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1C8" w:rsidRDefault="005071C8">
      <w:pPr>
        <w:pStyle w:val="a3"/>
        <w:ind w:left="2075" w:firstLine="0"/>
        <w:jc w:val="left"/>
        <w:rPr>
          <w:sz w:val="20"/>
        </w:rPr>
      </w:pPr>
    </w:p>
    <w:p w:rsidR="005071C8" w:rsidRDefault="005071C8">
      <w:pPr>
        <w:pStyle w:val="a3"/>
        <w:ind w:left="0" w:firstLine="0"/>
        <w:jc w:val="left"/>
        <w:rPr>
          <w:sz w:val="22"/>
        </w:rPr>
      </w:pPr>
    </w:p>
    <w:p w:rsidR="005071C8" w:rsidRDefault="005071C8">
      <w:pPr>
        <w:pStyle w:val="a3"/>
        <w:spacing w:before="167"/>
        <w:ind w:left="0" w:firstLine="0"/>
        <w:jc w:val="left"/>
        <w:rPr>
          <w:sz w:val="22"/>
        </w:rPr>
      </w:pPr>
    </w:p>
    <w:p w:rsidR="005071C8" w:rsidRDefault="00BD237E">
      <w:pPr>
        <w:ind w:left="744" w:right="1201"/>
        <w:jc w:val="right"/>
        <w:rPr>
          <w:rFonts w:ascii="Calibri"/>
        </w:rPr>
      </w:pPr>
      <w:r>
        <w:rPr>
          <w:rFonts w:ascii="Calibri"/>
          <w:spacing w:val="-10"/>
        </w:rPr>
        <w:t>1</w:t>
      </w:r>
    </w:p>
    <w:p w:rsidR="005071C8" w:rsidRDefault="005071C8">
      <w:pPr>
        <w:pStyle w:val="a3"/>
        <w:ind w:left="0" w:firstLine="0"/>
        <w:jc w:val="left"/>
        <w:rPr>
          <w:rFonts w:ascii="Calibri"/>
          <w:sz w:val="16"/>
        </w:rPr>
      </w:pPr>
    </w:p>
    <w:p w:rsidR="005071C8" w:rsidRDefault="005071C8">
      <w:pPr>
        <w:pStyle w:val="a3"/>
        <w:ind w:left="0" w:firstLine="0"/>
        <w:jc w:val="left"/>
        <w:rPr>
          <w:rFonts w:ascii="Calibri"/>
          <w:sz w:val="16"/>
        </w:rPr>
      </w:pPr>
    </w:p>
    <w:p w:rsidR="005071C8" w:rsidRDefault="005071C8">
      <w:pPr>
        <w:pStyle w:val="a3"/>
        <w:ind w:left="0" w:firstLine="0"/>
        <w:jc w:val="left"/>
        <w:rPr>
          <w:rFonts w:ascii="Calibri"/>
          <w:sz w:val="16"/>
        </w:rPr>
      </w:pPr>
    </w:p>
    <w:p w:rsidR="005071C8" w:rsidRDefault="005071C8">
      <w:pPr>
        <w:spacing w:line="290" w:lineRule="auto"/>
        <w:rPr>
          <w:rFonts w:ascii="Microsoft Sans Serif" w:hAnsi="Microsoft Sans Serif"/>
          <w:sz w:val="16"/>
        </w:rPr>
      </w:pPr>
    </w:p>
    <w:p w:rsidR="004872A8" w:rsidRDefault="004872A8">
      <w:pPr>
        <w:spacing w:line="290" w:lineRule="auto"/>
        <w:rPr>
          <w:rFonts w:ascii="Microsoft Sans Serif" w:hAnsi="Microsoft Sans Serif"/>
          <w:sz w:val="16"/>
        </w:rPr>
      </w:pPr>
    </w:p>
    <w:p w:rsidR="004872A8" w:rsidRDefault="004872A8">
      <w:pPr>
        <w:spacing w:line="290" w:lineRule="auto"/>
        <w:rPr>
          <w:rFonts w:ascii="Microsoft Sans Serif" w:hAnsi="Microsoft Sans Serif"/>
          <w:sz w:val="16"/>
        </w:rPr>
      </w:pPr>
    </w:p>
    <w:p w:rsidR="004872A8" w:rsidRDefault="004872A8">
      <w:pPr>
        <w:spacing w:line="290" w:lineRule="auto"/>
        <w:rPr>
          <w:rFonts w:ascii="Microsoft Sans Serif" w:hAnsi="Microsoft Sans Serif"/>
          <w:sz w:val="16"/>
        </w:rPr>
      </w:pPr>
    </w:p>
    <w:p w:rsidR="004872A8" w:rsidRDefault="004872A8">
      <w:pPr>
        <w:spacing w:line="290" w:lineRule="auto"/>
        <w:rPr>
          <w:rFonts w:ascii="Microsoft Sans Serif" w:hAnsi="Microsoft Sans Serif"/>
          <w:sz w:val="16"/>
        </w:rPr>
      </w:pPr>
    </w:p>
    <w:p w:rsidR="004872A8" w:rsidRDefault="004872A8">
      <w:pPr>
        <w:spacing w:line="290" w:lineRule="auto"/>
        <w:rPr>
          <w:rFonts w:ascii="Microsoft Sans Serif" w:hAnsi="Microsoft Sans Serif"/>
          <w:sz w:val="16"/>
        </w:rPr>
      </w:pPr>
    </w:p>
    <w:p w:rsidR="004872A8" w:rsidRDefault="004872A8">
      <w:pPr>
        <w:spacing w:line="290" w:lineRule="auto"/>
        <w:rPr>
          <w:rFonts w:ascii="Microsoft Sans Serif" w:hAnsi="Microsoft Sans Serif"/>
          <w:sz w:val="16"/>
        </w:rPr>
      </w:pPr>
    </w:p>
    <w:p w:rsidR="004872A8" w:rsidRDefault="004872A8">
      <w:pPr>
        <w:spacing w:line="290" w:lineRule="auto"/>
        <w:rPr>
          <w:rFonts w:ascii="Microsoft Sans Serif" w:hAnsi="Microsoft Sans Serif"/>
          <w:sz w:val="16"/>
        </w:rPr>
      </w:pPr>
    </w:p>
    <w:p w:rsidR="004872A8" w:rsidRDefault="004872A8">
      <w:pPr>
        <w:spacing w:line="290" w:lineRule="auto"/>
        <w:rPr>
          <w:rFonts w:ascii="Microsoft Sans Serif" w:hAnsi="Microsoft Sans Serif"/>
          <w:sz w:val="16"/>
        </w:rPr>
      </w:pPr>
    </w:p>
    <w:p w:rsidR="004872A8" w:rsidRDefault="004872A8">
      <w:pPr>
        <w:spacing w:line="290" w:lineRule="auto"/>
        <w:rPr>
          <w:rFonts w:ascii="Microsoft Sans Serif" w:hAnsi="Microsoft Sans Serif"/>
          <w:sz w:val="16"/>
        </w:rPr>
      </w:pPr>
    </w:p>
    <w:p w:rsidR="004872A8" w:rsidRDefault="004872A8">
      <w:pPr>
        <w:spacing w:line="290" w:lineRule="auto"/>
        <w:rPr>
          <w:rFonts w:ascii="Microsoft Sans Serif" w:hAnsi="Microsoft Sans Serif"/>
          <w:sz w:val="16"/>
        </w:rPr>
      </w:pPr>
    </w:p>
    <w:p w:rsidR="004872A8" w:rsidRDefault="004872A8">
      <w:pPr>
        <w:spacing w:line="290" w:lineRule="auto"/>
        <w:rPr>
          <w:rFonts w:ascii="Microsoft Sans Serif" w:hAnsi="Microsoft Sans Serif"/>
          <w:sz w:val="16"/>
        </w:rPr>
      </w:pPr>
    </w:p>
    <w:p w:rsidR="004872A8" w:rsidRDefault="00D8562D">
      <w:pPr>
        <w:spacing w:line="290" w:lineRule="auto"/>
        <w:rPr>
          <w:rFonts w:ascii="Microsoft Sans Serif" w:hAnsi="Microsoft Sans Serif"/>
          <w:sz w:val="16"/>
        </w:rPr>
      </w:pPr>
      <w:r>
        <w:rPr>
          <w:rFonts w:ascii="Trebuchet MS"/>
          <w:noProof/>
          <w:lang w:eastAsia="ru-RU"/>
        </w:rPr>
        <w:drawing>
          <wp:anchor distT="0" distB="0" distL="114300" distR="114300" simplePos="0" relativeHeight="474500096" behindDoc="1" locked="0" layoutInCell="1" allowOverlap="1" wp14:anchorId="70370D99" wp14:editId="0B11A045">
            <wp:simplePos x="0" y="0"/>
            <wp:positionH relativeFrom="column">
              <wp:posOffset>4057650</wp:posOffset>
            </wp:positionH>
            <wp:positionV relativeFrom="paragraph">
              <wp:posOffset>128270</wp:posOffset>
            </wp:positionV>
            <wp:extent cx="2085975" cy="1552575"/>
            <wp:effectExtent l="0" t="0" r="9525" b="9525"/>
            <wp:wrapNone/>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1552575"/>
                    </a:xfrm>
                    <a:prstGeom prst="rect">
                      <a:avLst/>
                    </a:prstGeom>
                    <a:noFill/>
                  </pic:spPr>
                </pic:pic>
              </a:graphicData>
            </a:graphic>
            <wp14:sizeRelH relativeFrom="page">
              <wp14:pctWidth>0</wp14:pctWidth>
            </wp14:sizeRelH>
            <wp14:sizeRelV relativeFrom="page">
              <wp14:pctHeight>0</wp14:pctHeight>
            </wp14:sizeRelV>
          </wp:anchor>
        </w:drawing>
      </w:r>
    </w:p>
    <w:p w:rsidR="004872A8" w:rsidRPr="004872A8" w:rsidRDefault="004872A8" w:rsidP="004872A8">
      <w:pPr>
        <w:spacing w:before="79"/>
        <w:ind w:right="593"/>
        <w:outlineLvl w:val="0"/>
        <w:rPr>
          <w:b/>
          <w:bCs/>
          <w:sz w:val="24"/>
          <w:szCs w:val="24"/>
        </w:rPr>
      </w:pPr>
      <w:r w:rsidRPr="004872A8">
        <w:rPr>
          <w:b/>
          <w:bCs/>
          <w:sz w:val="24"/>
          <w:szCs w:val="24"/>
        </w:rPr>
        <w:t xml:space="preserve">                                 Принято                                                                                      Утверждаю </w:t>
      </w:r>
    </w:p>
    <w:p w:rsidR="004872A8" w:rsidRPr="004872A8" w:rsidRDefault="004872A8" w:rsidP="004872A8">
      <w:pPr>
        <w:spacing w:before="79"/>
        <w:ind w:left="1175" w:right="593"/>
        <w:outlineLvl w:val="0"/>
        <w:rPr>
          <w:b/>
          <w:bCs/>
          <w:sz w:val="24"/>
          <w:szCs w:val="24"/>
        </w:rPr>
      </w:pPr>
      <w:r w:rsidRPr="004872A8">
        <w:rPr>
          <w:b/>
          <w:bCs/>
          <w:sz w:val="24"/>
          <w:szCs w:val="24"/>
        </w:rPr>
        <w:t>На заседании Педагогического                                       Директор МБОУ «Калейкинская СОШ»</w:t>
      </w:r>
    </w:p>
    <w:p w:rsidR="004872A8" w:rsidRPr="004872A8" w:rsidRDefault="004872A8" w:rsidP="004872A8">
      <w:pPr>
        <w:spacing w:before="79"/>
        <w:ind w:left="1175" w:right="593"/>
        <w:outlineLvl w:val="0"/>
        <w:rPr>
          <w:b/>
          <w:bCs/>
          <w:sz w:val="24"/>
          <w:szCs w:val="24"/>
        </w:rPr>
      </w:pPr>
      <w:r w:rsidRPr="004872A8">
        <w:rPr>
          <w:b/>
          <w:bCs/>
          <w:sz w:val="24"/>
          <w:szCs w:val="24"/>
        </w:rPr>
        <w:t>совета МБОУ «Калейкинская СОШ»                           __________________И.И.Фаттахов</w:t>
      </w:r>
    </w:p>
    <w:p w:rsidR="004872A8" w:rsidRPr="004872A8" w:rsidRDefault="004872A8" w:rsidP="004872A8">
      <w:pPr>
        <w:spacing w:before="79"/>
        <w:ind w:left="1175" w:right="593"/>
        <w:outlineLvl w:val="0"/>
        <w:rPr>
          <w:b/>
          <w:bCs/>
          <w:sz w:val="24"/>
          <w:szCs w:val="24"/>
        </w:rPr>
      </w:pPr>
      <w:r w:rsidRPr="004872A8">
        <w:rPr>
          <w:b/>
          <w:bCs/>
          <w:sz w:val="24"/>
          <w:szCs w:val="24"/>
        </w:rPr>
        <w:t xml:space="preserve">Протокол № 1 от 29 августа 2022 года                          Введено в действие приказом  </w:t>
      </w:r>
    </w:p>
    <w:p w:rsidR="004872A8" w:rsidRPr="004872A8" w:rsidRDefault="004872A8" w:rsidP="004872A8">
      <w:pPr>
        <w:spacing w:before="79"/>
        <w:ind w:left="1175" w:right="593"/>
        <w:outlineLvl w:val="0"/>
        <w:rPr>
          <w:b/>
          <w:bCs/>
          <w:sz w:val="24"/>
          <w:szCs w:val="24"/>
        </w:rPr>
      </w:pPr>
      <w:r w:rsidRPr="004872A8">
        <w:rPr>
          <w:b/>
          <w:bCs/>
          <w:sz w:val="24"/>
          <w:szCs w:val="24"/>
        </w:rPr>
        <w:t xml:space="preserve">                                                                       </w:t>
      </w:r>
      <w:r w:rsidR="00D8562D">
        <w:rPr>
          <w:b/>
          <w:bCs/>
          <w:sz w:val="24"/>
          <w:szCs w:val="24"/>
        </w:rPr>
        <w:t xml:space="preserve">                       №    154   от 29</w:t>
      </w:r>
      <w:r w:rsidRPr="004872A8">
        <w:rPr>
          <w:b/>
          <w:bCs/>
          <w:sz w:val="24"/>
          <w:szCs w:val="24"/>
        </w:rPr>
        <w:t>августа 2022 года</w:t>
      </w:r>
    </w:p>
    <w:p w:rsidR="004872A8" w:rsidRPr="004872A8" w:rsidRDefault="00D8562D" w:rsidP="00D8562D">
      <w:pPr>
        <w:tabs>
          <w:tab w:val="left" w:pos="8535"/>
          <w:tab w:val="left" w:pos="9015"/>
        </w:tabs>
        <w:spacing w:before="79"/>
        <w:ind w:left="1175" w:right="593"/>
        <w:outlineLvl w:val="0"/>
        <w:rPr>
          <w:b/>
          <w:bCs/>
          <w:sz w:val="24"/>
          <w:szCs w:val="24"/>
        </w:rPr>
      </w:pPr>
      <w:r>
        <w:rPr>
          <w:b/>
          <w:bCs/>
          <w:sz w:val="24"/>
          <w:szCs w:val="24"/>
        </w:rPr>
        <w:tab/>
      </w:r>
      <w:r>
        <w:rPr>
          <w:b/>
          <w:bCs/>
          <w:sz w:val="24"/>
          <w:szCs w:val="24"/>
        </w:rPr>
        <w:tab/>
      </w:r>
    </w:p>
    <w:p w:rsidR="004872A8" w:rsidRPr="004872A8" w:rsidRDefault="004872A8" w:rsidP="004872A8">
      <w:pPr>
        <w:spacing w:before="79"/>
        <w:ind w:left="1175" w:right="593"/>
        <w:jc w:val="center"/>
        <w:outlineLvl w:val="0"/>
        <w:rPr>
          <w:b/>
          <w:bCs/>
          <w:sz w:val="24"/>
          <w:szCs w:val="24"/>
        </w:rPr>
      </w:pPr>
    </w:p>
    <w:p w:rsidR="004872A8" w:rsidRPr="004872A8" w:rsidRDefault="004872A8" w:rsidP="00D8562D">
      <w:pPr>
        <w:spacing w:before="79"/>
        <w:ind w:left="1175" w:right="593"/>
        <w:outlineLvl w:val="0"/>
        <w:rPr>
          <w:b/>
          <w:bCs/>
          <w:sz w:val="24"/>
          <w:szCs w:val="24"/>
        </w:rPr>
      </w:pPr>
    </w:p>
    <w:p w:rsidR="004872A8" w:rsidRPr="004872A8" w:rsidRDefault="004872A8" w:rsidP="004872A8">
      <w:pPr>
        <w:spacing w:before="79"/>
        <w:ind w:left="1175" w:right="593"/>
        <w:jc w:val="center"/>
        <w:outlineLvl w:val="0"/>
        <w:rPr>
          <w:b/>
          <w:bCs/>
          <w:sz w:val="24"/>
          <w:szCs w:val="24"/>
        </w:rPr>
      </w:pPr>
    </w:p>
    <w:p w:rsidR="004872A8" w:rsidRPr="004872A8" w:rsidRDefault="004872A8" w:rsidP="004872A8">
      <w:pPr>
        <w:spacing w:before="79"/>
        <w:ind w:left="1175" w:right="593"/>
        <w:jc w:val="center"/>
        <w:outlineLvl w:val="0"/>
        <w:rPr>
          <w:b/>
          <w:bCs/>
          <w:sz w:val="24"/>
          <w:szCs w:val="24"/>
        </w:rPr>
      </w:pPr>
    </w:p>
    <w:p w:rsidR="004872A8" w:rsidRPr="004872A8" w:rsidRDefault="004872A8" w:rsidP="004872A8">
      <w:pPr>
        <w:spacing w:before="79"/>
        <w:ind w:left="1175" w:right="593"/>
        <w:jc w:val="center"/>
        <w:outlineLvl w:val="0"/>
        <w:rPr>
          <w:b/>
          <w:bCs/>
          <w:sz w:val="24"/>
          <w:szCs w:val="24"/>
        </w:rPr>
      </w:pPr>
    </w:p>
    <w:p w:rsidR="004872A8" w:rsidRPr="004872A8" w:rsidRDefault="004872A8" w:rsidP="004872A8">
      <w:pPr>
        <w:spacing w:before="79"/>
        <w:ind w:left="1175" w:right="593"/>
        <w:jc w:val="center"/>
        <w:outlineLvl w:val="0"/>
        <w:rPr>
          <w:b/>
          <w:bCs/>
          <w:sz w:val="36"/>
          <w:szCs w:val="24"/>
        </w:rPr>
      </w:pPr>
      <w:r w:rsidRPr="004872A8">
        <w:rPr>
          <w:b/>
          <w:bCs/>
          <w:sz w:val="36"/>
          <w:szCs w:val="24"/>
        </w:rPr>
        <w:t xml:space="preserve">Основная образовательная программа </w:t>
      </w:r>
    </w:p>
    <w:p w:rsidR="004872A8" w:rsidRPr="004872A8" w:rsidRDefault="004872A8" w:rsidP="004872A8">
      <w:pPr>
        <w:spacing w:before="79"/>
        <w:ind w:left="1175" w:right="593"/>
        <w:jc w:val="center"/>
        <w:outlineLvl w:val="0"/>
        <w:rPr>
          <w:b/>
          <w:bCs/>
          <w:sz w:val="36"/>
          <w:szCs w:val="24"/>
        </w:rPr>
      </w:pPr>
      <w:r>
        <w:rPr>
          <w:b/>
          <w:bCs/>
          <w:sz w:val="36"/>
          <w:szCs w:val="24"/>
        </w:rPr>
        <w:t>ОСНОВНОГО</w:t>
      </w:r>
      <w:r w:rsidRPr="004872A8">
        <w:rPr>
          <w:b/>
          <w:bCs/>
          <w:sz w:val="36"/>
          <w:szCs w:val="24"/>
        </w:rPr>
        <w:t xml:space="preserve"> </w:t>
      </w:r>
      <w:r>
        <w:rPr>
          <w:b/>
          <w:bCs/>
          <w:sz w:val="36"/>
          <w:szCs w:val="24"/>
        </w:rPr>
        <w:t>ОБЩЕГО ОБРАЗОВАНИЯ</w:t>
      </w:r>
    </w:p>
    <w:p w:rsidR="004872A8" w:rsidRPr="00D8562D" w:rsidRDefault="004872A8" w:rsidP="004872A8">
      <w:pPr>
        <w:spacing w:before="79"/>
        <w:ind w:left="1175" w:right="593"/>
        <w:jc w:val="center"/>
        <w:outlineLvl w:val="0"/>
        <w:rPr>
          <w:b/>
          <w:bCs/>
          <w:sz w:val="36"/>
          <w:szCs w:val="36"/>
        </w:rPr>
      </w:pPr>
      <w:r w:rsidRPr="00D8562D">
        <w:rPr>
          <w:b/>
          <w:bCs/>
          <w:sz w:val="36"/>
          <w:szCs w:val="36"/>
        </w:rPr>
        <w:t>муниципального бюджетного общеобразовательного учреждения «Калейкинская средняя общеорбразовательная школа с углубленным изучением отдельных предметов»</w:t>
      </w:r>
    </w:p>
    <w:p w:rsidR="004872A8" w:rsidRPr="00D8562D" w:rsidRDefault="004872A8" w:rsidP="004872A8">
      <w:pPr>
        <w:spacing w:before="79"/>
        <w:ind w:left="1175" w:right="593"/>
        <w:jc w:val="center"/>
        <w:outlineLvl w:val="0"/>
        <w:rPr>
          <w:b/>
          <w:bCs/>
          <w:sz w:val="36"/>
          <w:szCs w:val="36"/>
        </w:rPr>
      </w:pPr>
      <w:r w:rsidRPr="00D8562D">
        <w:rPr>
          <w:b/>
          <w:bCs/>
          <w:sz w:val="36"/>
          <w:szCs w:val="36"/>
        </w:rPr>
        <w:t xml:space="preserve">Альметьевского муниципального района </w:t>
      </w:r>
    </w:p>
    <w:p w:rsidR="004872A8" w:rsidRPr="00D8562D" w:rsidRDefault="004872A8" w:rsidP="004872A8">
      <w:pPr>
        <w:spacing w:before="79"/>
        <w:ind w:left="1175" w:right="593"/>
        <w:jc w:val="center"/>
        <w:outlineLvl w:val="0"/>
        <w:rPr>
          <w:b/>
          <w:bCs/>
          <w:sz w:val="36"/>
          <w:szCs w:val="36"/>
        </w:rPr>
      </w:pPr>
      <w:r w:rsidRPr="00D8562D">
        <w:rPr>
          <w:b/>
          <w:bCs/>
          <w:sz w:val="36"/>
          <w:szCs w:val="36"/>
        </w:rPr>
        <w:t>Республики Татарстан</w:t>
      </w:r>
    </w:p>
    <w:p w:rsidR="004872A8" w:rsidRPr="004872A8" w:rsidRDefault="004872A8" w:rsidP="004872A8">
      <w:pPr>
        <w:spacing w:before="79"/>
        <w:ind w:left="1175" w:right="593"/>
        <w:jc w:val="center"/>
        <w:outlineLvl w:val="0"/>
        <w:rPr>
          <w:b/>
          <w:bCs/>
          <w:sz w:val="36"/>
          <w:szCs w:val="24"/>
        </w:rPr>
      </w:pPr>
      <w:bookmarkStart w:id="0" w:name="_GoBack"/>
      <w:bookmarkEnd w:id="0"/>
    </w:p>
    <w:p w:rsidR="004872A8" w:rsidRDefault="004872A8" w:rsidP="004872A8">
      <w:pPr>
        <w:spacing w:line="290" w:lineRule="auto"/>
        <w:jc w:val="center"/>
        <w:rPr>
          <w:rFonts w:ascii="Microsoft Sans Serif" w:hAnsi="Microsoft Sans Serif"/>
          <w:sz w:val="16"/>
        </w:rPr>
        <w:sectPr w:rsidR="004872A8">
          <w:type w:val="continuous"/>
          <w:pgSz w:w="11910" w:h="16840"/>
          <w:pgMar w:top="1340" w:right="0" w:bottom="0" w:left="0" w:header="720" w:footer="720" w:gutter="0"/>
          <w:cols w:space="720"/>
        </w:sectPr>
      </w:pPr>
    </w:p>
    <w:p w:rsidR="005071C8" w:rsidRDefault="00BD237E">
      <w:pPr>
        <w:pStyle w:val="2"/>
        <w:spacing w:before="64"/>
        <w:ind w:left="1949" w:right="945"/>
        <w:jc w:val="center"/>
      </w:pPr>
      <w:r>
        <w:rPr>
          <w:spacing w:val="-2"/>
        </w:rPr>
        <w:lastRenderedPageBreak/>
        <w:t>СОДЕРЖАНИЕ</w:t>
      </w:r>
    </w:p>
    <w:p w:rsidR="005071C8" w:rsidRDefault="005071C8">
      <w:pPr>
        <w:pStyle w:val="a3"/>
        <w:ind w:left="0" w:firstLine="0"/>
        <w:jc w:val="left"/>
        <w:rPr>
          <w:b/>
          <w:sz w:val="20"/>
        </w:rPr>
      </w:pPr>
    </w:p>
    <w:p w:rsidR="005071C8" w:rsidRDefault="005071C8">
      <w:pPr>
        <w:pStyle w:val="a3"/>
        <w:spacing w:before="55"/>
        <w:ind w:left="0" w:firstLine="0"/>
        <w:jc w:val="left"/>
        <w:rPr>
          <w:b/>
          <w:sz w:val="20"/>
        </w:rPr>
      </w:pPr>
    </w:p>
    <w:tbl>
      <w:tblPr>
        <w:tblStyle w:val="TableNormal"/>
        <w:tblW w:w="0" w:type="auto"/>
        <w:tblInd w:w="1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2249"/>
        <w:gridCol w:w="2794"/>
        <w:gridCol w:w="2187"/>
        <w:gridCol w:w="1397"/>
      </w:tblGrid>
      <w:tr w:rsidR="005071C8">
        <w:trPr>
          <w:trHeight w:val="345"/>
        </w:trPr>
        <w:tc>
          <w:tcPr>
            <w:tcW w:w="1133" w:type="dxa"/>
          </w:tcPr>
          <w:p w:rsidR="005071C8" w:rsidRDefault="00BD237E">
            <w:pPr>
              <w:pStyle w:val="TableParagraph"/>
              <w:spacing w:line="273" w:lineRule="exact"/>
              <w:ind w:left="4"/>
              <w:rPr>
                <w:b/>
                <w:sz w:val="24"/>
              </w:rPr>
            </w:pPr>
            <w:r>
              <w:rPr>
                <w:b/>
                <w:sz w:val="24"/>
              </w:rPr>
              <w:t>№</w:t>
            </w:r>
            <w:r>
              <w:rPr>
                <w:b/>
                <w:spacing w:val="1"/>
                <w:sz w:val="24"/>
              </w:rPr>
              <w:t xml:space="preserve"> </w:t>
            </w:r>
            <w:r>
              <w:rPr>
                <w:b/>
                <w:spacing w:val="-5"/>
                <w:sz w:val="24"/>
              </w:rPr>
              <w:t>п/п</w:t>
            </w:r>
          </w:p>
        </w:tc>
        <w:tc>
          <w:tcPr>
            <w:tcW w:w="7230" w:type="dxa"/>
            <w:gridSpan w:val="3"/>
          </w:tcPr>
          <w:p w:rsidR="005071C8" w:rsidRDefault="00BD237E">
            <w:pPr>
              <w:pStyle w:val="TableParagraph"/>
              <w:spacing w:line="273" w:lineRule="exact"/>
              <w:ind w:left="715"/>
              <w:rPr>
                <w:b/>
                <w:sz w:val="24"/>
              </w:rPr>
            </w:pPr>
            <w:r>
              <w:rPr>
                <w:b/>
                <w:sz w:val="24"/>
              </w:rPr>
              <w:t>Название</w:t>
            </w:r>
            <w:r>
              <w:rPr>
                <w:b/>
                <w:spacing w:val="-3"/>
                <w:sz w:val="24"/>
              </w:rPr>
              <w:t xml:space="preserve"> </w:t>
            </w:r>
            <w:r>
              <w:rPr>
                <w:b/>
                <w:spacing w:val="-2"/>
                <w:sz w:val="24"/>
              </w:rPr>
              <w:t>раздела</w:t>
            </w:r>
          </w:p>
        </w:tc>
        <w:tc>
          <w:tcPr>
            <w:tcW w:w="1397" w:type="dxa"/>
          </w:tcPr>
          <w:p w:rsidR="005071C8" w:rsidRDefault="00BD237E">
            <w:pPr>
              <w:pStyle w:val="TableParagraph"/>
              <w:spacing w:line="273" w:lineRule="exact"/>
              <w:ind w:left="81" w:right="82"/>
              <w:jc w:val="center"/>
              <w:rPr>
                <w:b/>
                <w:sz w:val="24"/>
              </w:rPr>
            </w:pPr>
            <w:r>
              <w:rPr>
                <w:b/>
                <w:spacing w:val="-2"/>
                <w:sz w:val="24"/>
              </w:rPr>
              <w:t>Страница</w:t>
            </w:r>
          </w:p>
        </w:tc>
      </w:tr>
      <w:tr w:rsidR="005071C8">
        <w:trPr>
          <w:trHeight w:val="556"/>
        </w:trPr>
        <w:tc>
          <w:tcPr>
            <w:tcW w:w="1133" w:type="dxa"/>
          </w:tcPr>
          <w:p w:rsidR="005071C8" w:rsidRDefault="00BD237E">
            <w:pPr>
              <w:pStyle w:val="TableParagraph"/>
              <w:spacing w:line="273" w:lineRule="exact"/>
              <w:ind w:left="152"/>
              <w:jc w:val="center"/>
              <w:rPr>
                <w:b/>
                <w:sz w:val="24"/>
              </w:rPr>
            </w:pPr>
            <w:r>
              <w:rPr>
                <w:b/>
                <w:spacing w:val="-5"/>
                <w:sz w:val="24"/>
              </w:rPr>
              <w:t>1.</w:t>
            </w:r>
          </w:p>
        </w:tc>
        <w:tc>
          <w:tcPr>
            <w:tcW w:w="7230" w:type="dxa"/>
            <w:gridSpan w:val="3"/>
          </w:tcPr>
          <w:p w:rsidR="005071C8" w:rsidRDefault="00BD237E">
            <w:pPr>
              <w:pStyle w:val="TableParagraph"/>
              <w:tabs>
                <w:tab w:val="left" w:pos="1916"/>
                <w:tab w:val="left" w:pos="2939"/>
                <w:tab w:val="left" w:pos="4259"/>
              </w:tabs>
              <w:spacing w:line="273" w:lineRule="exact"/>
              <w:ind w:left="144"/>
              <w:rPr>
                <w:b/>
                <w:sz w:val="24"/>
              </w:rPr>
            </w:pPr>
            <w:r>
              <w:rPr>
                <w:b/>
                <w:spacing w:val="-2"/>
                <w:sz w:val="24"/>
              </w:rPr>
              <w:t>Целевой</w:t>
            </w:r>
            <w:r>
              <w:rPr>
                <w:b/>
                <w:sz w:val="24"/>
              </w:rPr>
              <w:tab/>
            </w:r>
            <w:r>
              <w:rPr>
                <w:b/>
                <w:spacing w:val="-2"/>
                <w:sz w:val="24"/>
              </w:rPr>
              <w:t>раздел</w:t>
            </w:r>
            <w:r>
              <w:rPr>
                <w:b/>
                <w:sz w:val="24"/>
              </w:rPr>
              <w:tab/>
            </w:r>
            <w:r>
              <w:rPr>
                <w:b/>
                <w:spacing w:val="-2"/>
                <w:sz w:val="24"/>
              </w:rPr>
              <w:t>основной</w:t>
            </w:r>
            <w:r>
              <w:rPr>
                <w:b/>
                <w:sz w:val="24"/>
              </w:rPr>
              <w:tab/>
            </w:r>
            <w:r>
              <w:rPr>
                <w:b/>
                <w:spacing w:val="-2"/>
                <w:sz w:val="24"/>
              </w:rPr>
              <w:t>образовательной</w:t>
            </w:r>
          </w:p>
          <w:p w:rsidR="005071C8" w:rsidRDefault="00BD237E">
            <w:pPr>
              <w:pStyle w:val="TableParagraph"/>
              <w:spacing w:before="7" w:line="257" w:lineRule="exact"/>
              <w:ind w:left="144"/>
              <w:rPr>
                <w:b/>
                <w:sz w:val="24"/>
              </w:rPr>
            </w:pPr>
            <w:r>
              <w:rPr>
                <w:b/>
                <w:sz w:val="24"/>
              </w:rPr>
              <w:t>программы</w:t>
            </w:r>
            <w:r>
              <w:rPr>
                <w:b/>
                <w:spacing w:val="-6"/>
                <w:sz w:val="24"/>
              </w:rPr>
              <w:t xml:space="preserve"> </w:t>
            </w:r>
            <w:r>
              <w:rPr>
                <w:b/>
                <w:sz w:val="24"/>
              </w:rPr>
              <w:t>основного</w:t>
            </w:r>
            <w:r>
              <w:rPr>
                <w:b/>
                <w:spacing w:val="-7"/>
                <w:sz w:val="24"/>
              </w:rPr>
              <w:t xml:space="preserve"> </w:t>
            </w:r>
            <w:r>
              <w:rPr>
                <w:b/>
                <w:sz w:val="24"/>
              </w:rPr>
              <w:t>общего</w:t>
            </w:r>
            <w:r>
              <w:rPr>
                <w:b/>
                <w:spacing w:val="-1"/>
                <w:sz w:val="24"/>
              </w:rPr>
              <w:t xml:space="preserve"> </w:t>
            </w:r>
            <w:r>
              <w:rPr>
                <w:b/>
                <w:spacing w:val="-2"/>
                <w:sz w:val="24"/>
              </w:rPr>
              <w:t>образования</w:t>
            </w:r>
          </w:p>
        </w:tc>
        <w:tc>
          <w:tcPr>
            <w:tcW w:w="1397" w:type="dxa"/>
          </w:tcPr>
          <w:p w:rsidR="005071C8" w:rsidRDefault="00BD237E">
            <w:pPr>
              <w:pStyle w:val="TableParagraph"/>
              <w:spacing w:line="268" w:lineRule="exact"/>
              <w:ind w:left="159" w:right="1"/>
              <w:jc w:val="center"/>
              <w:rPr>
                <w:sz w:val="24"/>
              </w:rPr>
            </w:pPr>
            <w:r>
              <w:rPr>
                <w:spacing w:val="-10"/>
                <w:sz w:val="24"/>
              </w:rPr>
              <w:t>5</w:t>
            </w:r>
          </w:p>
        </w:tc>
      </w:tr>
      <w:tr w:rsidR="005071C8">
        <w:trPr>
          <w:trHeight w:val="278"/>
        </w:trPr>
        <w:tc>
          <w:tcPr>
            <w:tcW w:w="1133" w:type="dxa"/>
            <w:vMerge w:val="restart"/>
          </w:tcPr>
          <w:p w:rsidR="005071C8" w:rsidRDefault="00BD237E">
            <w:pPr>
              <w:pStyle w:val="TableParagraph"/>
              <w:spacing w:line="273" w:lineRule="exact"/>
              <w:ind w:left="456"/>
              <w:rPr>
                <w:b/>
                <w:i/>
                <w:sz w:val="24"/>
              </w:rPr>
            </w:pPr>
            <w:r>
              <w:rPr>
                <w:b/>
                <w:i/>
                <w:spacing w:val="-4"/>
                <w:sz w:val="24"/>
              </w:rPr>
              <w:t>1.1.</w:t>
            </w:r>
          </w:p>
        </w:tc>
        <w:tc>
          <w:tcPr>
            <w:tcW w:w="7230" w:type="dxa"/>
            <w:gridSpan w:val="3"/>
          </w:tcPr>
          <w:p w:rsidR="005071C8" w:rsidRDefault="00BD237E">
            <w:pPr>
              <w:pStyle w:val="TableParagraph"/>
              <w:spacing w:line="259" w:lineRule="exact"/>
              <w:ind w:left="144"/>
              <w:rPr>
                <w:b/>
                <w:i/>
                <w:sz w:val="24"/>
              </w:rPr>
            </w:pPr>
            <w:r>
              <w:rPr>
                <w:b/>
                <w:i/>
                <w:sz w:val="24"/>
              </w:rPr>
              <w:t>Пояснительная</w:t>
            </w:r>
            <w:r>
              <w:rPr>
                <w:b/>
                <w:i/>
                <w:spacing w:val="-10"/>
                <w:sz w:val="24"/>
              </w:rPr>
              <w:t xml:space="preserve"> </w:t>
            </w:r>
            <w:r>
              <w:rPr>
                <w:b/>
                <w:i/>
                <w:spacing w:val="-2"/>
                <w:sz w:val="24"/>
              </w:rPr>
              <w:t>записка</w:t>
            </w:r>
          </w:p>
        </w:tc>
        <w:tc>
          <w:tcPr>
            <w:tcW w:w="1397" w:type="dxa"/>
          </w:tcPr>
          <w:p w:rsidR="005071C8" w:rsidRDefault="00BD237E">
            <w:pPr>
              <w:pStyle w:val="TableParagraph"/>
              <w:spacing w:line="259" w:lineRule="exact"/>
              <w:ind w:left="159" w:right="1"/>
              <w:jc w:val="center"/>
              <w:rPr>
                <w:sz w:val="24"/>
              </w:rPr>
            </w:pPr>
            <w:r>
              <w:rPr>
                <w:spacing w:val="-10"/>
                <w:sz w:val="24"/>
              </w:rPr>
              <w:t>5</w:t>
            </w:r>
          </w:p>
        </w:tc>
      </w:tr>
      <w:tr w:rsidR="005071C8">
        <w:trPr>
          <w:trHeight w:val="551"/>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tabs>
                <w:tab w:val="left" w:pos="1532"/>
              </w:tabs>
              <w:spacing w:line="267" w:lineRule="exact"/>
              <w:ind w:left="144"/>
              <w:rPr>
                <w:sz w:val="24"/>
              </w:rPr>
            </w:pPr>
            <w:r>
              <w:rPr>
                <w:spacing w:val="-2"/>
                <w:sz w:val="24"/>
              </w:rPr>
              <w:t>1.1.1.</w:t>
            </w:r>
            <w:r>
              <w:rPr>
                <w:sz w:val="24"/>
              </w:rPr>
              <w:tab/>
              <w:t>Цели</w:t>
            </w:r>
            <w:r>
              <w:rPr>
                <w:spacing w:val="-2"/>
                <w:sz w:val="24"/>
              </w:rPr>
              <w:t xml:space="preserve"> </w:t>
            </w:r>
            <w:r>
              <w:rPr>
                <w:sz w:val="24"/>
              </w:rPr>
              <w:t>реализации</w:t>
            </w:r>
            <w:r>
              <w:rPr>
                <w:spacing w:val="-7"/>
                <w:sz w:val="24"/>
              </w:rPr>
              <w:t xml:space="preserve"> </w:t>
            </w:r>
            <w:r>
              <w:rPr>
                <w:sz w:val="24"/>
              </w:rPr>
              <w:t>основной</w:t>
            </w:r>
            <w:r>
              <w:rPr>
                <w:spacing w:val="-7"/>
                <w:sz w:val="24"/>
              </w:rPr>
              <w:t xml:space="preserve"> </w:t>
            </w:r>
            <w:r>
              <w:rPr>
                <w:spacing w:val="-2"/>
                <w:sz w:val="24"/>
              </w:rPr>
              <w:t>образовательной</w:t>
            </w:r>
          </w:p>
          <w:p w:rsidR="005071C8" w:rsidRDefault="00BD237E">
            <w:pPr>
              <w:pStyle w:val="TableParagraph"/>
              <w:spacing w:line="265" w:lineRule="exact"/>
              <w:ind w:left="144"/>
              <w:rPr>
                <w:sz w:val="24"/>
              </w:rPr>
            </w:pPr>
            <w:r>
              <w:rPr>
                <w:sz w:val="24"/>
              </w:rPr>
              <w:t>программы</w:t>
            </w:r>
            <w:r>
              <w:rPr>
                <w:spacing w:val="-9"/>
                <w:sz w:val="24"/>
              </w:rPr>
              <w:t xml:space="preserve"> </w:t>
            </w:r>
            <w:r>
              <w:rPr>
                <w:sz w:val="24"/>
              </w:rPr>
              <w:t>основного</w:t>
            </w:r>
            <w:r>
              <w:rPr>
                <w:spacing w:val="-6"/>
                <w:sz w:val="24"/>
              </w:rPr>
              <w:t xml:space="preserve"> </w:t>
            </w:r>
            <w:r>
              <w:rPr>
                <w:sz w:val="24"/>
              </w:rPr>
              <w:t>общего</w:t>
            </w:r>
            <w:r>
              <w:rPr>
                <w:spacing w:val="-6"/>
                <w:sz w:val="24"/>
              </w:rPr>
              <w:t xml:space="preserve"> </w:t>
            </w:r>
            <w:r>
              <w:rPr>
                <w:spacing w:val="-2"/>
                <w:sz w:val="24"/>
              </w:rPr>
              <w:t>образования</w:t>
            </w:r>
          </w:p>
        </w:tc>
        <w:tc>
          <w:tcPr>
            <w:tcW w:w="1397" w:type="dxa"/>
          </w:tcPr>
          <w:p w:rsidR="005071C8" w:rsidRDefault="00BD237E">
            <w:pPr>
              <w:pStyle w:val="TableParagraph"/>
              <w:spacing w:line="268" w:lineRule="exact"/>
              <w:ind w:left="159" w:right="1"/>
              <w:jc w:val="center"/>
              <w:rPr>
                <w:sz w:val="24"/>
              </w:rPr>
            </w:pPr>
            <w:r>
              <w:rPr>
                <w:spacing w:val="-10"/>
                <w:sz w:val="24"/>
              </w:rPr>
              <w:t>5</w:t>
            </w:r>
          </w:p>
        </w:tc>
      </w:tr>
      <w:tr w:rsidR="005071C8">
        <w:trPr>
          <w:trHeight w:val="825"/>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tabs>
                <w:tab w:val="left" w:pos="1532"/>
                <w:tab w:val="left" w:pos="1609"/>
                <w:tab w:val="left" w:pos="2862"/>
                <w:tab w:val="left" w:pos="2895"/>
                <w:tab w:val="left" w:pos="4590"/>
                <w:tab w:val="left" w:pos="4941"/>
              </w:tabs>
              <w:spacing w:line="237" w:lineRule="auto"/>
              <w:ind w:left="144" w:right="1117"/>
              <w:rPr>
                <w:sz w:val="24"/>
              </w:rPr>
            </w:pPr>
            <w:r>
              <w:rPr>
                <w:spacing w:val="-2"/>
                <w:sz w:val="24"/>
              </w:rPr>
              <w:t>1.1.2.</w:t>
            </w:r>
            <w:r>
              <w:rPr>
                <w:sz w:val="24"/>
              </w:rPr>
              <w:tab/>
            </w:r>
            <w:r>
              <w:rPr>
                <w:spacing w:val="-2"/>
                <w:sz w:val="24"/>
              </w:rPr>
              <w:t>Принципы</w:t>
            </w:r>
            <w:r>
              <w:rPr>
                <w:sz w:val="24"/>
              </w:rPr>
              <w:tab/>
            </w:r>
            <w:r>
              <w:rPr>
                <w:spacing w:val="-2"/>
                <w:sz w:val="24"/>
              </w:rPr>
              <w:t>формирования</w:t>
            </w:r>
            <w:r>
              <w:rPr>
                <w:sz w:val="24"/>
              </w:rPr>
              <w:tab/>
            </w:r>
            <w:r>
              <w:rPr>
                <w:spacing w:val="-10"/>
                <w:sz w:val="24"/>
              </w:rPr>
              <w:t>и</w:t>
            </w:r>
            <w:r>
              <w:rPr>
                <w:sz w:val="24"/>
              </w:rPr>
              <w:tab/>
            </w:r>
            <w:r>
              <w:rPr>
                <w:spacing w:val="-51"/>
                <w:sz w:val="24"/>
              </w:rPr>
              <w:t xml:space="preserve"> </w:t>
            </w:r>
            <w:r>
              <w:rPr>
                <w:spacing w:val="-2"/>
                <w:sz w:val="24"/>
              </w:rPr>
              <w:t>механизмы реализации</w:t>
            </w:r>
            <w:r>
              <w:rPr>
                <w:sz w:val="24"/>
              </w:rPr>
              <w:tab/>
            </w:r>
            <w:r>
              <w:rPr>
                <w:sz w:val="24"/>
              </w:rPr>
              <w:tab/>
            </w:r>
            <w:r>
              <w:rPr>
                <w:spacing w:val="-2"/>
                <w:sz w:val="24"/>
              </w:rPr>
              <w:t>основной</w:t>
            </w:r>
            <w:r>
              <w:rPr>
                <w:sz w:val="24"/>
              </w:rPr>
              <w:tab/>
            </w:r>
            <w:r>
              <w:rPr>
                <w:sz w:val="24"/>
              </w:rPr>
              <w:tab/>
            </w:r>
            <w:r>
              <w:rPr>
                <w:spacing w:val="-2"/>
                <w:sz w:val="24"/>
              </w:rPr>
              <w:t>образовательной</w:t>
            </w:r>
            <w:r>
              <w:rPr>
                <w:sz w:val="24"/>
              </w:rPr>
              <w:tab/>
            </w:r>
            <w:r>
              <w:rPr>
                <w:sz w:val="24"/>
              </w:rPr>
              <w:tab/>
            </w:r>
            <w:r>
              <w:rPr>
                <w:spacing w:val="-2"/>
                <w:sz w:val="24"/>
              </w:rPr>
              <w:t>программы</w:t>
            </w:r>
          </w:p>
          <w:p w:rsidR="005071C8" w:rsidRDefault="00BD237E">
            <w:pPr>
              <w:pStyle w:val="TableParagraph"/>
              <w:spacing w:line="261" w:lineRule="exact"/>
              <w:ind w:left="149"/>
              <w:rPr>
                <w:sz w:val="24"/>
              </w:rPr>
            </w:pPr>
            <w:r>
              <w:rPr>
                <w:sz w:val="24"/>
              </w:rPr>
              <w:t>основного</w:t>
            </w:r>
            <w:r>
              <w:rPr>
                <w:spacing w:val="-9"/>
                <w:sz w:val="24"/>
              </w:rPr>
              <w:t xml:space="preserve"> </w:t>
            </w:r>
            <w:r>
              <w:rPr>
                <w:sz w:val="24"/>
              </w:rPr>
              <w:t>общего</w:t>
            </w:r>
            <w:r>
              <w:rPr>
                <w:spacing w:val="-4"/>
                <w:sz w:val="24"/>
              </w:rPr>
              <w:t xml:space="preserve"> </w:t>
            </w:r>
            <w:r>
              <w:rPr>
                <w:spacing w:val="-2"/>
                <w:sz w:val="24"/>
              </w:rPr>
              <w:t>образования</w:t>
            </w:r>
          </w:p>
        </w:tc>
        <w:tc>
          <w:tcPr>
            <w:tcW w:w="1397" w:type="dxa"/>
          </w:tcPr>
          <w:p w:rsidR="005071C8" w:rsidRDefault="00BD237E">
            <w:pPr>
              <w:pStyle w:val="TableParagraph"/>
              <w:spacing w:line="268" w:lineRule="exact"/>
              <w:ind w:left="159" w:right="1"/>
              <w:jc w:val="center"/>
              <w:rPr>
                <w:sz w:val="24"/>
              </w:rPr>
            </w:pPr>
            <w:r>
              <w:rPr>
                <w:spacing w:val="-10"/>
                <w:sz w:val="24"/>
              </w:rPr>
              <w:t>6</w:t>
            </w:r>
          </w:p>
        </w:tc>
      </w:tr>
      <w:tr w:rsidR="005071C8">
        <w:trPr>
          <w:trHeight w:val="830"/>
        </w:trPr>
        <w:tc>
          <w:tcPr>
            <w:tcW w:w="1133" w:type="dxa"/>
            <w:vMerge/>
            <w:tcBorders>
              <w:top w:val="nil"/>
            </w:tcBorders>
          </w:tcPr>
          <w:p w:rsidR="005071C8" w:rsidRDefault="005071C8">
            <w:pPr>
              <w:rPr>
                <w:sz w:val="2"/>
                <w:szCs w:val="2"/>
              </w:rPr>
            </w:pPr>
          </w:p>
        </w:tc>
        <w:tc>
          <w:tcPr>
            <w:tcW w:w="2249" w:type="dxa"/>
            <w:tcBorders>
              <w:right w:val="nil"/>
            </w:tcBorders>
          </w:tcPr>
          <w:p w:rsidR="005071C8" w:rsidRDefault="00BD237E">
            <w:pPr>
              <w:pStyle w:val="TableParagraph"/>
              <w:tabs>
                <w:tab w:val="left" w:pos="1532"/>
              </w:tabs>
              <w:spacing w:line="242" w:lineRule="auto"/>
              <w:ind w:left="149" w:right="13" w:hanging="5"/>
              <w:rPr>
                <w:sz w:val="24"/>
              </w:rPr>
            </w:pPr>
            <w:r>
              <w:rPr>
                <w:spacing w:val="-2"/>
                <w:sz w:val="24"/>
              </w:rPr>
              <w:t>1.1.3.</w:t>
            </w:r>
            <w:r>
              <w:rPr>
                <w:sz w:val="24"/>
              </w:rPr>
              <w:tab/>
            </w:r>
            <w:r>
              <w:rPr>
                <w:spacing w:val="-4"/>
                <w:sz w:val="24"/>
              </w:rPr>
              <w:t xml:space="preserve">Общая </w:t>
            </w:r>
            <w:r>
              <w:rPr>
                <w:spacing w:val="-2"/>
                <w:sz w:val="24"/>
              </w:rPr>
              <w:t>образовательной</w:t>
            </w:r>
          </w:p>
          <w:p w:rsidR="005071C8" w:rsidRDefault="00BD237E">
            <w:pPr>
              <w:pStyle w:val="TableParagraph"/>
              <w:spacing w:line="261" w:lineRule="exact"/>
              <w:ind w:left="144"/>
              <w:rPr>
                <w:sz w:val="24"/>
              </w:rPr>
            </w:pPr>
            <w:r>
              <w:rPr>
                <w:spacing w:val="-2"/>
                <w:sz w:val="24"/>
              </w:rPr>
              <w:t>образования</w:t>
            </w:r>
          </w:p>
        </w:tc>
        <w:tc>
          <w:tcPr>
            <w:tcW w:w="2794" w:type="dxa"/>
            <w:tcBorders>
              <w:left w:val="nil"/>
              <w:right w:val="nil"/>
            </w:tcBorders>
          </w:tcPr>
          <w:p w:rsidR="005071C8" w:rsidRDefault="00BD237E">
            <w:pPr>
              <w:pStyle w:val="TableParagraph"/>
              <w:tabs>
                <w:tab w:val="left" w:pos="1612"/>
              </w:tabs>
              <w:spacing w:line="242" w:lineRule="auto"/>
              <w:ind w:left="27" w:right="124" w:firstLine="614"/>
              <w:rPr>
                <w:sz w:val="24"/>
              </w:rPr>
            </w:pPr>
            <w:r>
              <w:rPr>
                <w:spacing w:val="-2"/>
                <w:sz w:val="24"/>
              </w:rPr>
              <w:t>характеристика программы</w:t>
            </w:r>
            <w:r>
              <w:rPr>
                <w:sz w:val="24"/>
              </w:rPr>
              <w:tab/>
            </w:r>
            <w:r>
              <w:rPr>
                <w:spacing w:val="-2"/>
                <w:sz w:val="24"/>
              </w:rPr>
              <w:t>основного</w:t>
            </w:r>
          </w:p>
        </w:tc>
        <w:tc>
          <w:tcPr>
            <w:tcW w:w="2187" w:type="dxa"/>
            <w:tcBorders>
              <w:left w:val="nil"/>
            </w:tcBorders>
          </w:tcPr>
          <w:p w:rsidR="005071C8" w:rsidRDefault="00BD237E">
            <w:pPr>
              <w:pStyle w:val="TableParagraph"/>
              <w:spacing w:line="242" w:lineRule="auto"/>
              <w:ind w:left="306" w:right="1108" w:hanging="212"/>
              <w:rPr>
                <w:sz w:val="24"/>
              </w:rPr>
            </w:pPr>
            <w:r>
              <w:rPr>
                <w:spacing w:val="-2"/>
                <w:sz w:val="24"/>
              </w:rPr>
              <w:t>основной общего</w:t>
            </w:r>
          </w:p>
        </w:tc>
        <w:tc>
          <w:tcPr>
            <w:tcW w:w="1397" w:type="dxa"/>
          </w:tcPr>
          <w:p w:rsidR="005071C8" w:rsidRDefault="00BD237E">
            <w:pPr>
              <w:pStyle w:val="TableParagraph"/>
              <w:spacing w:line="268" w:lineRule="exact"/>
              <w:ind w:left="159" w:right="1"/>
              <w:jc w:val="center"/>
              <w:rPr>
                <w:sz w:val="24"/>
              </w:rPr>
            </w:pPr>
            <w:r>
              <w:rPr>
                <w:spacing w:val="-10"/>
                <w:sz w:val="24"/>
              </w:rPr>
              <w:t>7</w:t>
            </w:r>
          </w:p>
        </w:tc>
      </w:tr>
      <w:tr w:rsidR="005071C8">
        <w:trPr>
          <w:trHeight w:val="829"/>
        </w:trPr>
        <w:tc>
          <w:tcPr>
            <w:tcW w:w="1133" w:type="dxa"/>
          </w:tcPr>
          <w:p w:rsidR="005071C8" w:rsidRDefault="00BD237E">
            <w:pPr>
              <w:pStyle w:val="TableParagraph"/>
              <w:spacing w:line="273" w:lineRule="exact"/>
              <w:ind w:left="456"/>
              <w:rPr>
                <w:b/>
                <w:i/>
                <w:sz w:val="24"/>
              </w:rPr>
            </w:pPr>
            <w:r>
              <w:rPr>
                <w:b/>
                <w:i/>
                <w:spacing w:val="-4"/>
                <w:sz w:val="24"/>
              </w:rPr>
              <w:t>1.2.</w:t>
            </w:r>
          </w:p>
        </w:tc>
        <w:tc>
          <w:tcPr>
            <w:tcW w:w="7230" w:type="dxa"/>
            <w:gridSpan w:val="3"/>
          </w:tcPr>
          <w:p w:rsidR="005071C8" w:rsidRDefault="00BD237E">
            <w:pPr>
              <w:pStyle w:val="TableParagraph"/>
              <w:tabs>
                <w:tab w:val="left" w:pos="2996"/>
                <w:tab w:val="left" w:pos="5152"/>
              </w:tabs>
              <w:spacing w:line="273" w:lineRule="exact"/>
              <w:ind w:left="144"/>
              <w:rPr>
                <w:b/>
                <w:i/>
                <w:sz w:val="24"/>
              </w:rPr>
            </w:pPr>
            <w:r>
              <w:rPr>
                <w:b/>
                <w:i/>
                <w:spacing w:val="-2"/>
                <w:sz w:val="24"/>
              </w:rPr>
              <w:t>Планируемые</w:t>
            </w:r>
            <w:r>
              <w:rPr>
                <w:b/>
                <w:i/>
                <w:sz w:val="24"/>
              </w:rPr>
              <w:tab/>
            </w:r>
            <w:r>
              <w:rPr>
                <w:b/>
                <w:i/>
                <w:spacing w:val="-2"/>
                <w:sz w:val="24"/>
              </w:rPr>
              <w:t>результаты</w:t>
            </w:r>
            <w:r>
              <w:rPr>
                <w:b/>
                <w:i/>
                <w:sz w:val="24"/>
              </w:rPr>
              <w:tab/>
            </w:r>
            <w:r>
              <w:rPr>
                <w:b/>
                <w:i/>
                <w:spacing w:val="-2"/>
                <w:sz w:val="24"/>
              </w:rPr>
              <w:t>освоения</w:t>
            </w:r>
          </w:p>
          <w:p w:rsidR="005071C8" w:rsidRDefault="00BD237E">
            <w:pPr>
              <w:pStyle w:val="TableParagraph"/>
              <w:spacing w:line="274" w:lineRule="exact"/>
              <w:ind w:left="149" w:right="217" w:hanging="5"/>
              <w:rPr>
                <w:b/>
                <w:i/>
                <w:sz w:val="24"/>
              </w:rPr>
            </w:pPr>
            <w:r>
              <w:rPr>
                <w:b/>
                <w:i/>
                <w:sz w:val="24"/>
              </w:rPr>
              <w:t>обучающимися</w:t>
            </w:r>
            <w:r>
              <w:rPr>
                <w:b/>
                <w:i/>
                <w:spacing w:val="39"/>
                <w:sz w:val="24"/>
              </w:rPr>
              <w:t xml:space="preserve"> </w:t>
            </w:r>
            <w:r>
              <w:rPr>
                <w:b/>
                <w:i/>
                <w:sz w:val="24"/>
              </w:rPr>
              <w:t>основной</w:t>
            </w:r>
            <w:r>
              <w:rPr>
                <w:b/>
                <w:i/>
                <w:spacing w:val="35"/>
                <w:sz w:val="24"/>
              </w:rPr>
              <w:t xml:space="preserve"> </w:t>
            </w:r>
            <w:r>
              <w:rPr>
                <w:b/>
                <w:i/>
                <w:sz w:val="24"/>
              </w:rPr>
              <w:t>образовательной</w:t>
            </w:r>
            <w:r>
              <w:rPr>
                <w:b/>
                <w:i/>
                <w:spacing w:val="36"/>
                <w:sz w:val="24"/>
              </w:rPr>
              <w:t xml:space="preserve"> </w:t>
            </w:r>
            <w:r>
              <w:rPr>
                <w:b/>
                <w:i/>
                <w:sz w:val="24"/>
              </w:rPr>
              <w:t>программы основного общего образования</w:t>
            </w:r>
          </w:p>
        </w:tc>
        <w:tc>
          <w:tcPr>
            <w:tcW w:w="1397" w:type="dxa"/>
          </w:tcPr>
          <w:p w:rsidR="005071C8" w:rsidRDefault="00BD237E">
            <w:pPr>
              <w:pStyle w:val="TableParagraph"/>
              <w:spacing w:line="268" w:lineRule="exact"/>
              <w:ind w:left="159" w:right="1"/>
              <w:jc w:val="center"/>
              <w:rPr>
                <w:sz w:val="24"/>
              </w:rPr>
            </w:pPr>
            <w:r>
              <w:rPr>
                <w:spacing w:val="-10"/>
                <w:sz w:val="24"/>
              </w:rPr>
              <w:t>8</w:t>
            </w:r>
          </w:p>
        </w:tc>
      </w:tr>
      <w:tr w:rsidR="005071C8">
        <w:trPr>
          <w:trHeight w:val="830"/>
        </w:trPr>
        <w:tc>
          <w:tcPr>
            <w:tcW w:w="1133" w:type="dxa"/>
            <w:vMerge w:val="restart"/>
          </w:tcPr>
          <w:p w:rsidR="005071C8" w:rsidRDefault="00BD237E">
            <w:pPr>
              <w:pStyle w:val="TableParagraph"/>
              <w:spacing w:line="273" w:lineRule="exact"/>
              <w:ind w:left="456"/>
              <w:rPr>
                <w:b/>
                <w:i/>
                <w:sz w:val="24"/>
              </w:rPr>
            </w:pPr>
            <w:r>
              <w:rPr>
                <w:b/>
                <w:i/>
                <w:spacing w:val="-4"/>
                <w:sz w:val="24"/>
              </w:rPr>
              <w:t>1.3.</w:t>
            </w:r>
          </w:p>
        </w:tc>
        <w:tc>
          <w:tcPr>
            <w:tcW w:w="7230" w:type="dxa"/>
            <w:gridSpan w:val="3"/>
          </w:tcPr>
          <w:p w:rsidR="005071C8" w:rsidRDefault="00BD237E">
            <w:pPr>
              <w:pStyle w:val="TableParagraph"/>
              <w:tabs>
                <w:tab w:val="left" w:pos="1781"/>
                <w:tab w:val="left" w:pos="1954"/>
                <w:tab w:val="left" w:pos="2991"/>
                <w:tab w:val="left" w:pos="4269"/>
                <w:tab w:val="left" w:pos="4672"/>
              </w:tabs>
              <w:spacing w:line="242" w:lineRule="auto"/>
              <w:ind w:left="149" w:right="1116" w:hanging="5"/>
              <w:rPr>
                <w:b/>
                <w:i/>
                <w:sz w:val="24"/>
              </w:rPr>
            </w:pPr>
            <w:r>
              <w:rPr>
                <w:b/>
                <w:i/>
                <w:spacing w:val="-2"/>
                <w:sz w:val="24"/>
              </w:rPr>
              <w:t>Система</w:t>
            </w:r>
            <w:r>
              <w:rPr>
                <w:b/>
                <w:i/>
                <w:sz w:val="24"/>
              </w:rPr>
              <w:tab/>
            </w:r>
            <w:r>
              <w:rPr>
                <w:b/>
                <w:i/>
                <w:sz w:val="24"/>
              </w:rPr>
              <w:tab/>
            </w:r>
            <w:r>
              <w:rPr>
                <w:b/>
                <w:i/>
                <w:spacing w:val="-2"/>
                <w:sz w:val="24"/>
              </w:rPr>
              <w:t>оценки</w:t>
            </w:r>
            <w:r>
              <w:rPr>
                <w:b/>
                <w:i/>
                <w:sz w:val="24"/>
              </w:rPr>
              <w:tab/>
            </w:r>
            <w:r>
              <w:rPr>
                <w:b/>
                <w:i/>
                <w:spacing w:val="-2"/>
                <w:sz w:val="24"/>
              </w:rPr>
              <w:t>достижения</w:t>
            </w:r>
            <w:r>
              <w:rPr>
                <w:b/>
                <w:i/>
                <w:sz w:val="24"/>
              </w:rPr>
              <w:tab/>
            </w:r>
            <w:r>
              <w:rPr>
                <w:b/>
                <w:i/>
                <w:spacing w:val="-2"/>
                <w:sz w:val="24"/>
              </w:rPr>
              <w:t>планируемых результатов</w:t>
            </w:r>
            <w:r>
              <w:rPr>
                <w:b/>
                <w:i/>
                <w:sz w:val="24"/>
              </w:rPr>
              <w:tab/>
            </w:r>
            <w:r>
              <w:rPr>
                <w:b/>
                <w:i/>
                <w:spacing w:val="-2"/>
                <w:sz w:val="24"/>
              </w:rPr>
              <w:t>освоения</w:t>
            </w:r>
            <w:r>
              <w:rPr>
                <w:b/>
                <w:i/>
                <w:sz w:val="24"/>
              </w:rPr>
              <w:tab/>
            </w:r>
            <w:r>
              <w:rPr>
                <w:b/>
                <w:i/>
                <w:spacing w:val="-2"/>
                <w:sz w:val="24"/>
              </w:rPr>
              <w:t>основной</w:t>
            </w:r>
            <w:r>
              <w:rPr>
                <w:b/>
                <w:i/>
                <w:sz w:val="24"/>
              </w:rPr>
              <w:tab/>
            </w:r>
            <w:r>
              <w:rPr>
                <w:b/>
                <w:i/>
                <w:spacing w:val="-2"/>
                <w:sz w:val="24"/>
              </w:rPr>
              <w:t>образовательной</w:t>
            </w:r>
          </w:p>
          <w:p w:rsidR="005071C8" w:rsidRDefault="00BD237E">
            <w:pPr>
              <w:pStyle w:val="TableParagraph"/>
              <w:spacing w:line="256" w:lineRule="exact"/>
              <w:ind w:left="144"/>
              <w:rPr>
                <w:b/>
                <w:i/>
                <w:sz w:val="24"/>
              </w:rPr>
            </w:pPr>
            <w:r>
              <w:rPr>
                <w:b/>
                <w:i/>
                <w:spacing w:val="-2"/>
                <w:sz w:val="24"/>
              </w:rPr>
              <w:t>программы</w:t>
            </w:r>
          </w:p>
        </w:tc>
        <w:tc>
          <w:tcPr>
            <w:tcW w:w="1397" w:type="dxa"/>
          </w:tcPr>
          <w:p w:rsidR="005071C8" w:rsidRDefault="00BD237E">
            <w:pPr>
              <w:pStyle w:val="TableParagraph"/>
              <w:spacing w:line="268" w:lineRule="exact"/>
              <w:ind w:left="158" w:right="5"/>
              <w:jc w:val="center"/>
              <w:rPr>
                <w:sz w:val="24"/>
              </w:rPr>
            </w:pPr>
            <w:r>
              <w:rPr>
                <w:spacing w:val="-5"/>
                <w:sz w:val="24"/>
              </w:rPr>
              <w:t>10</w:t>
            </w:r>
          </w:p>
        </w:tc>
      </w:tr>
      <w:tr w:rsidR="005071C8">
        <w:trPr>
          <w:trHeight w:val="277"/>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8" w:lineRule="exact"/>
              <w:ind w:left="144"/>
              <w:rPr>
                <w:sz w:val="24"/>
              </w:rPr>
            </w:pPr>
            <w:r>
              <w:rPr>
                <w:sz w:val="24"/>
              </w:rPr>
              <w:t>1.3.1.</w:t>
            </w:r>
            <w:r>
              <w:rPr>
                <w:spacing w:val="3"/>
                <w:sz w:val="24"/>
              </w:rPr>
              <w:t xml:space="preserve"> </w:t>
            </w:r>
            <w:r>
              <w:rPr>
                <w:sz w:val="24"/>
              </w:rPr>
              <w:t>Общие</w:t>
            </w:r>
            <w:r>
              <w:rPr>
                <w:spacing w:val="-8"/>
                <w:sz w:val="24"/>
              </w:rPr>
              <w:t xml:space="preserve"> </w:t>
            </w:r>
            <w:r>
              <w:rPr>
                <w:spacing w:val="-2"/>
                <w:sz w:val="24"/>
              </w:rPr>
              <w:t>положения</w:t>
            </w:r>
          </w:p>
        </w:tc>
        <w:tc>
          <w:tcPr>
            <w:tcW w:w="1397" w:type="dxa"/>
          </w:tcPr>
          <w:p w:rsidR="005071C8" w:rsidRDefault="00BD237E">
            <w:pPr>
              <w:pStyle w:val="TableParagraph"/>
              <w:spacing w:line="258" w:lineRule="exact"/>
              <w:ind w:left="158" w:right="5"/>
              <w:jc w:val="center"/>
              <w:rPr>
                <w:sz w:val="24"/>
              </w:rPr>
            </w:pPr>
            <w:r>
              <w:rPr>
                <w:spacing w:val="-5"/>
                <w:sz w:val="24"/>
              </w:rPr>
              <w:t>10</w:t>
            </w:r>
          </w:p>
        </w:tc>
      </w:tr>
      <w:tr w:rsidR="005071C8">
        <w:trPr>
          <w:trHeight w:val="551"/>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tabs>
                <w:tab w:val="left" w:pos="1465"/>
                <w:tab w:val="left" w:pos="3044"/>
                <w:tab w:val="left" w:pos="4014"/>
                <w:tab w:val="left" w:pos="5968"/>
              </w:tabs>
              <w:spacing w:line="268" w:lineRule="exact"/>
              <w:ind w:left="144"/>
              <w:rPr>
                <w:sz w:val="24"/>
              </w:rPr>
            </w:pPr>
            <w:r>
              <w:rPr>
                <w:spacing w:val="-2"/>
                <w:sz w:val="24"/>
              </w:rPr>
              <w:t>1.3.2.</w:t>
            </w:r>
            <w:r>
              <w:rPr>
                <w:sz w:val="24"/>
              </w:rPr>
              <w:tab/>
            </w:r>
            <w:r>
              <w:rPr>
                <w:spacing w:val="-2"/>
                <w:sz w:val="24"/>
              </w:rPr>
              <w:t>Особенности</w:t>
            </w:r>
            <w:r>
              <w:rPr>
                <w:sz w:val="24"/>
              </w:rPr>
              <w:tab/>
            </w:r>
            <w:r>
              <w:rPr>
                <w:spacing w:val="-2"/>
                <w:sz w:val="24"/>
              </w:rPr>
              <w:t>оценки</w:t>
            </w:r>
            <w:r>
              <w:rPr>
                <w:sz w:val="24"/>
              </w:rPr>
              <w:tab/>
            </w:r>
            <w:r>
              <w:rPr>
                <w:spacing w:val="-2"/>
                <w:sz w:val="24"/>
              </w:rPr>
              <w:t>метапредметных</w:t>
            </w:r>
            <w:r>
              <w:rPr>
                <w:sz w:val="24"/>
              </w:rPr>
              <w:tab/>
            </w:r>
            <w:r>
              <w:rPr>
                <w:spacing w:val="-10"/>
                <w:sz w:val="24"/>
              </w:rPr>
              <w:t>и</w:t>
            </w:r>
          </w:p>
          <w:p w:rsidR="005071C8" w:rsidRDefault="00BD237E">
            <w:pPr>
              <w:pStyle w:val="TableParagraph"/>
              <w:spacing w:before="2" w:line="261" w:lineRule="exact"/>
              <w:ind w:left="144"/>
              <w:rPr>
                <w:sz w:val="24"/>
              </w:rPr>
            </w:pPr>
            <w:r>
              <w:rPr>
                <w:sz w:val="24"/>
              </w:rPr>
              <w:t>предметных</w:t>
            </w:r>
            <w:r>
              <w:rPr>
                <w:spacing w:val="-9"/>
                <w:sz w:val="24"/>
              </w:rPr>
              <w:t xml:space="preserve"> </w:t>
            </w:r>
            <w:r>
              <w:rPr>
                <w:spacing w:val="-2"/>
                <w:sz w:val="24"/>
              </w:rPr>
              <w:t>результатов</w:t>
            </w:r>
          </w:p>
        </w:tc>
        <w:tc>
          <w:tcPr>
            <w:tcW w:w="1397" w:type="dxa"/>
          </w:tcPr>
          <w:p w:rsidR="005071C8" w:rsidRDefault="00BD237E">
            <w:pPr>
              <w:pStyle w:val="TableParagraph"/>
              <w:spacing w:line="268" w:lineRule="exact"/>
              <w:ind w:left="81" w:right="5"/>
              <w:jc w:val="center"/>
              <w:rPr>
                <w:sz w:val="24"/>
              </w:rPr>
            </w:pPr>
            <w:r>
              <w:rPr>
                <w:spacing w:val="-5"/>
                <w:sz w:val="24"/>
              </w:rPr>
              <w:t>12</w:t>
            </w:r>
          </w:p>
        </w:tc>
      </w:tr>
      <w:tr w:rsidR="005071C8">
        <w:trPr>
          <w:trHeight w:val="552"/>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tabs>
                <w:tab w:val="left" w:pos="1498"/>
                <w:tab w:val="left" w:pos="3087"/>
                <w:tab w:val="left" w:pos="3486"/>
                <w:tab w:val="left" w:pos="4965"/>
              </w:tabs>
              <w:spacing w:line="268" w:lineRule="exact"/>
              <w:ind w:left="144"/>
              <w:rPr>
                <w:sz w:val="24"/>
              </w:rPr>
            </w:pPr>
            <w:r>
              <w:rPr>
                <w:spacing w:val="-2"/>
                <w:sz w:val="24"/>
              </w:rPr>
              <w:t>1.3.3.</w:t>
            </w:r>
            <w:r>
              <w:rPr>
                <w:sz w:val="24"/>
              </w:rPr>
              <w:tab/>
            </w:r>
            <w:r>
              <w:rPr>
                <w:spacing w:val="-2"/>
                <w:sz w:val="24"/>
              </w:rPr>
              <w:t>Организация</w:t>
            </w:r>
            <w:r>
              <w:rPr>
                <w:sz w:val="24"/>
              </w:rPr>
              <w:tab/>
            </w:r>
            <w:r>
              <w:rPr>
                <w:spacing w:val="-10"/>
                <w:sz w:val="24"/>
              </w:rPr>
              <w:t>и</w:t>
            </w:r>
            <w:r>
              <w:rPr>
                <w:sz w:val="24"/>
              </w:rPr>
              <w:tab/>
            </w:r>
            <w:r>
              <w:rPr>
                <w:spacing w:val="-2"/>
                <w:sz w:val="24"/>
              </w:rPr>
              <w:t>содержание</w:t>
            </w:r>
            <w:r>
              <w:rPr>
                <w:sz w:val="24"/>
              </w:rPr>
              <w:tab/>
            </w:r>
            <w:r>
              <w:rPr>
                <w:spacing w:val="-2"/>
                <w:sz w:val="24"/>
              </w:rPr>
              <w:t>оценочных</w:t>
            </w:r>
          </w:p>
          <w:p w:rsidR="005071C8" w:rsidRDefault="00BD237E">
            <w:pPr>
              <w:pStyle w:val="TableParagraph"/>
              <w:spacing w:before="2" w:line="261" w:lineRule="exact"/>
              <w:ind w:left="144"/>
              <w:rPr>
                <w:sz w:val="24"/>
              </w:rPr>
            </w:pPr>
            <w:r>
              <w:rPr>
                <w:spacing w:val="-2"/>
                <w:sz w:val="24"/>
              </w:rPr>
              <w:t>процедур</w:t>
            </w:r>
          </w:p>
        </w:tc>
        <w:tc>
          <w:tcPr>
            <w:tcW w:w="1397" w:type="dxa"/>
          </w:tcPr>
          <w:p w:rsidR="005071C8" w:rsidRDefault="00BD237E">
            <w:pPr>
              <w:pStyle w:val="TableParagraph"/>
              <w:spacing w:line="268" w:lineRule="exact"/>
              <w:ind w:left="81" w:right="5"/>
              <w:jc w:val="center"/>
              <w:rPr>
                <w:sz w:val="24"/>
              </w:rPr>
            </w:pPr>
            <w:r>
              <w:rPr>
                <w:spacing w:val="-5"/>
                <w:sz w:val="24"/>
              </w:rPr>
              <w:t>15</w:t>
            </w:r>
          </w:p>
        </w:tc>
      </w:tr>
      <w:tr w:rsidR="005071C8">
        <w:trPr>
          <w:trHeight w:val="830"/>
        </w:trPr>
        <w:tc>
          <w:tcPr>
            <w:tcW w:w="1133" w:type="dxa"/>
          </w:tcPr>
          <w:p w:rsidR="005071C8" w:rsidRDefault="00BD237E">
            <w:pPr>
              <w:pStyle w:val="TableParagraph"/>
              <w:spacing w:line="273" w:lineRule="exact"/>
              <w:ind w:left="152"/>
              <w:jc w:val="center"/>
              <w:rPr>
                <w:b/>
                <w:sz w:val="24"/>
              </w:rPr>
            </w:pPr>
            <w:r>
              <w:rPr>
                <w:b/>
                <w:spacing w:val="-5"/>
                <w:sz w:val="24"/>
              </w:rPr>
              <w:t>2.</w:t>
            </w:r>
          </w:p>
        </w:tc>
        <w:tc>
          <w:tcPr>
            <w:tcW w:w="2249" w:type="dxa"/>
            <w:tcBorders>
              <w:right w:val="nil"/>
            </w:tcBorders>
          </w:tcPr>
          <w:p w:rsidR="005071C8" w:rsidRDefault="00BD237E">
            <w:pPr>
              <w:pStyle w:val="TableParagraph"/>
              <w:spacing w:line="273" w:lineRule="exact"/>
              <w:ind w:left="144"/>
              <w:rPr>
                <w:b/>
                <w:sz w:val="24"/>
              </w:rPr>
            </w:pPr>
            <w:r>
              <w:rPr>
                <w:b/>
                <w:spacing w:val="-2"/>
                <w:sz w:val="24"/>
              </w:rPr>
              <w:t>Содержательный</w:t>
            </w:r>
          </w:p>
          <w:p w:rsidR="005071C8" w:rsidRDefault="00BD237E">
            <w:pPr>
              <w:pStyle w:val="TableParagraph"/>
              <w:spacing w:line="274" w:lineRule="exact"/>
              <w:ind w:left="149" w:hanging="5"/>
              <w:rPr>
                <w:b/>
                <w:sz w:val="24"/>
              </w:rPr>
            </w:pPr>
            <w:r>
              <w:rPr>
                <w:b/>
                <w:spacing w:val="-2"/>
                <w:sz w:val="24"/>
              </w:rPr>
              <w:t>образовательной образования</w:t>
            </w:r>
          </w:p>
        </w:tc>
        <w:tc>
          <w:tcPr>
            <w:tcW w:w="2794" w:type="dxa"/>
            <w:tcBorders>
              <w:left w:val="nil"/>
              <w:right w:val="nil"/>
            </w:tcBorders>
          </w:tcPr>
          <w:p w:rsidR="005071C8" w:rsidRDefault="00BD237E">
            <w:pPr>
              <w:pStyle w:val="TableParagraph"/>
              <w:tabs>
                <w:tab w:val="left" w:pos="1645"/>
              </w:tabs>
              <w:spacing w:line="242" w:lineRule="auto"/>
              <w:ind w:left="46" w:right="42" w:firstLine="1195"/>
              <w:rPr>
                <w:b/>
                <w:sz w:val="24"/>
              </w:rPr>
            </w:pPr>
            <w:r>
              <w:rPr>
                <w:b/>
                <w:spacing w:val="-2"/>
                <w:sz w:val="24"/>
              </w:rPr>
              <w:t>раздел программы</w:t>
            </w:r>
            <w:r>
              <w:rPr>
                <w:b/>
                <w:sz w:val="24"/>
              </w:rPr>
              <w:tab/>
            </w:r>
            <w:r>
              <w:rPr>
                <w:b/>
                <w:spacing w:val="-2"/>
                <w:sz w:val="24"/>
              </w:rPr>
              <w:t>основного</w:t>
            </w:r>
          </w:p>
        </w:tc>
        <w:tc>
          <w:tcPr>
            <w:tcW w:w="2187" w:type="dxa"/>
            <w:tcBorders>
              <w:left w:val="nil"/>
            </w:tcBorders>
          </w:tcPr>
          <w:p w:rsidR="005071C8" w:rsidRDefault="00BD237E">
            <w:pPr>
              <w:pStyle w:val="TableParagraph"/>
              <w:spacing w:line="242" w:lineRule="auto"/>
              <w:ind w:left="287" w:right="1108" w:hanging="231"/>
              <w:rPr>
                <w:b/>
                <w:sz w:val="24"/>
              </w:rPr>
            </w:pPr>
            <w:r>
              <w:rPr>
                <w:b/>
                <w:spacing w:val="-2"/>
                <w:sz w:val="24"/>
              </w:rPr>
              <w:t>основной общего</w:t>
            </w:r>
          </w:p>
        </w:tc>
        <w:tc>
          <w:tcPr>
            <w:tcW w:w="1397" w:type="dxa"/>
          </w:tcPr>
          <w:p w:rsidR="005071C8" w:rsidRDefault="00BD237E">
            <w:pPr>
              <w:pStyle w:val="TableParagraph"/>
              <w:spacing w:line="268" w:lineRule="exact"/>
              <w:ind w:left="81" w:right="5"/>
              <w:jc w:val="center"/>
              <w:rPr>
                <w:sz w:val="24"/>
              </w:rPr>
            </w:pPr>
            <w:r>
              <w:rPr>
                <w:spacing w:val="-5"/>
                <w:sz w:val="24"/>
              </w:rPr>
              <w:t>17</w:t>
            </w:r>
          </w:p>
        </w:tc>
      </w:tr>
      <w:tr w:rsidR="005071C8">
        <w:trPr>
          <w:trHeight w:val="633"/>
        </w:trPr>
        <w:tc>
          <w:tcPr>
            <w:tcW w:w="1133" w:type="dxa"/>
            <w:vMerge w:val="restart"/>
          </w:tcPr>
          <w:p w:rsidR="005071C8" w:rsidRDefault="00BD237E">
            <w:pPr>
              <w:pStyle w:val="TableParagraph"/>
              <w:spacing w:line="273" w:lineRule="exact"/>
              <w:ind w:left="456"/>
              <w:rPr>
                <w:b/>
                <w:i/>
                <w:sz w:val="24"/>
              </w:rPr>
            </w:pPr>
            <w:r>
              <w:rPr>
                <w:b/>
                <w:i/>
                <w:spacing w:val="-4"/>
                <w:sz w:val="24"/>
              </w:rPr>
              <w:t>2.1.</w:t>
            </w:r>
          </w:p>
        </w:tc>
        <w:tc>
          <w:tcPr>
            <w:tcW w:w="7230" w:type="dxa"/>
            <w:gridSpan w:val="3"/>
          </w:tcPr>
          <w:p w:rsidR="005071C8" w:rsidRDefault="00BD237E">
            <w:pPr>
              <w:pStyle w:val="TableParagraph"/>
              <w:spacing w:before="1" w:line="242" w:lineRule="auto"/>
              <w:ind w:left="144" w:right="217"/>
              <w:rPr>
                <w:b/>
                <w:i/>
                <w:sz w:val="24"/>
              </w:rPr>
            </w:pPr>
            <w:r>
              <w:rPr>
                <w:b/>
                <w:i/>
                <w:sz w:val="24"/>
              </w:rPr>
              <w:t>Рабочие программы</w:t>
            </w:r>
            <w:r>
              <w:rPr>
                <w:b/>
                <w:i/>
                <w:spacing w:val="27"/>
                <w:sz w:val="24"/>
              </w:rPr>
              <w:t xml:space="preserve"> </w:t>
            </w:r>
            <w:r>
              <w:rPr>
                <w:b/>
                <w:i/>
                <w:sz w:val="24"/>
              </w:rPr>
              <w:t>учебных предметов, учебныхкурсов учебных модулей</w:t>
            </w:r>
          </w:p>
        </w:tc>
        <w:tc>
          <w:tcPr>
            <w:tcW w:w="1397" w:type="dxa"/>
          </w:tcPr>
          <w:p w:rsidR="005071C8" w:rsidRDefault="00BD237E">
            <w:pPr>
              <w:pStyle w:val="TableParagraph"/>
              <w:spacing w:line="268" w:lineRule="exact"/>
              <w:ind w:left="158" w:right="5"/>
              <w:jc w:val="center"/>
              <w:rPr>
                <w:sz w:val="24"/>
              </w:rPr>
            </w:pPr>
            <w:r>
              <w:rPr>
                <w:spacing w:val="-5"/>
                <w:sz w:val="24"/>
              </w:rPr>
              <w:t>17</w:t>
            </w:r>
          </w:p>
        </w:tc>
      </w:tr>
      <w:tr w:rsidR="005071C8">
        <w:trPr>
          <w:trHeight w:val="277"/>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8" w:lineRule="exact"/>
              <w:ind w:left="144"/>
              <w:rPr>
                <w:sz w:val="24"/>
              </w:rPr>
            </w:pPr>
            <w:r>
              <w:rPr>
                <w:sz w:val="24"/>
              </w:rPr>
              <w:t>2.1.1.</w:t>
            </w:r>
            <w:r>
              <w:rPr>
                <w:spacing w:val="-3"/>
                <w:sz w:val="24"/>
              </w:rPr>
              <w:t xml:space="preserve"> </w:t>
            </w:r>
            <w:r>
              <w:rPr>
                <w:sz w:val="24"/>
              </w:rPr>
              <w:t>Русский</w:t>
            </w:r>
            <w:r>
              <w:rPr>
                <w:spacing w:val="-3"/>
                <w:sz w:val="24"/>
              </w:rPr>
              <w:t xml:space="preserve"> </w:t>
            </w:r>
            <w:r>
              <w:rPr>
                <w:spacing w:val="-4"/>
                <w:sz w:val="24"/>
              </w:rPr>
              <w:t>язык</w:t>
            </w:r>
          </w:p>
        </w:tc>
        <w:tc>
          <w:tcPr>
            <w:tcW w:w="1397" w:type="dxa"/>
          </w:tcPr>
          <w:p w:rsidR="005071C8" w:rsidRDefault="00BD237E">
            <w:pPr>
              <w:pStyle w:val="TableParagraph"/>
              <w:spacing w:line="258" w:lineRule="exact"/>
              <w:ind w:left="81" w:right="5"/>
              <w:jc w:val="center"/>
              <w:rPr>
                <w:sz w:val="24"/>
              </w:rPr>
            </w:pPr>
            <w:r>
              <w:rPr>
                <w:spacing w:val="-5"/>
                <w:sz w:val="24"/>
              </w:rPr>
              <w:t>17</w:t>
            </w:r>
          </w:p>
        </w:tc>
      </w:tr>
      <w:tr w:rsidR="005071C8">
        <w:trPr>
          <w:trHeight w:val="278"/>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8" w:lineRule="exact"/>
              <w:ind w:left="144"/>
              <w:rPr>
                <w:sz w:val="24"/>
              </w:rPr>
            </w:pPr>
            <w:r>
              <w:rPr>
                <w:sz w:val="24"/>
              </w:rPr>
              <w:t>2.1.2.</w:t>
            </w:r>
            <w:r>
              <w:rPr>
                <w:spacing w:val="-1"/>
                <w:sz w:val="24"/>
              </w:rPr>
              <w:t xml:space="preserve"> </w:t>
            </w:r>
            <w:r>
              <w:rPr>
                <w:spacing w:val="-2"/>
                <w:sz w:val="24"/>
              </w:rPr>
              <w:t>Литература</w:t>
            </w:r>
          </w:p>
        </w:tc>
        <w:tc>
          <w:tcPr>
            <w:tcW w:w="1397" w:type="dxa"/>
          </w:tcPr>
          <w:p w:rsidR="005071C8" w:rsidRDefault="00BD237E">
            <w:pPr>
              <w:pStyle w:val="TableParagraph"/>
              <w:spacing w:line="258" w:lineRule="exact"/>
              <w:ind w:left="81" w:right="5"/>
              <w:jc w:val="center"/>
              <w:rPr>
                <w:sz w:val="24"/>
              </w:rPr>
            </w:pPr>
            <w:r>
              <w:rPr>
                <w:spacing w:val="-5"/>
                <w:sz w:val="24"/>
              </w:rPr>
              <w:t>56</w:t>
            </w:r>
          </w:p>
        </w:tc>
      </w:tr>
      <w:tr w:rsidR="005071C8">
        <w:trPr>
          <w:trHeight w:val="278"/>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8" w:lineRule="exact"/>
              <w:ind w:left="144"/>
              <w:rPr>
                <w:sz w:val="24"/>
              </w:rPr>
            </w:pPr>
            <w:r>
              <w:rPr>
                <w:sz w:val="24"/>
              </w:rPr>
              <w:t>2.1.3.</w:t>
            </w:r>
            <w:r>
              <w:rPr>
                <w:spacing w:val="3"/>
                <w:sz w:val="24"/>
              </w:rPr>
              <w:t xml:space="preserve"> </w:t>
            </w:r>
            <w:r>
              <w:rPr>
                <w:sz w:val="24"/>
              </w:rPr>
              <w:t>Родной</w:t>
            </w:r>
            <w:r>
              <w:rPr>
                <w:spacing w:val="-6"/>
                <w:sz w:val="24"/>
              </w:rPr>
              <w:t xml:space="preserve"> </w:t>
            </w:r>
            <w:r>
              <w:rPr>
                <w:sz w:val="24"/>
              </w:rPr>
              <w:t>язык</w:t>
            </w:r>
            <w:r>
              <w:rPr>
                <w:spacing w:val="-13"/>
                <w:sz w:val="24"/>
              </w:rPr>
              <w:t xml:space="preserve"> </w:t>
            </w:r>
            <w:r>
              <w:rPr>
                <w:spacing w:val="-2"/>
                <w:sz w:val="24"/>
              </w:rPr>
              <w:t>(русский)</w:t>
            </w:r>
          </w:p>
        </w:tc>
        <w:tc>
          <w:tcPr>
            <w:tcW w:w="1397" w:type="dxa"/>
          </w:tcPr>
          <w:p w:rsidR="005071C8" w:rsidRDefault="00BD237E">
            <w:pPr>
              <w:pStyle w:val="TableParagraph"/>
              <w:spacing w:line="258" w:lineRule="exact"/>
              <w:ind w:left="81" w:right="5"/>
              <w:jc w:val="center"/>
              <w:rPr>
                <w:sz w:val="24"/>
              </w:rPr>
            </w:pPr>
            <w:r>
              <w:rPr>
                <w:spacing w:val="-5"/>
                <w:sz w:val="24"/>
              </w:rPr>
              <w:t>78</w:t>
            </w:r>
          </w:p>
        </w:tc>
      </w:tr>
      <w:tr w:rsidR="005071C8">
        <w:trPr>
          <w:trHeight w:val="273"/>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3" w:lineRule="exact"/>
              <w:ind w:left="144"/>
              <w:rPr>
                <w:sz w:val="24"/>
              </w:rPr>
            </w:pPr>
            <w:r>
              <w:rPr>
                <w:sz w:val="24"/>
              </w:rPr>
              <w:t>2.1.4.</w:t>
            </w:r>
            <w:r>
              <w:rPr>
                <w:spacing w:val="-5"/>
                <w:sz w:val="24"/>
              </w:rPr>
              <w:t xml:space="preserve"> </w:t>
            </w:r>
            <w:r>
              <w:rPr>
                <w:sz w:val="24"/>
              </w:rPr>
              <w:t>Родная</w:t>
            </w:r>
            <w:r>
              <w:rPr>
                <w:spacing w:val="-6"/>
                <w:sz w:val="24"/>
              </w:rPr>
              <w:t xml:space="preserve"> </w:t>
            </w:r>
            <w:r>
              <w:rPr>
                <w:sz w:val="24"/>
              </w:rPr>
              <w:t>литература</w:t>
            </w:r>
            <w:r>
              <w:rPr>
                <w:spacing w:val="-6"/>
                <w:sz w:val="24"/>
              </w:rPr>
              <w:t xml:space="preserve"> </w:t>
            </w:r>
            <w:r>
              <w:rPr>
                <w:spacing w:val="-2"/>
                <w:sz w:val="24"/>
              </w:rPr>
              <w:t>(русская)</w:t>
            </w:r>
          </w:p>
        </w:tc>
        <w:tc>
          <w:tcPr>
            <w:tcW w:w="1397" w:type="dxa"/>
          </w:tcPr>
          <w:p w:rsidR="005071C8" w:rsidRDefault="005071C8">
            <w:pPr>
              <w:pStyle w:val="TableParagraph"/>
              <w:rPr>
                <w:sz w:val="20"/>
              </w:rPr>
            </w:pPr>
          </w:p>
        </w:tc>
      </w:tr>
      <w:tr w:rsidR="005071C8">
        <w:trPr>
          <w:trHeight w:val="278"/>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8" w:lineRule="exact"/>
              <w:ind w:left="144"/>
              <w:rPr>
                <w:sz w:val="24"/>
              </w:rPr>
            </w:pPr>
            <w:r>
              <w:rPr>
                <w:sz w:val="24"/>
              </w:rPr>
              <w:t>2.1.5.</w:t>
            </w:r>
            <w:r>
              <w:rPr>
                <w:spacing w:val="3"/>
                <w:sz w:val="24"/>
              </w:rPr>
              <w:t xml:space="preserve"> </w:t>
            </w:r>
            <w:r>
              <w:rPr>
                <w:sz w:val="24"/>
              </w:rPr>
              <w:t>Родной</w:t>
            </w:r>
            <w:r>
              <w:rPr>
                <w:spacing w:val="-2"/>
                <w:sz w:val="24"/>
              </w:rPr>
              <w:t xml:space="preserve"> </w:t>
            </w:r>
            <w:r>
              <w:rPr>
                <w:sz w:val="24"/>
              </w:rPr>
              <w:t>язык</w:t>
            </w:r>
            <w:r>
              <w:rPr>
                <w:spacing w:val="-10"/>
                <w:sz w:val="24"/>
              </w:rPr>
              <w:t xml:space="preserve"> </w:t>
            </w:r>
            <w:r>
              <w:rPr>
                <w:spacing w:val="-2"/>
                <w:sz w:val="24"/>
              </w:rPr>
              <w:t>(татарский)</w:t>
            </w:r>
          </w:p>
        </w:tc>
        <w:tc>
          <w:tcPr>
            <w:tcW w:w="1397" w:type="dxa"/>
          </w:tcPr>
          <w:p w:rsidR="005071C8" w:rsidRDefault="00BD237E">
            <w:pPr>
              <w:pStyle w:val="TableParagraph"/>
              <w:spacing w:line="258" w:lineRule="exact"/>
              <w:ind w:left="82" w:right="1"/>
              <w:jc w:val="center"/>
              <w:rPr>
                <w:sz w:val="24"/>
              </w:rPr>
            </w:pPr>
            <w:r>
              <w:rPr>
                <w:spacing w:val="-5"/>
                <w:sz w:val="24"/>
              </w:rPr>
              <w:t>113</w:t>
            </w:r>
          </w:p>
        </w:tc>
      </w:tr>
      <w:tr w:rsidR="005071C8">
        <w:trPr>
          <w:trHeight w:val="278"/>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9" w:lineRule="exact"/>
              <w:ind w:left="144"/>
              <w:rPr>
                <w:sz w:val="24"/>
              </w:rPr>
            </w:pPr>
            <w:r>
              <w:rPr>
                <w:sz w:val="24"/>
              </w:rPr>
              <w:t>2.1.6.</w:t>
            </w:r>
            <w:r>
              <w:rPr>
                <w:spacing w:val="-6"/>
                <w:sz w:val="24"/>
              </w:rPr>
              <w:t xml:space="preserve"> </w:t>
            </w:r>
            <w:r>
              <w:rPr>
                <w:sz w:val="24"/>
              </w:rPr>
              <w:t>Родная</w:t>
            </w:r>
            <w:r>
              <w:rPr>
                <w:spacing w:val="-3"/>
                <w:sz w:val="24"/>
              </w:rPr>
              <w:t xml:space="preserve"> </w:t>
            </w:r>
            <w:r>
              <w:rPr>
                <w:sz w:val="24"/>
              </w:rPr>
              <w:t>литература</w:t>
            </w:r>
            <w:r>
              <w:rPr>
                <w:spacing w:val="-8"/>
                <w:sz w:val="24"/>
              </w:rPr>
              <w:t xml:space="preserve"> </w:t>
            </w:r>
            <w:r>
              <w:rPr>
                <w:spacing w:val="-2"/>
                <w:sz w:val="24"/>
              </w:rPr>
              <w:t>(татарская)</w:t>
            </w:r>
          </w:p>
        </w:tc>
        <w:tc>
          <w:tcPr>
            <w:tcW w:w="1397" w:type="dxa"/>
          </w:tcPr>
          <w:p w:rsidR="005071C8" w:rsidRDefault="00BD237E">
            <w:pPr>
              <w:pStyle w:val="TableParagraph"/>
              <w:spacing w:line="259" w:lineRule="exact"/>
              <w:ind w:left="82" w:right="1"/>
              <w:jc w:val="center"/>
              <w:rPr>
                <w:sz w:val="24"/>
              </w:rPr>
            </w:pPr>
            <w:r>
              <w:rPr>
                <w:spacing w:val="-5"/>
                <w:sz w:val="24"/>
              </w:rPr>
              <w:t>127</w:t>
            </w:r>
          </w:p>
        </w:tc>
      </w:tr>
      <w:tr w:rsidR="005071C8">
        <w:trPr>
          <w:trHeight w:val="551"/>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68" w:lineRule="exact"/>
              <w:ind w:left="144"/>
              <w:rPr>
                <w:sz w:val="24"/>
              </w:rPr>
            </w:pPr>
            <w:r>
              <w:rPr>
                <w:sz w:val="24"/>
              </w:rPr>
              <w:t>2.1.7.Государственный</w:t>
            </w:r>
            <w:r>
              <w:rPr>
                <w:spacing w:val="-7"/>
                <w:sz w:val="24"/>
              </w:rPr>
              <w:t xml:space="preserve"> </w:t>
            </w:r>
            <w:r>
              <w:rPr>
                <w:sz w:val="24"/>
              </w:rPr>
              <w:t>язык</w:t>
            </w:r>
            <w:r>
              <w:rPr>
                <w:spacing w:val="-7"/>
                <w:sz w:val="24"/>
              </w:rPr>
              <w:t xml:space="preserve"> </w:t>
            </w:r>
            <w:r>
              <w:rPr>
                <w:sz w:val="24"/>
              </w:rPr>
              <w:t>республики</w:t>
            </w:r>
            <w:r>
              <w:rPr>
                <w:spacing w:val="-3"/>
                <w:sz w:val="24"/>
              </w:rPr>
              <w:t xml:space="preserve"> </w:t>
            </w:r>
            <w:r>
              <w:rPr>
                <w:sz w:val="24"/>
              </w:rPr>
              <w:t>Республики</w:t>
            </w:r>
            <w:r>
              <w:rPr>
                <w:spacing w:val="-4"/>
                <w:sz w:val="24"/>
              </w:rPr>
              <w:t xml:space="preserve"> </w:t>
            </w:r>
            <w:r>
              <w:rPr>
                <w:spacing w:val="-2"/>
                <w:sz w:val="24"/>
              </w:rPr>
              <w:t>Татарстан</w:t>
            </w:r>
          </w:p>
          <w:p w:rsidR="005071C8" w:rsidRDefault="00BD237E">
            <w:pPr>
              <w:pStyle w:val="TableParagraph"/>
              <w:spacing w:before="2" w:line="261" w:lineRule="exact"/>
              <w:ind w:left="149"/>
              <w:rPr>
                <w:sz w:val="24"/>
              </w:rPr>
            </w:pPr>
            <w:r>
              <w:rPr>
                <w:spacing w:val="-2"/>
                <w:sz w:val="24"/>
              </w:rPr>
              <w:t>(татарский)</w:t>
            </w:r>
          </w:p>
        </w:tc>
        <w:tc>
          <w:tcPr>
            <w:tcW w:w="1397" w:type="dxa"/>
          </w:tcPr>
          <w:p w:rsidR="005071C8" w:rsidRDefault="00BD237E">
            <w:pPr>
              <w:pStyle w:val="TableParagraph"/>
              <w:spacing w:line="268" w:lineRule="exact"/>
              <w:ind w:left="82" w:right="1"/>
              <w:jc w:val="center"/>
              <w:rPr>
                <w:sz w:val="24"/>
              </w:rPr>
            </w:pPr>
            <w:r>
              <w:rPr>
                <w:spacing w:val="-5"/>
                <w:sz w:val="24"/>
              </w:rPr>
              <w:t>142</w:t>
            </w:r>
          </w:p>
        </w:tc>
      </w:tr>
      <w:tr w:rsidR="005071C8">
        <w:trPr>
          <w:trHeight w:val="278"/>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8" w:lineRule="exact"/>
              <w:ind w:left="144"/>
              <w:rPr>
                <w:sz w:val="24"/>
              </w:rPr>
            </w:pPr>
            <w:r>
              <w:rPr>
                <w:sz w:val="24"/>
              </w:rPr>
              <w:t>2.1.8.</w:t>
            </w:r>
            <w:r>
              <w:rPr>
                <w:spacing w:val="7"/>
                <w:sz w:val="24"/>
              </w:rPr>
              <w:t xml:space="preserve"> </w:t>
            </w:r>
            <w:r>
              <w:rPr>
                <w:sz w:val="24"/>
              </w:rPr>
              <w:t>Иностранный</w:t>
            </w:r>
            <w:r>
              <w:rPr>
                <w:spacing w:val="7"/>
                <w:sz w:val="24"/>
              </w:rPr>
              <w:t xml:space="preserve"> </w:t>
            </w:r>
            <w:r>
              <w:rPr>
                <w:sz w:val="24"/>
              </w:rPr>
              <w:t>язык</w:t>
            </w:r>
            <w:r>
              <w:rPr>
                <w:spacing w:val="4"/>
                <w:sz w:val="24"/>
              </w:rPr>
              <w:t xml:space="preserve"> </w:t>
            </w:r>
            <w:r>
              <w:rPr>
                <w:spacing w:val="-2"/>
                <w:sz w:val="24"/>
              </w:rPr>
              <w:t>(английский)</w:t>
            </w:r>
          </w:p>
        </w:tc>
        <w:tc>
          <w:tcPr>
            <w:tcW w:w="1397" w:type="dxa"/>
          </w:tcPr>
          <w:p w:rsidR="005071C8" w:rsidRDefault="00BD237E">
            <w:pPr>
              <w:pStyle w:val="TableParagraph"/>
              <w:spacing w:line="258" w:lineRule="exact"/>
              <w:ind w:left="82" w:right="1"/>
              <w:jc w:val="center"/>
              <w:rPr>
                <w:sz w:val="24"/>
              </w:rPr>
            </w:pPr>
            <w:r>
              <w:rPr>
                <w:spacing w:val="-5"/>
                <w:sz w:val="24"/>
              </w:rPr>
              <w:t>174</w:t>
            </w:r>
          </w:p>
        </w:tc>
      </w:tr>
      <w:tr w:rsidR="005071C8">
        <w:trPr>
          <w:trHeight w:val="273"/>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3" w:lineRule="exact"/>
              <w:ind w:left="144"/>
              <w:rPr>
                <w:sz w:val="24"/>
              </w:rPr>
            </w:pPr>
            <w:r>
              <w:rPr>
                <w:sz w:val="24"/>
              </w:rPr>
              <w:t>2.1.9.</w:t>
            </w:r>
            <w:r>
              <w:rPr>
                <w:spacing w:val="1"/>
                <w:sz w:val="24"/>
              </w:rPr>
              <w:t xml:space="preserve"> </w:t>
            </w:r>
            <w:r>
              <w:rPr>
                <w:sz w:val="24"/>
              </w:rPr>
              <w:t>Немецкий</w:t>
            </w:r>
            <w:r>
              <w:rPr>
                <w:spacing w:val="-4"/>
                <w:sz w:val="24"/>
              </w:rPr>
              <w:t xml:space="preserve"> язык</w:t>
            </w:r>
          </w:p>
        </w:tc>
        <w:tc>
          <w:tcPr>
            <w:tcW w:w="1397" w:type="dxa"/>
          </w:tcPr>
          <w:p w:rsidR="005071C8" w:rsidRDefault="00BD237E">
            <w:pPr>
              <w:pStyle w:val="TableParagraph"/>
              <w:spacing w:line="253" w:lineRule="exact"/>
              <w:ind w:left="82" w:right="1"/>
              <w:jc w:val="center"/>
              <w:rPr>
                <w:sz w:val="24"/>
              </w:rPr>
            </w:pPr>
            <w:r>
              <w:rPr>
                <w:spacing w:val="-5"/>
                <w:sz w:val="24"/>
              </w:rPr>
              <w:t>214</w:t>
            </w:r>
          </w:p>
        </w:tc>
      </w:tr>
      <w:tr w:rsidR="005071C8">
        <w:trPr>
          <w:trHeight w:val="556"/>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73" w:lineRule="exact"/>
              <w:ind w:left="144"/>
              <w:rPr>
                <w:sz w:val="24"/>
              </w:rPr>
            </w:pPr>
            <w:r>
              <w:rPr>
                <w:sz w:val="24"/>
              </w:rPr>
              <w:t>2.1.10.</w:t>
            </w:r>
            <w:r>
              <w:rPr>
                <w:spacing w:val="58"/>
                <w:sz w:val="24"/>
              </w:rPr>
              <w:t xml:space="preserve"> </w:t>
            </w:r>
            <w:r>
              <w:rPr>
                <w:sz w:val="24"/>
              </w:rPr>
              <w:t>Основы</w:t>
            </w:r>
            <w:r>
              <w:rPr>
                <w:spacing w:val="27"/>
                <w:sz w:val="24"/>
              </w:rPr>
              <w:t xml:space="preserve">  </w:t>
            </w:r>
            <w:r>
              <w:rPr>
                <w:sz w:val="24"/>
              </w:rPr>
              <w:t>духовной</w:t>
            </w:r>
            <w:r>
              <w:rPr>
                <w:spacing w:val="26"/>
                <w:sz w:val="24"/>
              </w:rPr>
              <w:t xml:space="preserve">  </w:t>
            </w:r>
            <w:r>
              <w:rPr>
                <w:sz w:val="24"/>
              </w:rPr>
              <w:t>нравственной</w:t>
            </w:r>
            <w:r>
              <w:rPr>
                <w:spacing w:val="25"/>
                <w:sz w:val="24"/>
              </w:rPr>
              <w:t xml:space="preserve">  </w:t>
            </w:r>
            <w:r>
              <w:rPr>
                <w:spacing w:val="-2"/>
                <w:sz w:val="24"/>
              </w:rPr>
              <w:t>культуры</w:t>
            </w:r>
          </w:p>
          <w:p w:rsidR="005071C8" w:rsidRDefault="00BD237E">
            <w:pPr>
              <w:pStyle w:val="TableParagraph"/>
              <w:spacing w:before="3" w:line="261" w:lineRule="exact"/>
              <w:ind w:left="144"/>
              <w:rPr>
                <w:sz w:val="24"/>
              </w:rPr>
            </w:pPr>
            <w:r>
              <w:rPr>
                <w:sz w:val="24"/>
              </w:rPr>
              <w:t>народов</w:t>
            </w:r>
            <w:r>
              <w:rPr>
                <w:spacing w:val="-6"/>
                <w:sz w:val="24"/>
              </w:rPr>
              <w:t xml:space="preserve"> </w:t>
            </w:r>
            <w:r>
              <w:rPr>
                <w:sz w:val="24"/>
              </w:rPr>
              <w:t>России</w:t>
            </w:r>
            <w:r>
              <w:rPr>
                <w:spacing w:val="-6"/>
                <w:sz w:val="24"/>
              </w:rPr>
              <w:t xml:space="preserve"> </w:t>
            </w:r>
            <w:r>
              <w:rPr>
                <w:spacing w:val="-2"/>
                <w:sz w:val="24"/>
              </w:rPr>
              <w:t>(ОДНКНР)</w:t>
            </w:r>
          </w:p>
        </w:tc>
        <w:tc>
          <w:tcPr>
            <w:tcW w:w="1397" w:type="dxa"/>
          </w:tcPr>
          <w:p w:rsidR="005071C8" w:rsidRDefault="00BD237E">
            <w:pPr>
              <w:pStyle w:val="TableParagraph"/>
              <w:spacing w:line="273" w:lineRule="exact"/>
              <w:ind w:left="82" w:right="1"/>
              <w:jc w:val="center"/>
              <w:rPr>
                <w:sz w:val="24"/>
              </w:rPr>
            </w:pPr>
            <w:r>
              <w:rPr>
                <w:spacing w:val="-5"/>
                <w:sz w:val="24"/>
              </w:rPr>
              <w:t>252</w:t>
            </w:r>
          </w:p>
        </w:tc>
      </w:tr>
      <w:tr w:rsidR="005071C8">
        <w:trPr>
          <w:trHeight w:val="278"/>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8" w:lineRule="exact"/>
              <w:ind w:left="144"/>
              <w:rPr>
                <w:sz w:val="24"/>
              </w:rPr>
            </w:pPr>
            <w:r>
              <w:rPr>
                <w:sz w:val="24"/>
              </w:rPr>
              <w:t>2.1.11.</w:t>
            </w:r>
            <w:r>
              <w:rPr>
                <w:spacing w:val="3"/>
                <w:sz w:val="24"/>
              </w:rPr>
              <w:t xml:space="preserve"> </w:t>
            </w:r>
            <w:r>
              <w:rPr>
                <w:spacing w:val="-2"/>
                <w:sz w:val="24"/>
              </w:rPr>
              <w:t>История</w:t>
            </w:r>
          </w:p>
        </w:tc>
        <w:tc>
          <w:tcPr>
            <w:tcW w:w="1397" w:type="dxa"/>
          </w:tcPr>
          <w:p w:rsidR="005071C8" w:rsidRDefault="00BD237E">
            <w:pPr>
              <w:pStyle w:val="TableParagraph"/>
              <w:spacing w:line="258" w:lineRule="exact"/>
              <w:ind w:left="82" w:right="1"/>
              <w:jc w:val="center"/>
              <w:rPr>
                <w:sz w:val="24"/>
              </w:rPr>
            </w:pPr>
            <w:r>
              <w:rPr>
                <w:spacing w:val="-5"/>
                <w:sz w:val="24"/>
              </w:rPr>
              <w:t>275</w:t>
            </w:r>
          </w:p>
        </w:tc>
      </w:tr>
      <w:tr w:rsidR="005071C8">
        <w:trPr>
          <w:trHeight w:val="273"/>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3" w:lineRule="exact"/>
              <w:ind w:left="144"/>
              <w:rPr>
                <w:sz w:val="24"/>
              </w:rPr>
            </w:pPr>
            <w:r>
              <w:rPr>
                <w:sz w:val="24"/>
              </w:rPr>
              <w:t>2.1.12.</w:t>
            </w:r>
            <w:r>
              <w:rPr>
                <w:spacing w:val="3"/>
                <w:sz w:val="24"/>
              </w:rPr>
              <w:t xml:space="preserve"> </w:t>
            </w:r>
            <w:r>
              <w:rPr>
                <w:spacing w:val="-2"/>
                <w:sz w:val="24"/>
              </w:rPr>
              <w:t>Обществознание</w:t>
            </w:r>
          </w:p>
        </w:tc>
        <w:tc>
          <w:tcPr>
            <w:tcW w:w="1397" w:type="dxa"/>
          </w:tcPr>
          <w:p w:rsidR="005071C8" w:rsidRDefault="00BD237E">
            <w:pPr>
              <w:pStyle w:val="TableParagraph"/>
              <w:spacing w:line="253" w:lineRule="exact"/>
              <w:ind w:left="82" w:right="1"/>
              <w:jc w:val="center"/>
              <w:rPr>
                <w:sz w:val="24"/>
              </w:rPr>
            </w:pPr>
            <w:r>
              <w:rPr>
                <w:spacing w:val="-5"/>
                <w:sz w:val="24"/>
              </w:rPr>
              <w:t>319</w:t>
            </w:r>
          </w:p>
        </w:tc>
      </w:tr>
      <w:tr w:rsidR="005071C8">
        <w:trPr>
          <w:trHeight w:val="278"/>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8" w:lineRule="exact"/>
              <w:ind w:left="144"/>
              <w:rPr>
                <w:sz w:val="24"/>
              </w:rPr>
            </w:pPr>
            <w:r>
              <w:rPr>
                <w:sz w:val="24"/>
              </w:rPr>
              <w:t>2.1.13.</w:t>
            </w:r>
            <w:r>
              <w:rPr>
                <w:spacing w:val="3"/>
                <w:sz w:val="24"/>
              </w:rPr>
              <w:t xml:space="preserve"> </w:t>
            </w:r>
            <w:r>
              <w:rPr>
                <w:spacing w:val="-2"/>
                <w:sz w:val="24"/>
              </w:rPr>
              <w:t>География</w:t>
            </w:r>
          </w:p>
        </w:tc>
        <w:tc>
          <w:tcPr>
            <w:tcW w:w="1397" w:type="dxa"/>
          </w:tcPr>
          <w:p w:rsidR="005071C8" w:rsidRDefault="00BD237E">
            <w:pPr>
              <w:pStyle w:val="TableParagraph"/>
              <w:spacing w:line="258" w:lineRule="exact"/>
              <w:ind w:left="82" w:right="1"/>
              <w:jc w:val="center"/>
              <w:rPr>
                <w:sz w:val="24"/>
              </w:rPr>
            </w:pPr>
            <w:r>
              <w:rPr>
                <w:spacing w:val="-5"/>
                <w:sz w:val="24"/>
              </w:rPr>
              <w:t>341</w:t>
            </w:r>
          </w:p>
        </w:tc>
      </w:tr>
      <w:tr w:rsidR="005071C8">
        <w:trPr>
          <w:trHeight w:val="277"/>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8" w:lineRule="exact"/>
              <w:ind w:left="144"/>
              <w:rPr>
                <w:sz w:val="24"/>
              </w:rPr>
            </w:pPr>
            <w:r>
              <w:rPr>
                <w:sz w:val="24"/>
              </w:rPr>
              <w:t>2.1.14.</w:t>
            </w:r>
            <w:r>
              <w:rPr>
                <w:spacing w:val="-1"/>
                <w:sz w:val="24"/>
              </w:rPr>
              <w:t xml:space="preserve"> </w:t>
            </w:r>
            <w:r>
              <w:rPr>
                <w:sz w:val="24"/>
              </w:rPr>
              <w:t>Математика</w:t>
            </w:r>
            <w:r>
              <w:rPr>
                <w:spacing w:val="-1"/>
                <w:sz w:val="24"/>
              </w:rPr>
              <w:t xml:space="preserve"> </w:t>
            </w:r>
            <w:r>
              <w:rPr>
                <w:sz w:val="24"/>
              </w:rPr>
              <w:t>(базовый</w:t>
            </w:r>
            <w:r>
              <w:rPr>
                <w:spacing w:val="-1"/>
                <w:sz w:val="24"/>
              </w:rPr>
              <w:t xml:space="preserve"> </w:t>
            </w:r>
            <w:r>
              <w:rPr>
                <w:spacing w:val="-2"/>
                <w:sz w:val="24"/>
              </w:rPr>
              <w:t>уровень)</w:t>
            </w:r>
          </w:p>
        </w:tc>
        <w:tc>
          <w:tcPr>
            <w:tcW w:w="1397" w:type="dxa"/>
          </w:tcPr>
          <w:p w:rsidR="005071C8" w:rsidRDefault="00BD237E">
            <w:pPr>
              <w:pStyle w:val="TableParagraph"/>
              <w:spacing w:line="258" w:lineRule="exact"/>
              <w:ind w:left="82" w:right="1"/>
              <w:jc w:val="center"/>
              <w:rPr>
                <w:sz w:val="24"/>
              </w:rPr>
            </w:pPr>
            <w:r>
              <w:rPr>
                <w:spacing w:val="-5"/>
                <w:sz w:val="24"/>
              </w:rPr>
              <w:t>365</w:t>
            </w:r>
          </w:p>
        </w:tc>
      </w:tr>
      <w:tr w:rsidR="005071C8">
        <w:trPr>
          <w:trHeight w:val="277"/>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8" w:lineRule="exact"/>
              <w:ind w:left="144"/>
              <w:rPr>
                <w:sz w:val="24"/>
              </w:rPr>
            </w:pPr>
            <w:r>
              <w:rPr>
                <w:sz w:val="24"/>
              </w:rPr>
              <w:t>2.1.15.</w:t>
            </w:r>
            <w:r>
              <w:rPr>
                <w:spacing w:val="-2"/>
                <w:sz w:val="24"/>
              </w:rPr>
              <w:t xml:space="preserve"> </w:t>
            </w:r>
            <w:r>
              <w:rPr>
                <w:sz w:val="24"/>
              </w:rPr>
              <w:t>Математика</w:t>
            </w:r>
            <w:r>
              <w:rPr>
                <w:spacing w:val="-4"/>
                <w:sz w:val="24"/>
              </w:rPr>
              <w:t xml:space="preserve"> </w:t>
            </w:r>
            <w:r>
              <w:rPr>
                <w:sz w:val="24"/>
              </w:rPr>
              <w:t>(углублённый</w:t>
            </w:r>
            <w:r>
              <w:rPr>
                <w:spacing w:val="-3"/>
                <w:sz w:val="24"/>
              </w:rPr>
              <w:t xml:space="preserve"> </w:t>
            </w:r>
            <w:r>
              <w:rPr>
                <w:spacing w:val="-2"/>
                <w:sz w:val="24"/>
              </w:rPr>
              <w:t>уровень)</w:t>
            </w:r>
          </w:p>
        </w:tc>
        <w:tc>
          <w:tcPr>
            <w:tcW w:w="1397" w:type="dxa"/>
          </w:tcPr>
          <w:p w:rsidR="005071C8" w:rsidRDefault="00BD237E">
            <w:pPr>
              <w:pStyle w:val="TableParagraph"/>
              <w:spacing w:line="258" w:lineRule="exact"/>
              <w:ind w:left="82" w:right="1"/>
              <w:jc w:val="center"/>
              <w:rPr>
                <w:sz w:val="24"/>
              </w:rPr>
            </w:pPr>
            <w:r>
              <w:rPr>
                <w:spacing w:val="-5"/>
                <w:sz w:val="24"/>
              </w:rPr>
              <w:t>392</w:t>
            </w:r>
          </w:p>
        </w:tc>
      </w:tr>
      <w:tr w:rsidR="005071C8">
        <w:trPr>
          <w:trHeight w:val="278"/>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9" w:lineRule="exact"/>
              <w:ind w:left="144"/>
              <w:rPr>
                <w:sz w:val="24"/>
              </w:rPr>
            </w:pPr>
            <w:r>
              <w:rPr>
                <w:sz w:val="24"/>
              </w:rPr>
              <w:t>2.1.16. Информатика</w:t>
            </w:r>
            <w:r>
              <w:rPr>
                <w:spacing w:val="-5"/>
                <w:sz w:val="24"/>
              </w:rPr>
              <w:t xml:space="preserve"> </w:t>
            </w:r>
            <w:r>
              <w:rPr>
                <w:sz w:val="24"/>
              </w:rPr>
              <w:t>(базовый</w:t>
            </w:r>
            <w:r>
              <w:rPr>
                <w:spacing w:val="-4"/>
                <w:sz w:val="24"/>
              </w:rPr>
              <w:t xml:space="preserve"> </w:t>
            </w:r>
            <w:r>
              <w:rPr>
                <w:spacing w:val="-2"/>
                <w:sz w:val="24"/>
              </w:rPr>
              <w:t>уровень)</w:t>
            </w:r>
          </w:p>
        </w:tc>
        <w:tc>
          <w:tcPr>
            <w:tcW w:w="1397" w:type="dxa"/>
          </w:tcPr>
          <w:p w:rsidR="005071C8" w:rsidRDefault="00BD237E">
            <w:pPr>
              <w:pStyle w:val="TableParagraph"/>
              <w:spacing w:line="259" w:lineRule="exact"/>
              <w:ind w:left="82" w:right="1"/>
              <w:jc w:val="center"/>
              <w:rPr>
                <w:sz w:val="24"/>
              </w:rPr>
            </w:pPr>
            <w:r>
              <w:rPr>
                <w:spacing w:val="-5"/>
                <w:sz w:val="24"/>
              </w:rPr>
              <w:t>419</w:t>
            </w:r>
          </w:p>
        </w:tc>
      </w:tr>
      <w:tr w:rsidR="005071C8">
        <w:trPr>
          <w:trHeight w:val="273"/>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3" w:lineRule="exact"/>
              <w:ind w:left="144"/>
              <w:rPr>
                <w:sz w:val="24"/>
              </w:rPr>
            </w:pPr>
            <w:r>
              <w:rPr>
                <w:sz w:val="24"/>
              </w:rPr>
              <w:t>2.1.17.</w:t>
            </w:r>
            <w:r>
              <w:rPr>
                <w:spacing w:val="-2"/>
                <w:sz w:val="24"/>
              </w:rPr>
              <w:t xml:space="preserve"> </w:t>
            </w:r>
            <w:r>
              <w:rPr>
                <w:sz w:val="24"/>
              </w:rPr>
              <w:t>Информатика</w:t>
            </w:r>
            <w:r>
              <w:rPr>
                <w:spacing w:val="-9"/>
                <w:sz w:val="24"/>
              </w:rPr>
              <w:t xml:space="preserve"> </w:t>
            </w:r>
            <w:r>
              <w:rPr>
                <w:sz w:val="24"/>
              </w:rPr>
              <w:t>(углублённый</w:t>
            </w:r>
            <w:r>
              <w:rPr>
                <w:spacing w:val="1"/>
                <w:sz w:val="24"/>
              </w:rPr>
              <w:t xml:space="preserve"> </w:t>
            </w:r>
            <w:r>
              <w:rPr>
                <w:spacing w:val="-2"/>
                <w:sz w:val="24"/>
              </w:rPr>
              <w:t>уровень)</w:t>
            </w:r>
          </w:p>
        </w:tc>
        <w:tc>
          <w:tcPr>
            <w:tcW w:w="1397" w:type="dxa"/>
          </w:tcPr>
          <w:p w:rsidR="005071C8" w:rsidRDefault="00BD237E">
            <w:pPr>
              <w:pStyle w:val="TableParagraph"/>
              <w:spacing w:line="253" w:lineRule="exact"/>
              <w:ind w:left="82" w:right="1"/>
              <w:jc w:val="center"/>
              <w:rPr>
                <w:sz w:val="24"/>
              </w:rPr>
            </w:pPr>
            <w:r>
              <w:rPr>
                <w:spacing w:val="-5"/>
                <w:sz w:val="24"/>
              </w:rPr>
              <w:t>433</w:t>
            </w:r>
          </w:p>
        </w:tc>
      </w:tr>
      <w:tr w:rsidR="005071C8">
        <w:trPr>
          <w:trHeight w:val="277"/>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58" w:lineRule="exact"/>
              <w:ind w:left="144"/>
              <w:rPr>
                <w:sz w:val="24"/>
              </w:rPr>
            </w:pPr>
            <w:r>
              <w:rPr>
                <w:sz w:val="24"/>
              </w:rPr>
              <w:t>2.1.18.</w:t>
            </w:r>
            <w:r>
              <w:rPr>
                <w:spacing w:val="-4"/>
                <w:sz w:val="24"/>
              </w:rPr>
              <w:t xml:space="preserve"> </w:t>
            </w:r>
            <w:r>
              <w:rPr>
                <w:sz w:val="24"/>
              </w:rPr>
              <w:t>Физика</w:t>
            </w:r>
            <w:r>
              <w:rPr>
                <w:spacing w:val="-1"/>
                <w:sz w:val="24"/>
              </w:rPr>
              <w:t xml:space="preserve"> </w:t>
            </w:r>
            <w:r>
              <w:rPr>
                <w:sz w:val="24"/>
              </w:rPr>
              <w:t xml:space="preserve">(базовый </w:t>
            </w:r>
            <w:r>
              <w:rPr>
                <w:spacing w:val="-2"/>
                <w:sz w:val="24"/>
              </w:rPr>
              <w:t>уровень)</w:t>
            </w:r>
          </w:p>
        </w:tc>
        <w:tc>
          <w:tcPr>
            <w:tcW w:w="1397" w:type="dxa"/>
          </w:tcPr>
          <w:p w:rsidR="005071C8" w:rsidRDefault="00BD237E">
            <w:pPr>
              <w:pStyle w:val="TableParagraph"/>
              <w:spacing w:line="258" w:lineRule="exact"/>
              <w:ind w:left="82" w:right="1"/>
              <w:jc w:val="center"/>
              <w:rPr>
                <w:sz w:val="24"/>
              </w:rPr>
            </w:pPr>
            <w:r>
              <w:rPr>
                <w:spacing w:val="-5"/>
                <w:sz w:val="24"/>
              </w:rPr>
              <w:t>448</w:t>
            </w:r>
          </w:p>
        </w:tc>
      </w:tr>
      <w:tr w:rsidR="005071C8">
        <w:trPr>
          <w:trHeight w:val="282"/>
        </w:trPr>
        <w:tc>
          <w:tcPr>
            <w:tcW w:w="1133" w:type="dxa"/>
            <w:vMerge/>
            <w:tcBorders>
              <w:top w:val="nil"/>
            </w:tcBorders>
          </w:tcPr>
          <w:p w:rsidR="005071C8" w:rsidRDefault="005071C8">
            <w:pPr>
              <w:rPr>
                <w:sz w:val="2"/>
                <w:szCs w:val="2"/>
              </w:rPr>
            </w:pPr>
          </w:p>
        </w:tc>
        <w:tc>
          <w:tcPr>
            <w:tcW w:w="7230" w:type="dxa"/>
            <w:gridSpan w:val="3"/>
          </w:tcPr>
          <w:p w:rsidR="005071C8" w:rsidRDefault="00BD237E">
            <w:pPr>
              <w:pStyle w:val="TableParagraph"/>
              <w:spacing w:line="263" w:lineRule="exact"/>
              <w:ind w:left="144"/>
              <w:rPr>
                <w:sz w:val="24"/>
              </w:rPr>
            </w:pPr>
            <w:r>
              <w:rPr>
                <w:sz w:val="24"/>
              </w:rPr>
              <w:t>2.1.19.</w:t>
            </w:r>
            <w:r>
              <w:rPr>
                <w:spacing w:val="-4"/>
                <w:sz w:val="24"/>
              </w:rPr>
              <w:t xml:space="preserve"> </w:t>
            </w:r>
            <w:r>
              <w:rPr>
                <w:sz w:val="24"/>
              </w:rPr>
              <w:t>Физика</w:t>
            </w:r>
            <w:r>
              <w:rPr>
                <w:spacing w:val="-8"/>
                <w:sz w:val="24"/>
              </w:rPr>
              <w:t xml:space="preserve"> </w:t>
            </w:r>
            <w:r>
              <w:rPr>
                <w:sz w:val="24"/>
              </w:rPr>
              <w:t>(углублённый</w:t>
            </w:r>
            <w:r>
              <w:rPr>
                <w:spacing w:val="3"/>
                <w:sz w:val="24"/>
              </w:rPr>
              <w:t xml:space="preserve"> </w:t>
            </w:r>
            <w:r>
              <w:rPr>
                <w:spacing w:val="-2"/>
                <w:sz w:val="24"/>
              </w:rPr>
              <w:t>уровень)</w:t>
            </w:r>
          </w:p>
        </w:tc>
        <w:tc>
          <w:tcPr>
            <w:tcW w:w="1397" w:type="dxa"/>
          </w:tcPr>
          <w:p w:rsidR="005071C8" w:rsidRDefault="00BD237E">
            <w:pPr>
              <w:pStyle w:val="TableParagraph"/>
              <w:spacing w:line="263" w:lineRule="exact"/>
              <w:ind w:left="81" w:right="29"/>
              <w:jc w:val="center"/>
              <w:rPr>
                <w:sz w:val="24"/>
              </w:rPr>
            </w:pPr>
            <w:r>
              <w:rPr>
                <w:rFonts w:ascii="Calibri"/>
                <w:spacing w:val="-4"/>
                <w:position w:val="-4"/>
              </w:rPr>
              <w:t>2</w:t>
            </w:r>
            <w:r>
              <w:rPr>
                <w:spacing w:val="-4"/>
                <w:sz w:val="24"/>
              </w:rPr>
              <w:t>467</w:t>
            </w:r>
          </w:p>
        </w:tc>
      </w:tr>
    </w:tbl>
    <w:p w:rsidR="005071C8" w:rsidRDefault="005071C8">
      <w:pPr>
        <w:spacing w:line="263" w:lineRule="exact"/>
        <w:jc w:val="center"/>
        <w:rPr>
          <w:sz w:val="24"/>
        </w:rPr>
        <w:sectPr w:rsidR="005071C8">
          <w:footerReference w:type="default" r:id="rId9"/>
          <w:pgSz w:w="11910" w:h="16840"/>
          <w:pgMar w:top="480" w:right="0" w:bottom="660" w:left="0" w:header="0" w:footer="468" w:gutter="0"/>
          <w:pgNumType w:start="2"/>
          <w:cols w:space="720"/>
        </w:sectPr>
      </w:pPr>
    </w:p>
    <w:p w:rsidR="005071C8" w:rsidRDefault="00BD237E">
      <w:pPr>
        <w:pStyle w:val="a3"/>
        <w:ind w:left="0" w:firstLine="0"/>
        <w:jc w:val="left"/>
        <w:rPr>
          <w:b/>
          <w:sz w:val="22"/>
        </w:rPr>
      </w:pPr>
      <w:r>
        <w:rPr>
          <w:noProof/>
          <w:lang w:eastAsia="ru-RU"/>
        </w:rPr>
        <w:lastRenderedPageBreak/>
        <mc:AlternateContent>
          <mc:Choice Requires="wps">
            <w:drawing>
              <wp:anchor distT="0" distB="0" distL="0" distR="0" simplePos="0" relativeHeight="15729664" behindDoc="0" locked="0" layoutInCell="1" allowOverlap="1">
                <wp:simplePos x="0" y="0"/>
                <wp:positionH relativeFrom="page">
                  <wp:posOffset>1041196</wp:posOffset>
                </wp:positionH>
                <wp:positionV relativeFrom="page">
                  <wp:posOffset>713485</wp:posOffset>
                </wp:positionV>
                <wp:extent cx="6282055" cy="8963659"/>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2055" cy="896365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231"/>
                              <w:gridCol w:w="1397"/>
                            </w:tblGrid>
                            <w:tr w:rsidR="00BD237E">
                              <w:trPr>
                                <w:trHeight w:val="273"/>
                              </w:trPr>
                              <w:tc>
                                <w:tcPr>
                                  <w:tcW w:w="1133" w:type="dxa"/>
                                  <w:vMerge w:val="restart"/>
                                </w:tcPr>
                                <w:p w:rsidR="00BD237E" w:rsidRDefault="00BD237E">
                                  <w:pPr>
                                    <w:pStyle w:val="TableParagraph"/>
                                  </w:pPr>
                                </w:p>
                              </w:tc>
                              <w:tc>
                                <w:tcPr>
                                  <w:tcW w:w="7231" w:type="dxa"/>
                                </w:tcPr>
                                <w:p w:rsidR="00BD237E" w:rsidRDefault="00BD237E">
                                  <w:pPr>
                                    <w:pStyle w:val="TableParagraph"/>
                                    <w:spacing w:line="253" w:lineRule="exact"/>
                                    <w:ind w:left="154"/>
                                    <w:rPr>
                                      <w:sz w:val="24"/>
                                    </w:rPr>
                                  </w:pPr>
                                  <w:r>
                                    <w:rPr>
                                      <w:sz w:val="24"/>
                                    </w:rPr>
                                    <w:t>2.1.20.</w:t>
                                  </w:r>
                                  <w:r>
                                    <w:rPr>
                                      <w:spacing w:val="1"/>
                                      <w:sz w:val="24"/>
                                    </w:rPr>
                                    <w:t xml:space="preserve"> </w:t>
                                  </w:r>
                                  <w:r>
                                    <w:rPr>
                                      <w:sz w:val="24"/>
                                    </w:rPr>
                                    <w:t>Биология</w:t>
                                  </w:r>
                                  <w:r>
                                    <w:rPr>
                                      <w:spacing w:val="-3"/>
                                      <w:sz w:val="24"/>
                                    </w:rPr>
                                    <w:t xml:space="preserve"> </w:t>
                                  </w:r>
                                  <w:r>
                                    <w:rPr>
                                      <w:sz w:val="24"/>
                                    </w:rPr>
                                    <w:t>(базовый</w:t>
                                  </w:r>
                                  <w:r>
                                    <w:rPr>
                                      <w:spacing w:val="-3"/>
                                      <w:sz w:val="24"/>
                                    </w:rPr>
                                    <w:t xml:space="preserve"> </w:t>
                                  </w:r>
                                  <w:r>
                                    <w:rPr>
                                      <w:spacing w:val="-2"/>
                                      <w:sz w:val="24"/>
                                    </w:rPr>
                                    <w:t>уровень)</w:t>
                                  </w:r>
                                </w:p>
                              </w:tc>
                              <w:tc>
                                <w:tcPr>
                                  <w:tcW w:w="1397" w:type="dxa"/>
                                </w:tcPr>
                                <w:p w:rsidR="00BD237E" w:rsidRDefault="00BD237E">
                                  <w:pPr>
                                    <w:pStyle w:val="TableParagraph"/>
                                    <w:spacing w:line="253" w:lineRule="exact"/>
                                    <w:ind w:left="81" w:right="2"/>
                                    <w:jc w:val="center"/>
                                    <w:rPr>
                                      <w:sz w:val="24"/>
                                    </w:rPr>
                                  </w:pPr>
                                  <w:r>
                                    <w:rPr>
                                      <w:spacing w:val="-5"/>
                                      <w:sz w:val="24"/>
                                    </w:rPr>
                                    <w:t>487</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2.1.21.</w:t>
                                  </w:r>
                                  <w:r>
                                    <w:rPr>
                                      <w:spacing w:val="-3"/>
                                      <w:sz w:val="24"/>
                                    </w:rPr>
                                    <w:t xml:space="preserve"> </w:t>
                                  </w:r>
                                  <w:r>
                                    <w:rPr>
                                      <w:sz w:val="24"/>
                                    </w:rPr>
                                    <w:t>Биология</w:t>
                                  </w:r>
                                  <w:r>
                                    <w:rPr>
                                      <w:spacing w:val="-7"/>
                                      <w:sz w:val="24"/>
                                    </w:rPr>
                                    <w:t xml:space="preserve"> </w:t>
                                  </w:r>
                                  <w:r>
                                    <w:rPr>
                                      <w:sz w:val="24"/>
                                    </w:rPr>
                                    <w:t>(углублённый</w:t>
                                  </w:r>
                                  <w:r>
                                    <w:rPr>
                                      <w:spacing w:val="-2"/>
                                      <w:sz w:val="24"/>
                                    </w:rPr>
                                    <w:t xml:space="preserve"> уровень)</w:t>
                                  </w:r>
                                </w:p>
                              </w:tc>
                              <w:tc>
                                <w:tcPr>
                                  <w:tcW w:w="1397" w:type="dxa"/>
                                </w:tcPr>
                                <w:p w:rsidR="00BD237E" w:rsidRDefault="00BD237E">
                                  <w:pPr>
                                    <w:pStyle w:val="TableParagraph"/>
                                    <w:spacing w:line="258" w:lineRule="exact"/>
                                    <w:ind w:left="81" w:right="2"/>
                                    <w:jc w:val="center"/>
                                    <w:rPr>
                                      <w:sz w:val="24"/>
                                    </w:rPr>
                                  </w:pPr>
                                  <w:r>
                                    <w:rPr>
                                      <w:spacing w:val="-5"/>
                                      <w:sz w:val="24"/>
                                    </w:rPr>
                                    <w:t>509</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2.1.22. Химия</w:t>
                                  </w:r>
                                  <w:r>
                                    <w:rPr>
                                      <w:spacing w:val="-1"/>
                                      <w:sz w:val="24"/>
                                    </w:rPr>
                                    <w:t xml:space="preserve"> </w:t>
                                  </w:r>
                                  <w:r>
                                    <w:rPr>
                                      <w:sz w:val="24"/>
                                    </w:rPr>
                                    <w:t>(базовый</w:t>
                                  </w:r>
                                  <w:r>
                                    <w:rPr>
                                      <w:spacing w:val="-5"/>
                                      <w:sz w:val="24"/>
                                    </w:rPr>
                                    <w:t xml:space="preserve"> </w:t>
                                  </w:r>
                                  <w:r>
                                    <w:rPr>
                                      <w:spacing w:val="-2"/>
                                      <w:sz w:val="24"/>
                                    </w:rPr>
                                    <w:t>уровень)</w:t>
                                  </w:r>
                                </w:p>
                              </w:tc>
                              <w:tc>
                                <w:tcPr>
                                  <w:tcW w:w="1397" w:type="dxa"/>
                                </w:tcPr>
                                <w:p w:rsidR="00BD237E" w:rsidRDefault="00BD237E">
                                  <w:pPr>
                                    <w:pStyle w:val="TableParagraph"/>
                                    <w:spacing w:line="258" w:lineRule="exact"/>
                                    <w:ind w:left="81" w:right="2"/>
                                    <w:jc w:val="center"/>
                                    <w:rPr>
                                      <w:sz w:val="24"/>
                                    </w:rPr>
                                  </w:pPr>
                                  <w:r>
                                    <w:rPr>
                                      <w:spacing w:val="-5"/>
                                      <w:sz w:val="24"/>
                                    </w:rPr>
                                    <w:t>539</w:t>
                                  </w:r>
                                </w:p>
                              </w:tc>
                            </w:tr>
                            <w:tr w:rsidR="00BD237E">
                              <w:trPr>
                                <w:trHeight w:val="273"/>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3" w:lineRule="exact"/>
                                    <w:ind w:left="154"/>
                                    <w:rPr>
                                      <w:sz w:val="24"/>
                                    </w:rPr>
                                  </w:pPr>
                                  <w:r>
                                    <w:rPr>
                                      <w:sz w:val="24"/>
                                    </w:rPr>
                                    <w:t>2.1.23.</w:t>
                                  </w:r>
                                  <w:r>
                                    <w:rPr>
                                      <w:spacing w:val="-1"/>
                                      <w:sz w:val="24"/>
                                    </w:rPr>
                                    <w:t xml:space="preserve"> </w:t>
                                  </w:r>
                                  <w:r>
                                    <w:rPr>
                                      <w:sz w:val="24"/>
                                    </w:rPr>
                                    <w:t>Химия</w:t>
                                  </w:r>
                                  <w:r>
                                    <w:rPr>
                                      <w:spacing w:val="-8"/>
                                      <w:sz w:val="24"/>
                                    </w:rPr>
                                    <w:t xml:space="preserve"> </w:t>
                                  </w:r>
                                  <w:r>
                                    <w:rPr>
                                      <w:sz w:val="24"/>
                                    </w:rPr>
                                    <w:t>(углублённый</w:t>
                                  </w:r>
                                  <w:r>
                                    <w:rPr>
                                      <w:spacing w:val="1"/>
                                      <w:sz w:val="24"/>
                                    </w:rPr>
                                    <w:t xml:space="preserve"> </w:t>
                                  </w:r>
                                  <w:r>
                                    <w:rPr>
                                      <w:spacing w:val="-2"/>
                                      <w:sz w:val="24"/>
                                    </w:rPr>
                                    <w:t>уровень)</w:t>
                                  </w:r>
                                </w:p>
                              </w:tc>
                              <w:tc>
                                <w:tcPr>
                                  <w:tcW w:w="1397" w:type="dxa"/>
                                </w:tcPr>
                                <w:p w:rsidR="00BD237E" w:rsidRDefault="00BD237E">
                                  <w:pPr>
                                    <w:pStyle w:val="TableParagraph"/>
                                    <w:spacing w:line="253" w:lineRule="exact"/>
                                    <w:ind w:left="81" w:right="2"/>
                                    <w:jc w:val="center"/>
                                    <w:rPr>
                                      <w:sz w:val="24"/>
                                    </w:rPr>
                                  </w:pPr>
                                  <w:r>
                                    <w:rPr>
                                      <w:spacing w:val="-5"/>
                                      <w:sz w:val="24"/>
                                    </w:rPr>
                                    <w:t>551</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9" w:lineRule="exact"/>
                                    <w:ind w:left="154"/>
                                    <w:rPr>
                                      <w:sz w:val="24"/>
                                    </w:rPr>
                                  </w:pPr>
                                  <w:r>
                                    <w:rPr>
                                      <w:sz w:val="24"/>
                                    </w:rPr>
                                    <w:t>2.1.24.</w:t>
                                  </w:r>
                                  <w:r>
                                    <w:rPr>
                                      <w:spacing w:val="-4"/>
                                      <w:sz w:val="24"/>
                                    </w:rPr>
                                    <w:t xml:space="preserve"> </w:t>
                                  </w:r>
                                  <w:r>
                                    <w:rPr>
                                      <w:sz w:val="24"/>
                                    </w:rPr>
                                    <w:t>Изобразительное</w:t>
                                  </w:r>
                                  <w:r>
                                    <w:rPr>
                                      <w:spacing w:val="-12"/>
                                      <w:sz w:val="24"/>
                                    </w:rPr>
                                    <w:t xml:space="preserve"> </w:t>
                                  </w:r>
                                  <w:r>
                                    <w:rPr>
                                      <w:spacing w:val="-2"/>
                                      <w:sz w:val="24"/>
                                    </w:rPr>
                                    <w:t>искусство</w:t>
                                  </w:r>
                                </w:p>
                              </w:tc>
                              <w:tc>
                                <w:tcPr>
                                  <w:tcW w:w="1397" w:type="dxa"/>
                                </w:tcPr>
                                <w:p w:rsidR="00BD237E" w:rsidRDefault="00BD237E">
                                  <w:pPr>
                                    <w:pStyle w:val="TableParagraph"/>
                                    <w:spacing w:line="259" w:lineRule="exact"/>
                                    <w:ind w:left="81" w:right="2"/>
                                    <w:jc w:val="center"/>
                                    <w:rPr>
                                      <w:sz w:val="24"/>
                                    </w:rPr>
                                  </w:pPr>
                                  <w:r>
                                    <w:rPr>
                                      <w:spacing w:val="-5"/>
                                      <w:sz w:val="24"/>
                                    </w:rPr>
                                    <w:t>571</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2.1.25.</w:t>
                                  </w:r>
                                  <w:r>
                                    <w:rPr>
                                      <w:spacing w:val="-1"/>
                                      <w:sz w:val="24"/>
                                    </w:rPr>
                                    <w:t xml:space="preserve"> </w:t>
                                  </w:r>
                                  <w:r>
                                    <w:rPr>
                                      <w:spacing w:val="-2"/>
                                      <w:sz w:val="24"/>
                                    </w:rPr>
                                    <w:t>Музыка</w:t>
                                  </w:r>
                                </w:p>
                              </w:tc>
                              <w:tc>
                                <w:tcPr>
                                  <w:tcW w:w="1397" w:type="dxa"/>
                                </w:tcPr>
                                <w:p w:rsidR="00BD237E" w:rsidRDefault="00BD237E">
                                  <w:pPr>
                                    <w:pStyle w:val="TableParagraph"/>
                                    <w:spacing w:line="258" w:lineRule="exact"/>
                                    <w:ind w:left="81" w:right="2"/>
                                    <w:jc w:val="center"/>
                                    <w:rPr>
                                      <w:sz w:val="24"/>
                                    </w:rPr>
                                  </w:pPr>
                                  <w:r>
                                    <w:rPr>
                                      <w:spacing w:val="-5"/>
                                      <w:sz w:val="24"/>
                                    </w:rPr>
                                    <w:t>599</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2.1.26.</w:t>
                                  </w:r>
                                  <w:r>
                                    <w:rPr>
                                      <w:spacing w:val="3"/>
                                      <w:sz w:val="24"/>
                                    </w:rPr>
                                    <w:t xml:space="preserve"> </w:t>
                                  </w:r>
                                  <w:r>
                                    <w:rPr>
                                      <w:spacing w:val="-2"/>
                                      <w:sz w:val="24"/>
                                    </w:rPr>
                                    <w:t>Технология</w:t>
                                  </w:r>
                                </w:p>
                              </w:tc>
                              <w:tc>
                                <w:tcPr>
                                  <w:tcW w:w="1397" w:type="dxa"/>
                                </w:tcPr>
                                <w:p w:rsidR="00BD237E" w:rsidRDefault="00BD237E">
                                  <w:pPr>
                                    <w:pStyle w:val="TableParagraph"/>
                                    <w:spacing w:line="258" w:lineRule="exact"/>
                                    <w:ind w:left="81" w:right="2"/>
                                    <w:jc w:val="center"/>
                                    <w:rPr>
                                      <w:sz w:val="24"/>
                                    </w:rPr>
                                  </w:pPr>
                                  <w:r>
                                    <w:rPr>
                                      <w:spacing w:val="-5"/>
                                      <w:sz w:val="24"/>
                                    </w:rPr>
                                    <w:t>611</w:t>
                                  </w:r>
                                </w:p>
                              </w:tc>
                            </w:tr>
                            <w:tr w:rsidR="00BD237E">
                              <w:trPr>
                                <w:trHeight w:val="273"/>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3" w:lineRule="exact"/>
                                    <w:ind w:left="154"/>
                                    <w:rPr>
                                      <w:sz w:val="24"/>
                                    </w:rPr>
                                  </w:pPr>
                                  <w:r>
                                    <w:rPr>
                                      <w:sz w:val="24"/>
                                    </w:rPr>
                                    <w:t>2.1.27.</w:t>
                                  </w:r>
                                  <w:r>
                                    <w:rPr>
                                      <w:spacing w:val="-10"/>
                                      <w:sz w:val="24"/>
                                    </w:rPr>
                                    <w:t xml:space="preserve"> </w:t>
                                  </w:r>
                                  <w:r>
                                    <w:rPr>
                                      <w:sz w:val="24"/>
                                    </w:rPr>
                                    <w:t>Физическая</w:t>
                                  </w:r>
                                  <w:r>
                                    <w:rPr>
                                      <w:spacing w:val="-6"/>
                                      <w:sz w:val="24"/>
                                    </w:rPr>
                                    <w:t xml:space="preserve"> </w:t>
                                  </w:r>
                                  <w:r>
                                    <w:rPr>
                                      <w:spacing w:val="-2"/>
                                      <w:sz w:val="24"/>
                                    </w:rPr>
                                    <w:t>культура</w:t>
                                  </w:r>
                                </w:p>
                              </w:tc>
                              <w:tc>
                                <w:tcPr>
                                  <w:tcW w:w="1397" w:type="dxa"/>
                                </w:tcPr>
                                <w:p w:rsidR="00BD237E" w:rsidRDefault="00BD237E">
                                  <w:pPr>
                                    <w:pStyle w:val="TableParagraph"/>
                                    <w:spacing w:line="253" w:lineRule="exact"/>
                                    <w:ind w:left="81" w:right="2"/>
                                    <w:jc w:val="center"/>
                                    <w:rPr>
                                      <w:sz w:val="24"/>
                                    </w:rPr>
                                  </w:pPr>
                                  <w:r>
                                    <w:rPr>
                                      <w:spacing w:val="-5"/>
                                      <w:sz w:val="24"/>
                                    </w:rPr>
                                    <w:t>631</w:t>
                                  </w:r>
                                </w:p>
                              </w:tc>
                            </w:tr>
                            <w:tr w:rsidR="00BD237E">
                              <w:trPr>
                                <w:trHeight w:val="402"/>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2.1.28.</w:t>
                                  </w:r>
                                  <w:r>
                                    <w:rPr>
                                      <w:spacing w:val="-3"/>
                                      <w:sz w:val="24"/>
                                    </w:rPr>
                                    <w:t xml:space="preserve"> </w:t>
                                  </w:r>
                                  <w:r>
                                    <w:rPr>
                                      <w:sz w:val="24"/>
                                    </w:rPr>
                                    <w:t>Основы</w:t>
                                  </w:r>
                                  <w:r>
                                    <w:rPr>
                                      <w:spacing w:val="64"/>
                                      <w:sz w:val="24"/>
                                    </w:rPr>
                                    <w:t xml:space="preserve"> </w:t>
                                  </w:r>
                                  <w:r>
                                    <w:rPr>
                                      <w:sz w:val="24"/>
                                    </w:rPr>
                                    <w:t>безопасности</w:t>
                                  </w:r>
                                  <w:r>
                                    <w:rPr>
                                      <w:spacing w:val="28"/>
                                      <w:sz w:val="24"/>
                                    </w:rPr>
                                    <w:t xml:space="preserve">  </w:t>
                                  </w:r>
                                  <w:r>
                                    <w:rPr>
                                      <w:sz w:val="24"/>
                                    </w:rPr>
                                    <w:t>жизнедеятельности</w:t>
                                  </w:r>
                                  <w:r>
                                    <w:rPr>
                                      <w:spacing w:val="3"/>
                                      <w:sz w:val="24"/>
                                    </w:rPr>
                                    <w:t xml:space="preserve"> </w:t>
                                  </w:r>
                                  <w:r>
                                    <w:rPr>
                                      <w:spacing w:val="-2"/>
                                      <w:sz w:val="24"/>
                                    </w:rPr>
                                    <w:t>(ОБЖ)</w:t>
                                  </w:r>
                                </w:p>
                              </w:tc>
                              <w:tc>
                                <w:tcPr>
                                  <w:tcW w:w="1397" w:type="dxa"/>
                                </w:tcPr>
                                <w:p w:rsidR="00BD237E" w:rsidRDefault="00BD237E">
                                  <w:pPr>
                                    <w:pStyle w:val="TableParagraph"/>
                                    <w:spacing w:line="273" w:lineRule="exact"/>
                                    <w:ind w:left="81" w:right="2"/>
                                    <w:jc w:val="center"/>
                                    <w:rPr>
                                      <w:sz w:val="24"/>
                                    </w:rPr>
                                  </w:pPr>
                                  <w:r>
                                    <w:rPr>
                                      <w:spacing w:val="-5"/>
                                      <w:sz w:val="24"/>
                                    </w:rPr>
                                    <w:t>647</w:t>
                                  </w:r>
                                </w:p>
                              </w:tc>
                            </w:tr>
                            <w:tr w:rsidR="00BD237E">
                              <w:trPr>
                                <w:trHeight w:val="552"/>
                              </w:trPr>
                              <w:tc>
                                <w:tcPr>
                                  <w:tcW w:w="1133" w:type="dxa"/>
                                  <w:vMerge w:val="restart"/>
                                </w:tcPr>
                                <w:p w:rsidR="00BD237E" w:rsidRDefault="00BD237E">
                                  <w:pPr>
                                    <w:pStyle w:val="TableParagraph"/>
                                    <w:spacing w:line="273" w:lineRule="exact"/>
                                    <w:ind w:left="465"/>
                                    <w:rPr>
                                      <w:b/>
                                      <w:i/>
                                      <w:sz w:val="24"/>
                                    </w:rPr>
                                  </w:pPr>
                                  <w:r>
                                    <w:rPr>
                                      <w:b/>
                                      <w:i/>
                                      <w:spacing w:val="-4"/>
                                      <w:sz w:val="24"/>
                                    </w:rPr>
                                    <w:t>2.2.</w:t>
                                  </w:r>
                                </w:p>
                              </w:tc>
                              <w:tc>
                                <w:tcPr>
                                  <w:tcW w:w="7231" w:type="dxa"/>
                                </w:tcPr>
                                <w:p w:rsidR="00BD237E" w:rsidRDefault="00BD237E">
                                  <w:pPr>
                                    <w:pStyle w:val="TableParagraph"/>
                                    <w:spacing w:line="274" w:lineRule="exact"/>
                                    <w:ind w:left="154" w:right="1115"/>
                                    <w:rPr>
                                      <w:b/>
                                      <w:i/>
                                      <w:sz w:val="24"/>
                                    </w:rPr>
                                  </w:pPr>
                                  <w:r>
                                    <w:rPr>
                                      <w:b/>
                                      <w:i/>
                                      <w:sz w:val="24"/>
                                    </w:rPr>
                                    <w:t>Программа</w:t>
                                  </w:r>
                                  <w:r>
                                    <w:rPr>
                                      <w:b/>
                                      <w:i/>
                                      <w:spacing w:val="-13"/>
                                      <w:sz w:val="24"/>
                                    </w:rPr>
                                    <w:t xml:space="preserve"> </w:t>
                                  </w:r>
                                  <w:r>
                                    <w:rPr>
                                      <w:b/>
                                      <w:i/>
                                      <w:sz w:val="24"/>
                                    </w:rPr>
                                    <w:t>формирования</w:t>
                                  </w:r>
                                  <w:r>
                                    <w:rPr>
                                      <w:b/>
                                      <w:i/>
                                      <w:spacing w:val="-12"/>
                                      <w:sz w:val="24"/>
                                    </w:rPr>
                                    <w:t xml:space="preserve"> </w:t>
                                  </w:r>
                                  <w:r>
                                    <w:rPr>
                                      <w:b/>
                                      <w:i/>
                                      <w:sz w:val="24"/>
                                    </w:rPr>
                                    <w:t>универсальных</w:t>
                                  </w:r>
                                  <w:r>
                                    <w:rPr>
                                      <w:b/>
                                      <w:i/>
                                      <w:spacing w:val="-15"/>
                                      <w:sz w:val="24"/>
                                    </w:rPr>
                                    <w:t xml:space="preserve"> </w:t>
                                  </w:r>
                                  <w:r>
                                    <w:rPr>
                                      <w:b/>
                                      <w:i/>
                                      <w:sz w:val="24"/>
                                    </w:rPr>
                                    <w:t>учебных действий у обучающихся</w:t>
                                  </w:r>
                                </w:p>
                              </w:tc>
                              <w:tc>
                                <w:tcPr>
                                  <w:tcW w:w="1397" w:type="dxa"/>
                                </w:tcPr>
                                <w:p w:rsidR="00BD237E" w:rsidRDefault="00BD237E">
                                  <w:pPr>
                                    <w:pStyle w:val="TableParagraph"/>
                                    <w:spacing w:line="268" w:lineRule="exact"/>
                                    <w:ind w:left="81" w:right="2"/>
                                    <w:jc w:val="center"/>
                                    <w:rPr>
                                      <w:sz w:val="24"/>
                                    </w:rPr>
                                  </w:pPr>
                                  <w:r>
                                    <w:rPr>
                                      <w:spacing w:val="-5"/>
                                      <w:sz w:val="24"/>
                                    </w:rPr>
                                    <w:t>662</w:t>
                                  </w:r>
                                </w:p>
                              </w:tc>
                            </w:tr>
                            <w:tr w:rsidR="00BD237E">
                              <w:trPr>
                                <w:trHeight w:val="273"/>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3" w:lineRule="exact"/>
                                    <w:ind w:left="154"/>
                                    <w:rPr>
                                      <w:sz w:val="24"/>
                                    </w:rPr>
                                  </w:pPr>
                                  <w:r>
                                    <w:rPr>
                                      <w:sz w:val="24"/>
                                    </w:rPr>
                                    <w:t>2.2.1.</w:t>
                                  </w:r>
                                  <w:r>
                                    <w:rPr>
                                      <w:spacing w:val="3"/>
                                      <w:sz w:val="24"/>
                                    </w:rPr>
                                    <w:t xml:space="preserve"> </w:t>
                                  </w:r>
                                  <w:r>
                                    <w:rPr>
                                      <w:sz w:val="24"/>
                                    </w:rPr>
                                    <w:t>Целевой</w:t>
                                  </w:r>
                                  <w:r>
                                    <w:rPr>
                                      <w:spacing w:val="-7"/>
                                      <w:sz w:val="24"/>
                                    </w:rPr>
                                    <w:t xml:space="preserve"> </w:t>
                                  </w:r>
                                  <w:r>
                                    <w:rPr>
                                      <w:spacing w:val="-2"/>
                                      <w:sz w:val="24"/>
                                    </w:rPr>
                                    <w:t>раздел</w:t>
                                  </w:r>
                                </w:p>
                              </w:tc>
                              <w:tc>
                                <w:tcPr>
                                  <w:tcW w:w="1397" w:type="dxa"/>
                                </w:tcPr>
                                <w:p w:rsidR="00BD237E" w:rsidRDefault="00BD237E">
                                  <w:pPr>
                                    <w:pStyle w:val="TableParagraph"/>
                                    <w:spacing w:line="253" w:lineRule="exact"/>
                                    <w:ind w:left="81" w:right="2"/>
                                    <w:jc w:val="center"/>
                                    <w:rPr>
                                      <w:sz w:val="24"/>
                                    </w:rPr>
                                  </w:pPr>
                                  <w:r>
                                    <w:rPr>
                                      <w:spacing w:val="-5"/>
                                      <w:sz w:val="24"/>
                                    </w:rPr>
                                    <w:t>662</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2.2.2.</w:t>
                                  </w:r>
                                  <w:r>
                                    <w:rPr>
                                      <w:spacing w:val="-2"/>
                                      <w:sz w:val="24"/>
                                    </w:rPr>
                                    <w:t xml:space="preserve"> </w:t>
                                  </w:r>
                                  <w:r>
                                    <w:rPr>
                                      <w:sz w:val="24"/>
                                    </w:rPr>
                                    <w:t>Содержательный</w:t>
                                  </w:r>
                                  <w:r>
                                    <w:rPr>
                                      <w:spacing w:val="-7"/>
                                      <w:sz w:val="24"/>
                                    </w:rPr>
                                    <w:t xml:space="preserve"> </w:t>
                                  </w:r>
                                  <w:r>
                                    <w:rPr>
                                      <w:spacing w:val="-2"/>
                                      <w:sz w:val="24"/>
                                    </w:rPr>
                                    <w:t>раздел</w:t>
                                  </w:r>
                                </w:p>
                              </w:tc>
                              <w:tc>
                                <w:tcPr>
                                  <w:tcW w:w="1397" w:type="dxa"/>
                                </w:tcPr>
                                <w:p w:rsidR="00BD237E" w:rsidRDefault="00BD237E">
                                  <w:pPr>
                                    <w:pStyle w:val="TableParagraph"/>
                                    <w:spacing w:line="258" w:lineRule="exact"/>
                                    <w:ind w:left="81" w:right="2"/>
                                    <w:jc w:val="center"/>
                                    <w:rPr>
                                      <w:sz w:val="24"/>
                                    </w:rPr>
                                  </w:pPr>
                                  <w:r>
                                    <w:rPr>
                                      <w:spacing w:val="-5"/>
                                      <w:sz w:val="24"/>
                                    </w:rPr>
                                    <w:t>663</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2.2.3.</w:t>
                                  </w:r>
                                  <w:r>
                                    <w:rPr>
                                      <w:spacing w:val="-3"/>
                                      <w:sz w:val="24"/>
                                    </w:rPr>
                                    <w:t xml:space="preserve"> </w:t>
                                  </w:r>
                                  <w:r>
                                    <w:rPr>
                                      <w:sz w:val="24"/>
                                    </w:rPr>
                                    <w:t>Организационный</w:t>
                                  </w:r>
                                  <w:r>
                                    <w:rPr>
                                      <w:spacing w:val="-10"/>
                                      <w:sz w:val="24"/>
                                    </w:rPr>
                                    <w:t xml:space="preserve"> </w:t>
                                  </w:r>
                                  <w:r>
                                    <w:rPr>
                                      <w:spacing w:val="-2"/>
                                      <w:sz w:val="24"/>
                                    </w:rPr>
                                    <w:t>раздел</w:t>
                                  </w:r>
                                </w:p>
                              </w:tc>
                              <w:tc>
                                <w:tcPr>
                                  <w:tcW w:w="1397" w:type="dxa"/>
                                </w:tcPr>
                                <w:p w:rsidR="00BD237E" w:rsidRDefault="00BD237E">
                                  <w:pPr>
                                    <w:pStyle w:val="TableParagraph"/>
                                    <w:spacing w:line="258" w:lineRule="exact"/>
                                    <w:ind w:left="81" w:right="2"/>
                                    <w:jc w:val="center"/>
                                    <w:rPr>
                                      <w:sz w:val="24"/>
                                    </w:rPr>
                                  </w:pPr>
                                  <w:r>
                                    <w:rPr>
                                      <w:spacing w:val="-5"/>
                                      <w:sz w:val="24"/>
                                    </w:rPr>
                                    <w:t>678</w:t>
                                  </w:r>
                                </w:p>
                              </w:tc>
                            </w:tr>
                            <w:tr w:rsidR="00BD237E">
                              <w:trPr>
                                <w:trHeight w:val="277"/>
                              </w:trPr>
                              <w:tc>
                                <w:tcPr>
                                  <w:tcW w:w="1133" w:type="dxa"/>
                                  <w:vMerge w:val="restart"/>
                                </w:tcPr>
                                <w:p w:rsidR="00BD237E" w:rsidRDefault="00BD237E">
                                  <w:pPr>
                                    <w:pStyle w:val="TableParagraph"/>
                                    <w:spacing w:line="273" w:lineRule="exact"/>
                                    <w:ind w:left="465"/>
                                    <w:rPr>
                                      <w:b/>
                                      <w:i/>
                                      <w:sz w:val="24"/>
                                    </w:rPr>
                                  </w:pPr>
                                  <w:r>
                                    <w:rPr>
                                      <w:b/>
                                      <w:i/>
                                      <w:spacing w:val="-4"/>
                                      <w:sz w:val="24"/>
                                    </w:rPr>
                                    <w:t>2.3.</w:t>
                                  </w:r>
                                </w:p>
                              </w:tc>
                              <w:tc>
                                <w:tcPr>
                                  <w:tcW w:w="7231" w:type="dxa"/>
                                </w:tcPr>
                                <w:p w:rsidR="00BD237E" w:rsidRDefault="00BD237E">
                                  <w:pPr>
                                    <w:pStyle w:val="TableParagraph"/>
                                    <w:spacing w:line="258" w:lineRule="exact"/>
                                    <w:ind w:left="154"/>
                                    <w:rPr>
                                      <w:b/>
                                      <w:i/>
                                      <w:sz w:val="24"/>
                                    </w:rPr>
                                  </w:pPr>
                                  <w:r>
                                    <w:rPr>
                                      <w:b/>
                                      <w:i/>
                                      <w:sz w:val="24"/>
                                    </w:rPr>
                                    <w:t>Программа</w:t>
                                  </w:r>
                                  <w:r>
                                    <w:rPr>
                                      <w:b/>
                                      <w:i/>
                                      <w:spacing w:val="-9"/>
                                      <w:sz w:val="24"/>
                                    </w:rPr>
                                    <w:t xml:space="preserve"> </w:t>
                                  </w:r>
                                  <w:r>
                                    <w:rPr>
                                      <w:b/>
                                      <w:i/>
                                      <w:spacing w:val="-2"/>
                                      <w:sz w:val="24"/>
                                    </w:rPr>
                                    <w:t>воспитания</w:t>
                                  </w:r>
                                </w:p>
                              </w:tc>
                              <w:tc>
                                <w:tcPr>
                                  <w:tcW w:w="1397" w:type="dxa"/>
                                </w:tcPr>
                                <w:p w:rsidR="00BD237E" w:rsidRDefault="00BD237E">
                                  <w:pPr>
                                    <w:pStyle w:val="TableParagraph"/>
                                    <w:spacing w:line="258" w:lineRule="exact"/>
                                    <w:ind w:left="81" w:right="2"/>
                                    <w:jc w:val="center"/>
                                    <w:rPr>
                                      <w:sz w:val="24"/>
                                    </w:rPr>
                                  </w:pPr>
                                  <w:r>
                                    <w:rPr>
                                      <w:spacing w:val="-5"/>
                                      <w:sz w:val="24"/>
                                    </w:rPr>
                                    <w:t>679</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2.3.1.</w:t>
                                  </w:r>
                                  <w:r>
                                    <w:rPr>
                                      <w:spacing w:val="-2"/>
                                      <w:sz w:val="24"/>
                                    </w:rPr>
                                    <w:t xml:space="preserve"> </w:t>
                                  </w:r>
                                  <w:r>
                                    <w:rPr>
                                      <w:sz w:val="24"/>
                                    </w:rPr>
                                    <w:t>Пояснительная</w:t>
                                  </w:r>
                                  <w:r>
                                    <w:rPr>
                                      <w:spacing w:val="-6"/>
                                      <w:sz w:val="24"/>
                                    </w:rPr>
                                    <w:t xml:space="preserve"> </w:t>
                                  </w:r>
                                  <w:r>
                                    <w:rPr>
                                      <w:spacing w:val="-2"/>
                                      <w:sz w:val="24"/>
                                    </w:rPr>
                                    <w:t>записка</w:t>
                                  </w:r>
                                </w:p>
                              </w:tc>
                              <w:tc>
                                <w:tcPr>
                                  <w:tcW w:w="1397" w:type="dxa"/>
                                </w:tcPr>
                                <w:p w:rsidR="00BD237E" w:rsidRDefault="00BD237E">
                                  <w:pPr>
                                    <w:pStyle w:val="TableParagraph"/>
                                    <w:spacing w:line="258" w:lineRule="exact"/>
                                    <w:ind w:left="81" w:right="2"/>
                                    <w:jc w:val="center"/>
                                    <w:rPr>
                                      <w:sz w:val="24"/>
                                    </w:rPr>
                                  </w:pPr>
                                  <w:r>
                                    <w:rPr>
                                      <w:spacing w:val="-5"/>
                                      <w:sz w:val="24"/>
                                    </w:rPr>
                                    <w:t>679</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9" w:lineRule="exact"/>
                                    <w:ind w:left="154"/>
                                    <w:rPr>
                                      <w:sz w:val="24"/>
                                    </w:rPr>
                                  </w:pPr>
                                  <w:r>
                                    <w:rPr>
                                      <w:sz w:val="24"/>
                                    </w:rPr>
                                    <w:t>2.3.2.</w:t>
                                  </w:r>
                                  <w:r>
                                    <w:rPr>
                                      <w:spacing w:val="2"/>
                                      <w:sz w:val="24"/>
                                    </w:rPr>
                                    <w:t xml:space="preserve"> </w:t>
                                  </w:r>
                                  <w:r>
                                    <w:rPr>
                                      <w:sz w:val="24"/>
                                    </w:rPr>
                                    <w:t>Целевой</w:t>
                                  </w:r>
                                  <w:r>
                                    <w:rPr>
                                      <w:spacing w:val="-3"/>
                                      <w:sz w:val="24"/>
                                    </w:rPr>
                                    <w:t xml:space="preserve"> </w:t>
                                  </w:r>
                                  <w:r>
                                    <w:rPr>
                                      <w:spacing w:val="-2"/>
                                      <w:sz w:val="24"/>
                                    </w:rPr>
                                    <w:t>раздел</w:t>
                                  </w:r>
                                </w:p>
                              </w:tc>
                              <w:tc>
                                <w:tcPr>
                                  <w:tcW w:w="1397" w:type="dxa"/>
                                </w:tcPr>
                                <w:p w:rsidR="00BD237E" w:rsidRDefault="00BD237E">
                                  <w:pPr>
                                    <w:pStyle w:val="TableParagraph"/>
                                    <w:spacing w:line="259" w:lineRule="exact"/>
                                    <w:ind w:left="81" w:right="13"/>
                                    <w:jc w:val="center"/>
                                    <w:rPr>
                                      <w:sz w:val="24"/>
                                    </w:rPr>
                                  </w:pPr>
                                  <w:r>
                                    <w:rPr>
                                      <w:spacing w:val="-5"/>
                                      <w:sz w:val="24"/>
                                    </w:rPr>
                                    <w:t>680</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2.3.2.1.</w:t>
                                  </w:r>
                                  <w:r>
                                    <w:rPr>
                                      <w:spacing w:val="-4"/>
                                      <w:sz w:val="24"/>
                                    </w:rPr>
                                    <w:t xml:space="preserve"> </w:t>
                                  </w:r>
                                  <w:r>
                                    <w:rPr>
                                      <w:sz w:val="24"/>
                                    </w:rPr>
                                    <w:t>Цель и</w:t>
                                  </w:r>
                                  <w:r>
                                    <w:rPr>
                                      <w:spacing w:val="-5"/>
                                      <w:sz w:val="24"/>
                                    </w:rPr>
                                    <w:t xml:space="preserve"> </w:t>
                                  </w:r>
                                  <w:r>
                                    <w:rPr>
                                      <w:sz w:val="24"/>
                                    </w:rPr>
                                    <w:t>задачи воспитания</w:t>
                                  </w:r>
                                  <w:r>
                                    <w:rPr>
                                      <w:spacing w:val="-5"/>
                                      <w:sz w:val="24"/>
                                    </w:rPr>
                                    <w:t xml:space="preserve"> </w:t>
                                  </w:r>
                                  <w:r>
                                    <w:rPr>
                                      <w:spacing w:val="-2"/>
                                      <w:sz w:val="24"/>
                                    </w:rPr>
                                    <w:t>обучающихся</w:t>
                                  </w:r>
                                </w:p>
                              </w:tc>
                              <w:tc>
                                <w:tcPr>
                                  <w:tcW w:w="1397" w:type="dxa"/>
                                </w:tcPr>
                                <w:p w:rsidR="00BD237E" w:rsidRDefault="00BD237E">
                                  <w:pPr>
                                    <w:pStyle w:val="TableParagraph"/>
                                    <w:spacing w:line="258" w:lineRule="exact"/>
                                    <w:ind w:left="81" w:right="13"/>
                                    <w:jc w:val="center"/>
                                    <w:rPr>
                                      <w:sz w:val="24"/>
                                    </w:rPr>
                                  </w:pPr>
                                  <w:r>
                                    <w:rPr>
                                      <w:spacing w:val="-5"/>
                                      <w:sz w:val="24"/>
                                    </w:rPr>
                                    <w:t>680</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2.3.2.2.</w:t>
                                  </w:r>
                                  <w:r>
                                    <w:rPr>
                                      <w:spacing w:val="-3"/>
                                      <w:sz w:val="24"/>
                                    </w:rPr>
                                    <w:t xml:space="preserve"> </w:t>
                                  </w:r>
                                  <w:r>
                                    <w:rPr>
                                      <w:sz w:val="24"/>
                                    </w:rPr>
                                    <w:t>Направления</w:t>
                                  </w:r>
                                  <w:r>
                                    <w:rPr>
                                      <w:spacing w:val="-3"/>
                                      <w:sz w:val="24"/>
                                    </w:rPr>
                                    <w:t xml:space="preserve"> </w:t>
                                  </w:r>
                                  <w:r>
                                    <w:rPr>
                                      <w:spacing w:val="-2"/>
                                      <w:sz w:val="24"/>
                                    </w:rPr>
                                    <w:t>воспитания</w:t>
                                  </w:r>
                                </w:p>
                              </w:tc>
                              <w:tc>
                                <w:tcPr>
                                  <w:tcW w:w="1397" w:type="dxa"/>
                                </w:tcPr>
                                <w:p w:rsidR="00BD237E" w:rsidRDefault="00BD237E">
                                  <w:pPr>
                                    <w:pStyle w:val="TableParagraph"/>
                                    <w:spacing w:line="258" w:lineRule="exact"/>
                                    <w:ind w:left="81" w:right="13"/>
                                    <w:jc w:val="center"/>
                                    <w:rPr>
                                      <w:sz w:val="24"/>
                                    </w:rPr>
                                  </w:pPr>
                                  <w:r>
                                    <w:rPr>
                                      <w:spacing w:val="-5"/>
                                      <w:sz w:val="24"/>
                                    </w:rPr>
                                    <w:t>682</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2.3.2.3.</w:t>
                                  </w:r>
                                  <w:r>
                                    <w:rPr>
                                      <w:spacing w:val="-6"/>
                                      <w:sz w:val="24"/>
                                    </w:rPr>
                                    <w:t xml:space="preserve"> </w:t>
                                  </w:r>
                                  <w:r>
                                    <w:rPr>
                                      <w:sz w:val="24"/>
                                    </w:rPr>
                                    <w:t>Целевые</w:t>
                                  </w:r>
                                  <w:r>
                                    <w:rPr>
                                      <w:spacing w:val="-6"/>
                                      <w:sz w:val="24"/>
                                    </w:rPr>
                                    <w:t xml:space="preserve"> </w:t>
                                  </w:r>
                                  <w:r>
                                    <w:rPr>
                                      <w:sz w:val="24"/>
                                    </w:rPr>
                                    <w:t>ориентиры</w:t>
                                  </w:r>
                                  <w:r>
                                    <w:rPr>
                                      <w:spacing w:val="-4"/>
                                      <w:sz w:val="24"/>
                                    </w:rPr>
                                    <w:t xml:space="preserve"> </w:t>
                                  </w:r>
                                  <w:r>
                                    <w:rPr>
                                      <w:sz w:val="24"/>
                                    </w:rPr>
                                    <w:t>результатов</w:t>
                                  </w:r>
                                  <w:r>
                                    <w:rPr>
                                      <w:spacing w:val="2"/>
                                      <w:sz w:val="24"/>
                                    </w:rPr>
                                    <w:t xml:space="preserve"> </w:t>
                                  </w:r>
                                  <w:r>
                                    <w:rPr>
                                      <w:spacing w:val="-2"/>
                                      <w:sz w:val="24"/>
                                    </w:rPr>
                                    <w:t>воспитания</w:t>
                                  </w:r>
                                </w:p>
                              </w:tc>
                              <w:tc>
                                <w:tcPr>
                                  <w:tcW w:w="1397" w:type="dxa"/>
                                </w:tcPr>
                                <w:p w:rsidR="00BD237E" w:rsidRDefault="00BD237E">
                                  <w:pPr>
                                    <w:pStyle w:val="TableParagraph"/>
                                    <w:spacing w:line="258" w:lineRule="exact"/>
                                    <w:ind w:left="81" w:right="13"/>
                                    <w:jc w:val="center"/>
                                    <w:rPr>
                                      <w:sz w:val="24"/>
                                    </w:rPr>
                                  </w:pPr>
                                  <w:r>
                                    <w:rPr>
                                      <w:spacing w:val="-5"/>
                                      <w:sz w:val="24"/>
                                    </w:rPr>
                                    <w:t>687</w:t>
                                  </w:r>
                                </w:p>
                              </w:tc>
                            </w:tr>
                            <w:tr w:rsidR="00BD237E">
                              <w:trPr>
                                <w:trHeight w:val="273"/>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3" w:lineRule="exact"/>
                                    <w:ind w:left="154"/>
                                    <w:rPr>
                                      <w:sz w:val="24"/>
                                    </w:rPr>
                                  </w:pPr>
                                  <w:r>
                                    <w:rPr>
                                      <w:sz w:val="24"/>
                                    </w:rPr>
                                    <w:t>2.3.3. Содержательный</w:t>
                                  </w:r>
                                  <w:r>
                                    <w:rPr>
                                      <w:spacing w:val="-6"/>
                                      <w:sz w:val="24"/>
                                    </w:rPr>
                                    <w:t xml:space="preserve"> </w:t>
                                  </w:r>
                                  <w:r>
                                    <w:rPr>
                                      <w:spacing w:val="-2"/>
                                      <w:sz w:val="24"/>
                                    </w:rPr>
                                    <w:t>раздел</w:t>
                                  </w:r>
                                </w:p>
                              </w:tc>
                              <w:tc>
                                <w:tcPr>
                                  <w:tcW w:w="1397" w:type="dxa"/>
                                </w:tcPr>
                                <w:p w:rsidR="00BD237E" w:rsidRDefault="00BD237E">
                                  <w:pPr>
                                    <w:pStyle w:val="TableParagraph"/>
                                    <w:spacing w:line="253" w:lineRule="exact"/>
                                    <w:ind w:left="81" w:right="2"/>
                                    <w:jc w:val="center"/>
                                    <w:rPr>
                                      <w:sz w:val="24"/>
                                    </w:rPr>
                                  </w:pPr>
                                  <w:r>
                                    <w:rPr>
                                      <w:spacing w:val="-5"/>
                                      <w:sz w:val="24"/>
                                    </w:rPr>
                                    <w:t>689</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2.3.3.1.</w:t>
                                  </w:r>
                                  <w:r>
                                    <w:rPr>
                                      <w:spacing w:val="-5"/>
                                      <w:sz w:val="24"/>
                                    </w:rPr>
                                    <w:t xml:space="preserve"> </w:t>
                                  </w:r>
                                  <w:r>
                                    <w:rPr>
                                      <w:sz w:val="24"/>
                                    </w:rPr>
                                    <w:t>Уклад</w:t>
                                  </w:r>
                                  <w:r>
                                    <w:rPr>
                                      <w:spacing w:val="-4"/>
                                      <w:sz w:val="24"/>
                                    </w:rPr>
                                    <w:t xml:space="preserve"> </w:t>
                                  </w:r>
                                  <w:r>
                                    <w:rPr>
                                      <w:sz w:val="24"/>
                                    </w:rPr>
                                    <w:t>общеобразовательной</w:t>
                                  </w:r>
                                  <w:r>
                                    <w:rPr>
                                      <w:spacing w:val="-5"/>
                                      <w:sz w:val="24"/>
                                    </w:rPr>
                                    <w:t xml:space="preserve"> </w:t>
                                  </w:r>
                                  <w:r>
                                    <w:rPr>
                                      <w:spacing w:val="-2"/>
                                      <w:sz w:val="24"/>
                                    </w:rPr>
                                    <w:t>организации</w:t>
                                  </w:r>
                                </w:p>
                              </w:tc>
                              <w:tc>
                                <w:tcPr>
                                  <w:tcW w:w="1397" w:type="dxa"/>
                                </w:tcPr>
                                <w:p w:rsidR="00BD237E" w:rsidRDefault="00BD237E">
                                  <w:pPr>
                                    <w:pStyle w:val="TableParagraph"/>
                                    <w:spacing w:line="258" w:lineRule="exact"/>
                                    <w:ind w:left="81" w:right="2"/>
                                    <w:jc w:val="center"/>
                                    <w:rPr>
                                      <w:sz w:val="24"/>
                                    </w:rPr>
                                  </w:pPr>
                                  <w:r>
                                    <w:rPr>
                                      <w:spacing w:val="-5"/>
                                      <w:sz w:val="24"/>
                                    </w:rPr>
                                    <w:t>689</w:t>
                                  </w:r>
                                </w:p>
                              </w:tc>
                            </w:tr>
                            <w:tr w:rsidR="00BD237E">
                              <w:trPr>
                                <w:trHeight w:val="273"/>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3" w:lineRule="exact"/>
                                    <w:ind w:left="154"/>
                                    <w:rPr>
                                      <w:sz w:val="24"/>
                                    </w:rPr>
                                  </w:pPr>
                                  <w:r>
                                    <w:rPr>
                                      <w:sz w:val="24"/>
                                    </w:rPr>
                                    <w:t>2.3.3.2.</w:t>
                                  </w:r>
                                  <w:r>
                                    <w:rPr>
                                      <w:spacing w:val="-7"/>
                                      <w:sz w:val="24"/>
                                    </w:rPr>
                                    <w:t xml:space="preserve"> </w:t>
                                  </w:r>
                                  <w:r>
                                    <w:rPr>
                                      <w:sz w:val="24"/>
                                    </w:rPr>
                                    <w:t>Виды, формы</w:t>
                                  </w:r>
                                  <w:r>
                                    <w:rPr>
                                      <w:spacing w:val="-5"/>
                                      <w:sz w:val="24"/>
                                    </w:rPr>
                                    <w:t xml:space="preserve"> </w:t>
                                  </w:r>
                                  <w:r>
                                    <w:rPr>
                                      <w:sz w:val="24"/>
                                    </w:rPr>
                                    <w:t>и</w:t>
                                  </w:r>
                                  <w:r>
                                    <w:rPr>
                                      <w:spacing w:val="-1"/>
                                      <w:sz w:val="24"/>
                                    </w:rPr>
                                    <w:t xml:space="preserve"> </w:t>
                                  </w:r>
                                  <w:r>
                                    <w:rPr>
                                      <w:sz w:val="24"/>
                                    </w:rPr>
                                    <w:t>содержание</w:t>
                                  </w:r>
                                  <w:r>
                                    <w:rPr>
                                      <w:spacing w:val="-3"/>
                                      <w:sz w:val="24"/>
                                    </w:rPr>
                                    <w:t xml:space="preserve"> </w:t>
                                  </w:r>
                                  <w:r>
                                    <w:rPr>
                                      <w:sz w:val="24"/>
                                    </w:rPr>
                                    <w:t xml:space="preserve">воспитательной </w:t>
                                  </w:r>
                                  <w:r>
                                    <w:rPr>
                                      <w:spacing w:val="-2"/>
                                      <w:sz w:val="24"/>
                                    </w:rPr>
                                    <w:t>деятельности</w:t>
                                  </w:r>
                                </w:p>
                              </w:tc>
                              <w:tc>
                                <w:tcPr>
                                  <w:tcW w:w="1397" w:type="dxa"/>
                                </w:tcPr>
                                <w:p w:rsidR="00BD237E" w:rsidRDefault="00BD237E">
                                  <w:pPr>
                                    <w:pStyle w:val="TableParagraph"/>
                                    <w:spacing w:line="253" w:lineRule="exact"/>
                                    <w:ind w:left="81" w:right="2"/>
                                    <w:jc w:val="center"/>
                                    <w:rPr>
                                      <w:sz w:val="24"/>
                                    </w:rPr>
                                  </w:pPr>
                                  <w:r>
                                    <w:rPr>
                                      <w:spacing w:val="-5"/>
                                      <w:sz w:val="24"/>
                                    </w:rPr>
                                    <w:t>689</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2.3.4.</w:t>
                                  </w:r>
                                  <w:r>
                                    <w:rPr>
                                      <w:spacing w:val="-3"/>
                                      <w:sz w:val="24"/>
                                    </w:rPr>
                                    <w:t xml:space="preserve"> </w:t>
                                  </w:r>
                                  <w:r>
                                    <w:rPr>
                                      <w:sz w:val="24"/>
                                    </w:rPr>
                                    <w:t>Организационный</w:t>
                                  </w:r>
                                  <w:r>
                                    <w:rPr>
                                      <w:spacing w:val="-7"/>
                                      <w:sz w:val="24"/>
                                    </w:rPr>
                                    <w:t xml:space="preserve"> </w:t>
                                  </w:r>
                                  <w:r>
                                    <w:rPr>
                                      <w:spacing w:val="-2"/>
                                      <w:sz w:val="24"/>
                                    </w:rPr>
                                    <w:t>раздел</w:t>
                                  </w:r>
                                </w:p>
                              </w:tc>
                              <w:tc>
                                <w:tcPr>
                                  <w:tcW w:w="1397" w:type="dxa"/>
                                </w:tcPr>
                                <w:p w:rsidR="00BD237E" w:rsidRDefault="00BD237E">
                                  <w:pPr>
                                    <w:pStyle w:val="TableParagraph"/>
                                    <w:spacing w:line="258" w:lineRule="exact"/>
                                    <w:ind w:left="81" w:right="2"/>
                                    <w:jc w:val="center"/>
                                    <w:rPr>
                                      <w:sz w:val="24"/>
                                    </w:rPr>
                                  </w:pPr>
                                  <w:r>
                                    <w:rPr>
                                      <w:spacing w:val="-5"/>
                                      <w:sz w:val="24"/>
                                    </w:rPr>
                                    <w:t>701</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2.3.4.1.</w:t>
                                  </w:r>
                                  <w:r>
                                    <w:rPr>
                                      <w:spacing w:val="-1"/>
                                      <w:sz w:val="24"/>
                                    </w:rPr>
                                    <w:t xml:space="preserve"> </w:t>
                                  </w:r>
                                  <w:r>
                                    <w:rPr>
                                      <w:sz w:val="24"/>
                                    </w:rPr>
                                    <w:t>Кадровое</w:t>
                                  </w:r>
                                  <w:r>
                                    <w:rPr>
                                      <w:spacing w:val="-4"/>
                                      <w:sz w:val="24"/>
                                    </w:rPr>
                                    <w:t xml:space="preserve"> </w:t>
                                  </w:r>
                                  <w:r>
                                    <w:rPr>
                                      <w:spacing w:val="-2"/>
                                      <w:sz w:val="24"/>
                                    </w:rPr>
                                    <w:t>обеспечение</w:t>
                                  </w:r>
                                </w:p>
                              </w:tc>
                              <w:tc>
                                <w:tcPr>
                                  <w:tcW w:w="1397" w:type="dxa"/>
                                </w:tcPr>
                                <w:p w:rsidR="00BD237E" w:rsidRDefault="00BD237E">
                                  <w:pPr>
                                    <w:pStyle w:val="TableParagraph"/>
                                    <w:spacing w:line="258" w:lineRule="exact"/>
                                    <w:ind w:left="81" w:right="2"/>
                                    <w:jc w:val="center"/>
                                    <w:rPr>
                                      <w:sz w:val="24"/>
                                    </w:rPr>
                                  </w:pPr>
                                  <w:r>
                                    <w:rPr>
                                      <w:spacing w:val="-5"/>
                                      <w:sz w:val="24"/>
                                    </w:rPr>
                                    <w:t>701</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2.3.4.2.</w:t>
                                  </w:r>
                                  <w:r>
                                    <w:rPr>
                                      <w:spacing w:val="-6"/>
                                      <w:sz w:val="24"/>
                                    </w:rPr>
                                    <w:t xml:space="preserve"> </w:t>
                                  </w:r>
                                  <w:r>
                                    <w:rPr>
                                      <w:sz w:val="24"/>
                                    </w:rPr>
                                    <w:t>Нормативно-методическое</w:t>
                                  </w:r>
                                  <w:r>
                                    <w:rPr>
                                      <w:spacing w:val="-10"/>
                                      <w:sz w:val="24"/>
                                    </w:rPr>
                                    <w:t xml:space="preserve"> </w:t>
                                  </w:r>
                                  <w:r>
                                    <w:rPr>
                                      <w:sz w:val="24"/>
                                    </w:rPr>
                                    <w:t>обеспечение</w:t>
                                  </w:r>
                                  <w:r>
                                    <w:rPr>
                                      <w:spacing w:val="54"/>
                                      <w:sz w:val="24"/>
                                    </w:rPr>
                                    <w:t xml:space="preserve"> </w:t>
                                  </w:r>
                                  <w:r>
                                    <w:rPr>
                                      <w:spacing w:val="-10"/>
                                      <w:sz w:val="24"/>
                                    </w:rPr>
                                    <w:t>.</w:t>
                                  </w:r>
                                </w:p>
                              </w:tc>
                              <w:tc>
                                <w:tcPr>
                                  <w:tcW w:w="1397" w:type="dxa"/>
                                </w:tcPr>
                                <w:p w:rsidR="00BD237E" w:rsidRDefault="00BD237E">
                                  <w:pPr>
                                    <w:pStyle w:val="TableParagraph"/>
                                    <w:spacing w:line="258" w:lineRule="exact"/>
                                    <w:ind w:left="81" w:right="2"/>
                                    <w:jc w:val="center"/>
                                    <w:rPr>
                                      <w:sz w:val="24"/>
                                    </w:rPr>
                                  </w:pPr>
                                  <w:r>
                                    <w:rPr>
                                      <w:spacing w:val="-5"/>
                                      <w:sz w:val="24"/>
                                    </w:rPr>
                                    <w:t>704</w:t>
                                  </w:r>
                                </w:p>
                              </w:tc>
                            </w:tr>
                            <w:tr w:rsidR="00BD237E">
                              <w:trPr>
                                <w:trHeight w:val="552"/>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1" w:lineRule="exact"/>
                                    <w:ind w:left="154"/>
                                    <w:rPr>
                                      <w:sz w:val="24"/>
                                    </w:rPr>
                                  </w:pPr>
                                  <w:r>
                                    <w:rPr>
                                      <w:sz w:val="24"/>
                                    </w:rPr>
                                    <w:t>2.3.4.3.</w:t>
                                  </w:r>
                                  <w:r>
                                    <w:rPr>
                                      <w:spacing w:val="-4"/>
                                      <w:sz w:val="24"/>
                                    </w:rPr>
                                    <w:t xml:space="preserve"> </w:t>
                                  </w:r>
                                  <w:r>
                                    <w:rPr>
                                      <w:sz w:val="24"/>
                                    </w:rPr>
                                    <w:t>Требования</w:t>
                                  </w:r>
                                  <w:r>
                                    <w:rPr>
                                      <w:spacing w:val="-5"/>
                                      <w:sz w:val="24"/>
                                    </w:rPr>
                                    <w:t xml:space="preserve"> </w:t>
                                  </w:r>
                                  <w:r>
                                    <w:rPr>
                                      <w:sz w:val="24"/>
                                    </w:rPr>
                                    <w:t>к</w:t>
                                  </w:r>
                                  <w:r>
                                    <w:rPr>
                                      <w:spacing w:val="-2"/>
                                      <w:sz w:val="24"/>
                                    </w:rPr>
                                    <w:t xml:space="preserve"> </w:t>
                                  </w:r>
                                  <w:r>
                                    <w:rPr>
                                      <w:sz w:val="24"/>
                                    </w:rPr>
                                    <w:t>условиям</w:t>
                                  </w:r>
                                  <w:r>
                                    <w:rPr>
                                      <w:spacing w:val="1"/>
                                      <w:sz w:val="24"/>
                                    </w:rPr>
                                    <w:t xml:space="preserve"> </w:t>
                                  </w:r>
                                  <w:r>
                                    <w:rPr>
                                      <w:spacing w:val="-2"/>
                                      <w:sz w:val="24"/>
                                    </w:rPr>
                                    <w:t>работы</w:t>
                                  </w:r>
                                </w:p>
                                <w:p w:rsidR="00BD237E" w:rsidRDefault="00BD237E">
                                  <w:pPr>
                                    <w:pStyle w:val="TableParagraph"/>
                                    <w:spacing w:line="261" w:lineRule="exact"/>
                                    <w:ind w:left="154"/>
                                    <w:rPr>
                                      <w:sz w:val="24"/>
                                    </w:rPr>
                                  </w:pPr>
                                  <w:r>
                                    <w:rPr>
                                      <w:sz w:val="24"/>
                                    </w:rPr>
                                    <w:t>с</w:t>
                                  </w:r>
                                  <w:r>
                                    <w:rPr>
                                      <w:spacing w:val="-5"/>
                                      <w:sz w:val="24"/>
                                    </w:rPr>
                                    <w:t xml:space="preserve"> </w:t>
                                  </w:r>
                                  <w:r>
                                    <w:rPr>
                                      <w:sz w:val="24"/>
                                    </w:rPr>
                                    <w:t>обучающимися</w:t>
                                  </w:r>
                                  <w:r>
                                    <w:rPr>
                                      <w:spacing w:val="-1"/>
                                      <w:sz w:val="24"/>
                                    </w:rPr>
                                    <w:t xml:space="preserve"> </w:t>
                                  </w:r>
                                  <w:r>
                                    <w:rPr>
                                      <w:sz w:val="24"/>
                                    </w:rPr>
                                    <w:t>с</w:t>
                                  </w:r>
                                  <w:r>
                                    <w:rPr>
                                      <w:spacing w:val="-7"/>
                                      <w:sz w:val="24"/>
                                    </w:rPr>
                                    <w:t xml:space="preserve"> </w:t>
                                  </w:r>
                                  <w:r>
                                    <w:rPr>
                                      <w:sz w:val="24"/>
                                    </w:rPr>
                                    <w:t>особыми</w:t>
                                  </w:r>
                                  <w:r>
                                    <w:rPr>
                                      <w:spacing w:val="-5"/>
                                      <w:sz w:val="24"/>
                                    </w:rPr>
                                    <w:t xml:space="preserve"> </w:t>
                                  </w:r>
                                  <w:r>
                                    <w:rPr>
                                      <w:sz w:val="24"/>
                                    </w:rPr>
                                    <w:t>образовательными</w:t>
                                  </w:r>
                                  <w:r>
                                    <w:rPr>
                                      <w:spacing w:val="-5"/>
                                      <w:sz w:val="24"/>
                                    </w:rPr>
                                    <w:t xml:space="preserve"> </w:t>
                                  </w:r>
                                  <w:r>
                                    <w:rPr>
                                      <w:spacing w:val="-2"/>
                                      <w:sz w:val="24"/>
                                    </w:rPr>
                                    <w:t>потребностями</w:t>
                                  </w:r>
                                </w:p>
                              </w:tc>
                              <w:tc>
                                <w:tcPr>
                                  <w:tcW w:w="1397" w:type="dxa"/>
                                </w:tcPr>
                                <w:p w:rsidR="00BD237E" w:rsidRDefault="00BD237E">
                                  <w:pPr>
                                    <w:pStyle w:val="TableParagraph"/>
                                    <w:spacing w:line="268" w:lineRule="exact"/>
                                    <w:ind w:left="81" w:right="2"/>
                                    <w:jc w:val="center"/>
                                    <w:rPr>
                                      <w:sz w:val="24"/>
                                    </w:rPr>
                                  </w:pPr>
                                  <w:r>
                                    <w:rPr>
                                      <w:spacing w:val="-5"/>
                                      <w:sz w:val="24"/>
                                    </w:rPr>
                                    <w:t>704</w:t>
                                  </w:r>
                                </w:p>
                              </w:tc>
                            </w:tr>
                            <w:tr w:rsidR="00BD237E">
                              <w:trPr>
                                <w:trHeight w:val="556"/>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4" w:lineRule="exact"/>
                                    <w:ind w:left="149" w:firstLine="4"/>
                                    <w:rPr>
                                      <w:sz w:val="24"/>
                                    </w:rPr>
                                  </w:pPr>
                                  <w:r>
                                    <w:rPr>
                                      <w:sz w:val="24"/>
                                    </w:rPr>
                                    <w:t>2.3.4.4.</w:t>
                                  </w:r>
                                  <w:r>
                                    <w:rPr>
                                      <w:spacing w:val="-7"/>
                                      <w:sz w:val="24"/>
                                    </w:rPr>
                                    <w:t xml:space="preserve"> </w:t>
                                  </w:r>
                                  <w:r>
                                    <w:rPr>
                                      <w:sz w:val="24"/>
                                    </w:rPr>
                                    <w:t>Система</w:t>
                                  </w:r>
                                  <w:r>
                                    <w:rPr>
                                      <w:spacing w:val="-5"/>
                                      <w:sz w:val="24"/>
                                    </w:rPr>
                                    <w:t xml:space="preserve"> </w:t>
                                  </w:r>
                                  <w:r>
                                    <w:rPr>
                                      <w:sz w:val="24"/>
                                    </w:rPr>
                                    <w:t>поощрения</w:t>
                                  </w:r>
                                  <w:r>
                                    <w:rPr>
                                      <w:spacing w:val="-4"/>
                                      <w:sz w:val="24"/>
                                    </w:rPr>
                                    <w:t xml:space="preserve"> </w:t>
                                  </w:r>
                                  <w:r>
                                    <w:rPr>
                                      <w:sz w:val="24"/>
                                    </w:rPr>
                                    <w:t>социальной</w:t>
                                  </w:r>
                                  <w:r>
                                    <w:rPr>
                                      <w:spacing w:val="-8"/>
                                      <w:sz w:val="24"/>
                                    </w:rPr>
                                    <w:t xml:space="preserve"> </w:t>
                                  </w:r>
                                  <w:r>
                                    <w:rPr>
                                      <w:sz w:val="24"/>
                                    </w:rPr>
                                    <w:t>успешности</w:t>
                                  </w:r>
                                  <w:r>
                                    <w:rPr>
                                      <w:spacing w:val="-7"/>
                                      <w:sz w:val="24"/>
                                    </w:rPr>
                                    <w:t xml:space="preserve"> </w:t>
                                  </w:r>
                                  <w:r>
                                    <w:rPr>
                                      <w:sz w:val="24"/>
                                    </w:rPr>
                                    <w:t>и</w:t>
                                  </w:r>
                                  <w:r>
                                    <w:rPr>
                                      <w:spacing w:val="40"/>
                                      <w:sz w:val="24"/>
                                    </w:rPr>
                                    <w:t xml:space="preserve"> </w:t>
                                  </w:r>
                                  <w:r>
                                    <w:rPr>
                                      <w:sz w:val="24"/>
                                    </w:rPr>
                                    <w:t>проявлений активной жизненной позиции</w:t>
                                  </w:r>
                                  <w:r>
                                    <w:rPr>
                                      <w:spacing w:val="40"/>
                                      <w:sz w:val="24"/>
                                    </w:rPr>
                                    <w:t xml:space="preserve"> </w:t>
                                  </w:r>
                                  <w:r>
                                    <w:rPr>
                                      <w:sz w:val="24"/>
                                    </w:rPr>
                                    <w:t>обучающихся</w:t>
                                  </w:r>
                                </w:p>
                              </w:tc>
                              <w:tc>
                                <w:tcPr>
                                  <w:tcW w:w="1397" w:type="dxa"/>
                                </w:tcPr>
                                <w:p w:rsidR="00BD237E" w:rsidRDefault="00BD237E">
                                  <w:pPr>
                                    <w:pStyle w:val="TableParagraph"/>
                                    <w:spacing w:line="273" w:lineRule="exact"/>
                                    <w:ind w:left="81" w:right="2"/>
                                    <w:jc w:val="center"/>
                                    <w:rPr>
                                      <w:sz w:val="24"/>
                                    </w:rPr>
                                  </w:pPr>
                                  <w:r>
                                    <w:rPr>
                                      <w:spacing w:val="-5"/>
                                      <w:sz w:val="24"/>
                                    </w:rPr>
                                    <w:t>705</w:t>
                                  </w:r>
                                </w:p>
                              </w:tc>
                            </w:tr>
                            <w:tr w:rsidR="00BD237E">
                              <w:trPr>
                                <w:trHeight w:val="369"/>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2.3.4.5.</w:t>
                                  </w:r>
                                  <w:r>
                                    <w:rPr>
                                      <w:spacing w:val="-8"/>
                                      <w:sz w:val="24"/>
                                    </w:rPr>
                                    <w:t xml:space="preserve"> </w:t>
                                  </w:r>
                                  <w:r>
                                    <w:rPr>
                                      <w:sz w:val="24"/>
                                    </w:rPr>
                                    <w:t>Анализ</w:t>
                                  </w:r>
                                  <w:r>
                                    <w:rPr>
                                      <w:spacing w:val="-3"/>
                                      <w:sz w:val="24"/>
                                    </w:rPr>
                                    <w:t xml:space="preserve"> </w:t>
                                  </w:r>
                                  <w:r>
                                    <w:rPr>
                                      <w:sz w:val="24"/>
                                    </w:rPr>
                                    <w:t>воспитательного</w:t>
                                  </w:r>
                                  <w:r>
                                    <w:rPr>
                                      <w:spacing w:val="-4"/>
                                      <w:sz w:val="24"/>
                                    </w:rPr>
                                    <w:t xml:space="preserve"> </w:t>
                                  </w:r>
                                  <w:r>
                                    <w:rPr>
                                      <w:spacing w:val="-2"/>
                                      <w:sz w:val="24"/>
                                    </w:rPr>
                                    <w:t>процесса</w:t>
                                  </w:r>
                                </w:p>
                              </w:tc>
                              <w:tc>
                                <w:tcPr>
                                  <w:tcW w:w="1397" w:type="dxa"/>
                                </w:tcPr>
                                <w:p w:rsidR="00BD237E" w:rsidRDefault="00BD237E">
                                  <w:pPr>
                                    <w:pStyle w:val="TableParagraph"/>
                                    <w:spacing w:line="268" w:lineRule="exact"/>
                                    <w:ind w:left="81" w:right="2"/>
                                    <w:jc w:val="center"/>
                                    <w:rPr>
                                      <w:sz w:val="24"/>
                                    </w:rPr>
                                  </w:pPr>
                                  <w:r>
                                    <w:rPr>
                                      <w:spacing w:val="-5"/>
                                      <w:sz w:val="24"/>
                                    </w:rPr>
                                    <w:t>706</w:t>
                                  </w:r>
                                </w:p>
                              </w:tc>
                            </w:tr>
                            <w:tr w:rsidR="00BD237E">
                              <w:trPr>
                                <w:trHeight w:val="321"/>
                              </w:trPr>
                              <w:tc>
                                <w:tcPr>
                                  <w:tcW w:w="1133" w:type="dxa"/>
                                  <w:vMerge w:val="restart"/>
                                </w:tcPr>
                                <w:p w:rsidR="00BD237E" w:rsidRDefault="00BD237E">
                                  <w:pPr>
                                    <w:pStyle w:val="TableParagraph"/>
                                    <w:spacing w:line="273" w:lineRule="exact"/>
                                    <w:ind w:left="465"/>
                                    <w:rPr>
                                      <w:b/>
                                      <w:i/>
                                      <w:sz w:val="24"/>
                                    </w:rPr>
                                  </w:pPr>
                                  <w:r>
                                    <w:rPr>
                                      <w:b/>
                                      <w:i/>
                                      <w:spacing w:val="-4"/>
                                      <w:sz w:val="24"/>
                                    </w:rPr>
                                    <w:t>2.4.</w:t>
                                  </w:r>
                                </w:p>
                              </w:tc>
                              <w:tc>
                                <w:tcPr>
                                  <w:tcW w:w="7231" w:type="dxa"/>
                                </w:tcPr>
                                <w:p w:rsidR="00BD237E" w:rsidRDefault="00BD237E">
                                  <w:pPr>
                                    <w:pStyle w:val="TableParagraph"/>
                                    <w:spacing w:before="1"/>
                                    <w:ind w:left="67"/>
                                    <w:rPr>
                                      <w:b/>
                                      <w:i/>
                                      <w:sz w:val="24"/>
                                    </w:rPr>
                                  </w:pPr>
                                  <w:r>
                                    <w:rPr>
                                      <w:b/>
                                      <w:i/>
                                      <w:sz w:val="24"/>
                                    </w:rPr>
                                    <w:t>Программа</w:t>
                                  </w:r>
                                  <w:r>
                                    <w:rPr>
                                      <w:b/>
                                      <w:i/>
                                      <w:spacing w:val="-9"/>
                                      <w:sz w:val="24"/>
                                    </w:rPr>
                                    <w:t xml:space="preserve"> </w:t>
                                  </w:r>
                                  <w:r>
                                    <w:rPr>
                                      <w:b/>
                                      <w:i/>
                                      <w:sz w:val="24"/>
                                    </w:rPr>
                                    <w:t>коррекционной</w:t>
                                  </w:r>
                                  <w:r>
                                    <w:rPr>
                                      <w:b/>
                                      <w:i/>
                                      <w:spacing w:val="-7"/>
                                      <w:sz w:val="24"/>
                                    </w:rPr>
                                    <w:t xml:space="preserve"> </w:t>
                                  </w:r>
                                  <w:r>
                                    <w:rPr>
                                      <w:b/>
                                      <w:i/>
                                      <w:spacing w:val="-2"/>
                                      <w:sz w:val="24"/>
                                    </w:rPr>
                                    <w:t>работы</w:t>
                                  </w:r>
                                </w:p>
                              </w:tc>
                              <w:tc>
                                <w:tcPr>
                                  <w:tcW w:w="1397" w:type="dxa"/>
                                </w:tcPr>
                                <w:p w:rsidR="00BD237E" w:rsidRDefault="00BD237E">
                                  <w:pPr>
                                    <w:pStyle w:val="TableParagraph"/>
                                    <w:spacing w:line="268" w:lineRule="exact"/>
                                    <w:ind w:left="81" w:right="2"/>
                                    <w:jc w:val="center"/>
                                    <w:rPr>
                                      <w:sz w:val="24"/>
                                    </w:rPr>
                                  </w:pPr>
                                  <w:r>
                                    <w:rPr>
                                      <w:spacing w:val="-5"/>
                                      <w:sz w:val="24"/>
                                    </w:rPr>
                                    <w:t>711</w:t>
                                  </w:r>
                                </w:p>
                              </w:tc>
                            </w:tr>
                            <w:tr w:rsidR="00BD237E">
                              <w:trPr>
                                <w:trHeight w:val="552"/>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4" w:lineRule="exact"/>
                                    <w:ind w:left="149" w:firstLine="4"/>
                                    <w:rPr>
                                      <w:sz w:val="24"/>
                                    </w:rPr>
                                  </w:pPr>
                                  <w:r>
                                    <w:rPr>
                                      <w:sz w:val="24"/>
                                    </w:rPr>
                                    <w:t>2.4.1.</w:t>
                                  </w:r>
                                  <w:r>
                                    <w:rPr>
                                      <w:spacing w:val="40"/>
                                      <w:sz w:val="24"/>
                                    </w:rPr>
                                    <w:t xml:space="preserve"> </w:t>
                                  </w:r>
                                  <w:r>
                                    <w:rPr>
                                      <w:sz w:val="24"/>
                                    </w:rPr>
                                    <w:t>Цели,</w:t>
                                  </w:r>
                                  <w:r>
                                    <w:rPr>
                                      <w:spacing w:val="-6"/>
                                      <w:sz w:val="24"/>
                                    </w:rPr>
                                    <w:t xml:space="preserve"> </w:t>
                                  </w:r>
                                  <w:r>
                                    <w:rPr>
                                      <w:sz w:val="24"/>
                                    </w:rPr>
                                    <w:t>задачи</w:t>
                                  </w:r>
                                  <w:r>
                                    <w:rPr>
                                      <w:spacing w:val="-2"/>
                                      <w:sz w:val="24"/>
                                    </w:rPr>
                                    <w:t xml:space="preserve"> </w:t>
                                  </w:r>
                                  <w:r>
                                    <w:rPr>
                                      <w:sz w:val="24"/>
                                    </w:rPr>
                                    <w:t>и</w:t>
                                  </w:r>
                                  <w:r>
                                    <w:rPr>
                                      <w:spacing w:val="-7"/>
                                      <w:sz w:val="24"/>
                                    </w:rPr>
                                    <w:t xml:space="preserve"> </w:t>
                                  </w:r>
                                  <w:r>
                                    <w:rPr>
                                      <w:sz w:val="24"/>
                                    </w:rPr>
                                    <w:t>принципы</w:t>
                                  </w:r>
                                  <w:r>
                                    <w:rPr>
                                      <w:spacing w:val="-6"/>
                                      <w:sz w:val="24"/>
                                    </w:rPr>
                                    <w:t xml:space="preserve"> </w:t>
                                  </w:r>
                                  <w:r>
                                    <w:rPr>
                                      <w:sz w:val="24"/>
                                    </w:rPr>
                                    <w:t>построения</w:t>
                                  </w:r>
                                  <w:r>
                                    <w:rPr>
                                      <w:spacing w:val="40"/>
                                      <w:sz w:val="24"/>
                                    </w:rPr>
                                    <w:t xml:space="preserve"> </w:t>
                                  </w:r>
                                  <w:r>
                                    <w:rPr>
                                      <w:sz w:val="24"/>
                                    </w:rPr>
                                    <w:t>программы коррекционной работы</w:t>
                                  </w:r>
                                </w:p>
                              </w:tc>
                              <w:tc>
                                <w:tcPr>
                                  <w:tcW w:w="1397" w:type="dxa"/>
                                </w:tcPr>
                                <w:p w:rsidR="00BD237E" w:rsidRDefault="00BD237E">
                                  <w:pPr>
                                    <w:pStyle w:val="TableParagraph"/>
                                    <w:spacing w:line="268" w:lineRule="exact"/>
                                    <w:ind w:left="81" w:right="2"/>
                                    <w:jc w:val="center"/>
                                    <w:rPr>
                                      <w:sz w:val="24"/>
                                    </w:rPr>
                                  </w:pPr>
                                  <w:r>
                                    <w:rPr>
                                      <w:spacing w:val="-5"/>
                                      <w:sz w:val="24"/>
                                    </w:rPr>
                                    <w:t>712</w:t>
                                  </w:r>
                                </w:p>
                              </w:tc>
                            </w:tr>
                            <w:tr w:rsidR="00BD237E">
                              <w:trPr>
                                <w:trHeight w:val="321"/>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2.4.2.</w:t>
                                  </w:r>
                                  <w:r>
                                    <w:rPr>
                                      <w:spacing w:val="55"/>
                                      <w:sz w:val="24"/>
                                    </w:rPr>
                                    <w:t xml:space="preserve"> </w:t>
                                  </w:r>
                                  <w:r>
                                    <w:rPr>
                                      <w:sz w:val="24"/>
                                    </w:rPr>
                                    <w:t>Перечень</w:t>
                                  </w:r>
                                  <w:r>
                                    <w:rPr>
                                      <w:spacing w:val="-1"/>
                                      <w:sz w:val="24"/>
                                    </w:rPr>
                                    <w:t xml:space="preserve"> </w:t>
                                  </w:r>
                                  <w:r>
                                    <w:rPr>
                                      <w:sz w:val="24"/>
                                    </w:rPr>
                                    <w:t>и содержание</w:t>
                                  </w:r>
                                  <w:r>
                                    <w:rPr>
                                      <w:spacing w:val="-7"/>
                                      <w:sz w:val="24"/>
                                    </w:rPr>
                                    <w:t xml:space="preserve"> </w:t>
                                  </w:r>
                                  <w:r>
                                    <w:rPr>
                                      <w:sz w:val="24"/>
                                    </w:rPr>
                                    <w:t>направлений</w:t>
                                  </w:r>
                                  <w:r>
                                    <w:rPr>
                                      <w:spacing w:val="6"/>
                                      <w:sz w:val="24"/>
                                    </w:rPr>
                                    <w:t xml:space="preserve"> </w:t>
                                  </w:r>
                                  <w:r>
                                    <w:rPr>
                                      <w:spacing w:val="-2"/>
                                      <w:sz w:val="24"/>
                                    </w:rPr>
                                    <w:t>работы</w:t>
                                  </w:r>
                                </w:p>
                              </w:tc>
                              <w:tc>
                                <w:tcPr>
                                  <w:tcW w:w="1397" w:type="dxa"/>
                                </w:tcPr>
                                <w:p w:rsidR="00BD237E" w:rsidRDefault="00BD237E">
                                  <w:pPr>
                                    <w:pStyle w:val="TableParagraph"/>
                                    <w:spacing w:line="268" w:lineRule="exact"/>
                                    <w:ind w:left="81" w:right="2"/>
                                    <w:jc w:val="center"/>
                                    <w:rPr>
                                      <w:sz w:val="24"/>
                                    </w:rPr>
                                  </w:pPr>
                                  <w:r>
                                    <w:rPr>
                                      <w:spacing w:val="-5"/>
                                      <w:sz w:val="24"/>
                                    </w:rPr>
                                    <w:t>713</w:t>
                                  </w:r>
                                </w:p>
                              </w:tc>
                            </w:tr>
                            <w:tr w:rsidR="00BD237E">
                              <w:trPr>
                                <w:trHeight w:val="321"/>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2.4.3.</w:t>
                                  </w:r>
                                  <w:r>
                                    <w:rPr>
                                      <w:spacing w:val="54"/>
                                      <w:sz w:val="24"/>
                                    </w:rPr>
                                    <w:t xml:space="preserve"> </w:t>
                                  </w:r>
                                  <w:r>
                                    <w:rPr>
                                      <w:sz w:val="24"/>
                                    </w:rPr>
                                    <w:t>Механизмы реализации</w:t>
                                  </w:r>
                                  <w:r>
                                    <w:rPr>
                                      <w:spacing w:val="-5"/>
                                      <w:sz w:val="24"/>
                                    </w:rPr>
                                    <w:t xml:space="preserve"> </w:t>
                                  </w:r>
                                  <w:r>
                                    <w:rPr>
                                      <w:spacing w:val="-2"/>
                                      <w:sz w:val="24"/>
                                    </w:rPr>
                                    <w:t>программы</w:t>
                                  </w:r>
                                </w:p>
                              </w:tc>
                              <w:tc>
                                <w:tcPr>
                                  <w:tcW w:w="1397" w:type="dxa"/>
                                </w:tcPr>
                                <w:p w:rsidR="00BD237E" w:rsidRDefault="00BD237E">
                                  <w:pPr>
                                    <w:pStyle w:val="TableParagraph"/>
                                    <w:spacing w:line="268" w:lineRule="exact"/>
                                    <w:ind w:left="81" w:right="2"/>
                                    <w:jc w:val="center"/>
                                    <w:rPr>
                                      <w:sz w:val="24"/>
                                    </w:rPr>
                                  </w:pPr>
                                  <w:r>
                                    <w:rPr>
                                      <w:spacing w:val="-5"/>
                                      <w:sz w:val="24"/>
                                    </w:rPr>
                                    <w:t>715</w:t>
                                  </w:r>
                                </w:p>
                              </w:tc>
                            </w:tr>
                            <w:tr w:rsidR="00BD237E">
                              <w:trPr>
                                <w:trHeight w:val="326"/>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2.4.4.</w:t>
                                  </w:r>
                                  <w:r>
                                    <w:rPr>
                                      <w:spacing w:val="55"/>
                                      <w:sz w:val="24"/>
                                    </w:rPr>
                                    <w:t xml:space="preserve"> </w:t>
                                  </w:r>
                                  <w:r>
                                    <w:rPr>
                                      <w:sz w:val="24"/>
                                    </w:rPr>
                                    <w:t>Требования</w:t>
                                  </w:r>
                                  <w:r>
                                    <w:rPr>
                                      <w:spacing w:val="-6"/>
                                      <w:sz w:val="24"/>
                                    </w:rPr>
                                    <w:t xml:space="preserve"> </w:t>
                                  </w:r>
                                  <w:r>
                                    <w:rPr>
                                      <w:sz w:val="24"/>
                                    </w:rPr>
                                    <w:t>к</w:t>
                                  </w:r>
                                  <w:r>
                                    <w:rPr>
                                      <w:spacing w:val="-3"/>
                                      <w:sz w:val="24"/>
                                    </w:rPr>
                                    <w:t xml:space="preserve"> </w:t>
                                  </w:r>
                                  <w:r>
                                    <w:rPr>
                                      <w:sz w:val="24"/>
                                    </w:rPr>
                                    <w:t>условиям реализации</w:t>
                                  </w:r>
                                  <w:r>
                                    <w:rPr>
                                      <w:spacing w:val="1"/>
                                      <w:sz w:val="24"/>
                                    </w:rPr>
                                    <w:t xml:space="preserve"> </w:t>
                                  </w:r>
                                  <w:r>
                                    <w:rPr>
                                      <w:spacing w:val="-2"/>
                                      <w:sz w:val="24"/>
                                    </w:rPr>
                                    <w:t>программы</w:t>
                                  </w:r>
                                </w:p>
                              </w:tc>
                              <w:tc>
                                <w:tcPr>
                                  <w:tcW w:w="1397" w:type="dxa"/>
                                </w:tcPr>
                                <w:p w:rsidR="00BD237E" w:rsidRDefault="00BD237E">
                                  <w:pPr>
                                    <w:pStyle w:val="TableParagraph"/>
                                    <w:spacing w:line="273" w:lineRule="exact"/>
                                    <w:ind w:left="81" w:right="2"/>
                                    <w:jc w:val="center"/>
                                    <w:rPr>
                                      <w:sz w:val="24"/>
                                    </w:rPr>
                                  </w:pPr>
                                  <w:r>
                                    <w:rPr>
                                      <w:spacing w:val="-5"/>
                                      <w:sz w:val="24"/>
                                    </w:rPr>
                                    <w:t>716</w:t>
                                  </w:r>
                                </w:p>
                              </w:tc>
                            </w:tr>
                            <w:tr w:rsidR="00BD237E">
                              <w:trPr>
                                <w:trHeight w:val="321"/>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2.4.5.</w:t>
                                  </w:r>
                                  <w:r>
                                    <w:rPr>
                                      <w:spacing w:val="49"/>
                                      <w:sz w:val="24"/>
                                    </w:rPr>
                                    <w:t xml:space="preserve"> </w:t>
                                  </w:r>
                                  <w:r>
                                    <w:rPr>
                                      <w:sz w:val="24"/>
                                    </w:rPr>
                                    <w:t>Планируемые</w:t>
                                  </w:r>
                                  <w:r>
                                    <w:rPr>
                                      <w:spacing w:val="-4"/>
                                      <w:sz w:val="24"/>
                                    </w:rPr>
                                    <w:t xml:space="preserve"> </w:t>
                                  </w:r>
                                  <w:r>
                                    <w:rPr>
                                      <w:sz w:val="24"/>
                                    </w:rPr>
                                    <w:t>результаты</w:t>
                                  </w:r>
                                  <w:r>
                                    <w:rPr>
                                      <w:spacing w:val="-1"/>
                                      <w:sz w:val="24"/>
                                    </w:rPr>
                                    <w:t xml:space="preserve"> </w:t>
                                  </w:r>
                                  <w:r>
                                    <w:rPr>
                                      <w:sz w:val="24"/>
                                    </w:rPr>
                                    <w:t>коррекционной</w:t>
                                  </w:r>
                                  <w:r>
                                    <w:rPr>
                                      <w:spacing w:val="4"/>
                                      <w:sz w:val="24"/>
                                    </w:rPr>
                                    <w:t xml:space="preserve"> </w:t>
                                  </w:r>
                                  <w:r>
                                    <w:rPr>
                                      <w:spacing w:val="-2"/>
                                      <w:sz w:val="24"/>
                                    </w:rPr>
                                    <w:t>работы</w:t>
                                  </w:r>
                                </w:p>
                              </w:tc>
                              <w:tc>
                                <w:tcPr>
                                  <w:tcW w:w="1397" w:type="dxa"/>
                                </w:tcPr>
                                <w:p w:rsidR="00BD237E" w:rsidRDefault="00BD237E">
                                  <w:pPr>
                                    <w:pStyle w:val="TableParagraph"/>
                                    <w:spacing w:line="268" w:lineRule="exact"/>
                                    <w:ind w:left="81" w:right="2"/>
                                    <w:jc w:val="center"/>
                                    <w:rPr>
                                      <w:sz w:val="24"/>
                                    </w:rPr>
                                  </w:pPr>
                                  <w:r>
                                    <w:rPr>
                                      <w:spacing w:val="-5"/>
                                      <w:sz w:val="24"/>
                                    </w:rPr>
                                    <w:t>718</w:t>
                                  </w:r>
                                </w:p>
                              </w:tc>
                            </w:tr>
                            <w:tr w:rsidR="00BD237E">
                              <w:trPr>
                                <w:trHeight w:val="830"/>
                              </w:trPr>
                              <w:tc>
                                <w:tcPr>
                                  <w:tcW w:w="1133" w:type="dxa"/>
                                </w:tcPr>
                                <w:p w:rsidR="00BD237E" w:rsidRDefault="00BD237E">
                                  <w:pPr>
                                    <w:pStyle w:val="TableParagraph"/>
                                    <w:spacing w:line="273" w:lineRule="exact"/>
                                    <w:ind w:left="171"/>
                                    <w:jc w:val="center"/>
                                    <w:rPr>
                                      <w:b/>
                                      <w:sz w:val="24"/>
                                    </w:rPr>
                                  </w:pPr>
                                  <w:r>
                                    <w:rPr>
                                      <w:b/>
                                      <w:spacing w:val="-5"/>
                                      <w:sz w:val="24"/>
                                    </w:rPr>
                                    <w:t>3.</w:t>
                                  </w:r>
                                </w:p>
                              </w:tc>
                              <w:tc>
                                <w:tcPr>
                                  <w:tcW w:w="7231" w:type="dxa"/>
                                </w:tcPr>
                                <w:p w:rsidR="00BD237E" w:rsidRDefault="00BD237E">
                                  <w:pPr>
                                    <w:pStyle w:val="TableParagraph"/>
                                    <w:tabs>
                                      <w:tab w:val="left" w:pos="2333"/>
                                      <w:tab w:val="left" w:pos="3572"/>
                                      <w:tab w:val="left" w:pos="3913"/>
                                      <w:tab w:val="left" w:pos="5133"/>
                                      <w:tab w:val="left" w:pos="5349"/>
                                    </w:tabs>
                                    <w:spacing w:line="237" w:lineRule="auto"/>
                                    <w:ind w:left="154" w:right="1112"/>
                                    <w:rPr>
                                      <w:b/>
                                      <w:i/>
                                      <w:sz w:val="24"/>
                                    </w:rPr>
                                  </w:pPr>
                                  <w:r>
                                    <w:rPr>
                                      <w:b/>
                                      <w:spacing w:val="-2"/>
                                      <w:sz w:val="24"/>
                                    </w:rPr>
                                    <w:t>Организационный</w:t>
                                  </w:r>
                                  <w:r>
                                    <w:rPr>
                                      <w:b/>
                                      <w:sz w:val="24"/>
                                    </w:rPr>
                                    <w:tab/>
                                  </w:r>
                                  <w:r>
                                    <w:rPr>
                                      <w:b/>
                                      <w:sz w:val="24"/>
                                    </w:rPr>
                                    <w:tab/>
                                  </w:r>
                                  <w:r>
                                    <w:rPr>
                                      <w:b/>
                                      <w:spacing w:val="-2"/>
                                      <w:sz w:val="24"/>
                                    </w:rPr>
                                    <w:t>раздел</w:t>
                                  </w:r>
                                  <w:r>
                                    <w:rPr>
                                      <w:b/>
                                      <w:sz w:val="24"/>
                                    </w:rPr>
                                    <w:tab/>
                                  </w:r>
                                  <w:r>
                                    <w:rPr>
                                      <w:b/>
                                      <w:i/>
                                      <w:spacing w:val="-2"/>
                                      <w:sz w:val="24"/>
                                    </w:rPr>
                                    <w:t>основной образовательной</w:t>
                                  </w:r>
                                  <w:r>
                                    <w:rPr>
                                      <w:b/>
                                      <w:i/>
                                      <w:sz w:val="24"/>
                                    </w:rPr>
                                    <w:tab/>
                                  </w:r>
                                  <w:r>
                                    <w:rPr>
                                      <w:b/>
                                      <w:i/>
                                      <w:spacing w:val="-2"/>
                                      <w:sz w:val="24"/>
                                    </w:rPr>
                                    <w:t>программы</w:t>
                                  </w:r>
                                  <w:r>
                                    <w:rPr>
                                      <w:b/>
                                      <w:i/>
                                      <w:sz w:val="24"/>
                                    </w:rPr>
                                    <w:tab/>
                                  </w:r>
                                  <w:r>
                                    <w:rPr>
                                      <w:b/>
                                      <w:i/>
                                      <w:sz w:val="24"/>
                                    </w:rPr>
                                    <w:tab/>
                                  </w:r>
                                  <w:r>
                                    <w:rPr>
                                      <w:b/>
                                      <w:i/>
                                      <w:spacing w:val="-2"/>
                                      <w:sz w:val="24"/>
                                    </w:rPr>
                                    <w:t>основного</w:t>
                                  </w:r>
                                  <w:r>
                                    <w:rPr>
                                      <w:b/>
                                      <w:i/>
                                      <w:sz w:val="24"/>
                                    </w:rPr>
                                    <w:tab/>
                                  </w:r>
                                  <w:r>
                                    <w:rPr>
                                      <w:b/>
                                      <w:i/>
                                      <w:sz w:val="24"/>
                                    </w:rPr>
                                    <w:tab/>
                                  </w:r>
                                  <w:r>
                                    <w:rPr>
                                      <w:b/>
                                      <w:i/>
                                      <w:spacing w:val="-2"/>
                                      <w:sz w:val="24"/>
                                    </w:rPr>
                                    <w:t>общего</w:t>
                                  </w:r>
                                </w:p>
                                <w:p w:rsidR="00BD237E" w:rsidRDefault="00BD237E">
                                  <w:pPr>
                                    <w:pStyle w:val="TableParagraph"/>
                                    <w:spacing w:before="2" w:line="261" w:lineRule="exact"/>
                                    <w:ind w:left="149"/>
                                    <w:rPr>
                                      <w:b/>
                                      <w:i/>
                                      <w:sz w:val="24"/>
                                    </w:rPr>
                                  </w:pPr>
                                  <w:r>
                                    <w:rPr>
                                      <w:b/>
                                      <w:i/>
                                      <w:spacing w:val="-2"/>
                                      <w:sz w:val="24"/>
                                    </w:rPr>
                                    <w:t>образования</w:t>
                                  </w:r>
                                </w:p>
                              </w:tc>
                              <w:tc>
                                <w:tcPr>
                                  <w:tcW w:w="1397" w:type="dxa"/>
                                </w:tcPr>
                                <w:p w:rsidR="00BD237E" w:rsidRDefault="00BD237E">
                                  <w:pPr>
                                    <w:pStyle w:val="TableParagraph"/>
                                    <w:spacing w:line="268" w:lineRule="exact"/>
                                    <w:ind w:left="81" w:right="2"/>
                                    <w:jc w:val="center"/>
                                    <w:rPr>
                                      <w:sz w:val="24"/>
                                    </w:rPr>
                                  </w:pPr>
                                  <w:r>
                                    <w:rPr>
                                      <w:spacing w:val="-5"/>
                                      <w:sz w:val="24"/>
                                    </w:rPr>
                                    <w:t>719</w:t>
                                  </w:r>
                                </w:p>
                              </w:tc>
                            </w:tr>
                            <w:tr w:rsidR="00BD237E">
                              <w:trPr>
                                <w:trHeight w:val="551"/>
                              </w:trPr>
                              <w:tc>
                                <w:tcPr>
                                  <w:tcW w:w="1133" w:type="dxa"/>
                                </w:tcPr>
                                <w:p w:rsidR="00BD237E" w:rsidRDefault="00BD237E">
                                  <w:pPr>
                                    <w:pStyle w:val="TableParagraph"/>
                                    <w:spacing w:line="273" w:lineRule="exact"/>
                                    <w:ind w:left="171"/>
                                    <w:jc w:val="center"/>
                                    <w:rPr>
                                      <w:b/>
                                      <w:i/>
                                      <w:sz w:val="24"/>
                                    </w:rPr>
                                  </w:pPr>
                                  <w:r>
                                    <w:rPr>
                                      <w:b/>
                                      <w:i/>
                                      <w:spacing w:val="-4"/>
                                      <w:sz w:val="24"/>
                                    </w:rPr>
                                    <w:t>3.1.</w:t>
                                  </w:r>
                                </w:p>
                              </w:tc>
                              <w:tc>
                                <w:tcPr>
                                  <w:tcW w:w="7231" w:type="dxa"/>
                                </w:tcPr>
                                <w:p w:rsidR="00BD237E" w:rsidRDefault="00BD237E">
                                  <w:pPr>
                                    <w:pStyle w:val="TableParagraph"/>
                                    <w:tabs>
                                      <w:tab w:val="left" w:pos="1877"/>
                                      <w:tab w:val="left" w:pos="2622"/>
                                      <w:tab w:val="left" w:pos="4057"/>
                                      <w:tab w:val="left" w:pos="5349"/>
                                    </w:tabs>
                                    <w:spacing w:line="274" w:lineRule="exact"/>
                                    <w:ind w:left="154" w:right="1115"/>
                                    <w:rPr>
                                      <w:b/>
                                      <w:i/>
                                      <w:sz w:val="24"/>
                                    </w:rPr>
                                  </w:pPr>
                                  <w:r>
                                    <w:rPr>
                                      <w:b/>
                                      <w:i/>
                                      <w:spacing w:val="-2"/>
                                      <w:sz w:val="24"/>
                                    </w:rPr>
                                    <w:t>Учебный</w:t>
                                  </w:r>
                                  <w:r>
                                    <w:rPr>
                                      <w:b/>
                                      <w:i/>
                                      <w:sz w:val="24"/>
                                    </w:rPr>
                                    <w:tab/>
                                  </w:r>
                                  <w:r>
                                    <w:rPr>
                                      <w:b/>
                                      <w:i/>
                                      <w:spacing w:val="-4"/>
                                      <w:sz w:val="24"/>
                                    </w:rPr>
                                    <w:t>план</w:t>
                                  </w:r>
                                  <w:r>
                                    <w:rPr>
                                      <w:b/>
                                      <w:i/>
                                      <w:sz w:val="24"/>
                                    </w:rPr>
                                    <w:tab/>
                                  </w:r>
                                  <w:r>
                                    <w:rPr>
                                      <w:b/>
                                      <w:i/>
                                      <w:spacing w:val="-2"/>
                                      <w:sz w:val="24"/>
                                    </w:rPr>
                                    <w:t>программы</w:t>
                                  </w:r>
                                  <w:r>
                                    <w:rPr>
                                      <w:b/>
                                      <w:i/>
                                      <w:sz w:val="24"/>
                                    </w:rPr>
                                    <w:tab/>
                                  </w:r>
                                  <w:r>
                                    <w:rPr>
                                      <w:b/>
                                      <w:i/>
                                      <w:spacing w:val="-2"/>
                                      <w:sz w:val="24"/>
                                    </w:rPr>
                                    <w:t>основного</w:t>
                                  </w:r>
                                  <w:r>
                                    <w:rPr>
                                      <w:b/>
                                      <w:i/>
                                      <w:sz w:val="24"/>
                                    </w:rPr>
                                    <w:tab/>
                                  </w:r>
                                  <w:r>
                                    <w:rPr>
                                      <w:b/>
                                      <w:i/>
                                      <w:spacing w:val="-2"/>
                                      <w:sz w:val="24"/>
                                    </w:rPr>
                                    <w:t>общего образования</w:t>
                                  </w:r>
                                </w:p>
                              </w:tc>
                              <w:tc>
                                <w:tcPr>
                                  <w:tcW w:w="1397" w:type="dxa"/>
                                </w:tcPr>
                                <w:p w:rsidR="00BD237E" w:rsidRDefault="00BD237E">
                                  <w:pPr>
                                    <w:pStyle w:val="TableParagraph"/>
                                    <w:spacing w:line="268" w:lineRule="exact"/>
                                    <w:ind w:left="81" w:right="2"/>
                                    <w:jc w:val="center"/>
                                    <w:rPr>
                                      <w:sz w:val="24"/>
                                    </w:rPr>
                                  </w:pPr>
                                  <w:r>
                                    <w:rPr>
                                      <w:spacing w:val="-5"/>
                                      <w:sz w:val="24"/>
                                    </w:rPr>
                                    <w:t>719</w:t>
                                  </w:r>
                                </w:p>
                              </w:tc>
                            </w:tr>
                            <w:tr w:rsidR="00BD237E">
                              <w:trPr>
                                <w:trHeight w:val="273"/>
                              </w:trPr>
                              <w:tc>
                                <w:tcPr>
                                  <w:tcW w:w="1133" w:type="dxa"/>
                                </w:tcPr>
                                <w:p w:rsidR="00BD237E" w:rsidRDefault="00BD237E">
                                  <w:pPr>
                                    <w:pStyle w:val="TableParagraph"/>
                                    <w:spacing w:line="253" w:lineRule="exact"/>
                                    <w:ind w:left="171"/>
                                    <w:jc w:val="center"/>
                                    <w:rPr>
                                      <w:b/>
                                      <w:i/>
                                      <w:sz w:val="24"/>
                                    </w:rPr>
                                  </w:pPr>
                                  <w:r>
                                    <w:rPr>
                                      <w:b/>
                                      <w:i/>
                                      <w:spacing w:val="-4"/>
                                      <w:sz w:val="24"/>
                                    </w:rPr>
                                    <w:t>3.2.</w:t>
                                  </w:r>
                                </w:p>
                              </w:tc>
                              <w:tc>
                                <w:tcPr>
                                  <w:tcW w:w="7231" w:type="dxa"/>
                                </w:tcPr>
                                <w:p w:rsidR="00BD237E" w:rsidRDefault="00BD237E">
                                  <w:pPr>
                                    <w:pStyle w:val="TableParagraph"/>
                                    <w:spacing w:line="253" w:lineRule="exact"/>
                                    <w:ind w:left="154"/>
                                    <w:rPr>
                                      <w:b/>
                                      <w:i/>
                                      <w:sz w:val="24"/>
                                    </w:rPr>
                                  </w:pPr>
                                  <w:r>
                                    <w:rPr>
                                      <w:b/>
                                      <w:i/>
                                      <w:sz w:val="24"/>
                                    </w:rPr>
                                    <w:t>План</w:t>
                                  </w:r>
                                  <w:r>
                                    <w:rPr>
                                      <w:b/>
                                      <w:i/>
                                      <w:spacing w:val="-2"/>
                                      <w:sz w:val="24"/>
                                    </w:rPr>
                                    <w:t xml:space="preserve"> </w:t>
                                  </w:r>
                                  <w:r>
                                    <w:rPr>
                                      <w:b/>
                                      <w:i/>
                                      <w:sz w:val="24"/>
                                    </w:rPr>
                                    <w:t>внеурочной</w:t>
                                  </w:r>
                                  <w:r>
                                    <w:rPr>
                                      <w:b/>
                                      <w:i/>
                                      <w:spacing w:val="-9"/>
                                      <w:sz w:val="24"/>
                                    </w:rPr>
                                    <w:t xml:space="preserve"> </w:t>
                                  </w:r>
                                  <w:r>
                                    <w:rPr>
                                      <w:b/>
                                      <w:i/>
                                      <w:spacing w:val="-2"/>
                                      <w:sz w:val="24"/>
                                    </w:rPr>
                                    <w:t>деятельности</w:t>
                                  </w:r>
                                </w:p>
                              </w:tc>
                              <w:tc>
                                <w:tcPr>
                                  <w:tcW w:w="1397" w:type="dxa"/>
                                </w:tcPr>
                                <w:p w:rsidR="00BD237E" w:rsidRDefault="00BD237E">
                                  <w:pPr>
                                    <w:pStyle w:val="TableParagraph"/>
                                    <w:spacing w:line="253" w:lineRule="exact"/>
                                    <w:ind w:left="81" w:right="2"/>
                                    <w:jc w:val="center"/>
                                    <w:rPr>
                                      <w:sz w:val="24"/>
                                    </w:rPr>
                                  </w:pPr>
                                  <w:r>
                                    <w:rPr>
                                      <w:spacing w:val="-5"/>
                                      <w:sz w:val="24"/>
                                    </w:rPr>
                                    <w:t>722</w:t>
                                  </w:r>
                                </w:p>
                              </w:tc>
                            </w:tr>
                            <w:tr w:rsidR="00BD237E">
                              <w:trPr>
                                <w:trHeight w:val="278"/>
                              </w:trPr>
                              <w:tc>
                                <w:tcPr>
                                  <w:tcW w:w="1133" w:type="dxa"/>
                                </w:tcPr>
                                <w:p w:rsidR="00BD237E" w:rsidRDefault="00BD237E">
                                  <w:pPr>
                                    <w:pStyle w:val="TableParagraph"/>
                                    <w:spacing w:before="2" w:line="257" w:lineRule="exact"/>
                                    <w:ind w:left="171"/>
                                    <w:jc w:val="center"/>
                                    <w:rPr>
                                      <w:b/>
                                      <w:i/>
                                      <w:sz w:val="24"/>
                                    </w:rPr>
                                  </w:pPr>
                                  <w:r>
                                    <w:rPr>
                                      <w:b/>
                                      <w:i/>
                                      <w:spacing w:val="-4"/>
                                      <w:sz w:val="24"/>
                                    </w:rPr>
                                    <w:t>3.3.</w:t>
                                  </w:r>
                                </w:p>
                              </w:tc>
                              <w:tc>
                                <w:tcPr>
                                  <w:tcW w:w="7231" w:type="dxa"/>
                                </w:tcPr>
                                <w:p w:rsidR="00BD237E" w:rsidRDefault="00BD237E">
                                  <w:pPr>
                                    <w:pStyle w:val="TableParagraph"/>
                                    <w:spacing w:before="2" w:line="257" w:lineRule="exact"/>
                                    <w:ind w:left="154"/>
                                    <w:rPr>
                                      <w:b/>
                                      <w:sz w:val="24"/>
                                    </w:rPr>
                                  </w:pPr>
                                  <w:r>
                                    <w:rPr>
                                      <w:b/>
                                      <w:sz w:val="24"/>
                                    </w:rPr>
                                    <w:t>Календарный</w:t>
                                  </w:r>
                                  <w:r>
                                    <w:rPr>
                                      <w:b/>
                                      <w:spacing w:val="-5"/>
                                      <w:sz w:val="24"/>
                                    </w:rPr>
                                    <w:t xml:space="preserve"> </w:t>
                                  </w:r>
                                  <w:r>
                                    <w:rPr>
                                      <w:b/>
                                      <w:sz w:val="24"/>
                                    </w:rPr>
                                    <w:t>план</w:t>
                                  </w:r>
                                  <w:r>
                                    <w:rPr>
                                      <w:b/>
                                      <w:spacing w:val="-5"/>
                                      <w:sz w:val="24"/>
                                    </w:rPr>
                                    <w:t xml:space="preserve"> </w:t>
                                  </w:r>
                                  <w:r>
                                    <w:rPr>
                                      <w:b/>
                                      <w:sz w:val="24"/>
                                    </w:rPr>
                                    <w:t>воспитательной</w:t>
                                  </w:r>
                                  <w:r>
                                    <w:rPr>
                                      <w:b/>
                                      <w:spacing w:val="-8"/>
                                      <w:sz w:val="24"/>
                                    </w:rPr>
                                    <w:t xml:space="preserve"> </w:t>
                                  </w:r>
                                  <w:r>
                                    <w:rPr>
                                      <w:b/>
                                      <w:spacing w:val="-2"/>
                                      <w:sz w:val="24"/>
                                    </w:rPr>
                                    <w:t>работы</w:t>
                                  </w:r>
                                </w:p>
                              </w:tc>
                              <w:tc>
                                <w:tcPr>
                                  <w:tcW w:w="1397" w:type="dxa"/>
                                </w:tcPr>
                                <w:p w:rsidR="00BD237E" w:rsidRDefault="00BD237E">
                                  <w:pPr>
                                    <w:pStyle w:val="TableParagraph"/>
                                    <w:spacing w:line="259" w:lineRule="exact"/>
                                    <w:ind w:left="81" w:right="2"/>
                                    <w:jc w:val="center"/>
                                    <w:rPr>
                                      <w:sz w:val="24"/>
                                    </w:rPr>
                                  </w:pPr>
                                  <w:r>
                                    <w:rPr>
                                      <w:spacing w:val="-5"/>
                                      <w:sz w:val="24"/>
                                    </w:rPr>
                                    <w:t>727</w:t>
                                  </w:r>
                                </w:p>
                              </w:tc>
                            </w:tr>
                            <w:tr w:rsidR="00BD237E">
                              <w:trPr>
                                <w:trHeight w:val="834"/>
                              </w:trPr>
                              <w:tc>
                                <w:tcPr>
                                  <w:tcW w:w="1133" w:type="dxa"/>
                                </w:tcPr>
                                <w:p w:rsidR="00BD237E" w:rsidRDefault="00BD237E">
                                  <w:pPr>
                                    <w:pStyle w:val="TableParagraph"/>
                                    <w:spacing w:line="273" w:lineRule="exact"/>
                                    <w:ind w:left="171"/>
                                    <w:jc w:val="center"/>
                                    <w:rPr>
                                      <w:b/>
                                      <w:i/>
                                      <w:sz w:val="24"/>
                                    </w:rPr>
                                  </w:pPr>
                                  <w:r>
                                    <w:rPr>
                                      <w:b/>
                                      <w:i/>
                                      <w:spacing w:val="-4"/>
                                      <w:sz w:val="24"/>
                                    </w:rPr>
                                    <w:t>3.4.</w:t>
                                  </w:r>
                                </w:p>
                              </w:tc>
                              <w:tc>
                                <w:tcPr>
                                  <w:tcW w:w="7231" w:type="dxa"/>
                                </w:tcPr>
                                <w:p w:rsidR="00BD237E" w:rsidRDefault="00BD237E">
                                  <w:pPr>
                                    <w:pStyle w:val="TableParagraph"/>
                                    <w:spacing w:line="273" w:lineRule="exact"/>
                                    <w:ind w:left="149" w:firstLine="4"/>
                                    <w:rPr>
                                      <w:b/>
                                      <w:i/>
                                      <w:sz w:val="24"/>
                                    </w:rPr>
                                  </w:pPr>
                                  <w:r>
                                    <w:rPr>
                                      <w:b/>
                                      <w:i/>
                                      <w:sz w:val="24"/>
                                    </w:rPr>
                                    <w:t>Характеристика</w:t>
                                  </w:r>
                                  <w:r>
                                    <w:rPr>
                                      <w:b/>
                                      <w:i/>
                                      <w:spacing w:val="1"/>
                                      <w:sz w:val="24"/>
                                    </w:rPr>
                                    <w:t xml:space="preserve"> </w:t>
                                  </w:r>
                                  <w:r>
                                    <w:rPr>
                                      <w:b/>
                                      <w:i/>
                                      <w:sz w:val="24"/>
                                    </w:rPr>
                                    <w:t>условий</w:t>
                                  </w:r>
                                  <w:r>
                                    <w:rPr>
                                      <w:b/>
                                      <w:i/>
                                      <w:spacing w:val="3"/>
                                      <w:sz w:val="24"/>
                                    </w:rPr>
                                    <w:t xml:space="preserve"> </w:t>
                                  </w:r>
                                  <w:r>
                                    <w:rPr>
                                      <w:b/>
                                      <w:i/>
                                      <w:sz w:val="24"/>
                                    </w:rPr>
                                    <w:t>реализации</w:t>
                                  </w:r>
                                  <w:r>
                                    <w:rPr>
                                      <w:b/>
                                      <w:i/>
                                      <w:spacing w:val="-1"/>
                                      <w:sz w:val="24"/>
                                    </w:rPr>
                                    <w:t xml:space="preserve"> </w:t>
                                  </w:r>
                                  <w:r>
                                    <w:rPr>
                                      <w:b/>
                                      <w:i/>
                                      <w:sz w:val="24"/>
                                    </w:rPr>
                                    <w:t>основной</w:t>
                                  </w:r>
                                  <w:r>
                                    <w:rPr>
                                      <w:b/>
                                      <w:i/>
                                      <w:spacing w:val="4"/>
                                      <w:sz w:val="24"/>
                                    </w:rPr>
                                    <w:t xml:space="preserve"> </w:t>
                                  </w:r>
                                  <w:r>
                                    <w:rPr>
                                      <w:b/>
                                      <w:i/>
                                      <w:spacing w:val="-2"/>
                                      <w:sz w:val="24"/>
                                    </w:rPr>
                                    <w:t>образовательной</w:t>
                                  </w:r>
                                </w:p>
                                <w:p w:rsidR="00BD237E" w:rsidRDefault="00BD237E">
                                  <w:pPr>
                                    <w:pStyle w:val="TableParagraph"/>
                                    <w:spacing w:line="274" w:lineRule="exact"/>
                                    <w:ind w:left="149"/>
                                    <w:rPr>
                                      <w:b/>
                                      <w:i/>
                                      <w:sz w:val="24"/>
                                    </w:rPr>
                                  </w:pPr>
                                  <w:r>
                                    <w:rPr>
                                      <w:b/>
                                      <w:i/>
                                      <w:sz w:val="24"/>
                                    </w:rPr>
                                    <w:t>программы</w:t>
                                  </w:r>
                                  <w:r>
                                    <w:rPr>
                                      <w:b/>
                                      <w:i/>
                                      <w:spacing w:val="40"/>
                                      <w:sz w:val="24"/>
                                    </w:rPr>
                                    <w:t xml:space="preserve"> </w:t>
                                  </w:r>
                                  <w:r>
                                    <w:rPr>
                                      <w:b/>
                                      <w:i/>
                                      <w:sz w:val="24"/>
                                    </w:rPr>
                                    <w:t>основного</w:t>
                                  </w:r>
                                  <w:r>
                                    <w:rPr>
                                      <w:b/>
                                      <w:i/>
                                      <w:spacing w:val="40"/>
                                      <w:sz w:val="24"/>
                                    </w:rPr>
                                    <w:t xml:space="preserve"> </w:t>
                                  </w:r>
                                  <w:r>
                                    <w:rPr>
                                      <w:b/>
                                      <w:i/>
                                      <w:sz w:val="24"/>
                                    </w:rPr>
                                    <w:t>общего</w:t>
                                  </w:r>
                                  <w:r>
                                    <w:rPr>
                                      <w:b/>
                                      <w:i/>
                                      <w:spacing w:val="40"/>
                                      <w:sz w:val="24"/>
                                    </w:rPr>
                                    <w:t xml:space="preserve"> </w:t>
                                  </w:r>
                                  <w:r>
                                    <w:rPr>
                                      <w:b/>
                                      <w:i/>
                                      <w:sz w:val="24"/>
                                    </w:rPr>
                                    <w:t>образования</w:t>
                                  </w:r>
                                  <w:r>
                                    <w:rPr>
                                      <w:b/>
                                      <w:i/>
                                      <w:spacing w:val="40"/>
                                      <w:sz w:val="24"/>
                                    </w:rPr>
                                    <w:t xml:space="preserve"> </w:t>
                                  </w:r>
                                  <w:r>
                                    <w:rPr>
                                      <w:b/>
                                      <w:i/>
                                      <w:sz w:val="24"/>
                                    </w:rPr>
                                    <w:t>в</w:t>
                                  </w:r>
                                  <w:r>
                                    <w:rPr>
                                      <w:b/>
                                      <w:i/>
                                      <w:spacing w:val="80"/>
                                      <w:sz w:val="24"/>
                                    </w:rPr>
                                    <w:t xml:space="preserve"> </w:t>
                                  </w:r>
                                  <w:r>
                                    <w:rPr>
                                      <w:b/>
                                      <w:i/>
                                      <w:sz w:val="24"/>
                                    </w:rPr>
                                    <w:t>соответствии</w:t>
                                  </w:r>
                                  <w:r>
                                    <w:rPr>
                                      <w:b/>
                                      <w:i/>
                                      <w:spacing w:val="80"/>
                                      <w:sz w:val="24"/>
                                    </w:rPr>
                                    <w:t xml:space="preserve"> </w:t>
                                  </w:r>
                                  <w:r>
                                    <w:rPr>
                                      <w:b/>
                                      <w:i/>
                                      <w:sz w:val="24"/>
                                    </w:rPr>
                                    <w:t>с требованиями ФГОС ООО</w:t>
                                  </w:r>
                                </w:p>
                              </w:tc>
                              <w:tc>
                                <w:tcPr>
                                  <w:tcW w:w="1397" w:type="dxa"/>
                                </w:tcPr>
                                <w:p w:rsidR="00BD237E" w:rsidRDefault="00BD237E">
                                  <w:pPr>
                                    <w:pStyle w:val="TableParagraph"/>
                                    <w:spacing w:line="268" w:lineRule="exact"/>
                                    <w:ind w:left="81" w:right="2"/>
                                    <w:jc w:val="center"/>
                                    <w:rPr>
                                      <w:sz w:val="24"/>
                                    </w:rPr>
                                  </w:pPr>
                                  <w:r>
                                    <w:rPr>
                                      <w:spacing w:val="-5"/>
                                      <w:sz w:val="24"/>
                                    </w:rPr>
                                    <w:t>736</w:t>
                                  </w:r>
                                </w:p>
                              </w:tc>
                            </w:tr>
                          </w:tbl>
                          <w:p w:rsidR="00BD237E" w:rsidRDefault="00BD237E">
                            <w:pPr>
                              <w:pStyle w:val="a3"/>
                              <w:ind w:left="0" w:firstLine="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6" type="#_x0000_t202" style="position:absolute;margin-left:82pt;margin-top:56.2pt;width:494.65pt;height:705.8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231"/>
                        <w:gridCol w:w="1397"/>
                      </w:tblGrid>
                      <w:tr w:rsidR="00BD237E">
                        <w:trPr>
                          <w:trHeight w:val="273"/>
                        </w:trPr>
                        <w:tc>
                          <w:tcPr>
                            <w:tcW w:w="1133" w:type="dxa"/>
                            <w:vMerge w:val="restart"/>
                          </w:tcPr>
                          <w:p w:rsidR="00BD237E" w:rsidRDefault="00BD237E">
                            <w:pPr>
                              <w:pStyle w:val="TableParagraph"/>
                            </w:pPr>
                          </w:p>
                        </w:tc>
                        <w:tc>
                          <w:tcPr>
                            <w:tcW w:w="7231" w:type="dxa"/>
                          </w:tcPr>
                          <w:p w:rsidR="00BD237E" w:rsidRDefault="00BD237E">
                            <w:pPr>
                              <w:pStyle w:val="TableParagraph"/>
                              <w:spacing w:line="253" w:lineRule="exact"/>
                              <w:ind w:left="154"/>
                              <w:rPr>
                                <w:sz w:val="24"/>
                              </w:rPr>
                            </w:pPr>
                            <w:r>
                              <w:rPr>
                                <w:sz w:val="24"/>
                              </w:rPr>
                              <w:t>2.1.20.</w:t>
                            </w:r>
                            <w:r>
                              <w:rPr>
                                <w:spacing w:val="1"/>
                                <w:sz w:val="24"/>
                              </w:rPr>
                              <w:t xml:space="preserve"> </w:t>
                            </w:r>
                            <w:r>
                              <w:rPr>
                                <w:sz w:val="24"/>
                              </w:rPr>
                              <w:t>Биология</w:t>
                            </w:r>
                            <w:r>
                              <w:rPr>
                                <w:spacing w:val="-3"/>
                                <w:sz w:val="24"/>
                              </w:rPr>
                              <w:t xml:space="preserve"> </w:t>
                            </w:r>
                            <w:r>
                              <w:rPr>
                                <w:sz w:val="24"/>
                              </w:rPr>
                              <w:t>(базовый</w:t>
                            </w:r>
                            <w:r>
                              <w:rPr>
                                <w:spacing w:val="-3"/>
                                <w:sz w:val="24"/>
                              </w:rPr>
                              <w:t xml:space="preserve"> </w:t>
                            </w:r>
                            <w:r>
                              <w:rPr>
                                <w:spacing w:val="-2"/>
                                <w:sz w:val="24"/>
                              </w:rPr>
                              <w:t>уровень)</w:t>
                            </w:r>
                          </w:p>
                        </w:tc>
                        <w:tc>
                          <w:tcPr>
                            <w:tcW w:w="1397" w:type="dxa"/>
                          </w:tcPr>
                          <w:p w:rsidR="00BD237E" w:rsidRDefault="00BD237E">
                            <w:pPr>
                              <w:pStyle w:val="TableParagraph"/>
                              <w:spacing w:line="253" w:lineRule="exact"/>
                              <w:ind w:left="81" w:right="2"/>
                              <w:jc w:val="center"/>
                              <w:rPr>
                                <w:sz w:val="24"/>
                              </w:rPr>
                            </w:pPr>
                            <w:r>
                              <w:rPr>
                                <w:spacing w:val="-5"/>
                                <w:sz w:val="24"/>
                              </w:rPr>
                              <w:t>487</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2.1.21.</w:t>
                            </w:r>
                            <w:r>
                              <w:rPr>
                                <w:spacing w:val="-3"/>
                                <w:sz w:val="24"/>
                              </w:rPr>
                              <w:t xml:space="preserve"> </w:t>
                            </w:r>
                            <w:r>
                              <w:rPr>
                                <w:sz w:val="24"/>
                              </w:rPr>
                              <w:t>Биология</w:t>
                            </w:r>
                            <w:r>
                              <w:rPr>
                                <w:spacing w:val="-7"/>
                                <w:sz w:val="24"/>
                              </w:rPr>
                              <w:t xml:space="preserve"> </w:t>
                            </w:r>
                            <w:r>
                              <w:rPr>
                                <w:sz w:val="24"/>
                              </w:rPr>
                              <w:t>(углублённый</w:t>
                            </w:r>
                            <w:r>
                              <w:rPr>
                                <w:spacing w:val="-2"/>
                                <w:sz w:val="24"/>
                              </w:rPr>
                              <w:t xml:space="preserve"> уровень)</w:t>
                            </w:r>
                          </w:p>
                        </w:tc>
                        <w:tc>
                          <w:tcPr>
                            <w:tcW w:w="1397" w:type="dxa"/>
                          </w:tcPr>
                          <w:p w:rsidR="00BD237E" w:rsidRDefault="00BD237E">
                            <w:pPr>
                              <w:pStyle w:val="TableParagraph"/>
                              <w:spacing w:line="258" w:lineRule="exact"/>
                              <w:ind w:left="81" w:right="2"/>
                              <w:jc w:val="center"/>
                              <w:rPr>
                                <w:sz w:val="24"/>
                              </w:rPr>
                            </w:pPr>
                            <w:r>
                              <w:rPr>
                                <w:spacing w:val="-5"/>
                                <w:sz w:val="24"/>
                              </w:rPr>
                              <w:t>509</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2.1.22. Химия</w:t>
                            </w:r>
                            <w:r>
                              <w:rPr>
                                <w:spacing w:val="-1"/>
                                <w:sz w:val="24"/>
                              </w:rPr>
                              <w:t xml:space="preserve"> </w:t>
                            </w:r>
                            <w:r>
                              <w:rPr>
                                <w:sz w:val="24"/>
                              </w:rPr>
                              <w:t>(базовый</w:t>
                            </w:r>
                            <w:r>
                              <w:rPr>
                                <w:spacing w:val="-5"/>
                                <w:sz w:val="24"/>
                              </w:rPr>
                              <w:t xml:space="preserve"> </w:t>
                            </w:r>
                            <w:r>
                              <w:rPr>
                                <w:spacing w:val="-2"/>
                                <w:sz w:val="24"/>
                              </w:rPr>
                              <w:t>уровень)</w:t>
                            </w:r>
                          </w:p>
                        </w:tc>
                        <w:tc>
                          <w:tcPr>
                            <w:tcW w:w="1397" w:type="dxa"/>
                          </w:tcPr>
                          <w:p w:rsidR="00BD237E" w:rsidRDefault="00BD237E">
                            <w:pPr>
                              <w:pStyle w:val="TableParagraph"/>
                              <w:spacing w:line="258" w:lineRule="exact"/>
                              <w:ind w:left="81" w:right="2"/>
                              <w:jc w:val="center"/>
                              <w:rPr>
                                <w:sz w:val="24"/>
                              </w:rPr>
                            </w:pPr>
                            <w:r>
                              <w:rPr>
                                <w:spacing w:val="-5"/>
                                <w:sz w:val="24"/>
                              </w:rPr>
                              <w:t>539</w:t>
                            </w:r>
                          </w:p>
                        </w:tc>
                      </w:tr>
                      <w:tr w:rsidR="00BD237E">
                        <w:trPr>
                          <w:trHeight w:val="273"/>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3" w:lineRule="exact"/>
                              <w:ind w:left="154"/>
                              <w:rPr>
                                <w:sz w:val="24"/>
                              </w:rPr>
                            </w:pPr>
                            <w:r>
                              <w:rPr>
                                <w:sz w:val="24"/>
                              </w:rPr>
                              <w:t>2.1.23.</w:t>
                            </w:r>
                            <w:r>
                              <w:rPr>
                                <w:spacing w:val="-1"/>
                                <w:sz w:val="24"/>
                              </w:rPr>
                              <w:t xml:space="preserve"> </w:t>
                            </w:r>
                            <w:r>
                              <w:rPr>
                                <w:sz w:val="24"/>
                              </w:rPr>
                              <w:t>Химия</w:t>
                            </w:r>
                            <w:r>
                              <w:rPr>
                                <w:spacing w:val="-8"/>
                                <w:sz w:val="24"/>
                              </w:rPr>
                              <w:t xml:space="preserve"> </w:t>
                            </w:r>
                            <w:r>
                              <w:rPr>
                                <w:sz w:val="24"/>
                              </w:rPr>
                              <w:t>(углублённый</w:t>
                            </w:r>
                            <w:r>
                              <w:rPr>
                                <w:spacing w:val="1"/>
                                <w:sz w:val="24"/>
                              </w:rPr>
                              <w:t xml:space="preserve"> </w:t>
                            </w:r>
                            <w:r>
                              <w:rPr>
                                <w:spacing w:val="-2"/>
                                <w:sz w:val="24"/>
                              </w:rPr>
                              <w:t>уровень)</w:t>
                            </w:r>
                          </w:p>
                        </w:tc>
                        <w:tc>
                          <w:tcPr>
                            <w:tcW w:w="1397" w:type="dxa"/>
                          </w:tcPr>
                          <w:p w:rsidR="00BD237E" w:rsidRDefault="00BD237E">
                            <w:pPr>
                              <w:pStyle w:val="TableParagraph"/>
                              <w:spacing w:line="253" w:lineRule="exact"/>
                              <w:ind w:left="81" w:right="2"/>
                              <w:jc w:val="center"/>
                              <w:rPr>
                                <w:sz w:val="24"/>
                              </w:rPr>
                            </w:pPr>
                            <w:r>
                              <w:rPr>
                                <w:spacing w:val="-5"/>
                                <w:sz w:val="24"/>
                              </w:rPr>
                              <w:t>551</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9" w:lineRule="exact"/>
                              <w:ind w:left="154"/>
                              <w:rPr>
                                <w:sz w:val="24"/>
                              </w:rPr>
                            </w:pPr>
                            <w:r>
                              <w:rPr>
                                <w:sz w:val="24"/>
                              </w:rPr>
                              <w:t>2.1.24.</w:t>
                            </w:r>
                            <w:r>
                              <w:rPr>
                                <w:spacing w:val="-4"/>
                                <w:sz w:val="24"/>
                              </w:rPr>
                              <w:t xml:space="preserve"> </w:t>
                            </w:r>
                            <w:r>
                              <w:rPr>
                                <w:sz w:val="24"/>
                              </w:rPr>
                              <w:t>Изобразительное</w:t>
                            </w:r>
                            <w:r>
                              <w:rPr>
                                <w:spacing w:val="-12"/>
                                <w:sz w:val="24"/>
                              </w:rPr>
                              <w:t xml:space="preserve"> </w:t>
                            </w:r>
                            <w:r>
                              <w:rPr>
                                <w:spacing w:val="-2"/>
                                <w:sz w:val="24"/>
                              </w:rPr>
                              <w:t>искусство</w:t>
                            </w:r>
                          </w:p>
                        </w:tc>
                        <w:tc>
                          <w:tcPr>
                            <w:tcW w:w="1397" w:type="dxa"/>
                          </w:tcPr>
                          <w:p w:rsidR="00BD237E" w:rsidRDefault="00BD237E">
                            <w:pPr>
                              <w:pStyle w:val="TableParagraph"/>
                              <w:spacing w:line="259" w:lineRule="exact"/>
                              <w:ind w:left="81" w:right="2"/>
                              <w:jc w:val="center"/>
                              <w:rPr>
                                <w:sz w:val="24"/>
                              </w:rPr>
                            </w:pPr>
                            <w:r>
                              <w:rPr>
                                <w:spacing w:val="-5"/>
                                <w:sz w:val="24"/>
                              </w:rPr>
                              <w:t>571</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2.1.25.</w:t>
                            </w:r>
                            <w:r>
                              <w:rPr>
                                <w:spacing w:val="-1"/>
                                <w:sz w:val="24"/>
                              </w:rPr>
                              <w:t xml:space="preserve"> </w:t>
                            </w:r>
                            <w:r>
                              <w:rPr>
                                <w:spacing w:val="-2"/>
                                <w:sz w:val="24"/>
                              </w:rPr>
                              <w:t>Музыка</w:t>
                            </w:r>
                          </w:p>
                        </w:tc>
                        <w:tc>
                          <w:tcPr>
                            <w:tcW w:w="1397" w:type="dxa"/>
                          </w:tcPr>
                          <w:p w:rsidR="00BD237E" w:rsidRDefault="00BD237E">
                            <w:pPr>
                              <w:pStyle w:val="TableParagraph"/>
                              <w:spacing w:line="258" w:lineRule="exact"/>
                              <w:ind w:left="81" w:right="2"/>
                              <w:jc w:val="center"/>
                              <w:rPr>
                                <w:sz w:val="24"/>
                              </w:rPr>
                            </w:pPr>
                            <w:r>
                              <w:rPr>
                                <w:spacing w:val="-5"/>
                                <w:sz w:val="24"/>
                              </w:rPr>
                              <w:t>599</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2.1.26.</w:t>
                            </w:r>
                            <w:r>
                              <w:rPr>
                                <w:spacing w:val="3"/>
                                <w:sz w:val="24"/>
                              </w:rPr>
                              <w:t xml:space="preserve"> </w:t>
                            </w:r>
                            <w:r>
                              <w:rPr>
                                <w:spacing w:val="-2"/>
                                <w:sz w:val="24"/>
                              </w:rPr>
                              <w:t>Технология</w:t>
                            </w:r>
                          </w:p>
                        </w:tc>
                        <w:tc>
                          <w:tcPr>
                            <w:tcW w:w="1397" w:type="dxa"/>
                          </w:tcPr>
                          <w:p w:rsidR="00BD237E" w:rsidRDefault="00BD237E">
                            <w:pPr>
                              <w:pStyle w:val="TableParagraph"/>
                              <w:spacing w:line="258" w:lineRule="exact"/>
                              <w:ind w:left="81" w:right="2"/>
                              <w:jc w:val="center"/>
                              <w:rPr>
                                <w:sz w:val="24"/>
                              </w:rPr>
                            </w:pPr>
                            <w:r>
                              <w:rPr>
                                <w:spacing w:val="-5"/>
                                <w:sz w:val="24"/>
                              </w:rPr>
                              <w:t>611</w:t>
                            </w:r>
                          </w:p>
                        </w:tc>
                      </w:tr>
                      <w:tr w:rsidR="00BD237E">
                        <w:trPr>
                          <w:trHeight w:val="273"/>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3" w:lineRule="exact"/>
                              <w:ind w:left="154"/>
                              <w:rPr>
                                <w:sz w:val="24"/>
                              </w:rPr>
                            </w:pPr>
                            <w:r>
                              <w:rPr>
                                <w:sz w:val="24"/>
                              </w:rPr>
                              <w:t>2.1.27.</w:t>
                            </w:r>
                            <w:r>
                              <w:rPr>
                                <w:spacing w:val="-10"/>
                                <w:sz w:val="24"/>
                              </w:rPr>
                              <w:t xml:space="preserve"> </w:t>
                            </w:r>
                            <w:r>
                              <w:rPr>
                                <w:sz w:val="24"/>
                              </w:rPr>
                              <w:t>Физическая</w:t>
                            </w:r>
                            <w:r>
                              <w:rPr>
                                <w:spacing w:val="-6"/>
                                <w:sz w:val="24"/>
                              </w:rPr>
                              <w:t xml:space="preserve"> </w:t>
                            </w:r>
                            <w:r>
                              <w:rPr>
                                <w:spacing w:val="-2"/>
                                <w:sz w:val="24"/>
                              </w:rPr>
                              <w:t>культура</w:t>
                            </w:r>
                          </w:p>
                        </w:tc>
                        <w:tc>
                          <w:tcPr>
                            <w:tcW w:w="1397" w:type="dxa"/>
                          </w:tcPr>
                          <w:p w:rsidR="00BD237E" w:rsidRDefault="00BD237E">
                            <w:pPr>
                              <w:pStyle w:val="TableParagraph"/>
                              <w:spacing w:line="253" w:lineRule="exact"/>
                              <w:ind w:left="81" w:right="2"/>
                              <w:jc w:val="center"/>
                              <w:rPr>
                                <w:sz w:val="24"/>
                              </w:rPr>
                            </w:pPr>
                            <w:r>
                              <w:rPr>
                                <w:spacing w:val="-5"/>
                                <w:sz w:val="24"/>
                              </w:rPr>
                              <w:t>631</w:t>
                            </w:r>
                          </w:p>
                        </w:tc>
                      </w:tr>
                      <w:tr w:rsidR="00BD237E">
                        <w:trPr>
                          <w:trHeight w:val="402"/>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2.1.28.</w:t>
                            </w:r>
                            <w:r>
                              <w:rPr>
                                <w:spacing w:val="-3"/>
                                <w:sz w:val="24"/>
                              </w:rPr>
                              <w:t xml:space="preserve"> </w:t>
                            </w:r>
                            <w:r>
                              <w:rPr>
                                <w:sz w:val="24"/>
                              </w:rPr>
                              <w:t>Основы</w:t>
                            </w:r>
                            <w:r>
                              <w:rPr>
                                <w:spacing w:val="64"/>
                                <w:sz w:val="24"/>
                              </w:rPr>
                              <w:t xml:space="preserve"> </w:t>
                            </w:r>
                            <w:r>
                              <w:rPr>
                                <w:sz w:val="24"/>
                              </w:rPr>
                              <w:t>безопасности</w:t>
                            </w:r>
                            <w:r>
                              <w:rPr>
                                <w:spacing w:val="28"/>
                                <w:sz w:val="24"/>
                              </w:rPr>
                              <w:t xml:space="preserve">  </w:t>
                            </w:r>
                            <w:r>
                              <w:rPr>
                                <w:sz w:val="24"/>
                              </w:rPr>
                              <w:t>жизнедеятельности</w:t>
                            </w:r>
                            <w:r>
                              <w:rPr>
                                <w:spacing w:val="3"/>
                                <w:sz w:val="24"/>
                              </w:rPr>
                              <w:t xml:space="preserve"> </w:t>
                            </w:r>
                            <w:r>
                              <w:rPr>
                                <w:spacing w:val="-2"/>
                                <w:sz w:val="24"/>
                              </w:rPr>
                              <w:t>(ОБЖ)</w:t>
                            </w:r>
                          </w:p>
                        </w:tc>
                        <w:tc>
                          <w:tcPr>
                            <w:tcW w:w="1397" w:type="dxa"/>
                          </w:tcPr>
                          <w:p w:rsidR="00BD237E" w:rsidRDefault="00BD237E">
                            <w:pPr>
                              <w:pStyle w:val="TableParagraph"/>
                              <w:spacing w:line="273" w:lineRule="exact"/>
                              <w:ind w:left="81" w:right="2"/>
                              <w:jc w:val="center"/>
                              <w:rPr>
                                <w:sz w:val="24"/>
                              </w:rPr>
                            </w:pPr>
                            <w:r>
                              <w:rPr>
                                <w:spacing w:val="-5"/>
                                <w:sz w:val="24"/>
                              </w:rPr>
                              <w:t>647</w:t>
                            </w:r>
                          </w:p>
                        </w:tc>
                      </w:tr>
                      <w:tr w:rsidR="00BD237E">
                        <w:trPr>
                          <w:trHeight w:val="552"/>
                        </w:trPr>
                        <w:tc>
                          <w:tcPr>
                            <w:tcW w:w="1133" w:type="dxa"/>
                            <w:vMerge w:val="restart"/>
                          </w:tcPr>
                          <w:p w:rsidR="00BD237E" w:rsidRDefault="00BD237E">
                            <w:pPr>
                              <w:pStyle w:val="TableParagraph"/>
                              <w:spacing w:line="273" w:lineRule="exact"/>
                              <w:ind w:left="465"/>
                              <w:rPr>
                                <w:b/>
                                <w:i/>
                                <w:sz w:val="24"/>
                              </w:rPr>
                            </w:pPr>
                            <w:r>
                              <w:rPr>
                                <w:b/>
                                <w:i/>
                                <w:spacing w:val="-4"/>
                                <w:sz w:val="24"/>
                              </w:rPr>
                              <w:t>2.2.</w:t>
                            </w:r>
                          </w:p>
                        </w:tc>
                        <w:tc>
                          <w:tcPr>
                            <w:tcW w:w="7231" w:type="dxa"/>
                          </w:tcPr>
                          <w:p w:rsidR="00BD237E" w:rsidRDefault="00BD237E">
                            <w:pPr>
                              <w:pStyle w:val="TableParagraph"/>
                              <w:spacing w:line="274" w:lineRule="exact"/>
                              <w:ind w:left="154" w:right="1115"/>
                              <w:rPr>
                                <w:b/>
                                <w:i/>
                                <w:sz w:val="24"/>
                              </w:rPr>
                            </w:pPr>
                            <w:r>
                              <w:rPr>
                                <w:b/>
                                <w:i/>
                                <w:sz w:val="24"/>
                              </w:rPr>
                              <w:t>Программа</w:t>
                            </w:r>
                            <w:r>
                              <w:rPr>
                                <w:b/>
                                <w:i/>
                                <w:spacing w:val="-13"/>
                                <w:sz w:val="24"/>
                              </w:rPr>
                              <w:t xml:space="preserve"> </w:t>
                            </w:r>
                            <w:r>
                              <w:rPr>
                                <w:b/>
                                <w:i/>
                                <w:sz w:val="24"/>
                              </w:rPr>
                              <w:t>формирования</w:t>
                            </w:r>
                            <w:r>
                              <w:rPr>
                                <w:b/>
                                <w:i/>
                                <w:spacing w:val="-12"/>
                                <w:sz w:val="24"/>
                              </w:rPr>
                              <w:t xml:space="preserve"> </w:t>
                            </w:r>
                            <w:r>
                              <w:rPr>
                                <w:b/>
                                <w:i/>
                                <w:sz w:val="24"/>
                              </w:rPr>
                              <w:t>универсальных</w:t>
                            </w:r>
                            <w:r>
                              <w:rPr>
                                <w:b/>
                                <w:i/>
                                <w:spacing w:val="-15"/>
                                <w:sz w:val="24"/>
                              </w:rPr>
                              <w:t xml:space="preserve"> </w:t>
                            </w:r>
                            <w:r>
                              <w:rPr>
                                <w:b/>
                                <w:i/>
                                <w:sz w:val="24"/>
                              </w:rPr>
                              <w:t>учебных действий у обучающихся</w:t>
                            </w:r>
                          </w:p>
                        </w:tc>
                        <w:tc>
                          <w:tcPr>
                            <w:tcW w:w="1397" w:type="dxa"/>
                          </w:tcPr>
                          <w:p w:rsidR="00BD237E" w:rsidRDefault="00BD237E">
                            <w:pPr>
                              <w:pStyle w:val="TableParagraph"/>
                              <w:spacing w:line="268" w:lineRule="exact"/>
                              <w:ind w:left="81" w:right="2"/>
                              <w:jc w:val="center"/>
                              <w:rPr>
                                <w:sz w:val="24"/>
                              </w:rPr>
                            </w:pPr>
                            <w:r>
                              <w:rPr>
                                <w:spacing w:val="-5"/>
                                <w:sz w:val="24"/>
                              </w:rPr>
                              <w:t>662</w:t>
                            </w:r>
                          </w:p>
                        </w:tc>
                      </w:tr>
                      <w:tr w:rsidR="00BD237E">
                        <w:trPr>
                          <w:trHeight w:val="273"/>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3" w:lineRule="exact"/>
                              <w:ind w:left="154"/>
                              <w:rPr>
                                <w:sz w:val="24"/>
                              </w:rPr>
                            </w:pPr>
                            <w:r>
                              <w:rPr>
                                <w:sz w:val="24"/>
                              </w:rPr>
                              <w:t>2.2.1.</w:t>
                            </w:r>
                            <w:r>
                              <w:rPr>
                                <w:spacing w:val="3"/>
                                <w:sz w:val="24"/>
                              </w:rPr>
                              <w:t xml:space="preserve"> </w:t>
                            </w:r>
                            <w:r>
                              <w:rPr>
                                <w:sz w:val="24"/>
                              </w:rPr>
                              <w:t>Целевой</w:t>
                            </w:r>
                            <w:r>
                              <w:rPr>
                                <w:spacing w:val="-7"/>
                                <w:sz w:val="24"/>
                              </w:rPr>
                              <w:t xml:space="preserve"> </w:t>
                            </w:r>
                            <w:r>
                              <w:rPr>
                                <w:spacing w:val="-2"/>
                                <w:sz w:val="24"/>
                              </w:rPr>
                              <w:t>раздел</w:t>
                            </w:r>
                          </w:p>
                        </w:tc>
                        <w:tc>
                          <w:tcPr>
                            <w:tcW w:w="1397" w:type="dxa"/>
                          </w:tcPr>
                          <w:p w:rsidR="00BD237E" w:rsidRDefault="00BD237E">
                            <w:pPr>
                              <w:pStyle w:val="TableParagraph"/>
                              <w:spacing w:line="253" w:lineRule="exact"/>
                              <w:ind w:left="81" w:right="2"/>
                              <w:jc w:val="center"/>
                              <w:rPr>
                                <w:sz w:val="24"/>
                              </w:rPr>
                            </w:pPr>
                            <w:r>
                              <w:rPr>
                                <w:spacing w:val="-5"/>
                                <w:sz w:val="24"/>
                              </w:rPr>
                              <w:t>662</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2.2.2.</w:t>
                            </w:r>
                            <w:r>
                              <w:rPr>
                                <w:spacing w:val="-2"/>
                                <w:sz w:val="24"/>
                              </w:rPr>
                              <w:t xml:space="preserve"> </w:t>
                            </w:r>
                            <w:r>
                              <w:rPr>
                                <w:sz w:val="24"/>
                              </w:rPr>
                              <w:t>Содержательный</w:t>
                            </w:r>
                            <w:r>
                              <w:rPr>
                                <w:spacing w:val="-7"/>
                                <w:sz w:val="24"/>
                              </w:rPr>
                              <w:t xml:space="preserve"> </w:t>
                            </w:r>
                            <w:r>
                              <w:rPr>
                                <w:spacing w:val="-2"/>
                                <w:sz w:val="24"/>
                              </w:rPr>
                              <w:t>раздел</w:t>
                            </w:r>
                          </w:p>
                        </w:tc>
                        <w:tc>
                          <w:tcPr>
                            <w:tcW w:w="1397" w:type="dxa"/>
                          </w:tcPr>
                          <w:p w:rsidR="00BD237E" w:rsidRDefault="00BD237E">
                            <w:pPr>
                              <w:pStyle w:val="TableParagraph"/>
                              <w:spacing w:line="258" w:lineRule="exact"/>
                              <w:ind w:left="81" w:right="2"/>
                              <w:jc w:val="center"/>
                              <w:rPr>
                                <w:sz w:val="24"/>
                              </w:rPr>
                            </w:pPr>
                            <w:r>
                              <w:rPr>
                                <w:spacing w:val="-5"/>
                                <w:sz w:val="24"/>
                              </w:rPr>
                              <w:t>663</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2.2.3.</w:t>
                            </w:r>
                            <w:r>
                              <w:rPr>
                                <w:spacing w:val="-3"/>
                                <w:sz w:val="24"/>
                              </w:rPr>
                              <w:t xml:space="preserve"> </w:t>
                            </w:r>
                            <w:r>
                              <w:rPr>
                                <w:sz w:val="24"/>
                              </w:rPr>
                              <w:t>Организационный</w:t>
                            </w:r>
                            <w:r>
                              <w:rPr>
                                <w:spacing w:val="-10"/>
                                <w:sz w:val="24"/>
                              </w:rPr>
                              <w:t xml:space="preserve"> </w:t>
                            </w:r>
                            <w:r>
                              <w:rPr>
                                <w:spacing w:val="-2"/>
                                <w:sz w:val="24"/>
                              </w:rPr>
                              <w:t>раздел</w:t>
                            </w:r>
                          </w:p>
                        </w:tc>
                        <w:tc>
                          <w:tcPr>
                            <w:tcW w:w="1397" w:type="dxa"/>
                          </w:tcPr>
                          <w:p w:rsidR="00BD237E" w:rsidRDefault="00BD237E">
                            <w:pPr>
                              <w:pStyle w:val="TableParagraph"/>
                              <w:spacing w:line="258" w:lineRule="exact"/>
                              <w:ind w:left="81" w:right="2"/>
                              <w:jc w:val="center"/>
                              <w:rPr>
                                <w:sz w:val="24"/>
                              </w:rPr>
                            </w:pPr>
                            <w:r>
                              <w:rPr>
                                <w:spacing w:val="-5"/>
                                <w:sz w:val="24"/>
                              </w:rPr>
                              <w:t>678</w:t>
                            </w:r>
                          </w:p>
                        </w:tc>
                      </w:tr>
                      <w:tr w:rsidR="00BD237E">
                        <w:trPr>
                          <w:trHeight w:val="277"/>
                        </w:trPr>
                        <w:tc>
                          <w:tcPr>
                            <w:tcW w:w="1133" w:type="dxa"/>
                            <w:vMerge w:val="restart"/>
                          </w:tcPr>
                          <w:p w:rsidR="00BD237E" w:rsidRDefault="00BD237E">
                            <w:pPr>
                              <w:pStyle w:val="TableParagraph"/>
                              <w:spacing w:line="273" w:lineRule="exact"/>
                              <w:ind w:left="465"/>
                              <w:rPr>
                                <w:b/>
                                <w:i/>
                                <w:sz w:val="24"/>
                              </w:rPr>
                            </w:pPr>
                            <w:r>
                              <w:rPr>
                                <w:b/>
                                <w:i/>
                                <w:spacing w:val="-4"/>
                                <w:sz w:val="24"/>
                              </w:rPr>
                              <w:t>2.3.</w:t>
                            </w:r>
                          </w:p>
                        </w:tc>
                        <w:tc>
                          <w:tcPr>
                            <w:tcW w:w="7231" w:type="dxa"/>
                          </w:tcPr>
                          <w:p w:rsidR="00BD237E" w:rsidRDefault="00BD237E">
                            <w:pPr>
                              <w:pStyle w:val="TableParagraph"/>
                              <w:spacing w:line="258" w:lineRule="exact"/>
                              <w:ind w:left="154"/>
                              <w:rPr>
                                <w:b/>
                                <w:i/>
                                <w:sz w:val="24"/>
                              </w:rPr>
                            </w:pPr>
                            <w:r>
                              <w:rPr>
                                <w:b/>
                                <w:i/>
                                <w:sz w:val="24"/>
                              </w:rPr>
                              <w:t>Программа</w:t>
                            </w:r>
                            <w:r>
                              <w:rPr>
                                <w:b/>
                                <w:i/>
                                <w:spacing w:val="-9"/>
                                <w:sz w:val="24"/>
                              </w:rPr>
                              <w:t xml:space="preserve"> </w:t>
                            </w:r>
                            <w:r>
                              <w:rPr>
                                <w:b/>
                                <w:i/>
                                <w:spacing w:val="-2"/>
                                <w:sz w:val="24"/>
                              </w:rPr>
                              <w:t>воспитания</w:t>
                            </w:r>
                          </w:p>
                        </w:tc>
                        <w:tc>
                          <w:tcPr>
                            <w:tcW w:w="1397" w:type="dxa"/>
                          </w:tcPr>
                          <w:p w:rsidR="00BD237E" w:rsidRDefault="00BD237E">
                            <w:pPr>
                              <w:pStyle w:val="TableParagraph"/>
                              <w:spacing w:line="258" w:lineRule="exact"/>
                              <w:ind w:left="81" w:right="2"/>
                              <w:jc w:val="center"/>
                              <w:rPr>
                                <w:sz w:val="24"/>
                              </w:rPr>
                            </w:pPr>
                            <w:r>
                              <w:rPr>
                                <w:spacing w:val="-5"/>
                                <w:sz w:val="24"/>
                              </w:rPr>
                              <w:t>679</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2.3.1.</w:t>
                            </w:r>
                            <w:r>
                              <w:rPr>
                                <w:spacing w:val="-2"/>
                                <w:sz w:val="24"/>
                              </w:rPr>
                              <w:t xml:space="preserve"> </w:t>
                            </w:r>
                            <w:r>
                              <w:rPr>
                                <w:sz w:val="24"/>
                              </w:rPr>
                              <w:t>Пояснительная</w:t>
                            </w:r>
                            <w:r>
                              <w:rPr>
                                <w:spacing w:val="-6"/>
                                <w:sz w:val="24"/>
                              </w:rPr>
                              <w:t xml:space="preserve"> </w:t>
                            </w:r>
                            <w:r>
                              <w:rPr>
                                <w:spacing w:val="-2"/>
                                <w:sz w:val="24"/>
                              </w:rPr>
                              <w:t>записка</w:t>
                            </w:r>
                          </w:p>
                        </w:tc>
                        <w:tc>
                          <w:tcPr>
                            <w:tcW w:w="1397" w:type="dxa"/>
                          </w:tcPr>
                          <w:p w:rsidR="00BD237E" w:rsidRDefault="00BD237E">
                            <w:pPr>
                              <w:pStyle w:val="TableParagraph"/>
                              <w:spacing w:line="258" w:lineRule="exact"/>
                              <w:ind w:left="81" w:right="2"/>
                              <w:jc w:val="center"/>
                              <w:rPr>
                                <w:sz w:val="24"/>
                              </w:rPr>
                            </w:pPr>
                            <w:r>
                              <w:rPr>
                                <w:spacing w:val="-5"/>
                                <w:sz w:val="24"/>
                              </w:rPr>
                              <w:t>679</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9" w:lineRule="exact"/>
                              <w:ind w:left="154"/>
                              <w:rPr>
                                <w:sz w:val="24"/>
                              </w:rPr>
                            </w:pPr>
                            <w:r>
                              <w:rPr>
                                <w:sz w:val="24"/>
                              </w:rPr>
                              <w:t>2.3.2.</w:t>
                            </w:r>
                            <w:r>
                              <w:rPr>
                                <w:spacing w:val="2"/>
                                <w:sz w:val="24"/>
                              </w:rPr>
                              <w:t xml:space="preserve"> </w:t>
                            </w:r>
                            <w:r>
                              <w:rPr>
                                <w:sz w:val="24"/>
                              </w:rPr>
                              <w:t>Целевой</w:t>
                            </w:r>
                            <w:r>
                              <w:rPr>
                                <w:spacing w:val="-3"/>
                                <w:sz w:val="24"/>
                              </w:rPr>
                              <w:t xml:space="preserve"> </w:t>
                            </w:r>
                            <w:r>
                              <w:rPr>
                                <w:spacing w:val="-2"/>
                                <w:sz w:val="24"/>
                              </w:rPr>
                              <w:t>раздел</w:t>
                            </w:r>
                          </w:p>
                        </w:tc>
                        <w:tc>
                          <w:tcPr>
                            <w:tcW w:w="1397" w:type="dxa"/>
                          </w:tcPr>
                          <w:p w:rsidR="00BD237E" w:rsidRDefault="00BD237E">
                            <w:pPr>
                              <w:pStyle w:val="TableParagraph"/>
                              <w:spacing w:line="259" w:lineRule="exact"/>
                              <w:ind w:left="81" w:right="13"/>
                              <w:jc w:val="center"/>
                              <w:rPr>
                                <w:sz w:val="24"/>
                              </w:rPr>
                            </w:pPr>
                            <w:r>
                              <w:rPr>
                                <w:spacing w:val="-5"/>
                                <w:sz w:val="24"/>
                              </w:rPr>
                              <w:t>680</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2.3.2.1.</w:t>
                            </w:r>
                            <w:r>
                              <w:rPr>
                                <w:spacing w:val="-4"/>
                                <w:sz w:val="24"/>
                              </w:rPr>
                              <w:t xml:space="preserve"> </w:t>
                            </w:r>
                            <w:r>
                              <w:rPr>
                                <w:sz w:val="24"/>
                              </w:rPr>
                              <w:t>Цель и</w:t>
                            </w:r>
                            <w:r>
                              <w:rPr>
                                <w:spacing w:val="-5"/>
                                <w:sz w:val="24"/>
                              </w:rPr>
                              <w:t xml:space="preserve"> </w:t>
                            </w:r>
                            <w:r>
                              <w:rPr>
                                <w:sz w:val="24"/>
                              </w:rPr>
                              <w:t>задачи воспитания</w:t>
                            </w:r>
                            <w:r>
                              <w:rPr>
                                <w:spacing w:val="-5"/>
                                <w:sz w:val="24"/>
                              </w:rPr>
                              <w:t xml:space="preserve"> </w:t>
                            </w:r>
                            <w:r>
                              <w:rPr>
                                <w:spacing w:val="-2"/>
                                <w:sz w:val="24"/>
                              </w:rPr>
                              <w:t>обучающихся</w:t>
                            </w:r>
                          </w:p>
                        </w:tc>
                        <w:tc>
                          <w:tcPr>
                            <w:tcW w:w="1397" w:type="dxa"/>
                          </w:tcPr>
                          <w:p w:rsidR="00BD237E" w:rsidRDefault="00BD237E">
                            <w:pPr>
                              <w:pStyle w:val="TableParagraph"/>
                              <w:spacing w:line="258" w:lineRule="exact"/>
                              <w:ind w:left="81" w:right="13"/>
                              <w:jc w:val="center"/>
                              <w:rPr>
                                <w:sz w:val="24"/>
                              </w:rPr>
                            </w:pPr>
                            <w:r>
                              <w:rPr>
                                <w:spacing w:val="-5"/>
                                <w:sz w:val="24"/>
                              </w:rPr>
                              <w:t>680</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2.3.2.2.</w:t>
                            </w:r>
                            <w:r>
                              <w:rPr>
                                <w:spacing w:val="-3"/>
                                <w:sz w:val="24"/>
                              </w:rPr>
                              <w:t xml:space="preserve"> </w:t>
                            </w:r>
                            <w:r>
                              <w:rPr>
                                <w:sz w:val="24"/>
                              </w:rPr>
                              <w:t>Направления</w:t>
                            </w:r>
                            <w:r>
                              <w:rPr>
                                <w:spacing w:val="-3"/>
                                <w:sz w:val="24"/>
                              </w:rPr>
                              <w:t xml:space="preserve"> </w:t>
                            </w:r>
                            <w:r>
                              <w:rPr>
                                <w:spacing w:val="-2"/>
                                <w:sz w:val="24"/>
                              </w:rPr>
                              <w:t>воспитания</w:t>
                            </w:r>
                          </w:p>
                        </w:tc>
                        <w:tc>
                          <w:tcPr>
                            <w:tcW w:w="1397" w:type="dxa"/>
                          </w:tcPr>
                          <w:p w:rsidR="00BD237E" w:rsidRDefault="00BD237E">
                            <w:pPr>
                              <w:pStyle w:val="TableParagraph"/>
                              <w:spacing w:line="258" w:lineRule="exact"/>
                              <w:ind w:left="81" w:right="13"/>
                              <w:jc w:val="center"/>
                              <w:rPr>
                                <w:sz w:val="24"/>
                              </w:rPr>
                            </w:pPr>
                            <w:r>
                              <w:rPr>
                                <w:spacing w:val="-5"/>
                                <w:sz w:val="24"/>
                              </w:rPr>
                              <w:t>682</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2.3.2.3.</w:t>
                            </w:r>
                            <w:r>
                              <w:rPr>
                                <w:spacing w:val="-6"/>
                                <w:sz w:val="24"/>
                              </w:rPr>
                              <w:t xml:space="preserve"> </w:t>
                            </w:r>
                            <w:r>
                              <w:rPr>
                                <w:sz w:val="24"/>
                              </w:rPr>
                              <w:t>Целевые</w:t>
                            </w:r>
                            <w:r>
                              <w:rPr>
                                <w:spacing w:val="-6"/>
                                <w:sz w:val="24"/>
                              </w:rPr>
                              <w:t xml:space="preserve"> </w:t>
                            </w:r>
                            <w:r>
                              <w:rPr>
                                <w:sz w:val="24"/>
                              </w:rPr>
                              <w:t>ориентиры</w:t>
                            </w:r>
                            <w:r>
                              <w:rPr>
                                <w:spacing w:val="-4"/>
                                <w:sz w:val="24"/>
                              </w:rPr>
                              <w:t xml:space="preserve"> </w:t>
                            </w:r>
                            <w:r>
                              <w:rPr>
                                <w:sz w:val="24"/>
                              </w:rPr>
                              <w:t>результатов</w:t>
                            </w:r>
                            <w:r>
                              <w:rPr>
                                <w:spacing w:val="2"/>
                                <w:sz w:val="24"/>
                              </w:rPr>
                              <w:t xml:space="preserve"> </w:t>
                            </w:r>
                            <w:r>
                              <w:rPr>
                                <w:spacing w:val="-2"/>
                                <w:sz w:val="24"/>
                              </w:rPr>
                              <w:t>воспитания</w:t>
                            </w:r>
                          </w:p>
                        </w:tc>
                        <w:tc>
                          <w:tcPr>
                            <w:tcW w:w="1397" w:type="dxa"/>
                          </w:tcPr>
                          <w:p w:rsidR="00BD237E" w:rsidRDefault="00BD237E">
                            <w:pPr>
                              <w:pStyle w:val="TableParagraph"/>
                              <w:spacing w:line="258" w:lineRule="exact"/>
                              <w:ind w:left="81" w:right="13"/>
                              <w:jc w:val="center"/>
                              <w:rPr>
                                <w:sz w:val="24"/>
                              </w:rPr>
                            </w:pPr>
                            <w:r>
                              <w:rPr>
                                <w:spacing w:val="-5"/>
                                <w:sz w:val="24"/>
                              </w:rPr>
                              <w:t>687</w:t>
                            </w:r>
                          </w:p>
                        </w:tc>
                      </w:tr>
                      <w:tr w:rsidR="00BD237E">
                        <w:trPr>
                          <w:trHeight w:val="273"/>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3" w:lineRule="exact"/>
                              <w:ind w:left="154"/>
                              <w:rPr>
                                <w:sz w:val="24"/>
                              </w:rPr>
                            </w:pPr>
                            <w:r>
                              <w:rPr>
                                <w:sz w:val="24"/>
                              </w:rPr>
                              <w:t>2.3.3. Содержательный</w:t>
                            </w:r>
                            <w:r>
                              <w:rPr>
                                <w:spacing w:val="-6"/>
                                <w:sz w:val="24"/>
                              </w:rPr>
                              <w:t xml:space="preserve"> </w:t>
                            </w:r>
                            <w:r>
                              <w:rPr>
                                <w:spacing w:val="-2"/>
                                <w:sz w:val="24"/>
                              </w:rPr>
                              <w:t>раздел</w:t>
                            </w:r>
                          </w:p>
                        </w:tc>
                        <w:tc>
                          <w:tcPr>
                            <w:tcW w:w="1397" w:type="dxa"/>
                          </w:tcPr>
                          <w:p w:rsidR="00BD237E" w:rsidRDefault="00BD237E">
                            <w:pPr>
                              <w:pStyle w:val="TableParagraph"/>
                              <w:spacing w:line="253" w:lineRule="exact"/>
                              <w:ind w:left="81" w:right="2"/>
                              <w:jc w:val="center"/>
                              <w:rPr>
                                <w:sz w:val="24"/>
                              </w:rPr>
                            </w:pPr>
                            <w:r>
                              <w:rPr>
                                <w:spacing w:val="-5"/>
                                <w:sz w:val="24"/>
                              </w:rPr>
                              <w:t>689</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2.3.3.1.</w:t>
                            </w:r>
                            <w:r>
                              <w:rPr>
                                <w:spacing w:val="-5"/>
                                <w:sz w:val="24"/>
                              </w:rPr>
                              <w:t xml:space="preserve"> </w:t>
                            </w:r>
                            <w:r>
                              <w:rPr>
                                <w:sz w:val="24"/>
                              </w:rPr>
                              <w:t>Уклад</w:t>
                            </w:r>
                            <w:r>
                              <w:rPr>
                                <w:spacing w:val="-4"/>
                                <w:sz w:val="24"/>
                              </w:rPr>
                              <w:t xml:space="preserve"> </w:t>
                            </w:r>
                            <w:r>
                              <w:rPr>
                                <w:sz w:val="24"/>
                              </w:rPr>
                              <w:t>общеобразовательной</w:t>
                            </w:r>
                            <w:r>
                              <w:rPr>
                                <w:spacing w:val="-5"/>
                                <w:sz w:val="24"/>
                              </w:rPr>
                              <w:t xml:space="preserve"> </w:t>
                            </w:r>
                            <w:r>
                              <w:rPr>
                                <w:spacing w:val="-2"/>
                                <w:sz w:val="24"/>
                              </w:rPr>
                              <w:t>организации</w:t>
                            </w:r>
                          </w:p>
                        </w:tc>
                        <w:tc>
                          <w:tcPr>
                            <w:tcW w:w="1397" w:type="dxa"/>
                          </w:tcPr>
                          <w:p w:rsidR="00BD237E" w:rsidRDefault="00BD237E">
                            <w:pPr>
                              <w:pStyle w:val="TableParagraph"/>
                              <w:spacing w:line="258" w:lineRule="exact"/>
                              <w:ind w:left="81" w:right="2"/>
                              <w:jc w:val="center"/>
                              <w:rPr>
                                <w:sz w:val="24"/>
                              </w:rPr>
                            </w:pPr>
                            <w:r>
                              <w:rPr>
                                <w:spacing w:val="-5"/>
                                <w:sz w:val="24"/>
                              </w:rPr>
                              <w:t>689</w:t>
                            </w:r>
                          </w:p>
                        </w:tc>
                      </w:tr>
                      <w:tr w:rsidR="00BD237E">
                        <w:trPr>
                          <w:trHeight w:val="273"/>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3" w:lineRule="exact"/>
                              <w:ind w:left="154"/>
                              <w:rPr>
                                <w:sz w:val="24"/>
                              </w:rPr>
                            </w:pPr>
                            <w:r>
                              <w:rPr>
                                <w:sz w:val="24"/>
                              </w:rPr>
                              <w:t>2.3.3.2.</w:t>
                            </w:r>
                            <w:r>
                              <w:rPr>
                                <w:spacing w:val="-7"/>
                                <w:sz w:val="24"/>
                              </w:rPr>
                              <w:t xml:space="preserve"> </w:t>
                            </w:r>
                            <w:r>
                              <w:rPr>
                                <w:sz w:val="24"/>
                              </w:rPr>
                              <w:t>Виды, формы</w:t>
                            </w:r>
                            <w:r>
                              <w:rPr>
                                <w:spacing w:val="-5"/>
                                <w:sz w:val="24"/>
                              </w:rPr>
                              <w:t xml:space="preserve"> </w:t>
                            </w:r>
                            <w:r>
                              <w:rPr>
                                <w:sz w:val="24"/>
                              </w:rPr>
                              <w:t>и</w:t>
                            </w:r>
                            <w:r>
                              <w:rPr>
                                <w:spacing w:val="-1"/>
                                <w:sz w:val="24"/>
                              </w:rPr>
                              <w:t xml:space="preserve"> </w:t>
                            </w:r>
                            <w:r>
                              <w:rPr>
                                <w:sz w:val="24"/>
                              </w:rPr>
                              <w:t>содержание</w:t>
                            </w:r>
                            <w:r>
                              <w:rPr>
                                <w:spacing w:val="-3"/>
                                <w:sz w:val="24"/>
                              </w:rPr>
                              <w:t xml:space="preserve"> </w:t>
                            </w:r>
                            <w:r>
                              <w:rPr>
                                <w:sz w:val="24"/>
                              </w:rPr>
                              <w:t xml:space="preserve">воспитательной </w:t>
                            </w:r>
                            <w:r>
                              <w:rPr>
                                <w:spacing w:val="-2"/>
                                <w:sz w:val="24"/>
                              </w:rPr>
                              <w:t>деятельности</w:t>
                            </w:r>
                          </w:p>
                        </w:tc>
                        <w:tc>
                          <w:tcPr>
                            <w:tcW w:w="1397" w:type="dxa"/>
                          </w:tcPr>
                          <w:p w:rsidR="00BD237E" w:rsidRDefault="00BD237E">
                            <w:pPr>
                              <w:pStyle w:val="TableParagraph"/>
                              <w:spacing w:line="253" w:lineRule="exact"/>
                              <w:ind w:left="81" w:right="2"/>
                              <w:jc w:val="center"/>
                              <w:rPr>
                                <w:sz w:val="24"/>
                              </w:rPr>
                            </w:pPr>
                            <w:r>
                              <w:rPr>
                                <w:spacing w:val="-5"/>
                                <w:sz w:val="24"/>
                              </w:rPr>
                              <w:t>689</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2.3.4.</w:t>
                            </w:r>
                            <w:r>
                              <w:rPr>
                                <w:spacing w:val="-3"/>
                                <w:sz w:val="24"/>
                              </w:rPr>
                              <w:t xml:space="preserve"> </w:t>
                            </w:r>
                            <w:r>
                              <w:rPr>
                                <w:sz w:val="24"/>
                              </w:rPr>
                              <w:t>Организационный</w:t>
                            </w:r>
                            <w:r>
                              <w:rPr>
                                <w:spacing w:val="-7"/>
                                <w:sz w:val="24"/>
                              </w:rPr>
                              <w:t xml:space="preserve"> </w:t>
                            </w:r>
                            <w:r>
                              <w:rPr>
                                <w:spacing w:val="-2"/>
                                <w:sz w:val="24"/>
                              </w:rPr>
                              <w:t>раздел</w:t>
                            </w:r>
                          </w:p>
                        </w:tc>
                        <w:tc>
                          <w:tcPr>
                            <w:tcW w:w="1397" w:type="dxa"/>
                          </w:tcPr>
                          <w:p w:rsidR="00BD237E" w:rsidRDefault="00BD237E">
                            <w:pPr>
                              <w:pStyle w:val="TableParagraph"/>
                              <w:spacing w:line="258" w:lineRule="exact"/>
                              <w:ind w:left="81" w:right="2"/>
                              <w:jc w:val="center"/>
                              <w:rPr>
                                <w:sz w:val="24"/>
                              </w:rPr>
                            </w:pPr>
                            <w:r>
                              <w:rPr>
                                <w:spacing w:val="-5"/>
                                <w:sz w:val="24"/>
                              </w:rPr>
                              <w:t>701</w:t>
                            </w:r>
                          </w:p>
                        </w:tc>
                      </w:tr>
                      <w:tr w:rsidR="00BD237E">
                        <w:trPr>
                          <w:trHeight w:val="278"/>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2.3.4.1.</w:t>
                            </w:r>
                            <w:r>
                              <w:rPr>
                                <w:spacing w:val="-1"/>
                                <w:sz w:val="24"/>
                              </w:rPr>
                              <w:t xml:space="preserve"> </w:t>
                            </w:r>
                            <w:r>
                              <w:rPr>
                                <w:sz w:val="24"/>
                              </w:rPr>
                              <w:t>Кадровое</w:t>
                            </w:r>
                            <w:r>
                              <w:rPr>
                                <w:spacing w:val="-4"/>
                                <w:sz w:val="24"/>
                              </w:rPr>
                              <w:t xml:space="preserve"> </w:t>
                            </w:r>
                            <w:r>
                              <w:rPr>
                                <w:spacing w:val="-2"/>
                                <w:sz w:val="24"/>
                              </w:rPr>
                              <w:t>обеспечение</w:t>
                            </w:r>
                          </w:p>
                        </w:tc>
                        <w:tc>
                          <w:tcPr>
                            <w:tcW w:w="1397" w:type="dxa"/>
                          </w:tcPr>
                          <w:p w:rsidR="00BD237E" w:rsidRDefault="00BD237E">
                            <w:pPr>
                              <w:pStyle w:val="TableParagraph"/>
                              <w:spacing w:line="258" w:lineRule="exact"/>
                              <w:ind w:left="81" w:right="2"/>
                              <w:jc w:val="center"/>
                              <w:rPr>
                                <w:sz w:val="24"/>
                              </w:rPr>
                            </w:pPr>
                            <w:r>
                              <w:rPr>
                                <w:spacing w:val="-5"/>
                                <w:sz w:val="24"/>
                              </w:rPr>
                              <w:t>701</w:t>
                            </w:r>
                          </w:p>
                        </w:tc>
                      </w:tr>
                      <w:tr w:rsidR="00BD237E">
                        <w:trPr>
                          <w:trHeight w:val="277"/>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58" w:lineRule="exact"/>
                              <w:ind w:left="154"/>
                              <w:rPr>
                                <w:sz w:val="24"/>
                              </w:rPr>
                            </w:pPr>
                            <w:r>
                              <w:rPr>
                                <w:sz w:val="24"/>
                              </w:rPr>
                              <w:t>2.3.4.2.</w:t>
                            </w:r>
                            <w:r>
                              <w:rPr>
                                <w:spacing w:val="-6"/>
                                <w:sz w:val="24"/>
                              </w:rPr>
                              <w:t xml:space="preserve"> </w:t>
                            </w:r>
                            <w:r>
                              <w:rPr>
                                <w:sz w:val="24"/>
                              </w:rPr>
                              <w:t>Нормативно-методическое</w:t>
                            </w:r>
                            <w:r>
                              <w:rPr>
                                <w:spacing w:val="-10"/>
                                <w:sz w:val="24"/>
                              </w:rPr>
                              <w:t xml:space="preserve"> </w:t>
                            </w:r>
                            <w:r>
                              <w:rPr>
                                <w:sz w:val="24"/>
                              </w:rPr>
                              <w:t>обеспечение</w:t>
                            </w:r>
                            <w:r>
                              <w:rPr>
                                <w:spacing w:val="54"/>
                                <w:sz w:val="24"/>
                              </w:rPr>
                              <w:t xml:space="preserve"> </w:t>
                            </w:r>
                            <w:r>
                              <w:rPr>
                                <w:spacing w:val="-10"/>
                                <w:sz w:val="24"/>
                              </w:rPr>
                              <w:t>.</w:t>
                            </w:r>
                          </w:p>
                        </w:tc>
                        <w:tc>
                          <w:tcPr>
                            <w:tcW w:w="1397" w:type="dxa"/>
                          </w:tcPr>
                          <w:p w:rsidR="00BD237E" w:rsidRDefault="00BD237E">
                            <w:pPr>
                              <w:pStyle w:val="TableParagraph"/>
                              <w:spacing w:line="258" w:lineRule="exact"/>
                              <w:ind w:left="81" w:right="2"/>
                              <w:jc w:val="center"/>
                              <w:rPr>
                                <w:sz w:val="24"/>
                              </w:rPr>
                            </w:pPr>
                            <w:r>
                              <w:rPr>
                                <w:spacing w:val="-5"/>
                                <w:sz w:val="24"/>
                              </w:rPr>
                              <w:t>704</w:t>
                            </w:r>
                          </w:p>
                        </w:tc>
                      </w:tr>
                      <w:tr w:rsidR="00BD237E">
                        <w:trPr>
                          <w:trHeight w:val="552"/>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1" w:lineRule="exact"/>
                              <w:ind w:left="154"/>
                              <w:rPr>
                                <w:sz w:val="24"/>
                              </w:rPr>
                            </w:pPr>
                            <w:r>
                              <w:rPr>
                                <w:sz w:val="24"/>
                              </w:rPr>
                              <w:t>2.3.4.3.</w:t>
                            </w:r>
                            <w:r>
                              <w:rPr>
                                <w:spacing w:val="-4"/>
                                <w:sz w:val="24"/>
                              </w:rPr>
                              <w:t xml:space="preserve"> </w:t>
                            </w:r>
                            <w:r>
                              <w:rPr>
                                <w:sz w:val="24"/>
                              </w:rPr>
                              <w:t>Требования</w:t>
                            </w:r>
                            <w:r>
                              <w:rPr>
                                <w:spacing w:val="-5"/>
                                <w:sz w:val="24"/>
                              </w:rPr>
                              <w:t xml:space="preserve"> </w:t>
                            </w:r>
                            <w:r>
                              <w:rPr>
                                <w:sz w:val="24"/>
                              </w:rPr>
                              <w:t>к</w:t>
                            </w:r>
                            <w:r>
                              <w:rPr>
                                <w:spacing w:val="-2"/>
                                <w:sz w:val="24"/>
                              </w:rPr>
                              <w:t xml:space="preserve"> </w:t>
                            </w:r>
                            <w:r>
                              <w:rPr>
                                <w:sz w:val="24"/>
                              </w:rPr>
                              <w:t>условиям</w:t>
                            </w:r>
                            <w:r>
                              <w:rPr>
                                <w:spacing w:val="1"/>
                                <w:sz w:val="24"/>
                              </w:rPr>
                              <w:t xml:space="preserve"> </w:t>
                            </w:r>
                            <w:r>
                              <w:rPr>
                                <w:spacing w:val="-2"/>
                                <w:sz w:val="24"/>
                              </w:rPr>
                              <w:t>работы</w:t>
                            </w:r>
                          </w:p>
                          <w:p w:rsidR="00BD237E" w:rsidRDefault="00BD237E">
                            <w:pPr>
                              <w:pStyle w:val="TableParagraph"/>
                              <w:spacing w:line="261" w:lineRule="exact"/>
                              <w:ind w:left="154"/>
                              <w:rPr>
                                <w:sz w:val="24"/>
                              </w:rPr>
                            </w:pPr>
                            <w:r>
                              <w:rPr>
                                <w:sz w:val="24"/>
                              </w:rPr>
                              <w:t>с</w:t>
                            </w:r>
                            <w:r>
                              <w:rPr>
                                <w:spacing w:val="-5"/>
                                <w:sz w:val="24"/>
                              </w:rPr>
                              <w:t xml:space="preserve"> </w:t>
                            </w:r>
                            <w:r>
                              <w:rPr>
                                <w:sz w:val="24"/>
                              </w:rPr>
                              <w:t>обучающимися</w:t>
                            </w:r>
                            <w:r>
                              <w:rPr>
                                <w:spacing w:val="-1"/>
                                <w:sz w:val="24"/>
                              </w:rPr>
                              <w:t xml:space="preserve"> </w:t>
                            </w:r>
                            <w:r>
                              <w:rPr>
                                <w:sz w:val="24"/>
                              </w:rPr>
                              <w:t>с</w:t>
                            </w:r>
                            <w:r>
                              <w:rPr>
                                <w:spacing w:val="-7"/>
                                <w:sz w:val="24"/>
                              </w:rPr>
                              <w:t xml:space="preserve"> </w:t>
                            </w:r>
                            <w:r>
                              <w:rPr>
                                <w:sz w:val="24"/>
                              </w:rPr>
                              <w:t>особыми</w:t>
                            </w:r>
                            <w:r>
                              <w:rPr>
                                <w:spacing w:val="-5"/>
                                <w:sz w:val="24"/>
                              </w:rPr>
                              <w:t xml:space="preserve"> </w:t>
                            </w:r>
                            <w:r>
                              <w:rPr>
                                <w:sz w:val="24"/>
                              </w:rPr>
                              <w:t>образовательными</w:t>
                            </w:r>
                            <w:r>
                              <w:rPr>
                                <w:spacing w:val="-5"/>
                                <w:sz w:val="24"/>
                              </w:rPr>
                              <w:t xml:space="preserve"> </w:t>
                            </w:r>
                            <w:r>
                              <w:rPr>
                                <w:spacing w:val="-2"/>
                                <w:sz w:val="24"/>
                              </w:rPr>
                              <w:t>потребностями</w:t>
                            </w:r>
                          </w:p>
                        </w:tc>
                        <w:tc>
                          <w:tcPr>
                            <w:tcW w:w="1397" w:type="dxa"/>
                          </w:tcPr>
                          <w:p w:rsidR="00BD237E" w:rsidRDefault="00BD237E">
                            <w:pPr>
                              <w:pStyle w:val="TableParagraph"/>
                              <w:spacing w:line="268" w:lineRule="exact"/>
                              <w:ind w:left="81" w:right="2"/>
                              <w:jc w:val="center"/>
                              <w:rPr>
                                <w:sz w:val="24"/>
                              </w:rPr>
                            </w:pPr>
                            <w:r>
                              <w:rPr>
                                <w:spacing w:val="-5"/>
                                <w:sz w:val="24"/>
                              </w:rPr>
                              <w:t>704</w:t>
                            </w:r>
                          </w:p>
                        </w:tc>
                      </w:tr>
                      <w:tr w:rsidR="00BD237E">
                        <w:trPr>
                          <w:trHeight w:val="556"/>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4" w:lineRule="exact"/>
                              <w:ind w:left="149" w:firstLine="4"/>
                              <w:rPr>
                                <w:sz w:val="24"/>
                              </w:rPr>
                            </w:pPr>
                            <w:r>
                              <w:rPr>
                                <w:sz w:val="24"/>
                              </w:rPr>
                              <w:t>2.3.4.4.</w:t>
                            </w:r>
                            <w:r>
                              <w:rPr>
                                <w:spacing w:val="-7"/>
                                <w:sz w:val="24"/>
                              </w:rPr>
                              <w:t xml:space="preserve"> </w:t>
                            </w:r>
                            <w:r>
                              <w:rPr>
                                <w:sz w:val="24"/>
                              </w:rPr>
                              <w:t>Система</w:t>
                            </w:r>
                            <w:r>
                              <w:rPr>
                                <w:spacing w:val="-5"/>
                                <w:sz w:val="24"/>
                              </w:rPr>
                              <w:t xml:space="preserve"> </w:t>
                            </w:r>
                            <w:r>
                              <w:rPr>
                                <w:sz w:val="24"/>
                              </w:rPr>
                              <w:t>поощрения</w:t>
                            </w:r>
                            <w:r>
                              <w:rPr>
                                <w:spacing w:val="-4"/>
                                <w:sz w:val="24"/>
                              </w:rPr>
                              <w:t xml:space="preserve"> </w:t>
                            </w:r>
                            <w:r>
                              <w:rPr>
                                <w:sz w:val="24"/>
                              </w:rPr>
                              <w:t>социальной</w:t>
                            </w:r>
                            <w:r>
                              <w:rPr>
                                <w:spacing w:val="-8"/>
                                <w:sz w:val="24"/>
                              </w:rPr>
                              <w:t xml:space="preserve"> </w:t>
                            </w:r>
                            <w:r>
                              <w:rPr>
                                <w:sz w:val="24"/>
                              </w:rPr>
                              <w:t>успешности</w:t>
                            </w:r>
                            <w:r>
                              <w:rPr>
                                <w:spacing w:val="-7"/>
                                <w:sz w:val="24"/>
                              </w:rPr>
                              <w:t xml:space="preserve"> </w:t>
                            </w:r>
                            <w:r>
                              <w:rPr>
                                <w:sz w:val="24"/>
                              </w:rPr>
                              <w:t>и</w:t>
                            </w:r>
                            <w:r>
                              <w:rPr>
                                <w:spacing w:val="40"/>
                                <w:sz w:val="24"/>
                              </w:rPr>
                              <w:t xml:space="preserve"> </w:t>
                            </w:r>
                            <w:r>
                              <w:rPr>
                                <w:sz w:val="24"/>
                              </w:rPr>
                              <w:t>проявлений активной жизненной позиции</w:t>
                            </w:r>
                            <w:r>
                              <w:rPr>
                                <w:spacing w:val="40"/>
                                <w:sz w:val="24"/>
                              </w:rPr>
                              <w:t xml:space="preserve"> </w:t>
                            </w:r>
                            <w:r>
                              <w:rPr>
                                <w:sz w:val="24"/>
                              </w:rPr>
                              <w:t>обучающихся</w:t>
                            </w:r>
                          </w:p>
                        </w:tc>
                        <w:tc>
                          <w:tcPr>
                            <w:tcW w:w="1397" w:type="dxa"/>
                          </w:tcPr>
                          <w:p w:rsidR="00BD237E" w:rsidRDefault="00BD237E">
                            <w:pPr>
                              <w:pStyle w:val="TableParagraph"/>
                              <w:spacing w:line="273" w:lineRule="exact"/>
                              <w:ind w:left="81" w:right="2"/>
                              <w:jc w:val="center"/>
                              <w:rPr>
                                <w:sz w:val="24"/>
                              </w:rPr>
                            </w:pPr>
                            <w:r>
                              <w:rPr>
                                <w:spacing w:val="-5"/>
                                <w:sz w:val="24"/>
                              </w:rPr>
                              <w:t>705</w:t>
                            </w:r>
                          </w:p>
                        </w:tc>
                      </w:tr>
                      <w:tr w:rsidR="00BD237E">
                        <w:trPr>
                          <w:trHeight w:val="369"/>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2.3.4.5.</w:t>
                            </w:r>
                            <w:r>
                              <w:rPr>
                                <w:spacing w:val="-8"/>
                                <w:sz w:val="24"/>
                              </w:rPr>
                              <w:t xml:space="preserve"> </w:t>
                            </w:r>
                            <w:r>
                              <w:rPr>
                                <w:sz w:val="24"/>
                              </w:rPr>
                              <w:t>Анализ</w:t>
                            </w:r>
                            <w:r>
                              <w:rPr>
                                <w:spacing w:val="-3"/>
                                <w:sz w:val="24"/>
                              </w:rPr>
                              <w:t xml:space="preserve"> </w:t>
                            </w:r>
                            <w:r>
                              <w:rPr>
                                <w:sz w:val="24"/>
                              </w:rPr>
                              <w:t>воспитательного</w:t>
                            </w:r>
                            <w:r>
                              <w:rPr>
                                <w:spacing w:val="-4"/>
                                <w:sz w:val="24"/>
                              </w:rPr>
                              <w:t xml:space="preserve"> </w:t>
                            </w:r>
                            <w:r>
                              <w:rPr>
                                <w:spacing w:val="-2"/>
                                <w:sz w:val="24"/>
                              </w:rPr>
                              <w:t>процесса</w:t>
                            </w:r>
                          </w:p>
                        </w:tc>
                        <w:tc>
                          <w:tcPr>
                            <w:tcW w:w="1397" w:type="dxa"/>
                          </w:tcPr>
                          <w:p w:rsidR="00BD237E" w:rsidRDefault="00BD237E">
                            <w:pPr>
                              <w:pStyle w:val="TableParagraph"/>
                              <w:spacing w:line="268" w:lineRule="exact"/>
                              <w:ind w:left="81" w:right="2"/>
                              <w:jc w:val="center"/>
                              <w:rPr>
                                <w:sz w:val="24"/>
                              </w:rPr>
                            </w:pPr>
                            <w:r>
                              <w:rPr>
                                <w:spacing w:val="-5"/>
                                <w:sz w:val="24"/>
                              </w:rPr>
                              <w:t>706</w:t>
                            </w:r>
                          </w:p>
                        </w:tc>
                      </w:tr>
                      <w:tr w:rsidR="00BD237E">
                        <w:trPr>
                          <w:trHeight w:val="321"/>
                        </w:trPr>
                        <w:tc>
                          <w:tcPr>
                            <w:tcW w:w="1133" w:type="dxa"/>
                            <w:vMerge w:val="restart"/>
                          </w:tcPr>
                          <w:p w:rsidR="00BD237E" w:rsidRDefault="00BD237E">
                            <w:pPr>
                              <w:pStyle w:val="TableParagraph"/>
                              <w:spacing w:line="273" w:lineRule="exact"/>
                              <w:ind w:left="465"/>
                              <w:rPr>
                                <w:b/>
                                <w:i/>
                                <w:sz w:val="24"/>
                              </w:rPr>
                            </w:pPr>
                            <w:r>
                              <w:rPr>
                                <w:b/>
                                <w:i/>
                                <w:spacing w:val="-4"/>
                                <w:sz w:val="24"/>
                              </w:rPr>
                              <w:t>2.4.</w:t>
                            </w:r>
                          </w:p>
                        </w:tc>
                        <w:tc>
                          <w:tcPr>
                            <w:tcW w:w="7231" w:type="dxa"/>
                          </w:tcPr>
                          <w:p w:rsidR="00BD237E" w:rsidRDefault="00BD237E">
                            <w:pPr>
                              <w:pStyle w:val="TableParagraph"/>
                              <w:spacing w:before="1"/>
                              <w:ind w:left="67"/>
                              <w:rPr>
                                <w:b/>
                                <w:i/>
                                <w:sz w:val="24"/>
                              </w:rPr>
                            </w:pPr>
                            <w:r>
                              <w:rPr>
                                <w:b/>
                                <w:i/>
                                <w:sz w:val="24"/>
                              </w:rPr>
                              <w:t>Программа</w:t>
                            </w:r>
                            <w:r>
                              <w:rPr>
                                <w:b/>
                                <w:i/>
                                <w:spacing w:val="-9"/>
                                <w:sz w:val="24"/>
                              </w:rPr>
                              <w:t xml:space="preserve"> </w:t>
                            </w:r>
                            <w:r>
                              <w:rPr>
                                <w:b/>
                                <w:i/>
                                <w:sz w:val="24"/>
                              </w:rPr>
                              <w:t>коррекционной</w:t>
                            </w:r>
                            <w:r>
                              <w:rPr>
                                <w:b/>
                                <w:i/>
                                <w:spacing w:val="-7"/>
                                <w:sz w:val="24"/>
                              </w:rPr>
                              <w:t xml:space="preserve"> </w:t>
                            </w:r>
                            <w:r>
                              <w:rPr>
                                <w:b/>
                                <w:i/>
                                <w:spacing w:val="-2"/>
                                <w:sz w:val="24"/>
                              </w:rPr>
                              <w:t>работы</w:t>
                            </w:r>
                          </w:p>
                        </w:tc>
                        <w:tc>
                          <w:tcPr>
                            <w:tcW w:w="1397" w:type="dxa"/>
                          </w:tcPr>
                          <w:p w:rsidR="00BD237E" w:rsidRDefault="00BD237E">
                            <w:pPr>
                              <w:pStyle w:val="TableParagraph"/>
                              <w:spacing w:line="268" w:lineRule="exact"/>
                              <w:ind w:left="81" w:right="2"/>
                              <w:jc w:val="center"/>
                              <w:rPr>
                                <w:sz w:val="24"/>
                              </w:rPr>
                            </w:pPr>
                            <w:r>
                              <w:rPr>
                                <w:spacing w:val="-5"/>
                                <w:sz w:val="24"/>
                              </w:rPr>
                              <w:t>711</w:t>
                            </w:r>
                          </w:p>
                        </w:tc>
                      </w:tr>
                      <w:tr w:rsidR="00BD237E">
                        <w:trPr>
                          <w:trHeight w:val="552"/>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4" w:lineRule="exact"/>
                              <w:ind w:left="149" w:firstLine="4"/>
                              <w:rPr>
                                <w:sz w:val="24"/>
                              </w:rPr>
                            </w:pPr>
                            <w:r>
                              <w:rPr>
                                <w:sz w:val="24"/>
                              </w:rPr>
                              <w:t>2.4.1.</w:t>
                            </w:r>
                            <w:r>
                              <w:rPr>
                                <w:spacing w:val="40"/>
                                <w:sz w:val="24"/>
                              </w:rPr>
                              <w:t xml:space="preserve"> </w:t>
                            </w:r>
                            <w:r>
                              <w:rPr>
                                <w:sz w:val="24"/>
                              </w:rPr>
                              <w:t>Цели,</w:t>
                            </w:r>
                            <w:r>
                              <w:rPr>
                                <w:spacing w:val="-6"/>
                                <w:sz w:val="24"/>
                              </w:rPr>
                              <w:t xml:space="preserve"> </w:t>
                            </w:r>
                            <w:r>
                              <w:rPr>
                                <w:sz w:val="24"/>
                              </w:rPr>
                              <w:t>задачи</w:t>
                            </w:r>
                            <w:r>
                              <w:rPr>
                                <w:spacing w:val="-2"/>
                                <w:sz w:val="24"/>
                              </w:rPr>
                              <w:t xml:space="preserve"> </w:t>
                            </w:r>
                            <w:r>
                              <w:rPr>
                                <w:sz w:val="24"/>
                              </w:rPr>
                              <w:t>и</w:t>
                            </w:r>
                            <w:r>
                              <w:rPr>
                                <w:spacing w:val="-7"/>
                                <w:sz w:val="24"/>
                              </w:rPr>
                              <w:t xml:space="preserve"> </w:t>
                            </w:r>
                            <w:r>
                              <w:rPr>
                                <w:sz w:val="24"/>
                              </w:rPr>
                              <w:t>принципы</w:t>
                            </w:r>
                            <w:r>
                              <w:rPr>
                                <w:spacing w:val="-6"/>
                                <w:sz w:val="24"/>
                              </w:rPr>
                              <w:t xml:space="preserve"> </w:t>
                            </w:r>
                            <w:r>
                              <w:rPr>
                                <w:sz w:val="24"/>
                              </w:rPr>
                              <w:t>построения</w:t>
                            </w:r>
                            <w:r>
                              <w:rPr>
                                <w:spacing w:val="40"/>
                                <w:sz w:val="24"/>
                              </w:rPr>
                              <w:t xml:space="preserve"> </w:t>
                            </w:r>
                            <w:r>
                              <w:rPr>
                                <w:sz w:val="24"/>
                              </w:rPr>
                              <w:t>программы коррекционной работы</w:t>
                            </w:r>
                          </w:p>
                        </w:tc>
                        <w:tc>
                          <w:tcPr>
                            <w:tcW w:w="1397" w:type="dxa"/>
                          </w:tcPr>
                          <w:p w:rsidR="00BD237E" w:rsidRDefault="00BD237E">
                            <w:pPr>
                              <w:pStyle w:val="TableParagraph"/>
                              <w:spacing w:line="268" w:lineRule="exact"/>
                              <w:ind w:left="81" w:right="2"/>
                              <w:jc w:val="center"/>
                              <w:rPr>
                                <w:sz w:val="24"/>
                              </w:rPr>
                            </w:pPr>
                            <w:r>
                              <w:rPr>
                                <w:spacing w:val="-5"/>
                                <w:sz w:val="24"/>
                              </w:rPr>
                              <w:t>712</w:t>
                            </w:r>
                          </w:p>
                        </w:tc>
                      </w:tr>
                      <w:tr w:rsidR="00BD237E">
                        <w:trPr>
                          <w:trHeight w:val="321"/>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2.4.2.</w:t>
                            </w:r>
                            <w:r>
                              <w:rPr>
                                <w:spacing w:val="55"/>
                                <w:sz w:val="24"/>
                              </w:rPr>
                              <w:t xml:space="preserve"> </w:t>
                            </w:r>
                            <w:r>
                              <w:rPr>
                                <w:sz w:val="24"/>
                              </w:rPr>
                              <w:t>Перечень</w:t>
                            </w:r>
                            <w:r>
                              <w:rPr>
                                <w:spacing w:val="-1"/>
                                <w:sz w:val="24"/>
                              </w:rPr>
                              <w:t xml:space="preserve"> </w:t>
                            </w:r>
                            <w:r>
                              <w:rPr>
                                <w:sz w:val="24"/>
                              </w:rPr>
                              <w:t>и содержание</w:t>
                            </w:r>
                            <w:r>
                              <w:rPr>
                                <w:spacing w:val="-7"/>
                                <w:sz w:val="24"/>
                              </w:rPr>
                              <w:t xml:space="preserve"> </w:t>
                            </w:r>
                            <w:r>
                              <w:rPr>
                                <w:sz w:val="24"/>
                              </w:rPr>
                              <w:t>направлений</w:t>
                            </w:r>
                            <w:r>
                              <w:rPr>
                                <w:spacing w:val="6"/>
                                <w:sz w:val="24"/>
                              </w:rPr>
                              <w:t xml:space="preserve"> </w:t>
                            </w:r>
                            <w:r>
                              <w:rPr>
                                <w:spacing w:val="-2"/>
                                <w:sz w:val="24"/>
                              </w:rPr>
                              <w:t>работы</w:t>
                            </w:r>
                          </w:p>
                        </w:tc>
                        <w:tc>
                          <w:tcPr>
                            <w:tcW w:w="1397" w:type="dxa"/>
                          </w:tcPr>
                          <w:p w:rsidR="00BD237E" w:rsidRDefault="00BD237E">
                            <w:pPr>
                              <w:pStyle w:val="TableParagraph"/>
                              <w:spacing w:line="268" w:lineRule="exact"/>
                              <w:ind w:left="81" w:right="2"/>
                              <w:jc w:val="center"/>
                              <w:rPr>
                                <w:sz w:val="24"/>
                              </w:rPr>
                            </w:pPr>
                            <w:r>
                              <w:rPr>
                                <w:spacing w:val="-5"/>
                                <w:sz w:val="24"/>
                              </w:rPr>
                              <w:t>713</w:t>
                            </w:r>
                          </w:p>
                        </w:tc>
                      </w:tr>
                      <w:tr w:rsidR="00BD237E">
                        <w:trPr>
                          <w:trHeight w:val="321"/>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2.4.3.</w:t>
                            </w:r>
                            <w:r>
                              <w:rPr>
                                <w:spacing w:val="54"/>
                                <w:sz w:val="24"/>
                              </w:rPr>
                              <w:t xml:space="preserve"> </w:t>
                            </w:r>
                            <w:r>
                              <w:rPr>
                                <w:sz w:val="24"/>
                              </w:rPr>
                              <w:t>Механизмы реализации</w:t>
                            </w:r>
                            <w:r>
                              <w:rPr>
                                <w:spacing w:val="-5"/>
                                <w:sz w:val="24"/>
                              </w:rPr>
                              <w:t xml:space="preserve"> </w:t>
                            </w:r>
                            <w:r>
                              <w:rPr>
                                <w:spacing w:val="-2"/>
                                <w:sz w:val="24"/>
                              </w:rPr>
                              <w:t>программы</w:t>
                            </w:r>
                          </w:p>
                        </w:tc>
                        <w:tc>
                          <w:tcPr>
                            <w:tcW w:w="1397" w:type="dxa"/>
                          </w:tcPr>
                          <w:p w:rsidR="00BD237E" w:rsidRDefault="00BD237E">
                            <w:pPr>
                              <w:pStyle w:val="TableParagraph"/>
                              <w:spacing w:line="268" w:lineRule="exact"/>
                              <w:ind w:left="81" w:right="2"/>
                              <w:jc w:val="center"/>
                              <w:rPr>
                                <w:sz w:val="24"/>
                              </w:rPr>
                            </w:pPr>
                            <w:r>
                              <w:rPr>
                                <w:spacing w:val="-5"/>
                                <w:sz w:val="24"/>
                              </w:rPr>
                              <w:t>715</w:t>
                            </w:r>
                          </w:p>
                        </w:tc>
                      </w:tr>
                      <w:tr w:rsidR="00BD237E">
                        <w:trPr>
                          <w:trHeight w:val="326"/>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2.4.4.</w:t>
                            </w:r>
                            <w:r>
                              <w:rPr>
                                <w:spacing w:val="55"/>
                                <w:sz w:val="24"/>
                              </w:rPr>
                              <w:t xml:space="preserve"> </w:t>
                            </w:r>
                            <w:r>
                              <w:rPr>
                                <w:sz w:val="24"/>
                              </w:rPr>
                              <w:t>Требования</w:t>
                            </w:r>
                            <w:r>
                              <w:rPr>
                                <w:spacing w:val="-6"/>
                                <w:sz w:val="24"/>
                              </w:rPr>
                              <w:t xml:space="preserve"> </w:t>
                            </w:r>
                            <w:r>
                              <w:rPr>
                                <w:sz w:val="24"/>
                              </w:rPr>
                              <w:t>к</w:t>
                            </w:r>
                            <w:r>
                              <w:rPr>
                                <w:spacing w:val="-3"/>
                                <w:sz w:val="24"/>
                              </w:rPr>
                              <w:t xml:space="preserve"> </w:t>
                            </w:r>
                            <w:r>
                              <w:rPr>
                                <w:sz w:val="24"/>
                              </w:rPr>
                              <w:t>условиям реализации</w:t>
                            </w:r>
                            <w:r>
                              <w:rPr>
                                <w:spacing w:val="1"/>
                                <w:sz w:val="24"/>
                              </w:rPr>
                              <w:t xml:space="preserve"> </w:t>
                            </w:r>
                            <w:r>
                              <w:rPr>
                                <w:spacing w:val="-2"/>
                                <w:sz w:val="24"/>
                              </w:rPr>
                              <w:t>программы</w:t>
                            </w:r>
                          </w:p>
                        </w:tc>
                        <w:tc>
                          <w:tcPr>
                            <w:tcW w:w="1397" w:type="dxa"/>
                          </w:tcPr>
                          <w:p w:rsidR="00BD237E" w:rsidRDefault="00BD237E">
                            <w:pPr>
                              <w:pStyle w:val="TableParagraph"/>
                              <w:spacing w:line="273" w:lineRule="exact"/>
                              <w:ind w:left="81" w:right="2"/>
                              <w:jc w:val="center"/>
                              <w:rPr>
                                <w:sz w:val="24"/>
                              </w:rPr>
                            </w:pPr>
                            <w:r>
                              <w:rPr>
                                <w:spacing w:val="-5"/>
                                <w:sz w:val="24"/>
                              </w:rPr>
                              <w:t>716</w:t>
                            </w:r>
                          </w:p>
                        </w:tc>
                      </w:tr>
                      <w:tr w:rsidR="00BD237E">
                        <w:trPr>
                          <w:trHeight w:val="321"/>
                        </w:trPr>
                        <w:tc>
                          <w:tcPr>
                            <w:tcW w:w="1133" w:type="dxa"/>
                            <w:vMerge/>
                            <w:tcBorders>
                              <w:top w:val="nil"/>
                            </w:tcBorders>
                          </w:tcPr>
                          <w:p w:rsidR="00BD237E" w:rsidRDefault="00BD237E">
                            <w:pPr>
                              <w:rPr>
                                <w:sz w:val="2"/>
                                <w:szCs w:val="2"/>
                              </w:rPr>
                            </w:pPr>
                          </w:p>
                        </w:tc>
                        <w:tc>
                          <w:tcPr>
                            <w:tcW w:w="7231" w:type="dxa"/>
                          </w:tcPr>
                          <w:p w:rsidR="00BD237E" w:rsidRDefault="00BD237E">
                            <w:pPr>
                              <w:pStyle w:val="TableParagraph"/>
                              <w:spacing w:line="273" w:lineRule="exact"/>
                              <w:ind w:left="154"/>
                              <w:rPr>
                                <w:sz w:val="24"/>
                              </w:rPr>
                            </w:pPr>
                            <w:r>
                              <w:rPr>
                                <w:sz w:val="24"/>
                              </w:rPr>
                              <w:t>2.4.5.</w:t>
                            </w:r>
                            <w:r>
                              <w:rPr>
                                <w:spacing w:val="49"/>
                                <w:sz w:val="24"/>
                              </w:rPr>
                              <w:t xml:space="preserve"> </w:t>
                            </w:r>
                            <w:r>
                              <w:rPr>
                                <w:sz w:val="24"/>
                              </w:rPr>
                              <w:t>Планируемые</w:t>
                            </w:r>
                            <w:r>
                              <w:rPr>
                                <w:spacing w:val="-4"/>
                                <w:sz w:val="24"/>
                              </w:rPr>
                              <w:t xml:space="preserve"> </w:t>
                            </w:r>
                            <w:r>
                              <w:rPr>
                                <w:sz w:val="24"/>
                              </w:rPr>
                              <w:t>результаты</w:t>
                            </w:r>
                            <w:r>
                              <w:rPr>
                                <w:spacing w:val="-1"/>
                                <w:sz w:val="24"/>
                              </w:rPr>
                              <w:t xml:space="preserve"> </w:t>
                            </w:r>
                            <w:r>
                              <w:rPr>
                                <w:sz w:val="24"/>
                              </w:rPr>
                              <w:t>коррекционной</w:t>
                            </w:r>
                            <w:r>
                              <w:rPr>
                                <w:spacing w:val="4"/>
                                <w:sz w:val="24"/>
                              </w:rPr>
                              <w:t xml:space="preserve"> </w:t>
                            </w:r>
                            <w:r>
                              <w:rPr>
                                <w:spacing w:val="-2"/>
                                <w:sz w:val="24"/>
                              </w:rPr>
                              <w:t>работы</w:t>
                            </w:r>
                          </w:p>
                        </w:tc>
                        <w:tc>
                          <w:tcPr>
                            <w:tcW w:w="1397" w:type="dxa"/>
                          </w:tcPr>
                          <w:p w:rsidR="00BD237E" w:rsidRDefault="00BD237E">
                            <w:pPr>
                              <w:pStyle w:val="TableParagraph"/>
                              <w:spacing w:line="268" w:lineRule="exact"/>
                              <w:ind w:left="81" w:right="2"/>
                              <w:jc w:val="center"/>
                              <w:rPr>
                                <w:sz w:val="24"/>
                              </w:rPr>
                            </w:pPr>
                            <w:r>
                              <w:rPr>
                                <w:spacing w:val="-5"/>
                                <w:sz w:val="24"/>
                              </w:rPr>
                              <w:t>718</w:t>
                            </w:r>
                          </w:p>
                        </w:tc>
                      </w:tr>
                      <w:tr w:rsidR="00BD237E">
                        <w:trPr>
                          <w:trHeight w:val="830"/>
                        </w:trPr>
                        <w:tc>
                          <w:tcPr>
                            <w:tcW w:w="1133" w:type="dxa"/>
                          </w:tcPr>
                          <w:p w:rsidR="00BD237E" w:rsidRDefault="00BD237E">
                            <w:pPr>
                              <w:pStyle w:val="TableParagraph"/>
                              <w:spacing w:line="273" w:lineRule="exact"/>
                              <w:ind w:left="171"/>
                              <w:jc w:val="center"/>
                              <w:rPr>
                                <w:b/>
                                <w:sz w:val="24"/>
                              </w:rPr>
                            </w:pPr>
                            <w:r>
                              <w:rPr>
                                <w:b/>
                                <w:spacing w:val="-5"/>
                                <w:sz w:val="24"/>
                              </w:rPr>
                              <w:t>3.</w:t>
                            </w:r>
                          </w:p>
                        </w:tc>
                        <w:tc>
                          <w:tcPr>
                            <w:tcW w:w="7231" w:type="dxa"/>
                          </w:tcPr>
                          <w:p w:rsidR="00BD237E" w:rsidRDefault="00BD237E">
                            <w:pPr>
                              <w:pStyle w:val="TableParagraph"/>
                              <w:tabs>
                                <w:tab w:val="left" w:pos="2333"/>
                                <w:tab w:val="left" w:pos="3572"/>
                                <w:tab w:val="left" w:pos="3913"/>
                                <w:tab w:val="left" w:pos="5133"/>
                                <w:tab w:val="left" w:pos="5349"/>
                              </w:tabs>
                              <w:spacing w:line="237" w:lineRule="auto"/>
                              <w:ind w:left="154" w:right="1112"/>
                              <w:rPr>
                                <w:b/>
                                <w:i/>
                                <w:sz w:val="24"/>
                              </w:rPr>
                            </w:pPr>
                            <w:r>
                              <w:rPr>
                                <w:b/>
                                <w:spacing w:val="-2"/>
                                <w:sz w:val="24"/>
                              </w:rPr>
                              <w:t>Организационный</w:t>
                            </w:r>
                            <w:r>
                              <w:rPr>
                                <w:b/>
                                <w:sz w:val="24"/>
                              </w:rPr>
                              <w:tab/>
                            </w:r>
                            <w:r>
                              <w:rPr>
                                <w:b/>
                                <w:sz w:val="24"/>
                              </w:rPr>
                              <w:tab/>
                            </w:r>
                            <w:r>
                              <w:rPr>
                                <w:b/>
                                <w:spacing w:val="-2"/>
                                <w:sz w:val="24"/>
                              </w:rPr>
                              <w:t>раздел</w:t>
                            </w:r>
                            <w:r>
                              <w:rPr>
                                <w:b/>
                                <w:sz w:val="24"/>
                              </w:rPr>
                              <w:tab/>
                            </w:r>
                            <w:r>
                              <w:rPr>
                                <w:b/>
                                <w:i/>
                                <w:spacing w:val="-2"/>
                                <w:sz w:val="24"/>
                              </w:rPr>
                              <w:t>основной образовательной</w:t>
                            </w:r>
                            <w:r>
                              <w:rPr>
                                <w:b/>
                                <w:i/>
                                <w:sz w:val="24"/>
                              </w:rPr>
                              <w:tab/>
                            </w:r>
                            <w:r>
                              <w:rPr>
                                <w:b/>
                                <w:i/>
                                <w:spacing w:val="-2"/>
                                <w:sz w:val="24"/>
                              </w:rPr>
                              <w:t>программы</w:t>
                            </w:r>
                            <w:r>
                              <w:rPr>
                                <w:b/>
                                <w:i/>
                                <w:sz w:val="24"/>
                              </w:rPr>
                              <w:tab/>
                            </w:r>
                            <w:r>
                              <w:rPr>
                                <w:b/>
                                <w:i/>
                                <w:sz w:val="24"/>
                              </w:rPr>
                              <w:tab/>
                            </w:r>
                            <w:r>
                              <w:rPr>
                                <w:b/>
                                <w:i/>
                                <w:spacing w:val="-2"/>
                                <w:sz w:val="24"/>
                              </w:rPr>
                              <w:t>основного</w:t>
                            </w:r>
                            <w:r>
                              <w:rPr>
                                <w:b/>
                                <w:i/>
                                <w:sz w:val="24"/>
                              </w:rPr>
                              <w:tab/>
                            </w:r>
                            <w:r>
                              <w:rPr>
                                <w:b/>
                                <w:i/>
                                <w:sz w:val="24"/>
                              </w:rPr>
                              <w:tab/>
                            </w:r>
                            <w:r>
                              <w:rPr>
                                <w:b/>
                                <w:i/>
                                <w:spacing w:val="-2"/>
                                <w:sz w:val="24"/>
                              </w:rPr>
                              <w:t>общего</w:t>
                            </w:r>
                          </w:p>
                          <w:p w:rsidR="00BD237E" w:rsidRDefault="00BD237E">
                            <w:pPr>
                              <w:pStyle w:val="TableParagraph"/>
                              <w:spacing w:before="2" w:line="261" w:lineRule="exact"/>
                              <w:ind w:left="149"/>
                              <w:rPr>
                                <w:b/>
                                <w:i/>
                                <w:sz w:val="24"/>
                              </w:rPr>
                            </w:pPr>
                            <w:r>
                              <w:rPr>
                                <w:b/>
                                <w:i/>
                                <w:spacing w:val="-2"/>
                                <w:sz w:val="24"/>
                              </w:rPr>
                              <w:t>образования</w:t>
                            </w:r>
                          </w:p>
                        </w:tc>
                        <w:tc>
                          <w:tcPr>
                            <w:tcW w:w="1397" w:type="dxa"/>
                          </w:tcPr>
                          <w:p w:rsidR="00BD237E" w:rsidRDefault="00BD237E">
                            <w:pPr>
                              <w:pStyle w:val="TableParagraph"/>
                              <w:spacing w:line="268" w:lineRule="exact"/>
                              <w:ind w:left="81" w:right="2"/>
                              <w:jc w:val="center"/>
                              <w:rPr>
                                <w:sz w:val="24"/>
                              </w:rPr>
                            </w:pPr>
                            <w:r>
                              <w:rPr>
                                <w:spacing w:val="-5"/>
                                <w:sz w:val="24"/>
                              </w:rPr>
                              <w:t>719</w:t>
                            </w:r>
                          </w:p>
                        </w:tc>
                      </w:tr>
                      <w:tr w:rsidR="00BD237E">
                        <w:trPr>
                          <w:trHeight w:val="551"/>
                        </w:trPr>
                        <w:tc>
                          <w:tcPr>
                            <w:tcW w:w="1133" w:type="dxa"/>
                          </w:tcPr>
                          <w:p w:rsidR="00BD237E" w:rsidRDefault="00BD237E">
                            <w:pPr>
                              <w:pStyle w:val="TableParagraph"/>
                              <w:spacing w:line="273" w:lineRule="exact"/>
                              <w:ind w:left="171"/>
                              <w:jc w:val="center"/>
                              <w:rPr>
                                <w:b/>
                                <w:i/>
                                <w:sz w:val="24"/>
                              </w:rPr>
                            </w:pPr>
                            <w:r>
                              <w:rPr>
                                <w:b/>
                                <w:i/>
                                <w:spacing w:val="-4"/>
                                <w:sz w:val="24"/>
                              </w:rPr>
                              <w:t>3.1.</w:t>
                            </w:r>
                          </w:p>
                        </w:tc>
                        <w:tc>
                          <w:tcPr>
                            <w:tcW w:w="7231" w:type="dxa"/>
                          </w:tcPr>
                          <w:p w:rsidR="00BD237E" w:rsidRDefault="00BD237E">
                            <w:pPr>
                              <w:pStyle w:val="TableParagraph"/>
                              <w:tabs>
                                <w:tab w:val="left" w:pos="1877"/>
                                <w:tab w:val="left" w:pos="2622"/>
                                <w:tab w:val="left" w:pos="4057"/>
                                <w:tab w:val="left" w:pos="5349"/>
                              </w:tabs>
                              <w:spacing w:line="274" w:lineRule="exact"/>
                              <w:ind w:left="154" w:right="1115"/>
                              <w:rPr>
                                <w:b/>
                                <w:i/>
                                <w:sz w:val="24"/>
                              </w:rPr>
                            </w:pPr>
                            <w:r>
                              <w:rPr>
                                <w:b/>
                                <w:i/>
                                <w:spacing w:val="-2"/>
                                <w:sz w:val="24"/>
                              </w:rPr>
                              <w:t>Учебный</w:t>
                            </w:r>
                            <w:r>
                              <w:rPr>
                                <w:b/>
                                <w:i/>
                                <w:sz w:val="24"/>
                              </w:rPr>
                              <w:tab/>
                            </w:r>
                            <w:r>
                              <w:rPr>
                                <w:b/>
                                <w:i/>
                                <w:spacing w:val="-4"/>
                                <w:sz w:val="24"/>
                              </w:rPr>
                              <w:t>план</w:t>
                            </w:r>
                            <w:r>
                              <w:rPr>
                                <w:b/>
                                <w:i/>
                                <w:sz w:val="24"/>
                              </w:rPr>
                              <w:tab/>
                            </w:r>
                            <w:r>
                              <w:rPr>
                                <w:b/>
                                <w:i/>
                                <w:spacing w:val="-2"/>
                                <w:sz w:val="24"/>
                              </w:rPr>
                              <w:t>программы</w:t>
                            </w:r>
                            <w:r>
                              <w:rPr>
                                <w:b/>
                                <w:i/>
                                <w:sz w:val="24"/>
                              </w:rPr>
                              <w:tab/>
                            </w:r>
                            <w:r>
                              <w:rPr>
                                <w:b/>
                                <w:i/>
                                <w:spacing w:val="-2"/>
                                <w:sz w:val="24"/>
                              </w:rPr>
                              <w:t>основного</w:t>
                            </w:r>
                            <w:r>
                              <w:rPr>
                                <w:b/>
                                <w:i/>
                                <w:sz w:val="24"/>
                              </w:rPr>
                              <w:tab/>
                            </w:r>
                            <w:r>
                              <w:rPr>
                                <w:b/>
                                <w:i/>
                                <w:spacing w:val="-2"/>
                                <w:sz w:val="24"/>
                              </w:rPr>
                              <w:t>общего образования</w:t>
                            </w:r>
                          </w:p>
                        </w:tc>
                        <w:tc>
                          <w:tcPr>
                            <w:tcW w:w="1397" w:type="dxa"/>
                          </w:tcPr>
                          <w:p w:rsidR="00BD237E" w:rsidRDefault="00BD237E">
                            <w:pPr>
                              <w:pStyle w:val="TableParagraph"/>
                              <w:spacing w:line="268" w:lineRule="exact"/>
                              <w:ind w:left="81" w:right="2"/>
                              <w:jc w:val="center"/>
                              <w:rPr>
                                <w:sz w:val="24"/>
                              </w:rPr>
                            </w:pPr>
                            <w:r>
                              <w:rPr>
                                <w:spacing w:val="-5"/>
                                <w:sz w:val="24"/>
                              </w:rPr>
                              <w:t>719</w:t>
                            </w:r>
                          </w:p>
                        </w:tc>
                      </w:tr>
                      <w:tr w:rsidR="00BD237E">
                        <w:trPr>
                          <w:trHeight w:val="273"/>
                        </w:trPr>
                        <w:tc>
                          <w:tcPr>
                            <w:tcW w:w="1133" w:type="dxa"/>
                          </w:tcPr>
                          <w:p w:rsidR="00BD237E" w:rsidRDefault="00BD237E">
                            <w:pPr>
                              <w:pStyle w:val="TableParagraph"/>
                              <w:spacing w:line="253" w:lineRule="exact"/>
                              <w:ind w:left="171"/>
                              <w:jc w:val="center"/>
                              <w:rPr>
                                <w:b/>
                                <w:i/>
                                <w:sz w:val="24"/>
                              </w:rPr>
                            </w:pPr>
                            <w:r>
                              <w:rPr>
                                <w:b/>
                                <w:i/>
                                <w:spacing w:val="-4"/>
                                <w:sz w:val="24"/>
                              </w:rPr>
                              <w:t>3.2.</w:t>
                            </w:r>
                          </w:p>
                        </w:tc>
                        <w:tc>
                          <w:tcPr>
                            <w:tcW w:w="7231" w:type="dxa"/>
                          </w:tcPr>
                          <w:p w:rsidR="00BD237E" w:rsidRDefault="00BD237E">
                            <w:pPr>
                              <w:pStyle w:val="TableParagraph"/>
                              <w:spacing w:line="253" w:lineRule="exact"/>
                              <w:ind w:left="154"/>
                              <w:rPr>
                                <w:b/>
                                <w:i/>
                                <w:sz w:val="24"/>
                              </w:rPr>
                            </w:pPr>
                            <w:r>
                              <w:rPr>
                                <w:b/>
                                <w:i/>
                                <w:sz w:val="24"/>
                              </w:rPr>
                              <w:t>План</w:t>
                            </w:r>
                            <w:r>
                              <w:rPr>
                                <w:b/>
                                <w:i/>
                                <w:spacing w:val="-2"/>
                                <w:sz w:val="24"/>
                              </w:rPr>
                              <w:t xml:space="preserve"> </w:t>
                            </w:r>
                            <w:r>
                              <w:rPr>
                                <w:b/>
                                <w:i/>
                                <w:sz w:val="24"/>
                              </w:rPr>
                              <w:t>внеурочной</w:t>
                            </w:r>
                            <w:r>
                              <w:rPr>
                                <w:b/>
                                <w:i/>
                                <w:spacing w:val="-9"/>
                                <w:sz w:val="24"/>
                              </w:rPr>
                              <w:t xml:space="preserve"> </w:t>
                            </w:r>
                            <w:r>
                              <w:rPr>
                                <w:b/>
                                <w:i/>
                                <w:spacing w:val="-2"/>
                                <w:sz w:val="24"/>
                              </w:rPr>
                              <w:t>деятельности</w:t>
                            </w:r>
                          </w:p>
                        </w:tc>
                        <w:tc>
                          <w:tcPr>
                            <w:tcW w:w="1397" w:type="dxa"/>
                          </w:tcPr>
                          <w:p w:rsidR="00BD237E" w:rsidRDefault="00BD237E">
                            <w:pPr>
                              <w:pStyle w:val="TableParagraph"/>
                              <w:spacing w:line="253" w:lineRule="exact"/>
                              <w:ind w:left="81" w:right="2"/>
                              <w:jc w:val="center"/>
                              <w:rPr>
                                <w:sz w:val="24"/>
                              </w:rPr>
                            </w:pPr>
                            <w:r>
                              <w:rPr>
                                <w:spacing w:val="-5"/>
                                <w:sz w:val="24"/>
                              </w:rPr>
                              <w:t>722</w:t>
                            </w:r>
                          </w:p>
                        </w:tc>
                      </w:tr>
                      <w:tr w:rsidR="00BD237E">
                        <w:trPr>
                          <w:trHeight w:val="278"/>
                        </w:trPr>
                        <w:tc>
                          <w:tcPr>
                            <w:tcW w:w="1133" w:type="dxa"/>
                          </w:tcPr>
                          <w:p w:rsidR="00BD237E" w:rsidRDefault="00BD237E">
                            <w:pPr>
                              <w:pStyle w:val="TableParagraph"/>
                              <w:spacing w:before="2" w:line="257" w:lineRule="exact"/>
                              <w:ind w:left="171"/>
                              <w:jc w:val="center"/>
                              <w:rPr>
                                <w:b/>
                                <w:i/>
                                <w:sz w:val="24"/>
                              </w:rPr>
                            </w:pPr>
                            <w:r>
                              <w:rPr>
                                <w:b/>
                                <w:i/>
                                <w:spacing w:val="-4"/>
                                <w:sz w:val="24"/>
                              </w:rPr>
                              <w:t>3.3.</w:t>
                            </w:r>
                          </w:p>
                        </w:tc>
                        <w:tc>
                          <w:tcPr>
                            <w:tcW w:w="7231" w:type="dxa"/>
                          </w:tcPr>
                          <w:p w:rsidR="00BD237E" w:rsidRDefault="00BD237E">
                            <w:pPr>
                              <w:pStyle w:val="TableParagraph"/>
                              <w:spacing w:before="2" w:line="257" w:lineRule="exact"/>
                              <w:ind w:left="154"/>
                              <w:rPr>
                                <w:b/>
                                <w:sz w:val="24"/>
                              </w:rPr>
                            </w:pPr>
                            <w:r>
                              <w:rPr>
                                <w:b/>
                                <w:sz w:val="24"/>
                              </w:rPr>
                              <w:t>Календарный</w:t>
                            </w:r>
                            <w:r>
                              <w:rPr>
                                <w:b/>
                                <w:spacing w:val="-5"/>
                                <w:sz w:val="24"/>
                              </w:rPr>
                              <w:t xml:space="preserve"> </w:t>
                            </w:r>
                            <w:r>
                              <w:rPr>
                                <w:b/>
                                <w:sz w:val="24"/>
                              </w:rPr>
                              <w:t>план</w:t>
                            </w:r>
                            <w:r>
                              <w:rPr>
                                <w:b/>
                                <w:spacing w:val="-5"/>
                                <w:sz w:val="24"/>
                              </w:rPr>
                              <w:t xml:space="preserve"> </w:t>
                            </w:r>
                            <w:r>
                              <w:rPr>
                                <w:b/>
                                <w:sz w:val="24"/>
                              </w:rPr>
                              <w:t>воспитательной</w:t>
                            </w:r>
                            <w:r>
                              <w:rPr>
                                <w:b/>
                                <w:spacing w:val="-8"/>
                                <w:sz w:val="24"/>
                              </w:rPr>
                              <w:t xml:space="preserve"> </w:t>
                            </w:r>
                            <w:r>
                              <w:rPr>
                                <w:b/>
                                <w:spacing w:val="-2"/>
                                <w:sz w:val="24"/>
                              </w:rPr>
                              <w:t>работы</w:t>
                            </w:r>
                          </w:p>
                        </w:tc>
                        <w:tc>
                          <w:tcPr>
                            <w:tcW w:w="1397" w:type="dxa"/>
                          </w:tcPr>
                          <w:p w:rsidR="00BD237E" w:rsidRDefault="00BD237E">
                            <w:pPr>
                              <w:pStyle w:val="TableParagraph"/>
                              <w:spacing w:line="259" w:lineRule="exact"/>
                              <w:ind w:left="81" w:right="2"/>
                              <w:jc w:val="center"/>
                              <w:rPr>
                                <w:sz w:val="24"/>
                              </w:rPr>
                            </w:pPr>
                            <w:r>
                              <w:rPr>
                                <w:spacing w:val="-5"/>
                                <w:sz w:val="24"/>
                              </w:rPr>
                              <w:t>727</w:t>
                            </w:r>
                          </w:p>
                        </w:tc>
                      </w:tr>
                      <w:tr w:rsidR="00BD237E">
                        <w:trPr>
                          <w:trHeight w:val="834"/>
                        </w:trPr>
                        <w:tc>
                          <w:tcPr>
                            <w:tcW w:w="1133" w:type="dxa"/>
                          </w:tcPr>
                          <w:p w:rsidR="00BD237E" w:rsidRDefault="00BD237E">
                            <w:pPr>
                              <w:pStyle w:val="TableParagraph"/>
                              <w:spacing w:line="273" w:lineRule="exact"/>
                              <w:ind w:left="171"/>
                              <w:jc w:val="center"/>
                              <w:rPr>
                                <w:b/>
                                <w:i/>
                                <w:sz w:val="24"/>
                              </w:rPr>
                            </w:pPr>
                            <w:r>
                              <w:rPr>
                                <w:b/>
                                <w:i/>
                                <w:spacing w:val="-4"/>
                                <w:sz w:val="24"/>
                              </w:rPr>
                              <w:t>3.4.</w:t>
                            </w:r>
                          </w:p>
                        </w:tc>
                        <w:tc>
                          <w:tcPr>
                            <w:tcW w:w="7231" w:type="dxa"/>
                          </w:tcPr>
                          <w:p w:rsidR="00BD237E" w:rsidRDefault="00BD237E">
                            <w:pPr>
                              <w:pStyle w:val="TableParagraph"/>
                              <w:spacing w:line="273" w:lineRule="exact"/>
                              <w:ind w:left="149" w:firstLine="4"/>
                              <w:rPr>
                                <w:b/>
                                <w:i/>
                                <w:sz w:val="24"/>
                              </w:rPr>
                            </w:pPr>
                            <w:r>
                              <w:rPr>
                                <w:b/>
                                <w:i/>
                                <w:sz w:val="24"/>
                              </w:rPr>
                              <w:t>Характеристика</w:t>
                            </w:r>
                            <w:r>
                              <w:rPr>
                                <w:b/>
                                <w:i/>
                                <w:spacing w:val="1"/>
                                <w:sz w:val="24"/>
                              </w:rPr>
                              <w:t xml:space="preserve"> </w:t>
                            </w:r>
                            <w:r>
                              <w:rPr>
                                <w:b/>
                                <w:i/>
                                <w:sz w:val="24"/>
                              </w:rPr>
                              <w:t>условий</w:t>
                            </w:r>
                            <w:r>
                              <w:rPr>
                                <w:b/>
                                <w:i/>
                                <w:spacing w:val="3"/>
                                <w:sz w:val="24"/>
                              </w:rPr>
                              <w:t xml:space="preserve"> </w:t>
                            </w:r>
                            <w:r>
                              <w:rPr>
                                <w:b/>
                                <w:i/>
                                <w:sz w:val="24"/>
                              </w:rPr>
                              <w:t>реализации</w:t>
                            </w:r>
                            <w:r>
                              <w:rPr>
                                <w:b/>
                                <w:i/>
                                <w:spacing w:val="-1"/>
                                <w:sz w:val="24"/>
                              </w:rPr>
                              <w:t xml:space="preserve"> </w:t>
                            </w:r>
                            <w:r>
                              <w:rPr>
                                <w:b/>
                                <w:i/>
                                <w:sz w:val="24"/>
                              </w:rPr>
                              <w:t>основной</w:t>
                            </w:r>
                            <w:r>
                              <w:rPr>
                                <w:b/>
                                <w:i/>
                                <w:spacing w:val="4"/>
                                <w:sz w:val="24"/>
                              </w:rPr>
                              <w:t xml:space="preserve"> </w:t>
                            </w:r>
                            <w:r>
                              <w:rPr>
                                <w:b/>
                                <w:i/>
                                <w:spacing w:val="-2"/>
                                <w:sz w:val="24"/>
                              </w:rPr>
                              <w:t>образовательной</w:t>
                            </w:r>
                          </w:p>
                          <w:p w:rsidR="00BD237E" w:rsidRDefault="00BD237E">
                            <w:pPr>
                              <w:pStyle w:val="TableParagraph"/>
                              <w:spacing w:line="274" w:lineRule="exact"/>
                              <w:ind w:left="149"/>
                              <w:rPr>
                                <w:b/>
                                <w:i/>
                                <w:sz w:val="24"/>
                              </w:rPr>
                            </w:pPr>
                            <w:r>
                              <w:rPr>
                                <w:b/>
                                <w:i/>
                                <w:sz w:val="24"/>
                              </w:rPr>
                              <w:t>программы</w:t>
                            </w:r>
                            <w:r>
                              <w:rPr>
                                <w:b/>
                                <w:i/>
                                <w:spacing w:val="40"/>
                                <w:sz w:val="24"/>
                              </w:rPr>
                              <w:t xml:space="preserve"> </w:t>
                            </w:r>
                            <w:r>
                              <w:rPr>
                                <w:b/>
                                <w:i/>
                                <w:sz w:val="24"/>
                              </w:rPr>
                              <w:t>основного</w:t>
                            </w:r>
                            <w:r>
                              <w:rPr>
                                <w:b/>
                                <w:i/>
                                <w:spacing w:val="40"/>
                                <w:sz w:val="24"/>
                              </w:rPr>
                              <w:t xml:space="preserve"> </w:t>
                            </w:r>
                            <w:r>
                              <w:rPr>
                                <w:b/>
                                <w:i/>
                                <w:sz w:val="24"/>
                              </w:rPr>
                              <w:t>общего</w:t>
                            </w:r>
                            <w:r>
                              <w:rPr>
                                <w:b/>
                                <w:i/>
                                <w:spacing w:val="40"/>
                                <w:sz w:val="24"/>
                              </w:rPr>
                              <w:t xml:space="preserve"> </w:t>
                            </w:r>
                            <w:r>
                              <w:rPr>
                                <w:b/>
                                <w:i/>
                                <w:sz w:val="24"/>
                              </w:rPr>
                              <w:t>образования</w:t>
                            </w:r>
                            <w:r>
                              <w:rPr>
                                <w:b/>
                                <w:i/>
                                <w:spacing w:val="40"/>
                                <w:sz w:val="24"/>
                              </w:rPr>
                              <w:t xml:space="preserve"> </w:t>
                            </w:r>
                            <w:r>
                              <w:rPr>
                                <w:b/>
                                <w:i/>
                                <w:sz w:val="24"/>
                              </w:rPr>
                              <w:t>в</w:t>
                            </w:r>
                            <w:r>
                              <w:rPr>
                                <w:b/>
                                <w:i/>
                                <w:spacing w:val="80"/>
                                <w:sz w:val="24"/>
                              </w:rPr>
                              <w:t xml:space="preserve"> </w:t>
                            </w:r>
                            <w:r>
                              <w:rPr>
                                <w:b/>
                                <w:i/>
                                <w:sz w:val="24"/>
                              </w:rPr>
                              <w:t>соответствии</w:t>
                            </w:r>
                            <w:r>
                              <w:rPr>
                                <w:b/>
                                <w:i/>
                                <w:spacing w:val="80"/>
                                <w:sz w:val="24"/>
                              </w:rPr>
                              <w:t xml:space="preserve"> </w:t>
                            </w:r>
                            <w:r>
                              <w:rPr>
                                <w:b/>
                                <w:i/>
                                <w:sz w:val="24"/>
                              </w:rPr>
                              <w:t>с требованиями ФГОС ООО</w:t>
                            </w:r>
                          </w:p>
                        </w:tc>
                        <w:tc>
                          <w:tcPr>
                            <w:tcW w:w="1397" w:type="dxa"/>
                          </w:tcPr>
                          <w:p w:rsidR="00BD237E" w:rsidRDefault="00BD237E">
                            <w:pPr>
                              <w:pStyle w:val="TableParagraph"/>
                              <w:spacing w:line="268" w:lineRule="exact"/>
                              <w:ind w:left="81" w:right="2"/>
                              <w:jc w:val="center"/>
                              <w:rPr>
                                <w:sz w:val="24"/>
                              </w:rPr>
                            </w:pPr>
                            <w:r>
                              <w:rPr>
                                <w:spacing w:val="-5"/>
                                <w:sz w:val="24"/>
                              </w:rPr>
                              <w:t>736</w:t>
                            </w:r>
                          </w:p>
                        </w:tc>
                      </w:tr>
                    </w:tbl>
                    <w:p w:rsidR="00BD237E" w:rsidRDefault="00BD237E">
                      <w:pPr>
                        <w:pStyle w:val="a3"/>
                        <w:ind w:left="0" w:firstLine="0"/>
                        <w:jc w:val="left"/>
                      </w:pPr>
                    </w:p>
                  </w:txbxContent>
                </v:textbox>
                <w10:wrap anchorx="page" anchory="page"/>
              </v:shape>
            </w:pict>
          </mc:Fallback>
        </mc:AlternateContent>
      </w: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ind w:left="0" w:firstLine="0"/>
        <w:jc w:val="left"/>
        <w:rPr>
          <w:b/>
          <w:sz w:val="22"/>
        </w:rPr>
      </w:pPr>
    </w:p>
    <w:p w:rsidR="005071C8" w:rsidRDefault="005071C8">
      <w:pPr>
        <w:pStyle w:val="a3"/>
        <w:spacing w:before="152"/>
        <w:ind w:left="0" w:firstLine="0"/>
        <w:jc w:val="left"/>
        <w:rPr>
          <w:b/>
          <w:sz w:val="22"/>
        </w:rPr>
      </w:pPr>
    </w:p>
    <w:p w:rsidR="005071C8" w:rsidRDefault="00BD237E">
      <w:pPr>
        <w:ind w:left="744" w:right="1201"/>
        <w:jc w:val="right"/>
        <w:rPr>
          <w:rFonts w:ascii="Calibri"/>
        </w:rPr>
      </w:pPr>
      <w:r>
        <w:rPr>
          <w:rFonts w:ascii="Calibri"/>
          <w:spacing w:val="-10"/>
        </w:rPr>
        <w:t>3</w:t>
      </w:r>
    </w:p>
    <w:p w:rsidR="005071C8" w:rsidRDefault="005071C8">
      <w:pPr>
        <w:jc w:val="right"/>
        <w:rPr>
          <w:rFonts w:ascii="Calibri"/>
        </w:rPr>
        <w:sectPr w:rsidR="005071C8">
          <w:pgSz w:w="11910" w:h="16840"/>
          <w:pgMar w:top="1080" w:right="0" w:bottom="660" w:left="0" w:header="0" w:footer="468" w:gutter="0"/>
          <w:cols w:space="720"/>
        </w:sectPr>
      </w:pPr>
    </w:p>
    <w:tbl>
      <w:tblPr>
        <w:tblStyle w:val="TableNormal"/>
        <w:tblW w:w="0" w:type="auto"/>
        <w:tblInd w:w="1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231"/>
        <w:gridCol w:w="1397"/>
      </w:tblGrid>
      <w:tr w:rsidR="005071C8">
        <w:trPr>
          <w:trHeight w:val="825"/>
        </w:trPr>
        <w:tc>
          <w:tcPr>
            <w:tcW w:w="1133" w:type="dxa"/>
            <w:vMerge w:val="restart"/>
          </w:tcPr>
          <w:p w:rsidR="005071C8" w:rsidRDefault="005071C8">
            <w:pPr>
              <w:pStyle w:val="TableParagraph"/>
              <w:rPr>
                <w:sz w:val="20"/>
              </w:rPr>
            </w:pPr>
          </w:p>
        </w:tc>
        <w:tc>
          <w:tcPr>
            <w:tcW w:w="7231" w:type="dxa"/>
          </w:tcPr>
          <w:p w:rsidR="005071C8" w:rsidRDefault="00BD237E">
            <w:pPr>
              <w:pStyle w:val="TableParagraph"/>
              <w:tabs>
                <w:tab w:val="left" w:pos="2675"/>
                <w:tab w:val="left" w:pos="3875"/>
              </w:tabs>
              <w:spacing w:line="242" w:lineRule="auto"/>
              <w:ind w:left="149" w:right="814" w:firstLine="4"/>
              <w:rPr>
                <w:sz w:val="24"/>
              </w:rPr>
            </w:pPr>
            <w:r>
              <w:rPr>
                <w:sz w:val="24"/>
              </w:rPr>
              <w:t>3.4.1. Кадровые</w:t>
            </w:r>
            <w:r>
              <w:rPr>
                <w:sz w:val="24"/>
              </w:rPr>
              <w:tab/>
            </w:r>
            <w:r>
              <w:rPr>
                <w:spacing w:val="-2"/>
                <w:sz w:val="24"/>
              </w:rPr>
              <w:t>условия</w:t>
            </w:r>
            <w:r>
              <w:rPr>
                <w:sz w:val="24"/>
              </w:rPr>
              <w:tab/>
            </w:r>
            <w:r>
              <w:rPr>
                <w:spacing w:val="-2"/>
                <w:sz w:val="24"/>
              </w:rPr>
              <w:t xml:space="preserve">реализацииосновной </w:t>
            </w:r>
            <w:r>
              <w:rPr>
                <w:sz w:val="24"/>
              </w:rPr>
              <w:t>образовательной программы основного общего</w:t>
            </w:r>
            <w:r>
              <w:rPr>
                <w:spacing w:val="-10"/>
                <w:sz w:val="24"/>
              </w:rPr>
              <w:t xml:space="preserve"> </w:t>
            </w:r>
            <w:r>
              <w:rPr>
                <w:sz w:val="24"/>
              </w:rPr>
              <w:t>образования</w:t>
            </w:r>
          </w:p>
        </w:tc>
        <w:tc>
          <w:tcPr>
            <w:tcW w:w="1397" w:type="dxa"/>
          </w:tcPr>
          <w:p w:rsidR="005071C8" w:rsidRDefault="00BD237E">
            <w:pPr>
              <w:pStyle w:val="TableParagraph"/>
              <w:spacing w:line="268" w:lineRule="exact"/>
              <w:ind w:left="81" w:right="2"/>
              <w:jc w:val="center"/>
              <w:rPr>
                <w:sz w:val="24"/>
              </w:rPr>
            </w:pPr>
            <w:r>
              <w:rPr>
                <w:spacing w:val="-5"/>
                <w:sz w:val="24"/>
              </w:rPr>
              <w:t>737</w:t>
            </w:r>
          </w:p>
        </w:tc>
      </w:tr>
      <w:tr w:rsidR="005071C8">
        <w:trPr>
          <w:trHeight w:val="830"/>
        </w:trPr>
        <w:tc>
          <w:tcPr>
            <w:tcW w:w="1133" w:type="dxa"/>
            <w:vMerge/>
            <w:tcBorders>
              <w:top w:val="nil"/>
            </w:tcBorders>
          </w:tcPr>
          <w:p w:rsidR="005071C8" w:rsidRDefault="005071C8">
            <w:pPr>
              <w:rPr>
                <w:sz w:val="2"/>
                <w:szCs w:val="2"/>
              </w:rPr>
            </w:pPr>
          </w:p>
        </w:tc>
        <w:tc>
          <w:tcPr>
            <w:tcW w:w="7231" w:type="dxa"/>
          </w:tcPr>
          <w:p w:rsidR="005071C8" w:rsidRDefault="00BD237E">
            <w:pPr>
              <w:pStyle w:val="TableParagraph"/>
              <w:spacing w:line="242" w:lineRule="auto"/>
              <w:ind w:left="154" w:right="1483"/>
              <w:rPr>
                <w:sz w:val="24"/>
              </w:rPr>
            </w:pPr>
            <w:r>
              <w:rPr>
                <w:sz w:val="24"/>
              </w:rPr>
              <w:t>3.4.2.</w:t>
            </w:r>
            <w:r>
              <w:rPr>
                <w:spacing w:val="-7"/>
                <w:sz w:val="24"/>
              </w:rPr>
              <w:t xml:space="preserve"> </w:t>
            </w:r>
            <w:r>
              <w:rPr>
                <w:sz w:val="24"/>
              </w:rPr>
              <w:t>Психолого-педагогические</w:t>
            </w:r>
            <w:r>
              <w:rPr>
                <w:spacing w:val="19"/>
                <w:sz w:val="24"/>
              </w:rPr>
              <w:t xml:space="preserve"> </w:t>
            </w:r>
            <w:r>
              <w:rPr>
                <w:sz w:val="24"/>
              </w:rPr>
              <w:t>условия</w:t>
            </w:r>
            <w:r>
              <w:rPr>
                <w:spacing w:val="40"/>
                <w:sz w:val="24"/>
              </w:rPr>
              <w:t xml:space="preserve"> </w:t>
            </w:r>
            <w:r>
              <w:rPr>
                <w:sz w:val="24"/>
              </w:rPr>
              <w:t>реализации основного общего образования</w:t>
            </w:r>
          </w:p>
        </w:tc>
        <w:tc>
          <w:tcPr>
            <w:tcW w:w="1397" w:type="dxa"/>
          </w:tcPr>
          <w:p w:rsidR="005071C8" w:rsidRDefault="00BD237E">
            <w:pPr>
              <w:pStyle w:val="TableParagraph"/>
              <w:spacing w:line="268" w:lineRule="exact"/>
              <w:ind w:left="81" w:right="2"/>
              <w:jc w:val="center"/>
              <w:rPr>
                <w:sz w:val="24"/>
              </w:rPr>
            </w:pPr>
            <w:r>
              <w:rPr>
                <w:spacing w:val="-5"/>
                <w:sz w:val="24"/>
              </w:rPr>
              <w:t>740</w:t>
            </w:r>
          </w:p>
        </w:tc>
      </w:tr>
      <w:tr w:rsidR="005071C8">
        <w:trPr>
          <w:trHeight w:val="830"/>
        </w:trPr>
        <w:tc>
          <w:tcPr>
            <w:tcW w:w="1133" w:type="dxa"/>
            <w:vMerge/>
            <w:tcBorders>
              <w:top w:val="nil"/>
            </w:tcBorders>
          </w:tcPr>
          <w:p w:rsidR="005071C8" w:rsidRDefault="005071C8">
            <w:pPr>
              <w:rPr>
                <w:sz w:val="2"/>
                <w:szCs w:val="2"/>
              </w:rPr>
            </w:pPr>
          </w:p>
        </w:tc>
        <w:tc>
          <w:tcPr>
            <w:tcW w:w="7231" w:type="dxa"/>
          </w:tcPr>
          <w:p w:rsidR="005071C8" w:rsidRDefault="00BD237E">
            <w:pPr>
              <w:pStyle w:val="TableParagraph"/>
              <w:tabs>
                <w:tab w:val="left" w:pos="1868"/>
                <w:tab w:val="left" w:pos="5292"/>
              </w:tabs>
              <w:spacing w:line="268" w:lineRule="exact"/>
              <w:ind w:left="154"/>
              <w:rPr>
                <w:sz w:val="24"/>
              </w:rPr>
            </w:pPr>
            <w:r>
              <w:rPr>
                <w:spacing w:val="-2"/>
                <w:sz w:val="24"/>
              </w:rPr>
              <w:t>3.4.3.</w:t>
            </w:r>
            <w:r>
              <w:rPr>
                <w:sz w:val="24"/>
              </w:rPr>
              <w:tab/>
            </w:r>
            <w:r>
              <w:rPr>
                <w:spacing w:val="-2"/>
                <w:sz w:val="24"/>
              </w:rPr>
              <w:t>Финансово-экономические</w:t>
            </w:r>
            <w:r>
              <w:rPr>
                <w:sz w:val="24"/>
              </w:rPr>
              <w:tab/>
            </w:r>
            <w:r>
              <w:rPr>
                <w:spacing w:val="-2"/>
                <w:sz w:val="24"/>
              </w:rPr>
              <w:t>условия</w:t>
            </w:r>
          </w:p>
          <w:p w:rsidR="005071C8" w:rsidRDefault="00BD237E">
            <w:pPr>
              <w:pStyle w:val="TableParagraph"/>
              <w:tabs>
                <w:tab w:val="left" w:pos="1609"/>
                <w:tab w:val="left" w:pos="2895"/>
                <w:tab w:val="left" w:pos="4941"/>
              </w:tabs>
              <w:spacing w:line="274" w:lineRule="exact"/>
              <w:ind w:left="149" w:right="1127" w:firstLine="4"/>
              <w:rPr>
                <w:sz w:val="24"/>
              </w:rPr>
            </w:pPr>
            <w:r>
              <w:rPr>
                <w:spacing w:val="-2"/>
                <w:sz w:val="24"/>
              </w:rPr>
              <w:t>реализации</w:t>
            </w:r>
            <w:r>
              <w:rPr>
                <w:sz w:val="24"/>
              </w:rPr>
              <w:tab/>
            </w:r>
            <w:r>
              <w:rPr>
                <w:spacing w:val="-2"/>
                <w:sz w:val="24"/>
              </w:rPr>
              <w:t>основной</w:t>
            </w:r>
            <w:r>
              <w:rPr>
                <w:sz w:val="24"/>
              </w:rPr>
              <w:tab/>
            </w:r>
            <w:r>
              <w:rPr>
                <w:spacing w:val="-2"/>
                <w:sz w:val="24"/>
              </w:rPr>
              <w:t>образовательной</w:t>
            </w:r>
            <w:r>
              <w:rPr>
                <w:sz w:val="24"/>
              </w:rPr>
              <w:tab/>
            </w:r>
            <w:r>
              <w:rPr>
                <w:spacing w:val="-2"/>
                <w:sz w:val="24"/>
              </w:rPr>
              <w:t xml:space="preserve">программы </w:t>
            </w:r>
            <w:r>
              <w:rPr>
                <w:sz w:val="24"/>
              </w:rPr>
              <w:t>основного общего образования</w:t>
            </w:r>
          </w:p>
        </w:tc>
        <w:tc>
          <w:tcPr>
            <w:tcW w:w="1397" w:type="dxa"/>
          </w:tcPr>
          <w:p w:rsidR="005071C8" w:rsidRDefault="00BD237E">
            <w:pPr>
              <w:pStyle w:val="TableParagraph"/>
              <w:spacing w:line="268" w:lineRule="exact"/>
              <w:ind w:left="81" w:right="2"/>
              <w:jc w:val="center"/>
              <w:rPr>
                <w:sz w:val="24"/>
              </w:rPr>
            </w:pPr>
            <w:r>
              <w:rPr>
                <w:spacing w:val="-5"/>
                <w:sz w:val="24"/>
              </w:rPr>
              <w:t>742</w:t>
            </w:r>
          </w:p>
        </w:tc>
      </w:tr>
    </w:tbl>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ind w:left="0" w:firstLine="0"/>
        <w:jc w:val="left"/>
        <w:rPr>
          <w:rFonts w:ascii="Calibri"/>
          <w:sz w:val="22"/>
        </w:rPr>
      </w:pPr>
    </w:p>
    <w:p w:rsidR="005071C8" w:rsidRDefault="005071C8">
      <w:pPr>
        <w:pStyle w:val="a3"/>
        <w:spacing w:before="261"/>
        <w:ind w:left="0" w:firstLine="0"/>
        <w:jc w:val="left"/>
        <w:rPr>
          <w:rFonts w:ascii="Calibri"/>
          <w:sz w:val="22"/>
        </w:rPr>
      </w:pPr>
    </w:p>
    <w:p w:rsidR="005071C8" w:rsidRDefault="00BD237E">
      <w:pPr>
        <w:ind w:left="744" w:right="1201"/>
        <w:jc w:val="right"/>
        <w:rPr>
          <w:rFonts w:ascii="Calibri"/>
        </w:rPr>
      </w:pPr>
      <w:r>
        <w:rPr>
          <w:rFonts w:ascii="Calibri"/>
          <w:spacing w:val="-10"/>
        </w:rPr>
        <w:t>4</w:t>
      </w:r>
    </w:p>
    <w:p w:rsidR="005071C8" w:rsidRDefault="005071C8">
      <w:pPr>
        <w:jc w:val="right"/>
        <w:rPr>
          <w:rFonts w:ascii="Calibri"/>
        </w:rPr>
        <w:sectPr w:rsidR="005071C8">
          <w:pgSz w:w="11910" w:h="16840"/>
          <w:pgMar w:top="1080" w:right="0" w:bottom="660" w:left="0" w:header="0" w:footer="468" w:gutter="0"/>
          <w:cols w:space="720"/>
        </w:sectPr>
      </w:pPr>
    </w:p>
    <w:p w:rsidR="004872A8" w:rsidRDefault="00BD237E">
      <w:pPr>
        <w:pStyle w:val="2"/>
        <w:numPr>
          <w:ilvl w:val="0"/>
          <w:numId w:val="284"/>
        </w:numPr>
        <w:tabs>
          <w:tab w:val="left" w:pos="2505"/>
          <w:tab w:val="left" w:pos="3841"/>
        </w:tabs>
        <w:spacing w:before="62" w:line="237" w:lineRule="auto"/>
        <w:ind w:right="1314" w:hanging="1518"/>
        <w:jc w:val="left"/>
      </w:pPr>
      <w:r>
        <w:lastRenderedPageBreak/>
        <w:t>ЦЕЛЕВОЙ</w:t>
      </w:r>
      <w:r>
        <w:rPr>
          <w:spacing w:val="-4"/>
        </w:rPr>
        <w:t xml:space="preserve"> </w:t>
      </w:r>
      <w:r>
        <w:t>РАЗДЕЛ</w:t>
      </w:r>
    </w:p>
    <w:p w:rsidR="005071C8" w:rsidRPr="004872A8" w:rsidRDefault="00BD237E" w:rsidP="004872A8">
      <w:pPr>
        <w:pStyle w:val="2"/>
        <w:tabs>
          <w:tab w:val="left" w:pos="2505"/>
          <w:tab w:val="left" w:pos="3841"/>
        </w:tabs>
        <w:spacing w:before="62" w:line="237" w:lineRule="auto"/>
        <w:ind w:left="2323" w:right="1314"/>
      </w:pPr>
      <w:r>
        <w:rPr>
          <w:spacing w:val="40"/>
        </w:rPr>
        <w:t xml:space="preserve"> </w:t>
      </w:r>
      <w:r>
        <w:t>ОСНОВНОЙ</w:t>
      </w:r>
      <w:r w:rsidR="004872A8">
        <w:t xml:space="preserve"> </w:t>
      </w:r>
      <w:r>
        <w:t>ОБРАЗОВАТЕЛЬНОЙ</w:t>
      </w:r>
      <w:r>
        <w:rPr>
          <w:spacing w:val="-15"/>
        </w:rPr>
        <w:t xml:space="preserve"> </w:t>
      </w:r>
      <w:r>
        <w:t>ПРОГРАММЫ ОСНОВНОГО ОБЩЕГО ОБРАЗОВАНИЯ</w:t>
      </w:r>
      <w:r w:rsidR="004872A8">
        <w:t xml:space="preserve"> </w:t>
      </w:r>
      <w:r w:rsidRPr="004872A8">
        <w:t>МБОУ</w:t>
      </w:r>
      <w:r w:rsidRPr="004872A8">
        <w:rPr>
          <w:spacing w:val="-11"/>
        </w:rPr>
        <w:t xml:space="preserve"> </w:t>
      </w:r>
      <w:r w:rsidRPr="004872A8">
        <w:t>«</w:t>
      </w:r>
      <w:r w:rsidR="004872A8" w:rsidRPr="004872A8">
        <w:t>Калейкинская СОШ</w:t>
      </w:r>
      <w:r w:rsidRPr="004872A8">
        <w:t>»</w:t>
      </w:r>
      <w:r w:rsidRPr="004872A8">
        <w:rPr>
          <w:spacing w:val="-3"/>
        </w:rPr>
        <w:t xml:space="preserve"> </w:t>
      </w:r>
    </w:p>
    <w:p w:rsidR="005071C8" w:rsidRDefault="00BD237E">
      <w:pPr>
        <w:pStyle w:val="2"/>
        <w:numPr>
          <w:ilvl w:val="1"/>
          <w:numId w:val="284"/>
        </w:numPr>
        <w:tabs>
          <w:tab w:val="left" w:pos="3222"/>
        </w:tabs>
        <w:spacing w:before="276"/>
        <w:ind w:hanging="1234"/>
        <w:jc w:val="both"/>
      </w:pPr>
      <w:r>
        <w:t>ПОЯСНИТЕЛЬНАЯ</w:t>
      </w:r>
      <w:r>
        <w:rPr>
          <w:spacing w:val="-3"/>
        </w:rPr>
        <w:t xml:space="preserve"> </w:t>
      </w:r>
      <w:r>
        <w:rPr>
          <w:spacing w:val="-2"/>
        </w:rPr>
        <w:t>ЗАПИСКА</w:t>
      </w:r>
    </w:p>
    <w:p w:rsidR="005071C8" w:rsidRDefault="00BD237E">
      <w:pPr>
        <w:pStyle w:val="3"/>
        <w:numPr>
          <w:ilvl w:val="2"/>
          <w:numId w:val="284"/>
        </w:numPr>
        <w:tabs>
          <w:tab w:val="left" w:pos="3774"/>
        </w:tabs>
        <w:spacing w:before="271"/>
        <w:ind w:hanging="1786"/>
      </w:pPr>
      <w:r>
        <w:t>Цели</w:t>
      </w:r>
      <w:r>
        <w:rPr>
          <w:spacing w:val="-7"/>
        </w:rPr>
        <w:t xml:space="preserve"> </w:t>
      </w:r>
      <w:r>
        <w:t>реализации</w:t>
      </w:r>
      <w:r>
        <w:rPr>
          <w:spacing w:val="-7"/>
        </w:rPr>
        <w:t xml:space="preserve"> </w:t>
      </w:r>
      <w:r>
        <w:t>основной</w:t>
      </w:r>
      <w:r>
        <w:rPr>
          <w:spacing w:val="-8"/>
        </w:rPr>
        <w:t xml:space="preserve"> </w:t>
      </w:r>
      <w:r>
        <w:t>образовательной</w:t>
      </w:r>
      <w:r>
        <w:rPr>
          <w:spacing w:val="-7"/>
        </w:rPr>
        <w:t xml:space="preserve"> </w:t>
      </w:r>
      <w:r>
        <w:rPr>
          <w:spacing w:val="-2"/>
        </w:rPr>
        <w:t>программы</w:t>
      </w:r>
    </w:p>
    <w:p w:rsidR="005071C8" w:rsidRDefault="00BD237E">
      <w:pPr>
        <w:spacing w:line="242" w:lineRule="auto"/>
        <w:ind w:left="1421" w:right="1038"/>
        <w:jc w:val="both"/>
        <w:rPr>
          <w:sz w:val="24"/>
        </w:rPr>
      </w:pPr>
      <w:r>
        <w:rPr>
          <w:b/>
          <w:sz w:val="24"/>
        </w:rPr>
        <w:t>основного</w:t>
      </w:r>
      <w:r>
        <w:rPr>
          <w:b/>
          <w:spacing w:val="-2"/>
          <w:sz w:val="24"/>
        </w:rPr>
        <w:t xml:space="preserve"> </w:t>
      </w:r>
      <w:r>
        <w:rPr>
          <w:b/>
          <w:sz w:val="24"/>
        </w:rPr>
        <w:t>общего</w:t>
      </w:r>
      <w:r>
        <w:rPr>
          <w:b/>
          <w:spacing w:val="-1"/>
          <w:sz w:val="24"/>
        </w:rPr>
        <w:t xml:space="preserve"> </w:t>
      </w:r>
      <w:r>
        <w:rPr>
          <w:b/>
          <w:sz w:val="24"/>
        </w:rPr>
        <w:t>образования</w:t>
      </w:r>
      <w:r>
        <w:rPr>
          <w:b/>
          <w:spacing w:val="-1"/>
          <w:sz w:val="24"/>
        </w:rPr>
        <w:t xml:space="preserve"> </w:t>
      </w:r>
      <w:r w:rsidR="004872A8" w:rsidRPr="004872A8">
        <w:rPr>
          <w:b/>
          <w:sz w:val="24"/>
        </w:rPr>
        <w:t>МБОУ «Калейкинская СОШ»</w:t>
      </w:r>
    </w:p>
    <w:p w:rsidR="005071C8" w:rsidRDefault="00BD237E">
      <w:pPr>
        <w:pStyle w:val="a3"/>
        <w:ind w:right="962"/>
      </w:pPr>
      <w:r>
        <w:t>Согласно ФЗ «Об образовании в Российской Федерации</w:t>
      </w:r>
      <w:r>
        <w:rPr>
          <w:i/>
        </w:rPr>
        <w:t xml:space="preserve">» основное общее образование </w:t>
      </w:r>
      <w:r>
        <w:t>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w:t>
      </w:r>
      <w:r>
        <w:rPr>
          <w:spacing w:val="40"/>
        </w:rPr>
        <w:t xml:space="preserve"> </w:t>
      </w:r>
      <w:r>
        <w:t>наук, государственным языком Российской Федерации, навыками умственного и физического труда, развитие склонностей, интересов, способностей к</w:t>
      </w:r>
      <w:r>
        <w:rPr>
          <w:spacing w:val="40"/>
        </w:rPr>
        <w:t xml:space="preserve"> </w:t>
      </w:r>
      <w:r>
        <w:t>социальному самоопределению).</w:t>
      </w:r>
    </w:p>
    <w:p w:rsidR="005071C8" w:rsidRDefault="00BD237E">
      <w:pPr>
        <w:pStyle w:val="a3"/>
        <w:ind w:right="974"/>
      </w:pPr>
      <w:r>
        <w:t>Достижение поставленных целей при разработке и реализации образовательным учреждением основной образовательной программы предусматривает решение следующих основных задач:</w:t>
      </w:r>
    </w:p>
    <w:p w:rsidR="005071C8" w:rsidRDefault="00BD237E">
      <w:pPr>
        <w:pStyle w:val="a4"/>
        <w:numPr>
          <w:ilvl w:val="0"/>
          <w:numId w:val="283"/>
        </w:numPr>
        <w:tabs>
          <w:tab w:val="left" w:pos="3198"/>
        </w:tabs>
        <w:ind w:right="974" w:firstLine="566"/>
        <w:rPr>
          <w:sz w:val="24"/>
        </w:rPr>
      </w:pPr>
      <w:r>
        <w:rPr>
          <w:sz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5071C8" w:rsidRDefault="00BD237E">
      <w:pPr>
        <w:pStyle w:val="a4"/>
        <w:numPr>
          <w:ilvl w:val="0"/>
          <w:numId w:val="283"/>
        </w:numPr>
        <w:tabs>
          <w:tab w:val="left" w:pos="3116"/>
        </w:tabs>
        <w:ind w:right="994" w:firstLine="566"/>
        <w:rPr>
          <w:sz w:val="24"/>
        </w:rPr>
      </w:pPr>
      <w:r>
        <w:rPr>
          <w:sz w:val="24"/>
        </w:rPr>
        <w:t>обеспечение преемственности начального общего, основного общего, среднего общего образования;</w:t>
      </w:r>
    </w:p>
    <w:p w:rsidR="005071C8" w:rsidRDefault="00BD237E">
      <w:pPr>
        <w:pStyle w:val="a4"/>
        <w:numPr>
          <w:ilvl w:val="0"/>
          <w:numId w:val="283"/>
        </w:numPr>
        <w:tabs>
          <w:tab w:val="left" w:pos="3361"/>
        </w:tabs>
        <w:ind w:right="964" w:firstLine="566"/>
        <w:rPr>
          <w:sz w:val="24"/>
        </w:rPr>
      </w:pPr>
      <w:r>
        <w:rPr>
          <w:sz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ОВЗ;</w:t>
      </w:r>
    </w:p>
    <w:p w:rsidR="005071C8" w:rsidRDefault="00BD237E">
      <w:pPr>
        <w:pStyle w:val="a4"/>
        <w:numPr>
          <w:ilvl w:val="0"/>
          <w:numId w:val="283"/>
        </w:numPr>
        <w:tabs>
          <w:tab w:val="left" w:pos="3222"/>
          <w:tab w:val="left" w:pos="5383"/>
          <w:tab w:val="left" w:pos="7481"/>
          <w:tab w:val="left" w:pos="9656"/>
        </w:tabs>
        <w:ind w:right="965" w:firstLine="566"/>
        <w:rPr>
          <w:sz w:val="24"/>
        </w:rPr>
      </w:pPr>
      <w:r>
        <w:rPr>
          <w:spacing w:val="-2"/>
          <w:sz w:val="24"/>
        </w:rPr>
        <w:t>реализацию</w:t>
      </w:r>
      <w:r>
        <w:rPr>
          <w:sz w:val="24"/>
        </w:rPr>
        <w:tab/>
      </w:r>
      <w:r>
        <w:rPr>
          <w:spacing w:val="-2"/>
          <w:sz w:val="24"/>
        </w:rPr>
        <w:t>программы</w:t>
      </w:r>
      <w:r>
        <w:rPr>
          <w:sz w:val="24"/>
        </w:rPr>
        <w:tab/>
      </w:r>
      <w:r>
        <w:rPr>
          <w:spacing w:val="-2"/>
          <w:sz w:val="24"/>
        </w:rPr>
        <w:t>воспитания,</w:t>
      </w:r>
      <w:r>
        <w:rPr>
          <w:sz w:val="24"/>
        </w:rPr>
        <w:tab/>
      </w:r>
      <w:r>
        <w:rPr>
          <w:spacing w:val="-2"/>
          <w:sz w:val="24"/>
        </w:rPr>
        <w:t xml:space="preserve">обеспечение </w:t>
      </w:r>
      <w:r>
        <w:rPr>
          <w:sz w:val="24"/>
        </w:rPr>
        <w:t>индивидуализированного психолого-педагогического сопровождения каждого обучающегося, формированию</w:t>
      </w:r>
      <w:r>
        <w:rPr>
          <w:spacing w:val="-2"/>
          <w:sz w:val="24"/>
        </w:rPr>
        <w:t xml:space="preserve"> </w:t>
      </w:r>
      <w:r>
        <w:rPr>
          <w:sz w:val="24"/>
        </w:rPr>
        <w:t>образовательного базиса,</w:t>
      </w:r>
      <w:r>
        <w:rPr>
          <w:spacing w:val="-1"/>
          <w:sz w:val="24"/>
        </w:rPr>
        <w:t xml:space="preserve"> </w:t>
      </w:r>
      <w:r>
        <w:rPr>
          <w:sz w:val="24"/>
        </w:rPr>
        <w:t>основанного не</w:t>
      </w:r>
      <w:r>
        <w:rPr>
          <w:spacing w:val="-3"/>
          <w:sz w:val="24"/>
        </w:rPr>
        <w:t xml:space="preserve"> </w:t>
      </w:r>
      <w:r>
        <w:rPr>
          <w:sz w:val="24"/>
        </w:rPr>
        <w:t>только на</w:t>
      </w:r>
      <w:r>
        <w:rPr>
          <w:spacing w:val="-3"/>
          <w:sz w:val="24"/>
        </w:rPr>
        <w:t xml:space="preserve"> </w:t>
      </w:r>
      <w:r>
        <w:rPr>
          <w:sz w:val="24"/>
        </w:rPr>
        <w:t>знаниях, но и на соответствующем культурном уровне развития личности, созданию необходимых условий для ее самореализации;</w:t>
      </w:r>
    </w:p>
    <w:p w:rsidR="005071C8" w:rsidRDefault="00BD237E">
      <w:pPr>
        <w:pStyle w:val="a4"/>
        <w:numPr>
          <w:ilvl w:val="0"/>
          <w:numId w:val="283"/>
        </w:numPr>
        <w:tabs>
          <w:tab w:val="left" w:pos="3092"/>
        </w:tabs>
        <w:ind w:right="960" w:firstLine="566"/>
        <w:rPr>
          <w:sz w:val="24"/>
        </w:rPr>
      </w:pPr>
      <w:r>
        <w:rPr>
          <w:sz w:val="24"/>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w:t>
      </w:r>
      <w:r>
        <w:rPr>
          <w:spacing w:val="-2"/>
          <w:sz w:val="24"/>
        </w:rPr>
        <w:t>отношений;</w:t>
      </w:r>
    </w:p>
    <w:p w:rsidR="005071C8" w:rsidRDefault="00BD237E">
      <w:pPr>
        <w:pStyle w:val="a4"/>
        <w:numPr>
          <w:ilvl w:val="0"/>
          <w:numId w:val="283"/>
        </w:numPr>
        <w:tabs>
          <w:tab w:val="left" w:pos="3361"/>
        </w:tabs>
        <w:spacing w:before="4" w:line="237" w:lineRule="auto"/>
        <w:ind w:right="975" w:firstLine="566"/>
        <w:rPr>
          <w:sz w:val="24"/>
        </w:rPr>
      </w:pPr>
      <w:r>
        <w:rPr>
          <w:sz w:val="24"/>
        </w:rPr>
        <w:t>взаимодействие образовательного учреждения при реализации основной образовательной программы с социальными партнерами;</w:t>
      </w:r>
    </w:p>
    <w:p w:rsidR="005071C8" w:rsidRDefault="00BD237E">
      <w:pPr>
        <w:pStyle w:val="a3"/>
        <w:spacing w:before="3"/>
        <w:ind w:right="967"/>
      </w:pPr>
      <w: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w:t>
      </w:r>
      <w:r>
        <w:rPr>
          <w:spacing w:val="40"/>
        </w:rPr>
        <w:t xml:space="preserve"> </w:t>
      </w:r>
      <w:r>
        <w:rPr>
          <w:spacing w:val="-2"/>
        </w:rPr>
        <w:t>образования;</w:t>
      </w:r>
    </w:p>
    <w:p w:rsidR="005071C8" w:rsidRDefault="00BD237E">
      <w:pPr>
        <w:pStyle w:val="a4"/>
        <w:numPr>
          <w:ilvl w:val="0"/>
          <w:numId w:val="283"/>
        </w:numPr>
        <w:tabs>
          <w:tab w:val="left" w:pos="3068"/>
        </w:tabs>
        <w:spacing w:line="242" w:lineRule="auto"/>
        <w:ind w:right="974" w:firstLine="566"/>
        <w:rPr>
          <w:sz w:val="24"/>
        </w:rPr>
      </w:pPr>
      <w:r>
        <w:rPr>
          <w:sz w:val="24"/>
        </w:rPr>
        <w:t>организацию интеллектуальных и творческих соревнований, научно- техническоготворчества, проектной и учебно-исследовательской деятельности;</w:t>
      </w:r>
    </w:p>
    <w:p w:rsidR="005071C8" w:rsidRDefault="00BD237E">
      <w:pPr>
        <w:pStyle w:val="a4"/>
        <w:numPr>
          <w:ilvl w:val="0"/>
          <w:numId w:val="283"/>
        </w:numPr>
        <w:tabs>
          <w:tab w:val="left" w:pos="3092"/>
        </w:tabs>
        <w:ind w:right="975" w:firstLine="566"/>
        <w:rPr>
          <w:sz w:val="24"/>
        </w:rPr>
      </w:pPr>
      <w:r>
        <w:rPr>
          <w:sz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071C8" w:rsidRDefault="00BD237E">
      <w:pPr>
        <w:pStyle w:val="a4"/>
        <w:numPr>
          <w:ilvl w:val="0"/>
          <w:numId w:val="283"/>
        </w:numPr>
        <w:tabs>
          <w:tab w:val="left" w:pos="3116"/>
        </w:tabs>
        <w:ind w:right="969" w:firstLine="566"/>
        <w:rPr>
          <w:sz w:val="24"/>
        </w:rPr>
      </w:pPr>
      <w:r>
        <w:rPr>
          <w:sz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w:t>
      </w:r>
    </w:p>
    <w:p w:rsidR="005071C8" w:rsidRDefault="00BD237E">
      <w:pPr>
        <w:spacing w:before="46"/>
        <w:ind w:left="744" w:right="1201"/>
        <w:jc w:val="right"/>
        <w:rPr>
          <w:rFonts w:ascii="Calibri"/>
        </w:rPr>
      </w:pPr>
      <w:r>
        <w:rPr>
          <w:rFonts w:ascii="Calibri"/>
          <w:spacing w:val="-10"/>
        </w:rPr>
        <w:t>5</w:t>
      </w:r>
    </w:p>
    <w:p w:rsidR="005071C8" w:rsidRDefault="005071C8">
      <w:pPr>
        <w:jc w:val="right"/>
        <w:rPr>
          <w:rFonts w:ascii="Calibri"/>
        </w:rPr>
        <w:sectPr w:rsidR="005071C8">
          <w:pgSz w:w="11910" w:h="16840"/>
          <w:pgMar w:top="960" w:right="0" w:bottom="660" w:left="0" w:header="0" w:footer="468" w:gutter="0"/>
          <w:cols w:space="720"/>
        </w:sectPr>
      </w:pPr>
    </w:p>
    <w:p w:rsidR="005071C8" w:rsidRDefault="00BD237E">
      <w:pPr>
        <w:pStyle w:val="a3"/>
        <w:spacing w:before="62"/>
        <w:ind w:right="969"/>
      </w:pPr>
      <w:r>
        <w:lastRenderedPageBreak/>
        <w:t>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5071C8" w:rsidRDefault="00BD237E">
      <w:pPr>
        <w:pStyle w:val="a3"/>
        <w:spacing w:before="11" w:line="237" w:lineRule="auto"/>
        <w:ind w:right="970"/>
      </w:pPr>
      <w:r>
        <w:t>Обучающиеся, не освоившие программу основного общего образования, не допускаются к обучению на следующих уровнях образования.</w:t>
      </w:r>
    </w:p>
    <w:p w:rsidR="005071C8" w:rsidRDefault="00BD237E">
      <w:pPr>
        <w:pStyle w:val="a3"/>
        <w:spacing w:before="3"/>
        <w:ind w:right="970"/>
      </w:pPr>
      <w:r>
        <w:t>Основная образовательная программа основного общего образования, создаваемая образовательной организацией, является основным документом, определяющим</w:t>
      </w:r>
      <w:r>
        <w:rPr>
          <w:spacing w:val="40"/>
        </w:rPr>
        <w:t xml:space="preserve"> </w:t>
      </w:r>
      <w:r>
        <w:t>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w:t>
      </w:r>
      <w:r>
        <w:rPr>
          <w:spacing w:val="-2"/>
        </w:rPr>
        <w:t xml:space="preserve"> </w:t>
      </w:r>
      <w:r>
        <w:t>ФГОС соотношения обязательной части программы и части,</w:t>
      </w:r>
      <w:r>
        <w:rPr>
          <w:spacing w:val="-15"/>
        </w:rPr>
        <w:t xml:space="preserve"> </w:t>
      </w:r>
      <w:r>
        <w:t>формируемой участниками образовательного процесса.</w:t>
      </w:r>
    </w:p>
    <w:p w:rsidR="005071C8" w:rsidRDefault="005071C8">
      <w:pPr>
        <w:pStyle w:val="a3"/>
        <w:spacing w:before="10"/>
        <w:ind w:left="0" w:firstLine="0"/>
        <w:jc w:val="left"/>
      </w:pPr>
    </w:p>
    <w:p w:rsidR="005071C8" w:rsidRDefault="00BD237E">
      <w:pPr>
        <w:pStyle w:val="3"/>
        <w:numPr>
          <w:ilvl w:val="2"/>
          <w:numId w:val="284"/>
        </w:numPr>
        <w:tabs>
          <w:tab w:val="left" w:pos="3740"/>
        </w:tabs>
        <w:spacing w:line="237" w:lineRule="auto"/>
        <w:ind w:left="1421" w:right="970" w:firstLine="566"/>
      </w:pPr>
      <w:r>
        <w:t>Принципы формирования и механизмы реализации основной образовательной программы основного общего образования</w:t>
      </w:r>
    </w:p>
    <w:p w:rsidR="005071C8" w:rsidRDefault="00BD237E">
      <w:pPr>
        <w:pStyle w:val="a3"/>
        <w:ind w:right="978"/>
      </w:pPr>
      <w:r>
        <w:t xml:space="preserve">В основе разработки основной образовательной программы основного общего образования </w:t>
      </w:r>
      <w:r w:rsidR="004872A8">
        <w:t>МБОУ «Калейкинская СОШ»</w:t>
      </w:r>
      <w:r>
        <w:t>лежат следующие принципы и подходы:</w:t>
      </w:r>
    </w:p>
    <w:p w:rsidR="005071C8" w:rsidRDefault="00BD237E">
      <w:pPr>
        <w:pStyle w:val="a4"/>
        <w:numPr>
          <w:ilvl w:val="0"/>
          <w:numId w:val="60"/>
        </w:numPr>
        <w:tabs>
          <w:tab w:val="left" w:pos="3121"/>
        </w:tabs>
        <w:ind w:right="956" w:firstLine="566"/>
        <w:rPr>
          <w:sz w:val="24"/>
        </w:rPr>
      </w:pPr>
      <w:r>
        <w:rPr>
          <w:sz w:val="24"/>
        </w:rPr>
        <w:t xml:space="preserve">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w:t>
      </w:r>
      <w:r>
        <w:rPr>
          <w:spacing w:val="-2"/>
          <w:sz w:val="24"/>
        </w:rPr>
        <w:t>образованию;</w:t>
      </w:r>
    </w:p>
    <w:p w:rsidR="005071C8" w:rsidRDefault="00BD237E">
      <w:pPr>
        <w:pStyle w:val="a4"/>
        <w:numPr>
          <w:ilvl w:val="0"/>
          <w:numId w:val="60"/>
        </w:numPr>
        <w:tabs>
          <w:tab w:val="left" w:pos="3169"/>
        </w:tabs>
        <w:ind w:right="974" w:firstLine="566"/>
        <w:rPr>
          <w:sz w:val="24"/>
        </w:rPr>
      </w:pPr>
      <w:r>
        <w:rPr>
          <w:sz w:val="24"/>
        </w:rPr>
        <w:t>признание решающей роли содержания образования, способов</w:t>
      </w:r>
      <w:r>
        <w:rPr>
          <w:spacing w:val="40"/>
          <w:sz w:val="24"/>
        </w:rPr>
        <w:t xml:space="preserve"> </w:t>
      </w:r>
      <w:r>
        <w:rPr>
          <w:sz w:val="24"/>
        </w:rPr>
        <w:t>организации</w:t>
      </w:r>
      <w:r>
        <w:rPr>
          <w:spacing w:val="-2"/>
          <w:sz w:val="24"/>
        </w:rPr>
        <w:t xml:space="preserve"> </w:t>
      </w:r>
      <w:r>
        <w:rPr>
          <w:sz w:val="24"/>
        </w:rPr>
        <w:t>образовательной деятельности</w:t>
      </w:r>
      <w:r>
        <w:rPr>
          <w:spacing w:val="-2"/>
          <w:sz w:val="24"/>
        </w:rPr>
        <w:t xml:space="preserve"> </w:t>
      </w:r>
      <w:r>
        <w:rPr>
          <w:sz w:val="24"/>
        </w:rPr>
        <w:t>и</w:t>
      </w:r>
      <w:r>
        <w:rPr>
          <w:spacing w:val="-3"/>
          <w:sz w:val="24"/>
        </w:rPr>
        <w:t xml:space="preserve"> </w:t>
      </w:r>
      <w:r>
        <w:rPr>
          <w:sz w:val="24"/>
        </w:rPr>
        <w:t>учебного сотрудничества в достижении</w:t>
      </w:r>
      <w:r>
        <w:rPr>
          <w:spacing w:val="-2"/>
          <w:sz w:val="24"/>
        </w:rPr>
        <w:t xml:space="preserve"> </w:t>
      </w:r>
      <w:r>
        <w:rPr>
          <w:sz w:val="24"/>
        </w:rPr>
        <w:t>целей личностного и социального развития обучающихся;</w:t>
      </w:r>
    </w:p>
    <w:p w:rsidR="005071C8" w:rsidRDefault="00BD237E">
      <w:pPr>
        <w:pStyle w:val="a4"/>
        <w:numPr>
          <w:ilvl w:val="0"/>
          <w:numId w:val="60"/>
        </w:numPr>
        <w:tabs>
          <w:tab w:val="left" w:pos="3250"/>
        </w:tabs>
        <w:ind w:right="974" w:firstLine="566"/>
        <w:rPr>
          <w:sz w:val="24"/>
        </w:rPr>
      </w:pPr>
      <w:r>
        <w:rPr>
          <w:sz w:val="24"/>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5071C8" w:rsidRDefault="00BD237E">
      <w:pPr>
        <w:pStyle w:val="a4"/>
        <w:numPr>
          <w:ilvl w:val="0"/>
          <w:numId w:val="60"/>
        </w:numPr>
        <w:tabs>
          <w:tab w:val="left" w:pos="3116"/>
        </w:tabs>
        <w:ind w:right="981" w:firstLine="566"/>
        <w:rPr>
          <w:sz w:val="24"/>
        </w:rPr>
      </w:pPr>
      <w:r>
        <w:rPr>
          <w:sz w:val="24"/>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сограниченными возможностями здоровья;</w:t>
      </w:r>
    </w:p>
    <w:p w:rsidR="005071C8" w:rsidRDefault="00BD237E">
      <w:pPr>
        <w:pStyle w:val="a4"/>
        <w:numPr>
          <w:ilvl w:val="0"/>
          <w:numId w:val="60"/>
        </w:numPr>
        <w:tabs>
          <w:tab w:val="left" w:pos="3188"/>
        </w:tabs>
        <w:ind w:right="969" w:firstLine="566"/>
        <w:rPr>
          <w:sz w:val="24"/>
        </w:rPr>
      </w:pPr>
      <w:r>
        <w:rPr>
          <w:sz w:val="24"/>
        </w:rPr>
        <w:t>преемственность основных образовательных программ, проявляющуюся</w:t>
      </w:r>
      <w:r>
        <w:rPr>
          <w:spacing w:val="40"/>
          <w:sz w:val="24"/>
        </w:rPr>
        <w:t xml:space="preserve"> </w:t>
      </w:r>
      <w:r>
        <w:rPr>
          <w:sz w:val="24"/>
        </w:rPr>
        <w:t>во взаимосвязи и согласованности в отборе содержания образования, а также в последовательности его</w:t>
      </w:r>
      <w:r>
        <w:rPr>
          <w:spacing w:val="40"/>
          <w:sz w:val="24"/>
        </w:rPr>
        <w:t xml:space="preserve"> </w:t>
      </w:r>
      <w:r>
        <w:rPr>
          <w:sz w:val="24"/>
        </w:rPr>
        <w:t>развертывания</w:t>
      </w:r>
      <w:r>
        <w:rPr>
          <w:spacing w:val="40"/>
          <w:sz w:val="24"/>
        </w:rPr>
        <w:t xml:space="preserve"> </w:t>
      </w:r>
      <w:r>
        <w:rPr>
          <w:sz w:val="24"/>
        </w:rPr>
        <w:t>по</w:t>
      </w:r>
      <w:r>
        <w:rPr>
          <w:spacing w:val="40"/>
          <w:sz w:val="24"/>
        </w:rPr>
        <w:t xml:space="preserve"> </w:t>
      </w:r>
      <w:r>
        <w:rPr>
          <w:sz w:val="24"/>
        </w:rPr>
        <w:t>уровням</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этапам</w:t>
      </w:r>
      <w:r>
        <w:rPr>
          <w:spacing w:val="40"/>
          <w:sz w:val="24"/>
        </w:rPr>
        <w:t xml:space="preserve"> </w:t>
      </w:r>
      <w:r>
        <w:rPr>
          <w:sz w:val="24"/>
        </w:rPr>
        <w:t>обучения</w:t>
      </w:r>
      <w:r>
        <w:rPr>
          <w:spacing w:val="-15"/>
          <w:sz w:val="24"/>
        </w:rPr>
        <w:t xml:space="preserve"> </w:t>
      </w:r>
      <w:r>
        <w:rPr>
          <w:sz w:val="24"/>
        </w:rPr>
        <w:t>в целях обеспечения системности знаний, повышения качества образования и обеспечения</w:t>
      </w:r>
      <w:r>
        <w:rPr>
          <w:spacing w:val="40"/>
          <w:sz w:val="24"/>
        </w:rPr>
        <w:t xml:space="preserve"> </w:t>
      </w:r>
      <w:r>
        <w:rPr>
          <w:sz w:val="24"/>
        </w:rPr>
        <w:t>его непрерывности;</w:t>
      </w:r>
    </w:p>
    <w:p w:rsidR="005071C8" w:rsidRDefault="00BD237E">
      <w:pPr>
        <w:pStyle w:val="a4"/>
        <w:numPr>
          <w:ilvl w:val="0"/>
          <w:numId w:val="60"/>
        </w:numPr>
        <w:tabs>
          <w:tab w:val="left" w:pos="3226"/>
        </w:tabs>
        <w:spacing w:before="3" w:line="237" w:lineRule="auto"/>
        <w:ind w:right="980" w:firstLine="566"/>
        <w:rPr>
          <w:sz w:val="24"/>
        </w:rPr>
      </w:pPr>
      <w:r>
        <w:rPr>
          <w:sz w:val="24"/>
        </w:rPr>
        <w:t>обеспечение фундаментального характера образования, учета специфики изучаемых предметов;</w:t>
      </w:r>
    </w:p>
    <w:p w:rsidR="005071C8" w:rsidRDefault="00BD237E">
      <w:pPr>
        <w:pStyle w:val="a4"/>
        <w:numPr>
          <w:ilvl w:val="0"/>
          <w:numId w:val="60"/>
        </w:numPr>
        <w:tabs>
          <w:tab w:val="left" w:pos="3145"/>
        </w:tabs>
        <w:spacing w:before="4"/>
        <w:ind w:right="974" w:firstLine="566"/>
        <w:rPr>
          <w:sz w:val="24"/>
        </w:rPr>
      </w:pPr>
      <w:r>
        <w:rPr>
          <w:sz w:val="24"/>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освоенияобразовательной программы;</w:t>
      </w:r>
    </w:p>
    <w:p w:rsidR="005071C8" w:rsidRDefault="00BD237E">
      <w:pPr>
        <w:pStyle w:val="a4"/>
        <w:numPr>
          <w:ilvl w:val="0"/>
          <w:numId w:val="60"/>
        </w:numPr>
        <w:tabs>
          <w:tab w:val="left" w:pos="3082"/>
        </w:tabs>
        <w:ind w:right="966" w:firstLine="566"/>
        <w:rPr>
          <w:sz w:val="24"/>
        </w:rPr>
      </w:pPr>
      <w:r>
        <w:rPr>
          <w:sz w:val="24"/>
        </w:rPr>
        <w:t>принцип здоровьесбережения, предусматривающий исключение образовательных</w:t>
      </w:r>
      <w:r>
        <w:rPr>
          <w:spacing w:val="-4"/>
          <w:sz w:val="24"/>
        </w:rPr>
        <w:t xml:space="preserve"> </w:t>
      </w:r>
      <w:r>
        <w:rPr>
          <w:sz w:val="24"/>
        </w:rPr>
        <w:t>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стребованиями действующих санитарных правил и нормативов.</w:t>
      </w:r>
    </w:p>
    <w:p w:rsidR="005071C8" w:rsidRDefault="00BD237E">
      <w:pPr>
        <w:pStyle w:val="a3"/>
        <w:spacing w:before="1"/>
        <w:ind w:right="977"/>
      </w:pPr>
      <w:r>
        <w:t xml:space="preserve">Основная образовательная программа </w:t>
      </w:r>
      <w:r w:rsidR="00D76005">
        <w:t>МБОУ «Калейкинская СОШ»</w:t>
      </w:r>
      <w:r>
        <w:t>г.Альметьевска формируется с учетом особенностей развития детей 11—15</w:t>
      </w:r>
      <w:r>
        <w:rPr>
          <w:spacing w:val="40"/>
        </w:rPr>
        <w:t xml:space="preserve"> </w:t>
      </w:r>
      <w:r>
        <w:t>лет, связанных:</w:t>
      </w:r>
    </w:p>
    <w:p w:rsidR="005071C8" w:rsidRDefault="00BD237E">
      <w:pPr>
        <w:spacing w:line="242" w:lineRule="exact"/>
        <w:ind w:left="744" w:right="1201"/>
        <w:jc w:val="right"/>
        <w:rPr>
          <w:rFonts w:ascii="Calibri"/>
        </w:rPr>
      </w:pPr>
      <w:r>
        <w:rPr>
          <w:rFonts w:ascii="Calibri"/>
          <w:spacing w:val="-10"/>
        </w:rPr>
        <w:t>6</w:t>
      </w:r>
    </w:p>
    <w:p w:rsidR="005071C8" w:rsidRDefault="005071C8">
      <w:pPr>
        <w:spacing w:line="242" w:lineRule="exact"/>
        <w:jc w:val="right"/>
        <w:rPr>
          <w:rFonts w:ascii="Calibri"/>
        </w:rPr>
        <w:sectPr w:rsidR="005071C8">
          <w:pgSz w:w="11910" w:h="16840"/>
          <w:pgMar w:top="1020" w:right="0" w:bottom="660" w:left="0" w:header="0" w:footer="468" w:gutter="0"/>
          <w:cols w:space="720"/>
        </w:sectPr>
      </w:pPr>
    </w:p>
    <w:p w:rsidR="005071C8" w:rsidRDefault="00BD237E">
      <w:pPr>
        <w:pStyle w:val="a4"/>
        <w:numPr>
          <w:ilvl w:val="0"/>
          <w:numId w:val="60"/>
        </w:numPr>
        <w:tabs>
          <w:tab w:val="left" w:pos="3145"/>
        </w:tabs>
        <w:spacing w:before="62"/>
        <w:ind w:right="968" w:firstLine="566"/>
        <w:rPr>
          <w:sz w:val="24"/>
        </w:rPr>
      </w:pPr>
      <w:r>
        <w:rPr>
          <w:sz w:val="24"/>
        </w:rPr>
        <w:lastRenderedPageBreak/>
        <w:t>с переходом от способности осуществлять принятие заданной педагогом и осмысленной цели</w:t>
      </w:r>
      <w:r>
        <w:rPr>
          <w:spacing w:val="-3"/>
          <w:sz w:val="24"/>
        </w:rPr>
        <w:t xml:space="preserve"> </w:t>
      </w:r>
      <w:r>
        <w:rPr>
          <w:sz w:val="24"/>
        </w:rPr>
        <w:t>к</w:t>
      </w:r>
      <w:r>
        <w:rPr>
          <w:spacing w:val="-1"/>
          <w:sz w:val="24"/>
        </w:rPr>
        <w:t xml:space="preserve"> </w:t>
      </w:r>
      <w:r>
        <w:rPr>
          <w:sz w:val="24"/>
        </w:rPr>
        <w:t>овладению этой учебной деятельностью</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основной</w:t>
      </w:r>
      <w:r>
        <w:rPr>
          <w:spacing w:val="-3"/>
          <w:sz w:val="24"/>
        </w:rPr>
        <w:t xml:space="preserve"> </w:t>
      </w:r>
      <w:r>
        <w:rPr>
          <w:sz w:val="24"/>
        </w:rPr>
        <w:t>школы</w:t>
      </w:r>
      <w:r>
        <w:rPr>
          <w:spacing w:val="-3"/>
          <w:sz w:val="24"/>
        </w:rPr>
        <w:t xml:space="preserve"> </w:t>
      </w:r>
      <w:r>
        <w:rPr>
          <w:sz w:val="24"/>
        </w:rPr>
        <w:t>в единстве мотивационно-смыслового и операционно-технического компонентов, к новой внутренней позиции обучающегося — направленности на самостоятельный</w:t>
      </w:r>
      <w:r>
        <w:rPr>
          <w:spacing w:val="80"/>
          <w:sz w:val="24"/>
        </w:rPr>
        <w:t xml:space="preserve"> </w:t>
      </w:r>
      <w:r>
        <w:rPr>
          <w:sz w:val="24"/>
        </w:rPr>
        <w:t>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rsidR="005071C8" w:rsidRDefault="00BD237E">
      <w:pPr>
        <w:pStyle w:val="a4"/>
        <w:numPr>
          <w:ilvl w:val="0"/>
          <w:numId w:val="60"/>
        </w:numPr>
        <w:tabs>
          <w:tab w:val="left" w:pos="3092"/>
        </w:tabs>
        <w:spacing w:before="1"/>
        <w:ind w:right="971" w:firstLine="566"/>
        <w:rPr>
          <w:sz w:val="24"/>
        </w:rPr>
      </w:pPr>
      <w:r>
        <w:rPr>
          <w:sz w:val="24"/>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5071C8" w:rsidRDefault="00BD237E">
      <w:pPr>
        <w:pStyle w:val="a4"/>
        <w:numPr>
          <w:ilvl w:val="0"/>
          <w:numId w:val="60"/>
        </w:numPr>
        <w:tabs>
          <w:tab w:val="left" w:pos="3226"/>
        </w:tabs>
        <w:spacing w:before="3"/>
        <w:ind w:right="966" w:firstLine="566"/>
        <w:rPr>
          <w:sz w:val="24"/>
        </w:rPr>
      </w:pPr>
      <w:r>
        <w:rPr>
          <w:sz w:val="24"/>
        </w:rPr>
        <w:t>с овладением коммуникативными средствами и способами организации кооперации, развитием учебного сотрудничества, реализуемого в отношениях</w:t>
      </w:r>
      <w:r>
        <w:rPr>
          <w:spacing w:val="80"/>
          <w:sz w:val="24"/>
        </w:rPr>
        <w:t xml:space="preserve"> </w:t>
      </w:r>
      <w:r>
        <w:rPr>
          <w:sz w:val="24"/>
        </w:rPr>
        <w:t>обучающихся с учителем и сверстниками.</w:t>
      </w:r>
    </w:p>
    <w:p w:rsidR="005071C8" w:rsidRDefault="00BD237E">
      <w:pPr>
        <w:pStyle w:val="a3"/>
        <w:ind w:right="968"/>
      </w:pPr>
      <w: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w:t>
      </w:r>
      <w:r>
        <w:rPr>
          <w:spacing w:val="40"/>
        </w:rPr>
        <w:t xml:space="preserve"> </w:t>
      </w:r>
      <w:r>
        <w:t>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5071C8" w:rsidRDefault="00BD237E">
      <w:pPr>
        <w:pStyle w:val="a3"/>
        <w:spacing w:before="1"/>
        <w:ind w:left="1988" w:firstLine="0"/>
      </w:pPr>
      <w:r>
        <w:t>Второй</w:t>
      </w:r>
      <w:r>
        <w:rPr>
          <w:spacing w:val="-11"/>
        </w:rPr>
        <w:t xml:space="preserve"> </w:t>
      </w:r>
      <w:r>
        <w:t>этап</w:t>
      </w:r>
      <w:r>
        <w:rPr>
          <w:spacing w:val="-4"/>
        </w:rPr>
        <w:t xml:space="preserve"> </w:t>
      </w:r>
      <w:r>
        <w:t>подросткового</w:t>
      </w:r>
      <w:r>
        <w:rPr>
          <w:spacing w:val="-1"/>
        </w:rPr>
        <w:t xml:space="preserve"> </w:t>
      </w:r>
      <w:r>
        <w:t>развития</w:t>
      </w:r>
      <w:r>
        <w:rPr>
          <w:spacing w:val="-9"/>
        </w:rPr>
        <w:t xml:space="preserve"> </w:t>
      </w:r>
      <w:r>
        <w:t>(14—15</w:t>
      </w:r>
      <w:r>
        <w:rPr>
          <w:spacing w:val="-5"/>
        </w:rPr>
        <w:t xml:space="preserve"> </w:t>
      </w:r>
      <w:r>
        <w:t>лет,</w:t>
      </w:r>
      <w:r>
        <w:rPr>
          <w:spacing w:val="1"/>
        </w:rPr>
        <w:t xml:space="preserve"> </w:t>
      </w:r>
      <w:r>
        <w:t>8—9</w:t>
      </w:r>
      <w:r>
        <w:rPr>
          <w:spacing w:val="-5"/>
        </w:rPr>
        <w:t xml:space="preserve"> </w:t>
      </w:r>
      <w:r>
        <w:t>классы),</w:t>
      </w:r>
      <w:r>
        <w:rPr>
          <w:spacing w:val="-4"/>
        </w:rPr>
        <w:t xml:space="preserve"> </w:t>
      </w:r>
      <w:r>
        <w:rPr>
          <w:spacing w:val="-2"/>
        </w:rPr>
        <w:t>характеризуется:</w:t>
      </w:r>
    </w:p>
    <w:p w:rsidR="005071C8" w:rsidRDefault="00BD237E">
      <w:pPr>
        <w:pStyle w:val="a4"/>
        <w:numPr>
          <w:ilvl w:val="0"/>
          <w:numId w:val="60"/>
        </w:numPr>
        <w:tabs>
          <w:tab w:val="left" w:pos="3241"/>
        </w:tabs>
        <w:spacing w:before="2"/>
        <w:ind w:right="962" w:firstLine="566"/>
        <w:rPr>
          <w:sz w:val="24"/>
        </w:rPr>
      </w:pPr>
      <w:r>
        <w:rPr>
          <w:sz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5071C8" w:rsidRDefault="00BD237E">
      <w:pPr>
        <w:pStyle w:val="a4"/>
        <w:numPr>
          <w:ilvl w:val="0"/>
          <w:numId w:val="60"/>
        </w:numPr>
        <w:tabs>
          <w:tab w:val="left" w:pos="3068"/>
        </w:tabs>
        <w:spacing w:line="272" w:lineRule="exact"/>
        <w:ind w:left="3068" w:hanging="1080"/>
        <w:rPr>
          <w:sz w:val="24"/>
        </w:rPr>
      </w:pPr>
      <w:r>
        <w:rPr>
          <w:sz w:val="24"/>
        </w:rPr>
        <w:t>стремлением</w:t>
      </w:r>
      <w:r>
        <w:rPr>
          <w:spacing w:val="-6"/>
          <w:sz w:val="24"/>
        </w:rPr>
        <w:t xml:space="preserve"> </w:t>
      </w:r>
      <w:r>
        <w:rPr>
          <w:sz w:val="24"/>
        </w:rPr>
        <w:t>подростка</w:t>
      </w:r>
      <w:r>
        <w:rPr>
          <w:spacing w:val="-6"/>
          <w:sz w:val="24"/>
        </w:rPr>
        <w:t xml:space="preserve"> </w:t>
      </w:r>
      <w:r>
        <w:rPr>
          <w:sz w:val="24"/>
        </w:rPr>
        <w:t>к</w:t>
      </w:r>
      <w:r>
        <w:rPr>
          <w:spacing w:val="-11"/>
          <w:sz w:val="24"/>
        </w:rPr>
        <w:t xml:space="preserve"> </w:t>
      </w:r>
      <w:r>
        <w:rPr>
          <w:sz w:val="24"/>
        </w:rPr>
        <w:t>общению</w:t>
      </w:r>
      <w:r>
        <w:rPr>
          <w:spacing w:val="-15"/>
          <w:sz w:val="24"/>
        </w:rPr>
        <w:t xml:space="preserve"> </w:t>
      </w:r>
      <w:r>
        <w:rPr>
          <w:sz w:val="24"/>
        </w:rPr>
        <w:t>и</w:t>
      </w:r>
      <w:r>
        <w:rPr>
          <w:spacing w:val="-1"/>
          <w:sz w:val="24"/>
        </w:rPr>
        <w:t xml:space="preserve"> </w:t>
      </w:r>
      <w:r>
        <w:rPr>
          <w:sz w:val="24"/>
        </w:rPr>
        <w:t>совместной</w:t>
      </w:r>
      <w:r>
        <w:rPr>
          <w:spacing w:val="-7"/>
          <w:sz w:val="24"/>
        </w:rPr>
        <w:t xml:space="preserve"> </w:t>
      </w:r>
      <w:r>
        <w:rPr>
          <w:sz w:val="24"/>
        </w:rPr>
        <w:t>деятельности</w:t>
      </w:r>
      <w:r>
        <w:rPr>
          <w:spacing w:val="-3"/>
          <w:sz w:val="24"/>
        </w:rPr>
        <w:t xml:space="preserve"> </w:t>
      </w:r>
      <w:r>
        <w:rPr>
          <w:sz w:val="24"/>
        </w:rPr>
        <w:t>со</w:t>
      </w:r>
      <w:r>
        <w:rPr>
          <w:spacing w:val="-1"/>
          <w:sz w:val="24"/>
        </w:rPr>
        <w:t xml:space="preserve"> </w:t>
      </w:r>
      <w:r>
        <w:rPr>
          <w:spacing w:val="-2"/>
          <w:sz w:val="24"/>
        </w:rPr>
        <w:t>сверстниками;</w:t>
      </w:r>
    </w:p>
    <w:p w:rsidR="005071C8" w:rsidRDefault="00BD237E">
      <w:pPr>
        <w:pStyle w:val="a4"/>
        <w:numPr>
          <w:ilvl w:val="0"/>
          <w:numId w:val="60"/>
        </w:numPr>
        <w:tabs>
          <w:tab w:val="left" w:pos="3130"/>
        </w:tabs>
        <w:spacing w:before="3"/>
        <w:ind w:right="978" w:firstLine="566"/>
        <w:rPr>
          <w:sz w:val="24"/>
        </w:rPr>
      </w:pPr>
      <w:r>
        <w:rPr>
          <w:sz w:val="24"/>
        </w:rPr>
        <w:t xml:space="preserve">особой чувствительностью к морально-этическому «кодексу товарищества», в котором заданы важнейшие нормы социального поведения взрослого </w:t>
      </w:r>
      <w:r>
        <w:rPr>
          <w:spacing w:val="-2"/>
          <w:sz w:val="24"/>
        </w:rPr>
        <w:t>мира;</w:t>
      </w:r>
    </w:p>
    <w:p w:rsidR="005071C8" w:rsidRDefault="00BD237E">
      <w:pPr>
        <w:pStyle w:val="a4"/>
        <w:numPr>
          <w:ilvl w:val="0"/>
          <w:numId w:val="60"/>
        </w:numPr>
        <w:tabs>
          <w:tab w:val="left" w:pos="3092"/>
        </w:tabs>
        <w:ind w:right="971" w:firstLine="566"/>
        <w:rPr>
          <w:sz w:val="24"/>
        </w:rPr>
      </w:pPr>
      <w:r>
        <w:rPr>
          <w:sz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w:t>
      </w:r>
      <w:r>
        <w:rPr>
          <w:spacing w:val="40"/>
          <w:sz w:val="24"/>
        </w:rPr>
        <w:t xml:space="preserve"> </w:t>
      </w:r>
      <w:r>
        <w:rPr>
          <w:sz w:val="24"/>
        </w:rPr>
        <w:t>формирование нравственных понятий и убеждений, выработку принципов, моральное развитие личности;</w:t>
      </w:r>
    </w:p>
    <w:p w:rsidR="005071C8" w:rsidRDefault="00BD237E">
      <w:pPr>
        <w:pStyle w:val="a4"/>
        <w:numPr>
          <w:ilvl w:val="0"/>
          <w:numId w:val="60"/>
        </w:numPr>
        <w:tabs>
          <w:tab w:val="left" w:pos="3174"/>
        </w:tabs>
        <w:spacing w:before="1"/>
        <w:ind w:right="978" w:firstLine="566"/>
        <w:rPr>
          <w:sz w:val="24"/>
        </w:rPr>
      </w:pPr>
      <w:r>
        <w:rPr>
          <w:sz w:val="24"/>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w:t>
      </w:r>
      <w:r>
        <w:rPr>
          <w:spacing w:val="40"/>
          <w:sz w:val="24"/>
        </w:rPr>
        <w:t xml:space="preserve"> </w:t>
      </w:r>
      <w:r>
        <w:rPr>
          <w:sz w:val="24"/>
        </w:rPr>
        <w:t>в</w:t>
      </w:r>
      <w:r>
        <w:rPr>
          <w:spacing w:val="40"/>
          <w:sz w:val="24"/>
        </w:rPr>
        <w:t xml:space="preserve"> </w:t>
      </w:r>
      <w:r>
        <w:rPr>
          <w:sz w:val="24"/>
        </w:rPr>
        <w:t>разных</w:t>
      </w:r>
      <w:r>
        <w:rPr>
          <w:spacing w:val="40"/>
          <w:sz w:val="24"/>
        </w:rPr>
        <w:t xml:space="preserve"> </w:t>
      </w:r>
      <w:r>
        <w:rPr>
          <w:sz w:val="24"/>
        </w:rPr>
        <w:t>формах непослушания, сопротивления и протеста;</w:t>
      </w:r>
    </w:p>
    <w:p w:rsidR="005071C8" w:rsidRDefault="00BD237E">
      <w:pPr>
        <w:pStyle w:val="a4"/>
        <w:numPr>
          <w:ilvl w:val="0"/>
          <w:numId w:val="60"/>
        </w:numPr>
        <w:tabs>
          <w:tab w:val="left" w:pos="3106"/>
        </w:tabs>
        <w:spacing w:before="2" w:line="237" w:lineRule="auto"/>
        <w:ind w:right="997" w:firstLine="566"/>
        <w:rPr>
          <w:sz w:val="24"/>
        </w:rPr>
      </w:pPr>
      <w:r>
        <w:rPr>
          <w:sz w:val="24"/>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5071C8" w:rsidRDefault="005071C8">
      <w:pPr>
        <w:pStyle w:val="a3"/>
        <w:spacing w:before="6"/>
        <w:ind w:left="0" w:firstLine="0"/>
        <w:jc w:val="left"/>
      </w:pPr>
    </w:p>
    <w:p w:rsidR="005071C8" w:rsidRDefault="00BD237E">
      <w:pPr>
        <w:pStyle w:val="3"/>
        <w:numPr>
          <w:ilvl w:val="2"/>
          <w:numId w:val="284"/>
        </w:numPr>
        <w:tabs>
          <w:tab w:val="left" w:pos="3778"/>
        </w:tabs>
        <w:spacing w:line="240" w:lineRule="auto"/>
        <w:ind w:left="1421" w:right="975" w:firstLine="566"/>
      </w:pPr>
      <w:r>
        <w:t xml:space="preserve">Общая характеристика основной образовательной программы основного общего образования </w:t>
      </w:r>
      <w:r w:rsidR="00DF0BBA">
        <w:t>МБОУ «Калейкинская СОШ»</w:t>
      </w:r>
    </w:p>
    <w:p w:rsidR="005071C8" w:rsidRDefault="00BD237E">
      <w:pPr>
        <w:pStyle w:val="a3"/>
        <w:ind w:right="976"/>
      </w:pPr>
      <w:r>
        <w:t>Программа основного общего</w:t>
      </w:r>
      <w:r>
        <w:rPr>
          <w:spacing w:val="40"/>
        </w:rPr>
        <w:t xml:space="preserve"> </w:t>
      </w:r>
      <w:r>
        <w:t>образования МБОУ «</w:t>
      </w:r>
      <w:r w:rsidR="00DF0BBA">
        <w:t>Калейкинская СОШ</w:t>
      </w:r>
      <w:r>
        <w:t>» разрабатывается в соответствии со ФГОС основного общего образования и с учетом Примерной основной образовательной программой (ПООП).</w:t>
      </w:r>
    </w:p>
    <w:p w:rsidR="005071C8" w:rsidRDefault="00BD237E">
      <w:pPr>
        <w:pStyle w:val="a3"/>
        <w:ind w:right="967"/>
      </w:pPr>
      <w:r>
        <w:t>Основная образовательная программа, согласно закону «Об образованиив Российской Федерации», — это учебно-методическая документация (учебный план, календарный план, учебный</w:t>
      </w:r>
      <w:r>
        <w:rPr>
          <w:spacing w:val="73"/>
        </w:rPr>
        <w:t xml:space="preserve">  </w:t>
      </w:r>
      <w:r>
        <w:t>график,</w:t>
      </w:r>
      <w:r>
        <w:rPr>
          <w:spacing w:val="71"/>
        </w:rPr>
        <w:t xml:space="preserve">  </w:t>
      </w:r>
      <w:r>
        <w:t>рабочие</w:t>
      </w:r>
      <w:r>
        <w:rPr>
          <w:spacing w:val="70"/>
        </w:rPr>
        <w:t xml:space="preserve">  </w:t>
      </w:r>
      <w:r>
        <w:t>программы</w:t>
      </w:r>
      <w:r>
        <w:rPr>
          <w:spacing w:val="53"/>
          <w:w w:val="150"/>
        </w:rPr>
        <w:t xml:space="preserve">  </w:t>
      </w:r>
      <w:r>
        <w:t>учебных</w:t>
      </w:r>
      <w:r>
        <w:rPr>
          <w:spacing w:val="78"/>
        </w:rPr>
        <w:t xml:space="preserve">  </w:t>
      </w:r>
      <w:r>
        <w:t>предметов,</w:t>
      </w:r>
      <w:r>
        <w:rPr>
          <w:spacing w:val="78"/>
        </w:rPr>
        <w:t xml:space="preserve">  </w:t>
      </w:r>
      <w:r>
        <w:t>иные</w:t>
      </w:r>
      <w:r>
        <w:rPr>
          <w:spacing w:val="77"/>
        </w:rPr>
        <w:t xml:space="preserve">  </w:t>
      </w:r>
      <w:r>
        <w:rPr>
          <w:spacing w:val="-2"/>
        </w:rPr>
        <w:t>компоненты),</w:t>
      </w:r>
    </w:p>
    <w:p w:rsidR="005071C8" w:rsidRDefault="00BD237E">
      <w:pPr>
        <w:spacing w:line="252" w:lineRule="exact"/>
        <w:ind w:left="744" w:right="1201"/>
        <w:jc w:val="right"/>
        <w:rPr>
          <w:rFonts w:ascii="Calibri"/>
        </w:rPr>
      </w:pPr>
      <w:r>
        <w:rPr>
          <w:rFonts w:ascii="Calibri"/>
          <w:spacing w:val="-10"/>
        </w:rPr>
        <w:t>7</w:t>
      </w:r>
    </w:p>
    <w:p w:rsidR="005071C8" w:rsidRDefault="005071C8">
      <w:pPr>
        <w:spacing w:line="252" w:lineRule="exact"/>
        <w:jc w:val="right"/>
        <w:rPr>
          <w:rFonts w:ascii="Calibri"/>
        </w:rPr>
        <w:sectPr w:rsidR="005071C8">
          <w:pgSz w:w="11910" w:h="16840"/>
          <w:pgMar w:top="1020" w:right="0" w:bottom="660" w:left="0" w:header="0" w:footer="468" w:gutter="0"/>
          <w:cols w:space="720"/>
        </w:sectPr>
      </w:pPr>
    </w:p>
    <w:p w:rsidR="005071C8" w:rsidRDefault="00BD237E">
      <w:pPr>
        <w:pStyle w:val="a3"/>
        <w:spacing w:before="77" w:line="237" w:lineRule="auto"/>
        <w:ind w:right="978" w:firstLine="0"/>
      </w:pPr>
      <w:r>
        <w:lastRenderedPageBreak/>
        <w:t>определяющая объем и содержание</w:t>
      </w:r>
      <w:r>
        <w:rPr>
          <w:spacing w:val="40"/>
        </w:rPr>
        <w:t xml:space="preserve"> </w:t>
      </w:r>
      <w:r>
        <w:t>образования определенного уровня, планируемые результаты освоения образовательной программы, условия образовательной деятельности.</w:t>
      </w:r>
    </w:p>
    <w:p w:rsidR="005071C8" w:rsidRDefault="00BD237E">
      <w:pPr>
        <w:pStyle w:val="a3"/>
        <w:spacing w:before="4"/>
        <w:ind w:right="964"/>
      </w:pPr>
      <w:r>
        <w:t>Образовательная</w:t>
      </w:r>
      <w:r>
        <w:rPr>
          <w:spacing w:val="-1"/>
        </w:rPr>
        <w:t xml:space="preserve"> </w:t>
      </w:r>
      <w:r>
        <w:t>программа</w:t>
      </w:r>
      <w:r>
        <w:rPr>
          <w:spacing w:val="-7"/>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rsidR="00DF0BBA">
        <w:t xml:space="preserve">МБОУ «Калейкинская СОШ» </w:t>
      </w:r>
      <w:r>
        <w:t xml:space="preserve"> разработана на основе ФГОС с учетом потребностей</w:t>
      </w:r>
      <w:r>
        <w:rPr>
          <w:spacing w:val="40"/>
        </w:rPr>
        <w:t xml:space="preserve"> </w:t>
      </w:r>
      <w:r>
        <w:t>социально- экономического развития регионов, этнокультурных особенностей населения.</w:t>
      </w:r>
    </w:p>
    <w:p w:rsidR="005071C8" w:rsidRDefault="00BD237E">
      <w:pPr>
        <w:pStyle w:val="a3"/>
        <w:spacing w:line="242" w:lineRule="auto"/>
        <w:ind w:right="969"/>
      </w:pPr>
      <w:r>
        <w:t>ООП основного общего образования содержит документы, развивающие и детализирующие положения и требования, определенные во ФГОС ООО.</w:t>
      </w:r>
    </w:p>
    <w:p w:rsidR="005071C8" w:rsidRDefault="00BD237E">
      <w:pPr>
        <w:pStyle w:val="a3"/>
        <w:spacing w:line="242" w:lineRule="auto"/>
        <w:ind w:right="971"/>
      </w:pPr>
      <w:r>
        <w:t xml:space="preserve">Основная образовательная программа </w:t>
      </w:r>
      <w:r w:rsidR="00DF0BBA">
        <w:t xml:space="preserve">МБОУ «Калейкинская СОШ» </w:t>
      </w:r>
      <w:r>
        <w:t>включает следующие документы:</w:t>
      </w:r>
    </w:p>
    <w:p w:rsidR="005071C8" w:rsidRDefault="00BD237E">
      <w:pPr>
        <w:pStyle w:val="a4"/>
        <w:numPr>
          <w:ilvl w:val="0"/>
          <w:numId w:val="282"/>
        </w:numPr>
        <w:tabs>
          <w:tab w:val="left" w:pos="3370"/>
        </w:tabs>
        <w:spacing w:line="242" w:lineRule="auto"/>
        <w:ind w:right="967" w:firstLine="566"/>
        <w:rPr>
          <w:sz w:val="24"/>
        </w:rPr>
      </w:pPr>
      <w:r>
        <w:rPr>
          <w:sz w:val="24"/>
        </w:rPr>
        <w:t>рабочие программы учебных предметов, учебных курсов (в том числе внеурочной деятельности), учебных модулей;</w:t>
      </w:r>
    </w:p>
    <w:p w:rsidR="005071C8" w:rsidRDefault="00BD237E">
      <w:pPr>
        <w:pStyle w:val="a4"/>
        <w:numPr>
          <w:ilvl w:val="0"/>
          <w:numId w:val="282"/>
        </w:numPr>
        <w:tabs>
          <w:tab w:val="left" w:pos="3226"/>
        </w:tabs>
        <w:spacing w:line="271" w:lineRule="exact"/>
        <w:ind w:left="3226" w:hanging="1238"/>
        <w:jc w:val="left"/>
        <w:rPr>
          <w:sz w:val="24"/>
        </w:rPr>
      </w:pPr>
      <w:r>
        <w:rPr>
          <w:sz w:val="24"/>
        </w:rPr>
        <w:t>программу</w:t>
      </w:r>
      <w:r>
        <w:rPr>
          <w:spacing w:val="-18"/>
          <w:sz w:val="24"/>
        </w:rPr>
        <w:t xml:space="preserve"> </w:t>
      </w:r>
      <w:r>
        <w:rPr>
          <w:sz w:val="24"/>
        </w:rPr>
        <w:t>формирования</w:t>
      </w:r>
      <w:r>
        <w:rPr>
          <w:spacing w:val="-15"/>
          <w:sz w:val="24"/>
        </w:rPr>
        <w:t xml:space="preserve"> </w:t>
      </w:r>
      <w:r>
        <w:rPr>
          <w:sz w:val="24"/>
        </w:rPr>
        <w:t>универсальных</w:t>
      </w:r>
      <w:r>
        <w:rPr>
          <w:spacing w:val="-2"/>
          <w:sz w:val="24"/>
        </w:rPr>
        <w:t xml:space="preserve"> </w:t>
      </w:r>
      <w:r>
        <w:rPr>
          <w:sz w:val="24"/>
        </w:rPr>
        <w:t>учебных</w:t>
      </w:r>
      <w:r>
        <w:rPr>
          <w:spacing w:val="-10"/>
          <w:sz w:val="24"/>
        </w:rPr>
        <w:t xml:space="preserve"> </w:t>
      </w:r>
      <w:r>
        <w:rPr>
          <w:sz w:val="24"/>
        </w:rPr>
        <w:t>действий</w:t>
      </w:r>
      <w:r>
        <w:rPr>
          <w:spacing w:val="-5"/>
          <w:sz w:val="24"/>
        </w:rPr>
        <w:t xml:space="preserve"> </w:t>
      </w:r>
      <w:r>
        <w:rPr>
          <w:sz w:val="24"/>
        </w:rPr>
        <w:t>у</w:t>
      </w:r>
      <w:r>
        <w:rPr>
          <w:spacing w:val="-17"/>
          <w:sz w:val="24"/>
        </w:rPr>
        <w:t xml:space="preserve"> </w:t>
      </w:r>
      <w:r>
        <w:rPr>
          <w:spacing w:val="-2"/>
          <w:sz w:val="24"/>
        </w:rPr>
        <w:t>обучающихся;</w:t>
      </w:r>
    </w:p>
    <w:p w:rsidR="005071C8" w:rsidRDefault="00BD237E">
      <w:pPr>
        <w:pStyle w:val="a4"/>
        <w:numPr>
          <w:ilvl w:val="0"/>
          <w:numId w:val="282"/>
        </w:numPr>
        <w:tabs>
          <w:tab w:val="left" w:pos="3226"/>
        </w:tabs>
        <w:spacing w:line="275" w:lineRule="exact"/>
        <w:ind w:left="3226" w:hanging="1238"/>
        <w:jc w:val="left"/>
        <w:rPr>
          <w:sz w:val="24"/>
        </w:rPr>
      </w:pPr>
      <w:r>
        <w:rPr>
          <w:sz w:val="24"/>
        </w:rPr>
        <w:t>рабочую</w:t>
      </w:r>
      <w:r>
        <w:rPr>
          <w:spacing w:val="-4"/>
          <w:sz w:val="24"/>
        </w:rPr>
        <w:t xml:space="preserve"> </w:t>
      </w:r>
      <w:r>
        <w:rPr>
          <w:sz w:val="24"/>
        </w:rPr>
        <w:t>программу</w:t>
      </w:r>
      <w:r>
        <w:rPr>
          <w:spacing w:val="-16"/>
          <w:sz w:val="24"/>
        </w:rPr>
        <w:t xml:space="preserve"> </w:t>
      </w:r>
      <w:r>
        <w:rPr>
          <w:spacing w:val="-2"/>
          <w:sz w:val="24"/>
        </w:rPr>
        <w:t>воспитания;</w:t>
      </w:r>
    </w:p>
    <w:p w:rsidR="005071C8" w:rsidRDefault="00BD237E">
      <w:pPr>
        <w:pStyle w:val="a4"/>
        <w:numPr>
          <w:ilvl w:val="0"/>
          <w:numId w:val="282"/>
        </w:numPr>
        <w:tabs>
          <w:tab w:val="left" w:pos="3226"/>
        </w:tabs>
        <w:spacing w:line="275" w:lineRule="exact"/>
        <w:ind w:left="3226" w:hanging="1238"/>
        <w:jc w:val="left"/>
        <w:rPr>
          <w:sz w:val="24"/>
        </w:rPr>
      </w:pPr>
      <w:r>
        <w:rPr>
          <w:sz w:val="24"/>
        </w:rPr>
        <w:t>программу</w:t>
      </w:r>
      <w:r>
        <w:rPr>
          <w:spacing w:val="-16"/>
          <w:sz w:val="24"/>
        </w:rPr>
        <w:t xml:space="preserve"> </w:t>
      </w:r>
      <w:r>
        <w:rPr>
          <w:sz w:val="24"/>
        </w:rPr>
        <w:t>коррекционной</w:t>
      </w:r>
      <w:r>
        <w:rPr>
          <w:spacing w:val="5"/>
          <w:sz w:val="24"/>
        </w:rPr>
        <w:t xml:space="preserve"> </w:t>
      </w:r>
      <w:r>
        <w:rPr>
          <w:spacing w:val="-2"/>
          <w:sz w:val="24"/>
        </w:rPr>
        <w:t>работы;</w:t>
      </w:r>
    </w:p>
    <w:p w:rsidR="005071C8" w:rsidRDefault="00BD237E">
      <w:pPr>
        <w:pStyle w:val="a4"/>
        <w:numPr>
          <w:ilvl w:val="0"/>
          <w:numId w:val="282"/>
        </w:numPr>
        <w:tabs>
          <w:tab w:val="left" w:pos="3226"/>
        </w:tabs>
        <w:spacing w:line="275" w:lineRule="exact"/>
        <w:ind w:left="3226" w:hanging="1238"/>
        <w:jc w:val="left"/>
        <w:rPr>
          <w:sz w:val="24"/>
        </w:rPr>
      </w:pPr>
      <w:r>
        <w:rPr>
          <w:sz w:val="24"/>
        </w:rPr>
        <w:t>учебный</w:t>
      </w:r>
      <w:r>
        <w:rPr>
          <w:spacing w:val="-1"/>
          <w:sz w:val="24"/>
        </w:rPr>
        <w:t xml:space="preserve"> </w:t>
      </w:r>
      <w:r>
        <w:rPr>
          <w:spacing w:val="-2"/>
          <w:sz w:val="24"/>
        </w:rPr>
        <w:t>план;</w:t>
      </w:r>
    </w:p>
    <w:p w:rsidR="005071C8" w:rsidRDefault="00BD237E">
      <w:pPr>
        <w:pStyle w:val="a4"/>
        <w:numPr>
          <w:ilvl w:val="0"/>
          <w:numId w:val="282"/>
        </w:numPr>
        <w:tabs>
          <w:tab w:val="left" w:pos="3226"/>
        </w:tabs>
        <w:spacing w:line="275" w:lineRule="exact"/>
        <w:ind w:left="3226" w:hanging="1238"/>
        <w:jc w:val="left"/>
        <w:rPr>
          <w:sz w:val="24"/>
        </w:rPr>
      </w:pPr>
      <w:r>
        <w:rPr>
          <w:sz w:val="24"/>
        </w:rPr>
        <w:t>план</w:t>
      </w:r>
      <w:r>
        <w:rPr>
          <w:spacing w:val="-7"/>
          <w:sz w:val="24"/>
        </w:rPr>
        <w:t xml:space="preserve"> </w:t>
      </w:r>
      <w:r>
        <w:rPr>
          <w:sz w:val="24"/>
        </w:rPr>
        <w:t>внеурочной</w:t>
      </w:r>
      <w:r>
        <w:rPr>
          <w:spacing w:val="-4"/>
          <w:sz w:val="24"/>
        </w:rPr>
        <w:t xml:space="preserve"> </w:t>
      </w:r>
      <w:r>
        <w:rPr>
          <w:spacing w:val="-2"/>
          <w:sz w:val="24"/>
        </w:rPr>
        <w:t>деятельности;</w:t>
      </w:r>
    </w:p>
    <w:p w:rsidR="005071C8" w:rsidRDefault="00BD237E">
      <w:pPr>
        <w:pStyle w:val="a4"/>
        <w:numPr>
          <w:ilvl w:val="0"/>
          <w:numId w:val="282"/>
        </w:numPr>
        <w:tabs>
          <w:tab w:val="left" w:pos="3226"/>
        </w:tabs>
        <w:spacing w:line="275" w:lineRule="exact"/>
        <w:ind w:left="3226" w:hanging="1238"/>
        <w:jc w:val="left"/>
        <w:rPr>
          <w:sz w:val="24"/>
        </w:rPr>
      </w:pPr>
      <w:r>
        <w:rPr>
          <w:sz w:val="24"/>
        </w:rPr>
        <w:t>календарный</w:t>
      </w:r>
      <w:r>
        <w:rPr>
          <w:spacing w:val="-6"/>
          <w:sz w:val="24"/>
        </w:rPr>
        <w:t xml:space="preserve"> </w:t>
      </w:r>
      <w:r>
        <w:rPr>
          <w:sz w:val="24"/>
        </w:rPr>
        <w:t>учебный</w:t>
      </w:r>
      <w:r>
        <w:rPr>
          <w:spacing w:val="-9"/>
          <w:sz w:val="24"/>
        </w:rPr>
        <w:t xml:space="preserve"> </w:t>
      </w:r>
      <w:r>
        <w:rPr>
          <w:spacing w:val="-2"/>
          <w:sz w:val="24"/>
        </w:rPr>
        <w:t>график;</w:t>
      </w:r>
    </w:p>
    <w:p w:rsidR="005071C8" w:rsidRDefault="00BD237E">
      <w:pPr>
        <w:pStyle w:val="a4"/>
        <w:numPr>
          <w:ilvl w:val="0"/>
          <w:numId w:val="282"/>
        </w:numPr>
        <w:tabs>
          <w:tab w:val="left" w:pos="3284"/>
        </w:tabs>
        <w:ind w:right="973" w:firstLine="566"/>
        <w:rPr>
          <w:sz w:val="24"/>
        </w:rPr>
      </w:pPr>
      <w:r>
        <w:rPr>
          <w:sz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вшколе</w:t>
      </w:r>
      <w:r>
        <w:rPr>
          <w:spacing w:val="80"/>
          <w:w w:val="150"/>
          <w:sz w:val="24"/>
        </w:rPr>
        <w:t xml:space="preserve">  </w:t>
      </w:r>
      <w:r>
        <w:rPr>
          <w:sz w:val="24"/>
        </w:rPr>
        <w:t>или</w:t>
      </w:r>
      <w:r>
        <w:rPr>
          <w:spacing w:val="80"/>
          <w:sz w:val="24"/>
        </w:rPr>
        <w:t xml:space="preserve">   </w:t>
      </w:r>
      <w:r>
        <w:rPr>
          <w:sz w:val="24"/>
        </w:rPr>
        <w:t>в</w:t>
      </w:r>
      <w:r>
        <w:rPr>
          <w:spacing w:val="80"/>
          <w:sz w:val="24"/>
        </w:rPr>
        <w:t xml:space="preserve">   </w:t>
      </w:r>
      <w:r>
        <w:rPr>
          <w:sz w:val="24"/>
        </w:rPr>
        <w:t>которых</w:t>
      </w:r>
      <w:r>
        <w:rPr>
          <w:spacing w:val="80"/>
          <w:sz w:val="24"/>
        </w:rPr>
        <w:t xml:space="preserve">   </w:t>
      </w:r>
      <w:r>
        <w:rPr>
          <w:sz w:val="24"/>
        </w:rPr>
        <w:t>школа</w:t>
      </w:r>
      <w:r>
        <w:rPr>
          <w:spacing w:val="80"/>
          <w:sz w:val="24"/>
        </w:rPr>
        <w:t xml:space="preserve">   </w:t>
      </w:r>
      <w:r>
        <w:rPr>
          <w:sz w:val="24"/>
        </w:rPr>
        <w:t>принимает</w:t>
      </w:r>
      <w:r>
        <w:rPr>
          <w:spacing w:val="80"/>
          <w:sz w:val="24"/>
        </w:rPr>
        <w:t xml:space="preserve">   </w:t>
      </w:r>
      <w:r>
        <w:rPr>
          <w:sz w:val="24"/>
        </w:rPr>
        <w:t>участие</w:t>
      </w:r>
      <w:r>
        <w:rPr>
          <w:spacing w:val="80"/>
          <w:sz w:val="24"/>
        </w:rPr>
        <w:t xml:space="preserve">   </w:t>
      </w:r>
      <w:r>
        <w:rPr>
          <w:sz w:val="24"/>
        </w:rPr>
        <w:t>в учебном году или периоде обучения);</w:t>
      </w:r>
    </w:p>
    <w:p w:rsidR="005071C8" w:rsidRDefault="00BD237E">
      <w:pPr>
        <w:pStyle w:val="a4"/>
        <w:numPr>
          <w:ilvl w:val="0"/>
          <w:numId w:val="282"/>
        </w:numPr>
        <w:tabs>
          <w:tab w:val="left" w:pos="3246"/>
          <w:tab w:val="left" w:pos="6573"/>
          <w:tab w:val="left" w:pos="8048"/>
        </w:tabs>
        <w:spacing w:line="242" w:lineRule="auto"/>
        <w:ind w:right="989" w:firstLine="566"/>
        <w:rPr>
          <w:sz w:val="24"/>
        </w:rPr>
      </w:pPr>
      <w:r>
        <w:rPr>
          <w:sz w:val="24"/>
        </w:rPr>
        <w:t>характеристику условий реализации программы основного общего образованияв</w:t>
      </w:r>
      <w:r>
        <w:rPr>
          <w:spacing w:val="80"/>
          <w:w w:val="150"/>
          <w:sz w:val="24"/>
        </w:rPr>
        <w:t xml:space="preserve">  </w:t>
      </w:r>
      <w:r>
        <w:rPr>
          <w:sz w:val="24"/>
        </w:rPr>
        <w:t>соответствии</w:t>
      </w:r>
      <w:r>
        <w:rPr>
          <w:sz w:val="24"/>
        </w:rPr>
        <w:tab/>
      </w:r>
      <w:r>
        <w:rPr>
          <w:spacing w:val="-10"/>
          <w:sz w:val="24"/>
        </w:rPr>
        <w:t>с</w:t>
      </w:r>
      <w:r>
        <w:rPr>
          <w:sz w:val="24"/>
        </w:rPr>
        <w:tab/>
      </w:r>
      <w:r>
        <w:rPr>
          <w:spacing w:val="-2"/>
          <w:sz w:val="24"/>
        </w:rPr>
        <w:t>требованиями</w:t>
      </w:r>
    </w:p>
    <w:p w:rsidR="005071C8" w:rsidRDefault="00BD237E">
      <w:pPr>
        <w:pStyle w:val="a3"/>
        <w:spacing w:line="271" w:lineRule="exact"/>
        <w:ind w:left="3246" w:firstLine="0"/>
        <w:jc w:val="left"/>
      </w:pPr>
      <w:r>
        <w:rPr>
          <w:spacing w:val="-2"/>
        </w:rPr>
        <w:t>ФГОС.</w:t>
      </w:r>
    </w:p>
    <w:p w:rsidR="005071C8" w:rsidRDefault="00BD237E">
      <w:pPr>
        <w:pStyle w:val="a4"/>
        <w:numPr>
          <w:ilvl w:val="0"/>
          <w:numId w:val="282"/>
        </w:numPr>
        <w:tabs>
          <w:tab w:val="left" w:pos="2290"/>
        </w:tabs>
        <w:ind w:left="2290" w:hanging="302"/>
        <w:jc w:val="left"/>
        <w:rPr>
          <w:sz w:val="24"/>
        </w:rPr>
      </w:pPr>
      <w:r>
        <w:rPr>
          <w:sz w:val="24"/>
        </w:rPr>
        <w:t>тематическое</w:t>
      </w:r>
      <w:r>
        <w:rPr>
          <w:spacing w:val="-9"/>
          <w:sz w:val="24"/>
        </w:rPr>
        <w:t xml:space="preserve"> </w:t>
      </w:r>
      <w:r>
        <w:rPr>
          <w:spacing w:val="-2"/>
          <w:sz w:val="24"/>
        </w:rPr>
        <w:t>планирование</w:t>
      </w:r>
    </w:p>
    <w:p w:rsidR="005071C8" w:rsidRDefault="005071C8">
      <w:pPr>
        <w:pStyle w:val="a3"/>
        <w:spacing w:before="1"/>
        <w:ind w:left="0" w:firstLine="0"/>
        <w:jc w:val="left"/>
      </w:pPr>
    </w:p>
    <w:p w:rsidR="005071C8" w:rsidRDefault="00BD237E">
      <w:pPr>
        <w:pStyle w:val="2"/>
        <w:numPr>
          <w:ilvl w:val="1"/>
          <w:numId w:val="284"/>
        </w:numPr>
        <w:tabs>
          <w:tab w:val="left" w:pos="3495"/>
        </w:tabs>
        <w:spacing w:line="242" w:lineRule="auto"/>
        <w:ind w:left="1421" w:right="3182" w:firstLine="566"/>
      </w:pPr>
      <w:r>
        <w:t>ПЛАНИРУЕМЫЕ</w:t>
      </w:r>
      <w:r>
        <w:rPr>
          <w:spacing w:val="-15"/>
        </w:rPr>
        <w:t xml:space="preserve"> </w:t>
      </w:r>
      <w:r>
        <w:t>РЕЗУЛЬТАТЫ</w:t>
      </w:r>
      <w:r>
        <w:rPr>
          <w:spacing w:val="-15"/>
        </w:rPr>
        <w:t xml:space="preserve"> </w:t>
      </w:r>
      <w:r>
        <w:t>ОСВОЕНИЯ ОБУЧАЮЩИМИСЯ ООП ООО</w:t>
      </w:r>
    </w:p>
    <w:p w:rsidR="005071C8" w:rsidRDefault="00BD237E">
      <w:pPr>
        <w:pStyle w:val="a3"/>
        <w:spacing w:before="268"/>
        <w:ind w:right="973"/>
      </w:pPr>
      <w:r>
        <w:t xml:space="preserve">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w:t>
      </w:r>
      <w:r>
        <w:rPr>
          <w:spacing w:val="-2"/>
        </w:rPr>
        <w:t>предметным.</w:t>
      </w:r>
    </w:p>
    <w:p w:rsidR="005071C8" w:rsidRDefault="00BD237E">
      <w:pPr>
        <w:pStyle w:val="a3"/>
        <w:ind w:right="963"/>
      </w:pPr>
      <w:r>
        <w:rPr>
          <w:i/>
        </w:rPr>
        <w:t xml:space="preserve">Требования к личностным результатам </w:t>
      </w:r>
      <w:r>
        <w:t>освоения обучающимися программ</w:t>
      </w:r>
      <w:r>
        <w:rPr>
          <w:spacing w:val="80"/>
        </w:rPr>
        <w:t xml:space="preserve"> </w:t>
      </w:r>
      <w:r>
        <w:t>основного общего образования включают осознание российской гражданской идентичности; готовность обучающихся к саморазвитию, самостоятельности и</w:t>
      </w:r>
      <w:r>
        <w:rPr>
          <w:spacing w:val="40"/>
        </w:rPr>
        <w:t xml:space="preserve"> </w:t>
      </w:r>
      <w:r>
        <w:t>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5071C8" w:rsidRDefault="00BD237E">
      <w:pPr>
        <w:pStyle w:val="a3"/>
        <w:spacing w:before="1"/>
        <w:ind w:right="964"/>
      </w:pPr>
      <w:r>
        <w:t>ФГОС ООО определяет содержательные приоритеты в раскрытии направлений воспитательного процесса: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164"/>
        <w:ind w:left="0" w:firstLine="0"/>
        <w:jc w:val="left"/>
        <w:rPr>
          <w:sz w:val="22"/>
        </w:rPr>
      </w:pPr>
    </w:p>
    <w:p w:rsidR="005071C8" w:rsidRDefault="00BD237E">
      <w:pPr>
        <w:spacing w:before="1"/>
        <w:ind w:left="744" w:right="1201"/>
        <w:jc w:val="right"/>
        <w:rPr>
          <w:rFonts w:ascii="Calibri"/>
        </w:rPr>
      </w:pPr>
      <w:r>
        <w:rPr>
          <w:rFonts w:ascii="Calibri"/>
          <w:spacing w:val="-10"/>
        </w:rPr>
        <w:t>8</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tabs>
          <w:tab w:val="left" w:pos="4379"/>
          <w:tab w:val="left" w:pos="6751"/>
          <w:tab w:val="left" w:pos="8691"/>
          <w:tab w:val="left" w:pos="10833"/>
        </w:tabs>
        <w:spacing w:before="62"/>
        <w:ind w:right="966"/>
      </w:pPr>
      <w:r>
        <w:rPr>
          <w:i/>
        </w:rPr>
        <w:lastRenderedPageBreak/>
        <w:t xml:space="preserve">Личностные результаты </w:t>
      </w:r>
      <w:r>
        <w:t xml:space="preserve">освоения основной образовательной программы основного общего образования достигаются в единстве учебной и воспитательной деятельности </w:t>
      </w:r>
      <w:r>
        <w:rPr>
          <w:spacing w:val="-2"/>
        </w:rPr>
        <w:t>образовательной</w:t>
      </w:r>
      <w:r>
        <w:tab/>
      </w:r>
      <w:r>
        <w:rPr>
          <w:spacing w:val="-2"/>
        </w:rPr>
        <w:t>организации</w:t>
      </w:r>
      <w:r>
        <w:tab/>
      </w:r>
      <w:r>
        <w:rPr>
          <w:spacing w:val="-10"/>
        </w:rPr>
        <w:t>в</w:t>
      </w:r>
      <w:r>
        <w:tab/>
      </w:r>
      <w:r>
        <w:rPr>
          <w:spacing w:val="-2"/>
        </w:rPr>
        <w:t>соответствии</w:t>
      </w:r>
      <w:r>
        <w:tab/>
      </w:r>
      <w:r>
        <w:rPr>
          <w:spacing w:val="-10"/>
        </w:rPr>
        <w:t xml:space="preserve">с </w:t>
      </w:r>
      <w:r>
        <w:t xml:space="preserve">традиционнымироссийскими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spacing w:val="-2"/>
        </w:rPr>
        <w:t>личности.</w:t>
      </w:r>
    </w:p>
    <w:p w:rsidR="005071C8" w:rsidRDefault="00BD237E">
      <w:pPr>
        <w:pStyle w:val="a3"/>
        <w:spacing w:before="4"/>
        <w:ind w:right="965"/>
      </w:pPr>
      <w:r>
        <w:rPr>
          <w:i/>
        </w:rPr>
        <w:t xml:space="preserve">Личностные результаты </w:t>
      </w:r>
      <w:r>
        <w:t>освоения основной образовательной программы основного общего образования должны отражают готовность обучающихся руководствоваться системой позитивных ценностных ориентаций и расширение опыта деятельности на ее основе</w:t>
      </w:r>
      <w:r>
        <w:rPr>
          <w:spacing w:val="-1"/>
        </w:rPr>
        <w:t xml:space="preserve"> </w:t>
      </w:r>
      <w:r>
        <w:t>и</w:t>
      </w:r>
      <w:r>
        <w:rPr>
          <w:spacing w:val="-5"/>
        </w:rPr>
        <w:t xml:space="preserve"> </w:t>
      </w:r>
      <w:r>
        <w:t>в процессе</w:t>
      </w:r>
      <w:r>
        <w:rPr>
          <w:spacing w:val="-1"/>
        </w:rPr>
        <w:t xml:space="preserve"> </w:t>
      </w:r>
      <w:r>
        <w:t>реализации</w:t>
      </w:r>
      <w:r>
        <w:rPr>
          <w:spacing w:val="-3"/>
        </w:rPr>
        <w:t xml:space="preserve"> </w:t>
      </w:r>
      <w:r>
        <w:t>основных</w:t>
      </w:r>
      <w:r>
        <w:rPr>
          <w:spacing w:val="-5"/>
        </w:rPr>
        <w:t xml:space="preserve"> </w:t>
      </w:r>
      <w:r>
        <w:t>направлений воспитательной деятельности, в том числе в части: гражданского воспитания, патриотического воспитания, духовно- 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w:t>
      </w:r>
      <w:r>
        <w:rPr>
          <w:spacing w:val="40"/>
        </w:rPr>
        <w:t xml:space="preserve"> </w:t>
      </w:r>
      <w:r>
        <w:t>среды.</w:t>
      </w:r>
    </w:p>
    <w:p w:rsidR="005071C8" w:rsidRDefault="00BD237E">
      <w:pPr>
        <w:spacing w:before="1" w:line="275" w:lineRule="exact"/>
        <w:ind w:left="1988"/>
        <w:jc w:val="both"/>
        <w:rPr>
          <w:i/>
          <w:sz w:val="24"/>
        </w:rPr>
      </w:pPr>
      <w:r>
        <w:rPr>
          <w:i/>
          <w:sz w:val="24"/>
        </w:rPr>
        <w:t>Метапредметные</w:t>
      </w:r>
      <w:r>
        <w:rPr>
          <w:i/>
          <w:spacing w:val="-9"/>
          <w:sz w:val="24"/>
        </w:rPr>
        <w:t xml:space="preserve"> </w:t>
      </w:r>
      <w:r>
        <w:rPr>
          <w:i/>
          <w:sz w:val="24"/>
        </w:rPr>
        <w:t>результаты</w:t>
      </w:r>
      <w:r>
        <w:rPr>
          <w:i/>
          <w:spacing w:val="-10"/>
          <w:sz w:val="24"/>
        </w:rPr>
        <w:t xml:space="preserve"> </w:t>
      </w:r>
      <w:r>
        <w:rPr>
          <w:i/>
          <w:spacing w:val="-2"/>
          <w:sz w:val="24"/>
        </w:rPr>
        <w:t>включают:</w:t>
      </w:r>
    </w:p>
    <w:p w:rsidR="005071C8" w:rsidRDefault="00BD237E">
      <w:pPr>
        <w:pStyle w:val="a4"/>
        <w:numPr>
          <w:ilvl w:val="0"/>
          <w:numId w:val="281"/>
        </w:numPr>
        <w:tabs>
          <w:tab w:val="left" w:pos="3116"/>
        </w:tabs>
        <w:ind w:right="964" w:firstLine="566"/>
        <w:rPr>
          <w:sz w:val="24"/>
        </w:rPr>
      </w:pPr>
      <w:r>
        <w:rPr>
          <w:sz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w:t>
      </w:r>
      <w:r>
        <w:rPr>
          <w:spacing w:val="40"/>
          <w:sz w:val="24"/>
        </w:rPr>
        <w:t xml:space="preserve"> </w:t>
      </w:r>
      <w:r>
        <w:rPr>
          <w:sz w:val="24"/>
        </w:rPr>
        <w:t>и</w:t>
      </w:r>
      <w:r>
        <w:rPr>
          <w:spacing w:val="80"/>
          <w:sz w:val="24"/>
        </w:rPr>
        <w:t xml:space="preserve"> </w:t>
      </w:r>
      <w:r>
        <w:rPr>
          <w:sz w:val="24"/>
        </w:rPr>
        <w:t>универсальных учебных действий (познавательные, коммуникативные, регулятивные);</w:t>
      </w:r>
    </w:p>
    <w:p w:rsidR="005071C8" w:rsidRDefault="00BD237E">
      <w:pPr>
        <w:pStyle w:val="a4"/>
        <w:numPr>
          <w:ilvl w:val="0"/>
          <w:numId w:val="281"/>
        </w:numPr>
        <w:tabs>
          <w:tab w:val="left" w:pos="3068"/>
        </w:tabs>
        <w:ind w:left="3068" w:hanging="1080"/>
        <w:rPr>
          <w:sz w:val="24"/>
        </w:rPr>
      </w:pPr>
      <w:r>
        <w:rPr>
          <w:sz w:val="24"/>
        </w:rPr>
        <w:t>способность</w:t>
      </w:r>
      <w:r>
        <w:rPr>
          <w:spacing w:val="-7"/>
          <w:sz w:val="24"/>
        </w:rPr>
        <w:t xml:space="preserve"> </w:t>
      </w:r>
      <w:r>
        <w:rPr>
          <w:sz w:val="24"/>
        </w:rPr>
        <w:t>их</w:t>
      </w:r>
      <w:r>
        <w:rPr>
          <w:spacing w:val="-12"/>
          <w:sz w:val="24"/>
        </w:rPr>
        <w:t xml:space="preserve"> </w:t>
      </w:r>
      <w:r>
        <w:rPr>
          <w:sz w:val="24"/>
        </w:rPr>
        <w:t>использовать</w:t>
      </w:r>
      <w:r>
        <w:rPr>
          <w:spacing w:val="-9"/>
          <w:sz w:val="24"/>
        </w:rPr>
        <w:t xml:space="preserve"> </w:t>
      </w:r>
      <w:r>
        <w:rPr>
          <w:sz w:val="24"/>
        </w:rPr>
        <w:t>в</w:t>
      </w:r>
      <w:r>
        <w:rPr>
          <w:spacing w:val="-10"/>
          <w:sz w:val="24"/>
        </w:rPr>
        <w:t xml:space="preserve"> </w:t>
      </w:r>
      <w:r>
        <w:rPr>
          <w:sz w:val="24"/>
        </w:rPr>
        <w:t>учебной,</w:t>
      </w:r>
      <w:r>
        <w:rPr>
          <w:spacing w:val="-8"/>
          <w:sz w:val="24"/>
        </w:rPr>
        <w:t xml:space="preserve"> </w:t>
      </w:r>
      <w:r>
        <w:rPr>
          <w:sz w:val="24"/>
        </w:rPr>
        <w:t>познавательной и</w:t>
      </w:r>
      <w:r>
        <w:rPr>
          <w:spacing w:val="-11"/>
          <w:sz w:val="24"/>
        </w:rPr>
        <w:t xml:space="preserve"> </w:t>
      </w:r>
      <w:r>
        <w:rPr>
          <w:spacing w:val="-2"/>
          <w:sz w:val="24"/>
        </w:rPr>
        <w:t>социальнойпрактике;</w:t>
      </w:r>
    </w:p>
    <w:p w:rsidR="005071C8" w:rsidRDefault="00BD237E">
      <w:pPr>
        <w:pStyle w:val="a4"/>
        <w:numPr>
          <w:ilvl w:val="0"/>
          <w:numId w:val="281"/>
        </w:numPr>
        <w:tabs>
          <w:tab w:val="left" w:pos="3198"/>
        </w:tabs>
        <w:spacing w:before="9" w:line="237" w:lineRule="auto"/>
        <w:ind w:right="980" w:firstLine="566"/>
        <w:rPr>
          <w:sz w:val="24"/>
        </w:rPr>
      </w:pPr>
      <w:r>
        <w:rPr>
          <w:sz w:val="24"/>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w:t>
      </w:r>
      <w:r>
        <w:rPr>
          <w:spacing w:val="-2"/>
          <w:sz w:val="24"/>
        </w:rPr>
        <w:t>сверстниками,</w:t>
      </w:r>
    </w:p>
    <w:p w:rsidR="005071C8" w:rsidRDefault="00BD237E">
      <w:pPr>
        <w:pStyle w:val="a3"/>
        <w:spacing w:before="3"/>
        <w:ind w:left="1988" w:firstLine="0"/>
      </w:pPr>
      <w:r>
        <w:t>к</w:t>
      </w:r>
      <w:r>
        <w:rPr>
          <w:spacing w:val="-4"/>
        </w:rPr>
        <w:t xml:space="preserve"> </w:t>
      </w:r>
      <w:r>
        <w:t>участию</w:t>
      </w:r>
      <w:r>
        <w:rPr>
          <w:spacing w:val="-10"/>
        </w:rPr>
        <w:t xml:space="preserve"> </w:t>
      </w:r>
      <w:r>
        <w:t>в</w:t>
      </w:r>
      <w:r>
        <w:rPr>
          <w:spacing w:val="-2"/>
        </w:rPr>
        <w:t xml:space="preserve"> </w:t>
      </w:r>
      <w:r>
        <w:t>построении</w:t>
      </w:r>
      <w:r>
        <w:rPr>
          <w:spacing w:val="-11"/>
        </w:rPr>
        <w:t xml:space="preserve"> </w:t>
      </w:r>
      <w:r>
        <w:t>индивидуальной</w:t>
      </w:r>
      <w:r>
        <w:rPr>
          <w:spacing w:val="-10"/>
        </w:rPr>
        <w:t xml:space="preserve"> </w:t>
      </w:r>
      <w:r>
        <w:t>образовательной</w:t>
      </w:r>
      <w:r>
        <w:rPr>
          <w:spacing w:val="-10"/>
        </w:rPr>
        <w:t xml:space="preserve"> </w:t>
      </w:r>
      <w:r>
        <w:rPr>
          <w:spacing w:val="-2"/>
        </w:rPr>
        <w:t>траектории;</w:t>
      </w:r>
    </w:p>
    <w:p w:rsidR="005071C8" w:rsidRDefault="00BD237E">
      <w:pPr>
        <w:pStyle w:val="a4"/>
        <w:numPr>
          <w:ilvl w:val="0"/>
          <w:numId w:val="281"/>
        </w:numPr>
        <w:tabs>
          <w:tab w:val="left" w:pos="3250"/>
        </w:tabs>
        <w:spacing w:before="3"/>
        <w:ind w:right="973" w:firstLine="566"/>
        <w:rPr>
          <w:sz w:val="24"/>
        </w:rPr>
      </w:pPr>
      <w:r>
        <w:rPr>
          <w:sz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5071C8" w:rsidRDefault="00BD237E">
      <w:pPr>
        <w:pStyle w:val="a3"/>
        <w:ind w:right="970"/>
      </w:pPr>
      <w:r>
        <w:t xml:space="preserve">Метапредметные результаты сгруппированы </w:t>
      </w:r>
      <w:r>
        <w:rPr>
          <w:i/>
        </w:rPr>
        <w:t xml:space="preserve">по трем направлениям </w:t>
      </w:r>
      <w:r>
        <w:t>и отражают способность обучающихся использовать на практике универсальные учебные действия, составляющие умение овладевать:</w:t>
      </w:r>
    </w:p>
    <w:p w:rsidR="005071C8" w:rsidRDefault="00BD237E">
      <w:pPr>
        <w:pStyle w:val="a4"/>
        <w:numPr>
          <w:ilvl w:val="0"/>
          <w:numId w:val="280"/>
        </w:numPr>
        <w:tabs>
          <w:tab w:val="left" w:pos="3226"/>
        </w:tabs>
        <w:spacing w:line="275" w:lineRule="exact"/>
        <w:ind w:left="3226" w:hanging="1238"/>
        <w:jc w:val="left"/>
        <w:rPr>
          <w:sz w:val="24"/>
        </w:rPr>
      </w:pPr>
      <w:r>
        <w:rPr>
          <w:sz w:val="24"/>
        </w:rPr>
        <w:t>универсальными</w:t>
      </w:r>
      <w:r>
        <w:rPr>
          <w:spacing w:val="-12"/>
          <w:sz w:val="24"/>
        </w:rPr>
        <w:t xml:space="preserve"> </w:t>
      </w:r>
      <w:r>
        <w:rPr>
          <w:sz w:val="24"/>
        </w:rPr>
        <w:t>учебными</w:t>
      </w:r>
      <w:r>
        <w:rPr>
          <w:spacing w:val="-10"/>
          <w:sz w:val="24"/>
        </w:rPr>
        <w:t xml:space="preserve"> </w:t>
      </w:r>
      <w:r>
        <w:rPr>
          <w:sz w:val="24"/>
        </w:rPr>
        <w:t>познавательными</w:t>
      </w:r>
      <w:r>
        <w:rPr>
          <w:spacing w:val="-11"/>
          <w:sz w:val="24"/>
        </w:rPr>
        <w:t xml:space="preserve"> </w:t>
      </w:r>
      <w:r>
        <w:rPr>
          <w:spacing w:val="-2"/>
          <w:sz w:val="24"/>
        </w:rPr>
        <w:t>действиями;</w:t>
      </w:r>
    </w:p>
    <w:p w:rsidR="005071C8" w:rsidRDefault="00BD237E">
      <w:pPr>
        <w:pStyle w:val="a4"/>
        <w:numPr>
          <w:ilvl w:val="0"/>
          <w:numId w:val="280"/>
        </w:numPr>
        <w:tabs>
          <w:tab w:val="left" w:pos="3226"/>
        </w:tabs>
        <w:spacing w:line="275" w:lineRule="exact"/>
        <w:ind w:left="3226" w:hanging="1238"/>
        <w:jc w:val="left"/>
        <w:rPr>
          <w:sz w:val="24"/>
        </w:rPr>
      </w:pPr>
      <w:r>
        <w:rPr>
          <w:sz w:val="24"/>
        </w:rPr>
        <w:t>универсальными</w:t>
      </w:r>
      <w:r>
        <w:rPr>
          <w:spacing w:val="-11"/>
          <w:sz w:val="24"/>
        </w:rPr>
        <w:t xml:space="preserve"> </w:t>
      </w:r>
      <w:r>
        <w:rPr>
          <w:sz w:val="24"/>
        </w:rPr>
        <w:t>учебными</w:t>
      </w:r>
      <w:r>
        <w:rPr>
          <w:spacing w:val="-9"/>
          <w:sz w:val="24"/>
        </w:rPr>
        <w:t xml:space="preserve"> </w:t>
      </w:r>
      <w:r>
        <w:rPr>
          <w:sz w:val="24"/>
        </w:rPr>
        <w:t>коммуникативными</w:t>
      </w:r>
      <w:r>
        <w:rPr>
          <w:spacing w:val="-14"/>
          <w:sz w:val="24"/>
        </w:rPr>
        <w:t xml:space="preserve"> </w:t>
      </w:r>
      <w:r>
        <w:rPr>
          <w:spacing w:val="-2"/>
          <w:sz w:val="24"/>
        </w:rPr>
        <w:t>действиями;</w:t>
      </w:r>
    </w:p>
    <w:p w:rsidR="005071C8" w:rsidRDefault="00BD237E">
      <w:pPr>
        <w:pStyle w:val="a4"/>
        <w:numPr>
          <w:ilvl w:val="0"/>
          <w:numId w:val="280"/>
        </w:numPr>
        <w:tabs>
          <w:tab w:val="left" w:pos="3226"/>
        </w:tabs>
        <w:spacing w:before="8" w:line="275" w:lineRule="exact"/>
        <w:ind w:left="3226" w:hanging="1238"/>
        <w:jc w:val="left"/>
        <w:rPr>
          <w:sz w:val="24"/>
        </w:rPr>
      </w:pPr>
      <w:r>
        <w:rPr>
          <w:sz w:val="24"/>
        </w:rPr>
        <w:t>универсальными</w:t>
      </w:r>
      <w:r>
        <w:rPr>
          <w:spacing w:val="-8"/>
          <w:sz w:val="24"/>
        </w:rPr>
        <w:t xml:space="preserve"> </w:t>
      </w:r>
      <w:r>
        <w:rPr>
          <w:sz w:val="24"/>
        </w:rPr>
        <w:t>регулятивными</w:t>
      </w:r>
      <w:r>
        <w:rPr>
          <w:spacing w:val="-12"/>
          <w:sz w:val="24"/>
        </w:rPr>
        <w:t xml:space="preserve"> </w:t>
      </w:r>
      <w:r>
        <w:rPr>
          <w:spacing w:val="-2"/>
          <w:sz w:val="24"/>
        </w:rPr>
        <w:t>действиями.</w:t>
      </w:r>
    </w:p>
    <w:p w:rsidR="005071C8" w:rsidRDefault="00BD237E">
      <w:pPr>
        <w:ind w:left="1421" w:right="967" w:firstLine="566"/>
        <w:jc w:val="both"/>
        <w:rPr>
          <w:sz w:val="24"/>
        </w:rPr>
      </w:pPr>
      <w:r>
        <w:rPr>
          <w:sz w:val="24"/>
        </w:rPr>
        <w:t xml:space="preserve">Овладение </w:t>
      </w:r>
      <w:r>
        <w:rPr>
          <w:i/>
          <w:sz w:val="24"/>
        </w:rPr>
        <w:t xml:space="preserve">универсальными учебными познавательными </w:t>
      </w:r>
      <w:r>
        <w:rPr>
          <w:sz w:val="24"/>
        </w:rPr>
        <w:t>действиями предполагает умение использовать базовые логические действия, базовые исследовательские действия, работать с информацией.</w:t>
      </w:r>
    </w:p>
    <w:p w:rsidR="005071C8" w:rsidRDefault="00BD237E">
      <w:pPr>
        <w:spacing w:before="4" w:line="237" w:lineRule="auto"/>
        <w:ind w:left="1421" w:right="975" w:firstLine="566"/>
        <w:jc w:val="both"/>
        <w:rPr>
          <w:sz w:val="24"/>
        </w:rPr>
      </w:pPr>
      <w:r>
        <w:rPr>
          <w:sz w:val="24"/>
        </w:rPr>
        <w:t xml:space="preserve">Овладение системой </w:t>
      </w:r>
      <w:r>
        <w:rPr>
          <w:i/>
          <w:sz w:val="24"/>
        </w:rPr>
        <w:t xml:space="preserve">универсальных учебных коммуникативных </w:t>
      </w:r>
      <w:r>
        <w:rPr>
          <w:sz w:val="24"/>
        </w:rPr>
        <w:t>действий</w:t>
      </w:r>
      <w:r>
        <w:rPr>
          <w:spacing w:val="40"/>
          <w:sz w:val="24"/>
        </w:rPr>
        <w:t xml:space="preserve"> </w:t>
      </w:r>
      <w:r>
        <w:rPr>
          <w:sz w:val="24"/>
        </w:rPr>
        <w:t>обеспечивает сформированность социальных навыков общения, совместной деятельности.</w:t>
      </w:r>
    </w:p>
    <w:p w:rsidR="005071C8" w:rsidRDefault="00BD237E">
      <w:pPr>
        <w:pStyle w:val="a3"/>
        <w:spacing w:before="3"/>
        <w:ind w:right="958"/>
      </w:pPr>
      <w:r>
        <w:t xml:space="preserve">Овладение </w:t>
      </w:r>
      <w:r>
        <w:rPr>
          <w:i/>
        </w:rPr>
        <w:t>универсальными учебными регулятивными</w:t>
      </w:r>
      <w:r>
        <w:t>действиями включает умения самоорганизации, самоконтроля, развитие эмоционального интеллекта. ФГОС ООО определяет предметные результаты освоения программ основного общего образования с учетом необходимости сохранения фундаментального</w:t>
      </w:r>
      <w:r>
        <w:rPr>
          <w:spacing w:val="40"/>
        </w:rPr>
        <w:t xml:space="preserve"> </w:t>
      </w:r>
      <w:r>
        <w:t>характера</w:t>
      </w:r>
      <w:r>
        <w:rPr>
          <w:spacing w:val="40"/>
        </w:rPr>
        <w:t xml:space="preserve"> </w:t>
      </w:r>
      <w:r>
        <w:t>образования, специфики изучаемых учебных предметов и обеспечения успешного продвижения обучающихся на следующем уровне образования.</w:t>
      </w:r>
    </w:p>
    <w:p w:rsidR="005071C8" w:rsidRDefault="00BD237E">
      <w:pPr>
        <w:pStyle w:val="a3"/>
        <w:spacing w:before="3" w:line="237" w:lineRule="auto"/>
        <w:ind w:right="978"/>
      </w:pPr>
      <w:r>
        <w:rPr>
          <w:i/>
        </w:rPr>
        <w:t xml:space="preserve">Предметные результаты </w:t>
      </w:r>
      <w:r>
        <w:t>включают: освоение обучающимися в ходе изучения учебного</w:t>
      </w:r>
      <w:r>
        <w:rPr>
          <w:spacing w:val="40"/>
        </w:rPr>
        <w:t xml:space="preserve"> </w:t>
      </w:r>
      <w:r>
        <w:t>предмета</w:t>
      </w:r>
      <w:r>
        <w:rPr>
          <w:spacing w:val="40"/>
        </w:rPr>
        <w:t xml:space="preserve"> </w:t>
      </w:r>
      <w:r>
        <w:t>научных</w:t>
      </w:r>
      <w:r>
        <w:rPr>
          <w:spacing w:val="40"/>
        </w:rPr>
        <w:t xml:space="preserve"> </w:t>
      </w:r>
      <w:r>
        <w:t>знаний,</w:t>
      </w:r>
      <w:r>
        <w:rPr>
          <w:spacing w:val="40"/>
        </w:rPr>
        <w:t xml:space="preserve"> </w:t>
      </w:r>
      <w:r>
        <w:t>умений</w:t>
      </w:r>
      <w:r>
        <w:rPr>
          <w:spacing w:val="40"/>
        </w:rPr>
        <w:t xml:space="preserve"> </w:t>
      </w:r>
      <w:r>
        <w:t>и способов</w:t>
      </w:r>
      <w:r>
        <w:rPr>
          <w:spacing w:val="40"/>
        </w:rPr>
        <w:t xml:space="preserve"> </w:t>
      </w:r>
      <w:r>
        <w:t>действий,</w:t>
      </w:r>
      <w:r>
        <w:rPr>
          <w:spacing w:val="40"/>
        </w:rPr>
        <w:t xml:space="preserve"> </w:t>
      </w:r>
      <w:r>
        <w:t>специфических</w:t>
      </w:r>
      <w:r>
        <w:rPr>
          <w:spacing w:val="40"/>
        </w:rPr>
        <w:t xml:space="preserve"> </w:t>
      </w:r>
      <w:r>
        <w:t>для</w:t>
      </w:r>
    </w:p>
    <w:p w:rsidR="005071C8" w:rsidRDefault="005071C8">
      <w:pPr>
        <w:pStyle w:val="a3"/>
        <w:ind w:left="0" w:firstLine="0"/>
        <w:jc w:val="left"/>
        <w:rPr>
          <w:sz w:val="22"/>
        </w:rPr>
      </w:pPr>
    </w:p>
    <w:p w:rsidR="005071C8" w:rsidRDefault="005071C8">
      <w:pPr>
        <w:pStyle w:val="a3"/>
        <w:spacing w:before="21"/>
        <w:ind w:left="0" w:firstLine="0"/>
        <w:jc w:val="left"/>
        <w:rPr>
          <w:sz w:val="22"/>
        </w:rPr>
      </w:pPr>
    </w:p>
    <w:p w:rsidR="005071C8" w:rsidRDefault="00BD237E">
      <w:pPr>
        <w:ind w:left="744" w:right="1201"/>
        <w:jc w:val="right"/>
        <w:rPr>
          <w:rFonts w:ascii="Calibri"/>
        </w:rPr>
      </w:pPr>
      <w:r>
        <w:rPr>
          <w:rFonts w:ascii="Calibri"/>
          <w:spacing w:val="-10"/>
        </w:rPr>
        <w:t>9</w:t>
      </w:r>
    </w:p>
    <w:p w:rsidR="005071C8" w:rsidRDefault="005071C8">
      <w:pPr>
        <w:jc w:val="right"/>
        <w:rPr>
          <w:rFonts w:ascii="Calibri"/>
        </w:rPr>
        <w:sectPr w:rsidR="005071C8">
          <w:pgSz w:w="11910" w:h="16840"/>
          <w:pgMar w:top="1020" w:right="0" w:bottom="660" w:left="0" w:header="0" w:footer="468" w:gutter="0"/>
          <w:cols w:space="720"/>
        </w:sectPr>
      </w:pPr>
    </w:p>
    <w:p w:rsidR="005071C8" w:rsidRDefault="00BD237E">
      <w:pPr>
        <w:pStyle w:val="a3"/>
        <w:spacing w:before="62"/>
        <w:ind w:right="969"/>
      </w:pPr>
      <w:r>
        <w:lastRenderedPageBreak/>
        <w:t>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071C8" w:rsidRDefault="00BD237E">
      <w:pPr>
        <w:pStyle w:val="a3"/>
        <w:spacing w:before="1"/>
        <w:ind w:left="1988" w:firstLine="0"/>
      </w:pPr>
      <w:r>
        <w:t>Требования к</w:t>
      </w:r>
      <w:r>
        <w:rPr>
          <w:spacing w:val="-15"/>
        </w:rPr>
        <w:t xml:space="preserve"> </w:t>
      </w:r>
      <w:r>
        <w:t>предметным</w:t>
      </w:r>
      <w:r>
        <w:rPr>
          <w:spacing w:val="-5"/>
        </w:rPr>
        <w:t xml:space="preserve"> </w:t>
      </w:r>
      <w:r>
        <w:rPr>
          <w:spacing w:val="-2"/>
        </w:rPr>
        <w:t>результатам:</w:t>
      </w:r>
    </w:p>
    <w:p w:rsidR="005071C8" w:rsidRDefault="00BD237E">
      <w:pPr>
        <w:pStyle w:val="a4"/>
        <w:numPr>
          <w:ilvl w:val="0"/>
          <w:numId w:val="281"/>
        </w:numPr>
        <w:tabs>
          <w:tab w:val="left" w:pos="3111"/>
        </w:tabs>
        <w:spacing w:before="10" w:line="237" w:lineRule="auto"/>
        <w:ind w:right="1681" w:firstLine="566"/>
        <w:jc w:val="left"/>
        <w:rPr>
          <w:sz w:val="24"/>
        </w:rPr>
      </w:pPr>
      <w:r>
        <w:rPr>
          <w:sz w:val="24"/>
        </w:rPr>
        <w:t>сформулированы</w:t>
      </w:r>
      <w:r>
        <w:rPr>
          <w:spacing w:val="34"/>
          <w:sz w:val="24"/>
        </w:rPr>
        <w:t xml:space="preserve"> </w:t>
      </w:r>
      <w:r>
        <w:rPr>
          <w:sz w:val="24"/>
        </w:rPr>
        <w:t>в</w:t>
      </w:r>
      <w:r>
        <w:rPr>
          <w:spacing w:val="40"/>
          <w:sz w:val="24"/>
        </w:rPr>
        <w:t xml:space="preserve"> </w:t>
      </w:r>
      <w:r>
        <w:rPr>
          <w:sz w:val="24"/>
        </w:rPr>
        <w:t>деятельностной</w:t>
      </w:r>
      <w:r>
        <w:rPr>
          <w:spacing w:val="37"/>
          <w:sz w:val="24"/>
        </w:rPr>
        <w:t xml:space="preserve"> </w:t>
      </w:r>
      <w:r>
        <w:rPr>
          <w:sz w:val="24"/>
        </w:rPr>
        <w:t>форме</w:t>
      </w:r>
      <w:r>
        <w:rPr>
          <w:spacing w:val="34"/>
          <w:sz w:val="24"/>
        </w:rPr>
        <w:t xml:space="preserve"> </w:t>
      </w:r>
      <w:r>
        <w:rPr>
          <w:sz w:val="24"/>
        </w:rPr>
        <w:t>с</w:t>
      </w:r>
      <w:r>
        <w:rPr>
          <w:spacing w:val="39"/>
          <w:sz w:val="24"/>
        </w:rPr>
        <w:t xml:space="preserve"> </w:t>
      </w:r>
      <w:r>
        <w:rPr>
          <w:sz w:val="24"/>
        </w:rPr>
        <w:t>усилением</w:t>
      </w:r>
      <w:r>
        <w:rPr>
          <w:spacing w:val="40"/>
          <w:sz w:val="24"/>
        </w:rPr>
        <w:t xml:space="preserve"> </w:t>
      </w:r>
      <w:r>
        <w:rPr>
          <w:sz w:val="24"/>
        </w:rPr>
        <w:t>акцента</w:t>
      </w:r>
      <w:r>
        <w:rPr>
          <w:spacing w:val="35"/>
          <w:sz w:val="24"/>
        </w:rPr>
        <w:t xml:space="preserve"> </w:t>
      </w:r>
      <w:r w:rsidR="00DF0BBA">
        <w:rPr>
          <w:sz w:val="24"/>
        </w:rPr>
        <w:t>на применение з</w:t>
      </w:r>
      <w:r>
        <w:rPr>
          <w:sz w:val="24"/>
        </w:rPr>
        <w:t>наний и конкретные умения;</w:t>
      </w:r>
    </w:p>
    <w:p w:rsidR="005071C8" w:rsidRDefault="00BD237E">
      <w:pPr>
        <w:pStyle w:val="a4"/>
        <w:numPr>
          <w:ilvl w:val="0"/>
          <w:numId w:val="281"/>
        </w:numPr>
        <w:tabs>
          <w:tab w:val="left" w:pos="3150"/>
        </w:tabs>
        <w:spacing w:before="10" w:line="237" w:lineRule="auto"/>
        <w:ind w:right="1787" w:firstLine="566"/>
        <w:jc w:val="left"/>
        <w:rPr>
          <w:sz w:val="24"/>
        </w:rPr>
      </w:pPr>
      <w:r>
        <w:rPr>
          <w:sz w:val="24"/>
        </w:rPr>
        <w:t>определяют минимум содержания гарантированного государством основно</w:t>
      </w:r>
      <w:r w:rsidR="00DF0BBA">
        <w:rPr>
          <w:sz w:val="24"/>
        </w:rPr>
        <w:t xml:space="preserve"> </w:t>
      </w:r>
      <w:r>
        <w:rPr>
          <w:sz w:val="24"/>
        </w:rPr>
        <w:t xml:space="preserve">гообщего образования, построенного в логике изучения каждого учебного </w:t>
      </w:r>
      <w:r>
        <w:rPr>
          <w:spacing w:val="-2"/>
          <w:sz w:val="24"/>
        </w:rPr>
        <w:t>предмета;</w:t>
      </w:r>
    </w:p>
    <w:p w:rsidR="005071C8" w:rsidRDefault="00BD237E">
      <w:pPr>
        <w:pStyle w:val="a4"/>
        <w:numPr>
          <w:ilvl w:val="0"/>
          <w:numId w:val="281"/>
        </w:numPr>
        <w:tabs>
          <w:tab w:val="left" w:pos="3140"/>
        </w:tabs>
        <w:spacing w:before="11" w:line="237" w:lineRule="auto"/>
        <w:ind w:right="980" w:firstLine="566"/>
      </w:pPr>
      <w:r>
        <w:rPr>
          <w:sz w:val="24"/>
        </w:rPr>
        <w:t>определяют требования к результатам освоения программ основного общего</w:t>
      </w:r>
      <w:r>
        <w:rPr>
          <w:spacing w:val="-14"/>
          <w:sz w:val="24"/>
        </w:rPr>
        <w:t xml:space="preserve"> </w:t>
      </w:r>
      <w:r>
        <w:rPr>
          <w:sz w:val="24"/>
        </w:rPr>
        <w:t>образования</w:t>
      </w:r>
      <w:r>
        <w:rPr>
          <w:spacing w:val="40"/>
          <w:sz w:val="24"/>
        </w:rPr>
        <w:t xml:space="preserve"> </w:t>
      </w:r>
      <w:r>
        <w:rPr>
          <w:sz w:val="24"/>
        </w:rPr>
        <w:t>по</w:t>
      </w:r>
      <w:r>
        <w:rPr>
          <w:spacing w:val="40"/>
          <w:sz w:val="24"/>
        </w:rPr>
        <w:t xml:space="preserve"> </w:t>
      </w:r>
      <w:r>
        <w:rPr>
          <w:sz w:val="24"/>
        </w:rPr>
        <w:t>учебным</w:t>
      </w:r>
      <w:r>
        <w:rPr>
          <w:spacing w:val="40"/>
          <w:sz w:val="24"/>
        </w:rPr>
        <w:t xml:space="preserve"> </w:t>
      </w:r>
      <w:r>
        <w:rPr>
          <w:sz w:val="24"/>
        </w:rPr>
        <w:t>предметам</w:t>
      </w:r>
      <w:r>
        <w:rPr>
          <w:spacing w:val="40"/>
          <w:sz w:val="24"/>
        </w:rPr>
        <w:t xml:space="preserve"> </w:t>
      </w:r>
      <w:r>
        <w:rPr>
          <w:sz w:val="24"/>
        </w:rPr>
        <w:t>«Русский</w:t>
      </w:r>
      <w:r>
        <w:rPr>
          <w:spacing w:val="40"/>
          <w:sz w:val="24"/>
        </w:rPr>
        <w:t xml:space="preserve"> </w:t>
      </w:r>
      <w:r>
        <w:rPr>
          <w:sz w:val="24"/>
        </w:rPr>
        <w:t>язык»,</w:t>
      </w:r>
      <w:r>
        <w:rPr>
          <w:spacing w:val="40"/>
          <w:sz w:val="24"/>
        </w:rPr>
        <w:t xml:space="preserve"> </w:t>
      </w:r>
      <w:r>
        <w:rPr>
          <w:sz w:val="24"/>
        </w:rPr>
        <w:t>«Литература»,</w:t>
      </w:r>
      <w:r>
        <w:rPr>
          <w:spacing w:val="40"/>
          <w:sz w:val="24"/>
        </w:rPr>
        <w:t xml:space="preserve"> </w:t>
      </w:r>
      <w:r>
        <w:rPr>
          <w:sz w:val="24"/>
        </w:rPr>
        <w:t xml:space="preserve">«Родной язык», </w:t>
      </w:r>
      <w:r>
        <w:t>«Родная</w:t>
      </w:r>
      <w:r>
        <w:rPr>
          <w:spacing w:val="80"/>
        </w:rPr>
        <w:t xml:space="preserve"> </w:t>
      </w:r>
      <w:r>
        <w:t>литература»,</w:t>
      </w:r>
      <w:r>
        <w:rPr>
          <w:spacing w:val="80"/>
          <w:w w:val="150"/>
        </w:rPr>
        <w:t xml:space="preserve"> </w:t>
      </w:r>
      <w:r>
        <w:t>«Английский</w:t>
      </w:r>
      <w:r>
        <w:rPr>
          <w:spacing w:val="80"/>
        </w:rPr>
        <w:t xml:space="preserve"> </w:t>
      </w:r>
      <w:r>
        <w:t>язык»,</w:t>
      </w:r>
      <w:r>
        <w:rPr>
          <w:spacing w:val="80"/>
          <w:w w:val="150"/>
        </w:rPr>
        <w:t xml:space="preserve"> </w:t>
      </w:r>
      <w:r>
        <w:t>«История</w:t>
      </w:r>
      <w:r>
        <w:rPr>
          <w:spacing w:val="80"/>
        </w:rPr>
        <w:t xml:space="preserve"> </w:t>
      </w:r>
      <w:r>
        <w:t>России.</w:t>
      </w:r>
      <w:r>
        <w:rPr>
          <w:spacing w:val="80"/>
        </w:rPr>
        <w:t xml:space="preserve"> </w:t>
      </w:r>
      <w:r>
        <w:t>Всеобщая</w:t>
      </w:r>
      <w:r>
        <w:rPr>
          <w:spacing w:val="80"/>
        </w:rPr>
        <w:t xml:space="preserve"> </w:t>
      </w:r>
      <w:r>
        <w:t>история»,</w:t>
      </w:r>
    </w:p>
    <w:p w:rsidR="005071C8" w:rsidRDefault="00BD237E">
      <w:pPr>
        <w:spacing w:before="13" w:line="275" w:lineRule="exact"/>
        <w:ind w:left="1421"/>
      </w:pPr>
      <w:r>
        <w:t>«Обществознание»,</w:t>
      </w:r>
      <w:r>
        <w:rPr>
          <w:spacing w:val="43"/>
        </w:rPr>
        <w:t xml:space="preserve"> </w:t>
      </w:r>
      <w:r>
        <w:t>«География»,</w:t>
      </w:r>
      <w:r>
        <w:rPr>
          <w:spacing w:val="-4"/>
        </w:rPr>
        <w:t xml:space="preserve"> </w:t>
      </w:r>
      <w:r>
        <w:rPr>
          <w:sz w:val="24"/>
        </w:rPr>
        <w:t>«Математика»,</w:t>
      </w:r>
      <w:r>
        <w:rPr>
          <w:spacing w:val="-6"/>
          <w:sz w:val="24"/>
        </w:rPr>
        <w:t xml:space="preserve"> </w:t>
      </w:r>
      <w:r>
        <w:rPr>
          <w:sz w:val="24"/>
        </w:rPr>
        <w:t>«Информатика»,</w:t>
      </w:r>
      <w:r>
        <w:rPr>
          <w:spacing w:val="-3"/>
          <w:sz w:val="24"/>
        </w:rPr>
        <w:t xml:space="preserve"> </w:t>
      </w:r>
      <w:r>
        <w:rPr>
          <w:sz w:val="24"/>
        </w:rPr>
        <w:t>«Физика»,</w:t>
      </w:r>
      <w:r>
        <w:rPr>
          <w:spacing w:val="43"/>
          <w:sz w:val="24"/>
        </w:rPr>
        <w:t xml:space="preserve"> </w:t>
      </w:r>
      <w:r>
        <w:rPr>
          <w:spacing w:val="-2"/>
        </w:rPr>
        <w:t>«Химия»,</w:t>
      </w:r>
    </w:p>
    <w:p w:rsidR="005071C8" w:rsidRDefault="00BD237E">
      <w:pPr>
        <w:spacing w:line="252" w:lineRule="exact"/>
        <w:ind w:left="1421"/>
      </w:pPr>
      <w:r>
        <w:t>«Биология»,</w:t>
      </w:r>
      <w:r>
        <w:rPr>
          <w:spacing w:val="29"/>
        </w:rPr>
        <w:t xml:space="preserve"> </w:t>
      </w:r>
      <w:r>
        <w:t>«Изобразительное</w:t>
      </w:r>
      <w:r>
        <w:rPr>
          <w:spacing w:val="-13"/>
        </w:rPr>
        <w:t xml:space="preserve"> </w:t>
      </w:r>
      <w:r>
        <w:t>искусство»,</w:t>
      </w:r>
      <w:r>
        <w:rPr>
          <w:spacing w:val="-4"/>
        </w:rPr>
        <w:t xml:space="preserve"> </w:t>
      </w:r>
      <w:r>
        <w:t>«Музыка»,</w:t>
      </w:r>
      <w:r>
        <w:rPr>
          <w:spacing w:val="-6"/>
        </w:rPr>
        <w:t xml:space="preserve"> </w:t>
      </w:r>
      <w:r>
        <w:t>«Технология»,</w:t>
      </w:r>
      <w:r>
        <w:rPr>
          <w:spacing w:val="-7"/>
        </w:rPr>
        <w:t xml:space="preserve"> </w:t>
      </w:r>
      <w:r>
        <w:t>«Физическая</w:t>
      </w:r>
      <w:r>
        <w:rPr>
          <w:spacing w:val="-9"/>
        </w:rPr>
        <w:t xml:space="preserve"> </w:t>
      </w:r>
      <w:r>
        <w:rPr>
          <w:spacing w:val="-2"/>
        </w:rPr>
        <w:t>культура»,</w:t>
      </w:r>
    </w:p>
    <w:p w:rsidR="005071C8" w:rsidRDefault="00BD237E">
      <w:pPr>
        <w:spacing w:before="2" w:line="252" w:lineRule="exact"/>
        <w:ind w:left="1421"/>
      </w:pPr>
      <w:r>
        <w:t>«Основы</w:t>
      </w:r>
      <w:r w:rsidR="00DF0BBA">
        <w:t xml:space="preserve"> </w:t>
      </w:r>
      <w:r>
        <w:t>безопасности</w:t>
      </w:r>
      <w:r>
        <w:rPr>
          <w:spacing w:val="-9"/>
        </w:rPr>
        <w:t xml:space="preserve"> </w:t>
      </w:r>
      <w:r>
        <w:t>жизнедеятельности»</w:t>
      </w:r>
      <w:r>
        <w:rPr>
          <w:spacing w:val="32"/>
        </w:rPr>
        <w:t xml:space="preserve"> </w:t>
      </w:r>
      <w:r>
        <w:t>на</w:t>
      </w:r>
      <w:r>
        <w:rPr>
          <w:spacing w:val="-11"/>
        </w:rPr>
        <w:t xml:space="preserve"> </w:t>
      </w:r>
      <w:r>
        <w:t>базовом</w:t>
      </w:r>
      <w:r>
        <w:rPr>
          <w:spacing w:val="-8"/>
        </w:rPr>
        <w:t xml:space="preserve"> </w:t>
      </w:r>
      <w:r>
        <w:rPr>
          <w:spacing w:val="-2"/>
        </w:rPr>
        <w:t>уровне;</w:t>
      </w:r>
    </w:p>
    <w:p w:rsidR="005071C8" w:rsidRDefault="00BD237E">
      <w:pPr>
        <w:pStyle w:val="a4"/>
        <w:numPr>
          <w:ilvl w:val="0"/>
          <w:numId w:val="281"/>
        </w:numPr>
        <w:tabs>
          <w:tab w:val="left" w:pos="3078"/>
        </w:tabs>
        <w:spacing w:line="242" w:lineRule="auto"/>
        <w:ind w:right="1109" w:firstLine="566"/>
        <w:jc w:val="left"/>
        <w:rPr>
          <w:sz w:val="24"/>
        </w:rPr>
      </w:pPr>
      <w:r>
        <w:rPr>
          <w:sz w:val="24"/>
        </w:rPr>
        <w:t>усиливают акценты на</w:t>
      </w:r>
      <w:r>
        <w:rPr>
          <w:spacing w:val="-4"/>
          <w:sz w:val="24"/>
        </w:rPr>
        <w:t xml:space="preserve"> </w:t>
      </w:r>
      <w:r>
        <w:rPr>
          <w:sz w:val="24"/>
        </w:rPr>
        <w:t>изучение явлений</w:t>
      </w:r>
      <w:r>
        <w:rPr>
          <w:spacing w:val="-2"/>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современной</w:t>
      </w:r>
      <w:r>
        <w:rPr>
          <w:spacing w:val="-2"/>
          <w:sz w:val="24"/>
        </w:rPr>
        <w:t xml:space="preserve"> </w:t>
      </w:r>
      <w:r>
        <w:rPr>
          <w:sz w:val="24"/>
        </w:rPr>
        <w:t>России и мира</w:t>
      </w:r>
      <w:r w:rsidR="00DF0BBA">
        <w:rPr>
          <w:sz w:val="24"/>
        </w:rPr>
        <w:t xml:space="preserve"> </w:t>
      </w:r>
      <w:r>
        <w:rPr>
          <w:sz w:val="24"/>
        </w:rPr>
        <w:t>в целом, современного состояния науки.</w:t>
      </w:r>
    </w:p>
    <w:p w:rsidR="005071C8" w:rsidRDefault="005071C8">
      <w:pPr>
        <w:pStyle w:val="a3"/>
        <w:spacing w:before="8"/>
        <w:ind w:left="0" w:firstLine="0"/>
        <w:jc w:val="left"/>
      </w:pPr>
    </w:p>
    <w:p w:rsidR="005071C8" w:rsidRDefault="00BD237E">
      <w:pPr>
        <w:pStyle w:val="2"/>
        <w:numPr>
          <w:ilvl w:val="1"/>
          <w:numId w:val="284"/>
        </w:numPr>
        <w:tabs>
          <w:tab w:val="left" w:pos="3361"/>
        </w:tabs>
        <w:spacing w:line="237" w:lineRule="auto"/>
        <w:ind w:left="1421" w:right="992" w:firstLine="566"/>
        <w:jc w:val="both"/>
      </w:pPr>
      <w:r>
        <w:t xml:space="preserve">СИСТЕМА ОЦЕНКИ ДОСТИЖЕНИЯ ПЛАНИРУЕМЫХ РЕЗУЛЬТАТОВ ОСВОЕНИЯ ПРОГРАММЫ ОСНОВНОГО ОБЩЕГО </w:t>
      </w:r>
      <w:r>
        <w:rPr>
          <w:spacing w:val="-2"/>
        </w:rPr>
        <w:t>ОБРАЗОВАНИЯ</w:t>
      </w:r>
    </w:p>
    <w:p w:rsidR="005071C8" w:rsidRDefault="005071C8">
      <w:pPr>
        <w:pStyle w:val="a3"/>
        <w:spacing w:before="1"/>
        <w:ind w:left="0" w:firstLine="0"/>
        <w:jc w:val="left"/>
        <w:rPr>
          <w:b/>
        </w:rPr>
      </w:pPr>
    </w:p>
    <w:p w:rsidR="005071C8" w:rsidRDefault="00BD237E">
      <w:pPr>
        <w:pStyle w:val="3"/>
        <w:numPr>
          <w:ilvl w:val="2"/>
          <w:numId w:val="284"/>
        </w:numPr>
        <w:tabs>
          <w:tab w:val="left" w:pos="3529"/>
        </w:tabs>
        <w:spacing w:before="1" w:line="275" w:lineRule="exact"/>
        <w:ind w:left="3529" w:hanging="1541"/>
      </w:pPr>
      <w:r>
        <w:t>Общие</w:t>
      </w:r>
      <w:r>
        <w:rPr>
          <w:spacing w:val="-11"/>
        </w:rPr>
        <w:t xml:space="preserve"> </w:t>
      </w:r>
      <w:r>
        <w:rPr>
          <w:spacing w:val="-2"/>
        </w:rPr>
        <w:t>положения</w:t>
      </w:r>
    </w:p>
    <w:p w:rsidR="005071C8" w:rsidRDefault="00BD237E">
      <w:pPr>
        <w:pStyle w:val="a3"/>
        <w:ind w:right="969"/>
      </w:pPr>
      <w:r>
        <w:t>В соответствии со статусом ФГОС ООО, «независимо от</w:t>
      </w:r>
      <w:r>
        <w:rPr>
          <w:spacing w:val="-1"/>
        </w:rPr>
        <w:t xml:space="preserve"> </w:t>
      </w:r>
      <w:r>
        <w:t>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так как ФГОС задает основные требования к</w:t>
      </w:r>
      <w:r>
        <w:rPr>
          <w:spacing w:val="40"/>
        </w:rPr>
        <w:t xml:space="preserve"> </w:t>
      </w:r>
      <w:r>
        <w:t xml:space="preserve">образовательным результатам и средствам оценки их </w:t>
      </w:r>
      <w:r>
        <w:rPr>
          <w:spacing w:val="-2"/>
        </w:rPr>
        <w:t>достижения.</w:t>
      </w:r>
    </w:p>
    <w:p w:rsidR="005071C8" w:rsidRDefault="00BD237E">
      <w:pPr>
        <w:pStyle w:val="a3"/>
        <w:ind w:right="963"/>
      </w:pPr>
      <w:r>
        <w:t xml:space="preserve">Система оценки достижения планируемых результатов (далее — система оценки) является частью управления качеством образования в </w:t>
      </w:r>
      <w:r w:rsidR="00DF0BBA">
        <w:t xml:space="preserve">МБОУ «Калейкинская СОШ» </w:t>
      </w:r>
      <w:r>
        <w:t>и служит основой при разработке положения об оценке образовательных достижений обучающихся.</w:t>
      </w:r>
    </w:p>
    <w:p w:rsidR="005071C8" w:rsidRDefault="00BD237E">
      <w:pPr>
        <w:pStyle w:val="a3"/>
        <w:ind w:right="97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5071C8" w:rsidRDefault="00BD237E">
      <w:pPr>
        <w:pStyle w:val="a3"/>
        <w:spacing w:before="5"/>
        <w:ind w:right="935"/>
      </w:pPr>
      <w:r>
        <w:t xml:space="preserve">Основными направлениями и целями оценочной деятельности в </w:t>
      </w:r>
      <w:r w:rsidR="00DF0BBA">
        <w:t>МБОУ «Калейкинская СОШ» я</w:t>
      </w:r>
      <w:r>
        <w:t>вляются:</w:t>
      </w:r>
    </w:p>
    <w:p w:rsidR="005071C8" w:rsidRDefault="00BD237E">
      <w:pPr>
        <w:pStyle w:val="a4"/>
        <w:numPr>
          <w:ilvl w:val="0"/>
          <w:numId w:val="279"/>
        </w:numPr>
        <w:tabs>
          <w:tab w:val="left" w:pos="3068"/>
        </w:tabs>
        <w:ind w:right="979" w:firstLine="566"/>
        <w:rPr>
          <w:sz w:val="24"/>
        </w:rPr>
      </w:pPr>
      <w:r>
        <w:rPr>
          <w:sz w:val="24"/>
        </w:rPr>
        <w:t>оценка образовательных достижений обучающихся на различных этапах обучения</w:t>
      </w:r>
      <w:r>
        <w:rPr>
          <w:spacing w:val="-15"/>
          <w:sz w:val="24"/>
        </w:rPr>
        <w:t xml:space="preserve"> </w:t>
      </w:r>
      <w:r>
        <w:rPr>
          <w:sz w:val="24"/>
        </w:rPr>
        <w:t>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5071C8" w:rsidRDefault="00BD237E">
      <w:pPr>
        <w:pStyle w:val="a4"/>
        <w:numPr>
          <w:ilvl w:val="0"/>
          <w:numId w:val="279"/>
        </w:numPr>
        <w:tabs>
          <w:tab w:val="left" w:pos="3284"/>
        </w:tabs>
        <w:spacing w:line="242" w:lineRule="auto"/>
        <w:ind w:right="977" w:firstLine="566"/>
        <w:rPr>
          <w:sz w:val="24"/>
        </w:rPr>
      </w:pPr>
      <w:r>
        <w:rPr>
          <w:sz w:val="24"/>
        </w:rPr>
        <w:t>оценка результатов деятельности педагогических кадров как основа аттестационных процедур;</w:t>
      </w: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67"/>
        <w:ind w:left="0" w:firstLine="0"/>
        <w:jc w:val="left"/>
        <w:rPr>
          <w:sz w:val="22"/>
        </w:rPr>
      </w:pPr>
    </w:p>
    <w:p w:rsidR="005071C8" w:rsidRDefault="00BD237E">
      <w:pPr>
        <w:ind w:left="744" w:right="1092"/>
        <w:jc w:val="right"/>
        <w:rPr>
          <w:rFonts w:ascii="Calibri"/>
        </w:rPr>
      </w:pPr>
      <w:r>
        <w:rPr>
          <w:rFonts w:ascii="Calibri"/>
          <w:spacing w:val="-5"/>
        </w:rPr>
        <w:t>10</w:t>
      </w:r>
    </w:p>
    <w:p w:rsidR="005071C8" w:rsidRDefault="005071C8">
      <w:pPr>
        <w:jc w:val="right"/>
        <w:rPr>
          <w:rFonts w:ascii="Calibri"/>
        </w:rPr>
        <w:sectPr w:rsidR="005071C8">
          <w:pgSz w:w="11910" w:h="16840"/>
          <w:pgMar w:top="1020" w:right="0" w:bottom="660" w:left="0" w:header="0" w:footer="468" w:gutter="0"/>
          <w:cols w:space="720"/>
        </w:sectPr>
      </w:pPr>
    </w:p>
    <w:p w:rsidR="005071C8" w:rsidRDefault="00BD237E">
      <w:pPr>
        <w:pStyle w:val="a4"/>
        <w:numPr>
          <w:ilvl w:val="0"/>
          <w:numId w:val="279"/>
        </w:numPr>
        <w:tabs>
          <w:tab w:val="left" w:pos="3183"/>
        </w:tabs>
        <w:spacing w:before="65" w:line="237" w:lineRule="auto"/>
        <w:ind w:right="977" w:firstLine="566"/>
        <w:rPr>
          <w:sz w:val="24"/>
        </w:rPr>
      </w:pPr>
      <w:r>
        <w:rPr>
          <w:sz w:val="24"/>
        </w:rPr>
        <w:lastRenderedPageBreak/>
        <w:t>оценка результатов деятельности</w:t>
      </w:r>
      <w:r>
        <w:rPr>
          <w:spacing w:val="-1"/>
          <w:sz w:val="24"/>
        </w:rPr>
        <w:t xml:space="preserve"> </w:t>
      </w:r>
      <w:r>
        <w:rPr>
          <w:sz w:val="24"/>
        </w:rPr>
        <w:t>образовательной</w:t>
      </w:r>
      <w:r>
        <w:rPr>
          <w:spacing w:val="-1"/>
          <w:sz w:val="24"/>
        </w:rPr>
        <w:t xml:space="preserve"> </w:t>
      </w:r>
      <w:r>
        <w:rPr>
          <w:sz w:val="24"/>
        </w:rPr>
        <w:t>организации как основа аккредитационных процедур.</w:t>
      </w:r>
    </w:p>
    <w:p w:rsidR="005071C8" w:rsidRDefault="00BD237E" w:rsidP="00DF0BBA">
      <w:pPr>
        <w:pStyle w:val="a3"/>
        <w:ind w:right="974"/>
      </w:pPr>
      <w: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w:t>
      </w:r>
      <w:r w:rsidR="00DF0BBA">
        <w:t xml:space="preserve">МБОУ «Калейкинская СОШ» </w:t>
      </w:r>
      <w:r>
        <w:t>Система оценки включает процедуры внутренней и внешней оценки. Внутренняя оценка включает:</w:t>
      </w:r>
    </w:p>
    <w:p w:rsidR="005071C8" w:rsidRDefault="00BD237E">
      <w:pPr>
        <w:pStyle w:val="a4"/>
        <w:numPr>
          <w:ilvl w:val="0"/>
          <w:numId w:val="279"/>
        </w:numPr>
        <w:tabs>
          <w:tab w:val="left" w:pos="3068"/>
        </w:tabs>
        <w:spacing w:line="271" w:lineRule="exact"/>
        <w:ind w:left="3068" w:hanging="1080"/>
        <w:jc w:val="left"/>
        <w:rPr>
          <w:sz w:val="24"/>
        </w:rPr>
      </w:pPr>
      <w:r>
        <w:rPr>
          <w:sz w:val="24"/>
        </w:rPr>
        <w:t>стартовую</w:t>
      </w:r>
      <w:r>
        <w:rPr>
          <w:spacing w:val="-8"/>
          <w:sz w:val="24"/>
        </w:rPr>
        <w:t xml:space="preserve"> </w:t>
      </w:r>
      <w:r>
        <w:rPr>
          <w:spacing w:val="-2"/>
          <w:sz w:val="24"/>
        </w:rPr>
        <w:t>диагностику;</w:t>
      </w:r>
    </w:p>
    <w:p w:rsidR="005071C8" w:rsidRDefault="00BD237E">
      <w:pPr>
        <w:pStyle w:val="a4"/>
        <w:numPr>
          <w:ilvl w:val="0"/>
          <w:numId w:val="279"/>
        </w:numPr>
        <w:tabs>
          <w:tab w:val="left" w:pos="3068"/>
        </w:tabs>
        <w:spacing w:before="1" w:line="275" w:lineRule="exact"/>
        <w:ind w:left="3068" w:hanging="1080"/>
        <w:jc w:val="left"/>
        <w:rPr>
          <w:sz w:val="24"/>
        </w:rPr>
      </w:pPr>
      <w:r>
        <w:rPr>
          <w:sz w:val="24"/>
        </w:rPr>
        <w:t>текущую</w:t>
      </w:r>
      <w:r>
        <w:rPr>
          <w:spacing w:val="-10"/>
          <w:sz w:val="24"/>
        </w:rPr>
        <w:t xml:space="preserve"> </w:t>
      </w:r>
      <w:r>
        <w:rPr>
          <w:sz w:val="24"/>
        </w:rPr>
        <w:t>и</w:t>
      </w:r>
      <w:r>
        <w:rPr>
          <w:spacing w:val="-2"/>
          <w:sz w:val="24"/>
        </w:rPr>
        <w:t xml:space="preserve"> </w:t>
      </w:r>
      <w:r>
        <w:rPr>
          <w:sz w:val="24"/>
        </w:rPr>
        <w:t>тематическую</w:t>
      </w:r>
      <w:r>
        <w:rPr>
          <w:spacing w:val="-8"/>
          <w:sz w:val="24"/>
        </w:rPr>
        <w:t xml:space="preserve"> </w:t>
      </w:r>
      <w:r>
        <w:rPr>
          <w:spacing w:val="-2"/>
          <w:sz w:val="24"/>
        </w:rPr>
        <w:t>оценку;</w:t>
      </w:r>
    </w:p>
    <w:p w:rsidR="005071C8" w:rsidRDefault="00BD237E">
      <w:pPr>
        <w:pStyle w:val="a4"/>
        <w:numPr>
          <w:ilvl w:val="0"/>
          <w:numId w:val="279"/>
        </w:numPr>
        <w:tabs>
          <w:tab w:val="left" w:pos="3068"/>
        </w:tabs>
        <w:spacing w:line="275" w:lineRule="exact"/>
        <w:ind w:left="3068" w:hanging="1080"/>
        <w:jc w:val="left"/>
        <w:rPr>
          <w:sz w:val="24"/>
        </w:rPr>
      </w:pPr>
      <w:r>
        <w:rPr>
          <w:spacing w:val="-2"/>
          <w:sz w:val="24"/>
        </w:rPr>
        <w:t>портфолио;</w:t>
      </w:r>
    </w:p>
    <w:p w:rsidR="005071C8" w:rsidRDefault="00BD237E">
      <w:pPr>
        <w:pStyle w:val="a4"/>
        <w:numPr>
          <w:ilvl w:val="0"/>
          <w:numId w:val="279"/>
        </w:numPr>
        <w:tabs>
          <w:tab w:val="left" w:pos="3010"/>
        </w:tabs>
        <w:spacing w:before="8" w:line="275" w:lineRule="exact"/>
        <w:ind w:left="3010" w:hanging="1022"/>
        <w:jc w:val="left"/>
        <w:rPr>
          <w:sz w:val="24"/>
        </w:rPr>
      </w:pPr>
      <w:r>
        <w:rPr>
          <w:sz w:val="24"/>
        </w:rPr>
        <w:t>внутришкольный</w:t>
      </w:r>
      <w:r>
        <w:rPr>
          <w:spacing w:val="-16"/>
          <w:sz w:val="24"/>
        </w:rPr>
        <w:t xml:space="preserve"> </w:t>
      </w:r>
      <w:r>
        <w:rPr>
          <w:sz w:val="24"/>
        </w:rPr>
        <w:t>мониторинг</w:t>
      </w:r>
      <w:r>
        <w:rPr>
          <w:spacing w:val="-15"/>
          <w:sz w:val="24"/>
        </w:rPr>
        <w:t xml:space="preserve"> </w:t>
      </w:r>
      <w:r>
        <w:rPr>
          <w:sz w:val="24"/>
        </w:rPr>
        <w:t>образовательных</w:t>
      </w:r>
      <w:r>
        <w:rPr>
          <w:spacing w:val="-12"/>
          <w:sz w:val="24"/>
        </w:rPr>
        <w:t xml:space="preserve"> </w:t>
      </w:r>
      <w:r>
        <w:rPr>
          <w:spacing w:val="-2"/>
          <w:sz w:val="24"/>
        </w:rPr>
        <w:t>достижений;</w:t>
      </w:r>
    </w:p>
    <w:p w:rsidR="005071C8" w:rsidRDefault="00BD237E">
      <w:pPr>
        <w:pStyle w:val="a4"/>
        <w:numPr>
          <w:ilvl w:val="0"/>
          <w:numId w:val="279"/>
        </w:numPr>
        <w:tabs>
          <w:tab w:val="left" w:pos="3130"/>
        </w:tabs>
        <w:spacing w:before="1" w:line="237" w:lineRule="auto"/>
        <w:ind w:right="4645" w:firstLine="566"/>
        <w:jc w:val="left"/>
        <w:rPr>
          <w:sz w:val="24"/>
        </w:rPr>
      </w:pPr>
      <w:r>
        <w:rPr>
          <w:sz w:val="24"/>
        </w:rPr>
        <w:t>промежуточную</w:t>
      </w:r>
      <w:r>
        <w:rPr>
          <w:spacing w:val="-15"/>
          <w:sz w:val="24"/>
        </w:rPr>
        <w:t xml:space="preserve"> </w:t>
      </w:r>
      <w:r>
        <w:rPr>
          <w:sz w:val="24"/>
        </w:rPr>
        <w:t>и</w:t>
      </w:r>
      <w:r>
        <w:rPr>
          <w:spacing w:val="-15"/>
          <w:sz w:val="24"/>
        </w:rPr>
        <w:t xml:space="preserve"> </w:t>
      </w:r>
      <w:r>
        <w:rPr>
          <w:sz w:val="24"/>
        </w:rPr>
        <w:t>итоговую</w:t>
      </w:r>
      <w:r>
        <w:rPr>
          <w:spacing w:val="-15"/>
          <w:sz w:val="24"/>
        </w:rPr>
        <w:t xml:space="preserve"> </w:t>
      </w:r>
      <w:r>
        <w:rPr>
          <w:sz w:val="24"/>
        </w:rPr>
        <w:t>аттестацию обучающихся.К внешним процедурам относятся:</w:t>
      </w:r>
    </w:p>
    <w:p w:rsidR="005071C8" w:rsidRDefault="00BD237E">
      <w:pPr>
        <w:pStyle w:val="a4"/>
        <w:numPr>
          <w:ilvl w:val="0"/>
          <w:numId w:val="279"/>
        </w:numPr>
        <w:tabs>
          <w:tab w:val="left" w:pos="3068"/>
        </w:tabs>
        <w:spacing w:before="3"/>
        <w:ind w:left="3068" w:hanging="1080"/>
        <w:jc w:val="left"/>
        <w:rPr>
          <w:sz w:val="24"/>
        </w:rPr>
      </w:pPr>
      <w:r>
        <w:rPr>
          <w:sz w:val="24"/>
        </w:rPr>
        <w:t>государственная</w:t>
      </w:r>
      <w:r>
        <w:rPr>
          <w:spacing w:val="-7"/>
          <w:sz w:val="24"/>
        </w:rPr>
        <w:t xml:space="preserve"> </w:t>
      </w:r>
      <w:r>
        <w:rPr>
          <w:sz w:val="24"/>
        </w:rPr>
        <w:t>итоговая</w:t>
      </w:r>
      <w:r>
        <w:rPr>
          <w:spacing w:val="-6"/>
          <w:sz w:val="24"/>
        </w:rPr>
        <w:t xml:space="preserve"> </w:t>
      </w:r>
      <w:r>
        <w:rPr>
          <w:spacing w:val="-2"/>
          <w:sz w:val="24"/>
        </w:rPr>
        <w:t>аттестация;</w:t>
      </w:r>
    </w:p>
    <w:p w:rsidR="005071C8" w:rsidRDefault="00BD237E">
      <w:pPr>
        <w:pStyle w:val="a4"/>
        <w:numPr>
          <w:ilvl w:val="0"/>
          <w:numId w:val="279"/>
        </w:numPr>
        <w:tabs>
          <w:tab w:val="left" w:pos="3068"/>
        </w:tabs>
        <w:spacing w:before="3" w:line="275" w:lineRule="exact"/>
        <w:ind w:left="3068" w:hanging="1080"/>
        <w:jc w:val="left"/>
        <w:rPr>
          <w:sz w:val="24"/>
        </w:rPr>
      </w:pPr>
      <w:r>
        <w:rPr>
          <w:sz w:val="24"/>
        </w:rPr>
        <w:t>независимая</w:t>
      </w:r>
      <w:r>
        <w:rPr>
          <w:spacing w:val="-15"/>
          <w:sz w:val="24"/>
        </w:rPr>
        <w:t xml:space="preserve"> </w:t>
      </w:r>
      <w:r>
        <w:rPr>
          <w:sz w:val="24"/>
        </w:rPr>
        <w:t>оценка</w:t>
      </w:r>
      <w:r>
        <w:rPr>
          <w:spacing w:val="-3"/>
          <w:sz w:val="24"/>
        </w:rPr>
        <w:t xml:space="preserve"> </w:t>
      </w:r>
      <w:r>
        <w:rPr>
          <w:sz w:val="24"/>
        </w:rPr>
        <w:t>качества</w:t>
      </w:r>
      <w:r>
        <w:rPr>
          <w:spacing w:val="-9"/>
          <w:sz w:val="24"/>
        </w:rPr>
        <w:t xml:space="preserve"> </w:t>
      </w:r>
      <w:r>
        <w:rPr>
          <w:spacing w:val="-2"/>
          <w:sz w:val="24"/>
        </w:rPr>
        <w:t>образования;</w:t>
      </w:r>
    </w:p>
    <w:p w:rsidR="005071C8" w:rsidRDefault="00BD237E">
      <w:pPr>
        <w:pStyle w:val="a4"/>
        <w:numPr>
          <w:ilvl w:val="0"/>
          <w:numId w:val="279"/>
        </w:numPr>
        <w:tabs>
          <w:tab w:val="left" w:pos="3164"/>
          <w:tab w:val="left" w:pos="5202"/>
          <w:tab w:val="left" w:pos="6905"/>
          <w:tab w:val="left" w:pos="8990"/>
          <w:tab w:val="left" w:pos="10799"/>
        </w:tabs>
        <w:ind w:right="978" w:firstLine="566"/>
        <w:jc w:val="left"/>
        <w:rPr>
          <w:sz w:val="24"/>
        </w:rPr>
      </w:pPr>
      <w:r>
        <w:rPr>
          <w:spacing w:val="-2"/>
          <w:sz w:val="24"/>
        </w:rPr>
        <w:t>мониторинговые</w:t>
      </w:r>
      <w:r>
        <w:rPr>
          <w:sz w:val="24"/>
        </w:rPr>
        <w:tab/>
      </w:r>
      <w:r>
        <w:rPr>
          <w:spacing w:val="-2"/>
          <w:sz w:val="24"/>
        </w:rPr>
        <w:t>исследования</w:t>
      </w:r>
      <w:r>
        <w:rPr>
          <w:sz w:val="24"/>
        </w:rPr>
        <w:tab/>
      </w:r>
      <w:r>
        <w:rPr>
          <w:spacing w:val="-2"/>
          <w:sz w:val="24"/>
        </w:rPr>
        <w:t>муниципального,</w:t>
      </w:r>
      <w:r>
        <w:rPr>
          <w:sz w:val="24"/>
        </w:rPr>
        <w:tab/>
      </w:r>
      <w:r>
        <w:rPr>
          <w:spacing w:val="-2"/>
          <w:sz w:val="24"/>
        </w:rPr>
        <w:t>регионального</w:t>
      </w:r>
      <w:r>
        <w:rPr>
          <w:sz w:val="24"/>
        </w:rPr>
        <w:tab/>
      </w:r>
      <w:r>
        <w:rPr>
          <w:spacing w:val="-10"/>
          <w:sz w:val="24"/>
        </w:rPr>
        <w:t xml:space="preserve">и </w:t>
      </w:r>
      <w:r>
        <w:rPr>
          <w:sz w:val="24"/>
        </w:rPr>
        <w:t>федерального уровней.</w:t>
      </w:r>
    </w:p>
    <w:p w:rsidR="005071C8" w:rsidRDefault="00BD237E">
      <w:pPr>
        <w:pStyle w:val="a3"/>
        <w:tabs>
          <w:tab w:val="left" w:pos="2626"/>
          <w:tab w:val="left" w:pos="5589"/>
          <w:tab w:val="left" w:pos="6900"/>
          <w:tab w:val="left" w:pos="9137"/>
          <w:tab w:val="left" w:pos="9906"/>
          <w:tab w:val="left" w:pos="10223"/>
        </w:tabs>
        <w:ind w:right="972"/>
        <w:jc w:val="right"/>
      </w:pPr>
      <w:r>
        <w:t>Особенности каждой из указанных</w:t>
      </w:r>
      <w:r>
        <w:rPr>
          <w:spacing w:val="-4"/>
        </w:rPr>
        <w:t xml:space="preserve"> </w:t>
      </w:r>
      <w:r>
        <w:t>процедур описаны в</w:t>
      </w:r>
      <w:r>
        <w:rPr>
          <w:spacing w:val="-3"/>
        </w:rPr>
        <w:t xml:space="preserve"> </w:t>
      </w:r>
      <w:r>
        <w:t>п.1.3.3 настоящего документа. В</w:t>
      </w:r>
      <w:r>
        <w:rPr>
          <w:spacing w:val="80"/>
        </w:rPr>
        <w:t xml:space="preserve"> </w:t>
      </w:r>
      <w:r>
        <w:t>соответствии</w:t>
      </w:r>
      <w:r>
        <w:rPr>
          <w:spacing w:val="80"/>
        </w:rPr>
        <w:t xml:space="preserve"> </w:t>
      </w:r>
      <w:r>
        <w:t>с</w:t>
      </w:r>
      <w:r>
        <w:rPr>
          <w:spacing w:val="80"/>
        </w:rPr>
        <w:t xml:space="preserve"> </w:t>
      </w:r>
      <w:r>
        <w:t>ФГОС</w:t>
      </w:r>
      <w:r>
        <w:rPr>
          <w:spacing w:val="80"/>
        </w:rPr>
        <w:t xml:space="preserve"> </w:t>
      </w:r>
      <w:r>
        <w:t>ООО</w:t>
      </w:r>
      <w:r>
        <w:rPr>
          <w:spacing w:val="80"/>
        </w:rPr>
        <w:t xml:space="preserve"> </w:t>
      </w:r>
      <w:r>
        <w:t>система</w:t>
      </w:r>
      <w:r>
        <w:rPr>
          <w:spacing w:val="80"/>
        </w:rPr>
        <w:t xml:space="preserve"> </w:t>
      </w:r>
      <w:r>
        <w:t>оценки</w:t>
      </w:r>
      <w:r>
        <w:rPr>
          <w:spacing w:val="80"/>
        </w:rPr>
        <w:t xml:space="preserve"> </w:t>
      </w:r>
      <w:r>
        <w:t>образовательного</w:t>
      </w:r>
      <w:r>
        <w:tab/>
      </w:r>
      <w:r>
        <w:rPr>
          <w:spacing w:val="-2"/>
        </w:rPr>
        <w:t>учреждения реализует</w:t>
      </w:r>
      <w:r>
        <w:tab/>
        <w:t>системно-</w:t>
      </w:r>
      <w:r>
        <w:rPr>
          <w:spacing w:val="-2"/>
        </w:rPr>
        <w:t>деятельностный,</w:t>
      </w:r>
      <w:r>
        <w:tab/>
      </w:r>
      <w:r>
        <w:rPr>
          <w:spacing w:val="-2"/>
        </w:rPr>
        <w:t>уровневый</w:t>
      </w:r>
      <w:r>
        <w:tab/>
        <w:t>и</w:t>
      </w:r>
      <w:r>
        <w:rPr>
          <w:spacing w:val="35"/>
        </w:rPr>
        <w:t xml:space="preserve">  </w:t>
      </w:r>
      <w:r>
        <w:t>комплексный</w:t>
      </w:r>
      <w:r>
        <w:rPr>
          <w:spacing w:val="39"/>
        </w:rPr>
        <w:t xml:space="preserve">  </w:t>
      </w:r>
      <w:r>
        <w:rPr>
          <w:spacing w:val="-2"/>
        </w:rPr>
        <w:t>подходы</w:t>
      </w:r>
      <w:r>
        <w:tab/>
      </w:r>
      <w:r>
        <w:rPr>
          <w:spacing w:val="-10"/>
        </w:rPr>
        <w:t>к</w:t>
      </w:r>
      <w:r>
        <w:tab/>
      </w:r>
      <w:r>
        <w:rPr>
          <w:spacing w:val="-2"/>
        </w:rPr>
        <w:t>оценке</w:t>
      </w:r>
    </w:p>
    <w:p w:rsidR="005071C8" w:rsidRDefault="00BD237E">
      <w:pPr>
        <w:pStyle w:val="a3"/>
        <w:spacing w:line="274" w:lineRule="exact"/>
        <w:ind w:firstLine="0"/>
      </w:pPr>
      <w:r>
        <w:t>образовательных</w:t>
      </w:r>
      <w:r>
        <w:rPr>
          <w:spacing w:val="-12"/>
        </w:rPr>
        <w:t xml:space="preserve"> </w:t>
      </w:r>
      <w:r>
        <w:rPr>
          <w:spacing w:val="-2"/>
        </w:rPr>
        <w:t>достижений.</w:t>
      </w:r>
    </w:p>
    <w:p w:rsidR="005071C8" w:rsidRDefault="00BD237E">
      <w:pPr>
        <w:pStyle w:val="a3"/>
        <w:spacing w:before="2"/>
        <w:ind w:right="970"/>
      </w:pPr>
      <w:r>
        <w:rPr>
          <w:i/>
        </w:rPr>
        <w:t xml:space="preserve">Системно-деятельностный подход </w:t>
      </w:r>
      <w:r>
        <w:t>к оценке образовательных достижений проявляется в оценке способности учащихся к решению учебно-познавательных и учебно- 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5071C8" w:rsidRDefault="00BD237E">
      <w:pPr>
        <w:pStyle w:val="a3"/>
        <w:ind w:right="962"/>
      </w:pPr>
      <w:r>
        <w:rPr>
          <w:i/>
        </w:rPr>
        <w:t xml:space="preserve">Уровневый подход </w:t>
      </w:r>
      <w: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5071C8" w:rsidRDefault="00BD237E">
      <w:pPr>
        <w:pStyle w:val="a3"/>
        <w:ind w:right="972"/>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w:t>
      </w:r>
      <w:r>
        <w:rPr>
          <w:spacing w:val="40"/>
        </w:rPr>
        <w:t xml:space="preserve"> </w:t>
      </w:r>
      <w:r>
        <w:t>решать</w:t>
      </w:r>
      <w:r>
        <w:rPr>
          <w:spacing w:val="-1"/>
        </w:rPr>
        <w:t xml:space="preserve"> </w:t>
      </w:r>
      <w:r>
        <w:t>типовые</w:t>
      </w:r>
      <w:r>
        <w:rPr>
          <w:spacing w:val="-3"/>
        </w:rPr>
        <w:t xml:space="preserve"> </w:t>
      </w:r>
      <w:r>
        <w:t>учебные</w:t>
      </w:r>
      <w:r>
        <w:rPr>
          <w:spacing w:val="-3"/>
        </w:rPr>
        <w:t xml:space="preserve"> </w:t>
      </w:r>
      <w:r>
        <w:t>задачи, целенаправленно</w:t>
      </w:r>
      <w:r>
        <w:rPr>
          <w:spacing w:val="-6"/>
        </w:rPr>
        <w:t xml:space="preserve"> </w:t>
      </w:r>
      <w:r>
        <w:t>отрабатываемые</w:t>
      </w:r>
      <w:r>
        <w:rPr>
          <w:spacing w:val="-2"/>
        </w:rPr>
        <w:t xml:space="preserve"> </w:t>
      </w:r>
      <w:r>
        <w:t>со</w:t>
      </w:r>
      <w:r>
        <w:rPr>
          <w:spacing w:val="-3"/>
        </w:rPr>
        <w:t xml:space="preserve"> </w:t>
      </w:r>
      <w:r>
        <w:t>всемиобучающимися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5071C8" w:rsidRDefault="00BD237E">
      <w:pPr>
        <w:pStyle w:val="a3"/>
        <w:ind w:left="1988" w:firstLine="0"/>
      </w:pPr>
      <w:r>
        <w:t>Комплексный</w:t>
      </w:r>
      <w:r>
        <w:rPr>
          <w:spacing w:val="-2"/>
        </w:rPr>
        <w:t xml:space="preserve"> </w:t>
      </w:r>
      <w:r>
        <w:t>подход</w:t>
      </w:r>
      <w:r>
        <w:rPr>
          <w:spacing w:val="-2"/>
        </w:rPr>
        <w:t xml:space="preserve"> </w:t>
      </w:r>
      <w:r>
        <w:t>к</w:t>
      </w:r>
      <w:r>
        <w:rPr>
          <w:spacing w:val="-8"/>
        </w:rPr>
        <w:t xml:space="preserve"> </w:t>
      </w:r>
      <w:r>
        <w:t>оценке</w:t>
      </w:r>
      <w:r>
        <w:rPr>
          <w:spacing w:val="-6"/>
        </w:rPr>
        <w:t xml:space="preserve"> </w:t>
      </w:r>
      <w:r>
        <w:t>образовательных</w:t>
      </w:r>
      <w:r>
        <w:rPr>
          <w:spacing w:val="-4"/>
        </w:rPr>
        <w:t xml:space="preserve"> </w:t>
      </w:r>
      <w:r>
        <w:t>достижений</w:t>
      </w:r>
      <w:r>
        <w:rPr>
          <w:spacing w:val="1"/>
        </w:rPr>
        <w:t xml:space="preserve"> </w:t>
      </w:r>
      <w:r>
        <w:t>реализуется</w:t>
      </w:r>
      <w:r>
        <w:rPr>
          <w:spacing w:val="-1"/>
        </w:rPr>
        <w:t xml:space="preserve"> </w:t>
      </w:r>
      <w:r>
        <w:t>с</w:t>
      </w:r>
      <w:r>
        <w:rPr>
          <w:spacing w:val="-2"/>
        </w:rPr>
        <w:t xml:space="preserve"> помощью:</w:t>
      </w:r>
    </w:p>
    <w:p w:rsidR="005071C8" w:rsidRDefault="00BD237E">
      <w:pPr>
        <w:pStyle w:val="a4"/>
        <w:numPr>
          <w:ilvl w:val="0"/>
          <w:numId w:val="279"/>
        </w:numPr>
        <w:tabs>
          <w:tab w:val="left" w:pos="3068"/>
        </w:tabs>
        <w:spacing w:before="1" w:line="275" w:lineRule="exact"/>
        <w:ind w:left="3068" w:hanging="1080"/>
        <w:rPr>
          <w:sz w:val="24"/>
        </w:rPr>
      </w:pPr>
      <w:r>
        <w:rPr>
          <w:sz w:val="24"/>
        </w:rPr>
        <w:t>оценки</w:t>
      </w:r>
      <w:r>
        <w:rPr>
          <w:spacing w:val="-9"/>
          <w:sz w:val="24"/>
        </w:rPr>
        <w:t xml:space="preserve"> </w:t>
      </w:r>
      <w:r>
        <w:rPr>
          <w:sz w:val="24"/>
        </w:rPr>
        <w:t>предметных</w:t>
      </w:r>
      <w:r>
        <w:rPr>
          <w:spacing w:val="-9"/>
          <w:sz w:val="24"/>
        </w:rPr>
        <w:t xml:space="preserve"> </w:t>
      </w:r>
      <w:r>
        <w:rPr>
          <w:sz w:val="24"/>
        </w:rPr>
        <w:t>и</w:t>
      </w:r>
      <w:r>
        <w:rPr>
          <w:spacing w:val="-4"/>
          <w:sz w:val="24"/>
        </w:rPr>
        <w:t xml:space="preserve"> </w:t>
      </w:r>
      <w:r>
        <w:rPr>
          <w:sz w:val="24"/>
        </w:rPr>
        <w:t>метапредметных</w:t>
      </w:r>
      <w:r>
        <w:rPr>
          <w:spacing w:val="-8"/>
          <w:sz w:val="24"/>
        </w:rPr>
        <w:t xml:space="preserve"> </w:t>
      </w:r>
      <w:r>
        <w:rPr>
          <w:spacing w:val="-2"/>
          <w:sz w:val="24"/>
        </w:rPr>
        <w:t>результатов;</w:t>
      </w:r>
    </w:p>
    <w:p w:rsidR="005071C8" w:rsidRDefault="00BD237E">
      <w:pPr>
        <w:pStyle w:val="a4"/>
        <w:numPr>
          <w:ilvl w:val="0"/>
          <w:numId w:val="279"/>
        </w:numPr>
        <w:tabs>
          <w:tab w:val="left" w:pos="3308"/>
        </w:tabs>
        <w:ind w:right="975" w:firstLine="566"/>
        <w:rPr>
          <w:sz w:val="24"/>
        </w:rPr>
      </w:pPr>
      <w:r>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5071C8" w:rsidRDefault="00BD237E">
      <w:pPr>
        <w:pStyle w:val="a4"/>
        <w:numPr>
          <w:ilvl w:val="0"/>
          <w:numId w:val="279"/>
        </w:numPr>
        <w:tabs>
          <w:tab w:val="left" w:pos="3106"/>
        </w:tabs>
        <w:spacing w:before="2"/>
        <w:ind w:right="978" w:firstLine="566"/>
        <w:rPr>
          <w:sz w:val="24"/>
        </w:rPr>
      </w:pPr>
      <w:r>
        <w:rPr>
          <w:sz w:val="24"/>
        </w:rPr>
        <w:t>использования контекстной информации (особенности обучающихся, условия в процессе обучения и др.) для интерпретации полученных результатов в</w:t>
      </w:r>
      <w:r>
        <w:rPr>
          <w:spacing w:val="40"/>
          <w:sz w:val="24"/>
        </w:rPr>
        <w:t xml:space="preserve"> </w:t>
      </w:r>
      <w:r>
        <w:rPr>
          <w:sz w:val="24"/>
        </w:rPr>
        <w:t>целях управления качеством образования;</w:t>
      </w:r>
    </w:p>
    <w:p w:rsidR="005071C8" w:rsidRDefault="00BD237E">
      <w:pPr>
        <w:pStyle w:val="a4"/>
        <w:numPr>
          <w:ilvl w:val="0"/>
          <w:numId w:val="279"/>
        </w:numPr>
        <w:tabs>
          <w:tab w:val="left" w:pos="3121"/>
        </w:tabs>
        <w:ind w:right="969" w:firstLine="566"/>
        <w:rPr>
          <w:sz w:val="24"/>
        </w:rPr>
      </w:pPr>
      <w:r>
        <w:rPr>
          <w:sz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w:t>
      </w:r>
      <w:r>
        <w:rPr>
          <w:spacing w:val="-2"/>
          <w:sz w:val="24"/>
        </w:rPr>
        <w:t>самооценки,</w:t>
      </w:r>
    </w:p>
    <w:p w:rsidR="005071C8" w:rsidRDefault="005071C8">
      <w:pPr>
        <w:pStyle w:val="a3"/>
        <w:ind w:left="0" w:firstLine="0"/>
        <w:jc w:val="left"/>
        <w:rPr>
          <w:sz w:val="22"/>
        </w:rPr>
      </w:pPr>
    </w:p>
    <w:p w:rsidR="005071C8" w:rsidRDefault="005071C8">
      <w:pPr>
        <w:pStyle w:val="a3"/>
        <w:spacing w:before="30"/>
        <w:ind w:left="0" w:firstLine="0"/>
        <w:jc w:val="left"/>
        <w:rPr>
          <w:sz w:val="22"/>
        </w:rPr>
      </w:pPr>
    </w:p>
    <w:p w:rsidR="005071C8" w:rsidRDefault="00BD237E">
      <w:pPr>
        <w:ind w:left="744" w:right="1092"/>
        <w:jc w:val="right"/>
        <w:rPr>
          <w:rFonts w:ascii="Calibri"/>
        </w:rPr>
      </w:pPr>
      <w:r>
        <w:rPr>
          <w:rFonts w:ascii="Calibri"/>
          <w:spacing w:val="-5"/>
        </w:rPr>
        <w:t>11</w:t>
      </w:r>
    </w:p>
    <w:p w:rsidR="005071C8" w:rsidRDefault="005071C8">
      <w:pPr>
        <w:jc w:val="right"/>
        <w:rPr>
          <w:rFonts w:ascii="Calibri"/>
        </w:rPr>
        <w:sectPr w:rsidR="005071C8">
          <w:pgSz w:w="11910" w:h="16840"/>
          <w:pgMar w:top="1020" w:right="0" w:bottom="660" w:left="0" w:header="0" w:footer="468" w:gutter="0"/>
          <w:cols w:space="720"/>
        </w:sectPr>
      </w:pPr>
    </w:p>
    <w:p w:rsidR="005071C8" w:rsidRDefault="00BD237E">
      <w:pPr>
        <w:pStyle w:val="a3"/>
        <w:spacing w:before="65" w:line="237" w:lineRule="auto"/>
        <w:ind w:right="974"/>
      </w:pPr>
      <w:r>
        <w:lastRenderedPageBreak/>
        <w:t xml:space="preserve">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w:t>
      </w:r>
      <w:r>
        <w:rPr>
          <w:spacing w:val="-2"/>
        </w:rPr>
        <w:t>технологий.</w:t>
      </w:r>
    </w:p>
    <w:p w:rsidR="005071C8" w:rsidRDefault="005071C8">
      <w:pPr>
        <w:pStyle w:val="a3"/>
        <w:spacing w:before="10"/>
        <w:ind w:left="0" w:firstLine="0"/>
        <w:jc w:val="left"/>
      </w:pPr>
    </w:p>
    <w:p w:rsidR="005071C8" w:rsidRDefault="00BD237E">
      <w:pPr>
        <w:pStyle w:val="2"/>
        <w:numPr>
          <w:ilvl w:val="2"/>
          <w:numId w:val="278"/>
        </w:numPr>
        <w:tabs>
          <w:tab w:val="left" w:pos="2653"/>
        </w:tabs>
        <w:spacing w:before="1" w:line="242" w:lineRule="auto"/>
        <w:ind w:right="982" w:firstLine="566"/>
        <w:jc w:val="both"/>
      </w:pPr>
      <w:r>
        <w:t xml:space="preserve">ОСОБЕННОСТИ ОЦЕНКИ МЕТАПРЕДМЕТНЫХ И ПРЕДМЕТНЫХ </w:t>
      </w:r>
      <w:r>
        <w:rPr>
          <w:spacing w:val="-2"/>
        </w:rPr>
        <w:t>РЕЗУЛЬТАТОВ</w:t>
      </w:r>
    </w:p>
    <w:p w:rsidR="005071C8" w:rsidRDefault="00BD237E">
      <w:pPr>
        <w:pStyle w:val="3"/>
        <w:spacing w:line="270" w:lineRule="exact"/>
      </w:pPr>
      <w:r>
        <w:t>Особенности</w:t>
      </w:r>
      <w:r>
        <w:rPr>
          <w:spacing w:val="-2"/>
        </w:rPr>
        <w:t xml:space="preserve"> </w:t>
      </w:r>
      <w:r>
        <w:t>оценки</w:t>
      </w:r>
      <w:r>
        <w:rPr>
          <w:spacing w:val="-5"/>
        </w:rPr>
        <w:t xml:space="preserve"> </w:t>
      </w:r>
      <w:r>
        <w:t>метапредметных</w:t>
      </w:r>
      <w:r>
        <w:rPr>
          <w:spacing w:val="-10"/>
        </w:rPr>
        <w:t xml:space="preserve"> </w:t>
      </w:r>
      <w:r>
        <w:rPr>
          <w:spacing w:val="-2"/>
        </w:rPr>
        <w:t>результатов</w:t>
      </w:r>
    </w:p>
    <w:p w:rsidR="005071C8" w:rsidRDefault="00BD237E">
      <w:pPr>
        <w:pStyle w:val="a3"/>
        <w:ind w:right="967"/>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w:t>
      </w:r>
      <w:r>
        <w:rPr>
          <w:spacing w:val="40"/>
        </w:rPr>
        <w:t xml:space="preserve"> </w:t>
      </w:r>
      <w:r>
        <w:t>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Формирование метапредметных результатов обеспечивается совокупностью всех учебных предметов и внеурочной деятельности.</w:t>
      </w:r>
      <w:r>
        <w:rPr>
          <w:spacing w:val="40"/>
        </w:rPr>
        <w:t xml:space="preserve"> </w:t>
      </w:r>
      <w:r>
        <w:t>Основным объектом и предметом оценки метапредметных результатов является овладение:</w:t>
      </w:r>
    </w:p>
    <w:p w:rsidR="005071C8" w:rsidRDefault="00BD237E">
      <w:pPr>
        <w:pStyle w:val="a4"/>
        <w:numPr>
          <w:ilvl w:val="3"/>
          <w:numId w:val="278"/>
        </w:numPr>
        <w:tabs>
          <w:tab w:val="left" w:pos="2437"/>
        </w:tabs>
        <w:ind w:right="977" w:firstLine="566"/>
        <w:rPr>
          <w:sz w:val="24"/>
        </w:rPr>
      </w:pPr>
      <w:r>
        <w:rPr>
          <w:sz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5071C8" w:rsidRDefault="00BD237E">
      <w:pPr>
        <w:pStyle w:val="a3"/>
        <w:ind w:right="975"/>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5071C8" w:rsidRDefault="00BD237E">
      <w:pPr>
        <w:pStyle w:val="a4"/>
        <w:numPr>
          <w:ilvl w:val="3"/>
          <w:numId w:val="278"/>
        </w:numPr>
        <w:tabs>
          <w:tab w:val="left" w:pos="2173"/>
        </w:tabs>
        <w:spacing w:before="5"/>
        <w:ind w:right="972" w:firstLine="566"/>
        <w:rPr>
          <w:sz w:val="24"/>
        </w:rPr>
      </w:pPr>
      <w:r>
        <w:rPr>
          <w:sz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w:t>
      </w:r>
      <w:r>
        <w:rPr>
          <w:spacing w:val="-1"/>
          <w:sz w:val="24"/>
        </w:rPr>
        <w:t xml:space="preserve"> </w:t>
      </w:r>
      <w:r>
        <w:rPr>
          <w:sz w:val="24"/>
        </w:rPr>
        <w:t>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5071C8" w:rsidRDefault="00BD237E">
      <w:pPr>
        <w:pStyle w:val="a3"/>
        <w:ind w:right="964"/>
      </w:pPr>
      <w:r>
        <w:t xml:space="preserve">Оценка достижения метапредметных результатов осуществляется администрацией </w:t>
      </w:r>
      <w:r w:rsidR="00DF0BBA">
        <w:t xml:space="preserve">МБОУ «Калейкинская СОШ» </w:t>
      </w:r>
      <w:r>
        <w:t>в</w:t>
      </w:r>
      <w:r>
        <w:rPr>
          <w:spacing w:val="-1"/>
        </w:rPr>
        <w:t xml:space="preserve"> </w:t>
      </w:r>
      <w:r>
        <w:t>ходе</w:t>
      </w:r>
      <w:r>
        <w:rPr>
          <w:spacing w:val="-3"/>
        </w:rPr>
        <w:t xml:space="preserve"> </w:t>
      </w:r>
      <w:r>
        <w:t>внутришкольного мониторинга. Содержание и периодичность внутришкольного мониторинга</w:t>
      </w:r>
      <w:r>
        <w:rPr>
          <w:spacing w:val="40"/>
        </w:rPr>
        <w:t xml:space="preserve"> </w:t>
      </w:r>
      <w:r>
        <w:t>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5071C8" w:rsidRDefault="00BD237E">
      <w:pPr>
        <w:pStyle w:val="a3"/>
        <w:spacing w:line="275" w:lineRule="exact"/>
        <w:ind w:left="1988" w:firstLine="0"/>
      </w:pPr>
      <w:r>
        <w:t>Наиболее</w:t>
      </w:r>
      <w:r>
        <w:rPr>
          <w:spacing w:val="-7"/>
        </w:rPr>
        <w:t xml:space="preserve"> </w:t>
      </w:r>
      <w:r>
        <w:t>адекватными</w:t>
      </w:r>
      <w:r>
        <w:rPr>
          <w:spacing w:val="-7"/>
        </w:rPr>
        <w:t xml:space="preserve"> </w:t>
      </w:r>
      <w:r>
        <w:t>формами</w:t>
      </w:r>
      <w:r>
        <w:rPr>
          <w:spacing w:val="-15"/>
        </w:rPr>
        <w:t xml:space="preserve"> </w:t>
      </w:r>
      <w:r>
        <w:t>оценки</w:t>
      </w:r>
      <w:r>
        <w:rPr>
          <w:spacing w:val="-3"/>
        </w:rPr>
        <w:t xml:space="preserve"> </w:t>
      </w:r>
      <w:r>
        <w:rPr>
          <w:spacing w:val="-2"/>
        </w:rPr>
        <w:t>являются:</w:t>
      </w:r>
    </w:p>
    <w:p w:rsidR="005071C8" w:rsidRDefault="00BD237E">
      <w:pPr>
        <w:pStyle w:val="a4"/>
        <w:numPr>
          <w:ilvl w:val="0"/>
          <w:numId w:val="277"/>
        </w:numPr>
        <w:tabs>
          <w:tab w:val="left" w:pos="3073"/>
        </w:tabs>
        <w:spacing w:line="242" w:lineRule="auto"/>
        <w:ind w:right="975" w:firstLine="566"/>
        <w:rPr>
          <w:sz w:val="24"/>
        </w:rPr>
      </w:pPr>
      <w:r>
        <w:rPr>
          <w:sz w:val="24"/>
        </w:rPr>
        <w:t>для проверки читательской грамотности — письменная работа на межпредметной основе;</w:t>
      </w:r>
    </w:p>
    <w:p w:rsidR="005071C8" w:rsidRDefault="00BD237E">
      <w:pPr>
        <w:pStyle w:val="a4"/>
        <w:numPr>
          <w:ilvl w:val="0"/>
          <w:numId w:val="277"/>
        </w:numPr>
        <w:tabs>
          <w:tab w:val="left" w:pos="3150"/>
        </w:tabs>
        <w:spacing w:line="242" w:lineRule="auto"/>
        <w:ind w:right="962" w:firstLine="566"/>
        <w:rPr>
          <w:sz w:val="24"/>
        </w:rPr>
      </w:pPr>
      <w:r>
        <w:rPr>
          <w:sz w:val="24"/>
        </w:rPr>
        <w:t>для проверки цифровой грамотности — практическая работа в сочетании с письменной (компьютеризованной) частью;</w:t>
      </w:r>
    </w:p>
    <w:p w:rsidR="005071C8" w:rsidRDefault="00BD237E">
      <w:pPr>
        <w:pStyle w:val="a4"/>
        <w:numPr>
          <w:ilvl w:val="0"/>
          <w:numId w:val="277"/>
        </w:numPr>
        <w:tabs>
          <w:tab w:val="left" w:pos="3308"/>
        </w:tabs>
        <w:ind w:right="976" w:firstLine="566"/>
        <w:rPr>
          <w:sz w:val="24"/>
        </w:rPr>
      </w:pPr>
      <w:r>
        <w:rPr>
          <w:sz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5071C8" w:rsidRDefault="00BD237E">
      <w:pPr>
        <w:pStyle w:val="a3"/>
        <w:ind w:right="977"/>
      </w:pPr>
      <w:r>
        <w:t>Каждый из</w:t>
      </w:r>
      <w:r>
        <w:rPr>
          <w:spacing w:val="-2"/>
        </w:rPr>
        <w:t xml:space="preserve"> </w:t>
      </w:r>
      <w:r>
        <w:t>перечисленных</w:t>
      </w:r>
      <w:r>
        <w:rPr>
          <w:spacing w:val="-8"/>
        </w:rPr>
        <w:t xml:space="preserve"> </w:t>
      </w:r>
      <w:r>
        <w:t>видов</w:t>
      </w:r>
      <w:r>
        <w:rPr>
          <w:spacing w:val="-1"/>
        </w:rPr>
        <w:t xml:space="preserve"> </w:t>
      </w:r>
      <w:r>
        <w:t>диагностики</w:t>
      </w:r>
      <w:r>
        <w:rPr>
          <w:spacing w:val="-7"/>
        </w:rPr>
        <w:t xml:space="preserve"> </w:t>
      </w:r>
      <w:r>
        <w:t>проводится с</w:t>
      </w:r>
      <w:r>
        <w:rPr>
          <w:spacing w:val="-4"/>
        </w:rPr>
        <w:t xml:space="preserve"> </w:t>
      </w:r>
      <w:r>
        <w:t>периодичностью</w:t>
      </w:r>
      <w:r>
        <w:rPr>
          <w:spacing w:val="-5"/>
        </w:rPr>
        <w:t xml:space="preserve"> </w:t>
      </w:r>
      <w:r>
        <w:t>не менее чем один раз в два года.</w:t>
      </w:r>
    </w:p>
    <w:p w:rsidR="005071C8" w:rsidRDefault="00BD237E">
      <w:pPr>
        <w:pStyle w:val="a3"/>
        <w:spacing w:before="60" w:line="237" w:lineRule="auto"/>
        <w:ind w:right="971"/>
      </w:pPr>
      <w:r>
        <w:t>Основной процедурой итоговой оценки достижения метапредметных результатов является</w:t>
      </w:r>
      <w:r>
        <w:rPr>
          <w:spacing w:val="18"/>
        </w:rPr>
        <w:t xml:space="preserve"> </w:t>
      </w:r>
      <w:r>
        <w:t>защита</w:t>
      </w:r>
      <w:r>
        <w:rPr>
          <w:spacing w:val="20"/>
        </w:rPr>
        <w:t xml:space="preserve"> </w:t>
      </w:r>
      <w:r>
        <w:t>итогового</w:t>
      </w:r>
      <w:r>
        <w:rPr>
          <w:spacing w:val="51"/>
          <w:w w:val="150"/>
        </w:rPr>
        <w:t xml:space="preserve"> </w:t>
      </w:r>
      <w:r>
        <w:t>индивидуального</w:t>
      </w:r>
      <w:r>
        <w:rPr>
          <w:spacing w:val="16"/>
        </w:rPr>
        <w:t xml:space="preserve"> </w:t>
      </w:r>
      <w:r>
        <w:t>проекта,</w:t>
      </w:r>
      <w:r>
        <w:rPr>
          <w:spacing w:val="17"/>
        </w:rPr>
        <w:t xml:space="preserve"> </w:t>
      </w:r>
      <w:r>
        <w:t>которая</w:t>
      </w:r>
      <w:r>
        <w:rPr>
          <w:spacing w:val="21"/>
        </w:rPr>
        <w:t xml:space="preserve"> </w:t>
      </w:r>
      <w:r>
        <w:t>может</w:t>
      </w:r>
      <w:r>
        <w:rPr>
          <w:spacing w:val="20"/>
        </w:rPr>
        <w:t xml:space="preserve"> </w:t>
      </w:r>
      <w:r>
        <w:t>рассматриваться</w:t>
      </w:r>
      <w:r>
        <w:rPr>
          <w:spacing w:val="28"/>
        </w:rPr>
        <w:t xml:space="preserve"> </w:t>
      </w:r>
      <w:r>
        <w:rPr>
          <w:spacing w:val="-5"/>
        </w:rPr>
        <w:t>как</w:t>
      </w:r>
    </w:p>
    <w:p w:rsidR="005071C8" w:rsidRDefault="00BD237E">
      <w:pPr>
        <w:spacing w:before="190"/>
        <w:ind w:left="744" w:right="1092"/>
        <w:jc w:val="right"/>
        <w:rPr>
          <w:rFonts w:ascii="Calibri"/>
        </w:rPr>
      </w:pPr>
      <w:r>
        <w:rPr>
          <w:rFonts w:ascii="Calibri"/>
          <w:spacing w:val="-5"/>
        </w:rPr>
        <w:t>12</w:t>
      </w:r>
    </w:p>
    <w:p w:rsidR="005071C8" w:rsidRDefault="005071C8">
      <w:pPr>
        <w:jc w:val="right"/>
        <w:rPr>
          <w:rFonts w:ascii="Calibri"/>
        </w:rPr>
        <w:sectPr w:rsidR="005071C8">
          <w:pgSz w:w="11910" w:h="16840"/>
          <w:pgMar w:top="1020" w:right="0" w:bottom="660" w:left="0" w:header="0" w:footer="468" w:gutter="0"/>
          <w:cols w:space="720"/>
        </w:sectPr>
      </w:pPr>
    </w:p>
    <w:p w:rsidR="005071C8" w:rsidRDefault="00BD237E">
      <w:pPr>
        <w:pStyle w:val="a3"/>
        <w:spacing w:before="75"/>
        <w:ind w:firstLine="0"/>
      </w:pPr>
      <w:r>
        <w:lastRenderedPageBreak/>
        <w:t>допуск</w:t>
      </w:r>
      <w:r>
        <w:rPr>
          <w:spacing w:val="-7"/>
        </w:rPr>
        <w:t xml:space="preserve"> </w:t>
      </w:r>
      <w:r>
        <w:t>к</w:t>
      </w:r>
      <w:r>
        <w:rPr>
          <w:spacing w:val="-4"/>
        </w:rPr>
        <w:t xml:space="preserve"> </w:t>
      </w:r>
      <w:r>
        <w:t>государственной</w:t>
      </w:r>
      <w:r>
        <w:rPr>
          <w:spacing w:val="-2"/>
        </w:rPr>
        <w:t xml:space="preserve"> </w:t>
      </w:r>
      <w:r>
        <w:t>итоговой</w:t>
      </w:r>
      <w:r>
        <w:rPr>
          <w:spacing w:val="-5"/>
        </w:rPr>
        <w:t xml:space="preserve"> </w:t>
      </w:r>
      <w:r>
        <w:rPr>
          <w:spacing w:val="-2"/>
        </w:rPr>
        <w:t>аттестации.</w:t>
      </w:r>
    </w:p>
    <w:p w:rsidR="005071C8" w:rsidRDefault="00BD237E">
      <w:pPr>
        <w:pStyle w:val="a3"/>
        <w:spacing w:before="3"/>
        <w:ind w:right="966"/>
      </w:pPr>
      <w:r>
        <w:rPr>
          <w:i/>
        </w:rPr>
        <w:t xml:space="preserve">Итоговый проект </w:t>
      </w:r>
      <w:r>
        <w:t>представляет собой учебный проект, выполняемый обучающимсяв рамках</w:t>
      </w:r>
      <w:r>
        <w:rPr>
          <w:spacing w:val="-7"/>
        </w:rPr>
        <w:t xml:space="preserve"> </w:t>
      </w:r>
      <w:r>
        <w:t>одного</w:t>
      </w:r>
      <w:r>
        <w:rPr>
          <w:spacing w:val="-3"/>
        </w:rPr>
        <w:t xml:space="preserve"> </w:t>
      </w:r>
      <w:r>
        <w:t>из</w:t>
      </w:r>
      <w:r>
        <w:rPr>
          <w:spacing w:val="-2"/>
        </w:rPr>
        <w:t xml:space="preserve"> </w:t>
      </w:r>
      <w:r>
        <w:t>учебных</w:t>
      </w:r>
      <w:r>
        <w:rPr>
          <w:spacing w:val="-7"/>
        </w:rPr>
        <w:t xml:space="preserve"> </w:t>
      </w:r>
      <w:r>
        <w:t>предметов углубленного изучения</w:t>
      </w:r>
      <w:r>
        <w:rPr>
          <w:spacing w:val="-3"/>
        </w:rPr>
        <w:t xml:space="preserve"> </w:t>
      </w:r>
      <w:r>
        <w:t>или</w:t>
      </w:r>
      <w:r>
        <w:rPr>
          <w:spacing w:val="-2"/>
        </w:rPr>
        <w:t xml:space="preserve"> </w:t>
      </w:r>
      <w:r>
        <w:t>на</w:t>
      </w:r>
      <w:r>
        <w:rPr>
          <w:spacing w:val="-4"/>
        </w:rPr>
        <w:t xml:space="preserve"> </w:t>
      </w:r>
      <w:r>
        <w:t>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 др.). Выбор темы итогового проекта осуществляется обучающимися.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5071C8" w:rsidRDefault="00BD237E">
      <w:pPr>
        <w:pStyle w:val="a3"/>
        <w:spacing w:before="3"/>
        <w:ind w:right="993"/>
      </w:pPr>
      <w:r>
        <w:t xml:space="preserve">Результатом (продуктом) проектной деятельности может быть одна из следующих </w:t>
      </w:r>
      <w:r>
        <w:rPr>
          <w:spacing w:val="-2"/>
        </w:rPr>
        <w:t>работ:</w:t>
      </w:r>
    </w:p>
    <w:p w:rsidR="005071C8" w:rsidRDefault="00BD237E">
      <w:pPr>
        <w:pStyle w:val="a3"/>
        <w:spacing w:before="12" w:line="237" w:lineRule="auto"/>
        <w:ind w:right="976"/>
      </w:pPr>
      <w:r>
        <w:t>а) письменная работа (эссе, реферат, аналитические материалы, обзорные материалы, отчеты о проведенных исследованиях, стендовый доклад и др.);</w:t>
      </w:r>
    </w:p>
    <w:p w:rsidR="005071C8" w:rsidRDefault="00BD237E">
      <w:pPr>
        <w:pStyle w:val="a3"/>
        <w:spacing w:before="3"/>
        <w:ind w:right="965"/>
      </w:pPr>
      <w:r>
        <w:t>б) художественная творческая работа (в области литературы, музыки, изобразительного искусства, экранных</w:t>
      </w:r>
      <w:r>
        <w:rPr>
          <w:spacing w:val="-3"/>
        </w:rPr>
        <w:t xml:space="preserve"> </w:t>
      </w:r>
      <w:r>
        <w:t>искусств),</w:t>
      </w:r>
      <w:r>
        <w:rPr>
          <w:spacing w:val="-1"/>
        </w:rPr>
        <w:t xml:space="preserve"> </w:t>
      </w:r>
      <w:r>
        <w:t>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5071C8" w:rsidRDefault="00BD237E">
      <w:pPr>
        <w:pStyle w:val="a3"/>
        <w:spacing w:before="1" w:line="275" w:lineRule="exact"/>
        <w:ind w:left="1988" w:firstLine="0"/>
      </w:pPr>
      <w:r>
        <w:t>в)</w:t>
      </w:r>
      <w:r>
        <w:rPr>
          <w:spacing w:val="-12"/>
        </w:rPr>
        <w:t xml:space="preserve"> </w:t>
      </w:r>
      <w:r>
        <w:t>материальный</w:t>
      </w:r>
      <w:r>
        <w:rPr>
          <w:spacing w:val="-8"/>
        </w:rPr>
        <w:t xml:space="preserve"> </w:t>
      </w:r>
      <w:r>
        <w:t>объект,</w:t>
      </w:r>
      <w:r>
        <w:rPr>
          <w:spacing w:val="-8"/>
        </w:rPr>
        <w:t xml:space="preserve"> </w:t>
      </w:r>
      <w:r>
        <w:t>макет,</w:t>
      </w:r>
      <w:r>
        <w:rPr>
          <w:spacing w:val="-3"/>
        </w:rPr>
        <w:t xml:space="preserve"> </w:t>
      </w:r>
      <w:r>
        <w:t>иное</w:t>
      </w:r>
      <w:r>
        <w:rPr>
          <w:spacing w:val="-7"/>
        </w:rPr>
        <w:t xml:space="preserve"> </w:t>
      </w:r>
      <w:r>
        <w:t>конструкторское</w:t>
      </w:r>
      <w:r>
        <w:rPr>
          <w:spacing w:val="-5"/>
        </w:rPr>
        <w:t xml:space="preserve"> </w:t>
      </w:r>
      <w:r>
        <w:rPr>
          <w:spacing w:val="-2"/>
        </w:rPr>
        <w:t>изделие;</w:t>
      </w:r>
    </w:p>
    <w:p w:rsidR="005071C8" w:rsidRDefault="00BD237E">
      <w:pPr>
        <w:pStyle w:val="a3"/>
        <w:spacing w:line="242" w:lineRule="auto"/>
        <w:ind w:right="989"/>
      </w:pPr>
      <w:r>
        <w:t>г) отчетные материалы по социальному</w:t>
      </w:r>
      <w:r>
        <w:rPr>
          <w:spacing w:val="-1"/>
        </w:rPr>
        <w:t xml:space="preserve"> </w:t>
      </w:r>
      <w:r>
        <w:t>проекту, которые могут включать как тексты, так и мультимедийные продукты.</w:t>
      </w:r>
    </w:p>
    <w:p w:rsidR="005071C8" w:rsidRDefault="00BD237E">
      <w:pPr>
        <w:pStyle w:val="a3"/>
        <w:ind w:right="960"/>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5071C8" w:rsidRDefault="00BD237E">
      <w:pPr>
        <w:pStyle w:val="a3"/>
        <w:ind w:right="964"/>
      </w:pPr>
      <w:r>
        <w:t xml:space="preserve">Защита проекта осуществляется в процессе специально организованной деятельности комиссии образовательного учреждения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w:t>
      </w:r>
      <w:r>
        <w:rPr>
          <w:spacing w:val="-2"/>
        </w:rPr>
        <w:t>руководителя.</w:t>
      </w:r>
    </w:p>
    <w:p w:rsidR="005071C8" w:rsidRDefault="00BD237E">
      <w:pPr>
        <w:pStyle w:val="a3"/>
        <w:ind w:right="972"/>
      </w:pPr>
      <w:r>
        <w:t>Критерии оценки проектной работы разрабатываются с учетом целей и задач проектной деятельности на данном этапе образования. Итоговый</w:t>
      </w:r>
      <w:r>
        <w:rPr>
          <w:spacing w:val="40"/>
        </w:rPr>
        <w:t xml:space="preserve"> </w:t>
      </w:r>
      <w:r>
        <w:t>индивидуальный проект оценивается по следующим критериям:</w:t>
      </w:r>
    </w:p>
    <w:p w:rsidR="005071C8" w:rsidRDefault="00BD237E">
      <w:pPr>
        <w:pStyle w:val="a4"/>
        <w:numPr>
          <w:ilvl w:val="0"/>
          <w:numId w:val="276"/>
        </w:numPr>
        <w:tabs>
          <w:tab w:val="left" w:pos="3226"/>
        </w:tabs>
        <w:ind w:right="960" w:firstLine="566"/>
        <w:rPr>
          <w:sz w:val="24"/>
        </w:rPr>
      </w:pPr>
      <w:r>
        <w:rPr>
          <w:sz w:val="24"/>
        </w:rPr>
        <w:t>Способность к самостоятельному приобретению знаний и решению проблем, проявляющаяся в умении поставить проблему и выбрать адекватные способы</w:t>
      </w:r>
      <w:r>
        <w:rPr>
          <w:spacing w:val="40"/>
          <w:sz w:val="24"/>
        </w:rPr>
        <w:t xml:space="preserve"> </w:t>
      </w:r>
      <w:r>
        <w:rPr>
          <w:sz w:val="24"/>
        </w:rPr>
        <w:t>ее решения, включая поиск и обработку информации, формулировку выводов и/или обоснование</w:t>
      </w:r>
      <w:r>
        <w:rPr>
          <w:spacing w:val="-1"/>
          <w:sz w:val="24"/>
        </w:rPr>
        <w:t xml:space="preserve"> </w:t>
      </w:r>
      <w:r>
        <w:rPr>
          <w:sz w:val="24"/>
        </w:rPr>
        <w:t>и</w:t>
      </w:r>
      <w:r>
        <w:rPr>
          <w:spacing w:val="-1"/>
          <w:sz w:val="24"/>
        </w:rPr>
        <w:t xml:space="preserve"> </w:t>
      </w:r>
      <w:r>
        <w:rPr>
          <w:sz w:val="24"/>
        </w:rPr>
        <w:t>реализацию/апробацию</w:t>
      </w:r>
      <w:r>
        <w:rPr>
          <w:spacing w:val="-1"/>
          <w:sz w:val="24"/>
        </w:rPr>
        <w:t xml:space="preserve"> </w:t>
      </w:r>
      <w:r>
        <w:rPr>
          <w:sz w:val="24"/>
        </w:rPr>
        <w:t>принятого решения,</w:t>
      </w:r>
      <w:r>
        <w:rPr>
          <w:spacing w:val="-4"/>
          <w:sz w:val="24"/>
        </w:rPr>
        <w:t xml:space="preserve"> </w:t>
      </w:r>
      <w:r>
        <w:rPr>
          <w:sz w:val="24"/>
        </w:rPr>
        <w:t>обоснование</w:t>
      </w:r>
      <w:r>
        <w:rPr>
          <w:spacing w:val="-1"/>
          <w:sz w:val="24"/>
        </w:rPr>
        <w:t xml:space="preserve"> </w:t>
      </w:r>
      <w:r>
        <w:rPr>
          <w:sz w:val="24"/>
        </w:rPr>
        <w:t>и</w:t>
      </w:r>
      <w:r>
        <w:rPr>
          <w:spacing w:val="-1"/>
          <w:sz w:val="24"/>
        </w:rPr>
        <w:t xml:space="preserve"> </w:t>
      </w:r>
      <w:r>
        <w:rPr>
          <w:sz w:val="24"/>
        </w:rPr>
        <w:t>создание</w:t>
      </w:r>
      <w:r>
        <w:rPr>
          <w:spacing w:val="-1"/>
          <w:sz w:val="24"/>
        </w:rPr>
        <w:t xml:space="preserve"> </w:t>
      </w:r>
      <w:r>
        <w:rPr>
          <w:sz w:val="24"/>
        </w:rPr>
        <w:t>модели, прогноза, макета, объекта, творческого решения и т.п., так как данный критерий в целом включает оценку сформированности познавательных учебных действий.</w:t>
      </w:r>
    </w:p>
    <w:p w:rsidR="005071C8" w:rsidRDefault="00BD237E">
      <w:pPr>
        <w:pStyle w:val="a4"/>
        <w:numPr>
          <w:ilvl w:val="0"/>
          <w:numId w:val="276"/>
        </w:numPr>
        <w:tabs>
          <w:tab w:val="left" w:pos="3198"/>
        </w:tabs>
        <w:ind w:right="973" w:firstLine="566"/>
        <w:rPr>
          <w:sz w:val="24"/>
        </w:rPr>
      </w:pPr>
      <w:r>
        <w:rPr>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071C8" w:rsidRDefault="00BD237E">
      <w:pPr>
        <w:pStyle w:val="a4"/>
        <w:numPr>
          <w:ilvl w:val="0"/>
          <w:numId w:val="276"/>
        </w:numPr>
        <w:tabs>
          <w:tab w:val="left" w:pos="3366"/>
        </w:tabs>
        <w:spacing w:before="66"/>
        <w:ind w:right="968" w:firstLine="566"/>
        <w:rPr>
          <w:sz w:val="24"/>
        </w:rPr>
      </w:pPr>
      <w:r>
        <w:rPr>
          <w:sz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071C8" w:rsidRDefault="00BD237E">
      <w:pPr>
        <w:pStyle w:val="a4"/>
        <w:numPr>
          <w:ilvl w:val="0"/>
          <w:numId w:val="276"/>
        </w:numPr>
        <w:tabs>
          <w:tab w:val="left" w:pos="3198"/>
        </w:tabs>
        <w:spacing w:line="260" w:lineRule="exact"/>
        <w:ind w:left="3198" w:hanging="1210"/>
        <w:rPr>
          <w:sz w:val="24"/>
        </w:rPr>
      </w:pPr>
      <w:r>
        <w:rPr>
          <w:sz w:val="24"/>
        </w:rPr>
        <w:t>Сформированность</w:t>
      </w:r>
      <w:r>
        <w:rPr>
          <w:spacing w:val="-1"/>
          <w:sz w:val="24"/>
        </w:rPr>
        <w:t xml:space="preserve"> </w:t>
      </w:r>
      <w:r>
        <w:rPr>
          <w:sz w:val="24"/>
        </w:rPr>
        <w:t>коммуникативных</w:t>
      </w:r>
      <w:r>
        <w:rPr>
          <w:spacing w:val="1"/>
          <w:sz w:val="24"/>
        </w:rPr>
        <w:t xml:space="preserve"> </w:t>
      </w:r>
      <w:r>
        <w:rPr>
          <w:sz w:val="24"/>
        </w:rPr>
        <w:t>действий,</w:t>
      </w:r>
      <w:r>
        <w:rPr>
          <w:spacing w:val="2"/>
          <w:sz w:val="24"/>
        </w:rPr>
        <w:t xml:space="preserve"> </w:t>
      </w:r>
      <w:r>
        <w:rPr>
          <w:sz w:val="24"/>
        </w:rPr>
        <w:t>проявляющаяся</w:t>
      </w:r>
      <w:r>
        <w:rPr>
          <w:spacing w:val="1"/>
          <w:sz w:val="24"/>
        </w:rPr>
        <w:t xml:space="preserve"> </w:t>
      </w:r>
      <w:r>
        <w:rPr>
          <w:sz w:val="24"/>
        </w:rPr>
        <w:t>в</w:t>
      </w:r>
      <w:r>
        <w:rPr>
          <w:spacing w:val="2"/>
          <w:sz w:val="24"/>
        </w:rPr>
        <w:t xml:space="preserve"> </w:t>
      </w:r>
      <w:r>
        <w:rPr>
          <w:spacing w:val="-2"/>
          <w:sz w:val="24"/>
        </w:rPr>
        <w:t>умении</w:t>
      </w:r>
    </w:p>
    <w:p w:rsidR="005071C8" w:rsidRDefault="00BD237E">
      <w:pPr>
        <w:spacing w:line="253" w:lineRule="exact"/>
        <w:ind w:left="744" w:right="1092"/>
        <w:jc w:val="right"/>
        <w:rPr>
          <w:rFonts w:ascii="Calibri"/>
        </w:rPr>
      </w:pPr>
      <w:r>
        <w:rPr>
          <w:rFonts w:ascii="Calibri"/>
          <w:spacing w:val="-5"/>
        </w:rPr>
        <w:t>13</w:t>
      </w:r>
    </w:p>
    <w:p w:rsidR="005071C8" w:rsidRDefault="005071C8">
      <w:pPr>
        <w:spacing w:line="253"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81" w:firstLine="0"/>
      </w:pPr>
      <w:r>
        <w:lastRenderedPageBreak/>
        <w:t>ясно изложить и оформить выполненную работу, представить её результаты, аргументированно ответить на вопросы.</w:t>
      </w:r>
    </w:p>
    <w:p w:rsidR="005071C8" w:rsidRDefault="005071C8">
      <w:pPr>
        <w:pStyle w:val="a3"/>
        <w:spacing w:before="11"/>
        <w:ind w:left="0" w:firstLine="0"/>
        <w:jc w:val="left"/>
      </w:pPr>
    </w:p>
    <w:p w:rsidR="005071C8" w:rsidRDefault="00BD237E">
      <w:pPr>
        <w:pStyle w:val="3"/>
        <w:spacing w:line="275" w:lineRule="exact"/>
      </w:pPr>
      <w:r>
        <w:t>Особенности</w:t>
      </w:r>
      <w:r>
        <w:rPr>
          <w:spacing w:val="-4"/>
        </w:rPr>
        <w:t xml:space="preserve"> </w:t>
      </w:r>
      <w:r>
        <w:t>оценки</w:t>
      </w:r>
      <w:r>
        <w:rPr>
          <w:spacing w:val="-8"/>
        </w:rPr>
        <w:t xml:space="preserve"> </w:t>
      </w:r>
      <w:r>
        <w:t>предметных</w:t>
      </w:r>
      <w:r>
        <w:rPr>
          <w:spacing w:val="-9"/>
        </w:rPr>
        <w:t xml:space="preserve"> </w:t>
      </w:r>
      <w:r>
        <w:rPr>
          <w:spacing w:val="-2"/>
        </w:rPr>
        <w:t>результатов</w:t>
      </w:r>
    </w:p>
    <w:p w:rsidR="005071C8" w:rsidRDefault="00BD237E">
      <w:pPr>
        <w:pStyle w:val="a3"/>
        <w:ind w:right="974"/>
      </w:pPr>
      <w: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w:t>
      </w:r>
    </w:p>
    <w:p w:rsidR="005071C8" w:rsidRDefault="00BD237E">
      <w:pPr>
        <w:pStyle w:val="a3"/>
        <w:spacing w:line="242" w:lineRule="auto"/>
        <w:ind w:right="996"/>
      </w:pPr>
      <w:r>
        <w:t>«Общие положения» и IV «Требования к результатам освоения программы основного общего образования».</w:t>
      </w:r>
    </w:p>
    <w:p w:rsidR="005071C8" w:rsidRDefault="00BD237E">
      <w:pPr>
        <w:pStyle w:val="a3"/>
        <w:tabs>
          <w:tab w:val="left" w:pos="2943"/>
          <w:tab w:val="left" w:pos="3113"/>
          <w:tab w:val="left" w:pos="3558"/>
          <w:tab w:val="left" w:pos="4047"/>
          <w:tab w:val="left" w:pos="4710"/>
          <w:tab w:val="left" w:pos="5285"/>
          <w:tab w:val="left" w:pos="5421"/>
          <w:tab w:val="left" w:pos="5771"/>
          <w:tab w:val="left" w:pos="6376"/>
          <w:tab w:val="left" w:pos="6717"/>
          <w:tab w:val="left" w:pos="6799"/>
          <w:tab w:val="left" w:pos="7193"/>
          <w:tab w:val="left" w:pos="7600"/>
          <w:tab w:val="left" w:pos="8792"/>
          <w:tab w:val="left" w:pos="9147"/>
          <w:tab w:val="left" w:pos="9622"/>
        </w:tabs>
        <w:ind w:right="969"/>
        <w:jc w:val="right"/>
      </w:pPr>
      <w:r>
        <w:t>Формирование предметных результатов обеспечивается каждым учебным предметом. Основным</w:t>
      </w:r>
      <w:r>
        <w:rPr>
          <w:spacing w:val="40"/>
        </w:rPr>
        <w:t xml:space="preserve"> </w:t>
      </w:r>
      <w:r>
        <w:t>предметом</w:t>
      </w:r>
      <w:r>
        <w:rPr>
          <w:spacing w:val="40"/>
        </w:rPr>
        <w:t xml:space="preserve"> </w:t>
      </w:r>
      <w:r>
        <w:t>оценки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требованиями</w:t>
      </w:r>
      <w:r>
        <w:rPr>
          <w:spacing w:val="40"/>
        </w:rPr>
        <w:t xml:space="preserve"> </w:t>
      </w:r>
      <w:r>
        <w:t>ФГОС</w:t>
      </w:r>
      <w:r>
        <w:rPr>
          <w:spacing w:val="40"/>
        </w:rPr>
        <w:t xml:space="preserve"> </w:t>
      </w:r>
      <w:r>
        <w:t>ООО</w:t>
      </w:r>
      <w:r>
        <w:rPr>
          <w:spacing w:val="40"/>
        </w:rPr>
        <w:t xml:space="preserve"> </w:t>
      </w:r>
      <w:r>
        <w:t>является способность к решению учебно-познавательных и</w:t>
      </w:r>
      <w:r>
        <w:rPr>
          <w:spacing w:val="26"/>
        </w:rPr>
        <w:t xml:space="preserve"> </w:t>
      </w:r>
      <w:r>
        <w:t>учебно-практических задач,</w:t>
      </w:r>
      <w:r>
        <w:rPr>
          <w:spacing w:val="-29"/>
        </w:rPr>
        <w:t xml:space="preserve"> </w:t>
      </w:r>
      <w:r>
        <w:t>основанных на</w:t>
      </w:r>
      <w:r>
        <w:rPr>
          <w:spacing w:val="80"/>
        </w:rPr>
        <w:t xml:space="preserve"> </w:t>
      </w:r>
      <w:r>
        <w:t>изучаемом</w:t>
      </w:r>
      <w:r>
        <w:rPr>
          <w:spacing w:val="80"/>
        </w:rPr>
        <w:t xml:space="preserve"> </w:t>
      </w:r>
      <w:r>
        <w:t>учебном</w:t>
      </w:r>
      <w:r>
        <w:rPr>
          <w:spacing w:val="80"/>
        </w:rPr>
        <w:t xml:space="preserve"> </w:t>
      </w:r>
      <w:r>
        <w:t>материале,</w:t>
      </w:r>
      <w:r>
        <w:rPr>
          <w:spacing w:val="80"/>
        </w:rPr>
        <w:t xml:space="preserve"> </w:t>
      </w:r>
      <w:r>
        <w:t>с</w:t>
      </w:r>
      <w:r>
        <w:rPr>
          <w:spacing w:val="40"/>
        </w:rPr>
        <w:t xml:space="preserve"> </w:t>
      </w:r>
      <w:r>
        <w:t>использованием</w:t>
      </w:r>
      <w:r>
        <w:rPr>
          <w:spacing w:val="80"/>
        </w:rPr>
        <w:t xml:space="preserve"> </w:t>
      </w:r>
      <w:r>
        <w:t>способов</w:t>
      </w:r>
      <w:r>
        <w:rPr>
          <w:spacing w:val="40"/>
        </w:rPr>
        <w:t xml:space="preserve"> </w:t>
      </w:r>
      <w:r>
        <w:t>действий,</w:t>
      </w:r>
      <w:r>
        <w:rPr>
          <w:spacing w:val="80"/>
        </w:rPr>
        <w:t xml:space="preserve"> </w:t>
      </w:r>
      <w:r>
        <w:t xml:space="preserve">релевантных </w:t>
      </w:r>
      <w:r>
        <w:rPr>
          <w:spacing w:val="-2"/>
        </w:rPr>
        <w:t>содержанию</w:t>
      </w:r>
      <w:r>
        <w:tab/>
      </w:r>
      <w:r>
        <w:rPr>
          <w:spacing w:val="-2"/>
        </w:rPr>
        <w:t>учебных</w:t>
      </w:r>
      <w:r>
        <w:tab/>
      </w:r>
      <w:r>
        <w:rPr>
          <w:spacing w:val="-2"/>
        </w:rPr>
        <w:t>предметов,</w:t>
      </w:r>
      <w:r>
        <w:tab/>
      </w:r>
      <w:r>
        <w:tab/>
      </w:r>
      <w:r>
        <w:rPr>
          <w:spacing w:val="-10"/>
        </w:rPr>
        <w:t>в</w:t>
      </w:r>
      <w:r>
        <w:tab/>
      </w:r>
      <w:r>
        <w:rPr>
          <w:spacing w:val="-4"/>
        </w:rPr>
        <w:t>том</w:t>
      </w:r>
      <w:r>
        <w:tab/>
      </w:r>
      <w:r>
        <w:rPr>
          <w:spacing w:val="-2"/>
        </w:rPr>
        <w:t>числе</w:t>
      </w:r>
      <w:r>
        <w:tab/>
      </w:r>
      <w:r>
        <w:rPr>
          <w:spacing w:val="-2"/>
        </w:rPr>
        <w:t>метапредметных</w:t>
      </w:r>
      <w:r>
        <w:tab/>
      </w:r>
      <w:r>
        <w:rPr>
          <w:spacing w:val="-2"/>
        </w:rPr>
        <w:t>(познавательных, регулятивных,</w:t>
      </w:r>
      <w:r>
        <w:tab/>
      </w:r>
      <w:r>
        <w:tab/>
      </w:r>
      <w:r>
        <w:rPr>
          <w:spacing w:val="-2"/>
        </w:rPr>
        <w:t>коммуникативных)</w:t>
      </w:r>
      <w:r>
        <w:tab/>
        <w:t>действий,</w:t>
      </w:r>
      <w:r>
        <w:rPr>
          <w:spacing w:val="80"/>
        </w:rPr>
        <w:t xml:space="preserve"> </w:t>
      </w:r>
      <w:r>
        <w:t>а</w:t>
      </w:r>
      <w:r>
        <w:tab/>
      </w:r>
      <w:r>
        <w:tab/>
      </w:r>
      <w:r>
        <w:rPr>
          <w:spacing w:val="-2"/>
        </w:rPr>
        <w:t>также</w:t>
      </w:r>
      <w:r>
        <w:tab/>
      </w:r>
      <w:r>
        <w:rPr>
          <w:spacing w:val="-2"/>
        </w:rPr>
        <w:t>компетентностей,</w:t>
      </w:r>
      <w:r>
        <w:tab/>
      </w:r>
      <w:r>
        <w:rPr>
          <w:spacing w:val="-2"/>
        </w:rPr>
        <w:t>релевантных соответствующим</w:t>
      </w:r>
      <w:r>
        <w:tab/>
      </w:r>
      <w:r>
        <w:rPr>
          <w:spacing w:val="-2"/>
        </w:rPr>
        <w:t>моделям</w:t>
      </w:r>
      <w:r>
        <w:tab/>
      </w:r>
      <w:r>
        <w:rPr>
          <w:spacing w:val="-2"/>
        </w:rPr>
        <w:t>функциональной</w:t>
      </w:r>
      <w:r>
        <w:tab/>
      </w:r>
      <w:r>
        <w:rPr>
          <w:spacing w:val="-2"/>
        </w:rPr>
        <w:t>(математической,</w:t>
      </w:r>
      <w:r>
        <w:tab/>
      </w:r>
      <w:r>
        <w:rPr>
          <w:spacing w:val="-2"/>
        </w:rPr>
        <w:t>естественнонаучной,</w:t>
      </w:r>
    </w:p>
    <w:p w:rsidR="005071C8" w:rsidRDefault="00BD237E">
      <w:pPr>
        <w:pStyle w:val="a3"/>
        <w:spacing w:line="275" w:lineRule="exact"/>
        <w:ind w:firstLine="0"/>
      </w:pPr>
      <w:r>
        <w:t>читательской</w:t>
      </w:r>
      <w:r>
        <w:rPr>
          <w:spacing w:val="4"/>
        </w:rPr>
        <w:t xml:space="preserve"> </w:t>
      </w:r>
      <w:r>
        <w:t xml:space="preserve">и </w:t>
      </w:r>
      <w:r>
        <w:rPr>
          <w:spacing w:val="-4"/>
        </w:rPr>
        <w:t>др.).</w:t>
      </w:r>
    </w:p>
    <w:p w:rsidR="005071C8" w:rsidRDefault="00BD237E">
      <w:pPr>
        <w:pStyle w:val="a3"/>
        <w:spacing w:line="242" w:lineRule="auto"/>
        <w:ind w:right="984"/>
      </w:pPr>
      <w:r>
        <w:t>Для оценки предметных результатов предлагаются следующие критерии: знание и понимание, применение, функциональность.</w:t>
      </w:r>
    </w:p>
    <w:p w:rsidR="005071C8" w:rsidRDefault="00BD237E">
      <w:pPr>
        <w:pStyle w:val="a3"/>
        <w:ind w:right="973"/>
      </w:pPr>
      <w:r>
        <w:rPr>
          <w:i/>
        </w:rPr>
        <w:t xml:space="preserve">Обобщенный критерий «Знание и понимание» </w:t>
      </w:r>
      <w:r>
        <w:t>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5071C8" w:rsidRDefault="00BD237E">
      <w:pPr>
        <w:spacing w:line="275" w:lineRule="exact"/>
        <w:ind w:left="1988"/>
        <w:jc w:val="both"/>
        <w:rPr>
          <w:sz w:val="24"/>
        </w:rPr>
      </w:pPr>
      <w:r>
        <w:rPr>
          <w:i/>
          <w:sz w:val="24"/>
        </w:rPr>
        <w:t>Обобщенный</w:t>
      </w:r>
      <w:r>
        <w:rPr>
          <w:i/>
          <w:spacing w:val="-6"/>
          <w:sz w:val="24"/>
        </w:rPr>
        <w:t xml:space="preserve"> </w:t>
      </w:r>
      <w:r>
        <w:rPr>
          <w:i/>
          <w:sz w:val="24"/>
        </w:rPr>
        <w:t>критерий</w:t>
      </w:r>
      <w:r>
        <w:rPr>
          <w:i/>
          <w:spacing w:val="-2"/>
          <w:sz w:val="24"/>
        </w:rPr>
        <w:t xml:space="preserve"> </w:t>
      </w:r>
      <w:r>
        <w:rPr>
          <w:i/>
          <w:sz w:val="24"/>
        </w:rPr>
        <w:t>«Применение»</w:t>
      </w:r>
      <w:r>
        <w:rPr>
          <w:i/>
          <w:spacing w:val="-5"/>
          <w:sz w:val="24"/>
        </w:rPr>
        <w:t xml:space="preserve"> </w:t>
      </w:r>
      <w:r>
        <w:rPr>
          <w:i/>
          <w:spacing w:val="-2"/>
          <w:sz w:val="24"/>
        </w:rPr>
        <w:t>включает</w:t>
      </w:r>
      <w:r>
        <w:rPr>
          <w:spacing w:val="-2"/>
          <w:sz w:val="24"/>
        </w:rPr>
        <w:t>:</w:t>
      </w:r>
    </w:p>
    <w:p w:rsidR="005071C8" w:rsidRDefault="00BD237E">
      <w:pPr>
        <w:pStyle w:val="a4"/>
        <w:numPr>
          <w:ilvl w:val="0"/>
          <w:numId w:val="275"/>
        </w:numPr>
        <w:tabs>
          <w:tab w:val="left" w:pos="3169"/>
        </w:tabs>
        <w:ind w:right="962" w:firstLine="566"/>
        <w:rPr>
          <w:sz w:val="24"/>
        </w:rPr>
      </w:pPr>
      <w:r>
        <w:rPr>
          <w:sz w:val="24"/>
        </w:rPr>
        <w:t>использование изучаемого материала при решении учебных</w:t>
      </w:r>
      <w:r>
        <w:rPr>
          <w:spacing w:val="40"/>
          <w:sz w:val="24"/>
        </w:rPr>
        <w:t xml:space="preserve"> </w:t>
      </w:r>
      <w:r>
        <w:rPr>
          <w:sz w:val="24"/>
        </w:rPr>
        <w:t>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5071C8" w:rsidRDefault="00BD237E">
      <w:pPr>
        <w:pStyle w:val="a4"/>
        <w:numPr>
          <w:ilvl w:val="0"/>
          <w:numId w:val="275"/>
        </w:numPr>
        <w:tabs>
          <w:tab w:val="left" w:pos="3207"/>
        </w:tabs>
        <w:ind w:right="973" w:firstLine="566"/>
        <w:rPr>
          <w:sz w:val="24"/>
        </w:rPr>
      </w:pPr>
      <w:r>
        <w:rPr>
          <w:sz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5071C8" w:rsidRDefault="00BD237E">
      <w:pPr>
        <w:pStyle w:val="a3"/>
        <w:ind w:right="962"/>
      </w:pPr>
      <w:r>
        <w:rPr>
          <w:i/>
        </w:rPr>
        <w:t>Обобщенный критерий «Функциональность</w:t>
      </w:r>
      <w:r>
        <w:t>»</w:t>
      </w:r>
      <w:r>
        <w:rPr>
          <w:spacing w:val="-1"/>
        </w:rPr>
        <w:t xml:space="preserve"> </w:t>
      </w:r>
      <w:r>
        <w:t>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5071C8" w:rsidRDefault="00BD237E">
      <w:pPr>
        <w:pStyle w:val="a3"/>
        <w:ind w:right="966"/>
      </w:pPr>
      <w:r>
        <w:t>В</w:t>
      </w:r>
      <w:r>
        <w:rPr>
          <w:spacing w:val="-3"/>
        </w:rPr>
        <w:t xml:space="preserve"> </w:t>
      </w:r>
      <w:r>
        <w:t>отличии</w:t>
      </w:r>
      <w:r>
        <w:rPr>
          <w:spacing w:val="-3"/>
        </w:rPr>
        <w:t xml:space="preserve"> </w:t>
      </w:r>
      <w:r>
        <w:t>от оценки способности</w:t>
      </w:r>
      <w:r>
        <w:rPr>
          <w:spacing w:val="-3"/>
        </w:rPr>
        <w:t xml:space="preserve"> </w:t>
      </w:r>
      <w:r>
        <w:t>обучающихся к</w:t>
      </w:r>
      <w:r>
        <w:rPr>
          <w:spacing w:val="-2"/>
        </w:rPr>
        <w:t xml:space="preserve"> </w:t>
      </w:r>
      <w:r>
        <w:t>решению учебно- познавательных</w:t>
      </w:r>
      <w:r>
        <w:rPr>
          <w:spacing w:val="-4"/>
        </w:rPr>
        <w:t xml:space="preserve"> </w:t>
      </w:r>
      <w:r>
        <w:t>и учебно-практических задач, основанных на изучаемом учебном материале, с использованием критериев</w:t>
      </w:r>
      <w:r>
        <w:rPr>
          <w:spacing w:val="-3"/>
        </w:rPr>
        <w:t xml:space="preserve"> </w:t>
      </w:r>
      <w:r>
        <w:t>«знание и</w:t>
      </w:r>
      <w:r>
        <w:rPr>
          <w:spacing w:val="-4"/>
        </w:rPr>
        <w:t xml:space="preserve"> </w:t>
      </w:r>
      <w:r>
        <w:t>понимание»</w:t>
      </w:r>
      <w:r>
        <w:rPr>
          <w:spacing w:val="-4"/>
        </w:rPr>
        <w:t xml:space="preserve"> </w:t>
      </w:r>
      <w:r>
        <w:t>и «применение»,</w:t>
      </w:r>
      <w:r>
        <w:rPr>
          <w:spacing w:val="-3"/>
        </w:rPr>
        <w:t xml:space="preserve"> </w:t>
      </w:r>
      <w:r>
        <w:t>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ситуациях,приближенных к реальной жизни.</w:t>
      </w:r>
    </w:p>
    <w:p w:rsidR="005071C8" w:rsidRDefault="00BD237E">
      <w:pPr>
        <w:pStyle w:val="a3"/>
        <w:spacing w:line="275" w:lineRule="exact"/>
        <w:ind w:left="1988" w:firstLine="0"/>
      </w:pPr>
      <w:r>
        <w:t>При</w:t>
      </w:r>
      <w:r>
        <w:rPr>
          <w:spacing w:val="60"/>
        </w:rPr>
        <w:t xml:space="preserve">  </w:t>
      </w:r>
      <w:r>
        <w:t>оценке</w:t>
      </w:r>
      <w:r>
        <w:rPr>
          <w:spacing w:val="58"/>
          <w:w w:val="150"/>
        </w:rPr>
        <w:t xml:space="preserve">  </w:t>
      </w:r>
      <w:r>
        <w:t>сформированности</w:t>
      </w:r>
      <w:r>
        <w:rPr>
          <w:spacing w:val="61"/>
          <w:w w:val="150"/>
        </w:rPr>
        <w:t xml:space="preserve">  </w:t>
      </w:r>
      <w:r>
        <w:t>предметных</w:t>
      </w:r>
      <w:r>
        <w:rPr>
          <w:spacing w:val="59"/>
          <w:w w:val="150"/>
        </w:rPr>
        <w:t xml:space="preserve">  </w:t>
      </w:r>
      <w:r>
        <w:t>результатов</w:t>
      </w:r>
      <w:r>
        <w:rPr>
          <w:spacing w:val="61"/>
          <w:w w:val="150"/>
        </w:rPr>
        <w:t xml:space="preserve">  </w:t>
      </w:r>
      <w:r>
        <w:t>по</w:t>
      </w:r>
      <w:r>
        <w:rPr>
          <w:spacing w:val="63"/>
          <w:w w:val="150"/>
        </w:rPr>
        <w:t xml:space="preserve">  </w:t>
      </w:r>
      <w:r>
        <w:rPr>
          <w:spacing w:val="-2"/>
        </w:rPr>
        <w:t>критерию</w:t>
      </w:r>
    </w:p>
    <w:p w:rsidR="005071C8" w:rsidRDefault="00BD237E">
      <w:pPr>
        <w:pStyle w:val="a3"/>
        <w:spacing w:line="275" w:lineRule="exact"/>
        <w:ind w:left="1988" w:firstLine="0"/>
      </w:pPr>
      <w:r>
        <w:rPr>
          <w:spacing w:val="-2"/>
        </w:rPr>
        <w:t>«функциональность»</w:t>
      </w:r>
      <w:r>
        <w:rPr>
          <w:spacing w:val="18"/>
        </w:rPr>
        <w:t xml:space="preserve"> </w:t>
      </w:r>
      <w:r>
        <w:rPr>
          <w:spacing w:val="-2"/>
        </w:rPr>
        <w:t>разделяют:</w:t>
      </w:r>
    </w:p>
    <w:p w:rsidR="005071C8" w:rsidRDefault="00BD237E">
      <w:pPr>
        <w:pStyle w:val="a3"/>
        <w:spacing w:before="63"/>
        <w:ind w:right="975"/>
      </w:pPr>
      <w:r>
        <w:t>-оценку</w:t>
      </w:r>
      <w:r>
        <w:rPr>
          <w:spacing w:val="-11"/>
        </w:rPr>
        <w:t xml:space="preserve"> </w:t>
      </w:r>
      <w:r>
        <w:t>сформированности</w:t>
      </w:r>
      <w:r>
        <w:rPr>
          <w:spacing w:val="-5"/>
        </w:rPr>
        <w:t xml:space="preserve"> </w:t>
      </w:r>
      <w:r>
        <w:t>отдельных</w:t>
      </w:r>
      <w:r>
        <w:rPr>
          <w:spacing w:val="-7"/>
        </w:rPr>
        <w:t xml:space="preserve"> </w:t>
      </w:r>
      <w:r>
        <w:t>элементов</w:t>
      </w:r>
      <w:r>
        <w:rPr>
          <w:spacing w:val="-5"/>
        </w:rPr>
        <w:t xml:space="preserve"> </w:t>
      </w:r>
      <w:r>
        <w:t>функциональной</w:t>
      </w:r>
      <w:r>
        <w:rPr>
          <w:spacing w:val="-6"/>
        </w:rPr>
        <w:t xml:space="preserve"> </w:t>
      </w:r>
      <w:r>
        <w:t>грамотности</w:t>
      </w:r>
      <w:r>
        <w:rPr>
          <w:spacing w:val="-5"/>
        </w:rPr>
        <w:t xml:space="preserve"> </w:t>
      </w:r>
      <w:r>
        <w:t>в ходе изучения отдельных предметов, т.е. способности применить изученные знания и умения</w:t>
      </w:r>
      <w:r>
        <w:rPr>
          <w:spacing w:val="40"/>
        </w:rPr>
        <w:t xml:space="preserve"> </w:t>
      </w:r>
      <w:r>
        <w:t>при</w:t>
      </w:r>
      <w:r>
        <w:rPr>
          <w:spacing w:val="-3"/>
        </w:rPr>
        <w:t xml:space="preserve"> </w:t>
      </w:r>
      <w:r>
        <w:t>решении</w:t>
      </w:r>
      <w:r>
        <w:rPr>
          <w:spacing w:val="-1"/>
        </w:rPr>
        <w:t xml:space="preserve"> </w:t>
      </w:r>
      <w:r>
        <w:t>нетипичных</w:t>
      </w:r>
      <w:r>
        <w:rPr>
          <w:spacing w:val="-8"/>
        </w:rPr>
        <w:t xml:space="preserve"> </w:t>
      </w:r>
      <w:r>
        <w:t>задач,</w:t>
      </w:r>
      <w:r>
        <w:rPr>
          <w:spacing w:val="-2"/>
        </w:rPr>
        <w:t xml:space="preserve"> </w:t>
      </w:r>
      <w:r>
        <w:t>которые</w:t>
      </w:r>
      <w:r>
        <w:rPr>
          <w:spacing w:val="-5"/>
        </w:rPr>
        <w:t xml:space="preserve"> </w:t>
      </w:r>
      <w:r>
        <w:t>связаны</w:t>
      </w:r>
      <w:r>
        <w:rPr>
          <w:spacing w:val="-3"/>
        </w:rPr>
        <w:t xml:space="preserve"> </w:t>
      </w:r>
      <w:r>
        <w:t>с</w:t>
      </w:r>
      <w:r>
        <w:rPr>
          <w:spacing w:val="-9"/>
        </w:rPr>
        <w:t xml:space="preserve"> </w:t>
      </w:r>
      <w:r>
        <w:t>внеучебными</w:t>
      </w:r>
      <w:r>
        <w:rPr>
          <w:spacing w:val="-3"/>
        </w:rPr>
        <w:t xml:space="preserve"> </w:t>
      </w:r>
      <w:r>
        <w:t>ситуациями</w:t>
      </w:r>
      <w:r>
        <w:rPr>
          <w:spacing w:val="-3"/>
        </w:rPr>
        <w:t xml:space="preserve"> </w:t>
      </w:r>
      <w:r>
        <w:t>и не</w:t>
      </w:r>
      <w:r>
        <w:rPr>
          <w:spacing w:val="-5"/>
        </w:rPr>
        <w:t xml:space="preserve"> </w:t>
      </w:r>
      <w:r>
        <w:t>содержат явного указания на способ решения; эта оценка осуществляется учителем в рамках формирующего оценивания по предложенным критериям;</w:t>
      </w:r>
    </w:p>
    <w:p w:rsidR="005071C8" w:rsidRDefault="00BD237E">
      <w:pPr>
        <w:pStyle w:val="a3"/>
        <w:spacing w:before="3"/>
        <w:ind w:right="972"/>
      </w:pPr>
      <w:r>
        <w:t>-оценку</w:t>
      </w:r>
      <w:r>
        <w:rPr>
          <w:spacing w:val="-12"/>
        </w:rPr>
        <w:t xml:space="preserve"> </w:t>
      </w:r>
      <w:r>
        <w:t>сформированности</w:t>
      </w:r>
      <w:r>
        <w:rPr>
          <w:spacing w:val="-6"/>
        </w:rPr>
        <w:t xml:space="preserve"> </w:t>
      </w:r>
      <w:r>
        <w:t>отдельных</w:t>
      </w:r>
      <w:r>
        <w:rPr>
          <w:spacing w:val="-7"/>
        </w:rPr>
        <w:t xml:space="preserve"> </w:t>
      </w:r>
      <w:r>
        <w:t>элементов функциональной</w:t>
      </w:r>
      <w:r>
        <w:rPr>
          <w:spacing w:val="-2"/>
        </w:rPr>
        <w:t xml:space="preserve"> </w:t>
      </w:r>
      <w:r>
        <w:t>грамотности</w:t>
      </w:r>
      <w:r>
        <w:rPr>
          <w:spacing w:val="-5"/>
        </w:rPr>
        <w:t xml:space="preserve"> </w:t>
      </w:r>
      <w:r>
        <w:t>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w:t>
      </w:r>
      <w:r>
        <w:rPr>
          <w:spacing w:val="47"/>
        </w:rPr>
        <w:t xml:space="preserve">  </w:t>
      </w:r>
      <w:r>
        <w:t>учителем</w:t>
      </w:r>
      <w:r>
        <w:rPr>
          <w:spacing w:val="45"/>
        </w:rPr>
        <w:t xml:space="preserve">  </w:t>
      </w:r>
      <w:r>
        <w:t>в</w:t>
      </w:r>
      <w:r>
        <w:rPr>
          <w:spacing w:val="45"/>
        </w:rPr>
        <w:t xml:space="preserve">  </w:t>
      </w:r>
      <w:r>
        <w:t>рамках</w:t>
      </w:r>
      <w:r>
        <w:rPr>
          <w:spacing w:val="42"/>
        </w:rPr>
        <w:t xml:space="preserve">  </w:t>
      </w:r>
      <w:r>
        <w:t>формирующего</w:t>
      </w:r>
      <w:r>
        <w:rPr>
          <w:spacing w:val="45"/>
        </w:rPr>
        <w:t xml:space="preserve">  </w:t>
      </w:r>
      <w:r>
        <w:t>оценивания</w:t>
      </w:r>
      <w:r>
        <w:rPr>
          <w:spacing w:val="45"/>
        </w:rPr>
        <w:t xml:space="preserve">  </w:t>
      </w:r>
      <w:r>
        <w:t>по</w:t>
      </w:r>
      <w:r>
        <w:rPr>
          <w:spacing w:val="46"/>
        </w:rPr>
        <w:t xml:space="preserve">  </w:t>
      </w:r>
      <w:r>
        <w:rPr>
          <w:spacing w:val="-2"/>
        </w:rPr>
        <w:t>предложенным</w:t>
      </w:r>
    </w:p>
    <w:p w:rsidR="005071C8" w:rsidRDefault="00BD237E">
      <w:pPr>
        <w:spacing w:line="245" w:lineRule="exact"/>
        <w:ind w:left="744" w:right="1092"/>
        <w:jc w:val="right"/>
        <w:rPr>
          <w:rFonts w:ascii="Calibri"/>
        </w:rPr>
      </w:pPr>
      <w:r>
        <w:rPr>
          <w:rFonts w:ascii="Calibri"/>
          <w:spacing w:val="-5"/>
        </w:rPr>
        <w:t>14</w:t>
      </w:r>
    </w:p>
    <w:p w:rsidR="005071C8" w:rsidRDefault="005071C8">
      <w:pPr>
        <w:spacing w:line="245"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jc w:val="left"/>
      </w:pPr>
      <w:r>
        <w:rPr>
          <w:spacing w:val="-2"/>
        </w:rPr>
        <w:lastRenderedPageBreak/>
        <w:t>критериям;</w:t>
      </w:r>
    </w:p>
    <w:p w:rsidR="005071C8" w:rsidRDefault="00BD237E">
      <w:pPr>
        <w:pStyle w:val="a3"/>
        <w:ind w:right="969"/>
      </w:pPr>
      <w:r>
        <w:t>-оценку сформированности собственно функциональной</w:t>
      </w:r>
      <w:r>
        <w:rPr>
          <w:spacing w:val="40"/>
        </w:rPr>
        <w:t xml:space="preserve"> </w:t>
      </w:r>
      <w:r>
        <w:t>грамотности, построенной</w:t>
      </w:r>
      <w:r>
        <w:rPr>
          <w:spacing w:val="80"/>
        </w:rPr>
        <w:t xml:space="preserve"> </w:t>
      </w:r>
      <w:r>
        <w:t xml:space="preserve">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 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w:t>
      </w:r>
      <w:r w:rsidR="00DF0BBA">
        <w:t xml:space="preserve">МБОУ «Калейкинская СОШ» </w:t>
      </w:r>
      <w:r>
        <w:t xml:space="preserve"> в ходе внутришкольного мониторинга.</w:t>
      </w:r>
    </w:p>
    <w:p w:rsidR="005071C8" w:rsidRDefault="00BD237E" w:rsidP="00DF0BBA">
      <w:pPr>
        <w:pStyle w:val="a3"/>
        <w:spacing w:before="2"/>
        <w:ind w:right="970"/>
      </w:pPr>
      <w:r>
        <w:t>Особенности оценки по отдельному предмету фиксируются в приложении к образовательной</w:t>
      </w:r>
      <w:r>
        <w:rPr>
          <w:spacing w:val="43"/>
        </w:rPr>
        <w:t xml:space="preserve">  </w:t>
      </w:r>
      <w:r>
        <w:t>программе,</w:t>
      </w:r>
      <w:r>
        <w:rPr>
          <w:spacing w:val="45"/>
        </w:rPr>
        <w:t xml:space="preserve">  </w:t>
      </w:r>
      <w:r>
        <w:t>которая</w:t>
      </w:r>
      <w:r>
        <w:rPr>
          <w:spacing w:val="45"/>
        </w:rPr>
        <w:t xml:space="preserve">  </w:t>
      </w:r>
      <w:r>
        <w:t>утверждается</w:t>
      </w:r>
      <w:r>
        <w:rPr>
          <w:spacing w:val="45"/>
        </w:rPr>
        <w:t xml:space="preserve">  </w:t>
      </w:r>
      <w:r>
        <w:t>педагогическим</w:t>
      </w:r>
      <w:r>
        <w:rPr>
          <w:spacing w:val="46"/>
        </w:rPr>
        <w:t xml:space="preserve"> </w:t>
      </w:r>
      <w:r w:rsidR="00DF0BBA">
        <w:rPr>
          <w:spacing w:val="46"/>
        </w:rPr>
        <w:t>советом</w:t>
      </w:r>
      <w:r>
        <w:rPr>
          <w:spacing w:val="46"/>
        </w:rPr>
        <w:t xml:space="preserve"> </w:t>
      </w:r>
      <w:r w:rsidR="00DF0BBA">
        <w:t xml:space="preserve">МБОУ «Калейкинская СОШ» </w:t>
      </w:r>
      <w:r>
        <w:t>и доводится до сведения учащихся и их родителей (законных представителей). Описание включает в себя:</w:t>
      </w:r>
    </w:p>
    <w:p w:rsidR="005071C8" w:rsidRDefault="00BD237E">
      <w:pPr>
        <w:pStyle w:val="a3"/>
        <w:spacing w:before="6" w:line="237" w:lineRule="auto"/>
        <w:ind w:right="976"/>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5071C8" w:rsidRDefault="00BD237E">
      <w:pPr>
        <w:pStyle w:val="a3"/>
        <w:spacing w:before="3"/>
        <w:ind w:right="968"/>
      </w:pPr>
      <w: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w:t>
      </w:r>
      <w:r>
        <w:rPr>
          <w:spacing w:val="-2"/>
        </w:rPr>
        <w:t>процедуры);</w:t>
      </w:r>
    </w:p>
    <w:p w:rsidR="005071C8" w:rsidRDefault="00BD237E">
      <w:pPr>
        <w:pStyle w:val="a3"/>
        <w:spacing w:line="274" w:lineRule="exact"/>
        <w:ind w:left="1988" w:firstLine="0"/>
      </w:pPr>
      <w:r>
        <w:t>-график</w:t>
      </w:r>
      <w:r>
        <w:rPr>
          <w:spacing w:val="-9"/>
        </w:rPr>
        <w:t xml:space="preserve"> </w:t>
      </w:r>
      <w:r>
        <w:t>контрольных</w:t>
      </w:r>
      <w:r>
        <w:rPr>
          <w:spacing w:val="-9"/>
        </w:rPr>
        <w:t xml:space="preserve"> </w:t>
      </w:r>
      <w:r>
        <w:rPr>
          <w:spacing w:val="-2"/>
        </w:rPr>
        <w:t>работ.</w:t>
      </w:r>
    </w:p>
    <w:p w:rsidR="005071C8" w:rsidRDefault="00BD237E">
      <w:pPr>
        <w:pStyle w:val="3"/>
        <w:spacing w:before="271" w:line="275" w:lineRule="exact"/>
      </w:pPr>
      <w:r>
        <w:t>1.3.3.</w:t>
      </w:r>
      <w:r>
        <w:rPr>
          <w:spacing w:val="-4"/>
        </w:rPr>
        <w:t xml:space="preserve"> </w:t>
      </w:r>
      <w:r>
        <w:t>Организация</w:t>
      </w:r>
      <w:r>
        <w:rPr>
          <w:spacing w:val="-9"/>
        </w:rPr>
        <w:t xml:space="preserve"> </w:t>
      </w:r>
      <w:r>
        <w:t>и</w:t>
      </w:r>
      <w:r>
        <w:rPr>
          <w:spacing w:val="-5"/>
        </w:rPr>
        <w:t xml:space="preserve"> </w:t>
      </w:r>
      <w:r>
        <w:t>содержание</w:t>
      </w:r>
      <w:r>
        <w:rPr>
          <w:spacing w:val="-3"/>
        </w:rPr>
        <w:t xml:space="preserve"> </w:t>
      </w:r>
      <w:r>
        <w:t>оценочных</w:t>
      </w:r>
      <w:r>
        <w:rPr>
          <w:spacing w:val="-11"/>
        </w:rPr>
        <w:t xml:space="preserve"> </w:t>
      </w:r>
      <w:r>
        <w:rPr>
          <w:spacing w:val="-2"/>
        </w:rPr>
        <w:t>процедур</w:t>
      </w:r>
    </w:p>
    <w:p w:rsidR="00DF0BBA" w:rsidRDefault="00BD237E" w:rsidP="00DF0BBA">
      <w:pPr>
        <w:pStyle w:val="a3"/>
        <w:ind w:right="971"/>
      </w:pPr>
      <w:r>
        <w:rPr>
          <w:i/>
        </w:rPr>
        <w:t xml:space="preserve">Стартовая диагностика </w:t>
      </w:r>
      <w:r>
        <w:t>представляет собой процедуру оценки готовности к обучению</w:t>
      </w:r>
      <w:r>
        <w:rPr>
          <w:spacing w:val="54"/>
          <w:w w:val="150"/>
        </w:rPr>
        <w:t xml:space="preserve"> </w:t>
      </w:r>
      <w:r>
        <w:t>на</w:t>
      </w:r>
      <w:r>
        <w:rPr>
          <w:spacing w:val="55"/>
          <w:w w:val="150"/>
        </w:rPr>
        <w:t xml:space="preserve"> </w:t>
      </w:r>
      <w:r>
        <w:t>данном</w:t>
      </w:r>
      <w:r>
        <w:rPr>
          <w:spacing w:val="53"/>
          <w:w w:val="150"/>
        </w:rPr>
        <w:t xml:space="preserve"> </w:t>
      </w:r>
      <w:r>
        <w:t>уровне</w:t>
      </w:r>
      <w:r>
        <w:rPr>
          <w:spacing w:val="51"/>
          <w:w w:val="150"/>
        </w:rPr>
        <w:t xml:space="preserve"> </w:t>
      </w:r>
      <w:r>
        <w:t>образования.</w:t>
      </w:r>
      <w:r>
        <w:rPr>
          <w:spacing w:val="54"/>
          <w:w w:val="150"/>
        </w:rPr>
        <w:t xml:space="preserve"> </w:t>
      </w:r>
      <w:r>
        <w:t>Проводится</w:t>
      </w:r>
      <w:r>
        <w:rPr>
          <w:spacing w:val="50"/>
          <w:w w:val="150"/>
        </w:rPr>
        <w:t xml:space="preserve"> </w:t>
      </w:r>
      <w:r>
        <w:t>администрацией</w:t>
      </w:r>
      <w:r>
        <w:rPr>
          <w:spacing w:val="59"/>
          <w:w w:val="150"/>
        </w:rPr>
        <w:t xml:space="preserve"> </w:t>
      </w:r>
      <w:r w:rsidR="00DF0BBA">
        <w:t xml:space="preserve">МБОУ «Калейкинская СОШ» </w:t>
      </w:r>
    </w:p>
    <w:p w:rsidR="005071C8" w:rsidRDefault="00BD237E" w:rsidP="00DF0BBA">
      <w:pPr>
        <w:pStyle w:val="a3"/>
        <w:ind w:right="971"/>
      </w:pPr>
      <w:r>
        <w:t xml:space="preserve">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w:t>
      </w:r>
      <w:r>
        <w:rPr>
          <w:spacing w:val="80"/>
        </w:rPr>
        <w:t xml:space="preserve"> </w:t>
      </w:r>
      <w: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 символическими средствами, логическими операциями. Стартовая диагностика может проводиться</w:t>
      </w:r>
      <w:r>
        <w:rPr>
          <w:spacing w:val="-1"/>
        </w:rPr>
        <w:t xml:space="preserve"> </w:t>
      </w:r>
      <w:r>
        <w:t>также</w:t>
      </w:r>
      <w:r>
        <w:rPr>
          <w:spacing w:val="-2"/>
        </w:rPr>
        <w:t xml:space="preserve"> </w:t>
      </w:r>
      <w:r>
        <w:t>учителями с целью</w:t>
      </w:r>
      <w:r>
        <w:rPr>
          <w:spacing w:val="-2"/>
        </w:rPr>
        <w:t xml:space="preserve"> </w:t>
      </w:r>
      <w:r>
        <w:t>оценки</w:t>
      </w:r>
      <w:r>
        <w:rPr>
          <w:spacing w:val="-4"/>
        </w:rPr>
        <w:t xml:space="preserve"> </w:t>
      </w:r>
      <w:r>
        <w:t>готовности к</w:t>
      </w:r>
      <w:r>
        <w:rPr>
          <w:spacing w:val="-2"/>
        </w:rPr>
        <w:t xml:space="preserve"> </w:t>
      </w:r>
      <w:r>
        <w:t>изучению</w:t>
      </w:r>
      <w:r>
        <w:rPr>
          <w:spacing w:val="-1"/>
        </w:rPr>
        <w:t xml:space="preserve"> </w:t>
      </w:r>
      <w:r>
        <w:t>отдельных</w:t>
      </w:r>
      <w:r>
        <w:rPr>
          <w:spacing w:val="-5"/>
        </w:rPr>
        <w:t xml:space="preserve"> </w:t>
      </w:r>
      <w:r>
        <w:t>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5071C8" w:rsidRDefault="00BD237E">
      <w:pPr>
        <w:pStyle w:val="a3"/>
        <w:ind w:right="968"/>
      </w:pPr>
      <w:r>
        <w:rPr>
          <w:i/>
        </w:rPr>
        <w:t>Текущая</w:t>
      </w:r>
      <w:r>
        <w:rPr>
          <w:i/>
          <w:spacing w:val="-1"/>
        </w:rPr>
        <w:t xml:space="preserve"> </w:t>
      </w:r>
      <w:r>
        <w:rPr>
          <w:i/>
        </w:rPr>
        <w:t xml:space="preserve">оценка </w:t>
      </w:r>
      <w:r>
        <w:t>представляет собой</w:t>
      </w:r>
      <w:r>
        <w:rPr>
          <w:spacing w:val="-3"/>
        </w:rPr>
        <w:t xml:space="preserve"> </w:t>
      </w:r>
      <w:r>
        <w:t>процедуру</w:t>
      </w:r>
      <w:r>
        <w:rPr>
          <w:spacing w:val="-3"/>
        </w:rPr>
        <w:t xml:space="preserve"> </w:t>
      </w:r>
      <w:r>
        <w:t>оценки</w:t>
      </w:r>
      <w:r>
        <w:rPr>
          <w:spacing w:val="-3"/>
        </w:rPr>
        <w:t xml:space="preserve"> </w:t>
      </w:r>
      <w:r>
        <w:t>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w:t>
      </w:r>
      <w:r>
        <w:rPr>
          <w:spacing w:val="40"/>
        </w:rPr>
        <w:t xml:space="preserve"> </w:t>
      </w:r>
      <w:r>
        <w:t>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w:t>
      </w:r>
      <w:r>
        <w:rPr>
          <w:spacing w:val="-3"/>
        </w:rPr>
        <w:t xml:space="preserve"> </w:t>
      </w:r>
      <w:r>
        <w:t>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5071C8" w:rsidRDefault="00BD237E">
      <w:pPr>
        <w:pStyle w:val="a3"/>
        <w:spacing w:before="2"/>
        <w:ind w:right="971"/>
      </w:pPr>
      <w:r>
        <w:rPr>
          <w:i/>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w:t>
      </w:r>
      <w:r>
        <w:rPr>
          <w:spacing w:val="44"/>
        </w:rPr>
        <w:t xml:space="preserve">  </w:t>
      </w:r>
      <w:r>
        <w:t>комплектах,</w:t>
      </w:r>
      <w:r>
        <w:rPr>
          <w:spacing w:val="49"/>
        </w:rPr>
        <w:t xml:space="preserve">  </w:t>
      </w:r>
      <w:r>
        <w:t>рекомендованных</w:t>
      </w:r>
      <w:r>
        <w:rPr>
          <w:spacing w:val="47"/>
        </w:rPr>
        <w:t xml:space="preserve">  </w:t>
      </w:r>
      <w:r>
        <w:t>Министерством</w:t>
      </w:r>
      <w:r>
        <w:rPr>
          <w:spacing w:val="50"/>
        </w:rPr>
        <w:t xml:space="preserve">  </w:t>
      </w:r>
      <w:r>
        <w:t>просвещения</w:t>
      </w:r>
      <w:r>
        <w:rPr>
          <w:spacing w:val="46"/>
        </w:rPr>
        <w:t xml:space="preserve">  </w:t>
      </w:r>
      <w:r>
        <w:t>РФ.</w:t>
      </w:r>
      <w:r>
        <w:rPr>
          <w:spacing w:val="50"/>
        </w:rPr>
        <w:t xml:space="preserve">  </w:t>
      </w:r>
      <w:r>
        <w:rPr>
          <w:spacing w:val="-5"/>
        </w:rPr>
        <w:t>По</w:t>
      </w:r>
    </w:p>
    <w:p w:rsidR="005071C8" w:rsidRDefault="00BD237E">
      <w:pPr>
        <w:spacing w:before="60"/>
        <w:ind w:left="744" w:right="1092"/>
        <w:jc w:val="right"/>
        <w:rPr>
          <w:rFonts w:ascii="Calibri"/>
        </w:rPr>
      </w:pPr>
      <w:r>
        <w:rPr>
          <w:rFonts w:ascii="Calibri"/>
          <w:spacing w:val="-5"/>
        </w:rPr>
        <w:t>15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0" w:firstLine="0"/>
      </w:pPr>
      <w:r>
        <w:lastRenderedPageBreak/>
        <w:t>предметам, вводимым образовательным учреждением самостоятельно, тематические планируемые результаты устанавливаются образовательным учреждением.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071C8" w:rsidRDefault="00BD237E">
      <w:pPr>
        <w:pStyle w:val="a3"/>
        <w:spacing w:before="1"/>
        <w:ind w:right="964"/>
      </w:pPr>
      <w:r>
        <w:rPr>
          <w:i/>
        </w:rPr>
        <w:t xml:space="preserve">Портфолио </w:t>
      </w:r>
      <w: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w:t>
      </w:r>
      <w:r>
        <w:rPr>
          <w:spacing w:val="40"/>
        </w:rPr>
        <w:t xml:space="preserve"> </w:t>
      </w:r>
      <w:r>
        <w:t>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w:t>
      </w:r>
      <w:r>
        <w:rPr>
          <w:spacing w:val="40"/>
        </w:rPr>
        <w:t xml:space="preserve"> </w:t>
      </w:r>
      <w:r>
        <w:t>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5071C8" w:rsidRDefault="00BD237E">
      <w:pPr>
        <w:spacing w:line="275" w:lineRule="exact"/>
        <w:ind w:left="1988"/>
        <w:jc w:val="both"/>
        <w:rPr>
          <w:sz w:val="24"/>
        </w:rPr>
      </w:pPr>
      <w:r>
        <w:rPr>
          <w:i/>
          <w:sz w:val="24"/>
        </w:rPr>
        <w:t>Внутришкольный</w:t>
      </w:r>
      <w:r>
        <w:rPr>
          <w:i/>
          <w:spacing w:val="-14"/>
          <w:sz w:val="24"/>
        </w:rPr>
        <w:t xml:space="preserve"> </w:t>
      </w:r>
      <w:r>
        <w:rPr>
          <w:i/>
          <w:sz w:val="24"/>
        </w:rPr>
        <w:t>мониторинг</w:t>
      </w:r>
      <w:r>
        <w:rPr>
          <w:i/>
          <w:spacing w:val="-6"/>
          <w:sz w:val="24"/>
        </w:rPr>
        <w:t xml:space="preserve"> </w:t>
      </w:r>
      <w:r>
        <w:rPr>
          <w:sz w:val="24"/>
        </w:rPr>
        <w:t>представляет</w:t>
      </w:r>
      <w:r>
        <w:rPr>
          <w:spacing w:val="-8"/>
          <w:sz w:val="24"/>
        </w:rPr>
        <w:t xml:space="preserve"> </w:t>
      </w:r>
      <w:r>
        <w:rPr>
          <w:sz w:val="24"/>
        </w:rPr>
        <w:t>собой</w:t>
      </w:r>
      <w:r>
        <w:rPr>
          <w:spacing w:val="-11"/>
          <w:sz w:val="24"/>
        </w:rPr>
        <w:t xml:space="preserve"> </w:t>
      </w:r>
      <w:r>
        <w:rPr>
          <w:spacing w:val="-2"/>
          <w:sz w:val="24"/>
        </w:rPr>
        <w:t>процедуры:</w:t>
      </w:r>
    </w:p>
    <w:p w:rsidR="005071C8" w:rsidRDefault="00BD237E">
      <w:pPr>
        <w:pStyle w:val="a3"/>
        <w:spacing w:before="9" w:line="237" w:lineRule="auto"/>
        <w:ind w:left="1988" w:right="2530" w:firstLine="0"/>
      </w:pPr>
      <w:r>
        <w:t>оценки</w:t>
      </w:r>
      <w:r>
        <w:rPr>
          <w:spacing w:val="-12"/>
        </w:rPr>
        <w:t xml:space="preserve"> </w:t>
      </w:r>
      <w:r>
        <w:t>уровня</w:t>
      </w:r>
      <w:r>
        <w:rPr>
          <w:spacing w:val="-4"/>
        </w:rPr>
        <w:t xml:space="preserve"> </w:t>
      </w:r>
      <w:r>
        <w:t>достижения</w:t>
      </w:r>
      <w:r>
        <w:rPr>
          <w:spacing w:val="-12"/>
        </w:rPr>
        <w:t xml:space="preserve"> </w:t>
      </w:r>
      <w:r>
        <w:t>предметных</w:t>
      </w:r>
      <w:r>
        <w:rPr>
          <w:spacing w:val="-12"/>
        </w:rPr>
        <w:t xml:space="preserve"> </w:t>
      </w:r>
      <w:r>
        <w:t>и</w:t>
      </w:r>
      <w:r>
        <w:rPr>
          <w:spacing w:val="-8"/>
        </w:rPr>
        <w:t xml:space="preserve"> </w:t>
      </w:r>
      <w:r>
        <w:t>метапредметных</w:t>
      </w:r>
      <w:r>
        <w:rPr>
          <w:spacing w:val="-11"/>
        </w:rPr>
        <w:t xml:space="preserve"> </w:t>
      </w:r>
      <w:r>
        <w:t>результатов; оценки уровня функциональной грамотности;</w:t>
      </w:r>
    </w:p>
    <w:p w:rsidR="005071C8" w:rsidRDefault="00BD237E">
      <w:pPr>
        <w:pStyle w:val="a3"/>
        <w:spacing w:before="4"/>
        <w:ind w:right="972"/>
      </w:pPr>
      <w: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5071C8" w:rsidRDefault="00BD237E">
      <w:pPr>
        <w:pStyle w:val="a3"/>
        <w:ind w:right="974"/>
      </w:pPr>
      <w:r>
        <w:t>Содержание и периодичность внутришкольного мониторинга устанавливается решением Педагогического совета школы.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w:t>
      </w:r>
      <w:r>
        <w:rPr>
          <w:spacing w:val="40"/>
        </w:rPr>
        <w:t xml:space="preserve"> </w:t>
      </w:r>
      <w:r>
        <w:t>учащихся обобщаются</w:t>
      </w:r>
      <w:r>
        <w:rPr>
          <w:spacing w:val="80"/>
        </w:rPr>
        <w:t xml:space="preserve"> </w:t>
      </w:r>
      <w:r>
        <w:t>и отражаются в их характеристиках.</w:t>
      </w:r>
    </w:p>
    <w:p w:rsidR="005071C8" w:rsidRDefault="00BD237E">
      <w:pPr>
        <w:pStyle w:val="a3"/>
        <w:ind w:right="972"/>
      </w:pPr>
      <w:r>
        <w:rPr>
          <w:i/>
        </w:rPr>
        <w:t xml:space="preserve">Промежуточная аттестация </w:t>
      </w:r>
      <w:r>
        <w:t>представляет собой процедуру аттестации обучающихся, которая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w:t>
      </w:r>
    </w:p>
    <w:p w:rsidR="005071C8" w:rsidRDefault="00BD237E">
      <w:pPr>
        <w:pStyle w:val="a3"/>
        <w:spacing w:before="69"/>
        <w:ind w:right="961"/>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w:t>
      </w:r>
      <w:r>
        <w:rPr>
          <w:spacing w:val="80"/>
        </w:rPr>
        <w:t xml:space="preserve"> </w:t>
      </w:r>
      <w:r>
        <w:t>(ст.58) и иными нормативными актами.</w:t>
      </w:r>
    </w:p>
    <w:p w:rsidR="005071C8" w:rsidRDefault="00BD237E">
      <w:pPr>
        <w:ind w:left="1988"/>
        <w:jc w:val="both"/>
        <w:rPr>
          <w:i/>
          <w:sz w:val="24"/>
        </w:rPr>
      </w:pPr>
      <w:r>
        <w:rPr>
          <w:i/>
          <w:sz w:val="24"/>
        </w:rPr>
        <w:t>Государственная</w:t>
      </w:r>
      <w:r>
        <w:rPr>
          <w:i/>
          <w:spacing w:val="-11"/>
          <w:sz w:val="24"/>
        </w:rPr>
        <w:t xml:space="preserve"> </w:t>
      </w:r>
      <w:r>
        <w:rPr>
          <w:i/>
          <w:sz w:val="24"/>
        </w:rPr>
        <w:t>итоговая</w:t>
      </w:r>
      <w:r>
        <w:rPr>
          <w:i/>
          <w:spacing w:val="-9"/>
          <w:sz w:val="24"/>
        </w:rPr>
        <w:t xml:space="preserve"> </w:t>
      </w:r>
      <w:r>
        <w:rPr>
          <w:i/>
          <w:spacing w:val="-2"/>
          <w:sz w:val="24"/>
        </w:rPr>
        <w:t>аттестация</w:t>
      </w:r>
    </w:p>
    <w:p w:rsidR="005071C8" w:rsidRDefault="00BD237E">
      <w:pPr>
        <w:pStyle w:val="a3"/>
        <w:spacing w:before="3"/>
        <w:ind w:right="969"/>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5071C8" w:rsidRDefault="00BD237E">
      <w:pPr>
        <w:pStyle w:val="a3"/>
        <w:ind w:right="970"/>
      </w:pPr>
      <w:r>
        <w:t>Целью ГИА является установление уровня образовательных достижений</w:t>
      </w:r>
      <w:r>
        <w:rPr>
          <w:spacing w:val="40"/>
        </w:rPr>
        <w:t xml:space="preserve"> </w:t>
      </w:r>
      <w:r>
        <w:t>выпускников. ГИА включает в себя два обязательных экзамена (по русскому языку и математике).</w:t>
      </w:r>
      <w:r>
        <w:rPr>
          <w:spacing w:val="56"/>
        </w:rPr>
        <w:t xml:space="preserve">  </w:t>
      </w:r>
      <w:r>
        <w:t>Экзамены</w:t>
      </w:r>
      <w:r>
        <w:rPr>
          <w:spacing w:val="57"/>
        </w:rPr>
        <w:t xml:space="preserve">  </w:t>
      </w:r>
      <w:r>
        <w:t>по</w:t>
      </w:r>
      <w:r>
        <w:rPr>
          <w:spacing w:val="59"/>
        </w:rPr>
        <w:t xml:space="preserve">  </w:t>
      </w:r>
      <w:r>
        <w:t>другим</w:t>
      </w:r>
      <w:r>
        <w:rPr>
          <w:spacing w:val="60"/>
        </w:rPr>
        <w:t xml:space="preserve">  </w:t>
      </w:r>
      <w:r>
        <w:t>учебным</w:t>
      </w:r>
      <w:r>
        <w:rPr>
          <w:spacing w:val="59"/>
        </w:rPr>
        <w:t xml:space="preserve">  </w:t>
      </w:r>
      <w:r>
        <w:t>предметам</w:t>
      </w:r>
      <w:r>
        <w:rPr>
          <w:spacing w:val="53"/>
        </w:rPr>
        <w:t xml:space="preserve">  </w:t>
      </w:r>
      <w:r>
        <w:t>обучающиеся</w:t>
      </w:r>
      <w:r>
        <w:rPr>
          <w:spacing w:val="58"/>
        </w:rPr>
        <w:t xml:space="preserve">  </w:t>
      </w:r>
      <w:r>
        <w:t>сдают</w:t>
      </w:r>
      <w:r>
        <w:rPr>
          <w:spacing w:val="58"/>
        </w:rPr>
        <w:t xml:space="preserve">  </w:t>
      </w:r>
      <w:r>
        <w:rPr>
          <w:spacing w:val="-5"/>
        </w:rPr>
        <w:t>на</w:t>
      </w:r>
    </w:p>
    <w:p w:rsidR="005071C8" w:rsidRDefault="00BD237E">
      <w:pPr>
        <w:spacing w:line="247" w:lineRule="exact"/>
        <w:ind w:left="744" w:right="1092"/>
        <w:jc w:val="right"/>
        <w:rPr>
          <w:rFonts w:ascii="Calibri"/>
        </w:rPr>
      </w:pPr>
      <w:r>
        <w:rPr>
          <w:rFonts w:ascii="Calibri"/>
          <w:spacing w:val="-5"/>
        </w:rPr>
        <w:t>16</w:t>
      </w:r>
    </w:p>
    <w:p w:rsidR="005071C8" w:rsidRDefault="005071C8">
      <w:pPr>
        <w:spacing w:line="247"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5" w:firstLine="0"/>
      </w:pPr>
      <w:r>
        <w:lastRenderedPageBreak/>
        <w:t>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5071C8" w:rsidRDefault="00BD237E">
      <w:pPr>
        <w:pStyle w:val="a3"/>
        <w:ind w:right="970"/>
      </w:pPr>
      <w: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w:t>
      </w:r>
      <w:r>
        <w:rPr>
          <w:spacing w:val="40"/>
        </w:rPr>
        <w:t xml:space="preserve"> </w:t>
      </w:r>
      <w:r>
        <w:t>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spacing w:val="40"/>
        </w:rPr>
        <w:t xml:space="preserve"> </w:t>
      </w:r>
      <w: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невынесенным на ГИА, итоговая оценка ставится на основе результатов только внутреннейоценки.</w:t>
      </w:r>
    </w:p>
    <w:p w:rsidR="005071C8" w:rsidRDefault="00BD237E">
      <w:pPr>
        <w:pStyle w:val="a3"/>
        <w:spacing w:before="6" w:line="237" w:lineRule="auto"/>
        <w:ind w:right="971"/>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071C8" w:rsidRDefault="00BD237E">
      <w:pPr>
        <w:pStyle w:val="a3"/>
        <w:spacing w:before="15" w:line="237" w:lineRule="auto"/>
        <w:ind w:right="980"/>
      </w:pPr>
      <w:r>
        <w:t>Итоговая</w:t>
      </w:r>
      <w:r>
        <w:rPr>
          <w:spacing w:val="-1"/>
        </w:rPr>
        <w:t xml:space="preserve"> </w:t>
      </w:r>
      <w:r>
        <w:t>оценка по междисциплинарным программам ставится на</w:t>
      </w:r>
      <w:r>
        <w:rPr>
          <w:spacing w:val="-3"/>
        </w:rPr>
        <w:t xml:space="preserve"> </w:t>
      </w:r>
      <w:r>
        <w:t>основе результатов внутришкольного мониторинга и фиксируется в характеристике учащегося.</w:t>
      </w:r>
    </w:p>
    <w:p w:rsidR="005071C8" w:rsidRDefault="00BD237E">
      <w:pPr>
        <w:pStyle w:val="a3"/>
        <w:spacing w:before="4" w:line="275" w:lineRule="exact"/>
        <w:ind w:left="1988" w:firstLine="0"/>
      </w:pPr>
      <w:r>
        <w:t>Характеристика</w:t>
      </w:r>
      <w:r>
        <w:rPr>
          <w:spacing w:val="-2"/>
        </w:rPr>
        <w:t xml:space="preserve"> </w:t>
      </w:r>
      <w:r>
        <w:t>готовится</w:t>
      </w:r>
      <w:r>
        <w:rPr>
          <w:spacing w:val="-8"/>
        </w:rPr>
        <w:t xml:space="preserve"> </w:t>
      </w:r>
      <w:r>
        <w:t>на</w:t>
      </w:r>
      <w:r>
        <w:rPr>
          <w:spacing w:val="-15"/>
        </w:rPr>
        <w:t xml:space="preserve"> </w:t>
      </w:r>
      <w:r>
        <w:rPr>
          <w:spacing w:val="-2"/>
        </w:rPr>
        <w:t>основании:</w:t>
      </w:r>
    </w:p>
    <w:p w:rsidR="005071C8" w:rsidRDefault="00BD237E">
      <w:pPr>
        <w:pStyle w:val="a3"/>
        <w:spacing w:line="242" w:lineRule="auto"/>
        <w:ind w:right="1474"/>
        <w:jc w:val="left"/>
      </w:pPr>
      <w:r>
        <w:t>объективных показателей образовательных достижений обучающегося на уровне основного образования;</w:t>
      </w:r>
    </w:p>
    <w:p w:rsidR="005071C8" w:rsidRDefault="00BD237E">
      <w:pPr>
        <w:pStyle w:val="a3"/>
        <w:spacing w:line="271" w:lineRule="exact"/>
        <w:ind w:left="1988" w:firstLine="0"/>
        <w:jc w:val="left"/>
      </w:pPr>
      <w:r>
        <w:t>портфолио</w:t>
      </w:r>
      <w:r>
        <w:rPr>
          <w:spacing w:val="-5"/>
        </w:rPr>
        <w:t xml:space="preserve"> </w:t>
      </w:r>
      <w:r>
        <w:rPr>
          <w:spacing w:val="-2"/>
        </w:rPr>
        <w:t>выпускника;</w:t>
      </w:r>
    </w:p>
    <w:p w:rsidR="005071C8" w:rsidRDefault="00BD237E">
      <w:pPr>
        <w:pStyle w:val="a3"/>
        <w:spacing w:before="9" w:line="237" w:lineRule="auto"/>
        <w:ind w:right="1474"/>
        <w:jc w:val="left"/>
      </w:pPr>
      <w:r>
        <w:t>экспертных оценок классного руководителя и учителей, обучавших данного выпускника на уровне основного общего образования.</w:t>
      </w:r>
    </w:p>
    <w:p w:rsidR="005071C8" w:rsidRDefault="00BD237E">
      <w:pPr>
        <w:pStyle w:val="a3"/>
        <w:spacing w:before="8" w:line="275" w:lineRule="exact"/>
        <w:ind w:left="1988" w:firstLine="0"/>
        <w:jc w:val="left"/>
      </w:pPr>
      <w:r>
        <w:t>В</w:t>
      </w:r>
      <w:r>
        <w:rPr>
          <w:spacing w:val="-13"/>
        </w:rPr>
        <w:t xml:space="preserve"> </w:t>
      </w:r>
      <w:r>
        <w:t>характеристике</w:t>
      </w:r>
      <w:r>
        <w:rPr>
          <w:spacing w:val="-10"/>
        </w:rPr>
        <w:t xml:space="preserve"> </w:t>
      </w:r>
      <w:r>
        <w:rPr>
          <w:spacing w:val="-2"/>
        </w:rPr>
        <w:t>выпускника:</w:t>
      </w:r>
    </w:p>
    <w:p w:rsidR="005071C8" w:rsidRDefault="00BD237E">
      <w:pPr>
        <w:pStyle w:val="a3"/>
        <w:spacing w:before="1" w:line="237" w:lineRule="auto"/>
        <w:ind w:right="976"/>
      </w:pPr>
      <w:r>
        <w:t>отмечаются образовательные достижения обучающегося по освоению личностных, метапредметных и предметных результатов;</w:t>
      </w:r>
    </w:p>
    <w:p w:rsidR="005071C8" w:rsidRDefault="00BD237E">
      <w:pPr>
        <w:pStyle w:val="a3"/>
        <w:spacing w:before="3"/>
        <w:ind w:right="975"/>
      </w:pPr>
      <w: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w:t>
      </w:r>
      <w:r>
        <w:rPr>
          <w:spacing w:val="40"/>
        </w:rPr>
        <w:t xml:space="preserve"> </w:t>
      </w:r>
      <w:r>
        <w:t>направлений профильного образования, выявленных проблем и отмеченных образовательных достижений.</w:t>
      </w:r>
    </w:p>
    <w:p w:rsidR="005071C8" w:rsidRDefault="00BD237E">
      <w:pPr>
        <w:pStyle w:val="a3"/>
        <w:spacing w:before="1"/>
        <w:ind w:right="974"/>
      </w:pPr>
      <w:r>
        <w:t xml:space="preserve">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w:t>
      </w:r>
      <w:r>
        <w:rPr>
          <w:spacing w:val="-2"/>
        </w:rPr>
        <w:t>представителей).</w:t>
      </w:r>
    </w:p>
    <w:p w:rsidR="005071C8" w:rsidRDefault="00BD237E">
      <w:pPr>
        <w:pStyle w:val="a4"/>
        <w:numPr>
          <w:ilvl w:val="0"/>
          <w:numId w:val="284"/>
        </w:numPr>
        <w:tabs>
          <w:tab w:val="left" w:pos="4873"/>
        </w:tabs>
        <w:spacing w:before="74"/>
        <w:ind w:left="4873" w:hanging="239"/>
        <w:jc w:val="left"/>
        <w:rPr>
          <w:b/>
          <w:sz w:val="24"/>
        </w:rPr>
      </w:pPr>
      <w:r>
        <w:rPr>
          <w:b/>
          <w:sz w:val="24"/>
        </w:rPr>
        <w:t>СОДЕРЖАТЕЛЬНЫЙ</w:t>
      </w:r>
      <w:r>
        <w:rPr>
          <w:b/>
          <w:spacing w:val="-14"/>
          <w:sz w:val="24"/>
        </w:rPr>
        <w:t xml:space="preserve"> </w:t>
      </w:r>
      <w:r>
        <w:rPr>
          <w:b/>
          <w:spacing w:val="-2"/>
          <w:sz w:val="24"/>
        </w:rPr>
        <w:t>РАЗДЕЛ</w:t>
      </w:r>
    </w:p>
    <w:p w:rsidR="005071C8" w:rsidRDefault="00BD237E">
      <w:pPr>
        <w:pStyle w:val="a4"/>
        <w:numPr>
          <w:ilvl w:val="1"/>
          <w:numId w:val="284"/>
        </w:numPr>
        <w:tabs>
          <w:tab w:val="left" w:pos="2476"/>
        </w:tabs>
        <w:spacing w:before="186"/>
        <w:ind w:left="1421" w:right="1921" w:firstLine="566"/>
        <w:rPr>
          <w:b/>
          <w:sz w:val="24"/>
        </w:rPr>
      </w:pPr>
      <w:r>
        <w:rPr>
          <w:b/>
          <w:sz w:val="24"/>
        </w:rPr>
        <w:t xml:space="preserve">РАБОЧИЕ ПРОГРАММЫ УЧЕБНЫХ ПРЕДМЕТОВ, УЧЕБНЫХ КУРСОВ (В ТОМ ЧИСЛЕ ВНЕУРОЧНОЙ ДЕЯТЕЛЬНОСТИ), УЧЕБНЫХ </w:t>
      </w:r>
      <w:r>
        <w:rPr>
          <w:b/>
          <w:spacing w:val="-2"/>
          <w:sz w:val="24"/>
        </w:rPr>
        <w:t>МОДУЛЕЙ</w:t>
      </w:r>
    </w:p>
    <w:p w:rsidR="005071C8" w:rsidRDefault="00BD237E">
      <w:pPr>
        <w:spacing w:before="156"/>
        <w:ind w:left="1988"/>
        <w:rPr>
          <w:b/>
          <w:sz w:val="24"/>
        </w:rPr>
      </w:pPr>
      <w:r>
        <w:rPr>
          <w:b/>
          <w:sz w:val="24"/>
        </w:rPr>
        <w:t>РУССКИЙ</w:t>
      </w:r>
      <w:r>
        <w:rPr>
          <w:b/>
          <w:spacing w:val="-7"/>
          <w:sz w:val="24"/>
        </w:rPr>
        <w:t xml:space="preserve"> </w:t>
      </w:r>
      <w:r>
        <w:rPr>
          <w:b/>
          <w:spacing w:val="-4"/>
          <w:sz w:val="24"/>
        </w:rPr>
        <w:t>ЯЗЫК</w:t>
      </w:r>
    </w:p>
    <w:p w:rsidR="005071C8" w:rsidRDefault="00BD237E">
      <w:pPr>
        <w:pStyle w:val="a3"/>
        <w:spacing w:before="185"/>
        <w:ind w:right="968"/>
      </w:pPr>
      <w:r>
        <w:t>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w:t>
      </w:r>
      <w:r>
        <w:rPr>
          <w:spacing w:val="15"/>
        </w:rPr>
        <w:t xml:space="preserve"> </w:t>
      </w:r>
      <w:r>
        <w:t>Министерством</w:t>
      </w:r>
      <w:r>
        <w:rPr>
          <w:spacing w:val="19"/>
        </w:rPr>
        <w:t xml:space="preserve"> </w:t>
      </w:r>
      <w:r>
        <w:t>юстиции</w:t>
      </w:r>
      <w:r>
        <w:rPr>
          <w:spacing w:val="14"/>
        </w:rPr>
        <w:t xml:space="preserve"> </w:t>
      </w:r>
      <w:r>
        <w:t>Российской</w:t>
      </w:r>
      <w:r>
        <w:rPr>
          <w:spacing w:val="14"/>
        </w:rPr>
        <w:t xml:space="preserve"> </w:t>
      </w:r>
      <w:r>
        <w:t>Федерации</w:t>
      </w:r>
      <w:r>
        <w:rPr>
          <w:spacing w:val="15"/>
        </w:rPr>
        <w:t xml:space="preserve"> </w:t>
      </w:r>
      <w:r>
        <w:t>05.07.2021</w:t>
      </w:r>
      <w:r>
        <w:rPr>
          <w:spacing w:val="13"/>
        </w:rPr>
        <w:t xml:space="preserve"> </w:t>
      </w:r>
      <w:r>
        <w:t>г.,</w:t>
      </w:r>
      <w:r>
        <w:rPr>
          <w:spacing w:val="19"/>
        </w:rPr>
        <w:t xml:space="preserve"> </w:t>
      </w:r>
      <w:r>
        <w:t>рег.</w:t>
      </w:r>
      <w:r>
        <w:rPr>
          <w:spacing w:val="16"/>
        </w:rPr>
        <w:t xml:space="preserve"> </w:t>
      </w:r>
      <w:r>
        <w:rPr>
          <w:spacing w:val="-2"/>
        </w:rPr>
        <w:t>номер</w:t>
      </w:r>
    </w:p>
    <w:p w:rsidR="005071C8" w:rsidRDefault="00BD237E">
      <w:pPr>
        <w:pStyle w:val="a3"/>
        <w:ind w:right="970" w:firstLine="0"/>
      </w:pPr>
      <w:r>
        <w:t>—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программы воспитанияс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5071C8" w:rsidRDefault="00BD237E">
      <w:pPr>
        <w:pStyle w:val="a3"/>
        <w:spacing w:before="162"/>
        <w:ind w:left="2473" w:firstLine="0"/>
        <w:jc w:val="left"/>
      </w:pPr>
      <w:r>
        <w:t>ОБЩАЯ</w:t>
      </w:r>
      <w:r>
        <w:rPr>
          <w:spacing w:val="-17"/>
        </w:rPr>
        <w:t xml:space="preserve"> </w:t>
      </w:r>
      <w:r>
        <w:t>ХАРАКТЕРИСТИКА</w:t>
      </w:r>
      <w:r>
        <w:rPr>
          <w:spacing w:val="-15"/>
        </w:rPr>
        <w:t xml:space="preserve"> </w:t>
      </w:r>
      <w:r>
        <w:t>УЧЕБНОГО</w:t>
      </w:r>
      <w:r>
        <w:rPr>
          <w:spacing w:val="-8"/>
        </w:rPr>
        <w:t xml:space="preserve"> </w:t>
      </w:r>
      <w:r>
        <w:t>ПРЕДМЕТА</w:t>
      </w:r>
      <w:r>
        <w:rPr>
          <w:spacing w:val="-15"/>
        </w:rPr>
        <w:t xml:space="preserve"> </w:t>
      </w:r>
      <w:r>
        <w:t>«РУССКИЙ</w:t>
      </w:r>
      <w:r>
        <w:rPr>
          <w:spacing w:val="-9"/>
        </w:rPr>
        <w:t xml:space="preserve"> </w:t>
      </w:r>
      <w:r>
        <w:rPr>
          <w:spacing w:val="-2"/>
        </w:rPr>
        <w:t>ЯЗЫК»</w:t>
      </w:r>
    </w:p>
    <w:p w:rsidR="005071C8" w:rsidRDefault="00BD237E">
      <w:pPr>
        <w:spacing w:before="98"/>
        <w:ind w:left="744" w:right="1092"/>
        <w:jc w:val="right"/>
        <w:rPr>
          <w:rFonts w:ascii="Calibri"/>
        </w:rPr>
      </w:pPr>
      <w:r>
        <w:rPr>
          <w:rFonts w:ascii="Calibri"/>
          <w:spacing w:val="-5"/>
        </w:rPr>
        <w:t>17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36"/>
      </w:pPr>
      <w:r>
        <w:rPr>
          <w:w w:val="110"/>
        </w:rPr>
        <w:lastRenderedPageBreak/>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w:t>
      </w:r>
      <w:r>
        <w:rPr>
          <w:spacing w:val="40"/>
          <w:w w:val="110"/>
        </w:rPr>
        <w:t xml:space="preserve"> </w:t>
      </w:r>
      <w:r>
        <w:rPr>
          <w:w w:val="110"/>
        </w:rPr>
        <w:t>их социально-экономической, культурной и духовной консолидации.</w:t>
      </w:r>
    </w:p>
    <w:p w:rsidR="005071C8" w:rsidRDefault="00BD237E">
      <w:pPr>
        <w:pStyle w:val="a3"/>
        <w:ind w:right="934"/>
      </w:pPr>
      <w:r>
        <w:rPr>
          <w:w w:val="110"/>
        </w:rPr>
        <w:t>Высокая функциональная значимость русского языка и выполнение им функций</w:t>
      </w:r>
      <w:r>
        <w:rPr>
          <w:spacing w:val="40"/>
          <w:w w:val="110"/>
        </w:rPr>
        <w:t xml:space="preserve"> </w:t>
      </w:r>
      <w:r>
        <w:rPr>
          <w:w w:val="110"/>
        </w:rPr>
        <w:t>государственного</w:t>
      </w:r>
      <w:r>
        <w:rPr>
          <w:spacing w:val="40"/>
          <w:w w:val="110"/>
        </w:rPr>
        <w:t xml:space="preserve"> </w:t>
      </w:r>
      <w:r>
        <w:rPr>
          <w:w w:val="110"/>
        </w:rPr>
        <w:t>языка</w:t>
      </w:r>
      <w:r>
        <w:rPr>
          <w:spacing w:val="40"/>
          <w:w w:val="110"/>
        </w:rPr>
        <w:t xml:space="preserve"> </w:t>
      </w:r>
      <w:r>
        <w:rPr>
          <w:w w:val="110"/>
        </w:rPr>
        <w:t>и</w:t>
      </w:r>
      <w:r>
        <w:rPr>
          <w:spacing w:val="40"/>
          <w:w w:val="110"/>
        </w:rPr>
        <w:t xml:space="preserve"> </w:t>
      </w:r>
      <w:r>
        <w:rPr>
          <w:w w:val="110"/>
        </w:rPr>
        <w:t>языка</w:t>
      </w:r>
      <w:r>
        <w:rPr>
          <w:spacing w:val="40"/>
          <w:w w:val="110"/>
        </w:rPr>
        <w:t xml:space="preserve"> </w:t>
      </w:r>
      <w:r>
        <w:rPr>
          <w:w w:val="110"/>
        </w:rPr>
        <w:t>межнационального</w:t>
      </w:r>
      <w:r>
        <w:rPr>
          <w:spacing w:val="40"/>
          <w:w w:val="110"/>
        </w:rPr>
        <w:t xml:space="preserve"> </w:t>
      </w:r>
      <w:r>
        <w:rPr>
          <w:w w:val="110"/>
        </w:rPr>
        <w:t>общения</w:t>
      </w:r>
      <w:r>
        <w:rPr>
          <w:spacing w:val="40"/>
          <w:w w:val="110"/>
        </w:rPr>
        <w:t xml:space="preserve"> </w:t>
      </w:r>
      <w:r>
        <w:rPr>
          <w:w w:val="110"/>
        </w:rPr>
        <w:t>важны</w:t>
      </w:r>
      <w:r>
        <w:rPr>
          <w:spacing w:val="80"/>
          <w:w w:val="110"/>
        </w:rPr>
        <w:t xml:space="preserve"> </w:t>
      </w:r>
      <w:r>
        <w:rPr>
          <w:w w:val="110"/>
        </w:rPr>
        <w:t>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w:t>
      </w:r>
      <w:r>
        <w:rPr>
          <w:spacing w:val="40"/>
          <w:w w:val="110"/>
        </w:rPr>
        <w:t xml:space="preserve"> </w:t>
      </w:r>
      <w:r>
        <w:rPr>
          <w:w w:val="110"/>
        </w:rPr>
        <w:t>умение правильно и эффективно использовать русский язык в различных сферах и ситуациях общения определяют успешность социализации личности ивозможности её самореализации в различных жизненно важных для человека областях.</w:t>
      </w:r>
    </w:p>
    <w:p w:rsidR="005071C8" w:rsidRDefault="00BD237E">
      <w:pPr>
        <w:pStyle w:val="a3"/>
        <w:spacing w:before="2"/>
        <w:ind w:right="976"/>
      </w:pPr>
      <w:r>
        <w:rPr>
          <w:w w:val="110"/>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5071C8" w:rsidRDefault="00BD237E">
      <w:pPr>
        <w:pStyle w:val="a3"/>
        <w:ind w:right="977"/>
      </w:pPr>
      <w:r>
        <w:rPr>
          <w:w w:val="105"/>
        </w:rPr>
        <w:t>Обучение русскому языку в школе направлено на совершенствование нравственной и коммуникативной культуры ученика, развитие</w:t>
      </w:r>
      <w:r>
        <w:rPr>
          <w:spacing w:val="80"/>
          <w:w w:val="105"/>
        </w:rPr>
        <w:t xml:space="preserve"> </w:t>
      </w:r>
      <w:r>
        <w:rPr>
          <w:w w:val="105"/>
        </w:rPr>
        <w:t>его интеллектуальных</w:t>
      </w:r>
      <w:r>
        <w:rPr>
          <w:spacing w:val="40"/>
          <w:w w:val="105"/>
        </w:rPr>
        <w:t xml:space="preserve"> </w:t>
      </w:r>
      <w:r>
        <w:rPr>
          <w:w w:val="105"/>
        </w:rPr>
        <w:t>и творческих способностей, мышления, памяти и воображения, навыков самостоятельной учебной деятельности,</w:t>
      </w:r>
      <w:r>
        <w:rPr>
          <w:spacing w:val="40"/>
          <w:w w:val="105"/>
        </w:rPr>
        <w:t xml:space="preserve"> </w:t>
      </w:r>
      <w:r>
        <w:rPr>
          <w:w w:val="105"/>
        </w:rPr>
        <w:t>самообразования.</w:t>
      </w:r>
    </w:p>
    <w:p w:rsidR="005071C8" w:rsidRDefault="00BD237E">
      <w:pPr>
        <w:pStyle w:val="a3"/>
        <w:ind w:right="971"/>
      </w:pPr>
      <w:r>
        <w:rPr>
          <w:w w:val="105"/>
        </w:rPr>
        <w:t>Содержание обучения русскому языку ориентировано также на развитие функциональной грамотности как интегративногоумения человека читать, понимать тексты, использовать информацию текстов разных форматов, оценивать её,</w:t>
      </w:r>
      <w:r>
        <w:rPr>
          <w:spacing w:val="40"/>
          <w:w w:val="105"/>
        </w:rPr>
        <w:t xml:space="preserve"> </w:t>
      </w:r>
      <w:r>
        <w:rPr>
          <w:w w:val="105"/>
        </w:rPr>
        <w:t>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w:t>
      </w:r>
      <w:r>
        <w:rPr>
          <w:spacing w:val="-23"/>
          <w:w w:val="105"/>
        </w:rPr>
        <w:t xml:space="preserve"> </w:t>
      </w:r>
      <w:r>
        <w:rPr>
          <w:w w:val="105"/>
        </w:rPr>
        <w:t>и речь»,</w:t>
      </w:r>
    </w:p>
    <w:p w:rsidR="005071C8" w:rsidRDefault="00BD237E">
      <w:pPr>
        <w:pStyle w:val="a3"/>
        <w:spacing w:before="4"/>
        <w:ind w:left="1277" w:firstLine="0"/>
      </w:pPr>
      <w:r>
        <w:rPr>
          <w:w w:val="105"/>
        </w:rPr>
        <w:t>«Текст»,</w:t>
      </w:r>
      <w:r>
        <w:rPr>
          <w:spacing w:val="-12"/>
          <w:w w:val="105"/>
        </w:rPr>
        <w:t xml:space="preserve"> </w:t>
      </w:r>
      <w:r>
        <w:rPr>
          <w:w w:val="105"/>
        </w:rPr>
        <w:t>«Функциональные</w:t>
      </w:r>
      <w:r>
        <w:rPr>
          <w:spacing w:val="-7"/>
          <w:w w:val="105"/>
        </w:rPr>
        <w:t xml:space="preserve"> </w:t>
      </w:r>
      <w:r>
        <w:rPr>
          <w:w w:val="105"/>
        </w:rPr>
        <w:t>разновидности</w:t>
      </w:r>
      <w:r>
        <w:rPr>
          <w:spacing w:val="-6"/>
          <w:w w:val="105"/>
        </w:rPr>
        <w:t xml:space="preserve"> </w:t>
      </w:r>
      <w:r>
        <w:rPr>
          <w:spacing w:val="-2"/>
          <w:w w:val="105"/>
        </w:rPr>
        <w:t>языка»).</w:t>
      </w:r>
    </w:p>
    <w:p w:rsidR="005071C8" w:rsidRDefault="005071C8">
      <w:pPr>
        <w:pStyle w:val="a3"/>
        <w:spacing w:before="4"/>
        <w:ind w:left="0" w:firstLine="0"/>
        <w:jc w:val="left"/>
      </w:pPr>
    </w:p>
    <w:p w:rsidR="005071C8" w:rsidRDefault="00BD237E">
      <w:pPr>
        <w:pStyle w:val="a3"/>
        <w:spacing w:before="1"/>
        <w:ind w:left="3068" w:firstLine="0"/>
        <w:jc w:val="left"/>
      </w:pPr>
      <w:r>
        <w:t>ЦЕЛИ</w:t>
      </w:r>
      <w:r>
        <w:rPr>
          <w:spacing w:val="-10"/>
        </w:rPr>
        <w:t xml:space="preserve"> </w:t>
      </w:r>
      <w:r>
        <w:t>ИЗУЧЕНИЯ</w:t>
      </w:r>
      <w:r>
        <w:rPr>
          <w:spacing w:val="-9"/>
        </w:rPr>
        <w:t xml:space="preserve"> </w:t>
      </w:r>
      <w:r>
        <w:t>УЧЕБНОГО</w:t>
      </w:r>
      <w:r>
        <w:rPr>
          <w:spacing w:val="-6"/>
        </w:rPr>
        <w:t xml:space="preserve"> </w:t>
      </w:r>
      <w:r>
        <w:t>ПРЕДМЕТА</w:t>
      </w:r>
      <w:r>
        <w:rPr>
          <w:spacing w:val="-15"/>
        </w:rPr>
        <w:t xml:space="preserve"> </w:t>
      </w:r>
      <w:r>
        <w:t>«РУССКИЙ</w:t>
      </w:r>
      <w:r>
        <w:rPr>
          <w:spacing w:val="-7"/>
        </w:rPr>
        <w:t xml:space="preserve"> </w:t>
      </w:r>
      <w:r>
        <w:rPr>
          <w:spacing w:val="-2"/>
        </w:rPr>
        <w:t>ЯЗЫК»</w:t>
      </w:r>
    </w:p>
    <w:p w:rsidR="005071C8" w:rsidRDefault="00BD237E">
      <w:pPr>
        <w:pStyle w:val="a3"/>
        <w:spacing w:before="184"/>
        <w:ind w:right="975"/>
      </w:pPr>
      <w:r>
        <w:rPr>
          <w:w w:val="110"/>
        </w:rPr>
        <w:t>Целями изучения русского языка по программам основного общего образования являются:</w:t>
      </w:r>
    </w:p>
    <w:p w:rsidR="005071C8" w:rsidRDefault="00BD237E">
      <w:pPr>
        <w:pStyle w:val="a3"/>
        <w:spacing w:before="6"/>
        <w:ind w:right="972"/>
      </w:pPr>
      <w:r>
        <w:rPr>
          <w:w w:val="110"/>
        </w:rPr>
        <w:t>осознание и проявление общероссийской гражданственности, патриотизма, уважения к русскому языку как государственному языку Российской Федерации</w:t>
      </w:r>
      <w:r>
        <w:rPr>
          <w:spacing w:val="-17"/>
          <w:w w:val="110"/>
        </w:rPr>
        <w:t xml:space="preserve"> </w:t>
      </w:r>
      <w:r>
        <w:rPr>
          <w:w w:val="110"/>
        </w:rPr>
        <w:t>и языку межнационального общения; проявление сознательного отношения к языку как</w:t>
      </w:r>
      <w:r>
        <w:rPr>
          <w:spacing w:val="-3"/>
          <w:w w:val="110"/>
        </w:rPr>
        <w:t xml:space="preserve"> </w:t>
      </w:r>
      <w:r>
        <w:rPr>
          <w:w w:val="110"/>
        </w:rPr>
        <w:t>к</w:t>
      </w:r>
      <w:r>
        <w:rPr>
          <w:spacing w:val="-3"/>
          <w:w w:val="110"/>
        </w:rPr>
        <w:t xml:space="preserve"> </w:t>
      </w:r>
      <w:r>
        <w:rPr>
          <w:w w:val="110"/>
        </w:rPr>
        <w:t>общероссийской</w:t>
      </w:r>
      <w:r>
        <w:rPr>
          <w:spacing w:val="-3"/>
          <w:w w:val="110"/>
        </w:rPr>
        <w:t xml:space="preserve"> </w:t>
      </w:r>
      <w:r>
        <w:rPr>
          <w:w w:val="110"/>
        </w:rPr>
        <w:t>ценности,</w:t>
      </w:r>
      <w:r>
        <w:rPr>
          <w:spacing w:val="-3"/>
          <w:w w:val="110"/>
        </w:rPr>
        <w:t xml:space="preserve"> </w:t>
      </w:r>
      <w:r>
        <w:rPr>
          <w:w w:val="110"/>
        </w:rPr>
        <w:t>форме</w:t>
      </w:r>
      <w:r>
        <w:rPr>
          <w:spacing w:val="-7"/>
          <w:w w:val="110"/>
        </w:rPr>
        <w:t xml:space="preserve"> </w:t>
      </w:r>
      <w:r>
        <w:rPr>
          <w:w w:val="110"/>
        </w:rPr>
        <w:t>выражения</w:t>
      </w:r>
      <w:r>
        <w:rPr>
          <w:spacing w:val="-2"/>
          <w:w w:val="110"/>
        </w:rPr>
        <w:t xml:space="preserve"> </w:t>
      </w:r>
      <w:r>
        <w:rPr>
          <w:w w:val="110"/>
        </w:rPr>
        <w:t>и</w:t>
      </w:r>
      <w:r>
        <w:rPr>
          <w:spacing w:val="-7"/>
          <w:w w:val="110"/>
        </w:rPr>
        <w:t xml:space="preserve"> </w:t>
      </w:r>
      <w:r>
        <w:rPr>
          <w:w w:val="110"/>
        </w:rPr>
        <w:t>хранения</w:t>
      </w:r>
      <w:r>
        <w:rPr>
          <w:spacing w:val="-6"/>
          <w:w w:val="110"/>
        </w:rPr>
        <w:t xml:space="preserve"> </w:t>
      </w:r>
      <w:r>
        <w:rPr>
          <w:w w:val="110"/>
        </w:rPr>
        <w:t>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w:t>
      </w:r>
      <w:r>
        <w:rPr>
          <w:spacing w:val="40"/>
          <w:w w:val="110"/>
        </w:rPr>
        <w:t xml:space="preserve"> </w:t>
      </w:r>
      <w:r>
        <w:rPr>
          <w:w w:val="110"/>
        </w:rPr>
        <w:t xml:space="preserve">общероссийской и русской культуре, к культуре и языкам всех народовРоссийской </w:t>
      </w:r>
      <w:r>
        <w:rPr>
          <w:spacing w:val="-2"/>
          <w:w w:val="110"/>
        </w:rPr>
        <w:t>Федерации;</w:t>
      </w:r>
    </w:p>
    <w:p w:rsidR="005071C8" w:rsidRDefault="00BD237E">
      <w:pPr>
        <w:pStyle w:val="a3"/>
        <w:ind w:right="977"/>
      </w:pPr>
      <w:r>
        <w:rPr>
          <w:w w:val="105"/>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w:t>
      </w:r>
      <w:r>
        <w:rPr>
          <w:spacing w:val="40"/>
          <w:w w:val="105"/>
        </w:rPr>
        <w:t xml:space="preserve"> </w:t>
      </w:r>
      <w:r>
        <w:rPr>
          <w:w w:val="105"/>
        </w:rPr>
        <w:t>мира;</w:t>
      </w:r>
    </w:p>
    <w:p w:rsidR="005071C8" w:rsidRDefault="00BD237E">
      <w:pPr>
        <w:pStyle w:val="a3"/>
        <w:spacing w:before="6" w:line="237" w:lineRule="auto"/>
        <w:ind w:right="973"/>
      </w:pPr>
      <w:r>
        <w:rPr>
          <w:w w:val="105"/>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w:t>
      </w:r>
      <w:r>
        <w:rPr>
          <w:spacing w:val="40"/>
          <w:w w:val="105"/>
        </w:rPr>
        <w:t xml:space="preserve"> </w:t>
      </w:r>
      <w:r>
        <w:rPr>
          <w:w w:val="105"/>
        </w:rPr>
        <w:t>нормами</w:t>
      </w:r>
      <w:r>
        <w:rPr>
          <w:spacing w:val="40"/>
          <w:w w:val="105"/>
        </w:rPr>
        <w:t xml:space="preserve"> </w:t>
      </w:r>
      <w:r>
        <w:rPr>
          <w:w w:val="105"/>
        </w:rPr>
        <w:t>русского</w:t>
      </w:r>
      <w:r>
        <w:rPr>
          <w:spacing w:val="40"/>
          <w:w w:val="105"/>
        </w:rPr>
        <w:t xml:space="preserve"> </w:t>
      </w:r>
      <w:r>
        <w:rPr>
          <w:w w:val="105"/>
        </w:rPr>
        <w:t>литературного</w:t>
      </w:r>
      <w:r>
        <w:rPr>
          <w:spacing w:val="40"/>
          <w:w w:val="105"/>
        </w:rPr>
        <w:t xml:space="preserve"> </w:t>
      </w:r>
      <w:r>
        <w:rPr>
          <w:w w:val="105"/>
        </w:rPr>
        <w:t>языка</w:t>
      </w:r>
      <w:r>
        <w:rPr>
          <w:spacing w:val="40"/>
          <w:w w:val="105"/>
        </w:rPr>
        <w:t xml:space="preserve"> </w:t>
      </w:r>
      <w:r>
        <w:rPr>
          <w:w w:val="105"/>
        </w:rPr>
        <w:t>и</w:t>
      </w:r>
      <w:r>
        <w:rPr>
          <w:spacing w:val="40"/>
          <w:w w:val="105"/>
        </w:rPr>
        <w:t xml:space="preserve"> </w:t>
      </w:r>
      <w:r>
        <w:rPr>
          <w:w w:val="105"/>
        </w:rPr>
        <w:t>речевого</w:t>
      </w:r>
      <w:r>
        <w:rPr>
          <w:spacing w:val="68"/>
          <w:w w:val="105"/>
        </w:rPr>
        <w:t xml:space="preserve"> </w:t>
      </w:r>
      <w:r>
        <w:rPr>
          <w:w w:val="105"/>
        </w:rPr>
        <w:t>этикета;</w:t>
      </w:r>
      <w:r>
        <w:rPr>
          <w:spacing w:val="66"/>
          <w:w w:val="105"/>
        </w:rPr>
        <w:t xml:space="preserve"> </w:t>
      </w:r>
      <w:r>
        <w:rPr>
          <w:w w:val="105"/>
        </w:rPr>
        <w:t>обогащение</w:t>
      </w:r>
    </w:p>
    <w:p w:rsidR="005071C8" w:rsidRDefault="00BD237E">
      <w:pPr>
        <w:spacing w:before="133"/>
        <w:ind w:left="744" w:right="1092"/>
        <w:jc w:val="right"/>
        <w:rPr>
          <w:rFonts w:ascii="Calibri"/>
        </w:rPr>
      </w:pPr>
      <w:r>
        <w:rPr>
          <w:rFonts w:ascii="Calibri"/>
          <w:spacing w:val="-5"/>
        </w:rPr>
        <w:t>18</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7" w:firstLine="0"/>
      </w:pPr>
      <w:r>
        <w:rPr>
          <w:w w:val="105"/>
        </w:rPr>
        <w:lastRenderedPageBreak/>
        <w:t>активного</w:t>
      </w:r>
      <w:r>
        <w:rPr>
          <w:spacing w:val="-2"/>
          <w:w w:val="105"/>
        </w:rPr>
        <w:t xml:space="preserve"> </w:t>
      </w:r>
      <w:r>
        <w:rPr>
          <w:w w:val="105"/>
        </w:rPr>
        <w:t>и потенциального словарного</w:t>
      </w:r>
      <w:r>
        <w:rPr>
          <w:spacing w:val="-1"/>
          <w:w w:val="105"/>
        </w:rPr>
        <w:t xml:space="preserve"> </w:t>
      </w:r>
      <w:r>
        <w:rPr>
          <w:w w:val="105"/>
        </w:rPr>
        <w:t>запаса</w:t>
      </w:r>
      <w:r>
        <w:rPr>
          <w:spacing w:val="-2"/>
          <w:w w:val="105"/>
        </w:rPr>
        <w:t xml:space="preserve"> </w:t>
      </w:r>
      <w:r>
        <w:rPr>
          <w:w w:val="105"/>
        </w:rPr>
        <w:t>и использование</w:t>
      </w:r>
      <w:r>
        <w:rPr>
          <w:spacing w:val="-2"/>
          <w:w w:val="105"/>
        </w:rPr>
        <w:t xml:space="preserve"> </w:t>
      </w:r>
      <w:r>
        <w:rPr>
          <w:w w:val="105"/>
        </w:rPr>
        <w:t xml:space="preserve">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w:t>
      </w:r>
      <w:r>
        <w:rPr>
          <w:spacing w:val="-2"/>
          <w:w w:val="105"/>
        </w:rPr>
        <w:t>самосовершенствованию;</w:t>
      </w:r>
    </w:p>
    <w:p w:rsidR="005071C8" w:rsidRDefault="00BD237E">
      <w:pPr>
        <w:pStyle w:val="a3"/>
        <w:ind w:right="977"/>
      </w:pPr>
      <w:r>
        <w:rPr>
          <w:w w:val="105"/>
        </w:rPr>
        <w:t>совершенствование речевой деятельности, коммуникативных умений, обеспечивающих эффективное взаимодействие с окружающими</w:t>
      </w:r>
      <w:r>
        <w:rPr>
          <w:spacing w:val="40"/>
          <w:w w:val="105"/>
        </w:rPr>
        <w:t xml:space="preserve"> </w:t>
      </w:r>
      <w:r>
        <w:rPr>
          <w:w w:val="105"/>
        </w:rPr>
        <w:t>людьми</w:t>
      </w:r>
      <w:r>
        <w:rPr>
          <w:spacing w:val="40"/>
          <w:w w:val="105"/>
        </w:rPr>
        <w:t xml:space="preserve"> </w:t>
      </w:r>
      <w:r>
        <w:rPr>
          <w:w w:val="105"/>
        </w:rPr>
        <w:t>в ситуациях формального и неформального межличностного и межкультурного общения;</w:t>
      </w:r>
      <w:r>
        <w:rPr>
          <w:spacing w:val="80"/>
          <w:w w:val="105"/>
        </w:rPr>
        <w:t xml:space="preserve"> </w:t>
      </w:r>
      <w:r>
        <w:rPr>
          <w:w w:val="105"/>
        </w:rPr>
        <w:t>овладение русским языком как средством получения различной информации, в том числе знаний по разным</w:t>
      </w:r>
      <w:r>
        <w:rPr>
          <w:spacing w:val="40"/>
          <w:w w:val="105"/>
        </w:rPr>
        <w:t xml:space="preserve"> </w:t>
      </w:r>
      <w:r>
        <w:rPr>
          <w:w w:val="105"/>
        </w:rPr>
        <w:t>учебным</w:t>
      </w:r>
      <w:r>
        <w:rPr>
          <w:spacing w:val="40"/>
          <w:w w:val="105"/>
        </w:rPr>
        <w:t xml:space="preserve"> </w:t>
      </w:r>
      <w:r>
        <w:rPr>
          <w:w w:val="105"/>
        </w:rPr>
        <w:t>предметам; совершенствование мыслительной деятельности, развитие универсальных интеллектуальных умений сравнения,</w:t>
      </w:r>
      <w:r>
        <w:rPr>
          <w:spacing w:val="40"/>
          <w:w w:val="105"/>
        </w:rPr>
        <w:t xml:space="preserve"> </w:t>
      </w:r>
      <w:r>
        <w:rPr>
          <w:w w:val="105"/>
        </w:rPr>
        <w:t>анализа, синтеза, абстрагирования, обобщения, классификации, установления</w:t>
      </w:r>
      <w:r>
        <w:rPr>
          <w:spacing w:val="40"/>
          <w:w w:val="105"/>
        </w:rPr>
        <w:t xml:space="preserve"> </w:t>
      </w:r>
      <w:r>
        <w:rPr>
          <w:w w:val="105"/>
        </w:rPr>
        <w:t>определённых закономерностей</w:t>
      </w:r>
      <w:r>
        <w:rPr>
          <w:spacing w:val="80"/>
          <w:w w:val="105"/>
        </w:rPr>
        <w:t xml:space="preserve"> </w:t>
      </w:r>
      <w:r>
        <w:rPr>
          <w:w w:val="105"/>
        </w:rPr>
        <w:t>и правил,</w:t>
      </w:r>
      <w:r>
        <w:rPr>
          <w:spacing w:val="40"/>
          <w:w w:val="105"/>
        </w:rPr>
        <w:t xml:space="preserve"> </w:t>
      </w:r>
      <w:r>
        <w:rPr>
          <w:w w:val="105"/>
        </w:rPr>
        <w:t>конкретизации</w:t>
      </w:r>
      <w:r>
        <w:rPr>
          <w:spacing w:val="40"/>
          <w:w w:val="105"/>
        </w:rPr>
        <w:t xml:space="preserve"> </w:t>
      </w:r>
      <w:r>
        <w:rPr>
          <w:w w:val="105"/>
        </w:rPr>
        <w:t>и</w:t>
      </w:r>
      <w:r>
        <w:rPr>
          <w:spacing w:val="40"/>
          <w:w w:val="105"/>
        </w:rPr>
        <w:t xml:space="preserve"> </w:t>
      </w:r>
      <w:r>
        <w:rPr>
          <w:w w:val="105"/>
        </w:rPr>
        <w:t>т.</w:t>
      </w:r>
      <w:r>
        <w:rPr>
          <w:spacing w:val="40"/>
          <w:w w:val="105"/>
        </w:rPr>
        <w:t xml:space="preserve"> </w:t>
      </w:r>
      <w:r>
        <w:rPr>
          <w:w w:val="105"/>
        </w:rPr>
        <w:t>п.</w:t>
      </w:r>
      <w:r>
        <w:rPr>
          <w:spacing w:val="40"/>
          <w:w w:val="105"/>
        </w:rPr>
        <w:t xml:space="preserve"> </w:t>
      </w:r>
      <w:r>
        <w:rPr>
          <w:w w:val="105"/>
        </w:rPr>
        <w:t>в</w:t>
      </w:r>
      <w:r>
        <w:rPr>
          <w:spacing w:val="40"/>
          <w:w w:val="105"/>
        </w:rPr>
        <w:t xml:space="preserve"> </w:t>
      </w:r>
      <w:r>
        <w:rPr>
          <w:w w:val="105"/>
        </w:rPr>
        <w:t>процессе</w:t>
      </w:r>
      <w:r>
        <w:rPr>
          <w:spacing w:val="40"/>
          <w:w w:val="105"/>
        </w:rPr>
        <w:t xml:space="preserve"> </w:t>
      </w:r>
      <w:r>
        <w:rPr>
          <w:w w:val="105"/>
        </w:rPr>
        <w:t>изучения</w:t>
      </w:r>
      <w:r>
        <w:rPr>
          <w:spacing w:val="40"/>
          <w:w w:val="105"/>
        </w:rPr>
        <w:t xml:space="preserve"> </w:t>
      </w:r>
      <w:r>
        <w:rPr>
          <w:w w:val="105"/>
        </w:rPr>
        <w:t xml:space="preserve">русского </w:t>
      </w:r>
      <w:r>
        <w:rPr>
          <w:spacing w:val="-2"/>
          <w:w w:val="105"/>
        </w:rPr>
        <w:t>языка;</w:t>
      </w:r>
    </w:p>
    <w:p w:rsidR="005071C8" w:rsidRDefault="00BD237E">
      <w:pPr>
        <w:pStyle w:val="a3"/>
        <w:ind w:right="977"/>
      </w:pPr>
      <w:r>
        <w:rPr>
          <w:w w:val="105"/>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w:t>
      </w:r>
      <w:r>
        <w:rPr>
          <w:spacing w:val="-14"/>
          <w:w w:val="105"/>
        </w:rPr>
        <w:t xml:space="preserve"> </w:t>
      </w:r>
      <w:r>
        <w:rPr>
          <w:w w:val="105"/>
        </w:rPr>
        <w:t xml:space="preserve">текста, его назначения, общего смысла, коммуникативного намерения автора; логической структуры, роли языковых </w:t>
      </w:r>
      <w:r>
        <w:rPr>
          <w:spacing w:val="-2"/>
          <w:w w:val="105"/>
        </w:rPr>
        <w:t>средств.</w:t>
      </w:r>
    </w:p>
    <w:p w:rsidR="005071C8" w:rsidRDefault="00BD237E">
      <w:pPr>
        <w:pStyle w:val="a3"/>
        <w:spacing w:before="156"/>
        <w:ind w:left="2468" w:firstLine="0"/>
        <w:jc w:val="left"/>
      </w:pPr>
      <w:r>
        <w:t>МЕСТО</w:t>
      </w:r>
      <w:r>
        <w:rPr>
          <w:spacing w:val="-8"/>
        </w:rPr>
        <w:t xml:space="preserve"> </w:t>
      </w:r>
      <w:r>
        <w:t>УЧЕБНОГО</w:t>
      </w:r>
      <w:r>
        <w:rPr>
          <w:spacing w:val="-9"/>
        </w:rPr>
        <w:t xml:space="preserve"> </w:t>
      </w:r>
      <w:r>
        <w:t>ПРЕДМЕТА</w:t>
      </w:r>
      <w:r>
        <w:rPr>
          <w:spacing w:val="-14"/>
        </w:rPr>
        <w:t xml:space="preserve"> </w:t>
      </w:r>
      <w:r>
        <w:t>«РУССКИЙ</w:t>
      </w:r>
      <w:r>
        <w:rPr>
          <w:spacing w:val="-1"/>
        </w:rPr>
        <w:t xml:space="preserve"> </w:t>
      </w:r>
      <w:r>
        <w:t>ЯЗЫК»</w:t>
      </w:r>
      <w:r>
        <w:rPr>
          <w:spacing w:val="-4"/>
        </w:rPr>
        <w:t xml:space="preserve"> </w:t>
      </w:r>
      <w:r>
        <w:t>В</w:t>
      </w:r>
      <w:r>
        <w:rPr>
          <w:spacing w:val="-8"/>
        </w:rPr>
        <w:t xml:space="preserve"> </w:t>
      </w:r>
      <w:r>
        <w:t>УЧЕБНОМ</w:t>
      </w:r>
      <w:r>
        <w:rPr>
          <w:spacing w:val="-6"/>
        </w:rPr>
        <w:t xml:space="preserve"> </w:t>
      </w:r>
      <w:r>
        <w:rPr>
          <w:spacing w:val="-2"/>
        </w:rPr>
        <w:t>ПЛАНЕ</w:t>
      </w:r>
    </w:p>
    <w:p w:rsidR="005071C8" w:rsidRDefault="00BD237E">
      <w:pPr>
        <w:pStyle w:val="a3"/>
        <w:spacing w:before="187" w:line="237" w:lineRule="auto"/>
        <w:ind w:right="977"/>
      </w:pPr>
      <w:r>
        <w:rPr>
          <w:w w:val="105"/>
        </w:rPr>
        <w:t>В соответствии с Федеральным государственным образовательным стандартом основного общего образования учебный</w:t>
      </w:r>
      <w:r>
        <w:rPr>
          <w:spacing w:val="-1"/>
          <w:w w:val="105"/>
        </w:rPr>
        <w:t xml:space="preserve"> </w:t>
      </w:r>
      <w:r>
        <w:rPr>
          <w:w w:val="105"/>
        </w:rPr>
        <w:t>предмет «Русский</w:t>
      </w:r>
      <w:r>
        <w:rPr>
          <w:spacing w:val="-1"/>
          <w:w w:val="105"/>
        </w:rPr>
        <w:t xml:space="preserve"> </w:t>
      </w:r>
      <w:r>
        <w:rPr>
          <w:w w:val="105"/>
        </w:rPr>
        <w:t>язык» входит в предметную область «Русский язык и литература» и является обязательным для изучения.</w:t>
      </w:r>
    </w:p>
    <w:p w:rsidR="005071C8" w:rsidRDefault="00BD237E">
      <w:pPr>
        <w:pStyle w:val="a3"/>
        <w:spacing w:before="74" w:line="237" w:lineRule="auto"/>
        <w:ind w:right="981"/>
      </w:pPr>
      <w:r>
        <w:rPr>
          <w:w w:val="105"/>
        </w:rPr>
        <w:t>Содержание учебного предмета «Русский язык» соответствует ФГОС ООО, основной образовательной программе основного общего</w:t>
      </w:r>
      <w:r>
        <w:rPr>
          <w:spacing w:val="40"/>
          <w:w w:val="105"/>
        </w:rPr>
        <w:t xml:space="preserve"> </w:t>
      </w:r>
      <w:r>
        <w:rPr>
          <w:w w:val="105"/>
        </w:rPr>
        <w:t>образования.</w:t>
      </w:r>
    </w:p>
    <w:p w:rsidR="005071C8" w:rsidRDefault="00BD237E">
      <w:pPr>
        <w:pStyle w:val="a3"/>
        <w:spacing w:before="5" w:line="237" w:lineRule="auto"/>
        <w:ind w:right="967"/>
      </w:pPr>
      <w:r>
        <w:t>В 5 классах на изучение предмета отводится 5</w:t>
      </w:r>
      <w:r>
        <w:rPr>
          <w:spacing w:val="-1"/>
        </w:rPr>
        <w:t xml:space="preserve"> </w:t>
      </w:r>
      <w:r>
        <w:t>часов в неделю (170 часов), в 6</w:t>
      </w:r>
      <w:r>
        <w:rPr>
          <w:spacing w:val="19"/>
        </w:rPr>
        <w:t xml:space="preserve"> </w:t>
      </w:r>
      <w:r>
        <w:t>классах –</w:t>
      </w:r>
      <w:r>
        <w:rPr>
          <w:spacing w:val="5"/>
        </w:rPr>
        <w:t xml:space="preserve"> </w:t>
      </w:r>
      <w:r>
        <w:t>5 часов</w:t>
      </w:r>
      <w:r>
        <w:rPr>
          <w:spacing w:val="-3"/>
        </w:rPr>
        <w:t xml:space="preserve"> </w:t>
      </w:r>
      <w:r>
        <w:t>в</w:t>
      </w:r>
      <w:r>
        <w:rPr>
          <w:spacing w:val="2"/>
        </w:rPr>
        <w:t xml:space="preserve"> </w:t>
      </w:r>
      <w:r>
        <w:t>неделю</w:t>
      </w:r>
      <w:r>
        <w:rPr>
          <w:spacing w:val="4"/>
        </w:rPr>
        <w:t xml:space="preserve"> </w:t>
      </w:r>
      <w:r>
        <w:t>(170</w:t>
      </w:r>
      <w:r>
        <w:rPr>
          <w:spacing w:val="5"/>
        </w:rPr>
        <w:t xml:space="preserve"> </w:t>
      </w:r>
      <w:r>
        <w:t>часа),</w:t>
      </w:r>
      <w:r>
        <w:rPr>
          <w:spacing w:val="3"/>
        </w:rPr>
        <w:t xml:space="preserve"> </w:t>
      </w:r>
      <w:r>
        <w:t>в</w:t>
      </w:r>
      <w:r>
        <w:rPr>
          <w:spacing w:val="2"/>
        </w:rPr>
        <w:t xml:space="preserve"> </w:t>
      </w:r>
      <w:r>
        <w:t>7</w:t>
      </w:r>
      <w:r>
        <w:rPr>
          <w:spacing w:val="4"/>
        </w:rPr>
        <w:t xml:space="preserve"> </w:t>
      </w:r>
      <w:r>
        <w:t>классах</w:t>
      </w:r>
      <w:r>
        <w:rPr>
          <w:spacing w:val="1"/>
        </w:rPr>
        <w:t xml:space="preserve"> </w:t>
      </w:r>
      <w:r>
        <w:t>–</w:t>
      </w:r>
      <w:r>
        <w:rPr>
          <w:spacing w:val="5"/>
        </w:rPr>
        <w:t xml:space="preserve"> </w:t>
      </w:r>
      <w:r>
        <w:t>4</w:t>
      </w:r>
      <w:r>
        <w:rPr>
          <w:spacing w:val="1"/>
        </w:rPr>
        <w:t xml:space="preserve"> </w:t>
      </w:r>
      <w:r>
        <w:t>часа</w:t>
      </w:r>
      <w:r>
        <w:rPr>
          <w:spacing w:val="4"/>
        </w:rPr>
        <w:t xml:space="preserve"> </w:t>
      </w:r>
      <w:r>
        <w:t>в</w:t>
      </w:r>
      <w:r>
        <w:rPr>
          <w:spacing w:val="1"/>
        </w:rPr>
        <w:t xml:space="preserve"> </w:t>
      </w:r>
      <w:r>
        <w:t>неделю</w:t>
      </w:r>
      <w:r>
        <w:rPr>
          <w:spacing w:val="3"/>
        </w:rPr>
        <w:t xml:space="preserve"> </w:t>
      </w:r>
      <w:r>
        <w:t>(136</w:t>
      </w:r>
      <w:r>
        <w:rPr>
          <w:spacing w:val="4"/>
        </w:rPr>
        <w:t xml:space="preserve"> </w:t>
      </w:r>
      <w:r>
        <w:t>часов),</w:t>
      </w:r>
      <w:r>
        <w:rPr>
          <w:spacing w:val="2"/>
        </w:rPr>
        <w:t xml:space="preserve"> </w:t>
      </w:r>
      <w:r>
        <w:t>в</w:t>
      </w:r>
      <w:r>
        <w:rPr>
          <w:spacing w:val="3"/>
        </w:rPr>
        <w:t xml:space="preserve"> </w:t>
      </w:r>
      <w:r>
        <w:t>8 и</w:t>
      </w:r>
      <w:r>
        <w:rPr>
          <w:spacing w:val="1"/>
        </w:rPr>
        <w:t xml:space="preserve"> </w:t>
      </w:r>
      <w:r>
        <w:t>9</w:t>
      </w:r>
      <w:r>
        <w:rPr>
          <w:spacing w:val="5"/>
        </w:rPr>
        <w:t xml:space="preserve"> </w:t>
      </w:r>
      <w:r>
        <w:t>классах –</w:t>
      </w:r>
      <w:r>
        <w:rPr>
          <w:spacing w:val="6"/>
        </w:rPr>
        <w:t xml:space="preserve"> </w:t>
      </w:r>
      <w:r>
        <w:rPr>
          <w:spacing w:val="-5"/>
        </w:rPr>
        <w:t>по</w:t>
      </w:r>
    </w:p>
    <w:p w:rsidR="005071C8" w:rsidRDefault="00BD237E">
      <w:pPr>
        <w:pStyle w:val="a3"/>
        <w:spacing w:before="4"/>
        <w:ind w:right="965" w:firstLine="0"/>
      </w:pPr>
      <w:r>
        <w:t>3 часа в неделю (102ч). Суммарно изучение русского языка в основной школе по программам основного</w:t>
      </w:r>
      <w:r>
        <w:rPr>
          <w:spacing w:val="40"/>
        </w:rPr>
        <w:t xml:space="preserve">  </w:t>
      </w:r>
      <w:r>
        <w:t>общего</w:t>
      </w:r>
      <w:r>
        <w:rPr>
          <w:spacing w:val="40"/>
        </w:rPr>
        <w:t xml:space="preserve">  </w:t>
      </w:r>
      <w:r>
        <w:t>образования</w:t>
      </w:r>
      <w:r>
        <w:rPr>
          <w:spacing w:val="40"/>
        </w:rPr>
        <w:t xml:space="preserve">  </w:t>
      </w:r>
      <w:r>
        <w:t>рассчитано</w:t>
      </w:r>
      <w:r>
        <w:rPr>
          <w:spacing w:val="80"/>
        </w:rPr>
        <w:t xml:space="preserve">  </w:t>
      </w:r>
      <w:r>
        <w:t>на</w:t>
      </w:r>
      <w:r>
        <w:rPr>
          <w:spacing w:val="80"/>
        </w:rPr>
        <w:t xml:space="preserve">  </w:t>
      </w:r>
      <w:r>
        <w:t>680</w:t>
      </w:r>
      <w:r>
        <w:rPr>
          <w:spacing w:val="80"/>
          <w:w w:val="150"/>
        </w:rPr>
        <w:t xml:space="preserve"> </w:t>
      </w:r>
      <w:r>
        <w:t>часов в соответствии</w:t>
      </w:r>
      <w:r>
        <w:rPr>
          <w:spacing w:val="40"/>
        </w:rPr>
        <w:t xml:space="preserve"> </w:t>
      </w:r>
      <w:r>
        <w:t>со всеми вариантами учебных планов.</w:t>
      </w:r>
    </w:p>
    <w:p w:rsidR="005071C8" w:rsidRDefault="005071C8">
      <w:pPr>
        <w:pStyle w:val="a3"/>
        <w:spacing w:before="5"/>
        <w:ind w:left="0" w:firstLine="0"/>
        <w:jc w:val="left"/>
      </w:pPr>
    </w:p>
    <w:p w:rsidR="005071C8" w:rsidRDefault="00BD237E">
      <w:pPr>
        <w:pStyle w:val="a3"/>
        <w:ind w:left="1988" w:firstLine="0"/>
      </w:pPr>
      <w:r>
        <w:t>СОДЕРЖАНИЕ</w:t>
      </w:r>
      <w:r>
        <w:rPr>
          <w:spacing w:val="-3"/>
        </w:rPr>
        <w:t xml:space="preserve"> </w:t>
      </w:r>
      <w:r>
        <w:t>УЧЕБНОГО</w:t>
      </w:r>
      <w:r>
        <w:rPr>
          <w:spacing w:val="-3"/>
        </w:rPr>
        <w:t xml:space="preserve"> </w:t>
      </w:r>
      <w:r>
        <w:t>ПРЕДМЕТА</w:t>
      </w:r>
      <w:r>
        <w:rPr>
          <w:spacing w:val="-8"/>
        </w:rPr>
        <w:t xml:space="preserve"> </w:t>
      </w:r>
      <w:r>
        <w:t>«РУССКИЙ</w:t>
      </w:r>
      <w:r>
        <w:rPr>
          <w:spacing w:val="-4"/>
        </w:rPr>
        <w:t xml:space="preserve"> </w:t>
      </w:r>
      <w:r>
        <w:t>ЯЗЫК»5</w:t>
      </w:r>
      <w:r>
        <w:rPr>
          <w:spacing w:val="-2"/>
        </w:rPr>
        <w:t xml:space="preserve"> КЛАСС</w:t>
      </w:r>
    </w:p>
    <w:p w:rsidR="005071C8" w:rsidRDefault="00BD237E">
      <w:pPr>
        <w:pStyle w:val="4"/>
        <w:numPr>
          <w:ilvl w:val="0"/>
          <w:numId w:val="274"/>
        </w:numPr>
        <w:tabs>
          <w:tab w:val="left" w:pos="2170"/>
        </w:tabs>
        <w:spacing w:before="12" w:line="240" w:lineRule="auto"/>
        <w:ind w:hanging="182"/>
      </w:pPr>
      <w:r>
        <w:rPr>
          <w:spacing w:val="-2"/>
        </w:rPr>
        <w:t>класс</w:t>
      </w:r>
    </w:p>
    <w:p w:rsidR="005071C8" w:rsidRDefault="00BD237E">
      <w:pPr>
        <w:spacing w:before="3"/>
        <w:ind w:left="1988"/>
        <w:jc w:val="both"/>
        <w:rPr>
          <w:i/>
          <w:sz w:val="24"/>
        </w:rPr>
      </w:pPr>
      <w:r>
        <w:rPr>
          <w:i/>
          <w:sz w:val="24"/>
        </w:rPr>
        <w:t>Общие</w:t>
      </w:r>
      <w:r>
        <w:rPr>
          <w:i/>
          <w:spacing w:val="-4"/>
          <w:sz w:val="24"/>
        </w:rPr>
        <w:t xml:space="preserve"> </w:t>
      </w:r>
      <w:r>
        <w:rPr>
          <w:i/>
          <w:sz w:val="24"/>
        </w:rPr>
        <w:t>сведения о</w:t>
      </w:r>
      <w:r>
        <w:rPr>
          <w:i/>
          <w:spacing w:val="-4"/>
          <w:sz w:val="24"/>
        </w:rPr>
        <w:t xml:space="preserve"> языке</w:t>
      </w:r>
    </w:p>
    <w:p w:rsidR="005071C8" w:rsidRDefault="00BD237E">
      <w:pPr>
        <w:pStyle w:val="a3"/>
        <w:spacing w:before="28" w:line="237" w:lineRule="auto"/>
        <w:ind w:right="1571"/>
      </w:pPr>
      <w:r>
        <w:rPr>
          <w:w w:val="105"/>
        </w:rPr>
        <w:t>Богатство</w:t>
      </w:r>
      <w:r>
        <w:rPr>
          <w:spacing w:val="-8"/>
          <w:w w:val="105"/>
        </w:rPr>
        <w:t xml:space="preserve"> </w:t>
      </w:r>
      <w:r>
        <w:rPr>
          <w:w w:val="105"/>
        </w:rPr>
        <w:t>и</w:t>
      </w:r>
      <w:r>
        <w:rPr>
          <w:spacing w:val="-8"/>
          <w:w w:val="105"/>
        </w:rPr>
        <w:t xml:space="preserve"> </w:t>
      </w:r>
      <w:r>
        <w:rPr>
          <w:w w:val="105"/>
        </w:rPr>
        <w:t>выразительность</w:t>
      </w:r>
      <w:r>
        <w:rPr>
          <w:spacing w:val="-5"/>
          <w:w w:val="105"/>
        </w:rPr>
        <w:t xml:space="preserve"> </w:t>
      </w:r>
      <w:r>
        <w:rPr>
          <w:w w:val="105"/>
        </w:rPr>
        <w:t>русского</w:t>
      </w:r>
      <w:r>
        <w:rPr>
          <w:spacing w:val="-2"/>
          <w:w w:val="105"/>
        </w:rPr>
        <w:t xml:space="preserve"> </w:t>
      </w:r>
      <w:r>
        <w:rPr>
          <w:w w:val="105"/>
        </w:rPr>
        <w:t>языка Лингвистика как наука о языке Основные разделы лингвистики.</w:t>
      </w:r>
    </w:p>
    <w:p w:rsidR="005071C8" w:rsidRDefault="00BD237E">
      <w:pPr>
        <w:spacing w:line="275" w:lineRule="exact"/>
        <w:ind w:left="1988"/>
        <w:jc w:val="both"/>
        <w:rPr>
          <w:i/>
          <w:sz w:val="24"/>
        </w:rPr>
      </w:pPr>
      <w:r>
        <w:rPr>
          <w:i/>
          <w:spacing w:val="-2"/>
          <w:w w:val="90"/>
          <w:sz w:val="24"/>
        </w:rPr>
        <w:t>Язык</w:t>
      </w:r>
      <w:r>
        <w:rPr>
          <w:i/>
          <w:spacing w:val="-7"/>
          <w:w w:val="90"/>
          <w:sz w:val="24"/>
        </w:rPr>
        <w:t xml:space="preserve"> </w:t>
      </w:r>
      <w:r>
        <w:rPr>
          <w:i/>
          <w:spacing w:val="-2"/>
          <w:w w:val="90"/>
          <w:sz w:val="24"/>
        </w:rPr>
        <w:t>и</w:t>
      </w:r>
      <w:r>
        <w:rPr>
          <w:i/>
          <w:spacing w:val="-13"/>
          <w:w w:val="90"/>
          <w:sz w:val="24"/>
        </w:rPr>
        <w:t xml:space="preserve"> </w:t>
      </w:r>
      <w:r>
        <w:rPr>
          <w:i/>
          <w:spacing w:val="-4"/>
          <w:w w:val="90"/>
          <w:sz w:val="24"/>
        </w:rPr>
        <w:t>речь</w:t>
      </w:r>
    </w:p>
    <w:p w:rsidR="005071C8" w:rsidRDefault="00BD237E">
      <w:pPr>
        <w:pStyle w:val="a3"/>
        <w:spacing w:before="10" w:line="237" w:lineRule="auto"/>
        <w:ind w:right="994"/>
      </w:pPr>
      <w:r>
        <w:rPr>
          <w:w w:val="110"/>
        </w:rPr>
        <w:t xml:space="preserve">Язык и речь. Речь устная и письменная, монологическая и диалогическая, </w:t>
      </w:r>
      <w:r>
        <w:rPr>
          <w:spacing w:val="-2"/>
          <w:w w:val="110"/>
        </w:rPr>
        <w:t>полилог.</w:t>
      </w:r>
    </w:p>
    <w:p w:rsidR="005071C8" w:rsidRDefault="00BD237E">
      <w:pPr>
        <w:pStyle w:val="a3"/>
        <w:spacing w:line="242" w:lineRule="auto"/>
        <w:ind w:right="967"/>
      </w:pPr>
      <w:r>
        <w:rPr>
          <w:w w:val="105"/>
        </w:rPr>
        <w:t xml:space="preserve">Виды речевой деятельности (говорение, слушание, чтение, письмо), их </w:t>
      </w:r>
      <w:r>
        <w:rPr>
          <w:spacing w:val="-2"/>
          <w:w w:val="105"/>
        </w:rPr>
        <w:t>особенности.</w:t>
      </w:r>
    </w:p>
    <w:p w:rsidR="005071C8" w:rsidRDefault="00BD237E">
      <w:pPr>
        <w:pStyle w:val="a3"/>
        <w:ind w:right="972"/>
      </w:pPr>
      <w:r>
        <w:rPr>
          <w:w w:val="110"/>
        </w:rPr>
        <w:t xml:space="preserve">Создание устных монологических высказываний на основе жизненных наблюдений, чтения научно-учебной, художественной и научно-популярной </w:t>
      </w:r>
      <w:r>
        <w:rPr>
          <w:spacing w:val="-2"/>
          <w:w w:val="110"/>
        </w:rPr>
        <w:t>литературы</w:t>
      </w:r>
    </w:p>
    <w:p w:rsidR="005071C8" w:rsidRDefault="00BD237E">
      <w:pPr>
        <w:pStyle w:val="a3"/>
        <w:ind w:right="978"/>
      </w:pPr>
      <w:r>
        <w:rPr>
          <w:w w:val="110"/>
        </w:rPr>
        <w:t>Устный пересказ прочитанного или прослушанного текста, в том числе с изменением лица рассказчика.</w:t>
      </w:r>
    </w:p>
    <w:p w:rsidR="005071C8" w:rsidRDefault="00BD237E">
      <w:pPr>
        <w:pStyle w:val="a3"/>
        <w:spacing w:line="237" w:lineRule="auto"/>
        <w:ind w:right="987"/>
      </w:pPr>
      <w:r>
        <w:rPr>
          <w:w w:val="105"/>
        </w:rPr>
        <w:t>Участие в диалоге на лингвистические темы (в рамках изученного) и темы на основе жизненных наблюдений.</w:t>
      </w:r>
    </w:p>
    <w:p w:rsidR="005071C8" w:rsidRDefault="00BD237E">
      <w:pPr>
        <w:spacing w:before="156"/>
        <w:ind w:left="744" w:right="1092"/>
        <w:jc w:val="right"/>
        <w:rPr>
          <w:rFonts w:ascii="Calibri"/>
        </w:rPr>
      </w:pPr>
      <w:r>
        <w:rPr>
          <w:rFonts w:ascii="Calibri"/>
          <w:spacing w:val="-5"/>
        </w:rPr>
        <w:t>19</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tabs>
          <w:tab w:val="left" w:pos="3231"/>
          <w:tab w:val="left" w:pos="4584"/>
          <w:tab w:val="left" w:pos="6354"/>
          <w:tab w:val="left" w:pos="7860"/>
          <w:tab w:val="left" w:pos="9193"/>
        </w:tabs>
        <w:spacing w:before="75" w:line="275" w:lineRule="exact"/>
        <w:ind w:left="1988" w:firstLine="0"/>
        <w:jc w:val="left"/>
      </w:pPr>
      <w:r>
        <w:rPr>
          <w:spacing w:val="-2"/>
          <w:w w:val="110"/>
        </w:rPr>
        <w:lastRenderedPageBreak/>
        <w:t>Речевые</w:t>
      </w:r>
      <w:r>
        <w:tab/>
      </w:r>
      <w:r>
        <w:rPr>
          <w:spacing w:val="-2"/>
          <w:w w:val="110"/>
        </w:rPr>
        <w:t>формулы</w:t>
      </w:r>
      <w:r>
        <w:tab/>
      </w:r>
      <w:r>
        <w:rPr>
          <w:spacing w:val="-2"/>
          <w:w w:val="110"/>
        </w:rPr>
        <w:t>приветствия,</w:t>
      </w:r>
      <w:r>
        <w:tab/>
      </w:r>
      <w:r>
        <w:rPr>
          <w:spacing w:val="-2"/>
          <w:w w:val="110"/>
        </w:rPr>
        <w:t>прощания,</w:t>
      </w:r>
      <w:r>
        <w:tab/>
      </w:r>
      <w:r>
        <w:rPr>
          <w:spacing w:val="-2"/>
          <w:w w:val="110"/>
        </w:rPr>
        <w:t>просьбы,</w:t>
      </w:r>
      <w:r>
        <w:tab/>
      </w:r>
      <w:r>
        <w:rPr>
          <w:spacing w:val="-2"/>
          <w:w w:val="110"/>
        </w:rPr>
        <w:t>благодарности.</w:t>
      </w:r>
    </w:p>
    <w:p w:rsidR="005071C8" w:rsidRDefault="00BD237E">
      <w:pPr>
        <w:pStyle w:val="a3"/>
        <w:spacing w:line="247" w:lineRule="auto"/>
        <w:ind w:left="1988" w:right="1474" w:hanging="567"/>
        <w:jc w:val="left"/>
      </w:pPr>
      <w:r>
        <w:rPr>
          <w:w w:val="110"/>
        </w:rPr>
        <w:t>Сочинения различных видов с опорой на жизненный и читательский опыт, сюжетную картину (в том числе сочинения- миниатюры).</w:t>
      </w:r>
    </w:p>
    <w:p w:rsidR="005071C8" w:rsidRDefault="00BD237E">
      <w:pPr>
        <w:pStyle w:val="a3"/>
        <w:spacing w:line="237" w:lineRule="auto"/>
        <w:ind w:right="1474"/>
        <w:jc w:val="left"/>
      </w:pPr>
      <w:r>
        <w:rPr>
          <w:w w:val="105"/>
        </w:rPr>
        <w:t>Виды</w:t>
      </w:r>
      <w:r>
        <w:rPr>
          <w:spacing w:val="-8"/>
          <w:w w:val="105"/>
        </w:rPr>
        <w:t xml:space="preserve"> </w:t>
      </w:r>
      <w:r>
        <w:rPr>
          <w:w w:val="105"/>
        </w:rPr>
        <w:t>аудирования: выборочное, ознакомительное,</w:t>
      </w:r>
      <w:r>
        <w:rPr>
          <w:spacing w:val="-2"/>
          <w:w w:val="105"/>
        </w:rPr>
        <w:t xml:space="preserve"> </w:t>
      </w:r>
      <w:r>
        <w:rPr>
          <w:w w:val="105"/>
        </w:rPr>
        <w:t>детальное Виды</w:t>
      </w:r>
      <w:r>
        <w:rPr>
          <w:spacing w:val="32"/>
          <w:w w:val="105"/>
        </w:rPr>
        <w:t xml:space="preserve"> </w:t>
      </w:r>
      <w:r>
        <w:rPr>
          <w:w w:val="105"/>
        </w:rPr>
        <w:t>чтения: изучающее,</w:t>
      </w:r>
      <w:r>
        <w:rPr>
          <w:spacing w:val="40"/>
          <w:w w:val="105"/>
        </w:rPr>
        <w:t xml:space="preserve"> </w:t>
      </w:r>
      <w:r>
        <w:rPr>
          <w:w w:val="105"/>
        </w:rPr>
        <w:t>ознакомительное,</w:t>
      </w:r>
      <w:r>
        <w:rPr>
          <w:spacing w:val="40"/>
          <w:w w:val="105"/>
        </w:rPr>
        <w:t xml:space="preserve"> </w:t>
      </w:r>
      <w:r>
        <w:rPr>
          <w:w w:val="105"/>
        </w:rPr>
        <w:t>просмотровое, поисковое.</w:t>
      </w:r>
    </w:p>
    <w:p w:rsidR="005071C8" w:rsidRDefault="00BD237E">
      <w:pPr>
        <w:ind w:left="1988"/>
        <w:rPr>
          <w:i/>
          <w:sz w:val="24"/>
        </w:rPr>
      </w:pPr>
      <w:r>
        <w:rPr>
          <w:i/>
          <w:spacing w:val="-2"/>
          <w:sz w:val="24"/>
        </w:rPr>
        <w:t>Текст</w:t>
      </w:r>
    </w:p>
    <w:p w:rsidR="005071C8" w:rsidRDefault="00BD237E">
      <w:pPr>
        <w:pStyle w:val="a3"/>
        <w:spacing w:line="242" w:lineRule="auto"/>
        <w:ind w:right="1474"/>
        <w:jc w:val="left"/>
      </w:pPr>
      <w:r>
        <w:rPr>
          <w:w w:val="105"/>
        </w:rPr>
        <w:t>Текст</w:t>
      </w:r>
      <w:r>
        <w:rPr>
          <w:spacing w:val="40"/>
          <w:w w:val="105"/>
        </w:rPr>
        <w:t xml:space="preserve"> </w:t>
      </w:r>
      <w:r>
        <w:rPr>
          <w:w w:val="105"/>
        </w:rPr>
        <w:t>и</w:t>
      </w:r>
      <w:r>
        <w:rPr>
          <w:spacing w:val="40"/>
          <w:w w:val="105"/>
        </w:rPr>
        <w:t xml:space="preserve"> </w:t>
      </w:r>
      <w:r>
        <w:rPr>
          <w:w w:val="105"/>
        </w:rPr>
        <w:t>его</w:t>
      </w:r>
      <w:r>
        <w:rPr>
          <w:spacing w:val="40"/>
          <w:w w:val="105"/>
        </w:rPr>
        <w:t xml:space="preserve"> </w:t>
      </w:r>
      <w:r>
        <w:rPr>
          <w:w w:val="105"/>
        </w:rPr>
        <w:t>основные</w:t>
      </w:r>
      <w:r>
        <w:rPr>
          <w:spacing w:val="40"/>
          <w:w w:val="105"/>
        </w:rPr>
        <w:t xml:space="preserve"> </w:t>
      </w:r>
      <w:r>
        <w:rPr>
          <w:w w:val="105"/>
        </w:rPr>
        <w:t>признаки.</w:t>
      </w:r>
      <w:r>
        <w:rPr>
          <w:spacing w:val="-4"/>
          <w:w w:val="105"/>
        </w:rPr>
        <w:t xml:space="preserve"> </w:t>
      </w:r>
      <w:r>
        <w:rPr>
          <w:w w:val="105"/>
        </w:rPr>
        <w:t>Тема</w:t>
      </w:r>
      <w:r>
        <w:rPr>
          <w:spacing w:val="40"/>
          <w:w w:val="105"/>
        </w:rPr>
        <w:t xml:space="preserve"> </w:t>
      </w:r>
      <w:r>
        <w:rPr>
          <w:w w:val="105"/>
        </w:rPr>
        <w:t>и</w:t>
      </w:r>
      <w:r>
        <w:rPr>
          <w:spacing w:val="40"/>
          <w:w w:val="105"/>
        </w:rPr>
        <w:t xml:space="preserve"> </w:t>
      </w:r>
      <w:r>
        <w:rPr>
          <w:w w:val="105"/>
        </w:rPr>
        <w:t>главная</w:t>
      </w:r>
      <w:r>
        <w:rPr>
          <w:spacing w:val="40"/>
          <w:w w:val="105"/>
        </w:rPr>
        <w:t xml:space="preserve"> </w:t>
      </w:r>
      <w:r>
        <w:rPr>
          <w:w w:val="105"/>
        </w:rPr>
        <w:t>мысль</w:t>
      </w:r>
      <w:r>
        <w:rPr>
          <w:spacing w:val="40"/>
          <w:w w:val="105"/>
        </w:rPr>
        <w:t xml:space="preserve"> </w:t>
      </w:r>
      <w:r>
        <w:rPr>
          <w:w w:val="105"/>
        </w:rPr>
        <w:t>текста. Микротема текста. Ключевые слова.</w:t>
      </w:r>
    </w:p>
    <w:p w:rsidR="005071C8" w:rsidRDefault="00BD237E">
      <w:pPr>
        <w:pStyle w:val="a3"/>
        <w:tabs>
          <w:tab w:val="left" w:pos="6453"/>
          <w:tab w:val="left" w:pos="7404"/>
        </w:tabs>
        <w:spacing w:line="237" w:lineRule="auto"/>
        <w:ind w:right="1681"/>
        <w:jc w:val="left"/>
      </w:pPr>
      <w:r>
        <w:rPr>
          <w:w w:val="110"/>
        </w:rPr>
        <w:t>Функционально-смысловые типы</w:t>
      </w:r>
      <w:r>
        <w:tab/>
      </w:r>
      <w:r>
        <w:rPr>
          <w:spacing w:val="-2"/>
          <w:w w:val="110"/>
        </w:rPr>
        <w:t>речи:</w:t>
      </w:r>
      <w:r>
        <w:tab/>
      </w:r>
      <w:r>
        <w:rPr>
          <w:spacing w:val="-2"/>
          <w:w w:val="110"/>
        </w:rPr>
        <w:t xml:space="preserve">описание,повествование, </w:t>
      </w:r>
      <w:r>
        <w:rPr>
          <w:w w:val="110"/>
        </w:rPr>
        <w:t>рассуждение; их особенности.</w:t>
      </w:r>
    </w:p>
    <w:p w:rsidR="005071C8" w:rsidRDefault="00BD237E">
      <w:pPr>
        <w:pStyle w:val="a3"/>
        <w:spacing w:before="6"/>
        <w:ind w:right="1788"/>
        <w:jc w:val="left"/>
      </w:pPr>
      <w:r>
        <w:rPr>
          <w:w w:val="105"/>
        </w:rPr>
        <w:t>Композиционная</w:t>
      </w:r>
      <w:r>
        <w:rPr>
          <w:spacing w:val="-1"/>
          <w:w w:val="105"/>
        </w:rPr>
        <w:t xml:space="preserve"> </w:t>
      </w:r>
      <w:r>
        <w:rPr>
          <w:w w:val="105"/>
        </w:rPr>
        <w:t>структура текста.</w:t>
      </w:r>
      <w:r>
        <w:rPr>
          <w:spacing w:val="-5"/>
          <w:w w:val="105"/>
        </w:rPr>
        <w:t xml:space="preserve"> </w:t>
      </w:r>
      <w:r>
        <w:rPr>
          <w:w w:val="105"/>
        </w:rPr>
        <w:t>Абзац как</w:t>
      </w:r>
      <w:r>
        <w:rPr>
          <w:spacing w:val="-2"/>
          <w:w w:val="105"/>
        </w:rPr>
        <w:t xml:space="preserve"> </w:t>
      </w:r>
      <w:r>
        <w:rPr>
          <w:w w:val="105"/>
        </w:rPr>
        <w:t>средство членения</w:t>
      </w:r>
      <w:r>
        <w:rPr>
          <w:spacing w:val="27"/>
          <w:w w:val="105"/>
        </w:rPr>
        <w:t xml:space="preserve"> </w:t>
      </w:r>
      <w:r>
        <w:rPr>
          <w:w w:val="105"/>
        </w:rPr>
        <w:t>текста на композиционно-смысловые части</w:t>
      </w:r>
    </w:p>
    <w:p w:rsidR="005071C8" w:rsidRDefault="00BD237E">
      <w:pPr>
        <w:pStyle w:val="a3"/>
        <w:spacing w:before="7" w:line="237" w:lineRule="auto"/>
        <w:ind w:right="328"/>
        <w:jc w:val="left"/>
      </w:pPr>
      <w:r>
        <w:rPr>
          <w:w w:val="105"/>
        </w:rPr>
        <w:t>Средства</w:t>
      </w:r>
      <w:r>
        <w:rPr>
          <w:spacing w:val="-1"/>
          <w:w w:val="105"/>
        </w:rPr>
        <w:t xml:space="preserve"> </w:t>
      </w:r>
      <w:r>
        <w:rPr>
          <w:w w:val="105"/>
        </w:rPr>
        <w:t>связи предложений и частей текста: формы слова, однокоренныеслова, синонимы, антонимы, личные местоимения,</w:t>
      </w:r>
      <w:r>
        <w:rPr>
          <w:spacing w:val="40"/>
          <w:w w:val="105"/>
        </w:rPr>
        <w:t xml:space="preserve"> </w:t>
      </w:r>
      <w:r>
        <w:rPr>
          <w:w w:val="105"/>
        </w:rPr>
        <w:t>повтор слова.</w:t>
      </w:r>
    </w:p>
    <w:p w:rsidR="005071C8" w:rsidRDefault="00BD237E">
      <w:pPr>
        <w:pStyle w:val="a3"/>
        <w:spacing w:before="3"/>
        <w:ind w:left="1988" w:firstLine="0"/>
        <w:jc w:val="left"/>
      </w:pPr>
      <w:r>
        <w:rPr>
          <w:w w:val="110"/>
        </w:rPr>
        <w:t>Повествование</w:t>
      </w:r>
      <w:r>
        <w:rPr>
          <w:spacing w:val="2"/>
          <w:w w:val="110"/>
        </w:rPr>
        <w:t xml:space="preserve"> </w:t>
      </w:r>
      <w:r>
        <w:rPr>
          <w:w w:val="110"/>
        </w:rPr>
        <w:t>как</w:t>
      </w:r>
      <w:r>
        <w:rPr>
          <w:spacing w:val="7"/>
          <w:w w:val="110"/>
        </w:rPr>
        <w:t xml:space="preserve"> </w:t>
      </w:r>
      <w:r>
        <w:rPr>
          <w:w w:val="110"/>
        </w:rPr>
        <w:t>тип</w:t>
      </w:r>
      <w:r>
        <w:rPr>
          <w:spacing w:val="8"/>
          <w:w w:val="110"/>
        </w:rPr>
        <w:t xml:space="preserve"> </w:t>
      </w:r>
      <w:r>
        <w:rPr>
          <w:w w:val="110"/>
        </w:rPr>
        <w:t>речи.</w:t>
      </w:r>
      <w:r>
        <w:rPr>
          <w:spacing w:val="29"/>
          <w:w w:val="110"/>
        </w:rPr>
        <w:t xml:space="preserve"> </w:t>
      </w:r>
      <w:r>
        <w:rPr>
          <w:spacing w:val="-2"/>
          <w:w w:val="110"/>
        </w:rPr>
        <w:t>Рассказ.</w:t>
      </w:r>
    </w:p>
    <w:p w:rsidR="005071C8" w:rsidRDefault="00BD237E">
      <w:pPr>
        <w:pStyle w:val="a3"/>
        <w:spacing w:before="3"/>
        <w:ind w:right="977"/>
      </w:pPr>
      <w:r>
        <w:rPr>
          <w:w w:val="105"/>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w:t>
      </w:r>
      <w:r>
        <w:rPr>
          <w:spacing w:val="40"/>
          <w:w w:val="105"/>
        </w:rPr>
        <w:t xml:space="preserve"> </w:t>
      </w:r>
      <w:r>
        <w:rPr>
          <w:w w:val="105"/>
        </w:rPr>
        <w:t>(в рамках изученного).</w:t>
      </w:r>
    </w:p>
    <w:p w:rsidR="005071C8" w:rsidRDefault="00BD237E">
      <w:pPr>
        <w:pStyle w:val="a3"/>
        <w:spacing w:before="5" w:line="237" w:lineRule="auto"/>
        <w:ind w:right="976"/>
      </w:pPr>
      <w:r>
        <w:rPr>
          <w:w w:val="110"/>
        </w:rPr>
        <w:t xml:space="preserve">Подробное, выборочное и сжатое изложение содержания прочитанного или прослушанного текста. Изложение содержания текста с изменением лица </w:t>
      </w:r>
      <w:r>
        <w:rPr>
          <w:spacing w:val="-2"/>
          <w:w w:val="110"/>
        </w:rPr>
        <w:t>рассказчика.</w:t>
      </w:r>
    </w:p>
    <w:p w:rsidR="005071C8" w:rsidRDefault="00BD237E">
      <w:pPr>
        <w:pStyle w:val="a3"/>
        <w:spacing w:before="4"/>
        <w:ind w:left="1988" w:firstLine="0"/>
      </w:pPr>
      <w:r>
        <w:rPr>
          <w:w w:val="110"/>
        </w:rPr>
        <w:t>Информационная</w:t>
      </w:r>
      <w:r>
        <w:rPr>
          <w:spacing w:val="-6"/>
          <w:w w:val="110"/>
        </w:rPr>
        <w:t xml:space="preserve"> </w:t>
      </w:r>
      <w:r>
        <w:rPr>
          <w:w w:val="110"/>
        </w:rPr>
        <w:t>переработка</w:t>
      </w:r>
      <w:r>
        <w:rPr>
          <w:spacing w:val="-4"/>
          <w:w w:val="110"/>
        </w:rPr>
        <w:t xml:space="preserve"> </w:t>
      </w:r>
      <w:r>
        <w:rPr>
          <w:w w:val="110"/>
        </w:rPr>
        <w:t>текста:</w:t>
      </w:r>
      <w:r>
        <w:rPr>
          <w:spacing w:val="-5"/>
          <w:w w:val="110"/>
        </w:rPr>
        <w:t xml:space="preserve"> </w:t>
      </w:r>
      <w:r>
        <w:rPr>
          <w:w w:val="110"/>
        </w:rPr>
        <w:t>простой</w:t>
      </w:r>
      <w:r>
        <w:rPr>
          <w:spacing w:val="-9"/>
          <w:w w:val="110"/>
        </w:rPr>
        <w:t xml:space="preserve"> </w:t>
      </w:r>
      <w:r>
        <w:rPr>
          <w:w w:val="110"/>
        </w:rPr>
        <w:t>и</w:t>
      </w:r>
      <w:r>
        <w:rPr>
          <w:spacing w:val="-2"/>
          <w:w w:val="110"/>
        </w:rPr>
        <w:t xml:space="preserve"> </w:t>
      </w:r>
      <w:r>
        <w:rPr>
          <w:w w:val="110"/>
        </w:rPr>
        <w:t>сложный</w:t>
      </w:r>
      <w:r>
        <w:rPr>
          <w:spacing w:val="-5"/>
          <w:w w:val="110"/>
        </w:rPr>
        <w:t xml:space="preserve"> </w:t>
      </w:r>
      <w:r>
        <w:rPr>
          <w:w w:val="110"/>
        </w:rPr>
        <w:t>план</w:t>
      </w:r>
      <w:r>
        <w:rPr>
          <w:spacing w:val="13"/>
          <w:w w:val="110"/>
        </w:rPr>
        <w:t xml:space="preserve"> </w:t>
      </w:r>
      <w:r>
        <w:rPr>
          <w:spacing w:val="-2"/>
          <w:w w:val="110"/>
        </w:rPr>
        <w:t>текста.</w:t>
      </w:r>
    </w:p>
    <w:p w:rsidR="005071C8" w:rsidRDefault="00BD237E">
      <w:pPr>
        <w:spacing w:before="2"/>
        <w:ind w:left="1988"/>
        <w:jc w:val="both"/>
        <w:rPr>
          <w:i/>
          <w:sz w:val="24"/>
        </w:rPr>
      </w:pPr>
      <w:r>
        <w:rPr>
          <w:i/>
          <w:sz w:val="24"/>
        </w:rPr>
        <w:t>Функциональные</w:t>
      </w:r>
      <w:r>
        <w:rPr>
          <w:i/>
          <w:spacing w:val="-7"/>
          <w:sz w:val="24"/>
        </w:rPr>
        <w:t xml:space="preserve"> </w:t>
      </w:r>
      <w:r>
        <w:rPr>
          <w:i/>
          <w:sz w:val="24"/>
        </w:rPr>
        <w:t>разновидности</w:t>
      </w:r>
      <w:r>
        <w:rPr>
          <w:i/>
          <w:spacing w:val="-6"/>
          <w:sz w:val="24"/>
        </w:rPr>
        <w:t xml:space="preserve"> </w:t>
      </w:r>
      <w:r>
        <w:rPr>
          <w:i/>
          <w:spacing w:val="-4"/>
          <w:sz w:val="24"/>
        </w:rPr>
        <w:t>языка</w:t>
      </w:r>
    </w:p>
    <w:p w:rsidR="005071C8" w:rsidRDefault="00BD237E">
      <w:pPr>
        <w:pStyle w:val="a3"/>
        <w:spacing w:before="66" w:line="242" w:lineRule="auto"/>
        <w:ind w:right="1300"/>
      </w:pPr>
      <w:r>
        <w:rPr>
          <w:w w:val="105"/>
        </w:rPr>
        <w:t>Общее</w:t>
      </w:r>
      <w:r>
        <w:rPr>
          <w:spacing w:val="-7"/>
          <w:w w:val="105"/>
        </w:rPr>
        <w:t xml:space="preserve"> </w:t>
      </w:r>
      <w:r>
        <w:rPr>
          <w:w w:val="105"/>
        </w:rPr>
        <w:t>представление</w:t>
      </w:r>
      <w:r>
        <w:rPr>
          <w:spacing w:val="-2"/>
          <w:w w:val="105"/>
        </w:rPr>
        <w:t xml:space="preserve"> </w:t>
      </w:r>
      <w:r>
        <w:rPr>
          <w:w w:val="105"/>
        </w:rPr>
        <w:t>о</w:t>
      </w:r>
      <w:r>
        <w:rPr>
          <w:spacing w:val="-3"/>
          <w:w w:val="105"/>
        </w:rPr>
        <w:t xml:space="preserve"> </w:t>
      </w:r>
      <w:r>
        <w:rPr>
          <w:w w:val="105"/>
        </w:rPr>
        <w:t>функциональных разновидностях</w:t>
      </w:r>
      <w:r>
        <w:rPr>
          <w:spacing w:val="-3"/>
          <w:w w:val="105"/>
        </w:rPr>
        <w:t xml:space="preserve"> </w:t>
      </w:r>
      <w:r>
        <w:rPr>
          <w:w w:val="105"/>
        </w:rPr>
        <w:t>языка</w:t>
      </w:r>
      <w:r>
        <w:rPr>
          <w:spacing w:val="-3"/>
          <w:w w:val="105"/>
        </w:rPr>
        <w:t xml:space="preserve"> </w:t>
      </w:r>
      <w:r>
        <w:rPr>
          <w:w w:val="105"/>
        </w:rPr>
        <w:t>(о</w:t>
      </w:r>
      <w:r>
        <w:rPr>
          <w:spacing w:val="-3"/>
          <w:w w:val="105"/>
        </w:rPr>
        <w:t xml:space="preserve"> </w:t>
      </w:r>
      <w:r>
        <w:rPr>
          <w:w w:val="105"/>
        </w:rPr>
        <w:t>разговорной речи, функциональных стилях, языке художественной литературы).</w:t>
      </w:r>
    </w:p>
    <w:p w:rsidR="005071C8" w:rsidRDefault="00BD237E">
      <w:pPr>
        <w:pStyle w:val="a3"/>
        <w:spacing w:line="271" w:lineRule="exact"/>
        <w:ind w:left="1988" w:firstLine="0"/>
      </w:pPr>
      <w:r>
        <w:rPr>
          <w:w w:val="80"/>
        </w:rPr>
        <w:t>СИСТЕМА</w:t>
      </w:r>
      <w:r>
        <w:rPr>
          <w:spacing w:val="35"/>
        </w:rPr>
        <w:t xml:space="preserve"> </w:t>
      </w:r>
      <w:r>
        <w:rPr>
          <w:spacing w:val="-4"/>
          <w:w w:val="90"/>
        </w:rPr>
        <w:t>ЯЗЫКА</w:t>
      </w:r>
    </w:p>
    <w:p w:rsidR="005071C8" w:rsidRDefault="00BD237E">
      <w:pPr>
        <w:spacing w:before="7" w:line="275" w:lineRule="exact"/>
        <w:ind w:left="1988"/>
        <w:rPr>
          <w:i/>
          <w:sz w:val="24"/>
        </w:rPr>
      </w:pPr>
      <w:r>
        <w:rPr>
          <w:i/>
          <w:w w:val="105"/>
          <w:sz w:val="24"/>
        </w:rPr>
        <w:t>Фонетика.</w:t>
      </w:r>
      <w:r>
        <w:rPr>
          <w:i/>
          <w:spacing w:val="11"/>
          <w:w w:val="105"/>
          <w:sz w:val="24"/>
        </w:rPr>
        <w:t xml:space="preserve"> </w:t>
      </w:r>
      <w:r>
        <w:rPr>
          <w:i/>
          <w:w w:val="105"/>
          <w:sz w:val="24"/>
        </w:rPr>
        <w:t>Графика.</w:t>
      </w:r>
      <w:r>
        <w:rPr>
          <w:i/>
          <w:spacing w:val="12"/>
          <w:w w:val="105"/>
          <w:sz w:val="24"/>
        </w:rPr>
        <w:t xml:space="preserve"> </w:t>
      </w:r>
      <w:r>
        <w:rPr>
          <w:i/>
          <w:spacing w:val="-2"/>
          <w:w w:val="105"/>
          <w:sz w:val="24"/>
        </w:rPr>
        <w:t>Орфоэпия</w:t>
      </w:r>
    </w:p>
    <w:p w:rsidR="005071C8" w:rsidRDefault="00BD237E">
      <w:pPr>
        <w:pStyle w:val="a3"/>
        <w:spacing w:line="275" w:lineRule="exact"/>
        <w:ind w:left="1988" w:firstLine="0"/>
        <w:jc w:val="left"/>
      </w:pPr>
      <w:r>
        <w:rPr>
          <w:w w:val="110"/>
        </w:rPr>
        <w:t>Фонетика</w:t>
      </w:r>
      <w:r>
        <w:rPr>
          <w:spacing w:val="1"/>
          <w:w w:val="110"/>
        </w:rPr>
        <w:t xml:space="preserve"> </w:t>
      </w:r>
      <w:r>
        <w:rPr>
          <w:w w:val="110"/>
        </w:rPr>
        <w:t>и</w:t>
      </w:r>
      <w:r>
        <w:rPr>
          <w:spacing w:val="-5"/>
          <w:w w:val="110"/>
        </w:rPr>
        <w:t xml:space="preserve"> </w:t>
      </w:r>
      <w:r>
        <w:rPr>
          <w:w w:val="110"/>
        </w:rPr>
        <w:t>графика</w:t>
      </w:r>
      <w:r>
        <w:rPr>
          <w:spacing w:val="1"/>
          <w:w w:val="110"/>
        </w:rPr>
        <w:t xml:space="preserve"> </w:t>
      </w:r>
      <w:r>
        <w:rPr>
          <w:w w:val="110"/>
        </w:rPr>
        <w:t>как</w:t>
      </w:r>
      <w:r>
        <w:rPr>
          <w:spacing w:val="3"/>
          <w:w w:val="110"/>
        </w:rPr>
        <w:t xml:space="preserve"> </w:t>
      </w:r>
      <w:r>
        <w:rPr>
          <w:w w:val="110"/>
        </w:rPr>
        <w:t>разделы</w:t>
      </w:r>
      <w:r>
        <w:rPr>
          <w:spacing w:val="4"/>
          <w:w w:val="110"/>
        </w:rPr>
        <w:t xml:space="preserve"> </w:t>
      </w:r>
      <w:r>
        <w:rPr>
          <w:spacing w:val="-2"/>
          <w:w w:val="110"/>
        </w:rPr>
        <w:t>лингвистики.</w:t>
      </w:r>
    </w:p>
    <w:p w:rsidR="005071C8" w:rsidRDefault="00BD237E">
      <w:pPr>
        <w:pStyle w:val="a3"/>
        <w:tabs>
          <w:tab w:val="left" w:pos="6218"/>
        </w:tabs>
        <w:spacing w:before="7" w:line="275" w:lineRule="exact"/>
        <w:ind w:left="1988" w:firstLine="0"/>
        <w:jc w:val="left"/>
      </w:pPr>
      <w:r>
        <w:rPr>
          <w:w w:val="110"/>
        </w:rPr>
        <w:t>Звук</w:t>
      </w:r>
      <w:r>
        <w:rPr>
          <w:spacing w:val="21"/>
          <w:w w:val="110"/>
        </w:rPr>
        <w:t xml:space="preserve">  </w:t>
      </w:r>
      <w:r>
        <w:rPr>
          <w:w w:val="110"/>
        </w:rPr>
        <w:t>как</w:t>
      </w:r>
      <w:r>
        <w:rPr>
          <w:spacing w:val="23"/>
          <w:w w:val="110"/>
        </w:rPr>
        <w:t xml:space="preserve">  </w:t>
      </w:r>
      <w:r>
        <w:rPr>
          <w:w w:val="110"/>
        </w:rPr>
        <w:t>единица</w:t>
      </w:r>
      <w:r>
        <w:rPr>
          <w:spacing w:val="23"/>
          <w:w w:val="110"/>
        </w:rPr>
        <w:t xml:space="preserve">  </w:t>
      </w:r>
      <w:r>
        <w:rPr>
          <w:spacing w:val="-2"/>
          <w:w w:val="110"/>
        </w:rPr>
        <w:t>языка.</w:t>
      </w:r>
      <w:r>
        <w:tab/>
      </w:r>
      <w:r>
        <w:rPr>
          <w:w w:val="110"/>
        </w:rPr>
        <w:t>Смыслоразличительная</w:t>
      </w:r>
      <w:r>
        <w:rPr>
          <w:spacing w:val="37"/>
          <w:w w:val="110"/>
        </w:rPr>
        <w:t xml:space="preserve"> </w:t>
      </w:r>
      <w:r>
        <w:rPr>
          <w:w w:val="110"/>
        </w:rPr>
        <w:t>роль</w:t>
      </w:r>
      <w:r>
        <w:rPr>
          <w:spacing w:val="38"/>
          <w:w w:val="110"/>
        </w:rPr>
        <w:t xml:space="preserve"> </w:t>
      </w:r>
      <w:r>
        <w:rPr>
          <w:spacing w:val="-2"/>
          <w:w w:val="110"/>
        </w:rPr>
        <w:t>звука.</w:t>
      </w:r>
    </w:p>
    <w:p w:rsidR="005071C8" w:rsidRDefault="00BD237E">
      <w:pPr>
        <w:pStyle w:val="a3"/>
        <w:spacing w:line="275" w:lineRule="exact"/>
        <w:ind w:firstLine="0"/>
        <w:jc w:val="left"/>
      </w:pPr>
      <w:r>
        <w:rPr>
          <w:w w:val="110"/>
        </w:rPr>
        <w:t>Системагласных</w:t>
      </w:r>
      <w:r>
        <w:rPr>
          <w:spacing w:val="13"/>
          <w:w w:val="110"/>
        </w:rPr>
        <w:t xml:space="preserve"> </w:t>
      </w:r>
      <w:r>
        <w:rPr>
          <w:spacing w:val="-2"/>
          <w:w w:val="110"/>
        </w:rPr>
        <w:t>звуков.</w:t>
      </w:r>
    </w:p>
    <w:p w:rsidR="005071C8" w:rsidRDefault="00BD237E">
      <w:pPr>
        <w:pStyle w:val="a3"/>
        <w:spacing w:before="2" w:line="275" w:lineRule="exact"/>
        <w:ind w:left="1988" w:firstLine="0"/>
        <w:jc w:val="left"/>
      </w:pPr>
      <w:r>
        <w:rPr>
          <w:w w:val="110"/>
        </w:rPr>
        <w:t>Система</w:t>
      </w:r>
      <w:r>
        <w:rPr>
          <w:spacing w:val="-8"/>
          <w:w w:val="110"/>
        </w:rPr>
        <w:t xml:space="preserve"> </w:t>
      </w:r>
      <w:r>
        <w:rPr>
          <w:w w:val="110"/>
        </w:rPr>
        <w:t>согласных</w:t>
      </w:r>
      <w:r>
        <w:rPr>
          <w:spacing w:val="-8"/>
          <w:w w:val="110"/>
        </w:rPr>
        <w:t xml:space="preserve"> </w:t>
      </w:r>
      <w:r>
        <w:rPr>
          <w:spacing w:val="-2"/>
          <w:w w:val="110"/>
        </w:rPr>
        <w:t>звуков.</w:t>
      </w:r>
    </w:p>
    <w:p w:rsidR="005071C8" w:rsidRDefault="00BD237E">
      <w:pPr>
        <w:pStyle w:val="a3"/>
        <w:spacing w:line="275" w:lineRule="exact"/>
        <w:ind w:left="1988" w:firstLine="0"/>
        <w:jc w:val="left"/>
      </w:pPr>
      <w:r>
        <w:rPr>
          <w:w w:val="105"/>
        </w:rPr>
        <w:t>Изменение</w:t>
      </w:r>
      <w:r>
        <w:rPr>
          <w:spacing w:val="-7"/>
          <w:w w:val="105"/>
        </w:rPr>
        <w:t xml:space="preserve"> </w:t>
      </w:r>
      <w:r>
        <w:rPr>
          <w:w w:val="105"/>
        </w:rPr>
        <w:t>звуков</w:t>
      </w:r>
      <w:r>
        <w:rPr>
          <w:spacing w:val="-2"/>
          <w:w w:val="105"/>
        </w:rPr>
        <w:t xml:space="preserve"> </w:t>
      </w:r>
      <w:r>
        <w:rPr>
          <w:w w:val="105"/>
        </w:rPr>
        <w:t>в</w:t>
      </w:r>
      <w:r>
        <w:rPr>
          <w:spacing w:val="-2"/>
          <w:w w:val="105"/>
        </w:rPr>
        <w:t xml:space="preserve"> </w:t>
      </w:r>
      <w:r>
        <w:rPr>
          <w:w w:val="105"/>
        </w:rPr>
        <w:t>речевом</w:t>
      </w:r>
      <w:r>
        <w:rPr>
          <w:spacing w:val="-1"/>
          <w:w w:val="105"/>
        </w:rPr>
        <w:t xml:space="preserve"> </w:t>
      </w:r>
      <w:r>
        <w:rPr>
          <w:w w:val="105"/>
        </w:rPr>
        <w:t>потоке.</w:t>
      </w:r>
      <w:r>
        <w:rPr>
          <w:spacing w:val="-4"/>
          <w:w w:val="105"/>
        </w:rPr>
        <w:t xml:space="preserve"> </w:t>
      </w:r>
      <w:r>
        <w:rPr>
          <w:w w:val="105"/>
        </w:rPr>
        <w:t>Элементы</w:t>
      </w:r>
      <w:r>
        <w:rPr>
          <w:spacing w:val="-4"/>
          <w:w w:val="105"/>
        </w:rPr>
        <w:t xml:space="preserve"> </w:t>
      </w:r>
      <w:r>
        <w:rPr>
          <w:w w:val="105"/>
        </w:rPr>
        <w:t>фонетической</w:t>
      </w:r>
      <w:r>
        <w:rPr>
          <w:spacing w:val="-1"/>
          <w:w w:val="105"/>
        </w:rPr>
        <w:t xml:space="preserve"> </w:t>
      </w:r>
      <w:r>
        <w:rPr>
          <w:spacing w:val="-2"/>
          <w:w w:val="105"/>
        </w:rPr>
        <w:t>транскрипции.</w:t>
      </w:r>
    </w:p>
    <w:p w:rsidR="005071C8" w:rsidRDefault="00BD237E">
      <w:pPr>
        <w:pStyle w:val="a3"/>
        <w:spacing w:before="5" w:line="237" w:lineRule="auto"/>
        <w:ind w:right="1474" w:firstLine="0"/>
        <w:jc w:val="left"/>
      </w:pPr>
      <w:r>
        <w:rPr>
          <w:w w:val="110"/>
        </w:rPr>
        <w:t>Слог.</w:t>
      </w:r>
      <w:r>
        <w:rPr>
          <w:spacing w:val="-14"/>
          <w:w w:val="110"/>
        </w:rPr>
        <w:t xml:space="preserve"> </w:t>
      </w:r>
      <w:r>
        <w:rPr>
          <w:w w:val="110"/>
        </w:rPr>
        <w:t>Ударение.</w:t>
      </w:r>
      <w:r>
        <w:rPr>
          <w:spacing w:val="-5"/>
          <w:w w:val="110"/>
        </w:rPr>
        <w:t xml:space="preserve"> </w:t>
      </w:r>
      <w:r>
        <w:rPr>
          <w:w w:val="110"/>
        </w:rPr>
        <w:t>Свойства</w:t>
      </w:r>
      <w:r>
        <w:rPr>
          <w:spacing w:val="-9"/>
          <w:w w:val="110"/>
        </w:rPr>
        <w:t xml:space="preserve"> </w:t>
      </w:r>
      <w:r>
        <w:rPr>
          <w:w w:val="110"/>
        </w:rPr>
        <w:t>русского</w:t>
      </w:r>
      <w:r>
        <w:rPr>
          <w:spacing w:val="-13"/>
          <w:w w:val="110"/>
        </w:rPr>
        <w:t xml:space="preserve"> </w:t>
      </w:r>
      <w:r>
        <w:rPr>
          <w:w w:val="110"/>
        </w:rPr>
        <w:t>ударения.</w:t>
      </w:r>
      <w:r>
        <w:rPr>
          <w:spacing w:val="-41"/>
          <w:w w:val="110"/>
        </w:rPr>
        <w:t xml:space="preserve"> </w:t>
      </w:r>
      <w:r>
        <w:rPr>
          <w:w w:val="110"/>
        </w:rPr>
        <w:t>Соотношение звуков и букв. Фонетический анализ слова.</w:t>
      </w:r>
    </w:p>
    <w:p w:rsidR="005071C8" w:rsidRDefault="00BD237E">
      <w:pPr>
        <w:pStyle w:val="a3"/>
        <w:spacing w:before="8"/>
        <w:ind w:right="1474"/>
        <w:jc w:val="left"/>
      </w:pPr>
      <w:r>
        <w:rPr>
          <w:w w:val="105"/>
        </w:rPr>
        <w:t>Способы</w:t>
      </w:r>
      <w:r>
        <w:rPr>
          <w:spacing w:val="29"/>
          <w:w w:val="105"/>
        </w:rPr>
        <w:t xml:space="preserve"> </w:t>
      </w:r>
      <w:r>
        <w:rPr>
          <w:w w:val="105"/>
        </w:rPr>
        <w:t>обозначения</w:t>
      </w:r>
      <w:r>
        <w:rPr>
          <w:spacing w:val="34"/>
          <w:w w:val="105"/>
        </w:rPr>
        <w:t xml:space="preserve"> </w:t>
      </w:r>
      <w:r>
        <w:rPr>
          <w:w w:val="105"/>
        </w:rPr>
        <w:t>[й’],</w:t>
      </w:r>
      <w:r>
        <w:rPr>
          <w:spacing w:val="29"/>
          <w:w w:val="105"/>
        </w:rPr>
        <w:t xml:space="preserve"> </w:t>
      </w:r>
      <w:r>
        <w:rPr>
          <w:w w:val="105"/>
        </w:rPr>
        <w:t>мягкости</w:t>
      </w:r>
      <w:r>
        <w:rPr>
          <w:spacing w:val="30"/>
          <w:w w:val="105"/>
        </w:rPr>
        <w:t xml:space="preserve"> </w:t>
      </w:r>
      <w:r>
        <w:rPr>
          <w:w w:val="105"/>
        </w:rPr>
        <w:t>согласных. Основные выразительные средства фонетики. Прописные и строчные</w:t>
      </w:r>
      <w:r>
        <w:rPr>
          <w:spacing w:val="40"/>
          <w:w w:val="105"/>
        </w:rPr>
        <w:t xml:space="preserve"> </w:t>
      </w:r>
      <w:r>
        <w:rPr>
          <w:w w:val="105"/>
        </w:rPr>
        <w:t>буквы.</w:t>
      </w:r>
    </w:p>
    <w:p w:rsidR="005071C8" w:rsidRDefault="00BD237E">
      <w:pPr>
        <w:pStyle w:val="a3"/>
        <w:spacing w:before="6" w:line="275" w:lineRule="exact"/>
        <w:ind w:left="1988" w:firstLine="0"/>
        <w:jc w:val="left"/>
      </w:pPr>
      <w:r>
        <w:rPr>
          <w:w w:val="105"/>
        </w:rPr>
        <w:t>Интонация,</w:t>
      </w:r>
      <w:r>
        <w:rPr>
          <w:spacing w:val="31"/>
          <w:w w:val="105"/>
        </w:rPr>
        <w:t xml:space="preserve"> </w:t>
      </w:r>
      <w:r>
        <w:rPr>
          <w:w w:val="105"/>
        </w:rPr>
        <w:t>её</w:t>
      </w:r>
      <w:r>
        <w:rPr>
          <w:spacing w:val="34"/>
          <w:w w:val="105"/>
        </w:rPr>
        <w:t xml:space="preserve"> </w:t>
      </w:r>
      <w:r>
        <w:rPr>
          <w:w w:val="105"/>
        </w:rPr>
        <w:t>функции.</w:t>
      </w:r>
      <w:r>
        <w:rPr>
          <w:spacing w:val="63"/>
          <w:w w:val="105"/>
        </w:rPr>
        <w:t xml:space="preserve"> </w:t>
      </w:r>
      <w:r>
        <w:rPr>
          <w:w w:val="105"/>
        </w:rPr>
        <w:t>Основные</w:t>
      </w:r>
      <w:r>
        <w:rPr>
          <w:spacing w:val="38"/>
          <w:w w:val="105"/>
        </w:rPr>
        <w:t xml:space="preserve"> </w:t>
      </w:r>
      <w:r>
        <w:rPr>
          <w:w w:val="105"/>
        </w:rPr>
        <w:t>элементы</w:t>
      </w:r>
      <w:r>
        <w:rPr>
          <w:spacing w:val="35"/>
          <w:w w:val="105"/>
        </w:rPr>
        <w:t xml:space="preserve"> </w:t>
      </w:r>
      <w:r>
        <w:rPr>
          <w:spacing w:val="-2"/>
          <w:w w:val="105"/>
        </w:rPr>
        <w:t>интонации.</w:t>
      </w:r>
    </w:p>
    <w:p w:rsidR="005071C8" w:rsidRDefault="00BD237E">
      <w:pPr>
        <w:spacing w:line="275" w:lineRule="exact"/>
        <w:ind w:left="1988"/>
        <w:rPr>
          <w:i/>
          <w:sz w:val="24"/>
        </w:rPr>
      </w:pPr>
      <w:r>
        <w:rPr>
          <w:i/>
          <w:spacing w:val="-2"/>
          <w:w w:val="105"/>
          <w:sz w:val="24"/>
        </w:rPr>
        <w:t>Орфография</w:t>
      </w:r>
    </w:p>
    <w:p w:rsidR="005071C8" w:rsidRDefault="00BD237E">
      <w:pPr>
        <w:pStyle w:val="a3"/>
        <w:spacing w:before="7" w:line="275" w:lineRule="exact"/>
        <w:ind w:left="1988" w:firstLine="0"/>
        <w:jc w:val="left"/>
      </w:pPr>
      <w:r>
        <w:rPr>
          <w:w w:val="110"/>
        </w:rPr>
        <w:t>Орфография</w:t>
      </w:r>
      <w:r>
        <w:rPr>
          <w:spacing w:val="-10"/>
          <w:w w:val="110"/>
        </w:rPr>
        <w:t xml:space="preserve"> </w:t>
      </w:r>
      <w:r>
        <w:rPr>
          <w:w w:val="110"/>
        </w:rPr>
        <w:t>как</w:t>
      </w:r>
      <w:r>
        <w:rPr>
          <w:spacing w:val="-3"/>
          <w:w w:val="110"/>
        </w:rPr>
        <w:t xml:space="preserve"> </w:t>
      </w:r>
      <w:r>
        <w:rPr>
          <w:w w:val="110"/>
        </w:rPr>
        <w:t>раздел</w:t>
      </w:r>
      <w:r>
        <w:rPr>
          <w:spacing w:val="-5"/>
          <w:w w:val="110"/>
        </w:rPr>
        <w:t xml:space="preserve"> </w:t>
      </w:r>
      <w:r>
        <w:rPr>
          <w:spacing w:val="-2"/>
          <w:w w:val="110"/>
        </w:rPr>
        <w:t>лингвистики.</w:t>
      </w:r>
    </w:p>
    <w:p w:rsidR="005071C8" w:rsidRDefault="00BD237E">
      <w:pPr>
        <w:pStyle w:val="a3"/>
        <w:spacing w:line="274" w:lineRule="exact"/>
        <w:ind w:left="1988" w:firstLine="0"/>
        <w:jc w:val="left"/>
      </w:pPr>
      <w:r>
        <w:rPr>
          <w:w w:val="110"/>
        </w:rPr>
        <w:t>Понятие</w:t>
      </w:r>
      <w:r>
        <w:rPr>
          <w:spacing w:val="3"/>
          <w:w w:val="110"/>
        </w:rPr>
        <w:t xml:space="preserve"> </w:t>
      </w:r>
      <w:r>
        <w:rPr>
          <w:w w:val="110"/>
        </w:rPr>
        <w:t>«орфограмма».</w:t>
      </w:r>
      <w:r>
        <w:rPr>
          <w:spacing w:val="26"/>
          <w:w w:val="110"/>
        </w:rPr>
        <w:t xml:space="preserve"> </w:t>
      </w:r>
      <w:r>
        <w:rPr>
          <w:w w:val="110"/>
        </w:rPr>
        <w:t>Буквенные</w:t>
      </w:r>
      <w:r>
        <w:rPr>
          <w:spacing w:val="5"/>
          <w:w w:val="110"/>
        </w:rPr>
        <w:t xml:space="preserve"> </w:t>
      </w:r>
      <w:r>
        <w:rPr>
          <w:w w:val="110"/>
        </w:rPr>
        <w:t>и</w:t>
      </w:r>
      <w:r>
        <w:rPr>
          <w:spacing w:val="7"/>
          <w:w w:val="110"/>
        </w:rPr>
        <w:t xml:space="preserve"> </w:t>
      </w:r>
      <w:r>
        <w:rPr>
          <w:w w:val="110"/>
        </w:rPr>
        <w:t>небуквенные</w:t>
      </w:r>
      <w:r>
        <w:rPr>
          <w:spacing w:val="10"/>
          <w:w w:val="110"/>
        </w:rPr>
        <w:t xml:space="preserve"> </w:t>
      </w:r>
      <w:r>
        <w:rPr>
          <w:spacing w:val="-2"/>
          <w:w w:val="110"/>
        </w:rPr>
        <w:t>орфограммы.</w:t>
      </w:r>
    </w:p>
    <w:p w:rsidR="005071C8" w:rsidRDefault="00BD237E">
      <w:pPr>
        <w:pStyle w:val="a3"/>
        <w:spacing w:line="275" w:lineRule="exact"/>
        <w:ind w:firstLine="0"/>
        <w:jc w:val="left"/>
        <w:rPr>
          <w:i/>
        </w:rPr>
      </w:pPr>
      <w:r>
        <w:rPr>
          <w:w w:val="110"/>
        </w:rPr>
        <w:t>Правописание</w:t>
      </w:r>
      <w:r>
        <w:rPr>
          <w:spacing w:val="19"/>
          <w:w w:val="110"/>
        </w:rPr>
        <w:t xml:space="preserve"> </w:t>
      </w:r>
      <w:r>
        <w:rPr>
          <w:w w:val="110"/>
        </w:rPr>
        <w:t>разделительных</w:t>
      </w:r>
      <w:r>
        <w:rPr>
          <w:spacing w:val="19"/>
          <w:w w:val="110"/>
        </w:rPr>
        <w:t xml:space="preserve"> </w:t>
      </w:r>
      <w:r>
        <w:rPr>
          <w:i/>
          <w:w w:val="110"/>
        </w:rPr>
        <w:t>ъ</w:t>
      </w:r>
      <w:r>
        <w:rPr>
          <w:i/>
          <w:spacing w:val="8"/>
          <w:w w:val="110"/>
        </w:rPr>
        <w:t xml:space="preserve"> </w:t>
      </w:r>
      <w:r>
        <w:rPr>
          <w:w w:val="110"/>
        </w:rPr>
        <w:t>и</w:t>
      </w:r>
      <w:r>
        <w:rPr>
          <w:spacing w:val="18"/>
          <w:w w:val="110"/>
        </w:rPr>
        <w:t xml:space="preserve"> </w:t>
      </w:r>
      <w:r>
        <w:rPr>
          <w:i/>
          <w:spacing w:val="-5"/>
          <w:w w:val="110"/>
        </w:rPr>
        <w:t>ь.</w:t>
      </w:r>
    </w:p>
    <w:p w:rsidR="005071C8" w:rsidRDefault="00BD237E">
      <w:pPr>
        <w:spacing w:before="3"/>
        <w:ind w:left="1988"/>
        <w:rPr>
          <w:i/>
          <w:sz w:val="24"/>
        </w:rPr>
      </w:pPr>
      <w:r>
        <w:rPr>
          <w:i/>
          <w:spacing w:val="-2"/>
          <w:w w:val="105"/>
          <w:sz w:val="24"/>
        </w:rPr>
        <w:t>Лексикология</w:t>
      </w:r>
    </w:p>
    <w:p w:rsidR="005071C8" w:rsidRDefault="00BD237E">
      <w:pPr>
        <w:pStyle w:val="a3"/>
        <w:spacing w:before="2" w:line="275" w:lineRule="exact"/>
        <w:ind w:left="1988" w:firstLine="0"/>
        <w:jc w:val="left"/>
      </w:pPr>
      <w:r>
        <w:rPr>
          <w:w w:val="110"/>
        </w:rPr>
        <w:t>Лексикология</w:t>
      </w:r>
      <w:r>
        <w:rPr>
          <w:spacing w:val="-8"/>
          <w:w w:val="110"/>
        </w:rPr>
        <w:t xml:space="preserve"> </w:t>
      </w:r>
      <w:r>
        <w:rPr>
          <w:w w:val="110"/>
        </w:rPr>
        <w:t>как</w:t>
      </w:r>
      <w:r>
        <w:rPr>
          <w:spacing w:val="-4"/>
          <w:w w:val="110"/>
        </w:rPr>
        <w:t xml:space="preserve"> </w:t>
      </w:r>
      <w:r>
        <w:rPr>
          <w:w w:val="110"/>
        </w:rPr>
        <w:t>раздел</w:t>
      </w:r>
      <w:r>
        <w:rPr>
          <w:spacing w:val="-6"/>
          <w:w w:val="110"/>
        </w:rPr>
        <w:t xml:space="preserve"> </w:t>
      </w:r>
      <w:r>
        <w:rPr>
          <w:spacing w:val="-2"/>
          <w:w w:val="110"/>
        </w:rPr>
        <w:t>лингвистики.</w:t>
      </w:r>
    </w:p>
    <w:p w:rsidR="005071C8" w:rsidRDefault="00BD237E">
      <w:pPr>
        <w:pStyle w:val="a3"/>
        <w:ind w:right="977"/>
      </w:pPr>
      <w:r>
        <w:rPr>
          <w:w w:val="105"/>
        </w:rPr>
        <w:t>Основные способы толкования лексического значения слова (подбор однокоренных слов; подбор синонимов и антонимов); основные</w:t>
      </w:r>
      <w:r>
        <w:rPr>
          <w:spacing w:val="40"/>
          <w:w w:val="105"/>
        </w:rPr>
        <w:t xml:space="preserve"> </w:t>
      </w:r>
      <w:r>
        <w:rPr>
          <w:w w:val="105"/>
        </w:rPr>
        <w:t>способы разъяснения значения слова (по контексту, с помощью</w:t>
      </w:r>
      <w:r>
        <w:rPr>
          <w:spacing w:val="40"/>
          <w:w w:val="105"/>
        </w:rPr>
        <w:t xml:space="preserve"> </w:t>
      </w:r>
      <w:r>
        <w:rPr>
          <w:w w:val="105"/>
        </w:rPr>
        <w:t>толкового словаря).</w:t>
      </w:r>
    </w:p>
    <w:p w:rsidR="005071C8" w:rsidRDefault="00BD237E">
      <w:pPr>
        <w:pStyle w:val="a3"/>
        <w:spacing w:before="1"/>
        <w:ind w:left="1988" w:firstLine="0"/>
        <w:jc w:val="left"/>
      </w:pPr>
      <w:r>
        <w:rPr>
          <w:w w:val="110"/>
        </w:rPr>
        <w:t>Слова однозначные и многозначные. Прямое и переносное значения слова. Тематические группы слов. Обозначение родовых и видовых понятий.</w:t>
      </w:r>
    </w:p>
    <w:p w:rsidR="005071C8" w:rsidRDefault="00BD237E">
      <w:pPr>
        <w:pStyle w:val="a3"/>
        <w:spacing w:before="6" w:line="275" w:lineRule="exact"/>
        <w:ind w:left="1988" w:firstLine="0"/>
        <w:jc w:val="left"/>
      </w:pPr>
      <w:r>
        <w:rPr>
          <w:w w:val="110"/>
        </w:rPr>
        <w:t>Синонимы.</w:t>
      </w:r>
      <w:r>
        <w:rPr>
          <w:spacing w:val="35"/>
          <w:w w:val="110"/>
        </w:rPr>
        <w:t xml:space="preserve"> </w:t>
      </w:r>
      <w:r>
        <w:rPr>
          <w:w w:val="110"/>
        </w:rPr>
        <w:t>Антонимы.</w:t>
      </w:r>
      <w:r>
        <w:rPr>
          <w:spacing w:val="32"/>
          <w:w w:val="110"/>
        </w:rPr>
        <w:t xml:space="preserve"> </w:t>
      </w:r>
      <w:r>
        <w:rPr>
          <w:w w:val="110"/>
        </w:rPr>
        <w:t>Омонимы.</w:t>
      </w:r>
      <w:r>
        <w:rPr>
          <w:spacing w:val="71"/>
          <w:w w:val="150"/>
        </w:rPr>
        <w:t xml:space="preserve"> </w:t>
      </w:r>
      <w:r>
        <w:rPr>
          <w:spacing w:val="-2"/>
          <w:w w:val="110"/>
        </w:rPr>
        <w:t>Паронимы.</w:t>
      </w:r>
    </w:p>
    <w:p w:rsidR="005071C8" w:rsidRDefault="00BD237E">
      <w:pPr>
        <w:pStyle w:val="a3"/>
        <w:spacing w:line="275" w:lineRule="exact"/>
        <w:ind w:left="1988" w:firstLine="0"/>
        <w:jc w:val="left"/>
      </w:pPr>
      <w:r>
        <w:rPr>
          <w:w w:val="110"/>
        </w:rPr>
        <w:t>Разные</w:t>
      </w:r>
      <w:r>
        <w:rPr>
          <w:spacing w:val="44"/>
          <w:w w:val="110"/>
        </w:rPr>
        <w:t xml:space="preserve"> </w:t>
      </w:r>
      <w:r>
        <w:rPr>
          <w:w w:val="110"/>
        </w:rPr>
        <w:t>виды</w:t>
      </w:r>
      <w:r>
        <w:rPr>
          <w:spacing w:val="47"/>
          <w:w w:val="110"/>
        </w:rPr>
        <w:t xml:space="preserve"> </w:t>
      </w:r>
      <w:r>
        <w:rPr>
          <w:w w:val="110"/>
        </w:rPr>
        <w:t>лексических</w:t>
      </w:r>
      <w:r>
        <w:rPr>
          <w:spacing w:val="45"/>
          <w:w w:val="110"/>
        </w:rPr>
        <w:t xml:space="preserve"> </w:t>
      </w:r>
      <w:r>
        <w:rPr>
          <w:w w:val="110"/>
        </w:rPr>
        <w:t>словарей</w:t>
      </w:r>
      <w:r>
        <w:rPr>
          <w:spacing w:val="50"/>
          <w:w w:val="110"/>
        </w:rPr>
        <w:t xml:space="preserve"> </w:t>
      </w:r>
      <w:r>
        <w:rPr>
          <w:w w:val="110"/>
        </w:rPr>
        <w:t>(толковый</w:t>
      </w:r>
      <w:r>
        <w:rPr>
          <w:spacing w:val="46"/>
          <w:w w:val="110"/>
        </w:rPr>
        <w:t xml:space="preserve"> </w:t>
      </w:r>
      <w:r>
        <w:rPr>
          <w:w w:val="110"/>
        </w:rPr>
        <w:t>словарь,</w:t>
      </w:r>
      <w:r>
        <w:rPr>
          <w:spacing w:val="48"/>
          <w:w w:val="110"/>
        </w:rPr>
        <w:t xml:space="preserve"> </w:t>
      </w:r>
      <w:r>
        <w:rPr>
          <w:w w:val="110"/>
        </w:rPr>
        <w:t>словари</w:t>
      </w:r>
      <w:r>
        <w:rPr>
          <w:spacing w:val="46"/>
          <w:w w:val="110"/>
        </w:rPr>
        <w:t xml:space="preserve"> </w:t>
      </w:r>
      <w:r>
        <w:rPr>
          <w:spacing w:val="-2"/>
          <w:w w:val="110"/>
        </w:rPr>
        <w:t>синонимов,</w:t>
      </w:r>
    </w:p>
    <w:p w:rsidR="005071C8" w:rsidRDefault="00BD237E">
      <w:pPr>
        <w:spacing w:before="209"/>
        <w:ind w:left="744" w:right="1092"/>
        <w:jc w:val="right"/>
        <w:rPr>
          <w:rFonts w:ascii="Calibri"/>
        </w:rPr>
      </w:pPr>
      <w:r>
        <w:rPr>
          <w:rFonts w:ascii="Calibri"/>
          <w:spacing w:val="-5"/>
        </w:rPr>
        <w:t>20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328" w:firstLine="0"/>
        <w:jc w:val="left"/>
      </w:pPr>
      <w:r>
        <w:rPr>
          <w:w w:val="110"/>
        </w:rPr>
        <w:lastRenderedPageBreak/>
        <w:t>антонимов,</w:t>
      </w:r>
      <w:r>
        <w:rPr>
          <w:spacing w:val="40"/>
          <w:w w:val="110"/>
        </w:rPr>
        <w:t xml:space="preserve"> </w:t>
      </w:r>
      <w:r>
        <w:rPr>
          <w:w w:val="110"/>
        </w:rPr>
        <w:t>омонимов,</w:t>
      </w:r>
      <w:r>
        <w:rPr>
          <w:spacing w:val="38"/>
          <w:w w:val="110"/>
        </w:rPr>
        <w:t xml:space="preserve"> </w:t>
      </w:r>
      <w:r>
        <w:rPr>
          <w:w w:val="110"/>
        </w:rPr>
        <w:t>паронимов)</w:t>
      </w:r>
      <w:r>
        <w:rPr>
          <w:spacing w:val="35"/>
          <w:w w:val="110"/>
        </w:rPr>
        <w:t xml:space="preserve"> </w:t>
      </w:r>
      <w:r>
        <w:rPr>
          <w:w w:val="110"/>
        </w:rPr>
        <w:t>и</w:t>
      </w:r>
      <w:r>
        <w:rPr>
          <w:spacing w:val="34"/>
          <w:w w:val="110"/>
        </w:rPr>
        <w:t xml:space="preserve"> </w:t>
      </w:r>
      <w:r>
        <w:rPr>
          <w:w w:val="110"/>
        </w:rPr>
        <w:t>их</w:t>
      </w:r>
      <w:r>
        <w:rPr>
          <w:spacing w:val="34"/>
          <w:w w:val="110"/>
        </w:rPr>
        <w:t xml:space="preserve"> </w:t>
      </w:r>
      <w:r>
        <w:rPr>
          <w:w w:val="110"/>
        </w:rPr>
        <w:t>роль</w:t>
      </w:r>
      <w:r>
        <w:rPr>
          <w:spacing w:val="40"/>
          <w:w w:val="110"/>
        </w:rPr>
        <w:t xml:space="preserve"> </w:t>
      </w:r>
      <w:r>
        <w:rPr>
          <w:w w:val="110"/>
        </w:rPr>
        <w:t>в</w:t>
      </w:r>
      <w:r>
        <w:rPr>
          <w:spacing w:val="37"/>
          <w:w w:val="110"/>
        </w:rPr>
        <w:t xml:space="preserve"> </w:t>
      </w:r>
      <w:r>
        <w:rPr>
          <w:w w:val="110"/>
        </w:rPr>
        <w:t>овладении</w:t>
      </w:r>
      <w:r>
        <w:rPr>
          <w:spacing w:val="34"/>
          <w:w w:val="110"/>
        </w:rPr>
        <w:t xml:space="preserve"> </w:t>
      </w:r>
      <w:r>
        <w:rPr>
          <w:w w:val="110"/>
        </w:rPr>
        <w:t>словарным</w:t>
      </w:r>
      <w:r>
        <w:rPr>
          <w:spacing w:val="37"/>
          <w:w w:val="110"/>
        </w:rPr>
        <w:t xml:space="preserve"> </w:t>
      </w:r>
      <w:r>
        <w:rPr>
          <w:w w:val="110"/>
        </w:rPr>
        <w:t>богатством родного языка.</w:t>
      </w:r>
    </w:p>
    <w:p w:rsidR="005071C8" w:rsidRDefault="00BD237E">
      <w:pPr>
        <w:pStyle w:val="a3"/>
        <w:spacing w:before="9" w:line="275" w:lineRule="exact"/>
        <w:ind w:left="1988" w:firstLine="0"/>
        <w:jc w:val="left"/>
      </w:pPr>
      <w:r>
        <w:rPr>
          <w:w w:val="105"/>
        </w:rPr>
        <w:t>Лексический</w:t>
      </w:r>
      <w:r>
        <w:rPr>
          <w:spacing w:val="-8"/>
          <w:w w:val="105"/>
        </w:rPr>
        <w:t xml:space="preserve"> </w:t>
      </w:r>
      <w:r>
        <w:rPr>
          <w:w w:val="105"/>
        </w:rPr>
        <w:t>анализ</w:t>
      </w:r>
      <w:r>
        <w:rPr>
          <w:spacing w:val="-9"/>
          <w:w w:val="105"/>
        </w:rPr>
        <w:t xml:space="preserve"> </w:t>
      </w:r>
      <w:r>
        <w:rPr>
          <w:w w:val="105"/>
        </w:rPr>
        <w:t>слов</w:t>
      </w:r>
      <w:r>
        <w:rPr>
          <w:spacing w:val="-9"/>
          <w:w w:val="105"/>
        </w:rPr>
        <w:t xml:space="preserve"> </w:t>
      </w:r>
      <w:r>
        <w:rPr>
          <w:w w:val="105"/>
        </w:rPr>
        <w:t>(в</w:t>
      </w:r>
      <w:r>
        <w:rPr>
          <w:spacing w:val="-10"/>
          <w:w w:val="105"/>
        </w:rPr>
        <w:t xml:space="preserve"> </w:t>
      </w:r>
      <w:r>
        <w:rPr>
          <w:w w:val="105"/>
        </w:rPr>
        <w:t>рамках</w:t>
      </w:r>
      <w:r>
        <w:rPr>
          <w:spacing w:val="-6"/>
          <w:w w:val="105"/>
        </w:rPr>
        <w:t xml:space="preserve"> </w:t>
      </w:r>
      <w:r>
        <w:rPr>
          <w:spacing w:val="-2"/>
          <w:w w:val="105"/>
        </w:rPr>
        <w:t>изученного).</w:t>
      </w:r>
    </w:p>
    <w:p w:rsidR="005071C8" w:rsidRDefault="00BD237E">
      <w:pPr>
        <w:spacing w:line="275" w:lineRule="exact"/>
        <w:ind w:left="1988"/>
        <w:rPr>
          <w:i/>
          <w:sz w:val="24"/>
        </w:rPr>
      </w:pPr>
      <w:r>
        <w:rPr>
          <w:i/>
          <w:w w:val="105"/>
          <w:sz w:val="24"/>
        </w:rPr>
        <w:t>Морфемика.</w:t>
      </w:r>
      <w:r>
        <w:rPr>
          <w:i/>
          <w:spacing w:val="-3"/>
          <w:w w:val="105"/>
          <w:sz w:val="24"/>
        </w:rPr>
        <w:t xml:space="preserve"> </w:t>
      </w:r>
      <w:r>
        <w:rPr>
          <w:i/>
          <w:spacing w:val="-2"/>
          <w:w w:val="105"/>
          <w:sz w:val="24"/>
        </w:rPr>
        <w:t>Орфография</w:t>
      </w:r>
    </w:p>
    <w:p w:rsidR="005071C8" w:rsidRDefault="00BD237E">
      <w:pPr>
        <w:pStyle w:val="a3"/>
        <w:spacing w:before="2" w:line="275" w:lineRule="exact"/>
        <w:ind w:left="1988" w:firstLine="0"/>
        <w:jc w:val="left"/>
      </w:pPr>
      <w:r>
        <w:rPr>
          <w:w w:val="110"/>
        </w:rPr>
        <w:t>Морфемика</w:t>
      </w:r>
      <w:r>
        <w:rPr>
          <w:spacing w:val="-5"/>
          <w:w w:val="110"/>
        </w:rPr>
        <w:t xml:space="preserve"> </w:t>
      </w:r>
      <w:r>
        <w:rPr>
          <w:w w:val="110"/>
        </w:rPr>
        <w:t>как</w:t>
      </w:r>
      <w:r>
        <w:rPr>
          <w:spacing w:val="-3"/>
          <w:w w:val="110"/>
        </w:rPr>
        <w:t xml:space="preserve"> </w:t>
      </w:r>
      <w:r>
        <w:rPr>
          <w:w w:val="110"/>
        </w:rPr>
        <w:t>раздел</w:t>
      </w:r>
      <w:r>
        <w:rPr>
          <w:spacing w:val="-4"/>
          <w:w w:val="110"/>
        </w:rPr>
        <w:t xml:space="preserve"> </w:t>
      </w:r>
      <w:r>
        <w:rPr>
          <w:spacing w:val="-2"/>
          <w:w w:val="110"/>
        </w:rPr>
        <w:t>лингвистики.</w:t>
      </w:r>
    </w:p>
    <w:p w:rsidR="005071C8" w:rsidRDefault="00BD237E">
      <w:pPr>
        <w:pStyle w:val="a3"/>
        <w:ind w:right="976"/>
      </w:pPr>
      <w:r>
        <w:rPr>
          <w:w w:val="105"/>
        </w:rPr>
        <w:t>Морфема как минимальная значимая единица языка. Основа слова. Виды морфем (корень, приставка, суффикс, окончание). Чередование звуков</w:t>
      </w:r>
      <w:r>
        <w:rPr>
          <w:spacing w:val="40"/>
          <w:w w:val="105"/>
        </w:rPr>
        <w:t xml:space="preserve"> </w:t>
      </w:r>
      <w:r>
        <w:rPr>
          <w:w w:val="105"/>
        </w:rPr>
        <w:t>в</w:t>
      </w:r>
      <w:r>
        <w:rPr>
          <w:spacing w:val="80"/>
          <w:w w:val="105"/>
        </w:rPr>
        <w:t xml:space="preserve"> </w:t>
      </w:r>
      <w:r>
        <w:rPr>
          <w:w w:val="105"/>
        </w:rPr>
        <w:t>морфемах (в том числе</w:t>
      </w:r>
      <w:r>
        <w:rPr>
          <w:spacing w:val="40"/>
          <w:w w:val="105"/>
        </w:rPr>
        <w:t xml:space="preserve"> </w:t>
      </w:r>
      <w:r>
        <w:rPr>
          <w:w w:val="105"/>
        </w:rPr>
        <w:t>чередование гласных</w:t>
      </w:r>
      <w:r>
        <w:rPr>
          <w:spacing w:val="40"/>
          <w:w w:val="105"/>
        </w:rPr>
        <w:t xml:space="preserve"> </w:t>
      </w:r>
      <w:r>
        <w:rPr>
          <w:w w:val="105"/>
        </w:rPr>
        <w:t>с нулём звука).</w:t>
      </w:r>
      <w:r>
        <w:rPr>
          <w:spacing w:val="40"/>
          <w:w w:val="105"/>
        </w:rPr>
        <w:t xml:space="preserve"> </w:t>
      </w:r>
      <w:r>
        <w:rPr>
          <w:w w:val="105"/>
        </w:rPr>
        <w:t>Морфемный</w:t>
      </w:r>
      <w:r>
        <w:rPr>
          <w:spacing w:val="40"/>
          <w:w w:val="105"/>
        </w:rPr>
        <w:t xml:space="preserve"> </w:t>
      </w:r>
      <w:r>
        <w:rPr>
          <w:w w:val="105"/>
        </w:rPr>
        <w:t>анализ</w:t>
      </w:r>
      <w:r>
        <w:rPr>
          <w:spacing w:val="40"/>
          <w:w w:val="105"/>
        </w:rPr>
        <w:t xml:space="preserve"> </w:t>
      </w:r>
      <w:r>
        <w:rPr>
          <w:w w:val="105"/>
        </w:rPr>
        <w:t>слов.</w:t>
      </w:r>
    </w:p>
    <w:p w:rsidR="005071C8" w:rsidRDefault="00BD237E">
      <w:pPr>
        <w:pStyle w:val="a3"/>
        <w:spacing w:before="2"/>
        <w:ind w:left="1988" w:firstLine="0"/>
      </w:pPr>
      <w:r>
        <w:rPr>
          <w:w w:val="105"/>
        </w:rPr>
        <w:t>Уместное</w:t>
      </w:r>
      <w:r>
        <w:rPr>
          <w:spacing w:val="17"/>
          <w:w w:val="105"/>
        </w:rPr>
        <w:t xml:space="preserve"> </w:t>
      </w:r>
      <w:r>
        <w:rPr>
          <w:w w:val="105"/>
        </w:rPr>
        <w:t>использование</w:t>
      </w:r>
      <w:r>
        <w:rPr>
          <w:spacing w:val="28"/>
          <w:w w:val="105"/>
        </w:rPr>
        <w:t xml:space="preserve"> </w:t>
      </w:r>
      <w:r>
        <w:rPr>
          <w:w w:val="105"/>
        </w:rPr>
        <w:t>слов</w:t>
      </w:r>
      <w:r>
        <w:rPr>
          <w:spacing w:val="26"/>
          <w:w w:val="105"/>
        </w:rPr>
        <w:t xml:space="preserve"> </w:t>
      </w:r>
      <w:r>
        <w:rPr>
          <w:w w:val="105"/>
        </w:rPr>
        <w:t>с</w:t>
      </w:r>
      <w:r>
        <w:rPr>
          <w:spacing w:val="23"/>
          <w:w w:val="105"/>
        </w:rPr>
        <w:t xml:space="preserve"> </w:t>
      </w:r>
      <w:r>
        <w:rPr>
          <w:w w:val="105"/>
        </w:rPr>
        <w:t>суффиксами</w:t>
      </w:r>
      <w:r>
        <w:rPr>
          <w:spacing w:val="21"/>
          <w:w w:val="105"/>
        </w:rPr>
        <w:t xml:space="preserve"> </w:t>
      </w:r>
      <w:r>
        <w:rPr>
          <w:w w:val="105"/>
        </w:rPr>
        <w:t>оценки</w:t>
      </w:r>
      <w:r>
        <w:rPr>
          <w:spacing w:val="25"/>
          <w:w w:val="105"/>
        </w:rPr>
        <w:t xml:space="preserve"> </w:t>
      </w:r>
      <w:r>
        <w:rPr>
          <w:w w:val="105"/>
        </w:rPr>
        <w:t>в</w:t>
      </w:r>
      <w:r>
        <w:rPr>
          <w:spacing w:val="26"/>
          <w:w w:val="105"/>
        </w:rPr>
        <w:t xml:space="preserve"> </w:t>
      </w:r>
      <w:r>
        <w:rPr>
          <w:w w:val="105"/>
        </w:rPr>
        <w:t>собственной</w:t>
      </w:r>
      <w:r>
        <w:rPr>
          <w:spacing w:val="26"/>
          <w:w w:val="105"/>
        </w:rPr>
        <w:t xml:space="preserve"> </w:t>
      </w:r>
      <w:r>
        <w:rPr>
          <w:spacing w:val="-2"/>
          <w:w w:val="105"/>
        </w:rPr>
        <w:t>речи.</w:t>
      </w:r>
    </w:p>
    <w:p w:rsidR="005071C8" w:rsidRDefault="00BD237E">
      <w:pPr>
        <w:pStyle w:val="a3"/>
        <w:spacing w:before="9" w:line="237" w:lineRule="auto"/>
        <w:ind w:right="1474"/>
        <w:jc w:val="left"/>
      </w:pPr>
      <w:r>
        <w:rPr>
          <w:w w:val="110"/>
        </w:rPr>
        <w:t>Правописание</w:t>
      </w:r>
      <w:r>
        <w:rPr>
          <w:spacing w:val="40"/>
          <w:w w:val="110"/>
        </w:rPr>
        <w:t xml:space="preserve"> </w:t>
      </w:r>
      <w:r>
        <w:rPr>
          <w:w w:val="110"/>
        </w:rPr>
        <w:t>корней</w:t>
      </w:r>
      <w:r>
        <w:rPr>
          <w:spacing w:val="40"/>
          <w:w w:val="110"/>
        </w:rPr>
        <w:t xml:space="preserve"> </w:t>
      </w:r>
      <w:r>
        <w:rPr>
          <w:w w:val="110"/>
        </w:rPr>
        <w:t>с</w:t>
      </w:r>
      <w:r>
        <w:rPr>
          <w:spacing w:val="40"/>
          <w:w w:val="110"/>
        </w:rPr>
        <w:t xml:space="preserve"> </w:t>
      </w:r>
      <w:r>
        <w:rPr>
          <w:w w:val="110"/>
        </w:rPr>
        <w:t>безударными</w:t>
      </w:r>
      <w:r>
        <w:rPr>
          <w:spacing w:val="40"/>
          <w:w w:val="110"/>
        </w:rPr>
        <w:t xml:space="preserve"> </w:t>
      </w:r>
      <w:r>
        <w:rPr>
          <w:w w:val="110"/>
        </w:rPr>
        <w:t>проверяемыми,</w:t>
      </w:r>
      <w:r>
        <w:rPr>
          <w:spacing w:val="40"/>
          <w:w w:val="110"/>
        </w:rPr>
        <w:t xml:space="preserve"> </w:t>
      </w:r>
      <w:r>
        <w:rPr>
          <w:w w:val="110"/>
        </w:rPr>
        <w:t>непроверяемыми гласными (в рамках изученного).</w:t>
      </w:r>
    </w:p>
    <w:p w:rsidR="005071C8" w:rsidRDefault="00BD237E">
      <w:pPr>
        <w:pStyle w:val="a3"/>
        <w:spacing w:before="11" w:line="237" w:lineRule="auto"/>
        <w:ind w:right="1474"/>
        <w:jc w:val="left"/>
      </w:pPr>
      <w:r>
        <w:rPr>
          <w:w w:val="105"/>
        </w:rPr>
        <w:t>Правописание корней с проверяемыми, непроверяемыми, непроизносимыми согласными (в рамках изученного).</w:t>
      </w:r>
    </w:p>
    <w:p w:rsidR="005071C8" w:rsidRDefault="00BD237E">
      <w:pPr>
        <w:pStyle w:val="a3"/>
        <w:spacing w:before="10" w:line="237" w:lineRule="auto"/>
        <w:ind w:right="328"/>
        <w:jc w:val="left"/>
      </w:pPr>
      <w:r>
        <w:rPr>
          <w:w w:val="110"/>
        </w:rPr>
        <w:t>Правописание</w:t>
      </w:r>
      <w:r>
        <w:rPr>
          <w:spacing w:val="40"/>
          <w:w w:val="110"/>
        </w:rPr>
        <w:t xml:space="preserve"> </w:t>
      </w:r>
      <w:r>
        <w:rPr>
          <w:i/>
          <w:w w:val="110"/>
        </w:rPr>
        <w:t>ё</w:t>
      </w:r>
      <w:r>
        <w:rPr>
          <w:i/>
          <w:spacing w:val="40"/>
          <w:w w:val="110"/>
        </w:rPr>
        <w:t xml:space="preserve"> </w:t>
      </w:r>
      <w:r>
        <w:rPr>
          <w:w w:val="110"/>
        </w:rPr>
        <w:t>—</w:t>
      </w:r>
      <w:r>
        <w:rPr>
          <w:spacing w:val="40"/>
          <w:w w:val="110"/>
        </w:rPr>
        <w:t xml:space="preserve"> </w:t>
      </w:r>
      <w:r>
        <w:rPr>
          <w:i/>
          <w:w w:val="110"/>
        </w:rPr>
        <w:t>о</w:t>
      </w:r>
      <w:r>
        <w:rPr>
          <w:i/>
          <w:spacing w:val="40"/>
          <w:w w:val="110"/>
        </w:rPr>
        <w:t xml:space="preserve"> </w:t>
      </w:r>
      <w:r>
        <w:rPr>
          <w:w w:val="110"/>
        </w:rPr>
        <w:t>после</w:t>
      </w:r>
      <w:r>
        <w:rPr>
          <w:spacing w:val="40"/>
          <w:w w:val="110"/>
        </w:rPr>
        <w:t xml:space="preserve"> </w:t>
      </w:r>
      <w:r>
        <w:rPr>
          <w:w w:val="110"/>
        </w:rPr>
        <w:t>шипящих</w:t>
      </w:r>
      <w:r>
        <w:rPr>
          <w:spacing w:val="40"/>
          <w:w w:val="110"/>
        </w:rPr>
        <w:t xml:space="preserve"> </w:t>
      </w:r>
      <w:r>
        <w:rPr>
          <w:w w:val="110"/>
        </w:rPr>
        <w:t>в</w:t>
      </w:r>
      <w:r>
        <w:rPr>
          <w:spacing w:val="40"/>
          <w:w w:val="110"/>
        </w:rPr>
        <w:t xml:space="preserve"> </w:t>
      </w:r>
      <w:r>
        <w:rPr>
          <w:w w:val="110"/>
        </w:rPr>
        <w:t>корне</w:t>
      </w:r>
      <w:r>
        <w:rPr>
          <w:spacing w:val="40"/>
          <w:w w:val="110"/>
        </w:rPr>
        <w:t xml:space="preserve"> </w:t>
      </w:r>
      <w:r>
        <w:rPr>
          <w:w w:val="110"/>
        </w:rPr>
        <w:t>слова.</w:t>
      </w:r>
      <w:r>
        <w:rPr>
          <w:spacing w:val="40"/>
          <w:w w:val="110"/>
        </w:rPr>
        <w:t xml:space="preserve"> </w:t>
      </w:r>
      <w:r>
        <w:rPr>
          <w:w w:val="110"/>
        </w:rPr>
        <w:t xml:space="preserve">Правописаниенеизменяемых на письме приставок и приставок на </w:t>
      </w:r>
      <w:r>
        <w:rPr>
          <w:i/>
          <w:w w:val="110"/>
        </w:rPr>
        <w:t xml:space="preserve">-з </w:t>
      </w:r>
      <w:r>
        <w:rPr>
          <w:w w:val="110"/>
        </w:rPr>
        <w:t>(-</w:t>
      </w:r>
      <w:r>
        <w:rPr>
          <w:i/>
          <w:w w:val="110"/>
        </w:rPr>
        <w:t>с</w:t>
      </w:r>
      <w:r>
        <w:rPr>
          <w:w w:val="110"/>
        </w:rPr>
        <w:t>).</w:t>
      </w:r>
    </w:p>
    <w:p w:rsidR="005071C8" w:rsidRDefault="00BD237E">
      <w:pPr>
        <w:spacing w:before="11" w:line="237" w:lineRule="auto"/>
        <w:ind w:left="1421" w:right="1474" w:firstLine="566"/>
        <w:rPr>
          <w:i/>
          <w:sz w:val="24"/>
        </w:rPr>
      </w:pPr>
      <w:r>
        <w:rPr>
          <w:w w:val="110"/>
          <w:sz w:val="24"/>
        </w:rPr>
        <w:t>Правописание</w:t>
      </w:r>
      <w:r>
        <w:rPr>
          <w:spacing w:val="-4"/>
          <w:w w:val="110"/>
          <w:sz w:val="24"/>
        </w:rPr>
        <w:t xml:space="preserve"> </w:t>
      </w:r>
      <w:r>
        <w:rPr>
          <w:i/>
          <w:w w:val="110"/>
          <w:sz w:val="24"/>
        </w:rPr>
        <w:t>ы</w:t>
      </w:r>
      <w:r>
        <w:rPr>
          <w:i/>
          <w:spacing w:val="-5"/>
          <w:w w:val="110"/>
          <w:sz w:val="24"/>
        </w:rPr>
        <w:t xml:space="preserve"> </w:t>
      </w:r>
      <w:r>
        <w:rPr>
          <w:w w:val="110"/>
          <w:sz w:val="24"/>
        </w:rPr>
        <w:t>—</w:t>
      </w:r>
      <w:r>
        <w:rPr>
          <w:spacing w:val="-4"/>
          <w:w w:val="110"/>
          <w:sz w:val="24"/>
        </w:rPr>
        <w:t xml:space="preserve"> </w:t>
      </w:r>
      <w:r>
        <w:rPr>
          <w:i/>
          <w:w w:val="110"/>
          <w:sz w:val="24"/>
        </w:rPr>
        <w:t>и</w:t>
      </w:r>
      <w:r>
        <w:rPr>
          <w:i/>
          <w:spacing w:val="-6"/>
          <w:w w:val="110"/>
          <w:sz w:val="24"/>
        </w:rPr>
        <w:t xml:space="preserve"> </w:t>
      </w:r>
      <w:r>
        <w:rPr>
          <w:w w:val="110"/>
          <w:sz w:val="24"/>
        </w:rPr>
        <w:t>после</w:t>
      </w:r>
      <w:r>
        <w:rPr>
          <w:spacing w:val="-6"/>
          <w:w w:val="110"/>
          <w:sz w:val="24"/>
        </w:rPr>
        <w:t xml:space="preserve"> </w:t>
      </w:r>
      <w:r>
        <w:rPr>
          <w:w w:val="110"/>
          <w:sz w:val="24"/>
        </w:rPr>
        <w:t>приставок.</w:t>
      </w:r>
      <w:r>
        <w:rPr>
          <w:spacing w:val="-3"/>
          <w:w w:val="110"/>
          <w:sz w:val="24"/>
        </w:rPr>
        <w:t xml:space="preserve"> </w:t>
      </w:r>
      <w:r>
        <w:rPr>
          <w:w w:val="110"/>
          <w:sz w:val="24"/>
        </w:rPr>
        <w:t>Правописание</w:t>
      </w:r>
      <w:r>
        <w:rPr>
          <w:spacing w:val="-2"/>
          <w:w w:val="110"/>
          <w:sz w:val="24"/>
        </w:rPr>
        <w:t xml:space="preserve"> </w:t>
      </w:r>
      <w:r>
        <w:rPr>
          <w:i/>
          <w:w w:val="110"/>
          <w:sz w:val="24"/>
        </w:rPr>
        <w:t>ы</w:t>
      </w:r>
      <w:r>
        <w:rPr>
          <w:i/>
          <w:spacing w:val="-5"/>
          <w:w w:val="110"/>
          <w:sz w:val="24"/>
        </w:rPr>
        <w:t xml:space="preserve"> </w:t>
      </w:r>
      <w:r>
        <w:rPr>
          <w:w w:val="110"/>
          <w:sz w:val="24"/>
        </w:rPr>
        <w:t>—</w:t>
      </w:r>
      <w:r>
        <w:rPr>
          <w:spacing w:val="-4"/>
          <w:w w:val="110"/>
          <w:sz w:val="24"/>
        </w:rPr>
        <w:t xml:space="preserve"> </w:t>
      </w:r>
      <w:r>
        <w:rPr>
          <w:i/>
          <w:w w:val="110"/>
          <w:sz w:val="24"/>
        </w:rPr>
        <w:t>и</w:t>
      </w:r>
      <w:r>
        <w:rPr>
          <w:i/>
          <w:spacing w:val="-2"/>
          <w:w w:val="110"/>
          <w:sz w:val="24"/>
        </w:rPr>
        <w:t xml:space="preserve"> </w:t>
      </w:r>
      <w:r>
        <w:rPr>
          <w:w w:val="110"/>
          <w:sz w:val="24"/>
        </w:rPr>
        <w:t>после</w:t>
      </w:r>
      <w:r>
        <w:rPr>
          <w:spacing w:val="-1"/>
          <w:w w:val="110"/>
          <w:sz w:val="24"/>
        </w:rPr>
        <w:t xml:space="preserve"> </w:t>
      </w:r>
      <w:r>
        <w:rPr>
          <w:i/>
          <w:w w:val="110"/>
          <w:sz w:val="24"/>
        </w:rPr>
        <w:t>ц Морфология. Культура речи. Орфография</w:t>
      </w:r>
    </w:p>
    <w:p w:rsidR="005071C8" w:rsidRDefault="00BD237E">
      <w:pPr>
        <w:pStyle w:val="a3"/>
        <w:spacing w:before="8" w:line="275" w:lineRule="exact"/>
        <w:ind w:left="1988" w:firstLine="0"/>
        <w:jc w:val="left"/>
      </w:pPr>
      <w:r>
        <w:rPr>
          <w:w w:val="105"/>
        </w:rPr>
        <w:t>Морфология</w:t>
      </w:r>
      <w:r>
        <w:rPr>
          <w:spacing w:val="-10"/>
          <w:w w:val="105"/>
        </w:rPr>
        <w:t xml:space="preserve"> </w:t>
      </w:r>
      <w:r>
        <w:rPr>
          <w:w w:val="105"/>
        </w:rPr>
        <w:t>как</w:t>
      </w:r>
      <w:r>
        <w:rPr>
          <w:spacing w:val="-7"/>
          <w:w w:val="105"/>
        </w:rPr>
        <w:t xml:space="preserve"> </w:t>
      </w:r>
      <w:r>
        <w:rPr>
          <w:w w:val="105"/>
        </w:rPr>
        <w:t>раздел</w:t>
      </w:r>
      <w:r>
        <w:rPr>
          <w:spacing w:val="-1"/>
          <w:w w:val="105"/>
        </w:rPr>
        <w:t xml:space="preserve"> </w:t>
      </w:r>
      <w:r>
        <w:rPr>
          <w:w w:val="105"/>
        </w:rPr>
        <w:t>грамматики.</w:t>
      </w:r>
      <w:r>
        <w:rPr>
          <w:spacing w:val="-6"/>
          <w:w w:val="105"/>
        </w:rPr>
        <w:t xml:space="preserve"> </w:t>
      </w:r>
      <w:r>
        <w:rPr>
          <w:w w:val="105"/>
        </w:rPr>
        <w:t>Грамматическое</w:t>
      </w:r>
      <w:r>
        <w:rPr>
          <w:spacing w:val="-8"/>
          <w:w w:val="105"/>
        </w:rPr>
        <w:t xml:space="preserve"> </w:t>
      </w:r>
      <w:r>
        <w:rPr>
          <w:w w:val="105"/>
        </w:rPr>
        <w:t>значение</w:t>
      </w:r>
      <w:r>
        <w:rPr>
          <w:spacing w:val="17"/>
          <w:w w:val="105"/>
        </w:rPr>
        <w:t xml:space="preserve"> </w:t>
      </w:r>
      <w:r>
        <w:rPr>
          <w:spacing w:val="-2"/>
          <w:w w:val="105"/>
        </w:rPr>
        <w:t>слова.</w:t>
      </w:r>
    </w:p>
    <w:p w:rsidR="005071C8" w:rsidRDefault="00BD237E">
      <w:pPr>
        <w:pStyle w:val="a3"/>
        <w:spacing w:line="242" w:lineRule="auto"/>
        <w:ind w:right="328"/>
        <w:jc w:val="left"/>
      </w:pPr>
      <w:r>
        <w:rPr>
          <w:w w:val="110"/>
        </w:rPr>
        <w:t>Части</w:t>
      </w:r>
      <w:r>
        <w:rPr>
          <w:spacing w:val="-2"/>
          <w:w w:val="110"/>
        </w:rPr>
        <w:t xml:space="preserve"> </w:t>
      </w:r>
      <w:r>
        <w:rPr>
          <w:w w:val="110"/>
        </w:rPr>
        <w:t>речи</w:t>
      </w:r>
      <w:r>
        <w:rPr>
          <w:spacing w:val="-2"/>
          <w:w w:val="110"/>
        </w:rPr>
        <w:t xml:space="preserve"> </w:t>
      </w:r>
      <w:r>
        <w:rPr>
          <w:w w:val="110"/>
        </w:rPr>
        <w:t>как лексико-грамматические разряды слов. Система</w:t>
      </w:r>
      <w:r>
        <w:rPr>
          <w:spacing w:val="-6"/>
          <w:w w:val="110"/>
        </w:rPr>
        <w:t xml:space="preserve"> </w:t>
      </w:r>
      <w:r>
        <w:rPr>
          <w:w w:val="110"/>
        </w:rPr>
        <w:t>частей</w:t>
      </w:r>
      <w:r>
        <w:rPr>
          <w:spacing w:val="-8"/>
          <w:w w:val="110"/>
        </w:rPr>
        <w:t xml:space="preserve"> </w:t>
      </w:r>
      <w:r>
        <w:rPr>
          <w:w w:val="110"/>
        </w:rPr>
        <w:t>речив русском языке. Самостоятельные и служебные части речи.</w:t>
      </w:r>
    </w:p>
    <w:p w:rsidR="005071C8" w:rsidRDefault="00BD237E">
      <w:pPr>
        <w:spacing w:line="271" w:lineRule="exact"/>
        <w:ind w:left="1988"/>
        <w:rPr>
          <w:i/>
          <w:sz w:val="24"/>
        </w:rPr>
      </w:pPr>
      <w:r>
        <w:rPr>
          <w:i/>
          <w:sz w:val="24"/>
        </w:rPr>
        <w:t>Имя</w:t>
      </w:r>
      <w:r>
        <w:rPr>
          <w:i/>
          <w:spacing w:val="44"/>
          <w:sz w:val="24"/>
        </w:rPr>
        <w:t xml:space="preserve"> </w:t>
      </w:r>
      <w:r>
        <w:rPr>
          <w:i/>
          <w:spacing w:val="-2"/>
          <w:sz w:val="24"/>
        </w:rPr>
        <w:t>существительное</w:t>
      </w:r>
    </w:p>
    <w:p w:rsidR="005071C8" w:rsidRDefault="00BD237E">
      <w:pPr>
        <w:pStyle w:val="a3"/>
        <w:spacing w:before="71" w:line="237" w:lineRule="auto"/>
        <w:ind w:right="978"/>
      </w:pPr>
      <w:r>
        <w:rPr>
          <w:w w:val="105"/>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5071C8" w:rsidRDefault="00BD237E">
      <w:pPr>
        <w:pStyle w:val="a3"/>
        <w:spacing w:before="11" w:line="237" w:lineRule="auto"/>
        <w:ind w:right="977"/>
      </w:pPr>
      <w:r>
        <w:rPr>
          <w:w w:val="105"/>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5071C8" w:rsidRDefault="00BD237E">
      <w:pPr>
        <w:pStyle w:val="a3"/>
        <w:spacing w:before="4" w:line="242" w:lineRule="auto"/>
        <w:ind w:left="1988" w:right="1299" w:firstLine="0"/>
      </w:pPr>
      <w:r>
        <w:rPr>
          <w:w w:val="105"/>
        </w:rPr>
        <w:t xml:space="preserve">Род, число, падеж имени существительного. Имена существительные общего </w:t>
      </w:r>
      <w:r>
        <w:rPr>
          <w:spacing w:val="-4"/>
          <w:w w:val="105"/>
        </w:rPr>
        <w:t>рода.</w:t>
      </w:r>
    </w:p>
    <w:p w:rsidR="005071C8" w:rsidRDefault="00BD237E">
      <w:pPr>
        <w:pStyle w:val="a3"/>
        <w:spacing w:line="247" w:lineRule="auto"/>
        <w:ind w:left="1988" w:right="1361" w:firstLine="0"/>
      </w:pPr>
      <w:r>
        <w:rPr>
          <w:w w:val="105"/>
        </w:rPr>
        <w:t>Имена существительные, имеющие форму только единственного или только множественного числа.</w:t>
      </w:r>
    </w:p>
    <w:p w:rsidR="005071C8" w:rsidRDefault="00BD237E">
      <w:pPr>
        <w:pStyle w:val="a3"/>
        <w:tabs>
          <w:tab w:val="left" w:pos="2977"/>
          <w:tab w:val="left" w:pos="4513"/>
          <w:tab w:val="left" w:pos="5450"/>
          <w:tab w:val="left" w:pos="7889"/>
          <w:tab w:val="left" w:pos="10247"/>
        </w:tabs>
        <w:spacing w:line="237" w:lineRule="auto"/>
        <w:ind w:right="976"/>
        <w:jc w:val="left"/>
      </w:pPr>
      <w:r>
        <w:rPr>
          <w:spacing w:val="-4"/>
          <w:w w:val="110"/>
        </w:rPr>
        <w:t>Типы</w:t>
      </w:r>
      <w:r>
        <w:tab/>
      </w:r>
      <w:r>
        <w:rPr>
          <w:spacing w:val="-2"/>
          <w:w w:val="110"/>
        </w:rPr>
        <w:t>склонения</w:t>
      </w:r>
      <w:r>
        <w:tab/>
      </w:r>
      <w:r>
        <w:rPr>
          <w:spacing w:val="-4"/>
          <w:w w:val="110"/>
        </w:rPr>
        <w:t>имён</w:t>
      </w:r>
      <w:r>
        <w:tab/>
      </w:r>
      <w:r>
        <w:rPr>
          <w:spacing w:val="-2"/>
          <w:w w:val="110"/>
        </w:rPr>
        <w:t>существительных.</w:t>
      </w:r>
      <w:r>
        <w:tab/>
      </w:r>
      <w:r>
        <w:rPr>
          <w:spacing w:val="-2"/>
          <w:w w:val="110"/>
        </w:rPr>
        <w:t>Разносклоняемые</w:t>
      </w:r>
      <w:r>
        <w:tab/>
      </w:r>
      <w:r>
        <w:rPr>
          <w:spacing w:val="-4"/>
          <w:w w:val="110"/>
        </w:rPr>
        <w:t xml:space="preserve">имена </w:t>
      </w:r>
      <w:r>
        <w:rPr>
          <w:w w:val="110"/>
        </w:rPr>
        <w:t>существительные. Несклоняемые имена существительные.</w:t>
      </w:r>
    </w:p>
    <w:p w:rsidR="005071C8" w:rsidRDefault="00BD237E">
      <w:pPr>
        <w:pStyle w:val="a3"/>
        <w:ind w:left="1988" w:firstLine="0"/>
        <w:jc w:val="left"/>
      </w:pPr>
      <w:r>
        <w:rPr>
          <w:spacing w:val="-2"/>
          <w:w w:val="110"/>
        </w:rPr>
        <w:t>Морфологический</w:t>
      </w:r>
      <w:r>
        <w:rPr>
          <w:spacing w:val="-1"/>
          <w:w w:val="110"/>
        </w:rPr>
        <w:t xml:space="preserve"> </w:t>
      </w:r>
      <w:r>
        <w:rPr>
          <w:spacing w:val="-2"/>
          <w:w w:val="110"/>
        </w:rPr>
        <w:t>анализ</w:t>
      </w:r>
      <w:r>
        <w:rPr>
          <w:spacing w:val="2"/>
          <w:w w:val="110"/>
        </w:rPr>
        <w:t xml:space="preserve"> </w:t>
      </w:r>
      <w:r>
        <w:rPr>
          <w:spacing w:val="-2"/>
          <w:w w:val="110"/>
        </w:rPr>
        <w:t>имён</w:t>
      </w:r>
      <w:r>
        <w:rPr>
          <w:spacing w:val="-6"/>
          <w:w w:val="110"/>
        </w:rPr>
        <w:t xml:space="preserve"> </w:t>
      </w:r>
      <w:r>
        <w:rPr>
          <w:spacing w:val="-2"/>
          <w:w w:val="110"/>
        </w:rPr>
        <w:t>существительных.</w:t>
      </w:r>
    </w:p>
    <w:p w:rsidR="005071C8" w:rsidRDefault="00BD237E">
      <w:pPr>
        <w:pStyle w:val="a3"/>
        <w:ind w:right="976"/>
        <w:jc w:val="left"/>
      </w:pPr>
      <w:r>
        <w:rPr>
          <w:w w:val="110"/>
        </w:rPr>
        <w:t>Нормы произношения, нормы постановки</w:t>
      </w:r>
      <w:r>
        <w:rPr>
          <w:spacing w:val="80"/>
          <w:w w:val="110"/>
        </w:rPr>
        <w:t xml:space="preserve"> </w:t>
      </w:r>
      <w:r>
        <w:rPr>
          <w:w w:val="110"/>
        </w:rPr>
        <w:t>ударения,</w:t>
      </w:r>
      <w:r>
        <w:rPr>
          <w:spacing w:val="80"/>
          <w:w w:val="110"/>
        </w:rPr>
        <w:t xml:space="preserve"> </w:t>
      </w:r>
      <w:r>
        <w:rPr>
          <w:w w:val="110"/>
        </w:rPr>
        <w:t>нормы словоизменения имён существительных.</w:t>
      </w:r>
    </w:p>
    <w:p w:rsidR="005071C8" w:rsidRDefault="00BD237E">
      <w:pPr>
        <w:pStyle w:val="a3"/>
        <w:spacing w:before="4" w:line="237" w:lineRule="auto"/>
        <w:ind w:right="976"/>
        <w:jc w:val="left"/>
      </w:pPr>
      <w:r>
        <w:rPr>
          <w:w w:val="110"/>
        </w:rPr>
        <w:t xml:space="preserve">Правописание собственных имён существительных. Правописание </w:t>
      </w:r>
      <w:r>
        <w:rPr>
          <w:i/>
          <w:w w:val="110"/>
        </w:rPr>
        <w:t xml:space="preserve">ь </w:t>
      </w:r>
      <w:r>
        <w:rPr>
          <w:w w:val="110"/>
        </w:rPr>
        <w:t>на конце имён существительных после шипящих.</w:t>
      </w:r>
    </w:p>
    <w:p w:rsidR="005071C8" w:rsidRDefault="00BD237E">
      <w:pPr>
        <w:pStyle w:val="a3"/>
        <w:spacing w:before="3"/>
        <w:ind w:left="1988" w:firstLine="0"/>
        <w:jc w:val="left"/>
        <w:rPr>
          <w:i/>
        </w:rPr>
      </w:pPr>
      <w:r>
        <w:rPr>
          <w:w w:val="105"/>
        </w:rPr>
        <w:t>Правописание</w:t>
      </w:r>
      <w:r>
        <w:rPr>
          <w:spacing w:val="59"/>
          <w:w w:val="150"/>
        </w:rPr>
        <w:t xml:space="preserve"> </w:t>
      </w:r>
      <w:r>
        <w:rPr>
          <w:w w:val="105"/>
        </w:rPr>
        <w:t>безударных</w:t>
      </w:r>
      <w:r>
        <w:rPr>
          <w:spacing w:val="61"/>
          <w:w w:val="150"/>
        </w:rPr>
        <w:t xml:space="preserve"> </w:t>
      </w:r>
      <w:r>
        <w:rPr>
          <w:w w:val="105"/>
        </w:rPr>
        <w:t>окончаний</w:t>
      </w:r>
      <w:r>
        <w:rPr>
          <w:spacing w:val="67"/>
          <w:w w:val="150"/>
        </w:rPr>
        <w:t xml:space="preserve"> </w:t>
      </w:r>
      <w:r>
        <w:rPr>
          <w:w w:val="105"/>
        </w:rPr>
        <w:t>имён</w:t>
      </w:r>
      <w:r>
        <w:rPr>
          <w:spacing w:val="62"/>
          <w:w w:val="150"/>
        </w:rPr>
        <w:t xml:space="preserve"> </w:t>
      </w:r>
      <w:r>
        <w:rPr>
          <w:w w:val="105"/>
        </w:rPr>
        <w:t>существительных.</w:t>
      </w:r>
      <w:r>
        <w:rPr>
          <w:spacing w:val="12"/>
          <w:w w:val="105"/>
        </w:rPr>
        <w:t xml:space="preserve"> </w:t>
      </w:r>
      <w:r>
        <w:rPr>
          <w:w w:val="105"/>
        </w:rPr>
        <w:t>Правописание</w:t>
      </w:r>
      <w:r>
        <w:rPr>
          <w:spacing w:val="20"/>
          <w:w w:val="105"/>
        </w:rPr>
        <w:t xml:space="preserve"> </w:t>
      </w:r>
      <w:r>
        <w:rPr>
          <w:i/>
          <w:spacing w:val="-10"/>
          <w:w w:val="105"/>
        </w:rPr>
        <w:t>о</w:t>
      </w:r>
    </w:p>
    <w:p w:rsidR="005071C8" w:rsidRDefault="00BD237E">
      <w:pPr>
        <w:pStyle w:val="a3"/>
        <w:spacing w:before="2" w:line="275" w:lineRule="exact"/>
        <w:ind w:firstLine="0"/>
        <w:jc w:val="left"/>
      </w:pPr>
      <w:r>
        <w:rPr>
          <w:w w:val="110"/>
        </w:rPr>
        <w:t>—</w:t>
      </w:r>
      <w:r>
        <w:rPr>
          <w:spacing w:val="-4"/>
          <w:w w:val="110"/>
        </w:rPr>
        <w:t xml:space="preserve"> </w:t>
      </w:r>
      <w:r>
        <w:rPr>
          <w:i/>
          <w:w w:val="110"/>
        </w:rPr>
        <w:t>е</w:t>
      </w:r>
      <w:r>
        <w:rPr>
          <w:i/>
          <w:spacing w:val="-4"/>
          <w:w w:val="110"/>
        </w:rPr>
        <w:t xml:space="preserve"> </w:t>
      </w:r>
      <w:r>
        <w:rPr>
          <w:w w:val="110"/>
        </w:rPr>
        <w:t>(</w:t>
      </w:r>
      <w:r>
        <w:rPr>
          <w:i/>
          <w:w w:val="110"/>
        </w:rPr>
        <w:t>ё</w:t>
      </w:r>
      <w:r>
        <w:rPr>
          <w:w w:val="110"/>
        </w:rPr>
        <w:t>)</w:t>
      </w:r>
      <w:r>
        <w:rPr>
          <w:spacing w:val="1"/>
          <w:w w:val="110"/>
        </w:rPr>
        <w:t xml:space="preserve"> </w:t>
      </w:r>
      <w:r>
        <w:rPr>
          <w:w w:val="110"/>
        </w:rPr>
        <w:t>после</w:t>
      </w:r>
      <w:r>
        <w:rPr>
          <w:spacing w:val="1"/>
          <w:w w:val="110"/>
        </w:rPr>
        <w:t xml:space="preserve"> </w:t>
      </w:r>
      <w:r>
        <w:rPr>
          <w:w w:val="110"/>
        </w:rPr>
        <w:t>шипящих</w:t>
      </w:r>
      <w:r>
        <w:rPr>
          <w:spacing w:val="-4"/>
          <w:w w:val="110"/>
        </w:rPr>
        <w:t xml:space="preserve"> </w:t>
      </w:r>
      <w:r>
        <w:rPr>
          <w:w w:val="110"/>
        </w:rPr>
        <w:t xml:space="preserve">и </w:t>
      </w:r>
      <w:r>
        <w:rPr>
          <w:i/>
          <w:w w:val="110"/>
        </w:rPr>
        <w:t>ц</w:t>
      </w:r>
      <w:r>
        <w:rPr>
          <w:i/>
          <w:spacing w:val="-4"/>
          <w:w w:val="110"/>
        </w:rPr>
        <w:t xml:space="preserve"> </w:t>
      </w:r>
      <w:r>
        <w:rPr>
          <w:w w:val="110"/>
        </w:rPr>
        <w:t>в</w:t>
      </w:r>
      <w:r>
        <w:rPr>
          <w:spacing w:val="-2"/>
          <w:w w:val="110"/>
        </w:rPr>
        <w:t xml:space="preserve"> </w:t>
      </w:r>
      <w:r>
        <w:rPr>
          <w:w w:val="110"/>
        </w:rPr>
        <w:t>суффиксах</w:t>
      </w:r>
      <w:r>
        <w:rPr>
          <w:spacing w:val="66"/>
          <w:w w:val="110"/>
        </w:rPr>
        <w:t xml:space="preserve"> </w:t>
      </w:r>
      <w:r>
        <w:rPr>
          <w:w w:val="110"/>
        </w:rPr>
        <w:t>и</w:t>
      </w:r>
      <w:r>
        <w:rPr>
          <w:spacing w:val="65"/>
          <w:w w:val="110"/>
        </w:rPr>
        <w:t xml:space="preserve"> </w:t>
      </w:r>
      <w:r>
        <w:rPr>
          <w:w w:val="110"/>
        </w:rPr>
        <w:t>окончаниях</w:t>
      </w:r>
      <w:r>
        <w:rPr>
          <w:spacing w:val="66"/>
          <w:w w:val="110"/>
        </w:rPr>
        <w:t xml:space="preserve"> </w:t>
      </w:r>
      <w:r>
        <w:rPr>
          <w:w w:val="110"/>
        </w:rPr>
        <w:t>имён</w:t>
      </w:r>
      <w:r>
        <w:rPr>
          <w:spacing w:val="2"/>
          <w:w w:val="110"/>
        </w:rPr>
        <w:t xml:space="preserve"> </w:t>
      </w:r>
      <w:r>
        <w:rPr>
          <w:spacing w:val="-2"/>
          <w:w w:val="110"/>
        </w:rPr>
        <w:t>существительных.</w:t>
      </w:r>
    </w:p>
    <w:p w:rsidR="005071C8" w:rsidRDefault="00BD237E">
      <w:pPr>
        <w:pStyle w:val="a3"/>
        <w:tabs>
          <w:tab w:val="left" w:pos="3836"/>
          <w:tab w:val="left" w:pos="5310"/>
          <w:tab w:val="left" w:pos="6107"/>
          <w:tab w:val="left" w:pos="6617"/>
          <w:tab w:val="left" w:pos="7562"/>
          <w:tab w:val="left" w:pos="8216"/>
          <w:tab w:val="left" w:pos="8720"/>
          <w:tab w:val="left" w:pos="9392"/>
          <w:tab w:val="left" w:pos="10367"/>
        </w:tabs>
        <w:spacing w:line="242" w:lineRule="auto"/>
        <w:ind w:right="971"/>
        <w:jc w:val="left"/>
      </w:pPr>
      <w:r>
        <w:rPr>
          <w:spacing w:val="-2"/>
          <w:w w:val="110"/>
        </w:rPr>
        <w:t>Правописание</w:t>
      </w:r>
      <w:r>
        <w:tab/>
      </w:r>
      <w:r>
        <w:rPr>
          <w:spacing w:val="-2"/>
          <w:w w:val="110"/>
        </w:rPr>
        <w:t>суффиксов</w:t>
      </w:r>
      <w:r>
        <w:tab/>
      </w:r>
      <w:r>
        <w:rPr>
          <w:spacing w:val="-2"/>
          <w:w w:val="110"/>
        </w:rPr>
        <w:t>-</w:t>
      </w:r>
      <w:r>
        <w:rPr>
          <w:i/>
          <w:spacing w:val="-2"/>
          <w:w w:val="110"/>
        </w:rPr>
        <w:t>чик</w:t>
      </w:r>
      <w:r>
        <w:rPr>
          <w:spacing w:val="-2"/>
          <w:w w:val="110"/>
        </w:rPr>
        <w:t>-</w:t>
      </w:r>
      <w:r>
        <w:tab/>
      </w:r>
      <w:r>
        <w:rPr>
          <w:spacing w:val="-10"/>
          <w:w w:val="110"/>
        </w:rPr>
        <w:t>—</w:t>
      </w:r>
      <w:r>
        <w:tab/>
      </w:r>
      <w:r>
        <w:rPr>
          <w:spacing w:val="-2"/>
          <w:w w:val="110"/>
        </w:rPr>
        <w:t>-</w:t>
      </w:r>
      <w:r>
        <w:rPr>
          <w:i/>
          <w:spacing w:val="-2"/>
          <w:w w:val="110"/>
        </w:rPr>
        <w:t>щик</w:t>
      </w:r>
      <w:r>
        <w:rPr>
          <w:spacing w:val="-2"/>
          <w:w w:val="110"/>
        </w:rPr>
        <w:t>-;</w:t>
      </w:r>
      <w:r>
        <w:tab/>
      </w:r>
      <w:r>
        <w:rPr>
          <w:spacing w:val="-4"/>
          <w:w w:val="110"/>
        </w:rPr>
        <w:t>-</w:t>
      </w:r>
      <w:r>
        <w:rPr>
          <w:i/>
          <w:spacing w:val="-4"/>
          <w:w w:val="110"/>
        </w:rPr>
        <w:t>ек</w:t>
      </w:r>
      <w:r>
        <w:rPr>
          <w:spacing w:val="-4"/>
          <w:w w:val="110"/>
        </w:rPr>
        <w:t>-</w:t>
      </w:r>
      <w:r>
        <w:tab/>
      </w:r>
      <w:r>
        <w:rPr>
          <w:spacing w:val="-10"/>
          <w:w w:val="110"/>
        </w:rPr>
        <w:t>—</w:t>
      </w:r>
      <w:r>
        <w:tab/>
      </w:r>
      <w:r>
        <w:rPr>
          <w:spacing w:val="-4"/>
          <w:w w:val="110"/>
        </w:rPr>
        <w:t>-</w:t>
      </w:r>
      <w:r>
        <w:rPr>
          <w:i/>
          <w:spacing w:val="-4"/>
          <w:w w:val="110"/>
        </w:rPr>
        <w:t>ик</w:t>
      </w:r>
      <w:r>
        <w:rPr>
          <w:spacing w:val="-4"/>
          <w:w w:val="110"/>
        </w:rPr>
        <w:t>-</w:t>
      </w:r>
      <w:r>
        <w:tab/>
      </w:r>
      <w:r>
        <w:rPr>
          <w:spacing w:val="-2"/>
          <w:w w:val="110"/>
        </w:rPr>
        <w:t>(-</w:t>
      </w:r>
      <w:r>
        <w:rPr>
          <w:i/>
          <w:spacing w:val="-2"/>
          <w:w w:val="110"/>
        </w:rPr>
        <w:t>чик</w:t>
      </w:r>
      <w:r>
        <w:rPr>
          <w:spacing w:val="-2"/>
          <w:w w:val="110"/>
        </w:rPr>
        <w:t>-)</w:t>
      </w:r>
      <w:r>
        <w:tab/>
      </w:r>
      <w:r>
        <w:rPr>
          <w:spacing w:val="-4"/>
          <w:w w:val="110"/>
        </w:rPr>
        <w:t xml:space="preserve">имён </w:t>
      </w:r>
      <w:r>
        <w:rPr>
          <w:spacing w:val="-2"/>
          <w:w w:val="110"/>
        </w:rPr>
        <w:t>существительных.</w:t>
      </w:r>
    </w:p>
    <w:p w:rsidR="005071C8" w:rsidRDefault="00BD237E">
      <w:pPr>
        <w:pStyle w:val="a3"/>
        <w:spacing w:line="271" w:lineRule="exact"/>
        <w:ind w:left="1988" w:firstLine="0"/>
        <w:jc w:val="left"/>
      </w:pPr>
      <w:r>
        <w:rPr>
          <w:w w:val="115"/>
        </w:rPr>
        <w:t>Правописание</w:t>
      </w:r>
      <w:r>
        <w:rPr>
          <w:spacing w:val="-6"/>
          <w:w w:val="115"/>
        </w:rPr>
        <w:t xml:space="preserve"> </w:t>
      </w:r>
      <w:r>
        <w:rPr>
          <w:w w:val="115"/>
        </w:rPr>
        <w:t>корней</w:t>
      </w:r>
      <w:r>
        <w:rPr>
          <w:spacing w:val="-2"/>
          <w:w w:val="115"/>
        </w:rPr>
        <w:t xml:space="preserve"> </w:t>
      </w:r>
      <w:r>
        <w:rPr>
          <w:w w:val="115"/>
        </w:rPr>
        <w:t>с</w:t>
      </w:r>
      <w:r>
        <w:rPr>
          <w:spacing w:val="-7"/>
          <w:w w:val="115"/>
        </w:rPr>
        <w:t xml:space="preserve"> </w:t>
      </w:r>
      <w:r>
        <w:rPr>
          <w:w w:val="115"/>
        </w:rPr>
        <w:t>чередованием</w:t>
      </w:r>
      <w:r>
        <w:rPr>
          <w:spacing w:val="6"/>
          <w:w w:val="115"/>
        </w:rPr>
        <w:t xml:space="preserve"> </w:t>
      </w:r>
      <w:r>
        <w:rPr>
          <w:i/>
          <w:w w:val="115"/>
        </w:rPr>
        <w:t>а</w:t>
      </w:r>
      <w:r>
        <w:rPr>
          <w:i/>
          <w:spacing w:val="-8"/>
          <w:w w:val="115"/>
        </w:rPr>
        <w:t xml:space="preserve"> </w:t>
      </w:r>
      <w:r>
        <w:rPr>
          <w:w w:val="115"/>
        </w:rPr>
        <w:t xml:space="preserve">// </w:t>
      </w:r>
      <w:r>
        <w:rPr>
          <w:i/>
          <w:w w:val="115"/>
        </w:rPr>
        <w:t>о</w:t>
      </w:r>
      <w:r>
        <w:rPr>
          <w:w w:val="115"/>
        </w:rPr>
        <w:t>:</w:t>
      </w:r>
      <w:r>
        <w:rPr>
          <w:spacing w:val="1"/>
          <w:w w:val="115"/>
        </w:rPr>
        <w:t xml:space="preserve"> </w:t>
      </w:r>
      <w:r>
        <w:rPr>
          <w:w w:val="115"/>
        </w:rPr>
        <w:t>-</w:t>
      </w:r>
      <w:r>
        <w:rPr>
          <w:i/>
          <w:w w:val="115"/>
        </w:rPr>
        <w:t>лаг</w:t>
      </w:r>
      <w:r>
        <w:rPr>
          <w:w w:val="115"/>
        </w:rPr>
        <w:t>-</w:t>
      </w:r>
      <w:r>
        <w:rPr>
          <w:spacing w:val="-5"/>
          <w:w w:val="115"/>
        </w:rPr>
        <w:t xml:space="preserve"> </w:t>
      </w:r>
      <w:r>
        <w:rPr>
          <w:w w:val="115"/>
        </w:rPr>
        <w:t>—</w:t>
      </w:r>
      <w:r>
        <w:rPr>
          <w:spacing w:val="2"/>
          <w:w w:val="115"/>
        </w:rPr>
        <w:t xml:space="preserve"> </w:t>
      </w:r>
      <w:r>
        <w:rPr>
          <w:w w:val="115"/>
        </w:rPr>
        <w:t>-</w:t>
      </w:r>
      <w:r>
        <w:rPr>
          <w:i/>
          <w:w w:val="115"/>
        </w:rPr>
        <w:t>лож</w:t>
      </w:r>
      <w:r>
        <w:rPr>
          <w:w w:val="115"/>
        </w:rPr>
        <w:t>-;</w:t>
      </w:r>
      <w:r>
        <w:rPr>
          <w:spacing w:val="1"/>
          <w:w w:val="115"/>
        </w:rPr>
        <w:t xml:space="preserve"> </w:t>
      </w:r>
      <w:r>
        <w:rPr>
          <w:w w:val="115"/>
        </w:rPr>
        <w:t>-</w:t>
      </w:r>
      <w:r>
        <w:rPr>
          <w:i/>
          <w:w w:val="115"/>
        </w:rPr>
        <w:t>раст</w:t>
      </w:r>
      <w:r>
        <w:rPr>
          <w:w w:val="115"/>
        </w:rPr>
        <w:t>-</w:t>
      </w:r>
      <w:r>
        <w:rPr>
          <w:spacing w:val="26"/>
          <w:w w:val="115"/>
        </w:rPr>
        <w:t xml:space="preserve">  </w:t>
      </w:r>
      <w:r>
        <w:rPr>
          <w:w w:val="115"/>
        </w:rPr>
        <w:t>—</w:t>
      </w:r>
      <w:r>
        <w:rPr>
          <w:spacing w:val="25"/>
          <w:w w:val="115"/>
        </w:rPr>
        <w:t xml:space="preserve">  </w:t>
      </w:r>
      <w:r>
        <w:rPr>
          <w:spacing w:val="-10"/>
          <w:w w:val="115"/>
        </w:rPr>
        <w:t>-</w:t>
      </w:r>
    </w:p>
    <w:p w:rsidR="005071C8" w:rsidRDefault="00BD237E">
      <w:pPr>
        <w:tabs>
          <w:tab w:val="left" w:pos="3462"/>
          <w:tab w:val="left" w:pos="4254"/>
          <w:tab w:val="left" w:pos="5608"/>
          <w:tab w:val="left" w:pos="6400"/>
          <w:tab w:val="left" w:pos="6895"/>
        </w:tabs>
        <w:spacing w:before="2" w:line="275" w:lineRule="exact"/>
        <w:ind w:left="1988"/>
        <w:rPr>
          <w:sz w:val="24"/>
        </w:rPr>
      </w:pPr>
      <w:r>
        <w:rPr>
          <w:i/>
          <w:spacing w:val="-4"/>
          <w:w w:val="120"/>
          <w:sz w:val="24"/>
        </w:rPr>
        <w:t>ращ</w:t>
      </w:r>
      <w:r>
        <w:rPr>
          <w:spacing w:val="-4"/>
          <w:w w:val="120"/>
          <w:sz w:val="24"/>
        </w:rPr>
        <w:t>-</w:t>
      </w:r>
      <w:r>
        <w:rPr>
          <w:sz w:val="24"/>
        </w:rPr>
        <w:tab/>
      </w:r>
      <w:r>
        <w:rPr>
          <w:spacing w:val="-10"/>
          <w:w w:val="120"/>
          <w:sz w:val="24"/>
        </w:rPr>
        <w:t>—</w:t>
      </w:r>
      <w:r>
        <w:rPr>
          <w:sz w:val="24"/>
        </w:rPr>
        <w:tab/>
      </w:r>
      <w:r>
        <w:rPr>
          <w:w w:val="120"/>
          <w:sz w:val="24"/>
        </w:rPr>
        <w:t>-</w:t>
      </w:r>
      <w:r>
        <w:rPr>
          <w:i/>
          <w:w w:val="120"/>
          <w:sz w:val="24"/>
        </w:rPr>
        <w:t>рос</w:t>
      </w:r>
      <w:r>
        <w:rPr>
          <w:w w:val="120"/>
          <w:sz w:val="24"/>
        </w:rPr>
        <w:t>-</w:t>
      </w:r>
      <w:r>
        <w:rPr>
          <w:spacing w:val="-10"/>
          <w:w w:val="120"/>
          <w:sz w:val="24"/>
        </w:rPr>
        <w:t>;</w:t>
      </w:r>
      <w:r>
        <w:rPr>
          <w:sz w:val="24"/>
        </w:rPr>
        <w:tab/>
      </w:r>
      <w:r>
        <w:rPr>
          <w:w w:val="120"/>
          <w:sz w:val="24"/>
        </w:rPr>
        <w:t>-</w:t>
      </w:r>
      <w:r>
        <w:rPr>
          <w:i/>
          <w:spacing w:val="-4"/>
          <w:w w:val="120"/>
          <w:sz w:val="24"/>
        </w:rPr>
        <w:t>гар</w:t>
      </w:r>
      <w:r>
        <w:rPr>
          <w:spacing w:val="-4"/>
          <w:w w:val="120"/>
          <w:sz w:val="24"/>
        </w:rPr>
        <w:t>-</w:t>
      </w:r>
      <w:r>
        <w:rPr>
          <w:sz w:val="24"/>
        </w:rPr>
        <w:tab/>
      </w:r>
      <w:r>
        <w:rPr>
          <w:spacing w:val="-10"/>
          <w:w w:val="120"/>
          <w:sz w:val="24"/>
        </w:rPr>
        <w:t>—</w:t>
      </w:r>
      <w:r>
        <w:rPr>
          <w:sz w:val="24"/>
        </w:rPr>
        <w:tab/>
      </w:r>
      <w:r>
        <w:rPr>
          <w:spacing w:val="-2"/>
          <w:w w:val="120"/>
          <w:sz w:val="24"/>
        </w:rPr>
        <w:t>-</w:t>
      </w:r>
      <w:r>
        <w:rPr>
          <w:i/>
          <w:spacing w:val="-2"/>
          <w:w w:val="120"/>
          <w:sz w:val="24"/>
        </w:rPr>
        <w:t>гор</w:t>
      </w:r>
      <w:r>
        <w:rPr>
          <w:spacing w:val="-2"/>
          <w:w w:val="120"/>
          <w:sz w:val="24"/>
        </w:rPr>
        <w:t>-</w:t>
      </w:r>
      <w:r>
        <w:rPr>
          <w:spacing w:val="-10"/>
          <w:w w:val="120"/>
          <w:sz w:val="24"/>
        </w:rPr>
        <w:t>,</w:t>
      </w:r>
    </w:p>
    <w:p w:rsidR="005071C8" w:rsidRDefault="00BD237E">
      <w:pPr>
        <w:tabs>
          <w:tab w:val="left" w:pos="3462"/>
          <w:tab w:val="left" w:pos="4254"/>
        </w:tabs>
        <w:spacing w:line="242" w:lineRule="auto"/>
        <w:ind w:left="1988" w:right="2703" w:firstLine="91"/>
        <w:rPr>
          <w:i/>
          <w:sz w:val="24"/>
        </w:rPr>
      </w:pPr>
      <w:r>
        <w:rPr>
          <w:spacing w:val="-2"/>
          <w:w w:val="115"/>
          <w:sz w:val="24"/>
        </w:rPr>
        <w:t>-</w:t>
      </w:r>
      <w:r>
        <w:rPr>
          <w:i/>
          <w:spacing w:val="-2"/>
          <w:w w:val="115"/>
          <w:sz w:val="24"/>
        </w:rPr>
        <w:t>зар</w:t>
      </w:r>
      <w:r>
        <w:rPr>
          <w:spacing w:val="-2"/>
          <w:w w:val="115"/>
          <w:sz w:val="24"/>
        </w:rPr>
        <w:t>-</w:t>
      </w:r>
      <w:r>
        <w:rPr>
          <w:sz w:val="24"/>
        </w:rPr>
        <w:tab/>
      </w:r>
      <w:r>
        <w:rPr>
          <w:spacing w:val="-10"/>
          <w:w w:val="115"/>
          <w:sz w:val="24"/>
        </w:rPr>
        <w:t>—</w:t>
      </w:r>
      <w:r>
        <w:rPr>
          <w:sz w:val="24"/>
        </w:rPr>
        <w:tab/>
      </w:r>
      <w:r>
        <w:rPr>
          <w:w w:val="115"/>
          <w:sz w:val="24"/>
        </w:rPr>
        <w:t>-</w:t>
      </w:r>
      <w:r>
        <w:rPr>
          <w:i/>
          <w:w w:val="115"/>
          <w:sz w:val="24"/>
        </w:rPr>
        <w:t>зор</w:t>
      </w:r>
      <w:r>
        <w:rPr>
          <w:w w:val="115"/>
          <w:sz w:val="24"/>
        </w:rPr>
        <w:t xml:space="preserve">-; -клан- </w:t>
      </w:r>
      <w:r>
        <w:rPr>
          <w:i/>
          <w:w w:val="115"/>
          <w:sz w:val="24"/>
        </w:rPr>
        <w:t xml:space="preserve">— </w:t>
      </w:r>
      <w:r>
        <w:rPr>
          <w:w w:val="115"/>
          <w:sz w:val="24"/>
        </w:rPr>
        <w:t>-клон-</w:t>
      </w:r>
      <w:r>
        <w:rPr>
          <w:i/>
          <w:w w:val="115"/>
          <w:sz w:val="24"/>
        </w:rPr>
        <w:t xml:space="preserve">, </w:t>
      </w:r>
      <w:r>
        <w:rPr>
          <w:w w:val="115"/>
          <w:sz w:val="24"/>
        </w:rPr>
        <w:t xml:space="preserve">-скак- </w:t>
      </w:r>
      <w:r>
        <w:rPr>
          <w:i/>
          <w:w w:val="115"/>
          <w:sz w:val="24"/>
        </w:rPr>
        <w:t xml:space="preserve">— </w:t>
      </w:r>
      <w:r>
        <w:rPr>
          <w:w w:val="115"/>
          <w:sz w:val="24"/>
        </w:rPr>
        <w:t>-скоч-.</w:t>
      </w:r>
      <w:r>
        <w:rPr>
          <w:spacing w:val="40"/>
          <w:w w:val="115"/>
          <w:sz w:val="24"/>
        </w:rPr>
        <w:t xml:space="preserve"> </w:t>
      </w:r>
      <w:r>
        <w:rPr>
          <w:sz w:val="24"/>
        </w:rPr>
        <w:t>Слитное</w:t>
      </w:r>
      <w:r>
        <w:rPr>
          <w:spacing w:val="40"/>
          <w:sz w:val="24"/>
        </w:rPr>
        <w:t xml:space="preserve"> </w:t>
      </w:r>
      <w:r>
        <w:rPr>
          <w:sz w:val="24"/>
        </w:rPr>
        <w:t>и</w:t>
      </w:r>
      <w:r>
        <w:rPr>
          <w:spacing w:val="40"/>
          <w:sz w:val="24"/>
        </w:rPr>
        <w:t xml:space="preserve"> </w:t>
      </w:r>
      <w:r>
        <w:rPr>
          <w:sz w:val="24"/>
        </w:rPr>
        <w:t>раздельное</w:t>
      </w:r>
      <w:r>
        <w:rPr>
          <w:spacing w:val="40"/>
          <w:sz w:val="24"/>
        </w:rPr>
        <w:t xml:space="preserve"> </w:t>
      </w:r>
      <w:r>
        <w:rPr>
          <w:sz w:val="24"/>
        </w:rPr>
        <w:t>написание</w:t>
      </w:r>
      <w:r>
        <w:rPr>
          <w:spacing w:val="40"/>
          <w:sz w:val="24"/>
        </w:rPr>
        <w:t xml:space="preserve"> </w:t>
      </w:r>
      <w:r>
        <w:rPr>
          <w:i/>
          <w:sz w:val="24"/>
        </w:rPr>
        <w:t>не</w:t>
      </w:r>
      <w:r>
        <w:rPr>
          <w:i/>
          <w:spacing w:val="40"/>
          <w:sz w:val="24"/>
        </w:rPr>
        <w:t xml:space="preserve"> </w:t>
      </w:r>
      <w:r>
        <w:rPr>
          <w:sz w:val="24"/>
        </w:rPr>
        <w:t>с</w:t>
      </w:r>
      <w:r>
        <w:rPr>
          <w:spacing w:val="40"/>
          <w:sz w:val="24"/>
        </w:rPr>
        <w:t xml:space="preserve"> </w:t>
      </w:r>
      <w:r>
        <w:rPr>
          <w:sz w:val="24"/>
        </w:rPr>
        <w:t>именами</w:t>
      </w:r>
      <w:r>
        <w:rPr>
          <w:spacing w:val="40"/>
          <w:sz w:val="24"/>
        </w:rPr>
        <w:t xml:space="preserve"> </w:t>
      </w:r>
      <w:r>
        <w:rPr>
          <w:sz w:val="24"/>
        </w:rPr>
        <w:t xml:space="preserve">существительными. </w:t>
      </w:r>
      <w:r>
        <w:rPr>
          <w:i/>
          <w:w w:val="110"/>
          <w:sz w:val="24"/>
        </w:rPr>
        <w:t>Имя</w:t>
      </w:r>
      <w:r>
        <w:rPr>
          <w:i/>
          <w:spacing w:val="-5"/>
          <w:w w:val="110"/>
          <w:sz w:val="24"/>
        </w:rPr>
        <w:t xml:space="preserve"> </w:t>
      </w:r>
      <w:r>
        <w:rPr>
          <w:i/>
          <w:w w:val="110"/>
          <w:sz w:val="24"/>
        </w:rPr>
        <w:t>прилагательное</w:t>
      </w:r>
    </w:p>
    <w:p w:rsidR="005071C8" w:rsidRDefault="00BD237E">
      <w:pPr>
        <w:pStyle w:val="a3"/>
        <w:ind w:right="973"/>
      </w:pPr>
      <w:r>
        <w:rPr>
          <w:w w:val="105"/>
        </w:rPr>
        <w:t>Имя прилагательное как часть речи. Общее грамматическое значение, морфологические признаки и синтаксические функции</w:t>
      </w:r>
      <w:r>
        <w:rPr>
          <w:spacing w:val="40"/>
          <w:w w:val="105"/>
        </w:rPr>
        <w:t xml:space="preserve"> </w:t>
      </w:r>
      <w:r>
        <w:rPr>
          <w:w w:val="105"/>
        </w:rPr>
        <w:t>имени</w:t>
      </w:r>
      <w:r>
        <w:rPr>
          <w:spacing w:val="40"/>
          <w:w w:val="105"/>
        </w:rPr>
        <w:t xml:space="preserve"> </w:t>
      </w:r>
      <w:r>
        <w:rPr>
          <w:w w:val="105"/>
        </w:rPr>
        <w:t>прилагательного. Роль имени</w:t>
      </w:r>
      <w:r>
        <w:rPr>
          <w:spacing w:val="33"/>
          <w:w w:val="105"/>
        </w:rPr>
        <w:t xml:space="preserve">  </w:t>
      </w:r>
      <w:r>
        <w:rPr>
          <w:w w:val="105"/>
        </w:rPr>
        <w:t>прилагательного</w:t>
      </w:r>
      <w:r>
        <w:rPr>
          <w:spacing w:val="37"/>
          <w:w w:val="105"/>
        </w:rPr>
        <w:t xml:space="preserve">  </w:t>
      </w:r>
      <w:r>
        <w:rPr>
          <w:w w:val="105"/>
        </w:rPr>
        <w:t>в</w:t>
      </w:r>
      <w:r>
        <w:rPr>
          <w:spacing w:val="37"/>
          <w:w w:val="105"/>
        </w:rPr>
        <w:t xml:space="preserve">  </w:t>
      </w:r>
      <w:r>
        <w:rPr>
          <w:w w:val="105"/>
        </w:rPr>
        <w:t>речи.</w:t>
      </w:r>
      <w:r>
        <w:rPr>
          <w:spacing w:val="35"/>
          <w:w w:val="105"/>
        </w:rPr>
        <w:t xml:space="preserve">  </w:t>
      </w:r>
      <w:r>
        <w:rPr>
          <w:w w:val="105"/>
        </w:rPr>
        <w:t>Имена</w:t>
      </w:r>
      <w:r>
        <w:rPr>
          <w:spacing w:val="38"/>
          <w:w w:val="105"/>
        </w:rPr>
        <w:t xml:space="preserve">  </w:t>
      </w:r>
      <w:r>
        <w:rPr>
          <w:w w:val="105"/>
        </w:rPr>
        <w:t>прилагательные</w:t>
      </w:r>
      <w:r>
        <w:rPr>
          <w:spacing w:val="35"/>
          <w:w w:val="105"/>
        </w:rPr>
        <w:t xml:space="preserve">  </w:t>
      </w:r>
      <w:r>
        <w:rPr>
          <w:w w:val="105"/>
        </w:rPr>
        <w:t>полные</w:t>
      </w:r>
      <w:r>
        <w:rPr>
          <w:spacing w:val="37"/>
          <w:w w:val="105"/>
        </w:rPr>
        <w:t xml:space="preserve">  </w:t>
      </w:r>
      <w:r>
        <w:rPr>
          <w:w w:val="105"/>
        </w:rPr>
        <w:t>и</w:t>
      </w:r>
      <w:r>
        <w:rPr>
          <w:spacing w:val="38"/>
          <w:w w:val="105"/>
        </w:rPr>
        <w:t xml:space="preserve">  </w:t>
      </w:r>
      <w:r>
        <w:rPr>
          <w:w w:val="105"/>
        </w:rPr>
        <w:t>краткие,</w:t>
      </w:r>
      <w:r>
        <w:rPr>
          <w:spacing w:val="36"/>
          <w:w w:val="105"/>
        </w:rPr>
        <w:t xml:space="preserve">  </w:t>
      </w:r>
      <w:r>
        <w:rPr>
          <w:spacing w:val="-5"/>
          <w:w w:val="105"/>
        </w:rPr>
        <w:t>их</w:t>
      </w:r>
    </w:p>
    <w:p w:rsidR="005071C8" w:rsidRDefault="00BD237E">
      <w:pPr>
        <w:spacing w:before="202"/>
        <w:ind w:left="744" w:right="1092"/>
        <w:jc w:val="right"/>
        <w:rPr>
          <w:rFonts w:ascii="Calibri"/>
        </w:rPr>
      </w:pPr>
      <w:r>
        <w:rPr>
          <w:rFonts w:ascii="Calibri"/>
          <w:spacing w:val="-5"/>
        </w:rPr>
        <w:t>21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pPr>
      <w:r>
        <w:rPr>
          <w:w w:val="105"/>
        </w:rPr>
        <w:lastRenderedPageBreak/>
        <w:t>синтаксические</w:t>
      </w:r>
      <w:r>
        <w:rPr>
          <w:spacing w:val="7"/>
          <w:w w:val="105"/>
        </w:rPr>
        <w:t xml:space="preserve"> </w:t>
      </w:r>
      <w:r>
        <w:rPr>
          <w:spacing w:val="-2"/>
          <w:w w:val="105"/>
        </w:rPr>
        <w:t>функции.</w:t>
      </w:r>
    </w:p>
    <w:p w:rsidR="005071C8" w:rsidRDefault="00BD237E">
      <w:pPr>
        <w:pStyle w:val="a3"/>
        <w:spacing w:before="5" w:line="237" w:lineRule="auto"/>
        <w:ind w:right="976"/>
      </w:pPr>
      <w:r>
        <w:rPr>
          <w:w w:val="110"/>
        </w:rPr>
        <w:t xml:space="preserve">Склонение имён прилагательных. Морфологический анализ имён </w:t>
      </w:r>
      <w:r>
        <w:rPr>
          <w:spacing w:val="-2"/>
          <w:w w:val="110"/>
        </w:rPr>
        <w:t>прилагательных.</w:t>
      </w:r>
    </w:p>
    <w:p w:rsidR="005071C8" w:rsidRDefault="00BD237E">
      <w:pPr>
        <w:pStyle w:val="a3"/>
        <w:spacing w:before="10" w:line="237" w:lineRule="auto"/>
        <w:ind w:right="983"/>
      </w:pPr>
      <w:r>
        <w:rPr>
          <w:w w:val="110"/>
        </w:rPr>
        <w:t>Нормы словоизменения, произношения имён прилагательных, постановки ударения (в рамках изученного).</w:t>
      </w:r>
    </w:p>
    <w:p w:rsidR="005071C8" w:rsidRDefault="00BD237E">
      <w:pPr>
        <w:pStyle w:val="a3"/>
        <w:spacing w:before="9" w:line="242" w:lineRule="auto"/>
        <w:ind w:left="1988" w:right="1304" w:firstLine="0"/>
      </w:pPr>
      <w:r>
        <w:rPr>
          <w:w w:val="110"/>
        </w:rPr>
        <w:t>Правописание безударных окончаний имён прилагательных.</w:t>
      </w:r>
      <w:r>
        <w:rPr>
          <w:spacing w:val="-14"/>
          <w:w w:val="110"/>
        </w:rPr>
        <w:t xml:space="preserve"> </w:t>
      </w:r>
      <w:r>
        <w:rPr>
          <w:w w:val="110"/>
        </w:rPr>
        <w:t xml:space="preserve">Правописание </w:t>
      </w:r>
      <w:r>
        <w:rPr>
          <w:i/>
          <w:w w:val="110"/>
        </w:rPr>
        <w:t>о</w:t>
      </w:r>
      <w:r>
        <w:rPr>
          <w:i/>
          <w:spacing w:val="-8"/>
          <w:w w:val="110"/>
        </w:rPr>
        <w:t xml:space="preserve"> </w:t>
      </w:r>
      <w:r>
        <w:rPr>
          <w:w w:val="110"/>
        </w:rPr>
        <w:t xml:space="preserve">— </w:t>
      </w:r>
      <w:r>
        <w:rPr>
          <w:i/>
          <w:w w:val="110"/>
        </w:rPr>
        <w:t>е</w:t>
      </w:r>
      <w:r>
        <w:rPr>
          <w:i/>
          <w:spacing w:val="-8"/>
          <w:w w:val="110"/>
        </w:rPr>
        <w:t xml:space="preserve"> </w:t>
      </w:r>
      <w:r>
        <w:rPr>
          <w:w w:val="110"/>
        </w:rPr>
        <w:t>после шипящих</w:t>
      </w:r>
      <w:r>
        <w:rPr>
          <w:spacing w:val="-3"/>
          <w:w w:val="110"/>
        </w:rPr>
        <w:t xml:space="preserve"> </w:t>
      </w:r>
      <w:r>
        <w:rPr>
          <w:w w:val="110"/>
        </w:rPr>
        <w:t xml:space="preserve">и </w:t>
      </w:r>
      <w:r>
        <w:rPr>
          <w:i/>
          <w:w w:val="110"/>
        </w:rPr>
        <w:t>ц</w:t>
      </w:r>
      <w:r>
        <w:rPr>
          <w:i/>
          <w:spacing w:val="-8"/>
          <w:w w:val="110"/>
        </w:rPr>
        <w:t xml:space="preserve"> </w:t>
      </w:r>
      <w:r>
        <w:rPr>
          <w:w w:val="110"/>
        </w:rPr>
        <w:t>в суффиксах и</w:t>
      </w:r>
      <w:r>
        <w:rPr>
          <w:spacing w:val="-4"/>
          <w:w w:val="110"/>
        </w:rPr>
        <w:t xml:space="preserve"> </w:t>
      </w:r>
      <w:r>
        <w:rPr>
          <w:w w:val="110"/>
        </w:rPr>
        <w:t>окончаниях имён прилагательных. Правописание</w:t>
      </w:r>
      <w:r>
        <w:rPr>
          <w:spacing w:val="-2"/>
          <w:w w:val="110"/>
        </w:rPr>
        <w:t xml:space="preserve"> </w:t>
      </w:r>
      <w:r>
        <w:rPr>
          <w:w w:val="110"/>
        </w:rPr>
        <w:t>кратких</w:t>
      </w:r>
      <w:r>
        <w:rPr>
          <w:spacing w:val="-3"/>
          <w:w w:val="110"/>
        </w:rPr>
        <w:t xml:space="preserve"> </w:t>
      </w:r>
      <w:r>
        <w:rPr>
          <w:w w:val="110"/>
        </w:rPr>
        <w:t>форм имён</w:t>
      </w:r>
      <w:r>
        <w:rPr>
          <w:spacing w:val="-3"/>
          <w:w w:val="110"/>
        </w:rPr>
        <w:t xml:space="preserve"> </w:t>
      </w:r>
      <w:r>
        <w:rPr>
          <w:w w:val="110"/>
        </w:rPr>
        <w:t>прилагательных</w:t>
      </w:r>
      <w:r>
        <w:rPr>
          <w:spacing w:val="-1"/>
          <w:w w:val="110"/>
        </w:rPr>
        <w:t xml:space="preserve"> </w:t>
      </w:r>
      <w:r>
        <w:rPr>
          <w:w w:val="110"/>
        </w:rPr>
        <w:t>с основой на</w:t>
      </w:r>
      <w:r>
        <w:rPr>
          <w:spacing w:val="38"/>
          <w:w w:val="110"/>
        </w:rPr>
        <w:t xml:space="preserve"> </w:t>
      </w:r>
      <w:r>
        <w:rPr>
          <w:w w:val="110"/>
        </w:rPr>
        <w:t>шипящий.</w:t>
      </w:r>
    </w:p>
    <w:p w:rsidR="005071C8" w:rsidRDefault="00BD237E">
      <w:pPr>
        <w:pStyle w:val="a3"/>
        <w:spacing w:line="270" w:lineRule="exact"/>
        <w:ind w:firstLine="0"/>
      </w:pPr>
      <w:r>
        <w:rPr>
          <w:w w:val="110"/>
        </w:rPr>
        <w:t>Слитное</w:t>
      </w:r>
      <w:r>
        <w:rPr>
          <w:spacing w:val="8"/>
          <w:w w:val="110"/>
        </w:rPr>
        <w:t xml:space="preserve"> </w:t>
      </w:r>
      <w:r>
        <w:rPr>
          <w:w w:val="110"/>
        </w:rPr>
        <w:t>и</w:t>
      </w:r>
      <w:r>
        <w:rPr>
          <w:spacing w:val="14"/>
          <w:w w:val="110"/>
        </w:rPr>
        <w:t xml:space="preserve"> </w:t>
      </w:r>
      <w:r>
        <w:rPr>
          <w:w w:val="110"/>
        </w:rPr>
        <w:t>раздельное</w:t>
      </w:r>
      <w:r>
        <w:rPr>
          <w:spacing w:val="15"/>
          <w:w w:val="110"/>
        </w:rPr>
        <w:t xml:space="preserve"> </w:t>
      </w:r>
      <w:r>
        <w:rPr>
          <w:w w:val="110"/>
        </w:rPr>
        <w:t>написание</w:t>
      </w:r>
      <w:r>
        <w:rPr>
          <w:spacing w:val="16"/>
          <w:w w:val="110"/>
        </w:rPr>
        <w:t xml:space="preserve"> </w:t>
      </w:r>
      <w:r>
        <w:rPr>
          <w:i/>
          <w:w w:val="110"/>
        </w:rPr>
        <w:t>не</w:t>
      </w:r>
      <w:r>
        <w:rPr>
          <w:i/>
          <w:spacing w:val="14"/>
          <w:w w:val="110"/>
        </w:rPr>
        <w:t xml:space="preserve"> </w:t>
      </w:r>
      <w:r>
        <w:rPr>
          <w:w w:val="110"/>
        </w:rPr>
        <w:t>с</w:t>
      </w:r>
      <w:r>
        <w:rPr>
          <w:spacing w:val="14"/>
          <w:w w:val="110"/>
        </w:rPr>
        <w:t xml:space="preserve"> </w:t>
      </w:r>
      <w:r>
        <w:rPr>
          <w:w w:val="110"/>
        </w:rPr>
        <w:t>именами</w:t>
      </w:r>
      <w:r>
        <w:rPr>
          <w:spacing w:val="15"/>
          <w:w w:val="110"/>
        </w:rPr>
        <w:t xml:space="preserve"> </w:t>
      </w:r>
      <w:r>
        <w:rPr>
          <w:spacing w:val="-2"/>
          <w:w w:val="110"/>
        </w:rPr>
        <w:t>прилагательными.</w:t>
      </w:r>
    </w:p>
    <w:p w:rsidR="005071C8" w:rsidRDefault="00BD237E">
      <w:pPr>
        <w:spacing w:before="7" w:line="275" w:lineRule="exact"/>
        <w:ind w:left="1988"/>
        <w:rPr>
          <w:i/>
          <w:sz w:val="24"/>
        </w:rPr>
      </w:pPr>
      <w:r>
        <w:rPr>
          <w:i/>
          <w:spacing w:val="-2"/>
          <w:w w:val="105"/>
          <w:sz w:val="24"/>
        </w:rPr>
        <w:t>Глагол</w:t>
      </w:r>
    </w:p>
    <w:p w:rsidR="005071C8" w:rsidRDefault="00BD237E">
      <w:pPr>
        <w:pStyle w:val="a3"/>
        <w:ind w:right="985"/>
      </w:pPr>
      <w:r>
        <w:rPr>
          <w:w w:val="110"/>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5071C8" w:rsidRDefault="00BD237E">
      <w:pPr>
        <w:pStyle w:val="a3"/>
        <w:spacing w:before="2" w:line="275" w:lineRule="exact"/>
        <w:ind w:left="1988" w:firstLine="0"/>
      </w:pPr>
      <w:r>
        <w:rPr>
          <w:w w:val="105"/>
        </w:rPr>
        <w:t>Глаголы</w:t>
      </w:r>
      <w:r>
        <w:rPr>
          <w:spacing w:val="14"/>
          <w:w w:val="105"/>
        </w:rPr>
        <w:t xml:space="preserve"> </w:t>
      </w:r>
      <w:r>
        <w:rPr>
          <w:w w:val="105"/>
        </w:rPr>
        <w:t>совершенного</w:t>
      </w:r>
      <w:r>
        <w:rPr>
          <w:spacing w:val="16"/>
          <w:w w:val="105"/>
        </w:rPr>
        <w:t xml:space="preserve"> </w:t>
      </w:r>
      <w:r>
        <w:rPr>
          <w:w w:val="105"/>
        </w:rPr>
        <w:t>и</w:t>
      </w:r>
      <w:r>
        <w:rPr>
          <w:spacing w:val="15"/>
          <w:w w:val="105"/>
        </w:rPr>
        <w:t xml:space="preserve"> </w:t>
      </w:r>
      <w:r>
        <w:rPr>
          <w:w w:val="105"/>
        </w:rPr>
        <w:t>несовершенного</w:t>
      </w:r>
      <w:r>
        <w:rPr>
          <w:spacing w:val="16"/>
          <w:w w:val="105"/>
        </w:rPr>
        <w:t xml:space="preserve"> </w:t>
      </w:r>
      <w:r>
        <w:rPr>
          <w:w w:val="105"/>
        </w:rPr>
        <w:t>вида,</w:t>
      </w:r>
      <w:r>
        <w:rPr>
          <w:spacing w:val="15"/>
          <w:w w:val="105"/>
        </w:rPr>
        <w:t xml:space="preserve"> </w:t>
      </w:r>
      <w:r>
        <w:rPr>
          <w:w w:val="105"/>
        </w:rPr>
        <w:t>возвратные</w:t>
      </w:r>
      <w:r>
        <w:rPr>
          <w:spacing w:val="-3"/>
          <w:w w:val="105"/>
        </w:rPr>
        <w:t xml:space="preserve"> </w:t>
      </w:r>
      <w:r>
        <w:rPr>
          <w:w w:val="105"/>
        </w:rPr>
        <w:t>и</w:t>
      </w:r>
      <w:r>
        <w:rPr>
          <w:spacing w:val="15"/>
          <w:w w:val="105"/>
        </w:rPr>
        <w:t xml:space="preserve"> </w:t>
      </w:r>
      <w:r>
        <w:rPr>
          <w:spacing w:val="-2"/>
          <w:w w:val="105"/>
        </w:rPr>
        <w:t>невозвратные.</w:t>
      </w:r>
    </w:p>
    <w:p w:rsidR="005071C8" w:rsidRDefault="00BD237E">
      <w:pPr>
        <w:pStyle w:val="a3"/>
        <w:spacing w:line="242" w:lineRule="auto"/>
        <w:ind w:right="976"/>
      </w:pPr>
      <w:r>
        <w:rPr>
          <w:w w:val="105"/>
        </w:rPr>
        <w:t>Инфинитив и его грамматические свойства. Основа инфинитива, основа настоящего</w:t>
      </w:r>
      <w:r>
        <w:rPr>
          <w:spacing w:val="40"/>
          <w:w w:val="105"/>
        </w:rPr>
        <w:t xml:space="preserve"> </w:t>
      </w:r>
      <w:r>
        <w:rPr>
          <w:w w:val="105"/>
        </w:rPr>
        <w:t>(будущего простого)</w:t>
      </w:r>
      <w:r>
        <w:rPr>
          <w:spacing w:val="40"/>
          <w:w w:val="105"/>
        </w:rPr>
        <w:t xml:space="preserve"> </w:t>
      </w:r>
      <w:r>
        <w:rPr>
          <w:w w:val="105"/>
        </w:rPr>
        <w:t>времени</w:t>
      </w:r>
      <w:r>
        <w:rPr>
          <w:spacing w:val="40"/>
          <w:w w:val="105"/>
        </w:rPr>
        <w:t xml:space="preserve"> </w:t>
      </w:r>
      <w:r>
        <w:rPr>
          <w:w w:val="105"/>
        </w:rPr>
        <w:t>глагола.</w:t>
      </w:r>
    </w:p>
    <w:p w:rsidR="005071C8" w:rsidRDefault="00BD237E">
      <w:pPr>
        <w:pStyle w:val="a3"/>
        <w:spacing w:line="271" w:lineRule="exact"/>
        <w:ind w:left="1988" w:firstLine="0"/>
      </w:pPr>
      <w:r>
        <w:rPr>
          <w:w w:val="110"/>
        </w:rPr>
        <w:t>Спряжение</w:t>
      </w:r>
      <w:r>
        <w:rPr>
          <w:spacing w:val="-11"/>
          <w:w w:val="110"/>
        </w:rPr>
        <w:t xml:space="preserve"> </w:t>
      </w:r>
      <w:r>
        <w:rPr>
          <w:spacing w:val="-2"/>
          <w:w w:val="110"/>
        </w:rPr>
        <w:t>глагола.</w:t>
      </w:r>
    </w:p>
    <w:p w:rsidR="005071C8" w:rsidRDefault="00BD237E">
      <w:pPr>
        <w:pStyle w:val="a3"/>
        <w:spacing w:before="9" w:line="237" w:lineRule="auto"/>
        <w:ind w:right="981"/>
      </w:pPr>
      <w:r>
        <w:rPr>
          <w:w w:val="105"/>
        </w:rPr>
        <w:t>Нормы словоизменения глаголов, постановки ударения в</w:t>
      </w:r>
      <w:r>
        <w:rPr>
          <w:spacing w:val="40"/>
          <w:w w:val="105"/>
        </w:rPr>
        <w:t xml:space="preserve"> </w:t>
      </w:r>
      <w:r>
        <w:rPr>
          <w:w w:val="105"/>
        </w:rPr>
        <w:t>глагольных</w:t>
      </w:r>
      <w:r>
        <w:rPr>
          <w:spacing w:val="40"/>
          <w:w w:val="105"/>
        </w:rPr>
        <w:t xml:space="preserve"> </w:t>
      </w:r>
      <w:r>
        <w:rPr>
          <w:w w:val="105"/>
        </w:rPr>
        <w:t>формах (в рамках изученного).</w:t>
      </w:r>
    </w:p>
    <w:p w:rsidR="005071C8" w:rsidRDefault="00BD237E">
      <w:pPr>
        <w:spacing w:before="66"/>
        <w:ind w:left="1988"/>
        <w:jc w:val="both"/>
        <w:rPr>
          <w:sz w:val="24"/>
        </w:rPr>
      </w:pPr>
      <w:r>
        <w:rPr>
          <w:w w:val="115"/>
          <w:sz w:val="24"/>
        </w:rPr>
        <w:t>Правописание</w:t>
      </w:r>
      <w:r>
        <w:rPr>
          <w:spacing w:val="38"/>
          <w:w w:val="115"/>
          <w:sz w:val="24"/>
        </w:rPr>
        <w:t xml:space="preserve"> </w:t>
      </w:r>
      <w:r>
        <w:rPr>
          <w:w w:val="115"/>
          <w:sz w:val="24"/>
        </w:rPr>
        <w:t>корней</w:t>
      </w:r>
      <w:r>
        <w:rPr>
          <w:spacing w:val="43"/>
          <w:w w:val="115"/>
          <w:sz w:val="24"/>
        </w:rPr>
        <w:t xml:space="preserve"> </w:t>
      </w:r>
      <w:r>
        <w:rPr>
          <w:w w:val="115"/>
          <w:sz w:val="24"/>
        </w:rPr>
        <w:t>с</w:t>
      </w:r>
      <w:r>
        <w:rPr>
          <w:spacing w:val="44"/>
          <w:w w:val="115"/>
          <w:sz w:val="24"/>
        </w:rPr>
        <w:t xml:space="preserve"> </w:t>
      </w:r>
      <w:r>
        <w:rPr>
          <w:w w:val="115"/>
          <w:sz w:val="24"/>
        </w:rPr>
        <w:t>чередованием</w:t>
      </w:r>
      <w:r>
        <w:rPr>
          <w:spacing w:val="53"/>
          <w:w w:val="115"/>
          <w:sz w:val="24"/>
        </w:rPr>
        <w:t xml:space="preserve"> </w:t>
      </w:r>
      <w:r>
        <w:rPr>
          <w:i/>
          <w:w w:val="115"/>
          <w:sz w:val="24"/>
        </w:rPr>
        <w:t>е</w:t>
      </w:r>
      <w:r>
        <w:rPr>
          <w:i/>
          <w:spacing w:val="46"/>
          <w:w w:val="115"/>
          <w:sz w:val="24"/>
        </w:rPr>
        <w:t xml:space="preserve"> </w:t>
      </w:r>
      <w:r>
        <w:rPr>
          <w:w w:val="115"/>
          <w:sz w:val="24"/>
        </w:rPr>
        <w:t>//</w:t>
      </w:r>
      <w:r>
        <w:rPr>
          <w:spacing w:val="43"/>
          <w:w w:val="115"/>
          <w:sz w:val="24"/>
        </w:rPr>
        <w:t xml:space="preserve"> </w:t>
      </w:r>
      <w:r>
        <w:rPr>
          <w:i/>
          <w:w w:val="115"/>
          <w:sz w:val="24"/>
        </w:rPr>
        <w:t>и</w:t>
      </w:r>
      <w:r>
        <w:rPr>
          <w:w w:val="115"/>
          <w:sz w:val="24"/>
        </w:rPr>
        <w:t>:</w:t>
      </w:r>
      <w:r>
        <w:rPr>
          <w:spacing w:val="43"/>
          <w:w w:val="115"/>
          <w:sz w:val="24"/>
        </w:rPr>
        <w:t xml:space="preserve"> </w:t>
      </w:r>
      <w:r>
        <w:rPr>
          <w:w w:val="115"/>
          <w:sz w:val="24"/>
        </w:rPr>
        <w:t>-</w:t>
      </w:r>
      <w:r>
        <w:rPr>
          <w:i/>
          <w:w w:val="115"/>
          <w:sz w:val="24"/>
        </w:rPr>
        <w:t>бер</w:t>
      </w:r>
      <w:r>
        <w:rPr>
          <w:w w:val="115"/>
          <w:sz w:val="24"/>
        </w:rPr>
        <w:t>-</w:t>
      </w:r>
      <w:r>
        <w:rPr>
          <w:spacing w:val="42"/>
          <w:w w:val="115"/>
          <w:sz w:val="24"/>
        </w:rPr>
        <w:t xml:space="preserve"> </w:t>
      </w:r>
      <w:r>
        <w:rPr>
          <w:w w:val="115"/>
          <w:sz w:val="24"/>
        </w:rPr>
        <w:t>—</w:t>
      </w:r>
      <w:r>
        <w:rPr>
          <w:spacing w:val="41"/>
          <w:w w:val="115"/>
          <w:sz w:val="24"/>
        </w:rPr>
        <w:t xml:space="preserve"> </w:t>
      </w:r>
      <w:r>
        <w:rPr>
          <w:w w:val="115"/>
          <w:sz w:val="24"/>
        </w:rPr>
        <w:t>-</w:t>
      </w:r>
      <w:r>
        <w:rPr>
          <w:i/>
          <w:w w:val="115"/>
          <w:sz w:val="24"/>
        </w:rPr>
        <w:t>бир</w:t>
      </w:r>
      <w:r>
        <w:rPr>
          <w:w w:val="115"/>
          <w:sz w:val="24"/>
        </w:rPr>
        <w:t>-,</w:t>
      </w:r>
      <w:r>
        <w:rPr>
          <w:spacing w:val="46"/>
          <w:w w:val="115"/>
          <w:sz w:val="24"/>
        </w:rPr>
        <w:t xml:space="preserve"> </w:t>
      </w:r>
      <w:r>
        <w:rPr>
          <w:w w:val="115"/>
          <w:sz w:val="24"/>
        </w:rPr>
        <w:t>-</w:t>
      </w:r>
      <w:r>
        <w:rPr>
          <w:i/>
          <w:w w:val="115"/>
          <w:sz w:val="24"/>
        </w:rPr>
        <w:t>блест</w:t>
      </w:r>
      <w:r>
        <w:rPr>
          <w:w w:val="115"/>
          <w:sz w:val="24"/>
        </w:rPr>
        <w:t>-</w:t>
      </w:r>
      <w:r>
        <w:rPr>
          <w:spacing w:val="47"/>
          <w:w w:val="115"/>
          <w:sz w:val="24"/>
        </w:rPr>
        <w:t xml:space="preserve"> </w:t>
      </w:r>
      <w:r>
        <w:rPr>
          <w:w w:val="115"/>
          <w:sz w:val="24"/>
        </w:rPr>
        <w:t>—</w:t>
      </w:r>
      <w:r>
        <w:rPr>
          <w:spacing w:val="41"/>
          <w:w w:val="115"/>
          <w:sz w:val="24"/>
        </w:rPr>
        <w:t xml:space="preserve"> </w:t>
      </w:r>
      <w:r>
        <w:rPr>
          <w:spacing w:val="-10"/>
          <w:w w:val="115"/>
          <w:sz w:val="24"/>
        </w:rPr>
        <w:t>-</w:t>
      </w:r>
    </w:p>
    <w:p w:rsidR="005071C8" w:rsidRDefault="00BD237E">
      <w:pPr>
        <w:spacing w:before="2" w:line="275" w:lineRule="exact"/>
        <w:ind w:left="1421"/>
        <w:jc w:val="both"/>
        <w:rPr>
          <w:sz w:val="24"/>
        </w:rPr>
      </w:pPr>
      <w:r>
        <w:rPr>
          <w:i/>
          <w:w w:val="115"/>
          <w:sz w:val="24"/>
        </w:rPr>
        <w:t>блист</w:t>
      </w:r>
      <w:r>
        <w:rPr>
          <w:w w:val="115"/>
          <w:sz w:val="24"/>
        </w:rPr>
        <w:t>-,</w:t>
      </w:r>
      <w:r>
        <w:rPr>
          <w:spacing w:val="5"/>
          <w:w w:val="115"/>
          <w:sz w:val="24"/>
        </w:rPr>
        <w:t xml:space="preserve"> </w:t>
      </w:r>
      <w:r>
        <w:rPr>
          <w:w w:val="115"/>
          <w:sz w:val="24"/>
        </w:rPr>
        <w:t>-</w:t>
      </w:r>
      <w:r>
        <w:rPr>
          <w:i/>
          <w:w w:val="115"/>
          <w:sz w:val="24"/>
        </w:rPr>
        <w:t>дер</w:t>
      </w:r>
      <w:r>
        <w:rPr>
          <w:w w:val="115"/>
          <w:sz w:val="24"/>
        </w:rPr>
        <w:t>-</w:t>
      </w:r>
      <w:r>
        <w:rPr>
          <w:spacing w:val="6"/>
          <w:w w:val="115"/>
          <w:sz w:val="24"/>
        </w:rPr>
        <w:t xml:space="preserve"> </w:t>
      </w:r>
      <w:r>
        <w:rPr>
          <w:w w:val="115"/>
          <w:sz w:val="24"/>
        </w:rPr>
        <w:t>—</w:t>
      </w:r>
      <w:r>
        <w:rPr>
          <w:spacing w:val="9"/>
          <w:w w:val="115"/>
          <w:sz w:val="24"/>
        </w:rPr>
        <w:t xml:space="preserve"> </w:t>
      </w:r>
      <w:r>
        <w:rPr>
          <w:w w:val="115"/>
          <w:sz w:val="24"/>
        </w:rPr>
        <w:t>-</w:t>
      </w:r>
      <w:r>
        <w:rPr>
          <w:i/>
          <w:w w:val="115"/>
          <w:sz w:val="24"/>
        </w:rPr>
        <w:t>дир</w:t>
      </w:r>
      <w:r>
        <w:rPr>
          <w:w w:val="115"/>
          <w:sz w:val="24"/>
        </w:rPr>
        <w:t>-,</w:t>
      </w:r>
      <w:r>
        <w:rPr>
          <w:spacing w:val="61"/>
          <w:w w:val="150"/>
          <w:sz w:val="24"/>
        </w:rPr>
        <w:t xml:space="preserve"> </w:t>
      </w:r>
      <w:r>
        <w:rPr>
          <w:w w:val="115"/>
          <w:sz w:val="24"/>
        </w:rPr>
        <w:t>-</w:t>
      </w:r>
      <w:r>
        <w:rPr>
          <w:i/>
          <w:w w:val="115"/>
          <w:sz w:val="24"/>
        </w:rPr>
        <w:t>жег</w:t>
      </w:r>
      <w:r>
        <w:rPr>
          <w:w w:val="115"/>
          <w:sz w:val="24"/>
        </w:rPr>
        <w:t>-</w:t>
      </w:r>
      <w:r>
        <w:rPr>
          <w:spacing w:val="60"/>
          <w:w w:val="150"/>
          <w:sz w:val="24"/>
        </w:rPr>
        <w:t xml:space="preserve"> </w:t>
      </w:r>
      <w:r>
        <w:rPr>
          <w:w w:val="115"/>
          <w:sz w:val="24"/>
        </w:rPr>
        <w:t>—</w:t>
      </w:r>
      <w:r>
        <w:rPr>
          <w:spacing w:val="60"/>
          <w:w w:val="150"/>
          <w:sz w:val="24"/>
        </w:rPr>
        <w:t xml:space="preserve"> </w:t>
      </w:r>
      <w:r>
        <w:rPr>
          <w:w w:val="115"/>
          <w:sz w:val="24"/>
        </w:rPr>
        <w:t>-</w:t>
      </w:r>
      <w:r>
        <w:rPr>
          <w:i/>
          <w:w w:val="115"/>
          <w:sz w:val="24"/>
        </w:rPr>
        <w:t>жиг</w:t>
      </w:r>
      <w:r>
        <w:rPr>
          <w:w w:val="115"/>
          <w:sz w:val="24"/>
        </w:rPr>
        <w:t>-,</w:t>
      </w:r>
      <w:r>
        <w:rPr>
          <w:spacing w:val="64"/>
          <w:w w:val="150"/>
          <w:sz w:val="24"/>
        </w:rPr>
        <w:t xml:space="preserve"> </w:t>
      </w:r>
      <w:r>
        <w:rPr>
          <w:w w:val="115"/>
          <w:sz w:val="24"/>
        </w:rPr>
        <w:t>-</w:t>
      </w:r>
      <w:r>
        <w:rPr>
          <w:i/>
          <w:w w:val="115"/>
          <w:sz w:val="24"/>
        </w:rPr>
        <w:t>мер</w:t>
      </w:r>
      <w:r>
        <w:rPr>
          <w:w w:val="115"/>
          <w:sz w:val="24"/>
        </w:rPr>
        <w:t>-</w:t>
      </w:r>
      <w:r>
        <w:rPr>
          <w:spacing w:val="61"/>
          <w:w w:val="150"/>
          <w:sz w:val="24"/>
        </w:rPr>
        <w:t xml:space="preserve"> </w:t>
      </w:r>
      <w:r>
        <w:rPr>
          <w:w w:val="115"/>
          <w:sz w:val="24"/>
        </w:rPr>
        <w:t>—</w:t>
      </w:r>
      <w:r>
        <w:rPr>
          <w:spacing w:val="59"/>
          <w:w w:val="150"/>
          <w:sz w:val="24"/>
        </w:rPr>
        <w:t xml:space="preserve"> </w:t>
      </w:r>
      <w:r>
        <w:rPr>
          <w:w w:val="115"/>
          <w:sz w:val="24"/>
        </w:rPr>
        <w:t>-</w:t>
      </w:r>
      <w:r>
        <w:rPr>
          <w:i/>
          <w:w w:val="115"/>
          <w:sz w:val="24"/>
        </w:rPr>
        <w:t>мир</w:t>
      </w:r>
      <w:r>
        <w:rPr>
          <w:w w:val="115"/>
          <w:sz w:val="24"/>
        </w:rPr>
        <w:t>-,</w:t>
      </w:r>
      <w:r>
        <w:rPr>
          <w:spacing w:val="5"/>
          <w:w w:val="115"/>
          <w:sz w:val="24"/>
        </w:rPr>
        <w:t xml:space="preserve"> </w:t>
      </w:r>
      <w:r>
        <w:rPr>
          <w:w w:val="115"/>
          <w:sz w:val="24"/>
        </w:rPr>
        <w:t>-</w:t>
      </w:r>
      <w:r>
        <w:rPr>
          <w:i/>
          <w:w w:val="115"/>
          <w:sz w:val="24"/>
        </w:rPr>
        <w:t>пер</w:t>
      </w:r>
      <w:r>
        <w:rPr>
          <w:w w:val="115"/>
          <w:sz w:val="24"/>
        </w:rPr>
        <w:t>-</w:t>
      </w:r>
      <w:r>
        <w:rPr>
          <w:spacing w:val="7"/>
          <w:w w:val="115"/>
          <w:sz w:val="24"/>
        </w:rPr>
        <w:t xml:space="preserve"> </w:t>
      </w:r>
      <w:r>
        <w:rPr>
          <w:w w:val="115"/>
          <w:sz w:val="24"/>
        </w:rPr>
        <w:t>—</w:t>
      </w:r>
      <w:r>
        <w:rPr>
          <w:spacing w:val="4"/>
          <w:w w:val="115"/>
          <w:sz w:val="24"/>
        </w:rPr>
        <w:t xml:space="preserve"> </w:t>
      </w:r>
      <w:r>
        <w:rPr>
          <w:w w:val="115"/>
          <w:sz w:val="24"/>
        </w:rPr>
        <w:t>-</w:t>
      </w:r>
      <w:r>
        <w:rPr>
          <w:i/>
          <w:w w:val="115"/>
          <w:sz w:val="24"/>
        </w:rPr>
        <w:t>пир</w:t>
      </w:r>
      <w:r>
        <w:rPr>
          <w:w w:val="115"/>
          <w:sz w:val="24"/>
        </w:rPr>
        <w:t>-,</w:t>
      </w:r>
      <w:r>
        <w:rPr>
          <w:spacing w:val="5"/>
          <w:w w:val="115"/>
          <w:sz w:val="24"/>
        </w:rPr>
        <w:t xml:space="preserve"> </w:t>
      </w:r>
      <w:r>
        <w:rPr>
          <w:w w:val="115"/>
          <w:sz w:val="24"/>
        </w:rPr>
        <w:t>-</w:t>
      </w:r>
      <w:r>
        <w:rPr>
          <w:spacing w:val="7"/>
          <w:w w:val="115"/>
          <w:sz w:val="24"/>
        </w:rPr>
        <w:t xml:space="preserve"> </w:t>
      </w:r>
      <w:r>
        <w:rPr>
          <w:i/>
          <w:spacing w:val="-4"/>
          <w:w w:val="115"/>
          <w:sz w:val="24"/>
        </w:rPr>
        <w:t>стел</w:t>
      </w:r>
      <w:r>
        <w:rPr>
          <w:spacing w:val="-4"/>
          <w:w w:val="115"/>
          <w:sz w:val="24"/>
        </w:rPr>
        <w:t>-</w:t>
      </w:r>
    </w:p>
    <w:p w:rsidR="005071C8" w:rsidRDefault="00BD237E">
      <w:pPr>
        <w:spacing w:line="275" w:lineRule="exact"/>
        <w:ind w:left="1421"/>
        <w:jc w:val="both"/>
        <w:rPr>
          <w:sz w:val="24"/>
        </w:rPr>
      </w:pPr>
      <w:r>
        <w:rPr>
          <w:w w:val="115"/>
          <w:sz w:val="24"/>
        </w:rPr>
        <w:t>—</w:t>
      </w:r>
      <w:r>
        <w:rPr>
          <w:spacing w:val="-12"/>
          <w:w w:val="115"/>
          <w:sz w:val="24"/>
        </w:rPr>
        <w:t xml:space="preserve"> </w:t>
      </w:r>
      <w:r>
        <w:rPr>
          <w:w w:val="115"/>
          <w:sz w:val="24"/>
        </w:rPr>
        <w:t>-</w:t>
      </w:r>
      <w:r>
        <w:rPr>
          <w:i/>
          <w:w w:val="115"/>
          <w:sz w:val="24"/>
        </w:rPr>
        <w:t>стил</w:t>
      </w:r>
      <w:r>
        <w:rPr>
          <w:w w:val="115"/>
          <w:sz w:val="24"/>
        </w:rPr>
        <w:t>-,</w:t>
      </w:r>
      <w:r>
        <w:rPr>
          <w:spacing w:val="-1"/>
          <w:w w:val="115"/>
          <w:sz w:val="24"/>
        </w:rPr>
        <w:t xml:space="preserve"> </w:t>
      </w:r>
      <w:r>
        <w:rPr>
          <w:w w:val="115"/>
          <w:sz w:val="24"/>
        </w:rPr>
        <w:t>-</w:t>
      </w:r>
      <w:r>
        <w:rPr>
          <w:i/>
          <w:w w:val="115"/>
          <w:sz w:val="24"/>
        </w:rPr>
        <w:t>тер</w:t>
      </w:r>
      <w:r>
        <w:rPr>
          <w:w w:val="115"/>
          <w:sz w:val="24"/>
        </w:rPr>
        <w:t>-</w:t>
      </w:r>
      <w:r>
        <w:rPr>
          <w:spacing w:val="-5"/>
          <w:w w:val="115"/>
          <w:sz w:val="24"/>
        </w:rPr>
        <w:t xml:space="preserve"> </w:t>
      </w:r>
      <w:r>
        <w:rPr>
          <w:w w:val="115"/>
          <w:sz w:val="24"/>
        </w:rPr>
        <w:t>—</w:t>
      </w:r>
      <w:r>
        <w:rPr>
          <w:spacing w:val="-2"/>
          <w:w w:val="115"/>
          <w:sz w:val="24"/>
        </w:rPr>
        <w:t xml:space="preserve"> </w:t>
      </w:r>
      <w:r>
        <w:rPr>
          <w:w w:val="115"/>
          <w:sz w:val="24"/>
        </w:rPr>
        <w:t>-</w:t>
      </w:r>
      <w:r>
        <w:rPr>
          <w:i/>
          <w:w w:val="115"/>
          <w:sz w:val="24"/>
        </w:rPr>
        <w:t>тир</w:t>
      </w:r>
      <w:r>
        <w:rPr>
          <w:w w:val="115"/>
          <w:sz w:val="24"/>
        </w:rPr>
        <w:t>-</w:t>
      </w:r>
      <w:r>
        <w:rPr>
          <w:spacing w:val="-10"/>
          <w:w w:val="115"/>
          <w:sz w:val="24"/>
        </w:rPr>
        <w:t>.</w:t>
      </w:r>
    </w:p>
    <w:p w:rsidR="005071C8" w:rsidRDefault="00BD237E">
      <w:pPr>
        <w:pStyle w:val="a3"/>
        <w:spacing w:before="7"/>
        <w:ind w:right="971"/>
      </w:pPr>
      <w:r>
        <w:rPr>
          <w:w w:val="105"/>
        </w:rPr>
        <w:t xml:space="preserve">Использование </w:t>
      </w:r>
      <w:r>
        <w:rPr>
          <w:i/>
          <w:w w:val="105"/>
        </w:rPr>
        <w:t xml:space="preserve">ь </w:t>
      </w:r>
      <w:r>
        <w:rPr>
          <w:w w:val="105"/>
        </w:rPr>
        <w:t>как показателя грамматической формы в инфинитиве,</w:t>
      </w:r>
      <w:r>
        <w:rPr>
          <w:spacing w:val="80"/>
          <w:w w:val="105"/>
        </w:rPr>
        <w:t xml:space="preserve"> </w:t>
      </w:r>
      <w:r>
        <w:rPr>
          <w:w w:val="105"/>
        </w:rPr>
        <w:t>в форме</w:t>
      </w:r>
      <w:r>
        <w:rPr>
          <w:spacing w:val="40"/>
          <w:w w:val="105"/>
        </w:rPr>
        <w:t xml:space="preserve"> </w:t>
      </w:r>
      <w:r>
        <w:rPr>
          <w:w w:val="105"/>
        </w:rPr>
        <w:t>2-го лица единственного числа после шипящих.</w:t>
      </w:r>
    </w:p>
    <w:p w:rsidR="005071C8" w:rsidRDefault="00BD237E">
      <w:pPr>
        <w:spacing w:before="5" w:line="275" w:lineRule="exact"/>
        <w:ind w:left="1988"/>
        <w:jc w:val="both"/>
        <w:rPr>
          <w:i/>
          <w:sz w:val="24"/>
        </w:rPr>
      </w:pPr>
      <w:r>
        <w:rPr>
          <w:w w:val="110"/>
          <w:sz w:val="24"/>
        </w:rPr>
        <w:t>Правописание</w:t>
      </w:r>
      <w:r>
        <w:rPr>
          <w:spacing w:val="10"/>
          <w:w w:val="110"/>
          <w:sz w:val="24"/>
        </w:rPr>
        <w:t xml:space="preserve"> </w:t>
      </w:r>
      <w:r>
        <w:rPr>
          <w:i/>
          <w:w w:val="110"/>
          <w:sz w:val="24"/>
        </w:rPr>
        <w:t>-тся</w:t>
      </w:r>
      <w:r>
        <w:rPr>
          <w:i/>
          <w:spacing w:val="66"/>
          <w:w w:val="110"/>
          <w:sz w:val="24"/>
        </w:rPr>
        <w:t xml:space="preserve"> </w:t>
      </w:r>
      <w:r>
        <w:rPr>
          <w:w w:val="110"/>
          <w:sz w:val="24"/>
        </w:rPr>
        <w:t>и</w:t>
      </w:r>
      <w:r>
        <w:rPr>
          <w:spacing w:val="75"/>
          <w:w w:val="110"/>
          <w:sz w:val="24"/>
        </w:rPr>
        <w:t xml:space="preserve"> </w:t>
      </w:r>
      <w:r>
        <w:rPr>
          <w:i/>
          <w:w w:val="110"/>
          <w:sz w:val="24"/>
        </w:rPr>
        <w:t>-ться</w:t>
      </w:r>
      <w:r>
        <w:rPr>
          <w:i/>
          <w:spacing w:val="62"/>
          <w:w w:val="110"/>
          <w:sz w:val="24"/>
        </w:rPr>
        <w:t xml:space="preserve"> </w:t>
      </w:r>
      <w:r>
        <w:rPr>
          <w:w w:val="110"/>
          <w:sz w:val="24"/>
        </w:rPr>
        <w:t>в</w:t>
      </w:r>
      <w:r>
        <w:rPr>
          <w:spacing w:val="73"/>
          <w:w w:val="110"/>
          <w:sz w:val="24"/>
        </w:rPr>
        <w:t xml:space="preserve"> </w:t>
      </w:r>
      <w:r>
        <w:rPr>
          <w:w w:val="110"/>
          <w:sz w:val="24"/>
        </w:rPr>
        <w:t>глаголах,</w:t>
      </w:r>
      <w:r>
        <w:rPr>
          <w:spacing w:val="60"/>
          <w:w w:val="150"/>
          <w:sz w:val="24"/>
        </w:rPr>
        <w:t xml:space="preserve"> </w:t>
      </w:r>
      <w:r>
        <w:rPr>
          <w:w w:val="110"/>
          <w:sz w:val="24"/>
        </w:rPr>
        <w:t>суффиксов</w:t>
      </w:r>
      <w:r>
        <w:rPr>
          <w:spacing w:val="79"/>
          <w:w w:val="110"/>
          <w:sz w:val="24"/>
        </w:rPr>
        <w:t xml:space="preserve"> </w:t>
      </w:r>
      <w:r>
        <w:rPr>
          <w:i/>
          <w:w w:val="110"/>
          <w:sz w:val="24"/>
        </w:rPr>
        <w:t>-ова</w:t>
      </w:r>
      <w:r>
        <w:rPr>
          <w:w w:val="110"/>
          <w:sz w:val="24"/>
        </w:rPr>
        <w:t>-</w:t>
      </w:r>
      <w:r>
        <w:rPr>
          <w:spacing w:val="76"/>
          <w:w w:val="110"/>
          <w:sz w:val="24"/>
        </w:rPr>
        <w:t xml:space="preserve"> </w:t>
      </w:r>
      <w:r>
        <w:rPr>
          <w:w w:val="110"/>
          <w:sz w:val="24"/>
        </w:rPr>
        <w:t>—-</w:t>
      </w:r>
      <w:r>
        <w:rPr>
          <w:i/>
          <w:w w:val="110"/>
          <w:sz w:val="24"/>
        </w:rPr>
        <w:t>ева</w:t>
      </w:r>
      <w:r>
        <w:rPr>
          <w:w w:val="110"/>
          <w:sz w:val="24"/>
        </w:rPr>
        <w:t>-,</w:t>
      </w:r>
      <w:r>
        <w:rPr>
          <w:spacing w:val="60"/>
          <w:w w:val="110"/>
          <w:sz w:val="24"/>
        </w:rPr>
        <w:t xml:space="preserve"> </w:t>
      </w:r>
      <w:r>
        <w:rPr>
          <w:i/>
          <w:w w:val="110"/>
          <w:sz w:val="24"/>
        </w:rPr>
        <w:t>-</w:t>
      </w:r>
      <w:r>
        <w:rPr>
          <w:i/>
          <w:spacing w:val="-4"/>
          <w:w w:val="110"/>
          <w:sz w:val="24"/>
        </w:rPr>
        <w:t>ыва-</w:t>
      </w:r>
    </w:p>
    <w:p w:rsidR="005071C8" w:rsidRDefault="00BD237E">
      <w:pPr>
        <w:spacing w:line="275" w:lineRule="exact"/>
        <w:ind w:left="1988"/>
        <w:jc w:val="both"/>
        <w:rPr>
          <w:i/>
          <w:sz w:val="24"/>
        </w:rPr>
      </w:pPr>
      <w:r>
        <w:rPr>
          <w:w w:val="120"/>
          <w:sz w:val="24"/>
        </w:rPr>
        <w:t>—</w:t>
      </w:r>
      <w:r>
        <w:rPr>
          <w:spacing w:val="18"/>
          <w:w w:val="120"/>
          <w:sz w:val="24"/>
        </w:rPr>
        <w:t xml:space="preserve"> </w:t>
      </w:r>
      <w:r>
        <w:rPr>
          <w:i/>
          <w:w w:val="120"/>
          <w:sz w:val="24"/>
        </w:rPr>
        <w:t>-ива-</w:t>
      </w:r>
      <w:r>
        <w:rPr>
          <w:i/>
          <w:spacing w:val="-10"/>
          <w:w w:val="120"/>
          <w:sz w:val="24"/>
        </w:rPr>
        <w:t>.</w:t>
      </w:r>
    </w:p>
    <w:p w:rsidR="005071C8" w:rsidRDefault="00BD237E">
      <w:pPr>
        <w:pStyle w:val="a3"/>
        <w:spacing w:before="10" w:line="237" w:lineRule="auto"/>
        <w:ind w:right="977"/>
      </w:pPr>
      <w:r>
        <w:rPr>
          <w:w w:val="110"/>
        </w:rPr>
        <w:t>Правописание безударных личных окончаний глагола. Правописание гласной перед суффиксом</w:t>
      </w:r>
      <w:r>
        <w:rPr>
          <w:spacing w:val="40"/>
          <w:w w:val="110"/>
        </w:rPr>
        <w:t xml:space="preserve"> </w:t>
      </w:r>
      <w:r>
        <w:rPr>
          <w:i/>
          <w:w w:val="110"/>
        </w:rPr>
        <w:t xml:space="preserve">-л- </w:t>
      </w:r>
      <w:r>
        <w:rPr>
          <w:w w:val="110"/>
        </w:rPr>
        <w:t>в формах прошедшего времени глагола.</w:t>
      </w:r>
    </w:p>
    <w:p w:rsidR="005071C8" w:rsidRDefault="00BD237E">
      <w:pPr>
        <w:pStyle w:val="a3"/>
        <w:spacing w:before="8" w:line="275" w:lineRule="exact"/>
        <w:ind w:left="1988" w:firstLine="0"/>
      </w:pPr>
      <w:r>
        <w:rPr>
          <w:w w:val="110"/>
        </w:rPr>
        <w:t>Слитное</w:t>
      </w:r>
      <w:r>
        <w:rPr>
          <w:spacing w:val="-3"/>
          <w:w w:val="110"/>
        </w:rPr>
        <w:t xml:space="preserve"> </w:t>
      </w:r>
      <w:r>
        <w:rPr>
          <w:w w:val="110"/>
        </w:rPr>
        <w:t>и</w:t>
      </w:r>
      <w:r>
        <w:rPr>
          <w:spacing w:val="-1"/>
          <w:w w:val="110"/>
        </w:rPr>
        <w:t xml:space="preserve"> </w:t>
      </w:r>
      <w:r>
        <w:rPr>
          <w:w w:val="110"/>
        </w:rPr>
        <w:t>раздельное</w:t>
      </w:r>
      <w:r>
        <w:rPr>
          <w:spacing w:val="5"/>
          <w:w w:val="110"/>
        </w:rPr>
        <w:t xml:space="preserve"> </w:t>
      </w:r>
      <w:r>
        <w:rPr>
          <w:w w:val="110"/>
        </w:rPr>
        <w:t>написание</w:t>
      </w:r>
      <w:r>
        <w:rPr>
          <w:spacing w:val="6"/>
          <w:w w:val="110"/>
        </w:rPr>
        <w:t xml:space="preserve"> </w:t>
      </w:r>
      <w:r>
        <w:rPr>
          <w:i/>
          <w:w w:val="110"/>
        </w:rPr>
        <w:t>не</w:t>
      </w:r>
      <w:r>
        <w:rPr>
          <w:i/>
          <w:spacing w:val="-5"/>
          <w:w w:val="110"/>
        </w:rPr>
        <w:t xml:space="preserve"> </w:t>
      </w:r>
      <w:r>
        <w:rPr>
          <w:w w:val="110"/>
        </w:rPr>
        <w:t xml:space="preserve">с </w:t>
      </w:r>
      <w:r>
        <w:rPr>
          <w:spacing w:val="-2"/>
          <w:w w:val="110"/>
        </w:rPr>
        <w:t>глаголами.</w:t>
      </w:r>
    </w:p>
    <w:p w:rsidR="005071C8" w:rsidRDefault="00BD237E">
      <w:pPr>
        <w:spacing w:line="275" w:lineRule="exact"/>
        <w:ind w:left="1988"/>
        <w:jc w:val="both"/>
        <w:rPr>
          <w:i/>
          <w:sz w:val="24"/>
        </w:rPr>
      </w:pPr>
      <w:r>
        <w:rPr>
          <w:i/>
          <w:w w:val="105"/>
          <w:sz w:val="24"/>
        </w:rPr>
        <w:t>Синтаксис.</w:t>
      </w:r>
      <w:r>
        <w:rPr>
          <w:i/>
          <w:spacing w:val="2"/>
          <w:w w:val="105"/>
          <w:sz w:val="24"/>
        </w:rPr>
        <w:t xml:space="preserve"> </w:t>
      </w:r>
      <w:r>
        <w:rPr>
          <w:i/>
          <w:w w:val="105"/>
          <w:sz w:val="24"/>
        </w:rPr>
        <w:t>Культура</w:t>
      </w:r>
      <w:r>
        <w:rPr>
          <w:i/>
          <w:spacing w:val="13"/>
          <w:w w:val="105"/>
          <w:sz w:val="24"/>
        </w:rPr>
        <w:t xml:space="preserve"> </w:t>
      </w:r>
      <w:r>
        <w:rPr>
          <w:i/>
          <w:w w:val="105"/>
          <w:sz w:val="24"/>
        </w:rPr>
        <w:t>речи.</w:t>
      </w:r>
      <w:r>
        <w:rPr>
          <w:i/>
          <w:spacing w:val="14"/>
          <w:w w:val="105"/>
          <w:sz w:val="24"/>
        </w:rPr>
        <w:t xml:space="preserve"> </w:t>
      </w:r>
      <w:r>
        <w:rPr>
          <w:i/>
          <w:spacing w:val="-2"/>
          <w:w w:val="105"/>
          <w:sz w:val="24"/>
        </w:rPr>
        <w:t>Пунктуация</w:t>
      </w:r>
    </w:p>
    <w:p w:rsidR="005071C8" w:rsidRDefault="00BD237E">
      <w:pPr>
        <w:pStyle w:val="a3"/>
        <w:spacing w:before="9" w:line="237" w:lineRule="auto"/>
        <w:ind w:right="984"/>
      </w:pPr>
      <w:r>
        <w:rPr>
          <w:w w:val="110"/>
        </w:rPr>
        <w:t>Синтаксис как раздел грамматики. Словосочетание и предложение как единицы синтаксиса.</w:t>
      </w:r>
    </w:p>
    <w:p w:rsidR="005071C8" w:rsidRDefault="00BD237E">
      <w:pPr>
        <w:pStyle w:val="a3"/>
        <w:spacing w:before="4"/>
        <w:ind w:right="976"/>
      </w:pPr>
      <w:r>
        <w:rPr>
          <w:w w:val="105"/>
        </w:rPr>
        <w:t>Словосочетание и его признаки. Основные виды словосочетаний по морфологическим свойствам главного слова (именные, глагольные, наречные). Средства</w:t>
      </w:r>
      <w:r>
        <w:rPr>
          <w:spacing w:val="40"/>
          <w:w w:val="105"/>
        </w:rPr>
        <w:t xml:space="preserve"> </w:t>
      </w:r>
      <w:r>
        <w:rPr>
          <w:w w:val="105"/>
        </w:rPr>
        <w:t>связи</w:t>
      </w:r>
      <w:r>
        <w:rPr>
          <w:spacing w:val="40"/>
          <w:w w:val="105"/>
        </w:rPr>
        <w:t xml:space="preserve"> </w:t>
      </w:r>
      <w:r>
        <w:rPr>
          <w:w w:val="105"/>
        </w:rPr>
        <w:t>слов</w:t>
      </w:r>
      <w:r>
        <w:rPr>
          <w:spacing w:val="40"/>
          <w:w w:val="105"/>
        </w:rPr>
        <w:t xml:space="preserve"> </w:t>
      </w:r>
      <w:r>
        <w:rPr>
          <w:w w:val="105"/>
        </w:rPr>
        <w:t>в</w:t>
      </w:r>
      <w:r>
        <w:rPr>
          <w:spacing w:val="40"/>
          <w:w w:val="105"/>
        </w:rPr>
        <w:t xml:space="preserve"> </w:t>
      </w:r>
      <w:r>
        <w:rPr>
          <w:w w:val="105"/>
        </w:rPr>
        <w:t>словосочетании.</w:t>
      </w:r>
    </w:p>
    <w:p w:rsidR="005071C8" w:rsidRDefault="00BD237E">
      <w:pPr>
        <w:pStyle w:val="a3"/>
        <w:spacing w:line="274" w:lineRule="exact"/>
        <w:ind w:left="1988" w:firstLine="0"/>
      </w:pPr>
      <w:r>
        <w:rPr>
          <w:spacing w:val="-2"/>
          <w:w w:val="110"/>
        </w:rPr>
        <w:t>Синтаксический</w:t>
      </w:r>
      <w:r>
        <w:rPr>
          <w:spacing w:val="-4"/>
          <w:w w:val="110"/>
        </w:rPr>
        <w:t xml:space="preserve"> </w:t>
      </w:r>
      <w:r>
        <w:rPr>
          <w:spacing w:val="-2"/>
          <w:w w:val="110"/>
        </w:rPr>
        <w:t>анализ</w:t>
      </w:r>
      <w:r>
        <w:rPr>
          <w:spacing w:val="2"/>
          <w:w w:val="110"/>
        </w:rPr>
        <w:t xml:space="preserve"> </w:t>
      </w:r>
      <w:r>
        <w:rPr>
          <w:spacing w:val="-2"/>
          <w:w w:val="110"/>
        </w:rPr>
        <w:t>словосочетания.</w:t>
      </w:r>
    </w:p>
    <w:p w:rsidR="005071C8" w:rsidRDefault="00BD237E">
      <w:pPr>
        <w:pStyle w:val="a3"/>
        <w:spacing w:before="7"/>
        <w:ind w:right="977"/>
      </w:pPr>
      <w:r>
        <w:rPr>
          <w:w w:val="105"/>
        </w:rPr>
        <w:t>Предложение и его признаки. Виды предложений по цели высказывания и эмоциональной окраске. Смысловые и интонационные особенности</w:t>
      </w:r>
      <w:r>
        <w:rPr>
          <w:spacing w:val="40"/>
          <w:w w:val="105"/>
        </w:rPr>
        <w:t xml:space="preserve"> </w:t>
      </w:r>
      <w:r>
        <w:rPr>
          <w:w w:val="105"/>
        </w:rPr>
        <w:t>повествовательных, вопросительных, побудительных; восклицательных и невосклицательных предложений.</w:t>
      </w:r>
    </w:p>
    <w:p w:rsidR="005071C8" w:rsidRDefault="00BD237E">
      <w:pPr>
        <w:pStyle w:val="a3"/>
        <w:ind w:right="971"/>
      </w:pPr>
      <w:r>
        <w:rPr>
          <w:w w:val="105"/>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w:t>
      </w:r>
      <w:r>
        <w:rPr>
          <w:spacing w:val="40"/>
          <w:w w:val="105"/>
        </w:rPr>
        <w:t xml:space="preserve"> </w:t>
      </w:r>
      <w:r>
        <w:rPr>
          <w:w w:val="105"/>
        </w:rPr>
        <w:t>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w:t>
      </w:r>
      <w:r>
        <w:rPr>
          <w:spacing w:val="40"/>
          <w:w w:val="105"/>
        </w:rPr>
        <w:t xml:space="preserve"> </w:t>
      </w:r>
      <w:r>
        <w:rPr>
          <w:w w:val="105"/>
        </w:rPr>
        <w:t>с существительным в форме родительного падежа. Сказуемое и морфологические средства</w:t>
      </w:r>
      <w:r>
        <w:rPr>
          <w:spacing w:val="-6"/>
          <w:w w:val="105"/>
        </w:rPr>
        <w:t xml:space="preserve"> </w:t>
      </w:r>
      <w:r>
        <w:rPr>
          <w:w w:val="105"/>
        </w:rPr>
        <w:t>его</w:t>
      </w:r>
      <w:r>
        <w:rPr>
          <w:spacing w:val="-6"/>
          <w:w w:val="105"/>
        </w:rPr>
        <w:t xml:space="preserve"> </w:t>
      </w:r>
      <w:r>
        <w:rPr>
          <w:w w:val="105"/>
        </w:rPr>
        <w:t>выражения:</w:t>
      </w:r>
      <w:r>
        <w:rPr>
          <w:spacing w:val="-3"/>
          <w:w w:val="105"/>
        </w:rPr>
        <w:t xml:space="preserve"> </w:t>
      </w:r>
      <w:r>
        <w:rPr>
          <w:w w:val="105"/>
        </w:rPr>
        <w:t>глаголом,</w:t>
      </w:r>
      <w:r>
        <w:rPr>
          <w:spacing w:val="-6"/>
          <w:w w:val="105"/>
        </w:rPr>
        <w:t xml:space="preserve"> </w:t>
      </w:r>
      <w:r>
        <w:rPr>
          <w:w w:val="105"/>
        </w:rPr>
        <w:t>именем</w:t>
      </w:r>
      <w:r>
        <w:rPr>
          <w:spacing w:val="-1"/>
          <w:w w:val="105"/>
        </w:rPr>
        <w:t xml:space="preserve"> </w:t>
      </w:r>
      <w:r>
        <w:rPr>
          <w:w w:val="105"/>
        </w:rPr>
        <w:t>существительным, именем</w:t>
      </w:r>
      <w:r>
        <w:rPr>
          <w:spacing w:val="-6"/>
          <w:w w:val="105"/>
        </w:rPr>
        <w:t xml:space="preserve"> </w:t>
      </w:r>
      <w:r>
        <w:rPr>
          <w:w w:val="105"/>
        </w:rPr>
        <w:t>прилагательным.</w:t>
      </w:r>
    </w:p>
    <w:p w:rsidR="005071C8" w:rsidRDefault="00BD237E">
      <w:pPr>
        <w:pStyle w:val="a3"/>
        <w:spacing w:before="4" w:line="275" w:lineRule="exact"/>
        <w:ind w:left="1988" w:firstLine="0"/>
      </w:pPr>
      <w:r>
        <w:rPr>
          <w:w w:val="110"/>
        </w:rPr>
        <w:t>Тире</w:t>
      </w:r>
      <w:r>
        <w:rPr>
          <w:spacing w:val="4"/>
          <w:w w:val="110"/>
        </w:rPr>
        <w:t xml:space="preserve"> </w:t>
      </w:r>
      <w:r>
        <w:rPr>
          <w:w w:val="110"/>
        </w:rPr>
        <w:t>между</w:t>
      </w:r>
      <w:r>
        <w:rPr>
          <w:spacing w:val="4"/>
          <w:w w:val="110"/>
        </w:rPr>
        <w:t xml:space="preserve"> </w:t>
      </w:r>
      <w:r>
        <w:rPr>
          <w:w w:val="110"/>
        </w:rPr>
        <w:t>подлежащим</w:t>
      </w:r>
      <w:r>
        <w:rPr>
          <w:spacing w:val="11"/>
          <w:w w:val="110"/>
        </w:rPr>
        <w:t xml:space="preserve"> </w:t>
      </w:r>
      <w:r>
        <w:rPr>
          <w:w w:val="110"/>
        </w:rPr>
        <w:t>и</w:t>
      </w:r>
      <w:r>
        <w:rPr>
          <w:spacing w:val="4"/>
          <w:w w:val="110"/>
        </w:rPr>
        <w:t xml:space="preserve"> </w:t>
      </w:r>
      <w:r>
        <w:rPr>
          <w:spacing w:val="-2"/>
          <w:w w:val="110"/>
        </w:rPr>
        <w:t>сказуемым.</w:t>
      </w:r>
    </w:p>
    <w:p w:rsidR="005071C8" w:rsidRDefault="00BD237E">
      <w:pPr>
        <w:pStyle w:val="a3"/>
        <w:spacing w:before="1" w:line="237" w:lineRule="auto"/>
        <w:ind w:right="972"/>
      </w:pPr>
      <w:r>
        <w:rPr>
          <w:w w:val="110"/>
        </w:rPr>
        <w:t>Предложения распространённые и нераспространённые. Второстепенные члены</w:t>
      </w:r>
      <w:r>
        <w:rPr>
          <w:spacing w:val="80"/>
          <w:w w:val="110"/>
        </w:rPr>
        <w:t xml:space="preserve"> </w:t>
      </w:r>
      <w:r>
        <w:rPr>
          <w:w w:val="110"/>
        </w:rPr>
        <w:t>предложения:</w:t>
      </w:r>
      <w:r>
        <w:rPr>
          <w:spacing w:val="80"/>
          <w:w w:val="110"/>
        </w:rPr>
        <w:t xml:space="preserve"> </w:t>
      </w:r>
      <w:r>
        <w:rPr>
          <w:w w:val="110"/>
        </w:rPr>
        <w:t>определение,</w:t>
      </w:r>
      <w:r>
        <w:rPr>
          <w:spacing w:val="80"/>
          <w:w w:val="110"/>
        </w:rPr>
        <w:t xml:space="preserve"> </w:t>
      </w:r>
      <w:r>
        <w:rPr>
          <w:w w:val="110"/>
        </w:rPr>
        <w:t>дополнение,</w:t>
      </w:r>
      <w:r>
        <w:rPr>
          <w:spacing w:val="80"/>
          <w:w w:val="110"/>
        </w:rPr>
        <w:t xml:space="preserve"> </w:t>
      </w:r>
      <w:r>
        <w:rPr>
          <w:w w:val="110"/>
        </w:rPr>
        <w:t>обстоятельство.</w:t>
      </w:r>
      <w:r>
        <w:rPr>
          <w:spacing w:val="80"/>
          <w:w w:val="110"/>
        </w:rPr>
        <w:t xml:space="preserve"> </w:t>
      </w:r>
      <w:r>
        <w:rPr>
          <w:w w:val="110"/>
        </w:rPr>
        <w:t>Определение</w:t>
      </w:r>
      <w:r>
        <w:rPr>
          <w:spacing w:val="80"/>
          <w:w w:val="110"/>
        </w:rPr>
        <w:t xml:space="preserve"> </w:t>
      </w:r>
      <w:r>
        <w:rPr>
          <w:w w:val="110"/>
        </w:rPr>
        <w:t>и</w:t>
      </w:r>
    </w:p>
    <w:p w:rsidR="005071C8" w:rsidRDefault="00BD237E">
      <w:pPr>
        <w:spacing w:before="210"/>
        <w:ind w:left="744" w:right="1092"/>
        <w:jc w:val="right"/>
        <w:rPr>
          <w:rFonts w:ascii="Calibri"/>
        </w:rPr>
      </w:pPr>
      <w:r>
        <w:rPr>
          <w:rFonts w:ascii="Calibri"/>
          <w:spacing w:val="-5"/>
        </w:rPr>
        <w:t>22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2" w:firstLine="0"/>
      </w:pPr>
      <w:r>
        <w:rPr>
          <w:w w:val="110"/>
        </w:rPr>
        <w:lastRenderedPageBreak/>
        <w:t>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w:t>
      </w:r>
      <w:r>
        <w:rPr>
          <w:spacing w:val="-2"/>
          <w:w w:val="110"/>
        </w:rPr>
        <w:t xml:space="preserve"> </w:t>
      </w:r>
      <w:r>
        <w:rPr>
          <w:w w:val="110"/>
        </w:rPr>
        <w:t>значению (времени, места, образа</w:t>
      </w:r>
      <w:r>
        <w:rPr>
          <w:spacing w:val="-1"/>
          <w:w w:val="110"/>
        </w:rPr>
        <w:t xml:space="preserve"> </w:t>
      </w:r>
      <w:r>
        <w:rPr>
          <w:w w:val="110"/>
        </w:rPr>
        <w:t>действия, цели, причины, меры и степени, условия, уступки).</w:t>
      </w:r>
    </w:p>
    <w:p w:rsidR="005071C8" w:rsidRDefault="00BD237E">
      <w:pPr>
        <w:pStyle w:val="a3"/>
        <w:ind w:right="971"/>
      </w:pPr>
      <w:r>
        <w:rPr>
          <w:w w:val="110"/>
        </w:rPr>
        <w:t>Простое</w:t>
      </w:r>
      <w:r>
        <w:rPr>
          <w:spacing w:val="-17"/>
          <w:w w:val="110"/>
        </w:rPr>
        <w:t xml:space="preserve"> </w:t>
      </w:r>
      <w:r>
        <w:rPr>
          <w:w w:val="110"/>
        </w:rPr>
        <w:t>осложнённое</w:t>
      </w:r>
      <w:r>
        <w:rPr>
          <w:spacing w:val="-16"/>
          <w:w w:val="110"/>
        </w:rPr>
        <w:t xml:space="preserve"> </w:t>
      </w:r>
      <w:r>
        <w:rPr>
          <w:w w:val="110"/>
        </w:rPr>
        <w:t>предложение.</w:t>
      </w:r>
      <w:r>
        <w:rPr>
          <w:spacing w:val="-17"/>
          <w:w w:val="110"/>
        </w:rPr>
        <w:t xml:space="preserve"> </w:t>
      </w:r>
      <w:r>
        <w:rPr>
          <w:w w:val="110"/>
        </w:rPr>
        <w:t>Однородные</w:t>
      </w:r>
      <w:r>
        <w:rPr>
          <w:spacing w:val="-16"/>
          <w:w w:val="110"/>
        </w:rPr>
        <w:t xml:space="preserve"> </w:t>
      </w:r>
      <w:r>
        <w:rPr>
          <w:w w:val="110"/>
        </w:rPr>
        <w:t>члены</w:t>
      </w:r>
      <w:r>
        <w:rPr>
          <w:spacing w:val="-17"/>
          <w:w w:val="110"/>
        </w:rPr>
        <w:t xml:space="preserve"> </w:t>
      </w:r>
      <w:r>
        <w:rPr>
          <w:w w:val="110"/>
        </w:rPr>
        <w:t>предложения,</w:t>
      </w:r>
      <w:r>
        <w:rPr>
          <w:spacing w:val="-16"/>
          <w:w w:val="110"/>
        </w:rPr>
        <w:t xml:space="preserve"> </w:t>
      </w:r>
      <w:r>
        <w:rPr>
          <w:w w:val="110"/>
        </w:rPr>
        <w:t>их</w:t>
      </w:r>
      <w:r>
        <w:rPr>
          <w:spacing w:val="-17"/>
          <w:w w:val="110"/>
        </w:rPr>
        <w:t xml:space="preserve"> </w:t>
      </w:r>
      <w:r>
        <w:rPr>
          <w:w w:val="110"/>
        </w:rPr>
        <w:t xml:space="preserve">рольв </w:t>
      </w:r>
      <w:r>
        <w:rPr>
          <w:w w:val="115"/>
        </w:rPr>
        <w:t xml:space="preserve">речи. Особенности интонации предложений с однородными членами. Предложения с однородными членами (без союзов, с одиночным союзом </w:t>
      </w:r>
      <w:r>
        <w:rPr>
          <w:i/>
          <w:w w:val="115"/>
        </w:rPr>
        <w:t>и</w:t>
      </w:r>
      <w:r>
        <w:rPr>
          <w:w w:val="115"/>
        </w:rPr>
        <w:t xml:space="preserve">, союзами </w:t>
      </w:r>
      <w:r>
        <w:rPr>
          <w:i/>
          <w:w w:val="115"/>
        </w:rPr>
        <w:t>а</w:t>
      </w:r>
      <w:r>
        <w:rPr>
          <w:w w:val="115"/>
        </w:rPr>
        <w:t xml:space="preserve">, </w:t>
      </w:r>
      <w:r>
        <w:rPr>
          <w:i/>
          <w:w w:val="115"/>
        </w:rPr>
        <w:t>но</w:t>
      </w:r>
      <w:r>
        <w:rPr>
          <w:w w:val="115"/>
        </w:rPr>
        <w:t xml:space="preserve">, </w:t>
      </w:r>
      <w:r>
        <w:rPr>
          <w:i/>
          <w:w w:val="115"/>
        </w:rPr>
        <w:t>однако</w:t>
      </w:r>
      <w:r>
        <w:rPr>
          <w:w w:val="115"/>
        </w:rPr>
        <w:t xml:space="preserve">, </w:t>
      </w:r>
      <w:r>
        <w:rPr>
          <w:i/>
          <w:w w:val="115"/>
        </w:rPr>
        <w:t>зато</w:t>
      </w:r>
      <w:r>
        <w:rPr>
          <w:w w:val="115"/>
        </w:rPr>
        <w:t xml:space="preserve">, </w:t>
      </w:r>
      <w:r>
        <w:rPr>
          <w:i/>
          <w:w w:val="115"/>
        </w:rPr>
        <w:t xml:space="preserve">да </w:t>
      </w:r>
      <w:r>
        <w:rPr>
          <w:w w:val="115"/>
        </w:rPr>
        <w:t xml:space="preserve">(в значении </w:t>
      </w:r>
      <w:r>
        <w:rPr>
          <w:i/>
          <w:w w:val="115"/>
        </w:rPr>
        <w:t>и</w:t>
      </w:r>
      <w:r>
        <w:rPr>
          <w:w w:val="115"/>
        </w:rPr>
        <w:t xml:space="preserve">), </w:t>
      </w:r>
      <w:r>
        <w:rPr>
          <w:i/>
          <w:w w:val="115"/>
        </w:rPr>
        <w:t xml:space="preserve">да </w:t>
      </w:r>
      <w:r>
        <w:rPr>
          <w:w w:val="115"/>
        </w:rPr>
        <w:t xml:space="preserve">(в значении </w:t>
      </w:r>
      <w:r>
        <w:rPr>
          <w:i/>
          <w:w w:val="115"/>
        </w:rPr>
        <w:t>но</w:t>
      </w:r>
      <w:r>
        <w:rPr>
          <w:w w:val="115"/>
        </w:rPr>
        <w:t>).</w:t>
      </w:r>
      <w:r>
        <w:rPr>
          <w:spacing w:val="40"/>
          <w:w w:val="115"/>
        </w:rPr>
        <w:t xml:space="preserve"> </w:t>
      </w:r>
      <w:r>
        <w:rPr>
          <w:w w:val="115"/>
        </w:rPr>
        <w:t>Предложения с обобщающим словом при однородных членах.</w:t>
      </w:r>
    </w:p>
    <w:p w:rsidR="005071C8" w:rsidRDefault="00BD237E">
      <w:pPr>
        <w:pStyle w:val="a3"/>
        <w:spacing w:before="6" w:line="237" w:lineRule="auto"/>
        <w:ind w:right="976"/>
      </w:pPr>
      <w:r>
        <w:rPr>
          <w:w w:val="105"/>
        </w:rPr>
        <w:t>Предложения с обращением, особенности интонации. Обращение и</w:t>
      </w:r>
      <w:r>
        <w:rPr>
          <w:spacing w:val="40"/>
          <w:w w:val="105"/>
        </w:rPr>
        <w:t xml:space="preserve"> </w:t>
      </w:r>
      <w:r>
        <w:rPr>
          <w:w w:val="105"/>
        </w:rPr>
        <w:t xml:space="preserve">средства его </w:t>
      </w:r>
      <w:r>
        <w:rPr>
          <w:spacing w:val="-2"/>
          <w:w w:val="105"/>
        </w:rPr>
        <w:t>выражения.</w:t>
      </w:r>
    </w:p>
    <w:p w:rsidR="005071C8" w:rsidRDefault="00BD237E">
      <w:pPr>
        <w:pStyle w:val="a3"/>
        <w:spacing w:before="8" w:line="275" w:lineRule="exact"/>
        <w:ind w:left="1988" w:firstLine="0"/>
      </w:pPr>
      <w:r>
        <w:rPr>
          <w:w w:val="105"/>
        </w:rPr>
        <w:t>Синтаксический</w:t>
      </w:r>
      <w:r>
        <w:rPr>
          <w:spacing w:val="-7"/>
          <w:w w:val="105"/>
        </w:rPr>
        <w:t xml:space="preserve"> </w:t>
      </w:r>
      <w:r>
        <w:rPr>
          <w:w w:val="105"/>
        </w:rPr>
        <w:t>анализ</w:t>
      </w:r>
      <w:r>
        <w:rPr>
          <w:spacing w:val="-9"/>
          <w:w w:val="105"/>
        </w:rPr>
        <w:t xml:space="preserve"> </w:t>
      </w:r>
      <w:r>
        <w:rPr>
          <w:w w:val="105"/>
        </w:rPr>
        <w:t>простого</w:t>
      </w:r>
      <w:r>
        <w:rPr>
          <w:spacing w:val="-6"/>
          <w:w w:val="105"/>
        </w:rPr>
        <w:t xml:space="preserve"> </w:t>
      </w:r>
      <w:r>
        <w:rPr>
          <w:w w:val="105"/>
        </w:rPr>
        <w:t>и</w:t>
      </w:r>
      <w:r>
        <w:rPr>
          <w:spacing w:val="-11"/>
          <w:w w:val="105"/>
        </w:rPr>
        <w:t xml:space="preserve"> </w:t>
      </w:r>
      <w:r>
        <w:rPr>
          <w:w w:val="105"/>
        </w:rPr>
        <w:t>простого</w:t>
      </w:r>
      <w:r>
        <w:rPr>
          <w:spacing w:val="-3"/>
          <w:w w:val="105"/>
        </w:rPr>
        <w:t xml:space="preserve"> </w:t>
      </w:r>
      <w:r>
        <w:rPr>
          <w:w w:val="105"/>
        </w:rPr>
        <w:t>осложнённого</w:t>
      </w:r>
      <w:r>
        <w:rPr>
          <w:spacing w:val="-10"/>
          <w:w w:val="105"/>
        </w:rPr>
        <w:t xml:space="preserve"> </w:t>
      </w:r>
      <w:r>
        <w:rPr>
          <w:spacing w:val="-2"/>
          <w:w w:val="105"/>
        </w:rPr>
        <w:t>предложений.</w:t>
      </w:r>
    </w:p>
    <w:p w:rsidR="005071C8" w:rsidRDefault="00BD237E">
      <w:pPr>
        <w:pStyle w:val="a3"/>
        <w:ind w:right="969"/>
      </w:pPr>
      <w:r>
        <w:rPr>
          <w:w w:val="110"/>
        </w:rPr>
        <w:t xml:space="preserve">Пунктуационное оформление предложений, осложнённых однородными членами, связанными бессоюзной связью, одиночным союзом </w:t>
      </w:r>
      <w:r>
        <w:rPr>
          <w:i/>
          <w:w w:val="110"/>
        </w:rPr>
        <w:t>и</w:t>
      </w:r>
      <w:r>
        <w:rPr>
          <w:w w:val="110"/>
        </w:rPr>
        <w:t xml:space="preserve">, союзами </w:t>
      </w:r>
      <w:r>
        <w:rPr>
          <w:i/>
          <w:w w:val="110"/>
        </w:rPr>
        <w:t>а</w:t>
      </w:r>
      <w:r>
        <w:rPr>
          <w:w w:val="110"/>
        </w:rPr>
        <w:t xml:space="preserve">, </w:t>
      </w:r>
      <w:r>
        <w:rPr>
          <w:i/>
          <w:w w:val="110"/>
        </w:rPr>
        <w:t>но</w:t>
      </w:r>
      <w:r>
        <w:rPr>
          <w:w w:val="110"/>
        </w:rPr>
        <w:t xml:space="preserve">, </w:t>
      </w:r>
      <w:r>
        <w:rPr>
          <w:i/>
          <w:w w:val="110"/>
        </w:rPr>
        <w:t>однако</w:t>
      </w:r>
      <w:r>
        <w:rPr>
          <w:w w:val="110"/>
        </w:rPr>
        <w:t xml:space="preserve">, </w:t>
      </w:r>
      <w:r>
        <w:rPr>
          <w:i/>
          <w:w w:val="110"/>
        </w:rPr>
        <w:t>зато</w:t>
      </w:r>
      <w:r>
        <w:rPr>
          <w:w w:val="110"/>
        </w:rPr>
        <w:t xml:space="preserve">, </w:t>
      </w:r>
      <w:r>
        <w:rPr>
          <w:i/>
          <w:w w:val="110"/>
        </w:rPr>
        <w:t xml:space="preserve">да </w:t>
      </w:r>
      <w:r>
        <w:rPr>
          <w:w w:val="110"/>
        </w:rPr>
        <w:t>(в значении</w:t>
      </w:r>
      <w:r>
        <w:rPr>
          <w:spacing w:val="40"/>
          <w:w w:val="110"/>
        </w:rPr>
        <w:t xml:space="preserve"> </w:t>
      </w:r>
      <w:r>
        <w:rPr>
          <w:i/>
          <w:w w:val="110"/>
        </w:rPr>
        <w:t>и</w:t>
      </w:r>
      <w:r>
        <w:rPr>
          <w:w w:val="110"/>
        </w:rPr>
        <w:t>),</w:t>
      </w:r>
      <w:r>
        <w:rPr>
          <w:spacing w:val="40"/>
          <w:w w:val="110"/>
        </w:rPr>
        <w:t xml:space="preserve"> </w:t>
      </w:r>
      <w:r>
        <w:rPr>
          <w:i/>
          <w:w w:val="110"/>
        </w:rPr>
        <w:t xml:space="preserve">да </w:t>
      </w:r>
      <w:r>
        <w:rPr>
          <w:w w:val="110"/>
        </w:rPr>
        <w:t>(в</w:t>
      </w:r>
      <w:r>
        <w:rPr>
          <w:spacing w:val="40"/>
          <w:w w:val="110"/>
        </w:rPr>
        <w:t xml:space="preserve"> </w:t>
      </w:r>
      <w:r>
        <w:rPr>
          <w:w w:val="110"/>
        </w:rPr>
        <w:t>значении</w:t>
      </w:r>
      <w:r>
        <w:rPr>
          <w:spacing w:val="40"/>
          <w:w w:val="110"/>
        </w:rPr>
        <w:t xml:space="preserve"> </w:t>
      </w:r>
      <w:r>
        <w:rPr>
          <w:i/>
          <w:w w:val="110"/>
        </w:rPr>
        <w:t>но</w:t>
      </w:r>
      <w:r>
        <w:rPr>
          <w:w w:val="110"/>
        </w:rPr>
        <w:t>).</w:t>
      </w:r>
    </w:p>
    <w:p w:rsidR="005071C8" w:rsidRDefault="00BD237E">
      <w:pPr>
        <w:pStyle w:val="a3"/>
        <w:spacing w:before="1"/>
        <w:ind w:right="977"/>
      </w:pPr>
      <w:r>
        <w:rPr>
          <w:w w:val="105"/>
        </w:rPr>
        <w:t>Предложения простые и сложные. Сложные предложения с бессоюзной и</w:t>
      </w:r>
      <w:r>
        <w:rPr>
          <w:spacing w:val="40"/>
          <w:w w:val="105"/>
        </w:rPr>
        <w:t xml:space="preserve"> </w:t>
      </w:r>
      <w:r>
        <w:rPr>
          <w:w w:val="105"/>
        </w:rPr>
        <w:t>союзной связью. Предложения сложносочинённые и сложноподчинённые (общее представление, практическое</w:t>
      </w:r>
      <w:r>
        <w:rPr>
          <w:spacing w:val="40"/>
          <w:w w:val="105"/>
        </w:rPr>
        <w:t xml:space="preserve"> </w:t>
      </w:r>
      <w:r>
        <w:rPr>
          <w:w w:val="105"/>
        </w:rPr>
        <w:t>усвоение).</w:t>
      </w:r>
    </w:p>
    <w:p w:rsidR="005071C8" w:rsidRDefault="00BD237E">
      <w:pPr>
        <w:pStyle w:val="a3"/>
        <w:spacing w:before="66" w:line="242" w:lineRule="auto"/>
        <w:jc w:val="left"/>
      </w:pPr>
      <w:r>
        <w:rPr>
          <w:w w:val="110"/>
        </w:rPr>
        <w:t>Пунктуационное оформление</w:t>
      </w:r>
      <w:r>
        <w:rPr>
          <w:spacing w:val="-1"/>
          <w:w w:val="110"/>
        </w:rPr>
        <w:t xml:space="preserve"> </w:t>
      </w:r>
      <w:r>
        <w:rPr>
          <w:w w:val="110"/>
        </w:rPr>
        <w:t>сложных предложений, состоящих</w:t>
      </w:r>
      <w:r>
        <w:rPr>
          <w:spacing w:val="40"/>
          <w:w w:val="110"/>
        </w:rPr>
        <w:t xml:space="preserve"> </w:t>
      </w:r>
      <w:r>
        <w:rPr>
          <w:w w:val="110"/>
        </w:rPr>
        <w:t>из</w:t>
      </w:r>
      <w:r>
        <w:rPr>
          <w:spacing w:val="39"/>
          <w:w w:val="110"/>
        </w:rPr>
        <w:t xml:space="preserve"> </w:t>
      </w:r>
      <w:r>
        <w:rPr>
          <w:w w:val="110"/>
        </w:rPr>
        <w:t xml:space="preserve">частей,связанных </w:t>
      </w:r>
      <w:r>
        <w:rPr>
          <w:w w:val="115"/>
        </w:rPr>
        <w:t>бессоюзной</w:t>
      </w:r>
      <w:r>
        <w:rPr>
          <w:spacing w:val="40"/>
          <w:w w:val="115"/>
        </w:rPr>
        <w:t xml:space="preserve"> </w:t>
      </w:r>
      <w:r>
        <w:rPr>
          <w:w w:val="115"/>
        </w:rPr>
        <w:t>связью</w:t>
      </w:r>
      <w:r>
        <w:rPr>
          <w:spacing w:val="40"/>
          <w:w w:val="115"/>
        </w:rPr>
        <w:t xml:space="preserve"> </w:t>
      </w:r>
      <w:r>
        <w:rPr>
          <w:w w:val="115"/>
        </w:rPr>
        <w:t>и</w:t>
      </w:r>
      <w:r>
        <w:rPr>
          <w:spacing w:val="40"/>
          <w:w w:val="115"/>
        </w:rPr>
        <w:t xml:space="preserve"> </w:t>
      </w:r>
      <w:r>
        <w:rPr>
          <w:w w:val="115"/>
        </w:rPr>
        <w:t>союзами</w:t>
      </w:r>
      <w:r>
        <w:rPr>
          <w:spacing w:val="40"/>
          <w:w w:val="115"/>
        </w:rPr>
        <w:t xml:space="preserve"> </w:t>
      </w:r>
      <w:r>
        <w:rPr>
          <w:i/>
          <w:w w:val="115"/>
        </w:rPr>
        <w:t>и</w:t>
      </w:r>
      <w:r>
        <w:rPr>
          <w:w w:val="115"/>
        </w:rPr>
        <w:t>,</w:t>
      </w:r>
      <w:r>
        <w:rPr>
          <w:i/>
          <w:w w:val="115"/>
        </w:rPr>
        <w:t>но</w:t>
      </w:r>
      <w:r>
        <w:rPr>
          <w:w w:val="115"/>
        </w:rPr>
        <w:t xml:space="preserve">, </w:t>
      </w:r>
      <w:r>
        <w:rPr>
          <w:i/>
          <w:w w:val="115"/>
        </w:rPr>
        <w:t>а</w:t>
      </w:r>
      <w:r>
        <w:rPr>
          <w:w w:val="115"/>
        </w:rPr>
        <w:t xml:space="preserve">, </w:t>
      </w:r>
      <w:r>
        <w:rPr>
          <w:i/>
          <w:w w:val="115"/>
        </w:rPr>
        <w:t>однако</w:t>
      </w:r>
      <w:r>
        <w:rPr>
          <w:w w:val="115"/>
        </w:rPr>
        <w:t xml:space="preserve">, </w:t>
      </w:r>
      <w:r>
        <w:rPr>
          <w:i/>
          <w:w w:val="115"/>
        </w:rPr>
        <w:t>зато</w:t>
      </w:r>
      <w:r>
        <w:rPr>
          <w:w w:val="115"/>
        </w:rPr>
        <w:t xml:space="preserve">, </w:t>
      </w:r>
      <w:r>
        <w:rPr>
          <w:i/>
          <w:w w:val="115"/>
        </w:rPr>
        <w:t>да</w:t>
      </w:r>
      <w:r>
        <w:rPr>
          <w:w w:val="115"/>
        </w:rPr>
        <w:t>.</w:t>
      </w:r>
    </w:p>
    <w:p w:rsidR="005071C8" w:rsidRDefault="00BD237E">
      <w:pPr>
        <w:pStyle w:val="a3"/>
        <w:spacing w:line="271" w:lineRule="exact"/>
        <w:ind w:left="1988" w:firstLine="0"/>
        <w:jc w:val="left"/>
      </w:pPr>
      <w:r>
        <w:rPr>
          <w:w w:val="110"/>
        </w:rPr>
        <w:t>Предложения</w:t>
      </w:r>
      <w:r>
        <w:rPr>
          <w:spacing w:val="7"/>
          <w:w w:val="110"/>
        </w:rPr>
        <w:t xml:space="preserve"> </w:t>
      </w:r>
      <w:r>
        <w:rPr>
          <w:w w:val="110"/>
        </w:rPr>
        <w:t>с</w:t>
      </w:r>
      <w:r>
        <w:rPr>
          <w:spacing w:val="4"/>
          <w:w w:val="110"/>
        </w:rPr>
        <w:t xml:space="preserve"> </w:t>
      </w:r>
      <w:r>
        <w:rPr>
          <w:w w:val="110"/>
        </w:rPr>
        <w:t>прямой</w:t>
      </w:r>
      <w:r>
        <w:rPr>
          <w:spacing w:val="7"/>
          <w:w w:val="110"/>
        </w:rPr>
        <w:t xml:space="preserve"> </w:t>
      </w:r>
      <w:r>
        <w:rPr>
          <w:spacing w:val="-2"/>
          <w:w w:val="110"/>
        </w:rPr>
        <w:t>речью.</w:t>
      </w:r>
    </w:p>
    <w:p w:rsidR="005071C8" w:rsidRDefault="00BD237E">
      <w:pPr>
        <w:pStyle w:val="a3"/>
        <w:spacing w:before="7" w:line="275" w:lineRule="exact"/>
        <w:ind w:left="1988" w:firstLine="0"/>
        <w:jc w:val="left"/>
      </w:pPr>
      <w:r>
        <w:rPr>
          <w:w w:val="110"/>
        </w:rPr>
        <w:t>Пунктуационное</w:t>
      </w:r>
      <w:r>
        <w:rPr>
          <w:spacing w:val="-6"/>
          <w:w w:val="110"/>
        </w:rPr>
        <w:t xml:space="preserve"> </w:t>
      </w:r>
      <w:r>
        <w:rPr>
          <w:w w:val="110"/>
        </w:rPr>
        <w:t>оформление</w:t>
      </w:r>
      <w:r>
        <w:rPr>
          <w:spacing w:val="-7"/>
          <w:w w:val="110"/>
        </w:rPr>
        <w:t xml:space="preserve"> </w:t>
      </w:r>
      <w:r>
        <w:rPr>
          <w:w w:val="110"/>
        </w:rPr>
        <w:t>предложений</w:t>
      </w:r>
      <w:r>
        <w:rPr>
          <w:spacing w:val="-6"/>
          <w:w w:val="110"/>
        </w:rPr>
        <w:t xml:space="preserve"> </w:t>
      </w:r>
      <w:r>
        <w:rPr>
          <w:w w:val="110"/>
        </w:rPr>
        <w:t>с</w:t>
      </w:r>
      <w:r>
        <w:rPr>
          <w:spacing w:val="-5"/>
          <w:w w:val="110"/>
        </w:rPr>
        <w:t xml:space="preserve"> </w:t>
      </w:r>
      <w:r>
        <w:rPr>
          <w:w w:val="110"/>
        </w:rPr>
        <w:t>прямой</w:t>
      </w:r>
      <w:r>
        <w:rPr>
          <w:spacing w:val="-10"/>
          <w:w w:val="110"/>
        </w:rPr>
        <w:t xml:space="preserve"> </w:t>
      </w:r>
      <w:r>
        <w:rPr>
          <w:w w:val="110"/>
        </w:rPr>
        <w:t>речью.</w:t>
      </w:r>
      <w:r>
        <w:rPr>
          <w:spacing w:val="-7"/>
          <w:w w:val="110"/>
        </w:rPr>
        <w:t xml:space="preserve"> </w:t>
      </w:r>
      <w:r>
        <w:rPr>
          <w:spacing w:val="-2"/>
          <w:w w:val="110"/>
        </w:rPr>
        <w:t>Диалог.</w:t>
      </w:r>
    </w:p>
    <w:p w:rsidR="005071C8" w:rsidRDefault="00BD237E">
      <w:pPr>
        <w:pStyle w:val="a3"/>
        <w:ind w:right="328"/>
        <w:jc w:val="left"/>
      </w:pPr>
      <w:r>
        <w:rPr>
          <w:w w:val="110"/>
        </w:rPr>
        <w:t>Пунктуационное</w:t>
      </w:r>
      <w:r>
        <w:rPr>
          <w:spacing w:val="40"/>
          <w:w w:val="110"/>
        </w:rPr>
        <w:t xml:space="preserve"> </w:t>
      </w:r>
      <w:r>
        <w:rPr>
          <w:w w:val="110"/>
        </w:rPr>
        <w:t>оформление</w:t>
      </w:r>
      <w:r>
        <w:rPr>
          <w:spacing w:val="39"/>
          <w:w w:val="110"/>
        </w:rPr>
        <w:t xml:space="preserve"> </w:t>
      </w:r>
      <w:r>
        <w:rPr>
          <w:w w:val="110"/>
        </w:rPr>
        <w:t>диалога</w:t>
      </w:r>
      <w:r>
        <w:rPr>
          <w:spacing w:val="40"/>
          <w:w w:val="110"/>
        </w:rPr>
        <w:t xml:space="preserve"> </w:t>
      </w:r>
      <w:r>
        <w:rPr>
          <w:w w:val="110"/>
        </w:rPr>
        <w:t>на</w:t>
      </w:r>
      <w:r>
        <w:rPr>
          <w:spacing w:val="40"/>
          <w:w w:val="110"/>
        </w:rPr>
        <w:t xml:space="preserve"> </w:t>
      </w:r>
      <w:r>
        <w:rPr>
          <w:w w:val="110"/>
        </w:rPr>
        <w:t>письме.</w:t>
      </w:r>
      <w:r>
        <w:rPr>
          <w:spacing w:val="40"/>
          <w:w w:val="110"/>
        </w:rPr>
        <w:t xml:space="preserve"> </w:t>
      </w:r>
      <w:r>
        <w:rPr>
          <w:w w:val="110"/>
        </w:rPr>
        <w:t xml:space="preserve">Пунктуация как раздел </w:t>
      </w:r>
      <w:r>
        <w:rPr>
          <w:spacing w:val="-2"/>
          <w:w w:val="110"/>
        </w:rPr>
        <w:t>лингвистики.</w:t>
      </w:r>
    </w:p>
    <w:p w:rsidR="005071C8" w:rsidRDefault="005071C8">
      <w:pPr>
        <w:pStyle w:val="a3"/>
        <w:spacing w:before="21"/>
        <w:ind w:left="0" w:firstLine="0"/>
        <w:jc w:val="left"/>
      </w:pPr>
    </w:p>
    <w:p w:rsidR="005071C8" w:rsidRDefault="00BD237E">
      <w:pPr>
        <w:pStyle w:val="2"/>
        <w:numPr>
          <w:ilvl w:val="0"/>
          <w:numId w:val="274"/>
        </w:numPr>
        <w:tabs>
          <w:tab w:val="left" w:pos="2170"/>
        </w:tabs>
        <w:ind w:hanging="182"/>
      </w:pPr>
      <w:r>
        <w:rPr>
          <w:spacing w:val="-2"/>
        </w:rPr>
        <w:t>КЛАСС</w:t>
      </w:r>
    </w:p>
    <w:p w:rsidR="005071C8" w:rsidRDefault="00BD237E">
      <w:pPr>
        <w:spacing w:before="17"/>
        <w:ind w:left="1988"/>
        <w:rPr>
          <w:i/>
          <w:sz w:val="24"/>
        </w:rPr>
      </w:pPr>
      <w:r>
        <w:rPr>
          <w:i/>
          <w:sz w:val="24"/>
        </w:rPr>
        <w:t>Общие</w:t>
      </w:r>
      <w:r>
        <w:rPr>
          <w:i/>
          <w:spacing w:val="-4"/>
          <w:sz w:val="24"/>
        </w:rPr>
        <w:t xml:space="preserve"> </w:t>
      </w:r>
      <w:r>
        <w:rPr>
          <w:i/>
          <w:sz w:val="24"/>
        </w:rPr>
        <w:t>сведения о</w:t>
      </w:r>
      <w:r>
        <w:rPr>
          <w:i/>
          <w:spacing w:val="-4"/>
          <w:sz w:val="24"/>
        </w:rPr>
        <w:t xml:space="preserve"> языке</w:t>
      </w:r>
    </w:p>
    <w:p w:rsidR="005071C8" w:rsidRDefault="00BD237E">
      <w:pPr>
        <w:pStyle w:val="a3"/>
        <w:spacing w:before="24" w:line="237" w:lineRule="auto"/>
        <w:ind w:right="1474"/>
        <w:jc w:val="left"/>
      </w:pPr>
      <w:r>
        <w:rPr>
          <w:w w:val="110"/>
        </w:rPr>
        <w:t>Русский</w:t>
      </w:r>
      <w:r>
        <w:rPr>
          <w:spacing w:val="-2"/>
          <w:w w:val="110"/>
        </w:rPr>
        <w:t xml:space="preserve"> </w:t>
      </w:r>
      <w:r>
        <w:rPr>
          <w:w w:val="110"/>
        </w:rPr>
        <w:t>язык</w:t>
      </w:r>
      <w:r>
        <w:rPr>
          <w:spacing w:val="-4"/>
          <w:w w:val="110"/>
        </w:rPr>
        <w:t xml:space="preserve"> </w:t>
      </w:r>
      <w:r>
        <w:rPr>
          <w:w w:val="110"/>
        </w:rPr>
        <w:t>—</w:t>
      </w:r>
      <w:r>
        <w:rPr>
          <w:spacing w:val="-5"/>
          <w:w w:val="110"/>
        </w:rPr>
        <w:t xml:space="preserve"> </w:t>
      </w:r>
      <w:r>
        <w:rPr>
          <w:w w:val="110"/>
        </w:rPr>
        <w:t>государственный</w:t>
      </w:r>
      <w:r>
        <w:rPr>
          <w:spacing w:val="-5"/>
          <w:w w:val="110"/>
        </w:rPr>
        <w:t xml:space="preserve"> </w:t>
      </w:r>
      <w:r>
        <w:rPr>
          <w:w w:val="110"/>
        </w:rPr>
        <w:t>язык</w:t>
      </w:r>
      <w:r>
        <w:rPr>
          <w:spacing w:val="-3"/>
          <w:w w:val="110"/>
        </w:rPr>
        <w:t xml:space="preserve"> </w:t>
      </w:r>
      <w:r>
        <w:rPr>
          <w:w w:val="110"/>
        </w:rPr>
        <w:t>Российской</w:t>
      </w:r>
      <w:r>
        <w:rPr>
          <w:spacing w:val="-5"/>
          <w:w w:val="110"/>
        </w:rPr>
        <w:t xml:space="preserve"> </w:t>
      </w:r>
      <w:r>
        <w:rPr>
          <w:w w:val="110"/>
        </w:rPr>
        <w:t>Федерации</w:t>
      </w:r>
      <w:r>
        <w:rPr>
          <w:spacing w:val="-6"/>
          <w:w w:val="110"/>
        </w:rPr>
        <w:t xml:space="preserve"> </w:t>
      </w:r>
      <w:r>
        <w:rPr>
          <w:w w:val="110"/>
        </w:rPr>
        <w:t>и</w:t>
      </w:r>
      <w:r>
        <w:rPr>
          <w:spacing w:val="-3"/>
          <w:w w:val="110"/>
        </w:rPr>
        <w:t xml:space="preserve"> </w:t>
      </w:r>
      <w:r>
        <w:rPr>
          <w:w w:val="110"/>
        </w:rPr>
        <w:t>язык межнационального общения.</w:t>
      </w:r>
    </w:p>
    <w:p w:rsidR="005071C8" w:rsidRDefault="00BD237E">
      <w:pPr>
        <w:pStyle w:val="a3"/>
        <w:spacing w:line="275" w:lineRule="exact"/>
        <w:ind w:left="1988" w:firstLine="0"/>
        <w:jc w:val="left"/>
      </w:pPr>
      <w:r>
        <w:rPr>
          <w:w w:val="105"/>
        </w:rPr>
        <w:t>Понятие</w:t>
      </w:r>
      <w:r>
        <w:rPr>
          <w:spacing w:val="28"/>
          <w:w w:val="105"/>
        </w:rPr>
        <w:t xml:space="preserve"> </w:t>
      </w:r>
      <w:r>
        <w:rPr>
          <w:w w:val="105"/>
        </w:rPr>
        <w:t>о</w:t>
      </w:r>
      <w:r>
        <w:rPr>
          <w:spacing w:val="32"/>
          <w:w w:val="105"/>
        </w:rPr>
        <w:t xml:space="preserve"> </w:t>
      </w:r>
      <w:r>
        <w:rPr>
          <w:w w:val="105"/>
        </w:rPr>
        <w:t>литературном</w:t>
      </w:r>
      <w:r>
        <w:rPr>
          <w:spacing w:val="35"/>
          <w:w w:val="105"/>
        </w:rPr>
        <w:t xml:space="preserve"> </w:t>
      </w:r>
      <w:r>
        <w:rPr>
          <w:spacing w:val="-2"/>
          <w:w w:val="105"/>
        </w:rPr>
        <w:t>языке.</w:t>
      </w:r>
    </w:p>
    <w:p w:rsidR="005071C8" w:rsidRDefault="00BD237E">
      <w:pPr>
        <w:spacing w:before="7" w:line="275" w:lineRule="exact"/>
        <w:ind w:left="1988"/>
        <w:rPr>
          <w:i/>
          <w:sz w:val="24"/>
        </w:rPr>
      </w:pPr>
      <w:r>
        <w:rPr>
          <w:i/>
          <w:spacing w:val="-2"/>
          <w:w w:val="90"/>
          <w:sz w:val="24"/>
        </w:rPr>
        <w:t>Язык</w:t>
      </w:r>
      <w:r>
        <w:rPr>
          <w:i/>
          <w:spacing w:val="-7"/>
          <w:w w:val="90"/>
          <w:sz w:val="24"/>
        </w:rPr>
        <w:t xml:space="preserve"> </w:t>
      </w:r>
      <w:r>
        <w:rPr>
          <w:i/>
          <w:spacing w:val="-2"/>
          <w:w w:val="90"/>
          <w:sz w:val="24"/>
        </w:rPr>
        <w:t>и</w:t>
      </w:r>
      <w:r>
        <w:rPr>
          <w:i/>
          <w:spacing w:val="-13"/>
          <w:w w:val="90"/>
          <w:sz w:val="24"/>
        </w:rPr>
        <w:t xml:space="preserve"> </w:t>
      </w:r>
      <w:r>
        <w:rPr>
          <w:i/>
          <w:spacing w:val="-4"/>
          <w:w w:val="90"/>
          <w:sz w:val="24"/>
        </w:rPr>
        <w:t>речь</w:t>
      </w:r>
    </w:p>
    <w:p w:rsidR="005071C8" w:rsidRDefault="00BD237E">
      <w:pPr>
        <w:pStyle w:val="a3"/>
        <w:spacing w:line="242" w:lineRule="auto"/>
        <w:jc w:val="left"/>
      </w:pPr>
      <w:r>
        <w:rPr>
          <w:w w:val="105"/>
        </w:rPr>
        <w:t>Монолог-описание, монолог-повествование, монолог-рассуждение;</w:t>
      </w:r>
      <w:r>
        <w:rPr>
          <w:spacing w:val="25"/>
          <w:w w:val="105"/>
        </w:rPr>
        <w:t xml:space="preserve"> </w:t>
      </w:r>
      <w:r>
        <w:rPr>
          <w:w w:val="105"/>
        </w:rPr>
        <w:t>сообщениена лингвистическую тему.</w:t>
      </w:r>
    </w:p>
    <w:p w:rsidR="005071C8" w:rsidRDefault="00BD237E">
      <w:pPr>
        <w:pStyle w:val="a3"/>
        <w:spacing w:line="271" w:lineRule="exact"/>
        <w:ind w:left="1988" w:firstLine="0"/>
        <w:jc w:val="left"/>
      </w:pPr>
      <w:r>
        <w:rPr>
          <w:w w:val="110"/>
        </w:rPr>
        <w:t>Виды</w:t>
      </w:r>
      <w:r>
        <w:rPr>
          <w:spacing w:val="-4"/>
          <w:w w:val="110"/>
        </w:rPr>
        <w:t xml:space="preserve"> </w:t>
      </w:r>
      <w:r>
        <w:rPr>
          <w:w w:val="110"/>
        </w:rPr>
        <w:t>диалога:</w:t>
      </w:r>
      <w:r>
        <w:rPr>
          <w:spacing w:val="2"/>
          <w:w w:val="110"/>
        </w:rPr>
        <w:t xml:space="preserve"> </w:t>
      </w:r>
      <w:r>
        <w:rPr>
          <w:w w:val="110"/>
        </w:rPr>
        <w:t>побуждение</w:t>
      </w:r>
      <w:r>
        <w:rPr>
          <w:spacing w:val="-6"/>
          <w:w w:val="110"/>
        </w:rPr>
        <w:t xml:space="preserve"> </w:t>
      </w:r>
      <w:r>
        <w:rPr>
          <w:w w:val="110"/>
        </w:rPr>
        <w:t>к</w:t>
      </w:r>
      <w:r>
        <w:rPr>
          <w:spacing w:val="-1"/>
          <w:w w:val="110"/>
        </w:rPr>
        <w:t xml:space="preserve"> </w:t>
      </w:r>
      <w:r>
        <w:rPr>
          <w:w w:val="110"/>
        </w:rPr>
        <w:t>действию,</w:t>
      </w:r>
      <w:r>
        <w:rPr>
          <w:spacing w:val="-1"/>
          <w:w w:val="110"/>
        </w:rPr>
        <w:t xml:space="preserve"> </w:t>
      </w:r>
      <w:r>
        <w:rPr>
          <w:w w:val="110"/>
        </w:rPr>
        <w:t>обмен</w:t>
      </w:r>
      <w:r>
        <w:rPr>
          <w:spacing w:val="-5"/>
          <w:w w:val="110"/>
        </w:rPr>
        <w:t xml:space="preserve"> </w:t>
      </w:r>
      <w:r>
        <w:rPr>
          <w:spacing w:val="-2"/>
          <w:w w:val="110"/>
        </w:rPr>
        <w:t>мнениями.</w:t>
      </w:r>
    </w:p>
    <w:p w:rsidR="005071C8" w:rsidRDefault="00BD237E">
      <w:pPr>
        <w:spacing w:before="1" w:line="275" w:lineRule="exact"/>
        <w:ind w:left="1988"/>
        <w:rPr>
          <w:i/>
          <w:sz w:val="24"/>
        </w:rPr>
      </w:pPr>
      <w:r>
        <w:rPr>
          <w:i/>
          <w:spacing w:val="-2"/>
          <w:sz w:val="24"/>
        </w:rPr>
        <w:t>Текст</w:t>
      </w:r>
    </w:p>
    <w:p w:rsidR="005071C8" w:rsidRDefault="00BD237E">
      <w:pPr>
        <w:pStyle w:val="a3"/>
        <w:ind w:right="977"/>
      </w:pPr>
      <w:r>
        <w:rPr>
          <w:w w:val="105"/>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w:t>
      </w:r>
      <w:r>
        <w:rPr>
          <w:spacing w:val="40"/>
          <w:w w:val="105"/>
        </w:rPr>
        <w:t xml:space="preserve"> </w:t>
      </w:r>
      <w:r>
        <w:rPr>
          <w:w w:val="105"/>
        </w:rPr>
        <w:t>(в рамках изученного).</w:t>
      </w:r>
    </w:p>
    <w:p w:rsidR="005071C8" w:rsidRDefault="00BD237E">
      <w:pPr>
        <w:pStyle w:val="a3"/>
        <w:spacing w:before="2"/>
        <w:ind w:right="977"/>
      </w:pPr>
      <w:r>
        <w:rPr>
          <w:w w:val="110"/>
        </w:rPr>
        <w:t xml:space="preserve">Информационная переработка текста. План текста (простой, сложный; назывной, вопросный); главная и второстепенная информация текста; пересказ </w:t>
      </w:r>
      <w:r>
        <w:rPr>
          <w:spacing w:val="-2"/>
          <w:w w:val="110"/>
        </w:rPr>
        <w:t>текста.</w:t>
      </w:r>
    </w:p>
    <w:p w:rsidR="005071C8" w:rsidRDefault="00BD237E">
      <w:pPr>
        <w:pStyle w:val="a3"/>
        <w:spacing w:line="274" w:lineRule="exact"/>
        <w:ind w:left="1988" w:firstLine="0"/>
      </w:pPr>
      <w:r>
        <w:rPr>
          <w:w w:val="110"/>
        </w:rPr>
        <w:t>Описание</w:t>
      </w:r>
      <w:r>
        <w:rPr>
          <w:spacing w:val="3"/>
          <w:w w:val="110"/>
        </w:rPr>
        <w:t xml:space="preserve"> </w:t>
      </w:r>
      <w:r>
        <w:rPr>
          <w:w w:val="110"/>
        </w:rPr>
        <w:t>как</w:t>
      </w:r>
      <w:r>
        <w:rPr>
          <w:spacing w:val="8"/>
          <w:w w:val="110"/>
        </w:rPr>
        <w:t xml:space="preserve"> </w:t>
      </w:r>
      <w:r>
        <w:rPr>
          <w:w w:val="110"/>
        </w:rPr>
        <w:t>тип</w:t>
      </w:r>
      <w:r>
        <w:rPr>
          <w:spacing w:val="8"/>
          <w:w w:val="110"/>
        </w:rPr>
        <w:t xml:space="preserve"> </w:t>
      </w:r>
      <w:r>
        <w:rPr>
          <w:w w:val="110"/>
        </w:rPr>
        <w:t>речи.</w:t>
      </w:r>
      <w:r>
        <w:rPr>
          <w:spacing w:val="8"/>
          <w:w w:val="110"/>
        </w:rPr>
        <w:t xml:space="preserve"> </w:t>
      </w:r>
      <w:r>
        <w:rPr>
          <w:w w:val="110"/>
        </w:rPr>
        <w:t>Описание</w:t>
      </w:r>
      <w:r>
        <w:rPr>
          <w:spacing w:val="6"/>
          <w:w w:val="110"/>
        </w:rPr>
        <w:t xml:space="preserve"> </w:t>
      </w:r>
      <w:r>
        <w:rPr>
          <w:w w:val="110"/>
        </w:rPr>
        <w:t>внешности</w:t>
      </w:r>
      <w:r>
        <w:rPr>
          <w:spacing w:val="6"/>
          <w:w w:val="110"/>
        </w:rPr>
        <w:t xml:space="preserve"> </w:t>
      </w:r>
      <w:r>
        <w:rPr>
          <w:w w:val="110"/>
        </w:rPr>
        <w:t>человека.</w:t>
      </w:r>
      <w:r>
        <w:rPr>
          <w:spacing w:val="8"/>
          <w:w w:val="110"/>
        </w:rPr>
        <w:t xml:space="preserve"> </w:t>
      </w:r>
      <w:r>
        <w:rPr>
          <w:w w:val="110"/>
        </w:rPr>
        <w:t>Описание</w:t>
      </w:r>
      <w:r>
        <w:rPr>
          <w:spacing w:val="6"/>
          <w:w w:val="110"/>
        </w:rPr>
        <w:t xml:space="preserve"> </w:t>
      </w:r>
      <w:r>
        <w:rPr>
          <w:spacing w:val="-2"/>
          <w:w w:val="110"/>
        </w:rPr>
        <w:t>помещения.</w:t>
      </w:r>
    </w:p>
    <w:p w:rsidR="005071C8" w:rsidRDefault="00BD237E">
      <w:pPr>
        <w:pStyle w:val="a3"/>
        <w:spacing w:before="2" w:line="275" w:lineRule="exact"/>
        <w:ind w:firstLine="0"/>
      </w:pPr>
      <w:r>
        <w:rPr>
          <w:w w:val="110"/>
        </w:rPr>
        <w:t>Описание</w:t>
      </w:r>
      <w:r>
        <w:rPr>
          <w:spacing w:val="17"/>
          <w:w w:val="110"/>
        </w:rPr>
        <w:t xml:space="preserve"> </w:t>
      </w:r>
      <w:r>
        <w:rPr>
          <w:spacing w:val="-2"/>
          <w:w w:val="110"/>
        </w:rPr>
        <w:t>природы.</w:t>
      </w:r>
    </w:p>
    <w:p w:rsidR="005071C8" w:rsidRDefault="00BD237E">
      <w:pPr>
        <w:pStyle w:val="a3"/>
        <w:spacing w:line="275" w:lineRule="exact"/>
        <w:ind w:left="1988" w:firstLine="0"/>
      </w:pPr>
      <w:r>
        <w:rPr>
          <w:w w:val="105"/>
        </w:rPr>
        <w:t>Описание</w:t>
      </w:r>
      <w:r>
        <w:rPr>
          <w:spacing w:val="-7"/>
          <w:w w:val="105"/>
        </w:rPr>
        <w:t xml:space="preserve"> </w:t>
      </w:r>
      <w:r>
        <w:rPr>
          <w:w w:val="105"/>
        </w:rPr>
        <w:t>местности.</w:t>
      </w:r>
      <w:r>
        <w:rPr>
          <w:spacing w:val="-5"/>
          <w:w w:val="105"/>
        </w:rPr>
        <w:t xml:space="preserve"> </w:t>
      </w:r>
      <w:r>
        <w:rPr>
          <w:w w:val="105"/>
        </w:rPr>
        <w:t>Описание</w:t>
      </w:r>
      <w:r>
        <w:rPr>
          <w:spacing w:val="18"/>
          <w:w w:val="105"/>
        </w:rPr>
        <w:t xml:space="preserve"> </w:t>
      </w:r>
      <w:r>
        <w:rPr>
          <w:spacing w:val="-2"/>
          <w:w w:val="105"/>
        </w:rPr>
        <w:t>действий.</w:t>
      </w:r>
    </w:p>
    <w:p w:rsidR="005071C8" w:rsidRDefault="00BD237E">
      <w:pPr>
        <w:spacing w:before="7"/>
        <w:ind w:left="1988"/>
        <w:jc w:val="both"/>
        <w:rPr>
          <w:i/>
          <w:sz w:val="24"/>
        </w:rPr>
      </w:pPr>
      <w:r>
        <w:rPr>
          <w:i/>
          <w:sz w:val="24"/>
        </w:rPr>
        <w:t>Функциональные</w:t>
      </w:r>
      <w:r>
        <w:rPr>
          <w:i/>
          <w:spacing w:val="-7"/>
          <w:sz w:val="24"/>
        </w:rPr>
        <w:t xml:space="preserve"> </w:t>
      </w:r>
      <w:r>
        <w:rPr>
          <w:i/>
          <w:sz w:val="24"/>
        </w:rPr>
        <w:t>разновидности</w:t>
      </w:r>
      <w:r>
        <w:rPr>
          <w:i/>
          <w:spacing w:val="-6"/>
          <w:sz w:val="24"/>
        </w:rPr>
        <w:t xml:space="preserve"> </w:t>
      </w:r>
      <w:r>
        <w:rPr>
          <w:i/>
          <w:spacing w:val="-4"/>
          <w:sz w:val="24"/>
        </w:rPr>
        <w:t>языка</w:t>
      </w:r>
    </w:p>
    <w:p w:rsidR="005071C8" w:rsidRDefault="00BD237E">
      <w:pPr>
        <w:pStyle w:val="a3"/>
        <w:spacing w:before="24" w:line="237" w:lineRule="auto"/>
        <w:ind w:left="1988" w:right="1372" w:firstLine="0"/>
      </w:pPr>
      <w:r>
        <w:rPr>
          <w:w w:val="110"/>
        </w:rPr>
        <w:t>Официально-деловой стиль. Заявление. Расписка. Научный стиль. Словарная статья.</w:t>
      </w:r>
      <w:r>
        <w:rPr>
          <w:spacing w:val="40"/>
          <w:w w:val="110"/>
        </w:rPr>
        <w:t xml:space="preserve"> </w:t>
      </w:r>
      <w:r>
        <w:rPr>
          <w:w w:val="110"/>
        </w:rPr>
        <w:t>Научное сообщение.</w:t>
      </w:r>
    </w:p>
    <w:p w:rsidR="005071C8" w:rsidRDefault="00BD237E">
      <w:pPr>
        <w:pStyle w:val="a3"/>
        <w:spacing w:before="4"/>
        <w:ind w:left="1988" w:firstLine="0"/>
      </w:pPr>
      <w:r>
        <w:t>СИСТЕМА</w:t>
      </w:r>
      <w:r>
        <w:rPr>
          <w:spacing w:val="-13"/>
        </w:rPr>
        <w:t xml:space="preserve"> </w:t>
      </w:r>
      <w:r>
        <w:rPr>
          <w:spacing w:val="-4"/>
        </w:rPr>
        <w:t>ЯЗЫКА</w:t>
      </w:r>
    </w:p>
    <w:p w:rsidR="005071C8" w:rsidRDefault="00BD237E">
      <w:pPr>
        <w:spacing w:before="22"/>
        <w:ind w:left="1988"/>
        <w:jc w:val="both"/>
        <w:rPr>
          <w:i/>
          <w:sz w:val="24"/>
        </w:rPr>
      </w:pPr>
      <w:r>
        <w:rPr>
          <w:i/>
          <w:sz w:val="24"/>
        </w:rPr>
        <w:t>Лексикология.</w:t>
      </w:r>
      <w:r>
        <w:rPr>
          <w:i/>
          <w:spacing w:val="-1"/>
          <w:sz w:val="24"/>
        </w:rPr>
        <w:t xml:space="preserve"> </w:t>
      </w:r>
      <w:r>
        <w:rPr>
          <w:i/>
          <w:sz w:val="24"/>
        </w:rPr>
        <w:t>Культура</w:t>
      </w:r>
      <w:r>
        <w:rPr>
          <w:i/>
          <w:spacing w:val="-2"/>
          <w:sz w:val="24"/>
        </w:rPr>
        <w:t xml:space="preserve"> </w:t>
      </w:r>
      <w:r>
        <w:rPr>
          <w:i/>
          <w:spacing w:val="-4"/>
          <w:sz w:val="24"/>
        </w:rPr>
        <w:t>речи</w:t>
      </w:r>
    </w:p>
    <w:p w:rsidR="005071C8" w:rsidRDefault="00BD237E">
      <w:pPr>
        <w:pStyle w:val="a3"/>
        <w:spacing w:before="21"/>
        <w:ind w:left="1988" w:firstLine="0"/>
        <w:jc w:val="left"/>
      </w:pPr>
      <w:r>
        <w:rPr>
          <w:w w:val="105"/>
        </w:rPr>
        <w:t>Лексика</w:t>
      </w:r>
      <w:r>
        <w:rPr>
          <w:spacing w:val="46"/>
          <w:w w:val="105"/>
        </w:rPr>
        <w:t xml:space="preserve"> </w:t>
      </w:r>
      <w:r>
        <w:rPr>
          <w:w w:val="105"/>
        </w:rPr>
        <w:t>русского</w:t>
      </w:r>
      <w:r>
        <w:rPr>
          <w:spacing w:val="52"/>
          <w:w w:val="105"/>
        </w:rPr>
        <w:t xml:space="preserve"> </w:t>
      </w:r>
      <w:r>
        <w:rPr>
          <w:w w:val="105"/>
        </w:rPr>
        <w:t>языка</w:t>
      </w:r>
      <w:r>
        <w:rPr>
          <w:spacing w:val="51"/>
          <w:w w:val="105"/>
        </w:rPr>
        <w:t xml:space="preserve"> </w:t>
      </w:r>
      <w:r>
        <w:rPr>
          <w:w w:val="105"/>
        </w:rPr>
        <w:t>с</w:t>
      </w:r>
      <w:r>
        <w:rPr>
          <w:spacing w:val="56"/>
          <w:w w:val="105"/>
        </w:rPr>
        <w:t xml:space="preserve"> </w:t>
      </w:r>
      <w:r>
        <w:rPr>
          <w:w w:val="105"/>
        </w:rPr>
        <w:t>точки</w:t>
      </w:r>
      <w:r>
        <w:rPr>
          <w:spacing w:val="51"/>
          <w:w w:val="105"/>
        </w:rPr>
        <w:t xml:space="preserve"> </w:t>
      </w:r>
      <w:r>
        <w:rPr>
          <w:w w:val="105"/>
        </w:rPr>
        <w:t>зрения</w:t>
      </w:r>
      <w:r>
        <w:rPr>
          <w:spacing w:val="52"/>
          <w:w w:val="105"/>
        </w:rPr>
        <w:t xml:space="preserve"> </w:t>
      </w:r>
      <w:r>
        <w:rPr>
          <w:w w:val="105"/>
        </w:rPr>
        <w:t>её</w:t>
      </w:r>
      <w:r>
        <w:rPr>
          <w:spacing w:val="51"/>
          <w:w w:val="105"/>
        </w:rPr>
        <w:t xml:space="preserve"> </w:t>
      </w:r>
      <w:r>
        <w:rPr>
          <w:w w:val="105"/>
        </w:rPr>
        <w:t>происхождения:</w:t>
      </w:r>
      <w:r>
        <w:rPr>
          <w:spacing w:val="50"/>
          <w:w w:val="105"/>
        </w:rPr>
        <w:t xml:space="preserve"> </w:t>
      </w:r>
      <w:r>
        <w:rPr>
          <w:w w:val="105"/>
        </w:rPr>
        <w:t>исконно</w:t>
      </w:r>
      <w:r>
        <w:rPr>
          <w:spacing w:val="52"/>
          <w:w w:val="105"/>
        </w:rPr>
        <w:t xml:space="preserve"> </w:t>
      </w:r>
      <w:r>
        <w:rPr>
          <w:w w:val="105"/>
        </w:rPr>
        <w:t>русские</w:t>
      </w:r>
      <w:r>
        <w:rPr>
          <w:spacing w:val="51"/>
          <w:w w:val="105"/>
        </w:rPr>
        <w:t xml:space="preserve"> </w:t>
      </w:r>
      <w:r>
        <w:rPr>
          <w:spacing w:val="-10"/>
          <w:w w:val="105"/>
        </w:rPr>
        <w:t>и</w:t>
      </w:r>
    </w:p>
    <w:p w:rsidR="005071C8" w:rsidRDefault="00BD237E">
      <w:pPr>
        <w:spacing w:before="118"/>
        <w:ind w:left="744" w:right="1092"/>
        <w:jc w:val="right"/>
        <w:rPr>
          <w:rFonts w:ascii="Calibri"/>
        </w:rPr>
      </w:pPr>
      <w:r>
        <w:rPr>
          <w:rFonts w:ascii="Calibri"/>
          <w:spacing w:val="-5"/>
        </w:rPr>
        <w:t>23</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pPr>
      <w:r>
        <w:rPr>
          <w:w w:val="105"/>
        </w:rPr>
        <w:lastRenderedPageBreak/>
        <w:t>заимствованные</w:t>
      </w:r>
      <w:r>
        <w:rPr>
          <w:spacing w:val="14"/>
          <w:w w:val="105"/>
        </w:rPr>
        <w:t xml:space="preserve"> </w:t>
      </w:r>
      <w:r>
        <w:rPr>
          <w:spacing w:val="-2"/>
          <w:w w:val="105"/>
        </w:rPr>
        <w:t>слова.</w:t>
      </w:r>
    </w:p>
    <w:p w:rsidR="005071C8" w:rsidRDefault="00BD237E">
      <w:pPr>
        <w:pStyle w:val="a3"/>
        <w:spacing w:before="10" w:line="237" w:lineRule="auto"/>
        <w:ind w:right="977"/>
      </w:pPr>
      <w:r>
        <w:rPr>
          <w:w w:val="110"/>
        </w:rPr>
        <w:t>Лексика русского языка с точки зрения принадлежности к активному и пассивному запасу: неологизмы, устаревшие слова</w:t>
      </w:r>
      <w:r>
        <w:rPr>
          <w:spacing w:val="40"/>
          <w:w w:val="110"/>
        </w:rPr>
        <w:t xml:space="preserve"> </w:t>
      </w:r>
      <w:r>
        <w:rPr>
          <w:w w:val="110"/>
        </w:rPr>
        <w:t>(историзмы и архаизмы).</w:t>
      </w:r>
    </w:p>
    <w:p w:rsidR="005071C8" w:rsidRDefault="00BD237E">
      <w:pPr>
        <w:pStyle w:val="a3"/>
        <w:spacing w:before="3"/>
        <w:ind w:right="978"/>
      </w:pPr>
      <w:r>
        <w:rPr>
          <w:w w:val="110"/>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w:t>
      </w:r>
      <w:r>
        <w:rPr>
          <w:spacing w:val="-20"/>
          <w:w w:val="110"/>
        </w:rPr>
        <w:t xml:space="preserve"> </w:t>
      </w:r>
      <w:r>
        <w:rPr>
          <w:w w:val="110"/>
        </w:rPr>
        <w:t>жаргонизмы).</w:t>
      </w:r>
    </w:p>
    <w:p w:rsidR="005071C8" w:rsidRDefault="00BD237E">
      <w:pPr>
        <w:pStyle w:val="a3"/>
        <w:spacing w:before="5" w:line="237" w:lineRule="auto"/>
        <w:ind w:right="975"/>
      </w:pPr>
      <w:r>
        <w:rPr>
          <w:w w:val="110"/>
        </w:rPr>
        <w:t>Стилистические пласты лексики: стилистически нейтральная, высокая и сниженная лексика.</w:t>
      </w:r>
    </w:p>
    <w:p w:rsidR="005071C8" w:rsidRDefault="00BD237E">
      <w:pPr>
        <w:pStyle w:val="a3"/>
        <w:spacing w:before="4" w:line="275" w:lineRule="exact"/>
        <w:ind w:left="1988" w:firstLine="0"/>
      </w:pPr>
      <w:r>
        <w:rPr>
          <w:w w:val="110"/>
        </w:rPr>
        <w:t>Лексический</w:t>
      </w:r>
      <w:r>
        <w:rPr>
          <w:spacing w:val="55"/>
          <w:w w:val="110"/>
        </w:rPr>
        <w:t xml:space="preserve">  </w:t>
      </w:r>
      <w:r>
        <w:rPr>
          <w:w w:val="110"/>
        </w:rPr>
        <w:t>анализ</w:t>
      </w:r>
      <w:r>
        <w:rPr>
          <w:spacing w:val="56"/>
          <w:w w:val="110"/>
        </w:rPr>
        <w:t xml:space="preserve">  </w:t>
      </w:r>
      <w:r>
        <w:rPr>
          <w:w w:val="110"/>
        </w:rPr>
        <w:t>слов.</w:t>
      </w:r>
      <w:r>
        <w:rPr>
          <w:spacing w:val="57"/>
          <w:w w:val="110"/>
        </w:rPr>
        <w:t xml:space="preserve">  </w:t>
      </w:r>
      <w:r>
        <w:rPr>
          <w:w w:val="110"/>
        </w:rPr>
        <w:t>Фразеологизмы.</w:t>
      </w:r>
      <w:r>
        <w:rPr>
          <w:spacing w:val="54"/>
          <w:w w:val="110"/>
        </w:rPr>
        <w:t xml:space="preserve">  </w:t>
      </w:r>
      <w:r>
        <w:rPr>
          <w:w w:val="110"/>
        </w:rPr>
        <w:t>Их</w:t>
      </w:r>
      <w:r>
        <w:rPr>
          <w:spacing w:val="55"/>
          <w:w w:val="110"/>
        </w:rPr>
        <w:t xml:space="preserve">  </w:t>
      </w:r>
      <w:r>
        <w:rPr>
          <w:w w:val="110"/>
        </w:rPr>
        <w:t>признаки</w:t>
      </w:r>
      <w:r>
        <w:rPr>
          <w:spacing w:val="55"/>
          <w:w w:val="110"/>
        </w:rPr>
        <w:t xml:space="preserve">  </w:t>
      </w:r>
      <w:r>
        <w:rPr>
          <w:w w:val="110"/>
        </w:rPr>
        <w:t>и</w:t>
      </w:r>
      <w:r>
        <w:rPr>
          <w:spacing w:val="56"/>
          <w:w w:val="110"/>
        </w:rPr>
        <w:t xml:space="preserve">  </w:t>
      </w:r>
      <w:r>
        <w:rPr>
          <w:spacing w:val="-2"/>
          <w:w w:val="110"/>
        </w:rPr>
        <w:t>значение.</w:t>
      </w:r>
    </w:p>
    <w:p w:rsidR="005071C8" w:rsidRDefault="00BD237E">
      <w:pPr>
        <w:pStyle w:val="a3"/>
        <w:spacing w:line="274" w:lineRule="exact"/>
        <w:ind w:firstLine="0"/>
      </w:pPr>
      <w:r>
        <w:rPr>
          <w:w w:val="105"/>
        </w:rPr>
        <w:t>Употребление</w:t>
      </w:r>
      <w:r>
        <w:rPr>
          <w:spacing w:val="-12"/>
          <w:w w:val="105"/>
        </w:rPr>
        <w:t xml:space="preserve"> </w:t>
      </w:r>
      <w:r>
        <w:rPr>
          <w:w w:val="105"/>
        </w:rPr>
        <w:t>лексических средств</w:t>
      </w:r>
      <w:r>
        <w:rPr>
          <w:spacing w:val="-3"/>
          <w:w w:val="105"/>
        </w:rPr>
        <w:t xml:space="preserve"> </w:t>
      </w:r>
      <w:r>
        <w:rPr>
          <w:w w:val="105"/>
        </w:rPr>
        <w:t>в соответствии</w:t>
      </w:r>
      <w:r>
        <w:rPr>
          <w:spacing w:val="-9"/>
          <w:w w:val="105"/>
        </w:rPr>
        <w:t xml:space="preserve"> </w:t>
      </w:r>
      <w:r>
        <w:rPr>
          <w:w w:val="105"/>
        </w:rPr>
        <w:t>с</w:t>
      </w:r>
      <w:r>
        <w:rPr>
          <w:spacing w:val="-6"/>
          <w:w w:val="105"/>
        </w:rPr>
        <w:t xml:space="preserve"> </w:t>
      </w:r>
      <w:r>
        <w:rPr>
          <w:w w:val="105"/>
        </w:rPr>
        <w:t>ситуацией</w:t>
      </w:r>
      <w:r>
        <w:rPr>
          <w:spacing w:val="13"/>
          <w:w w:val="105"/>
        </w:rPr>
        <w:t xml:space="preserve"> </w:t>
      </w:r>
      <w:r>
        <w:rPr>
          <w:spacing w:val="-2"/>
          <w:w w:val="105"/>
        </w:rPr>
        <w:t>общения.</w:t>
      </w:r>
    </w:p>
    <w:p w:rsidR="005071C8" w:rsidRDefault="00BD237E">
      <w:pPr>
        <w:pStyle w:val="a3"/>
        <w:tabs>
          <w:tab w:val="left" w:pos="7942"/>
        </w:tabs>
        <w:spacing w:line="275" w:lineRule="exact"/>
        <w:ind w:left="1988" w:firstLine="0"/>
      </w:pPr>
      <w:r>
        <w:rPr>
          <w:w w:val="110"/>
        </w:rPr>
        <w:t>Оценка</w:t>
      </w:r>
      <w:r>
        <w:rPr>
          <w:spacing w:val="30"/>
          <w:w w:val="110"/>
        </w:rPr>
        <w:t xml:space="preserve">  </w:t>
      </w:r>
      <w:r>
        <w:rPr>
          <w:w w:val="110"/>
        </w:rPr>
        <w:t>своей</w:t>
      </w:r>
      <w:r>
        <w:rPr>
          <w:spacing w:val="32"/>
          <w:w w:val="110"/>
        </w:rPr>
        <w:t xml:space="preserve">  </w:t>
      </w:r>
      <w:r>
        <w:rPr>
          <w:w w:val="110"/>
        </w:rPr>
        <w:t>и</w:t>
      </w:r>
      <w:r>
        <w:rPr>
          <w:spacing w:val="33"/>
          <w:w w:val="110"/>
        </w:rPr>
        <w:t xml:space="preserve">  </w:t>
      </w:r>
      <w:r>
        <w:rPr>
          <w:w w:val="110"/>
        </w:rPr>
        <w:t>чужой</w:t>
      </w:r>
      <w:r>
        <w:rPr>
          <w:spacing w:val="32"/>
          <w:w w:val="110"/>
        </w:rPr>
        <w:t xml:space="preserve">  </w:t>
      </w:r>
      <w:r>
        <w:rPr>
          <w:w w:val="110"/>
        </w:rPr>
        <w:t>речи</w:t>
      </w:r>
      <w:r>
        <w:rPr>
          <w:spacing w:val="32"/>
          <w:w w:val="110"/>
        </w:rPr>
        <w:t xml:space="preserve">  </w:t>
      </w:r>
      <w:r>
        <w:rPr>
          <w:w w:val="110"/>
        </w:rPr>
        <w:t>с</w:t>
      </w:r>
      <w:r>
        <w:rPr>
          <w:spacing w:val="33"/>
          <w:w w:val="110"/>
        </w:rPr>
        <w:t xml:space="preserve">  </w:t>
      </w:r>
      <w:r>
        <w:rPr>
          <w:spacing w:val="-4"/>
          <w:w w:val="110"/>
        </w:rPr>
        <w:t>точки</w:t>
      </w:r>
      <w:r>
        <w:tab/>
      </w:r>
      <w:r>
        <w:rPr>
          <w:w w:val="110"/>
        </w:rPr>
        <w:t>зрения</w:t>
      </w:r>
      <w:r>
        <w:rPr>
          <w:spacing w:val="27"/>
          <w:w w:val="110"/>
        </w:rPr>
        <w:t xml:space="preserve">  </w:t>
      </w:r>
      <w:r>
        <w:rPr>
          <w:spacing w:val="-2"/>
          <w:w w:val="110"/>
        </w:rPr>
        <w:t>точного,</w:t>
      </w:r>
    </w:p>
    <w:p w:rsidR="005071C8" w:rsidRDefault="00BD237E">
      <w:pPr>
        <w:pStyle w:val="a3"/>
        <w:tabs>
          <w:tab w:val="left" w:pos="10054"/>
        </w:tabs>
        <w:spacing w:before="2"/>
        <w:ind w:left="7942" w:firstLine="0"/>
      </w:pPr>
      <w:r>
        <w:rPr>
          <w:spacing w:val="-2"/>
          <w:w w:val="110"/>
        </w:rPr>
        <w:t>уместного</w:t>
      </w:r>
      <w:r>
        <w:tab/>
      </w:r>
      <w:r>
        <w:rPr>
          <w:spacing w:val="-10"/>
          <w:w w:val="110"/>
        </w:rPr>
        <w:t>и</w:t>
      </w:r>
    </w:p>
    <w:p w:rsidR="005071C8" w:rsidRDefault="00BD237E">
      <w:pPr>
        <w:pStyle w:val="a3"/>
        <w:spacing w:line="274" w:lineRule="exact"/>
        <w:ind w:firstLine="0"/>
        <w:jc w:val="left"/>
      </w:pPr>
      <w:r>
        <w:rPr>
          <w:w w:val="110"/>
        </w:rPr>
        <w:t>выразительного</w:t>
      </w:r>
      <w:r>
        <w:rPr>
          <w:spacing w:val="10"/>
          <w:w w:val="110"/>
        </w:rPr>
        <w:t xml:space="preserve"> </w:t>
      </w:r>
      <w:r>
        <w:rPr>
          <w:spacing w:val="-2"/>
          <w:w w:val="110"/>
        </w:rPr>
        <w:t>словоупотребления.</w:t>
      </w:r>
    </w:p>
    <w:p w:rsidR="005071C8" w:rsidRDefault="00BD237E">
      <w:pPr>
        <w:pStyle w:val="a3"/>
        <w:spacing w:before="2" w:line="275" w:lineRule="exact"/>
        <w:ind w:left="1988" w:firstLine="0"/>
        <w:jc w:val="left"/>
      </w:pPr>
      <w:r>
        <w:rPr>
          <w:w w:val="110"/>
        </w:rPr>
        <w:t>Эпитеты,</w:t>
      </w:r>
      <w:r>
        <w:rPr>
          <w:spacing w:val="-14"/>
          <w:w w:val="110"/>
        </w:rPr>
        <w:t xml:space="preserve"> </w:t>
      </w:r>
      <w:r>
        <w:rPr>
          <w:w w:val="110"/>
        </w:rPr>
        <w:t>метафоры,</w:t>
      </w:r>
      <w:r>
        <w:rPr>
          <w:spacing w:val="-11"/>
          <w:w w:val="110"/>
        </w:rPr>
        <w:t xml:space="preserve"> </w:t>
      </w:r>
      <w:r>
        <w:rPr>
          <w:w w:val="110"/>
        </w:rPr>
        <w:t>олицетворения</w:t>
      </w:r>
      <w:r>
        <w:rPr>
          <w:spacing w:val="-9"/>
          <w:w w:val="110"/>
        </w:rPr>
        <w:t xml:space="preserve"> </w:t>
      </w:r>
      <w:r>
        <w:rPr>
          <w:w w:val="110"/>
        </w:rPr>
        <w:t>Лексические</w:t>
      </w:r>
      <w:r>
        <w:rPr>
          <w:spacing w:val="4"/>
          <w:w w:val="110"/>
        </w:rPr>
        <w:t xml:space="preserve"> </w:t>
      </w:r>
      <w:r>
        <w:rPr>
          <w:spacing w:val="-2"/>
          <w:w w:val="110"/>
        </w:rPr>
        <w:t>словари.</w:t>
      </w:r>
    </w:p>
    <w:p w:rsidR="005071C8" w:rsidRDefault="00BD237E">
      <w:pPr>
        <w:spacing w:line="275" w:lineRule="exact"/>
        <w:ind w:left="1988"/>
        <w:rPr>
          <w:i/>
          <w:sz w:val="24"/>
        </w:rPr>
      </w:pPr>
      <w:r>
        <w:rPr>
          <w:i/>
          <w:sz w:val="24"/>
        </w:rPr>
        <w:t>Словообразование.</w:t>
      </w:r>
      <w:r>
        <w:rPr>
          <w:i/>
          <w:spacing w:val="-9"/>
          <w:sz w:val="24"/>
        </w:rPr>
        <w:t xml:space="preserve"> </w:t>
      </w:r>
      <w:r>
        <w:rPr>
          <w:i/>
          <w:sz w:val="24"/>
        </w:rPr>
        <w:t>Культура</w:t>
      </w:r>
      <w:r>
        <w:rPr>
          <w:i/>
          <w:spacing w:val="-7"/>
          <w:sz w:val="24"/>
        </w:rPr>
        <w:t xml:space="preserve"> </w:t>
      </w:r>
      <w:r>
        <w:rPr>
          <w:i/>
          <w:sz w:val="24"/>
        </w:rPr>
        <w:t>речи.</w:t>
      </w:r>
      <w:r>
        <w:rPr>
          <w:i/>
          <w:spacing w:val="-5"/>
          <w:sz w:val="24"/>
        </w:rPr>
        <w:t xml:space="preserve"> </w:t>
      </w:r>
      <w:r>
        <w:rPr>
          <w:i/>
          <w:spacing w:val="-2"/>
          <w:sz w:val="24"/>
        </w:rPr>
        <w:t>Орфография</w:t>
      </w:r>
    </w:p>
    <w:p w:rsidR="005071C8" w:rsidRDefault="00BD237E">
      <w:pPr>
        <w:pStyle w:val="a3"/>
        <w:spacing w:before="17" w:line="275" w:lineRule="exact"/>
        <w:ind w:left="1988" w:firstLine="0"/>
        <w:jc w:val="left"/>
      </w:pPr>
      <w:r>
        <w:rPr>
          <w:w w:val="105"/>
        </w:rPr>
        <w:t>Формообразующие</w:t>
      </w:r>
      <w:r>
        <w:rPr>
          <w:spacing w:val="-11"/>
          <w:w w:val="105"/>
        </w:rPr>
        <w:t xml:space="preserve"> </w:t>
      </w:r>
      <w:r>
        <w:rPr>
          <w:w w:val="105"/>
        </w:rPr>
        <w:t>и</w:t>
      </w:r>
      <w:r>
        <w:rPr>
          <w:spacing w:val="-5"/>
          <w:w w:val="105"/>
        </w:rPr>
        <w:t xml:space="preserve"> </w:t>
      </w:r>
      <w:r>
        <w:rPr>
          <w:w w:val="105"/>
        </w:rPr>
        <w:t>словообразующие</w:t>
      </w:r>
      <w:r>
        <w:rPr>
          <w:spacing w:val="-5"/>
          <w:w w:val="105"/>
        </w:rPr>
        <w:t xml:space="preserve"> </w:t>
      </w:r>
      <w:r>
        <w:rPr>
          <w:w w:val="105"/>
        </w:rPr>
        <w:t>морфемы.</w:t>
      </w:r>
      <w:r>
        <w:rPr>
          <w:spacing w:val="-9"/>
          <w:w w:val="105"/>
        </w:rPr>
        <w:t xml:space="preserve"> </w:t>
      </w:r>
      <w:r>
        <w:rPr>
          <w:w w:val="105"/>
        </w:rPr>
        <w:t>Производящая</w:t>
      </w:r>
      <w:r>
        <w:rPr>
          <w:spacing w:val="4"/>
          <w:w w:val="105"/>
        </w:rPr>
        <w:t xml:space="preserve"> </w:t>
      </w:r>
      <w:r>
        <w:rPr>
          <w:spacing w:val="-2"/>
          <w:w w:val="105"/>
        </w:rPr>
        <w:t>основа.</w:t>
      </w:r>
    </w:p>
    <w:p w:rsidR="005071C8" w:rsidRDefault="00BD237E">
      <w:pPr>
        <w:pStyle w:val="a3"/>
        <w:tabs>
          <w:tab w:val="left" w:pos="4542"/>
          <w:tab w:val="left" w:pos="8244"/>
        </w:tabs>
        <w:spacing w:line="242" w:lineRule="auto"/>
        <w:ind w:left="1988" w:right="1798" w:hanging="567"/>
        <w:jc w:val="left"/>
      </w:pPr>
      <w:r>
        <w:rPr>
          <w:w w:val="110"/>
        </w:rPr>
        <w:t>Основные способы</w:t>
      </w:r>
      <w:r>
        <w:rPr>
          <w:spacing w:val="40"/>
          <w:w w:val="110"/>
        </w:rPr>
        <w:t xml:space="preserve"> </w:t>
      </w:r>
      <w:r>
        <w:rPr>
          <w:w w:val="110"/>
        </w:rPr>
        <w:t>образования слов в русском</w:t>
      </w:r>
      <w:r>
        <w:rPr>
          <w:spacing w:val="40"/>
          <w:w w:val="110"/>
        </w:rPr>
        <w:t xml:space="preserve"> </w:t>
      </w:r>
      <w:r>
        <w:rPr>
          <w:w w:val="110"/>
        </w:rPr>
        <w:t xml:space="preserve">языке (приставочный, </w:t>
      </w:r>
      <w:r>
        <w:rPr>
          <w:spacing w:val="-2"/>
          <w:w w:val="110"/>
        </w:rPr>
        <w:t>суффиксальный,</w:t>
      </w:r>
      <w:r>
        <w:tab/>
      </w:r>
      <w:r>
        <w:rPr>
          <w:spacing w:val="-2"/>
          <w:w w:val="110"/>
        </w:rPr>
        <w:t>приставочно-суффиксальный,</w:t>
      </w:r>
      <w:r>
        <w:tab/>
      </w:r>
      <w:r>
        <w:rPr>
          <w:spacing w:val="-2"/>
          <w:w w:val="110"/>
        </w:rPr>
        <w:t>бессуффиксный,</w:t>
      </w:r>
    </w:p>
    <w:p w:rsidR="005071C8" w:rsidRDefault="00BD237E">
      <w:pPr>
        <w:pStyle w:val="a3"/>
        <w:spacing w:line="271" w:lineRule="exact"/>
        <w:ind w:firstLine="0"/>
        <w:jc w:val="left"/>
      </w:pPr>
      <w:r>
        <w:rPr>
          <w:w w:val="110"/>
        </w:rPr>
        <w:t>сложение,переход</w:t>
      </w:r>
      <w:r>
        <w:rPr>
          <w:spacing w:val="-10"/>
          <w:w w:val="110"/>
        </w:rPr>
        <w:t xml:space="preserve"> </w:t>
      </w:r>
      <w:r>
        <w:rPr>
          <w:w w:val="110"/>
        </w:rPr>
        <w:t>из</w:t>
      </w:r>
      <w:r>
        <w:rPr>
          <w:spacing w:val="-4"/>
          <w:w w:val="110"/>
        </w:rPr>
        <w:t xml:space="preserve"> </w:t>
      </w:r>
      <w:r>
        <w:rPr>
          <w:w w:val="110"/>
        </w:rPr>
        <w:t>одной</w:t>
      </w:r>
      <w:r>
        <w:rPr>
          <w:spacing w:val="-11"/>
          <w:w w:val="110"/>
        </w:rPr>
        <w:t xml:space="preserve"> </w:t>
      </w:r>
      <w:r>
        <w:rPr>
          <w:w w:val="110"/>
        </w:rPr>
        <w:t>части</w:t>
      </w:r>
      <w:r>
        <w:rPr>
          <w:spacing w:val="-12"/>
          <w:w w:val="110"/>
        </w:rPr>
        <w:t xml:space="preserve"> </w:t>
      </w:r>
      <w:r>
        <w:rPr>
          <w:w w:val="110"/>
        </w:rPr>
        <w:t>речи</w:t>
      </w:r>
      <w:r>
        <w:rPr>
          <w:spacing w:val="-11"/>
          <w:w w:val="110"/>
        </w:rPr>
        <w:t xml:space="preserve"> </w:t>
      </w:r>
      <w:r>
        <w:rPr>
          <w:w w:val="110"/>
        </w:rPr>
        <w:t>в</w:t>
      </w:r>
      <w:r>
        <w:rPr>
          <w:spacing w:val="-10"/>
          <w:w w:val="110"/>
        </w:rPr>
        <w:t xml:space="preserve"> </w:t>
      </w:r>
      <w:r>
        <w:rPr>
          <w:spacing w:val="-2"/>
          <w:w w:val="110"/>
        </w:rPr>
        <w:t>другую).</w:t>
      </w:r>
    </w:p>
    <w:p w:rsidR="005071C8" w:rsidRDefault="00BD237E">
      <w:pPr>
        <w:pStyle w:val="a3"/>
        <w:spacing w:before="71" w:line="237" w:lineRule="auto"/>
        <w:jc w:val="left"/>
      </w:pPr>
      <w:r>
        <w:rPr>
          <w:w w:val="110"/>
        </w:rPr>
        <w:t>Морфемный и словообразовательный анализ слов. Правописание сложныхи сложносокращённых слов.</w:t>
      </w:r>
    </w:p>
    <w:p w:rsidR="005071C8" w:rsidRDefault="00BD237E">
      <w:pPr>
        <w:pStyle w:val="a3"/>
        <w:spacing w:before="5" w:line="237" w:lineRule="auto"/>
        <w:ind w:right="328"/>
        <w:jc w:val="left"/>
      </w:pPr>
      <w:r>
        <w:rPr>
          <w:w w:val="115"/>
        </w:rPr>
        <w:t>Нормы</w:t>
      </w:r>
      <w:r>
        <w:rPr>
          <w:spacing w:val="-16"/>
          <w:w w:val="115"/>
        </w:rPr>
        <w:t xml:space="preserve"> </w:t>
      </w:r>
      <w:r>
        <w:rPr>
          <w:w w:val="115"/>
        </w:rPr>
        <w:t>правописания</w:t>
      </w:r>
      <w:r>
        <w:rPr>
          <w:spacing w:val="-14"/>
          <w:w w:val="115"/>
        </w:rPr>
        <w:t xml:space="preserve"> </w:t>
      </w:r>
      <w:r>
        <w:rPr>
          <w:w w:val="115"/>
        </w:rPr>
        <w:t>корня</w:t>
      </w:r>
      <w:r>
        <w:rPr>
          <w:spacing w:val="-16"/>
          <w:w w:val="115"/>
        </w:rPr>
        <w:t xml:space="preserve"> </w:t>
      </w:r>
      <w:r>
        <w:rPr>
          <w:w w:val="115"/>
        </w:rPr>
        <w:t>-</w:t>
      </w:r>
      <w:r>
        <w:rPr>
          <w:i/>
          <w:w w:val="115"/>
        </w:rPr>
        <w:t>кас</w:t>
      </w:r>
      <w:r>
        <w:rPr>
          <w:w w:val="115"/>
        </w:rPr>
        <w:t>-</w:t>
      </w:r>
      <w:r>
        <w:rPr>
          <w:spacing w:val="-11"/>
          <w:w w:val="115"/>
        </w:rPr>
        <w:t xml:space="preserve"> </w:t>
      </w:r>
      <w:r>
        <w:rPr>
          <w:w w:val="115"/>
        </w:rPr>
        <w:t>—</w:t>
      </w:r>
      <w:r>
        <w:rPr>
          <w:spacing w:val="-17"/>
          <w:w w:val="115"/>
        </w:rPr>
        <w:t xml:space="preserve"> </w:t>
      </w:r>
      <w:r>
        <w:rPr>
          <w:w w:val="115"/>
        </w:rPr>
        <w:t>-</w:t>
      </w:r>
      <w:r>
        <w:rPr>
          <w:i/>
          <w:w w:val="115"/>
        </w:rPr>
        <w:t>кос</w:t>
      </w:r>
      <w:r>
        <w:rPr>
          <w:w w:val="115"/>
        </w:rPr>
        <w:t>-</w:t>
      </w:r>
      <w:r>
        <w:rPr>
          <w:spacing w:val="-11"/>
          <w:w w:val="115"/>
        </w:rPr>
        <w:t xml:space="preserve"> </w:t>
      </w:r>
      <w:r>
        <w:rPr>
          <w:w w:val="115"/>
        </w:rPr>
        <w:t>с</w:t>
      </w:r>
      <w:r>
        <w:rPr>
          <w:spacing w:val="-19"/>
          <w:w w:val="115"/>
        </w:rPr>
        <w:t xml:space="preserve"> </w:t>
      </w:r>
      <w:r>
        <w:rPr>
          <w:w w:val="115"/>
        </w:rPr>
        <w:t>чередованием</w:t>
      </w:r>
      <w:r>
        <w:rPr>
          <w:spacing w:val="-14"/>
          <w:w w:val="115"/>
        </w:rPr>
        <w:t xml:space="preserve"> </w:t>
      </w:r>
      <w:r>
        <w:rPr>
          <w:i/>
          <w:w w:val="115"/>
        </w:rPr>
        <w:t>а</w:t>
      </w:r>
      <w:r>
        <w:rPr>
          <w:i/>
          <w:spacing w:val="-18"/>
          <w:w w:val="115"/>
        </w:rPr>
        <w:t xml:space="preserve"> </w:t>
      </w:r>
      <w:r>
        <w:rPr>
          <w:w w:val="115"/>
        </w:rPr>
        <w:t>//</w:t>
      </w:r>
      <w:r>
        <w:rPr>
          <w:spacing w:val="-14"/>
          <w:w w:val="115"/>
        </w:rPr>
        <w:t xml:space="preserve"> </w:t>
      </w:r>
      <w:r>
        <w:rPr>
          <w:i/>
          <w:w w:val="115"/>
        </w:rPr>
        <w:t>о</w:t>
      </w:r>
      <w:r>
        <w:rPr>
          <w:w w:val="115"/>
        </w:rPr>
        <w:t>,</w:t>
      </w:r>
      <w:r>
        <w:rPr>
          <w:spacing w:val="-18"/>
          <w:w w:val="115"/>
        </w:rPr>
        <w:t xml:space="preserve"> </w:t>
      </w:r>
      <w:r>
        <w:rPr>
          <w:w w:val="115"/>
        </w:rPr>
        <w:t>гласных</w:t>
      </w:r>
      <w:r>
        <w:rPr>
          <w:spacing w:val="-12"/>
          <w:w w:val="115"/>
        </w:rPr>
        <w:t xml:space="preserve"> </w:t>
      </w:r>
      <w:r>
        <w:rPr>
          <w:w w:val="115"/>
        </w:rPr>
        <w:t xml:space="preserve">в приставках </w:t>
      </w:r>
      <w:r>
        <w:rPr>
          <w:i/>
          <w:w w:val="115"/>
        </w:rPr>
        <w:t>пре</w:t>
      </w:r>
      <w:r>
        <w:rPr>
          <w:w w:val="115"/>
        </w:rPr>
        <w:t xml:space="preserve">- и </w:t>
      </w:r>
      <w:r>
        <w:rPr>
          <w:i/>
          <w:w w:val="115"/>
        </w:rPr>
        <w:t>при</w:t>
      </w:r>
      <w:r>
        <w:rPr>
          <w:w w:val="115"/>
        </w:rPr>
        <w:t>-.</w:t>
      </w:r>
    </w:p>
    <w:p w:rsidR="005071C8" w:rsidRDefault="00BD237E">
      <w:pPr>
        <w:spacing w:before="6" w:line="237" w:lineRule="auto"/>
        <w:ind w:left="1421" w:right="5464" w:firstLine="566"/>
        <w:rPr>
          <w:i/>
          <w:sz w:val="24"/>
        </w:rPr>
      </w:pPr>
      <w:r>
        <w:rPr>
          <w:i/>
          <w:sz w:val="24"/>
        </w:rPr>
        <w:t>Морфология.</w:t>
      </w:r>
      <w:r>
        <w:rPr>
          <w:i/>
          <w:spacing w:val="-9"/>
          <w:sz w:val="24"/>
        </w:rPr>
        <w:t xml:space="preserve"> </w:t>
      </w:r>
      <w:r>
        <w:rPr>
          <w:i/>
          <w:sz w:val="24"/>
        </w:rPr>
        <w:t>Культура</w:t>
      </w:r>
      <w:r>
        <w:rPr>
          <w:i/>
          <w:spacing w:val="-14"/>
          <w:sz w:val="24"/>
        </w:rPr>
        <w:t xml:space="preserve"> </w:t>
      </w:r>
      <w:r>
        <w:rPr>
          <w:i/>
          <w:sz w:val="24"/>
        </w:rPr>
        <w:t>речи.</w:t>
      </w:r>
      <w:r>
        <w:rPr>
          <w:i/>
          <w:spacing w:val="-13"/>
          <w:sz w:val="24"/>
        </w:rPr>
        <w:t xml:space="preserve"> </w:t>
      </w:r>
      <w:r>
        <w:rPr>
          <w:i/>
          <w:sz w:val="24"/>
        </w:rPr>
        <w:t>Орфография Имя существительное</w:t>
      </w:r>
    </w:p>
    <w:p w:rsidR="005071C8" w:rsidRDefault="00BD237E">
      <w:pPr>
        <w:pStyle w:val="a3"/>
        <w:spacing w:before="3" w:line="275" w:lineRule="exact"/>
        <w:ind w:left="1988" w:firstLine="0"/>
        <w:jc w:val="left"/>
      </w:pPr>
      <w:r>
        <w:rPr>
          <w:w w:val="105"/>
        </w:rPr>
        <w:t>Особенности</w:t>
      </w:r>
      <w:r>
        <w:rPr>
          <w:spacing w:val="20"/>
          <w:w w:val="105"/>
        </w:rPr>
        <w:t xml:space="preserve"> </w:t>
      </w:r>
      <w:r>
        <w:rPr>
          <w:spacing w:val="-2"/>
          <w:w w:val="105"/>
        </w:rPr>
        <w:t>словообразования.</w:t>
      </w:r>
    </w:p>
    <w:p w:rsidR="005071C8" w:rsidRDefault="00BD237E">
      <w:pPr>
        <w:pStyle w:val="a3"/>
        <w:spacing w:line="242" w:lineRule="auto"/>
        <w:ind w:right="976"/>
        <w:jc w:val="left"/>
      </w:pPr>
      <w:r>
        <w:rPr>
          <w:w w:val="110"/>
        </w:rPr>
        <w:t>Нормы</w:t>
      </w:r>
      <w:r>
        <w:rPr>
          <w:spacing w:val="-2"/>
          <w:w w:val="110"/>
        </w:rPr>
        <w:t xml:space="preserve"> </w:t>
      </w:r>
      <w:r>
        <w:rPr>
          <w:w w:val="110"/>
        </w:rPr>
        <w:t>произношения</w:t>
      </w:r>
      <w:r>
        <w:rPr>
          <w:spacing w:val="-1"/>
          <w:w w:val="110"/>
        </w:rPr>
        <w:t xml:space="preserve"> </w:t>
      </w:r>
      <w:r>
        <w:rPr>
          <w:w w:val="110"/>
        </w:rPr>
        <w:t>имён</w:t>
      </w:r>
      <w:r>
        <w:rPr>
          <w:spacing w:val="-4"/>
          <w:w w:val="110"/>
        </w:rPr>
        <w:t xml:space="preserve"> </w:t>
      </w:r>
      <w:r>
        <w:rPr>
          <w:w w:val="110"/>
        </w:rPr>
        <w:t>существительных, нормы постановки</w:t>
      </w:r>
      <w:r>
        <w:rPr>
          <w:spacing w:val="26"/>
          <w:w w:val="110"/>
        </w:rPr>
        <w:t xml:space="preserve"> </w:t>
      </w:r>
      <w:r>
        <w:rPr>
          <w:w w:val="110"/>
        </w:rPr>
        <w:t>ударения(в рамках изученного).</w:t>
      </w:r>
    </w:p>
    <w:p w:rsidR="005071C8" w:rsidRDefault="00BD237E">
      <w:pPr>
        <w:pStyle w:val="a3"/>
        <w:spacing w:line="271" w:lineRule="exact"/>
        <w:ind w:left="1988" w:firstLine="0"/>
        <w:jc w:val="left"/>
      </w:pPr>
      <w:r>
        <w:rPr>
          <w:w w:val="105"/>
        </w:rPr>
        <w:t>Нормы</w:t>
      </w:r>
      <w:r>
        <w:rPr>
          <w:spacing w:val="-10"/>
          <w:w w:val="105"/>
        </w:rPr>
        <w:t xml:space="preserve"> </w:t>
      </w:r>
      <w:r>
        <w:rPr>
          <w:w w:val="105"/>
        </w:rPr>
        <w:t>словоизменения</w:t>
      </w:r>
      <w:r>
        <w:rPr>
          <w:spacing w:val="-7"/>
          <w:w w:val="105"/>
        </w:rPr>
        <w:t xml:space="preserve"> </w:t>
      </w:r>
      <w:r>
        <w:rPr>
          <w:w w:val="105"/>
        </w:rPr>
        <w:t>имён</w:t>
      </w:r>
      <w:r>
        <w:rPr>
          <w:spacing w:val="-4"/>
          <w:w w:val="105"/>
        </w:rPr>
        <w:t xml:space="preserve"> </w:t>
      </w:r>
      <w:r>
        <w:rPr>
          <w:spacing w:val="-2"/>
          <w:w w:val="105"/>
        </w:rPr>
        <w:t>существительных.</w:t>
      </w:r>
    </w:p>
    <w:p w:rsidR="005071C8" w:rsidRDefault="00BD237E">
      <w:pPr>
        <w:pStyle w:val="a3"/>
        <w:spacing w:before="2" w:line="275" w:lineRule="exact"/>
        <w:ind w:left="1988" w:firstLine="0"/>
        <w:jc w:val="left"/>
      </w:pPr>
      <w:r>
        <w:rPr>
          <w:w w:val="110"/>
        </w:rPr>
        <w:t>Нормы</w:t>
      </w:r>
      <w:r>
        <w:rPr>
          <w:spacing w:val="5"/>
          <w:w w:val="110"/>
        </w:rPr>
        <w:t xml:space="preserve"> </w:t>
      </w:r>
      <w:r>
        <w:rPr>
          <w:w w:val="110"/>
        </w:rPr>
        <w:t>слитного</w:t>
      </w:r>
      <w:r>
        <w:rPr>
          <w:spacing w:val="1"/>
          <w:w w:val="110"/>
        </w:rPr>
        <w:t xml:space="preserve"> </w:t>
      </w:r>
      <w:r>
        <w:rPr>
          <w:w w:val="110"/>
        </w:rPr>
        <w:t>и</w:t>
      </w:r>
      <w:r>
        <w:rPr>
          <w:spacing w:val="1"/>
          <w:w w:val="110"/>
        </w:rPr>
        <w:t xml:space="preserve"> </w:t>
      </w:r>
      <w:r>
        <w:rPr>
          <w:w w:val="110"/>
        </w:rPr>
        <w:t>дефисного</w:t>
      </w:r>
      <w:r>
        <w:rPr>
          <w:spacing w:val="2"/>
          <w:w w:val="110"/>
        </w:rPr>
        <w:t xml:space="preserve"> </w:t>
      </w:r>
      <w:r>
        <w:rPr>
          <w:w w:val="110"/>
        </w:rPr>
        <w:t>написания</w:t>
      </w:r>
      <w:r>
        <w:rPr>
          <w:spacing w:val="7"/>
          <w:w w:val="110"/>
        </w:rPr>
        <w:t xml:space="preserve"> </w:t>
      </w:r>
      <w:r>
        <w:rPr>
          <w:i/>
          <w:w w:val="110"/>
        </w:rPr>
        <w:t>пол</w:t>
      </w:r>
      <w:r>
        <w:rPr>
          <w:w w:val="110"/>
        </w:rPr>
        <w:t>-</w:t>
      </w:r>
      <w:r>
        <w:rPr>
          <w:spacing w:val="1"/>
          <w:w w:val="110"/>
        </w:rPr>
        <w:t xml:space="preserve"> </w:t>
      </w:r>
      <w:r>
        <w:rPr>
          <w:w w:val="110"/>
        </w:rPr>
        <w:t xml:space="preserve">и </w:t>
      </w:r>
      <w:r>
        <w:rPr>
          <w:i/>
          <w:w w:val="110"/>
        </w:rPr>
        <w:t>полу</w:t>
      </w:r>
      <w:r>
        <w:rPr>
          <w:w w:val="110"/>
        </w:rPr>
        <w:t>-</w:t>
      </w:r>
      <w:r>
        <w:rPr>
          <w:spacing w:val="6"/>
          <w:w w:val="110"/>
        </w:rPr>
        <w:t xml:space="preserve"> </w:t>
      </w:r>
      <w:r>
        <w:rPr>
          <w:w w:val="110"/>
        </w:rPr>
        <w:t xml:space="preserve">со </w:t>
      </w:r>
      <w:r>
        <w:rPr>
          <w:spacing w:val="-2"/>
          <w:w w:val="110"/>
        </w:rPr>
        <w:t>словами.</w:t>
      </w:r>
    </w:p>
    <w:p w:rsidR="005071C8" w:rsidRDefault="00BD237E">
      <w:pPr>
        <w:spacing w:line="275" w:lineRule="exact"/>
        <w:ind w:left="1988"/>
        <w:rPr>
          <w:i/>
          <w:sz w:val="24"/>
        </w:rPr>
      </w:pPr>
      <w:r>
        <w:rPr>
          <w:i/>
          <w:spacing w:val="-2"/>
          <w:w w:val="105"/>
          <w:sz w:val="24"/>
        </w:rPr>
        <w:t>Имя</w:t>
      </w:r>
      <w:r>
        <w:rPr>
          <w:i/>
          <w:spacing w:val="-10"/>
          <w:w w:val="105"/>
          <w:sz w:val="24"/>
        </w:rPr>
        <w:t xml:space="preserve"> </w:t>
      </w:r>
      <w:r>
        <w:rPr>
          <w:i/>
          <w:spacing w:val="-2"/>
          <w:w w:val="105"/>
          <w:sz w:val="24"/>
        </w:rPr>
        <w:t>прилагательное</w:t>
      </w:r>
    </w:p>
    <w:p w:rsidR="005071C8" w:rsidRDefault="00BD237E">
      <w:pPr>
        <w:pStyle w:val="a3"/>
        <w:spacing w:before="3"/>
        <w:ind w:left="1988" w:firstLine="0"/>
        <w:jc w:val="left"/>
      </w:pPr>
      <w:r>
        <w:rPr>
          <w:w w:val="105"/>
        </w:rPr>
        <w:t>Качественные,</w:t>
      </w:r>
      <w:r>
        <w:rPr>
          <w:spacing w:val="34"/>
          <w:w w:val="105"/>
        </w:rPr>
        <w:t xml:space="preserve"> </w:t>
      </w:r>
      <w:r>
        <w:rPr>
          <w:w w:val="105"/>
        </w:rPr>
        <w:t>относительные</w:t>
      </w:r>
      <w:r>
        <w:rPr>
          <w:spacing w:val="34"/>
          <w:w w:val="105"/>
        </w:rPr>
        <w:t xml:space="preserve"> </w:t>
      </w:r>
      <w:r>
        <w:rPr>
          <w:w w:val="105"/>
        </w:rPr>
        <w:t>и</w:t>
      </w:r>
      <w:r>
        <w:rPr>
          <w:spacing w:val="33"/>
          <w:w w:val="105"/>
        </w:rPr>
        <w:t xml:space="preserve"> </w:t>
      </w:r>
      <w:r>
        <w:rPr>
          <w:w w:val="105"/>
        </w:rPr>
        <w:t>притяжательные</w:t>
      </w:r>
      <w:r>
        <w:rPr>
          <w:spacing w:val="34"/>
          <w:w w:val="105"/>
        </w:rPr>
        <w:t xml:space="preserve"> </w:t>
      </w:r>
      <w:r>
        <w:rPr>
          <w:w w:val="105"/>
        </w:rPr>
        <w:t>имена</w:t>
      </w:r>
      <w:r>
        <w:rPr>
          <w:spacing w:val="34"/>
          <w:w w:val="105"/>
        </w:rPr>
        <w:t xml:space="preserve"> </w:t>
      </w:r>
      <w:r>
        <w:rPr>
          <w:spacing w:val="-2"/>
          <w:w w:val="105"/>
        </w:rPr>
        <w:t>прилагательные.</w:t>
      </w:r>
    </w:p>
    <w:p w:rsidR="005071C8" w:rsidRDefault="00BD237E">
      <w:pPr>
        <w:pStyle w:val="a3"/>
        <w:spacing w:before="2"/>
        <w:ind w:right="966"/>
      </w:pPr>
      <w:r>
        <w:rPr>
          <w:w w:val="110"/>
        </w:rPr>
        <w:t xml:space="preserve">Степени сравнения качественных имён прилагательных. Словообразование имён прилагательных. Морфологический анализ имён прилагательных. Правописание </w:t>
      </w:r>
      <w:r>
        <w:rPr>
          <w:i/>
          <w:w w:val="110"/>
        </w:rPr>
        <w:t>н</w:t>
      </w:r>
      <w:r>
        <w:rPr>
          <w:i/>
          <w:spacing w:val="-1"/>
          <w:w w:val="110"/>
        </w:rPr>
        <w:t xml:space="preserve"> </w:t>
      </w:r>
      <w:r>
        <w:rPr>
          <w:w w:val="110"/>
        </w:rPr>
        <w:t>и</w:t>
      </w:r>
      <w:r>
        <w:rPr>
          <w:spacing w:val="-2"/>
          <w:w w:val="110"/>
        </w:rPr>
        <w:t xml:space="preserve"> </w:t>
      </w:r>
      <w:r>
        <w:rPr>
          <w:i/>
          <w:w w:val="110"/>
        </w:rPr>
        <w:t>нн</w:t>
      </w:r>
      <w:r>
        <w:rPr>
          <w:i/>
          <w:spacing w:val="-1"/>
          <w:w w:val="110"/>
        </w:rPr>
        <w:t xml:space="preserve"> </w:t>
      </w:r>
      <w:r>
        <w:rPr>
          <w:w w:val="110"/>
        </w:rPr>
        <w:t>в именах прилагательных. Правописание</w:t>
      </w:r>
      <w:r>
        <w:rPr>
          <w:spacing w:val="-2"/>
          <w:w w:val="110"/>
        </w:rPr>
        <w:t xml:space="preserve"> </w:t>
      </w:r>
      <w:r>
        <w:rPr>
          <w:w w:val="110"/>
        </w:rPr>
        <w:t>суффиксов -</w:t>
      </w:r>
      <w:r>
        <w:rPr>
          <w:i/>
          <w:w w:val="110"/>
        </w:rPr>
        <w:t>к</w:t>
      </w:r>
      <w:r>
        <w:rPr>
          <w:w w:val="110"/>
        </w:rPr>
        <w:t>- и</w:t>
      </w:r>
      <w:r>
        <w:rPr>
          <w:spacing w:val="-2"/>
          <w:w w:val="110"/>
        </w:rPr>
        <w:t xml:space="preserve"> </w:t>
      </w:r>
      <w:r>
        <w:rPr>
          <w:w w:val="110"/>
        </w:rPr>
        <w:t>-</w:t>
      </w:r>
      <w:r>
        <w:rPr>
          <w:spacing w:val="-1"/>
          <w:w w:val="110"/>
        </w:rPr>
        <w:t xml:space="preserve"> </w:t>
      </w:r>
      <w:r>
        <w:rPr>
          <w:i/>
          <w:w w:val="110"/>
        </w:rPr>
        <w:t>ск</w:t>
      </w:r>
      <w:r>
        <w:rPr>
          <w:w w:val="110"/>
        </w:rPr>
        <w:t>- имён прилагательных. Правописание сложных имён прилагательных.</w:t>
      </w:r>
    </w:p>
    <w:p w:rsidR="005071C8" w:rsidRDefault="00BD237E">
      <w:pPr>
        <w:pStyle w:val="a3"/>
        <w:spacing w:before="8" w:line="237" w:lineRule="auto"/>
        <w:ind w:right="976"/>
      </w:pPr>
      <w:r>
        <w:rPr>
          <w:w w:val="110"/>
        </w:rPr>
        <w:t xml:space="preserve">Нормы произношения имён прилагательных, нормы ударения (в рамках </w:t>
      </w:r>
      <w:r>
        <w:rPr>
          <w:spacing w:val="-2"/>
          <w:w w:val="110"/>
        </w:rPr>
        <w:t>изученного).</w:t>
      </w:r>
    </w:p>
    <w:p w:rsidR="005071C8" w:rsidRDefault="00BD237E">
      <w:pPr>
        <w:spacing w:before="3" w:line="275" w:lineRule="exact"/>
        <w:ind w:left="1988"/>
        <w:jc w:val="both"/>
        <w:rPr>
          <w:i/>
          <w:sz w:val="24"/>
        </w:rPr>
      </w:pPr>
      <w:r>
        <w:rPr>
          <w:i/>
          <w:w w:val="105"/>
          <w:sz w:val="24"/>
        </w:rPr>
        <w:t>Имя</w:t>
      </w:r>
      <w:r>
        <w:rPr>
          <w:i/>
          <w:spacing w:val="-14"/>
          <w:w w:val="105"/>
          <w:sz w:val="24"/>
        </w:rPr>
        <w:t xml:space="preserve"> </w:t>
      </w:r>
      <w:r>
        <w:rPr>
          <w:i/>
          <w:spacing w:val="-2"/>
          <w:w w:val="105"/>
          <w:sz w:val="24"/>
        </w:rPr>
        <w:t>числительное</w:t>
      </w:r>
    </w:p>
    <w:p w:rsidR="005071C8" w:rsidRDefault="00BD237E">
      <w:pPr>
        <w:pStyle w:val="a3"/>
        <w:spacing w:line="242" w:lineRule="auto"/>
        <w:ind w:right="1474"/>
        <w:jc w:val="left"/>
      </w:pPr>
      <w:r>
        <w:rPr>
          <w:w w:val="110"/>
        </w:rPr>
        <w:t>Общее</w:t>
      </w:r>
      <w:r>
        <w:rPr>
          <w:spacing w:val="-8"/>
          <w:w w:val="110"/>
        </w:rPr>
        <w:t xml:space="preserve"> </w:t>
      </w:r>
      <w:r>
        <w:rPr>
          <w:w w:val="110"/>
        </w:rPr>
        <w:t>грамматическое</w:t>
      </w:r>
      <w:r>
        <w:rPr>
          <w:spacing w:val="-6"/>
          <w:w w:val="110"/>
        </w:rPr>
        <w:t xml:space="preserve"> </w:t>
      </w:r>
      <w:r>
        <w:rPr>
          <w:w w:val="110"/>
        </w:rPr>
        <w:t>значение</w:t>
      </w:r>
      <w:r>
        <w:rPr>
          <w:spacing w:val="-7"/>
          <w:w w:val="110"/>
        </w:rPr>
        <w:t xml:space="preserve"> </w:t>
      </w:r>
      <w:r>
        <w:rPr>
          <w:w w:val="110"/>
        </w:rPr>
        <w:t>имени</w:t>
      </w:r>
      <w:r>
        <w:rPr>
          <w:spacing w:val="-7"/>
          <w:w w:val="110"/>
        </w:rPr>
        <w:t xml:space="preserve"> </w:t>
      </w:r>
      <w:r>
        <w:rPr>
          <w:w w:val="110"/>
        </w:rPr>
        <w:t>числительного</w:t>
      </w:r>
      <w:r>
        <w:rPr>
          <w:spacing w:val="-7"/>
          <w:w w:val="110"/>
        </w:rPr>
        <w:t xml:space="preserve"> </w:t>
      </w:r>
      <w:r>
        <w:rPr>
          <w:w w:val="110"/>
        </w:rPr>
        <w:t>Синтаксические функции имён числительных.</w:t>
      </w:r>
    </w:p>
    <w:p w:rsidR="005071C8" w:rsidRDefault="00BD237E">
      <w:pPr>
        <w:pStyle w:val="a3"/>
        <w:spacing w:line="242" w:lineRule="auto"/>
        <w:jc w:val="left"/>
      </w:pPr>
      <w:r>
        <w:rPr>
          <w:w w:val="105"/>
        </w:rPr>
        <w:t>Разряды</w:t>
      </w:r>
      <w:r>
        <w:rPr>
          <w:spacing w:val="40"/>
          <w:w w:val="105"/>
        </w:rPr>
        <w:t xml:space="preserve"> </w:t>
      </w:r>
      <w:r>
        <w:rPr>
          <w:w w:val="105"/>
        </w:rPr>
        <w:t>имён</w:t>
      </w:r>
      <w:r>
        <w:rPr>
          <w:spacing w:val="40"/>
          <w:w w:val="105"/>
        </w:rPr>
        <w:t xml:space="preserve"> </w:t>
      </w:r>
      <w:r>
        <w:rPr>
          <w:w w:val="105"/>
        </w:rPr>
        <w:t>числительных</w:t>
      </w:r>
      <w:r>
        <w:rPr>
          <w:spacing w:val="40"/>
          <w:w w:val="105"/>
        </w:rPr>
        <w:t xml:space="preserve"> </w:t>
      </w:r>
      <w:r>
        <w:rPr>
          <w:w w:val="105"/>
        </w:rPr>
        <w:t>по</w:t>
      </w:r>
      <w:r>
        <w:rPr>
          <w:spacing w:val="40"/>
          <w:w w:val="105"/>
        </w:rPr>
        <w:t xml:space="preserve"> </w:t>
      </w:r>
      <w:r>
        <w:rPr>
          <w:w w:val="105"/>
        </w:rPr>
        <w:t>значению:</w:t>
      </w:r>
      <w:r>
        <w:rPr>
          <w:spacing w:val="40"/>
          <w:w w:val="105"/>
        </w:rPr>
        <w:t xml:space="preserve"> </w:t>
      </w:r>
      <w:r>
        <w:rPr>
          <w:w w:val="105"/>
        </w:rPr>
        <w:t>количественные</w:t>
      </w:r>
      <w:r>
        <w:rPr>
          <w:spacing w:val="-14"/>
          <w:w w:val="105"/>
        </w:rPr>
        <w:t xml:space="preserve"> </w:t>
      </w:r>
      <w:r>
        <w:rPr>
          <w:w w:val="105"/>
        </w:rPr>
        <w:t>(целые, дробные, собирательные),</w:t>
      </w:r>
      <w:r>
        <w:rPr>
          <w:spacing w:val="40"/>
          <w:w w:val="105"/>
        </w:rPr>
        <w:t xml:space="preserve"> </w:t>
      </w:r>
      <w:r>
        <w:rPr>
          <w:w w:val="105"/>
        </w:rPr>
        <w:t>порядковые</w:t>
      </w:r>
      <w:r>
        <w:rPr>
          <w:spacing w:val="40"/>
          <w:w w:val="105"/>
        </w:rPr>
        <w:t xml:space="preserve"> </w:t>
      </w:r>
      <w:r>
        <w:rPr>
          <w:w w:val="105"/>
        </w:rPr>
        <w:t>числительные.</w:t>
      </w:r>
    </w:p>
    <w:p w:rsidR="005071C8" w:rsidRDefault="00BD237E">
      <w:pPr>
        <w:pStyle w:val="a3"/>
        <w:spacing w:line="242" w:lineRule="auto"/>
        <w:ind w:left="1988" w:firstLine="0"/>
        <w:jc w:val="left"/>
      </w:pPr>
      <w:r>
        <w:rPr>
          <w:w w:val="110"/>
        </w:rPr>
        <w:t>Разряды</w:t>
      </w:r>
      <w:r>
        <w:rPr>
          <w:spacing w:val="-6"/>
          <w:w w:val="110"/>
        </w:rPr>
        <w:t xml:space="preserve"> </w:t>
      </w:r>
      <w:r>
        <w:rPr>
          <w:w w:val="110"/>
        </w:rPr>
        <w:t>имён</w:t>
      </w:r>
      <w:r>
        <w:rPr>
          <w:spacing w:val="-8"/>
          <w:w w:val="110"/>
        </w:rPr>
        <w:t xml:space="preserve"> </w:t>
      </w:r>
      <w:r>
        <w:rPr>
          <w:w w:val="110"/>
        </w:rPr>
        <w:t>числительных</w:t>
      </w:r>
      <w:r>
        <w:rPr>
          <w:spacing w:val="-3"/>
          <w:w w:val="110"/>
        </w:rPr>
        <w:t xml:space="preserve"> </w:t>
      </w:r>
      <w:r>
        <w:rPr>
          <w:w w:val="110"/>
        </w:rPr>
        <w:t>по</w:t>
      </w:r>
      <w:r>
        <w:rPr>
          <w:spacing w:val="-5"/>
          <w:w w:val="110"/>
        </w:rPr>
        <w:t xml:space="preserve"> </w:t>
      </w:r>
      <w:r>
        <w:rPr>
          <w:w w:val="110"/>
        </w:rPr>
        <w:t>строению:</w:t>
      </w:r>
      <w:r>
        <w:rPr>
          <w:spacing w:val="-3"/>
          <w:w w:val="110"/>
        </w:rPr>
        <w:t xml:space="preserve"> </w:t>
      </w:r>
      <w:r>
        <w:rPr>
          <w:w w:val="110"/>
        </w:rPr>
        <w:t>простые,</w:t>
      </w:r>
      <w:r>
        <w:rPr>
          <w:spacing w:val="-5"/>
          <w:w w:val="110"/>
        </w:rPr>
        <w:t xml:space="preserve"> </w:t>
      </w:r>
      <w:r>
        <w:rPr>
          <w:w w:val="110"/>
        </w:rPr>
        <w:t>сложные,</w:t>
      </w:r>
      <w:r>
        <w:rPr>
          <w:spacing w:val="-6"/>
          <w:w w:val="110"/>
        </w:rPr>
        <w:t xml:space="preserve"> </w:t>
      </w:r>
      <w:r>
        <w:rPr>
          <w:w w:val="110"/>
        </w:rPr>
        <w:t xml:space="preserve">составныечислительные. </w:t>
      </w:r>
      <w:r>
        <w:rPr>
          <w:spacing w:val="-2"/>
          <w:w w:val="110"/>
        </w:rPr>
        <w:t>Словообразование</w:t>
      </w:r>
      <w:r>
        <w:rPr>
          <w:spacing w:val="-6"/>
          <w:w w:val="110"/>
        </w:rPr>
        <w:t xml:space="preserve"> </w:t>
      </w:r>
      <w:r>
        <w:rPr>
          <w:spacing w:val="-2"/>
          <w:w w:val="110"/>
        </w:rPr>
        <w:t>имён числительных.</w:t>
      </w:r>
    </w:p>
    <w:p w:rsidR="005071C8" w:rsidRDefault="00BD237E">
      <w:pPr>
        <w:pStyle w:val="a3"/>
        <w:spacing w:line="271" w:lineRule="exact"/>
        <w:ind w:left="1988" w:firstLine="0"/>
        <w:jc w:val="left"/>
      </w:pPr>
      <w:r>
        <w:rPr>
          <w:w w:val="110"/>
        </w:rPr>
        <w:t>Склонение</w:t>
      </w:r>
      <w:r>
        <w:rPr>
          <w:spacing w:val="6"/>
          <w:w w:val="110"/>
        </w:rPr>
        <w:t xml:space="preserve"> </w:t>
      </w:r>
      <w:r>
        <w:rPr>
          <w:w w:val="110"/>
        </w:rPr>
        <w:t>количественных</w:t>
      </w:r>
      <w:r>
        <w:rPr>
          <w:spacing w:val="15"/>
          <w:w w:val="110"/>
        </w:rPr>
        <w:t xml:space="preserve"> </w:t>
      </w:r>
      <w:r>
        <w:rPr>
          <w:w w:val="110"/>
        </w:rPr>
        <w:t>и</w:t>
      </w:r>
      <w:r>
        <w:rPr>
          <w:spacing w:val="8"/>
          <w:w w:val="110"/>
        </w:rPr>
        <w:t xml:space="preserve"> </w:t>
      </w:r>
      <w:r>
        <w:rPr>
          <w:w w:val="110"/>
        </w:rPr>
        <w:t>порядковых</w:t>
      </w:r>
      <w:r>
        <w:rPr>
          <w:spacing w:val="18"/>
          <w:w w:val="110"/>
        </w:rPr>
        <w:t xml:space="preserve"> </w:t>
      </w:r>
      <w:r>
        <w:rPr>
          <w:w w:val="110"/>
        </w:rPr>
        <w:t>имён</w:t>
      </w:r>
      <w:r>
        <w:rPr>
          <w:spacing w:val="9"/>
          <w:w w:val="110"/>
        </w:rPr>
        <w:t xml:space="preserve"> </w:t>
      </w:r>
      <w:r>
        <w:rPr>
          <w:spacing w:val="-2"/>
          <w:w w:val="110"/>
        </w:rPr>
        <w:t>числительных.</w:t>
      </w:r>
    </w:p>
    <w:p w:rsidR="005071C8" w:rsidRDefault="00BD237E">
      <w:pPr>
        <w:pStyle w:val="a3"/>
        <w:spacing w:line="275" w:lineRule="exact"/>
        <w:ind w:firstLine="0"/>
        <w:jc w:val="left"/>
      </w:pPr>
      <w:r>
        <w:rPr>
          <w:w w:val="110"/>
        </w:rPr>
        <w:t>Правильное</w:t>
      </w:r>
      <w:r>
        <w:rPr>
          <w:spacing w:val="16"/>
          <w:w w:val="110"/>
        </w:rPr>
        <w:t xml:space="preserve"> </w:t>
      </w:r>
      <w:r>
        <w:rPr>
          <w:w w:val="110"/>
        </w:rPr>
        <w:t>образование</w:t>
      </w:r>
      <w:r>
        <w:rPr>
          <w:spacing w:val="-16"/>
          <w:w w:val="110"/>
        </w:rPr>
        <w:t xml:space="preserve"> </w:t>
      </w:r>
      <w:r>
        <w:rPr>
          <w:w w:val="110"/>
        </w:rPr>
        <w:t>форм</w:t>
      </w:r>
      <w:r>
        <w:rPr>
          <w:spacing w:val="-12"/>
          <w:w w:val="110"/>
        </w:rPr>
        <w:t xml:space="preserve"> </w:t>
      </w:r>
      <w:r>
        <w:rPr>
          <w:w w:val="110"/>
        </w:rPr>
        <w:t>имён</w:t>
      </w:r>
      <w:r>
        <w:rPr>
          <w:spacing w:val="22"/>
          <w:w w:val="110"/>
        </w:rPr>
        <w:t xml:space="preserve"> </w:t>
      </w:r>
      <w:r>
        <w:rPr>
          <w:spacing w:val="-2"/>
          <w:w w:val="110"/>
        </w:rPr>
        <w:t>числительных.</w:t>
      </w:r>
    </w:p>
    <w:p w:rsidR="005071C8" w:rsidRDefault="00BD237E">
      <w:pPr>
        <w:pStyle w:val="a3"/>
        <w:ind w:right="3094"/>
      </w:pPr>
      <w:r>
        <w:rPr>
          <w:w w:val="105"/>
        </w:rPr>
        <w:t>Правильное употребление собирательных имён числительных. Употребление</w:t>
      </w:r>
      <w:r>
        <w:rPr>
          <w:spacing w:val="-9"/>
          <w:w w:val="105"/>
        </w:rPr>
        <w:t xml:space="preserve"> </w:t>
      </w:r>
      <w:r>
        <w:rPr>
          <w:w w:val="105"/>
        </w:rPr>
        <w:t>имён</w:t>
      </w:r>
      <w:r>
        <w:rPr>
          <w:spacing w:val="-4"/>
          <w:w w:val="105"/>
        </w:rPr>
        <w:t xml:space="preserve"> </w:t>
      </w:r>
      <w:r>
        <w:rPr>
          <w:w w:val="105"/>
        </w:rPr>
        <w:t>числительных</w:t>
      </w:r>
      <w:r>
        <w:rPr>
          <w:spacing w:val="-9"/>
          <w:w w:val="105"/>
        </w:rPr>
        <w:t xml:space="preserve"> </w:t>
      </w:r>
      <w:r>
        <w:rPr>
          <w:w w:val="105"/>
        </w:rPr>
        <w:t>в</w:t>
      </w:r>
      <w:r>
        <w:rPr>
          <w:spacing w:val="-8"/>
          <w:w w:val="105"/>
        </w:rPr>
        <w:t xml:space="preserve"> </w:t>
      </w:r>
      <w:r>
        <w:rPr>
          <w:w w:val="105"/>
        </w:rPr>
        <w:t>научных</w:t>
      </w:r>
      <w:r>
        <w:rPr>
          <w:spacing w:val="-4"/>
          <w:w w:val="105"/>
        </w:rPr>
        <w:t xml:space="preserve"> </w:t>
      </w:r>
      <w:r>
        <w:rPr>
          <w:w w:val="105"/>
        </w:rPr>
        <w:t>текстах,</w:t>
      </w:r>
      <w:r>
        <w:rPr>
          <w:spacing w:val="-9"/>
          <w:w w:val="105"/>
        </w:rPr>
        <w:t xml:space="preserve"> </w:t>
      </w:r>
      <w:r>
        <w:rPr>
          <w:w w:val="105"/>
        </w:rPr>
        <w:t>деловой речи. Морфологический анализ имён числительных.</w:t>
      </w:r>
    </w:p>
    <w:p w:rsidR="005071C8" w:rsidRDefault="00BD237E">
      <w:pPr>
        <w:spacing w:before="223"/>
        <w:ind w:left="744" w:right="1092"/>
        <w:jc w:val="right"/>
        <w:rPr>
          <w:rFonts w:ascii="Calibri"/>
        </w:rPr>
      </w:pPr>
      <w:r>
        <w:rPr>
          <w:rFonts w:ascii="Calibri"/>
          <w:spacing w:val="-5"/>
        </w:rPr>
        <w:t>24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5"/>
      </w:pPr>
      <w:r>
        <w:rPr>
          <w:w w:val="110"/>
        </w:rPr>
        <w:lastRenderedPageBreak/>
        <w:t xml:space="preserve">Нормы правописания имён числительных: написание </w:t>
      </w:r>
      <w:r>
        <w:rPr>
          <w:b/>
          <w:i/>
          <w:w w:val="110"/>
        </w:rPr>
        <w:t xml:space="preserve">ь </w:t>
      </w:r>
      <w:r>
        <w:rPr>
          <w:w w:val="110"/>
        </w:rPr>
        <w:t>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071C8" w:rsidRDefault="00BD237E">
      <w:pPr>
        <w:spacing w:line="274" w:lineRule="exact"/>
        <w:ind w:left="1988"/>
        <w:rPr>
          <w:i/>
          <w:sz w:val="24"/>
        </w:rPr>
      </w:pPr>
      <w:r>
        <w:rPr>
          <w:i/>
          <w:spacing w:val="-2"/>
          <w:sz w:val="24"/>
        </w:rPr>
        <w:t>Местоимение</w:t>
      </w:r>
    </w:p>
    <w:p w:rsidR="005071C8" w:rsidRDefault="00BD237E">
      <w:pPr>
        <w:pStyle w:val="a3"/>
        <w:tabs>
          <w:tab w:val="left" w:pos="2982"/>
          <w:tab w:val="left" w:pos="4979"/>
          <w:tab w:val="left" w:pos="6213"/>
          <w:tab w:val="left" w:pos="7956"/>
          <w:tab w:val="left" w:pos="9978"/>
        </w:tabs>
        <w:spacing w:before="27"/>
        <w:ind w:right="977"/>
        <w:jc w:val="left"/>
      </w:pPr>
      <w:r>
        <w:rPr>
          <w:spacing w:val="-2"/>
          <w:w w:val="105"/>
        </w:rPr>
        <w:t>Общее</w:t>
      </w:r>
      <w:r>
        <w:tab/>
      </w:r>
      <w:r>
        <w:rPr>
          <w:spacing w:val="-2"/>
          <w:w w:val="105"/>
        </w:rPr>
        <w:t>грамматическое</w:t>
      </w:r>
      <w:r>
        <w:tab/>
      </w:r>
      <w:r>
        <w:rPr>
          <w:spacing w:val="-2"/>
          <w:w w:val="105"/>
        </w:rPr>
        <w:t>значение</w:t>
      </w:r>
      <w:r>
        <w:tab/>
      </w:r>
      <w:r>
        <w:rPr>
          <w:spacing w:val="-2"/>
          <w:w w:val="105"/>
        </w:rPr>
        <w:t>местоимения.</w:t>
      </w:r>
      <w:r>
        <w:tab/>
      </w:r>
      <w:r>
        <w:rPr>
          <w:spacing w:val="-2"/>
          <w:w w:val="105"/>
        </w:rPr>
        <w:t>Синтаксические</w:t>
      </w:r>
      <w:r>
        <w:tab/>
      </w:r>
      <w:r>
        <w:rPr>
          <w:spacing w:val="-2"/>
          <w:w w:val="105"/>
        </w:rPr>
        <w:t>функции местоимений.</w:t>
      </w:r>
    </w:p>
    <w:p w:rsidR="005071C8" w:rsidRDefault="00BD237E">
      <w:pPr>
        <w:pStyle w:val="a3"/>
        <w:tabs>
          <w:tab w:val="left" w:pos="4605"/>
          <w:tab w:val="left" w:pos="7202"/>
        </w:tabs>
        <w:spacing w:before="3" w:line="237" w:lineRule="auto"/>
        <w:ind w:right="971"/>
        <w:jc w:val="left"/>
      </w:pPr>
      <w:r>
        <w:rPr>
          <w:w w:val="110"/>
        </w:rPr>
        <w:t>Разряды</w:t>
      </w:r>
      <w:r>
        <w:rPr>
          <w:spacing w:val="37"/>
          <w:w w:val="110"/>
        </w:rPr>
        <w:t xml:space="preserve"> </w:t>
      </w:r>
      <w:r>
        <w:rPr>
          <w:w w:val="110"/>
        </w:rPr>
        <w:t>местоимений:</w:t>
      </w:r>
      <w:r>
        <w:rPr>
          <w:spacing w:val="36"/>
          <w:w w:val="110"/>
        </w:rPr>
        <w:t xml:space="preserve"> </w:t>
      </w:r>
      <w:r>
        <w:rPr>
          <w:w w:val="110"/>
        </w:rPr>
        <w:t>личные,</w:t>
      </w:r>
      <w:r>
        <w:rPr>
          <w:spacing w:val="38"/>
          <w:w w:val="110"/>
        </w:rPr>
        <w:t xml:space="preserve"> </w:t>
      </w:r>
      <w:r>
        <w:rPr>
          <w:w w:val="110"/>
        </w:rPr>
        <w:t>возвратное,</w:t>
      </w:r>
      <w:r>
        <w:rPr>
          <w:spacing w:val="38"/>
          <w:w w:val="110"/>
        </w:rPr>
        <w:t xml:space="preserve"> </w:t>
      </w:r>
      <w:r>
        <w:rPr>
          <w:w w:val="110"/>
        </w:rPr>
        <w:t>вопросительные,</w:t>
      </w:r>
      <w:r>
        <w:rPr>
          <w:spacing w:val="40"/>
          <w:w w:val="110"/>
        </w:rPr>
        <w:t xml:space="preserve"> </w:t>
      </w:r>
      <w:r>
        <w:rPr>
          <w:w w:val="110"/>
        </w:rPr>
        <w:t xml:space="preserve">относительные, </w:t>
      </w:r>
      <w:r>
        <w:rPr>
          <w:spacing w:val="-2"/>
          <w:w w:val="110"/>
        </w:rPr>
        <w:t>указательные,</w:t>
      </w:r>
      <w:r>
        <w:tab/>
      </w:r>
      <w:r>
        <w:rPr>
          <w:spacing w:val="-2"/>
          <w:w w:val="110"/>
        </w:rPr>
        <w:t>притяжательные,</w:t>
      </w:r>
      <w:r>
        <w:tab/>
      </w:r>
      <w:r>
        <w:rPr>
          <w:spacing w:val="-2"/>
          <w:w w:val="110"/>
        </w:rPr>
        <w:t>неопределённые,</w:t>
      </w:r>
    </w:p>
    <w:p w:rsidR="005071C8" w:rsidRDefault="00BD237E">
      <w:pPr>
        <w:pStyle w:val="a3"/>
        <w:spacing w:before="5" w:line="237" w:lineRule="auto"/>
        <w:ind w:left="1988" w:right="2703" w:firstLine="2617"/>
        <w:jc w:val="left"/>
      </w:pPr>
      <w:r>
        <w:rPr>
          <w:spacing w:val="-2"/>
          <w:w w:val="105"/>
        </w:rPr>
        <w:t xml:space="preserve">отрицательные,определительные. </w:t>
      </w:r>
      <w:r>
        <w:rPr>
          <w:w w:val="105"/>
        </w:rPr>
        <w:t>Склонение</w:t>
      </w:r>
      <w:r>
        <w:rPr>
          <w:spacing w:val="-10"/>
          <w:w w:val="105"/>
        </w:rPr>
        <w:t xml:space="preserve"> </w:t>
      </w:r>
      <w:r>
        <w:rPr>
          <w:w w:val="105"/>
        </w:rPr>
        <w:t>местоимений.</w:t>
      </w:r>
      <w:r>
        <w:rPr>
          <w:spacing w:val="-4"/>
          <w:w w:val="105"/>
        </w:rPr>
        <w:t xml:space="preserve"> </w:t>
      </w:r>
      <w:r>
        <w:rPr>
          <w:w w:val="105"/>
        </w:rPr>
        <w:t>Словообразование</w:t>
      </w:r>
      <w:r>
        <w:rPr>
          <w:spacing w:val="40"/>
          <w:w w:val="105"/>
        </w:rPr>
        <w:t xml:space="preserve"> </w:t>
      </w:r>
      <w:r>
        <w:rPr>
          <w:w w:val="105"/>
        </w:rPr>
        <w:t>местоимений.</w:t>
      </w:r>
    </w:p>
    <w:p w:rsidR="005071C8" w:rsidRDefault="00BD237E">
      <w:pPr>
        <w:pStyle w:val="a3"/>
        <w:spacing w:before="8"/>
        <w:ind w:right="976"/>
      </w:pPr>
      <w:r>
        <w:rPr>
          <w:w w:val="105"/>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5071C8" w:rsidRDefault="00BD237E">
      <w:pPr>
        <w:pStyle w:val="a3"/>
        <w:spacing w:line="274" w:lineRule="exact"/>
        <w:ind w:left="1988" w:firstLine="0"/>
      </w:pPr>
      <w:r>
        <w:rPr>
          <w:w w:val="105"/>
        </w:rPr>
        <w:t>Морфологический</w:t>
      </w:r>
      <w:r>
        <w:rPr>
          <w:spacing w:val="-8"/>
          <w:w w:val="105"/>
        </w:rPr>
        <w:t xml:space="preserve"> </w:t>
      </w:r>
      <w:r>
        <w:rPr>
          <w:w w:val="105"/>
        </w:rPr>
        <w:t>анализ</w:t>
      </w:r>
      <w:r>
        <w:rPr>
          <w:spacing w:val="-12"/>
          <w:w w:val="105"/>
        </w:rPr>
        <w:t xml:space="preserve"> </w:t>
      </w:r>
      <w:r>
        <w:rPr>
          <w:spacing w:val="-2"/>
          <w:w w:val="105"/>
        </w:rPr>
        <w:t>местоимений.</w:t>
      </w:r>
    </w:p>
    <w:p w:rsidR="005071C8" w:rsidRDefault="00BD237E">
      <w:pPr>
        <w:pStyle w:val="a3"/>
        <w:spacing w:before="7"/>
        <w:ind w:right="328"/>
        <w:jc w:val="left"/>
      </w:pPr>
      <w:r>
        <w:rPr>
          <w:w w:val="110"/>
        </w:rPr>
        <w:t>Нормы</w:t>
      </w:r>
      <w:r>
        <w:rPr>
          <w:spacing w:val="40"/>
          <w:w w:val="110"/>
        </w:rPr>
        <w:t xml:space="preserve"> </w:t>
      </w:r>
      <w:r>
        <w:rPr>
          <w:w w:val="110"/>
        </w:rPr>
        <w:t>правописания</w:t>
      </w:r>
      <w:r>
        <w:rPr>
          <w:spacing w:val="40"/>
          <w:w w:val="110"/>
        </w:rPr>
        <w:t xml:space="preserve"> </w:t>
      </w:r>
      <w:r>
        <w:rPr>
          <w:w w:val="110"/>
        </w:rPr>
        <w:t>местоимений:</w:t>
      </w:r>
      <w:r>
        <w:rPr>
          <w:spacing w:val="40"/>
          <w:w w:val="110"/>
        </w:rPr>
        <w:t xml:space="preserve"> </w:t>
      </w:r>
      <w:r>
        <w:rPr>
          <w:w w:val="110"/>
        </w:rPr>
        <w:t>правописание</w:t>
      </w:r>
      <w:r>
        <w:rPr>
          <w:spacing w:val="40"/>
          <w:w w:val="110"/>
        </w:rPr>
        <w:t xml:space="preserve"> </w:t>
      </w:r>
      <w:r>
        <w:rPr>
          <w:w w:val="110"/>
        </w:rPr>
        <w:t>местоимений</w:t>
      </w:r>
      <w:r>
        <w:rPr>
          <w:spacing w:val="40"/>
          <w:w w:val="110"/>
        </w:rPr>
        <w:t xml:space="preserve"> </w:t>
      </w:r>
      <w:r>
        <w:rPr>
          <w:w w:val="110"/>
        </w:rPr>
        <w:t>с</w:t>
      </w:r>
      <w:r>
        <w:rPr>
          <w:spacing w:val="40"/>
          <w:w w:val="110"/>
        </w:rPr>
        <w:t xml:space="preserve"> </w:t>
      </w:r>
      <w:r>
        <w:rPr>
          <w:i/>
          <w:w w:val="110"/>
        </w:rPr>
        <w:t>не</w:t>
      </w:r>
      <w:r>
        <w:rPr>
          <w:i/>
          <w:spacing w:val="40"/>
          <w:w w:val="110"/>
        </w:rPr>
        <w:t xml:space="preserve"> </w:t>
      </w:r>
      <w:r>
        <w:rPr>
          <w:w w:val="110"/>
        </w:rPr>
        <w:t>и</w:t>
      </w:r>
      <w:r>
        <w:rPr>
          <w:spacing w:val="40"/>
          <w:w w:val="110"/>
        </w:rPr>
        <w:t xml:space="preserve"> </w:t>
      </w:r>
      <w:r>
        <w:rPr>
          <w:i/>
          <w:w w:val="110"/>
        </w:rPr>
        <w:t>ни</w:t>
      </w:r>
      <w:r>
        <w:rPr>
          <w:w w:val="110"/>
        </w:rPr>
        <w:t>; слитное, раздельное и дефисное написание местоимений.</w:t>
      </w:r>
    </w:p>
    <w:p w:rsidR="005071C8" w:rsidRDefault="00BD237E">
      <w:pPr>
        <w:spacing w:before="64"/>
        <w:ind w:left="1988"/>
        <w:rPr>
          <w:i/>
          <w:sz w:val="24"/>
        </w:rPr>
      </w:pPr>
      <w:r>
        <w:rPr>
          <w:i/>
          <w:spacing w:val="-2"/>
          <w:w w:val="105"/>
          <w:sz w:val="24"/>
        </w:rPr>
        <w:t>Глагол</w:t>
      </w:r>
    </w:p>
    <w:p w:rsidR="005071C8" w:rsidRDefault="00BD237E">
      <w:pPr>
        <w:pStyle w:val="a3"/>
        <w:spacing w:before="2"/>
        <w:ind w:right="976"/>
        <w:jc w:val="left"/>
      </w:pPr>
      <w:r>
        <w:rPr>
          <w:w w:val="110"/>
        </w:rPr>
        <w:t>Переходные</w:t>
      </w:r>
      <w:r>
        <w:rPr>
          <w:spacing w:val="-17"/>
          <w:w w:val="110"/>
        </w:rPr>
        <w:t xml:space="preserve"> </w:t>
      </w:r>
      <w:r>
        <w:rPr>
          <w:w w:val="110"/>
        </w:rPr>
        <w:t>и</w:t>
      </w:r>
      <w:r>
        <w:rPr>
          <w:spacing w:val="-16"/>
          <w:w w:val="110"/>
        </w:rPr>
        <w:t xml:space="preserve"> </w:t>
      </w:r>
      <w:r>
        <w:rPr>
          <w:w w:val="110"/>
        </w:rPr>
        <w:t>непереходные</w:t>
      </w:r>
      <w:r>
        <w:rPr>
          <w:spacing w:val="-17"/>
          <w:w w:val="110"/>
        </w:rPr>
        <w:t xml:space="preserve"> </w:t>
      </w:r>
      <w:r>
        <w:rPr>
          <w:w w:val="110"/>
        </w:rPr>
        <w:t>глаголы.</w:t>
      </w:r>
      <w:r>
        <w:rPr>
          <w:spacing w:val="-16"/>
          <w:w w:val="110"/>
        </w:rPr>
        <w:t xml:space="preserve"> </w:t>
      </w:r>
      <w:r>
        <w:rPr>
          <w:w w:val="110"/>
        </w:rPr>
        <w:t>Разноспрягаемые</w:t>
      </w:r>
      <w:r>
        <w:rPr>
          <w:spacing w:val="-6"/>
          <w:w w:val="110"/>
        </w:rPr>
        <w:t xml:space="preserve"> </w:t>
      </w:r>
      <w:r>
        <w:rPr>
          <w:w w:val="110"/>
        </w:rPr>
        <w:t>глаголы.</w:t>
      </w:r>
      <w:r>
        <w:rPr>
          <w:spacing w:val="-14"/>
          <w:w w:val="110"/>
        </w:rPr>
        <w:t xml:space="preserve"> </w:t>
      </w:r>
      <w:r>
        <w:rPr>
          <w:w w:val="110"/>
        </w:rPr>
        <w:t xml:space="preserve">Безличные </w:t>
      </w:r>
      <w:r>
        <w:rPr>
          <w:spacing w:val="-2"/>
          <w:w w:val="110"/>
        </w:rPr>
        <w:t>глаголы.</w:t>
      </w:r>
      <w:r>
        <w:rPr>
          <w:spacing w:val="-13"/>
          <w:w w:val="110"/>
        </w:rPr>
        <w:t xml:space="preserve"> </w:t>
      </w:r>
      <w:r>
        <w:rPr>
          <w:spacing w:val="-2"/>
          <w:w w:val="110"/>
        </w:rPr>
        <w:t>Использование</w:t>
      </w:r>
      <w:r>
        <w:rPr>
          <w:spacing w:val="-6"/>
          <w:w w:val="110"/>
        </w:rPr>
        <w:t xml:space="preserve"> </w:t>
      </w:r>
      <w:r>
        <w:rPr>
          <w:spacing w:val="-2"/>
          <w:w w:val="110"/>
        </w:rPr>
        <w:t>личных</w:t>
      </w:r>
      <w:r>
        <w:rPr>
          <w:spacing w:val="-6"/>
          <w:w w:val="110"/>
        </w:rPr>
        <w:t xml:space="preserve"> </w:t>
      </w:r>
      <w:r>
        <w:rPr>
          <w:spacing w:val="-2"/>
          <w:w w:val="110"/>
        </w:rPr>
        <w:t>глаголов</w:t>
      </w:r>
      <w:r>
        <w:rPr>
          <w:spacing w:val="-7"/>
          <w:w w:val="110"/>
        </w:rPr>
        <w:t xml:space="preserve"> </w:t>
      </w:r>
      <w:r>
        <w:rPr>
          <w:spacing w:val="-2"/>
          <w:w w:val="110"/>
        </w:rPr>
        <w:t>в</w:t>
      </w:r>
      <w:r>
        <w:rPr>
          <w:spacing w:val="-8"/>
          <w:w w:val="110"/>
        </w:rPr>
        <w:t xml:space="preserve"> </w:t>
      </w:r>
      <w:r>
        <w:rPr>
          <w:spacing w:val="-2"/>
          <w:w w:val="110"/>
        </w:rPr>
        <w:t xml:space="preserve">безличном значении.Изъявительное, </w:t>
      </w:r>
      <w:r>
        <w:rPr>
          <w:w w:val="110"/>
        </w:rPr>
        <w:t>условное и повелительное наклонения глагола.</w:t>
      </w:r>
    </w:p>
    <w:p w:rsidR="005071C8" w:rsidRDefault="00BD237E">
      <w:pPr>
        <w:pStyle w:val="a3"/>
        <w:spacing w:before="2"/>
        <w:ind w:right="1474"/>
        <w:jc w:val="left"/>
      </w:pPr>
      <w:r>
        <w:rPr>
          <w:w w:val="105"/>
        </w:rPr>
        <w:t>Нормы ударения в глагольных формах (в рамках изученного).Нормы словоизменения глаголов.</w:t>
      </w:r>
    </w:p>
    <w:p w:rsidR="005071C8" w:rsidRDefault="00BD237E">
      <w:pPr>
        <w:pStyle w:val="a3"/>
        <w:spacing w:before="3" w:line="237" w:lineRule="auto"/>
        <w:ind w:right="976"/>
        <w:jc w:val="left"/>
      </w:pPr>
      <w:r>
        <w:rPr>
          <w:w w:val="105"/>
        </w:rPr>
        <w:t>Видовременная</w:t>
      </w:r>
      <w:r>
        <w:rPr>
          <w:spacing w:val="38"/>
          <w:w w:val="105"/>
        </w:rPr>
        <w:t xml:space="preserve"> </w:t>
      </w:r>
      <w:r>
        <w:rPr>
          <w:w w:val="105"/>
        </w:rPr>
        <w:t>соотнесённость</w:t>
      </w:r>
      <w:r>
        <w:rPr>
          <w:spacing w:val="40"/>
          <w:w w:val="105"/>
        </w:rPr>
        <w:t xml:space="preserve"> </w:t>
      </w:r>
      <w:r>
        <w:rPr>
          <w:w w:val="105"/>
        </w:rPr>
        <w:t>глагольных</w:t>
      </w:r>
      <w:r>
        <w:rPr>
          <w:spacing w:val="38"/>
          <w:w w:val="105"/>
        </w:rPr>
        <w:t xml:space="preserve"> </w:t>
      </w:r>
      <w:r>
        <w:rPr>
          <w:w w:val="105"/>
        </w:rPr>
        <w:t>форм</w:t>
      </w:r>
      <w:r>
        <w:rPr>
          <w:spacing w:val="28"/>
          <w:w w:val="105"/>
        </w:rPr>
        <w:t xml:space="preserve"> </w:t>
      </w:r>
      <w:r>
        <w:rPr>
          <w:w w:val="105"/>
        </w:rPr>
        <w:t>в</w:t>
      </w:r>
      <w:r>
        <w:rPr>
          <w:spacing w:val="31"/>
          <w:w w:val="105"/>
        </w:rPr>
        <w:t xml:space="preserve"> </w:t>
      </w:r>
      <w:r>
        <w:rPr>
          <w:w w:val="105"/>
        </w:rPr>
        <w:t>тексте.</w:t>
      </w:r>
      <w:r>
        <w:rPr>
          <w:spacing w:val="-6"/>
          <w:w w:val="105"/>
        </w:rPr>
        <w:t xml:space="preserve"> </w:t>
      </w:r>
      <w:r>
        <w:rPr>
          <w:w w:val="105"/>
        </w:rPr>
        <w:t>Морфологический анализ глаголов.</w:t>
      </w:r>
    </w:p>
    <w:p w:rsidR="005071C8" w:rsidRDefault="00BD237E">
      <w:pPr>
        <w:pStyle w:val="a3"/>
        <w:spacing w:before="6" w:line="237" w:lineRule="auto"/>
        <w:ind w:right="328"/>
        <w:jc w:val="left"/>
      </w:pPr>
      <w:r>
        <w:rPr>
          <w:w w:val="110"/>
        </w:rPr>
        <w:t>Использование</w:t>
      </w:r>
      <w:r>
        <w:rPr>
          <w:spacing w:val="36"/>
          <w:w w:val="110"/>
        </w:rPr>
        <w:t xml:space="preserve"> </w:t>
      </w:r>
      <w:r>
        <w:rPr>
          <w:b/>
          <w:i/>
          <w:w w:val="110"/>
        </w:rPr>
        <w:t>ь</w:t>
      </w:r>
      <w:r>
        <w:rPr>
          <w:b/>
          <w:i/>
          <w:spacing w:val="40"/>
          <w:w w:val="110"/>
        </w:rPr>
        <w:t xml:space="preserve"> </w:t>
      </w:r>
      <w:r>
        <w:rPr>
          <w:w w:val="110"/>
        </w:rPr>
        <w:t>как</w:t>
      </w:r>
      <w:r>
        <w:rPr>
          <w:spacing w:val="40"/>
          <w:w w:val="110"/>
        </w:rPr>
        <w:t xml:space="preserve"> </w:t>
      </w:r>
      <w:r>
        <w:rPr>
          <w:w w:val="110"/>
        </w:rPr>
        <w:t>показателя</w:t>
      </w:r>
      <w:r>
        <w:rPr>
          <w:spacing w:val="37"/>
          <w:w w:val="110"/>
        </w:rPr>
        <w:t xml:space="preserve"> </w:t>
      </w:r>
      <w:r>
        <w:rPr>
          <w:w w:val="110"/>
        </w:rPr>
        <w:t>грамматической</w:t>
      </w:r>
      <w:r>
        <w:rPr>
          <w:spacing w:val="40"/>
          <w:w w:val="110"/>
        </w:rPr>
        <w:t xml:space="preserve"> </w:t>
      </w:r>
      <w:r>
        <w:rPr>
          <w:w w:val="110"/>
        </w:rPr>
        <w:t>формы</w:t>
      </w:r>
      <w:r>
        <w:rPr>
          <w:spacing w:val="40"/>
          <w:w w:val="110"/>
        </w:rPr>
        <w:t xml:space="preserve"> </w:t>
      </w:r>
      <w:r>
        <w:rPr>
          <w:w w:val="110"/>
        </w:rPr>
        <w:t>в</w:t>
      </w:r>
      <w:r>
        <w:rPr>
          <w:spacing w:val="-32"/>
          <w:w w:val="110"/>
        </w:rPr>
        <w:t xml:space="preserve"> </w:t>
      </w:r>
      <w:r>
        <w:rPr>
          <w:w w:val="110"/>
        </w:rPr>
        <w:t>повелительном наклонении глагола.</w:t>
      </w:r>
    </w:p>
    <w:p w:rsidR="005071C8" w:rsidRDefault="00BD237E">
      <w:pPr>
        <w:pStyle w:val="2"/>
        <w:numPr>
          <w:ilvl w:val="0"/>
          <w:numId w:val="274"/>
        </w:numPr>
        <w:tabs>
          <w:tab w:val="left" w:pos="2170"/>
        </w:tabs>
        <w:spacing w:before="267"/>
        <w:ind w:hanging="182"/>
        <w:jc w:val="both"/>
      </w:pPr>
      <w:r>
        <w:rPr>
          <w:spacing w:val="-2"/>
        </w:rPr>
        <w:t>КЛАСС</w:t>
      </w:r>
    </w:p>
    <w:p w:rsidR="005071C8" w:rsidRDefault="00BD237E">
      <w:pPr>
        <w:spacing w:before="17"/>
        <w:ind w:left="1988"/>
        <w:rPr>
          <w:i/>
          <w:sz w:val="24"/>
        </w:rPr>
      </w:pPr>
      <w:r>
        <w:rPr>
          <w:i/>
          <w:sz w:val="24"/>
        </w:rPr>
        <w:t>Общие</w:t>
      </w:r>
      <w:r>
        <w:rPr>
          <w:i/>
          <w:spacing w:val="-4"/>
          <w:sz w:val="24"/>
        </w:rPr>
        <w:t xml:space="preserve"> </w:t>
      </w:r>
      <w:r>
        <w:rPr>
          <w:i/>
          <w:sz w:val="24"/>
        </w:rPr>
        <w:t>сведения о</w:t>
      </w:r>
      <w:r>
        <w:rPr>
          <w:i/>
          <w:spacing w:val="-4"/>
          <w:sz w:val="24"/>
        </w:rPr>
        <w:t xml:space="preserve"> языке</w:t>
      </w:r>
    </w:p>
    <w:p w:rsidR="005071C8" w:rsidRDefault="00BD237E">
      <w:pPr>
        <w:pStyle w:val="a3"/>
        <w:spacing w:before="22" w:line="242" w:lineRule="auto"/>
        <w:ind w:right="976"/>
        <w:jc w:val="left"/>
      </w:pPr>
      <w:r>
        <w:rPr>
          <w:w w:val="110"/>
        </w:rPr>
        <w:t>Русский язык как</w:t>
      </w:r>
      <w:r>
        <w:rPr>
          <w:spacing w:val="29"/>
          <w:w w:val="110"/>
        </w:rPr>
        <w:t xml:space="preserve"> </w:t>
      </w:r>
      <w:r>
        <w:rPr>
          <w:w w:val="110"/>
        </w:rPr>
        <w:t>развивающееся явление</w:t>
      </w:r>
      <w:r>
        <w:rPr>
          <w:spacing w:val="30"/>
          <w:w w:val="110"/>
        </w:rPr>
        <w:t xml:space="preserve"> </w:t>
      </w:r>
      <w:r>
        <w:rPr>
          <w:w w:val="110"/>
        </w:rPr>
        <w:t>Взаимосвязь языка,</w:t>
      </w:r>
      <w:r>
        <w:rPr>
          <w:spacing w:val="40"/>
          <w:w w:val="110"/>
        </w:rPr>
        <w:t xml:space="preserve"> </w:t>
      </w:r>
      <w:r>
        <w:rPr>
          <w:w w:val="110"/>
        </w:rPr>
        <w:t>культуры</w:t>
      </w:r>
      <w:r>
        <w:rPr>
          <w:spacing w:val="40"/>
          <w:w w:val="110"/>
        </w:rPr>
        <w:t xml:space="preserve"> </w:t>
      </w:r>
      <w:r>
        <w:rPr>
          <w:w w:val="110"/>
        </w:rPr>
        <w:t>и истории народа.</w:t>
      </w:r>
    </w:p>
    <w:p w:rsidR="005071C8" w:rsidRDefault="00BD237E">
      <w:pPr>
        <w:spacing w:line="274" w:lineRule="exact"/>
        <w:ind w:left="1988"/>
        <w:rPr>
          <w:i/>
          <w:sz w:val="24"/>
        </w:rPr>
      </w:pPr>
      <w:r>
        <w:rPr>
          <w:i/>
          <w:spacing w:val="-2"/>
          <w:w w:val="90"/>
          <w:sz w:val="24"/>
        </w:rPr>
        <w:t>Язык</w:t>
      </w:r>
      <w:r>
        <w:rPr>
          <w:i/>
          <w:spacing w:val="-7"/>
          <w:w w:val="90"/>
          <w:sz w:val="24"/>
        </w:rPr>
        <w:t xml:space="preserve"> </w:t>
      </w:r>
      <w:r>
        <w:rPr>
          <w:i/>
          <w:spacing w:val="-2"/>
          <w:w w:val="90"/>
          <w:sz w:val="24"/>
        </w:rPr>
        <w:t>и</w:t>
      </w:r>
      <w:r>
        <w:rPr>
          <w:i/>
          <w:spacing w:val="-13"/>
          <w:w w:val="90"/>
          <w:sz w:val="24"/>
        </w:rPr>
        <w:t xml:space="preserve"> </w:t>
      </w:r>
      <w:r>
        <w:rPr>
          <w:i/>
          <w:spacing w:val="-4"/>
          <w:w w:val="90"/>
          <w:sz w:val="24"/>
        </w:rPr>
        <w:t>речь</w:t>
      </w:r>
    </w:p>
    <w:p w:rsidR="005071C8" w:rsidRDefault="00BD237E">
      <w:pPr>
        <w:pStyle w:val="a3"/>
        <w:spacing w:line="275" w:lineRule="exact"/>
        <w:ind w:left="1988" w:firstLine="0"/>
        <w:jc w:val="left"/>
      </w:pPr>
      <w:r>
        <w:rPr>
          <w:w w:val="105"/>
        </w:rPr>
        <w:t>Монолог-описание,</w:t>
      </w:r>
      <w:r>
        <w:rPr>
          <w:spacing w:val="-16"/>
          <w:w w:val="105"/>
        </w:rPr>
        <w:t xml:space="preserve"> </w:t>
      </w:r>
      <w:r>
        <w:rPr>
          <w:w w:val="105"/>
        </w:rPr>
        <w:t>монолог-рассуждение,</w:t>
      </w:r>
      <w:r>
        <w:rPr>
          <w:spacing w:val="-15"/>
          <w:w w:val="105"/>
        </w:rPr>
        <w:t xml:space="preserve"> </w:t>
      </w:r>
      <w:r>
        <w:rPr>
          <w:w w:val="105"/>
        </w:rPr>
        <w:t>монолог-</w:t>
      </w:r>
      <w:r>
        <w:rPr>
          <w:spacing w:val="-2"/>
          <w:w w:val="105"/>
        </w:rPr>
        <w:t>повествование.</w:t>
      </w:r>
    </w:p>
    <w:p w:rsidR="005071C8" w:rsidRDefault="00BD237E">
      <w:pPr>
        <w:pStyle w:val="a3"/>
        <w:tabs>
          <w:tab w:val="left" w:pos="3807"/>
          <w:tab w:val="left" w:pos="5013"/>
          <w:tab w:val="left" w:pos="6641"/>
          <w:tab w:val="left" w:pos="7020"/>
          <w:tab w:val="left" w:pos="8427"/>
          <w:tab w:val="left" w:pos="9368"/>
        </w:tabs>
        <w:spacing w:before="15" w:line="237" w:lineRule="auto"/>
        <w:ind w:left="3807" w:right="1340" w:hanging="1820"/>
        <w:jc w:val="left"/>
      </w:pPr>
      <w:r>
        <w:rPr>
          <w:spacing w:val="-4"/>
          <w:w w:val="110"/>
        </w:rPr>
        <w:t>Виды</w:t>
      </w:r>
      <w:r>
        <w:tab/>
      </w:r>
      <w:r>
        <w:rPr>
          <w:spacing w:val="-2"/>
          <w:w w:val="110"/>
        </w:rPr>
        <w:t>диалога:</w:t>
      </w:r>
      <w:r>
        <w:tab/>
      </w:r>
      <w:r>
        <w:rPr>
          <w:spacing w:val="-2"/>
          <w:w w:val="110"/>
        </w:rPr>
        <w:t>побуждение</w:t>
      </w:r>
      <w:r>
        <w:tab/>
      </w:r>
      <w:r>
        <w:rPr>
          <w:spacing w:val="-10"/>
          <w:w w:val="110"/>
        </w:rPr>
        <w:t>к</w:t>
      </w:r>
      <w:r>
        <w:tab/>
      </w:r>
      <w:r>
        <w:rPr>
          <w:spacing w:val="-2"/>
          <w:w w:val="110"/>
        </w:rPr>
        <w:t>действию,</w:t>
      </w:r>
      <w:r>
        <w:tab/>
      </w:r>
      <w:r>
        <w:rPr>
          <w:spacing w:val="-2"/>
          <w:w w:val="110"/>
        </w:rPr>
        <w:t>обмен</w:t>
      </w:r>
      <w:r>
        <w:tab/>
      </w:r>
      <w:r>
        <w:rPr>
          <w:spacing w:val="-2"/>
          <w:w w:val="110"/>
        </w:rPr>
        <w:t xml:space="preserve">мнениями, </w:t>
      </w:r>
      <w:r>
        <w:rPr>
          <w:w w:val="110"/>
        </w:rPr>
        <w:t>запросинформации, сообщение информации.</w:t>
      </w:r>
    </w:p>
    <w:p w:rsidR="005071C8" w:rsidRDefault="00BD237E">
      <w:pPr>
        <w:spacing w:before="3" w:line="275" w:lineRule="exact"/>
        <w:ind w:left="1988"/>
        <w:rPr>
          <w:i/>
          <w:sz w:val="24"/>
        </w:rPr>
      </w:pPr>
      <w:r>
        <w:rPr>
          <w:i/>
          <w:spacing w:val="-2"/>
          <w:sz w:val="24"/>
        </w:rPr>
        <w:t>Текст</w:t>
      </w:r>
    </w:p>
    <w:p w:rsidR="005071C8" w:rsidRDefault="00BD237E">
      <w:pPr>
        <w:pStyle w:val="a3"/>
        <w:spacing w:line="275" w:lineRule="exact"/>
        <w:ind w:left="1988" w:firstLine="0"/>
        <w:jc w:val="left"/>
      </w:pPr>
      <w:r>
        <w:rPr>
          <w:w w:val="105"/>
        </w:rPr>
        <w:t>Текст</w:t>
      </w:r>
      <w:r>
        <w:rPr>
          <w:spacing w:val="-3"/>
          <w:w w:val="105"/>
        </w:rPr>
        <w:t xml:space="preserve"> </w:t>
      </w:r>
      <w:r>
        <w:rPr>
          <w:w w:val="105"/>
        </w:rPr>
        <w:t>как</w:t>
      </w:r>
      <w:r>
        <w:rPr>
          <w:spacing w:val="-6"/>
          <w:w w:val="105"/>
        </w:rPr>
        <w:t xml:space="preserve"> </w:t>
      </w:r>
      <w:r>
        <w:rPr>
          <w:w w:val="105"/>
        </w:rPr>
        <w:t>речевое</w:t>
      </w:r>
      <w:r>
        <w:rPr>
          <w:spacing w:val="-6"/>
          <w:w w:val="105"/>
        </w:rPr>
        <w:t xml:space="preserve"> </w:t>
      </w:r>
      <w:r>
        <w:rPr>
          <w:w w:val="105"/>
        </w:rPr>
        <w:t>произведение.</w:t>
      </w:r>
      <w:r>
        <w:rPr>
          <w:spacing w:val="-6"/>
          <w:w w:val="105"/>
        </w:rPr>
        <w:t xml:space="preserve"> </w:t>
      </w:r>
      <w:r>
        <w:rPr>
          <w:w w:val="105"/>
        </w:rPr>
        <w:t>Основные</w:t>
      </w:r>
      <w:r>
        <w:rPr>
          <w:spacing w:val="-1"/>
          <w:w w:val="105"/>
        </w:rPr>
        <w:t xml:space="preserve"> </w:t>
      </w:r>
      <w:r>
        <w:rPr>
          <w:w w:val="105"/>
        </w:rPr>
        <w:t>признаки</w:t>
      </w:r>
      <w:r>
        <w:rPr>
          <w:spacing w:val="-5"/>
          <w:w w:val="105"/>
        </w:rPr>
        <w:t xml:space="preserve"> </w:t>
      </w:r>
      <w:r>
        <w:rPr>
          <w:w w:val="105"/>
        </w:rPr>
        <w:t>текста</w:t>
      </w:r>
      <w:r>
        <w:rPr>
          <w:spacing w:val="-1"/>
          <w:w w:val="105"/>
        </w:rPr>
        <w:t xml:space="preserve"> </w:t>
      </w:r>
      <w:r>
        <w:rPr>
          <w:spacing w:val="-2"/>
          <w:w w:val="105"/>
        </w:rPr>
        <w:t>(обобщение).</w:t>
      </w:r>
    </w:p>
    <w:p w:rsidR="005071C8" w:rsidRDefault="00BD237E">
      <w:pPr>
        <w:pStyle w:val="a3"/>
        <w:spacing w:before="2" w:line="275" w:lineRule="exact"/>
        <w:ind w:firstLine="0"/>
        <w:jc w:val="left"/>
      </w:pPr>
      <w:r>
        <w:rPr>
          <w:w w:val="105"/>
        </w:rPr>
        <w:t>Структура</w:t>
      </w:r>
      <w:r>
        <w:rPr>
          <w:spacing w:val="14"/>
          <w:w w:val="105"/>
        </w:rPr>
        <w:t xml:space="preserve"> </w:t>
      </w:r>
      <w:r>
        <w:rPr>
          <w:w w:val="105"/>
        </w:rPr>
        <w:t>текста.</w:t>
      </w:r>
      <w:r>
        <w:rPr>
          <w:spacing w:val="33"/>
          <w:w w:val="105"/>
        </w:rPr>
        <w:t xml:space="preserve"> </w:t>
      </w:r>
      <w:r>
        <w:rPr>
          <w:spacing w:val="-2"/>
          <w:w w:val="105"/>
        </w:rPr>
        <w:t>Абзац.</w:t>
      </w:r>
    </w:p>
    <w:p w:rsidR="005071C8" w:rsidRDefault="00BD237E">
      <w:pPr>
        <w:pStyle w:val="a3"/>
        <w:spacing w:line="242" w:lineRule="auto"/>
        <w:ind w:right="977"/>
      </w:pPr>
      <w:r>
        <w:rPr>
          <w:w w:val="110"/>
        </w:rPr>
        <w:t>Информационная переработка текста: план текста (простой, сложный; назывной, вопросный, тезисный); главная и второстепенная информация текста.</w:t>
      </w:r>
    </w:p>
    <w:p w:rsidR="005071C8" w:rsidRDefault="00BD237E">
      <w:pPr>
        <w:pStyle w:val="a3"/>
        <w:ind w:right="977"/>
      </w:pPr>
      <w:r>
        <w:rPr>
          <w:w w:val="105"/>
        </w:rP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 Рассуждение как функционально- смысловой тип речи. Структурные особенности текста-рассуждения.</w:t>
      </w:r>
    </w:p>
    <w:p w:rsidR="005071C8" w:rsidRDefault="00BD237E">
      <w:pPr>
        <w:pStyle w:val="a3"/>
        <w:ind w:right="977"/>
      </w:pPr>
      <w:r>
        <w:rPr>
          <w:w w:val="105"/>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w:t>
      </w:r>
      <w:r>
        <w:rPr>
          <w:spacing w:val="40"/>
          <w:w w:val="105"/>
        </w:rPr>
        <w:t xml:space="preserve"> </w:t>
      </w:r>
      <w:r>
        <w:rPr>
          <w:w w:val="105"/>
        </w:rPr>
        <w:t>(в рамках изученного).</w:t>
      </w:r>
    </w:p>
    <w:p w:rsidR="005071C8" w:rsidRDefault="00BD237E">
      <w:pPr>
        <w:ind w:left="1988"/>
        <w:jc w:val="both"/>
        <w:rPr>
          <w:i/>
          <w:sz w:val="24"/>
        </w:rPr>
      </w:pPr>
      <w:r>
        <w:rPr>
          <w:i/>
          <w:sz w:val="24"/>
        </w:rPr>
        <w:t>Функциональные</w:t>
      </w:r>
      <w:r>
        <w:rPr>
          <w:i/>
          <w:spacing w:val="-7"/>
          <w:sz w:val="24"/>
        </w:rPr>
        <w:t xml:space="preserve"> </w:t>
      </w:r>
      <w:r>
        <w:rPr>
          <w:i/>
          <w:sz w:val="24"/>
        </w:rPr>
        <w:t>разновидности</w:t>
      </w:r>
      <w:r>
        <w:rPr>
          <w:i/>
          <w:spacing w:val="-6"/>
          <w:sz w:val="24"/>
        </w:rPr>
        <w:t xml:space="preserve"> </w:t>
      </w:r>
      <w:r>
        <w:rPr>
          <w:i/>
          <w:spacing w:val="-4"/>
          <w:sz w:val="24"/>
        </w:rPr>
        <w:t>языка</w:t>
      </w:r>
    </w:p>
    <w:p w:rsidR="005071C8" w:rsidRDefault="00BD237E">
      <w:pPr>
        <w:spacing w:before="182"/>
        <w:ind w:left="744" w:right="1092"/>
        <w:jc w:val="right"/>
        <w:rPr>
          <w:rFonts w:ascii="Calibri"/>
        </w:rPr>
      </w:pPr>
      <w:r>
        <w:rPr>
          <w:rFonts w:ascii="Calibri"/>
          <w:spacing w:val="-5"/>
        </w:rPr>
        <w:t>25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9"/>
      </w:pPr>
      <w:r>
        <w:rPr>
          <w:w w:val="110"/>
        </w:rPr>
        <w:lastRenderedPageBreak/>
        <w:t>Понятие о функциональных разновидностях языка: разговорная речь, функциональные стили (научный, публицистический,</w:t>
      </w:r>
      <w:r>
        <w:rPr>
          <w:spacing w:val="40"/>
          <w:w w:val="110"/>
        </w:rPr>
        <w:t xml:space="preserve"> </w:t>
      </w:r>
      <w:r>
        <w:rPr>
          <w:w w:val="110"/>
        </w:rPr>
        <w:t>официально-деловой), язык художественной литературы.</w:t>
      </w:r>
    </w:p>
    <w:p w:rsidR="005071C8" w:rsidRDefault="00BD237E">
      <w:pPr>
        <w:pStyle w:val="a3"/>
        <w:spacing w:line="242" w:lineRule="auto"/>
        <w:ind w:right="976"/>
      </w:pPr>
      <w:r>
        <w:rPr>
          <w:w w:val="110"/>
        </w:rPr>
        <w:t xml:space="preserve">Публицистический стиль. Сфера употребления, функции, языковые </w:t>
      </w:r>
      <w:r>
        <w:rPr>
          <w:spacing w:val="-2"/>
          <w:w w:val="110"/>
        </w:rPr>
        <w:t>особенности.</w:t>
      </w:r>
    </w:p>
    <w:p w:rsidR="005071C8" w:rsidRDefault="00BD237E">
      <w:pPr>
        <w:pStyle w:val="a3"/>
        <w:spacing w:line="271" w:lineRule="exact"/>
        <w:ind w:left="1988" w:firstLine="0"/>
      </w:pPr>
      <w:r>
        <w:rPr>
          <w:w w:val="110"/>
        </w:rPr>
        <w:t>Жанры</w:t>
      </w:r>
      <w:r>
        <w:rPr>
          <w:spacing w:val="-19"/>
          <w:w w:val="110"/>
        </w:rPr>
        <w:t xml:space="preserve"> </w:t>
      </w:r>
      <w:r>
        <w:rPr>
          <w:w w:val="110"/>
        </w:rPr>
        <w:t>публицистического</w:t>
      </w:r>
      <w:r>
        <w:rPr>
          <w:spacing w:val="-16"/>
          <w:w w:val="110"/>
        </w:rPr>
        <w:t xml:space="preserve"> </w:t>
      </w:r>
      <w:r>
        <w:rPr>
          <w:w w:val="110"/>
        </w:rPr>
        <w:t>стиля</w:t>
      </w:r>
      <w:r>
        <w:rPr>
          <w:spacing w:val="-17"/>
          <w:w w:val="110"/>
        </w:rPr>
        <w:t xml:space="preserve"> </w:t>
      </w:r>
      <w:r>
        <w:rPr>
          <w:w w:val="110"/>
        </w:rPr>
        <w:t>(репортаж,</w:t>
      </w:r>
      <w:r>
        <w:rPr>
          <w:spacing w:val="-16"/>
          <w:w w:val="110"/>
        </w:rPr>
        <w:t xml:space="preserve"> </w:t>
      </w:r>
      <w:r>
        <w:rPr>
          <w:w w:val="110"/>
        </w:rPr>
        <w:t>заметка,</w:t>
      </w:r>
      <w:r>
        <w:rPr>
          <w:spacing w:val="-12"/>
          <w:w w:val="110"/>
        </w:rPr>
        <w:t xml:space="preserve"> </w:t>
      </w:r>
      <w:r>
        <w:rPr>
          <w:spacing w:val="-2"/>
          <w:w w:val="110"/>
        </w:rPr>
        <w:t>интервью).</w:t>
      </w:r>
    </w:p>
    <w:p w:rsidR="005071C8" w:rsidRDefault="00BD237E">
      <w:pPr>
        <w:pStyle w:val="a3"/>
        <w:spacing w:before="7" w:line="237" w:lineRule="auto"/>
        <w:ind w:right="991"/>
      </w:pPr>
      <w:r>
        <w:rPr>
          <w:w w:val="105"/>
        </w:rPr>
        <w:t xml:space="preserve">Употребление языковых средств выразительности в текстах публицистического </w:t>
      </w:r>
      <w:r>
        <w:rPr>
          <w:spacing w:val="-2"/>
          <w:w w:val="105"/>
        </w:rPr>
        <w:t>стиля.</w:t>
      </w:r>
    </w:p>
    <w:p w:rsidR="005071C8" w:rsidRDefault="00BD237E">
      <w:pPr>
        <w:pStyle w:val="a3"/>
        <w:spacing w:before="6" w:line="237" w:lineRule="auto"/>
        <w:ind w:right="976"/>
      </w:pPr>
      <w:r>
        <w:rPr>
          <w:w w:val="110"/>
        </w:rPr>
        <w:t>Официально-деловой стиль. Сфера употребления, функции, языковые особенности.</w:t>
      </w:r>
      <w:r>
        <w:rPr>
          <w:spacing w:val="40"/>
          <w:w w:val="110"/>
        </w:rPr>
        <w:t xml:space="preserve"> </w:t>
      </w:r>
      <w:r>
        <w:rPr>
          <w:w w:val="110"/>
        </w:rPr>
        <w:t>Инструкция.</w:t>
      </w:r>
    </w:p>
    <w:p w:rsidR="005071C8" w:rsidRDefault="00BD237E">
      <w:pPr>
        <w:pStyle w:val="a3"/>
        <w:spacing w:before="3"/>
        <w:ind w:left="1988" w:firstLine="0"/>
      </w:pPr>
      <w:r>
        <w:t>СИСТЕМА</w:t>
      </w:r>
      <w:r>
        <w:rPr>
          <w:spacing w:val="-13"/>
        </w:rPr>
        <w:t xml:space="preserve"> </w:t>
      </w:r>
      <w:r>
        <w:rPr>
          <w:spacing w:val="-4"/>
        </w:rPr>
        <w:t>ЯЗЫКА</w:t>
      </w:r>
    </w:p>
    <w:p w:rsidR="005071C8" w:rsidRDefault="00BD237E">
      <w:pPr>
        <w:spacing w:before="22"/>
        <w:ind w:left="1988"/>
        <w:rPr>
          <w:i/>
          <w:sz w:val="24"/>
        </w:rPr>
      </w:pPr>
      <w:r>
        <w:rPr>
          <w:i/>
          <w:sz w:val="24"/>
        </w:rPr>
        <w:t>Морфология. Культура</w:t>
      </w:r>
      <w:r>
        <w:rPr>
          <w:i/>
          <w:spacing w:val="-7"/>
          <w:sz w:val="24"/>
        </w:rPr>
        <w:t xml:space="preserve"> </w:t>
      </w:r>
      <w:r>
        <w:rPr>
          <w:i/>
          <w:spacing w:val="-4"/>
          <w:sz w:val="24"/>
        </w:rPr>
        <w:t>речи</w:t>
      </w:r>
    </w:p>
    <w:p w:rsidR="005071C8" w:rsidRDefault="00BD237E">
      <w:pPr>
        <w:pStyle w:val="a3"/>
        <w:spacing w:before="22"/>
        <w:ind w:left="1988" w:firstLine="0"/>
        <w:jc w:val="left"/>
      </w:pPr>
      <w:r>
        <w:rPr>
          <w:w w:val="105"/>
        </w:rPr>
        <w:t>Морфология</w:t>
      </w:r>
      <w:r>
        <w:rPr>
          <w:spacing w:val="31"/>
          <w:w w:val="105"/>
        </w:rPr>
        <w:t xml:space="preserve"> </w:t>
      </w:r>
      <w:r>
        <w:rPr>
          <w:w w:val="105"/>
        </w:rPr>
        <w:t>как</w:t>
      </w:r>
      <w:r>
        <w:rPr>
          <w:spacing w:val="28"/>
          <w:w w:val="105"/>
        </w:rPr>
        <w:t xml:space="preserve"> </w:t>
      </w:r>
      <w:r>
        <w:rPr>
          <w:w w:val="105"/>
        </w:rPr>
        <w:t>раздел</w:t>
      </w:r>
      <w:r>
        <w:rPr>
          <w:spacing w:val="31"/>
          <w:w w:val="105"/>
        </w:rPr>
        <w:t xml:space="preserve"> </w:t>
      </w:r>
      <w:r>
        <w:rPr>
          <w:w w:val="105"/>
        </w:rPr>
        <w:t>науки</w:t>
      </w:r>
      <w:r>
        <w:rPr>
          <w:spacing w:val="32"/>
          <w:w w:val="105"/>
        </w:rPr>
        <w:t xml:space="preserve"> </w:t>
      </w:r>
      <w:r>
        <w:rPr>
          <w:w w:val="105"/>
        </w:rPr>
        <w:t>о</w:t>
      </w:r>
      <w:r>
        <w:rPr>
          <w:spacing w:val="25"/>
          <w:w w:val="105"/>
        </w:rPr>
        <w:t xml:space="preserve"> </w:t>
      </w:r>
      <w:r>
        <w:rPr>
          <w:w w:val="105"/>
        </w:rPr>
        <w:t>языке</w:t>
      </w:r>
      <w:r>
        <w:rPr>
          <w:spacing w:val="30"/>
          <w:w w:val="105"/>
        </w:rPr>
        <w:t xml:space="preserve"> </w:t>
      </w:r>
      <w:r>
        <w:rPr>
          <w:spacing w:val="-2"/>
          <w:w w:val="105"/>
        </w:rPr>
        <w:t>(обобщение)</w:t>
      </w:r>
    </w:p>
    <w:p w:rsidR="005071C8" w:rsidRDefault="00BD237E">
      <w:pPr>
        <w:spacing w:before="2"/>
        <w:ind w:left="1988"/>
        <w:rPr>
          <w:i/>
          <w:sz w:val="24"/>
        </w:rPr>
      </w:pPr>
      <w:r>
        <w:rPr>
          <w:i/>
          <w:spacing w:val="-2"/>
          <w:w w:val="105"/>
          <w:sz w:val="24"/>
        </w:rPr>
        <w:t>Причастие</w:t>
      </w:r>
    </w:p>
    <w:p w:rsidR="005071C8" w:rsidRDefault="00BD237E">
      <w:pPr>
        <w:pStyle w:val="a3"/>
        <w:tabs>
          <w:tab w:val="left" w:pos="4403"/>
          <w:tab w:val="left" w:pos="5046"/>
          <w:tab w:val="left" w:pos="6069"/>
          <w:tab w:val="left" w:pos="7116"/>
          <w:tab w:val="left" w:pos="7971"/>
          <w:tab w:val="left" w:pos="9334"/>
          <w:tab w:val="left" w:pos="10458"/>
        </w:tabs>
        <w:spacing w:before="5" w:line="237" w:lineRule="auto"/>
        <w:ind w:right="1306"/>
        <w:jc w:val="left"/>
      </w:pPr>
      <w:r>
        <w:rPr>
          <w:spacing w:val="-2"/>
          <w:w w:val="110"/>
        </w:rPr>
        <w:t>Причастия</w:t>
      </w:r>
      <w:r>
        <w:tab/>
      </w:r>
      <w:r>
        <w:rPr>
          <w:spacing w:val="-4"/>
          <w:w w:val="110"/>
        </w:rPr>
        <w:t>как</w:t>
      </w:r>
      <w:r>
        <w:tab/>
      </w:r>
      <w:r>
        <w:rPr>
          <w:spacing w:val="-2"/>
          <w:w w:val="110"/>
        </w:rPr>
        <w:t>особая</w:t>
      </w:r>
      <w:r>
        <w:tab/>
      </w:r>
      <w:r>
        <w:rPr>
          <w:spacing w:val="-2"/>
          <w:w w:val="110"/>
        </w:rPr>
        <w:t>группа</w:t>
      </w:r>
      <w:r>
        <w:tab/>
      </w:r>
      <w:r>
        <w:rPr>
          <w:spacing w:val="-2"/>
          <w:w w:val="110"/>
        </w:rPr>
        <w:t>слов.</w:t>
      </w:r>
      <w:r>
        <w:tab/>
      </w:r>
      <w:r>
        <w:rPr>
          <w:spacing w:val="-2"/>
          <w:w w:val="110"/>
        </w:rPr>
        <w:t>Признаки</w:t>
      </w:r>
      <w:r>
        <w:tab/>
      </w:r>
      <w:r>
        <w:rPr>
          <w:spacing w:val="-2"/>
          <w:w w:val="110"/>
        </w:rPr>
        <w:t>глагола</w:t>
      </w:r>
      <w:r>
        <w:tab/>
      </w:r>
      <w:r>
        <w:rPr>
          <w:spacing w:val="-10"/>
          <w:w w:val="110"/>
        </w:rPr>
        <w:t xml:space="preserve">и </w:t>
      </w:r>
      <w:r>
        <w:rPr>
          <w:w w:val="110"/>
        </w:rPr>
        <w:t>имениприлагательного в причастии.</w:t>
      </w:r>
    </w:p>
    <w:p w:rsidR="005071C8" w:rsidRDefault="00BD237E">
      <w:pPr>
        <w:pStyle w:val="a3"/>
        <w:spacing w:before="66"/>
        <w:ind w:right="970"/>
      </w:pPr>
      <w:r>
        <w:rPr>
          <w:w w:val="110"/>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5071C8" w:rsidRDefault="00BD237E">
      <w:pPr>
        <w:pStyle w:val="a3"/>
        <w:spacing w:before="10" w:line="237" w:lineRule="auto"/>
        <w:ind w:right="990"/>
      </w:pPr>
      <w:r>
        <w:rPr>
          <w:w w:val="105"/>
        </w:rPr>
        <w:t>Причастие в составе словосочетаний. Причастный оборот. Морфологический анализ причастий.</w:t>
      </w:r>
    </w:p>
    <w:p w:rsidR="005071C8" w:rsidRDefault="00BD237E">
      <w:pPr>
        <w:pStyle w:val="a3"/>
        <w:spacing w:before="8"/>
        <w:ind w:right="966"/>
        <w:rPr>
          <w:i/>
        </w:rPr>
      </w:pPr>
      <w:r>
        <w:rPr>
          <w:w w:val="110"/>
        </w:rPr>
        <w:t>Употребление причастия в речи. Созвучные причастия и имена прилагательные (</w:t>
      </w:r>
      <w:r>
        <w:rPr>
          <w:i/>
          <w:w w:val="110"/>
        </w:rPr>
        <w:t xml:space="preserve">висящий </w:t>
      </w:r>
      <w:r>
        <w:rPr>
          <w:w w:val="110"/>
        </w:rPr>
        <w:t xml:space="preserve">— </w:t>
      </w:r>
      <w:r>
        <w:rPr>
          <w:i/>
          <w:w w:val="110"/>
        </w:rPr>
        <w:t>висячий</w:t>
      </w:r>
      <w:r>
        <w:rPr>
          <w:w w:val="110"/>
        </w:rPr>
        <w:t xml:space="preserve">, </w:t>
      </w:r>
      <w:r>
        <w:rPr>
          <w:i/>
          <w:w w:val="110"/>
        </w:rPr>
        <w:t xml:space="preserve">горящий </w:t>
      </w:r>
      <w:r>
        <w:rPr>
          <w:w w:val="110"/>
        </w:rPr>
        <w:t xml:space="preserve">— </w:t>
      </w:r>
      <w:r>
        <w:rPr>
          <w:i/>
          <w:w w:val="110"/>
        </w:rPr>
        <w:t>горячий</w:t>
      </w:r>
      <w:r>
        <w:rPr>
          <w:w w:val="110"/>
        </w:rPr>
        <w:t xml:space="preserve">). Употребление причастий с суффиксом </w:t>
      </w:r>
      <w:r>
        <w:rPr>
          <w:b/>
          <w:w w:val="110"/>
        </w:rPr>
        <w:t>-</w:t>
      </w:r>
      <w:r>
        <w:rPr>
          <w:i/>
          <w:w w:val="110"/>
        </w:rPr>
        <w:t xml:space="preserve">ся </w:t>
      </w:r>
      <w:r>
        <w:rPr>
          <w:w w:val="110"/>
        </w:rPr>
        <w:t>Согласование причастий в словосочетаниях</w:t>
      </w:r>
      <w:r>
        <w:rPr>
          <w:spacing w:val="80"/>
          <w:w w:val="110"/>
        </w:rPr>
        <w:t xml:space="preserve"> </w:t>
      </w:r>
      <w:r>
        <w:rPr>
          <w:w w:val="110"/>
        </w:rPr>
        <w:t xml:space="preserve">типа </w:t>
      </w:r>
      <w:r>
        <w:rPr>
          <w:i/>
          <w:w w:val="110"/>
        </w:rPr>
        <w:t>прич</w:t>
      </w:r>
    </w:p>
    <w:p w:rsidR="005071C8" w:rsidRDefault="00BD237E">
      <w:pPr>
        <w:spacing w:line="274" w:lineRule="exact"/>
        <w:ind w:left="1421"/>
        <w:jc w:val="both"/>
        <w:rPr>
          <w:i/>
          <w:sz w:val="24"/>
        </w:rPr>
      </w:pPr>
      <w:r>
        <w:rPr>
          <w:w w:val="110"/>
          <w:sz w:val="24"/>
        </w:rPr>
        <w:t>+</w:t>
      </w:r>
      <w:r>
        <w:rPr>
          <w:spacing w:val="15"/>
          <w:w w:val="110"/>
          <w:sz w:val="24"/>
        </w:rPr>
        <w:t xml:space="preserve"> </w:t>
      </w:r>
      <w:r>
        <w:rPr>
          <w:i/>
          <w:spacing w:val="-5"/>
          <w:w w:val="110"/>
          <w:sz w:val="24"/>
        </w:rPr>
        <w:t>сущ</w:t>
      </w:r>
    </w:p>
    <w:p w:rsidR="005071C8" w:rsidRDefault="00BD237E">
      <w:pPr>
        <w:pStyle w:val="a3"/>
        <w:spacing w:before="2" w:line="275" w:lineRule="exact"/>
        <w:ind w:left="1988" w:firstLine="0"/>
      </w:pPr>
      <w:r>
        <w:rPr>
          <w:w w:val="105"/>
        </w:rPr>
        <w:t>Ударение</w:t>
      </w:r>
      <w:r>
        <w:rPr>
          <w:spacing w:val="34"/>
          <w:w w:val="105"/>
        </w:rPr>
        <w:t xml:space="preserve"> </w:t>
      </w:r>
      <w:r>
        <w:rPr>
          <w:w w:val="105"/>
        </w:rPr>
        <w:t>в</w:t>
      </w:r>
      <w:r>
        <w:rPr>
          <w:spacing w:val="31"/>
          <w:w w:val="105"/>
        </w:rPr>
        <w:t xml:space="preserve"> </w:t>
      </w:r>
      <w:r>
        <w:rPr>
          <w:w w:val="105"/>
        </w:rPr>
        <w:t>некоторых</w:t>
      </w:r>
      <w:r>
        <w:rPr>
          <w:spacing w:val="30"/>
          <w:w w:val="105"/>
        </w:rPr>
        <w:t xml:space="preserve"> </w:t>
      </w:r>
      <w:r>
        <w:rPr>
          <w:w w:val="105"/>
        </w:rPr>
        <w:t>формах</w:t>
      </w:r>
      <w:r>
        <w:rPr>
          <w:spacing w:val="30"/>
          <w:w w:val="105"/>
        </w:rPr>
        <w:t xml:space="preserve"> </w:t>
      </w:r>
      <w:r>
        <w:rPr>
          <w:spacing w:val="-2"/>
          <w:w w:val="105"/>
        </w:rPr>
        <w:t>причастий</w:t>
      </w:r>
    </w:p>
    <w:p w:rsidR="005071C8" w:rsidRDefault="00BD237E">
      <w:pPr>
        <w:pStyle w:val="a3"/>
        <w:ind w:right="975"/>
      </w:pPr>
      <w:r>
        <w:rPr>
          <w:w w:val="110"/>
        </w:rPr>
        <w:t xml:space="preserve">Правописание падежных окончаний причастий. Правописание гласных в суффиксах причастий. Правописание </w:t>
      </w:r>
      <w:r>
        <w:rPr>
          <w:i/>
          <w:w w:val="110"/>
        </w:rPr>
        <w:t xml:space="preserve">н </w:t>
      </w:r>
      <w:r>
        <w:rPr>
          <w:w w:val="110"/>
        </w:rPr>
        <w:t xml:space="preserve">и </w:t>
      </w:r>
      <w:r>
        <w:rPr>
          <w:i/>
          <w:w w:val="110"/>
        </w:rPr>
        <w:t xml:space="preserve">нн </w:t>
      </w:r>
      <w:r>
        <w:rPr>
          <w:w w:val="110"/>
        </w:rPr>
        <w:t>в суффиксах причастий и</w:t>
      </w:r>
      <w:r>
        <w:rPr>
          <w:spacing w:val="80"/>
          <w:w w:val="110"/>
        </w:rPr>
        <w:t xml:space="preserve"> </w:t>
      </w:r>
      <w:r>
        <w:rPr>
          <w:w w:val="110"/>
        </w:rPr>
        <w:t xml:space="preserve">отглагольных имён прилагательных. Правописание окончаний причастий. Слитное и раздельное написание </w:t>
      </w:r>
      <w:r>
        <w:rPr>
          <w:i/>
          <w:w w:val="110"/>
        </w:rPr>
        <w:t xml:space="preserve">не </w:t>
      </w:r>
      <w:r>
        <w:rPr>
          <w:w w:val="110"/>
        </w:rPr>
        <w:t>с причастиями.</w:t>
      </w:r>
    </w:p>
    <w:p w:rsidR="005071C8" w:rsidRDefault="00BD237E">
      <w:pPr>
        <w:pStyle w:val="a3"/>
        <w:ind w:left="1988" w:firstLine="0"/>
      </w:pPr>
      <w:r>
        <w:rPr>
          <w:w w:val="110"/>
        </w:rPr>
        <w:t>Знаки</w:t>
      </w:r>
      <w:r>
        <w:rPr>
          <w:spacing w:val="-5"/>
          <w:w w:val="110"/>
        </w:rPr>
        <w:t xml:space="preserve"> </w:t>
      </w:r>
      <w:r>
        <w:rPr>
          <w:w w:val="110"/>
        </w:rPr>
        <w:t>препинания</w:t>
      </w:r>
      <w:r>
        <w:rPr>
          <w:spacing w:val="-7"/>
          <w:w w:val="110"/>
        </w:rPr>
        <w:t xml:space="preserve"> </w:t>
      </w:r>
      <w:r>
        <w:rPr>
          <w:w w:val="110"/>
        </w:rPr>
        <w:t>в</w:t>
      </w:r>
      <w:r>
        <w:rPr>
          <w:spacing w:val="1"/>
          <w:w w:val="110"/>
        </w:rPr>
        <w:t xml:space="preserve"> </w:t>
      </w:r>
      <w:r>
        <w:rPr>
          <w:w w:val="110"/>
        </w:rPr>
        <w:t>предложениях</w:t>
      </w:r>
      <w:r>
        <w:rPr>
          <w:spacing w:val="-4"/>
          <w:w w:val="110"/>
        </w:rPr>
        <w:t xml:space="preserve"> </w:t>
      </w:r>
      <w:r>
        <w:rPr>
          <w:w w:val="110"/>
        </w:rPr>
        <w:t>с</w:t>
      </w:r>
      <w:r>
        <w:rPr>
          <w:spacing w:val="-5"/>
          <w:w w:val="110"/>
        </w:rPr>
        <w:t xml:space="preserve"> </w:t>
      </w:r>
      <w:r>
        <w:rPr>
          <w:w w:val="110"/>
        </w:rPr>
        <w:t>причастным</w:t>
      </w:r>
      <w:r>
        <w:rPr>
          <w:spacing w:val="1"/>
          <w:w w:val="110"/>
        </w:rPr>
        <w:t xml:space="preserve"> </w:t>
      </w:r>
      <w:r>
        <w:rPr>
          <w:spacing w:val="-2"/>
          <w:w w:val="110"/>
        </w:rPr>
        <w:t>оборотом.</w:t>
      </w:r>
    </w:p>
    <w:p w:rsidR="005071C8" w:rsidRDefault="00BD237E">
      <w:pPr>
        <w:spacing w:before="2" w:line="275" w:lineRule="exact"/>
        <w:ind w:left="1988"/>
        <w:rPr>
          <w:i/>
          <w:sz w:val="24"/>
        </w:rPr>
      </w:pPr>
      <w:r>
        <w:rPr>
          <w:i/>
          <w:spacing w:val="-2"/>
          <w:w w:val="105"/>
          <w:sz w:val="24"/>
        </w:rPr>
        <w:t>Деепричастие</w:t>
      </w:r>
    </w:p>
    <w:p w:rsidR="005071C8" w:rsidRDefault="00BD237E">
      <w:pPr>
        <w:pStyle w:val="a3"/>
        <w:spacing w:line="242" w:lineRule="auto"/>
        <w:ind w:right="1474"/>
        <w:jc w:val="left"/>
      </w:pPr>
      <w:r>
        <w:rPr>
          <w:w w:val="110"/>
        </w:rPr>
        <w:t>Деепричастия как особая группа слов.</w:t>
      </w:r>
      <w:r>
        <w:rPr>
          <w:spacing w:val="40"/>
          <w:w w:val="110"/>
        </w:rPr>
        <w:t xml:space="preserve"> </w:t>
      </w:r>
      <w:r>
        <w:rPr>
          <w:w w:val="110"/>
        </w:rPr>
        <w:t>Признаки глагола и наречия в деепричастии Синтаксическая функция деепричастия,</w:t>
      </w:r>
      <w:r>
        <w:rPr>
          <w:spacing w:val="40"/>
          <w:w w:val="110"/>
        </w:rPr>
        <w:t xml:space="preserve"> </w:t>
      </w:r>
      <w:r>
        <w:rPr>
          <w:w w:val="110"/>
        </w:rPr>
        <w:t>роль в речи</w:t>
      </w:r>
    </w:p>
    <w:p w:rsidR="005071C8" w:rsidRDefault="00BD237E">
      <w:pPr>
        <w:pStyle w:val="a3"/>
        <w:spacing w:line="242" w:lineRule="auto"/>
        <w:jc w:val="left"/>
      </w:pPr>
      <w:r>
        <w:rPr>
          <w:w w:val="105"/>
        </w:rPr>
        <w:t>Деепричастия совершенного и несовершенного вида.</w:t>
      </w:r>
      <w:r>
        <w:rPr>
          <w:spacing w:val="32"/>
          <w:w w:val="105"/>
        </w:rPr>
        <w:t xml:space="preserve"> </w:t>
      </w:r>
      <w:r>
        <w:rPr>
          <w:w w:val="105"/>
        </w:rPr>
        <w:t>Деепричастие</w:t>
      </w:r>
      <w:r>
        <w:rPr>
          <w:spacing w:val="40"/>
          <w:w w:val="105"/>
        </w:rPr>
        <w:t xml:space="preserve"> </w:t>
      </w:r>
      <w:r>
        <w:rPr>
          <w:w w:val="105"/>
        </w:rPr>
        <w:t>в</w:t>
      </w:r>
      <w:r>
        <w:rPr>
          <w:spacing w:val="40"/>
          <w:w w:val="105"/>
        </w:rPr>
        <w:t xml:space="preserve"> </w:t>
      </w:r>
      <w:r>
        <w:rPr>
          <w:w w:val="105"/>
        </w:rPr>
        <w:t>составе словосочетаний. Деепричастный оборот.</w:t>
      </w:r>
    </w:p>
    <w:p w:rsidR="005071C8" w:rsidRDefault="00BD237E">
      <w:pPr>
        <w:pStyle w:val="a3"/>
        <w:tabs>
          <w:tab w:val="left" w:pos="5315"/>
          <w:tab w:val="left" w:pos="6424"/>
          <w:tab w:val="left" w:pos="8355"/>
        </w:tabs>
        <w:spacing w:line="271" w:lineRule="exact"/>
        <w:ind w:left="1988" w:firstLine="0"/>
        <w:jc w:val="left"/>
      </w:pPr>
      <w:r>
        <w:rPr>
          <w:spacing w:val="-2"/>
          <w:w w:val="105"/>
        </w:rPr>
        <w:t>Морфологический</w:t>
      </w:r>
      <w:r>
        <w:tab/>
      </w:r>
      <w:r>
        <w:rPr>
          <w:spacing w:val="-2"/>
          <w:w w:val="105"/>
        </w:rPr>
        <w:t>анализ</w:t>
      </w:r>
      <w:r>
        <w:tab/>
      </w:r>
      <w:r>
        <w:rPr>
          <w:spacing w:val="-2"/>
          <w:w w:val="105"/>
        </w:rPr>
        <w:t>деепричастий.</w:t>
      </w:r>
      <w:r>
        <w:tab/>
      </w:r>
      <w:r>
        <w:rPr>
          <w:spacing w:val="-2"/>
          <w:w w:val="105"/>
        </w:rPr>
        <w:t>Постановка</w:t>
      </w:r>
    </w:p>
    <w:p w:rsidR="005071C8" w:rsidRDefault="00BD237E">
      <w:pPr>
        <w:pStyle w:val="a3"/>
        <w:spacing w:line="275" w:lineRule="exact"/>
        <w:ind w:left="5315" w:firstLine="0"/>
        <w:jc w:val="left"/>
      </w:pPr>
      <w:r>
        <w:rPr>
          <w:w w:val="105"/>
        </w:rPr>
        <w:t>ударения</w:t>
      </w:r>
      <w:r>
        <w:rPr>
          <w:spacing w:val="52"/>
          <w:w w:val="105"/>
        </w:rPr>
        <w:t xml:space="preserve"> </w:t>
      </w:r>
      <w:r>
        <w:rPr>
          <w:spacing w:val="-2"/>
          <w:w w:val="105"/>
        </w:rPr>
        <w:t>вдеепричастиях.</w:t>
      </w:r>
    </w:p>
    <w:p w:rsidR="005071C8" w:rsidRDefault="00BD237E">
      <w:pPr>
        <w:pStyle w:val="a3"/>
        <w:spacing w:line="242" w:lineRule="auto"/>
        <w:ind w:right="1474"/>
        <w:jc w:val="left"/>
      </w:pPr>
      <w:r>
        <w:rPr>
          <w:w w:val="110"/>
        </w:rPr>
        <w:t>Правописание</w:t>
      </w:r>
      <w:r>
        <w:rPr>
          <w:spacing w:val="-6"/>
          <w:w w:val="110"/>
        </w:rPr>
        <w:t xml:space="preserve"> </w:t>
      </w:r>
      <w:r>
        <w:rPr>
          <w:w w:val="110"/>
        </w:rPr>
        <w:t>гласных</w:t>
      </w:r>
      <w:r>
        <w:rPr>
          <w:spacing w:val="-6"/>
          <w:w w:val="110"/>
        </w:rPr>
        <w:t xml:space="preserve"> </w:t>
      </w:r>
      <w:r>
        <w:rPr>
          <w:w w:val="110"/>
        </w:rPr>
        <w:t>в</w:t>
      </w:r>
      <w:r>
        <w:rPr>
          <w:spacing w:val="-6"/>
          <w:w w:val="110"/>
        </w:rPr>
        <w:t xml:space="preserve"> </w:t>
      </w:r>
      <w:r>
        <w:rPr>
          <w:w w:val="110"/>
        </w:rPr>
        <w:t>суффиксах</w:t>
      </w:r>
      <w:r>
        <w:rPr>
          <w:spacing w:val="-6"/>
          <w:w w:val="110"/>
        </w:rPr>
        <w:t xml:space="preserve"> </w:t>
      </w:r>
      <w:r>
        <w:rPr>
          <w:w w:val="110"/>
        </w:rPr>
        <w:t>деепричастий.</w:t>
      </w:r>
      <w:r>
        <w:rPr>
          <w:spacing w:val="-2"/>
          <w:w w:val="110"/>
        </w:rPr>
        <w:t xml:space="preserve"> </w:t>
      </w:r>
      <w:r>
        <w:rPr>
          <w:w w:val="110"/>
        </w:rPr>
        <w:t>Слитное</w:t>
      </w:r>
      <w:r>
        <w:rPr>
          <w:spacing w:val="-8"/>
          <w:w w:val="110"/>
        </w:rPr>
        <w:t xml:space="preserve"> </w:t>
      </w:r>
      <w:r>
        <w:rPr>
          <w:w w:val="110"/>
        </w:rPr>
        <w:t>и</w:t>
      </w:r>
      <w:r>
        <w:rPr>
          <w:spacing w:val="-4"/>
          <w:w w:val="110"/>
        </w:rPr>
        <w:t xml:space="preserve"> </w:t>
      </w:r>
      <w:r>
        <w:rPr>
          <w:w w:val="110"/>
        </w:rPr>
        <w:t xml:space="preserve">раздельное написание </w:t>
      </w:r>
      <w:r>
        <w:rPr>
          <w:b/>
          <w:i/>
          <w:w w:val="110"/>
        </w:rPr>
        <w:t xml:space="preserve">не </w:t>
      </w:r>
      <w:r>
        <w:rPr>
          <w:w w:val="110"/>
        </w:rPr>
        <w:t>с деепричастиями.</w:t>
      </w:r>
    </w:p>
    <w:p w:rsidR="005071C8" w:rsidRDefault="00BD237E">
      <w:pPr>
        <w:pStyle w:val="a3"/>
        <w:spacing w:line="242" w:lineRule="auto"/>
        <w:ind w:right="1474"/>
        <w:jc w:val="left"/>
      </w:pPr>
      <w:r>
        <w:rPr>
          <w:w w:val="105"/>
        </w:rPr>
        <w:t>Правильное</w:t>
      </w:r>
      <w:r>
        <w:rPr>
          <w:spacing w:val="-9"/>
          <w:w w:val="105"/>
        </w:rPr>
        <w:t xml:space="preserve"> </w:t>
      </w:r>
      <w:r>
        <w:rPr>
          <w:w w:val="105"/>
        </w:rPr>
        <w:t>построение</w:t>
      </w:r>
      <w:r>
        <w:rPr>
          <w:spacing w:val="-9"/>
          <w:w w:val="105"/>
        </w:rPr>
        <w:t xml:space="preserve"> </w:t>
      </w:r>
      <w:r>
        <w:rPr>
          <w:w w:val="105"/>
        </w:rPr>
        <w:t>предложений</w:t>
      </w:r>
      <w:r>
        <w:rPr>
          <w:spacing w:val="-9"/>
          <w:w w:val="105"/>
        </w:rPr>
        <w:t xml:space="preserve"> </w:t>
      </w:r>
      <w:r>
        <w:rPr>
          <w:w w:val="105"/>
        </w:rPr>
        <w:t>с</w:t>
      </w:r>
      <w:r>
        <w:rPr>
          <w:spacing w:val="-3"/>
          <w:w w:val="105"/>
        </w:rPr>
        <w:t xml:space="preserve"> </w:t>
      </w:r>
      <w:r>
        <w:rPr>
          <w:w w:val="105"/>
        </w:rPr>
        <w:t>одиночными</w:t>
      </w:r>
      <w:r>
        <w:rPr>
          <w:spacing w:val="-7"/>
          <w:w w:val="105"/>
        </w:rPr>
        <w:t xml:space="preserve"> </w:t>
      </w:r>
      <w:r>
        <w:rPr>
          <w:w w:val="105"/>
        </w:rPr>
        <w:t>деепричастиями</w:t>
      </w:r>
      <w:r>
        <w:rPr>
          <w:spacing w:val="-7"/>
          <w:w w:val="105"/>
        </w:rPr>
        <w:t xml:space="preserve"> </w:t>
      </w:r>
      <w:r>
        <w:rPr>
          <w:w w:val="105"/>
        </w:rPr>
        <w:t>и деепричастными оборотами.</w:t>
      </w:r>
    </w:p>
    <w:p w:rsidR="005071C8" w:rsidRDefault="00BD237E">
      <w:pPr>
        <w:pStyle w:val="a3"/>
        <w:tabs>
          <w:tab w:val="left" w:pos="7625"/>
          <w:tab w:val="left" w:pos="9541"/>
        </w:tabs>
        <w:spacing w:line="242" w:lineRule="auto"/>
        <w:ind w:right="2230"/>
        <w:jc w:val="left"/>
      </w:pPr>
      <w:r>
        <w:rPr>
          <w:w w:val="105"/>
        </w:rPr>
        <w:t>Знаки препинания в предложениях с одиночным</w:t>
      </w:r>
      <w:r>
        <w:tab/>
      </w:r>
      <w:r>
        <w:rPr>
          <w:spacing w:val="-2"/>
          <w:w w:val="105"/>
        </w:rPr>
        <w:t>деепричастием</w:t>
      </w:r>
      <w:r>
        <w:tab/>
      </w:r>
      <w:r>
        <w:rPr>
          <w:spacing w:val="-10"/>
          <w:w w:val="105"/>
        </w:rPr>
        <w:t xml:space="preserve">и </w:t>
      </w:r>
      <w:r>
        <w:rPr>
          <w:w w:val="105"/>
        </w:rPr>
        <w:t>деепричастным оборотом</w:t>
      </w:r>
    </w:p>
    <w:p w:rsidR="005071C8" w:rsidRDefault="00BD237E">
      <w:pPr>
        <w:spacing w:line="271" w:lineRule="exact"/>
        <w:ind w:left="1988"/>
        <w:rPr>
          <w:i/>
          <w:sz w:val="24"/>
        </w:rPr>
      </w:pPr>
      <w:r>
        <w:rPr>
          <w:i/>
          <w:spacing w:val="-2"/>
          <w:w w:val="105"/>
          <w:sz w:val="24"/>
        </w:rPr>
        <w:t>Наречие</w:t>
      </w:r>
    </w:p>
    <w:p w:rsidR="005071C8" w:rsidRDefault="00BD237E">
      <w:pPr>
        <w:pStyle w:val="a3"/>
        <w:spacing w:line="275" w:lineRule="exact"/>
        <w:ind w:left="1988" w:firstLine="0"/>
        <w:jc w:val="left"/>
      </w:pPr>
      <w:r>
        <w:rPr>
          <w:w w:val="105"/>
        </w:rPr>
        <w:t>Общее</w:t>
      </w:r>
      <w:r>
        <w:rPr>
          <w:spacing w:val="31"/>
          <w:w w:val="105"/>
        </w:rPr>
        <w:t xml:space="preserve"> </w:t>
      </w:r>
      <w:r>
        <w:rPr>
          <w:w w:val="105"/>
        </w:rPr>
        <w:t>грамматическое</w:t>
      </w:r>
      <w:r>
        <w:rPr>
          <w:spacing w:val="33"/>
          <w:w w:val="105"/>
        </w:rPr>
        <w:t xml:space="preserve"> </w:t>
      </w:r>
      <w:r>
        <w:rPr>
          <w:w w:val="105"/>
        </w:rPr>
        <w:t>значение</w:t>
      </w:r>
      <w:r>
        <w:rPr>
          <w:spacing w:val="32"/>
          <w:w w:val="105"/>
        </w:rPr>
        <w:t xml:space="preserve"> </w:t>
      </w:r>
      <w:r>
        <w:rPr>
          <w:spacing w:val="-2"/>
          <w:w w:val="105"/>
        </w:rPr>
        <w:t>наречий.</w:t>
      </w:r>
    </w:p>
    <w:p w:rsidR="005071C8" w:rsidRDefault="00BD237E">
      <w:pPr>
        <w:pStyle w:val="a3"/>
        <w:spacing w:line="242" w:lineRule="auto"/>
        <w:jc w:val="left"/>
      </w:pPr>
      <w:r>
        <w:rPr>
          <w:w w:val="110"/>
        </w:rPr>
        <w:t>Разряды наречий по значению.</w:t>
      </w:r>
      <w:r>
        <w:rPr>
          <w:spacing w:val="33"/>
          <w:w w:val="110"/>
        </w:rPr>
        <w:t xml:space="preserve"> </w:t>
      </w:r>
      <w:r>
        <w:rPr>
          <w:w w:val="110"/>
        </w:rPr>
        <w:t>Простая и составная</w:t>
      </w:r>
      <w:r>
        <w:rPr>
          <w:spacing w:val="-24"/>
          <w:w w:val="110"/>
        </w:rPr>
        <w:t xml:space="preserve"> </w:t>
      </w:r>
      <w:r>
        <w:rPr>
          <w:w w:val="110"/>
        </w:rPr>
        <w:t>формы сравнительнойи превосходной степеней сравнения наречий.</w:t>
      </w:r>
    </w:p>
    <w:p w:rsidR="005071C8" w:rsidRDefault="00BD237E">
      <w:pPr>
        <w:pStyle w:val="a3"/>
        <w:spacing w:before="19" w:line="247" w:lineRule="auto"/>
        <w:ind w:left="1988" w:right="1474" w:firstLine="0"/>
        <w:jc w:val="left"/>
      </w:pPr>
      <w:r>
        <w:rPr>
          <w:w w:val="105"/>
        </w:rPr>
        <w:t>Словообразование</w:t>
      </w:r>
      <w:r>
        <w:rPr>
          <w:spacing w:val="-16"/>
          <w:w w:val="105"/>
        </w:rPr>
        <w:t xml:space="preserve"> </w:t>
      </w:r>
      <w:r>
        <w:rPr>
          <w:w w:val="105"/>
        </w:rPr>
        <w:t>наречий.</w:t>
      </w:r>
      <w:r>
        <w:rPr>
          <w:spacing w:val="-15"/>
          <w:w w:val="105"/>
        </w:rPr>
        <w:t xml:space="preserve"> </w:t>
      </w:r>
      <w:r>
        <w:rPr>
          <w:w w:val="105"/>
        </w:rPr>
        <w:t>Синтаксические</w:t>
      </w:r>
      <w:r>
        <w:rPr>
          <w:spacing w:val="-9"/>
          <w:w w:val="105"/>
        </w:rPr>
        <w:t xml:space="preserve"> </w:t>
      </w:r>
      <w:r>
        <w:rPr>
          <w:w w:val="105"/>
        </w:rPr>
        <w:t>свойства</w:t>
      </w:r>
      <w:r>
        <w:rPr>
          <w:spacing w:val="-16"/>
          <w:w w:val="105"/>
        </w:rPr>
        <w:t xml:space="preserve"> </w:t>
      </w:r>
      <w:r>
        <w:rPr>
          <w:w w:val="105"/>
        </w:rPr>
        <w:t>наречий. Морфологический анализ наречий.</w:t>
      </w:r>
    </w:p>
    <w:p w:rsidR="005071C8" w:rsidRDefault="00BD237E">
      <w:pPr>
        <w:spacing w:before="147"/>
        <w:ind w:left="744" w:right="1092"/>
        <w:jc w:val="right"/>
        <w:rPr>
          <w:rFonts w:ascii="Calibri"/>
        </w:rPr>
      </w:pPr>
      <w:r>
        <w:rPr>
          <w:rFonts w:ascii="Calibri"/>
          <w:spacing w:val="-5"/>
        </w:rPr>
        <w:t>26</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42" w:lineRule="auto"/>
        <w:ind w:left="1988" w:right="1362" w:firstLine="0"/>
      </w:pPr>
      <w:r>
        <w:rPr>
          <w:w w:val="105"/>
        </w:rPr>
        <w:lastRenderedPageBreak/>
        <w:t>Нормы постановки ударения в наречиях, нормы произношения наречий. Нормы образования степеней сравнения наречий.</w:t>
      </w:r>
    </w:p>
    <w:p w:rsidR="005071C8" w:rsidRDefault="00BD237E">
      <w:pPr>
        <w:pStyle w:val="a3"/>
        <w:spacing w:line="271" w:lineRule="exact"/>
        <w:ind w:left="1988" w:firstLine="0"/>
      </w:pPr>
      <w:r>
        <w:rPr>
          <w:w w:val="105"/>
        </w:rPr>
        <w:t>Роль</w:t>
      </w:r>
      <w:r>
        <w:rPr>
          <w:spacing w:val="24"/>
          <w:w w:val="105"/>
        </w:rPr>
        <w:t xml:space="preserve"> </w:t>
      </w:r>
      <w:r>
        <w:rPr>
          <w:w w:val="105"/>
        </w:rPr>
        <w:t>наречий</w:t>
      </w:r>
      <w:r>
        <w:rPr>
          <w:spacing w:val="25"/>
          <w:w w:val="105"/>
        </w:rPr>
        <w:t xml:space="preserve"> </w:t>
      </w:r>
      <w:r>
        <w:rPr>
          <w:w w:val="105"/>
        </w:rPr>
        <w:t>в</w:t>
      </w:r>
      <w:r>
        <w:rPr>
          <w:spacing w:val="26"/>
          <w:w w:val="105"/>
        </w:rPr>
        <w:t xml:space="preserve"> </w:t>
      </w:r>
      <w:r>
        <w:rPr>
          <w:spacing w:val="-2"/>
          <w:w w:val="105"/>
        </w:rPr>
        <w:t>тексте.</w:t>
      </w:r>
    </w:p>
    <w:p w:rsidR="005071C8" w:rsidRDefault="00BD237E">
      <w:pPr>
        <w:pStyle w:val="a3"/>
        <w:spacing w:before="7"/>
        <w:ind w:right="967"/>
      </w:pPr>
      <w:r>
        <w:rPr>
          <w:w w:val="110"/>
        </w:rPr>
        <w:t>Правописание наречий: слитное, раздельное, дефисное написание;</w:t>
      </w:r>
      <w:r>
        <w:rPr>
          <w:spacing w:val="40"/>
          <w:w w:val="110"/>
        </w:rPr>
        <w:t xml:space="preserve"> </w:t>
      </w:r>
      <w:r>
        <w:rPr>
          <w:w w:val="110"/>
        </w:rPr>
        <w:t xml:space="preserve">слитное и раздельное написание </w:t>
      </w:r>
      <w:r>
        <w:rPr>
          <w:i/>
          <w:w w:val="110"/>
        </w:rPr>
        <w:t xml:space="preserve">не </w:t>
      </w:r>
      <w:r>
        <w:rPr>
          <w:w w:val="110"/>
        </w:rPr>
        <w:t xml:space="preserve">с наречиями; </w:t>
      </w:r>
      <w:r>
        <w:rPr>
          <w:i/>
          <w:w w:val="110"/>
        </w:rPr>
        <w:t xml:space="preserve">н </w:t>
      </w:r>
      <w:r>
        <w:rPr>
          <w:w w:val="110"/>
        </w:rPr>
        <w:t xml:space="preserve">и </w:t>
      </w:r>
      <w:r>
        <w:rPr>
          <w:i/>
          <w:w w:val="110"/>
        </w:rPr>
        <w:t xml:space="preserve">нн </w:t>
      </w:r>
      <w:r>
        <w:rPr>
          <w:w w:val="110"/>
        </w:rPr>
        <w:t>в наречиях на -</w:t>
      </w:r>
      <w:r>
        <w:rPr>
          <w:i/>
          <w:w w:val="110"/>
        </w:rPr>
        <w:t xml:space="preserve">о </w:t>
      </w:r>
      <w:r>
        <w:rPr>
          <w:w w:val="110"/>
        </w:rPr>
        <w:t>(-</w:t>
      </w:r>
      <w:r>
        <w:rPr>
          <w:i/>
          <w:w w:val="110"/>
        </w:rPr>
        <w:t>е</w:t>
      </w:r>
      <w:r>
        <w:rPr>
          <w:w w:val="110"/>
        </w:rPr>
        <w:t>); правописание суффиксов -</w:t>
      </w:r>
      <w:r>
        <w:rPr>
          <w:i/>
          <w:w w:val="110"/>
        </w:rPr>
        <w:t xml:space="preserve">а </w:t>
      </w:r>
      <w:r>
        <w:rPr>
          <w:w w:val="110"/>
        </w:rPr>
        <w:t>и -</w:t>
      </w:r>
      <w:r>
        <w:rPr>
          <w:i/>
          <w:w w:val="110"/>
        </w:rPr>
        <w:t xml:space="preserve">о </w:t>
      </w:r>
      <w:r>
        <w:rPr>
          <w:w w:val="110"/>
        </w:rPr>
        <w:t xml:space="preserve">наречий с приставками </w:t>
      </w:r>
      <w:r>
        <w:rPr>
          <w:i/>
          <w:w w:val="110"/>
        </w:rPr>
        <w:t>из-</w:t>
      </w:r>
      <w:r>
        <w:rPr>
          <w:w w:val="110"/>
        </w:rPr>
        <w:t xml:space="preserve">, </w:t>
      </w:r>
      <w:r>
        <w:rPr>
          <w:i/>
          <w:w w:val="110"/>
        </w:rPr>
        <w:t>до-</w:t>
      </w:r>
      <w:r>
        <w:rPr>
          <w:w w:val="110"/>
        </w:rPr>
        <w:t xml:space="preserve">, </w:t>
      </w:r>
      <w:r>
        <w:rPr>
          <w:i/>
          <w:w w:val="110"/>
        </w:rPr>
        <w:t>с-</w:t>
      </w:r>
      <w:r>
        <w:rPr>
          <w:w w:val="110"/>
        </w:rPr>
        <w:t xml:space="preserve">, </w:t>
      </w:r>
      <w:r>
        <w:rPr>
          <w:i/>
          <w:w w:val="110"/>
        </w:rPr>
        <w:t>в-</w:t>
      </w:r>
      <w:r>
        <w:rPr>
          <w:w w:val="110"/>
        </w:rPr>
        <w:t xml:space="preserve">, </w:t>
      </w:r>
      <w:r>
        <w:rPr>
          <w:i/>
          <w:w w:val="110"/>
        </w:rPr>
        <w:t>на-</w:t>
      </w:r>
      <w:r>
        <w:rPr>
          <w:w w:val="110"/>
        </w:rPr>
        <w:t xml:space="preserve">, </w:t>
      </w:r>
      <w:r>
        <w:rPr>
          <w:i/>
          <w:w w:val="110"/>
        </w:rPr>
        <w:t>за-</w:t>
      </w:r>
      <w:r>
        <w:rPr>
          <w:w w:val="110"/>
        </w:rPr>
        <w:t xml:space="preserve">; употребление </w:t>
      </w:r>
      <w:r>
        <w:rPr>
          <w:i/>
          <w:w w:val="110"/>
        </w:rPr>
        <w:t xml:space="preserve">ь </w:t>
      </w:r>
      <w:r>
        <w:rPr>
          <w:w w:val="110"/>
        </w:rPr>
        <w:t>после шипящих на конце наречий; правописание суффиксов наречий.</w:t>
      </w:r>
    </w:p>
    <w:p w:rsidR="005071C8" w:rsidRDefault="00BD237E">
      <w:pPr>
        <w:pStyle w:val="a3"/>
        <w:spacing w:line="272" w:lineRule="exact"/>
        <w:ind w:left="1988" w:firstLine="0"/>
      </w:pPr>
      <w:r>
        <w:rPr>
          <w:w w:val="110"/>
        </w:rPr>
        <w:t>-</w:t>
      </w:r>
      <w:r>
        <w:rPr>
          <w:i/>
          <w:w w:val="110"/>
        </w:rPr>
        <w:t>о</w:t>
      </w:r>
      <w:r>
        <w:rPr>
          <w:i/>
          <w:spacing w:val="12"/>
          <w:w w:val="110"/>
        </w:rPr>
        <w:t xml:space="preserve"> </w:t>
      </w:r>
      <w:r>
        <w:rPr>
          <w:w w:val="110"/>
        </w:rPr>
        <w:t>и</w:t>
      </w:r>
      <w:r>
        <w:rPr>
          <w:spacing w:val="23"/>
          <w:w w:val="110"/>
        </w:rPr>
        <w:t xml:space="preserve"> </w:t>
      </w:r>
      <w:r>
        <w:rPr>
          <w:w w:val="110"/>
        </w:rPr>
        <w:t>-</w:t>
      </w:r>
      <w:r>
        <w:rPr>
          <w:i/>
          <w:w w:val="110"/>
        </w:rPr>
        <w:t>е</w:t>
      </w:r>
      <w:r>
        <w:rPr>
          <w:i/>
          <w:spacing w:val="18"/>
          <w:w w:val="110"/>
        </w:rPr>
        <w:t xml:space="preserve"> </w:t>
      </w:r>
      <w:r>
        <w:rPr>
          <w:w w:val="110"/>
        </w:rPr>
        <w:t>после</w:t>
      </w:r>
      <w:r>
        <w:rPr>
          <w:spacing w:val="24"/>
          <w:w w:val="110"/>
        </w:rPr>
        <w:t xml:space="preserve"> </w:t>
      </w:r>
      <w:r>
        <w:rPr>
          <w:spacing w:val="-2"/>
          <w:w w:val="110"/>
        </w:rPr>
        <w:t>шипящих.</w:t>
      </w:r>
    </w:p>
    <w:p w:rsidR="005071C8" w:rsidRDefault="00BD237E">
      <w:pPr>
        <w:spacing w:before="8" w:line="275" w:lineRule="exact"/>
        <w:ind w:left="1988"/>
        <w:jc w:val="both"/>
        <w:rPr>
          <w:i/>
          <w:sz w:val="24"/>
        </w:rPr>
      </w:pPr>
      <w:r>
        <w:rPr>
          <w:i/>
          <w:w w:val="105"/>
          <w:sz w:val="24"/>
        </w:rPr>
        <w:t>Слова</w:t>
      </w:r>
      <w:r>
        <w:rPr>
          <w:i/>
          <w:spacing w:val="-10"/>
          <w:w w:val="105"/>
          <w:sz w:val="24"/>
        </w:rPr>
        <w:t xml:space="preserve"> </w:t>
      </w:r>
      <w:r>
        <w:rPr>
          <w:i/>
          <w:w w:val="105"/>
          <w:sz w:val="24"/>
        </w:rPr>
        <w:t>категории</w:t>
      </w:r>
      <w:r>
        <w:rPr>
          <w:i/>
          <w:spacing w:val="1"/>
          <w:w w:val="105"/>
          <w:sz w:val="24"/>
        </w:rPr>
        <w:t xml:space="preserve"> </w:t>
      </w:r>
      <w:r>
        <w:rPr>
          <w:i/>
          <w:spacing w:val="-2"/>
          <w:w w:val="105"/>
          <w:sz w:val="24"/>
        </w:rPr>
        <w:t>состояния</w:t>
      </w:r>
    </w:p>
    <w:p w:rsidR="005071C8" w:rsidRDefault="00BD237E">
      <w:pPr>
        <w:pStyle w:val="a3"/>
        <w:ind w:right="976"/>
      </w:pPr>
      <w:r>
        <w:rPr>
          <w:w w:val="105"/>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5071C8" w:rsidRDefault="00BD237E">
      <w:pPr>
        <w:spacing w:before="1" w:line="275" w:lineRule="exact"/>
        <w:ind w:left="1988"/>
        <w:jc w:val="both"/>
        <w:rPr>
          <w:i/>
          <w:sz w:val="24"/>
        </w:rPr>
      </w:pPr>
      <w:r>
        <w:rPr>
          <w:i/>
          <w:sz w:val="24"/>
        </w:rPr>
        <w:t>Служебные</w:t>
      </w:r>
      <w:r>
        <w:rPr>
          <w:i/>
          <w:spacing w:val="3"/>
          <w:sz w:val="24"/>
        </w:rPr>
        <w:t xml:space="preserve"> </w:t>
      </w:r>
      <w:r>
        <w:rPr>
          <w:i/>
          <w:sz w:val="24"/>
        </w:rPr>
        <w:t>части</w:t>
      </w:r>
      <w:r>
        <w:rPr>
          <w:i/>
          <w:spacing w:val="38"/>
          <w:sz w:val="24"/>
        </w:rPr>
        <w:t xml:space="preserve"> </w:t>
      </w:r>
      <w:r>
        <w:rPr>
          <w:i/>
          <w:spacing w:val="-4"/>
          <w:sz w:val="24"/>
        </w:rPr>
        <w:t>речи</w:t>
      </w:r>
    </w:p>
    <w:p w:rsidR="005071C8" w:rsidRDefault="00BD237E">
      <w:pPr>
        <w:pStyle w:val="a3"/>
        <w:spacing w:line="242" w:lineRule="auto"/>
        <w:ind w:right="977"/>
      </w:pPr>
      <w:r>
        <w:rPr>
          <w:w w:val="105"/>
        </w:rPr>
        <w:t>Общая характеристика служебных частей речи. Отличие самостоятельных частей речи от служебных.</w:t>
      </w:r>
    </w:p>
    <w:p w:rsidR="005071C8" w:rsidRDefault="00BD237E">
      <w:pPr>
        <w:spacing w:before="61"/>
        <w:ind w:left="1988"/>
        <w:rPr>
          <w:i/>
          <w:sz w:val="24"/>
        </w:rPr>
      </w:pPr>
      <w:r>
        <w:rPr>
          <w:i/>
          <w:spacing w:val="-2"/>
          <w:sz w:val="24"/>
        </w:rPr>
        <w:t>Предлог</w:t>
      </w:r>
    </w:p>
    <w:p w:rsidR="005071C8" w:rsidRDefault="00BD237E">
      <w:pPr>
        <w:pStyle w:val="a3"/>
        <w:spacing w:before="2" w:line="242" w:lineRule="auto"/>
        <w:ind w:left="1988" w:right="976" w:firstLine="0"/>
        <w:jc w:val="left"/>
      </w:pPr>
      <w:r>
        <w:rPr>
          <w:w w:val="110"/>
        </w:rPr>
        <w:t xml:space="preserve">Предлог как служебная часть речи. Грамматические функции предлогов. </w:t>
      </w:r>
      <w:r>
        <w:t>Разряды</w:t>
      </w:r>
      <w:r>
        <w:rPr>
          <w:spacing w:val="64"/>
        </w:rPr>
        <w:t xml:space="preserve"> </w:t>
      </w:r>
      <w:r>
        <w:t>предлогов</w:t>
      </w:r>
      <w:r>
        <w:rPr>
          <w:spacing w:val="74"/>
        </w:rPr>
        <w:t xml:space="preserve"> </w:t>
      </w:r>
      <w:r>
        <w:t>по</w:t>
      </w:r>
      <w:r>
        <w:rPr>
          <w:spacing w:val="40"/>
        </w:rPr>
        <w:t xml:space="preserve"> </w:t>
      </w:r>
      <w:r>
        <w:t>происхождению:</w:t>
      </w:r>
      <w:r>
        <w:rPr>
          <w:spacing w:val="70"/>
        </w:rPr>
        <w:t xml:space="preserve"> </w:t>
      </w:r>
      <w:r>
        <w:t>предлоги</w:t>
      </w:r>
      <w:r>
        <w:rPr>
          <w:spacing w:val="65"/>
        </w:rPr>
        <w:t xml:space="preserve"> </w:t>
      </w:r>
      <w:r>
        <w:t>производные</w:t>
      </w:r>
      <w:r>
        <w:rPr>
          <w:spacing w:val="68"/>
        </w:rPr>
        <w:t xml:space="preserve">  </w:t>
      </w:r>
      <w:r>
        <w:t>и</w:t>
      </w:r>
      <w:r>
        <w:rPr>
          <w:spacing w:val="64"/>
        </w:rPr>
        <w:t xml:space="preserve"> </w:t>
      </w:r>
      <w:r>
        <w:t>непроизводные</w:t>
      </w:r>
    </w:p>
    <w:p w:rsidR="005071C8" w:rsidRDefault="00BD237E">
      <w:pPr>
        <w:pStyle w:val="a3"/>
        <w:spacing w:line="271" w:lineRule="exact"/>
        <w:ind w:firstLine="0"/>
        <w:jc w:val="left"/>
      </w:pPr>
      <w:r>
        <w:rPr>
          <w:w w:val="105"/>
        </w:rPr>
        <w:t>Разряды</w:t>
      </w:r>
      <w:r>
        <w:rPr>
          <w:spacing w:val="-5"/>
          <w:w w:val="105"/>
        </w:rPr>
        <w:t xml:space="preserve"> </w:t>
      </w:r>
      <w:r>
        <w:rPr>
          <w:w w:val="105"/>
        </w:rPr>
        <w:t>предлогов</w:t>
      </w:r>
      <w:r>
        <w:rPr>
          <w:spacing w:val="-2"/>
          <w:w w:val="105"/>
        </w:rPr>
        <w:t xml:space="preserve"> </w:t>
      </w:r>
      <w:r>
        <w:rPr>
          <w:w w:val="105"/>
        </w:rPr>
        <w:t>по</w:t>
      </w:r>
      <w:r>
        <w:rPr>
          <w:spacing w:val="-1"/>
          <w:w w:val="105"/>
        </w:rPr>
        <w:t xml:space="preserve"> </w:t>
      </w:r>
      <w:r>
        <w:rPr>
          <w:w w:val="105"/>
        </w:rPr>
        <w:t>строению:</w:t>
      </w:r>
      <w:r>
        <w:rPr>
          <w:spacing w:val="-1"/>
          <w:w w:val="105"/>
        </w:rPr>
        <w:t xml:space="preserve"> </w:t>
      </w:r>
      <w:r>
        <w:rPr>
          <w:w w:val="105"/>
        </w:rPr>
        <w:t>предлоги</w:t>
      </w:r>
      <w:r>
        <w:rPr>
          <w:spacing w:val="14"/>
          <w:w w:val="105"/>
        </w:rPr>
        <w:t xml:space="preserve"> </w:t>
      </w:r>
      <w:r>
        <w:rPr>
          <w:w w:val="105"/>
        </w:rPr>
        <w:t>простые</w:t>
      </w:r>
      <w:r>
        <w:rPr>
          <w:spacing w:val="18"/>
          <w:w w:val="105"/>
        </w:rPr>
        <w:t xml:space="preserve"> </w:t>
      </w:r>
      <w:r>
        <w:rPr>
          <w:w w:val="105"/>
        </w:rPr>
        <w:t>и</w:t>
      </w:r>
      <w:r>
        <w:rPr>
          <w:spacing w:val="23"/>
          <w:w w:val="105"/>
        </w:rPr>
        <w:t xml:space="preserve"> </w:t>
      </w:r>
      <w:r>
        <w:rPr>
          <w:spacing w:val="-2"/>
          <w:w w:val="105"/>
        </w:rPr>
        <w:t>составные.</w:t>
      </w:r>
    </w:p>
    <w:p w:rsidR="005071C8" w:rsidRDefault="00BD237E">
      <w:pPr>
        <w:pStyle w:val="a3"/>
        <w:spacing w:before="3"/>
        <w:ind w:left="1988" w:firstLine="0"/>
      </w:pPr>
      <w:r>
        <w:rPr>
          <w:w w:val="105"/>
        </w:rPr>
        <w:t>Морфологический</w:t>
      </w:r>
      <w:r>
        <w:rPr>
          <w:spacing w:val="-16"/>
          <w:w w:val="105"/>
        </w:rPr>
        <w:t xml:space="preserve"> </w:t>
      </w:r>
      <w:r>
        <w:rPr>
          <w:w w:val="105"/>
        </w:rPr>
        <w:t>анализ</w:t>
      </w:r>
      <w:r>
        <w:rPr>
          <w:spacing w:val="-15"/>
          <w:w w:val="105"/>
        </w:rPr>
        <w:t xml:space="preserve"> </w:t>
      </w:r>
      <w:r>
        <w:rPr>
          <w:spacing w:val="-2"/>
          <w:w w:val="105"/>
        </w:rPr>
        <w:t>предлогов.</w:t>
      </w:r>
    </w:p>
    <w:p w:rsidR="005071C8" w:rsidRDefault="00BD237E">
      <w:pPr>
        <w:pStyle w:val="a3"/>
        <w:spacing w:before="4" w:line="237" w:lineRule="auto"/>
        <w:ind w:right="977"/>
      </w:pPr>
      <w:r>
        <w:rPr>
          <w:w w:val="105"/>
        </w:rPr>
        <w:t>Употребление предлогов в речи в соответствии с их значением и</w:t>
      </w:r>
      <w:r>
        <w:rPr>
          <w:spacing w:val="80"/>
          <w:w w:val="105"/>
        </w:rPr>
        <w:t xml:space="preserve"> </w:t>
      </w:r>
      <w:r>
        <w:rPr>
          <w:w w:val="105"/>
        </w:rPr>
        <w:t>стилистическими особенностями.</w:t>
      </w:r>
    </w:p>
    <w:p w:rsidR="005071C8" w:rsidRDefault="00BD237E">
      <w:pPr>
        <w:spacing w:before="9"/>
        <w:ind w:left="1421" w:right="972" w:firstLine="566"/>
        <w:jc w:val="both"/>
        <w:rPr>
          <w:i/>
          <w:sz w:val="24"/>
        </w:rPr>
      </w:pPr>
      <w:r>
        <w:rPr>
          <w:w w:val="110"/>
          <w:sz w:val="24"/>
        </w:rPr>
        <w:t xml:space="preserve">Нормы употребления имён существительных и местоимений с предлогами. Правильное использование предлогов </w:t>
      </w:r>
      <w:r>
        <w:rPr>
          <w:i/>
          <w:w w:val="110"/>
          <w:sz w:val="24"/>
        </w:rPr>
        <w:t xml:space="preserve">из </w:t>
      </w:r>
      <w:r>
        <w:rPr>
          <w:w w:val="110"/>
          <w:sz w:val="24"/>
        </w:rPr>
        <w:t xml:space="preserve">— </w:t>
      </w:r>
      <w:r>
        <w:rPr>
          <w:i/>
          <w:w w:val="110"/>
          <w:sz w:val="24"/>
        </w:rPr>
        <w:t>с</w:t>
      </w:r>
      <w:r>
        <w:rPr>
          <w:w w:val="110"/>
          <w:sz w:val="24"/>
        </w:rPr>
        <w:t xml:space="preserve">, </w:t>
      </w:r>
      <w:r>
        <w:rPr>
          <w:i/>
          <w:w w:val="110"/>
          <w:sz w:val="24"/>
        </w:rPr>
        <w:t xml:space="preserve">в </w:t>
      </w:r>
      <w:r>
        <w:rPr>
          <w:w w:val="110"/>
          <w:sz w:val="24"/>
        </w:rPr>
        <w:t xml:space="preserve">— </w:t>
      </w:r>
      <w:r>
        <w:rPr>
          <w:i/>
          <w:w w:val="110"/>
          <w:sz w:val="24"/>
        </w:rPr>
        <w:t xml:space="preserve">на. </w:t>
      </w:r>
      <w:r>
        <w:rPr>
          <w:w w:val="110"/>
          <w:sz w:val="24"/>
        </w:rPr>
        <w:t xml:space="preserve">Правильное образование предложно-падежных форм с предлогами </w:t>
      </w:r>
      <w:r>
        <w:rPr>
          <w:i/>
          <w:w w:val="110"/>
          <w:sz w:val="24"/>
        </w:rPr>
        <w:t>по</w:t>
      </w:r>
      <w:r>
        <w:rPr>
          <w:w w:val="110"/>
          <w:sz w:val="24"/>
        </w:rPr>
        <w:t xml:space="preserve">, </w:t>
      </w:r>
      <w:r>
        <w:rPr>
          <w:i/>
          <w:w w:val="110"/>
          <w:sz w:val="24"/>
        </w:rPr>
        <w:t>благодаря</w:t>
      </w:r>
      <w:r>
        <w:rPr>
          <w:w w:val="110"/>
          <w:sz w:val="24"/>
        </w:rPr>
        <w:t xml:space="preserve">, </w:t>
      </w:r>
      <w:r>
        <w:rPr>
          <w:i/>
          <w:w w:val="110"/>
          <w:sz w:val="24"/>
        </w:rPr>
        <w:t>согласно</w:t>
      </w:r>
      <w:r>
        <w:rPr>
          <w:w w:val="110"/>
          <w:sz w:val="24"/>
        </w:rPr>
        <w:t xml:space="preserve">, </w:t>
      </w:r>
      <w:r>
        <w:rPr>
          <w:i/>
          <w:w w:val="110"/>
          <w:sz w:val="24"/>
        </w:rPr>
        <w:t>вопреки</w:t>
      </w:r>
      <w:r>
        <w:rPr>
          <w:w w:val="110"/>
          <w:sz w:val="24"/>
        </w:rPr>
        <w:t xml:space="preserve">, </w:t>
      </w:r>
      <w:r>
        <w:rPr>
          <w:i/>
          <w:spacing w:val="-2"/>
          <w:w w:val="110"/>
          <w:sz w:val="24"/>
        </w:rPr>
        <w:t>наперерез.</w:t>
      </w:r>
    </w:p>
    <w:p w:rsidR="005071C8" w:rsidRDefault="00BD237E">
      <w:pPr>
        <w:pStyle w:val="a3"/>
        <w:spacing w:line="275" w:lineRule="exact"/>
        <w:ind w:left="1988" w:firstLine="0"/>
        <w:jc w:val="left"/>
      </w:pPr>
      <w:r>
        <w:rPr>
          <w:w w:val="105"/>
        </w:rPr>
        <w:t>Правописание</w:t>
      </w:r>
      <w:r>
        <w:rPr>
          <w:spacing w:val="-11"/>
          <w:w w:val="105"/>
        </w:rPr>
        <w:t xml:space="preserve"> </w:t>
      </w:r>
      <w:r>
        <w:rPr>
          <w:w w:val="105"/>
        </w:rPr>
        <w:t>производных</w:t>
      </w:r>
      <w:r>
        <w:rPr>
          <w:spacing w:val="-6"/>
          <w:w w:val="105"/>
        </w:rPr>
        <w:t xml:space="preserve"> </w:t>
      </w:r>
      <w:r>
        <w:rPr>
          <w:spacing w:val="-2"/>
          <w:w w:val="105"/>
        </w:rPr>
        <w:t>предлогов.</w:t>
      </w:r>
    </w:p>
    <w:p w:rsidR="005071C8" w:rsidRDefault="00BD237E">
      <w:pPr>
        <w:spacing w:line="275" w:lineRule="exact"/>
        <w:ind w:left="1988"/>
        <w:rPr>
          <w:i/>
          <w:sz w:val="24"/>
        </w:rPr>
      </w:pPr>
      <w:r>
        <w:rPr>
          <w:i/>
          <w:spacing w:val="-4"/>
          <w:w w:val="105"/>
          <w:sz w:val="24"/>
        </w:rPr>
        <w:t>Союз</w:t>
      </w:r>
    </w:p>
    <w:p w:rsidR="005071C8" w:rsidRDefault="00BD237E">
      <w:pPr>
        <w:pStyle w:val="a3"/>
        <w:spacing w:before="7"/>
        <w:ind w:right="976"/>
      </w:pPr>
      <w:r>
        <w:rPr>
          <w:w w:val="105"/>
        </w:rPr>
        <w:t>Союз как служебная часть речи. Союз как средство связи однородных членов предложения</w:t>
      </w:r>
      <w:r>
        <w:rPr>
          <w:spacing w:val="-3"/>
          <w:w w:val="105"/>
        </w:rPr>
        <w:t xml:space="preserve"> </w:t>
      </w:r>
      <w:r>
        <w:rPr>
          <w:w w:val="105"/>
        </w:rPr>
        <w:t>и</w:t>
      </w:r>
      <w:r>
        <w:rPr>
          <w:spacing w:val="-2"/>
          <w:w w:val="105"/>
        </w:rPr>
        <w:t xml:space="preserve"> </w:t>
      </w:r>
      <w:r>
        <w:rPr>
          <w:w w:val="105"/>
        </w:rPr>
        <w:t>частей сложного</w:t>
      </w:r>
      <w:r>
        <w:rPr>
          <w:spacing w:val="-3"/>
          <w:w w:val="105"/>
        </w:rPr>
        <w:t xml:space="preserve"> </w:t>
      </w:r>
      <w:r>
        <w:rPr>
          <w:w w:val="105"/>
        </w:rPr>
        <w:t>предложения.</w:t>
      </w:r>
      <w:r>
        <w:rPr>
          <w:spacing w:val="-3"/>
          <w:w w:val="105"/>
        </w:rPr>
        <w:t xml:space="preserve"> </w:t>
      </w:r>
      <w:r>
        <w:rPr>
          <w:w w:val="105"/>
        </w:rPr>
        <w:t>Разряды</w:t>
      </w:r>
      <w:r>
        <w:rPr>
          <w:spacing w:val="-2"/>
          <w:w w:val="105"/>
        </w:rPr>
        <w:t xml:space="preserve"> </w:t>
      </w:r>
      <w:r>
        <w:rPr>
          <w:w w:val="105"/>
        </w:rPr>
        <w:t>союзов</w:t>
      </w:r>
      <w:r>
        <w:rPr>
          <w:spacing w:val="-1"/>
          <w:w w:val="105"/>
        </w:rPr>
        <w:t xml:space="preserve"> </w:t>
      </w:r>
      <w:r>
        <w:rPr>
          <w:w w:val="105"/>
        </w:rPr>
        <w:t>по строению: простые</w:t>
      </w:r>
      <w:r>
        <w:rPr>
          <w:spacing w:val="-2"/>
          <w:w w:val="105"/>
        </w:rPr>
        <w:t xml:space="preserve"> </w:t>
      </w:r>
      <w:r>
        <w:rPr>
          <w:w w:val="105"/>
        </w:rPr>
        <w:t>и составные. Правописание составных союзов. Разряды союзов</w:t>
      </w:r>
      <w:r>
        <w:rPr>
          <w:spacing w:val="40"/>
          <w:w w:val="105"/>
        </w:rPr>
        <w:t xml:space="preserve"> </w:t>
      </w:r>
      <w:r>
        <w:rPr>
          <w:w w:val="105"/>
        </w:rPr>
        <w:t>по значению: сочинительные и подчинительные Одиночные,</w:t>
      </w:r>
      <w:r>
        <w:rPr>
          <w:spacing w:val="40"/>
          <w:w w:val="105"/>
        </w:rPr>
        <w:t xml:space="preserve"> </w:t>
      </w:r>
      <w:r>
        <w:rPr>
          <w:w w:val="105"/>
        </w:rPr>
        <w:t>двойные</w:t>
      </w:r>
      <w:r>
        <w:rPr>
          <w:spacing w:val="40"/>
          <w:w w:val="105"/>
        </w:rPr>
        <w:t xml:space="preserve"> </w:t>
      </w:r>
      <w:r>
        <w:rPr>
          <w:w w:val="105"/>
        </w:rPr>
        <w:t>и повторяющиеся сочинительные союзы.</w:t>
      </w:r>
    </w:p>
    <w:p w:rsidR="005071C8" w:rsidRDefault="00BD237E">
      <w:pPr>
        <w:pStyle w:val="a3"/>
        <w:spacing w:line="274" w:lineRule="exact"/>
        <w:ind w:left="1988" w:firstLine="0"/>
      </w:pPr>
      <w:r>
        <w:rPr>
          <w:w w:val="105"/>
        </w:rPr>
        <w:t>Морфологический</w:t>
      </w:r>
      <w:r>
        <w:rPr>
          <w:spacing w:val="-16"/>
          <w:w w:val="105"/>
        </w:rPr>
        <w:t xml:space="preserve"> </w:t>
      </w:r>
      <w:r>
        <w:rPr>
          <w:w w:val="105"/>
        </w:rPr>
        <w:t>анализ</w:t>
      </w:r>
      <w:r>
        <w:rPr>
          <w:spacing w:val="-15"/>
          <w:w w:val="105"/>
        </w:rPr>
        <w:t xml:space="preserve"> </w:t>
      </w:r>
      <w:r>
        <w:rPr>
          <w:spacing w:val="-2"/>
          <w:w w:val="105"/>
        </w:rPr>
        <w:t>союзов.</w:t>
      </w:r>
    </w:p>
    <w:p w:rsidR="005071C8" w:rsidRDefault="00BD237E">
      <w:pPr>
        <w:pStyle w:val="a3"/>
        <w:spacing w:before="3"/>
        <w:ind w:right="977"/>
      </w:pPr>
      <w:r>
        <w:rPr>
          <w:w w:val="105"/>
        </w:rPr>
        <w:t>Роль</w:t>
      </w:r>
      <w:r>
        <w:rPr>
          <w:spacing w:val="-1"/>
          <w:w w:val="105"/>
        </w:rPr>
        <w:t xml:space="preserve"> </w:t>
      </w:r>
      <w:r>
        <w:rPr>
          <w:w w:val="105"/>
        </w:rPr>
        <w:t>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частейтекста.</w:t>
      </w:r>
    </w:p>
    <w:p w:rsidR="005071C8" w:rsidRDefault="00BD237E">
      <w:pPr>
        <w:pStyle w:val="a3"/>
        <w:spacing w:line="274" w:lineRule="exact"/>
        <w:ind w:left="1988" w:firstLine="0"/>
      </w:pPr>
      <w:r>
        <w:rPr>
          <w:w w:val="105"/>
        </w:rPr>
        <w:t>Правописание</w:t>
      </w:r>
      <w:r>
        <w:rPr>
          <w:spacing w:val="-6"/>
          <w:w w:val="105"/>
        </w:rPr>
        <w:t xml:space="preserve"> </w:t>
      </w:r>
      <w:r>
        <w:rPr>
          <w:spacing w:val="-2"/>
          <w:w w:val="105"/>
        </w:rPr>
        <w:t>союзов.</w:t>
      </w:r>
    </w:p>
    <w:p w:rsidR="005071C8" w:rsidRDefault="00BD237E">
      <w:pPr>
        <w:pStyle w:val="a3"/>
        <w:spacing w:before="9" w:line="237" w:lineRule="auto"/>
        <w:ind w:right="980"/>
      </w:pPr>
      <w:r>
        <w:rPr>
          <w:w w:val="110"/>
        </w:rPr>
        <w:t xml:space="preserve">Знаки препинания в сложных союзных предложениях. Знаки препинания в предложениях с союзом </w:t>
      </w:r>
      <w:r>
        <w:rPr>
          <w:i/>
          <w:w w:val="110"/>
        </w:rPr>
        <w:t>и</w:t>
      </w:r>
      <w:r>
        <w:rPr>
          <w:w w:val="110"/>
        </w:rPr>
        <w:t xml:space="preserve">, связывающим однородные члены и части сложного </w:t>
      </w:r>
      <w:r>
        <w:rPr>
          <w:spacing w:val="-2"/>
          <w:w w:val="110"/>
        </w:rPr>
        <w:t>предложения.</w:t>
      </w:r>
    </w:p>
    <w:p w:rsidR="005071C8" w:rsidRDefault="00BD237E">
      <w:pPr>
        <w:spacing w:before="4"/>
        <w:ind w:left="1988"/>
        <w:rPr>
          <w:i/>
          <w:sz w:val="24"/>
        </w:rPr>
      </w:pPr>
      <w:r>
        <w:rPr>
          <w:i/>
          <w:spacing w:val="-2"/>
          <w:w w:val="105"/>
          <w:sz w:val="24"/>
        </w:rPr>
        <w:t>Частица</w:t>
      </w:r>
    </w:p>
    <w:p w:rsidR="005071C8" w:rsidRDefault="00BD237E">
      <w:pPr>
        <w:pStyle w:val="a3"/>
        <w:spacing w:before="3" w:line="275" w:lineRule="exact"/>
        <w:ind w:left="1988" w:firstLine="0"/>
        <w:jc w:val="left"/>
      </w:pPr>
      <w:r>
        <w:rPr>
          <w:w w:val="110"/>
        </w:rPr>
        <w:t>Частица</w:t>
      </w:r>
      <w:r>
        <w:rPr>
          <w:spacing w:val="8"/>
          <w:w w:val="110"/>
        </w:rPr>
        <w:t xml:space="preserve"> </w:t>
      </w:r>
      <w:r>
        <w:rPr>
          <w:w w:val="110"/>
        </w:rPr>
        <w:t>как</w:t>
      </w:r>
      <w:r>
        <w:rPr>
          <w:spacing w:val="10"/>
          <w:w w:val="110"/>
        </w:rPr>
        <w:t xml:space="preserve"> </w:t>
      </w:r>
      <w:r>
        <w:rPr>
          <w:w w:val="110"/>
        </w:rPr>
        <w:t>служебная</w:t>
      </w:r>
      <w:r>
        <w:rPr>
          <w:spacing w:val="9"/>
          <w:w w:val="110"/>
        </w:rPr>
        <w:t xml:space="preserve"> </w:t>
      </w:r>
      <w:r>
        <w:rPr>
          <w:w w:val="110"/>
        </w:rPr>
        <w:t>часть</w:t>
      </w:r>
      <w:r>
        <w:rPr>
          <w:spacing w:val="10"/>
          <w:w w:val="110"/>
        </w:rPr>
        <w:t xml:space="preserve"> </w:t>
      </w:r>
      <w:r>
        <w:rPr>
          <w:spacing w:val="-2"/>
          <w:w w:val="110"/>
        </w:rPr>
        <w:t>речи.</w:t>
      </w:r>
    </w:p>
    <w:p w:rsidR="005071C8" w:rsidRDefault="00BD237E">
      <w:pPr>
        <w:pStyle w:val="a3"/>
        <w:spacing w:line="242" w:lineRule="auto"/>
        <w:ind w:right="981"/>
      </w:pPr>
      <w:r>
        <w:rPr>
          <w:w w:val="110"/>
        </w:rPr>
        <w:t>Разряды частиц по значению и употреблению: формообразующие, отрицательные, модальные.</w:t>
      </w:r>
    </w:p>
    <w:p w:rsidR="005071C8" w:rsidRDefault="00BD237E">
      <w:pPr>
        <w:pStyle w:val="a3"/>
        <w:ind w:right="978"/>
      </w:pPr>
      <w:r>
        <w:rPr>
          <w:w w:val="105"/>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5071C8" w:rsidRDefault="00BD237E">
      <w:pPr>
        <w:pStyle w:val="a3"/>
        <w:ind w:left="1988" w:firstLine="0"/>
      </w:pPr>
      <w:r>
        <w:rPr>
          <w:spacing w:val="-2"/>
          <w:w w:val="110"/>
        </w:rPr>
        <w:t>Морфологический</w:t>
      </w:r>
      <w:r>
        <w:rPr>
          <w:spacing w:val="1"/>
          <w:w w:val="110"/>
        </w:rPr>
        <w:t xml:space="preserve"> </w:t>
      </w:r>
      <w:r>
        <w:rPr>
          <w:spacing w:val="-2"/>
          <w:w w:val="110"/>
        </w:rPr>
        <w:t>анализ</w:t>
      </w:r>
      <w:r>
        <w:rPr>
          <w:spacing w:val="4"/>
          <w:w w:val="110"/>
        </w:rPr>
        <w:t xml:space="preserve"> </w:t>
      </w:r>
      <w:r>
        <w:rPr>
          <w:spacing w:val="-2"/>
          <w:w w:val="110"/>
        </w:rPr>
        <w:t>частиц.</w:t>
      </w:r>
    </w:p>
    <w:p w:rsidR="005071C8" w:rsidRDefault="00BD237E">
      <w:pPr>
        <w:spacing w:before="227"/>
        <w:ind w:left="744" w:right="1092"/>
        <w:jc w:val="right"/>
        <w:rPr>
          <w:rFonts w:ascii="Calibri"/>
        </w:rPr>
      </w:pPr>
      <w:r>
        <w:rPr>
          <w:rFonts w:ascii="Calibri"/>
          <w:spacing w:val="-5"/>
        </w:rPr>
        <w:t>27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2"/>
        <w:rPr>
          <w:i/>
        </w:rPr>
      </w:pPr>
      <w:r>
        <w:rPr>
          <w:w w:val="110"/>
        </w:rPr>
        <w:lastRenderedPageBreak/>
        <w:t xml:space="preserve">Смысловые различия частиц </w:t>
      </w:r>
      <w:r>
        <w:rPr>
          <w:i/>
          <w:w w:val="110"/>
        </w:rPr>
        <w:t xml:space="preserve">не </w:t>
      </w:r>
      <w:r>
        <w:rPr>
          <w:w w:val="110"/>
        </w:rPr>
        <w:t xml:space="preserve">и </w:t>
      </w:r>
      <w:r>
        <w:rPr>
          <w:i/>
          <w:w w:val="110"/>
        </w:rPr>
        <w:t xml:space="preserve">ни. </w:t>
      </w:r>
      <w:r>
        <w:rPr>
          <w:w w:val="110"/>
        </w:rPr>
        <w:t xml:space="preserve">Использование частиц </w:t>
      </w:r>
      <w:r>
        <w:rPr>
          <w:i/>
          <w:w w:val="110"/>
        </w:rPr>
        <w:t xml:space="preserve">не </w:t>
      </w:r>
      <w:r>
        <w:rPr>
          <w:w w:val="110"/>
        </w:rPr>
        <w:t xml:space="preserve">и </w:t>
      </w:r>
      <w:r>
        <w:rPr>
          <w:i/>
          <w:w w:val="110"/>
        </w:rPr>
        <w:t xml:space="preserve">ни </w:t>
      </w:r>
      <w:r>
        <w:rPr>
          <w:w w:val="110"/>
        </w:rPr>
        <w:t xml:space="preserve">в письменной речи. Различение приставки </w:t>
      </w:r>
      <w:r>
        <w:rPr>
          <w:i/>
          <w:w w:val="110"/>
        </w:rPr>
        <w:t>не</w:t>
      </w:r>
      <w:r>
        <w:rPr>
          <w:w w:val="110"/>
        </w:rPr>
        <w:t xml:space="preserve">- и частицы </w:t>
      </w:r>
      <w:r>
        <w:rPr>
          <w:i/>
          <w:w w:val="110"/>
        </w:rPr>
        <w:t xml:space="preserve">не. </w:t>
      </w:r>
      <w:r>
        <w:rPr>
          <w:w w:val="110"/>
        </w:rPr>
        <w:t xml:space="preserve">Слитное и раздельное написание </w:t>
      </w:r>
      <w:r>
        <w:rPr>
          <w:i/>
          <w:w w:val="110"/>
        </w:rPr>
        <w:t xml:space="preserve">не </w:t>
      </w:r>
      <w:r>
        <w:rPr>
          <w:w w:val="110"/>
        </w:rPr>
        <w:t xml:space="preserve">с разными частями речи (обобщение). Правописание частиц </w:t>
      </w:r>
      <w:r>
        <w:rPr>
          <w:i/>
          <w:w w:val="110"/>
        </w:rPr>
        <w:t>бы</w:t>
      </w:r>
      <w:r>
        <w:rPr>
          <w:w w:val="110"/>
        </w:rPr>
        <w:t xml:space="preserve">, </w:t>
      </w:r>
      <w:r>
        <w:rPr>
          <w:i/>
          <w:w w:val="110"/>
        </w:rPr>
        <w:t>ли</w:t>
      </w:r>
      <w:r>
        <w:rPr>
          <w:w w:val="110"/>
        </w:rPr>
        <w:t xml:space="preserve">, </w:t>
      </w:r>
      <w:r>
        <w:rPr>
          <w:i/>
          <w:w w:val="110"/>
        </w:rPr>
        <w:t xml:space="preserve">же </w:t>
      </w:r>
      <w:r>
        <w:rPr>
          <w:w w:val="110"/>
        </w:rPr>
        <w:t>с другими словами.</w:t>
      </w:r>
      <w:r>
        <w:rPr>
          <w:spacing w:val="40"/>
          <w:w w:val="110"/>
        </w:rPr>
        <w:t xml:space="preserve"> </w:t>
      </w:r>
      <w:r>
        <w:rPr>
          <w:w w:val="110"/>
        </w:rPr>
        <w:t>Дефисное</w:t>
      </w:r>
      <w:r>
        <w:rPr>
          <w:spacing w:val="40"/>
          <w:w w:val="110"/>
        </w:rPr>
        <w:t xml:space="preserve"> </w:t>
      </w:r>
      <w:r>
        <w:rPr>
          <w:w w:val="110"/>
        </w:rPr>
        <w:t>написание</w:t>
      </w:r>
      <w:r>
        <w:rPr>
          <w:spacing w:val="40"/>
          <w:w w:val="110"/>
        </w:rPr>
        <w:t xml:space="preserve"> </w:t>
      </w:r>
      <w:r>
        <w:rPr>
          <w:w w:val="110"/>
        </w:rPr>
        <w:t>частиц</w:t>
      </w:r>
      <w:r>
        <w:rPr>
          <w:spacing w:val="40"/>
          <w:w w:val="110"/>
        </w:rPr>
        <w:t xml:space="preserve"> </w:t>
      </w:r>
      <w:r>
        <w:rPr>
          <w:w w:val="110"/>
        </w:rPr>
        <w:t>-</w:t>
      </w:r>
      <w:r>
        <w:rPr>
          <w:i/>
          <w:w w:val="110"/>
        </w:rPr>
        <w:t>то</w:t>
      </w:r>
      <w:r>
        <w:rPr>
          <w:w w:val="110"/>
        </w:rPr>
        <w:t>,</w:t>
      </w:r>
      <w:r>
        <w:rPr>
          <w:spacing w:val="40"/>
          <w:w w:val="110"/>
        </w:rPr>
        <w:t xml:space="preserve"> </w:t>
      </w:r>
      <w:r>
        <w:rPr>
          <w:w w:val="110"/>
        </w:rPr>
        <w:t>-</w:t>
      </w:r>
      <w:r>
        <w:rPr>
          <w:i/>
          <w:w w:val="110"/>
        </w:rPr>
        <w:t>таки</w:t>
      </w:r>
      <w:r>
        <w:rPr>
          <w:w w:val="110"/>
        </w:rPr>
        <w:t>,</w:t>
      </w:r>
      <w:r>
        <w:rPr>
          <w:spacing w:val="40"/>
          <w:w w:val="110"/>
        </w:rPr>
        <w:t xml:space="preserve"> </w:t>
      </w:r>
      <w:r>
        <w:rPr>
          <w:w w:val="110"/>
        </w:rPr>
        <w:t>-</w:t>
      </w:r>
      <w:r>
        <w:rPr>
          <w:i/>
          <w:w w:val="110"/>
        </w:rPr>
        <w:t>ка.</w:t>
      </w:r>
    </w:p>
    <w:p w:rsidR="005071C8" w:rsidRDefault="00BD237E">
      <w:pPr>
        <w:spacing w:line="275" w:lineRule="exact"/>
        <w:ind w:left="1988"/>
        <w:jc w:val="both"/>
        <w:rPr>
          <w:i/>
          <w:sz w:val="24"/>
        </w:rPr>
      </w:pPr>
      <w:r>
        <w:rPr>
          <w:i/>
          <w:sz w:val="24"/>
        </w:rPr>
        <w:t>Междометия</w:t>
      </w:r>
      <w:r>
        <w:rPr>
          <w:i/>
          <w:spacing w:val="50"/>
          <w:sz w:val="24"/>
        </w:rPr>
        <w:t xml:space="preserve"> </w:t>
      </w:r>
      <w:r>
        <w:rPr>
          <w:i/>
          <w:sz w:val="24"/>
        </w:rPr>
        <w:t>и</w:t>
      </w:r>
      <w:r>
        <w:rPr>
          <w:i/>
          <w:spacing w:val="46"/>
          <w:sz w:val="24"/>
        </w:rPr>
        <w:t xml:space="preserve"> </w:t>
      </w:r>
      <w:r>
        <w:rPr>
          <w:i/>
          <w:sz w:val="24"/>
        </w:rPr>
        <w:t>звукоподражательные</w:t>
      </w:r>
      <w:r>
        <w:rPr>
          <w:i/>
          <w:spacing w:val="52"/>
          <w:sz w:val="24"/>
        </w:rPr>
        <w:t xml:space="preserve"> </w:t>
      </w:r>
      <w:r>
        <w:rPr>
          <w:i/>
          <w:spacing w:val="-2"/>
          <w:sz w:val="24"/>
        </w:rPr>
        <w:t>слова</w:t>
      </w:r>
    </w:p>
    <w:p w:rsidR="005071C8" w:rsidRDefault="00BD237E">
      <w:pPr>
        <w:pStyle w:val="a3"/>
        <w:spacing w:line="275" w:lineRule="exact"/>
        <w:ind w:left="1988" w:firstLine="0"/>
      </w:pPr>
      <w:r>
        <w:rPr>
          <w:w w:val="110"/>
        </w:rPr>
        <w:t>Междометия как</w:t>
      </w:r>
      <w:r>
        <w:rPr>
          <w:spacing w:val="3"/>
          <w:w w:val="110"/>
        </w:rPr>
        <w:t xml:space="preserve"> </w:t>
      </w:r>
      <w:r>
        <w:rPr>
          <w:w w:val="110"/>
        </w:rPr>
        <w:t>особая</w:t>
      </w:r>
      <w:r>
        <w:rPr>
          <w:spacing w:val="6"/>
          <w:w w:val="110"/>
        </w:rPr>
        <w:t xml:space="preserve"> </w:t>
      </w:r>
      <w:r>
        <w:rPr>
          <w:w w:val="110"/>
        </w:rPr>
        <w:t>группа</w:t>
      </w:r>
      <w:r>
        <w:rPr>
          <w:spacing w:val="1"/>
          <w:w w:val="110"/>
        </w:rPr>
        <w:t xml:space="preserve"> </w:t>
      </w:r>
      <w:r>
        <w:rPr>
          <w:spacing w:val="-2"/>
          <w:w w:val="110"/>
        </w:rPr>
        <w:t>слов.</w:t>
      </w:r>
    </w:p>
    <w:p w:rsidR="005071C8" w:rsidRDefault="00BD237E">
      <w:pPr>
        <w:pStyle w:val="a3"/>
        <w:spacing w:before="10" w:line="237" w:lineRule="auto"/>
        <w:ind w:right="990"/>
      </w:pPr>
      <w:r>
        <w:rPr>
          <w:w w:val="110"/>
        </w:rPr>
        <w:t>Разряды междометий по значению (выражающие чувства, побуждающие к действию, этикетные междометия); междометия производные и непроизводные.</w:t>
      </w:r>
    </w:p>
    <w:p w:rsidR="005071C8" w:rsidRDefault="00BD237E">
      <w:pPr>
        <w:pStyle w:val="a3"/>
        <w:spacing w:before="3" w:line="275" w:lineRule="exact"/>
        <w:ind w:left="1988" w:firstLine="0"/>
      </w:pPr>
      <w:r>
        <w:rPr>
          <w:w w:val="105"/>
        </w:rPr>
        <w:t>Морфологический</w:t>
      </w:r>
      <w:r>
        <w:rPr>
          <w:spacing w:val="-11"/>
          <w:w w:val="105"/>
        </w:rPr>
        <w:t xml:space="preserve"> </w:t>
      </w:r>
      <w:r>
        <w:rPr>
          <w:w w:val="105"/>
        </w:rPr>
        <w:t>анализ</w:t>
      </w:r>
      <w:r>
        <w:rPr>
          <w:spacing w:val="-13"/>
          <w:w w:val="105"/>
        </w:rPr>
        <w:t xml:space="preserve"> </w:t>
      </w:r>
      <w:r>
        <w:rPr>
          <w:w w:val="105"/>
        </w:rPr>
        <w:t>междометий.</w:t>
      </w:r>
      <w:r>
        <w:rPr>
          <w:spacing w:val="-10"/>
          <w:w w:val="105"/>
        </w:rPr>
        <w:t xml:space="preserve"> </w:t>
      </w:r>
      <w:r>
        <w:rPr>
          <w:w w:val="105"/>
        </w:rPr>
        <w:t>Звукоподражательные</w:t>
      </w:r>
      <w:r>
        <w:rPr>
          <w:spacing w:val="12"/>
          <w:w w:val="105"/>
        </w:rPr>
        <w:t xml:space="preserve"> </w:t>
      </w:r>
      <w:r>
        <w:rPr>
          <w:spacing w:val="-2"/>
          <w:w w:val="105"/>
        </w:rPr>
        <w:t>слова.</w:t>
      </w:r>
    </w:p>
    <w:p w:rsidR="005071C8" w:rsidRDefault="00BD237E">
      <w:pPr>
        <w:pStyle w:val="a3"/>
        <w:ind w:right="977"/>
      </w:pPr>
      <w:r>
        <w:rPr>
          <w:w w:val="105"/>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5071C8" w:rsidRDefault="00BD237E">
      <w:pPr>
        <w:pStyle w:val="a3"/>
        <w:spacing w:before="2" w:line="242" w:lineRule="auto"/>
        <w:ind w:left="1988" w:right="1373" w:firstLine="0"/>
      </w:pPr>
      <w:r>
        <w:rPr>
          <w:w w:val="110"/>
        </w:rPr>
        <w:t>Омонимия слов разных частей речи. Грамматическая омонимия. Использование грамматических омонимов в речи.</w:t>
      </w:r>
    </w:p>
    <w:p w:rsidR="005071C8" w:rsidRDefault="00BD237E">
      <w:pPr>
        <w:pStyle w:val="2"/>
        <w:numPr>
          <w:ilvl w:val="0"/>
          <w:numId w:val="274"/>
        </w:numPr>
        <w:tabs>
          <w:tab w:val="left" w:pos="2170"/>
        </w:tabs>
        <w:spacing w:before="66"/>
        <w:ind w:hanging="182"/>
        <w:jc w:val="both"/>
      </w:pPr>
      <w:r>
        <w:rPr>
          <w:spacing w:val="-2"/>
        </w:rPr>
        <w:t>КЛАСС</w:t>
      </w:r>
    </w:p>
    <w:p w:rsidR="005071C8" w:rsidRDefault="00BD237E">
      <w:pPr>
        <w:spacing w:before="17"/>
        <w:ind w:left="1988"/>
        <w:rPr>
          <w:i/>
          <w:sz w:val="24"/>
        </w:rPr>
      </w:pPr>
      <w:r>
        <w:rPr>
          <w:i/>
          <w:sz w:val="24"/>
        </w:rPr>
        <w:t>Общие</w:t>
      </w:r>
      <w:r>
        <w:rPr>
          <w:i/>
          <w:spacing w:val="-4"/>
          <w:sz w:val="24"/>
        </w:rPr>
        <w:t xml:space="preserve"> </w:t>
      </w:r>
      <w:r>
        <w:rPr>
          <w:i/>
          <w:sz w:val="24"/>
        </w:rPr>
        <w:t>сведения о</w:t>
      </w:r>
      <w:r>
        <w:rPr>
          <w:i/>
          <w:spacing w:val="-4"/>
          <w:sz w:val="24"/>
        </w:rPr>
        <w:t xml:space="preserve"> языке</w:t>
      </w:r>
    </w:p>
    <w:p w:rsidR="005071C8" w:rsidRDefault="00BD237E">
      <w:pPr>
        <w:pStyle w:val="a3"/>
        <w:spacing w:before="22" w:line="275" w:lineRule="exact"/>
        <w:ind w:left="1988" w:firstLine="0"/>
        <w:jc w:val="left"/>
      </w:pPr>
      <w:r>
        <w:rPr>
          <w:w w:val="110"/>
        </w:rPr>
        <w:t>Русский</w:t>
      </w:r>
      <w:r>
        <w:rPr>
          <w:spacing w:val="19"/>
          <w:w w:val="110"/>
        </w:rPr>
        <w:t xml:space="preserve"> </w:t>
      </w:r>
      <w:r>
        <w:rPr>
          <w:w w:val="110"/>
        </w:rPr>
        <w:t>язык</w:t>
      </w:r>
      <w:r>
        <w:rPr>
          <w:spacing w:val="17"/>
          <w:w w:val="110"/>
        </w:rPr>
        <w:t xml:space="preserve"> </w:t>
      </w:r>
      <w:r>
        <w:rPr>
          <w:w w:val="110"/>
        </w:rPr>
        <w:t>в</w:t>
      </w:r>
      <w:r>
        <w:rPr>
          <w:spacing w:val="11"/>
          <w:w w:val="110"/>
        </w:rPr>
        <w:t xml:space="preserve"> </w:t>
      </w:r>
      <w:r>
        <w:rPr>
          <w:w w:val="110"/>
        </w:rPr>
        <w:t>кругу</w:t>
      </w:r>
      <w:r>
        <w:rPr>
          <w:spacing w:val="10"/>
          <w:w w:val="110"/>
        </w:rPr>
        <w:t xml:space="preserve"> </w:t>
      </w:r>
      <w:r>
        <w:rPr>
          <w:w w:val="110"/>
        </w:rPr>
        <w:t>других</w:t>
      </w:r>
      <w:r>
        <w:rPr>
          <w:spacing w:val="14"/>
          <w:w w:val="110"/>
        </w:rPr>
        <w:t xml:space="preserve"> </w:t>
      </w:r>
      <w:r>
        <w:rPr>
          <w:w w:val="110"/>
        </w:rPr>
        <w:t>славянских</w:t>
      </w:r>
      <w:r>
        <w:rPr>
          <w:spacing w:val="20"/>
          <w:w w:val="110"/>
        </w:rPr>
        <w:t xml:space="preserve"> </w:t>
      </w:r>
      <w:r>
        <w:rPr>
          <w:spacing w:val="-2"/>
          <w:w w:val="110"/>
        </w:rPr>
        <w:t>языков</w:t>
      </w:r>
    </w:p>
    <w:p w:rsidR="005071C8" w:rsidRDefault="00BD237E">
      <w:pPr>
        <w:spacing w:line="275" w:lineRule="exact"/>
        <w:ind w:left="1988"/>
        <w:rPr>
          <w:i/>
          <w:sz w:val="24"/>
        </w:rPr>
      </w:pPr>
      <w:r>
        <w:rPr>
          <w:i/>
          <w:spacing w:val="-2"/>
          <w:w w:val="90"/>
          <w:sz w:val="24"/>
        </w:rPr>
        <w:t>Язык</w:t>
      </w:r>
      <w:r>
        <w:rPr>
          <w:i/>
          <w:spacing w:val="-7"/>
          <w:w w:val="90"/>
          <w:sz w:val="24"/>
        </w:rPr>
        <w:t xml:space="preserve"> </w:t>
      </w:r>
      <w:r>
        <w:rPr>
          <w:i/>
          <w:spacing w:val="-2"/>
          <w:w w:val="90"/>
          <w:sz w:val="24"/>
        </w:rPr>
        <w:t>и</w:t>
      </w:r>
      <w:r>
        <w:rPr>
          <w:i/>
          <w:spacing w:val="-13"/>
          <w:w w:val="90"/>
          <w:sz w:val="24"/>
        </w:rPr>
        <w:t xml:space="preserve"> </w:t>
      </w:r>
      <w:r>
        <w:rPr>
          <w:i/>
          <w:spacing w:val="-4"/>
          <w:w w:val="90"/>
          <w:sz w:val="24"/>
        </w:rPr>
        <w:t>речь</w:t>
      </w:r>
    </w:p>
    <w:p w:rsidR="005071C8" w:rsidRDefault="00BD237E">
      <w:pPr>
        <w:pStyle w:val="a3"/>
        <w:tabs>
          <w:tab w:val="left" w:pos="5762"/>
          <w:tab w:val="left" w:pos="8917"/>
        </w:tabs>
        <w:spacing w:before="9" w:line="237" w:lineRule="auto"/>
        <w:ind w:right="2007"/>
        <w:jc w:val="left"/>
      </w:pPr>
      <w:r>
        <w:rPr>
          <w:spacing w:val="-2"/>
          <w:w w:val="105"/>
        </w:rPr>
        <w:t>Монолог-описание,</w:t>
      </w:r>
      <w:r>
        <w:tab/>
      </w:r>
      <w:r>
        <w:rPr>
          <w:spacing w:val="-2"/>
          <w:w w:val="105"/>
        </w:rPr>
        <w:t>монолог-рассуждение,</w:t>
      </w:r>
      <w:r>
        <w:tab/>
      </w:r>
      <w:r>
        <w:rPr>
          <w:spacing w:val="-2"/>
          <w:w w:val="105"/>
        </w:rPr>
        <w:t xml:space="preserve">монолог- </w:t>
      </w:r>
      <w:r>
        <w:rPr>
          <w:w w:val="105"/>
        </w:rPr>
        <w:t>повествование;выступление</w:t>
      </w:r>
      <w:r>
        <w:rPr>
          <w:spacing w:val="40"/>
          <w:w w:val="105"/>
        </w:rPr>
        <w:t xml:space="preserve"> </w:t>
      </w:r>
      <w:r>
        <w:rPr>
          <w:w w:val="105"/>
        </w:rPr>
        <w:t>с</w:t>
      </w:r>
      <w:r>
        <w:rPr>
          <w:spacing w:val="40"/>
          <w:w w:val="105"/>
        </w:rPr>
        <w:t xml:space="preserve"> </w:t>
      </w:r>
      <w:r>
        <w:rPr>
          <w:w w:val="105"/>
        </w:rPr>
        <w:t>научным</w:t>
      </w:r>
      <w:r>
        <w:rPr>
          <w:spacing w:val="40"/>
          <w:w w:val="105"/>
        </w:rPr>
        <w:t xml:space="preserve"> </w:t>
      </w:r>
      <w:r>
        <w:rPr>
          <w:w w:val="105"/>
        </w:rPr>
        <w:t>сообщением.</w:t>
      </w:r>
    </w:p>
    <w:p w:rsidR="005071C8" w:rsidRDefault="00BD237E">
      <w:pPr>
        <w:pStyle w:val="a3"/>
        <w:spacing w:before="8" w:line="275" w:lineRule="exact"/>
        <w:ind w:left="1988" w:firstLine="0"/>
        <w:jc w:val="left"/>
      </w:pPr>
      <w:r>
        <w:rPr>
          <w:spacing w:val="-2"/>
          <w:w w:val="110"/>
        </w:rPr>
        <w:t>Диалог.</w:t>
      </w:r>
    </w:p>
    <w:p w:rsidR="005071C8" w:rsidRDefault="00BD237E">
      <w:pPr>
        <w:spacing w:line="275" w:lineRule="exact"/>
        <w:ind w:left="1988"/>
        <w:rPr>
          <w:i/>
          <w:sz w:val="24"/>
        </w:rPr>
      </w:pPr>
      <w:r>
        <w:rPr>
          <w:i/>
          <w:spacing w:val="-2"/>
          <w:sz w:val="24"/>
        </w:rPr>
        <w:t>Текст</w:t>
      </w:r>
    </w:p>
    <w:p w:rsidR="005071C8" w:rsidRDefault="00BD237E">
      <w:pPr>
        <w:pStyle w:val="a3"/>
        <w:spacing w:before="3" w:line="275" w:lineRule="exact"/>
        <w:ind w:left="1988" w:firstLine="0"/>
        <w:jc w:val="left"/>
      </w:pPr>
      <w:r>
        <w:rPr>
          <w:w w:val="105"/>
        </w:rPr>
        <w:t>Текст</w:t>
      </w:r>
      <w:r>
        <w:rPr>
          <w:spacing w:val="25"/>
          <w:w w:val="105"/>
        </w:rPr>
        <w:t xml:space="preserve"> </w:t>
      </w:r>
      <w:r>
        <w:rPr>
          <w:w w:val="105"/>
        </w:rPr>
        <w:t>и</w:t>
      </w:r>
      <w:r>
        <w:rPr>
          <w:spacing w:val="24"/>
          <w:w w:val="105"/>
        </w:rPr>
        <w:t xml:space="preserve"> </w:t>
      </w:r>
      <w:r>
        <w:rPr>
          <w:w w:val="105"/>
        </w:rPr>
        <w:t>его</w:t>
      </w:r>
      <w:r>
        <w:rPr>
          <w:spacing w:val="25"/>
          <w:w w:val="105"/>
        </w:rPr>
        <w:t xml:space="preserve"> </w:t>
      </w:r>
      <w:r>
        <w:rPr>
          <w:w w:val="105"/>
        </w:rPr>
        <w:t>основные</w:t>
      </w:r>
      <w:r>
        <w:rPr>
          <w:spacing w:val="25"/>
          <w:w w:val="105"/>
        </w:rPr>
        <w:t xml:space="preserve"> </w:t>
      </w:r>
      <w:r>
        <w:rPr>
          <w:spacing w:val="-2"/>
          <w:w w:val="105"/>
        </w:rPr>
        <w:t>признаки.</w:t>
      </w:r>
    </w:p>
    <w:p w:rsidR="005071C8" w:rsidRDefault="00BD237E">
      <w:pPr>
        <w:pStyle w:val="a3"/>
        <w:spacing w:line="242" w:lineRule="auto"/>
        <w:jc w:val="left"/>
      </w:pPr>
      <w:r>
        <w:rPr>
          <w:w w:val="105"/>
        </w:rPr>
        <w:t>Особенности функционально-смысловых типов</w:t>
      </w:r>
      <w:r>
        <w:rPr>
          <w:spacing w:val="80"/>
          <w:w w:val="105"/>
        </w:rPr>
        <w:t xml:space="preserve"> </w:t>
      </w:r>
      <w:r>
        <w:rPr>
          <w:w w:val="105"/>
        </w:rPr>
        <w:t>речи</w:t>
      </w:r>
      <w:r>
        <w:rPr>
          <w:spacing w:val="80"/>
          <w:w w:val="105"/>
        </w:rPr>
        <w:t xml:space="preserve"> </w:t>
      </w:r>
      <w:r>
        <w:rPr>
          <w:w w:val="105"/>
        </w:rPr>
        <w:t xml:space="preserve">(повествование, описание, </w:t>
      </w:r>
      <w:r>
        <w:rPr>
          <w:spacing w:val="-2"/>
          <w:w w:val="105"/>
        </w:rPr>
        <w:t>рассуждение)</w:t>
      </w:r>
    </w:p>
    <w:p w:rsidR="005071C8" w:rsidRDefault="00BD237E">
      <w:pPr>
        <w:pStyle w:val="a3"/>
        <w:spacing w:line="242" w:lineRule="auto"/>
        <w:jc w:val="left"/>
      </w:pPr>
      <w:r>
        <w:rPr>
          <w:w w:val="110"/>
        </w:rPr>
        <w:t>Информационная переработка текста: извлечение информации</w:t>
      </w:r>
      <w:r>
        <w:rPr>
          <w:spacing w:val="40"/>
          <w:w w:val="110"/>
        </w:rPr>
        <w:t xml:space="preserve"> </w:t>
      </w:r>
      <w:r>
        <w:rPr>
          <w:w w:val="110"/>
        </w:rPr>
        <w:t>из различных источников; использование лингвистических словарей; тезисы, конспект.</w:t>
      </w:r>
    </w:p>
    <w:p w:rsidR="005071C8" w:rsidRDefault="00BD237E">
      <w:pPr>
        <w:spacing w:line="271" w:lineRule="exact"/>
        <w:ind w:left="1988"/>
        <w:rPr>
          <w:i/>
          <w:sz w:val="24"/>
        </w:rPr>
      </w:pPr>
      <w:r>
        <w:rPr>
          <w:i/>
          <w:sz w:val="24"/>
        </w:rPr>
        <w:t>Функциональные</w:t>
      </w:r>
      <w:r>
        <w:rPr>
          <w:i/>
          <w:spacing w:val="-7"/>
          <w:sz w:val="24"/>
        </w:rPr>
        <w:t xml:space="preserve"> </w:t>
      </w:r>
      <w:r>
        <w:rPr>
          <w:i/>
          <w:sz w:val="24"/>
        </w:rPr>
        <w:t>разновидности</w:t>
      </w:r>
      <w:r>
        <w:rPr>
          <w:i/>
          <w:spacing w:val="-6"/>
          <w:sz w:val="24"/>
        </w:rPr>
        <w:t xml:space="preserve"> </w:t>
      </w:r>
      <w:r>
        <w:rPr>
          <w:i/>
          <w:spacing w:val="-4"/>
          <w:sz w:val="24"/>
        </w:rPr>
        <w:t>языка</w:t>
      </w:r>
    </w:p>
    <w:p w:rsidR="005071C8" w:rsidRDefault="00BD237E">
      <w:pPr>
        <w:pStyle w:val="a3"/>
        <w:tabs>
          <w:tab w:val="left" w:pos="4643"/>
          <w:tab w:val="left" w:pos="5637"/>
          <w:tab w:val="left" w:pos="6655"/>
          <w:tab w:val="left" w:pos="8542"/>
          <w:tab w:val="left" w:pos="9891"/>
        </w:tabs>
        <w:spacing w:before="15"/>
        <w:ind w:right="982"/>
        <w:jc w:val="left"/>
      </w:pPr>
      <w:r>
        <w:rPr>
          <w:spacing w:val="-2"/>
          <w:w w:val="105"/>
        </w:rPr>
        <w:t>Официально-деловой</w:t>
      </w:r>
      <w:r>
        <w:tab/>
      </w:r>
      <w:r>
        <w:rPr>
          <w:spacing w:val="-2"/>
          <w:w w:val="105"/>
        </w:rPr>
        <w:t>стиль.</w:t>
      </w:r>
      <w:r>
        <w:tab/>
      </w:r>
      <w:r>
        <w:rPr>
          <w:spacing w:val="-2"/>
          <w:w w:val="105"/>
        </w:rPr>
        <w:t>Сфера</w:t>
      </w:r>
      <w:r>
        <w:tab/>
      </w:r>
      <w:r>
        <w:rPr>
          <w:spacing w:val="-2"/>
          <w:w w:val="105"/>
        </w:rPr>
        <w:t>употребления,</w:t>
      </w:r>
      <w:r>
        <w:tab/>
      </w:r>
      <w:r>
        <w:rPr>
          <w:spacing w:val="-2"/>
          <w:w w:val="105"/>
        </w:rPr>
        <w:t>функции,</w:t>
      </w:r>
      <w:r>
        <w:tab/>
      </w:r>
      <w:r>
        <w:rPr>
          <w:spacing w:val="-2"/>
          <w:w w:val="105"/>
        </w:rPr>
        <w:t>языковые особенности.</w:t>
      </w:r>
    </w:p>
    <w:p w:rsidR="005071C8" w:rsidRDefault="00BD237E">
      <w:pPr>
        <w:pStyle w:val="a3"/>
        <w:tabs>
          <w:tab w:val="left" w:pos="3034"/>
          <w:tab w:val="left" w:pos="5675"/>
          <w:tab w:val="left" w:pos="6554"/>
          <w:tab w:val="left" w:pos="8048"/>
          <w:tab w:val="left" w:pos="10035"/>
        </w:tabs>
        <w:spacing w:before="3" w:line="237" w:lineRule="auto"/>
        <w:ind w:right="982"/>
        <w:jc w:val="left"/>
      </w:pPr>
      <w:r>
        <w:rPr>
          <w:spacing w:val="-4"/>
          <w:w w:val="105"/>
        </w:rPr>
        <w:t>Жанры</w:t>
      </w:r>
      <w:r>
        <w:tab/>
      </w:r>
      <w:r>
        <w:rPr>
          <w:spacing w:val="-2"/>
          <w:w w:val="105"/>
        </w:rPr>
        <w:t>официально-делового</w:t>
      </w:r>
      <w:r>
        <w:tab/>
      </w:r>
      <w:r>
        <w:rPr>
          <w:spacing w:val="-2"/>
          <w:w w:val="105"/>
        </w:rPr>
        <w:t>стиля</w:t>
      </w:r>
      <w:r>
        <w:tab/>
      </w:r>
      <w:r>
        <w:rPr>
          <w:spacing w:val="-2"/>
          <w:w w:val="105"/>
        </w:rPr>
        <w:t>(заявление,</w:t>
      </w:r>
      <w:r>
        <w:tab/>
      </w:r>
      <w:r>
        <w:rPr>
          <w:spacing w:val="-2"/>
          <w:w w:val="105"/>
        </w:rPr>
        <w:t>объяснительная</w:t>
      </w:r>
      <w:r>
        <w:tab/>
      </w:r>
      <w:r>
        <w:rPr>
          <w:spacing w:val="-2"/>
          <w:w w:val="105"/>
        </w:rPr>
        <w:t xml:space="preserve">записка, </w:t>
      </w:r>
      <w:r>
        <w:rPr>
          <w:w w:val="105"/>
        </w:rPr>
        <w:t>автобиография, характеристика).</w:t>
      </w:r>
    </w:p>
    <w:p w:rsidR="005071C8" w:rsidRDefault="00BD237E">
      <w:pPr>
        <w:pStyle w:val="a3"/>
        <w:spacing w:before="8" w:line="275" w:lineRule="exact"/>
        <w:ind w:left="1988" w:firstLine="0"/>
        <w:jc w:val="left"/>
      </w:pPr>
      <w:r>
        <w:rPr>
          <w:w w:val="110"/>
        </w:rPr>
        <w:t>Научный</w:t>
      </w:r>
      <w:r>
        <w:rPr>
          <w:spacing w:val="-12"/>
          <w:w w:val="110"/>
        </w:rPr>
        <w:t xml:space="preserve"> </w:t>
      </w:r>
      <w:r>
        <w:rPr>
          <w:w w:val="110"/>
        </w:rPr>
        <w:t>стиль.</w:t>
      </w:r>
      <w:r>
        <w:rPr>
          <w:spacing w:val="-9"/>
          <w:w w:val="110"/>
        </w:rPr>
        <w:t xml:space="preserve"> </w:t>
      </w:r>
      <w:r>
        <w:rPr>
          <w:w w:val="110"/>
        </w:rPr>
        <w:t>Сфера</w:t>
      </w:r>
      <w:r>
        <w:rPr>
          <w:spacing w:val="-11"/>
          <w:w w:val="110"/>
        </w:rPr>
        <w:t xml:space="preserve"> </w:t>
      </w:r>
      <w:r>
        <w:rPr>
          <w:w w:val="110"/>
        </w:rPr>
        <w:t>употребления,</w:t>
      </w:r>
      <w:r>
        <w:rPr>
          <w:spacing w:val="-8"/>
          <w:w w:val="110"/>
        </w:rPr>
        <w:t xml:space="preserve"> </w:t>
      </w:r>
      <w:r>
        <w:rPr>
          <w:w w:val="110"/>
        </w:rPr>
        <w:t>функции,</w:t>
      </w:r>
      <w:r>
        <w:rPr>
          <w:spacing w:val="-8"/>
          <w:w w:val="110"/>
        </w:rPr>
        <w:t xml:space="preserve"> </w:t>
      </w:r>
      <w:r>
        <w:rPr>
          <w:w w:val="110"/>
        </w:rPr>
        <w:t>языковые</w:t>
      </w:r>
      <w:r>
        <w:rPr>
          <w:spacing w:val="-6"/>
          <w:w w:val="110"/>
        </w:rPr>
        <w:t xml:space="preserve"> </w:t>
      </w:r>
      <w:r>
        <w:rPr>
          <w:spacing w:val="-2"/>
          <w:w w:val="110"/>
        </w:rPr>
        <w:t>особенности.</w:t>
      </w:r>
    </w:p>
    <w:p w:rsidR="005071C8" w:rsidRDefault="00BD237E">
      <w:pPr>
        <w:pStyle w:val="a3"/>
        <w:ind w:right="971"/>
      </w:pPr>
      <w:r>
        <w:rPr>
          <w:w w:val="110"/>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5071C8" w:rsidRDefault="00BD237E">
      <w:pPr>
        <w:pStyle w:val="a3"/>
        <w:spacing w:before="2"/>
        <w:ind w:left="1988" w:firstLine="0"/>
        <w:jc w:val="left"/>
      </w:pPr>
      <w:r>
        <w:t>СИСТЕМА</w:t>
      </w:r>
      <w:r>
        <w:rPr>
          <w:spacing w:val="-13"/>
        </w:rPr>
        <w:t xml:space="preserve"> </w:t>
      </w:r>
      <w:r>
        <w:rPr>
          <w:spacing w:val="-4"/>
        </w:rPr>
        <w:t>ЯЗЫКА</w:t>
      </w:r>
    </w:p>
    <w:p w:rsidR="005071C8" w:rsidRDefault="00BD237E">
      <w:pPr>
        <w:spacing w:before="21"/>
        <w:ind w:left="1988"/>
        <w:rPr>
          <w:i/>
          <w:sz w:val="24"/>
        </w:rPr>
      </w:pPr>
      <w:r>
        <w:rPr>
          <w:i/>
          <w:sz w:val="24"/>
        </w:rPr>
        <w:t>Синтаксис. Культура</w:t>
      </w:r>
      <w:r>
        <w:rPr>
          <w:i/>
          <w:spacing w:val="-6"/>
          <w:sz w:val="24"/>
        </w:rPr>
        <w:t xml:space="preserve"> </w:t>
      </w:r>
      <w:r>
        <w:rPr>
          <w:i/>
          <w:sz w:val="24"/>
        </w:rPr>
        <w:t>речи.</w:t>
      </w:r>
      <w:r>
        <w:rPr>
          <w:i/>
          <w:spacing w:val="-4"/>
          <w:sz w:val="24"/>
        </w:rPr>
        <w:t xml:space="preserve"> </w:t>
      </w:r>
      <w:r>
        <w:rPr>
          <w:i/>
          <w:spacing w:val="-2"/>
          <w:sz w:val="24"/>
        </w:rPr>
        <w:t>Пунктуация</w:t>
      </w:r>
    </w:p>
    <w:p w:rsidR="005071C8" w:rsidRDefault="00BD237E">
      <w:pPr>
        <w:pStyle w:val="a3"/>
        <w:spacing w:before="22" w:line="275" w:lineRule="exact"/>
        <w:ind w:left="1988" w:firstLine="0"/>
        <w:jc w:val="left"/>
      </w:pPr>
      <w:r>
        <w:rPr>
          <w:w w:val="110"/>
        </w:rPr>
        <w:t>Синтаксис</w:t>
      </w:r>
      <w:r>
        <w:rPr>
          <w:spacing w:val="-5"/>
          <w:w w:val="110"/>
        </w:rPr>
        <w:t xml:space="preserve"> </w:t>
      </w:r>
      <w:r>
        <w:rPr>
          <w:w w:val="110"/>
        </w:rPr>
        <w:t>как</w:t>
      </w:r>
      <w:r>
        <w:rPr>
          <w:spacing w:val="-2"/>
          <w:w w:val="110"/>
        </w:rPr>
        <w:t xml:space="preserve"> </w:t>
      </w:r>
      <w:r>
        <w:rPr>
          <w:w w:val="110"/>
        </w:rPr>
        <w:t xml:space="preserve">раздел </w:t>
      </w:r>
      <w:r>
        <w:rPr>
          <w:spacing w:val="-2"/>
          <w:w w:val="110"/>
        </w:rPr>
        <w:t>лингвистики.</w:t>
      </w:r>
    </w:p>
    <w:p w:rsidR="005071C8" w:rsidRDefault="00BD237E">
      <w:pPr>
        <w:pStyle w:val="a3"/>
        <w:spacing w:line="247" w:lineRule="auto"/>
        <w:ind w:left="1988" w:right="1474" w:firstLine="0"/>
        <w:jc w:val="left"/>
      </w:pPr>
      <w:r>
        <w:rPr>
          <w:w w:val="110"/>
        </w:rPr>
        <w:t>Словосочетание</w:t>
      </w:r>
      <w:r>
        <w:rPr>
          <w:spacing w:val="37"/>
          <w:w w:val="110"/>
        </w:rPr>
        <w:t xml:space="preserve"> </w:t>
      </w:r>
      <w:r>
        <w:rPr>
          <w:w w:val="110"/>
        </w:rPr>
        <w:t>и</w:t>
      </w:r>
      <w:r>
        <w:rPr>
          <w:spacing w:val="80"/>
          <w:w w:val="110"/>
        </w:rPr>
        <w:t xml:space="preserve"> </w:t>
      </w:r>
      <w:r>
        <w:rPr>
          <w:w w:val="110"/>
        </w:rPr>
        <w:t>предложение</w:t>
      </w:r>
      <w:r>
        <w:rPr>
          <w:spacing w:val="80"/>
          <w:w w:val="110"/>
        </w:rPr>
        <w:t xml:space="preserve"> </w:t>
      </w:r>
      <w:r>
        <w:rPr>
          <w:w w:val="110"/>
        </w:rPr>
        <w:t>как</w:t>
      </w:r>
      <w:r>
        <w:rPr>
          <w:spacing w:val="80"/>
          <w:w w:val="110"/>
        </w:rPr>
        <w:t xml:space="preserve"> </w:t>
      </w:r>
      <w:r>
        <w:rPr>
          <w:w w:val="110"/>
        </w:rPr>
        <w:t>единицы</w:t>
      </w:r>
      <w:r>
        <w:rPr>
          <w:spacing w:val="80"/>
          <w:w w:val="110"/>
        </w:rPr>
        <w:t xml:space="preserve"> </w:t>
      </w:r>
      <w:r>
        <w:rPr>
          <w:w w:val="110"/>
        </w:rPr>
        <w:t>синтаксиса.</w:t>
      </w:r>
      <w:r>
        <w:rPr>
          <w:spacing w:val="80"/>
          <w:w w:val="110"/>
        </w:rPr>
        <w:t xml:space="preserve"> </w:t>
      </w:r>
      <w:r>
        <w:rPr>
          <w:w w:val="110"/>
        </w:rPr>
        <w:t>Пунктуация. Функции знаков препинания.</w:t>
      </w:r>
    </w:p>
    <w:p w:rsidR="005071C8" w:rsidRDefault="00BD237E">
      <w:pPr>
        <w:pStyle w:val="3"/>
        <w:spacing w:line="271" w:lineRule="exact"/>
        <w:jc w:val="left"/>
      </w:pPr>
      <w:r>
        <w:rPr>
          <w:spacing w:val="-2"/>
        </w:rPr>
        <w:t>Словосочетание</w:t>
      </w:r>
    </w:p>
    <w:p w:rsidR="005071C8" w:rsidRDefault="00BD237E">
      <w:pPr>
        <w:pStyle w:val="a3"/>
        <w:spacing w:line="272" w:lineRule="exact"/>
        <w:ind w:left="1988" w:firstLine="0"/>
        <w:jc w:val="left"/>
      </w:pPr>
      <w:r>
        <w:rPr>
          <w:w w:val="105"/>
        </w:rPr>
        <w:t>Основные</w:t>
      </w:r>
      <w:r>
        <w:rPr>
          <w:spacing w:val="-18"/>
          <w:w w:val="105"/>
        </w:rPr>
        <w:t xml:space="preserve"> </w:t>
      </w:r>
      <w:r>
        <w:rPr>
          <w:w w:val="105"/>
        </w:rPr>
        <w:t>признаки</w:t>
      </w:r>
      <w:r>
        <w:rPr>
          <w:spacing w:val="-9"/>
          <w:w w:val="105"/>
        </w:rPr>
        <w:t xml:space="preserve"> </w:t>
      </w:r>
      <w:r>
        <w:rPr>
          <w:spacing w:val="-2"/>
          <w:w w:val="105"/>
        </w:rPr>
        <w:t>словосочетания.</w:t>
      </w:r>
    </w:p>
    <w:p w:rsidR="005071C8" w:rsidRDefault="00BD237E">
      <w:pPr>
        <w:pStyle w:val="a3"/>
        <w:spacing w:before="3" w:line="237" w:lineRule="auto"/>
        <w:ind w:right="1474"/>
        <w:jc w:val="left"/>
      </w:pPr>
      <w:r>
        <w:rPr>
          <w:w w:val="110"/>
        </w:rPr>
        <w:t>Виды</w:t>
      </w:r>
      <w:r>
        <w:rPr>
          <w:spacing w:val="31"/>
          <w:w w:val="110"/>
        </w:rPr>
        <w:t xml:space="preserve"> </w:t>
      </w:r>
      <w:r>
        <w:rPr>
          <w:w w:val="110"/>
        </w:rPr>
        <w:t>словосочетаний</w:t>
      </w:r>
      <w:r>
        <w:rPr>
          <w:spacing w:val="30"/>
          <w:w w:val="110"/>
        </w:rPr>
        <w:t xml:space="preserve"> </w:t>
      </w:r>
      <w:r>
        <w:rPr>
          <w:w w:val="110"/>
        </w:rPr>
        <w:t>по морфологическим</w:t>
      </w:r>
      <w:r>
        <w:rPr>
          <w:spacing w:val="38"/>
          <w:w w:val="110"/>
        </w:rPr>
        <w:t xml:space="preserve"> </w:t>
      </w:r>
      <w:r>
        <w:rPr>
          <w:w w:val="110"/>
        </w:rPr>
        <w:t>свойствам</w:t>
      </w:r>
      <w:r>
        <w:rPr>
          <w:spacing w:val="32"/>
          <w:w w:val="110"/>
        </w:rPr>
        <w:t xml:space="preserve"> </w:t>
      </w:r>
      <w:r>
        <w:rPr>
          <w:w w:val="110"/>
        </w:rPr>
        <w:t>главного</w:t>
      </w:r>
      <w:r>
        <w:rPr>
          <w:spacing w:val="38"/>
          <w:w w:val="110"/>
        </w:rPr>
        <w:t xml:space="preserve"> </w:t>
      </w:r>
      <w:r>
        <w:rPr>
          <w:w w:val="110"/>
        </w:rPr>
        <w:t>слова: глагольные, именные, наречные.</w:t>
      </w:r>
    </w:p>
    <w:p w:rsidR="005071C8" w:rsidRDefault="00BD237E">
      <w:pPr>
        <w:pStyle w:val="a3"/>
        <w:tabs>
          <w:tab w:val="left" w:pos="3798"/>
          <w:tab w:val="left" w:pos="5896"/>
          <w:tab w:val="left" w:pos="6756"/>
          <w:tab w:val="left" w:pos="7509"/>
          <w:tab w:val="left" w:pos="7894"/>
        </w:tabs>
        <w:spacing w:before="6" w:line="237" w:lineRule="auto"/>
        <w:ind w:left="3798" w:right="2149" w:hanging="1811"/>
        <w:jc w:val="left"/>
      </w:pPr>
      <w:r>
        <w:rPr>
          <w:spacing w:val="-4"/>
          <w:w w:val="110"/>
        </w:rPr>
        <w:t>Типы</w:t>
      </w:r>
      <w:r>
        <w:tab/>
      </w:r>
      <w:r>
        <w:rPr>
          <w:spacing w:val="-2"/>
          <w:w w:val="110"/>
        </w:rPr>
        <w:t>подчинительной</w:t>
      </w:r>
      <w:r>
        <w:tab/>
      </w:r>
      <w:r>
        <w:rPr>
          <w:spacing w:val="-2"/>
          <w:w w:val="110"/>
        </w:rPr>
        <w:t>связи</w:t>
      </w:r>
      <w:r>
        <w:tab/>
      </w:r>
      <w:r>
        <w:rPr>
          <w:spacing w:val="-4"/>
          <w:w w:val="110"/>
        </w:rPr>
        <w:t>слов</w:t>
      </w:r>
      <w:r>
        <w:tab/>
      </w:r>
      <w:r>
        <w:rPr>
          <w:spacing w:val="-10"/>
          <w:w w:val="110"/>
        </w:rPr>
        <w:t>в</w:t>
      </w:r>
      <w:r>
        <w:tab/>
      </w:r>
      <w:r>
        <w:rPr>
          <w:spacing w:val="-2"/>
          <w:w w:val="110"/>
        </w:rPr>
        <w:t xml:space="preserve">словосочетании: </w:t>
      </w:r>
      <w:r>
        <w:rPr>
          <w:w w:val="110"/>
        </w:rPr>
        <w:t>согласование,управление, примыкание.</w:t>
      </w:r>
    </w:p>
    <w:p w:rsidR="005071C8" w:rsidRDefault="00BD237E">
      <w:pPr>
        <w:pStyle w:val="a3"/>
        <w:spacing w:before="4" w:line="275" w:lineRule="exact"/>
        <w:ind w:left="1988" w:firstLine="0"/>
        <w:jc w:val="left"/>
      </w:pPr>
      <w:r>
        <w:rPr>
          <w:spacing w:val="-2"/>
          <w:w w:val="110"/>
        </w:rPr>
        <w:t>Синтаксический</w:t>
      </w:r>
      <w:r>
        <w:rPr>
          <w:spacing w:val="-4"/>
          <w:w w:val="110"/>
        </w:rPr>
        <w:t xml:space="preserve"> </w:t>
      </w:r>
      <w:r>
        <w:rPr>
          <w:spacing w:val="-2"/>
          <w:w w:val="110"/>
        </w:rPr>
        <w:t>анализ</w:t>
      </w:r>
      <w:r>
        <w:rPr>
          <w:spacing w:val="-3"/>
          <w:w w:val="110"/>
        </w:rPr>
        <w:t xml:space="preserve"> </w:t>
      </w:r>
      <w:r>
        <w:rPr>
          <w:spacing w:val="-2"/>
          <w:w w:val="110"/>
        </w:rPr>
        <w:t>словосочетаний.</w:t>
      </w:r>
    </w:p>
    <w:p w:rsidR="005071C8" w:rsidRDefault="00BD237E">
      <w:pPr>
        <w:pStyle w:val="a3"/>
        <w:tabs>
          <w:tab w:val="left" w:pos="5137"/>
          <w:tab w:val="left" w:pos="6780"/>
          <w:tab w:val="left" w:pos="9013"/>
        </w:tabs>
        <w:spacing w:line="275" w:lineRule="exact"/>
        <w:ind w:left="1988" w:firstLine="0"/>
        <w:jc w:val="left"/>
      </w:pPr>
      <w:r>
        <w:rPr>
          <w:spacing w:val="-2"/>
          <w:w w:val="110"/>
        </w:rPr>
        <w:t>Грамматическая</w:t>
      </w:r>
      <w:r>
        <w:tab/>
      </w:r>
      <w:r>
        <w:rPr>
          <w:spacing w:val="-2"/>
          <w:w w:val="110"/>
        </w:rPr>
        <w:t>синонимия</w:t>
      </w:r>
      <w:r>
        <w:tab/>
      </w:r>
      <w:r>
        <w:rPr>
          <w:spacing w:val="-2"/>
          <w:w w:val="110"/>
        </w:rPr>
        <w:t>словосочетаний.</w:t>
      </w:r>
      <w:r>
        <w:tab/>
      </w:r>
      <w:r>
        <w:rPr>
          <w:spacing w:val="-2"/>
          <w:w w:val="110"/>
        </w:rPr>
        <w:t>Нормы</w:t>
      </w:r>
    </w:p>
    <w:p w:rsidR="005071C8" w:rsidRDefault="00BD237E">
      <w:pPr>
        <w:pStyle w:val="a3"/>
        <w:spacing w:before="2"/>
        <w:ind w:left="5138" w:firstLine="0"/>
        <w:jc w:val="left"/>
      </w:pPr>
      <w:r>
        <w:rPr>
          <w:spacing w:val="-2"/>
          <w:w w:val="110"/>
        </w:rPr>
        <w:t>построениясловосочетаний.</w:t>
      </w:r>
    </w:p>
    <w:p w:rsidR="005071C8" w:rsidRDefault="00BD237E">
      <w:pPr>
        <w:spacing w:before="128"/>
        <w:ind w:left="744" w:right="1092"/>
        <w:jc w:val="right"/>
        <w:rPr>
          <w:rFonts w:ascii="Calibri"/>
        </w:rPr>
      </w:pPr>
      <w:r>
        <w:rPr>
          <w:rFonts w:ascii="Calibri"/>
          <w:spacing w:val="-5"/>
        </w:rPr>
        <w:t>28</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spacing w:before="75" w:line="275" w:lineRule="exact"/>
        <w:ind w:left="1988"/>
        <w:rPr>
          <w:i/>
          <w:sz w:val="24"/>
        </w:rPr>
      </w:pPr>
      <w:r>
        <w:rPr>
          <w:i/>
          <w:spacing w:val="-2"/>
          <w:sz w:val="24"/>
        </w:rPr>
        <w:lastRenderedPageBreak/>
        <w:t>Предложение</w:t>
      </w:r>
    </w:p>
    <w:p w:rsidR="005071C8" w:rsidRDefault="00BD237E">
      <w:pPr>
        <w:pStyle w:val="a3"/>
        <w:spacing w:line="242" w:lineRule="auto"/>
        <w:ind w:right="978"/>
      </w:pPr>
      <w:r>
        <w:rPr>
          <w:w w:val="110"/>
        </w:rPr>
        <w:t>Предложение. Основные признаки предложения: смысловая и интонационная законченность, грамматическая оформленность.</w:t>
      </w:r>
    </w:p>
    <w:p w:rsidR="005071C8" w:rsidRDefault="00BD237E">
      <w:pPr>
        <w:pStyle w:val="a3"/>
        <w:ind w:right="982"/>
      </w:pPr>
      <w:r>
        <w:rPr>
          <w:w w:val="105"/>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5071C8" w:rsidRDefault="00BD237E">
      <w:pPr>
        <w:pStyle w:val="a3"/>
        <w:spacing w:line="237" w:lineRule="auto"/>
        <w:ind w:right="982"/>
      </w:pPr>
      <w:r>
        <w:rPr>
          <w:w w:val="105"/>
        </w:rPr>
        <w:t xml:space="preserve">Употребление языковых форм выражения побуждения в побудительных </w:t>
      </w:r>
      <w:r>
        <w:rPr>
          <w:spacing w:val="-2"/>
          <w:w w:val="105"/>
        </w:rPr>
        <w:t>предложениях.</w:t>
      </w:r>
    </w:p>
    <w:p w:rsidR="005071C8" w:rsidRDefault="00BD237E">
      <w:pPr>
        <w:pStyle w:val="a3"/>
        <w:spacing w:before="9" w:line="237" w:lineRule="auto"/>
        <w:ind w:right="977"/>
      </w:pPr>
      <w:r>
        <w:rPr>
          <w:w w:val="105"/>
        </w:rPr>
        <w:t>Средства оформления предложения в устной и письменной речи (интонация, логическое</w:t>
      </w:r>
      <w:r>
        <w:rPr>
          <w:spacing w:val="40"/>
          <w:w w:val="105"/>
        </w:rPr>
        <w:t xml:space="preserve"> </w:t>
      </w:r>
      <w:r>
        <w:rPr>
          <w:w w:val="105"/>
        </w:rPr>
        <w:t>ударение,</w:t>
      </w:r>
      <w:r>
        <w:rPr>
          <w:spacing w:val="40"/>
          <w:w w:val="105"/>
        </w:rPr>
        <w:t xml:space="preserve"> </w:t>
      </w:r>
      <w:r>
        <w:rPr>
          <w:w w:val="105"/>
        </w:rPr>
        <w:t>знаки</w:t>
      </w:r>
      <w:r>
        <w:rPr>
          <w:spacing w:val="40"/>
          <w:w w:val="105"/>
        </w:rPr>
        <w:t xml:space="preserve"> </w:t>
      </w:r>
      <w:r>
        <w:rPr>
          <w:w w:val="105"/>
        </w:rPr>
        <w:t>препинания).</w:t>
      </w:r>
    </w:p>
    <w:p w:rsidR="005071C8" w:rsidRDefault="00BD237E">
      <w:pPr>
        <w:pStyle w:val="a3"/>
        <w:spacing w:line="275" w:lineRule="exact"/>
        <w:ind w:left="1988" w:firstLine="0"/>
      </w:pPr>
      <w:r>
        <w:rPr>
          <w:w w:val="105"/>
        </w:rPr>
        <w:t>Виды</w:t>
      </w:r>
      <w:r>
        <w:rPr>
          <w:spacing w:val="-14"/>
          <w:w w:val="105"/>
        </w:rPr>
        <w:t xml:space="preserve"> </w:t>
      </w:r>
      <w:r>
        <w:rPr>
          <w:w w:val="105"/>
        </w:rPr>
        <w:t>предложений</w:t>
      </w:r>
      <w:r>
        <w:rPr>
          <w:spacing w:val="-6"/>
          <w:w w:val="105"/>
        </w:rPr>
        <w:t xml:space="preserve"> </w:t>
      </w:r>
      <w:r>
        <w:rPr>
          <w:w w:val="105"/>
        </w:rPr>
        <w:t>по</w:t>
      </w:r>
      <w:r>
        <w:rPr>
          <w:spacing w:val="-7"/>
          <w:w w:val="105"/>
        </w:rPr>
        <w:t xml:space="preserve"> </w:t>
      </w:r>
      <w:r>
        <w:rPr>
          <w:w w:val="105"/>
        </w:rPr>
        <w:t>количеству</w:t>
      </w:r>
      <w:r>
        <w:rPr>
          <w:spacing w:val="-8"/>
          <w:w w:val="105"/>
        </w:rPr>
        <w:t xml:space="preserve"> </w:t>
      </w:r>
      <w:r>
        <w:rPr>
          <w:w w:val="105"/>
        </w:rPr>
        <w:t>грамматических</w:t>
      </w:r>
      <w:r>
        <w:rPr>
          <w:spacing w:val="-5"/>
          <w:w w:val="105"/>
        </w:rPr>
        <w:t xml:space="preserve"> </w:t>
      </w:r>
      <w:r>
        <w:rPr>
          <w:w w:val="105"/>
        </w:rPr>
        <w:t>основ</w:t>
      </w:r>
      <w:r>
        <w:rPr>
          <w:spacing w:val="-1"/>
          <w:w w:val="105"/>
        </w:rPr>
        <w:t xml:space="preserve"> </w:t>
      </w:r>
      <w:r>
        <w:rPr>
          <w:w w:val="105"/>
        </w:rPr>
        <w:t>(простые,</w:t>
      </w:r>
      <w:r>
        <w:rPr>
          <w:spacing w:val="16"/>
          <w:w w:val="105"/>
        </w:rPr>
        <w:t xml:space="preserve"> </w:t>
      </w:r>
      <w:r>
        <w:rPr>
          <w:spacing w:val="-2"/>
          <w:w w:val="105"/>
        </w:rPr>
        <w:t>сложные).</w:t>
      </w:r>
    </w:p>
    <w:p w:rsidR="005071C8" w:rsidRDefault="00BD237E">
      <w:pPr>
        <w:pStyle w:val="a3"/>
        <w:spacing w:before="73" w:line="237" w:lineRule="auto"/>
        <w:ind w:right="979"/>
      </w:pPr>
      <w:r>
        <w:rPr>
          <w:w w:val="105"/>
        </w:rPr>
        <w:t xml:space="preserve">Виды простых предложений по наличию главных членов (двусоставные, </w:t>
      </w:r>
      <w:r>
        <w:rPr>
          <w:spacing w:val="-2"/>
          <w:w w:val="105"/>
        </w:rPr>
        <w:t>односоставные).</w:t>
      </w:r>
    </w:p>
    <w:p w:rsidR="005071C8" w:rsidRDefault="00BD237E">
      <w:pPr>
        <w:pStyle w:val="a3"/>
        <w:spacing w:line="242" w:lineRule="auto"/>
        <w:ind w:right="996"/>
      </w:pPr>
      <w:r>
        <w:rPr>
          <w:w w:val="105"/>
        </w:rPr>
        <w:t xml:space="preserve">Виды предложений по наличию второстепенных членов (распространённые, </w:t>
      </w:r>
      <w:r>
        <w:rPr>
          <w:spacing w:val="-2"/>
          <w:w w:val="105"/>
        </w:rPr>
        <w:t>нераспространённые).</w:t>
      </w:r>
    </w:p>
    <w:p w:rsidR="005071C8" w:rsidRDefault="00BD237E">
      <w:pPr>
        <w:pStyle w:val="a3"/>
        <w:spacing w:line="271" w:lineRule="exact"/>
        <w:ind w:left="1988" w:firstLine="0"/>
      </w:pPr>
      <w:r>
        <w:rPr>
          <w:w w:val="110"/>
        </w:rPr>
        <w:t>Предложения</w:t>
      </w:r>
      <w:r>
        <w:rPr>
          <w:spacing w:val="-5"/>
          <w:w w:val="110"/>
        </w:rPr>
        <w:t xml:space="preserve"> </w:t>
      </w:r>
      <w:r>
        <w:rPr>
          <w:w w:val="110"/>
        </w:rPr>
        <w:t>полные</w:t>
      </w:r>
      <w:r>
        <w:rPr>
          <w:spacing w:val="-3"/>
          <w:w w:val="110"/>
        </w:rPr>
        <w:t xml:space="preserve"> </w:t>
      </w:r>
      <w:r>
        <w:rPr>
          <w:w w:val="110"/>
        </w:rPr>
        <w:t>и</w:t>
      </w:r>
      <w:r>
        <w:rPr>
          <w:spacing w:val="-4"/>
          <w:w w:val="110"/>
        </w:rPr>
        <w:t xml:space="preserve"> </w:t>
      </w:r>
      <w:r>
        <w:rPr>
          <w:spacing w:val="-2"/>
          <w:w w:val="110"/>
        </w:rPr>
        <w:t>неполные.</w:t>
      </w:r>
    </w:p>
    <w:p w:rsidR="005071C8" w:rsidRDefault="00BD237E">
      <w:pPr>
        <w:pStyle w:val="a3"/>
        <w:ind w:right="976"/>
        <w:rPr>
          <w:i/>
        </w:rPr>
      </w:pPr>
      <w:r>
        <w:rPr>
          <w:w w:val="105"/>
        </w:rPr>
        <w:t xml:space="preserve">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w:t>
      </w:r>
      <w:r>
        <w:rPr>
          <w:i/>
          <w:w w:val="105"/>
        </w:rPr>
        <w:t>да</w:t>
      </w:r>
      <w:r>
        <w:rPr>
          <w:w w:val="105"/>
        </w:rPr>
        <w:t xml:space="preserve">, </w:t>
      </w:r>
      <w:r>
        <w:rPr>
          <w:i/>
          <w:w w:val="105"/>
        </w:rPr>
        <w:t>нет.</w:t>
      </w:r>
    </w:p>
    <w:p w:rsidR="005071C8" w:rsidRDefault="00BD237E">
      <w:pPr>
        <w:pStyle w:val="a3"/>
        <w:spacing w:line="274" w:lineRule="exact"/>
        <w:ind w:left="1988" w:firstLine="0"/>
      </w:pPr>
      <w:r>
        <w:rPr>
          <w:w w:val="110"/>
        </w:rPr>
        <w:t>Нормы</w:t>
      </w:r>
      <w:r>
        <w:rPr>
          <w:spacing w:val="-19"/>
          <w:w w:val="110"/>
        </w:rPr>
        <w:t xml:space="preserve"> </w:t>
      </w:r>
      <w:r>
        <w:rPr>
          <w:w w:val="110"/>
        </w:rPr>
        <w:t>построения</w:t>
      </w:r>
      <w:r>
        <w:rPr>
          <w:spacing w:val="-13"/>
          <w:w w:val="110"/>
        </w:rPr>
        <w:t xml:space="preserve"> </w:t>
      </w:r>
      <w:r>
        <w:rPr>
          <w:w w:val="110"/>
        </w:rPr>
        <w:t>простого</w:t>
      </w:r>
      <w:r>
        <w:rPr>
          <w:spacing w:val="-15"/>
          <w:w w:val="110"/>
        </w:rPr>
        <w:t xml:space="preserve"> </w:t>
      </w:r>
      <w:r>
        <w:rPr>
          <w:w w:val="110"/>
        </w:rPr>
        <w:t>предложения,</w:t>
      </w:r>
      <w:r>
        <w:rPr>
          <w:spacing w:val="-3"/>
          <w:w w:val="110"/>
        </w:rPr>
        <w:t xml:space="preserve"> </w:t>
      </w:r>
      <w:r>
        <w:rPr>
          <w:w w:val="110"/>
        </w:rPr>
        <w:t>использования</w:t>
      </w:r>
      <w:r>
        <w:rPr>
          <w:spacing w:val="-43"/>
          <w:w w:val="110"/>
        </w:rPr>
        <w:t xml:space="preserve"> </w:t>
      </w:r>
      <w:r>
        <w:rPr>
          <w:spacing w:val="-2"/>
          <w:w w:val="110"/>
        </w:rPr>
        <w:t>инверсии.</w:t>
      </w:r>
    </w:p>
    <w:p w:rsidR="005071C8" w:rsidRDefault="00BD237E">
      <w:pPr>
        <w:tabs>
          <w:tab w:val="left" w:pos="3868"/>
        </w:tabs>
        <w:spacing w:before="5" w:line="237" w:lineRule="auto"/>
        <w:ind w:left="1421" w:right="6669" w:firstLine="566"/>
        <w:rPr>
          <w:i/>
          <w:sz w:val="24"/>
        </w:rPr>
      </w:pPr>
      <w:r>
        <w:rPr>
          <w:i/>
          <w:spacing w:val="-2"/>
          <w:sz w:val="24"/>
          <w:u w:val="single"/>
        </w:rPr>
        <w:t>Двусоставное</w:t>
      </w:r>
      <w:r>
        <w:rPr>
          <w:i/>
          <w:sz w:val="24"/>
          <w:u w:val="single"/>
        </w:rPr>
        <w:tab/>
      </w:r>
      <w:r>
        <w:rPr>
          <w:i/>
          <w:spacing w:val="-2"/>
          <w:sz w:val="24"/>
          <w:u w:val="single"/>
        </w:rPr>
        <w:t>предложение</w:t>
      </w:r>
      <w:r>
        <w:rPr>
          <w:i/>
          <w:spacing w:val="-2"/>
          <w:sz w:val="24"/>
        </w:rPr>
        <w:t xml:space="preserve"> </w:t>
      </w:r>
      <w:r>
        <w:rPr>
          <w:i/>
          <w:sz w:val="24"/>
        </w:rPr>
        <w:t>Главные члены предложения</w:t>
      </w:r>
    </w:p>
    <w:p w:rsidR="005071C8" w:rsidRDefault="00BD237E">
      <w:pPr>
        <w:pStyle w:val="a3"/>
        <w:tabs>
          <w:tab w:val="left" w:pos="3668"/>
          <w:tab w:val="left" w:pos="4047"/>
          <w:tab w:val="left" w:pos="5416"/>
          <w:tab w:val="left" w:pos="6031"/>
          <w:tab w:val="left" w:pos="7188"/>
          <w:tab w:val="left" w:pos="8124"/>
          <w:tab w:val="left" w:pos="9920"/>
        </w:tabs>
        <w:spacing w:before="8"/>
        <w:ind w:right="978"/>
        <w:jc w:val="left"/>
      </w:pPr>
      <w:r>
        <w:rPr>
          <w:spacing w:val="-2"/>
          <w:w w:val="110"/>
        </w:rPr>
        <w:t>Подлежащее</w:t>
      </w:r>
      <w:r>
        <w:tab/>
      </w:r>
      <w:r>
        <w:rPr>
          <w:spacing w:val="-10"/>
          <w:w w:val="110"/>
        </w:rPr>
        <w:t>и</w:t>
      </w:r>
      <w:r>
        <w:tab/>
      </w:r>
      <w:r>
        <w:rPr>
          <w:spacing w:val="-2"/>
          <w:w w:val="110"/>
        </w:rPr>
        <w:t>сказуемое</w:t>
      </w:r>
      <w:r>
        <w:tab/>
      </w:r>
      <w:r>
        <w:rPr>
          <w:spacing w:val="-4"/>
          <w:w w:val="110"/>
        </w:rPr>
        <w:t>как</w:t>
      </w:r>
      <w:r>
        <w:tab/>
      </w:r>
      <w:r>
        <w:rPr>
          <w:spacing w:val="-2"/>
          <w:w w:val="110"/>
        </w:rPr>
        <w:t>главные</w:t>
      </w:r>
      <w:r>
        <w:tab/>
      </w:r>
      <w:r>
        <w:rPr>
          <w:spacing w:val="-2"/>
          <w:w w:val="110"/>
        </w:rPr>
        <w:t>члены</w:t>
      </w:r>
      <w:r>
        <w:tab/>
      </w:r>
      <w:r>
        <w:rPr>
          <w:spacing w:val="-2"/>
          <w:w w:val="110"/>
        </w:rPr>
        <w:t>предложения.</w:t>
      </w:r>
      <w:r>
        <w:tab/>
      </w:r>
      <w:r>
        <w:rPr>
          <w:spacing w:val="-2"/>
          <w:w w:val="110"/>
        </w:rPr>
        <w:t xml:space="preserve">Способы </w:t>
      </w:r>
      <w:r>
        <w:rPr>
          <w:w w:val="110"/>
        </w:rPr>
        <w:t>выражения подлежащего.</w:t>
      </w:r>
    </w:p>
    <w:p w:rsidR="005071C8" w:rsidRDefault="00BD237E">
      <w:pPr>
        <w:pStyle w:val="a3"/>
        <w:spacing w:before="8" w:line="237" w:lineRule="auto"/>
        <w:ind w:right="1034"/>
        <w:jc w:val="left"/>
      </w:pPr>
      <w:r>
        <w:rPr>
          <w:w w:val="105"/>
        </w:rPr>
        <w:t>Виды сказуемого (простое глагольное, составное глагольное, составное именное)</w:t>
      </w:r>
      <w:r>
        <w:rPr>
          <w:spacing w:val="40"/>
          <w:w w:val="105"/>
        </w:rPr>
        <w:t xml:space="preserve"> </w:t>
      </w:r>
      <w:r>
        <w:rPr>
          <w:w w:val="105"/>
        </w:rPr>
        <w:t>и способы его выражения.</w:t>
      </w:r>
    </w:p>
    <w:p w:rsidR="005071C8" w:rsidRDefault="00BD237E">
      <w:pPr>
        <w:pStyle w:val="a3"/>
        <w:spacing w:before="3" w:line="275" w:lineRule="exact"/>
        <w:ind w:left="1988" w:firstLine="0"/>
        <w:jc w:val="left"/>
      </w:pPr>
      <w:r>
        <w:rPr>
          <w:w w:val="110"/>
        </w:rPr>
        <w:t>Тире</w:t>
      </w:r>
      <w:r>
        <w:rPr>
          <w:spacing w:val="4"/>
          <w:w w:val="110"/>
        </w:rPr>
        <w:t xml:space="preserve"> </w:t>
      </w:r>
      <w:r>
        <w:rPr>
          <w:w w:val="110"/>
        </w:rPr>
        <w:t>между</w:t>
      </w:r>
      <w:r>
        <w:rPr>
          <w:spacing w:val="4"/>
          <w:w w:val="110"/>
        </w:rPr>
        <w:t xml:space="preserve"> </w:t>
      </w:r>
      <w:r>
        <w:rPr>
          <w:w w:val="110"/>
        </w:rPr>
        <w:t>подлежащим</w:t>
      </w:r>
      <w:r>
        <w:rPr>
          <w:spacing w:val="11"/>
          <w:w w:val="110"/>
        </w:rPr>
        <w:t xml:space="preserve"> </w:t>
      </w:r>
      <w:r>
        <w:rPr>
          <w:w w:val="110"/>
        </w:rPr>
        <w:t>и</w:t>
      </w:r>
      <w:r>
        <w:rPr>
          <w:spacing w:val="4"/>
          <w:w w:val="110"/>
        </w:rPr>
        <w:t xml:space="preserve"> </w:t>
      </w:r>
      <w:r>
        <w:rPr>
          <w:spacing w:val="-2"/>
          <w:w w:val="110"/>
        </w:rPr>
        <w:t>сказуемым.</w:t>
      </w:r>
    </w:p>
    <w:p w:rsidR="005071C8" w:rsidRDefault="00BD237E">
      <w:pPr>
        <w:pStyle w:val="a3"/>
        <w:ind w:right="968"/>
      </w:pPr>
      <w:r>
        <w:rPr>
          <w:w w:val="110"/>
        </w:rPr>
        <w:t xml:space="preserve">Нормы согласования сказуемого с подлежащим, выраженным словосочетанием, сложносокращёнными словами, словами </w:t>
      </w:r>
      <w:r>
        <w:rPr>
          <w:i/>
          <w:w w:val="110"/>
        </w:rPr>
        <w:t xml:space="preserve">большинство </w:t>
      </w:r>
      <w:r>
        <w:rPr>
          <w:w w:val="110"/>
        </w:rPr>
        <w:t xml:space="preserve">— </w:t>
      </w:r>
      <w:r>
        <w:rPr>
          <w:i/>
          <w:w w:val="110"/>
        </w:rPr>
        <w:t>меньшинство</w:t>
      </w:r>
      <w:r>
        <w:rPr>
          <w:w w:val="110"/>
        </w:rPr>
        <w:t>, количественными сочетаниями.</w:t>
      </w:r>
    </w:p>
    <w:p w:rsidR="005071C8" w:rsidRDefault="00BD237E">
      <w:pPr>
        <w:spacing w:before="7" w:line="275" w:lineRule="exact"/>
        <w:ind w:left="1988"/>
        <w:jc w:val="both"/>
        <w:rPr>
          <w:i/>
          <w:sz w:val="24"/>
        </w:rPr>
      </w:pPr>
      <w:r>
        <w:rPr>
          <w:i/>
          <w:w w:val="125"/>
          <w:sz w:val="24"/>
        </w:rPr>
        <w:t>Второстепенные</w:t>
      </w:r>
      <w:r>
        <w:rPr>
          <w:i/>
          <w:spacing w:val="10"/>
          <w:w w:val="125"/>
          <w:sz w:val="24"/>
        </w:rPr>
        <w:t xml:space="preserve"> </w:t>
      </w:r>
      <w:r>
        <w:rPr>
          <w:i/>
          <w:w w:val="125"/>
          <w:sz w:val="24"/>
        </w:rPr>
        <w:t>члены</w:t>
      </w:r>
      <w:r>
        <w:rPr>
          <w:i/>
          <w:spacing w:val="2"/>
          <w:w w:val="125"/>
          <w:sz w:val="24"/>
        </w:rPr>
        <w:t xml:space="preserve"> </w:t>
      </w:r>
      <w:r>
        <w:rPr>
          <w:i/>
          <w:spacing w:val="-2"/>
          <w:w w:val="125"/>
          <w:sz w:val="24"/>
        </w:rPr>
        <w:t>предложения</w:t>
      </w:r>
    </w:p>
    <w:p w:rsidR="005071C8" w:rsidRDefault="00BD237E">
      <w:pPr>
        <w:pStyle w:val="a3"/>
        <w:spacing w:line="275" w:lineRule="exact"/>
        <w:ind w:left="1988" w:firstLine="0"/>
      </w:pPr>
      <w:r>
        <w:rPr>
          <w:w w:val="105"/>
        </w:rPr>
        <w:t>Второстепенные</w:t>
      </w:r>
      <w:r>
        <w:rPr>
          <w:spacing w:val="-7"/>
          <w:w w:val="105"/>
        </w:rPr>
        <w:t xml:space="preserve"> </w:t>
      </w:r>
      <w:r>
        <w:rPr>
          <w:w w:val="105"/>
        </w:rPr>
        <w:t>члены</w:t>
      </w:r>
      <w:r>
        <w:rPr>
          <w:spacing w:val="-12"/>
          <w:w w:val="105"/>
        </w:rPr>
        <w:t xml:space="preserve"> </w:t>
      </w:r>
      <w:r>
        <w:rPr>
          <w:w w:val="105"/>
        </w:rPr>
        <w:t>предложения,</w:t>
      </w:r>
      <w:r>
        <w:rPr>
          <w:spacing w:val="-10"/>
          <w:w w:val="105"/>
        </w:rPr>
        <w:t xml:space="preserve"> </w:t>
      </w:r>
      <w:r>
        <w:rPr>
          <w:w w:val="105"/>
        </w:rPr>
        <w:t>их</w:t>
      </w:r>
      <w:r>
        <w:rPr>
          <w:spacing w:val="-11"/>
          <w:w w:val="105"/>
        </w:rPr>
        <w:t xml:space="preserve"> </w:t>
      </w:r>
      <w:r>
        <w:rPr>
          <w:spacing w:val="-4"/>
          <w:w w:val="105"/>
        </w:rPr>
        <w:t>виды.</w:t>
      </w:r>
    </w:p>
    <w:p w:rsidR="005071C8" w:rsidRDefault="00BD237E">
      <w:pPr>
        <w:pStyle w:val="a3"/>
        <w:spacing w:before="9" w:line="237" w:lineRule="auto"/>
        <w:ind w:right="977"/>
      </w:pPr>
      <w:r>
        <w:rPr>
          <w:w w:val="105"/>
        </w:rPr>
        <w:t>Определение как</w:t>
      </w:r>
      <w:r>
        <w:rPr>
          <w:spacing w:val="-5"/>
          <w:w w:val="105"/>
        </w:rPr>
        <w:t xml:space="preserve"> </w:t>
      </w:r>
      <w:r>
        <w:rPr>
          <w:w w:val="105"/>
        </w:rPr>
        <w:t>второстепенный член</w:t>
      </w:r>
      <w:r>
        <w:rPr>
          <w:spacing w:val="-4"/>
          <w:w w:val="105"/>
        </w:rPr>
        <w:t xml:space="preserve"> </w:t>
      </w:r>
      <w:r>
        <w:rPr>
          <w:w w:val="105"/>
        </w:rPr>
        <w:t>предложения. Определения</w:t>
      </w:r>
      <w:r>
        <w:rPr>
          <w:spacing w:val="-3"/>
          <w:w w:val="105"/>
        </w:rPr>
        <w:t xml:space="preserve"> </w:t>
      </w:r>
      <w:r>
        <w:rPr>
          <w:w w:val="105"/>
        </w:rPr>
        <w:t>согласованные и несогласованные.</w:t>
      </w:r>
    </w:p>
    <w:p w:rsidR="005071C8" w:rsidRDefault="00BD237E">
      <w:pPr>
        <w:pStyle w:val="a3"/>
        <w:spacing w:before="8"/>
        <w:ind w:right="980"/>
      </w:pPr>
      <w:r>
        <w:rPr>
          <w:w w:val="110"/>
        </w:rPr>
        <w:t>Приложение как особый вид определения. Дополнение как второстепенный член предложения.</w:t>
      </w:r>
      <w:r>
        <w:rPr>
          <w:spacing w:val="-32"/>
          <w:w w:val="110"/>
        </w:rPr>
        <w:t xml:space="preserve"> </w:t>
      </w:r>
      <w:r>
        <w:rPr>
          <w:w w:val="110"/>
        </w:rPr>
        <w:t>Дополнения прямые и косвенные.</w:t>
      </w:r>
    </w:p>
    <w:p w:rsidR="005071C8" w:rsidRDefault="00BD237E">
      <w:pPr>
        <w:pStyle w:val="a3"/>
        <w:spacing w:before="8" w:line="237" w:lineRule="auto"/>
        <w:ind w:right="992"/>
      </w:pPr>
      <w:r>
        <w:rPr>
          <w:w w:val="105"/>
        </w:rPr>
        <w:t>Обстоятельство как второстепенный член предложения. Виды обстоятельств (места, времени, причины, цели, образа действия, меры и</w:t>
      </w:r>
      <w:r>
        <w:rPr>
          <w:spacing w:val="40"/>
          <w:w w:val="105"/>
        </w:rPr>
        <w:t xml:space="preserve"> </w:t>
      </w:r>
      <w:r>
        <w:rPr>
          <w:w w:val="105"/>
        </w:rPr>
        <w:t>степени,</w:t>
      </w:r>
      <w:r>
        <w:rPr>
          <w:spacing w:val="40"/>
          <w:w w:val="105"/>
        </w:rPr>
        <w:t xml:space="preserve"> </w:t>
      </w:r>
      <w:r>
        <w:rPr>
          <w:w w:val="105"/>
        </w:rPr>
        <w:t>условия, уступки).</w:t>
      </w:r>
    </w:p>
    <w:p w:rsidR="005071C8" w:rsidRDefault="00BD237E">
      <w:pPr>
        <w:spacing w:line="275" w:lineRule="exact"/>
        <w:ind w:left="1988"/>
        <w:jc w:val="both"/>
        <w:rPr>
          <w:i/>
          <w:sz w:val="24"/>
        </w:rPr>
      </w:pPr>
      <w:r>
        <w:rPr>
          <w:i/>
          <w:sz w:val="24"/>
        </w:rPr>
        <w:t>Односоставные</w:t>
      </w:r>
      <w:r>
        <w:rPr>
          <w:i/>
          <w:spacing w:val="44"/>
          <w:sz w:val="24"/>
        </w:rPr>
        <w:t xml:space="preserve"> </w:t>
      </w:r>
      <w:r>
        <w:rPr>
          <w:i/>
          <w:spacing w:val="-2"/>
          <w:sz w:val="24"/>
        </w:rPr>
        <w:t>предложения</w:t>
      </w:r>
    </w:p>
    <w:p w:rsidR="005071C8" w:rsidRDefault="00BD237E">
      <w:pPr>
        <w:pStyle w:val="a3"/>
        <w:spacing w:before="7" w:line="275" w:lineRule="exact"/>
        <w:ind w:left="1988" w:firstLine="0"/>
      </w:pPr>
      <w:r>
        <w:rPr>
          <w:w w:val="110"/>
        </w:rPr>
        <w:t>Односоставные</w:t>
      </w:r>
      <w:r>
        <w:rPr>
          <w:spacing w:val="-10"/>
          <w:w w:val="110"/>
        </w:rPr>
        <w:t xml:space="preserve"> </w:t>
      </w:r>
      <w:r>
        <w:rPr>
          <w:w w:val="110"/>
        </w:rPr>
        <w:t>предложения,</w:t>
      </w:r>
      <w:r>
        <w:rPr>
          <w:spacing w:val="1"/>
          <w:w w:val="110"/>
        </w:rPr>
        <w:t xml:space="preserve"> </w:t>
      </w:r>
      <w:r>
        <w:rPr>
          <w:w w:val="110"/>
        </w:rPr>
        <w:t>их</w:t>
      </w:r>
      <w:r>
        <w:rPr>
          <w:spacing w:val="-11"/>
          <w:w w:val="110"/>
        </w:rPr>
        <w:t xml:space="preserve"> </w:t>
      </w:r>
      <w:r>
        <w:rPr>
          <w:w w:val="110"/>
        </w:rPr>
        <w:t>грамматические</w:t>
      </w:r>
      <w:r>
        <w:rPr>
          <w:spacing w:val="-7"/>
          <w:w w:val="110"/>
        </w:rPr>
        <w:t xml:space="preserve"> </w:t>
      </w:r>
      <w:r>
        <w:rPr>
          <w:spacing w:val="-2"/>
          <w:w w:val="110"/>
        </w:rPr>
        <w:t>признаки.</w:t>
      </w:r>
    </w:p>
    <w:p w:rsidR="005071C8" w:rsidRDefault="00BD237E">
      <w:pPr>
        <w:pStyle w:val="a3"/>
        <w:ind w:right="976"/>
      </w:pPr>
      <w:r>
        <w:rPr>
          <w:w w:val="110"/>
        </w:rPr>
        <w:t>Грамматические различия односоставных предложений и двусоставных неполных предложений.</w:t>
      </w:r>
    </w:p>
    <w:p w:rsidR="005071C8" w:rsidRDefault="00BD237E">
      <w:pPr>
        <w:pStyle w:val="a3"/>
        <w:spacing w:before="2" w:line="237" w:lineRule="auto"/>
        <w:ind w:right="980"/>
      </w:pPr>
      <w:r>
        <w:rPr>
          <w:w w:val="110"/>
        </w:rPr>
        <w:t>Виды односоставных предложений: назывные, определённо- личные, неопределённо-личные, обобщённо-личные, безличные предложения.</w:t>
      </w:r>
    </w:p>
    <w:p w:rsidR="005071C8" w:rsidRDefault="00BD237E">
      <w:pPr>
        <w:pStyle w:val="a3"/>
        <w:spacing w:before="3" w:line="275" w:lineRule="exact"/>
        <w:ind w:left="1988" w:firstLine="0"/>
      </w:pPr>
      <w:r>
        <w:rPr>
          <w:w w:val="110"/>
        </w:rPr>
        <w:t>Синтаксическая</w:t>
      </w:r>
      <w:r>
        <w:rPr>
          <w:spacing w:val="47"/>
          <w:w w:val="110"/>
        </w:rPr>
        <w:t xml:space="preserve"> </w:t>
      </w:r>
      <w:r>
        <w:rPr>
          <w:w w:val="110"/>
        </w:rPr>
        <w:t>синонимия</w:t>
      </w:r>
      <w:r>
        <w:rPr>
          <w:spacing w:val="50"/>
          <w:w w:val="110"/>
        </w:rPr>
        <w:t xml:space="preserve"> </w:t>
      </w:r>
      <w:r>
        <w:rPr>
          <w:w w:val="110"/>
        </w:rPr>
        <w:t>односоставных</w:t>
      </w:r>
      <w:r>
        <w:rPr>
          <w:spacing w:val="49"/>
          <w:w w:val="110"/>
        </w:rPr>
        <w:t xml:space="preserve"> </w:t>
      </w:r>
      <w:r>
        <w:rPr>
          <w:w w:val="110"/>
        </w:rPr>
        <w:t>и</w:t>
      </w:r>
      <w:r>
        <w:rPr>
          <w:spacing w:val="49"/>
          <w:w w:val="110"/>
        </w:rPr>
        <w:t xml:space="preserve"> </w:t>
      </w:r>
      <w:r>
        <w:rPr>
          <w:w w:val="110"/>
        </w:rPr>
        <w:t>двусоставных</w:t>
      </w:r>
      <w:r>
        <w:rPr>
          <w:spacing w:val="54"/>
          <w:w w:val="110"/>
        </w:rPr>
        <w:t xml:space="preserve"> </w:t>
      </w:r>
      <w:r>
        <w:rPr>
          <w:spacing w:val="-2"/>
          <w:w w:val="110"/>
        </w:rPr>
        <w:t>предложений.</w:t>
      </w:r>
    </w:p>
    <w:p w:rsidR="005071C8" w:rsidRDefault="00BD237E">
      <w:pPr>
        <w:pStyle w:val="a3"/>
        <w:spacing w:line="275" w:lineRule="exact"/>
        <w:ind w:firstLine="0"/>
      </w:pPr>
      <w:r>
        <w:rPr>
          <w:w w:val="110"/>
        </w:rPr>
        <w:t>Употребление</w:t>
      </w:r>
      <w:r>
        <w:rPr>
          <w:spacing w:val="-15"/>
          <w:w w:val="110"/>
        </w:rPr>
        <w:t xml:space="preserve"> </w:t>
      </w:r>
      <w:r>
        <w:rPr>
          <w:w w:val="110"/>
        </w:rPr>
        <w:t>односоставных</w:t>
      </w:r>
      <w:r>
        <w:rPr>
          <w:spacing w:val="-17"/>
          <w:w w:val="110"/>
        </w:rPr>
        <w:t xml:space="preserve"> </w:t>
      </w:r>
      <w:r>
        <w:rPr>
          <w:w w:val="110"/>
        </w:rPr>
        <w:t>предложений</w:t>
      </w:r>
      <w:r>
        <w:rPr>
          <w:spacing w:val="-11"/>
          <w:w w:val="110"/>
        </w:rPr>
        <w:t xml:space="preserve"> </w:t>
      </w:r>
      <w:r>
        <w:rPr>
          <w:w w:val="110"/>
        </w:rPr>
        <w:t>в</w:t>
      </w:r>
      <w:r>
        <w:rPr>
          <w:spacing w:val="-14"/>
          <w:w w:val="110"/>
        </w:rPr>
        <w:t xml:space="preserve"> </w:t>
      </w:r>
      <w:r>
        <w:rPr>
          <w:spacing w:val="-2"/>
          <w:w w:val="110"/>
        </w:rPr>
        <w:t>речи.</w:t>
      </w:r>
    </w:p>
    <w:p w:rsidR="005071C8" w:rsidRDefault="00BD237E">
      <w:pPr>
        <w:spacing w:before="2" w:line="242" w:lineRule="auto"/>
        <w:ind w:left="1421" w:right="976" w:firstLine="566"/>
        <w:jc w:val="both"/>
      </w:pPr>
      <w:r>
        <w:rPr>
          <w:i/>
          <w:w w:val="105"/>
          <w:sz w:val="24"/>
          <w:u w:val="single"/>
        </w:rPr>
        <w:t>Простое</w:t>
      </w:r>
      <w:r>
        <w:rPr>
          <w:i/>
          <w:spacing w:val="80"/>
          <w:w w:val="150"/>
          <w:sz w:val="24"/>
          <w:u w:val="single"/>
        </w:rPr>
        <w:t xml:space="preserve"> </w:t>
      </w:r>
      <w:r>
        <w:rPr>
          <w:i/>
          <w:w w:val="105"/>
          <w:sz w:val="24"/>
          <w:u w:val="single"/>
        </w:rPr>
        <w:t>осложнённое</w:t>
      </w:r>
      <w:r>
        <w:rPr>
          <w:i/>
          <w:spacing w:val="80"/>
          <w:w w:val="150"/>
          <w:sz w:val="24"/>
          <w:u w:val="single"/>
        </w:rPr>
        <w:t xml:space="preserve"> </w:t>
      </w:r>
      <w:r>
        <w:rPr>
          <w:i/>
          <w:w w:val="105"/>
          <w:sz w:val="24"/>
          <w:u w:val="single"/>
        </w:rPr>
        <w:t>предложение</w:t>
      </w:r>
      <w:r>
        <w:rPr>
          <w:i/>
          <w:spacing w:val="80"/>
          <w:w w:val="150"/>
          <w:sz w:val="24"/>
        </w:rPr>
        <w:t xml:space="preserve"> </w:t>
      </w:r>
      <w:r>
        <w:rPr>
          <w:w w:val="105"/>
          <w:sz w:val="24"/>
        </w:rPr>
        <w:t>Предложения</w:t>
      </w:r>
      <w:r>
        <w:rPr>
          <w:spacing w:val="77"/>
          <w:w w:val="150"/>
          <w:sz w:val="24"/>
        </w:rPr>
        <w:t xml:space="preserve"> </w:t>
      </w:r>
      <w:r>
        <w:rPr>
          <w:w w:val="105"/>
          <w:sz w:val="24"/>
        </w:rPr>
        <w:t>с</w:t>
      </w:r>
      <w:r>
        <w:rPr>
          <w:spacing w:val="79"/>
          <w:w w:val="150"/>
          <w:sz w:val="24"/>
        </w:rPr>
        <w:t xml:space="preserve"> </w:t>
      </w:r>
      <w:r>
        <w:rPr>
          <w:w w:val="105"/>
          <w:sz w:val="24"/>
        </w:rPr>
        <w:t>однородными</w:t>
      </w:r>
      <w:r>
        <w:rPr>
          <w:spacing w:val="24"/>
          <w:w w:val="105"/>
          <w:sz w:val="24"/>
        </w:rPr>
        <w:t xml:space="preserve">  </w:t>
      </w:r>
      <w:r>
        <w:rPr>
          <w:w w:val="105"/>
          <w:sz w:val="24"/>
        </w:rPr>
        <w:t>членам</w:t>
      </w:r>
      <w:r>
        <w:rPr>
          <w:spacing w:val="80"/>
          <w:w w:val="150"/>
          <w:sz w:val="24"/>
        </w:rPr>
        <w:t xml:space="preserve"> </w:t>
      </w:r>
      <w:r>
        <w:rPr>
          <w:w w:val="105"/>
          <w:sz w:val="24"/>
        </w:rPr>
        <w:t xml:space="preserve">и </w:t>
      </w:r>
      <w:r>
        <w:rPr>
          <w:w w:val="105"/>
        </w:rPr>
        <w:t>однородные члены предложения, их признаки, средства связи.Союзная и бессоюзная связь однородных членов предложения.Однородные</w:t>
      </w:r>
      <w:r>
        <w:rPr>
          <w:spacing w:val="40"/>
          <w:w w:val="105"/>
        </w:rPr>
        <w:t xml:space="preserve"> </w:t>
      </w:r>
      <w:r>
        <w:rPr>
          <w:w w:val="105"/>
        </w:rPr>
        <w:t>и</w:t>
      </w:r>
      <w:r>
        <w:rPr>
          <w:spacing w:val="40"/>
          <w:w w:val="105"/>
        </w:rPr>
        <w:t xml:space="preserve"> </w:t>
      </w:r>
      <w:r>
        <w:rPr>
          <w:w w:val="105"/>
        </w:rPr>
        <w:t>неоднородные</w:t>
      </w:r>
      <w:r>
        <w:rPr>
          <w:spacing w:val="40"/>
          <w:w w:val="105"/>
        </w:rPr>
        <w:t xml:space="preserve"> </w:t>
      </w:r>
      <w:r>
        <w:rPr>
          <w:w w:val="105"/>
        </w:rPr>
        <w:t>определения.</w:t>
      </w:r>
    </w:p>
    <w:p w:rsidR="005071C8" w:rsidRDefault="00BD237E">
      <w:pPr>
        <w:pStyle w:val="a3"/>
        <w:spacing w:line="269" w:lineRule="exact"/>
        <w:ind w:left="1988" w:firstLine="0"/>
      </w:pPr>
      <w:r>
        <w:rPr>
          <w:w w:val="110"/>
        </w:rPr>
        <w:t>Предложения</w:t>
      </w:r>
      <w:r>
        <w:rPr>
          <w:spacing w:val="-11"/>
          <w:w w:val="110"/>
        </w:rPr>
        <w:t xml:space="preserve"> </w:t>
      </w:r>
      <w:r>
        <w:rPr>
          <w:w w:val="110"/>
        </w:rPr>
        <w:t>с</w:t>
      </w:r>
      <w:r>
        <w:rPr>
          <w:spacing w:val="-3"/>
          <w:w w:val="110"/>
        </w:rPr>
        <w:t xml:space="preserve"> </w:t>
      </w:r>
      <w:r>
        <w:rPr>
          <w:w w:val="110"/>
        </w:rPr>
        <w:t>обобщающими</w:t>
      </w:r>
      <w:r>
        <w:rPr>
          <w:spacing w:val="-9"/>
          <w:w w:val="110"/>
        </w:rPr>
        <w:t xml:space="preserve"> </w:t>
      </w:r>
      <w:r>
        <w:rPr>
          <w:w w:val="110"/>
        </w:rPr>
        <w:t>словами</w:t>
      </w:r>
      <w:r>
        <w:rPr>
          <w:spacing w:val="-11"/>
          <w:w w:val="110"/>
        </w:rPr>
        <w:t xml:space="preserve"> </w:t>
      </w:r>
      <w:r>
        <w:rPr>
          <w:w w:val="110"/>
        </w:rPr>
        <w:t>при</w:t>
      </w:r>
      <w:r>
        <w:rPr>
          <w:spacing w:val="-11"/>
          <w:w w:val="110"/>
        </w:rPr>
        <w:t xml:space="preserve"> </w:t>
      </w:r>
      <w:r>
        <w:rPr>
          <w:w w:val="110"/>
        </w:rPr>
        <w:t>однородных</w:t>
      </w:r>
      <w:r>
        <w:rPr>
          <w:spacing w:val="-9"/>
          <w:w w:val="110"/>
        </w:rPr>
        <w:t xml:space="preserve"> </w:t>
      </w:r>
      <w:r>
        <w:rPr>
          <w:spacing w:val="-2"/>
          <w:w w:val="110"/>
        </w:rPr>
        <w:t>членах.</w:t>
      </w:r>
    </w:p>
    <w:p w:rsidR="005071C8" w:rsidRDefault="00BD237E">
      <w:pPr>
        <w:pStyle w:val="a3"/>
        <w:spacing w:line="264" w:lineRule="exact"/>
        <w:ind w:left="1988" w:firstLine="0"/>
      </w:pPr>
      <w:r>
        <w:rPr>
          <w:w w:val="115"/>
        </w:rPr>
        <w:t>Нормы</w:t>
      </w:r>
      <w:r>
        <w:rPr>
          <w:spacing w:val="62"/>
          <w:w w:val="150"/>
        </w:rPr>
        <w:t xml:space="preserve"> </w:t>
      </w:r>
      <w:r>
        <w:rPr>
          <w:w w:val="115"/>
        </w:rPr>
        <w:t>построения</w:t>
      </w:r>
      <w:r>
        <w:rPr>
          <w:spacing w:val="59"/>
          <w:w w:val="150"/>
        </w:rPr>
        <w:t xml:space="preserve"> </w:t>
      </w:r>
      <w:r>
        <w:rPr>
          <w:w w:val="115"/>
        </w:rPr>
        <w:t>предложений</w:t>
      </w:r>
      <w:r>
        <w:rPr>
          <w:spacing w:val="61"/>
          <w:w w:val="150"/>
        </w:rPr>
        <w:t xml:space="preserve"> </w:t>
      </w:r>
      <w:r>
        <w:rPr>
          <w:w w:val="115"/>
        </w:rPr>
        <w:t>с</w:t>
      </w:r>
      <w:r>
        <w:rPr>
          <w:spacing w:val="59"/>
          <w:w w:val="150"/>
        </w:rPr>
        <w:t xml:space="preserve"> </w:t>
      </w:r>
      <w:r>
        <w:rPr>
          <w:w w:val="115"/>
        </w:rPr>
        <w:t>однородными</w:t>
      </w:r>
      <w:r>
        <w:rPr>
          <w:spacing w:val="62"/>
          <w:w w:val="150"/>
        </w:rPr>
        <w:t xml:space="preserve"> </w:t>
      </w:r>
      <w:r>
        <w:rPr>
          <w:w w:val="115"/>
        </w:rPr>
        <w:t>членами,</w:t>
      </w:r>
      <w:r>
        <w:rPr>
          <w:spacing w:val="60"/>
          <w:w w:val="150"/>
        </w:rPr>
        <w:t xml:space="preserve"> </w:t>
      </w:r>
      <w:r>
        <w:rPr>
          <w:spacing w:val="-2"/>
          <w:w w:val="115"/>
        </w:rPr>
        <w:t>связанными</w:t>
      </w:r>
    </w:p>
    <w:p w:rsidR="005071C8" w:rsidRDefault="00BD237E">
      <w:pPr>
        <w:spacing w:line="258" w:lineRule="exact"/>
        <w:ind w:left="744" w:right="1092"/>
        <w:jc w:val="right"/>
        <w:rPr>
          <w:rFonts w:ascii="Calibri"/>
        </w:rPr>
      </w:pPr>
      <w:r>
        <w:rPr>
          <w:rFonts w:ascii="Calibri"/>
          <w:spacing w:val="-5"/>
        </w:rPr>
        <w:t>29</w:t>
      </w:r>
    </w:p>
    <w:p w:rsidR="005071C8" w:rsidRDefault="005071C8">
      <w:pPr>
        <w:spacing w:line="258" w:lineRule="exact"/>
        <w:jc w:val="right"/>
        <w:rPr>
          <w:rFonts w:ascii="Calibri"/>
        </w:rPr>
        <w:sectPr w:rsidR="005071C8">
          <w:pgSz w:w="11910" w:h="16840"/>
          <w:pgMar w:top="940" w:right="0" w:bottom="660" w:left="0" w:header="0" w:footer="468" w:gutter="0"/>
          <w:cols w:space="720"/>
        </w:sectPr>
      </w:pPr>
    </w:p>
    <w:p w:rsidR="005071C8" w:rsidRDefault="00BD237E">
      <w:pPr>
        <w:spacing w:before="75" w:line="275" w:lineRule="exact"/>
        <w:ind w:left="1421"/>
        <w:jc w:val="both"/>
        <w:rPr>
          <w:i/>
          <w:sz w:val="24"/>
        </w:rPr>
      </w:pPr>
      <w:r>
        <w:rPr>
          <w:w w:val="115"/>
          <w:sz w:val="24"/>
        </w:rPr>
        <w:lastRenderedPageBreak/>
        <w:t>двойными</w:t>
      </w:r>
      <w:r>
        <w:rPr>
          <w:spacing w:val="-3"/>
          <w:w w:val="115"/>
          <w:sz w:val="24"/>
        </w:rPr>
        <w:t xml:space="preserve"> </w:t>
      </w:r>
      <w:r>
        <w:rPr>
          <w:w w:val="115"/>
          <w:sz w:val="24"/>
        </w:rPr>
        <w:t>союзами</w:t>
      </w:r>
      <w:r>
        <w:rPr>
          <w:spacing w:val="2"/>
          <w:w w:val="115"/>
          <w:sz w:val="24"/>
        </w:rPr>
        <w:t xml:space="preserve"> </w:t>
      </w:r>
      <w:r>
        <w:rPr>
          <w:i/>
          <w:w w:val="115"/>
          <w:sz w:val="24"/>
        </w:rPr>
        <w:t>не</w:t>
      </w:r>
      <w:r>
        <w:rPr>
          <w:i/>
          <w:spacing w:val="-2"/>
          <w:w w:val="115"/>
          <w:sz w:val="24"/>
        </w:rPr>
        <w:t xml:space="preserve"> </w:t>
      </w:r>
      <w:r>
        <w:rPr>
          <w:i/>
          <w:w w:val="115"/>
          <w:sz w:val="24"/>
        </w:rPr>
        <w:t>только… но</w:t>
      </w:r>
      <w:r>
        <w:rPr>
          <w:i/>
          <w:spacing w:val="-3"/>
          <w:w w:val="115"/>
          <w:sz w:val="24"/>
        </w:rPr>
        <w:t xml:space="preserve"> </w:t>
      </w:r>
      <w:r>
        <w:rPr>
          <w:i/>
          <w:w w:val="115"/>
          <w:sz w:val="24"/>
        </w:rPr>
        <w:t>и</w:t>
      </w:r>
      <w:r>
        <w:rPr>
          <w:w w:val="115"/>
          <w:sz w:val="24"/>
        </w:rPr>
        <w:t>,</w:t>
      </w:r>
      <w:r>
        <w:rPr>
          <w:spacing w:val="-1"/>
          <w:w w:val="115"/>
          <w:sz w:val="24"/>
        </w:rPr>
        <w:t xml:space="preserve"> </w:t>
      </w:r>
      <w:r>
        <w:rPr>
          <w:i/>
          <w:w w:val="115"/>
          <w:sz w:val="24"/>
        </w:rPr>
        <w:t>как…</w:t>
      </w:r>
      <w:r>
        <w:rPr>
          <w:i/>
          <w:spacing w:val="-8"/>
          <w:w w:val="115"/>
          <w:sz w:val="24"/>
        </w:rPr>
        <w:t xml:space="preserve"> </w:t>
      </w:r>
      <w:r>
        <w:rPr>
          <w:i/>
          <w:w w:val="115"/>
          <w:sz w:val="24"/>
        </w:rPr>
        <w:t>так</w:t>
      </w:r>
      <w:r>
        <w:rPr>
          <w:i/>
          <w:spacing w:val="20"/>
          <w:w w:val="115"/>
          <w:sz w:val="24"/>
        </w:rPr>
        <w:t xml:space="preserve"> </w:t>
      </w:r>
      <w:r>
        <w:rPr>
          <w:i/>
          <w:spacing w:val="-5"/>
          <w:w w:val="115"/>
          <w:sz w:val="24"/>
        </w:rPr>
        <w:t>и.</w:t>
      </w:r>
    </w:p>
    <w:p w:rsidR="005071C8" w:rsidRDefault="00BD237E">
      <w:pPr>
        <w:ind w:left="1421" w:right="974" w:firstLine="566"/>
        <w:jc w:val="both"/>
        <w:rPr>
          <w:sz w:val="24"/>
        </w:rPr>
      </w:pPr>
      <w:r>
        <w:rPr>
          <w:w w:val="115"/>
          <w:sz w:val="24"/>
        </w:rPr>
        <w:t>Нормы постановки знаков препинания в предложениях с однородными членами, связанными попарно, с помощью повторяющихся союзов (</w:t>
      </w:r>
      <w:r>
        <w:rPr>
          <w:i/>
          <w:w w:val="115"/>
          <w:sz w:val="24"/>
        </w:rPr>
        <w:t>и... и</w:t>
      </w:r>
      <w:r>
        <w:rPr>
          <w:w w:val="115"/>
          <w:sz w:val="24"/>
        </w:rPr>
        <w:t xml:space="preserve">, </w:t>
      </w:r>
      <w:r>
        <w:rPr>
          <w:i/>
          <w:w w:val="115"/>
          <w:sz w:val="24"/>
        </w:rPr>
        <w:t>или... или</w:t>
      </w:r>
      <w:r>
        <w:rPr>
          <w:w w:val="115"/>
          <w:sz w:val="24"/>
        </w:rPr>
        <w:t xml:space="preserve">, </w:t>
      </w:r>
      <w:r>
        <w:rPr>
          <w:i/>
          <w:w w:val="115"/>
          <w:sz w:val="24"/>
        </w:rPr>
        <w:t>либo...</w:t>
      </w:r>
      <w:r>
        <w:rPr>
          <w:i/>
          <w:spacing w:val="40"/>
          <w:w w:val="115"/>
          <w:sz w:val="24"/>
        </w:rPr>
        <w:t xml:space="preserve"> </w:t>
      </w:r>
      <w:r>
        <w:rPr>
          <w:i/>
          <w:w w:val="115"/>
          <w:sz w:val="24"/>
        </w:rPr>
        <w:t>либo</w:t>
      </w:r>
      <w:r>
        <w:rPr>
          <w:w w:val="115"/>
          <w:sz w:val="24"/>
        </w:rPr>
        <w:t xml:space="preserve">, </w:t>
      </w:r>
      <w:r>
        <w:rPr>
          <w:i/>
          <w:w w:val="115"/>
          <w:sz w:val="24"/>
        </w:rPr>
        <w:t>ни... ни</w:t>
      </w:r>
      <w:r>
        <w:rPr>
          <w:w w:val="115"/>
          <w:sz w:val="24"/>
        </w:rPr>
        <w:t xml:space="preserve">, </w:t>
      </w:r>
      <w:r>
        <w:rPr>
          <w:i/>
          <w:w w:val="115"/>
          <w:sz w:val="24"/>
        </w:rPr>
        <w:t>тo... тo</w:t>
      </w:r>
      <w:r>
        <w:rPr>
          <w:w w:val="115"/>
          <w:sz w:val="24"/>
        </w:rPr>
        <w:t>).</w:t>
      </w:r>
    </w:p>
    <w:p w:rsidR="005071C8" w:rsidRDefault="00BD237E">
      <w:pPr>
        <w:pStyle w:val="a3"/>
        <w:spacing w:before="2"/>
        <w:ind w:right="977"/>
      </w:pPr>
      <w:r>
        <w:rPr>
          <w:w w:val="110"/>
        </w:rPr>
        <w:t>Нормы постановки знаков препинания в предложениях с обобщающими словами при однородных членах.</w:t>
      </w:r>
    </w:p>
    <w:p w:rsidR="005071C8" w:rsidRDefault="00BD237E">
      <w:pPr>
        <w:pStyle w:val="a3"/>
        <w:spacing w:before="70" w:line="237" w:lineRule="auto"/>
        <w:ind w:right="975"/>
      </w:pPr>
      <w:r>
        <w:rPr>
          <w:w w:val="110"/>
        </w:rPr>
        <w:t>Нормы постановки знаков препинания в</w:t>
      </w:r>
      <w:r>
        <w:rPr>
          <w:spacing w:val="40"/>
          <w:w w:val="110"/>
        </w:rPr>
        <w:t xml:space="preserve"> </w:t>
      </w:r>
      <w:r>
        <w:rPr>
          <w:w w:val="110"/>
        </w:rPr>
        <w:t>простом и сложном предложениях</w:t>
      </w:r>
      <w:r>
        <w:rPr>
          <w:spacing w:val="-17"/>
          <w:w w:val="110"/>
        </w:rPr>
        <w:t xml:space="preserve"> </w:t>
      </w:r>
      <w:r>
        <w:rPr>
          <w:w w:val="110"/>
        </w:rPr>
        <w:t xml:space="preserve">с союзом </w:t>
      </w:r>
      <w:r>
        <w:rPr>
          <w:i/>
          <w:w w:val="110"/>
        </w:rPr>
        <w:t>и</w:t>
      </w:r>
      <w:r>
        <w:rPr>
          <w:w w:val="110"/>
        </w:rPr>
        <w:t>.</w:t>
      </w:r>
    </w:p>
    <w:p w:rsidR="005071C8" w:rsidRDefault="00BD237E">
      <w:pPr>
        <w:spacing w:line="275" w:lineRule="exact"/>
        <w:ind w:left="1988"/>
        <w:jc w:val="both"/>
        <w:rPr>
          <w:i/>
          <w:sz w:val="24"/>
        </w:rPr>
      </w:pPr>
      <w:r>
        <w:rPr>
          <w:i/>
          <w:w w:val="125"/>
          <w:sz w:val="24"/>
        </w:rPr>
        <w:t>Предложения</w:t>
      </w:r>
      <w:r>
        <w:rPr>
          <w:i/>
          <w:spacing w:val="13"/>
          <w:w w:val="125"/>
          <w:sz w:val="24"/>
        </w:rPr>
        <w:t xml:space="preserve"> </w:t>
      </w:r>
      <w:r>
        <w:rPr>
          <w:i/>
          <w:w w:val="125"/>
          <w:sz w:val="24"/>
        </w:rPr>
        <w:t>с</w:t>
      </w:r>
      <w:r>
        <w:rPr>
          <w:i/>
          <w:spacing w:val="19"/>
          <w:w w:val="125"/>
          <w:sz w:val="24"/>
        </w:rPr>
        <w:t xml:space="preserve"> </w:t>
      </w:r>
      <w:r>
        <w:rPr>
          <w:i/>
          <w:w w:val="125"/>
          <w:sz w:val="24"/>
        </w:rPr>
        <w:t>обособленными</w:t>
      </w:r>
      <w:r>
        <w:rPr>
          <w:i/>
          <w:spacing w:val="20"/>
          <w:w w:val="125"/>
          <w:sz w:val="24"/>
        </w:rPr>
        <w:t xml:space="preserve"> </w:t>
      </w:r>
      <w:r>
        <w:rPr>
          <w:i/>
          <w:spacing w:val="-2"/>
          <w:w w:val="125"/>
          <w:sz w:val="24"/>
        </w:rPr>
        <w:t>членами</w:t>
      </w:r>
    </w:p>
    <w:p w:rsidR="005071C8" w:rsidRDefault="00BD237E">
      <w:pPr>
        <w:pStyle w:val="a3"/>
        <w:spacing w:before="9" w:line="237" w:lineRule="auto"/>
        <w:ind w:right="977"/>
      </w:pPr>
      <w:r>
        <w:rPr>
          <w:w w:val="105"/>
        </w:rPr>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w:t>
      </w:r>
      <w:r>
        <w:rPr>
          <w:spacing w:val="-2"/>
          <w:w w:val="105"/>
        </w:rPr>
        <w:t>дополнения).</w:t>
      </w:r>
    </w:p>
    <w:p w:rsidR="005071C8" w:rsidRDefault="00BD237E">
      <w:pPr>
        <w:pStyle w:val="a3"/>
        <w:spacing w:before="6" w:line="237" w:lineRule="auto"/>
        <w:ind w:right="978"/>
      </w:pPr>
      <w:r>
        <w:rPr>
          <w:w w:val="110"/>
        </w:rPr>
        <w:t xml:space="preserve">Уточняющие члены предложения, пояснительные и присоединительные </w:t>
      </w:r>
      <w:r>
        <w:rPr>
          <w:spacing w:val="-2"/>
          <w:w w:val="110"/>
        </w:rPr>
        <w:t>конструкции.</w:t>
      </w:r>
    </w:p>
    <w:p w:rsidR="005071C8" w:rsidRDefault="00BD237E">
      <w:pPr>
        <w:pStyle w:val="a3"/>
        <w:spacing w:before="4"/>
        <w:ind w:right="976"/>
      </w:pPr>
      <w:r>
        <w:rPr>
          <w:w w:val="105"/>
        </w:rPr>
        <w:t>Нормы постановки знаков препинания в предложениях со сравнительным оборотом; нормы обособления согласованных и несогласованных определений</w:t>
      </w:r>
      <w:r>
        <w:rPr>
          <w:spacing w:val="40"/>
          <w:w w:val="105"/>
        </w:rPr>
        <w:t xml:space="preserve"> </w:t>
      </w:r>
      <w:r>
        <w:rPr>
          <w:w w:val="105"/>
        </w:rPr>
        <w:t>(в том числе приложений), дополнений, обстоятельств, уточняющих членов, пояснительных и присоединительных</w:t>
      </w:r>
      <w:r>
        <w:rPr>
          <w:spacing w:val="40"/>
          <w:w w:val="105"/>
        </w:rPr>
        <w:t xml:space="preserve"> </w:t>
      </w:r>
      <w:r>
        <w:rPr>
          <w:w w:val="105"/>
        </w:rPr>
        <w:t>конструкций.</w:t>
      </w:r>
    </w:p>
    <w:p w:rsidR="005071C8" w:rsidRDefault="00BD237E">
      <w:pPr>
        <w:spacing w:before="3" w:line="237" w:lineRule="auto"/>
        <w:ind w:left="1421" w:right="977" w:firstLine="566"/>
        <w:jc w:val="both"/>
        <w:rPr>
          <w:i/>
          <w:sz w:val="24"/>
        </w:rPr>
      </w:pPr>
      <w:r>
        <w:rPr>
          <w:i/>
          <w:w w:val="125"/>
          <w:sz w:val="24"/>
        </w:rPr>
        <w:t xml:space="preserve">Предложения с обращениями, вводными и вставными </w:t>
      </w:r>
      <w:r>
        <w:rPr>
          <w:i/>
          <w:spacing w:val="-2"/>
          <w:w w:val="125"/>
          <w:sz w:val="24"/>
        </w:rPr>
        <w:t>конструкциями</w:t>
      </w:r>
    </w:p>
    <w:p w:rsidR="005071C8" w:rsidRDefault="00BD237E">
      <w:pPr>
        <w:pStyle w:val="a3"/>
        <w:spacing w:before="5" w:line="237" w:lineRule="auto"/>
        <w:ind w:right="975"/>
      </w:pPr>
      <w:r>
        <w:rPr>
          <w:w w:val="110"/>
        </w:rPr>
        <w:t>Обращение. Основные функции обращения. Распространённое и нераспространённое обращение.</w:t>
      </w:r>
    </w:p>
    <w:p w:rsidR="005071C8" w:rsidRDefault="00BD237E">
      <w:pPr>
        <w:pStyle w:val="a3"/>
        <w:spacing w:before="4" w:line="275" w:lineRule="exact"/>
        <w:ind w:left="1988" w:firstLine="0"/>
      </w:pPr>
      <w:r>
        <w:rPr>
          <w:w w:val="110"/>
        </w:rPr>
        <w:t>Вводные</w:t>
      </w:r>
      <w:r>
        <w:rPr>
          <w:spacing w:val="-13"/>
          <w:w w:val="110"/>
        </w:rPr>
        <w:t xml:space="preserve"> </w:t>
      </w:r>
      <w:r>
        <w:rPr>
          <w:spacing w:val="-2"/>
          <w:w w:val="110"/>
        </w:rPr>
        <w:t>конструкции.</w:t>
      </w:r>
    </w:p>
    <w:p w:rsidR="005071C8" w:rsidRDefault="00BD237E">
      <w:pPr>
        <w:pStyle w:val="a3"/>
        <w:ind w:right="977"/>
      </w:pPr>
      <w:r>
        <w:rPr>
          <w:w w:val="110"/>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5071C8" w:rsidRDefault="00BD237E">
      <w:pPr>
        <w:pStyle w:val="a3"/>
        <w:spacing w:before="1" w:line="275" w:lineRule="exact"/>
        <w:ind w:left="1988" w:firstLine="0"/>
      </w:pPr>
      <w:r>
        <w:rPr>
          <w:w w:val="110"/>
        </w:rPr>
        <w:t>Вставные</w:t>
      </w:r>
      <w:r>
        <w:rPr>
          <w:spacing w:val="-8"/>
          <w:w w:val="110"/>
        </w:rPr>
        <w:t xml:space="preserve"> </w:t>
      </w:r>
      <w:r>
        <w:rPr>
          <w:spacing w:val="-2"/>
          <w:w w:val="110"/>
        </w:rPr>
        <w:t>конструкции.</w:t>
      </w:r>
    </w:p>
    <w:p w:rsidR="005071C8" w:rsidRDefault="00BD237E">
      <w:pPr>
        <w:pStyle w:val="a3"/>
        <w:spacing w:line="242" w:lineRule="auto"/>
        <w:ind w:right="975"/>
      </w:pPr>
      <w:r>
        <w:rPr>
          <w:w w:val="110"/>
        </w:rPr>
        <w:t xml:space="preserve">Омонимия членов предложения и вводных слов, словосочетаний и </w:t>
      </w:r>
      <w:r>
        <w:rPr>
          <w:spacing w:val="-2"/>
          <w:w w:val="110"/>
        </w:rPr>
        <w:t>предложений.</w:t>
      </w:r>
    </w:p>
    <w:p w:rsidR="005071C8" w:rsidRDefault="00BD237E">
      <w:pPr>
        <w:pStyle w:val="a3"/>
        <w:ind w:right="975"/>
      </w:pPr>
      <w:r>
        <w:rPr>
          <w:w w:val="110"/>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071C8" w:rsidRDefault="00BD237E">
      <w:pPr>
        <w:pStyle w:val="a3"/>
        <w:spacing w:line="237" w:lineRule="auto"/>
        <w:ind w:right="975"/>
      </w:pPr>
      <w:r>
        <w:rPr>
          <w:w w:val="110"/>
        </w:rPr>
        <w:t>Нормы постановки знаков препинания в предложениях с вводными и вставными конструкциями, обращениями и междометиями.</w:t>
      </w:r>
    </w:p>
    <w:p w:rsidR="005071C8" w:rsidRDefault="005071C8">
      <w:pPr>
        <w:pStyle w:val="a3"/>
        <w:spacing w:before="5"/>
        <w:ind w:left="0" w:firstLine="0"/>
        <w:jc w:val="left"/>
      </w:pPr>
    </w:p>
    <w:p w:rsidR="005071C8" w:rsidRDefault="00BD237E">
      <w:pPr>
        <w:pStyle w:val="2"/>
        <w:numPr>
          <w:ilvl w:val="0"/>
          <w:numId w:val="274"/>
        </w:numPr>
        <w:tabs>
          <w:tab w:val="left" w:pos="2170"/>
        </w:tabs>
        <w:ind w:hanging="182"/>
        <w:jc w:val="both"/>
      </w:pPr>
      <w:r>
        <w:rPr>
          <w:spacing w:val="-2"/>
        </w:rPr>
        <w:t>КЛАСС</w:t>
      </w:r>
    </w:p>
    <w:p w:rsidR="005071C8" w:rsidRDefault="00BD237E">
      <w:pPr>
        <w:spacing w:before="17"/>
        <w:ind w:left="1988"/>
        <w:jc w:val="both"/>
        <w:rPr>
          <w:i/>
          <w:sz w:val="24"/>
        </w:rPr>
      </w:pPr>
      <w:r>
        <w:rPr>
          <w:i/>
          <w:sz w:val="24"/>
        </w:rPr>
        <w:t>Общие</w:t>
      </w:r>
      <w:r>
        <w:rPr>
          <w:i/>
          <w:spacing w:val="-4"/>
          <w:sz w:val="24"/>
        </w:rPr>
        <w:t xml:space="preserve"> </w:t>
      </w:r>
      <w:r>
        <w:rPr>
          <w:i/>
          <w:sz w:val="24"/>
        </w:rPr>
        <w:t>сведения о</w:t>
      </w:r>
      <w:r>
        <w:rPr>
          <w:i/>
          <w:spacing w:val="-4"/>
          <w:sz w:val="24"/>
        </w:rPr>
        <w:t xml:space="preserve"> языке</w:t>
      </w:r>
    </w:p>
    <w:p w:rsidR="005071C8" w:rsidRDefault="00BD237E">
      <w:pPr>
        <w:pStyle w:val="a3"/>
        <w:spacing w:before="24" w:line="237" w:lineRule="auto"/>
        <w:ind w:right="980"/>
      </w:pPr>
      <w:r>
        <w:rPr>
          <w:w w:val="110"/>
        </w:rPr>
        <w:t>Роль русского языка в Российской Федерации. Русский</w:t>
      </w:r>
      <w:r>
        <w:rPr>
          <w:spacing w:val="40"/>
          <w:w w:val="110"/>
        </w:rPr>
        <w:t xml:space="preserve"> </w:t>
      </w:r>
      <w:r>
        <w:rPr>
          <w:w w:val="110"/>
        </w:rPr>
        <w:t>язык</w:t>
      </w:r>
      <w:r>
        <w:rPr>
          <w:spacing w:val="40"/>
          <w:w w:val="110"/>
        </w:rPr>
        <w:t xml:space="preserve"> </w:t>
      </w:r>
      <w:r>
        <w:rPr>
          <w:w w:val="110"/>
        </w:rPr>
        <w:t xml:space="preserve">в современном </w:t>
      </w:r>
      <w:r>
        <w:rPr>
          <w:spacing w:val="-2"/>
          <w:w w:val="110"/>
        </w:rPr>
        <w:t>мире.</w:t>
      </w:r>
    </w:p>
    <w:p w:rsidR="005071C8" w:rsidRDefault="00BD237E">
      <w:pPr>
        <w:spacing w:before="8" w:line="275" w:lineRule="exact"/>
        <w:ind w:left="1988"/>
        <w:jc w:val="both"/>
        <w:rPr>
          <w:i/>
          <w:sz w:val="24"/>
        </w:rPr>
      </w:pPr>
      <w:r>
        <w:rPr>
          <w:i/>
          <w:spacing w:val="-2"/>
          <w:w w:val="90"/>
          <w:sz w:val="24"/>
        </w:rPr>
        <w:t>Язык</w:t>
      </w:r>
      <w:r>
        <w:rPr>
          <w:i/>
          <w:spacing w:val="-7"/>
          <w:w w:val="90"/>
          <w:sz w:val="24"/>
        </w:rPr>
        <w:t xml:space="preserve"> </w:t>
      </w:r>
      <w:r>
        <w:rPr>
          <w:i/>
          <w:spacing w:val="-2"/>
          <w:w w:val="90"/>
          <w:sz w:val="24"/>
        </w:rPr>
        <w:t>и</w:t>
      </w:r>
      <w:r>
        <w:rPr>
          <w:i/>
          <w:spacing w:val="-13"/>
          <w:w w:val="90"/>
          <w:sz w:val="24"/>
        </w:rPr>
        <w:t xml:space="preserve"> </w:t>
      </w:r>
      <w:r>
        <w:rPr>
          <w:i/>
          <w:spacing w:val="-4"/>
          <w:w w:val="90"/>
          <w:sz w:val="24"/>
        </w:rPr>
        <w:t>речь</w:t>
      </w:r>
    </w:p>
    <w:p w:rsidR="005071C8" w:rsidRDefault="00BD237E">
      <w:pPr>
        <w:pStyle w:val="a3"/>
        <w:ind w:right="985"/>
      </w:pPr>
      <w:r>
        <w:rPr>
          <w:w w:val="110"/>
        </w:rPr>
        <w:t xml:space="preserve">Речь устная и письменная, монологическая и диалогическая, полилог </w:t>
      </w:r>
      <w:r>
        <w:rPr>
          <w:spacing w:val="-2"/>
          <w:w w:val="110"/>
        </w:rPr>
        <w:t>(повторение).</w:t>
      </w:r>
    </w:p>
    <w:p w:rsidR="005071C8" w:rsidRDefault="00BD237E">
      <w:pPr>
        <w:pStyle w:val="a3"/>
        <w:spacing w:before="1" w:line="237" w:lineRule="auto"/>
        <w:ind w:right="976"/>
      </w:pPr>
      <w:r>
        <w:rPr>
          <w:w w:val="110"/>
        </w:rPr>
        <w:t xml:space="preserve">Виды речевой деятельности: говорение, письмо, аудирование, чтение </w:t>
      </w:r>
      <w:r>
        <w:rPr>
          <w:spacing w:val="-2"/>
          <w:w w:val="110"/>
        </w:rPr>
        <w:t>(повторение).</w:t>
      </w:r>
    </w:p>
    <w:p w:rsidR="005071C8" w:rsidRDefault="00BD237E">
      <w:pPr>
        <w:pStyle w:val="a3"/>
        <w:spacing w:before="3" w:line="275" w:lineRule="exact"/>
        <w:ind w:left="1988" w:firstLine="0"/>
      </w:pPr>
      <w:r>
        <w:rPr>
          <w:w w:val="110"/>
        </w:rPr>
        <w:t>Виды</w:t>
      </w:r>
      <w:r>
        <w:rPr>
          <w:spacing w:val="-19"/>
          <w:w w:val="110"/>
        </w:rPr>
        <w:t xml:space="preserve"> </w:t>
      </w:r>
      <w:r>
        <w:rPr>
          <w:w w:val="110"/>
        </w:rPr>
        <w:t>аудирования:</w:t>
      </w:r>
      <w:r>
        <w:rPr>
          <w:spacing w:val="-16"/>
          <w:w w:val="110"/>
        </w:rPr>
        <w:t xml:space="preserve"> </w:t>
      </w:r>
      <w:r>
        <w:rPr>
          <w:w w:val="110"/>
        </w:rPr>
        <w:t>выборочное,</w:t>
      </w:r>
      <w:r>
        <w:rPr>
          <w:spacing w:val="-16"/>
          <w:w w:val="110"/>
        </w:rPr>
        <w:t xml:space="preserve"> </w:t>
      </w:r>
      <w:r>
        <w:rPr>
          <w:w w:val="110"/>
        </w:rPr>
        <w:t>ознакомительное,</w:t>
      </w:r>
      <w:r>
        <w:rPr>
          <w:spacing w:val="-9"/>
          <w:w w:val="110"/>
        </w:rPr>
        <w:t xml:space="preserve"> </w:t>
      </w:r>
      <w:r>
        <w:rPr>
          <w:spacing w:val="-2"/>
          <w:w w:val="110"/>
        </w:rPr>
        <w:t>детальное.</w:t>
      </w:r>
    </w:p>
    <w:p w:rsidR="005071C8" w:rsidRDefault="00BD237E">
      <w:pPr>
        <w:pStyle w:val="a3"/>
        <w:spacing w:line="275" w:lineRule="exact"/>
        <w:ind w:left="1988" w:firstLine="0"/>
      </w:pPr>
      <w:r>
        <w:rPr>
          <w:w w:val="110"/>
        </w:rPr>
        <w:t>Виды</w:t>
      </w:r>
      <w:r>
        <w:rPr>
          <w:spacing w:val="-19"/>
          <w:w w:val="110"/>
        </w:rPr>
        <w:t xml:space="preserve"> </w:t>
      </w:r>
      <w:r>
        <w:rPr>
          <w:w w:val="110"/>
        </w:rPr>
        <w:t>чтения:</w:t>
      </w:r>
      <w:r>
        <w:rPr>
          <w:spacing w:val="-16"/>
          <w:w w:val="110"/>
        </w:rPr>
        <w:t xml:space="preserve"> </w:t>
      </w:r>
      <w:r>
        <w:rPr>
          <w:w w:val="110"/>
        </w:rPr>
        <w:t>изучающее,</w:t>
      </w:r>
      <w:r>
        <w:rPr>
          <w:spacing w:val="-12"/>
          <w:w w:val="110"/>
        </w:rPr>
        <w:t xml:space="preserve"> </w:t>
      </w:r>
      <w:r>
        <w:rPr>
          <w:w w:val="110"/>
        </w:rPr>
        <w:t>ознакомительное,</w:t>
      </w:r>
      <w:r>
        <w:rPr>
          <w:spacing w:val="-10"/>
          <w:w w:val="110"/>
        </w:rPr>
        <w:t xml:space="preserve"> </w:t>
      </w:r>
      <w:r>
        <w:rPr>
          <w:w w:val="110"/>
        </w:rPr>
        <w:t>просмотровое,</w:t>
      </w:r>
      <w:r>
        <w:rPr>
          <w:spacing w:val="-8"/>
          <w:w w:val="110"/>
        </w:rPr>
        <w:t xml:space="preserve"> </w:t>
      </w:r>
      <w:r>
        <w:rPr>
          <w:spacing w:val="-2"/>
          <w:w w:val="110"/>
        </w:rPr>
        <w:t>поисковое.</w:t>
      </w:r>
    </w:p>
    <w:p w:rsidR="005071C8" w:rsidRDefault="00BD237E">
      <w:pPr>
        <w:pStyle w:val="a3"/>
        <w:spacing w:before="3"/>
        <w:ind w:right="972"/>
      </w:pPr>
      <w:r>
        <w:rPr>
          <w:w w:val="110"/>
        </w:rPr>
        <w:t>Создание устных и письменных высказываний разной коммуникативной направленности</w:t>
      </w:r>
      <w:r>
        <w:rPr>
          <w:spacing w:val="-3"/>
          <w:w w:val="110"/>
        </w:rPr>
        <w:t xml:space="preserve"> </w:t>
      </w:r>
      <w:r>
        <w:rPr>
          <w:w w:val="110"/>
        </w:rPr>
        <w:t>в</w:t>
      </w:r>
      <w:r>
        <w:rPr>
          <w:spacing w:val="-3"/>
          <w:w w:val="110"/>
        </w:rPr>
        <w:t xml:space="preserve"> </w:t>
      </w:r>
      <w:r>
        <w:rPr>
          <w:w w:val="110"/>
        </w:rPr>
        <w:t>зависимости</w:t>
      </w:r>
      <w:r>
        <w:rPr>
          <w:spacing w:val="-3"/>
          <w:w w:val="110"/>
        </w:rPr>
        <w:t xml:space="preserve"> </w:t>
      </w:r>
      <w:r>
        <w:rPr>
          <w:w w:val="110"/>
        </w:rPr>
        <w:t>от темы</w:t>
      </w:r>
      <w:r>
        <w:rPr>
          <w:spacing w:val="-2"/>
          <w:w w:val="110"/>
        </w:rPr>
        <w:t xml:space="preserve"> </w:t>
      </w:r>
      <w:r>
        <w:rPr>
          <w:w w:val="110"/>
        </w:rPr>
        <w:t>и</w:t>
      </w:r>
      <w:r>
        <w:rPr>
          <w:spacing w:val="-1"/>
          <w:w w:val="110"/>
        </w:rPr>
        <w:t xml:space="preserve"> </w:t>
      </w:r>
      <w:r>
        <w:rPr>
          <w:w w:val="110"/>
        </w:rPr>
        <w:t>условий общения,</w:t>
      </w:r>
      <w:r>
        <w:rPr>
          <w:spacing w:val="-1"/>
          <w:w w:val="110"/>
        </w:rPr>
        <w:t xml:space="preserve"> </w:t>
      </w:r>
      <w:r>
        <w:rPr>
          <w:w w:val="110"/>
        </w:rPr>
        <w:t>с</w:t>
      </w:r>
      <w:r>
        <w:rPr>
          <w:spacing w:val="-5"/>
          <w:w w:val="110"/>
        </w:rPr>
        <w:t xml:space="preserve"> </w:t>
      </w:r>
      <w:r>
        <w:rPr>
          <w:w w:val="110"/>
        </w:rPr>
        <w:t>опорой</w:t>
      </w:r>
      <w:r>
        <w:rPr>
          <w:spacing w:val="-4"/>
          <w:w w:val="110"/>
        </w:rPr>
        <w:t xml:space="preserve"> </w:t>
      </w:r>
      <w:r>
        <w:rPr>
          <w:w w:val="110"/>
        </w:rPr>
        <w:t>на</w:t>
      </w:r>
      <w:r>
        <w:rPr>
          <w:spacing w:val="-5"/>
          <w:w w:val="110"/>
        </w:rPr>
        <w:t xml:space="preserve"> </w:t>
      </w:r>
      <w:r>
        <w:rPr>
          <w:w w:val="110"/>
        </w:rPr>
        <w:t>жизненный и читательский опыт, на иллюстрации, фотографии, сюжетную картину (в том числе сочинения-миниатюры).</w:t>
      </w:r>
    </w:p>
    <w:p w:rsidR="005071C8" w:rsidRDefault="00BD237E">
      <w:pPr>
        <w:spacing w:before="217"/>
        <w:ind w:left="744" w:right="1092"/>
        <w:jc w:val="right"/>
        <w:rPr>
          <w:rFonts w:ascii="Calibri"/>
        </w:rPr>
      </w:pPr>
      <w:r>
        <w:rPr>
          <w:rFonts w:ascii="Calibri"/>
          <w:spacing w:val="-5"/>
        </w:rPr>
        <w:t>30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82"/>
      </w:pPr>
      <w:r>
        <w:rPr>
          <w:w w:val="110"/>
        </w:rPr>
        <w:lastRenderedPageBreak/>
        <w:t xml:space="preserve">Подробное, сжатое, выборочное изложение прочитанного или прослушанного </w:t>
      </w:r>
      <w:r>
        <w:rPr>
          <w:spacing w:val="-2"/>
          <w:w w:val="110"/>
        </w:rPr>
        <w:t>текста.</w:t>
      </w:r>
    </w:p>
    <w:p w:rsidR="005071C8" w:rsidRDefault="00BD237E">
      <w:pPr>
        <w:pStyle w:val="a3"/>
        <w:spacing w:before="4"/>
        <w:ind w:right="982"/>
      </w:pPr>
      <w:r>
        <w:rPr>
          <w:w w:val="110"/>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5071C8" w:rsidRDefault="00BD237E">
      <w:pPr>
        <w:pStyle w:val="a3"/>
        <w:tabs>
          <w:tab w:val="left" w:pos="4124"/>
          <w:tab w:val="left" w:pos="5599"/>
        </w:tabs>
        <w:spacing w:before="68" w:line="237" w:lineRule="auto"/>
        <w:ind w:right="1964"/>
        <w:jc w:val="left"/>
      </w:pPr>
      <w:r>
        <w:rPr>
          <w:w w:val="110"/>
        </w:rPr>
        <w:t>Приёмы работы</w:t>
      </w:r>
      <w:r>
        <w:tab/>
      </w:r>
      <w:r>
        <w:rPr>
          <w:w w:val="110"/>
        </w:rPr>
        <w:t>с учебной</w:t>
      </w:r>
      <w:r>
        <w:tab/>
      </w:r>
      <w:r>
        <w:rPr>
          <w:w w:val="110"/>
        </w:rPr>
        <w:t>книгой,</w:t>
      </w:r>
      <w:r>
        <w:rPr>
          <w:spacing w:val="-17"/>
          <w:w w:val="110"/>
        </w:rPr>
        <w:t xml:space="preserve"> </w:t>
      </w:r>
      <w:r>
        <w:rPr>
          <w:w w:val="110"/>
        </w:rPr>
        <w:t>лингвистическими</w:t>
      </w:r>
      <w:r>
        <w:rPr>
          <w:spacing w:val="-16"/>
          <w:w w:val="110"/>
        </w:rPr>
        <w:t xml:space="preserve"> </w:t>
      </w:r>
      <w:r>
        <w:rPr>
          <w:w w:val="110"/>
        </w:rPr>
        <w:t>словарями, справочной литературой.</w:t>
      </w:r>
    </w:p>
    <w:p w:rsidR="005071C8" w:rsidRDefault="00BD237E">
      <w:pPr>
        <w:spacing w:before="3"/>
        <w:ind w:left="1988"/>
        <w:rPr>
          <w:i/>
          <w:sz w:val="24"/>
        </w:rPr>
      </w:pPr>
      <w:r>
        <w:rPr>
          <w:i/>
          <w:spacing w:val="-2"/>
          <w:sz w:val="24"/>
        </w:rPr>
        <w:t>Текст</w:t>
      </w:r>
    </w:p>
    <w:p w:rsidR="005071C8" w:rsidRDefault="00BD237E">
      <w:pPr>
        <w:pStyle w:val="a3"/>
        <w:spacing w:before="2"/>
        <w:ind w:right="973"/>
      </w:pPr>
      <w:r>
        <w:rPr>
          <w:w w:val="105"/>
        </w:rPr>
        <w:t>Сочетание разных функционально-смысловых типов речи в тексте, в том числе сочетание</w:t>
      </w:r>
      <w:r>
        <w:rPr>
          <w:spacing w:val="-3"/>
          <w:w w:val="105"/>
        </w:rPr>
        <w:t xml:space="preserve"> </w:t>
      </w:r>
      <w:r>
        <w:rPr>
          <w:w w:val="105"/>
        </w:rPr>
        <w:t>элементов</w:t>
      </w:r>
      <w:r>
        <w:rPr>
          <w:spacing w:val="-2"/>
          <w:w w:val="105"/>
        </w:rPr>
        <w:t xml:space="preserve"> </w:t>
      </w:r>
      <w:r>
        <w:rPr>
          <w:w w:val="105"/>
        </w:rPr>
        <w:t>разных</w:t>
      </w:r>
      <w:r>
        <w:rPr>
          <w:spacing w:val="-3"/>
          <w:w w:val="105"/>
        </w:rPr>
        <w:t xml:space="preserve"> </w:t>
      </w:r>
      <w:r>
        <w:rPr>
          <w:w w:val="105"/>
        </w:rPr>
        <w:t>функциональных</w:t>
      </w:r>
      <w:r>
        <w:rPr>
          <w:spacing w:val="-7"/>
          <w:w w:val="105"/>
        </w:rPr>
        <w:t xml:space="preserve"> </w:t>
      </w:r>
      <w:r>
        <w:rPr>
          <w:w w:val="105"/>
        </w:rPr>
        <w:t>разновидностей</w:t>
      </w:r>
      <w:r>
        <w:rPr>
          <w:spacing w:val="-6"/>
          <w:w w:val="105"/>
        </w:rPr>
        <w:t xml:space="preserve"> </w:t>
      </w:r>
      <w:r>
        <w:rPr>
          <w:w w:val="105"/>
        </w:rPr>
        <w:t>языка</w:t>
      </w:r>
      <w:r>
        <w:rPr>
          <w:spacing w:val="-3"/>
          <w:w w:val="105"/>
        </w:rPr>
        <w:t xml:space="preserve"> </w:t>
      </w:r>
      <w:r>
        <w:rPr>
          <w:w w:val="105"/>
        </w:rPr>
        <w:t>в</w:t>
      </w:r>
      <w:r>
        <w:rPr>
          <w:spacing w:val="-6"/>
          <w:w w:val="105"/>
        </w:rPr>
        <w:t xml:space="preserve"> </w:t>
      </w:r>
      <w:r>
        <w:rPr>
          <w:w w:val="105"/>
        </w:rPr>
        <w:t xml:space="preserve">художественном </w:t>
      </w:r>
      <w:r>
        <w:rPr>
          <w:spacing w:val="-2"/>
          <w:w w:val="105"/>
        </w:rPr>
        <w:t>произведении.</w:t>
      </w:r>
    </w:p>
    <w:p w:rsidR="005071C8" w:rsidRDefault="00BD237E">
      <w:pPr>
        <w:pStyle w:val="a3"/>
        <w:spacing w:line="242" w:lineRule="auto"/>
        <w:ind w:right="989"/>
      </w:pPr>
      <w:r>
        <w:rPr>
          <w:w w:val="110"/>
        </w:rPr>
        <w:t>Особенности употребления языковых средств выразительности в текстах, принадлежащих к различным функционально- смысловым типам речи.</w:t>
      </w:r>
    </w:p>
    <w:p w:rsidR="005071C8" w:rsidRDefault="00BD237E">
      <w:pPr>
        <w:pStyle w:val="a3"/>
        <w:spacing w:line="271" w:lineRule="exact"/>
        <w:ind w:left="1988" w:firstLine="0"/>
      </w:pPr>
      <w:r>
        <w:rPr>
          <w:spacing w:val="-2"/>
          <w:w w:val="110"/>
        </w:rPr>
        <w:t>Информационная</w:t>
      </w:r>
      <w:r>
        <w:rPr>
          <w:spacing w:val="8"/>
          <w:w w:val="110"/>
        </w:rPr>
        <w:t xml:space="preserve"> </w:t>
      </w:r>
      <w:r>
        <w:rPr>
          <w:spacing w:val="-2"/>
          <w:w w:val="110"/>
        </w:rPr>
        <w:t>переработка</w:t>
      </w:r>
      <w:r>
        <w:rPr>
          <w:spacing w:val="4"/>
          <w:w w:val="110"/>
        </w:rPr>
        <w:t xml:space="preserve"> </w:t>
      </w:r>
      <w:r>
        <w:rPr>
          <w:spacing w:val="-2"/>
          <w:w w:val="110"/>
        </w:rPr>
        <w:t>текста.</w:t>
      </w:r>
    </w:p>
    <w:p w:rsidR="005071C8" w:rsidRDefault="00BD237E">
      <w:pPr>
        <w:spacing w:before="6"/>
        <w:ind w:left="1988"/>
        <w:jc w:val="both"/>
        <w:rPr>
          <w:i/>
          <w:sz w:val="24"/>
        </w:rPr>
      </w:pPr>
      <w:r>
        <w:rPr>
          <w:i/>
          <w:sz w:val="24"/>
        </w:rPr>
        <w:t>Функциональные</w:t>
      </w:r>
      <w:r>
        <w:rPr>
          <w:i/>
          <w:spacing w:val="-7"/>
          <w:sz w:val="24"/>
        </w:rPr>
        <w:t xml:space="preserve"> </w:t>
      </w:r>
      <w:r>
        <w:rPr>
          <w:i/>
          <w:sz w:val="24"/>
        </w:rPr>
        <w:t>разновидности</w:t>
      </w:r>
      <w:r>
        <w:rPr>
          <w:i/>
          <w:spacing w:val="-6"/>
          <w:sz w:val="24"/>
        </w:rPr>
        <w:t xml:space="preserve"> </w:t>
      </w:r>
      <w:r>
        <w:rPr>
          <w:i/>
          <w:spacing w:val="-4"/>
          <w:sz w:val="24"/>
        </w:rPr>
        <w:t>языка</w:t>
      </w:r>
    </w:p>
    <w:p w:rsidR="005071C8" w:rsidRDefault="00BD237E">
      <w:pPr>
        <w:pStyle w:val="a3"/>
        <w:spacing w:before="23" w:line="237" w:lineRule="auto"/>
        <w:ind w:right="976"/>
      </w:pPr>
      <w:r>
        <w:t xml:space="preserve">Функциональные разновидности современного русского языка: разговорная речь; </w:t>
      </w:r>
      <w:r>
        <w:rPr>
          <w:w w:val="110"/>
        </w:rPr>
        <w:t>функциональные стили: научный (научно-учебный), публицистический, официально-деловой; язык художественной литературы (повторение, обобщение).</w:t>
      </w:r>
    </w:p>
    <w:p w:rsidR="005071C8" w:rsidRDefault="00BD237E">
      <w:pPr>
        <w:pStyle w:val="a3"/>
        <w:spacing w:before="5"/>
        <w:ind w:right="974"/>
      </w:pPr>
      <w:r>
        <w:rPr>
          <w:w w:val="110"/>
        </w:rPr>
        <w:t>Научный стиль. Сфера употребления, функции, типичные ситуации речевого общения, задачи речи, языковые средства, характерные для научного стиля.</w:t>
      </w:r>
      <w:r>
        <w:rPr>
          <w:spacing w:val="40"/>
          <w:w w:val="110"/>
        </w:rPr>
        <w:t xml:space="preserve"> </w:t>
      </w:r>
      <w:r>
        <w:rPr>
          <w:w w:val="110"/>
        </w:rPr>
        <w:t>Тезисы, конспект, реферат, рецензия.</w:t>
      </w:r>
    </w:p>
    <w:p w:rsidR="005071C8" w:rsidRDefault="00BD237E">
      <w:pPr>
        <w:pStyle w:val="a3"/>
        <w:ind w:right="974"/>
      </w:pPr>
      <w:r>
        <w:rPr>
          <w:w w:val="105"/>
        </w:rPr>
        <w:t>Язык художественной литературы и его отличие от других разновидностей современного русского языка. Основные признаки художественной</w:t>
      </w:r>
      <w:r>
        <w:rPr>
          <w:spacing w:val="40"/>
          <w:w w:val="105"/>
        </w:rPr>
        <w:t xml:space="preserve"> </w:t>
      </w:r>
      <w:r>
        <w:rPr>
          <w:w w:val="105"/>
        </w:rPr>
        <w:t>речи: образность, широкое использование изобразительно-выразительных средств, а также языковых средств</w:t>
      </w:r>
      <w:r>
        <w:rPr>
          <w:spacing w:val="40"/>
          <w:w w:val="105"/>
        </w:rPr>
        <w:t xml:space="preserve"> </w:t>
      </w:r>
      <w:r>
        <w:rPr>
          <w:w w:val="105"/>
        </w:rPr>
        <w:t>других функциональных</w:t>
      </w:r>
      <w:r>
        <w:rPr>
          <w:spacing w:val="40"/>
          <w:w w:val="105"/>
        </w:rPr>
        <w:t xml:space="preserve"> </w:t>
      </w:r>
      <w:r>
        <w:rPr>
          <w:w w:val="105"/>
        </w:rPr>
        <w:t>разновидностей</w:t>
      </w:r>
      <w:r>
        <w:rPr>
          <w:spacing w:val="40"/>
          <w:w w:val="105"/>
        </w:rPr>
        <w:t xml:space="preserve"> </w:t>
      </w:r>
      <w:r>
        <w:rPr>
          <w:w w:val="105"/>
        </w:rPr>
        <w:t>языка.</w:t>
      </w:r>
    </w:p>
    <w:p w:rsidR="005071C8" w:rsidRDefault="00BD237E">
      <w:pPr>
        <w:pStyle w:val="a3"/>
        <w:spacing w:line="242" w:lineRule="auto"/>
        <w:ind w:right="967"/>
      </w:pPr>
      <w:r>
        <w:rPr>
          <w:w w:val="105"/>
        </w:rPr>
        <w:t>Основные изобразительно-выразительные средства русского языка, их использование в речи (метафора, эпитет, сравнение, гипербола, олицетворение</w:t>
      </w:r>
      <w:r>
        <w:rPr>
          <w:spacing w:val="40"/>
          <w:w w:val="105"/>
        </w:rPr>
        <w:t xml:space="preserve"> </w:t>
      </w:r>
      <w:r>
        <w:rPr>
          <w:w w:val="105"/>
        </w:rPr>
        <w:t>и др.).</w:t>
      </w:r>
    </w:p>
    <w:p w:rsidR="005071C8" w:rsidRDefault="00BD237E">
      <w:pPr>
        <w:spacing w:line="237" w:lineRule="auto"/>
        <w:ind w:left="1421" w:right="5464" w:firstLine="566"/>
        <w:rPr>
          <w:i/>
          <w:sz w:val="24"/>
        </w:rPr>
      </w:pPr>
      <w:r>
        <w:rPr>
          <w:i/>
          <w:sz w:val="24"/>
        </w:rPr>
        <w:t>Синтаксис.</w:t>
      </w:r>
      <w:r>
        <w:rPr>
          <w:i/>
          <w:spacing w:val="80"/>
          <w:sz w:val="24"/>
        </w:rPr>
        <w:t xml:space="preserve"> </w:t>
      </w:r>
      <w:r>
        <w:rPr>
          <w:i/>
          <w:sz w:val="24"/>
        </w:rPr>
        <w:t>Культура</w:t>
      </w:r>
      <w:r>
        <w:rPr>
          <w:i/>
          <w:spacing w:val="80"/>
          <w:sz w:val="24"/>
        </w:rPr>
        <w:t xml:space="preserve"> </w:t>
      </w:r>
      <w:r>
        <w:rPr>
          <w:i/>
          <w:sz w:val="24"/>
        </w:rPr>
        <w:t>речи.</w:t>
      </w:r>
      <w:r>
        <w:rPr>
          <w:i/>
          <w:spacing w:val="80"/>
          <w:sz w:val="24"/>
        </w:rPr>
        <w:t xml:space="preserve"> </w:t>
      </w:r>
      <w:r>
        <w:rPr>
          <w:i/>
          <w:sz w:val="24"/>
        </w:rPr>
        <w:t>Пунктуация Сложное предложение</w:t>
      </w:r>
    </w:p>
    <w:p w:rsidR="005071C8" w:rsidRDefault="00BD237E">
      <w:pPr>
        <w:pStyle w:val="a3"/>
        <w:tabs>
          <w:tab w:val="left" w:pos="3130"/>
          <w:tab w:val="left" w:pos="3486"/>
          <w:tab w:val="left" w:pos="4677"/>
          <w:tab w:val="left" w:pos="6352"/>
          <w:tab w:val="left" w:pos="8048"/>
          <w:tab w:val="left" w:pos="9963"/>
        </w:tabs>
        <w:spacing w:before="5" w:line="237" w:lineRule="auto"/>
        <w:ind w:right="977"/>
        <w:jc w:val="left"/>
      </w:pPr>
      <w:r>
        <w:rPr>
          <w:spacing w:val="-2"/>
          <w:w w:val="105"/>
        </w:rPr>
        <w:t>Понятие</w:t>
      </w:r>
      <w:r>
        <w:tab/>
      </w:r>
      <w:r>
        <w:rPr>
          <w:spacing w:val="-10"/>
          <w:w w:val="105"/>
        </w:rPr>
        <w:t>о</w:t>
      </w:r>
      <w:r>
        <w:tab/>
      </w:r>
      <w:r>
        <w:rPr>
          <w:spacing w:val="-2"/>
          <w:w w:val="105"/>
        </w:rPr>
        <w:t>сложном</w:t>
      </w:r>
      <w:r>
        <w:tab/>
      </w:r>
      <w:r>
        <w:rPr>
          <w:spacing w:val="-2"/>
          <w:w w:val="105"/>
        </w:rPr>
        <w:t>предложении</w:t>
      </w:r>
      <w:r>
        <w:tab/>
      </w:r>
      <w:r>
        <w:rPr>
          <w:spacing w:val="-2"/>
          <w:w w:val="105"/>
        </w:rPr>
        <w:t>(повторение).</w:t>
      </w:r>
      <w:r>
        <w:tab/>
      </w:r>
      <w:r>
        <w:rPr>
          <w:spacing w:val="-2"/>
          <w:w w:val="105"/>
        </w:rPr>
        <w:t>Классификация</w:t>
      </w:r>
      <w:r>
        <w:tab/>
      </w:r>
      <w:r>
        <w:rPr>
          <w:spacing w:val="-2"/>
          <w:w w:val="105"/>
        </w:rPr>
        <w:t>сложных предложений.</w:t>
      </w:r>
    </w:p>
    <w:p w:rsidR="005071C8" w:rsidRDefault="00BD237E">
      <w:pPr>
        <w:pStyle w:val="a3"/>
        <w:tabs>
          <w:tab w:val="left" w:pos="3567"/>
          <w:tab w:val="left" w:pos="5205"/>
          <w:tab w:val="left" w:pos="5647"/>
          <w:tab w:val="left" w:pos="7610"/>
          <w:tab w:val="left" w:pos="8892"/>
          <w:tab w:val="left" w:pos="9901"/>
        </w:tabs>
        <w:spacing w:before="11" w:line="237" w:lineRule="auto"/>
        <w:ind w:right="977"/>
        <w:jc w:val="left"/>
      </w:pPr>
      <w:r>
        <w:rPr>
          <w:spacing w:val="-2"/>
          <w:w w:val="105"/>
        </w:rPr>
        <w:t>Смысловое,</w:t>
      </w:r>
      <w:r>
        <w:tab/>
      </w:r>
      <w:r>
        <w:rPr>
          <w:spacing w:val="-2"/>
          <w:w w:val="105"/>
        </w:rPr>
        <w:t>структурное</w:t>
      </w:r>
      <w:r>
        <w:tab/>
      </w:r>
      <w:r>
        <w:rPr>
          <w:spacing w:val="-10"/>
          <w:w w:val="105"/>
        </w:rPr>
        <w:t>и</w:t>
      </w:r>
      <w:r>
        <w:tab/>
      </w:r>
      <w:r>
        <w:rPr>
          <w:spacing w:val="-2"/>
          <w:w w:val="105"/>
        </w:rPr>
        <w:t>интонационное</w:t>
      </w:r>
      <w:r>
        <w:tab/>
      </w:r>
      <w:r>
        <w:rPr>
          <w:spacing w:val="-2"/>
          <w:w w:val="105"/>
        </w:rPr>
        <w:t>единство</w:t>
      </w:r>
      <w:r>
        <w:tab/>
      </w:r>
      <w:r>
        <w:rPr>
          <w:spacing w:val="-2"/>
          <w:w w:val="105"/>
        </w:rPr>
        <w:t>частей</w:t>
      </w:r>
      <w:r>
        <w:tab/>
      </w:r>
      <w:r>
        <w:rPr>
          <w:spacing w:val="-2"/>
          <w:w w:val="105"/>
        </w:rPr>
        <w:t>сложного предложения.</w:t>
      </w:r>
    </w:p>
    <w:p w:rsidR="005071C8" w:rsidRDefault="00BD237E">
      <w:pPr>
        <w:spacing w:line="275" w:lineRule="exact"/>
        <w:ind w:left="1988"/>
        <w:rPr>
          <w:i/>
          <w:sz w:val="24"/>
        </w:rPr>
      </w:pPr>
      <w:r>
        <w:rPr>
          <w:i/>
          <w:sz w:val="24"/>
        </w:rPr>
        <w:t>Сложносочинённое</w:t>
      </w:r>
      <w:r>
        <w:rPr>
          <w:i/>
          <w:spacing w:val="46"/>
          <w:sz w:val="24"/>
        </w:rPr>
        <w:t xml:space="preserve"> </w:t>
      </w:r>
      <w:r>
        <w:rPr>
          <w:i/>
          <w:spacing w:val="-2"/>
          <w:sz w:val="24"/>
        </w:rPr>
        <w:t>предложение</w:t>
      </w:r>
    </w:p>
    <w:p w:rsidR="005071C8" w:rsidRDefault="00BD237E">
      <w:pPr>
        <w:pStyle w:val="a3"/>
        <w:spacing w:before="2"/>
        <w:ind w:left="1988" w:firstLine="0"/>
        <w:jc w:val="left"/>
      </w:pPr>
      <w:r>
        <w:rPr>
          <w:w w:val="105"/>
        </w:rPr>
        <w:t>Понятие</w:t>
      </w:r>
      <w:r>
        <w:rPr>
          <w:spacing w:val="-18"/>
          <w:w w:val="105"/>
        </w:rPr>
        <w:t xml:space="preserve"> </w:t>
      </w:r>
      <w:r>
        <w:rPr>
          <w:w w:val="105"/>
        </w:rPr>
        <w:t>о</w:t>
      </w:r>
      <w:r>
        <w:rPr>
          <w:spacing w:val="-8"/>
          <w:w w:val="105"/>
        </w:rPr>
        <w:t xml:space="preserve"> </w:t>
      </w:r>
      <w:r>
        <w:rPr>
          <w:w w:val="105"/>
        </w:rPr>
        <w:t>сложносочинённом</w:t>
      </w:r>
      <w:r>
        <w:rPr>
          <w:spacing w:val="-10"/>
          <w:w w:val="105"/>
        </w:rPr>
        <w:t xml:space="preserve"> </w:t>
      </w:r>
      <w:r>
        <w:rPr>
          <w:w w:val="105"/>
        </w:rPr>
        <w:t>предложении,</w:t>
      </w:r>
      <w:r>
        <w:rPr>
          <w:spacing w:val="-3"/>
          <w:w w:val="105"/>
        </w:rPr>
        <w:t xml:space="preserve"> </w:t>
      </w:r>
      <w:r>
        <w:rPr>
          <w:w w:val="105"/>
        </w:rPr>
        <w:t>его</w:t>
      </w:r>
      <w:r>
        <w:rPr>
          <w:spacing w:val="-1"/>
          <w:w w:val="105"/>
        </w:rPr>
        <w:t xml:space="preserve"> </w:t>
      </w:r>
      <w:r>
        <w:rPr>
          <w:spacing w:val="-2"/>
          <w:w w:val="105"/>
        </w:rPr>
        <w:t>строении.</w:t>
      </w:r>
    </w:p>
    <w:p w:rsidR="005071C8" w:rsidRDefault="00BD237E">
      <w:pPr>
        <w:pStyle w:val="a3"/>
        <w:spacing w:before="10" w:line="237" w:lineRule="auto"/>
        <w:ind w:right="985"/>
      </w:pPr>
      <w:r>
        <w:rPr>
          <w:w w:val="110"/>
        </w:rPr>
        <w:t>Виды сложносочинённых предложений. Средства связи частей сложносочинённого предложения.</w:t>
      </w:r>
    </w:p>
    <w:p w:rsidR="005071C8" w:rsidRDefault="00BD237E">
      <w:pPr>
        <w:pStyle w:val="a3"/>
        <w:spacing w:before="4" w:line="242" w:lineRule="auto"/>
        <w:ind w:right="982"/>
      </w:pPr>
      <w:r>
        <w:rPr>
          <w:w w:val="110"/>
        </w:rPr>
        <w:t>Интонационные особенности сложносочинённых предложений с разными смысловыми отношениями между частями.</w:t>
      </w:r>
    </w:p>
    <w:p w:rsidR="005071C8" w:rsidRDefault="00BD237E">
      <w:pPr>
        <w:pStyle w:val="a3"/>
        <w:spacing w:before="1" w:line="237" w:lineRule="auto"/>
        <w:ind w:right="970"/>
      </w:pPr>
      <w:r>
        <w:rPr>
          <w:w w:val="110"/>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5071C8" w:rsidRDefault="00BD237E">
      <w:pPr>
        <w:pStyle w:val="a3"/>
        <w:spacing w:before="7" w:line="237" w:lineRule="auto"/>
        <w:ind w:right="986"/>
      </w:pPr>
      <w:r>
        <w:rPr>
          <w:w w:val="110"/>
        </w:rPr>
        <w:t>Нормы построения сложносочинённого предложения; нормы постановки знаков препинания в сложных предложениях (обобщение).</w:t>
      </w:r>
    </w:p>
    <w:p w:rsidR="005071C8" w:rsidRDefault="00BD237E">
      <w:pPr>
        <w:pStyle w:val="a3"/>
        <w:spacing w:before="3" w:line="275" w:lineRule="exact"/>
        <w:ind w:left="1988" w:firstLine="0"/>
      </w:pPr>
      <w:r>
        <w:rPr>
          <w:w w:val="110"/>
        </w:rPr>
        <w:t>Синтаксический</w:t>
      </w:r>
      <w:r>
        <w:rPr>
          <w:spacing w:val="-8"/>
          <w:w w:val="110"/>
        </w:rPr>
        <w:t xml:space="preserve"> </w:t>
      </w:r>
      <w:r>
        <w:rPr>
          <w:w w:val="110"/>
        </w:rPr>
        <w:t>и</w:t>
      </w:r>
      <w:r>
        <w:rPr>
          <w:spacing w:val="-10"/>
          <w:w w:val="110"/>
        </w:rPr>
        <w:t xml:space="preserve"> </w:t>
      </w:r>
      <w:r>
        <w:rPr>
          <w:w w:val="110"/>
        </w:rPr>
        <w:t>пунктуационный</w:t>
      </w:r>
      <w:r>
        <w:rPr>
          <w:spacing w:val="-4"/>
          <w:w w:val="110"/>
        </w:rPr>
        <w:t xml:space="preserve"> </w:t>
      </w:r>
      <w:r>
        <w:rPr>
          <w:w w:val="110"/>
        </w:rPr>
        <w:t>анализ</w:t>
      </w:r>
      <w:r>
        <w:rPr>
          <w:spacing w:val="-3"/>
          <w:w w:val="110"/>
        </w:rPr>
        <w:t xml:space="preserve"> </w:t>
      </w:r>
      <w:r>
        <w:rPr>
          <w:w w:val="110"/>
        </w:rPr>
        <w:t>сложносочинённых</w:t>
      </w:r>
      <w:r>
        <w:rPr>
          <w:spacing w:val="-4"/>
          <w:w w:val="110"/>
        </w:rPr>
        <w:t xml:space="preserve"> </w:t>
      </w:r>
      <w:r>
        <w:rPr>
          <w:spacing w:val="-2"/>
          <w:w w:val="110"/>
        </w:rPr>
        <w:t>предложений.</w:t>
      </w:r>
    </w:p>
    <w:p w:rsidR="005071C8" w:rsidRDefault="00BD237E">
      <w:pPr>
        <w:spacing w:line="275" w:lineRule="exact"/>
        <w:ind w:left="1988"/>
        <w:jc w:val="both"/>
        <w:rPr>
          <w:i/>
          <w:sz w:val="24"/>
        </w:rPr>
      </w:pPr>
      <w:r>
        <w:rPr>
          <w:i/>
          <w:sz w:val="24"/>
        </w:rPr>
        <w:t>Сложноподчинённое</w:t>
      </w:r>
      <w:r>
        <w:rPr>
          <w:i/>
          <w:spacing w:val="-5"/>
          <w:sz w:val="24"/>
        </w:rPr>
        <w:t xml:space="preserve"> </w:t>
      </w:r>
      <w:r>
        <w:rPr>
          <w:i/>
          <w:spacing w:val="-2"/>
          <w:sz w:val="24"/>
        </w:rPr>
        <w:t>предложение</w:t>
      </w:r>
    </w:p>
    <w:p w:rsidR="005071C8" w:rsidRDefault="00BD237E">
      <w:pPr>
        <w:pStyle w:val="a3"/>
        <w:spacing w:before="2"/>
        <w:ind w:right="978"/>
      </w:pPr>
      <w:r>
        <w:rPr>
          <w:w w:val="110"/>
        </w:rPr>
        <w:t xml:space="preserve">Понятие о сложноподчинённом предложении. Главная и придаточная части </w:t>
      </w:r>
      <w:r>
        <w:rPr>
          <w:spacing w:val="-2"/>
          <w:w w:val="110"/>
        </w:rPr>
        <w:t>предложения.</w:t>
      </w:r>
    </w:p>
    <w:p w:rsidR="005071C8" w:rsidRDefault="00BD237E">
      <w:pPr>
        <w:pStyle w:val="a3"/>
        <w:spacing w:before="3" w:line="237" w:lineRule="auto"/>
        <w:ind w:left="1988" w:right="1365" w:firstLine="0"/>
      </w:pPr>
      <w:r>
        <w:rPr>
          <w:w w:val="110"/>
        </w:rPr>
        <w:t xml:space="preserve">Союзы и союзные слова. Различия подчинительных союзов и союзных </w:t>
      </w:r>
      <w:r>
        <w:rPr>
          <w:spacing w:val="-2"/>
          <w:w w:val="110"/>
        </w:rPr>
        <w:t>слов.</w:t>
      </w:r>
    </w:p>
    <w:p w:rsidR="005071C8" w:rsidRDefault="00BD237E">
      <w:pPr>
        <w:spacing w:before="224"/>
        <w:ind w:left="744" w:right="1092"/>
        <w:jc w:val="right"/>
        <w:rPr>
          <w:rFonts w:ascii="Calibri"/>
        </w:rPr>
      </w:pPr>
      <w:r>
        <w:rPr>
          <w:rFonts w:ascii="Calibri"/>
          <w:spacing w:val="-5"/>
        </w:rPr>
        <w:t>31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81"/>
      </w:pPr>
      <w:r>
        <w:rPr>
          <w:w w:val="110"/>
        </w:rPr>
        <w:lastRenderedPageBreak/>
        <w:t xml:space="preserve">Виды сложноподчинённых предложений по характеру смысловых отношений между главной и придаточной частями, структуре, синтаксическим средствам </w:t>
      </w:r>
      <w:r>
        <w:rPr>
          <w:spacing w:val="-2"/>
          <w:w w:val="110"/>
        </w:rPr>
        <w:t>связи.</w:t>
      </w:r>
    </w:p>
    <w:p w:rsidR="005071C8" w:rsidRDefault="00BD237E">
      <w:pPr>
        <w:pStyle w:val="a3"/>
        <w:spacing w:before="10" w:line="237" w:lineRule="auto"/>
        <w:ind w:right="986"/>
      </w:pPr>
      <w:r>
        <w:rPr>
          <w:w w:val="110"/>
        </w:rPr>
        <w:t>Грамматическая синонимия сложноподчинённых предложений и простых предложений с обособленными членами.</w:t>
      </w:r>
    </w:p>
    <w:p w:rsidR="005071C8" w:rsidRDefault="00BD237E">
      <w:pPr>
        <w:pStyle w:val="a3"/>
        <w:spacing w:before="4"/>
        <w:ind w:right="970"/>
      </w:pPr>
      <w:r>
        <w:rPr>
          <w:w w:val="110"/>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5071C8" w:rsidRDefault="00BD237E">
      <w:pPr>
        <w:pStyle w:val="a3"/>
        <w:tabs>
          <w:tab w:val="left" w:pos="5608"/>
        </w:tabs>
        <w:spacing w:before="5"/>
        <w:ind w:right="972"/>
      </w:pPr>
      <w:r>
        <w:rPr>
          <w:w w:val="110"/>
        </w:rPr>
        <w:t xml:space="preserve">Нормы построения сложноподчинённого предложения; место придаточного определительного в сложноподчинённом предложении; построение </w:t>
      </w:r>
      <w:r>
        <w:rPr>
          <w:spacing w:val="-2"/>
          <w:w w:val="110"/>
        </w:rPr>
        <w:t>сложноподчинённого</w:t>
      </w:r>
      <w:r>
        <w:tab/>
      </w:r>
      <w:r>
        <w:rPr>
          <w:w w:val="110"/>
        </w:rPr>
        <w:t xml:space="preserve">предложения с придаточным изъяснительным, присоединённым к главной части союзом </w:t>
      </w:r>
      <w:r>
        <w:rPr>
          <w:i/>
          <w:w w:val="110"/>
        </w:rPr>
        <w:t>чтобы</w:t>
      </w:r>
      <w:r>
        <w:rPr>
          <w:w w:val="110"/>
        </w:rPr>
        <w:t xml:space="preserve">, союзными словами </w:t>
      </w:r>
      <w:r>
        <w:rPr>
          <w:i/>
          <w:w w:val="110"/>
        </w:rPr>
        <w:t>какой</w:t>
      </w:r>
      <w:r>
        <w:rPr>
          <w:w w:val="110"/>
        </w:rPr>
        <w:t xml:space="preserve">, </w:t>
      </w:r>
      <w:r>
        <w:rPr>
          <w:i/>
          <w:w w:val="110"/>
        </w:rPr>
        <w:t>который</w:t>
      </w:r>
      <w:r>
        <w:rPr>
          <w:w w:val="110"/>
        </w:rPr>
        <w:t xml:space="preserve">. Типичные грамматические ошибки при построении сложноподчинённых </w:t>
      </w:r>
      <w:r>
        <w:rPr>
          <w:spacing w:val="-2"/>
          <w:w w:val="110"/>
        </w:rPr>
        <w:t>предложений.</w:t>
      </w:r>
    </w:p>
    <w:p w:rsidR="005071C8" w:rsidRDefault="00BD237E">
      <w:pPr>
        <w:pStyle w:val="a3"/>
        <w:spacing w:before="3" w:line="237" w:lineRule="auto"/>
        <w:ind w:right="989"/>
      </w:pPr>
      <w:r>
        <w:rPr>
          <w:w w:val="105"/>
        </w:rPr>
        <w:t>Сложноподчинённые предложения с несколькими придаточными. Однородное, неоднородное и последовательное подчинение придаточных частей.</w:t>
      </w:r>
    </w:p>
    <w:p w:rsidR="005071C8" w:rsidRDefault="00BD237E">
      <w:pPr>
        <w:pStyle w:val="a3"/>
        <w:spacing w:before="8"/>
        <w:ind w:left="1988" w:firstLine="0"/>
      </w:pPr>
      <w:r>
        <w:rPr>
          <w:w w:val="110"/>
        </w:rPr>
        <w:t>Нормы</w:t>
      </w:r>
      <w:r>
        <w:rPr>
          <w:spacing w:val="-6"/>
          <w:w w:val="110"/>
        </w:rPr>
        <w:t xml:space="preserve"> </w:t>
      </w:r>
      <w:r>
        <w:rPr>
          <w:w w:val="110"/>
        </w:rPr>
        <w:t>постановки</w:t>
      </w:r>
      <w:r>
        <w:rPr>
          <w:spacing w:val="-5"/>
          <w:w w:val="110"/>
        </w:rPr>
        <w:t xml:space="preserve"> </w:t>
      </w:r>
      <w:r>
        <w:rPr>
          <w:w w:val="110"/>
        </w:rPr>
        <w:t>знаков</w:t>
      </w:r>
      <w:r>
        <w:rPr>
          <w:spacing w:val="-3"/>
          <w:w w:val="110"/>
        </w:rPr>
        <w:t xml:space="preserve"> </w:t>
      </w:r>
      <w:r>
        <w:rPr>
          <w:w w:val="110"/>
        </w:rPr>
        <w:t>препинания</w:t>
      </w:r>
      <w:r>
        <w:rPr>
          <w:spacing w:val="-4"/>
          <w:w w:val="110"/>
        </w:rPr>
        <w:t xml:space="preserve"> </w:t>
      </w:r>
      <w:r>
        <w:rPr>
          <w:w w:val="110"/>
        </w:rPr>
        <w:t>в</w:t>
      </w:r>
      <w:r>
        <w:rPr>
          <w:spacing w:val="-4"/>
          <w:w w:val="110"/>
        </w:rPr>
        <w:t xml:space="preserve"> </w:t>
      </w:r>
      <w:r>
        <w:rPr>
          <w:w w:val="110"/>
        </w:rPr>
        <w:t>сложноподчинённых</w:t>
      </w:r>
      <w:r>
        <w:rPr>
          <w:spacing w:val="1"/>
          <w:w w:val="110"/>
        </w:rPr>
        <w:t xml:space="preserve"> </w:t>
      </w:r>
      <w:r>
        <w:rPr>
          <w:spacing w:val="-2"/>
          <w:w w:val="110"/>
        </w:rPr>
        <w:t>предложениях.</w:t>
      </w:r>
    </w:p>
    <w:p w:rsidR="005071C8" w:rsidRDefault="00BD237E">
      <w:pPr>
        <w:pStyle w:val="a3"/>
        <w:spacing w:before="7"/>
        <w:ind w:right="978"/>
      </w:pPr>
      <w:r>
        <w:rPr>
          <w:w w:val="110"/>
        </w:rPr>
        <w:t>Синтаксический и пунктуационный анализ сложноподчинённых</w:t>
      </w:r>
      <w:r>
        <w:rPr>
          <w:spacing w:val="80"/>
          <w:w w:val="110"/>
        </w:rPr>
        <w:t xml:space="preserve"> </w:t>
      </w:r>
      <w:r>
        <w:rPr>
          <w:spacing w:val="-2"/>
          <w:w w:val="110"/>
        </w:rPr>
        <w:t>предложений.</w:t>
      </w:r>
    </w:p>
    <w:p w:rsidR="005071C8" w:rsidRDefault="00BD237E">
      <w:pPr>
        <w:spacing w:before="6" w:line="275" w:lineRule="exact"/>
        <w:ind w:left="1988"/>
        <w:jc w:val="both"/>
        <w:rPr>
          <w:i/>
          <w:sz w:val="24"/>
        </w:rPr>
      </w:pPr>
      <w:r>
        <w:rPr>
          <w:i/>
          <w:sz w:val="24"/>
        </w:rPr>
        <w:t>Бессоюзное</w:t>
      </w:r>
      <w:r>
        <w:rPr>
          <w:i/>
          <w:spacing w:val="4"/>
          <w:sz w:val="24"/>
        </w:rPr>
        <w:t xml:space="preserve"> </w:t>
      </w:r>
      <w:r>
        <w:rPr>
          <w:i/>
          <w:sz w:val="24"/>
        </w:rPr>
        <w:t>сложное</w:t>
      </w:r>
      <w:r>
        <w:rPr>
          <w:i/>
          <w:spacing w:val="46"/>
          <w:sz w:val="24"/>
        </w:rPr>
        <w:t xml:space="preserve"> </w:t>
      </w:r>
      <w:r>
        <w:rPr>
          <w:i/>
          <w:spacing w:val="-2"/>
          <w:sz w:val="24"/>
        </w:rPr>
        <w:t>предложение</w:t>
      </w:r>
    </w:p>
    <w:p w:rsidR="005071C8" w:rsidRDefault="00BD237E">
      <w:pPr>
        <w:pStyle w:val="a3"/>
        <w:spacing w:line="275" w:lineRule="exact"/>
        <w:ind w:left="1988" w:firstLine="0"/>
      </w:pPr>
      <w:r>
        <w:rPr>
          <w:w w:val="110"/>
        </w:rPr>
        <w:t>Понятие</w:t>
      </w:r>
      <w:r>
        <w:rPr>
          <w:spacing w:val="-10"/>
          <w:w w:val="110"/>
        </w:rPr>
        <w:t xml:space="preserve"> </w:t>
      </w:r>
      <w:r>
        <w:rPr>
          <w:w w:val="110"/>
        </w:rPr>
        <w:t>о</w:t>
      </w:r>
      <w:r>
        <w:rPr>
          <w:spacing w:val="-9"/>
          <w:w w:val="110"/>
        </w:rPr>
        <w:t xml:space="preserve"> </w:t>
      </w:r>
      <w:r>
        <w:rPr>
          <w:w w:val="110"/>
        </w:rPr>
        <w:t xml:space="preserve">бессоюзном сложном </w:t>
      </w:r>
      <w:r>
        <w:rPr>
          <w:spacing w:val="-2"/>
          <w:w w:val="110"/>
        </w:rPr>
        <w:t>предложении.</w:t>
      </w:r>
    </w:p>
    <w:p w:rsidR="005071C8" w:rsidRDefault="00BD237E">
      <w:pPr>
        <w:pStyle w:val="a3"/>
        <w:spacing w:before="2"/>
        <w:ind w:right="981"/>
      </w:pPr>
      <w:r>
        <w:rPr>
          <w:w w:val="110"/>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w:t>
      </w:r>
      <w:r>
        <w:rPr>
          <w:spacing w:val="40"/>
          <w:w w:val="110"/>
        </w:rPr>
        <w:t xml:space="preserve"> </w:t>
      </w:r>
      <w:r>
        <w:rPr>
          <w:w w:val="110"/>
        </w:rPr>
        <w:t>сложных предложений.</w:t>
      </w:r>
    </w:p>
    <w:p w:rsidR="005071C8" w:rsidRDefault="00BD237E">
      <w:pPr>
        <w:pStyle w:val="a3"/>
        <w:spacing w:before="8" w:line="237" w:lineRule="auto"/>
        <w:ind w:right="990"/>
      </w:pPr>
      <w:r>
        <w:rPr>
          <w:w w:val="110"/>
        </w:rPr>
        <w:t>Бессоюзные сложные предложения со значением перечисления. Запятая и точка с запятой в бессоюзном сложном предложении.</w:t>
      </w:r>
    </w:p>
    <w:p w:rsidR="005071C8" w:rsidRDefault="00BD237E">
      <w:pPr>
        <w:pStyle w:val="a3"/>
        <w:spacing w:before="10" w:line="237" w:lineRule="auto"/>
        <w:ind w:right="980"/>
      </w:pPr>
      <w:r>
        <w:rPr>
          <w:w w:val="110"/>
        </w:rPr>
        <w:t>Бессоюзные сложные предложения со значением причины, пояснения, дополнения. Двоеточие в бессоюзном сложном предложении.</w:t>
      </w:r>
    </w:p>
    <w:p w:rsidR="005071C8" w:rsidRDefault="00BD237E">
      <w:pPr>
        <w:pStyle w:val="a3"/>
        <w:spacing w:before="3"/>
        <w:ind w:right="981"/>
      </w:pPr>
      <w:r>
        <w:rPr>
          <w:w w:val="110"/>
        </w:rPr>
        <w:t xml:space="preserve">Бессоюзные сложные предложения со значением противопоставления, времени, условия и следствия, сравнения. Тире в бессоюзном сложном </w:t>
      </w:r>
      <w:r>
        <w:rPr>
          <w:spacing w:val="-2"/>
          <w:w w:val="110"/>
        </w:rPr>
        <w:t>предложении.</w:t>
      </w:r>
    </w:p>
    <w:p w:rsidR="005071C8" w:rsidRDefault="00BD237E">
      <w:pPr>
        <w:pStyle w:val="a3"/>
        <w:spacing w:before="6" w:line="237" w:lineRule="auto"/>
        <w:ind w:right="976"/>
      </w:pPr>
      <w:r>
        <w:rPr>
          <w:w w:val="110"/>
        </w:rPr>
        <w:t xml:space="preserve">Синтаксический и пунктуационный анализ бессоюзных сложных </w:t>
      </w:r>
      <w:r>
        <w:rPr>
          <w:spacing w:val="-2"/>
          <w:w w:val="110"/>
        </w:rPr>
        <w:t>предложений.</w:t>
      </w:r>
    </w:p>
    <w:p w:rsidR="005071C8" w:rsidRDefault="00BD237E">
      <w:pPr>
        <w:spacing w:before="3"/>
        <w:ind w:left="1988"/>
        <w:jc w:val="both"/>
        <w:rPr>
          <w:i/>
          <w:sz w:val="24"/>
        </w:rPr>
      </w:pPr>
      <w:r>
        <w:rPr>
          <w:i/>
          <w:w w:val="105"/>
          <w:sz w:val="24"/>
        </w:rPr>
        <w:t>Сложные</w:t>
      </w:r>
      <w:r>
        <w:rPr>
          <w:i/>
          <w:spacing w:val="-12"/>
          <w:w w:val="105"/>
          <w:sz w:val="24"/>
        </w:rPr>
        <w:t xml:space="preserve"> </w:t>
      </w:r>
      <w:r>
        <w:rPr>
          <w:i/>
          <w:w w:val="105"/>
          <w:sz w:val="24"/>
        </w:rPr>
        <w:t>предложения</w:t>
      </w:r>
      <w:r>
        <w:rPr>
          <w:i/>
          <w:spacing w:val="-5"/>
          <w:w w:val="105"/>
          <w:sz w:val="24"/>
        </w:rPr>
        <w:t xml:space="preserve"> </w:t>
      </w:r>
      <w:r>
        <w:rPr>
          <w:i/>
          <w:w w:val="105"/>
          <w:sz w:val="24"/>
        </w:rPr>
        <w:t>с</w:t>
      </w:r>
      <w:r>
        <w:rPr>
          <w:i/>
          <w:spacing w:val="-10"/>
          <w:w w:val="105"/>
          <w:sz w:val="24"/>
        </w:rPr>
        <w:t xml:space="preserve"> </w:t>
      </w:r>
      <w:r>
        <w:rPr>
          <w:i/>
          <w:w w:val="105"/>
          <w:sz w:val="24"/>
        </w:rPr>
        <w:t>разными</w:t>
      </w:r>
      <w:r>
        <w:rPr>
          <w:i/>
          <w:spacing w:val="-8"/>
          <w:w w:val="105"/>
          <w:sz w:val="24"/>
        </w:rPr>
        <w:t xml:space="preserve"> </w:t>
      </w:r>
      <w:r>
        <w:rPr>
          <w:i/>
          <w:w w:val="105"/>
          <w:sz w:val="24"/>
        </w:rPr>
        <w:t>видами</w:t>
      </w:r>
      <w:r>
        <w:rPr>
          <w:i/>
          <w:spacing w:val="-9"/>
          <w:w w:val="105"/>
          <w:sz w:val="24"/>
        </w:rPr>
        <w:t xml:space="preserve"> </w:t>
      </w:r>
      <w:r>
        <w:rPr>
          <w:i/>
          <w:w w:val="105"/>
          <w:sz w:val="24"/>
        </w:rPr>
        <w:t>союзной</w:t>
      </w:r>
      <w:r>
        <w:rPr>
          <w:i/>
          <w:spacing w:val="-10"/>
          <w:w w:val="105"/>
          <w:sz w:val="24"/>
        </w:rPr>
        <w:t xml:space="preserve"> </w:t>
      </w:r>
      <w:r>
        <w:rPr>
          <w:i/>
          <w:w w:val="105"/>
          <w:sz w:val="24"/>
        </w:rPr>
        <w:t>и</w:t>
      </w:r>
      <w:r>
        <w:rPr>
          <w:i/>
          <w:spacing w:val="-4"/>
          <w:w w:val="105"/>
          <w:sz w:val="24"/>
        </w:rPr>
        <w:t xml:space="preserve"> </w:t>
      </w:r>
      <w:r>
        <w:rPr>
          <w:i/>
          <w:w w:val="105"/>
          <w:sz w:val="24"/>
        </w:rPr>
        <w:t>бессоюзной</w:t>
      </w:r>
      <w:r>
        <w:rPr>
          <w:i/>
          <w:spacing w:val="19"/>
          <w:w w:val="105"/>
          <w:sz w:val="24"/>
        </w:rPr>
        <w:t xml:space="preserve"> </w:t>
      </w:r>
      <w:r>
        <w:rPr>
          <w:i/>
          <w:spacing w:val="-2"/>
          <w:w w:val="105"/>
          <w:sz w:val="24"/>
        </w:rPr>
        <w:t>связи</w:t>
      </w:r>
    </w:p>
    <w:p w:rsidR="005071C8" w:rsidRDefault="00BD237E">
      <w:pPr>
        <w:pStyle w:val="a3"/>
        <w:spacing w:before="5" w:line="237" w:lineRule="auto"/>
        <w:ind w:right="975"/>
      </w:pPr>
      <w:r>
        <w:rPr>
          <w:w w:val="110"/>
        </w:rPr>
        <w:t>Типы сложных предложений с разными видами связи. Синтаксический и пунктуационный анализ сложных предложений с разными видами союзной и бессоюзной</w:t>
      </w:r>
      <w:r>
        <w:rPr>
          <w:spacing w:val="40"/>
          <w:w w:val="110"/>
        </w:rPr>
        <w:t xml:space="preserve"> </w:t>
      </w:r>
      <w:r>
        <w:rPr>
          <w:w w:val="110"/>
        </w:rPr>
        <w:t>связи.</w:t>
      </w:r>
    </w:p>
    <w:p w:rsidR="005071C8" w:rsidRDefault="00BD237E">
      <w:pPr>
        <w:spacing w:before="4"/>
        <w:ind w:left="1988"/>
        <w:jc w:val="both"/>
        <w:rPr>
          <w:i/>
          <w:sz w:val="24"/>
        </w:rPr>
      </w:pPr>
      <w:r>
        <w:rPr>
          <w:i/>
          <w:w w:val="105"/>
          <w:sz w:val="24"/>
        </w:rPr>
        <w:t>Прямая</w:t>
      </w:r>
      <w:r>
        <w:rPr>
          <w:i/>
          <w:spacing w:val="4"/>
          <w:w w:val="105"/>
          <w:sz w:val="24"/>
        </w:rPr>
        <w:t xml:space="preserve"> </w:t>
      </w:r>
      <w:r>
        <w:rPr>
          <w:i/>
          <w:w w:val="105"/>
          <w:sz w:val="24"/>
        </w:rPr>
        <w:t>и</w:t>
      </w:r>
      <w:r>
        <w:rPr>
          <w:i/>
          <w:spacing w:val="14"/>
          <w:w w:val="105"/>
          <w:sz w:val="24"/>
        </w:rPr>
        <w:t xml:space="preserve"> </w:t>
      </w:r>
      <w:r>
        <w:rPr>
          <w:i/>
          <w:w w:val="105"/>
          <w:sz w:val="24"/>
        </w:rPr>
        <w:t>косвенная</w:t>
      </w:r>
      <w:r>
        <w:rPr>
          <w:i/>
          <w:spacing w:val="14"/>
          <w:w w:val="105"/>
          <w:sz w:val="24"/>
        </w:rPr>
        <w:t xml:space="preserve"> </w:t>
      </w:r>
      <w:r>
        <w:rPr>
          <w:i/>
          <w:spacing w:val="-4"/>
          <w:w w:val="105"/>
          <w:sz w:val="24"/>
        </w:rPr>
        <w:t>речь</w:t>
      </w:r>
    </w:p>
    <w:p w:rsidR="005071C8" w:rsidRDefault="00BD237E">
      <w:pPr>
        <w:pStyle w:val="a3"/>
        <w:spacing w:before="2" w:line="242" w:lineRule="auto"/>
        <w:ind w:right="977"/>
      </w:pPr>
      <w:r>
        <w:rPr>
          <w:w w:val="110"/>
        </w:rPr>
        <w:t xml:space="preserve">Прямая и косвенная речь. Синонимия предложений с прямой и косвенной </w:t>
      </w:r>
      <w:r>
        <w:rPr>
          <w:spacing w:val="-2"/>
          <w:w w:val="110"/>
        </w:rPr>
        <w:t>речью.</w:t>
      </w:r>
    </w:p>
    <w:p w:rsidR="005071C8" w:rsidRDefault="00BD237E">
      <w:pPr>
        <w:pStyle w:val="a3"/>
        <w:spacing w:before="4"/>
        <w:ind w:right="982"/>
      </w:pPr>
      <w:r>
        <w:rPr>
          <w:w w:val="110"/>
        </w:rPr>
        <w:t>Цитирование. Способы включения цитат в высказывание. Нормы</w:t>
      </w:r>
      <w:r>
        <w:rPr>
          <w:spacing w:val="-17"/>
          <w:w w:val="110"/>
        </w:rPr>
        <w:t xml:space="preserve"> </w:t>
      </w:r>
      <w:r>
        <w:rPr>
          <w:w w:val="110"/>
        </w:rPr>
        <w:t>построения предложений</w:t>
      </w:r>
      <w:r>
        <w:rPr>
          <w:spacing w:val="40"/>
          <w:w w:val="110"/>
        </w:rPr>
        <w:t xml:space="preserve"> </w:t>
      </w:r>
      <w:r>
        <w:rPr>
          <w:w w:val="110"/>
        </w:rPr>
        <w:t>с прямой</w:t>
      </w:r>
      <w:r>
        <w:rPr>
          <w:spacing w:val="40"/>
          <w:w w:val="110"/>
        </w:rPr>
        <w:t xml:space="preserve"> </w:t>
      </w:r>
      <w:r>
        <w:rPr>
          <w:w w:val="110"/>
        </w:rPr>
        <w:t>и косвенной</w:t>
      </w:r>
      <w:r>
        <w:rPr>
          <w:spacing w:val="40"/>
          <w:w w:val="110"/>
        </w:rPr>
        <w:t xml:space="preserve"> </w:t>
      </w:r>
      <w:r>
        <w:rPr>
          <w:w w:val="110"/>
        </w:rPr>
        <w:t>речью; нормы постановки</w:t>
      </w: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67"/>
        <w:ind w:left="0" w:firstLine="0"/>
        <w:jc w:val="left"/>
        <w:rPr>
          <w:sz w:val="22"/>
        </w:rPr>
      </w:pPr>
    </w:p>
    <w:p w:rsidR="005071C8" w:rsidRDefault="00BD237E">
      <w:pPr>
        <w:spacing w:before="1"/>
        <w:ind w:left="744" w:right="1092"/>
        <w:jc w:val="right"/>
        <w:rPr>
          <w:rFonts w:ascii="Calibri"/>
        </w:rPr>
      </w:pPr>
      <w:r>
        <w:rPr>
          <w:rFonts w:ascii="Calibri"/>
          <w:spacing w:val="-5"/>
        </w:rPr>
        <w:t>32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65" w:line="237" w:lineRule="auto"/>
        <w:jc w:val="left"/>
      </w:pPr>
      <w:r>
        <w:rPr>
          <w:w w:val="110"/>
        </w:rPr>
        <w:lastRenderedPageBreak/>
        <w:t>знаков</w:t>
      </w:r>
      <w:r>
        <w:rPr>
          <w:spacing w:val="36"/>
          <w:w w:val="110"/>
        </w:rPr>
        <w:t xml:space="preserve"> </w:t>
      </w:r>
      <w:r>
        <w:rPr>
          <w:w w:val="110"/>
        </w:rPr>
        <w:t>препинания</w:t>
      </w:r>
      <w:r>
        <w:rPr>
          <w:spacing w:val="36"/>
          <w:w w:val="110"/>
        </w:rPr>
        <w:t xml:space="preserve"> </w:t>
      </w:r>
      <w:r>
        <w:rPr>
          <w:w w:val="110"/>
        </w:rPr>
        <w:t>в</w:t>
      </w:r>
      <w:r>
        <w:rPr>
          <w:spacing w:val="35"/>
          <w:w w:val="110"/>
        </w:rPr>
        <w:t xml:space="preserve"> </w:t>
      </w:r>
      <w:r>
        <w:rPr>
          <w:w w:val="110"/>
        </w:rPr>
        <w:t>предложениях</w:t>
      </w:r>
      <w:r>
        <w:rPr>
          <w:spacing w:val="35"/>
          <w:w w:val="110"/>
        </w:rPr>
        <w:t xml:space="preserve"> </w:t>
      </w:r>
      <w:r>
        <w:rPr>
          <w:w w:val="110"/>
        </w:rPr>
        <w:t>с</w:t>
      </w:r>
      <w:r>
        <w:rPr>
          <w:spacing w:val="37"/>
          <w:w w:val="110"/>
        </w:rPr>
        <w:t xml:space="preserve"> </w:t>
      </w:r>
      <w:r>
        <w:rPr>
          <w:w w:val="110"/>
        </w:rPr>
        <w:t>косвенной</w:t>
      </w:r>
      <w:r>
        <w:rPr>
          <w:spacing w:val="40"/>
          <w:w w:val="110"/>
        </w:rPr>
        <w:t xml:space="preserve"> </w:t>
      </w:r>
      <w:r>
        <w:rPr>
          <w:w w:val="110"/>
        </w:rPr>
        <w:t>речью,</w:t>
      </w:r>
      <w:r>
        <w:rPr>
          <w:spacing w:val="40"/>
          <w:w w:val="110"/>
        </w:rPr>
        <w:t xml:space="preserve"> </w:t>
      </w:r>
      <w:r>
        <w:rPr>
          <w:w w:val="110"/>
        </w:rPr>
        <w:t>с</w:t>
      </w:r>
      <w:r>
        <w:rPr>
          <w:spacing w:val="40"/>
          <w:w w:val="110"/>
        </w:rPr>
        <w:t xml:space="preserve"> </w:t>
      </w:r>
      <w:r>
        <w:rPr>
          <w:w w:val="110"/>
        </w:rPr>
        <w:t>прямой</w:t>
      </w:r>
      <w:r>
        <w:rPr>
          <w:spacing w:val="40"/>
          <w:w w:val="110"/>
        </w:rPr>
        <w:t xml:space="preserve"> </w:t>
      </w:r>
      <w:r>
        <w:rPr>
          <w:w w:val="110"/>
        </w:rPr>
        <w:t>речью,</w:t>
      </w:r>
      <w:r>
        <w:rPr>
          <w:spacing w:val="40"/>
          <w:w w:val="110"/>
        </w:rPr>
        <w:t xml:space="preserve"> </w:t>
      </w:r>
      <w:r>
        <w:rPr>
          <w:w w:val="110"/>
        </w:rPr>
        <w:t xml:space="preserve">при </w:t>
      </w:r>
      <w:r>
        <w:rPr>
          <w:spacing w:val="-2"/>
          <w:w w:val="110"/>
        </w:rPr>
        <w:t>цитировании.</w:t>
      </w:r>
    </w:p>
    <w:p w:rsidR="005071C8" w:rsidRDefault="00BD237E">
      <w:pPr>
        <w:pStyle w:val="a3"/>
        <w:spacing w:line="275" w:lineRule="exact"/>
        <w:ind w:left="1988" w:firstLine="0"/>
      </w:pPr>
      <w:r>
        <w:rPr>
          <w:w w:val="110"/>
        </w:rPr>
        <w:t>Применение</w:t>
      </w:r>
      <w:r>
        <w:rPr>
          <w:spacing w:val="-14"/>
          <w:w w:val="110"/>
        </w:rPr>
        <w:t xml:space="preserve"> </w:t>
      </w:r>
      <w:r>
        <w:rPr>
          <w:w w:val="110"/>
        </w:rPr>
        <w:t>знаний</w:t>
      </w:r>
      <w:r>
        <w:rPr>
          <w:spacing w:val="-5"/>
          <w:w w:val="110"/>
        </w:rPr>
        <w:t xml:space="preserve"> </w:t>
      </w:r>
      <w:r>
        <w:rPr>
          <w:w w:val="110"/>
        </w:rPr>
        <w:t>по</w:t>
      </w:r>
      <w:r>
        <w:rPr>
          <w:spacing w:val="-12"/>
          <w:w w:val="110"/>
        </w:rPr>
        <w:t xml:space="preserve"> </w:t>
      </w:r>
      <w:r>
        <w:rPr>
          <w:w w:val="110"/>
        </w:rPr>
        <w:t>синтаксису</w:t>
      </w:r>
      <w:r>
        <w:rPr>
          <w:spacing w:val="-10"/>
          <w:w w:val="110"/>
        </w:rPr>
        <w:t xml:space="preserve"> </w:t>
      </w:r>
      <w:r>
        <w:rPr>
          <w:w w:val="110"/>
        </w:rPr>
        <w:t>и</w:t>
      </w:r>
      <w:r>
        <w:rPr>
          <w:spacing w:val="-11"/>
          <w:w w:val="110"/>
        </w:rPr>
        <w:t xml:space="preserve"> </w:t>
      </w:r>
      <w:r>
        <w:rPr>
          <w:w w:val="110"/>
        </w:rPr>
        <w:t>пунктуации</w:t>
      </w:r>
      <w:r>
        <w:rPr>
          <w:spacing w:val="-13"/>
          <w:w w:val="110"/>
        </w:rPr>
        <w:t xml:space="preserve"> </w:t>
      </w:r>
      <w:r>
        <w:rPr>
          <w:w w:val="110"/>
        </w:rPr>
        <w:t>в</w:t>
      </w:r>
      <w:r>
        <w:rPr>
          <w:spacing w:val="-8"/>
          <w:w w:val="110"/>
        </w:rPr>
        <w:t xml:space="preserve"> </w:t>
      </w:r>
      <w:r>
        <w:rPr>
          <w:w w:val="110"/>
        </w:rPr>
        <w:t>практике</w:t>
      </w:r>
      <w:r>
        <w:rPr>
          <w:spacing w:val="3"/>
          <w:w w:val="110"/>
        </w:rPr>
        <w:t xml:space="preserve"> </w:t>
      </w:r>
      <w:r>
        <w:rPr>
          <w:spacing w:val="-2"/>
          <w:w w:val="110"/>
        </w:rPr>
        <w:t>правописания.</w:t>
      </w:r>
    </w:p>
    <w:p w:rsidR="005071C8" w:rsidRDefault="005071C8">
      <w:pPr>
        <w:pStyle w:val="a3"/>
        <w:spacing w:before="28"/>
        <w:ind w:left="0" w:firstLine="0"/>
        <w:jc w:val="left"/>
      </w:pPr>
    </w:p>
    <w:p w:rsidR="005071C8" w:rsidRDefault="00BD237E">
      <w:pPr>
        <w:pStyle w:val="2"/>
        <w:spacing w:before="1" w:line="275" w:lineRule="exact"/>
        <w:ind w:left="768"/>
        <w:jc w:val="center"/>
      </w:pPr>
      <w:r>
        <w:t>ПЛАНИРУЕМЫЕ</w:t>
      </w:r>
      <w:r>
        <w:rPr>
          <w:spacing w:val="-10"/>
        </w:rPr>
        <w:t xml:space="preserve"> </w:t>
      </w:r>
      <w:r>
        <w:t>РЕЗУЛЬТАТЫ</w:t>
      </w:r>
      <w:r>
        <w:rPr>
          <w:spacing w:val="-6"/>
        </w:rPr>
        <w:t xml:space="preserve"> </w:t>
      </w:r>
      <w:r>
        <w:t>ОСВОЕНИЯ УЧЕБНОГО</w:t>
      </w:r>
      <w:r>
        <w:rPr>
          <w:spacing w:val="-8"/>
        </w:rPr>
        <w:t xml:space="preserve"> </w:t>
      </w:r>
      <w:r>
        <w:rPr>
          <w:spacing w:val="-2"/>
        </w:rPr>
        <w:t>ПРЕДМЕТА</w:t>
      </w:r>
    </w:p>
    <w:p w:rsidR="005071C8" w:rsidRDefault="00BD237E">
      <w:pPr>
        <w:pStyle w:val="a3"/>
        <w:spacing w:line="275" w:lineRule="exact"/>
        <w:ind w:left="363" w:firstLine="0"/>
        <w:jc w:val="center"/>
      </w:pPr>
      <w:r>
        <w:t>«РУССКИЙ</w:t>
      </w:r>
      <w:r>
        <w:rPr>
          <w:spacing w:val="-15"/>
        </w:rPr>
        <w:t xml:space="preserve"> </w:t>
      </w:r>
      <w:r>
        <w:rPr>
          <w:spacing w:val="-4"/>
        </w:rPr>
        <w:t>ЯЗЫК»</w:t>
      </w:r>
    </w:p>
    <w:p w:rsidR="005071C8" w:rsidRDefault="00BD237E">
      <w:pPr>
        <w:pStyle w:val="a3"/>
        <w:spacing w:before="276"/>
        <w:ind w:left="1988" w:firstLine="0"/>
      </w:pPr>
      <w:r>
        <w:t>ЛИЧНОСТНЫЕ</w:t>
      </w:r>
      <w:r>
        <w:rPr>
          <w:spacing w:val="-5"/>
        </w:rPr>
        <w:t xml:space="preserve"> </w:t>
      </w:r>
      <w:r>
        <w:rPr>
          <w:spacing w:val="-2"/>
        </w:rPr>
        <w:t>РЕЗУЛЬТАТЫ</w:t>
      </w:r>
    </w:p>
    <w:p w:rsidR="005071C8" w:rsidRDefault="00BD237E">
      <w:pPr>
        <w:pStyle w:val="a3"/>
        <w:spacing w:before="2"/>
        <w:ind w:right="977"/>
      </w:pPr>
      <w:r>
        <w:rPr>
          <w:w w:val="105"/>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71C8" w:rsidRDefault="00BD237E">
      <w:pPr>
        <w:pStyle w:val="a3"/>
        <w:spacing w:before="1"/>
        <w:ind w:right="976"/>
      </w:pPr>
      <w:r>
        <w:rPr>
          <w:w w:val="105"/>
        </w:rPr>
        <w:t>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числев</w:t>
      </w:r>
      <w:r>
        <w:rPr>
          <w:spacing w:val="40"/>
          <w:w w:val="105"/>
        </w:rPr>
        <w:t xml:space="preserve"> </w:t>
      </w:r>
      <w:r>
        <w:rPr>
          <w:w w:val="105"/>
        </w:rPr>
        <w:t>части:</w:t>
      </w:r>
    </w:p>
    <w:p w:rsidR="005071C8" w:rsidRDefault="00BD237E">
      <w:pPr>
        <w:spacing w:before="238"/>
        <w:ind w:left="1988"/>
        <w:jc w:val="both"/>
        <w:rPr>
          <w:i/>
          <w:sz w:val="24"/>
        </w:rPr>
      </w:pPr>
      <w:r>
        <w:rPr>
          <w:i/>
          <w:sz w:val="24"/>
        </w:rPr>
        <w:t>Гражданского</w:t>
      </w:r>
      <w:r>
        <w:rPr>
          <w:i/>
          <w:spacing w:val="-5"/>
          <w:sz w:val="24"/>
        </w:rPr>
        <w:t xml:space="preserve"> </w:t>
      </w:r>
      <w:r>
        <w:rPr>
          <w:i/>
          <w:spacing w:val="-2"/>
          <w:sz w:val="24"/>
        </w:rPr>
        <w:t>воспитания:</w:t>
      </w:r>
    </w:p>
    <w:p w:rsidR="005071C8" w:rsidRDefault="00BD237E">
      <w:pPr>
        <w:pStyle w:val="a3"/>
        <w:spacing w:before="21"/>
        <w:ind w:right="964"/>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w:t>
      </w:r>
      <w:r>
        <w:rPr>
          <w:spacing w:val="40"/>
        </w:rPr>
        <w:t xml:space="preserve"> </w:t>
      </w:r>
      <w:r>
        <w:t>сообщества,</w:t>
      </w:r>
      <w:r>
        <w:rPr>
          <w:spacing w:val="40"/>
        </w:rPr>
        <w:t xml:space="preserve"> </w:t>
      </w:r>
      <w:r>
        <w:t>родного</w:t>
      </w:r>
      <w:r>
        <w:rPr>
          <w:spacing w:val="40"/>
        </w:rPr>
        <w:t xml:space="preserve"> </w:t>
      </w:r>
      <w:r>
        <w:t>края,</w:t>
      </w:r>
      <w:r>
        <w:rPr>
          <w:spacing w:val="40"/>
        </w:rPr>
        <w:t xml:space="preserve"> </w:t>
      </w:r>
      <w:r>
        <w:t>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5071C8" w:rsidRDefault="00BD237E">
      <w:pPr>
        <w:spacing w:before="160"/>
        <w:ind w:left="1988"/>
        <w:jc w:val="both"/>
        <w:rPr>
          <w:i/>
          <w:sz w:val="24"/>
        </w:rPr>
      </w:pPr>
      <w:r>
        <w:rPr>
          <w:i/>
          <w:sz w:val="24"/>
        </w:rPr>
        <w:t>Патриотического</w:t>
      </w:r>
      <w:r>
        <w:rPr>
          <w:i/>
          <w:spacing w:val="-4"/>
          <w:sz w:val="24"/>
        </w:rPr>
        <w:t xml:space="preserve"> </w:t>
      </w:r>
      <w:r>
        <w:rPr>
          <w:i/>
          <w:spacing w:val="-2"/>
          <w:sz w:val="24"/>
        </w:rPr>
        <w:t>воспитания:</w:t>
      </w:r>
    </w:p>
    <w:p w:rsidR="005071C8" w:rsidRDefault="00BD237E">
      <w:pPr>
        <w:pStyle w:val="a3"/>
        <w:tabs>
          <w:tab w:val="left" w:pos="5575"/>
          <w:tab w:val="left" w:pos="7250"/>
        </w:tabs>
        <w:spacing w:before="22"/>
        <w:ind w:right="969"/>
      </w:pPr>
      <w:r>
        <w:t xml:space="preserve">осознание российской гражданской идентичности в поликультурном и </w:t>
      </w:r>
      <w:r>
        <w:rPr>
          <w:spacing w:val="-2"/>
        </w:rPr>
        <w:t>многоконфессиональном</w:t>
      </w:r>
      <w:r>
        <w:tab/>
      </w:r>
      <w:r>
        <w:rPr>
          <w:spacing w:val="-2"/>
        </w:rPr>
        <w:t>обществе,</w:t>
      </w:r>
      <w:r>
        <w:tab/>
        <w:t>понимание роли русского языка</w:t>
      </w:r>
      <w:r>
        <w:rPr>
          <w:spacing w:val="40"/>
        </w:rPr>
        <w:t xml:space="preserve"> </w:t>
      </w:r>
      <w:r>
        <w:t>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w:t>
      </w:r>
      <w:r>
        <w:rPr>
          <w:spacing w:val="40"/>
        </w:rPr>
        <w:t xml:space="preserve"> </w:t>
      </w:r>
      <w:r>
        <w:t>—</w:t>
      </w:r>
      <w:r>
        <w:rPr>
          <w:spacing w:val="40"/>
        </w:rPr>
        <w:t xml:space="preserve"> </w:t>
      </w:r>
      <w:r>
        <w:t>России,</w:t>
      </w:r>
      <w:r>
        <w:rPr>
          <w:spacing w:val="40"/>
        </w:rPr>
        <w:t xml:space="preserve"> </w:t>
      </w:r>
      <w:r>
        <w:t>к</w:t>
      </w:r>
      <w:r>
        <w:rPr>
          <w:spacing w:val="40"/>
        </w:rPr>
        <w:t xml:space="preserve"> </w:t>
      </w:r>
      <w:r>
        <w:t>науке,</w:t>
      </w:r>
      <w:r>
        <w:rPr>
          <w:spacing w:val="40"/>
        </w:rPr>
        <w:t xml:space="preserve"> </w:t>
      </w:r>
      <w:r>
        <w:t>искусству,</w:t>
      </w:r>
      <w:r>
        <w:rPr>
          <w:spacing w:val="40"/>
        </w:rPr>
        <w:t xml:space="preserve"> </w:t>
      </w:r>
      <w:r>
        <w:t>боевым</w:t>
      </w:r>
      <w:r>
        <w:rPr>
          <w:spacing w:val="40"/>
        </w:rPr>
        <w:t xml:space="preserve"> </w:t>
      </w:r>
      <w:r>
        <w:t>подвигам</w:t>
      </w:r>
      <w:r>
        <w:rPr>
          <w:spacing w:val="40"/>
        </w:rPr>
        <w:t xml:space="preserve"> </w:t>
      </w:r>
      <w:r>
        <w:t>и</w:t>
      </w:r>
      <w:r>
        <w:rPr>
          <w:spacing w:val="40"/>
        </w:rPr>
        <w:t xml:space="preserve"> </w:t>
      </w:r>
      <w:r>
        <w:t>трудовым</w:t>
      </w:r>
      <w:r>
        <w:rPr>
          <w:spacing w:val="40"/>
        </w:rPr>
        <w:t xml:space="preserve"> </w:t>
      </w:r>
      <w:r>
        <w:t>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071C8" w:rsidRDefault="00BD237E">
      <w:pPr>
        <w:spacing w:before="68"/>
        <w:ind w:left="1988"/>
        <w:jc w:val="both"/>
        <w:rPr>
          <w:i/>
          <w:sz w:val="24"/>
        </w:rPr>
      </w:pPr>
      <w:r>
        <w:rPr>
          <w:i/>
          <w:sz w:val="24"/>
        </w:rPr>
        <w:t>Духовно-нравственного</w:t>
      </w:r>
      <w:r>
        <w:rPr>
          <w:i/>
          <w:spacing w:val="-13"/>
          <w:sz w:val="24"/>
        </w:rPr>
        <w:t xml:space="preserve"> </w:t>
      </w:r>
      <w:r>
        <w:rPr>
          <w:i/>
          <w:spacing w:val="-2"/>
          <w:sz w:val="24"/>
        </w:rPr>
        <w:t>воспитания:</w:t>
      </w:r>
    </w:p>
    <w:p w:rsidR="005071C8" w:rsidRDefault="00BD237E">
      <w:pPr>
        <w:pStyle w:val="a3"/>
        <w:spacing w:before="22"/>
        <w:ind w:right="969"/>
      </w:pPr>
      <w:r>
        <w:t>ориентация на моральные ценности и нормы в ситуациях нравственного выбора; готовность</w:t>
      </w:r>
      <w:r>
        <w:rPr>
          <w:spacing w:val="-7"/>
        </w:rPr>
        <w:t xml:space="preserve"> </w:t>
      </w:r>
      <w:r>
        <w:t>оценивать своё поведение,</w:t>
      </w:r>
      <w:r>
        <w:rPr>
          <w:spacing w:val="-1"/>
        </w:rPr>
        <w:t xml:space="preserve"> </w:t>
      </w:r>
      <w:r>
        <w:t>в том</w:t>
      </w:r>
      <w:r>
        <w:rPr>
          <w:spacing w:val="-3"/>
        </w:rPr>
        <w:t xml:space="preserve"> </w:t>
      </w:r>
      <w:r>
        <w:t>числе речевое, и</w:t>
      </w:r>
      <w:r>
        <w:rPr>
          <w:spacing w:val="-3"/>
        </w:rPr>
        <w:t xml:space="preserve"> </w:t>
      </w:r>
      <w:r>
        <w:t>поступки, а</w:t>
      </w:r>
      <w:r>
        <w:rPr>
          <w:spacing w:val="-1"/>
        </w:rPr>
        <w:t xml:space="preserve"> </w:t>
      </w:r>
      <w:r>
        <w:t>также</w:t>
      </w:r>
      <w:r>
        <w:rPr>
          <w:spacing w:val="-1"/>
        </w:rPr>
        <w:t xml:space="preserve"> </w:t>
      </w:r>
      <w:r>
        <w:t>поведение</w:t>
      </w:r>
      <w:r>
        <w:rPr>
          <w:spacing w:val="-1"/>
        </w:rPr>
        <w:t xml:space="preserve"> </w:t>
      </w:r>
      <w:r>
        <w:t>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071C8" w:rsidRDefault="00BD237E">
      <w:pPr>
        <w:spacing w:line="252" w:lineRule="exact"/>
        <w:ind w:left="744" w:right="1092"/>
        <w:jc w:val="right"/>
        <w:rPr>
          <w:rFonts w:ascii="Calibri"/>
        </w:rPr>
      </w:pPr>
      <w:r>
        <w:rPr>
          <w:rFonts w:ascii="Calibri"/>
          <w:spacing w:val="-5"/>
        </w:rPr>
        <w:t>33</w:t>
      </w:r>
    </w:p>
    <w:p w:rsidR="005071C8" w:rsidRDefault="005071C8">
      <w:pPr>
        <w:spacing w:line="252" w:lineRule="exact"/>
        <w:jc w:val="right"/>
        <w:rPr>
          <w:rFonts w:ascii="Calibri"/>
        </w:rPr>
        <w:sectPr w:rsidR="005071C8">
          <w:pgSz w:w="11910" w:h="16840"/>
          <w:pgMar w:top="1020" w:right="0" w:bottom="660" w:left="0" w:header="0" w:footer="468" w:gutter="0"/>
          <w:cols w:space="720"/>
        </w:sectPr>
      </w:pPr>
    </w:p>
    <w:p w:rsidR="005071C8" w:rsidRDefault="00BD237E">
      <w:pPr>
        <w:spacing w:before="75"/>
        <w:ind w:left="1988"/>
        <w:jc w:val="both"/>
        <w:rPr>
          <w:i/>
          <w:sz w:val="24"/>
        </w:rPr>
      </w:pPr>
      <w:r>
        <w:rPr>
          <w:i/>
          <w:sz w:val="24"/>
        </w:rPr>
        <w:lastRenderedPageBreak/>
        <w:t>Эстетического</w:t>
      </w:r>
      <w:r>
        <w:rPr>
          <w:i/>
          <w:spacing w:val="-2"/>
          <w:sz w:val="24"/>
        </w:rPr>
        <w:t xml:space="preserve"> воспитания:</w:t>
      </w:r>
    </w:p>
    <w:p w:rsidR="005071C8" w:rsidRDefault="00BD237E">
      <w:pPr>
        <w:pStyle w:val="a3"/>
        <w:spacing w:before="22"/>
        <w:ind w:right="973"/>
      </w:pPr>
      <w:r>
        <w:t>восприимчивость к разным видам искусства, традициям и творчеству</w:t>
      </w:r>
      <w:r>
        <w:rPr>
          <w:spacing w:val="-2"/>
        </w:rPr>
        <w:t xml:space="preserve"> </w:t>
      </w:r>
      <w:r>
        <w:t>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071C8" w:rsidRDefault="00BD237E">
      <w:pPr>
        <w:spacing w:before="166" w:line="237" w:lineRule="auto"/>
        <w:ind w:left="1421" w:right="969" w:firstLine="566"/>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rsidR="005071C8" w:rsidRDefault="00BD237E">
      <w:pPr>
        <w:pStyle w:val="a3"/>
        <w:ind w:right="964"/>
      </w:pPr>
      <w:r>
        <w:t>осознание ценности жизни с</w:t>
      </w:r>
      <w:r>
        <w:rPr>
          <w:spacing w:val="-7"/>
        </w:rPr>
        <w:t xml:space="preserve"> </w:t>
      </w:r>
      <w:r>
        <w:t>опорой на</w:t>
      </w:r>
      <w:r>
        <w:rPr>
          <w:spacing w:val="-2"/>
        </w:rPr>
        <w:t xml:space="preserve"> </w:t>
      </w:r>
      <w:r>
        <w:t>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w:t>
      </w:r>
      <w:r>
        <w:rPr>
          <w:spacing w:val="-2"/>
        </w:rPr>
        <w:t xml:space="preserve"> </w:t>
      </w:r>
      <w:r>
        <w:t>осмысляя собственный опыт и выстраивая дальнейшие цели;</w:t>
      </w:r>
    </w:p>
    <w:p w:rsidR="005071C8" w:rsidRDefault="00BD237E">
      <w:pPr>
        <w:pStyle w:val="a3"/>
        <w:spacing w:before="158"/>
        <w:ind w:left="1988" w:firstLine="0"/>
      </w:pPr>
      <w:r>
        <w:t>умение</w:t>
      </w:r>
      <w:r>
        <w:rPr>
          <w:spacing w:val="-8"/>
        </w:rPr>
        <w:t xml:space="preserve"> </w:t>
      </w:r>
      <w:r>
        <w:t>принимать</w:t>
      </w:r>
      <w:r>
        <w:rPr>
          <w:spacing w:val="-5"/>
        </w:rPr>
        <w:t xml:space="preserve"> </w:t>
      </w:r>
      <w:r>
        <w:t>себя</w:t>
      </w:r>
      <w:r>
        <w:rPr>
          <w:spacing w:val="-6"/>
        </w:rPr>
        <w:t xml:space="preserve"> </w:t>
      </w:r>
      <w:r>
        <w:t>и</w:t>
      </w:r>
      <w:r>
        <w:rPr>
          <w:spacing w:val="-7"/>
        </w:rPr>
        <w:t xml:space="preserve"> </w:t>
      </w:r>
      <w:r>
        <w:t>других, не</w:t>
      </w:r>
      <w:r>
        <w:rPr>
          <w:spacing w:val="-12"/>
        </w:rPr>
        <w:t xml:space="preserve"> </w:t>
      </w:r>
      <w:r>
        <w:rPr>
          <w:spacing w:val="-2"/>
        </w:rPr>
        <w:t>осуждая;</w:t>
      </w:r>
    </w:p>
    <w:p w:rsidR="005071C8" w:rsidRDefault="00BD237E">
      <w:pPr>
        <w:pStyle w:val="a3"/>
        <w:spacing w:before="185"/>
        <w:ind w:right="964"/>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5071C8" w:rsidRDefault="00BD237E">
      <w:pPr>
        <w:spacing w:before="157"/>
        <w:ind w:left="1988"/>
        <w:jc w:val="both"/>
        <w:rPr>
          <w:i/>
          <w:sz w:val="24"/>
        </w:rPr>
      </w:pPr>
      <w:r>
        <w:rPr>
          <w:i/>
          <w:sz w:val="24"/>
        </w:rPr>
        <w:t>Трудового</w:t>
      </w:r>
      <w:r>
        <w:rPr>
          <w:i/>
          <w:spacing w:val="1"/>
          <w:sz w:val="24"/>
        </w:rPr>
        <w:t xml:space="preserve"> </w:t>
      </w:r>
      <w:r>
        <w:rPr>
          <w:i/>
          <w:spacing w:val="-2"/>
          <w:sz w:val="24"/>
        </w:rPr>
        <w:t>воспитания:</w:t>
      </w:r>
    </w:p>
    <w:p w:rsidR="005071C8" w:rsidRDefault="00BD237E">
      <w:pPr>
        <w:pStyle w:val="a3"/>
        <w:spacing w:before="23" w:line="237" w:lineRule="auto"/>
        <w:ind w:right="975"/>
      </w:pPr>
      <w:r>
        <w:t>установка на активное участие в решении практических задач (в рамках семьи,</w:t>
      </w:r>
      <w:r>
        <w:rPr>
          <w:spacing w:val="80"/>
        </w:rPr>
        <w:t xml:space="preserve"> </w:t>
      </w:r>
      <w:r>
        <w:t>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071C8" w:rsidRDefault="00BD237E">
      <w:pPr>
        <w:pStyle w:val="a3"/>
        <w:spacing w:before="158"/>
        <w:ind w:right="967"/>
      </w:pPr>
      <w:r>
        <w:t>интерес к практическому изучению профессий и труда различного рода, в том числе</w:t>
      </w:r>
      <w:r>
        <w:rPr>
          <w:spacing w:val="40"/>
        </w:rPr>
        <w:t xml:space="preserve"> </w:t>
      </w:r>
      <w:r>
        <w:t>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5071C8" w:rsidRDefault="00BD237E">
      <w:pPr>
        <w:spacing w:before="164"/>
        <w:ind w:left="1988"/>
        <w:jc w:val="both"/>
        <w:rPr>
          <w:i/>
          <w:sz w:val="24"/>
        </w:rPr>
      </w:pPr>
      <w:r>
        <w:rPr>
          <w:i/>
          <w:sz w:val="24"/>
        </w:rPr>
        <w:t xml:space="preserve">Экологического </w:t>
      </w:r>
      <w:r>
        <w:rPr>
          <w:i/>
          <w:spacing w:val="-2"/>
          <w:sz w:val="24"/>
        </w:rPr>
        <w:t>воспитания:</w:t>
      </w:r>
    </w:p>
    <w:p w:rsidR="005071C8" w:rsidRDefault="00BD237E">
      <w:pPr>
        <w:pStyle w:val="a3"/>
        <w:spacing w:before="65"/>
        <w:ind w:right="977"/>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5071C8" w:rsidRDefault="00BD237E">
      <w:pPr>
        <w:pStyle w:val="a3"/>
        <w:spacing w:before="164"/>
        <w:ind w:right="961"/>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w:t>
      </w:r>
      <w:r>
        <w:rPr>
          <w:spacing w:val="-15"/>
        </w:rPr>
        <w:t xml:space="preserve"> </w:t>
      </w:r>
      <w:r>
        <w:t>действий, приносящих вред окружающей среде; осознание своей роли как гражданина и потребителя</w:t>
      </w:r>
      <w:r>
        <w:rPr>
          <w:spacing w:val="40"/>
        </w:rPr>
        <w:t xml:space="preserve"> </w:t>
      </w:r>
      <w:r>
        <w:t>в</w:t>
      </w:r>
      <w:r>
        <w:rPr>
          <w:spacing w:val="50"/>
        </w:rPr>
        <w:t xml:space="preserve"> </w:t>
      </w:r>
      <w:r>
        <w:t>условиях</w:t>
      </w:r>
      <w:r>
        <w:rPr>
          <w:spacing w:val="46"/>
        </w:rPr>
        <w:t xml:space="preserve"> </w:t>
      </w:r>
      <w:r>
        <w:t>взаимосвязи</w:t>
      </w:r>
      <w:r>
        <w:rPr>
          <w:spacing w:val="47"/>
        </w:rPr>
        <w:t xml:space="preserve"> </w:t>
      </w:r>
      <w:r>
        <w:t>природной,</w:t>
      </w:r>
      <w:r>
        <w:rPr>
          <w:spacing w:val="49"/>
        </w:rPr>
        <w:t xml:space="preserve"> </w:t>
      </w:r>
      <w:r>
        <w:t>технологи-</w:t>
      </w:r>
      <w:r>
        <w:rPr>
          <w:spacing w:val="48"/>
        </w:rPr>
        <w:t xml:space="preserve"> </w:t>
      </w:r>
      <w:r>
        <w:t>ческой</w:t>
      </w:r>
      <w:r>
        <w:rPr>
          <w:spacing w:val="47"/>
        </w:rPr>
        <w:t xml:space="preserve"> </w:t>
      </w:r>
      <w:r>
        <w:t>и</w:t>
      </w:r>
      <w:r>
        <w:rPr>
          <w:spacing w:val="48"/>
        </w:rPr>
        <w:t xml:space="preserve"> </w:t>
      </w:r>
      <w:r>
        <w:t>социальной</w:t>
      </w:r>
      <w:r>
        <w:rPr>
          <w:spacing w:val="47"/>
        </w:rPr>
        <w:t xml:space="preserve"> </w:t>
      </w:r>
      <w:r>
        <w:t>сред;</w:t>
      </w:r>
      <w:r>
        <w:rPr>
          <w:spacing w:val="49"/>
        </w:rPr>
        <w:t xml:space="preserve"> </w:t>
      </w:r>
      <w:r>
        <w:t>готовность</w:t>
      </w:r>
      <w:r>
        <w:rPr>
          <w:spacing w:val="45"/>
        </w:rPr>
        <w:t xml:space="preserve"> </w:t>
      </w:r>
      <w:r>
        <w:rPr>
          <w:spacing w:val="-10"/>
        </w:rPr>
        <w:t>к</w:t>
      </w:r>
    </w:p>
    <w:p w:rsidR="005071C8" w:rsidRDefault="00BD237E">
      <w:pPr>
        <w:spacing w:before="188"/>
        <w:ind w:left="744" w:right="1092"/>
        <w:jc w:val="right"/>
        <w:rPr>
          <w:rFonts w:ascii="Calibri"/>
        </w:rPr>
      </w:pPr>
      <w:r>
        <w:rPr>
          <w:rFonts w:ascii="Calibri"/>
          <w:spacing w:val="-5"/>
        </w:rPr>
        <w:t>34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участию</w:t>
      </w:r>
      <w:r>
        <w:rPr>
          <w:spacing w:val="-8"/>
        </w:rPr>
        <w:t xml:space="preserve"> </w:t>
      </w:r>
      <w:r>
        <w:t>в</w:t>
      </w:r>
      <w:r>
        <w:rPr>
          <w:spacing w:val="-3"/>
        </w:rPr>
        <w:t xml:space="preserve"> </w:t>
      </w:r>
      <w:r>
        <w:t>практической</w:t>
      </w:r>
      <w:r>
        <w:rPr>
          <w:spacing w:val="-3"/>
        </w:rPr>
        <w:t xml:space="preserve"> </w:t>
      </w:r>
      <w:r>
        <w:t>деятельности</w:t>
      </w:r>
      <w:r>
        <w:rPr>
          <w:spacing w:val="-6"/>
        </w:rPr>
        <w:t xml:space="preserve"> </w:t>
      </w:r>
      <w:r>
        <w:t>экологической</w:t>
      </w:r>
      <w:r>
        <w:rPr>
          <w:spacing w:val="-7"/>
        </w:rPr>
        <w:t xml:space="preserve"> </w:t>
      </w:r>
      <w:r>
        <w:rPr>
          <w:spacing w:val="-2"/>
        </w:rPr>
        <w:t>направленности.</w:t>
      </w:r>
    </w:p>
    <w:p w:rsidR="005071C8" w:rsidRDefault="00BD237E">
      <w:pPr>
        <w:spacing w:before="156"/>
        <w:ind w:left="1988"/>
        <w:jc w:val="both"/>
        <w:rPr>
          <w:i/>
          <w:sz w:val="24"/>
        </w:rPr>
      </w:pPr>
      <w:r>
        <w:rPr>
          <w:i/>
          <w:sz w:val="24"/>
        </w:rPr>
        <w:t>Ценности</w:t>
      </w:r>
      <w:r>
        <w:rPr>
          <w:i/>
          <w:spacing w:val="-2"/>
          <w:sz w:val="24"/>
        </w:rPr>
        <w:t xml:space="preserve"> </w:t>
      </w:r>
      <w:r>
        <w:rPr>
          <w:i/>
          <w:sz w:val="24"/>
        </w:rPr>
        <w:t>научного</w:t>
      </w:r>
      <w:r>
        <w:rPr>
          <w:i/>
          <w:spacing w:val="-5"/>
          <w:sz w:val="24"/>
        </w:rPr>
        <w:t xml:space="preserve"> </w:t>
      </w:r>
      <w:r>
        <w:rPr>
          <w:i/>
          <w:spacing w:val="-2"/>
          <w:sz w:val="24"/>
        </w:rPr>
        <w:t>познания:</w:t>
      </w:r>
    </w:p>
    <w:p w:rsidR="005071C8" w:rsidRDefault="00BD237E">
      <w:pPr>
        <w:pStyle w:val="a3"/>
        <w:spacing w:before="22"/>
        <w:ind w:right="965"/>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r>
        <w:rPr>
          <w:spacing w:val="40"/>
        </w:rPr>
        <w:t xml:space="preserve"> </w:t>
      </w:r>
      <w:r>
        <w:t>закономерностях</w:t>
      </w:r>
      <w:r>
        <w:rPr>
          <w:spacing w:val="40"/>
        </w:rPr>
        <w:t xml:space="preserve"> </w:t>
      </w:r>
      <w:r>
        <w:t>развития</w:t>
      </w:r>
      <w:r>
        <w:rPr>
          <w:spacing w:val="40"/>
        </w:rPr>
        <w:t xml:space="preserve"> </w:t>
      </w:r>
      <w:r>
        <w:t>языка; овладение языковой</w:t>
      </w:r>
      <w:r>
        <w:rPr>
          <w:spacing w:val="80"/>
        </w:rPr>
        <w:t xml:space="preserve"> </w:t>
      </w:r>
      <w:r>
        <w:t xml:space="preserve">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5071C8" w:rsidRDefault="00BD237E">
      <w:pPr>
        <w:spacing w:before="164" w:line="275" w:lineRule="exact"/>
        <w:ind w:left="1988"/>
        <w:jc w:val="both"/>
        <w:rPr>
          <w:i/>
          <w:sz w:val="24"/>
        </w:rPr>
      </w:pPr>
      <w:r>
        <w:rPr>
          <w:i/>
          <w:sz w:val="24"/>
        </w:rPr>
        <w:t>Адаптации</w:t>
      </w:r>
      <w:r>
        <w:rPr>
          <w:i/>
          <w:spacing w:val="-2"/>
          <w:sz w:val="24"/>
        </w:rPr>
        <w:t xml:space="preserve"> </w:t>
      </w:r>
      <w:r>
        <w:rPr>
          <w:i/>
          <w:sz w:val="24"/>
        </w:rPr>
        <w:t>обучающегося к</w:t>
      </w:r>
      <w:r>
        <w:rPr>
          <w:i/>
          <w:spacing w:val="-2"/>
          <w:sz w:val="24"/>
        </w:rPr>
        <w:t xml:space="preserve"> </w:t>
      </w:r>
      <w:r>
        <w:rPr>
          <w:i/>
          <w:sz w:val="24"/>
        </w:rPr>
        <w:t>изменяющимся условиям</w:t>
      </w:r>
      <w:r>
        <w:rPr>
          <w:i/>
          <w:spacing w:val="1"/>
          <w:sz w:val="24"/>
        </w:rPr>
        <w:t xml:space="preserve"> </w:t>
      </w:r>
      <w:r>
        <w:rPr>
          <w:i/>
          <w:sz w:val="24"/>
        </w:rPr>
        <w:t>социальной</w:t>
      </w:r>
      <w:r>
        <w:rPr>
          <w:i/>
          <w:spacing w:val="1"/>
          <w:sz w:val="24"/>
        </w:rPr>
        <w:t xml:space="preserve"> </w:t>
      </w:r>
      <w:r>
        <w:rPr>
          <w:i/>
          <w:sz w:val="24"/>
        </w:rPr>
        <w:t>и</w:t>
      </w:r>
      <w:r>
        <w:rPr>
          <w:i/>
          <w:spacing w:val="-4"/>
          <w:sz w:val="24"/>
        </w:rPr>
        <w:t xml:space="preserve"> </w:t>
      </w:r>
      <w:r>
        <w:rPr>
          <w:i/>
          <w:sz w:val="24"/>
        </w:rPr>
        <w:t>природной</w:t>
      </w:r>
      <w:r>
        <w:rPr>
          <w:i/>
          <w:spacing w:val="1"/>
          <w:sz w:val="24"/>
        </w:rPr>
        <w:t xml:space="preserve"> </w:t>
      </w:r>
      <w:r>
        <w:rPr>
          <w:i/>
          <w:spacing w:val="-2"/>
          <w:sz w:val="24"/>
        </w:rPr>
        <w:t>среды:</w:t>
      </w:r>
    </w:p>
    <w:p w:rsidR="005071C8" w:rsidRDefault="00BD237E">
      <w:pPr>
        <w:pStyle w:val="a3"/>
        <w:ind w:right="970"/>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071C8" w:rsidRDefault="00BD237E">
      <w:pPr>
        <w:pStyle w:val="a3"/>
        <w:spacing w:before="163"/>
        <w:ind w:right="965"/>
      </w:pPr>
      <w: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w:t>
      </w:r>
      <w:r>
        <w:rPr>
          <w:spacing w:val="40"/>
        </w:rPr>
        <w:t xml:space="preserve"> </w:t>
      </w:r>
      <w:r>
        <w:t>через</w:t>
      </w:r>
      <w:r>
        <w:rPr>
          <w:spacing w:val="40"/>
        </w:rPr>
        <w:t xml:space="preserve"> </w:t>
      </w:r>
      <w:r>
        <w:t>практическую</w:t>
      </w:r>
      <w:r>
        <w:rPr>
          <w:spacing w:val="40"/>
        </w:rPr>
        <w:t xml:space="preserve"> </w:t>
      </w:r>
      <w:r>
        <w:t>деятельность, в том числе умение учиться у других людей, получать в совместной деятельности новые знания,</w:t>
      </w:r>
      <w:r>
        <w:rPr>
          <w:spacing w:val="40"/>
        </w:rPr>
        <w:t xml:space="preserve"> </w:t>
      </w:r>
      <w:r>
        <w:t>навыки</w:t>
      </w:r>
      <w:r>
        <w:rPr>
          <w:spacing w:val="80"/>
        </w:rPr>
        <w:t xml:space="preserve"> </w:t>
      </w:r>
      <w:r>
        <w:t>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w:t>
      </w:r>
      <w:r>
        <w:rPr>
          <w:spacing w:val="-2"/>
        </w:rPr>
        <w:t xml:space="preserve"> </w:t>
      </w:r>
      <w:r>
        <w:t>и экономики,</w:t>
      </w:r>
      <w:r>
        <w:rPr>
          <w:spacing w:val="-4"/>
        </w:rPr>
        <w:t xml:space="preserve"> </w:t>
      </w:r>
      <w:r>
        <w:t>оценивать свои действия</w:t>
      </w:r>
      <w:r>
        <w:rPr>
          <w:spacing w:val="-1"/>
        </w:rPr>
        <w:t xml:space="preserve"> </w:t>
      </w:r>
      <w:r>
        <w:t>с</w:t>
      </w:r>
      <w:r>
        <w:rPr>
          <w:spacing w:val="-2"/>
        </w:rPr>
        <w:t xml:space="preserve"> </w:t>
      </w:r>
      <w:r>
        <w:t>учётом влияния</w:t>
      </w:r>
      <w:r>
        <w:rPr>
          <w:spacing w:val="-1"/>
        </w:rPr>
        <w:t xml:space="preserve"> </w:t>
      </w:r>
      <w:r>
        <w:t xml:space="preserve">на окружающую среду, достижения целей и преодоления вызовов, возможных глобальных </w:t>
      </w:r>
      <w:r>
        <w:rPr>
          <w:spacing w:val="-2"/>
        </w:rPr>
        <w:t>последствий;</w:t>
      </w:r>
    </w:p>
    <w:p w:rsidR="005071C8" w:rsidRDefault="00BD237E">
      <w:pPr>
        <w:pStyle w:val="a3"/>
        <w:spacing w:before="159"/>
        <w:ind w:right="964"/>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w:t>
      </w:r>
      <w:r>
        <w:rPr>
          <w:spacing w:val="80"/>
        </w:rPr>
        <w:t xml:space="preserve"> </w:t>
      </w:r>
      <w:r>
        <w:t>быть готовым действовать в отсутствие гарантий успеха.</w:t>
      </w:r>
    </w:p>
    <w:p w:rsidR="005071C8" w:rsidRDefault="00BD237E">
      <w:pPr>
        <w:pStyle w:val="a3"/>
        <w:spacing w:before="64"/>
        <w:ind w:left="1988" w:firstLine="0"/>
      </w:pPr>
      <w:r>
        <w:t>МЕТАПРЕДМЕТНЫЕ</w:t>
      </w:r>
      <w:r>
        <w:rPr>
          <w:spacing w:val="-15"/>
        </w:rPr>
        <w:t xml:space="preserve"> </w:t>
      </w:r>
      <w:r>
        <w:rPr>
          <w:spacing w:val="-2"/>
        </w:rPr>
        <w:t>РЕЗУЛЬТАТЫ</w:t>
      </w:r>
    </w:p>
    <w:p w:rsidR="005071C8" w:rsidRDefault="00BD237E">
      <w:pPr>
        <w:pStyle w:val="a3"/>
        <w:spacing w:before="184"/>
        <w:ind w:left="1988" w:firstLine="0"/>
        <w:jc w:val="left"/>
      </w:pPr>
      <w:r>
        <w:t>Овладение</w:t>
      </w:r>
      <w:r>
        <w:rPr>
          <w:spacing w:val="-6"/>
        </w:rPr>
        <w:t xml:space="preserve"> </w:t>
      </w:r>
      <w:r>
        <w:t>универсальными</w:t>
      </w:r>
      <w:r>
        <w:rPr>
          <w:spacing w:val="-12"/>
        </w:rPr>
        <w:t xml:space="preserve"> </w:t>
      </w:r>
      <w:r>
        <w:t>учебными</w:t>
      </w:r>
      <w:r>
        <w:rPr>
          <w:spacing w:val="-8"/>
        </w:rPr>
        <w:t xml:space="preserve"> </w:t>
      </w:r>
      <w:r>
        <w:t>познавательными</w:t>
      </w:r>
      <w:r>
        <w:rPr>
          <w:spacing w:val="-8"/>
        </w:rPr>
        <w:t xml:space="preserve"> </w:t>
      </w:r>
      <w:r>
        <w:rPr>
          <w:spacing w:val="-2"/>
        </w:rPr>
        <w:t>действиями</w:t>
      </w:r>
    </w:p>
    <w:p w:rsidR="005071C8" w:rsidRDefault="00BD237E">
      <w:pPr>
        <w:spacing w:before="22"/>
        <w:ind w:left="1988"/>
        <w:rPr>
          <w:i/>
          <w:sz w:val="24"/>
        </w:rPr>
      </w:pPr>
      <w:r>
        <w:rPr>
          <w:i/>
          <w:sz w:val="24"/>
        </w:rPr>
        <w:t>Базовые</w:t>
      </w:r>
      <w:r>
        <w:rPr>
          <w:i/>
          <w:spacing w:val="-13"/>
          <w:sz w:val="24"/>
        </w:rPr>
        <w:t xml:space="preserve"> </w:t>
      </w:r>
      <w:r>
        <w:rPr>
          <w:i/>
          <w:sz w:val="24"/>
        </w:rPr>
        <w:t>логические</w:t>
      </w:r>
      <w:r>
        <w:rPr>
          <w:i/>
          <w:spacing w:val="2"/>
          <w:sz w:val="24"/>
        </w:rPr>
        <w:t xml:space="preserve"> </w:t>
      </w:r>
      <w:r>
        <w:rPr>
          <w:i/>
          <w:spacing w:val="-2"/>
          <w:sz w:val="24"/>
        </w:rPr>
        <w:t>действия:</w:t>
      </w:r>
    </w:p>
    <w:p w:rsidR="005071C8" w:rsidRDefault="00BD237E">
      <w:pPr>
        <w:pStyle w:val="a4"/>
        <w:numPr>
          <w:ilvl w:val="0"/>
          <w:numId w:val="273"/>
        </w:numPr>
        <w:tabs>
          <w:tab w:val="left" w:pos="2130"/>
        </w:tabs>
        <w:spacing w:before="24" w:line="237" w:lineRule="auto"/>
        <w:ind w:right="1384" w:firstLine="566"/>
        <w:jc w:val="left"/>
        <w:rPr>
          <w:sz w:val="24"/>
        </w:rPr>
      </w:pPr>
      <w:r>
        <w:rPr>
          <w:sz w:val="24"/>
        </w:rPr>
        <w:t>выявлять</w:t>
      </w:r>
      <w:r>
        <w:rPr>
          <w:spacing w:val="-8"/>
          <w:sz w:val="24"/>
        </w:rPr>
        <w:t xml:space="preserve"> </w:t>
      </w:r>
      <w:r>
        <w:rPr>
          <w:sz w:val="24"/>
        </w:rPr>
        <w:t>и</w:t>
      </w:r>
      <w:r>
        <w:rPr>
          <w:spacing w:val="-8"/>
          <w:sz w:val="24"/>
        </w:rPr>
        <w:t xml:space="preserve"> </w:t>
      </w:r>
      <w:r>
        <w:rPr>
          <w:sz w:val="24"/>
        </w:rPr>
        <w:t>характеризовать</w:t>
      </w:r>
      <w:r>
        <w:rPr>
          <w:spacing w:val="-4"/>
          <w:sz w:val="24"/>
        </w:rPr>
        <w:t xml:space="preserve"> </w:t>
      </w:r>
      <w:r>
        <w:rPr>
          <w:sz w:val="24"/>
        </w:rPr>
        <w:t>существенные</w:t>
      </w:r>
      <w:r>
        <w:rPr>
          <w:spacing w:val="-5"/>
          <w:sz w:val="24"/>
        </w:rPr>
        <w:t xml:space="preserve"> </w:t>
      </w:r>
      <w:r>
        <w:rPr>
          <w:sz w:val="24"/>
        </w:rPr>
        <w:t>признаки</w:t>
      </w:r>
      <w:r>
        <w:rPr>
          <w:spacing w:val="-3"/>
          <w:sz w:val="24"/>
        </w:rPr>
        <w:t xml:space="preserve"> </w:t>
      </w:r>
      <w:r>
        <w:rPr>
          <w:sz w:val="24"/>
        </w:rPr>
        <w:t>языковых</w:t>
      </w:r>
      <w:r>
        <w:rPr>
          <w:spacing w:val="-9"/>
          <w:sz w:val="24"/>
        </w:rPr>
        <w:t xml:space="preserve"> </w:t>
      </w:r>
      <w:r>
        <w:rPr>
          <w:sz w:val="24"/>
        </w:rPr>
        <w:t>единиц,</w:t>
      </w:r>
      <w:r>
        <w:rPr>
          <w:spacing w:val="-3"/>
          <w:sz w:val="24"/>
        </w:rPr>
        <w:t xml:space="preserve"> </w:t>
      </w:r>
      <w:r>
        <w:rPr>
          <w:sz w:val="24"/>
        </w:rPr>
        <w:t>языковых явлений и процессов;</w:t>
      </w:r>
    </w:p>
    <w:p w:rsidR="005071C8" w:rsidRDefault="00BD237E">
      <w:pPr>
        <w:pStyle w:val="a4"/>
        <w:numPr>
          <w:ilvl w:val="0"/>
          <w:numId w:val="273"/>
        </w:numPr>
        <w:tabs>
          <w:tab w:val="left" w:pos="2130"/>
        </w:tabs>
        <w:spacing w:before="4"/>
        <w:ind w:right="1154" w:firstLine="566"/>
        <w:jc w:val="left"/>
        <w:rPr>
          <w:sz w:val="24"/>
        </w:rPr>
      </w:pPr>
      <w:r>
        <w:rPr>
          <w:sz w:val="24"/>
        </w:rPr>
        <w:t>устанавливать существенный признак классификации языковых единиц (явлений), основания</w:t>
      </w:r>
      <w:r>
        <w:rPr>
          <w:spacing w:val="-4"/>
          <w:sz w:val="24"/>
        </w:rPr>
        <w:t xml:space="preserve"> </w:t>
      </w:r>
      <w:r>
        <w:rPr>
          <w:sz w:val="24"/>
        </w:rPr>
        <w:t>для</w:t>
      </w:r>
      <w:r>
        <w:rPr>
          <w:spacing w:val="-9"/>
          <w:sz w:val="24"/>
        </w:rPr>
        <w:t xml:space="preserve"> </w:t>
      </w:r>
      <w:r>
        <w:rPr>
          <w:sz w:val="24"/>
        </w:rPr>
        <w:t>обобщения</w:t>
      </w:r>
      <w:r>
        <w:rPr>
          <w:spacing w:val="-9"/>
          <w:sz w:val="24"/>
        </w:rPr>
        <w:t xml:space="preserve"> </w:t>
      </w:r>
      <w:r>
        <w:rPr>
          <w:sz w:val="24"/>
        </w:rPr>
        <w:t>и</w:t>
      </w:r>
      <w:r>
        <w:rPr>
          <w:spacing w:val="-8"/>
          <w:sz w:val="24"/>
        </w:rPr>
        <w:t xml:space="preserve"> </w:t>
      </w:r>
      <w:r>
        <w:rPr>
          <w:sz w:val="24"/>
        </w:rPr>
        <w:t>сравнения,</w:t>
      </w:r>
      <w:r>
        <w:rPr>
          <w:spacing w:val="-2"/>
          <w:sz w:val="24"/>
        </w:rPr>
        <w:t xml:space="preserve"> </w:t>
      </w:r>
      <w:r>
        <w:rPr>
          <w:sz w:val="24"/>
        </w:rPr>
        <w:t>критерии</w:t>
      </w:r>
      <w:r>
        <w:rPr>
          <w:spacing w:val="-3"/>
          <w:sz w:val="24"/>
        </w:rPr>
        <w:t xml:space="preserve"> </w:t>
      </w:r>
      <w:r>
        <w:rPr>
          <w:sz w:val="24"/>
        </w:rPr>
        <w:t>проводимого</w:t>
      </w:r>
      <w:r>
        <w:rPr>
          <w:spacing w:val="-4"/>
          <w:sz w:val="24"/>
        </w:rPr>
        <w:t xml:space="preserve"> </w:t>
      </w:r>
      <w:r>
        <w:rPr>
          <w:sz w:val="24"/>
        </w:rPr>
        <w:t>анализа; классифицировать языковые единицы по существенному признаку;</w:t>
      </w:r>
    </w:p>
    <w:p w:rsidR="005071C8" w:rsidRDefault="00BD237E">
      <w:pPr>
        <w:pStyle w:val="a4"/>
        <w:numPr>
          <w:ilvl w:val="1"/>
          <w:numId w:val="273"/>
        </w:numPr>
        <w:tabs>
          <w:tab w:val="left" w:pos="2322"/>
        </w:tabs>
        <w:spacing w:line="242" w:lineRule="auto"/>
        <w:ind w:right="1363" w:firstLine="696"/>
        <w:jc w:val="left"/>
        <w:rPr>
          <w:sz w:val="24"/>
        </w:rPr>
      </w:pPr>
      <w:r>
        <w:rPr>
          <w:sz w:val="24"/>
        </w:rPr>
        <w:t>выявлять</w:t>
      </w:r>
      <w:r>
        <w:rPr>
          <w:spacing w:val="-6"/>
          <w:sz w:val="24"/>
        </w:rPr>
        <w:t xml:space="preserve"> </w:t>
      </w:r>
      <w:r>
        <w:rPr>
          <w:sz w:val="24"/>
        </w:rPr>
        <w:t>закономерности</w:t>
      </w:r>
      <w:r>
        <w:rPr>
          <w:spacing w:val="-1"/>
          <w:sz w:val="24"/>
        </w:rPr>
        <w:t xml:space="preserve"> </w:t>
      </w:r>
      <w:r>
        <w:rPr>
          <w:sz w:val="24"/>
        </w:rPr>
        <w:t>и</w:t>
      </w:r>
      <w:r>
        <w:rPr>
          <w:spacing w:val="-6"/>
          <w:sz w:val="24"/>
        </w:rPr>
        <w:t xml:space="preserve"> </w:t>
      </w:r>
      <w:r>
        <w:rPr>
          <w:sz w:val="24"/>
        </w:rPr>
        <w:t>противоречия</w:t>
      </w:r>
      <w:r>
        <w:rPr>
          <w:spacing w:val="-7"/>
          <w:sz w:val="24"/>
        </w:rPr>
        <w:t xml:space="preserve"> </w:t>
      </w:r>
      <w:r>
        <w:rPr>
          <w:sz w:val="24"/>
        </w:rPr>
        <w:t>в</w:t>
      </w:r>
      <w:r>
        <w:rPr>
          <w:spacing w:val="-1"/>
          <w:sz w:val="24"/>
        </w:rPr>
        <w:t xml:space="preserve"> </w:t>
      </w:r>
      <w:r>
        <w:rPr>
          <w:sz w:val="24"/>
        </w:rPr>
        <w:t>рассматриваемых</w:t>
      </w:r>
      <w:r>
        <w:rPr>
          <w:spacing w:val="-7"/>
          <w:sz w:val="24"/>
        </w:rPr>
        <w:t xml:space="preserve"> </w:t>
      </w:r>
      <w:r>
        <w:rPr>
          <w:sz w:val="24"/>
        </w:rPr>
        <w:t>фактах, данных</w:t>
      </w:r>
      <w:r>
        <w:rPr>
          <w:spacing w:val="-7"/>
          <w:sz w:val="24"/>
        </w:rPr>
        <w:t xml:space="preserve"> </w:t>
      </w:r>
      <w:r>
        <w:rPr>
          <w:sz w:val="24"/>
        </w:rPr>
        <w:t>и наблюдениях;</w:t>
      </w:r>
      <w:r>
        <w:rPr>
          <w:spacing w:val="-8"/>
          <w:sz w:val="24"/>
        </w:rPr>
        <w:t xml:space="preserve"> </w:t>
      </w:r>
      <w:r>
        <w:rPr>
          <w:sz w:val="24"/>
        </w:rPr>
        <w:t>предлагать</w:t>
      </w:r>
      <w:r>
        <w:rPr>
          <w:spacing w:val="-2"/>
          <w:sz w:val="24"/>
        </w:rPr>
        <w:t xml:space="preserve"> </w:t>
      </w:r>
      <w:r>
        <w:rPr>
          <w:sz w:val="24"/>
        </w:rPr>
        <w:t>критерии</w:t>
      </w:r>
      <w:r>
        <w:rPr>
          <w:spacing w:val="-2"/>
          <w:sz w:val="24"/>
        </w:rPr>
        <w:t xml:space="preserve"> </w:t>
      </w:r>
      <w:r>
        <w:rPr>
          <w:sz w:val="24"/>
        </w:rPr>
        <w:t>для</w:t>
      </w:r>
      <w:r>
        <w:rPr>
          <w:spacing w:val="-8"/>
          <w:sz w:val="24"/>
        </w:rPr>
        <w:t xml:space="preserve"> </w:t>
      </w:r>
      <w:r>
        <w:rPr>
          <w:sz w:val="24"/>
        </w:rPr>
        <w:t>выявления</w:t>
      </w:r>
      <w:r>
        <w:rPr>
          <w:spacing w:val="-3"/>
          <w:sz w:val="24"/>
        </w:rPr>
        <w:t xml:space="preserve"> </w:t>
      </w:r>
      <w:r>
        <w:rPr>
          <w:sz w:val="24"/>
        </w:rPr>
        <w:t>закономерностей</w:t>
      </w:r>
      <w:r>
        <w:rPr>
          <w:spacing w:val="-7"/>
          <w:sz w:val="24"/>
        </w:rPr>
        <w:t xml:space="preserve"> </w:t>
      </w:r>
      <w:r>
        <w:rPr>
          <w:sz w:val="24"/>
        </w:rPr>
        <w:t>и</w:t>
      </w:r>
      <w:r>
        <w:rPr>
          <w:spacing w:val="-7"/>
          <w:sz w:val="24"/>
        </w:rPr>
        <w:t xml:space="preserve"> </w:t>
      </w:r>
      <w:r>
        <w:rPr>
          <w:sz w:val="24"/>
        </w:rPr>
        <w:t>противоречий; -</w:t>
      </w:r>
      <w:r>
        <w:rPr>
          <w:spacing w:val="-1"/>
          <w:sz w:val="24"/>
        </w:rPr>
        <w:t xml:space="preserve"> </w:t>
      </w:r>
      <w:r>
        <w:rPr>
          <w:sz w:val="24"/>
        </w:rPr>
        <w:t>-</w:t>
      </w:r>
    </w:p>
    <w:p w:rsidR="005071C8" w:rsidRDefault="00BD237E">
      <w:pPr>
        <w:pStyle w:val="a4"/>
        <w:numPr>
          <w:ilvl w:val="1"/>
          <w:numId w:val="273"/>
        </w:numPr>
        <w:tabs>
          <w:tab w:val="left" w:pos="2294"/>
        </w:tabs>
        <w:spacing w:line="242" w:lineRule="auto"/>
        <w:ind w:left="1988" w:right="1364" w:firstLine="163"/>
        <w:jc w:val="left"/>
        <w:rPr>
          <w:sz w:val="24"/>
        </w:rPr>
      </w:pPr>
      <w:r>
        <w:rPr>
          <w:sz w:val="24"/>
        </w:rPr>
        <w:t>выявлять</w:t>
      </w:r>
      <w:r>
        <w:rPr>
          <w:spacing w:val="-8"/>
          <w:sz w:val="24"/>
        </w:rPr>
        <w:t xml:space="preserve"> </w:t>
      </w:r>
      <w:r>
        <w:rPr>
          <w:sz w:val="24"/>
        </w:rPr>
        <w:t>дефицит</w:t>
      </w:r>
      <w:r>
        <w:rPr>
          <w:spacing w:val="-6"/>
          <w:sz w:val="24"/>
        </w:rPr>
        <w:t xml:space="preserve"> </w:t>
      </w:r>
      <w:r>
        <w:rPr>
          <w:sz w:val="24"/>
        </w:rPr>
        <w:t>информации</w:t>
      </w:r>
      <w:r>
        <w:rPr>
          <w:spacing w:val="-2"/>
          <w:sz w:val="24"/>
        </w:rPr>
        <w:t xml:space="preserve"> </w:t>
      </w:r>
      <w:r>
        <w:rPr>
          <w:sz w:val="24"/>
        </w:rPr>
        <w:t>текста,</w:t>
      </w:r>
      <w:r>
        <w:rPr>
          <w:spacing w:val="-8"/>
          <w:sz w:val="24"/>
        </w:rPr>
        <w:t xml:space="preserve"> </w:t>
      </w:r>
      <w:r>
        <w:rPr>
          <w:sz w:val="24"/>
        </w:rPr>
        <w:t>необходимой</w:t>
      </w:r>
      <w:r>
        <w:rPr>
          <w:spacing w:val="-7"/>
          <w:sz w:val="24"/>
        </w:rPr>
        <w:t xml:space="preserve"> </w:t>
      </w:r>
      <w:r>
        <w:rPr>
          <w:sz w:val="24"/>
        </w:rPr>
        <w:t>для</w:t>
      </w:r>
      <w:r>
        <w:rPr>
          <w:spacing w:val="-5"/>
          <w:sz w:val="24"/>
        </w:rPr>
        <w:t xml:space="preserve"> </w:t>
      </w:r>
      <w:r>
        <w:rPr>
          <w:sz w:val="24"/>
        </w:rPr>
        <w:t>решения</w:t>
      </w:r>
      <w:r>
        <w:rPr>
          <w:spacing w:val="-12"/>
          <w:sz w:val="24"/>
        </w:rPr>
        <w:t xml:space="preserve"> </w:t>
      </w:r>
      <w:r>
        <w:rPr>
          <w:sz w:val="24"/>
        </w:rPr>
        <w:t>поставленной учебной задачи;</w:t>
      </w:r>
    </w:p>
    <w:p w:rsidR="005071C8" w:rsidRDefault="00BD237E">
      <w:pPr>
        <w:pStyle w:val="a4"/>
        <w:numPr>
          <w:ilvl w:val="0"/>
          <w:numId w:val="273"/>
        </w:numPr>
        <w:tabs>
          <w:tab w:val="left" w:pos="2149"/>
        </w:tabs>
        <w:spacing w:before="6" w:line="242" w:lineRule="auto"/>
        <w:ind w:right="1081" w:firstLine="566"/>
        <w:jc w:val="left"/>
        <w:rPr>
          <w:sz w:val="24"/>
        </w:rPr>
      </w:pPr>
      <w:r>
        <w:rPr>
          <w:sz w:val="24"/>
        </w:rPr>
        <w:t>выявлять причинно-следственные связи при изучении языковых процессов; делать выводы</w:t>
      </w:r>
      <w:r>
        <w:rPr>
          <w:spacing w:val="-8"/>
          <w:sz w:val="24"/>
        </w:rPr>
        <w:t xml:space="preserve"> </w:t>
      </w:r>
      <w:r>
        <w:rPr>
          <w:sz w:val="24"/>
        </w:rPr>
        <w:t>с</w:t>
      </w:r>
      <w:r>
        <w:rPr>
          <w:spacing w:val="-1"/>
          <w:sz w:val="24"/>
        </w:rPr>
        <w:t xml:space="preserve"> </w:t>
      </w:r>
      <w:r>
        <w:rPr>
          <w:sz w:val="24"/>
        </w:rPr>
        <w:t>использованием</w:t>
      </w:r>
      <w:r>
        <w:rPr>
          <w:spacing w:val="4"/>
          <w:sz w:val="24"/>
        </w:rPr>
        <w:t xml:space="preserve"> </w:t>
      </w:r>
      <w:r>
        <w:rPr>
          <w:sz w:val="24"/>
        </w:rPr>
        <w:t>дедуктивных</w:t>
      </w:r>
      <w:r>
        <w:rPr>
          <w:spacing w:val="-7"/>
          <w:sz w:val="24"/>
        </w:rPr>
        <w:t xml:space="preserve"> </w:t>
      </w:r>
      <w:r>
        <w:rPr>
          <w:sz w:val="24"/>
        </w:rPr>
        <w:t>и</w:t>
      </w:r>
      <w:r>
        <w:rPr>
          <w:spacing w:val="1"/>
          <w:sz w:val="24"/>
        </w:rPr>
        <w:t xml:space="preserve"> </w:t>
      </w:r>
      <w:r>
        <w:rPr>
          <w:sz w:val="24"/>
        </w:rPr>
        <w:t>индуктивных</w:t>
      </w:r>
      <w:r>
        <w:rPr>
          <w:spacing w:val="-6"/>
          <w:sz w:val="24"/>
        </w:rPr>
        <w:t xml:space="preserve"> </w:t>
      </w:r>
      <w:r>
        <w:rPr>
          <w:sz w:val="24"/>
        </w:rPr>
        <w:t>умозаключений,</w:t>
      </w:r>
      <w:r>
        <w:rPr>
          <w:spacing w:val="5"/>
          <w:sz w:val="24"/>
        </w:rPr>
        <w:t xml:space="preserve"> </w:t>
      </w:r>
      <w:r>
        <w:rPr>
          <w:spacing w:val="-2"/>
          <w:sz w:val="24"/>
        </w:rPr>
        <w:t>умозаключенийпо</w:t>
      </w:r>
    </w:p>
    <w:p w:rsidR="005071C8" w:rsidRDefault="00BD237E">
      <w:pPr>
        <w:spacing w:before="182"/>
        <w:ind w:left="744" w:right="1092"/>
        <w:jc w:val="right"/>
        <w:rPr>
          <w:rFonts w:ascii="Calibri"/>
        </w:rPr>
      </w:pPr>
      <w:r>
        <w:rPr>
          <w:rFonts w:ascii="Calibri"/>
          <w:spacing w:val="-5"/>
        </w:rPr>
        <w:t>35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jc w:val="left"/>
      </w:pPr>
      <w:r>
        <w:lastRenderedPageBreak/>
        <w:t>аналогии,</w:t>
      </w:r>
      <w:r>
        <w:rPr>
          <w:spacing w:val="-4"/>
        </w:rPr>
        <w:t xml:space="preserve"> </w:t>
      </w:r>
      <w:r>
        <w:t>формулировать</w:t>
      </w:r>
      <w:r>
        <w:rPr>
          <w:spacing w:val="-4"/>
        </w:rPr>
        <w:t xml:space="preserve"> </w:t>
      </w:r>
      <w:r>
        <w:t>гипотезы</w:t>
      </w:r>
      <w:r>
        <w:rPr>
          <w:spacing w:val="-4"/>
        </w:rPr>
        <w:t xml:space="preserve"> </w:t>
      </w:r>
      <w:r>
        <w:t>о</w:t>
      </w:r>
      <w:r>
        <w:rPr>
          <w:spacing w:val="-2"/>
        </w:rPr>
        <w:t xml:space="preserve"> взаимосвязях;</w:t>
      </w:r>
    </w:p>
    <w:p w:rsidR="005071C8" w:rsidRDefault="00BD237E">
      <w:pPr>
        <w:pStyle w:val="a4"/>
        <w:numPr>
          <w:ilvl w:val="0"/>
          <w:numId w:val="273"/>
        </w:numPr>
        <w:tabs>
          <w:tab w:val="left" w:pos="2130"/>
        </w:tabs>
        <w:ind w:right="1489" w:firstLine="566"/>
        <w:jc w:val="left"/>
        <w:rPr>
          <w:sz w:val="24"/>
        </w:rPr>
      </w:pPr>
      <w:r>
        <w:rPr>
          <w:sz w:val="24"/>
        </w:rPr>
        <w:t>самостоятельно</w:t>
      </w:r>
      <w:r>
        <w:rPr>
          <w:spacing w:val="-3"/>
          <w:sz w:val="24"/>
        </w:rPr>
        <w:t xml:space="preserve"> </w:t>
      </w:r>
      <w:r>
        <w:rPr>
          <w:sz w:val="24"/>
        </w:rPr>
        <w:t>выбирать</w:t>
      </w:r>
      <w:r>
        <w:rPr>
          <w:spacing w:val="-2"/>
          <w:sz w:val="24"/>
        </w:rPr>
        <w:t xml:space="preserve"> </w:t>
      </w:r>
      <w:r>
        <w:rPr>
          <w:sz w:val="24"/>
        </w:rPr>
        <w:t>способ</w:t>
      </w:r>
      <w:r>
        <w:rPr>
          <w:spacing w:val="-5"/>
          <w:sz w:val="24"/>
        </w:rPr>
        <w:t xml:space="preserve"> </w:t>
      </w:r>
      <w:r>
        <w:rPr>
          <w:sz w:val="24"/>
        </w:rPr>
        <w:t>решения</w:t>
      </w:r>
      <w:r>
        <w:rPr>
          <w:spacing w:val="-3"/>
          <w:sz w:val="24"/>
        </w:rPr>
        <w:t xml:space="preserve"> </w:t>
      </w:r>
      <w:r>
        <w:rPr>
          <w:sz w:val="24"/>
        </w:rPr>
        <w:t>учебной</w:t>
      </w:r>
      <w:r>
        <w:rPr>
          <w:spacing w:val="-7"/>
          <w:sz w:val="24"/>
        </w:rPr>
        <w:t xml:space="preserve"> </w:t>
      </w:r>
      <w:r>
        <w:rPr>
          <w:sz w:val="24"/>
        </w:rPr>
        <w:t>задачи</w:t>
      </w:r>
      <w:r>
        <w:rPr>
          <w:spacing w:val="-2"/>
          <w:sz w:val="24"/>
        </w:rPr>
        <w:t xml:space="preserve"> </w:t>
      </w:r>
      <w:r>
        <w:rPr>
          <w:sz w:val="24"/>
        </w:rPr>
        <w:t>при</w:t>
      </w:r>
      <w:r>
        <w:rPr>
          <w:spacing w:val="-7"/>
          <w:sz w:val="24"/>
        </w:rPr>
        <w:t xml:space="preserve"> </w:t>
      </w:r>
      <w:r>
        <w:rPr>
          <w:sz w:val="24"/>
        </w:rPr>
        <w:t>работе</w:t>
      </w:r>
      <w:r>
        <w:rPr>
          <w:spacing w:val="-4"/>
          <w:sz w:val="24"/>
        </w:rPr>
        <w:t xml:space="preserve"> </w:t>
      </w:r>
      <w:r>
        <w:rPr>
          <w:sz w:val="24"/>
        </w:rPr>
        <w:t>с</w:t>
      </w:r>
      <w:r>
        <w:rPr>
          <w:spacing w:val="-9"/>
          <w:sz w:val="24"/>
        </w:rPr>
        <w:t xml:space="preserve"> </w:t>
      </w:r>
      <w:r>
        <w:rPr>
          <w:sz w:val="24"/>
        </w:rPr>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071C8" w:rsidRDefault="00BD237E">
      <w:pPr>
        <w:spacing w:before="2"/>
        <w:ind w:left="1988"/>
        <w:rPr>
          <w:i/>
          <w:sz w:val="24"/>
        </w:rPr>
      </w:pPr>
      <w:r>
        <w:rPr>
          <w:i/>
          <w:sz w:val="24"/>
        </w:rPr>
        <w:t>Базовые</w:t>
      </w:r>
      <w:r>
        <w:rPr>
          <w:i/>
          <w:spacing w:val="-12"/>
          <w:sz w:val="24"/>
        </w:rPr>
        <w:t xml:space="preserve"> </w:t>
      </w:r>
      <w:r>
        <w:rPr>
          <w:i/>
          <w:sz w:val="24"/>
        </w:rPr>
        <w:t xml:space="preserve">исследовательские </w:t>
      </w:r>
      <w:r>
        <w:rPr>
          <w:i/>
          <w:spacing w:val="-2"/>
          <w:sz w:val="24"/>
        </w:rPr>
        <w:t>действия:</w:t>
      </w:r>
    </w:p>
    <w:p w:rsidR="005071C8" w:rsidRDefault="00BD237E">
      <w:pPr>
        <w:pStyle w:val="a4"/>
        <w:numPr>
          <w:ilvl w:val="0"/>
          <w:numId w:val="273"/>
        </w:numPr>
        <w:tabs>
          <w:tab w:val="left" w:pos="2130"/>
        </w:tabs>
        <w:spacing w:before="29" w:line="237" w:lineRule="auto"/>
        <w:ind w:right="1591" w:firstLine="566"/>
        <w:jc w:val="left"/>
        <w:rPr>
          <w:sz w:val="24"/>
        </w:rPr>
      </w:pPr>
      <w:r>
        <w:rPr>
          <w:sz w:val="24"/>
        </w:rPr>
        <w:t>использовать</w:t>
      </w:r>
      <w:r>
        <w:rPr>
          <w:spacing w:val="-8"/>
          <w:sz w:val="24"/>
        </w:rPr>
        <w:t xml:space="preserve"> </w:t>
      </w:r>
      <w:r>
        <w:rPr>
          <w:sz w:val="24"/>
        </w:rPr>
        <w:t>вопросы</w:t>
      </w:r>
      <w:r>
        <w:rPr>
          <w:spacing w:val="-4"/>
          <w:sz w:val="24"/>
        </w:rPr>
        <w:t xml:space="preserve"> </w:t>
      </w:r>
      <w:r>
        <w:rPr>
          <w:sz w:val="24"/>
        </w:rPr>
        <w:t>как</w:t>
      </w:r>
      <w:r>
        <w:rPr>
          <w:spacing w:val="-3"/>
          <w:sz w:val="24"/>
        </w:rPr>
        <w:t xml:space="preserve"> </w:t>
      </w:r>
      <w:r>
        <w:rPr>
          <w:sz w:val="24"/>
        </w:rPr>
        <w:t>исследовательский</w:t>
      </w:r>
      <w:r>
        <w:rPr>
          <w:spacing w:val="-9"/>
          <w:sz w:val="24"/>
        </w:rPr>
        <w:t xml:space="preserve"> </w:t>
      </w:r>
      <w:r>
        <w:rPr>
          <w:sz w:val="24"/>
        </w:rPr>
        <w:t>инструмент</w:t>
      </w:r>
      <w:r>
        <w:rPr>
          <w:spacing w:val="-5"/>
          <w:sz w:val="24"/>
        </w:rPr>
        <w:t xml:space="preserve"> </w:t>
      </w:r>
      <w:r>
        <w:rPr>
          <w:sz w:val="24"/>
        </w:rPr>
        <w:t>познания</w:t>
      </w:r>
      <w:r>
        <w:rPr>
          <w:spacing w:val="-5"/>
          <w:sz w:val="24"/>
        </w:rPr>
        <w:t xml:space="preserve"> </w:t>
      </w:r>
      <w:r>
        <w:rPr>
          <w:sz w:val="24"/>
        </w:rPr>
        <w:t>в</w:t>
      </w:r>
      <w:r>
        <w:rPr>
          <w:spacing w:val="-8"/>
          <w:sz w:val="24"/>
        </w:rPr>
        <w:t xml:space="preserve"> </w:t>
      </w:r>
      <w:r>
        <w:rPr>
          <w:sz w:val="24"/>
        </w:rPr>
        <w:t xml:space="preserve">языковом </w:t>
      </w:r>
      <w:r>
        <w:rPr>
          <w:spacing w:val="-2"/>
          <w:sz w:val="24"/>
        </w:rPr>
        <w:t>образовании;</w:t>
      </w:r>
    </w:p>
    <w:p w:rsidR="005071C8" w:rsidRDefault="00BD237E">
      <w:pPr>
        <w:pStyle w:val="a4"/>
        <w:numPr>
          <w:ilvl w:val="0"/>
          <w:numId w:val="273"/>
        </w:numPr>
        <w:tabs>
          <w:tab w:val="left" w:pos="2130"/>
        </w:tabs>
        <w:spacing w:before="5" w:line="237" w:lineRule="auto"/>
        <w:ind w:right="1488" w:firstLine="566"/>
        <w:jc w:val="left"/>
        <w:rPr>
          <w:sz w:val="24"/>
        </w:rPr>
      </w:pPr>
      <w:r>
        <w:rPr>
          <w:sz w:val="24"/>
        </w:rPr>
        <w:t>формулировать вопросы, фиксирующие несоответствие между реальным и желательным</w:t>
      </w:r>
      <w:r>
        <w:rPr>
          <w:spacing w:val="-11"/>
          <w:sz w:val="24"/>
        </w:rPr>
        <w:t xml:space="preserve"> </w:t>
      </w:r>
      <w:r>
        <w:rPr>
          <w:sz w:val="24"/>
        </w:rPr>
        <w:t>состоянием</w:t>
      </w:r>
      <w:r>
        <w:rPr>
          <w:spacing w:val="-7"/>
          <w:sz w:val="24"/>
        </w:rPr>
        <w:t xml:space="preserve"> </w:t>
      </w:r>
      <w:r>
        <w:rPr>
          <w:sz w:val="24"/>
        </w:rPr>
        <w:t>ситуации,</w:t>
      </w:r>
      <w:r>
        <w:rPr>
          <w:spacing w:val="-6"/>
          <w:sz w:val="24"/>
        </w:rPr>
        <w:t xml:space="preserve"> </w:t>
      </w:r>
      <w:r>
        <w:rPr>
          <w:sz w:val="24"/>
        </w:rPr>
        <w:t>и</w:t>
      </w:r>
      <w:r>
        <w:rPr>
          <w:spacing w:val="-8"/>
          <w:sz w:val="24"/>
        </w:rPr>
        <w:t xml:space="preserve"> </w:t>
      </w:r>
      <w:r>
        <w:rPr>
          <w:sz w:val="24"/>
        </w:rPr>
        <w:t>самостоятельно</w:t>
      </w:r>
      <w:r>
        <w:rPr>
          <w:spacing w:val="-8"/>
          <w:sz w:val="24"/>
        </w:rPr>
        <w:t xml:space="preserve"> </w:t>
      </w:r>
      <w:r>
        <w:rPr>
          <w:sz w:val="24"/>
        </w:rPr>
        <w:t>устанавливать</w:t>
      </w:r>
      <w:r>
        <w:rPr>
          <w:spacing w:val="-7"/>
          <w:sz w:val="24"/>
        </w:rPr>
        <w:t xml:space="preserve"> </w:t>
      </w:r>
      <w:r>
        <w:rPr>
          <w:sz w:val="24"/>
        </w:rPr>
        <w:t>искомое</w:t>
      </w:r>
      <w:r>
        <w:rPr>
          <w:spacing w:val="-10"/>
          <w:sz w:val="24"/>
        </w:rPr>
        <w:t xml:space="preserve"> </w:t>
      </w:r>
      <w:r>
        <w:rPr>
          <w:sz w:val="24"/>
        </w:rPr>
        <w:t>и</w:t>
      </w:r>
      <w:r>
        <w:rPr>
          <w:spacing w:val="-13"/>
          <w:sz w:val="24"/>
        </w:rPr>
        <w:t xml:space="preserve"> </w:t>
      </w:r>
      <w:r>
        <w:rPr>
          <w:sz w:val="24"/>
        </w:rPr>
        <w:t>данное;</w:t>
      </w:r>
    </w:p>
    <w:p w:rsidR="005071C8" w:rsidRDefault="00BD237E">
      <w:pPr>
        <w:pStyle w:val="a4"/>
        <w:numPr>
          <w:ilvl w:val="0"/>
          <w:numId w:val="273"/>
        </w:numPr>
        <w:tabs>
          <w:tab w:val="left" w:pos="2130"/>
        </w:tabs>
        <w:spacing w:before="6" w:line="237" w:lineRule="auto"/>
        <w:ind w:right="1432" w:firstLine="566"/>
        <w:jc w:val="left"/>
        <w:rPr>
          <w:sz w:val="24"/>
        </w:rPr>
      </w:pPr>
      <w:r>
        <w:rPr>
          <w:sz w:val="24"/>
        </w:rPr>
        <w:t>формировать</w:t>
      </w:r>
      <w:r>
        <w:rPr>
          <w:spacing w:val="-15"/>
          <w:sz w:val="24"/>
        </w:rPr>
        <w:t xml:space="preserve"> </w:t>
      </w:r>
      <w:r>
        <w:rPr>
          <w:sz w:val="24"/>
        </w:rPr>
        <w:t>гипотезу</w:t>
      </w:r>
      <w:r>
        <w:rPr>
          <w:spacing w:val="-20"/>
          <w:sz w:val="24"/>
        </w:rPr>
        <w:t xml:space="preserve"> </w:t>
      </w:r>
      <w:r>
        <w:rPr>
          <w:sz w:val="24"/>
        </w:rPr>
        <w:t>об</w:t>
      </w:r>
      <w:r>
        <w:rPr>
          <w:spacing w:val="-11"/>
          <w:sz w:val="24"/>
        </w:rPr>
        <w:t xml:space="preserve"> </w:t>
      </w:r>
      <w:r>
        <w:rPr>
          <w:sz w:val="24"/>
        </w:rPr>
        <w:t>истинности</w:t>
      </w:r>
      <w:r>
        <w:rPr>
          <w:spacing w:val="-10"/>
          <w:sz w:val="24"/>
        </w:rPr>
        <w:t xml:space="preserve"> </w:t>
      </w:r>
      <w:r>
        <w:rPr>
          <w:sz w:val="24"/>
        </w:rPr>
        <w:t>собственных</w:t>
      </w:r>
      <w:r>
        <w:rPr>
          <w:spacing w:val="-12"/>
          <w:sz w:val="24"/>
        </w:rPr>
        <w:t xml:space="preserve"> </w:t>
      </w:r>
      <w:r>
        <w:rPr>
          <w:sz w:val="24"/>
        </w:rPr>
        <w:t>суждений</w:t>
      </w:r>
      <w:r>
        <w:rPr>
          <w:spacing w:val="-2"/>
          <w:sz w:val="24"/>
        </w:rPr>
        <w:t xml:space="preserve"> </w:t>
      </w:r>
      <w:r>
        <w:rPr>
          <w:sz w:val="24"/>
        </w:rPr>
        <w:t>и</w:t>
      </w:r>
      <w:r>
        <w:rPr>
          <w:spacing w:val="-8"/>
          <w:sz w:val="24"/>
        </w:rPr>
        <w:t xml:space="preserve"> </w:t>
      </w:r>
      <w:r>
        <w:rPr>
          <w:sz w:val="24"/>
        </w:rPr>
        <w:t>суждений</w:t>
      </w:r>
      <w:r>
        <w:rPr>
          <w:spacing w:val="-3"/>
          <w:sz w:val="24"/>
        </w:rPr>
        <w:t xml:space="preserve"> </w:t>
      </w:r>
      <w:r>
        <w:rPr>
          <w:sz w:val="24"/>
        </w:rPr>
        <w:t>других, аргументировать свою позицию, мнение;</w:t>
      </w:r>
    </w:p>
    <w:p w:rsidR="005071C8" w:rsidRDefault="00BD237E">
      <w:pPr>
        <w:pStyle w:val="a4"/>
        <w:numPr>
          <w:ilvl w:val="0"/>
          <w:numId w:val="273"/>
        </w:numPr>
        <w:tabs>
          <w:tab w:val="left" w:pos="2130"/>
        </w:tabs>
        <w:spacing w:before="6" w:line="237" w:lineRule="auto"/>
        <w:ind w:right="1704" w:firstLine="566"/>
        <w:jc w:val="left"/>
        <w:rPr>
          <w:sz w:val="24"/>
        </w:rPr>
      </w:pPr>
      <w:r>
        <w:rPr>
          <w:sz w:val="24"/>
        </w:rPr>
        <w:t>составлять</w:t>
      </w:r>
      <w:r>
        <w:rPr>
          <w:spacing w:val="-8"/>
          <w:sz w:val="24"/>
        </w:rPr>
        <w:t xml:space="preserve"> </w:t>
      </w:r>
      <w:r>
        <w:rPr>
          <w:sz w:val="24"/>
        </w:rPr>
        <w:t>алгоритм</w:t>
      </w:r>
      <w:r>
        <w:rPr>
          <w:spacing w:val="-2"/>
          <w:sz w:val="24"/>
        </w:rPr>
        <w:t xml:space="preserve"> </w:t>
      </w:r>
      <w:r>
        <w:rPr>
          <w:sz w:val="24"/>
        </w:rPr>
        <w:t>действий</w:t>
      </w:r>
      <w:r>
        <w:rPr>
          <w:spacing w:val="-8"/>
          <w:sz w:val="24"/>
        </w:rPr>
        <w:t xml:space="preserve"> </w:t>
      </w:r>
      <w:r>
        <w:rPr>
          <w:sz w:val="24"/>
        </w:rPr>
        <w:t>и</w:t>
      </w:r>
      <w:r>
        <w:rPr>
          <w:spacing w:val="-3"/>
          <w:sz w:val="24"/>
        </w:rPr>
        <w:t xml:space="preserve"> </w:t>
      </w:r>
      <w:r>
        <w:rPr>
          <w:sz w:val="24"/>
        </w:rPr>
        <w:t>использовать</w:t>
      </w:r>
      <w:r>
        <w:rPr>
          <w:spacing w:val="-7"/>
          <w:sz w:val="24"/>
        </w:rPr>
        <w:t xml:space="preserve"> </w:t>
      </w:r>
      <w:r>
        <w:rPr>
          <w:sz w:val="24"/>
        </w:rPr>
        <w:t>его для</w:t>
      </w:r>
      <w:r>
        <w:rPr>
          <w:spacing w:val="-4"/>
          <w:sz w:val="24"/>
        </w:rPr>
        <w:t xml:space="preserve"> </w:t>
      </w:r>
      <w:r>
        <w:rPr>
          <w:sz w:val="24"/>
        </w:rPr>
        <w:t>решения</w:t>
      </w:r>
      <w:r>
        <w:rPr>
          <w:spacing w:val="-8"/>
          <w:sz w:val="24"/>
        </w:rPr>
        <w:t xml:space="preserve"> </w:t>
      </w:r>
      <w:r>
        <w:rPr>
          <w:sz w:val="24"/>
        </w:rPr>
        <w:t>учебных</w:t>
      </w:r>
      <w:r>
        <w:rPr>
          <w:spacing w:val="-9"/>
          <w:sz w:val="24"/>
        </w:rPr>
        <w:t xml:space="preserve"> </w:t>
      </w:r>
      <w:r>
        <w:rPr>
          <w:sz w:val="24"/>
        </w:rPr>
        <w:t>задач; проводить по самостоятельно составленному плану</w:t>
      </w:r>
      <w:r>
        <w:rPr>
          <w:spacing w:val="-3"/>
          <w:sz w:val="24"/>
        </w:rPr>
        <w:t xml:space="preserve"> </w:t>
      </w:r>
      <w:r>
        <w:rPr>
          <w:sz w:val="24"/>
        </w:rPr>
        <w:t>небольшое исследование по</w:t>
      </w:r>
    </w:p>
    <w:p w:rsidR="005071C8" w:rsidRDefault="00BD237E">
      <w:pPr>
        <w:pStyle w:val="a4"/>
        <w:numPr>
          <w:ilvl w:val="0"/>
          <w:numId w:val="273"/>
        </w:numPr>
        <w:tabs>
          <w:tab w:val="left" w:pos="2130"/>
        </w:tabs>
        <w:spacing w:before="5" w:line="237" w:lineRule="auto"/>
        <w:ind w:right="2621" w:firstLine="566"/>
        <w:jc w:val="left"/>
        <w:rPr>
          <w:sz w:val="24"/>
        </w:rPr>
      </w:pPr>
      <w:r>
        <w:rPr>
          <w:sz w:val="24"/>
        </w:rPr>
        <w:t>установлению</w:t>
      </w:r>
      <w:r>
        <w:rPr>
          <w:spacing w:val="-12"/>
          <w:sz w:val="24"/>
        </w:rPr>
        <w:t xml:space="preserve"> </w:t>
      </w:r>
      <w:r>
        <w:rPr>
          <w:sz w:val="24"/>
        </w:rPr>
        <w:t>особенностей</w:t>
      </w:r>
      <w:r>
        <w:rPr>
          <w:spacing w:val="-2"/>
          <w:sz w:val="24"/>
        </w:rPr>
        <w:t xml:space="preserve"> </w:t>
      </w:r>
      <w:r>
        <w:rPr>
          <w:sz w:val="24"/>
        </w:rPr>
        <w:t>языковых</w:t>
      </w:r>
      <w:r>
        <w:rPr>
          <w:spacing w:val="-10"/>
          <w:sz w:val="24"/>
        </w:rPr>
        <w:t xml:space="preserve"> </w:t>
      </w:r>
      <w:r>
        <w:rPr>
          <w:sz w:val="24"/>
        </w:rPr>
        <w:t>единиц,</w:t>
      </w:r>
      <w:r>
        <w:rPr>
          <w:spacing w:val="-4"/>
          <w:sz w:val="24"/>
        </w:rPr>
        <w:t xml:space="preserve"> </w:t>
      </w:r>
      <w:r>
        <w:rPr>
          <w:sz w:val="24"/>
        </w:rPr>
        <w:t>процессов,</w:t>
      </w:r>
      <w:r>
        <w:rPr>
          <w:spacing w:val="-8"/>
          <w:sz w:val="24"/>
        </w:rPr>
        <w:t xml:space="preserve"> </w:t>
      </w:r>
      <w:r>
        <w:rPr>
          <w:sz w:val="24"/>
        </w:rPr>
        <w:t>причинно- следственныхсвязей и зависимостей объектов между собой;</w:t>
      </w:r>
    </w:p>
    <w:p w:rsidR="005071C8" w:rsidRDefault="00BD237E">
      <w:pPr>
        <w:pStyle w:val="a4"/>
        <w:numPr>
          <w:ilvl w:val="0"/>
          <w:numId w:val="273"/>
        </w:numPr>
        <w:tabs>
          <w:tab w:val="left" w:pos="2125"/>
        </w:tabs>
        <w:spacing w:before="4"/>
        <w:ind w:right="1487" w:firstLine="566"/>
        <w:jc w:val="left"/>
        <w:rPr>
          <w:sz w:val="24"/>
        </w:rPr>
      </w:pPr>
      <w:r>
        <w:rPr>
          <w:sz w:val="24"/>
        </w:rPr>
        <w:t>оценивать на применимость и достоверность информацию, полученную в ходе лингвистического исследования (эксперимента); самостоятельно формулировать обобщения</w:t>
      </w:r>
      <w:r>
        <w:rPr>
          <w:spacing w:val="-9"/>
          <w:sz w:val="24"/>
        </w:rPr>
        <w:t xml:space="preserve"> </w:t>
      </w:r>
      <w:r>
        <w:rPr>
          <w:sz w:val="24"/>
        </w:rPr>
        <w:t>и</w:t>
      </w:r>
      <w:r>
        <w:rPr>
          <w:spacing w:val="-6"/>
          <w:sz w:val="24"/>
        </w:rPr>
        <w:t xml:space="preserve"> </w:t>
      </w:r>
      <w:r>
        <w:rPr>
          <w:sz w:val="24"/>
        </w:rPr>
        <w:t>выводы</w:t>
      </w:r>
      <w:r>
        <w:rPr>
          <w:spacing w:val="-7"/>
          <w:sz w:val="24"/>
        </w:rPr>
        <w:t xml:space="preserve"> </w:t>
      </w:r>
      <w:r>
        <w:rPr>
          <w:sz w:val="24"/>
        </w:rPr>
        <w:t>по</w:t>
      </w:r>
      <w:r>
        <w:rPr>
          <w:spacing w:val="-5"/>
          <w:sz w:val="24"/>
        </w:rPr>
        <w:t xml:space="preserve"> </w:t>
      </w:r>
      <w:r>
        <w:rPr>
          <w:sz w:val="24"/>
        </w:rPr>
        <w:t>результатам</w:t>
      </w:r>
      <w:r>
        <w:rPr>
          <w:spacing w:val="-4"/>
          <w:sz w:val="24"/>
        </w:rPr>
        <w:t xml:space="preserve"> </w:t>
      </w:r>
      <w:r>
        <w:rPr>
          <w:sz w:val="24"/>
        </w:rPr>
        <w:t>проведённого</w:t>
      </w:r>
      <w:r>
        <w:rPr>
          <w:spacing w:val="-1"/>
          <w:sz w:val="24"/>
        </w:rPr>
        <w:t xml:space="preserve"> </w:t>
      </w:r>
      <w:r>
        <w:rPr>
          <w:sz w:val="24"/>
        </w:rPr>
        <w:t>наблюдения,</w:t>
      </w:r>
      <w:r>
        <w:rPr>
          <w:spacing w:val="-7"/>
          <w:sz w:val="24"/>
        </w:rPr>
        <w:t xml:space="preserve"> </w:t>
      </w:r>
      <w:r>
        <w:rPr>
          <w:sz w:val="24"/>
        </w:rPr>
        <w:t>исследования;</w:t>
      </w:r>
      <w:r>
        <w:rPr>
          <w:spacing w:val="-9"/>
          <w:sz w:val="24"/>
        </w:rPr>
        <w:t xml:space="preserve"> </w:t>
      </w:r>
      <w:r>
        <w:rPr>
          <w:sz w:val="24"/>
        </w:rPr>
        <w:t>владеть инструментами оценки достоверности полученных выводов и обобщений;</w:t>
      </w:r>
    </w:p>
    <w:p w:rsidR="005071C8" w:rsidRDefault="00BD237E">
      <w:pPr>
        <w:pStyle w:val="a4"/>
        <w:numPr>
          <w:ilvl w:val="0"/>
          <w:numId w:val="273"/>
        </w:numPr>
        <w:tabs>
          <w:tab w:val="left" w:pos="2130"/>
        </w:tabs>
        <w:ind w:right="1234" w:firstLine="566"/>
        <w:jc w:val="left"/>
        <w:rPr>
          <w:sz w:val="24"/>
        </w:rPr>
      </w:pPr>
      <w:r>
        <w:rPr>
          <w:sz w:val="24"/>
        </w:rPr>
        <w:t>прогнозировать возможное дальнейшее развитие процессов, событий и их последствия</w:t>
      </w:r>
      <w:r>
        <w:rPr>
          <w:spacing w:val="-6"/>
          <w:sz w:val="24"/>
        </w:rPr>
        <w:t xml:space="preserve"> </w:t>
      </w:r>
      <w:r>
        <w:rPr>
          <w:sz w:val="24"/>
        </w:rPr>
        <w:t>в</w:t>
      </w:r>
      <w:r>
        <w:rPr>
          <w:spacing w:val="-4"/>
          <w:sz w:val="24"/>
        </w:rPr>
        <w:t xml:space="preserve"> </w:t>
      </w:r>
      <w:r>
        <w:rPr>
          <w:sz w:val="24"/>
        </w:rPr>
        <w:t>аналогичных</w:t>
      </w:r>
      <w:r>
        <w:rPr>
          <w:spacing w:val="-6"/>
          <w:sz w:val="24"/>
        </w:rPr>
        <w:t xml:space="preserve"> </w:t>
      </w:r>
      <w:r>
        <w:rPr>
          <w:sz w:val="24"/>
        </w:rPr>
        <w:t>или сходных</w:t>
      </w:r>
      <w:r>
        <w:rPr>
          <w:spacing w:val="-6"/>
          <w:sz w:val="24"/>
        </w:rPr>
        <w:t xml:space="preserve"> </w:t>
      </w:r>
      <w:r>
        <w:rPr>
          <w:sz w:val="24"/>
        </w:rPr>
        <w:t>ситуациях, а</w:t>
      </w:r>
      <w:r>
        <w:rPr>
          <w:spacing w:val="-2"/>
          <w:sz w:val="24"/>
        </w:rPr>
        <w:t xml:space="preserve"> </w:t>
      </w:r>
      <w:r>
        <w:rPr>
          <w:sz w:val="24"/>
        </w:rPr>
        <w:t>также</w:t>
      </w:r>
      <w:r>
        <w:rPr>
          <w:spacing w:val="-7"/>
          <w:sz w:val="24"/>
        </w:rPr>
        <w:t xml:space="preserve"> </w:t>
      </w:r>
      <w:r>
        <w:rPr>
          <w:sz w:val="24"/>
        </w:rPr>
        <w:t>выдвигать</w:t>
      </w:r>
      <w:r>
        <w:rPr>
          <w:spacing w:val="-4"/>
          <w:sz w:val="24"/>
        </w:rPr>
        <w:t xml:space="preserve"> </w:t>
      </w:r>
      <w:r>
        <w:rPr>
          <w:sz w:val="24"/>
        </w:rPr>
        <w:t>предположенияоб их развитии в новых условиях и контекстах.</w:t>
      </w:r>
    </w:p>
    <w:p w:rsidR="005071C8" w:rsidRDefault="00BD237E">
      <w:pPr>
        <w:ind w:left="1988"/>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5071C8" w:rsidRDefault="00BD237E">
      <w:pPr>
        <w:pStyle w:val="a4"/>
        <w:numPr>
          <w:ilvl w:val="0"/>
          <w:numId w:val="273"/>
        </w:numPr>
        <w:tabs>
          <w:tab w:val="left" w:pos="2130"/>
        </w:tabs>
        <w:spacing w:before="15" w:line="242" w:lineRule="auto"/>
        <w:ind w:right="2004" w:firstLine="566"/>
        <w:jc w:val="left"/>
        <w:rPr>
          <w:sz w:val="24"/>
        </w:rPr>
      </w:pPr>
      <w:r>
        <w:rPr>
          <w:sz w:val="24"/>
        </w:rPr>
        <w:t>применять</w:t>
      </w:r>
      <w:r>
        <w:rPr>
          <w:spacing w:val="-6"/>
          <w:sz w:val="24"/>
        </w:rPr>
        <w:t xml:space="preserve"> </w:t>
      </w:r>
      <w:r>
        <w:rPr>
          <w:sz w:val="24"/>
        </w:rPr>
        <w:t>различные</w:t>
      </w:r>
      <w:r>
        <w:rPr>
          <w:spacing w:val="-4"/>
          <w:sz w:val="24"/>
        </w:rPr>
        <w:t xml:space="preserve"> </w:t>
      </w:r>
      <w:r>
        <w:rPr>
          <w:sz w:val="24"/>
        </w:rPr>
        <w:t>методы,</w:t>
      </w:r>
      <w:r>
        <w:rPr>
          <w:spacing w:val="-1"/>
          <w:sz w:val="24"/>
        </w:rPr>
        <w:t xml:space="preserve"> </w:t>
      </w:r>
      <w:r>
        <w:rPr>
          <w:sz w:val="24"/>
        </w:rPr>
        <w:t>инструменты</w:t>
      </w:r>
      <w:r>
        <w:rPr>
          <w:spacing w:val="-1"/>
          <w:sz w:val="24"/>
        </w:rPr>
        <w:t xml:space="preserve"> </w:t>
      </w:r>
      <w:r>
        <w:rPr>
          <w:sz w:val="24"/>
        </w:rPr>
        <w:t>и</w:t>
      </w:r>
      <w:r>
        <w:rPr>
          <w:spacing w:val="-2"/>
          <w:sz w:val="24"/>
        </w:rPr>
        <w:t xml:space="preserve"> </w:t>
      </w:r>
      <w:r>
        <w:rPr>
          <w:sz w:val="24"/>
        </w:rPr>
        <w:t>запросы</w:t>
      </w:r>
      <w:r>
        <w:rPr>
          <w:spacing w:val="-6"/>
          <w:sz w:val="24"/>
        </w:rPr>
        <w:t xml:space="preserve"> </w:t>
      </w:r>
      <w:r>
        <w:rPr>
          <w:sz w:val="24"/>
        </w:rPr>
        <w:t>при</w:t>
      </w:r>
      <w:r>
        <w:rPr>
          <w:spacing w:val="-7"/>
          <w:sz w:val="24"/>
        </w:rPr>
        <w:t xml:space="preserve"> </w:t>
      </w:r>
      <w:r>
        <w:rPr>
          <w:sz w:val="24"/>
        </w:rPr>
        <w:t>поиске</w:t>
      </w:r>
      <w:r>
        <w:rPr>
          <w:spacing w:val="-4"/>
          <w:sz w:val="24"/>
        </w:rPr>
        <w:t xml:space="preserve"> </w:t>
      </w:r>
      <w:r>
        <w:rPr>
          <w:sz w:val="24"/>
        </w:rPr>
        <w:t>и</w:t>
      </w:r>
      <w:r>
        <w:rPr>
          <w:spacing w:val="-11"/>
          <w:sz w:val="24"/>
        </w:rPr>
        <w:t xml:space="preserve"> </w:t>
      </w:r>
      <w:r>
        <w:rPr>
          <w:sz w:val="24"/>
        </w:rPr>
        <w:t>отборе информации с учётом предложенной учебной задачи и заданных критериев;</w:t>
      </w:r>
    </w:p>
    <w:p w:rsidR="005071C8" w:rsidRDefault="00BD237E">
      <w:pPr>
        <w:pStyle w:val="a4"/>
        <w:numPr>
          <w:ilvl w:val="0"/>
          <w:numId w:val="273"/>
        </w:numPr>
        <w:tabs>
          <w:tab w:val="left" w:pos="2130"/>
        </w:tabs>
        <w:spacing w:line="237" w:lineRule="auto"/>
        <w:ind w:right="1938" w:firstLine="566"/>
        <w:jc w:val="left"/>
        <w:rPr>
          <w:sz w:val="24"/>
        </w:rPr>
      </w:pPr>
      <w:r>
        <w:rPr>
          <w:sz w:val="24"/>
        </w:rPr>
        <w:t>выбирать,</w:t>
      </w:r>
      <w:r>
        <w:rPr>
          <w:spacing w:val="-8"/>
          <w:sz w:val="24"/>
        </w:rPr>
        <w:t xml:space="preserve"> </w:t>
      </w:r>
      <w:r>
        <w:rPr>
          <w:sz w:val="24"/>
        </w:rPr>
        <w:t>анализировать,</w:t>
      </w:r>
      <w:r>
        <w:rPr>
          <w:spacing w:val="-10"/>
          <w:sz w:val="24"/>
        </w:rPr>
        <w:t xml:space="preserve"> </w:t>
      </w:r>
      <w:r>
        <w:rPr>
          <w:sz w:val="24"/>
        </w:rPr>
        <w:t>интерпретировать,</w:t>
      </w:r>
      <w:r>
        <w:rPr>
          <w:spacing w:val="-10"/>
          <w:sz w:val="24"/>
        </w:rPr>
        <w:t xml:space="preserve"> </w:t>
      </w:r>
      <w:r>
        <w:rPr>
          <w:sz w:val="24"/>
        </w:rPr>
        <w:t>обобщать</w:t>
      </w:r>
      <w:r>
        <w:rPr>
          <w:spacing w:val="-10"/>
          <w:sz w:val="24"/>
        </w:rPr>
        <w:t xml:space="preserve"> </w:t>
      </w:r>
      <w:r>
        <w:rPr>
          <w:sz w:val="24"/>
        </w:rPr>
        <w:t>и</w:t>
      </w:r>
      <w:r>
        <w:rPr>
          <w:spacing w:val="-7"/>
          <w:sz w:val="24"/>
        </w:rPr>
        <w:t xml:space="preserve"> </w:t>
      </w:r>
      <w:r>
        <w:rPr>
          <w:sz w:val="24"/>
        </w:rPr>
        <w:t>систематизировать информацию, представленную в текстах, таблицах, схемах;</w:t>
      </w:r>
    </w:p>
    <w:p w:rsidR="005071C8" w:rsidRDefault="00BD237E">
      <w:pPr>
        <w:pStyle w:val="a4"/>
        <w:numPr>
          <w:ilvl w:val="0"/>
          <w:numId w:val="273"/>
        </w:numPr>
        <w:tabs>
          <w:tab w:val="left" w:pos="2144"/>
        </w:tabs>
        <w:ind w:right="1494" w:firstLine="566"/>
        <w:rPr>
          <w:sz w:val="24"/>
        </w:rPr>
      </w:pPr>
      <w:r>
        <w:rPr>
          <w:sz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071C8" w:rsidRDefault="00BD237E">
      <w:pPr>
        <w:pStyle w:val="a4"/>
        <w:numPr>
          <w:ilvl w:val="0"/>
          <w:numId w:val="273"/>
        </w:numPr>
        <w:tabs>
          <w:tab w:val="left" w:pos="2130"/>
        </w:tabs>
        <w:spacing w:before="66" w:line="242" w:lineRule="auto"/>
        <w:ind w:right="1728" w:firstLine="566"/>
        <w:jc w:val="left"/>
        <w:rPr>
          <w:sz w:val="24"/>
        </w:rPr>
      </w:pPr>
      <w:r>
        <w:rPr>
          <w:sz w:val="24"/>
        </w:rPr>
        <w:t>использовать</w:t>
      </w:r>
      <w:r>
        <w:rPr>
          <w:spacing w:val="-7"/>
          <w:sz w:val="24"/>
        </w:rPr>
        <w:t xml:space="preserve"> </w:t>
      </w:r>
      <w:r>
        <w:rPr>
          <w:sz w:val="24"/>
        </w:rPr>
        <w:t>смысловое</w:t>
      </w:r>
      <w:r>
        <w:rPr>
          <w:spacing w:val="-5"/>
          <w:sz w:val="24"/>
        </w:rPr>
        <w:t xml:space="preserve"> </w:t>
      </w:r>
      <w:r>
        <w:rPr>
          <w:sz w:val="24"/>
        </w:rPr>
        <w:t>чтение</w:t>
      </w:r>
      <w:r>
        <w:rPr>
          <w:spacing w:val="-10"/>
          <w:sz w:val="24"/>
        </w:rPr>
        <w:t xml:space="preserve"> </w:t>
      </w:r>
      <w:r>
        <w:rPr>
          <w:sz w:val="24"/>
        </w:rPr>
        <w:t>для</w:t>
      </w:r>
      <w:r>
        <w:rPr>
          <w:spacing w:val="-4"/>
          <w:sz w:val="24"/>
        </w:rPr>
        <w:t xml:space="preserve"> </w:t>
      </w:r>
      <w:r>
        <w:rPr>
          <w:sz w:val="24"/>
        </w:rPr>
        <w:t>извлечения,</w:t>
      </w:r>
      <w:r>
        <w:rPr>
          <w:spacing w:val="-7"/>
          <w:sz w:val="24"/>
        </w:rPr>
        <w:t xml:space="preserve"> </w:t>
      </w:r>
      <w:r>
        <w:rPr>
          <w:sz w:val="24"/>
        </w:rPr>
        <w:t>обобщения</w:t>
      </w:r>
      <w:r>
        <w:rPr>
          <w:spacing w:val="-9"/>
          <w:sz w:val="24"/>
        </w:rPr>
        <w:t xml:space="preserve"> </w:t>
      </w:r>
      <w:r>
        <w:rPr>
          <w:sz w:val="24"/>
        </w:rPr>
        <w:t>и</w:t>
      </w:r>
      <w:r>
        <w:rPr>
          <w:spacing w:val="-4"/>
          <w:sz w:val="24"/>
        </w:rPr>
        <w:t xml:space="preserve"> </w:t>
      </w:r>
      <w:r>
        <w:rPr>
          <w:sz w:val="24"/>
        </w:rPr>
        <w:t>систематизации информации из одного или нескольких источников с учётом поставленных целей;</w:t>
      </w:r>
    </w:p>
    <w:p w:rsidR="005071C8" w:rsidRDefault="00BD237E">
      <w:pPr>
        <w:pStyle w:val="a4"/>
        <w:numPr>
          <w:ilvl w:val="0"/>
          <w:numId w:val="273"/>
        </w:numPr>
        <w:tabs>
          <w:tab w:val="left" w:pos="2130"/>
        </w:tabs>
        <w:spacing w:line="242" w:lineRule="auto"/>
        <w:ind w:right="1325" w:firstLine="566"/>
        <w:jc w:val="left"/>
        <w:rPr>
          <w:sz w:val="24"/>
        </w:rPr>
      </w:pPr>
      <w:r>
        <w:rPr>
          <w:sz w:val="24"/>
        </w:rPr>
        <w:t>находить</w:t>
      </w:r>
      <w:r>
        <w:rPr>
          <w:spacing w:val="-5"/>
          <w:sz w:val="24"/>
        </w:rPr>
        <w:t xml:space="preserve"> </w:t>
      </w:r>
      <w:r>
        <w:rPr>
          <w:sz w:val="24"/>
        </w:rPr>
        <w:t>сходные</w:t>
      </w:r>
      <w:r>
        <w:rPr>
          <w:spacing w:val="-3"/>
          <w:sz w:val="24"/>
        </w:rPr>
        <w:t xml:space="preserve"> </w:t>
      </w:r>
      <w:r>
        <w:rPr>
          <w:sz w:val="24"/>
        </w:rPr>
        <w:t>аргументы (подтверждающие</w:t>
      </w:r>
      <w:r>
        <w:rPr>
          <w:spacing w:val="-3"/>
          <w:sz w:val="24"/>
        </w:rPr>
        <w:t xml:space="preserve"> </w:t>
      </w:r>
      <w:r>
        <w:rPr>
          <w:sz w:val="24"/>
        </w:rPr>
        <w:t>или</w:t>
      </w:r>
      <w:r>
        <w:rPr>
          <w:spacing w:val="-9"/>
          <w:sz w:val="24"/>
        </w:rPr>
        <w:t xml:space="preserve"> </w:t>
      </w:r>
      <w:r>
        <w:rPr>
          <w:sz w:val="24"/>
        </w:rPr>
        <w:t>опровергающие</w:t>
      </w:r>
      <w:r>
        <w:rPr>
          <w:spacing w:val="-7"/>
          <w:sz w:val="24"/>
        </w:rPr>
        <w:t xml:space="preserve"> </w:t>
      </w:r>
      <w:r>
        <w:rPr>
          <w:sz w:val="24"/>
        </w:rPr>
        <w:t>одну</w:t>
      </w:r>
      <w:r>
        <w:rPr>
          <w:spacing w:val="-11"/>
          <w:sz w:val="24"/>
        </w:rPr>
        <w:t xml:space="preserve"> </w:t>
      </w:r>
      <w:r>
        <w:rPr>
          <w:sz w:val="24"/>
        </w:rPr>
        <w:t>и</w:t>
      </w:r>
      <w:r>
        <w:rPr>
          <w:spacing w:val="-1"/>
          <w:sz w:val="24"/>
        </w:rPr>
        <w:t xml:space="preserve"> </w:t>
      </w:r>
      <w:r>
        <w:rPr>
          <w:sz w:val="24"/>
        </w:rPr>
        <w:t>ту</w:t>
      </w:r>
      <w:r>
        <w:rPr>
          <w:spacing w:val="-11"/>
          <w:sz w:val="24"/>
        </w:rPr>
        <w:t xml:space="preserve"> </w:t>
      </w:r>
      <w:r>
        <w:rPr>
          <w:sz w:val="24"/>
        </w:rPr>
        <w:t>же идею, версию) в различных информационных источниках;</w:t>
      </w:r>
    </w:p>
    <w:p w:rsidR="005071C8" w:rsidRDefault="00BD237E">
      <w:pPr>
        <w:pStyle w:val="a4"/>
        <w:numPr>
          <w:ilvl w:val="0"/>
          <w:numId w:val="273"/>
        </w:numPr>
        <w:tabs>
          <w:tab w:val="left" w:pos="2130"/>
        </w:tabs>
        <w:ind w:right="1303" w:firstLine="566"/>
        <w:jc w:val="left"/>
        <w:rPr>
          <w:sz w:val="24"/>
        </w:rPr>
      </w:pPr>
      <w:r>
        <w:rPr>
          <w:sz w:val="24"/>
        </w:rPr>
        <w:t>самостоятельно</w:t>
      </w:r>
      <w:r>
        <w:rPr>
          <w:spacing w:val="-5"/>
          <w:sz w:val="24"/>
        </w:rPr>
        <w:t xml:space="preserve"> </w:t>
      </w:r>
      <w:r>
        <w:rPr>
          <w:sz w:val="24"/>
        </w:rPr>
        <w:t>выбирать</w:t>
      </w:r>
      <w:r>
        <w:rPr>
          <w:spacing w:val="-8"/>
          <w:sz w:val="24"/>
        </w:rPr>
        <w:t xml:space="preserve"> </w:t>
      </w:r>
      <w:r>
        <w:rPr>
          <w:sz w:val="24"/>
        </w:rPr>
        <w:t>оптимальную</w:t>
      </w:r>
      <w:r>
        <w:rPr>
          <w:spacing w:val="-7"/>
          <w:sz w:val="24"/>
        </w:rPr>
        <w:t xml:space="preserve"> </w:t>
      </w:r>
      <w:r>
        <w:rPr>
          <w:sz w:val="24"/>
        </w:rPr>
        <w:t>форму</w:t>
      </w:r>
      <w:r>
        <w:rPr>
          <w:spacing w:val="-14"/>
          <w:sz w:val="24"/>
        </w:rPr>
        <w:t xml:space="preserve"> </w:t>
      </w:r>
      <w:r>
        <w:rPr>
          <w:sz w:val="24"/>
        </w:rPr>
        <w:t>представления</w:t>
      </w:r>
      <w:r>
        <w:rPr>
          <w:spacing w:val="-5"/>
          <w:sz w:val="24"/>
        </w:rPr>
        <w:t xml:space="preserve"> </w:t>
      </w:r>
      <w:r>
        <w:rPr>
          <w:sz w:val="24"/>
        </w:rPr>
        <w:t>информации</w:t>
      </w:r>
      <w:r>
        <w:rPr>
          <w:spacing w:val="-9"/>
          <w:sz w:val="24"/>
        </w:rPr>
        <w:t xml:space="preserve"> </w:t>
      </w:r>
      <w:r>
        <w:rPr>
          <w:sz w:val="24"/>
        </w:rPr>
        <w:t>(текст, презентация, таблица,</w:t>
      </w:r>
      <w:r>
        <w:rPr>
          <w:spacing w:val="-1"/>
          <w:sz w:val="24"/>
        </w:rPr>
        <w:t xml:space="preserve"> </w:t>
      </w:r>
      <w:r>
        <w:rPr>
          <w:sz w:val="24"/>
        </w:rPr>
        <w:t>схема) и</w:t>
      </w:r>
      <w:r>
        <w:rPr>
          <w:spacing w:val="-4"/>
          <w:sz w:val="24"/>
        </w:rPr>
        <w:t xml:space="preserve"> </w:t>
      </w:r>
      <w:r>
        <w:rPr>
          <w:sz w:val="24"/>
        </w:rPr>
        <w:t>иллюстрировать решаемые</w:t>
      </w:r>
      <w:r>
        <w:rPr>
          <w:spacing w:val="-5"/>
          <w:sz w:val="24"/>
        </w:rPr>
        <w:t xml:space="preserve"> </w:t>
      </w:r>
      <w:r>
        <w:rPr>
          <w:sz w:val="24"/>
        </w:rPr>
        <w:t>задачи несложными</w:t>
      </w:r>
      <w:r>
        <w:rPr>
          <w:spacing w:val="-2"/>
          <w:sz w:val="24"/>
        </w:rPr>
        <w:t xml:space="preserve"> </w:t>
      </w:r>
      <w:r>
        <w:rPr>
          <w:sz w:val="24"/>
        </w:rPr>
        <w:t xml:space="preserve">схемами, диаграммами, иной графикой и их комбинациями в зависимости от коммуникативной </w:t>
      </w:r>
      <w:r>
        <w:rPr>
          <w:spacing w:val="-2"/>
          <w:sz w:val="24"/>
        </w:rPr>
        <w:t>установки;</w:t>
      </w:r>
    </w:p>
    <w:p w:rsidR="005071C8" w:rsidRDefault="00BD237E">
      <w:pPr>
        <w:pStyle w:val="a4"/>
        <w:numPr>
          <w:ilvl w:val="0"/>
          <w:numId w:val="273"/>
        </w:numPr>
        <w:tabs>
          <w:tab w:val="left" w:pos="2125"/>
        </w:tabs>
        <w:spacing w:line="237" w:lineRule="auto"/>
        <w:ind w:right="1532" w:firstLine="566"/>
        <w:jc w:val="left"/>
        <w:rPr>
          <w:sz w:val="24"/>
        </w:rPr>
      </w:pPr>
      <w:r>
        <w:rPr>
          <w:sz w:val="24"/>
        </w:rPr>
        <w:t>оценивать</w:t>
      </w:r>
      <w:r>
        <w:rPr>
          <w:spacing w:val="-7"/>
          <w:sz w:val="24"/>
        </w:rPr>
        <w:t xml:space="preserve"> </w:t>
      </w:r>
      <w:r>
        <w:rPr>
          <w:sz w:val="24"/>
        </w:rPr>
        <w:t>надёжность</w:t>
      </w:r>
      <w:r>
        <w:rPr>
          <w:spacing w:val="-7"/>
          <w:sz w:val="24"/>
        </w:rPr>
        <w:t xml:space="preserve"> </w:t>
      </w:r>
      <w:r>
        <w:rPr>
          <w:sz w:val="24"/>
        </w:rPr>
        <w:t>информации</w:t>
      </w:r>
      <w:r>
        <w:rPr>
          <w:spacing w:val="-8"/>
          <w:sz w:val="24"/>
        </w:rPr>
        <w:t xml:space="preserve"> </w:t>
      </w:r>
      <w:r>
        <w:rPr>
          <w:sz w:val="24"/>
        </w:rPr>
        <w:t>по</w:t>
      </w:r>
      <w:r>
        <w:rPr>
          <w:spacing w:val="-5"/>
          <w:sz w:val="24"/>
        </w:rPr>
        <w:t xml:space="preserve"> </w:t>
      </w:r>
      <w:r>
        <w:rPr>
          <w:sz w:val="24"/>
        </w:rPr>
        <w:t>критериям,</w:t>
      </w:r>
      <w:r>
        <w:rPr>
          <w:spacing w:val="-7"/>
          <w:sz w:val="24"/>
        </w:rPr>
        <w:t xml:space="preserve"> </w:t>
      </w:r>
      <w:r>
        <w:rPr>
          <w:sz w:val="24"/>
        </w:rPr>
        <w:t>предложенным</w:t>
      </w:r>
      <w:r>
        <w:rPr>
          <w:spacing w:val="-4"/>
          <w:sz w:val="24"/>
        </w:rPr>
        <w:t xml:space="preserve"> </w:t>
      </w:r>
      <w:r>
        <w:rPr>
          <w:sz w:val="24"/>
        </w:rPr>
        <w:t>учителем</w:t>
      </w:r>
      <w:r>
        <w:rPr>
          <w:spacing w:val="-4"/>
          <w:sz w:val="24"/>
        </w:rPr>
        <w:t xml:space="preserve"> </w:t>
      </w:r>
      <w:r>
        <w:rPr>
          <w:sz w:val="24"/>
        </w:rPr>
        <w:t>или сформулированным самостоятельно;</w:t>
      </w:r>
    </w:p>
    <w:p w:rsidR="005071C8" w:rsidRDefault="00BD237E">
      <w:pPr>
        <w:pStyle w:val="a4"/>
        <w:numPr>
          <w:ilvl w:val="0"/>
          <w:numId w:val="273"/>
        </w:numPr>
        <w:tabs>
          <w:tab w:val="left" w:pos="2131"/>
        </w:tabs>
        <w:spacing w:line="259" w:lineRule="auto"/>
        <w:ind w:left="1988" w:right="2559" w:firstLine="0"/>
        <w:jc w:val="left"/>
        <w:rPr>
          <w:i/>
          <w:sz w:val="24"/>
        </w:rPr>
      </w:pPr>
      <w:r>
        <w:rPr>
          <w:sz w:val="24"/>
        </w:rPr>
        <w:t>эффективно запоминать и систематизировать информацию. Овладение</w:t>
      </w:r>
      <w:r>
        <w:rPr>
          <w:spacing w:val="-13"/>
          <w:sz w:val="24"/>
        </w:rPr>
        <w:t xml:space="preserve"> </w:t>
      </w:r>
      <w:r>
        <w:rPr>
          <w:sz w:val="24"/>
        </w:rPr>
        <w:t>универсальными</w:t>
      </w:r>
      <w:r>
        <w:rPr>
          <w:spacing w:val="-15"/>
          <w:sz w:val="24"/>
        </w:rPr>
        <w:t xml:space="preserve"> </w:t>
      </w:r>
      <w:r>
        <w:rPr>
          <w:sz w:val="24"/>
        </w:rPr>
        <w:t>учебными</w:t>
      </w:r>
      <w:r>
        <w:rPr>
          <w:spacing w:val="-11"/>
          <w:sz w:val="24"/>
        </w:rPr>
        <w:t xml:space="preserve"> </w:t>
      </w:r>
      <w:r>
        <w:rPr>
          <w:sz w:val="24"/>
        </w:rPr>
        <w:t>коммуникативными</w:t>
      </w:r>
      <w:r>
        <w:rPr>
          <w:spacing w:val="-11"/>
          <w:sz w:val="24"/>
        </w:rPr>
        <w:t xml:space="preserve"> </w:t>
      </w:r>
      <w:r>
        <w:rPr>
          <w:sz w:val="24"/>
        </w:rPr>
        <w:t xml:space="preserve">действиями </w:t>
      </w:r>
      <w:r>
        <w:rPr>
          <w:i/>
          <w:spacing w:val="-2"/>
          <w:sz w:val="24"/>
        </w:rPr>
        <w:t>Общение:</w:t>
      </w:r>
    </w:p>
    <w:p w:rsidR="005071C8" w:rsidRDefault="00BD237E">
      <w:pPr>
        <w:pStyle w:val="a3"/>
        <w:ind w:right="1474"/>
        <w:jc w:val="left"/>
      </w:pPr>
      <w:r>
        <w:t>воспринимать</w:t>
      </w:r>
      <w:r>
        <w:rPr>
          <w:spacing w:val="-4"/>
        </w:rPr>
        <w:t xml:space="preserve"> </w:t>
      </w:r>
      <w:r>
        <w:t>и</w:t>
      </w:r>
      <w:r>
        <w:rPr>
          <w:spacing w:val="-9"/>
        </w:rPr>
        <w:t xml:space="preserve"> </w:t>
      </w:r>
      <w:r>
        <w:t>формулировать</w:t>
      </w:r>
      <w:r>
        <w:rPr>
          <w:spacing w:val="-4"/>
        </w:rPr>
        <w:t xml:space="preserve"> </w:t>
      </w:r>
      <w:r>
        <w:t>суждения,</w:t>
      </w:r>
      <w:r>
        <w:rPr>
          <w:spacing w:val="-3"/>
        </w:rPr>
        <w:t xml:space="preserve"> </w:t>
      </w:r>
      <w:r>
        <w:t>выражать</w:t>
      </w:r>
      <w:r>
        <w:rPr>
          <w:spacing w:val="-4"/>
        </w:rPr>
        <w:t xml:space="preserve"> </w:t>
      </w:r>
      <w:r>
        <w:t>эмоции</w:t>
      </w:r>
      <w:r>
        <w:rPr>
          <w:spacing w:val="-4"/>
        </w:rPr>
        <w:t xml:space="preserve"> </w:t>
      </w:r>
      <w:r>
        <w:t>в</w:t>
      </w:r>
      <w:r>
        <w:rPr>
          <w:spacing w:val="-8"/>
        </w:rPr>
        <w:t xml:space="preserve"> </w:t>
      </w:r>
      <w:r>
        <w:t>соответствии</w:t>
      </w:r>
      <w:r>
        <w:rPr>
          <w:spacing w:val="-9"/>
        </w:rPr>
        <w:t xml:space="preserve"> </w:t>
      </w:r>
      <w:r>
        <w:t>с условиями и целями общения; выражать себя (свою точку зрения) в диалогах и дискуссиях, в устной монологической речи и в письменных текстах;</w:t>
      </w:r>
    </w:p>
    <w:p w:rsidR="005071C8" w:rsidRDefault="00BD237E">
      <w:pPr>
        <w:pStyle w:val="a3"/>
        <w:spacing w:line="242" w:lineRule="auto"/>
        <w:ind w:right="1474"/>
        <w:jc w:val="left"/>
      </w:pPr>
      <w:r>
        <w:t>распознавать</w:t>
      </w:r>
      <w:r>
        <w:rPr>
          <w:spacing w:val="-4"/>
        </w:rPr>
        <w:t xml:space="preserve"> </w:t>
      </w:r>
      <w:r>
        <w:t>невербальные</w:t>
      </w:r>
      <w:r>
        <w:rPr>
          <w:spacing w:val="-5"/>
        </w:rPr>
        <w:t xml:space="preserve"> </w:t>
      </w:r>
      <w:r>
        <w:t>средства</w:t>
      </w:r>
      <w:r>
        <w:rPr>
          <w:spacing w:val="-10"/>
        </w:rPr>
        <w:t xml:space="preserve"> </w:t>
      </w:r>
      <w:r>
        <w:t>общения,</w:t>
      </w:r>
      <w:r>
        <w:rPr>
          <w:spacing w:val="-7"/>
        </w:rPr>
        <w:t xml:space="preserve"> </w:t>
      </w:r>
      <w:r>
        <w:t>понимать</w:t>
      </w:r>
      <w:r>
        <w:rPr>
          <w:spacing w:val="-7"/>
        </w:rPr>
        <w:t xml:space="preserve"> </w:t>
      </w:r>
      <w:r>
        <w:t>значение</w:t>
      </w:r>
      <w:r>
        <w:rPr>
          <w:spacing w:val="-10"/>
        </w:rPr>
        <w:t xml:space="preserve"> </w:t>
      </w:r>
      <w:r>
        <w:t xml:space="preserve">социальных </w:t>
      </w:r>
      <w:r>
        <w:rPr>
          <w:spacing w:val="-2"/>
        </w:rPr>
        <w:t>знаков;</w:t>
      </w:r>
    </w:p>
    <w:p w:rsidR="005071C8" w:rsidRDefault="00BD237E">
      <w:pPr>
        <w:pStyle w:val="a3"/>
        <w:spacing w:line="242" w:lineRule="auto"/>
        <w:ind w:right="976"/>
        <w:jc w:val="left"/>
      </w:pPr>
      <w:r>
        <w:t>знать</w:t>
      </w:r>
      <w:r>
        <w:rPr>
          <w:spacing w:val="-3"/>
        </w:rPr>
        <w:t xml:space="preserve"> </w:t>
      </w:r>
      <w:r>
        <w:t>и</w:t>
      </w:r>
      <w:r>
        <w:rPr>
          <w:spacing w:val="-8"/>
        </w:rPr>
        <w:t xml:space="preserve"> </w:t>
      </w:r>
      <w:r>
        <w:t>распознавать</w:t>
      </w:r>
      <w:r>
        <w:rPr>
          <w:spacing w:val="-4"/>
        </w:rPr>
        <w:t xml:space="preserve"> </w:t>
      </w:r>
      <w:r>
        <w:t>предпосылки</w:t>
      </w:r>
      <w:r>
        <w:rPr>
          <w:spacing w:val="-8"/>
        </w:rPr>
        <w:t xml:space="preserve"> </w:t>
      </w:r>
      <w:r>
        <w:t>конфликтных</w:t>
      </w:r>
      <w:r>
        <w:rPr>
          <w:spacing w:val="-9"/>
        </w:rPr>
        <w:t xml:space="preserve"> </w:t>
      </w:r>
      <w:r>
        <w:t>ситуаций</w:t>
      </w:r>
      <w:r>
        <w:rPr>
          <w:spacing w:val="-3"/>
        </w:rPr>
        <w:t xml:space="preserve"> </w:t>
      </w:r>
      <w:r>
        <w:t>и</w:t>
      </w:r>
      <w:r>
        <w:rPr>
          <w:spacing w:val="-3"/>
        </w:rPr>
        <w:t xml:space="preserve"> </w:t>
      </w:r>
      <w:r>
        <w:t>смягчать</w:t>
      </w:r>
      <w:r>
        <w:rPr>
          <w:spacing w:val="-7"/>
        </w:rPr>
        <w:t xml:space="preserve"> </w:t>
      </w:r>
      <w:r>
        <w:t>конфликты, вести переговоры;</w:t>
      </w:r>
    </w:p>
    <w:p w:rsidR="005071C8" w:rsidRDefault="00BD237E">
      <w:pPr>
        <w:spacing w:before="140"/>
        <w:ind w:left="744" w:right="1092"/>
        <w:jc w:val="right"/>
        <w:rPr>
          <w:rFonts w:ascii="Calibri"/>
        </w:rPr>
      </w:pPr>
      <w:r>
        <w:rPr>
          <w:rFonts w:ascii="Calibri"/>
          <w:spacing w:val="-5"/>
        </w:rPr>
        <w:t>36</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jc w:val="left"/>
      </w:pPr>
      <w:r>
        <w:lastRenderedPageBreak/>
        <w:t>понимать</w:t>
      </w:r>
      <w:r>
        <w:rPr>
          <w:spacing w:val="-13"/>
        </w:rPr>
        <w:t xml:space="preserve"> </w:t>
      </w:r>
      <w:r>
        <w:t>намерения</w:t>
      </w:r>
      <w:r>
        <w:rPr>
          <w:spacing w:val="-9"/>
        </w:rPr>
        <w:t xml:space="preserve"> </w:t>
      </w:r>
      <w:r>
        <w:t>других, проявлять</w:t>
      </w:r>
      <w:r>
        <w:rPr>
          <w:spacing w:val="-4"/>
        </w:rPr>
        <w:t xml:space="preserve"> </w:t>
      </w:r>
      <w:r>
        <w:t>уважительное</w:t>
      </w:r>
      <w:r>
        <w:rPr>
          <w:spacing w:val="-16"/>
        </w:rPr>
        <w:t xml:space="preserve"> </w:t>
      </w:r>
      <w:r>
        <w:t>отношение</w:t>
      </w:r>
      <w:r>
        <w:rPr>
          <w:spacing w:val="-6"/>
        </w:rPr>
        <w:t xml:space="preserve"> </w:t>
      </w:r>
      <w:r>
        <w:t>к</w:t>
      </w:r>
      <w:r>
        <w:rPr>
          <w:spacing w:val="-7"/>
        </w:rPr>
        <w:t xml:space="preserve"> </w:t>
      </w:r>
      <w:r>
        <w:t>собеседнику</w:t>
      </w:r>
      <w:r>
        <w:rPr>
          <w:spacing w:val="-16"/>
        </w:rPr>
        <w:t xml:space="preserve"> </w:t>
      </w:r>
      <w:r>
        <w:t>и</w:t>
      </w:r>
      <w:r>
        <w:rPr>
          <w:spacing w:val="-1"/>
        </w:rPr>
        <w:t xml:space="preserve"> </w:t>
      </w:r>
      <w:r>
        <w:t>вкорректной форме формулировать свои возражения;</w:t>
      </w:r>
    </w:p>
    <w:p w:rsidR="005071C8" w:rsidRDefault="00BD237E">
      <w:pPr>
        <w:pStyle w:val="a3"/>
        <w:spacing w:before="4"/>
        <w:ind w:right="1474"/>
        <w:jc w:val="left"/>
      </w:pPr>
      <w:r>
        <w:t>в ходе диалога/дискуссии задавать вопросы по существу обсуждаемой темы и высказывать</w:t>
      </w:r>
      <w:r>
        <w:rPr>
          <w:spacing w:val="-6"/>
        </w:rPr>
        <w:t xml:space="preserve"> </w:t>
      </w:r>
      <w:r>
        <w:t>идеи,</w:t>
      </w:r>
      <w:r>
        <w:rPr>
          <w:spacing w:val="-6"/>
        </w:rPr>
        <w:t xml:space="preserve"> </w:t>
      </w:r>
      <w:r>
        <w:t>нацеленные</w:t>
      </w:r>
      <w:r>
        <w:rPr>
          <w:spacing w:val="-4"/>
        </w:rPr>
        <w:t xml:space="preserve"> </w:t>
      </w:r>
      <w:r>
        <w:t>на</w:t>
      </w:r>
      <w:r>
        <w:rPr>
          <w:spacing w:val="-4"/>
        </w:rPr>
        <w:t xml:space="preserve"> </w:t>
      </w:r>
      <w:r>
        <w:t>решение</w:t>
      </w:r>
      <w:r>
        <w:rPr>
          <w:spacing w:val="-9"/>
        </w:rPr>
        <w:t xml:space="preserve"> </w:t>
      </w:r>
      <w:r>
        <w:t>задачи</w:t>
      </w:r>
      <w:r>
        <w:rPr>
          <w:spacing w:val="-3"/>
        </w:rPr>
        <w:t xml:space="preserve"> </w:t>
      </w:r>
      <w:r>
        <w:t>и</w:t>
      </w:r>
      <w:r>
        <w:rPr>
          <w:spacing w:val="-7"/>
        </w:rPr>
        <w:t xml:space="preserve"> </w:t>
      </w:r>
      <w:r>
        <w:t>поддержание</w:t>
      </w:r>
      <w:r>
        <w:rPr>
          <w:spacing w:val="-4"/>
        </w:rPr>
        <w:t xml:space="preserve"> </w:t>
      </w:r>
      <w:r>
        <w:t xml:space="preserve">благожелательности </w:t>
      </w:r>
      <w:r>
        <w:rPr>
          <w:spacing w:val="-2"/>
        </w:rPr>
        <w:t>общения;</w:t>
      </w:r>
    </w:p>
    <w:p w:rsidR="005071C8" w:rsidRDefault="00BD237E">
      <w:pPr>
        <w:pStyle w:val="a3"/>
        <w:spacing w:line="242" w:lineRule="auto"/>
        <w:ind w:right="1474"/>
        <w:jc w:val="left"/>
      </w:pPr>
      <w:r>
        <w:t>сопоставлять</w:t>
      </w:r>
      <w:r>
        <w:rPr>
          <w:spacing w:val="-6"/>
        </w:rPr>
        <w:t xml:space="preserve"> </w:t>
      </w:r>
      <w:r>
        <w:t>свои</w:t>
      </w:r>
      <w:r>
        <w:rPr>
          <w:spacing w:val="-4"/>
        </w:rPr>
        <w:t xml:space="preserve"> </w:t>
      </w:r>
      <w:r>
        <w:t>суждения</w:t>
      </w:r>
      <w:r>
        <w:rPr>
          <w:spacing w:val="-6"/>
        </w:rPr>
        <w:t xml:space="preserve"> </w:t>
      </w:r>
      <w:r>
        <w:t>с</w:t>
      </w:r>
      <w:r>
        <w:rPr>
          <w:spacing w:val="-7"/>
        </w:rPr>
        <w:t xml:space="preserve"> </w:t>
      </w:r>
      <w:r>
        <w:t>суждениями</w:t>
      </w:r>
      <w:r>
        <w:rPr>
          <w:spacing w:val="-6"/>
        </w:rPr>
        <w:t xml:space="preserve"> </w:t>
      </w:r>
      <w:r>
        <w:t>других</w:t>
      </w:r>
      <w:r>
        <w:rPr>
          <w:spacing w:val="-6"/>
        </w:rPr>
        <w:t xml:space="preserve"> </w:t>
      </w:r>
      <w:r>
        <w:t>участников</w:t>
      </w:r>
      <w:r>
        <w:rPr>
          <w:spacing w:val="-6"/>
        </w:rPr>
        <w:t xml:space="preserve"> </w:t>
      </w:r>
      <w:r>
        <w:t>диалога, обнаруживать различие и сходство позиций;</w:t>
      </w:r>
    </w:p>
    <w:p w:rsidR="005071C8" w:rsidRDefault="00BD237E">
      <w:pPr>
        <w:pStyle w:val="a3"/>
        <w:spacing w:line="242" w:lineRule="auto"/>
        <w:jc w:val="left"/>
      </w:pPr>
      <w:r>
        <w:t>публично</w:t>
      </w:r>
      <w:r>
        <w:rPr>
          <w:spacing w:val="-5"/>
        </w:rPr>
        <w:t xml:space="preserve"> </w:t>
      </w:r>
      <w:r>
        <w:t>представлять</w:t>
      </w:r>
      <w:r>
        <w:rPr>
          <w:spacing w:val="-9"/>
        </w:rPr>
        <w:t xml:space="preserve"> </w:t>
      </w:r>
      <w:r>
        <w:t>результаты</w:t>
      </w:r>
      <w:r>
        <w:rPr>
          <w:spacing w:val="-7"/>
        </w:rPr>
        <w:t xml:space="preserve"> </w:t>
      </w:r>
      <w:r>
        <w:t>проведённого</w:t>
      </w:r>
      <w:r>
        <w:rPr>
          <w:spacing w:val="-9"/>
        </w:rPr>
        <w:t xml:space="preserve"> </w:t>
      </w:r>
      <w:r>
        <w:t>языкового</w:t>
      </w:r>
      <w:r>
        <w:rPr>
          <w:spacing w:val="-9"/>
        </w:rPr>
        <w:t xml:space="preserve"> </w:t>
      </w:r>
      <w:r>
        <w:t>анализа,</w:t>
      </w:r>
      <w:r>
        <w:rPr>
          <w:spacing w:val="-7"/>
        </w:rPr>
        <w:t xml:space="preserve"> </w:t>
      </w:r>
      <w:r>
        <w:t>выполненного лингвистического эксперимента, исследования, проекта;</w:t>
      </w:r>
    </w:p>
    <w:p w:rsidR="005071C8" w:rsidRDefault="00BD237E">
      <w:pPr>
        <w:pStyle w:val="a3"/>
        <w:ind w:right="976"/>
        <w:jc w:val="left"/>
      </w:pPr>
      <w:r>
        <w:t>самостоятельно выбирать формат выступления с учётом цели презентации и особенностей</w:t>
      </w:r>
      <w:r>
        <w:rPr>
          <w:spacing w:val="-4"/>
        </w:rPr>
        <w:t xml:space="preserve"> </w:t>
      </w:r>
      <w:r>
        <w:t>аудитории</w:t>
      </w:r>
      <w:r>
        <w:rPr>
          <w:spacing w:val="-6"/>
        </w:rPr>
        <w:t xml:space="preserve"> </w:t>
      </w:r>
      <w:r>
        <w:t>и</w:t>
      </w:r>
      <w:r>
        <w:rPr>
          <w:spacing w:val="-8"/>
        </w:rPr>
        <w:t xml:space="preserve"> </w:t>
      </w:r>
      <w:r>
        <w:t>в</w:t>
      </w:r>
      <w:r>
        <w:rPr>
          <w:spacing w:val="-5"/>
        </w:rPr>
        <w:t xml:space="preserve"> </w:t>
      </w:r>
      <w:r>
        <w:t>соответствии</w:t>
      </w:r>
      <w:r>
        <w:rPr>
          <w:spacing w:val="-4"/>
        </w:rPr>
        <w:t xml:space="preserve"> </w:t>
      </w:r>
      <w:r>
        <w:t>с</w:t>
      </w:r>
      <w:r>
        <w:rPr>
          <w:spacing w:val="-13"/>
        </w:rPr>
        <w:t xml:space="preserve"> </w:t>
      </w:r>
      <w:r>
        <w:t>ним</w:t>
      </w:r>
      <w:r>
        <w:rPr>
          <w:spacing w:val="-1"/>
        </w:rPr>
        <w:t xml:space="preserve"> </w:t>
      </w:r>
      <w:r>
        <w:t>составлять</w:t>
      </w:r>
      <w:r>
        <w:rPr>
          <w:spacing w:val="-9"/>
        </w:rPr>
        <w:t xml:space="preserve"> </w:t>
      </w:r>
      <w:r>
        <w:t>устные</w:t>
      </w:r>
      <w:r>
        <w:rPr>
          <w:spacing w:val="-2"/>
        </w:rPr>
        <w:t xml:space="preserve"> </w:t>
      </w:r>
      <w:r>
        <w:t>и</w:t>
      </w:r>
      <w:r>
        <w:rPr>
          <w:spacing w:val="-1"/>
        </w:rPr>
        <w:t xml:space="preserve"> </w:t>
      </w:r>
      <w:r>
        <w:t>письменные</w:t>
      </w:r>
      <w:r>
        <w:rPr>
          <w:spacing w:val="-11"/>
        </w:rPr>
        <w:t xml:space="preserve"> </w:t>
      </w:r>
      <w:r>
        <w:t>текстыс использованием иллюстративного материала.</w:t>
      </w:r>
    </w:p>
    <w:p w:rsidR="005071C8" w:rsidRDefault="00BD237E">
      <w:pPr>
        <w:ind w:left="1988"/>
        <w:rPr>
          <w:i/>
          <w:sz w:val="24"/>
        </w:rPr>
      </w:pPr>
      <w:r>
        <w:rPr>
          <w:i/>
          <w:sz w:val="24"/>
        </w:rPr>
        <w:t>Совместная</w:t>
      </w:r>
      <w:r>
        <w:rPr>
          <w:i/>
          <w:spacing w:val="-12"/>
          <w:sz w:val="24"/>
        </w:rPr>
        <w:t xml:space="preserve"> </w:t>
      </w:r>
      <w:r>
        <w:rPr>
          <w:i/>
          <w:spacing w:val="-2"/>
          <w:sz w:val="24"/>
        </w:rPr>
        <w:t>деятельность:</w:t>
      </w:r>
    </w:p>
    <w:p w:rsidR="005071C8" w:rsidRDefault="00BD237E">
      <w:pPr>
        <w:pStyle w:val="a3"/>
        <w:spacing w:before="14" w:line="237" w:lineRule="auto"/>
        <w:ind w:right="1340"/>
        <w:jc w:val="left"/>
      </w:pPr>
      <w:r>
        <w:t>понимать</w:t>
      </w:r>
      <w:r>
        <w:rPr>
          <w:spacing w:val="-6"/>
        </w:rPr>
        <w:t xml:space="preserve"> </w:t>
      </w:r>
      <w:r>
        <w:t>и</w:t>
      </w:r>
      <w:r>
        <w:rPr>
          <w:spacing w:val="-7"/>
        </w:rPr>
        <w:t xml:space="preserve"> </w:t>
      </w:r>
      <w:r>
        <w:t>использовать</w:t>
      </w:r>
      <w:r>
        <w:rPr>
          <w:spacing w:val="-6"/>
        </w:rPr>
        <w:t xml:space="preserve"> </w:t>
      </w:r>
      <w:r>
        <w:t>преимущества</w:t>
      </w:r>
      <w:r>
        <w:rPr>
          <w:spacing w:val="-4"/>
        </w:rPr>
        <w:t xml:space="preserve"> </w:t>
      </w:r>
      <w:r>
        <w:t>командной</w:t>
      </w:r>
      <w:r>
        <w:rPr>
          <w:spacing w:val="-7"/>
        </w:rPr>
        <w:t xml:space="preserve"> </w:t>
      </w:r>
      <w:r>
        <w:t>и</w:t>
      </w:r>
      <w:r>
        <w:rPr>
          <w:spacing w:val="-7"/>
        </w:rPr>
        <w:t xml:space="preserve"> </w:t>
      </w:r>
      <w:r>
        <w:t>индивидуальной работы</w:t>
      </w:r>
      <w:r>
        <w:rPr>
          <w:spacing w:val="-6"/>
        </w:rPr>
        <w:t xml:space="preserve"> </w:t>
      </w:r>
      <w:r>
        <w:t>при решении конкретной проблемы, обосновывать необходимость применения групповых форм взаимодействия при решении поставленной задачи;</w:t>
      </w:r>
    </w:p>
    <w:p w:rsidR="005071C8" w:rsidRDefault="00BD237E">
      <w:pPr>
        <w:pStyle w:val="a3"/>
        <w:spacing w:before="4"/>
        <w:ind w:right="1474"/>
        <w:jc w:val="lef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6"/>
        </w:rPr>
        <w:t xml:space="preserve"> </w:t>
      </w:r>
      <w:r>
        <w:t>работы;</w:t>
      </w:r>
      <w:r>
        <w:rPr>
          <w:spacing w:val="-12"/>
        </w:rPr>
        <w:t xml:space="preserve"> </w:t>
      </w:r>
      <w:r>
        <w:t>уметь</w:t>
      </w:r>
      <w:r>
        <w:rPr>
          <w:spacing w:val="-3"/>
        </w:rPr>
        <w:t xml:space="preserve"> </w:t>
      </w:r>
      <w:r>
        <w:t>обобщать</w:t>
      </w:r>
      <w:r>
        <w:rPr>
          <w:spacing w:val="-11"/>
        </w:rPr>
        <w:t xml:space="preserve"> </w:t>
      </w:r>
      <w:r>
        <w:t>мнения</w:t>
      </w:r>
      <w:r>
        <w:rPr>
          <w:spacing w:val="-12"/>
        </w:rPr>
        <w:t xml:space="preserve"> </w:t>
      </w:r>
      <w:r>
        <w:t>нескольких</w:t>
      </w:r>
      <w:r>
        <w:rPr>
          <w:spacing w:val="-12"/>
        </w:rPr>
        <w:t xml:space="preserve"> </w:t>
      </w:r>
      <w:r>
        <w:t>людей,</w:t>
      </w:r>
      <w:r>
        <w:rPr>
          <w:spacing w:val="-3"/>
        </w:rPr>
        <w:t xml:space="preserve"> </w:t>
      </w:r>
      <w:r>
        <w:t>проявлять</w:t>
      </w:r>
      <w:r>
        <w:rPr>
          <w:spacing w:val="-10"/>
        </w:rPr>
        <w:t xml:space="preserve"> </w:t>
      </w:r>
      <w:r>
        <w:t>готовность руководить, выполнять поручения, подчиняться;</w:t>
      </w:r>
    </w:p>
    <w:p w:rsidR="005071C8" w:rsidRDefault="00BD237E">
      <w:pPr>
        <w:pStyle w:val="a3"/>
        <w:ind w:right="1474"/>
        <w:jc w:val="left"/>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w:t>
      </w:r>
      <w:r>
        <w:rPr>
          <w:spacing w:val="-16"/>
        </w:rPr>
        <w:t xml:space="preserve"> </w:t>
      </w:r>
      <w:r>
        <w:t>членами</w:t>
      </w:r>
      <w:r>
        <w:rPr>
          <w:spacing w:val="-6"/>
        </w:rPr>
        <w:t xml:space="preserve"> </w:t>
      </w:r>
      <w:r>
        <w:t>команды,</w:t>
      </w:r>
      <w:r>
        <w:rPr>
          <w:spacing w:val="-6"/>
        </w:rPr>
        <w:t xml:space="preserve"> </w:t>
      </w:r>
      <w:r>
        <w:t>участвовать</w:t>
      </w:r>
      <w:r>
        <w:rPr>
          <w:spacing w:val="-5"/>
        </w:rPr>
        <w:t xml:space="preserve"> </w:t>
      </w:r>
      <w:r>
        <w:t>в</w:t>
      </w:r>
      <w:r>
        <w:rPr>
          <w:spacing w:val="-11"/>
        </w:rPr>
        <w:t xml:space="preserve"> </w:t>
      </w:r>
      <w:r>
        <w:t>групповых</w:t>
      </w:r>
      <w:r>
        <w:rPr>
          <w:spacing w:val="-11"/>
        </w:rPr>
        <w:t xml:space="preserve"> </w:t>
      </w:r>
      <w:r>
        <w:t>формах</w:t>
      </w:r>
      <w:r>
        <w:rPr>
          <w:spacing w:val="-12"/>
        </w:rPr>
        <w:t xml:space="preserve"> </w:t>
      </w:r>
      <w:r>
        <w:t>работы</w:t>
      </w:r>
      <w:r>
        <w:rPr>
          <w:spacing w:val="-5"/>
        </w:rPr>
        <w:t xml:space="preserve"> </w:t>
      </w:r>
      <w:r>
        <w:t>(обсуждения,</w:t>
      </w:r>
      <w:r>
        <w:rPr>
          <w:spacing w:val="-5"/>
        </w:rPr>
        <w:t xml:space="preserve"> </w:t>
      </w:r>
      <w:r>
        <w:t>обмен мнениями, «мозговой штурм» и иные);</w:t>
      </w:r>
    </w:p>
    <w:p w:rsidR="005071C8" w:rsidRDefault="00BD237E">
      <w:pPr>
        <w:pStyle w:val="a3"/>
        <w:spacing w:before="3" w:line="237" w:lineRule="auto"/>
        <w:ind w:right="1474"/>
        <w:jc w:val="left"/>
      </w:pPr>
      <w:r>
        <w:t>выполнять свою часть работы, достигать качественный результат по своему направлению</w:t>
      </w:r>
      <w:r>
        <w:rPr>
          <w:spacing w:val="-12"/>
        </w:rPr>
        <w:t xml:space="preserve"> </w:t>
      </w:r>
      <w:r>
        <w:t>и</w:t>
      </w:r>
      <w:r>
        <w:rPr>
          <w:spacing w:val="-6"/>
        </w:rPr>
        <w:t xml:space="preserve"> </w:t>
      </w:r>
      <w:r>
        <w:t>координировать</w:t>
      </w:r>
      <w:r>
        <w:rPr>
          <w:spacing w:val="-4"/>
        </w:rPr>
        <w:t xml:space="preserve"> </w:t>
      </w:r>
      <w:r>
        <w:t>свои</w:t>
      </w:r>
      <w:r>
        <w:rPr>
          <w:spacing w:val="-7"/>
        </w:rPr>
        <w:t xml:space="preserve"> </w:t>
      </w:r>
      <w:r>
        <w:t>действия</w:t>
      </w:r>
      <w:r>
        <w:rPr>
          <w:spacing w:val="-16"/>
        </w:rPr>
        <w:t xml:space="preserve"> </w:t>
      </w:r>
      <w:r>
        <w:t>с действиями</w:t>
      </w:r>
      <w:r>
        <w:rPr>
          <w:spacing w:val="-10"/>
        </w:rPr>
        <w:t xml:space="preserve"> </w:t>
      </w:r>
      <w:r>
        <w:t>других</w:t>
      </w:r>
      <w:r>
        <w:rPr>
          <w:spacing w:val="-11"/>
        </w:rPr>
        <w:t xml:space="preserve"> </w:t>
      </w:r>
      <w:r>
        <w:t>членов</w:t>
      </w:r>
      <w:r>
        <w:rPr>
          <w:spacing w:val="-3"/>
        </w:rPr>
        <w:t xml:space="preserve"> </w:t>
      </w:r>
      <w:r>
        <w:t>команды;</w:t>
      </w:r>
    </w:p>
    <w:p w:rsidR="005071C8" w:rsidRDefault="00BD237E">
      <w:pPr>
        <w:pStyle w:val="a3"/>
        <w:spacing w:before="71"/>
        <w:ind w:right="1474"/>
        <w:jc w:val="left"/>
      </w:pPr>
      <w:r>
        <w:t>оценивать</w:t>
      </w:r>
      <w:r>
        <w:rPr>
          <w:spacing w:val="-12"/>
        </w:rPr>
        <w:t xml:space="preserve"> </w:t>
      </w:r>
      <w:r>
        <w:t>качество</w:t>
      </w:r>
      <w:r>
        <w:rPr>
          <w:spacing w:val="-5"/>
        </w:rPr>
        <w:t xml:space="preserve"> </w:t>
      </w:r>
      <w:r>
        <w:t>своего</w:t>
      </w:r>
      <w:r>
        <w:rPr>
          <w:spacing w:val="-4"/>
        </w:rPr>
        <w:t xml:space="preserve"> </w:t>
      </w:r>
      <w:r>
        <w:t>вклада</w:t>
      </w:r>
      <w:r>
        <w:rPr>
          <w:spacing w:val="-9"/>
        </w:rPr>
        <w:t xml:space="preserve"> </w:t>
      </w:r>
      <w:r>
        <w:t>в</w:t>
      </w:r>
      <w:r>
        <w:rPr>
          <w:spacing w:val="-15"/>
        </w:rPr>
        <w:t xml:space="preserve"> </w:t>
      </w:r>
      <w:r>
        <w:t>общий</w:t>
      </w:r>
      <w:r>
        <w:rPr>
          <w:spacing w:val="-12"/>
        </w:rPr>
        <w:t xml:space="preserve"> </w:t>
      </w:r>
      <w:r>
        <w:t>продукт</w:t>
      </w:r>
      <w:r>
        <w:rPr>
          <w:spacing w:val="-7"/>
        </w:rPr>
        <w:t xml:space="preserve"> </w:t>
      </w:r>
      <w:r>
        <w:t>по критериям,</w:t>
      </w:r>
      <w:r>
        <w:rPr>
          <w:spacing w:val="-6"/>
        </w:rPr>
        <w:t xml:space="preserve"> </w:t>
      </w:r>
      <w:r>
        <w:t>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071C8" w:rsidRDefault="00BD237E">
      <w:pPr>
        <w:pStyle w:val="a3"/>
        <w:ind w:left="1988" w:firstLine="0"/>
        <w:jc w:val="left"/>
      </w:pPr>
      <w:r>
        <w:t>Овладение</w:t>
      </w:r>
      <w:r>
        <w:rPr>
          <w:spacing w:val="-8"/>
        </w:rPr>
        <w:t xml:space="preserve"> </w:t>
      </w:r>
      <w:r>
        <w:t>универсальными</w:t>
      </w:r>
      <w:r>
        <w:rPr>
          <w:spacing w:val="-11"/>
        </w:rPr>
        <w:t xml:space="preserve"> </w:t>
      </w:r>
      <w:r>
        <w:t>учебными</w:t>
      </w:r>
      <w:r>
        <w:rPr>
          <w:spacing w:val="-8"/>
        </w:rPr>
        <w:t xml:space="preserve"> </w:t>
      </w:r>
      <w:r>
        <w:t>регулятивными</w:t>
      </w:r>
      <w:r>
        <w:rPr>
          <w:spacing w:val="-7"/>
        </w:rPr>
        <w:t xml:space="preserve"> </w:t>
      </w:r>
      <w:r>
        <w:rPr>
          <w:spacing w:val="-2"/>
        </w:rPr>
        <w:t>действиями</w:t>
      </w:r>
    </w:p>
    <w:p w:rsidR="005071C8" w:rsidRDefault="00BD237E">
      <w:pPr>
        <w:spacing w:before="22"/>
        <w:ind w:left="1988"/>
        <w:rPr>
          <w:i/>
          <w:sz w:val="24"/>
        </w:rPr>
      </w:pPr>
      <w:r>
        <w:rPr>
          <w:i/>
          <w:spacing w:val="-2"/>
          <w:sz w:val="24"/>
        </w:rPr>
        <w:t>Самоорганизация:</w:t>
      </w:r>
    </w:p>
    <w:p w:rsidR="005071C8" w:rsidRDefault="00BD237E">
      <w:pPr>
        <w:pStyle w:val="a3"/>
        <w:spacing w:before="28" w:line="237" w:lineRule="auto"/>
        <w:ind w:right="1034"/>
        <w:jc w:val="left"/>
      </w:pPr>
      <w:r>
        <w:t>выявлять</w:t>
      </w:r>
      <w:r>
        <w:rPr>
          <w:spacing w:val="-3"/>
        </w:rPr>
        <w:t xml:space="preserve"> </w:t>
      </w:r>
      <w:r>
        <w:t>проблемы</w:t>
      </w:r>
      <w:r>
        <w:rPr>
          <w:spacing w:val="-2"/>
        </w:rPr>
        <w:t xml:space="preserve"> </w:t>
      </w:r>
      <w:r>
        <w:t>для</w:t>
      </w:r>
      <w:r>
        <w:rPr>
          <w:spacing w:val="-3"/>
        </w:rPr>
        <w:t xml:space="preserve"> </w:t>
      </w:r>
      <w:r>
        <w:t>решения</w:t>
      </w:r>
      <w:r>
        <w:rPr>
          <w:spacing w:val="-8"/>
        </w:rPr>
        <w:t xml:space="preserve"> </w:t>
      </w:r>
      <w:r>
        <w:t>в</w:t>
      </w:r>
      <w:r>
        <w:rPr>
          <w:spacing w:val="-2"/>
        </w:rPr>
        <w:t xml:space="preserve"> </w:t>
      </w:r>
      <w:r>
        <w:t>учебных</w:t>
      </w:r>
      <w:r>
        <w:rPr>
          <w:spacing w:val="-8"/>
        </w:rPr>
        <w:t xml:space="preserve"> </w:t>
      </w:r>
      <w:r>
        <w:t>и жизненных</w:t>
      </w:r>
      <w:r>
        <w:rPr>
          <w:spacing w:val="-8"/>
        </w:rPr>
        <w:t xml:space="preserve"> </w:t>
      </w:r>
      <w:r>
        <w:t>ситуациях;</w:t>
      </w:r>
      <w:r>
        <w:rPr>
          <w:spacing w:val="-4"/>
        </w:rPr>
        <w:t xml:space="preserve"> </w:t>
      </w:r>
      <w:r>
        <w:t>ориентироваться в различных подходах к принятию решений (индивидуальное,</w:t>
      </w:r>
    </w:p>
    <w:p w:rsidR="005071C8" w:rsidRDefault="00BD237E">
      <w:pPr>
        <w:pStyle w:val="a3"/>
        <w:spacing w:before="4"/>
        <w:ind w:left="1988" w:firstLine="0"/>
        <w:jc w:val="left"/>
      </w:pPr>
      <w:r>
        <w:t>принятие</w:t>
      </w:r>
      <w:r>
        <w:rPr>
          <w:spacing w:val="-7"/>
        </w:rPr>
        <w:t xml:space="preserve"> </w:t>
      </w:r>
      <w:r>
        <w:t>решения</w:t>
      </w:r>
      <w:r>
        <w:rPr>
          <w:spacing w:val="-5"/>
        </w:rPr>
        <w:t xml:space="preserve"> </w:t>
      </w:r>
      <w:r>
        <w:t>в</w:t>
      </w:r>
      <w:r>
        <w:rPr>
          <w:spacing w:val="-9"/>
        </w:rPr>
        <w:t xml:space="preserve"> </w:t>
      </w:r>
      <w:r>
        <w:t>группе,</w:t>
      </w:r>
      <w:r>
        <w:rPr>
          <w:spacing w:val="3"/>
        </w:rPr>
        <w:t xml:space="preserve"> </w:t>
      </w:r>
      <w:r>
        <w:t>принятие</w:t>
      </w:r>
      <w:r>
        <w:rPr>
          <w:spacing w:val="-10"/>
        </w:rPr>
        <w:t xml:space="preserve"> </w:t>
      </w:r>
      <w:r>
        <w:t>решения</w:t>
      </w:r>
      <w:r>
        <w:rPr>
          <w:spacing w:val="-13"/>
        </w:rPr>
        <w:t xml:space="preserve"> </w:t>
      </w:r>
      <w:r>
        <w:rPr>
          <w:spacing w:val="-2"/>
        </w:rPr>
        <w:t>группой);</w:t>
      </w:r>
    </w:p>
    <w:p w:rsidR="005071C8" w:rsidRDefault="00BD237E">
      <w:pPr>
        <w:pStyle w:val="a3"/>
        <w:spacing w:before="22"/>
        <w:ind w:right="1474"/>
        <w:jc w:val="left"/>
      </w:pPr>
      <w:r>
        <w:t>самостоятельно</w:t>
      </w:r>
      <w:r>
        <w:rPr>
          <w:spacing w:val="-5"/>
        </w:rPr>
        <w:t xml:space="preserve"> </w:t>
      </w:r>
      <w:r>
        <w:t>составлять</w:t>
      </w:r>
      <w:r>
        <w:rPr>
          <w:spacing w:val="-8"/>
        </w:rPr>
        <w:t xml:space="preserve"> </w:t>
      </w:r>
      <w:r>
        <w:t>алгоритм</w:t>
      </w:r>
      <w:r>
        <w:rPr>
          <w:spacing w:val="-3"/>
        </w:rPr>
        <w:t xml:space="preserve"> </w:t>
      </w:r>
      <w:r>
        <w:t>решения</w:t>
      </w:r>
      <w:r>
        <w:rPr>
          <w:spacing w:val="-9"/>
        </w:rPr>
        <w:t xml:space="preserve"> </w:t>
      </w:r>
      <w:r>
        <w:t>задачи</w:t>
      </w:r>
      <w:r>
        <w:rPr>
          <w:spacing w:val="-4"/>
        </w:rPr>
        <w:t xml:space="preserve"> </w:t>
      </w:r>
      <w:r>
        <w:t>(или</w:t>
      </w:r>
      <w:r>
        <w:rPr>
          <w:spacing w:val="-4"/>
        </w:rPr>
        <w:t xml:space="preserve"> </w:t>
      </w:r>
      <w:r>
        <w:t>его</w:t>
      </w:r>
      <w:r>
        <w:rPr>
          <w:spacing w:val="-5"/>
        </w:rPr>
        <w:t xml:space="preserve"> </w:t>
      </w:r>
      <w:r>
        <w:t>часть),</w:t>
      </w:r>
      <w:r>
        <w:rPr>
          <w:spacing w:val="-7"/>
        </w:rPr>
        <w:t xml:space="preserve"> </w:t>
      </w:r>
      <w:r>
        <w:t>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071C8" w:rsidRDefault="00BD237E">
      <w:pPr>
        <w:pStyle w:val="a3"/>
        <w:spacing w:line="242" w:lineRule="auto"/>
        <w:ind w:right="1474"/>
        <w:jc w:val="left"/>
      </w:pPr>
      <w:r>
        <w:t>самостоятельно</w:t>
      </w:r>
      <w:r>
        <w:rPr>
          <w:spacing w:val="-4"/>
        </w:rPr>
        <w:t xml:space="preserve"> </w:t>
      </w:r>
      <w:r>
        <w:t>составлять</w:t>
      </w:r>
      <w:r>
        <w:rPr>
          <w:spacing w:val="-8"/>
        </w:rPr>
        <w:t xml:space="preserve"> </w:t>
      </w:r>
      <w:r>
        <w:t>план</w:t>
      </w:r>
      <w:r>
        <w:rPr>
          <w:spacing w:val="-8"/>
        </w:rPr>
        <w:t xml:space="preserve"> </w:t>
      </w:r>
      <w:r>
        <w:t>действий,</w:t>
      </w:r>
      <w:r>
        <w:rPr>
          <w:spacing w:val="-7"/>
        </w:rPr>
        <w:t xml:space="preserve"> </w:t>
      </w:r>
      <w:r>
        <w:t>вносить</w:t>
      </w:r>
      <w:r>
        <w:rPr>
          <w:spacing w:val="-3"/>
        </w:rPr>
        <w:t xml:space="preserve"> </w:t>
      </w:r>
      <w:r>
        <w:t>необходимые</w:t>
      </w:r>
      <w:r>
        <w:rPr>
          <w:spacing w:val="-10"/>
        </w:rPr>
        <w:t xml:space="preserve"> </w:t>
      </w:r>
      <w:r>
        <w:t>коррективы</w:t>
      </w:r>
      <w:r>
        <w:rPr>
          <w:spacing w:val="-7"/>
        </w:rPr>
        <w:t xml:space="preserve"> </w:t>
      </w:r>
      <w:r>
        <w:t>в ходе его реализации;</w:t>
      </w:r>
    </w:p>
    <w:p w:rsidR="005071C8" w:rsidRDefault="00BD237E">
      <w:pPr>
        <w:pStyle w:val="a3"/>
        <w:spacing w:line="271" w:lineRule="exact"/>
        <w:ind w:left="1988" w:firstLine="0"/>
        <w:jc w:val="left"/>
      </w:pPr>
      <w:r>
        <w:t>делать</w:t>
      </w:r>
      <w:r>
        <w:rPr>
          <w:spacing w:val="1"/>
        </w:rPr>
        <w:t xml:space="preserve"> </w:t>
      </w:r>
      <w:r>
        <w:t>выбор</w:t>
      </w:r>
      <w:r>
        <w:rPr>
          <w:spacing w:val="-8"/>
        </w:rPr>
        <w:t xml:space="preserve"> </w:t>
      </w:r>
      <w:r>
        <w:t>и</w:t>
      </w:r>
      <w:r>
        <w:rPr>
          <w:spacing w:val="-8"/>
        </w:rPr>
        <w:t xml:space="preserve"> </w:t>
      </w:r>
      <w:r>
        <w:t>брать</w:t>
      </w:r>
      <w:r>
        <w:rPr>
          <w:spacing w:val="-7"/>
        </w:rPr>
        <w:t xml:space="preserve"> </w:t>
      </w:r>
      <w:r>
        <w:t>ответственность</w:t>
      </w:r>
      <w:r>
        <w:rPr>
          <w:spacing w:val="-2"/>
        </w:rPr>
        <w:t xml:space="preserve"> </w:t>
      </w:r>
      <w:r>
        <w:t>за</w:t>
      </w:r>
      <w:r>
        <w:rPr>
          <w:spacing w:val="-5"/>
        </w:rPr>
        <w:t xml:space="preserve"> </w:t>
      </w:r>
      <w:r>
        <w:rPr>
          <w:spacing w:val="-2"/>
        </w:rPr>
        <w:t>решение.</w:t>
      </w:r>
    </w:p>
    <w:p w:rsidR="005071C8" w:rsidRDefault="00BD237E">
      <w:pPr>
        <w:spacing w:before="24"/>
        <w:ind w:left="1988"/>
        <w:rPr>
          <w:i/>
          <w:sz w:val="24"/>
        </w:rPr>
      </w:pPr>
      <w:r>
        <w:rPr>
          <w:i/>
          <w:spacing w:val="-2"/>
          <w:sz w:val="24"/>
        </w:rPr>
        <w:t>Самоконтроль:</w:t>
      </w:r>
    </w:p>
    <w:p w:rsidR="005071C8" w:rsidRDefault="00BD237E">
      <w:pPr>
        <w:pStyle w:val="a3"/>
        <w:spacing w:before="24" w:line="237" w:lineRule="auto"/>
        <w:ind w:right="328"/>
        <w:jc w:val="left"/>
      </w:pPr>
      <w:r>
        <w:t>владеть</w:t>
      </w:r>
      <w:r>
        <w:rPr>
          <w:spacing w:val="-3"/>
        </w:rPr>
        <w:t xml:space="preserve"> </w:t>
      </w:r>
      <w:r>
        <w:t>разными</w:t>
      </w:r>
      <w:r>
        <w:rPr>
          <w:spacing w:val="-3"/>
        </w:rPr>
        <w:t xml:space="preserve"> </w:t>
      </w:r>
      <w:r>
        <w:t>способами</w:t>
      </w:r>
      <w:r>
        <w:rPr>
          <w:spacing w:val="-7"/>
        </w:rPr>
        <w:t xml:space="preserve"> </w:t>
      </w:r>
      <w:r>
        <w:t>самоконтроля</w:t>
      </w:r>
      <w:r>
        <w:rPr>
          <w:spacing w:val="-8"/>
        </w:rPr>
        <w:t xml:space="preserve"> </w:t>
      </w:r>
      <w:r>
        <w:t>(в</w:t>
      </w:r>
      <w:r>
        <w:rPr>
          <w:spacing w:val="-6"/>
        </w:rPr>
        <w:t xml:space="preserve"> </w:t>
      </w:r>
      <w:r>
        <w:t>том</w:t>
      </w:r>
      <w:r>
        <w:rPr>
          <w:spacing w:val="-3"/>
        </w:rPr>
        <w:t xml:space="preserve"> </w:t>
      </w:r>
      <w:r>
        <w:t>числе</w:t>
      </w:r>
      <w:r>
        <w:rPr>
          <w:spacing w:val="-5"/>
        </w:rPr>
        <w:t xml:space="preserve"> </w:t>
      </w:r>
      <w:r>
        <w:t>речевого),</w:t>
      </w:r>
      <w:r>
        <w:rPr>
          <w:spacing w:val="-6"/>
        </w:rPr>
        <w:t xml:space="preserve"> </w:t>
      </w:r>
      <w:r>
        <w:t>самомотивации</w:t>
      </w:r>
      <w:r>
        <w:rPr>
          <w:spacing w:val="-3"/>
        </w:rPr>
        <w:t xml:space="preserve"> </w:t>
      </w:r>
      <w:r>
        <w:t xml:space="preserve">и </w:t>
      </w:r>
      <w:r>
        <w:rPr>
          <w:spacing w:val="-2"/>
        </w:rPr>
        <w:t>рефлексии;</w:t>
      </w:r>
    </w:p>
    <w:p w:rsidR="005071C8" w:rsidRDefault="00BD237E">
      <w:pPr>
        <w:pStyle w:val="a3"/>
        <w:spacing w:line="242" w:lineRule="auto"/>
        <w:ind w:right="1474"/>
        <w:jc w:val="left"/>
      </w:pPr>
      <w:r>
        <w:t>давать</w:t>
      </w:r>
      <w:r>
        <w:rPr>
          <w:spacing w:val="-3"/>
        </w:rPr>
        <w:t xml:space="preserve"> </w:t>
      </w:r>
      <w:r>
        <w:t>адекватную</w:t>
      </w:r>
      <w:r>
        <w:rPr>
          <w:spacing w:val="-6"/>
        </w:rPr>
        <w:t xml:space="preserve"> </w:t>
      </w:r>
      <w:r>
        <w:t>оценку</w:t>
      </w:r>
      <w:r>
        <w:rPr>
          <w:spacing w:val="-8"/>
        </w:rPr>
        <w:t xml:space="preserve"> </w:t>
      </w:r>
      <w:r>
        <w:t>учебной</w:t>
      </w:r>
      <w:r>
        <w:rPr>
          <w:spacing w:val="-3"/>
        </w:rPr>
        <w:t xml:space="preserve"> </w:t>
      </w:r>
      <w:r>
        <w:t>ситуации</w:t>
      </w:r>
      <w:r>
        <w:rPr>
          <w:spacing w:val="-3"/>
        </w:rPr>
        <w:t xml:space="preserve"> </w:t>
      </w:r>
      <w:r>
        <w:t>и</w:t>
      </w:r>
      <w:r>
        <w:rPr>
          <w:spacing w:val="-7"/>
        </w:rPr>
        <w:t xml:space="preserve"> </w:t>
      </w:r>
      <w:r>
        <w:t>предлагать</w:t>
      </w:r>
      <w:r>
        <w:rPr>
          <w:spacing w:val="-3"/>
        </w:rPr>
        <w:t xml:space="preserve"> </w:t>
      </w:r>
      <w:r>
        <w:t>план</w:t>
      </w:r>
      <w:r>
        <w:rPr>
          <w:spacing w:val="-7"/>
        </w:rPr>
        <w:t xml:space="preserve"> </w:t>
      </w:r>
      <w:r>
        <w:t>её</w:t>
      </w:r>
      <w:r>
        <w:rPr>
          <w:spacing w:val="-5"/>
        </w:rPr>
        <w:t xml:space="preserve"> </w:t>
      </w:r>
      <w:r>
        <w:t>изменения; предвидеть трудности, которые могут возникнуть при решении учебной задачи, и</w:t>
      </w:r>
    </w:p>
    <w:p w:rsidR="005071C8" w:rsidRDefault="00BD237E">
      <w:pPr>
        <w:pStyle w:val="a3"/>
        <w:spacing w:line="271" w:lineRule="exact"/>
        <w:ind w:left="1988" w:firstLine="0"/>
        <w:jc w:val="left"/>
      </w:pPr>
      <w:r>
        <w:t>адаптировать</w:t>
      </w:r>
      <w:r>
        <w:rPr>
          <w:spacing w:val="-9"/>
        </w:rPr>
        <w:t xml:space="preserve"> </w:t>
      </w:r>
      <w:r>
        <w:t>решение</w:t>
      </w:r>
      <w:r>
        <w:rPr>
          <w:spacing w:val="-4"/>
        </w:rPr>
        <w:t xml:space="preserve"> </w:t>
      </w:r>
      <w:r>
        <w:t>к</w:t>
      </w:r>
      <w:r>
        <w:rPr>
          <w:spacing w:val="-4"/>
        </w:rPr>
        <w:t xml:space="preserve"> </w:t>
      </w:r>
      <w:r>
        <w:t>меняющимся</w:t>
      </w:r>
      <w:r>
        <w:rPr>
          <w:spacing w:val="-16"/>
        </w:rPr>
        <w:t xml:space="preserve"> </w:t>
      </w:r>
      <w:r>
        <w:rPr>
          <w:spacing w:val="-2"/>
        </w:rPr>
        <w:t>обстоятельствам;</w:t>
      </w:r>
    </w:p>
    <w:p w:rsidR="005071C8" w:rsidRDefault="00BD237E">
      <w:pPr>
        <w:pStyle w:val="a3"/>
        <w:spacing w:before="21"/>
        <w:ind w:right="976"/>
        <w:jc w:val="left"/>
      </w:pPr>
      <w:r>
        <w:t>объяснять</w:t>
      </w:r>
      <w:r>
        <w:rPr>
          <w:spacing w:val="-8"/>
        </w:rPr>
        <w:t xml:space="preserve"> </w:t>
      </w:r>
      <w:r>
        <w:t>причины</w:t>
      </w:r>
      <w:r>
        <w:rPr>
          <w:spacing w:val="-4"/>
        </w:rPr>
        <w:t xml:space="preserve"> </w:t>
      </w:r>
      <w:r>
        <w:t>достижения</w:t>
      </w:r>
      <w:r>
        <w:rPr>
          <w:spacing w:val="-9"/>
        </w:rPr>
        <w:t xml:space="preserve"> </w:t>
      </w:r>
      <w:r>
        <w:t>(недостижения)</w:t>
      </w:r>
      <w:r>
        <w:rPr>
          <w:spacing w:val="-4"/>
        </w:rPr>
        <w:t xml:space="preserve"> </w:t>
      </w:r>
      <w:r>
        <w:t>результата</w:t>
      </w:r>
      <w:r>
        <w:rPr>
          <w:spacing w:val="-6"/>
        </w:rPr>
        <w:t xml:space="preserve"> </w:t>
      </w:r>
      <w:r>
        <w:t>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w:t>
      </w:r>
    </w:p>
    <w:p w:rsidR="005071C8" w:rsidRDefault="00BD237E">
      <w:pPr>
        <w:spacing w:before="108"/>
        <w:ind w:left="744" w:right="1092"/>
        <w:jc w:val="right"/>
        <w:rPr>
          <w:rFonts w:ascii="Calibri"/>
        </w:rPr>
      </w:pPr>
      <w:r>
        <w:rPr>
          <w:rFonts w:ascii="Calibri"/>
          <w:spacing w:val="-5"/>
        </w:rPr>
        <w:t>37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jc w:val="left"/>
      </w:pPr>
      <w:r>
        <w:lastRenderedPageBreak/>
        <w:t>условий</w:t>
      </w:r>
      <w:r>
        <w:rPr>
          <w:spacing w:val="-10"/>
        </w:rPr>
        <w:t xml:space="preserve"> </w:t>
      </w:r>
      <w:r>
        <w:t>общения;</w:t>
      </w:r>
      <w:r>
        <w:rPr>
          <w:spacing w:val="-13"/>
        </w:rPr>
        <w:t xml:space="preserve"> </w:t>
      </w:r>
      <w:r>
        <w:t>оценивать</w:t>
      </w:r>
      <w:r>
        <w:rPr>
          <w:spacing w:val="1"/>
        </w:rPr>
        <w:t xml:space="preserve"> </w:t>
      </w:r>
      <w:r>
        <w:t>соответствие</w:t>
      </w:r>
      <w:r>
        <w:rPr>
          <w:spacing w:val="-1"/>
        </w:rPr>
        <w:t xml:space="preserve"> </w:t>
      </w:r>
      <w:r>
        <w:t>результата</w:t>
      </w:r>
      <w:r>
        <w:rPr>
          <w:spacing w:val="1"/>
        </w:rPr>
        <w:t xml:space="preserve"> </w:t>
      </w:r>
      <w:r>
        <w:t>цели</w:t>
      </w:r>
      <w:r>
        <w:rPr>
          <w:spacing w:val="-9"/>
        </w:rPr>
        <w:t xml:space="preserve"> </w:t>
      </w:r>
      <w:r>
        <w:t>и</w:t>
      </w:r>
      <w:r>
        <w:rPr>
          <w:spacing w:val="1"/>
        </w:rPr>
        <w:t xml:space="preserve"> </w:t>
      </w:r>
      <w:r>
        <w:t>условиям</w:t>
      </w:r>
      <w:r>
        <w:rPr>
          <w:spacing w:val="-12"/>
        </w:rPr>
        <w:t xml:space="preserve"> </w:t>
      </w:r>
      <w:r>
        <w:rPr>
          <w:spacing w:val="-2"/>
        </w:rPr>
        <w:t>общения.</w:t>
      </w:r>
    </w:p>
    <w:p w:rsidR="005071C8" w:rsidRDefault="00BD237E">
      <w:pPr>
        <w:spacing w:line="275" w:lineRule="exact"/>
        <w:ind w:left="1988"/>
        <w:rPr>
          <w:i/>
          <w:sz w:val="24"/>
        </w:rPr>
      </w:pPr>
      <w:r>
        <w:rPr>
          <w:i/>
          <w:sz w:val="24"/>
        </w:rPr>
        <w:t>Эмоциональный</w:t>
      </w:r>
      <w:r>
        <w:rPr>
          <w:i/>
          <w:spacing w:val="-14"/>
          <w:sz w:val="24"/>
        </w:rPr>
        <w:t xml:space="preserve"> </w:t>
      </w:r>
      <w:r>
        <w:rPr>
          <w:i/>
          <w:spacing w:val="-2"/>
          <w:sz w:val="24"/>
        </w:rPr>
        <w:t>интеллект:</w:t>
      </w:r>
    </w:p>
    <w:p w:rsidR="005071C8" w:rsidRDefault="00BD237E">
      <w:pPr>
        <w:pStyle w:val="a3"/>
        <w:spacing w:before="29" w:line="237" w:lineRule="auto"/>
        <w:ind w:right="1474"/>
        <w:jc w:val="left"/>
      </w:pPr>
      <w:r>
        <w:t>развивать</w:t>
      </w:r>
      <w:r>
        <w:rPr>
          <w:spacing w:val="-8"/>
        </w:rPr>
        <w:t xml:space="preserve"> </w:t>
      </w:r>
      <w:r>
        <w:t>способность</w:t>
      </w:r>
      <w:r>
        <w:rPr>
          <w:spacing w:val="-6"/>
        </w:rPr>
        <w:t xml:space="preserve"> </w:t>
      </w:r>
      <w:r>
        <w:t>управлять</w:t>
      </w:r>
      <w:r>
        <w:rPr>
          <w:spacing w:val="-6"/>
        </w:rPr>
        <w:t xml:space="preserve"> </w:t>
      </w:r>
      <w:r>
        <w:t>собственными</w:t>
      </w:r>
      <w:r>
        <w:rPr>
          <w:spacing w:val="-5"/>
        </w:rPr>
        <w:t xml:space="preserve"> </w:t>
      </w:r>
      <w:r>
        <w:t>эмоциями</w:t>
      </w:r>
      <w:r>
        <w:rPr>
          <w:spacing w:val="-9"/>
        </w:rPr>
        <w:t xml:space="preserve"> </w:t>
      </w:r>
      <w:r>
        <w:t>и</w:t>
      </w:r>
      <w:r>
        <w:rPr>
          <w:spacing w:val="-5"/>
        </w:rPr>
        <w:t xml:space="preserve"> </w:t>
      </w:r>
      <w:r>
        <w:t>эмоциями</w:t>
      </w:r>
      <w:r>
        <w:rPr>
          <w:spacing w:val="-9"/>
        </w:rPr>
        <w:t xml:space="preserve"> </w:t>
      </w:r>
      <w:r>
        <w:t>других; выявлять и анализировать причины эмоций; понимать мотивы и намерения другого</w:t>
      </w:r>
    </w:p>
    <w:p w:rsidR="005071C8" w:rsidRDefault="00BD237E">
      <w:pPr>
        <w:pStyle w:val="a3"/>
        <w:spacing w:line="242" w:lineRule="auto"/>
        <w:ind w:right="1474"/>
        <w:jc w:val="left"/>
      </w:pPr>
      <w:r>
        <w:t>человека,</w:t>
      </w:r>
      <w:r>
        <w:rPr>
          <w:spacing w:val="-4"/>
        </w:rPr>
        <w:t xml:space="preserve"> </w:t>
      </w:r>
      <w:r>
        <w:t>анализируя</w:t>
      </w:r>
      <w:r>
        <w:rPr>
          <w:spacing w:val="-6"/>
        </w:rPr>
        <w:t xml:space="preserve"> </w:t>
      </w:r>
      <w:r>
        <w:t>речевую</w:t>
      </w:r>
      <w:r>
        <w:rPr>
          <w:spacing w:val="-8"/>
        </w:rPr>
        <w:t xml:space="preserve"> </w:t>
      </w:r>
      <w:r>
        <w:t>ситуацию;</w:t>
      </w:r>
      <w:r>
        <w:rPr>
          <w:spacing w:val="-10"/>
        </w:rPr>
        <w:t xml:space="preserve"> </w:t>
      </w:r>
      <w:r>
        <w:t>регулировать</w:t>
      </w:r>
      <w:r>
        <w:rPr>
          <w:spacing w:val="-5"/>
        </w:rPr>
        <w:t xml:space="preserve"> </w:t>
      </w:r>
      <w:r>
        <w:t>способ</w:t>
      </w:r>
      <w:r>
        <w:rPr>
          <w:spacing w:val="-12"/>
        </w:rPr>
        <w:t xml:space="preserve"> </w:t>
      </w:r>
      <w:r>
        <w:t xml:space="preserve">выражения </w:t>
      </w:r>
      <w:r>
        <w:rPr>
          <w:spacing w:val="-2"/>
        </w:rPr>
        <w:t>собственныхэмоций.</w:t>
      </w:r>
    </w:p>
    <w:p w:rsidR="005071C8" w:rsidRDefault="00BD237E">
      <w:pPr>
        <w:spacing w:line="271" w:lineRule="exact"/>
        <w:ind w:left="1988"/>
        <w:rPr>
          <w:i/>
          <w:sz w:val="24"/>
        </w:rPr>
      </w:pPr>
      <w:r>
        <w:rPr>
          <w:i/>
          <w:sz w:val="24"/>
        </w:rPr>
        <w:t>Принятие</w:t>
      </w:r>
      <w:r>
        <w:rPr>
          <w:i/>
          <w:spacing w:val="-2"/>
          <w:sz w:val="24"/>
        </w:rPr>
        <w:t xml:space="preserve"> </w:t>
      </w:r>
      <w:r>
        <w:rPr>
          <w:i/>
          <w:sz w:val="24"/>
        </w:rPr>
        <w:t>себя</w:t>
      </w:r>
      <w:r>
        <w:rPr>
          <w:i/>
          <w:spacing w:val="-2"/>
          <w:sz w:val="24"/>
        </w:rPr>
        <w:t xml:space="preserve"> </w:t>
      </w:r>
      <w:r>
        <w:rPr>
          <w:i/>
          <w:sz w:val="24"/>
        </w:rPr>
        <w:t>и</w:t>
      </w:r>
      <w:r>
        <w:rPr>
          <w:i/>
          <w:spacing w:val="-1"/>
          <w:sz w:val="24"/>
        </w:rPr>
        <w:t xml:space="preserve"> </w:t>
      </w:r>
      <w:r>
        <w:rPr>
          <w:i/>
          <w:spacing w:val="-2"/>
          <w:sz w:val="24"/>
        </w:rPr>
        <w:t>других:</w:t>
      </w:r>
    </w:p>
    <w:p w:rsidR="005071C8" w:rsidRDefault="00BD237E">
      <w:pPr>
        <w:pStyle w:val="a3"/>
        <w:spacing w:before="17" w:line="237" w:lineRule="auto"/>
        <w:ind w:right="1474"/>
        <w:jc w:val="left"/>
      </w:pPr>
      <w:r>
        <w:t>осознанно</w:t>
      </w:r>
      <w:r>
        <w:rPr>
          <w:spacing w:val="-5"/>
        </w:rPr>
        <w:t xml:space="preserve"> </w:t>
      </w:r>
      <w:r>
        <w:t>относиться</w:t>
      </w:r>
      <w:r>
        <w:rPr>
          <w:spacing w:val="-2"/>
        </w:rPr>
        <w:t xml:space="preserve"> </w:t>
      </w:r>
      <w:r>
        <w:t>к</w:t>
      </w:r>
      <w:r>
        <w:rPr>
          <w:spacing w:val="-5"/>
        </w:rPr>
        <w:t xml:space="preserve"> </w:t>
      </w:r>
      <w:r>
        <w:t>другому</w:t>
      </w:r>
      <w:r>
        <w:rPr>
          <w:spacing w:val="-16"/>
        </w:rPr>
        <w:t xml:space="preserve"> </w:t>
      </w:r>
      <w:r>
        <w:t>человеку</w:t>
      </w:r>
      <w:r>
        <w:rPr>
          <w:spacing w:val="-17"/>
        </w:rPr>
        <w:t xml:space="preserve"> </w:t>
      </w:r>
      <w:r>
        <w:t>и</w:t>
      </w:r>
      <w:r>
        <w:rPr>
          <w:spacing w:val="-1"/>
        </w:rPr>
        <w:t xml:space="preserve"> </w:t>
      </w:r>
      <w:r>
        <w:t>его</w:t>
      </w:r>
      <w:r>
        <w:rPr>
          <w:spacing w:val="-2"/>
        </w:rPr>
        <w:t xml:space="preserve"> </w:t>
      </w:r>
      <w:r>
        <w:t>мнению;</w:t>
      </w:r>
      <w:r>
        <w:rPr>
          <w:spacing w:val="-9"/>
        </w:rPr>
        <w:t xml:space="preserve"> </w:t>
      </w:r>
      <w:r>
        <w:t>признавать</w:t>
      </w:r>
      <w:r>
        <w:rPr>
          <w:spacing w:val="-4"/>
        </w:rPr>
        <w:t xml:space="preserve"> </w:t>
      </w:r>
      <w:r>
        <w:t>своё</w:t>
      </w:r>
      <w:r>
        <w:rPr>
          <w:spacing w:val="-7"/>
        </w:rPr>
        <w:t xml:space="preserve"> </w:t>
      </w:r>
      <w:r>
        <w:t>и</w:t>
      </w:r>
      <w:r>
        <w:rPr>
          <w:spacing w:val="-5"/>
        </w:rPr>
        <w:t xml:space="preserve"> </w:t>
      </w:r>
      <w:r>
        <w:t>чужое право на ошибку</w:t>
      </w:r>
    </w:p>
    <w:p w:rsidR="005071C8" w:rsidRDefault="00BD237E">
      <w:pPr>
        <w:pStyle w:val="a3"/>
        <w:spacing w:before="6" w:line="237" w:lineRule="auto"/>
        <w:ind w:right="2703"/>
        <w:jc w:val="left"/>
      </w:pPr>
      <w:r>
        <w:t>принимать</w:t>
      </w:r>
      <w:r>
        <w:rPr>
          <w:spacing w:val="-2"/>
        </w:rPr>
        <w:t xml:space="preserve"> </w:t>
      </w:r>
      <w:r>
        <w:t>себя</w:t>
      </w:r>
      <w:r>
        <w:rPr>
          <w:spacing w:val="-5"/>
        </w:rPr>
        <w:t xml:space="preserve"> </w:t>
      </w:r>
      <w:r>
        <w:t>и</w:t>
      </w:r>
      <w:r>
        <w:rPr>
          <w:spacing w:val="-4"/>
        </w:rPr>
        <w:t xml:space="preserve"> </w:t>
      </w:r>
      <w:r>
        <w:t>других,</w:t>
      </w:r>
      <w:r>
        <w:rPr>
          <w:spacing w:val="-3"/>
        </w:rPr>
        <w:t xml:space="preserve"> </w:t>
      </w:r>
      <w:r>
        <w:t>не</w:t>
      </w:r>
      <w:r>
        <w:rPr>
          <w:spacing w:val="-6"/>
        </w:rPr>
        <w:t xml:space="preserve"> </w:t>
      </w:r>
      <w:r>
        <w:t>осуждая;</w:t>
      </w:r>
      <w:r>
        <w:rPr>
          <w:spacing w:val="-9"/>
        </w:rPr>
        <w:t xml:space="preserve"> </w:t>
      </w:r>
      <w:r>
        <w:t>проявлять</w:t>
      </w:r>
      <w:r>
        <w:rPr>
          <w:spacing w:val="-8"/>
        </w:rPr>
        <w:t xml:space="preserve"> </w:t>
      </w:r>
      <w:r>
        <w:t>открытость; осознавать невозможность контролировать всё вокруг.</w:t>
      </w:r>
    </w:p>
    <w:p w:rsidR="005071C8" w:rsidRDefault="005071C8">
      <w:pPr>
        <w:pStyle w:val="a3"/>
        <w:spacing w:before="1"/>
        <w:ind w:left="0" w:firstLine="0"/>
        <w:jc w:val="left"/>
      </w:pPr>
    </w:p>
    <w:p w:rsidR="005071C8" w:rsidRDefault="00BD237E">
      <w:pPr>
        <w:pStyle w:val="a3"/>
        <w:ind w:left="1988" w:firstLine="0"/>
        <w:jc w:val="left"/>
      </w:pPr>
      <w:r>
        <w:t>ПРЕДМЕТНЫЕ</w:t>
      </w:r>
      <w:r>
        <w:rPr>
          <w:spacing w:val="-1"/>
        </w:rPr>
        <w:t xml:space="preserve"> </w:t>
      </w:r>
      <w:r>
        <w:rPr>
          <w:spacing w:val="-2"/>
        </w:rPr>
        <w:t>РЕЗУЛЬТАТЫ</w:t>
      </w:r>
    </w:p>
    <w:p w:rsidR="005071C8" w:rsidRDefault="00BD237E">
      <w:pPr>
        <w:pStyle w:val="2"/>
        <w:numPr>
          <w:ilvl w:val="0"/>
          <w:numId w:val="272"/>
        </w:numPr>
        <w:tabs>
          <w:tab w:val="left" w:pos="2170"/>
        </w:tabs>
        <w:spacing w:before="8" w:line="272" w:lineRule="exact"/>
        <w:ind w:hanging="182"/>
      </w:pPr>
      <w:r>
        <w:rPr>
          <w:spacing w:val="-2"/>
        </w:rPr>
        <w:t>КЛАСС</w:t>
      </w:r>
    </w:p>
    <w:p w:rsidR="005071C8" w:rsidRDefault="00BD237E">
      <w:pPr>
        <w:spacing w:line="272" w:lineRule="exact"/>
        <w:ind w:left="1988"/>
        <w:rPr>
          <w:i/>
          <w:sz w:val="24"/>
        </w:rPr>
      </w:pPr>
      <w:r>
        <w:rPr>
          <w:i/>
          <w:sz w:val="24"/>
        </w:rPr>
        <w:t>Общие</w:t>
      </w:r>
      <w:r>
        <w:rPr>
          <w:i/>
          <w:spacing w:val="-4"/>
          <w:sz w:val="24"/>
        </w:rPr>
        <w:t xml:space="preserve"> </w:t>
      </w:r>
      <w:r>
        <w:rPr>
          <w:i/>
          <w:sz w:val="24"/>
        </w:rPr>
        <w:t>сведения о</w:t>
      </w:r>
      <w:r>
        <w:rPr>
          <w:i/>
          <w:spacing w:val="-4"/>
          <w:sz w:val="24"/>
        </w:rPr>
        <w:t xml:space="preserve"> языке</w:t>
      </w:r>
    </w:p>
    <w:p w:rsidR="005071C8" w:rsidRDefault="00BD237E">
      <w:pPr>
        <w:pStyle w:val="a3"/>
        <w:spacing w:before="28" w:line="237" w:lineRule="auto"/>
        <w:jc w:val="left"/>
      </w:pPr>
      <w:r>
        <w:rPr>
          <w:w w:val="105"/>
        </w:rPr>
        <w:t>Осознавать богатство и выразительность русского языка, приводить</w:t>
      </w:r>
      <w:r>
        <w:rPr>
          <w:spacing w:val="38"/>
          <w:w w:val="105"/>
        </w:rPr>
        <w:t xml:space="preserve"> </w:t>
      </w:r>
      <w:r>
        <w:rPr>
          <w:w w:val="105"/>
        </w:rPr>
        <w:t>примеры, свидетельствующие об этом.</w:t>
      </w:r>
    </w:p>
    <w:p w:rsidR="005071C8" w:rsidRDefault="00BD237E">
      <w:pPr>
        <w:pStyle w:val="a3"/>
        <w:spacing w:line="242" w:lineRule="auto"/>
        <w:ind w:right="328"/>
        <w:jc w:val="left"/>
      </w:pPr>
      <w:r>
        <w:rPr>
          <w:w w:val="110"/>
        </w:rPr>
        <w:t>Знать основные</w:t>
      </w:r>
      <w:r>
        <w:rPr>
          <w:spacing w:val="-2"/>
          <w:w w:val="110"/>
        </w:rPr>
        <w:t xml:space="preserve"> </w:t>
      </w:r>
      <w:r>
        <w:rPr>
          <w:w w:val="110"/>
        </w:rPr>
        <w:t>разделы лингвистики, основные</w:t>
      </w:r>
      <w:r>
        <w:rPr>
          <w:spacing w:val="-2"/>
          <w:w w:val="110"/>
        </w:rPr>
        <w:t xml:space="preserve"> </w:t>
      </w:r>
      <w:r>
        <w:rPr>
          <w:w w:val="110"/>
        </w:rPr>
        <w:t>единицы языка</w:t>
      </w:r>
      <w:r>
        <w:rPr>
          <w:spacing w:val="-3"/>
          <w:w w:val="110"/>
        </w:rPr>
        <w:t xml:space="preserve"> </w:t>
      </w:r>
      <w:r>
        <w:rPr>
          <w:w w:val="110"/>
        </w:rPr>
        <w:t>и</w:t>
      </w:r>
      <w:r>
        <w:rPr>
          <w:spacing w:val="-4"/>
          <w:w w:val="110"/>
        </w:rPr>
        <w:t xml:space="preserve"> </w:t>
      </w:r>
      <w:r>
        <w:rPr>
          <w:w w:val="110"/>
        </w:rPr>
        <w:t>речи(звук, морфема, слово, словосочетание, предложение).</w:t>
      </w:r>
    </w:p>
    <w:p w:rsidR="005071C8" w:rsidRDefault="00BD237E">
      <w:pPr>
        <w:spacing w:line="271" w:lineRule="exact"/>
        <w:ind w:left="1988"/>
        <w:rPr>
          <w:i/>
          <w:sz w:val="24"/>
        </w:rPr>
      </w:pPr>
      <w:r>
        <w:rPr>
          <w:i/>
          <w:sz w:val="24"/>
        </w:rPr>
        <w:t>Язык</w:t>
      </w:r>
      <w:r>
        <w:rPr>
          <w:i/>
          <w:spacing w:val="2"/>
          <w:sz w:val="24"/>
        </w:rPr>
        <w:t xml:space="preserve"> </w:t>
      </w:r>
      <w:r>
        <w:rPr>
          <w:i/>
          <w:sz w:val="24"/>
        </w:rPr>
        <w:t>и</w:t>
      </w:r>
      <w:r>
        <w:rPr>
          <w:i/>
          <w:spacing w:val="-2"/>
          <w:sz w:val="24"/>
        </w:rPr>
        <w:t xml:space="preserve"> </w:t>
      </w:r>
      <w:r>
        <w:rPr>
          <w:i/>
          <w:spacing w:val="-4"/>
          <w:sz w:val="24"/>
        </w:rPr>
        <w:t>речь</w:t>
      </w:r>
    </w:p>
    <w:p w:rsidR="005071C8" w:rsidRDefault="00BD237E">
      <w:pPr>
        <w:pStyle w:val="a3"/>
        <w:spacing w:before="69"/>
        <w:ind w:right="981"/>
      </w:pPr>
      <w:r>
        <w:rPr>
          <w:w w:val="105"/>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5071C8" w:rsidRDefault="00BD237E">
      <w:pPr>
        <w:pStyle w:val="a3"/>
        <w:spacing w:before="3"/>
        <w:ind w:right="975"/>
      </w:pPr>
      <w:r>
        <w:rPr>
          <w:w w:val="110"/>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научно-популярнойлитературы.</w:t>
      </w:r>
    </w:p>
    <w:p w:rsidR="005071C8" w:rsidRDefault="00BD237E">
      <w:pPr>
        <w:pStyle w:val="a3"/>
        <w:spacing w:line="242" w:lineRule="auto"/>
        <w:ind w:right="995"/>
      </w:pPr>
      <w:r>
        <w:rPr>
          <w:w w:val="105"/>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5071C8" w:rsidRDefault="00BD237E">
      <w:pPr>
        <w:pStyle w:val="a3"/>
        <w:ind w:right="977"/>
      </w:pPr>
      <w:r>
        <w:rPr>
          <w:w w:val="110"/>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типовречи.</w:t>
      </w:r>
    </w:p>
    <w:p w:rsidR="005071C8" w:rsidRDefault="00BD237E">
      <w:pPr>
        <w:pStyle w:val="a3"/>
        <w:spacing w:line="237" w:lineRule="auto"/>
        <w:ind w:right="981"/>
      </w:pPr>
      <w:r>
        <w:rPr>
          <w:w w:val="110"/>
        </w:rPr>
        <w:t>Владеть различными видами чтения: просмотровым, ознакомительным, изучающим, поисковым.</w:t>
      </w:r>
    </w:p>
    <w:p w:rsidR="005071C8" w:rsidRDefault="00BD237E">
      <w:pPr>
        <w:pStyle w:val="a3"/>
        <w:spacing w:before="8" w:line="237" w:lineRule="auto"/>
        <w:ind w:right="967"/>
      </w:pPr>
      <w:r>
        <w:rPr>
          <w:w w:val="110"/>
        </w:rPr>
        <w:t>Устно пересказывать прочитанный или прослушанный текст объёмом не</w:t>
      </w:r>
      <w:r>
        <w:rPr>
          <w:spacing w:val="40"/>
          <w:w w:val="110"/>
        </w:rPr>
        <w:t xml:space="preserve"> </w:t>
      </w:r>
      <w:r>
        <w:rPr>
          <w:w w:val="110"/>
        </w:rPr>
        <w:t>менее 100 слов.</w:t>
      </w:r>
    </w:p>
    <w:p w:rsidR="005071C8" w:rsidRDefault="00BD237E">
      <w:pPr>
        <w:pStyle w:val="a3"/>
        <w:spacing w:before="4"/>
        <w:ind w:right="972"/>
      </w:pPr>
      <w:r>
        <w:rPr>
          <w:w w:val="110"/>
        </w:rPr>
        <w:t xml:space="preserve">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w:t>
      </w:r>
      <w:r>
        <w:rPr>
          <w:spacing w:val="-2"/>
          <w:w w:val="110"/>
        </w:rPr>
        <w:t>подробно</w:t>
      </w:r>
      <w:r>
        <w:rPr>
          <w:spacing w:val="-13"/>
          <w:w w:val="110"/>
        </w:rPr>
        <w:t xml:space="preserve"> </w:t>
      </w:r>
      <w:r>
        <w:rPr>
          <w:spacing w:val="-2"/>
          <w:w w:val="110"/>
        </w:rPr>
        <w:t>и</w:t>
      </w:r>
      <w:r>
        <w:rPr>
          <w:spacing w:val="-13"/>
          <w:w w:val="110"/>
        </w:rPr>
        <w:t xml:space="preserve"> </w:t>
      </w:r>
      <w:r>
        <w:rPr>
          <w:spacing w:val="-2"/>
          <w:w w:val="110"/>
        </w:rPr>
        <w:t>сжато</w:t>
      </w:r>
      <w:r>
        <w:rPr>
          <w:spacing w:val="-13"/>
          <w:w w:val="110"/>
        </w:rPr>
        <w:t xml:space="preserve"> </w:t>
      </w:r>
      <w:r>
        <w:rPr>
          <w:spacing w:val="-2"/>
          <w:w w:val="110"/>
        </w:rPr>
        <w:t>передавать</w:t>
      </w:r>
      <w:r>
        <w:rPr>
          <w:spacing w:val="-9"/>
          <w:w w:val="110"/>
        </w:rPr>
        <w:t xml:space="preserve"> </w:t>
      </w:r>
      <w:r>
        <w:rPr>
          <w:spacing w:val="-2"/>
          <w:w w:val="110"/>
        </w:rPr>
        <w:t>в</w:t>
      </w:r>
      <w:r>
        <w:rPr>
          <w:spacing w:val="40"/>
          <w:w w:val="110"/>
        </w:rPr>
        <w:t xml:space="preserve"> </w:t>
      </w:r>
      <w:r>
        <w:rPr>
          <w:spacing w:val="-2"/>
          <w:w w:val="110"/>
        </w:rPr>
        <w:t>письменной</w:t>
      </w:r>
      <w:r>
        <w:rPr>
          <w:spacing w:val="-9"/>
          <w:w w:val="110"/>
        </w:rPr>
        <w:t xml:space="preserve"> </w:t>
      </w:r>
      <w:r>
        <w:rPr>
          <w:spacing w:val="-2"/>
          <w:w w:val="110"/>
        </w:rPr>
        <w:t>форме</w:t>
      </w:r>
      <w:r>
        <w:rPr>
          <w:spacing w:val="-13"/>
          <w:w w:val="110"/>
        </w:rPr>
        <w:t xml:space="preserve"> </w:t>
      </w:r>
      <w:r>
        <w:rPr>
          <w:spacing w:val="-2"/>
          <w:w w:val="110"/>
        </w:rPr>
        <w:t>содержание</w:t>
      </w:r>
      <w:r>
        <w:rPr>
          <w:spacing w:val="-14"/>
          <w:w w:val="110"/>
        </w:rPr>
        <w:t xml:space="preserve"> </w:t>
      </w:r>
      <w:r>
        <w:rPr>
          <w:spacing w:val="-2"/>
          <w:w w:val="110"/>
        </w:rPr>
        <w:t>исходного</w:t>
      </w:r>
      <w:r>
        <w:rPr>
          <w:spacing w:val="-13"/>
          <w:w w:val="110"/>
        </w:rPr>
        <w:t xml:space="preserve"> </w:t>
      </w:r>
      <w:r>
        <w:rPr>
          <w:spacing w:val="-2"/>
          <w:w w:val="110"/>
        </w:rPr>
        <w:t>текста</w:t>
      </w:r>
      <w:r>
        <w:rPr>
          <w:spacing w:val="-9"/>
          <w:w w:val="110"/>
        </w:rPr>
        <w:t xml:space="preserve"> </w:t>
      </w:r>
      <w:r>
        <w:rPr>
          <w:spacing w:val="-2"/>
          <w:w w:val="110"/>
        </w:rPr>
        <w:t xml:space="preserve">(для </w:t>
      </w:r>
      <w:r>
        <w:rPr>
          <w:w w:val="110"/>
        </w:rPr>
        <w:t>подробного изложения объём исходного текста должен составлять не менее 100 слов; для сжатого изложения — не менее 110 слов).</w:t>
      </w:r>
    </w:p>
    <w:p w:rsidR="005071C8" w:rsidRDefault="00BD237E">
      <w:pPr>
        <w:pStyle w:val="a3"/>
        <w:spacing w:before="5" w:line="237" w:lineRule="auto"/>
        <w:ind w:right="987"/>
      </w:pPr>
      <w:r>
        <w:rPr>
          <w:w w:val="110"/>
        </w:rPr>
        <w:t>Осуществлять выбор языковых средств для создания высказывания в соответствии с целью, темой и коммуникативным замыслом.</w:t>
      </w:r>
    </w:p>
    <w:p w:rsidR="005071C8" w:rsidRDefault="00BD237E">
      <w:pPr>
        <w:pStyle w:val="a3"/>
        <w:spacing w:before="3"/>
        <w:ind w:right="971"/>
      </w:pPr>
      <w:r>
        <w:rPr>
          <w:w w:val="105"/>
        </w:rPr>
        <w:t>Соблюдать на письме нормы современного русского литературного</w:t>
      </w:r>
      <w:r>
        <w:rPr>
          <w:spacing w:val="40"/>
          <w:w w:val="105"/>
        </w:rPr>
        <w:t xml:space="preserve"> </w:t>
      </w:r>
      <w:r>
        <w:rPr>
          <w:w w:val="105"/>
        </w:rPr>
        <w:t>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w:t>
      </w:r>
      <w:r>
        <w:rPr>
          <w:spacing w:val="80"/>
          <w:w w:val="150"/>
        </w:rPr>
        <w:t xml:space="preserve"> </w:t>
      </w:r>
      <w:r>
        <w:rPr>
          <w:w w:val="105"/>
        </w:rPr>
        <w:t>слова</w:t>
      </w:r>
      <w:r>
        <w:rPr>
          <w:spacing w:val="80"/>
          <w:w w:val="150"/>
        </w:rPr>
        <w:t xml:space="preserve"> </w:t>
      </w:r>
      <w:r>
        <w:rPr>
          <w:w w:val="105"/>
        </w:rPr>
        <w:t>с</w:t>
      </w:r>
      <w:r>
        <w:rPr>
          <w:spacing w:val="80"/>
          <w:w w:val="150"/>
        </w:rPr>
        <w:t xml:space="preserve"> </w:t>
      </w:r>
      <w:r>
        <w:rPr>
          <w:w w:val="105"/>
        </w:rPr>
        <w:t>непроверяемыми</w:t>
      </w:r>
      <w:r>
        <w:rPr>
          <w:spacing w:val="80"/>
          <w:w w:val="150"/>
        </w:rPr>
        <w:t xml:space="preserve"> </w:t>
      </w:r>
      <w:r>
        <w:rPr>
          <w:w w:val="105"/>
        </w:rPr>
        <w:t>написаниями);</w:t>
      </w:r>
      <w:r>
        <w:rPr>
          <w:spacing w:val="80"/>
          <w:w w:val="150"/>
        </w:rPr>
        <w:t xml:space="preserve"> </w:t>
      </w:r>
      <w:r>
        <w:rPr>
          <w:w w:val="105"/>
        </w:rPr>
        <w:t>уметь</w:t>
      </w:r>
      <w:r>
        <w:rPr>
          <w:spacing w:val="80"/>
          <w:w w:val="150"/>
        </w:rPr>
        <w:t xml:space="preserve"> </w:t>
      </w:r>
      <w:r>
        <w:rPr>
          <w:w w:val="105"/>
        </w:rPr>
        <w:t>пользоваться</w:t>
      </w:r>
      <w:r>
        <w:rPr>
          <w:spacing w:val="68"/>
          <w:w w:val="105"/>
        </w:rPr>
        <w:t xml:space="preserve"> </w:t>
      </w:r>
      <w:r>
        <w:rPr>
          <w:w w:val="105"/>
        </w:rPr>
        <w:t>разными</w:t>
      </w:r>
      <w:r>
        <w:rPr>
          <w:spacing w:val="80"/>
          <w:w w:val="150"/>
        </w:rPr>
        <w:t xml:space="preserve"> </w:t>
      </w:r>
      <w:r>
        <w:rPr>
          <w:w w:val="105"/>
        </w:rPr>
        <w:t>видами</w:t>
      </w:r>
    </w:p>
    <w:p w:rsidR="005071C8" w:rsidRDefault="00BD237E">
      <w:pPr>
        <w:spacing w:before="193"/>
        <w:ind w:left="744" w:right="1092"/>
        <w:jc w:val="right"/>
        <w:rPr>
          <w:rFonts w:ascii="Calibri"/>
        </w:rPr>
      </w:pPr>
      <w:r>
        <w:rPr>
          <w:rFonts w:ascii="Calibri"/>
          <w:spacing w:val="-5"/>
        </w:rPr>
        <w:t>38</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jc w:val="left"/>
      </w:pPr>
      <w:r>
        <w:rPr>
          <w:w w:val="105"/>
        </w:rPr>
        <w:lastRenderedPageBreak/>
        <w:t>лексических</w:t>
      </w:r>
      <w:r>
        <w:rPr>
          <w:spacing w:val="-1"/>
          <w:w w:val="105"/>
        </w:rPr>
        <w:t xml:space="preserve"> </w:t>
      </w:r>
      <w:r>
        <w:rPr>
          <w:w w:val="105"/>
        </w:rPr>
        <w:t>словарей;</w:t>
      </w:r>
      <w:r>
        <w:rPr>
          <w:spacing w:val="-1"/>
          <w:w w:val="105"/>
        </w:rPr>
        <w:t xml:space="preserve"> </w:t>
      </w:r>
      <w:r>
        <w:rPr>
          <w:w w:val="105"/>
        </w:rPr>
        <w:t>соблюдать</w:t>
      </w:r>
      <w:r>
        <w:rPr>
          <w:spacing w:val="3"/>
          <w:w w:val="105"/>
        </w:rPr>
        <w:t xml:space="preserve"> </w:t>
      </w:r>
      <w:r>
        <w:rPr>
          <w:w w:val="105"/>
        </w:rPr>
        <w:t>в</w:t>
      </w:r>
      <w:r>
        <w:rPr>
          <w:spacing w:val="-3"/>
          <w:w w:val="105"/>
        </w:rPr>
        <w:t xml:space="preserve"> </w:t>
      </w:r>
      <w:r>
        <w:rPr>
          <w:w w:val="105"/>
        </w:rPr>
        <w:t>устной</w:t>
      </w:r>
      <w:r>
        <w:rPr>
          <w:spacing w:val="-4"/>
          <w:w w:val="105"/>
        </w:rPr>
        <w:t xml:space="preserve"> </w:t>
      </w:r>
      <w:r>
        <w:rPr>
          <w:w w:val="105"/>
        </w:rPr>
        <w:t>речи</w:t>
      </w:r>
      <w:r>
        <w:rPr>
          <w:spacing w:val="-4"/>
          <w:w w:val="105"/>
        </w:rPr>
        <w:t xml:space="preserve"> </w:t>
      </w:r>
      <w:r>
        <w:rPr>
          <w:w w:val="105"/>
        </w:rPr>
        <w:t>и на</w:t>
      </w:r>
      <w:r>
        <w:rPr>
          <w:spacing w:val="-6"/>
          <w:w w:val="105"/>
        </w:rPr>
        <w:t xml:space="preserve"> </w:t>
      </w:r>
      <w:r>
        <w:rPr>
          <w:w w:val="105"/>
        </w:rPr>
        <w:t>письме правила</w:t>
      </w:r>
      <w:r>
        <w:rPr>
          <w:spacing w:val="-5"/>
          <w:w w:val="105"/>
        </w:rPr>
        <w:t xml:space="preserve"> </w:t>
      </w:r>
      <w:r>
        <w:rPr>
          <w:w w:val="105"/>
        </w:rPr>
        <w:t>речевого</w:t>
      </w:r>
      <w:r>
        <w:rPr>
          <w:spacing w:val="28"/>
          <w:w w:val="105"/>
        </w:rPr>
        <w:t xml:space="preserve"> </w:t>
      </w:r>
      <w:r>
        <w:rPr>
          <w:spacing w:val="-2"/>
          <w:w w:val="105"/>
        </w:rPr>
        <w:t>этикета.</w:t>
      </w:r>
    </w:p>
    <w:p w:rsidR="005071C8" w:rsidRDefault="00BD237E">
      <w:pPr>
        <w:spacing w:line="275" w:lineRule="exact"/>
        <w:ind w:left="1988"/>
        <w:rPr>
          <w:i/>
          <w:sz w:val="24"/>
        </w:rPr>
      </w:pPr>
      <w:r>
        <w:rPr>
          <w:i/>
          <w:spacing w:val="-2"/>
          <w:sz w:val="24"/>
        </w:rPr>
        <w:t>Текст</w:t>
      </w:r>
    </w:p>
    <w:p w:rsidR="005071C8" w:rsidRDefault="00BD237E">
      <w:pPr>
        <w:pStyle w:val="a3"/>
        <w:spacing w:before="17"/>
        <w:ind w:right="975"/>
      </w:pPr>
      <w:r>
        <w:rPr>
          <w:w w:val="105"/>
        </w:rPr>
        <w:t>Распознавать основные признаки текста; членить текст на композиционно- смысловые части (абзацы); распознавать средства связи предложений и</w:t>
      </w:r>
      <w:r>
        <w:rPr>
          <w:spacing w:val="40"/>
          <w:w w:val="105"/>
        </w:rPr>
        <w:t xml:space="preserve"> </w:t>
      </w:r>
      <w:r>
        <w:rPr>
          <w:w w:val="105"/>
        </w:rPr>
        <w:t>частей текста (формы слова, однокоренные слова, синонимы, антонимы, личные местоимения,</w:t>
      </w:r>
      <w:r>
        <w:rPr>
          <w:spacing w:val="40"/>
          <w:w w:val="105"/>
        </w:rPr>
        <w:t xml:space="preserve"> </w:t>
      </w:r>
      <w:r>
        <w:rPr>
          <w:w w:val="105"/>
        </w:rPr>
        <w:t>повтор слова); применять эти знания при создании</w:t>
      </w:r>
      <w:r>
        <w:rPr>
          <w:spacing w:val="40"/>
          <w:w w:val="105"/>
        </w:rPr>
        <w:t xml:space="preserve"> </w:t>
      </w:r>
      <w:r>
        <w:rPr>
          <w:w w:val="105"/>
        </w:rPr>
        <w:t xml:space="preserve">собственного текста (устного и </w:t>
      </w:r>
      <w:r>
        <w:rPr>
          <w:spacing w:val="-2"/>
          <w:w w:val="105"/>
        </w:rPr>
        <w:t>письменного).</w:t>
      </w:r>
    </w:p>
    <w:p w:rsidR="005071C8" w:rsidRDefault="00BD237E">
      <w:pPr>
        <w:pStyle w:val="a3"/>
        <w:spacing w:before="10" w:line="237" w:lineRule="auto"/>
        <w:ind w:right="989"/>
      </w:pPr>
      <w:r>
        <w:rPr>
          <w:w w:val="110"/>
        </w:rPr>
        <w:t>Проводить смысловой анализ текста, его композиционных особенностей, определять количество микротем и абзацев.</w:t>
      </w:r>
    </w:p>
    <w:p w:rsidR="005071C8" w:rsidRDefault="00BD237E">
      <w:pPr>
        <w:pStyle w:val="a3"/>
        <w:spacing w:before="4"/>
        <w:ind w:right="975"/>
      </w:pPr>
      <w:r>
        <w:rPr>
          <w:w w:val="105"/>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 смысловому типу речи.</w:t>
      </w:r>
    </w:p>
    <w:p w:rsidR="005071C8" w:rsidRDefault="00BD237E">
      <w:pPr>
        <w:pStyle w:val="a3"/>
        <w:ind w:right="972"/>
      </w:pPr>
      <w:r>
        <w:rPr>
          <w:w w:val="110"/>
        </w:rPr>
        <w:t>Использовать знание основных признаков текста, особенностей функционально-смысловых типов речи, функциональных разновидностей языка</w:t>
      </w:r>
      <w:r>
        <w:rPr>
          <w:spacing w:val="-17"/>
          <w:w w:val="110"/>
        </w:rPr>
        <w:t xml:space="preserve"> </w:t>
      </w:r>
      <w:r>
        <w:rPr>
          <w:w w:val="110"/>
        </w:rPr>
        <w:t>в практике создания текста (в рамках изученного).</w:t>
      </w:r>
    </w:p>
    <w:p w:rsidR="005071C8" w:rsidRDefault="00BD237E">
      <w:pPr>
        <w:pStyle w:val="a3"/>
        <w:spacing w:before="3"/>
        <w:ind w:right="987"/>
      </w:pPr>
      <w:r>
        <w:rPr>
          <w:w w:val="105"/>
        </w:rPr>
        <w:t xml:space="preserve">Применять знание основных признаков текста (повествование) в практике его </w:t>
      </w:r>
      <w:r>
        <w:rPr>
          <w:spacing w:val="-2"/>
          <w:w w:val="105"/>
        </w:rPr>
        <w:t>создания.</w:t>
      </w:r>
    </w:p>
    <w:p w:rsidR="005071C8" w:rsidRDefault="00BD237E">
      <w:pPr>
        <w:pStyle w:val="a3"/>
        <w:spacing w:before="70" w:line="237" w:lineRule="auto"/>
        <w:ind w:right="972"/>
      </w:pPr>
      <w:r>
        <w:rPr>
          <w:w w:val="110"/>
        </w:rPr>
        <w:t>Создавать тексты-повествования с опорой на жизненный и читательский</w:t>
      </w:r>
      <w:r>
        <w:rPr>
          <w:spacing w:val="40"/>
          <w:w w:val="110"/>
        </w:rPr>
        <w:t xml:space="preserve"> </w:t>
      </w:r>
      <w:r>
        <w:rPr>
          <w:w w:val="110"/>
        </w:rPr>
        <w:t>опыт; тексты с опорой на сюжетную картину (в том числе сочинения- миниатюры объёмом 3 и более предложений; классные сочинения объёмом не менее 70 слов).</w:t>
      </w:r>
    </w:p>
    <w:p w:rsidR="005071C8" w:rsidRDefault="00BD237E">
      <w:pPr>
        <w:pStyle w:val="a3"/>
        <w:spacing w:before="10" w:line="237" w:lineRule="auto"/>
        <w:ind w:right="982"/>
      </w:pPr>
      <w:r>
        <w:rPr>
          <w:w w:val="105"/>
        </w:rPr>
        <w:t>Восстанавливать деформированный текст; осуществлять корректировку восстановленного текста с опорой на образец.</w:t>
      </w:r>
    </w:p>
    <w:p w:rsidR="005071C8" w:rsidRDefault="00BD237E">
      <w:pPr>
        <w:pStyle w:val="a3"/>
        <w:ind w:right="977"/>
      </w:pPr>
      <w:r>
        <w:rPr>
          <w:w w:val="105"/>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w:t>
      </w:r>
      <w:r>
        <w:rPr>
          <w:spacing w:val="-2"/>
          <w:w w:val="105"/>
        </w:rPr>
        <w:t xml:space="preserve"> </w:t>
      </w:r>
      <w:r>
        <w:rPr>
          <w:w w:val="105"/>
        </w:rPr>
        <w:t>сложный)</w:t>
      </w:r>
      <w:r>
        <w:rPr>
          <w:spacing w:val="-2"/>
          <w:w w:val="105"/>
        </w:rPr>
        <w:t xml:space="preserve"> </w:t>
      </w:r>
      <w:r>
        <w:rPr>
          <w:w w:val="105"/>
        </w:rPr>
        <w:t>с</w:t>
      </w:r>
      <w:r>
        <w:rPr>
          <w:spacing w:val="-2"/>
          <w:w w:val="105"/>
        </w:rPr>
        <w:t xml:space="preserve"> </w:t>
      </w:r>
      <w:r>
        <w:rPr>
          <w:w w:val="105"/>
        </w:rPr>
        <w:t>целью</w:t>
      </w:r>
      <w:r>
        <w:rPr>
          <w:spacing w:val="-1"/>
          <w:w w:val="105"/>
        </w:rPr>
        <w:t xml:space="preserve"> </w:t>
      </w:r>
      <w:r>
        <w:rPr>
          <w:w w:val="105"/>
        </w:rPr>
        <w:t>дальнейшего</w:t>
      </w:r>
      <w:r>
        <w:rPr>
          <w:spacing w:val="-1"/>
          <w:w w:val="105"/>
        </w:rPr>
        <w:t xml:space="preserve"> </w:t>
      </w:r>
      <w:r>
        <w:rPr>
          <w:w w:val="105"/>
        </w:rPr>
        <w:t>воспроизведения содержания</w:t>
      </w:r>
      <w:r>
        <w:rPr>
          <w:spacing w:val="-2"/>
          <w:w w:val="105"/>
        </w:rPr>
        <w:t xml:space="preserve"> </w:t>
      </w:r>
      <w:r>
        <w:rPr>
          <w:w w:val="105"/>
        </w:rPr>
        <w:t>текста</w:t>
      </w:r>
      <w:r>
        <w:rPr>
          <w:spacing w:val="-2"/>
          <w:w w:val="105"/>
        </w:rPr>
        <w:t xml:space="preserve"> </w:t>
      </w:r>
      <w:r>
        <w:rPr>
          <w:w w:val="105"/>
        </w:rPr>
        <w:t>в</w:t>
      </w:r>
      <w:r>
        <w:rPr>
          <w:spacing w:val="-1"/>
          <w:w w:val="105"/>
        </w:rPr>
        <w:t xml:space="preserve"> </w:t>
      </w:r>
      <w:r>
        <w:rPr>
          <w:w w:val="105"/>
        </w:rPr>
        <w:t xml:space="preserve">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w:t>
      </w:r>
      <w:r>
        <w:rPr>
          <w:spacing w:val="-2"/>
          <w:w w:val="105"/>
        </w:rPr>
        <w:t>деятельности.</w:t>
      </w:r>
    </w:p>
    <w:p w:rsidR="005071C8" w:rsidRDefault="00BD237E">
      <w:pPr>
        <w:pStyle w:val="a3"/>
        <w:ind w:right="975"/>
      </w:pPr>
      <w:r>
        <w:rPr>
          <w:w w:val="105"/>
        </w:rPr>
        <w:t>Представлять сообщение на заданную тему в виде презентации. Редактировать собственные/созданные</w:t>
      </w:r>
      <w:r>
        <w:rPr>
          <w:spacing w:val="-4"/>
          <w:w w:val="105"/>
        </w:rPr>
        <w:t xml:space="preserve"> </w:t>
      </w:r>
      <w:r>
        <w:rPr>
          <w:w w:val="105"/>
        </w:rPr>
        <w:t>другими</w:t>
      </w:r>
      <w:r>
        <w:rPr>
          <w:spacing w:val="-3"/>
          <w:w w:val="105"/>
        </w:rPr>
        <w:t xml:space="preserve"> </w:t>
      </w:r>
      <w:r>
        <w:rPr>
          <w:w w:val="105"/>
        </w:rPr>
        <w:t>обучающимися</w:t>
      </w:r>
      <w:r>
        <w:rPr>
          <w:spacing w:val="-3"/>
          <w:w w:val="105"/>
        </w:rPr>
        <w:t xml:space="preserve"> </w:t>
      </w:r>
      <w:r>
        <w:rPr>
          <w:w w:val="105"/>
        </w:rPr>
        <w:t>тексты</w:t>
      </w:r>
      <w:r>
        <w:rPr>
          <w:spacing w:val="-4"/>
          <w:w w:val="105"/>
        </w:rPr>
        <w:t xml:space="preserve"> </w:t>
      </w:r>
      <w:r>
        <w:rPr>
          <w:w w:val="105"/>
        </w:rPr>
        <w:t>с</w:t>
      </w:r>
      <w:r>
        <w:rPr>
          <w:spacing w:val="-4"/>
          <w:w w:val="105"/>
        </w:rPr>
        <w:t xml:space="preserve"> </w:t>
      </w:r>
      <w:r>
        <w:rPr>
          <w:w w:val="105"/>
        </w:rPr>
        <w:t>целью совершенствования их содержания</w:t>
      </w:r>
      <w:r>
        <w:rPr>
          <w:spacing w:val="33"/>
          <w:w w:val="105"/>
        </w:rPr>
        <w:t xml:space="preserve"> </w:t>
      </w:r>
      <w:r>
        <w:rPr>
          <w:w w:val="105"/>
        </w:rPr>
        <w:t>(проверка</w:t>
      </w:r>
      <w:r>
        <w:rPr>
          <w:spacing w:val="35"/>
          <w:w w:val="105"/>
        </w:rPr>
        <w:t xml:space="preserve"> </w:t>
      </w:r>
      <w:r>
        <w:rPr>
          <w:w w:val="105"/>
        </w:rPr>
        <w:t>фактического</w:t>
      </w:r>
      <w:r>
        <w:rPr>
          <w:spacing w:val="35"/>
          <w:w w:val="105"/>
        </w:rPr>
        <w:t xml:space="preserve"> </w:t>
      </w:r>
      <w:r>
        <w:rPr>
          <w:w w:val="105"/>
        </w:rPr>
        <w:t>материала,</w:t>
      </w:r>
      <w:r>
        <w:rPr>
          <w:spacing w:val="42"/>
          <w:w w:val="105"/>
        </w:rPr>
        <w:t xml:space="preserve"> </w:t>
      </w:r>
      <w:r>
        <w:rPr>
          <w:w w:val="105"/>
        </w:rPr>
        <w:t>начальный</w:t>
      </w:r>
      <w:r>
        <w:rPr>
          <w:spacing w:val="36"/>
          <w:w w:val="105"/>
        </w:rPr>
        <w:t xml:space="preserve"> </w:t>
      </w:r>
      <w:r>
        <w:rPr>
          <w:w w:val="105"/>
        </w:rPr>
        <w:t>логический</w:t>
      </w:r>
      <w:r>
        <w:rPr>
          <w:spacing w:val="42"/>
          <w:w w:val="105"/>
        </w:rPr>
        <w:t xml:space="preserve"> </w:t>
      </w:r>
      <w:r>
        <w:rPr>
          <w:w w:val="105"/>
        </w:rPr>
        <w:t>анализ</w:t>
      </w:r>
      <w:r>
        <w:rPr>
          <w:spacing w:val="39"/>
          <w:w w:val="105"/>
        </w:rPr>
        <w:t xml:space="preserve"> </w:t>
      </w:r>
      <w:r>
        <w:rPr>
          <w:spacing w:val="-2"/>
          <w:w w:val="105"/>
        </w:rPr>
        <w:t>текста</w:t>
      </w:r>
    </w:p>
    <w:p w:rsidR="005071C8" w:rsidRDefault="00BD237E">
      <w:pPr>
        <w:pStyle w:val="a3"/>
        <w:spacing w:line="275" w:lineRule="exact"/>
        <w:ind w:firstLine="0"/>
      </w:pPr>
      <w:r>
        <w:rPr>
          <w:w w:val="105"/>
        </w:rPr>
        <w:t>— целостность,</w:t>
      </w:r>
      <w:r>
        <w:rPr>
          <w:spacing w:val="7"/>
          <w:w w:val="105"/>
        </w:rPr>
        <w:t xml:space="preserve"> </w:t>
      </w:r>
      <w:r>
        <w:rPr>
          <w:w w:val="105"/>
        </w:rPr>
        <w:t>связность,</w:t>
      </w:r>
      <w:r>
        <w:rPr>
          <w:spacing w:val="7"/>
          <w:w w:val="105"/>
        </w:rPr>
        <w:t xml:space="preserve"> </w:t>
      </w:r>
      <w:r>
        <w:rPr>
          <w:spacing w:val="-2"/>
          <w:w w:val="105"/>
        </w:rPr>
        <w:t>информативность).</w:t>
      </w:r>
    </w:p>
    <w:p w:rsidR="005071C8" w:rsidRDefault="00BD237E">
      <w:pPr>
        <w:spacing w:line="275" w:lineRule="exact"/>
        <w:ind w:left="1988"/>
        <w:jc w:val="both"/>
        <w:rPr>
          <w:i/>
          <w:sz w:val="24"/>
        </w:rPr>
      </w:pPr>
      <w:r>
        <w:rPr>
          <w:i/>
          <w:sz w:val="24"/>
        </w:rPr>
        <w:t>Функциональные</w:t>
      </w:r>
      <w:r>
        <w:rPr>
          <w:i/>
          <w:spacing w:val="-7"/>
          <w:sz w:val="24"/>
        </w:rPr>
        <w:t xml:space="preserve"> </w:t>
      </w:r>
      <w:r>
        <w:rPr>
          <w:i/>
          <w:sz w:val="24"/>
        </w:rPr>
        <w:t>разновидности</w:t>
      </w:r>
      <w:r>
        <w:rPr>
          <w:i/>
          <w:spacing w:val="-6"/>
          <w:sz w:val="24"/>
        </w:rPr>
        <w:t xml:space="preserve"> </w:t>
      </w:r>
      <w:r>
        <w:rPr>
          <w:i/>
          <w:spacing w:val="-4"/>
          <w:sz w:val="24"/>
        </w:rPr>
        <w:t>языка</w:t>
      </w:r>
    </w:p>
    <w:p w:rsidR="005071C8" w:rsidRDefault="00BD237E">
      <w:pPr>
        <w:pStyle w:val="a3"/>
        <w:spacing w:before="188" w:line="237" w:lineRule="auto"/>
        <w:ind w:right="977"/>
      </w:pPr>
      <w:r>
        <w:rPr>
          <w:w w:val="105"/>
        </w:rPr>
        <w:t>Иметь общее представление об особенностях разговорной речи, функциональных стилей, языка художественной литературы.</w:t>
      </w:r>
    </w:p>
    <w:p w:rsidR="005071C8" w:rsidRDefault="00BD237E">
      <w:pPr>
        <w:pStyle w:val="a3"/>
        <w:spacing w:line="275" w:lineRule="exact"/>
        <w:ind w:left="1988" w:firstLine="0"/>
      </w:pPr>
      <w:r>
        <w:t>СИСТЕМА</w:t>
      </w:r>
      <w:r>
        <w:rPr>
          <w:spacing w:val="-13"/>
        </w:rPr>
        <w:t xml:space="preserve"> </w:t>
      </w:r>
      <w:r>
        <w:rPr>
          <w:spacing w:val="-4"/>
        </w:rPr>
        <w:t>ЯЗЫКА</w:t>
      </w:r>
    </w:p>
    <w:p w:rsidR="005071C8" w:rsidRDefault="00BD237E">
      <w:pPr>
        <w:spacing w:before="26"/>
        <w:ind w:left="1988"/>
        <w:rPr>
          <w:i/>
          <w:sz w:val="24"/>
        </w:rPr>
      </w:pPr>
      <w:r>
        <w:rPr>
          <w:i/>
          <w:sz w:val="24"/>
        </w:rPr>
        <w:t>Фонетика. Графика.</w:t>
      </w:r>
      <w:r>
        <w:rPr>
          <w:i/>
          <w:spacing w:val="1"/>
          <w:sz w:val="24"/>
        </w:rPr>
        <w:t xml:space="preserve"> </w:t>
      </w:r>
      <w:r>
        <w:rPr>
          <w:i/>
          <w:spacing w:val="-2"/>
          <w:sz w:val="24"/>
        </w:rPr>
        <w:t>Орфоэпия</w:t>
      </w:r>
    </w:p>
    <w:p w:rsidR="005071C8" w:rsidRDefault="00BD237E">
      <w:pPr>
        <w:pStyle w:val="a3"/>
        <w:spacing w:before="22"/>
        <w:ind w:right="1474"/>
        <w:jc w:val="left"/>
      </w:pPr>
      <w:r>
        <w:rPr>
          <w:w w:val="110"/>
        </w:rPr>
        <w:t>Характеризовать</w:t>
      </w:r>
      <w:r>
        <w:rPr>
          <w:spacing w:val="-6"/>
          <w:w w:val="110"/>
        </w:rPr>
        <w:t xml:space="preserve"> </w:t>
      </w:r>
      <w:r>
        <w:rPr>
          <w:w w:val="110"/>
        </w:rPr>
        <w:t>звуки;</w:t>
      </w:r>
      <w:r>
        <w:rPr>
          <w:spacing w:val="-8"/>
          <w:w w:val="110"/>
        </w:rPr>
        <w:t xml:space="preserve"> </w:t>
      </w:r>
      <w:r>
        <w:rPr>
          <w:w w:val="110"/>
        </w:rPr>
        <w:t>понимать</w:t>
      </w:r>
      <w:r>
        <w:rPr>
          <w:spacing w:val="-11"/>
          <w:w w:val="110"/>
        </w:rPr>
        <w:t xml:space="preserve"> </w:t>
      </w:r>
      <w:r>
        <w:rPr>
          <w:w w:val="110"/>
        </w:rPr>
        <w:t>различие</w:t>
      </w:r>
      <w:r>
        <w:rPr>
          <w:spacing w:val="-6"/>
          <w:w w:val="110"/>
        </w:rPr>
        <w:t xml:space="preserve"> </w:t>
      </w:r>
      <w:r>
        <w:rPr>
          <w:w w:val="110"/>
        </w:rPr>
        <w:t>между</w:t>
      </w:r>
      <w:r>
        <w:rPr>
          <w:spacing w:val="-7"/>
          <w:w w:val="110"/>
        </w:rPr>
        <w:t xml:space="preserve"> </w:t>
      </w:r>
      <w:r>
        <w:rPr>
          <w:w w:val="110"/>
        </w:rPr>
        <w:t>звукоми буквой, характеризовать систему звуков.</w:t>
      </w:r>
    </w:p>
    <w:p w:rsidR="005071C8" w:rsidRDefault="00BD237E">
      <w:pPr>
        <w:pStyle w:val="a3"/>
        <w:spacing w:line="272" w:lineRule="exact"/>
        <w:ind w:left="1988" w:firstLine="0"/>
        <w:jc w:val="left"/>
      </w:pPr>
      <w:r>
        <w:rPr>
          <w:w w:val="110"/>
        </w:rPr>
        <w:t>Проводить</w:t>
      </w:r>
      <w:r>
        <w:rPr>
          <w:spacing w:val="-8"/>
          <w:w w:val="110"/>
        </w:rPr>
        <w:t xml:space="preserve"> </w:t>
      </w:r>
      <w:r>
        <w:rPr>
          <w:w w:val="110"/>
        </w:rPr>
        <w:t>фонетический</w:t>
      </w:r>
      <w:r>
        <w:rPr>
          <w:spacing w:val="-9"/>
          <w:w w:val="110"/>
        </w:rPr>
        <w:t xml:space="preserve"> </w:t>
      </w:r>
      <w:r>
        <w:rPr>
          <w:w w:val="110"/>
        </w:rPr>
        <w:t>анализ</w:t>
      </w:r>
      <w:r>
        <w:rPr>
          <w:spacing w:val="-6"/>
          <w:w w:val="110"/>
        </w:rPr>
        <w:t xml:space="preserve"> </w:t>
      </w:r>
      <w:r>
        <w:rPr>
          <w:spacing w:val="-2"/>
          <w:w w:val="110"/>
        </w:rPr>
        <w:t>слов.</w:t>
      </w:r>
    </w:p>
    <w:p w:rsidR="005071C8" w:rsidRDefault="00BD237E">
      <w:pPr>
        <w:pStyle w:val="a3"/>
        <w:spacing w:before="9" w:line="237" w:lineRule="auto"/>
        <w:ind w:right="1474"/>
        <w:jc w:val="left"/>
      </w:pPr>
      <w:r>
        <w:rPr>
          <w:w w:val="110"/>
        </w:rPr>
        <w:t>Использовать</w:t>
      </w:r>
      <w:r>
        <w:rPr>
          <w:spacing w:val="27"/>
          <w:w w:val="110"/>
        </w:rPr>
        <w:t xml:space="preserve"> </w:t>
      </w:r>
      <w:r>
        <w:rPr>
          <w:w w:val="110"/>
        </w:rPr>
        <w:t>знания</w:t>
      </w:r>
      <w:r>
        <w:rPr>
          <w:spacing w:val="27"/>
          <w:w w:val="110"/>
        </w:rPr>
        <w:t xml:space="preserve"> </w:t>
      </w:r>
      <w:r>
        <w:rPr>
          <w:w w:val="110"/>
        </w:rPr>
        <w:t>по</w:t>
      </w:r>
      <w:r>
        <w:rPr>
          <w:spacing w:val="-12"/>
          <w:w w:val="110"/>
        </w:rPr>
        <w:t xml:space="preserve"> </w:t>
      </w:r>
      <w:r>
        <w:rPr>
          <w:w w:val="110"/>
        </w:rPr>
        <w:t>фонетике,</w:t>
      </w:r>
      <w:r>
        <w:rPr>
          <w:spacing w:val="-2"/>
          <w:w w:val="110"/>
        </w:rPr>
        <w:t xml:space="preserve"> </w:t>
      </w:r>
      <w:r>
        <w:rPr>
          <w:w w:val="110"/>
        </w:rPr>
        <w:t>графике</w:t>
      </w:r>
      <w:r>
        <w:rPr>
          <w:spacing w:val="-10"/>
          <w:w w:val="110"/>
        </w:rPr>
        <w:t xml:space="preserve"> </w:t>
      </w:r>
      <w:r>
        <w:rPr>
          <w:w w:val="110"/>
        </w:rPr>
        <w:t>и</w:t>
      </w:r>
      <w:r>
        <w:rPr>
          <w:spacing w:val="-11"/>
          <w:w w:val="110"/>
        </w:rPr>
        <w:t xml:space="preserve"> </w:t>
      </w:r>
      <w:r>
        <w:rPr>
          <w:w w:val="110"/>
        </w:rPr>
        <w:t>орфоэпиив практике произношения и правописания слов.</w:t>
      </w:r>
    </w:p>
    <w:p w:rsidR="005071C8" w:rsidRDefault="00BD237E">
      <w:pPr>
        <w:spacing w:before="8" w:line="275" w:lineRule="exact"/>
        <w:ind w:left="1988"/>
        <w:rPr>
          <w:i/>
          <w:sz w:val="24"/>
        </w:rPr>
      </w:pPr>
      <w:r>
        <w:rPr>
          <w:i/>
          <w:spacing w:val="-2"/>
          <w:w w:val="105"/>
          <w:sz w:val="24"/>
        </w:rPr>
        <w:t>Орфография</w:t>
      </w:r>
    </w:p>
    <w:p w:rsidR="005071C8" w:rsidRDefault="00BD237E">
      <w:pPr>
        <w:pStyle w:val="a3"/>
        <w:jc w:val="left"/>
      </w:pPr>
      <w:r>
        <w:rPr>
          <w:w w:val="105"/>
        </w:rPr>
        <w:t>Оперировать</w:t>
      </w:r>
      <w:r>
        <w:rPr>
          <w:spacing w:val="-1"/>
          <w:w w:val="105"/>
        </w:rPr>
        <w:t xml:space="preserve"> </w:t>
      </w:r>
      <w:r>
        <w:rPr>
          <w:w w:val="105"/>
        </w:rPr>
        <w:t>понятием</w:t>
      </w:r>
      <w:r>
        <w:rPr>
          <w:spacing w:val="-8"/>
          <w:w w:val="105"/>
        </w:rPr>
        <w:t xml:space="preserve"> </w:t>
      </w:r>
      <w:r>
        <w:rPr>
          <w:w w:val="105"/>
        </w:rPr>
        <w:t>«орфограмма»</w:t>
      </w:r>
      <w:r>
        <w:rPr>
          <w:spacing w:val="-7"/>
          <w:w w:val="105"/>
        </w:rPr>
        <w:t xml:space="preserve"> </w:t>
      </w:r>
      <w:r>
        <w:rPr>
          <w:w w:val="105"/>
        </w:rPr>
        <w:t>и</w:t>
      </w:r>
      <w:r>
        <w:rPr>
          <w:spacing w:val="-3"/>
          <w:w w:val="105"/>
        </w:rPr>
        <w:t xml:space="preserve"> </w:t>
      </w:r>
      <w:r>
        <w:rPr>
          <w:w w:val="105"/>
        </w:rPr>
        <w:t>различать</w:t>
      </w:r>
      <w:r>
        <w:rPr>
          <w:spacing w:val="-6"/>
          <w:w w:val="105"/>
        </w:rPr>
        <w:t xml:space="preserve"> </w:t>
      </w:r>
      <w:r>
        <w:rPr>
          <w:w w:val="105"/>
        </w:rPr>
        <w:t>буквенные</w:t>
      </w:r>
      <w:r>
        <w:rPr>
          <w:spacing w:val="-4"/>
          <w:w w:val="105"/>
        </w:rPr>
        <w:t xml:space="preserve"> </w:t>
      </w:r>
      <w:r>
        <w:rPr>
          <w:w w:val="105"/>
        </w:rPr>
        <w:t>и</w:t>
      </w:r>
      <w:r>
        <w:rPr>
          <w:spacing w:val="-8"/>
          <w:w w:val="105"/>
        </w:rPr>
        <w:t xml:space="preserve"> </w:t>
      </w:r>
      <w:r>
        <w:rPr>
          <w:w w:val="105"/>
        </w:rPr>
        <w:t>небуквенныеорфограммы при проведении орфографического анализа слова.</w:t>
      </w:r>
    </w:p>
    <w:p w:rsidR="005071C8" w:rsidRDefault="00BD237E">
      <w:pPr>
        <w:pStyle w:val="a3"/>
        <w:ind w:left="1988" w:firstLine="0"/>
        <w:jc w:val="left"/>
      </w:pPr>
      <w:r>
        <w:rPr>
          <w:w w:val="110"/>
        </w:rPr>
        <w:t>Распознавать</w:t>
      </w:r>
      <w:r>
        <w:rPr>
          <w:spacing w:val="-8"/>
          <w:w w:val="110"/>
        </w:rPr>
        <w:t xml:space="preserve"> </w:t>
      </w:r>
      <w:r>
        <w:rPr>
          <w:w w:val="110"/>
        </w:rPr>
        <w:t>изученные</w:t>
      </w:r>
      <w:r>
        <w:rPr>
          <w:spacing w:val="-12"/>
          <w:w w:val="110"/>
        </w:rPr>
        <w:t xml:space="preserve"> </w:t>
      </w:r>
      <w:r>
        <w:rPr>
          <w:spacing w:val="-2"/>
          <w:w w:val="110"/>
        </w:rPr>
        <w:t>орфограммы.</w:t>
      </w:r>
    </w:p>
    <w:p w:rsidR="005071C8" w:rsidRDefault="00BD237E">
      <w:pPr>
        <w:pStyle w:val="a3"/>
        <w:spacing w:before="2" w:line="242" w:lineRule="auto"/>
        <w:ind w:right="1474"/>
        <w:jc w:val="left"/>
      </w:pPr>
      <w:r>
        <w:rPr>
          <w:w w:val="105"/>
        </w:rPr>
        <w:t>Применять</w:t>
      </w:r>
      <w:r>
        <w:rPr>
          <w:spacing w:val="-5"/>
          <w:w w:val="105"/>
        </w:rPr>
        <w:t xml:space="preserve"> </w:t>
      </w:r>
      <w:r>
        <w:rPr>
          <w:w w:val="105"/>
        </w:rPr>
        <w:t>знания</w:t>
      </w:r>
      <w:r>
        <w:rPr>
          <w:spacing w:val="-7"/>
          <w:w w:val="105"/>
        </w:rPr>
        <w:t xml:space="preserve"> </w:t>
      </w:r>
      <w:r>
        <w:rPr>
          <w:w w:val="105"/>
        </w:rPr>
        <w:t>по</w:t>
      </w:r>
      <w:r>
        <w:rPr>
          <w:spacing w:val="-2"/>
          <w:w w:val="105"/>
        </w:rPr>
        <w:t xml:space="preserve"> </w:t>
      </w:r>
      <w:r>
        <w:rPr>
          <w:w w:val="105"/>
        </w:rPr>
        <w:t>орфографии</w:t>
      </w:r>
      <w:r>
        <w:rPr>
          <w:spacing w:val="-6"/>
          <w:w w:val="105"/>
        </w:rPr>
        <w:t xml:space="preserve"> </w:t>
      </w:r>
      <w:r>
        <w:rPr>
          <w:w w:val="105"/>
        </w:rPr>
        <w:t>в</w:t>
      </w:r>
      <w:r>
        <w:rPr>
          <w:spacing w:val="-5"/>
          <w:w w:val="105"/>
        </w:rPr>
        <w:t xml:space="preserve"> </w:t>
      </w:r>
      <w:r>
        <w:rPr>
          <w:w w:val="105"/>
        </w:rPr>
        <w:t>практике</w:t>
      </w:r>
      <w:r>
        <w:rPr>
          <w:spacing w:val="-2"/>
          <w:w w:val="105"/>
        </w:rPr>
        <w:t xml:space="preserve"> </w:t>
      </w:r>
      <w:r>
        <w:rPr>
          <w:w w:val="105"/>
        </w:rPr>
        <w:t>правописания</w:t>
      </w:r>
      <w:r>
        <w:rPr>
          <w:spacing w:val="-1"/>
          <w:w w:val="105"/>
        </w:rPr>
        <w:t xml:space="preserve"> </w:t>
      </w:r>
      <w:r>
        <w:rPr>
          <w:w w:val="105"/>
        </w:rPr>
        <w:t>(в</w:t>
      </w:r>
      <w:r>
        <w:rPr>
          <w:spacing w:val="-5"/>
          <w:w w:val="105"/>
        </w:rPr>
        <w:t xml:space="preserve"> </w:t>
      </w:r>
      <w:r>
        <w:rPr>
          <w:w w:val="105"/>
        </w:rPr>
        <w:t>том</w:t>
      </w:r>
      <w:r>
        <w:rPr>
          <w:spacing w:val="-2"/>
          <w:w w:val="105"/>
        </w:rPr>
        <w:t xml:space="preserve"> </w:t>
      </w:r>
      <w:r>
        <w:rPr>
          <w:w w:val="105"/>
        </w:rPr>
        <w:t>числе применять знание о правописании разделительных</w:t>
      </w:r>
      <w:r>
        <w:rPr>
          <w:b/>
          <w:i/>
          <w:w w:val="105"/>
        </w:rPr>
        <w:t xml:space="preserve">ъ </w:t>
      </w:r>
      <w:r>
        <w:rPr>
          <w:w w:val="105"/>
        </w:rPr>
        <w:t xml:space="preserve">и </w:t>
      </w:r>
      <w:r>
        <w:rPr>
          <w:b/>
          <w:i/>
          <w:w w:val="105"/>
        </w:rPr>
        <w:t>ь</w:t>
      </w:r>
      <w:r>
        <w:rPr>
          <w:w w:val="105"/>
        </w:rPr>
        <w:t>).</w:t>
      </w:r>
    </w:p>
    <w:p w:rsidR="005071C8" w:rsidRDefault="00BD237E">
      <w:pPr>
        <w:ind w:left="744" w:right="1092"/>
        <w:jc w:val="right"/>
        <w:rPr>
          <w:rFonts w:ascii="Calibri"/>
        </w:rPr>
      </w:pPr>
      <w:r>
        <w:rPr>
          <w:rFonts w:ascii="Calibri"/>
          <w:spacing w:val="-5"/>
        </w:rPr>
        <w:t>39</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spacing w:before="75" w:line="275" w:lineRule="exact"/>
        <w:ind w:left="1988"/>
        <w:rPr>
          <w:i/>
          <w:sz w:val="24"/>
        </w:rPr>
      </w:pPr>
      <w:r>
        <w:rPr>
          <w:i/>
          <w:spacing w:val="-2"/>
          <w:w w:val="105"/>
          <w:sz w:val="24"/>
        </w:rPr>
        <w:lastRenderedPageBreak/>
        <w:t>Лексикология</w:t>
      </w:r>
    </w:p>
    <w:p w:rsidR="005071C8" w:rsidRDefault="00BD237E">
      <w:pPr>
        <w:pStyle w:val="a3"/>
        <w:ind w:right="980"/>
      </w:pPr>
      <w:r>
        <w:rPr>
          <w:w w:val="105"/>
        </w:rPr>
        <w:t>Объяснять лексическое значение слова разными способами (подбор</w:t>
      </w:r>
      <w:r>
        <w:rPr>
          <w:spacing w:val="40"/>
          <w:w w:val="105"/>
        </w:rPr>
        <w:t xml:space="preserve"> </w:t>
      </w:r>
      <w:r>
        <w:rPr>
          <w:w w:val="105"/>
        </w:rPr>
        <w:t>однокоренных слов; подбор синонимов и антонимов; определение значения слова по контексту, с помощью толкового словаря).</w:t>
      </w:r>
    </w:p>
    <w:p w:rsidR="005071C8" w:rsidRDefault="00BD237E">
      <w:pPr>
        <w:pStyle w:val="a3"/>
        <w:spacing w:before="6"/>
        <w:ind w:right="975"/>
      </w:pPr>
      <w:r>
        <w:rPr>
          <w:w w:val="110"/>
        </w:rPr>
        <w:t>Распознавать однозначные и многозначные слова, различать прямое и переносное значения слова.</w:t>
      </w:r>
    </w:p>
    <w:p w:rsidR="005071C8" w:rsidRDefault="00BD237E">
      <w:pPr>
        <w:pStyle w:val="a3"/>
        <w:spacing w:before="1" w:line="242" w:lineRule="auto"/>
        <w:ind w:right="976"/>
      </w:pPr>
      <w:r>
        <w:rPr>
          <w:w w:val="105"/>
        </w:rPr>
        <w:t>Распознавать</w:t>
      </w:r>
      <w:r>
        <w:rPr>
          <w:spacing w:val="80"/>
          <w:w w:val="105"/>
        </w:rPr>
        <w:t xml:space="preserve"> </w:t>
      </w:r>
      <w:r>
        <w:rPr>
          <w:w w:val="105"/>
        </w:rPr>
        <w:t>синонимы,</w:t>
      </w:r>
      <w:r>
        <w:rPr>
          <w:spacing w:val="80"/>
          <w:w w:val="105"/>
        </w:rPr>
        <w:t xml:space="preserve"> </w:t>
      </w:r>
      <w:r>
        <w:rPr>
          <w:w w:val="105"/>
        </w:rPr>
        <w:t>антонимы,</w:t>
      </w:r>
      <w:r>
        <w:rPr>
          <w:spacing w:val="80"/>
          <w:w w:val="105"/>
        </w:rPr>
        <w:t xml:space="preserve"> </w:t>
      </w:r>
      <w:r>
        <w:rPr>
          <w:w w:val="105"/>
        </w:rPr>
        <w:t>омонимы;</w:t>
      </w:r>
      <w:r>
        <w:rPr>
          <w:spacing w:val="80"/>
          <w:w w:val="105"/>
        </w:rPr>
        <w:t xml:space="preserve"> </w:t>
      </w:r>
      <w:r>
        <w:rPr>
          <w:w w:val="105"/>
        </w:rPr>
        <w:t>различать</w:t>
      </w:r>
      <w:r>
        <w:rPr>
          <w:spacing w:val="80"/>
          <w:w w:val="150"/>
        </w:rPr>
        <w:t xml:space="preserve"> </w:t>
      </w:r>
      <w:r>
        <w:rPr>
          <w:w w:val="105"/>
        </w:rPr>
        <w:t>многозначные слова и омонимы; уметь правильно употреблять слова-паронимы.</w:t>
      </w:r>
    </w:p>
    <w:p w:rsidR="005071C8" w:rsidRDefault="00BD237E">
      <w:pPr>
        <w:pStyle w:val="a3"/>
        <w:spacing w:line="274" w:lineRule="exact"/>
        <w:ind w:left="1988" w:firstLine="0"/>
      </w:pPr>
      <w:r>
        <w:rPr>
          <w:w w:val="110"/>
        </w:rPr>
        <w:t>Характеризовать</w:t>
      </w:r>
      <w:r>
        <w:rPr>
          <w:spacing w:val="36"/>
          <w:w w:val="110"/>
        </w:rPr>
        <w:t xml:space="preserve"> </w:t>
      </w:r>
      <w:r>
        <w:rPr>
          <w:w w:val="110"/>
        </w:rPr>
        <w:t>тематические</w:t>
      </w:r>
      <w:r>
        <w:rPr>
          <w:spacing w:val="37"/>
          <w:w w:val="110"/>
        </w:rPr>
        <w:t xml:space="preserve"> </w:t>
      </w:r>
      <w:r>
        <w:rPr>
          <w:w w:val="110"/>
        </w:rPr>
        <w:t>группы</w:t>
      </w:r>
      <w:r>
        <w:rPr>
          <w:spacing w:val="40"/>
          <w:w w:val="110"/>
        </w:rPr>
        <w:t xml:space="preserve"> </w:t>
      </w:r>
      <w:r>
        <w:rPr>
          <w:w w:val="110"/>
        </w:rPr>
        <w:t>слов,</w:t>
      </w:r>
      <w:r>
        <w:rPr>
          <w:spacing w:val="40"/>
          <w:w w:val="110"/>
        </w:rPr>
        <w:t xml:space="preserve"> </w:t>
      </w:r>
      <w:r>
        <w:rPr>
          <w:w w:val="110"/>
        </w:rPr>
        <w:t>родовые</w:t>
      </w:r>
      <w:r>
        <w:rPr>
          <w:spacing w:val="38"/>
          <w:w w:val="110"/>
        </w:rPr>
        <w:t xml:space="preserve"> </w:t>
      </w:r>
      <w:r>
        <w:rPr>
          <w:w w:val="110"/>
        </w:rPr>
        <w:t>и</w:t>
      </w:r>
      <w:r>
        <w:rPr>
          <w:spacing w:val="36"/>
          <w:w w:val="110"/>
        </w:rPr>
        <w:t xml:space="preserve"> </w:t>
      </w:r>
      <w:r>
        <w:rPr>
          <w:w w:val="110"/>
        </w:rPr>
        <w:t>видовые</w:t>
      </w:r>
      <w:r>
        <w:rPr>
          <w:spacing w:val="43"/>
          <w:w w:val="110"/>
        </w:rPr>
        <w:t xml:space="preserve"> </w:t>
      </w:r>
      <w:r>
        <w:rPr>
          <w:spacing w:val="-2"/>
          <w:w w:val="110"/>
        </w:rPr>
        <w:t>понятия.</w:t>
      </w:r>
    </w:p>
    <w:p w:rsidR="005071C8" w:rsidRDefault="00BD237E">
      <w:pPr>
        <w:pStyle w:val="a3"/>
        <w:spacing w:line="275" w:lineRule="exact"/>
        <w:ind w:firstLine="0"/>
      </w:pPr>
      <w:r>
        <w:rPr>
          <w:w w:val="110"/>
        </w:rPr>
        <w:t>Проводить</w:t>
      </w:r>
      <w:r>
        <w:rPr>
          <w:spacing w:val="-19"/>
          <w:w w:val="110"/>
        </w:rPr>
        <w:t xml:space="preserve"> </w:t>
      </w:r>
      <w:r>
        <w:rPr>
          <w:w w:val="110"/>
        </w:rPr>
        <w:t>лексический</w:t>
      </w:r>
      <w:r>
        <w:rPr>
          <w:spacing w:val="-16"/>
          <w:w w:val="110"/>
        </w:rPr>
        <w:t xml:space="preserve"> </w:t>
      </w:r>
      <w:r>
        <w:rPr>
          <w:w w:val="110"/>
        </w:rPr>
        <w:t>анализ</w:t>
      </w:r>
      <w:r>
        <w:rPr>
          <w:spacing w:val="-17"/>
          <w:w w:val="110"/>
        </w:rPr>
        <w:t xml:space="preserve"> </w:t>
      </w:r>
      <w:r>
        <w:rPr>
          <w:w w:val="110"/>
        </w:rPr>
        <w:t>слов</w:t>
      </w:r>
      <w:r>
        <w:rPr>
          <w:spacing w:val="-10"/>
          <w:w w:val="110"/>
        </w:rPr>
        <w:t xml:space="preserve"> </w:t>
      </w:r>
      <w:r>
        <w:rPr>
          <w:w w:val="110"/>
        </w:rPr>
        <w:t>(в</w:t>
      </w:r>
      <w:r>
        <w:rPr>
          <w:spacing w:val="-14"/>
          <w:w w:val="110"/>
        </w:rPr>
        <w:t xml:space="preserve"> </w:t>
      </w:r>
      <w:r>
        <w:rPr>
          <w:w w:val="110"/>
        </w:rPr>
        <w:t>рамках</w:t>
      </w:r>
      <w:r>
        <w:rPr>
          <w:spacing w:val="-16"/>
          <w:w w:val="110"/>
        </w:rPr>
        <w:t xml:space="preserve"> </w:t>
      </w:r>
      <w:r>
        <w:rPr>
          <w:spacing w:val="-2"/>
          <w:w w:val="110"/>
        </w:rPr>
        <w:t>изученного).</w:t>
      </w:r>
    </w:p>
    <w:p w:rsidR="005071C8" w:rsidRDefault="00BD237E">
      <w:pPr>
        <w:pStyle w:val="a3"/>
        <w:spacing w:before="7"/>
        <w:jc w:val="left"/>
      </w:pPr>
      <w:r>
        <w:rPr>
          <w:w w:val="110"/>
        </w:rPr>
        <w:t>Уметь пользоваться лексическими словарями (толковым словарём, словарями синонимов, антонимов, омонимов, паронимов).</w:t>
      </w:r>
    </w:p>
    <w:p w:rsidR="005071C8" w:rsidRDefault="00BD237E">
      <w:pPr>
        <w:spacing w:before="5" w:line="275" w:lineRule="exact"/>
        <w:ind w:left="1988"/>
        <w:rPr>
          <w:i/>
          <w:sz w:val="24"/>
        </w:rPr>
      </w:pPr>
      <w:r>
        <w:rPr>
          <w:i/>
          <w:w w:val="105"/>
          <w:sz w:val="24"/>
        </w:rPr>
        <w:t>Морфемика.</w:t>
      </w:r>
      <w:r>
        <w:rPr>
          <w:i/>
          <w:spacing w:val="-3"/>
          <w:w w:val="105"/>
          <w:sz w:val="24"/>
        </w:rPr>
        <w:t xml:space="preserve"> </w:t>
      </w:r>
      <w:r>
        <w:rPr>
          <w:i/>
          <w:spacing w:val="-2"/>
          <w:w w:val="105"/>
          <w:sz w:val="24"/>
        </w:rPr>
        <w:t>Орфография</w:t>
      </w:r>
    </w:p>
    <w:p w:rsidR="005071C8" w:rsidRDefault="00BD237E">
      <w:pPr>
        <w:pStyle w:val="a3"/>
        <w:tabs>
          <w:tab w:val="left" w:pos="4098"/>
          <w:tab w:val="left" w:pos="5321"/>
          <w:tab w:val="left" w:pos="5905"/>
          <w:tab w:val="left" w:pos="7704"/>
          <w:tab w:val="left" w:pos="9046"/>
          <w:tab w:val="left" w:pos="10202"/>
        </w:tabs>
        <w:spacing w:line="275" w:lineRule="exact"/>
        <w:ind w:left="1988" w:firstLine="0"/>
        <w:jc w:val="left"/>
      </w:pPr>
      <w:r>
        <w:rPr>
          <w:spacing w:val="-2"/>
          <w:w w:val="110"/>
        </w:rPr>
        <w:t>Характеризовать</w:t>
      </w:r>
      <w:r>
        <w:tab/>
      </w:r>
      <w:r>
        <w:rPr>
          <w:spacing w:val="-2"/>
          <w:w w:val="110"/>
        </w:rPr>
        <w:t>морфему</w:t>
      </w:r>
      <w:r>
        <w:tab/>
      </w:r>
      <w:r>
        <w:rPr>
          <w:spacing w:val="-5"/>
          <w:w w:val="110"/>
        </w:rPr>
        <w:t>как</w:t>
      </w:r>
      <w:r>
        <w:tab/>
      </w:r>
      <w:r>
        <w:rPr>
          <w:spacing w:val="-2"/>
          <w:w w:val="110"/>
        </w:rPr>
        <w:t>минимальную</w:t>
      </w:r>
      <w:r>
        <w:tab/>
      </w:r>
      <w:r>
        <w:rPr>
          <w:spacing w:val="-2"/>
          <w:w w:val="110"/>
        </w:rPr>
        <w:t>значимую</w:t>
      </w:r>
      <w:r>
        <w:tab/>
      </w:r>
      <w:r>
        <w:rPr>
          <w:spacing w:val="-2"/>
          <w:w w:val="110"/>
        </w:rPr>
        <w:t>единицу</w:t>
      </w:r>
      <w:r>
        <w:tab/>
      </w:r>
      <w:r>
        <w:rPr>
          <w:spacing w:val="-2"/>
          <w:w w:val="110"/>
        </w:rPr>
        <w:t>языка.</w:t>
      </w:r>
    </w:p>
    <w:p w:rsidR="005071C8" w:rsidRDefault="00BD237E">
      <w:pPr>
        <w:pStyle w:val="a3"/>
        <w:spacing w:before="5" w:line="237" w:lineRule="auto"/>
        <w:ind w:left="1988" w:right="1474" w:hanging="567"/>
        <w:jc w:val="left"/>
      </w:pPr>
      <w:r>
        <w:rPr>
          <w:w w:val="110"/>
        </w:rPr>
        <w:t>Распознавать</w:t>
      </w:r>
      <w:r>
        <w:rPr>
          <w:spacing w:val="40"/>
          <w:w w:val="110"/>
        </w:rPr>
        <w:t xml:space="preserve"> </w:t>
      </w:r>
      <w:r>
        <w:rPr>
          <w:w w:val="110"/>
        </w:rPr>
        <w:t>морфемы</w:t>
      </w:r>
      <w:r>
        <w:rPr>
          <w:spacing w:val="40"/>
          <w:w w:val="110"/>
        </w:rPr>
        <w:t xml:space="preserve"> </w:t>
      </w:r>
      <w:r>
        <w:rPr>
          <w:w w:val="110"/>
        </w:rPr>
        <w:t>в</w:t>
      </w:r>
      <w:r>
        <w:rPr>
          <w:spacing w:val="40"/>
          <w:w w:val="110"/>
        </w:rPr>
        <w:t xml:space="preserve"> </w:t>
      </w:r>
      <w:r>
        <w:rPr>
          <w:w w:val="110"/>
        </w:rPr>
        <w:t>слове</w:t>
      </w:r>
      <w:r>
        <w:rPr>
          <w:spacing w:val="40"/>
          <w:w w:val="110"/>
        </w:rPr>
        <w:t xml:space="preserve"> </w:t>
      </w:r>
      <w:r>
        <w:rPr>
          <w:w w:val="110"/>
        </w:rPr>
        <w:t>(корень,</w:t>
      </w:r>
      <w:r>
        <w:rPr>
          <w:spacing w:val="40"/>
          <w:w w:val="110"/>
        </w:rPr>
        <w:t xml:space="preserve"> </w:t>
      </w:r>
      <w:r>
        <w:rPr>
          <w:w w:val="110"/>
        </w:rPr>
        <w:t>приставку,</w:t>
      </w:r>
      <w:r>
        <w:rPr>
          <w:spacing w:val="40"/>
          <w:w w:val="110"/>
        </w:rPr>
        <w:t xml:space="preserve"> </w:t>
      </w:r>
      <w:r>
        <w:rPr>
          <w:w w:val="110"/>
        </w:rPr>
        <w:t>суффикс, окончание), выделять основу слова.</w:t>
      </w:r>
    </w:p>
    <w:p w:rsidR="005071C8" w:rsidRDefault="00BD237E">
      <w:pPr>
        <w:pStyle w:val="a3"/>
        <w:spacing w:before="71"/>
        <w:ind w:right="981"/>
      </w:pPr>
      <w:r>
        <w:rPr>
          <w:w w:val="105"/>
        </w:rPr>
        <w:t>Находить чередование звуков в морфемах (в том числе чередование гласных с нулём звука).</w:t>
      </w:r>
    </w:p>
    <w:p w:rsidR="005071C8" w:rsidRDefault="00BD237E">
      <w:pPr>
        <w:pStyle w:val="a3"/>
        <w:spacing w:line="272" w:lineRule="exact"/>
        <w:ind w:left="1988" w:firstLine="0"/>
      </w:pPr>
      <w:r>
        <w:rPr>
          <w:w w:val="110"/>
        </w:rPr>
        <w:t>Проводить</w:t>
      </w:r>
      <w:r>
        <w:rPr>
          <w:spacing w:val="-9"/>
          <w:w w:val="110"/>
        </w:rPr>
        <w:t xml:space="preserve"> </w:t>
      </w:r>
      <w:r>
        <w:rPr>
          <w:w w:val="110"/>
        </w:rPr>
        <w:t>морфемный</w:t>
      </w:r>
      <w:r>
        <w:rPr>
          <w:spacing w:val="-4"/>
          <w:w w:val="110"/>
        </w:rPr>
        <w:t xml:space="preserve"> </w:t>
      </w:r>
      <w:r>
        <w:rPr>
          <w:w w:val="110"/>
        </w:rPr>
        <w:t xml:space="preserve">анализ </w:t>
      </w:r>
      <w:r>
        <w:rPr>
          <w:spacing w:val="-2"/>
          <w:w w:val="110"/>
        </w:rPr>
        <w:t>слов.</w:t>
      </w:r>
    </w:p>
    <w:p w:rsidR="005071C8" w:rsidRDefault="00BD237E">
      <w:pPr>
        <w:pStyle w:val="a3"/>
        <w:spacing w:before="7"/>
        <w:ind w:right="970"/>
      </w:pPr>
      <w:r>
        <w:rPr>
          <w:w w:val="110"/>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Pr>
          <w:i/>
          <w:w w:val="110"/>
        </w:rPr>
        <w:t xml:space="preserve">з </w:t>
      </w:r>
      <w:r>
        <w:rPr>
          <w:w w:val="110"/>
        </w:rPr>
        <w:t>(-</w:t>
      </w:r>
      <w:r>
        <w:rPr>
          <w:i/>
          <w:w w:val="110"/>
        </w:rPr>
        <w:t>с</w:t>
      </w:r>
      <w:r>
        <w:rPr>
          <w:w w:val="110"/>
        </w:rPr>
        <w:t xml:space="preserve">); </w:t>
      </w:r>
      <w:r>
        <w:rPr>
          <w:i/>
          <w:w w:val="110"/>
        </w:rPr>
        <w:t xml:space="preserve">ы </w:t>
      </w:r>
      <w:r>
        <w:rPr>
          <w:w w:val="110"/>
        </w:rPr>
        <w:t xml:space="preserve">— </w:t>
      </w:r>
      <w:r>
        <w:rPr>
          <w:i/>
          <w:w w:val="110"/>
        </w:rPr>
        <w:t xml:space="preserve">и </w:t>
      </w:r>
      <w:r>
        <w:rPr>
          <w:w w:val="110"/>
        </w:rPr>
        <w:t>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w:t>
      </w:r>
      <w:r>
        <w:rPr>
          <w:spacing w:val="40"/>
          <w:w w:val="110"/>
        </w:rPr>
        <w:t xml:space="preserve"> </w:t>
      </w:r>
      <w:r>
        <w:rPr>
          <w:i/>
          <w:w w:val="110"/>
        </w:rPr>
        <w:t>ё</w:t>
      </w:r>
      <w:r>
        <w:rPr>
          <w:i/>
          <w:spacing w:val="34"/>
          <w:w w:val="110"/>
        </w:rPr>
        <w:t xml:space="preserve"> </w:t>
      </w:r>
      <w:r>
        <w:rPr>
          <w:w w:val="110"/>
        </w:rPr>
        <w:t>—</w:t>
      </w:r>
      <w:r>
        <w:rPr>
          <w:spacing w:val="30"/>
          <w:w w:val="110"/>
        </w:rPr>
        <w:t xml:space="preserve"> </w:t>
      </w:r>
      <w:r>
        <w:rPr>
          <w:i/>
          <w:w w:val="110"/>
        </w:rPr>
        <w:t>о</w:t>
      </w:r>
      <w:r>
        <w:rPr>
          <w:i/>
          <w:spacing w:val="40"/>
          <w:w w:val="110"/>
        </w:rPr>
        <w:t xml:space="preserve"> </w:t>
      </w:r>
      <w:r>
        <w:rPr>
          <w:w w:val="110"/>
        </w:rPr>
        <w:t>после</w:t>
      </w:r>
      <w:r>
        <w:rPr>
          <w:spacing w:val="29"/>
          <w:w w:val="110"/>
        </w:rPr>
        <w:t xml:space="preserve"> </w:t>
      </w:r>
      <w:r>
        <w:rPr>
          <w:w w:val="110"/>
        </w:rPr>
        <w:t>шипящих</w:t>
      </w:r>
      <w:r>
        <w:rPr>
          <w:spacing w:val="35"/>
          <w:w w:val="110"/>
        </w:rPr>
        <w:t xml:space="preserve"> </w:t>
      </w:r>
      <w:r>
        <w:rPr>
          <w:w w:val="110"/>
        </w:rPr>
        <w:t>в</w:t>
      </w:r>
      <w:r>
        <w:rPr>
          <w:spacing w:val="40"/>
          <w:w w:val="110"/>
        </w:rPr>
        <w:t xml:space="preserve"> </w:t>
      </w:r>
      <w:r>
        <w:rPr>
          <w:w w:val="110"/>
        </w:rPr>
        <w:t>корне</w:t>
      </w:r>
      <w:r>
        <w:rPr>
          <w:spacing w:val="29"/>
          <w:w w:val="110"/>
        </w:rPr>
        <w:t xml:space="preserve"> </w:t>
      </w:r>
      <w:r>
        <w:rPr>
          <w:w w:val="110"/>
        </w:rPr>
        <w:t>слова;</w:t>
      </w:r>
      <w:r>
        <w:rPr>
          <w:spacing w:val="40"/>
          <w:w w:val="110"/>
        </w:rPr>
        <w:t xml:space="preserve"> </w:t>
      </w:r>
      <w:r>
        <w:rPr>
          <w:i/>
          <w:w w:val="110"/>
        </w:rPr>
        <w:t>ы</w:t>
      </w:r>
      <w:r>
        <w:rPr>
          <w:i/>
          <w:spacing w:val="40"/>
          <w:w w:val="110"/>
        </w:rPr>
        <w:t xml:space="preserve"> </w:t>
      </w:r>
      <w:r>
        <w:rPr>
          <w:w w:val="110"/>
        </w:rPr>
        <w:t>—</w:t>
      </w:r>
      <w:r>
        <w:rPr>
          <w:i/>
          <w:w w:val="110"/>
        </w:rPr>
        <w:t>и</w:t>
      </w:r>
      <w:r>
        <w:rPr>
          <w:i/>
          <w:spacing w:val="28"/>
          <w:w w:val="110"/>
        </w:rPr>
        <w:t xml:space="preserve"> </w:t>
      </w:r>
      <w:r>
        <w:rPr>
          <w:w w:val="110"/>
        </w:rPr>
        <w:t>после</w:t>
      </w:r>
      <w:r>
        <w:rPr>
          <w:spacing w:val="29"/>
          <w:w w:val="110"/>
        </w:rPr>
        <w:t xml:space="preserve"> </w:t>
      </w:r>
      <w:r>
        <w:rPr>
          <w:i/>
          <w:w w:val="110"/>
        </w:rPr>
        <w:t>ц</w:t>
      </w:r>
      <w:r>
        <w:rPr>
          <w:w w:val="110"/>
        </w:rPr>
        <w:t>.</w:t>
      </w:r>
    </w:p>
    <w:p w:rsidR="005071C8" w:rsidRDefault="00BD237E">
      <w:pPr>
        <w:pStyle w:val="a3"/>
        <w:spacing w:line="272" w:lineRule="exact"/>
        <w:ind w:left="1988" w:firstLine="0"/>
      </w:pPr>
      <w:r>
        <w:rPr>
          <w:w w:val="105"/>
        </w:rPr>
        <w:t>Уместно</w:t>
      </w:r>
      <w:r>
        <w:rPr>
          <w:spacing w:val="-8"/>
          <w:w w:val="105"/>
        </w:rPr>
        <w:t xml:space="preserve"> </w:t>
      </w:r>
      <w:r>
        <w:rPr>
          <w:w w:val="105"/>
        </w:rPr>
        <w:t>использовать</w:t>
      </w:r>
      <w:r>
        <w:rPr>
          <w:spacing w:val="-3"/>
          <w:w w:val="105"/>
        </w:rPr>
        <w:t xml:space="preserve"> </w:t>
      </w:r>
      <w:r>
        <w:rPr>
          <w:w w:val="105"/>
        </w:rPr>
        <w:t>слова</w:t>
      </w:r>
      <w:r>
        <w:rPr>
          <w:spacing w:val="-6"/>
          <w:w w:val="105"/>
        </w:rPr>
        <w:t xml:space="preserve"> </w:t>
      </w:r>
      <w:r>
        <w:rPr>
          <w:w w:val="105"/>
        </w:rPr>
        <w:t>с</w:t>
      </w:r>
      <w:r>
        <w:rPr>
          <w:spacing w:val="-7"/>
          <w:w w:val="105"/>
        </w:rPr>
        <w:t xml:space="preserve"> </w:t>
      </w:r>
      <w:r>
        <w:rPr>
          <w:w w:val="105"/>
        </w:rPr>
        <w:t>суффиксами оценки</w:t>
      </w:r>
      <w:r>
        <w:rPr>
          <w:spacing w:val="-9"/>
          <w:w w:val="105"/>
        </w:rPr>
        <w:t xml:space="preserve"> </w:t>
      </w:r>
      <w:r>
        <w:rPr>
          <w:w w:val="105"/>
        </w:rPr>
        <w:t>в</w:t>
      </w:r>
      <w:r>
        <w:rPr>
          <w:spacing w:val="-4"/>
          <w:w w:val="105"/>
        </w:rPr>
        <w:t xml:space="preserve"> </w:t>
      </w:r>
      <w:r>
        <w:rPr>
          <w:w w:val="105"/>
        </w:rPr>
        <w:t>собственной</w:t>
      </w:r>
      <w:r>
        <w:rPr>
          <w:spacing w:val="15"/>
          <w:w w:val="105"/>
        </w:rPr>
        <w:t xml:space="preserve"> </w:t>
      </w:r>
      <w:r>
        <w:rPr>
          <w:spacing w:val="-2"/>
          <w:w w:val="105"/>
        </w:rPr>
        <w:t>речи.</w:t>
      </w:r>
    </w:p>
    <w:p w:rsidR="005071C8" w:rsidRDefault="00BD237E">
      <w:pPr>
        <w:spacing w:before="7"/>
        <w:ind w:left="1988"/>
        <w:jc w:val="both"/>
        <w:rPr>
          <w:i/>
          <w:sz w:val="24"/>
        </w:rPr>
      </w:pPr>
      <w:r>
        <w:rPr>
          <w:i/>
          <w:sz w:val="24"/>
        </w:rPr>
        <w:t>Морфология.</w:t>
      </w:r>
      <w:r>
        <w:rPr>
          <w:i/>
          <w:spacing w:val="3"/>
          <w:sz w:val="24"/>
        </w:rPr>
        <w:t xml:space="preserve"> </w:t>
      </w:r>
      <w:r>
        <w:rPr>
          <w:i/>
          <w:sz w:val="24"/>
        </w:rPr>
        <w:t>Культура</w:t>
      </w:r>
      <w:r>
        <w:rPr>
          <w:i/>
          <w:spacing w:val="-9"/>
          <w:sz w:val="24"/>
        </w:rPr>
        <w:t xml:space="preserve"> </w:t>
      </w:r>
      <w:r>
        <w:rPr>
          <w:i/>
          <w:sz w:val="24"/>
        </w:rPr>
        <w:t>речи.</w:t>
      </w:r>
      <w:r>
        <w:rPr>
          <w:i/>
          <w:spacing w:val="3"/>
          <w:sz w:val="24"/>
        </w:rPr>
        <w:t xml:space="preserve"> </w:t>
      </w:r>
      <w:r>
        <w:rPr>
          <w:i/>
          <w:spacing w:val="-2"/>
          <w:sz w:val="24"/>
        </w:rPr>
        <w:t>Орфография</w:t>
      </w:r>
    </w:p>
    <w:p w:rsidR="005071C8" w:rsidRDefault="00BD237E">
      <w:pPr>
        <w:pStyle w:val="a3"/>
        <w:spacing w:before="24" w:line="237" w:lineRule="auto"/>
        <w:ind w:right="976"/>
      </w:pPr>
      <w:r>
        <w:rPr>
          <w:w w:val="110"/>
        </w:rPr>
        <w:t>Применять знания о частях речи как лексико-грамматических</w:t>
      </w:r>
      <w:r>
        <w:rPr>
          <w:spacing w:val="80"/>
          <w:w w:val="110"/>
        </w:rPr>
        <w:t xml:space="preserve"> </w:t>
      </w:r>
      <w:r>
        <w:rPr>
          <w:w w:val="110"/>
        </w:rPr>
        <w:t>разрядах слов,</w:t>
      </w:r>
      <w:r>
        <w:rPr>
          <w:spacing w:val="40"/>
          <w:w w:val="110"/>
        </w:rPr>
        <w:t xml:space="preserve"> </w:t>
      </w:r>
      <w:r>
        <w:rPr>
          <w:w w:val="110"/>
        </w:rPr>
        <w:t>о грамматическом значении слова, о системе частей речи в русском языке для решения практико-ориентированных учебных задач.</w:t>
      </w:r>
    </w:p>
    <w:p w:rsidR="005071C8" w:rsidRDefault="00BD237E">
      <w:pPr>
        <w:pStyle w:val="a3"/>
        <w:spacing w:before="4"/>
        <w:ind w:left="1988" w:firstLine="0"/>
      </w:pPr>
      <w:r>
        <w:rPr>
          <w:w w:val="110"/>
        </w:rPr>
        <w:t>Распознавать</w:t>
      </w:r>
      <w:r>
        <w:rPr>
          <w:spacing w:val="-14"/>
          <w:w w:val="110"/>
        </w:rPr>
        <w:t xml:space="preserve"> </w:t>
      </w:r>
      <w:r>
        <w:rPr>
          <w:w w:val="110"/>
        </w:rPr>
        <w:t>имена</w:t>
      </w:r>
      <w:r>
        <w:rPr>
          <w:spacing w:val="-17"/>
          <w:w w:val="110"/>
        </w:rPr>
        <w:t xml:space="preserve"> </w:t>
      </w:r>
      <w:r>
        <w:rPr>
          <w:w w:val="110"/>
        </w:rPr>
        <w:t>существительные,</w:t>
      </w:r>
      <w:r>
        <w:rPr>
          <w:spacing w:val="-10"/>
          <w:w w:val="110"/>
        </w:rPr>
        <w:t xml:space="preserve"> </w:t>
      </w:r>
      <w:r>
        <w:rPr>
          <w:w w:val="110"/>
        </w:rPr>
        <w:t>имена</w:t>
      </w:r>
      <w:r>
        <w:rPr>
          <w:spacing w:val="-13"/>
          <w:w w:val="110"/>
        </w:rPr>
        <w:t xml:space="preserve"> </w:t>
      </w:r>
      <w:r>
        <w:rPr>
          <w:w w:val="110"/>
        </w:rPr>
        <w:t>прилагательные,</w:t>
      </w:r>
      <w:r>
        <w:rPr>
          <w:spacing w:val="12"/>
          <w:w w:val="110"/>
        </w:rPr>
        <w:t xml:space="preserve"> </w:t>
      </w:r>
      <w:r>
        <w:rPr>
          <w:spacing w:val="-2"/>
          <w:w w:val="110"/>
        </w:rPr>
        <w:t>глаголы.</w:t>
      </w:r>
    </w:p>
    <w:p w:rsidR="005071C8" w:rsidRDefault="00BD237E">
      <w:pPr>
        <w:pStyle w:val="a3"/>
        <w:spacing w:before="5" w:line="237" w:lineRule="auto"/>
        <w:ind w:right="977"/>
      </w:pPr>
      <w:r>
        <w:rPr>
          <w:w w:val="110"/>
        </w:rPr>
        <w:t>Проводить морфологический анализ имён существительных, частичный морфологический анализ имён прилагательных, глаголов.</w:t>
      </w:r>
    </w:p>
    <w:p w:rsidR="005071C8" w:rsidRDefault="00BD237E">
      <w:pPr>
        <w:pStyle w:val="a3"/>
        <w:spacing w:before="10" w:line="237" w:lineRule="auto"/>
        <w:ind w:right="982"/>
      </w:pPr>
      <w:r>
        <w:rPr>
          <w:w w:val="105"/>
        </w:rPr>
        <w:t>Применять знания по морфологии при выполнении языкового анализа различных видов и в</w:t>
      </w:r>
      <w:r>
        <w:rPr>
          <w:spacing w:val="40"/>
          <w:w w:val="105"/>
        </w:rPr>
        <w:t xml:space="preserve"> </w:t>
      </w:r>
      <w:r>
        <w:rPr>
          <w:w w:val="105"/>
        </w:rPr>
        <w:t>речевой практике.</w:t>
      </w:r>
    </w:p>
    <w:p w:rsidR="005071C8" w:rsidRDefault="00BD237E">
      <w:pPr>
        <w:spacing w:before="9" w:line="275" w:lineRule="exact"/>
        <w:ind w:left="1988"/>
        <w:jc w:val="both"/>
        <w:rPr>
          <w:i/>
          <w:sz w:val="24"/>
        </w:rPr>
      </w:pPr>
      <w:r>
        <w:rPr>
          <w:i/>
          <w:sz w:val="24"/>
        </w:rPr>
        <w:t>Имя</w:t>
      </w:r>
      <w:r>
        <w:rPr>
          <w:i/>
          <w:spacing w:val="44"/>
          <w:sz w:val="24"/>
        </w:rPr>
        <w:t xml:space="preserve"> </w:t>
      </w:r>
      <w:r>
        <w:rPr>
          <w:i/>
          <w:spacing w:val="-2"/>
          <w:sz w:val="24"/>
        </w:rPr>
        <w:t>существительное</w:t>
      </w:r>
    </w:p>
    <w:p w:rsidR="005071C8" w:rsidRDefault="00BD237E">
      <w:pPr>
        <w:pStyle w:val="a3"/>
        <w:spacing w:before="1" w:line="237" w:lineRule="auto"/>
        <w:ind w:right="977"/>
      </w:pPr>
      <w:r>
        <w:rPr>
          <w:w w:val="110"/>
        </w:rPr>
        <w:t>Определять общее грамматическое значение, морфологические признаки и синтаксические</w:t>
      </w:r>
      <w:r>
        <w:rPr>
          <w:spacing w:val="-4"/>
          <w:w w:val="110"/>
        </w:rPr>
        <w:t xml:space="preserve"> </w:t>
      </w:r>
      <w:r>
        <w:rPr>
          <w:w w:val="110"/>
        </w:rPr>
        <w:t>функции</w:t>
      </w:r>
      <w:r>
        <w:rPr>
          <w:spacing w:val="-6"/>
          <w:w w:val="110"/>
        </w:rPr>
        <w:t xml:space="preserve"> </w:t>
      </w:r>
      <w:r>
        <w:rPr>
          <w:w w:val="110"/>
        </w:rPr>
        <w:t>имени</w:t>
      </w:r>
      <w:r>
        <w:rPr>
          <w:spacing w:val="-7"/>
          <w:w w:val="110"/>
        </w:rPr>
        <w:t xml:space="preserve"> </w:t>
      </w:r>
      <w:r>
        <w:rPr>
          <w:w w:val="110"/>
        </w:rPr>
        <w:t>существительного; объяснять его роль в речи.</w:t>
      </w:r>
    </w:p>
    <w:p w:rsidR="005071C8" w:rsidRDefault="00BD237E">
      <w:pPr>
        <w:pStyle w:val="a3"/>
        <w:spacing w:before="3"/>
        <w:ind w:left="1988" w:firstLine="0"/>
      </w:pPr>
      <w:r>
        <w:rPr>
          <w:w w:val="110"/>
        </w:rPr>
        <w:t>Определять</w:t>
      </w:r>
      <w:r>
        <w:rPr>
          <w:spacing w:val="-13"/>
          <w:w w:val="110"/>
        </w:rPr>
        <w:t xml:space="preserve"> </w:t>
      </w:r>
      <w:r>
        <w:rPr>
          <w:w w:val="110"/>
        </w:rPr>
        <w:t>лексико-грамматические</w:t>
      </w:r>
      <w:r>
        <w:rPr>
          <w:spacing w:val="-17"/>
          <w:w w:val="110"/>
        </w:rPr>
        <w:t xml:space="preserve"> </w:t>
      </w:r>
      <w:r>
        <w:rPr>
          <w:w w:val="110"/>
        </w:rPr>
        <w:t>разряды</w:t>
      </w:r>
      <w:r>
        <w:rPr>
          <w:spacing w:val="-12"/>
          <w:w w:val="110"/>
        </w:rPr>
        <w:t xml:space="preserve"> </w:t>
      </w:r>
      <w:r>
        <w:rPr>
          <w:w w:val="110"/>
        </w:rPr>
        <w:t>имён</w:t>
      </w:r>
      <w:r>
        <w:rPr>
          <w:spacing w:val="-16"/>
          <w:w w:val="110"/>
        </w:rPr>
        <w:t xml:space="preserve"> </w:t>
      </w:r>
      <w:r>
        <w:rPr>
          <w:spacing w:val="-2"/>
          <w:w w:val="110"/>
        </w:rPr>
        <w:t>существительных.</w:t>
      </w:r>
    </w:p>
    <w:p w:rsidR="005071C8" w:rsidRDefault="00BD237E">
      <w:pPr>
        <w:pStyle w:val="a3"/>
        <w:spacing w:before="5" w:line="237" w:lineRule="auto"/>
        <w:ind w:right="977"/>
      </w:pPr>
      <w:r>
        <w:rPr>
          <w:w w:val="105"/>
        </w:rPr>
        <w:t>Различать типы склонения имён существительных, выявлять</w:t>
      </w:r>
      <w:r>
        <w:rPr>
          <w:spacing w:val="40"/>
          <w:w w:val="105"/>
        </w:rPr>
        <w:t xml:space="preserve"> </w:t>
      </w:r>
      <w:r>
        <w:rPr>
          <w:w w:val="105"/>
        </w:rPr>
        <w:t>разносклоняемые</w:t>
      </w:r>
      <w:r>
        <w:rPr>
          <w:spacing w:val="-16"/>
          <w:w w:val="105"/>
        </w:rPr>
        <w:t xml:space="preserve"> </w:t>
      </w:r>
      <w:r>
        <w:rPr>
          <w:w w:val="105"/>
        </w:rPr>
        <w:t>и несклоняемые имена существительные.</w:t>
      </w:r>
    </w:p>
    <w:p w:rsidR="005071C8" w:rsidRDefault="00BD237E">
      <w:pPr>
        <w:pStyle w:val="a3"/>
        <w:spacing w:before="8"/>
        <w:ind w:right="971"/>
      </w:pPr>
      <w:r>
        <w:rPr>
          <w:w w:val="110"/>
        </w:rPr>
        <w:t>Проводить морфологический анализ имён существительных. Соблюдать нормы словоизменения, произношения имён существительных,</w:t>
      </w:r>
      <w:r>
        <w:rPr>
          <w:spacing w:val="40"/>
          <w:w w:val="110"/>
        </w:rPr>
        <w:t xml:space="preserve"> </w:t>
      </w:r>
      <w:r>
        <w:rPr>
          <w:w w:val="110"/>
        </w:rPr>
        <w:t>постановки</w:t>
      </w:r>
      <w:r>
        <w:rPr>
          <w:spacing w:val="40"/>
          <w:w w:val="110"/>
        </w:rPr>
        <w:t xml:space="preserve"> </w:t>
      </w:r>
      <w:r>
        <w:rPr>
          <w:w w:val="110"/>
        </w:rPr>
        <w:t xml:space="preserve">в них ударения (в рамках изученного), употребления несклоняемых имён </w:t>
      </w:r>
      <w:r>
        <w:rPr>
          <w:spacing w:val="-2"/>
          <w:w w:val="110"/>
        </w:rPr>
        <w:t>существительных.</w:t>
      </w:r>
    </w:p>
    <w:p w:rsidR="005071C8" w:rsidRDefault="00BD237E">
      <w:pPr>
        <w:pStyle w:val="a3"/>
        <w:spacing w:before="3" w:line="237" w:lineRule="auto"/>
        <w:ind w:right="976"/>
      </w:pPr>
      <w:r>
        <w:rPr>
          <w:w w:val="110"/>
        </w:rPr>
        <w:t>Соблюдать нормы правописания имён существительных: безударных окончаний;</w:t>
      </w:r>
      <w:r>
        <w:rPr>
          <w:spacing w:val="8"/>
          <w:w w:val="110"/>
        </w:rPr>
        <w:t xml:space="preserve"> </w:t>
      </w:r>
      <w:r>
        <w:rPr>
          <w:i/>
          <w:w w:val="110"/>
        </w:rPr>
        <w:t>о</w:t>
      </w:r>
      <w:r>
        <w:rPr>
          <w:i/>
          <w:spacing w:val="7"/>
          <w:w w:val="110"/>
        </w:rPr>
        <w:t xml:space="preserve"> </w:t>
      </w:r>
      <w:r>
        <w:rPr>
          <w:w w:val="110"/>
        </w:rPr>
        <w:t>—</w:t>
      </w:r>
      <w:r>
        <w:rPr>
          <w:spacing w:val="12"/>
          <w:w w:val="110"/>
        </w:rPr>
        <w:t xml:space="preserve"> </w:t>
      </w:r>
      <w:r>
        <w:rPr>
          <w:i/>
          <w:w w:val="110"/>
        </w:rPr>
        <w:t>е</w:t>
      </w:r>
      <w:r>
        <w:rPr>
          <w:i/>
          <w:spacing w:val="7"/>
          <w:w w:val="110"/>
        </w:rPr>
        <w:t xml:space="preserve"> </w:t>
      </w:r>
      <w:r>
        <w:rPr>
          <w:w w:val="110"/>
        </w:rPr>
        <w:t>(</w:t>
      </w:r>
      <w:r>
        <w:rPr>
          <w:i/>
          <w:w w:val="110"/>
        </w:rPr>
        <w:t>ё</w:t>
      </w:r>
      <w:r>
        <w:rPr>
          <w:w w:val="110"/>
        </w:rPr>
        <w:t>)</w:t>
      </w:r>
      <w:r>
        <w:rPr>
          <w:spacing w:val="10"/>
          <w:w w:val="110"/>
        </w:rPr>
        <w:t xml:space="preserve"> </w:t>
      </w:r>
      <w:r>
        <w:rPr>
          <w:w w:val="110"/>
        </w:rPr>
        <w:t>после</w:t>
      </w:r>
      <w:r>
        <w:rPr>
          <w:spacing w:val="11"/>
          <w:w w:val="110"/>
        </w:rPr>
        <w:t xml:space="preserve"> </w:t>
      </w:r>
      <w:r>
        <w:rPr>
          <w:w w:val="110"/>
        </w:rPr>
        <w:t>шипящих</w:t>
      </w:r>
      <w:r>
        <w:rPr>
          <w:spacing w:val="10"/>
          <w:w w:val="110"/>
        </w:rPr>
        <w:t xml:space="preserve"> </w:t>
      </w:r>
      <w:r>
        <w:rPr>
          <w:w w:val="110"/>
        </w:rPr>
        <w:t>и</w:t>
      </w:r>
      <w:r>
        <w:rPr>
          <w:spacing w:val="14"/>
          <w:w w:val="110"/>
        </w:rPr>
        <w:t xml:space="preserve"> </w:t>
      </w:r>
      <w:r>
        <w:rPr>
          <w:i/>
          <w:w w:val="110"/>
        </w:rPr>
        <w:t>ц</w:t>
      </w:r>
      <w:r>
        <w:rPr>
          <w:i/>
          <w:spacing w:val="6"/>
          <w:w w:val="110"/>
        </w:rPr>
        <w:t xml:space="preserve"> </w:t>
      </w:r>
      <w:r>
        <w:rPr>
          <w:w w:val="110"/>
        </w:rPr>
        <w:t>в</w:t>
      </w:r>
      <w:r>
        <w:rPr>
          <w:spacing w:val="13"/>
          <w:w w:val="110"/>
        </w:rPr>
        <w:t xml:space="preserve"> </w:t>
      </w:r>
      <w:r>
        <w:rPr>
          <w:w w:val="110"/>
        </w:rPr>
        <w:t>суф-</w:t>
      </w:r>
      <w:r>
        <w:rPr>
          <w:spacing w:val="7"/>
          <w:w w:val="110"/>
        </w:rPr>
        <w:t xml:space="preserve"> </w:t>
      </w:r>
      <w:r>
        <w:rPr>
          <w:w w:val="110"/>
        </w:rPr>
        <w:t>фиксах</w:t>
      </w:r>
      <w:r>
        <w:rPr>
          <w:spacing w:val="77"/>
          <w:w w:val="110"/>
        </w:rPr>
        <w:t xml:space="preserve"> </w:t>
      </w:r>
      <w:r>
        <w:rPr>
          <w:w w:val="110"/>
        </w:rPr>
        <w:t>и</w:t>
      </w:r>
      <w:r>
        <w:rPr>
          <w:spacing w:val="72"/>
          <w:w w:val="110"/>
        </w:rPr>
        <w:t xml:space="preserve"> </w:t>
      </w:r>
      <w:r>
        <w:rPr>
          <w:w w:val="110"/>
        </w:rPr>
        <w:t>окончаниях;</w:t>
      </w:r>
      <w:r>
        <w:rPr>
          <w:spacing w:val="13"/>
          <w:w w:val="110"/>
        </w:rPr>
        <w:t xml:space="preserve"> </w:t>
      </w:r>
      <w:r>
        <w:rPr>
          <w:spacing w:val="-2"/>
          <w:w w:val="110"/>
        </w:rPr>
        <w:t>суффиксов</w:t>
      </w:r>
    </w:p>
    <w:p w:rsidR="005071C8" w:rsidRDefault="00BD237E">
      <w:pPr>
        <w:spacing w:before="4" w:line="275" w:lineRule="exact"/>
        <w:ind w:left="1421"/>
        <w:jc w:val="both"/>
        <w:rPr>
          <w:sz w:val="24"/>
        </w:rPr>
      </w:pPr>
      <w:r>
        <w:rPr>
          <w:w w:val="110"/>
          <w:sz w:val="24"/>
        </w:rPr>
        <w:t>-</w:t>
      </w:r>
      <w:r>
        <w:rPr>
          <w:i/>
          <w:w w:val="110"/>
          <w:sz w:val="24"/>
        </w:rPr>
        <w:t>чик</w:t>
      </w:r>
      <w:r>
        <w:rPr>
          <w:w w:val="110"/>
          <w:sz w:val="24"/>
        </w:rPr>
        <w:t>-</w:t>
      </w:r>
      <w:r>
        <w:rPr>
          <w:spacing w:val="62"/>
          <w:w w:val="110"/>
          <w:sz w:val="24"/>
        </w:rPr>
        <w:t xml:space="preserve">  </w:t>
      </w:r>
      <w:r>
        <w:rPr>
          <w:w w:val="110"/>
          <w:sz w:val="24"/>
        </w:rPr>
        <w:t>—</w:t>
      </w:r>
      <w:r>
        <w:rPr>
          <w:spacing w:val="66"/>
          <w:w w:val="110"/>
          <w:sz w:val="24"/>
        </w:rPr>
        <w:t xml:space="preserve">  </w:t>
      </w:r>
      <w:r>
        <w:rPr>
          <w:w w:val="110"/>
          <w:sz w:val="24"/>
        </w:rPr>
        <w:t>-</w:t>
      </w:r>
      <w:r>
        <w:rPr>
          <w:i/>
          <w:w w:val="110"/>
          <w:sz w:val="24"/>
        </w:rPr>
        <w:t>щик</w:t>
      </w:r>
      <w:r>
        <w:rPr>
          <w:w w:val="110"/>
          <w:sz w:val="24"/>
        </w:rPr>
        <w:t>-,</w:t>
      </w:r>
      <w:r>
        <w:rPr>
          <w:spacing w:val="66"/>
          <w:w w:val="110"/>
          <w:sz w:val="24"/>
        </w:rPr>
        <w:t xml:space="preserve">  </w:t>
      </w:r>
      <w:r>
        <w:rPr>
          <w:w w:val="110"/>
          <w:sz w:val="24"/>
        </w:rPr>
        <w:t>-</w:t>
      </w:r>
      <w:r>
        <w:rPr>
          <w:i/>
          <w:w w:val="110"/>
          <w:sz w:val="24"/>
        </w:rPr>
        <w:t>ек</w:t>
      </w:r>
      <w:r>
        <w:rPr>
          <w:w w:val="110"/>
          <w:sz w:val="24"/>
        </w:rPr>
        <w:t>-</w:t>
      </w:r>
      <w:r>
        <w:rPr>
          <w:spacing w:val="65"/>
          <w:w w:val="110"/>
          <w:sz w:val="24"/>
        </w:rPr>
        <w:t xml:space="preserve">  </w:t>
      </w:r>
      <w:r>
        <w:rPr>
          <w:w w:val="110"/>
          <w:sz w:val="24"/>
        </w:rPr>
        <w:t>—</w:t>
      </w:r>
      <w:r>
        <w:rPr>
          <w:spacing w:val="-1"/>
          <w:w w:val="110"/>
          <w:sz w:val="24"/>
        </w:rPr>
        <w:t xml:space="preserve"> </w:t>
      </w:r>
      <w:r>
        <w:rPr>
          <w:w w:val="110"/>
          <w:sz w:val="24"/>
        </w:rPr>
        <w:t>-</w:t>
      </w:r>
      <w:r>
        <w:rPr>
          <w:i/>
          <w:w w:val="110"/>
          <w:sz w:val="24"/>
        </w:rPr>
        <w:t>ик</w:t>
      </w:r>
      <w:r>
        <w:rPr>
          <w:w w:val="110"/>
          <w:sz w:val="24"/>
        </w:rPr>
        <w:t>-</w:t>
      </w:r>
      <w:r>
        <w:rPr>
          <w:spacing w:val="63"/>
          <w:w w:val="110"/>
          <w:sz w:val="24"/>
        </w:rPr>
        <w:t xml:space="preserve"> </w:t>
      </w:r>
      <w:r>
        <w:rPr>
          <w:w w:val="110"/>
          <w:sz w:val="24"/>
        </w:rPr>
        <w:t>(-</w:t>
      </w:r>
      <w:r>
        <w:rPr>
          <w:i/>
          <w:w w:val="110"/>
          <w:sz w:val="24"/>
        </w:rPr>
        <w:t>чик</w:t>
      </w:r>
      <w:r>
        <w:rPr>
          <w:w w:val="110"/>
          <w:sz w:val="24"/>
        </w:rPr>
        <w:t>-);</w:t>
      </w:r>
      <w:r>
        <w:rPr>
          <w:spacing w:val="69"/>
          <w:w w:val="110"/>
          <w:sz w:val="24"/>
        </w:rPr>
        <w:t xml:space="preserve"> </w:t>
      </w:r>
      <w:r>
        <w:rPr>
          <w:w w:val="110"/>
          <w:sz w:val="24"/>
        </w:rPr>
        <w:t>корней</w:t>
      </w:r>
      <w:r>
        <w:rPr>
          <w:spacing w:val="31"/>
          <w:w w:val="110"/>
          <w:sz w:val="24"/>
        </w:rPr>
        <w:t xml:space="preserve">  </w:t>
      </w:r>
      <w:r>
        <w:rPr>
          <w:w w:val="110"/>
          <w:sz w:val="24"/>
        </w:rPr>
        <w:t>с</w:t>
      </w:r>
      <w:r>
        <w:rPr>
          <w:spacing w:val="64"/>
          <w:w w:val="110"/>
          <w:sz w:val="24"/>
        </w:rPr>
        <w:t xml:space="preserve"> </w:t>
      </w:r>
      <w:r>
        <w:rPr>
          <w:w w:val="110"/>
          <w:sz w:val="24"/>
        </w:rPr>
        <w:t>чередованием</w:t>
      </w:r>
      <w:r>
        <w:rPr>
          <w:spacing w:val="5"/>
          <w:w w:val="110"/>
          <w:sz w:val="24"/>
        </w:rPr>
        <w:t xml:space="preserve"> </w:t>
      </w:r>
      <w:r>
        <w:rPr>
          <w:i/>
          <w:w w:val="110"/>
          <w:sz w:val="24"/>
        </w:rPr>
        <w:t>а</w:t>
      </w:r>
      <w:r>
        <w:rPr>
          <w:i/>
          <w:spacing w:val="7"/>
          <w:w w:val="110"/>
          <w:sz w:val="24"/>
        </w:rPr>
        <w:t xml:space="preserve"> </w:t>
      </w:r>
      <w:r>
        <w:rPr>
          <w:w w:val="110"/>
          <w:sz w:val="24"/>
        </w:rPr>
        <w:t>//</w:t>
      </w:r>
      <w:r>
        <w:rPr>
          <w:spacing w:val="21"/>
          <w:w w:val="110"/>
          <w:sz w:val="24"/>
        </w:rPr>
        <w:t xml:space="preserve"> </w:t>
      </w:r>
      <w:r>
        <w:rPr>
          <w:i/>
          <w:w w:val="110"/>
          <w:sz w:val="24"/>
        </w:rPr>
        <w:t>о</w:t>
      </w:r>
      <w:r>
        <w:rPr>
          <w:w w:val="110"/>
          <w:sz w:val="24"/>
        </w:rPr>
        <w:t>:</w:t>
      </w:r>
      <w:r>
        <w:rPr>
          <w:spacing w:val="41"/>
          <w:w w:val="110"/>
          <w:sz w:val="24"/>
        </w:rPr>
        <w:t xml:space="preserve"> </w:t>
      </w:r>
      <w:r>
        <w:rPr>
          <w:w w:val="110"/>
          <w:sz w:val="24"/>
        </w:rPr>
        <w:t>-</w:t>
      </w:r>
      <w:r>
        <w:rPr>
          <w:i/>
          <w:w w:val="110"/>
          <w:sz w:val="24"/>
        </w:rPr>
        <w:t>лаг</w:t>
      </w:r>
      <w:r>
        <w:rPr>
          <w:w w:val="110"/>
          <w:sz w:val="24"/>
        </w:rPr>
        <w:t>-</w:t>
      </w:r>
      <w:r>
        <w:rPr>
          <w:spacing w:val="12"/>
          <w:w w:val="110"/>
          <w:sz w:val="24"/>
        </w:rPr>
        <w:t xml:space="preserve"> </w:t>
      </w:r>
      <w:r>
        <w:rPr>
          <w:w w:val="110"/>
          <w:sz w:val="24"/>
        </w:rPr>
        <w:t>—</w:t>
      </w:r>
      <w:r>
        <w:rPr>
          <w:spacing w:val="14"/>
          <w:w w:val="110"/>
          <w:sz w:val="24"/>
        </w:rPr>
        <w:t xml:space="preserve"> </w:t>
      </w:r>
      <w:r>
        <w:rPr>
          <w:spacing w:val="-12"/>
          <w:w w:val="110"/>
          <w:sz w:val="24"/>
        </w:rPr>
        <w:t>-</w:t>
      </w:r>
    </w:p>
    <w:p w:rsidR="005071C8" w:rsidRDefault="00BD237E">
      <w:pPr>
        <w:spacing w:line="275" w:lineRule="exact"/>
        <w:ind w:left="1421"/>
        <w:jc w:val="both"/>
        <w:rPr>
          <w:sz w:val="24"/>
        </w:rPr>
      </w:pPr>
      <w:r>
        <w:rPr>
          <w:i/>
          <w:w w:val="110"/>
          <w:sz w:val="24"/>
        </w:rPr>
        <w:t>лож</w:t>
      </w:r>
      <w:r>
        <w:rPr>
          <w:w w:val="110"/>
          <w:sz w:val="24"/>
        </w:rPr>
        <w:t>-;</w:t>
      </w:r>
      <w:r>
        <w:rPr>
          <w:spacing w:val="33"/>
          <w:w w:val="110"/>
          <w:sz w:val="24"/>
        </w:rPr>
        <w:t xml:space="preserve"> </w:t>
      </w:r>
      <w:r>
        <w:rPr>
          <w:w w:val="110"/>
          <w:sz w:val="24"/>
        </w:rPr>
        <w:t>-</w:t>
      </w:r>
      <w:r>
        <w:rPr>
          <w:i/>
          <w:w w:val="110"/>
          <w:sz w:val="24"/>
        </w:rPr>
        <w:t>раст</w:t>
      </w:r>
      <w:r>
        <w:rPr>
          <w:w w:val="110"/>
          <w:sz w:val="24"/>
        </w:rPr>
        <w:t>-</w:t>
      </w:r>
      <w:r>
        <w:rPr>
          <w:spacing w:val="23"/>
          <w:w w:val="110"/>
          <w:sz w:val="24"/>
        </w:rPr>
        <w:t xml:space="preserve"> </w:t>
      </w:r>
      <w:r>
        <w:rPr>
          <w:w w:val="110"/>
          <w:sz w:val="24"/>
        </w:rPr>
        <w:t>—</w:t>
      </w:r>
      <w:r>
        <w:rPr>
          <w:spacing w:val="23"/>
          <w:w w:val="110"/>
          <w:sz w:val="24"/>
        </w:rPr>
        <w:t xml:space="preserve"> </w:t>
      </w:r>
      <w:r>
        <w:rPr>
          <w:w w:val="110"/>
          <w:sz w:val="24"/>
        </w:rPr>
        <w:t>-</w:t>
      </w:r>
      <w:r>
        <w:rPr>
          <w:i/>
          <w:w w:val="110"/>
          <w:sz w:val="24"/>
        </w:rPr>
        <w:t>ращ</w:t>
      </w:r>
      <w:r>
        <w:rPr>
          <w:w w:val="110"/>
          <w:sz w:val="24"/>
        </w:rPr>
        <w:t>-</w:t>
      </w:r>
      <w:r>
        <w:rPr>
          <w:spacing w:val="26"/>
          <w:w w:val="110"/>
          <w:sz w:val="24"/>
        </w:rPr>
        <w:t xml:space="preserve"> </w:t>
      </w:r>
      <w:r>
        <w:rPr>
          <w:w w:val="110"/>
          <w:sz w:val="24"/>
        </w:rPr>
        <w:t>—</w:t>
      </w:r>
      <w:r>
        <w:rPr>
          <w:spacing w:val="23"/>
          <w:w w:val="110"/>
          <w:sz w:val="24"/>
        </w:rPr>
        <w:t xml:space="preserve"> </w:t>
      </w:r>
      <w:r>
        <w:rPr>
          <w:w w:val="110"/>
          <w:sz w:val="24"/>
        </w:rPr>
        <w:t>-</w:t>
      </w:r>
      <w:r>
        <w:rPr>
          <w:i/>
          <w:w w:val="110"/>
          <w:sz w:val="24"/>
        </w:rPr>
        <w:t>рос</w:t>
      </w:r>
      <w:r>
        <w:rPr>
          <w:w w:val="110"/>
          <w:sz w:val="24"/>
        </w:rPr>
        <w:t>-;</w:t>
      </w:r>
      <w:r>
        <w:rPr>
          <w:spacing w:val="17"/>
          <w:w w:val="110"/>
          <w:sz w:val="24"/>
        </w:rPr>
        <w:t xml:space="preserve"> </w:t>
      </w:r>
      <w:r>
        <w:rPr>
          <w:w w:val="110"/>
          <w:sz w:val="24"/>
        </w:rPr>
        <w:t>-</w:t>
      </w:r>
      <w:r>
        <w:rPr>
          <w:i/>
          <w:w w:val="110"/>
          <w:sz w:val="24"/>
        </w:rPr>
        <w:t>гар</w:t>
      </w:r>
      <w:r>
        <w:rPr>
          <w:w w:val="110"/>
          <w:sz w:val="24"/>
        </w:rPr>
        <w:t>-</w:t>
      </w:r>
      <w:r>
        <w:rPr>
          <w:spacing w:val="26"/>
          <w:w w:val="110"/>
          <w:sz w:val="24"/>
        </w:rPr>
        <w:t xml:space="preserve"> </w:t>
      </w:r>
      <w:r>
        <w:rPr>
          <w:w w:val="110"/>
          <w:sz w:val="24"/>
        </w:rPr>
        <w:t>—</w:t>
      </w:r>
      <w:r>
        <w:rPr>
          <w:spacing w:val="23"/>
          <w:w w:val="110"/>
          <w:sz w:val="24"/>
        </w:rPr>
        <w:t xml:space="preserve"> </w:t>
      </w:r>
      <w:r>
        <w:rPr>
          <w:w w:val="110"/>
          <w:sz w:val="24"/>
        </w:rPr>
        <w:t>-</w:t>
      </w:r>
      <w:r>
        <w:rPr>
          <w:i/>
          <w:w w:val="110"/>
          <w:sz w:val="24"/>
        </w:rPr>
        <w:t>гор</w:t>
      </w:r>
      <w:r>
        <w:rPr>
          <w:w w:val="110"/>
          <w:sz w:val="24"/>
        </w:rPr>
        <w:t>-,</w:t>
      </w:r>
      <w:r>
        <w:rPr>
          <w:spacing w:val="29"/>
          <w:w w:val="110"/>
          <w:sz w:val="24"/>
        </w:rPr>
        <w:t xml:space="preserve"> </w:t>
      </w:r>
      <w:r>
        <w:rPr>
          <w:w w:val="110"/>
          <w:sz w:val="24"/>
        </w:rPr>
        <w:t>-</w:t>
      </w:r>
      <w:r>
        <w:rPr>
          <w:i/>
          <w:w w:val="110"/>
          <w:sz w:val="24"/>
        </w:rPr>
        <w:t>зар</w:t>
      </w:r>
      <w:r>
        <w:rPr>
          <w:w w:val="110"/>
          <w:sz w:val="24"/>
        </w:rPr>
        <w:t>-</w:t>
      </w:r>
      <w:r>
        <w:rPr>
          <w:spacing w:val="26"/>
          <w:w w:val="110"/>
          <w:sz w:val="24"/>
        </w:rPr>
        <w:t xml:space="preserve"> </w:t>
      </w:r>
      <w:r>
        <w:rPr>
          <w:w w:val="110"/>
          <w:sz w:val="24"/>
        </w:rPr>
        <w:t>—</w:t>
      </w:r>
      <w:r>
        <w:rPr>
          <w:spacing w:val="24"/>
          <w:w w:val="110"/>
          <w:sz w:val="24"/>
        </w:rPr>
        <w:t xml:space="preserve"> </w:t>
      </w:r>
      <w:r>
        <w:rPr>
          <w:w w:val="110"/>
          <w:sz w:val="24"/>
        </w:rPr>
        <w:t>-</w:t>
      </w:r>
      <w:r>
        <w:rPr>
          <w:i/>
          <w:w w:val="110"/>
          <w:sz w:val="24"/>
        </w:rPr>
        <w:t>зор</w:t>
      </w:r>
      <w:r>
        <w:rPr>
          <w:w w:val="110"/>
          <w:sz w:val="24"/>
        </w:rPr>
        <w:t>-</w:t>
      </w:r>
      <w:r>
        <w:rPr>
          <w:spacing w:val="-10"/>
          <w:w w:val="110"/>
          <w:sz w:val="24"/>
        </w:rPr>
        <w:t>;</w:t>
      </w:r>
    </w:p>
    <w:p w:rsidR="005071C8" w:rsidRDefault="00BD237E">
      <w:pPr>
        <w:spacing w:before="2"/>
        <w:ind w:left="1988"/>
        <w:jc w:val="both"/>
        <w:rPr>
          <w:sz w:val="24"/>
        </w:rPr>
      </w:pPr>
      <w:r>
        <w:rPr>
          <w:i/>
          <w:w w:val="110"/>
          <w:sz w:val="24"/>
        </w:rPr>
        <w:t>-клан-</w:t>
      </w:r>
      <w:r>
        <w:rPr>
          <w:i/>
          <w:spacing w:val="48"/>
          <w:w w:val="110"/>
          <w:sz w:val="24"/>
        </w:rPr>
        <w:t xml:space="preserve"> </w:t>
      </w:r>
      <w:r>
        <w:rPr>
          <w:w w:val="110"/>
          <w:sz w:val="24"/>
        </w:rPr>
        <w:t>—</w:t>
      </w:r>
      <w:r>
        <w:rPr>
          <w:spacing w:val="53"/>
          <w:w w:val="110"/>
          <w:sz w:val="24"/>
        </w:rPr>
        <w:t xml:space="preserve"> </w:t>
      </w:r>
      <w:r>
        <w:rPr>
          <w:i/>
          <w:w w:val="110"/>
          <w:sz w:val="24"/>
        </w:rPr>
        <w:t>-клон-</w:t>
      </w:r>
      <w:r>
        <w:rPr>
          <w:w w:val="110"/>
          <w:sz w:val="24"/>
        </w:rPr>
        <w:t>,</w:t>
      </w:r>
      <w:r>
        <w:rPr>
          <w:spacing w:val="53"/>
          <w:w w:val="110"/>
          <w:sz w:val="24"/>
        </w:rPr>
        <w:t xml:space="preserve"> </w:t>
      </w:r>
      <w:r>
        <w:rPr>
          <w:i/>
          <w:w w:val="110"/>
          <w:sz w:val="24"/>
        </w:rPr>
        <w:t>-скак-</w:t>
      </w:r>
      <w:r>
        <w:rPr>
          <w:i/>
          <w:spacing w:val="51"/>
          <w:w w:val="110"/>
          <w:sz w:val="24"/>
        </w:rPr>
        <w:t xml:space="preserve"> </w:t>
      </w:r>
      <w:r>
        <w:rPr>
          <w:w w:val="110"/>
          <w:sz w:val="24"/>
        </w:rPr>
        <w:t>—</w:t>
      </w:r>
      <w:r>
        <w:rPr>
          <w:spacing w:val="51"/>
          <w:w w:val="110"/>
          <w:sz w:val="24"/>
        </w:rPr>
        <w:t xml:space="preserve"> </w:t>
      </w:r>
      <w:r>
        <w:rPr>
          <w:i/>
          <w:w w:val="110"/>
          <w:sz w:val="24"/>
        </w:rPr>
        <w:t>-скоч-</w:t>
      </w:r>
      <w:r>
        <w:rPr>
          <w:w w:val="110"/>
          <w:sz w:val="24"/>
        </w:rPr>
        <w:t>;</w:t>
      </w:r>
      <w:r>
        <w:rPr>
          <w:spacing w:val="51"/>
          <w:w w:val="110"/>
          <w:sz w:val="24"/>
        </w:rPr>
        <w:t xml:space="preserve"> </w:t>
      </w:r>
      <w:r>
        <w:rPr>
          <w:w w:val="110"/>
          <w:sz w:val="24"/>
        </w:rPr>
        <w:t>употребления/неупотребления</w:t>
      </w:r>
      <w:r>
        <w:rPr>
          <w:spacing w:val="54"/>
          <w:w w:val="110"/>
          <w:sz w:val="24"/>
        </w:rPr>
        <w:t xml:space="preserve"> </w:t>
      </w:r>
      <w:r>
        <w:rPr>
          <w:i/>
          <w:w w:val="110"/>
          <w:sz w:val="24"/>
        </w:rPr>
        <w:t>ь</w:t>
      </w:r>
      <w:r>
        <w:rPr>
          <w:i/>
          <w:spacing w:val="52"/>
          <w:w w:val="110"/>
          <w:sz w:val="24"/>
        </w:rPr>
        <w:t xml:space="preserve"> </w:t>
      </w:r>
      <w:r>
        <w:rPr>
          <w:w w:val="110"/>
          <w:sz w:val="24"/>
        </w:rPr>
        <w:t>на</w:t>
      </w:r>
      <w:r>
        <w:rPr>
          <w:spacing w:val="50"/>
          <w:w w:val="110"/>
          <w:sz w:val="24"/>
        </w:rPr>
        <w:t xml:space="preserve"> </w:t>
      </w:r>
      <w:r>
        <w:rPr>
          <w:spacing w:val="-2"/>
          <w:w w:val="110"/>
          <w:sz w:val="24"/>
        </w:rPr>
        <w:t>конце</w:t>
      </w:r>
    </w:p>
    <w:p w:rsidR="005071C8" w:rsidRDefault="00BD237E">
      <w:pPr>
        <w:spacing w:before="199"/>
        <w:ind w:left="744" w:right="1092"/>
        <w:jc w:val="right"/>
        <w:rPr>
          <w:rFonts w:ascii="Calibri"/>
        </w:rPr>
      </w:pPr>
      <w:r>
        <w:rPr>
          <w:rFonts w:ascii="Calibri"/>
          <w:spacing w:val="-5"/>
        </w:rPr>
        <w:t>40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75" w:firstLine="0"/>
      </w:pPr>
      <w:r>
        <w:rPr>
          <w:w w:val="110"/>
        </w:rPr>
        <w:lastRenderedPageBreak/>
        <w:t xml:space="preserve">имён существительных после шипящих; слитное и раздельное написание </w:t>
      </w:r>
      <w:r>
        <w:rPr>
          <w:i/>
          <w:w w:val="110"/>
        </w:rPr>
        <w:t xml:space="preserve">не </w:t>
      </w:r>
      <w:r>
        <w:rPr>
          <w:w w:val="110"/>
        </w:rPr>
        <w:t>с именамисуществительными; правописание собственных имён существительных.</w:t>
      </w:r>
    </w:p>
    <w:p w:rsidR="005071C8" w:rsidRDefault="00BD237E">
      <w:pPr>
        <w:spacing w:before="4"/>
        <w:ind w:left="1988"/>
        <w:jc w:val="both"/>
        <w:rPr>
          <w:i/>
          <w:sz w:val="24"/>
        </w:rPr>
      </w:pPr>
      <w:r>
        <w:rPr>
          <w:i/>
          <w:spacing w:val="-2"/>
          <w:w w:val="105"/>
          <w:sz w:val="24"/>
        </w:rPr>
        <w:t>Имя</w:t>
      </w:r>
      <w:r>
        <w:rPr>
          <w:i/>
          <w:spacing w:val="-10"/>
          <w:w w:val="105"/>
          <w:sz w:val="24"/>
        </w:rPr>
        <w:t xml:space="preserve"> </w:t>
      </w:r>
      <w:r>
        <w:rPr>
          <w:i/>
          <w:spacing w:val="-2"/>
          <w:w w:val="105"/>
          <w:sz w:val="24"/>
        </w:rPr>
        <w:t>прилагательное</w:t>
      </w:r>
    </w:p>
    <w:p w:rsidR="005071C8" w:rsidRDefault="00BD237E">
      <w:pPr>
        <w:pStyle w:val="a3"/>
        <w:spacing w:before="2"/>
        <w:ind w:right="982"/>
      </w:pPr>
      <w:r>
        <w:rPr>
          <w:w w:val="110"/>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5071C8" w:rsidRDefault="00BD237E">
      <w:pPr>
        <w:pStyle w:val="a3"/>
        <w:spacing w:line="242" w:lineRule="auto"/>
        <w:ind w:right="981"/>
      </w:pPr>
      <w:r>
        <w:rPr>
          <w:w w:val="105"/>
        </w:rPr>
        <w:t>Проводить частичный морфологический анализ имён прилагательных</w:t>
      </w:r>
      <w:r>
        <w:rPr>
          <w:spacing w:val="40"/>
          <w:w w:val="105"/>
        </w:rPr>
        <w:t xml:space="preserve"> </w:t>
      </w:r>
      <w:r>
        <w:rPr>
          <w:w w:val="105"/>
        </w:rPr>
        <w:t xml:space="preserve">(в рамках </w:t>
      </w:r>
      <w:r>
        <w:rPr>
          <w:spacing w:val="-2"/>
          <w:w w:val="105"/>
        </w:rPr>
        <w:t>изученного).</w:t>
      </w:r>
    </w:p>
    <w:p w:rsidR="005071C8" w:rsidRDefault="00BD237E">
      <w:pPr>
        <w:pStyle w:val="a3"/>
        <w:spacing w:line="242" w:lineRule="auto"/>
        <w:ind w:right="986"/>
      </w:pPr>
      <w:r>
        <w:rPr>
          <w:w w:val="110"/>
        </w:rPr>
        <w:t>Соблюдать нормы словоизменения, произношения имён прилагательных, постановки в них ударения (в рамках изученного).</w:t>
      </w:r>
    </w:p>
    <w:p w:rsidR="005071C8" w:rsidRDefault="00BD237E">
      <w:pPr>
        <w:pStyle w:val="a3"/>
        <w:ind w:right="981"/>
      </w:pPr>
      <w:r>
        <w:rPr>
          <w:w w:val="110"/>
        </w:rPr>
        <w:t xml:space="preserve">Соблюдать нормы правописания имён прилагательных: безударных окончаний; </w:t>
      </w:r>
      <w:r>
        <w:rPr>
          <w:i/>
          <w:w w:val="110"/>
        </w:rPr>
        <w:t xml:space="preserve">о </w:t>
      </w:r>
      <w:r>
        <w:rPr>
          <w:w w:val="110"/>
        </w:rPr>
        <w:t xml:space="preserve">— </w:t>
      </w:r>
      <w:r>
        <w:rPr>
          <w:i/>
          <w:w w:val="110"/>
        </w:rPr>
        <w:t xml:space="preserve">е </w:t>
      </w:r>
      <w:r>
        <w:rPr>
          <w:w w:val="110"/>
        </w:rPr>
        <w:t xml:space="preserve">после шипящих и </w:t>
      </w:r>
      <w:r>
        <w:rPr>
          <w:i/>
          <w:w w:val="110"/>
        </w:rPr>
        <w:t xml:space="preserve">ц </w:t>
      </w:r>
      <w:r>
        <w:rPr>
          <w:w w:val="110"/>
        </w:rPr>
        <w:t xml:space="preserve">в суффиксах и окончаниях; кратких форм имён прилагательных с основой на шипящие; нормы слитного и раздельного написания </w:t>
      </w:r>
      <w:r>
        <w:rPr>
          <w:i/>
          <w:w w:val="110"/>
        </w:rPr>
        <w:t xml:space="preserve">не </w:t>
      </w:r>
      <w:r>
        <w:rPr>
          <w:w w:val="110"/>
        </w:rPr>
        <w:t>с именами прилагательными.</w:t>
      </w:r>
    </w:p>
    <w:p w:rsidR="005071C8" w:rsidRDefault="00BD237E">
      <w:pPr>
        <w:ind w:left="1988"/>
        <w:rPr>
          <w:i/>
          <w:sz w:val="24"/>
        </w:rPr>
      </w:pPr>
      <w:r>
        <w:rPr>
          <w:i/>
          <w:spacing w:val="-2"/>
          <w:w w:val="105"/>
          <w:sz w:val="24"/>
        </w:rPr>
        <w:t>Глагол</w:t>
      </w:r>
    </w:p>
    <w:p w:rsidR="005071C8" w:rsidRDefault="00BD237E">
      <w:pPr>
        <w:pStyle w:val="a3"/>
        <w:spacing w:before="60" w:line="237" w:lineRule="auto"/>
        <w:ind w:right="975"/>
      </w:pPr>
      <w:r>
        <w:rPr>
          <w:w w:val="110"/>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5071C8" w:rsidRDefault="00BD237E">
      <w:pPr>
        <w:pStyle w:val="a3"/>
        <w:spacing w:before="11" w:line="237" w:lineRule="auto"/>
        <w:ind w:right="970"/>
      </w:pPr>
      <w:r>
        <w:rPr>
          <w:w w:val="110"/>
        </w:rPr>
        <w:t xml:space="preserve">Различать глаголы совершенного и несовершенного вида, возвратные и </w:t>
      </w:r>
      <w:r>
        <w:rPr>
          <w:spacing w:val="-2"/>
          <w:w w:val="110"/>
        </w:rPr>
        <w:t>невозвратные.</w:t>
      </w:r>
    </w:p>
    <w:p w:rsidR="005071C8" w:rsidRDefault="00BD237E">
      <w:pPr>
        <w:pStyle w:val="a3"/>
        <w:spacing w:before="8"/>
        <w:ind w:right="977"/>
      </w:pPr>
      <w:r>
        <w:rPr>
          <w:w w:val="105"/>
        </w:rPr>
        <w:t xml:space="preserve">Называть грамматические свойства инфинитива (неопределённой формы)глагола, выделять его основу; выделять основу настоящего (будущего простого) времени </w:t>
      </w:r>
      <w:r>
        <w:rPr>
          <w:spacing w:val="-2"/>
          <w:w w:val="105"/>
        </w:rPr>
        <w:t>глагола.</w:t>
      </w:r>
    </w:p>
    <w:p w:rsidR="005071C8" w:rsidRDefault="00BD237E">
      <w:pPr>
        <w:pStyle w:val="a3"/>
        <w:spacing w:line="274" w:lineRule="exact"/>
        <w:ind w:left="1988" w:firstLine="0"/>
      </w:pPr>
      <w:r>
        <w:rPr>
          <w:w w:val="110"/>
        </w:rPr>
        <w:t>Определять</w:t>
      </w:r>
      <w:r>
        <w:rPr>
          <w:spacing w:val="-4"/>
          <w:w w:val="110"/>
        </w:rPr>
        <w:t xml:space="preserve"> </w:t>
      </w:r>
      <w:r>
        <w:rPr>
          <w:w w:val="110"/>
        </w:rPr>
        <w:t>спряжение</w:t>
      </w:r>
      <w:r>
        <w:rPr>
          <w:spacing w:val="-7"/>
          <w:w w:val="110"/>
        </w:rPr>
        <w:t xml:space="preserve"> </w:t>
      </w:r>
      <w:r>
        <w:rPr>
          <w:w w:val="110"/>
        </w:rPr>
        <w:t>глагола, уметь</w:t>
      </w:r>
      <w:r>
        <w:rPr>
          <w:spacing w:val="-6"/>
          <w:w w:val="110"/>
        </w:rPr>
        <w:t xml:space="preserve"> </w:t>
      </w:r>
      <w:r>
        <w:rPr>
          <w:w w:val="110"/>
        </w:rPr>
        <w:t>спрягать</w:t>
      </w:r>
      <w:r>
        <w:rPr>
          <w:spacing w:val="-6"/>
          <w:w w:val="110"/>
        </w:rPr>
        <w:t xml:space="preserve"> </w:t>
      </w:r>
      <w:r>
        <w:rPr>
          <w:spacing w:val="-2"/>
          <w:w w:val="110"/>
        </w:rPr>
        <w:t>глаголы.</w:t>
      </w:r>
    </w:p>
    <w:p w:rsidR="005071C8" w:rsidRDefault="00BD237E">
      <w:pPr>
        <w:pStyle w:val="a3"/>
        <w:spacing w:before="8"/>
        <w:ind w:left="1988" w:firstLine="0"/>
      </w:pPr>
      <w:r>
        <w:rPr>
          <w:w w:val="105"/>
        </w:rPr>
        <w:t>Проводить</w:t>
      </w:r>
      <w:r>
        <w:rPr>
          <w:spacing w:val="-7"/>
          <w:w w:val="105"/>
        </w:rPr>
        <w:t xml:space="preserve"> </w:t>
      </w:r>
      <w:r>
        <w:rPr>
          <w:w w:val="105"/>
        </w:rPr>
        <w:t>частичный</w:t>
      </w:r>
      <w:r>
        <w:rPr>
          <w:spacing w:val="-1"/>
          <w:w w:val="105"/>
        </w:rPr>
        <w:t xml:space="preserve"> </w:t>
      </w:r>
      <w:r>
        <w:rPr>
          <w:w w:val="105"/>
        </w:rPr>
        <w:t>морфологический анализ</w:t>
      </w:r>
      <w:r>
        <w:rPr>
          <w:spacing w:val="-5"/>
          <w:w w:val="105"/>
        </w:rPr>
        <w:t xml:space="preserve"> </w:t>
      </w:r>
      <w:r>
        <w:rPr>
          <w:w w:val="105"/>
        </w:rPr>
        <w:t>глаголов</w:t>
      </w:r>
      <w:r>
        <w:rPr>
          <w:spacing w:val="-4"/>
          <w:w w:val="105"/>
        </w:rPr>
        <w:t xml:space="preserve"> </w:t>
      </w:r>
      <w:r>
        <w:rPr>
          <w:w w:val="105"/>
        </w:rPr>
        <w:t>(в</w:t>
      </w:r>
      <w:r>
        <w:rPr>
          <w:spacing w:val="53"/>
          <w:w w:val="105"/>
        </w:rPr>
        <w:t xml:space="preserve"> </w:t>
      </w:r>
      <w:r>
        <w:rPr>
          <w:w w:val="105"/>
        </w:rPr>
        <w:t>рамках</w:t>
      </w:r>
      <w:r>
        <w:rPr>
          <w:spacing w:val="-3"/>
          <w:w w:val="105"/>
        </w:rPr>
        <w:t xml:space="preserve"> </w:t>
      </w:r>
      <w:r>
        <w:rPr>
          <w:spacing w:val="-2"/>
          <w:w w:val="105"/>
        </w:rPr>
        <w:t>изученного).</w:t>
      </w:r>
    </w:p>
    <w:p w:rsidR="005071C8" w:rsidRDefault="00BD237E">
      <w:pPr>
        <w:pStyle w:val="a3"/>
        <w:spacing w:before="9" w:line="237" w:lineRule="auto"/>
        <w:ind w:right="982"/>
      </w:pPr>
      <w:r>
        <w:rPr>
          <w:w w:val="105"/>
        </w:rPr>
        <w:t>Соблюдать нормы словоизменения глаголов, постановки ударения</w:t>
      </w:r>
      <w:r>
        <w:rPr>
          <w:spacing w:val="40"/>
          <w:w w:val="105"/>
        </w:rPr>
        <w:t xml:space="preserve"> </w:t>
      </w:r>
      <w:r>
        <w:rPr>
          <w:w w:val="105"/>
        </w:rPr>
        <w:t>в глагольных формах (в</w:t>
      </w:r>
      <w:r>
        <w:rPr>
          <w:spacing w:val="40"/>
          <w:w w:val="105"/>
        </w:rPr>
        <w:t xml:space="preserve"> </w:t>
      </w:r>
      <w:r>
        <w:rPr>
          <w:w w:val="105"/>
        </w:rPr>
        <w:t>рамках изученного).</w:t>
      </w:r>
    </w:p>
    <w:p w:rsidR="005071C8" w:rsidRDefault="00BD237E">
      <w:pPr>
        <w:pStyle w:val="a3"/>
        <w:spacing w:before="8"/>
        <w:ind w:right="968"/>
      </w:pPr>
      <w:r>
        <w:rPr>
          <w:w w:val="110"/>
        </w:rPr>
        <w:t xml:space="preserve">Соблюдать нормы правописания глаголов: корней с чередованием </w:t>
      </w:r>
      <w:r>
        <w:rPr>
          <w:i/>
          <w:w w:val="110"/>
        </w:rPr>
        <w:t xml:space="preserve">е </w:t>
      </w:r>
      <w:r>
        <w:rPr>
          <w:w w:val="110"/>
        </w:rPr>
        <w:t xml:space="preserve">// </w:t>
      </w:r>
      <w:r>
        <w:rPr>
          <w:i/>
          <w:w w:val="110"/>
        </w:rPr>
        <w:t>и</w:t>
      </w:r>
      <w:r>
        <w:rPr>
          <w:w w:val="110"/>
        </w:rPr>
        <w:t xml:space="preserve">; использования </w:t>
      </w:r>
      <w:r>
        <w:rPr>
          <w:i/>
          <w:w w:val="110"/>
        </w:rPr>
        <w:t xml:space="preserve">ь </w:t>
      </w:r>
      <w:r>
        <w:rPr>
          <w:w w:val="110"/>
        </w:rPr>
        <w:t xml:space="preserve">после шипящих как показателя грамматической формы в инфинитиве, в форме 2-го лица единственного числа; </w:t>
      </w:r>
      <w:r>
        <w:rPr>
          <w:i/>
          <w:w w:val="110"/>
        </w:rPr>
        <w:t xml:space="preserve">-тся </w:t>
      </w:r>
      <w:r>
        <w:rPr>
          <w:w w:val="110"/>
        </w:rPr>
        <w:t xml:space="preserve">и </w:t>
      </w:r>
      <w:r>
        <w:rPr>
          <w:i/>
          <w:w w:val="110"/>
        </w:rPr>
        <w:t xml:space="preserve">-ться </w:t>
      </w:r>
      <w:r>
        <w:rPr>
          <w:w w:val="110"/>
        </w:rPr>
        <w:t xml:space="preserve">в глаголах; суффиксов </w:t>
      </w:r>
      <w:r>
        <w:rPr>
          <w:i/>
          <w:w w:val="110"/>
        </w:rPr>
        <w:t>-ова</w:t>
      </w:r>
      <w:r>
        <w:rPr>
          <w:w w:val="110"/>
        </w:rPr>
        <w:t>- — -</w:t>
      </w:r>
      <w:r>
        <w:rPr>
          <w:i/>
          <w:w w:val="110"/>
        </w:rPr>
        <w:t>ева</w:t>
      </w:r>
      <w:r>
        <w:rPr>
          <w:w w:val="110"/>
        </w:rPr>
        <w:t xml:space="preserve">-, </w:t>
      </w:r>
      <w:r>
        <w:rPr>
          <w:i/>
          <w:w w:val="110"/>
        </w:rPr>
        <w:t xml:space="preserve">-ыва- </w:t>
      </w:r>
      <w:r>
        <w:rPr>
          <w:w w:val="110"/>
        </w:rPr>
        <w:t xml:space="preserve">— </w:t>
      </w:r>
      <w:r>
        <w:rPr>
          <w:i/>
          <w:w w:val="110"/>
        </w:rPr>
        <w:t>-ива-</w:t>
      </w:r>
      <w:r>
        <w:rPr>
          <w:w w:val="110"/>
        </w:rPr>
        <w:t xml:space="preserve">; личных окончаний глагола, гласной перед суффиксом </w:t>
      </w:r>
      <w:r>
        <w:rPr>
          <w:i/>
          <w:w w:val="110"/>
        </w:rPr>
        <w:t xml:space="preserve">-л- </w:t>
      </w:r>
      <w:r>
        <w:rPr>
          <w:w w:val="110"/>
        </w:rPr>
        <w:t xml:space="preserve">в формах прошедшего времени глагола; слитного и раздельного написания </w:t>
      </w:r>
      <w:r>
        <w:rPr>
          <w:i/>
          <w:w w:val="110"/>
        </w:rPr>
        <w:t xml:space="preserve">не </w:t>
      </w:r>
      <w:r>
        <w:rPr>
          <w:w w:val="110"/>
        </w:rPr>
        <w:t>с глаголами.</w:t>
      </w:r>
    </w:p>
    <w:p w:rsidR="005071C8" w:rsidRDefault="00BD237E">
      <w:pPr>
        <w:spacing w:before="1"/>
        <w:ind w:left="1988"/>
        <w:jc w:val="both"/>
        <w:rPr>
          <w:i/>
          <w:sz w:val="24"/>
        </w:rPr>
      </w:pPr>
      <w:r>
        <w:rPr>
          <w:i/>
          <w:sz w:val="24"/>
        </w:rPr>
        <w:t>Синтаксис. Культура</w:t>
      </w:r>
      <w:r>
        <w:rPr>
          <w:i/>
          <w:spacing w:val="-6"/>
          <w:sz w:val="24"/>
        </w:rPr>
        <w:t xml:space="preserve"> </w:t>
      </w:r>
      <w:r>
        <w:rPr>
          <w:i/>
          <w:sz w:val="24"/>
        </w:rPr>
        <w:t>речи.</w:t>
      </w:r>
      <w:r>
        <w:rPr>
          <w:i/>
          <w:spacing w:val="-4"/>
          <w:sz w:val="24"/>
        </w:rPr>
        <w:t xml:space="preserve"> </w:t>
      </w:r>
      <w:r>
        <w:rPr>
          <w:i/>
          <w:spacing w:val="-2"/>
          <w:sz w:val="24"/>
        </w:rPr>
        <w:t>Пунктуация</w:t>
      </w:r>
    </w:p>
    <w:p w:rsidR="005071C8" w:rsidRDefault="00BD237E">
      <w:pPr>
        <w:pStyle w:val="a3"/>
        <w:spacing w:before="21"/>
        <w:ind w:right="972"/>
      </w:pPr>
      <w:r>
        <w:rPr>
          <w:w w:val="110"/>
        </w:rPr>
        <w:t>Распознавать единицы синтаксиса (словосочетание и предложение);</w:t>
      </w:r>
      <w:r>
        <w:rPr>
          <w:spacing w:val="40"/>
          <w:w w:val="110"/>
        </w:rPr>
        <w:t xml:space="preserve"> </w:t>
      </w:r>
      <w:r>
        <w:rPr>
          <w:w w:val="110"/>
        </w:rPr>
        <w:t>проводить синтаксический анализ словосочетаний и простых предложений; проводить пунктуационный</w:t>
      </w:r>
      <w:r>
        <w:rPr>
          <w:spacing w:val="-2"/>
          <w:w w:val="110"/>
        </w:rPr>
        <w:t xml:space="preserve"> </w:t>
      </w:r>
      <w:r>
        <w:rPr>
          <w:w w:val="110"/>
        </w:rPr>
        <w:t>анализ простых</w:t>
      </w:r>
      <w:r>
        <w:rPr>
          <w:spacing w:val="-3"/>
          <w:w w:val="110"/>
        </w:rPr>
        <w:t xml:space="preserve"> </w:t>
      </w:r>
      <w:r>
        <w:rPr>
          <w:w w:val="110"/>
        </w:rPr>
        <w:t>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071C8" w:rsidRDefault="00BD237E">
      <w:pPr>
        <w:pStyle w:val="a3"/>
        <w:ind w:right="975"/>
      </w:pPr>
      <w:r>
        <w:rPr>
          <w:w w:val="105"/>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w:t>
      </w:r>
      <w:r>
        <w:rPr>
          <w:spacing w:val="-2"/>
          <w:w w:val="105"/>
        </w:rPr>
        <w:t xml:space="preserve"> </w:t>
      </w:r>
      <w:r>
        <w:rPr>
          <w:w w:val="105"/>
        </w:rPr>
        <w:t>словом при однородных членах,</w:t>
      </w:r>
      <w:r>
        <w:rPr>
          <w:spacing w:val="-3"/>
          <w:w w:val="105"/>
        </w:rPr>
        <w:t xml:space="preserve"> </w:t>
      </w:r>
      <w:r>
        <w:rPr>
          <w:w w:val="105"/>
        </w:rPr>
        <w:t>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w:t>
      </w:r>
      <w:r>
        <w:rPr>
          <w:spacing w:val="70"/>
          <w:w w:val="150"/>
        </w:rPr>
        <w:t xml:space="preserve">  </w:t>
      </w:r>
      <w:r>
        <w:rPr>
          <w:w w:val="105"/>
        </w:rPr>
        <w:t>имени</w:t>
      </w:r>
      <w:r>
        <w:rPr>
          <w:spacing w:val="72"/>
          <w:w w:val="150"/>
        </w:rPr>
        <w:t xml:space="preserve">  </w:t>
      </w:r>
      <w:r>
        <w:rPr>
          <w:w w:val="105"/>
        </w:rPr>
        <w:t>существительного</w:t>
      </w:r>
      <w:r>
        <w:rPr>
          <w:spacing w:val="72"/>
          <w:w w:val="150"/>
        </w:rPr>
        <w:t xml:space="preserve">  </w:t>
      </w:r>
      <w:r>
        <w:rPr>
          <w:w w:val="105"/>
        </w:rPr>
        <w:t>в</w:t>
      </w:r>
      <w:r>
        <w:rPr>
          <w:spacing w:val="71"/>
          <w:w w:val="150"/>
        </w:rPr>
        <w:t xml:space="preserve">  </w:t>
      </w:r>
      <w:r>
        <w:rPr>
          <w:w w:val="105"/>
        </w:rPr>
        <w:t>форме</w:t>
      </w:r>
      <w:r>
        <w:rPr>
          <w:spacing w:val="72"/>
          <w:w w:val="150"/>
        </w:rPr>
        <w:t xml:space="preserve">  </w:t>
      </w:r>
      <w:r>
        <w:rPr>
          <w:w w:val="105"/>
        </w:rPr>
        <w:t>именительного</w:t>
      </w:r>
      <w:r>
        <w:rPr>
          <w:spacing w:val="77"/>
          <w:w w:val="150"/>
        </w:rPr>
        <w:t xml:space="preserve">  </w:t>
      </w:r>
      <w:r>
        <w:rPr>
          <w:w w:val="105"/>
        </w:rPr>
        <w:t>падежа</w:t>
      </w:r>
      <w:r>
        <w:rPr>
          <w:spacing w:val="73"/>
          <w:w w:val="150"/>
        </w:rPr>
        <w:t xml:space="preserve">  </w:t>
      </w:r>
      <w:r>
        <w:rPr>
          <w:spacing w:val="-12"/>
          <w:w w:val="105"/>
        </w:rPr>
        <w:t>с</w:t>
      </w:r>
    </w:p>
    <w:p w:rsidR="005071C8" w:rsidRDefault="00BD237E">
      <w:pPr>
        <w:spacing w:before="214"/>
        <w:ind w:left="744" w:right="1092"/>
        <w:jc w:val="right"/>
        <w:rPr>
          <w:rFonts w:ascii="Calibri"/>
        </w:rPr>
      </w:pPr>
      <w:r>
        <w:rPr>
          <w:rFonts w:ascii="Calibri"/>
          <w:spacing w:val="-5"/>
        </w:rPr>
        <w:t>41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3" w:firstLine="0"/>
      </w:pPr>
      <w:r>
        <w:rPr>
          <w:w w:val="105"/>
        </w:rPr>
        <w:lastRenderedPageBreak/>
        <w:t>существительным или местоимением в форме творительного падежа с предлогом; сочетанием имени числительного в форме именительного падежа</w:t>
      </w:r>
      <w:r>
        <w:rPr>
          <w:spacing w:val="-1"/>
          <w:w w:val="105"/>
        </w:rPr>
        <w:t xml:space="preserve"> </w:t>
      </w:r>
      <w:r>
        <w:rPr>
          <w:w w:val="105"/>
        </w:rPr>
        <w:t>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w:t>
      </w:r>
      <w:r>
        <w:rPr>
          <w:spacing w:val="40"/>
          <w:w w:val="105"/>
        </w:rPr>
        <w:t xml:space="preserve"> </w:t>
      </w:r>
      <w:r>
        <w:rPr>
          <w:w w:val="105"/>
        </w:rPr>
        <w:t>предложения(в рамках изученного).</w:t>
      </w:r>
    </w:p>
    <w:p w:rsidR="005071C8" w:rsidRDefault="00BD237E">
      <w:pPr>
        <w:pStyle w:val="a3"/>
        <w:spacing w:before="3"/>
        <w:ind w:right="965"/>
      </w:pPr>
      <w:r>
        <w:rPr>
          <w:w w:val="115"/>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i/>
          <w:w w:val="115"/>
        </w:rPr>
        <w:t>и</w:t>
      </w:r>
      <w:r>
        <w:rPr>
          <w:w w:val="115"/>
        </w:rPr>
        <w:t xml:space="preserve">, союзами </w:t>
      </w:r>
      <w:r>
        <w:rPr>
          <w:i/>
          <w:w w:val="115"/>
        </w:rPr>
        <w:t>а</w:t>
      </w:r>
      <w:r>
        <w:rPr>
          <w:w w:val="115"/>
        </w:rPr>
        <w:t xml:space="preserve">, </w:t>
      </w:r>
      <w:r>
        <w:rPr>
          <w:i/>
          <w:w w:val="115"/>
        </w:rPr>
        <w:t>но</w:t>
      </w:r>
      <w:r>
        <w:rPr>
          <w:w w:val="115"/>
        </w:rPr>
        <w:t xml:space="preserve">, </w:t>
      </w:r>
      <w:r>
        <w:rPr>
          <w:i/>
          <w:w w:val="115"/>
        </w:rPr>
        <w:t>однако</w:t>
      </w:r>
      <w:r>
        <w:rPr>
          <w:w w:val="115"/>
        </w:rPr>
        <w:t xml:space="preserve">, </w:t>
      </w:r>
      <w:r>
        <w:rPr>
          <w:i/>
          <w:w w:val="115"/>
        </w:rPr>
        <w:t>зато</w:t>
      </w:r>
      <w:r>
        <w:rPr>
          <w:w w:val="115"/>
        </w:rPr>
        <w:t xml:space="preserve">, </w:t>
      </w:r>
      <w:r>
        <w:rPr>
          <w:i/>
          <w:w w:val="115"/>
        </w:rPr>
        <w:t xml:space="preserve">да </w:t>
      </w:r>
      <w:r>
        <w:rPr>
          <w:w w:val="115"/>
        </w:rPr>
        <w:t xml:space="preserve">(в значении </w:t>
      </w:r>
      <w:r>
        <w:rPr>
          <w:i/>
          <w:w w:val="115"/>
        </w:rPr>
        <w:t>и</w:t>
      </w:r>
      <w:r>
        <w:rPr>
          <w:w w:val="115"/>
        </w:rPr>
        <w:t xml:space="preserve">), </w:t>
      </w:r>
      <w:r>
        <w:rPr>
          <w:i/>
          <w:w w:val="115"/>
        </w:rPr>
        <w:t xml:space="preserve">да </w:t>
      </w:r>
      <w:r>
        <w:rPr>
          <w:w w:val="115"/>
        </w:rPr>
        <w:t xml:space="preserve">(в значении </w:t>
      </w:r>
      <w:r>
        <w:rPr>
          <w:i/>
          <w:w w:val="115"/>
        </w:rPr>
        <w:t>но</w:t>
      </w:r>
      <w:r>
        <w:rPr>
          <w:w w:val="115"/>
        </w:rPr>
        <w:t>); с обобщающим словом при</w:t>
      </w:r>
      <w:r>
        <w:rPr>
          <w:spacing w:val="-2"/>
          <w:w w:val="115"/>
        </w:rPr>
        <w:t xml:space="preserve"> </w:t>
      </w:r>
      <w:r>
        <w:rPr>
          <w:w w:val="115"/>
        </w:rPr>
        <w:t>однородных</w:t>
      </w:r>
      <w:r>
        <w:rPr>
          <w:spacing w:val="-2"/>
          <w:w w:val="115"/>
        </w:rPr>
        <w:t xml:space="preserve"> </w:t>
      </w:r>
      <w:r>
        <w:rPr>
          <w:w w:val="115"/>
        </w:rPr>
        <w:t>членах; с</w:t>
      </w:r>
      <w:r>
        <w:rPr>
          <w:spacing w:val="-2"/>
          <w:w w:val="115"/>
        </w:rPr>
        <w:t xml:space="preserve"> </w:t>
      </w:r>
      <w:r>
        <w:rPr>
          <w:w w:val="115"/>
        </w:rPr>
        <w:t>обращением;</w:t>
      </w:r>
      <w:r>
        <w:rPr>
          <w:spacing w:val="-2"/>
          <w:w w:val="115"/>
        </w:rPr>
        <w:t xml:space="preserve"> </w:t>
      </w:r>
      <w:r>
        <w:rPr>
          <w:w w:val="115"/>
        </w:rPr>
        <w:t xml:space="preserve">в предложениях с прямой речью; в сложных предложениях, состоящих из частей, связанных бессоюзной связью и союзами </w:t>
      </w:r>
      <w:r>
        <w:rPr>
          <w:i/>
          <w:w w:val="115"/>
        </w:rPr>
        <w:t>и</w:t>
      </w:r>
      <w:r>
        <w:rPr>
          <w:w w:val="115"/>
        </w:rPr>
        <w:t xml:space="preserve">, </w:t>
      </w:r>
      <w:r>
        <w:rPr>
          <w:i/>
          <w:w w:val="115"/>
        </w:rPr>
        <w:t>но</w:t>
      </w:r>
      <w:r>
        <w:rPr>
          <w:w w:val="115"/>
        </w:rPr>
        <w:t xml:space="preserve">, </w:t>
      </w:r>
      <w:r>
        <w:rPr>
          <w:i/>
          <w:w w:val="115"/>
        </w:rPr>
        <w:t>а</w:t>
      </w:r>
      <w:r>
        <w:rPr>
          <w:w w:val="115"/>
        </w:rPr>
        <w:t xml:space="preserve">, </w:t>
      </w:r>
      <w:r>
        <w:rPr>
          <w:i/>
          <w:w w:val="115"/>
        </w:rPr>
        <w:t>однако</w:t>
      </w:r>
      <w:r>
        <w:rPr>
          <w:w w:val="115"/>
        </w:rPr>
        <w:t xml:space="preserve">, </w:t>
      </w:r>
      <w:r>
        <w:rPr>
          <w:i/>
          <w:w w:val="115"/>
        </w:rPr>
        <w:t>зато</w:t>
      </w:r>
      <w:r>
        <w:rPr>
          <w:w w:val="115"/>
        </w:rPr>
        <w:t xml:space="preserve">, </w:t>
      </w:r>
      <w:r>
        <w:rPr>
          <w:i/>
          <w:w w:val="115"/>
        </w:rPr>
        <w:t>да</w:t>
      </w:r>
      <w:r>
        <w:rPr>
          <w:w w:val="115"/>
        </w:rPr>
        <w:t>; оформлять</w:t>
      </w:r>
      <w:r>
        <w:rPr>
          <w:spacing w:val="40"/>
          <w:w w:val="115"/>
        </w:rPr>
        <w:t xml:space="preserve"> </w:t>
      </w:r>
      <w:r>
        <w:rPr>
          <w:w w:val="115"/>
        </w:rPr>
        <w:t xml:space="preserve">на письме </w:t>
      </w:r>
      <w:r>
        <w:rPr>
          <w:spacing w:val="-2"/>
          <w:w w:val="115"/>
        </w:rPr>
        <w:t>диалог.</w:t>
      </w:r>
    </w:p>
    <w:p w:rsidR="005071C8" w:rsidRDefault="00BD237E">
      <w:pPr>
        <w:pStyle w:val="2"/>
        <w:numPr>
          <w:ilvl w:val="0"/>
          <w:numId w:val="272"/>
        </w:numPr>
        <w:tabs>
          <w:tab w:val="left" w:pos="2170"/>
        </w:tabs>
        <w:spacing w:before="73" w:line="272" w:lineRule="exact"/>
        <w:ind w:hanging="182"/>
        <w:jc w:val="both"/>
      </w:pPr>
      <w:r>
        <w:rPr>
          <w:spacing w:val="-2"/>
        </w:rPr>
        <w:t>КЛАСС</w:t>
      </w:r>
    </w:p>
    <w:p w:rsidR="005071C8" w:rsidRDefault="00BD237E">
      <w:pPr>
        <w:spacing w:line="272" w:lineRule="exact"/>
        <w:ind w:left="1988"/>
        <w:jc w:val="both"/>
        <w:rPr>
          <w:i/>
          <w:sz w:val="24"/>
        </w:rPr>
      </w:pPr>
      <w:r>
        <w:rPr>
          <w:i/>
          <w:sz w:val="24"/>
        </w:rPr>
        <w:t>Общие</w:t>
      </w:r>
      <w:r>
        <w:rPr>
          <w:i/>
          <w:spacing w:val="-4"/>
          <w:sz w:val="24"/>
        </w:rPr>
        <w:t xml:space="preserve"> </w:t>
      </w:r>
      <w:r>
        <w:rPr>
          <w:i/>
          <w:sz w:val="24"/>
        </w:rPr>
        <w:t>сведения о</w:t>
      </w:r>
      <w:r>
        <w:rPr>
          <w:i/>
          <w:spacing w:val="-4"/>
          <w:sz w:val="24"/>
        </w:rPr>
        <w:t xml:space="preserve"> языке</w:t>
      </w:r>
    </w:p>
    <w:p w:rsidR="005071C8" w:rsidRDefault="00BD237E">
      <w:pPr>
        <w:pStyle w:val="a3"/>
        <w:spacing w:before="2"/>
        <w:ind w:right="975"/>
      </w:pPr>
      <w:r>
        <w:rPr>
          <w:w w:val="110"/>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5071C8" w:rsidRDefault="00BD237E">
      <w:pPr>
        <w:pStyle w:val="a3"/>
        <w:spacing w:before="1" w:line="275" w:lineRule="exact"/>
        <w:ind w:left="1988" w:firstLine="0"/>
      </w:pPr>
      <w:r>
        <w:rPr>
          <w:w w:val="105"/>
        </w:rPr>
        <w:t>Иметь</w:t>
      </w:r>
      <w:r>
        <w:rPr>
          <w:spacing w:val="32"/>
          <w:w w:val="105"/>
        </w:rPr>
        <w:t xml:space="preserve"> </w:t>
      </w:r>
      <w:r>
        <w:rPr>
          <w:w w:val="105"/>
        </w:rPr>
        <w:t>представление</w:t>
      </w:r>
      <w:r>
        <w:rPr>
          <w:spacing w:val="38"/>
          <w:w w:val="105"/>
        </w:rPr>
        <w:t xml:space="preserve"> </w:t>
      </w:r>
      <w:r>
        <w:rPr>
          <w:w w:val="105"/>
        </w:rPr>
        <w:t>о</w:t>
      </w:r>
      <w:r>
        <w:rPr>
          <w:spacing w:val="37"/>
          <w:w w:val="105"/>
        </w:rPr>
        <w:t xml:space="preserve"> </w:t>
      </w:r>
      <w:r>
        <w:rPr>
          <w:w w:val="105"/>
        </w:rPr>
        <w:t>русском</w:t>
      </w:r>
      <w:r>
        <w:rPr>
          <w:spacing w:val="33"/>
          <w:w w:val="105"/>
        </w:rPr>
        <w:t xml:space="preserve"> </w:t>
      </w:r>
      <w:r>
        <w:rPr>
          <w:w w:val="105"/>
        </w:rPr>
        <w:t>литературном</w:t>
      </w:r>
      <w:r>
        <w:rPr>
          <w:spacing w:val="34"/>
          <w:w w:val="105"/>
        </w:rPr>
        <w:t xml:space="preserve"> </w:t>
      </w:r>
      <w:r>
        <w:rPr>
          <w:spacing w:val="-2"/>
          <w:w w:val="105"/>
        </w:rPr>
        <w:t>языке.</w:t>
      </w:r>
    </w:p>
    <w:p w:rsidR="005071C8" w:rsidRDefault="00BD237E">
      <w:pPr>
        <w:spacing w:line="275" w:lineRule="exact"/>
        <w:ind w:left="1988"/>
        <w:jc w:val="both"/>
        <w:rPr>
          <w:i/>
          <w:sz w:val="24"/>
        </w:rPr>
      </w:pPr>
      <w:r>
        <w:rPr>
          <w:i/>
          <w:sz w:val="24"/>
        </w:rPr>
        <w:t>Язык</w:t>
      </w:r>
      <w:r>
        <w:rPr>
          <w:i/>
          <w:spacing w:val="2"/>
          <w:sz w:val="24"/>
        </w:rPr>
        <w:t xml:space="preserve"> </w:t>
      </w:r>
      <w:r>
        <w:rPr>
          <w:i/>
          <w:sz w:val="24"/>
        </w:rPr>
        <w:t>и</w:t>
      </w:r>
      <w:r>
        <w:rPr>
          <w:i/>
          <w:spacing w:val="-2"/>
          <w:sz w:val="24"/>
        </w:rPr>
        <w:t xml:space="preserve"> </w:t>
      </w:r>
      <w:r>
        <w:rPr>
          <w:i/>
          <w:spacing w:val="-4"/>
          <w:sz w:val="24"/>
        </w:rPr>
        <w:t>речь</w:t>
      </w:r>
    </w:p>
    <w:p w:rsidR="005071C8" w:rsidRDefault="00BD237E">
      <w:pPr>
        <w:pStyle w:val="a3"/>
        <w:spacing w:before="26"/>
        <w:ind w:right="970"/>
      </w:pPr>
      <w:r>
        <w:rPr>
          <w:w w:val="105"/>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w:t>
      </w:r>
      <w:r>
        <w:rPr>
          <w:spacing w:val="40"/>
          <w:w w:val="105"/>
        </w:rPr>
        <w:t xml:space="preserve"> </w:t>
      </w:r>
      <w:r>
        <w:rPr>
          <w:w w:val="105"/>
        </w:rPr>
        <w:t>на лингвистическую тему. Участвовать в диалоге (побуждение к действию, обмен мнениями) объёмом не менее 4 реплик.</w:t>
      </w:r>
    </w:p>
    <w:p w:rsidR="005071C8" w:rsidRDefault="00BD237E">
      <w:pPr>
        <w:pStyle w:val="a3"/>
        <w:ind w:right="972"/>
      </w:pPr>
      <w:r>
        <w:rPr>
          <w:w w:val="110"/>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 Владеть различными видами чтения: просмотровым, ознакомительным,</w:t>
      </w:r>
      <w:r>
        <w:rPr>
          <w:spacing w:val="40"/>
          <w:w w:val="110"/>
        </w:rPr>
        <w:t xml:space="preserve"> </w:t>
      </w:r>
      <w:r>
        <w:rPr>
          <w:w w:val="110"/>
        </w:rPr>
        <w:t>изучающим, поисковым.</w:t>
      </w:r>
    </w:p>
    <w:p w:rsidR="005071C8" w:rsidRDefault="00BD237E">
      <w:pPr>
        <w:pStyle w:val="a3"/>
        <w:spacing w:before="4" w:line="237" w:lineRule="auto"/>
        <w:ind w:right="967"/>
      </w:pPr>
      <w:r>
        <w:rPr>
          <w:w w:val="110"/>
        </w:rPr>
        <w:t>Устно пересказывать прочитанный или прослушанный текст объёмом не</w:t>
      </w:r>
      <w:r>
        <w:rPr>
          <w:spacing w:val="40"/>
          <w:w w:val="110"/>
        </w:rPr>
        <w:t xml:space="preserve"> </w:t>
      </w:r>
      <w:r>
        <w:rPr>
          <w:w w:val="110"/>
        </w:rPr>
        <w:t>менее 110 слов.</w:t>
      </w:r>
    </w:p>
    <w:p w:rsidR="005071C8" w:rsidRDefault="00BD237E">
      <w:pPr>
        <w:pStyle w:val="a3"/>
        <w:ind w:right="975"/>
      </w:pPr>
      <w:r>
        <w:rPr>
          <w:w w:val="110"/>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 учебных и художественных текстов различных функционально- смысловых типов </w:t>
      </w:r>
      <w:r>
        <w:t>речи</w:t>
      </w:r>
      <w:r>
        <w:rPr>
          <w:spacing w:val="40"/>
        </w:rPr>
        <w:t xml:space="preserve"> </w:t>
      </w:r>
      <w:r>
        <w:t>(для</w:t>
      </w:r>
      <w:r>
        <w:rPr>
          <w:spacing w:val="40"/>
        </w:rPr>
        <w:t xml:space="preserve"> </w:t>
      </w:r>
      <w:r>
        <w:t>подробного</w:t>
      </w:r>
      <w:r>
        <w:rPr>
          <w:spacing w:val="40"/>
        </w:rPr>
        <w:t xml:space="preserve"> </w:t>
      </w:r>
      <w:r>
        <w:t>изложения</w:t>
      </w:r>
      <w:r>
        <w:rPr>
          <w:spacing w:val="40"/>
        </w:rPr>
        <w:t xml:space="preserve"> </w:t>
      </w:r>
      <w:r>
        <w:t>объём</w:t>
      </w:r>
      <w:r>
        <w:rPr>
          <w:spacing w:val="40"/>
        </w:rPr>
        <w:t xml:space="preserve"> </w:t>
      </w:r>
      <w:r>
        <w:t>исходного</w:t>
      </w:r>
      <w:r>
        <w:rPr>
          <w:spacing w:val="40"/>
        </w:rPr>
        <w:t xml:space="preserve"> </w:t>
      </w:r>
      <w:r>
        <w:t>текста</w:t>
      </w:r>
      <w:r>
        <w:rPr>
          <w:spacing w:val="40"/>
        </w:rPr>
        <w:t xml:space="preserve"> </w:t>
      </w:r>
      <w:r>
        <w:t>должен</w:t>
      </w:r>
      <w:r>
        <w:rPr>
          <w:spacing w:val="40"/>
        </w:rPr>
        <w:t xml:space="preserve"> </w:t>
      </w:r>
      <w:r>
        <w:t>составлять</w:t>
      </w:r>
      <w:r>
        <w:rPr>
          <w:spacing w:val="40"/>
        </w:rPr>
        <w:t xml:space="preserve"> </w:t>
      </w:r>
      <w:r>
        <w:t>не</w:t>
      </w:r>
      <w:r>
        <w:rPr>
          <w:spacing w:val="40"/>
        </w:rPr>
        <w:t xml:space="preserve"> </w:t>
      </w:r>
      <w:r>
        <w:t xml:space="preserve">менее </w:t>
      </w:r>
      <w:r>
        <w:rPr>
          <w:w w:val="110"/>
        </w:rPr>
        <w:t>160 слов; для сжатого изложения — не менее 165 слов).</w:t>
      </w:r>
    </w:p>
    <w:p w:rsidR="005071C8" w:rsidRDefault="00BD237E">
      <w:pPr>
        <w:pStyle w:val="a3"/>
        <w:ind w:right="976"/>
      </w:pPr>
      <w:r>
        <w:rPr>
          <w:w w:val="105"/>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w:t>
      </w:r>
      <w:r>
        <w:rPr>
          <w:spacing w:val="40"/>
          <w:w w:val="105"/>
        </w:rPr>
        <w:t xml:space="preserve"> </w:t>
      </w:r>
      <w:r>
        <w:rPr>
          <w:w w:val="105"/>
        </w:rPr>
        <w:t>выразительного словоупотребления; использовать толковые словари.</w:t>
      </w:r>
    </w:p>
    <w:p w:rsidR="005071C8" w:rsidRDefault="00BD237E">
      <w:pPr>
        <w:pStyle w:val="a3"/>
        <w:ind w:right="977"/>
      </w:pPr>
      <w:r>
        <w:rPr>
          <w:w w:val="105"/>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w:t>
      </w:r>
      <w:r>
        <w:rPr>
          <w:spacing w:val="40"/>
          <w:w w:val="105"/>
        </w:rPr>
        <w:t xml:space="preserve"> </w:t>
      </w:r>
      <w:r>
        <w:rPr>
          <w:w w:val="105"/>
        </w:rPr>
        <w:t>объёмом</w:t>
      </w:r>
      <w:r>
        <w:rPr>
          <w:spacing w:val="-1"/>
          <w:w w:val="105"/>
        </w:rPr>
        <w:t xml:space="preserve"> </w:t>
      </w:r>
      <w:r>
        <w:rPr>
          <w:w w:val="105"/>
        </w:rPr>
        <w:t>100—110</w:t>
      </w:r>
      <w:r>
        <w:rPr>
          <w:spacing w:val="-2"/>
          <w:w w:val="105"/>
        </w:rPr>
        <w:t xml:space="preserve"> </w:t>
      </w:r>
      <w:r>
        <w:rPr>
          <w:w w:val="105"/>
        </w:rPr>
        <w:t>слов,</w:t>
      </w:r>
      <w:r>
        <w:rPr>
          <w:spacing w:val="-6"/>
          <w:w w:val="105"/>
        </w:rPr>
        <w:t xml:space="preserve"> </w:t>
      </w:r>
      <w:r>
        <w:rPr>
          <w:w w:val="105"/>
        </w:rPr>
        <w:t>составленного</w:t>
      </w:r>
      <w:r>
        <w:rPr>
          <w:spacing w:val="-5"/>
          <w:w w:val="105"/>
        </w:rPr>
        <w:t xml:space="preserve"> </w:t>
      </w:r>
      <w:r>
        <w:rPr>
          <w:w w:val="105"/>
        </w:rPr>
        <w:t>с</w:t>
      </w:r>
      <w:r>
        <w:rPr>
          <w:spacing w:val="-3"/>
          <w:w w:val="105"/>
        </w:rPr>
        <w:t xml:space="preserve"> </w:t>
      </w:r>
      <w:r>
        <w:rPr>
          <w:w w:val="105"/>
        </w:rPr>
        <w:t>учётом</w:t>
      </w:r>
      <w:r>
        <w:rPr>
          <w:spacing w:val="-6"/>
          <w:w w:val="105"/>
        </w:rPr>
        <w:t xml:space="preserve"> </w:t>
      </w:r>
      <w:r>
        <w:rPr>
          <w:w w:val="105"/>
        </w:rPr>
        <w:t>ранее</w:t>
      </w:r>
      <w:r>
        <w:rPr>
          <w:spacing w:val="-2"/>
          <w:w w:val="105"/>
        </w:rPr>
        <w:t xml:space="preserve"> </w:t>
      </w:r>
      <w:r>
        <w:rPr>
          <w:w w:val="105"/>
        </w:rPr>
        <w:t>изученных</w:t>
      </w:r>
      <w:r>
        <w:rPr>
          <w:spacing w:val="-1"/>
          <w:w w:val="105"/>
        </w:rPr>
        <w:t xml:space="preserve"> </w:t>
      </w:r>
      <w:r>
        <w:rPr>
          <w:w w:val="105"/>
        </w:rPr>
        <w:t>правил</w:t>
      </w:r>
      <w:r>
        <w:rPr>
          <w:spacing w:val="-2"/>
          <w:w w:val="105"/>
        </w:rPr>
        <w:t xml:space="preserve"> </w:t>
      </w:r>
      <w:r>
        <w:rPr>
          <w:w w:val="105"/>
        </w:rPr>
        <w:t>правописания (в</w:t>
      </w:r>
      <w:r>
        <w:rPr>
          <w:spacing w:val="10"/>
          <w:w w:val="105"/>
        </w:rPr>
        <w:t xml:space="preserve"> </w:t>
      </w:r>
      <w:r>
        <w:rPr>
          <w:w w:val="105"/>
        </w:rPr>
        <w:t>том</w:t>
      </w:r>
      <w:r>
        <w:rPr>
          <w:spacing w:val="16"/>
          <w:w w:val="105"/>
        </w:rPr>
        <w:t xml:space="preserve"> </w:t>
      </w:r>
      <w:r>
        <w:rPr>
          <w:w w:val="105"/>
        </w:rPr>
        <w:t>числе</w:t>
      </w:r>
      <w:r>
        <w:rPr>
          <w:spacing w:val="10"/>
          <w:w w:val="105"/>
        </w:rPr>
        <w:t xml:space="preserve"> </w:t>
      </w:r>
      <w:r>
        <w:rPr>
          <w:w w:val="105"/>
        </w:rPr>
        <w:t>содержащего</w:t>
      </w:r>
      <w:r>
        <w:rPr>
          <w:spacing w:val="17"/>
          <w:w w:val="105"/>
        </w:rPr>
        <w:t xml:space="preserve"> </w:t>
      </w:r>
      <w:r>
        <w:rPr>
          <w:w w:val="105"/>
        </w:rPr>
        <w:t>изученные</w:t>
      </w:r>
      <w:r>
        <w:rPr>
          <w:spacing w:val="11"/>
          <w:w w:val="105"/>
        </w:rPr>
        <w:t xml:space="preserve"> </w:t>
      </w:r>
      <w:r>
        <w:rPr>
          <w:w w:val="105"/>
        </w:rPr>
        <w:t>в</w:t>
      </w:r>
      <w:r>
        <w:rPr>
          <w:spacing w:val="17"/>
          <w:w w:val="105"/>
        </w:rPr>
        <w:t xml:space="preserve"> </w:t>
      </w:r>
      <w:r>
        <w:rPr>
          <w:w w:val="105"/>
        </w:rPr>
        <w:t>течение</w:t>
      </w:r>
      <w:r>
        <w:rPr>
          <w:spacing w:val="57"/>
          <w:w w:val="150"/>
        </w:rPr>
        <w:t xml:space="preserve"> </w:t>
      </w:r>
      <w:r>
        <w:rPr>
          <w:w w:val="105"/>
        </w:rPr>
        <w:t>второго</w:t>
      </w:r>
      <w:r>
        <w:rPr>
          <w:spacing w:val="65"/>
          <w:w w:val="150"/>
        </w:rPr>
        <w:t xml:space="preserve"> </w:t>
      </w:r>
      <w:r>
        <w:rPr>
          <w:w w:val="105"/>
        </w:rPr>
        <w:t>года</w:t>
      </w:r>
      <w:r>
        <w:rPr>
          <w:spacing w:val="11"/>
          <w:w w:val="105"/>
        </w:rPr>
        <w:t xml:space="preserve"> </w:t>
      </w:r>
      <w:r>
        <w:rPr>
          <w:w w:val="105"/>
        </w:rPr>
        <w:t>обучения</w:t>
      </w:r>
      <w:r>
        <w:rPr>
          <w:spacing w:val="65"/>
          <w:w w:val="150"/>
        </w:rPr>
        <w:t xml:space="preserve"> </w:t>
      </w:r>
      <w:r>
        <w:rPr>
          <w:spacing w:val="-2"/>
          <w:w w:val="105"/>
        </w:rPr>
        <w:t>орфограммы,</w:t>
      </w:r>
    </w:p>
    <w:p w:rsidR="005071C8" w:rsidRDefault="00BD237E">
      <w:pPr>
        <w:spacing w:before="238"/>
        <w:ind w:left="744" w:right="1092"/>
        <w:jc w:val="right"/>
        <w:rPr>
          <w:rFonts w:ascii="Calibri"/>
        </w:rPr>
      </w:pPr>
      <w:r>
        <w:rPr>
          <w:rFonts w:ascii="Calibri"/>
          <w:spacing w:val="-5"/>
        </w:rPr>
        <w:t>42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tabs>
          <w:tab w:val="left" w:pos="3298"/>
          <w:tab w:val="left" w:pos="3730"/>
          <w:tab w:val="left" w:pos="4622"/>
        </w:tabs>
        <w:spacing w:before="77" w:line="237" w:lineRule="auto"/>
        <w:ind w:right="978" w:firstLine="0"/>
        <w:jc w:val="left"/>
      </w:pPr>
      <w:r>
        <w:rPr>
          <w:spacing w:val="-2"/>
          <w:w w:val="105"/>
        </w:rPr>
        <w:lastRenderedPageBreak/>
        <w:t>пунктограммы</w:t>
      </w:r>
      <w:r>
        <w:tab/>
      </w:r>
      <w:r>
        <w:rPr>
          <w:spacing w:val="-10"/>
          <w:w w:val="105"/>
        </w:rPr>
        <w:t>и</w:t>
      </w:r>
      <w:r>
        <w:tab/>
      </w:r>
      <w:r>
        <w:rPr>
          <w:spacing w:val="-4"/>
          <w:w w:val="105"/>
        </w:rPr>
        <w:t>слова</w:t>
      </w:r>
      <w:r>
        <w:tab/>
      </w:r>
      <w:r>
        <w:rPr>
          <w:w w:val="105"/>
        </w:rPr>
        <w:t>с</w:t>
      </w:r>
      <w:r>
        <w:rPr>
          <w:spacing w:val="80"/>
          <w:w w:val="105"/>
        </w:rPr>
        <w:t xml:space="preserve"> </w:t>
      </w:r>
      <w:r>
        <w:rPr>
          <w:w w:val="105"/>
        </w:rPr>
        <w:t>непроверяемыми</w:t>
      </w:r>
      <w:r>
        <w:rPr>
          <w:spacing w:val="33"/>
          <w:w w:val="105"/>
        </w:rPr>
        <w:t xml:space="preserve"> </w:t>
      </w:r>
      <w:r>
        <w:rPr>
          <w:w w:val="105"/>
        </w:rPr>
        <w:t>написаниями);</w:t>
      </w:r>
      <w:r>
        <w:rPr>
          <w:spacing w:val="40"/>
          <w:w w:val="105"/>
        </w:rPr>
        <w:t xml:space="preserve"> </w:t>
      </w:r>
      <w:r>
        <w:rPr>
          <w:w w:val="105"/>
        </w:rPr>
        <w:t>соблюдать</w:t>
      </w:r>
      <w:r>
        <w:rPr>
          <w:spacing w:val="80"/>
          <w:w w:val="105"/>
        </w:rPr>
        <w:t xml:space="preserve"> </w:t>
      </w:r>
      <w:r>
        <w:rPr>
          <w:w w:val="105"/>
        </w:rPr>
        <w:t>в</w:t>
      </w:r>
      <w:r>
        <w:rPr>
          <w:spacing w:val="40"/>
          <w:w w:val="105"/>
        </w:rPr>
        <w:t xml:space="preserve"> </w:t>
      </w:r>
      <w:r>
        <w:rPr>
          <w:w w:val="105"/>
        </w:rPr>
        <w:t>устной речи</w:t>
      </w:r>
      <w:r>
        <w:rPr>
          <w:spacing w:val="40"/>
          <w:w w:val="105"/>
        </w:rPr>
        <w:t xml:space="preserve"> </w:t>
      </w:r>
      <w:r>
        <w:rPr>
          <w:w w:val="105"/>
        </w:rPr>
        <w:t>и на письме правила речевого этикета.</w:t>
      </w:r>
    </w:p>
    <w:p w:rsidR="005071C8" w:rsidRDefault="00BD237E">
      <w:pPr>
        <w:spacing w:before="4" w:line="275" w:lineRule="exact"/>
        <w:ind w:left="1988"/>
        <w:rPr>
          <w:i/>
          <w:sz w:val="24"/>
        </w:rPr>
      </w:pPr>
      <w:r>
        <w:rPr>
          <w:i/>
          <w:spacing w:val="-2"/>
          <w:sz w:val="24"/>
        </w:rPr>
        <w:t>Текст</w:t>
      </w:r>
    </w:p>
    <w:p w:rsidR="005071C8" w:rsidRDefault="00BD237E">
      <w:pPr>
        <w:pStyle w:val="a3"/>
        <w:spacing w:line="242" w:lineRule="auto"/>
        <w:ind w:right="987"/>
      </w:pPr>
      <w:r>
        <w:rPr>
          <w:w w:val="105"/>
        </w:rPr>
        <w:t>Анализировать текст с точки зрения его соответствия основным признакам; с точки зрения его принадлежности к функционально-смысловому</w:t>
      </w:r>
      <w:r>
        <w:rPr>
          <w:spacing w:val="40"/>
          <w:w w:val="105"/>
        </w:rPr>
        <w:t xml:space="preserve"> </w:t>
      </w:r>
      <w:r>
        <w:rPr>
          <w:w w:val="105"/>
        </w:rPr>
        <w:t>типу речи.</w:t>
      </w:r>
    </w:p>
    <w:p w:rsidR="005071C8" w:rsidRDefault="00BD237E">
      <w:pPr>
        <w:pStyle w:val="a3"/>
        <w:ind w:right="977"/>
      </w:pPr>
      <w:r>
        <w:rPr>
          <w:w w:val="110"/>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5071C8" w:rsidRDefault="00BD237E">
      <w:pPr>
        <w:pStyle w:val="a3"/>
        <w:spacing w:line="237" w:lineRule="auto"/>
        <w:ind w:right="981"/>
      </w:pPr>
      <w:r>
        <w:rPr>
          <w:w w:val="105"/>
        </w:rPr>
        <w:t>Выявлять средства связи предложений в тексте, в том числе притяжательные и указательные местоимения, видовременную</w:t>
      </w:r>
      <w:r>
        <w:rPr>
          <w:spacing w:val="40"/>
          <w:w w:val="105"/>
        </w:rPr>
        <w:t xml:space="preserve"> </w:t>
      </w:r>
      <w:r>
        <w:rPr>
          <w:w w:val="105"/>
        </w:rPr>
        <w:t>соотнесённость</w:t>
      </w:r>
      <w:r>
        <w:rPr>
          <w:spacing w:val="40"/>
          <w:w w:val="105"/>
        </w:rPr>
        <w:t xml:space="preserve"> </w:t>
      </w:r>
      <w:r>
        <w:rPr>
          <w:w w:val="105"/>
        </w:rPr>
        <w:t>глагольных форм.</w:t>
      </w:r>
    </w:p>
    <w:p w:rsidR="005071C8" w:rsidRDefault="00BD237E">
      <w:pPr>
        <w:pStyle w:val="a3"/>
        <w:spacing w:before="71" w:line="237" w:lineRule="auto"/>
        <w:ind w:right="976"/>
      </w:pPr>
      <w:r>
        <w:rPr>
          <w:w w:val="110"/>
        </w:rPr>
        <w:t>Применять знания о функционально-смысловых типах речи</w:t>
      </w:r>
      <w:r>
        <w:rPr>
          <w:spacing w:val="40"/>
          <w:w w:val="110"/>
        </w:rPr>
        <w:t xml:space="preserve"> </w:t>
      </w:r>
      <w:r>
        <w:rPr>
          <w:w w:val="110"/>
        </w:rPr>
        <w:t>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5071C8" w:rsidRDefault="00BD237E">
      <w:pPr>
        <w:pStyle w:val="a3"/>
        <w:spacing w:before="11" w:line="237" w:lineRule="auto"/>
        <w:ind w:right="995"/>
      </w:pPr>
      <w:r>
        <w:rPr>
          <w:w w:val="110"/>
        </w:rPr>
        <w:t>Проводить смысловой анализ текста, его композиционных особенностей, определять количество микротем и абзацев.</w:t>
      </w:r>
    </w:p>
    <w:p w:rsidR="005071C8" w:rsidRDefault="00BD237E">
      <w:pPr>
        <w:pStyle w:val="a3"/>
        <w:spacing w:before="8"/>
        <w:ind w:right="965"/>
      </w:pPr>
      <w:r>
        <w:rPr>
          <w:w w:val="110"/>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w:t>
      </w:r>
      <w:r>
        <w:rPr>
          <w:spacing w:val="-4"/>
          <w:w w:val="110"/>
        </w:rPr>
        <w:t xml:space="preserve"> </w:t>
      </w:r>
      <w:r>
        <w:rPr>
          <w:w w:val="110"/>
        </w:rPr>
        <w:t>объёмом не менее 100 слов с учётом функциональной разновидности</w:t>
      </w:r>
      <w:r>
        <w:rPr>
          <w:spacing w:val="-17"/>
          <w:w w:val="110"/>
        </w:rPr>
        <w:t xml:space="preserve"> </w:t>
      </w:r>
      <w:r>
        <w:rPr>
          <w:w w:val="110"/>
        </w:rPr>
        <w:t>и жанра сочинения, характера темы).</w:t>
      </w:r>
    </w:p>
    <w:p w:rsidR="005071C8" w:rsidRDefault="00BD237E">
      <w:pPr>
        <w:pStyle w:val="a3"/>
        <w:spacing w:before="1"/>
        <w:ind w:right="972"/>
      </w:pPr>
      <w:r>
        <w:rPr>
          <w:w w:val="105"/>
        </w:rPr>
        <w:t>Владеть умениями информационной переработки текста: составлять план прочитанного текста (простой, сложный; назывной, вопросный) с</w:t>
      </w:r>
      <w:r>
        <w:rPr>
          <w:spacing w:val="40"/>
          <w:w w:val="105"/>
        </w:rPr>
        <w:t xml:space="preserve"> </w:t>
      </w:r>
      <w:r>
        <w:rPr>
          <w:w w:val="105"/>
        </w:rPr>
        <w:t>целью дальнейшего воспроизведения</w:t>
      </w:r>
      <w:r>
        <w:rPr>
          <w:spacing w:val="-2"/>
          <w:w w:val="105"/>
        </w:rPr>
        <w:t xml:space="preserve"> </w:t>
      </w:r>
      <w:r>
        <w:rPr>
          <w:w w:val="105"/>
        </w:rPr>
        <w:t>содержания текста</w:t>
      </w:r>
      <w:r>
        <w:rPr>
          <w:spacing w:val="-7"/>
          <w:w w:val="105"/>
        </w:rPr>
        <w:t xml:space="preserve"> </w:t>
      </w:r>
      <w:r>
        <w:rPr>
          <w:w w:val="105"/>
        </w:rPr>
        <w:t>в устной</w:t>
      </w:r>
      <w:r>
        <w:rPr>
          <w:spacing w:val="-1"/>
          <w:w w:val="105"/>
        </w:rPr>
        <w:t xml:space="preserve"> </w:t>
      </w:r>
      <w:r>
        <w:rPr>
          <w:w w:val="105"/>
        </w:rPr>
        <w:t>и</w:t>
      </w:r>
      <w:r>
        <w:rPr>
          <w:spacing w:val="-6"/>
          <w:w w:val="105"/>
        </w:rPr>
        <w:t xml:space="preserve"> </w:t>
      </w:r>
      <w:r>
        <w:rPr>
          <w:w w:val="105"/>
        </w:rPr>
        <w:t>письменной</w:t>
      </w:r>
      <w:r>
        <w:rPr>
          <w:spacing w:val="-6"/>
          <w:w w:val="105"/>
        </w:rPr>
        <w:t xml:space="preserve"> </w:t>
      </w:r>
      <w:r>
        <w:rPr>
          <w:w w:val="105"/>
        </w:rPr>
        <w:t>форме;</w:t>
      </w:r>
      <w:r>
        <w:rPr>
          <w:spacing w:val="-4"/>
          <w:w w:val="105"/>
        </w:rPr>
        <w:t xml:space="preserve"> </w:t>
      </w:r>
      <w:r>
        <w:rPr>
          <w:w w:val="105"/>
        </w:rPr>
        <w:t>выделять</w:t>
      </w:r>
      <w:r>
        <w:rPr>
          <w:spacing w:val="-5"/>
          <w:w w:val="105"/>
        </w:rPr>
        <w:t xml:space="preserve"> </w:t>
      </w:r>
      <w:r>
        <w:rPr>
          <w:w w:val="105"/>
        </w:rPr>
        <w:t>главную</w:t>
      </w:r>
      <w:r>
        <w:rPr>
          <w:spacing w:val="-7"/>
          <w:w w:val="105"/>
        </w:rPr>
        <w:t xml:space="preserve"> </w:t>
      </w:r>
      <w:r>
        <w:rPr>
          <w:w w:val="105"/>
        </w:rPr>
        <w:t>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071C8" w:rsidRDefault="00BD237E">
      <w:pPr>
        <w:pStyle w:val="a3"/>
        <w:spacing w:before="1"/>
        <w:ind w:right="977"/>
      </w:pPr>
      <w:r>
        <w:rPr>
          <w:w w:val="105"/>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w:t>
      </w:r>
    </w:p>
    <w:p w:rsidR="005071C8" w:rsidRDefault="00BD237E">
      <w:pPr>
        <w:pStyle w:val="a3"/>
        <w:spacing w:line="274" w:lineRule="exact"/>
        <w:ind w:left="1988" w:firstLine="0"/>
      </w:pPr>
      <w:r>
        <w:rPr>
          <w:w w:val="110"/>
        </w:rPr>
        <w:t>содержание</w:t>
      </w:r>
      <w:r>
        <w:rPr>
          <w:spacing w:val="-1"/>
          <w:w w:val="110"/>
        </w:rPr>
        <w:t xml:space="preserve"> </w:t>
      </w:r>
      <w:r>
        <w:rPr>
          <w:w w:val="110"/>
        </w:rPr>
        <w:t>таблицы,</w:t>
      </w:r>
      <w:r>
        <w:rPr>
          <w:spacing w:val="8"/>
          <w:w w:val="110"/>
        </w:rPr>
        <w:t xml:space="preserve"> </w:t>
      </w:r>
      <w:r>
        <w:rPr>
          <w:w w:val="110"/>
        </w:rPr>
        <w:t>схемы</w:t>
      </w:r>
      <w:r>
        <w:rPr>
          <w:spacing w:val="1"/>
          <w:w w:val="110"/>
        </w:rPr>
        <w:t xml:space="preserve"> </w:t>
      </w:r>
      <w:r>
        <w:rPr>
          <w:w w:val="110"/>
        </w:rPr>
        <w:t>в</w:t>
      </w:r>
      <w:r>
        <w:rPr>
          <w:spacing w:val="1"/>
          <w:w w:val="110"/>
        </w:rPr>
        <w:t xml:space="preserve"> </w:t>
      </w:r>
      <w:r>
        <w:rPr>
          <w:w w:val="110"/>
        </w:rPr>
        <w:t>виде</w:t>
      </w:r>
      <w:r>
        <w:rPr>
          <w:spacing w:val="-1"/>
          <w:w w:val="110"/>
        </w:rPr>
        <w:t xml:space="preserve"> </w:t>
      </w:r>
      <w:r>
        <w:rPr>
          <w:spacing w:val="-2"/>
          <w:w w:val="110"/>
        </w:rPr>
        <w:t>текста.</w:t>
      </w:r>
    </w:p>
    <w:p w:rsidR="005071C8" w:rsidRDefault="00BD237E">
      <w:pPr>
        <w:pStyle w:val="a3"/>
        <w:spacing w:before="4" w:line="237" w:lineRule="auto"/>
        <w:ind w:right="977"/>
      </w:pPr>
      <w:r>
        <w:rPr>
          <w:w w:val="105"/>
        </w:rPr>
        <w:t>Редактировать собственные тексты с опорой на знание норм современного русского литературного языка.</w:t>
      </w:r>
    </w:p>
    <w:p w:rsidR="005071C8" w:rsidRDefault="00BD237E">
      <w:pPr>
        <w:spacing w:before="4"/>
        <w:ind w:left="1988"/>
        <w:jc w:val="both"/>
        <w:rPr>
          <w:i/>
          <w:sz w:val="24"/>
        </w:rPr>
      </w:pPr>
      <w:r>
        <w:rPr>
          <w:i/>
          <w:sz w:val="24"/>
        </w:rPr>
        <w:t>Функциональные</w:t>
      </w:r>
      <w:r>
        <w:rPr>
          <w:i/>
          <w:spacing w:val="-7"/>
          <w:sz w:val="24"/>
        </w:rPr>
        <w:t xml:space="preserve"> </w:t>
      </w:r>
      <w:r>
        <w:rPr>
          <w:i/>
          <w:sz w:val="24"/>
        </w:rPr>
        <w:t>разновидности</w:t>
      </w:r>
      <w:r>
        <w:rPr>
          <w:i/>
          <w:spacing w:val="-6"/>
          <w:sz w:val="24"/>
        </w:rPr>
        <w:t xml:space="preserve"> </w:t>
      </w:r>
      <w:r>
        <w:rPr>
          <w:i/>
          <w:spacing w:val="-4"/>
          <w:sz w:val="24"/>
        </w:rPr>
        <w:t>языка</w:t>
      </w:r>
    </w:p>
    <w:p w:rsidR="005071C8" w:rsidRDefault="00BD237E">
      <w:pPr>
        <w:pStyle w:val="a3"/>
        <w:spacing w:before="21"/>
        <w:ind w:right="974"/>
      </w:pPr>
      <w:r>
        <w:rPr>
          <w:w w:val="105"/>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5071C8" w:rsidRDefault="00BD237E">
      <w:pPr>
        <w:pStyle w:val="a3"/>
        <w:spacing w:before="3" w:line="237" w:lineRule="auto"/>
        <w:ind w:right="986"/>
      </w:pPr>
      <w:r>
        <w:rPr>
          <w:w w:val="105"/>
        </w:rPr>
        <w:t>Применять знания об официально-деловом и научном стиле при выполнении языкового анализа различных видов и в речевой</w:t>
      </w:r>
      <w:r>
        <w:rPr>
          <w:spacing w:val="40"/>
          <w:w w:val="105"/>
        </w:rPr>
        <w:t xml:space="preserve"> </w:t>
      </w:r>
      <w:r>
        <w:rPr>
          <w:w w:val="105"/>
        </w:rPr>
        <w:t>практике.</w:t>
      </w:r>
    </w:p>
    <w:p w:rsidR="005071C8" w:rsidRDefault="00BD237E">
      <w:pPr>
        <w:pStyle w:val="a3"/>
        <w:spacing w:before="4"/>
        <w:ind w:left="1988" w:firstLine="0"/>
      </w:pPr>
      <w:r>
        <w:t>СИСТЕМА</w:t>
      </w:r>
      <w:r>
        <w:rPr>
          <w:spacing w:val="-13"/>
        </w:rPr>
        <w:t xml:space="preserve"> </w:t>
      </w:r>
      <w:r>
        <w:rPr>
          <w:spacing w:val="-4"/>
        </w:rPr>
        <w:t>ЯЗЫКА</w:t>
      </w:r>
    </w:p>
    <w:p w:rsidR="005071C8" w:rsidRDefault="00BD237E">
      <w:pPr>
        <w:spacing w:before="22"/>
        <w:ind w:left="1988"/>
        <w:jc w:val="both"/>
        <w:rPr>
          <w:i/>
          <w:sz w:val="24"/>
        </w:rPr>
      </w:pPr>
      <w:r>
        <w:rPr>
          <w:i/>
          <w:sz w:val="24"/>
        </w:rPr>
        <w:t>Лексикология.</w:t>
      </w:r>
      <w:r>
        <w:rPr>
          <w:i/>
          <w:spacing w:val="-5"/>
          <w:sz w:val="24"/>
        </w:rPr>
        <w:t xml:space="preserve"> </w:t>
      </w:r>
      <w:r>
        <w:rPr>
          <w:i/>
          <w:sz w:val="24"/>
        </w:rPr>
        <w:t>Культура</w:t>
      </w:r>
      <w:r>
        <w:rPr>
          <w:i/>
          <w:spacing w:val="-7"/>
          <w:sz w:val="24"/>
        </w:rPr>
        <w:t xml:space="preserve"> </w:t>
      </w:r>
      <w:r>
        <w:rPr>
          <w:i/>
          <w:spacing w:val="-4"/>
          <w:sz w:val="24"/>
        </w:rPr>
        <w:t>речи</w:t>
      </w:r>
    </w:p>
    <w:p w:rsidR="005071C8" w:rsidRDefault="00BD237E">
      <w:pPr>
        <w:pStyle w:val="a3"/>
        <w:spacing w:before="21"/>
        <w:ind w:right="975"/>
      </w:pPr>
      <w:r>
        <w:rPr>
          <w:w w:val="110"/>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5071C8" w:rsidRDefault="00BD237E">
      <w:pPr>
        <w:pStyle w:val="a3"/>
        <w:spacing w:before="3"/>
        <w:ind w:left="1988" w:firstLine="0"/>
      </w:pPr>
      <w:r>
        <w:rPr>
          <w:w w:val="105"/>
        </w:rPr>
        <w:t>Распознавать</w:t>
      </w:r>
      <w:r>
        <w:rPr>
          <w:spacing w:val="59"/>
          <w:w w:val="105"/>
        </w:rPr>
        <w:t xml:space="preserve">  </w:t>
      </w:r>
      <w:r>
        <w:rPr>
          <w:w w:val="105"/>
        </w:rPr>
        <w:t>эпитеты,</w:t>
      </w:r>
      <w:r>
        <w:rPr>
          <w:spacing w:val="57"/>
          <w:w w:val="105"/>
        </w:rPr>
        <w:t xml:space="preserve">  </w:t>
      </w:r>
      <w:r>
        <w:rPr>
          <w:w w:val="105"/>
        </w:rPr>
        <w:t>метафоры,</w:t>
      </w:r>
      <w:r>
        <w:rPr>
          <w:spacing w:val="57"/>
          <w:w w:val="105"/>
        </w:rPr>
        <w:t xml:space="preserve">  </w:t>
      </w:r>
      <w:r>
        <w:rPr>
          <w:w w:val="105"/>
        </w:rPr>
        <w:t>олицетворения;</w:t>
      </w:r>
      <w:r>
        <w:rPr>
          <w:spacing w:val="58"/>
          <w:w w:val="105"/>
        </w:rPr>
        <w:t xml:space="preserve">  </w:t>
      </w:r>
      <w:r>
        <w:rPr>
          <w:w w:val="105"/>
        </w:rPr>
        <w:t>понимать</w:t>
      </w:r>
      <w:r>
        <w:rPr>
          <w:spacing w:val="57"/>
          <w:w w:val="105"/>
        </w:rPr>
        <w:t xml:space="preserve">  </w:t>
      </w:r>
      <w:r>
        <w:rPr>
          <w:w w:val="105"/>
        </w:rPr>
        <w:t>их</w:t>
      </w:r>
      <w:r>
        <w:rPr>
          <w:spacing w:val="58"/>
          <w:w w:val="105"/>
        </w:rPr>
        <w:t xml:space="preserve">  </w:t>
      </w:r>
      <w:r>
        <w:rPr>
          <w:spacing w:val="-2"/>
          <w:w w:val="105"/>
        </w:rPr>
        <w:t>основное</w:t>
      </w:r>
    </w:p>
    <w:p w:rsidR="005071C8" w:rsidRDefault="00BD237E">
      <w:pPr>
        <w:spacing w:before="185"/>
        <w:ind w:left="744" w:right="1092"/>
        <w:jc w:val="right"/>
        <w:rPr>
          <w:rFonts w:ascii="Calibri"/>
        </w:rPr>
      </w:pPr>
      <w:r>
        <w:rPr>
          <w:rFonts w:ascii="Calibri"/>
          <w:spacing w:val="-5"/>
        </w:rPr>
        <w:t>43</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76" w:firstLine="0"/>
      </w:pPr>
      <w:r>
        <w:rPr>
          <w:w w:val="105"/>
        </w:rPr>
        <w:lastRenderedPageBreak/>
        <w:t>коммуникативное назначение в художественном тексте и использовать в речи с целью повышения</w:t>
      </w:r>
      <w:r>
        <w:rPr>
          <w:spacing w:val="40"/>
          <w:w w:val="105"/>
        </w:rPr>
        <w:t xml:space="preserve"> </w:t>
      </w:r>
      <w:r>
        <w:rPr>
          <w:w w:val="105"/>
        </w:rPr>
        <w:t>её</w:t>
      </w:r>
      <w:r>
        <w:rPr>
          <w:spacing w:val="40"/>
          <w:w w:val="105"/>
        </w:rPr>
        <w:t xml:space="preserve"> </w:t>
      </w:r>
      <w:r>
        <w:rPr>
          <w:w w:val="105"/>
        </w:rPr>
        <w:t>богатстваи выразительности.</w:t>
      </w:r>
    </w:p>
    <w:p w:rsidR="005071C8" w:rsidRDefault="00BD237E">
      <w:pPr>
        <w:pStyle w:val="a3"/>
        <w:spacing w:before="6" w:line="237" w:lineRule="auto"/>
        <w:ind w:right="978"/>
      </w:pPr>
      <w:r>
        <w:rPr>
          <w:w w:val="110"/>
        </w:rPr>
        <w:t>Распознавать в тексте фразеологизмы, уметь определять их значения; характеризовать ситуацию употребления фразеологизма.</w:t>
      </w:r>
    </w:p>
    <w:p w:rsidR="005071C8" w:rsidRDefault="00BD237E">
      <w:pPr>
        <w:pStyle w:val="a3"/>
        <w:spacing w:before="3"/>
        <w:ind w:right="976"/>
      </w:pPr>
      <w:r>
        <w:rPr>
          <w:w w:val="105"/>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w:t>
      </w:r>
      <w:r>
        <w:rPr>
          <w:spacing w:val="40"/>
          <w:w w:val="105"/>
        </w:rPr>
        <w:t xml:space="preserve"> </w:t>
      </w:r>
      <w:r>
        <w:rPr>
          <w:w w:val="105"/>
        </w:rPr>
        <w:t>выразительного словоупотребления; использовать толковые словари.</w:t>
      </w:r>
    </w:p>
    <w:p w:rsidR="005071C8" w:rsidRDefault="00BD237E">
      <w:pPr>
        <w:spacing w:before="1"/>
        <w:ind w:left="1988"/>
        <w:jc w:val="both"/>
        <w:rPr>
          <w:i/>
          <w:sz w:val="24"/>
        </w:rPr>
      </w:pPr>
      <w:r>
        <w:rPr>
          <w:i/>
          <w:sz w:val="24"/>
        </w:rPr>
        <w:t>Словообразование.</w:t>
      </w:r>
      <w:r>
        <w:rPr>
          <w:i/>
          <w:spacing w:val="-9"/>
          <w:sz w:val="24"/>
        </w:rPr>
        <w:t xml:space="preserve"> </w:t>
      </w:r>
      <w:r>
        <w:rPr>
          <w:i/>
          <w:sz w:val="24"/>
        </w:rPr>
        <w:t>Культура</w:t>
      </w:r>
      <w:r>
        <w:rPr>
          <w:i/>
          <w:spacing w:val="-7"/>
          <w:sz w:val="24"/>
        </w:rPr>
        <w:t xml:space="preserve"> </w:t>
      </w:r>
      <w:r>
        <w:rPr>
          <w:i/>
          <w:sz w:val="24"/>
        </w:rPr>
        <w:t>речи.</w:t>
      </w:r>
      <w:r>
        <w:rPr>
          <w:i/>
          <w:spacing w:val="-5"/>
          <w:sz w:val="24"/>
        </w:rPr>
        <w:t xml:space="preserve"> </w:t>
      </w:r>
      <w:r>
        <w:rPr>
          <w:i/>
          <w:spacing w:val="-2"/>
          <w:sz w:val="24"/>
        </w:rPr>
        <w:t>Орфография</w:t>
      </w:r>
    </w:p>
    <w:p w:rsidR="005071C8" w:rsidRDefault="00BD237E">
      <w:pPr>
        <w:pStyle w:val="a3"/>
        <w:spacing w:before="67" w:line="237" w:lineRule="auto"/>
        <w:ind w:right="978"/>
      </w:pPr>
      <w:r>
        <w:rPr>
          <w:w w:val="105"/>
        </w:rPr>
        <w:t>Распознавать формообразующие и словообразующие морфемы в слове; выделять производящую основу.</w:t>
      </w:r>
    </w:p>
    <w:p w:rsidR="005071C8" w:rsidRDefault="00BD237E">
      <w:pPr>
        <w:pStyle w:val="a3"/>
        <w:spacing w:before="4"/>
        <w:ind w:right="976"/>
      </w:pPr>
      <w:r>
        <w:rPr>
          <w:w w:val="110"/>
        </w:rPr>
        <w:t>Определять способы словообразования (приставочный, суффиксальный, приставочно-суффиксальный, бессуффиксный, сложение, переход из</w:t>
      </w:r>
      <w:r>
        <w:rPr>
          <w:spacing w:val="40"/>
          <w:w w:val="110"/>
        </w:rPr>
        <w:t xml:space="preserve"> </w:t>
      </w:r>
      <w:r>
        <w:rPr>
          <w:w w:val="110"/>
        </w:rPr>
        <w:t>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5071C8" w:rsidRDefault="00BD237E">
      <w:pPr>
        <w:pStyle w:val="a3"/>
        <w:ind w:right="977"/>
      </w:pPr>
      <w:r>
        <w:rPr>
          <w:w w:val="105"/>
        </w:rPr>
        <w:t>Соблюдать нормы словообразования имён прилагательных. Распознавать изученные орфограммы; проводить орфографический анализ</w:t>
      </w:r>
      <w:r>
        <w:rPr>
          <w:spacing w:val="40"/>
          <w:w w:val="105"/>
        </w:rPr>
        <w:t xml:space="preserve"> </w:t>
      </w:r>
      <w:r>
        <w:rPr>
          <w:w w:val="105"/>
        </w:rPr>
        <w:t>слов;</w:t>
      </w:r>
      <w:r>
        <w:rPr>
          <w:spacing w:val="40"/>
          <w:w w:val="105"/>
        </w:rPr>
        <w:t xml:space="preserve"> </w:t>
      </w:r>
      <w:r>
        <w:rPr>
          <w:w w:val="105"/>
        </w:rPr>
        <w:t>применять знания по орфографии в практике</w:t>
      </w:r>
      <w:r>
        <w:rPr>
          <w:spacing w:val="40"/>
          <w:w w:val="105"/>
        </w:rPr>
        <w:t xml:space="preserve"> </w:t>
      </w:r>
      <w:r>
        <w:rPr>
          <w:w w:val="105"/>
        </w:rPr>
        <w:t>правописания.</w:t>
      </w:r>
    </w:p>
    <w:p w:rsidR="005071C8" w:rsidRDefault="00BD237E">
      <w:pPr>
        <w:pStyle w:val="a3"/>
        <w:spacing w:before="1"/>
        <w:ind w:right="975"/>
      </w:pPr>
      <w:r>
        <w:rPr>
          <w:w w:val="115"/>
        </w:rPr>
        <w:t xml:space="preserve">Соблюдать нормы правописания сложных и сложносокращённых слов; нормы правописания корня </w:t>
      </w:r>
      <w:r>
        <w:rPr>
          <w:i/>
          <w:w w:val="115"/>
        </w:rPr>
        <w:t xml:space="preserve">-кас- </w:t>
      </w:r>
      <w:r>
        <w:rPr>
          <w:w w:val="115"/>
        </w:rPr>
        <w:t xml:space="preserve">— </w:t>
      </w:r>
      <w:r>
        <w:rPr>
          <w:i/>
          <w:w w:val="115"/>
        </w:rPr>
        <w:t xml:space="preserve">-кос- </w:t>
      </w:r>
      <w:r>
        <w:rPr>
          <w:w w:val="115"/>
        </w:rPr>
        <w:t xml:space="preserve">с чередованием </w:t>
      </w:r>
      <w:r>
        <w:rPr>
          <w:i/>
          <w:w w:val="115"/>
        </w:rPr>
        <w:t xml:space="preserve">а </w:t>
      </w:r>
      <w:r>
        <w:rPr>
          <w:w w:val="115"/>
        </w:rPr>
        <w:t xml:space="preserve">// </w:t>
      </w:r>
      <w:r>
        <w:rPr>
          <w:i/>
          <w:w w:val="115"/>
        </w:rPr>
        <w:t>о</w:t>
      </w:r>
      <w:r>
        <w:rPr>
          <w:w w:val="115"/>
        </w:rPr>
        <w:t xml:space="preserve">, гласных в приставках </w:t>
      </w:r>
      <w:r>
        <w:rPr>
          <w:i/>
          <w:w w:val="115"/>
        </w:rPr>
        <w:t xml:space="preserve">пре- </w:t>
      </w:r>
      <w:r>
        <w:rPr>
          <w:w w:val="115"/>
        </w:rPr>
        <w:t xml:space="preserve">и </w:t>
      </w:r>
      <w:r>
        <w:rPr>
          <w:i/>
          <w:w w:val="115"/>
        </w:rPr>
        <w:t>при-</w:t>
      </w:r>
      <w:r>
        <w:rPr>
          <w:w w:val="115"/>
        </w:rPr>
        <w:t>.</w:t>
      </w:r>
    </w:p>
    <w:p w:rsidR="005071C8" w:rsidRDefault="00BD237E">
      <w:pPr>
        <w:spacing w:line="274" w:lineRule="exact"/>
        <w:ind w:left="1988"/>
        <w:jc w:val="both"/>
        <w:rPr>
          <w:i/>
          <w:sz w:val="24"/>
        </w:rPr>
      </w:pPr>
      <w:r>
        <w:rPr>
          <w:i/>
          <w:sz w:val="24"/>
        </w:rPr>
        <w:t>Морфология.</w:t>
      </w:r>
      <w:r>
        <w:rPr>
          <w:i/>
          <w:spacing w:val="1"/>
          <w:sz w:val="24"/>
        </w:rPr>
        <w:t xml:space="preserve"> </w:t>
      </w:r>
      <w:r>
        <w:rPr>
          <w:i/>
          <w:sz w:val="24"/>
        </w:rPr>
        <w:t>Культура</w:t>
      </w:r>
      <w:r>
        <w:rPr>
          <w:i/>
          <w:spacing w:val="-6"/>
          <w:sz w:val="24"/>
        </w:rPr>
        <w:t xml:space="preserve"> </w:t>
      </w:r>
      <w:r>
        <w:rPr>
          <w:i/>
          <w:sz w:val="24"/>
        </w:rPr>
        <w:t>речи.</w:t>
      </w:r>
      <w:r>
        <w:rPr>
          <w:i/>
          <w:spacing w:val="-4"/>
          <w:sz w:val="24"/>
        </w:rPr>
        <w:t xml:space="preserve"> </w:t>
      </w:r>
      <w:r>
        <w:rPr>
          <w:i/>
          <w:spacing w:val="-2"/>
          <w:sz w:val="24"/>
        </w:rPr>
        <w:t>Орфография</w:t>
      </w:r>
    </w:p>
    <w:p w:rsidR="005071C8" w:rsidRDefault="00BD237E">
      <w:pPr>
        <w:pStyle w:val="a3"/>
        <w:spacing w:before="22"/>
        <w:ind w:left="1988" w:right="976" w:firstLine="0"/>
        <w:jc w:val="left"/>
      </w:pPr>
      <w:r>
        <w:rPr>
          <w:w w:val="105"/>
        </w:rPr>
        <w:t>Характеризовать особенности словообразования имён существительных. Соблюдать</w:t>
      </w:r>
      <w:r>
        <w:rPr>
          <w:spacing w:val="40"/>
          <w:w w:val="105"/>
        </w:rPr>
        <w:t xml:space="preserve"> </w:t>
      </w:r>
      <w:r>
        <w:rPr>
          <w:w w:val="105"/>
        </w:rPr>
        <w:t>нормы</w:t>
      </w:r>
      <w:r>
        <w:rPr>
          <w:spacing w:val="40"/>
          <w:w w:val="105"/>
        </w:rPr>
        <w:t xml:space="preserve"> </w:t>
      </w:r>
      <w:r>
        <w:rPr>
          <w:w w:val="105"/>
        </w:rPr>
        <w:t>слитного</w:t>
      </w:r>
      <w:r>
        <w:rPr>
          <w:spacing w:val="40"/>
          <w:w w:val="105"/>
        </w:rPr>
        <w:t xml:space="preserve"> </w:t>
      </w:r>
      <w:r>
        <w:rPr>
          <w:w w:val="105"/>
        </w:rPr>
        <w:t>и</w:t>
      </w:r>
      <w:r>
        <w:rPr>
          <w:spacing w:val="38"/>
          <w:w w:val="105"/>
        </w:rPr>
        <w:t xml:space="preserve"> </w:t>
      </w:r>
      <w:r>
        <w:rPr>
          <w:w w:val="105"/>
        </w:rPr>
        <w:t>дефисного</w:t>
      </w:r>
      <w:r>
        <w:rPr>
          <w:spacing w:val="40"/>
          <w:w w:val="105"/>
        </w:rPr>
        <w:t xml:space="preserve"> </w:t>
      </w:r>
      <w:r>
        <w:rPr>
          <w:w w:val="105"/>
        </w:rPr>
        <w:t>написания</w:t>
      </w:r>
      <w:r>
        <w:rPr>
          <w:spacing w:val="40"/>
          <w:w w:val="105"/>
        </w:rPr>
        <w:t xml:space="preserve"> </w:t>
      </w:r>
      <w:r>
        <w:rPr>
          <w:i/>
          <w:w w:val="105"/>
        </w:rPr>
        <w:t>пол-</w:t>
      </w:r>
      <w:r>
        <w:rPr>
          <w:i/>
          <w:spacing w:val="40"/>
          <w:w w:val="105"/>
        </w:rPr>
        <w:t xml:space="preserve"> </w:t>
      </w:r>
      <w:r>
        <w:rPr>
          <w:w w:val="105"/>
        </w:rPr>
        <w:t>и</w:t>
      </w:r>
      <w:r>
        <w:rPr>
          <w:spacing w:val="80"/>
          <w:w w:val="105"/>
        </w:rPr>
        <w:t xml:space="preserve"> </w:t>
      </w:r>
      <w:r>
        <w:rPr>
          <w:i/>
          <w:w w:val="105"/>
        </w:rPr>
        <w:t>полу-</w:t>
      </w:r>
      <w:r>
        <w:rPr>
          <w:i/>
          <w:spacing w:val="80"/>
          <w:w w:val="105"/>
        </w:rPr>
        <w:t xml:space="preserve"> </w:t>
      </w:r>
      <w:r>
        <w:rPr>
          <w:w w:val="105"/>
        </w:rPr>
        <w:t>со</w:t>
      </w:r>
      <w:r>
        <w:rPr>
          <w:spacing w:val="40"/>
          <w:w w:val="105"/>
        </w:rPr>
        <w:t xml:space="preserve"> </w:t>
      </w:r>
      <w:r>
        <w:rPr>
          <w:w w:val="105"/>
        </w:rPr>
        <w:t>словами. Соблюдать</w:t>
      </w:r>
      <w:r>
        <w:rPr>
          <w:spacing w:val="40"/>
          <w:w w:val="105"/>
        </w:rPr>
        <w:t xml:space="preserve"> </w:t>
      </w:r>
      <w:r>
        <w:rPr>
          <w:w w:val="105"/>
        </w:rPr>
        <w:t>нормы</w:t>
      </w:r>
      <w:r>
        <w:rPr>
          <w:spacing w:val="40"/>
          <w:w w:val="105"/>
        </w:rPr>
        <w:t xml:space="preserve"> </w:t>
      </w:r>
      <w:r>
        <w:rPr>
          <w:w w:val="105"/>
        </w:rPr>
        <w:t>произношения,</w:t>
      </w:r>
      <w:r>
        <w:rPr>
          <w:spacing w:val="40"/>
          <w:w w:val="105"/>
        </w:rPr>
        <w:t xml:space="preserve"> </w:t>
      </w:r>
      <w:r>
        <w:rPr>
          <w:w w:val="105"/>
        </w:rPr>
        <w:t>постановки</w:t>
      </w:r>
      <w:r>
        <w:rPr>
          <w:spacing w:val="40"/>
          <w:w w:val="105"/>
        </w:rPr>
        <w:t xml:space="preserve"> </w:t>
      </w:r>
      <w:r>
        <w:rPr>
          <w:w w:val="105"/>
        </w:rPr>
        <w:t>ударения</w:t>
      </w:r>
      <w:r>
        <w:rPr>
          <w:spacing w:val="40"/>
          <w:w w:val="105"/>
        </w:rPr>
        <w:t xml:space="preserve"> </w:t>
      </w:r>
      <w:r>
        <w:rPr>
          <w:w w:val="105"/>
        </w:rPr>
        <w:t>(в</w:t>
      </w:r>
      <w:r>
        <w:rPr>
          <w:spacing w:val="40"/>
          <w:w w:val="105"/>
        </w:rPr>
        <w:t xml:space="preserve"> </w:t>
      </w:r>
      <w:r>
        <w:rPr>
          <w:w w:val="105"/>
        </w:rPr>
        <w:t>рамках</w:t>
      </w:r>
      <w:r>
        <w:rPr>
          <w:spacing w:val="40"/>
          <w:w w:val="105"/>
        </w:rPr>
        <w:t xml:space="preserve"> </w:t>
      </w:r>
      <w:r>
        <w:rPr>
          <w:w w:val="105"/>
        </w:rPr>
        <w:t>изученного),</w:t>
      </w:r>
    </w:p>
    <w:p w:rsidR="005071C8" w:rsidRDefault="00BD237E">
      <w:pPr>
        <w:pStyle w:val="a3"/>
        <w:spacing w:line="274" w:lineRule="exact"/>
        <w:ind w:firstLine="0"/>
        <w:jc w:val="left"/>
      </w:pPr>
      <w:r>
        <w:rPr>
          <w:w w:val="105"/>
        </w:rPr>
        <w:t>словоизменения</w:t>
      </w:r>
      <w:r>
        <w:rPr>
          <w:spacing w:val="6"/>
          <w:w w:val="105"/>
        </w:rPr>
        <w:t xml:space="preserve"> </w:t>
      </w:r>
      <w:r>
        <w:rPr>
          <w:w w:val="105"/>
        </w:rPr>
        <w:t>имён</w:t>
      </w:r>
      <w:r>
        <w:rPr>
          <w:spacing w:val="6"/>
          <w:w w:val="105"/>
        </w:rPr>
        <w:t xml:space="preserve"> </w:t>
      </w:r>
      <w:r>
        <w:rPr>
          <w:spacing w:val="-2"/>
          <w:w w:val="105"/>
        </w:rPr>
        <w:t>существительных.</w:t>
      </w:r>
    </w:p>
    <w:p w:rsidR="005071C8" w:rsidRDefault="00BD237E">
      <w:pPr>
        <w:pStyle w:val="a3"/>
        <w:spacing w:before="4" w:line="237" w:lineRule="auto"/>
        <w:ind w:right="976"/>
      </w:pPr>
      <w:r>
        <w:rPr>
          <w:w w:val="110"/>
        </w:rPr>
        <w:t>Различать качественные, относительные и притяжательные имена прилагательные, степени сравнения качественных имёнприлагательных.</w:t>
      </w:r>
    </w:p>
    <w:p w:rsidR="005071C8" w:rsidRDefault="00BD237E">
      <w:pPr>
        <w:pStyle w:val="a3"/>
        <w:spacing w:before="4"/>
        <w:ind w:right="971"/>
      </w:pPr>
      <w:r>
        <w:rPr>
          <w:w w:val="110"/>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Pr>
          <w:i/>
          <w:w w:val="110"/>
        </w:rPr>
        <w:t xml:space="preserve">н </w:t>
      </w:r>
      <w:r>
        <w:rPr>
          <w:w w:val="110"/>
        </w:rPr>
        <w:t xml:space="preserve">и </w:t>
      </w:r>
      <w:r>
        <w:rPr>
          <w:i/>
          <w:w w:val="110"/>
        </w:rPr>
        <w:t xml:space="preserve">нн </w:t>
      </w:r>
      <w:r>
        <w:rPr>
          <w:w w:val="110"/>
        </w:rPr>
        <w:t xml:space="preserve">в именах прилагательных, суффиксов </w:t>
      </w:r>
      <w:r>
        <w:rPr>
          <w:i/>
          <w:w w:val="110"/>
        </w:rPr>
        <w:t>-к-</w:t>
      </w:r>
      <w:r>
        <w:rPr>
          <w:w w:val="110"/>
        </w:rPr>
        <w:t>и</w:t>
      </w:r>
      <w:r>
        <w:rPr>
          <w:spacing w:val="-6"/>
          <w:w w:val="110"/>
        </w:rPr>
        <w:t xml:space="preserve"> </w:t>
      </w:r>
      <w:r>
        <w:rPr>
          <w:i/>
          <w:w w:val="110"/>
        </w:rPr>
        <w:t xml:space="preserve">- ск- </w:t>
      </w:r>
      <w:r>
        <w:rPr>
          <w:w w:val="110"/>
        </w:rPr>
        <w:t>имён прилагательных,</w:t>
      </w:r>
      <w:r>
        <w:rPr>
          <w:spacing w:val="40"/>
          <w:w w:val="110"/>
        </w:rPr>
        <w:t xml:space="preserve"> </w:t>
      </w:r>
      <w:r>
        <w:rPr>
          <w:w w:val="110"/>
        </w:rPr>
        <w:t>сложных имён прилагательных.</w:t>
      </w:r>
    </w:p>
    <w:p w:rsidR="005071C8" w:rsidRDefault="00BD237E">
      <w:pPr>
        <w:pStyle w:val="a3"/>
        <w:spacing w:before="2" w:line="237" w:lineRule="auto"/>
        <w:ind w:right="990"/>
      </w:pPr>
      <w:r>
        <w:rPr>
          <w:w w:val="105"/>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5071C8" w:rsidRDefault="00BD237E">
      <w:pPr>
        <w:pStyle w:val="a3"/>
        <w:spacing w:before="4"/>
        <w:ind w:right="982"/>
      </w:pPr>
      <w:r>
        <w:rPr>
          <w:w w:val="105"/>
        </w:rPr>
        <w:t xml:space="preserve">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w:t>
      </w:r>
      <w:r>
        <w:rPr>
          <w:spacing w:val="-2"/>
          <w:w w:val="105"/>
        </w:rPr>
        <w:t>речи.</w:t>
      </w:r>
    </w:p>
    <w:p w:rsidR="005071C8" w:rsidRDefault="00BD237E">
      <w:pPr>
        <w:pStyle w:val="a3"/>
        <w:spacing w:line="242" w:lineRule="auto"/>
        <w:ind w:left="1988" w:right="976" w:firstLine="0"/>
      </w:pPr>
      <w:r>
        <w:rPr>
          <w:w w:val="110"/>
        </w:rPr>
        <w:t>Правильно употреблять собирательные имена числительные; соблюдать нормы</w:t>
      </w:r>
      <w:r>
        <w:rPr>
          <w:spacing w:val="27"/>
          <w:w w:val="110"/>
        </w:rPr>
        <w:t xml:space="preserve"> </w:t>
      </w:r>
      <w:r>
        <w:rPr>
          <w:w w:val="110"/>
        </w:rPr>
        <w:t>правописания</w:t>
      </w:r>
      <w:r>
        <w:rPr>
          <w:spacing w:val="26"/>
          <w:w w:val="110"/>
        </w:rPr>
        <w:t xml:space="preserve"> </w:t>
      </w:r>
      <w:r>
        <w:rPr>
          <w:w w:val="110"/>
        </w:rPr>
        <w:t>имён</w:t>
      </w:r>
      <w:r>
        <w:rPr>
          <w:spacing w:val="25"/>
          <w:w w:val="110"/>
        </w:rPr>
        <w:t xml:space="preserve"> </w:t>
      </w:r>
      <w:r>
        <w:rPr>
          <w:w w:val="110"/>
        </w:rPr>
        <w:t>числительных,</w:t>
      </w:r>
      <w:r>
        <w:rPr>
          <w:spacing w:val="33"/>
          <w:w w:val="110"/>
        </w:rPr>
        <w:t xml:space="preserve"> </w:t>
      </w:r>
      <w:r>
        <w:rPr>
          <w:w w:val="110"/>
        </w:rPr>
        <w:t>в</w:t>
      </w:r>
      <w:r>
        <w:rPr>
          <w:spacing w:val="27"/>
          <w:w w:val="110"/>
        </w:rPr>
        <w:t xml:space="preserve"> </w:t>
      </w:r>
      <w:r>
        <w:rPr>
          <w:w w:val="110"/>
        </w:rPr>
        <w:t>том</w:t>
      </w:r>
      <w:r>
        <w:rPr>
          <w:spacing w:val="23"/>
          <w:w w:val="110"/>
        </w:rPr>
        <w:t xml:space="preserve"> </w:t>
      </w:r>
      <w:r>
        <w:rPr>
          <w:w w:val="110"/>
        </w:rPr>
        <w:t>числе</w:t>
      </w:r>
      <w:r>
        <w:rPr>
          <w:spacing w:val="25"/>
          <w:w w:val="110"/>
        </w:rPr>
        <w:t xml:space="preserve"> </w:t>
      </w:r>
      <w:r>
        <w:rPr>
          <w:w w:val="110"/>
        </w:rPr>
        <w:t>написание</w:t>
      </w:r>
      <w:r>
        <w:rPr>
          <w:spacing w:val="35"/>
          <w:w w:val="110"/>
        </w:rPr>
        <w:t xml:space="preserve"> </w:t>
      </w:r>
      <w:r>
        <w:rPr>
          <w:i/>
          <w:w w:val="110"/>
        </w:rPr>
        <w:t>ь</w:t>
      </w:r>
      <w:r>
        <w:rPr>
          <w:i/>
          <w:spacing w:val="27"/>
          <w:w w:val="110"/>
        </w:rPr>
        <w:t xml:space="preserve"> </w:t>
      </w:r>
      <w:r>
        <w:rPr>
          <w:w w:val="110"/>
        </w:rPr>
        <w:t>в</w:t>
      </w:r>
      <w:r>
        <w:rPr>
          <w:spacing w:val="27"/>
          <w:w w:val="110"/>
        </w:rPr>
        <w:t xml:space="preserve"> </w:t>
      </w:r>
      <w:r>
        <w:rPr>
          <w:w w:val="110"/>
        </w:rPr>
        <w:t>именах</w:t>
      </w:r>
    </w:p>
    <w:p w:rsidR="005071C8" w:rsidRDefault="00BD237E">
      <w:pPr>
        <w:pStyle w:val="a3"/>
        <w:spacing w:line="242" w:lineRule="auto"/>
        <w:ind w:right="976" w:firstLine="0"/>
      </w:pPr>
      <w:r>
        <w:rPr>
          <w:w w:val="110"/>
        </w:rPr>
        <w:t>числительных; написание двойных согласных; слитное, раздельное, дефисное написание числительных; нормы правописания окончаний числительных.</w:t>
      </w:r>
    </w:p>
    <w:p w:rsidR="005071C8" w:rsidRDefault="00BD237E">
      <w:pPr>
        <w:pStyle w:val="a3"/>
        <w:ind w:right="978"/>
      </w:pPr>
      <w:r>
        <w:rPr>
          <w:w w:val="110"/>
        </w:rPr>
        <w:t xml:space="preserve">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w:t>
      </w:r>
      <w:r>
        <w:rPr>
          <w:spacing w:val="-2"/>
          <w:w w:val="110"/>
        </w:rPr>
        <w:t>речи.</w:t>
      </w:r>
    </w:p>
    <w:p w:rsidR="005071C8" w:rsidRDefault="00BD237E">
      <w:pPr>
        <w:pStyle w:val="a3"/>
        <w:ind w:right="978"/>
      </w:pPr>
      <w:r>
        <w:rPr>
          <w:w w:val="105"/>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w:t>
      </w:r>
      <w:r>
        <w:rPr>
          <w:spacing w:val="35"/>
          <w:w w:val="105"/>
        </w:rPr>
        <w:t xml:space="preserve">  </w:t>
      </w:r>
      <w:r>
        <w:rPr>
          <w:w w:val="105"/>
        </w:rPr>
        <w:t>текста</w:t>
      </w:r>
      <w:r>
        <w:rPr>
          <w:spacing w:val="38"/>
          <w:w w:val="105"/>
        </w:rPr>
        <w:t xml:space="preserve">  </w:t>
      </w:r>
      <w:r>
        <w:rPr>
          <w:w w:val="105"/>
        </w:rPr>
        <w:t>(устранение</w:t>
      </w:r>
      <w:r>
        <w:rPr>
          <w:spacing w:val="37"/>
          <w:w w:val="105"/>
        </w:rPr>
        <w:t xml:space="preserve">  </w:t>
      </w:r>
      <w:r>
        <w:rPr>
          <w:w w:val="105"/>
        </w:rPr>
        <w:t>двусмысленности,</w:t>
      </w:r>
      <w:r>
        <w:rPr>
          <w:spacing w:val="37"/>
          <w:w w:val="105"/>
        </w:rPr>
        <w:t xml:space="preserve">  </w:t>
      </w:r>
      <w:r>
        <w:rPr>
          <w:w w:val="105"/>
        </w:rPr>
        <w:t>неточности);</w:t>
      </w:r>
      <w:r>
        <w:rPr>
          <w:spacing w:val="38"/>
          <w:w w:val="105"/>
        </w:rPr>
        <w:t xml:space="preserve">  </w:t>
      </w:r>
      <w:r>
        <w:rPr>
          <w:spacing w:val="-2"/>
          <w:w w:val="105"/>
        </w:rPr>
        <w:t>соблюдать</w:t>
      </w:r>
    </w:p>
    <w:p w:rsidR="005071C8" w:rsidRDefault="00BD237E">
      <w:pPr>
        <w:spacing w:before="233"/>
        <w:ind w:left="744" w:right="1092"/>
        <w:jc w:val="right"/>
        <w:rPr>
          <w:rFonts w:ascii="Calibri"/>
        </w:rPr>
      </w:pPr>
      <w:r>
        <w:rPr>
          <w:rFonts w:ascii="Calibri"/>
          <w:spacing w:val="-5"/>
        </w:rPr>
        <w:t>44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70" w:firstLine="0"/>
      </w:pPr>
      <w:r>
        <w:rPr>
          <w:w w:val="110"/>
        </w:rPr>
        <w:lastRenderedPageBreak/>
        <w:t xml:space="preserve">нормы правописания местоимений с </w:t>
      </w:r>
      <w:r>
        <w:rPr>
          <w:i/>
          <w:w w:val="110"/>
        </w:rPr>
        <w:t xml:space="preserve">не </w:t>
      </w:r>
      <w:r>
        <w:rPr>
          <w:w w:val="110"/>
        </w:rPr>
        <w:t xml:space="preserve">и </w:t>
      </w:r>
      <w:r>
        <w:rPr>
          <w:i/>
          <w:w w:val="110"/>
        </w:rPr>
        <w:t>ни</w:t>
      </w:r>
      <w:r>
        <w:rPr>
          <w:w w:val="110"/>
        </w:rPr>
        <w:t>, слитного, раздельного и дефисного написания местоимений.</w:t>
      </w:r>
    </w:p>
    <w:p w:rsidR="005071C8" w:rsidRDefault="00BD237E">
      <w:pPr>
        <w:pStyle w:val="a3"/>
        <w:spacing w:before="4"/>
        <w:ind w:right="976"/>
      </w:pPr>
      <w:r>
        <w:rPr>
          <w:w w:val="110"/>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5071C8" w:rsidRDefault="00BD237E">
      <w:pPr>
        <w:pStyle w:val="a3"/>
        <w:spacing w:before="8" w:line="237" w:lineRule="auto"/>
        <w:ind w:right="982"/>
      </w:pPr>
      <w:r>
        <w:rPr>
          <w:w w:val="110"/>
        </w:rPr>
        <w:t xml:space="preserve">Соблюдать нормы правописания </w:t>
      </w:r>
      <w:r>
        <w:rPr>
          <w:i/>
          <w:w w:val="110"/>
        </w:rPr>
        <w:t xml:space="preserve">ь </w:t>
      </w:r>
      <w:r>
        <w:rPr>
          <w:w w:val="110"/>
        </w:rPr>
        <w:t xml:space="preserve">в формах глагола повелительного </w:t>
      </w:r>
      <w:r>
        <w:rPr>
          <w:spacing w:val="-2"/>
          <w:w w:val="110"/>
        </w:rPr>
        <w:t>наклонения.</w:t>
      </w:r>
    </w:p>
    <w:p w:rsidR="005071C8" w:rsidRDefault="00BD237E">
      <w:pPr>
        <w:pStyle w:val="a3"/>
        <w:spacing w:before="65"/>
        <w:ind w:right="982"/>
      </w:pPr>
      <w:r>
        <w:rPr>
          <w:w w:val="105"/>
        </w:rPr>
        <w:t>Проводить морфологический анализ имён прилагательных,</w:t>
      </w:r>
      <w:r>
        <w:rPr>
          <w:spacing w:val="40"/>
          <w:w w:val="105"/>
        </w:rPr>
        <w:t xml:space="preserve"> </w:t>
      </w:r>
      <w:r>
        <w:rPr>
          <w:w w:val="105"/>
        </w:rPr>
        <w:t>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5071C8" w:rsidRDefault="00BD237E">
      <w:pPr>
        <w:pStyle w:val="a3"/>
        <w:spacing w:before="10" w:line="237" w:lineRule="auto"/>
        <w:ind w:right="981"/>
      </w:pPr>
      <w:r>
        <w:rPr>
          <w:w w:val="105"/>
        </w:rPr>
        <w:t>Проводить фонетический анализ слов; использовать знания по фонетике и</w:t>
      </w:r>
      <w:r>
        <w:rPr>
          <w:spacing w:val="40"/>
          <w:w w:val="105"/>
        </w:rPr>
        <w:t xml:space="preserve"> </w:t>
      </w:r>
      <w:r>
        <w:rPr>
          <w:w w:val="105"/>
        </w:rPr>
        <w:t>графике в практике произношения и правописания</w:t>
      </w:r>
      <w:r>
        <w:rPr>
          <w:spacing w:val="40"/>
          <w:w w:val="105"/>
        </w:rPr>
        <w:t xml:space="preserve"> </w:t>
      </w:r>
      <w:r>
        <w:rPr>
          <w:w w:val="105"/>
        </w:rPr>
        <w:t>слов.</w:t>
      </w:r>
    </w:p>
    <w:p w:rsidR="005071C8" w:rsidRDefault="00BD237E">
      <w:pPr>
        <w:pStyle w:val="a3"/>
        <w:spacing w:before="11" w:line="237" w:lineRule="auto"/>
        <w:ind w:right="985"/>
      </w:pPr>
      <w:r>
        <w:rPr>
          <w:w w:val="110"/>
        </w:rPr>
        <w:t>Распознавать изученные орфограммы; проводить орфографический анализ слов; применять знания по орфографии в практике</w:t>
      </w:r>
      <w:r>
        <w:rPr>
          <w:spacing w:val="40"/>
          <w:w w:val="110"/>
        </w:rPr>
        <w:t xml:space="preserve"> </w:t>
      </w:r>
      <w:r>
        <w:rPr>
          <w:w w:val="110"/>
        </w:rPr>
        <w:t>правописания.</w:t>
      </w:r>
    </w:p>
    <w:p w:rsidR="005071C8" w:rsidRDefault="00BD237E">
      <w:pPr>
        <w:pStyle w:val="a3"/>
        <w:spacing w:before="8"/>
        <w:ind w:right="970"/>
      </w:pPr>
      <w:r>
        <w:rPr>
          <w:w w:val="110"/>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071C8" w:rsidRDefault="005071C8">
      <w:pPr>
        <w:pStyle w:val="a3"/>
        <w:spacing w:before="3"/>
        <w:ind w:left="0" w:firstLine="0"/>
        <w:jc w:val="left"/>
      </w:pPr>
    </w:p>
    <w:p w:rsidR="005071C8" w:rsidRDefault="00BD237E">
      <w:pPr>
        <w:pStyle w:val="2"/>
        <w:numPr>
          <w:ilvl w:val="0"/>
          <w:numId w:val="272"/>
        </w:numPr>
        <w:tabs>
          <w:tab w:val="left" w:pos="2170"/>
        </w:tabs>
        <w:spacing w:line="275" w:lineRule="exact"/>
        <w:ind w:hanging="182"/>
      </w:pPr>
      <w:r>
        <w:rPr>
          <w:spacing w:val="-2"/>
        </w:rPr>
        <w:t>КЛАСС</w:t>
      </w:r>
    </w:p>
    <w:p w:rsidR="005071C8" w:rsidRDefault="00BD237E">
      <w:pPr>
        <w:spacing w:line="275" w:lineRule="exact"/>
        <w:ind w:left="1988"/>
        <w:rPr>
          <w:i/>
          <w:sz w:val="24"/>
        </w:rPr>
      </w:pPr>
      <w:r>
        <w:rPr>
          <w:i/>
          <w:sz w:val="24"/>
        </w:rPr>
        <w:t>Общие</w:t>
      </w:r>
      <w:r>
        <w:rPr>
          <w:i/>
          <w:spacing w:val="-4"/>
          <w:sz w:val="24"/>
        </w:rPr>
        <w:t xml:space="preserve"> </w:t>
      </w:r>
      <w:r>
        <w:rPr>
          <w:i/>
          <w:sz w:val="24"/>
        </w:rPr>
        <w:t>сведения о</w:t>
      </w:r>
      <w:r>
        <w:rPr>
          <w:i/>
          <w:spacing w:val="-4"/>
          <w:sz w:val="24"/>
        </w:rPr>
        <w:t xml:space="preserve"> языке</w:t>
      </w:r>
    </w:p>
    <w:p w:rsidR="005071C8" w:rsidRDefault="00BD237E">
      <w:pPr>
        <w:pStyle w:val="a3"/>
        <w:spacing w:before="21" w:line="275" w:lineRule="exact"/>
        <w:ind w:left="1988" w:firstLine="0"/>
        <w:jc w:val="left"/>
      </w:pPr>
      <w:r>
        <w:rPr>
          <w:w w:val="110"/>
        </w:rPr>
        <w:t>Иметь</w:t>
      </w:r>
      <w:r>
        <w:rPr>
          <w:spacing w:val="-8"/>
          <w:w w:val="110"/>
        </w:rPr>
        <w:t xml:space="preserve"> </w:t>
      </w:r>
      <w:r>
        <w:rPr>
          <w:w w:val="110"/>
        </w:rPr>
        <w:t>представление</w:t>
      </w:r>
      <w:r>
        <w:rPr>
          <w:spacing w:val="1"/>
          <w:w w:val="110"/>
        </w:rPr>
        <w:t xml:space="preserve"> </w:t>
      </w:r>
      <w:r>
        <w:rPr>
          <w:w w:val="110"/>
        </w:rPr>
        <w:t>о</w:t>
      </w:r>
      <w:r>
        <w:rPr>
          <w:spacing w:val="-2"/>
          <w:w w:val="110"/>
        </w:rPr>
        <w:t xml:space="preserve"> </w:t>
      </w:r>
      <w:r>
        <w:rPr>
          <w:w w:val="110"/>
        </w:rPr>
        <w:t>языке</w:t>
      </w:r>
      <w:r>
        <w:rPr>
          <w:spacing w:val="-5"/>
          <w:w w:val="110"/>
        </w:rPr>
        <w:t xml:space="preserve"> </w:t>
      </w:r>
      <w:r>
        <w:rPr>
          <w:w w:val="110"/>
        </w:rPr>
        <w:t>как</w:t>
      </w:r>
      <w:r>
        <w:rPr>
          <w:spacing w:val="-3"/>
          <w:w w:val="110"/>
        </w:rPr>
        <w:t xml:space="preserve"> </w:t>
      </w:r>
      <w:r>
        <w:rPr>
          <w:w w:val="110"/>
        </w:rPr>
        <w:t>развивающемся</w:t>
      </w:r>
      <w:r>
        <w:rPr>
          <w:spacing w:val="2"/>
          <w:w w:val="110"/>
        </w:rPr>
        <w:t xml:space="preserve"> </w:t>
      </w:r>
      <w:r>
        <w:rPr>
          <w:spacing w:val="-2"/>
          <w:w w:val="110"/>
        </w:rPr>
        <w:t>явлении.</w:t>
      </w:r>
    </w:p>
    <w:p w:rsidR="005071C8" w:rsidRDefault="00BD237E">
      <w:pPr>
        <w:pStyle w:val="a3"/>
        <w:spacing w:line="275" w:lineRule="exact"/>
        <w:ind w:left="1988" w:firstLine="0"/>
        <w:jc w:val="left"/>
      </w:pPr>
      <w:r>
        <w:rPr>
          <w:w w:val="105"/>
        </w:rPr>
        <w:t>Осознавать</w:t>
      </w:r>
      <w:r>
        <w:rPr>
          <w:spacing w:val="-5"/>
          <w:w w:val="105"/>
        </w:rPr>
        <w:t xml:space="preserve"> </w:t>
      </w:r>
      <w:r>
        <w:rPr>
          <w:w w:val="105"/>
        </w:rPr>
        <w:t>взаимосвязь</w:t>
      </w:r>
      <w:r>
        <w:rPr>
          <w:spacing w:val="1"/>
          <w:w w:val="105"/>
        </w:rPr>
        <w:t xml:space="preserve"> </w:t>
      </w:r>
      <w:r>
        <w:rPr>
          <w:w w:val="105"/>
        </w:rPr>
        <w:t>языка,</w:t>
      </w:r>
      <w:r>
        <w:rPr>
          <w:spacing w:val="-1"/>
          <w:w w:val="105"/>
        </w:rPr>
        <w:t xml:space="preserve"> </w:t>
      </w:r>
      <w:r>
        <w:rPr>
          <w:w w:val="105"/>
        </w:rPr>
        <w:t>культуры</w:t>
      </w:r>
      <w:r>
        <w:rPr>
          <w:spacing w:val="-2"/>
          <w:w w:val="105"/>
        </w:rPr>
        <w:t xml:space="preserve"> </w:t>
      </w:r>
      <w:r>
        <w:rPr>
          <w:w w:val="105"/>
        </w:rPr>
        <w:t>и</w:t>
      </w:r>
      <w:r>
        <w:rPr>
          <w:spacing w:val="-5"/>
          <w:w w:val="105"/>
        </w:rPr>
        <w:t xml:space="preserve"> </w:t>
      </w:r>
      <w:r>
        <w:rPr>
          <w:w w:val="105"/>
        </w:rPr>
        <w:t>истории</w:t>
      </w:r>
      <w:r>
        <w:rPr>
          <w:spacing w:val="-5"/>
          <w:w w:val="105"/>
        </w:rPr>
        <w:t xml:space="preserve"> </w:t>
      </w:r>
      <w:r>
        <w:rPr>
          <w:w w:val="105"/>
        </w:rPr>
        <w:t>народа</w:t>
      </w:r>
      <w:r>
        <w:rPr>
          <w:spacing w:val="-1"/>
          <w:w w:val="105"/>
        </w:rPr>
        <w:t xml:space="preserve"> </w:t>
      </w:r>
      <w:r>
        <w:rPr>
          <w:w w:val="105"/>
        </w:rPr>
        <w:t xml:space="preserve">(приводить </w:t>
      </w:r>
      <w:r>
        <w:rPr>
          <w:spacing w:val="-2"/>
          <w:w w:val="105"/>
        </w:rPr>
        <w:t>примеры).</w:t>
      </w:r>
    </w:p>
    <w:p w:rsidR="005071C8" w:rsidRDefault="00BD237E">
      <w:pPr>
        <w:spacing w:before="3"/>
        <w:ind w:left="1988"/>
        <w:rPr>
          <w:i/>
          <w:sz w:val="24"/>
        </w:rPr>
      </w:pPr>
      <w:r>
        <w:rPr>
          <w:i/>
          <w:spacing w:val="-2"/>
          <w:w w:val="90"/>
          <w:sz w:val="24"/>
        </w:rPr>
        <w:t>Язык</w:t>
      </w:r>
      <w:r>
        <w:rPr>
          <w:i/>
          <w:spacing w:val="-7"/>
          <w:w w:val="90"/>
          <w:sz w:val="24"/>
        </w:rPr>
        <w:t xml:space="preserve"> </w:t>
      </w:r>
      <w:r>
        <w:rPr>
          <w:i/>
          <w:spacing w:val="-2"/>
          <w:w w:val="90"/>
          <w:sz w:val="24"/>
        </w:rPr>
        <w:t>и</w:t>
      </w:r>
      <w:r>
        <w:rPr>
          <w:i/>
          <w:spacing w:val="-13"/>
          <w:w w:val="90"/>
          <w:sz w:val="24"/>
        </w:rPr>
        <w:t xml:space="preserve"> </w:t>
      </w:r>
      <w:r>
        <w:rPr>
          <w:i/>
          <w:spacing w:val="-4"/>
          <w:w w:val="90"/>
          <w:sz w:val="24"/>
        </w:rPr>
        <w:t>речь</w:t>
      </w:r>
    </w:p>
    <w:p w:rsidR="005071C8" w:rsidRDefault="00BD237E">
      <w:pPr>
        <w:pStyle w:val="a3"/>
        <w:spacing w:before="2"/>
        <w:ind w:right="975"/>
      </w:pPr>
      <w:r>
        <w:rPr>
          <w:w w:val="105"/>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 рассуждение, монолог-повествование); выступать с научным сообщением.</w:t>
      </w:r>
    </w:p>
    <w:p w:rsidR="005071C8" w:rsidRDefault="00BD237E">
      <w:pPr>
        <w:pStyle w:val="a3"/>
        <w:spacing w:before="3" w:line="237" w:lineRule="auto"/>
        <w:ind w:right="981"/>
      </w:pPr>
      <w:r>
        <w:rPr>
          <w:w w:val="105"/>
        </w:rPr>
        <w:t>Участвовать в диалоге на лингвистические темы (в рамках изученного) и темы на основе жизненных наблюдений объёмом не менее 5 реплик.</w:t>
      </w:r>
    </w:p>
    <w:p w:rsidR="005071C8" w:rsidRDefault="00BD237E">
      <w:pPr>
        <w:pStyle w:val="a3"/>
        <w:spacing w:before="8" w:line="275" w:lineRule="exact"/>
        <w:ind w:left="1988" w:firstLine="0"/>
      </w:pPr>
      <w:r>
        <w:rPr>
          <w:w w:val="110"/>
        </w:rPr>
        <w:t>Владеть</w:t>
      </w:r>
      <w:r>
        <w:rPr>
          <w:spacing w:val="13"/>
          <w:w w:val="110"/>
        </w:rPr>
        <w:t xml:space="preserve"> </w:t>
      </w:r>
      <w:r>
        <w:rPr>
          <w:w w:val="110"/>
        </w:rPr>
        <w:t>различными</w:t>
      </w:r>
      <w:r>
        <w:rPr>
          <w:spacing w:val="11"/>
          <w:w w:val="110"/>
        </w:rPr>
        <w:t xml:space="preserve"> </w:t>
      </w:r>
      <w:r>
        <w:rPr>
          <w:w w:val="110"/>
        </w:rPr>
        <w:t>видами</w:t>
      </w:r>
      <w:r>
        <w:rPr>
          <w:spacing w:val="15"/>
          <w:w w:val="110"/>
        </w:rPr>
        <w:t xml:space="preserve"> </w:t>
      </w:r>
      <w:r>
        <w:rPr>
          <w:w w:val="110"/>
        </w:rPr>
        <w:t>диалога:</w:t>
      </w:r>
      <w:r>
        <w:rPr>
          <w:spacing w:val="11"/>
          <w:w w:val="110"/>
        </w:rPr>
        <w:t xml:space="preserve"> </w:t>
      </w:r>
      <w:r>
        <w:rPr>
          <w:w w:val="110"/>
        </w:rPr>
        <w:t>диалог</w:t>
      </w:r>
      <w:r>
        <w:rPr>
          <w:spacing w:val="14"/>
          <w:w w:val="110"/>
        </w:rPr>
        <w:t xml:space="preserve"> </w:t>
      </w:r>
      <w:r>
        <w:rPr>
          <w:w w:val="110"/>
        </w:rPr>
        <w:t>—</w:t>
      </w:r>
      <w:r>
        <w:rPr>
          <w:spacing w:val="65"/>
          <w:w w:val="150"/>
        </w:rPr>
        <w:t xml:space="preserve"> </w:t>
      </w:r>
      <w:r>
        <w:rPr>
          <w:w w:val="110"/>
        </w:rPr>
        <w:t>запрос</w:t>
      </w:r>
      <w:r>
        <w:rPr>
          <w:spacing w:val="67"/>
          <w:w w:val="150"/>
        </w:rPr>
        <w:t xml:space="preserve"> </w:t>
      </w:r>
      <w:r>
        <w:rPr>
          <w:w w:val="110"/>
        </w:rPr>
        <w:t>информации,</w:t>
      </w:r>
      <w:r>
        <w:rPr>
          <w:spacing w:val="21"/>
          <w:w w:val="110"/>
        </w:rPr>
        <w:t xml:space="preserve"> </w:t>
      </w:r>
      <w:r>
        <w:rPr>
          <w:spacing w:val="-2"/>
          <w:w w:val="110"/>
        </w:rPr>
        <w:t>диалог</w:t>
      </w:r>
    </w:p>
    <w:p w:rsidR="005071C8" w:rsidRDefault="00BD237E">
      <w:pPr>
        <w:pStyle w:val="a3"/>
        <w:spacing w:line="275" w:lineRule="exact"/>
        <w:ind w:firstLine="0"/>
      </w:pPr>
      <w:r>
        <w:rPr>
          <w:w w:val="110"/>
        </w:rPr>
        <w:t>—</w:t>
      </w:r>
      <w:r>
        <w:rPr>
          <w:spacing w:val="14"/>
          <w:w w:val="110"/>
        </w:rPr>
        <w:t xml:space="preserve"> </w:t>
      </w:r>
      <w:r>
        <w:rPr>
          <w:w w:val="110"/>
        </w:rPr>
        <w:t>сообщение</w:t>
      </w:r>
      <w:r>
        <w:rPr>
          <w:spacing w:val="14"/>
          <w:w w:val="110"/>
        </w:rPr>
        <w:t xml:space="preserve"> </w:t>
      </w:r>
      <w:r>
        <w:rPr>
          <w:spacing w:val="-2"/>
          <w:w w:val="110"/>
        </w:rPr>
        <w:t>информации.</w:t>
      </w:r>
    </w:p>
    <w:p w:rsidR="005071C8" w:rsidRDefault="00BD237E">
      <w:pPr>
        <w:pStyle w:val="a3"/>
        <w:spacing w:before="3"/>
        <w:ind w:right="978"/>
      </w:pPr>
      <w:r>
        <w:rPr>
          <w:w w:val="110"/>
        </w:rPr>
        <w:t>Владеть различными видами аудирования (выборочное, ознакомительное, детальное)</w:t>
      </w:r>
      <w:r>
        <w:rPr>
          <w:spacing w:val="-4"/>
          <w:w w:val="110"/>
        </w:rPr>
        <w:t xml:space="preserve"> </w:t>
      </w:r>
      <w:r>
        <w:rPr>
          <w:w w:val="110"/>
        </w:rPr>
        <w:t>публицистических</w:t>
      </w:r>
      <w:r>
        <w:rPr>
          <w:spacing w:val="-7"/>
          <w:w w:val="110"/>
        </w:rPr>
        <w:t xml:space="preserve"> </w:t>
      </w:r>
      <w:r>
        <w:rPr>
          <w:w w:val="110"/>
        </w:rPr>
        <w:t>текстов</w:t>
      </w:r>
      <w:r>
        <w:rPr>
          <w:spacing w:val="-3"/>
          <w:w w:val="110"/>
        </w:rPr>
        <w:t xml:space="preserve"> </w:t>
      </w:r>
      <w:r>
        <w:rPr>
          <w:w w:val="110"/>
        </w:rPr>
        <w:t>различных</w:t>
      </w:r>
      <w:r>
        <w:rPr>
          <w:spacing w:val="-9"/>
          <w:w w:val="110"/>
        </w:rPr>
        <w:t xml:space="preserve"> </w:t>
      </w:r>
      <w:r>
        <w:rPr>
          <w:w w:val="110"/>
        </w:rPr>
        <w:t>функционально-смысловых</w:t>
      </w:r>
      <w:r>
        <w:rPr>
          <w:spacing w:val="-9"/>
          <w:w w:val="110"/>
        </w:rPr>
        <w:t xml:space="preserve"> </w:t>
      </w:r>
      <w:r>
        <w:rPr>
          <w:w w:val="110"/>
        </w:rPr>
        <w:t xml:space="preserve">типов </w:t>
      </w:r>
      <w:r>
        <w:rPr>
          <w:spacing w:val="-2"/>
          <w:w w:val="110"/>
        </w:rPr>
        <w:t>речи.</w:t>
      </w:r>
    </w:p>
    <w:p w:rsidR="005071C8" w:rsidRDefault="00BD237E">
      <w:pPr>
        <w:pStyle w:val="a3"/>
        <w:spacing w:line="242" w:lineRule="auto"/>
        <w:ind w:right="981"/>
      </w:pPr>
      <w:r>
        <w:rPr>
          <w:w w:val="110"/>
        </w:rPr>
        <w:t>Владеть различными видами чтения: просмотровым, ознакомительным, изучающим, поисковым.</w:t>
      </w:r>
    </w:p>
    <w:p w:rsidR="005071C8" w:rsidRDefault="00BD237E">
      <w:pPr>
        <w:pStyle w:val="a3"/>
        <w:spacing w:line="242" w:lineRule="auto"/>
        <w:ind w:right="972"/>
      </w:pPr>
      <w:r>
        <w:rPr>
          <w:w w:val="110"/>
        </w:rPr>
        <w:t>Устно пересказывать прослушанный или прочитанный текст объёмом не</w:t>
      </w:r>
      <w:r>
        <w:rPr>
          <w:spacing w:val="40"/>
          <w:w w:val="110"/>
        </w:rPr>
        <w:t xml:space="preserve"> </w:t>
      </w:r>
      <w:r>
        <w:rPr>
          <w:w w:val="110"/>
        </w:rPr>
        <w:t>менее 120 слов.</w:t>
      </w:r>
    </w:p>
    <w:p w:rsidR="005071C8" w:rsidRDefault="00BD237E">
      <w:pPr>
        <w:pStyle w:val="a3"/>
        <w:ind w:right="970"/>
      </w:pPr>
      <w:r>
        <w:rPr>
          <w:w w:val="110"/>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w:t>
      </w:r>
      <w:r>
        <w:rPr>
          <w:spacing w:val="-1"/>
          <w:w w:val="110"/>
        </w:rPr>
        <w:t xml:space="preserve"> </w:t>
      </w:r>
      <w:r>
        <w:rPr>
          <w:w w:val="110"/>
        </w:rPr>
        <w:t>менее</w:t>
      </w:r>
      <w:r>
        <w:rPr>
          <w:spacing w:val="-1"/>
          <w:w w:val="110"/>
        </w:rPr>
        <w:t xml:space="preserve"> </w:t>
      </w:r>
      <w:r>
        <w:rPr>
          <w:w w:val="110"/>
        </w:rPr>
        <w:t>230</w:t>
      </w:r>
      <w:r>
        <w:rPr>
          <w:spacing w:val="-1"/>
          <w:w w:val="110"/>
        </w:rPr>
        <w:t xml:space="preserve"> </w:t>
      </w:r>
      <w:r>
        <w:rPr>
          <w:w w:val="110"/>
        </w:rPr>
        <w:t>слов: устно</w:t>
      </w:r>
      <w:r>
        <w:rPr>
          <w:spacing w:val="-1"/>
          <w:w w:val="110"/>
        </w:rPr>
        <w:t xml:space="preserve"> </w:t>
      </w:r>
      <w:r>
        <w:rPr>
          <w:w w:val="110"/>
        </w:rPr>
        <w:t>и</w:t>
      </w:r>
      <w:r>
        <w:rPr>
          <w:spacing w:val="-1"/>
          <w:w w:val="110"/>
        </w:rPr>
        <w:t xml:space="preserve"> </w:t>
      </w:r>
      <w:r>
        <w:rPr>
          <w:w w:val="110"/>
        </w:rPr>
        <w:t>письменно</w:t>
      </w:r>
      <w:r>
        <w:rPr>
          <w:spacing w:val="-1"/>
          <w:w w:val="110"/>
        </w:rPr>
        <w:t xml:space="preserve"> </w:t>
      </w:r>
      <w:r>
        <w:rPr>
          <w:w w:val="110"/>
        </w:rPr>
        <w:t>формулировать тему и</w:t>
      </w:r>
      <w:r>
        <w:rPr>
          <w:spacing w:val="-2"/>
          <w:w w:val="110"/>
        </w:rPr>
        <w:t xml:space="preserve"> </w:t>
      </w:r>
      <w:r>
        <w:rPr>
          <w:w w:val="110"/>
        </w:rPr>
        <w:t>главную мысль текста;</w:t>
      </w:r>
      <w:r>
        <w:rPr>
          <w:spacing w:val="-1"/>
          <w:w w:val="110"/>
        </w:rPr>
        <w:t xml:space="preserve"> </w:t>
      </w:r>
      <w:r>
        <w:rPr>
          <w:w w:val="110"/>
        </w:rPr>
        <w:t>формулировать вопросы по</w:t>
      </w:r>
      <w:r>
        <w:rPr>
          <w:spacing w:val="-2"/>
          <w:w w:val="110"/>
        </w:rPr>
        <w:t xml:space="preserve"> </w:t>
      </w:r>
      <w:r>
        <w:rPr>
          <w:w w:val="110"/>
        </w:rPr>
        <w:t>содержанию текста</w:t>
      </w:r>
      <w:r>
        <w:rPr>
          <w:spacing w:val="-2"/>
          <w:w w:val="110"/>
        </w:rPr>
        <w:t xml:space="preserve"> </w:t>
      </w:r>
      <w:r>
        <w:rPr>
          <w:w w:val="110"/>
        </w:rPr>
        <w:t>и отвечать на них; подробно, сжато и выборочно передавать в устной</w:t>
      </w:r>
      <w:r>
        <w:rPr>
          <w:spacing w:val="40"/>
          <w:w w:val="110"/>
        </w:rPr>
        <w:t xml:space="preserve"> </w:t>
      </w:r>
      <w:r>
        <w:rPr>
          <w:w w:val="110"/>
        </w:rPr>
        <w:t>и</w:t>
      </w:r>
      <w:r>
        <w:rPr>
          <w:spacing w:val="-17"/>
          <w:w w:val="110"/>
        </w:rPr>
        <w:t xml:space="preserve"> </w:t>
      </w:r>
      <w:r>
        <w:rPr>
          <w:w w:val="110"/>
        </w:rPr>
        <w:t>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5071C8" w:rsidRDefault="00BD237E">
      <w:pPr>
        <w:pStyle w:val="a3"/>
        <w:spacing w:line="242" w:lineRule="auto"/>
        <w:ind w:right="982"/>
      </w:pPr>
      <w:r>
        <w:rPr>
          <w:w w:val="110"/>
        </w:rPr>
        <w:t>Осуществлять адекватный выбор языковых средств для создания высказывания в соответствии с целью, темой и коммуникативным</w:t>
      </w:r>
      <w:r>
        <w:rPr>
          <w:spacing w:val="40"/>
          <w:w w:val="110"/>
        </w:rPr>
        <w:t xml:space="preserve"> </w:t>
      </w:r>
      <w:r>
        <w:rPr>
          <w:w w:val="110"/>
        </w:rPr>
        <w:t>замыслом.</w:t>
      </w:r>
    </w:p>
    <w:p w:rsidR="005071C8" w:rsidRDefault="00BD237E">
      <w:pPr>
        <w:spacing w:before="199"/>
        <w:ind w:left="744" w:right="1092"/>
        <w:jc w:val="right"/>
        <w:rPr>
          <w:rFonts w:ascii="Calibri"/>
        </w:rPr>
      </w:pPr>
      <w:r>
        <w:rPr>
          <w:rFonts w:ascii="Calibri"/>
          <w:spacing w:val="-5"/>
        </w:rPr>
        <w:t>45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2"/>
      </w:pPr>
      <w:r>
        <w:rPr>
          <w:w w:val="105"/>
        </w:rPr>
        <w:lastRenderedPageBreak/>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w:t>
      </w:r>
      <w:r>
        <w:rPr>
          <w:spacing w:val="40"/>
          <w:w w:val="105"/>
        </w:rPr>
        <w:t xml:space="preserve"> </w:t>
      </w:r>
      <w:r>
        <w:rPr>
          <w:w w:val="105"/>
        </w:rPr>
        <w:t>объёмом</w:t>
      </w:r>
      <w:r>
        <w:rPr>
          <w:spacing w:val="-1"/>
          <w:w w:val="105"/>
        </w:rPr>
        <w:t xml:space="preserve"> </w:t>
      </w:r>
      <w:r>
        <w:rPr>
          <w:w w:val="105"/>
        </w:rPr>
        <w:t>110—120</w:t>
      </w:r>
      <w:r>
        <w:rPr>
          <w:spacing w:val="-2"/>
          <w:w w:val="105"/>
        </w:rPr>
        <w:t xml:space="preserve"> </w:t>
      </w:r>
      <w:r>
        <w:rPr>
          <w:w w:val="105"/>
        </w:rPr>
        <w:t>слов,</w:t>
      </w:r>
      <w:r>
        <w:rPr>
          <w:spacing w:val="-5"/>
          <w:w w:val="105"/>
        </w:rPr>
        <w:t xml:space="preserve"> </w:t>
      </w:r>
      <w:r>
        <w:rPr>
          <w:w w:val="105"/>
        </w:rPr>
        <w:t>составленного</w:t>
      </w:r>
      <w:r>
        <w:rPr>
          <w:spacing w:val="-4"/>
          <w:w w:val="105"/>
        </w:rPr>
        <w:t xml:space="preserve"> </w:t>
      </w:r>
      <w:r>
        <w:rPr>
          <w:w w:val="105"/>
        </w:rPr>
        <w:t>с</w:t>
      </w:r>
      <w:r>
        <w:rPr>
          <w:spacing w:val="-3"/>
          <w:w w:val="105"/>
        </w:rPr>
        <w:t xml:space="preserve"> </w:t>
      </w:r>
      <w:r>
        <w:rPr>
          <w:w w:val="105"/>
        </w:rPr>
        <w:t>учётом</w:t>
      </w:r>
      <w:r>
        <w:rPr>
          <w:spacing w:val="-5"/>
          <w:w w:val="105"/>
        </w:rPr>
        <w:t xml:space="preserve"> </w:t>
      </w:r>
      <w:r>
        <w:rPr>
          <w:w w:val="105"/>
        </w:rPr>
        <w:t>ранее</w:t>
      </w:r>
      <w:r>
        <w:rPr>
          <w:spacing w:val="-2"/>
          <w:w w:val="105"/>
        </w:rPr>
        <w:t xml:space="preserve"> </w:t>
      </w:r>
      <w:r>
        <w:rPr>
          <w:w w:val="105"/>
        </w:rPr>
        <w:t>изученных</w:t>
      </w:r>
      <w:r>
        <w:rPr>
          <w:spacing w:val="-1"/>
          <w:w w:val="105"/>
        </w:rPr>
        <w:t xml:space="preserve"> </w:t>
      </w:r>
      <w:r>
        <w:rPr>
          <w:w w:val="105"/>
        </w:rPr>
        <w:t>правил</w:t>
      </w:r>
      <w:r>
        <w:rPr>
          <w:spacing w:val="-2"/>
          <w:w w:val="105"/>
        </w:rPr>
        <w:t xml:space="preserve"> </w:t>
      </w:r>
      <w:r>
        <w:rPr>
          <w:w w:val="105"/>
        </w:rPr>
        <w:t>правописания (в том числе содержащего изученные в течение третьего</w:t>
      </w:r>
      <w:r>
        <w:rPr>
          <w:spacing w:val="40"/>
          <w:w w:val="105"/>
        </w:rPr>
        <w:t xml:space="preserve"> </w:t>
      </w:r>
      <w:r>
        <w:rPr>
          <w:w w:val="105"/>
        </w:rPr>
        <w:t>года обучения</w:t>
      </w:r>
      <w:r>
        <w:rPr>
          <w:spacing w:val="40"/>
          <w:w w:val="105"/>
        </w:rPr>
        <w:t xml:space="preserve"> </w:t>
      </w:r>
      <w:r>
        <w:rPr>
          <w:w w:val="105"/>
        </w:rPr>
        <w:t>орфограммы, пунктограммы</w:t>
      </w:r>
      <w:r>
        <w:rPr>
          <w:spacing w:val="40"/>
          <w:w w:val="105"/>
        </w:rPr>
        <w:t xml:space="preserve"> </w:t>
      </w:r>
      <w:r>
        <w:rPr>
          <w:w w:val="105"/>
        </w:rPr>
        <w:t>и</w:t>
      </w:r>
      <w:r>
        <w:rPr>
          <w:spacing w:val="40"/>
          <w:w w:val="105"/>
        </w:rPr>
        <w:t xml:space="preserve"> </w:t>
      </w:r>
      <w:r>
        <w:rPr>
          <w:w w:val="105"/>
        </w:rPr>
        <w:t>слова с непроверяемыми написаниями); соблюдать на письме</w:t>
      </w:r>
      <w:r>
        <w:rPr>
          <w:spacing w:val="80"/>
          <w:w w:val="105"/>
        </w:rPr>
        <w:t xml:space="preserve"> </w:t>
      </w:r>
      <w:r>
        <w:rPr>
          <w:w w:val="105"/>
        </w:rPr>
        <w:t>правила речевого этикета.</w:t>
      </w:r>
    </w:p>
    <w:p w:rsidR="005071C8" w:rsidRDefault="00BD237E">
      <w:pPr>
        <w:spacing w:before="66"/>
        <w:ind w:left="1988"/>
        <w:rPr>
          <w:i/>
          <w:sz w:val="24"/>
        </w:rPr>
      </w:pPr>
      <w:r>
        <w:rPr>
          <w:i/>
          <w:spacing w:val="-2"/>
          <w:sz w:val="24"/>
        </w:rPr>
        <w:t>Текст</w:t>
      </w:r>
    </w:p>
    <w:p w:rsidR="005071C8" w:rsidRDefault="00BD237E">
      <w:pPr>
        <w:pStyle w:val="a3"/>
        <w:spacing w:before="2"/>
        <w:ind w:right="982"/>
      </w:pPr>
      <w:r>
        <w:rPr>
          <w:w w:val="105"/>
        </w:rPr>
        <w:t xml:space="preserve">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w:t>
      </w:r>
      <w:r>
        <w:rPr>
          <w:spacing w:val="-2"/>
          <w:w w:val="105"/>
        </w:rPr>
        <w:t>лексические.</w:t>
      </w:r>
    </w:p>
    <w:p w:rsidR="005071C8" w:rsidRDefault="00BD237E">
      <w:pPr>
        <w:pStyle w:val="a3"/>
        <w:spacing w:before="8" w:line="237" w:lineRule="auto"/>
        <w:ind w:right="995"/>
      </w:pPr>
      <w:r>
        <w:rPr>
          <w:w w:val="110"/>
        </w:rPr>
        <w:t>Проводить смысловой анализ текста, его композиционных особенностей, определять количество микротем и абзацев.</w:t>
      </w:r>
    </w:p>
    <w:p w:rsidR="005071C8" w:rsidRDefault="00BD237E">
      <w:pPr>
        <w:pStyle w:val="a3"/>
        <w:spacing w:before="10" w:line="237" w:lineRule="auto"/>
        <w:ind w:right="981"/>
      </w:pPr>
      <w:r>
        <w:rPr>
          <w:w w:val="110"/>
        </w:rPr>
        <w:t>Выявлять лексические и</w:t>
      </w:r>
      <w:r>
        <w:rPr>
          <w:spacing w:val="-2"/>
          <w:w w:val="110"/>
        </w:rPr>
        <w:t xml:space="preserve"> </w:t>
      </w:r>
      <w:r>
        <w:rPr>
          <w:w w:val="110"/>
        </w:rPr>
        <w:t xml:space="preserve">грамматические средства связи предложений ичастей </w:t>
      </w:r>
      <w:r>
        <w:rPr>
          <w:spacing w:val="-2"/>
          <w:w w:val="110"/>
        </w:rPr>
        <w:t>текста.</w:t>
      </w:r>
    </w:p>
    <w:p w:rsidR="005071C8" w:rsidRDefault="00BD237E">
      <w:pPr>
        <w:pStyle w:val="a3"/>
        <w:spacing w:before="8"/>
        <w:ind w:right="976"/>
      </w:pPr>
      <w:r>
        <w:rPr>
          <w:w w:val="110"/>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5071C8" w:rsidRDefault="00BD237E">
      <w:pPr>
        <w:pStyle w:val="a3"/>
        <w:ind w:right="977"/>
      </w:pPr>
      <w:r>
        <w:rPr>
          <w:w w:val="105"/>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числеиз лингвистических словарей и справочной литературы, и</w:t>
      </w:r>
      <w:r>
        <w:rPr>
          <w:spacing w:val="40"/>
          <w:w w:val="105"/>
        </w:rPr>
        <w:t xml:space="preserve"> </w:t>
      </w:r>
      <w:r>
        <w:rPr>
          <w:w w:val="105"/>
        </w:rPr>
        <w:t>использовать её</w:t>
      </w:r>
      <w:r>
        <w:rPr>
          <w:spacing w:val="40"/>
          <w:w w:val="105"/>
        </w:rPr>
        <w:t xml:space="preserve"> </w:t>
      </w:r>
      <w:r>
        <w:rPr>
          <w:w w:val="105"/>
        </w:rPr>
        <w:t xml:space="preserve">в учебной </w:t>
      </w:r>
      <w:r>
        <w:rPr>
          <w:spacing w:val="-2"/>
          <w:w w:val="105"/>
        </w:rPr>
        <w:t>деятельности.</w:t>
      </w:r>
    </w:p>
    <w:p w:rsidR="005071C8" w:rsidRDefault="00BD237E">
      <w:pPr>
        <w:pStyle w:val="a3"/>
        <w:ind w:left="1988" w:firstLine="0"/>
      </w:pPr>
      <w:r>
        <w:rPr>
          <w:w w:val="105"/>
        </w:rPr>
        <w:t>Представлять</w:t>
      </w:r>
      <w:r>
        <w:rPr>
          <w:spacing w:val="-8"/>
          <w:w w:val="105"/>
        </w:rPr>
        <w:t xml:space="preserve"> </w:t>
      </w:r>
      <w:r>
        <w:rPr>
          <w:w w:val="105"/>
        </w:rPr>
        <w:t>сообщение</w:t>
      </w:r>
      <w:r>
        <w:rPr>
          <w:spacing w:val="-4"/>
          <w:w w:val="105"/>
        </w:rPr>
        <w:t xml:space="preserve"> </w:t>
      </w:r>
      <w:r>
        <w:rPr>
          <w:w w:val="105"/>
        </w:rPr>
        <w:t>на</w:t>
      </w:r>
      <w:r>
        <w:rPr>
          <w:spacing w:val="-9"/>
          <w:w w:val="105"/>
        </w:rPr>
        <w:t xml:space="preserve"> </w:t>
      </w:r>
      <w:r>
        <w:rPr>
          <w:w w:val="105"/>
        </w:rPr>
        <w:t>заданную</w:t>
      </w:r>
      <w:r>
        <w:rPr>
          <w:spacing w:val="-9"/>
          <w:w w:val="105"/>
        </w:rPr>
        <w:t xml:space="preserve"> </w:t>
      </w:r>
      <w:r>
        <w:rPr>
          <w:w w:val="105"/>
        </w:rPr>
        <w:t>тему</w:t>
      </w:r>
      <w:r>
        <w:rPr>
          <w:spacing w:val="-8"/>
          <w:w w:val="105"/>
        </w:rPr>
        <w:t xml:space="preserve"> </w:t>
      </w:r>
      <w:r>
        <w:rPr>
          <w:w w:val="105"/>
        </w:rPr>
        <w:t>в</w:t>
      </w:r>
      <w:r>
        <w:rPr>
          <w:spacing w:val="-3"/>
          <w:w w:val="105"/>
        </w:rPr>
        <w:t xml:space="preserve"> </w:t>
      </w:r>
      <w:r>
        <w:rPr>
          <w:w w:val="105"/>
        </w:rPr>
        <w:t>виде</w:t>
      </w:r>
      <w:r>
        <w:rPr>
          <w:spacing w:val="-9"/>
          <w:w w:val="105"/>
        </w:rPr>
        <w:t xml:space="preserve"> </w:t>
      </w:r>
      <w:r>
        <w:rPr>
          <w:spacing w:val="-2"/>
          <w:w w:val="105"/>
        </w:rPr>
        <w:t>презентации.</w:t>
      </w:r>
    </w:p>
    <w:p w:rsidR="005071C8" w:rsidRDefault="00BD237E">
      <w:pPr>
        <w:pStyle w:val="a3"/>
        <w:spacing w:before="7" w:line="237" w:lineRule="auto"/>
        <w:ind w:right="984"/>
      </w:pPr>
      <w:r>
        <w:rPr>
          <w:w w:val="105"/>
        </w:rPr>
        <w:t>Представлять содержание научно-учебного текста в виде таблицы, схемы; представлять содержание таблицы, схемы в виде текста.</w:t>
      </w:r>
    </w:p>
    <w:p w:rsidR="005071C8" w:rsidRDefault="00BD237E">
      <w:pPr>
        <w:pStyle w:val="a3"/>
        <w:spacing w:before="10" w:line="237" w:lineRule="auto"/>
        <w:ind w:right="981"/>
      </w:pPr>
      <w:r>
        <w:rPr>
          <w:w w:val="105"/>
        </w:rPr>
        <w:t>Редактировать тексты: сопоставлять исходный и отредактированный тексты; редактировать</w:t>
      </w:r>
      <w:r>
        <w:rPr>
          <w:spacing w:val="-4"/>
          <w:w w:val="105"/>
        </w:rPr>
        <w:t xml:space="preserve"> </w:t>
      </w:r>
      <w:r>
        <w:rPr>
          <w:w w:val="105"/>
        </w:rPr>
        <w:t>собственные</w:t>
      </w:r>
      <w:r>
        <w:rPr>
          <w:spacing w:val="-1"/>
          <w:w w:val="105"/>
        </w:rPr>
        <w:t xml:space="preserve"> </w:t>
      </w:r>
      <w:r>
        <w:rPr>
          <w:w w:val="105"/>
        </w:rPr>
        <w:t>тексты</w:t>
      </w:r>
      <w:r>
        <w:rPr>
          <w:spacing w:val="-2"/>
          <w:w w:val="105"/>
        </w:rPr>
        <w:t xml:space="preserve"> </w:t>
      </w:r>
      <w:r>
        <w:rPr>
          <w:w w:val="105"/>
        </w:rPr>
        <w:t>с</w:t>
      </w:r>
      <w:r>
        <w:rPr>
          <w:spacing w:val="-2"/>
          <w:w w:val="105"/>
        </w:rPr>
        <w:t xml:space="preserve"> </w:t>
      </w:r>
      <w:r>
        <w:rPr>
          <w:w w:val="105"/>
        </w:rPr>
        <w:t>целью</w:t>
      </w:r>
      <w:r>
        <w:rPr>
          <w:spacing w:val="-7"/>
          <w:w w:val="105"/>
        </w:rPr>
        <w:t xml:space="preserve"> </w:t>
      </w:r>
      <w:r>
        <w:rPr>
          <w:w w:val="105"/>
        </w:rPr>
        <w:t>совершенствования их</w:t>
      </w:r>
      <w:r>
        <w:rPr>
          <w:spacing w:val="-3"/>
          <w:w w:val="105"/>
        </w:rPr>
        <w:t xml:space="preserve"> </w:t>
      </w:r>
      <w:r>
        <w:rPr>
          <w:w w:val="105"/>
        </w:rPr>
        <w:t>содержания</w:t>
      </w:r>
      <w:r>
        <w:rPr>
          <w:spacing w:val="-1"/>
          <w:w w:val="105"/>
        </w:rPr>
        <w:t xml:space="preserve"> </w:t>
      </w:r>
      <w:r>
        <w:rPr>
          <w:w w:val="105"/>
        </w:rPr>
        <w:t>иформы с опорой на знание норм</w:t>
      </w:r>
      <w:r>
        <w:rPr>
          <w:spacing w:val="40"/>
          <w:w w:val="105"/>
        </w:rPr>
        <w:t xml:space="preserve"> </w:t>
      </w:r>
      <w:r>
        <w:rPr>
          <w:w w:val="105"/>
        </w:rPr>
        <w:t>современного</w:t>
      </w:r>
      <w:r>
        <w:rPr>
          <w:spacing w:val="40"/>
          <w:w w:val="105"/>
        </w:rPr>
        <w:t xml:space="preserve"> </w:t>
      </w:r>
      <w:r>
        <w:rPr>
          <w:w w:val="105"/>
        </w:rPr>
        <w:t>русского литературного</w:t>
      </w:r>
      <w:r>
        <w:rPr>
          <w:spacing w:val="40"/>
          <w:w w:val="105"/>
        </w:rPr>
        <w:t xml:space="preserve"> </w:t>
      </w:r>
      <w:r>
        <w:rPr>
          <w:w w:val="105"/>
        </w:rPr>
        <w:t>языка.</w:t>
      </w:r>
    </w:p>
    <w:p w:rsidR="005071C8" w:rsidRDefault="00BD237E">
      <w:pPr>
        <w:spacing w:before="4"/>
        <w:ind w:left="1988"/>
        <w:jc w:val="both"/>
        <w:rPr>
          <w:i/>
          <w:sz w:val="24"/>
        </w:rPr>
      </w:pPr>
      <w:r>
        <w:rPr>
          <w:i/>
          <w:sz w:val="24"/>
        </w:rPr>
        <w:t>Функциональные</w:t>
      </w:r>
      <w:r>
        <w:rPr>
          <w:i/>
          <w:spacing w:val="-7"/>
          <w:sz w:val="24"/>
        </w:rPr>
        <w:t xml:space="preserve"> </w:t>
      </w:r>
      <w:r>
        <w:rPr>
          <w:i/>
          <w:sz w:val="24"/>
        </w:rPr>
        <w:t>разновидности</w:t>
      </w:r>
      <w:r>
        <w:rPr>
          <w:i/>
          <w:spacing w:val="-6"/>
          <w:sz w:val="24"/>
        </w:rPr>
        <w:t xml:space="preserve"> </w:t>
      </w:r>
      <w:r>
        <w:rPr>
          <w:i/>
          <w:spacing w:val="-4"/>
          <w:sz w:val="24"/>
        </w:rPr>
        <w:t>языка</w:t>
      </w:r>
    </w:p>
    <w:p w:rsidR="005071C8" w:rsidRDefault="00BD237E">
      <w:pPr>
        <w:pStyle w:val="a3"/>
        <w:spacing w:before="22"/>
        <w:ind w:right="979"/>
      </w:pPr>
      <w:r>
        <w:rPr>
          <w:w w:val="110"/>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5071C8" w:rsidRDefault="00BD237E">
      <w:pPr>
        <w:pStyle w:val="a3"/>
        <w:spacing w:before="2"/>
        <w:ind w:right="976"/>
      </w:pPr>
      <w:r>
        <w:rPr>
          <w:w w:val="105"/>
        </w:rPr>
        <w:t>Характеризовать</w:t>
      </w:r>
      <w:r>
        <w:rPr>
          <w:spacing w:val="40"/>
          <w:w w:val="105"/>
        </w:rPr>
        <w:t xml:space="preserve"> </w:t>
      </w:r>
      <w:r>
        <w:rPr>
          <w:w w:val="105"/>
        </w:rPr>
        <w:t>особенности</w:t>
      </w:r>
      <w:r>
        <w:rPr>
          <w:spacing w:val="40"/>
          <w:w w:val="105"/>
        </w:rPr>
        <w:t xml:space="preserve"> </w:t>
      </w:r>
      <w:r>
        <w:rPr>
          <w:w w:val="105"/>
        </w:rPr>
        <w:t>публицистического</w:t>
      </w:r>
      <w:r>
        <w:rPr>
          <w:spacing w:val="40"/>
          <w:w w:val="105"/>
        </w:rPr>
        <w:t xml:space="preserve"> </w:t>
      </w:r>
      <w:r>
        <w:rPr>
          <w:w w:val="105"/>
        </w:rPr>
        <w:t>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w:t>
      </w:r>
      <w:r>
        <w:rPr>
          <w:spacing w:val="40"/>
          <w:w w:val="105"/>
        </w:rPr>
        <w:t xml:space="preserve"> </w:t>
      </w:r>
      <w:r>
        <w:rPr>
          <w:w w:val="105"/>
        </w:rPr>
        <w:t>(интервью, репортаж, заметка).</w:t>
      </w:r>
    </w:p>
    <w:p w:rsidR="005071C8" w:rsidRDefault="00BD237E">
      <w:pPr>
        <w:pStyle w:val="a3"/>
        <w:spacing w:before="8" w:line="237" w:lineRule="auto"/>
        <w:ind w:right="982"/>
      </w:pPr>
      <w:r>
        <w:rPr>
          <w:w w:val="105"/>
        </w:rPr>
        <w:t>Создавать тексты публицистического стиля в жанре репортажа, заметки, интервью; оформлять деловые бумаги (инструкция).</w:t>
      </w:r>
    </w:p>
    <w:p w:rsidR="005071C8" w:rsidRDefault="00BD237E">
      <w:pPr>
        <w:pStyle w:val="a3"/>
        <w:spacing w:before="3"/>
        <w:ind w:left="1988" w:firstLine="0"/>
      </w:pPr>
      <w:r>
        <w:rPr>
          <w:w w:val="110"/>
        </w:rPr>
        <w:t>Владеть</w:t>
      </w:r>
      <w:r>
        <w:rPr>
          <w:spacing w:val="-15"/>
          <w:w w:val="110"/>
        </w:rPr>
        <w:t xml:space="preserve"> </w:t>
      </w:r>
      <w:r>
        <w:rPr>
          <w:w w:val="110"/>
        </w:rPr>
        <w:t>нормами</w:t>
      </w:r>
      <w:r>
        <w:rPr>
          <w:spacing w:val="-12"/>
          <w:w w:val="110"/>
        </w:rPr>
        <w:t xml:space="preserve"> </w:t>
      </w:r>
      <w:r>
        <w:rPr>
          <w:w w:val="110"/>
        </w:rPr>
        <w:t>построения</w:t>
      </w:r>
      <w:r>
        <w:rPr>
          <w:spacing w:val="-12"/>
          <w:w w:val="110"/>
        </w:rPr>
        <w:t xml:space="preserve"> </w:t>
      </w:r>
      <w:r>
        <w:rPr>
          <w:w w:val="110"/>
        </w:rPr>
        <w:t>текстов</w:t>
      </w:r>
      <w:r>
        <w:rPr>
          <w:spacing w:val="-7"/>
          <w:w w:val="110"/>
        </w:rPr>
        <w:t xml:space="preserve"> </w:t>
      </w:r>
      <w:r>
        <w:rPr>
          <w:w w:val="110"/>
        </w:rPr>
        <w:t>публицистического</w:t>
      </w:r>
      <w:r>
        <w:rPr>
          <w:spacing w:val="-11"/>
          <w:w w:val="110"/>
        </w:rPr>
        <w:t xml:space="preserve"> </w:t>
      </w:r>
      <w:r>
        <w:rPr>
          <w:spacing w:val="-2"/>
          <w:w w:val="110"/>
        </w:rPr>
        <w:t>стиля.</w:t>
      </w:r>
    </w:p>
    <w:p w:rsidR="005071C8" w:rsidRDefault="00BD237E">
      <w:pPr>
        <w:pStyle w:val="a3"/>
        <w:spacing w:before="5" w:line="237" w:lineRule="auto"/>
        <w:ind w:right="976"/>
      </w:pPr>
      <w:r>
        <w:rPr>
          <w:w w:val="105"/>
        </w:rPr>
        <w:t>Характеризовать особенности</w:t>
      </w:r>
      <w:r>
        <w:rPr>
          <w:spacing w:val="40"/>
          <w:w w:val="105"/>
        </w:rPr>
        <w:t xml:space="preserve"> </w:t>
      </w:r>
      <w:r>
        <w:rPr>
          <w:w w:val="105"/>
        </w:rPr>
        <w:t>официально-делового</w:t>
      </w:r>
      <w:r>
        <w:rPr>
          <w:spacing w:val="40"/>
          <w:w w:val="105"/>
        </w:rPr>
        <w:t xml:space="preserve"> </w:t>
      </w:r>
      <w:r>
        <w:rPr>
          <w:w w:val="105"/>
        </w:rPr>
        <w:t>стиля (в том числе сферу употребления, функции, языковые особенности), особенности жанра инструкции.</w:t>
      </w:r>
    </w:p>
    <w:p w:rsidR="005071C8" w:rsidRDefault="00BD237E">
      <w:pPr>
        <w:pStyle w:val="a3"/>
        <w:spacing w:before="11" w:line="237" w:lineRule="auto"/>
        <w:ind w:right="977"/>
      </w:pPr>
      <w:r>
        <w:rPr>
          <w:w w:val="110"/>
        </w:rPr>
        <w:t>Применять знания о функциональных разновидностях языка при выполнении языкового анализа различных видов и в речевой практике.</w:t>
      </w:r>
    </w:p>
    <w:p w:rsidR="005071C8" w:rsidRDefault="00BD237E">
      <w:pPr>
        <w:pStyle w:val="a3"/>
        <w:spacing w:before="8"/>
        <w:ind w:left="1988" w:firstLine="0"/>
      </w:pPr>
      <w:r>
        <w:t>СИСТЕМА</w:t>
      </w:r>
      <w:r>
        <w:rPr>
          <w:spacing w:val="-13"/>
        </w:rPr>
        <w:t xml:space="preserve"> </w:t>
      </w:r>
      <w:r>
        <w:rPr>
          <w:spacing w:val="-4"/>
        </w:rPr>
        <w:t>ЯЗЫКА</w:t>
      </w:r>
    </w:p>
    <w:p w:rsidR="005071C8" w:rsidRDefault="00BD237E">
      <w:pPr>
        <w:spacing w:before="199"/>
        <w:ind w:left="744" w:right="1092"/>
        <w:jc w:val="right"/>
        <w:rPr>
          <w:rFonts w:ascii="Calibri"/>
        </w:rPr>
      </w:pPr>
      <w:r>
        <w:rPr>
          <w:rFonts w:ascii="Calibri"/>
          <w:spacing w:val="-5"/>
        </w:rPr>
        <w:t>46</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87"/>
      </w:pPr>
      <w:r>
        <w:rPr>
          <w:w w:val="110"/>
        </w:rPr>
        <w:lastRenderedPageBreak/>
        <w:t>Распознавать изученные орфограммы; проводить орфографический анализ слов; применять знания по орфографии в практике правописания.</w:t>
      </w:r>
    </w:p>
    <w:p w:rsidR="005071C8" w:rsidRDefault="00BD237E">
      <w:pPr>
        <w:pStyle w:val="a3"/>
        <w:spacing w:before="11" w:line="237" w:lineRule="auto"/>
        <w:ind w:right="978"/>
      </w:pPr>
      <w:r>
        <w:rPr>
          <w:w w:val="105"/>
        </w:rPr>
        <w:t>Использовать знания по морфемике и словообразованию при выполнении языкового анализа различных видов и в практике правописания.</w:t>
      </w:r>
    </w:p>
    <w:p w:rsidR="005071C8" w:rsidRDefault="00BD237E">
      <w:pPr>
        <w:pStyle w:val="a3"/>
        <w:spacing w:before="70"/>
        <w:ind w:right="985"/>
      </w:pPr>
      <w:r>
        <w:rPr>
          <w:w w:val="110"/>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5071C8" w:rsidRDefault="00BD237E">
      <w:pPr>
        <w:pStyle w:val="a3"/>
        <w:spacing w:before="3"/>
        <w:ind w:right="971"/>
      </w:pPr>
      <w:r>
        <w:rPr>
          <w:w w:val="110"/>
        </w:rPr>
        <w:t>Распознавать метафору, олицетворение, эпитет, гиперболу, литоту;</w:t>
      </w:r>
      <w:r>
        <w:rPr>
          <w:spacing w:val="-17"/>
          <w:w w:val="110"/>
        </w:rPr>
        <w:t xml:space="preserve"> </w:t>
      </w:r>
      <w:r>
        <w:rPr>
          <w:w w:val="110"/>
        </w:rPr>
        <w:t>понимать их коммуникативное назначение в художественном тексте и использовать в речи как средство выразительности.</w:t>
      </w:r>
    </w:p>
    <w:p w:rsidR="005071C8" w:rsidRDefault="00BD237E">
      <w:pPr>
        <w:pStyle w:val="a3"/>
        <w:ind w:right="977"/>
      </w:pPr>
      <w:r>
        <w:rPr>
          <w:w w:val="110"/>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5071C8" w:rsidRDefault="00BD237E">
      <w:pPr>
        <w:pStyle w:val="a3"/>
        <w:ind w:right="977"/>
      </w:pPr>
      <w:r>
        <w:rPr>
          <w:w w:val="110"/>
        </w:rPr>
        <w:t>Распознавать омонимию слов разных частей речи; различать лексическую и грамматическую омонимию; понимать особенности употребления омонимов в</w:t>
      </w:r>
      <w:r>
        <w:rPr>
          <w:spacing w:val="40"/>
          <w:w w:val="110"/>
        </w:rPr>
        <w:t xml:space="preserve"> </w:t>
      </w:r>
      <w:r>
        <w:rPr>
          <w:spacing w:val="-2"/>
          <w:w w:val="110"/>
        </w:rPr>
        <w:t>речи.</w:t>
      </w:r>
    </w:p>
    <w:p w:rsidR="005071C8" w:rsidRDefault="00BD237E">
      <w:pPr>
        <w:pStyle w:val="a3"/>
        <w:spacing w:before="2" w:line="275" w:lineRule="exact"/>
        <w:ind w:left="1988" w:firstLine="0"/>
      </w:pPr>
      <w:r>
        <w:rPr>
          <w:w w:val="110"/>
        </w:rPr>
        <w:t>Использовать</w:t>
      </w:r>
      <w:r>
        <w:rPr>
          <w:spacing w:val="-11"/>
          <w:w w:val="110"/>
        </w:rPr>
        <w:t xml:space="preserve"> </w:t>
      </w:r>
      <w:r>
        <w:rPr>
          <w:w w:val="110"/>
        </w:rPr>
        <w:t>грамматические</w:t>
      </w:r>
      <w:r>
        <w:rPr>
          <w:spacing w:val="-9"/>
          <w:w w:val="110"/>
        </w:rPr>
        <w:t xml:space="preserve"> </w:t>
      </w:r>
      <w:r>
        <w:rPr>
          <w:w w:val="110"/>
        </w:rPr>
        <w:t>словари</w:t>
      </w:r>
      <w:r>
        <w:rPr>
          <w:spacing w:val="-12"/>
          <w:w w:val="110"/>
        </w:rPr>
        <w:t xml:space="preserve"> </w:t>
      </w:r>
      <w:r>
        <w:rPr>
          <w:w w:val="110"/>
        </w:rPr>
        <w:t>и</w:t>
      </w:r>
      <w:r>
        <w:rPr>
          <w:spacing w:val="-11"/>
          <w:w w:val="110"/>
        </w:rPr>
        <w:t xml:space="preserve"> </w:t>
      </w:r>
      <w:r>
        <w:rPr>
          <w:w w:val="110"/>
        </w:rPr>
        <w:t>справочники</w:t>
      </w:r>
      <w:r>
        <w:rPr>
          <w:spacing w:val="-14"/>
          <w:w w:val="110"/>
        </w:rPr>
        <w:t xml:space="preserve"> </w:t>
      </w:r>
      <w:r>
        <w:rPr>
          <w:w w:val="110"/>
        </w:rPr>
        <w:t>в</w:t>
      </w:r>
      <w:r>
        <w:rPr>
          <w:spacing w:val="-10"/>
          <w:w w:val="110"/>
        </w:rPr>
        <w:t xml:space="preserve"> </w:t>
      </w:r>
      <w:r>
        <w:rPr>
          <w:w w:val="110"/>
        </w:rPr>
        <w:t>речевой</w:t>
      </w:r>
      <w:r>
        <w:rPr>
          <w:spacing w:val="16"/>
          <w:w w:val="110"/>
        </w:rPr>
        <w:t xml:space="preserve"> </w:t>
      </w:r>
      <w:r>
        <w:rPr>
          <w:spacing w:val="-2"/>
          <w:w w:val="110"/>
        </w:rPr>
        <w:t>практике.</w:t>
      </w:r>
    </w:p>
    <w:p w:rsidR="005071C8" w:rsidRDefault="00BD237E">
      <w:pPr>
        <w:spacing w:line="275" w:lineRule="exact"/>
        <w:ind w:left="1988"/>
        <w:jc w:val="both"/>
        <w:rPr>
          <w:i/>
          <w:sz w:val="24"/>
        </w:rPr>
      </w:pPr>
      <w:r>
        <w:rPr>
          <w:i/>
          <w:sz w:val="24"/>
        </w:rPr>
        <w:t>Морфология. Культура</w:t>
      </w:r>
      <w:r>
        <w:rPr>
          <w:i/>
          <w:spacing w:val="-7"/>
          <w:sz w:val="24"/>
        </w:rPr>
        <w:t xml:space="preserve"> </w:t>
      </w:r>
      <w:r>
        <w:rPr>
          <w:i/>
          <w:spacing w:val="-4"/>
          <w:sz w:val="24"/>
        </w:rPr>
        <w:t>речи</w:t>
      </w:r>
    </w:p>
    <w:p w:rsidR="005071C8" w:rsidRDefault="00BD237E">
      <w:pPr>
        <w:pStyle w:val="a3"/>
        <w:spacing w:before="26"/>
        <w:ind w:right="972"/>
      </w:pPr>
      <w:r>
        <w:rPr>
          <w:w w:val="110"/>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5071C8" w:rsidRDefault="00BD237E">
      <w:pPr>
        <w:spacing w:line="272" w:lineRule="exact"/>
        <w:ind w:left="1988"/>
        <w:rPr>
          <w:i/>
          <w:sz w:val="24"/>
        </w:rPr>
      </w:pPr>
      <w:r>
        <w:rPr>
          <w:i/>
          <w:spacing w:val="-2"/>
          <w:w w:val="105"/>
          <w:sz w:val="24"/>
        </w:rPr>
        <w:t>Причастие</w:t>
      </w:r>
    </w:p>
    <w:p w:rsidR="005071C8" w:rsidRDefault="00BD237E">
      <w:pPr>
        <w:pStyle w:val="a3"/>
        <w:spacing w:before="14" w:line="237" w:lineRule="auto"/>
        <w:ind w:right="1001"/>
      </w:pPr>
      <w:r>
        <w:rPr>
          <w:w w:val="110"/>
        </w:rPr>
        <w:t>Характеризовать причастия как особую группу слов. Определять признаки глагола и имени прилагательного в причастии.</w:t>
      </w:r>
    </w:p>
    <w:p w:rsidR="005071C8" w:rsidRDefault="00BD237E">
      <w:pPr>
        <w:pStyle w:val="a3"/>
        <w:spacing w:before="4"/>
        <w:ind w:right="978"/>
      </w:pPr>
      <w:r>
        <w:rPr>
          <w:w w:val="105"/>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w:t>
      </w:r>
      <w:r>
        <w:rPr>
          <w:spacing w:val="40"/>
          <w:w w:val="105"/>
        </w:rPr>
        <w:t xml:space="preserve"> </w:t>
      </w:r>
      <w:r>
        <w:rPr>
          <w:w w:val="105"/>
        </w:rPr>
        <w:t>причастия.</w:t>
      </w:r>
    </w:p>
    <w:p w:rsidR="005071C8" w:rsidRDefault="00BD237E">
      <w:pPr>
        <w:pStyle w:val="a3"/>
        <w:spacing w:line="242" w:lineRule="auto"/>
        <w:ind w:right="983"/>
      </w:pPr>
      <w:r>
        <w:rPr>
          <w:w w:val="105"/>
        </w:rPr>
        <w:t xml:space="preserve">Проводить морфологический анализ причастий, применять это умение в речевой </w:t>
      </w:r>
      <w:r>
        <w:rPr>
          <w:spacing w:val="-2"/>
          <w:w w:val="105"/>
        </w:rPr>
        <w:t>практике.</w:t>
      </w:r>
    </w:p>
    <w:p w:rsidR="005071C8" w:rsidRDefault="00BD237E">
      <w:pPr>
        <w:pStyle w:val="a3"/>
        <w:spacing w:line="242" w:lineRule="auto"/>
        <w:ind w:left="1988" w:right="977" w:firstLine="0"/>
      </w:pPr>
      <w:r>
        <w:rPr>
          <w:w w:val="105"/>
        </w:rPr>
        <w:t>Составлять словосочетания с причастием в роли зависимого слова. Конструировать</w:t>
      </w:r>
      <w:r>
        <w:rPr>
          <w:spacing w:val="-8"/>
          <w:w w:val="105"/>
        </w:rPr>
        <w:t xml:space="preserve"> </w:t>
      </w:r>
      <w:r>
        <w:rPr>
          <w:w w:val="105"/>
        </w:rPr>
        <w:t>причастные</w:t>
      </w:r>
      <w:r>
        <w:rPr>
          <w:spacing w:val="-4"/>
          <w:w w:val="105"/>
        </w:rPr>
        <w:t xml:space="preserve"> </w:t>
      </w:r>
      <w:r>
        <w:rPr>
          <w:w w:val="105"/>
        </w:rPr>
        <w:t>обороты.</w:t>
      </w:r>
      <w:r>
        <w:rPr>
          <w:spacing w:val="-5"/>
          <w:w w:val="105"/>
        </w:rPr>
        <w:t xml:space="preserve"> </w:t>
      </w:r>
      <w:r>
        <w:rPr>
          <w:w w:val="105"/>
        </w:rPr>
        <w:t>Определять</w:t>
      </w:r>
      <w:r>
        <w:rPr>
          <w:spacing w:val="-8"/>
          <w:w w:val="105"/>
        </w:rPr>
        <w:t xml:space="preserve"> </w:t>
      </w:r>
      <w:r>
        <w:rPr>
          <w:w w:val="105"/>
        </w:rPr>
        <w:t>роль</w:t>
      </w:r>
      <w:r>
        <w:rPr>
          <w:spacing w:val="-8"/>
          <w:w w:val="105"/>
        </w:rPr>
        <w:t xml:space="preserve"> </w:t>
      </w:r>
      <w:r>
        <w:rPr>
          <w:w w:val="105"/>
        </w:rPr>
        <w:t>причастия</w:t>
      </w:r>
      <w:r>
        <w:rPr>
          <w:spacing w:val="13"/>
          <w:w w:val="105"/>
        </w:rPr>
        <w:t xml:space="preserve"> </w:t>
      </w:r>
      <w:r>
        <w:rPr>
          <w:w w:val="105"/>
        </w:rPr>
        <w:t>в</w:t>
      </w:r>
      <w:r>
        <w:rPr>
          <w:spacing w:val="20"/>
          <w:w w:val="105"/>
        </w:rPr>
        <w:t xml:space="preserve"> </w:t>
      </w:r>
      <w:r>
        <w:rPr>
          <w:spacing w:val="-2"/>
          <w:w w:val="105"/>
        </w:rPr>
        <w:t>предложении.</w:t>
      </w:r>
    </w:p>
    <w:p w:rsidR="005071C8" w:rsidRDefault="00BD237E">
      <w:pPr>
        <w:pStyle w:val="a3"/>
        <w:ind w:right="980"/>
      </w:pPr>
      <w:r>
        <w:rPr>
          <w:w w:val="115"/>
        </w:rPr>
        <w:t>Уместно использовать причастия в речи. Различать созвучные причастия и имена прилагательные (</w:t>
      </w:r>
      <w:r>
        <w:rPr>
          <w:i/>
          <w:w w:val="115"/>
        </w:rPr>
        <w:t>висящий — висячий, горящий — горячий</w:t>
      </w:r>
      <w:r>
        <w:rPr>
          <w:w w:val="115"/>
        </w:rPr>
        <w:t xml:space="preserve">). Правильно употреблять причастия с суффиксом </w:t>
      </w:r>
      <w:r>
        <w:rPr>
          <w:i/>
          <w:w w:val="115"/>
        </w:rPr>
        <w:t>-ся</w:t>
      </w:r>
      <w:r>
        <w:rPr>
          <w:w w:val="115"/>
        </w:rPr>
        <w:t xml:space="preserve">. Правильно устанавливать согласованиев словосочетаниях типа </w:t>
      </w:r>
      <w:r>
        <w:rPr>
          <w:i/>
          <w:w w:val="115"/>
        </w:rPr>
        <w:t>прич. + сущ</w:t>
      </w:r>
      <w:r>
        <w:rPr>
          <w:w w:val="115"/>
        </w:rPr>
        <w:t>.</w:t>
      </w:r>
    </w:p>
    <w:p w:rsidR="005071C8" w:rsidRDefault="00BD237E">
      <w:pPr>
        <w:pStyle w:val="a3"/>
        <w:ind w:right="970"/>
      </w:pPr>
      <w:r>
        <w:rPr>
          <w:w w:val="110"/>
        </w:rPr>
        <w:t xml:space="preserve">Правильно ставить ударение в некоторых формах причастий. Применять правила правописания падежных окончаний и суффиксов причастий; </w:t>
      </w:r>
      <w:r>
        <w:rPr>
          <w:i/>
          <w:w w:val="110"/>
        </w:rPr>
        <w:t xml:space="preserve">н </w:t>
      </w:r>
      <w:r>
        <w:rPr>
          <w:w w:val="110"/>
        </w:rPr>
        <w:t xml:space="preserve">и </w:t>
      </w:r>
      <w:r>
        <w:rPr>
          <w:i/>
          <w:w w:val="110"/>
        </w:rPr>
        <w:t xml:space="preserve">нн </w:t>
      </w:r>
      <w:r>
        <w:rPr>
          <w:w w:val="110"/>
        </w:rPr>
        <w:t xml:space="preserve">в причастиях и отглагольных именах прилагательных; написания гласной перед суффиксом </w:t>
      </w:r>
      <w:r>
        <w:rPr>
          <w:i/>
          <w:w w:val="110"/>
        </w:rPr>
        <w:t xml:space="preserve">-вш- </w:t>
      </w:r>
      <w:r>
        <w:rPr>
          <w:w w:val="110"/>
        </w:rPr>
        <w:t xml:space="preserve">действительных причастий прошедшего времени, перед суффиксом </w:t>
      </w:r>
      <w:r>
        <w:rPr>
          <w:i/>
          <w:w w:val="110"/>
        </w:rPr>
        <w:t xml:space="preserve">-нн- </w:t>
      </w:r>
      <w:r>
        <w:rPr>
          <w:w w:val="110"/>
        </w:rPr>
        <w:t xml:space="preserve">страдательных причастий прошедшего времени; написания </w:t>
      </w:r>
      <w:r>
        <w:rPr>
          <w:i/>
          <w:w w:val="110"/>
        </w:rPr>
        <w:t xml:space="preserve">не </w:t>
      </w:r>
      <w:r>
        <w:rPr>
          <w:w w:val="110"/>
        </w:rPr>
        <w:t xml:space="preserve">с </w:t>
      </w:r>
      <w:r>
        <w:rPr>
          <w:spacing w:val="-2"/>
          <w:w w:val="110"/>
        </w:rPr>
        <w:t>причастиями.</w:t>
      </w:r>
    </w:p>
    <w:p w:rsidR="005071C8" w:rsidRDefault="00BD237E">
      <w:pPr>
        <w:pStyle w:val="a3"/>
        <w:spacing w:line="242" w:lineRule="auto"/>
        <w:ind w:right="983"/>
      </w:pPr>
      <w:r>
        <w:rPr>
          <w:w w:val="110"/>
        </w:rPr>
        <w:t xml:space="preserve">Правильно расставлять знаки препинания в предложениях с причастным </w:t>
      </w:r>
      <w:r>
        <w:rPr>
          <w:spacing w:val="-2"/>
          <w:w w:val="110"/>
        </w:rPr>
        <w:t>оборотом.</w:t>
      </w:r>
    </w:p>
    <w:p w:rsidR="005071C8" w:rsidRDefault="00BD237E">
      <w:pPr>
        <w:spacing w:line="271" w:lineRule="exact"/>
        <w:ind w:left="1988"/>
        <w:rPr>
          <w:i/>
          <w:sz w:val="24"/>
        </w:rPr>
      </w:pPr>
      <w:r>
        <w:rPr>
          <w:i/>
          <w:spacing w:val="-2"/>
          <w:sz w:val="24"/>
        </w:rPr>
        <w:t>Деепричастие</w:t>
      </w:r>
    </w:p>
    <w:p w:rsidR="005071C8" w:rsidRDefault="00BD237E">
      <w:pPr>
        <w:pStyle w:val="a3"/>
        <w:tabs>
          <w:tab w:val="left" w:pos="6626"/>
          <w:tab w:val="left" w:pos="7207"/>
          <w:tab w:val="left" w:pos="8249"/>
          <w:tab w:val="left" w:pos="9238"/>
        </w:tabs>
        <w:spacing w:before="14" w:line="254" w:lineRule="auto"/>
        <w:ind w:left="1988" w:right="781" w:firstLine="0"/>
        <w:jc w:val="left"/>
      </w:pPr>
      <w:r>
        <w:rPr>
          <w:w w:val="110"/>
        </w:rPr>
        <w:t>Характеризовать деепричастия</w:t>
      </w:r>
      <w:r>
        <w:tab/>
      </w:r>
      <w:r>
        <w:rPr>
          <w:spacing w:val="-4"/>
          <w:w w:val="110"/>
        </w:rPr>
        <w:t>как</w:t>
      </w:r>
      <w:r>
        <w:tab/>
      </w:r>
      <w:r>
        <w:rPr>
          <w:spacing w:val="-2"/>
          <w:w w:val="110"/>
        </w:rPr>
        <w:t>особую</w:t>
      </w:r>
      <w:r>
        <w:tab/>
      </w:r>
      <w:r>
        <w:rPr>
          <w:spacing w:val="-2"/>
          <w:w w:val="110"/>
        </w:rPr>
        <w:t>группу</w:t>
      </w:r>
      <w:r>
        <w:tab/>
      </w:r>
      <w:r>
        <w:rPr>
          <w:spacing w:val="-2"/>
          <w:w w:val="110"/>
        </w:rPr>
        <w:t xml:space="preserve">слов.Определять </w:t>
      </w:r>
      <w:r>
        <w:rPr>
          <w:w w:val="110"/>
        </w:rPr>
        <w:t>признаки глагола и наречия в деепричастии.</w:t>
      </w:r>
    </w:p>
    <w:p w:rsidR="005071C8" w:rsidRDefault="00BD237E">
      <w:pPr>
        <w:pStyle w:val="a3"/>
        <w:spacing w:line="258" w:lineRule="exact"/>
        <w:ind w:left="1988" w:firstLine="0"/>
        <w:jc w:val="left"/>
      </w:pPr>
      <w:r>
        <w:rPr>
          <w:w w:val="105"/>
        </w:rPr>
        <w:t>Распознавать</w:t>
      </w:r>
      <w:r>
        <w:rPr>
          <w:spacing w:val="-8"/>
          <w:w w:val="105"/>
        </w:rPr>
        <w:t xml:space="preserve"> </w:t>
      </w:r>
      <w:r>
        <w:rPr>
          <w:w w:val="105"/>
        </w:rPr>
        <w:t>деепричастия совершенного</w:t>
      </w:r>
      <w:r>
        <w:rPr>
          <w:spacing w:val="-7"/>
          <w:w w:val="105"/>
        </w:rPr>
        <w:t xml:space="preserve"> </w:t>
      </w:r>
      <w:r>
        <w:rPr>
          <w:w w:val="105"/>
        </w:rPr>
        <w:t>и</w:t>
      </w:r>
      <w:r>
        <w:rPr>
          <w:spacing w:val="4"/>
          <w:w w:val="105"/>
        </w:rPr>
        <w:t xml:space="preserve"> </w:t>
      </w:r>
      <w:r>
        <w:rPr>
          <w:spacing w:val="-2"/>
          <w:w w:val="105"/>
        </w:rPr>
        <w:t>несовершенноговида.</w:t>
      </w:r>
    </w:p>
    <w:p w:rsidR="005071C8" w:rsidRDefault="00BD237E">
      <w:pPr>
        <w:pStyle w:val="a3"/>
        <w:spacing w:before="12"/>
        <w:ind w:left="1988" w:firstLine="0"/>
        <w:jc w:val="left"/>
      </w:pPr>
      <w:r>
        <w:rPr>
          <w:w w:val="105"/>
        </w:rPr>
        <w:t>Проводить</w:t>
      </w:r>
      <w:r>
        <w:rPr>
          <w:spacing w:val="-7"/>
          <w:w w:val="105"/>
        </w:rPr>
        <w:t xml:space="preserve"> </w:t>
      </w:r>
      <w:r>
        <w:rPr>
          <w:w w:val="105"/>
        </w:rPr>
        <w:t>морфологический</w:t>
      </w:r>
      <w:r>
        <w:rPr>
          <w:spacing w:val="1"/>
          <w:w w:val="105"/>
        </w:rPr>
        <w:t xml:space="preserve"> </w:t>
      </w:r>
      <w:r>
        <w:rPr>
          <w:w w:val="105"/>
        </w:rPr>
        <w:t>анализ</w:t>
      </w:r>
      <w:r>
        <w:rPr>
          <w:spacing w:val="-4"/>
          <w:w w:val="105"/>
        </w:rPr>
        <w:t xml:space="preserve"> </w:t>
      </w:r>
      <w:r>
        <w:rPr>
          <w:w w:val="105"/>
        </w:rPr>
        <w:t>деепричастий,</w:t>
      </w:r>
      <w:r>
        <w:rPr>
          <w:spacing w:val="-6"/>
          <w:w w:val="105"/>
        </w:rPr>
        <w:t xml:space="preserve"> </w:t>
      </w:r>
      <w:r>
        <w:rPr>
          <w:w w:val="105"/>
        </w:rPr>
        <w:t>применять</w:t>
      </w:r>
      <w:r>
        <w:rPr>
          <w:spacing w:val="1"/>
          <w:w w:val="105"/>
        </w:rPr>
        <w:t xml:space="preserve"> </w:t>
      </w:r>
      <w:r>
        <w:rPr>
          <w:w w:val="105"/>
        </w:rPr>
        <w:t>это</w:t>
      </w:r>
      <w:r>
        <w:rPr>
          <w:spacing w:val="-1"/>
          <w:w w:val="105"/>
        </w:rPr>
        <w:t xml:space="preserve"> </w:t>
      </w:r>
      <w:r>
        <w:rPr>
          <w:w w:val="105"/>
        </w:rPr>
        <w:t>умение</w:t>
      </w:r>
      <w:r>
        <w:rPr>
          <w:spacing w:val="-6"/>
          <w:w w:val="105"/>
        </w:rPr>
        <w:t xml:space="preserve"> </w:t>
      </w:r>
      <w:r>
        <w:rPr>
          <w:spacing w:val="-10"/>
          <w:w w:val="105"/>
        </w:rPr>
        <w:t>в</w:t>
      </w:r>
    </w:p>
    <w:p w:rsidR="005071C8" w:rsidRDefault="00BD237E">
      <w:pPr>
        <w:spacing w:before="171"/>
        <w:ind w:left="744" w:right="1092"/>
        <w:jc w:val="right"/>
        <w:rPr>
          <w:rFonts w:ascii="Calibri"/>
        </w:rPr>
      </w:pPr>
      <w:r>
        <w:rPr>
          <w:rFonts w:ascii="Calibri"/>
          <w:spacing w:val="-5"/>
        </w:rPr>
        <w:t>47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jc w:val="left"/>
      </w:pPr>
      <w:r>
        <w:rPr>
          <w:w w:val="105"/>
        </w:rPr>
        <w:lastRenderedPageBreak/>
        <w:t>речевой</w:t>
      </w:r>
      <w:r>
        <w:rPr>
          <w:spacing w:val="18"/>
          <w:w w:val="105"/>
        </w:rPr>
        <w:t xml:space="preserve"> </w:t>
      </w:r>
      <w:r>
        <w:rPr>
          <w:spacing w:val="-2"/>
          <w:w w:val="105"/>
        </w:rPr>
        <w:t>практике.</w:t>
      </w:r>
    </w:p>
    <w:p w:rsidR="005071C8" w:rsidRDefault="00BD237E">
      <w:pPr>
        <w:pStyle w:val="a3"/>
        <w:spacing w:before="10" w:line="237" w:lineRule="auto"/>
        <w:ind w:right="1474"/>
        <w:jc w:val="left"/>
      </w:pPr>
      <w:r>
        <w:rPr>
          <w:w w:val="105"/>
        </w:rPr>
        <w:t>Конструировать</w:t>
      </w:r>
      <w:r>
        <w:rPr>
          <w:spacing w:val="40"/>
          <w:w w:val="105"/>
        </w:rPr>
        <w:t xml:space="preserve"> </w:t>
      </w:r>
      <w:r>
        <w:rPr>
          <w:w w:val="105"/>
        </w:rPr>
        <w:t>деепричастный</w:t>
      </w:r>
      <w:r>
        <w:rPr>
          <w:spacing w:val="40"/>
          <w:w w:val="105"/>
        </w:rPr>
        <w:t xml:space="preserve"> </w:t>
      </w:r>
      <w:r>
        <w:rPr>
          <w:w w:val="105"/>
        </w:rPr>
        <w:t>оборот.</w:t>
      </w:r>
      <w:r>
        <w:rPr>
          <w:spacing w:val="40"/>
          <w:w w:val="105"/>
        </w:rPr>
        <w:t xml:space="preserve"> </w:t>
      </w:r>
      <w:r>
        <w:rPr>
          <w:w w:val="105"/>
        </w:rPr>
        <w:t>Определять</w:t>
      </w:r>
      <w:r>
        <w:rPr>
          <w:spacing w:val="40"/>
          <w:w w:val="105"/>
        </w:rPr>
        <w:t xml:space="preserve"> </w:t>
      </w:r>
      <w:r>
        <w:rPr>
          <w:w w:val="105"/>
        </w:rPr>
        <w:t>роль</w:t>
      </w:r>
      <w:r>
        <w:rPr>
          <w:spacing w:val="40"/>
          <w:w w:val="105"/>
        </w:rPr>
        <w:t xml:space="preserve"> </w:t>
      </w:r>
      <w:r>
        <w:rPr>
          <w:w w:val="105"/>
        </w:rPr>
        <w:t>деепричастия</w:t>
      </w:r>
      <w:r>
        <w:rPr>
          <w:spacing w:val="40"/>
          <w:w w:val="105"/>
        </w:rPr>
        <w:t xml:space="preserve"> </w:t>
      </w:r>
      <w:r>
        <w:rPr>
          <w:w w:val="105"/>
        </w:rPr>
        <w:t xml:space="preserve">в </w:t>
      </w:r>
      <w:r>
        <w:rPr>
          <w:spacing w:val="-2"/>
          <w:w w:val="105"/>
        </w:rPr>
        <w:t>предложении.</w:t>
      </w:r>
    </w:p>
    <w:p w:rsidR="005071C8" w:rsidRDefault="00BD237E">
      <w:pPr>
        <w:pStyle w:val="a3"/>
        <w:spacing w:before="65" w:line="242" w:lineRule="auto"/>
        <w:jc w:val="left"/>
      </w:pPr>
      <w:r>
        <w:rPr>
          <w:w w:val="110"/>
        </w:rPr>
        <w:t xml:space="preserve">Уместно использовать деепричастия в речи. Правильно ставить ударение в </w:t>
      </w:r>
      <w:r>
        <w:rPr>
          <w:spacing w:val="-2"/>
          <w:w w:val="110"/>
        </w:rPr>
        <w:t>деепричастиях.</w:t>
      </w:r>
    </w:p>
    <w:p w:rsidR="005071C8" w:rsidRDefault="00BD237E">
      <w:pPr>
        <w:pStyle w:val="a3"/>
        <w:spacing w:line="242" w:lineRule="auto"/>
        <w:ind w:right="976"/>
        <w:jc w:val="left"/>
      </w:pPr>
      <w:r>
        <w:rPr>
          <w:w w:val="110"/>
        </w:rPr>
        <w:t>Применять</w:t>
      </w:r>
      <w:r>
        <w:rPr>
          <w:spacing w:val="-5"/>
          <w:w w:val="110"/>
        </w:rPr>
        <w:t xml:space="preserve"> </w:t>
      </w:r>
      <w:r>
        <w:rPr>
          <w:w w:val="110"/>
        </w:rPr>
        <w:t>правила</w:t>
      </w:r>
      <w:r>
        <w:rPr>
          <w:spacing w:val="-2"/>
          <w:w w:val="110"/>
        </w:rPr>
        <w:t xml:space="preserve"> </w:t>
      </w:r>
      <w:r>
        <w:rPr>
          <w:w w:val="110"/>
        </w:rPr>
        <w:t>написания</w:t>
      </w:r>
      <w:r>
        <w:rPr>
          <w:spacing w:val="-6"/>
          <w:w w:val="110"/>
        </w:rPr>
        <w:t xml:space="preserve"> </w:t>
      </w:r>
      <w:r>
        <w:rPr>
          <w:w w:val="110"/>
        </w:rPr>
        <w:t>гласных</w:t>
      </w:r>
      <w:r>
        <w:rPr>
          <w:spacing w:val="-8"/>
          <w:w w:val="110"/>
        </w:rPr>
        <w:t xml:space="preserve"> </w:t>
      </w:r>
      <w:r>
        <w:rPr>
          <w:w w:val="110"/>
        </w:rPr>
        <w:t>в</w:t>
      </w:r>
      <w:r>
        <w:rPr>
          <w:spacing w:val="-1"/>
          <w:w w:val="110"/>
        </w:rPr>
        <w:t xml:space="preserve"> </w:t>
      </w:r>
      <w:r>
        <w:rPr>
          <w:w w:val="110"/>
        </w:rPr>
        <w:t>суффиксах</w:t>
      </w:r>
      <w:r>
        <w:rPr>
          <w:spacing w:val="-9"/>
          <w:w w:val="110"/>
        </w:rPr>
        <w:t xml:space="preserve"> </w:t>
      </w:r>
      <w:r>
        <w:rPr>
          <w:w w:val="110"/>
        </w:rPr>
        <w:t>деепричастий;</w:t>
      </w:r>
      <w:r>
        <w:rPr>
          <w:spacing w:val="-4"/>
          <w:w w:val="110"/>
        </w:rPr>
        <w:t xml:space="preserve"> </w:t>
      </w:r>
      <w:r>
        <w:rPr>
          <w:w w:val="110"/>
        </w:rPr>
        <w:t xml:space="preserve">правила слитного и раздельного написания </w:t>
      </w:r>
      <w:r>
        <w:rPr>
          <w:b/>
          <w:i/>
          <w:w w:val="110"/>
        </w:rPr>
        <w:t xml:space="preserve">не </w:t>
      </w:r>
      <w:r>
        <w:rPr>
          <w:w w:val="110"/>
        </w:rPr>
        <w:t>с деепричастиями.</w:t>
      </w:r>
    </w:p>
    <w:p w:rsidR="005071C8" w:rsidRDefault="00BD237E">
      <w:pPr>
        <w:pStyle w:val="a3"/>
        <w:tabs>
          <w:tab w:val="left" w:pos="4393"/>
          <w:tab w:val="left" w:pos="5527"/>
          <w:tab w:val="left" w:pos="7250"/>
          <w:tab w:val="left" w:pos="7658"/>
        </w:tabs>
        <w:spacing w:line="271" w:lineRule="exact"/>
        <w:ind w:left="1988" w:firstLine="0"/>
        <w:jc w:val="left"/>
      </w:pPr>
      <w:r>
        <w:rPr>
          <w:spacing w:val="-2"/>
          <w:w w:val="105"/>
        </w:rPr>
        <w:t>Правильно</w:t>
      </w:r>
      <w:r>
        <w:tab/>
      </w:r>
      <w:r>
        <w:rPr>
          <w:spacing w:val="-2"/>
          <w:w w:val="105"/>
        </w:rPr>
        <w:t>строить</w:t>
      </w:r>
      <w:r>
        <w:tab/>
      </w:r>
      <w:r>
        <w:rPr>
          <w:spacing w:val="-2"/>
          <w:w w:val="105"/>
        </w:rPr>
        <w:t>предложения</w:t>
      </w:r>
      <w:r>
        <w:tab/>
      </w:r>
      <w:r>
        <w:rPr>
          <w:spacing w:val="-10"/>
          <w:w w:val="105"/>
        </w:rPr>
        <w:t>с</w:t>
      </w:r>
      <w:r>
        <w:tab/>
      </w:r>
      <w:r>
        <w:rPr>
          <w:spacing w:val="-2"/>
          <w:w w:val="105"/>
        </w:rPr>
        <w:t>одиночными</w:t>
      </w:r>
    </w:p>
    <w:p w:rsidR="005071C8" w:rsidRDefault="00BD237E">
      <w:pPr>
        <w:pStyle w:val="a3"/>
        <w:tabs>
          <w:tab w:val="left" w:pos="7250"/>
        </w:tabs>
        <w:spacing w:line="275" w:lineRule="exact"/>
        <w:ind w:left="4394" w:firstLine="0"/>
        <w:jc w:val="left"/>
      </w:pPr>
      <w:r>
        <w:rPr>
          <w:spacing w:val="-2"/>
          <w:w w:val="105"/>
        </w:rPr>
        <w:t>деепричастиями</w:t>
      </w:r>
      <w:r>
        <w:tab/>
      </w:r>
      <w:r>
        <w:rPr>
          <w:w w:val="105"/>
        </w:rPr>
        <w:t>идеепричастными</w:t>
      </w:r>
      <w:r>
        <w:rPr>
          <w:spacing w:val="19"/>
          <w:w w:val="105"/>
        </w:rPr>
        <w:t xml:space="preserve"> </w:t>
      </w:r>
      <w:r>
        <w:rPr>
          <w:spacing w:val="-2"/>
          <w:w w:val="105"/>
        </w:rPr>
        <w:t>оборотами.</w:t>
      </w:r>
    </w:p>
    <w:p w:rsidR="005071C8" w:rsidRDefault="00BD237E">
      <w:pPr>
        <w:pStyle w:val="a3"/>
        <w:spacing w:line="242" w:lineRule="auto"/>
        <w:ind w:right="1474"/>
        <w:jc w:val="left"/>
      </w:pPr>
      <w:r>
        <w:rPr>
          <w:w w:val="110"/>
        </w:rPr>
        <w:t>Правильно расставлять знаки препинания в предложениях с</w:t>
      </w:r>
      <w:r>
        <w:rPr>
          <w:spacing w:val="40"/>
          <w:w w:val="110"/>
        </w:rPr>
        <w:t xml:space="preserve"> </w:t>
      </w:r>
      <w:r>
        <w:rPr>
          <w:w w:val="110"/>
        </w:rPr>
        <w:t>одиночным деепричастием и деепричастным оборотом.</w:t>
      </w:r>
    </w:p>
    <w:p w:rsidR="005071C8" w:rsidRDefault="00BD237E">
      <w:pPr>
        <w:spacing w:line="271" w:lineRule="exact"/>
        <w:ind w:left="1988"/>
        <w:rPr>
          <w:i/>
          <w:sz w:val="24"/>
        </w:rPr>
      </w:pPr>
      <w:r>
        <w:rPr>
          <w:i/>
          <w:spacing w:val="-2"/>
          <w:w w:val="105"/>
          <w:sz w:val="24"/>
        </w:rPr>
        <w:t>Наречие</w:t>
      </w:r>
    </w:p>
    <w:p w:rsidR="005071C8" w:rsidRDefault="00BD237E">
      <w:pPr>
        <w:pStyle w:val="a3"/>
        <w:ind w:right="977"/>
      </w:pPr>
      <w:r>
        <w:rPr>
          <w:w w:val="105"/>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5071C8" w:rsidRDefault="00BD237E">
      <w:pPr>
        <w:pStyle w:val="a3"/>
        <w:spacing w:line="242" w:lineRule="auto"/>
        <w:ind w:right="992"/>
      </w:pPr>
      <w:r>
        <w:rPr>
          <w:w w:val="105"/>
        </w:rPr>
        <w:t xml:space="preserve">Проводить морфологический анализ наречий, применять это умение в речевой </w:t>
      </w:r>
      <w:r>
        <w:rPr>
          <w:spacing w:val="-2"/>
          <w:w w:val="105"/>
        </w:rPr>
        <w:t>практике.</w:t>
      </w:r>
    </w:p>
    <w:p w:rsidR="005071C8" w:rsidRDefault="00BD237E">
      <w:pPr>
        <w:pStyle w:val="a3"/>
        <w:spacing w:line="242" w:lineRule="auto"/>
        <w:ind w:right="977"/>
      </w:pPr>
      <w:r>
        <w:rPr>
          <w:w w:val="110"/>
        </w:rPr>
        <w:t>Соблюдать нормы образования степеней сравнения наречий, произношения наречий, постановки в них ударения.</w:t>
      </w:r>
    </w:p>
    <w:p w:rsidR="005071C8" w:rsidRDefault="00BD237E">
      <w:pPr>
        <w:pStyle w:val="a3"/>
        <w:ind w:right="976"/>
      </w:pPr>
      <w:r>
        <w:rPr>
          <w:w w:val="110"/>
        </w:rPr>
        <w:t xml:space="preserve">Применять правила слитного, раздельного и дефисного на- писания наречий; написания </w:t>
      </w:r>
      <w:r>
        <w:rPr>
          <w:i/>
          <w:w w:val="110"/>
        </w:rPr>
        <w:t xml:space="preserve">н </w:t>
      </w:r>
      <w:r>
        <w:rPr>
          <w:w w:val="110"/>
        </w:rPr>
        <w:t xml:space="preserve">и </w:t>
      </w:r>
      <w:r>
        <w:rPr>
          <w:i/>
          <w:w w:val="110"/>
        </w:rPr>
        <w:t xml:space="preserve">нн </w:t>
      </w:r>
      <w:r>
        <w:rPr>
          <w:w w:val="110"/>
        </w:rPr>
        <w:t xml:space="preserve">в наречиях на </w:t>
      </w:r>
      <w:r>
        <w:rPr>
          <w:i/>
          <w:w w:val="110"/>
        </w:rPr>
        <w:t xml:space="preserve">-о </w:t>
      </w:r>
      <w:r>
        <w:rPr>
          <w:w w:val="110"/>
        </w:rPr>
        <w:t xml:space="preserve">и </w:t>
      </w:r>
      <w:r>
        <w:rPr>
          <w:i/>
          <w:w w:val="110"/>
        </w:rPr>
        <w:t>-е</w:t>
      </w:r>
      <w:r>
        <w:rPr>
          <w:w w:val="110"/>
        </w:rPr>
        <w:t>; на- писания суффиксов -</w:t>
      </w:r>
      <w:r>
        <w:rPr>
          <w:i/>
          <w:w w:val="110"/>
        </w:rPr>
        <w:t xml:space="preserve">а </w:t>
      </w:r>
      <w:r>
        <w:rPr>
          <w:w w:val="110"/>
        </w:rPr>
        <w:t xml:space="preserve">и </w:t>
      </w:r>
      <w:r>
        <w:rPr>
          <w:i/>
          <w:w w:val="110"/>
        </w:rPr>
        <w:t xml:space="preserve">-о </w:t>
      </w:r>
      <w:r>
        <w:rPr>
          <w:w w:val="110"/>
        </w:rPr>
        <w:t xml:space="preserve">наречий с приставками </w:t>
      </w:r>
      <w:r>
        <w:rPr>
          <w:i/>
          <w:w w:val="110"/>
        </w:rPr>
        <w:t>из-, до-, с-, в-, на-, за-</w:t>
      </w:r>
      <w:r>
        <w:rPr>
          <w:w w:val="110"/>
        </w:rPr>
        <w:t xml:space="preserve">; употребления </w:t>
      </w:r>
      <w:r>
        <w:rPr>
          <w:i/>
          <w:w w:val="110"/>
        </w:rPr>
        <w:t xml:space="preserve">ь </w:t>
      </w:r>
      <w:r>
        <w:rPr>
          <w:w w:val="110"/>
        </w:rPr>
        <w:t>на конце наречий после шипящих; написания суффиксов наречий -</w:t>
      </w:r>
      <w:r>
        <w:rPr>
          <w:i/>
          <w:w w:val="110"/>
        </w:rPr>
        <w:t>о</w:t>
      </w:r>
      <w:r>
        <w:rPr>
          <w:i/>
          <w:spacing w:val="-1"/>
          <w:w w:val="110"/>
        </w:rPr>
        <w:t xml:space="preserve"> </w:t>
      </w:r>
      <w:r>
        <w:rPr>
          <w:w w:val="110"/>
        </w:rPr>
        <w:t xml:space="preserve">и </w:t>
      </w:r>
      <w:r>
        <w:rPr>
          <w:i/>
          <w:w w:val="110"/>
        </w:rPr>
        <w:t xml:space="preserve">-е </w:t>
      </w:r>
      <w:r>
        <w:rPr>
          <w:w w:val="110"/>
        </w:rPr>
        <w:t xml:space="preserve">после шипящих; написания </w:t>
      </w:r>
      <w:r>
        <w:rPr>
          <w:i/>
          <w:w w:val="110"/>
        </w:rPr>
        <w:t xml:space="preserve">е </w:t>
      </w:r>
      <w:r>
        <w:rPr>
          <w:w w:val="110"/>
        </w:rPr>
        <w:t xml:space="preserve">и </w:t>
      </w:r>
      <w:r>
        <w:rPr>
          <w:i/>
          <w:w w:val="110"/>
        </w:rPr>
        <w:t>и</w:t>
      </w:r>
      <w:r>
        <w:rPr>
          <w:i/>
          <w:spacing w:val="-1"/>
          <w:w w:val="110"/>
        </w:rPr>
        <w:t xml:space="preserve"> </w:t>
      </w:r>
      <w:r>
        <w:rPr>
          <w:w w:val="110"/>
        </w:rPr>
        <w:t xml:space="preserve">в приставках </w:t>
      </w:r>
      <w:r>
        <w:rPr>
          <w:i/>
          <w:w w:val="110"/>
        </w:rPr>
        <w:t xml:space="preserve">не- </w:t>
      </w:r>
      <w:r>
        <w:rPr>
          <w:w w:val="110"/>
        </w:rPr>
        <w:t xml:space="preserve">и </w:t>
      </w:r>
      <w:r>
        <w:rPr>
          <w:i/>
          <w:w w:val="110"/>
        </w:rPr>
        <w:t xml:space="preserve">ни- </w:t>
      </w:r>
      <w:r>
        <w:rPr>
          <w:w w:val="110"/>
        </w:rPr>
        <w:t xml:space="preserve">наречий; слитного и раздельного написания </w:t>
      </w:r>
      <w:r>
        <w:rPr>
          <w:b/>
          <w:i/>
          <w:w w:val="110"/>
        </w:rPr>
        <w:t xml:space="preserve">не </w:t>
      </w:r>
      <w:r>
        <w:rPr>
          <w:w w:val="110"/>
        </w:rPr>
        <w:t>с наречиями.</w:t>
      </w:r>
    </w:p>
    <w:p w:rsidR="005071C8" w:rsidRDefault="00BD237E">
      <w:pPr>
        <w:spacing w:line="275" w:lineRule="exact"/>
        <w:ind w:left="1988"/>
        <w:jc w:val="both"/>
        <w:rPr>
          <w:i/>
          <w:sz w:val="24"/>
        </w:rPr>
      </w:pPr>
      <w:r>
        <w:rPr>
          <w:i/>
          <w:w w:val="105"/>
          <w:sz w:val="24"/>
        </w:rPr>
        <w:t>Слова</w:t>
      </w:r>
      <w:r>
        <w:rPr>
          <w:i/>
          <w:spacing w:val="-10"/>
          <w:w w:val="105"/>
          <w:sz w:val="24"/>
        </w:rPr>
        <w:t xml:space="preserve"> </w:t>
      </w:r>
      <w:r>
        <w:rPr>
          <w:i/>
          <w:w w:val="105"/>
          <w:sz w:val="24"/>
        </w:rPr>
        <w:t>категории</w:t>
      </w:r>
      <w:r>
        <w:rPr>
          <w:i/>
          <w:spacing w:val="1"/>
          <w:w w:val="105"/>
          <w:sz w:val="24"/>
        </w:rPr>
        <w:t xml:space="preserve"> </w:t>
      </w:r>
      <w:r>
        <w:rPr>
          <w:i/>
          <w:spacing w:val="-2"/>
          <w:w w:val="105"/>
          <w:sz w:val="24"/>
        </w:rPr>
        <w:t>состояния</w:t>
      </w:r>
    </w:p>
    <w:p w:rsidR="005071C8" w:rsidRDefault="00BD237E">
      <w:pPr>
        <w:pStyle w:val="a3"/>
        <w:spacing w:line="242" w:lineRule="auto"/>
        <w:ind w:right="982"/>
      </w:pPr>
      <w:r>
        <w:rPr>
          <w:w w:val="110"/>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5071C8" w:rsidRDefault="00BD237E">
      <w:pPr>
        <w:spacing w:line="271" w:lineRule="exact"/>
        <w:ind w:left="1988"/>
        <w:jc w:val="both"/>
        <w:rPr>
          <w:i/>
          <w:sz w:val="24"/>
        </w:rPr>
      </w:pPr>
      <w:r>
        <w:rPr>
          <w:i/>
          <w:sz w:val="24"/>
        </w:rPr>
        <w:t>Служебные</w:t>
      </w:r>
      <w:r>
        <w:rPr>
          <w:i/>
          <w:spacing w:val="3"/>
          <w:sz w:val="24"/>
        </w:rPr>
        <w:t xml:space="preserve"> </w:t>
      </w:r>
      <w:r>
        <w:rPr>
          <w:i/>
          <w:sz w:val="24"/>
        </w:rPr>
        <w:t>части</w:t>
      </w:r>
      <w:r>
        <w:rPr>
          <w:i/>
          <w:spacing w:val="38"/>
          <w:sz w:val="24"/>
        </w:rPr>
        <w:t xml:space="preserve"> </w:t>
      </w:r>
      <w:r>
        <w:rPr>
          <w:i/>
          <w:spacing w:val="-4"/>
          <w:sz w:val="24"/>
        </w:rPr>
        <w:t>речи</w:t>
      </w:r>
    </w:p>
    <w:p w:rsidR="005071C8" w:rsidRDefault="00BD237E">
      <w:pPr>
        <w:pStyle w:val="a3"/>
        <w:ind w:right="979"/>
      </w:pPr>
      <w:r>
        <w:rPr>
          <w:w w:val="105"/>
        </w:rPr>
        <w:t>Давать общую характеристику служебных частей речи; объяснять их</w:t>
      </w:r>
      <w:r>
        <w:rPr>
          <w:spacing w:val="40"/>
          <w:w w:val="105"/>
        </w:rPr>
        <w:t xml:space="preserve"> </w:t>
      </w:r>
      <w:r>
        <w:rPr>
          <w:w w:val="105"/>
        </w:rPr>
        <w:t>отличия от самостоятельных частей речи.</w:t>
      </w:r>
    </w:p>
    <w:p w:rsidR="005071C8" w:rsidRDefault="00BD237E">
      <w:pPr>
        <w:spacing w:line="275" w:lineRule="exact"/>
        <w:ind w:left="1988"/>
        <w:rPr>
          <w:i/>
          <w:sz w:val="24"/>
        </w:rPr>
      </w:pPr>
      <w:r>
        <w:rPr>
          <w:i/>
          <w:spacing w:val="-2"/>
          <w:sz w:val="24"/>
        </w:rPr>
        <w:t>Предлог</w:t>
      </w:r>
    </w:p>
    <w:p w:rsidR="005071C8" w:rsidRDefault="00BD237E">
      <w:pPr>
        <w:pStyle w:val="a3"/>
        <w:spacing w:line="242" w:lineRule="auto"/>
        <w:ind w:right="975"/>
      </w:pPr>
      <w:r>
        <w:rPr>
          <w:w w:val="110"/>
        </w:rPr>
        <w:t>Характеризовать предлог как служебную часть речи; различать производныеи непроизводные предлоги, простые и составные предлоги.</w:t>
      </w:r>
    </w:p>
    <w:p w:rsidR="005071C8" w:rsidRDefault="00BD237E">
      <w:pPr>
        <w:pStyle w:val="a3"/>
        <w:ind w:right="971"/>
      </w:pPr>
      <w:r>
        <w:rPr>
          <w:w w:val="110"/>
        </w:rPr>
        <w:t xml:space="preserve">Употреблять предлоги в речи в соответствии с их значением и стилистическими особенностями; соблюдать нормы правописания производных </w:t>
      </w:r>
      <w:r>
        <w:rPr>
          <w:spacing w:val="-2"/>
          <w:w w:val="110"/>
        </w:rPr>
        <w:t>предлогов.</w:t>
      </w:r>
    </w:p>
    <w:p w:rsidR="005071C8" w:rsidRDefault="00BD237E">
      <w:pPr>
        <w:pStyle w:val="a3"/>
        <w:ind w:right="972"/>
      </w:pPr>
      <w:r>
        <w:rPr>
          <w:w w:val="110"/>
        </w:rPr>
        <w:t xml:space="preserve">Соблюдать нормы употребления имён существительных и местоимений с предлогами, предлогов </w:t>
      </w:r>
      <w:r>
        <w:rPr>
          <w:i/>
          <w:w w:val="110"/>
        </w:rPr>
        <w:t>из — с</w:t>
      </w:r>
      <w:r>
        <w:rPr>
          <w:w w:val="110"/>
        </w:rPr>
        <w:t xml:space="preserve">, </w:t>
      </w:r>
      <w:r>
        <w:rPr>
          <w:i/>
          <w:w w:val="110"/>
        </w:rPr>
        <w:t xml:space="preserve">в — на </w:t>
      </w:r>
      <w:r>
        <w:rPr>
          <w:w w:val="110"/>
        </w:rPr>
        <w:t>в составе словосочетаний; правила правописания производных предлогов. Проводить морфологический анализ предлогов, применять это умение при выполнении</w:t>
      </w:r>
      <w:r>
        <w:rPr>
          <w:spacing w:val="40"/>
          <w:w w:val="110"/>
        </w:rPr>
        <w:t xml:space="preserve"> </w:t>
      </w:r>
      <w:r>
        <w:rPr>
          <w:w w:val="110"/>
        </w:rPr>
        <w:t>языкового</w:t>
      </w:r>
      <w:r>
        <w:rPr>
          <w:spacing w:val="40"/>
          <w:w w:val="110"/>
        </w:rPr>
        <w:t xml:space="preserve"> </w:t>
      </w:r>
      <w:r>
        <w:rPr>
          <w:w w:val="110"/>
        </w:rPr>
        <w:t>анализа различных видов и в речевой практике.</w:t>
      </w:r>
    </w:p>
    <w:p w:rsidR="005071C8" w:rsidRDefault="00BD237E">
      <w:pPr>
        <w:spacing w:line="275" w:lineRule="exact"/>
        <w:ind w:left="1988"/>
        <w:rPr>
          <w:i/>
          <w:sz w:val="24"/>
        </w:rPr>
      </w:pPr>
      <w:r>
        <w:rPr>
          <w:i/>
          <w:spacing w:val="-4"/>
          <w:w w:val="105"/>
          <w:sz w:val="24"/>
        </w:rPr>
        <w:t>Союз</w:t>
      </w:r>
    </w:p>
    <w:p w:rsidR="005071C8" w:rsidRDefault="00BD237E">
      <w:pPr>
        <w:pStyle w:val="a3"/>
        <w:tabs>
          <w:tab w:val="left" w:pos="3918"/>
          <w:tab w:val="left" w:pos="4081"/>
          <w:tab w:val="left" w:pos="4888"/>
          <w:tab w:val="left" w:pos="5080"/>
          <w:tab w:val="left" w:pos="5483"/>
          <w:tab w:val="left" w:pos="6285"/>
          <w:tab w:val="left" w:pos="6443"/>
          <w:tab w:val="left" w:pos="6487"/>
          <w:tab w:val="left" w:pos="6693"/>
          <w:tab w:val="left" w:pos="6789"/>
          <w:tab w:val="left" w:pos="7913"/>
          <w:tab w:val="left" w:pos="8014"/>
          <w:tab w:val="left" w:pos="8465"/>
          <w:tab w:val="left" w:pos="8859"/>
          <w:tab w:val="left" w:pos="8902"/>
          <w:tab w:val="left" w:pos="9234"/>
          <w:tab w:val="left" w:pos="9411"/>
        </w:tabs>
        <w:ind w:right="977"/>
        <w:jc w:val="left"/>
        <w:rPr>
          <w:i/>
        </w:rPr>
      </w:pPr>
      <w:r>
        <w:rPr>
          <w:w w:val="110"/>
        </w:rPr>
        <w:t>Характеризовать</w:t>
      </w:r>
      <w:r>
        <w:rPr>
          <w:spacing w:val="-9"/>
          <w:w w:val="110"/>
        </w:rPr>
        <w:t xml:space="preserve"> </w:t>
      </w:r>
      <w:r>
        <w:rPr>
          <w:w w:val="110"/>
        </w:rPr>
        <w:t>союз</w:t>
      </w:r>
      <w:r>
        <w:rPr>
          <w:spacing w:val="-9"/>
          <w:w w:val="110"/>
        </w:rPr>
        <w:t xml:space="preserve"> </w:t>
      </w:r>
      <w:r>
        <w:rPr>
          <w:w w:val="110"/>
        </w:rPr>
        <w:t>как</w:t>
      </w:r>
      <w:r>
        <w:rPr>
          <w:spacing w:val="-8"/>
          <w:w w:val="110"/>
        </w:rPr>
        <w:t xml:space="preserve"> </w:t>
      </w:r>
      <w:r>
        <w:rPr>
          <w:w w:val="110"/>
        </w:rPr>
        <w:t>служебную</w:t>
      </w:r>
      <w:r>
        <w:rPr>
          <w:spacing w:val="-5"/>
          <w:w w:val="110"/>
        </w:rPr>
        <w:t xml:space="preserve"> </w:t>
      </w:r>
      <w:r>
        <w:rPr>
          <w:w w:val="110"/>
        </w:rPr>
        <w:t>часть</w:t>
      </w:r>
      <w:r>
        <w:rPr>
          <w:spacing w:val="-9"/>
          <w:w w:val="110"/>
        </w:rPr>
        <w:t xml:space="preserve"> </w:t>
      </w:r>
      <w:r>
        <w:rPr>
          <w:w w:val="110"/>
        </w:rPr>
        <w:t>речи;</w:t>
      </w:r>
      <w:r>
        <w:rPr>
          <w:spacing w:val="-6"/>
          <w:w w:val="110"/>
        </w:rPr>
        <w:t xml:space="preserve"> </w:t>
      </w:r>
      <w:r>
        <w:rPr>
          <w:w w:val="110"/>
        </w:rPr>
        <w:t>различать разряды</w:t>
      </w:r>
      <w:r>
        <w:rPr>
          <w:spacing w:val="-9"/>
          <w:w w:val="110"/>
        </w:rPr>
        <w:t xml:space="preserve"> </w:t>
      </w:r>
      <w:r>
        <w:rPr>
          <w:w w:val="110"/>
        </w:rPr>
        <w:t>союзовпо значению,</w:t>
      </w:r>
      <w:r>
        <w:rPr>
          <w:spacing w:val="80"/>
          <w:w w:val="150"/>
        </w:rPr>
        <w:t xml:space="preserve"> </w:t>
      </w:r>
      <w:r>
        <w:rPr>
          <w:w w:val="110"/>
        </w:rPr>
        <w:t>по</w:t>
      </w:r>
      <w:r>
        <w:rPr>
          <w:spacing w:val="80"/>
          <w:w w:val="150"/>
        </w:rPr>
        <w:t xml:space="preserve"> </w:t>
      </w:r>
      <w:r>
        <w:rPr>
          <w:w w:val="110"/>
        </w:rPr>
        <w:t>строению;</w:t>
      </w:r>
      <w:r>
        <w:rPr>
          <w:spacing w:val="80"/>
          <w:w w:val="150"/>
        </w:rPr>
        <w:t xml:space="preserve"> </w:t>
      </w:r>
      <w:r>
        <w:rPr>
          <w:w w:val="110"/>
        </w:rPr>
        <w:t>объяснять</w:t>
      </w:r>
      <w:r>
        <w:rPr>
          <w:spacing w:val="80"/>
          <w:w w:val="150"/>
        </w:rPr>
        <w:t xml:space="preserve"> </w:t>
      </w:r>
      <w:r>
        <w:rPr>
          <w:w w:val="110"/>
        </w:rPr>
        <w:t>роль</w:t>
      </w:r>
      <w:r>
        <w:rPr>
          <w:spacing w:val="80"/>
          <w:w w:val="150"/>
        </w:rPr>
        <w:t xml:space="preserve"> </w:t>
      </w:r>
      <w:r>
        <w:rPr>
          <w:w w:val="110"/>
        </w:rPr>
        <w:t>союзов</w:t>
      </w:r>
      <w:r>
        <w:rPr>
          <w:spacing w:val="80"/>
          <w:w w:val="150"/>
        </w:rPr>
        <w:t xml:space="preserve"> </w:t>
      </w:r>
      <w:r>
        <w:rPr>
          <w:w w:val="110"/>
        </w:rPr>
        <w:t>в</w:t>
      </w:r>
      <w:r>
        <w:rPr>
          <w:spacing w:val="80"/>
          <w:w w:val="150"/>
        </w:rPr>
        <w:t xml:space="preserve"> </w:t>
      </w:r>
      <w:r>
        <w:rPr>
          <w:w w:val="110"/>
        </w:rPr>
        <w:t>тексте,</w:t>
      </w:r>
      <w:r>
        <w:rPr>
          <w:spacing w:val="80"/>
          <w:w w:val="150"/>
        </w:rPr>
        <w:t xml:space="preserve"> </w:t>
      </w:r>
      <w:r>
        <w:rPr>
          <w:w w:val="110"/>
        </w:rPr>
        <w:t>в</w:t>
      </w:r>
      <w:r>
        <w:rPr>
          <w:spacing w:val="80"/>
          <w:w w:val="150"/>
        </w:rPr>
        <w:t xml:space="preserve"> </w:t>
      </w:r>
      <w:r>
        <w:rPr>
          <w:w w:val="110"/>
        </w:rPr>
        <w:t>том</w:t>
      </w:r>
      <w:r>
        <w:rPr>
          <w:spacing w:val="80"/>
          <w:w w:val="150"/>
        </w:rPr>
        <w:t xml:space="preserve"> </w:t>
      </w:r>
      <w:r>
        <w:rPr>
          <w:w w:val="110"/>
        </w:rPr>
        <w:t>числе</w:t>
      </w:r>
      <w:r>
        <w:rPr>
          <w:spacing w:val="80"/>
          <w:w w:val="110"/>
        </w:rPr>
        <w:t xml:space="preserve"> </w:t>
      </w:r>
      <w:r>
        <w:rPr>
          <w:w w:val="110"/>
        </w:rPr>
        <w:t>как средств</w:t>
      </w:r>
      <w:r>
        <w:rPr>
          <w:spacing w:val="40"/>
          <w:w w:val="110"/>
        </w:rPr>
        <w:t xml:space="preserve"> </w:t>
      </w:r>
      <w:r>
        <w:rPr>
          <w:w w:val="110"/>
        </w:rPr>
        <w:t>связи</w:t>
      </w:r>
      <w:r>
        <w:rPr>
          <w:spacing w:val="40"/>
          <w:w w:val="110"/>
        </w:rPr>
        <w:t xml:space="preserve"> </w:t>
      </w:r>
      <w:r>
        <w:rPr>
          <w:w w:val="110"/>
        </w:rPr>
        <w:t>однородных</w:t>
      </w:r>
      <w:r>
        <w:rPr>
          <w:spacing w:val="38"/>
          <w:w w:val="110"/>
        </w:rPr>
        <w:t xml:space="preserve"> </w:t>
      </w:r>
      <w:r>
        <w:rPr>
          <w:w w:val="110"/>
        </w:rPr>
        <w:t>членовпредложения</w:t>
      </w:r>
      <w:r>
        <w:rPr>
          <w:spacing w:val="40"/>
          <w:w w:val="110"/>
        </w:rPr>
        <w:t xml:space="preserve"> </w:t>
      </w:r>
      <w:r>
        <w:rPr>
          <w:w w:val="110"/>
        </w:rPr>
        <w:t>и</w:t>
      </w:r>
      <w:r>
        <w:rPr>
          <w:spacing w:val="40"/>
          <w:w w:val="110"/>
        </w:rPr>
        <w:t xml:space="preserve"> </w:t>
      </w:r>
      <w:r>
        <w:rPr>
          <w:w w:val="110"/>
        </w:rPr>
        <w:t>частей</w:t>
      </w:r>
      <w:r>
        <w:rPr>
          <w:spacing w:val="40"/>
          <w:w w:val="110"/>
        </w:rPr>
        <w:t xml:space="preserve"> </w:t>
      </w:r>
      <w:r>
        <w:rPr>
          <w:w w:val="110"/>
        </w:rPr>
        <w:t>сложного</w:t>
      </w:r>
      <w:r>
        <w:rPr>
          <w:spacing w:val="40"/>
          <w:w w:val="110"/>
        </w:rPr>
        <w:t xml:space="preserve"> </w:t>
      </w:r>
      <w:r>
        <w:rPr>
          <w:w w:val="110"/>
        </w:rPr>
        <w:t xml:space="preserve">предложения. </w:t>
      </w:r>
      <w:r>
        <w:rPr>
          <w:spacing w:val="-2"/>
          <w:w w:val="110"/>
        </w:rPr>
        <w:t>Употреблять</w:t>
      </w:r>
      <w:r>
        <w:tab/>
      </w:r>
      <w:r>
        <w:tab/>
      </w:r>
      <w:r>
        <w:rPr>
          <w:spacing w:val="-2"/>
          <w:w w:val="110"/>
        </w:rPr>
        <w:t>союзы</w:t>
      </w:r>
      <w:r>
        <w:tab/>
      </w:r>
      <w:r>
        <w:tab/>
      </w:r>
      <w:r>
        <w:rPr>
          <w:spacing w:val="-10"/>
          <w:w w:val="110"/>
        </w:rPr>
        <w:t>в</w:t>
      </w:r>
      <w:r>
        <w:tab/>
      </w:r>
      <w:r>
        <w:rPr>
          <w:spacing w:val="-4"/>
          <w:w w:val="110"/>
        </w:rPr>
        <w:t>речи</w:t>
      </w:r>
      <w:r>
        <w:tab/>
      </w:r>
      <w:r>
        <w:rPr>
          <w:spacing w:val="-10"/>
          <w:w w:val="110"/>
        </w:rPr>
        <w:t>в</w:t>
      </w:r>
      <w:r>
        <w:tab/>
      </w:r>
      <w:r>
        <w:tab/>
      </w:r>
      <w:r>
        <w:tab/>
      </w:r>
      <w:r>
        <w:rPr>
          <w:spacing w:val="-2"/>
          <w:w w:val="110"/>
        </w:rPr>
        <w:t>соответствии</w:t>
      </w:r>
      <w:r>
        <w:tab/>
      </w:r>
      <w:r>
        <w:rPr>
          <w:spacing w:val="-10"/>
          <w:w w:val="110"/>
        </w:rPr>
        <w:t>с</w:t>
      </w:r>
      <w:r>
        <w:tab/>
      </w:r>
      <w:r>
        <w:rPr>
          <w:spacing w:val="-6"/>
          <w:w w:val="110"/>
        </w:rPr>
        <w:t>их</w:t>
      </w:r>
      <w:r>
        <w:tab/>
      </w:r>
      <w:r>
        <w:tab/>
      </w:r>
      <w:r>
        <w:rPr>
          <w:w w:val="110"/>
        </w:rPr>
        <w:t>значением</w:t>
      </w:r>
      <w:r>
        <w:rPr>
          <w:spacing w:val="40"/>
          <w:w w:val="110"/>
        </w:rPr>
        <w:t xml:space="preserve"> </w:t>
      </w:r>
      <w:r>
        <w:rPr>
          <w:w w:val="110"/>
        </w:rPr>
        <w:t xml:space="preserve">и </w:t>
      </w:r>
      <w:r>
        <w:rPr>
          <w:spacing w:val="-2"/>
          <w:w w:val="110"/>
        </w:rPr>
        <w:t>стилистическими</w:t>
      </w:r>
      <w:r>
        <w:tab/>
      </w:r>
      <w:r>
        <w:tab/>
      </w:r>
      <w:r>
        <w:rPr>
          <w:spacing w:val="-2"/>
          <w:w w:val="110"/>
        </w:rPr>
        <w:t>особенностями;</w:t>
      </w:r>
      <w:r>
        <w:tab/>
      </w:r>
      <w:r>
        <w:tab/>
      </w:r>
      <w:r>
        <w:tab/>
      </w:r>
      <w:r>
        <w:rPr>
          <w:spacing w:val="-2"/>
          <w:w w:val="110"/>
        </w:rPr>
        <w:t>соблюдать</w:t>
      </w:r>
      <w:r>
        <w:tab/>
      </w:r>
      <w:r>
        <w:rPr>
          <w:spacing w:val="-2"/>
          <w:w w:val="110"/>
        </w:rPr>
        <w:t>нормы</w:t>
      </w:r>
      <w:r>
        <w:tab/>
      </w:r>
      <w:r>
        <w:tab/>
      </w:r>
      <w:r>
        <w:rPr>
          <w:spacing w:val="-2"/>
          <w:w w:val="110"/>
        </w:rPr>
        <w:t xml:space="preserve">правописания </w:t>
      </w:r>
      <w:r>
        <w:rPr>
          <w:w w:val="110"/>
        </w:rPr>
        <w:t>союзов,</w:t>
      </w:r>
      <w:r>
        <w:rPr>
          <w:spacing w:val="40"/>
          <w:w w:val="110"/>
        </w:rPr>
        <w:t xml:space="preserve"> </w:t>
      </w:r>
      <w:r>
        <w:rPr>
          <w:w w:val="110"/>
        </w:rPr>
        <w:t>постановки</w:t>
      </w:r>
      <w:r>
        <w:tab/>
      </w:r>
      <w:r>
        <w:rPr>
          <w:spacing w:val="-2"/>
          <w:w w:val="110"/>
        </w:rPr>
        <w:t>знаков</w:t>
      </w:r>
      <w:r>
        <w:tab/>
      </w:r>
      <w:r>
        <w:rPr>
          <w:spacing w:val="-2"/>
          <w:w w:val="110"/>
        </w:rPr>
        <w:t>препинания</w:t>
      </w:r>
      <w:r>
        <w:tab/>
      </w:r>
      <w:r>
        <w:tab/>
      </w:r>
      <w:r>
        <w:rPr>
          <w:spacing w:val="-10"/>
          <w:w w:val="110"/>
        </w:rPr>
        <w:t>в</w:t>
      </w:r>
      <w:r>
        <w:tab/>
      </w:r>
      <w:r>
        <w:tab/>
      </w:r>
      <w:r>
        <w:rPr>
          <w:spacing w:val="-2"/>
          <w:w w:val="110"/>
        </w:rPr>
        <w:t>сложных</w:t>
      </w:r>
      <w:r>
        <w:tab/>
      </w:r>
      <w:r>
        <w:tab/>
      </w:r>
      <w:r>
        <w:rPr>
          <w:spacing w:val="-2"/>
          <w:w w:val="110"/>
        </w:rPr>
        <w:t>союзных</w:t>
      </w:r>
      <w:r>
        <w:tab/>
      </w:r>
      <w:r>
        <w:rPr>
          <w:spacing w:val="-2"/>
          <w:w w:val="110"/>
        </w:rPr>
        <w:t xml:space="preserve">предложениях, </w:t>
      </w:r>
      <w:r>
        <w:rPr>
          <w:w w:val="110"/>
        </w:rPr>
        <w:t xml:space="preserve">постановки знаков препинания в предложениях с союзом </w:t>
      </w:r>
      <w:r>
        <w:rPr>
          <w:b/>
          <w:i/>
          <w:w w:val="110"/>
        </w:rPr>
        <w:t>и</w:t>
      </w:r>
      <w:r>
        <w:rPr>
          <w:i/>
          <w:w w:val="110"/>
        </w:rPr>
        <w:t>.</w:t>
      </w:r>
    </w:p>
    <w:p w:rsidR="005071C8" w:rsidRDefault="00BD237E">
      <w:pPr>
        <w:pStyle w:val="a3"/>
        <w:spacing w:line="237" w:lineRule="auto"/>
        <w:ind w:right="328"/>
        <w:jc w:val="left"/>
      </w:pPr>
      <w:r>
        <w:rPr>
          <w:w w:val="105"/>
        </w:rPr>
        <w:t>Проводить</w:t>
      </w:r>
      <w:r>
        <w:rPr>
          <w:spacing w:val="40"/>
          <w:w w:val="105"/>
        </w:rPr>
        <w:t xml:space="preserve"> </w:t>
      </w:r>
      <w:r>
        <w:rPr>
          <w:w w:val="105"/>
        </w:rPr>
        <w:t>морфологический</w:t>
      </w:r>
      <w:r>
        <w:rPr>
          <w:spacing w:val="40"/>
          <w:w w:val="105"/>
        </w:rPr>
        <w:t xml:space="preserve"> </w:t>
      </w:r>
      <w:r>
        <w:rPr>
          <w:w w:val="105"/>
        </w:rPr>
        <w:t>анализ</w:t>
      </w:r>
      <w:r>
        <w:rPr>
          <w:spacing w:val="40"/>
          <w:w w:val="105"/>
        </w:rPr>
        <w:t xml:space="preserve"> </w:t>
      </w:r>
      <w:r>
        <w:rPr>
          <w:w w:val="105"/>
        </w:rPr>
        <w:t>союзов,</w:t>
      </w:r>
      <w:r>
        <w:rPr>
          <w:spacing w:val="40"/>
          <w:w w:val="105"/>
        </w:rPr>
        <w:t xml:space="preserve"> </w:t>
      </w:r>
      <w:r>
        <w:rPr>
          <w:w w:val="105"/>
        </w:rPr>
        <w:t>применять</w:t>
      </w:r>
      <w:r>
        <w:rPr>
          <w:spacing w:val="40"/>
          <w:w w:val="105"/>
        </w:rPr>
        <w:t xml:space="preserve"> </w:t>
      </w:r>
      <w:r>
        <w:rPr>
          <w:w w:val="105"/>
        </w:rPr>
        <w:t>это</w:t>
      </w:r>
      <w:r>
        <w:rPr>
          <w:spacing w:val="40"/>
          <w:w w:val="105"/>
        </w:rPr>
        <w:t xml:space="preserve"> </w:t>
      </w:r>
      <w:r>
        <w:rPr>
          <w:w w:val="105"/>
        </w:rPr>
        <w:t>умение</w:t>
      </w:r>
      <w:r>
        <w:rPr>
          <w:spacing w:val="40"/>
          <w:w w:val="105"/>
        </w:rPr>
        <w:t xml:space="preserve"> </w:t>
      </w:r>
      <w:r>
        <w:rPr>
          <w:w w:val="105"/>
        </w:rPr>
        <w:t>в</w:t>
      </w:r>
      <w:r>
        <w:rPr>
          <w:spacing w:val="40"/>
          <w:w w:val="105"/>
        </w:rPr>
        <w:t xml:space="preserve"> </w:t>
      </w:r>
      <w:r>
        <w:rPr>
          <w:w w:val="105"/>
        </w:rPr>
        <w:t xml:space="preserve">речевой </w:t>
      </w:r>
      <w:r>
        <w:rPr>
          <w:spacing w:val="-2"/>
          <w:w w:val="105"/>
        </w:rPr>
        <w:t>практике.</w:t>
      </w:r>
    </w:p>
    <w:p w:rsidR="005071C8" w:rsidRDefault="00BD237E">
      <w:pPr>
        <w:spacing w:line="243" w:lineRule="exact"/>
        <w:ind w:left="744" w:right="1092"/>
        <w:jc w:val="right"/>
        <w:rPr>
          <w:rFonts w:ascii="Calibri"/>
        </w:rPr>
      </w:pPr>
      <w:r>
        <w:rPr>
          <w:rFonts w:ascii="Calibri"/>
          <w:spacing w:val="-5"/>
        </w:rPr>
        <w:t>48</w:t>
      </w:r>
    </w:p>
    <w:p w:rsidR="005071C8" w:rsidRDefault="005071C8">
      <w:pPr>
        <w:spacing w:line="243" w:lineRule="exact"/>
        <w:jc w:val="right"/>
        <w:rPr>
          <w:rFonts w:ascii="Calibri"/>
        </w:rPr>
        <w:sectPr w:rsidR="005071C8">
          <w:pgSz w:w="11910" w:h="16840"/>
          <w:pgMar w:top="940" w:right="0" w:bottom="660" w:left="0" w:header="0" w:footer="468" w:gutter="0"/>
          <w:cols w:space="720"/>
        </w:sectPr>
      </w:pPr>
    </w:p>
    <w:p w:rsidR="005071C8" w:rsidRDefault="00BD237E">
      <w:pPr>
        <w:spacing w:before="75"/>
        <w:ind w:left="1988"/>
        <w:rPr>
          <w:i/>
          <w:sz w:val="24"/>
        </w:rPr>
      </w:pPr>
      <w:r>
        <w:rPr>
          <w:i/>
          <w:spacing w:val="-2"/>
          <w:w w:val="105"/>
          <w:sz w:val="24"/>
        </w:rPr>
        <w:lastRenderedPageBreak/>
        <w:t>Частица</w:t>
      </w:r>
    </w:p>
    <w:p w:rsidR="005071C8" w:rsidRDefault="00BD237E">
      <w:pPr>
        <w:pStyle w:val="a3"/>
        <w:spacing w:before="3"/>
        <w:ind w:right="976"/>
      </w:pPr>
      <w:r>
        <w:rPr>
          <w:w w:val="110"/>
        </w:rPr>
        <w:t>Характеризовать</w:t>
      </w:r>
      <w:r>
        <w:rPr>
          <w:spacing w:val="-3"/>
          <w:w w:val="110"/>
        </w:rPr>
        <w:t xml:space="preserve"> </w:t>
      </w:r>
      <w:r>
        <w:rPr>
          <w:w w:val="110"/>
        </w:rPr>
        <w:t>частицу</w:t>
      </w:r>
      <w:r>
        <w:rPr>
          <w:spacing w:val="-5"/>
          <w:w w:val="110"/>
        </w:rPr>
        <w:t xml:space="preserve"> </w:t>
      </w:r>
      <w:r>
        <w:rPr>
          <w:w w:val="110"/>
        </w:rPr>
        <w:t>как служебную</w:t>
      </w:r>
      <w:r>
        <w:rPr>
          <w:spacing w:val="-4"/>
          <w:w w:val="110"/>
        </w:rPr>
        <w:t xml:space="preserve"> </w:t>
      </w:r>
      <w:r>
        <w:rPr>
          <w:w w:val="110"/>
        </w:rPr>
        <w:t>часть</w:t>
      </w:r>
      <w:r>
        <w:rPr>
          <w:spacing w:val="-1"/>
          <w:w w:val="110"/>
        </w:rPr>
        <w:t xml:space="preserve"> </w:t>
      </w:r>
      <w:r>
        <w:rPr>
          <w:w w:val="110"/>
        </w:rPr>
        <w:t>речи;</w:t>
      </w:r>
      <w:r>
        <w:rPr>
          <w:spacing w:val="-4"/>
          <w:w w:val="110"/>
        </w:rPr>
        <w:t xml:space="preserve"> </w:t>
      </w:r>
      <w:r>
        <w:rPr>
          <w:w w:val="110"/>
        </w:rPr>
        <w:t>различать разрядычастиц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5071C8" w:rsidRDefault="00BD237E">
      <w:pPr>
        <w:pStyle w:val="a3"/>
        <w:spacing w:before="7" w:line="237" w:lineRule="auto"/>
        <w:ind w:right="987"/>
      </w:pPr>
      <w:r>
        <w:rPr>
          <w:w w:val="105"/>
        </w:rPr>
        <w:t>Употреблять частицы в речи в соответствии с их значением и стилистической окраской; соблюдать нормы правописания</w:t>
      </w:r>
      <w:r>
        <w:rPr>
          <w:spacing w:val="-19"/>
          <w:w w:val="105"/>
        </w:rPr>
        <w:t xml:space="preserve"> </w:t>
      </w:r>
      <w:r>
        <w:rPr>
          <w:w w:val="105"/>
        </w:rPr>
        <w:t>частиц.</w:t>
      </w:r>
    </w:p>
    <w:p w:rsidR="005071C8" w:rsidRDefault="00BD237E">
      <w:pPr>
        <w:pStyle w:val="a3"/>
        <w:spacing w:before="11" w:line="237" w:lineRule="auto"/>
        <w:ind w:right="997"/>
      </w:pPr>
      <w:r>
        <w:rPr>
          <w:w w:val="105"/>
        </w:rPr>
        <w:t xml:space="preserve">Проводить морфологический анализ частиц, применять это умение в речевой </w:t>
      </w:r>
      <w:r>
        <w:rPr>
          <w:spacing w:val="-2"/>
          <w:w w:val="105"/>
        </w:rPr>
        <w:t>практике.</w:t>
      </w:r>
    </w:p>
    <w:p w:rsidR="005071C8" w:rsidRDefault="00BD237E">
      <w:pPr>
        <w:spacing w:before="3"/>
        <w:ind w:left="1988"/>
        <w:jc w:val="both"/>
        <w:rPr>
          <w:i/>
          <w:sz w:val="24"/>
        </w:rPr>
      </w:pPr>
      <w:r>
        <w:rPr>
          <w:i/>
          <w:sz w:val="24"/>
        </w:rPr>
        <w:t>Междометия</w:t>
      </w:r>
      <w:r>
        <w:rPr>
          <w:i/>
          <w:spacing w:val="50"/>
          <w:sz w:val="24"/>
        </w:rPr>
        <w:t xml:space="preserve"> </w:t>
      </w:r>
      <w:r>
        <w:rPr>
          <w:i/>
          <w:sz w:val="24"/>
        </w:rPr>
        <w:t>и</w:t>
      </w:r>
      <w:r>
        <w:rPr>
          <w:i/>
          <w:spacing w:val="46"/>
          <w:sz w:val="24"/>
        </w:rPr>
        <w:t xml:space="preserve"> </w:t>
      </w:r>
      <w:r>
        <w:rPr>
          <w:i/>
          <w:sz w:val="24"/>
        </w:rPr>
        <w:t>звукоподражательные</w:t>
      </w:r>
      <w:r>
        <w:rPr>
          <w:i/>
          <w:spacing w:val="52"/>
          <w:sz w:val="24"/>
        </w:rPr>
        <w:t xml:space="preserve"> </w:t>
      </w:r>
      <w:r>
        <w:rPr>
          <w:i/>
          <w:spacing w:val="-2"/>
          <w:sz w:val="24"/>
        </w:rPr>
        <w:t>слова</w:t>
      </w:r>
    </w:p>
    <w:p w:rsidR="005071C8" w:rsidRDefault="00BD237E">
      <w:pPr>
        <w:pStyle w:val="a3"/>
        <w:spacing w:before="3"/>
        <w:ind w:right="977"/>
      </w:pPr>
      <w:r>
        <w:rPr>
          <w:w w:val="110"/>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5071C8" w:rsidRDefault="00BD237E">
      <w:pPr>
        <w:pStyle w:val="a3"/>
        <w:spacing w:before="2" w:line="237" w:lineRule="auto"/>
        <w:ind w:right="978"/>
      </w:pPr>
      <w:r>
        <w:rPr>
          <w:w w:val="105"/>
        </w:rPr>
        <w:t>Проводить морфологический анализ междометий; применять это умение в речевой практике.</w:t>
      </w:r>
    </w:p>
    <w:p w:rsidR="005071C8" w:rsidRDefault="00BD237E">
      <w:pPr>
        <w:pStyle w:val="a3"/>
        <w:spacing w:before="4"/>
        <w:ind w:right="975"/>
      </w:pPr>
      <w:r>
        <w:rPr>
          <w:w w:val="110"/>
        </w:rPr>
        <w:t xml:space="preserve">Соблюдать пунктуационные нормы оформления предложений с </w:t>
      </w:r>
      <w:r>
        <w:rPr>
          <w:spacing w:val="-2"/>
          <w:w w:val="110"/>
        </w:rPr>
        <w:t>междометиями.</w:t>
      </w:r>
    </w:p>
    <w:p w:rsidR="005071C8" w:rsidRDefault="00BD237E">
      <w:pPr>
        <w:pStyle w:val="a3"/>
        <w:ind w:left="1988" w:firstLine="0"/>
      </w:pPr>
      <w:r>
        <w:rPr>
          <w:w w:val="110"/>
        </w:rPr>
        <w:t>Различать</w:t>
      </w:r>
      <w:r>
        <w:rPr>
          <w:spacing w:val="-10"/>
          <w:w w:val="110"/>
        </w:rPr>
        <w:t xml:space="preserve"> </w:t>
      </w:r>
      <w:r>
        <w:rPr>
          <w:w w:val="110"/>
        </w:rPr>
        <w:t>грамматические</w:t>
      </w:r>
      <w:r>
        <w:rPr>
          <w:spacing w:val="-6"/>
          <w:w w:val="110"/>
        </w:rPr>
        <w:t xml:space="preserve"> </w:t>
      </w:r>
      <w:r>
        <w:rPr>
          <w:spacing w:val="-2"/>
          <w:w w:val="110"/>
        </w:rPr>
        <w:t>омонимы.</w:t>
      </w:r>
    </w:p>
    <w:p w:rsidR="005071C8" w:rsidRDefault="005071C8">
      <w:pPr>
        <w:pStyle w:val="a3"/>
        <w:ind w:left="0" w:firstLine="0"/>
        <w:jc w:val="left"/>
      </w:pPr>
    </w:p>
    <w:p w:rsidR="005071C8" w:rsidRDefault="00BD237E">
      <w:pPr>
        <w:pStyle w:val="2"/>
        <w:numPr>
          <w:ilvl w:val="0"/>
          <w:numId w:val="272"/>
        </w:numPr>
        <w:tabs>
          <w:tab w:val="left" w:pos="2170"/>
        </w:tabs>
        <w:spacing w:line="275" w:lineRule="exact"/>
        <w:ind w:hanging="182"/>
        <w:jc w:val="both"/>
      </w:pPr>
      <w:r>
        <w:rPr>
          <w:spacing w:val="-2"/>
        </w:rPr>
        <w:t>КЛАСС</w:t>
      </w:r>
    </w:p>
    <w:p w:rsidR="005071C8" w:rsidRDefault="00BD237E">
      <w:pPr>
        <w:spacing w:line="275" w:lineRule="exact"/>
        <w:ind w:left="1988"/>
        <w:rPr>
          <w:i/>
          <w:sz w:val="24"/>
        </w:rPr>
      </w:pPr>
      <w:r>
        <w:rPr>
          <w:i/>
          <w:sz w:val="24"/>
        </w:rPr>
        <w:t>Общие</w:t>
      </w:r>
      <w:r>
        <w:rPr>
          <w:i/>
          <w:spacing w:val="-4"/>
          <w:sz w:val="24"/>
        </w:rPr>
        <w:t xml:space="preserve"> </w:t>
      </w:r>
      <w:r>
        <w:rPr>
          <w:i/>
          <w:sz w:val="24"/>
        </w:rPr>
        <w:t>сведения о</w:t>
      </w:r>
      <w:r>
        <w:rPr>
          <w:i/>
          <w:spacing w:val="-4"/>
          <w:sz w:val="24"/>
        </w:rPr>
        <w:t xml:space="preserve"> языке</w:t>
      </w:r>
    </w:p>
    <w:p w:rsidR="005071C8" w:rsidRDefault="00BD237E">
      <w:pPr>
        <w:pStyle w:val="a3"/>
        <w:spacing w:before="22" w:line="275" w:lineRule="exact"/>
        <w:ind w:left="1988" w:firstLine="0"/>
        <w:jc w:val="left"/>
      </w:pPr>
      <w:r>
        <w:rPr>
          <w:w w:val="105"/>
        </w:rPr>
        <w:t>Иметь</w:t>
      </w:r>
      <w:r>
        <w:rPr>
          <w:spacing w:val="-10"/>
          <w:w w:val="105"/>
        </w:rPr>
        <w:t xml:space="preserve"> </w:t>
      </w:r>
      <w:r>
        <w:rPr>
          <w:w w:val="105"/>
        </w:rPr>
        <w:t>представление</w:t>
      </w:r>
      <w:r>
        <w:rPr>
          <w:spacing w:val="-3"/>
          <w:w w:val="105"/>
        </w:rPr>
        <w:t xml:space="preserve"> </w:t>
      </w:r>
      <w:r>
        <w:rPr>
          <w:w w:val="105"/>
        </w:rPr>
        <w:t>о</w:t>
      </w:r>
      <w:r>
        <w:rPr>
          <w:spacing w:val="-4"/>
          <w:w w:val="105"/>
        </w:rPr>
        <w:t xml:space="preserve"> </w:t>
      </w:r>
      <w:r>
        <w:rPr>
          <w:w w:val="105"/>
        </w:rPr>
        <w:t>русском</w:t>
      </w:r>
      <w:r>
        <w:rPr>
          <w:spacing w:val="-8"/>
          <w:w w:val="105"/>
        </w:rPr>
        <w:t xml:space="preserve"> </w:t>
      </w:r>
      <w:r>
        <w:rPr>
          <w:w w:val="105"/>
        </w:rPr>
        <w:t>языке</w:t>
      </w:r>
      <w:r>
        <w:rPr>
          <w:spacing w:val="-5"/>
          <w:w w:val="105"/>
        </w:rPr>
        <w:t xml:space="preserve"> </w:t>
      </w:r>
      <w:r>
        <w:rPr>
          <w:w w:val="105"/>
        </w:rPr>
        <w:t>как</w:t>
      </w:r>
      <w:r>
        <w:rPr>
          <w:spacing w:val="-10"/>
          <w:w w:val="105"/>
        </w:rPr>
        <w:t xml:space="preserve"> </w:t>
      </w:r>
      <w:r>
        <w:rPr>
          <w:w w:val="105"/>
        </w:rPr>
        <w:t>одном</w:t>
      </w:r>
      <w:r>
        <w:rPr>
          <w:spacing w:val="-9"/>
          <w:w w:val="105"/>
        </w:rPr>
        <w:t xml:space="preserve"> </w:t>
      </w:r>
      <w:r>
        <w:rPr>
          <w:w w:val="105"/>
        </w:rPr>
        <w:t>из</w:t>
      </w:r>
      <w:r>
        <w:rPr>
          <w:spacing w:val="-2"/>
          <w:w w:val="105"/>
        </w:rPr>
        <w:t xml:space="preserve"> </w:t>
      </w:r>
      <w:r>
        <w:rPr>
          <w:w w:val="105"/>
        </w:rPr>
        <w:t>славянских</w:t>
      </w:r>
      <w:r>
        <w:rPr>
          <w:spacing w:val="21"/>
          <w:w w:val="105"/>
        </w:rPr>
        <w:t xml:space="preserve"> </w:t>
      </w:r>
      <w:r>
        <w:rPr>
          <w:spacing w:val="-2"/>
          <w:w w:val="105"/>
        </w:rPr>
        <w:t>языков.</w:t>
      </w:r>
    </w:p>
    <w:p w:rsidR="005071C8" w:rsidRDefault="00BD237E">
      <w:pPr>
        <w:spacing w:line="275" w:lineRule="exact"/>
        <w:ind w:left="1988"/>
        <w:rPr>
          <w:i/>
          <w:sz w:val="24"/>
        </w:rPr>
      </w:pPr>
      <w:r>
        <w:rPr>
          <w:i/>
          <w:spacing w:val="-2"/>
          <w:w w:val="90"/>
          <w:sz w:val="24"/>
        </w:rPr>
        <w:t>Язык</w:t>
      </w:r>
      <w:r>
        <w:rPr>
          <w:i/>
          <w:spacing w:val="-7"/>
          <w:w w:val="90"/>
          <w:sz w:val="24"/>
        </w:rPr>
        <w:t xml:space="preserve"> </w:t>
      </w:r>
      <w:r>
        <w:rPr>
          <w:i/>
          <w:spacing w:val="-2"/>
          <w:w w:val="90"/>
          <w:sz w:val="24"/>
        </w:rPr>
        <w:t>и</w:t>
      </w:r>
      <w:r>
        <w:rPr>
          <w:i/>
          <w:spacing w:val="-13"/>
          <w:w w:val="90"/>
          <w:sz w:val="24"/>
        </w:rPr>
        <w:t xml:space="preserve"> </w:t>
      </w:r>
      <w:r>
        <w:rPr>
          <w:i/>
          <w:spacing w:val="-4"/>
          <w:w w:val="90"/>
          <w:sz w:val="24"/>
        </w:rPr>
        <w:t>речь</w:t>
      </w:r>
    </w:p>
    <w:p w:rsidR="005071C8" w:rsidRDefault="00BD237E">
      <w:pPr>
        <w:pStyle w:val="a3"/>
        <w:spacing w:before="7"/>
        <w:ind w:right="975"/>
      </w:pPr>
      <w:r>
        <w:rPr>
          <w:w w:val="105"/>
        </w:rPr>
        <w:t>Создавать устные монологические высказывания объёмом не менее 8 предложений на основе жизненных наблюдений, личных впечатлений, чтения научно- 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5071C8" w:rsidRDefault="00BD237E">
      <w:pPr>
        <w:pStyle w:val="a3"/>
        <w:spacing w:line="237" w:lineRule="auto"/>
        <w:ind w:right="976"/>
      </w:pPr>
      <w:r>
        <w:rPr>
          <w:w w:val="105"/>
        </w:rPr>
        <w:t>Участвовать в диалоге на лингвистические темы (в рамках изученного) и темы на основе жизненных наблюдений (объёмне</w:t>
      </w:r>
      <w:r>
        <w:rPr>
          <w:spacing w:val="40"/>
          <w:w w:val="105"/>
        </w:rPr>
        <w:t xml:space="preserve"> </w:t>
      </w:r>
      <w:r>
        <w:rPr>
          <w:w w:val="105"/>
        </w:rPr>
        <w:t>менее 6 реплик).</w:t>
      </w:r>
    </w:p>
    <w:p w:rsidR="005071C8" w:rsidRDefault="00BD237E">
      <w:pPr>
        <w:pStyle w:val="a3"/>
        <w:spacing w:before="4"/>
        <w:ind w:right="974"/>
      </w:pPr>
      <w:r>
        <w:rPr>
          <w:w w:val="110"/>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071C8" w:rsidRDefault="00BD237E">
      <w:pPr>
        <w:pStyle w:val="a3"/>
        <w:spacing w:line="242" w:lineRule="auto"/>
        <w:ind w:right="981"/>
      </w:pPr>
      <w:r>
        <w:rPr>
          <w:w w:val="110"/>
        </w:rPr>
        <w:t>Владеть различными видами чтения: просмотровым, ознакомительным, изучающим, поисковым.</w:t>
      </w:r>
    </w:p>
    <w:p w:rsidR="005071C8" w:rsidRDefault="00BD237E">
      <w:pPr>
        <w:pStyle w:val="a3"/>
        <w:spacing w:line="242" w:lineRule="auto"/>
        <w:ind w:right="967"/>
      </w:pPr>
      <w:r>
        <w:rPr>
          <w:w w:val="110"/>
        </w:rPr>
        <w:t>Устно пересказывать прочитанный или прослушанный текст объёмом не</w:t>
      </w:r>
      <w:r>
        <w:rPr>
          <w:spacing w:val="40"/>
          <w:w w:val="110"/>
        </w:rPr>
        <w:t xml:space="preserve"> </w:t>
      </w:r>
      <w:r>
        <w:rPr>
          <w:w w:val="110"/>
        </w:rPr>
        <w:t>менее 140 слов.</w:t>
      </w:r>
    </w:p>
    <w:p w:rsidR="005071C8" w:rsidRDefault="00BD237E">
      <w:pPr>
        <w:pStyle w:val="a3"/>
        <w:ind w:right="970"/>
      </w:pPr>
      <w:r>
        <w:rPr>
          <w:w w:val="105"/>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w:t>
      </w:r>
      <w:r>
        <w:rPr>
          <w:spacing w:val="40"/>
          <w:w w:val="105"/>
        </w:rPr>
        <w:t xml:space="preserve"> </w:t>
      </w:r>
      <w:r>
        <w:rPr>
          <w:w w:val="105"/>
        </w:rPr>
        <w:t>и выборочного изложения</w:t>
      </w:r>
      <w:r>
        <w:rPr>
          <w:spacing w:val="40"/>
          <w:w w:val="105"/>
        </w:rPr>
        <w:t xml:space="preserve"> </w:t>
      </w:r>
      <w:r>
        <w:rPr>
          <w:w w:val="105"/>
        </w:rPr>
        <w:t xml:space="preserve">— не менее 260 </w:t>
      </w:r>
      <w:r>
        <w:rPr>
          <w:spacing w:val="-2"/>
          <w:w w:val="105"/>
        </w:rPr>
        <w:t>слов).</w:t>
      </w:r>
    </w:p>
    <w:p w:rsidR="005071C8" w:rsidRDefault="00BD237E">
      <w:pPr>
        <w:pStyle w:val="a3"/>
        <w:ind w:right="987"/>
      </w:pPr>
      <w:r>
        <w:rPr>
          <w:w w:val="110"/>
        </w:rPr>
        <w:t>Осуществлять выбор языковых средств для создания высказывания в соответствии с целью, темой и коммуникативным замыслом.</w:t>
      </w:r>
    </w:p>
    <w:p w:rsidR="005071C8" w:rsidRDefault="00BD237E">
      <w:pPr>
        <w:pStyle w:val="a3"/>
        <w:spacing w:line="237" w:lineRule="auto"/>
        <w:ind w:right="982"/>
      </w:pPr>
      <w:r>
        <w:rPr>
          <w:w w:val="105"/>
        </w:rPr>
        <w:t>Соблюдать в устной речи и на письме нормы современного русского литературного</w:t>
      </w:r>
      <w:r>
        <w:rPr>
          <w:spacing w:val="40"/>
          <w:w w:val="105"/>
        </w:rPr>
        <w:t xml:space="preserve"> </w:t>
      </w:r>
      <w:r>
        <w:rPr>
          <w:w w:val="105"/>
        </w:rPr>
        <w:t>языка,</w:t>
      </w:r>
      <w:r>
        <w:rPr>
          <w:spacing w:val="40"/>
          <w:w w:val="105"/>
        </w:rPr>
        <w:t xml:space="preserve"> </w:t>
      </w:r>
      <w:r>
        <w:rPr>
          <w:w w:val="105"/>
        </w:rPr>
        <w:t>в</w:t>
      </w:r>
      <w:r>
        <w:rPr>
          <w:spacing w:val="40"/>
          <w:w w:val="105"/>
        </w:rPr>
        <w:t xml:space="preserve"> </w:t>
      </w:r>
      <w:r>
        <w:rPr>
          <w:w w:val="105"/>
        </w:rPr>
        <w:t>том</w:t>
      </w:r>
      <w:r>
        <w:rPr>
          <w:spacing w:val="40"/>
          <w:w w:val="105"/>
        </w:rPr>
        <w:t xml:space="preserve"> </w:t>
      </w:r>
      <w:r>
        <w:rPr>
          <w:w w:val="105"/>
        </w:rPr>
        <w:t>числе</w:t>
      </w:r>
      <w:r>
        <w:rPr>
          <w:spacing w:val="40"/>
          <w:w w:val="105"/>
        </w:rPr>
        <w:t xml:space="preserve"> </w:t>
      </w:r>
      <w:r>
        <w:rPr>
          <w:w w:val="105"/>
        </w:rPr>
        <w:t>во</w:t>
      </w:r>
      <w:r>
        <w:rPr>
          <w:spacing w:val="40"/>
          <w:w w:val="105"/>
        </w:rPr>
        <w:t xml:space="preserve"> </w:t>
      </w:r>
      <w:r>
        <w:rPr>
          <w:w w:val="105"/>
        </w:rPr>
        <w:t>время</w:t>
      </w:r>
      <w:r>
        <w:rPr>
          <w:spacing w:val="40"/>
          <w:w w:val="105"/>
        </w:rPr>
        <w:t xml:space="preserve"> </w:t>
      </w:r>
      <w:r>
        <w:rPr>
          <w:w w:val="105"/>
        </w:rPr>
        <w:t>списывания</w:t>
      </w:r>
      <w:r>
        <w:rPr>
          <w:spacing w:val="40"/>
          <w:w w:val="105"/>
        </w:rPr>
        <w:t xml:space="preserve"> </w:t>
      </w:r>
      <w:r>
        <w:rPr>
          <w:w w:val="105"/>
        </w:rPr>
        <w:t>текста</w:t>
      </w:r>
      <w:r>
        <w:rPr>
          <w:spacing w:val="40"/>
          <w:w w:val="105"/>
        </w:rPr>
        <w:t xml:space="preserve"> </w:t>
      </w:r>
      <w:r>
        <w:rPr>
          <w:w w:val="105"/>
        </w:rPr>
        <w:t>объёмом</w:t>
      </w:r>
      <w:r>
        <w:rPr>
          <w:spacing w:val="40"/>
          <w:w w:val="105"/>
        </w:rPr>
        <w:t xml:space="preserve"> </w:t>
      </w:r>
      <w:r>
        <w:rPr>
          <w:w w:val="105"/>
        </w:rPr>
        <w:t>120—140</w:t>
      </w:r>
    </w:p>
    <w:p w:rsidR="005071C8" w:rsidRDefault="005071C8">
      <w:pPr>
        <w:pStyle w:val="a3"/>
        <w:spacing w:before="34"/>
        <w:ind w:left="0" w:firstLine="0"/>
        <w:jc w:val="left"/>
        <w:rPr>
          <w:sz w:val="22"/>
        </w:rPr>
      </w:pPr>
    </w:p>
    <w:p w:rsidR="005071C8" w:rsidRDefault="00BD237E">
      <w:pPr>
        <w:ind w:left="744" w:right="1092"/>
        <w:jc w:val="right"/>
        <w:rPr>
          <w:rFonts w:ascii="Calibri"/>
        </w:rPr>
      </w:pPr>
      <w:r>
        <w:rPr>
          <w:rFonts w:ascii="Calibri"/>
          <w:spacing w:val="-5"/>
        </w:rPr>
        <w:t>49</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4"/>
      </w:pPr>
      <w:r>
        <w:rPr>
          <w:w w:val="105"/>
        </w:rPr>
        <w:lastRenderedPageBreak/>
        <w:t>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w:t>
      </w:r>
      <w:r>
        <w:rPr>
          <w:spacing w:val="40"/>
          <w:w w:val="105"/>
        </w:rPr>
        <w:t xml:space="preserve"> </w:t>
      </w:r>
      <w:r>
        <w:rPr>
          <w:w w:val="105"/>
        </w:rPr>
        <w:t>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5071C8" w:rsidRDefault="00BD237E">
      <w:pPr>
        <w:spacing w:before="3" w:line="275" w:lineRule="exact"/>
        <w:ind w:left="1988"/>
        <w:rPr>
          <w:i/>
          <w:sz w:val="24"/>
        </w:rPr>
      </w:pPr>
      <w:r>
        <w:rPr>
          <w:i/>
          <w:spacing w:val="-2"/>
          <w:sz w:val="24"/>
        </w:rPr>
        <w:t>Текст</w:t>
      </w:r>
    </w:p>
    <w:p w:rsidR="005071C8" w:rsidRDefault="00BD237E">
      <w:pPr>
        <w:pStyle w:val="a3"/>
        <w:ind w:right="971"/>
      </w:pPr>
      <w:r>
        <w:rPr>
          <w:w w:val="110"/>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предложенийв тексте; анализировать текст с точки зрения его принадлежности к функционально- смысловому</w:t>
      </w:r>
      <w:r>
        <w:rPr>
          <w:spacing w:val="-5"/>
          <w:w w:val="110"/>
        </w:rPr>
        <w:t xml:space="preserve"> </w:t>
      </w:r>
      <w:r>
        <w:rPr>
          <w:w w:val="110"/>
        </w:rPr>
        <w:t>типу</w:t>
      </w:r>
      <w:r>
        <w:rPr>
          <w:spacing w:val="-6"/>
          <w:w w:val="110"/>
        </w:rPr>
        <w:t xml:space="preserve"> </w:t>
      </w:r>
      <w:r>
        <w:rPr>
          <w:w w:val="110"/>
        </w:rPr>
        <w:t>речи;</w:t>
      </w:r>
      <w:r>
        <w:rPr>
          <w:spacing w:val="-4"/>
          <w:w w:val="110"/>
        </w:rPr>
        <w:t xml:space="preserve"> </w:t>
      </w:r>
      <w:r>
        <w:rPr>
          <w:w w:val="110"/>
        </w:rPr>
        <w:t>анализировать языковые</w:t>
      </w:r>
      <w:r>
        <w:rPr>
          <w:spacing w:val="-5"/>
          <w:w w:val="110"/>
        </w:rPr>
        <w:t xml:space="preserve"> </w:t>
      </w:r>
      <w:r>
        <w:rPr>
          <w:w w:val="110"/>
        </w:rPr>
        <w:t>средства</w:t>
      </w:r>
      <w:r>
        <w:rPr>
          <w:spacing w:val="-5"/>
          <w:w w:val="110"/>
        </w:rPr>
        <w:t xml:space="preserve"> </w:t>
      </w:r>
      <w:r>
        <w:rPr>
          <w:w w:val="110"/>
        </w:rPr>
        <w:t>выразительности</w:t>
      </w:r>
      <w:r>
        <w:rPr>
          <w:spacing w:val="-7"/>
          <w:w w:val="110"/>
        </w:rPr>
        <w:t xml:space="preserve"> </w:t>
      </w:r>
      <w:r>
        <w:rPr>
          <w:w w:val="110"/>
        </w:rPr>
        <w:t>в</w:t>
      </w:r>
      <w:r>
        <w:rPr>
          <w:spacing w:val="-4"/>
          <w:w w:val="110"/>
        </w:rPr>
        <w:t xml:space="preserve"> </w:t>
      </w:r>
      <w:r>
        <w:rPr>
          <w:w w:val="110"/>
        </w:rPr>
        <w:t>тексте (фонетические, словообразовательные, лексические, морфологические).</w:t>
      </w:r>
    </w:p>
    <w:p w:rsidR="005071C8" w:rsidRDefault="00BD237E">
      <w:pPr>
        <w:pStyle w:val="a3"/>
        <w:spacing w:before="5"/>
        <w:ind w:right="978"/>
      </w:pPr>
      <w:r>
        <w:rPr>
          <w:w w:val="110"/>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5071C8" w:rsidRDefault="00BD237E">
      <w:pPr>
        <w:pStyle w:val="a3"/>
        <w:ind w:right="978"/>
      </w:pPr>
      <w:r>
        <w:t xml:space="preserve">Создавать тексты различных функционально-смысловых типов речи с опорой на </w:t>
      </w:r>
      <w:r>
        <w:rPr>
          <w:w w:val="110"/>
        </w:rPr>
        <w:t>жизненный</w:t>
      </w:r>
      <w:r>
        <w:rPr>
          <w:spacing w:val="-10"/>
          <w:w w:val="110"/>
        </w:rPr>
        <w:t xml:space="preserve"> </w:t>
      </w:r>
      <w:r>
        <w:rPr>
          <w:w w:val="110"/>
        </w:rPr>
        <w:t>и</w:t>
      </w:r>
      <w:r>
        <w:rPr>
          <w:spacing w:val="-7"/>
          <w:w w:val="110"/>
        </w:rPr>
        <w:t xml:space="preserve"> </w:t>
      </w:r>
      <w:r>
        <w:rPr>
          <w:w w:val="110"/>
        </w:rPr>
        <w:t>читательский</w:t>
      </w:r>
      <w:r>
        <w:rPr>
          <w:spacing w:val="-7"/>
          <w:w w:val="110"/>
        </w:rPr>
        <w:t xml:space="preserve"> </w:t>
      </w:r>
      <w:r>
        <w:rPr>
          <w:w w:val="110"/>
        </w:rPr>
        <w:t>опыт;</w:t>
      </w:r>
      <w:r>
        <w:rPr>
          <w:spacing w:val="-6"/>
          <w:w w:val="110"/>
        </w:rPr>
        <w:t xml:space="preserve"> </w:t>
      </w:r>
      <w:r>
        <w:rPr>
          <w:w w:val="110"/>
        </w:rPr>
        <w:t>тексты</w:t>
      </w:r>
      <w:r>
        <w:rPr>
          <w:spacing w:val="-10"/>
          <w:w w:val="110"/>
        </w:rPr>
        <w:t xml:space="preserve"> </w:t>
      </w:r>
      <w:r>
        <w:rPr>
          <w:w w:val="110"/>
        </w:rPr>
        <w:t>с</w:t>
      </w:r>
      <w:r>
        <w:rPr>
          <w:spacing w:val="-7"/>
          <w:w w:val="110"/>
        </w:rPr>
        <w:t xml:space="preserve"> </w:t>
      </w:r>
      <w:r>
        <w:rPr>
          <w:w w:val="110"/>
        </w:rPr>
        <w:t>опорой</w:t>
      </w:r>
      <w:r>
        <w:rPr>
          <w:spacing w:val="-10"/>
          <w:w w:val="110"/>
        </w:rPr>
        <w:t xml:space="preserve"> </w:t>
      </w:r>
      <w:r>
        <w:rPr>
          <w:w w:val="110"/>
        </w:rPr>
        <w:t>на</w:t>
      </w:r>
      <w:r>
        <w:rPr>
          <w:spacing w:val="-10"/>
          <w:w w:val="110"/>
        </w:rPr>
        <w:t xml:space="preserve"> </w:t>
      </w:r>
      <w:r>
        <w:rPr>
          <w:w w:val="110"/>
        </w:rPr>
        <w:t>произведения</w:t>
      </w:r>
      <w:r>
        <w:rPr>
          <w:spacing w:val="-10"/>
          <w:w w:val="110"/>
        </w:rPr>
        <w:t xml:space="preserve"> </w:t>
      </w:r>
      <w:r>
        <w:rPr>
          <w:w w:val="110"/>
        </w:rPr>
        <w:t>искусства</w:t>
      </w:r>
      <w:r>
        <w:rPr>
          <w:spacing w:val="-7"/>
          <w:w w:val="110"/>
        </w:rPr>
        <w:t xml:space="preserve"> </w:t>
      </w:r>
      <w:r>
        <w:rPr>
          <w:w w:val="110"/>
        </w:rPr>
        <w:t>(в</w:t>
      </w:r>
      <w:r>
        <w:rPr>
          <w:spacing w:val="-5"/>
          <w:w w:val="110"/>
        </w:rPr>
        <w:t xml:space="preserve"> </w:t>
      </w:r>
      <w:r>
        <w:rPr>
          <w:w w:val="110"/>
        </w:rPr>
        <w:t>том числе сочинения</w:t>
      </w:r>
      <w:r>
        <w:rPr>
          <w:spacing w:val="-1"/>
          <w:w w:val="110"/>
        </w:rPr>
        <w:t xml:space="preserve"> </w:t>
      </w:r>
      <w:r>
        <w:rPr>
          <w:w w:val="110"/>
        </w:rPr>
        <w:t>миниатюры объёмом 7</w:t>
      </w:r>
      <w:r>
        <w:rPr>
          <w:spacing w:val="-2"/>
          <w:w w:val="110"/>
        </w:rPr>
        <w:t xml:space="preserve"> </w:t>
      </w:r>
      <w:r>
        <w:rPr>
          <w:w w:val="110"/>
        </w:rPr>
        <w:t>и более</w:t>
      </w:r>
      <w:r>
        <w:rPr>
          <w:spacing w:val="-2"/>
          <w:w w:val="110"/>
        </w:rPr>
        <w:t xml:space="preserve"> </w:t>
      </w:r>
      <w:r>
        <w:rPr>
          <w:w w:val="110"/>
        </w:rPr>
        <w:t>предложений;</w:t>
      </w:r>
      <w:r>
        <w:rPr>
          <w:spacing w:val="-1"/>
          <w:w w:val="110"/>
        </w:rPr>
        <w:t xml:space="preserve"> </w:t>
      </w:r>
      <w:r>
        <w:rPr>
          <w:w w:val="110"/>
        </w:rPr>
        <w:t>классные сочинения объёмом не менее 200 слов с учётом стиля и жанра сочинения, характера темы).</w:t>
      </w:r>
    </w:p>
    <w:p w:rsidR="005071C8" w:rsidRDefault="00BD237E">
      <w:pPr>
        <w:pStyle w:val="a3"/>
        <w:ind w:right="979"/>
      </w:pPr>
      <w:r>
        <w:rPr>
          <w:w w:val="105"/>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деятельности.Представлять сообщение на заданную тему в виде презентации.</w:t>
      </w:r>
    </w:p>
    <w:p w:rsidR="005071C8" w:rsidRDefault="00BD237E">
      <w:pPr>
        <w:pStyle w:val="a3"/>
        <w:spacing w:before="3" w:line="237" w:lineRule="auto"/>
        <w:ind w:right="977"/>
      </w:pPr>
      <w:r>
        <w:rPr>
          <w:w w:val="105"/>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071C8" w:rsidRDefault="00BD237E">
      <w:pPr>
        <w:pStyle w:val="a3"/>
        <w:spacing w:before="3"/>
        <w:ind w:right="976"/>
      </w:pPr>
      <w:r>
        <w:rPr>
          <w:w w:val="105"/>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5071C8" w:rsidRDefault="00BD237E">
      <w:pPr>
        <w:spacing w:line="274" w:lineRule="exact"/>
        <w:ind w:left="1988"/>
        <w:jc w:val="both"/>
        <w:rPr>
          <w:i/>
          <w:sz w:val="24"/>
        </w:rPr>
      </w:pPr>
      <w:r>
        <w:rPr>
          <w:i/>
          <w:sz w:val="24"/>
        </w:rPr>
        <w:t>Функциональные</w:t>
      </w:r>
      <w:r>
        <w:rPr>
          <w:i/>
          <w:spacing w:val="-7"/>
          <w:sz w:val="24"/>
        </w:rPr>
        <w:t xml:space="preserve"> </w:t>
      </w:r>
      <w:r>
        <w:rPr>
          <w:i/>
          <w:sz w:val="24"/>
        </w:rPr>
        <w:t>разновидности</w:t>
      </w:r>
      <w:r>
        <w:rPr>
          <w:i/>
          <w:spacing w:val="-6"/>
          <w:sz w:val="24"/>
        </w:rPr>
        <w:t xml:space="preserve"> </w:t>
      </w:r>
      <w:r>
        <w:rPr>
          <w:i/>
          <w:spacing w:val="-4"/>
          <w:sz w:val="24"/>
        </w:rPr>
        <w:t>языка</w:t>
      </w:r>
    </w:p>
    <w:p w:rsidR="005071C8" w:rsidRDefault="00BD237E">
      <w:pPr>
        <w:pStyle w:val="a3"/>
        <w:spacing w:before="27"/>
        <w:ind w:right="973"/>
      </w:pPr>
      <w:r>
        <w:rPr>
          <w:w w:val="105"/>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5071C8" w:rsidRDefault="00BD237E">
      <w:pPr>
        <w:pStyle w:val="a3"/>
        <w:spacing w:before="3"/>
        <w:ind w:right="977"/>
      </w:pPr>
      <w:r>
        <w:rPr>
          <w:w w:val="105"/>
        </w:rPr>
        <w:t>Создавать тексты официально-делового стиля (заявление, объяснительная</w:t>
      </w:r>
      <w:r>
        <w:rPr>
          <w:spacing w:val="40"/>
          <w:w w:val="105"/>
        </w:rPr>
        <w:t xml:space="preserve"> </w:t>
      </w:r>
      <w:r>
        <w:rPr>
          <w:w w:val="105"/>
        </w:rPr>
        <w:t>записка, автобиография, характеристика), публицистических жанров; оформлять деловые бумаги.</w:t>
      </w:r>
    </w:p>
    <w:p w:rsidR="005071C8" w:rsidRDefault="00BD237E">
      <w:pPr>
        <w:pStyle w:val="a3"/>
        <w:spacing w:line="242" w:lineRule="auto"/>
        <w:ind w:right="987"/>
      </w:pPr>
      <w:r>
        <w:rPr>
          <w:w w:val="110"/>
        </w:rPr>
        <w:t>Осуществлять выбор языковых средств для создания высказывания в соответствии с целью, темой и коммуникативным замыслом.</w:t>
      </w:r>
    </w:p>
    <w:p w:rsidR="005071C8" w:rsidRDefault="00BD237E">
      <w:pPr>
        <w:pStyle w:val="a3"/>
        <w:spacing w:line="271" w:lineRule="exact"/>
        <w:ind w:left="1988" w:firstLine="0"/>
      </w:pPr>
      <w:r>
        <w:t>СИСТЕМА</w:t>
      </w:r>
      <w:r>
        <w:rPr>
          <w:spacing w:val="-13"/>
        </w:rPr>
        <w:t xml:space="preserve"> </w:t>
      </w:r>
      <w:r>
        <w:rPr>
          <w:spacing w:val="-4"/>
        </w:rPr>
        <w:t>ЯЗЫКА</w:t>
      </w:r>
    </w:p>
    <w:p w:rsidR="005071C8" w:rsidRDefault="00BD237E">
      <w:pPr>
        <w:spacing w:before="19"/>
        <w:ind w:left="1988"/>
        <w:rPr>
          <w:i/>
          <w:sz w:val="24"/>
        </w:rPr>
      </w:pPr>
      <w:r>
        <w:rPr>
          <w:i/>
          <w:sz w:val="24"/>
        </w:rPr>
        <w:t>Cинтаксис. Культура</w:t>
      </w:r>
      <w:r>
        <w:rPr>
          <w:i/>
          <w:spacing w:val="-6"/>
          <w:sz w:val="24"/>
        </w:rPr>
        <w:t xml:space="preserve"> </w:t>
      </w:r>
      <w:r>
        <w:rPr>
          <w:i/>
          <w:sz w:val="24"/>
        </w:rPr>
        <w:t>речи.</w:t>
      </w:r>
      <w:r>
        <w:rPr>
          <w:i/>
          <w:spacing w:val="-4"/>
          <w:sz w:val="24"/>
        </w:rPr>
        <w:t xml:space="preserve"> </w:t>
      </w:r>
      <w:r>
        <w:rPr>
          <w:i/>
          <w:spacing w:val="-2"/>
          <w:sz w:val="24"/>
        </w:rPr>
        <w:t>Пунктуация</w:t>
      </w:r>
    </w:p>
    <w:p w:rsidR="005071C8" w:rsidRDefault="00BD237E">
      <w:pPr>
        <w:pStyle w:val="a3"/>
        <w:spacing w:before="22"/>
        <w:ind w:right="1681"/>
        <w:jc w:val="left"/>
      </w:pPr>
      <w:r>
        <w:rPr>
          <w:w w:val="105"/>
        </w:rPr>
        <w:t>Иметь</w:t>
      </w:r>
      <w:r>
        <w:rPr>
          <w:spacing w:val="-6"/>
          <w:w w:val="105"/>
        </w:rPr>
        <w:t xml:space="preserve"> </w:t>
      </w:r>
      <w:r>
        <w:rPr>
          <w:w w:val="105"/>
        </w:rPr>
        <w:t>представление</w:t>
      </w:r>
      <w:r>
        <w:rPr>
          <w:spacing w:val="-2"/>
          <w:w w:val="105"/>
        </w:rPr>
        <w:t xml:space="preserve"> </w:t>
      </w:r>
      <w:r>
        <w:rPr>
          <w:w w:val="105"/>
        </w:rPr>
        <w:t>о</w:t>
      </w:r>
      <w:r>
        <w:rPr>
          <w:spacing w:val="-8"/>
          <w:w w:val="105"/>
        </w:rPr>
        <w:t xml:space="preserve"> </w:t>
      </w:r>
      <w:r>
        <w:rPr>
          <w:w w:val="105"/>
        </w:rPr>
        <w:t>синтаксисе</w:t>
      </w:r>
      <w:r>
        <w:rPr>
          <w:spacing w:val="-3"/>
          <w:w w:val="105"/>
        </w:rPr>
        <w:t xml:space="preserve"> </w:t>
      </w:r>
      <w:r>
        <w:rPr>
          <w:w w:val="105"/>
        </w:rPr>
        <w:t>как</w:t>
      </w:r>
      <w:r>
        <w:rPr>
          <w:spacing w:val="-9"/>
          <w:w w:val="105"/>
        </w:rPr>
        <w:t xml:space="preserve"> </w:t>
      </w:r>
      <w:r>
        <w:rPr>
          <w:w w:val="105"/>
        </w:rPr>
        <w:t>разделе</w:t>
      </w:r>
      <w:r>
        <w:rPr>
          <w:spacing w:val="-7"/>
          <w:w w:val="105"/>
        </w:rPr>
        <w:t xml:space="preserve"> </w:t>
      </w:r>
      <w:r>
        <w:rPr>
          <w:w w:val="105"/>
        </w:rPr>
        <w:t>лингвистики.</w:t>
      </w:r>
      <w:r>
        <w:rPr>
          <w:spacing w:val="-7"/>
          <w:w w:val="105"/>
        </w:rPr>
        <w:t xml:space="preserve"> </w:t>
      </w:r>
      <w:r>
        <w:rPr>
          <w:w w:val="105"/>
        </w:rPr>
        <w:t>Распознавать словосочетание и предложение как единицысинтаксиса.Различать</w:t>
      </w:r>
      <w:r>
        <w:rPr>
          <w:spacing w:val="40"/>
          <w:w w:val="105"/>
        </w:rPr>
        <w:t xml:space="preserve"> </w:t>
      </w:r>
      <w:r>
        <w:rPr>
          <w:w w:val="105"/>
        </w:rPr>
        <w:t>функции знаков препинания.</w:t>
      </w:r>
    </w:p>
    <w:p w:rsidR="005071C8" w:rsidRDefault="00BD237E">
      <w:pPr>
        <w:spacing w:before="65"/>
        <w:ind w:left="1988"/>
        <w:rPr>
          <w:i/>
          <w:sz w:val="24"/>
        </w:rPr>
      </w:pPr>
      <w:r>
        <w:rPr>
          <w:i/>
          <w:spacing w:val="-2"/>
          <w:sz w:val="24"/>
        </w:rPr>
        <w:t>Словосочетание</w:t>
      </w:r>
    </w:p>
    <w:p w:rsidR="005071C8" w:rsidRDefault="00BD237E">
      <w:pPr>
        <w:pStyle w:val="a3"/>
        <w:spacing w:before="10" w:line="237" w:lineRule="auto"/>
        <w:ind w:right="328"/>
        <w:jc w:val="left"/>
      </w:pPr>
      <w:r>
        <w:t>Распознавать</w:t>
      </w:r>
      <w:r>
        <w:rPr>
          <w:spacing w:val="80"/>
          <w:w w:val="150"/>
        </w:rPr>
        <w:t xml:space="preserve"> </w:t>
      </w:r>
      <w:r>
        <w:t>словосочетания</w:t>
      </w:r>
      <w:r>
        <w:rPr>
          <w:spacing w:val="80"/>
          <w:w w:val="150"/>
        </w:rPr>
        <w:t xml:space="preserve"> </w:t>
      </w:r>
      <w:r>
        <w:t>по</w:t>
      </w:r>
      <w:r>
        <w:rPr>
          <w:spacing w:val="80"/>
          <w:w w:val="150"/>
        </w:rPr>
        <w:t xml:space="preserve"> </w:t>
      </w:r>
      <w:r>
        <w:t>морфологическим</w:t>
      </w:r>
      <w:r>
        <w:rPr>
          <w:spacing w:val="80"/>
          <w:w w:val="150"/>
        </w:rPr>
        <w:t xml:space="preserve"> </w:t>
      </w:r>
      <w:r>
        <w:t>свойствам</w:t>
      </w:r>
      <w:r>
        <w:rPr>
          <w:spacing w:val="80"/>
          <w:w w:val="150"/>
        </w:rPr>
        <w:t xml:space="preserve"> </w:t>
      </w:r>
      <w:r>
        <w:t>главного</w:t>
      </w:r>
      <w:r>
        <w:rPr>
          <w:spacing w:val="80"/>
          <w:w w:val="150"/>
        </w:rPr>
        <w:t xml:space="preserve"> </w:t>
      </w:r>
      <w:r>
        <w:t xml:space="preserve">слова: </w:t>
      </w:r>
      <w:r>
        <w:rPr>
          <w:w w:val="110"/>
        </w:rPr>
        <w:t>именные,</w:t>
      </w:r>
      <w:r>
        <w:rPr>
          <w:spacing w:val="51"/>
          <w:w w:val="110"/>
        </w:rPr>
        <w:t xml:space="preserve"> </w:t>
      </w:r>
      <w:r>
        <w:rPr>
          <w:w w:val="110"/>
        </w:rPr>
        <w:t>глагольные,</w:t>
      </w:r>
      <w:r>
        <w:rPr>
          <w:spacing w:val="55"/>
          <w:w w:val="110"/>
        </w:rPr>
        <w:t xml:space="preserve"> </w:t>
      </w:r>
      <w:r>
        <w:rPr>
          <w:w w:val="110"/>
        </w:rPr>
        <w:t>наречные;</w:t>
      </w:r>
      <w:r>
        <w:rPr>
          <w:spacing w:val="50"/>
          <w:w w:val="110"/>
        </w:rPr>
        <w:t xml:space="preserve"> </w:t>
      </w:r>
      <w:r>
        <w:rPr>
          <w:w w:val="110"/>
        </w:rPr>
        <w:t>определять</w:t>
      </w:r>
      <w:r>
        <w:rPr>
          <w:spacing w:val="50"/>
          <w:w w:val="110"/>
        </w:rPr>
        <w:t xml:space="preserve"> </w:t>
      </w:r>
      <w:r>
        <w:rPr>
          <w:w w:val="110"/>
        </w:rPr>
        <w:t>типы</w:t>
      </w:r>
      <w:r>
        <w:rPr>
          <w:spacing w:val="55"/>
          <w:w w:val="110"/>
        </w:rPr>
        <w:t xml:space="preserve"> </w:t>
      </w:r>
      <w:r>
        <w:rPr>
          <w:w w:val="110"/>
        </w:rPr>
        <w:t>подчинительной</w:t>
      </w:r>
      <w:r>
        <w:rPr>
          <w:spacing w:val="53"/>
          <w:w w:val="110"/>
        </w:rPr>
        <w:t xml:space="preserve"> </w:t>
      </w:r>
      <w:r>
        <w:rPr>
          <w:w w:val="110"/>
        </w:rPr>
        <w:t>связи</w:t>
      </w:r>
      <w:r>
        <w:rPr>
          <w:spacing w:val="53"/>
          <w:w w:val="110"/>
        </w:rPr>
        <w:t xml:space="preserve"> </w:t>
      </w:r>
      <w:r>
        <w:rPr>
          <w:w w:val="110"/>
        </w:rPr>
        <w:t>слов</w:t>
      </w:r>
      <w:r>
        <w:rPr>
          <w:spacing w:val="51"/>
          <w:w w:val="110"/>
        </w:rPr>
        <w:t xml:space="preserve"> </w:t>
      </w:r>
      <w:r>
        <w:rPr>
          <w:spacing w:val="-12"/>
          <w:w w:val="110"/>
        </w:rPr>
        <w:t>в</w:t>
      </w:r>
    </w:p>
    <w:p w:rsidR="005071C8" w:rsidRDefault="00BD237E">
      <w:pPr>
        <w:spacing w:before="186"/>
        <w:ind w:left="744" w:right="1092"/>
        <w:jc w:val="right"/>
        <w:rPr>
          <w:rFonts w:ascii="Calibri"/>
        </w:rPr>
      </w:pPr>
      <w:r>
        <w:rPr>
          <w:rFonts w:ascii="Calibri"/>
          <w:spacing w:val="-5"/>
        </w:rPr>
        <w:t>50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tabs>
          <w:tab w:val="left" w:pos="3836"/>
          <w:tab w:val="left" w:pos="5949"/>
          <w:tab w:val="left" w:pos="7865"/>
          <w:tab w:val="left" w:pos="9891"/>
        </w:tabs>
        <w:spacing w:before="77" w:line="237" w:lineRule="auto"/>
        <w:ind w:right="977" w:firstLine="0"/>
        <w:jc w:val="left"/>
      </w:pPr>
      <w:r>
        <w:rPr>
          <w:spacing w:val="-2"/>
          <w:w w:val="110"/>
        </w:rPr>
        <w:lastRenderedPageBreak/>
        <w:t>словосочетании:</w:t>
      </w:r>
      <w:r>
        <w:tab/>
      </w:r>
      <w:r>
        <w:rPr>
          <w:spacing w:val="-2"/>
          <w:w w:val="110"/>
        </w:rPr>
        <w:t>согласование,</w:t>
      </w:r>
      <w:r>
        <w:tab/>
      </w:r>
      <w:r>
        <w:rPr>
          <w:spacing w:val="-2"/>
          <w:w w:val="110"/>
        </w:rPr>
        <w:t>управление,</w:t>
      </w:r>
      <w:r>
        <w:tab/>
      </w:r>
      <w:r>
        <w:rPr>
          <w:spacing w:val="-2"/>
          <w:w w:val="110"/>
        </w:rPr>
        <w:t>примыкание;</w:t>
      </w:r>
      <w:r>
        <w:tab/>
      </w:r>
      <w:r>
        <w:rPr>
          <w:spacing w:val="-2"/>
          <w:w w:val="110"/>
        </w:rPr>
        <w:t xml:space="preserve">выявлять </w:t>
      </w:r>
      <w:r>
        <w:rPr>
          <w:w w:val="110"/>
        </w:rPr>
        <w:t>грамматическую синонимию словосочетаний.</w:t>
      </w:r>
    </w:p>
    <w:p w:rsidR="005071C8" w:rsidRDefault="00BD237E">
      <w:pPr>
        <w:pStyle w:val="a3"/>
        <w:spacing w:before="4" w:line="275" w:lineRule="exact"/>
        <w:ind w:left="1988" w:firstLine="0"/>
        <w:jc w:val="left"/>
      </w:pPr>
      <w:r>
        <w:rPr>
          <w:w w:val="110"/>
        </w:rPr>
        <w:t>Применять</w:t>
      </w:r>
      <w:r>
        <w:rPr>
          <w:spacing w:val="-14"/>
          <w:w w:val="110"/>
        </w:rPr>
        <w:t xml:space="preserve"> </w:t>
      </w:r>
      <w:r>
        <w:rPr>
          <w:w w:val="110"/>
        </w:rPr>
        <w:t>нормы</w:t>
      </w:r>
      <w:r>
        <w:rPr>
          <w:spacing w:val="-14"/>
          <w:w w:val="110"/>
        </w:rPr>
        <w:t xml:space="preserve"> </w:t>
      </w:r>
      <w:r>
        <w:rPr>
          <w:w w:val="110"/>
        </w:rPr>
        <w:t>построения</w:t>
      </w:r>
      <w:r>
        <w:rPr>
          <w:spacing w:val="-14"/>
          <w:w w:val="110"/>
        </w:rPr>
        <w:t xml:space="preserve"> </w:t>
      </w:r>
      <w:r>
        <w:rPr>
          <w:spacing w:val="-2"/>
          <w:w w:val="110"/>
        </w:rPr>
        <w:t>словосочетаний.</w:t>
      </w:r>
    </w:p>
    <w:p w:rsidR="005071C8" w:rsidRDefault="00BD237E">
      <w:pPr>
        <w:spacing w:line="275" w:lineRule="exact"/>
        <w:ind w:left="1988"/>
        <w:rPr>
          <w:i/>
          <w:sz w:val="24"/>
        </w:rPr>
      </w:pPr>
      <w:r>
        <w:rPr>
          <w:i/>
          <w:spacing w:val="-2"/>
          <w:sz w:val="24"/>
        </w:rPr>
        <w:t>Предложение</w:t>
      </w:r>
    </w:p>
    <w:p w:rsidR="005071C8" w:rsidRDefault="00BD237E">
      <w:pPr>
        <w:pStyle w:val="a3"/>
        <w:spacing w:before="7"/>
        <w:ind w:right="978"/>
      </w:pPr>
      <w:r>
        <w:rPr>
          <w:w w:val="110"/>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5071C8" w:rsidRDefault="00BD237E">
      <w:pPr>
        <w:pStyle w:val="a3"/>
        <w:ind w:right="971"/>
      </w:pPr>
      <w:r>
        <w:rPr>
          <w:w w:val="105"/>
        </w:rP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Pr>
          <w:spacing w:val="-2"/>
          <w:w w:val="105"/>
        </w:rPr>
        <w:t>изложения.</w:t>
      </w:r>
    </w:p>
    <w:p w:rsidR="005071C8" w:rsidRDefault="00BD237E">
      <w:pPr>
        <w:pStyle w:val="a3"/>
        <w:ind w:right="971"/>
      </w:pPr>
      <w:r>
        <w:rPr>
          <w:w w:val="110"/>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i/>
          <w:w w:val="110"/>
        </w:rPr>
        <w:t xml:space="preserve">большинство </w:t>
      </w:r>
      <w:r>
        <w:rPr>
          <w:w w:val="110"/>
        </w:rPr>
        <w:t xml:space="preserve">— </w:t>
      </w:r>
      <w:r>
        <w:rPr>
          <w:i/>
          <w:w w:val="110"/>
        </w:rPr>
        <w:t>меньшинство</w:t>
      </w:r>
      <w:r>
        <w:rPr>
          <w:w w:val="110"/>
        </w:rPr>
        <w:t>, количественными сочетаниями. Применять</w:t>
      </w:r>
      <w:r>
        <w:rPr>
          <w:spacing w:val="-17"/>
          <w:w w:val="110"/>
        </w:rPr>
        <w:t xml:space="preserve"> </w:t>
      </w:r>
      <w:r>
        <w:rPr>
          <w:w w:val="110"/>
        </w:rPr>
        <w:t>нормы постановки тире между подлежащим и сказуемым.</w:t>
      </w:r>
    </w:p>
    <w:p w:rsidR="005071C8" w:rsidRDefault="00BD237E">
      <w:pPr>
        <w:pStyle w:val="a3"/>
        <w:ind w:right="982"/>
      </w:pPr>
      <w:r>
        <w:rPr>
          <w:w w:val="105"/>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w:t>
      </w:r>
      <w:r>
        <w:rPr>
          <w:spacing w:val="40"/>
          <w:w w:val="105"/>
        </w:rPr>
        <w:t xml:space="preserve"> </w:t>
      </w:r>
      <w:r>
        <w:rPr>
          <w:w w:val="105"/>
        </w:rPr>
        <w:t xml:space="preserve">интонации неполного </w:t>
      </w:r>
      <w:r>
        <w:rPr>
          <w:spacing w:val="-2"/>
          <w:w w:val="105"/>
        </w:rPr>
        <w:t>предложения).</w:t>
      </w:r>
    </w:p>
    <w:p w:rsidR="005071C8" w:rsidRDefault="00BD237E">
      <w:pPr>
        <w:pStyle w:val="a3"/>
        <w:ind w:right="977"/>
      </w:pPr>
      <w:r>
        <w:rPr>
          <w:w w:val="105"/>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видыобстоятельств).</w:t>
      </w:r>
    </w:p>
    <w:p w:rsidR="005071C8" w:rsidRDefault="00BD237E">
      <w:pPr>
        <w:pStyle w:val="a3"/>
        <w:spacing w:before="5"/>
        <w:ind w:right="973"/>
      </w:pPr>
      <w:r>
        <w:rPr>
          <w:w w:val="110"/>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 личное предложение); характеризовать грамматические</w:t>
      </w:r>
      <w:r>
        <w:rPr>
          <w:spacing w:val="40"/>
          <w:w w:val="110"/>
        </w:rPr>
        <w:t xml:space="preserve"> </w:t>
      </w:r>
      <w:r>
        <w:rPr>
          <w:w w:val="110"/>
        </w:rPr>
        <w:t>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w:t>
      </w:r>
      <w:r>
        <w:rPr>
          <w:spacing w:val="-17"/>
          <w:w w:val="110"/>
        </w:rPr>
        <w:t xml:space="preserve"> </w:t>
      </w:r>
      <w:r>
        <w:rPr>
          <w:w w:val="110"/>
        </w:rPr>
        <w:t xml:space="preserve">в речи; характеризовать грамматические, интонационные и пунктуационные особенности предложений со словами </w:t>
      </w:r>
      <w:r>
        <w:rPr>
          <w:i/>
          <w:w w:val="110"/>
        </w:rPr>
        <w:t>да, нет</w:t>
      </w:r>
      <w:r>
        <w:rPr>
          <w:w w:val="110"/>
        </w:rPr>
        <w:t>.</w:t>
      </w:r>
    </w:p>
    <w:p w:rsidR="005071C8" w:rsidRDefault="00BD237E">
      <w:pPr>
        <w:pStyle w:val="a3"/>
        <w:spacing w:before="1"/>
        <w:ind w:right="977"/>
      </w:pPr>
      <w:r>
        <w:rPr>
          <w:w w:val="110"/>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особенностиупотребления в речи сочетаний однородных членов разныхтипов.</w:t>
      </w:r>
    </w:p>
    <w:p w:rsidR="005071C8" w:rsidRDefault="00BD237E">
      <w:pPr>
        <w:spacing w:before="2" w:line="237" w:lineRule="auto"/>
        <w:ind w:left="1421" w:right="980" w:firstLine="566"/>
        <w:jc w:val="both"/>
        <w:rPr>
          <w:sz w:val="24"/>
        </w:rPr>
      </w:pPr>
      <w:r>
        <w:rPr>
          <w:w w:val="115"/>
          <w:sz w:val="24"/>
        </w:rPr>
        <w:t xml:space="preserve">Применять нормы построения предложений с однородными членами, связанными двойными союзами </w:t>
      </w:r>
      <w:r>
        <w:rPr>
          <w:i/>
          <w:w w:val="115"/>
          <w:sz w:val="24"/>
        </w:rPr>
        <w:t>не только… но и, как… так и</w:t>
      </w:r>
      <w:r>
        <w:rPr>
          <w:w w:val="115"/>
          <w:sz w:val="24"/>
        </w:rPr>
        <w:t>.</w:t>
      </w:r>
    </w:p>
    <w:p w:rsidR="005071C8" w:rsidRDefault="00BD237E">
      <w:pPr>
        <w:pStyle w:val="a3"/>
        <w:spacing w:before="9"/>
        <w:ind w:right="973"/>
      </w:pPr>
      <w:r>
        <w:rPr>
          <w:w w:val="110"/>
        </w:rPr>
        <w:t>Применять нормы постановки знаков препинания в предложениях с однородными членами, связанными попарно, с</w:t>
      </w:r>
      <w:r>
        <w:rPr>
          <w:spacing w:val="40"/>
          <w:w w:val="110"/>
        </w:rPr>
        <w:t xml:space="preserve"> </w:t>
      </w:r>
      <w:r>
        <w:rPr>
          <w:w w:val="110"/>
        </w:rPr>
        <w:t>помощью</w:t>
      </w:r>
      <w:r>
        <w:rPr>
          <w:spacing w:val="40"/>
          <w:w w:val="110"/>
        </w:rPr>
        <w:t xml:space="preserve"> </w:t>
      </w:r>
      <w:r>
        <w:rPr>
          <w:w w:val="110"/>
        </w:rPr>
        <w:t>повторяющихся союзов (</w:t>
      </w:r>
      <w:r>
        <w:rPr>
          <w:i/>
          <w:w w:val="110"/>
        </w:rPr>
        <w:t>и... и, или... или, либo... либo, ни... ни, тo... тo</w:t>
      </w:r>
      <w:r>
        <w:rPr>
          <w:w w:val="110"/>
        </w:rPr>
        <w:t>);</w:t>
      </w:r>
      <w:r>
        <w:rPr>
          <w:spacing w:val="40"/>
          <w:w w:val="110"/>
        </w:rPr>
        <w:t xml:space="preserve"> </w:t>
      </w:r>
      <w:r>
        <w:rPr>
          <w:w w:val="110"/>
        </w:rPr>
        <w:t>нормы</w:t>
      </w:r>
      <w:r>
        <w:rPr>
          <w:spacing w:val="40"/>
          <w:w w:val="110"/>
        </w:rPr>
        <w:t xml:space="preserve"> </w:t>
      </w:r>
      <w:r>
        <w:rPr>
          <w:w w:val="110"/>
        </w:rPr>
        <w:t>постановки знаков препинания</w:t>
      </w:r>
      <w:r>
        <w:rPr>
          <w:spacing w:val="80"/>
          <w:w w:val="110"/>
        </w:rPr>
        <w:t xml:space="preserve"> </w:t>
      </w:r>
      <w:r>
        <w:rPr>
          <w:w w:val="110"/>
        </w:rPr>
        <w:t>в</w:t>
      </w:r>
      <w:r>
        <w:rPr>
          <w:spacing w:val="80"/>
          <w:w w:val="110"/>
        </w:rPr>
        <w:t xml:space="preserve"> </w:t>
      </w:r>
      <w:r>
        <w:rPr>
          <w:w w:val="110"/>
        </w:rPr>
        <w:t>предложениях</w:t>
      </w:r>
      <w:r>
        <w:rPr>
          <w:spacing w:val="80"/>
          <w:w w:val="110"/>
        </w:rPr>
        <w:t xml:space="preserve"> </w:t>
      </w:r>
      <w:r>
        <w:rPr>
          <w:w w:val="110"/>
        </w:rPr>
        <w:t>с</w:t>
      </w:r>
      <w:r>
        <w:rPr>
          <w:spacing w:val="80"/>
          <w:w w:val="110"/>
        </w:rPr>
        <w:t xml:space="preserve"> </w:t>
      </w:r>
      <w:r>
        <w:rPr>
          <w:w w:val="110"/>
        </w:rPr>
        <w:t>обобщающим</w:t>
      </w:r>
      <w:r>
        <w:rPr>
          <w:spacing w:val="80"/>
          <w:w w:val="110"/>
        </w:rPr>
        <w:t xml:space="preserve"> </w:t>
      </w:r>
      <w:r>
        <w:rPr>
          <w:w w:val="110"/>
        </w:rPr>
        <w:t>словом</w:t>
      </w:r>
      <w:r>
        <w:rPr>
          <w:spacing w:val="80"/>
          <w:w w:val="110"/>
        </w:rPr>
        <w:t xml:space="preserve"> </w:t>
      </w:r>
      <w:r>
        <w:rPr>
          <w:w w:val="110"/>
        </w:rPr>
        <w:t>при</w:t>
      </w:r>
      <w:r>
        <w:rPr>
          <w:spacing w:val="80"/>
          <w:w w:val="110"/>
        </w:rPr>
        <w:t xml:space="preserve"> </w:t>
      </w:r>
      <w:r>
        <w:rPr>
          <w:w w:val="110"/>
        </w:rPr>
        <w:t>однородных</w:t>
      </w:r>
      <w:r>
        <w:rPr>
          <w:spacing w:val="80"/>
          <w:w w:val="110"/>
        </w:rPr>
        <w:t xml:space="preserve"> </w:t>
      </w:r>
      <w:r>
        <w:rPr>
          <w:w w:val="110"/>
        </w:rPr>
        <w:t>членах.</w:t>
      </w:r>
    </w:p>
    <w:p w:rsidR="005071C8" w:rsidRDefault="00BD237E">
      <w:pPr>
        <w:pStyle w:val="a3"/>
        <w:spacing w:line="271" w:lineRule="exact"/>
        <w:ind w:firstLine="0"/>
      </w:pPr>
      <w:r>
        <w:rPr>
          <w:w w:val="110"/>
        </w:rPr>
        <w:t>Распознавать</w:t>
      </w:r>
      <w:r>
        <w:rPr>
          <w:spacing w:val="2"/>
          <w:w w:val="110"/>
        </w:rPr>
        <w:t xml:space="preserve"> </w:t>
      </w:r>
      <w:r>
        <w:rPr>
          <w:w w:val="110"/>
        </w:rPr>
        <w:t>простые</w:t>
      </w:r>
      <w:r>
        <w:rPr>
          <w:spacing w:val="1"/>
          <w:w w:val="110"/>
        </w:rPr>
        <w:t xml:space="preserve"> </w:t>
      </w:r>
      <w:r>
        <w:rPr>
          <w:w w:val="110"/>
        </w:rPr>
        <w:t>неосложнённые</w:t>
      </w:r>
      <w:r>
        <w:rPr>
          <w:spacing w:val="3"/>
          <w:w w:val="110"/>
        </w:rPr>
        <w:t xml:space="preserve"> </w:t>
      </w:r>
      <w:r>
        <w:rPr>
          <w:w w:val="110"/>
        </w:rPr>
        <w:t>предложения,</w:t>
      </w:r>
      <w:r>
        <w:rPr>
          <w:spacing w:val="5"/>
          <w:w w:val="110"/>
        </w:rPr>
        <w:t xml:space="preserve"> </w:t>
      </w:r>
      <w:r>
        <w:rPr>
          <w:w w:val="110"/>
        </w:rPr>
        <w:t>в</w:t>
      </w:r>
      <w:r>
        <w:rPr>
          <w:spacing w:val="2"/>
          <w:w w:val="110"/>
        </w:rPr>
        <w:t xml:space="preserve"> </w:t>
      </w:r>
      <w:r>
        <w:rPr>
          <w:w w:val="110"/>
        </w:rPr>
        <w:t>том</w:t>
      </w:r>
      <w:r>
        <w:rPr>
          <w:spacing w:val="5"/>
          <w:w w:val="110"/>
        </w:rPr>
        <w:t xml:space="preserve"> </w:t>
      </w:r>
      <w:r>
        <w:rPr>
          <w:spacing w:val="-2"/>
          <w:w w:val="110"/>
        </w:rPr>
        <w:t>числе</w:t>
      </w:r>
    </w:p>
    <w:p w:rsidR="005071C8" w:rsidRDefault="00BD237E">
      <w:pPr>
        <w:pStyle w:val="a3"/>
        <w:spacing w:before="70"/>
        <w:ind w:right="977"/>
      </w:pPr>
      <w:r>
        <w:rPr>
          <w:w w:val="110"/>
        </w:rPr>
        <w:t>предложения с неоднородными определениями; простые предложения, осложнённые</w:t>
      </w:r>
      <w:r>
        <w:rPr>
          <w:spacing w:val="-6"/>
          <w:w w:val="110"/>
        </w:rPr>
        <w:t xml:space="preserve"> </w:t>
      </w:r>
      <w:r>
        <w:rPr>
          <w:w w:val="110"/>
        </w:rPr>
        <w:t>однородными</w:t>
      </w:r>
      <w:r>
        <w:rPr>
          <w:spacing w:val="-6"/>
          <w:w w:val="110"/>
        </w:rPr>
        <w:t xml:space="preserve"> </w:t>
      </w:r>
      <w:r>
        <w:rPr>
          <w:w w:val="110"/>
        </w:rPr>
        <w:t>членами,</w:t>
      </w:r>
      <w:r>
        <w:rPr>
          <w:spacing w:val="-4"/>
          <w:w w:val="110"/>
        </w:rPr>
        <w:t xml:space="preserve"> </w:t>
      </w:r>
      <w:r>
        <w:rPr>
          <w:w w:val="110"/>
        </w:rPr>
        <w:t>включая</w:t>
      </w:r>
      <w:r>
        <w:rPr>
          <w:spacing w:val="-7"/>
          <w:w w:val="110"/>
        </w:rPr>
        <w:t xml:space="preserve"> </w:t>
      </w:r>
      <w:r>
        <w:rPr>
          <w:w w:val="110"/>
        </w:rPr>
        <w:t>предложения</w:t>
      </w:r>
      <w:r>
        <w:rPr>
          <w:spacing w:val="-5"/>
          <w:w w:val="110"/>
        </w:rPr>
        <w:t xml:space="preserve"> </w:t>
      </w:r>
      <w:r>
        <w:rPr>
          <w:w w:val="110"/>
        </w:rPr>
        <w:t>с</w:t>
      </w:r>
      <w:r>
        <w:rPr>
          <w:spacing w:val="-3"/>
          <w:w w:val="110"/>
        </w:rPr>
        <w:t xml:space="preserve"> </w:t>
      </w:r>
      <w:r>
        <w:rPr>
          <w:w w:val="110"/>
        </w:rPr>
        <w:t>обобщающим</w:t>
      </w:r>
      <w:r>
        <w:rPr>
          <w:spacing w:val="-4"/>
          <w:w w:val="110"/>
        </w:rPr>
        <w:t xml:space="preserve"> </w:t>
      </w:r>
      <w:r>
        <w:rPr>
          <w:w w:val="110"/>
        </w:rPr>
        <w:t>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5071C8" w:rsidRDefault="00BD237E">
      <w:pPr>
        <w:pStyle w:val="a3"/>
        <w:spacing w:before="5" w:line="260" w:lineRule="exact"/>
        <w:ind w:left="1988" w:firstLine="0"/>
      </w:pPr>
      <w:r>
        <w:rPr>
          <w:w w:val="105"/>
        </w:rPr>
        <w:t>Различать</w:t>
      </w:r>
      <w:r>
        <w:rPr>
          <w:spacing w:val="71"/>
          <w:w w:val="105"/>
        </w:rPr>
        <w:t xml:space="preserve">  </w:t>
      </w:r>
      <w:r>
        <w:rPr>
          <w:w w:val="105"/>
        </w:rPr>
        <w:t>виды</w:t>
      </w:r>
      <w:r>
        <w:rPr>
          <w:spacing w:val="76"/>
          <w:w w:val="105"/>
        </w:rPr>
        <w:t xml:space="preserve">  </w:t>
      </w:r>
      <w:r>
        <w:rPr>
          <w:w w:val="105"/>
        </w:rPr>
        <w:t>обособленных</w:t>
      </w:r>
      <w:r>
        <w:rPr>
          <w:spacing w:val="76"/>
          <w:w w:val="105"/>
        </w:rPr>
        <w:t xml:space="preserve">  </w:t>
      </w:r>
      <w:r>
        <w:rPr>
          <w:w w:val="105"/>
        </w:rPr>
        <w:t>членов</w:t>
      </w:r>
      <w:r>
        <w:rPr>
          <w:spacing w:val="74"/>
          <w:w w:val="105"/>
        </w:rPr>
        <w:t xml:space="preserve">  </w:t>
      </w:r>
      <w:r>
        <w:rPr>
          <w:w w:val="105"/>
        </w:rPr>
        <w:t>предложения,</w:t>
      </w:r>
      <w:r>
        <w:rPr>
          <w:spacing w:val="74"/>
          <w:w w:val="105"/>
        </w:rPr>
        <w:t xml:space="preserve">  </w:t>
      </w:r>
      <w:r>
        <w:rPr>
          <w:w w:val="105"/>
        </w:rPr>
        <w:t>применять</w:t>
      </w:r>
      <w:r>
        <w:rPr>
          <w:spacing w:val="74"/>
          <w:w w:val="105"/>
        </w:rPr>
        <w:t xml:space="preserve">  </w:t>
      </w:r>
      <w:r>
        <w:rPr>
          <w:spacing w:val="-2"/>
          <w:w w:val="105"/>
        </w:rPr>
        <w:t>нормы</w:t>
      </w:r>
    </w:p>
    <w:p w:rsidR="005071C8" w:rsidRDefault="00BD237E">
      <w:pPr>
        <w:spacing w:line="253" w:lineRule="exact"/>
        <w:ind w:left="744" w:right="1092"/>
        <w:jc w:val="right"/>
        <w:rPr>
          <w:rFonts w:ascii="Calibri"/>
        </w:rPr>
      </w:pPr>
      <w:r>
        <w:rPr>
          <w:rFonts w:ascii="Calibri"/>
          <w:spacing w:val="-5"/>
        </w:rPr>
        <w:t>51</w:t>
      </w:r>
    </w:p>
    <w:p w:rsidR="005071C8" w:rsidRDefault="005071C8">
      <w:pPr>
        <w:spacing w:line="253"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6" w:firstLine="0"/>
      </w:pPr>
      <w:r>
        <w:rPr>
          <w:w w:val="105"/>
        </w:rPr>
        <w:lastRenderedPageBreak/>
        <w:t>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w:t>
      </w:r>
      <w:r>
        <w:rPr>
          <w:spacing w:val="-16"/>
          <w:w w:val="105"/>
        </w:rPr>
        <w:t xml:space="preserve"> </w:t>
      </w:r>
      <w:r>
        <w:rPr>
          <w:w w:val="105"/>
        </w:rPr>
        <w:t>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w:t>
      </w:r>
      <w:r>
        <w:rPr>
          <w:spacing w:val="40"/>
          <w:w w:val="105"/>
        </w:rPr>
        <w:t xml:space="preserve"> </w:t>
      </w:r>
      <w:r>
        <w:rPr>
          <w:w w:val="105"/>
        </w:rPr>
        <w:t>междометиями.</w:t>
      </w:r>
    </w:p>
    <w:p w:rsidR="005071C8" w:rsidRDefault="00BD237E">
      <w:pPr>
        <w:pStyle w:val="a3"/>
        <w:tabs>
          <w:tab w:val="left" w:pos="2679"/>
          <w:tab w:val="left" w:pos="2780"/>
          <w:tab w:val="left" w:pos="3807"/>
          <w:tab w:val="left" w:pos="3994"/>
          <w:tab w:val="left" w:pos="4110"/>
          <w:tab w:val="left" w:pos="4413"/>
          <w:tab w:val="left" w:pos="5123"/>
          <w:tab w:val="left" w:pos="5330"/>
          <w:tab w:val="left" w:pos="5368"/>
          <w:tab w:val="left" w:pos="5714"/>
          <w:tab w:val="left" w:pos="6280"/>
          <w:tab w:val="left" w:pos="6367"/>
          <w:tab w:val="left" w:pos="6703"/>
          <w:tab w:val="left" w:pos="6818"/>
          <w:tab w:val="left" w:pos="7221"/>
          <w:tab w:val="left" w:pos="7341"/>
          <w:tab w:val="left" w:pos="7495"/>
          <w:tab w:val="left" w:pos="7769"/>
          <w:tab w:val="left" w:pos="7985"/>
          <w:tab w:val="left" w:pos="8412"/>
          <w:tab w:val="left" w:pos="8777"/>
          <w:tab w:val="left" w:pos="9099"/>
          <w:tab w:val="left" w:pos="9214"/>
          <w:tab w:val="left" w:pos="9253"/>
          <w:tab w:val="left" w:pos="9714"/>
          <w:tab w:val="left" w:pos="10477"/>
          <w:tab w:val="left" w:pos="10770"/>
          <w:tab w:val="left" w:pos="10823"/>
        </w:tabs>
        <w:spacing w:before="1"/>
        <w:ind w:right="969"/>
        <w:jc w:val="left"/>
      </w:pPr>
      <w:r>
        <w:rPr>
          <w:w w:val="105"/>
        </w:rPr>
        <w:t>Различать</w:t>
      </w:r>
      <w:r>
        <w:rPr>
          <w:spacing w:val="32"/>
          <w:w w:val="105"/>
        </w:rPr>
        <w:t xml:space="preserve"> </w:t>
      </w:r>
      <w:r>
        <w:rPr>
          <w:w w:val="105"/>
        </w:rPr>
        <w:t>группы вводных</w:t>
      </w:r>
      <w:r>
        <w:rPr>
          <w:spacing w:val="28"/>
          <w:w w:val="105"/>
        </w:rPr>
        <w:t xml:space="preserve"> </w:t>
      </w:r>
      <w:r>
        <w:rPr>
          <w:w w:val="105"/>
        </w:rPr>
        <w:t>слов</w:t>
      </w:r>
      <w:r>
        <w:rPr>
          <w:spacing w:val="29"/>
          <w:w w:val="105"/>
        </w:rPr>
        <w:t xml:space="preserve"> </w:t>
      </w:r>
      <w:r>
        <w:rPr>
          <w:w w:val="105"/>
        </w:rPr>
        <w:t>по значению, различать</w:t>
      </w:r>
      <w:r>
        <w:rPr>
          <w:spacing w:val="29"/>
          <w:w w:val="105"/>
        </w:rPr>
        <w:t xml:space="preserve"> </w:t>
      </w:r>
      <w:r>
        <w:rPr>
          <w:w w:val="105"/>
        </w:rPr>
        <w:t>вводные предложения</w:t>
      </w:r>
      <w:r>
        <w:rPr>
          <w:spacing w:val="-39"/>
          <w:w w:val="105"/>
        </w:rPr>
        <w:t xml:space="preserve"> </w:t>
      </w:r>
      <w:r>
        <w:rPr>
          <w:w w:val="105"/>
        </w:rPr>
        <w:t xml:space="preserve">и </w:t>
      </w:r>
      <w:r>
        <w:rPr>
          <w:spacing w:val="-2"/>
          <w:w w:val="105"/>
        </w:rPr>
        <w:t>вставные</w:t>
      </w:r>
      <w:r>
        <w:tab/>
      </w:r>
      <w:r>
        <w:rPr>
          <w:spacing w:val="-56"/>
        </w:rPr>
        <w:t xml:space="preserve"> </w:t>
      </w:r>
      <w:r>
        <w:rPr>
          <w:spacing w:val="-2"/>
          <w:w w:val="105"/>
        </w:rPr>
        <w:t>конструкции;</w:t>
      </w:r>
      <w:r>
        <w:tab/>
      </w:r>
      <w:r>
        <w:rPr>
          <w:spacing w:val="-2"/>
          <w:w w:val="105"/>
        </w:rPr>
        <w:t>понимать</w:t>
      </w:r>
      <w:r>
        <w:tab/>
      </w:r>
      <w:r>
        <w:rPr>
          <w:spacing w:val="-2"/>
          <w:w w:val="105"/>
        </w:rPr>
        <w:t>особенности</w:t>
      </w:r>
      <w:r>
        <w:tab/>
      </w:r>
      <w:r>
        <w:tab/>
      </w:r>
      <w:r>
        <w:rPr>
          <w:spacing w:val="-2"/>
          <w:w w:val="105"/>
        </w:rPr>
        <w:t>употребления</w:t>
      </w:r>
      <w:r>
        <w:tab/>
      </w:r>
      <w:r>
        <w:rPr>
          <w:spacing w:val="-2"/>
          <w:w w:val="105"/>
        </w:rPr>
        <w:t>предложений</w:t>
      </w:r>
      <w:r>
        <w:tab/>
      </w:r>
      <w:r>
        <w:tab/>
      </w:r>
      <w:r>
        <w:rPr>
          <w:spacing w:val="-10"/>
          <w:w w:val="105"/>
        </w:rPr>
        <w:t xml:space="preserve">с </w:t>
      </w:r>
      <w:r>
        <w:rPr>
          <w:spacing w:val="-2"/>
          <w:w w:val="105"/>
        </w:rPr>
        <w:t>вводными</w:t>
      </w:r>
      <w:r>
        <w:tab/>
      </w:r>
      <w:r>
        <w:tab/>
      </w:r>
      <w:r>
        <w:rPr>
          <w:spacing w:val="-2"/>
          <w:w w:val="105"/>
        </w:rPr>
        <w:t>словами,</w:t>
      </w:r>
      <w:r>
        <w:tab/>
      </w:r>
      <w:r>
        <w:tab/>
      </w:r>
      <w:r>
        <w:rPr>
          <w:spacing w:val="-2"/>
          <w:w w:val="105"/>
        </w:rPr>
        <w:t>вводными</w:t>
      </w:r>
      <w:r>
        <w:tab/>
      </w:r>
      <w:r>
        <w:tab/>
      </w:r>
      <w:r>
        <w:tab/>
      </w:r>
      <w:r>
        <w:rPr>
          <w:spacing w:val="-2"/>
          <w:w w:val="105"/>
        </w:rPr>
        <w:t>предложениями</w:t>
      </w:r>
      <w:r>
        <w:tab/>
      </w:r>
      <w:r>
        <w:tab/>
      </w:r>
      <w:r>
        <w:rPr>
          <w:spacing w:val="-37"/>
        </w:rPr>
        <w:t xml:space="preserve"> </w:t>
      </w:r>
      <w:r>
        <w:rPr>
          <w:w w:val="105"/>
        </w:rPr>
        <w:t>и</w:t>
      </w:r>
      <w:r>
        <w:tab/>
      </w:r>
      <w:r>
        <w:rPr>
          <w:spacing w:val="-2"/>
          <w:w w:val="105"/>
        </w:rPr>
        <w:t>вставными</w:t>
      </w:r>
      <w:r>
        <w:tab/>
      </w:r>
      <w:r>
        <w:tab/>
      </w:r>
      <w:r>
        <w:rPr>
          <w:spacing w:val="-2"/>
          <w:w w:val="105"/>
        </w:rPr>
        <w:t>конструкциями, обращениями</w:t>
      </w:r>
      <w:r>
        <w:tab/>
      </w:r>
      <w:r>
        <w:rPr>
          <w:w w:val="105"/>
        </w:rPr>
        <w:t>и</w:t>
      </w:r>
      <w:r>
        <w:rPr>
          <w:spacing w:val="80"/>
          <w:w w:val="105"/>
        </w:rPr>
        <w:t xml:space="preserve"> </w:t>
      </w:r>
      <w:r>
        <w:rPr>
          <w:w w:val="105"/>
        </w:rPr>
        <w:t>междометиями</w:t>
      </w:r>
      <w:r>
        <w:tab/>
      </w:r>
      <w:r>
        <w:tab/>
      </w:r>
      <w:r>
        <w:tab/>
      </w:r>
      <w:r>
        <w:rPr>
          <w:spacing w:val="-10"/>
          <w:w w:val="105"/>
        </w:rPr>
        <w:t>в</w:t>
      </w:r>
      <w:r>
        <w:tab/>
      </w:r>
      <w:r>
        <w:rPr>
          <w:spacing w:val="-2"/>
          <w:w w:val="105"/>
        </w:rPr>
        <w:t>речи,</w:t>
      </w:r>
      <w:r>
        <w:tab/>
      </w:r>
      <w:r>
        <w:tab/>
      </w:r>
      <w:r>
        <w:rPr>
          <w:spacing w:val="-2"/>
          <w:w w:val="105"/>
        </w:rPr>
        <w:t>понимать</w:t>
      </w:r>
      <w:r>
        <w:tab/>
      </w:r>
      <w:r>
        <w:rPr>
          <w:spacing w:val="-6"/>
          <w:w w:val="105"/>
        </w:rPr>
        <w:t>их</w:t>
      </w:r>
      <w:r>
        <w:tab/>
      </w:r>
      <w:r>
        <w:tab/>
      </w:r>
      <w:r>
        <w:tab/>
      </w:r>
      <w:r>
        <w:rPr>
          <w:spacing w:val="-2"/>
          <w:w w:val="105"/>
        </w:rPr>
        <w:t>функции;</w:t>
      </w:r>
      <w:r>
        <w:tab/>
      </w:r>
      <w:r>
        <w:rPr>
          <w:spacing w:val="-10"/>
          <w:w w:val="105"/>
        </w:rPr>
        <w:t>-</w:t>
      </w:r>
      <w:r>
        <w:tab/>
      </w:r>
      <w:r>
        <w:rPr>
          <w:spacing w:val="-6"/>
          <w:w w:val="105"/>
        </w:rPr>
        <w:t xml:space="preserve">-- </w:t>
      </w:r>
      <w:r>
        <w:rPr>
          <w:spacing w:val="-2"/>
          <w:w w:val="105"/>
        </w:rPr>
        <w:t>выявлять</w:t>
      </w:r>
      <w:r>
        <w:tab/>
      </w:r>
      <w:r>
        <w:rPr>
          <w:spacing w:val="-2"/>
          <w:w w:val="105"/>
        </w:rPr>
        <w:t>омонимию</w:t>
      </w:r>
      <w:r>
        <w:tab/>
      </w:r>
      <w:r>
        <w:tab/>
      </w:r>
      <w:r>
        <w:rPr>
          <w:spacing w:val="-2"/>
          <w:w w:val="105"/>
        </w:rPr>
        <w:t>членов</w:t>
      </w:r>
      <w:r>
        <w:tab/>
      </w:r>
      <w:r>
        <w:rPr>
          <w:spacing w:val="-2"/>
          <w:w w:val="105"/>
        </w:rPr>
        <w:t>предложения</w:t>
      </w:r>
      <w:r>
        <w:tab/>
      </w:r>
      <w:r>
        <w:tab/>
      </w:r>
      <w:r>
        <w:rPr>
          <w:spacing w:val="-10"/>
          <w:w w:val="105"/>
        </w:rPr>
        <w:t>и</w:t>
      </w:r>
      <w:r>
        <w:tab/>
      </w:r>
      <w:r>
        <w:rPr>
          <w:spacing w:val="-2"/>
          <w:w w:val="105"/>
        </w:rPr>
        <w:t>вводных</w:t>
      </w:r>
      <w:r>
        <w:tab/>
      </w:r>
      <w:r>
        <w:rPr>
          <w:spacing w:val="-2"/>
          <w:w w:val="105"/>
        </w:rPr>
        <w:t>слов,</w:t>
      </w:r>
      <w:r>
        <w:tab/>
      </w:r>
      <w:r>
        <w:tab/>
      </w:r>
      <w:r>
        <w:rPr>
          <w:spacing w:val="-51"/>
        </w:rPr>
        <w:t xml:space="preserve"> </w:t>
      </w:r>
      <w:r>
        <w:rPr>
          <w:spacing w:val="-2"/>
          <w:w w:val="105"/>
        </w:rPr>
        <w:t xml:space="preserve">словосочетаний </w:t>
      </w:r>
      <w:r>
        <w:rPr>
          <w:w w:val="105"/>
        </w:rPr>
        <w:t>ипредложений. Применять</w:t>
      </w:r>
      <w:r>
        <w:rPr>
          <w:spacing w:val="40"/>
          <w:w w:val="105"/>
        </w:rPr>
        <w:t xml:space="preserve"> </w:t>
      </w:r>
      <w:r>
        <w:rPr>
          <w:w w:val="105"/>
        </w:rPr>
        <w:t>нормы</w:t>
      </w:r>
      <w:r>
        <w:tab/>
      </w:r>
      <w:r>
        <w:tab/>
      </w:r>
      <w:r>
        <w:tab/>
      </w:r>
      <w:r>
        <w:tab/>
      </w:r>
      <w:r>
        <w:rPr>
          <w:spacing w:val="-2"/>
          <w:w w:val="105"/>
        </w:rPr>
        <w:t>построения</w:t>
      </w:r>
      <w:r>
        <w:tab/>
      </w:r>
      <w:r>
        <w:tab/>
      </w:r>
      <w:r>
        <w:tab/>
      </w:r>
      <w:r>
        <w:rPr>
          <w:spacing w:val="-2"/>
          <w:w w:val="105"/>
        </w:rPr>
        <w:t>предложений</w:t>
      </w:r>
      <w:r>
        <w:tab/>
      </w:r>
      <w:r>
        <w:rPr>
          <w:spacing w:val="-10"/>
          <w:w w:val="105"/>
        </w:rPr>
        <w:t>с</w:t>
      </w:r>
      <w:r>
        <w:rPr>
          <w:spacing w:val="40"/>
          <w:w w:val="105"/>
        </w:rPr>
        <w:t xml:space="preserve"> </w:t>
      </w:r>
      <w:r>
        <w:rPr>
          <w:spacing w:val="-2"/>
          <w:w w:val="105"/>
        </w:rPr>
        <w:t>вводными</w:t>
      </w:r>
      <w:r>
        <w:tab/>
      </w:r>
      <w:r>
        <w:tab/>
      </w:r>
      <w:r>
        <w:tab/>
      </w:r>
      <w:r>
        <w:rPr>
          <w:w w:val="105"/>
        </w:rPr>
        <w:t>словами и</w:t>
      </w:r>
      <w:r>
        <w:tab/>
      </w:r>
      <w:r>
        <w:tab/>
      </w:r>
      <w:r>
        <w:rPr>
          <w:w w:val="105"/>
        </w:rPr>
        <w:t>предложениями,</w:t>
      </w:r>
      <w:r>
        <w:rPr>
          <w:spacing w:val="80"/>
          <w:w w:val="150"/>
        </w:rPr>
        <w:t xml:space="preserve">  </w:t>
      </w:r>
      <w:r>
        <w:rPr>
          <w:w w:val="105"/>
        </w:rPr>
        <w:t>вставными</w:t>
      </w:r>
      <w:r>
        <w:rPr>
          <w:spacing w:val="80"/>
          <w:w w:val="150"/>
        </w:rPr>
        <w:t xml:space="preserve">  </w:t>
      </w:r>
      <w:r>
        <w:rPr>
          <w:w w:val="105"/>
        </w:rPr>
        <w:t>конструкциями,</w:t>
      </w:r>
      <w:r>
        <w:rPr>
          <w:spacing w:val="40"/>
          <w:w w:val="105"/>
        </w:rPr>
        <w:t xml:space="preserve"> </w:t>
      </w:r>
      <w:r>
        <w:rPr>
          <w:w w:val="105"/>
        </w:rPr>
        <w:t>обращениями (распространёнными</w:t>
      </w:r>
      <w:r>
        <w:rPr>
          <w:spacing w:val="40"/>
          <w:w w:val="105"/>
        </w:rPr>
        <w:t xml:space="preserve"> </w:t>
      </w:r>
      <w:r>
        <w:rPr>
          <w:w w:val="105"/>
        </w:rPr>
        <w:t>и нераспространёнными),</w:t>
      </w:r>
      <w:r>
        <w:rPr>
          <w:spacing w:val="40"/>
          <w:w w:val="105"/>
        </w:rPr>
        <w:t xml:space="preserve"> </w:t>
      </w:r>
      <w:r>
        <w:rPr>
          <w:w w:val="105"/>
        </w:rPr>
        <w:t>междометиями.</w:t>
      </w:r>
    </w:p>
    <w:p w:rsidR="005071C8" w:rsidRDefault="00BD237E">
      <w:pPr>
        <w:pStyle w:val="a3"/>
        <w:spacing w:before="1"/>
        <w:jc w:val="left"/>
      </w:pPr>
      <w:r>
        <w:rPr>
          <w:w w:val="110"/>
        </w:rPr>
        <w:t>Распознавать</w:t>
      </w:r>
      <w:r>
        <w:rPr>
          <w:spacing w:val="40"/>
          <w:w w:val="110"/>
        </w:rPr>
        <w:t xml:space="preserve"> </w:t>
      </w:r>
      <w:r>
        <w:rPr>
          <w:w w:val="110"/>
        </w:rPr>
        <w:t>сложные</w:t>
      </w:r>
      <w:r>
        <w:rPr>
          <w:spacing w:val="39"/>
          <w:w w:val="110"/>
        </w:rPr>
        <w:t xml:space="preserve"> </w:t>
      </w:r>
      <w:r>
        <w:rPr>
          <w:w w:val="110"/>
        </w:rPr>
        <w:t>предложения,</w:t>
      </w:r>
      <w:r>
        <w:rPr>
          <w:spacing w:val="40"/>
          <w:w w:val="110"/>
        </w:rPr>
        <w:t xml:space="preserve"> </w:t>
      </w:r>
      <w:r>
        <w:rPr>
          <w:w w:val="110"/>
        </w:rPr>
        <w:t>конструкции</w:t>
      </w:r>
      <w:r>
        <w:rPr>
          <w:spacing w:val="39"/>
          <w:w w:val="110"/>
        </w:rPr>
        <w:t xml:space="preserve"> </w:t>
      </w:r>
      <w:r>
        <w:rPr>
          <w:w w:val="110"/>
        </w:rPr>
        <w:t>с</w:t>
      </w:r>
      <w:r>
        <w:rPr>
          <w:spacing w:val="39"/>
          <w:w w:val="110"/>
        </w:rPr>
        <w:t xml:space="preserve"> </w:t>
      </w:r>
      <w:r>
        <w:rPr>
          <w:w w:val="110"/>
        </w:rPr>
        <w:t>чужой</w:t>
      </w:r>
      <w:r>
        <w:rPr>
          <w:spacing w:val="39"/>
          <w:w w:val="110"/>
        </w:rPr>
        <w:t xml:space="preserve"> </w:t>
      </w:r>
      <w:r>
        <w:rPr>
          <w:w w:val="110"/>
        </w:rPr>
        <w:t>речью</w:t>
      </w:r>
      <w:r>
        <w:rPr>
          <w:spacing w:val="40"/>
          <w:w w:val="110"/>
        </w:rPr>
        <w:t xml:space="preserve"> </w:t>
      </w:r>
      <w:r>
        <w:rPr>
          <w:w w:val="110"/>
        </w:rPr>
        <w:t>(в</w:t>
      </w:r>
      <w:r>
        <w:rPr>
          <w:spacing w:val="40"/>
          <w:w w:val="110"/>
        </w:rPr>
        <w:t xml:space="preserve"> </w:t>
      </w:r>
      <w:r>
        <w:rPr>
          <w:w w:val="110"/>
        </w:rPr>
        <w:t xml:space="preserve">рамках </w:t>
      </w:r>
      <w:r>
        <w:rPr>
          <w:spacing w:val="-2"/>
          <w:w w:val="110"/>
        </w:rPr>
        <w:t>изученного).</w:t>
      </w:r>
    </w:p>
    <w:p w:rsidR="005071C8" w:rsidRDefault="00BD237E">
      <w:pPr>
        <w:pStyle w:val="a3"/>
        <w:ind w:right="975"/>
      </w:pPr>
      <w:r>
        <w:rPr>
          <w:w w:val="110"/>
        </w:rPr>
        <w:t xml:space="preserve">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w:t>
      </w:r>
      <w:r>
        <w:rPr>
          <w:spacing w:val="-2"/>
          <w:w w:val="110"/>
        </w:rPr>
        <w:t>практике.</w:t>
      </w:r>
    </w:p>
    <w:p w:rsidR="005071C8" w:rsidRDefault="00BD237E">
      <w:pPr>
        <w:pStyle w:val="2"/>
        <w:numPr>
          <w:ilvl w:val="0"/>
          <w:numId w:val="272"/>
        </w:numPr>
        <w:tabs>
          <w:tab w:val="left" w:pos="2170"/>
        </w:tabs>
        <w:spacing w:before="274"/>
        <w:ind w:hanging="182"/>
        <w:jc w:val="both"/>
      </w:pPr>
      <w:r>
        <w:rPr>
          <w:spacing w:val="-2"/>
        </w:rPr>
        <w:t>КЛАСС</w:t>
      </w:r>
    </w:p>
    <w:p w:rsidR="005071C8" w:rsidRDefault="00BD237E">
      <w:pPr>
        <w:spacing w:before="22"/>
        <w:ind w:left="1988"/>
        <w:jc w:val="both"/>
        <w:rPr>
          <w:i/>
          <w:sz w:val="24"/>
        </w:rPr>
      </w:pPr>
      <w:r>
        <w:rPr>
          <w:i/>
          <w:sz w:val="24"/>
        </w:rPr>
        <w:t>Общие</w:t>
      </w:r>
      <w:r>
        <w:rPr>
          <w:i/>
          <w:spacing w:val="-4"/>
          <w:sz w:val="24"/>
        </w:rPr>
        <w:t xml:space="preserve"> </w:t>
      </w:r>
      <w:r>
        <w:rPr>
          <w:i/>
          <w:sz w:val="24"/>
        </w:rPr>
        <w:t>сведения о</w:t>
      </w:r>
      <w:r>
        <w:rPr>
          <w:i/>
          <w:spacing w:val="-4"/>
          <w:sz w:val="24"/>
        </w:rPr>
        <w:t xml:space="preserve"> языке</w:t>
      </w:r>
    </w:p>
    <w:p w:rsidR="005071C8" w:rsidRDefault="00BD237E">
      <w:pPr>
        <w:pStyle w:val="a3"/>
        <w:spacing w:before="24" w:line="237" w:lineRule="auto"/>
        <w:ind w:right="982"/>
      </w:pPr>
      <w:r>
        <w:rPr>
          <w:w w:val="110"/>
        </w:rPr>
        <w:t>Осознавать роль русского языка в жизни человека, государства, общества; понимать</w:t>
      </w:r>
      <w:r>
        <w:rPr>
          <w:spacing w:val="-2"/>
          <w:w w:val="110"/>
        </w:rPr>
        <w:t xml:space="preserve"> </w:t>
      </w:r>
      <w:r>
        <w:rPr>
          <w:w w:val="110"/>
        </w:rPr>
        <w:t>внутренние</w:t>
      </w:r>
      <w:r>
        <w:rPr>
          <w:spacing w:val="-3"/>
          <w:w w:val="110"/>
        </w:rPr>
        <w:t xml:space="preserve"> </w:t>
      </w:r>
      <w:r>
        <w:rPr>
          <w:w w:val="110"/>
        </w:rPr>
        <w:t>и внешние</w:t>
      </w:r>
      <w:r>
        <w:rPr>
          <w:spacing w:val="-3"/>
          <w:w w:val="110"/>
        </w:rPr>
        <w:t xml:space="preserve"> </w:t>
      </w:r>
      <w:r>
        <w:rPr>
          <w:w w:val="110"/>
        </w:rPr>
        <w:t>функции</w:t>
      </w:r>
      <w:r>
        <w:rPr>
          <w:spacing w:val="-3"/>
          <w:w w:val="110"/>
        </w:rPr>
        <w:t xml:space="preserve"> </w:t>
      </w:r>
      <w:r>
        <w:rPr>
          <w:w w:val="110"/>
        </w:rPr>
        <w:t>русского</w:t>
      </w:r>
      <w:r>
        <w:rPr>
          <w:spacing w:val="-3"/>
          <w:w w:val="110"/>
        </w:rPr>
        <w:t xml:space="preserve"> </w:t>
      </w:r>
      <w:r>
        <w:rPr>
          <w:w w:val="110"/>
        </w:rPr>
        <w:t>языка</w:t>
      </w:r>
      <w:r>
        <w:rPr>
          <w:spacing w:val="-3"/>
          <w:w w:val="110"/>
        </w:rPr>
        <w:t xml:space="preserve"> </w:t>
      </w:r>
      <w:r>
        <w:rPr>
          <w:w w:val="110"/>
        </w:rPr>
        <w:t>и</w:t>
      </w:r>
      <w:r>
        <w:rPr>
          <w:spacing w:val="-3"/>
          <w:w w:val="110"/>
        </w:rPr>
        <w:t xml:space="preserve"> </w:t>
      </w:r>
      <w:r>
        <w:rPr>
          <w:w w:val="110"/>
        </w:rPr>
        <w:t>уметь рассказать о них.</w:t>
      </w:r>
    </w:p>
    <w:p w:rsidR="005071C8" w:rsidRDefault="00BD237E">
      <w:pPr>
        <w:spacing w:line="275" w:lineRule="exact"/>
        <w:ind w:left="1988"/>
        <w:jc w:val="both"/>
        <w:rPr>
          <w:i/>
          <w:sz w:val="24"/>
        </w:rPr>
      </w:pPr>
      <w:r>
        <w:rPr>
          <w:i/>
          <w:spacing w:val="-2"/>
          <w:w w:val="90"/>
          <w:sz w:val="24"/>
        </w:rPr>
        <w:t>Язык</w:t>
      </w:r>
      <w:r>
        <w:rPr>
          <w:i/>
          <w:spacing w:val="-7"/>
          <w:w w:val="90"/>
          <w:sz w:val="24"/>
        </w:rPr>
        <w:t xml:space="preserve"> </w:t>
      </w:r>
      <w:r>
        <w:rPr>
          <w:i/>
          <w:spacing w:val="-2"/>
          <w:w w:val="90"/>
          <w:sz w:val="24"/>
        </w:rPr>
        <w:t>и</w:t>
      </w:r>
      <w:r>
        <w:rPr>
          <w:i/>
          <w:spacing w:val="-13"/>
          <w:w w:val="90"/>
          <w:sz w:val="24"/>
        </w:rPr>
        <w:t xml:space="preserve"> </w:t>
      </w:r>
      <w:r>
        <w:rPr>
          <w:i/>
          <w:spacing w:val="-4"/>
          <w:w w:val="90"/>
          <w:sz w:val="24"/>
        </w:rPr>
        <w:t>речь</w:t>
      </w:r>
    </w:p>
    <w:p w:rsidR="005071C8" w:rsidRDefault="00BD237E">
      <w:pPr>
        <w:pStyle w:val="a3"/>
        <w:spacing w:before="7"/>
        <w:ind w:right="975"/>
      </w:pPr>
      <w:r>
        <w:rPr>
          <w:w w:val="105"/>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5071C8" w:rsidRDefault="00BD237E">
      <w:pPr>
        <w:pStyle w:val="a3"/>
        <w:ind w:right="972"/>
      </w:pPr>
      <w:r>
        <w:rPr>
          <w:w w:val="105"/>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5071C8" w:rsidRDefault="00BD237E">
      <w:pPr>
        <w:pStyle w:val="a3"/>
        <w:ind w:right="978"/>
      </w:pPr>
      <w:r>
        <w:rPr>
          <w:w w:val="110"/>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071C8" w:rsidRDefault="00BD237E">
      <w:pPr>
        <w:pStyle w:val="a3"/>
        <w:spacing w:line="242" w:lineRule="auto"/>
        <w:ind w:right="981"/>
      </w:pPr>
      <w:r>
        <w:rPr>
          <w:w w:val="110"/>
        </w:rPr>
        <w:t>Владеть различными видами чтения: просмотровым, ознакомительным, изучающим, поисковым.</w:t>
      </w:r>
    </w:p>
    <w:p w:rsidR="005071C8" w:rsidRDefault="00BD237E">
      <w:pPr>
        <w:pStyle w:val="a3"/>
        <w:spacing w:line="242" w:lineRule="auto"/>
        <w:ind w:right="967"/>
      </w:pPr>
      <w:r>
        <w:rPr>
          <w:w w:val="110"/>
        </w:rPr>
        <w:t>Устно пересказывать прочитанный или прослушанный текст объёмом не</w:t>
      </w:r>
      <w:r>
        <w:rPr>
          <w:spacing w:val="40"/>
          <w:w w:val="110"/>
        </w:rPr>
        <w:t xml:space="preserve"> </w:t>
      </w:r>
      <w:r>
        <w:rPr>
          <w:w w:val="110"/>
        </w:rPr>
        <w:t>менее 150 слов.</w:t>
      </w:r>
    </w:p>
    <w:p w:rsidR="005071C8" w:rsidRDefault="00BD237E">
      <w:pPr>
        <w:pStyle w:val="a3"/>
        <w:spacing w:before="53" w:line="242" w:lineRule="auto"/>
        <w:ind w:right="987"/>
      </w:pPr>
      <w:r>
        <w:rPr>
          <w:w w:val="110"/>
        </w:rPr>
        <w:t>Осуществлять выбор языковых средств для создания высказывания в соответствии с целью, темой и коммуникативным замыслом.</w:t>
      </w:r>
    </w:p>
    <w:p w:rsidR="005071C8" w:rsidRDefault="00BD237E">
      <w:pPr>
        <w:pStyle w:val="a3"/>
        <w:ind w:right="977"/>
      </w:pPr>
      <w:r>
        <w:rPr>
          <w:w w:val="105"/>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w:t>
      </w:r>
      <w:r>
        <w:rPr>
          <w:spacing w:val="40"/>
          <w:w w:val="105"/>
        </w:rPr>
        <w:t xml:space="preserve"> </w:t>
      </w:r>
      <w:r>
        <w:rPr>
          <w:w w:val="105"/>
        </w:rPr>
        <w:t>объёмом</w:t>
      </w:r>
      <w:r>
        <w:rPr>
          <w:spacing w:val="-1"/>
          <w:w w:val="105"/>
        </w:rPr>
        <w:t xml:space="preserve"> </w:t>
      </w:r>
      <w:r>
        <w:rPr>
          <w:w w:val="105"/>
        </w:rPr>
        <w:t>140—160</w:t>
      </w:r>
      <w:r>
        <w:rPr>
          <w:spacing w:val="-2"/>
          <w:w w:val="105"/>
        </w:rPr>
        <w:t xml:space="preserve"> </w:t>
      </w:r>
      <w:r>
        <w:rPr>
          <w:w w:val="105"/>
        </w:rPr>
        <w:t>слов,</w:t>
      </w:r>
      <w:r>
        <w:rPr>
          <w:spacing w:val="-6"/>
          <w:w w:val="105"/>
        </w:rPr>
        <w:t xml:space="preserve"> </w:t>
      </w:r>
      <w:r>
        <w:rPr>
          <w:w w:val="105"/>
        </w:rPr>
        <w:t>составленного</w:t>
      </w:r>
      <w:r>
        <w:rPr>
          <w:spacing w:val="-5"/>
          <w:w w:val="105"/>
        </w:rPr>
        <w:t xml:space="preserve"> </w:t>
      </w:r>
      <w:r>
        <w:rPr>
          <w:w w:val="105"/>
        </w:rPr>
        <w:t>с</w:t>
      </w:r>
      <w:r>
        <w:rPr>
          <w:spacing w:val="-3"/>
          <w:w w:val="105"/>
        </w:rPr>
        <w:t xml:space="preserve"> </w:t>
      </w:r>
      <w:r>
        <w:rPr>
          <w:w w:val="105"/>
        </w:rPr>
        <w:t>учётом</w:t>
      </w:r>
      <w:r>
        <w:rPr>
          <w:spacing w:val="-6"/>
          <w:w w:val="105"/>
        </w:rPr>
        <w:t xml:space="preserve"> </w:t>
      </w:r>
      <w:r>
        <w:rPr>
          <w:w w:val="105"/>
        </w:rPr>
        <w:t>ранее</w:t>
      </w:r>
      <w:r>
        <w:rPr>
          <w:spacing w:val="-2"/>
          <w:w w:val="105"/>
        </w:rPr>
        <w:t xml:space="preserve"> </w:t>
      </w:r>
      <w:r>
        <w:rPr>
          <w:w w:val="105"/>
        </w:rPr>
        <w:t>изученных</w:t>
      </w:r>
      <w:r>
        <w:rPr>
          <w:spacing w:val="-1"/>
          <w:w w:val="105"/>
        </w:rPr>
        <w:t xml:space="preserve"> </w:t>
      </w:r>
      <w:r>
        <w:rPr>
          <w:w w:val="105"/>
        </w:rPr>
        <w:t>правил</w:t>
      </w:r>
      <w:r>
        <w:rPr>
          <w:spacing w:val="-2"/>
          <w:w w:val="105"/>
        </w:rPr>
        <w:t xml:space="preserve"> </w:t>
      </w:r>
      <w:r>
        <w:rPr>
          <w:w w:val="105"/>
        </w:rPr>
        <w:t>правописания (в том числе содержащего изученные в течение пятого года обучения орфограммы, пунктограммы и слова с непроверяемыми</w:t>
      </w:r>
      <w:r>
        <w:rPr>
          <w:spacing w:val="40"/>
          <w:w w:val="105"/>
        </w:rPr>
        <w:t xml:space="preserve"> </w:t>
      </w:r>
      <w:r>
        <w:rPr>
          <w:w w:val="105"/>
        </w:rPr>
        <w:t>написаниями).</w:t>
      </w:r>
    </w:p>
    <w:p w:rsidR="005071C8" w:rsidRDefault="00BD237E">
      <w:pPr>
        <w:spacing w:before="216"/>
        <w:ind w:left="744" w:right="1092"/>
        <w:jc w:val="right"/>
        <w:rPr>
          <w:rFonts w:ascii="Calibri"/>
        </w:rPr>
      </w:pPr>
      <w:r>
        <w:rPr>
          <w:rFonts w:ascii="Calibri"/>
          <w:spacing w:val="-5"/>
        </w:rPr>
        <w:t>52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spacing w:before="75"/>
        <w:ind w:left="1988"/>
        <w:rPr>
          <w:i/>
          <w:sz w:val="24"/>
        </w:rPr>
      </w:pPr>
      <w:r>
        <w:rPr>
          <w:i/>
          <w:spacing w:val="-2"/>
          <w:sz w:val="24"/>
        </w:rPr>
        <w:lastRenderedPageBreak/>
        <w:t>Текст</w:t>
      </w:r>
    </w:p>
    <w:p w:rsidR="005071C8" w:rsidRDefault="00BD237E">
      <w:pPr>
        <w:pStyle w:val="a3"/>
        <w:spacing w:before="19" w:line="237" w:lineRule="auto"/>
        <w:ind w:right="976"/>
        <w:jc w:val="left"/>
      </w:pPr>
      <w:r>
        <w:rPr>
          <w:w w:val="110"/>
        </w:rPr>
        <w:t>Анализировать текст: определять и комментировать тему и главную мысль текста; подбирать заголовок, отражающий темуили главную</w:t>
      </w:r>
      <w:r>
        <w:rPr>
          <w:spacing w:val="40"/>
          <w:w w:val="110"/>
        </w:rPr>
        <w:t xml:space="preserve"> </w:t>
      </w:r>
      <w:r>
        <w:rPr>
          <w:w w:val="110"/>
        </w:rPr>
        <w:t>мысль</w:t>
      </w:r>
      <w:r>
        <w:rPr>
          <w:spacing w:val="40"/>
          <w:w w:val="110"/>
        </w:rPr>
        <w:t xml:space="preserve"> </w:t>
      </w:r>
      <w:r>
        <w:rPr>
          <w:w w:val="110"/>
        </w:rPr>
        <w:t>текста.</w:t>
      </w:r>
    </w:p>
    <w:p w:rsidR="005071C8" w:rsidRDefault="00BD237E">
      <w:pPr>
        <w:pStyle w:val="a3"/>
        <w:spacing w:before="6" w:line="237" w:lineRule="auto"/>
        <w:ind w:right="976"/>
        <w:jc w:val="left"/>
      </w:pPr>
      <w:r>
        <w:rPr>
          <w:w w:val="110"/>
        </w:rPr>
        <w:t>Устанавливать принадлежность текста</w:t>
      </w:r>
      <w:r>
        <w:rPr>
          <w:spacing w:val="-3"/>
          <w:w w:val="110"/>
        </w:rPr>
        <w:t xml:space="preserve"> </w:t>
      </w:r>
      <w:r>
        <w:rPr>
          <w:w w:val="110"/>
        </w:rPr>
        <w:t xml:space="preserve">к функционально- смысловому типу </w:t>
      </w:r>
      <w:r>
        <w:rPr>
          <w:spacing w:val="-2"/>
          <w:w w:val="110"/>
        </w:rPr>
        <w:t>речи.</w:t>
      </w:r>
    </w:p>
    <w:p w:rsidR="005071C8" w:rsidRDefault="00BD237E">
      <w:pPr>
        <w:pStyle w:val="a3"/>
        <w:tabs>
          <w:tab w:val="left" w:pos="4211"/>
          <w:tab w:val="left" w:pos="5512"/>
          <w:tab w:val="left" w:pos="8624"/>
        </w:tabs>
        <w:spacing w:before="6" w:line="237" w:lineRule="auto"/>
        <w:ind w:right="1655"/>
        <w:jc w:val="left"/>
      </w:pPr>
      <w:r>
        <w:rPr>
          <w:w w:val="105"/>
        </w:rPr>
        <w:t>Находить в тексте</w:t>
      </w:r>
      <w:r>
        <w:tab/>
      </w:r>
      <w:r>
        <w:rPr>
          <w:spacing w:val="-2"/>
          <w:w w:val="105"/>
        </w:rPr>
        <w:t>типовые</w:t>
      </w:r>
      <w:r>
        <w:tab/>
      </w:r>
      <w:r>
        <w:rPr>
          <w:w w:val="105"/>
        </w:rPr>
        <w:t>фрагменты — описание,</w:t>
      </w:r>
      <w:r>
        <w:tab/>
      </w:r>
      <w:r>
        <w:rPr>
          <w:spacing w:val="-2"/>
          <w:w w:val="105"/>
        </w:rPr>
        <w:t xml:space="preserve">повествование, </w:t>
      </w:r>
      <w:r>
        <w:rPr>
          <w:w w:val="105"/>
        </w:rPr>
        <w:t>рассуждение-доказательство, оценочные высказывания.</w:t>
      </w:r>
    </w:p>
    <w:p w:rsidR="005071C8" w:rsidRDefault="00BD237E">
      <w:pPr>
        <w:pStyle w:val="a3"/>
        <w:spacing w:before="6" w:line="237" w:lineRule="auto"/>
        <w:ind w:right="976"/>
        <w:jc w:val="left"/>
      </w:pPr>
      <w:r>
        <w:rPr>
          <w:w w:val="110"/>
        </w:rPr>
        <w:t>Прогнозировать</w:t>
      </w:r>
      <w:r>
        <w:rPr>
          <w:spacing w:val="-7"/>
          <w:w w:val="110"/>
        </w:rPr>
        <w:t xml:space="preserve"> </w:t>
      </w:r>
      <w:r>
        <w:rPr>
          <w:w w:val="110"/>
        </w:rPr>
        <w:t>содержание</w:t>
      </w:r>
      <w:r>
        <w:rPr>
          <w:spacing w:val="-1"/>
          <w:w w:val="110"/>
        </w:rPr>
        <w:t xml:space="preserve"> </w:t>
      </w:r>
      <w:r>
        <w:rPr>
          <w:w w:val="110"/>
        </w:rPr>
        <w:t>текста по заголовку, ключевым</w:t>
      </w:r>
      <w:r>
        <w:rPr>
          <w:spacing w:val="-21"/>
          <w:w w:val="110"/>
        </w:rPr>
        <w:t xml:space="preserve"> </w:t>
      </w:r>
      <w:r>
        <w:rPr>
          <w:w w:val="110"/>
        </w:rPr>
        <w:t>словам,</w:t>
      </w:r>
      <w:r>
        <w:rPr>
          <w:spacing w:val="26"/>
          <w:w w:val="110"/>
        </w:rPr>
        <w:t xml:space="preserve"> </w:t>
      </w:r>
      <w:r>
        <w:rPr>
          <w:w w:val="110"/>
        </w:rPr>
        <w:t>зачину или концовке.</w:t>
      </w:r>
    </w:p>
    <w:p w:rsidR="005071C8" w:rsidRDefault="00BD237E">
      <w:pPr>
        <w:pStyle w:val="a3"/>
        <w:spacing w:before="3" w:line="275" w:lineRule="exact"/>
        <w:ind w:left="1988" w:firstLine="0"/>
        <w:jc w:val="left"/>
      </w:pPr>
      <w:r>
        <w:rPr>
          <w:w w:val="105"/>
        </w:rPr>
        <w:t>Выявлять</w:t>
      </w:r>
      <w:r>
        <w:rPr>
          <w:spacing w:val="-10"/>
          <w:w w:val="105"/>
        </w:rPr>
        <w:t xml:space="preserve"> </w:t>
      </w:r>
      <w:r>
        <w:rPr>
          <w:w w:val="105"/>
        </w:rPr>
        <w:t>отличительные</w:t>
      </w:r>
      <w:r>
        <w:rPr>
          <w:spacing w:val="-5"/>
          <w:w w:val="105"/>
        </w:rPr>
        <w:t xml:space="preserve"> </w:t>
      </w:r>
      <w:r>
        <w:rPr>
          <w:w w:val="105"/>
        </w:rPr>
        <w:t>признаки</w:t>
      </w:r>
      <w:r>
        <w:rPr>
          <w:spacing w:val="-6"/>
          <w:w w:val="105"/>
        </w:rPr>
        <w:t xml:space="preserve"> </w:t>
      </w:r>
      <w:r>
        <w:rPr>
          <w:w w:val="105"/>
        </w:rPr>
        <w:t>текстов</w:t>
      </w:r>
      <w:r>
        <w:rPr>
          <w:spacing w:val="-3"/>
          <w:w w:val="105"/>
        </w:rPr>
        <w:t xml:space="preserve"> </w:t>
      </w:r>
      <w:r>
        <w:rPr>
          <w:w w:val="105"/>
        </w:rPr>
        <w:t>разных</w:t>
      </w:r>
      <w:r>
        <w:rPr>
          <w:spacing w:val="-10"/>
          <w:w w:val="105"/>
        </w:rPr>
        <w:t xml:space="preserve"> </w:t>
      </w:r>
      <w:r>
        <w:rPr>
          <w:spacing w:val="-2"/>
          <w:w w:val="105"/>
        </w:rPr>
        <w:t>жанров.</w:t>
      </w:r>
    </w:p>
    <w:p w:rsidR="005071C8" w:rsidRDefault="00BD237E">
      <w:pPr>
        <w:pStyle w:val="a3"/>
        <w:spacing w:line="242" w:lineRule="auto"/>
        <w:ind w:right="978"/>
      </w:pPr>
      <w:r>
        <w:rPr>
          <w:w w:val="110"/>
        </w:rPr>
        <w:t>Создавать высказывание на основе текста: выражать своё отношение к прочитанному или прослушанному в устной и письменной</w:t>
      </w:r>
      <w:r>
        <w:rPr>
          <w:spacing w:val="40"/>
          <w:w w:val="110"/>
        </w:rPr>
        <w:t xml:space="preserve"> </w:t>
      </w:r>
      <w:r>
        <w:rPr>
          <w:w w:val="110"/>
        </w:rPr>
        <w:t>форме.</w:t>
      </w:r>
    </w:p>
    <w:p w:rsidR="005071C8" w:rsidRDefault="00BD237E">
      <w:pPr>
        <w:pStyle w:val="a3"/>
        <w:ind w:right="977"/>
      </w:pPr>
      <w:r>
        <w:rPr>
          <w:w w:val="110"/>
        </w:rPr>
        <w:t>Создавать тексты с опорой на жизненный и читательский опыт; на произведения искусства (в том числе сочинения 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w:t>
      </w:r>
      <w:r>
        <w:rPr>
          <w:spacing w:val="40"/>
          <w:w w:val="110"/>
        </w:rPr>
        <w:t xml:space="preserve"> </w:t>
      </w:r>
      <w:r>
        <w:rPr>
          <w:w w:val="110"/>
        </w:rPr>
        <w:t>характера темы.</w:t>
      </w:r>
    </w:p>
    <w:p w:rsidR="005071C8" w:rsidRDefault="00BD237E">
      <w:pPr>
        <w:pStyle w:val="a3"/>
        <w:ind w:right="978"/>
      </w:pPr>
      <w:r>
        <w:rPr>
          <w:w w:val="105"/>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071C8" w:rsidRDefault="00BD237E">
      <w:pPr>
        <w:pStyle w:val="a3"/>
        <w:ind w:right="977"/>
      </w:pPr>
      <w:r>
        <w:rPr>
          <w:w w:val="105"/>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r>
        <w:rPr>
          <w:spacing w:val="40"/>
          <w:w w:val="105"/>
        </w:rPr>
        <w:t xml:space="preserve"> </w:t>
      </w:r>
      <w:r>
        <w:rPr>
          <w:w w:val="105"/>
        </w:rPr>
        <w:t>представлять содержание</w:t>
      </w:r>
      <w:r>
        <w:rPr>
          <w:spacing w:val="40"/>
          <w:w w:val="105"/>
        </w:rPr>
        <w:t xml:space="preserve"> </w:t>
      </w:r>
      <w:r>
        <w:rPr>
          <w:w w:val="105"/>
        </w:rPr>
        <w:t>таблицы,</w:t>
      </w:r>
      <w:r>
        <w:rPr>
          <w:spacing w:val="40"/>
          <w:w w:val="105"/>
        </w:rPr>
        <w:t xml:space="preserve"> </w:t>
      </w:r>
      <w:r>
        <w:rPr>
          <w:w w:val="105"/>
        </w:rPr>
        <w:t>схемы</w:t>
      </w:r>
      <w:r>
        <w:rPr>
          <w:spacing w:val="40"/>
          <w:w w:val="105"/>
        </w:rPr>
        <w:t xml:space="preserve"> </w:t>
      </w:r>
      <w:r>
        <w:rPr>
          <w:w w:val="105"/>
        </w:rPr>
        <w:t>в</w:t>
      </w:r>
      <w:r>
        <w:rPr>
          <w:spacing w:val="40"/>
          <w:w w:val="105"/>
        </w:rPr>
        <w:t xml:space="preserve"> </w:t>
      </w:r>
      <w:r>
        <w:rPr>
          <w:w w:val="105"/>
        </w:rPr>
        <w:t>виде</w:t>
      </w:r>
      <w:r>
        <w:rPr>
          <w:spacing w:val="40"/>
          <w:w w:val="105"/>
        </w:rPr>
        <w:t xml:space="preserve"> </w:t>
      </w:r>
      <w:r>
        <w:rPr>
          <w:w w:val="105"/>
        </w:rPr>
        <w:t>текста.</w:t>
      </w:r>
    </w:p>
    <w:p w:rsidR="005071C8" w:rsidRDefault="00BD237E">
      <w:pPr>
        <w:pStyle w:val="a3"/>
        <w:ind w:right="976"/>
      </w:pPr>
      <w:r>
        <w:rPr>
          <w:w w:val="110"/>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долженсоставлять не менее 280 слов; для сжатого и выборочного изложения — не менее300</w:t>
      </w:r>
      <w:r>
        <w:rPr>
          <w:spacing w:val="36"/>
          <w:w w:val="110"/>
        </w:rPr>
        <w:t xml:space="preserve"> </w:t>
      </w:r>
      <w:r>
        <w:rPr>
          <w:w w:val="110"/>
        </w:rPr>
        <w:t>слов).</w:t>
      </w:r>
    </w:p>
    <w:p w:rsidR="005071C8" w:rsidRDefault="00BD237E">
      <w:pPr>
        <w:pStyle w:val="a3"/>
        <w:ind w:right="978"/>
      </w:pPr>
      <w:r>
        <w:rPr>
          <w:w w:val="105"/>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w:t>
      </w:r>
      <w:r>
        <w:rPr>
          <w:spacing w:val="40"/>
          <w:w w:val="105"/>
        </w:rPr>
        <w:t xml:space="preserve"> </w:t>
      </w:r>
      <w:r>
        <w:rPr>
          <w:w w:val="105"/>
        </w:rPr>
        <w:t>связность, информативность).</w:t>
      </w:r>
    </w:p>
    <w:p w:rsidR="005071C8" w:rsidRDefault="00BD237E">
      <w:pPr>
        <w:spacing w:line="274" w:lineRule="exact"/>
        <w:ind w:left="1988"/>
        <w:jc w:val="both"/>
        <w:rPr>
          <w:i/>
          <w:sz w:val="24"/>
        </w:rPr>
      </w:pPr>
      <w:r>
        <w:rPr>
          <w:i/>
          <w:sz w:val="24"/>
        </w:rPr>
        <w:t>Функциональные</w:t>
      </w:r>
      <w:r>
        <w:rPr>
          <w:i/>
          <w:spacing w:val="-7"/>
          <w:sz w:val="24"/>
        </w:rPr>
        <w:t xml:space="preserve"> </w:t>
      </w:r>
      <w:r>
        <w:rPr>
          <w:i/>
          <w:sz w:val="24"/>
        </w:rPr>
        <w:t>разновидности</w:t>
      </w:r>
      <w:r>
        <w:rPr>
          <w:i/>
          <w:spacing w:val="-6"/>
          <w:sz w:val="24"/>
        </w:rPr>
        <w:t xml:space="preserve"> </w:t>
      </w:r>
      <w:r>
        <w:rPr>
          <w:i/>
          <w:spacing w:val="-4"/>
          <w:sz w:val="24"/>
        </w:rPr>
        <w:t>языка</w:t>
      </w:r>
    </w:p>
    <w:p w:rsidR="005071C8" w:rsidRDefault="00BD237E">
      <w:pPr>
        <w:pStyle w:val="a3"/>
        <w:spacing w:before="19"/>
        <w:ind w:right="976"/>
      </w:pPr>
      <w:r>
        <w:rPr>
          <w:w w:val="110"/>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w:t>
      </w:r>
      <w:r>
        <w:rPr>
          <w:spacing w:val="-2"/>
          <w:w w:val="110"/>
        </w:rPr>
        <w:t>произведении.</w:t>
      </w:r>
    </w:p>
    <w:p w:rsidR="005071C8" w:rsidRDefault="00BD237E">
      <w:pPr>
        <w:pStyle w:val="a3"/>
        <w:ind w:right="977"/>
      </w:pPr>
      <w:r>
        <w:rPr>
          <w:w w:val="110"/>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5071C8" w:rsidRDefault="00BD237E">
      <w:pPr>
        <w:pStyle w:val="a3"/>
        <w:spacing w:before="2"/>
        <w:ind w:right="984"/>
      </w:pPr>
      <w:r>
        <w:rPr>
          <w:w w:val="110"/>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5071C8" w:rsidRDefault="00BD237E">
      <w:pPr>
        <w:pStyle w:val="a3"/>
        <w:spacing w:before="5" w:line="275" w:lineRule="exact"/>
        <w:ind w:left="1988" w:firstLine="0"/>
      </w:pPr>
      <w:r>
        <w:rPr>
          <w:w w:val="110"/>
        </w:rPr>
        <w:t>Составлять тезисы,</w:t>
      </w:r>
      <w:r>
        <w:rPr>
          <w:spacing w:val="2"/>
          <w:w w:val="110"/>
        </w:rPr>
        <w:t xml:space="preserve"> </w:t>
      </w:r>
      <w:r>
        <w:rPr>
          <w:w w:val="110"/>
        </w:rPr>
        <w:t>конспект,</w:t>
      </w:r>
      <w:r>
        <w:rPr>
          <w:spacing w:val="1"/>
          <w:w w:val="110"/>
        </w:rPr>
        <w:t xml:space="preserve"> </w:t>
      </w:r>
      <w:r>
        <w:rPr>
          <w:w w:val="110"/>
        </w:rPr>
        <w:t>писать</w:t>
      </w:r>
      <w:r>
        <w:rPr>
          <w:spacing w:val="1"/>
          <w:w w:val="110"/>
        </w:rPr>
        <w:t xml:space="preserve"> </w:t>
      </w:r>
      <w:r>
        <w:rPr>
          <w:w w:val="110"/>
        </w:rPr>
        <w:t>рецензию,</w:t>
      </w:r>
      <w:r>
        <w:rPr>
          <w:spacing w:val="2"/>
          <w:w w:val="110"/>
        </w:rPr>
        <w:t xml:space="preserve"> </w:t>
      </w:r>
      <w:r>
        <w:rPr>
          <w:spacing w:val="-2"/>
          <w:w w:val="110"/>
        </w:rPr>
        <w:t>реферат.</w:t>
      </w:r>
    </w:p>
    <w:p w:rsidR="005071C8" w:rsidRDefault="00BD237E">
      <w:pPr>
        <w:pStyle w:val="a3"/>
        <w:ind w:right="967"/>
      </w:pPr>
      <w:r>
        <w:rPr>
          <w:w w:val="110"/>
        </w:rPr>
        <w:t>Оценивать чужие и собственные речевые высказывания разной функциональной направленности с точки зрения соответствия их коммуникативным</w:t>
      </w:r>
      <w:r>
        <w:rPr>
          <w:spacing w:val="80"/>
          <w:w w:val="110"/>
        </w:rPr>
        <w:t xml:space="preserve"> </w:t>
      </w:r>
      <w:r>
        <w:rPr>
          <w:w w:val="110"/>
        </w:rPr>
        <w:t>требованиям</w:t>
      </w:r>
      <w:r>
        <w:rPr>
          <w:spacing w:val="80"/>
          <w:w w:val="110"/>
        </w:rPr>
        <w:t xml:space="preserve"> </w:t>
      </w:r>
      <w:r>
        <w:rPr>
          <w:w w:val="110"/>
        </w:rPr>
        <w:t>и</w:t>
      </w:r>
      <w:r>
        <w:rPr>
          <w:spacing w:val="80"/>
          <w:w w:val="110"/>
        </w:rPr>
        <w:t xml:space="preserve"> </w:t>
      </w:r>
      <w:r>
        <w:rPr>
          <w:w w:val="110"/>
        </w:rPr>
        <w:t>языковой</w:t>
      </w:r>
      <w:r>
        <w:rPr>
          <w:spacing w:val="80"/>
          <w:w w:val="110"/>
        </w:rPr>
        <w:t xml:space="preserve"> </w:t>
      </w:r>
      <w:r>
        <w:rPr>
          <w:w w:val="110"/>
        </w:rPr>
        <w:t>правильности;</w:t>
      </w:r>
      <w:r>
        <w:rPr>
          <w:spacing w:val="80"/>
          <w:w w:val="110"/>
        </w:rPr>
        <w:t xml:space="preserve"> </w:t>
      </w:r>
      <w:r>
        <w:rPr>
          <w:w w:val="110"/>
        </w:rPr>
        <w:t>исправлять</w:t>
      </w:r>
      <w:r>
        <w:rPr>
          <w:spacing w:val="80"/>
          <w:w w:val="110"/>
        </w:rPr>
        <w:t xml:space="preserve"> </w:t>
      </w:r>
      <w:r>
        <w:rPr>
          <w:w w:val="110"/>
        </w:rPr>
        <w:t>речевые</w:t>
      </w:r>
    </w:p>
    <w:p w:rsidR="005071C8" w:rsidRDefault="00BD237E">
      <w:pPr>
        <w:spacing w:before="11"/>
        <w:ind w:left="744" w:right="1092"/>
        <w:jc w:val="right"/>
        <w:rPr>
          <w:rFonts w:ascii="Calibri"/>
        </w:rPr>
      </w:pPr>
      <w:r>
        <w:rPr>
          <w:rFonts w:ascii="Calibri"/>
          <w:spacing w:val="-5"/>
        </w:rPr>
        <w:t>53</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pPr>
      <w:r>
        <w:rPr>
          <w:w w:val="110"/>
        </w:rPr>
        <w:lastRenderedPageBreak/>
        <w:t>недостатки,</w:t>
      </w:r>
      <w:r>
        <w:rPr>
          <w:spacing w:val="-5"/>
          <w:w w:val="110"/>
        </w:rPr>
        <w:t xml:space="preserve"> </w:t>
      </w:r>
      <w:r>
        <w:rPr>
          <w:w w:val="110"/>
        </w:rPr>
        <w:t>редактировать</w:t>
      </w:r>
      <w:r>
        <w:rPr>
          <w:spacing w:val="-9"/>
          <w:w w:val="110"/>
        </w:rPr>
        <w:t xml:space="preserve"> </w:t>
      </w:r>
      <w:r>
        <w:rPr>
          <w:spacing w:val="-2"/>
          <w:w w:val="110"/>
        </w:rPr>
        <w:t>текст.</w:t>
      </w:r>
    </w:p>
    <w:p w:rsidR="005071C8" w:rsidRDefault="00BD237E">
      <w:pPr>
        <w:pStyle w:val="a3"/>
        <w:ind w:right="987"/>
      </w:pPr>
      <w:r>
        <w:rPr>
          <w:w w:val="110"/>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5071C8" w:rsidRDefault="00BD237E">
      <w:pPr>
        <w:pStyle w:val="a3"/>
        <w:spacing w:before="2"/>
        <w:ind w:left="1988" w:firstLine="0"/>
      </w:pPr>
      <w:r>
        <w:t>СИСТЕМА</w:t>
      </w:r>
      <w:r>
        <w:rPr>
          <w:spacing w:val="-13"/>
        </w:rPr>
        <w:t xml:space="preserve"> </w:t>
      </w:r>
      <w:r>
        <w:rPr>
          <w:spacing w:val="-4"/>
        </w:rPr>
        <w:t>ЯЗЫКА</w:t>
      </w:r>
    </w:p>
    <w:p w:rsidR="005071C8" w:rsidRDefault="00BD237E">
      <w:pPr>
        <w:spacing w:before="24" w:line="237" w:lineRule="auto"/>
        <w:ind w:left="1421" w:right="5464" w:firstLine="566"/>
        <w:rPr>
          <w:i/>
          <w:sz w:val="24"/>
        </w:rPr>
      </w:pPr>
      <w:r>
        <w:rPr>
          <w:i/>
          <w:sz w:val="24"/>
        </w:rPr>
        <w:t>Cинтаксис.</w:t>
      </w:r>
      <w:r>
        <w:rPr>
          <w:i/>
          <w:spacing w:val="80"/>
          <w:sz w:val="24"/>
        </w:rPr>
        <w:t xml:space="preserve"> </w:t>
      </w:r>
      <w:r>
        <w:rPr>
          <w:i/>
          <w:sz w:val="24"/>
        </w:rPr>
        <w:t>Культура</w:t>
      </w:r>
      <w:r>
        <w:rPr>
          <w:i/>
          <w:spacing w:val="80"/>
          <w:sz w:val="24"/>
        </w:rPr>
        <w:t xml:space="preserve"> </w:t>
      </w:r>
      <w:r>
        <w:rPr>
          <w:i/>
          <w:sz w:val="24"/>
        </w:rPr>
        <w:t>речи.</w:t>
      </w:r>
      <w:r>
        <w:rPr>
          <w:i/>
          <w:spacing w:val="80"/>
          <w:sz w:val="24"/>
        </w:rPr>
        <w:t xml:space="preserve"> </w:t>
      </w:r>
      <w:r>
        <w:rPr>
          <w:i/>
          <w:sz w:val="24"/>
        </w:rPr>
        <w:t>Пунктуация Сложносочинённое предложение</w:t>
      </w:r>
    </w:p>
    <w:p w:rsidR="005071C8" w:rsidRDefault="00BD237E">
      <w:pPr>
        <w:pStyle w:val="a3"/>
        <w:spacing w:before="10" w:line="237" w:lineRule="auto"/>
        <w:jc w:val="left"/>
      </w:pPr>
      <w:r>
        <w:rPr>
          <w:w w:val="110"/>
        </w:rPr>
        <w:t>Выявлять основные средства синтаксической связи между</w:t>
      </w:r>
      <w:r>
        <w:rPr>
          <w:spacing w:val="40"/>
          <w:w w:val="110"/>
        </w:rPr>
        <w:t xml:space="preserve"> </w:t>
      </w:r>
      <w:r>
        <w:rPr>
          <w:w w:val="110"/>
        </w:rPr>
        <w:t xml:space="preserve">частями сложного </w:t>
      </w:r>
      <w:r>
        <w:rPr>
          <w:spacing w:val="-2"/>
          <w:w w:val="110"/>
        </w:rPr>
        <w:t>предложения.</w:t>
      </w:r>
    </w:p>
    <w:p w:rsidR="005071C8" w:rsidRDefault="00BD237E">
      <w:pPr>
        <w:pStyle w:val="a3"/>
        <w:spacing w:before="11" w:line="237" w:lineRule="auto"/>
        <w:ind w:right="328"/>
        <w:jc w:val="left"/>
      </w:pPr>
      <w:r>
        <w:rPr>
          <w:w w:val="110"/>
        </w:rPr>
        <w:t>Распознавать</w:t>
      </w:r>
      <w:r>
        <w:rPr>
          <w:spacing w:val="35"/>
          <w:w w:val="110"/>
        </w:rPr>
        <w:t xml:space="preserve"> </w:t>
      </w:r>
      <w:r>
        <w:rPr>
          <w:w w:val="110"/>
        </w:rPr>
        <w:t>сложные</w:t>
      </w:r>
      <w:r>
        <w:rPr>
          <w:spacing w:val="34"/>
          <w:w w:val="110"/>
        </w:rPr>
        <w:t xml:space="preserve"> </w:t>
      </w:r>
      <w:r>
        <w:rPr>
          <w:w w:val="110"/>
        </w:rPr>
        <w:t>предложения</w:t>
      </w:r>
      <w:r>
        <w:rPr>
          <w:spacing w:val="34"/>
          <w:w w:val="110"/>
        </w:rPr>
        <w:t xml:space="preserve"> </w:t>
      </w:r>
      <w:r>
        <w:rPr>
          <w:w w:val="110"/>
        </w:rPr>
        <w:t>с</w:t>
      </w:r>
      <w:r>
        <w:rPr>
          <w:spacing w:val="34"/>
          <w:w w:val="110"/>
        </w:rPr>
        <w:t xml:space="preserve"> </w:t>
      </w:r>
      <w:r>
        <w:rPr>
          <w:w w:val="110"/>
        </w:rPr>
        <w:t>разными</w:t>
      </w:r>
      <w:r>
        <w:rPr>
          <w:spacing w:val="33"/>
          <w:w w:val="110"/>
        </w:rPr>
        <w:t xml:space="preserve"> </w:t>
      </w:r>
      <w:r>
        <w:rPr>
          <w:w w:val="110"/>
        </w:rPr>
        <w:t>видами</w:t>
      </w:r>
      <w:r>
        <w:rPr>
          <w:spacing w:val="33"/>
          <w:w w:val="110"/>
        </w:rPr>
        <w:t xml:space="preserve"> </w:t>
      </w:r>
      <w:r>
        <w:rPr>
          <w:w w:val="110"/>
        </w:rPr>
        <w:t>связи,</w:t>
      </w:r>
      <w:r>
        <w:rPr>
          <w:spacing w:val="37"/>
          <w:w w:val="110"/>
        </w:rPr>
        <w:t xml:space="preserve"> </w:t>
      </w:r>
      <w:r>
        <w:rPr>
          <w:w w:val="110"/>
        </w:rPr>
        <w:t>бессоюзные</w:t>
      </w:r>
      <w:r>
        <w:rPr>
          <w:spacing w:val="34"/>
          <w:w w:val="110"/>
        </w:rPr>
        <w:t xml:space="preserve"> </w:t>
      </w:r>
      <w:r>
        <w:rPr>
          <w:w w:val="110"/>
        </w:rPr>
        <w:t>и союзные предложения (сложносочинённые исложноподчинённые).</w:t>
      </w:r>
    </w:p>
    <w:p w:rsidR="005071C8" w:rsidRDefault="00BD237E">
      <w:pPr>
        <w:pStyle w:val="a3"/>
        <w:tabs>
          <w:tab w:val="left" w:pos="7932"/>
        </w:tabs>
        <w:spacing w:before="3" w:line="242" w:lineRule="auto"/>
        <w:ind w:right="1034"/>
        <w:jc w:val="left"/>
      </w:pPr>
      <w:r>
        <w:rPr>
          <w:w w:val="105"/>
        </w:rPr>
        <w:t>Характеризовать</w:t>
      </w:r>
      <w:r>
        <w:rPr>
          <w:spacing w:val="80"/>
          <w:w w:val="105"/>
        </w:rPr>
        <w:t xml:space="preserve"> </w:t>
      </w:r>
      <w:r>
        <w:rPr>
          <w:w w:val="105"/>
        </w:rPr>
        <w:t>сложносочинённое</w:t>
      </w:r>
      <w:r>
        <w:rPr>
          <w:spacing w:val="80"/>
          <w:w w:val="105"/>
        </w:rPr>
        <w:t xml:space="preserve"> </w:t>
      </w:r>
      <w:r>
        <w:rPr>
          <w:w w:val="105"/>
        </w:rPr>
        <w:t>предложение,</w:t>
      </w:r>
      <w:r>
        <w:tab/>
      </w:r>
      <w:r>
        <w:rPr>
          <w:w w:val="105"/>
        </w:rPr>
        <w:t>его</w:t>
      </w:r>
      <w:r>
        <w:rPr>
          <w:spacing w:val="80"/>
          <w:w w:val="105"/>
        </w:rPr>
        <w:t xml:space="preserve"> </w:t>
      </w:r>
      <w:r>
        <w:rPr>
          <w:w w:val="105"/>
        </w:rPr>
        <w:t>строение,</w:t>
      </w:r>
      <w:r>
        <w:rPr>
          <w:spacing w:val="80"/>
          <w:w w:val="105"/>
        </w:rPr>
        <w:t xml:space="preserve"> </w:t>
      </w:r>
      <w:r>
        <w:rPr>
          <w:w w:val="105"/>
        </w:rPr>
        <w:t>смысловое, структурное и интонационное единство частей сложного предложения.</w:t>
      </w:r>
    </w:p>
    <w:p w:rsidR="005071C8" w:rsidRDefault="00BD237E">
      <w:pPr>
        <w:pStyle w:val="a3"/>
        <w:ind w:right="976"/>
      </w:pPr>
      <w:r>
        <w:rPr>
          <w:w w:val="105"/>
        </w:rPr>
        <w:t>Выявлять смысловые отношения между частями сложносочинённого предложения, интонационные особенности сложносочинённых предложений с</w:t>
      </w:r>
      <w:r>
        <w:rPr>
          <w:spacing w:val="40"/>
          <w:w w:val="105"/>
        </w:rPr>
        <w:t xml:space="preserve"> </w:t>
      </w:r>
      <w:r>
        <w:rPr>
          <w:w w:val="105"/>
        </w:rPr>
        <w:t>разными типами смысловых отношений между частями.</w:t>
      </w:r>
    </w:p>
    <w:p w:rsidR="005071C8" w:rsidRDefault="00BD237E">
      <w:pPr>
        <w:pStyle w:val="a3"/>
        <w:ind w:left="1988" w:right="984" w:firstLine="0"/>
      </w:pPr>
      <w:r>
        <w:rPr>
          <w:w w:val="110"/>
        </w:rPr>
        <w:t>Понимать</w:t>
      </w:r>
      <w:r>
        <w:rPr>
          <w:spacing w:val="-4"/>
          <w:w w:val="110"/>
        </w:rPr>
        <w:t xml:space="preserve"> </w:t>
      </w:r>
      <w:r>
        <w:rPr>
          <w:w w:val="110"/>
        </w:rPr>
        <w:t>особенности</w:t>
      </w:r>
      <w:r>
        <w:rPr>
          <w:spacing w:val="-5"/>
          <w:w w:val="110"/>
        </w:rPr>
        <w:t xml:space="preserve"> </w:t>
      </w:r>
      <w:r>
        <w:rPr>
          <w:w w:val="110"/>
        </w:rPr>
        <w:t>употребления</w:t>
      </w:r>
      <w:r>
        <w:rPr>
          <w:spacing w:val="-4"/>
          <w:w w:val="110"/>
        </w:rPr>
        <w:t xml:space="preserve"> </w:t>
      </w:r>
      <w:r>
        <w:rPr>
          <w:w w:val="110"/>
        </w:rPr>
        <w:t>сложносочинённых</w:t>
      </w:r>
      <w:r>
        <w:rPr>
          <w:spacing w:val="-11"/>
          <w:w w:val="110"/>
        </w:rPr>
        <w:t xml:space="preserve"> </w:t>
      </w:r>
      <w:r>
        <w:rPr>
          <w:w w:val="110"/>
        </w:rPr>
        <w:t>предложений</w:t>
      </w:r>
      <w:r>
        <w:rPr>
          <w:spacing w:val="-6"/>
          <w:w w:val="110"/>
        </w:rPr>
        <w:t xml:space="preserve"> </w:t>
      </w:r>
      <w:r>
        <w:rPr>
          <w:w w:val="110"/>
        </w:rPr>
        <w:t>в</w:t>
      </w:r>
      <w:r>
        <w:rPr>
          <w:spacing w:val="-9"/>
          <w:w w:val="110"/>
        </w:rPr>
        <w:t xml:space="preserve"> </w:t>
      </w:r>
      <w:r>
        <w:rPr>
          <w:w w:val="110"/>
        </w:rPr>
        <w:t xml:space="preserve">речи. </w:t>
      </w:r>
      <w:r>
        <w:t>Понимать</w:t>
      </w:r>
      <w:r>
        <w:rPr>
          <w:spacing w:val="40"/>
        </w:rPr>
        <w:t xml:space="preserve"> </w:t>
      </w:r>
      <w:r>
        <w:t>основные</w:t>
      </w:r>
      <w:r>
        <w:rPr>
          <w:spacing w:val="40"/>
        </w:rPr>
        <w:t xml:space="preserve"> </w:t>
      </w:r>
      <w:r>
        <w:t>нормы</w:t>
      </w:r>
      <w:r>
        <w:rPr>
          <w:spacing w:val="40"/>
        </w:rPr>
        <w:t xml:space="preserve"> </w:t>
      </w:r>
      <w:r>
        <w:t>построения</w:t>
      </w:r>
      <w:r>
        <w:rPr>
          <w:spacing w:val="40"/>
        </w:rPr>
        <w:t xml:space="preserve"> </w:t>
      </w:r>
      <w:r>
        <w:t>сложносочинённого</w:t>
      </w:r>
      <w:r>
        <w:rPr>
          <w:spacing w:val="40"/>
        </w:rPr>
        <w:t xml:space="preserve"> </w:t>
      </w:r>
      <w:r>
        <w:t>предложения.</w:t>
      </w:r>
    </w:p>
    <w:p w:rsidR="005071C8" w:rsidRDefault="00BD237E">
      <w:pPr>
        <w:pStyle w:val="a3"/>
        <w:ind w:right="978"/>
      </w:pPr>
      <w:r>
        <w:rPr>
          <w:w w:val="110"/>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вречи.</w:t>
      </w:r>
    </w:p>
    <w:p w:rsidR="005071C8" w:rsidRDefault="00BD237E">
      <w:pPr>
        <w:pStyle w:val="a3"/>
        <w:spacing w:line="242" w:lineRule="auto"/>
        <w:ind w:right="996"/>
      </w:pPr>
      <w:r>
        <w:rPr>
          <w:w w:val="110"/>
        </w:rPr>
        <w:t xml:space="preserve">Проводить синтаксический и пунктуационный анализ сложносочинённых </w:t>
      </w:r>
      <w:r>
        <w:rPr>
          <w:spacing w:val="-2"/>
          <w:w w:val="110"/>
        </w:rPr>
        <w:t>предложений.</w:t>
      </w:r>
    </w:p>
    <w:p w:rsidR="005071C8" w:rsidRDefault="00BD237E">
      <w:pPr>
        <w:pStyle w:val="a3"/>
        <w:spacing w:line="242" w:lineRule="auto"/>
        <w:ind w:right="978"/>
      </w:pPr>
      <w:r>
        <w:rPr>
          <w:w w:val="110"/>
        </w:rPr>
        <w:t xml:space="preserve">Применять нормы постановки знаков препинания в сложносочинённых </w:t>
      </w:r>
      <w:r>
        <w:rPr>
          <w:spacing w:val="-2"/>
          <w:w w:val="110"/>
        </w:rPr>
        <w:t>предложениях.</w:t>
      </w:r>
    </w:p>
    <w:p w:rsidR="005071C8" w:rsidRDefault="00BD237E">
      <w:pPr>
        <w:spacing w:line="271" w:lineRule="exact"/>
        <w:ind w:left="1988"/>
        <w:jc w:val="both"/>
        <w:rPr>
          <w:i/>
          <w:sz w:val="24"/>
        </w:rPr>
      </w:pPr>
      <w:r>
        <w:rPr>
          <w:i/>
          <w:sz w:val="24"/>
        </w:rPr>
        <w:t>Сложноподчинённое</w:t>
      </w:r>
      <w:r>
        <w:rPr>
          <w:i/>
          <w:spacing w:val="-5"/>
          <w:sz w:val="24"/>
        </w:rPr>
        <w:t xml:space="preserve"> </w:t>
      </w:r>
      <w:r>
        <w:rPr>
          <w:i/>
          <w:spacing w:val="-2"/>
          <w:sz w:val="24"/>
        </w:rPr>
        <w:t>предложение</w:t>
      </w:r>
    </w:p>
    <w:p w:rsidR="005071C8" w:rsidRDefault="00BD237E">
      <w:pPr>
        <w:pStyle w:val="a3"/>
        <w:ind w:right="970"/>
      </w:pPr>
      <w:r>
        <w:rPr>
          <w:w w:val="110"/>
        </w:rPr>
        <w:t xml:space="preserve">Распознавать сложноподчинённые предложения, выделять главную и придаточную части предложения, средства связи частей сложноподчинённого </w:t>
      </w:r>
      <w:r>
        <w:rPr>
          <w:spacing w:val="-2"/>
          <w:w w:val="110"/>
        </w:rPr>
        <w:t>предложения.</w:t>
      </w:r>
    </w:p>
    <w:p w:rsidR="005071C8" w:rsidRDefault="00BD237E">
      <w:pPr>
        <w:pStyle w:val="a3"/>
        <w:ind w:right="968"/>
      </w:pPr>
      <w:r>
        <w:rPr>
          <w:w w:val="110"/>
        </w:rPr>
        <w:t>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5071C8" w:rsidRDefault="00BD237E">
      <w:pPr>
        <w:pStyle w:val="a3"/>
        <w:ind w:right="975"/>
      </w:pPr>
      <w:r>
        <w:rPr>
          <w:w w:val="110"/>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5071C8" w:rsidRDefault="00BD237E">
      <w:pPr>
        <w:pStyle w:val="a3"/>
        <w:spacing w:before="61" w:line="237" w:lineRule="auto"/>
        <w:ind w:right="987"/>
      </w:pPr>
      <w:r>
        <w:rPr>
          <w:w w:val="105"/>
        </w:rPr>
        <w:t>Выявлять однородное, неоднородное и последовательное подчинение придаточных частей.</w:t>
      </w:r>
    </w:p>
    <w:p w:rsidR="005071C8" w:rsidRDefault="00BD237E">
      <w:pPr>
        <w:pStyle w:val="a3"/>
        <w:spacing w:before="4"/>
        <w:ind w:right="978"/>
      </w:pPr>
      <w:r>
        <w:rPr>
          <w:w w:val="110"/>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5071C8" w:rsidRDefault="00BD237E">
      <w:pPr>
        <w:pStyle w:val="a3"/>
        <w:spacing w:line="242" w:lineRule="auto"/>
        <w:ind w:right="985"/>
      </w:pPr>
      <w:r>
        <w:rPr>
          <w:w w:val="105"/>
        </w:rPr>
        <w:t>Понимать основные нормы построения сложноподчинённого предложения, особенности употребления сложноподчинённых предложений</w:t>
      </w:r>
      <w:r>
        <w:rPr>
          <w:spacing w:val="40"/>
          <w:w w:val="105"/>
        </w:rPr>
        <w:t xml:space="preserve"> </w:t>
      </w:r>
      <w:r>
        <w:rPr>
          <w:w w:val="105"/>
        </w:rPr>
        <w:t>в</w:t>
      </w:r>
      <w:r>
        <w:rPr>
          <w:spacing w:val="40"/>
          <w:w w:val="105"/>
        </w:rPr>
        <w:t xml:space="preserve"> </w:t>
      </w:r>
      <w:r>
        <w:rPr>
          <w:w w:val="105"/>
        </w:rPr>
        <w:t>речи.</w:t>
      </w:r>
    </w:p>
    <w:p w:rsidR="005071C8" w:rsidRDefault="00BD237E">
      <w:pPr>
        <w:pStyle w:val="a3"/>
        <w:spacing w:before="4" w:line="237" w:lineRule="auto"/>
        <w:ind w:right="996"/>
      </w:pPr>
      <w:r>
        <w:rPr>
          <w:w w:val="110"/>
        </w:rPr>
        <w:t xml:space="preserve">Проводить синтаксический и пунктуационный анализ сложноподчинённых </w:t>
      </w:r>
      <w:r>
        <w:rPr>
          <w:spacing w:val="-2"/>
          <w:w w:val="110"/>
        </w:rPr>
        <w:t>предложений.</w:t>
      </w:r>
    </w:p>
    <w:p w:rsidR="005071C8" w:rsidRDefault="00BD237E">
      <w:pPr>
        <w:pStyle w:val="a3"/>
        <w:spacing w:before="8"/>
        <w:ind w:right="970"/>
      </w:pPr>
      <w:r>
        <w:rPr>
          <w:w w:val="110"/>
        </w:rPr>
        <w:t>Применять нормы построения сложноподчинённых предложений и постановки знаков препинания в них.</w:t>
      </w:r>
    </w:p>
    <w:p w:rsidR="005071C8" w:rsidRDefault="00BD237E">
      <w:pPr>
        <w:spacing w:before="6" w:line="275" w:lineRule="exact"/>
        <w:ind w:left="1988"/>
        <w:jc w:val="both"/>
        <w:rPr>
          <w:i/>
          <w:sz w:val="24"/>
        </w:rPr>
      </w:pPr>
      <w:r>
        <w:rPr>
          <w:i/>
          <w:sz w:val="24"/>
        </w:rPr>
        <w:t>Бессоюзное</w:t>
      </w:r>
      <w:r>
        <w:rPr>
          <w:i/>
          <w:spacing w:val="4"/>
          <w:sz w:val="24"/>
        </w:rPr>
        <w:t xml:space="preserve"> </w:t>
      </w:r>
      <w:r>
        <w:rPr>
          <w:i/>
          <w:sz w:val="24"/>
        </w:rPr>
        <w:t>сложное</w:t>
      </w:r>
      <w:r>
        <w:rPr>
          <w:i/>
          <w:spacing w:val="46"/>
          <w:sz w:val="24"/>
        </w:rPr>
        <w:t xml:space="preserve"> </w:t>
      </w:r>
      <w:r>
        <w:rPr>
          <w:i/>
          <w:spacing w:val="-2"/>
          <w:sz w:val="24"/>
        </w:rPr>
        <w:t>предложение</w:t>
      </w:r>
    </w:p>
    <w:p w:rsidR="005071C8" w:rsidRDefault="00BD237E">
      <w:pPr>
        <w:pStyle w:val="a3"/>
        <w:spacing w:line="275" w:lineRule="exact"/>
        <w:ind w:left="1988" w:firstLine="0"/>
      </w:pPr>
      <w:r>
        <w:rPr>
          <w:w w:val="110"/>
        </w:rPr>
        <w:t>Характеризовать</w:t>
      </w:r>
      <w:r>
        <w:rPr>
          <w:spacing w:val="75"/>
          <w:w w:val="110"/>
        </w:rPr>
        <w:t xml:space="preserve">  </w:t>
      </w:r>
      <w:r>
        <w:rPr>
          <w:w w:val="110"/>
        </w:rPr>
        <w:t>смысловые</w:t>
      </w:r>
      <w:r>
        <w:rPr>
          <w:spacing w:val="77"/>
          <w:w w:val="110"/>
        </w:rPr>
        <w:t xml:space="preserve">  </w:t>
      </w:r>
      <w:r>
        <w:rPr>
          <w:w w:val="110"/>
        </w:rPr>
        <w:t>отношения</w:t>
      </w:r>
      <w:r>
        <w:rPr>
          <w:spacing w:val="78"/>
          <w:w w:val="110"/>
        </w:rPr>
        <w:t xml:space="preserve">  </w:t>
      </w:r>
      <w:r>
        <w:rPr>
          <w:w w:val="110"/>
        </w:rPr>
        <w:t>между</w:t>
      </w:r>
      <w:r>
        <w:rPr>
          <w:spacing w:val="76"/>
          <w:w w:val="110"/>
        </w:rPr>
        <w:t xml:space="preserve">  </w:t>
      </w:r>
      <w:r>
        <w:rPr>
          <w:w w:val="110"/>
        </w:rPr>
        <w:t>частями</w:t>
      </w:r>
      <w:r>
        <w:rPr>
          <w:spacing w:val="77"/>
          <w:w w:val="110"/>
        </w:rPr>
        <w:t xml:space="preserve">  </w:t>
      </w:r>
      <w:r>
        <w:rPr>
          <w:spacing w:val="-2"/>
          <w:w w:val="110"/>
        </w:rPr>
        <w:t>бессоюзного</w:t>
      </w:r>
    </w:p>
    <w:p w:rsidR="005071C8" w:rsidRDefault="00BD237E">
      <w:pPr>
        <w:spacing w:before="214"/>
        <w:ind w:left="744" w:right="1092"/>
        <w:jc w:val="right"/>
        <w:rPr>
          <w:rFonts w:ascii="Calibri"/>
        </w:rPr>
      </w:pPr>
      <w:r>
        <w:rPr>
          <w:rFonts w:ascii="Calibri"/>
          <w:spacing w:val="-5"/>
        </w:rPr>
        <w:t>54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75" w:firstLine="0"/>
      </w:pPr>
      <w:r>
        <w:rPr>
          <w:w w:val="110"/>
        </w:rPr>
        <w:lastRenderedPageBreak/>
        <w:t xml:space="preserve">сложного предложения, интонационное и пунктуационное выражение этих </w:t>
      </w:r>
      <w:r>
        <w:rPr>
          <w:spacing w:val="-2"/>
          <w:w w:val="110"/>
        </w:rPr>
        <w:t>отношений.</w:t>
      </w:r>
    </w:p>
    <w:p w:rsidR="005071C8" w:rsidRDefault="00BD237E">
      <w:pPr>
        <w:pStyle w:val="a3"/>
        <w:spacing w:before="4"/>
        <w:ind w:right="976"/>
      </w:pPr>
      <w:r>
        <w:rPr>
          <w:w w:val="110"/>
        </w:rPr>
        <w:t>Понимать основные грамматические нормы построения бессоюзного</w:t>
      </w:r>
      <w:r>
        <w:rPr>
          <w:spacing w:val="40"/>
          <w:w w:val="110"/>
        </w:rPr>
        <w:t xml:space="preserve"> </w:t>
      </w:r>
      <w:r>
        <w:rPr>
          <w:w w:val="110"/>
        </w:rPr>
        <w:t>сложного предложения, особенности употребления бессоюзных сложных предложений в речи.</w:t>
      </w:r>
    </w:p>
    <w:p w:rsidR="005071C8" w:rsidRDefault="00BD237E">
      <w:pPr>
        <w:pStyle w:val="a3"/>
        <w:spacing w:line="242" w:lineRule="auto"/>
        <w:ind w:right="987"/>
      </w:pPr>
      <w:r>
        <w:rPr>
          <w:w w:val="110"/>
        </w:rPr>
        <w:t xml:space="preserve">Проводить синтаксический и пунктуационный анализ бессоюзных сложных </w:t>
      </w:r>
      <w:r>
        <w:rPr>
          <w:spacing w:val="-2"/>
          <w:w w:val="110"/>
        </w:rPr>
        <w:t>предложений.</w:t>
      </w:r>
    </w:p>
    <w:p w:rsidR="005071C8" w:rsidRDefault="00BD237E">
      <w:pPr>
        <w:pStyle w:val="a3"/>
        <w:ind w:right="978"/>
      </w:pPr>
      <w:r>
        <w:rPr>
          <w:w w:val="110"/>
        </w:rPr>
        <w:t xml:space="preserve">Выявлять грамматическую синонимию бессоюзных сложныхпредложений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w:t>
      </w:r>
      <w:r>
        <w:rPr>
          <w:spacing w:val="-2"/>
          <w:w w:val="110"/>
        </w:rPr>
        <w:t>предложениях.</w:t>
      </w:r>
    </w:p>
    <w:p w:rsidR="005071C8" w:rsidRDefault="00BD237E">
      <w:pPr>
        <w:ind w:left="1988"/>
        <w:jc w:val="both"/>
        <w:rPr>
          <w:i/>
          <w:sz w:val="24"/>
        </w:rPr>
      </w:pPr>
      <w:r>
        <w:rPr>
          <w:i/>
          <w:w w:val="105"/>
          <w:sz w:val="24"/>
        </w:rPr>
        <w:t>Сложные</w:t>
      </w:r>
      <w:r>
        <w:rPr>
          <w:i/>
          <w:spacing w:val="-1"/>
          <w:w w:val="105"/>
          <w:sz w:val="24"/>
        </w:rPr>
        <w:t xml:space="preserve"> </w:t>
      </w:r>
      <w:r>
        <w:rPr>
          <w:i/>
          <w:w w:val="105"/>
          <w:sz w:val="24"/>
        </w:rPr>
        <w:t>предложения с</w:t>
      </w:r>
      <w:r>
        <w:rPr>
          <w:i/>
          <w:spacing w:val="-6"/>
          <w:w w:val="105"/>
          <w:sz w:val="24"/>
        </w:rPr>
        <w:t xml:space="preserve"> </w:t>
      </w:r>
      <w:r>
        <w:rPr>
          <w:i/>
          <w:w w:val="105"/>
          <w:sz w:val="24"/>
        </w:rPr>
        <w:t>разными видами союзной и бессоюзной</w:t>
      </w:r>
      <w:r>
        <w:rPr>
          <w:i/>
          <w:spacing w:val="24"/>
          <w:w w:val="105"/>
          <w:sz w:val="24"/>
        </w:rPr>
        <w:t xml:space="preserve"> </w:t>
      </w:r>
      <w:r>
        <w:rPr>
          <w:i/>
          <w:spacing w:val="-2"/>
          <w:w w:val="105"/>
          <w:sz w:val="24"/>
        </w:rPr>
        <w:t>связи</w:t>
      </w:r>
    </w:p>
    <w:p w:rsidR="005071C8" w:rsidRDefault="00BD237E">
      <w:pPr>
        <w:pStyle w:val="a3"/>
        <w:spacing w:line="275" w:lineRule="exact"/>
        <w:ind w:left="1988" w:firstLine="0"/>
      </w:pPr>
      <w:r>
        <w:rPr>
          <w:w w:val="110"/>
        </w:rPr>
        <w:t>Распознавать</w:t>
      </w:r>
      <w:r>
        <w:rPr>
          <w:spacing w:val="8"/>
          <w:w w:val="110"/>
        </w:rPr>
        <w:t xml:space="preserve"> </w:t>
      </w:r>
      <w:r>
        <w:rPr>
          <w:w w:val="110"/>
        </w:rPr>
        <w:t>типы</w:t>
      </w:r>
      <w:r>
        <w:rPr>
          <w:spacing w:val="10"/>
          <w:w w:val="110"/>
        </w:rPr>
        <w:t xml:space="preserve"> </w:t>
      </w:r>
      <w:r>
        <w:rPr>
          <w:w w:val="110"/>
        </w:rPr>
        <w:t>сложных</w:t>
      </w:r>
      <w:r>
        <w:rPr>
          <w:spacing w:val="7"/>
          <w:w w:val="110"/>
        </w:rPr>
        <w:t xml:space="preserve"> </w:t>
      </w:r>
      <w:r>
        <w:rPr>
          <w:w w:val="110"/>
        </w:rPr>
        <w:t>предложений</w:t>
      </w:r>
      <w:r>
        <w:rPr>
          <w:spacing w:val="18"/>
          <w:w w:val="110"/>
        </w:rPr>
        <w:t xml:space="preserve"> </w:t>
      </w:r>
      <w:r>
        <w:rPr>
          <w:w w:val="110"/>
        </w:rPr>
        <w:t>с</w:t>
      </w:r>
      <w:r>
        <w:rPr>
          <w:spacing w:val="7"/>
          <w:w w:val="110"/>
        </w:rPr>
        <w:t xml:space="preserve"> </w:t>
      </w:r>
      <w:r>
        <w:rPr>
          <w:w w:val="110"/>
        </w:rPr>
        <w:t>разными</w:t>
      </w:r>
      <w:r>
        <w:rPr>
          <w:spacing w:val="9"/>
          <w:w w:val="110"/>
        </w:rPr>
        <w:t xml:space="preserve"> </w:t>
      </w:r>
      <w:r>
        <w:rPr>
          <w:w w:val="110"/>
        </w:rPr>
        <w:t>видами</w:t>
      </w:r>
      <w:r>
        <w:rPr>
          <w:spacing w:val="13"/>
          <w:w w:val="110"/>
        </w:rPr>
        <w:t xml:space="preserve"> </w:t>
      </w:r>
      <w:r>
        <w:rPr>
          <w:spacing w:val="-2"/>
          <w:w w:val="110"/>
        </w:rPr>
        <w:t>связи.</w:t>
      </w:r>
    </w:p>
    <w:p w:rsidR="005071C8" w:rsidRDefault="00BD237E">
      <w:pPr>
        <w:pStyle w:val="a3"/>
        <w:spacing w:line="242" w:lineRule="auto"/>
        <w:ind w:right="977"/>
      </w:pPr>
      <w:r>
        <w:rPr>
          <w:w w:val="105"/>
        </w:rPr>
        <w:t xml:space="preserve">Понимать основные нормы построения сложных предложений с разными видами </w:t>
      </w:r>
      <w:r>
        <w:rPr>
          <w:spacing w:val="-2"/>
          <w:w w:val="105"/>
        </w:rPr>
        <w:t>связи.</w:t>
      </w:r>
    </w:p>
    <w:p w:rsidR="005071C8" w:rsidRDefault="00BD237E">
      <w:pPr>
        <w:pStyle w:val="a3"/>
        <w:spacing w:line="271" w:lineRule="exact"/>
        <w:ind w:left="1988" w:firstLine="0"/>
      </w:pPr>
      <w:r>
        <w:rPr>
          <w:w w:val="105"/>
        </w:rPr>
        <w:t>Употреблять</w:t>
      </w:r>
      <w:r>
        <w:rPr>
          <w:spacing w:val="31"/>
          <w:w w:val="105"/>
        </w:rPr>
        <w:t xml:space="preserve"> </w:t>
      </w:r>
      <w:r>
        <w:rPr>
          <w:w w:val="105"/>
        </w:rPr>
        <w:t>сложные</w:t>
      </w:r>
      <w:r>
        <w:rPr>
          <w:spacing w:val="32"/>
          <w:w w:val="105"/>
        </w:rPr>
        <w:t xml:space="preserve"> </w:t>
      </w:r>
      <w:r>
        <w:rPr>
          <w:w w:val="105"/>
        </w:rPr>
        <w:t>предложения</w:t>
      </w:r>
      <w:r>
        <w:rPr>
          <w:spacing w:val="33"/>
          <w:w w:val="105"/>
        </w:rPr>
        <w:t xml:space="preserve"> </w:t>
      </w:r>
      <w:r>
        <w:rPr>
          <w:w w:val="105"/>
        </w:rPr>
        <w:t>с</w:t>
      </w:r>
      <w:r>
        <w:rPr>
          <w:spacing w:val="31"/>
          <w:w w:val="105"/>
        </w:rPr>
        <w:t xml:space="preserve"> </w:t>
      </w:r>
      <w:r>
        <w:rPr>
          <w:w w:val="105"/>
        </w:rPr>
        <w:t>разными</w:t>
      </w:r>
      <w:r>
        <w:rPr>
          <w:spacing w:val="33"/>
          <w:w w:val="105"/>
        </w:rPr>
        <w:t xml:space="preserve"> </w:t>
      </w:r>
      <w:r>
        <w:rPr>
          <w:w w:val="105"/>
        </w:rPr>
        <w:t>видами</w:t>
      </w:r>
      <w:r>
        <w:rPr>
          <w:spacing w:val="34"/>
          <w:w w:val="105"/>
        </w:rPr>
        <w:t xml:space="preserve"> </w:t>
      </w:r>
      <w:r>
        <w:rPr>
          <w:w w:val="105"/>
        </w:rPr>
        <w:t>связив</w:t>
      </w:r>
      <w:r>
        <w:rPr>
          <w:spacing w:val="21"/>
          <w:w w:val="105"/>
        </w:rPr>
        <w:t xml:space="preserve"> </w:t>
      </w:r>
      <w:r>
        <w:rPr>
          <w:spacing w:val="-2"/>
          <w:w w:val="105"/>
        </w:rPr>
        <w:t>речи.</w:t>
      </w:r>
    </w:p>
    <w:p w:rsidR="005071C8" w:rsidRDefault="00BD237E">
      <w:pPr>
        <w:pStyle w:val="a3"/>
        <w:ind w:right="977"/>
      </w:pPr>
      <w:r>
        <w:rPr>
          <w:w w:val="110"/>
        </w:rPr>
        <w:t>Проводить синтаксический и пунктуационный анализ сложных предложений</w:t>
      </w:r>
      <w:r>
        <w:rPr>
          <w:spacing w:val="80"/>
          <w:w w:val="110"/>
        </w:rPr>
        <w:t xml:space="preserve"> </w:t>
      </w:r>
      <w:r>
        <w:rPr>
          <w:w w:val="110"/>
        </w:rPr>
        <w:t>с разными видами связи.</w:t>
      </w:r>
    </w:p>
    <w:p w:rsidR="005071C8" w:rsidRDefault="00BD237E">
      <w:pPr>
        <w:pStyle w:val="a3"/>
        <w:spacing w:before="9" w:line="237" w:lineRule="auto"/>
        <w:ind w:right="970"/>
      </w:pPr>
      <w:r>
        <w:rPr>
          <w:w w:val="110"/>
        </w:rPr>
        <w:t>Применять правила постановки знаков препинания в сложныхпредложениях с разными видами связи.</w:t>
      </w:r>
    </w:p>
    <w:p w:rsidR="005071C8" w:rsidRDefault="00BD237E">
      <w:pPr>
        <w:spacing w:before="4" w:line="275" w:lineRule="exact"/>
        <w:ind w:left="1988"/>
        <w:rPr>
          <w:i/>
          <w:sz w:val="24"/>
        </w:rPr>
      </w:pPr>
      <w:r>
        <w:rPr>
          <w:i/>
          <w:w w:val="105"/>
          <w:sz w:val="24"/>
        </w:rPr>
        <w:t>Прямая</w:t>
      </w:r>
      <w:r>
        <w:rPr>
          <w:i/>
          <w:spacing w:val="4"/>
          <w:w w:val="105"/>
          <w:sz w:val="24"/>
        </w:rPr>
        <w:t xml:space="preserve"> </w:t>
      </w:r>
      <w:r>
        <w:rPr>
          <w:i/>
          <w:w w:val="105"/>
          <w:sz w:val="24"/>
        </w:rPr>
        <w:t>и</w:t>
      </w:r>
      <w:r>
        <w:rPr>
          <w:i/>
          <w:spacing w:val="14"/>
          <w:w w:val="105"/>
          <w:sz w:val="24"/>
        </w:rPr>
        <w:t xml:space="preserve"> </w:t>
      </w:r>
      <w:r>
        <w:rPr>
          <w:i/>
          <w:w w:val="105"/>
          <w:sz w:val="24"/>
        </w:rPr>
        <w:t>косвенная</w:t>
      </w:r>
      <w:r>
        <w:rPr>
          <w:i/>
          <w:spacing w:val="14"/>
          <w:w w:val="105"/>
          <w:sz w:val="24"/>
        </w:rPr>
        <w:t xml:space="preserve"> </w:t>
      </w:r>
      <w:r>
        <w:rPr>
          <w:i/>
          <w:spacing w:val="-4"/>
          <w:w w:val="105"/>
          <w:sz w:val="24"/>
        </w:rPr>
        <w:t>речь</w:t>
      </w:r>
    </w:p>
    <w:p w:rsidR="005071C8" w:rsidRDefault="00BD237E">
      <w:pPr>
        <w:pStyle w:val="a4"/>
        <w:numPr>
          <w:ilvl w:val="0"/>
          <w:numId w:val="271"/>
        </w:numPr>
        <w:tabs>
          <w:tab w:val="left" w:pos="2140"/>
          <w:tab w:val="left" w:pos="5963"/>
          <w:tab w:val="left" w:pos="7990"/>
        </w:tabs>
        <w:spacing w:line="275" w:lineRule="exact"/>
        <w:ind w:left="2140" w:hanging="152"/>
        <w:jc w:val="left"/>
        <w:rPr>
          <w:sz w:val="24"/>
        </w:rPr>
      </w:pPr>
      <w:r>
        <w:rPr>
          <w:w w:val="110"/>
          <w:sz w:val="24"/>
        </w:rPr>
        <w:t>распознавать</w:t>
      </w:r>
      <w:r>
        <w:rPr>
          <w:spacing w:val="-3"/>
          <w:w w:val="110"/>
          <w:sz w:val="24"/>
        </w:rPr>
        <w:t xml:space="preserve"> </w:t>
      </w:r>
      <w:r>
        <w:rPr>
          <w:w w:val="110"/>
          <w:sz w:val="24"/>
        </w:rPr>
        <w:t>прямую</w:t>
      </w:r>
      <w:r>
        <w:rPr>
          <w:spacing w:val="70"/>
          <w:w w:val="150"/>
          <w:sz w:val="24"/>
        </w:rPr>
        <w:t xml:space="preserve"> </w:t>
      </w:r>
      <w:r>
        <w:rPr>
          <w:spacing w:val="-10"/>
          <w:w w:val="110"/>
          <w:sz w:val="24"/>
        </w:rPr>
        <w:t>и</w:t>
      </w:r>
      <w:r>
        <w:rPr>
          <w:sz w:val="24"/>
        </w:rPr>
        <w:tab/>
      </w:r>
      <w:r>
        <w:rPr>
          <w:spacing w:val="-2"/>
          <w:w w:val="110"/>
          <w:sz w:val="24"/>
        </w:rPr>
        <w:t>косвенную</w:t>
      </w:r>
      <w:r>
        <w:rPr>
          <w:sz w:val="24"/>
        </w:rPr>
        <w:tab/>
      </w:r>
      <w:r>
        <w:rPr>
          <w:spacing w:val="-2"/>
          <w:w w:val="110"/>
          <w:sz w:val="24"/>
        </w:rPr>
        <w:t>речь;</w:t>
      </w:r>
    </w:p>
    <w:p w:rsidR="005071C8" w:rsidRDefault="00BD237E">
      <w:pPr>
        <w:pStyle w:val="a4"/>
        <w:numPr>
          <w:ilvl w:val="0"/>
          <w:numId w:val="271"/>
        </w:numPr>
        <w:tabs>
          <w:tab w:val="left" w:pos="2140"/>
        </w:tabs>
        <w:spacing w:before="2" w:line="275" w:lineRule="exact"/>
        <w:ind w:left="2140" w:hanging="152"/>
        <w:jc w:val="left"/>
        <w:rPr>
          <w:sz w:val="24"/>
        </w:rPr>
      </w:pPr>
      <w:r>
        <w:rPr>
          <w:w w:val="110"/>
          <w:sz w:val="24"/>
        </w:rPr>
        <w:t>выявлять</w:t>
      </w:r>
      <w:r>
        <w:rPr>
          <w:spacing w:val="-7"/>
          <w:w w:val="110"/>
          <w:sz w:val="24"/>
        </w:rPr>
        <w:t xml:space="preserve"> </w:t>
      </w:r>
      <w:r>
        <w:rPr>
          <w:w w:val="110"/>
          <w:sz w:val="24"/>
        </w:rPr>
        <w:t>синонимиюпредложений</w:t>
      </w:r>
      <w:r>
        <w:rPr>
          <w:spacing w:val="14"/>
          <w:w w:val="110"/>
          <w:sz w:val="24"/>
        </w:rPr>
        <w:t xml:space="preserve"> </w:t>
      </w:r>
      <w:r>
        <w:rPr>
          <w:w w:val="110"/>
          <w:sz w:val="24"/>
        </w:rPr>
        <w:t>с</w:t>
      </w:r>
      <w:r>
        <w:rPr>
          <w:spacing w:val="13"/>
          <w:w w:val="110"/>
          <w:sz w:val="24"/>
        </w:rPr>
        <w:t xml:space="preserve"> </w:t>
      </w:r>
      <w:r>
        <w:rPr>
          <w:w w:val="110"/>
          <w:sz w:val="24"/>
        </w:rPr>
        <w:t>прямой</w:t>
      </w:r>
      <w:r>
        <w:rPr>
          <w:spacing w:val="13"/>
          <w:w w:val="110"/>
          <w:sz w:val="24"/>
        </w:rPr>
        <w:t xml:space="preserve"> </w:t>
      </w:r>
      <w:r>
        <w:rPr>
          <w:w w:val="110"/>
          <w:sz w:val="24"/>
        </w:rPr>
        <w:t>и</w:t>
      </w:r>
      <w:r>
        <w:rPr>
          <w:spacing w:val="12"/>
          <w:w w:val="110"/>
          <w:sz w:val="24"/>
        </w:rPr>
        <w:t xml:space="preserve"> </w:t>
      </w:r>
      <w:r>
        <w:rPr>
          <w:w w:val="110"/>
          <w:sz w:val="24"/>
        </w:rPr>
        <w:t>косвенной</w:t>
      </w:r>
      <w:r>
        <w:rPr>
          <w:spacing w:val="14"/>
          <w:w w:val="110"/>
          <w:sz w:val="24"/>
        </w:rPr>
        <w:t xml:space="preserve"> </w:t>
      </w:r>
      <w:r>
        <w:rPr>
          <w:spacing w:val="-2"/>
          <w:w w:val="110"/>
          <w:sz w:val="24"/>
        </w:rPr>
        <w:t>речью.</w:t>
      </w:r>
    </w:p>
    <w:p w:rsidR="005071C8" w:rsidRDefault="00BD237E">
      <w:pPr>
        <w:pStyle w:val="a3"/>
        <w:tabs>
          <w:tab w:val="left" w:pos="3841"/>
          <w:tab w:val="left" w:pos="5310"/>
          <w:tab w:val="left" w:pos="5690"/>
          <w:tab w:val="left" w:pos="7077"/>
          <w:tab w:val="left" w:pos="8081"/>
          <w:tab w:val="left" w:pos="9229"/>
        </w:tabs>
        <w:spacing w:line="242" w:lineRule="auto"/>
        <w:ind w:right="1501"/>
        <w:jc w:val="left"/>
      </w:pPr>
      <w:r>
        <w:rPr>
          <w:spacing w:val="-4"/>
          <w:w w:val="105"/>
        </w:rPr>
        <w:t>Уметь</w:t>
      </w:r>
      <w:r>
        <w:tab/>
      </w:r>
      <w:r>
        <w:rPr>
          <w:spacing w:val="-2"/>
          <w:w w:val="105"/>
        </w:rPr>
        <w:t>цитировать</w:t>
      </w:r>
      <w:r>
        <w:tab/>
      </w:r>
      <w:r>
        <w:rPr>
          <w:spacing w:val="-10"/>
          <w:w w:val="105"/>
        </w:rPr>
        <w:t>и</w:t>
      </w:r>
      <w:r>
        <w:tab/>
      </w:r>
      <w:r>
        <w:rPr>
          <w:spacing w:val="-2"/>
          <w:w w:val="105"/>
        </w:rPr>
        <w:t>применять</w:t>
      </w:r>
      <w:r>
        <w:tab/>
      </w:r>
      <w:r>
        <w:rPr>
          <w:spacing w:val="-2"/>
          <w:w w:val="105"/>
        </w:rPr>
        <w:t>разные</w:t>
      </w:r>
      <w:r>
        <w:tab/>
      </w:r>
      <w:r>
        <w:rPr>
          <w:spacing w:val="-2"/>
          <w:w w:val="105"/>
        </w:rPr>
        <w:t>способы</w:t>
      </w:r>
      <w:r>
        <w:tab/>
      </w:r>
      <w:r>
        <w:rPr>
          <w:spacing w:val="-2"/>
          <w:w w:val="105"/>
        </w:rPr>
        <w:t xml:space="preserve">включения </w:t>
      </w:r>
      <w:r>
        <w:rPr>
          <w:w w:val="105"/>
        </w:rPr>
        <w:t>цитат ввысказывание.</w:t>
      </w:r>
    </w:p>
    <w:p w:rsidR="005071C8" w:rsidRDefault="00BD237E">
      <w:pPr>
        <w:pStyle w:val="a3"/>
        <w:spacing w:line="242" w:lineRule="auto"/>
        <w:ind w:right="1340"/>
        <w:jc w:val="left"/>
      </w:pPr>
      <w:r>
        <w:rPr>
          <w:w w:val="110"/>
        </w:rPr>
        <w:t>Применять правила построения предложений с прямой икосвенной</w:t>
      </w:r>
      <w:r>
        <w:rPr>
          <w:spacing w:val="31"/>
          <w:w w:val="110"/>
        </w:rPr>
        <w:t xml:space="preserve"> </w:t>
      </w:r>
      <w:r>
        <w:rPr>
          <w:w w:val="110"/>
        </w:rPr>
        <w:t>речью, при цитировании.</w:t>
      </w:r>
    </w:p>
    <w:p w:rsidR="005071C8" w:rsidRDefault="005071C8">
      <w:pPr>
        <w:pStyle w:val="a3"/>
        <w:spacing w:before="202"/>
        <w:ind w:left="0" w:firstLine="0"/>
        <w:jc w:val="left"/>
      </w:pPr>
    </w:p>
    <w:p w:rsidR="005071C8" w:rsidRDefault="00BD237E">
      <w:pPr>
        <w:pStyle w:val="2"/>
        <w:ind w:left="1214"/>
        <w:jc w:val="center"/>
      </w:pPr>
      <w:r>
        <w:rPr>
          <w:spacing w:val="-2"/>
        </w:rPr>
        <w:t>ЛИТЕРАТУРА</w:t>
      </w:r>
    </w:p>
    <w:p w:rsidR="005071C8" w:rsidRDefault="00BD237E">
      <w:pPr>
        <w:pStyle w:val="a3"/>
        <w:spacing w:before="180"/>
        <w:ind w:right="961"/>
      </w:pPr>
      <w:r>
        <w:t>Рабочая программа по литературе для обучающихся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w:t>
      </w:r>
      <w:r>
        <w:rPr>
          <w:spacing w:val="-5"/>
        </w:rPr>
        <w:t xml:space="preserve"> </w:t>
      </w:r>
      <w:r>
        <w:t>г.,</w:t>
      </w:r>
      <w:r>
        <w:rPr>
          <w:spacing w:val="-3"/>
        </w:rPr>
        <w:t xml:space="preserve"> </w:t>
      </w:r>
      <w:r>
        <w:t>рег. номер</w:t>
      </w:r>
      <w:r>
        <w:rPr>
          <w:spacing w:val="-1"/>
        </w:rPr>
        <w:t xml:space="preserve"> </w:t>
      </w:r>
      <w:r>
        <w:t>— 64101)(далее</w:t>
      </w:r>
      <w:r>
        <w:rPr>
          <w:spacing w:val="-1"/>
        </w:rPr>
        <w:t xml:space="preserve"> </w:t>
      </w:r>
      <w:r>
        <w:t>—</w:t>
      </w:r>
      <w:r>
        <w:rPr>
          <w:spacing w:val="-1"/>
        </w:rPr>
        <w:t xml:space="preserve"> </w:t>
      </w:r>
      <w:r>
        <w:t>ФГОС</w:t>
      </w:r>
      <w:r>
        <w:rPr>
          <w:spacing w:val="-3"/>
        </w:rPr>
        <w:t xml:space="preserve"> </w:t>
      </w:r>
      <w:r>
        <w:t>ООО),</w:t>
      </w:r>
      <w:r>
        <w:rPr>
          <w:spacing w:val="-4"/>
        </w:rPr>
        <w:t xml:space="preserve"> </w:t>
      </w:r>
      <w:r>
        <w:t>а также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5071C8" w:rsidRDefault="00BD237E">
      <w:pPr>
        <w:pStyle w:val="a3"/>
        <w:spacing w:before="272"/>
        <w:ind w:left="1988" w:firstLine="0"/>
        <w:jc w:val="left"/>
      </w:pPr>
      <w:r>
        <w:t>ОБЩАЯ</w:t>
      </w:r>
      <w:r>
        <w:rPr>
          <w:spacing w:val="-16"/>
        </w:rPr>
        <w:t xml:space="preserve"> </w:t>
      </w:r>
      <w:r>
        <w:t>ХАРАКТЕРИСТИКА</w:t>
      </w:r>
      <w:r>
        <w:rPr>
          <w:spacing w:val="-14"/>
        </w:rPr>
        <w:t xml:space="preserve"> </w:t>
      </w:r>
      <w:r>
        <w:t>УЧЕБНОГО</w:t>
      </w:r>
      <w:r>
        <w:rPr>
          <w:spacing w:val="-4"/>
        </w:rPr>
        <w:t xml:space="preserve"> </w:t>
      </w:r>
      <w:r>
        <w:t>ПРЕДМЕТА</w:t>
      </w:r>
      <w:r>
        <w:rPr>
          <w:spacing w:val="-15"/>
        </w:rPr>
        <w:t xml:space="preserve"> </w:t>
      </w:r>
      <w:r>
        <w:rPr>
          <w:spacing w:val="-2"/>
        </w:rPr>
        <w:t>«ЛИТЕРАТУРА»</w:t>
      </w:r>
    </w:p>
    <w:p w:rsidR="005071C8" w:rsidRDefault="005071C8">
      <w:pPr>
        <w:pStyle w:val="a3"/>
        <w:ind w:left="0" w:firstLine="0"/>
        <w:jc w:val="left"/>
      </w:pPr>
    </w:p>
    <w:p w:rsidR="005071C8" w:rsidRDefault="00BD237E">
      <w:pPr>
        <w:pStyle w:val="a3"/>
        <w:spacing w:before="1"/>
        <w:ind w:right="1023"/>
      </w:pPr>
      <w: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5071C8" w:rsidRDefault="00BD237E">
      <w:pPr>
        <w:pStyle w:val="a3"/>
        <w:ind w:right="1027"/>
      </w:pPr>
      <w:r>
        <w:t>Особенности литературы как школьного предмета связаны с тем,</w:t>
      </w:r>
      <w:r>
        <w:rPr>
          <w:spacing w:val="40"/>
        </w:rPr>
        <w:t xml:space="preserve"> </w:t>
      </w:r>
      <w:r>
        <w:t>что</w:t>
      </w:r>
      <w:r>
        <w:rPr>
          <w:spacing w:val="-15"/>
        </w:rPr>
        <w:t xml:space="preserve"> </w:t>
      </w:r>
      <w:r>
        <w:t>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w:t>
      </w:r>
      <w:r>
        <w:rPr>
          <w:spacing w:val="40"/>
        </w:rPr>
        <w:t xml:space="preserve"> </w:t>
      </w:r>
      <w:r>
        <w:t>художественных образах,</w:t>
      </w:r>
      <w:r>
        <w:rPr>
          <w:spacing w:val="40"/>
        </w:rPr>
        <w:t xml:space="preserve"> </w:t>
      </w:r>
      <w:r>
        <w:t>которые</w:t>
      </w:r>
      <w:r>
        <w:rPr>
          <w:spacing w:val="40"/>
        </w:rPr>
        <w:t xml:space="preserve"> </w:t>
      </w:r>
      <w:r>
        <w:t>содержат</w:t>
      </w:r>
      <w:r>
        <w:rPr>
          <w:spacing w:val="40"/>
        </w:rPr>
        <w:t xml:space="preserve"> </w:t>
      </w:r>
      <w:r>
        <w:t>в</w:t>
      </w:r>
      <w:r>
        <w:rPr>
          <w:spacing w:val="40"/>
        </w:rPr>
        <w:t xml:space="preserve"> </w:t>
      </w:r>
      <w:r>
        <w:t>себе</w:t>
      </w:r>
      <w:r>
        <w:rPr>
          <w:spacing w:val="40"/>
        </w:rPr>
        <w:t xml:space="preserve"> </w:t>
      </w:r>
      <w:r>
        <w:t>потенциал</w:t>
      </w:r>
      <w:r>
        <w:rPr>
          <w:spacing w:val="40"/>
        </w:rPr>
        <w:t xml:space="preserve"> </w:t>
      </w:r>
      <w:r>
        <w:t>воздействия</w:t>
      </w:r>
      <w:r>
        <w:rPr>
          <w:spacing w:val="40"/>
        </w:rPr>
        <w:t xml:space="preserve"> </w:t>
      </w:r>
      <w:r>
        <w:t>на</w:t>
      </w:r>
    </w:p>
    <w:p w:rsidR="005071C8" w:rsidRDefault="00BD237E">
      <w:pPr>
        <w:spacing w:before="207"/>
        <w:ind w:left="744" w:right="1092"/>
        <w:jc w:val="right"/>
        <w:rPr>
          <w:rFonts w:ascii="Calibri"/>
        </w:rPr>
      </w:pPr>
      <w:r>
        <w:rPr>
          <w:rFonts w:ascii="Calibri"/>
          <w:spacing w:val="-5"/>
        </w:rPr>
        <w:t>55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1032"/>
      </w:pPr>
      <w:r>
        <w:lastRenderedPageBreak/>
        <w:t>читателей и приобщают их к нравственно-эстетическим ценностям, как национальным, так и общечеловеческим.</w:t>
      </w:r>
    </w:p>
    <w:p w:rsidR="005071C8" w:rsidRDefault="00BD237E">
      <w:pPr>
        <w:pStyle w:val="a3"/>
        <w:spacing w:before="4"/>
        <w:ind w:right="1022"/>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071C8" w:rsidRDefault="00BD237E">
      <w:pPr>
        <w:pStyle w:val="a3"/>
        <w:spacing w:before="1"/>
        <w:ind w:right="1027"/>
      </w:pPr>
      <w: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w:t>
      </w:r>
      <w:r>
        <w:rPr>
          <w:spacing w:val="40"/>
        </w:rPr>
        <w:t xml:space="preserve"> </w:t>
      </w:r>
      <w:r>
        <w:t>формированию эстетического отношения к окружающему миру и его воплощения в творческих работах различных жанров.</w:t>
      </w:r>
    </w:p>
    <w:p w:rsidR="005071C8" w:rsidRDefault="00BD237E">
      <w:pPr>
        <w:pStyle w:val="a3"/>
        <w:ind w:right="1025"/>
      </w:pPr>
      <w: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5071C8" w:rsidRDefault="00BD237E">
      <w:pPr>
        <w:pStyle w:val="a3"/>
        <w:ind w:right="1036"/>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071C8" w:rsidRDefault="00BD237E">
      <w:pPr>
        <w:pStyle w:val="a3"/>
        <w:spacing w:before="275"/>
        <w:ind w:left="1988" w:firstLine="0"/>
        <w:jc w:val="left"/>
      </w:pPr>
      <w:r>
        <w:t>ЦЕЛИ</w:t>
      </w:r>
      <w:r>
        <w:rPr>
          <w:spacing w:val="-10"/>
        </w:rPr>
        <w:t xml:space="preserve"> </w:t>
      </w:r>
      <w:r>
        <w:t>ИЗУЧЕНИЯ</w:t>
      </w:r>
      <w:r>
        <w:rPr>
          <w:spacing w:val="-7"/>
        </w:rPr>
        <w:t xml:space="preserve"> </w:t>
      </w:r>
      <w:r>
        <w:t>УЧЕБНОГО</w:t>
      </w:r>
      <w:r>
        <w:rPr>
          <w:spacing w:val="-5"/>
        </w:rPr>
        <w:t xml:space="preserve"> </w:t>
      </w:r>
      <w:r>
        <w:t>ПРЕДМЕТА</w:t>
      </w:r>
      <w:r>
        <w:rPr>
          <w:spacing w:val="-15"/>
        </w:rPr>
        <w:t xml:space="preserve"> </w:t>
      </w:r>
      <w:r>
        <w:rPr>
          <w:spacing w:val="-2"/>
        </w:rPr>
        <w:t>«ЛИТЕРАТУРА»</w:t>
      </w:r>
    </w:p>
    <w:p w:rsidR="005071C8" w:rsidRDefault="005071C8">
      <w:pPr>
        <w:pStyle w:val="a3"/>
        <w:ind w:left="0" w:firstLine="0"/>
        <w:jc w:val="left"/>
      </w:pPr>
    </w:p>
    <w:p w:rsidR="005071C8" w:rsidRDefault="00BD237E">
      <w:pPr>
        <w:pStyle w:val="a3"/>
        <w:ind w:right="1025"/>
      </w:pPr>
      <w: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w:t>
      </w:r>
      <w:r>
        <w:rPr>
          <w:spacing w:val="-15"/>
        </w:rPr>
        <w:t xml:space="preserve"> </w:t>
      </w:r>
      <w:r>
        <w:t>и уважения к другим культурам, аксиологической сферы личности на основе высоких духовно- 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5071C8" w:rsidRDefault="00BD237E">
      <w:pPr>
        <w:pStyle w:val="a3"/>
        <w:spacing w:before="1"/>
        <w:ind w:right="1014"/>
      </w:pPr>
      <w:r>
        <w:t>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коммуникативно-эстетических</w:t>
      </w:r>
      <w:r>
        <w:rPr>
          <w:spacing w:val="-15"/>
        </w:rPr>
        <w:t xml:space="preserve"> </w:t>
      </w:r>
      <w:r>
        <w:t>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w:t>
      </w:r>
      <w:r>
        <w:rPr>
          <w:spacing w:val="80"/>
        </w:rPr>
        <w:t xml:space="preserve"> </w:t>
      </w:r>
      <w:r>
        <w:t xml:space="preserve">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w:t>
      </w:r>
      <w:r>
        <w:rPr>
          <w:spacing w:val="-2"/>
        </w:rPr>
        <w:t>мировоззрения.</w:t>
      </w:r>
    </w:p>
    <w:p w:rsidR="005071C8" w:rsidRDefault="00BD237E">
      <w:pPr>
        <w:pStyle w:val="a3"/>
        <w:spacing w:before="6"/>
        <w:ind w:right="1024"/>
      </w:pPr>
      <w:r>
        <w:t>Задачи, связанные с осознанием значимости чтения и изучения литературы для дальнейшего развития</w:t>
      </w:r>
      <w:r>
        <w:rPr>
          <w:spacing w:val="-1"/>
        </w:rPr>
        <w:t xml:space="preserve"> </w:t>
      </w:r>
      <w:r>
        <w:t>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w:t>
      </w:r>
      <w:r>
        <w:rPr>
          <w:spacing w:val="11"/>
        </w:rPr>
        <w:t xml:space="preserve"> </w:t>
      </w:r>
      <w:r>
        <w:t>что</w:t>
      </w:r>
      <w:r>
        <w:rPr>
          <w:spacing w:val="11"/>
        </w:rPr>
        <w:t xml:space="preserve"> </w:t>
      </w:r>
      <w:r>
        <w:t>способствует</w:t>
      </w:r>
      <w:r>
        <w:rPr>
          <w:spacing w:val="12"/>
        </w:rPr>
        <w:t xml:space="preserve"> </w:t>
      </w:r>
      <w:r>
        <w:t>накоплению</w:t>
      </w:r>
      <w:r>
        <w:rPr>
          <w:spacing w:val="6"/>
        </w:rPr>
        <w:t xml:space="preserve"> </w:t>
      </w:r>
      <w:r>
        <w:t>позитивного</w:t>
      </w:r>
      <w:r>
        <w:rPr>
          <w:spacing w:val="11"/>
        </w:rPr>
        <w:t xml:space="preserve"> </w:t>
      </w:r>
      <w:r>
        <w:t>опыта</w:t>
      </w:r>
      <w:r>
        <w:rPr>
          <w:spacing w:val="16"/>
        </w:rPr>
        <w:t xml:space="preserve"> </w:t>
      </w:r>
      <w:r>
        <w:t>освоения</w:t>
      </w:r>
      <w:r>
        <w:rPr>
          <w:spacing w:val="7"/>
        </w:rPr>
        <w:t xml:space="preserve"> </w:t>
      </w:r>
      <w:r>
        <w:rPr>
          <w:spacing w:val="-2"/>
        </w:rPr>
        <w:t>литературных</w:t>
      </w:r>
    </w:p>
    <w:p w:rsidR="005071C8" w:rsidRDefault="00BD237E">
      <w:pPr>
        <w:spacing w:before="48"/>
        <w:ind w:left="744" w:right="1092"/>
        <w:jc w:val="right"/>
        <w:rPr>
          <w:rFonts w:ascii="Calibri"/>
        </w:rPr>
      </w:pPr>
      <w:r>
        <w:rPr>
          <w:rFonts w:ascii="Calibri"/>
          <w:spacing w:val="-5"/>
        </w:rPr>
        <w:t>56</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1027" w:firstLine="0"/>
      </w:pPr>
      <w:r>
        <w:lastRenderedPageBreak/>
        <w:t>произведений, в том числе в процессе участия в различных мероприятиях, посвящённых литературе, чтению, книжной культуре.</w:t>
      </w:r>
    </w:p>
    <w:p w:rsidR="005071C8" w:rsidRDefault="00BD237E">
      <w:pPr>
        <w:pStyle w:val="a3"/>
        <w:spacing w:before="9"/>
        <w:ind w:right="1017"/>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w:t>
      </w:r>
      <w:r>
        <w:rPr>
          <w:spacing w:val="-15"/>
        </w:rPr>
        <w:t xml:space="preserve"> </w:t>
      </w:r>
      <w:r>
        <w:t>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 культурном контексте, сопоставлять с</w:t>
      </w:r>
      <w:r>
        <w:rPr>
          <w:spacing w:val="-2"/>
        </w:rPr>
        <w:t xml:space="preserve"> </w:t>
      </w:r>
      <w:r>
        <w:t>произведениями других</w:t>
      </w:r>
      <w:r>
        <w:rPr>
          <w:spacing w:val="-2"/>
        </w:rPr>
        <w:t xml:space="preserve"> </w:t>
      </w:r>
      <w:r>
        <w:t>видов</w:t>
      </w:r>
      <w:r>
        <w:rPr>
          <w:spacing w:val="40"/>
        </w:rPr>
        <w:t xml:space="preserve"> </w:t>
      </w:r>
      <w:r>
        <w:t>искусства; развитие читательских умений, творческих способностей, эстетического вкуса. Эти задачи направлены на</w:t>
      </w:r>
      <w:r>
        <w:rPr>
          <w:spacing w:val="40"/>
        </w:rPr>
        <w:t xml:space="preserve"> </w:t>
      </w:r>
      <w:r>
        <w:t>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w:t>
      </w:r>
      <w:r>
        <w:rPr>
          <w:spacing w:val="40"/>
        </w:rPr>
        <w:t xml:space="preserve"> </w:t>
      </w:r>
      <w:r>
        <w:t>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5071C8" w:rsidRDefault="00BD237E">
      <w:pPr>
        <w:pStyle w:val="a3"/>
        <w:spacing w:before="4"/>
        <w:ind w:right="1022"/>
      </w:pPr>
      <w: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071C8" w:rsidRDefault="00BD237E">
      <w:pPr>
        <w:pStyle w:val="a3"/>
        <w:spacing w:before="269"/>
        <w:ind w:left="1988" w:firstLine="0"/>
        <w:jc w:val="left"/>
      </w:pPr>
      <w:r>
        <w:t>МЕСТО</w:t>
      </w:r>
      <w:r>
        <w:rPr>
          <w:spacing w:val="-8"/>
        </w:rPr>
        <w:t xml:space="preserve"> </w:t>
      </w:r>
      <w:r>
        <w:t>УЧЕБНОГО</w:t>
      </w:r>
      <w:r>
        <w:rPr>
          <w:spacing w:val="-8"/>
        </w:rPr>
        <w:t xml:space="preserve"> </w:t>
      </w:r>
      <w:r>
        <w:t>ПРЕДМЕТА</w:t>
      </w:r>
      <w:r>
        <w:rPr>
          <w:spacing w:val="-14"/>
        </w:rPr>
        <w:t xml:space="preserve"> </w:t>
      </w:r>
      <w:r>
        <w:t>«ЛИТЕРАТУРА»</w:t>
      </w:r>
      <w:r>
        <w:rPr>
          <w:spacing w:val="-14"/>
        </w:rPr>
        <w:t xml:space="preserve"> </w:t>
      </w:r>
      <w:r>
        <w:t>В</w:t>
      </w:r>
      <w:r>
        <w:rPr>
          <w:spacing w:val="-2"/>
        </w:rPr>
        <w:t xml:space="preserve"> </w:t>
      </w:r>
      <w:r>
        <w:t>УЧЕБНОМ</w:t>
      </w:r>
      <w:r>
        <w:rPr>
          <w:spacing w:val="-6"/>
        </w:rPr>
        <w:t xml:space="preserve"> </w:t>
      </w:r>
      <w:r>
        <w:rPr>
          <w:spacing w:val="-2"/>
        </w:rPr>
        <w:t>ПЛАНЕ</w:t>
      </w:r>
    </w:p>
    <w:p w:rsidR="005071C8" w:rsidRDefault="005071C8">
      <w:pPr>
        <w:pStyle w:val="a3"/>
        <w:spacing w:before="1"/>
        <w:ind w:left="0" w:firstLine="0"/>
        <w:jc w:val="left"/>
      </w:pPr>
    </w:p>
    <w:p w:rsidR="005071C8" w:rsidRDefault="00BD237E">
      <w:pPr>
        <w:pStyle w:val="a3"/>
        <w:ind w:right="1030"/>
      </w:pPr>
      <w:r>
        <w:t>Предмет</w:t>
      </w:r>
      <w:r>
        <w:rPr>
          <w:spacing w:val="-6"/>
        </w:rPr>
        <w:t xml:space="preserve"> </w:t>
      </w:r>
      <w:r>
        <w:t>«Литература» входит в предметную область «Русский язык и литература»</w:t>
      </w:r>
      <w:r>
        <w:rPr>
          <w:spacing w:val="-15"/>
        </w:rPr>
        <w:t xml:space="preserve"> </w:t>
      </w:r>
      <w:r>
        <w:t>и является обязательным для изучения. Предмет «Литература» преемственен по отношению</w:t>
      </w:r>
      <w:r>
        <w:rPr>
          <w:spacing w:val="40"/>
        </w:rPr>
        <w:t xml:space="preserve"> </w:t>
      </w:r>
      <w:r>
        <w:t>к предмету «Литературное чтение».</w:t>
      </w:r>
    </w:p>
    <w:p w:rsidR="005071C8" w:rsidRDefault="00BD237E">
      <w:pPr>
        <w:pStyle w:val="a3"/>
        <w:spacing w:before="7"/>
        <w:ind w:right="1026"/>
      </w:pPr>
      <w:r>
        <w:t>В 5, 6, 9 классах на изучение предмета отводится 3 часа в неделю (по</w:t>
      </w:r>
      <w:r>
        <w:rPr>
          <w:spacing w:val="13"/>
        </w:rPr>
        <w:t xml:space="preserve"> </w:t>
      </w:r>
      <w:r>
        <w:t>102 часа), в 7</w:t>
      </w:r>
      <w:r>
        <w:rPr>
          <w:spacing w:val="19"/>
        </w:rPr>
        <w:t xml:space="preserve"> </w:t>
      </w:r>
      <w:r>
        <w:t>и</w:t>
      </w:r>
      <w:r>
        <w:rPr>
          <w:spacing w:val="40"/>
        </w:rPr>
        <w:t xml:space="preserve"> </w:t>
      </w:r>
      <w:r>
        <w:t>8 классах – 2 часа в неделю (68 ч). Суммарно изучение литературы в основной школе по программам</w:t>
      </w:r>
      <w:r>
        <w:rPr>
          <w:spacing w:val="-4"/>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рассчитано на</w:t>
      </w:r>
      <w:r>
        <w:rPr>
          <w:spacing w:val="-2"/>
        </w:rPr>
        <w:t xml:space="preserve"> </w:t>
      </w:r>
      <w:r>
        <w:t>442</w:t>
      </w:r>
      <w:r>
        <w:rPr>
          <w:spacing w:val="-1"/>
        </w:rPr>
        <w:t xml:space="preserve"> </w:t>
      </w:r>
      <w:r>
        <w:t>часа</w:t>
      </w:r>
      <w:r>
        <w:rPr>
          <w:spacing w:val="-2"/>
        </w:rPr>
        <w:t xml:space="preserve"> </w:t>
      </w:r>
      <w:r>
        <w:t>в соответствии совсеми вариантами учебных планов.</w:t>
      </w:r>
    </w:p>
    <w:p w:rsidR="005071C8" w:rsidRDefault="00BD237E">
      <w:pPr>
        <w:pStyle w:val="a3"/>
        <w:spacing w:before="270"/>
        <w:ind w:left="3361" w:firstLine="0"/>
        <w:jc w:val="left"/>
      </w:pPr>
      <w:r>
        <w:t>СОДЕРЖАНИЕ</w:t>
      </w:r>
      <w:r>
        <w:rPr>
          <w:spacing w:val="-6"/>
        </w:rPr>
        <w:t xml:space="preserve"> </w:t>
      </w:r>
      <w:r>
        <w:t>УЧЕБНОГО</w:t>
      </w:r>
      <w:r>
        <w:rPr>
          <w:spacing w:val="-8"/>
        </w:rPr>
        <w:t xml:space="preserve"> </w:t>
      </w:r>
      <w:r>
        <w:t>ПРЕДМЕТА</w:t>
      </w:r>
      <w:r>
        <w:rPr>
          <w:spacing w:val="-15"/>
        </w:rPr>
        <w:t xml:space="preserve"> </w:t>
      </w:r>
      <w:r>
        <w:rPr>
          <w:spacing w:val="-2"/>
        </w:rPr>
        <w:t>«ЛИТЕРАТУРА»</w:t>
      </w:r>
    </w:p>
    <w:p w:rsidR="005071C8" w:rsidRDefault="005071C8">
      <w:pPr>
        <w:pStyle w:val="a3"/>
        <w:spacing w:before="4"/>
        <w:ind w:left="0" w:firstLine="0"/>
        <w:jc w:val="left"/>
      </w:pPr>
    </w:p>
    <w:p w:rsidR="005071C8" w:rsidRDefault="00BD237E">
      <w:pPr>
        <w:pStyle w:val="2"/>
        <w:numPr>
          <w:ilvl w:val="0"/>
          <w:numId w:val="270"/>
        </w:numPr>
        <w:tabs>
          <w:tab w:val="left" w:pos="2170"/>
        </w:tabs>
        <w:spacing w:line="275" w:lineRule="exact"/>
        <w:ind w:hanging="182"/>
      </w:pPr>
      <w:r>
        <w:rPr>
          <w:spacing w:val="-2"/>
        </w:rPr>
        <w:t>КЛАСС</w:t>
      </w:r>
    </w:p>
    <w:p w:rsidR="005071C8" w:rsidRDefault="00BD237E">
      <w:pPr>
        <w:pStyle w:val="a3"/>
        <w:spacing w:line="275" w:lineRule="exact"/>
        <w:ind w:left="1988" w:firstLine="0"/>
        <w:jc w:val="left"/>
      </w:pPr>
      <w:r>
        <w:rPr>
          <w:spacing w:val="-2"/>
        </w:rPr>
        <w:t>Мифология</w:t>
      </w:r>
    </w:p>
    <w:p w:rsidR="005071C8" w:rsidRDefault="00BD237E">
      <w:pPr>
        <w:pStyle w:val="a3"/>
        <w:spacing w:before="8" w:line="275" w:lineRule="exact"/>
        <w:ind w:left="1988" w:firstLine="0"/>
        <w:jc w:val="left"/>
      </w:pPr>
      <w:r>
        <w:t>Мифы</w:t>
      </w:r>
      <w:r>
        <w:rPr>
          <w:spacing w:val="2"/>
        </w:rPr>
        <w:t xml:space="preserve"> </w:t>
      </w:r>
      <w:r>
        <w:t>народов</w:t>
      </w:r>
      <w:r>
        <w:rPr>
          <w:spacing w:val="-3"/>
        </w:rPr>
        <w:t xml:space="preserve"> </w:t>
      </w:r>
      <w:r>
        <w:t>России</w:t>
      </w:r>
      <w:r>
        <w:rPr>
          <w:spacing w:val="-4"/>
        </w:rPr>
        <w:t xml:space="preserve"> </w:t>
      </w:r>
      <w:r>
        <w:t>и</w:t>
      </w:r>
      <w:r>
        <w:rPr>
          <w:spacing w:val="-3"/>
        </w:rPr>
        <w:t xml:space="preserve"> </w:t>
      </w:r>
      <w:r>
        <w:rPr>
          <w:spacing w:val="-4"/>
        </w:rPr>
        <w:t>мира.</w:t>
      </w:r>
    </w:p>
    <w:p w:rsidR="005071C8" w:rsidRDefault="00BD237E">
      <w:pPr>
        <w:pStyle w:val="a3"/>
        <w:spacing w:line="275" w:lineRule="exact"/>
        <w:ind w:firstLine="0"/>
        <w:jc w:val="left"/>
      </w:pPr>
      <w:r>
        <w:rPr>
          <w:spacing w:val="-2"/>
        </w:rPr>
        <w:t>Фольклор</w:t>
      </w:r>
    </w:p>
    <w:p w:rsidR="005071C8" w:rsidRDefault="00BD237E">
      <w:pPr>
        <w:pStyle w:val="a3"/>
        <w:spacing w:before="9" w:line="237" w:lineRule="auto"/>
        <w:ind w:right="1474"/>
        <w:jc w:val="left"/>
      </w:pPr>
      <w:r>
        <w:t>Малые жанры: пословицы, поговорки, загадки.</w:t>
      </w:r>
      <w:r>
        <w:rPr>
          <w:spacing w:val="28"/>
        </w:rPr>
        <w:t xml:space="preserve"> </w:t>
      </w:r>
      <w:r>
        <w:t>Сказки народов России и народов мира (не менее трёх).</w:t>
      </w:r>
    </w:p>
    <w:p w:rsidR="005071C8" w:rsidRDefault="00BD237E">
      <w:pPr>
        <w:pStyle w:val="a3"/>
        <w:spacing w:before="8"/>
        <w:ind w:left="1988" w:firstLine="0"/>
        <w:jc w:val="left"/>
      </w:pPr>
      <w:r>
        <w:t>Литература</w:t>
      </w:r>
      <w:r>
        <w:rPr>
          <w:spacing w:val="-2"/>
        </w:rPr>
        <w:t xml:space="preserve"> </w:t>
      </w:r>
      <w:r>
        <w:t>первой</w:t>
      </w:r>
      <w:r>
        <w:rPr>
          <w:spacing w:val="-5"/>
        </w:rPr>
        <w:t xml:space="preserve"> </w:t>
      </w:r>
      <w:r>
        <w:t>половины</w:t>
      </w:r>
      <w:r>
        <w:rPr>
          <w:spacing w:val="-7"/>
        </w:rPr>
        <w:t xml:space="preserve"> </w:t>
      </w:r>
      <w:r>
        <w:t>XIX</w:t>
      </w:r>
      <w:r>
        <w:rPr>
          <w:spacing w:val="-11"/>
        </w:rPr>
        <w:t xml:space="preserve"> </w:t>
      </w:r>
      <w:r>
        <w:rPr>
          <w:spacing w:val="-4"/>
        </w:rPr>
        <w:t>века</w:t>
      </w:r>
    </w:p>
    <w:p w:rsidR="005071C8" w:rsidRDefault="00BD237E">
      <w:pPr>
        <w:pStyle w:val="a3"/>
        <w:spacing w:before="68" w:line="237" w:lineRule="auto"/>
        <w:ind w:right="976"/>
        <w:jc w:val="left"/>
      </w:pPr>
      <w:r>
        <w:t>И.</w:t>
      </w:r>
      <w:r>
        <w:rPr>
          <w:spacing w:val="40"/>
        </w:rPr>
        <w:t xml:space="preserve"> </w:t>
      </w:r>
      <w:r>
        <w:t>А.</w:t>
      </w:r>
      <w:r>
        <w:rPr>
          <w:spacing w:val="40"/>
        </w:rPr>
        <w:t xml:space="preserve"> </w:t>
      </w:r>
      <w:r>
        <w:t>Крылов.</w:t>
      </w:r>
      <w:r>
        <w:rPr>
          <w:spacing w:val="40"/>
        </w:rPr>
        <w:t xml:space="preserve"> </w:t>
      </w:r>
      <w:r>
        <w:t>Басни</w:t>
      </w:r>
      <w:r>
        <w:rPr>
          <w:spacing w:val="40"/>
        </w:rPr>
        <w:t xml:space="preserve"> </w:t>
      </w:r>
      <w:r>
        <w:t>(три</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«Волк</w:t>
      </w:r>
      <w:r>
        <w:rPr>
          <w:spacing w:val="40"/>
        </w:rPr>
        <w:t xml:space="preserve"> </w:t>
      </w:r>
      <w:r>
        <w:t>на</w:t>
      </w:r>
      <w:r>
        <w:rPr>
          <w:spacing w:val="40"/>
        </w:rPr>
        <w:t xml:space="preserve"> </w:t>
      </w:r>
      <w:r>
        <w:t>псарне»,</w:t>
      </w:r>
      <w:r>
        <w:rPr>
          <w:spacing w:val="40"/>
        </w:rPr>
        <w:t xml:space="preserve"> </w:t>
      </w:r>
      <w:r>
        <w:t>«Листы и Корни», «Свинья под Дубом», «Квартет», «Осёл и Соловей», «Ворона и Лисица».</w:t>
      </w:r>
    </w:p>
    <w:p w:rsidR="005071C8" w:rsidRDefault="00BD237E">
      <w:pPr>
        <w:pStyle w:val="a3"/>
        <w:spacing w:line="274" w:lineRule="exact"/>
        <w:ind w:left="1988" w:firstLine="0"/>
        <w:jc w:val="left"/>
      </w:pPr>
      <w:r>
        <w:t>А.</w:t>
      </w:r>
      <w:r>
        <w:rPr>
          <w:spacing w:val="44"/>
        </w:rPr>
        <w:t xml:space="preserve"> </w:t>
      </w:r>
      <w:r>
        <w:t>С.</w:t>
      </w:r>
      <w:r>
        <w:rPr>
          <w:spacing w:val="42"/>
        </w:rPr>
        <w:t xml:space="preserve"> </w:t>
      </w:r>
      <w:r>
        <w:t>Пушкин.</w:t>
      </w:r>
      <w:r>
        <w:rPr>
          <w:spacing w:val="44"/>
        </w:rPr>
        <w:t xml:space="preserve"> </w:t>
      </w:r>
      <w:r>
        <w:t>Стихотворения</w:t>
      </w:r>
      <w:r>
        <w:rPr>
          <w:spacing w:val="33"/>
        </w:rPr>
        <w:t xml:space="preserve"> </w:t>
      </w:r>
      <w:r>
        <w:t>(не</w:t>
      </w:r>
      <w:r>
        <w:rPr>
          <w:spacing w:val="35"/>
        </w:rPr>
        <w:t xml:space="preserve"> </w:t>
      </w:r>
      <w:r>
        <w:t>менее</w:t>
      </w:r>
      <w:r>
        <w:rPr>
          <w:spacing w:val="30"/>
        </w:rPr>
        <w:t xml:space="preserve"> </w:t>
      </w:r>
      <w:r>
        <w:t>трёх).</w:t>
      </w:r>
      <w:r>
        <w:rPr>
          <w:spacing w:val="43"/>
        </w:rPr>
        <w:t xml:space="preserve"> </w:t>
      </w:r>
      <w:r>
        <w:t>«Зимнее</w:t>
      </w:r>
      <w:r>
        <w:rPr>
          <w:spacing w:val="44"/>
        </w:rPr>
        <w:t xml:space="preserve"> </w:t>
      </w:r>
      <w:r>
        <w:t>утро»,</w:t>
      </w:r>
      <w:r>
        <w:rPr>
          <w:spacing w:val="47"/>
        </w:rPr>
        <w:t xml:space="preserve"> </w:t>
      </w:r>
      <w:r>
        <w:t>«Зимний</w:t>
      </w:r>
      <w:r>
        <w:rPr>
          <w:spacing w:val="29"/>
        </w:rPr>
        <w:t xml:space="preserve"> </w:t>
      </w:r>
      <w:r>
        <w:rPr>
          <w:spacing w:val="-2"/>
        </w:rPr>
        <w:t>вечер»,</w:t>
      </w:r>
    </w:p>
    <w:p w:rsidR="005071C8" w:rsidRDefault="00BD237E">
      <w:pPr>
        <w:spacing w:before="247"/>
        <w:ind w:left="744" w:right="1092"/>
        <w:jc w:val="right"/>
        <w:rPr>
          <w:rFonts w:ascii="Calibri"/>
        </w:rPr>
      </w:pPr>
      <w:r>
        <w:rPr>
          <w:rFonts w:ascii="Calibri"/>
          <w:spacing w:val="-5"/>
        </w:rPr>
        <w:t>57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left="1988" w:right="3366" w:firstLine="0"/>
        <w:jc w:val="left"/>
      </w:pPr>
      <w:r>
        <w:lastRenderedPageBreak/>
        <w:t>«Няне»</w:t>
      </w:r>
      <w:r>
        <w:rPr>
          <w:spacing w:val="-15"/>
        </w:rPr>
        <w:t xml:space="preserve"> </w:t>
      </w:r>
      <w:r>
        <w:t>и</w:t>
      </w:r>
      <w:r>
        <w:rPr>
          <w:spacing w:val="-5"/>
        </w:rPr>
        <w:t xml:space="preserve"> </w:t>
      </w:r>
      <w:r>
        <w:t>др.</w:t>
      </w:r>
      <w:r>
        <w:rPr>
          <w:spacing w:val="-1"/>
        </w:rPr>
        <w:t xml:space="preserve"> </w:t>
      </w:r>
      <w:r>
        <w:t>«Сказка</w:t>
      </w:r>
      <w:r>
        <w:rPr>
          <w:spacing w:val="-9"/>
        </w:rPr>
        <w:t xml:space="preserve"> </w:t>
      </w:r>
      <w:r>
        <w:t>о мёртвой</w:t>
      </w:r>
      <w:r>
        <w:rPr>
          <w:spacing w:val="-7"/>
        </w:rPr>
        <w:t xml:space="preserve"> </w:t>
      </w:r>
      <w:r>
        <w:t>царевне</w:t>
      </w:r>
      <w:r>
        <w:rPr>
          <w:spacing w:val="-9"/>
        </w:rPr>
        <w:t xml:space="preserve"> </w:t>
      </w:r>
      <w:r>
        <w:t>и</w:t>
      </w:r>
      <w:r>
        <w:rPr>
          <w:spacing w:val="-15"/>
        </w:rPr>
        <w:t xml:space="preserve"> </w:t>
      </w:r>
      <w:r>
        <w:t>о семи</w:t>
      </w:r>
      <w:r>
        <w:rPr>
          <w:spacing w:val="-7"/>
        </w:rPr>
        <w:t xml:space="preserve"> </w:t>
      </w:r>
      <w:r>
        <w:t>богатырях». М. Ю. Лермонтов. Стихотворение «Бородино».</w:t>
      </w:r>
    </w:p>
    <w:p w:rsidR="005071C8" w:rsidRDefault="00BD237E">
      <w:pPr>
        <w:pStyle w:val="a3"/>
        <w:spacing w:before="11" w:line="237" w:lineRule="auto"/>
        <w:ind w:right="976"/>
        <w:jc w:val="left"/>
      </w:pPr>
      <w:r>
        <w:t>Н.</w:t>
      </w:r>
      <w:r>
        <w:rPr>
          <w:spacing w:val="37"/>
        </w:rPr>
        <w:t xml:space="preserve"> </w:t>
      </w:r>
      <w:r>
        <w:t>В.</w:t>
      </w:r>
      <w:r>
        <w:rPr>
          <w:spacing w:val="28"/>
        </w:rPr>
        <w:t xml:space="preserve"> </w:t>
      </w:r>
      <w:r>
        <w:t>Гоголь.</w:t>
      </w:r>
      <w:r>
        <w:rPr>
          <w:spacing w:val="33"/>
        </w:rPr>
        <w:t xml:space="preserve"> </w:t>
      </w:r>
      <w:r>
        <w:t>Повесть</w:t>
      </w:r>
      <w:r>
        <w:rPr>
          <w:spacing w:val="32"/>
        </w:rPr>
        <w:t xml:space="preserve"> </w:t>
      </w:r>
      <w:r>
        <w:t>«Ночь</w:t>
      </w:r>
      <w:r>
        <w:rPr>
          <w:spacing w:val="27"/>
        </w:rPr>
        <w:t xml:space="preserve"> </w:t>
      </w:r>
      <w:r>
        <w:t>перед</w:t>
      </w:r>
      <w:r>
        <w:rPr>
          <w:spacing w:val="29"/>
        </w:rPr>
        <w:t xml:space="preserve"> </w:t>
      </w:r>
      <w:r>
        <w:t>Рождеством»</w:t>
      </w:r>
      <w:r>
        <w:rPr>
          <w:spacing w:val="27"/>
        </w:rPr>
        <w:t xml:space="preserve"> </w:t>
      </w:r>
      <w:r>
        <w:t>из</w:t>
      </w:r>
      <w:r>
        <w:rPr>
          <w:spacing w:val="32"/>
        </w:rPr>
        <w:t xml:space="preserve"> </w:t>
      </w:r>
      <w:r>
        <w:t>сборника «Вечера</w:t>
      </w:r>
      <w:r>
        <w:rPr>
          <w:spacing w:val="34"/>
        </w:rPr>
        <w:t xml:space="preserve"> </w:t>
      </w:r>
      <w:r>
        <w:t>на</w:t>
      </w:r>
      <w:r>
        <w:rPr>
          <w:spacing w:val="30"/>
        </w:rPr>
        <w:t xml:space="preserve"> </w:t>
      </w:r>
      <w:r>
        <w:t>хуторе близ Диканьки».</w:t>
      </w:r>
    </w:p>
    <w:p w:rsidR="005071C8" w:rsidRDefault="00BD237E">
      <w:pPr>
        <w:pStyle w:val="a3"/>
        <w:spacing w:before="8" w:line="247" w:lineRule="auto"/>
        <w:ind w:left="1988" w:right="5823" w:firstLine="0"/>
        <w:jc w:val="left"/>
      </w:pPr>
      <w:r>
        <w:t>Литература</w:t>
      </w:r>
      <w:r>
        <w:rPr>
          <w:spacing w:val="-9"/>
        </w:rPr>
        <w:t xml:space="preserve"> </w:t>
      </w:r>
      <w:r>
        <w:t>второй</w:t>
      </w:r>
      <w:r>
        <w:rPr>
          <w:spacing w:val="-11"/>
        </w:rPr>
        <w:t xml:space="preserve"> </w:t>
      </w:r>
      <w:r>
        <w:t>половины</w:t>
      </w:r>
      <w:r>
        <w:rPr>
          <w:spacing w:val="-7"/>
        </w:rPr>
        <w:t xml:space="preserve"> </w:t>
      </w:r>
      <w:r>
        <w:t>XIX</w:t>
      </w:r>
      <w:r>
        <w:rPr>
          <w:spacing w:val="-13"/>
        </w:rPr>
        <w:t xml:space="preserve"> </w:t>
      </w:r>
      <w:r>
        <w:t>века И. С. Тургенев. Рассказ «Муму».</w:t>
      </w:r>
    </w:p>
    <w:p w:rsidR="005071C8" w:rsidRDefault="00BD237E">
      <w:pPr>
        <w:pStyle w:val="a3"/>
        <w:tabs>
          <w:tab w:val="left" w:pos="3399"/>
          <w:tab w:val="left" w:pos="3870"/>
          <w:tab w:val="left" w:pos="5133"/>
          <w:tab w:val="left" w:pos="6929"/>
          <w:tab w:val="left" w:pos="7481"/>
          <w:tab w:val="left" w:pos="8316"/>
          <w:tab w:val="left" w:pos="9171"/>
          <w:tab w:val="left" w:pos="10919"/>
        </w:tabs>
        <w:spacing w:line="268" w:lineRule="exact"/>
        <w:ind w:left="1988" w:firstLine="0"/>
        <w:jc w:val="left"/>
      </w:pPr>
      <w:r>
        <w:rPr>
          <w:spacing w:val="-5"/>
        </w:rPr>
        <w:t>Н.</w:t>
      </w:r>
      <w:r>
        <w:tab/>
      </w:r>
      <w:r>
        <w:rPr>
          <w:spacing w:val="-5"/>
        </w:rPr>
        <w:t>А.</w:t>
      </w:r>
      <w:r>
        <w:tab/>
      </w:r>
      <w:r>
        <w:rPr>
          <w:spacing w:val="-2"/>
        </w:rPr>
        <w:t>Некрасов.</w:t>
      </w:r>
      <w:r>
        <w:tab/>
      </w:r>
      <w:r>
        <w:rPr>
          <w:spacing w:val="-2"/>
        </w:rPr>
        <w:t>Стихотворения</w:t>
      </w:r>
      <w:r>
        <w:tab/>
      </w:r>
      <w:r>
        <w:rPr>
          <w:spacing w:val="-5"/>
        </w:rPr>
        <w:t>(не</w:t>
      </w:r>
      <w:r>
        <w:tab/>
      </w:r>
      <w:r>
        <w:rPr>
          <w:spacing w:val="-2"/>
        </w:rPr>
        <w:t>менее</w:t>
      </w:r>
      <w:r>
        <w:tab/>
      </w:r>
      <w:r>
        <w:rPr>
          <w:spacing w:val="-2"/>
        </w:rPr>
        <w:t>двух).</w:t>
      </w:r>
      <w:r>
        <w:tab/>
      </w:r>
      <w:r>
        <w:rPr>
          <w:spacing w:val="-2"/>
        </w:rPr>
        <w:t>«Крестьянские</w:t>
      </w:r>
      <w:r>
        <w:tab/>
      </w:r>
      <w:r>
        <w:rPr>
          <w:spacing w:val="-2"/>
        </w:rPr>
        <w:t>дети».</w:t>
      </w:r>
    </w:p>
    <w:p w:rsidR="005071C8" w:rsidRDefault="00BD237E">
      <w:pPr>
        <w:pStyle w:val="a3"/>
        <w:spacing w:line="247" w:lineRule="auto"/>
        <w:ind w:left="1988" w:right="4008" w:firstLine="0"/>
        <w:jc w:val="left"/>
      </w:pPr>
      <w:r>
        <w:t>«Школьник».</w:t>
      </w:r>
      <w:r>
        <w:rPr>
          <w:spacing w:val="-5"/>
        </w:rPr>
        <w:t xml:space="preserve"> </w:t>
      </w:r>
      <w:r>
        <w:t>Поэма</w:t>
      </w:r>
      <w:r>
        <w:rPr>
          <w:spacing w:val="-5"/>
        </w:rPr>
        <w:t xml:space="preserve"> </w:t>
      </w:r>
      <w:r>
        <w:t>«Мороз,</w:t>
      </w:r>
      <w:r>
        <w:rPr>
          <w:spacing w:val="-13"/>
        </w:rPr>
        <w:t xml:space="preserve"> </w:t>
      </w:r>
      <w:r>
        <w:t>Красный</w:t>
      </w:r>
      <w:r>
        <w:rPr>
          <w:spacing w:val="-14"/>
        </w:rPr>
        <w:t xml:space="preserve"> </w:t>
      </w:r>
      <w:r>
        <w:t>нос»</w:t>
      </w:r>
      <w:r>
        <w:rPr>
          <w:spacing w:val="-15"/>
        </w:rPr>
        <w:t xml:space="preserve"> </w:t>
      </w:r>
      <w:r>
        <w:t>(фрагмент). Л. Н. Толстой. Рассказ «Кавказский пленник».</w:t>
      </w:r>
    </w:p>
    <w:p w:rsidR="005071C8" w:rsidRDefault="00BD237E">
      <w:pPr>
        <w:pStyle w:val="a3"/>
        <w:spacing w:line="264" w:lineRule="exact"/>
        <w:ind w:firstLine="0"/>
        <w:jc w:val="left"/>
      </w:pPr>
      <w:r>
        <w:t>Литература</w:t>
      </w:r>
      <w:r>
        <w:rPr>
          <w:spacing w:val="-3"/>
        </w:rPr>
        <w:t xml:space="preserve"> </w:t>
      </w:r>
      <w:r>
        <w:t>XIX—ХХ</w:t>
      </w:r>
      <w:r>
        <w:rPr>
          <w:spacing w:val="-2"/>
        </w:rPr>
        <w:t xml:space="preserve"> веков</w:t>
      </w:r>
    </w:p>
    <w:p w:rsidR="005071C8" w:rsidRDefault="00BD237E">
      <w:pPr>
        <w:pStyle w:val="a3"/>
        <w:spacing w:before="6"/>
        <w:ind w:right="961"/>
      </w:pPr>
      <w:r>
        <w:t>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 К. Толстого,</w:t>
      </w:r>
      <w:r>
        <w:rPr>
          <w:spacing w:val="40"/>
        </w:rPr>
        <w:t xml:space="preserve"> </w:t>
      </w:r>
      <w:r>
        <w:t>Ф.</w:t>
      </w:r>
      <w:r>
        <w:rPr>
          <w:spacing w:val="40"/>
        </w:rPr>
        <w:t xml:space="preserve"> </w:t>
      </w:r>
      <w:r>
        <w:t>И. Тютчева,</w:t>
      </w:r>
      <w:r>
        <w:rPr>
          <w:spacing w:val="72"/>
        </w:rPr>
        <w:t xml:space="preserve"> </w:t>
      </w:r>
      <w:r>
        <w:t>А. А. Фета,</w:t>
      </w:r>
      <w:r>
        <w:rPr>
          <w:spacing w:val="40"/>
        </w:rPr>
        <w:t xml:space="preserve"> </w:t>
      </w:r>
      <w:r>
        <w:t>И. А. Бунина,</w:t>
      </w:r>
      <w:r>
        <w:rPr>
          <w:spacing w:val="73"/>
        </w:rPr>
        <w:t xml:space="preserve"> </w:t>
      </w:r>
      <w:r>
        <w:t>А. А. Блока, С. А. Есенина, Н. М. Рубцова, Ю. П. Кузнецова.</w:t>
      </w:r>
    </w:p>
    <w:p w:rsidR="005071C8" w:rsidRDefault="00BD237E">
      <w:pPr>
        <w:pStyle w:val="a3"/>
        <w:spacing w:line="275" w:lineRule="exact"/>
        <w:ind w:left="1988" w:firstLine="0"/>
        <w:jc w:val="left"/>
      </w:pPr>
      <w:r>
        <w:t>Юмористические</w:t>
      </w:r>
      <w:r>
        <w:rPr>
          <w:spacing w:val="-8"/>
        </w:rPr>
        <w:t xml:space="preserve"> </w:t>
      </w:r>
      <w:r>
        <w:t>рассказы</w:t>
      </w:r>
      <w:r>
        <w:rPr>
          <w:spacing w:val="-4"/>
        </w:rPr>
        <w:t xml:space="preserve"> </w:t>
      </w:r>
      <w:r>
        <w:t>отечественных</w:t>
      </w:r>
      <w:r>
        <w:rPr>
          <w:spacing w:val="-9"/>
        </w:rPr>
        <w:t xml:space="preserve"> </w:t>
      </w:r>
      <w:r>
        <w:t>писателей XIX—</w:t>
      </w:r>
      <w:r>
        <w:rPr>
          <w:spacing w:val="-1"/>
        </w:rPr>
        <w:t xml:space="preserve"> </w:t>
      </w:r>
      <w:r>
        <w:t>XX</w:t>
      </w:r>
      <w:r>
        <w:rPr>
          <w:spacing w:val="-11"/>
        </w:rPr>
        <w:t xml:space="preserve"> </w:t>
      </w:r>
      <w:r>
        <w:rPr>
          <w:spacing w:val="-2"/>
        </w:rPr>
        <w:t>веков</w:t>
      </w:r>
    </w:p>
    <w:p w:rsidR="005071C8" w:rsidRDefault="00BD237E">
      <w:pPr>
        <w:pStyle w:val="a3"/>
        <w:spacing w:line="275" w:lineRule="exact"/>
        <w:ind w:left="1988" w:firstLine="0"/>
        <w:jc w:val="left"/>
      </w:pPr>
      <w:r>
        <w:t>А.</w:t>
      </w:r>
      <w:r>
        <w:rPr>
          <w:spacing w:val="64"/>
        </w:rPr>
        <w:t xml:space="preserve"> </w:t>
      </w:r>
      <w:r>
        <w:t>П.</w:t>
      </w:r>
      <w:r>
        <w:rPr>
          <w:spacing w:val="26"/>
        </w:rPr>
        <w:t xml:space="preserve">  </w:t>
      </w:r>
      <w:r>
        <w:t>Чехов</w:t>
      </w:r>
      <w:r>
        <w:rPr>
          <w:spacing w:val="26"/>
        </w:rPr>
        <w:t xml:space="preserve">  </w:t>
      </w:r>
      <w:r>
        <w:t>(два</w:t>
      </w:r>
      <w:r>
        <w:rPr>
          <w:spacing w:val="74"/>
          <w:w w:val="150"/>
        </w:rPr>
        <w:t xml:space="preserve"> </w:t>
      </w:r>
      <w:r>
        <w:t>рассказа</w:t>
      </w:r>
      <w:r>
        <w:rPr>
          <w:spacing w:val="26"/>
        </w:rPr>
        <w:t xml:space="preserve">  </w:t>
      </w:r>
      <w:r>
        <w:t>по</w:t>
      </w:r>
      <w:r>
        <w:rPr>
          <w:spacing w:val="27"/>
        </w:rPr>
        <w:t xml:space="preserve">  </w:t>
      </w:r>
      <w:r>
        <w:t>выбору).</w:t>
      </w:r>
      <w:r>
        <w:rPr>
          <w:spacing w:val="31"/>
        </w:rPr>
        <w:t xml:space="preserve">  </w:t>
      </w:r>
      <w:r>
        <w:t>Например,</w:t>
      </w:r>
      <w:r>
        <w:rPr>
          <w:spacing w:val="27"/>
        </w:rPr>
        <w:t xml:space="preserve">  </w:t>
      </w:r>
      <w:r>
        <w:t>«Лошадиная</w:t>
      </w:r>
      <w:r>
        <w:rPr>
          <w:spacing w:val="27"/>
        </w:rPr>
        <w:t xml:space="preserve">  </w:t>
      </w:r>
      <w:r>
        <w:rPr>
          <w:spacing w:val="-2"/>
        </w:rPr>
        <w:t>фамилия»,</w:t>
      </w:r>
    </w:p>
    <w:p w:rsidR="005071C8" w:rsidRDefault="00BD237E">
      <w:pPr>
        <w:pStyle w:val="a3"/>
        <w:spacing w:before="8" w:line="275" w:lineRule="exact"/>
        <w:ind w:left="1988" w:firstLine="0"/>
        <w:jc w:val="left"/>
      </w:pPr>
      <w:r>
        <w:t>«Мальчики»,</w:t>
      </w:r>
      <w:r>
        <w:rPr>
          <w:spacing w:val="-1"/>
        </w:rPr>
        <w:t xml:space="preserve"> </w:t>
      </w:r>
      <w:r>
        <w:t>«Хирургия»</w:t>
      </w:r>
      <w:r>
        <w:rPr>
          <w:spacing w:val="-12"/>
        </w:rPr>
        <w:t xml:space="preserve"> </w:t>
      </w:r>
      <w:r>
        <w:t>и</w:t>
      </w:r>
      <w:r>
        <w:rPr>
          <w:spacing w:val="-3"/>
        </w:rPr>
        <w:t xml:space="preserve"> </w:t>
      </w:r>
      <w:r>
        <w:rPr>
          <w:spacing w:val="-5"/>
        </w:rPr>
        <w:t>др.</w:t>
      </w:r>
    </w:p>
    <w:p w:rsidR="005071C8" w:rsidRDefault="00BD237E">
      <w:pPr>
        <w:pStyle w:val="a3"/>
        <w:spacing w:line="275" w:lineRule="exact"/>
        <w:ind w:left="1988" w:firstLine="0"/>
        <w:jc w:val="left"/>
      </w:pPr>
      <w:r>
        <w:t>М.</w:t>
      </w:r>
      <w:r>
        <w:rPr>
          <w:spacing w:val="12"/>
        </w:rPr>
        <w:t xml:space="preserve"> </w:t>
      </w:r>
      <w:r>
        <w:t>М.</w:t>
      </w:r>
      <w:r>
        <w:rPr>
          <w:spacing w:val="18"/>
        </w:rPr>
        <w:t xml:space="preserve"> </w:t>
      </w:r>
      <w:r>
        <w:t>Зощенко</w:t>
      </w:r>
      <w:r>
        <w:rPr>
          <w:spacing w:val="12"/>
        </w:rPr>
        <w:t xml:space="preserve"> </w:t>
      </w:r>
      <w:r>
        <w:t>(два</w:t>
      </w:r>
      <w:r>
        <w:rPr>
          <w:spacing w:val="12"/>
        </w:rPr>
        <w:t xml:space="preserve"> </w:t>
      </w:r>
      <w:r>
        <w:t>рассказа</w:t>
      </w:r>
      <w:r>
        <w:rPr>
          <w:spacing w:val="11"/>
        </w:rPr>
        <w:t xml:space="preserve"> </w:t>
      </w:r>
      <w:r>
        <w:t>по</w:t>
      </w:r>
      <w:r>
        <w:rPr>
          <w:spacing w:val="13"/>
        </w:rPr>
        <w:t xml:space="preserve"> </w:t>
      </w:r>
      <w:r>
        <w:t>выбору).</w:t>
      </w:r>
      <w:r>
        <w:rPr>
          <w:spacing w:val="19"/>
        </w:rPr>
        <w:t xml:space="preserve"> </w:t>
      </w:r>
      <w:r>
        <w:t>Например,</w:t>
      </w:r>
      <w:r>
        <w:rPr>
          <w:spacing w:val="15"/>
        </w:rPr>
        <w:t xml:space="preserve"> </w:t>
      </w:r>
      <w:r>
        <w:t>«Галоша»,</w:t>
      </w:r>
      <w:r>
        <w:rPr>
          <w:spacing w:val="16"/>
        </w:rPr>
        <w:t xml:space="preserve"> </w:t>
      </w:r>
      <w:r>
        <w:t>«Лёля</w:t>
      </w:r>
      <w:r>
        <w:rPr>
          <w:spacing w:val="11"/>
        </w:rPr>
        <w:t xml:space="preserve"> </w:t>
      </w:r>
      <w:r>
        <w:t>и</w:t>
      </w:r>
      <w:r>
        <w:rPr>
          <w:spacing w:val="13"/>
        </w:rPr>
        <w:t xml:space="preserve"> </w:t>
      </w:r>
      <w:r>
        <w:rPr>
          <w:spacing w:val="-2"/>
        </w:rPr>
        <w:t>Минька»,</w:t>
      </w:r>
    </w:p>
    <w:p w:rsidR="005071C8" w:rsidRDefault="00BD237E">
      <w:pPr>
        <w:pStyle w:val="a3"/>
        <w:spacing w:before="2" w:line="275" w:lineRule="exact"/>
        <w:ind w:left="1988" w:firstLine="0"/>
        <w:jc w:val="left"/>
      </w:pPr>
      <w:r>
        <w:t>«Ёлка»,</w:t>
      </w:r>
      <w:r>
        <w:rPr>
          <w:spacing w:val="-2"/>
        </w:rPr>
        <w:t xml:space="preserve"> </w:t>
      </w:r>
      <w:r>
        <w:t>«Золотые</w:t>
      </w:r>
      <w:r>
        <w:rPr>
          <w:spacing w:val="-8"/>
        </w:rPr>
        <w:t xml:space="preserve"> </w:t>
      </w:r>
      <w:r>
        <w:t>слова», «Встреча»</w:t>
      </w:r>
      <w:r>
        <w:rPr>
          <w:spacing w:val="-10"/>
        </w:rPr>
        <w:t xml:space="preserve"> </w:t>
      </w:r>
      <w:r>
        <w:t>и</w:t>
      </w:r>
      <w:r>
        <w:rPr>
          <w:spacing w:val="3"/>
        </w:rPr>
        <w:t xml:space="preserve"> </w:t>
      </w:r>
      <w:r>
        <w:rPr>
          <w:spacing w:val="-5"/>
        </w:rPr>
        <w:t>др.</w:t>
      </w:r>
    </w:p>
    <w:p w:rsidR="005071C8" w:rsidRDefault="00BD237E">
      <w:pPr>
        <w:pStyle w:val="a3"/>
        <w:spacing w:line="247" w:lineRule="auto"/>
        <w:ind w:left="1988" w:right="1474" w:firstLine="0"/>
        <w:jc w:val="left"/>
      </w:pPr>
      <w:r>
        <w:t>Произведения отечественной литературы о природе и животных (не менее двух). Например, А. И. Куприна, М. М. Пришвина, К.</w:t>
      </w:r>
      <w:r>
        <w:rPr>
          <w:spacing w:val="-1"/>
        </w:rPr>
        <w:t xml:space="preserve"> </w:t>
      </w:r>
      <w:r>
        <w:t>Г. Паустовского.</w:t>
      </w:r>
    </w:p>
    <w:p w:rsidR="005071C8" w:rsidRDefault="00BD237E">
      <w:pPr>
        <w:pStyle w:val="a3"/>
        <w:spacing w:line="237" w:lineRule="auto"/>
        <w:ind w:right="1235"/>
        <w:jc w:val="left"/>
      </w:pPr>
      <w:r>
        <w:t>А. П. Платонов. Рассказы (один по выбору). Например, «Корова», «Никита» и др.</w:t>
      </w:r>
      <w:r>
        <w:rPr>
          <w:spacing w:val="-31"/>
        </w:rPr>
        <w:t xml:space="preserve"> </w:t>
      </w:r>
      <w:r>
        <w:t>В. П. Астафьев. Рассказ «Васюткино озеро».</w:t>
      </w:r>
    </w:p>
    <w:p w:rsidR="005071C8" w:rsidRDefault="00BD237E">
      <w:pPr>
        <w:pStyle w:val="a3"/>
        <w:ind w:right="976"/>
      </w:pPr>
      <w:r>
        <w:rPr>
          <w:i/>
        </w:rPr>
        <w:t xml:space="preserve">Литература XX—XXI веков </w:t>
      </w:r>
      <w:r>
        <w:t>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острова»; В. П. Катаев. «Сын полка» и др.</w:t>
      </w:r>
    </w:p>
    <w:p w:rsidR="005071C8" w:rsidRDefault="00BD237E">
      <w:pPr>
        <w:pStyle w:val="a3"/>
        <w:ind w:right="965"/>
      </w:pPr>
      <w:r>
        <w:t>Произведения отечественных писателей XIX—XXI веков на тему детства (не менее двух).</w:t>
      </w:r>
      <w:r>
        <w:rPr>
          <w:spacing w:val="72"/>
        </w:rPr>
        <w:t xml:space="preserve"> </w:t>
      </w:r>
      <w:r>
        <w:t>Например,</w:t>
      </w:r>
      <w:r>
        <w:rPr>
          <w:spacing w:val="68"/>
        </w:rPr>
        <w:t xml:space="preserve"> </w:t>
      </w:r>
      <w:r>
        <w:t>произведения</w:t>
      </w:r>
      <w:r>
        <w:rPr>
          <w:spacing w:val="66"/>
        </w:rPr>
        <w:t xml:space="preserve"> </w:t>
      </w:r>
      <w:r>
        <w:t>В.</w:t>
      </w:r>
      <w:r>
        <w:rPr>
          <w:spacing w:val="80"/>
          <w:w w:val="150"/>
        </w:rPr>
        <w:t xml:space="preserve"> </w:t>
      </w:r>
      <w:r>
        <w:t>Г.</w:t>
      </w:r>
      <w:r>
        <w:rPr>
          <w:spacing w:val="68"/>
        </w:rPr>
        <w:t xml:space="preserve"> </w:t>
      </w:r>
      <w:r>
        <w:t>Короленко,</w:t>
      </w:r>
      <w:r>
        <w:rPr>
          <w:spacing w:val="68"/>
        </w:rPr>
        <w:t xml:space="preserve"> </w:t>
      </w:r>
      <w:r>
        <w:t>В.</w:t>
      </w:r>
      <w:r>
        <w:rPr>
          <w:spacing w:val="67"/>
        </w:rPr>
        <w:t xml:space="preserve"> </w:t>
      </w:r>
      <w:r>
        <w:t>П.</w:t>
      </w:r>
      <w:r>
        <w:rPr>
          <w:spacing w:val="67"/>
        </w:rPr>
        <w:t xml:space="preserve"> </w:t>
      </w:r>
      <w:r>
        <w:t>Катаева,</w:t>
      </w:r>
      <w:r>
        <w:rPr>
          <w:spacing w:val="80"/>
          <w:w w:val="150"/>
        </w:rPr>
        <w:t xml:space="preserve"> </w:t>
      </w:r>
      <w:r>
        <w:t>В. П. Крапивина, Ю. П. Казакова, А. Г. Алексина, В. П. Астафьева, В. К.</w:t>
      </w:r>
      <w:r>
        <w:rPr>
          <w:spacing w:val="40"/>
        </w:rPr>
        <w:t xml:space="preserve"> </w:t>
      </w:r>
      <w:r>
        <w:t>Железникова, Ю. Я.</w:t>
      </w:r>
      <w:r>
        <w:rPr>
          <w:spacing w:val="40"/>
        </w:rPr>
        <w:t xml:space="preserve"> </w:t>
      </w:r>
      <w:r>
        <w:t>Яковлева, Ю. И. Коваля, А. А. Гиваргизова, М. С. Аромштам, Н. Ю. Абгарян.</w:t>
      </w:r>
    </w:p>
    <w:p w:rsidR="005071C8" w:rsidRDefault="00BD237E">
      <w:pPr>
        <w:pStyle w:val="a3"/>
        <w:ind w:right="969"/>
      </w:pPr>
      <w:r>
        <w:t>Произведения приключенческого жанра отечественных писателей (одно</w:t>
      </w:r>
      <w:r>
        <w:rPr>
          <w:spacing w:val="40"/>
        </w:rPr>
        <w:t xml:space="preserve"> </w:t>
      </w:r>
      <w:r>
        <w:t>по выбору). Например, К.</w:t>
      </w:r>
      <w:r>
        <w:rPr>
          <w:spacing w:val="-2"/>
        </w:rPr>
        <w:t xml:space="preserve"> </w:t>
      </w:r>
      <w:r>
        <w:t>Булычёв. «Девочка, с которой</w:t>
      </w:r>
      <w:r>
        <w:rPr>
          <w:spacing w:val="-3"/>
        </w:rPr>
        <w:t xml:space="preserve"> </w:t>
      </w:r>
      <w:r>
        <w:t>ничего не случится», «Миллион приключений» и др. (главы по выбору).</w:t>
      </w:r>
    </w:p>
    <w:p w:rsidR="005071C8" w:rsidRDefault="00BD237E">
      <w:pPr>
        <w:pStyle w:val="a3"/>
        <w:ind w:left="1988" w:firstLine="0"/>
        <w:jc w:val="left"/>
      </w:pPr>
      <w:r>
        <w:t>Литература</w:t>
      </w:r>
      <w:r>
        <w:rPr>
          <w:spacing w:val="-6"/>
        </w:rPr>
        <w:t xml:space="preserve"> </w:t>
      </w:r>
      <w:r>
        <w:t>народов</w:t>
      </w:r>
      <w:r>
        <w:rPr>
          <w:spacing w:val="-4"/>
        </w:rPr>
        <w:t xml:space="preserve"> </w:t>
      </w:r>
      <w:r>
        <w:t>Российской</w:t>
      </w:r>
      <w:r>
        <w:rPr>
          <w:spacing w:val="-7"/>
        </w:rPr>
        <w:t xml:space="preserve"> </w:t>
      </w:r>
      <w:r>
        <w:rPr>
          <w:spacing w:val="-2"/>
        </w:rPr>
        <w:t>Федерации</w:t>
      </w:r>
    </w:p>
    <w:p w:rsidR="005071C8" w:rsidRDefault="00BD237E">
      <w:pPr>
        <w:pStyle w:val="a3"/>
        <w:ind w:right="976"/>
        <w:jc w:val="left"/>
      </w:pPr>
      <w:r>
        <w:t>Стихотворения</w:t>
      </w:r>
      <w:r>
        <w:rPr>
          <w:spacing w:val="40"/>
        </w:rPr>
        <w:t xml:space="preserve"> </w:t>
      </w:r>
      <w:r>
        <w:t>(одно</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Р.</w:t>
      </w:r>
      <w:r>
        <w:rPr>
          <w:spacing w:val="40"/>
        </w:rPr>
        <w:t xml:space="preserve"> </w:t>
      </w:r>
      <w:r>
        <w:t>Г.</w:t>
      </w:r>
      <w:r>
        <w:rPr>
          <w:spacing w:val="40"/>
        </w:rPr>
        <w:t xml:space="preserve"> </w:t>
      </w:r>
      <w:r>
        <w:t>Гамзатов.</w:t>
      </w:r>
      <w:r>
        <w:rPr>
          <w:spacing w:val="40"/>
        </w:rPr>
        <w:t xml:space="preserve"> </w:t>
      </w:r>
      <w:r>
        <w:t>«Песня</w:t>
      </w:r>
      <w:r>
        <w:rPr>
          <w:spacing w:val="40"/>
        </w:rPr>
        <w:t xml:space="preserve"> </w:t>
      </w:r>
      <w:r>
        <w:t>соловья»;</w:t>
      </w:r>
      <w:r>
        <w:rPr>
          <w:spacing w:val="40"/>
        </w:rPr>
        <w:t xml:space="preserve"> </w:t>
      </w:r>
      <w:r>
        <w:t>М. Карим. «Эту песню мать мне пела».</w:t>
      </w:r>
    </w:p>
    <w:p w:rsidR="005071C8" w:rsidRDefault="00BD237E">
      <w:pPr>
        <w:ind w:left="1988"/>
        <w:rPr>
          <w:i/>
          <w:sz w:val="24"/>
        </w:rPr>
      </w:pPr>
      <w:r>
        <w:rPr>
          <w:i/>
          <w:sz w:val="24"/>
        </w:rPr>
        <w:t>Зарубежная</w:t>
      </w:r>
      <w:r>
        <w:rPr>
          <w:i/>
          <w:spacing w:val="-4"/>
          <w:sz w:val="24"/>
        </w:rPr>
        <w:t xml:space="preserve"> </w:t>
      </w:r>
      <w:r>
        <w:rPr>
          <w:i/>
          <w:spacing w:val="-2"/>
          <w:sz w:val="24"/>
        </w:rPr>
        <w:t>литература</w:t>
      </w:r>
    </w:p>
    <w:p w:rsidR="005071C8" w:rsidRDefault="00BD237E">
      <w:pPr>
        <w:pStyle w:val="a3"/>
        <w:ind w:left="1988" w:firstLine="0"/>
        <w:jc w:val="left"/>
      </w:pPr>
      <w:r>
        <w:t>Х.</w:t>
      </w:r>
      <w:r>
        <w:rPr>
          <w:spacing w:val="42"/>
        </w:rPr>
        <w:t xml:space="preserve"> </w:t>
      </w:r>
      <w:r>
        <w:t>К.</w:t>
      </w:r>
      <w:r>
        <w:rPr>
          <w:spacing w:val="70"/>
          <w:w w:val="150"/>
        </w:rPr>
        <w:t xml:space="preserve"> </w:t>
      </w:r>
      <w:r>
        <w:t>Андерсен.</w:t>
      </w:r>
      <w:r>
        <w:rPr>
          <w:spacing w:val="71"/>
          <w:w w:val="150"/>
        </w:rPr>
        <w:t xml:space="preserve"> </w:t>
      </w:r>
      <w:r>
        <w:t>Сказки</w:t>
      </w:r>
      <w:r>
        <w:rPr>
          <w:spacing w:val="69"/>
          <w:w w:val="150"/>
        </w:rPr>
        <w:t xml:space="preserve"> </w:t>
      </w:r>
      <w:r>
        <w:t>(одна</w:t>
      </w:r>
      <w:r>
        <w:rPr>
          <w:spacing w:val="59"/>
          <w:w w:val="150"/>
        </w:rPr>
        <w:t xml:space="preserve"> </w:t>
      </w:r>
      <w:r>
        <w:t>по</w:t>
      </w:r>
      <w:r>
        <w:rPr>
          <w:spacing w:val="76"/>
          <w:w w:val="150"/>
        </w:rPr>
        <w:t xml:space="preserve"> </w:t>
      </w:r>
      <w:r>
        <w:t>выбору).</w:t>
      </w:r>
      <w:r>
        <w:rPr>
          <w:spacing w:val="71"/>
          <w:w w:val="150"/>
        </w:rPr>
        <w:t xml:space="preserve"> </w:t>
      </w:r>
      <w:r>
        <w:t>Например,</w:t>
      </w:r>
      <w:r>
        <w:rPr>
          <w:spacing w:val="71"/>
          <w:w w:val="150"/>
        </w:rPr>
        <w:t xml:space="preserve"> </w:t>
      </w:r>
      <w:r>
        <w:t>«Снежная</w:t>
      </w:r>
      <w:r>
        <w:rPr>
          <w:spacing w:val="69"/>
          <w:w w:val="150"/>
        </w:rPr>
        <w:t xml:space="preserve"> </w:t>
      </w:r>
      <w:r>
        <w:rPr>
          <w:spacing w:val="-2"/>
        </w:rPr>
        <w:t>королева»,</w:t>
      </w:r>
    </w:p>
    <w:p w:rsidR="005071C8" w:rsidRDefault="00BD237E">
      <w:pPr>
        <w:pStyle w:val="a3"/>
        <w:spacing w:before="2" w:line="275" w:lineRule="exact"/>
        <w:ind w:left="1988" w:firstLine="0"/>
        <w:jc w:val="left"/>
      </w:pPr>
      <w:r>
        <w:t>«Соловей»</w:t>
      </w:r>
      <w:r>
        <w:rPr>
          <w:spacing w:val="-6"/>
        </w:rPr>
        <w:t xml:space="preserve"> </w:t>
      </w:r>
      <w:r>
        <w:t>и</w:t>
      </w:r>
      <w:r>
        <w:rPr>
          <w:spacing w:val="9"/>
        </w:rPr>
        <w:t xml:space="preserve"> </w:t>
      </w:r>
      <w:r>
        <w:rPr>
          <w:spacing w:val="-5"/>
        </w:rPr>
        <w:t>др.</w:t>
      </w:r>
    </w:p>
    <w:p w:rsidR="005071C8" w:rsidRDefault="00BD237E">
      <w:pPr>
        <w:pStyle w:val="a3"/>
        <w:spacing w:line="275" w:lineRule="exact"/>
        <w:ind w:left="1988" w:firstLine="0"/>
        <w:jc w:val="left"/>
      </w:pPr>
      <w:r>
        <w:t>Зарубежная</w:t>
      </w:r>
      <w:r>
        <w:rPr>
          <w:spacing w:val="15"/>
        </w:rPr>
        <w:t xml:space="preserve"> </w:t>
      </w:r>
      <w:r>
        <w:t>сказочная</w:t>
      </w:r>
      <w:r>
        <w:rPr>
          <w:spacing w:val="18"/>
        </w:rPr>
        <w:t xml:space="preserve"> </w:t>
      </w:r>
      <w:r>
        <w:t>проза</w:t>
      </w:r>
      <w:r>
        <w:rPr>
          <w:spacing w:val="16"/>
        </w:rPr>
        <w:t xml:space="preserve"> </w:t>
      </w:r>
      <w:r>
        <w:t>(одно</w:t>
      </w:r>
      <w:r>
        <w:rPr>
          <w:spacing w:val="23"/>
        </w:rPr>
        <w:t xml:space="preserve"> </w:t>
      </w:r>
      <w:r>
        <w:t>произведение</w:t>
      </w:r>
      <w:r>
        <w:rPr>
          <w:spacing w:val="17"/>
        </w:rPr>
        <w:t xml:space="preserve"> </w:t>
      </w:r>
      <w:r>
        <w:t>по</w:t>
      </w:r>
      <w:r>
        <w:rPr>
          <w:spacing w:val="17"/>
        </w:rPr>
        <w:t xml:space="preserve"> </w:t>
      </w:r>
      <w:r>
        <w:t>выбору).</w:t>
      </w:r>
      <w:r>
        <w:rPr>
          <w:spacing w:val="21"/>
        </w:rPr>
        <w:t xml:space="preserve"> </w:t>
      </w:r>
      <w:r>
        <w:t>Например,</w:t>
      </w:r>
      <w:r>
        <w:rPr>
          <w:spacing w:val="74"/>
        </w:rPr>
        <w:t xml:space="preserve"> </w:t>
      </w:r>
      <w:r>
        <w:t>Л.</w:t>
      </w:r>
      <w:r>
        <w:rPr>
          <w:spacing w:val="19"/>
        </w:rPr>
        <w:t xml:space="preserve"> </w:t>
      </w:r>
      <w:r>
        <w:rPr>
          <w:spacing w:val="-2"/>
        </w:rPr>
        <w:t>Кэрролл.</w:t>
      </w:r>
    </w:p>
    <w:p w:rsidR="005071C8" w:rsidRDefault="00BD237E">
      <w:pPr>
        <w:pStyle w:val="a3"/>
        <w:spacing w:before="2"/>
        <w:ind w:right="328" w:firstLine="0"/>
        <w:jc w:val="left"/>
      </w:pPr>
      <w:r>
        <w:t>«Алиса</w:t>
      </w:r>
      <w:r>
        <w:rPr>
          <w:spacing w:val="64"/>
        </w:rPr>
        <w:t xml:space="preserve"> </w:t>
      </w:r>
      <w:r>
        <w:t>в</w:t>
      </w:r>
      <w:r>
        <w:rPr>
          <w:spacing w:val="67"/>
        </w:rPr>
        <w:t xml:space="preserve"> </w:t>
      </w:r>
      <w:r>
        <w:t>Стране</w:t>
      </w:r>
      <w:r>
        <w:rPr>
          <w:spacing w:val="64"/>
        </w:rPr>
        <w:t xml:space="preserve"> </w:t>
      </w:r>
      <w:r>
        <w:t>Чудес»</w:t>
      </w:r>
      <w:r>
        <w:rPr>
          <w:spacing w:val="40"/>
        </w:rPr>
        <w:t xml:space="preserve"> </w:t>
      </w:r>
      <w:r>
        <w:t>(главы</w:t>
      </w:r>
      <w:r>
        <w:rPr>
          <w:spacing w:val="67"/>
        </w:rPr>
        <w:t xml:space="preserve"> </w:t>
      </w:r>
      <w:r>
        <w:t>по</w:t>
      </w:r>
      <w:r>
        <w:rPr>
          <w:spacing w:val="65"/>
        </w:rPr>
        <w:t xml:space="preserve"> </w:t>
      </w:r>
      <w:r>
        <w:t>выбору),</w:t>
      </w:r>
      <w:r>
        <w:rPr>
          <w:spacing w:val="67"/>
        </w:rPr>
        <w:t xml:space="preserve"> </w:t>
      </w:r>
      <w:r>
        <w:t>Дж.</w:t>
      </w:r>
      <w:r>
        <w:rPr>
          <w:spacing w:val="67"/>
        </w:rPr>
        <w:t xml:space="preserve"> </w:t>
      </w:r>
      <w:r>
        <w:t>Р.</w:t>
      </w:r>
      <w:r>
        <w:rPr>
          <w:spacing w:val="62"/>
        </w:rPr>
        <w:t xml:space="preserve"> </w:t>
      </w:r>
      <w:r>
        <w:t>Р.</w:t>
      </w:r>
      <w:r>
        <w:rPr>
          <w:spacing w:val="62"/>
        </w:rPr>
        <w:t xml:space="preserve"> </w:t>
      </w:r>
      <w:r>
        <w:t>Толкин.</w:t>
      </w:r>
      <w:r>
        <w:rPr>
          <w:spacing w:val="77"/>
        </w:rPr>
        <w:t xml:space="preserve"> </w:t>
      </w:r>
      <w:r>
        <w:t>«Хоббит,</w:t>
      </w:r>
      <w:r>
        <w:rPr>
          <w:spacing w:val="68"/>
        </w:rPr>
        <w:t xml:space="preserve"> </w:t>
      </w:r>
      <w:r>
        <w:t>или</w:t>
      </w:r>
      <w:r>
        <w:rPr>
          <w:spacing w:val="68"/>
        </w:rPr>
        <w:t xml:space="preserve"> </w:t>
      </w:r>
      <w:r>
        <w:t>Туда</w:t>
      </w:r>
      <w:r>
        <w:rPr>
          <w:spacing w:val="64"/>
        </w:rPr>
        <w:t xml:space="preserve"> </w:t>
      </w:r>
      <w:r>
        <w:t>и обратно» (главы по выбору).</w:t>
      </w:r>
    </w:p>
    <w:p w:rsidR="005071C8" w:rsidRDefault="00BD237E">
      <w:pPr>
        <w:pStyle w:val="a3"/>
        <w:spacing w:before="1"/>
        <w:ind w:right="965"/>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5071C8" w:rsidRDefault="00BD237E">
      <w:pPr>
        <w:pStyle w:val="a3"/>
        <w:spacing w:before="65"/>
        <w:ind w:left="1988" w:firstLine="0"/>
      </w:pPr>
      <w:r>
        <w:t>Зарубежная</w:t>
      </w:r>
      <w:r>
        <w:rPr>
          <w:spacing w:val="-6"/>
        </w:rPr>
        <w:t xml:space="preserve"> </w:t>
      </w:r>
      <w:r>
        <w:t>приключенческая</w:t>
      </w:r>
      <w:r>
        <w:rPr>
          <w:spacing w:val="-3"/>
        </w:rPr>
        <w:t xml:space="preserve"> </w:t>
      </w:r>
      <w:r>
        <w:t>проза</w:t>
      </w:r>
      <w:r>
        <w:rPr>
          <w:spacing w:val="-9"/>
        </w:rPr>
        <w:t xml:space="preserve"> </w:t>
      </w:r>
      <w:r>
        <w:t>(два</w:t>
      </w:r>
      <w:r>
        <w:rPr>
          <w:spacing w:val="-9"/>
        </w:rPr>
        <w:t xml:space="preserve"> </w:t>
      </w:r>
      <w:r>
        <w:t>произведения</w:t>
      </w:r>
      <w:r>
        <w:rPr>
          <w:spacing w:val="-2"/>
        </w:rPr>
        <w:t xml:space="preserve"> </w:t>
      </w:r>
      <w:r>
        <w:t>по выбору).</w:t>
      </w:r>
      <w:r>
        <w:rPr>
          <w:spacing w:val="3"/>
        </w:rPr>
        <w:t xml:space="preserve"> </w:t>
      </w:r>
      <w:r>
        <w:t>Например,</w:t>
      </w:r>
      <w:r>
        <w:rPr>
          <w:spacing w:val="7"/>
        </w:rPr>
        <w:t xml:space="preserve"> </w:t>
      </w:r>
      <w:r>
        <w:t>Р.</w:t>
      </w:r>
      <w:r>
        <w:rPr>
          <w:spacing w:val="-6"/>
        </w:rPr>
        <w:t xml:space="preserve"> </w:t>
      </w:r>
      <w:r>
        <w:rPr>
          <w:spacing w:val="-2"/>
        </w:rPr>
        <w:t>Л.Стивенсон.</w:t>
      </w:r>
    </w:p>
    <w:p w:rsidR="005071C8" w:rsidRDefault="00BD237E">
      <w:pPr>
        <w:pStyle w:val="a3"/>
        <w:spacing w:before="2" w:line="275" w:lineRule="exact"/>
        <w:ind w:firstLine="0"/>
      </w:pPr>
      <w:r>
        <w:t>«Остров</w:t>
      </w:r>
      <w:r>
        <w:rPr>
          <w:spacing w:val="4"/>
        </w:rPr>
        <w:t xml:space="preserve"> </w:t>
      </w:r>
      <w:r>
        <w:t>сокровищ»,</w:t>
      </w:r>
      <w:r>
        <w:rPr>
          <w:spacing w:val="6"/>
        </w:rPr>
        <w:t xml:space="preserve"> </w:t>
      </w:r>
      <w:r>
        <w:t>«Чёрная</w:t>
      </w:r>
      <w:r>
        <w:rPr>
          <w:spacing w:val="-1"/>
        </w:rPr>
        <w:t xml:space="preserve"> </w:t>
      </w:r>
      <w:r>
        <w:t>стрела»</w:t>
      </w:r>
      <w:r>
        <w:rPr>
          <w:spacing w:val="-11"/>
        </w:rPr>
        <w:t xml:space="preserve"> </w:t>
      </w:r>
      <w:r>
        <w:t>и</w:t>
      </w:r>
      <w:r>
        <w:rPr>
          <w:spacing w:val="9"/>
        </w:rPr>
        <w:t xml:space="preserve"> </w:t>
      </w:r>
      <w:r>
        <w:rPr>
          <w:spacing w:val="-5"/>
        </w:rPr>
        <w:t>др.</w:t>
      </w:r>
    </w:p>
    <w:p w:rsidR="005071C8" w:rsidRDefault="00BD237E">
      <w:pPr>
        <w:pStyle w:val="a3"/>
        <w:spacing w:line="242" w:lineRule="auto"/>
        <w:ind w:right="1399"/>
      </w:pPr>
      <w:r>
        <w:t>Зарубежная проза о животных (одно-два произведения по выбору). Э. Сетон- Томпсон.</w:t>
      </w:r>
      <w:r>
        <w:rPr>
          <w:spacing w:val="-1"/>
        </w:rPr>
        <w:t xml:space="preserve"> </w:t>
      </w:r>
      <w:r>
        <w:t>«Королевская</w:t>
      </w:r>
      <w:r>
        <w:rPr>
          <w:spacing w:val="-6"/>
        </w:rPr>
        <w:t xml:space="preserve"> </w:t>
      </w:r>
      <w:r>
        <w:t>аналостанка»;</w:t>
      </w:r>
      <w:r>
        <w:rPr>
          <w:spacing w:val="-9"/>
        </w:rPr>
        <w:t xml:space="preserve"> </w:t>
      </w:r>
      <w:r>
        <w:t>Дж. Даррелл.</w:t>
      </w:r>
      <w:r>
        <w:rPr>
          <w:spacing w:val="-1"/>
        </w:rPr>
        <w:t xml:space="preserve"> </w:t>
      </w:r>
      <w:r>
        <w:t>«Говорящий</w:t>
      </w:r>
      <w:r>
        <w:rPr>
          <w:spacing w:val="-7"/>
        </w:rPr>
        <w:t xml:space="preserve"> </w:t>
      </w:r>
      <w:r>
        <w:t>свёрток»;</w:t>
      </w:r>
      <w:r>
        <w:rPr>
          <w:spacing w:val="-10"/>
        </w:rPr>
        <w:t xml:space="preserve"> </w:t>
      </w:r>
      <w:r>
        <w:t xml:space="preserve">Дж. </w:t>
      </w:r>
      <w:r>
        <w:rPr>
          <w:spacing w:val="-2"/>
        </w:rPr>
        <w:t>Лондон.</w:t>
      </w:r>
    </w:p>
    <w:p w:rsidR="005071C8" w:rsidRDefault="00BD237E">
      <w:pPr>
        <w:pStyle w:val="a3"/>
        <w:spacing w:line="270" w:lineRule="exact"/>
        <w:ind w:left="1988" w:firstLine="0"/>
      </w:pPr>
      <w:r>
        <w:t>«Белый</w:t>
      </w:r>
      <w:r>
        <w:rPr>
          <w:spacing w:val="-2"/>
        </w:rPr>
        <w:t xml:space="preserve"> </w:t>
      </w:r>
      <w:r>
        <w:t>клык»;</w:t>
      </w:r>
      <w:r>
        <w:rPr>
          <w:spacing w:val="-11"/>
        </w:rPr>
        <w:t xml:space="preserve"> </w:t>
      </w:r>
      <w:r>
        <w:t>Дж.</w:t>
      </w:r>
      <w:r>
        <w:rPr>
          <w:spacing w:val="-1"/>
        </w:rPr>
        <w:t xml:space="preserve"> </w:t>
      </w:r>
      <w:r>
        <w:t>Р.</w:t>
      </w:r>
      <w:r>
        <w:rPr>
          <w:spacing w:val="-5"/>
        </w:rPr>
        <w:t xml:space="preserve"> </w:t>
      </w:r>
      <w:r>
        <w:t>Киплинг.</w:t>
      </w:r>
      <w:r>
        <w:rPr>
          <w:spacing w:val="-8"/>
        </w:rPr>
        <w:t xml:space="preserve"> </w:t>
      </w:r>
      <w:r>
        <w:t>«Маугли»,</w:t>
      </w:r>
      <w:r>
        <w:rPr>
          <w:spacing w:val="5"/>
        </w:rPr>
        <w:t xml:space="preserve"> </w:t>
      </w:r>
      <w:r>
        <w:t>«Рикки-Тикки-Тави»</w:t>
      </w:r>
      <w:r>
        <w:rPr>
          <w:spacing w:val="-12"/>
        </w:rPr>
        <w:t xml:space="preserve"> </w:t>
      </w:r>
      <w:r>
        <w:t>и</w:t>
      </w:r>
      <w:r>
        <w:rPr>
          <w:spacing w:val="-1"/>
        </w:rPr>
        <w:t xml:space="preserve"> </w:t>
      </w:r>
      <w:r>
        <w:rPr>
          <w:spacing w:val="-5"/>
        </w:rPr>
        <w:t>др.</w:t>
      </w:r>
    </w:p>
    <w:p w:rsidR="005071C8" w:rsidRDefault="00BD237E">
      <w:pPr>
        <w:spacing w:before="218"/>
        <w:ind w:left="744" w:right="1092"/>
        <w:jc w:val="right"/>
        <w:rPr>
          <w:rFonts w:ascii="Calibri"/>
        </w:rPr>
      </w:pPr>
      <w:r>
        <w:rPr>
          <w:rFonts w:ascii="Calibri"/>
          <w:spacing w:val="-5"/>
        </w:rPr>
        <w:t>58</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2"/>
        <w:numPr>
          <w:ilvl w:val="0"/>
          <w:numId w:val="270"/>
        </w:numPr>
        <w:tabs>
          <w:tab w:val="left" w:pos="2170"/>
        </w:tabs>
        <w:spacing w:before="64" w:line="275" w:lineRule="exact"/>
        <w:ind w:hanging="182"/>
      </w:pPr>
      <w:r>
        <w:rPr>
          <w:spacing w:val="-2"/>
        </w:rPr>
        <w:lastRenderedPageBreak/>
        <w:t>КЛАСС</w:t>
      </w:r>
    </w:p>
    <w:p w:rsidR="005071C8" w:rsidRDefault="00BD237E">
      <w:pPr>
        <w:spacing w:line="274" w:lineRule="exact"/>
        <w:ind w:left="1988"/>
        <w:rPr>
          <w:i/>
          <w:sz w:val="24"/>
        </w:rPr>
      </w:pPr>
      <w:r>
        <w:rPr>
          <w:i/>
          <w:sz w:val="24"/>
        </w:rPr>
        <w:t>Античная</w:t>
      </w:r>
      <w:r>
        <w:rPr>
          <w:i/>
          <w:spacing w:val="-5"/>
          <w:sz w:val="24"/>
        </w:rPr>
        <w:t xml:space="preserve"> </w:t>
      </w:r>
      <w:r>
        <w:rPr>
          <w:i/>
          <w:spacing w:val="-2"/>
          <w:sz w:val="24"/>
        </w:rPr>
        <w:t>литература</w:t>
      </w:r>
    </w:p>
    <w:p w:rsidR="005071C8" w:rsidRDefault="00BD237E">
      <w:pPr>
        <w:pStyle w:val="a3"/>
        <w:spacing w:line="275" w:lineRule="exact"/>
        <w:ind w:left="1988" w:firstLine="0"/>
        <w:jc w:val="left"/>
      </w:pPr>
      <w:r>
        <w:t>Гомер.</w:t>
      </w:r>
      <w:r>
        <w:rPr>
          <w:spacing w:val="67"/>
        </w:rPr>
        <w:t xml:space="preserve"> </w:t>
      </w:r>
      <w:r>
        <w:t>Поэмы.</w:t>
      </w:r>
      <w:r>
        <w:rPr>
          <w:spacing w:val="69"/>
        </w:rPr>
        <w:t xml:space="preserve"> </w:t>
      </w:r>
      <w:r>
        <w:t>«Илиада»,</w:t>
      </w:r>
      <w:r>
        <w:rPr>
          <w:spacing w:val="69"/>
        </w:rPr>
        <w:t xml:space="preserve"> </w:t>
      </w:r>
      <w:r>
        <w:t>«Одиссея»</w:t>
      </w:r>
      <w:r>
        <w:rPr>
          <w:spacing w:val="63"/>
        </w:rPr>
        <w:t xml:space="preserve"> </w:t>
      </w:r>
      <w:r>
        <w:rPr>
          <w:spacing w:val="-2"/>
        </w:rPr>
        <w:t>(фрагменты).</w:t>
      </w:r>
    </w:p>
    <w:p w:rsidR="005071C8" w:rsidRDefault="00BD237E">
      <w:pPr>
        <w:spacing w:before="2" w:line="275" w:lineRule="exact"/>
        <w:ind w:left="1421"/>
        <w:rPr>
          <w:i/>
          <w:sz w:val="24"/>
        </w:rPr>
      </w:pPr>
      <w:r>
        <w:rPr>
          <w:i/>
          <w:spacing w:val="-2"/>
          <w:sz w:val="24"/>
        </w:rPr>
        <w:t>Фольклор</w:t>
      </w:r>
    </w:p>
    <w:p w:rsidR="005071C8" w:rsidRDefault="00BD237E">
      <w:pPr>
        <w:pStyle w:val="a3"/>
        <w:spacing w:line="275" w:lineRule="exact"/>
        <w:ind w:left="1988" w:firstLine="0"/>
      </w:pPr>
      <w:r>
        <w:t>Русские</w:t>
      </w:r>
      <w:r>
        <w:rPr>
          <w:spacing w:val="14"/>
        </w:rPr>
        <w:t xml:space="preserve"> </w:t>
      </w:r>
      <w:r>
        <w:t>былины</w:t>
      </w:r>
      <w:r>
        <w:rPr>
          <w:spacing w:val="15"/>
        </w:rPr>
        <w:t xml:space="preserve"> </w:t>
      </w:r>
      <w:r>
        <w:t>(не</w:t>
      </w:r>
      <w:r>
        <w:rPr>
          <w:spacing w:val="13"/>
        </w:rPr>
        <w:t xml:space="preserve"> </w:t>
      </w:r>
      <w:r>
        <w:t>менее</w:t>
      </w:r>
      <w:r>
        <w:rPr>
          <w:spacing w:val="12"/>
        </w:rPr>
        <w:t xml:space="preserve"> </w:t>
      </w:r>
      <w:r>
        <w:t>двух).</w:t>
      </w:r>
      <w:r>
        <w:rPr>
          <w:spacing w:val="16"/>
        </w:rPr>
        <w:t xml:space="preserve"> </w:t>
      </w:r>
      <w:r>
        <w:t>Например,</w:t>
      </w:r>
      <w:r>
        <w:rPr>
          <w:spacing w:val="16"/>
        </w:rPr>
        <w:t xml:space="preserve"> </w:t>
      </w:r>
      <w:r>
        <w:t>«Илья</w:t>
      </w:r>
      <w:r>
        <w:rPr>
          <w:spacing w:val="14"/>
        </w:rPr>
        <w:t xml:space="preserve"> </w:t>
      </w:r>
      <w:r>
        <w:t>Муромец</w:t>
      </w:r>
      <w:r>
        <w:rPr>
          <w:spacing w:val="15"/>
        </w:rPr>
        <w:t xml:space="preserve"> </w:t>
      </w:r>
      <w:r>
        <w:t>и</w:t>
      </w:r>
      <w:r>
        <w:rPr>
          <w:spacing w:val="14"/>
        </w:rPr>
        <w:t xml:space="preserve"> </w:t>
      </w:r>
      <w:r>
        <w:t>Соловей-</w:t>
      </w:r>
      <w:r>
        <w:rPr>
          <w:spacing w:val="-40"/>
        </w:rPr>
        <w:t xml:space="preserve"> </w:t>
      </w:r>
      <w:r>
        <w:rPr>
          <w:spacing w:val="-2"/>
        </w:rPr>
        <w:t>разбойник»,</w:t>
      </w:r>
    </w:p>
    <w:p w:rsidR="005071C8" w:rsidRDefault="00BD237E">
      <w:pPr>
        <w:pStyle w:val="a3"/>
        <w:spacing w:before="3"/>
        <w:ind w:right="1017" w:firstLine="0"/>
      </w:pPr>
      <w:r>
        <w:t>«Садко». Народные песни и баллады народов России и мира (не менее трёх песен и одной баллады). Например, «Песнь о Роланде» (фрагменты). «Песнь о Нибелунгах»</w:t>
      </w:r>
      <w:r>
        <w:rPr>
          <w:spacing w:val="-2"/>
        </w:rPr>
        <w:t xml:space="preserve"> </w:t>
      </w:r>
      <w:r>
        <w:t>(фрагменты), баллада «Аника-воин» и др.</w:t>
      </w:r>
    </w:p>
    <w:p w:rsidR="005071C8" w:rsidRDefault="00BD237E">
      <w:pPr>
        <w:pStyle w:val="a3"/>
        <w:spacing w:line="274" w:lineRule="exact"/>
        <w:ind w:left="1988" w:firstLine="0"/>
      </w:pPr>
      <w:r>
        <w:t>Древнерусская</w:t>
      </w:r>
      <w:r>
        <w:rPr>
          <w:spacing w:val="-10"/>
        </w:rPr>
        <w:t xml:space="preserve"> </w:t>
      </w:r>
      <w:r>
        <w:rPr>
          <w:spacing w:val="-2"/>
        </w:rPr>
        <w:t>литература</w:t>
      </w:r>
    </w:p>
    <w:p w:rsidR="005071C8" w:rsidRDefault="00BD237E">
      <w:pPr>
        <w:pStyle w:val="a3"/>
        <w:spacing w:before="2"/>
        <w:ind w:right="1032"/>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5071C8" w:rsidRDefault="00BD237E">
      <w:pPr>
        <w:pStyle w:val="a3"/>
        <w:spacing w:line="274" w:lineRule="exact"/>
        <w:ind w:left="1988" w:firstLine="0"/>
      </w:pPr>
      <w:r>
        <w:t>Литература</w:t>
      </w:r>
      <w:r>
        <w:rPr>
          <w:spacing w:val="-2"/>
        </w:rPr>
        <w:t xml:space="preserve"> </w:t>
      </w:r>
      <w:r>
        <w:t>первой</w:t>
      </w:r>
      <w:r>
        <w:rPr>
          <w:spacing w:val="-5"/>
        </w:rPr>
        <w:t xml:space="preserve"> </w:t>
      </w:r>
      <w:r>
        <w:t>половины</w:t>
      </w:r>
      <w:r>
        <w:rPr>
          <w:spacing w:val="-7"/>
        </w:rPr>
        <w:t xml:space="preserve"> </w:t>
      </w:r>
      <w:r>
        <w:t>XIX</w:t>
      </w:r>
      <w:r>
        <w:rPr>
          <w:spacing w:val="-11"/>
        </w:rPr>
        <w:t xml:space="preserve"> </w:t>
      </w:r>
      <w:r>
        <w:rPr>
          <w:spacing w:val="-4"/>
        </w:rPr>
        <w:t>века</w:t>
      </w:r>
    </w:p>
    <w:p w:rsidR="005071C8" w:rsidRDefault="00BD237E">
      <w:pPr>
        <w:pStyle w:val="a3"/>
        <w:spacing w:before="5" w:line="237" w:lineRule="auto"/>
        <w:ind w:right="1046"/>
      </w:pPr>
      <w:r>
        <w:t>А. С. Пушкин. Стихотворения (не менее трёх). «Песнь о вещем Олеге», «Зимняя дорога», «Узник», «Туча» и др. Роман «Дубровский».</w:t>
      </w:r>
    </w:p>
    <w:p w:rsidR="005071C8" w:rsidRDefault="00BD237E">
      <w:pPr>
        <w:pStyle w:val="a3"/>
        <w:spacing w:before="8" w:line="275" w:lineRule="exact"/>
        <w:ind w:left="1988" w:firstLine="0"/>
      </w:pPr>
      <w:r>
        <w:t>М.</w:t>
      </w:r>
      <w:r>
        <w:rPr>
          <w:spacing w:val="14"/>
        </w:rPr>
        <w:t xml:space="preserve"> </w:t>
      </w:r>
      <w:r>
        <w:t>Ю.</w:t>
      </w:r>
      <w:r>
        <w:rPr>
          <w:spacing w:val="62"/>
        </w:rPr>
        <w:t xml:space="preserve"> </w:t>
      </w:r>
      <w:r>
        <w:t>Лермонтов.</w:t>
      </w:r>
      <w:r>
        <w:rPr>
          <w:spacing w:val="67"/>
        </w:rPr>
        <w:t xml:space="preserve"> </w:t>
      </w:r>
      <w:r>
        <w:t>Стихотворения</w:t>
      </w:r>
      <w:r>
        <w:rPr>
          <w:spacing w:val="57"/>
        </w:rPr>
        <w:t xml:space="preserve"> </w:t>
      </w:r>
      <w:r>
        <w:t>(не</w:t>
      </w:r>
      <w:r>
        <w:rPr>
          <w:spacing w:val="55"/>
        </w:rPr>
        <w:t xml:space="preserve"> </w:t>
      </w:r>
      <w:r>
        <w:t>менее</w:t>
      </w:r>
      <w:r>
        <w:rPr>
          <w:spacing w:val="59"/>
        </w:rPr>
        <w:t xml:space="preserve"> </w:t>
      </w:r>
      <w:r>
        <w:t>трёх).</w:t>
      </w:r>
      <w:r>
        <w:rPr>
          <w:spacing w:val="72"/>
        </w:rPr>
        <w:t xml:space="preserve"> </w:t>
      </w:r>
      <w:r>
        <w:t>«Три</w:t>
      </w:r>
      <w:r>
        <w:rPr>
          <w:spacing w:val="66"/>
        </w:rPr>
        <w:t xml:space="preserve"> </w:t>
      </w:r>
      <w:r>
        <w:t>пальмы»,</w:t>
      </w:r>
      <w:r>
        <w:rPr>
          <w:spacing w:val="72"/>
        </w:rPr>
        <w:t xml:space="preserve"> </w:t>
      </w:r>
      <w:r>
        <w:rPr>
          <w:spacing w:val="-2"/>
        </w:rPr>
        <w:t>«Листок»,</w:t>
      </w:r>
    </w:p>
    <w:p w:rsidR="005071C8" w:rsidRDefault="00BD237E">
      <w:pPr>
        <w:pStyle w:val="a3"/>
        <w:spacing w:line="275" w:lineRule="exact"/>
        <w:ind w:left="1988" w:firstLine="0"/>
      </w:pPr>
      <w:r>
        <w:t>«Утёс»</w:t>
      </w:r>
      <w:r>
        <w:rPr>
          <w:spacing w:val="-7"/>
        </w:rPr>
        <w:t xml:space="preserve"> </w:t>
      </w:r>
      <w:r>
        <w:t>и</w:t>
      </w:r>
      <w:r>
        <w:rPr>
          <w:spacing w:val="8"/>
        </w:rPr>
        <w:t xml:space="preserve"> </w:t>
      </w:r>
      <w:r>
        <w:rPr>
          <w:spacing w:val="-5"/>
        </w:rPr>
        <w:t>др.</w:t>
      </w:r>
    </w:p>
    <w:p w:rsidR="005071C8" w:rsidRDefault="00BD237E">
      <w:pPr>
        <w:pStyle w:val="a3"/>
        <w:spacing w:before="7"/>
        <w:ind w:left="1988" w:firstLine="0"/>
      </w:pPr>
      <w:r>
        <w:t>А.</w:t>
      </w:r>
      <w:r>
        <w:rPr>
          <w:spacing w:val="13"/>
        </w:rPr>
        <w:t xml:space="preserve"> </w:t>
      </w:r>
      <w:r>
        <w:t>В.</w:t>
      </w:r>
      <w:r>
        <w:rPr>
          <w:spacing w:val="13"/>
        </w:rPr>
        <w:t xml:space="preserve"> </w:t>
      </w:r>
      <w:r>
        <w:t>Кольцов.</w:t>
      </w:r>
      <w:r>
        <w:rPr>
          <w:spacing w:val="9"/>
        </w:rPr>
        <w:t xml:space="preserve"> </w:t>
      </w:r>
      <w:r>
        <w:t>Стихотворения</w:t>
      </w:r>
      <w:r>
        <w:rPr>
          <w:spacing w:val="8"/>
        </w:rPr>
        <w:t xml:space="preserve"> </w:t>
      </w:r>
      <w:r>
        <w:t>(не</w:t>
      </w:r>
      <w:r>
        <w:rPr>
          <w:spacing w:val="6"/>
        </w:rPr>
        <w:t xml:space="preserve"> </w:t>
      </w:r>
      <w:r>
        <w:t>менее</w:t>
      </w:r>
      <w:r>
        <w:rPr>
          <w:spacing w:val="10"/>
        </w:rPr>
        <w:t xml:space="preserve"> </w:t>
      </w:r>
      <w:r>
        <w:t>двух).</w:t>
      </w:r>
      <w:r>
        <w:rPr>
          <w:spacing w:val="14"/>
        </w:rPr>
        <w:t xml:space="preserve"> </w:t>
      </w:r>
      <w:r>
        <w:t>Например,</w:t>
      </w:r>
      <w:r>
        <w:rPr>
          <w:spacing w:val="9"/>
        </w:rPr>
        <w:t xml:space="preserve"> </w:t>
      </w:r>
      <w:r>
        <w:t>«Косарь»,</w:t>
      </w:r>
      <w:r>
        <w:rPr>
          <w:spacing w:val="15"/>
        </w:rPr>
        <w:t xml:space="preserve"> </w:t>
      </w:r>
      <w:r>
        <w:t>«Соловей»</w:t>
      </w:r>
      <w:r>
        <w:rPr>
          <w:spacing w:val="3"/>
        </w:rPr>
        <w:t xml:space="preserve"> </w:t>
      </w:r>
      <w:r>
        <w:rPr>
          <w:spacing w:val="-10"/>
        </w:rPr>
        <w:t>и</w:t>
      </w:r>
    </w:p>
    <w:p w:rsidR="005071C8" w:rsidRDefault="00BD237E">
      <w:pPr>
        <w:spacing w:before="272"/>
        <w:ind w:left="1988"/>
        <w:rPr>
          <w:i/>
          <w:sz w:val="24"/>
        </w:rPr>
      </w:pPr>
      <w:r>
        <w:rPr>
          <w:i/>
          <w:sz w:val="24"/>
        </w:rPr>
        <w:t>Литература</w:t>
      </w:r>
      <w:r>
        <w:rPr>
          <w:i/>
          <w:spacing w:val="-1"/>
          <w:sz w:val="24"/>
        </w:rPr>
        <w:t xml:space="preserve"> </w:t>
      </w:r>
      <w:r>
        <w:rPr>
          <w:i/>
          <w:sz w:val="24"/>
        </w:rPr>
        <w:t>второй</w:t>
      </w:r>
      <w:r>
        <w:rPr>
          <w:i/>
          <w:spacing w:val="-6"/>
          <w:sz w:val="24"/>
        </w:rPr>
        <w:t xml:space="preserve"> </w:t>
      </w:r>
      <w:r>
        <w:rPr>
          <w:i/>
          <w:sz w:val="24"/>
        </w:rPr>
        <w:t>половины</w:t>
      </w:r>
      <w:r>
        <w:rPr>
          <w:i/>
          <w:spacing w:val="-5"/>
          <w:sz w:val="24"/>
        </w:rPr>
        <w:t xml:space="preserve"> </w:t>
      </w:r>
      <w:r>
        <w:rPr>
          <w:i/>
          <w:sz w:val="24"/>
        </w:rPr>
        <w:t>XIX</w:t>
      </w:r>
      <w:r>
        <w:rPr>
          <w:i/>
          <w:spacing w:val="-6"/>
          <w:sz w:val="24"/>
        </w:rPr>
        <w:t xml:space="preserve"> </w:t>
      </w:r>
      <w:r>
        <w:rPr>
          <w:i/>
          <w:spacing w:val="-4"/>
          <w:sz w:val="24"/>
        </w:rPr>
        <w:t>века</w:t>
      </w:r>
    </w:p>
    <w:p w:rsidR="005071C8" w:rsidRDefault="00BD237E">
      <w:pPr>
        <w:pStyle w:val="a3"/>
        <w:spacing w:before="4" w:line="237" w:lineRule="auto"/>
        <w:ind w:left="994" w:right="1788" w:firstLine="850"/>
        <w:jc w:val="left"/>
      </w:pPr>
      <w:r>
        <w:t>Ф. И. Тютчев. Стихотворения (не менее двух). «Есть в осени первоначальной…»,</w:t>
      </w:r>
      <w:r>
        <w:rPr>
          <w:spacing w:val="40"/>
        </w:rPr>
        <w:t xml:space="preserve"> </w:t>
      </w:r>
      <w:r>
        <w:t>«С поляны коршун поднялся…».</w:t>
      </w:r>
    </w:p>
    <w:p w:rsidR="005071C8" w:rsidRDefault="00BD237E">
      <w:pPr>
        <w:pStyle w:val="a3"/>
        <w:spacing w:before="4"/>
        <w:ind w:left="1988" w:firstLine="0"/>
        <w:jc w:val="left"/>
      </w:pPr>
      <w:r>
        <w:t>А.</w:t>
      </w:r>
      <w:r>
        <w:rPr>
          <w:spacing w:val="28"/>
        </w:rPr>
        <w:t xml:space="preserve"> </w:t>
      </w:r>
      <w:r>
        <w:t>А.</w:t>
      </w:r>
      <w:r>
        <w:rPr>
          <w:spacing w:val="25"/>
        </w:rPr>
        <w:t xml:space="preserve"> </w:t>
      </w:r>
      <w:r>
        <w:t>Фет.</w:t>
      </w:r>
      <w:r>
        <w:rPr>
          <w:spacing w:val="26"/>
        </w:rPr>
        <w:t xml:space="preserve"> </w:t>
      </w:r>
      <w:r>
        <w:t>Стихотворения</w:t>
      </w:r>
      <w:r>
        <w:rPr>
          <w:spacing w:val="21"/>
        </w:rPr>
        <w:t xml:space="preserve"> </w:t>
      </w:r>
      <w:r>
        <w:t>(не</w:t>
      </w:r>
      <w:r>
        <w:rPr>
          <w:spacing w:val="17"/>
        </w:rPr>
        <w:t xml:space="preserve"> </w:t>
      </w:r>
      <w:r>
        <w:t>менее</w:t>
      </w:r>
      <w:r>
        <w:rPr>
          <w:spacing w:val="23"/>
        </w:rPr>
        <w:t xml:space="preserve"> </w:t>
      </w:r>
      <w:r>
        <w:t>двух).</w:t>
      </w:r>
      <w:r>
        <w:rPr>
          <w:spacing w:val="30"/>
        </w:rPr>
        <w:t xml:space="preserve"> </w:t>
      </w:r>
      <w:r>
        <w:t>«Учись</w:t>
      </w:r>
      <w:r>
        <w:rPr>
          <w:spacing w:val="29"/>
        </w:rPr>
        <w:t xml:space="preserve"> </w:t>
      </w:r>
      <w:r>
        <w:t>у</w:t>
      </w:r>
      <w:r>
        <w:rPr>
          <w:spacing w:val="5"/>
        </w:rPr>
        <w:t xml:space="preserve"> </w:t>
      </w:r>
      <w:r>
        <w:t>них</w:t>
      </w:r>
      <w:r>
        <w:rPr>
          <w:spacing w:val="23"/>
        </w:rPr>
        <w:t xml:space="preserve"> </w:t>
      </w:r>
      <w:r>
        <w:t>—</w:t>
      </w:r>
      <w:r>
        <w:rPr>
          <w:spacing w:val="33"/>
        </w:rPr>
        <w:t xml:space="preserve"> </w:t>
      </w:r>
      <w:r>
        <w:t>у</w:t>
      </w:r>
      <w:r>
        <w:rPr>
          <w:spacing w:val="-17"/>
        </w:rPr>
        <w:t xml:space="preserve"> </w:t>
      </w:r>
      <w:r>
        <w:t>дуба,</w:t>
      </w:r>
      <w:r>
        <w:rPr>
          <w:spacing w:val="35"/>
        </w:rPr>
        <w:t xml:space="preserve"> </w:t>
      </w:r>
      <w:r>
        <w:t>у</w:t>
      </w:r>
      <w:r>
        <w:rPr>
          <w:spacing w:val="10"/>
        </w:rPr>
        <w:t xml:space="preserve"> </w:t>
      </w:r>
      <w:r>
        <w:rPr>
          <w:spacing w:val="-2"/>
        </w:rPr>
        <w:t>берёзы…»,</w:t>
      </w:r>
    </w:p>
    <w:p w:rsidR="005071C8" w:rsidRDefault="00BD237E">
      <w:pPr>
        <w:pStyle w:val="a3"/>
        <w:spacing w:before="2" w:line="275" w:lineRule="exact"/>
        <w:ind w:left="1988" w:firstLine="0"/>
        <w:jc w:val="left"/>
      </w:pPr>
      <w:r>
        <w:t>«Я</w:t>
      </w:r>
      <w:r>
        <w:rPr>
          <w:spacing w:val="-7"/>
        </w:rPr>
        <w:t xml:space="preserve"> </w:t>
      </w:r>
      <w:r>
        <w:t>пришёл</w:t>
      </w:r>
      <w:r>
        <w:rPr>
          <w:spacing w:val="1"/>
        </w:rPr>
        <w:t xml:space="preserve"> </w:t>
      </w:r>
      <w:r>
        <w:t>к тебе</w:t>
      </w:r>
      <w:r>
        <w:rPr>
          <w:spacing w:val="-1"/>
        </w:rPr>
        <w:t xml:space="preserve"> </w:t>
      </w:r>
      <w:r>
        <w:t>с</w:t>
      </w:r>
      <w:r>
        <w:rPr>
          <w:spacing w:val="-5"/>
        </w:rPr>
        <w:t xml:space="preserve"> </w:t>
      </w:r>
      <w:r>
        <w:rPr>
          <w:spacing w:val="-2"/>
        </w:rPr>
        <w:t>приветом…».</w:t>
      </w:r>
    </w:p>
    <w:p w:rsidR="005071C8" w:rsidRDefault="00BD237E">
      <w:pPr>
        <w:pStyle w:val="a3"/>
        <w:spacing w:line="242" w:lineRule="auto"/>
        <w:ind w:right="5823"/>
        <w:jc w:val="left"/>
      </w:pPr>
      <w:r>
        <w:t>И.</w:t>
      </w:r>
      <w:r>
        <w:rPr>
          <w:spacing w:val="-10"/>
        </w:rPr>
        <w:t xml:space="preserve"> </w:t>
      </w:r>
      <w:r>
        <w:t>С.</w:t>
      </w:r>
      <w:r>
        <w:rPr>
          <w:spacing w:val="-14"/>
        </w:rPr>
        <w:t xml:space="preserve"> </w:t>
      </w:r>
      <w:r>
        <w:t>Тургенев.</w:t>
      </w:r>
      <w:r>
        <w:rPr>
          <w:spacing w:val="-9"/>
        </w:rPr>
        <w:t xml:space="preserve"> </w:t>
      </w:r>
      <w:r>
        <w:t>Рассказ</w:t>
      </w:r>
      <w:r>
        <w:rPr>
          <w:spacing w:val="-11"/>
        </w:rPr>
        <w:t xml:space="preserve"> </w:t>
      </w:r>
      <w:r>
        <w:t>«Бежин</w:t>
      </w:r>
      <w:r>
        <w:rPr>
          <w:spacing w:val="-11"/>
        </w:rPr>
        <w:t xml:space="preserve"> </w:t>
      </w:r>
      <w:r>
        <w:t>луг».Н. С. Лесков. Сказ «Левша».</w:t>
      </w:r>
    </w:p>
    <w:p w:rsidR="005071C8" w:rsidRDefault="00BD237E">
      <w:pPr>
        <w:pStyle w:val="a3"/>
        <w:spacing w:line="271" w:lineRule="exact"/>
        <w:ind w:left="1988" w:firstLine="0"/>
        <w:jc w:val="left"/>
      </w:pPr>
      <w:r>
        <w:t>Л. Н.</w:t>
      </w:r>
      <w:r>
        <w:rPr>
          <w:spacing w:val="-8"/>
        </w:rPr>
        <w:t xml:space="preserve"> </w:t>
      </w:r>
      <w:r>
        <w:t>Толстой.</w:t>
      </w:r>
      <w:r>
        <w:rPr>
          <w:spacing w:val="-2"/>
        </w:rPr>
        <w:t xml:space="preserve"> </w:t>
      </w:r>
      <w:r>
        <w:t>Повесть</w:t>
      </w:r>
      <w:r>
        <w:rPr>
          <w:spacing w:val="-3"/>
        </w:rPr>
        <w:t xml:space="preserve"> </w:t>
      </w:r>
      <w:r>
        <w:t>«Детство»</w:t>
      </w:r>
      <w:r>
        <w:rPr>
          <w:spacing w:val="-9"/>
        </w:rPr>
        <w:t xml:space="preserve"> </w:t>
      </w:r>
      <w:r>
        <w:rPr>
          <w:spacing w:val="-2"/>
        </w:rPr>
        <w:t>(главы).</w:t>
      </w:r>
    </w:p>
    <w:p w:rsidR="005071C8" w:rsidRDefault="00BD237E">
      <w:pPr>
        <w:pStyle w:val="a3"/>
        <w:spacing w:before="2" w:line="275" w:lineRule="exact"/>
        <w:ind w:left="1988" w:firstLine="0"/>
        <w:jc w:val="left"/>
      </w:pPr>
      <w:r>
        <w:t>А.</w:t>
      </w:r>
      <w:r>
        <w:rPr>
          <w:spacing w:val="28"/>
        </w:rPr>
        <w:t xml:space="preserve">  </w:t>
      </w:r>
      <w:r>
        <w:t>П.</w:t>
      </w:r>
      <w:r>
        <w:rPr>
          <w:spacing w:val="27"/>
        </w:rPr>
        <w:t xml:space="preserve">  </w:t>
      </w:r>
      <w:r>
        <w:t>Чехов.</w:t>
      </w:r>
      <w:r>
        <w:rPr>
          <w:spacing w:val="29"/>
        </w:rPr>
        <w:t xml:space="preserve">  </w:t>
      </w:r>
      <w:r>
        <w:t>Рассказы</w:t>
      </w:r>
      <w:r>
        <w:rPr>
          <w:spacing w:val="26"/>
        </w:rPr>
        <w:t xml:space="preserve">  </w:t>
      </w:r>
      <w:r>
        <w:t>(три</w:t>
      </w:r>
      <w:r>
        <w:rPr>
          <w:spacing w:val="25"/>
        </w:rPr>
        <w:t xml:space="preserve">  </w:t>
      </w:r>
      <w:r>
        <w:t>по</w:t>
      </w:r>
      <w:r>
        <w:rPr>
          <w:spacing w:val="27"/>
        </w:rPr>
        <w:t xml:space="preserve">  </w:t>
      </w:r>
      <w:r>
        <w:t>выбору).</w:t>
      </w:r>
      <w:r>
        <w:rPr>
          <w:spacing w:val="71"/>
        </w:rPr>
        <w:t xml:space="preserve"> </w:t>
      </w:r>
      <w:r>
        <w:t>Например,</w:t>
      </w:r>
      <w:r>
        <w:rPr>
          <w:spacing w:val="26"/>
        </w:rPr>
        <w:t xml:space="preserve">  </w:t>
      </w:r>
      <w:r>
        <w:t>«Толстый</w:t>
      </w:r>
      <w:r>
        <w:rPr>
          <w:spacing w:val="28"/>
        </w:rPr>
        <w:t xml:space="preserve">  </w:t>
      </w:r>
      <w:r>
        <w:t>и</w:t>
      </w:r>
      <w:r>
        <w:rPr>
          <w:spacing w:val="80"/>
          <w:w w:val="150"/>
        </w:rPr>
        <w:t xml:space="preserve"> </w:t>
      </w:r>
      <w:r>
        <w:rPr>
          <w:spacing w:val="-2"/>
        </w:rPr>
        <w:t>тонкий»,</w:t>
      </w:r>
    </w:p>
    <w:p w:rsidR="005071C8" w:rsidRDefault="00BD237E">
      <w:pPr>
        <w:pStyle w:val="a3"/>
        <w:spacing w:line="275" w:lineRule="exact"/>
        <w:ind w:left="1988" w:firstLine="0"/>
        <w:jc w:val="left"/>
      </w:pPr>
      <w:r>
        <w:t>«Хамелеон»,</w:t>
      </w:r>
      <w:r>
        <w:rPr>
          <w:spacing w:val="-1"/>
        </w:rPr>
        <w:t xml:space="preserve"> </w:t>
      </w:r>
      <w:r>
        <w:t>«Смерть</w:t>
      </w:r>
      <w:r>
        <w:rPr>
          <w:spacing w:val="-2"/>
        </w:rPr>
        <w:t xml:space="preserve"> </w:t>
      </w:r>
      <w:r>
        <w:t>чиновника»</w:t>
      </w:r>
      <w:r>
        <w:rPr>
          <w:spacing w:val="-11"/>
        </w:rPr>
        <w:t xml:space="preserve"> </w:t>
      </w:r>
      <w:r>
        <w:t>и</w:t>
      </w:r>
      <w:r>
        <w:rPr>
          <w:spacing w:val="-2"/>
        </w:rPr>
        <w:t xml:space="preserve"> </w:t>
      </w:r>
      <w:r>
        <w:rPr>
          <w:spacing w:val="-5"/>
        </w:rPr>
        <w:t>др.</w:t>
      </w:r>
    </w:p>
    <w:p w:rsidR="005071C8" w:rsidRDefault="00BD237E">
      <w:pPr>
        <w:pStyle w:val="a3"/>
        <w:spacing w:before="7" w:line="275" w:lineRule="exact"/>
        <w:ind w:left="1988" w:firstLine="0"/>
        <w:jc w:val="left"/>
      </w:pPr>
      <w:r>
        <w:t>А.</w:t>
      </w:r>
      <w:r>
        <w:rPr>
          <w:spacing w:val="-3"/>
        </w:rPr>
        <w:t xml:space="preserve"> </w:t>
      </w:r>
      <w:r>
        <w:t>И.</w:t>
      </w:r>
      <w:r>
        <w:rPr>
          <w:spacing w:val="-4"/>
        </w:rPr>
        <w:t xml:space="preserve"> </w:t>
      </w:r>
      <w:r>
        <w:t>Куприн.</w:t>
      </w:r>
      <w:r>
        <w:rPr>
          <w:spacing w:val="-2"/>
        </w:rPr>
        <w:t xml:space="preserve"> </w:t>
      </w:r>
      <w:r>
        <w:t>Рассказ</w:t>
      </w:r>
      <w:r>
        <w:rPr>
          <w:spacing w:val="-4"/>
        </w:rPr>
        <w:t xml:space="preserve"> </w:t>
      </w:r>
      <w:r>
        <w:t>«Чудесный</w:t>
      </w:r>
      <w:r>
        <w:rPr>
          <w:spacing w:val="-3"/>
        </w:rPr>
        <w:t xml:space="preserve"> </w:t>
      </w:r>
      <w:r>
        <w:rPr>
          <w:spacing w:val="-2"/>
        </w:rPr>
        <w:t>доктор».</w:t>
      </w:r>
    </w:p>
    <w:p w:rsidR="005071C8" w:rsidRDefault="00BD237E">
      <w:pPr>
        <w:spacing w:line="275" w:lineRule="exact"/>
        <w:ind w:left="1421"/>
        <w:rPr>
          <w:i/>
          <w:sz w:val="24"/>
        </w:rPr>
      </w:pPr>
      <w:r>
        <w:rPr>
          <w:i/>
          <w:sz w:val="24"/>
        </w:rPr>
        <w:t>Литература</w:t>
      </w:r>
      <w:r>
        <w:rPr>
          <w:i/>
          <w:spacing w:val="-2"/>
          <w:sz w:val="24"/>
        </w:rPr>
        <w:t xml:space="preserve"> </w:t>
      </w:r>
      <w:r>
        <w:rPr>
          <w:i/>
          <w:sz w:val="24"/>
        </w:rPr>
        <w:t xml:space="preserve">XX </w:t>
      </w:r>
      <w:r>
        <w:rPr>
          <w:i/>
          <w:spacing w:val="-4"/>
          <w:sz w:val="24"/>
        </w:rPr>
        <w:t>века</w:t>
      </w:r>
    </w:p>
    <w:p w:rsidR="005071C8" w:rsidRDefault="00BD237E">
      <w:pPr>
        <w:pStyle w:val="a3"/>
        <w:spacing w:before="14" w:line="237" w:lineRule="auto"/>
        <w:ind w:right="1038"/>
      </w:pPr>
      <w:r>
        <w:t>Стихотворения отечественных поэтов начала ХХ века (не менее двух). Например, стихотворения С. А. Есенина, В. В. Маяковского, А. А. Блока и др.</w:t>
      </w:r>
    </w:p>
    <w:p w:rsidR="005071C8" w:rsidRDefault="00BD237E">
      <w:pPr>
        <w:pStyle w:val="a3"/>
        <w:spacing w:before="3"/>
        <w:ind w:right="1030"/>
      </w:pPr>
      <w:r>
        <w:t>Стихотворения</w:t>
      </w:r>
      <w:r>
        <w:rPr>
          <w:spacing w:val="-6"/>
        </w:rPr>
        <w:t xml:space="preserve"> </w:t>
      </w:r>
      <w:r>
        <w:t>отечественных</w:t>
      </w:r>
      <w:r>
        <w:rPr>
          <w:spacing w:val="-6"/>
        </w:rPr>
        <w:t xml:space="preserve"> </w:t>
      </w:r>
      <w:r>
        <w:t>поэтов</w:t>
      </w:r>
      <w:r>
        <w:rPr>
          <w:spacing w:val="-4"/>
        </w:rPr>
        <w:t xml:space="preserve"> </w:t>
      </w:r>
      <w:r>
        <w:t>XX</w:t>
      </w:r>
      <w:r>
        <w:rPr>
          <w:spacing w:val="-2"/>
        </w:rPr>
        <w:t xml:space="preserve"> </w:t>
      </w:r>
      <w:r>
        <w:t>века</w:t>
      </w:r>
      <w:r>
        <w:rPr>
          <w:spacing w:val="-7"/>
        </w:rPr>
        <w:t xml:space="preserve"> </w:t>
      </w:r>
      <w:r>
        <w:t>(не</w:t>
      </w:r>
      <w:r>
        <w:rPr>
          <w:spacing w:val="-2"/>
        </w:rPr>
        <w:t xml:space="preserve"> </w:t>
      </w:r>
      <w:r>
        <w:t>менее</w:t>
      </w:r>
      <w:r>
        <w:rPr>
          <w:spacing w:val="-2"/>
        </w:rPr>
        <w:t xml:space="preserve"> </w:t>
      </w:r>
      <w:r>
        <w:t>четырёх</w:t>
      </w:r>
      <w:r>
        <w:rPr>
          <w:spacing w:val="-6"/>
        </w:rPr>
        <w:t xml:space="preserve"> </w:t>
      </w:r>
      <w:r>
        <w:t>стихотворений двух поэтов). Например, стихотворения О. Ф. Берггольц, В. С. Высоцкого, Е. А. Евтушенко, А. С.</w:t>
      </w:r>
      <w:r>
        <w:rPr>
          <w:spacing w:val="75"/>
        </w:rPr>
        <w:t xml:space="preserve"> </w:t>
      </w:r>
      <w:r>
        <w:t>Кушнера,</w:t>
      </w:r>
      <w:r>
        <w:rPr>
          <w:spacing w:val="75"/>
        </w:rPr>
        <w:t xml:space="preserve"> </w:t>
      </w:r>
      <w:r>
        <w:t>Ю.</w:t>
      </w:r>
      <w:r>
        <w:rPr>
          <w:spacing w:val="40"/>
        </w:rPr>
        <w:t xml:space="preserve"> </w:t>
      </w:r>
      <w:r>
        <w:t>Д.</w:t>
      </w:r>
      <w:r>
        <w:rPr>
          <w:spacing w:val="40"/>
        </w:rPr>
        <w:t xml:space="preserve"> </w:t>
      </w:r>
      <w:r>
        <w:t>Левитанского,</w:t>
      </w:r>
      <w:r>
        <w:rPr>
          <w:spacing w:val="40"/>
        </w:rPr>
        <w:t xml:space="preserve"> </w:t>
      </w:r>
      <w:r>
        <w:t>Ю.</w:t>
      </w:r>
      <w:r>
        <w:rPr>
          <w:spacing w:val="40"/>
        </w:rPr>
        <w:t xml:space="preserve"> </w:t>
      </w:r>
      <w:r>
        <w:t>П.</w:t>
      </w:r>
      <w:r>
        <w:rPr>
          <w:spacing w:val="40"/>
        </w:rPr>
        <w:t xml:space="preserve"> </w:t>
      </w:r>
      <w:r>
        <w:t>Мориц,</w:t>
      </w:r>
      <w:r>
        <w:rPr>
          <w:spacing w:val="40"/>
        </w:rPr>
        <w:t xml:space="preserve"> </w:t>
      </w:r>
      <w:r>
        <w:t>Б.</w:t>
      </w:r>
      <w:r>
        <w:rPr>
          <w:spacing w:val="40"/>
        </w:rPr>
        <w:t xml:space="preserve"> </w:t>
      </w:r>
      <w:r>
        <w:t>Ш.</w:t>
      </w:r>
      <w:r>
        <w:rPr>
          <w:spacing w:val="40"/>
        </w:rPr>
        <w:t xml:space="preserve"> </w:t>
      </w:r>
      <w:r>
        <w:t>Окуджавы, Д. С. Самойлова.</w:t>
      </w:r>
    </w:p>
    <w:p w:rsidR="005071C8" w:rsidRDefault="00BD237E">
      <w:pPr>
        <w:pStyle w:val="a3"/>
        <w:spacing w:before="6" w:line="237" w:lineRule="auto"/>
        <w:ind w:right="1027"/>
      </w:pPr>
      <w:r>
        <w:t>Проза</w:t>
      </w:r>
      <w:r>
        <w:rPr>
          <w:spacing w:val="-6"/>
        </w:rPr>
        <w:t xml:space="preserve"> </w:t>
      </w:r>
      <w:r>
        <w:t>отечественных</w:t>
      </w:r>
      <w:r>
        <w:rPr>
          <w:spacing w:val="-6"/>
        </w:rPr>
        <w:t xml:space="preserve"> </w:t>
      </w:r>
      <w:r>
        <w:t>писателей конца</w:t>
      </w:r>
      <w:r>
        <w:rPr>
          <w:spacing w:val="-1"/>
        </w:rPr>
        <w:t xml:space="preserve"> </w:t>
      </w:r>
      <w:r>
        <w:t>XX —</w:t>
      </w:r>
      <w:r>
        <w:rPr>
          <w:spacing w:val="-1"/>
        </w:rPr>
        <w:t xml:space="preserve"> </w:t>
      </w:r>
      <w:r>
        <w:t>начала XXI века, в том числе</w:t>
      </w:r>
      <w:r>
        <w:rPr>
          <w:spacing w:val="-2"/>
        </w:rPr>
        <w:t xml:space="preserve"> </w:t>
      </w:r>
      <w:r>
        <w:t>о Великой Отечественной войне (два произведения по выбору). Например, Б. Л. Васильев.</w:t>
      </w:r>
    </w:p>
    <w:p w:rsidR="005071C8" w:rsidRDefault="00BD237E">
      <w:pPr>
        <w:pStyle w:val="a3"/>
        <w:spacing w:before="8" w:line="275" w:lineRule="exact"/>
        <w:ind w:left="1988" w:firstLine="0"/>
        <w:jc w:val="left"/>
      </w:pPr>
      <w:r>
        <w:t>«Экспонат</w:t>
      </w:r>
      <w:r>
        <w:rPr>
          <w:spacing w:val="11"/>
        </w:rPr>
        <w:t xml:space="preserve"> </w:t>
      </w:r>
      <w:r>
        <w:t>№...»;</w:t>
      </w:r>
      <w:r>
        <w:rPr>
          <w:spacing w:val="5"/>
        </w:rPr>
        <w:t xml:space="preserve"> </w:t>
      </w:r>
      <w:r>
        <w:t>Б.</w:t>
      </w:r>
      <w:r>
        <w:rPr>
          <w:spacing w:val="5"/>
        </w:rPr>
        <w:t xml:space="preserve"> </w:t>
      </w:r>
      <w:r>
        <w:t>П.</w:t>
      </w:r>
      <w:r>
        <w:rPr>
          <w:spacing w:val="6"/>
        </w:rPr>
        <w:t xml:space="preserve"> </w:t>
      </w:r>
      <w:r>
        <w:t>Екимов.</w:t>
      </w:r>
      <w:r>
        <w:rPr>
          <w:spacing w:val="11"/>
        </w:rPr>
        <w:t xml:space="preserve"> </w:t>
      </w:r>
      <w:r>
        <w:t>«Ночь</w:t>
      </w:r>
      <w:r>
        <w:rPr>
          <w:spacing w:val="5"/>
        </w:rPr>
        <w:t xml:space="preserve"> </w:t>
      </w:r>
      <w:r>
        <w:t>исцеления»,</w:t>
      </w:r>
      <w:r>
        <w:rPr>
          <w:spacing w:val="16"/>
        </w:rPr>
        <w:t xml:space="preserve"> </w:t>
      </w:r>
      <w:r>
        <w:t>А.</w:t>
      </w:r>
      <w:r>
        <w:rPr>
          <w:spacing w:val="14"/>
        </w:rPr>
        <w:t xml:space="preserve"> </w:t>
      </w:r>
      <w:r>
        <w:t>В.</w:t>
      </w:r>
      <w:r>
        <w:rPr>
          <w:spacing w:val="11"/>
        </w:rPr>
        <w:t xml:space="preserve"> </w:t>
      </w:r>
      <w:r>
        <w:t>Жвалевский</w:t>
      </w:r>
      <w:r>
        <w:rPr>
          <w:spacing w:val="10"/>
        </w:rPr>
        <w:t xml:space="preserve"> </w:t>
      </w:r>
      <w:r>
        <w:t>и Е.</w:t>
      </w:r>
      <w:r>
        <w:rPr>
          <w:spacing w:val="5"/>
        </w:rPr>
        <w:t xml:space="preserve"> </w:t>
      </w:r>
      <w:r>
        <w:t>Б.</w:t>
      </w:r>
      <w:r>
        <w:rPr>
          <w:spacing w:val="11"/>
        </w:rPr>
        <w:t xml:space="preserve"> </w:t>
      </w:r>
      <w:r>
        <w:rPr>
          <w:spacing w:val="-2"/>
        </w:rPr>
        <w:t>Пастернак.</w:t>
      </w:r>
    </w:p>
    <w:p w:rsidR="005071C8" w:rsidRDefault="00BD237E">
      <w:pPr>
        <w:pStyle w:val="a3"/>
        <w:spacing w:line="247" w:lineRule="auto"/>
        <w:ind w:left="1988" w:right="1235" w:firstLine="0"/>
        <w:jc w:val="left"/>
      </w:pPr>
      <w:r>
        <w:t>«Правдивая</w:t>
      </w:r>
      <w:r>
        <w:rPr>
          <w:spacing w:val="-2"/>
        </w:rPr>
        <w:t xml:space="preserve"> </w:t>
      </w:r>
      <w:r>
        <w:t>история</w:t>
      </w:r>
      <w:r>
        <w:rPr>
          <w:spacing w:val="-10"/>
        </w:rPr>
        <w:t xml:space="preserve"> </w:t>
      </w:r>
      <w:r>
        <w:t>Деда</w:t>
      </w:r>
      <w:r>
        <w:rPr>
          <w:spacing w:val="-4"/>
        </w:rPr>
        <w:t xml:space="preserve"> </w:t>
      </w:r>
      <w:r>
        <w:t>Мороза»</w:t>
      </w:r>
      <w:r>
        <w:rPr>
          <w:spacing w:val="-11"/>
        </w:rPr>
        <w:t xml:space="preserve"> </w:t>
      </w:r>
      <w:r>
        <w:t>(глава</w:t>
      </w:r>
      <w:r>
        <w:rPr>
          <w:spacing w:val="-12"/>
        </w:rPr>
        <w:t xml:space="preserve"> </w:t>
      </w:r>
      <w:r>
        <w:t>«Очень</w:t>
      </w:r>
      <w:r>
        <w:rPr>
          <w:spacing w:val="-1"/>
        </w:rPr>
        <w:t xml:space="preserve"> </w:t>
      </w:r>
      <w:r>
        <w:t>страшный</w:t>
      </w:r>
      <w:r>
        <w:rPr>
          <w:spacing w:val="-9"/>
        </w:rPr>
        <w:t xml:space="preserve"> </w:t>
      </w:r>
      <w:r>
        <w:t>1942</w:t>
      </w:r>
      <w:r>
        <w:rPr>
          <w:spacing w:val="-3"/>
        </w:rPr>
        <w:t xml:space="preserve"> </w:t>
      </w:r>
      <w:r>
        <w:t>Новый</w:t>
      </w:r>
      <w:r>
        <w:rPr>
          <w:spacing w:val="-9"/>
        </w:rPr>
        <w:t xml:space="preserve"> </w:t>
      </w:r>
      <w:r>
        <w:t>год»)</w:t>
      </w:r>
      <w:r>
        <w:rPr>
          <w:spacing w:val="-2"/>
        </w:rPr>
        <w:t xml:space="preserve"> </w:t>
      </w:r>
      <w:r>
        <w:t>и др. В. Г. Распутин. Рассказ «Уроки французского».</w:t>
      </w:r>
    </w:p>
    <w:p w:rsidR="005071C8" w:rsidRDefault="00BD237E">
      <w:pPr>
        <w:pStyle w:val="a3"/>
        <w:spacing w:before="57" w:line="237" w:lineRule="auto"/>
        <w:ind w:right="1033"/>
      </w:pPr>
      <w:r>
        <w:t>Произведения</w:t>
      </w:r>
      <w:r>
        <w:rPr>
          <w:spacing w:val="-6"/>
        </w:rPr>
        <w:t xml:space="preserve"> </w:t>
      </w:r>
      <w:r>
        <w:t>отечественных</w:t>
      </w:r>
      <w:r>
        <w:rPr>
          <w:spacing w:val="-6"/>
        </w:rPr>
        <w:t xml:space="preserve"> </w:t>
      </w:r>
      <w:r>
        <w:t>писателей на</w:t>
      </w:r>
      <w:r>
        <w:rPr>
          <w:spacing w:val="-2"/>
        </w:rPr>
        <w:t xml:space="preserve"> </w:t>
      </w:r>
      <w:r>
        <w:t>тему</w:t>
      </w:r>
      <w:r>
        <w:rPr>
          <w:spacing w:val="-6"/>
        </w:rPr>
        <w:t xml:space="preserve"> </w:t>
      </w:r>
      <w:r>
        <w:t>взросления</w:t>
      </w:r>
      <w:r>
        <w:rPr>
          <w:spacing w:val="-1"/>
        </w:rPr>
        <w:t xml:space="preserve"> </w:t>
      </w:r>
      <w:r>
        <w:t>человека</w:t>
      </w:r>
      <w:r>
        <w:rPr>
          <w:spacing w:val="-2"/>
        </w:rPr>
        <w:t xml:space="preserve"> </w:t>
      </w:r>
      <w:r>
        <w:t>(не</w:t>
      </w:r>
      <w:r>
        <w:rPr>
          <w:spacing w:val="-2"/>
        </w:rPr>
        <w:t xml:space="preserve"> </w:t>
      </w:r>
      <w:r>
        <w:t>менее двух). Например, Р. П. Погодин. «Кирпичные острова»; Р. И. Фраерман. «Дикая собака Динго,</w:t>
      </w:r>
      <w:r>
        <w:rPr>
          <w:spacing w:val="40"/>
        </w:rPr>
        <w:t xml:space="preserve"> </w:t>
      </w:r>
      <w:r>
        <w:t>или Повесть</w:t>
      </w:r>
      <w:r>
        <w:rPr>
          <w:spacing w:val="-10"/>
        </w:rPr>
        <w:t xml:space="preserve"> </w:t>
      </w:r>
      <w:r>
        <w:t>о первой любви»; Ю. И. Коваль. «Самая лёгкая лодка в мире»</w:t>
      </w:r>
      <w:r>
        <w:rPr>
          <w:spacing w:val="-1"/>
        </w:rPr>
        <w:t xml:space="preserve"> </w:t>
      </w:r>
      <w:r>
        <w:t>и др.</w:t>
      </w:r>
    </w:p>
    <w:p w:rsidR="005071C8" w:rsidRDefault="00BD237E">
      <w:pPr>
        <w:pStyle w:val="a3"/>
        <w:spacing w:before="8"/>
        <w:ind w:right="1036"/>
      </w:pPr>
      <w:r>
        <w:t>Произведения современных отечественных писателей-фантастов (не менее двух). Например, А. В. Жвалевский и Е. Б. Пастернак. «Время всегда хорошее»; С. В.</w:t>
      </w:r>
      <w:r>
        <w:rPr>
          <w:spacing w:val="80"/>
        </w:rPr>
        <w:t xml:space="preserve"> </w:t>
      </w:r>
      <w:r>
        <w:t>Лукьяненко. «Мальчик и Тьма»; В. В. Ледерман. «Календарь ма(й)я» и др.</w:t>
      </w:r>
    </w:p>
    <w:p w:rsidR="005071C8" w:rsidRDefault="00BD237E">
      <w:pPr>
        <w:spacing w:line="274" w:lineRule="exact"/>
        <w:ind w:left="1988"/>
        <w:jc w:val="both"/>
        <w:rPr>
          <w:i/>
          <w:sz w:val="24"/>
        </w:rPr>
      </w:pPr>
      <w:r>
        <w:rPr>
          <w:i/>
          <w:sz w:val="24"/>
        </w:rPr>
        <w:t>Литература</w:t>
      </w:r>
      <w:r>
        <w:rPr>
          <w:i/>
          <w:spacing w:val="-7"/>
          <w:sz w:val="24"/>
        </w:rPr>
        <w:t xml:space="preserve"> </w:t>
      </w:r>
      <w:r>
        <w:rPr>
          <w:i/>
          <w:sz w:val="24"/>
        </w:rPr>
        <w:t>народов</w:t>
      </w:r>
      <w:r>
        <w:rPr>
          <w:i/>
          <w:spacing w:val="-2"/>
          <w:sz w:val="24"/>
        </w:rPr>
        <w:t xml:space="preserve"> </w:t>
      </w:r>
      <w:r>
        <w:rPr>
          <w:i/>
          <w:sz w:val="24"/>
        </w:rPr>
        <w:t>Российской</w:t>
      </w:r>
      <w:r>
        <w:rPr>
          <w:i/>
          <w:spacing w:val="-7"/>
          <w:sz w:val="24"/>
        </w:rPr>
        <w:t xml:space="preserve"> </w:t>
      </w:r>
      <w:r>
        <w:rPr>
          <w:i/>
          <w:spacing w:val="-2"/>
          <w:sz w:val="24"/>
        </w:rPr>
        <w:t>Федерации</w:t>
      </w:r>
    </w:p>
    <w:p w:rsidR="005071C8" w:rsidRDefault="00BD237E">
      <w:pPr>
        <w:pStyle w:val="a3"/>
        <w:spacing w:before="7"/>
        <w:ind w:left="1988" w:firstLine="0"/>
      </w:pPr>
      <w:r>
        <w:t>Стихотворения</w:t>
      </w:r>
      <w:r>
        <w:rPr>
          <w:spacing w:val="7"/>
        </w:rPr>
        <w:t xml:space="preserve"> </w:t>
      </w:r>
      <w:r>
        <w:t>(два</w:t>
      </w:r>
      <w:r>
        <w:rPr>
          <w:spacing w:val="11"/>
        </w:rPr>
        <w:t xml:space="preserve"> </w:t>
      </w:r>
      <w:r>
        <w:t>по</w:t>
      </w:r>
      <w:r>
        <w:rPr>
          <w:spacing w:val="17"/>
        </w:rPr>
        <w:t xml:space="preserve"> </w:t>
      </w:r>
      <w:r>
        <w:t>выбору).</w:t>
      </w:r>
      <w:r>
        <w:rPr>
          <w:spacing w:val="14"/>
        </w:rPr>
        <w:t xml:space="preserve"> </w:t>
      </w:r>
      <w:r>
        <w:t>Например,</w:t>
      </w:r>
      <w:r>
        <w:rPr>
          <w:spacing w:val="11"/>
        </w:rPr>
        <w:t xml:space="preserve"> </w:t>
      </w:r>
      <w:r>
        <w:t>М.</w:t>
      </w:r>
      <w:r>
        <w:rPr>
          <w:spacing w:val="10"/>
        </w:rPr>
        <w:t xml:space="preserve"> </w:t>
      </w:r>
      <w:r>
        <w:t>Карим.</w:t>
      </w:r>
      <w:r>
        <w:rPr>
          <w:spacing w:val="14"/>
        </w:rPr>
        <w:t xml:space="preserve"> </w:t>
      </w:r>
      <w:r>
        <w:t>«Бессмертие»</w:t>
      </w:r>
      <w:r>
        <w:rPr>
          <w:spacing w:val="8"/>
        </w:rPr>
        <w:t xml:space="preserve"> </w:t>
      </w:r>
      <w:r>
        <w:t>(фрагменты);</w:t>
      </w:r>
      <w:r>
        <w:rPr>
          <w:spacing w:val="20"/>
        </w:rPr>
        <w:t xml:space="preserve"> </w:t>
      </w:r>
      <w:r>
        <w:rPr>
          <w:spacing w:val="-5"/>
        </w:rPr>
        <w:t>Г.</w:t>
      </w:r>
    </w:p>
    <w:p w:rsidR="005071C8" w:rsidRDefault="00BD237E">
      <w:pPr>
        <w:spacing w:before="229"/>
        <w:ind w:left="744" w:right="1092"/>
        <w:jc w:val="right"/>
        <w:rPr>
          <w:rFonts w:ascii="Calibri"/>
        </w:rPr>
      </w:pPr>
      <w:r>
        <w:rPr>
          <w:rFonts w:ascii="Calibri"/>
          <w:spacing w:val="-5"/>
        </w:rPr>
        <w:t>59</w:t>
      </w:r>
    </w:p>
    <w:p w:rsidR="005071C8" w:rsidRDefault="005071C8">
      <w:pPr>
        <w:jc w:val="right"/>
        <w:rPr>
          <w:rFonts w:ascii="Calibri"/>
        </w:rPr>
        <w:sectPr w:rsidR="005071C8">
          <w:pgSz w:w="11910" w:h="16840"/>
          <w:pgMar w:top="1220" w:right="0" w:bottom="660" w:left="0" w:header="0" w:footer="468" w:gutter="0"/>
          <w:cols w:space="720"/>
        </w:sectPr>
      </w:pPr>
    </w:p>
    <w:p w:rsidR="005071C8" w:rsidRDefault="00BD237E">
      <w:pPr>
        <w:pStyle w:val="a3"/>
        <w:spacing w:before="75"/>
        <w:ind w:firstLine="0"/>
        <w:jc w:val="left"/>
      </w:pPr>
      <w:r>
        <w:lastRenderedPageBreak/>
        <w:t>Тукай.</w:t>
      </w:r>
      <w:r>
        <w:rPr>
          <w:spacing w:val="27"/>
        </w:rPr>
        <w:t xml:space="preserve"> </w:t>
      </w:r>
      <w:r>
        <w:t>«Родная</w:t>
      </w:r>
      <w:r>
        <w:rPr>
          <w:spacing w:val="27"/>
        </w:rPr>
        <w:t xml:space="preserve"> </w:t>
      </w:r>
      <w:r>
        <w:t>деревня»,</w:t>
      </w:r>
      <w:r>
        <w:rPr>
          <w:spacing w:val="33"/>
        </w:rPr>
        <w:t xml:space="preserve"> </w:t>
      </w:r>
      <w:r>
        <w:t>«Книга»;</w:t>
      </w:r>
      <w:r>
        <w:rPr>
          <w:spacing w:val="23"/>
        </w:rPr>
        <w:t xml:space="preserve"> </w:t>
      </w:r>
      <w:r>
        <w:t>К.</w:t>
      </w:r>
      <w:r>
        <w:rPr>
          <w:spacing w:val="33"/>
        </w:rPr>
        <w:t xml:space="preserve"> </w:t>
      </w:r>
      <w:r>
        <w:t>Кулиев.</w:t>
      </w:r>
      <w:r>
        <w:rPr>
          <w:spacing w:val="29"/>
        </w:rPr>
        <w:t xml:space="preserve"> </w:t>
      </w:r>
      <w:r>
        <w:t>«Когда</w:t>
      </w:r>
      <w:r>
        <w:rPr>
          <w:spacing w:val="26"/>
        </w:rPr>
        <w:t xml:space="preserve"> </w:t>
      </w:r>
      <w:r>
        <w:t>на</w:t>
      </w:r>
      <w:r>
        <w:rPr>
          <w:spacing w:val="16"/>
        </w:rPr>
        <w:t xml:space="preserve"> </w:t>
      </w:r>
      <w:r>
        <w:t>меня</w:t>
      </w:r>
      <w:r>
        <w:rPr>
          <w:spacing w:val="22"/>
        </w:rPr>
        <w:t xml:space="preserve"> </w:t>
      </w:r>
      <w:r>
        <w:t>навалилась</w:t>
      </w:r>
      <w:r>
        <w:rPr>
          <w:spacing w:val="24"/>
        </w:rPr>
        <w:t xml:space="preserve"> </w:t>
      </w:r>
      <w:r>
        <w:rPr>
          <w:spacing w:val="-2"/>
        </w:rPr>
        <w:t>беда…»,</w:t>
      </w:r>
    </w:p>
    <w:p w:rsidR="005071C8" w:rsidRDefault="00BD237E">
      <w:pPr>
        <w:pStyle w:val="a3"/>
        <w:spacing w:before="5" w:line="237" w:lineRule="auto"/>
        <w:ind w:left="1988" w:right="2105" w:firstLine="0"/>
        <w:jc w:val="left"/>
      </w:pPr>
      <w:r>
        <w:t>«Каким</w:t>
      </w:r>
      <w:r>
        <w:rPr>
          <w:spacing w:val="-1"/>
        </w:rPr>
        <w:t xml:space="preserve"> </w:t>
      </w:r>
      <w:r>
        <w:t>бы</w:t>
      </w:r>
      <w:r>
        <w:rPr>
          <w:spacing w:val="-2"/>
        </w:rPr>
        <w:t xml:space="preserve"> </w:t>
      </w:r>
      <w:r>
        <w:t>малым</w:t>
      </w:r>
      <w:r>
        <w:rPr>
          <w:spacing w:val="-9"/>
        </w:rPr>
        <w:t xml:space="preserve"> </w:t>
      </w:r>
      <w:r>
        <w:t>ни</w:t>
      </w:r>
      <w:r>
        <w:rPr>
          <w:spacing w:val="-2"/>
        </w:rPr>
        <w:t xml:space="preserve"> </w:t>
      </w:r>
      <w:r>
        <w:t>был</w:t>
      </w:r>
      <w:r>
        <w:rPr>
          <w:spacing w:val="-10"/>
        </w:rPr>
        <w:t xml:space="preserve"> </w:t>
      </w:r>
      <w:r>
        <w:t>мой</w:t>
      </w:r>
      <w:r>
        <w:rPr>
          <w:spacing w:val="-10"/>
        </w:rPr>
        <w:t xml:space="preserve"> </w:t>
      </w:r>
      <w:r>
        <w:t>народ…», «Что</w:t>
      </w:r>
      <w:r>
        <w:rPr>
          <w:spacing w:val="-10"/>
        </w:rPr>
        <w:t xml:space="preserve"> </w:t>
      </w:r>
      <w:r>
        <w:t>б</w:t>
      </w:r>
      <w:r>
        <w:rPr>
          <w:spacing w:val="-9"/>
        </w:rPr>
        <w:t xml:space="preserve"> </w:t>
      </w:r>
      <w:r>
        <w:t>ни</w:t>
      </w:r>
      <w:r>
        <w:rPr>
          <w:spacing w:val="-2"/>
        </w:rPr>
        <w:t xml:space="preserve"> </w:t>
      </w:r>
      <w:r>
        <w:t>делалось</w:t>
      </w:r>
      <w:r>
        <w:rPr>
          <w:spacing w:val="-9"/>
        </w:rPr>
        <w:t xml:space="preserve"> </w:t>
      </w:r>
      <w:r>
        <w:t>на</w:t>
      </w:r>
      <w:r>
        <w:rPr>
          <w:spacing w:val="-8"/>
        </w:rPr>
        <w:t xml:space="preserve"> </w:t>
      </w:r>
      <w:r>
        <w:t>свете…». Зарубежная литература</w:t>
      </w:r>
    </w:p>
    <w:p w:rsidR="005071C8" w:rsidRDefault="00BD237E">
      <w:pPr>
        <w:pStyle w:val="a3"/>
        <w:spacing w:before="8" w:line="275" w:lineRule="exact"/>
        <w:ind w:left="1988" w:firstLine="0"/>
        <w:jc w:val="left"/>
      </w:pPr>
      <w:r>
        <w:t>Д.</w:t>
      </w:r>
      <w:r>
        <w:rPr>
          <w:spacing w:val="-1"/>
        </w:rPr>
        <w:t xml:space="preserve"> </w:t>
      </w:r>
      <w:r>
        <w:t>Дефо.</w:t>
      </w:r>
      <w:r>
        <w:rPr>
          <w:spacing w:val="-1"/>
        </w:rPr>
        <w:t xml:space="preserve"> </w:t>
      </w:r>
      <w:r>
        <w:t>«Робинзон</w:t>
      </w:r>
      <w:r>
        <w:rPr>
          <w:spacing w:val="-4"/>
        </w:rPr>
        <w:t xml:space="preserve"> </w:t>
      </w:r>
      <w:r>
        <w:t>Крузо»</w:t>
      </w:r>
      <w:r>
        <w:rPr>
          <w:spacing w:val="-11"/>
        </w:rPr>
        <w:t xml:space="preserve"> </w:t>
      </w:r>
      <w:r>
        <w:t>(главы</w:t>
      </w:r>
      <w:r>
        <w:rPr>
          <w:spacing w:val="-4"/>
        </w:rPr>
        <w:t xml:space="preserve"> </w:t>
      </w:r>
      <w:r>
        <w:t>по</w:t>
      </w:r>
      <w:r>
        <w:rPr>
          <w:spacing w:val="-7"/>
        </w:rPr>
        <w:t xml:space="preserve"> </w:t>
      </w:r>
      <w:r>
        <w:rPr>
          <w:spacing w:val="-2"/>
        </w:rPr>
        <w:t>выбору).</w:t>
      </w:r>
    </w:p>
    <w:p w:rsidR="005071C8" w:rsidRDefault="00BD237E">
      <w:pPr>
        <w:pStyle w:val="a3"/>
        <w:spacing w:line="275" w:lineRule="exact"/>
        <w:ind w:left="1988" w:firstLine="0"/>
        <w:jc w:val="left"/>
      </w:pPr>
      <w:r>
        <w:t>Дж.</w:t>
      </w:r>
      <w:r>
        <w:rPr>
          <w:spacing w:val="-6"/>
        </w:rPr>
        <w:t xml:space="preserve"> </w:t>
      </w:r>
      <w:r>
        <w:t>Свифт.</w:t>
      </w:r>
      <w:r>
        <w:rPr>
          <w:spacing w:val="-3"/>
        </w:rPr>
        <w:t xml:space="preserve"> </w:t>
      </w:r>
      <w:r>
        <w:t>«Путешествия Гулливера»</w:t>
      </w:r>
      <w:r>
        <w:rPr>
          <w:spacing w:val="-14"/>
        </w:rPr>
        <w:t xml:space="preserve"> </w:t>
      </w:r>
      <w:r>
        <w:t>(главы</w:t>
      </w:r>
      <w:r>
        <w:rPr>
          <w:spacing w:val="-9"/>
        </w:rPr>
        <w:t xml:space="preserve"> </w:t>
      </w:r>
      <w:r>
        <w:t>по</w:t>
      </w:r>
      <w:r>
        <w:rPr>
          <w:spacing w:val="-6"/>
        </w:rPr>
        <w:t xml:space="preserve"> </w:t>
      </w:r>
      <w:r>
        <w:rPr>
          <w:spacing w:val="-2"/>
        </w:rPr>
        <w:t>выбору).</w:t>
      </w:r>
    </w:p>
    <w:p w:rsidR="005071C8" w:rsidRDefault="00BD237E">
      <w:pPr>
        <w:pStyle w:val="a3"/>
        <w:spacing w:before="3"/>
        <w:ind w:right="1032"/>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w:t>
      </w:r>
    </w:p>
    <w:p w:rsidR="005071C8" w:rsidRDefault="00BD237E">
      <w:pPr>
        <w:pStyle w:val="a3"/>
        <w:ind w:right="1037"/>
      </w:pPr>
      <w:r>
        <w:t>Произведения современных зарубежных писателей-фантастов (не менее двух). Например, Дж. К. Роулинг. «Гарри Поттер» (главы по выбору), Д. У. Джонс. «Дом с характером» и др.</w:t>
      </w:r>
    </w:p>
    <w:p w:rsidR="005071C8" w:rsidRDefault="005071C8">
      <w:pPr>
        <w:pStyle w:val="a3"/>
        <w:spacing w:before="3"/>
        <w:ind w:left="0" w:firstLine="0"/>
        <w:jc w:val="left"/>
      </w:pPr>
    </w:p>
    <w:p w:rsidR="005071C8" w:rsidRDefault="00BD237E">
      <w:pPr>
        <w:pStyle w:val="2"/>
        <w:numPr>
          <w:ilvl w:val="0"/>
          <w:numId w:val="270"/>
        </w:numPr>
        <w:tabs>
          <w:tab w:val="left" w:pos="2170"/>
        </w:tabs>
        <w:spacing w:line="275" w:lineRule="exact"/>
        <w:ind w:hanging="182"/>
      </w:pPr>
      <w:r>
        <w:rPr>
          <w:spacing w:val="-2"/>
        </w:rPr>
        <w:t>КЛАСС</w:t>
      </w:r>
    </w:p>
    <w:p w:rsidR="005071C8" w:rsidRDefault="00BD237E">
      <w:pPr>
        <w:spacing w:line="274" w:lineRule="exact"/>
        <w:ind w:left="1988"/>
        <w:jc w:val="both"/>
        <w:rPr>
          <w:i/>
          <w:sz w:val="24"/>
        </w:rPr>
      </w:pPr>
      <w:r>
        <w:rPr>
          <w:i/>
          <w:sz w:val="24"/>
        </w:rPr>
        <w:t>Древнерусская</w:t>
      </w:r>
      <w:r>
        <w:rPr>
          <w:i/>
          <w:spacing w:val="-9"/>
          <w:sz w:val="24"/>
        </w:rPr>
        <w:t xml:space="preserve"> </w:t>
      </w:r>
      <w:r>
        <w:rPr>
          <w:i/>
          <w:spacing w:val="-2"/>
          <w:sz w:val="24"/>
        </w:rPr>
        <w:t>литература</w:t>
      </w:r>
    </w:p>
    <w:p w:rsidR="005071C8" w:rsidRDefault="00BD237E">
      <w:pPr>
        <w:pStyle w:val="a3"/>
        <w:spacing w:line="242" w:lineRule="auto"/>
        <w:ind w:right="977"/>
      </w:pPr>
      <w:r>
        <w:t>Древнерусские повести (одна повесть по выбору). Например, «Поучение» Владимира Мономаха (в сокращении) и др.</w:t>
      </w:r>
    </w:p>
    <w:p w:rsidR="005071C8" w:rsidRDefault="00BD237E">
      <w:pPr>
        <w:spacing w:line="271" w:lineRule="exact"/>
        <w:ind w:left="1988"/>
        <w:jc w:val="both"/>
        <w:rPr>
          <w:i/>
          <w:sz w:val="24"/>
        </w:rPr>
      </w:pPr>
      <w:r>
        <w:rPr>
          <w:i/>
          <w:sz w:val="24"/>
        </w:rPr>
        <w:t>Литература</w:t>
      </w:r>
      <w:r>
        <w:rPr>
          <w:i/>
          <w:spacing w:val="-2"/>
          <w:sz w:val="24"/>
        </w:rPr>
        <w:t xml:space="preserve"> </w:t>
      </w:r>
      <w:r>
        <w:rPr>
          <w:i/>
          <w:sz w:val="24"/>
        </w:rPr>
        <w:t>первой</w:t>
      </w:r>
      <w:r>
        <w:rPr>
          <w:i/>
          <w:spacing w:val="-6"/>
          <w:sz w:val="24"/>
        </w:rPr>
        <w:t xml:space="preserve"> </w:t>
      </w:r>
      <w:r>
        <w:rPr>
          <w:i/>
          <w:sz w:val="24"/>
        </w:rPr>
        <w:t>половины</w:t>
      </w:r>
      <w:r>
        <w:rPr>
          <w:i/>
          <w:spacing w:val="-4"/>
          <w:sz w:val="24"/>
        </w:rPr>
        <w:t xml:space="preserve"> </w:t>
      </w:r>
      <w:r>
        <w:rPr>
          <w:i/>
          <w:sz w:val="24"/>
        </w:rPr>
        <w:t>XIX</w:t>
      </w:r>
      <w:r>
        <w:rPr>
          <w:i/>
          <w:spacing w:val="-7"/>
          <w:sz w:val="24"/>
        </w:rPr>
        <w:t xml:space="preserve"> </w:t>
      </w:r>
      <w:r>
        <w:rPr>
          <w:i/>
          <w:spacing w:val="-4"/>
          <w:sz w:val="24"/>
        </w:rPr>
        <w:t>века</w:t>
      </w:r>
    </w:p>
    <w:p w:rsidR="005071C8" w:rsidRDefault="00BD237E">
      <w:pPr>
        <w:pStyle w:val="a3"/>
        <w:spacing w:before="9" w:line="237" w:lineRule="auto"/>
        <w:ind w:right="979"/>
      </w:pPr>
      <w:r>
        <w:t>А. С. Пушкин. Стихотворения (не менее четырёх). Например, «Во глубине сибирских руд…», «19 октября» («Роняет лес багряный свой убор…»), «И. И. Пущину»,</w:t>
      </w:r>
    </w:p>
    <w:p w:rsidR="005071C8" w:rsidRDefault="00BD237E">
      <w:pPr>
        <w:pStyle w:val="a3"/>
        <w:spacing w:before="10" w:line="237" w:lineRule="auto"/>
        <w:ind w:right="968"/>
      </w:pPr>
      <w:r>
        <w:t>«На холмах Грузии лежит ночная мгла…», и др. «Повести Белкина» («Станционный смотритель»). Поэма «Полтава» (фрагмент) и др.</w:t>
      </w:r>
    </w:p>
    <w:p w:rsidR="005071C8" w:rsidRDefault="00BD237E">
      <w:pPr>
        <w:pStyle w:val="a3"/>
        <w:spacing w:before="8" w:line="275" w:lineRule="exact"/>
        <w:ind w:left="1988" w:firstLine="0"/>
      </w:pPr>
      <w:r>
        <w:t>М.</w:t>
      </w:r>
      <w:r>
        <w:rPr>
          <w:spacing w:val="43"/>
        </w:rPr>
        <w:t xml:space="preserve"> </w:t>
      </w:r>
      <w:r>
        <w:t>Ю.</w:t>
      </w:r>
      <w:r>
        <w:rPr>
          <w:spacing w:val="71"/>
          <w:w w:val="150"/>
        </w:rPr>
        <w:t xml:space="preserve"> </w:t>
      </w:r>
      <w:r>
        <w:t>Лермонтов.</w:t>
      </w:r>
      <w:r>
        <w:rPr>
          <w:spacing w:val="73"/>
          <w:w w:val="150"/>
        </w:rPr>
        <w:t xml:space="preserve"> </w:t>
      </w:r>
      <w:r>
        <w:t>Стихотворения</w:t>
      </w:r>
      <w:r>
        <w:rPr>
          <w:spacing w:val="61"/>
          <w:w w:val="150"/>
        </w:rPr>
        <w:t xml:space="preserve"> </w:t>
      </w:r>
      <w:r>
        <w:t>(не</w:t>
      </w:r>
      <w:r>
        <w:rPr>
          <w:spacing w:val="63"/>
          <w:w w:val="150"/>
        </w:rPr>
        <w:t xml:space="preserve"> </w:t>
      </w:r>
      <w:r>
        <w:t>менее</w:t>
      </w:r>
      <w:r>
        <w:rPr>
          <w:spacing w:val="69"/>
          <w:w w:val="150"/>
        </w:rPr>
        <w:t xml:space="preserve"> </w:t>
      </w:r>
      <w:r>
        <w:t>четырёх).</w:t>
      </w:r>
      <w:r>
        <w:rPr>
          <w:spacing w:val="72"/>
          <w:w w:val="150"/>
        </w:rPr>
        <w:t xml:space="preserve"> </w:t>
      </w:r>
      <w:r>
        <w:t>Например,</w:t>
      </w:r>
      <w:r>
        <w:rPr>
          <w:spacing w:val="67"/>
          <w:w w:val="150"/>
        </w:rPr>
        <w:t xml:space="preserve"> </w:t>
      </w:r>
      <w:r>
        <w:rPr>
          <w:spacing w:val="-2"/>
        </w:rPr>
        <w:t>«Узник»,</w:t>
      </w:r>
    </w:p>
    <w:p w:rsidR="005071C8" w:rsidRDefault="00BD237E">
      <w:pPr>
        <w:pStyle w:val="a3"/>
        <w:ind w:right="973"/>
      </w:pPr>
      <w:r>
        <w:t>«Парус», «Тучи», «Желанье» («Отворите мне темницу…»), «Когда волнуется желтеющая нива…», «Ангел», «Молитва»</w:t>
      </w:r>
      <w:r>
        <w:rPr>
          <w:spacing w:val="-3"/>
        </w:rPr>
        <w:t xml:space="preserve"> </w:t>
      </w:r>
      <w:r>
        <w:t>(«В минуту</w:t>
      </w:r>
      <w:r>
        <w:rPr>
          <w:spacing w:val="-3"/>
        </w:rPr>
        <w:t xml:space="preserve"> </w:t>
      </w:r>
      <w:r>
        <w:t>жизни</w:t>
      </w:r>
      <w:r>
        <w:rPr>
          <w:spacing w:val="-2"/>
        </w:rPr>
        <w:t xml:space="preserve"> </w:t>
      </w:r>
      <w:r>
        <w:t>трудную…») и др. «Песня про царя Ивана Васильевича, молодого опричника и удалого купца Калашникова».</w:t>
      </w:r>
    </w:p>
    <w:p w:rsidR="005071C8" w:rsidRDefault="00BD237E">
      <w:pPr>
        <w:pStyle w:val="a3"/>
        <w:spacing w:before="7" w:line="275" w:lineRule="exact"/>
        <w:ind w:left="1988" w:firstLine="0"/>
      </w:pPr>
      <w:r>
        <w:t>Н.</w:t>
      </w:r>
      <w:r>
        <w:rPr>
          <w:spacing w:val="70"/>
        </w:rPr>
        <w:t xml:space="preserve"> </w:t>
      </w:r>
      <w:r>
        <w:t>В.</w:t>
      </w:r>
      <w:r>
        <w:rPr>
          <w:spacing w:val="67"/>
        </w:rPr>
        <w:t xml:space="preserve"> </w:t>
      </w:r>
      <w:r>
        <w:t>Гоголь.</w:t>
      </w:r>
      <w:r>
        <w:rPr>
          <w:spacing w:val="66"/>
        </w:rPr>
        <w:t xml:space="preserve"> </w:t>
      </w:r>
      <w:r>
        <w:t>Повесть</w:t>
      </w:r>
      <w:r>
        <w:rPr>
          <w:spacing w:val="67"/>
        </w:rPr>
        <w:t xml:space="preserve"> </w:t>
      </w:r>
      <w:r>
        <w:t>«Тарас</w:t>
      </w:r>
      <w:r>
        <w:rPr>
          <w:spacing w:val="69"/>
        </w:rPr>
        <w:t xml:space="preserve"> </w:t>
      </w:r>
      <w:r>
        <w:rPr>
          <w:spacing w:val="-2"/>
        </w:rPr>
        <w:t>Бульба».</w:t>
      </w:r>
    </w:p>
    <w:p w:rsidR="005071C8" w:rsidRDefault="00BD237E">
      <w:pPr>
        <w:pStyle w:val="a3"/>
        <w:spacing w:line="275" w:lineRule="exact"/>
        <w:ind w:firstLine="0"/>
      </w:pPr>
      <w:r>
        <w:t>Литература</w:t>
      </w:r>
      <w:r>
        <w:rPr>
          <w:spacing w:val="-6"/>
        </w:rPr>
        <w:t xml:space="preserve"> </w:t>
      </w:r>
      <w:r>
        <w:t>второй</w:t>
      </w:r>
      <w:r>
        <w:rPr>
          <w:spacing w:val="-6"/>
        </w:rPr>
        <w:t xml:space="preserve"> </w:t>
      </w:r>
      <w:r>
        <w:t>половины</w:t>
      </w:r>
      <w:r>
        <w:rPr>
          <w:spacing w:val="-1"/>
        </w:rPr>
        <w:t xml:space="preserve"> </w:t>
      </w:r>
      <w:r>
        <w:t>XIX</w:t>
      </w:r>
      <w:r>
        <w:rPr>
          <w:spacing w:val="-9"/>
        </w:rPr>
        <w:t xml:space="preserve"> </w:t>
      </w:r>
      <w:r>
        <w:rPr>
          <w:spacing w:val="-4"/>
        </w:rPr>
        <w:t>века</w:t>
      </w:r>
    </w:p>
    <w:p w:rsidR="005071C8" w:rsidRDefault="00BD237E">
      <w:pPr>
        <w:pStyle w:val="a3"/>
        <w:spacing w:before="2"/>
        <w:ind w:left="1988" w:firstLine="0"/>
        <w:jc w:val="left"/>
      </w:pPr>
      <w:r>
        <w:t>И.</w:t>
      </w:r>
      <w:r>
        <w:rPr>
          <w:spacing w:val="7"/>
        </w:rPr>
        <w:t xml:space="preserve"> </w:t>
      </w:r>
      <w:r>
        <w:t>С.</w:t>
      </w:r>
      <w:r>
        <w:rPr>
          <w:spacing w:val="-4"/>
        </w:rPr>
        <w:t xml:space="preserve"> </w:t>
      </w:r>
      <w:r>
        <w:t>Тургенев.</w:t>
      </w:r>
      <w:r>
        <w:rPr>
          <w:spacing w:val="10"/>
        </w:rPr>
        <w:t xml:space="preserve"> </w:t>
      </w:r>
      <w:r>
        <w:t>Рассказы</w:t>
      </w:r>
      <w:r>
        <w:rPr>
          <w:spacing w:val="5"/>
        </w:rPr>
        <w:t xml:space="preserve"> </w:t>
      </w:r>
      <w:r>
        <w:t>из</w:t>
      </w:r>
      <w:r>
        <w:rPr>
          <w:spacing w:val="-1"/>
        </w:rPr>
        <w:t xml:space="preserve"> </w:t>
      </w:r>
      <w:r>
        <w:t>цикла</w:t>
      </w:r>
      <w:r>
        <w:rPr>
          <w:spacing w:val="3"/>
        </w:rPr>
        <w:t xml:space="preserve"> </w:t>
      </w:r>
      <w:r>
        <w:t>«Записки охотника»</w:t>
      </w:r>
      <w:r>
        <w:rPr>
          <w:spacing w:val="-6"/>
        </w:rPr>
        <w:t xml:space="preserve"> </w:t>
      </w:r>
      <w:r>
        <w:t>(два</w:t>
      </w:r>
      <w:r>
        <w:rPr>
          <w:spacing w:val="2"/>
        </w:rPr>
        <w:t xml:space="preserve"> </w:t>
      </w:r>
      <w:r>
        <w:t>по</w:t>
      </w:r>
      <w:r>
        <w:rPr>
          <w:spacing w:val="2"/>
        </w:rPr>
        <w:t xml:space="preserve"> </w:t>
      </w:r>
      <w:r>
        <w:t>выбору).</w:t>
      </w:r>
      <w:r>
        <w:rPr>
          <w:spacing w:val="11"/>
        </w:rPr>
        <w:t xml:space="preserve"> </w:t>
      </w:r>
      <w:r>
        <w:rPr>
          <w:spacing w:val="-2"/>
        </w:rPr>
        <w:t>Например,</w:t>
      </w:r>
    </w:p>
    <w:p w:rsidR="005071C8" w:rsidRDefault="00BD237E">
      <w:pPr>
        <w:pStyle w:val="a3"/>
        <w:spacing w:before="3"/>
        <w:ind w:right="1474"/>
        <w:jc w:val="left"/>
      </w:pPr>
      <w:r>
        <w:t>«Бирюк»,</w:t>
      </w:r>
      <w:r>
        <w:rPr>
          <w:spacing w:val="28"/>
        </w:rPr>
        <w:t xml:space="preserve"> </w:t>
      </w:r>
      <w:r>
        <w:t>«Хорь и Калиныч» и др. Стихотворения в прозе.</w:t>
      </w:r>
      <w:r>
        <w:rPr>
          <w:spacing w:val="28"/>
        </w:rPr>
        <w:t xml:space="preserve"> </w:t>
      </w:r>
      <w:r>
        <w:t>Например, «Русский язык», «Воробей» и др.</w:t>
      </w:r>
    </w:p>
    <w:p w:rsidR="005071C8" w:rsidRDefault="00BD237E">
      <w:pPr>
        <w:pStyle w:val="a3"/>
        <w:ind w:left="1988" w:firstLine="0"/>
        <w:jc w:val="left"/>
      </w:pPr>
      <w:r>
        <w:t>Л.</w:t>
      </w:r>
      <w:r>
        <w:rPr>
          <w:spacing w:val="2"/>
        </w:rPr>
        <w:t xml:space="preserve"> </w:t>
      </w:r>
      <w:r>
        <w:t>Н.</w:t>
      </w:r>
      <w:r>
        <w:rPr>
          <w:spacing w:val="-12"/>
        </w:rPr>
        <w:t xml:space="preserve"> </w:t>
      </w:r>
      <w:r>
        <w:t>Толстой.</w:t>
      </w:r>
      <w:r>
        <w:rPr>
          <w:spacing w:val="-6"/>
        </w:rPr>
        <w:t xml:space="preserve"> </w:t>
      </w:r>
      <w:r>
        <w:t>Рассказ</w:t>
      </w:r>
      <w:r>
        <w:rPr>
          <w:spacing w:val="2"/>
        </w:rPr>
        <w:t xml:space="preserve"> </w:t>
      </w:r>
      <w:r>
        <w:t>«После</w:t>
      </w:r>
      <w:r>
        <w:rPr>
          <w:spacing w:val="-4"/>
        </w:rPr>
        <w:t xml:space="preserve"> </w:t>
      </w:r>
      <w:r>
        <w:rPr>
          <w:spacing w:val="-2"/>
        </w:rPr>
        <w:t>бала».</w:t>
      </w:r>
    </w:p>
    <w:p w:rsidR="005071C8" w:rsidRDefault="00BD237E">
      <w:pPr>
        <w:pStyle w:val="a3"/>
        <w:spacing w:before="10" w:line="237" w:lineRule="auto"/>
        <w:ind w:right="1474"/>
        <w:jc w:val="left"/>
      </w:pPr>
      <w:r>
        <w:t>Н.</w:t>
      </w:r>
      <w:r>
        <w:rPr>
          <w:spacing w:val="26"/>
        </w:rPr>
        <w:t xml:space="preserve"> </w:t>
      </w:r>
      <w:r>
        <w:t>А. Некрасов. Стихотворения (не менее двух).</w:t>
      </w:r>
      <w:r>
        <w:rPr>
          <w:spacing w:val="27"/>
        </w:rPr>
        <w:t xml:space="preserve"> </w:t>
      </w:r>
      <w:r>
        <w:t>Например, «Размышления у парадного подъезда», «Железная дорога» и др.</w:t>
      </w:r>
    </w:p>
    <w:p w:rsidR="005071C8" w:rsidRDefault="00BD237E">
      <w:pPr>
        <w:pStyle w:val="a3"/>
        <w:spacing w:before="10" w:line="237" w:lineRule="auto"/>
        <w:ind w:right="976"/>
        <w:jc w:val="left"/>
      </w:pPr>
      <w:r>
        <w:t>Поэзия</w:t>
      </w:r>
      <w:r>
        <w:rPr>
          <w:spacing w:val="-6"/>
        </w:rPr>
        <w:t xml:space="preserve"> </w:t>
      </w:r>
      <w:r>
        <w:t>второй</w:t>
      </w:r>
      <w:r>
        <w:rPr>
          <w:spacing w:val="-5"/>
        </w:rPr>
        <w:t xml:space="preserve"> </w:t>
      </w:r>
      <w:r>
        <w:t>половины</w:t>
      </w:r>
      <w:r>
        <w:rPr>
          <w:spacing w:val="-4"/>
        </w:rPr>
        <w:t xml:space="preserve"> </w:t>
      </w:r>
      <w:r>
        <w:t>XIX</w:t>
      </w:r>
      <w:r>
        <w:rPr>
          <w:spacing w:val="-7"/>
        </w:rPr>
        <w:t xml:space="preserve"> </w:t>
      </w:r>
      <w:r>
        <w:t>века.</w:t>
      </w:r>
      <w:r>
        <w:rPr>
          <w:spacing w:val="-4"/>
        </w:rPr>
        <w:t xml:space="preserve"> </w:t>
      </w:r>
      <w:r>
        <w:t>Ф.</w:t>
      </w:r>
      <w:r>
        <w:rPr>
          <w:spacing w:val="-4"/>
        </w:rPr>
        <w:t xml:space="preserve"> </w:t>
      </w:r>
      <w:r>
        <w:t>И.</w:t>
      </w:r>
      <w:r>
        <w:rPr>
          <w:spacing w:val="-4"/>
        </w:rPr>
        <w:t xml:space="preserve"> </w:t>
      </w:r>
      <w:r>
        <w:t>Тютчев, А. А.</w:t>
      </w:r>
      <w:r>
        <w:rPr>
          <w:spacing w:val="-4"/>
        </w:rPr>
        <w:t xml:space="preserve"> </w:t>
      </w:r>
      <w:r>
        <w:t>Фет, А. К.</w:t>
      </w:r>
      <w:r>
        <w:rPr>
          <w:spacing w:val="-4"/>
        </w:rPr>
        <w:t xml:space="preserve"> </w:t>
      </w:r>
      <w:r>
        <w:t>Толстой</w:t>
      </w:r>
      <w:r>
        <w:rPr>
          <w:spacing w:val="-5"/>
        </w:rPr>
        <w:t xml:space="preserve"> </w:t>
      </w:r>
      <w:r>
        <w:t>и др.</w:t>
      </w:r>
      <w:r>
        <w:rPr>
          <w:spacing w:val="-4"/>
        </w:rPr>
        <w:t xml:space="preserve"> </w:t>
      </w:r>
      <w:r>
        <w:t>(не менее двух стихотворений по выбору).</w:t>
      </w:r>
    </w:p>
    <w:p w:rsidR="005071C8" w:rsidRDefault="00BD237E">
      <w:pPr>
        <w:pStyle w:val="a3"/>
        <w:spacing w:before="11" w:line="237" w:lineRule="auto"/>
        <w:ind w:left="1776" w:right="976" w:firstLine="528"/>
        <w:jc w:val="left"/>
      </w:pPr>
      <w:r>
        <w:t>М. Е. Салтыков-Щедрин. Сказки (две по выбору). Например, «Повесть о том, как</w:t>
      </w:r>
      <w:r>
        <w:rPr>
          <w:spacing w:val="40"/>
        </w:rPr>
        <w:t xml:space="preserve"> </w:t>
      </w:r>
      <w:r>
        <w:t>один</w:t>
      </w:r>
      <w:r>
        <w:rPr>
          <w:spacing w:val="-13"/>
        </w:rPr>
        <w:t xml:space="preserve"> </w:t>
      </w:r>
      <w:r>
        <w:t>мужик</w:t>
      </w:r>
      <w:r>
        <w:rPr>
          <w:spacing w:val="-7"/>
        </w:rPr>
        <w:t xml:space="preserve"> </w:t>
      </w:r>
      <w:r>
        <w:t>двух</w:t>
      </w:r>
      <w:r>
        <w:rPr>
          <w:spacing w:val="-15"/>
        </w:rPr>
        <w:t xml:space="preserve"> </w:t>
      </w:r>
      <w:r>
        <w:t>генералов</w:t>
      </w:r>
      <w:r>
        <w:rPr>
          <w:spacing w:val="-10"/>
        </w:rPr>
        <w:t xml:space="preserve"> </w:t>
      </w:r>
      <w:r>
        <w:t>прокормил»,</w:t>
      </w:r>
      <w:r>
        <w:rPr>
          <w:spacing w:val="1"/>
        </w:rPr>
        <w:t xml:space="preserve"> </w:t>
      </w:r>
      <w:r>
        <w:t>«Дикий</w:t>
      </w:r>
      <w:r>
        <w:rPr>
          <w:spacing w:val="-5"/>
        </w:rPr>
        <w:t xml:space="preserve"> </w:t>
      </w:r>
      <w:r>
        <w:t>помещик»,</w:t>
      </w:r>
      <w:r>
        <w:rPr>
          <w:spacing w:val="-1"/>
        </w:rPr>
        <w:t xml:space="preserve"> </w:t>
      </w:r>
      <w:r>
        <w:t>«Премудрый</w:t>
      </w:r>
      <w:r>
        <w:rPr>
          <w:spacing w:val="1"/>
        </w:rPr>
        <w:t xml:space="preserve"> </w:t>
      </w:r>
      <w:r>
        <w:t>пискарь»</w:t>
      </w:r>
      <w:r>
        <w:rPr>
          <w:spacing w:val="-10"/>
        </w:rPr>
        <w:t xml:space="preserve"> </w:t>
      </w:r>
      <w:r>
        <w:t>и</w:t>
      </w:r>
      <w:r>
        <w:rPr>
          <w:spacing w:val="8"/>
        </w:rPr>
        <w:t xml:space="preserve"> </w:t>
      </w:r>
      <w:r>
        <w:rPr>
          <w:spacing w:val="-5"/>
        </w:rPr>
        <w:t>др.</w:t>
      </w:r>
    </w:p>
    <w:p w:rsidR="005071C8" w:rsidRDefault="00BD237E">
      <w:pPr>
        <w:pStyle w:val="a3"/>
        <w:spacing w:before="10" w:line="237" w:lineRule="auto"/>
        <w:ind w:right="976"/>
        <w:jc w:val="left"/>
      </w:pPr>
      <w:r>
        <w:t>Произведения отечественных</w:t>
      </w:r>
      <w:r>
        <w:rPr>
          <w:spacing w:val="29"/>
        </w:rPr>
        <w:t xml:space="preserve"> </w:t>
      </w:r>
      <w:r>
        <w:t>и зарубежных писателей</w:t>
      </w:r>
      <w:r>
        <w:rPr>
          <w:spacing w:val="38"/>
        </w:rPr>
        <w:t xml:space="preserve"> </w:t>
      </w:r>
      <w:r>
        <w:t>на историческую</w:t>
      </w:r>
      <w:r>
        <w:rPr>
          <w:spacing w:val="31"/>
        </w:rPr>
        <w:t xml:space="preserve"> </w:t>
      </w:r>
      <w:r>
        <w:t>тему (не менее двух). Например, А. К. Толстого, Р. Сабатини, Ф. Купера.</w:t>
      </w:r>
    </w:p>
    <w:p w:rsidR="005071C8" w:rsidRDefault="00BD237E">
      <w:pPr>
        <w:spacing w:before="8" w:line="275" w:lineRule="exact"/>
        <w:ind w:left="1988"/>
        <w:rPr>
          <w:i/>
          <w:sz w:val="24"/>
        </w:rPr>
      </w:pPr>
      <w:r>
        <w:rPr>
          <w:i/>
          <w:sz w:val="24"/>
        </w:rPr>
        <w:t>Литература конца XIX</w:t>
      </w:r>
      <w:r>
        <w:rPr>
          <w:i/>
          <w:spacing w:val="-1"/>
          <w:sz w:val="24"/>
        </w:rPr>
        <w:t xml:space="preserve"> </w:t>
      </w:r>
      <w:r>
        <w:rPr>
          <w:i/>
          <w:sz w:val="24"/>
        </w:rPr>
        <w:t>—</w:t>
      </w:r>
      <w:r>
        <w:rPr>
          <w:i/>
          <w:spacing w:val="-7"/>
          <w:sz w:val="24"/>
        </w:rPr>
        <w:t xml:space="preserve"> </w:t>
      </w:r>
      <w:r>
        <w:rPr>
          <w:i/>
          <w:sz w:val="24"/>
        </w:rPr>
        <w:t>начала</w:t>
      </w:r>
      <w:r>
        <w:rPr>
          <w:i/>
          <w:spacing w:val="-8"/>
          <w:sz w:val="24"/>
        </w:rPr>
        <w:t xml:space="preserve"> </w:t>
      </w:r>
      <w:r>
        <w:rPr>
          <w:i/>
          <w:sz w:val="24"/>
        </w:rPr>
        <w:t>XX</w:t>
      </w:r>
      <w:r>
        <w:rPr>
          <w:i/>
          <w:spacing w:val="-2"/>
          <w:sz w:val="24"/>
        </w:rPr>
        <w:t xml:space="preserve"> </w:t>
      </w:r>
      <w:r>
        <w:rPr>
          <w:i/>
          <w:spacing w:val="-4"/>
          <w:sz w:val="24"/>
        </w:rPr>
        <w:t>века</w:t>
      </w:r>
    </w:p>
    <w:p w:rsidR="005071C8" w:rsidRDefault="00BD237E">
      <w:pPr>
        <w:pStyle w:val="a3"/>
        <w:spacing w:line="242" w:lineRule="auto"/>
        <w:ind w:left="1988" w:right="1235" w:firstLine="0"/>
        <w:jc w:val="left"/>
      </w:pPr>
      <w:r>
        <w:t>А.</w:t>
      </w:r>
      <w:r>
        <w:rPr>
          <w:spacing w:val="39"/>
        </w:rPr>
        <w:t xml:space="preserve"> </w:t>
      </w:r>
      <w:r>
        <w:t>П.</w:t>
      </w:r>
      <w:r>
        <w:rPr>
          <w:spacing w:val="30"/>
        </w:rPr>
        <w:t xml:space="preserve"> </w:t>
      </w:r>
      <w:r>
        <w:t>Чехов.</w:t>
      </w:r>
      <w:r>
        <w:rPr>
          <w:spacing w:val="31"/>
        </w:rPr>
        <w:t xml:space="preserve"> </w:t>
      </w:r>
      <w:r>
        <w:t>Рассказы</w:t>
      </w:r>
      <w:r>
        <w:rPr>
          <w:spacing w:val="35"/>
        </w:rPr>
        <w:t xml:space="preserve"> </w:t>
      </w:r>
      <w:r>
        <w:t>(один</w:t>
      </w:r>
      <w:r>
        <w:rPr>
          <w:spacing w:val="29"/>
        </w:rPr>
        <w:t xml:space="preserve"> </w:t>
      </w:r>
      <w:r>
        <w:t>по</w:t>
      </w:r>
      <w:r>
        <w:rPr>
          <w:spacing w:val="28"/>
        </w:rPr>
        <w:t xml:space="preserve"> </w:t>
      </w:r>
      <w:r>
        <w:t>выбору).</w:t>
      </w:r>
      <w:r>
        <w:rPr>
          <w:spacing w:val="39"/>
        </w:rPr>
        <w:t xml:space="preserve"> </w:t>
      </w:r>
      <w:r>
        <w:t>Например,</w:t>
      </w:r>
      <w:r>
        <w:rPr>
          <w:spacing w:val="31"/>
        </w:rPr>
        <w:t xml:space="preserve"> </w:t>
      </w:r>
      <w:r>
        <w:t>«Тоска»,</w:t>
      </w:r>
      <w:r>
        <w:rPr>
          <w:spacing w:val="40"/>
        </w:rPr>
        <w:t xml:space="preserve"> </w:t>
      </w:r>
      <w:r>
        <w:t>«Злоумышленник» и др.</w:t>
      </w:r>
    </w:p>
    <w:p w:rsidR="005071C8" w:rsidRDefault="00BD237E">
      <w:pPr>
        <w:pStyle w:val="a3"/>
        <w:spacing w:before="61" w:line="242" w:lineRule="auto"/>
        <w:jc w:val="left"/>
      </w:pPr>
      <w:r>
        <w:t>М.</w:t>
      </w:r>
      <w:r>
        <w:rPr>
          <w:spacing w:val="39"/>
        </w:rPr>
        <w:t xml:space="preserve"> </w:t>
      </w:r>
      <w:r>
        <w:t>Горький.</w:t>
      </w:r>
      <w:r>
        <w:rPr>
          <w:spacing w:val="34"/>
        </w:rPr>
        <w:t xml:space="preserve"> </w:t>
      </w:r>
      <w:r>
        <w:t>Ранние</w:t>
      </w:r>
      <w:r>
        <w:rPr>
          <w:spacing w:val="36"/>
        </w:rPr>
        <w:t xml:space="preserve"> </w:t>
      </w:r>
      <w:r>
        <w:t>рассказы</w:t>
      </w:r>
      <w:r>
        <w:rPr>
          <w:spacing w:val="34"/>
        </w:rPr>
        <w:t xml:space="preserve"> </w:t>
      </w:r>
      <w:r>
        <w:t>(одно</w:t>
      </w:r>
      <w:r>
        <w:rPr>
          <w:spacing w:val="37"/>
        </w:rPr>
        <w:t xml:space="preserve"> </w:t>
      </w:r>
      <w:r>
        <w:t>произведение</w:t>
      </w:r>
      <w:r>
        <w:rPr>
          <w:spacing w:val="36"/>
        </w:rPr>
        <w:t xml:space="preserve"> </w:t>
      </w:r>
      <w:r>
        <w:t>по</w:t>
      </w:r>
      <w:r>
        <w:rPr>
          <w:spacing w:val="37"/>
        </w:rPr>
        <w:t xml:space="preserve"> </w:t>
      </w:r>
      <w:r>
        <w:t>выбору).</w:t>
      </w:r>
      <w:r>
        <w:rPr>
          <w:spacing w:val="39"/>
        </w:rPr>
        <w:t xml:space="preserve"> </w:t>
      </w:r>
      <w:r>
        <w:t>Например,</w:t>
      </w:r>
      <w:r>
        <w:rPr>
          <w:spacing w:val="34"/>
        </w:rPr>
        <w:t xml:space="preserve"> </w:t>
      </w:r>
      <w:r>
        <w:t>«Старуха Изергиль» (легенда о Данко), «Челкаш» и др.</w:t>
      </w:r>
    </w:p>
    <w:p w:rsidR="005071C8" w:rsidRDefault="00BD237E">
      <w:pPr>
        <w:pStyle w:val="a3"/>
        <w:spacing w:line="271" w:lineRule="exact"/>
        <w:ind w:left="1988" w:firstLine="0"/>
        <w:jc w:val="left"/>
      </w:pPr>
      <w:r>
        <w:t>Сатирические</w:t>
      </w:r>
      <w:r>
        <w:rPr>
          <w:spacing w:val="17"/>
        </w:rPr>
        <w:t xml:space="preserve"> </w:t>
      </w:r>
      <w:r>
        <w:t>произведения</w:t>
      </w:r>
      <w:r>
        <w:rPr>
          <w:spacing w:val="15"/>
        </w:rPr>
        <w:t xml:space="preserve"> </w:t>
      </w:r>
      <w:r>
        <w:t>отечественных</w:t>
      </w:r>
      <w:r>
        <w:rPr>
          <w:spacing w:val="15"/>
        </w:rPr>
        <w:t xml:space="preserve"> </w:t>
      </w:r>
      <w:r>
        <w:t>и</w:t>
      </w:r>
      <w:r>
        <w:rPr>
          <w:spacing w:val="14"/>
        </w:rPr>
        <w:t xml:space="preserve"> </w:t>
      </w:r>
      <w:r>
        <w:t>зарубежных</w:t>
      </w:r>
      <w:r>
        <w:rPr>
          <w:spacing w:val="14"/>
        </w:rPr>
        <w:t xml:space="preserve"> </w:t>
      </w:r>
      <w:r>
        <w:t>писателей</w:t>
      </w:r>
      <w:r>
        <w:rPr>
          <w:spacing w:val="20"/>
        </w:rPr>
        <w:t xml:space="preserve"> </w:t>
      </w:r>
      <w:r>
        <w:t>(не</w:t>
      </w:r>
      <w:r>
        <w:rPr>
          <w:spacing w:val="13"/>
        </w:rPr>
        <w:t xml:space="preserve"> </w:t>
      </w:r>
      <w:r>
        <w:t>менее</w:t>
      </w:r>
      <w:r>
        <w:rPr>
          <w:spacing w:val="18"/>
        </w:rPr>
        <w:t xml:space="preserve"> </w:t>
      </w:r>
      <w:r>
        <w:rPr>
          <w:spacing w:val="-2"/>
        </w:rPr>
        <w:t>двух).</w:t>
      </w:r>
    </w:p>
    <w:p w:rsidR="005071C8" w:rsidRDefault="00BD237E">
      <w:pPr>
        <w:pStyle w:val="a3"/>
        <w:spacing w:before="3" w:line="275" w:lineRule="exact"/>
        <w:ind w:firstLine="0"/>
        <w:jc w:val="left"/>
      </w:pPr>
      <w:r>
        <w:t>Например,</w:t>
      </w:r>
      <w:r>
        <w:rPr>
          <w:spacing w:val="-5"/>
        </w:rPr>
        <w:t xml:space="preserve"> </w:t>
      </w:r>
      <w:r>
        <w:t>М.</w:t>
      </w:r>
      <w:r>
        <w:rPr>
          <w:spacing w:val="-5"/>
        </w:rPr>
        <w:t xml:space="preserve"> </w:t>
      </w:r>
      <w:r>
        <w:t>М.</w:t>
      </w:r>
      <w:r>
        <w:rPr>
          <w:spacing w:val="-4"/>
        </w:rPr>
        <w:t xml:space="preserve"> </w:t>
      </w:r>
      <w:r>
        <w:t>Зощенко,</w:t>
      </w:r>
      <w:r>
        <w:rPr>
          <w:spacing w:val="2"/>
        </w:rPr>
        <w:t xml:space="preserve"> </w:t>
      </w:r>
      <w:r>
        <w:t>А.</w:t>
      </w:r>
      <w:r>
        <w:rPr>
          <w:spacing w:val="4"/>
        </w:rPr>
        <w:t xml:space="preserve"> </w:t>
      </w:r>
      <w:r>
        <w:t>Т. Аверченко,</w:t>
      </w:r>
      <w:r>
        <w:rPr>
          <w:spacing w:val="-4"/>
        </w:rPr>
        <w:t xml:space="preserve"> </w:t>
      </w:r>
      <w:r>
        <w:t>Н.</w:t>
      </w:r>
      <w:r>
        <w:rPr>
          <w:spacing w:val="-13"/>
        </w:rPr>
        <w:t xml:space="preserve"> </w:t>
      </w:r>
      <w:r>
        <w:t>Тэффи, О. Генри,</w:t>
      </w:r>
      <w:r>
        <w:rPr>
          <w:spacing w:val="-4"/>
        </w:rPr>
        <w:t xml:space="preserve"> </w:t>
      </w:r>
      <w:r>
        <w:t>Я.</w:t>
      </w:r>
      <w:r>
        <w:rPr>
          <w:spacing w:val="-3"/>
        </w:rPr>
        <w:t xml:space="preserve"> </w:t>
      </w:r>
      <w:r>
        <w:rPr>
          <w:spacing w:val="-2"/>
        </w:rPr>
        <w:t>Гашека.</w:t>
      </w:r>
    </w:p>
    <w:p w:rsidR="005071C8" w:rsidRDefault="00BD237E">
      <w:pPr>
        <w:spacing w:line="275" w:lineRule="exact"/>
        <w:ind w:left="1988"/>
        <w:rPr>
          <w:i/>
          <w:sz w:val="24"/>
        </w:rPr>
      </w:pPr>
      <w:r>
        <w:rPr>
          <w:i/>
          <w:sz w:val="24"/>
        </w:rPr>
        <w:t>Литература</w:t>
      </w:r>
      <w:r>
        <w:rPr>
          <w:i/>
          <w:spacing w:val="-2"/>
          <w:sz w:val="24"/>
        </w:rPr>
        <w:t xml:space="preserve"> </w:t>
      </w:r>
      <w:r>
        <w:rPr>
          <w:i/>
          <w:sz w:val="24"/>
        </w:rPr>
        <w:t>первой</w:t>
      </w:r>
      <w:r>
        <w:rPr>
          <w:i/>
          <w:spacing w:val="-6"/>
          <w:sz w:val="24"/>
        </w:rPr>
        <w:t xml:space="preserve"> </w:t>
      </w:r>
      <w:r>
        <w:rPr>
          <w:i/>
          <w:sz w:val="24"/>
        </w:rPr>
        <w:t>половины</w:t>
      </w:r>
      <w:r>
        <w:rPr>
          <w:i/>
          <w:spacing w:val="-4"/>
          <w:sz w:val="24"/>
        </w:rPr>
        <w:t xml:space="preserve"> </w:t>
      </w:r>
      <w:r>
        <w:rPr>
          <w:i/>
          <w:sz w:val="24"/>
        </w:rPr>
        <w:t>XX</w:t>
      </w:r>
      <w:r>
        <w:rPr>
          <w:i/>
          <w:spacing w:val="-8"/>
          <w:sz w:val="24"/>
        </w:rPr>
        <w:t xml:space="preserve"> </w:t>
      </w:r>
      <w:r>
        <w:rPr>
          <w:i/>
          <w:spacing w:val="-4"/>
          <w:sz w:val="24"/>
        </w:rPr>
        <w:t>века</w:t>
      </w:r>
    </w:p>
    <w:p w:rsidR="005071C8" w:rsidRDefault="00BD237E">
      <w:pPr>
        <w:pStyle w:val="a3"/>
        <w:spacing w:before="5" w:line="237" w:lineRule="auto"/>
        <w:ind w:right="328"/>
        <w:jc w:val="left"/>
      </w:pPr>
      <w:r>
        <w:t>А.</w:t>
      </w:r>
      <w:r>
        <w:rPr>
          <w:spacing w:val="39"/>
        </w:rPr>
        <w:t xml:space="preserve"> </w:t>
      </w:r>
      <w:r>
        <w:t>С.</w:t>
      </w:r>
      <w:r>
        <w:rPr>
          <w:spacing w:val="39"/>
        </w:rPr>
        <w:t xml:space="preserve"> </w:t>
      </w:r>
      <w:r>
        <w:t>Грин.</w:t>
      </w:r>
      <w:r>
        <w:rPr>
          <w:spacing w:val="34"/>
        </w:rPr>
        <w:t xml:space="preserve"> </w:t>
      </w:r>
      <w:r>
        <w:t>Повести</w:t>
      </w:r>
      <w:r>
        <w:rPr>
          <w:spacing w:val="34"/>
        </w:rPr>
        <w:t xml:space="preserve"> </w:t>
      </w:r>
      <w:r>
        <w:t>и</w:t>
      </w:r>
      <w:r>
        <w:rPr>
          <w:spacing w:val="38"/>
        </w:rPr>
        <w:t xml:space="preserve"> </w:t>
      </w:r>
      <w:r>
        <w:t>рассказы</w:t>
      </w:r>
      <w:r>
        <w:rPr>
          <w:spacing w:val="34"/>
        </w:rPr>
        <w:t xml:space="preserve"> </w:t>
      </w:r>
      <w:r>
        <w:t>(одно</w:t>
      </w:r>
      <w:r>
        <w:rPr>
          <w:spacing w:val="37"/>
        </w:rPr>
        <w:t xml:space="preserve"> </w:t>
      </w:r>
      <w:r>
        <w:t>произведение</w:t>
      </w:r>
      <w:r>
        <w:rPr>
          <w:spacing w:val="36"/>
        </w:rPr>
        <w:t xml:space="preserve"> </w:t>
      </w:r>
      <w:r>
        <w:t>по</w:t>
      </w:r>
      <w:r>
        <w:rPr>
          <w:spacing w:val="37"/>
        </w:rPr>
        <w:t xml:space="preserve"> </w:t>
      </w:r>
      <w:r>
        <w:t>выбору).</w:t>
      </w:r>
      <w:r>
        <w:rPr>
          <w:spacing w:val="40"/>
        </w:rPr>
        <w:t xml:space="preserve"> </w:t>
      </w:r>
      <w:r>
        <w:t>Например,</w:t>
      </w:r>
      <w:r>
        <w:rPr>
          <w:spacing w:val="34"/>
        </w:rPr>
        <w:t xml:space="preserve"> </w:t>
      </w:r>
      <w:r>
        <w:t>«Алые паруса», «Зелёная лампа» и др.</w:t>
      </w:r>
    </w:p>
    <w:p w:rsidR="005071C8" w:rsidRDefault="00BD237E">
      <w:pPr>
        <w:pStyle w:val="a3"/>
        <w:spacing w:before="8"/>
        <w:ind w:left="1988" w:firstLine="0"/>
        <w:jc w:val="left"/>
      </w:pPr>
      <w:r>
        <w:t>Отечественная</w:t>
      </w:r>
      <w:r>
        <w:rPr>
          <w:spacing w:val="44"/>
        </w:rPr>
        <w:t xml:space="preserve"> </w:t>
      </w:r>
      <w:r>
        <w:t>поэзия</w:t>
      </w:r>
      <w:r>
        <w:rPr>
          <w:spacing w:val="46"/>
        </w:rPr>
        <w:t xml:space="preserve"> </w:t>
      </w:r>
      <w:r>
        <w:t>первой</w:t>
      </w:r>
      <w:r>
        <w:rPr>
          <w:spacing w:val="48"/>
        </w:rPr>
        <w:t xml:space="preserve"> </w:t>
      </w:r>
      <w:r>
        <w:t>половины</w:t>
      </w:r>
      <w:r>
        <w:rPr>
          <w:spacing w:val="47"/>
        </w:rPr>
        <w:t xml:space="preserve"> </w:t>
      </w:r>
      <w:r>
        <w:t>XX</w:t>
      </w:r>
      <w:r>
        <w:rPr>
          <w:spacing w:val="40"/>
        </w:rPr>
        <w:t xml:space="preserve"> </w:t>
      </w:r>
      <w:r>
        <w:t>века.</w:t>
      </w:r>
      <w:r>
        <w:rPr>
          <w:spacing w:val="49"/>
        </w:rPr>
        <w:t xml:space="preserve"> </w:t>
      </w:r>
      <w:r>
        <w:t>Стихотворения</w:t>
      </w:r>
      <w:r>
        <w:rPr>
          <w:spacing w:val="41"/>
        </w:rPr>
        <w:t xml:space="preserve"> </w:t>
      </w:r>
      <w:r>
        <w:t>на</w:t>
      </w:r>
      <w:r>
        <w:rPr>
          <w:spacing w:val="46"/>
        </w:rPr>
        <w:t xml:space="preserve"> </w:t>
      </w:r>
      <w:r>
        <w:t>тему</w:t>
      </w:r>
      <w:r>
        <w:rPr>
          <w:spacing w:val="36"/>
        </w:rPr>
        <w:t xml:space="preserve"> </w:t>
      </w:r>
      <w:r>
        <w:t>мечты</w:t>
      </w:r>
      <w:r>
        <w:rPr>
          <w:spacing w:val="49"/>
        </w:rPr>
        <w:t xml:space="preserve"> </w:t>
      </w:r>
      <w:r>
        <w:rPr>
          <w:spacing w:val="-10"/>
        </w:rPr>
        <w:t>и</w:t>
      </w:r>
    </w:p>
    <w:p w:rsidR="005071C8" w:rsidRDefault="00BD237E">
      <w:pPr>
        <w:spacing w:before="200"/>
        <w:ind w:left="744" w:right="1092"/>
        <w:jc w:val="right"/>
        <w:rPr>
          <w:rFonts w:ascii="Calibri"/>
        </w:rPr>
      </w:pPr>
      <w:r>
        <w:rPr>
          <w:rFonts w:ascii="Calibri"/>
          <w:spacing w:val="-5"/>
        </w:rPr>
        <w:t>60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82" w:firstLine="0"/>
      </w:pPr>
      <w:r>
        <w:lastRenderedPageBreak/>
        <w:t>реальности (два-три по выбору). Например, стихотворения А. А. Блока, Н. С. Гумилёва, М. И. Цветаевой и др.</w:t>
      </w:r>
    </w:p>
    <w:p w:rsidR="005071C8" w:rsidRDefault="00BD237E">
      <w:pPr>
        <w:pStyle w:val="a3"/>
        <w:spacing w:before="4"/>
        <w:ind w:right="971"/>
      </w:pPr>
      <w: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p w:rsidR="005071C8" w:rsidRDefault="00BD237E">
      <w:pPr>
        <w:pStyle w:val="a3"/>
        <w:spacing w:before="5" w:line="237" w:lineRule="auto"/>
        <w:ind w:right="990"/>
      </w:pPr>
      <w:r>
        <w:t>А. П. Платонов. Рассказы (один по выбору). Например, «Юшка», «Неизвестный цветок» и др.</w:t>
      </w:r>
    </w:p>
    <w:p w:rsidR="005071C8" w:rsidRDefault="00BD237E">
      <w:pPr>
        <w:pStyle w:val="a3"/>
        <w:spacing w:before="8" w:line="275" w:lineRule="exact"/>
        <w:ind w:left="1988" w:firstLine="0"/>
        <w:jc w:val="left"/>
      </w:pPr>
      <w:r>
        <w:t>Литература</w:t>
      </w:r>
      <w:r>
        <w:rPr>
          <w:spacing w:val="-3"/>
        </w:rPr>
        <w:t xml:space="preserve"> </w:t>
      </w:r>
      <w:r>
        <w:t>второй</w:t>
      </w:r>
      <w:r>
        <w:rPr>
          <w:spacing w:val="-6"/>
        </w:rPr>
        <w:t xml:space="preserve"> </w:t>
      </w:r>
      <w:r>
        <w:t>половины</w:t>
      </w:r>
      <w:r>
        <w:rPr>
          <w:spacing w:val="-1"/>
        </w:rPr>
        <w:t xml:space="preserve"> </w:t>
      </w:r>
      <w:r>
        <w:t>XX</w:t>
      </w:r>
      <w:r>
        <w:rPr>
          <w:spacing w:val="-10"/>
        </w:rPr>
        <w:t xml:space="preserve"> </w:t>
      </w:r>
      <w:r>
        <w:rPr>
          <w:spacing w:val="-4"/>
        </w:rPr>
        <w:t>века</w:t>
      </w:r>
    </w:p>
    <w:p w:rsidR="005071C8" w:rsidRDefault="00BD237E">
      <w:pPr>
        <w:pStyle w:val="a3"/>
        <w:spacing w:line="275" w:lineRule="exact"/>
        <w:ind w:left="1988" w:firstLine="0"/>
        <w:jc w:val="left"/>
      </w:pPr>
      <w:r>
        <w:t>В.</w:t>
      </w:r>
      <w:r>
        <w:rPr>
          <w:spacing w:val="9"/>
        </w:rPr>
        <w:t xml:space="preserve"> </w:t>
      </w:r>
      <w:r>
        <w:t>М.</w:t>
      </w:r>
      <w:r>
        <w:rPr>
          <w:spacing w:val="8"/>
        </w:rPr>
        <w:t xml:space="preserve"> </w:t>
      </w:r>
      <w:r>
        <w:t>Шукшин.</w:t>
      </w:r>
      <w:r>
        <w:rPr>
          <w:spacing w:val="8"/>
        </w:rPr>
        <w:t xml:space="preserve"> </w:t>
      </w:r>
      <w:r>
        <w:t>Рассказы</w:t>
      </w:r>
      <w:r>
        <w:rPr>
          <w:spacing w:val="8"/>
        </w:rPr>
        <w:t xml:space="preserve"> </w:t>
      </w:r>
      <w:r>
        <w:t>(один</w:t>
      </w:r>
      <w:r>
        <w:rPr>
          <w:spacing w:val="7"/>
        </w:rPr>
        <w:t xml:space="preserve"> </w:t>
      </w:r>
      <w:r>
        <w:t>по</w:t>
      </w:r>
      <w:r>
        <w:rPr>
          <w:spacing w:val="5"/>
        </w:rPr>
        <w:t xml:space="preserve"> </w:t>
      </w:r>
      <w:r>
        <w:t>выбору).</w:t>
      </w:r>
      <w:r>
        <w:rPr>
          <w:spacing w:val="12"/>
        </w:rPr>
        <w:t xml:space="preserve"> </w:t>
      </w:r>
      <w:r>
        <w:t>Например,</w:t>
      </w:r>
      <w:r>
        <w:rPr>
          <w:spacing w:val="8"/>
        </w:rPr>
        <w:t xml:space="preserve"> </w:t>
      </w:r>
      <w:r>
        <w:t>«Чудик»,</w:t>
      </w:r>
      <w:r>
        <w:rPr>
          <w:spacing w:val="12"/>
        </w:rPr>
        <w:t xml:space="preserve"> </w:t>
      </w:r>
      <w:r>
        <w:t>«Стенька</w:t>
      </w:r>
      <w:r>
        <w:rPr>
          <w:spacing w:val="6"/>
        </w:rPr>
        <w:t xml:space="preserve"> </w:t>
      </w:r>
      <w:r>
        <w:rPr>
          <w:spacing w:val="-2"/>
        </w:rPr>
        <w:t>Разин»,</w:t>
      </w:r>
    </w:p>
    <w:p w:rsidR="005071C8" w:rsidRDefault="00BD237E">
      <w:pPr>
        <w:pStyle w:val="a3"/>
        <w:spacing w:before="3" w:line="275" w:lineRule="exact"/>
        <w:ind w:left="1988" w:firstLine="0"/>
        <w:jc w:val="left"/>
      </w:pPr>
      <w:r>
        <w:t>«Критики»</w:t>
      </w:r>
      <w:r>
        <w:rPr>
          <w:spacing w:val="-9"/>
        </w:rPr>
        <w:t xml:space="preserve"> </w:t>
      </w:r>
      <w:r>
        <w:t>и</w:t>
      </w:r>
      <w:r>
        <w:rPr>
          <w:spacing w:val="1"/>
        </w:rPr>
        <w:t xml:space="preserve"> </w:t>
      </w:r>
      <w:r>
        <w:rPr>
          <w:spacing w:val="-5"/>
        </w:rPr>
        <w:t>др.</w:t>
      </w:r>
    </w:p>
    <w:p w:rsidR="005071C8" w:rsidRDefault="00BD237E">
      <w:pPr>
        <w:pStyle w:val="a3"/>
        <w:ind w:right="958"/>
      </w:pPr>
      <w:r>
        <w:t>Стихотворения отечественных поэтов XX—XXI веков (не менее четырёх стихотворений</w:t>
      </w:r>
      <w:r>
        <w:rPr>
          <w:spacing w:val="76"/>
          <w:w w:val="150"/>
        </w:rPr>
        <w:t xml:space="preserve">  </w:t>
      </w:r>
      <w:r>
        <w:t>двух</w:t>
      </w:r>
      <w:r>
        <w:rPr>
          <w:spacing w:val="76"/>
          <w:w w:val="150"/>
        </w:rPr>
        <w:t xml:space="preserve">  </w:t>
      </w:r>
      <w:r>
        <w:t>поэтов).</w:t>
      </w:r>
      <w:r>
        <w:rPr>
          <w:spacing w:val="77"/>
          <w:w w:val="150"/>
        </w:rPr>
        <w:t xml:space="preserve">  </w:t>
      </w:r>
      <w:r>
        <w:t>Например,</w:t>
      </w:r>
      <w:r>
        <w:rPr>
          <w:spacing w:val="72"/>
        </w:rPr>
        <w:t xml:space="preserve">   </w:t>
      </w:r>
      <w:r>
        <w:t>стихотворения</w:t>
      </w:r>
      <w:r>
        <w:rPr>
          <w:spacing w:val="74"/>
          <w:w w:val="150"/>
        </w:rPr>
        <w:t xml:space="preserve">  </w:t>
      </w:r>
      <w:r>
        <w:t>М.</w:t>
      </w:r>
      <w:r>
        <w:rPr>
          <w:spacing w:val="74"/>
        </w:rPr>
        <w:t xml:space="preserve">   </w:t>
      </w:r>
      <w:r>
        <w:t>И. Цветаевой,Е. А. Евтушенко, Б. А. Ахмадулиной, Ю. Д. Левитанского и др.</w:t>
      </w:r>
    </w:p>
    <w:p w:rsidR="005071C8" w:rsidRDefault="00BD237E">
      <w:pPr>
        <w:pStyle w:val="a3"/>
        <w:spacing w:before="8" w:line="237" w:lineRule="auto"/>
        <w:ind w:right="967"/>
      </w:pPr>
      <w:r>
        <w:t>Произведения отечественных прозаиков второй половины XX — начала XXI века (не менее</w:t>
      </w:r>
      <w:r>
        <w:rPr>
          <w:spacing w:val="-12"/>
        </w:rPr>
        <w:t xml:space="preserve"> </w:t>
      </w:r>
      <w:r>
        <w:t>двух). Например, произведения Ф. А. Абрамова, В. П. Астафьева, В. И. Белова,</w:t>
      </w:r>
      <w:r>
        <w:rPr>
          <w:spacing w:val="-15"/>
        </w:rPr>
        <w:t xml:space="preserve"> </w:t>
      </w:r>
      <w:r>
        <w:t>Ф. А. Искандера и др.</w:t>
      </w:r>
    </w:p>
    <w:p w:rsidR="005071C8" w:rsidRDefault="00BD237E">
      <w:pPr>
        <w:pStyle w:val="a3"/>
        <w:spacing w:before="4"/>
        <w:ind w:right="976"/>
      </w:pPr>
      <w:r>
        <w:t>Тема взаимоотношения поколений, становления человека, выбора им жизненного</w:t>
      </w:r>
      <w:r>
        <w:rPr>
          <w:spacing w:val="40"/>
        </w:rPr>
        <w:t xml:space="preserve"> </w:t>
      </w:r>
      <w:r>
        <w:t>пути (не менее двух произведений современных отечественных и</w:t>
      </w:r>
      <w:r>
        <w:rPr>
          <w:spacing w:val="40"/>
        </w:rPr>
        <w:t xml:space="preserve"> </w:t>
      </w:r>
      <w:r>
        <w:t>зарубежных писателей). Например, Л. Л. Волкова. «Всем выйти из кадра», Т. В. Михеева. «Лёгкие</w:t>
      </w:r>
      <w:r>
        <w:rPr>
          <w:spacing w:val="16"/>
        </w:rPr>
        <w:t xml:space="preserve"> </w:t>
      </w:r>
      <w:r>
        <w:t>горы», У. Старк.</w:t>
      </w:r>
    </w:p>
    <w:p w:rsidR="005071C8" w:rsidRDefault="00BD237E">
      <w:pPr>
        <w:pStyle w:val="a3"/>
        <w:spacing w:line="274" w:lineRule="exact"/>
        <w:ind w:firstLine="0"/>
      </w:pPr>
      <w:r>
        <w:t>«Умеешь</w:t>
      </w:r>
      <w:r>
        <w:rPr>
          <w:spacing w:val="2"/>
        </w:rPr>
        <w:t xml:space="preserve"> </w:t>
      </w:r>
      <w:r>
        <w:t>ли</w:t>
      </w:r>
      <w:r>
        <w:rPr>
          <w:spacing w:val="-1"/>
        </w:rPr>
        <w:t xml:space="preserve"> </w:t>
      </w:r>
      <w:r>
        <w:t>ты</w:t>
      </w:r>
      <w:r>
        <w:rPr>
          <w:spacing w:val="-4"/>
        </w:rPr>
        <w:t xml:space="preserve"> </w:t>
      </w:r>
      <w:r>
        <w:t>свистеть,</w:t>
      </w:r>
      <w:r>
        <w:rPr>
          <w:spacing w:val="1"/>
        </w:rPr>
        <w:t xml:space="preserve"> </w:t>
      </w:r>
      <w:r>
        <w:t>Йоханна?»</w:t>
      </w:r>
      <w:r>
        <w:rPr>
          <w:spacing w:val="-9"/>
        </w:rPr>
        <w:t xml:space="preserve"> </w:t>
      </w:r>
      <w:r>
        <w:t>и</w:t>
      </w:r>
      <w:r>
        <w:rPr>
          <w:spacing w:val="4"/>
        </w:rPr>
        <w:t xml:space="preserve"> </w:t>
      </w:r>
      <w:r>
        <w:rPr>
          <w:spacing w:val="-5"/>
        </w:rPr>
        <w:t>др.</w:t>
      </w:r>
    </w:p>
    <w:p w:rsidR="005071C8" w:rsidRDefault="00BD237E">
      <w:pPr>
        <w:spacing w:before="3"/>
        <w:ind w:left="1988"/>
        <w:jc w:val="both"/>
        <w:rPr>
          <w:i/>
          <w:sz w:val="24"/>
        </w:rPr>
      </w:pPr>
      <w:r>
        <w:rPr>
          <w:i/>
          <w:sz w:val="24"/>
        </w:rPr>
        <w:t>Зарубежная</w:t>
      </w:r>
      <w:r>
        <w:rPr>
          <w:i/>
          <w:spacing w:val="-4"/>
          <w:sz w:val="24"/>
        </w:rPr>
        <w:t xml:space="preserve"> </w:t>
      </w:r>
      <w:r>
        <w:rPr>
          <w:i/>
          <w:spacing w:val="-2"/>
          <w:sz w:val="24"/>
        </w:rPr>
        <w:t>литература</w:t>
      </w:r>
    </w:p>
    <w:p w:rsidR="005071C8" w:rsidRDefault="00BD237E">
      <w:pPr>
        <w:pStyle w:val="a3"/>
        <w:spacing w:before="4" w:line="237" w:lineRule="auto"/>
        <w:ind w:right="988"/>
      </w:pPr>
      <w:r>
        <w:t xml:space="preserve">М. де Сервантес Сааведра. Роман «Хитроумный идальго Дон Кихот Ламанчский» </w:t>
      </w:r>
      <w:r>
        <w:rPr>
          <w:spacing w:val="-2"/>
        </w:rPr>
        <w:t>(главы).</w:t>
      </w:r>
    </w:p>
    <w:p w:rsidR="005071C8" w:rsidRDefault="00BD237E">
      <w:pPr>
        <w:pStyle w:val="a3"/>
        <w:spacing w:before="14" w:line="275" w:lineRule="exact"/>
        <w:ind w:left="1988" w:firstLine="0"/>
      </w:pPr>
      <w:r>
        <w:t>Зарубежная</w:t>
      </w:r>
      <w:r>
        <w:rPr>
          <w:spacing w:val="5"/>
        </w:rPr>
        <w:t xml:space="preserve"> </w:t>
      </w:r>
      <w:r>
        <w:t>новеллистика</w:t>
      </w:r>
      <w:r>
        <w:rPr>
          <w:spacing w:val="6"/>
        </w:rPr>
        <w:t xml:space="preserve"> </w:t>
      </w:r>
      <w:r>
        <w:t>(одно-два</w:t>
      </w:r>
      <w:r>
        <w:rPr>
          <w:spacing w:val="6"/>
        </w:rPr>
        <w:t xml:space="preserve"> </w:t>
      </w:r>
      <w:r>
        <w:t>произведения</w:t>
      </w:r>
      <w:r>
        <w:rPr>
          <w:spacing w:val="7"/>
        </w:rPr>
        <w:t xml:space="preserve"> </w:t>
      </w:r>
      <w:r>
        <w:t>по</w:t>
      </w:r>
      <w:r>
        <w:rPr>
          <w:spacing w:val="11"/>
        </w:rPr>
        <w:t xml:space="preserve"> </w:t>
      </w:r>
      <w:r>
        <w:t>выбору).</w:t>
      </w:r>
      <w:r>
        <w:rPr>
          <w:spacing w:val="9"/>
        </w:rPr>
        <w:t xml:space="preserve"> </w:t>
      </w:r>
      <w:r>
        <w:t>Например,</w:t>
      </w:r>
      <w:r>
        <w:rPr>
          <w:spacing w:val="9"/>
        </w:rPr>
        <w:t xml:space="preserve"> </w:t>
      </w:r>
      <w:r>
        <w:t>П.</w:t>
      </w:r>
      <w:r>
        <w:rPr>
          <w:spacing w:val="9"/>
        </w:rPr>
        <w:t xml:space="preserve"> </w:t>
      </w:r>
      <w:r>
        <w:rPr>
          <w:spacing w:val="-2"/>
        </w:rPr>
        <w:t>Мериме.</w:t>
      </w:r>
    </w:p>
    <w:p w:rsidR="005071C8" w:rsidRDefault="00BD237E">
      <w:pPr>
        <w:pStyle w:val="a3"/>
        <w:spacing w:line="275" w:lineRule="exact"/>
        <w:ind w:firstLine="0"/>
      </w:pPr>
      <w:r>
        <w:t>«Маттео Фальконе»;</w:t>
      </w:r>
      <w:r>
        <w:rPr>
          <w:spacing w:val="-11"/>
        </w:rPr>
        <w:t xml:space="preserve"> </w:t>
      </w:r>
      <w:r>
        <w:t>О.</w:t>
      </w:r>
      <w:r>
        <w:rPr>
          <w:spacing w:val="-1"/>
        </w:rPr>
        <w:t xml:space="preserve"> </w:t>
      </w:r>
      <w:r>
        <w:t>Генри.</w:t>
      </w:r>
      <w:r>
        <w:rPr>
          <w:spacing w:val="4"/>
        </w:rPr>
        <w:t xml:space="preserve"> </w:t>
      </w:r>
      <w:r>
        <w:t>«Дары</w:t>
      </w:r>
      <w:r>
        <w:rPr>
          <w:spacing w:val="-6"/>
        </w:rPr>
        <w:t xml:space="preserve"> </w:t>
      </w:r>
      <w:r>
        <w:t>волхвов»,</w:t>
      </w:r>
      <w:r>
        <w:rPr>
          <w:spacing w:val="4"/>
        </w:rPr>
        <w:t xml:space="preserve"> </w:t>
      </w:r>
      <w:r>
        <w:t>«Последний</w:t>
      </w:r>
      <w:r>
        <w:rPr>
          <w:spacing w:val="-9"/>
        </w:rPr>
        <w:t xml:space="preserve"> </w:t>
      </w:r>
      <w:r>
        <w:rPr>
          <w:spacing w:val="-2"/>
        </w:rPr>
        <w:t>лист».</w:t>
      </w:r>
    </w:p>
    <w:p w:rsidR="005071C8" w:rsidRDefault="00BD237E">
      <w:pPr>
        <w:pStyle w:val="a3"/>
        <w:spacing w:before="2"/>
        <w:ind w:left="1988" w:firstLine="0"/>
      </w:pPr>
      <w:r>
        <w:t>А.</w:t>
      </w:r>
      <w:r>
        <w:rPr>
          <w:spacing w:val="-5"/>
        </w:rPr>
        <w:t xml:space="preserve"> </w:t>
      </w:r>
      <w:r>
        <w:t>де</w:t>
      </w:r>
      <w:r>
        <w:rPr>
          <w:spacing w:val="-9"/>
        </w:rPr>
        <w:t xml:space="preserve"> </w:t>
      </w:r>
      <w:r>
        <w:t>Сент</w:t>
      </w:r>
      <w:r>
        <w:rPr>
          <w:spacing w:val="-3"/>
        </w:rPr>
        <w:t xml:space="preserve"> </w:t>
      </w:r>
      <w:r>
        <w:t>-Экзюпери.</w:t>
      </w:r>
      <w:r>
        <w:rPr>
          <w:spacing w:val="-5"/>
        </w:rPr>
        <w:t xml:space="preserve"> </w:t>
      </w:r>
      <w:r>
        <w:t>Повесть-сказка</w:t>
      </w:r>
      <w:r>
        <w:rPr>
          <w:spacing w:val="-9"/>
        </w:rPr>
        <w:t xml:space="preserve"> </w:t>
      </w:r>
      <w:r>
        <w:t>«Маленький</w:t>
      </w:r>
      <w:r>
        <w:rPr>
          <w:spacing w:val="-6"/>
        </w:rPr>
        <w:t xml:space="preserve"> </w:t>
      </w:r>
      <w:r>
        <w:rPr>
          <w:spacing w:val="-2"/>
        </w:rPr>
        <w:t>принц».</w:t>
      </w:r>
    </w:p>
    <w:p w:rsidR="005071C8" w:rsidRDefault="005071C8">
      <w:pPr>
        <w:pStyle w:val="a3"/>
        <w:spacing w:before="5"/>
        <w:ind w:left="0" w:firstLine="0"/>
        <w:jc w:val="left"/>
      </w:pPr>
    </w:p>
    <w:p w:rsidR="005071C8" w:rsidRDefault="00BD237E">
      <w:pPr>
        <w:pStyle w:val="2"/>
        <w:numPr>
          <w:ilvl w:val="0"/>
          <w:numId w:val="270"/>
        </w:numPr>
        <w:tabs>
          <w:tab w:val="left" w:pos="2170"/>
        </w:tabs>
        <w:spacing w:line="272" w:lineRule="exact"/>
        <w:ind w:hanging="182"/>
        <w:jc w:val="both"/>
      </w:pPr>
      <w:r>
        <w:rPr>
          <w:spacing w:val="-2"/>
        </w:rPr>
        <w:t>КЛАСС</w:t>
      </w:r>
    </w:p>
    <w:p w:rsidR="005071C8" w:rsidRDefault="00BD237E">
      <w:pPr>
        <w:spacing w:line="272" w:lineRule="exact"/>
        <w:ind w:left="1988"/>
        <w:jc w:val="both"/>
        <w:rPr>
          <w:i/>
          <w:sz w:val="24"/>
        </w:rPr>
      </w:pPr>
      <w:r>
        <w:rPr>
          <w:i/>
          <w:sz w:val="24"/>
        </w:rPr>
        <w:t>Древнерусская</w:t>
      </w:r>
      <w:r>
        <w:rPr>
          <w:i/>
          <w:spacing w:val="-9"/>
          <w:sz w:val="24"/>
        </w:rPr>
        <w:t xml:space="preserve"> </w:t>
      </w:r>
      <w:r>
        <w:rPr>
          <w:i/>
          <w:spacing w:val="-2"/>
          <w:sz w:val="24"/>
        </w:rPr>
        <w:t>литература</w:t>
      </w:r>
    </w:p>
    <w:p w:rsidR="005071C8" w:rsidRDefault="00BD237E">
      <w:pPr>
        <w:pStyle w:val="a3"/>
        <w:spacing w:before="10" w:line="237" w:lineRule="auto"/>
        <w:ind w:right="985"/>
      </w:pPr>
      <w:r>
        <w:t>Житийная литература (одно произведение по выбору). Например, «Житие Сергия Радонежского», «Житие протопопа Аввакума, им самим написанное».</w:t>
      </w:r>
    </w:p>
    <w:p w:rsidR="005071C8" w:rsidRDefault="00BD237E">
      <w:pPr>
        <w:spacing w:before="8" w:line="275" w:lineRule="exact"/>
        <w:ind w:left="1988"/>
        <w:jc w:val="both"/>
        <w:rPr>
          <w:i/>
          <w:sz w:val="24"/>
        </w:rPr>
      </w:pPr>
      <w:r>
        <w:rPr>
          <w:i/>
          <w:sz w:val="24"/>
        </w:rPr>
        <w:t>Литература</w:t>
      </w:r>
      <w:r>
        <w:rPr>
          <w:i/>
          <w:spacing w:val="-3"/>
          <w:sz w:val="24"/>
        </w:rPr>
        <w:t xml:space="preserve"> </w:t>
      </w:r>
      <w:r>
        <w:rPr>
          <w:i/>
          <w:sz w:val="24"/>
        </w:rPr>
        <w:t>XVIII</w:t>
      </w:r>
      <w:r>
        <w:rPr>
          <w:i/>
          <w:spacing w:val="-2"/>
          <w:sz w:val="24"/>
        </w:rPr>
        <w:t xml:space="preserve"> </w:t>
      </w:r>
      <w:r>
        <w:rPr>
          <w:i/>
          <w:spacing w:val="-4"/>
          <w:sz w:val="24"/>
        </w:rPr>
        <w:t>века</w:t>
      </w:r>
    </w:p>
    <w:p w:rsidR="005071C8" w:rsidRDefault="00BD237E">
      <w:pPr>
        <w:pStyle w:val="a3"/>
        <w:spacing w:line="274" w:lineRule="exact"/>
        <w:ind w:left="1988" w:firstLine="0"/>
        <w:jc w:val="left"/>
      </w:pPr>
      <w:r>
        <w:t>Д.</w:t>
      </w:r>
      <w:r>
        <w:rPr>
          <w:spacing w:val="-1"/>
        </w:rPr>
        <w:t xml:space="preserve"> </w:t>
      </w:r>
      <w:r>
        <w:t>И.</w:t>
      </w:r>
      <w:r>
        <w:rPr>
          <w:spacing w:val="-4"/>
        </w:rPr>
        <w:t xml:space="preserve"> </w:t>
      </w:r>
      <w:r>
        <w:t>Фонвизин.</w:t>
      </w:r>
      <w:r>
        <w:rPr>
          <w:spacing w:val="-4"/>
        </w:rPr>
        <w:t xml:space="preserve"> </w:t>
      </w:r>
      <w:r>
        <w:t>Комедия</w:t>
      </w:r>
      <w:r>
        <w:rPr>
          <w:spacing w:val="-1"/>
        </w:rPr>
        <w:t xml:space="preserve"> </w:t>
      </w:r>
      <w:r>
        <w:rPr>
          <w:spacing w:val="-2"/>
        </w:rPr>
        <w:t>«Недоросль».</w:t>
      </w:r>
    </w:p>
    <w:p w:rsidR="005071C8" w:rsidRDefault="00BD237E">
      <w:pPr>
        <w:pStyle w:val="a3"/>
        <w:spacing w:line="275" w:lineRule="exact"/>
        <w:ind w:firstLine="0"/>
        <w:jc w:val="left"/>
      </w:pPr>
      <w:r>
        <w:t>Литература</w:t>
      </w:r>
      <w:r>
        <w:rPr>
          <w:spacing w:val="-2"/>
        </w:rPr>
        <w:t xml:space="preserve"> </w:t>
      </w:r>
      <w:r>
        <w:t>первой</w:t>
      </w:r>
      <w:r>
        <w:rPr>
          <w:spacing w:val="-5"/>
        </w:rPr>
        <w:t xml:space="preserve"> </w:t>
      </w:r>
      <w:r>
        <w:t>половины</w:t>
      </w:r>
      <w:r>
        <w:rPr>
          <w:spacing w:val="-7"/>
        </w:rPr>
        <w:t xml:space="preserve"> </w:t>
      </w:r>
      <w:r>
        <w:t>XIX</w:t>
      </w:r>
      <w:r>
        <w:rPr>
          <w:spacing w:val="-11"/>
        </w:rPr>
        <w:t xml:space="preserve"> </w:t>
      </w:r>
      <w:r>
        <w:rPr>
          <w:spacing w:val="-4"/>
        </w:rPr>
        <w:t>века</w:t>
      </w:r>
    </w:p>
    <w:p w:rsidR="005071C8" w:rsidRDefault="00BD237E">
      <w:pPr>
        <w:pStyle w:val="a3"/>
        <w:spacing w:before="2"/>
        <w:ind w:right="1306"/>
        <w:jc w:val="left"/>
      </w:pPr>
      <w:r>
        <w:t>А. С. Пушкин. Стихотворения (не менее двух). Например, «К Чаадаеву», «Анчар»и др.</w:t>
      </w:r>
      <w:r>
        <w:rPr>
          <w:spacing w:val="40"/>
        </w:rPr>
        <w:t xml:space="preserve"> </w:t>
      </w:r>
      <w:r>
        <w:t>«Маленькие</w:t>
      </w:r>
      <w:r>
        <w:rPr>
          <w:spacing w:val="40"/>
        </w:rPr>
        <w:t xml:space="preserve"> </w:t>
      </w:r>
      <w:r>
        <w:t>трагедии»</w:t>
      </w:r>
      <w:r>
        <w:rPr>
          <w:spacing w:val="40"/>
        </w:rPr>
        <w:t xml:space="preserve"> </w:t>
      </w:r>
      <w:r>
        <w:t>(одна</w:t>
      </w:r>
      <w:r>
        <w:rPr>
          <w:spacing w:val="40"/>
        </w:rPr>
        <w:t xml:space="preserve"> </w:t>
      </w:r>
      <w:r>
        <w:t>пьеса</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«Моцарт</w:t>
      </w:r>
      <w:r>
        <w:rPr>
          <w:spacing w:val="40"/>
        </w:rPr>
        <w:t xml:space="preserve"> </w:t>
      </w:r>
      <w:r>
        <w:t>и</w:t>
      </w:r>
      <w:r>
        <w:rPr>
          <w:spacing w:val="40"/>
        </w:rPr>
        <w:t xml:space="preserve"> </w:t>
      </w:r>
      <w:r>
        <w:t>Сальери»,</w:t>
      </w:r>
    </w:p>
    <w:p w:rsidR="005071C8" w:rsidRDefault="00BD237E">
      <w:pPr>
        <w:pStyle w:val="a3"/>
        <w:spacing w:before="1" w:line="275" w:lineRule="exact"/>
        <w:ind w:left="1988" w:firstLine="0"/>
        <w:jc w:val="left"/>
      </w:pPr>
      <w:r>
        <w:t>«Каменный</w:t>
      </w:r>
      <w:r>
        <w:rPr>
          <w:spacing w:val="-13"/>
        </w:rPr>
        <w:t xml:space="preserve"> </w:t>
      </w:r>
      <w:r>
        <w:t>гость».</w:t>
      </w:r>
      <w:r>
        <w:rPr>
          <w:spacing w:val="-3"/>
        </w:rPr>
        <w:t xml:space="preserve"> </w:t>
      </w:r>
      <w:r>
        <w:t>Роман</w:t>
      </w:r>
      <w:r>
        <w:rPr>
          <w:spacing w:val="-9"/>
        </w:rPr>
        <w:t xml:space="preserve"> </w:t>
      </w:r>
      <w:r>
        <w:t>«Капитанская</w:t>
      </w:r>
      <w:r>
        <w:rPr>
          <w:spacing w:val="-9"/>
        </w:rPr>
        <w:t xml:space="preserve"> </w:t>
      </w:r>
      <w:r>
        <w:rPr>
          <w:spacing w:val="-2"/>
        </w:rPr>
        <w:t>дочка».</w:t>
      </w:r>
    </w:p>
    <w:p w:rsidR="005071C8" w:rsidRDefault="00BD237E">
      <w:pPr>
        <w:pStyle w:val="a3"/>
        <w:spacing w:line="242" w:lineRule="auto"/>
        <w:ind w:right="976"/>
        <w:jc w:val="left"/>
      </w:pPr>
      <w:r>
        <w:t>М.</w:t>
      </w:r>
      <w:r>
        <w:rPr>
          <w:spacing w:val="-1"/>
        </w:rPr>
        <w:t xml:space="preserve"> </w:t>
      </w:r>
      <w:r>
        <w:t>Ю.</w:t>
      </w:r>
      <w:r>
        <w:rPr>
          <w:spacing w:val="-1"/>
        </w:rPr>
        <w:t xml:space="preserve"> </w:t>
      </w:r>
      <w:r>
        <w:t>Лермонтов.</w:t>
      </w:r>
      <w:r>
        <w:rPr>
          <w:spacing w:val="-1"/>
        </w:rPr>
        <w:t xml:space="preserve"> </w:t>
      </w:r>
      <w:r>
        <w:t>Стихотворения</w:t>
      </w:r>
      <w:r>
        <w:rPr>
          <w:spacing w:val="-8"/>
        </w:rPr>
        <w:t xml:space="preserve"> </w:t>
      </w:r>
      <w:r>
        <w:t>(не</w:t>
      </w:r>
      <w:r>
        <w:rPr>
          <w:spacing w:val="-9"/>
        </w:rPr>
        <w:t xml:space="preserve"> </w:t>
      </w:r>
      <w:r>
        <w:t>менее</w:t>
      </w:r>
      <w:r>
        <w:rPr>
          <w:spacing w:val="-4"/>
        </w:rPr>
        <w:t xml:space="preserve"> </w:t>
      </w:r>
      <w:r>
        <w:t>двух).</w:t>
      </w:r>
      <w:r>
        <w:rPr>
          <w:spacing w:val="-1"/>
        </w:rPr>
        <w:t xml:space="preserve"> </w:t>
      </w:r>
      <w:r>
        <w:t>Например,</w:t>
      </w:r>
      <w:r>
        <w:rPr>
          <w:spacing w:val="-6"/>
        </w:rPr>
        <w:t xml:space="preserve"> </w:t>
      </w:r>
      <w:r>
        <w:t>«Я</w:t>
      </w:r>
      <w:r>
        <w:rPr>
          <w:spacing w:val="-5"/>
        </w:rPr>
        <w:t xml:space="preserve"> </w:t>
      </w:r>
      <w:r>
        <w:t>не</w:t>
      </w:r>
      <w:r>
        <w:rPr>
          <w:spacing w:val="-4"/>
        </w:rPr>
        <w:t xml:space="preserve"> </w:t>
      </w:r>
      <w:r>
        <w:t>хочу,</w:t>
      </w:r>
      <w:r>
        <w:rPr>
          <w:spacing w:val="-1"/>
        </w:rPr>
        <w:t xml:space="preserve"> </w:t>
      </w:r>
      <w:r>
        <w:t>чтоб</w:t>
      </w:r>
      <w:r>
        <w:rPr>
          <w:spacing w:val="-5"/>
        </w:rPr>
        <w:t xml:space="preserve"> </w:t>
      </w:r>
      <w:r>
        <w:t>свет узнал…», «Из-под</w:t>
      </w:r>
      <w:r>
        <w:rPr>
          <w:spacing w:val="40"/>
        </w:rPr>
        <w:t xml:space="preserve"> </w:t>
      </w:r>
      <w:r>
        <w:t>таинственной, холодной</w:t>
      </w:r>
      <w:r>
        <w:rPr>
          <w:spacing w:val="40"/>
        </w:rPr>
        <w:t xml:space="preserve"> </w:t>
      </w:r>
      <w:r>
        <w:t>полумаски…», «Нищий»</w:t>
      </w:r>
      <w:r>
        <w:rPr>
          <w:spacing w:val="40"/>
        </w:rPr>
        <w:t xml:space="preserve"> </w:t>
      </w:r>
      <w:r>
        <w:t>и др. Поэма</w:t>
      </w:r>
    </w:p>
    <w:p w:rsidR="005071C8" w:rsidRDefault="00BD237E">
      <w:pPr>
        <w:pStyle w:val="a3"/>
        <w:spacing w:line="274" w:lineRule="exact"/>
        <w:ind w:left="1988" w:firstLine="0"/>
        <w:jc w:val="left"/>
      </w:pPr>
      <w:r>
        <w:rPr>
          <w:spacing w:val="-2"/>
        </w:rPr>
        <w:t>«Мцыри».</w:t>
      </w:r>
    </w:p>
    <w:p w:rsidR="005071C8" w:rsidRDefault="00BD237E">
      <w:pPr>
        <w:pStyle w:val="a3"/>
        <w:spacing w:line="275" w:lineRule="exact"/>
        <w:ind w:left="1988" w:firstLine="0"/>
        <w:jc w:val="left"/>
      </w:pPr>
      <w:r>
        <w:t>Н.</w:t>
      </w:r>
      <w:r>
        <w:rPr>
          <w:spacing w:val="-5"/>
        </w:rPr>
        <w:t xml:space="preserve"> </w:t>
      </w:r>
      <w:r>
        <w:t>В.</w:t>
      </w:r>
      <w:r>
        <w:rPr>
          <w:spacing w:val="-6"/>
        </w:rPr>
        <w:t xml:space="preserve"> </w:t>
      </w:r>
      <w:r>
        <w:t>Гоголь.</w:t>
      </w:r>
      <w:r>
        <w:rPr>
          <w:spacing w:val="-1"/>
        </w:rPr>
        <w:t xml:space="preserve"> </w:t>
      </w:r>
      <w:r>
        <w:t>Повесть</w:t>
      </w:r>
      <w:r>
        <w:rPr>
          <w:spacing w:val="-2"/>
        </w:rPr>
        <w:t xml:space="preserve"> </w:t>
      </w:r>
      <w:r>
        <w:t>«Шинель».</w:t>
      </w:r>
      <w:r>
        <w:rPr>
          <w:spacing w:val="-2"/>
        </w:rPr>
        <w:t xml:space="preserve"> </w:t>
      </w:r>
      <w:r>
        <w:t>Комедия</w:t>
      </w:r>
      <w:r>
        <w:rPr>
          <w:spacing w:val="3"/>
        </w:rPr>
        <w:t xml:space="preserve"> </w:t>
      </w:r>
      <w:r>
        <w:rPr>
          <w:spacing w:val="-2"/>
        </w:rPr>
        <w:t>«Ревизор».</w:t>
      </w:r>
    </w:p>
    <w:p w:rsidR="005071C8" w:rsidRDefault="00BD237E">
      <w:pPr>
        <w:spacing w:before="1"/>
        <w:ind w:left="1421"/>
        <w:rPr>
          <w:i/>
          <w:sz w:val="24"/>
        </w:rPr>
      </w:pPr>
      <w:r>
        <w:rPr>
          <w:i/>
          <w:sz w:val="24"/>
        </w:rPr>
        <w:t>Литература второй</w:t>
      </w:r>
      <w:r>
        <w:rPr>
          <w:i/>
          <w:spacing w:val="1"/>
          <w:sz w:val="24"/>
        </w:rPr>
        <w:t xml:space="preserve"> </w:t>
      </w:r>
      <w:r>
        <w:rPr>
          <w:i/>
          <w:sz w:val="24"/>
        </w:rPr>
        <w:t>половины</w:t>
      </w:r>
      <w:r>
        <w:rPr>
          <w:i/>
          <w:spacing w:val="-2"/>
          <w:sz w:val="24"/>
        </w:rPr>
        <w:t xml:space="preserve"> </w:t>
      </w:r>
      <w:r>
        <w:rPr>
          <w:i/>
          <w:sz w:val="24"/>
        </w:rPr>
        <w:t>XIX</w:t>
      </w:r>
      <w:r>
        <w:rPr>
          <w:i/>
          <w:spacing w:val="-6"/>
          <w:sz w:val="24"/>
        </w:rPr>
        <w:t xml:space="preserve"> </w:t>
      </w:r>
      <w:r>
        <w:rPr>
          <w:i/>
          <w:spacing w:val="-4"/>
          <w:sz w:val="24"/>
        </w:rPr>
        <w:t>века</w:t>
      </w:r>
    </w:p>
    <w:p w:rsidR="005071C8" w:rsidRDefault="00BD237E">
      <w:pPr>
        <w:pStyle w:val="a3"/>
        <w:spacing w:before="65"/>
        <w:ind w:left="1988" w:firstLine="0"/>
      </w:pPr>
      <w:r>
        <w:t>И.</w:t>
      </w:r>
      <w:r>
        <w:rPr>
          <w:spacing w:val="-8"/>
        </w:rPr>
        <w:t xml:space="preserve"> </w:t>
      </w:r>
      <w:r>
        <w:t>С.</w:t>
      </w:r>
      <w:r>
        <w:rPr>
          <w:spacing w:val="-11"/>
        </w:rPr>
        <w:t xml:space="preserve"> </w:t>
      </w:r>
      <w:r>
        <w:t>Тургенев. Повести</w:t>
      </w:r>
      <w:r>
        <w:rPr>
          <w:spacing w:val="-14"/>
        </w:rPr>
        <w:t xml:space="preserve"> </w:t>
      </w:r>
      <w:r>
        <w:t>(одна</w:t>
      </w:r>
      <w:r>
        <w:rPr>
          <w:spacing w:val="-8"/>
        </w:rPr>
        <w:t xml:space="preserve"> </w:t>
      </w:r>
      <w:r>
        <w:t>по</w:t>
      </w:r>
      <w:r>
        <w:rPr>
          <w:spacing w:val="-9"/>
        </w:rPr>
        <w:t xml:space="preserve"> </w:t>
      </w:r>
      <w:r>
        <w:t>выбору).</w:t>
      </w:r>
      <w:r>
        <w:rPr>
          <w:spacing w:val="-1"/>
        </w:rPr>
        <w:t xml:space="preserve"> </w:t>
      </w:r>
      <w:r>
        <w:t>Например,</w:t>
      </w:r>
      <w:r>
        <w:rPr>
          <w:spacing w:val="-5"/>
        </w:rPr>
        <w:t xml:space="preserve"> </w:t>
      </w:r>
      <w:r>
        <w:t>«Ася»,</w:t>
      </w:r>
      <w:r>
        <w:rPr>
          <w:spacing w:val="-1"/>
        </w:rPr>
        <w:t xml:space="preserve"> </w:t>
      </w:r>
      <w:r>
        <w:t>«Первая</w:t>
      </w:r>
      <w:r>
        <w:rPr>
          <w:spacing w:val="-7"/>
        </w:rPr>
        <w:t xml:space="preserve"> </w:t>
      </w:r>
      <w:r>
        <w:rPr>
          <w:spacing w:val="-2"/>
        </w:rPr>
        <w:t>любовь».</w:t>
      </w:r>
    </w:p>
    <w:p w:rsidR="005071C8" w:rsidRDefault="00BD237E">
      <w:pPr>
        <w:pStyle w:val="a3"/>
        <w:spacing w:before="10" w:line="237" w:lineRule="auto"/>
        <w:ind w:right="969"/>
      </w:pPr>
      <w:r>
        <w:t>Ф. М.</w:t>
      </w:r>
      <w:r>
        <w:rPr>
          <w:spacing w:val="-1"/>
        </w:rPr>
        <w:t xml:space="preserve"> </w:t>
      </w:r>
      <w:r>
        <w:t>Достоевский. «Бедные люди», «Белые ночи»</w:t>
      </w:r>
      <w:r>
        <w:rPr>
          <w:spacing w:val="-3"/>
        </w:rPr>
        <w:t xml:space="preserve"> </w:t>
      </w:r>
      <w:r>
        <w:t>(одно произведение по выбору). Л. Н.</w:t>
      </w:r>
      <w:r>
        <w:rPr>
          <w:spacing w:val="40"/>
        </w:rPr>
        <w:t xml:space="preserve"> </w:t>
      </w:r>
      <w:r>
        <w:t>Толстой.</w:t>
      </w:r>
      <w:r>
        <w:rPr>
          <w:spacing w:val="40"/>
        </w:rPr>
        <w:t xml:space="preserve"> </w:t>
      </w:r>
      <w:r>
        <w:t>Повести</w:t>
      </w:r>
      <w:r>
        <w:rPr>
          <w:spacing w:val="40"/>
        </w:rPr>
        <w:t xml:space="preserve"> </w:t>
      </w:r>
      <w:r>
        <w:t>и</w:t>
      </w:r>
      <w:r>
        <w:rPr>
          <w:spacing w:val="40"/>
        </w:rPr>
        <w:t xml:space="preserve"> </w:t>
      </w:r>
      <w:r>
        <w:t>рассказы</w:t>
      </w:r>
      <w:r>
        <w:rPr>
          <w:spacing w:val="40"/>
        </w:rPr>
        <w:t xml:space="preserve"> </w:t>
      </w:r>
      <w:r>
        <w:t>(одно произведение</w:t>
      </w:r>
      <w:r>
        <w:rPr>
          <w:spacing w:val="40"/>
        </w:rPr>
        <w:t xml:space="preserve"> </w:t>
      </w:r>
      <w:r>
        <w:t>по</w:t>
      </w:r>
      <w:r>
        <w:rPr>
          <w:spacing w:val="40"/>
        </w:rPr>
        <w:t xml:space="preserve"> </w:t>
      </w:r>
      <w:r>
        <w:t>выбору).</w:t>
      </w:r>
      <w:r>
        <w:rPr>
          <w:spacing w:val="40"/>
        </w:rPr>
        <w:t xml:space="preserve"> </w:t>
      </w:r>
      <w:r>
        <w:t>Например,</w:t>
      </w:r>
    </w:p>
    <w:p w:rsidR="005071C8" w:rsidRDefault="00BD237E">
      <w:pPr>
        <w:pStyle w:val="a3"/>
        <w:spacing w:before="8" w:line="275" w:lineRule="exact"/>
        <w:ind w:left="1988" w:firstLine="0"/>
      </w:pPr>
      <w:r>
        <w:t>«Отрочество»</w:t>
      </w:r>
      <w:r>
        <w:rPr>
          <w:spacing w:val="-6"/>
        </w:rPr>
        <w:t xml:space="preserve"> </w:t>
      </w:r>
      <w:r>
        <w:rPr>
          <w:spacing w:val="-2"/>
        </w:rPr>
        <w:t>(главы).</w:t>
      </w:r>
    </w:p>
    <w:p w:rsidR="005071C8" w:rsidRDefault="00BD237E">
      <w:pPr>
        <w:spacing w:line="275" w:lineRule="exact"/>
        <w:ind w:left="1988"/>
        <w:jc w:val="both"/>
        <w:rPr>
          <w:i/>
          <w:sz w:val="24"/>
        </w:rPr>
      </w:pPr>
      <w:r>
        <w:rPr>
          <w:i/>
          <w:sz w:val="24"/>
        </w:rPr>
        <w:t>Литература</w:t>
      </w:r>
      <w:r>
        <w:rPr>
          <w:i/>
          <w:spacing w:val="-2"/>
          <w:sz w:val="24"/>
        </w:rPr>
        <w:t xml:space="preserve"> </w:t>
      </w:r>
      <w:r>
        <w:rPr>
          <w:i/>
          <w:sz w:val="24"/>
        </w:rPr>
        <w:t>первой</w:t>
      </w:r>
      <w:r>
        <w:rPr>
          <w:i/>
          <w:spacing w:val="-6"/>
          <w:sz w:val="24"/>
        </w:rPr>
        <w:t xml:space="preserve"> </w:t>
      </w:r>
      <w:r>
        <w:rPr>
          <w:i/>
          <w:sz w:val="24"/>
        </w:rPr>
        <w:t>половины</w:t>
      </w:r>
      <w:r>
        <w:rPr>
          <w:i/>
          <w:spacing w:val="-4"/>
          <w:sz w:val="24"/>
        </w:rPr>
        <w:t xml:space="preserve"> </w:t>
      </w:r>
      <w:r>
        <w:rPr>
          <w:i/>
          <w:sz w:val="24"/>
        </w:rPr>
        <w:t>XX</w:t>
      </w:r>
      <w:r>
        <w:rPr>
          <w:i/>
          <w:spacing w:val="-8"/>
          <w:sz w:val="24"/>
        </w:rPr>
        <w:t xml:space="preserve"> </w:t>
      </w:r>
      <w:r>
        <w:rPr>
          <w:i/>
          <w:spacing w:val="-4"/>
          <w:sz w:val="24"/>
        </w:rPr>
        <w:t>века</w:t>
      </w:r>
    </w:p>
    <w:p w:rsidR="005071C8" w:rsidRDefault="00BD237E">
      <w:pPr>
        <w:pStyle w:val="a3"/>
        <w:spacing w:before="3"/>
        <w:ind w:right="983"/>
      </w:pPr>
      <w:r>
        <w:t>Произведения писателей русского зарубежья (не менее двух по выбору). Например, произведения И. С. Шмелёва, М. А. Осоргина, В. В. Набокова, Н. Тэффи,</w:t>
      </w:r>
      <w:r>
        <w:rPr>
          <w:spacing w:val="15"/>
        </w:rPr>
        <w:t xml:space="preserve"> </w:t>
      </w:r>
      <w:r>
        <w:t>А.</w:t>
      </w:r>
      <w:r>
        <w:rPr>
          <w:spacing w:val="68"/>
        </w:rPr>
        <w:t xml:space="preserve"> </w:t>
      </w:r>
      <w:r>
        <w:t>Т. Аверченко</w:t>
      </w:r>
      <w:r>
        <w:rPr>
          <w:spacing w:val="40"/>
        </w:rPr>
        <w:t xml:space="preserve"> </w:t>
      </w:r>
      <w:r>
        <w:t>и др.</w:t>
      </w:r>
    </w:p>
    <w:p w:rsidR="005071C8" w:rsidRDefault="00BD237E">
      <w:pPr>
        <w:spacing w:before="218"/>
        <w:ind w:left="744" w:right="1092"/>
        <w:jc w:val="right"/>
        <w:rPr>
          <w:rFonts w:ascii="Calibri"/>
        </w:rPr>
      </w:pPr>
      <w:r>
        <w:rPr>
          <w:rFonts w:ascii="Calibri"/>
          <w:spacing w:val="-5"/>
        </w:rPr>
        <w:t>61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4"/>
      </w:pPr>
      <w:r>
        <w:lastRenderedPageBreak/>
        <w:t>Поэзия первой половины ХХ века (не менее трёх стихотворений на тему «Человеки эпоха» по выбору). Например, стихотворения В. В. Маяковского, М. И. Цветаевой, О.</w:t>
      </w:r>
      <w:r>
        <w:rPr>
          <w:spacing w:val="-15"/>
        </w:rPr>
        <w:t xml:space="preserve"> </w:t>
      </w:r>
      <w:r>
        <w:t>Э. Мандельштама, Б. Л. Пастернака и др.</w:t>
      </w:r>
    </w:p>
    <w:p w:rsidR="005071C8" w:rsidRDefault="00BD237E">
      <w:pPr>
        <w:pStyle w:val="a3"/>
        <w:spacing w:before="3" w:line="275" w:lineRule="exact"/>
        <w:ind w:left="1988" w:firstLine="0"/>
      </w:pPr>
      <w:r>
        <w:t>М.</w:t>
      </w:r>
      <w:r>
        <w:rPr>
          <w:spacing w:val="25"/>
        </w:rPr>
        <w:t xml:space="preserve"> </w:t>
      </w:r>
      <w:r>
        <w:t>А.</w:t>
      </w:r>
      <w:r>
        <w:rPr>
          <w:spacing w:val="22"/>
        </w:rPr>
        <w:t xml:space="preserve"> </w:t>
      </w:r>
      <w:r>
        <w:t>Булгаков</w:t>
      </w:r>
      <w:r>
        <w:rPr>
          <w:spacing w:val="22"/>
        </w:rPr>
        <w:t xml:space="preserve"> </w:t>
      </w:r>
      <w:r>
        <w:t>(одна</w:t>
      </w:r>
      <w:r>
        <w:rPr>
          <w:spacing w:val="24"/>
        </w:rPr>
        <w:t xml:space="preserve"> </w:t>
      </w:r>
      <w:r>
        <w:t>повесть</w:t>
      </w:r>
      <w:r>
        <w:rPr>
          <w:spacing w:val="22"/>
        </w:rPr>
        <w:t xml:space="preserve"> </w:t>
      </w:r>
      <w:r>
        <w:t>по</w:t>
      </w:r>
      <w:r>
        <w:rPr>
          <w:spacing w:val="24"/>
        </w:rPr>
        <w:t xml:space="preserve"> </w:t>
      </w:r>
      <w:r>
        <w:t>выбору).</w:t>
      </w:r>
      <w:r>
        <w:rPr>
          <w:spacing w:val="27"/>
        </w:rPr>
        <w:t xml:space="preserve"> </w:t>
      </w:r>
      <w:r>
        <w:t>Например,</w:t>
      </w:r>
      <w:r>
        <w:rPr>
          <w:spacing w:val="23"/>
        </w:rPr>
        <w:t xml:space="preserve"> </w:t>
      </w:r>
      <w:r>
        <w:t>«Собачье</w:t>
      </w:r>
      <w:r>
        <w:rPr>
          <w:spacing w:val="32"/>
        </w:rPr>
        <w:t xml:space="preserve"> </w:t>
      </w:r>
      <w:r>
        <w:t>сердце»</w:t>
      </w:r>
      <w:r>
        <w:rPr>
          <w:spacing w:val="21"/>
        </w:rPr>
        <w:t xml:space="preserve"> </w:t>
      </w:r>
      <w:r>
        <w:t>и</w:t>
      </w:r>
      <w:r>
        <w:rPr>
          <w:spacing w:val="22"/>
        </w:rPr>
        <w:t xml:space="preserve"> </w:t>
      </w:r>
      <w:r>
        <w:rPr>
          <w:spacing w:val="-5"/>
        </w:rPr>
        <w:t>др.</w:t>
      </w:r>
    </w:p>
    <w:p w:rsidR="005071C8" w:rsidRDefault="00BD237E">
      <w:pPr>
        <w:pStyle w:val="a3"/>
        <w:spacing w:line="275" w:lineRule="exact"/>
        <w:ind w:firstLine="0"/>
      </w:pPr>
      <w:r>
        <w:t>Литература</w:t>
      </w:r>
      <w:r>
        <w:rPr>
          <w:spacing w:val="-1"/>
        </w:rPr>
        <w:t xml:space="preserve"> </w:t>
      </w:r>
      <w:r>
        <w:t>второй</w:t>
      </w:r>
      <w:r>
        <w:rPr>
          <w:spacing w:val="-6"/>
        </w:rPr>
        <w:t xml:space="preserve"> </w:t>
      </w:r>
      <w:r>
        <w:t>половины</w:t>
      </w:r>
      <w:r>
        <w:rPr>
          <w:spacing w:val="3"/>
        </w:rPr>
        <w:t xml:space="preserve"> </w:t>
      </w:r>
      <w:r>
        <w:t>XX</w:t>
      </w:r>
      <w:r>
        <w:rPr>
          <w:spacing w:val="-4"/>
        </w:rPr>
        <w:t xml:space="preserve"> века</w:t>
      </w:r>
    </w:p>
    <w:p w:rsidR="005071C8" w:rsidRDefault="00BD237E">
      <w:pPr>
        <w:pStyle w:val="a3"/>
        <w:spacing w:before="15" w:line="237" w:lineRule="auto"/>
        <w:ind w:right="328"/>
        <w:jc w:val="left"/>
      </w:pPr>
      <w:r>
        <w:t>А.</w:t>
      </w:r>
      <w:r>
        <w:rPr>
          <w:spacing w:val="31"/>
        </w:rPr>
        <w:t xml:space="preserve"> </w:t>
      </w:r>
      <w:r>
        <w:t>Т.</w:t>
      </w:r>
      <w:r>
        <w:rPr>
          <w:spacing w:val="31"/>
        </w:rPr>
        <w:t xml:space="preserve"> </w:t>
      </w:r>
      <w:r>
        <w:t>Твардовский.</w:t>
      </w:r>
      <w:r>
        <w:rPr>
          <w:spacing w:val="31"/>
        </w:rPr>
        <w:t xml:space="preserve"> </w:t>
      </w:r>
      <w:r>
        <w:t>Поэма</w:t>
      </w:r>
      <w:r>
        <w:rPr>
          <w:spacing w:val="28"/>
        </w:rPr>
        <w:t xml:space="preserve"> </w:t>
      </w:r>
      <w:r>
        <w:t>«Василий</w:t>
      </w:r>
      <w:r>
        <w:rPr>
          <w:spacing w:val="30"/>
        </w:rPr>
        <w:t xml:space="preserve"> </w:t>
      </w:r>
      <w:r>
        <w:t>Тёркин» (главы</w:t>
      </w:r>
      <w:r>
        <w:rPr>
          <w:spacing w:val="31"/>
        </w:rPr>
        <w:t xml:space="preserve"> </w:t>
      </w:r>
      <w:r>
        <w:t>«Переправа»,</w:t>
      </w:r>
      <w:r>
        <w:rPr>
          <w:spacing w:val="31"/>
        </w:rPr>
        <w:t xml:space="preserve"> </w:t>
      </w:r>
      <w:r>
        <w:t>«Гармонь»,</w:t>
      </w:r>
      <w:r>
        <w:rPr>
          <w:spacing w:val="31"/>
        </w:rPr>
        <w:t xml:space="preserve"> </w:t>
      </w:r>
      <w:r>
        <w:t>«Два солдата», «Поединок» и др.).</w:t>
      </w:r>
    </w:p>
    <w:p w:rsidR="005071C8" w:rsidRDefault="00BD237E">
      <w:pPr>
        <w:pStyle w:val="a3"/>
        <w:spacing w:before="10" w:line="237" w:lineRule="auto"/>
        <w:ind w:right="4858"/>
        <w:jc w:val="left"/>
      </w:pPr>
      <w:r>
        <w:t>М.</w:t>
      </w:r>
      <w:r>
        <w:rPr>
          <w:spacing w:val="26"/>
        </w:rPr>
        <w:t xml:space="preserve"> </w:t>
      </w:r>
      <w:r>
        <w:t>А.</w:t>
      </w:r>
      <w:r>
        <w:rPr>
          <w:spacing w:val="26"/>
        </w:rPr>
        <w:t xml:space="preserve"> </w:t>
      </w:r>
      <w:r>
        <w:t>Шолохов.</w:t>
      </w:r>
      <w:r>
        <w:rPr>
          <w:spacing w:val="22"/>
        </w:rPr>
        <w:t xml:space="preserve"> </w:t>
      </w:r>
      <w:r>
        <w:t>Рассказ</w:t>
      </w:r>
      <w:r>
        <w:rPr>
          <w:spacing w:val="25"/>
        </w:rPr>
        <w:t xml:space="preserve"> </w:t>
      </w:r>
      <w:r>
        <w:t>«Судьба</w:t>
      </w:r>
      <w:r>
        <w:rPr>
          <w:spacing w:val="23"/>
        </w:rPr>
        <w:t xml:space="preserve"> </w:t>
      </w:r>
      <w:r>
        <w:t>человека».</w:t>
      </w:r>
      <w:r>
        <w:rPr>
          <w:spacing w:val="32"/>
        </w:rPr>
        <w:t xml:space="preserve"> </w:t>
      </w:r>
      <w:r>
        <w:t>А. И. Солженицын. Рассказ «Матрёнин двор».</w:t>
      </w:r>
    </w:p>
    <w:p w:rsidR="005071C8" w:rsidRDefault="00BD237E">
      <w:pPr>
        <w:pStyle w:val="a3"/>
        <w:spacing w:before="3"/>
        <w:ind w:right="969"/>
      </w:pPr>
      <w:r>
        <w:t>Произведения отечественных прозаиков второй половины XX—XXI века (не менее двух произведений). Например, произведения Е.</w:t>
      </w:r>
      <w:r>
        <w:rPr>
          <w:spacing w:val="23"/>
        </w:rPr>
        <w:t xml:space="preserve"> </w:t>
      </w:r>
      <w:r>
        <w:t>И.</w:t>
      </w:r>
      <w:r>
        <w:rPr>
          <w:spacing w:val="40"/>
        </w:rPr>
        <w:t xml:space="preserve"> </w:t>
      </w:r>
      <w:r>
        <w:t>Носова, А.</w:t>
      </w:r>
      <w:r>
        <w:rPr>
          <w:spacing w:val="40"/>
        </w:rPr>
        <w:t xml:space="preserve"> </w:t>
      </w:r>
      <w:r>
        <w:t>Н. и Б.</w:t>
      </w:r>
      <w:r>
        <w:rPr>
          <w:spacing w:val="40"/>
        </w:rPr>
        <w:t xml:space="preserve"> </w:t>
      </w:r>
      <w:r>
        <w:t>Н.</w:t>
      </w:r>
      <w:r>
        <w:rPr>
          <w:spacing w:val="40"/>
        </w:rPr>
        <w:t xml:space="preserve"> </w:t>
      </w:r>
      <w:r>
        <w:t>Стругацких, В. Ф.</w:t>
      </w:r>
      <w:r>
        <w:rPr>
          <w:spacing w:val="40"/>
        </w:rPr>
        <w:t xml:space="preserve"> </w:t>
      </w:r>
      <w:r>
        <w:t>Тендрякова, Б. П. Екимова и др.</w:t>
      </w:r>
    </w:p>
    <w:p w:rsidR="005071C8" w:rsidRDefault="00BD237E">
      <w:pPr>
        <w:pStyle w:val="a3"/>
        <w:ind w:right="965"/>
      </w:pPr>
      <w: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w:t>
      </w:r>
      <w:r>
        <w:rPr>
          <w:spacing w:val="40"/>
        </w:rPr>
        <w:t xml:space="preserve"> </w:t>
      </w:r>
      <w:r>
        <w:t>произведения</w:t>
      </w:r>
      <w:r>
        <w:rPr>
          <w:spacing w:val="40"/>
        </w:rPr>
        <w:t xml:space="preserve"> </w:t>
      </w:r>
      <w:r>
        <w:t>В. П. Астафьева,</w:t>
      </w:r>
      <w:r>
        <w:rPr>
          <w:spacing w:val="40"/>
        </w:rPr>
        <w:t xml:space="preserve"> </w:t>
      </w:r>
      <w:r>
        <w:t>Ю. В. Бондарева,</w:t>
      </w:r>
      <w:r>
        <w:rPr>
          <w:spacing w:val="40"/>
        </w:rPr>
        <w:t xml:space="preserve"> </w:t>
      </w:r>
      <w:r>
        <w:t>Н. С. Дашевской, Дж. Сэлинджера, К. Патерсон, Б. Кауфман и др.).</w:t>
      </w:r>
    </w:p>
    <w:p w:rsidR="005071C8" w:rsidRDefault="00BD237E">
      <w:pPr>
        <w:pStyle w:val="a3"/>
        <w:ind w:right="967"/>
      </w:pPr>
      <w:r>
        <w:t>Поэзия второй половины XX — начала XXI века (не менее трёх стихотворений). Например, стихотворения Н. А. Заболоцкого, М.</w:t>
      </w:r>
      <w:r>
        <w:rPr>
          <w:spacing w:val="40"/>
        </w:rPr>
        <w:t xml:space="preserve"> </w:t>
      </w:r>
      <w:r>
        <w:t>А.</w:t>
      </w:r>
      <w:r>
        <w:rPr>
          <w:spacing w:val="40"/>
        </w:rPr>
        <w:t xml:space="preserve"> </w:t>
      </w:r>
      <w:r>
        <w:t>Светлова, М. В. Исаковского, К. М. Симонова, Р. Г. Гамзатова, Б. Ш. Окуджавы, В. С. Высоцкого, А. А. Вознесенского,</w:t>
      </w:r>
      <w:r>
        <w:rPr>
          <w:spacing w:val="-15"/>
        </w:rPr>
        <w:t xml:space="preserve"> </w:t>
      </w:r>
      <w:r>
        <w:t>Е. А. Евтушенко, Р. И. Рождественского, И. А. Бродского, А. С. Кушнера и др.</w:t>
      </w:r>
    </w:p>
    <w:p w:rsidR="005071C8" w:rsidRDefault="00BD237E">
      <w:pPr>
        <w:ind w:left="1988"/>
        <w:jc w:val="both"/>
        <w:rPr>
          <w:i/>
          <w:sz w:val="24"/>
        </w:rPr>
      </w:pPr>
      <w:r>
        <w:rPr>
          <w:i/>
          <w:sz w:val="24"/>
        </w:rPr>
        <w:t>Зарубежная</w:t>
      </w:r>
      <w:r>
        <w:rPr>
          <w:i/>
          <w:spacing w:val="-4"/>
          <w:sz w:val="24"/>
        </w:rPr>
        <w:t xml:space="preserve"> </w:t>
      </w:r>
      <w:r>
        <w:rPr>
          <w:i/>
          <w:spacing w:val="-2"/>
          <w:sz w:val="24"/>
        </w:rPr>
        <w:t>литература</w:t>
      </w:r>
    </w:p>
    <w:p w:rsidR="005071C8" w:rsidRDefault="00BD237E">
      <w:pPr>
        <w:pStyle w:val="a3"/>
        <w:spacing w:before="9" w:line="237" w:lineRule="auto"/>
        <w:ind w:right="976"/>
      </w:pPr>
      <w: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5071C8" w:rsidRDefault="00BD237E">
      <w:pPr>
        <w:pStyle w:val="a3"/>
        <w:spacing w:before="4"/>
        <w:ind w:left="1988" w:firstLine="0"/>
      </w:pPr>
      <w:r>
        <w:t>Ж.-Б.</w:t>
      </w:r>
      <w:r>
        <w:rPr>
          <w:spacing w:val="-8"/>
        </w:rPr>
        <w:t xml:space="preserve"> </w:t>
      </w:r>
      <w:r>
        <w:t>Мольер.</w:t>
      </w:r>
      <w:r>
        <w:rPr>
          <w:spacing w:val="-5"/>
        </w:rPr>
        <w:t xml:space="preserve"> </w:t>
      </w:r>
      <w:r>
        <w:t>Комедия</w:t>
      </w:r>
      <w:r>
        <w:rPr>
          <w:spacing w:val="-7"/>
        </w:rPr>
        <w:t xml:space="preserve"> </w:t>
      </w:r>
      <w:r>
        <w:t>«Мещанин</w:t>
      </w:r>
      <w:r>
        <w:rPr>
          <w:spacing w:val="-6"/>
        </w:rPr>
        <w:t xml:space="preserve"> </w:t>
      </w:r>
      <w:r>
        <w:t>во</w:t>
      </w:r>
      <w:r>
        <w:rPr>
          <w:spacing w:val="-3"/>
        </w:rPr>
        <w:t xml:space="preserve"> </w:t>
      </w:r>
      <w:r>
        <w:t>дворянстве»</w:t>
      </w:r>
      <w:r>
        <w:rPr>
          <w:spacing w:val="-15"/>
        </w:rPr>
        <w:t xml:space="preserve"> </w:t>
      </w:r>
      <w:r>
        <w:t>(фрагменты</w:t>
      </w:r>
      <w:r>
        <w:rPr>
          <w:spacing w:val="-4"/>
        </w:rPr>
        <w:t xml:space="preserve"> </w:t>
      </w:r>
      <w:r>
        <w:t>по</w:t>
      </w:r>
      <w:r>
        <w:rPr>
          <w:spacing w:val="-7"/>
        </w:rPr>
        <w:t xml:space="preserve"> </w:t>
      </w:r>
      <w:r>
        <w:rPr>
          <w:spacing w:val="-2"/>
        </w:rPr>
        <w:t>выбору).</w:t>
      </w:r>
    </w:p>
    <w:p w:rsidR="005071C8" w:rsidRDefault="005071C8">
      <w:pPr>
        <w:pStyle w:val="a3"/>
        <w:ind w:left="0" w:firstLine="0"/>
        <w:jc w:val="left"/>
      </w:pPr>
    </w:p>
    <w:p w:rsidR="005071C8" w:rsidRDefault="00BD237E">
      <w:pPr>
        <w:pStyle w:val="2"/>
        <w:numPr>
          <w:ilvl w:val="0"/>
          <w:numId w:val="270"/>
        </w:numPr>
        <w:tabs>
          <w:tab w:val="left" w:pos="2170"/>
        </w:tabs>
        <w:ind w:hanging="182"/>
        <w:jc w:val="both"/>
      </w:pPr>
      <w:r>
        <w:rPr>
          <w:spacing w:val="-2"/>
        </w:rPr>
        <w:t>КЛАСС</w:t>
      </w:r>
    </w:p>
    <w:p w:rsidR="005071C8" w:rsidRDefault="00BD237E">
      <w:pPr>
        <w:spacing w:before="2" w:line="275" w:lineRule="exact"/>
        <w:ind w:left="1988"/>
        <w:jc w:val="both"/>
        <w:rPr>
          <w:i/>
          <w:sz w:val="24"/>
        </w:rPr>
      </w:pPr>
      <w:r>
        <w:rPr>
          <w:i/>
          <w:sz w:val="24"/>
        </w:rPr>
        <w:t>Древнерусская</w:t>
      </w:r>
      <w:r>
        <w:rPr>
          <w:i/>
          <w:spacing w:val="-9"/>
          <w:sz w:val="24"/>
        </w:rPr>
        <w:t xml:space="preserve"> </w:t>
      </w:r>
      <w:r>
        <w:rPr>
          <w:i/>
          <w:spacing w:val="-2"/>
          <w:sz w:val="24"/>
        </w:rPr>
        <w:t>литература</w:t>
      </w:r>
    </w:p>
    <w:p w:rsidR="005071C8" w:rsidRDefault="00BD237E">
      <w:pPr>
        <w:pStyle w:val="a3"/>
        <w:spacing w:line="275" w:lineRule="exact"/>
        <w:ind w:left="1988" w:firstLine="0"/>
      </w:pPr>
      <w:r>
        <w:t>«Слово</w:t>
      </w:r>
      <w:r>
        <w:rPr>
          <w:spacing w:val="-5"/>
        </w:rPr>
        <w:t xml:space="preserve"> </w:t>
      </w:r>
      <w:r>
        <w:t>о</w:t>
      </w:r>
      <w:r>
        <w:rPr>
          <w:spacing w:val="5"/>
        </w:rPr>
        <w:t xml:space="preserve"> </w:t>
      </w:r>
      <w:r>
        <w:t>полку</w:t>
      </w:r>
      <w:r>
        <w:rPr>
          <w:spacing w:val="-9"/>
        </w:rPr>
        <w:t xml:space="preserve"> </w:t>
      </w:r>
      <w:r>
        <w:rPr>
          <w:spacing w:val="-2"/>
        </w:rPr>
        <w:t>Игореве».</w:t>
      </w:r>
    </w:p>
    <w:p w:rsidR="005071C8" w:rsidRDefault="00BD237E">
      <w:pPr>
        <w:pStyle w:val="a3"/>
        <w:spacing w:before="3" w:line="275" w:lineRule="exact"/>
        <w:ind w:firstLine="0"/>
      </w:pPr>
      <w:r>
        <w:t>Литература</w:t>
      </w:r>
      <w:r>
        <w:rPr>
          <w:spacing w:val="-3"/>
        </w:rPr>
        <w:t xml:space="preserve"> </w:t>
      </w:r>
      <w:r>
        <w:t>XVIII</w:t>
      </w:r>
      <w:r>
        <w:rPr>
          <w:spacing w:val="1"/>
        </w:rPr>
        <w:t xml:space="preserve"> </w:t>
      </w:r>
      <w:r>
        <w:rPr>
          <w:spacing w:val="-4"/>
        </w:rPr>
        <w:t>века</w:t>
      </w:r>
    </w:p>
    <w:p w:rsidR="005071C8" w:rsidRDefault="00BD237E">
      <w:pPr>
        <w:pStyle w:val="a3"/>
        <w:ind w:right="977"/>
      </w:pPr>
      <w: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w:t>
      </w:r>
      <w:r>
        <w:rPr>
          <w:spacing w:val="-2"/>
        </w:rPr>
        <w:t>выбору).</w:t>
      </w:r>
    </w:p>
    <w:p w:rsidR="005071C8" w:rsidRDefault="00BD237E">
      <w:pPr>
        <w:pStyle w:val="a3"/>
        <w:spacing w:before="1" w:line="275" w:lineRule="exact"/>
        <w:ind w:left="1988" w:firstLine="0"/>
      </w:pPr>
      <w:r>
        <w:t>Г.</w:t>
      </w:r>
      <w:r>
        <w:rPr>
          <w:spacing w:val="12"/>
        </w:rPr>
        <w:t xml:space="preserve"> </w:t>
      </w:r>
      <w:r>
        <w:t>Р.</w:t>
      </w:r>
      <w:r>
        <w:rPr>
          <w:spacing w:val="10"/>
        </w:rPr>
        <w:t xml:space="preserve"> </w:t>
      </w:r>
      <w:r>
        <w:t>Державин.</w:t>
      </w:r>
      <w:r>
        <w:rPr>
          <w:spacing w:val="10"/>
        </w:rPr>
        <w:t xml:space="preserve"> </w:t>
      </w:r>
      <w:r>
        <w:t>Стихотворения</w:t>
      </w:r>
      <w:r>
        <w:rPr>
          <w:spacing w:val="10"/>
        </w:rPr>
        <w:t xml:space="preserve"> </w:t>
      </w:r>
      <w:r>
        <w:t>(два</w:t>
      </w:r>
      <w:r>
        <w:rPr>
          <w:spacing w:val="12"/>
        </w:rPr>
        <w:t xml:space="preserve"> </w:t>
      </w:r>
      <w:r>
        <w:t>по</w:t>
      </w:r>
      <w:r>
        <w:rPr>
          <w:spacing w:val="11"/>
        </w:rPr>
        <w:t xml:space="preserve"> </w:t>
      </w:r>
      <w:r>
        <w:t>выбору).</w:t>
      </w:r>
      <w:r>
        <w:rPr>
          <w:spacing w:val="16"/>
        </w:rPr>
        <w:t xml:space="preserve"> </w:t>
      </w:r>
      <w:r>
        <w:t>Например,</w:t>
      </w:r>
      <w:r>
        <w:rPr>
          <w:spacing w:val="10"/>
        </w:rPr>
        <w:t xml:space="preserve"> </w:t>
      </w:r>
      <w:r>
        <w:t>«Властителям</w:t>
      </w:r>
      <w:r>
        <w:rPr>
          <w:spacing w:val="15"/>
        </w:rPr>
        <w:t xml:space="preserve"> </w:t>
      </w:r>
      <w:r>
        <w:t>и</w:t>
      </w:r>
      <w:r>
        <w:rPr>
          <w:spacing w:val="9"/>
        </w:rPr>
        <w:t xml:space="preserve"> </w:t>
      </w:r>
      <w:r>
        <w:rPr>
          <w:spacing w:val="-2"/>
        </w:rPr>
        <w:t>судиям»,</w:t>
      </w:r>
    </w:p>
    <w:p w:rsidR="005071C8" w:rsidRDefault="00BD237E">
      <w:pPr>
        <w:pStyle w:val="a3"/>
        <w:spacing w:line="275" w:lineRule="exact"/>
        <w:ind w:firstLine="0"/>
      </w:pPr>
      <w:r>
        <w:t>«Памятник»</w:t>
      </w:r>
      <w:r>
        <w:rPr>
          <w:spacing w:val="-8"/>
        </w:rPr>
        <w:t xml:space="preserve"> </w:t>
      </w:r>
      <w:r>
        <w:t>и</w:t>
      </w:r>
      <w:r>
        <w:rPr>
          <w:spacing w:val="6"/>
        </w:rPr>
        <w:t xml:space="preserve"> </w:t>
      </w:r>
      <w:r>
        <w:rPr>
          <w:spacing w:val="-5"/>
        </w:rPr>
        <w:t>др.</w:t>
      </w:r>
    </w:p>
    <w:p w:rsidR="005071C8" w:rsidRDefault="00BD237E">
      <w:pPr>
        <w:pStyle w:val="a3"/>
        <w:spacing w:before="8" w:line="275" w:lineRule="exact"/>
        <w:ind w:left="1988" w:firstLine="0"/>
      </w:pPr>
      <w:r>
        <w:t>Н.</w:t>
      </w:r>
      <w:r>
        <w:rPr>
          <w:spacing w:val="-5"/>
        </w:rPr>
        <w:t xml:space="preserve"> </w:t>
      </w:r>
      <w:r>
        <w:t>М.</w:t>
      </w:r>
      <w:r>
        <w:rPr>
          <w:spacing w:val="-2"/>
        </w:rPr>
        <w:t xml:space="preserve"> </w:t>
      </w:r>
      <w:r>
        <w:t>Карамзин.</w:t>
      </w:r>
      <w:r>
        <w:rPr>
          <w:spacing w:val="-8"/>
        </w:rPr>
        <w:t xml:space="preserve"> </w:t>
      </w:r>
      <w:r>
        <w:t>Повесть</w:t>
      </w:r>
      <w:r>
        <w:rPr>
          <w:spacing w:val="-10"/>
        </w:rPr>
        <w:t xml:space="preserve"> </w:t>
      </w:r>
      <w:r>
        <w:t>«Бедная</w:t>
      </w:r>
      <w:r>
        <w:rPr>
          <w:spacing w:val="-6"/>
        </w:rPr>
        <w:t xml:space="preserve"> </w:t>
      </w:r>
      <w:r>
        <w:rPr>
          <w:spacing w:val="-2"/>
        </w:rPr>
        <w:t>Лиза».</w:t>
      </w:r>
    </w:p>
    <w:p w:rsidR="005071C8" w:rsidRDefault="00BD237E">
      <w:pPr>
        <w:pStyle w:val="a3"/>
        <w:spacing w:line="275" w:lineRule="exact"/>
        <w:ind w:firstLine="0"/>
      </w:pPr>
      <w:r>
        <w:t>Литература</w:t>
      </w:r>
      <w:r>
        <w:rPr>
          <w:spacing w:val="-3"/>
        </w:rPr>
        <w:t xml:space="preserve"> </w:t>
      </w:r>
      <w:r>
        <w:t>первой</w:t>
      </w:r>
      <w:r>
        <w:rPr>
          <w:spacing w:val="-6"/>
        </w:rPr>
        <w:t xml:space="preserve"> </w:t>
      </w:r>
      <w:r>
        <w:t>половины</w:t>
      </w:r>
      <w:r>
        <w:rPr>
          <w:spacing w:val="-3"/>
        </w:rPr>
        <w:t xml:space="preserve"> </w:t>
      </w:r>
      <w:r>
        <w:t>XIX</w:t>
      </w:r>
      <w:r>
        <w:rPr>
          <w:spacing w:val="-7"/>
        </w:rPr>
        <w:t xml:space="preserve"> </w:t>
      </w:r>
      <w:r>
        <w:rPr>
          <w:spacing w:val="-4"/>
        </w:rPr>
        <w:t>века</w:t>
      </w:r>
    </w:p>
    <w:p w:rsidR="005071C8" w:rsidRDefault="00BD237E">
      <w:pPr>
        <w:pStyle w:val="a3"/>
        <w:spacing w:before="3"/>
        <w:ind w:left="1988" w:firstLine="0"/>
        <w:jc w:val="left"/>
      </w:pPr>
      <w:r>
        <w:t>В.</w:t>
      </w:r>
      <w:r>
        <w:rPr>
          <w:spacing w:val="36"/>
        </w:rPr>
        <w:t xml:space="preserve"> </w:t>
      </w:r>
      <w:r>
        <w:t>А.</w:t>
      </w:r>
      <w:r>
        <w:rPr>
          <w:spacing w:val="35"/>
        </w:rPr>
        <w:t xml:space="preserve"> </w:t>
      </w:r>
      <w:r>
        <w:t>Жуковский.</w:t>
      </w:r>
      <w:r>
        <w:rPr>
          <w:spacing w:val="31"/>
        </w:rPr>
        <w:t xml:space="preserve"> </w:t>
      </w:r>
      <w:r>
        <w:t>Баллады,</w:t>
      </w:r>
      <w:r>
        <w:rPr>
          <w:spacing w:val="35"/>
        </w:rPr>
        <w:t xml:space="preserve"> </w:t>
      </w:r>
      <w:r>
        <w:t>элегии</w:t>
      </w:r>
      <w:r>
        <w:rPr>
          <w:spacing w:val="25"/>
        </w:rPr>
        <w:t xml:space="preserve"> </w:t>
      </w:r>
      <w:r>
        <w:t>(одна-две</w:t>
      </w:r>
      <w:r>
        <w:rPr>
          <w:spacing w:val="22"/>
        </w:rPr>
        <w:t xml:space="preserve"> </w:t>
      </w:r>
      <w:r>
        <w:t>по</w:t>
      </w:r>
      <w:r>
        <w:rPr>
          <w:spacing w:val="31"/>
        </w:rPr>
        <w:t xml:space="preserve"> </w:t>
      </w:r>
      <w:r>
        <w:t>выбору).</w:t>
      </w:r>
      <w:r>
        <w:rPr>
          <w:spacing w:val="40"/>
        </w:rPr>
        <w:t xml:space="preserve"> </w:t>
      </w:r>
      <w:r>
        <w:t>Например,</w:t>
      </w:r>
      <w:r>
        <w:rPr>
          <w:spacing w:val="36"/>
        </w:rPr>
        <w:t xml:space="preserve"> </w:t>
      </w:r>
      <w:r>
        <w:rPr>
          <w:spacing w:val="-2"/>
        </w:rPr>
        <w:t>«Светлана»,</w:t>
      </w:r>
    </w:p>
    <w:p w:rsidR="005071C8" w:rsidRDefault="00BD237E">
      <w:pPr>
        <w:pStyle w:val="a3"/>
        <w:spacing w:before="2"/>
        <w:ind w:left="1988" w:firstLine="0"/>
        <w:jc w:val="left"/>
      </w:pPr>
      <w:r>
        <w:t>«Невыразимое»,</w:t>
      </w:r>
      <w:r>
        <w:rPr>
          <w:spacing w:val="-1"/>
        </w:rPr>
        <w:t xml:space="preserve"> </w:t>
      </w:r>
      <w:r>
        <w:t>«Море»</w:t>
      </w:r>
      <w:r>
        <w:rPr>
          <w:spacing w:val="-8"/>
        </w:rPr>
        <w:t xml:space="preserve"> </w:t>
      </w:r>
      <w:r>
        <w:t>и</w:t>
      </w:r>
      <w:r>
        <w:rPr>
          <w:spacing w:val="4"/>
        </w:rPr>
        <w:t xml:space="preserve"> </w:t>
      </w:r>
      <w:r>
        <w:rPr>
          <w:spacing w:val="-5"/>
        </w:rPr>
        <w:t>др.</w:t>
      </w:r>
    </w:p>
    <w:p w:rsidR="005071C8" w:rsidRDefault="00BD237E">
      <w:pPr>
        <w:pStyle w:val="a3"/>
        <w:spacing w:before="2" w:line="275" w:lineRule="exact"/>
        <w:ind w:left="1988" w:firstLine="0"/>
        <w:jc w:val="left"/>
      </w:pPr>
      <w:r>
        <w:t>А.</w:t>
      </w:r>
      <w:r>
        <w:rPr>
          <w:spacing w:val="-1"/>
        </w:rPr>
        <w:t xml:space="preserve"> </w:t>
      </w:r>
      <w:r>
        <w:t>С. Грибоедов.</w:t>
      </w:r>
      <w:r>
        <w:rPr>
          <w:spacing w:val="-3"/>
        </w:rPr>
        <w:t xml:space="preserve"> </w:t>
      </w:r>
      <w:r>
        <w:t>Комедия</w:t>
      </w:r>
      <w:r>
        <w:rPr>
          <w:spacing w:val="-6"/>
        </w:rPr>
        <w:t xml:space="preserve"> </w:t>
      </w:r>
      <w:r>
        <w:t>«Горе</w:t>
      </w:r>
      <w:r>
        <w:rPr>
          <w:spacing w:val="-15"/>
        </w:rPr>
        <w:t xml:space="preserve"> </w:t>
      </w:r>
      <w:r>
        <w:t>от</w:t>
      </w:r>
      <w:r>
        <w:rPr>
          <w:spacing w:val="-5"/>
        </w:rPr>
        <w:t xml:space="preserve"> </w:t>
      </w:r>
      <w:r>
        <w:rPr>
          <w:spacing w:val="-4"/>
        </w:rPr>
        <w:t>ума».</w:t>
      </w:r>
    </w:p>
    <w:p w:rsidR="005071C8" w:rsidRDefault="00BD237E">
      <w:pPr>
        <w:pStyle w:val="a3"/>
        <w:spacing w:line="242" w:lineRule="auto"/>
        <w:ind w:right="1474"/>
        <w:jc w:val="left"/>
      </w:pPr>
      <w:r>
        <w:rPr>
          <w:i/>
        </w:rPr>
        <w:t>Поэзия</w:t>
      </w:r>
      <w:r>
        <w:rPr>
          <w:i/>
          <w:spacing w:val="-4"/>
        </w:rPr>
        <w:t xml:space="preserve"> </w:t>
      </w:r>
      <w:r>
        <w:rPr>
          <w:i/>
        </w:rPr>
        <w:t>пушкинской</w:t>
      </w:r>
      <w:r>
        <w:rPr>
          <w:i/>
          <w:spacing w:val="-2"/>
        </w:rPr>
        <w:t xml:space="preserve"> </w:t>
      </w:r>
      <w:r>
        <w:rPr>
          <w:i/>
        </w:rPr>
        <w:t>эпохи</w:t>
      </w:r>
      <w:r>
        <w:t>.</w:t>
      </w:r>
      <w:r>
        <w:rPr>
          <w:spacing w:val="-1"/>
        </w:rPr>
        <w:t xml:space="preserve"> </w:t>
      </w:r>
      <w:r>
        <w:t>К.</w:t>
      </w:r>
      <w:r>
        <w:rPr>
          <w:spacing w:val="-1"/>
        </w:rPr>
        <w:t xml:space="preserve"> </w:t>
      </w:r>
      <w:r>
        <w:t>Н.</w:t>
      </w:r>
      <w:r>
        <w:rPr>
          <w:spacing w:val="-6"/>
        </w:rPr>
        <w:t xml:space="preserve"> </w:t>
      </w:r>
      <w:r>
        <w:t>Батюшков,</w:t>
      </w:r>
      <w:r>
        <w:rPr>
          <w:spacing w:val="-6"/>
        </w:rPr>
        <w:t xml:space="preserve"> </w:t>
      </w:r>
      <w:r>
        <w:t>А.</w:t>
      </w:r>
      <w:r>
        <w:rPr>
          <w:spacing w:val="-3"/>
        </w:rPr>
        <w:t xml:space="preserve"> </w:t>
      </w:r>
      <w:r>
        <w:t>А.</w:t>
      </w:r>
      <w:r>
        <w:rPr>
          <w:spacing w:val="-1"/>
        </w:rPr>
        <w:t xml:space="preserve"> </w:t>
      </w:r>
      <w:r>
        <w:t>Дельвиг,</w:t>
      </w:r>
      <w:r>
        <w:rPr>
          <w:spacing w:val="-4"/>
        </w:rPr>
        <w:t xml:space="preserve"> </w:t>
      </w:r>
      <w:r>
        <w:t>Н.</w:t>
      </w:r>
      <w:r>
        <w:rPr>
          <w:spacing w:val="-1"/>
        </w:rPr>
        <w:t xml:space="preserve"> </w:t>
      </w:r>
      <w:r>
        <w:t>М.</w:t>
      </w:r>
      <w:r>
        <w:rPr>
          <w:spacing w:val="-6"/>
        </w:rPr>
        <w:t xml:space="preserve"> </w:t>
      </w:r>
      <w:r>
        <w:t>Языков,</w:t>
      </w:r>
      <w:r>
        <w:rPr>
          <w:spacing w:val="-6"/>
        </w:rPr>
        <w:t xml:space="preserve"> </w:t>
      </w:r>
      <w:r>
        <w:t>Е. А. Баратынский (не менее трёх стихотворений по выбору).</w:t>
      </w:r>
    </w:p>
    <w:p w:rsidR="005071C8" w:rsidRDefault="00BD237E">
      <w:pPr>
        <w:pStyle w:val="a3"/>
        <w:spacing w:before="61"/>
        <w:ind w:right="970"/>
      </w:pPr>
      <w:r>
        <w:t>А. 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w:t>
      </w:r>
    </w:p>
    <w:p w:rsidR="005071C8" w:rsidRDefault="00BD237E">
      <w:pPr>
        <w:pStyle w:val="a3"/>
        <w:spacing w:before="7" w:line="237" w:lineRule="auto"/>
        <w:ind w:right="982"/>
      </w:pPr>
      <w:r>
        <w:t>«Свободы сеятель пустынный…», «Элегия» («Безумных лет угасшее веселье…»), «Я вас любил: любовь ещё, быть</w:t>
      </w:r>
      <w:r>
        <w:rPr>
          <w:spacing w:val="-1"/>
        </w:rPr>
        <w:t xml:space="preserve"> </w:t>
      </w:r>
      <w:r>
        <w:t>может…», «Я памятник себе воздвиг нерукотворный…»</w:t>
      </w:r>
      <w:r>
        <w:rPr>
          <w:spacing w:val="-2"/>
        </w:rPr>
        <w:t xml:space="preserve"> </w:t>
      </w:r>
      <w:r>
        <w:t>и др. Поэма «Медный всадник». Роман в стихах «Евгений Онегин».</w:t>
      </w:r>
    </w:p>
    <w:p w:rsidR="005071C8" w:rsidRDefault="00BD237E">
      <w:pPr>
        <w:pStyle w:val="a3"/>
        <w:spacing w:before="9"/>
        <w:ind w:left="1988" w:firstLine="0"/>
      </w:pPr>
      <w:r>
        <w:t>М.</w:t>
      </w:r>
      <w:r>
        <w:rPr>
          <w:spacing w:val="75"/>
        </w:rPr>
        <w:t xml:space="preserve"> </w:t>
      </w:r>
      <w:r>
        <w:t>Ю.</w:t>
      </w:r>
      <w:r>
        <w:rPr>
          <w:spacing w:val="72"/>
        </w:rPr>
        <w:t xml:space="preserve"> </w:t>
      </w:r>
      <w:r>
        <w:t>Лермонтов.</w:t>
      </w:r>
      <w:r>
        <w:rPr>
          <w:spacing w:val="74"/>
        </w:rPr>
        <w:t xml:space="preserve"> </w:t>
      </w:r>
      <w:r>
        <w:t>Стихотворения.</w:t>
      </w:r>
      <w:r>
        <w:rPr>
          <w:spacing w:val="74"/>
        </w:rPr>
        <w:t xml:space="preserve"> </w:t>
      </w:r>
      <w:r>
        <w:t>Например,</w:t>
      </w:r>
      <w:r>
        <w:rPr>
          <w:spacing w:val="78"/>
        </w:rPr>
        <w:t xml:space="preserve"> </w:t>
      </w:r>
      <w:r>
        <w:t>«Выхожу</w:t>
      </w:r>
      <w:r>
        <w:rPr>
          <w:spacing w:val="53"/>
        </w:rPr>
        <w:t xml:space="preserve"> </w:t>
      </w:r>
      <w:r>
        <w:t>один</w:t>
      </w:r>
      <w:r>
        <w:rPr>
          <w:spacing w:val="72"/>
        </w:rPr>
        <w:t xml:space="preserve"> </w:t>
      </w:r>
      <w:r>
        <w:t>я</w:t>
      </w:r>
      <w:r>
        <w:rPr>
          <w:spacing w:val="70"/>
        </w:rPr>
        <w:t xml:space="preserve"> </w:t>
      </w:r>
      <w:r>
        <w:t>на</w:t>
      </w:r>
      <w:r>
        <w:rPr>
          <w:spacing w:val="65"/>
        </w:rPr>
        <w:t xml:space="preserve"> </w:t>
      </w:r>
      <w:r>
        <w:rPr>
          <w:spacing w:val="-2"/>
        </w:rPr>
        <w:t>дорогу…»,</w:t>
      </w:r>
    </w:p>
    <w:p w:rsidR="005071C8" w:rsidRDefault="00BD237E">
      <w:pPr>
        <w:spacing w:before="224"/>
        <w:ind w:left="744" w:right="1092"/>
        <w:jc w:val="right"/>
        <w:rPr>
          <w:rFonts w:ascii="Calibri"/>
        </w:rPr>
      </w:pPr>
      <w:r>
        <w:rPr>
          <w:rFonts w:ascii="Calibri"/>
          <w:spacing w:val="-5"/>
        </w:rPr>
        <w:t>62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4"/>
      </w:pPr>
      <w:r>
        <w:lastRenderedPageBreak/>
        <w:t>«Дума», «И скучно и грустно», «Как часто, пёстрою толпою окружён…»,</w:t>
      </w:r>
      <w:r>
        <w:rPr>
          <w:spacing w:val="40"/>
        </w:rPr>
        <w:t xml:space="preserve"> </w:t>
      </w:r>
      <w:r>
        <w:t>«Молитва» («Я, Матерь Божия, ныне с молитвою…»), «Нет, не тебя так пылко я люблю…», «Нет, я не Байрон,</w:t>
      </w:r>
      <w:r>
        <w:rPr>
          <w:spacing w:val="80"/>
          <w:w w:val="150"/>
        </w:rPr>
        <w:t xml:space="preserve"> </w:t>
      </w:r>
      <w:r>
        <w:t>я</w:t>
      </w:r>
      <w:r>
        <w:rPr>
          <w:spacing w:val="80"/>
          <w:w w:val="150"/>
        </w:rPr>
        <w:t xml:space="preserve"> </w:t>
      </w:r>
      <w:r>
        <w:t>другой…»,</w:t>
      </w:r>
      <w:r>
        <w:rPr>
          <w:spacing w:val="80"/>
          <w:w w:val="150"/>
        </w:rPr>
        <w:t xml:space="preserve"> </w:t>
      </w:r>
      <w:r>
        <w:t>«Поэт»</w:t>
      </w:r>
      <w:r>
        <w:rPr>
          <w:spacing w:val="80"/>
          <w:w w:val="150"/>
        </w:rPr>
        <w:t xml:space="preserve"> </w:t>
      </w:r>
      <w:r>
        <w:t>(«Отделкой</w:t>
      </w:r>
      <w:r>
        <w:rPr>
          <w:spacing w:val="80"/>
          <w:w w:val="150"/>
        </w:rPr>
        <w:t xml:space="preserve"> </w:t>
      </w:r>
      <w:r>
        <w:t>золотой</w:t>
      </w:r>
      <w:r>
        <w:rPr>
          <w:spacing w:val="80"/>
          <w:w w:val="150"/>
        </w:rPr>
        <w:t xml:space="preserve"> </w:t>
      </w:r>
      <w:r>
        <w:t>блистает</w:t>
      </w:r>
      <w:r>
        <w:rPr>
          <w:spacing w:val="80"/>
          <w:w w:val="150"/>
        </w:rPr>
        <w:t xml:space="preserve"> </w:t>
      </w:r>
      <w:r>
        <w:t>мой</w:t>
      </w:r>
      <w:r>
        <w:rPr>
          <w:spacing w:val="80"/>
          <w:w w:val="150"/>
        </w:rPr>
        <w:t xml:space="preserve"> </w:t>
      </w:r>
      <w:r>
        <w:t>кинжал…»),</w:t>
      </w:r>
    </w:p>
    <w:p w:rsidR="005071C8" w:rsidRDefault="00BD237E">
      <w:pPr>
        <w:pStyle w:val="a3"/>
        <w:spacing w:before="5" w:line="237" w:lineRule="auto"/>
        <w:ind w:right="977"/>
      </w:pPr>
      <w:r>
        <w:t>«Пророк», «Родина», «Смерть Поэта», «Сон» («В полдневный жар в долине Дагестана…»), «Я жить хочу, хочу</w:t>
      </w:r>
      <w:r>
        <w:rPr>
          <w:spacing w:val="-10"/>
        </w:rPr>
        <w:t xml:space="preserve"> </w:t>
      </w:r>
      <w:r>
        <w:t>печали…» и др. Роман «Герой нашего времени».</w:t>
      </w:r>
    </w:p>
    <w:p w:rsidR="005071C8" w:rsidRDefault="00BD237E">
      <w:pPr>
        <w:pStyle w:val="a3"/>
        <w:spacing w:before="9" w:line="275" w:lineRule="exact"/>
        <w:ind w:left="1988" w:firstLine="0"/>
      </w:pPr>
      <w:r>
        <w:t>Н.</w:t>
      </w:r>
      <w:r>
        <w:rPr>
          <w:spacing w:val="-1"/>
        </w:rPr>
        <w:t xml:space="preserve"> </w:t>
      </w:r>
      <w:r>
        <w:t>В.</w:t>
      </w:r>
      <w:r>
        <w:rPr>
          <w:spacing w:val="-9"/>
        </w:rPr>
        <w:t xml:space="preserve"> </w:t>
      </w:r>
      <w:r>
        <w:t>Гоголь.</w:t>
      </w:r>
      <w:r>
        <w:rPr>
          <w:spacing w:val="-5"/>
        </w:rPr>
        <w:t xml:space="preserve"> </w:t>
      </w:r>
      <w:r>
        <w:t>Поэма</w:t>
      </w:r>
      <w:r>
        <w:rPr>
          <w:spacing w:val="-11"/>
        </w:rPr>
        <w:t xml:space="preserve"> </w:t>
      </w:r>
      <w:r>
        <w:t>«Мёртвые</w:t>
      </w:r>
      <w:r>
        <w:rPr>
          <w:spacing w:val="-7"/>
        </w:rPr>
        <w:t xml:space="preserve"> </w:t>
      </w:r>
      <w:r>
        <w:rPr>
          <w:spacing w:val="-2"/>
        </w:rPr>
        <w:t>души».</w:t>
      </w:r>
    </w:p>
    <w:p w:rsidR="005071C8" w:rsidRDefault="00BD237E">
      <w:pPr>
        <w:pStyle w:val="a3"/>
        <w:ind w:right="986"/>
      </w:pPr>
      <w: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w:t>
      </w:r>
      <w:r>
        <w:rPr>
          <w:spacing w:val="63"/>
        </w:rPr>
        <w:t xml:space="preserve">  </w:t>
      </w:r>
      <w:r>
        <w:t>А. А. Бестужева-Марлинского,</w:t>
      </w:r>
      <w:r>
        <w:rPr>
          <w:spacing w:val="73"/>
        </w:rPr>
        <w:t xml:space="preserve">  </w:t>
      </w:r>
      <w:r>
        <w:t>«Кто</w:t>
      </w:r>
      <w:r>
        <w:rPr>
          <w:spacing w:val="74"/>
        </w:rPr>
        <w:t xml:space="preserve">  </w:t>
      </w:r>
      <w:r>
        <w:t>виноват?»</w:t>
      </w:r>
      <w:r>
        <w:rPr>
          <w:spacing w:val="80"/>
        </w:rPr>
        <w:t xml:space="preserve">  </w:t>
      </w:r>
      <w:r>
        <w:t>(главы</w:t>
      </w:r>
      <w:r>
        <w:rPr>
          <w:spacing w:val="80"/>
        </w:rPr>
        <w:t xml:space="preserve">  </w:t>
      </w:r>
      <w:r>
        <w:t>по</w:t>
      </w:r>
      <w:r>
        <w:rPr>
          <w:spacing w:val="80"/>
        </w:rPr>
        <w:t xml:space="preserve">  </w:t>
      </w:r>
      <w:r>
        <w:t>выбору)</w:t>
      </w:r>
      <w:r>
        <w:rPr>
          <w:spacing w:val="-15"/>
        </w:rPr>
        <w:t xml:space="preserve"> </w:t>
      </w:r>
      <w:r>
        <w:t>А. И. Герцена и др.</w:t>
      </w:r>
    </w:p>
    <w:p w:rsidR="005071C8" w:rsidRDefault="00BD237E">
      <w:pPr>
        <w:ind w:left="1988"/>
        <w:jc w:val="both"/>
        <w:rPr>
          <w:i/>
          <w:sz w:val="24"/>
        </w:rPr>
      </w:pPr>
      <w:r>
        <w:rPr>
          <w:i/>
          <w:sz w:val="24"/>
        </w:rPr>
        <w:t>Зарубежная</w:t>
      </w:r>
      <w:r>
        <w:rPr>
          <w:i/>
          <w:spacing w:val="-4"/>
          <w:sz w:val="24"/>
        </w:rPr>
        <w:t xml:space="preserve"> </w:t>
      </w:r>
      <w:r>
        <w:rPr>
          <w:i/>
          <w:spacing w:val="-2"/>
          <w:sz w:val="24"/>
        </w:rPr>
        <w:t>литература</w:t>
      </w:r>
    </w:p>
    <w:p w:rsidR="005071C8" w:rsidRDefault="00BD237E">
      <w:pPr>
        <w:pStyle w:val="a3"/>
        <w:spacing w:before="8" w:line="237" w:lineRule="auto"/>
        <w:ind w:right="1474"/>
        <w:jc w:val="left"/>
      </w:pPr>
      <w:r>
        <w:t>Данте. «Божественная комедия» (не менее двух фрагментов по выбору).</w:t>
      </w:r>
      <w:r>
        <w:rPr>
          <w:spacing w:val="-38"/>
        </w:rPr>
        <w:t xml:space="preserve"> </w:t>
      </w:r>
      <w:r>
        <w:t>У. Шекспир. Трагедия «Гамлет» (фрагменты по выбору).</w:t>
      </w:r>
    </w:p>
    <w:p w:rsidR="005071C8" w:rsidRDefault="00BD237E">
      <w:pPr>
        <w:pStyle w:val="a3"/>
        <w:spacing w:before="4" w:line="242" w:lineRule="auto"/>
        <w:jc w:val="left"/>
      </w:pPr>
      <w:r>
        <w:t>И.-В. Гёте. Трагедия «Фауст» (не менее двух фрагментов по выбору). Дж.</w:t>
      </w:r>
      <w:r>
        <w:rPr>
          <w:spacing w:val="40"/>
        </w:rPr>
        <w:t xml:space="preserve"> </w:t>
      </w:r>
      <w:r>
        <w:t>Г. Байрон. Стихотворения</w:t>
      </w:r>
      <w:r>
        <w:rPr>
          <w:spacing w:val="4"/>
        </w:rPr>
        <w:t xml:space="preserve"> </w:t>
      </w:r>
      <w:r>
        <w:t>(одно</w:t>
      </w:r>
      <w:r>
        <w:rPr>
          <w:spacing w:val="11"/>
        </w:rPr>
        <w:t xml:space="preserve"> </w:t>
      </w:r>
      <w:r>
        <w:t>по</w:t>
      </w:r>
      <w:r>
        <w:rPr>
          <w:spacing w:val="11"/>
        </w:rPr>
        <w:t xml:space="preserve"> </w:t>
      </w:r>
      <w:r>
        <w:t>выбору).</w:t>
      </w:r>
      <w:r>
        <w:rPr>
          <w:spacing w:val="12"/>
        </w:rPr>
        <w:t xml:space="preserve"> </w:t>
      </w:r>
      <w:r>
        <w:t>Например,</w:t>
      </w:r>
      <w:r>
        <w:rPr>
          <w:spacing w:val="15"/>
        </w:rPr>
        <w:t xml:space="preserve"> </w:t>
      </w:r>
      <w:r>
        <w:t>«Душа</w:t>
      </w:r>
      <w:r>
        <w:rPr>
          <w:spacing w:val="10"/>
        </w:rPr>
        <w:t xml:space="preserve"> </w:t>
      </w:r>
      <w:r>
        <w:t>моя</w:t>
      </w:r>
      <w:r>
        <w:rPr>
          <w:spacing w:val="6"/>
        </w:rPr>
        <w:t xml:space="preserve"> </w:t>
      </w:r>
      <w:r>
        <w:t>мрачна.</w:t>
      </w:r>
      <w:r>
        <w:rPr>
          <w:spacing w:val="13"/>
        </w:rPr>
        <w:t xml:space="preserve"> </w:t>
      </w:r>
      <w:r>
        <w:t>Скорей,</w:t>
      </w:r>
      <w:r>
        <w:rPr>
          <w:spacing w:val="9"/>
        </w:rPr>
        <w:t xml:space="preserve"> </w:t>
      </w:r>
      <w:r>
        <w:t>певец,</w:t>
      </w:r>
      <w:r>
        <w:rPr>
          <w:spacing w:val="14"/>
        </w:rPr>
        <w:t xml:space="preserve"> </w:t>
      </w:r>
      <w:r>
        <w:rPr>
          <w:spacing w:val="-2"/>
        </w:rPr>
        <w:t>скорей!..»,</w:t>
      </w:r>
    </w:p>
    <w:p w:rsidR="005071C8" w:rsidRDefault="00BD237E">
      <w:pPr>
        <w:pStyle w:val="a3"/>
        <w:tabs>
          <w:tab w:val="left" w:pos="2823"/>
          <w:tab w:val="left" w:pos="4259"/>
          <w:tab w:val="left" w:pos="5051"/>
          <w:tab w:val="left" w:pos="5911"/>
          <w:tab w:val="left" w:pos="7841"/>
        </w:tabs>
        <w:spacing w:line="242" w:lineRule="auto"/>
        <w:ind w:right="976" w:firstLine="0"/>
        <w:jc w:val="left"/>
      </w:pPr>
      <w:r>
        <w:rPr>
          <w:spacing w:val="-2"/>
        </w:rPr>
        <w:t>«Прощание</w:t>
      </w:r>
      <w:r>
        <w:tab/>
      </w:r>
      <w:r>
        <w:rPr>
          <w:spacing w:val="-2"/>
        </w:rPr>
        <w:t>Наполеона»</w:t>
      </w:r>
      <w:r>
        <w:tab/>
        <w:t>и</w:t>
      </w:r>
      <w:r>
        <w:rPr>
          <w:spacing w:val="40"/>
        </w:rPr>
        <w:t xml:space="preserve"> </w:t>
      </w:r>
      <w:r>
        <w:t>др.</w:t>
      </w:r>
      <w:r>
        <w:tab/>
      </w:r>
      <w:r>
        <w:rPr>
          <w:spacing w:val="-4"/>
        </w:rPr>
        <w:t>Поэма</w:t>
      </w:r>
      <w:r>
        <w:tab/>
      </w:r>
      <w:r>
        <w:rPr>
          <w:spacing w:val="-2"/>
        </w:rPr>
        <w:t>«Паломничество</w:t>
      </w:r>
      <w:r>
        <w:tab/>
        <w:t>Чайльд-Гарольда»</w:t>
      </w:r>
      <w:r>
        <w:rPr>
          <w:spacing w:val="40"/>
        </w:rPr>
        <w:t xml:space="preserve"> </w:t>
      </w:r>
      <w:r>
        <w:t>(не</w:t>
      </w:r>
      <w:r>
        <w:rPr>
          <w:spacing w:val="40"/>
        </w:rPr>
        <w:t xml:space="preserve"> </w:t>
      </w:r>
      <w:r>
        <w:t>менее одного фрагмента по выбору).</w:t>
      </w:r>
    </w:p>
    <w:p w:rsidR="005071C8" w:rsidRDefault="00BD237E">
      <w:pPr>
        <w:spacing w:line="275" w:lineRule="exact"/>
        <w:ind w:left="1988"/>
        <w:rPr>
          <w:sz w:val="24"/>
        </w:rPr>
      </w:pPr>
      <w:r>
        <w:rPr>
          <w:i/>
          <w:sz w:val="24"/>
        </w:rPr>
        <w:t>Зарубежная</w:t>
      </w:r>
      <w:r>
        <w:rPr>
          <w:i/>
          <w:spacing w:val="73"/>
          <w:w w:val="150"/>
          <w:sz w:val="24"/>
        </w:rPr>
        <w:t xml:space="preserve"> </w:t>
      </w:r>
      <w:r>
        <w:rPr>
          <w:i/>
          <w:sz w:val="24"/>
        </w:rPr>
        <w:t>проза</w:t>
      </w:r>
      <w:r>
        <w:rPr>
          <w:i/>
          <w:spacing w:val="69"/>
          <w:w w:val="150"/>
          <w:sz w:val="24"/>
        </w:rPr>
        <w:t xml:space="preserve"> </w:t>
      </w:r>
      <w:r>
        <w:rPr>
          <w:i/>
          <w:sz w:val="24"/>
        </w:rPr>
        <w:t>первой</w:t>
      </w:r>
      <w:r>
        <w:rPr>
          <w:i/>
          <w:spacing w:val="69"/>
          <w:w w:val="150"/>
          <w:sz w:val="24"/>
        </w:rPr>
        <w:t xml:space="preserve"> </w:t>
      </w:r>
      <w:r>
        <w:rPr>
          <w:i/>
          <w:sz w:val="24"/>
        </w:rPr>
        <w:t>половины</w:t>
      </w:r>
      <w:r>
        <w:rPr>
          <w:i/>
          <w:spacing w:val="65"/>
          <w:w w:val="150"/>
          <w:sz w:val="24"/>
        </w:rPr>
        <w:t xml:space="preserve"> </w:t>
      </w:r>
      <w:r>
        <w:rPr>
          <w:i/>
          <w:sz w:val="24"/>
        </w:rPr>
        <w:t>XIX</w:t>
      </w:r>
      <w:r>
        <w:rPr>
          <w:i/>
          <w:spacing w:val="72"/>
          <w:w w:val="150"/>
          <w:sz w:val="24"/>
        </w:rPr>
        <w:t xml:space="preserve"> </w:t>
      </w:r>
      <w:r>
        <w:rPr>
          <w:i/>
          <w:sz w:val="24"/>
        </w:rPr>
        <w:t>в.</w:t>
      </w:r>
      <w:r>
        <w:rPr>
          <w:i/>
          <w:spacing w:val="78"/>
          <w:w w:val="150"/>
          <w:sz w:val="24"/>
        </w:rPr>
        <w:t xml:space="preserve"> </w:t>
      </w:r>
      <w:r>
        <w:rPr>
          <w:sz w:val="24"/>
        </w:rPr>
        <w:t>(одно</w:t>
      </w:r>
      <w:r>
        <w:rPr>
          <w:spacing w:val="74"/>
          <w:w w:val="150"/>
          <w:sz w:val="24"/>
        </w:rPr>
        <w:t xml:space="preserve"> </w:t>
      </w:r>
      <w:r>
        <w:rPr>
          <w:sz w:val="24"/>
        </w:rPr>
        <w:t>произведение</w:t>
      </w:r>
      <w:r>
        <w:rPr>
          <w:spacing w:val="73"/>
          <w:w w:val="150"/>
          <w:sz w:val="24"/>
        </w:rPr>
        <w:t xml:space="preserve"> </w:t>
      </w:r>
      <w:r>
        <w:rPr>
          <w:sz w:val="24"/>
        </w:rPr>
        <w:t>по</w:t>
      </w:r>
      <w:r>
        <w:rPr>
          <w:spacing w:val="75"/>
          <w:w w:val="150"/>
          <w:sz w:val="24"/>
        </w:rPr>
        <w:t xml:space="preserve"> </w:t>
      </w:r>
      <w:r>
        <w:rPr>
          <w:spacing w:val="-2"/>
          <w:sz w:val="24"/>
        </w:rPr>
        <w:t>выбору).</w:t>
      </w:r>
    </w:p>
    <w:p w:rsidR="005071C8" w:rsidRDefault="00BD237E">
      <w:pPr>
        <w:pStyle w:val="a3"/>
        <w:spacing w:line="275" w:lineRule="exact"/>
        <w:ind w:firstLine="0"/>
        <w:jc w:val="left"/>
      </w:pPr>
      <w:r>
        <w:t>Например,произведения</w:t>
      </w:r>
      <w:r>
        <w:rPr>
          <w:spacing w:val="-2"/>
        </w:rPr>
        <w:t xml:space="preserve"> </w:t>
      </w:r>
      <w:r>
        <w:t>Э.</w:t>
      </w:r>
      <w:r>
        <w:rPr>
          <w:spacing w:val="-4"/>
        </w:rPr>
        <w:t xml:space="preserve"> </w:t>
      </w:r>
      <w:r>
        <w:t>Т.</w:t>
      </w:r>
      <w:r>
        <w:rPr>
          <w:spacing w:val="1"/>
        </w:rPr>
        <w:t xml:space="preserve"> </w:t>
      </w:r>
      <w:r>
        <w:t>А. Гофмана,</w:t>
      </w:r>
      <w:r>
        <w:rPr>
          <w:spacing w:val="-2"/>
        </w:rPr>
        <w:t xml:space="preserve"> </w:t>
      </w:r>
      <w:r>
        <w:t>В.</w:t>
      </w:r>
      <w:r>
        <w:rPr>
          <w:spacing w:val="5"/>
        </w:rPr>
        <w:t xml:space="preserve"> </w:t>
      </w:r>
      <w:r>
        <w:t>Гюго,</w:t>
      </w:r>
      <w:r>
        <w:rPr>
          <w:spacing w:val="-4"/>
        </w:rPr>
        <w:t xml:space="preserve"> </w:t>
      </w:r>
      <w:r>
        <w:t>В.</w:t>
      </w:r>
      <w:r>
        <w:rPr>
          <w:spacing w:val="5"/>
        </w:rPr>
        <w:t xml:space="preserve"> </w:t>
      </w:r>
      <w:r>
        <w:t>Скотта</w:t>
      </w:r>
      <w:r>
        <w:rPr>
          <w:spacing w:val="-6"/>
        </w:rPr>
        <w:t xml:space="preserve"> </w:t>
      </w:r>
      <w:r>
        <w:t xml:space="preserve">и </w:t>
      </w:r>
      <w:r>
        <w:rPr>
          <w:spacing w:val="-5"/>
        </w:rPr>
        <w:t>др.</w:t>
      </w:r>
    </w:p>
    <w:p w:rsidR="005071C8" w:rsidRDefault="00BD237E">
      <w:pPr>
        <w:pStyle w:val="2"/>
        <w:spacing w:before="155"/>
      </w:pPr>
      <w:r>
        <w:t>ПЛАНИРУЕМЫЕ</w:t>
      </w:r>
      <w:r>
        <w:rPr>
          <w:spacing w:val="-11"/>
        </w:rPr>
        <w:t xml:space="preserve"> </w:t>
      </w:r>
      <w:r>
        <w:t>РЕЗУЛЬТАТЫ</w:t>
      </w:r>
      <w:r>
        <w:rPr>
          <w:spacing w:val="-8"/>
        </w:rPr>
        <w:t xml:space="preserve"> </w:t>
      </w:r>
      <w:r>
        <w:t>ОСВОЕНИЯ</w:t>
      </w:r>
      <w:r>
        <w:rPr>
          <w:spacing w:val="-7"/>
        </w:rPr>
        <w:t xml:space="preserve"> </w:t>
      </w:r>
      <w:r>
        <w:t>ПРЕДМЕТА</w:t>
      </w:r>
      <w:r>
        <w:rPr>
          <w:spacing w:val="-11"/>
        </w:rPr>
        <w:t xml:space="preserve"> </w:t>
      </w:r>
      <w:r>
        <w:rPr>
          <w:spacing w:val="-2"/>
        </w:rPr>
        <w:t>«ЛИТЕРАТУРА»</w:t>
      </w:r>
    </w:p>
    <w:p w:rsidR="005071C8" w:rsidRDefault="00BD237E">
      <w:pPr>
        <w:pStyle w:val="a3"/>
        <w:spacing w:before="175"/>
        <w:ind w:right="984"/>
      </w:pPr>
      <w:r>
        <w:t xml:space="preserve">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w:t>
      </w:r>
      <w:r>
        <w:rPr>
          <w:spacing w:val="-2"/>
        </w:rPr>
        <w:t>предмета.</w:t>
      </w:r>
    </w:p>
    <w:p w:rsidR="005071C8" w:rsidRDefault="00BD237E">
      <w:pPr>
        <w:pStyle w:val="a3"/>
        <w:spacing w:before="3"/>
        <w:ind w:left="1988" w:firstLine="0"/>
        <w:jc w:val="left"/>
      </w:pPr>
      <w:r>
        <w:t>ЛИЧНОСТНЫЕ</w:t>
      </w:r>
      <w:r>
        <w:rPr>
          <w:spacing w:val="-6"/>
        </w:rPr>
        <w:t xml:space="preserve"> </w:t>
      </w:r>
      <w:r>
        <w:rPr>
          <w:spacing w:val="-2"/>
        </w:rPr>
        <w:t>РЕЗУЛЬТАТЫ</w:t>
      </w:r>
    </w:p>
    <w:p w:rsidR="005071C8" w:rsidRDefault="00BD237E">
      <w:pPr>
        <w:pStyle w:val="a3"/>
        <w:spacing w:before="3"/>
        <w:ind w:right="961"/>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w:t>
      </w:r>
      <w:r>
        <w:rPr>
          <w:spacing w:val="80"/>
        </w:rPr>
        <w:t xml:space="preserve"> </w:t>
      </w:r>
      <w:r>
        <w:t xml:space="preserve">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spacing w:val="-2"/>
        </w:rPr>
        <w:t>личности.</w:t>
      </w:r>
    </w:p>
    <w:p w:rsidR="005071C8" w:rsidRDefault="00BD237E">
      <w:pPr>
        <w:pStyle w:val="a3"/>
        <w:spacing w:before="3"/>
        <w:ind w:right="965"/>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w:t>
      </w:r>
      <w:r>
        <w:rPr>
          <w:spacing w:val="-3"/>
        </w:rPr>
        <w:t xml:space="preserve"> </w:t>
      </w:r>
      <w:r>
        <w:t>и</w:t>
      </w:r>
      <w:r>
        <w:rPr>
          <w:spacing w:val="-6"/>
        </w:rPr>
        <w:t xml:space="preserve"> </w:t>
      </w:r>
      <w:r>
        <w:t>в процессе реализации</w:t>
      </w:r>
      <w:r>
        <w:rPr>
          <w:spacing w:val="-6"/>
        </w:rPr>
        <w:t xml:space="preserve"> </w:t>
      </w:r>
      <w:r>
        <w:t>основных направлений</w:t>
      </w:r>
      <w:r>
        <w:rPr>
          <w:spacing w:val="-1"/>
        </w:rPr>
        <w:t xml:space="preserve"> </w:t>
      </w:r>
      <w:r>
        <w:t>воспитательной</w:t>
      </w:r>
      <w:r>
        <w:rPr>
          <w:spacing w:val="-1"/>
        </w:rPr>
        <w:t xml:space="preserve"> </w:t>
      </w:r>
      <w:r>
        <w:t>деятельности, в том числе в части:</w:t>
      </w:r>
    </w:p>
    <w:p w:rsidR="005071C8" w:rsidRDefault="00BD237E">
      <w:pPr>
        <w:spacing w:line="274" w:lineRule="exact"/>
        <w:ind w:left="1988"/>
        <w:jc w:val="both"/>
        <w:rPr>
          <w:i/>
          <w:sz w:val="24"/>
        </w:rPr>
      </w:pPr>
      <w:r>
        <w:rPr>
          <w:i/>
          <w:sz w:val="24"/>
        </w:rPr>
        <w:t>Гражданского</w:t>
      </w:r>
      <w:r>
        <w:rPr>
          <w:i/>
          <w:spacing w:val="-5"/>
          <w:sz w:val="24"/>
        </w:rPr>
        <w:t xml:space="preserve"> </w:t>
      </w:r>
      <w:r>
        <w:rPr>
          <w:i/>
          <w:spacing w:val="-2"/>
          <w:sz w:val="24"/>
        </w:rPr>
        <w:t>воспитания:</w:t>
      </w:r>
    </w:p>
    <w:p w:rsidR="005071C8" w:rsidRDefault="00BD237E">
      <w:pPr>
        <w:pStyle w:val="a3"/>
        <w:spacing w:before="2"/>
        <w:ind w:right="961"/>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w:t>
      </w:r>
    </w:p>
    <w:p w:rsidR="005071C8" w:rsidRDefault="00BD237E">
      <w:pPr>
        <w:pStyle w:val="a3"/>
        <w:spacing w:before="65"/>
        <w:ind w:right="965"/>
      </w:pPr>
      <w:r>
        <w:t>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свободахи обязанностях гражданина, социальных нормах и правилах межличностных отношений</w:t>
      </w:r>
      <w:r>
        <w:rPr>
          <w:spacing w:val="-8"/>
        </w:rPr>
        <w:t xml:space="preserve"> </w:t>
      </w:r>
      <w:r>
        <w:t>в поликультурном и многоконфессиональном обществе, в том числе с опорой</w:t>
      </w:r>
      <w:r>
        <w:rPr>
          <w:spacing w:val="40"/>
        </w:rPr>
        <w:t xml:space="preserve"> </w:t>
      </w:r>
      <w:r>
        <w:t>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ивзаимопомощи, в том числе с опорой на примеры из литературы; активное участие в школьном само управлении;</w:t>
      </w:r>
      <w:r>
        <w:rPr>
          <w:spacing w:val="40"/>
        </w:rPr>
        <w:t xml:space="preserve"> </w:t>
      </w:r>
      <w:r>
        <w:t>готовность</w:t>
      </w:r>
      <w:r>
        <w:rPr>
          <w:spacing w:val="40"/>
        </w:rPr>
        <w:t xml:space="preserve"> </w:t>
      </w:r>
      <w:r>
        <w:t>к</w:t>
      </w:r>
      <w:r>
        <w:rPr>
          <w:spacing w:val="40"/>
        </w:rPr>
        <w:t xml:space="preserve"> </w:t>
      </w:r>
      <w:r>
        <w:t>участию</w:t>
      </w:r>
      <w:r>
        <w:rPr>
          <w:spacing w:val="40"/>
        </w:rPr>
        <w:t xml:space="preserve"> </w:t>
      </w:r>
      <w:r>
        <w:t>в</w:t>
      </w:r>
      <w:r>
        <w:rPr>
          <w:spacing w:val="40"/>
        </w:rPr>
        <w:t xml:space="preserve"> </w:t>
      </w:r>
      <w:r>
        <w:t>гуманитарной</w:t>
      </w:r>
      <w:r>
        <w:rPr>
          <w:spacing w:val="40"/>
        </w:rPr>
        <w:t xml:space="preserve"> </w:t>
      </w:r>
      <w:r>
        <w:t>деятельности</w:t>
      </w:r>
      <w:r>
        <w:rPr>
          <w:spacing w:val="40"/>
        </w:rPr>
        <w:t xml:space="preserve"> </w:t>
      </w:r>
      <w:r>
        <w:t>(волонтерство;</w:t>
      </w:r>
      <w:r>
        <w:rPr>
          <w:spacing w:val="39"/>
        </w:rPr>
        <w:t xml:space="preserve"> </w:t>
      </w:r>
      <w:r>
        <w:t>помощь</w:t>
      </w:r>
    </w:p>
    <w:p w:rsidR="005071C8" w:rsidRDefault="00BD237E">
      <w:pPr>
        <w:spacing w:before="181"/>
        <w:ind w:left="744" w:right="1092"/>
        <w:jc w:val="right"/>
        <w:rPr>
          <w:rFonts w:ascii="Calibri"/>
        </w:rPr>
      </w:pPr>
      <w:r>
        <w:rPr>
          <w:rFonts w:ascii="Calibri"/>
          <w:spacing w:val="-5"/>
        </w:rPr>
        <w:t>63</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pPr>
      <w:r>
        <w:lastRenderedPageBreak/>
        <w:t>людям,</w:t>
      </w:r>
      <w:r>
        <w:rPr>
          <w:spacing w:val="-2"/>
        </w:rPr>
        <w:t xml:space="preserve"> </w:t>
      </w:r>
      <w:r>
        <w:t>нуждающимся</w:t>
      </w:r>
      <w:r>
        <w:rPr>
          <w:spacing w:val="-6"/>
        </w:rPr>
        <w:t xml:space="preserve"> </w:t>
      </w:r>
      <w:r>
        <w:t>в</w:t>
      </w:r>
      <w:r>
        <w:rPr>
          <w:spacing w:val="3"/>
        </w:rPr>
        <w:t xml:space="preserve"> </w:t>
      </w:r>
      <w:r>
        <w:rPr>
          <w:spacing w:val="-4"/>
        </w:rPr>
        <w:t>ней).</w:t>
      </w:r>
    </w:p>
    <w:p w:rsidR="005071C8" w:rsidRDefault="00BD237E">
      <w:pPr>
        <w:spacing w:before="3"/>
        <w:ind w:left="1988"/>
        <w:jc w:val="both"/>
        <w:rPr>
          <w:i/>
          <w:sz w:val="24"/>
        </w:rPr>
      </w:pPr>
      <w:r>
        <w:rPr>
          <w:i/>
          <w:sz w:val="24"/>
        </w:rPr>
        <w:t>Патриотического</w:t>
      </w:r>
      <w:r>
        <w:rPr>
          <w:i/>
          <w:spacing w:val="-4"/>
          <w:sz w:val="24"/>
        </w:rPr>
        <w:t xml:space="preserve"> </w:t>
      </w:r>
      <w:r>
        <w:rPr>
          <w:i/>
          <w:spacing w:val="-2"/>
          <w:sz w:val="24"/>
        </w:rPr>
        <w:t>воспитания:</w:t>
      </w:r>
    </w:p>
    <w:p w:rsidR="005071C8" w:rsidRDefault="00BD237E">
      <w:pPr>
        <w:pStyle w:val="a3"/>
        <w:spacing w:before="2"/>
        <w:ind w:right="964"/>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w:t>
      </w:r>
      <w:r>
        <w:rPr>
          <w:spacing w:val="-3"/>
        </w:rPr>
        <w:t xml:space="preserve"> </w:t>
      </w:r>
      <w:r>
        <w:t>отношение к достижениям своей</w:t>
      </w:r>
      <w:r>
        <w:rPr>
          <w:spacing w:val="-1"/>
        </w:rPr>
        <w:t xml:space="preserve"> </w:t>
      </w:r>
      <w:r>
        <w:t>Родины — России, к науке, искусству, спорту, технологиям, боевым подвигам и трудовым достижениям народа, в том числе отражённым</w:t>
      </w:r>
      <w:r>
        <w:rPr>
          <w:spacing w:val="40"/>
        </w:rPr>
        <w:t xml:space="preserve"> </w:t>
      </w:r>
      <w:r>
        <w:t>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w:t>
      </w:r>
      <w:r>
        <w:rPr>
          <w:spacing w:val="80"/>
        </w:rPr>
        <w:t xml:space="preserve"> </w:t>
      </w:r>
      <w:r>
        <w:rPr>
          <w:spacing w:val="-2"/>
        </w:rPr>
        <w:t>литературе.</w:t>
      </w:r>
    </w:p>
    <w:p w:rsidR="005071C8" w:rsidRDefault="00BD237E">
      <w:pPr>
        <w:spacing w:before="1" w:line="275" w:lineRule="exact"/>
        <w:ind w:left="1988"/>
        <w:jc w:val="both"/>
        <w:rPr>
          <w:i/>
          <w:sz w:val="24"/>
        </w:rPr>
      </w:pPr>
      <w:r>
        <w:rPr>
          <w:i/>
          <w:sz w:val="24"/>
        </w:rPr>
        <w:t>Духовно-нравственного</w:t>
      </w:r>
      <w:r>
        <w:rPr>
          <w:i/>
          <w:spacing w:val="-13"/>
          <w:sz w:val="24"/>
        </w:rPr>
        <w:t xml:space="preserve"> </w:t>
      </w:r>
      <w:r>
        <w:rPr>
          <w:i/>
          <w:spacing w:val="-2"/>
          <w:sz w:val="24"/>
        </w:rPr>
        <w:t>воспитания:</w:t>
      </w:r>
    </w:p>
    <w:p w:rsidR="005071C8" w:rsidRDefault="00BD237E">
      <w:pPr>
        <w:pStyle w:val="a3"/>
        <w:ind w:right="974"/>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071C8" w:rsidRDefault="00BD237E">
      <w:pPr>
        <w:ind w:left="1988"/>
        <w:jc w:val="both"/>
        <w:rPr>
          <w:i/>
          <w:sz w:val="24"/>
        </w:rPr>
      </w:pPr>
      <w:r>
        <w:rPr>
          <w:i/>
          <w:sz w:val="24"/>
        </w:rPr>
        <w:t>Эстетического</w:t>
      </w:r>
      <w:r>
        <w:rPr>
          <w:i/>
          <w:spacing w:val="-2"/>
          <w:sz w:val="24"/>
        </w:rPr>
        <w:t xml:space="preserve"> воспитания:</w:t>
      </w:r>
    </w:p>
    <w:p w:rsidR="005071C8" w:rsidRDefault="00BD237E">
      <w:pPr>
        <w:pStyle w:val="a3"/>
        <w:spacing w:before="7"/>
        <w:ind w:right="966"/>
      </w:pPr>
      <w:r>
        <w:t>восприимчивость к разным видам искусства, традициям и творчеству</w:t>
      </w:r>
      <w:r>
        <w:rPr>
          <w:spacing w:val="-1"/>
        </w:rPr>
        <w:t xml:space="preserve"> </w:t>
      </w:r>
      <w:r>
        <w:t>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071C8" w:rsidRDefault="00BD237E">
      <w:pPr>
        <w:spacing w:before="3" w:line="237" w:lineRule="auto"/>
        <w:ind w:left="1421" w:right="965" w:firstLine="566"/>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rsidR="005071C8" w:rsidRDefault="00BD237E">
      <w:pPr>
        <w:pStyle w:val="a3"/>
        <w:spacing w:before="8"/>
        <w:ind w:right="963"/>
      </w:pPr>
      <w:r>
        <w:t>осознание ценности жизни с</w:t>
      </w:r>
      <w:r>
        <w:rPr>
          <w:spacing w:val="-7"/>
        </w:rPr>
        <w:t xml:space="preserve"> </w:t>
      </w:r>
      <w:r>
        <w:t>опорой на</w:t>
      </w:r>
      <w:r>
        <w:rPr>
          <w:spacing w:val="-2"/>
        </w:rPr>
        <w:t xml:space="preserve"> </w:t>
      </w:r>
      <w:r>
        <w:t>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71C8" w:rsidRDefault="00BD237E">
      <w:pPr>
        <w:pStyle w:val="a3"/>
        <w:spacing w:before="1"/>
        <w:ind w:left="1988" w:firstLine="0"/>
      </w:pPr>
      <w:r>
        <w:t>умение</w:t>
      </w:r>
      <w:r>
        <w:rPr>
          <w:spacing w:val="-7"/>
        </w:rPr>
        <w:t xml:space="preserve"> </w:t>
      </w:r>
      <w:r>
        <w:t>принимать</w:t>
      </w:r>
      <w:r>
        <w:rPr>
          <w:spacing w:val="-8"/>
        </w:rPr>
        <w:t xml:space="preserve"> </w:t>
      </w:r>
      <w:r>
        <w:t>себя</w:t>
      </w:r>
      <w:r>
        <w:rPr>
          <w:spacing w:val="-5"/>
        </w:rPr>
        <w:t xml:space="preserve"> </w:t>
      </w:r>
      <w:r>
        <w:t>и</w:t>
      </w:r>
      <w:r>
        <w:rPr>
          <w:spacing w:val="-1"/>
        </w:rPr>
        <w:t xml:space="preserve"> </w:t>
      </w:r>
      <w:r>
        <w:t>других,</w:t>
      </w:r>
      <w:r>
        <w:rPr>
          <w:spacing w:val="1"/>
        </w:rPr>
        <w:t xml:space="preserve"> </w:t>
      </w:r>
      <w:r>
        <w:t>не</w:t>
      </w:r>
      <w:r>
        <w:rPr>
          <w:spacing w:val="-12"/>
        </w:rPr>
        <w:t xml:space="preserve"> </w:t>
      </w:r>
      <w:r>
        <w:rPr>
          <w:spacing w:val="-2"/>
        </w:rPr>
        <w:t>осуждая;</w:t>
      </w:r>
    </w:p>
    <w:p w:rsidR="005071C8" w:rsidRDefault="00BD237E">
      <w:pPr>
        <w:pStyle w:val="a3"/>
        <w:spacing w:before="67" w:line="237" w:lineRule="auto"/>
        <w:ind w:right="972"/>
      </w:pPr>
      <w:r>
        <w:t>умение осознавать эмоциональное состояние себя и других, опираясь на примерыиз литературных произведений; уметь управлять собственным эмоциональным состоянием;</w:t>
      </w:r>
    </w:p>
    <w:p w:rsidR="005071C8" w:rsidRDefault="00BD237E">
      <w:pPr>
        <w:pStyle w:val="a3"/>
        <w:spacing w:before="11" w:line="237" w:lineRule="auto"/>
        <w:ind w:right="976"/>
      </w:pPr>
      <w:r>
        <w:t>сформированность навыка рефлексии, признание своего права на ошибку</w:t>
      </w:r>
      <w:r>
        <w:rPr>
          <w:spacing w:val="-1"/>
        </w:rPr>
        <w:t xml:space="preserve"> </w:t>
      </w:r>
      <w:r>
        <w:t>и такого же права другого человека с оценкой поступков литературных героев.</w:t>
      </w:r>
    </w:p>
    <w:p w:rsidR="005071C8" w:rsidRDefault="00BD237E">
      <w:pPr>
        <w:spacing w:before="8" w:line="275" w:lineRule="exact"/>
        <w:ind w:left="1988"/>
        <w:jc w:val="both"/>
        <w:rPr>
          <w:i/>
          <w:sz w:val="24"/>
        </w:rPr>
      </w:pPr>
      <w:r>
        <w:rPr>
          <w:i/>
          <w:sz w:val="24"/>
        </w:rPr>
        <w:t>Трудового</w:t>
      </w:r>
      <w:r>
        <w:rPr>
          <w:i/>
          <w:spacing w:val="1"/>
          <w:sz w:val="24"/>
        </w:rPr>
        <w:t xml:space="preserve"> </w:t>
      </w:r>
      <w:r>
        <w:rPr>
          <w:i/>
          <w:spacing w:val="-2"/>
          <w:sz w:val="24"/>
        </w:rPr>
        <w:t>воспитания:</w:t>
      </w:r>
    </w:p>
    <w:p w:rsidR="005071C8" w:rsidRDefault="00BD237E">
      <w:pPr>
        <w:pStyle w:val="a3"/>
        <w:ind w:right="962"/>
      </w:pPr>
      <w:r>
        <w:t>установка</w:t>
      </w:r>
      <w:r>
        <w:rPr>
          <w:spacing w:val="-4"/>
        </w:rPr>
        <w:t xml:space="preserve"> </w:t>
      </w:r>
      <w:r>
        <w:t>на</w:t>
      </w:r>
      <w:r>
        <w:rPr>
          <w:spacing w:val="-4"/>
        </w:rPr>
        <w:t xml:space="preserve"> </w:t>
      </w:r>
      <w:r>
        <w:t>активное</w:t>
      </w:r>
      <w:r>
        <w:rPr>
          <w:spacing w:val="-8"/>
        </w:rPr>
        <w:t xml:space="preserve"> </w:t>
      </w:r>
      <w:r>
        <w:t>участие</w:t>
      </w:r>
      <w:r>
        <w:rPr>
          <w:spacing w:val="-4"/>
        </w:rPr>
        <w:t xml:space="preserve"> </w:t>
      </w:r>
      <w:r>
        <w:t>в</w:t>
      </w:r>
      <w:r>
        <w:rPr>
          <w:spacing w:val="-2"/>
        </w:rPr>
        <w:t xml:space="preserve"> </w:t>
      </w:r>
      <w:r>
        <w:t>решении</w:t>
      </w:r>
      <w:r>
        <w:rPr>
          <w:spacing w:val="-2"/>
        </w:rPr>
        <w:t xml:space="preserve"> </w:t>
      </w:r>
      <w:r>
        <w:t>практических задач</w:t>
      </w:r>
      <w:r>
        <w:rPr>
          <w:spacing w:val="-4"/>
        </w:rPr>
        <w:t xml:space="preserve"> </w:t>
      </w:r>
      <w:r>
        <w:t>(в</w:t>
      </w:r>
      <w:r>
        <w:rPr>
          <w:spacing w:val="-2"/>
        </w:rPr>
        <w:t xml:space="preserve"> </w:t>
      </w:r>
      <w:r>
        <w:t>рамках</w:t>
      </w:r>
      <w:r>
        <w:rPr>
          <w:spacing w:val="-7"/>
        </w:rPr>
        <w:t xml:space="preserve"> </w:t>
      </w:r>
      <w:r>
        <w:t>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w:t>
      </w:r>
    </w:p>
    <w:p w:rsidR="005071C8" w:rsidRDefault="00BD237E">
      <w:pPr>
        <w:spacing w:before="240"/>
        <w:ind w:left="744" w:right="1092"/>
        <w:jc w:val="right"/>
        <w:rPr>
          <w:rFonts w:ascii="Calibri"/>
        </w:rPr>
      </w:pPr>
      <w:r>
        <w:rPr>
          <w:rFonts w:ascii="Calibri"/>
          <w:spacing w:val="-5"/>
        </w:rPr>
        <w:t>64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0" w:firstLine="0"/>
      </w:pPr>
      <w:r>
        <w:lastRenderedPageBreak/>
        <w:t xml:space="preserve">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w:t>
      </w:r>
      <w:r>
        <w:rPr>
          <w:spacing w:val="-2"/>
        </w:rPr>
        <w:t>потребностей.</w:t>
      </w:r>
    </w:p>
    <w:p w:rsidR="005071C8" w:rsidRDefault="00BD237E">
      <w:pPr>
        <w:spacing w:before="1"/>
        <w:ind w:left="1988"/>
        <w:jc w:val="both"/>
        <w:rPr>
          <w:i/>
          <w:sz w:val="24"/>
        </w:rPr>
      </w:pPr>
      <w:r>
        <w:rPr>
          <w:i/>
          <w:sz w:val="24"/>
        </w:rPr>
        <w:t xml:space="preserve">Экологического </w:t>
      </w:r>
      <w:r>
        <w:rPr>
          <w:i/>
          <w:spacing w:val="-2"/>
          <w:sz w:val="24"/>
        </w:rPr>
        <w:t>воспитания:</w:t>
      </w:r>
    </w:p>
    <w:p w:rsidR="005071C8" w:rsidRDefault="00BD237E">
      <w:pPr>
        <w:pStyle w:val="a3"/>
        <w:spacing w:before="2"/>
        <w:ind w:right="957"/>
      </w:pPr>
      <w:r>
        <w:t>ориентация на применение знаний из социальных и естественных наук</w:t>
      </w:r>
      <w:r>
        <w:rPr>
          <w:spacing w:val="40"/>
        </w:rPr>
        <w:t xml:space="preserve"> </w:t>
      </w:r>
      <w:r>
        <w:t>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w:t>
      </w:r>
      <w:r>
        <w:rPr>
          <w:spacing w:val="40"/>
        </w:rPr>
        <w:t xml:space="preserve"> </w:t>
      </w:r>
      <w:r>
        <w:t>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071C8" w:rsidRDefault="00BD237E">
      <w:pPr>
        <w:spacing w:line="274" w:lineRule="exact"/>
        <w:ind w:left="1988"/>
        <w:jc w:val="both"/>
        <w:rPr>
          <w:i/>
          <w:sz w:val="24"/>
        </w:rPr>
      </w:pPr>
      <w:r>
        <w:rPr>
          <w:i/>
          <w:sz w:val="24"/>
        </w:rPr>
        <w:t>Ценности</w:t>
      </w:r>
      <w:r>
        <w:rPr>
          <w:i/>
          <w:spacing w:val="-2"/>
          <w:sz w:val="24"/>
        </w:rPr>
        <w:t xml:space="preserve"> </w:t>
      </w:r>
      <w:r>
        <w:rPr>
          <w:i/>
          <w:sz w:val="24"/>
        </w:rPr>
        <w:t>научного</w:t>
      </w:r>
      <w:r>
        <w:rPr>
          <w:i/>
          <w:spacing w:val="-5"/>
          <w:sz w:val="24"/>
        </w:rPr>
        <w:t xml:space="preserve"> </w:t>
      </w:r>
      <w:r>
        <w:rPr>
          <w:i/>
          <w:spacing w:val="-2"/>
          <w:sz w:val="24"/>
        </w:rPr>
        <w:t>познания:</w:t>
      </w:r>
    </w:p>
    <w:p w:rsidR="005071C8" w:rsidRDefault="00BD237E">
      <w:pPr>
        <w:pStyle w:val="a3"/>
        <w:spacing w:before="8"/>
        <w:ind w:right="97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w:t>
      </w:r>
      <w:r>
        <w:rPr>
          <w:spacing w:val="40"/>
        </w:rPr>
        <w:t xml:space="preserve"> </w:t>
      </w:r>
      <w:r>
        <w:t>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w:t>
      </w:r>
      <w:r>
        <w:rPr>
          <w:spacing w:val="-2"/>
        </w:rPr>
        <w:t xml:space="preserve"> </w:t>
      </w:r>
      <w:r>
        <w:t>стремление совершенствовать</w:t>
      </w:r>
      <w:r>
        <w:rPr>
          <w:spacing w:val="-5"/>
        </w:rPr>
        <w:t xml:space="preserve"> </w:t>
      </w:r>
      <w:r>
        <w:t>пути достижения</w:t>
      </w:r>
      <w:r>
        <w:rPr>
          <w:spacing w:val="-7"/>
        </w:rPr>
        <w:t xml:space="preserve"> </w:t>
      </w:r>
      <w:r>
        <w:t>индивидуального и коллективного благополучия.</w:t>
      </w:r>
    </w:p>
    <w:p w:rsidR="005071C8" w:rsidRDefault="00BD237E">
      <w:pPr>
        <w:pStyle w:val="a3"/>
        <w:spacing w:before="3" w:line="237" w:lineRule="auto"/>
        <w:ind w:right="970"/>
      </w:pPr>
      <w:r>
        <w:t>Личностные результаты, обеспечивающие адаптацию обучающегося к</w:t>
      </w:r>
      <w:r>
        <w:rPr>
          <w:spacing w:val="-1"/>
        </w:rPr>
        <w:t xml:space="preserve"> </w:t>
      </w:r>
      <w:r>
        <w:t>изменяющимся условиям социальной и природной среды:</w:t>
      </w:r>
    </w:p>
    <w:p w:rsidR="005071C8" w:rsidRDefault="00BD237E">
      <w:pPr>
        <w:pStyle w:val="a3"/>
        <w:spacing w:before="8"/>
        <w:ind w:right="974"/>
      </w:pPr>
      <w:r>
        <w:t>освоение обучающимися социального опыта, основных социальных ролей, соответствующих ведущей деятельности возраста, норм и правил общественного</w:t>
      </w:r>
      <w:r>
        <w:rPr>
          <w:spacing w:val="40"/>
        </w:rPr>
        <w:t xml:space="preserve"> </w:t>
      </w:r>
      <w:r>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5071C8" w:rsidRDefault="00BD237E">
      <w:pPr>
        <w:pStyle w:val="a3"/>
        <w:spacing w:before="1"/>
        <w:ind w:right="974"/>
      </w:pPr>
      <w: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w:t>
      </w:r>
    </w:p>
    <w:p w:rsidR="005071C8" w:rsidRDefault="00BD237E">
      <w:pPr>
        <w:pStyle w:val="a3"/>
        <w:spacing w:before="65"/>
        <w:ind w:right="964"/>
      </w:pPr>
      <w:r>
        <w:t>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w:t>
      </w:r>
      <w:r>
        <w:rPr>
          <w:spacing w:val="-2"/>
        </w:rPr>
        <w:t xml:space="preserve"> </w:t>
      </w:r>
      <w:r>
        <w:t>и</w:t>
      </w:r>
      <w:r>
        <w:rPr>
          <w:spacing w:val="-2"/>
        </w:rPr>
        <w:t xml:space="preserve"> </w:t>
      </w:r>
      <w:r>
        <w:t>представлениями</w:t>
      </w:r>
      <w:r>
        <w:rPr>
          <w:spacing w:val="-2"/>
        </w:rPr>
        <w:t xml:space="preserve"> </w:t>
      </w:r>
      <w:r>
        <w:t>в</w:t>
      </w:r>
      <w:r>
        <w:rPr>
          <w:spacing w:val="-5"/>
        </w:rPr>
        <w:t xml:space="preserve"> </w:t>
      </w:r>
      <w:r>
        <w:t>области концепции</w:t>
      </w:r>
      <w:r>
        <w:rPr>
          <w:spacing w:val="-2"/>
        </w:rPr>
        <w:t xml:space="preserve"> </w:t>
      </w:r>
      <w:r>
        <w:t>устойчивого развития; анализировать</w:t>
      </w:r>
      <w:r>
        <w:rPr>
          <w:spacing w:val="-2"/>
        </w:rPr>
        <w:t xml:space="preserve"> </w:t>
      </w:r>
      <w:r>
        <w:t>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5071C8" w:rsidRDefault="00BD237E">
      <w:pPr>
        <w:pStyle w:val="a3"/>
        <w:spacing w:before="3"/>
        <w:ind w:right="973"/>
      </w:pPr>
      <w:r>
        <w:t>способность осознавать стрессовую ситуацию, оценивать происходящие изменения</w:t>
      </w:r>
      <w:r>
        <w:rPr>
          <w:spacing w:val="-15"/>
        </w:rPr>
        <w:t xml:space="preserve"> </w:t>
      </w:r>
      <w:r>
        <w:t>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5071C8" w:rsidRDefault="00BD237E">
      <w:pPr>
        <w:spacing w:line="241" w:lineRule="exact"/>
        <w:ind w:left="744" w:right="1092"/>
        <w:jc w:val="right"/>
        <w:rPr>
          <w:rFonts w:ascii="Calibri"/>
        </w:rPr>
      </w:pPr>
      <w:r>
        <w:rPr>
          <w:rFonts w:ascii="Calibri"/>
          <w:spacing w:val="-5"/>
        </w:rPr>
        <w:t>65</w:t>
      </w:r>
    </w:p>
    <w:p w:rsidR="005071C8" w:rsidRDefault="005071C8">
      <w:pPr>
        <w:spacing w:line="241"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9"/>
        <w:ind w:left="1988" w:firstLine="0"/>
      </w:pPr>
      <w:r>
        <w:lastRenderedPageBreak/>
        <w:t>МЕТАПРЕДМЕТНЫЕ</w:t>
      </w:r>
      <w:r>
        <w:rPr>
          <w:spacing w:val="-15"/>
        </w:rPr>
        <w:t xml:space="preserve"> </w:t>
      </w:r>
      <w:r>
        <w:rPr>
          <w:spacing w:val="-2"/>
        </w:rPr>
        <w:t>РЕЗУЛЬТАТЫ</w:t>
      </w:r>
    </w:p>
    <w:p w:rsidR="005071C8" w:rsidRDefault="00BD237E">
      <w:pPr>
        <w:spacing w:before="187" w:line="237" w:lineRule="auto"/>
        <w:ind w:left="1421" w:right="2485" w:firstLine="566"/>
        <w:jc w:val="both"/>
        <w:rPr>
          <w:i/>
          <w:sz w:val="24"/>
        </w:rPr>
      </w:pPr>
      <w:r>
        <w:rPr>
          <w:i/>
          <w:sz w:val="24"/>
        </w:rPr>
        <w:t>Овладение универсальными учебными познавательными действиями: Базовые логические действия:</w:t>
      </w:r>
    </w:p>
    <w:p w:rsidR="005071C8" w:rsidRDefault="00BD237E">
      <w:pPr>
        <w:pStyle w:val="a3"/>
        <w:spacing w:before="4"/>
        <w:ind w:right="965"/>
      </w:pPr>
      <w:r>
        <w:t>- выявлять и</w:t>
      </w:r>
      <w:r>
        <w:rPr>
          <w:spacing w:val="40"/>
        </w:rPr>
        <w:t xml:space="preserve"> </w:t>
      </w:r>
      <w:r>
        <w:t>характеризовать</w:t>
      </w:r>
      <w:r>
        <w:rPr>
          <w:spacing w:val="40"/>
        </w:rPr>
        <w:t xml:space="preserve"> </w:t>
      </w:r>
      <w:r>
        <w:t>существенные признаки объектов (художественных</w:t>
      </w:r>
      <w:r>
        <w:rPr>
          <w:spacing w:val="-15"/>
        </w:rPr>
        <w:t xml:space="preserve"> </w:t>
      </w:r>
      <w:r>
        <w:t>и учебных</w:t>
      </w:r>
      <w:r>
        <w:rPr>
          <w:spacing w:val="-1"/>
        </w:rPr>
        <w:t xml:space="preserve"> </w:t>
      </w:r>
      <w:r>
        <w:t>текстов, литературных героев и</w:t>
      </w:r>
      <w:r>
        <w:rPr>
          <w:spacing w:val="-1"/>
        </w:rPr>
        <w:t xml:space="preserve"> </w:t>
      </w:r>
      <w:r>
        <w:t>др.)</w:t>
      </w:r>
      <w:r>
        <w:rPr>
          <w:spacing w:val="-1"/>
        </w:rPr>
        <w:t xml:space="preserve"> </w:t>
      </w:r>
      <w:r>
        <w:t>и</w:t>
      </w:r>
      <w:r>
        <w:rPr>
          <w:spacing w:val="-1"/>
        </w:rPr>
        <w:t xml:space="preserve"> </w:t>
      </w:r>
      <w:r>
        <w:t>явлений</w:t>
      </w:r>
      <w:r>
        <w:rPr>
          <w:spacing w:val="-1"/>
        </w:rPr>
        <w:t xml:space="preserve"> </w:t>
      </w:r>
      <w:r>
        <w:t>(литературных</w:t>
      </w:r>
      <w:r>
        <w:rPr>
          <w:spacing w:val="-1"/>
        </w:rPr>
        <w:t xml:space="preserve"> </w:t>
      </w:r>
      <w:r>
        <w:t>направлений, этапов историко-литературного процесса);</w:t>
      </w:r>
    </w:p>
    <w:p w:rsidR="005071C8" w:rsidRDefault="00BD237E">
      <w:pPr>
        <w:pStyle w:val="a3"/>
        <w:ind w:right="971"/>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071C8" w:rsidRDefault="00BD237E">
      <w:pPr>
        <w:pStyle w:val="a3"/>
        <w:spacing w:before="1"/>
        <w:ind w:right="974"/>
      </w:pPr>
      <w:r>
        <w:t>с учётом предложенной задачи выявлять закономерности и противоречия в рассматриваемых литературных фактах и наблюдениях над текстом;</w:t>
      </w:r>
      <w:r>
        <w:rPr>
          <w:spacing w:val="40"/>
        </w:rPr>
        <w:t xml:space="preserve"> </w:t>
      </w:r>
      <w:r>
        <w:t>предлагать критерии для выявления закономерностей и противоречий с учётом учебной задачи;</w:t>
      </w:r>
    </w:p>
    <w:p w:rsidR="005071C8" w:rsidRDefault="00BD237E">
      <w:pPr>
        <w:pStyle w:val="a3"/>
        <w:spacing w:line="242" w:lineRule="auto"/>
        <w:ind w:right="980"/>
      </w:pPr>
      <w:r>
        <w:t>выявлять дефициты информации, данных, необходимых для решения поставленной учебной задачи;</w:t>
      </w:r>
    </w:p>
    <w:p w:rsidR="005071C8" w:rsidRDefault="00BD237E">
      <w:pPr>
        <w:pStyle w:val="a3"/>
        <w:ind w:right="972"/>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5071C8" w:rsidRDefault="00BD237E">
      <w:pPr>
        <w:pStyle w:val="a3"/>
        <w:ind w:right="975"/>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071C8" w:rsidRDefault="00BD237E">
      <w:pPr>
        <w:spacing w:line="274" w:lineRule="exact"/>
        <w:ind w:left="1988"/>
        <w:jc w:val="both"/>
        <w:rPr>
          <w:i/>
          <w:sz w:val="24"/>
        </w:rPr>
      </w:pPr>
      <w:r>
        <w:rPr>
          <w:i/>
          <w:sz w:val="24"/>
        </w:rPr>
        <w:t>Базовые</w:t>
      </w:r>
      <w:r>
        <w:rPr>
          <w:i/>
          <w:spacing w:val="-12"/>
          <w:sz w:val="24"/>
        </w:rPr>
        <w:t xml:space="preserve"> </w:t>
      </w:r>
      <w:r>
        <w:rPr>
          <w:i/>
          <w:sz w:val="24"/>
        </w:rPr>
        <w:t xml:space="preserve">исследовательские </w:t>
      </w:r>
      <w:r>
        <w:rPr>
          <w:i/>
          <w:spacing w:val="-2"/>
          <w:sz w:val="24"/>
        </w:rPr>
        <w:t>действия:</w:t>
      </w:r>
    </w:p>
    <w:p w:rsidR="005071C8" w:rsidRDefault="00BD237E">
      <w:pPr>
        <w:pStyle w:val="a3"/>
        <w:ind w:right="975"/>
      </w:pPr>
      <w:r>
        <w:t xml:space="preserve">использовать вопросы как исследовательский инструмент познания в литературном </w:t>
      </w:r>
      <w:r>
        <w:rPr>
          <w:spacing w:val="-2"/>
        </w:rPr>
        <w:t>образовании;</w:t>
      </w:r>
    </w:p>
    <w:p w:rsidR="005071C8" w:rsidRDefault="00BD237E">
      <w:pPr>
        <w:pStyle w:val="a3"/>
        <w:spacing w:before="5" w:line="237" w:lineRule="auto"/>
        <w:ind w:right="985"/>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071C8" w:rsidRDefault="00BD237E">
      <w:pPr>
        <w:pStyle w:val="a3"/>
        <w:spacing w:before="10" w:line="237" w:lineRule="auto"/>
        <w:ind w:right="1003"/>
      </w:pPr>
      <w:r>
        <w:t>формировать гипотезу об истинности собственных суждений и суждений других, аргументировать свою позицию, мнение;</w:t>
      </w:r>
    </w:p>
    <w:p w:rsidR="005071C8" w:rsidRDefault="00BD237E">
      <w:pPr>
        <w:pStyle w:val="a3"/>
        <w:spacing w:before="11" w:line="237" w:lineRule="auto"/>
        <w:ind w:right="964"/>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071C8" w:rsidRDefault="00BD237E">
      <w:pPr>
        <w:pStyle w:val="a3"/>
        <w:spacing w:before="6" w:line="237" w:lineRule="auto"/>
        <w:ind w:right="989"/>
      </w:pPr>
      <w:r>
        <w:t>оценивать на применимость и достоверность информацию, полученную в ходе исследования (эксперимента);</w:t>
      </w:r>
    </w:p>
    <w:p w:rsidR="005071C8" w:rsidRDefault="00BD237E">
      <w:pPr>
        <w:pStyle w:val="a3"/>
        <w:spacing w:before="3"/>
        <w:ind w:right="976"/>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071C8" w:rsidRDefault="00BD237E">
      <w:pPr>
        <w:pStyle w:val="a3"/>
        <w:spacing w:before="66"/>
        <w:ind w:right="974"/>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развитиив новых условиях и контекстах, в том числе в литературных произведениях.</w:t>
      </w:r>
    </w:p>
    <w:p w:rsidR="005071C8" w:rsidRDefault="00BD237E">
      <w:pPr>
        <w:spacing w:before="7" w:line="275" w:lineRule="exact"/>
        <w:ind w:left="1988"/>
        <w:jc w:val="both"/>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5071C8" w:rsidRDefault="00BD237E">
      <w:pPr>
        <w:pStyle w:val="a3"/>
        <w:ind w:right="977"/>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071C8" w:rsidRDefault="00BD237E">
      <w:pPr>
        <w:pStyle w:val="a3"/>
        <w:spacing w:before="2" w:line="242" w:lineRule="auto"/>
        <w:ind w:right="990"/>
      </w:pPr>
      <w:r>
        <w:t>выбирать, анализировать, систематизировать и интерпретировать литературную и другую информацию различных видов и форм представления;</w:t>
      </w:r>
    </w:p>
    <w:p w:rsidR="005071C8" w:rsidRDefault="00BD237E">
      <w:pPr>
        <w:pStyle w:val="a3"/>
        <w:spacing w:before="6" w:line="237" w:lineRule="auto"/>
        <w:ind w:right="987"/>
      </w:pPr>
      <w:r>
        <w:t>находить сходные аргументы (подтверждающие или опровергающие одну и ту же идею, версию) в различных информационных источниках;</w:t>
      </w:r>
    </w:p>
    <w:p w:rsidR="005071C8" w:rsidRDefault="00BD237E">
      <w:pPr>
        <w:pStyle w:val="a3"/>
        <w:spacing w:before="4"/>
        <w:ind w:right="964"/>
      </w:pPr>
      <w:r>
        <w:t>самостоятельно выбирать оптимальную форму представления литературной и</w:t>
      </w:r>
      <w:r>
        <w:rPr>
          <w:spacing w:val="-15"/>
        </w:rPr>
        <w:t xml:space="preserve"> </w:t>
      </w:r>
      <w:r>
        <w:t>другой информации и иллюстрировать решаемые учебные задачи несложными схемами, диаграммами,</w:t>
      </w:r>
      <w:r>
        <w:rPr>
          <w:spacing w:val="17"/>
        </w:rPr>
        <w:t xml:space="preserve"> </w:t>
      </w:r>
      <w:r>
        <w:t>иной</w:t>
      </w:r>
      <w:r>
        <w:rPr>
          <w:spacing w:val="17"/>
        </w:rPr>
        <w:t xml:space="preserve"> </w:t>
      </w:r>
      <w:r>
        <w:t>графикой</w:t>
      </w:r>
      <w:r>
        <w:rPr>
          <w:spacing w:val="14"/>
        </w:rPr>
        <w:t xml:space="preserve"> </w:t>
      </w:r>
      <w:r>
        <w:t>и</w:t>
      </w:r>
      <w:r>
        <w:rPr>
          <w:spacing w:val="13"/>
        </w:rPr>
        <w:t xml:space="preserve"> </w:t>
      </w:r>
      <w:r>
        <w:t>их</w:t>
      </w:r>
      <w:r>
        <w:rPr>
          <w:spacing w:val="13"/>
        </w:rPr>
        <w:t xml:space="preserve"> </w:t>
      </w:r>
      <w:r>
        <w:t>комбинациями;</w:t>
      </w:r>
      <w:r>
        <w:rPr>
          <w:spacing w:val="14"/>
        </w:rPr>
        <w:t xml:space="preserve"> </w:t>
      </w:r>
      <w:r>
        <w:t>6</w:t>
      </w:r>
      <w:r>
        <w:rPr>
          <w:spacing w:val="12"/>
        </w:rPr>
        <w:t xml:space="preserve"> </w:t>
      </w:r>
      <w:r>
        <w:t>оценивать</w:t>
      </w:r>
      <w:r>
        <w:rPr>
          <w:spacing w:val="19"/>
        </w:rPr>
        <w:t xml:space="preserve"> </w:t>
      </w:r>
      <w:r>
        <w:t>надёжность</w:t>
      </w:r>
      <w:r>
        <w:rPr>
          <w:spacing w:val="15"/>
        </w:rPr>
        <w:t xml:space="preserve"> </w:t>
      </w:r>
      <w:r>
        <w:t>литературной</w:t>
      </w:r>
      <w:r>
        <w:rPr>
          <w:spacing w:val="-25"/>
        </w:rPr>
        <w:t xml:space="preserve"> </w:t>
      </w:r>
      <w:r>
        <w:rPr>
          <w:spacing w:val="-12"/>
        </w:rPr>
        <w:t>и</w:t>
      </w:r>
    </w:p>
    <w:p w:rsidR="005071C8" w:rsidRDefault="00BD237E">
      <w:pPr>
        <w:spacing w:before="60"/>
        <w:ind w:left="744" w:right="1092"/>
        <w:jc w:val="right"/>
        <w:rPr>
          <w:rFonts w:ascii="Calibri"/>
        </w:rPr>
      </w:pPr>
      <w:r>
        <w:rPr>
          <w:rFonts w:ascii="Calibri"/>
          <w:spacing w:val="-5"/>
        </w:rPr>
        <w:t>66</w:t>
      </w:r>
    </w:p>
    <w:p w:rsidR="005071C8" w:rsidRDefault="005071C8">
      <w:pPr>
        <w:jc w:val="right"/>
        <w:rPr>
          <w:rFonts w:ascii="Calibri"/>
        </w:rPr>
        <w:sectPr w:rsidR="005071C8">
          <w:pgSz w:w="11910" w:h="16840"/>
          <w:pgMar w:top="1200" w:right="0" w:bottom="660" w:left="0" w:header="0" w:footer="468" w:gutter="0"/>
          <w:cols w:space="720"/>
        </w:sectPr>
      </w:pPr>
    </w:p>
    <w:p w:rsidR="005071C8" w:rsidRDefault="00BD237E">
      <w:pPr>
        <w:pStyle w:val="a3"/>
        <w:spacing w:before="77" w:line="237" w:lineRule="auto"/>
        <w:ind w:right="977" w:firstLine="0"/>
      </w:pPr>
      <w:r>
        <w:lastRenderedPageBreak/>
        <w:t xml:space="preserve">другой информации по критериям, предложенным учителем или сформулированным </w:t>
      </w:r>
      <w:r>
        <w:rPr>
          <w:spacing w:val="-2"/>
        </w:rPr>
        <w:t>самостоятельно;</w:t>
      </w:r>
    </w:p>
    <w:p w:rsidR="005071C8" w:rsidRDefault="00BD237E">
      <w:pPr>
        <w:pStyle w:val="a3"/>
        <w:spacing w:before="4"/>
        <w:ind w:left="1988" w:firstLine="0"/>
      </w:pPr>
      <w:r>
        <w:t>эффективно</w:t>
      </w:r>
      <w:r>
        <w:rPr>
          <w:spacing w:val="-11"/>
        </w:rPr>
        <w:t xml:space="preserve"> </w:t>
      </w:r>
      <w:r>
        <w:t>запоминать</w:t>
      </w:r>
      <w:r>
        <w:rPr>
          <w:spacing w:val="-6"/>
        </w:rPr>
        <w:t xml:space="preserve"> </w:t>
      </w:r>
      <w:r>
        <w:t>и</w:t>
      </w:r>
      <w:r>
        <w:rPr>
          <w:spacing w:val="-8"/>
        </w:rPr>
        <w:t xml:space="preserve"> </w:t>
      </w:r>
      <w:r>
        <w:t>систематизировать</w:t>
      </w:r>
      <w:r>
        <w:rPr>
          <w:spacing w:val="-6"/>
        </w:rPr>
        <w:t xml:space="preserve"> </w:t>
      </w:r>
      <w:r>
        <w:t>эту</w:t>
      </w:r>
      <w:r>
        <w:rPr>
          <w:spacing w:val="-17"/>
        </w:rPr>
        <w:t xml:space="preserve"> </w:t>
      </w:r>
      <w:r>
        <w:rPr>
          <w:spacing w:val="-2"/>
        </w:rPr>
        <w:t>информацию.</w:t>
      </w:r>
    </w:p>
    <w:p w:rsidR="005071C8" w:rsidRDefault="00BD237E">
      <w:pPr>
        <w:spacing w:before="2" w:line="275" w:lineRule="exact"/>
        <w:ind w:left="1988"/>
        <w:jc w:val="both"/>
        <w:rPr>
          <w:i/>
          <w:sz w:val="24"/>
        </w:rPr>
      </w:pPr>
      <w:r>
        <w:rPr>
          <w:i/>
          <w:sz w:val="24"/>
        </w:rPr>
        <w:t>Овладение</w:t>
      </w:r>
      <w:r>
        <w:rPr>
          <w:i/>
          <w:spacing w:val="-13"/>
          <w:sz w:val="24"/>
        </w:rPr>
        <w:t xml:space="preserve"> </w:t>
      </w:r>
      <w:r>
        <w:rPr>
          <w:i/>
          <w:sz w:val="24"/>
        </w:rPr>
        <w:t>универсальными</w:t>
      </w:r>
      <w:r>
        <w:rPr>
          <w:i/>
          <w:spacing w:val="-12"/>
          <w:sz w:val="24"/>
        </w:rPr>
        <w:t xml:space="preserve"> </w:t>
      </w:r>
      <w:r>
        <w:rPr>
          <w:i/>
          <w:sz w:val="24"/>
        </w:rPr>
        <w:t>учебными</w:t>
      </w:r>
      <w:r>
        <w:rPr>
          <w:i/>
          <w:spacing w:val="-9"/>
          <w:sz w:val="24"/>
        </w:rPr>
        <w:t xml:space="preserve"> </w:t>
      </w:r>
      <w:r>
        <w:rPr>
          <w:i/>
          <w:sz w:val="24"/>
        </w:rPr>
        <w:t>коммуникативными</w:t>
      </w:r>
      <w:r>
        <w:rPr>
          <w:i/>
          <w:spacing w:val="-8"/>
          <w:sz w:val="24"/>
        </w:rPr>
        <w:t xml:space="preserve"> </w:t>
      </w:r>
      <w:r>
        <w:rPr>
          <w:i/>
          <w:spacing w:val="-2"/>
          <w:sz w:val="24"/>
        </w:rPr>
        <w:t>действиями:</w:t>
      </w:r>
    </w:p>
    <w:p w:rsidR="005071C8" w:rsidRDefault="00BD237E">
      <w:pPr>
        <w:pStyle w:val="a3"/>
        <w:ind w:right="962"/>
      </w:pPr>
      <w:r>
        <w:rPr>
          <w:i/>
        </w:rPr>
        <w:t>общение</w:t>
      </w:r>
      <w:r>
        <w:t>: воспринимать и формулировать суждения, выражать эмоции в соответствии с условиями и</w:t>
      </w:r>
      <w:r>
        <w:rPr>
          <w:spacing w:val="-1"/>
        </w:rPr>
        <w:t xml:space="preserve"> </w:t>
      </w:r>
      <w:r>
        <w:t>целями</w:t>
      </w:r>
      <w:r>
        <w:rPr>
          <w:spacing w:val="-1"/>
        </w:rPr>
        <w:t xml:space="preserve"> </w:t>
      </w:r>
      <w:r>
        <w:t>общения; выражать себя (свою точку</w:t>
      </w:r>
      <w:r>
        <w:rPr>
          <w:spacing w:val="-6"/>
        </w:rPr>
        <w:t xml:space="preserve"> </w:t>
      </w:r>
      <w:r>
        <w:t>зрения)</w:t>
      </w:r>
      <w:r>
        <w:rPr>
          <w:spacing w:val="-1"/>
        </w:rPr>
        <w:t xml:space="preserve"> </w:t>
      </w:r>
      <w:r>
        <w:t>в устных</w:t>
      </w:r>
      <w:r>
        <w:rPr>
          <w:spacing w:val="-2"/>
        </w:rPr>
        <w:t xml:space="preserve"> </w:t>
      </w:r>
      <w:r>
        <w:t>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w:t>
      </w:r>
      <w:r>
        <w:rPr>
          <w:spacing w:val="40"/>
        </w:rPr>
        <w:t xml:space="preserve"> </w:t>
      </w:r>
      <w:r>
        <w:t>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w:t>
      </w:r>
      <w:r>
        <w:rPr>
          <w:spacing w:val="80"/>
        </w:rPr>
        <w:t xml:space="preserve"> </w:t>
      </w:r>
      <w:r>
        <w:t>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использованиемиллюстративных материалов;</w:t>
      </w:r>
    </w:p>
    <w:p w:rsidR="005071C8" w:rsidRDefault="00BD237E">
      <w:pPr>
        <w:pStyle w:val="a3"/>
        <w:spacing w:before="6"/>
        <w:ind w:right="968"/>
      </w:pPr>
      <w:r>
        <w:rPr>
          <w:i/>
        </w:rPr>
        <w:t>совместная деятельность</w:t>
      </w:r>
      <w:r>
        <w:t>: использовать преимущества командной (парной, групповой, коллективной) и индивидуальной работы при решении конкретной проблемына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w:t>
      </w:r>
      <w:r>
        <w:rPr>
          <w:spacing w:val="-2"/>
        </w:rPr>
        <w:t xml:space="preserve"> </w:t>
      </w:r>
      <w:r>
        <w:t>обсуждать процесс и результат совместной работы;</w:t>
      </w:r>
      <w:r>
        <w:rPr>
          <w:spacing w:val="-1"/>
        </w:rPr>
        <w:t xml:space="preserve"> </w:t>
      </w:r>
      <w:r>
        <w:t>уметь обобщатьмнения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ивозможностей всех участников</w:t>
      </w:r>
      <w:r>
        <w:rPr>
          <w:spacing w:val="23"/>
        </w:rPr>
        <w:t xml:space="preserve"> </w:t>
      </w:r>
      <w:r>
        <w:t>взаимодействия),</w:t>
      </w:r>
      <w:r>
        <w:rPr>
          <w:spacing w:val="28"/>
        </w:rPr>
        <w:t xml:space="preserve"> </w:t>
      </w:r>
      <w:r>
        <w:t>распределять</w:t>
      </w:r>
      <w:r>
        <w:rPr>
          <w:spacing w:val="26"/>
        </w:rPr>
        <w:t xml:space="preserve"> </w:t>
      </w:r>
      <w:r>
        <w:t>задачи</w:t>
      </w:r>
      <w:r>
        <w:rPr>
          <w:spacing w:val="26"/>
        </w:rPr>
        <w:t xml:space="preserve"> </w:t>
      </w:r>
      <w:r>
        <w:t>между членами</w:t>
      </w:r>
      <w:r>
        <w:rPr>
          <w:spacing w:val="36"/>
        </w:rPr>
        <w:t xml:space="preserve"> </w:t>
      </w:r>
      <w:r>
        <w:t>команды,</w:t>
      </w:r>
      <w:r>
        <w:rPr>
          <w:spacing w:val="40"/>
        </w:rPr>
        <w:t xml:space="preserve">  </w:t>
      </w:r>
      <w:r>
        <w:t>участвовать в</w:t>
      </w:r>
      <w:r>
        <w:rPr>
          <w:spacing w:val="80"/>
        </w:rPr>
        <w:t xml:space="preserve"> </w:t>
      </w:r>
      <w:r>
        <w:t>групповых</w:t>
      </w:r>
      <w:r>
        <w:rPr>
          <w:spacing w:val="80"/>
        </w:rPr>
        <w:t xml:space="preserve"> </w:t>
      </w:r>
      <w:r>
        <w:t>формах</w:t>
      </w:r>
      <w:r>
        <w:rPr>
          <w:spacing w:val="80"/>
        </w:rPr>
        <w:t xml:space="preserve"> </w:t>
      </w:r>
      <w:r>
        <w:t>работы</w:t>
      </w:r>
      <w:r>
        <w:rPr>
          <w:spacing w:val="80"/>
          <w:w w:val="150"/>
        </w:rPr>
        <w:t xml:space="preserve"> </w:t>
      </w:r>
      <w:r>
        <w:t>(обсуждения,</w:t>
      </w:r>
      <w:r>
        <w:rPr>
          <w:spacing w:val="80"/>
          <w:w w:val="150"/>
        </w:rPr>
        <w:t xml:space="preserve"> </w:t>
      </w:r>
      <w:r>
        <w:t>обмен</w:t>
      </w:r>
      <w:r>
        <w:rPr>
          <w:spacing w:val="80"/>
          <w:w w:val="150"/>
        </w:rPr>
        <w:t xml:space="preserve"> </w:t>
      </w:r>
      <w:r>
        <w:t>мнений,</w:t>
      </w:r>
    </w:p>
    <w:p w:rsidR="005071C8" w:rsidRDefault="00BD237E">
      <w:pPr>
        <w:pStyle w:val="a3"/>
        <w:ind w:right="971"/>
      </w:pPr>
      <w:r>
        <w:t>«мозговые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w:t>
      </w:r>
      <w:r>
        <w:rPr>
          <w:spacing w:val="80"/>
          <w:w w:val="150"/>
        </w:rPr>
        <w:t xml:space="preserve"> </w:t>
      </w:r>
      <w:r>
        <w:t>с</w:t>
      </w:r>
      <w:r>
        <w:rPr>
          <w:spacing w:val="80"/>
          <w:w w:val="150"/>
        </w:rPr>
        <w:t xml:space="preserve"> </w:t>
      </w:r>
      <w:r>
        <w:t>исходной</w:t>
      </w:r>
      <w:r>
        <w:rPr>
          <w:spacing w:val="80"/>
          <w:w w:val="150"/>
        </w:rPr>
        <w:t xml:space="preserve"> </w:t>
      </w:r>
      <w:r>
        <w:t>задачей</w:t>
      </w:r>
      <w:r>
        <w:rPr>
          <w:spacing w:val="80"/>
          <w:w w:val="150"/>
        </w:rPr>
        <w:t xml:space="preserve"> </w:t>
      </w:r>
      <w:r>
        <w:t>и</w:t>
      </w:r>
      <w:r>
        <w:rPr>
          <w:spacing w:val="80"/>
          <w:w w:val="150"/>
        </w:rPr>
        <w:t xml:space="preserve"> </w:t>
      </w:r>
      <w:r>
        <w:t>вклад</w:t>
      </w:r>
      <w:r>
        <w:rPr>
          <w:spacing w:val="80"/>
          <w:w w:val="150"/>
        </w:rPr>
        <w:t xml:space="preserve"> </w:t>
      </w:r>
      <w:r>
        <w:t>каждого</w:t>
      </w:r>
      <w:r>
        <w:rPr>
          <w:spacing w:val="80"/>
          <w:w w:val="150"/>
        </w:rPr>
        <w:t xml:space="preserve"> </w:t>
      </w:r>
      <w:r>
        <w:t>члена</w:t>
      </w:r>
      <w:r>
        <w:rPr>
          <w:spacing w:val="80"/>
          <w:w w:val="150"/>
        </w:rPr>
        <w:t xml:space="preserve"> </w:t>
      </w:r>
      <w:r>
        <w:t>команды</w:t>
      </w:r>
      <w:r>
        <w:rPr>
          <w:spacing w:val="80"/>
          <w:w w:val="150"/>
        </w:rPr>
        <w:t xml:space="preserve"> </w:t>
      </w:r>
      <w:r>
        <w:t>в</w:t>
      </w:r>
      <w:r>
        <w:rPr>
          <w:spacing w:val="80"/>
          <w:w w:val="150"/>
        </w:rPr>
        <w:t xml:space="preserve"> </w:t>
      </w:r>
      <w:r>
        <w:t>достижение</w:t>
      </w:r>
    </w:p>
    <w:p w:rsidR="005071C8" w:rsidRDefault="00BD237E">
      <w:pPr>
        <w:pStyle w:val="a3"/>
        <w:spacing w:before="68"/>
        <w:ind w:right="971"/>
      </w:pPr>
      <w:r>
        <w:t>результатов, разделять сферу ответственности и проявлять готовность к предоставлению отчёта перед группой.</w:t>
      </w:r>
    </w:p>
    <w:p w:rsidR="005071C8" w:rsidRDefault="00BD237E">
      <w:pPr>
        <w:spacing w:line="272" w:lineRule="exact"/>
        <w:ind w:left="1988"/>
        <w:jc w:val="both"/>
        <w:rPr>
          <w:i/>
          <w:sz w:val="24"/>
        </w:rPr>
      </w:pPr>
      <w:r>
        <w:rPr>
          <w:i/>
          <w:sz w:val="24"/>
        </w:rPr>
        <w:t>Овладение</w:t>
      </w:r>
      <w:r>
        <w:rPr>
          <w:i/>
          <w:spacing w:val="-11"/>
          <w:sz w:val="24"/>
        </w:rPr>
        <w:t xml:space="preserve"> </w:t>
      </w:r>
      <w:r>
        <w:rPr>
          <w:i/>
          <w:sz w:val="24"/>
        </w:rPr>
        <w:t>универсальными</w:t>
      </w:r>
      <w:r>
        <w:rPr>
          <w:i/>
          <w:spacing w:val="-10"/>
          <w:sz w:val="24"/>
        </w:rPr>
        <w:t xml:space="preserve"> </w:t>
      </w:r>
      <w:r>
        <w:rPr>
          <w:i/>
          <w:sz w:val="24"/>
        </w:rPr>
        <w:t>учебными</w:t>
      </w:r>
      <w:r>
        <w:rPr>
          <w:i/>
          <w:spacing w:val="-7"/>
          <w:sz w:val="24"/>
        </w:rPr>
        <w:t xml:space="preserve"> </w:t>
      </w:r>
      <w:r>
        <w:rPr>
          <w:i/>
          <w:sz w:val="24"/>
        </w:rPr>
        <w:t>регулятивными</w:t>
      </w:r>
      <w:r>
        <w:rPr>
          <w:i/>
          <w:spacing w:val="-6"/>
          <w:sz w:val="24"/>
        </w:rPr>
        <w:t xml:space="preserve"> </w:t>
      </w:r>
      <w:r>
        <w:rPr>
          <w:i/>
          <w:spacing w:val="-2"/>
          <w:sz w:val="24"/>
        </w:rPr>
        <w:t>действиями:</w:t>
      </w:r>
    </w:p>
    <w:p w:rsidR="005071C8" w:rsidRDefault="00BD237E">
      <w:pPr>
        <w:pStyle w:val="a3"/>
        <w:spacing w:before="7"/>
        <w:ind w:right="965"/>
      </w:pPr>
      <w:r>
        <w:rPr>
          <w:i/>
        </w:rPr>
        <w:t>самоорганизация</w:t>
      </w:r>
      <w:r>
        <w:t>: выявлять проблемы для решения в учебных и жизненных</w:t>
      </w:r>
      <w:r>
        <w:rPr>
          <w:spacing w:val="40"/>
        </w:rPr>
        <w:t xml:space="preserve"> </w:t>
      </w:r>
      <w:r>
        <w:t>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w:t>
      </w:r>
      <w:r>
        <w:rPr>
          <w:spacing w:val="-3"/>
        </w:rPr>
        <w:t xml:space="preserve"> </w:t>
      </w:r>
      <w:r>
        <w:t>учебной</w:t>
      </w:r>
      <w:r>
        <w:rPr>
          <w:spacing w:val="-7"/>
        </w:rPr>
        <w:t xml:space="preserve"> </w:t>
      </w:r>
      <w:r>
        <w:t>задачи</w:t>
      </w:r>
      <w:r>
        <w:rPr>
          <w:spacing w:val="-2"/>
        </w:rPr>
        <w:t xml:space="preserve"> </w:t>
      </w:r>
      <w:r>
        <w:t>(или</w:t>
      </w:r>
      <w:r>
        <w:rPr>
          <w:spacing w:val="-7"/>
        </w:rPr>
        <w:t xml:space="preserve"> </w:t>
      </w:r>
      <w:r>
        <w:t>его часть),</w:t>
      </w:r>
      <w:r>
        <w:rPr>
          <w:spacing w:val="-6"/>
        </w:rPr>
        <w:t xml:space="preserve"> </w:t>
      </w:r>
      <w:r>
        <w:t>выбирать</w:t>
      </w:r>
      <w:r>
        <w:rPr>
          <w:spacing w:val="-2"/>
        </w:rPr>
        <w:t xml:space="preserve"> </w:t>
      </w:r>
      <w:r>
        <w:t>способ</w:t>
      </w:r>
      <w:r>
        <w:rPr>
          <w:spacing w:val="-5"/>
        </w:rPr>
        <w:t xml:space="preserve"> </w:t>
      </w:r>
      <w:r>
        <w:t>решения</w:t>
      </w:r>
      <w:r>
        <w:rPr>
          <w:spacing w:val="-8"/>
        </w:rPr>
        <w:t xml:space="preserve"> </w:t>
      </w:r>
      <w:r>
        <w:t>учебной</w:t>
      </w:r>
      <w:r>
        <w:rPr>
          <w:spacing w:val="-2"/>
        </w:rPr>
        <w:t xml:space="preserve"> </w:t>
      </w:r>
      <w:r>
        <w:t>задачи</w:t>
      </w:r>
      <w:r>
        <w:rPr>
          <w:spacing w:val="-2"/>
        </w:rPr>
        <w:t xml:space="preserve"> </w:t>
      </w:r>
      <w:r>
        <w:t>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5071C8" w:rsidRDefault="00BD237E">
      <w:pPr>
        <w:pStyle w:val="a3"/>
        <w:spacing w:before="3"/>
        <w:ind w:right="966"/>
      </w:pPr>
      <w:r>
        <w:rPr>
          <w:i/>
        </w:rPr>
        <w:t>самоконтроль</w:t>
      </w:r>
      <w: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spacing w:val="78"/>
          <w:w w:val="150"/>
        </w:rPr>
        <w:t xml:space="preserve">  </w:t>
      </w:r>
      <w:r>
        <w:t>объяснять</w:t>
      </w:r>
      <w:r>
        <w:rPr>
          <w:spacing w:val="78"/>
          <w:w w:val="150"/>
        </w:rPr>
        <w:t xml:space="preserve">  </w:t>
      </w:r>
      <w:r>
        <w:t>причины</w:t>
      </w:r>
      <w:r>
        <w:rPr>
          <w:spacing w:val="80"/>
          <w:w w:val="150"/>
        </w:rPr>
        <w:t xml:space="preserve">  </w:t>
      </w:r>
      <w:r>
        <w:t>достижения</w:t>
      </w:r>
      <w:r>
        <w:rPr>
          <w:spacing w:val="80"/>
          <w:w w:val="150"/>
        </w:rPr>
        <w:t xml:space="preserve">  </w:t>
      </w:r>
      <w:r>
        <w:t>(недостижения)</w:t>
      </w:r>
      <w:r>
        <w:rPr>
          <w:spacing w:val="80"/>
          <w:w w:val="150"/>
        </w:rPr>
        <w:t xml:space="preserve">  </w:t>
      </w:r>
      <w:r>
        <w:t>результатов</w:t>
      </w:r>
    </w:p>
    <w:p w:rsidR="005071C8" w:rsidRDefault="00BD237E">
      <w:pPr>
        <w:spacing w:line="243" w:lineRule="exact"/>
        <w:ind w:left="744" w:right="1092"/>
        <w:jc w:val="right"/>
        <w:rPr>
          <w:rFonts w:ascii="Calibri"/>
        </w:rPr>
      </w:pPr>
      <w:r>
        <w:rPr>
          <w:rFonts w:ascii="Calibri"/>
          <w:spacing w:val="-5"/>
        </w:rPr>
        <w:t>67</w:t>
      </w:r>
    </w:p>
    <w:p w:rsidR="005071C8" w:rsidRDefault="005071C8">
      <w:pPr>
        <w:spacing w:line="243"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3" w:firstLine="0"/>
      </w:pPr>
      <w:r>
        <w:lastRenderedPageBreak/>
        <w:t>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w:t>
      </w:r>
      <w:r>
        <w:rPr>
          <w:spacing w:val="40"/>
        </w:rPr>
        <w:t xml:space="preserve"> </w:t>
      </w:r>
      <w:r>
        <w:t>возникших трудностей; оценивать соответствие результата цели и условиям;</w:t>
      </w:r>
    </w:p>
    <w:p w:rsidR="005071C8" w:rsidRDefault="00BD237E">
      <w:pPr>
        <w:pStyle w:val="a3"/>
        <w:ind w:right="966"/>
      </w:pPr>
      <w:r>
        <w:rPr>
          <w:i/>
        </w:rPr>
        <w:t>эмоциональный интеллект</w:t>
      </w:r>
      <w: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намерениядругого, анализируя примеры из художественной литературы; регулировать способ выражения своих эмоций;</w:t>
      </w:r>
    </w:p>
    <w:p w:rsidR="005071C8" w:rsidRDefault="00BD237E">
      <w:pPr>
        <w:pStyle w:val="a3"/>
        <w:spacing w:before="1"/>
        <w:ind w:right="970"/>
      </w:pPr>
      <w:r>
        <w:rPr>
          <w:i/>
        </w:rPr>
        <w:t>принятие себя и других</w:t>
      </w:r>
      <w:r>
        <w:t>: осознанно относиться к другому человеку, его мнению, размышляя над взаимоотношениями литературных героев; признавать своё право на</w:t>
      </w:r>
      <w:r>
        <w:rPr>
          <w:spacing w:val="40"/>
        </w:rPr>
        <w:t xml:space="preserve"> </w:t>
      </w:r>
      <w:r>
        <w:t>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5071C8" w:rsidRDefault="00BD237E">
      <w:pPr>
        <w:pStyle w:val="a3"/>
        <w:spacing w:before="274"/>
        <w:ind w:left="1988" w:firstLine="0"/>
      </w:pPr>
      <w:r>
        <w:t>ПРЕДМЕТНЫЕ</w:t>
      </w:r>
      <w:r>
        <w:rPr>
          <w:spacing w:val="-2"/>
        </w:rPr>
        <w:t xml:space="preserve"> </w:t>
      </w:r>
      <w:r>
        <w:t>РЕЗУЛЬТАТЫ</w:t>
      </w:r>
      <w:r>
        <w:rPr>
          <w:spacing w:val="-7"/>
        </w:rPr>
        <w:t xml:space="preserve"> </w:t>
      </w:r>
      <w:r>
        <w:t>(5—9</w:t>
      </w:r>
      <w:r>
        <w:rPr>
          <w:spacing w:val="-7"/>
        </w:rPr>
        <w:t xml:space="preserve"> </w:t>
      </w:r>
      <w:r>
        <w:rPr>
          <w:spacing w:val="-2"/>
        </w:rPr>
        <w:t>классы)</w:t>
      </w:r>
    </w:p>
    <w:p w:rsidR="005071C8" w:rsidRDefault="00BD237E">
      <w:pPr>
        <w:pStyle w:val="a3"/>
        <w:spacing w:before="5" w:line="237" w:lineRule="auto"/>
        <w:ind w:left="1988" w:right="974" w:firstLine="0"/>
      </w:pPr>
      <w:r>
        <w:t>Предметные результаты по литературе в основной школе должны обеспечивать: понимание</w:t>
      </w:r>
      <w:r>
        <w:rPr>
          <w:spacing w:val="52"/>
        </w:rPr>
        <w:t xml:space="preserve"> </w:t>
      </w:r>
      <w:r>
        <w:t>духовно-нравственной</w:t>
      </w:r>
      <w:r>
        <w:rPr>
          <w:spacing w:val="59"/>
        </w:rPr>
        <w:t xml:space="preserve"> </w:t>
      </w:r>
      <w:r>
        <w:t>и</w:t>
      </w:r>
      <w:r>
        <w:rPr>
          <w:spacing w:val="53"/>
        </w:rPr>
        <w:t xml:space="preserve"> </w:t>
      </w:r>
      <w:r>
        <w:t>культурной</w:t>
      </w:r>
      <w:r>
        <w:rPr>
          <w:spacing w:val="59"/>
        </w:rPr>
        <w:t xml:space="preserve"> </w:t>
      </w:r>
      <w:r>
        <w:t>ценности</w:t>
      </w:r>
      <w:r>
        <w:rPr>
          <w:spacing w:val="60"/>
        </w:rPr>
        <w:t xml:space="preserve"> </w:t>
      </w:r>
      <w:r>
        <w:t>литературы</w:t>
      </w:r>
      <w:r>
        <w:rPr>
          <w:spacing w:val="58"/>
        </w:rPr>
        <w:t xml:space="preserve"> </w:t>
      </w:r>
      <w:r>
        <w:t>и</w:t>
      </w:r>
      <w:r>
        <w:rPr>
          <w:spacing w:val="58"/>
        </w:rPr>
        <w:t xml:space="preserve"> </w:t>
      </w:r>
      <w:r>
        <w:t>её</w:t>
      </w:r>
      <w:r>
        <w:rPr>
          <w:spacing w:val="56"/>
        </w:rPr>
        <w:t xml:space="preserve"> </w:t>
      </w:r>
      <w:r>
        <w:t>роли</w:t>
      </w:r>
      <w:r>
        <w:rPr>
          <w:spacing w:val="58"/>
        </w:rPr>
        <w:t xml:space="preserve"> </w:t>
      </w:r>
      <w:r>
        <w:rPr>
          <w:spacing w:val="-10"/>
        </w:rPr>
        <w:t>в</w:t>
      </w:r>
    </w:p>
    <w:p w:rsidR="005071C8" w:rsidRDefault="00BD237E">
      <w:pPr>
        <w:pStyle w:val="a3"/>
        <w:spacing w:before="3"/>
        <w:ind w:right="973" w:firstLine="0"/>
      </w:pPr>
      <w:r>
        <w:t>формировании гражданственности и патриотизма, укреплении единства многонационального народа Российской Федерации;</w:t>
      </w:r>
    </w:p>
    <w:p w:rsidR="005071C8" w:rsidRDefault="00BD237E">
      <w:pPr>
        <w:pStyle w:val="a3"/>
        <w:spacing w:before="8" w:line="237" w:lineRule="auto"/>
        <w:ind w:right="960"/>
      </w:pPr>
      <w: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071C8" w:rsidRDefault="00BD237E">
      <w:pPr>
        <w:pStyle w:val="a3"/>
        <w:spacing w:before="8"/>
        <w:ind w:right="977"/>
      </w:pPr>
      <w: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5071C8" w:rsidRDefault="00BD237E">
      <w:pPr>
        <w:pStyle w:val="a3"/>
        <w:ind w:right="962"/>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5071C8" w:rsidRDefault="00BD237E">
      <w:pPr>
        <w:pStyle w:val="a3"/>
        <w:spacing w:before="66"/>
        <w:ind w:right="963"/>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w:t>
      </w:r>
      <w:r>
        <w:rPr>
          <w:spacing w:val="-3"/>
        </w:rPr>
        <w:t xml:space="preserve"> </w:t>
      </w:r>
      <w:r>
        <w:t>проза и поэзия;</w:t>
      </w:r>
      <w:r>
        <w:rPr>
          <w:spacing w:val="-3"/>
        </w:rPr>
        <w:t xml:space="preserve"> </w:t>
      </w:r>
      <w:r>
        <w:t>художественный образ; факт, вымысел; литературные направления (классицизм, сентиментализм,</w:t>
      </w:r>
      <w:r>
        <w:rPr>
          <w:spacing w:val="40"/>
        </w:rPr>
        <w:t xml:space="preserve"> </w:t>
      </w:r>
      <w:r>
        <w:t>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w:t>
      </w:r>
      <w:r>
        <w:rPr>
          <w:spacing w:val="40"/>
        </w:rPr>
        <w:t xml:space="preserve"> </w:t>
      </w:r>
      <w:r>
        <w:t>анафора; умолчание,</w:t>
      </w:r>
      <w:r>
        <w:rPr>
          <w:spacing w:val="40"/>
        </w:rPr>
        <w:t xml:space="preserve"> </w:t>
      </w:r>
      <w:r>
        <w:t>параллелизм, звукопись</w:t>
      </w:r>
      <w:r>
        <w:rPr>
          <w:spacing w:val="40"/>
        </w:rPr>
        <w:t xml:space="preserve"> </w:t>
      </w:r>
      <w:r>
        <w:t>(аллитерация, ассонанс); стиль; стих и проза; стихотворный метр (хорей, ямб, дактиль, амфибрахий, анапест), ритм, рифма, строфа; афоризм;</w:t>
      </w:r>
    </w:p>
    <w:p w:rsidR="005071C8" w:rsidRDefault="00BD237E">
      <w:pPr>
        <w:pStyle w:val="a3"/>
        <w:spacing w:before="9" w:line="237" w:lineRule="auto"/>
        <w:ind w:right="966"/>
      </w:pPr>
      <w:r>
        <w:t>умение рассматривать изученные произведения в рамках историко-литературного процесса</w:t>
      </w:r>
      <w:r>
        <w:rPr>
          <w:spacing w:val="49"/>
        </w:rPr>
        <w:t xml:space="preserve">  </w:t>
      </w:r>
      <w:r>
        <w:t>(определять</w:t>
      </w:r>
      <w:r>
        <w:rPr>
          <w:spacing w:val="49"/>
        </w:rPr>
        <w:t xml:space="preserve">  </w:t>
      </w:r>
      <w:r>
        <w:t>и</w:t>
      </w:r>
      <w:r>
        <w:rPr>
          <w:spacing w:val="50"/>
        </w:rPr>
        <w:t xml:space="preserve">  </w:t>
      </w:r>
      <w:r>
        <w:t>учитывать</w:t>
      </w:r>
      <w:r>
        <w:rPr>
          <w:spacing w:val="49"/>
        </w:rPr>
        <w:t xml:space="preserve">  </w:t>
      </w:r>
      <w:r>
        <w:t>при</w:t>
      </w:r>
      <w:r>
        <w:rPr>
          <w:spacing w:val="46"/>
        </w:rPr>
        <w:t xml:space="preserve">  </w:t>
      </w:r>
      <w:r>
        <w:t>анализе</w:t>
      </w:r>
      <w:r>
        <w:rPr>
          <w:spacing w:val="50"/>
        </w:rPr>
        <w:t xml:space="preserve">  </w:t>
      </w:r>
      <w:r>
        <w:t>принадлежность</w:t>
      </w:r>
      <w:r>
        <w:rPr>
          <w:spacing w:val="49"/>
        </w:rPr>
        <w:t xml:space="preserve">  </w:t>
      </w:r>
      <w:r>
        <w:t>произведения</w:t>
      </w:r>
      <w:r>
        <w:rPr>
          <w:spacing w:val="51"/>
        </w:rPr>
        <w:t xml:space="preserve">  </w:t>
      </w:r>
      <w:r>
        <w:rPr>
          <w:spacing w:val="-10"/>
        </w:rPr>
        <w:t>к</w:t>
      </w:r>
    </w:p>
    <w:p w:rsidR="005071C8" w:rsidRDefault="00BD237E">
      <w:pPr>
        <w:spacing w:line="243" w:lineRule="exact"/>
        <w:ind w:left="744" w:right="1092"/>
        <w:jc w:val="right"/>
        <w:rPr>
          <w:rFonts w:ascii="Calibri"/>
        </w:rPr>
      </w:pPr>
      <w:r>
        <w:rPr>
          <w:rFonts w:ascii="Calibri"/>
          <w:spacing w:val="-5"/>
        </w:rPr>
        <w:t>68</w:t>
      </w:r>
    </w:p>
    <w:p w:rsidR="005071C8" w:rsidRDefault="005071C8">
      <w:pPr>
        <w:spacing w:line="243"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историческому</w:t>
      </w:r>
      <w:r>
        <w:rPr>
          <w:spacing w:val="-17"/>
        </w:rPr>
        <w:t xml:space="preserve"> </w:t>
      </w:r>
      <w:r>
        <w:t>времени,</w:t>
      </w:r>
      <w:r>
        <w:rPr>
          <w:spacing w:val="-6"/>
        </w:rPr>
        <w:t xml:space="preserve"> </w:t>
      </w:r>
      <w:r>
        <w:t>определённому</w:t>
      </w:r>
      <w:r>
        <w:rPr>
          <w:spacing w:val="-15"/>
        </w:rPr>
        <w:t xml:space="preserve"> </w:t>
      </w:r>
      <w:r>
        <w:t>литературному</w:t>
      </w:r>
      <w:r>
        <w:rPr>
          <w:spacing w:val="-15"/>
        </w:rPr>
        <w:t xml:space="preserve"> </w:t>
      </w:r>
      <w:r>
        <w:rPr>
          <w:spacing w:val="-2"/>
        </w:rPr>
        <w:t>направлению);</w:t>
      </w:r>
    </w:p>
    <w:p w:rsidR="005071C8" w:rsidRDefault="00BD237E">
      <w:pPr>
        <w:pStyle w:val="a3"/>
        <w:ind w:right="973"/>
      </w:pPr>
      <w:r>
        <w:t>выявлять</w:t>
      </w:r>
      <w:r>
        <w:rPr>
          <w:spacing w:val="35"/>
        </w:rPr>
        <w:t xml:space="preserve"> </w:t>
      </w:r>
      <w:r>
        <w:t>связь</w:t>
      </w:r>
      <w:r>
        <w:rPr>
          <w:spacing w:val="40"/>
        </w:rPr>
        <w:t xml:space="preserve"> </w:t>
      </w:r>
      <w:r>
        <w:t>между</w:t>
      </w:r>
      <w:r>
        <w:rPr>
          <w:spacing w:val="38"/>
        </w:rPr>
        <w:t xml:space="preserve"> </w:t>
      </w:r>
      <w:r>
        <w:t>важнейшими</w:t>
      </w:r>
      <w:r>
        <w:rPr>
          <w:spacing w:val="40"/>
        </w:rPr>
        <w:t xml:space="preserve"> </w:t>
      </w:r>
      <w:r>
        <w:t>фактами</w:t>
      </w:r>
      <w:r>
        <w:rPr>
          <w:spacing w:val="40"/>
        </w:rPr>
        <w:t xml:space="preserve"> </w:t>
      </w:r>
      <w:r>
        <w:t>биографии</w:t>
      </w:r>
      <w:r>
        <w:rPr>
          <w:spacing w:val="40"/>
        </w:rPr>
        <w:t xml:space="preserve"> </w:t>
      </w:r>
      <w:r>
        <w:t>писателей</w:t>
      </w:r>
      <w:r>
        <w:rPr>
          <w:spacing w:val="40"/>
        </w:rPr>
        <w:t xml:space="preserve"> </w:t>
      </w:r>
      <w:r>
        <w:t>(в</w:t>
      </w:r>
      <w:r>
        <w:rPr>
          <w:spacing w:val="40"/>
        </w:rPr>
        <w:t xml:space="preserve"> </w:t>
      </w:r>
      <w:r>
        <w:t>том</w:t>
      </w:r>
      <w:r>
        <w:rPr>
          <w:spacing w:val="40"/>
        </w:rPr>
        <w:t xml:space="preserve"> </w:t>
      </w:r>
      <w:r>
        <w:t>числе</w:t>
      </w:r>
      <w:r>
        <w:rPr>
          <w:spacing w:val="-15"/>
        </w:rPr>
        <w:t xml:space="preserve"> </w:t>
      </w:r>
      <w:r>
        <w:t>А. С. Грибоедова, А. С. Пушкина, М. Ю. Лермонтова, Н. В. Гоголя) и особенностями исторической эпохи, авторского мировоззрения, проблематики произведений;</w:t>
      </w:r>
    </w:p>
    <w:p w:rsidR="005071C8" w:rsidRDefault="00BD237E">
      <w:pPr>
        <w:pStyle w:val="a3"/>
        <w:spacing w:before="2"/>
        <w:ind w:right="973"/>
      </w:pPr>
      <w: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5071C8" w:rsidRDefault="00BD237E">
      <w:pPr>
        <w:pStyle w:val="a3"/>
        <w:ind w:right="970"/>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071C8" w:rsidRDefault="00BD237E">
      <w:pPr>
        <w:pStyle w:val="a3"/>
        <w:ind w:right="961"/>
      </w:pPr>
      <w: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5071C8" w:rsidRDefault="00BD237E">
      <w:pPr>
        <w:pStyle w:val="a3"/>
        <w:spacing w:before="1"/>
        <w:ind w:right="979"/>
      </w:pPr>
      <w: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071C8" w:rsidRDefault="00BD237E">
      <w:pPr>
        <w:pStyle w:val="a3"/>
        <w:spacing w:before="2"/>
        <w:ind w:right="965"/>
      </w:pPr>
      <w: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5071C8" w:rsidRDefault="00BD237E">
      <w:pPr>
        <w:pStyle w:val="a3"/>
        <w:ind w:right="971"/>
      </w:pPr>
      <w:r>
        <w:t>совершенствование умения создавать устные и письменные</w:t>
      </w:r>
      <w:r>
        <w:rPr>
          <w:spacing w:val="40"/>
        </w:rPr>
        <w:t xml:space="preserve"> </w:t>
      </w:r>
      <w:r>
        <w:t>высказывания разных жанров, писать сочинение-рассуждение по заданной теме с опорой на прочитанные произведения</w:t>
      </w:r>
      <w:r>
        <w:rPr>
          <w:spacing w:val="-15"/>
        </w:rPr>
        <w:t xml:space="preserve"> </w:t>
      </w:r>
      <w:r>
        <w:t>(не</w:t>
      </w:r>
      <w:r>
        <w:rPr>
          <w:spacing w:val="-5"/>
        </w:rPr>
        <w:t xml:space="preserve"> </w:t>
      </w:r>
      <w:r>
        <w:t>менее 250 слов), аннотацию, отзыв, рецензию; применять</w:t>
      </w:r>
      <w:r>
        <w:rPr>
          <w:spacing w:val="-15"/>
        </w:rPr>
        <w:t xml:space="preserve"> </w:t>
      </w:r>
      <w:r>
        <w:t>различные виды цитирования; делать ссылки на источник информации; редактировать собственные и чужие письменные тексты;</w:t>
      </w:r>
    </w:p>
    <w:p w:rsidR="005071C8" w:rsidRDefault="00BD237E">
      <w:pPr>
        <w:pStyle w:val="a3"/>
        <w:ind w:right="971"/>
      </w:pPr>
      <w:r>
        <w:t>овладение</w:t>
      </w:r>
      <w:r>
        <w:rPr>
          <w:spacing w:val="-4"/>
        </w:rPr>
        <w:t xml:space="preserve"> </w:t>
      </w:r>
      <w:r>
        <w:t>умениями</w:t>
      </w:r>
      <w:r>
        <w:rPr>
          <w:spacing w:val="-1"/>
        </w:rPr>
        <w:t xml:space="preserve"> </w:t>
      </w:r>
      <w:r>
        <w:t>самостоятельной</w:t>
      </w:r>
      <w:r>
        <w:rPr>
          <w:spacing w:val="-6"/>
        </w:rPr>
        <w:t xml:space="preserve"> </w:t>
      </w:r>
      <w:r>
        <w:t>интерпретации</w:t>
      </w:r>
      <w:r>
        <w:rPr>
          <w:spacing w:val="-1"/>
        </w:rPr>
        <w:t xml:space="preserve"> </w:t>
      </w:r>
      <w:r>
        <w:t>и</w:t>
      </w:r>
      <w:r>
        <w:rPr>
          <w:spacing w:val="-7"/>
        </w:rPr>
        <w:t xml:space="preserve"> </w:t>
      </w:r>
      <w:r>
        <w:t>оценки</w:t>
      </w:r>
      <w:r>
        <w:rPr>
          <w:spacing w:val="-3"/>
        </w:rPr>
        <w:t xml:space="preserve"> </w:t>
      </w:r>
      <w:r>
        <w:t>текстуальноизученных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5071C8" w:rsidRDefault="00BD237E">
      <w:pPr>
        <w:pStyle w:val="a3"/>
        <w:spacing w:before="64"/>
        <w:ind w:right="959"/>
      </w:pPr>
      <w:r>
        <w:t>«Слово</w:t>
      </w:r>
      <w:r>
        <w:rPr>
          <w:spacing w:val="-1"/>
        </w:rPr>
        <w:t xml:space="preserve"> </w:t>
      </w:r>
      <w:r>
        <w:t>о</w:t>
      </w:r>
      <w:r>
        <w:rPr>
          <w:spacing w:val="-1"/>
        </w:rPr>
        <w:t xml:space="preserve"> </w:t>
      </w:r>
      <w:r>
        <w:t>полку</w:t>
      </w:r>
      <w:r>
        <w:rPr>
          <w:spacing w:val="-10"/>
        </w:rPr>
        <w:t xml:space="preserve"> </w:t>
      </w:r>
      <w:r>
        <w:t>Игореве»;</w:t>
      </w:r>
      <w:r>
        <w:rPr>
          <w:spacing w:val="-2"/>
        </w:rPr>
        <w:t xml:space="preserve"> </w:t>
      </w:r>
      <w:r>
        <w:t>стихотворения</w:t>
      </w:r>
      <w:r>
        <w:rPr>
          <w:spacing w:val="-1"/>
        </w:rPr>
        <w:t xml:space="preserve"> </w:t>
      </w:r>
      <w:r>
        <w:t>М. В.</w:t>
      </w:r>
      <w:r>
        <w:rPr>
          <w:spacing w:val="-3"/>
        </w:rPr>
        <w:t xml:space="preserve"> </w:t>
      </w:r>
      <w:r>
        <w:t>Ломоносова,</w:t>
      </w:r>
      <w:r>
        <w:rPr>
          <w:spacing w:val="-3"/>
        </w:rPr>
        <w:t xml:space="preserve"> </w:t>
      </w:r>
      <w:r>
        <w:t>Г. Р. Державина;</w:t>
      </w:r>
      <w:r>
        <w:rPr>
          <w:spacing w:val="-3"/>
        </w:rPr>
        <w:t xml:space="preserve"> </w:t>
      </w:r>
      <w:r>
        <w:t>комедия Д. И. Фонвизина «Недоросль»; повесть Н. М. Карамзина «Бедная Лиза»; басни</w:t>
      </w:r>
      <w:r>
        <w:rPr>
          <w:spacing w:val="40"/>
        </w:rPr>
        <w:t xml:space="preserve"> </w:t>
      </w:r>
      <w:r>
        <w:t>И.</w:t>
      </w:r>
      <w:r>
        <w:rPr>
          <w:spacing w:val="40"/>
        </w:rPr>
        <w:t xml:space="preserve"> </w:t>
      </w:r>
      <w:r>
        <w:t>А. Крылова;</w:t>
      </w:r>
      <w:r>
        <w:rPr>
          <w:spacing w:val="55"/>
        </w:rPr>
        <w:t xml:space="preserve">  </w:t>
      </w:r>
      <w:r>
        <w:t>стихотворения</w:t>
      </w:r>
      <w:r>
        <w:rPr>
          <w:spacing w:val="57"/>
        </w:rPr>
        <w:t xml:space="preserve">  </w:t>
      </w:r>
      <w:r>
        <w:t>и</w:t>
      </w:r>
      <w:r>
        <w:rPr>
          <w:spacing w:val="67"/>
          <w:w w:val="150"/>
        </w:rPr>
        <w:t xml:space="preserve">  </w:t>
      </w:r>
      <w:r>
        <w:t>баллады</w:t>
      </w:r>
      <w:r>
        <w:rPr>
          <w:spacing w:val="71"/>
          <w:w w:val="150"/>
        </w:rPr>
        <w:t xml:space="preserve">  </w:t>
      </w:r>
      <w:r>
        <w:t>В.</w:t>
      </w:r>
      <w:r>
        <w:rPr>
          <w:spacing w:val="17"/>
        </w:rPr>
        <w:t xml:space="preserve"> </w:t>
      </w:r>
      <w:r>
        <w:t>А.</w:t>
      </w:r>
      <w:r>
        <w:rPr>
          <w:spacing w:val="21"/>
        </w:rPr>
        <w:t xml:space="preserve"> </w:t>
      </w:r>
      <w:r>
        <w:t>Жуковского;</w:t>
      </w:r>
      <w:r>
        <w:rPr>
          <w:spacing w:val="57"/>
        </w:rPr>
        <w:t xml:space="preserve">  </w:t>
      </w:r>
      <w:r>
        <w:t>комедия</w:t>
      </w:r>
      <w:r>
        <w:rPr>
          <w:spacing w:val="32"/>
        </w:rPr>
        <w:t xml:space="preserve"> </w:t>
      </w:r>
      <w:r>
        <w:t>А.</w:t>
      </w:r>
      <w:r>
        <w:rPr>
          <w:spacing w:val="21"/>
        </w:rPr>
        <w:t xml:space="preserve"> </w:t>
      </w:r>
      <w:r>
        <w:t>С.</w:t>
      </w:r>
      <w:r>
        <w:rPr>
          <w:spacing w:val="23"/>
        </w:rPr>
        <w:t xml:space="preserve"> </w:t>
      </w:r>
      <w:r>
        <w:rPr>
          <w:spacing w:val="-2"/>
        </w:rPr>
        <w:t>Грибоедова</w:t>
      </w:r>
    </w:p>
    <w:p w:rsidR="005071C8" w:rsidRDefault="00BD237E">
      <w:pPr>
        <w:pStyle w:val="a3"/>
        <w:spacing w:before="3"/>
        <w:ind w:firstLine="0"/>
      </w:pPr>
      <w:r>
        <w:t>«Горе</w:t>
      </w:r>
      <w:r>
        <w:rPr>
          <w:spacing w:val="46"/>
        </w:rPr>
        <w:t xml:space="preserve"> </w:t>
      </w:r>
      <w:r>
        <w:t>от</w:t>
      </w:r>
      <w:r>
        <w:rPr>
          <w:spacing w:val="54"/>
        </w:rPr>
        <w:t xml:space="preserve"> </w:t>
      </w:r>
      <w:r>
        <w:t>ума»;</w:t>
      </w:r>
      <w:r>
        <w:rPr>
          <w:spacing w:val="51"/>
        </w:rPr>
        <w:t xml:space="preserve"> </w:t>
      </w:r>
      <w:r>
        <w:t>произведения</w:t>
      </w:r>
      <w:r>
        <w:rPr>
          <w:spacing w:val="56"/>
        </w:rPr>
        <w:t xml:space="preserve"> </w:t>
      </w:r>
      <w:r>
        <w:t>А.</w:t>
      </w:r>
      <w:r>
        <w:rPr>
          <w:spacing w:val="10"/>
        </w:rPr>
        <w:t xml:space="preserve"> </w:t>
      </w:r>
      <w:r>
        <w:t>С.</w:t>
      </w:r>
      <w:r>
        <w:rPr>
          <w:spacing w:val="1"/>
        </w:rPr>
        <w:t xml:space="preserve"> </w:t>
      </w:r>
      <w:r>
        <w:t>Пушкина:</w:t>
      </w:r>
      <w:r>
        <w:rPr>
          <w:spacing w:val="65"/>
        </w:rPr>
        <w:t xml:space="preserve"> </w:t>
      </w:r>
      <w:r>
        <w:t>стихотворения,</w:t>
      </w:r>
      <w:r>
        <w:rPr>
          <w:spacing w:val="58"/>
        </w:rPr>
        <w:t xml:space="preserve"> </w:t>
      </w:r>
      <w:r>
        <w:rPr>
          <w:spacing w:val="-2"/>
        </w:rPr>
        <w:t>поэма</w:t>
      </w:r>
    </w:p>
    <w:p w:rsidR="005071C8" w:rsidRDefault="00BD237E">
      <w:pPr>
        <w:pStyle w:val="a3"/>
        <w:spacing w:before="4" w:line="237" w:lineRule="auto"/>
        <w:ind w:right="980"/>
      </w:pPr>
      <w:r>
        <w:t>«Медный всадник», роман в стихах «Евгений Онегин», роман «Капитанская дочка», повесть «Станционный смотритель»; произведения М.</w:t>
      </w:r>
      <w:r>
        <w:rPr>
          <w:spacing w:val="40"/>
        </w:rPr>
        <w:t xml:space="preserve"> </w:t>
      </w:r>
      <w:r>
        <w:t>Ю.</w:t>
      </w:r>
      <w:r>
        <w:rPr>
          <w:spacing w:val="40"/>
        </w:rPr>
        <w:t xml:space="preserve"> </w:t>
      </w:r>
      <w:r>
        <w:t>Лермонтова: стихотворения,</w:t>
      </w:r>
    </w:p>
    <w:p w:rsidR="005071C8" w:rsidRDefault="00BD237E">
      <w:pPr>
        <w:pStyle w:val="a3"/>
        <w:ind w:right="961"/>
      </w:pPr>
      <w:r>
        <w:t>«Песня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w:t>
      </w:r>
      <w:r>
        <w:rPr>
          <w:spacing w:val="-2"/>
        </w:rPr>
        <w:t xml:space="preserve"> </w:t>
      </w:r>
      <w:r>
        <w:t>Ф. М. Достоевский, И. С. Тургенев, Л. Н. Толстой, Н. С. Лесков;</w:t>
      </w:r>
      <w:r>
        <w:rPr>
          <w:spacing w:val="-1"/>
        </w:rPr>
        <w:t xml:space="preserve"> </w:t>
      </w:r>
      <w:r>
        <w:t>рассказы</w:t>
      </w:r>
      <w:r>
        <w:rPr>
          <w:spacing w:val="40"/>
        </w:rPr>
        <w:t xml:space="preserve"> </w:t>
      </w:r>
      <w:r>
        <w:t>А.</w:t>
      </w:r>
      <w:r>
        <w:rPr>
          <w:spacing w:val="40"/>
        </w:rPr>
        <w:t xml:space="preserve"> </w:t>
      </w:r>
      <w:r>
        <w:t>П. Чехова; стихотворения</w:t>
      </w:r>
      <w:r>
        <w:rPr>
          <w:spacing w:val="40"/>
        </w:rPr>
        <w:t xml:space="preserve"> </w:t>
      </w:r>
      <w:r>
        <w:t>И. А. Бунина,</w:t>
      </w:r>
      <w:r>
        <w:rPr>
          <w:spacing w:val="73"/>
        </w:rPr>
        <w:t xml:space="preserve"> </w:t>
      </w:r>
      <w:r>
        <w:t>А.</w:t>
      </w:r>
      <w:r>
        <w:rPr>
          <w:spacing w:val="70"/>
        </w:rPr>
        <w:t xml:space="preserve"> </w:t>
      </w:r>
      <w:r>
        <w:t>А. Блока, В. В. Маяковского, С. А. Есенина,</w:t>
      </w:r>
      <w:r>
        <w:rPr>
          <w:spacing w:val="74"/>
        </w:rPr>
        <w:t xml:space="preserve">  </w:t>
      </w:r>
      <w:r>
        <w:t>А. А.</w:t>
      </w:r>
      <w:r>
        <w:rPr>
          <w:spacing w:val="40"/>
        </w:rPr>
        <w:t xml:space="preserve">  </w:t>
      </w:r>
      <w:r>
        <w:t>Ахматовой,</w:t>
      </w:r>
      <w:r>
        <w:rPr>
          <w:spacing w:val="80"/>
          <w:w w:val="150"/>
        </w:rPr>
        <w:t xml:space="preserve"> </w:t>
      </w:r>
      <w:r>
        <w:t>М.</w:t>
      </w:r>
      <w:r>
        <w:rPr>
          <w:spacing w:val="40"/>
        </w:rPr>
        <w:t xml:space="preserve">  </w:t>
      </w:r>
      <w:r>
        <w:t>И.</w:t>
      </w:r>
      <w:r>
        <w:rPr>
          <w:spacing w:val="40"/>
        </w:rPr>
        <w:t xml:space="preserve">  </w:t>
      </w:r>
      <w:r>
        <w:t>Цветаевой,</w:t>
      </w:r>
      <w:r>
        <w:rPr>
          <w:spacing w:val="40"/>
        </w:rPr>
        <w:t xml:space="preserve">  </w:t>
      </w:r>
      <w:r>
        <w:t>О.</w:t>
      </w:r>
      <w:r>
        <w:rPr>
          <w:spacing w:val="80"/>
        </w:rPr>
        <w:t xml:space="preserve">  </w:t>
      </w:r>
      <w:r>
        <w:t>Э.</w:t>
      </w:r>
      <w:r>
        <w:rPr>
          <w:spacing w:val="40"/>
        </w:rPr>
        <w:t xml:space="preserve">  </w:t>
      </w:r>
      <w:r>
        <w:t>Мандельштама, Б.</w:t>
      </w:r>
      <w:r>
        <w:rPr>
          <w:spacing w:val="-3"/>
        </w:rPr>
        <w:t xml:space="preserve"> </w:t>
      </w:r>
      <w:r>
        <w:t>Л.</w:t>
      </w:r>
      <w:r>
        <w:rPr>
          <w:spacing w:val="-2"/>
        </w:rPr>
        <w:t xml:space="preserve"> </w:t>
      </w:r>
      <w:r>
        <w:t>Пастернака; рассказ М. А. Шолохова «Судьба человека»; поэма А. Т. Твардовского</w:t>
      </w:r>
    </w:p>
    <w:p w:rsidR="005071C8" w:rsidRDefault="00BD237E">
      <w:pPr>
        <w:pStyle w:val="a3"/>
        <w:spacing w:before="3"/>
        <w:ind w:right="965"/>
      </w:pPr>
      <w:r>
        <w:t>«Василий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w:t>
      </w:r>
      <w:r>
        <w:rPr>
          <w:spacing w:val="40"/>
        </w:rPr>
        <w:t xml:space="preserve"> </w:t>
      </w:r>
      <w:r>
        <w:t>Платонова,</w:t>
      </w:r>
      <w:r>
        <w:rPr>
          <w:spacing w:val="40"/>
        </w:rPr>
        <w:t xml:space="preserve"> </w:t>
      </w:r>
      <w:r>
        <w:t>М.</w:t>
      </w:r>
      <w:r>
        <w:rPr>
          <w:spacing w:val="40"/>
        </w:rPr>
        <w:t xml:space="preserve"> </w:t>
      </w:r>
      <w:r>
        <w:t>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w:t>
      </w:r>
      <w:r>
        <w:rPr>
          <w:spacing w:val="40"/>
        </w:rPr>
        <w:t xml:space="preserve"> </w:t>
      </w:r>
      <w:r>
        <w:t>числе</w:t>
      </w:r>
      <w:r>
        <w:rPr>
          <w:spacing w:val="80"/>
        </w:rPr>
        <w:t xml:space="preserve">  </w:t>
      </w:r>
      <w:r>
        <w:t>Р. Г. Гамзатов,</w:t>
      </w:r>
      <w:r>
        <w:rPr>
          <w:spacing w:val="53"/>
        </w:rPr>
        <w:t xml:space="preserve">  </w:t>
      </w:r>
      <w:r>
        <w:t>О.</w:t>
      </w:r>
      <w:r>
        <w:rPr>
          <w:spacing w:val="-3"/>
        </w:rPr>
        <w:t xml:space="preserve"> </w:t>
      </w:r>
      <w:r>
        <w:t>Ф. Берггольц,</w:t>
      </w:r>
      <w:r>
        <w:rPr>
          <w:spacing w:val="80"/>
        </w:rPr>
        <w:t xml:space="preserve">  </w:t>
      </w:r>
      <w:r>
        <w:t>И.</w:t>
      </w:r>
      <w:r>
        <w:rPr>
          <w:spacing w:val="80"/>
        </w:rPr>
        <w:t xml:space="preserve">  </w:t>
      </w:r>
      <w:r>
        <w:t>А.</w:t>
      </w:r>
      <w:r>
        <w:rPr>
          <w:spacing w:val="80"/>
        </w:rPr>
        <w:t xml:space="preserve">  </w:t>
      </w:r>
      <w:r>
        <w:t>Бродский,</w:t>
      </w:r>
      <w:r>
        <w:rPr>
          <w:spacing w:val="80"/>
        </w:rPr>
        <w:t xml:space="preserve">  </w:t>
      </w:r>
      <w:r>
        <w:t>А. А. Вознесенский,</w:t>
      </w:r>
      <w:r>
        <w:rPr>
          <w:spacing w:val="-15"/>
        </w:rPr>
        <w:t xml:space="preserve"> </w:t>
      </w:r>
      <w:r>
        <w:t>В. С. Высоцкий, Е.</w:t>
      </w:r>
      <w:r>
        <w:rPr>
          <w:spacing w:val="1"/>
        </w:rPr>
        <w:t xml:space="preserve"> </w:t>
      </w:r>
      <w:r>
        <w:t>А.</w:t>
      </w:r>
      <w:r>
        <w:rPr>
          <w:spacing w:val="-4"/>
        </w:rPr>
        <w:t xml:space="preserve"> </w:t>
      </w:r>
      <w:r>
        <w:t>Евтушенко,</w:t>
      </w:r>
      <w:r>
        <w:rPr>
          <w:spacing w:val="27"/>
        </w:rPr>
        <w:t xml:space="preserve">  </w:t>
      </w:r>
      <w:r>
        <w:t>Н.</w:t>
      </w:r>
      <w:r>
        <w:rPr>
          <w:spacing w:val="-2"/>
        </w:rPr>
        <w:t xml:space="preserve"> </w:t>
      </w:r>
      <w:r>
        <w:t>А.</w:t>
      </w:r>
      <w:r>
        <w:rPr>
          <w:spacing w:val="1"/>
        </w:rPr>
        <w:t xml:space="preserve"> </w:t>
      </w:r>
      <w:r>
        <w:t>Заболоцкий,</w:t>
      </w:r>
      <w:r>
        <w:rPr>
          <w:spacing w:val="27"/>
        </w:rPr>
        <w:t xml:space="preserve">  </w:t>
      </w:r>
      <w:r>
        <w:t>Ю.</w:t>
      </w:r>
      <w:r>
        <w:rPr>
          <w:spacing w:val="-2"/>
        </w:rPr>
        <w:t xml:space="preserve"> </w:t>
      </w:r>
      <w:r>
        <w:t>П. Кузнецов,</w:t>
      </w:r>
      <w:r>
        <w:rPr>
          <w:spacing w:val="25"/>
        </w:rPr>
        <w:t xml:space="preserve">  </w:t>
      </w:r>
      <w:r>
        <w:t>А.</w:t>
      </w:r>
      <w:r>
        <w:rPr>
          <w:spacing w:val="2"/>
        </w:rPr>
        <w:t xml:space="preserve"> </w:t>
      </w:r>
      <w:r>
        <w:t>С.</w:t>
      </w:r>
      <w:r>
        <w:rPr>
          <w:spacing w:val="1"/>
        </w:rPr>
        <w:t xml:space="preserve"> </w:t>
      </w:r>
      <w:r>
        <w:t>Кушнер,</w:t>
      </w:r>
      <w:r>
        <w:rPr>
          <w:spacing w:val="12"/>
        </w:rPr>
        <w:t xml:space="preserve"> </w:t>
      </w:r>
      <w:r>
        <w:t>Б.</w:t>
      </w:r>
      <w:r>
        <w:rPr>
          <w:spacing w:val="1"/>
        </w:rPr>
        <w:t xml:space="preserve"> </w:t>
      </w:r>
      <w:r>
        <w:t>Ш.</w:t>
      </w:r>
      <w:r>
        <w:rPr>
          <w:spacing w:val="1"/>
        </w:rPr>
        <w:t xml:space="preserve"> </w:t>
      </w:r>
      <w:r>
        <w:t>Окуджава,</w:t>
      </w:r>
      <w:r>
        <w:rPr>
          <w:spacing w:val="61"/>
        </w:rPr>
        <w:t xml:space="preserve">  </w:t>
      </w:r>
      <w:r>
        <w:rPr>
          <w:spacing w:val="-5"/>
        </w:rPr>
        <w:t>Р.</w:t>
      </w:r>
    </w:p>
    <w:p w:rsidR="005071C8" w:rsidRDefault="00BD237E">
      <w:pPr>
        <w:spacing w:line="253" w:lineRule="exact"/>
        <w:ind w:left="744" w:right="1092"/>
        <w:jc w:val="right"/>
        <w:rPr>
          <w:rFonts w:ascii="Calibri"/>
        </w:rPr>
      </w:pPr>
      <w:r>
        <w:rPr>
          <w:rFonts w:ascii="Calibri"/>
          <w:spacing w:val="-5"/>
        </w:rPr>
        <w:t>69</w:t>
      </w:r>
    </w:p>
    <w:p w:rsidR="005071C8" w:rsidRDefault="005071C8">
      <w:pPr>
        <w:spacing w:line="253"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И.</w:t>
      </w:r>
      <w:r>
        <w:rPr>
          <w:spacing w:val="-2"/>
        </w:rPr>
        <w:t xml:space="preserve"> </w:t>
      </w:r>
      <w:r>
        <w:t>Рождественский,</w:t>
      </w:r>
      <w:r>
        <w:rPr>
          <w:spacing w:val="56"/>
          <w:w w:val="150"/>
        </w:rPr>
        <w:t xml:space="preserve">  </w:t>
      </w:r>
      <w:r>
        <w:t>Н.</w:t>
      </w:r>
      <w:r>
        <w:rPr>
          <w:spacing w:val="3"/>
        </w:rPr>
        <w:t xml:space="preserve"> </w:t>
      </w:r>
      <w:r>
        <w:t>М.</w:t>
      </w:r>
      <w:r>
        <w:rPr>
          <w:spacing w:val="-4"/>
        </w:rPr>
        <w:t xml:space="preserve"> </w:t>
      </w:r>
      <w:r>
        <w:t>Рубцов);</w:t>
      </w:r>
      <w:r>
        <w:rPr>
          <w:spacing w:val="55"/>
          <w:w w:val="150"/>
        </w:rPr>
        <w:t xml:space="preserve">  </w:t>
      </w:r>
      <w:r>
        <w:t>Гомера,</w:t>
      </w:r>
      <w:r>
        <w:rPr>
          <w:spacing w:val="56"/>
          <w:w w:val="150"/>
        </w:rPr>
        <w:t xml:space="preserve">  </w:t>
      </w:r>
      <w:r>
        <w:t>М.</w:t>
      </w:r>
      <w:r>
        <w:rPr>
          <w:spacing w:val="-2"/>
        </w:rPr>
        <w:t xml:space="preserve"> </w:t>
      </w:r>
      <w:r>
        <w:t>Сервантеса,</w:t>
      </w:r>
      <w:r>
        <w:rPr>
          <w:spacing w:val="13"/>
        </w:rPr>
        <w:t xml:space="preserve"> </w:t>
      </w:r>
      <w:r>
        <w:t>У.</w:t>
      </w:r>
      <w:r>
        <w:rPr>
          <w:spacing w:val="2"/>
        </w:rPr>
        <w:t xml:space="preserve"> </w:t>
      </w:r>
      <w:r>
        <w:rPr>
          <w:spacing w:val="-2"/>
        </w:rPr>
        <w:t>Шекспира;</w:t>
      </w:r>
    </w:p>
    <w:p w:rsidR="005071C8" w:rsidRDefault="00BD237E">
      <w:pPr>
        <w:pStyle w:val="a3"/>
        <w:ind w:right="963"/>
      </w:pPr>
      <w:r>
        <w:t>понимание важности чтения и изучения произведений устного народного творчества</w:t>
      </w:r>
      <w:r>
        <w:rPr>
          <w:spacing w:val="80"/>
        </w:rPr>
        <w:t xml:space="preserve"> </w:t>
      </w:r>
      <w:r>
        <w:t>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071C8" w:rsidRDefault="00BD237E">
      <w:pPr>
        <w:pStyle w:val="a3"/>
        <w:spacing w:before="6"/>
        <w:ind w:right="988"/>
      </w:pPr>
      <w: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5071C8" w:rsidRDefault="00BD237E">
      <w:pPr>
        <w:pStyle w:val="a3"/>
        <w:spacing w:before="3" w:line="237" w:lineRule="auto"/>
        <w:ind w:right="975"/>
      </w:pPr>
      <w: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071C8" w:rsidRDefault="00BD237E">
      <w:pPr>
        <w:pStyle w:val="a3"/>
        <w:spacing w:before="4"/>
        <w:ind w:right="962"/>
      </w:pPr>
      <w:r>
        <w:t>овладение умением использовать словари и справочники, в том числе</w:t>
      </w:r>
      <w:r>
        <w:rPr>
          <w:spacing w:val="40"/>
        </w:rPr>
        <w:t xml:space="preserve"> </w:t>
      </w:r>
      <w:r>
        <w:t>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w:t>
      </w:r>
      <w:r>
        <w:rPr>
          <w:spacing w:val="40"/>
        </w:rPr>
        <w:t xml:space="preserve"> </w:t>
      </w:r>
      <w:r>
        <w:t>применять ИКТ, соблюдать правила информационной безопасности.</w:t>
      </w:r>
    </w:p>
    <w:p w:rsidR="005071C8" w:rsidRDefault="00BD237E">
      <w:pPr>
        <w:pStyle w:val="a3"/>
        <w:spacing w:before="161"/>
        <w:ind w:left="1988" w:firstLine="0"/>
        <w:jc w:val="left"/>
      </w:pPr>
      <w:r>
        <w:t>ПРЕДМЕТНЫЕ</w:t>
      </w:r>
      <w:r>
        <w:rPr>
          <w:spacing w:val="-6"/>
        </w:rPr>
        <w:t xml:space="preserve"> </w:t>
      </w:r>
      <w:r>
        <w:t>РЕЗУЛЬТАТЫ</w:t>
      </w:r>
      <w:r>
        <w:rPr>
          <w:spacing w:val="-9"/>
        </w:rPr>
        <w:t xml:space="preserve"> </w:t>
      </w:r>
      <w:r>
        <w:t>ПО</w:t>
      </w:r>
      <w:r>
        <w:rPr>
          <w:spacing w:val="-8"/>
        </w:rPr>
        <w:t xml:space="preserve"> </w:t>
      </w:r>
      <w:r>
        <w:rPr>
          <w:spacing w:val="-2"/>
        </w:rPr>
        <w:t>КЛАССАМ:</w:t>
      </w:r>
    </w:p>
    <w:p w:rsidR="005071C8" w:rsidRDefault="005071C8">
      <w:pPr>
        <w:pStyle w:val="a3"/>
        <w:ind w:left="0" w:firstLine="0"/>
        <w:jc w:val="left"/>
      </w:pPr>
    </w:p>
    <w:p w:rsidR="005071C8" w:rsidRDefault="00BD237E">
      <w:pPr>
        <w:pStyle w:val="a4"/>
        <w:numPr>
          <w:ilvl w:val="0"/>
          <w:numId w:val="269"/>
        </w:numPr>
        <w:tabs>
          <w:tab w:val="left" w:pos="2170"/>
        </w:tabs>
        <w:spacing w:line="275" w:lineRule="exact"/>
        <w:ind w:hanging="182"/>
        <w:rPr>
          <w:sz w:val="24"/>
        </w:rPr>
      </w:pPr>
      <w:r>
        <w:rPr>
          <w:spacing w:val="-2"/>
          <w:sz w:val="24"/>
        </w:rPr>
        <w:t>КЛАСС</w:t>
      </w:r>
    </w:p>
    <w:p w:rsidR="005071C8" w:rsidRDefault="00BD237E">
      <w:pPr>
        <w:pStyle w:val="a3"/>
        <w:ind w:right="1034"/>
        <w:jc w:val="left"/>
      </w:pPr>
      <w:r>
        <w:t>Иметь</w:t>
      </w:r>
      <w:r>
        <w:rPr>
          <w:spacing w:val="-2"/>
        </w:rPr>
        <w:t xml:space="preserve"> </w:t>
      </w:r>
      <w:r>
        <w:t>начальные</w:t>
      </w:r>
      <w:r>
        <w:rPr>
          <w:spacing w:val="-4"/>
        </w:rPr>
        <w:t xml:space="preserve"> </w:t>
      </w:r>
      <w:r>
        <w:t>представления</w:t>
      </w:r>
      <w:r>
        <w:rPr>
          <w:spacing w:val="-12"/>
        </w:rPr>
        <w:t xml:space="preserve"> </w:t>
      </w:r>
      <w:r>
        <w:t>об</w:t>
      </w:r>
      <w:r>
        <w:rPr>
          <w:spacing w:val="-10"/>
        </w:rPr>
        <w:t xml:space="preserve"> </w:t>
      </w:r>
      <w:r>
        <w:t>общечеловеческой</w:t>
      </w:r>
      <w:r>
        <w:rPr>
          <w:spacing w:val="-2"/>
        </w:rPr>
        <w:t xml:space="preserve"> </w:t>
      </w:r>
      <w:r>
        <w:t>ценности литературы</w:t>
      </w:r>
      <w:r>
        <w:rPr>
          <w:spacing w:val="-2"/>
        </w:rPr>
        <w:t xml:space="preserve"> </w:t>
      </w:r>
      <w:r>
        <w:t>и</w:t>
      </w:r>
      <w:r>
        <w:rPr>
          <w:spacing w:val="-2"/>
        </w:rPr>
        <w:t xml:space="preserve"> </w:t>
      </w:r>
      <w:r>
        <w:t>еёроли в воспитании любви к Родине и дружбы между</w:t>
      </w:r>
      <w:r>
        <w:rPr>
          <w:spacing w:val="-2"/>
        </w:rPr>
        <w:t xml:space="preserve"> </w:t>
      </w:r>
      <w:r>
        <w:t>народами Российской Федерации;</w:t>
      </w:r>
    </w:p>
    <w:p w:rsidR="005071C8" w:rsidRDefault="00BD237E">
      <w:pPr>
        <w:pStyle w:val="a3"/>
        <w:spacing w:before="2" w:line="237" w:lineRule="auto"/>
        <w:ind w:right="1474"/>
        <w:jc w:val="left"/>
      </w:pPr>
      <w:r>
        <w:t>понимать,</w:t>
      </w:r>
      <w:r>
        <w:rPr>
          <w:spacing w:val="40"/>
        </w:rPr>
        <w:t xml:space="preserve"> </w:t>
      </w:r>
      <w:r>
        <w:t>что</w:t>
      </w:r>
      <w:r>
        <w:rPr>
          <w:spacing w:val="40"/>
        </w:rPr>
        <w:t xml:space="preserve"> </w:t>
      </w:r>
      <w:r>
        <w:t>литература</w:t>
      </w:r>
      <w:r>
        <w:rPr>
          <w:spacing w:val="40"/>
        </w:rPr>
        <w:t xml:space="preserve"> </w:t>
      </w:r>
      <w:r>
        <w:t>—</w:t>
      </w:r>
      <w:r>
        <w:rPr>
          <w:spacing w:val="40"/>
        </w:rPr>
        <w:t xml:space="preserve"> </w:t>
      </w:r>
      <w:r>
        <w:t>это</w:t>
      </w:r>
      <w:r>
        <w:rPr>
          <w:spacing w:val="40"/>
        </w:rPr>
        <w:t xml:space="preserve"> </w:t>
      </w:r>
      <w:r>
        <w:t>вид</w:t>
      </w:r>
      <w:r>
        <w:rPr>
          <w:spacing w:val="33"/>
        </w:rPr>
        <w:t xml:space="preserve"> </w:t>
      </w:r>
      <w:r>
        <w:t>искусства</w:t>
      </w:r>
      <w:r>
        <w:rPr>
          <w:spacing w:val="39"/>
        </w:rPr>
        <w:t xml:space="preserve"> </w:t>
      </w:r>
      <w:r>
        <w:t>и</w:t>
      </w:r>
      <w:r>
        <w:rPr>
          <w:spacing w:val="40"/>
        </w:rPr>
        <w:t xml:space="preserve"> </w:t>
      </w:r>
      <w:r>
        <w:t>что</w:t>
      </w:r>
      <w:r>
        <w:rPr>
          <w:spacing w:val="40"/>
        </w:rPr>
        <w:t xml:space="preserve"> </w:t>
      </w:r>
      <w:r>
        <w:t>художественный</w:t>
      </w:r>
      <w:r>
        <w:rPr>
          <w:spacing w:val="37"/>
        </w:rPr>
        <w:t xml:space="preserve"> </w:t>
      </w:r>
      <w:r>
        <w:t>текст отличается от текста научного, делового, публицистического;</w:t>
      </w:r>
    </w:p>
    <w:p w:rsidR="005071C8" w:rsidRDefault="00BD237E">
      <w:pPr>
        <w:pStyle w:val="a3"/>
        <w:tabs>
          <w:tab w:val="left" w:pos="3524"/>
          <w:tab w:val="left" w:pos="6708"/>
          <w:tab w:val="left" w:pos="8129"/>
        </w:tabs>
        <w:spacing w:before="5" w:line="237" w:lineRule="auto"/>
        <w:ind w:right="2269"/>
        <w:jc w:val="left"/>
      </w:pPr>
      <w:r>
        <w:rPr>
          <w:spacing w:val="-2"/>
        </w:rPr>
        <w:t>владеть</w:t>
      </w:r>
      <w:r>
        <w:tab/>
      </w:r>
      <w:r>
        <w:rPr>
          <w:spacing w:val="-2"/>
        </w:rPr>
        <w:t>элементарными</w:t>
      </w:r>
      <w:r>
        <w:tab/>
      </w:r>
      <w:r>
        <w:rPr>
          <w:spacing w:val="-2"/>
        </w:rPr>
        <w:t>умениями</w:t>
      </w:r>
      <w:r>
        <w:tab/>
      </w:r>
      <w:r>
        <w:rPr>
          <w:spacing w:val="-2"/>
        </w:rPr>
        <w:t xml:space="preserve">воспринимать, </w:t>
      </w:r>
      <w:r>
        <w:t>анализировать,</w:t>
      </w:r>
      <w:r>
        <w:rPr>
          <w:spacing w:val="-21"/>
        </w:rPr>
        <w:t xml:space="preserve"> </w:t>
      </w:r>
      <w:r>
        <w:t>интерпретировать и оценивать прочитанные произведения:</w:t>
      </w:r>
    </w:p>
    <w:p w:rsidR="005071C8" w:rsidRDefault="00BD237E">
      <w:pPr>
        <w:pStyle w:val="a3"/>
        <w:spacing w:before="71"/>
        <w:ind w:right="964"/>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w:t>
      </w:r>
      <w:r>
        <w:rPr>
          <w:spacing w:val="40"/>
        </w:rPr>
        <w:t xml:space="preserve"> </w:t>
      </w:r>
      <w:r>
        <w:t>произведения, поэтической и прозаической речи;</w:t>
      </w:r>
    </w:p>
    <w:p w:rsidR="005071C8" w:rsidRDefault="00BD237E">
      <w:pPr>
        <w:pStyle w:val="a3"/>
        <w:ind w:right="960"/>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071C8" w:rsidRDefault="00BD237E">
      <w:pPr>
        <w:pStyle w:val="a3"/>
        <w:spacing w:before="3" w:line="275" w:lineRule="exact"/>
        <w:ind w:left="1988" w:firstLine="0"/>
      </w:pPr>
      <w:r>
        <w:t>сопоставлять</w:t>
      </w:r>
      <w:r>
        <w:rPr>
          <w:spacing w:val="-8"/>
        </w:rPr>
        <w:t xml:space="preserve"> </w:t>
      </w:r>
      <w:r>
        <w:t>темы и</w:t>
      </w:r>
      <w:r>
        <w:rPr>
          <w:spacing w:val="-10"/>
        </w:rPr>
        <w:t xml:space="preserve"> </w:t>
      </w:r>
      <w:r>
        <w:t>сюжеты</w:t>
      </w:r>
      <w:r>
        <w:rPr>
          <w:spacing w:val="-5"/>
        </w:rPr>
        <w:t xml:space="preserve"> </w:t>
      </w:r>
      <w:r>
        <w:t>произведений,</w:t>
      </w:r>
      <w:r>
        <w:rPr>
          <w:spacing w:val="-15"/>
        </w:rPr>
        <w:t xml:space="preserve"> </w:t>
      </w:r>
      <w:r>
        <w:t xml:space="preserve">образы </w:t>
      </w:r>
      <w:r>
        <w:rPr>
          <w:spacing w:val="-2"/>
        </w:rPr>
        <w:t>персонажей;</w:t>
      </w:r>
    </w:p>
    <w:p w:rsidR="005071C8" w:rsidRDefault="00BD237E">
      <w:pPr>
        <w:pStyle w:val="a3"/>
        <w:ind w:right="973"/>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w:t>
      </w:r>
      <w:r>
        <w:rPr>
          <w:spacing w:val="-1"/>
        </w:rPr>
        <w:t xml:space="preserve"> </w:t>
      </w:r>
      <w:r>
        <w:t>обучающихся);</w:t>
      </w:r>
    </w:p>
    <w:p w:rsidR="005071C8" w:rsidRDefault="00BD237E">
      <w:pPr>
        <w:pStyle w:val="a3"/>
        <w:spacing w:before="9" w:line="237" w:lineRule="auto"/>
        <w:ind w:right="965"/>
      </w:pPr>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071C8" w:rsidRDefault="00BD237E">
      <w:pPr>
        <w:pStyle w:val="a3"/>
        <w:spacing w:before="4"/>
        <w:ind w:right="972"/>
      </w:pPr>
      <w:r>
        <w:t>пересказывать прочитанное произведение, используя подробный, сжатый, выборочный пересказ, отвечать на вопросы по прочитанному произведению и</w:t>
      </w:r>
      <w:r>
        <w:rPr>
          <w:spacing w:val="40"/>
        </w:rPr>
        <w:t xml:space="preserve"> </w:t>
      </w:r>
      <w:r>
        <w:t>с помощью учителя формулировать вопросы к тексту;</w:t>
      </w:r>
    </w:p>
    <w:p w:rsidR="005071C8" w:rsidRDefault="00BD237E">
      <w:pPr>
        <w:pStyle w:val="a3"/>
        <w:spacing w:before="5" w:line="237" w:lineRule="auto"/>
        <w:ind w:right="981"/>
      </w:pPr>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071C8" w:rsidRDefault="00BD237E">
      <w:pPr>
        <w:pStyle w:val="a3"/>
        <w:spacing w:before="10" w:line="237" w:lineRule="auto"/>
        <w:ind w:right="977"/>
      </w:pPr>
      <w:r>
        <w:t>создавать устные и письменные высказывания разных жанров объемом не менее</w:t>
      </w:r>
      <w:r>
        <w:rPr>
          <w:spacing w:val="-7"/>
        </w:rPr>
        <w:t xml:space="preserve"> </w:t>
      </w:r>
      <w:r>
        <w:t>70 слов (с учётом литературного развития обучающихся);</w:t>
      </w:r>
    </w:p>
    <w:p w:rsidR="005071C8" w:rsidRDefault="00BD237E">
      <w:pPr>
        <w:pStyle w:val="a3"/>
        <w:spacing w:before="16" w:line="237" w:lineRule="auto"/>
        <w:ind w:right="994"/>
      </w:pPr>
      <w:r>
        <w:t>владеть начальными умениями интерпретации и оценки текстуально изученных произведений фольклора и литературы;</w:t>
      </w:r>
    </w:p>
    <w:p w:rsidR="005071C8" w:rsidRDefault="00BD237E">
      <w:pPr>
        <w:pStyle w:val="a3"/>
        <w:spacing w:before="3"/>
        <w:ind w:left="1988" w:firstLine="0"/>
      </w:pPr>
      <w:r>
        <w:t>осознавать</w:t>
      </w:r>
      <w:r>
        <w:rPr>
          <w:spacing w:val="-1"/>
        </w:rPr>
        <w:t xml:space="preserve"> </w:t>
      </w:r>
      <w:r>
        <w:t>важность чтения</w:t>
      </w:r>
      <w:r>
        <w:rPr>
          <w:spacing w:val="-3"/>
        </w:rPr>
        <w:t xml:space="preserve"> </w:t>
      </w:r>
      <w:r>
        <w:t>и</w:t>
      </w:r>
      <w:r>
        <w:rPr>
          <w:spacing w:val="-2"/>
        </w:rPr>
        <w:t xml:space="preserve"> </w:t>
      </w:r>
      <w:r>
        <w:t>изучения</w:t>
      </w:r>
      <w:r>
        <w:rPr>
          <w:spacing w:val="2"/>
        </w:rPr>
        <w:t xml:space="preserve"> </w:t>
      </w:r>
      <w:r>
        <w:t>произведений</w:t>
      </w:r>
      <w:r>
        <w:rPr>
          <w:spacing w:val="5"/>
        </w:rPr>
        <w:t xml:space="preserve"> </w:t>
      </w:r>
      <w:r>
        <w:t>устного</w:t>
      </w:r>
      <w:r>
        <w:rPr>
          <w:spacing w:val="2"/>
        </w:rPr>
        <w:t xml:space="preserve"> </w:t>
      </w:r>
      <w:r>
        <w:t>народного</w:t>
      </w:r>
      <w:r>
        <w:rPr>
          <w:spacing w:val="2"/>
        </w:rPr>
        <w:t xml:space="preserve"> </w:t>
      </w:r>
      <w:r>
        <w:t>творчества</w:t>
      </w:r>
      <w:r>
        <w:rPr>
          <w:spacing w:val="2"/>
        </w:rPr>
        <w:t xml:space="preserve"> </w:t>
      </w:r>
      <w:r>
        <w:rPr>
          <w:spacing w:val="-10"/>
        </w:rPr>
        <w:t>и</w:t>
      </w:r>
    </w:p>
    <w:p w:rsidR="005071C8" w:rsidRDefault="00BD237E">
      <w:pPr>
        <w:spacing w:before="75"/>
        <w:ind w:left="744" w:right="1092"/>
        <w:jc w:val="right"/>
        <w:rPr>
          <w:rFonts w:ascii="Calibri"/>
        </w:rPr>
      </w:pPr>
      <w:r>
        <w:rPr>
          <w:rFonts w:ascii="Calibri"/>
          <w:spacing w:val="-5"/>
        </w:rPr>
        <w:t>70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73" w:firstLine="0"/>
      </w:pPr>
      <w:r>
        <w:lastRenderedPageBreak/>
        <w:t>художественной литературы для познания мира, формирования эмоциональных и эстетических впечатлений, а также для собственного развития;</w:t>
      </w:r>
    </w:p>
    <w:p w:rsidR="005071C8" w:rsidRDefault="00BD237E">
      <w:pPr>
        <w:pStyle w:val="a3"/>
        <w:spacing w:before="6" w:line="237" w:lineRule="auto"/>
        <w:ind w:right="976"/>
      </w:pPr>
      <w:r>
        <w:t>планировать</w:t>
      </w:r>
      <w:r>
        <w:rPr>
          <w:spacing w:val="-2"/>
        </w:rPr>
        <w:t xml:space="preserve"> </w:t>
      </w:r>
      <w:r>
        <w:t>с помощью учителя собственное досуговое чтение, расширять</w:t>
      </w:r>
      <w:r>
        <w:rPr>
          <w:spacing w:val="-15"/>
        </w:rPr>
        <w:t xml:space="preserve"> </w:t>
      </w:r>
      <w:r>
        <w:t>свой круг чтения, в том числе</w:t>
      </w:r>
      <w:r>
        <w:rPr>
          <w:spacing w:val="-3"/>
        </w:rPr>
        <w:t xml:space="preserve"> </w:t>
      </w:r>
      <w:r>
        <w:t>за счёт произведений</w:t>
      </w:r>
      <w:r>
        <w:rPr>
          <w:spacing w:val="-1"/>
        </w:rPr>
        <w:t xml:space="preserve"> </w:t>
      </w:r>
      <w:r>
        <w:t>современной литературы для детей и подростков;</w:t>
      </w:r>
    </w:p>
    <w:p w:rsidR="005071C8" w:rsidRDefault="00BD237E">
      <w:pPr>
        <w:pStyle w:val="a3"/>
        <w:spacing w:before="3"/>
        <w:ind w:right="969"/>
      </w:pPr>
      <w:r>
        <w:t>участвовать</w:t>
      </w:r>
      <w:r>
        <w:rPr>
          <w:spacing w:val="-6"/>
        </w:rPr>
        <w:t xml:space="preserve"> </w:t>
      </w:r>
      <w:r>
        <w:t>в создании элементарных учебных проектов под руководством</w:t>
      </w:r>
      <w:r>
        <w:rPr>
          <w:spacing w:val="-15"/>
        </w:rPr>
        <w:t xml:space="preserve"> </w:t>
      </w:r>
      <w:r>
        <w:t xml:space="preserve">учителя и учиться публично представлять их результаты (с учётом литературного развития </w:t>
      </w:r>
      <w:r>
        <w:rPr>
          <w:spacing w:val="-2"/>
        </w:rPr>
        <w:t>обучающихся);</w:t>
      </w:r>
    </w:p>
    <w:p w:rsidR="005071C8" w:rsidRDefault="00BD237E">
      <w:pPr>
        <w:pStyle w:val="a3"/>
        <w:ind w:right="965"/>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w:t>
      </w:r>
      <w:r>
        <w:rPr>
          <w:spacing w:val="80"/>
        </w:rPr>
        <w:t xml:space="preserve"> </w:t>
      </w:r>
      <w:r>
        <w:t>и другими справочными материалами, в том числе из числа верифицированных электронных ресурсов, включённых в федеральный перечень.</w:t>
      </w:r>
    </w:p>
    <w:p w:rsidR="005071C8" w:rsidRDefault="005071C8">
      <w:pPr>
        <w:pStyle w:val="a3"/>
        <w:spacing w:before="1"/>
        <w:ind w:left="0" w:firstLine="0"/>
        <w:jc w:val="left"/>
      </w:pPr>
    </w:p>
    <w:p w:rsidR="005071C8" w:rsidRDefault="00BD237E">
      <w:pPr>
        <w:pStyle w:val="a4"/>
        <w:numPr>
          <w:ilvl w:val="0"/>
          <w:numId w:val="269"/>
        </w:numPr>
        <w:tabs>
          <w:tab w:val="left" w:pos="2170"/>
        </w:tabs>
        <w:spacing w:before="1"/>
        <w:ind w:hanging="182"/>
        <w:rPr>
          <w:sz w:val="24"/>
        </w:rPr>
      </w:pPr>
      <w:r>
        <w:rPr>
          <w:spacing w:val="-2"/>
          <w:sz w:val="24"/>
        </w:rPr>
        <w:t>КЛАСС</w:t>
      </w:r>
    </w:p>
    <w:p w:rsidR="005071C8" w:rsidRDefault="00BD237E">
      <w:pPr>
        <w:pStyle w:val="a3"/>
        <w:spacing w:before="2"/>
        <w:ind w:right="978"/>
      </w:pPr>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071C8" w:rsidRDefault="00BD237E">
      <w:pPr>
        <w:pStyle w:val="a3"/>
        <w:spacing w:before="2"/>
        <w:ind w:right="975"/>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071C8" w:rsidRDefault="00BD237E">
      <w:pPr>
        <w:pStyle w:val="a3"/>
        <w:spacing w:before="13" w:line="237" w:lineRule="auto"/>
        <w:ind w:right="981"/>
      </w:pPr>
      <w:r>
        <w:t>осуществлять элементарный смысловой и эстетический анализ произведений фольклора</w:t>
      </w:r>
      <w:r>
        <w:rPr>
          <w:spacing w:val="40"/>
        </w:rPr>
        <w:t xml:space="preserve"> </w:t>
      </w:r>
      <w:r>
        <w:t>и</w:t>
      </w:r>
      <w:r>
        <w:rPr>
          <w:spacing w:val="40"/>
        </w:rPr>
        <w:t xml:space="preserve"> </w:t>
      </w:r>
      <w:r>
        <w:t>художественной</w:t>
      </w:r>
      <w:r>
        <w:rPr>
          <w:spacing w:val="40"/>
        </w:rPr>
        <w:t xml:space="preserve"> </w:t>
      </w:r>
      <w:r>
        <w:t>литературы; воспринимать,</w:t>
      </w:r>
      <w:r>
        <w:rPr>
          <w:spacing w:val="40"/>
        </w:rPr>
        <w:t xml:space="preserve"> </w:t>
      </w:r>
      <w:r>
        <w:t>анализировать,</w:t>
      </w:r>
    </w:p>
    <w:p w:rsidR="005071C8" w:rsidRDefault="00BD237E">
      <w:pPr>
        <w:pStyle w:val="a3"/>
        <w:spacing w:before="68" w:line="237" w:lineRule="auto"/>
        <w:ind w:right="979"/>
      </w:pPr>
      <w:r>
        <w:t xml:space="preserve">интерпретировать и оценивать прочитанное (с учётом литературного развития </w:t>
      </w:r>
      <w:r>
        <w:rPr>
          <w:spacing w:val="-2"/>
        </w:rPr>
        <w:t>обучающихся);</w:t>
      </w:r>
    </w:p>
    <w:p w:rsidR="005071C8" w:rsidRDefault="00BD237E">
      <w:pPr>
        <w:pStyle w:val="a3"/>
        <w:spacing w:before="3"/>
        <w:ind w:right="961"/>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w:t>
      </w:r>
      <w:r>
        <w:rPr>
          <w:spacing w:val="80"/>
        </w:rPr>
        <w:t xml:space="preserve"> </w:t>
      </w:r>
      <w:r>
        <w:t>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071C8" w:rsidRDefault="00BD237E">
      <w:pPr>
        <w:pStyle w:val="a3"/>
        <w:ind w:right="964"/>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w:t>
      </w:r>
      <w:r>
        <w:rPr>
          <w:spacing w:val="-3"/>
        </w:rPr>
        <w:t xml:space="preserve"> </w:t>
      </w:r>
      <w:r>
        <w:t>гипербола; антитеза,аллегория; стихотворный метр (хорей, ямб), ритм, рифма, строфа;</w:t>
      </w:r>
    </w:p>
    <w:p w:rsidR="005071C8" w:rsidRDefault="00BD237E">
      <w:pPr>
        <w:pStyle w:val="a3"/>
        <w:spacing w:before="7" w:line="237" w:lineRule="auto"/>
        <w:ind w:right="979"/>
      </w:pPr>
      <w:r>
        <w:t>выделять в произведениях элементы художественной формы и обнаруживать</w:t>
      </w:r>
      <w:r>
        <w:rPr>
          <w:spacing w:val="-2"/>
        </w:rPr>
        <w:t xml:space="preserve"> </w:t>
      </w:r>
      <w:r>
        <w:t>связи между</w:t>
      </w:r>
      <w:r>
        <w:rPr>
          <w:spacing w:val="-13"/>
        </w:rPr>
        <w:t xml:space="preserve"> </w:t>
      </w:r>
      <w:r>
        <w:t>ними;</w:t>
      </w:r>
    </w:p>
    <w:p w:rsidR="005071C8" w:rsidRDefault="00BD237E">
      <w:pPr>
        <w:pStyle w:val="a3"/>
        <w:spacing w:before="10" w:line="237" w:lineRule="auto"/>
        <w:ind w:right="969"/>
      </w:pPr>
      <w:r>
        <w:t>сопоставлять произведения, их фрагменты, образы персонажей, сюжеты разных литературных произведений, темы, проблемы, жанры (с учётом возраста</w:t>
      </w:r>
      <w:r>
        <w:rPr>
          <w:spacing w:val="40"/>
        </w:rPr>
        <w:t xml:space="preserve"> </w:t>
      </w:r>
      <w:r>
        <w:t>и литературного развития обучающихся);</w:t>
      </w:r>
    </w:p>
    <w:p w:rsidR="005071C8" w:rsidRDefault="00BD237E">
      <w:pPr>
        <w:pStyle w:val="a3"/>
        <w:spacing w:before="4"/>
        <w:ind w:right="973"/>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071C8" w:rsidRDefault="00BD237E">
      <w:pPr>
        <w:pStyle w:val="a3"/>
        <w:ind w:right="970"/>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071C8" w:rsidRDefault="00BD237E">
      <w:pPr>
        <w:pStyle w:val="a3"/>
        <w:spacing w:before="1"/>
        <w:ind w:right="971"/>
      </w:pPr>
      <w:r>
        <w:t>пересказывать прочитанное произведение, используя подробный, сжатый, выборочный, творческий</w:t>
      </w:r>
      <w:r>
        <w:rPr>
          <w:spacing w:val="-5"/>
        </w:rPr>
        <w:t xml:space="preserve"> </w:t>
      </w:r>
      <w:r>
        <w:t>пересказ,</w:t>
      </w:r>
      <w:r>
        <w:rPr>
          <w:spacing w:val="-4"/>
        </w:rPr>
        <w:t xml:space="preserve"> </w:t>
      </w:r>
      <w:r>
        <w:t>отвечать на</w:t>
      </w:r>
      <w:r>
        <w:rPr>
          <w:spacing w:val="-12"/>
        </w:rPr>
        <w:t xml:space="preserve"> </w:t>
      </w:r>
      <w:r>
        <w:t>вопросы по</w:t>
      </w:r>
      <w:r>
        <w:rPr>
          <w:spacing w:val="-1"/>
        </w:rPr>
        <w:t xml:space="preserve"> </w:t>
      </w:r>
      <w:r>
        <w:t>прочитанному</w:t>
      </w:r>
      <w:r>
        <w:rPr>
          <w:spacing w:val="-11"/>
        </w:rPr>
        <w:t xml:space="preserve"> </w:t>
      </w:r>
      <w:r>
        <w:t>произведению и с помощью учителя формулировать вопросы к тексту;</w:t>
      </w:r>
    </w:p>
    <w:p w:rsidR="005071C8" w:rsidRDefault="00BD237E">
      <w:pPr>
        <w:spacing w:line="238" w:lineRule="exact"/>
        <w:ind w:left="744" w:right="1092"/>
        <w:jc w:val="right"/>
        <w:rPr>
          <w:rFonts w:ascii="Calibri"/>
        </w:rPr>
      </w:pPr>
      <w:r>
        <w:rPr>
          <w:rFonts w:ascii="Calibri"/>
          <w:spacing w:val="-5"/>
        </w:rPr>
        <w:t>71</w:t>
      </w:r>
    </w:p>
    <w:p w:rsidR="005071C8" w:rsidRDefault="005071C8">
      <w:pPr>
        <w:spacing w:line="238"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74"/>
      </w:pPr>
      <w:r>
        <w:lastRenderedPageBreak/>
        <w:t>участвовать в беседе и диалоге о прочитанном произведении, давать аргументированную оценку прочитанному;</w:t>
      </w:r>
    </w:p>
    <w:p w:rsidR="005071C8" w:rsidRDefault="00BD237E">
      <w:pPr>
        <w:pStyle w:val="a3"/>
        <w:spacing w:before="4"/>
        <w:ind w:right="972"/>
      </w:pPr>
      <w:r>
        <w:t>создавать устные и письменные высказывания разных жанров (объёмом не менее</w:t>
      </w:r>
      <w:r>
        <w:rPr>
          <w:spacing w:val="-15"/>
        </w:rPr>
        <w:t xml:space="preserve"> </w:t>
      </w:r>
      <w:r>
        <w:t>100 слов), писать сочинение-рассуждение по заданной теме с опорой на прочитанные произведения, аннотацию, отзыв;</w:t>
      </w:r>
    </w:p>
    <w:p w:rsidR="005071C8" w:rsidRDefault="00BD237E">
      <w:pPr>
        <w:pStyle w:val="a3"/>
        <w:ind w:right="967"/>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071C8" w:rsidRDefault="00BD237E">
      <w:pPr>
        <w:pStyle w:val="a3"/>
        <w:spacing w:before="1"/>
        <w:ind w:right="969"/>
      </w:pPr>
      <w:r>
        <w:t>осознавать</w:t>
      </w:r>
      <w:r>
        <w:rPr>
          <w:spacing w:val="-1"/>
        </w:rPr>
        <w:t xml:space="preserve"> </w:t>
      </w:r>
      <w:r>
        <w:t>важность</w:t>
      </w:r>
      <w:r>
        <w:rPr>
          <w:spacing w:val="-1"/>
        </w:rPr>
        <w:t xml:space="preserve"> </w:t>
      </w:r>
      <w:r>
        <w:t>чтения</w:t>
      </w:r>
      <w:r>
        <w:rPr>
          <w:spacing w:val="-2"/>
        </w:rPr>
        <w:t xml:space="preserve"> </w:t>
      </w:r>
      <w:r>
        <w:t>и</w:t>
      </w:r>
      <w:r>
        <w:rPr>
          <w:spacing w:val="-2"/>
        </w:rPr>
        <w:t xml:space="preserve"> </w:t>
      </w:r>
      <w:r>
        <w:t>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071C8" w:rsidRDefault="00BD237E">
      <w:pPr>
        <w:pStyle w:val="a3"/>
        <w:ind w:right="988"/>
      </w:pPr>
      <w: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071C8" w:rsidRDefault="00BD237E">
      <w:pPr>
        <w:pStyle w:val="a3"/>
        <w:spacing w:before="2" w:line="237" w:lineRule="auto"/>
        <w:ind w:right="972"/>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071C8" w:rsidRDefault="00BD237E">
      <w:pPr>
        <w:pStyle w:val="a3"/>
        <w:spacing w:before="71"/>
        <w:ind w:right="965"/>
      </w:pPr>
      <w:r>
        <w:t>развивать умение использовать словари и справочники, в том числе в</w:t>
      </w:r>
      <w:r>
        <w:rPr>
          <w:spacing w:val="-8"/>
        </w:rPr>
        <w:t xml:space="preserve"> </w:t>
      </w:r>
      <w:r>
        <w:t>электронной форме; пользоваться под руководством учителя электронными библиотеками и другими справочными</w:t>
      </w:r>
      <w:r>
        <w:rPr>
          <w:spacing w:val="-4"/>
        </w:rPr>
        <w:t xml:space="preserve"> </w:t>
      </w:r>
      <w:r>
        <w:t>материалами, в том числе</w:t>
      </w:r>
      <w:r>
        <w:rPr>
          <w:spacing w:val="-2"/>
        </w:rPr>
        <w:t xml:space="preserve"> </w:t>
      </w:r>
      <w:r>
        <w:t>из</w:t>
      </w:r>
      <w:r>
        <w:rPr>
          <w:spacing w:val="-1"/>
        </w:rPr>
        <w:t xml:space="preserve"> </w:t>
      </w:r>
      <w:r>
        <w:t>числа</w:t>
      </w:r>
      <w:r>
        <w:rPr>
          <w:spacing w:val="-2"/>
        </w:rPr>
        <w:t xml:space="preserve"> </w:t>
      </w:r>
      <w:r>
        <w:t>верифицированных</w:t>
      </w:r>
      <w:r>
        <w:rPr>
          <w:spacing w:val="-8"/>
        </w:rPr>
        <w:t xml:space="preserve"> </w:t>
      </w:r>
      <w:r>
        <w:t>электронных</w:t>
      </w:r>
      <w:r>
        <w:rPr>
          <w:spacing w:val="-9"/>
        </w:rPr>
        <w:t xml:space="preserve"> </w:t>
      </w:r>
      <w:r>
        <w:t>ресурсов, включённых в федеральный перечень.</w:t>
      </w:r>
    </w:p>
    <w:p w:rsidR="005071C8" w:rsidRDefault="005071C8">
      <w:pPr>
        <w:pStyle w:val="a3"/>
        <w:spacing w:before="3"/>
        <w:ind w:left="0" w:firstLine="0"/>
        <w:jc w:val="left"/>
      </w:pPr>
    </w:p>
    <w:p w:rsidR="005071C8" w:rsidRDefault="00BD237E">
      <w:pPr>
        <w:pStyle w:val="a4"/>
        <w:numPr>
          <w:ilvl w:val="0"/>
          <w:numId w:val="269"/>
        </w:numPr>
        <w:tabs>
          <w:tab w:val="left" w:pos="2170"/>
        </w:tabs>
        <w:spacing w:line="275" w:lineRule="exact"/>
        <w:ind w:hanging="182"/>
        <w:rPr>
          <w:sz w:val="24"/>
        </w:rPr>
      </w:pPr>
      <w:r>
        <w:rPr>
          <w:spacing w:val="-2"/>
          <w:sz w:val="24"/>
        </w:rPr>
        <w:t>КЛАСС</w:t>
      </w:r>
    </w:p>
    <w:p w:rsidR="005071C8" w:rsidRDefault="00BD237E">
      <w:pPr>
        <w:pStyle w:val="a3"/>
        <w:ind w:right="968"/>
      </w:pPr>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071C8" w:rsidRDefault="00BD237E">
      <w:pPr>
        <w:pStyle w:val="a3"/>
        <w:spacing w:before="9" w:line="237" w:lineRule="auto"/>
        <w:ind w:right="968"/>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071C8" w:rsidRDefault="00BD237E">
      <w:pPr>
        <w:pStyle w:val="a3"/>
        <w:spacing w:before="3"/>
        <w:ind w:right="966"/>
      </w:pPr>
      <w:r>
        <w:t>проводить смысловой и эстетический анализ произведений фольклора и художественной литературы; воспринимать, анализировать, интерпретировать и</w:t>
      </w:r>
      <w:r>
        <w:rPr>
          <w:spacing w:val="-15"/>
        </w:rPr>
        <w:t xml:space="preserve"> </w:t>
      </w:r>
      <w:r>
        <w:t>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071C8" w:rsidRDefault="00BD237E">
      <w:pPr>
        <w:pStyle w:val="a3"/>
        <w:spacing w:before="1"/>
        <w:ind w:right="963"/>
      </w:pPr>
      <w:r>
        <w:t>анализировать произведение в единстве формы и содержания; определять тему, главную мысль и проблематику произведения, его родовую и</w:t>
      </w:r>
      <w:r>
        <w:rPr>
          <w:spacing w:val="40"/>
        </w:rPr>
        <w:t xml:space="preserve"> </w:t>
      </w:r>
      <w:r>
        <w:t>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w:t>
      </w:r>
      <w:r>
        <w:rPr>
          <w:spacing w:val="40"/>
        </w:rPr>
        <w:t xml:space="preserve"> </w:t>
      </w:r>
      <w:r>
        <w:t>для творческой манеры писателя, определять их художественные функции;</w:t>
      </w:r>
    </w:p>
    <w:p w:rsidR="005071C8" w:rsidRDefault="00BD237E">
      <w:pPr>
        <w:pStyle w:val="a3"/>
        <w:spacing w:before="3"/>
        <w:ind w:right="963"/>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w:t>
      </w:r>
      <w:r>
        <w:rPr>
          <w:spacing w:val="-1"/>
        </w:rPr>
        <w:t xml:space="preserve"> </w:t>
      </w:r>
      <w:r>
        <w:t>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w:t>
      </w:r>
      <w:r>
        <w:rPr>
          <w:spacing w:val="40"/>
        </w:rPr>
        <w:t xml:space="preserve"> </w:t>
      </w:r>
      <w:r>
        <w:t>рассказчик,</w:t>
      </w:r>
      <w:r>
        <w:rPr>
          <w:spacing w:val="40"/>
        </w:rPr>
        <w:t xml:space="preserve"> </w:t>
      </w:r>
      <w:r>
        <w:t>литературный</w:t>
      </w:r>
      <w:r>
        <w:rPr>
          <w:spacing w:val="40"/>
        </w:rPr>
        <w:t xml:space="preserve"> </w:t>
      </w:r>
      <w:r>
        <w:t>герой</w:t>
      </w:r>
      <w:r>
        <w:rPr>
          <w:spacing w:val="40"/>
        </w:rPr>
        <w:t xml:space="preserve"> </w:t>
      </w:r>
      <w:r>
        <w:t>(персонаж),</w:t>
      </w:r>
      <w:r>
        <w:rPr>
          <w:spacing w:val="40"/>
        </w:rPr>
        <w:t xml:space="preserve"> </w:t>
      </w:r>
      <w:r>
        <w:t>лирический</w:t>
      </w:r>
      <w:r>
        <w:rPr>
          <w:spacing w:val="40"/>
        </w:rPr>
        <w:t xml:space="preserve"> </w:t>
      </w:r>
      <w:r>
        <w:t>герой,</w:t>
      </w:r>
      <w:r>
        <w:rPr>
          <w:spacing w:val="40"/>
        </w:rPr>
        <w:t xml:space="preserve"> </w:t>
      </w:r>
      <w:r>
        <w:t>речевая</w:t>
      </w:r>
    </w:p>
    <w:p w:rsidR="005071C8" w:rsidRDefault="00BD237E">
      <w:pPr>
        <w:spacing w:line="243" w:lineRule="exact"/>
        <w:ind w:left="744" w:right="1092"/>
        <w:jc w:val="right"/>
        <w:rPr>
          <w:rFonts w:ascii="Calibri"/>
        </w:rPr>
      </w:pPr>
      <w:r>
        <w:rPr>
          <w:rFonts w:ascii="Calibri"/>
          <w:spacing w:val="-5"/>
        </w:rPr>
        <w:t>72</w:t>
      </w:r>
    </w:p>
    <w:p w:rsidR="005071C8" w:rsidRDefault="005071C8">
      <w:pPr>
        <w:spacing w:line="243"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4" w:firstLine="0"/>
      </w:pPr>
      <w:r>
        <w:lastRenderedPageBreak/>
        <w:t xml:space="preserve">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w:t>
      </w:r>
      <w:r>
        <w:rPr>
          <w:spacing w:val="-2"/>
        </w:rPr>
        <w:t>строфа;</w:t>
      </w:r>
    </w:p>
    <w:p w:rsidR="005071C8" w:rsidRDefault="00BD237E">
      <w:pPr>
        <w:pStyle w:val="a3"/>
        <w:spacing w:before="5"/>
        <w:ind w:right="974"/>
      </w:pPr>
      <w:r>
        <w:t>выделять в произведениях элементы художественной формы и обнаруживать связи между</w:t>
      </w:r>
      <w:r>
        <w:rPr>
          <w:spacing w:val="-13"/>
        </w:rPr>
        <w:t xml:space="preserve"> </w:t>
      </w:r>
      <w:r>
        <w:t>ними;</w:t>
      </w:r>
    </w:p>
    <w:p w:rsidR="005071C8" w:rsidRDefault="00BD237E">
      <w:pPr>
        <w:pStyle w:val="a3"/>
        <w:spacing w:before="8" w:line="237" w:lineRule="auto"/>
        <w:ind w:right="973"/>
      </w:pPr>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071C8" w:rsidRDefault="00BD237E">
      <w:pPr>
        <w:pStyle w:val="a3"/>
        <w:spacing w:before="4"/>
        <w:ind w:right="974"/>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071C8" w:rsidRDefault="00BD237E">
      <w:pPr>
        <w:pStyle w:val="a3"/>
        <w:spacing w:before="5" w:line="237" w:lineRule="auto"/>
        <w:ind w:right="969"/>
      </w:pPr>
      <w:r>
        <w:t>выразительно читать стихи и прозу, в том числе наизусть (не менее 9 поэтических произведений,</w:t>
      </w:r>
      <w:r>
        <w:rPr>
          <w:spacing w:val="40"/>
        </w:rPr>
        <w:t xml:space="preserve"> </w:t>
      </w:r>
      <w:r>
        <w:t>не</w:t>
      </w:r>
      <w:r>
        <w:rPr>
          <w:spacing w:val="40"/>
        </w:rPr>
        <w:t xml:space="preserve"> </w:t>
      </w:r>
      <w:r>
        <w:t>выученных</w:t>
      </w:r>
      <w:r>
        <w:rPr>
          <w:spacing w:val="40"/>
        </w:rPr>
        <w:t xml:space="preserve"> </w:t>
      </w:r>
      <w:r>
        <w:t>ранее),</w:t>
      </w:r>
      <w:r>
        <w:rPr>
          <w:spacing w:val="40"/>
        </w:rPr>
        <w:t xml:space="preserve"> </w:t>
      </w:r>
      <w:r>
        <w:t>передавая</w:t>
      </w:r>
      <w:r>
        <w:rPr>
          <w:spacing w:val="40"/>
        </w:rPr>
        <w:t xml:space="preserve"> </w:t>
      </w:r>
      <w:r>
        <w:t>личное</w:t>
      </w:r>
      <w:r>
        <w:rPr>
          <w:spacing w:val="40"/>
        </w:rPr>
        <w:t xml:space="preserve"> </w:t>
      </w:r>
      <w:r>
        <w:t>отношение</w:t>
      </w:r>
      <w:r>
        <w:rPr>
          <w:spacing w:val="40"/>
        </w:rPr>
        <w:t xml:space="preserve"> </w:t>
      </w:r>
      <w:r>
        <w:t>к</w:t>
      </w:r>
    </w:p>
    <w:p w:rsidR="005071C8" w:rsidRDefault="00BD237E">
      <w:pPr>
        <w:pStyle w:val="a3"/>
        <w:spacing w:before="72" w:line="237" w:lineRule="auto"/>
        <w:ind w:right="975"/>
      </w:pPr>
      <w:r>
        <w:t xml:space="preserve">произведению (с учётом литературного развития, индивидуальных особенностей </w:t>
      </w:r>
      <w:r>
        <w:rPr>
          <w:spacing w:val="-2"/>
        </w:rPr>
        <w:t>обучающихся);</w:t>
      </w:r>
    </w:p>
    <w:p w:rsidR="005071C8" w:rsidRDefault="00BD237E">
      <w:pPr>
        <w:pStyle w:val="a3"/>
        <w:spacing w:before="4"/>
        <w:ind w:right="976"/>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071C8" w:rsidRDefault="00BD237E">
      <w:pPr>
        <w:pStyle w:val="a3"/>
        <w:spacing w:line="242" w:lineRule="auto"/>
        <w:ind w:right="977"/>
      </w:pPr>
      <w:r>
        <w:t>участвовать</w:t>
      </w:r>
      <w:r>
        <w:rPr>
          <w:spacing w:val="-2"/>
        </w:rPr>
        <w:t xml:space="preserve"> </w:t>
      </w:r>
      <w:r>
        <w:t>в</w:t>
      </w:r>
      <w:r>
        <w:rPr>
          <w:spacing w:val="-2"/>
        </w:rPr>
        <w:t xml:space="preserve"> </w:t>
      </w:r>
      <w:r>
        <w:t>беседе</w:t>
      </w:r>
      <w:r>
        <w:rPr>
          <w:spacing w:val="-4"/>
        </w:rPr>
        <w:t xml:space="preserve"> </w:t>
      </w:r>
      <w:r>
        <w:t>и</w:t>
      </w:r>
      <w:r>
        <w:rPr>
          <w:spacing w:val="-3"/>
        </w:rPr>
        <w:t xml:space="preserve"> </w:t>
      </w:r>
      <w:r>
        <w:t>диалоге</w:t>
      </w:r>
      <w:r>
        <w:rPr>
          <w:spacing w:val="-8"/>
        </w:rPr>
        <w:t xml:space="preserve"> </w:t>
      </w:r>
      <w:r>
        <w:t>о прочитанном</w:t>
      </w:r>
      <w:r>
        <w:rPr>
          <w:spacing w:val="-5"/>
        </w:rPr>
        <w:t xml:space="preserve"> </w:t>
      </w:r>
      <w:r>
        <w:t>произведении, соотносить</w:t>
      </w:r>
      <w:r>
        <w:rPr>
          <w:spacing w:val="-5"/>
        </w:rPr>
        <w:t xml:space="preserve"> </w:t>
      </w:r>
      <w:r>
        <w:t>собственную позицию с позицией автора, давать аргументированную оценкупрочитанному;</w:t>
      </w:r>
    </w:p>
    <w:p w:rsidR="005071C8" w:rsidRDefault="00BD237E">
      <w:pPr>
        <w:pStyle w:val="a3"/>
        <w:ind w:right="968"/>
      </w:pPr>
      <w:r>
        <w:t>создавать устные и письменные высказывания разных жанров (объёмом не менее</w:t>
      </w:r>
      <w:r>
        <w:rPr>
          <w:spacing w:val="-15"/>
        </w:rPr>
        <w:t xml:space="preserve"> </w:t>
      </w:r>
      <w:r>
        <w:t>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 творческой работы на самостоятельно или под руководством учителя выбранную литературную или публицистическую тему;</w:t>
      </w:r>
    </w:p>
    <w:p w:rsidR="005071C8" w:rsidRDefault="00BD237E">
      <w:pPr>
        <w:pStyle w:val="a3"/>
        <w:ind w:right="978"/>
      </w:pPr>
      <w: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w:t>
      </w:r>
      <w:r>
        <w:rPr>
          <w:spacing w:val="-2"/>
        </w:rPr>
        <w:t>анализа;</w:t>
      </w:r>
    </w:p>
    <w:p w:rsidR="005071C8" w:rsidRDefault="00BD237E">
      <w:pPr>
        <w:pStyle w:val="a3"/>
        <w:ind w:right="973"/>
      </w:pPr>
      <w:r>
        <w:t>понимать важность чтения и изучения произведений фольклора и художественной литературы для самостоятельного познания</w:t>
      </w:r>
      <w:r>
        <w:rPr>
          <w:spacing w:val="40"/>
        </w:rPr>
        <w:t xml:space="preserve"> </w:t>
      </w:r>
      <w:r>
        <w:t>мира,</w:t>
      </w:r>
      <w:r>
        <w:rPr>
          <w:spacing w:val="40"/>
        </w:rPr>
        <w:t xml:space="preserve"> </w:t>
      </w:r>
      <w:r>
        <w:t>развития</w:t>
      </w:r>
      <w:r>
        <w:rPr>
          <w:spacing w:val="-2"/>
        </w:rPr>
        <w:t xml:space="preserve"> </w:t>
      </w:r>
      <w:r>
        <w:t>собственных</w:t>
      </w:r>
      <w:r>
        <w:rPr>
          <w:spacing w:val="-5"/>
        </w:rPr>
        <w:t xml:space="preserve"> </w:t>
      </w:r>
      <w:r>
        <w:t>эмоциональных</w:t>
      </w:r>
      <w:r>
        <w:rPr>
          <w:spacing w:val="-5"/>
        </w:rPr>
        <w:t xml:space="preserve"> </w:t>
      </w:r>
      <w:r>
        <w:t>и эстетических впечатлений;</w:t>
      </w:r>
    </w:p>
    <w:p w:rsidR="005071C8" w:rsidRDefault="00BD237E">
      <w:pPr>
        <w:pStyle w:val="a3"/>
        <w:ind w:right="981"/>
      </w:pPr>
      <w: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071C8" w:rsidRDefault="00BD237E">
      <w:pPr>
        <w:pStyle w:val="a3"/>
        <w:spacing w:line="237" w:lineRule="auto"/>
        <w:ind w:right="980"/>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5071C8" w:rsidRDefault="00BD237E">
      <w:pPr>
        <w:pStyle w:val="a3"/>
        <w:spacing w:before="7"/>
        <w:ind w:right="969"/>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библиотекамии другими справочными</w:t>
      </w:r>
      <w:r>
        <w:rPr>
          <w:spacing w:val="-3"/>
        </w:rPr>
        <w:t xml:space="preserve"> </w:t>
      </w:r>
      <w:r>
        <w:t>материалами, в</w:t>
      </w:r>
      <w:r>
        <w:rPr>
          <w:spacing w:val="-4"/>
        </w:rPr>
        <w:t xml:space="preserve"> </w:t>
      </w:r>
      <w:r>
        <w:t>том числе</w:t>
      </w:r>
      <w:r>
        <w:rPr>
          <w:spacing w:val="-6"/>
        </w:rPr>
        <w:t xml:space="preserve"> </w:t>
      </w:r>
      <w:r>
        <w:t>из</w:t>
      </w:r>
      <w:r>
        <w:rPr>
          <w:spacing w:val="-1"/>
        </w:rPr>
        <w:t xml:space="preserve"> </w:t>
      </w:r>
      <w:r>
        <w:t>числа</w:t>
      </w:r>
      <w:r>
        <w:rPr>
          <w:spacing w:val="-3"/>
        </w:rPr>
        <w:t xml:space="preserve"> </w:t>
      </w:r>
      <w:r>
        <w:t>верифицированных</w:t>
      </w:r>
      <w:r>
        <w:rPr>
          <w:spacing w:val="-3"/>
        </w:rPr>
        <w:t xml:space="preserve"> </w:t>
      </w:r>
      <w:r>
        <w:t>электронных</w:t>
      </w:r>
      <w:r>
        <w:rPr>
          <w:spacing w:val="-9"/>
        </w:rPr>
        <w:t xml:space="preserve"> </w:t>
      </w:r>
      <w:r>
        <w:t>ресурсов, включённых в федеральный перечень.</w:t>
      </w:r>
    </w:p>
    <w:p w:rsidR="005071C8" w:rsidRDefault="00BD237E">
      <w:pPr>
        <w:pStyle w:val="a4"/>
        <w:numPr>
          <w:ilvl w:val="0"/>
          <w:numId w:val="269"/>
        </w:numPr>
        <w:tabs>
          <w:tab w:val="left" w:pos="2170"/>
        </w:tabs>
        <w:spacing w:before="274"/>
        <w:ind w:hanging="182"/>
        <w:rPr>
          <w:sz w:val="24"/>
        </w:rPr>
      </w:pPr>
      <w:r>
        <w:rPr>
          <w:spacing w:val="-2"/>
          <w:sz w:val="24"/>
        </w:rPr>
        <w:t>КЛАСС</w:t>
      </w:r>
    </w:p>
    <w:p w:rsidR="005071C8" w:rsidRDefault="00BD237E">
      <w:pPr>
        <w:pStyle w:val="a3"/>
        <w:spacing w:before="3"/>
        <w:ind w:right="965"/>
      </w:pPr>
      <w: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w:t>
      </w:r>
      <w:r>
        <w:rPr>
          <w:spacing w:val="-2"/>
        </w:rPr>
        <w:t>Федерации;</w:t>
      </w:r>
    </w:p>
    <w:p w:rsidR="005071C8" w:rsidRDefault="00BD237E">
      <w:pPr>
        <w:pStyle w:val="a3"/>
        <w:spacing w:line="242" w:lineRule="auto"/>
        <w:ind w:right="968"/>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071C8" w:rsidRDefault="00BD237E">
      <w:pPr>
        <w:spacing w:line="233" w:lineRule="exact"/>
        <w:ind w:left="744" w:right="1092"/>
        <w:jc w:val="right"/>
        <w:rPr>
          <w:rFonts w:ascii="Calibri"/>
        </w:rPr>
      </w:pPr>
      <w:r>
        <w:rPr>
          <w:rFonts w:ascii="Calibri"/>
          <w:spacing w:val="-5"/>
        </w:rPr>
        <w:t>73</w:t>
      </w:r>
    </w:p>
    <w:p w:rsidR="005071C8" w:rsidRDefault="005071C8">
      <w:pPr>
        <w:spacing w:line="233"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4"/>
      </w:pPr>
      <w:r>
        <w:lastRenderedPageBreak/>
        <w:t>проводить самостоятельный смысловой и эстетический анализ произведений художественной литературы; воспринимать, анализировать, интерпретировать иоценивать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071C8" w:rsidRDefault="00BD237E">
      <w:pPr>
        <w:pStyle w:val="a3"/>
        <w:ind w:right="964"/>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 персонажей, давать их сравнительные характеристики, оценивать систему образов;</w:t>
      </w:r>
      <w:r>
        <w:rPr>
          <w:spacing w:val="40"/>
        </w:rPr>
        <w:t xml:space="preserve"> </w:t>
      </w:r>
      <w:r>
        <w:t>выявлять особенности композиции и основной конфликт произведения; характеризовать авторский пафос; выявлять и осмыслять</w:t>
      </w:r>
      <w:r>
        <w:rPr>
          <w:spacing w:val="40"/>
        </w:rPr>
        <w:t xml:space="preserve"> </w:t>
      </w:r>
      <w:r>
        <w:t>формы авторской оценки</w:t>
      </w:r>
      <w:r>
        <w:rPr>
          <w:spacing w:val="40"/>
        </w:rPr>
        <w:t xml:space="preserve"> </w:t>
      </w:r>
      <w:r>
        <w:t>героев,</w:t>
      </w:r>
      <w:r>
        <w:rPr>
          <w:spacing w:val="40"/>
        </w:rPr>
        <w:t xml:space="preserve"> </w:t>
      </w:r>
      <w:r>
        <w:t>событий, характер</w:t>
      </w:r>
      <w:r>
        <w:rPr>
          <w:spacing w:val="40"/>
        </w:rPr>
        <w:t xml:space="preserve"> </w:t>
      </w:r>
      <w:r>
        <w:t>авторских</w:t>
      </w:r>
      <w:r>
        <w:rPr>
          <w:spacing w:val="40"/>
        </w:rPr>
        <w:t xml:space="preserve"> </w:t>
      </w:r>
      <w:r>
        <w:t>взаимоотношений</w:t>
      </w:r>
      <w:r>
        <w:rPr>
          <w:spacing w:val="40"/>
        </w:rPr>
        <w:t xml:space="preserve"> </w:t>
      </w:r>
      <w:r>
        <w:t>с</w:t>
      </w:r>
      <w:r>
        <w:rPr>
          <w:spacing w:val="40"/>
        </w:rPr>
        <w:t xml:space="preserve"> </w:t>
      </w:r>
      <w:r>
        <w:t>читателем</w:t>
      </w:r>
    </w:p>
    <w:p w:rsidR="005071C8" w:rsidRDefault="00BD237E">
      <w:pPr>
        <w:pStyle w:val="a3"/>
        <w:spacing w:before="69"/>
        <w:ind w:right="969"/>
      </w:pPr>
      <w:r>
        <w:t>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w:t>
      </w:r>
      <w:r>
        <w:rPr>
          <w:spacing w:val="-15"/>
        </w:rPr>
        <w:t xml:space="preserve"> </w:t>
      </w:r>
      <w:r>
        <w:t>художественного произведения, поэтической и прозаической речи; находить основные изобразительно- выразительные средства, характерные для творческой манеры и стиля писателя, определять их художественные функции;</w:t>
      </w:r>
    </w:p>
    <w:p w:rsidR="005071C8" w:rsidRDefault="00BD237E">
      <w:pPr>
        <w:pStyle w:val="a3"/>
        <w:ind w:right="966"/>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w:t>
      </w:r>
      <w:r>
        <w:rPr>
          <w:spacing w:val="-2"/>
        </w:rPr>
        <w:t xml:space="preserve"> </w:t>
      </w:r>
      <w:r>
        <w:t>оценок и наблюдений: художественная литература и устное народное</w:t>
      </w:r>
      <w:r>
        <w:rPr>
          <w:spacing w:val="-2"/>
        </w:rPr>
        <w:t xml:space="preserve"> </w:t>
      </w:r>
      <w:r>
        <w:t>творчество;</w:t>
      </w:r>
      <w:r>
        <w:rPr>
          <w:spacing w:val="-6"/>
        </w:rPr>
        <w:t xml:space="preserve"> </w:t>
      </w:r>
      <w:r>
        <w:t>проза</w:t>
      </w:r>
      <w:r>
        <w:rPr>
          <w:spacing w:val="-2"/>
        </w:rPr>
        <w:t xml:space="preserve"> </w:t>
      </w:r>
      <w:r>
        <w:t>и поэзия;</w:t>
      </w:r>
      <w:r>
        <w:rPr>
          <w:spacing w:val="-6"/>
        </w:rPr>
        <w:t xml:space="preserve"> </w:t>
      </w:r>
      <w:r>
        <w:t>художественный</w:t>
      </w:r>
      <w:r>
        <w:rPr>
          <w:spacing w:val="-5"/>
        </w:rPr>
        <w:t xml:space="preserve"> </w:t>
      </w:r>
      <w:r>
        <w:t>образ, факт, вымысел;</w:t>
      </w:r>
      <w:r>
        <w:rPr>
          <w:spacing w:val="-1"/>
        </w:rPr>
        <w:t xml:space="preserve"> </w:t>
      </w:r>
      <w:r>
        <w:t>роды (лирика, эпос, драма), жанры (рассказ, повесть, роман, баллада, послание, поэма, песня, сонет, лиро-эпические (поэма, баллада));</w:t>
      </w:r>
      <w:r>
        <w:rPr>
          <w:spacing w:val="-2"/>
        </w:rPr>
        <w:t xml:space="preserve"> </w:t>
      </w:r>
      <w:r>
        <w:t>форма и содержание</w:t>
      </w:r>
      <w:r>
        <w:rPr>
          <w:spacing w:val="-2"/>
        </w:rPr>
        <w:t xml:space="preserve"> </w:t>
      </w:r>
      <w:r>
        <w:t>литературного произведения; тема, идея, проблематика;</w:t>
      </w:r>
      <w:r>
        <w:rPr>
          <w:spacing w:val="-1"/>
        </w:rPr>
        <w:t xml:space="preserve"> </w:t>
      </w:r>
      <w:r>
        <w:t>пафос (героический, патриотический, гражданский и</w:t>
      </w:r>
      <w:r>
        <w:rPr>
          <w:spacing w:val="-2"/>
        </w:rPr>
        <w:t xml:space="preserve"> </w:t>
      </w:r>
      <w:r>
        <w:t>др.);</w:t>
      </w:r>
      <w:r>
        <w:rPr>
          <w:spacing w:val="-1"/>
        </w:rPr>
        <w:t xml:space="preserve"> </w:t>
      </w:r>
      <w:r>
        <w:t>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w:t>
      </w:r>
      <w:r>
        <w:rPr>
          <w:spacing w:val="-2"/>
        </w:rPr>
        <w:t xml:space="preserve"> </w:t>
      </w:r>
      <w:r>
        <w:t>герой (персонаж),</w:t>
      </w:r>
      <w:r>
        <w:rPr>
          <w:spacing w:val="-15"/>
        </w:rPr>
        <w:t xml:space="preserve"> </w:t>
      </w:r>
      <w:r>
        <w:t>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w:t>
      </w:r>
      <w:r>
        <w:rPr>
          <w:spacing w:val="40"/>
        </w:rPr>
        <w:t xml:space="preserve"> </w:t>
      </w:r>
      <w:r>
        <w:t>анафора; звукопись (аллитерация, ассонанс); стихотворный метр (хорей, ямб, дактиль,</w:t>
      </w:r>
      <w:r>
        <w:rPr>
          <w:spacing w:val="-15"/>
        </w:rPr>
        <w:t xml:space="preserve"> </w:t>
      </w:r>
      <w:r>
        <w:t>амфибрахий, анапест), ритм, рифма, строфа; афоризм;</w:t>
      </w:r>
    </w:p>
    <w:p w:rsidR="005071C8" w:rsidRDefault="00BD237E">
      <w:pPr>
        <w:pStyle w:val="a3"/>
        <w:spacing w:before="2"/>
        <w:ind w:right="964"/>
      </w:pPr>
      <w: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071C8" w:rsidRDefault="00BD237E">
      <w:pPr>
        <w:pStyle w:val="a3"/>
        <w:spacing w:before="3"/>
        <w:ind w:right="974"/>
      </w:pPr>
      <w: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w:t>
      </w:r>
      <w:r>
        <w:rPr>
          <w:spacing w:val="-2"/>
        </w:rPr>
        <w:t>произведения;</w:t>
      </w:r>
    </w:p>
    <w:p w:rsidR="005071C8" w:rsidRDefault="00BD237E">
      <w:pPr>
        <w:pStyle w:val="a3"/>
        <w:ind w:right="978"/>
      </w:pPr>
      <w:r>
        <w:t>сопоставлять произведения, их фрагменты, образы персонажей, литературныеявления и факты, сюжеты разных литературных произведений, темы, проблемы, жанры, художественные приёмы, эпизоды текста, особенности языка;</w:t>
      </w:r>
    </w:p>
    <w:p w:rsidR="005071C8" w:rsidRDefault="00BD237E">
      <w:pPr>
        <w:pStyle w:val="a3"/>
        <w:ind w:right="974"/>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071C8" w:rsidRDefault="00BD237E">
      <w:pPr>
        <w:pStyle w:val="a3"/>
        <w:spacing w:before="5" w:line="237" w:lineRule="auto"/>
        <w:ind w:right="965"/>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w:t>
      </w:r>
      <w:r>
        <w:rPr>
          <w:spacing w:val="40"/>
        </w:rPr>
        <w:t xml:space="preserve"> </w:t>
      </w:r>
      <w:r>
        <w:t>учётом литературного развития, индивидуальных особенностей обучающихся);</w:t>
      </w:r>
    </w:p>
    <w:p w:rsidR="005071C8" w:rsidRDefault="00BD237E">
      <w:pPr>
        <w:pStyle w:val="a3"/>
        <w:spacing w:before="11" w:line="237" w:lineRule="auto"/>
        <w:ind w:right="978"/>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071C8" w:rsidRDefault="00BD237E">
      <w:pPr>
        <w:pStyle w:val="a3"/>
        <w:spacing w:before="4" w:line="265" w:lineRule="exact"/>
        <w:ind w:left="1988" w:firstLine="0"/>
      </w:pPr>
      <w:r>
        <w:t>участвовать</w:t>
      </w:r>
      <w:r>
        <w:rPr>
          <w:spacing w:val="-2"/>
        </w:rPr>
        <w:t xml:space="preserve"> </w:t>
      </w:r>
      <w:r>
        <w:t>в беседе</w:t>
      </w:r>
      <w:r>
        <w:rPr>
          <w:spacing w:val="-2"/>
        </w:rPr>
        <w:t xml:space="preserve"> </w:t>
      </w:r>
      <w:r>
        <w:t>и диалоге</w:t>
      </w:r>
      <w:r>
        <w:rPr>
          <w:spacing w:val="-7"/>
        </w:rPr>
        <w:t xml:space="preserve"> </w:t>
      </w:r>
      <w:r>
        <w:t>о</w:t>
      </w:r>
      <w:r>
        <w:rPr>
          <w:spacing w:val="-1"/>
        </w:rPr>
        <w:t xml:space="preserve"> </w:t>
      </w:r>
      <w:r>
        <w:t>прочитанном</w:t>
      </w:r>
      <w:r>
        <w:rPr>
          <w:spacing w:val="-4"/>
        </w:rPr>
        <w:t xml:space="preserve"> </w:t>
      </w:r>
      <w:r>
        <w:t>произведении,</w:t>
      </w:r>
      <w:r>
        <w:rPr>
          <w:spacing w:val="2"/>
        </w:rPr>
        <w:t xml:space="preserve"> </w:t>
      </w:r>
      <w:r>
        <w:t>соотносить</w:t>
      </w:r>
      <w:r>
        <w:rPr>
          <w:spacing w:val="-3"/>
        </w:rPr>
        <w:t xml:space="preserve"> </w:t>
      </w:r>
      <w:r>
        <w:rPr>
          <w:spacing w:val="-2"/>
        </w:rPr>
        <w:t>собственную</w:t>
      </w:r>
    </w:p>
    <w:p w:rsidR="005071C8" w:rsidRDefault="00BD237E">
      <w:pPr>
        <w:spacing w:line="258" w:lineRule="exact"/>
        <w:ind w:left="744" w:right="1092"/>
        <w:jc w:val="right"/>
        <w:rPr>
          <w:rFonts w:ascii="Calibri"/>
        </w:rPr>
      </w:pPr>
      <w:r>
        <w:rPr>
          <w:rFonts w:ascii="Calibri"/>
          <w:spacing w:val="-5"/>
        </w:rPr>
        <w:t>74</w:t>
      </w:r>
    </w:p>
    <w:p w:rsidR="005071C8" w:rsidRDefault="005071C8">
      <w:pPr>
        <w:spacing w:line="258"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78" w:firstLine="0"/>
      </w:pPr>
      <w:r>
        <w:lastRenderedPageBreak/>
        <w:t>позицию с позицией автора и позициями участников диалога, давать аргументированную оценку</w:t>
      </w:r>
      <w:r>
        <w:rPr>
          <w:spacing w:val="-13"/>
        </w:rPr>
        <w:t xml:space="preserve"> </w:t>
      </w:r>
      <w:r>
        <w:t>прочитанному;</w:t>
      </w:r>
    </w:p>
    <w:p w:rsidR="005071C8" w:rsidRDefault="00BD237E">
      <w:pPr>
        <w:spacing w:before="4"/>
        <w:ind w:left="1421" w:right="960" w:firstLine="566"/>
        <w:jc w:val="both"/>
      </w:pPr>
      <w:r>
        <w:rPr>
          <w:sz w:val="24"/>
        </w:rPr>
        <w:t>создавать</w:t>
      </w:r>
      <w:r>
        <w:rPr>
          <w:spacing w:val="-2"/>
          <w:sz w:val="24"/>
        </w:rPr>
        <w:t xml:space="preserve"> </w:t>
      </w:r>
      <w:r>
        <w:rPr>
          <w:sz w:val="24"/>
        </w:rPr>
        <w:t>устные и письменные высказывания разных жанров (объёмом не менее</w:t>
      </w:r>
      <w:r>
        <w:rPr>
          <w:spacing w:val="-15"/>
          <w:sz w:val="24"/>
        </w:rPr>
        <w:t xml:space="preserve"> </w:t>
      </w:r>
      <w:r>
        <w:rPr>
          <w:sz w:val="24"/>
        </w:rPr>
        <w:t xml:space="preserve">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w:t>
      </w:r>
      <w:r>
        <w:t xml:space="preserve">самостоятельно выбранную литературную или публицистическую тему, применяя различные виды </w:t>
      </w:r>
      <w:r>
        <w:rPr>
          <w:spacing w:val="-2"/>
        </w:rPr>
        <w:t>цитирования;</w:t>
      </w:r>
    </w:p>
    <w:p w:rsidR="005071C8" w:rsidRDefault="00BD237E">
      <w:pPr>
        <w:pStyle w:val="a3"/>
        <w:spacing w:before="1"/>
        <w:ind w:right="966"/>
      </w:pPr>
      <w:r>
        <w:t>интерпретировать и</w:t>
      </w:r>
      <w:r>
        <w:rPr>
          <w:spacing w:val="-3"/>
        </w:rPr>
        <w:t xml:space="preserve"> </w:t>
      </w:r>
      <w:r>
        <w:t>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071C8" w:rsidRDefault="00BD237E">
      <w:pPr>
        <w:pStyle w:val="a3"/>
        <w:ind w:right="973"/>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071C8" w:rsidRDefault="00BD237E">
      <w:pPr>
        <w:pStyle w:val="a3"/>
        <w:ind w:right="969"/>
      </w:pPr>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 ресурсов, в том числе за счёт произведений современной литературы;</w:t>
      </w:r>
    </w:p>
    <w:p w:rsidR="005071C8" w:rsidRDefault="00BD237E">
      <w:pPr>
        <w:pStyle w:val="a3"/>
        <w:spacing w:before="3" w:line="237" w:lineRule="auto"/>
        <w:ind w:right="981"/>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5071C8" w:rsidRDefault="00BD237E">
      <w:pPr>
        <w:pStyle w:val="a3"/>
        <w:spacing w:before="9"/>
        <w:ind w:right="964"/>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071C8" w:rsidRDefault="00BD237E">
      <w:pPr>
        <w:pStyle w:val="a4"/>
        <w:numPr>
          <w:ilvl w:val="0"/>
          <w:numId w:val="269"/>
        </w:numPr>
        <w:tabs>
          <w:tab w:val="left" w:pos="2170"/>
        </w:tabs>
        <w:spacing w:before="269"/>
        <w:ind w:hanging="182"/>
        <w:rPr>
          <w:sz w:val="24"/>
        </w:rPr>
      </w:pPr>
      <w:r>
        <w:rPr>
          <w:spacing w:val="-2"/>
          <w:sz w:val="24"/>
        </w:rPr>
        <w:t>КЛАСС</w:t>
      </w:r>
    </w:p>
    <w:p w:rsidR="005071C8" w:rsidRDefault="00BD237E">
      <w:pPr>
        <w:pStyle w:val="a3"/>
        <w:spacing w:before="7"/>
        <w:ind w:right="964"/>
      </w:pPr>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071C8" w:rsidRDefault="00BD237E">
      <w:pPr>
        <w:pStyle w:val="a3"/>
        <w:spacing w:before="1"/>
        <w:ind w:right="975"/>
      </w:pPr>
      <w:r>
        <w:t>понимать специфические черты литературы как вида словесного искусства,</w:t>
      </w:r>
      <w:r>
        <w:rPr>
          <w:spacing w:val="-15"/>
        </w:rPr>
        <w:t xml:space="preserve"> </w:t>
      </w:r>
      <w:r>
        <w:t>выявлять главные отличия художественного текста от текста научного, делового,</w:t>
      </w:r>
      <w:r>
        <w:rPr>
          <w:spacing w:val="80"/>
          <w:w w:val="150"/>
        </w:rPr>
        <w:t xml:space="preserve"> </w:t>
      </w:r>
      <w:r>
        <w:rPr>
          <w:spacing w:val="-2"/>
        </w:rPr>
        <w:t>публицистического;</w:t>
      </w:r>
    </w:p>
    <w:p w:rsidR="005071C8" w:rsidRDefault="00BD237E">
      <w:pPr>
        <w:pStyle w:val="a3"/>
        <w:ind w:right="966"/>
      </w:pPr>
      <w:r>
        <w:t>владеть умением</w:t>
      </w:r>
      <w:r>
        <w:rPr>
          <w:spacing w:val="-3"/>
        </w:rPr>
        <w:t xml:space="preserve"> </w:t>
      </w:r>
      <w:r>
        <w:t>самостоятельного</w:t>
      </w:r>
      <w:r>
        <w:rPr>
          <w:spacing w:val="-4"/>
        </w:rPr>
        <w:t xml:space="preserve"> </w:t>
      </w:r>
      <w:r>
        <w:t>смыслового</w:t>
      </w:r>
      <w:r>
        <w:rPr>
          <w:spacing w:val="-5"/>
        </w:rPr>
        <w:t xml:space="preserve"> </w:t>
      </w:r>
      <w:r>
        <w:t>и</w:t>
      </w:r>
      <w:r>
        <w:rPr>
          <w:spacing w:val="-5"/>
        </w:rPr>
        <w:t xml:space="preserve"> </w:t>
      </w:r>
      <w:r>
        <w:t>эстетического анализа</w:t>
      </w:r>
      <w:r>
        <w:rPr>
          <w:spacing w:val="-6"/>
        </w:rPr>
        <w:t xml:space="preserve"> </w:t>
      </w:r>
      <w:r>
        <w:t xml:space="preserve">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ниххудожественных </w:t>
      </w:r>
      <w:r>
        <w:rPr>
          <w:spacing w:val="-2"/>
        </w:rPr>
        <w:t>смыслов:</w:t>
      </w:r>
    </w:p>
    <w:p w:rsidR="005071C8" w:rsidRDefault="00BD237E">
      <w:pPr>
        <w:pStyle w:val="a3"/>
        <w:ind w:right="964"/>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 персонажей, давать их сравнительные характеристики, оценивать систему образов;</w:t>
      </w:r>
      <w:r>
        <w:rPr>
          <w:spacing w:val="40"/>
        </w:rPr>
        <w:t xml:space="preserve"> </w:t>
      </w:r>
      <w:r>
        <w:t>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w:t>
      </w:r>
      <w:r>
        <w:rPr>
          <w:spacing w:val="40"/>
        </w:rPr>
        <w:t xml:space="preserve"> </w:t>
      </w:r>
      <w:r>
        <w:t>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w:t>
      </w:r>
      <w:r>
        <w:rPr>
          <w:spacing w:val="40"/>
        </w:rPr>
        <w:t xml:space="preserve"> </w:t>
      </w:r>
      <w:r>
        <w:t>произведений</w:t>
      </w:r>
      <w:r>
        <w:rPr>
          <w:spacing w:val="40"/>
        </w:rPr>
        <w:t xml:space="preserve"> </w:t>
      </w:r>
      <w:r>
        <w:t>(с</w:t>
      </w:r>
      <w:r>
        <w:rPr>
          <w:spacing w:val="40"/>
        </w:rPr>
        <w:t xml:space="preserve"> </w:t>
      </w:r>
      <w:r>
        <w:t>учётом</w:t>
      </w:r>
      <w:r>
        <w:rPr>
          <w:spacing w:val="40"/>
        </w:rPr>
        <w:t xml:space="preserve"> </w:t>
      </w:r>
      <w:r>
        <w:t>литературного</w:t>
      </w:r>
      <w:r>
        <w:rPr>
          <w:spacing w:val="40"/>
        </w:rPr>
        <w:t xml:space="preserve"> </w:t>
      </w:r>
      <w:r>
        <w:t>развития</w:t>
      </w:r>
      <w:r>
        <w:rPr>
          <w:spacing w:val="40"/>
        </w:rPr>
        <w:t xml:space="preserve"> </w:t>
      </w:r>
      <w:r>
        <w:t>обучающихся);</w:t>
      </w:r>
      <w:r>
        <w:rPr>
          <w:spacing w:val="40"/>
        </w:rPr>
        <w:t xml:space="preserve"> </w:t>
      </w:r>
      <w:r>
        <w:t>выявлять</w:t>
      </w:r>
    </w:p>
    <w:p w:rsidR="005071C8" w:rsidRDefault="00BD237E">
      <w:pPr>
        <w:spacing w:before="93"/>
        <w:ind w:left="744" w:right="1092"/>
        <w:jc w:val="right"/>
        <w:rPr>
          <w:rFonts w:ascii="Calibri"/>
        </w:rPr>
      </w:pPr>
      <w:r>
        <w:rPr>
          <w:rFonts w:ascii="Calibri"/>
          <w:spacing w:val="-5"/>
        </w:rPr>
        <w:t>75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6" w:firstLine="0"/>
      </w:pPr>
      <w:r>
        <w:lastRenderedPageBreak/>
        <w:t>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w:t>
      </w:r>
      <w:r>
        <w:rPr>
          <w:spacing w:val="40"/>
        </w:rPr>
        <w:t xml:space="preserve"> </w:t>
      </w:r>
      <w:r>
        <w:t>авторского</w:t>
      </w:r>
      <w:r>
        <w:rPr>
          <w:spacing w:val="40"/>
        </w:rPr>
        <w:t xml:space="preserve"> </w:t>
      </w:r>
      <w:r>
        <w:t>языка</w:t>
      </w:r>
      <w:r>
        <w:rPr>
          <w:spacing w:val="40"/>
        </w:rPr>
        <w:t xml:space="preserve"> </w:t>
      </w:r>
      <w:r>
        <w:t>и стиля;</w:t>
      </w:r>
    </w:p>
    <w:p w:rsidR="005071C8" w:rsidRDefault="00BD237E">
      <w:pPr>
        <w:pStyle w:val="a3"/>
        <w:spacing w:before="68"/>
        <w:ind w:right="960"/>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w:t>
      </w:r>
      <w:r>
        <w:rPr>
          <w:spacing w:val="-1"/>
        </w:rPr>
        <w:t xml:space="preserve"> </w:t>
      </w:r>
      <w:r>
        <w:t>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 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w:t>
      </w:r>
      <w:r>
        <w:rPr>
          <w:spacing w:val="-15"/>
        </w:rPr>
        <w:t xml:space="preserve"> </w:t>
      </w:r>
      <w:r>
        <w:t>кульминация, развязка, эпилог; авторское/лирическое отступление; конфликт; система образов; образ автора, повествователь,</w:t>
      </w:r>
      <w:r>
        <w:rPr>
          <w:spacing w:val="-1"/>
        </w:rPr>
        <w:t xml:space="preserve"> </w:t>
      </w:r>
      <w:r>
        <w:t>рассказчик,</w:t>
      </w:r>
      <w:r>
        <w:rPr>
          <w:spacing w:val="-2"/>
        </w:rPr>
        <w:t xml:space="preserve"> </w:t>
      </w:r>
      <w:r>
        <w:t>литературный</w:t>
      </w:r>
      <w:r>
        <w:rPr>
          <w:spacing w:val="-2"/>
        </w:rPr>
        <w:t xml:space="preserve"> </w:t>
      </w:r>
      <w:r>
        <w:t>герой</w:t>
      </w:r>
      <w:r>
        <w:rPr>
          <w:spacing w:val="-3"/>
        </w:rPr>
        <w:t xml:space="preserve"> </w:t>
      </w:r>
      <w:r>
        <w:t>(персонаж),</w:t>
      </w:r>
      <w:r>
        <w:rPr>
          <w:spacing w:val="-1"/>
        </w:rPr>
        <w:t xml:space="preserve"> </w:t>
      </w:r>
      <w:r>
        <w:t>лирический</w:t>
      </w:r>
      <w:r>
        <w:rPr>
          <w:spacing w:val="-7"/>
        </w:rPr>
        <w:t xml:space="preserve"> </w:t>
      </w:r>
      <w:r>
        <w:t>герой,</w:t>
      </w:r>
      <w:r>
        <w:rPr>
          <w:spacing w:val="-2"/>
        </w:rPr>
        <w:t xml:space="preserve"> </w:t>
      </w:r>
      <w:r>
        <w:t>лирический персонаж; речевая характеристика героя; портрет, пейзаж, интерьер, художественная</w:t>
      </w:r>
      <w:r>
        <w:rPr>
          <w:spacing w:val="40"/>
        </w:rPr>
        <w:t xml:space="preserve"> </w:t>
      </w:r>
      <w:r>
        <w:t>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071C8" w:rsidRDefault="00BD237E">
      <w:pPr>
        <w:pStyle w:val="a3"/>
        <w:spacing w:before="7" w:line="237" w:lineRule="auto"/>
        <w:ind w:right="975"/>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071C8" w:rsidRDefault="00BD237E">
      <w:pPr>
        <w:pStyle w:val="a3"/>
        <w:spacing w:before="10" w:line="237" w:lineRule="auto"/>
        <w:ind w:right="966"/>
      </w:pPr>
      <w:r>
        <w:t>выявлять связь между важнейшими фактами биографии писателей (в том числе А.</w:t>
      </w:r>
      <w:r>
        <w:rPr>
          <w:spacing w:val="-15"/>
        </w:rPr>
        <w:t xml:space="preserve"> </w:t>
      </w:r>
      <w:r>
        <w:t>С. Грибоедова, А. С. Пушкина, М. Ю. Лермонтова, Н. В. Гоголя) и особенностями исторической эпохи, авторского мировоззрения, проблематики произведений;</w:t>
      </w:r>
    </w:p>
    <w:p w:rsidR="005071C8" w:rsidRDefault="00BD237E">
      <w:pPr>
        <w:pStyle w:val="a3"/>
        <w:spacing w:before="4"/>
        <w:ind w:right="974"/>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071C8" w:rsidRDefault="00BD237E">
      <w:pPr>
        <w:pStyle w:val="a3"/>
        <w:spacing w:before="3"/>
        <w:ind w:right="973"/>
      </w:pPr>
      <w:r>
        <w:t>сопоставлять произведения, их фрагменты (с учётом внутритекстовых и</w:t>
      </w:r>
      <w:r>
        <w:rPr>
          <w:spacing w:val="40"/>
        </w:rPr>
        <w:t xml:space="preserve"> </w:t>
      </w:r>
      <w:r>
        <w:t>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071C8" w:rsidRDefault="00BD237E">
      <w:pPr>
        <w:pStyle w:val="a3"/>
        <w:ind w:right="965"/>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071C8" w:rsidRDefault="00BD237E">
      <w:pPr>
        <w:pStyle w:val="a3"/>
        <w:ind w:right="965"/>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w:t>
      </w:r>
      <w:r>
        <w:rPr>
          <w:spacing w:val="40"/>
        </w:rPr>
        <w:t xml:space="preserve"> </w:t>
      </w:r>
      <w:r>
        <w:t>учётом литературного развития, индивидуальных особенностей обучающихся);</w:t>
      </w:r>
    </w:p>
    <w:p w:rsidR="005071C8" w:rsidRDefault="00BD237E">
      <w:pPr>
        <w:pStyle w:val="a3"/>
        <w:ind w:right="973"/>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071C8" w:rsidRDefault="00BD237E">
      <w:pPr>
        <w:pStyle w:val="a3"/>
        <w:ind w:right="971"/>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w:t>
      </w:r>
      <w:r>
        <w:rPr>
          <w:spacing w:val="-7"/>
        </w:rPr>
        <w:t xml:space="preserve"> </w:t>
      </w:r>
      <w:r>
        <w:t>прочитанному</w:t>
      </w:r>
      <w:r>
        <w:rPr>
          <w:spacing w:val="-7"/>
        </w:rPr>
        <w:t xml:space="preserve"> </w:t>
      </w:r>
      <w:r>
        <w:t>и отстаивать свою точку зрения, используя литературные аргументы;</w:t>
      </w:r>
    </w:p>
    <w:p w:rsidR="005071C8" w:rsidRDefault="00BD237E">
      <w:pPr>
        <w:pStyle w:val="a3"/>
        <w:spacing w:line="268" w:lineRule="exact"/>
        <w:ind w:left="1988" w:firstLine="0"/>
      </w:pPr>
      <w:r>
        <w:t>создавать</w:t>
      </w:r>
      <w:r>
        <w:rPr>
          <w:spacing w:val="17"/>
        </w:rPr>
        <w:t xml:space="preserve"> </w:t>
      </w:r>
      <w:r>
        <w:t>устные</w:t>
      </w:r>
      <w:r>
        <w:rPr>
          <w:spacing w:val="17"/>
        </w:rPr>
        <w:t xml:space="preserve"> </w:t>
      </w:r>
      <w:r>
        <w:t>и</w:t>
      </w:r>
      <w:r>
        <w:rPr>
          <w:spacing w:val="19"/>
        </w:rPr>
        <w:t xml:space="preserve"> </w:t>
      </w:r>
      <w:r>
        <w:t>письменные</w:t>
      </w:r>
      <w:r>
        <w:rPr>
          <w:spacing w:val="13"/>
        </w:rPr>
        <w:t xml:space="preserve"> </w:t>
      </w:r>
      <w:r>
        <w:t>высказывания</w:t>
      </w:r>
      <w:r>
        <w:rPr>
          <w:spacing w:val="13"/>
        </w:rPr>
        <w:t xml:space="preserve"> </w:t>
      </w:r>
      <w:r>
        <w:t>разных</w:t>
      </w:r>
      <w:r>
        <w:rPr>
          <w:spacing w:val="13"/>
        </w:rPr>
        <w:t xml:space="preserve"> </w:t>
      </w:r>
      <w:r>
        <w:t>жанров</w:t>
      </w:r>
      <w:r>
        <w:rPr>
          <w:spacing w:val="15"/>
        </w:rPr>
        <w:t xml:space="preserve"> </w:t>
      </w:r>
      <w:r>
        <w:t>(объёмом</w:t>
      </w:r>
      <w:r>
        <w:rPr>
          <w:spacing w:val="15"/>
        </w:rPr>
        <w:t xml:space="preserve"> </w:t>
      </w:r>
      <w:r>
        <w:t>не</w:t>
      </w:r>
      <w:r>
        <w:rPr>
          <w:spacing w:val="18"/>
        </w:rPr>
        <w:t xml:space="preserve"> </w:t>
      </w:r>
      <w:r>
        <w:t>менее</w:t>
      </w:r>
      <w:r>
        <w:rPr>
          <w:spacing w:val="-24"/>
        </w:rPr>
        <w:t xml:space="preserve"> </w:t>
      </w:r>
      <w:r>
        <w:rPr>
          <w:spacing w:val="-5"/>
        </w:rPr>
        <w:t>250</w:t>
      </w:r>
    </w:p>
    <w:p w:rsidR="005071C8" w:rsidRDefault="00BD237E">
      <w:pPr>
        <w:spacing w:line="260" w:lineRule="exact"/>
        <w:ind w:left="744" w:right="1092"/>
        <w:jc w:val="right"/>
        <w:rPr>
          <w:rFonts w:ascii="Calibri"/>
        </w:rPr>
      </w:pPr>
      <w:r>
        <w:rPr>
          <w:rFonts w:ascii="Calibri"/>
          <w:spacing w:val="-5"/>
        </w:rPr>
        <w:t>76</w:t>
      </w:r>
    </w:p>
    <w:p w:rsidR="005071C8" w:rsidRDefault="005071C8">
      <w:pPr>
        <w:spacing w:line="260"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line="295" w:lineRule="auto"/>
        <w:ind w:left="1988" w:right="974" w:hanging="567"/>
      </w:pPr>
      <w:r>
        <w:lastRenderedPageBreak/>
        <w:t>слов), писать сочинение-рассуждение по заданной теме с опорой на прочитанные произведения;</w:t>
      </w:r>
      <w:r>
        <w:rPr>
          <w:spacing w:val="52"/>
        </w:rPr>
        <w:t xml:space="preserve">  </w:t>
      </w:r>
      <w:r>
        <w:t>представлять</w:t>
      </w:r>
      <w:r>
        <w:rPr>
          <w:spacing w:val="55"/>
        </w:rPr>
        <w:t xml:space="preserve">  </w:t>
      </w:r>
      <w:r>
        <w:t>развёрнутый</w:t>
      </w:r>
      <w:r>
        <w:rPr>
          <w:spacing w:val="56"/>
        </w:rPr>
        <w:t xml:space="preserve">  </w:t>
      </w:r>
      <w:r>
        <w:t>устный</w:t>
      </w:r>
      <w:r>
        <w:rPr>
          <w:spacing w:val="55"/>
        </w:rPr>
        <w:t xml:space="preserve">  </w:t>
      </w:r>
      <w:r>
        <w:t>или</w:t>
      </w:r>
      <w:r>
        <w:rPr>
          <w:spacing w:val="53"/>
        </w:rPr>
        <w:t xml:space="preserve">  </w:t>
      </w:r>
      <w:r>
        <w:t>письменный</w:t>
      </w:r>
      <w:r>
        <w:rPr>
          <w:spacing w:val="51"/>
        </w:rPr>
        <w:t xml:space="preserve">  </w:t>
      </w:r>
      <w:r>
        <w:t>ответ</w:t>
      </w:r>
      <w:r>
        <w:rPr>
          <w:spacing w:val="53"/>
        </w:rPr>
        <w:t xml:space="preserve">  </w:t>
      </w:r>
      <w:r>
        <w:rPr>
          <w:spacing w:val="-5"/>
        </w:rPr>
        <w:t>на</w:t>
      </w:r>
    </w:p>
    <w:p w:rsidR="005071C8" w:rsidRDefault="00BD237E">
      <w:pPr>
        <w:pStyle w:val="a3"/>
        <w:spacing w:line="211" w:lineRule="exact"/>
        <w:ind w:firstLine="0"/>
      </w:pPr>
      <w:r>
        <w:t>проблемный</w:t>
      </w:r>
      <w:r>
        <w:rPr>
          <w:spacing w:val="5"/>
        </w:rPr>
        <w:t xml:space="preserve"> </w:t>
      </w:r>
      <w:r>
        <w:t>вопрос;</w:t>
      </w:r>
      <w:r>
        <w:rPr>
          <w:spacing w:val="-1"/>
        </w:rPr>
        <w:t xml:space="preserve"> </w:t>
      </w:r>
      <w:r>
        <w:t>исправлять и</w:t>
      </w:r>
      <w:r>
        <w:rPr>
          <w:spacing w:val="4"/>
        </w:rPr>
        <w:t xml:space="preserve"> </w:t>
      </w:r>
      <w:r>
        <w:t>редактировать</w:t>
      </w:r>
      <w:r>
        <w:rPr>
          <w:spacing w:val="5"/>
        </w:rPr>
        <w:t xml:space="preserve"> </w:t>
      </w:r>
      <w:r>
        <w:t>собственные</w:t>
      </w:r>
      <w:r>
        <w:rPr>
          <w:spacing w:val="3"/>
        </w:rPr>
        <w:t xml:space="preserve"> </w:t>
      </w:r>
      <w:r>
        <w:t>и</w:t>
      </w:r>
      <w:r>
        <w:rPr>
          <w:spacing w:val="4"/>
        </w:rPr>
        <w:t xml:space="preserve"> </w:t>
      </w:r>
      <w:r>
        <w:t>чужие</w:t>
      </w:r>
      <w:r>
        <w:rPr>
          <w:spacing w:val="3"/>
        </w:rPr>
        <w:t xml:space="preserve"> </w:t>
      </w:r>
      <w:r>
        <w:t>письменные</w:t>
      </w:r>
      <w:r>
        <w:rPr>
          <w:spacing w:val="3"/>
        </w:rPr>
        <w:t xml:space="preserve"> </w:t>
      </w:r>
      <w:r>
        <w:rPr>
          <w:spacing w:val="-2"/>
        </w:rPr>
        <w:t>тексты;</w:t>
      </w:r>
    </w:p>
    <w:p w:rsidR="005071C8" w:rsidRDefault="00BD237E">
      <w:pPr>
        <w:pStyle w:val="a3"/>
        <w:spacing w:before="3"/>
        <w:ind w:right="964" w:firstLine="0"/>
      </w:pPr>
      <w: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 творческой работы на самостоятельно выбранную литературную или публицистическую тему, применяя различные виды цитирования;</w:t>
      </w:r>
    </w:p>
    <w:p w:rsidR="005071C8" w:rsidRDefault="00BD237E">
      <w:pPr>
        <w:pStyle w:val="a3"/>
        <w:spacing w:before="5"/>
        <w:ind w:right="970"/>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071C8" w:rsidRDefault="00BD237E">
      <w:pPr>
        <w:pStyle w:val="a3"/>
        <w:ind w:right="980"/>
      </w:pPr>
      <w: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w:t>
      </w:r>
      <w:r>
        <w:rPr>
          <w:spacing w:val="-2"/>
        </w:rPr>
        <w:t>развития;</w:t>
      </w:r>
    </w:p>
    <w:p w:rsidR="005071C8" w:rsidRDefault="00BD237E">
      <w:pPr>
        <w:pStyle w:val="a3"/>
        <w:spacing w:before="3" w:line="237" w:lineRule="auto"/>
        <w:ind w:right="969"/>
      </w:pPr>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 ресурсов, в том числе за счёт произведений современной литературы;</w:t>
      </w:r>
    </w:p>
    <w:p w:rsidR="005071C8" w:rsidRDefault="00BD237E">
      <w:pPr>
        <w:pStyle w:val="a3"/>
        <w:spacing w:before="11" w:line="237" w:lineRule="auto"/>
        <w:ind w:right="981"/>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071C8" w:rsidRDefault="00BD237E">
      <w:pPr>
        <w:pStyle w:val="a3"/>
        <w:spacing w:before="8"/>
        <w:ind w:right="964"/>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w:t>
      </w:r>
      <w:r>
        <w:rPr>
          <w:spacing w:val="-15"/>
        </w:rPr>
        <w:t xml:space="preserve"> </w:t>
      </w:r>
      <w:r>
        <w:t>поиска в Интернете; работать с электронными библиотеками и другими справочными материалами,</w:t>
      </w:r>
      <w:r>
        <w:rPr>
          <w:spacing w:val="80"/>
        </w:rPr>
        <w:t xml:space="preserve"> </w:t>
      </w:r>
      <w:r>
        <w:t>в том числе из числа верифицированных электронных ресурсов, включённых в</w:t>
      </w:r>
      <w:r>
        <w:rPr>
          <w:spacing w:val="40"/>
        </w:rPr>
        <w:t xml:space="preserve"> </w:t>
      </w:r>
      <w:r>
        <w:t>федеральный перечень.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w:t>
      </w:r>
      <w:r>
        <w:rPr>
          <w:spacing w:val="40"/>
        </w:rPr>
        <w:t xml:space="preserve"> </w:t>
      </w:r>
      <w:r>
        <w:t>и</w:t>
      </w:r>
      <w:r>
        <w:rPr>
          <w:spacing w:val="40"/>
        </w:rPr>
        <w:t xml:space="preserve"> </w:t>
      </w:r>
      <w:r>
        <w:t>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5071C8" w:rsidRDefault="00BD237E">
      <w:pPr>
        <w:pStyle w:val="2"/>
        <w:spacing w:before="230"/>
        <w:ind w:left="5320"/>
      </w:pPr>
      <w:r>
        <w:t>РОДНОЙ</w:t>
      </w:r>
      <w:r>
        <w:rPr>
          <w:spacing w:val="-7"/>
        </w:rPr>
        <w:t xml:space="preserve"> </w:t>
      </w:r>
      <w:r>
        <w:t>ЯЗЫК</w:t>
      </w:r>
      <w:r>
        <w:rPr>
          <w:spacing w:val="-8"/>
        </w:rPr>
        <w:t xml:space="preserve"> </w:t>
      </w:r>
      <w:r>
        <w:rPr>
          <w:spacing w:val="-2"/>
        </w:rPr>
        <w:t>(РУССКИЙ)</w:t>
      </w:r>
    </w:p>
    <w:p w:rsidR="005071C8" w:rsidRDefault="00BD237E">
      <w:pPr>
        <w:pStyle w:val="a3"/>
        <w:spacing w:before="261"/>
        <w:ind w:left="1988" w:firstLine="0"/>
        <w:jc w:val="left"/>
      </w:pPr>
      <w:r>
        <w:rPr>
          <w:spacing w:val="-2"/>
        </w:rPr>
        <w:t>ПОЯСНИТЕЛЬНАЯ</w:t>
      </w:r>
      <w:r>
        <w:rPr>
          <w:spacing w:val="10"/>
        </w:rPr>
        <w:t xml:space="preserve"> </w:t>
      </w:r>
      <w:r>
        <w:rPr>
          <w:spacing w:val="-2"/>
        </w:rPr>
        <w:t>ЗАПИСКА</w:t>
      </w:r>
    </w:p>
    <w:p w:rsidR="005071C8" w:rsidRDefault="00BD237E">
      <w:pPr>
        <w:pStyle w:val="a3"/>
        <w:spacing w:before="3"/>
        <w:ind w:right="961"/>
      </w:pPr>
      <w:r>
        <w:t>Рабочая программа по родному языку (русскому) для обучающихся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w:t>
      </w:r>
      <w:r>
        <w:rPr>
          <w:spacing w:val="-5"/>
        </w:rPr>
        <w:t xml:space="preserve"> </w:t>
      </w:r>
      <w:r>
        <w:t>г.,</w:t>
      </w:r>
      <w:r>
        <w:rPr>
          <w:spacing w:val="-3"/>
        </w:rPr>
        <w:t xml:space="preserve"> </w:t>
      </w:r>
      <w:r>
        <w:t>рег. номер</w:t>
      </w:r>
      <w:r>
        <w:rPr>
          <w:spacing w:val="-1"/>
        </w:rPr>
        <w:t xml:space="preserve"> </w:t>
      </w:r>
      <w:r>
        <w:t>— 64101)(далее</w:t>
      </w:r>
      <w:r>
        <w:rPr>
          <w:spacing w:val="-1"/>
        </w:rPr>
        <w:t xml:space="preserve"> </w:t>
      </w:r>
      <w:r>
        <w:t>—</w:t>
      </w:r>
      <w:r>
        <w:rPr>
          <w:spacing w:val="-1"/>
        </w:rPr>
        <w:t xml:space="preserve"> </w:t>
      </w:r>
      <w:r>
        <w:t>ФГОС</w:t>
      </w:r>
      <w:r>
        <w:rPr>
          <w:spacing w:val="-3"/>
        </w:rPr>
        <w:t xml:space="preserve"> </w:t>
      </w:r>
      <w:r>
        <w:t>ООО),</w:t>
      </w:r>
      <w:r>
        <w:rPr>
          <w:spacing w:val="-4"/>
        </w:rPr>
        <w:t xml:space="preserve"> </w:t>
      </w:r>
      <w:r>
        <w:t>а также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5071C8" w:rsidRDefault="00BD237E">
      <w:pPr>
        <w:pStyle w:val="a3"/>
        <w:spacing w:before="66" w:line="242" w:lineRule="auto"/>
        <w:ind w:left="5748" w:right="1474" w:hanging="3141"/>
        <w:jc w:val="left"/>
      </w:pPr>
      <w:r>
        <w:t>ОБЩАЯ</w:t>
      </w:r>
      <w:r>
        <w:rPr>
          <w:spacing w:val="-15"/>
        </w:rPr>
        <w:t xml:space="preserve"> </w:t>
      </w:r>
      <w:r>
        <w:t>ХАРАКТЕРИСТИКА</w:t>
      </w:r>
      <w:r>
        <w:rPr>
          <w:spacing w:val="-15"/>
        </w:rPr>
        <w:t xml:space="preserve"> </w:t>
      </w:r>
      <w:r>
        <w:t>УЧЕБНОГО</w:t>
      </w:r>
      <w:r>
        <w:rPr>
          <w:spacing w:val="-15"/>
        </w:rPr>
        <w:t xml:space="preserve"> </w:t>
      </w:r>
      <w:r>
        <w:t>ПРЕДМЕТА</w:t>
      </w:r>
      <w:r>
        <w:rPr>
          <w:spacing w:val="-15"/>
        </w:rPr>
        <w:t xml:space="preserve"> </w:t>
      </w:r>
      <w:r>
        <w:t>«РОДНОЙ</w:t>
      </w:r>
      <w:r>
        <w:rPr>
          <w:spacing w:val="-12"/>
        </w:rPr>
        <w:t xml:space="preserve"> </w:t>
      </w:r>
      <w:r>
        <w:t xml:space="preserve">ЯЗЫК </w:t>
      </w:r>
      <w:r>
        <w:rPr>
          <w:spacing w:val="-2"/>
        </w:rPr>
        <w:t>(РУССКИЙ)»</w:t>
      </w:r>
    </w:p>
    <w:p w:rsidR="005071C8" w:rsidRDefault="00BD237E">
      <w:pPr>
        <w:pStyle w:val="a3"/>
        <w:ind w:right="959"/>
      </w:pPr>
      <w: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w:t>
      </w:r>
      <w:r>
        <w:rPr>
          <w:spacing w:val="64"/>
          <w:w w:val="150"/>
        </w:rPr>
        <w:t xml:space="preserve"> </w:t>
      </w:r>
      <w:r>
        <w:t>к</w:t>
      </w:r>
      <w:r>
        <w:rPr>
          <w:spacing w:val="68"/>
          <w:w w:val="150"/>
        </w:rPr>
        <w:t xml:space="preserve"> </w:t>
      </w:r>
      <w:r>
        <w:t>предметной</w:t>
      </w:r>
      <w:r>
        <w:rPr>
          <w:spacing w:val="63"/>
          <w:w w:val="150"/>
        </w:rPr>
        <w:t xml:space="preserve"> </w:t>
      </w:r>
      <w:r>
        <w:t>области</w:t>
      </w:r>
      <w:r>
        <w:rPr>
          <w:spacing w:val="71"/>
          <w:w w:val="150"/>
        </w:rPr>
        <w:t xml:space="preserve"> </w:t>
      </w:r>
      <w:r>
        <w:t>«Родной</w:t>
      </w:r>
      <w:r>
        <w:rPr>
          <w:spacing w:val="71"/>
          <w:w w:val="150"/>
        </w:rPr>
        <w:t xml:space="preserve"> </w:t>
      </w:r>
      <w:r>
        <w:t>язык</w:t>
      </w:r>
      <w:r>
        <w:rPr>
          <w:spacing w:val="63"/>
          <w:w w:val="150"/>
        </w:rPr>
        <w:t xml:space="preserve"> </w:t>
      </w:r>
      <w:r>
        <w:t>и</w:t>
      </w:r>
      <w:r>
        <w:rPr>
          <w:spacing w:val="71"/>
          <w:w w:val="150"/>
        </w:rPr>
        <w:t xml:space="preserve"> </w:t>
      </w:r>
      <w:r>
        <w:t>родная</w:t>
      </w:r>
      <w:r>
        <w:rPr>
          <w:spacing w:val="70"/>
          <w:w w:val="150"/>
        </w:rPr>
        <w:t xml:space="preserve"> </w:t>
      </w:r>
      <w:r>
        <w:t>литература».</w:t>
      </w:r>
      <w:r>
        <w:rPr>
          <w:spacing w:val="72"/>
          <w:w w:val="150"/>
        </w:rPr>
        <w:t xml:space="preserve"> </w:t>
      </w:r>
      <w:r>
        <w:rPr>
          <w:spacing w:val="-2"/>
        </w:rPr>
        <w:t>Программа</w:t>
      </w:r>
    </w:p>
    <w:p w:rsidR="005071C8" w:rsidRDefault="00BD237E">
      <w:pPr>
        <w:spacing w:before="240"/>
        <w:ind w:left="744" w:right="1092"/>
        <w:jc w:val="right"/>
        <w:rPr>
          <w:rFonts w:ascii="Calibri"/>
        </w:rPr>
      </w:pPr>
      <w:r>
        <w:rPr>
          <w:rFonts w:ascii="Calibri"/>
          <w:spacing w:val="-5"/>
        </w:rPr>
        <w:t>77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0" w:firstLine="0"/>
      </w:pPr>
      <w:r>
        <w:lastRenderedPageBreak/>
        <w:t xml:space="preserve">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w:t>
      </w:r>
      <w:r>
        <w:rPr>
          <w:spacing w:val="-2"/>
        </w:rPr>
        <w:t>Федерации.</w:t>
      </w:r>
    </w:p>
    <w:p w:rsidR="005071C8" w:rsidRDefault="00BD237E">
      <w:pPr>
        <w:pStyle w:val="a3"/>
        <w:spacing w:before="1"/>
        <w:ind w:right="965"/>
      </w:pPr>
      <w:r>
        <w:t>Курс «Родной язык (русский)» направлен на удовлетворение потребности обучающихся в изучении родного языка как</w:t>
      </w:r>
      <w:r>
        <w:rPr>
          <w:spacing w:val="-1"/>
        </w:rPr>
        <w:t xml:space="preserve"> </w:t>
      </w:r>
      <w:r>
        <w:t>инструмента познания национальной</w:t>
      </w:r>
      <w:r>
        <w:rPr>
          <w:spacing w:val="-1"/>
        </w:rPr>
        <w:t xml:space="preserve"> </w:t>
      </w:r>
      <w:r>
        <w:t>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5071C8" w:rsidRDefault="00BD237E">
      <w:pPr>
        <w:pStyle w:val="a3"/>
        <w:spacing w:before="1"/>
        <w:ind w:right="961"/>
      </w:pPr>
      <w: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w:t>
      </w:r>
      <w:r>
        <w:rPr>
          <w:spacing w:val="-15"/>
        </w:rPr>
        <w:t xml:space="preserve"> </w:t>
      </w:r>
      <w:r>
        <w:t>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w:t>
      </w:r>
      <w:r>
        <w:rPr>
          <w:spacing w:val="40"/>
        </w:rPr>
        <w:t xml:space="preserve"> </w:t>
      </w:r>
      <w:r>
        <w:t>которые обнаруживают прямую, непосредственную культурно-историческую обусловленность.</w:t>
      </w:r>
    </w:p>
    <w:p w:rsidR="005071C8" w:rsidRDefault="005071C8">
      <w:pPr>
        <w:pStyle w:val="a3"/>
        <w:ind w:left="0" w:firstLine="0"/>
        <w:jc w:val="left"/>
      </w:pPr>
    </w:p>
    <w:p w:rsidR="005071C8" w:rsidRDefault="00BD237E">
      <w:pPr>
        <w:pStyle w:val="a3"/>
        <w:ind w:left="2468" w:firstLine="0"/>
        <w:jc w:val="left"/>
      </w:pPr>
      <w:r>
        <w:t>ЦЕЛИ</w:t>
      </w:r>
      <w:r>
        <w:rPr>
          <w:spacing w:val="-10"/>
        </w:rPr>
        <w:t xml:space="preserve"> </w:t>
      </w:r>
      <w:r>
        <w:t>ИЗУЧЕНИЯ</w:t>
      </w:r>
      <w:r>
        <w:rPr>
          <w:spacing w:val="-8"/>
        </w:rPr>
        <w:t xml:space="preserve"> </w:t>
      </w:r>
      <w:r>
        <w:t>УЧЕБНОГО</w:t>
      </w:r>
      <w:r>
        <w:rPr>
          <w:spacing w:val="-7"/>
        </w:rPr>
        <w:t xml:space="preserve"> </w:t>
      </w:r>
      <w:r>
        <w:t>ПРЕДМЕТА</w:t>
      </w:r>
      <w:r>
        <w:rPr>
          <w:spacing w:val="-15"/>
        </w:rPr>
        <w:t xml:space="preserve"> </w:t>
      </w:r>
      <w:r>
        <w:t>«РОДНОЙ</w:t>
      </w:r>
      <w:r>
        <w:rPr>
          <w:spacing w:val="-7"/>
        </w:rPr>
        <w:t xml:space="preserve"> </w:t>
      </w:r>
      <w:r>
        <w:t>ЯЗЫК</w:t>
      </w:r>
      <w:r>
        <w:rPr>
          <w:spacing w:val="-8"/>
        </w:rPr>
        <w:t xml:space="preserve"> </w:t>
      </w:r>
      <w:r>
        <w:rPr>
          <w:spacing w:val="-2"/>
        </w:rPr>
        <w:t>(РУССКИЙ)»</w:t>
      </w:r>
    </w:p>
    <w:p w:rsidR="005071C8" w:rsidRDefault="005071C8">
      <w:pPr>
        <w:pStyle w:val="a3"/>
        <w:ind w:left="0" w:firstLine="0"/>
        <w:jc w:val="left"/>
      </w:pPr>
    </w:p>
    <w:p w:rsidR="005071C8" w:rsidRDefault="00BD237E">
      <w:pPr>
        <w:pStyle w:val="a3"/>
        <w:ind w:right="982"/>
      </w:pPr>
      <w:r>
        <w:t>Целями изучения родного языка (русского) по программам основного общего образования являются:</w:t>
      </w:r>
    </w:p>
    <w:p w:rsidR="005071C8" w:rsidRDefault="00BD237E">
      <w:pPr>
        <w:pStyle w:val="a3"/>
        <w:spacing w:before="1"/>
        <w:ind w:right="963"/>
      </w:pPr>
      <w: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w:t>
      </w:r>
      <w:r>
        <w:rPr>
          <w:spacing w:val="-1"/>
        </w:rPr>
        <w:t xml:space="preserve"> </w:t>
      </w:r>
      <w:r>
        <w:t>русском языке как духовной, нравственной и</w:t>
      </w:r>
      <w:r>
        <w:rPr>
          <w:spacing w:val="-2"/>
        </w:rPr>
        <w:t xml:space="preserve"> </w:t>
      </w:r>
      <w:r>
        <w:t>культурной</w:t>
      </w:r>
      <w:r>
        <w:rPr>
          <w:spacing w:val="-1"/>
        </w:rPr>
        <w:t xml:space="preserve"> </w:t>
      </w:r>
      <w:r>
        <w:t>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w:t>
      </w:r>
      <w:r>
        <w:rPr>
          <w:spacing w:val="80"/>
        </w:rPr>
        <w:t xml:space="preserve"> </w:t>
      </w:r>
      <w:r>
        <w:t>него — к родной культуре; воспитание ответственного отношения к сохранению и</w:t>
      </w:r>
      <w:r>
        <w:rPr>
          <w:spacing w:val="40"/>
        </w:rPr>
        <w:t xml:space="preserve"> </w:t>
      </w:r>
      <w:r>
        <w:t>развитию родного языка, формирование волонтёрской позиции в отношении</w:t>
      </w:r>
      <w:r>
        <w:rPr>
          <w:spacing w:val="80"/>
        </w:rPr>
        <w:t xml:space="preserve"> </w:t>
      </w:r>
      <w:r>
        <w:t>популяризации родного языка;</w:t>
      </w:r>
      <w:r>
        <w:rPr>
          <w:spacing w:val="-4"/>
        </w:rPr>
        <w:t xml:space="preserve"> </w:t>
      </w:r>
      <w:r>
        <w:t>воспитание</w:t>
      </w:r>
      <w:r>
        <w:rPr>
          <w:spacing w:val="-1"/>
        </w:rPr>
        <w:t xml:space="preserve"> </w:t>
      </w:r>
      <w:r>
        <w:t>уважительного отношения к</w:t>
      </w:r>
      <w:r>
        <w:rPr>
          <w:spacing w:val="-6"/>
        </w:rPr>
        <w:t xml:space="preserve"> </w:t>
      </w:r>
      <w:r>
        <w:t>культурам и</w:t>
      </w:r>
      <w:r>
        <w:rPr>
          <w:spacing w:val="-4"/>
        </w:rPr>
        <w:t xml:space="preserve"> </w:t>
      </w:r>
      <w:r>
        <w:t>языкам народов России; овладение культурой межнационального общения;</w:t>
      </w:r>
    </w:p>
    <w:p w:rsidR="005071C8" w:rsidRDefault="00BD237E">
      <w:pPr>
        <w:pStyle w:val="a3"/>
        <w:ind w:right="958"/>
      </w:pPr>
      <w:r>
        <w:t>расширение знаний о национальной специфике русского языка и языковых единицах, прежде</w:t>
      </w:r>
      <w:r>
        <w:rPr>
          <w:spacing w:val="-2"/>
        </w:rPr>
        <w:t xml:space="preserve"> </w:t>
      </w:r>
      <w:r>
        <w:t>всего</w:t>
      </w:r>
      <w:r>
        <w:rPr>
          <w:spacing w:val="-2"/>
        </w:rPr>
        <w:t xml:space="preserve"> </w:t>
      </w:r>
      <w:r>
        <w:t>о лексике</w:t>
      </w:r>
      <w:r>
        <w:rPr>
          <w:spacing w:val="-3"/>
        </w:rPr>
        <w:t xml:space="preserve"> </w:t>
      </w:r>
      <w:r>
        <w:t>и</w:t>
      </w:r>
      <w:r>
        <w:rPr>
          <w:spacing w:val="-1"/>
        </w:rPr>
        <w:t xml:space="preserve"> </w:t>
      </w:r>
      <w:r>
        <w:t>фразеологии с</w:t>
      </w:r>
      <w:r>
        <w:rPr>
          <w:spacing w:val="-3"/>
        </w:rPr>
        <w:t xml:space="preserve"> </w:t>
      </w:r>
      <w:r>
        <w:t>национально-культурным компонентом значения;</w:t>
      </w:r>
      <w:r>
        <w:rPr>
          <w:spacing w:val="-5"/>
        </w:rPr>
        <w:t xml:space="preserve"> </w:t>
      </w:r>
      <w:r>
        <w:t>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5071C8" w:rsidRDefault="00BD237E">
      <w:pPr>
        <w:pStyle w:val="a3"/>
        <w:ind w:right="970"/>
      </w:pPr>
      <w: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071C8" w:rsidRDefault="00BD237E">
      <w:pPr>
        <w:pStyle w:val="a3"/>
        <w:spacing w:before="71" w:line="237" w:lineRule="auto"/>
        <w:ind w:right="974"/>
      </w:pPr>
      <w:r>
        <w:t>совершенствование познавательных и интеллектуальных умений опознавать, анализировать, сравнивать,</w:t>
      </w:r>
      <w:r>
        <w:rPr>
          <w:spacing w:val="40"/>
        </w:rPr>
        <w:t xml:space="preserve"> </w:t>
      </w:r>
      <w:r>
        <w:t>классифицировать языковые факты, оценивать их с точки зрения нормативности, соответствия ситуации и сфере общения;</w:t>
      </w:r>
    </w:p>
    <w:p w:rsidR="005071C8" w:rsidRDefault="00BD237E">
      <w:pPr>
        <w:pStyle w:val="a3"/>
        <w:spacing w:before="9"/>
        <w:ind w:right="971"/>
      </w:pPr>
      <w: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5071C8" w:rsidRDefault="00BD237E">
      <w:pPr>
        <w:spacing w:line="250" w:lineRule="exact"/>
        <w:ind w:left="744" w:right="1092"/>
        <w:jc w:val="right"/>
        <w:rPr>
          <w:rFonts w:ascii="Calibri"/>
        </w:rPr>
      </w:pPr>
      <w:r>
        <w:rPr>
          <w:rFonts w:ascii="Calibri"/>
          <w:spacing w:val="-5"/>
        </w:rPr>
        <w:t>78</w:t>
      </w:r>
    </w:p>
    <w:p w:rsidR="005071C8" w:rsidRDefault="005071C8">
      <w:pPr>
        <w:spacing w:line="250"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3"/>
      </w:pPr>
      <w:r>
        <w:lastRenderedPageBreak/>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071C8" w:rsidRDefault="005071C8">
      <w:pPr>
        <w:pStyle w:val="a3"/>
        <w:ind w:left="0" w:firstLine="0"/>
        <w:jc w:val="left"/>
      </w:pPr>
    </w:p>
    <w:p w:rsidR="005071C8" w:rsidRDefault="00BD237E">
      <w:pPr>
        <w:pStyle w:val="a3"/>
        <w:ind w:left="1966" w:right="945" w:firstLine="0"/>
        <w:jc w:val="center"/>
      </w:pPr>
      <w:r>
        <w:t>МЕСТО</w:t>
      </w:r>
      <w:r>
        <w:rPr>
          <w:spacing w:val="-5"/>
        </w:rPr>
        <w:t xml:space="preserve"> </w:t>
      </w:r>
      <w:r>
        <w:t>УЧЕБНОГО</w:t>
      </w:r>
      <w:r>
        <w:rPr>
          <w:spacing w:val="-9"/>
        </w:rPr>
        <w:t xml:space="preserve"> </w:t>
      </w:r>
      <w:r>
        <w:t>ПРЕДМЕТА</w:t>
      </w:r>
      <w:r>
        <w:rPr>
          <w:spacing w:val="-13"/>
        </w:rPr>
        <w:t xml:space="preserve"> </w:t>
      </w:r>
      <w:r>
        <w:t>«РОДНОЙ</w:t>
      </w:r>
      <w:r>
        <w:rPr>
          <w:spacing w:val="-1"/>
        </w:rPr>
        <w:t xml:space="preserve"> </w:t>
      </w:r>
      <w:r>
        <w:t>ЯЗЫК</w:t>
      </w:r>
      <w:r>
        <w:rPr>
          <w:spacing w:val="-6"/>
        </w:rPr>
        <w:t xml:space="preserve"> </w:t>
      </w:r>
      <w:r>
        <w:t>(РУССКИЙ)»</w:t>
      </w:r>
      <w:r>
        <w:rPr>
          <w:spacing w:val="-13"/>
        </w:rPr>
        <w:t xml:space="preserve"> </w:t>
      </w:r>
      <w:r>
        <w:t>В</w:t>
      </w:r>
      <w:r>
        <w:rPr>
          <w:spacing w:val="-11"/>
        </w:rPr>
        <w:t xml:space="preserve"> </w:t>
      </w:r>
      <w:r>
        <w:t xml:space="preserve">УЧЕБНОМ </w:t>
      </w:r>
      <w:r>
        <w:rPr>
          <w:spacing w:val="-2"/>
        </w:rPr>
        <w:t>ПЛАНЕ</w:t>
      </w:r>
    </w:p>
    <w:p w:rsidR="005071C8" w:rsidRDefault="00BD237E">
      <w:pPr>
        <w:pStyle w:val="a3"/>
        <w:spacing w:before="8" w:line="237" w:lineRule="auto"/>
        <w:ind w:right="974"/>
      </w:pPr>
      <w: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«Русский язык и литература» и является обязательным для изучения.</w:t>
      </w:r>
    </w:p>
    <w:p w:rsidR="005071C8" w:rsidRDefault="00BD237E">
      <w:pPr>
        <w:pStyle w:val="a3"/>
        <w:spacing w:before="164" w:line="237" w:lineRule="auto"/>
        <w:ind w:right="974"/>
      </w:pPr>
      <w:r>
        <w:t>Содержание учебного предмета «Родной язык (русский)», представленное в программе, соответствует ФГОС ООО, основной образовательной программе основного общего образования.</w:t>
      </w:r>
    </w:p>
    <w:p w:rsidR="005071C8" w:rsidRDefault="00BD237E">
      <w:pPr>
        <w:pStyle w:val="a3"/>
        <w:spacing w:before="168"/>
        <w:ind w:right="974"/>
      </w:pPr>
      <w:r>
        <w:t>На изучение предмета отводится</w:t>
      </w:r>
      <w:r>
        <w:rPr>
          <w:spacing w:val="-3"/>
        </w:rPr>
        <w:t xml:space="preserve"> </w:t>
      </w:r>
      <w:r>
        <w:t>2</w:t>
      </w:r>
      <w:r>
        <w:rPr>
          <w:spacing w:val="-2"/>
        </w:rPr>
        <w:t xml:space="preserve"> </w:t>
      </w:r>
      <w:r>
        <w:t>часа в неделю (68 часов в год). Суммарно изучение родного языка (русского) в основной школе по программам основного общего образования рассчитано на</w:t>
      </w:r>
      <w:r>
        <w:rPr>
          <w:spacing w:val="40"/>
        </w:rPr>
        <w:t xml:space="preserve"> </w:t>
      </w:r>
      <w:r>
        <w:t>340</w:t>
      </w:r>
      <w:r>
        <w:rPr>
          <w:spacing w:val="40"/>
        </w:rPr>
        <w:t xml:space="preserve"> </w:t>
      </w:r>
      <w:r>
        <w:t>часов.</w:t>
      </w:r>
    </w:p>
    <w:p w:rsidR="005071C8" w:rsidRDefault="00BD237E">
      <w:pPr>
        <w:pStyle w:val="a3"/>
        <w:spacing w:before="156"/>
        <w:ind w:left="1961" w:right="945" w:firstLine="0"/>
        <w:jc w:val="center"/>
      </w:pPr>
      <w:r>
        <w:t>СОДЕРЖАНИЕ</w:t>
      </w:r>
      <w:r>
        <w:rPr>
          <w:spacing w:val="-6"/>
        </w:rPr>
        <w:t xml:space="preserve"> </w:t>
      </w:r>
      <w:r>
        <w:t>УЧЕБНОГО</w:t>
      </w:r>
      <w:r>
        <w:rPr>
          <w:spacing w:val="-7"/>
        </w:rPr>
        <w:t xml:space="preserve"> </w:t>
      </w:r>
      <w:r>
        <w:t>ПРЕДМЕТА</w:t>
      </w:r>
      <w:r>
        <w:rPr>
          <w:spacing w:val="-11"/>
        </w:rPr>
        <w:t xml:space="preserve"> </w:t>
      </w:r>
      <w:r>
        <w:t>«РОДНОЙ</w:t>
      </w:r>
      <w:r>
        <w:rPr>
          <w:spacing w:val="-7"/>
        </w:rPr>
        <w:t xml:space="preserve"> </w:t>
      </w:r>
      <w:r>
        <w:t>ЯЗЫК</w:t>
      </w:r>
      <w:r>
        <w:rPr>
          <w:spacing w:val="-8"/>
        </w:rPr>
        <w:t xml:space="preserve"> </w:t>
      </w:r>
      <w:r>
        <w:rPr>
          <w:spacing w:val="-2"/>
        </w:rPr>
        <w:t>(РУССКИЙ)»</w:t>
      </w:r>
    </w:p>
    <w:p w:rsidR="005071C8" w:rsidRDefault="005071C8">
      <w:pPr>
        <w:pStyle w:val="a3"/>
        <w:spacing w:before="2"/>
        <w:ind w:left="0" w:firstLine="0"/>
        <w:jc w:val="left"/>
      </w:pPr>
    </w:p>
    <w:p w:rsidR="005071C8" w:rsidRDefault="00BD237E">
      <w:pPr>
        <w:pStyle w:val="a3"/>
        <w:spacing w:before="1" w:line="237" w:lineRule="auto"/>
        <w:ind w:right="976"/>
      </w:pPr>
      <w: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w:t>
      </w:r>
    </w:p>
    <w:p w:rsidR="005071C8" w:rsidRDefault="00BD237E">
      <w:pPr>
        <w:pStyle w:val="a3"/>
        <w:spacing w:before="3"/>
        <w:ind w:right="968"/>
      </w:pPr>
      <w:r>
        <w:t>«Русский язык и литература», сопровождает и поддерживает его. Основные содержательные</w:t>
      </w:r>
      <w:r>
        <w:rPr>
          <w:spacing w:val="-1"/>
        </w:rPr>
        <w:t xml:space="preserve"> </w:t>
      </w:r>
      <w:r>
        <w:t>линии настоящей программы (блоки программы) соотносятся</w:t>
      </w:r>
      <w:r>
        <w:rPr>
          <w:spacing w:val="-1"/>
        </w:rPr>
        <w:t xml:space="preserve"> </w:t>
      </w:r>
      <w:r>
        <w:t>с</w:t>
      </w:r>
      <w:r>
        <w:rPr>
          <w:spacing w:val="-3"/>
        </w:rPr>
        <w:t xml:space="preserve"> </w:t>
      </w:r>
      <w:r>
        <w:t>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 ориентированный характер.</w:t>
      </w:r>
    </w:p>
    <w:p w:rsidR="005071C8" w:rsidRDefault="00BD237E">
      <w:pPr>
        <w:pStyle w:val="a3"/>
        <w:spacing w:line="274" w:lineRule="exact"/>
        <w:ind w:left="1988" w:firstLine="0"/>
      </w:pPr>
      <w:r>
        <w:t>В</w:t>
      </w:r>
      <w:r>
        <w:rPr>
          <w:spacing w:val="-4"/>
        </w:rPr>
        <w:t xml:space="preserve"> </w:t>
      </w:r>
      <w:r>
        <w:t>соответствии</w:t>
      </w:r>
      <w:r>
        <w:rPr>
          <w:spacing w:val="-5"/>
        </w:rPr>
        <w:t xml:space="preserve"> </w:t>
      </w:r>
      <w:r>
        <w:t>с</w:t>
      </w:r>
      <w:r>
        <w:rPr>
          <w:spacing w:val="-8"/>
        </w:rPr>
        <w:t xml:space="preserve"> </w:t>
      </w:r>
      <w:r>
        <w:t>этим</w:t>
      </w:r>
      <w:r>
        <w:rPr>
          <w:spacing w:val="-4"/>
        </w:rPr>
        <w:t xml:space="preserve"> </w:t>
      </w:r>
      <w:r>
        <w:t>в</w:t>
      </w:r>
      <w:r>
        <w:rPr>
          <w:spacing w:val="-10"/>
        </w:rPr>
        <w:t xml:space="preserve"> </w:t>
      </w:r>
      <w:r>
        <w:t>программе</w:t>
      </w:r>
      <w:r>
        <w:rPr>
          <w:spacing w:val="-10"/>
        </w:rPr>
        <w:t xml:space="preserve"> </w:t>
      </w:r>
      <w:r>
        <w:t>выделяются</w:t>
      </w:r>
      <w:r>
        <w:rPr>
          <w:spacing w:val="-1"/>
        </w:rPr>
        <w:t xml:space="preserve"> </w:t>
      </w:r>
      <w:r>
        <w:t>следующие</w:t>
      </w:r>
      <w:r>
        <w:rPr>
          <w:spacing w:val="-2"/>
        </w:rPr>
        <w:t xml:space="preserve"> блоки.</w:t>
      </w:r>
    </w:p>
    <w:p w:rsidR="005071C8" w:rsidRDefault="00BD237E">
      <w:pPr>
        <w:pStyle w:val="a3"/>
        <w:spacing w:before="2"/>
        <w:ind w:right="969"/>
      </w:pPr>
      <w:r>
        <w:t>В первом блоке — «Язык и культура» — представлено содержание, изучение</w:t>
      </w:r>
      <w:r>
        <w:rPr>
          <w:spacing w:val="80"/>
        </w:rPr>
        <w:t xml:space="preserve"> </w:t>
      </w:r>
      <w:r>
        <w:t>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 Второй блок</w:t>
      </w:r>
    </w:p>
    <w:p w:rsidR="005071C8" w:rsidRDefault="00BD237E">
      <w:pPr>
        <w:pStyle w:val="a3"/>
        <w:spacing w:before="1"/>
        <w:ind w:right="960"/>
      </w:pPr>
      <w:r>
        <w:t>— «Культура речи» — ориентирован на формирование у учащихся ответственного и осознанного</w:t>
      </w:r>
      <w:r>
        <w:rPr>
          <w:spacing w:val="-1"/>
        </w:rPr>
        <w:t xml:space="preserve"> </w:t>
      </w:r>
      <w:r>
        <w:t>отношения</w:t>
      </w:r>
      <w:r>
        <w:rPr>
          <w:spacing w:val="-2"/>
        </w:rPr>
        <w:t xml:space="preserve"> </w:t>
      </w:r>
      <w:r>
        <w:t>к использованию русского языка во всех</w:t>
      </w:r>
      <w:r>
        <w:rPr>
          <w:spacing w:val="-2"/>
        </w:rPr>
        <w:t xml:space="preserve"> </w:t>
      </w:r>
      <w:r>
        <w:t>сферах</w:t>
      </w:r>
      <w:r>
        <w:rPr>
          <w:spacing w:val="-2"/>
        </w:rPr>
        <w:t xml:space="preserve"> </w:t>
      </w:r>
      <w:r>
        <w:t>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w:t>
      </w:r>
      <w:r>
        <w:rPr>
          <w:spacing w:val="-1"/>
        </w:rPr>
        <w:t xml:space="preserve"> </w:t>
      </w:r>
      <w:r>
        <w:t>и</w:t>
      </w:r>
      <w:r>
        <w:rPr>
          <w:spacing w:val="-4"/>
        </w:rPr>
        <w:t xml:space="preserve"> </w:t>
      </w:r>
      <w:r>
        <w:t>выразительности; понимание</w:t>
      </w:r>
      <w:r>
        <w:rPr>
          <w:spacing w:val="-1"/>
        </w:rPr>
        <w:t xml:space="preserve"> </w:t>
      </w:r>
      <w:r>
        <w:t>вариантов норм; развитиепотребности</w:t>
      </w:r>
      <w:r>
        <w:rPr>
          <w:spacing w:val="-3"/>
        </w:rPr>
        <w:t xml:space="preserve"> </w:t>
      </w:r>
      <w:r>
        <w:t>обращаться к</w:t>
      </w:r>
      <w:r>
        <w:rPr>
          <w:spacing w:val="-15"/>
        </w:rPr>
        <w:t xml:space="preserve"> </w:t>
      </w:r>
      <w:r>
        <w:t>нормативным</w:t>
      </w:r>
      <w:r>
        <w:rPr>
          <w:spacing w:val="-9"/>
        </w:rPr>
        <w:t xml:space="preserve"> </w:t>
      </w:r>
      <w:r>
        <w:t>словарям современного русского</w:t>
      </w:r>
      <w:r>
        <w:rPr>
          <w:spacing w:val="-1"/>
        </w:rPr>
        <w:t xml:space="preserve"> </w:t>
      </w:r>
      <w:r>
        <w:t>литературного</w:t>
      </w:r>
      <w:r>
        <w:rPr>
          <w:spacing w:val="-15"/>
        </w:rPr>
        <w:t xml:space="preserve"> </w:t>
      </w:r>
      <w:r>
        <w:t>языка</w:t>
      </w:r>
      <w:r>
        <w:rPr>
          <w:spacing w:val="-1"/>
        </w:rPr>
        <w:t xml:space="preserve"> </w:t>
      </w:r>
      <w:r>
        <w:t>и совершенствование умений пользоваться ими.</w:t>
      </w:r>
    </w:p>
    <w:p w:rsidR="005071C8" w:rsidRDefault="00BD237E">
      <w:pPr>
        <w:pStyle w:val="a3"/>
        <w:spacing w:before="68"/>
        <w:ind w:right="964"/>
      </w:pPr>
      <w:r>
        <w:t xml:space="preserve">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w:t>
      </w:r>
      <w:r>
        <w:rPr>
          <w:spacing w:val="-2"/>
        </w:rPr>
        <w:t>принадлежности.</w:t>
      </w:r>
    </w:p>
    <w:p w:rsidR="005071C8" w:rsidRDefault="005071C8">
      <w:pPr>
        <w:pStyle w:val="a3"/>
        <w:spacing w:before="3"/>
        <w:ind w:left="0" w:firstLine="0"/>
        <w:jc w:val="left"/>
      </w:pPr>
    </w:p>
    <w:p w:rsidR="005071C8" w:rsidRDefault="00BD237E">
      <w:pPr>
        <w:pStyle w:val="a4"/>
        <w:numPr>
          <w:ilvl w:val="0"/>
          <w:numId w:val="268"/>
        </w:numPr>
        <w:tabs>
          <w:tab w:val="left" w:pos="2170"/>
        </w:tabs>
        <w:ind w:hanging="182"/>
        <w:rPr>
          <w:sz w:val="24"/>
        </w:rPr>
      </w:pPr>
      <w:r>
        <w:rPr>
          <w:spacing w:val="-2"/>
          <w:sz w:val="24"/>
        </w:rPr>
        <w:t>КЛАСС</w:t>
      </w:r>
    </w:p>
    <w:p w:rsidR="005071C8" w:rsidRDefault="00BD237E">
      <w:pPr>
        <w:spacing w:before="56"/>
        <w:ind w:left="744" w:right="1092"/>
        <w:jc w:val="right"/>
        <w:rPr>
          <w:rFonts w:ascii="Calibri"/>
        </w:rPr>
      </w:pPr>
      <w:r>
        <w:rPr>
          <w:rFonts w:ascii="Calibri"/>
          <w:spacing w:val="-5"/>
        </w:rPr>
        <w:t>79</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left="1988" w:firstLine="0"/>
      </w:pPr>
      <w:r>
        <w:lastRenderedPageBreak/>
        <w:t>Раздел</w:t>
      </w:r>
      <w:r>
        <w:rPr>
          <w:spacing w:val="-4"/>
        </w:rPr>
        <w:t xml:space="preserve"> </w:t>
      </w:r>
      <w:r>
        <w:t>1.</w:t>
      </w:r>
      <w:r>
        <w:rPr>
          <w:spacing w:val="2"/>
        </w:rPr>
        <w:t xml:space="preserve"> </w:t>
      </w:r>
      <w:r>
        <w:t>Язык</w:t>
      </w:r>
      <w:r>
        <w:rPr>
          <w:spacing w:val="-4"/>
        </w:rPr>
        <w:t xml:space="preserve"> </w:t>
      </w:r>
      <w:r>
        <w:t>и</w:t>
      </w:r>
      <w:r>
        <w:rPr>
          <w:spacing w:val="-3"/>
        </w:rPr>
        <w:t xml:space="preserve"> </w:t>
      </w:r>
      <w:r>
        <w:rPr>
          <w:spacing w:val="-2"/>
        </w:rPr>
        <w:t>культура</w:t>
      </w:r>
    </w:p>
    <w:p w:rsidR="005071C8" w:rsidRDefault="00BD237E">
      <w:pPr>
        <w:pStyle w:val="a3"/>
        <w:spacing w:before="3"/>
        <w:ind w:right="962"/>
      </w:pPr>
      <w: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w:t>
      </w:r>
      <w:r>
        <w:rPr>
          <w:spacing w:val="-3"/>
        </w:rPr>
        <w:t xml:space="preserve"> </w:t>
      </w:r>
      <w:r>
        <w:t>как одно из необходимых качеств современного культурного человека. Русский язык</w:t>
      </w:r>
    </w:p>
    <w:p w:rsidR="005071C8" w:rsidRDefault="00BD237E">
      <w:pPr>
        <w:pStyle w:val="a3"/>
        <w:spacing w:line="274" w:lineRule="exact"/>
        <w:ind w:firstLine="0"/>
      </w:pPr>
      <w:r>
        <w:t>—</w:t>
      </w:r>
      <w:r>
        <w:rPr>
          <w:spacing w:val="-2"/>
        </w:rPr>
        <w:t xml:space="preserve"> </w:t>
      </w:r>
      <w:r>
        <w:t>язык</w:t>
      </w:r>
      <w:r>
        <w:rPr>
          <w:spacing w:val="-1"/>
        </w:rPr>
        <w:t xml:space="preserve"> </w:t>
      </w:r>
      <w:r>
        <w:t>русской</w:t>
      </w:r>
      <w:r>
        <w:rPr>
          <w:spacing w:val="5"/>
        </w:rPr>
        <w:t xml:space="preserve"> </w:t>
      </w:r>
      <w:r>
        <w:t>художественной</w:t>
      </w:r>
      <w:r>
        <w:rPr>
          <w:spacing w:val="-3"/>
        </w:rPr>
        <w:t xml:space="preserve"> </w:t>
      </w:r>
      <w:r>
        <w:rPr>
          <w:spacing w:val="-2"/>
        </w:rPr>
        <w:t>литературы.</w:t>
      </w:r>
    </w:p>
    <w:p w:rsidR="005071C8" w:rsidRDefault="00BD237E">
      <w:pPr>
        <w:pStyle w:val="a3"/>
        <w:spacing w:before="3" w:line="275" w:lineRule="exact"/>
        <w:ind w:left="1988" w:firstLine="0"/>
      </w:pPr>
      <w:r>
        <w:t>Краткая</w:t>
      </w:r>
      <w:r>
        <w:rPr>
          <w:spacing w:val="-11"/>
        </w:rPr>
        <w:t xml:space="preserve"> </w:t>
      </w:r>
      <w:r>
        <w:t>история</w:t>
      </w:r>
      <w:r>
        <w:rPr>
          <w:spacing w:val="-12"/>
        </w:rPr>
        <w:t xml:space="preserve"> </w:t>
      </w:r>
      <w:r>
        <w:t>русской</w:t>
      </w:r>
      <w:r>
        <w:rPr>
          <w:spacing w:val="-2"/>
        </w:rPr>
        <w:t xml:space="preserve"> </w:t>
      </w:r>
      <w:r>
        <w:t>письменности.</w:t>
      </w:r>
      <w:r>
        <w:rPr>
          <w:spacing w:val="-5"/>
        </w:rPr>
        <w:t xml:space="preserve"> </w:t>
      </w:r>
      <w:r>
        <w:t>Создание</w:t>
      </w:r>
      <w:r>
        <w:rPr>
          <w:spacing w:val="-8"/>
        </w:rPr>
        <w:t xml:space="preserve"> </w:t>
      </w:r>
      <w:r>
        <w:t>славянского</w:t>
      </w:r>
      <w:r>
        <w:rPr>
          <w:spacing w:val="-3"/>
        </w:rPr>
        <w:t xml:space="preserve"> </w:t>
      </w:r>
      <w:r>
        <w:rPr>
          <w:spacing w:val="-2"/>
        </w:rPr>
        <w:t>алфавита.</w:t>
      </w:r>
    </w:p>
    <w:p w:rsidR="005071C8" w:rsidRDefault="00BD237E">
      <w:pPr>
        <w:pStyle w:val="a3"/>
        <w:ind w:right="960"/>
      </w:pPr>
      <w: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 поэтические эпитеты, прецедентные имена в русских народных и литературных сказках, народных</w:t>
      </w:r>
      <w:r>
        <w:rPr>
          <w:spacing w:val="-8"/>
        </w:rPr>
        <w:t xml:space="preserve"> </w:t>
      </w:r>
      <w:r>
        <w:t>песнях,</w:t>
      </w:r>
      <w:r>
        <w:rPr>
          <w:spacing w:val="-2"/>
        </w:rPr>
        <w:t xml:space="preserve"> </w:t>
      </w:r>
      <w:r>
        <w:t>былинах,</w:t>
      </w:r>
      <w:r>
        <w:rPr>
          <w:spacing w:val="-2"/>
        </w:rPr>
        <w:t xml:space="preserve"> </w:t>
      </w:r>
      <w:r>
        <w:t>художественной</w:t>
      </w:r>
      <w:r>
        <w:rPr>
          <w:spacing w:val="-3"/>
        </w:rPr>
        <w:t xml:space="preserve"> </w:t>
      </w:r>
      <w:r>
        <w:t>литературе.</w:t>
      </w:r>
      <w:r>
        <w:rPr>
          <w:spacing w:val="-2"/>
        </w:rPr>
        <w:t xml:space="preserve"> </w:t>
      </w:r>
      <w:r>
        <w:t>Слова</w:t>
      </w:r>
      <w:r>
        <w:rPr>
          <w:spacing w:val="-5"/>
        </w:rPr>
        <w:t xml:space="preserve"> </w:t>
      </w:r>
      <w:r>
        <w:t>с</w:t>
      </w:r>
      <w:r>
        <w:rPr>
          <w:spacing w:val="-5"/>
        </w:rPr>
        <w:t xml:space="preserve"> </w:t>
      </w:r>
      <w:r>
        <w:t>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w:t>
      </w:r>
    </w:p>
    <w:p w:rsidR="005071C8" w:rsidRDefault="00BD237E">
      <w:pPr>
        <w:pStyle w:val="a3"/>
        <w:spacing w:before="2"/>
        <w:ind w:left="1988" w:firstLine="0"/>
      </w:pPr>
      <w:r>
        <w:t>художественной</w:t>
      </w:r>
      <w:r>
        <w:rPr>
          <w:spacing w:val="-12"/>
        </w:rPr>
        <w:t xml:space="preserve"> </w:t>
      </w:r>
      <w:r>
        <w:t>литературы</w:t>
      </w:r>
      <w:r>
        <w:rPr>
          <w:spacing w:val="-6"/>
        </w:rPr>
        <w:t xml:space="preserve"> </w:t>
      </w:r>
      <w:r>
        <w:t>разных</w:t>
      </w:r>
      <w:r>
        <w:rPr>
          <w:spacing w:val="-15"/>
        </w:rPr>
        <w:t xml:space="preserve"> </w:t>
      </w:r>
      <w:r>
        <w:t>исторических</w:t>
      </w:r>
      <w:r>
        <w:rPr>
          <w:spacing w:val="-15"/>
        </w:rPr>
        <w:t xml:space="preserve"> </w:t>
      </w:r>
      <w:r>
        <w:rPr>
          <w:spacing w:val="-2"/>
        </w:rPr>
        <w:t>эпох.</w:t>
      </w:r>
    </w:p>
    <w:p w:rsidR="005071C8" w:rsidRDefault="00BD237E">
      <w:pPr>
        <w:pStyle w:val="a3"/>
        <w:spacing w:before="2"/>
        <w:ind w:right="972"/>
      </w:pPr>
      <w:r>
        <w:t>Национальная специфика слов с живой внутренней формой. Метафорыобщеязыковые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5071C8" w:rsidRDefault="00BD237E">
      <w:pPr>
        <w:spacing w:before="3"/>
        <w:ind w:left="1421" w:right="968" w:firstLine="566"/>
        <w:jc w:val="both"/>
        <w:rPr>
          <w:i/>
          <w:sz w:val="24"/>
        </w:rPr>
      </w:pPr>
      <w:r>
        <w:rPr>
          <w:sz w:val="24"/>
        </w:rPr>
        <w:t xml:space="preserve">Слова со специфическим оценочно-характеризующим значением. Связьопределённых наименований с некоторыми качествами, эмоциональными состояниями и т. п. человека </w:t>
      </w:r>
      <w:r>
        <w:rPr>
          <w:i/>
          <w:sz w:val="24"/>
        </w:rPr>
        <w:t xml:space="preserve">(барышня — об изнеженной, избалованной девушке; сухарь — о сухом, неотзывчивом человеке; сорока — о болтливой женщине </w:t>
      </w:r>
      <w:r>
        <w:rPr>
          <w:sz w:val="24"/>
        </w:rPr>
        <w:t>и т. п.</w:t>
      </w:r>
      <w:r>
        <w:rPr>
          <w:i/>
          <w:sz w:val="24"/>
        </w:rPr>
        <w:t>).</w:t>
      </w:r>
    </w:p>
    <w:p w:rsidR="005071C8" w:rsidRDefault="00BD237E">
      <w:pPr>
        <w:pStyle w:val="a3"/>
        <w:ind w:right="979"/>
      </w:pPr>
      <w:r>
        <w:t>Крылатые слова и выражения из русских народных и литературных сказок,</w:t>
      </w:r>
      <w:r>
        <w:rPr>
          <w:spacing w:val="40"/>
        </w:rPr>
        <w:t xml:space="preserve"> </w:t>
      </w:r>
      <w:r>
        <w:t>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5071C8" w:rsidRDefault="00BD237E">
      <w:pPr>
        <w:pStyle w:val="a3"/>
        <w:ind w:right="973"/>
      </w:pPr>
      <w: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w:t>
      </w:r>
      <w:r>
        <w:rPr>
          <w:spacing w:val="-1"/>
        </w:rPr>
        <w:t xml:space="preserve"> </w:t>
      </w:r>
      <w:r>
        <w:t>поговорок, и</w:t>
      </w:r>
      <w:r>
        <w:rPr>
          <w:spacing w:val="-1"/>
        </w:rPr>
        <w:t xml:space="preserve"> </w:t>
      </w:r>
      <w:r>
        <w:t>имеющие в силу этого определённую стилистическую окраску.</w:t>
      </w:r>
    </w:p>
    <w:p w:rsidR="005071C8" w:rsidRDefault="00BD237E">
      <w:pPr>
        <w:pStyle w:val="a3"/>
        <w:spacing w:before="1" w:line="275" w:lineRule="exact"/>
        <w:ind w:left="1988" w:firstLine="0"/>
      </w:pPr>
      <w:r>
        <w:t>Общеизвестные</w:t>
      </w:r>
      <w:r>
        <w:rPr>
          <w:spacing w:val="42"/>
        </w:rPr>
        <w:t xml:space="preserve"> </w:t>
      </w:r>
      <w:r>
        <w:t>старинные</w:t>
      </w:r>
      <w:r>
        <w:rPr>
          <w:spacing w:val="39"/>
        </w:rPr>
        <w:t xml:space="preserve"> </w:t>
      </w:r>
      <w:r>
        <w:t>русские</w:t>
      </w:r>
      <w:r>
        <w:rPr>
          <w:spacing w:val="44"/>
        </w:rPr>
        <w:t xml:space="preserve"> </w:t>
      </w:r>
      <w:r>
        <w:t>города.</w:t>
      </w:r>
      <w:r>
        <w:rPr>
          <w:spacing w:val="43"/>
        </w:rPr>
        <w:t xml:space="preserve"> </w:t>
      </w:r>
      <w:r>
        <w:t>Происхождение</w:t>
      </w:r>
      <w:r>
        <w:rPr>
          <w:spacing w:val="44"/>
        </w:rPr>
        <w:t xml:space="preserve"> </w:t>
      </w:r>
      <w:r>
        <w:t>их</w:t>
      </w:r>
      <w:r>
        <w:rPr>
          <w:spacing w:val="41"/>
        </w:rPr>
        <w:t xml:space="preserve"> </w:t>
      </w:r>
      <w:r>
        <w:rPr>
          <w:spacing w:val="-2"/>
        </w:rPr>
        <w:t>названий.</w:t>
      </w:r>
    </w:p>
    <w:p w:rsidR="005071C8" w:rsidRDefault="00BD237E">
      <w:pPr>
        <w:pStyle w:val="a3"/>
        <w:spacing w:line="275" w:lineRule="exact"/>
        <w:ind w:firstLine="0"/>
      </w:pPr>
      <w:r>
        <w:t>Ознакомление</w:t>
      </w:r>
      <w:r>
        <w:rPr>
          <w:spacing w:val="-5"/>
        </w:rPr>
        <w:t xml:space="preserve"> </w:t>
      </w:r>
      <w:r>
        <w:t>с</w:t>
      </w:r>
      <w:r>
        <w:rPr>
          <w:spacing w:val="-9"/>
        </w:rPr>
        <w:t xml:space="preserve"> </w:t>
      </w:r>
      <w:r>
        <w:t>историей</w:t>
      </w:r>
      <w:r>
        <w:rPr>
          <w:spacing w:val="-4"/>
        </w:rPr>
        <w:t xml:space="preserve"> </w:t>
      </w:r>
      <w:r>
        <w:t>и</w:t>
      </w:r>
      <w:r>
        <w:rPr>
          <w:spacing w:val="1"/>
        </w:rPr>
        <w:t xml:space="preserve"> </w:t>
      </w:r>
      <w:r>
        <w:t>этимологией</w:t>
      </w:r>
      <w:r>
        <w:rPr>
          <w:spacing w:val="-4"/>
        </w:rPr>
        <w:t xml:space="preserve"> </w:t>
      </w:r>
      <w:r>
        <w:t>некоторых</w:t>
      </w:r>
      <w:r>
        <w:rPr>
          <w:spacing w:val="-8"/>
        </w:rPr>
        <w:t xml:space="preserve"> </w:t>
      </w:r>
      <w:r>
        <w:rPr>
          <w:spacing w:val="-2"/>
        </w:rPr>
        <w:t>слов.</w:t>
      </w:r>
    </w:p>
    <w:p w:rsidR="005071C8" w:rsidRDefault="005071C8">
      <w:pPr>
        <w:pStyle w:val="a3"/>
        <w:spacing w:before="5"/>
        <w:ind w:left="0" w:firstLine="0"/>
        <w:jc w:val="left"/>
      </w:pPr>
    </w:p>
    <w:p w:rsidR="005071C8" w:rsidRDefault="00BD237E">
      <w:pPr>
        <w:pStyle w:val="a3"/>
        <w:ind w:left="1988" w:firstLine="0"/>
        <w:jc w:val="left"/>
      </w:pPr>
      <w:r>
        <w:t>Раздел</w:t>
      </w:r>
      <w:r>
        <w:rPr>
          <w:spacing w:val="-9"/>
        </w:rPr>
        <w:t xml:space="preserve"> </w:t>
      </w:r>
      <w:r>
        <w:t>2.</w:t>
      </w:r>
      <w:r>
        <w:rPr>
          <w:spacing w:val="-2"/>
        </w:rPr>
        <w:t xml:space="preserve"> </w:t>
      </w:r>
      <w:r>
        <w:t>Культура</w:t>
      </w:r>
      <w:r>
        <w:rPr>
          <w:spacing w:val="-8"/>
        </w:rPr>
        <w:t xml:space="preserve"> </w:t>
      </w:r>
      <w:r>
        <w:rPr>
          <w:spacing w:val="-4"/>
        </w:rPr>
        <w:t>речи</w:t>
      </w:r>
    </w:p>
    <w:p w:rsidR="005071C8" w:rsidRDefault="00BD237E">
      <w:pPr>
        <w:pStyle w:val="a3"/>
        <w:spacing w:before="3" w:line="275" w:lineRule="exact"/>
        <w:ind w:left="1988" w:firstLine="0"/>
        <w:jc w:val="left"/>
      </w:pPr>
      <w:r>
        <w:t>Основные</w:t>
      </w:r>
      <w:r>
        <w:rPr>
          <w:spacing w:val="-12"/>
        </w:rPr>
        <w:t xml:space="preserve"> </w:t>
      </w:r>
      <w:r>
        <w:t>орфоэпические</w:t>
      </w:r>
      <w:r>
        <w:rPr>
          <w:spacing w:val="-5"/>
        </w:rPr>
        <w:t xml:space="preserve"> </w:t>
      </w:r>
      <w:r>
        <w:t>нормы</w:t>
      </w:r>
      <w:r>
        <w:rPr>
          <w:spacing w:val="-3"/>
        </w:rPr>
        <w:t xml:space="preserve"> </w:t>
      </w:r>
      <w:r>
        <w:t>современного</w:t>
      </w:r>
      <w:r>
        <w:rPr>
          <w:spacing w:val="-3"/>
        </w:rPr>
        <w:t xml:space="preserve"> </w:t>
      </w:r>
      <w:r>
        <w:t>русского</w:t>
      </w:r>
      <w:r>
        <w:rPr>
          <w:spacing w:val="-4"/>
        </w:rPr>
        <w:t xml:space="preserve"> </w:t>
      </w:r>
      <w:r>
        <w:t xml:space="preserve">литературного </w:t>
      </w:r>
      <w:r>
        <w:rPr>
          <w:spacing w:val="-2"/>
        </w:rPr>
        <w:t>языка.</w:t>
      </w:r>
    </w:p>
    <w:p w:rsidR="005071C8" w:rsidRDefault="00BD237E">
      <w:pPr>
        <w:pStyle w:val="a3"/>
        <w:spacing w:line="275" w:lineRule="exact"/>
        <w:ind w:firstLine="0"/>
        <w:jc w:val="left"/>
      </w:pPr>
      <w:r>
        <w:t>Понятие</w:t>
      </w:r>
      <w:r>
        <w:rPr>
          <w:spacing w:val="-14"/>
        </w:rPr>
        <w:t xml:space="preserve"> </w:t>
      </w:r>
      <w:r>
        <w:t>о</w:t>
      </w:r>
      <w:r>
        <w:rPr>
          <w:spacing w:val="-2"/>
        </w:rPr>
        <w:t xml:space="preserve"> </w:t>
      </w:r>
      <w:r>
        <w:t>варианте</w:t>
      </w:r>
      <w:r>
        <w:rPr>
          <w:spacing w:val="-11"/>
        </w:rPr>
        <w:t xml:space="preserve"> </w:t>
      </w:r>
      <w:r>
        <w:t>нормы.</w:t>
      </w:r>
      <w:r>
        <w:rPr>
          <w:spacing w:val="-4"/>
        </w:rPr>
        <w:t xml:space="preserve"> </w:t>
      </w:r>
      <w:r>
        <w:t>Равноправные</w:t>
      </w:r>
      <w:r>
        <w:rPr>
          <w:spacing w:val="-11"/>
        </w:rPr>
        <w:t xml:space="preserve"> </w:t>
      </w:r>
      <w:r>
        <w:t>и</w:t>
      </w:r>
      <w:r>
        <w:rPr>
          <w:spacing w:val="-2"/>
        </w:rPr>
        <w:t xml:space="preserve"> </w:t>
      </w:r>
      <w:r>
        <w:t>допустимые</w:t>
      </w:r>
      <w:r>
        <w:rPr>
          <w:spacing w:val="-2"/>
        </w:rPr>
        <w:t xml:space="preserve"> </w:t>
      </w:r>
      <w:r>
        <w:t>варианты</w:t>
      </w:r>
      <w:r>
        <w:rPr>
          <w:spacing w:val="-5"/>
        </w:rPr>
        <w:t xml:space="preserve"> </w:t>
      </w:r>
      <w:r>
        <w:rPr>
          <w:spacing w:val="-2"/>
        </w:rPr>
        <w:t>произношения.</w:t>
      </w:r>
    </w:p>
    <w:p w:rsidR="005071C8" w:rsidRDefault="00BD237E">
      <w:pPr>
        <w:pStyle w:val="a3"/>
        <w:spacing w:before="5" w:line="237" w:lineRule="auto"/>
        <w:jc w:val="left"/>
      </w:pPr>
      <w:r>
        <w:t>Нерекомендуемые</w:t>
      </w:r>
      <w:r>
        <w:rPr>
          <w:spacing w:val="-8"/>
        </w:rPr>
        <w:t xml:space="preserve"> </w:t>
      </w:r>
      <w:r>
        <w:t>и</w:t>
      </w:r>
      <w:r>
        <w:rPr>
          <w:spacing w:val="-8"/>
        </w:rPr>
        <w:t xml:space="preserve"> </w:t>
      </w:r>
      <w:r>
        <w:t>неправильные</w:t>
      </w:r>
      <w:r>
        <w:rPr>
          <w:spacing w:val="-12"/>
        </w:rPr>
        <w:t xml:space="preserve"> </w:t>
      </w:r>
      <w:r>
        <w:t>варианты</w:t>
      </w:r>
      <w:r>
        <w:rPr>
          <w:spacing w:val="-10"/>
        </w:rPr>
        <w:t xml:space="preserve"> </w:t>
      </w:r>
      <w:r>
        <w:t>произношения.</w:t>
      </w:r>
      <w:r>
        <w:rPr>
          <w:spacing w:val="-9"/>
        </w:rPr>
        <w:t xml:space="preserve"> </w:t>
      </w:r>
      <w:r>
        <w:t>Запретительные</w:t>
      </w:r>
      <w:r>
        <w:rPr>
          <w:spacing w:val="-8"/>
        </w:rPr>
        <w:t xml:space="preserve"> </w:t>
      </w:r>
      <w:r>
        <w:t>пометы</w:t>
      </w:r>
      <w:r>
        <w:rPr>
          <w:spacing w:val="-10"/>
        </w:rPr>
        <w:t xml:space="preserve"> </w:t>
      </w:r>
      <w:r>
        <w:t>в орфоэпических словарях.</w:t>
      </w:r>
    </w:p>
    <w:p w:rsidR="005071C8" w:rsidRDefault="00BD237E">
      <w:pPr>
        <w:pStyle w:val="a3"/>
        <w:spacing w:before="5" w:line="237" w:lineRule="auto"/>
        <w:ind w:right="1474"/>
        <w:jc w:val="left"/>
      </w:pPr>
      <w:r>
        <w:t>Постоянное</w:t>
      </w:r>
      <w:r>
        <w:rPr>
          <w:spacing w:val="-10"/>
        </w:rPr>
        <w:t xml:space="preserve"> </w:t>
      </w:r>
      <w:r>
        <w:t>и</w:t>
      </w:r>
      <w:r>
        <w:rPr>
          <w:spacing w:val="-8"/>
        </w:rPr>
        <w:t xml:space="preserve"> </w:t>
      </w:r>
      <w:r>
        <w:t>подвижное</w:t>
      </w:r>
      <w:r>
        <w:rPr>
          <w:spacing w:val="-5"/>
        </w:rPr>
        <w:t xml:space="preserve"> </w:t>
      </w:r>
      <w:r>
        <w:t>ударение</w:t>
      </w:r>
      <w:r>
        <w:rPr>
          <w:spacing w:val="-5"/>
        </w:rPr>
        <w:t xml:space="preserve"> </w:t>
      </w:r>
      <w:r>
        <w:t>в</w:t>
      </w:r>
      <w:r>
        <w:rPr>
          <w:spacing w:val="-3"/>
        </w:rPr>
        <w:t xml:space="preserve"> </w:t>
      </w:r>
      <w:r>
        <w:t>именах</w:t>
      </w:r>
      <w:r>
        <w:rPr>
          <w:spacing w:val="-9"/>
        </w:rPr>
        <w:t xml:space="preserve"> </w:t>
      </w:r>
      <w:r>
        <w:t>существительных,</w:t>
      </w:r>
      <w:r>
        <w:rPr>
          <w:spacing w:val="-2"/>
        </w:rPr>
        <w:t xml:space="preserve"> </w:t>
      </w:r>
      <w:r>
        <w:t>именах прилагательных, глаголах. Омографы: ударение как маркер смысла слова.</w:t>
      </w:r>
    </w:p>
    <w:p w:rsidR="005071C8" w:rsidRDefault="00BD237E">
      <w:pPr>
        <w:pStyle w:val="a3"/>
        <w:spacing w:before="4"/>
        <w:ind w:left="1988" w:firstLine="0"/>
        <w:jc w:val="left"/>
      </w:pPr>
      <w:r>
        <w:t>Произносительные</w:t>
      </w:r>
      <w:r>
        <w:rPr>
          <w:spacing w:val="-8"/>
        </w:rPr>
        <w:t xml:space="preserve"> </w:t>
      </w:r>
      <w:r>
        <w:t>варианты</w:t>
      </w:r>
      <w:r>
        <w:rPr>
          <w:spacing w:val="-10"/>
        </w:rPr>
        <w:t xml:space="preserve"> </w:t>
      </w:r>
      <w:r>
        <w:t>орфоэпической</w:t>
      </w:r>
      <w:r>
        <w:rPr>
          <w:spacing w:val="-10"/>
        </w:rPr>
        <w:t xml:space="preserve"> </w:t>
      </w:r>
      <w:r>
        <w:rPr>
          <w:spacing w:val="-2"/>
        </w:rPr>
        <w:t>нормы.</w:t>
      </w:r>
    </w:p>
    <w:p w:rsidR="005071C8" w:rsidRDefault="00BD237E">
      <w:pPr>
        <w:pStyle w:val="a3"/>
        <w:spacing w:before="22" w:line="264" w:lineRule="auto"/>
        <w:ind w:left="744" w:right="2108" w:firstLine="0"/>
        <w:jc w:val="right"/>
      </w:pPr>
      <w:r>
        <w:t>Основные</w:t>
      </w:r>
      <w:r>
        <w:rPr>
          <w:spacing w:val="-14"/>
        </w:rPr>
        <w:t xml:space="preserve"> </w:t>
      </w:r>
      <w:r>
        <w:t>лексические</w:t>
      </w:r>
      <w:r>
        <w:rPr>
          <w:spacing w:val="-10"/>
        </w:rPr>
        <w:t xml:space="preserve"> </w:t>
      </w:r>
      <w:r>
        <w:t>нормы</w:t>
      </w:r>
      <w:r>
        <w:rPr>
          <w:spacing w:val="-8"/>
        </w:rPr>
        <w:t xml:space="preserve"> </w:t>
      </w:r>
      <w:r>
        <w:t>современного</w:t>
      </w:r>
      <w:r>
        <w:rPr>
          <w:spacing w:val="-5"/>
        </w:rPr>
        <w:t xml:space="preserve"> </w:t>
      </w:r>
      <w:r>
        <w:t>русского</w:t>
      </w:r>
      <w:r>
        <w:rPr>
          <w:spacing w:val="-6"/>
        </w:rPr>
        <w:t xml:space="preserve"> </w:t>
      </w:r>
      <w:r>
        <w:t>литературного</w:t>
      </w:r>
      <w:r>
        <w:rPr>
          <w:spacing w:val="-4"/>
        </w:rPr>
        <w:t xml:space="preserve"> </w:t>
      </w:r>
      <w:r>
        <w:t>языка. Лексические</w:t>
      </w:r>
      <w:r>
        <w:rPr>
          <w:spacing w:val="-7"/>
        </w:rPr>
        <w:t xml:space="preserve"> </w:t>
      </w:r>
      <w:r>
        <w:t>нормы</w:t>
      </w:r>
      <w:r>
        <w:rPr>
          <w:spacing w:val="-7"/>
        </w:rPr>
        <w:t xml:space="preserve"> </w:t>
      </w:r>
      <w:r>
        <w:t>употребления</w:t>
      </w:r>
      <w:r>
        <w:rPr>
          <w:spacing w:val="-4"/>
        </w:rPr>
        <w:t xml:space="preserve"> </w:t>
      </w:r>
      <w:r>
        <w:t>имён</w:t>
      </w:r>
      <w:r>
        <w:rPr>
          <w:spacing w:val="-7"/>
        </w:rPr>
        <w:t xml:space="preserve"> </w:t>
      </w:r>
      <w:r>
        <w:t>существительных,</w:t>
      </w:r>
      <w:r>
        <w:rPr>
          <w:spacing w:val="-2"/>
        </w:rPr>
        <w:t xml:space="preserve"> прилагательных,</w:t>
      </w:r>
    </w:p>
    <w:p w:rsidR="005071C8" w:rsidRDefault="00BD237E">
      <w:pPr>
        <w:pStyle w:val="a3"/>
        <w:spacing w:line="245" w:lineRule="exact"/>
        <w:ind w:left="744" w:right="2208" w:firstLine="0"/>
        <w:jc w:val="right"/>
      </w:pPr>
      <w:r>
        <w:t>глаголов</w:t>
      </w:r>
      <w:r>
        <w:rPr>
          <w:spacing w:val="-9"/>
        </w:rPr>
        <w:t xml:space="preserve"> </w:t>
      </w:r>
      <w:r>
        <w:t>всовременном</w:t>
      </w:r>
      <w:r>
        <w:rPr>
          <w:spacing w:val="-3"/>
        </w:rPr>
        <w:t xml:space="preserve"> </w:t>
      </w:r>
      <w:r>
        <w:t>русском</w:t>
      </w:r>
      <w:r>
        <w:rPr>
          <w:spacing w:val="-4"/>
        </w:rPr>
        <w:t xml:space="preserve"> </w:t>
      </w:r>
      <w:r>
        <w:t>литературном</w:t>
      </w:r>
      <w:r>
        <w:rPr>
          <w:spacing w:val="-6"/>
        </w:rPr>
        <w:t xml:space="preserve"> </w:t>
      </w:r>
      <w:r>
        <w:t>языке.</w:t>
      </w:r>
      <w:r>
        <w:rPr>
          <w:spacing w:val="-3"/>
        </w:rPr>
        <w:t xml:space="preserve"> </w:t>
      </w:r>
      <w:r>
        <w:t>Стилистические</w:t>
      </w:r>
      <w:r>
        <w:rPr>
          <w:spacing w:val="-4"/>
        </w:rPr>
        <w:t xml:space="preserve"> </w:t>
      </w:r>
      <w:r>
        <w:rPr>
          <w:spacing w:val="-2"/>
        </w:rPr>
        <w:t>варианты</w:t>
      </w:r>
    </w:p>
    <w:p w:rsidR="005071C8" w:rsidRDefault="00BD237E">
      <w:pPr>
        <w:pStyle w:val="a3"/>
        <w:spacing w:before="2"/>
        <w:ind w:right="1474" w:firstLine="0"/>
        <w:jc w:val="left"/>
      </w:pPr>
      <w:r>
        <w:t>лексической</w:t>
      </w:r>
      <w:r>
        <w:rPr>
          <w:spacing w:val="-4"/>
        </w:rPr>
        <w:t xml:space="preserve"> </w:t>
      </w:r>
      <w:r>
        <w:t>нормы</w:t>
      </w:r>
      <w:r>
        <w:rPr>
          <w:spacing w:val="-15"/>
        </w:rPr>
        <w:t xml:space="preserve"> </w:t>
      </w:r>
      <w:r>
        <w:t>(книжный,</w:t>
      </w:r>
      <w:r>
        <w:rPr>
          <w:spacing w:val="-14"/>
        </w:rPr>
        <w:t xml:space="preserve"> </w:t>
      </w:r>
      <w:r>
        <w:t>общеупотребительный‚</w:t>
      </w:r>
      <w:r>
        <w:rPr>
          <w:spacing w:val="-5"/>
        </w:rPr>
        <w:t xml:space="preserve"> </w:t>
      </w:r>
      <w:r>
        <w:t>разговорный</w:t>
      </w:r>
      <w:r>
        <w:rPr>
          <w:spacing w:val="-15"/>
        </w:rPr>
        <w:t xml:space="preserve"> </w:t>
      </w:r>
      <w:r>
        <w:t>и</w:t>
      </w:r>
      <w:r>
        <w:rPr>
          <w:spacing w:val="-13"/>
        </w:rPr>
        <w:t xml:space="preserve"> </w:t>
      </w:r>
      <w:r>
        <w:t xml:space="preserve">просторечный) употребленияимён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w:t>
      </w:r>
      <w:r>
        <w:rPr>
          <w:spacing w:val="-2"/>
        </w:rPr>
        <w:t>языке.</w:t>
      </w:r>
    </w:p>
    <w:p w:rsidR="005071C8" w:rsidRDefault="00BD237E">
      <w:pPr>
        <w:pStyle w:val="a3"/>
        <w:spacing w:line="271" w:lineRule="exact"/>
        <w:ind w:left="1988" w:firstLine="0"/>
        <w:jc w:val="left"/>
      </w:pPr>
      <w:r>
        <w:t>Основные</w:t>
      </w:r>
      <w:r>
        <w:rPr>
          <w:spacing w:val="32"/>
        </w:rPr>
        <w:t xml:space="preserve"> </w:t>
      </w:r>
      <w:r>
        <w:t>грамматические</w:t>
      </w:r>
      <w:r>
        <w:rPr>
          <w:spacing w:val="38"/>
        </w:rPr>
        <w:t xml:space="preserve"> </w:t>
      </w:r>
      <w:r>
        <w:t>нормы</w:t>
      </w:r>
      <w:r>
        <w:rPr>
          <w:spacing w:val="37"/>
        </w:rPr>
        <w:t xml:space="preserve"> </w:t>
      </w:r>
      <w:r>
        <w:t>современного</w:t>
      </w:r>
      <w:r>
        <w:rPr>
          <w:spacing w:val="40"/>
        </w:rPr>
        <w:t xml:space="preserve"> </w:t>
      </w:r>
      <w:r>
        <w:t>русского</w:t>
      </w:r>
      <w:r>
        <w:rPr>
          <w:spacing w:val="44"/>
        </w:rPr>
        <w:t xml:space="preserve"> </w:t>
      </w:r>
      <w:r>
        <w:t>литературного</w:t>
      </w:r>
      <w:r>
        <w:rPr>
          <w:spacing w:val="40"/>
        </w:rPr>
        <w:t xml:space="preserve"> </w:t>
      </w:r>
      <w:r>
        <w:t>языка.</w:t>
      </w:r>
      <w:r>
        <w:rPr>
          <w:spacing w:val="37"/>
        </w:rPr>
        <w:t xml:space="preserve"> </w:t>
      </w:r>
      <w:r>
        <w:rPr>
          <w:spacing w:val="-5"/>
        </w:rPr>
        <w:t>Род</w:t>
      </w:r>
    </w:p>
    <w:p w:rsidR="005071C8" w:rsidRDefault="00BD237E">
      <w:pPr>
        <w:spacing w:line="265" w:lineRule="exact"/>
        <w:ind w:left="744" w:right="1092"/>
        <w:jc w:val="right"/>
        <w:rPr>
          <w:rFonts w:ascii="Calibri"/>
        </w:rPr>
      </w:pPr>
      <w:r>
        <w:rPr>
          <w:rFonts w:ascii="Calibri"/>
          <w:spacing w:val="-5"/>
        </w:rPr>
        <w:t>80</w:t>
      </w:r>
    </w:p>
    <w:p w:rsidR="005071C8" w:rsidRDefault="005071C8">
      <w:pPr>
        <w:spacing w:line="265"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5" w:firstLine="0"/>
      </w:pPr>
      <w:r>
        <w:lastRenderedPageBreak/>
        <w:t>заимствованных несклоняемых имён существительных; род сложных существительных;</w:t>
      </w:r>
      <w:r>
        <w:rPr>
          <w:spacing w:val="80"/>
        </w:rPr>
        <w:t xml:space="preserve"> </w:t>
      </w:r>
      <w:r>
        <w:t>род</w:t>
      </w:r>
      <w:r>
        <w:rPr>
          <w:spacing w:val="-5"/>
        </w:rPr>
        <w:t xml:space="preserve"> </w:t>
      </w:r>
      <w:r>
        <w:t>имён</w:t>
      </w:r>
      <w:r>
        <w:rPr>
          <w:spacing w:val="-2"/>
        </w:rPr>
        <w:t xml:space="preserve"> </w:t>
      </w:r>
      <w:r>
        <w:t>собственных</w:t>
      </w:r>
      <w:r>
        <w:rPr>
          <w:spacing w:val="-3"/>
        </w:rPr>
        <w:t xml:space="preserve"> </w:t>
      </w:r>
      <w:r>
        <w:t>(географических</w:t>
      </w:r>
      <w:r>
        <w:rPr>
          <w:spacing w:val="-3"/>
        </w:rPr>
        <w:t xml:space="preserve"> </w:t>
      </w:r>
      <w:r>
        <w:t>названий).</w:t>
      </w:r>
      <w:r>
        <w:rPr>
          <w:spacing w:val="-6"/>
        </w:rPr>
        <w:t xml:space="preserve"> </w:t>
      </w:r>
      <w:r>
        <w:t>Формы</w:t>
      </w:r>
      <w:r>
        <w:rPr>
          <w:spacing w:val="-1"/>
        </w:rPr>
        <w:t xml:space="preserve"> </w:t>
      </w:r>
      <w:r>
        <w:t>существительных</w:t>
      </w:r>
      <w:r>
        <w:rPr>
          <w:spacing w:val="-8"/>
        </w:rPr>
        <w:t xml:space="preserve"> </w:t>
      </w:r>
      <w:r>
        <w:t xml:space="preserve">мужского рода множественного числа с окончаниями </w:t>
      </w:r>
      <w:r>
        <w:rPr>
          <w:i/>
        </w:rPr>
        <w:t xml:space="preserve">-а(-я), -ы(-и)‚ </w:t>
      </w:r>
      <w:r>
        <w:t>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5071C8" w:rsidRDefault="00BD237E">
      <w:pPr>
        <w:pStyle w:val="a3"/>
        <w:ind w:right="959"/>
      </w:pPr>
      <w:r>
        <w:t>Правила речевого этикета: нормы и традиции. Устойчивые формулы речевого этикета в</w:t>
      </w:r>
      <w:r>
        <w:rPr>
          <w:spacing w:val="-2"/>
        </w:rPr>
        <w:t xml:space="preserve"> </w:t>
      </w:r>
      <w:r>
        <w:t>общении.</w:t>
      </w:r>
      <w:r>
        <w:rPr>
          <w:spacing w:val="-1"/>
        </w:rPr>
        <w:t xml:space="preserve"> </w:t>
      </w:r>
      <w:r>
        <w:t>Обращение</w:t>
      </w:r>
      <w:r>
        <w:rPr>
          <w:spacing w:val="-4"/>
        </w:rPr>
        <w:t xml:space="preserve"> </w:t>
      </w:r>
      <w:r>
        <w:t>в русском речевом</w:t>
      </w:r>
      <w:r>
        <w:rPr>
          <w:spacing w:val="-2"/>
        </w:rPr>
        <w:t xml:space="preserve"> </w:t>
      </w:r>
      <w:r>
        <w:t>этикете. История</w:t>
      </w:r>
      <w:r>
        <w:rPr>
          <w:spacing w:val="-3"/>
        </w:rPr>
        <w:t xml:space="preserve"> </w:t>
      </w:r>
      <w:r>
        <w:t>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w:t>
      </w:r>
      <w:r>
        <w:rPr>
          <w:spacing w:val="-6"/>
        </w:rPr>
        <w:t xml:space="preserve"> </w:t>
      </w:r>
      <w:r>
        <w:t>и полу. Обращение как показатель</w:t>
      </w:r>
      <w:r>
        <w:rPr>
          <w:spacing w:val="-5"/>
        </w:rPr>
        <w:t xml:space="preserve"> </w:t>
      </w:r>
      <w:r>
        <w:t>степени воспитанности человека,</w:t>
      </w:r>
      <w:r>
        <w:rPr>
          <w:spacing w:val="-4"/>
        </w:rPr>
        <w:t xml:space="preserve"> </w:t>
      </w:r>
      <w:r>
        <w:t>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w:t>
      </w:r>
      <w:r>
        <w:rPr>
          <w:spacing w:val="-2"/>
        </w:rPr>
        <w:t xml:space="preserve"> </w:t>
      </w:r>
      <w:r>
        <w:t>человеку.</w:t>
      </w:r>
    </w:p>
    <w:p w:rsidR="005071C8" w:rsidRDefault="00BD237E">
      <w:pPr>
        <w:pStyle w:val="a3"/>
        <w:spacing w:before="270"/>
        <w:ind w:left="1988" w:firstLine="0"/>
        <w:jc w:val="left"/>
      </w:pPr>
      <w:r>
        <w:t>Раздел</w:t>
      </w:r>
      <w:r>
        <w:rPr>
          <w:spacing w:val="-3"/>
        </w:rPr>
        <w:t xml:space="preserve"> </w:t>
      </w:r>
      <w:r>
        <w:t>3.</w:t>
      </w:r>
      <w:r>
        <w:rPr>
          <w:spacing w:val="-4"/>
        </w:rPr>
        <w:t xml:space="preserve"> </w:t>
      </w:r>
      <w:r>
        <w:t>Речь.</w:t>
      </w:r>
      <w:r>
        <w:rPr>
          <w:spacing w:val="-6"/>
        </w:rPr>
        <w:t xml:space="preserve"> </w:t>
      </w:r>
      <w:r>
        <w:t>Речевая</w:t>
      </w:r>
      <w:r>
        <w:rPr>
          <w:spacing w:val="-6"/>
        </w:rPr>
        <w:t xml:space="preserve"> </w:t>
      </w:r>
      <w:r>
        <w:t>деятельность.</w:t>
      </w:r>
      <w:r>
        <w:rPr>
          <w:spacing w:val="-4"/>
        </w:rPr>
        <w:t xml:space="preserve"> Текст</w:t>
      </w:r>
    </w:p>
    <w:p w:rsidR="005071C8" w:rsidRDefault="00BD237E">
      <w:pPr>
        <w:pStyle w:val="a3"/>
        <w:spacing w:before="10" w:line="237" w:lineRule="auto"/>
        <w:jc w:val="left"/>
      </w:pPr>
      <w:r>
        <w:t>Язык</w:t>
      </w:r>
      <w:r>
        <w:rPr>
          <w:spacing w:val="40"/>
        </w:rPr>
        <w:t xml:space="preserve"> </w:t>
      </w:r>
      <w:r>
        <w:t>и</w:t>
      </w:r>
      <w:r>
        <w:rPr>
          <w:spacing w:val="40"/>
        </w:rPr>
        <w:t xml:space="preserve"> </w:t>
      </w:r>
      <w:r>
        <w:t>речь.</w:t>
      </w:r>
      <w:r>
        <w:rPr>
          <w:spacing w:val="40"/>
        </w:rPr>
        <w:t xml:space="preserve"> </w:t>
      </w:r>
      <w:r>
        <w:t>Средства</w:t>
      </w:r>
      <w:r>
        <w:rPr>
          <w:spacing w:val="40"/>
        </w:rPr>
        <w:t xml:space="preserve"> </w:t>
      </w:r>
      <w:r>
        <w:t>выразительной</w:t>
      </w:r>
      <w:r>
        <w:rPr>
          <w:spacing w:val="40"/>
        </w:rPr>
        <w:t xml:space="preserve"> </w:t>
      </w:r>
      <w:r>
        <w:t>устной</w:t>
      </w:r>
      <w:r>
        <w:rPr>
          <w:spacing w:val="40"/>
        </w:rPr>
        <w:t xml:space="preserve"> </w:t>
      </w:r>
      <w:r>
        <w:t>речи</w:t>
      </w:r>
      <w:r>
        <w:rPr>
          <w:spacing w:val="40"/>
        </w:rPr>
        <w:t xml:space="preserve"> </w:t>
      </w:r>
      <w:r>
        <w:t>(тон,</w:t>
      </w:r>
      <w:r>
        <w:rPr>
          <w:spacing w:val="40"/>
        </w:rPr>
        <w:t xml:space="preserve"> </w:t>
      </w:r>
      <w:r>
        <w:t>тембр,</w:t>
      </w:r>
      <w:r>
        <w:rPr>
          <w:spacing w:val="40"/>
        </w:rPr>
        <w:t xml:space="preserve"> </w:t>
      </w:r>
      <w:r>
        <w:t>темп),</w:t>
      </w:r>
      <w:r>
        <w:rPr>
          <w:spacing w:val="40"/>
        </w:rPr>
        <w:t xml:space="preserve"> </w:t>
      </w:r>
      <w:r>
        <w:t>способытренировки (скороговорки). Интонация и жесты.</w:t>
      </w:r>
    </w:p>
    <w:p w:rsidR="005071C8" w:rsidRDefault="00BD237E">
      <w:pPr>
        <w:pStyle w:val="a3"/>
        <w:spacing w:before="8" w:line="275" w:lineRule="exact"/>
        <w:ind w:left="1988" w:firstLine="0"/>
        <w:jc w:val="left"/>
      </w:pPr>
      <w:r>
        <w:t>Текст.</w:t>
      </w:r>
      <w:r>
        <w:rPr>
          <w:spacing w:val="-4"/>
        </w:rPr>
        <w:t xml:space="preserve"> </w:t>
      </w:r>
      <w:r>
        <w:t>Композиционные</w:t>
      </w:r>
      <w:r>
        <w:rPr>
          <w:spacing w:val="-6"/>
        </w:rPr>
        <w:t xml:space="preserve"> </w:t>
      </w:r>
      <w:r>
        <w:t>формы</w:t>
      </w:r>
      <w:r>
        <w:rPr>
          <w:spacing w:val="-7"/>
        </w:rPr>
        <w:t xml:space="preserve"> </w:t>
      </w:r>
      <w:r>
        <w:t>описания,</w:t>
      </w:r>
      <w:r>
        <w:rPr>
          <w:spacing w:val="-8"/>
        </w:rPr>
        <w:t xml:space="preserve"> </w:t>
      </w:r>
      <w:r>
        <w:t>повествования,</w:t>
      </w:r>
      <w:r>
        <w:rPr>
          <w:spacing w:val="-2"/>
        </w:rPr>
        <w:t xml:space="preserve"> рассуждения.</w:t>
      </w:r>
    </w:p>
    <w:p w:rsidR="005071C8" w:rsidRDefault="00BD237E">
      <w:pPr>
        <w:pStyle w:val="a3"/>
        <w:spacing w:line="275" w:lineRule="exact"/>
        <w:ind w:firstLine="0"/>
        <w:jc w:val="left"/>
      </w:pPr>
      <w:r>
        <w:t>Функциональные</w:t>
      </w:r>
      <w:r>
        <w:rPr>
          <w:spacing w:val="-8"/>
        </w:rPr>
        <w:t xml:space="preserve"> </w:t>
      </w:r>
      <w:r>
        <w:t>разновидности</w:t>
      </w:r>
      <w:r>
        <w:rPr>
          <w:spacing w:val="-3"/>
        </w:rPr>
        <w:t xml:space="preserve"> </w:t>
      </w:r>
      <w:r>
        <w:t>языка.</w:t>
      </w:r>
      <w:r>
        <w:rPr>
          <w:spacing w:val="-6"/>
        </w:rPr>
        <w:t xml:space="preserve"> </w:t>
      </w:r>
      <w:r>
        <w:t>Разговорная</w:t>
      </w:r>
      <w:r>
        <w:rPr>
          <w:spacing w:val="-7"/>
        </w:rPr>
        <w:t xml:space="preserve"> </w:t>
      </w:r>
      <w:r>
        <w:rPr>
          <w:spacing w:val="-2"/>
        </w:rPr>
        <w:t>речь.</w:t>
      </w:r>
    </w:p>
    <w:p w:rsidR="005071C8" w:rsidRDefault="00BD237E">
      <w:pPr>
        <w:pStyle w:val="a3"/>
        <w:spacing w:before="7" w:line="275" w:lineRule="exact"/>
        <w:ind w:left="1988" w:firstLine="0"/>
        <w:jc w:val="left"/>
      </w:pPr>
      <w:r>
        <w:t>Просьба,</w:t>
      </w:r>
      <w:r>
        <w:rPr>
          <w:spacing w:val="-10"/>
        </w:rPr>
        <w:t xml:space="preserve"> </w:t>
      </w:r>
      <w:r>
        <w:t>извинение</w:t>
      </w:r>
      <w:r>
        <w:rPr>
          <w:spacing w:val="-7"/>
        </w:rPr>
        <w:t xml:space="preserve"> </w:t>
      </w:r>
      <w:r>
        <w:t>как</w:t>
      </w:r>
      <w:r>
        <w:rPr>
          <w:spacing w:val="-8"/>
        </w:rPr>
        <w:t xml:space="preserve"> </w:t>
      </w:r>
      <w:r>
        <w:t>жанры разговорной</w:t>
      </w:r>
      <w:r>
        <w:rPr>
          <w:spacing w:val="-4"/>
        </w:rPr>
        <w:t xml:space="preserve"> речи.</w:t>
      </w:r>
    </w:p>
    <w:p w:rsidR="005071C8" w:rsidRDefault="00BD237E">
      <w:pPr>
        <w:pStyle w:val="a3"/>
        <w:spacing w:line="275" w:lineRule="exact"/>
        <w:ind w:left="1988" w:firstLine="0"/>
        <w:jc w:val="left"/>
      </w:pPr>
      <w:r>
        <w:t>Официально-деловой</w:t>
      </w:r>
      <w:r>
        <w:rPr>
          <w:spacing w:val="-9"/>
        </w:rPr>
        <w:t xml:space="preserve"> </w:t>
      </w:r>
      <w:r>
        <w:t>стиль.</w:t>
      </w:r>
      <w:r>
        <w:rPr>
          <w:spacing w:val="-9"/>
        </w:rPr>
        <w:t xml:space="preserve"> </w:t>
      </w:r>
      <w:r>
        <w:t>Объявление</w:t>
      </w:r>
      <w:r>
        <w:rPr>
          <w:spacing w:val="-15"/>
        </w:rPr>
        <w:t xml:space="preserve"> </w:t>
      </w:r>
      <w:r>
        <w:t>(устное</w:t>
      </w:r>
      <w:r>
        <w:rPr>
          <w:spacing w:val="-7"/>
        </w:rPr>
        <w:t xml:space="preserve"> </w:t>
      </w:r>
      <w:r>
        <w:t>и</w:t>
      </w:r>
      <w:r>
        <w:rPr>
          <w:spacing w:val="-6"/>
        </w:rPr>
        <w:t xml:space="preserve"> </w:t>
      </w:r>
      <w:r>
        <w:rPr>
          <w:spacing w:val="-2"/>
        </w:rPr>
        <w:t>письменное).</w:t>
      </w:r>
    </w:p>
    <w:p w:rsidR="005071C8" w:rsidRDefault="00BD237E">
      <w:pPr>
        <w:pStyle w:val="a3"/>
        <w:spacing w:before="7" w:line="275" w:lineRule="exact"/>
        <w:ind w:left="1988" w:firstLine="0"/>
        <w:jc w:val="left"/>
      </w:pPr>
      <w:r>
        <w:t>Учебно-научный</w:t>
      </w:r>
      <w:r>
        <w:rPr>
          <w:spacing w:val="8"/>
        </w:rPr>
        <w:t xml:space="preserve"> </w:t>
      </w:r>
      <w:r>
        <w:t>стиль.</w:t>
      </w:r>
      <w:r>
        <w:rPr>
          <w:spacing w:val="11"/>
        </w:rPr>
        <w:t xml:space="preserve"> </w:t>
      </w:r>
      <w:r>
        <w:t>План ответа</w:t>
      </w:r>
      <w:r>
        <w:rPr>
          <w:spacing w:val="4"/>
        </w:rPr>
        <w:t xml:space="preserve"> </w:t>
      </w:r>
      <w:r>
        <w:t>на</w:t>
      </w:r>
      <w:r>
        <w:rPr>
          <w:spacing w:val="7"/>
        </w:rPr>
        <w:t xml:space="preserve"> </w:t>
      </w:r>
      <w:r>
        <w:t>уроке,</w:t>
      </w:r>
      <w:r>
        <w:rPr>
          <w:spacing w:val="7"/>
        </w:rPr>
        <w:t xml:space="preserve"> </w:t>
      </w:r>
      <w:r>
        <w:t>план</w:t>
      </w:r>
      <w:r>
        <w:rPr>
          <w:spacing w:val="9"/>
        </w:rPr>
        <w:t xml:space="preserve"> </w:t>
      </w:r>
      <w:r>
        <w:t>текста.</w:t>
      </w:r>
      <w:r>
        <w:rPr>
          <w:spacing w:val="11"/>
        </w:rPr>
        <w:t xml:space="preserve"> </w:t>
      </w:r>
      <w:r>
        <w:rPr>
          <w:spacing w:val="-2"/>
        </w:rPr>
        <w:t>Публицистическийстиль.</w:t>
      </w:r>
    </w:p>
    <w:p w:rsidR="005071C8" w:rsidRDefault="00BD237E">
      <w:pPr>
        <w:pStyle w:val="a3"/>
        <w:spacing w:line="275" w:lineRule="exact"/>
        <w:ind w:firstLine="0"/>
        <w:jc w:val="left"/>
      </w:pPr>
      <w:r>
        <w:t>Устное</w:t>
      </w:r>
      <w:r>
        <w:rPr>
          <w:spacing w:val="-8"/>
        </w:rPr>
        <w:t xml:space="preserve"> </w:t>
      </w:r>
      <w:r>
        <w:t>выступление.</w:t>
      </w:r>
      <w:r>
        <w:rPr>
          <w:spacing w:val="5"/>
        </w:rPr>
        <w:t xml:space="preserve"> </w:t>
      </w:r>
      <w:r>
        <w:t>Девиз,</w:t>
      </w:r>
      <w:r>
        <w:rPr>
          <w:spacing w:val="2"/>
        </w:rPr>
        <w:t xml:space="preserve"> </w:t>
      </w:r>
      <w:r>
        <w:rPr>
          <w:spacing w:val="-2"/>
        </w:rPr>
        <w:t>слоган.</w:t>
      </w:r>
    </w:p>
    <w:p w:rsidR="005071C8" w:rsidRDefault="00BD237E">
      <w:pPr>
        <w:pStyle w:val="a3"/>
        <w:spacing w:before="8" w:line="275" w:lineRule="exact"/>
        <w:ind w:left="1988" w:firstLine="0"/>
        <w:jc w:val="left"/>
      </w:pPr>
      <w:r>
        <w:t>Язык</w:t>
      </w:r>
      <w:r>
        <w:rPr>
          <w:spacing w:val="-15"/>
        </w:rPr>
        <w:t xml:space="preserve"> </w:t>
      </w:r>
      <w:r>
        <w:t>художественной</w:t>
      </w:r>
      <w:r>
        <w:rPr>
          <w:spacing w:val="-12"/>
        </w:rPr>
        <w:t xml:space="preserve"> </w:t>
      </w:r>
      <w:r>
        <w:t>литературы.</w:t>
      </w:r>
      <w:r>
        <w:rPr>
          <w:spacing w:val="-4"/>
        </w:rPr>
        <w:t xml:space="preserve"> </w:t>
      </w:r>
      <w:r>
        <w:t>Литературная</w:t>
      </w:r>
      <w:r>
        <w:rPr>
          <w:spacing w:val="-10"/>
        </w:rPr>
        <w:t xml:space="preserve"> </w:t>
      </w:r>
      <w:r>
        <w:rPr>
          <w:spacing w:val="-2"/>
        </w:rPr>
        <w:t>сказка.</w:t>
      </w:r>
    </w:p>
    <w:p w:rsidR="005071C8" w:rsidRDefault="00BD237E">
      <w:pPr>
        <w:pStyle w:val="a3"/>
        <w:spacing w:line="275" w:lineRule="exact"/>
        <w:ind w:firstLine="0"/>
        <w:jc w:val="left"/>
      </w:pPr>
      <w:r>
        <w:rPr>
          <w:spacing w:val="-2"/>
        </w:rPr>
        <w:t>Рассказ.</w:t>
      </w:r>
    </w:p>
    <w:p w:rsidR="005071C8" w:rsidRDefault="00BD237E">
      <w:pPr>
        <w:pStyle w:val="a3"/>
        <w:spacing w:before="7"/>
        <w:ind w:right="974"/>
      </w:pPr>
      <w: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w:t>
      </w:r>
      <w:r>
        <w:rPr>
          <w:spacing w:val="9"/>
        </w:rPr>
        <w:t xml:space="preserve">ит. </w:t>
      </w:r>
      <w:r>
        <w:rPr>
          <w:spacing w:val="-4"/>
        </w:rPr>
        <w:t>д.).</w:t>
      </w:r>
    </w:p>
    <w:p w:rsidR="005071C8" w:rsidRDefault="005071C8">
      <w:pPr>
        <w:pStyle w:val="a3"/>
        <w:ind w:left="0" w:firstLine="0"/>
        <w:jc w:val="left"/>
      </w:pPr>
    </w:p>
    <w:p w:rsidR="005071C8" w:rsidRDefault="00BD237E">
      <w:pPr>
        <w:pStyle w:val="a4"/>
        <w:numPr>
          <w:ilvl w:val="0"/>
          <w:numId w:val="268"/>
        </w:numPr>
        <w:tabs>
          <w:tab w:val="left" w:pos="2170"/>
        </w:tabs>
        <w:spacing w:line="275" w:lineRule="exact"/>
        <w:ind w:hanging="182"/>
        <w:rPr>
          <w:sz w:val="24"/>
        </w:rPr>
      </w:pPr>
      <w:r>
        <w:rPr>
          <w:spacing w:val="-2"/>
          <w:sz w:val="24"/>
        </w:rPr>
        <w:t>КЛАСС</w:t>
      </w:r>
    </w:p>
    <w:p w:rsidR="005071C8" w:rsidRDefault="00BD237E">
      <w:pPr>
        <w:pStyle w:val="a3"/>
        <w:spacing w:line="275" w:lineRule="exact"/>
        <w:ind w:left="1988" w:firstLine="0"/>
      </w:pPr>
      <w:r>
        <w:t>Раздел</w:t>
      </w:r>
      <w:r>
        <w:rPr>
          <w:spacing w:val="-4"/>
        </w:rPr>
        <w:t xml:space="preserve"> </w:t>
      </w:r>
      <w:r>
        <w:t>1.</w:t>
      </w:r>
      <w:r>
        <w:rPr>
          <w:spacing w:val="2"/>
        </w:rPr>
        <w:t xml:space="preserve"> </w:t>
      </w:r>
      <w:r>
        <w:t>Язык</w:t>
      </w:r>
      <w:r>
        <w:rPr>
          <w:spacing w:val="-4"/>
        </w:rPr>
        <w:t xml:space="preserve"> </w:t>
      </w:r>
      <w:r>
        <w:t>и</w:t>
      </w:r>
      <w:r>
        <w:rPr>
          <w:spacing w:val="-3"/>
        </w:rPr>
        <w:t xml:space="preserve"> </w:t>
      </w:r>
      <w:r>
        <w:rPr>
          <w:spacing w:val="-2"/>
        </w:rPr>
        <w:t>культура</w:t>
      </w:r>
    </w:p>
    <w:p w:rsidR="005071C8" w:rsidRDefault="00BD237E">
      <w:pPr>
        <w:pStyle w:val="a3"/>
        <w:spacing w:before="7"/>
        <w:ind w:right="965"/>
      </w:pPr>
      <w: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w:t>
      </w:r>
      <w:r>
        <w:rPr>
          <w:spacing w:val="40"/>
        </w:rPr>
        <w:t xml:space="preserve"> </w:t>
      </w:r>
      <w:r>
        <w:t>несущих информацию о способах ведения</w:t>
      </w:r>
    </w:p>
    <w:p w:rsidR="005071C8" w:rsidRDefault="00BD237E">
      <w:pPr>
        <w:pStyle w:val="a3"/>
        <w:spacing w:before="68" w:line="237" w:lineRule="auto"/>
        <w:ind w:right="989"/>
      </w:pPr>
      <w:r>
        <w:t>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5071C8" w:rsidRDefault="00BD237E">
      <w:pPr>
        <w:pStyle w:val="a3"/>
        <w:ind w:right="974"/>
      </w:pPr>
      <w:r>
        <w:t>Лексические заимствования как результат взаимодействия национальных культур. Лексика, заимствованная русским языком</w:t>
      </w:r>
      <w:r>
        <w:rPr>
          <w:spacing w:val="-1"/>
        </w:rPr>
        <w:t xml:space="preserve"> </w:t>
      </w:r>
      <w:r>
        <w:t>из</w:t>
      </w:r>
      <w:r>
        <w:rPr>
          <w:spacing w:val="-3"/>
        </w:rPr>
        <w:t xml:space="preserve"> </w:t>
      </w:r>
      <w:r>
        <w:t>языков народов</w:t>
      </w:r>
      <w:r>
        <w:rPr>
          <w:spacing w:val="-1"/>
        </w:rPr>
        <w:t xml:space="preserve"> </w:t>
      </w:r>
      <w:r>
        <w:t>России</w:t>
      </w:r>
      <w:r>
        <w:rPr>
          <w:spacing w:val="-2"/>
        </w:rPr>
        <w:t xml:space="preserve"> </w:t>
      </w:r>
      <w:r>
        <w:t>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5071C8" w:rsidRDefault="00BD237E">
      <w:pPr>
        <w:pStyle w:val="a3"/>
        <w:spacing w:line="242" w:lineRule="auto"/>
        <w:ind w:right="978"/>
      </w:pPr>
      <w: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5071C8" w:rsidRDefault="00BD237E">
      <w:pPr>
        <w:pStyle w:val="a3"/>
        <w:ind w:right="964"/>
      </w:pPr>
      <w: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5071C8" w:rsidRDefault="00BD237E">
      <w:pPr>
        <w:pStyle w:val="a3"/>
        <w:spacing w:before="260"/>
        <w:ind w:left="1988" w:firstLine="0"/>
        <w:jc w:val="left"/>
      </w:pPr>
      <w:r>
        <w:t>Раздел</w:t>
      </w:r>
      <w:r>
        <w:rPr>
          <w:spacing w:val="-9"/>
        </w:rPr>
        <w:t xml:space="preserve"> </w:t>
      </w:r>
      <w:r>
        <w:t>2.</w:t>
      </w:r>
      <w:r>
        <w:rPr>
          <w:spacing w:val="-2"/>
        </w:rPr>
        <w:t xml:space="preserve"> </w:t>
      </w:r>
      <w:r>
        <w:t>Культура</w:t>
      </w:r>
      <w:r>
        <w:rPr>
          <w:spacing w:val="-8"/>
        </w:rPr>
        <w:t xml:space="preserve"> </w:t>
      </w:r>
      <w:r>
        <w:rPr>
          <w:spacing w:val="-4"/>
        </w:rPr>
        <w:t>речи</w:t>
      </w:r>
    </w:p>
    <w:p w:rsidR="005071C8" w:rsidRDefault="00BD237E">
      <w:pPr>
        <w:pStyle w:val="a3"/>
        <w:tabs>
          <w:tab w:val="left" w:pos="3687"/>
          <w:tab w:val="left" w:pos="4921"/>
          <w:tab w:val="left" w:pos="5344"/>
          <w:tab w:val="left" w:pos="6487"/>
          <w:tab w:val="left" w:pos="7442"/>
          <w:tab w:val="left" w:pos="7481"/>
          <w:tab w:val="left" w:pos="8590"/>
          <w:tab w:val="left" w:pos="9325"/>
          <w:tab w:val="left" w:pos="10285"/>
          <w:tab w:val="left" w:pos="10396"/>
        </w:tabs>
        <w:spacing w:before="10" w:line="237" w:lineRule="auto"/>
        <w:ind w:right="975"/>
        <w:jc w:val="left"/>
      </w:pPr>
      <w:r>
        <w:t>Основные</w:t>
      </w:r>
      <w:r>
        <w:rPr>
          <w:spacing w:val="80"/>
        </w:rPr>
        <w:t xml:space="preserve"> </w:t>
      </w:r>
      <w:r>
        <w:t>орфоэпические</w:t>
      </w:r>
      <w:r>
        <w:rPr>
          <w:spacing w:val="80"/>
        </w:rPr>
        <w:t xml:space="preserve"> </w:t>
      </w:r>
      <w:r>
        <w:t>нормы</w:t>
      </w:r>
      <w:r>
        <w:rPr>
          <w:spacing w:val="80"/>
        </w:rPr>
        <w:t xml:space="preserve"> </w:t>
      </w:r>
      <w:r>
        <w:t>современного</w:t>
      </w:r>
      <w:r>
        <w:tab/>
      </w:r>
      <w:r>
        <w:tab/>
      </w:r>
      <w:r>
        <w:rPr>
          <w:spacing w:val="-2"/>
        </w:rPr>
        <w:t>русского</w:t>
      </w:r>
      <w:r>
        <w:tab/>
      </w:r>
      <w:r>
        <w:rPr>
          <w:spacing w:val="-2"/>
        </w:rPr>
        <w:t>литературного</w:t>
      </w:r>
      <w:r>
        <w:tab/>
      </w:r>
      <w:r>
        <w:rPr>
          <w:spacing w:val="-2"/>
        </w:rPr>
        <w:t>языка. Произносительные</w:t>
      </w:r>
      <w:r>
        <w:tab/>
      </w:r>
      <w:r>
        <w:rPr>
          <w:spacing w:val="-2"/>
        </w:rPr>
        <w:t>различия</w:t>
      </w:r>
      <w:r>
        <w:tab/>
      </w:r>
      <w:r>
        <w:rPr>
          <w:spacing w:val="-10"/>
        </w:rPr>
        <w:t>в</w:t>
      </w:r>
      <w:r>
        <w:tab/>
      </w:r>
      <w:r>
        <w:rPr>
          <w:spacing w:val="-2"/>
        </w:rPr>
        <w:t>русском</w:t>
      </w:r>
      <w:r>
        <w:tab/>
      </w:r>
      <w:r>
        <w:rPr>
          <w:spacing w:val="-2"/>
        </w:rPr>
        <w:t>языке,</w:t>
      </w:r>
      <w:r>
        <w:tab/>
      </w:r>
      <w:r>
        <w:rPr>
          <w:spacing w:val="-2"/>
        </w:rPr>
        <w:t>обусловленные</w:t>
      </w:r>
      <w:r>
        <w:tab/>
      </w:r>
      <w:r>
        <w:rPr>
          <w:spacing w:val="-2"/>
        </w:rPr>
        <w:t>темпом</w:t>
      </w:r>
      <w:r>
        <w:tab/>
      </w:r>
      <w:r>
        <w:tab/>
      </w:r>
      <w:r>
        <w:rPr>
          <w:spacing w:val="-2"/>
        </w:rPr>
        <w:t>речи.</w:t>
      </w:r>
    </w:p>
    <w:p w:rsidR="005071C8" w:rsidRDefault="00BD237E">
      <w:pPr>
        <w:spacing w:before="243"/>
        <w:ind w:left="744" w:right="1092"/>
        <w:jc w:val="right"/>
        <w:rPr>
          <w:rFonts w:ascii="Calibri"/>
        </w:rPr>
      </w:pPr>
      <w:r>
        <w:rPr>
          <w:rFonts w:ascii="Calibri"/>
          <w:spacing w:val="-5"/>
        </w:rPr>
        <w:t>81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71" w:firstLine="0"/>
      </w:pPr>
      <w:r>
        <w:lastRenderedPageBreak/>
        <w:t>Стилистические особенности произношения и ударения (литературные‚ разговорные‚ устарелые и профессиональные).</w:t>
      </w:r>
    </w:p>
    <w:p w:rsidR="005071C8" w:rsidRDefault="00BD237E">
      <w:pPr>
        <w:pStyle w:val="a3"/>
        <w:spacing w:before="4"/>
        <w:ind w:right="962"/>
      </w:pPr>
      <w: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Pr>
          <w:i/>
        </w:rPr>
        <w:t>-ить</w:t>
      </w:r>
      <w:r>
        <w:t>.</w:t>
      </w:r>
    </w:p>
    <w:p w:rsidR="005071C8" w:rsidRDefault="00BD237E">
      <w:pPr>
        <w:pStyle w:val="a3"/>
        <w:spacing w:before="1"/>
        <w:ind w:right="971"/>
      </w:pPr>
      <w:r>
        <w:t>Основные лексические нормы современного русского литературного языка.</w:t>
      </w:r>
      <w:r>
        <w:rPr>
          <w:spacing w:val="40"/>
        </w:rPr>
        <w:t xml:space="preserve"> </w:t>
      </w:r>
      <w:r>
        <w:t>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5071C8" w:rsidRDefault="00BD237E">
      <w:pPr>
        <w:pStyle w:val="a3"/>
        <w:spacing w:line="242" w:lineRule="auto"/>
        <w:ind w:right="990"/>
      </w:pPr>
      <w:r>
        <w:t>Типичные речевые ошибки‚ связанные с употреблением синонимов‚ антонимов и лексических омонимов в речи.</w:t>
      </w:r>
    </w:p>
    <w:p w:rsidR="005071C8" w:rsidRDefault="00BD237E">
      <w:pPr>
        <w:pStyle w:val="a3"/>
        <w:ind w:right="957"/>
      </w:pPr>
      <w: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w:t>
      </w:r>
      <w:r>
        <w:rPr>
          <w:spacing w:val="40"/>
        </w:rPr>
        <w:t xml:space="preserve"> </w:t>
      </w:r>
      <w:r>
        <w:t xml:space="preserve">именительный падеж множественного числа существительных на </w:t>
      </w:r>
      <w:r>
        <w:rPr>
          <w:i/>
        </w:rPr>
        <w:t xml:space="preserve">-а/-я </w:t>
      </w:r>
      <w:r>
        <w:t xml:space="preserve">и </w:t>
      </w:r>
      <w:r>
        <w:rPr>
          <w:i/>
        </w:rPr>
        <w:t>-ы/-и</w:t>
      </w:r>
      <w:r>
        <w:t>;</w:t>
      </w:r>
      <w:r>
        <w:rPr>
          <w:spacing w:val="80"/>
        </w:rPr>
        <w:t xml:space="preserve"> </w:t>
      </w:r>
      <w:r>
        <w:t>родительный падеж</w:t>
      </w:r>
      <w:r>
        <w:rPr>
          <w:spacing w:val="40"/>
        </w:rPr>
        <w:t xml:space="preserve"> </w:t>
      </w:r>
      <w:r>
        <w:t>множественного</w:t>
      </w:r>
      <w:r>
        <w:rPr>
          <w:spacing w:val="40"/>
        </w:rPr>
        <w:t xml:space="preserve"> </w:t>
      </w:r>
      <w:r>
        <w:t>числа существительных мужского и среднего рода</w:t>
      </w:r>
      <w:r>
        <w:rPr>
          <w:spacing w:val="-15"/>
        </w:rPr>
        <w:t xml:space="preserve"> </w:t>
      </w:r>
      <w:r>
        <w:t xml:space="preserve">с нулевым окончанием и окончанием </w:t>
      </w:r>
      <w:r>
        <w:rPr>
          <w:i/>
        </w:rPr>
        <w:t>-ов</w:t>
      </w:r>
      <w:r>
        <w:t xml:space="preserve">; родительный падеж множественного числа существительных женского рода на </w:t>
      </w:r>
      <w:r>
        <w:rPr>
          <w:i/>
        </w:rPr>
        <w:t>-ня</w:t>
      </w:r>
      <w: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5071C8" w:rsidRDefault="00BD237E">
      <w:pPr>
        <w:pStyle w:val="a3"/>
        <w:ind w:right="980"/>
      </w:pPr>
      <w: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5071C8" w:rsidRDefault="00BD237E">
      <w:pPr>
        <w:pStyle w:val="a3"/>
        <w:spacing w:line="242" w:lineRule="auto"/>
        <w:ind w:right="981"/>
      </w:pPr>
      <w: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5071C8" w:rsidRDefault="00BD237E">
      <w:pPr>
        <w:pStyle w:val="a3"/>
        <w:ind w:right="969"/>
      </w:pPr>
      <w: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5071C8" w:rsidRDefault="00BD237E">
      <w:pPr>
        <w:pStyle w:val="a3"/>
        <w:spacing w:before="257"/>
        <w:ind w:left="1988" w:firstLine="0"/>
      </w:pPr>
      <w:r>
        <w:t>Раздел</w:t>
      </w:r>
      <w:r>
        <w:rPr>
          <w:spacing w:val="-3"/>
        </w:rPr>
        <w:t xml:space="preserve"> </w:t>
      </w:r>
      <w:r>
        <w:t>3.</w:t>
      </w:r>
      <w:r>
        <w:rPr>
          <w:spacing w:val="-1"/>
        </w:rPr>
        <w:t xml:space="preserve"> </w:t>
      </w:r>
      <w:r>
        <w:t>Речь.</w:t>
      </w:r>
      <w:r>
        <w:rPr>
          <w:spacing w:val="-1"/>
        </w:rPr>
        <w:t xml:space="preserve"> </w:t>
      </w:r>
      <w:r>
        <w:t>Речевая</w:t>
      </w:r>
      <w:r>
        <w:rPr>
          <w:spacing w:val="-7"/>
        </w:rPr>
        <w:t xml:space="preserve"> </w:t>
      </w:r>
      <w:r>
        <w:t>деятельность.</w:t>
      </w:r>
      <w:r>
        <w:rPr>
          <w:spacing w:val="-9"/>
        </w:rPr>
        <w:t xml:space="preserve"> </w:t>
      </w:r>
      <w:r>
        <w:rPr>
          <w:spacing w:val="-4"/>
        </w:rPr>
        <w:t>Текст</w:t>
      </w:r>
    </w:p>
    <w:p w:rsidR="005071C8" w:rsidRDefault="00BD237E">
      <w:pPr>
        <w:pStyle w:val="a3"/>
        <w:spacing w:before="66" w:line="242" w:lineRule="auto"/>
        <w:ind w:right="981"/>
      </w:pPr>
      <w:r>
        <w:t xml:space="preserve">Эффективные приёмы чтения. Предтекстовый, текстовый и послетекстовый этапы </w:t>
      </w:r>
      <w:r>
        <w:rPr>
          <w:spacing w:val="-2"/>
        </w:rPr>
        <w:t>работы.</w:t>
      </w:r>
    </w:p>
    <w:p w:rsidR="005071C8" w:rsidRDefault="00BD237E">
      <w:pPr>
        <w:pStyle w:val="a3"/>
        <w:spacing w:line="271" w:lineRule="exact"/>
        <w:ind w:left="1988" w:firstLine="0"/>
      </w:pPr>
      <w:r>
        <w:t>Текст.</w:t>
      </w:r>
      <w:r>
        <w:rPr>
          <w:spacing w:val="59"/>
        </w:rPr>
        <w:t xml:space="preserve"> </w:t>
      </w:r>
      <w:r>
        <w:t>Тексты</w:t>
      </w:r>
      <w:r>
        <w:rPr>
          <w:spacing w:val="61"/>
        </w:rPr>
        <w:t xml:space="preserve"> </w:t>
      </w:r>
      <w:r>
        <w:t>описательного</w:t>
      </w:r>
      <w:r>
        <w:rPr>
          <w:spacing w:val="64"/>
        </w:rPr>
        <w:t xml:space="preserve"> </w:t>
      </w:r>
      <w:r>
        <w:t>типа:</w:t>
      </w:r>
      <w:r>
        <w:rPr>
          <w:spacing w:val="59"/>
        </w:rPr>
        <w:t xml:space="preserve"> </w:t>
      </w:r>
      <w:r>
        <w:t>определение,</w:t>
      </w:r>
      <w:r>
        <w:rPr>
          <w:spacing w:val="66"/>
        </w:rPr>
        <w:t xml:space="preserve"> </w:t>
      </w:r>
      <w:r>
        <w:t>собственно</w:t>
      </w:r>
      <w:r>
        <w:rPr>
          <w:spacing w:val="63"/>
        </w:rPr>
        <w:t xml:space="preserve"> </w:t>
      </w:r>
      <w:r>
        <w:t>описание,</w:t>
      </w:r>
      <w:r>
        <w:rPr>
          <w:spacing w:val="61"/>
        </w:rPr>
        <w:t xml:space="preserve"> </w:t>
      </w:r>
      <w:r>
        <w:rPr>
          <w:spacing w:val="-2"/>
        </w:rPr>
        <w:t>пояснение.</w:t>
      </w:r>
    </w:p>
    <w:p w:rsidR="005071C8" w:rsidRDefault="00BD237E">
      <w:pPr>
        <w:pStyle w:val="a3"/>
        <w:spacing w:before="2" w:line="275" w:lineRule="exact"/>
        <w:ind w:firstLine="0"/>
      </w:pPr>
      <w:r>
        <w:t>Разговорная</w:t>
      </w:r>
      <w:r>
        <w:rPr>
          <w:spacing w:val="17"/>
        </w:rPr>
        <w:t xml:space="preserve"> </w:t>
      </w:r>
      <w:r>
        <w:t>речь.</w:t>
      </w:r>
      <w:r>
        <w:rPr>
          <w:spacing w:val="24"/>
        </w:rPr>
        <w:t xml:space="preserve"> </w:t>
      </w:r>
      <w:r>
        <w:t>Рассказ</w:t>
      </w:r>
      <w:r>
        <w:rPr>
          <w:spacing w:val="22"/>
        </w:rPr>
        <w:t xml:space="preserve"> </w:t>
      </w:r>
      <w:r>
        <w:t>о</w:t>
      </w:r>
      <w:r>
        <w:rPr>
          <w:spacing w:val="30"/>
        </w:rPr>
        <w:t xml:space="preserve"> </w:t>
      </w:r>
      <w:r>
        <w:t>событии,</w:t>
      </w:r>
      <w:r>
        <w:rPr>
          <w:spacing w:val="24"/>
        </w:rPr>
        <w:t xml:space="preserve"> </w:t>
      </w:r>
      <w:r>
        <w:t>«бывальщины».</w:t>
      </w:r>
      <w:r>
        <w:rPr>
          <w:spacing w:val="24"/>
        </w:rPr>
        <w:t xml:space="preserve"> </w:t>
      </w:r>
      <w:r>
        <w:t>Учебно-научный</w:t>
      </w:r>
      <w:r>
        <w:rPr>
          <w:spacing w:val="28"/>
        </w:rPr>
        <w:t xml:space="preserve"> </w:t>
      </w:r>
      <w:r>
        <w:rPr>
          <w:spacing w:val="-2"/>
        </w:rPr>
        <w:t>стиль.</w:t>
      </w:r>
    </w:p>
    <w:p w:rsidR="005071C8" w:rsidRDefault="00BD237E">
      <w:pPr>
        <w:pStyle w:val="a3"/>
        <w:ind w:right="963"/>
      </w:pPr>
      <w:r>
        <w:t>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w:t>
      </w:r>
      <w:r>
        <w:rPr>
          <w:spacing w:val="40"/>
        </w:rPr>
        <w:t xml:space="preserve"> </w:t>
      </w:r>
      <w:r>
        <w:t>сообщения (устного ответа). Компьютерная презентация. Основные средства и правила создания и предъявления презентации слушателям.</w:t>
      </w:r>
    </w:p>
    <w:p w:rsidR="005071C8" w:rsidRDefault="00BD237E">
      <w:pPr>
        <w:pStyle w:val="a3"/>
        <w:ind w:left="1988" w:firstLine="0"/>
      </w:pPr>
      <w:r>
        <w:t>Публицистический</w:t>
      </w:r>
      <w:r>
        <w:rPr>
          <w:spacing w:val="-8"/>
        </w:rPr>
        <w:t xml:space="preserve"> </w:t>
      </w:r>
      <w:r>
        <w:t>стиль.</w:t>
      </w:r>
      <w:r>
        <w:rPr>
          <w:spacing w:val="-4"/>
        </w:rPr>
        <w:t xml:space="preserve"> </w:t>
      </w:r>
      <w:r>
        <w:t>Устное</w:t>
      </w:r>
      <w:r>
        <w:rPr>
          <w:spacing w:val="-15"/>
        </w:rPr>
        <w:t xml:space="preserve"> </w:t>
      </w:r>
      <w:r>
        <w:rPr>
          <w:spacing w:val="-2"/>
        </w:rPr>
        <w:t>выступление.</w:t>
      </w:r>
    </w:p>
    <w:p w:rsidR="005071C8" w:rsidRDefault="00BD237E">
      <w:pPr>
        <w:pStyle w:val="a4"/>
        <w:numPr>
          <w:ilvl w:val="0"/>
          <w:numId w:val="268"/>
        </w:numPr>
        <w:tabs>
          <w:tab w:val="left" w:pos="2170"/>
        </w:tabs>
        <w:spacing w:before="267"/>
        <w:ind w:hanging="182"/>
        <w:rPr>
          <w:sz w:val="24"/>
        </w:rPr>
      </w:pPr>
      <w:r>
        <w:rPr>
          <w:spacing w:val="-2"/>
          <w:sz w:val="24"/>
        </w:rPr>
        <w:t>КЛАСС</w:t>
      </w:r>
    </w:p>
    <w:p w:rsidR="005071C8" w:rsidRDefault="00BD237E">
      <w:pPr>
        <w:pStyle w:val="a3"/>
        <w:spacing w:before="7" w:line="275" w:lineRule="exact"/>
        <w:ind w:left="1988" w:firstLine="0"/>
      </w:pPr>
      <w:r>
        <w:t>Раздел</w:t>
      </w:r>
      <w:r>
        <w:rPr>
          <w:spacing w:val="-4"/>
        </w:rPr>
        <w:t xml:space="preserve"> </w:t>
      </w:r>
      <w:r>
        <w:t>1.</w:t>
      </w:r>
      <w:r>
        <w:rPr>
          <w:spacing w:val="2"/>
        </w:rPr>
        <w:t xml:space="preserve"> </w:t>
      </w:r>
      <w:r>
        <w:t>Язык</w:t>
      </w:r>
      <w:r>
        <w:rPr>
          <w:spacing w:val="-4"/>
        </w:rPr>
        <w:t xml:space="preserve"> </w:t>
      </w:r>
      <w:r>
        <w:t>и</w:t>
      </w:r>
      <w:r>
        <w:rPr>
          <w:spacing w:val="-3"/>
        </w:rPr>
        <w:t xml:space="preserve"> </w:t>
      </w:r>
      <w:r>
        <w:rPr>
          <w:spacing w:val="-2"/>
        </w:rPr>
        <w:t>культура</w:t>
      </w:r>
    </w:p>
    <w:p w:rsidR="005071C8" w:rsidRDefault="00BD237E">
      <w:pPr>
        <w:pStyle w:val="a3"/>
        <w:spacing w:before="1" w:line="237" w:lineRule="auto"/>
        <w:ind w:right="963"/>
      </w:pPr>
      <w:r>
        <w:t>Развитие языка как объективный процесс. Связь исторического развития языка с историей</w:t>
      </w:r>
      <w:r>
        <w:rPr>
          <w:spacing w:val="65"/>
          <w:w w:val="150"/>
        </w:rPr>
        <w:t xml:space="preserve"> </w:t>
      </w:r>
      <w:r>
        <w:t>общества.</w:t>
      </w:r>
      <w:r>
        <w:rPr>
          <w:spacing w:val="69"/>
          <w:w w:val="150"/>
        </w:rPr>
        <w:t xml:space="preserve"> </w:t>
      </w:r>
      <w:r>
        <w:t>Факторы,</w:t>
      </w:r>
      <w:r>
        <w:rPr>
          <w:spacing w:val="70"/>
          <w:w w:val="150"/>
        </w:rPr>
        <w:t xml:space="preserve"> </w:t>
      </w:r>
      <w:r>
        <w:t>влияющие</w:t>
      </w:r>
      <w:r>
        <w:rPr>
          <w:spacing w:val="70"/>
          <w:w w:val="150"/>
        </w:rPr>
        <w:t xml:space="preserve"> </w:t>
      </w:r>
      <w:r>
        <w:t>на</w:t>
      </w:r>
      <w:r>
        <w:rPr>
          <w:spacing w:val="65"/>
          <w:w w:val="150"/>
        </w:rPr>
        <w:t xml:space="preserve"> </w:t>
      </w:r>
      <w:r>
        <w:t>развитие</w:t>
      </w:r>
      <w:r>
        <w:rPr>
          <w:spacing w:val="70"/>
          <w:w w:val="150"/>
        </w:rPr>
        <w:t xml:space="preserve"> </w:t>
      </w:r>
      <w:r>
        <w:t>языка:</w:t>
      </w:r>
      <w:r>
        <w:rPr>
          <w:spacing w:val="76"/>
          <w:w w:val="150"/>
        </w:rPr>
        <w:t xml:space="preserve"> </w:t>
      </w:r>
      <w:r>
        <w:t>социально-</w:t>
      </w:r>
      <w:r>
        <w:rPr>
          <w:spacing w:val="-2"/>
        </w:rPr>
        <w:t>политические</w:t>
      </w:r>
    </w:p>
    <w:p w:rsidR="005071C8" w:rsidRDefault="00BD237E">
      <w:pPr>
        <w:spacing w:before="3"/>
        <w:ind w:left="744" w:right="1092"/>
        <w:jc w:val="right"/>
        <w:rPr>
          <w:rFonts w:ascii="Calibri"/>
        </w:rPr>
      </w:pPr>
      <w:r>
        <w:rPr>
          <w:rFonts w:ascii="Calibri"/>
          <w:spacing w:val="-5"/>
        </w:rPr>
        <w:t>82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4" w:firstLine="0"/>
      </w:pPr>
      <w:r>
        <w:lastRenderedPageBreak/>
        <w:t>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 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5071C8" w:rsidRDefault="00BD237E">
      <w:pPr>
        <w:pStyle w:val="a3"/>
        <w:spacing w:before="3" w:line="237" w:lineRule="auto"/>
        <w:ind w:right="975"/>
      </w:pPr>
      <w:r>
        <w:t>Лексические заимствования последних десятилетий. Употребление иноязычных слов как проблема культуры речи.</w:t>
      </w:r>
    </w:p>
    <w:p w:rsidR="005071C8" w:rsidRDefault="00BD237E">
      <w:pPr>
        <w:pStyle w:val="a3"/>
        <w:spacing w:before="273"/>
        <w:ind w:left="1988" w:firstLine="0"/>
      </w:pPr>
      <w:r>
        <w:t>Раздел</w:t>
      </w:r>
      <w:r>
        <w:rPr>
          <w:spacing w:val="-9"/>
        </w:rPr>
        <w:t xml:space="preserve"> </w:t>
      </w:r>
      <w:r>
        <w:t>2.</w:t>
      </w:r>
      <w:r>
        <w:rPr>
          <w:spacing w:val="-2"/>
        </w:rPr>
        <w:t xml:space="preserve"> </w:t>
      </w:r>
      <w:r>
        <w:t>Культура</w:t>
      </w:r>
      <w:r>
        <w:rPr>
          <w:spacing w:val="-8"/>
        </w:rPr>
        <w:t xml:space="preserve"> </w:t>
      </w:r>
      <w:r>
        <w:rPr>
          <w:spacing w:val="-4"/>
        </w:rPr>
        <w:t>речи</w:t>
      </w:r>
    </w:p>
    <w:p w:rsidR="005071C8" w:rsidRDefault="00BD237E">
      <w:pPr>
        <w:pStyle w:val="a3"/>
        <w:spacing w:before="2"/>
        <w:ind w:right="965"/>
      </w:pPr>
      <w:r>
        <w:t>Основные</w:t>
      </w:r>
      <w:r>
        <w:rPr>
          <w:spacing w:val="-5"/>
        </w:rPr>
        <w:t xml:space="preserve"> </w:t>
      </w:r>
      <w:r>
        <w:t>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5071C8" w:rsidRDefault="00BD237E">
      <w:pPr>
        <w:pStyle w:val="a3"/>
        <w:spacing w:before="3"/>
        <w:ind w:right="965"/>
      </w:pPr>
      <w:r>
        <w:t>Основные лексические нормы современного русского литературного языка.</w:t>
      </w:r>
      <w:r>
        <w:rPr>
          <w:spacing w:val="40"/>
        </w:rPr>
        <w:t xml:space="preserve"> </w:t>
      </w:r>
      <w: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w:t>
      </w:r>
      <w:r>
        <w:rPr>
          <w:spacing w:val="40"/>
        </w:rPr>
        <w:t xml:space="preserve"> </w:t>
      </w:r>
      <w:r>
        <w:t>в речи. Типичные речевые</w:t>
      </w:r>
      <w:r>
        <w:rPr>
          <w:spacing w:val="-3"/>
        </w:rPr>
        <w:t xml:space="preserve"> </w:t>
      </w:r>
      <w:r>
        <w:t>ошибки‚ связанные с употреблением паронимов в речи.</w:t>
      </w:r>
    </w:p>
    <w:p w:rsidR="005071C8" w:rsidRDefault="00BD237E">
      <w:pPr>
        <w:pStyle w:val="a3"/>
        <w:ind w:right="964"/>
      </w:pPr>
      <w: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Pr>
          <w:i/>
        </w:rPr>
        <w:t>очутиться, победить, убедить, учредить, утвердить</w:t>
      </w:r>
      <w:r>
        <w:t xml:space="preserve">)‚ формы глаголов совершенного и несовершенного вида‚ формы глаголов в повелительном </w:t>
      </w:r>
      <w:r>
        <w:rPr>
          <w:spacing w:val="-2"/>
        </w:rPr>
        <w:t>наклонении.</w:t>
      </w:r>
    </w:p>
    <w:p w:rsidR="005071C8" w:rsidRDefault="00BD237E">
      <w:pPr>
        <w:ind w:left="1421" w:right="958" w:firstLine="566"/>
        <w:jc w:val="both"/>
        <w:rPr>
          <w:sz w:val="24"/>
        </w:rPr>
      </w:pPr>
      <w:r>
        <w:rPr>
          <w:sz w:val="24"/>
        </w:rPr>
        <w:t>Литературный и разговорный варианты грамматической нормы (</w:t>
      </w:r>
      <w:r>
        <w:rPr>
          <w:i/>
          <w:sz w:val="24"/>
        </w:rPr>
        <w:t>махаешь — машешь; обусловливать, сосредоточивать, уполномочивать, оспаривать, удостаивать, облагораживать</w:t>
      </w:r>
      <w:r>
        <w:rPr>
          <w:sz w:val="24"/>
        </w:rPr>
        <w:t>). Варианты грамматической нормы: литературные и разговорные падежные формы причастий; типичные</w:t>
      </w:r>
      <w:r>
        <w:rPr>
          <w:spacing w:val="-6"/>
          <w:sz w:val="24"/>
        </w:rPr>
        <w:t xml:space="preserve"> </w:t>
      </w:r>
      <w:r>
        <w:rPr>
          <w:sz w:val="24"/>
        </w:rPr>
        <w:t>ошибки употребления деепричастий‚ наречий.</w:t>
      </w:r>
    </w:p>
    <w:p w:rsidR="005071C8" w:rsidRDefault="00BD237E">
      <w:pPr>
        <w:pStyle w:val="a3"/>
        <w:spacing w:line="242" w:lineRule="auto"/>
        <w:ind w:right="977"/>
      </w:pPr>
      <w:r>
        <w:t>Русская этикетная речевая манера общения. Запрет на употребление грубых слов, выражений, фраз. Исключение категоричности в разговоре. Невербальный</w:t>
      </w:r>
    </w:p>
    <w:p w:rsidR="005071C8" w:rsidRDefault="00BD237E">
      <w:pPr>
        <w:pStyle w:val="a3"/>
        <w:tabs>
          <w:tab w:val="left" w:pos="4066"/>
        </w:tabs>
        <w:spacing w:before="61" w:line="242" w:lineRule="auto"/>
        <w:ind w:left="1277" w:right="1321" w:firstLine="0"/>
      </w:pPr>
      <w:r>
        <w:rPr>
          <w:spacing w:val="-2"/>
        </w:rPr>
        <w:t>(несловесный)</w:t>
      </w:r>
      <w:r>
        <w:tab/>
        <w:t>этикет общения. Этикет использования изобразительных жестов.Замещающие и сопровождающие жесты.</w:t>
      </w:r>
    </w:p>
    <w:p w:rsidR="005071C8" w:rsidRDefault="00BD237E">
      <w:pPr>
        <w:pStyle w:val="a3"/>
        <w:spacing w:before="269"/>
        <w:ind w:left="1988" w:firstLine="0"/>
      </w:pPr>
      <w:r>
        <w:t>Раздел</w:t>
      </w:r>
      <w:r>
        <w:rPr>
          <w:spacing w:val="-3"/>
        </w:rPr>
        <w:t xml:space="preserve"> </w:t>
      </w:r>
      <w:r>
        <w:t>3.</w:t>
      </w:r>
      <w:r>
        <w:rPr>
          <w:spacing w:val="-4"/>
        </w:rPr>
        <w:t xml:space="preserve"> </w:t>
      </w:r>
      <w:r>
        <w:t>Речь.</w:t>
      </w:r>
      <w:r>
        <w:rPr>
          <w:spacing w:val="-6"/>
        </w:rPr>
        <w:t xml:space="preserve"> </w:t>
      </w:r>
      <w:r>
        <w:t>Речевая</w:t>
      </w:r>
      <w:r>
        <w:rPr>
          <w:spacing w:val="-6"/>
        </w:rPr>
        <w:t xml:space="preserve"> </w:t>
      </w:r>
      <w:r>
        <w:t>деятельность.</w:t>
      </w:r>
      <w:r>
        <w:rPr>
          <w:spacing w:val="-4"/>
        </w:rPr>
        <w:t xml:space="preserve"> Текст</w:t>
      </w:r>
    </w:p>
    <w:p w:rsidR="005071C8" w:rsidRDefault="00BD237E">
      <w:pPr>
        <w:pStyle w:val="a3"/>
        <w:spacing w:before="4" w:line="237" w:lineRule="auto"/>
        <w:ind w:right="973"/>
      </w:pPr>
      <w:r>
        <w:t>Традиции</w:t>
      </w:r>
      <w:r>
        <w:rPr>
          <w:spacing w:val="-1"/>
        </w:rPr>
        <w:t xml:space="preserve"> </w:t>
      </w:r>
      <w:r>
        <w:t>русского речевого</w:t>
      </w:r>
      <w:r>
        <w:rPr>
          <w:spacing w:val="-7"/>
        </w:rPr>
        <w:t xml:space="preserve"> </w:t>
      </w:r>
      <w:r>
        <w:t>общения.</w:t>
      </w:r>
      <w:r>
        <w:rPr>
          <w:spacing w:val="-4"/>
        </w:rPr>
        <w:t xml:space="preserve"> </w:t>
      </w:r>
      <w:r>
        <w:t>Коммуникативные</w:t>
      </w:r>
      <w:r>
        <w:rPr>
          <w:spacing w:val="-1"/>
        </w:rPr>
        <w:t xml:space="preserve"> </w:t>
      </w:r>
      <w:r>
        <w:t>стратегии</w:t>
      </w:r>
      <w:r>
        <w:rPr>
          <w:spacing w:val="-1"/>
        </w:rPr>
        <w:t xml:space="preserve"> </w:t>
      </w:r>
      <w:r>
        <w:t>и</w:t>
      </w:r>
      <w:r>
        <w:rPr>
          <w:spacing w:val="-7"/>
        </w:rPr>
        <w:t xml:space="preserve"> </w:t>
      </w:r>
      <w:r>
        <w:t>тактики</w:t>
      </w:r>
      <w:r>
        <w:rPr>
          <w:spacing w:val="-1"/>
        </w:rPr>
        <w:t xml:space="preserve"> </w:t>
      </w:r>
      <w:r>
        <w:t>устного общения: убеждение, комплимент, уговаривание, похвала.</w:t>
      </w:r>
    </w:p>
    <w:p w:rsidR="005071C8" w:rsidRDefault="00BD237E">
      <w:pPr>
        <w:pStyle w:val="a3"/>
        <w:spacing w:before="4"/>
        <w:ind w:right="981"/>
      </w:pPr>
      <w:r>
        <w:t>Текст. Виды абзацев. Основные типы текстовых структур. Заголовки текстов, их</w:t>
      </w:r>
      <w:r>
        <w:rPr>
          <w:spacing w:val="40"/>
        </w:rPr>
        <w:t xml:space="preserve"> </w:t>
      </w:r>
      <w:r>
        <w:t>типы. Информативная функция заголовков. Тексты аргументативного</w:t>
      </w:r>
      <w:r>
        <w:rPr>
          <w:spacing w:val="40"/>
        </w:rPr>
        <w:t xml:space="preserve"> </w:t>
      </w:r>
      <w:r>
        <w:t>типа: рассуждение, доказательство, объяснение.</w:t>
      </w:r>
    </w:p>
    <w:p w:rsidR="005071C8" w:rsidRDefault="00BD237E">
      <w:pPr>
        <w:pStyle w:val="a3"/>
        <w:spacing w:line="242" w:lineRule="auto"/>
        <w:ind w:left="1988" w:right="1345" w:firstLine="0"/>
      </w:pPr>
      <w:r>
        <w:t xml:space="preserve">Разговорная речь. Спор, виды спора. Корректные приёмы ведения спора. </w:t>
      </w:r>
      <w:r>
        <w:rPr>
          <w:spacing w:val="-2"/>
        </w:rPr>
        <w:t>Дискуссия.</w:t>
      </w:r>
    </w:p>
    <w:p w:rsidR="005071C8" w:rsidRDefault="00BD237E">
      <w:pPr>
        <w:pStyle w:val="a3"/>
        <w:spacing w:line="237" w:lineRule="auto"/>
        <w:ind w:right="977"/>
      </w:pPr>
      <w:r>
        <w:t>Публицистический стиль. Путевые записки. Текст рекламного объявления, его языковые и структурные особенности.</w:t>
      </w:r>
    </w:p>
    <w:p w:rsidR="005071C8" w:rsidRDefault="00BD237E">
      <w:pPr>
        <w:pStyle w:val="a3"/>
        <w:spacing w:before="3" w:line="242" w:lineRule="auto"/>
        <w:ind w:right="982"/>
      </w:pPr>
      <w:r>
        <w:t>Язык</w:t>
      </w:r>
      <w:r>
        <w:rPr>
          <w:spacing w:val="-5"/>
        </w:rPr>
        <w:t xml:space="preserve"> </w:t>
      </w:r>
      <w:r>
        <w:t>художественной</w:t>
      </w:r>
      <w:r>
        <w:rPr>
          <w:spacing w:val="-1"/>
        </w:rPr>
        <w:t xml:space="preserve"> </w:t>
      </w:r>
      <w:r>
        <w:t>литературы.</w:t>
      </w:r>
      <w:r>
        <w:rPr>
          <w:spacing w:val="-1"/>
        </w:rPr>
        <w:t xml:space="preserve"> </w:t>
      </w:r>
      <w:r>
        <w:t>Фактуальная</w:t>
      </w:r>
      <w:r>
        <w:rPr>
          <w:spacing w:val="-3"/>
        </w:rPr>
        <w:t xml:space="preserve"> </w:t>
      </w:r>
      <w:r>
        <w:t>и</w:t>
      </w:r>
      <w:r>
        <w:rPr>
          <w:spacing w:val="-3"/>
        </w:rPr>
        <w:t xml:space="preserve"> </w:t>
      </w:r>
      <w:r>
        <w:t>подтекстовая</w:t>
      </w:r>
      <w:r>
        <w:rPr>
          <w:spacing w:val="-3"/>
        </w:rPr>
        <w:t xml:space="preserve"> </w:t>
      </w:r>
      <w:r>
        <w:t>информация</w:t>
      </w:r>
      <w:r>
        <w:rPr>
          <w:spacing w:val="-7"/>
        </w:rPr>
        <w:t xml:space="preserve"> </w:t>
      </w:r>
      <w:r>
        <w:t>в</w:t>
      </w:r>
      <w:r>
        <w:rPr>
          <w:spacing w:val="-2"/>
        </w:rPr>
        <w:t xml:space="preserve"> </w:t>
      </w:r>
      <w:r>
        <w:t>текстах художественного стиля речи. Сильные позиции в художественных текстах. Притча.</w:t>
      </w:r>
    </w:p>
    <w:p w:rsidR="005071C8" w:rsidRDefault="00BD237E">
      <w:pPr>
        <w:pStyle w:val="a4"/>
        <w:numPr>
          <w:ilvl w:val="0"/>
          <w:numId w:val="268"/>
        </w:numPr>
        <w:tabs>
          <w:tab w:val="left" w:pos="2170"/>
        </w:tabs>
        <w:spacing w:before="273" w:line="268" w:lineRule="exact"/>
        <w:ind w:hanging="182"/>
        <w:rPr>
          <w:sz w:val="24"/>
        </w:rPr>
      </w:pPr>
      <w:r>
        <w:rPr>
          <w:spacing w:val="-2"/>
          <w:sz w:val="24"/>
        </w:rPr>
        <w:t>КЛАСС</w:t>
      </w:r>
    </w:p>
    <w:p w:rsidR="005071C8" w:rsidRDefault="00BD237E">
      <w:pPr>
        <w:spacing w:line="260" w:lineRule="exact"/>
        <w:ind w:left="744" w:right="1092"/>
        <w:jc w:val="right"/>
        <w:rPr>
          <w:rFonts w:ascii="Calibri"/>
        </w:rPr>
      </w:pPr>
      <w:r>
        <w:rPr>
          <w:rFonts w:ascii="Calibri"/>
          <w:spacing w:val="-5"/>
        </w:rPr>
        <w:t>83</w:t>
      </w:r>
    </w:p>
    <w:p w:rsidR="005071C8" w:rsidRDefault="005071C8">
      <w:pPr>
        <w:spacing w:line="260"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left="1988" w:firstLine="0"/>
      </w:pPr>
      <w:r>
        <w:lastRenderedPageBreak/>
        <w:t>Раздел</w:t>
      </w:r>
      <w:r>
        <w:rPr>
          <w:spacing w:val="-4"/>
        </w:rPr>
        <w:t xml:space="preserve"> </w:t>
      </w:r>
      <w:r>
        <w:t>1.</w:t>
      </w:r>
      <w:r>
        <w:rPr>
          <w:spacing w:val="2"/>
        </w:rPr>
        <w:t xml:space="preserve"> </w:t>
      </w:r>
      <w:r>
        <w:t>Язык</w:t>
      </w:r>
      <w:r>
        <w:rPr>
          <w:spacing w:val="-4"/>
        </w:rPr>
        <w:t xml:space="preserve"> </w:t>
      </w:r>
      <w:r>
        <w:t>и</w:t>
      </w:r>
      <w:r>
        <w:rPr>
          <w:spacing w:val="-3"/>
        </w:rPr>
        <w:t xml:space="preserve"> </w:t>
      </w:r>
      <w:r>
        <w:rPr>
          <w:spacing w:val="-2"/>
        </w:rPr>
        <w:t>культура</w:t>
      </w:r>
    </w:p>
    <w:p w:rsidR="005071C8" w:rsidRDefault="00BD237E">
      <w:pPr>
        <w:pStyle w:val="a3"/>
        <w:spacing w:before="3"/>
        <w:ind w:right="969"/>
      </w:pPr>
      <w: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w:t>
      </w:r>
      <w:r>
        <w:rPr>
          <w:spacing w:val="40"/>
        </w:rPr>
        <w:t xml:space="preserve"> </w:t>
      </w:r>
      <w:r>
        <w:t>основной источник развития лексики русского литературного языка.</w:t>
      </w:r>
    </w:p>
    <w:p w:rsidR="005071C8" w:rsidRDefault="00BD237E">
      <w:pPr>
        <w:pStyle w:val="a3"/>
        <w:spacing w:before="3" w:line="237" w:lineRule="auto"/>
        <w:ind w:left="1988" w:right="1298" w:firstLine="0"/>
      </w:pPr>
      <w: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5071C8" w:rsidRDefault="00BD237E">
      <w:pPr>
        <w:pStyle w:val="a3"/>
        <w:spacing w:before="10" w:line="237" w:lineRule="auto"/>
        <w:ind w:right="991"/>
      </w:pPr>
      <w:r>
        <w:t>Иноязычная лексика в разговорной речи, современной публицистике, в том числе в дисплейных текстах.</w:t>
      </w:r>
    </w:p>
    <w:p w:rsidR="005071C8" w:rsidRDefault="00BD237E">
      <w:pPr>
        <w:pStyle w:val="a3"/>
        <w:spacing w:before="10" w:line="237" w:lineRule="auto"/>
        <w:ind w:right="973"/>
      </w:pPr>
      <w:r>
        <w:t>Речевой этикет. Благопожелание как ключевая идея речевого этикета. Речевой этикет</w:t>
      </w:r>
      <w:r>
        <w:rPr>
          <w:spacing w:val="40"/>
        </w:rPr>
        <w:t xml:space="preserve"> </w:t>
      </w:r>
      <w:r>
        <w:t>и вежливость. «Ты» и «вы» в русском речевом этикете и в западноевропейском, американском речевых этикетах. Специфика приветствий у</w:t>
      </w:r>
      <w:r>
        <w:rPr>
          <w:spacing w:val="-7"/>
        </w:rPr>
        <w:t xml:space="preserve"> </w:t>
      </w:r>
      <w:r>
        <w:t>русских и других народов.</w:t>
      </w:r>
    </w:p>
    <w:p w:rsidR="005071C8" w:rsidRDefault="005071C8">
      <w:pPr>
        <w:pStyle w:val="a3"/>
        <w:spacing w:before="7"/>
        <w:ind w:left="0" w:firstLine="0"/>
        <w:jc w:val="left"/>
      </w:pPr>
    </w:p>
    <w:p w:rsidR="005071C8" w:rsidRDefault="00BD237E">
      <w:pPr>
        <w:pStyle w:val="a3"/>
        <w:spacing w:line="275" w:lineRule="exact"/>
        <w:ind w:left="1988" w:firstLine="0"/>
      </w:pPr>
      <w:r>
        <w:t>Раздел</w:t>
      </w:r>
      <w:r>
        <w:rPr>
          <w:spacing w:val="-9"/>
        </w:rPr>
        <w:t xml:space="preserve"> </w:t>
      </w:r>
      <w:r>
        <w:t>2.</w:t>
      </w:r>
      <w:r>
        <w:rPr>
          <w:spacing w:val="-2"/>
        </w:rPr>
        <w:t xml:space="preserve"> </w:t>
      </w:r>
      <w:r>
        <w:t>Культура</w:t>
      </w:r>
      <w:r>
        <w:rPr>
          <w:spacing w:val="-8"/>
        </w:rPr>
        <w:t xml:space="preserve"> </w:t>
      </w:r>
      <w:r>
        <w:rPr>
          <w:spacing w:val="-4"/>
        </w:rPr>
        <w:t>речи</w:t>
      </w:r>
    </w:p>
    <w:p w:rsidR="005071C8" w:rsidRDefault="00BD237E">
      <w:pPr>
        <w:pStyle w:val="a3"/>
        <w:ind w:right="959"/>
      </w:pPr>
      <w:r>
        <w:t>Основные орфоэпические нормы современного русского литературного языка. Типичные</w:t>
      </w:r>
      <w:r>
        <w:rPr>
          <w:spacing w:val="-7"/>
        </w:rPr>
        <w:t xml:space="preserve"> </w:t>
      </w:r>
      <w:r>
        <w:t>орфоэпические</w:t>
      </w:r>
      <w:r>
        <w:rPr>
          <w:spacing w:val="-2"/>
        </w:rPr>
        <w:t xml:space="preserve"> </w:t>
      </w:r>
      <w:r>
        <w:t>ошибки в</w:t>
      </w:r>
      <w:r>
        <w:rPr>
          <w:spacing w:val="-4"/>
        </w:rPr>
        <w:t xml:space="preserve"> </w:t>
      </w:r>
      <w:r>
        <w:t>современной</w:t>
      </w:r>
      <w:r>
        <w:rPr>
          <w:spacing w:val="-5"/>
        </w:rPr>
        <w:t xml:space="preserve"> </w:t>
      </w:r>
      <w:r>
        <w:t>речи:</w:t>
      </w:r>
      <w:r>
        <w:rPr>
          <w:spacing w:val="-1"/>
        </w:rPr>
        <w:t xml:space="preserve"> </w:t>
      </w:r>
      <w:r>
        <w:t>произношение</w:t>
      </w:r>
      <w:r>
        <w:rPr>
          <w:spacing w:val="-7"/>
        </w:rPr>
        <w:t xml:space="preserve"> </w:t>
      </w:r>
      <w:r>
        <w:t>гласных</w:t>
      </w:r>
      <w:r>
        <w:rPr>
          <w:spacing w:val="-6"/>
        </w:rPr>
        <w:t xml:space="preserve"> </w:t>
      </w:r>
      <w:r>
        <w:t>[э],</w:t>
      </w:r>
      <w:r>
        <w:rPr>
          <w:spacing w:val="-4"/>
        </w:rPr>
        <w:t xml:space="preserve"> </w:t>
      </w:r>
      <w:r>
        <w:t xml:space="preserve">[о] после мягких согласных и шипящих; безударный [о] в словах иноязычного происхождения; произношение парных по твёрдости-мягкости согласных перед </w:t>
      </w:r>
      <w:r>
        <w:rPr>
          <w:i/>
        </w:rPr>
        <w:t xml:space="preserve">е </w:t>
      </w:r>
      <w:r>
        <w:t xml:space="preserve">в словах иноязычного происхождения; произношение безударного [а] после </w:t>
      </w:r>
      <w:r>
        <w:rPr>
          <w:i/>
        </w:rPr>
        <w:t xml:space="preserve">ж </w:t>
      </w:r>
      <w:r>
        <w:t xml:space="preserve">и </w:t>
      </w:r>
      <w:r>
        <w:rPr>
          <w:i/>
        </w:rPr>
        <w:t>ш</w:t>
      </w:r>
      <w:r>
        <w:t xml:space="preserve">; произношение сочетания </w:t>
      </w:r>
      <w:r>
        <w:rPr>
          <w:i/>
        </w:rPr>
        <w:t xml:space="preserve">чн </w:t>
      </w:r>
      <w:r>
        <w:t xml:space="preserve">и </w:t>
      </w:r>
      <w:r>
        <w:rPr>
          <w:i/>
        </w:rPr>
        <w:t>чт</w:t>
      </w:r>
      <w:r>
        <w:t>; произношение женских отчеств на -</w:t>
      </w:r>
      <w:r>
        <w:rPr>
          <w:i/>
        </w:rPr>
        <w:t>ична</w:t>
      </w:r>
      <w:r>
        <w:t>, -</w:t>
      </w:r>
      <w:r>
        <w:rPr>
          <w:i/>
        </w:rPr>
        <w:t>инична</w:t>
      </w:r>
      <w:r>
        <w:t xml:space="preserve">; произношение твёрдого [н] перед мягкими [ф’] и [в’]; произношение мягкого [н] перед </w:t>
      </w:r>
      <w:r>
        <w:rPr>
          <w:i/>
        </w:rPr>
        <w:t xml:space="preserve">ч </w:t>
      </w:r>
      <w:r>
        <w:t xml:space="preserve">и </w:t>
      </w:r>
      <w:r>
        <w:rPr>
          <w:i/>
        </w:rPr>
        <w:t>щ</w:t>
      </w:r>
      <w:r>
        <w:t>.</w:t>
      </w:r>
    </w:p>
    <w:p w:rsidR="005071C8" w:rsidRDefault="00BD237E">
      <w:pPr>
        <w:pStyle w:val="a3"/>
        <w:spacing w:before="2"/>
        <w:ind w:right="965"/>
      </w:pPr>
      <w: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5071C8" w:rsidRDefault="00BD237E">
      <w:pPr>
        <w:pStyle w:val="a3"/>
        <w:ind w:right="970"/>
      </w:pPr>
      <w: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w:t>
      </w:r>
      <w:r>
        <w:rPr>
          <w:spacing w:val="-3"/>
        </w:rPr>
        <w:t xml:space="preserve"> </w:t>
      </w:r>
      <w:r>
        <w:t>сказуемого с</w:t>
      </w:r>
      <w:r>
        <w:rPr>
          <w:spacing w:val="-4"/>
        </w:rPr>
        <w:t xml:space="preserve"> </w:t>
      </w:r>
      <w:r>
        <w:t>подлежащим.</w:t>
      </w:r>
      <w:r>
        <w:rPr>
          <w:spacing w:val="-2"/>
        </w:rPr>
        <w:t xml:space="preserve"> </w:t>
      </w:r>
      <w:r>
        <w:t>Типичные</w:t>
      </w:r>
      <w:r>
        <w:rPr>
          <w:spacing w:val="-4"/>
        </w:rPr>
        <w:t xml:space="preserve"> </w:t>
      </w:r>
      <w:r>
        <w:t>грамматические</w:t>
      </w:r>
      <w:r>
        <w:rPr>
          <w:spacing w:val="-4"/>
        </w:rPr>
        <w:t xml:space="preserve"> </w:t>
      </w:r>
      <w:r>
        <w:t>ошибки</w:t>
      </w:r>
      <w:r>
        <w:rPr>
          <w:spacing w:val="-2"/>
        </w:rPr>
        <w:t xml:space="preserve"> </w:t>
      </w:r>
      <w:r>
        <w:t>в согласовании и управлении.</w:t>
      </w:r>
    </w:p>
    <w:p w:rsidR="005071C8" w:rsidRDefault="00BD237E">
      <w:pPr>
        <w:pStyle w:val="a3"/>
        <w:spacing w:before="68"/>
        <w:ind w:right="966"/>
      </w:pPr>
      <w: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5071C8" w:rsidRDefault="005071C8">
      <w:pPr>
        <w:pStyle w:val="a3"/>
        <w:spacing w:before="3"/>
        <w:ind w:left="0" w:firstLine="0"/>
        <w:jc w:val="left"/>
      </w:pPr>
    </w:p>
    <w:p w:rsidR="005071C8" w:rsidRDefault="00BD237E">
      <w:pPr>
        <w:pStyle w:val="a3"/>
        <w:spacing w:line="275" w:lineRule="exact"/>
        <w:ind w:left="1988" w:firstLine="0"/>
      </w:pPr>
      <w:r>
        <w:t>Раздел</w:t>
      </w:r>
      <w:r>
        <w:rPr>
          <w:spacing w:val="-3"/>
        </w:rPr>
        <w:t xml:space="preserve"> </w:t>
      </w:r>
      <w:r>
        <w:t>3.</w:t>
      </w:r>
      <w:r>
        <w:rPr>
          <w:spacing w:val="-4"/>
        </w:rPr>
        <w:t xml:space="preserve"> </w:t>
      </w:r>
      <w:r>
        <w:t>Речь.</w:t>
      </w:r>
      <w:r>
        <w:rPr>
          <w:spacing w:val="-6"/>
        </w:rPr>
        <w:t xml:space="preserve"> </w:t>
      </w:r>
      <w:r>
        <w:t>Речевая</w:t>
      </w:r>
      <w:r>
        <w:rPr>
          <w:spacing w:val="-6"/>
        </w:rPr>
        <w:t xml:space="preserve"> </w:t>
      </w:r>
      <w:r>
        <w:t>деятельность.</w:t>
      </w:r>
      <w:r>
        <w:rPr>
          <w:spacing w:val="-4"/>
        </w:rPr>
        <w:t xml:space="preserve"> Текст</w:t>
      </w:r>
    </w:p>
    <w:p w:rsidR="005071C8" w:rsidRDefault="00BD237E">
      <w:pPr>
        <w:pStyle w:val="a3"/>
        <w:spacing w:line="242" w:lineRule="auto"/>
        <w:ind w:right="979"/>
      </w:pPr>
      <w:r>
        <w:t xml:space="preserve">Эффективные приёмы слушания. Предтекстовый, текстовый и послетекстовый этапы </w:t>
      </w:r>
      <w:r>
        <w:rPr>
          <w:spacing w:val="-2"/>
        </w:rPr>
        <w:t>работы.</w:t>
      </w:r>
    </w:p>
    <w:p w:rsidR="005071C8" w:rsidRDefault="00BD237E">
      <w:pPr>
        <w:pStyle w:val="a3"/>
        <w:spacing w:line="271" w:lineRule="exact"/>
        <w:ind w:left="1988" w:firstLine="0"/>
      </w:pPr>
      <w:r>
        <w:t>Основные</w:t>
      </w:r>
      <w:r>
        <w:rPr>
          <w:spacing w:val="-9"/>
        </w:rPr>
        <w:t xml:space="preserve"> </w:t>
      </w:r>
      <w:r>
        <w:t>способы</w:t>
      </w:r>
      <w:r>
        <w:rPr>
          <w:spacing w:val="-9"/>
        </w:rPr>
        <w:t xml:space="preserve"> </w:t>
      </w:r>
      <w:r>
        <w:t>и</w:t>
      </w:r>
      <w:r>
        <w:rPr>
          <w:spacing w:val="-1"/>
        </w:rPr>
        <w:t xml:space="preserve"> </w:t>
      </w:r>
      <w:r>
        <w:t>средства</w:t>
      </w:r>
      <w:r>
        <w:rPr>
          <w:spacing w:val="-11"/>
        </w:rPr>
        <w:t xml:space="preserve"> </w:t>
      </w:r>
      <w:r>
        <w:t>получения</w:t>
      </w:r>
      <w:r>
        <w:rPr>
          <w:spacing w:val="-2"/>
        </w:rPr>
        <w:t xml:space="preserve"> </w:t>
      </w:r>
      <w:r>
        <w:t>и</w:t>
      </w:r>
      <w:r>
        <w:rPr>
          <w:spacing w:val="-2"/>
        </w:rPr>
        <w:t xml:space="preserve"> </w:t>
      </w:r>
      <w:r>
        <w:t xml:space="preserve">переработки </w:t>
      </w:r>
      <w:r>
        <w:rPr>
          <w:spacing w:val="-2"/>
        </w:rPr>
        <w:t>информации.</w:t>
      </w:r>
    </w:p>
    <w:p w:rsidR="005071C8" w:rsidRDefault="00BD237E">
      <w:pPr>
        <w:pStyle w:val="a3"/>
        <w:spacing w:before="6"/>
        <w:ind w:right="977"/>
      </w:pPr>
      <w:r>
        <w:t>Структура аргументации: тезис, аргумент. Способы аргументации. Правила эффективной аргументации.</w:t>
      </w:r>
    </w:p>
    <w:p w:rsidR="005071C8" w:rsidRDefault="00BD237E">
      <w:pPr>
        <w:pStyle w:val="a3"/>
        <w:spacing w:before="1"/>
        <w:ind w:right="972"/>
      </w:pPr>
      <w:r>
        <w:t xml:space="preserve">Доказательство и его структура. Прямые и косвенные доказательства. Способы опровержения доводов оппонента: критика тезиса, критика аргументов, критика </w:t>
      </w:r>
      <w:r>
        <w:rPr>
          <w:spacing w:val="-2"/>
        </w:rPr>
        <w:t>демонстрации.</w:t>
      </w:r>
    </w:p>
    <w:p w:rsidR="005071C8" w:rsidRDefault="00BD237E">
      <w:pPr>
        <w:pStyle w:val="a3"/>
        <w:spacing w:line="274" w:lineRule="exact"/>
        <w:ind w:left="1988" w:firstLine="0"/>
      </w:pPr>
      <w:r>
        <w:t>Разговорная</w:t>
      </w:r>
      <w:r>
        <w:rPr>
          <w:spacing w:val="-17"/>
        </w:rPr>
        <w:t xml:space="preserve"> </w:t>
      </w:r>
      <w:r>
        <w:t>речь.</w:t>
      </w:r>
      <w:r>
        <w:rPr>
          <w:spacing w:val="-15"/>
        </w:rPr>
        <w:t xml:space="preserve"> </w:t>
      </w:r>
      <w:r>
        <w:t>Самохарактеристика,</w:t>
      </w:r>
      <w:r>
        <w:rPr>
          <w:spacing w:val="-5"/>
        </w:rPr>
        <w:t xml:space="preserve"> </w:t>
      </w:r>
      <w:r>
        <w:t>самопрезентация,</w:t>
      </w:r>
      <w:r>
        <w:rPr>
          <w:spacing w:val="-11"/>
        </w:rPr>
        <w:t xml:space="preserve"> </w:t>
      </w:r>
      <w:r>
        <w:rPr>
          <w:spacing w:val="-2"/>
        </w:rPr>
        <w:t>поздравление.</w:t>
      </w:r>
    </w:p>
    <w:p w:rsidR="005071C8" w:rsidRDefault="00BD237E">
      <w:pPr>
        <w:pStyle w:val="a3"/>
        <w:spacing w:before="9" w:line="237" w:lineRule="auto"/>
        <w:ind w:right="965"/>
      </w:pPr>
      <w: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5071C8" w:rsidRDefault="00BD237E">
      <w:pPr>
        <w:pStyle w:val="a3"/>
        <w:spacing w:before="4"/>
        <w:ind w:left="1988" w:firstLine="0"/>
      </w:pPr>
      <w:r>
        <w:t>Язык</w:t>
      </w:r>
      <w:r>
        <w:rPr>
          <w:spacing w:val="49"/>
        </w:rPr>
        <w:t xml:space="preserve"> </w:t>
      </w:r>
      <w:r>
        <w:t>художественной</w:t>
      </w:r>
      <w:r>
        <w:rPr>
          <w:spacing w:val="52"/>
        </w:rPr>
        <w:t xml:space="preserve"> </w:t>
      </w:r>
      <w:r>
        <w:t>литературы.</w:t>
      </w:r>
      <w:r>
        <w:rPr>
          <w:spacing w:val="53"/>
        </w:rPr>
        <w:t xml:space="preserve"> </w:t>
      </w:r>
      <w:r>
        <w:t>Сочинение</w:t>
      </w:r>
      <w:r>
        <w:rPr>
          <w:spacing w:val="50"/>
        </w:rPr>
        <w:t xml:space="preserve"> </w:t>
      </w:r>
      <w:r>
        <w:t>в</w:t>
      </w:r>
      <w:r>
        <w:rPr>
          <w:spacing w:val="53"/>
        </w:rPr>
        <w:t xml:space="preserve"> </w:t>
      </w:r>
      <w:r>
        <w:t>жанре</w:t>
      </w:r>
      <w:r>
        <w:rPr>
          <w:spacing w:val="50"/>
        </w:rPr>
        <w:t xml:space="preserve"> </w:t>
      </w:r>
      <w:r>
        <w:t>письма</w:t>
      </w:r>
      <w:r>
        <w:rPr>
          <w:spacing w:val="51"/>
        </w:rPr>
        <w:t xml:space="preserve"> </w:t>
      </w:r>
      <w:r>
        <w:t>другу</w:t>
      </w:r>
      <w:r>
        <w:rPr>
          <w:spacing w:val="47"/>
        </w:rPr>
        <w:t xml:space="preserve"> </w:t>
      </w:r>
      <w:r>
        <w:t>(в</w:t>
      </w:r>
      <w:r>
        <w:rPr>
          <w:spacing w:val="52"/>
        </w:rPr>
        <w:t xml:space="preserve"> </w:t>
      </w:r>
      <w:r>
        <w:t>том</w:t>
      </w:r>
      <w:r>
        <w:rPr>
          <w:spacing w:val="54"/>
        </w:rPr>
        <w:t xml:space="preserve"> </w:t>
      </w:r>
      <w:r>
        <w:rPr>
          <w:spacing w:val="-2"/>
        </w:rPr>
        <w:t>числе</w:t>
      </w:r>
    </w:p>
    <w:p w:rsidR="005071C8" w:rsidRDefault="00BD237E">
      <w:pPr>
        <w:spacing w:before="238"/>
        <w:ind w:left="744" w:right="1092"/>
        <w:jc w:val="right"/>
        <w:rPr>
          <w:rFonts w:ascii="Calibri"/>
        </w:rPr>
      </w:pPr>
      <w:r>
        <w:rPr>
          <w:rFonts w:ascii="Calibri"/>
          <w:spacing w:val="-5"/>
        </w:rPr>
        <w:t>84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электронного),</w:t>
      </w:r>
      <w:r>
        <w:rPr>
          <w:spacing w:val="-5"/>
        </w:rPr>
        <w:t xml:space="preserve"> </w:t>
      </w:r>
      <w:r>
        <w:t>страницы</w:t>
      </w:r>
      <w:r>
        <w:rPr>
          <w:spacing w:val="-1"/>
        </w:rPr>
        <w:t xml:space="preserve"> </w:t>
      </w:r>
      <w:r>
        <w:rPr>
          <w:spacing w:val="-2"/>
        </w:rPr>
        <w:t>дневника.</w:t>
      </w:r>
    </w:p>
    <w:p w:rsidR="005071C8" w:rsidRDefault="00BD237E">
      <w:pPr>
        <w:pStyle w:val="a4"/>
        <w:numPr>
          <w:ilvl w:val="0"/>
          <w:numId w:val="268"/>
        </w:numPr>
        <w:tabs>
          <w:tab w:val="left" w:pos="2170"/>
        </w:tabs>
        <w:spacing w:before="271" w:line="275" w:lineRule="exact"/>
        <w:ind w:hanging="182"/>
        <w:rPr>
          <w:sz w:val="24"/>
        </w:rPr>
      </w:pPr>
      <w:r>
        <w:rPr>
          <w:spacing w:val="-2"/>
          <w:sz w:val="24"/>
        </w:rPr>
        <w:t>КЛАСС</w:t>
      </w:r>
    </w:p>
    <w:p w:rsidR="005071C8" w:rsidRDefault="00BD237E">
      <w:pPr>
        <w:pStyle w:val="a3"/>
        <w:spacing w:line="275" w:lineRule="exact"/>
        <w:ind w:left="1988" w:firstLine="0"/>
      </w:pPr>
      <w:r>
        <w:t>Раздел</w:t>
      </w:r>
      <w:r>
        <w:rPr>
          <w:spacing w:val="-4"/>
        </w:rPr>
        <w:t xml:space="preserve"> </w:t>
      </w:r>
      <w:r>
        <w:t>1.</w:t>
      </w:r>
      <w:r>
        <w:rPr>
          <w:spacing w:val="2"/>
        </w:rPr>
        <w:t xml:space="preserve"> </w:t>
      </w:r>
      <w:r>
        <w:t>Язык</w:t>
      </w:r>
      <w:r>
        <w:rPr>
          <w:spacing w:val="-4"/>
        </w:rPr>
        <w:t xml:space="preserve"> </w:t>
      </w:r>
      <w:r>
        <w:t>и</w:t>
      </w:r>
      <w:r>
        <w:rPr>
          <w:spacing w:val="-3"/>
        </w:rPr>
        <w:t xml:space="preserve"> </w:t>
      </w:r>
      <w:r>
        <w:rPr>
          <w:spacing w:val="-2"/>
        </w:rPr>
        <w:t>культура</w:t>
      </w:r>
    </w:p>
    <w:p w:rsidR="005071C8" w:rsidRDefault="00BD237E">
      <w:pPr>
        <w:pStyle w:val="a3"/>
        <w:spacing w:before="8"/>
        <w:ind w:right="971"/>
      </w:pPr>
      <w: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5071C8" w:rsidRDefault="00BD237E">
      <w:pPr>
        <w:pStyle w:val="a3"/>
        <w:ind w:right="972"/>
      </w:pPr>
      <w:r>
        <w:t>Развитие языка как объективный процесс. Общее представление о внешних и внутренних факторах языковых изменений, об</w:t>
      </w:r>
      <w:r>
        <w:rPr>
          <w:spacing w:val="-3"/>
        </w:rPr>
        <w:t xml:space="preserve"> </w:t>
      </w:r>
      <w:r>
        <w:t>активных процессах в современном русском языке (основные тенденции, отдельные примеры). Стремительный рост словарного</w:t>
      </w:r>
      <w:r>
        <w:rPr>
          <w:spacing w:val="40"/>
        </w:rPr>
        <w:t xml:space="preserve"> </w:t>
      </w:r>
      <w:r>
        <w:t>состава языка:</w:t>
      </w:r>
      <w:r>
        <w:rPr>
          <w:spacing w:val="40"/>
        </w:rPr>
        <w:t xml:space="preserve"> </w:t>
      </w:r>
      <w:r>
        <w:t>активизация</w:t>
      </w:r>
      <w:r>
        <w:rPr>
          <w:spacing w:val="40"/>
        </w:rPr>
        <w:t xml:space="preserve"> </w:t>
      </w:r>
      <w:r>
        <w:t>процесса</w:t>
      </w:r>
      <w:r>
        <w:rPr>
          <w:spacing w:val="40"/>
        </w:rPr>
        <w:t xml:space="preserve"> </w:t>
      </w:r>
      <w:r>
        <w:t>заимствования</w:t>
      </w:r>
      <w:r>
        <w:rPr>
          <w:spacing w:val="40"/>
        </w:rPr>
        <w:t xml:space="preserve"> </w:t>
      </w:r>
      <w:r>
        <w:t>иноязычных</w:t>
      </w:r>
      <w:r>
        <w:rPr>
          <w:spacing w:val="40"/>
        </w:rPr>
        <w:t xml:space="preserve"> </w:t>
      </w:r>
      <w:r>
        <w:t>слов,</w:t>
      </w:r>
    </w:p>
    <w:p w:rsidR="005071C8" w:rsidRDefault="00BD237E">
      <w:pPr>
        <w:pStyle w:val="a3"/>
        <w:spacing w:before="1"/>
        <w:ind w:right="974"/>
      </w:pPr>
      <w:r>
        <w:t>«неологический бум» — рождение новых слов, изменение значений и</w:t>
      </w:r>
      <w:r>
        <w:rPr>
          <w:spacing w:val="40"/>
        </w:rPr>
        <w:t xml:space="preserve"> </w:t>
      </w:r>
      <w:r>
        <w:t xml:space="preserve">переосмысление имеющихся в языке слов, их стилистическая переоценка, создание новой </w:t>
      </w:r>
      <w:r>
        <w:rPr>
          <w:spacing w:val="-2"/>
        </w:rPr>
        <w:t>фразеологии.</w:t>
      </w:r>
    </w:p>
    <w:p w:rsidR="005071C8" w:rsidRDefault="005071C8">
      <w:pPr>
        <w:pStyle w:val="a3"/>
        <w:spacing w:before="5"/>
        <w:ind w:left="0" w:firstLine="0"/>
        <w:jc w:val="left"/>
      </w:pPr>
    </w:p>
    <w:p w:rsidR="005071C8" w:rsidRDefault="00BD237E">
      <w:pPr>
        <w:pStyle w:val="a3"/>
        <w:ind w:left="1988" w:firstLine="0"/>
      </w:pPr>
      <w:r>
        <w:t>Раздел</w:t>
      </w:r>
      <w:r>
        <w:rPr>
          <w:spacing w:val="-9"/>
        </w:rPr>
        <w:t xml:space="preserve"> </w:t>
      </w:r>
      <w:r>
        <w:t>2.</w:t>
      </w:r>
      <w:r>
        <w:rPr>
          <w:spacing w:val="-2"/>
        </w:rPr>
        <w:t xml:space="preserve"> </w:t>
      </w:r>
      <w:r>
        <w:t>Культура</w:t>
      </w:r>
      <w:r>
        <w:rPr>
          <w:spacing w:val="-8"/>
        </w:rPr>
        <w:t xml:space="preserve"> </w:t>
      </w:r>
      <w:r>
        <w:rPr>
          <w:spacing w:val="-4"/>
        </w:rPr>
        <w:t>речи</w:t>
      </w:r>
    </w:p>
    <w:p w:rsidR="005071C8" w:rsidRDefault="00BD237E">
      <w:pPr>
        <w:pStyle w:val="a3"/>
        <w:spacing w:before="5" w:line="237" w:lineRule="auto"/>
        <w:ind w:right="968"/>
      </w:pPr>
      <w: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5071C8" w:rsidRDefault="00BD237E">
      <w:pPr>
        <w:pStyle w:val="a3"/>
        <w:spacing w:before="4"/>
        <w:ind w:right="972"/>
      </w:pPr>
      <w:r>
        <w:t xml:space="preserve">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w:t>
      </w:r>
      <w:r>
        <w:rPr>
          <w:spacing w:val="-2"/>
        </w:rPr>
        <w:t>сочетаемости.</w:t>
      </w:r>
    </w:p>
    <w:p w:rsidR="005071C8" w:rsidRDefault="00BD237E">
      <w:pPr>
        <w:pStyle w:val="a3"/>
        <w:spacing w:before="2" w:line="237" w:lineRule="auto"/>
        <w:ind w:right="980"/>
      </w:pPr>
      <w:r>
        <w:t>Речевая избыточность и точность. Тавтология. Плеоназм. Типичные ошибки‚ связанные с речевой избыточностью.</w:t>
      </w:r>
    </w:p>
    <w:p w:rsidR="005071C8" w:rsidRDefault="00BD237E">
      <w:pPr>
        <w:pStyle w:val="a3"/>
        <w:spacing w:before="4"/>
        <w:ind w:right="966"/>
      </w:pPr>
      <w:r>
        <w:t>Современные толковые словари. Отражение вариантов лексической нормы в современных словарях. Словарные пометы. Основные грамматические нормы</w:t>
      </w:r>
      <w:r>
        <w:rPr>
          <w:spacing w:val="80"/>
        </w:rPr>
        <w:t xml:space="preserve"> </w:t>
      </w:r>
      <w:r>
        <w:t>современного русского литературного языка (обобщение). Отражение вариантов граммаической нормы в современных грамматических словарях и справочниках.</w:t>
      </w:r>
      <w:r>
        <w:rPr>
          <w:spacing w:val="40"/>
        </w:rPr>
        <w:t xml:space="preserve"> </w:t>
      </w:r>
      <w:r>
        <w:t>Словарные пометы.</w:t>
      </w:r>
    </w:p>
    <w:p w:rsidR="005071C8" w:rsidRDefault="00BD237E">
      <w:pPr>
        <w:pStyle w:val="a3"/>
        <w:spacing w:before="65"/>
        <w:ind w:right="974"/>
      </w:pPr>
      <w: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5071C8" w:rsidRDefault="00BD237E">
      <w:pPr>
        <w:pStyle w:val="a3"/>
        <w:spacing w:before="3"/>
        <w:ind w:right="966"/>
      </w:pPr>
      <w:r>
        <w:t>Этика и этикет в интернет-общении. Этикет</w:t>
      </w:r>
      <w:r>
        <w:rPr>
          <w:spacing w:val="40"/>
        </w:rPr>
        <w:t xml:space="preserve"> </w:t>
      </w:r>
      <w:r>
        <w:t>интернет-переписки.</w:t>
      </w:r>
      <w:r>
        <w:rPr>
          <w:spacing w:val="40"/>
        </w:rPr>
        <w:t xml:space="preserve"> </w:t>
      </w:r>
      <w:r>
        <w:t>Этические нормы, правила этикета интернет-дискуссии, интернет-полемики. Этикетное речевое поведение в ситуациях делового общения.</w:t>
      </w:r>
    </w:p>
    <w:p w:rsidR="005071C8" w:rsidRDefault="005071C8">
      <w:pPr>
        <w:pStyle w:val="a3"/>
        <w:spacing w:before="5"/>
        <w:ind w:left="0" w:firstLine="0"/>
        <w:jc w:val="left"/>
      </w:pPr>
    </w:p>
    <w:p w:rsidR="005071C8" w:rsidRDefault="00BD237E">
      <w:pPr>
        <w:pStyle w:val="a3"/>
        <w:spacing w:line="275" w:lineRule="exact"/>
        <w:ind w:left="1988" w:firstLine="0"/>
        <w:jc w:val="left"/>
      </w:pPr>
      <w:r>
        <w:t>Раздел</w:t>
      </w:r>
      <w:r>
        <w:rPr>
          <w:spacing w:val="-3"/>
        </w:rPr>
        <w:t xml:space="preserve"> </w:t>
      </w:r>
      <w:r>
        <w:t>3.</w:t>
      </w:r>
      <w:r>
        <w:rPr>
          <w:spacing w:val="-4"/>
        </w:rPr>
        <w:t xml:space="preserve"> </w:t>
      </w:r>
      <w:r>
        <w:t>Речь.</w:t>
      </w:r>
      <w:r>
        <w:rPr>
          <w:spacing w:val="-6"/>
        </w:rPr>
        <w:t xml:space="preserve"> </w:t>
      </w:r>
      <w:r>
        <w:t>Речевая</w:t>
      </w:r>
      <w:r>
        <w:rPr>
          <w:spacing w:val="-6"/>
        </w:rPr>
        <w:t xml:space="preserve"> </w:t>
      </w:r>
      <w:r>
        <w:t>деятельность.</w:t>
      </w:r>
      <w:r>
        <w:rPr>
          <w:spacing w:val="-4"/>
        </w:rPr>
        <w:t xml:space="preserve"> Текст</w:t>
      </w:r>
    </w:p>
    <w:p w:rsidR="005071C8" w:rsidRDefault="00BD237E">
      <w:pPr>
        <w:pStyle w:val="a3"/>
        <w:spacing w:before="1" w:line="237" w:lineRule="auto"/>
        <w:jc w:val="left"/>
      </w:pPr>
      <w:r>
        <w:t>Русский язык в Интернете. Правила информационной безопасности при</w:t>
      </w:r>
      <w:r>
        <w:rPr>
          <w:spacing w:val="-3"/>
        </w:rPr>
        <w:t xml:space="preserve"> </w:t>
      </w:r>
      <w:r>
        <w:t>общении</w:t>
      </w:r>
      <w:r>
        <w:rPr>
          <w:spacing w:val="-1"/>
        </w:rPr>
        <w:t xml:space="preserve"> </w:t>
      </w:r>
      <w:r>
        <w:t>всоциальных сетях. Контактное и дистантное общение.</w:t>
      </w:r>
    </w:p>
    <w:p w:rsidR="005071C8" w:rsidRDefault="00BD237E">
      <w:pPr>
        <w:pStyle w:val="a3"/>
        <w:spacing w:before="6" w:line="237" w:lineRule="auto"/>
        <w:ind w:right="1474"/>
        <w:jc w:val="left"/>
      </w:pPr>
      <w:r>
        <w:t>Виды</w:t>
      </w:r>
      <w:r>
        <w:rPr>
          <w:spacing w:val="30"/>
        </w:rPr>
        <w:t xml:space="preserve"> </w:t>
      </w:r>
      <w:r>
        <w:t>преобразования текстов: аннотация,</w:t>
      </w:r>
      <w:r>
        <w:rPr>
          <w:spacing w:val="31"/>
        </w:rPr>
        <w:t xml:space="preserve"> </w:t>
      </w:r>
      <w:r>
        <w:t>конспект.</w:t>
      </w:r>
      <w:r>
        <w:rPr>
          <w:spacing w:val="26"/>
        </w:rPr>
        <w:t xml:space="preserve"> </w:t>
      </w:r>
      <w:r>
        <w:t>Использование графиков, диаграмм, схем для представления информации.</w:t>
      </w:r>
    </w:p>
    <w:p w:rsidR="005071C8" w:rsidRDefault="00BD237E">
      <w:pPr>
        <w:pStyle w:val="a3"/>
        <w:spacing w:before="3" w:line="275" w:lineRule="exact"/>
        <w:ind w:left="1988" w:firstLine="0"/>
        <w:jc w:val="left"/>
      </w:pPr>
      <w:r>
        <w:t>Разговорная</w:t>
      </w:r>
      <w:r>
        <w:rPr>
          <w:spacing w:val="-11"/>
        </w:rPr>
        <w:t xml:space="preserve"> </w:t>
      </w:r>
      <w:r>
        <w:t>речь.</w:t>
      </w:r>
      <w:r>
        <w:rPr>
          <w:spacing w:val="-6"/>
        </w:rPr>
        <w:t xml:space="preserve"> </w:t>
      </w:r>
      <w:r>
        <w:t>Анекдот,</w:t>
      </w:r>
      <w:r>
        <w:rPr>
          <w:spacing w:val="-8"/>
        </w:rPr>
        <w:t xml:space="preserve"> </w:t>
      </w:r>
      <w:r>
        <w:rPr>
          <w:spacing w:val="-2"/>
        </w:rPr>
        <w:t>шутка.</w:t>
      </w:r>
    </w:p>
    <w:p w:rsidR="005071C8" w:rsidRDefault="00BD237E">
      <w:pPr>
        <w:pStyle w:val="a3"/>
        <w:tabs>
          <w:tab w:val="left" w:pos="5339"/>
          <w:tab w:val="left" w:pos="8758"/>
        </w:tabs>
        <w:spacing w:line="242" w:lineRule="auto"/>
        <w:ind w:right="1842"/>
        <w:jc w:val="left"/>
      </w:pPr>
      <w:r>
        <w:rPr>
          <w:spacing w:val="-2"/>
        </w:rPr>
        <w:t>Официально-деловой</w:t>
      </w:r>
      <w:r>
        <w:tab/>
        <w:t>стиль.</w:t>
      </w:r>
      <w:r>
        <w:rPr>
          <w:spacing w:val="80"/>
        </w:rPr>
        <w:t xml:space="preserve"> </w:t>
      </w:r>
      <w:r>
        <w:t>Деловое</w:t>
      </w:r>
      <w:r>
        <w:rPr>
          <w:spacing w:val="80"/>
        </w:rPr>
        <w:t xml:space="preserve"> </w:t>
      </w:r>
      <w:r>
        <w:t>письмо,</w:t>
      </w:r>
      <w:r>
        <w:rPr>
          <w:spacing w:val="80"/>
        </w:rPr>
        <w:t xml:space="preserve"> </w:t>
      </w:r>
      <w:r>
        <w:t>его</w:t>
      </w:r>
      <w:r>
        <w:tab/>
      </w:r>
      <w:r>
        <w:rPr>
          <w:spacing w:val="-2"/>
        </w:rPr>
        <w:t xml:space="preserve">структурные </w:t>
      </w:r>
      <w:r>
        <w:t>элементы и языковые особенности.</w:t>
      </w:r>
    </w:p>
    <w:p w:rsidR="005071C8" w:rsidRDefault="00BD237E">
      <w:pPr>
        <w:pStyle w:val="a3"/>
        <w:spacing w:line="274" w:lineRule="exact"/>
        <w:ind w:left="1988" w:firstLine="0"/>
        <w:jc w:val="left"/>
      </w:pPr>
      <w:r>
        <w:t>Учебно-научный</w:t>
      </w:r>
      <w:r>
        <w:rPr>
          <w:spacing w:val="-4"/>
        </w:rPr>
        <w:t xml:space="preserve"> </w:t>
      </w:r>
      <w:r>
        <w:t>стиль.</w:t>
      </w:r>
      <w:r>
        <w:rPr>
          <w:spacing w:val="-1"/>
        </w:rPr>
        <w:t xml:space="preserve"> </w:t>
      </w:r>
      <w:r>
        <w:t>Доклад,</w:t>
      </w:r>
      <w:r>
        <w:rPr>
          <w:spacing w:val="-1"/>
        </w:rPr>
        <w:t xml:space="preserve"> </w:t>
      </w:r>
      <w:r>
        <w:t>сообщение.</w:t>
      </w:r>
      <w:r>
        <w:rPr>
          <w:spacing w:val="-1"/>
        </w:rPr>
        <w:t xml:space="preserve"> </w:t>
      </w:r>
      <w:r>
        <w:t>Речь</w:t>
      </w:r>
      <w:r>
        <w:rPr>
          <w:spacing w:val="-7"/>
        </w:rPr>
        <w:t xml:space="preserve"> </w:t>
      </w:r>
      <w:r>
        <w:t>оппонента</w:t>
      </w:r>
      <w:r>
        <w:rPr>
          <w:spacing w:val="-4"/>
        </w:rPr>
        <w:t xml:space="preserve"> </w:t>
      </w:r>
      <w:r>
        <w:t>на</w:t>
      </w:r>
      <w:r>
        <w:rPr>
          <w:spacing w:val="-8"/>
        </w:rPr>
        <w:t xml:space="preserve"> </w:t>
      </w:r>
      <w:r>
        <w:t>защите</w:t>
      </w:r>
      <w:r>
        <w:rPr>
          <w:spacing w:val="-7"/>
        </w:rPr>
        <w:t xml:space="preserve"> </w:t>
      </w:r>
      <w:r>
        <w:rPr>
          <w:spacing w:val="-2"/>
        </w:rPr>
        <w:t>проекта.</w:t>
      </w:r>
    </w:p>
    <w:p w:rsidR="005071C8" w:rsidRDefault="00BD237E">
      <w:pPr>
        <w:pStyle w:val="a3"/>
        <w:spacing w:line="275" w:lineRule="exact"/>
        <w:ind w:firstLine="0"/>
        <w:jc w:val="left"/>
      </w:pPr>
      <w:r>
        <w:t>Публицистический</w:t>
      </w:r>
      <w:r>
        <w:rPr>
          <w:spacing w:val="-1"/>
        </w:rPr>
        <w:t xml:space="preserve"> </w:t>
      </w:r>
      <w:r>
        <w:t>стиль.</w:t>
      </w:r>
      <w:r>
        <w:rPr>
          <w:spacing w:val="-1"/>
        </w:rPr>
        <w:t xml:space="preserve"> </w:t>
      </w:r>
      <w:r>
        <w:t>Проблемный</w:t>
      </w:r>
      <w:r>
        <w:rPr>
          <w:spacing w:val="-14"/>
        </w:rPr>
        <w:t xml:space="preserve"> </w:t>
      </w:r>
      <w:r>
        <w:rPr>
          <w:spacing w:val="-2"/>
        </w:rPr>
        <w:t>очерк.</w:t>
      </w:r>
    </w:p>
    <w:p w:rsidR="005071C8" w:rsidRDefault="00BD237E">
      <w:pPr>
        <w:pStyle w:val="a3"/>
        <w:tabs>
          <w:tab w:val="left" w:pos="5867"/>
        </w:tabs>
        <w:spacing w:before="11" w:line="275" w:lineRule="exact"/>
        <w:ind w:left="1988" w:firstLine="0"/>
        <w:jc w:val="left"/>
      </w:pPr>
      <w:r>
        <w:t>Язык</w:t>
      </w:r>
      <w:r>
        <w:rPr>
          <w:spacing w:val="-4"/>
        </w:rPr>
        <w:t xml:space="preserve"> </w:t>
      </w:r>
      <w:r>
        <w:t>художественной</w:t>
      </w:r>
      <w:r>
        <w:rPr>
          <w:spacing w:val="-4"/>
        </w:rPr>
        <w:t xml:space="preserve"> </w:t>
      </w:r>
      <w:r>
        <w:rPr>
          <w:spacing w:val="-2"/>
        </w:rPr>
        <w:t>литературы.</w:t>
      </w:r>
      <w:r>
        <w:tab/>
      </w:r>
      <w:r>
        <w:rPr>
          <w:spacing w:val="-2"/>
        </w:rPr>
        <w:t>Диалогичность в</w:t>
      </w:r>
      <w:r>
        <w:rPr>
          <w:spacing w:val="16"/>
        </w:rPr>
        <w:t xml:space="preserve"> </w:t>
      </w:r>
      <w:r>
        <w:rPr>
          <w:spacing w:val="-2"/>
        </w:rPr>
        <w:t>художественном</w:t>
      </w:r>
      <w:r>
        <w:rPr>
          <w:spacing w:val="-21"/>
        </w:rPr>
        <w:t xml:space="preserve"> </w:t>
      </w:r>
      <w:r>
        <w:rPr>
          <w:spacing w:val="-2"/>
        </w:rPr>
        <w:t>произведении.</w:t>
      </w:r>
    </w:p>
    <w:p w:rsidR="005071C8" w:rsidRDefault="00BD237E">
      <w:pPr>
        <w:pStyle w:val="a3"/>
        <w:spacing w:line="275" w:lineRule="exact"/>
        <w:ind w:firstLine="0"/>
        <w:jc w:val="left"/>
      </w:pPr>
      <w:r>
        <w:t>Текст</w:t>
      </w:r>
      <w:r>
        <w:rPr>
          <w:spacing w:val="-2"/>
        </w:rPr>
        <w:t xml:space="preserve"> </w:t>
      </w:r>
      <w:r>
        <w:t>и</w:t>
      </w:r>
      <w:r>
        <w:rPr>
          <w:spacing w:val="-5"/>
        </w:rPr>
        <w:t xml:space="preserve"> </w:t>
      </w:r>
      <w:r>
        <w:t>интертекст.</w:t>
      </w:r>
      <w:r>
        <w:rPr>
          <w:spacing w:val="1"/>
        </w:rPr>
        <w:t xml:space="preserve"> </w:t>
      </w:r>
      <w:r>
        <w:t>Афоризмы.</w:t>
      </w:r>
      <w:r>
        <w:rPr>
          <w:spacing w:val="-3"/>
        </w:rPr>
        <w:t xml:space="preserve"> </w:t>
      </w:r>
      <w:r>
        <w:t>Прецедентные</w:t>
      </w:r>
      <w:r>
        <w:rPr>
          <w:spacing w:val="-7"/>
        </w:rPr>
        <w:t xml:space="preserve"> </w:t>
      </w:r>
      <w:r>
        <w:rPr>
          <w:spacing w:val="-2"/>
        </w:rPr>
        <w:t>тексты.</w:t>
      </w:r>
    </w:p>
    <w:p w:rsidR="005071C8" w:rsidRDefault="00BD237E">
      <w:pPr>
        <w:spacing w:before="243"/>
        <w:ind w:left="744" w:right="1092"/>
        <w:jc w:val="right"/>
        <w:rPr>
          <w:rFonts w:ascii="Calibri"/>
        </w:rPr>
      </w:pPr>
      <w:r>
        <w:rPr>
          <w:rFonts w:ascii="Calibri"/>
          <w:spacing w:val="-5"/>
        </w:rPr>
        <w:t>85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69"/>
        <w:ind w:left="1967" w:right="945" w:firstLine="0"/>
        <w:jc w:val="center"/>
      </w:pPr>
      <w:r>
        <w:lastRenderedPageBreak/>
        <w:t>ПЛАНИРУЕМЫЕ</w:t>
      </w:r>
      <w:r>
        <w:rPr>
          <w:spacing w:val="-6"/>
        </w:rPr>
        <w:t xml:space="preserve"> </w:t>
      </w:r>
      <w:r>
        <w:t>РЕЗУЛЬТАТЫ</w:t>
      </w:r>
      <w:r>
        <w:rPr>
          <w:spacing w:val="-7"/>
        </w:rPr>
        <w:t xml:space="preserve"> </w:t>
      </w:r>
      <w:r>
        <w:t>ОСВОЕНИЯ</w:t>
      </w:r>
      <w:r>
        <w:rPr>
          <w:spacing w:val="-10"/>
        </w:rPr>
        <w:t xml:space="preserve"> </w:t>
      </w:r>
      <w:r>
        <w:t>УЧЕБНОГО</w:t>
      </w:r>
      <w:r>
        <w:rPr>
          <w:spacing w:val="-11"/>
        </w:rPr>
        <w:t xml:space="preserve"> </w:t>
      </w:r>
      <w:r>
        <w:rPr>
          <w:spacing w:val="-2"/>
        </w:rPr>
        <w:t>ПРЕДМЕТА</w:t>
      </w:r>
    </w:p>
    <w:p w:rsidR="005071C8" w:rsidRDefault="00BD237E">
      <w:pPr>
        <w:pStyle w:val="a3"/>
        <w:spacing w:before="7"/>
        <w:ind w:left="1942" w:right="945" w:firstLine="0"/>
        <w:jc w:val="center"/>
      </w:pPr>
      <w:r>
        <w:t>«РОДНОЙ</w:t>
      </w:r>
      <w:r>
        <w:rPr>
          <w:spacing w:val="-9"/>
        </w:rPr>
        <w:t xml:space="preserve"> </w:t>
      </w:r>
      <w:r>
        <w:t>ЯЗЫК</w:t>
      </w:r>
      <w:r>
        <w:rPr>
          <w:spacing w:val="-9"/>
        </w:rPr>
        <w:t xml:space="preserve"> </w:t>
      </w:r>
      <w:r>
        <w:rPr>
          <w:spacing w:val="-2"/>
        </w:rPr>
        <w:t>(РУССКИЙ)»</w:t>
      </w:r>
    </w:p>
    <w:p w:rsidR="005071C8" w:rsidRDefault="00BD237E">
      <w:pPr>
        <w:pStyle w:val="a3"/>
        <w:spacing w:before="271"/>
        <w:ind w:left="1988" w:firstLine="0"/>
      </w:pPr>
      <w:r>
        <w:t>ЛИЧНОСТНЫЕ</w:t>
      </w:r>
      <w:r>
        <w:rPr>
          <w:spacing w:val="-5"/>
        </w:rPr>
        <w:t xml:space="preserve"> </w:t>
      </w:r>
      <w:r>
        <w:rPr>
          <w:spacing w:val="-2"/>
        </w:rPr>
        <w:t>РЕЗУЛЬТАТЫ</w:t>
      </w:r>
    </w:p>
    <w:p w:rsidR="005071C8" w:rsidRDefault="00BD237E">
      <w:pPr>
        <w:pStyle w:val="a3"/>
        <w:spacing w:before="3"/>
        <w:ind w:right="964"/>
      </w:pPr>
      <w:r>
        <w:t>Личностные результаты освоения</w:t>
      </w:r>
      <w:r>
        <w:rPr>
          <w:spacing w:val="-1"/>
        </w:rPr>
        <w:t xml:space="preserve"> </w:t>
      </w:r>
      <w:r>
        <w:t>программы по</w:t>
      </w:r>
      <w:r>
        <w:rPr>
          <w:spacing w:val="40"/>
        </w:rPr>
        <w:t xml:space="preserve"> </w:t>
      </w:r>
      <w:r>
        <w:t>родному</w:t>
      </w:r>
      <w:r>
        <w:rPr>
          <w:spacing w:val="-6"/>
        </w:rPr>
        <w:t xml:space="preserve"> </w:t>
      </w:r>
      <w:r>
        <w:t>языку</w:t>
      </w:r>
      <w:r>
        <w:rPr>
          <w:spacing w:val="-6"/>
        </w:rPr>
        <w:t xml:space="preserve"> </w:t>
      </w:r>
      <w:r>
        <w:t>(русскому) на уровне основного общего образования достигаются в единстве учебной и воспитательной деятельности</w:t>
      </w:r>
      <w:r>
        <w:rPr>
          <w:spacing w:val="-2"/>
        </w:rPr>
        <w:t xml:space="preserve"> </w:t>
      </w:r>
      <w:r>
        <w:t>в соответствии с традиционными</w:t>
      </w:r>
      <w:r>
        <w:rPr>
          <w:spacing w:val="-2"/>
        </w:rPr>
        <w:t xml:space="preserve"> </w:t>
      </w:r>
      <w:r>
        <w:t>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71C8" w:rsidRDefault="00BD237E">
      <w:pPr>
        <w:pStyle w:val="a3"/>
        <w:spacing w:before="1"/>
        <w:ind w:right="968"/>
      </w:pPr>
      <w:r>
        <w:t>Личностные результаты освоения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071C8" w:rsidRDefault="00BD237E">
      <w:pPr>
        <w:spacing w:before="2" w:line="275" w:lineRule="exact"/>
        <w:ind w:left="1988"/>
        <w:jc w:val="both"/>
        <w:rPr>
          <w:i/>
          <w:sz w:val="24"/>
        </w:rPr>
      </w:pPr>
      <w:r>
        <w:rPr>
          <w:i/>
          <w:sz w:val="24"/>
        </w:rPr>
        <w:t>гражданского</w:t>
      </w:r>
      <w:r>
        <w:rPr>
          <w:i/>
          <w:spacing w:val="-4"/>
          <w:sz w:val="24"/>
        </w:rPr>
        <w:t xml:space="preserve"> </w:t>
      </w:r>
      <w:r>
        <w:rPr>
          <w:i/>
          <w:spacing w:val="-2"/>
          <w:sz w:val="24"/>
        </w:rPr>
        <w:t>воспитания:</w:t>
      </w:r>
    </w:p>
    <w:p w:rsidR="005071C8" w:rsidRDefault="00BD237E">
      <w:pPr>
        <w:pStyle w:val="a3"/>
        <w:ind w:right="965"/>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5071C8" w:rsidRDefault="00BD237E">
      <w:pPr>
        <w:spacing w:before="5"/>
        <w:ind w:left="1988"/>
        <w:jc w:val="both"/>
        <w:rPr>
          <w:i/>
          <w:sz w:val="24"/>
        </w:rPr>
      </w:pPr>
      <w:r>
        <w:rPr>
          <w:i/>
          <w:sz w:val="24"/>
        </w:rPr>
        <w:t>патриотического</w:t>
      </w:r>
      <w:r>
        <w:rPr>
          <w:i/>
          <w:spacing w:val="-8"/>
          <w:sz w:val="24"/>
        </w:rPr>
        <w:t xml:space="preserve"> </w:t>
      </w:r>
      <w:r>
        <w:rPr>
          <w:i/>
          <w:spacing w:val="-2"/>
          <w:sz w:val="24"/>
        </w:rPr>
        <w:t>воспитания:</w:t>
      </w:r>
    </w:p>
    <w:p w:rsidR="005071C8" w:rsidRDefault="00BD237E">
      <w:pPr>
        <w:pStyle w:val="a3"/>
        <w:spacing w:before="65"/>
        <w:ind w:right="962"/>
      </w:pPr>
      <w:r>
        <w:t>осознание российской гражданской идентичности в поликультурном и многоконфессиональном обществе, понимание роли русского языка</w:t>
      </w:r>
      <w:r>
        <w:rPr>
          <w:spacing w:val="40"/>
        </w:rPr>
        <w:t xml:space="preserve"> </w:t>
      </w:r>
      <w:r>
        <w:t>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w:t>
      </w:r>
      <w:r>
        <w:rPr>
          <w:spacing w:val="-1"/>
        </w:rPr>
        <w:t xml:space="preserve"> </w:t>
      </w:r>
      <w:r>
        <w:t>русскому</w:t>
      </w:r>
      <w:r>
        <w:rPr>
          <w:spacing w:val="-4"/>
        </w:rPr>
        <w:t xml:space="preserve"> </w:t>
      </w:r>
      <w:r>
        <w:t>языку, к достижениям своей Родины — России, к науке, искусству, боевым подвигам и</w:t>
      </w:r>
      <w:r>
        <w:rPr>
          <w:spacing w:val="-1"/>
        </w:rPr>
        <w:t xml:space="preserve"> </w:t>
      </w:r>
      <w:r>
        <w:t>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w:t>
      </w:r>
      <w:r>
        <w:rPr>
          <w:spacing w:val="40"/>
        </w:rPr>
        <w:t xml:space="preserve"> </w:t>
      </w:r>
      <w:r>
        <w:t>в родной стране;</w:t>
      </w:r>
    </w:p>
    <w:p w:rsidR="005071C8" w:rsidRDefault="00BD237E">
      <w:pPr>
        <w:spacing w:before="6" w:line="275" w:lineRule="exact"/>
        <w:ind w:left="1988"/>
        <w:jc w:val="both"/>
        <w:rPr>
          <w:i/>
          <w:sz w:val="24"/>
        </w:rPr>
      </w:pPr>
      <w:r>
        <w:rPr>
          <w:i/>
          <w:sz w:val="24"/>
        </w:rPr>
        <w:t>духовно-нравственного</w:t>
      </w:r>
      <w:r>
        <w:rPr>
          <w:i/>
          <w:spacing w:val="-11"/>
          <w:sz w:val="24"/>
        </w:rPr>
        <w:t xml:space="preserve"> </w:t>
      </w:r>
      <w:r>
        <w:rPr>
          <w:i/>
          <w:spacing w:val="-2"/>
          <w:sz w:val="24"/>
        </w:rPr>
        <w:t>воспитания:</w:t>
      </w:r>
    </w:p>
    <w:p w:rsidR="005071C8" w:rsidRDefault="00BD237E">
      <w:pPr>
        <w:pStyle w:val="a3"/>
        <w:ind w:right="969"/>
      </w:pPr>
      <w:r>
        <w:t>ориентация на моральные ценности и нормы в ситуациях нравственного выбора; готовность</w:t>
      </w:r>
      <w:r>
        <w:rPr>
          <w:spacing w:val="-3"/>
        </w:rPr>
        <w:t xml:space="preserve"> </w:t>
      </w:r>
      <w:r>
        <w:t>оценивать своё</w:t>
      </w:r>
      <w:r>
        <w:rPr>
          <w:spacing w:val="-1"/>
        </w:rPr>
        <w:t xml:space="preserve"> </w:t>
      </w:r>
      <w:r>
        <w:t>поведение,</w:t>
      </w:r>
      <w:r>
        <w:rPr>
          <w:spacing w:val="-2"/>
        </w:rPr>
        <w:t xml:space="preserve"> </w:t>
      </w:r>
      <w:r>
        <w:t>в том числе</w:t>
      </w:r>
      <w:r>
        <w:rPr>
          <w:spacing w:val="-1"/>
        </w:rPr>
        <w:t xml:space="preserve"> </w:t>
      </w:r>
      <w:r>
        <w:t>речевое, и поступки, а</w:t>
      </w:r>
      <w:r>
        <w:rPr>
          <w:spacing w:val="-2"/>
        </w:rPr>
        <w:t xml:space="preserve"> </w:t>
      </w:r>
      <w:r>
        <w:t>также</w:t>
      </w:r>
      <w:r>
        <w:rPr>
          <w:spacing w:val="-2"/>
        </w:rPr>
        <w:t xml:space="preserve"> </w:t>
      </w:r>
      <w:r>
        <w:t>поведение</w:t>
      </w:r>
      <w:r>
        <w:rPr>
          <w:spacing w:val="-2"/>
        </w:rPr>
        <w:t xml:space="preserve"> </w:t>
      </w:r>
      <w:r>
        <w:t>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071C8" w:rsidRDefault="00BD237E">
      <w:pPr>
        <w:spacing w:before="6" w:line="275" w:lineRule="exact"/>
        <w:ind w:left="1988"/>
        <w:jc w:val="both"/>
        <w:rPr>
          <w:i/>
          <w:sz w:val="24"/>
        </w:rPr>
      </w:pPr>
      <w:r>
        <w:rPr>
          <w:i/>
          <w:sz w:val="24"/>
        </w:rPr>
        <w:t>эстетического</w:t>
      </w:r>
      <w:r>
        <w:rPr>
          <w:i/>
          <w:spacing w:val="-9"/>
          <w:sz w:val="24"/>
        </w:rPr>
        <w:t xml:space="preserve"> </w:t>
      </w:r>
      <w:r>
        <w:rPr>
          <w:i/>
          <w:spacing w:val="-2"/>
          <w:sz w:val="24"/>
        </w:rPr>
        <w:t>воспитания:</w:t>
      </w:r>
    </w:p>
    <w:p w:rsidR="005071C8" w:rsidRDefault="00BD237E">
      <w:pPr>
        <w:pStyle w:val="a3"/>
        <w:ind w:right="968"/>
      </w:pPr>
      <w:r>
        <w:t>восприимчивость к разным видам искусства, традициям и творчеству своего идругих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w:t>
      </w:r>
      <w:r>
        <w:rPr>
          <w:spacing w:val="75"/>
          <w:w w:val="150"/>
        </w:rPr>
        <w:t xml:space="preserve"> </w:t>
      </w:r>
      <w:r>
        <w:t>русского</w:t>
      </w:r>
      <w:r>
        <w:rPr>
          <w:spacing w:val="79"/>
          <w:w w:val="150"/>
        </w:rPr>
        <w:t xml:space="preserve"> </w:t>
      </w:r>
      <w:r>
        <w:t>языка</w:t>
      </w:r>
      <w:r>
        <w:rPr>
          <w:spacing w:val="73"/>
          <w:w w:val="150"/>
        </w:rPr>
        <w:t xml:space="preserve"> </w:t>
      </w:r>
      <w:r>
        <w:t>как</w:t>
      </w:r>
      <w:r>
        <w:rPr>
          <w:spacing w:val="72"/>
          <w:w w:val="150"/>
        </w:rPr>
        <w:t xml:space="preserve"> </w:t>
      </w:r>
      <w:r>
        <w:t>средства</w:t>
      </w:r>
      <w:r>
        <w:rPr>
          <w:spacing w:val="73"/>
          <w:w w:val="150"/>
        </w:rPr>
        <w:t xml:space="preserve"> </w:t>
      </w:r>
      <w:r>
        <w:t>коммуникации</w:t>
      </w:r>
      <w:r>
        <w:rPr>
          <w:spacing w:val="77"/>
          <w:w w:val="150"/>
        </w:rPr>
        <w:t xml:space="preserve"> </w:t>
      </w:r>
      <w:r>
        <w:t>и</w:t>
      </w:r>
      <w:r>
        <w:rPr>
          <w:spacing w:val="75"/>
          <w:w w:val="150"/>
        </w:rPr>
        <w:t xml:space="preserve"> </w:t>
      </w:r>
      <w:r>
        <w:t>самовыражения;</w:t>
      </w:r>
      <w:r>
        <w:rPr>
          <w:spacing w:val="72"/>
          <w:w w:val="150"/>
        </w:rPr>
        <w:t xml:space="preserve"> </w:t>
      </w:r>
      <w:r>
        <w:rPr>
          <w:spacing w:val="-2"/>
        </w:rPr>
        <w:t>понимание</w:t>
      </w:r>
    </w:p>
    <w:p w:rsidR="005071C8" w:rsidRDefault="00BD237E">
      <w:pPr>
        <w:spacing w:line="240" w:lineRule="exact"/>
        <w:ind w:left="744" w:right="1092"/>
        <w:jc w:val="right"/>
        <w:rPr>
          <w:rFonts w:ascii="Calibri"/>
        </w:rPr>
      </w:pPr>
      <w:r>
        <w:rPr>
          <w:rFonts w:ascii="Calibri"/>
          <w:spacing w:val="-5"/>
        </w:rPr>
        <w:t>86</w:t>
      </w:r>
    </w:p>
    <w:p w:rsidR="005071C8" w:rsidRDefault="005071C8">
      <w:pPr>
        <w:spacing w:line="240" w:lineRule="exact"/>
        <w:jc w:val="right"/>
        <w:rPr>
          <w:rFonts w:ascii="Calibri"/>
        </w:rPr>
        <w:sectPr w:rsidR="005071C8">
          <w:pgSz w:w="11910" w:h="16840"/>
          <w:pgMar w:top="1220" w:right="0" w:bottom="660" w:left="0" w:header="0" w:footer="468" w:gutter="0"/>
          <w:cols w:space="720"/>
        </w:sectPr>
      </w:pPr>
    </w:p>
    <w:p w:rsidR="005071C8" w:rsidRDefault="00BD237E">
      <w:pPr>
        <w:pStyle w:val="a3"/>
        <w:spacing w:before="77" w:line="237" w:lineRule="auto"/>
        <w:ind w:right="976" w:firstLine="0"/>
      </w:pPr>
      <w:r>
        <w:lastRenderedPageBreak/>
        <w:t>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071C8" w:rsidRDefault="00BD237E">
      <w:pPr>
        <w:spacing w:before="6" w:line="237" w:lineRule="auto"/>
        <w:ind w:left="1421" w:right="974" w:firstLine="566"/>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rsidR="005071C8" w:rsidRDefault="00BD237E">
      <w:pPr>
        <w:pStyle w:val="a3"/>
        <w:spacing w:before="3"/>
        <w:ind w:right="957"/>
      </w:pPr>
      <w:r>
        <w:t>осознание ценности жизни с</w:t>
      </w:r>
      <w:r>
        <w:rPr>
          <w:spacing w:val="-6"/>
        </w:rPr>
        <w:t xml:space="preserve"> </w:t>
      </w:r>
      <w:r>
        <w:t xml:space="preserve">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w:t>
      </w:r>
      <w:r>
        <w:rPr>
          <w:spacing w:val="-2"/>
        </w:rPr>
        <w:t>образования;</w:t>
      </w:r>
    </w:p>
    <w:p w:rsidR="005071C8" w:rsidRDefault="00BD237E">
      <w:pPr>
        <w:pStyle w:val="a3"/>
        <w:spacing w:before="2"/>
        <w:ind w:right="981"/>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71C8" w:rsidRDefault="00BD237E">
      <w:pPr>
        <w:pStyle w:val="a3"/>
        <w:spacing w:line="274" w:lineRule="exact"/>
        <w:ind w:left="1988" w:firstLine="0"/>
      </w:pPr>
      <w:r>
        <w:t>умение</w:t>
      </w:r>
      <w:r>
        <w:rPr>
          <w:spacing w:val="-6"/>
        </w:rPr>
        <w:t xml:space="preserve"> </w:t>
      </w:r>
      <w:r>
        <w:t>принимать</w:t>
      </w:r>
      <w:r>
        <w:rPr>
          <w:spacing w:val="-4"/>
        </w:rPr>
        <w:t xml:space="preserve"> </w:t>
      </w:r>
      <w:r>
        <w:t>себя</w:t>
      </w:r>
      <w:r>
        <w:rPr>
          <w:spacing w:val="-5"/>
        </w:rPr>
        <w:t xml:space="preserve"> </w:t>
      </w:r>
      <w:r>
        <w:t>и</w:t>
      </w:r>
      <w:r>
        <w:rPr>
          <w:spacing w:val="-5"/>
        </w:rPr>
        <w:t xml:space="preserve"> </w:t>
      </w:r>
      <w:r>
        <w:t>других</w:t>
      </w:r>
      <w:r>
        <w:rPr>
          <w:spacing w:val="-10"/>
        </w:rPr>
        <w:t xml:space="preserve"> </w:t>
      </w:r>
      <w:r>
        <w:t>не</w:t>
      </w:r>
      <w:r>
        <w:rPr>
          <w:spacing w:val="-6"/>
        </w:rPr>
        <w:t xml:space="preserve"> </w:t>
      </w:r>
      <w:r>
        <w:rPr>
          <w:spacing w:val="-2"/>
        </w:rPr>
        <w:t>осуждая;</w:t>
      </w:r>
    </w:p>
    <w:p w:rsidR="005071C8" w:rsidRDefault="00BD237E">
      <w:pPr>
        <w:pStyle w:val="a3"/>
        <w:spacing w:before="2"/>
        <w:ind w:right="964"/>
        <w:jc w:val="right"/>
      </w:pPr>
      <w:r>
        <w:t>умение осознавать своё эмоциональное состояние и эмоциональное состояние других, использовать</w:t>
      </w:r>
      <w:r>
        <w:rPr>
          <w:spacing w:val="38"/>
        </w:rPr>
        <w:t xml:space="preserve"> </w:t>
      </w:r>
      <w:r>
        <w:t>адекватные</w:t>
      </w:r>
      <w:r>
        <w:rPr>
          <w:spacing w:val="40"/>
        </w:rPr>
        <w:t xml:space="preserve"> </w:t>
      </w:r>
      <w:r>
        <w:t>языковые</w:t>
      </w:r>
      <w:r>
        <w:rPr>
          <w:spacing w:val="40"/>
        </w:rPr>
        <w:t xml:space="preserve"> </w:t>
      </w:r>
      <w:r>
        <w:t>средства</w:t>
      </w:r>
      <w:r>
        <w:rPr>
          <w:spacing w:val="40"/>
        </w:rPr>
        <w:t xml:space="preserve"> </w:t>
      </w:r>
      <w:r>
        <w:t>для</w:t>
      </w:r>
      <w:r>
        <w:rPr>
          <w:spacing w:val="40"/>
        </w:rPr>
        <w:t xml:space="preserve"> </w:t>
      </w:r>
      <w:r>
        <w:t>выражения</w:t>
      </w:r>
      <w:r>
        <w:rPr>
          <w:spacing w:val="37"/>
        </w:rPr>
        <w:t xml:space="preserve"> </w:t>
      </w:r>
      <w:r>
        <w:t>своего</w:t>
      </w:r>
      <w:r>
        <w:rPr>
          <w:spacing w:val="40"/>
        </w:rPr>
        <w:t xml:space="preserve"> </w:t>
      </w:r>
      <w:r>
        <w:t>состояния,</w:t>
      </w:r>
      <w:r>
        <w:rPr>
          <w:spacing w:val="39"/>
        </w:rPr>
        <w:t xml:space="preserve"> </w:t>
      </w:r>
      <w:r>
        <w:t>в</w:t>
      </w:r>
      <w:r>
        <w:rPr>
          <w:spacing w:val="40"/>
        </w:rPr>
        <w:t xml:space="preserve"> </w:t>
      </w:r>
      <w:r>
        <w:t>том числе опираясь на примеры из литературных произведений, написанных на русском языке; сформированность</w:t>
      </w:r>
      <w:r>
        <w:rPr>
          <w:spacing w:val="56"/>
        </w:rPr>
        <w:t xml:space="preserve"> </w:t>
      </w:r>
      <w:r>
        <w:t>навыков</w:t>
      </w:r>
      <w:r>
        <w:rPr>
          <w:spacing w:val="55"/>
        </w:rPr>
        <w:t xml:space="preserve"> </w:t>
      </w:r>
      <w:r>
        <w:t>рефлексии,</w:t>
      </w:r>
      <w:r>
        <w:rPr>
          <w:spacing w:val="55"/>
        </w:rPr>
        <w:t xml:space="preserve"> </w:t>
      </w:r>
      <w:r>
        <w:t>признание</w:t>
      </w:r>
      <w:r>
        <w:rPr>
          <w:spacing w:val="52"/>
        </w:rPr>
        <w:t xml:space="preserve"> </w:t>
      </w:r>
      <w:r>
        <w:t>своего</w:t>
      </w:r>
      <w:r>
        <w:rPr>
          <w:spacing w:val="57"/>
        </w:rPr>
        <w:t xml:space="preserve"> </w:t>
      </w:r>
      <w:r>
        <w:t>права</w:t>
      </w:r>
      <w:r>
        <w:rPr>
          <w:spacing w:val="53"/>
        </w:rPr>
        <w:t xml:space="preserve"> </w:t>
      </w:r>
      <w:r>
        <w:t>на</w:t>
      </w:r>
      <w:r>
        <w:rPr>
          <w:spacing w:val="46"/>
        </w:rPr>
        <w:t xml:space="preserve"> </w:t>
      </w:r>
      <w:r>
        <w:t>ошибку</w:t>
      </w:r>
      <w:r>
        <w:rPr>
          <w:spacing w:val="48"/>
        </w:rPr>
        <w:t xml:space="preserve"> </w:t>
      </w:r>
      <w:r>
        <w:t>и</w:t>
      </w:r>
      <w:r>
        <w:rPr>
          <w:spacing w:val="53"/>
        </w:rPr>
        <w:t xml:space="preserve"> </w:t>
      </w:r>
      <w:r>
        <w:t>такого</w:t>
      </w:r>
      <w:r>
        <w:rPr>
          <w:spacing w:val="58"/>
        </w:rPr>
        <w:t xml:space="preserve"> </w:t>
      </w:r>
      <w:r>
        <w:rPr>
          <w:spacing w:val="-5"/>
        </w:rPr>
        <w:t>же</w:t>
      </w:r>
    </w:p>
    <w:p w:rsidR="005071C8" w:rsidRDefault="00BD237E">
      <w:pPr>
        <w:pStyle w:val="a3"/>
        <w:spacing w:before="1" w:line="275" w:lineRule="exact"/>
        <w:ind w:firstLine="0"/>
      </w:pPr>
      <w:r>
        <w:t>права</w:t>
      </w:r>
      <w:r>
        <w:rPr>
          <w:spacing w:val="-1"/>
        </w:rPr>
        <w:t xml:space="preserve"> </w:t>
      </w:r>
      <w:r>
        <w:t>другого</w:t>
      </w:r>
      <w:r>
        <w:rPr>
          <w:spacing w:val="9"/>
        </w:rPr>
        <w:t xml:space="preserve"> </w:t>
      </w:r>
      <w:r>
        <w:rPr>
          <w:spacing w:val="-2"/>
        </w:rPr>
        <w:t>человека;</w:t>
      </w:r>
    </w:p>
    <w:p w:rsidR="005071C8" w:rsidRDefault="00BD237E">
      <w:pPr>
        <w:spacing w:line="275" w:lineRule="exact"/>
        <w:ind w:left="1988"/>
        <w:jc w:val="both"/>
        <w:rPr>
          <w:i/>
          <w:sz w:val="24"/>
        </w:rPr>
      </w:pPr>
      <w:r>
        <w:rPr>
          <w:i/>
          <w:sz w:val="24"/>
        </w:rPr>
        <w:t>трудового</w:t>
      </w:r>
      <w:r>
        <w:rPr>
          <w:i/>
          <w:spacing w:val="-1"/>
          <w:sz w:val="24"/>
        </w:rPr>
        <w:t xml:space="preserve"> </w:t>
      </w:r>
      <w:r>
        <w:rPr>
          <w:i/>
          <w:spacing w:val="-2"/>
          <w:sz w:val="24"/>
        </w:rPr>
        <w:t>воспитания:</w:t>
      </w:r>
    </w:p>
    <w:p w:rsidR="005071C8" w:rsidRDefault="00BD237E">
      <w:pPr>
        <w:pStyle w:val="a3"/>
        <w:spacing w:before="2"/>
        <w:ind w:right="975"/>
      </w:pPr>
      <w:r>
        <w:t>установка на активное участие в решении практических задач (в рамках семьи,</w:t>
      </w:r>
      <w:r>
        <w:rPr>
          <w:spacing w:val="80"/>
        </w:rPr>
        <w:t xml:space="preserve"> </w:t>
      </w:r>
      <w:r>
        <w:t>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071C8" w:rsidRDefault="00BD237E">
      <w:pPr>
        <w:pStyle w:val="a3"/>
        <w:ind w:right="967"/>
      </w:pPr>
      <w:r>
        <w:t>интерес к практическому изучению профессий и труда различного рода, в</w:t>
      </w:r>
      <w:r>
        <w:rPr>
          <w:spacing w:val="40"/>
        </w:rPr>
        <w:t xml:space="preserve"> </w:t>
      </w:r>
      <w:r>
        <w:t>том числе на основе применения изучаемого предметного знания и ознакомления с</w:t>
      </w:r>
      <w:r>
        <w:rPr>
          <w:spacing w:val="-1"/>
        </w:rPr>
        <w:t xml:space="preserve"> </w:t>
      </w:r>
      <w:r>
        <w:t>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5071C8" w:rsidRDefault="00BD237E">
      <w:pPr>
        <w:spacing w:before="4"/>
        <w:ind w:left="1988"/>
        <w:jc w:val="both"/>
        <w:rPr>
          <w:i/>
          <w:sz w:val="24"/>
        </w:rPr>
      </w:pPr>
      <w:r>
        <w:rPr>
          <w:i/>
          <w:sz w:val="24"/>
        </w:rPr>
        <w:t>экологического</w:t>
      </w:r>
      <w:r>
        <w:rPr>
          <w:i/>
          <w:spacing w:val="-4"/>
          <w:sz w:val="24"/>
        </w:rPr>
        <w:t xml:space="preserve"> </w:t>
      </w:r>
      <w:r>
        <w:rPr>
          <w:i/>
          <w:spacing w:val="-2"/>
          <w:sz w:val="24"/>
        </w:rPr>
        <w:t>воспитания:</w:t>
      </w:r>
    </w:p>
    <w:p w:rsidR="005071C8" w:rsidRDefault="00BD237E">
      <w:pPr>
        <w:pStyle w:val="a3"/>
        <w:spacing w:before="2"/>
        <w:ind w:right="966"/>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5071C8" w:rsidRDefault="00BD237E">
      <w:pPr>
        <w:pStyle w:val="a3"/>
        <w:ind w:right="961"/>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w:t>
      </w:r>
      <w:r>
        <w:rPr>
          <w:spacing w:val="-15"/>
        </w:rPr>
        <w:t xml:space="preserve"> </w:t>
      </w:r>
      <w:r>
        <w:t>действий, приносящих вред окружающей среде; осознание своей роли как гражданина и</w:t>
      </w:r>
      <w:r>
        <w:rPr>
          <w:spacing w:val="24"/>
        </w:rPr>
        <w:t xml:space="preserve"> </w:t>
      </w:r>
      <w:r>
        <w:t>потребителя</w:t>
      </w:r>
      <w:r>
        <w:rPr>
          <w:spacing w:val="40"/>
        </w:rPr>
        <w:t xml:space="preserve"> </w:t>
      </w:r>
      <w:r>
        <w:t>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071C8" w:rsidRDefault="00BD237E">
      <w:pPr>
        <w:ind w:left="1988"/>
        <w:jc w:val="both"/>
        <w:rPr>
          <w:i/>
          <w:sz w:val="24"/>
        </w:rPr>
      </w:pPr>
      <w:r>
        <w:rPr>
          <w:i/>
          <w:sz w:val="24"/>
        </w:rPr>
        <w:t>ценности</w:t>
      </w:r>
      <w:r>
        <w:rPr>
          <w:i/>
          <w:spacing w:val="-2"/>
          <w:sz w:val="24"/>
        </w:rPr>
        <w:t xml:space="preserve"> </w:t>
      </w:r>
      <w:r>
        <w:rPr>
          <w:i/>
          <w:sz w:val="24"/>
        </w:rPr>
        <w:t>научного</w:t>
      </w:r>
      <w:r>
        <w:rPr>
          <w:i/>
          <w:spacing w:val="-4"/>
          <w:sz w:val="24"/>
        </w:rPr>
        <w:t xml:space="preserve"> </w:t>
      </w:r>
      <w:r>
        <w:rPr>
          <w:i/>
          <w:spacing w:val="-2"/>
          <w:sz w:val="24"/>
        </w:rPr>
        <w:t>познания:</w:t>
      </w:r>
    </w:p>
    <w:p w:rsidR="005071C8" w:rsidRDefault="00BD237E">
      <w:pPr>
        <w:pStyle w:val="a3"/>
        <w:spacing w:before="1"/>
        <w:ind w:right="963"/>
      </w:pPr>
      <w:r>
        <w:t>ориентация в деятельности на современную систему научных представлений об основных закономерностях развития человека, природы и</w:t>
      </w:r>
      <w:r>
        <w:rPr>
          <w:spacing w:val="-1"/>
        </w:rPr>
        <w:t xml:space="preserve"> </w:t>
      </w:r>
      <w:r>
        <w:t>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w:t>
      </w:r>
      <w:r>
        <w:rPr>
          <w:spacing w:val="40"/>
        </w:rPr>
        <w:t xml:space="preserve">  </w:t>
      </w:r>
      <w:r>
        <w:t>совершенствовать</w:t>
      </w:r>
      <w:r>
        <w:rPr>
          <w:spacing w:val="40"/>
        </w:rPr>
        <w:t xml:space="preserve">  </w:t>
      </w:r>
      <w:r>
        <w:t>пути</w:t>
      </w:r>
      <w:r>
        <w:rPr>
          <w:spacing w:val="40"/>
        </w:rPr>
        <w:t xml:space="preserve">  </w:t>
      </w:r>
      <w:r>
        <w:t>достижения</w:t>
      </w:r>
      <w:r>
        <w:rPr>
          <w:spacing w:val="40"/>
        </w:rPr>
        <w:t xml:space="preserve">  </w:t>
      </w:r>
      <w:r>
        <w:t>индивидуального</w:t>
      </w:r>
      <w:r>
        <w:rPr>
          <w:spacing w:val="40"/>
        </w:rPr>
        <w:t xml:space="preserve">  </w:t>
      </w:r>
      <w:r>
        <w:t>и</w:t>
      </w:r>
      <w:r>
        <w:rPr>
          <w:spacing w:val="40"/>
        </w:rPr>
        <w:t xml:space="preserve">  </w:t>
      </w:r>
      <w:r>
        <w:t>коллективного</w:t>
      </w:r>
    </w:p>
    <w:p w:rsidR="005071C8" w:rsidRDefault="00BD237E">
      <w:pPr>
        <w:spacing w:before="47"/>
        <w:ind w:left="744" w:right="1092"/>
        <w:jc w:val="right"/>
        <w:rPr>
          <w:rFonts w:ascii="Calibri"/>
        </w:rPr>
      </w:pPr>
      <w:r>
        <w:rPr>
          <w:rFonts w:ascii="Calibri"/>
          <w:spacing w:val="-5"/>
        </w:rPr>
        <w:t>87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61" w:firstLine="0"/>
      </w:pPr>
      <w:r>
        <w:lastRenderedPageBreak/>
        <w:t xml:space="preserve">благополучия. Личностные результаты, обеспечивающие </w:t>
      </w:r>
      <w:r>
        <w:rPr>
          <w:b/>
          <w:i/>
        </w:rPr>
        <w:t xml:space="preserve">адаптацию обучающегося </w:t>
      </w:r>
      <w:r>
        <w:t>к изменяющимся условиям социальной и природной среды:</w:t>
      </w:r>
    </w:p>
    <w:p w:rsidR="005071C8" w:rsidRDefault="00BD237E">
      <w:pPr>
        <w:pStyle w:val="a3"/>
        <w:spacing w:before="4"/>
        <w:ind w:right="976"/>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071C8" w:rsidRDefault="00BD237E">
      <w:pPr>
        <w:pStyle w:val="a3"/>
        <w:ind w:right="969"/>
      </w:pPr>
      <w: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5071C8" w:rsidRDefault="00BD237E">
      <w:pPr>
        <w:pStyle w:val="a3"/>
        <w:spacing w:before="3"/>
        <w:ind w:right="962"/>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w:t>
      </w:r>
      <w:r>
        <w:rPr>
          <w:spacing w:val="40"/>
        </w:rPr>
        <w:t xml:space="preserve"> </w:t>
      </w:r>
      <w:r>
        <w:t>том числе ранее не известных, осознавать дефицит собственных знаний и компетенций, планировать своё развитие;</w:t>
      </w:r>
    </w:p>
    <w:p w:rsidR="005071C8" w:rsidRDefault="00BD237E">
      <w:pPr>
        <w:pStyle w:val="a3"/>
        <w:spacing w:before="1"/>
        <w:ind w:right="965"/>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5071C8" w:rsidRDefault="00BD237E">
      <w:pPr>
        <w:pStyle w:val="a3"/>
        <w:ind w:right="973"/>
      </w:pPr>
      <w:r>
        <w:t>способность осознавать стрессовую ситуацию, оценивать происходящие изменения</w:t>
      </w:r>
      <w:r>
        <w:rPr>
          <w:spacing w:val="-15"/>
        </w:rPr>
        <w:t xml:space="preserve"> </w:t>
      </w:r>
      <w:r>
        <w:t>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w:t>
      </w:r>
      <w:r>
        <w:rPr>
          <w:spacing w:val="40"/>
        </w:rPr>
        <w:t xml:space="preserve"> </w:t>
      </w:r>
      <w:r>
        <w:t>быть готовым действовать в отсутствие гарантий успеха.</w:t>
      </w:r>
    </w:p>
    <w:p w:rsidR="005071C8" w:rsidRDefault="00BD237E">
      <w:pPr>
        <w:pStyle w:val="a3"/>
        <w:spacing w:before="63" w:line="275" w:lineRule="exact"/>
        <w:ind w:left="1988" w:firstLine="0"/>
      </w:pPr>
      <w:r>
        <w:t>МЕТАПРЕДМЕТНЫЕ</w:t>
      </w:r>
      <w:r>
        <w:rPr>
          <w:spacing w:val="-14"/>
        </w:rPr>
        <w:t xml:space="preserve"> </w:t>
      </w:r>
      <w:r>
        <w:rPr>
          <w:spacing w:val="-2"/>
        </w:rPr>
        <w:t>РЕЗУЛЬТАТЫ</w:t>
      </w:r>
    </w:p>
    <w:p w:rsidR="005071C8" w:rsidRDefault="00BD237E">
      <w:pPr>
        <w:pStyle w:val="a3"/>
        <w:spacing w:line="275" w:lineRule="exact"/>
        <w:ind w:left="1988" w:firstLine="0"/>
      </w:pPr>
      <w:r>
        <w:t>Овладение</w:t>
      </w:r>
      <w:r>
        <w:rPr>
          <w:spacing w:val="-9"/>
        </w:rPr>
        <w:t xml:space="preserve"> </w:t>
      </w:r>
      <w:r>
        <w:t>универсальными</w:t>
      </w:r>
      <w:r>
        <w:rPr>
          <w:spacing w:val="-12"/>
        </w:rPr>
        <w:t xml:space="preserve"> </w:t>
      </w:r>
      <w:r>
        <w:t>учебными</w:t>
      </w:r>
      <w:r>
        <w:rPr>
          <w:spacing w:val="-8"/>
        </w:rPr>
        <w:t xml:space="preserve"> </w:t>
      </w:r>
      <w:r>
        <w:t>познавательными</w:t>
      </w:r>
      <w:r>
        <w:rPr>
          <w:spacing w:val="-15"/>
        </w:rPr>
        <w:t xml:space="preserve"> </w:t>
      </w:r>
      <w:r>
        <w:rPr>
          <w:spacing w:val="-2"/>
        </w:rPr>
        <w:t>действиями.</w:t>
      </w:r>
    </w:p>
    <w:p w:rsidR="005071C8" w:rsidRDefault="00BD237E">
      <w:pPr>
        <w:spacing w:before="7" w:line="275" w:lineRule="exact"/>
        <w:ind w:left="1988"/>
        <w:jc w:val="both"/>
        <w:rPr>
          <w:i/>
          <w:sz w:val="24"/>
        </w:rPr>
      </w:pPr>
      <w:r>
        <w:rPr>
          <w:i/>
          <w:sz w:val="24"/>
        </w:rPr>
        <w:t>Базовые</w:t>
      </w:r>
      <w:r>
        <w:rPr>
          <w:i/>
          <w:spacing w:val="-13"/>
          <w:sz w:val="24"/>
        </w:rPr>
        <w:t xml:space="preserve"> </w:t>
      </w:r>
      <w:r>
        <w:rPr>
          <w:i/>
          <w:sz w:val="24"/>
        </w:rPr>
        <w:t>логические</w:t>
      </w:r>
      <w:r>
        <w:rPr>
          <w:i/>
          <w:spacing w:val="2"/>
          <w:sz w:val="24"/>
        </w:rPr>
        <w:t xml:space="preserve"> </w:t>
      </w:r>
      <w:r>
        <w:rPr>
          <w:i/>
          <w:spacing w:val="-2"/>
          <w:sz w:val="24"/>
        </w:rPr>
        <w:t>действия:</w:t>
      </w:r>
    </w:p>
    <w:p w:rsidR="005071C8" w:rsidRDefault="00BD237E">
      <w:pPr>
        <w:pStyle w:val="a3"/>
        <w:ind w:right="980"/>
      </w:pPr>
      <w:r>
        <w:t>выявлять и характеризовать существенные признаки языковых единиц, языковых явлений и процессов;</w:t>
      </w:r>
    </w:p>
    <w:p w:rsidR="005071C8" w:rsidRDefault="00BD237E">
      <w:pPr>
        <w:pStyle w:val="a3"/>
        <w:ind w:right="974"/>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071C8" w:rsidRDefault="00BD237E">
      <w:pPr>
        <w:pStyle w:val="a3"/>
        <w:spacing w:line="242" w:lineRule="auto"/>
        <w:ind w:right="994"/>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071C8" w:rsidRDefault="00BD237E">
      <w:pPr>
        <w:pStyle w:val="a3"/>
        <w:spacing w:before="4" w:line="237" w:lineRule="auto"/>
        <w:ind w:right="980"/>
      </w:pPr>
      <w:r>
        <w:t xml:space="preserve">выявлять дефицит информации, необходимой для решения поставленной учебной </w:t>
      </w:r>
      <w:r>
        <w:rPr>
          <w:spacing w:val="-2"/>
        </w:rPr>
        <w:t>задачи;</w:t>
      </w:r>
    </w:p>
    <w:p w:rsidR="005071C8" w:rsidRDefault="00BD237E">
      <w:pPr>
        <w:pStyle w:val="a3"/>
        <w:spacing w:before="4"/>
        <w:ind w:right="981"/>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071C8" w:rsidRDefault="00BD237E">
      <w:pPr>
        <w:pStyle w:val="a3"/>
        <w:spacing w:before="2"/>
        <w:ind w:right="974"/>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071C8" w:rsidRDefault="00BD237E">
      <w:pPr>
        <w:spacing w:before="3" w:line="275" w:lineRule="exact"/>
        <w:ind w:left="1988"/>
        <w:jc w:val="both"/>
        <w:rPr>
          <w:i/>
          <w:sz w:val="24"/>
        </w:rPr>
      </w:pPr>
      <w:r>
        <w:rPr>
          <w:i/>
          <w:sz w:val="24"/>
        </w:rPr>
        <w:t>Базовые</w:t>
      </w:r>
      <w:r>
        <w:rPr>
          <w:i/>
          <w:spacing w:val="-12"/>
          <w:sz w:val="24"/>
        </w:rPr>
        <w:t xml:space="preserve"> </w:t>
      </w:r>
      <w:r>
        <w:rPr>
          <w:i/>
          <w:sz w:val="24"/>
        </w:rPr>
        <w:t xml:space="preserve">исследовательские </w:t>
      </w:r>
      <w:r>
        <w:rPr>
          <w:i/>
          <w:spacing w:val="-2"/>
          <w:sz w:val="24"/>
        </w:rPr>
        <w:t>действия:</w:t>
      </w:r>
    </w:p>
    <w:p w:rsidR="005071C8" w:rsidRDefault="00BD237E">
      <w:pPr>
        <w:pStyle w:val="a3"/>
        <w:spacing w:before="1" w:line="237" w:lineRule="auto"/>
        <w:ind w:right="1474"/>
        <w:jc w:val="left"/>
      </w:pPr>
      <w:r>
        <w:t>использовать</w:t>
      </w:r>
      <w:r>
        <w:rPr>
          <w:spacing w:val="-5"/>
        </w:rPr>
        <w:t xml:space="preserve"> </w:t>
      </w:r>
      <w:r>
        <w:t>вопросы</w:t>
      </w:r>
      <w:r>
        <w:rPr>
          <w:spacing w:val="-2"/>
        </w:rPr>
        <w:t xml:space="preserve"> </w:t>
      </w:r>
      <w:r>
        <w:t>как</w:t>
      </w:r>
      <w:r>
        <w:rPr>
          <w:spacing w:val="-2"/>
        </w:rPr>
        <w:t xml:space="preserve"> </w:t>
      </w:r>
      <w:r>
        <w:t>исследовательский</w:t>
      </w:r>
      <w:r>
        <w:rPr>
          <w:spacing w:val="-2"/>
        </w:rPr>
        <w:t xml:space="preserve"> </w:t>
      </w:r>
      <w:r>
        <w:t>инструмент познания</w:t>
      </w:r>
      <w:r>
        <w:rPr>
          <w:spacing w:val="-7"/>
        </w:rPr>
        <w:t xml:space="preserve"> </w:t>
      </w:r>
      <w:r>
        <w:t xml:space="preserve">в языковом </w:t>
      </w:r>
      <w:r>
        <w:rPr>
          <w:spacing w:val="-2"/>
        </w:rPr>
        <w:t>образовании;</w:t>
      </w:r>
    </w:p>
    <w:p w:rsidR="005071C8" w:rsidRDefault="00BD237E">
      <w:pPr>
        <w:pStyle w:val="a3"/>
        <w:tabs>
          <w:tab w:val="left" w:pos="10223"/>
        </w:tabs>
        <w:spacing w:before="3"/>
        <w:ind w:right="1474"/>
        <w:jc w:val="left"/>
      </w:pPr>
      <w:r>
        <w:t>формулировать вопросы,</w:t>
      </w:r>
      <w:r>
        <w:rPr>
          <w:spacing w:val="80"/>
        </w:rPr>
        <w:t xml:space="preserve"> </w:t>
      </w:r>
      <w:r>
        <w:t>фиксирующие несоответствие</w:t>
      </w:r>
      <w:r>
        <w:rPr>
          <w:spacing w:val="40"/>
        </w:rPr>
        <w:t xml:space="preserve"> </w:t>
      </w:r>
      <w:r>
        <w:t>между реальным</w:t>
      </w:r>
      <w:r>
        <w:tab/>
      </w:r>
      <w:r>
        <w:rPr>
          <w:spacing w:val="-10"/>
        </w:rPr>
        <w:t xml:space="preserve">и </w:t>
      </w:r>
      <w:r>
        <w:t>желательным</w:t>
      </w:r>
      <w:r>
        <w:rPr>
          <w:spacing w:val="-12"/>
        </w:rPr>
        <w:t xml:space="preserve"> </w:t>
      </w:r>
      <w:r>
        <w:t>состоянием</w:t>
      </w:r>
      <w:r>
        <w:rPr>
          <w:spacing w:val="-11"/>
        </w:rPr>
        <w:t xml:space="preserve"> </w:t>
      </w:r>
      <w:r>
        <w:t>ситуации,</w:t>
      </w:r>
      <w:r>
        <w:rPr>
          <w:spacing w:val="-1"/>
        </w:rPr>
        <w:t xml:space="preserve"> </w:t>
      </w:r>
      <w:r>
        <w:t>и</w:t>
      </w:r>
      <w:r>
        <w:rPr>
          <w:spacing w:val="-4"/>
        </w:rPr>
        <w:t xml:space="preserve"> </w:t>
      </w:r>
      <w:r>
        <w:t>самостоятельно</w:t>
      </w:r>
      <w:r>
        <w:rPr>
          <w:spacing w:val="-3"/>
        </w:rPr>
        <w:t xml:space="preserve"> </w:t>
      </w:r>
      <w:r>
        <w:t>устанавливать</w:t>
      </w:r>
      <w:r>
        <w:rPr>
          <w:spacing w:val="-2"/>
        </w:rPr>
        <w:t xml:space="preserve"> </w:t>
      </w:r>
      <w:r>
        <w:t>искомое</w:t>
      </w:r>
      <w:r>
        <w:rPr>
          <w:spacing w:val="-9"/>
        </w:rPr>
        <w:t xml:space="preserve"> </w:t>
      </w:r>
      <w:r>
        <w:t>и</w:t>
      </w:r>
      <w:r>
        <w:rPr>
          <w:spacing w:val="-12"/>
        </w:rPr>
        <w:t xml:space="preserve"> </w:t>
      </w:r>
      <w:r>
        <w:rPr>
          <w:spacing w:val="-2"/>
        </w:rPr>
        <w:t>данное;</w:t>
      </w:r>
    </w:p>
    <w:p w:rsidR="005071C8" w:rsidRDefault="00BD237E">
      <w:pPr>
        <w:pStyle w:val="a3"/>
        <w:spacing w:before="3" w:line="237" w:lineRule="auto"/>
        <w:jc w:val="left"/>
      </w:pPr>
      <w:r>
        <w:t>формировать гипотезу об истинности собственных суждений</w:t>
      </w:r>
      <w:r>
        <w:rPr>
          <w:spacing w:val="27"/>
        </w:rPr>
        <w:t xml:space="preserve"> </w:t>
      </w:r>
      <w:r>
        <w:t>и</w:t>
      </w:r>
      <w:r>
        <w:rPr>
          <w:spacing w:val="39"/>
        </w:rPr>
        <w:t xml:space="preserve"> </w:t>
      </w:r>
      <w:r>
        <w:t>суждений</w:t>
      </w:r>
      <w:r>
        <w:rPr>
          <w:spacing w:val="31"/>
        </w:rPr>
        <w:t xml:space="preserve"> </w:t>
      </w:r>
      <w:r>
        <w:t>других, аргументировать свою позицию, мнение;</w:t>
      </w:r>
    </w:p>
    <w:p w:rsidR="005071C8" w:rsidRDefault="00BD237E">
      <w:pPr>
        <w:pStyle w:val="a3"/>
        <w:spacing w:before="3"/>
        <w:ind w:left="1988" w:firstLine="0"/>
        <w:jc w:val="left"/>
      </w:pPr>
      <w:r>
        <w:t>составлять</w:t>
      </w:r>
      <w:r>
        <w:rPr>
          <w:spacing w:val="-9"/>
        </w:rPr>
        <w:t xml:space="preserve"> </w:t>
      </w:r>
      <w:r>
        <w:t>алгоритм</w:t>
      </w:r>
      <w:r>
        <w:rPr>
          <w:spacing w:val="-5"/>
        </w:rPr>
        <w:t xml:space="preserve"> </w:t>
      </w:r>
      <w:r>
        <w:t>действий</w:t>
      </w:r>
      <w:r>
        <w:rPr>
          <w:spacing w:val="-6"/>
        </w:rPr>
        <w:t xml:space="preserve"> </w:t>
      </w:r>
      <w:r>
        <w:t>и</w:t>
      </w:r>
      <w:r>
        <w:rPr>
          <w:spacing w:val="-6"/>
        </w:rPr>
        <w:t xml:space="preserve"> </w:t>
      </w:r>
      <w:r>
        <w:t>использовать</w:t>
      </w:r>
      <w:r>
        <w:rPr>
          <w:spacing w:val="-2"/>
        </w:rPr>
        <w:t xml:space="preserve"> </w:t>
      </w:r>
      <w:r>
        <w:t>его</w:t>
      </w:r>
      <w:r>
        <w:rPr>
          <w:spacing w:val="-2"/>
        </w:rPr>
        <w:t xml:space="preserve"> </w:t>
      </w:r>
      <w:r>
        <w:t>для</w:t>
      </w:r>
      <w:r>
        <w:rPr>
          <w:spacing w:val="-3"/>
        </w:rPr>
        <w:t xml:space="preserve"> </w:t>
      </w:r>
      <w:r>
        <w:t>решения</w:t>
      </w:r>
      <w:r>
        <w:rPr>
          <w:spacing w:val="5"/>
        </w:rPr>
        <w:t xml:space="preserve"> </w:t>
      </w:r>
      <w:r>
        <w:t>учебных</w:t>
      </w:r>
      <w:r>
        <w:rPr>
          <w:spacing w:val="-6"/>
        </w:rPr>
        <w:t xml:space="preserve"> </w:t>
      </w:r>
      <w:r>
        <w:rPr>
          <w:spacing w:val="-2"/>
        </w:rPr>
        <w:t>задач;</w:t>
      </w:r>
    </w:p>
    <w:p w:rsidR="005071C8" w:rsidRDefault="00BD237E">
      <w:pPr>
        <w:spacing w:line="243" w:lineRule="exact"/>
        <w:ind w:left="744" w:right="1092"/>
        <w:jc w:val="right"/>
        <w:rPr>
          <w:rFonts w:ascii="Calibri"/>
        </w:rPr>
      </w:pPr>
      <w:r>
        <w:rPr>
          <w:rFonts w:ascii="Calibri"/>
          <w:spacing w:val="-5"/>
        </w:rPr>
        <w:t>88</w:t>
      </w:r>
    </w:p>
    <w:p w:rsidR="005071C8" w:rsidRDefault="005071C8">
      <w:pPr>
        <w:spacing w:line="243"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left="1988" w:right="1315" w:hanging="567"/>
      </w:pPr>
      <w:r>
        <w:lastRenderedPageBreak/>
        <w:t>проводить по самостоятельно составленному плану небольшое исследование по установлению</w:t>
      </w:r>
      <w:r>
        <w:rPr>
          <w:spacing w:val="-8"/>
        </w:rPr>
        <w:t xml:space="preserve"> </w:t>
      </w:r>
      <w:r>
        <w:t>особенностей</w:t>
      </w:r>
      <w:r>
        <w:rPr>
          <w:spacing w:val="-1"/>
        </w:rPr>
        <w:t xml:space="preserve"> </w:t>
      </w:r>
      <w:r>
        <w:t>языковых</w:t>
      </w:r>
      <w:r>
        <w:rPr>
          <w:spacing w:val="-8"/>
        </w:rPr>
        <w:t xml:space="preserve"> </w:t>
      </w:r>
      <w:r>
        <w:t>единиц, процессов, причинно-следственных</w:t>
      </w:r>
    </w:p>
    <w:p w:rsidR="005071C8" w:rsidRDefault="00BD237E">
      <w:pPr>
        <w:pStyle w:val="a3"/>
        <w:spacing w:before="4" w:line="275" w:lineRule="exact"/>
        <w:ind w:firstLine="0"/>
      </w:pPr>
      <w:r>
        <w:t>связей</w:t>
      </w:r>
      <w:r>
        <w:rPr>
          <w:spacing w:val="-2"/>
        </w:rPr>
        <w:t xml:space="preserve"> </w:t>
      </w:r>
      <w:r>
        <w:t>и</w:t>
      </w:r>
      <w:r>
        <w:rPr>
          <w:spacing w:val="-5"/>
        </w:rPr>
        <w:t xml:space="preserve"> </w:t>
      </w:r>
      <w:r>
        <w:t>зависимостей</w:t>
      </w:r>
      <w:r>
        <w:rPr>
          <w:spacing w:val="-8"/>
        </w:rPr>
        <w:t xml:space="preserve"> </w:t>
      </w:r>
      <w:r>
        <w:t>объектов</w:t>
      </w:r>
      <w:r>
        <w:rPr>
          <w:spacing w:val="-2"/>
        </w:rPr>
        <w:t xml:space="preserve"> </w:t>
      </w:r>
      <w:r>
        <w:t>между</w:t>
      </w:r>
      <w:r>
        <w:rPr>
          <w:spacing w:val="-16"/>
        </w:rPr>
        <w:t xml:space="preserve"> </w:t>
      </w:r>
      <w:r>
        <w:rPr>
          <w:spacing w:val="-2"/>
        </w:rPr>
        <w:t>собой;</w:t>
      </w:r>
    </w:p>
    <w:p w:rsidR="005071C8" w:rsidRDefault="00BD237E">
      <w:pPr>
        <w:pStyle w:val="a3"/>
        <w:spacing w:line="242" w:lineRule="auto"/>
        <w:ind w:right="981"/>
      </w:pPr>
      <w:r>
        <w:t>оценивать на применимость и достоверность информацию, полученную в ходе лингвистического исследования (эксперимента);</w:t>
      </w:r>
    </w:p>
    <w:p w:rsidR="005071C8" w:rsidRDefault="00BD237E">
      <w:pPr>
        <w:pStyle w:val="a3"/>
        <w:ind w:right="984"/>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071C8" w:rsidRDefault="00BD237E">
      <w:pPr>
        <w:pStyle w:val="a3"/>
        <w:ind w:right="951"/>
      </w:pPr>
      <w:r>
        <w:t>прогнозировать возможное дальнейшее развитие процессов, событий и их</w:t>
      </w:r>
      <w:r>
        <w:rPr>
          <w:spacing w:val="80"/>
        </w:rPr>
        <w:t xml:space="preserve"> </w:t>
      </w:r>
      <w:r>
        <w:t>последствия в аналогичных или сходных ситуациях, а также выдвигать предположенияоб</w:t>
      </w:r>
      <w:r>
        <w:rPr>
          <w:spacing w:val="40"/>
        </w:rPr>
        <w:t xml:space="preserve"> </w:t>
      </w:r>
      <w:r>
        <w:t>их развитии в новых условиях и контекстах.</w:t>
      </w:r>
    </w:p>
    <w:p w:rsidR="005071C8" w:rsidRDefault="00BD237E">
      <w:pPr>
        <w:spacing w:line="274" w:lineRule="exact"/>
        <w:ind w:left="1988"/>
        <w:jc w:val="both"/>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5071C8" w:rsidRDefault="00BD237E">
      <w:pPr>
        <w:pStyle w:val="a3"/>
        <w:spacing w:before="1" w:line="237" w:lineRule="auto"/>
        <w:ind w:right="977"/>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071C8" w:rsidRDefault="00BD237E">
      <w:pPr>
        <w:pStyle w:val="a3"/>
        <w:spacing w:before="5" w:line="237" w:lineRule="auto"/>
        <w:ind w:right="966"/>
      </w:pPr>
      <w:r>
        <w:t>выбирать, анализировать, интерпретировать, обобщать и систематизировать информацию, представленную в текстах, таблицах, схемах;</w:t>
      </w:r>
    </w:p>
    <w:p w:rsidR="005071C8" w:rsidRDefault="00BD237E">
      <w:pPr>
        <w:pStyle w:val="a3"/>
        <w:spacing w:before="4"/>
        <w:ind w:right="973"/>
      </w:pPr>
      <w:r>
        <w:t>использовать различные виды аудирования</w:t>
      </w:r>
      <w:r>
        <w:rPr>
          <w:spacing w:val="-1"/>
        </w:rPr>
        <w:t xml:space="preserve"> </w:t>
      </w:r>
      <w:r>
        <w:t>и чтения для</w:t>
      </w:r>
      <w:r>
        <w:rPr>
          <w:spacing w:val="-1"/>
        </w:rPr>
        <w:t xml:space="preserve"> </w:t>
      </w:r>
      <w:r>
        <w:t>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071C8" w:rsidRDefault="00BD237E">
      <w:pPr>
        <w:pStyle w:val="a3"/>
        <w:spacing w:line="242" w:lineRule="auto"/>
        <w:ind w:right="975"/>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071C8" w:rsidRDefault="00BD237E">
      <w:pPr>
        <w:pStyle w:val="a3"/>
        <w:spacing w:line="242" w:lineRule="auto"/>
        <w:ind w:right="994"/>
      </w:pPr>
      <w:r>
        <w:t>находить сходные аргументы (подтверждающие или опровергающие одну и ту же идею, версию) в различных информационных источниках;</w:t>
      </w:r>
    </w:p>
    <w:p w:rsidR="005071C8" w:rsidRDefault="00BD237E">
      <w:pPr>
        <w:pStyle w:val="a3"/>
        <w:ind w:right="984" w:firstLine="629"/>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rPr>
        <w:t>установки;</w:t>
      </w:r>
    </w:p>
    <w:p w:rsidR="005071C8" w:rsidRDefault="00BD237E">
      <w:pPr>
        <w:pStyle w:val="a3"/>
        <w:spacing w:line="237" w:lineRule="auto"/>
        <w:ind w:right="982"/>
      </w:pPr>
      <w:r>
        <w:t>оценивать надёжность информации по критериям, предложенным учителем или сформулированным самостоятельно;</w:t>
      </w:r>
    </w:p>
    <w:p w:rsidR="005071C8" w:rsidRDefault="00BD237E">
      <w:pPr>
        <w:pStyle w:val="a3"/>
        <w:spacing w:line="275" w:lineRule="exact"/>
        <w:ind w:left="1988" w:firstLine="0"/>
        <w:jc w:val="left"/>
      </w:pPr>
      <w:r>
        <w:t>эффективно</w:t>
      </w:r>
      <w:r>
        <w:rPr>
          <w:spacing w:val="-10"/>
        </w:rPr>
        <w:t xml:space="preserve"> </w:t>
      </w:r>
      <w:r>
        <w:t>запоминать</w:t>
      </w:r>
      <w:r>
        <w:rPr>
          <w:spacing w:val="-10"/>
        </w:rPr>
        <w:t xml:space="preserve"> </w:t>
      </w:r>
      <w:r>
        <w:t>и</w:t>
      </w:r>
      <w:r>
        <w:rPr>
          <w:spacing w:val="-8"/>
        </w:rPr>
        <w:t xml:space="preserve"> </w:t>
      </w:r>
      <w:r>
        <w:t>систематизировать</w:t>
      </w:r>
      <w:r>
        <w:rPr>
          <w:spacing w:val="-10"/>
        </w:rPr>
        <w:t xml:space="preserve"> </w:t>
      </w:r>
      <w:r>
        <w:rPr>
          <w:spacing w:val="-2"/>
        </w:rPr>
        <w:t>информацию.</w:t>
      </w:r>
    </w:p>
    <w:p w:rsidR="005071C8" w:rsidRDefault="00BD237E">
      <w:pPr>
        <w:pStyle w:val="a3"/>
        <w:spacing w:before="2" w:line="275" w:lineRule="exact"/>
        <w:ind w:left="1988" w:firstLine="0"/>
        <w:jc w:val="left"/>
      </w:pPr>
      <w:r>
        <w:t>Овладение</w:t>
      </w:r>
      <w:r>
        <w:rPr>
          <w:spacing w:val="-9"/>
        </w:rPr>
        <w:t xml:space="preserve"> </w:t>
      </w:r>
      <w:r>
        <w:t>универсальными</w:t>
      </w:r>
      <w:r>
        <w:rPr>
          <w:spacing w:val="-12"/>
        </w:rPr>
        <w:t xml:space="preserve"> </w:t>
      </w:r>
      <w:r>
        <w:t>учебными</w:t>
      </w:r>
      <w:r>
        <w:rPr>
          <w:spacing w:val="-10"/>
        </w:rPr>
        <w:t xml:space="preserve"> </w:t>
      </w:r>
      <w:r>
        <w:t>коммуникативными</w:t>
      </w:r>
      <w:r>
        <w:rPr>
          <w:spacing w:val="-7"/>
        </w:rPr>
        <w:t xml:space="preserve"> </w:t>
      </w:r>
      <w:r>
        <w:rPr>
          <w:spacing w:val="-2"/>
        </w:rPr>
        <w:t>действиями.</w:t>
      </w:r>
    </w:p>
    <w:p w:rsidR="005071C8" w:rsidRDefault="00BD237E">
      <w:pPr>
        <w:spacing w:line="275" w:lineRule="exact"/>
        <w:ind w:left="1988"/>
        <w:rPr>
          <w:i/>
          <w:sz w:val="24"/>
        </w:rPr>
      </w:pPr>
      <w:r>
        <w:rPr>
          <w:i/>
          <w:spacing w:val="-2"/>
          <w:sz w:val="24"/>
        </w:rPr>
        <w:t>Общение:</w:t>
      </w:r>
    </w:p>
    <w:p w:rsidR="005071C8" w:rsidRDefault="00BD237E">
      <w:pPr>
        <w:pStyle w:val="a3"/>
        <w:spacing w:before="2"/>
        <w:ind w:right="976"/>
      </w:pPr>
      <w:r>
        <w:t>воспринимать и формулировать суждения, выражать эмоции в соответствии с условиями и целями общения; выражать себя (свою точку</w:t>
      </w:r>
      <w:r>
        <w:rPr>
          <w:spacing w:val="-6"/>
        </w:rPr>
        <w:t xml:space="preserve"> </w:t>
      </w:r>
      <w:r>
        <w:t>зрения) в диалогах и дискуссиях, в устной монологической речи и в письменных текстах;</w:t>
      </w:r>
    </w:p>
    <w:p w:rsidR="005071C8" w:rsidRDefault="00BD237E">
      <w:pPr>
        <w:pStyle w:val="a3"/>
        <w:spacing w:line="242" w:lineRule="auto"/>
        <w:ind w:left="1988" w:right="981" w:firstLine="0"/>
      </w:pPr>
      <w:r>
        <w:t>распознавать невербальные</w:t>
      </w:r>
      <w:r>
        <w:rPr>
          <w:spacing w:val="-1"/>
        </w:rPr>
        <w:t xml:space="preserve"> </w:t>
      </w:r>
      <w:r>
        <w:t>средства</w:t>
      </w:r>
      <w:r>
        <w:rPr>
          <w:spacing w:val="-2"/>
        </w:rPr>
        <w:t xml:space="preserve"> </w:t>
      </w:r>
      <w:r>
        <w:t>общения,</w:t>
      </w:r>
      <w:r>
        <w:rPr>
          <w:spacing w:val="-7"/>
        </w:rPr>
        <w:t xml:space="preserve"> </w:t>
      </w:r>
      <w:r>
        <w:t>понимать</w:t>
      </w:r>
      <w:r>
        <w:rPr>
          <w:spacing w:val="-4"/>
        </w:rPr>
        <w:t xml:space="preserve"> </w:t>
      </w:r>
      <w:r>
        <w:t>значение</w:t>
      </w:r>
      <w:r>
        <w:rPr>
          <w:spacing w:val="-2"/>
        </w:rPr>
        <w:t xml:space="preserve"> </w:t>
      </w:r>
      <w:r>
        <w:t>социальных</w:t>
      </w:r>
      <w:r>
        <w:rPr>
          <w:spacing w:val="-4"/>
        </w:rPr>
        <w:t xml:space="preserve"> </w:t>
      </w:r>
      <w:r>
        <w:t>знаков; знать</w:t>
      </w:r>
      <w:r>
        <w:rPr>
          <w:spacing w:val="53"/>
        </w:rPr>
        <w:t xml:space="preserve"> </w:t>
      </w:r>
      <w:r>
        <w:t>и</w:t>
      </w:r>
      <w:r>
        <w:rPr>
          <w:spacing w:val="55"/>
        </w:rPr>
        <w:t xml:space="preserve"> </w:t>
      </w:r>
      <w:r>
        <w:t>распознавать</w:t>
      </w:r>
      <w:r>
        <w:rPr>
          <w:spacing w:val="55"/>
        </w:rPr>
        <w:t xml:space="preserve"> </w:t>
      </w:r>
      <w:r>
        <w:t>предпосылки</w:t>
      </w:r>
      <w:r>
        <w:rPr>
          <w:spacing w:val="60"/>
        </w:rPr>
        <w:t xml:space="preserve"> </w:t>
      </w:r>
      <w:r>
        <w:t>конфликтных</w:t>
      </w:r>
      <w:r>
        <w:rPr>
          <w:spacing w:val="54"/>
        </w:rPr>
        <w:t xml:space="preserve"> </w:t>
      </w:r>
      <w:r>
        <w:t>ситуаций</w:t>
      </w:r>
      <w:r>
        <w:rPr>
          <w:spacing w:val="60"/>
        </w:rPr>
        <w:t xml:space="preserve"> </w:t>
      </w:r>
      <w:r>
        <w:t>и</w:t>
      </w:r>
      <w:r>
        <w:rPr>
          <w:spacing w:val="60"/>
        </w:rPr>
        <w:t xml:space="preserve"> </w:t>
      </w:r>
      <w:r>
        <w:t>смягчать</w:t>
      </w:r>
      <w:r>
        <w:rPr>
          <w:spacing w:val="56"/>
        </w:rPr>
        <w:t xml:space="preserve"> </w:t>
      </w:r>
      <w:r>
        <w:rPr>
          <w:spacing w:val="-2"/>
        </w:rPr>
        <w:t>конфликты,</w:t>
      </w:r>
    </w:p>
    <w:p w:rsidR="005071C8" w:rsidRDefault="00BD237E">
      <w:pPr>
        <w:pStyle w:val="a3"/>
        <w:spacing w:line="271" w:lineRule="exact"/>
        <w:ind w:firstLine="0"/>
      </w:pPr>
      <w:r>
        <w:t>вести</w:t>
      </w:r>
      <w:r>
        <w:rPr>
          <w:spacing w:val="3"/>
        </w:rPr>
        <w:t xml:space="preserve"> </w:t>
      </w:r>
      <w:r>
        <w:rPr>
          <w:spacing w:val="-2"/>
        </w:rPr>
        <w:t>переговоры;</w:t>
      </w:r>
    </w:p>
    <w:p w:rsidR="005071C8" w:rsidRDefault="00BD237E">
      <w:pPr>
        <w:pStyle w:val="a3"/>
        <w:spacing w:before="3" w:line="237" w:lineRule="auto"/>
        <w:ind w:right="1002"/>
      </w:pPr>
      <w:r>
        <w:t>понимать намерения других, проявлять уважительное отношение к собеседнику и в корректной форме формулировать свои возражения;</w:t>
      </w:r>
    </w:p>
    <w:p w:rsidR="005071C8" w:rsidRDefault="00BD237E">
      <w:pPr>
        <w:pStyle w:val="a3"/>
        <w:spacing w:before="4"/>
        <w:ind w:right="978"/>
      </w:pPr>
      <w: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5071C8" w:rsidRDefault="00BD237E">
      <w:pPr>
        <w:pStyle w:val="a3"/>
        <w:spacing w:line="237" w:lineRule="auto"/>
        <w:ind w:right="986"/>
      </w:pPr>
      <w:r>
        <w:t>сопоставлять свои суждения с суждениями других участников диалога,обнаруживать различие и сходство позиций;</w:t>
      </w:r>
    </w:p>
    <w:p w:rsidR="005071C8" w:rsidRDefault="00BD237E">
      <w:pPr>
        <w:pStyle w:val="a3"/>
        <w:spacing w:before="5" w:line="237" w:lineRule="auto"/>
        <w:ind w:right="991"/>
      </w:pPr>
      <w:r>
        <w:t>публично представлять результаты проведённого языкового анализа, выполненного лингвистического эксперимента, исследования, проекта;</w:t>
      </w:r>
    </w:p>
    <w:p w:rsidR="005071C8" w:rsidRDefault="00BD237E">
      <w:pPr>
        <w:pStyle w:val="a3"/>
        <w:spacing w:before="4"/>
        <w:ind w:right="971"/>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r>
        <w:rPr>
          <w:spacing w:val="-15"/>
        </w:rPr>
        <w:t xml:space="preserve"> </w:t>
      </w:r>
      <w:r>
        <w:t>с использованием иллюстративного материала.</w:t>
      </w:r>
    </w:p>
    <w:p w:rsidR="005071C8" w:rsidRDefault="00BD237E">
      <w:pPr>
        <w:spacing w:line="274" w:lineRule="exact"/>
        <w:ind w:left="1988"/>
        <w:jc w:val="both"/>
        <w:rPr>
          <w:i/>
          <w:sz w:val="24"/>
        </w:rPr>
      </w:pPr>
      <w:r>
        <w:rPr>
          <w:i/>
          <w:sz w:val="24"/>
        </w:rPr>
        <w:t>Совместная</w:t>
      </w:r>
      <w:r>
        <w:rPr>
          <w:i/>
          <w:spacing w:val="-12"/>
          <w:sz w:val="24"/>
        </w:rPr>
        <w:t xml:space="preserve"> </w:t>
      </w:r>
      <w:r>
        <w:rPr>
          <w:i/>
          <w:spacing w:val="-2"/>
          <w:sz w:val="24"/>
        </w:rPr>
        <w:t>деятельность:</w:t>
      </w:r>
    </w:p>
    <w:p w:rsidR="005071C8" w:rsidRDefault="00BD237E">
      <w:pPr>
        <w:spacing w:before="50"/>
        <w:ind w:left="744" w:right="1092"/>
        <w:jc w:val="right"/>
        <w:rPr>
          <w:rFonts w:ascii="Calibri"/>
        </w:rPr>
      </w:pPr>
      <w:r>
        <w:rPr>
          <w:rFonts w:ascii="Calibri"/>
          <w:spacing w:val="-5"/>
        </w:rPr>
        <w:t>89</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9"/>
      </w:pPr>
      <w:r>
        <w:lastRenderedPageBreak/>
        <w:t>понимать и использовать преимущества командной и индивидуальной работы при решении</w:t>
      </w:r>
      <w:r>
        <w:rPr>
          <w:spacing w:val="-1"/>
        </w:rPr>
        <w:t xml:space="preserve"> </w:t>
      </w:r>
      <w:r>
        <w:t>конкретной</w:t>
      </w:r>
      <w:r>
        <w:rPr>
          <w:spacing w:val="-1"/>
        </w:rPr>
        <w:t xml:space="preserve"> </w:t>
      </w:r>
      <w:r>
        <w:t>проблемы,</w:t>
      </w:r>
      <w:r>
        <w:rPr>
          <w:spacing w:val="-5"/>
        </w:rPr>
        <w:t xml:space="preserve"> </w:t>
      </w:r>
      <w:r>
        <w:t>обосновывать</w:t>
      </w:r>
      <w:r>
        <w:rPr>
          <w:spacing w:val="-5"/>
        </w:rPr>
        <w:t xml:space="preserve"> </w:t>
      </w:r>
      <w:r>
        <w:t>необходимость</w:t>
      </w:r>
      <w:r>
        <w:rPr>
          <w:spacing w:val="-1"/>
        </w:rPr>
        <w:t xml:space="preserve"> </w:t>
      </w:r>
      <w:r>
        <w:t>применения</w:t>
      </w:r>
      <w:r>
        <w:rPr>
          <w:spacing w:val="-2"/>
        </w:rPr>
        <w:t xml:space="preserve"> </w:t>
      </w:r>
      <w:r>
        <w:t>групповых форм взаимодействия при решении поставленной задачи;</w:t>
      </w:r>
    </w:p>
    <w:p w:rsidR="005071C8" w:rsidRDefault="00BD237E">
      <w:pPr>
        <w:pStyle w:val="a3"/>
        <w:ind w:right="968"/>
      </w:pPr>
      <w: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071C8" w:rsidRDefault="00BD237E">
      <w:pPr>
        <w:pStyle w:val="a3"/>
        <w:ind w:right="97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5071C8" w:rsidRDefault="00BD237E">
      <w:pPr>
        <w:pStyle w:val="a3"/>
        <w:spacing w:line="242" w:lineRule="auto"/>
        <w:ind w:right="968"/>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071C8" w:rsidRDefault="00BD237E">
      <w:pPr>
        <w:pStyle w:val="a3"/>
        <w:ind w:right="958"/>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071C8" w:rsidRDefault="00BD237E">
      <w:pPr>
        <w:pStyle w:val="a3"/>
        <w:ind w:left="1988" w:firstLine="0"/>
      </w:pPr>
      <w:r>
        <w:t>Овладение</w:t>
      </w:r>
      <w:r>
        <w:rPr>
          <w:spacing w:val="-10"/>
        </w:rPr>
        <w:t xml:space="preserve"> </w:t>
      </w:r>
      <w:r>
        <w:t>универсальными</w:t>
      </w:r>
      <w:r>
        <w:rPr>
          <w:spacing w:val="-12"/>
        </w:rPr>
        <w:t xml:space="preserve"> </w:t>
      </w:r>
      <w:r>
        <w:t>учебными</w:t>
      </w:r>
      <w:r>
        <w:rPr>
          <w:spacing w:val="-9"/>
        </w:rPr>
        <w:t xml:space="preserve"> </w:t>
      </w:r>
      <w:r>
        <w:t>регулятивными</w:t>
      </w:r>
      <w:r>
        <w:rPr>
          <w:spacing w:val="-8"/>
        </w:rPr>
        <w:t xml:space="preserve"> </w:t>
      </w:r>
      <w:r>
        <w:rPr>
          <w:spacing w:val="-2"/>
        </w:rPr>
        <w:t>действиями.</w:t>
      </w:r>
    </w:p>
    <w:p w:rsidR="005071C8" w:rsidRDefault="00BD237E">
      <w:pPr>
        <w:spacing w:line="275" w:lineRule="exact"/>
        <w:ind w:left="1988"/>
        <w:rPr>
          <w:i/>
          <w:sz w:val="24"/>
        </w:rPr>
      </w:pPr>
      <w:r>
        <w:rPr>
          <w:i/>
          <w:spacing w:val="-2"/>
          <w:sz w:val="24"/>
        </w:rPr>
        <w:t>Самоорганизация:</w:t>
      </w:r>
    </w:p>
    <w:p w:rsidR="005071C8" w:rsidRDefault="00BD237E">
      <w:pPr>
        <w:pStyle w:val="a3"/>
        <w:spacing w:line="275" w:lineRule="exact"/>
        <w:ind w:left="1988" w:firstLine="0"/>
        <w:jc w:val="left"/>
      </w:pPr>
      <w:r>
        <w:t>выявлять</w:t>
      </w:r>
      <w:r>
        <w:rPr>
          <w:spacing w:val="-7"/>
        </w:rPr>
        <w:t xml:space="preserve"> </w:t>
      </w:r>
      <w:r>
        <w:t>проблемы</w:t>
      </w:r>
      <w:r>
        <w:rPr>
          <w:spacing w:val="-3"/>
        </w:rPr>
        <w:t xml:space="preserve"> </w:t>
      </w:r>
      <w:r>
        <w:t>для</w:t>
      </w:r>
      <w:r>
        <w:rPr>
          <w:spacing w:val="-1"/>
        </w:rPr>
        <w:t xml:space="preserve"> </w:t>
      </w:r>
      <w:r>
        <w:t>решения</w:t>
      </w:r>
      <w:r>
        <w:rPr>
          <w:spacing w:val="-10"/>
        </w:rPr>
        <w:t xml:space="preserve"> </w:t>
      </w:r>
      <w:r>
        <w:t>в</w:t>
      </w:r>
      <w:r>
        <w:rPr>
          <w:spacing w:val="-4"/>
        </w:rPr>
        <w:t xml:space="preserve"> </w:t>
      </w:r>
      <w:r>
        <w:t>учебных</w:t>
      </w:r>
      <w:r>
        <w:rPr>
          <w:spacing w:val="-10"/>
        </w:rPr>
        <w:t xml:space="preserve"> </w:t>
      </w:r>
      <w:r>
        <w:t>и</w:t>
      </w:r>
      <w:r>
        <w:rPr>
          <w:spacing w:val="-5"/>
        </w:rPr>
        <w:t xml:space="preserve"> </w:t>
      </w:r>
      <w:r>
        <w:t>жизненных</w:t>
      </w:r>
      <w:r>
        <w:rPr>
          <w:spacing w:val="-9"/>
        </w:rPr>
        <w:t xml:space="preserve"> </w:t>
      </w:r>
      <w:r>
        <w:rPr>
          <w:spacing w:val="-2"/>
        </w:rPr>
        <w:t>ситуациях;</w:t>
      </w:r>
    </w:p>
    <w:p w:rsidR="005071C8" w:rsidRDefault="00BD237E">
      <w:pPr>
        <w:pStyle w:val="a3"/>
        <w:spacing w:before="69" w:line="237" w:lineRule="auto"/>
        <w:ind w:right="982"/>
      </w:pPr>
      <w:r>
        <w:t>ориентироваться в различных подходах к принятию решений (индивидуальное, принятие решения в группе, принятие решения группой);</w:t>
      </w:r>
    </w:p>
    <w:p w:rsidR="005071C8" w:rsidRDefault="00BD237E">
      <w:pPr>
        <w:pStyle w:val="a3"/>
        <w:ind w:right="975"/>
      </w:pPr>
      <w:r>
        <w:t>самостоятельно составлять алгоритм решения задачи (или его часть), выбиратьспособ решения учебной задачи с учётом имеющихся ресурсов и собственных возможностей, аргументировать предлагаемые варианты решений;</w:t>
      </w:r>
    </w:p>
    <w:p w:rsidR="005071C8" w:rsidRDefault="00BD237E">
      <w:pPr>
        <w:pStyle w:val="a3"/>
        <w:spacing w:before="3" w:line="237" w:lineRule="auto"/>
        <w:ind w:right="976"/>
      </w:pPr>
      <w:r>
        <w:t>самостоятельно составлять план действий, вносить необходимые коррективы</w:t>
      </w:r>
      <w:r>
        <w:rPr>
          <w:spacing w:val="40"/>
        </w:rPr>
        <w:t xml:space="preserve"> </w:t>
      </w:r>
      <w:r>
        <w:t>в ходе его реализации;</w:t>
      </w:r>
    </w:p>
    <w:p w:rsidR="005071C8" w:rsidRDefault="00BD237E">
      <w:pPr>
        <w:pStyle w:val="a3"/>
        <w:spacing w:before="8" w:line="275" w:lineRule="exact"/>
        <w:ind w:left="1988" w:firstLine="0"/>
        <w:jc w:val="left"/>
      </w:pPr>
      <w:r>
        <w:t>делать</w:t>
      </w:r>
      <w:r>
        <w:rPr>
          <w:spacing w:val="1"/>
        </w:rPr>
        <w:t xml:space="preserve"> </w:t>
      </w:r>
      <w:r>
        <w:t>выбор</w:t>
      </w:r>
      <w:r>
        <w:rPr>
          <w:spacing w:val="-8"/>
        </w:rPr>
        <w:t xml:space="preserve"> </w:t>
      </w:r>
      <w:r>
        <w:t>и</w:t>
      </w:r>
      <w:r>
        <w:rPr>
          <w:spacing w:val="-8"/>
        </w:rPr>
        <w:t xml:space="preserve"> </w:t>
      </w:r>
      <w:r>
        <w:t>брать</w:t>
      </w:r>
      <w:r>
        <w:rPr>
          <w:spacing w:val="-7"/>
        </w:rPr>
        <w:t xml:space="preserve"> </w:t>
      </w:r>
      <w:r>
        <w:t>ответственность</w:t>
      </w:r>
      <w:r>
        <w:rPr>
          <w:spacing w:val="-2"/>
        </w:rPr>
        <w:t xml:space="preserve"> </w:t>
      </w:r>
      <w:r>
        <w:t>за</w:t>
      </w:r>
      <w:r>
        <w:rPr>
          <w:spacing w:val="-5"/>
        </w:rPr>
        <w:t xml:space="preserve"> </w:t>
      </w:r>
      <w:r>
        <w:rPr>
          <w:spacing w:val="-2"/>
        </w:rPr>
        <w:t>решение.</w:t>
      </w:r>
    </w:p>
    <w:p w:rsidR="005071C8" w:rsidRDefault="00BD237E">
      <w:pPr>
        <w:spacing w:line="275" w:lineRule="exact"/>
        <w:ind w:left="1988"/>
        <w:rPr>
          <w:i/>
          <w:sz w:val="24"/>
        </w:rPr>
      </w:pPr>
      <w:r>
        <w:rPr>
          <w:i/>
          <w:spacing w:val="-2"/>
          <w:sz w:val="24"/>
        </w:rPr>
        <w:t>Самоконтроль:</w:t>
      </w:r>
    </w:p>
    <w:p w:rsidR="005071C8" w:rsidRDefault="00BD237E">
      <w:pPr>
        <w:pStyle w:val="a3"/>
        <w:spacing w:before="10" w:line="237" w:lineRule="auto"/>
        <w:ind w:right="328"/>
        <w:jc w:val="left"/>
      </w:pPr>
      <w:r>
        <w:t>владеть</w:t>
      </w:r>
      <w:r>
        <w:rPr>
          <w:spacing w:val="-3"/>
        </w:rPr>
        <w:t xml:space="preserve"> </w:t>
      </w:r>
      <w:r>
        <w:t>разными</w:t>
      </w:r>
      <w:r>
        <w:rPr>
          <w:spacing w:val="-3"/>
        </w:rPr>
        <w:t xml:space="preserve"> </w:t>
      </w:r>
      <w:r>
        <w:t>способами</w:t>
      </w:r>
      <w:r>
        <w:rPr>
          <w:spacing w:val="-7"/>
        </w:rPr>
        <w:t xml:space="preserve"> </w:t>
      </w:r>
      <w:r>
        <w:t>самоконтроля</w:t>
      </w:r>
      <w:r>
        <w:rPr>
          <w:spacing w:val="-8"/>
        </w:rPr>
        <w:t xml:space="preserve"> </w:t>
      </w:r>
      <w:r>
        <w:t>(в</w:t>
      </w:r>
      <w:r>
        <w:rPr>
          <w:spacing w:val="-6"/>
        </w:rPr>
        <w:t xml:space="preserve"> </w:t>
      </w:r>
      <w:r>
        <w:t>том</w:t>
      </w:r>
      <w:r>
        <w:rPr>
          <w:spacing w:val="-3"/>
        </w:rPr>
        <w:t xml:space="preserve"> </w:t>
      </w:r>
      <w:r>
        <w:t>числе</w:t>
      </w:r>
      <w:r>
        <w:rPr>
          <w:spacing w:val="-5"/>
        </w:rPr>
        <w:t xml:space="preserve"> </w:t>
      </w:r>
      <w:r>
        <w:t>речевого),</w:t>
      </w:r>
      <w:r>
        <w:rPr>
          <w:spacing w:val="-6"/>
        </w:rPr>
        <w:t xml:space="preserve"> </w:t>
      </w:r>
      <w:r>
        <w:t>самомотивации</w:t>
      </w:r>
      <w:r>
        <w:rPr>
          <w:spacing w:val="-3"/>
        </w:rPr>
        <w:t xml:space="preserve"> </w:t>
      </w:r>
      <w:r>
        <w:t xml:space="preserve">и </w:t>
      </w:r>
      <w:r>
        <w:rPr>
          <w:spacing w:val="-2"/>
        </w:rPr>
        <w:t>рефлексии;</w:t>
      </w:r>
    </w:p>
    <w:p w:rsidR="005071C8" w:rsidRDefault="00BD237E">
      <w:pPr>
        <w:pStyle w:val="a3"/>
        <w:spacing w:before="11" w:line="237" w:lineRule="auto"/>
        <w:ind w:right="1474"/>
        <w:jc w:val="left"/>
      </w:pPr>
      <w:r>
        <w:t>давать адекватную</w:t>
      </w:r>
      <w:r>
        <w:rPr>
          <w:spacing w:val="-1"/>
        </w:rPr>
        <w:t xml:space="preserve"> </w:t>
      </w:r>
      <w:r>
        <w:t>оценку</w:t>
      </w:r>
      <w:r>
        <w:rPr>
          <w:spacing w:val="-4"/>
        </w:rPr>
        <w:t xml:space="preserve"> </w:t>
      </w:r>
      <w:r>
        <w:t>учебной ситуации и</w:t>
      </w:r>
      <w:r>
        <w:rPr>
          <w:spacing w:val="-3"/>
        </w:rPr>
        <w:t xml:space="preserve"> </w:t>
      </w:r>
      <w:r>
        <w:t>предлагать план</w:t>
      </w:r>
      <w:r>
        <w:rPr>
          <w:spacing w:val="-3"/>
        </w:rPr>
        <w:t xml:space="preserve"> </w:t>
      </w:r>
      <w:r>
        <w:t>её изменения; предвидеть</w:t>
      </w:r>
      <w:r>
        <w:rPr>
          <w:spacing w:val="18"/>
        </w:rPr>
        <w:t xml:space="preserve"> </w:t>
      </w:r>
      <w:r>
        <w:t>трудности,</w:t>
      </w:r>
      <w:r>
        <w:rPr>
          <w:spacing w:val="21"/>
        </w:rPr>
        <w:t xml:space="preserve"> </w:t>
      </w:r>
      <w:r>
        <w:t>которые</w:t>
      </w:r>
      <w:r>
        <w:rPr>
          <w:spacing w:val="15"/>
        </w:rPr>
        <w:t xml:space="preserve"> </w:t>
      </w:r>
      <w:r>
        <w:t>могут</w:t>
      </w:r>
      <w:r>
        <w:rPr>
          <w:spacing w:val="19"/>
        </w:rPr>
        <w:t xml:space="preserve"> </w:t>
      </w:r>
      <w:r>
        <w:t>возникнуть</w:t>
      </w:r>
      <w:r>
        <w:rPr>
          <w:spacing w:val="21"/>
        </w:rPr>
        <w:t xml:space="preserve"> </w:t>
      </w:r>
      <w:r>
        <w:t>при</w:t>
      </w:r>
      <w:r>
        <w:rPr>
          <w:spacing w:val="15"/>
        </w:rPr>
        <w:t xml:space="preserve"> </w:t>
      </w:r>
      <w:r>
        <w:t>решении</w:t>
      </w:r>
      <w:r>
        <w:rPr>
          <w:spacing w:val="20"/>
        </w:rPr>
        <w:t xml:space="preserve"> </w:t>
      </w:r>
      <w:r>
        <w:t>учебной</w:t>
      </w:r>
      <w:r>
        <w:rPr>
          <w:spacing w:val="20"/>
        </w:rPr>
        <w:t xml:space="preserve"> </w:t>
      </w:r>
      <w:r>
        <w:t>задачи,</w:t>
      </w:r>
      <w:r>
        <w:rPr>
          <w:spacing w:val="17"/>
        </w:rPr>
        <w:t xml:space="preserve"> </w:t>
      </w:r>
      <w:r>
        <w:rPr>
          <w:spacing w:val="-10"/>
        </w:rPr>
        <w:t>и</w:t>
      </w:r>
    </w:p>
    <w:p w:rsidR="005071C8" w:rsidRDefault="00BD237E">
      <w:pPr>
        <w:pStyle w:val="a3"/>
        <w:spacing w:before="8" w:line="275" w:lineRule="exact"/>
        <w:ind w:left="1988" w:firstLine="0"/>
        <w:jc w:val="left"/>
      </w:pPr>
      <w:r>
        <w:t>адаптировать</w:t>
      </w:r>
      <w:r>
        <w:rPr>
          <w:spacing w:val="-9"/>
        </w:rPr>
        <w:t xml:space="preserve"> </w:t>
      </w:r>
      <w:r>
        <w:t>решение</w:t>
      </w:r>
      <w:r>
        <w:rPr>
          <w:spacing w:val="-4"/>
        </w:rPr>
        <w:t xml:space="preserve"> </w:t>
      </w:r>
      <w:r>
        <w:t>к</w:t>
      </w:r>
      <w:r>
        <w:rPr>
          <w:spacing w:val="-4"/>
        </w:rPr>
        <w:t xml:space="preserve"> </w:t>
      </w:r>
      <w:r>
        <w:t>меняющимся</w:t>
      </w:r>
      <w:r>
        <w:rPr>
          <w:spacing w:val="-16"/>
        </w:rPr>
        <w:t xml:space="preserve"> </w:t>
      </w:r>
      <w:r>
        <w:rPr>
          <w:spacing w:val="-2"/>
        </w:rPr>
        <w:t>обстоятельствам;</w:t>
      </w:r>
    </w:p>
    <w:p w:rsidR="005071C8" w:rsidRDefault="00BD237E">
      <w:pPr>
        <w:pStyle w:val="a3"/>
        <w:ind w:right="971"/>
      </w:pPr>
      <w:r>
        <w:t>объяснять причины достижения (недостижения)</w:t>
      </w:r>
      <w:r>
        <w:rPr>
          <w:spacing w:val="40"/>
        </w:rPr>
        <w:t xml:space="preserve"> </w:t>
      </w:r>
      <w:r>
        <w:t>результата</w:t>
      </w:r>
      <w:r>
        <w:rPr>
          <w:spacing w:val="40"/>
        </w:rPr>
        <w:t xml:space="preserve"> </w:t>
      </w:r>
      <w:r>
        <w:t>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5071C8" w:rsidRDefault="00BD237E">
      <w:pPr>
        <w:ind w:left="1988"/>
        <w:jc w:val="both"/>
        <w:rPr>
          <w:i/>
          <w:sz w:val="24"/>
        </w:rPr>
      </w:pPr>
      <w:r>
        <w:rPr>
          <w:i/>
          <w:sz w:val="24"/>
        </w:rPr>
        <w:t>Эмоциональный</w:t>
      </w:r>
      <w:r>
        <w:rPr>
          <w:i/>
          <w:spacing w:val="-12"/>
          <w:sz w:val="24"/>
        </w:rPr>
        <w:t xml:space="preserve"> </w:t>
      </w:r>
      <w:r>
        <w:rPr>
          <w:i/>
          <w:spacing w:val="-2"/>
          <w:sz w:val="24"/>
        </w:rPr>
        <w:t>интеллект:</w:t>
      </w:r>
    </w:p>
    <w:p w:rsidR="005071C8" w:rsidRDefault="00BD237E">
      <w:pPr>
        <w:pStyle w:val="a3"/>
        <w:spacing w:before="2" w:line="242" w:lineRule="auto"/>
        <w:ind w:right="990"/>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w:t>
      </w:r>
    </w:p>
    <w:p w:rsidR="005071C8" w:rsidRDefault="00BD237E">
      <w:pPr>
        <w:pStyle w:val="a3"/>
        <w:spacing w:before="6" w:line="237" w:lineRule="auto"/>
        <w:ind w:right="978"/>
      </w:pPr>
      <w:r>
        <w:t>человека, анализируя речевую ситуацию; регулировать способ выражения собственных эмоций.</w:t>
      </w:r>
    </w:p>
    <w:p w:rsidR="005071C8" w:rsidRDefault="00BD237E">
      <w:pPr>
        <w:spacing w:before="4"/>
        <w:ind w:left="1988"/>
        <w:jc w:val="both"/>
        <w:rPr>
          <w:i/>
          <w:sz w:val="24"/>
        </w:rPr>
      </w:pPr>
      <w:r>
        <w:rPr>
          <w:i/>
          <w:sz w:val="24"/>
        </w:rPr>
        <w:t>Принятие</w:t>
      </w:r>
      <w:r>
        <w:rPr>
          <w:i/>
          <w:spacing w:val="-2"/>
          <w:sz w:val="24"/>
        </w:rPr>
        <w:t xml:space="preserve"> </w:t>
      </w:r>
      <w:r>
        <w:rPr>
          <w:i/>
          <w:sz w:val="24"/>
        </w:rPr>
        <w:t>себя</w:t>
      </w:r>
      <w:r>
        <w:rPr>
          <w:i/>
          <w:spacing w:val="-2"/>
          <w:sz w:val="24"/>
        </w:rPr>
        <w:t xml:space="preserve"> </w:t>
      </w:r>
      <w:r>
        <w:rPr>
          <w:i/>
          <w:sz w:val="24"/>
        </w:rPr>
        <w:t>и</w:t>
      </w:r>
      <w:r>
        <w:rPr>
          <w:i/>
          <w:spacing w:val="-1"/>
          <w:sz w:val="24"/>
        </w:rPr>
        <w:t xml:space="preserve"> </w:t>
      </w:r>
      <w:r>
        <w:rPr>
          <w:i/>
          <w:spacing w:val="-2"/>
          <w:sz w:val="24"/>
        </w:rPr>
        <w:t>других:</w:t>
      </w:r>
    </w:p>
    <w:p w:rsidR="005071C8" w:rsidRDefault="00BD237E">
      <w:pPr>
        <w:pStyle w:val="a3"/>
        <w:spacing w:before="4" w:line="237" w:lineRule="auto"/>
        <w:ind w:right="995"/>
      </w:pPr>
      <w:r>
        <w:t>осознанно относиться к другому человеку и его мнению; признавать своё и чужое право на ошибку;</w:t>
      </w:r>
    </w:p>
    <w:p w:rsidR="005071C8" w:rsidRDefault="00BD237E">
      <w:pPr>
        <w:pStyle w:val="a3"/>
        <w:spacing w:before="4"/>
        <w:ind w:right="3397"/>
      </w:pPr>
      <w:r>
        <w:t>принимать себя и других не осуждая; проявлять открытость; осознавать невозможность контролировать всё вокруг.</w:t>
      </w:r>
    </w:p>
    <w:p w:rsidR="005071C8" w:rsidRDefault="00BD237E">
      <w:pPr>
        <w:pStyle w:val="a3"/>
        <w:spacing w:before="48" w:line="283" w:lineRule="auto"/>
        <w:ind w:left="2050" w:right="6578" w:hanging="63"/>
        <w:jc w:val="left"/>
      </w:pPr>
      <w:r>
        <w:t>ПРЕДМЕТНЫЕ</w:t>
      </w:r>
      <w:r>
        <w:rPr>
          <w:spacing w:val="-15"/>
        </w:rPr>
        <w:t xml:space="preserve"> </w:t>
      </w:r>
      <w:r>
        <w:t>РЕЗУЛЬТАТЫ 5 КЛАСС</w:t>
      </w:r>
    </w:p>
    <w:p w:rsidR="005071C8" w:rsidRDefault="00BD237E">
      <w:pPr>
        <w:spacing w:before="84"/>
        <w:ind w:left="744" w:right="1092"/>
        <w:jc w:val="right"/>
        <w:rPr>
          <w:rFonts w:ascii="Calibri"/>
        </w:rPr>
      </w:pPr>
      <w:r>
        <w:rPr>
          <w:rFonts w:ascii="Calibri"/>
          <w:spacing w:val="-5"/>
        </w:rPr>
        <w:t>90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spacing w:before="75"/>
        <w:ind w:left="1988"/>
        <w:jc w:val="both"/>
        <w:rPr>
          <w:i/>
          <w:sz w:val="24"/>
        </w:rPr>
      </w:pPr>
      <w:r>
        <w:rPr>
          <w:i/>
          <w:sz w:val="24"/>
        </w:rPr>
        <w:lastRenderedPageBreak/>
        <w:t>Язык</w:t>
      </w:r>
      <w:r>
        <w:rPr>
          <w:i/>
          <w:spacing w:val="2"/>
          <w:sz w:val="24"/>
        </w:rPr>
        <w:t xml:space="preserve"> </w:t>
      </w:r>
      <w:r>
        <w:rPr>
          <w:i/>
          <w:sz w:val="24"/>
        </w:rPr>
        <w:t>и</w:t>
      </w:r>
      <w:r>
        <w:rPr>
          <w:i/>
          <w:spacing w:val="-2"/>
          <w:sz w:val="24"/>
        </w:rPr>
        <w:t xml:space="preserve"> культура:</w:t>
      </w:r>
    </w:p>
    <w:p w:rsidR="005071C8" w:rsidRDefault="00BD237E">
      <w:pPr>
        <w:pStyle w:val="a3"/>
        <w:spacing w:before="3"/>
        <w:ind w:right="966"/>
      </w:pPr>
      <w: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w:t>
      </w:r>
      <w:r>
        <w:rPr>
          <w:spacing w:val="40"/>
        </w:rPr>
        <w:t xml:space="preserve"> </w:t>
      </w:r>
      <w:r>
        <w:t>родному</w:t>
      </w:r>
      <w:r>
        <w:rPr>
          <w:spacing w:val="-13"/>
        </w:rPr>
        <w:t xml:space="preserve"> </w:t>
      </w:r>
      <w:r>
        <w:t>языку;</w:t>
      </w:r>
    </w:p>
    <w:p w:rsidR="005071C8" w:rsidRDefault="00BD237E">
      <w:pPr>
        <w:pStyle w:val="a3"/>
        <w:spacing w:line="242" w:lineRule="auto"/>
        <w:ind w:right="978"/>
      </w:pPr>
      <w:r>
        <w:t>приводить примеры, доказывающие, что изучение русского</w:t>
      </w:r>
      <w:r>
        <w:rPr>
          <w:spacing w:val="40"/>
        </w:rPr>
        <w:t xml:space="preserve"> </w:t>
      </w:r>
      <w:r>
        <w:t>языка позволяет лучше узнать историю и культуру страны (в рамках изученного);</w:t>
      </w:r>
    </w:p>
    <w:p w:rsidR="005071C8" w:rsidRDefault="00BD237E">
      <w:pPr>
        <w:pStyle w:val="a3"/>
        <w:ind w:right="965"/>
      </w:pPr>
      <w:r>
        <w:t>распознавать и правильно объяснять значения изученных слов с национально- культурным компонентом; характеризовать особенности</w:t>
      </w:r>
      <w:r>
        <w:rPr>
          <w:spacing w:val="40"/>
        </w:rPr>
        <w:t xml:space="preserve"> </w:t>
      </w:r>
      <w:r>
        <w:t>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5071C8" w:rsidRDefault="00BD237E">
      <w:pPr>
        <w:pStyle w:val="a3"/>
        <w:ind w:right="964"/>
      </w:pPr>
      <w:r>
        <w:t>распознавать и характеризовать слова с живой внутренней формой,</w:t>
      </w:r>
      <w:r>
        <w:rPr>
          <w:spacing w:val="-8"/>
        </w:rPr>
        <w:t xml:space="preserve"> </w:t>
      </w:r>
      <w:r>
        <w:t>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5071C8" w:rsidRDefault="00BD237E">
      <w:pPr>
        <w:pStyle w:val="a3"/>
        <w:ind w:right="978"/>
      </w:pPr>
      <w: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5071C8" w:rsidRDefault="00BD237E">
      <w:pPr>
        <w:pStyle w:val="a3"/>
        <w:spacing w:before="61"/>
        <w:ind w:right="969"/>
      </w:pPr>
      <w:r>
        <w:t>иметь представление о личных именах исконно русских (славянских) и заимствованных</w:t>
      </w:r>
      <w:r>
        <w:rPr>
          <w:spacing w:val="-3"/>
        </w:rPr>
        <w:t xml:space="preserve"> </w:t>
      </w:r>
      <w:r>
        <w:t>(в рамках</w:t>
      </w:r>
      <w:r>
        <w:rPr>
          <w:spacing w:val="-5"/>
        </w:rPr>
        <w:t xml:space="preserve"> </w:t>
      </w:r>
      <w:r>
        <w:t>изученного), именах, входящих</w:t>
      </w:r>
      <w:r>
        <w:rPr>
          <w:spacing w:val="-5"/>
        </w:rPr>
        <w:t xml:space="preserve"> </w:t>
      </w:r>
      <w:r>
        <w:t>в состав пословиц</w:t>
      </w:r>
      <w:r>
        <w:rPr>
          <w:spacing w:val="40"/>
        </w:rPr>
        <w:t xml:space="preserve"> </w:t>
      </w:r>
      <w:r>
        <w:t>и поговорок</w:t>
      </w:r>
      <w:r>
        <w:rPr>
          <w:spacing w:val="-11"/>
        </w:rPr>
        <w:t xml:space="preserve"> </w:t>
      </w:r>
      <w:r>
        <w:t>и имеющих в силу этого определённую стилистическую окраску;</w:t>
      </w:r>
    </w:p>
    <w:p w:rsidR="005071C8" w:rsidRDefault="00BD237E">
      <w:pPr>
        <w:pStyle w:val="a3"/>
        <w:spacing w:before="9" w:line="237" w:lineRule="auto"/>
        <w:ind w:right="978"/>
      </w:pPr>
      <w:r>
        <w:t>понимать и объяснять взаимосвязь происхождения названий старинных русских городов и истории народа, истории языка (в рамках изученного);</w:t>
      </w:r>
    </w:p>
    <w:p w:rsidR="005071C8" w:rsidRDefault="00BD237E">
      <w:pPr>
        <w:pStyle w:val="a3"/>
        <w:spacing w:before="4"/>
        <w:ind w:right="971"/>
      </w:pPr>
      <w: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071C8" w:rsidRDefault="00BD237E">
      <w:pPr>
        <w:ind w:left="1988"/>
        <w:jc w:val="both"/>
        <w:rPr>
          <w:i/>
          <w:sz w:val="24"/>
        </w:rPr>
      </w:pPr>
      <w:r>
        <w:rPr>
          <w:i/>
          <w:sz w:val="24"/>
        </w:rPr>
        <w:t>Культура</w:t>
      </w:r>
      <w:r>
        <w:rPr>
          <w:i/>
          <w:spacing w:val="-3"/>
          <w:sz w:val="24"/>
        </w:rPr>
        <w:t xml:space="preserve"> </w:t>
      </w:r>
      <w:r>
        <w:rPr>
          <w:i/>
          <w:spacing w:val="-2"/>
          <w:sz w:val="24"/>
        </w:rPr>
        <w:t>речи:</w:t>
      </w:r>
    </w:p>
    <w:p w:rsidR="005071C8" w:rsidRDefault="00BD237E">
      <w:pPr>
        <w:pStyle w:val="a3"/>
        <w:spacing w:before="3" w:line="242" w:lineRule="auto"/>
        <w:ind w:left="1988" w:right="2376" w:firstLine="0"/>
      </w:pPr>
      <w:r>
        <w:t>иметь</w:t>
      </w:r>
      <w:r>
        <w:rPr>
          <w:spacing w:val="-13"/>
        </w:rPr>
        <w:t xml:space="preserve"> </w:t>
      </w:r>
      <w:r>
        <w:t>общее</w:t>
      </w:r>
      <w:r>
        <w:rPr>
          <w:spacing w:val="-14"/>
        </w:rPr>
        <w:t xml:space="preserve"> </w:t>
      </w:r>
      <w:r>
        <w:t>представление</w:t>
      </w:r>
      <w:r>
        <w:rPr>
          <w:spacing w:val="-15"/>
        </w:rPr>
        <w:t xml:space="preserve"> </w:t>
      </w:r>
      <w:r>
        <w:t>о</w:t>
      </w:r>
      <w:r>
        <w:rPr>
          <w:spacing w:val="-1"/>
        </w:rPr>
        <w:t xml:space="preserve"> </w:t>
      </w:r>
      <w:r>
        <w:t>современном</w:t>
      </w:r>
      <w:r>
        <w:rPr>
          <w:spacing w:val="-7"/>
        </w:rPr>
        <w:t xml:space="preserve"> </w:t>
      </w:r>
      <w:r>
        <w:t>русском</w:t>
      </w:r>
      <w:r>
        <w:rPr>
          <w:spacing w:val="-7"/>
        </w:rPr>
        <w:t xml:space="preserve"> </w:t>
      </w:r>
      <w:r>
        <w:t>литературном</w:t>
      </w:r>
      <w:r>
        <w:rPr>
          <w:spacing w:val="-2"/>
        </w:rPr>
        <w:t xml:space="preserve"> </w:t>
      </w:r>
      <w:r>
        <w:t>языке; иметь общее представление о показателях хорошей и правильной речи;</w:t>
      </w:r>
    </w:p>
    <w:p w:rsidR="005071C8" w:rsidRDefault="00BD237E">
      <w:pPr>
        <w:pStyle w:val="a3"/>
        <w:spacing w:line="242" w:lineRule="auto"/>
        <w:ind w:right="983"/>
      </w:pPr>
      <w:r>
        <w:t>иметь общее представление</w:t>
      </w:r>
      <w:r>
        <w:rPr>
          <w:spacing w:val="-1"/>
        </w:rPr>
        <w:t xml:space="preserve"> </w:t>
      </w:r>
      <w:r>
        <w:t>о роли А. С. Пушкина в</w:t>
      </w:r>
      <w:r>
        <w:rPr>
          <w:spacing w:val="40"/>
        </w:rPr>
        <w:t xml:space="preserve"> </w:t>
      </w:r>
      <w:r>
        <w:t>развитии современного русского литературного языка (в рамках изученного);</w:t>
      </w:r>
    </w:p>
    <w:p w:rsidR="005071C8" w:rsidRDefault="00BD237E">
      <w:pPr>
        <w:pStyle w:val="a3"/>
        <w:spacing w:line="242" w:lineRule="auto"/>
        <w:ind w:right="971"/>
      </w:pPr>
      <w: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5071C8" w:rsidRDefault="00BD237E">
      <w:pPr>
        <w:pStyle w:val="a3"/>
        <w:ind w:right="974"/>
      </w:pPr>
      <w: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5071C8" w:rsidRDefault="00BD237E">
      <w:pPr>
        <w:pStyle w:val="a3"/>
        <w:ind w:right="970"/>
      </w:pPr>
      <w: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w:t>
      </w:r>
      <w:r>
        <w:rPr>
          <w:spacing w:val="40"/>
        </w:rPr>
        <w:t xml:space="preserve"> </w:t>
      </w:r>
      <w:r>
        <w:t>с учётом стилистических норм современного русского языка;</w:t>
      </w:r>
    </w:p>
    <w:p w:rsidR="005071C8" w:rsidRDefault="00BD237E">
      <w:pPr>
        <w:pStyle w:val="a3"/>
        <w:ind w:right="969"/>
      </w:pPr>
      <w: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w:t>
      </w:r>
      <w:r>
        <w:rPr>
          <w:spacing w:val="40"/>
        </w:rPr>
        <w:t xml:space="preserve"> </w:t>
      </w:r>
      <w:r>
        <w:t>нормы; выявлять и исправлять грамматические ошибки в устной и письменной речи;</w:t>
      </w:r>
    </w:p>
    <w:p w:rsidR="005071C8" w:rsidRDefault="00BD237E">
      <w:pPr>
        <w:pStyle w:val="a3"/>
        <w:ind w:right="969"/>
      </w:pPr>
      <w:r>
        <w:t>соблюдать этикетные формы и формулы обращения в официальной и неофициальной речевой ситуации; современные формулы обращения к незнакомому</w:t>
      </w:r>
      <w:r>
        <w:rPr>
          <w:spacing w:val="-15"/>
        </w:rPr>
        <w:t xml:space="preserve"> </w:t>
      </w:r>
      <w:r>
        <w:t>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5071C8" w:rsidRDefault="00BD237E">
      <w:pPr>
        <w:pStyle w:val="a3"/>
        <w:spacing w:line="263" w:lineRule="exact"/>
        <w:ind w:left="1988" w:firstLine="0"/>
      </w:pPr>
      <w:r>
        <w:t>использовать</w:t>
      </w:r>
      <w:r>
        <w:rPr>
          <w:spacing w:val="62"/>
          <w:w w:val="150"/>
        </w:rPr>
        <w:t xml:space="preserve"> </w:t>
      </w:r>
      <w:r>
        <w:t>толковые,</w:t>
      </w:r>
      <w:r>
        <w:rPr>
          <w:spacing w:val="60"/>
          <w:w w:val="150"/>
        </w:rPr>
        <w:t xml:space="preserve"> </w:t>
      </w:r>
      <w:r>
        <w:t>орфоэпические</w:t>
      </w:r>
      <w:r>
        <w:rPr>
          <w:spacing w:val="67"/>
          <w:w w:val="150"/>
        </w:rPr>
        <w:t xml:space="preserve"> </w:t>
      </w:r>
      <w:r>
        <w:t>словари,</w:t>
      </w:r>
      <w:r>
        <w:rPr>
          <w:spacing w:val="69"/>
          <w:w w:val="150"/>
        </w:rPr>
        <w:t xml:space="preserve"> </w:t>
      </w:r>
      <w:r>
        <w:t>словари</w:t>
      </w:r>
      <w:r>
        <w:rPr>
          <w:spacing w:val="68"/>
          <w:w w:val="150"/>
        </w:rPr>
        <w:t xml:space="preserve"> </w:t>
      </w:r>
      <w:r>
        <w:t>синонимов,</w:t>
      </w:r>
      <w:r>
        <w:rPr>
          <w:spacing w:val="66"/>
          <w:w w:val="150"/>
        </w:rPr>
        <w:t xml:space="preserve"> </w:t>
      </w:r>
      <w:r>
        <w:rPr>
          <w:spacing w:val="-2"/>
        </w:rPr>
        <w:t>антонимов,</w:t>
      </w:r>
    </w:p>
    <w:p w:rsidR="005071C8" w:rsidRDefault="00BD237E">
      <w:pPr>
        <w:spacing w:line="255" w:lineRule="exact"/>
        <w:ind w:left="744" w:right="1092"/>
        <w:jc w:val="right"/>
        <w:rPr>
          <w:rFonts w:ascii="Calibri"/>
        </w:rPr>
      </w:pPr>
      <w:r>
        <w:rPr>
          <w:rFonts w:ascii="Calibri"/>
          <w:spacing w:val="-5"/>
        </w:rPr>
        <w:t>91</w:t>
      </w:r>
    </w:p>
    <w:p w:rsidR="005071C8" w:rsidRDefault="005071C8">
      <w:pPr>
        <w:spacing w:line="255"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76" w:firstLine="0"/>
      </w:pPr>
      <w:r>
        <w:lastRenderedPageBreak/>
        <w:t>грамматические словари и справочники, в том числе мультимедийные; использовать орфографические словари и справочники по пунктуации.</w:t>
      </w:r>
    </w:p>
    <w:p w:rsidR="005071C8" w:rsidRDefault="005071C8">
      <w:pPr>
        <w:pStyle w:val="a3"/>
        <w:spacing w:before="1"/>
        <w:ind w:left="0" w:firstLine="0"/>
        <w:jc w:val="left"/>
      </w:pPr>
    </w:p>
    <w:p w:rsidR="005071C8" w:rsidRDefault="00BD237E">
      <w:pPr>
        <w:spacing w:line="275" w:lineRule="exact"/>
        <w:ind w:left="1988"/>
        <w:jc w:val="both"/>
        <w:rPr>
          <w:i/>
          <w:sz w:val="24"/>
        </w:rPr>
      </w:pPr>
      <w:r>
        <w:rPr>
          <w:i/>
          <w:sz w:val="24"/>
        </w:rPr>
        <w:t>Речь.</w:t>
      </w:r>
      <w:r>
        <w:rPr>
          <w:i/>
          <w:spacing w:val="-6"/>
          <w:sz w:val="24"/>
        </w:rPr>
        <w:t xml:space="preserve"> </w:t>
      </w:r>
      <w:r>
        <w:rPr>
          <w:i/>
          <w:sz w:val="24"/>
        </w:rPr>
        <w:t>Речевая</w:t>
      </w:r>
      <w:r>
        <w:rPr>
          <w:i/>
          <w:spacing w:val="-9"/>
          <w:sz w:val="24"/>
        </w:rPr>
        <w:t xml:space="preserve"> </w:t>
      </w:r>
      <w:r>
        <w:rPr>
          <w:i/>
          <w:sz w:val="24"/>
        </w:rPr>
        <w:t xml:space="preserve">деятельность. </w:t>
      </w:r>
      <w:r>
        <w:rPr>
          <w:i/>
          <w:spacing w:val="-2"/>
          <w:sz w:val="24"/>
        </w:rPr>
        <w:t>Текст:</w:t>
      </w:r>
    </w:p>
    <w:p w:rsidR="005071C8" w:rsidRDefault="00BD237E">
      <w:pPr>
        <w:pStyle w:val="a3"/>
        <w:ind w:right="971"/>
      </w:pPr>
      <w: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w:t>
      </w:r>
      <w:r>
        <w:rPr>
          <w:spacing w:val="40"/>
        </w:rPr>
        <w:t xml:space="preserve"> </w:t>
      </w:r>
      <w:r>
        <w:t xml:space="preserve">сохранять инициативу в диалоге, завершать </w:t>
      </w:r>
      <w:r>
        <w:rPr>
          <w:spacing w:val="-2"/>
        </w:rPr>
        <w:t>диалог;</w:t>
      </w:r>
    </w:p>
    <w:p w:rsidR="005071C8" w:rsidRDefault="00BD237E">
      <w:pPr>
        <w:pStyle w:val="a3"/>
        <w:spacing w:before="9" w:line="237" w:lineRule="auto"/>
        <w:ind w:right="983"/>
      </w:pPr>
      <w: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5071C8" w:rsidRDefault="00BD237E">
      <w:pPr>
        <w:pStyle w:val="a3"/>
        <w:spacing w:before="5"/>
        <w:ind w:left="1988" w:firstLine="0"/>
      </w:pPr>
      <w:r>
        <w:t>создавать</w:t>
      </w:r>
      <w:r>
        <w:rPr>
          <w:spacing w:val="-10"/>
        </w:rPr>
        <w:t xml:space="preserve"> </w:t>
      </w:r>
      <w:r>
        <w:t>объявления</w:t>
      </w:r>
      <w:r>
        <w:rPr>
          <w:spacing w:val="-5"/>
        </w:rPr>
        <w:t xml:space="preserve"> </w:t>
      </w:r>
      <w:r>
        <w:t>(в</w:t>
      </w:r>
      <w:r>
        <w:rPr>
          <w:spacing w:val="-3"/>
        </w:rPr>
        <w:t xml:space="preserve"> </w:t>
      </w:r>
      <w:r>
        <w:t>устной</w:t>
      </w:r>
      <w:r>
        <w:rPr>
          <w:spacing w:val="1"/>
        </w:rPr>
        <w:t xml:space="preserve"> </w:t>
      </w:r>
      <w:r>
        <w:t>и</w:t>
      </w:r>
      <w:r>
        <w:rPr>
          <w:spacing w:val="-4"/>
        </w:rPr>
        <w:t xml:space="preserve"> </w:t>
      </w:r>
      <w:r>
        <w:t>письменной</w:t>
      </w:r>
      <w:r>
        <w:rPr>
          <w:spacing w:val="-3"/>
        </w:rPr>
        <w:t xml:space="preserve"> </w:t>
      </w:r>
      <w:r>
        <w:t>форме)</w:t>
      </w:r>
      <w:r>
        <w:rPr>
          <w:spacing w:val="-3"/>
        </w:rPr>
        <w:t xml:space="preserve"> </w:t>
      </w:r>
      <w:r>
        <w:t>с</w:t>
      </w:r>
      <w:r>
        <w:rPr>
          <w:spacing w:val="-1"/>
        </w:rPr>
        <w:t xml:space="preserve"> </w:t>
      </w:r>
      <w:r>
        <w:t>учётом</w:t>
      </w:r>
      <w:r>
        <w:rPr>
          <w:spacing w:val="1"/>
        </w:rPr>
        <w:t xml:space="preserve"> </w:t>
      </w:r>
      <w:r>
        <w:t>речевой</w:t>
      </w:r>
      <w:r>
        <w:rPr>
          <w:spacing w:val="11"/>
        </w:rPr>
        <w:t xml:space="preserve"> </w:t>
      </w:r>
      <w:r>
        <w:rPr>
          <w:spacing w:val="-2"/>
        </w:rPr>
        <w:t>ситуации;</w:t>
      </w:r>
    </w:p>
    <w:p w:rsidR="005071C8" w:rsidRDefault="00BD237E">
      <w:pPr>
        <w:pStyle w:val="a3"/>
        <w:spacing w:before="64" w:line="242" w:lineRule="auto"/>
        <w:ind w:left="1988" w:right="973" w:firstLine="0"/>
      </w:pPr>
      <w:r>
        <w:t>распознавать и создавать тексты публицистических жанров (девиз, слоган); анализировать</w:t>
      </w:r>
      <w:r>
        <w:rPr>
          <w:spacing w:val="51"/>
        </w:rPr>
        <w:t xml:space="preserve"> </w:t>
      </w:r>
      <w:r>
        <w:t>и</w:t>
      </w:r>
      <w:r>
        <w:rPr>
          <w:spacing w:val="51"/>
        </w:rPr>
        <w:t xml:space="preserve"> </w:t>
      </w:r>
      <w:r>
        <w:t>интерпретировать</w:t>
      </w:r>
      <w:r>
        <w:rPr>
          <w:spacing w:val="51"/>
        </w:rPr>
        <w:t xml:space="preserve"> </w:t>
      </w:r>
      <w:r>
        <w:t>фольклорные</w:t>
      </w:r>
      <w:r>
        <w:rPr>
          <w:spacing w:val="50"/>
        </w:rPr>
        <w:t xml:space="preserve"> </w:t>
      </w:r>
      <w:r>
        <w:t>и</w:t>
      </w:r>
      <w:r>
        <w:rPr>
          <w:spacing w:val="55"/>
        </w:rPr>
        <w:t xml:space="preserve"> </w:t>
      </w:r>
      <w:r>
        <w:t>художественные</w:t>
      </w:r>
      <w:r>
        <w:rPr>
          <w:spacing w:val="49"/>
        </w:rPr>
        <w:t xml:space="preserve"> </w:t>
      </w:r>
      <w:r>
        <w:t>тексты</w:t>
      </w:r>
      <w:r>
        <w:rPr>
          <w:spacing w:val="63"/>
        </w:rPr>
        <w:t xml:space="preserve"> </w:t>
      </w:r>
      <w:r>
        <w:t>или</w:t>
      </w:r>
      <w:r>
        <w:rPr>
          <w:spacing w:val="52"/>
        </w:rPr>
        <w:t xml:space="preserve"> </w:t>
      </w:r>
      <w:r>
        <w:rPr>
          <w:spacing w:val="-5"/>
        </w:rPr>
        <w:t>их</w:t>
      </w:r>
    </w:p>
    <w:p w:rsidR="005071C8" w:rsidRDefault="00BD237E">
      <w:pPr>
        <w:pStyle w:val="a3"/>
        <w:spacing w:before="2" w:line="237" w:lineRule="auto"/>
        <w:ind w:left="1988" w:right="969" w:hanging="567"/>
      </w:pPr>
      <w:r>
        <w:t>фрагменты (народные и литературные сказки, рассказы, былины, пословицы, загадки); редактировать</w:t>
      </w:r>
      <w:r>
        <w:rPr>
          <w:spacing w:val="76"/>
        </w:rPr>
        <w:t xml:space="preserve"> </w:t>
      </w:r>
      <w:r>
        <w:t>собственные</w:t>
      </w:r>
      <w:r>
        <w:rPr>
          <w:spacing w:val="75"/>
        </w:rPr>
        <w:t xml:space="preserve"> </w:t>
      </w:r>
      <w:r>
        <w:t>тексты</w:t>
      </w:r>
      <w:r>
        <w:rPr>
          <w:spacing w:val="78"/>
        </w:rPr>
        <w:t xml:space="preserve"> </w:t>
      </w:r>
      <w:r>
        <w:t>с</w:t>
      </w:r>
      <w:r>
        <w:rPr>
          <w:spacing w:val="75"/>
        </w:rPr>
        <w:t xml:space="preserve"> </w:t>
      </w:r>
      <w:r>
        <w:t>целью</w:t>
      </w:r>
      <w:r>
        <w:rPr>
          <w:spacing w:val="69"/>
        </w:rPr>
        <w:t xml:space="preserve"> </w:t>
      </w:r>
      <w:r>
        <w:t>совершенствования</w:t>
      </w:r>
      <w:r>
        <w:rPr>
          <w:spacing w:val="78"/>
        </w:rPr>
        <w:t xml:space="preserve"> </w:t>
      </w:r>
      <w:r>
        <w:t>их</w:t>
      </w:r>
      <w:r>
        <w:rPr>
          <w:spacing w:val="70"/>
        </w:rPr>
        <w:t xml:space="preserve"> </w:t>
      </w:r>
      <w:r>
        <w:t>содержания</w:t>
      </w:r>
      <w:r>
        <w:rPr>
          <w:spacing w:val="72"/>
        </w:rPr>
        <w:t xml:space="preserve"> </w:t>
      </w:r>
      <w:r>
        <w:rPr>
          <w:spacing w:val="-10"/>
        </w:rPr>
        <w:t>и</w:t>
      </w:r>
    </w:p>
    <w:p w:rsidR="005071C8" w:rsidRDefault="00BD237E">
      <w:pPr>
        <w:pStyle w:val="a3"/>
        <w:spacing w:before="4" w:line="275" w:lineRule="exact"/>
        <w:ind w:firstLine="0"/>
      </w:pPr>
      <w:r>
        <w:t>формы;</w:t>
      </w:r>
      <w:r>
        <w:rPr>
          <w:spacing w:val="-11"/>
        </w:rPr>
        <w:t xml:space="preserve"> </w:t>
      </w:r>
      <w:r>
        <w:t>сопоставлять</w:t>
      </w:r>
      <w:r>
        <w:rPr>
          <w:spacing w:val="-1"/>
        </w:rPr>
        <w:t xml:space="preserve"> </w:t>
      </w:r>
      <w:r>
        <w:t>черновой</w:t>
      </w:r>
      <w:r>
        <w:rPr>
          <w:spacing w:val="-3"/>
        </w:rPr>
        <w:t xml:space="preserve"> </w:t>
      </w:r>
      <w:r>
        <w:t>и</w:t>
      </w:r>
      <w:r>
        <w:rPr>
          <w:spacing w:val="-12"/>
        </w:rPr>
        <w:t xml:space="preserve"> </w:t>
      </w:r>
      <w:r>
        <w:t>отредактированный</w:t>
      </w:r>
      <w:r>
        <w:rPr>
          <w:spacing w:val="-1"/>
        </w:rPr>
        <w:t xml:space="preserve"> </w:t>
      </w:r>
      <w:r>
        <w:rPr>
          <w:spacing w:val="-2"/>
        </w:rPr>
        <w:t>тексты;</w:t>
      </w:r>
    </w:p>
    <w:p w:rsidR="005071C8" w:rsidRDefault="00BD237E">
      <w:pPr>
        <w:pStyle w:val="a3"/>
        <w:spacing w:line="242" w:lineRule="auto"/>
        <w:ind w:right="974"/>
      </w:pPr>
      <w: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071C8" w:rsidRDefault="00BD237E">
      <w:pPr>
        <w:pStyle w:val="a3"/>
        <w:spacing w:before="262"/>
        <w:ind w:left="1988" w:firstLine="0"/>
      </w:pPr>
      <w:r>
        <w:t xml:space="preserve">6 </w:t>
      </w:r>
      <w:r>
        <w:rPr>
          <w:spacing w:val="-2"/>
        </w:rPr>
        <w:t>КЛАСС</w:t>
      </w:r>
    </w:p>
    <w:p w:rsidR="005071C8" w:rsidRDefault="00BD237E">
      <w:pPr>
        <w:spacing w:before="2"/>
        <w:ind w:left="1988"/>
        <w:jc w:val="both"/>
        <w:rPr>
          <w:i/>
          <w:sz w:val="24"/>
        </w:rPr>
      </w:pPr>
      <w:r>
        <w:rPr>
          <w:i/>
          <w:sz w:val="24"/>
        </w:rPr>
        <w:t>Язык</w:t>
      </w:r>
      <w:r>
        <w:rPr>
          <w:i/>
          <w:spacing w:val="2"/>
          <w:sz w:val="24"/>
        </w:rPr>
        <w:t xml:space="preserve"> </w:t>
      </w:r>
      <w:r>
        <w:rPr>
          <w:i/>
          <w:sz w:val="24"/>
        </w:rPr>
        <w:t>и</w:t>
      </w:r>
      <w:r>
        <w:rPr>
          <w:i/>
          <w:spacing w:val="-2"/>
          <w:sz w:val="24"/>
        </w:rPr>
        <w:t xml:space="preserve"> культура:</w:t>
      </w:r>
    </w:p>
    <w:p w:rsidR="005071C8" w:rsidRDefault="00BD237E">
      <w:pPr>
        <w:pStyle w:val="a3"/>
        <w:spacing w:before="5" w:line="237" w:lineRule="auto"/>
        <w:ind w:right="971"/>
      </w:pPr>
      <w: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5071C8" w:rsidRDefault="00BD237E">
      <w:pPr>
        <w:pStyle w:val="a3"/>
        <w:spacing w:before="4"/>
        <w:ind w:right="968"/>
      </w:pPr>
      <w: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5071C8" w:rsidRDefault="00BD237E">
      <w:pPr>
        <w:pStyle w:val="a3"/>
        <w:ind w:right="961"/>
      </w:pPr>
      <w: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5071C8" w:rsidRDefault="00BD237E">
      <w:pPr>
        <w:pStyle w:val="a3"/>
        <w:ind w:right="964"/>
      </w:pPr>
      <w: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w:t>
      </w:r>
      <w:r>
        <w:rPr>
          <w:spacing w:val="40"/>
        </w:rPr>
        <w:t xml:space="preserve"> </w:t>
      </w:r>
      <w:r>
        <w:t>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5071C8" w:rsidRDefault="00BD237E">
      <w:pPr>
        <w:pStyle w:val="a3"/>
        <w:spacing w:before="3" w:line="242" w:lineRule="auto"/>
        <w:ind w:right="975"/>
      </w:pPr>
      <w:r>
        <w:t>характеризовать причины пополнения лексического состава языка; определять значения современных неологизмов (в рамках изученного);</w:t>
      </w:r>
    </w:p>
    <w:p w:rsidR="005071C8" w:rsidRDefault="00BD237E">
      <w:pPr>
        <w:pStyle w:val="a3"/>
        <w:ind w:right="969"/>
      </w:pPr>
      <w:r>
        <w:t>понимать и истолковывать значения фразеологических оборотов с национально- 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5071C8" w:rsidRDefault="00BD237E">
      <w:pPr>
        <w:pStyle w:val="a3"/>
        <w:ind w:right="973"/>
      </w:pPr>
      <w: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071C8" w:rsidRDefault="005071C8">
      <w:pPr>
        <w:pStyle w:val="a3"/>
        <w:spacing w:before="3"/>
        <w:ind w:left="0" w:firstLine="0"/>
        <w:jc w:val="left"/>
      </w:pPr>
    </w:p>
    <w:p w:rsidR="005071C8" w:rsidRDefault="00BD237E">
      <w:pPr>
        <w:spacing w:line="275" w:lineRule="exact"/>
        <w:ind w:left="1988"/>
        <w:jc w:val="both"/>
        <w:rPr>
          <w:i/>
          <w:sz w:val="24"/>
        </w:rPr>
      </w:pPr>
      <w:r>
        <w:rPr>
          <w:i/>
          <w:sz w:val="24"/>
        </w:rPr>
        <w:t>Культура</w:t>
      </w:r>
      <w:r>
        <w:rPr>
          <w:i/>
          <w:spacing w:val="-3"/>
          <w:sz w:val="24"/>
        </w:rPr>
        <w:t xml:space="preserve"> </w:t>
      </w:r>
      <w:r>
        <w:rPr>
          <w:i/>
          <w:spacing w:val="-2"/>
          <w:sz w:val="24"/>
        </w:rPr>
        <w:t>речи:</w:t>
      </w:r>
    </w:p>
    <w:p w:rsidR="005071C8" w:rsidRDefault="00BD237E">
      <w:pPr>
        <w:pStyle w:val="a3"/>
        <w:ind w:right="969"/>
      </w:pPr>
      <w: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w:t>
      </w:r>
      <w:r>
        <w:rPr>
          <w:spacing w:val="27"/>
        </w:rPr>
        <w:t xml:space="preserve">  </w:t>
      </w:r>
      <w:r>
        <w:t>орфоэпической</w:t>
      </w:r>
      <w:r>
        <w:rPr>
          <w:spacing w:val="28"/>
        </w:rPr>
        <w:t xml:space="preserve">  </w:t>
      </w:r>
      <w:r>
        <w:t>и</w:t>
      </w:r>
      <w:r>
        <w:rPr>
          <w:spacing w:val="30"/>
        </w:rPr>
        <w:t xml:space="preserve">  </w:t>
      </w:r>
      <w:r>
        <w:t>акцентологической</w:t>
      </w:r>
      <w:r>
        <w:rPr>
          <w:spacing w:val="31"/>
        </w:rPr>
        <w:t xml:space="preserve">  </w:t>
      </w:r>
      <w:r>
        <w:t>нормы;</w:t>
      </w:r>
      <w:r>
        <w:rPr>
          <w:spacing w:val="28"/>
        </w:rPr>
        <w:t xml:space="preserve">  </w:t>
      </w:r>
      <w:r>
        <w:t>употреблять</w:t>
      </w:r>
      <w:r>
        <w:rPr>
          <w:spacing w:val="31"/>
        </w:rPr>
        <w:t xml:space="preserve">  </w:t>
      </w:r>
      <w:r>
        <w:t>слова</w:t>
      </w:r>
      <w:r>
        <w:rPr>
          <w:spacing w:val="29"/>
        </w:rPr>
        <w:t xml:space="preserve">  </w:t>
      </w:r>
      <w:r>
        <w:t>с</w:t>
      </w:r>
      <w:r>
        <w:rPr>
          <w:spacing w:val="30"/>
        </w:rPr>
        <w:t xml:space="preserve">  </w:t>
      </w:r>
      <w:r>
        <w:rPr>
          <w:spacing w:val="-2"/>
        </w:rPr>
        <w:t>учётом</w:t>
      </w:r>
    </w:p>
    <w:p w:rsidR="005071C8" w:rsidRDefault="00BD237E">
      <w:pPr>
        <w:spacing w:line="247" w:lineRule="exact"/>
        <w:ind w:left="744" w:right="1092"/>
        <w:jc w:val="right"/>
        <w:rPr>
          <w:rFonts w:ascii="Calibri"/>
        </w:rPr>
      </w:pPr>
      <w:r>
        <w:rPr>
          <w:rFonts w:ascii="Calibri"/>
          <w:spacing w:val="-5"/>
        </w:rPr>
        <w:t>92</w:t>
      </w:r>
    </w:p>
    <w:p w:rsidR="005071C8" w:rsidRDefault="005071C8">
      <w:pPr>
        <w:spacing w:line="247"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произносительных</w:t>
      </w:r>
      <w:r>
        <w:rPr>
          <w:spacing w:val="-13"/>
        </w:rPr>
        <w:t xml:space="preserve"> </w:t>
      </w:r>
      <w:r>
        <w:t>вариантов</w:t>
      </w:r>
      <w:r>
        <w:rPr>
          <w:spacing w:val="-1"/>
        </w:rPr>
        <w:t xml:space="preserve"> </w:t>
      </w:r>
      <w:r>
        <w:t>современной</w:t>
      </w:r>
      <w:r>
        <w:rPr>
          <w:spacing w:val="-10"/>
        </w:rPr>
        <w:t xml:space="preserve"> </w:t>
      </w:r>
      <w:r>
        <w:t>орфоэпической</w:t>
      </w:r>
      <w:r>
        <w:rPr>
          <w:spacing w:val="-10"/>
        </w:rPr>
        <w:t xml:space="preserve"> </w:t>
      </w:r>
      <w:r>
        <w:rPr>
          <w:spacing w:val="-2"/>
        </w:rPr>
        <w:t>нормы;</w:t>
      </w:r>
    </w:p>
    <w:p w:rsidR="005071C8" w:rsidRDefault="00BD237E">
      <w:pPr>
        <w:pStyle w:val="a3"/>
        <w:ind w:right="970"/>
      </w:pPr>
      <w: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w:t>
      </w:r>
      <w:r>
        <w:rPr>
          <w:spacing w:val="-2"/>
        </w:rPr>
        <w:t>омонимов;</w:t>
      </w:r>
    </w:p>
    <w:p w:rsidR="005071C8" w:rsidRDefault="00BD237E">
      <w:pPr>
        <w:pStyle w:val="a3"/>
        <w:spacing w:before="2"/>
        <w:ind w:right="986"/>
      </w:pPr>
      <w: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5071C8" w:rsidRDefault="00BD237E">
      <w:pPr>
        <w:pStyle w:val="a3"/>
        <w:spacing w:before="3" w:line="295" w:lineRule="auto"/>
        <w:ind w:left="1988" w:right="2105" w:firstLine="0"/>
        <w:jc w:val="left"/>
      </w:pPr>
      <w:r>
        <w:t>выявлять, анализировать и исправлять типичные речевые</w:t>
      </w:r>
      <w:r>
        <w:rPr>
          <w:spacing w:val="-2"/>
        </w:rPr>
        <w:t xml:space="preserve"> </w:t>
      </w:r>
      <w:r>
        <w:t>ошибки в устной и письменной речи;</w:t>
      </w:r>
    </w:p>
    <w:p w:rsidR="005071C8" w:rsidRDefault="00BD237E">
      <w:pPr>
        <w:pStyle w:val="a3"/>
        <w:spacing w:line="215" w:lineRule="exact"/>
        <w:ind w:left="1988" w:firstLine="0"/>
        <w:jc w:val="left"/>
      </w:pPr>
      <w:r>
        <w:t>анализировать</w:t>
      </w:r>
      <w:r>
        <w:rPr>
          <w:spacing w:val="-7"/>
        </w:rPr>
        <w:t xml:space="preserve"> </w:t>
      </w:r>
      <w:r>
        <w:t>и</w:t>
      </w:r>
      <w:r>
        <w:rPr>
          <w:spacing w:val="-6"/>
        </w:rPr>
        <w:t xml:space="preserve"> </w:t>
      </w:r>
      <w:r>
        <w:t>оценивать</w:t>
      </w:r>
      <w:r>
        <w:rPr>
          <w:spacing w:val="-5"/>
        </w:rPr>
        <w:t xml:space="preserve"> </w:t>
      </w:r>
      <w:r>
        <w:t>с</w:t>
      </w:r>
      <w:r>
        <w:rPr>
          <w:spacing w:val="-2"/>
        </w:rPr>
        <w:t xml:space="preserve"> </w:t>
      </w:r>
      <w:r>
        <w:t>точки</w:t>
      </w:r>
      <w:r>
        <w:rPr>
          <w:spacing w:val="-6"/>
        </w:rPr>
        <w:t xml:space="preserve"> </w:t>
      </w:r>
      <w:r>
        <w:t>зрения</w:t>
      </w:r>
      <w:r>
        <w:rPr>
          <w:spacing w:val="-7"/>
        </w:rPr>
        <w:t xml:space="preserve"> </w:t>
      </w:r>
      <w:r>
        <w:t>норм</w:t>
      </w:r>
      <w:r>
        <w:rPr>
          <w:spacing w:val="-1"/>
        </w:rPr>
        <w:t xml:space="preserve"> </w:t>
      </w:r>
      <w:r>
        <w:t>современного</w:t>
      </w:r>
      <w:r>
        <w:rPr>
          <w:spacing w:val="2"/>
        </w:rPr>
        <w:t xml:space="preserve"> </w:t>
      </w:r>
      <w:r>
        <w:t>русского</w:t>
      </w:r>
      <w:r>
        <w:rPr>
          <w:spacing w:val="8"/>
        </w:rPr>
        <w:t xml:space="preserve"> </w:t>
      </w:r>
      <w:r>
        <w:rPr>
          <w:spacing w:val="-2"/>
        </w:rPr>
        <w:t>литературного</w:t>
      </w:r>
    </w:p>
    <w:p w:rsidR="005071C8" w:rsidRDefault="00BD237E">
      <w:pPr>
        <w:pStyle w:val="a3"/>
        <w:spacing w:line="242" w:lineRule="auto"/>
        <w:ind w:right="976" w:firstLine="0"/>
        <w:jc w:val="left"/>
      </w:pPr>
      <w:r>
        <w:t>языка</w:t>
      </w:r>
      <w:r>
        <w:rPr>
          <w:spacing w:val="40"/>
        </w:rPr>
        <w:t xml:space="preserve"> </w:t>
      </w:r>
      <w:r>
        <w:t>чужую</w:t>
      </w:r>
      <w:r>
        <w:rPr>
          <w:spacing w:val="40"/>
        </w:rPr>
        <w:t xml:space="preserve"> </w:t>
      </w:r>
      <w:r>
        <w:t>и</w:t>
      </w:r>
      <w:r>
        <w:rPr>
          <w:spacing w:val="40"/>
        </w:rPr>
        <w:t xml:space="preserve"> </w:t>
      </w:r>
      <w:r>
        <w:t>собственную</w:t>
      </w:r>
      <w:r>
        <w:rPr>
          <w:spacing w:val="40"/>
        </w:rPr>
        <w:t xml:space="preserve"> </w:t>
      </w:r>
      <w:r>
        <w:t>речь</w:t>
      </w:r>
      <w:r>
        <w:rPr>
          <w:spacing w:val="40"/>
        </w:rPr>
        <w:t xml:space="preserve"> </w:t>
      </w:r>
      <w:r>
        <w:t>(в</w:t>
      </w:r>
      <w:r>
        <w:rPr>
          <w:spacing w:val="40"/>
        </w:rPr>
        <w:t xml:space="preserve"> </w:t>
      </w:r>
      <w:r>
        <w:t>рамках</w:t>
      </w:r>
      <w:r>
        <w:rPr>
          <w:spacing w:val="40"/>
        </w:rPr>
        <w:t xml:space="preserve"> </w:t>
      </w:r>
      <w:r>
        <w:t>изученного);</w:t>
      </w:r>
      <w:r>
        <w:rPr>
          <w:spacing w:val="40"/>
        </w:rPr>
        <w:t xml:space="preserve"> </w:t>
      </w:r>
      <w:r>
        <w:t>корректировать</w:t>
      </w:r>
      <w:r>
        <w:rPr>
          <w:spacing w:val="73"/>
        </w:rPr>
        <w:t xml:space="preserve"> </w:t>
      </w:r>
      <w:r>
        <w:t>свою</w:t>
      </w:r>
      <w:r>
        <w:rPr>
          <w:spacing w:val="40"/>
        </w:rPr>
        <w:t xml:space="preserve"> </w:t>
      </w:r>
      <w:r>
        <w:t>речь</w:t>
      </w:r>
      <w:r>
        <w:rPr>
          <w:spacing w:val="40"/>
        </w:rPr>
        <w:t xml:space="preserve"> </w:t>
      </w:r>
      <w:r>
        <w:t>с учётом её соответствия основным нормам современного литературногоязыка;</w:t>
      </w:r>
    </w:p>
    <w:p w:rsidR="005071C8" w:rsidRDefault="00BD237E">
      <w:pPr>
        <w:pStyle w:val="a3"/>
        <w:ind w:right="970"/>
      </w:pPr>
      <w:r>
        <w:t>соблюдать русскую этикетную вербальную и невербальную манеру общения; использовать принципы этикетного общения, лежащие</w:t>
      </w:r>
      <w:r>
        <w:rPr>
          <w:spacing w:val="40"/>
        </w:rPr>
        <w:t xml:space="preserve"> </w:t>
      </w:r>
      <w:r>
        <w:t>в</w:t>
      </w:r>
      <w:r>
        <w:rPr>
          <w:spacing w:val="40"/>
        </w:rPr>
        <w:t xml:space="preserve"> </w:t>
      </w:r>
      <w:r>
        <w:t>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5071C8" w:rsidRDefault="00BD237E">
      <w:pPr>
        <w:pStyle w:val="a3"/>
        <w:ind w:right="976"/>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071C8" w:rsidRDefault="00BD237E">
      <w:pPr>
        <w:spacing w:before="270"/>
        <w:ind w:left="1988"/>
        <w:jc w:val="both"/>
        <w:rPr>
          <w:i/>
          <w:sz w:val="24"/>
        </w:rPr>
      </w:pPr>
      <w:r>
        <w:rPr>
          <w:i/>
          <w:sz w:val="24"/>
        </w:rPr>
        <w:t>Речь.</w:t>
      </w:r>
      <w:r>
        <w:rPr>
          <w:i/>
          <w:spacing w:val="-6"/>
          <w:sz w:val="24"/>
        </w:rPr>
        <w:t xml:space="preserve"> </w:t>
      </w:r>
      <w:r>
        <w:rPr>
          <w:i/>
          <w:sz w:val="24"/>
        </w:rPr>
        <w:t>Речевая</w:t>
      </w:r>
      <w:r>
        <w:rPr>
          <w:i/>
          <w:spacing w:val="-9"/>
          <w:sz w:val="24"/>
        </w:rPr>
        <w:t xml:space="preserve"> </w:t>
      </w:r>
      <w:r>
        <w:rPr>
          <w:i/>
          <w:sz w:val="24"/>
        </w:rPr>
        <w:t xml:space="preserve">деятельность. </w:t>
      </w:r>
      <w:r>
        <w:rPr>
          <w:i/>
          <w:spacing w:val="-2"/>
          <w:sz w:val="24"/>
        </w:rPr>
        <w:t>Текст:</w:t>
      </w:r>
    </w:p>
    <w:p w:rsidR="005071C8" w:rsidRDefault="00BD237E">
      <w:pPr>
        <w:pStyle w:val="a3"/>
        <w:spacing w:before="3"/>
        <w:ind w:right="969"/>
      </w:pPr>
      <w: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071C8" w:rsidRDefault="00BD237E">
      <w:pPr>
        <w:pStyle w:val="a3"/>
        <w:spacing w:before="2" w:line="237" w:lineRule="auto"/>
        <w:ind w:right="976"/>
      </w:pPr>
      <w:r>
        <w:t>анализировать и создавать тексты описательного типа (определение понятия, пояснение, собственно описание);</w:t>
      </w:r>
    </w:p>
    <w:p w:rsidR="005071C8" w:rsidRDefault="00BD237E">
      <w:pPr>
        <w:pStyle w:val="a3"/>
        <w:spacing w:before="4"/>
        <w:ind w:left="1988" w:firstLine="0"/>
      </w:pPr>
      <w:r>
        <w:t>уместно</w:t>
      </w:r>
      <w:r>
        <w:rPr>
          <w:spacing w:val="71"/>
        </w:rPr>
        <w:t xml:space="preserve"> </w:t>
      </w:r>
      <w:r>
        <w:t>использовать</w:t>
      </w:r>
      <w:r>
        <w:rPr>
          <w:spacing w:val="25"/>
        </w:rPr>
        <w:t xml:space="preserve">  </w:t>
      </w:r>
      <w:r>
        <w:t>жанры</w:t>
      </w:r>
      <w:r>
        <w:rPr>
          <w:spacing w:val="29"/>
        </w:rPr>
        <w:t xml:space="preserve">  </w:t>
      </w:r>
      <w:r>
        <w:t>разговорной</w:t>
      </w:r>
      <w:r>
        <w:rPr>
          <w:spacing w:val="26"/>
        </w:rPr>
        <w:t xml:space="preserve">  </w:t>
      </w:r>
      <w:r>
        <w:t>речи</w:t>
      </w:r>
      <w:r>
        <w:rPr>
          <w:spacing w:val="31"/>
        </w:rPr>
        <w:t xml:space="preserve">  </w:t>
      </w:r>
      <w:r>
        <w:t>(рассказ</w:t>
      </w:r>
      <w:r>
        <w:rPr>
          <w:spacing w:val="27"/>
        </w:rPr>
        <w:t xml:space="preserve">  </w:t>
      </w:r>
      <w:r>
        <w:t>о</w:t>
      </w:r>
      <w:r>
        <w:rPr>
          <w:spacing w:val="31"/>
        </w:rPr>
        <w:t xml:space="preserve">  </w:t>
      </w:r>
      <w:r>
        <w:rPr>
          <w:spacing w:val="-2"/>
        </w:rPr>
        <w:t>событии,</w:t>
      </w:r>
    </w:p>
    <w:p w:rsidR="005071C8" w:rsidRDefault="00BD237E">
      <w:pPr>
        <w:pStyle w:val="a3"/>
        <w:spacing w:before="2" w:line="275" w:lineRule="exact"/>
        <w:ind w:left="1988" w:firstLine="0"/>
      </w:pPr>
      <w:r>
        <w:t>«бывальщины»</w:t>
      </w:r>
      <w:r>
        <w:rPr>
          <w:spacing w:val="-12"/>
        </w:rPr>
        <w:t xml:space="preserve"> </w:t>
      </w:r>
      <w:r>
        <w:t>и</w:t>
      </w:r>
      <w:r>
        <w:rPr>
          <w:spacing w:val="-1"/>
        </w:rPr>
        <w:t xml:space="preserve"> </w:t>
      </w:r>
      <w:r>
        <w:t>др.)</w:t>
      </w:r>
      <w:r>
        <w:rPr>
          <w:spacing w:val="-1"/>
        </w:rPr>
        <w:t xml:space="preserve"> </w:t>
      </w:r>
      <w:r>
        <w:t>в</w:t>
      </w:r>
      <w:r>
        <w:rPr>
          <w:spacing w:val="-8"/>
        </w:rPr>
        <w:t xml:space="preserve"> </w:t>
      </w:r>
      <w:r>
        <w:t>ситуациях</w:t>
      </w:r>
      <w:r>
        <w:rPr>
          <w:spacing w:val="-9"/>
        </w:rPr>
        <w:t xml:space="preserve"> </w:t>
      </w:r>
      <w:r>
        <w:t>неформального</w:t>
      </w:r>
      <w:r>
        <w:rPr>
          <w:spacing w:val="-9"/>
        </w:rPr>
        <w:t xml:space="preserve"> </w:t>
      </w:r>
      <w:r>
        <w:rPr>
          <w:spacing w:val="-2"/>
        </w:rPr>
        <w:t>общения;</w:t>
      </w:r>
    </w:p>
    <w:p w:rsidR="005071C8" w:rsidRDefault="00BD237E">
      <w:pPr>
        <w:pStyle w:val="a3"/>
        <w:tabs>
          <w:tab w:val="left" w:pos="9094"/>
        </w:tabs>
        <w:spacing w:line="242" w:lineRule="auto"/>
        <w:ind w:right="976"/>
        <w:jc w:val="left"/>
      </w:pPr>
      <w:r>
        <w:t>анализировать</w:t>
      </w:r>
      <w:r>
        <w:rPr>
          <w:spacing w:val="40"/>
        </w:rPr>
        <w:t xml:space="preserve"> </w:t>
      </w:r>
      <w:r>
        <w:t>и</w:t>
      </w:r>
      <w:r>
        <w:rPr>
          <w:spacing w:val="40"/>
        </w:rPr>
        <w:t xml:space="preserve"> </w:t>
      </w:r>
      <w:r>
        <w:t>создавать</w:t>
      </w:r>
      <w:r>
        <w:rPr>
          <w:spacing w:val="80"/>
        </w:rPr>
        <w:t xml:space="preserve"> </w:t>
      </w:r>
      <w:r>
        <w:t>учебно-научные</w:t>
      </w:r>
      <w:r>
        <w:rPr>
          <w:spacing w:val="80"/>
        </w:rPr>
        <w:t xml:space="preserve"> </w:t>
      </w:r>
      <w:r>
        <w:t>тексты</w:t>
      </w:r>
      <w:r>
        <w:rPr>
          <w:spacing w:val="80"/>
        </w:rPr>
        <w:t xml:space="preserve"> </w:t>
      </w:r>
      <w:r>
        <w:t>(различные</w:t>
      </w:r>
      <w:r>
        <w:tab/>
        <w:t>виды</w:t>
      </w:r>
      <w:r>
        <w:rPr>
          <w:spacing w:val="40"/>
        </w:rPr>
        <w:t xml:space="preserve"> </w:t>
      </w:r>
      <w:r>
        <w:t>ответов</w:t>
      </w:r>
      <w:r>
        <w:rPr>
          <w:spacing w:val="40"/>
        </w:rPr>
        <w:t xml:space="preserve"> </w:t>
      </w:r>
      <w:r>
        <w:t>на уроке) в письменной и устной форме;</w:t>
      </w:r>
    </w:p>
    <w:p w:rsidR="005071C8" w:rsidRDefault="00BD237E">
      <w:pPr>
        <w:pStyle w:val="a3"/>
        <w:tabs>
          <w:tab w:val="left" w:pos="3562"/>
          <w:tab w:val="left" w:pos="4153"/>
          <w:tab w:val="left" w:pos="5296"/>
          <w:tab w:val="left" w:pos="6304"/>
          <w:tab w:val="left" w:pos="7457"/>
          <w:tab w:val="left" w:pos="8796"/>
          <w:tab w:val="left" w:pos="9987"/>
        </w:tabs>
        <w:spacing w:line="242" w:lineRule="auto"/>
        <w:ind w:right="976"/>
        <w:jc w:val="left"/>
      </w:pPr>
      <w:r>
        <w:rPr>
          <w:spacing w:val="-2"/>
        </w:rPr>
        <w:t>использовать</w:t>
      </w:r>
      <w:r>
        <w:tab/>
      </w:r>
      <w:r>
        <w:rPr>
          <w:spacing w:val="-4"/>
        </w:rPr>
        <w:t>при</w:t>
      </w:r>
      <w:r>
        <w:tab/>
      </w:r>
      <w:r>
        <w:rPr>
          <w:spacing w:val="-2"/>
        </w:rPr>
        <w:t>создании</w:t>
      </w:r>
      <w:r>
        <w:tab/>
      </w:r>
      <w:r>
        <w:rPr>
          <w:spacing w:val="-2"/>
        </w:rPr>
        <w:t>устного</w:t>
      </w:r>
      <w:r>
        <w:tab/>
      </w:r>
      <w:r>
        <w:rPr>
          <w:spacing w:val="-2"/>
        </w:rPr>
        <w:t>научного</w:t>
      </w:r>
      <w:r>
        <w:tab/>
      </w:r>
      <w:r>
        <w:rPr>
          <w:spacing w:val="-2"/>
        </w:rPr>
        <w:t>сообщения</w:t>
      </w:r>
      <w:r>
        <w:tab/>
      </w:r>
      <w:r>
        <w:rPr>
          <w:spacing w:val="-2"/>
        </w:rPr>
        <w:t>языковые</w:t>
      </w:r>
      <w:r>
        <w:tab/>
      </w:r>
      <w:r>
        <w:rPr>
          <w:spacing w:val="-2"/>
        </w:rPr>
        <w:t xml:space="preserve">средства, </w:t>
      </w:r>
      <w:r>
        <w:t>способствующие его композиционному оформлению;</w:t>
      </w:r>
    </w:p>
    <w:p w:rsidR="005071C8" w:rsidRDefault="00BD237E">
      <w:pPr>
        <w:pStyle w:val="a3"/>
        <w:tabs>
          <w:tab w:val="left" w:pos="3198"/>
          <w:tab w:val="left" w:pos="4119"/>
          <w:tab w:val="left" w:pos="4677"/>
          <w:tab w:val="left" w:pos="5877"/>
          <w:tab w:val="left" w:pos="7178"/>
          <w:tab w:val="left" w:pos="9502"/>
        </w:tabs>
        <w:spacing w:line="242" w:lineRule="auto"/>
        <w:ind w:right="969"/>
        <w:jc w:val="left"/>
      </w:pPr>
      <w:r>
        <w:rPr>
          <w:spacing w:val="-2"/>
        </w:rPr>
        <w:t>создавать</w:t>
      </w:r>
      <w:r>
        <w:tab/>
      </w:r>
      <w:r>
        <w:rPr>
          <w:spacing w:val="-2"/>
        </w:rPr>
        <w:t>тексты</w:t>
      </w:r>
      <w:r>
        <w:tab/>
      </w:r>
      <w:r>
        <w:rPr>
          <w:spacing w:val="-4"/>
        </w:rPr>
        <w:t>как</w:t>
      </w:r>
      <w:r>
        <w:tab/>
      </w:r>
      <w:r>
        <w:rPr>
          <w:spacing w:val="-2"/>
        </w:rPr>
        <w:t>результат</w:t>
      </w:r>
      <w:r>
        <w:tab/>
      </w:r>
      <w:r>
        <w:rPr>
          <w:spacing w:val="-2"/>
        </w:rPr>
        <w:t>проектной</w:t>
      </w:r>
      <w:r>
        <w:tab/>
      </w:r>
      <w:r>
        <w:rPr>
          <w:spacing w:val="-2"/>
        </w:rPr>
        <w:t>(исследовательской)</w:t>
      </w:r>
      <w:r>
        <w:tab/>
      </w:r>
      <w:r>
        <w:rPr>
          <w:spacing w:val="-2"/>
        </w:rPr>
        <w:t xml:space="preserve">деятельности; </w:t>
      </w:r>
      <w:r>
        <w:t>оформлять результаты проекта (исследования), представлять их в устной форме.</w:t>
      </w:r>
    </w:p>
    <w:p w:rsidR="005071C8" w:rsidRDefault="00BD237E">
      <w:pPr>
        <w:pStyle w:val="a3"/>
        <w:spacing w:before="247"/>
        <w:ind w:left="1988" w:firstLine="0"/>
      </w:pPr>
      <w:r>
        <w:t xml:space="preserve">7 </w:t>
      </w:r>
      <w:r>
        <w:rPr>
          <w:spacing w:val="-2"/>
        </w:rPr>
        <w:t>КЛАСС</w:t>
      </w:r>
    </w:p>
    <w:p w:rsidR="005071C8" w:rsidRDefault="00BD237E">
      <w:pPr>
        <w:spacing w:before="8" w:line="275" w:lineRule="exact"/>
        <w:ind w:left="1988"/>
        <w:jc w:val="both"/>
        <w:rPr>
          <w:i/>
          <w:sz w:val="24"/>
        </w:rPr>
      </w:pPr>
      <w:r>
        <w:rPr>
          <w:i/>
          <w:sz w:val="24"/>
        </w:rPr>
        <w:t>Язык</w:t>
      </w:r>
      <w:r>
        <w:rPr>
          <w:i/>
          <w:spacing w:val="2"/>
          <w:sz w:val="24"/>
        </w:rPr>
        <w:t xml:space="preserve"> </w:t>
      </w:r>
      <w:r>
        <w:rPr>
          <w:i/>
          <w:sz w:val="24"/>
        </w:rPr>
        <w:t>и</w:t>
      </w:r>
      <w:r>
        <w:rPr>
          <w:i/>
          <w:spacing w:val="-2"/>
          <w:sz w:val="24"/>
        </w:rPr>
        <w:t xml:space="preserve"> культура:</w:t>
      </w:r>
    </w:p>
    <w:p w:rsidR="005071C8" w:rsidRDefault="00BD237E">
      <w:pPr>
        <w:pStyle w:val="a3"/>
        <w:ind w:right="965"/>
      </w:pPr>
      <w: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5071C8" w:rsidRDefault="00BD237E">
      <w:pPr>
        <w:pStyle w:val="a3"/>
        <w:ind w:right="969"/>
      </w:pPr>
      <w:r>
        <w:t>характеризовать процессы перераспределения пластов лексики между активным и пассивным запасом; приводить примеры актуализации устаревшей лексики в</w:t>
      </w:r>
      <w:r>
        <w:rPr>
          <w:spacing w:val="-15"/>
        </w:rPr>
        <w:t xml:space="preserve"> </w:t>
      </w:r>
      <w:r>
        <w:t xml:space="preserve">современных </w:t>
      </w:r>
      <w:r>
        <w:rPr>
          <w:spacing w:val="-2"/>
        </w:rPr>
        <w:t>контекстах;</w:t>
      </w:r>
    </w:p>
    <w:p w:rsidR="005071C8" w:rsidRDefault="00BD237E">
      <w:pPr>
        <w:pStyle w:val="a3"/>
        <w:spacing w:before="2"/>
        <w:ind w:right="974"/>
      </w:pPr>
      <w:r>
        <w:t>характеризовать лингвистические и нелингвистические причины лексических заимствований; определять значения лексических заимствований последних</w:t>
      </w:r>
      <w:r>
        <w:rPr>
          <w:spacing w:val="-1"/>
        </w:rPr>
        <w:t xml:space="preserve"> </w:t>
      </w:r>
      <w:r>
        <w:t>десятилетий; целесообразно употреблять иноязычные слова;</w:t>
      </w:r>
    </w:p>
    <w:p w:rsidR="005071C8" w:rsidRDefault="00BD237E">
      <w:pPr>
        <w:pStyle w:val="a3"/>
        <w:spacing w:line="268" w:lineRule="exact"/>
        <w:ind w:left="1988" w:firstLine="0"/>
      </w:pPr>
      <w:r>
        <w:t>использовать</w:t>
      </w:r>
      <w:r>
        <w:rPr>
          <w:spacing w:val="56"/>
        </w:rPr>
        <w:t xml:space="preserve"> </w:t>
      </w:r>
      <w:r>
        <w:t>толковые</w:t>
      </w:r>
      <w:r>
        <w:rPr>
          <w:spacing w:val="61"/>
        </w:rPr>
        <w:t xml:space="preserve"> </w:t>
      </w:r>
      <w:r>
        <w:t>словари,</w:t>
      </w:r>
      <w:r>
        <w:rPr>
          <w:spacing w:val="59"/>
        </w:rPr>
        <w:t xml:space="preserve"> </w:t>
      </w:r>
      <w:r>
        <w:t>словари</w:t>
      </w:r>
      <w:r>
        <w:rPr>
          <w:spacing w:val="56"/>
        </w:rPr>
        <w:t xml:space="preserve"> </w:t>
      </w:r>
      <w:r>
        <w:t>пословиц</w:t>
      </w:r>
      <w:r>
        <w:rPr>
          <w:spacing w:val="58"/>
        </w:rPr>
        <w:t xml:space="preserve"> </w:t>
      </w:r>
      <w:r>
        <w:t>и</w:t>
      </w:r>
      <w:r>
        <w:rPr>
          <w:spacing w:val="57"/>
        </w:rPr>
        <w:t xml:space="preserve"> </w:t>
      </w:r>
      <w:r>
        <w:t>поговорок;</w:t>
      </w:r>
      <w:r>
        <w:rPr>
          <w:spacing w:val="57"/>
        </w:rPr>
        <w:t xml:space="preserve"> </w:t>
      </w:r>
      <w:r>
        <w:rPr>
          <w:spacing w:val="-2"/>
        </w:rPr>
        <w:t>фразеологические</w:t>
      </w:r>
    </w:p>
    <w:p w:rsidR="005071C8" w:rsidRDefault="00BD237E">
      <w:pPr>
        <w:spacing w:line="263" w:lineRule="exact"/>
        <w:ind w:left="744" w:right="1092"/>
        <w:jc w:val="right"/>
        <w:rPr>
          <w:rFonts w:ascii="Calibri"/>
        </w:rPr>
      </w:pPr>
      <w:r>
        <w:rPr>
          <w:rFonts w:ascii="Calibri"/>
          <w:spacing w:val="-5"/>
        </w:rPr>
        <w:t>93</w:t>
      </w:r>
    </w:p>
    <w:p w:rsidR="005071C8" w:rsidRDefault="005071C8">
      <w:pPr>
        <w:spacing w:line="263"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82" w:firstLine="0"/>
      </w:pPr>
      <w:r>
        <w:lastRenderedPageBreak/>
        <w:t>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071C8" w:rsidRDefault="005071C8">
      <w:pPr>
        <w:pStyle w:val="a3"/>
        <w:ind w:left="0" w:firstLine="0"/>
        <w:jc w:val="left"/>
      </w:pPr>
    </w:p>
    <w:p w:rsidR="005071C8" w:rsidRDefault="00BD237E">
      <w:pPr>
        <w:ind w:left="1988"/>
        <w:jc w:val="both"/>
        <w:rPr>
          <w:i/>
          <w:sz w:val="24"/>
        </w:rPr>
      </w:pPr>
      <w:r>
        <w:rPr>
          <w:i/>
          <w:sz w:val="24"/>
        </w:rPr>
        <w:t>Культура</w:t>
      </w:r>
      <w:r>
        <w:rPr>
          <w:i/>
          <w:spacing w:val="-3"/>
          <w:sz w:val="24"/>
        </w:rPr>
        <w:t xml:space="preserve"> </w:t>
      </w:r>
      <w:r>
        <w:rPr>
          <w:i/>
          <w:spacing w:val="-2"/>
          <w:sz w:val="24"/>
        </w:rPr>
        <w:t>речи:</w:t>
      </w:r>
    </w:p>
    <w:p w:rsidR="005071C8" w:rsidRDefault="00BD237E">
      <w:pPr>
        <w:pStyle w:val="a3"/>
        <w:spacing w:before="66"/>
        <w:ind w:right="969"/>
      </w:pPr>
      <w: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5071C8" w:rsidRDefault="00BD237E">
      <w:pPr>
        <w:pStyle w:val="a3"/>
        <w:spacing w:before="12" w:line="237" w:lineRule="auto"/>
        <w:ind w:right="970"/>
      </w:pPr>
      <w: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5071C8" w:rsidRDefault="00BD237E">
      <w:pPr>
        <w:pStyle w:val="a3"/>
        <w:spacing w:before="3"/>
        <w:ind w:right="970"/>
      </w:pPr>
      <w: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5071C8" w:rsidRDefault="00BD237E">
      <w:pPr>
        <w:pStyle w:val="a3"/>
        <w:spacing w:line="242" w:lineRule="auto"/>
        <w:ind w:right="984"/>
      </w:pPr>
      <w:r>
        <w:t>употреблять слова с учётом вариантов современных орфоэпических, грамматических</w:t>
      </w:r>
      <w:r>
        <w:rPr>
          <w:spacing w:val="40"/>
        </w:rPr>
        <w:t xml:space="preserve"> </w:t>
      </w:r>
      <w:r>
        <w:t>и стилистических норм;</w:t>
      </w:r>
    </w:p>
    <w:p w:rsidR="005071C8" w:rsidRDefault="00BD237E">
      <w:pPr>
        <w:pStyle w:val="a3"/>
        <w:spacing w:line="242" w:lineRule="auto"/>
        <w:ind w:right="974"/>
      </w:pPr>
      <w:r>
        <w:t>анализировать</w:t>
      </w:r>
      <w:r>
        <w:rPr>
          <w:spacing w:val="-7"/>
        </w:rPr>
        <w:t xml:space="preserve"> </w:t>
      </w:r>
      <w:r>
        <w:t>и</w:t>
      </w:r>
      <w:r>
        <w:rPr>
          <w:spacing w:val="-8"/>
        </w:rPr>
        <w:t xml:space="preserve"> </w:t>
      </w:r>
      <w:r>
        <w:t>оценивать</w:t>
      </w:r>
      <w:r>
        <w:rPr>
          <w:spacing w:val="-7"/>
        </w:rPr>
        <w:t xml:space="preserve"> </w:t>
      </w:r>
      <w:r>
        <w:t>с</w:t>
      </w:r>
      <w:r>
        <w:rPr>
          <w:spacing w:val="-5"/>
        </w:rPr>
        <w:t xml:space="preserve"> </w:t>
      </w:r>
      <w:r>
        <w:t>точки</w:t>
      </w:r>
      <w:r>
        <w:rPr>
          <w:spacing w:val="-3"/>
        </w:rPr>
        <w:t xml:space="preserve"> </w:t>
      </w:r>
      <w:r>
        <w:t>зрения</w:t>
      </w:r>
      <w:r>
        <w:rPr>
          <w:spacing w:val="-4"/>
        </w:rPr>
        <w:t xml:space="preserve"> </w:t>
      </w:r>
      <w:r>
        <w:t>норм</w:t>
      </w:r>
      <w:r>
        <w:rPr>
          <w:spacing w:val="-3"/>
        </w:rPr>
        <w:t xml:space="preserve"> </w:t>
      </w:r>
      <w:r>
        <w:t>современного</w:t>
      </w:r>
      <w:r>
        <w:rPr>
          <w:spacing w:val="-1"/>
        </w:rPr>
        <w:t xml:space="preserve"> </w:t>
      </w:r>
      <w:r>
        <w:t>русского литературного языка чужую и собственную речь;</w:t>
      </w:r>
    </w:p>
    <w:p w:rsidR="005071C8" w:rsidRDefault="00BD237E">
      <w:pPr>
        <w:pStyle w:val="a3"/>
        <w:ind w:right="970"/>
      </w:pPr>
      <w:r>
        <w:t xml:space="preserve">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w:t>
      </w:r>
      <w:r>
        <w:rPr>
          <w:spacing w:val="-2"/>
        </w:rPr>
        <w:t>этикета;</w:t>
      </w:r>
    </w:p>
    <w:p w:rsidR="005071C8" w:rsidRDefault="00BD237E">
      <w:pPr>
        <w:pStyle w:val="a3"/>
        <w:ind w:right="975"/>
      </w:pPr>
      <w: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5071C8" w:rsidRDefault="00BD237E">
      <w:pPr>
        <w:spacing w:before="255"/>
        <w:ind w:left="1988"/>
        <w:jc w:val="both"/>
        <w:rPr>
          <w:i/>
          <w:sz w:val="24"/>
        </w:rPr>
      </w:pPr>
      <w:r>
        <w:rPr>
          <w:i/>
          <w:sz w:val="24"/>
        </w:rPr>
        <w:t>Речь.</w:t>
      </w:r>
      <w:r>
        <w:rPr>
          <w:i/>
          <w:spacing w:val="-6"/>
          <w:sz w:val="24"/>
        </w:rPr>
        <w:t xml:space="preserve"> </w:t>
      </w:r>
      <w:r>
        <w:rPr>
          <w:i/>
          <w:sz w:val="24"/>
        </w:rPr>
        <w:t>Речевая</w:t>
      </w:r>
      <w:r>
        <w:rPr>
          <w:i/>
          <w:spacing w:val="-9"/>
          <w:sz w:val="24"/>
        </w:rPr>
        <w:t xml:space="preserve"> </w:t>
      </w:r>
      <w:r>
        <w:rPr>
          <w:i/>
          <w:sz w:val="24"/>
        </w:rPr>
        <w:t xml:space="preserve">деятельность. </w:t>
      </w:r>
      <w:r>
        <w:rPr>
          <w:i/>
          <w:spacing w:val="-2"/>
          <w:sz w:val="24"/>
        </w:rPr>
        <w:t>Текст:</w:t>
      </w:r>
    </w:p>
    <w:p w:rsidR="005071C8" w:rsidRDefault="00BD237E">
      <w:pPr>
        <w:pStyle w:val="a3"/>
        <w:spacing w:before="2"/>
        <w:ind w:right="964"/>
      </w:pPr>
      <w: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w:t>
      </w:r>
      <w:r>
        <w:rPr>
          <w:spacing w:val="40"/>
        </w:rPr>
        <w:t xml:space="preserve"> </w:t>
      </w:r>
      <w:r>
        <w:t>информации; использовать информацию словарных статей энциклопедического и лингвистических словарей для решения учебных задач;</w:t>
      </w:r>
    </w:p>
    <w:p w:rsidR="005071C8" w:rsidRDefault="00BD237E">
      <w:pPr>
        <w:pStyle w:val="a3"/>
        <w:ind w:right="976"/>
      </w:pPr>
      <w: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5071C8" w:rsidRDefault="00BD237E">
      <w:pPr>
        <w:pStyle w:val="a3"/>
        <w:spacing w:before="1"/>
        <w:ind w:right="974"/>
      </w:pPr>
      <w:r>
        <w:t>анализировать логико-смысловую структуру текста; распознавать виды абзацев; распознавать и</w:t>
      </w:r>
      <w:r>
        <w:rPr>
          <w:spacing w:val="-1"/>
        </w:rPr>
        <w:t xml:space="preserve"> </w:t>
      </w:r>
      <w:r>
        <w:t>анализировать</w:t>
      </w:r>
      <w:r>
        <w:rPr>
          <w:spacing w:val="-3"/>
        </w:rPr>
        <w:t xml:space="preserve"> </w:t>
      </w:r>
      <w:r>
        <w:t>разные</w:t>
      </w:r>
      <w:r>
        <w:rPr>
          <w:spacing w:val="-2"/>
        </w:rPr>
        <w:t xml:space="preserve"> </w:t>
      </w:r>
      <w:r>
        <w:t>типы</w:t>
      </w:r>
      <w:r>
        <w:rPr>
          <w:spacing w:val="-4"/>
        </w:rPr>
        <w:t xml:space="preserve"> </w:t>
      </w:r>
      <w:r>
        <w:t>заголовков текста;</w:t>
      </w:r>
      <w:r>
        <w:rPr>
          <w:spacing w:val="-6"/>
        </w:rPr>
        <w:t xml:space="preserve"> </w:t>
      </w:r>
      <w:r>
        <w:t>использоватьразличные</w:t>
      </w:r>
      <w:r>
        <w:rPr>
          <w:spacing w:val="-3"/>
        </w:rPr>
        <w:t xml:space="preserve"> </w:t>
      </w:r>
      <w:r>
        <w:t>типы заголовков при создании собственных текстов;</w:t>
      </w:r>
    </w:p>
    <w:p w:rsidR="005071C8" w:rsidRDefault="00BD237E">
      <w:pPr>
        <w:pStyle w:val="a3"/>
        <w:spacing w:line="242" w:lineRule="auto"/>
        <w:ind w:right="979"/>
      </w:pPr>
      <w: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5071C8" w:rsidRDefault="00BD237E">
      <w:pPr>
        <w:pStyle w:val="a3"/>
        <w:ind w:right="969"/>
      </w:pPr>
      <w:r>
        <w:t xml:space="preserve">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w:t>
      </w:r>
      <w:r>
        <w:rPr>
          <w:spacing w:val="-2"/>
        </w:rPr>
        <w:t>форме;</w:t>
      </w:r>
    </w:p>
    <w:p w:rsidR="005071C8" w:rsidRDefault="00BD237E">
      <w:pPr>
        <w:pStyle w:val="a3"/>
        <w:ind w:left="1988" w:firstLine="0"/>
      </w:pPr>
      <w:r>
        <w:t>владеть</w:t>
      </w:r>
      <w:r>
        <w:rPr>
          <w:spacing w:val="-2"/>
        </w:rPr>
        <w:t xml:space="preserve"> </w:t>
      </w:r>
      <w:r>
        <w:t>правилами</w:t>
      </w:r>
      <w:r>
        <w:rPr>
          <w:spacing w:val="-4"/>
        </w:rPr>
        <w:t xml:space="preserve"> </w:t>
      </w:r>
      <w:r>
        <w:t>информационной</w:t>
      </w:r>
      <w:r>
        <w:rPr>
          <w:spacing w:val="-3"/>
        </w:rPr>
        <w:t xml:space="preserve"> </w:t>
      </w:r>
      <w:r>
        <w:t>безопасности</w:t>
      </w:r>
      <w:r>
        <w:rPr>
          <w:spacing w:val="1"/>
        </w:rPr>
        <w:t xml:space="preserve"> </w:t>
      </w:r>
      <w:r>
        <w:t>при</w:t>
      </w:r>
      <w:r>
        <w:rPr>
          <w:spacing w:val="-5"/>
        </w:rPr>
        <w:t xml:space="preserve"> </w:t>
      </w:r>
      <w:r>
        <w:t>общении</w:t>
      </w:r>
      <w:r>
        <w:rPr>
          <w:spacing w:val="-4"/>
        </w:rPr>
        <w:t xml:space="preserve"> </w:t>
      </w:r>
      <w:r>
        <w:t>в социальных</w:t>
      </w:r>
      <w:r>
        <w:rPr>
          <w:spacing w:val="-8"/>
        </w:rPr>
        <w:t xml:space="preserve"> </w:t>
      </w:r>
      <w:r>
        <w:rPr>
          <w:spacing w:val="-2"/>
        </w:rPr>
        <w:t>сетях.</w:t>
      </w:r>
    </w:p>
    <w:p w:rsidR="005071C8" w:rsidRDefault="00BD237E">
      <w:pPr>
        <w:pStyle w:val="a3"/>
        <w:spacing w:before="271"/>
        <w:ind w:left="1988" w:firstLine="0"/>
      </w:pPr>
      <w:r>
        <w:t xml:space="preserve">8 </w:t>
      </w:r>
      <w:r>
        <w:rPr>
          <w:spacing w:val="-2"/>
        </w:rPr>
        <w:t>КЛАСС</w:t>
      </w:r>
    </w:p>
    <w:p w:rsidR="005071C8" w:rsidRDefault="00BD237E">
      <w:pPr>
        <w:spacing w:before="3"/>
        <w:ind w:left="1988"/>
        <w:jc w:val="both"/>
        <w:rPr>
          <w:i/>
          <w:sz w:val="24"/>
        </w:rPr>
      </w:pPr>
      <w:r>
        <w:rPr>
          <w:i/>
          <w:sz w:val="24"/>
        </w:rPr>
        <w:t>Язык</w:t>
      </w:r>
      <w:r>
        <w:rPr>
          <w:i/>
          <w:spacing w:val="2"/>
          <w:sz w:val="24"/>
        </w:rPr>
        <w:t xml:space="preserve"> </w:t>
      </w:r>
      <w:r>
        <w:rPr>
          <w:i/>
          <w:sz w:val="24"/>
        </w:rPr>
        <w:t>и</w:t>
      </w:r>
      <w:r>
        <w:rPr>
          <w:i/>
          <w:spacing w:val="-2"/>
          <w:sz w:val="24"/>
        </w:rPr>
        <w:t xml:space="preserve"> культура:</w:t>
      </w:r>
    </w:p>
    <w:p w:rsidR="005071C8" w:rsidRDefault="00BD237E">
      <w:pPr>
        <w:pStyle w:val="a3"/>
        <w:spacing w:before="22"/>
        <w:ind w:right="975"/>
      </w:pPr>
      <w: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5071C8" w:rsidRDefault="00BD237E">
      <w:pPr>
        <w:spacing w:before="238"/>
        <w:ind w:left="744" w:right="1092"/>
        <w:jc w:val="right"/>
        <w:rPr>
          <w:rFonts w:ascii="Calibri"/>
        </w:rPr>
      </w:pPr>
      <w:r>
        <w:rPr>
          <w:rFonts w:ascii="Calibri"/>
          <w:spacing w:val="-5"/>
        </w:rPr>
        <w:t>94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0"/>
      </w:pPr>
      <w:r>
        <w:lastRenderedPageBreak/>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5071C8" w:rsidRDefault="00BD237E">
      <w:pPr>
        <w:pStyle w:val="a3"/>
        <w:spacing w:before="65"/>
        <w:ind w:right="973"/>
      </w:pPr>
      <w: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5071C8" w:rsidRDefault="00BD237E">
      <w:pPr>
        <w:pStyle w:val="a3"/>
        <w:spacing w:before="3"/>
        <w:ind w:right="972"/>
      </w:pPr>
      <w: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w:t>
      </w:r>
      <w:r>
        <w:rPr>
          <w:spacing w:val="40"/>
        </w:rPr>
        <w:t xml:space="preserve"> </w:t>
      </w:r>
      <w:r>
        <w:t>в дисплейных текстах; оценивать целесообразность их употребления; целесообразно употреблять иноязычные слова;</w:t>
      </w:r>
    </w:p>
    <w:p w:rsidR="005071C8" w:rsidRDefault="00BD237E">
      <w:pPr>
        <w:pStyle w:val="a3"/>
        <w:spacing w:before="5"/>
        <w:ind w:right="975"/>
      </w:pPr>
      <w: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5071C8" w:rsidRDefault="00BD237E">
      <w:pPr>
        <w:pStyle w:val="a3"/>
        <w:ind w:right="971"/>
      </w:pPr>
      <w: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071C8" w:rsidRDefault="00BD237E">
      <w:pPr>
        <w:spacing w:before="270"/>
        <w:ind w:left="1988"/>
        <w:jc w:val="both"/>
        <w:rPr>
          <w:i/>
          <w:sz w:val="24"/>
        </w:rPr>
      </w:pPr>
      <w:r>
        <w:rPr>
          <w:i/>
          <w:sz w:val="24"/>
        </w:rPr>
        <w:t>Культура</w:t>
      </w:r>
      <w:r>
        <w:rPr>
          <w:i/>
          <w:spacing w:val="-3"/>
          <w:sz w:val="24"/>
        </w:rPr>
        <w:t xml:space="preserve"> </w:t>
      </w:r>
      <w:r>
        <w:rPr>
          <w:i/>
          <w:spacing w:val="-2"/>
          <w:sz w:val="24"/>
        </w:rPr>
        <w:t>речи:</w:t>
      </w:r>
    </w:p>
    <w:p w:rsidR="005071C8" w:rsidRDefault="00BD237E">
      <w:pPr>
        <w:pStyle w:val="a3"/>
        <w:spacing w:before="26"/>
        <w:ind w:right="970"/>
        <w:jc w:val="right"/>
      </w:pPr>
      <w:r>
        <w:t>различать варианты орфоэпической и акцентологической нормы; употреблять слова с учётом произносительных</w:t>
      </w:r>
      <w:r>
        <w:rPr>
          <w:spacing w:val="-1"/>
        </w:rPr>
        <w:t xml:space="preserve"> </w:t>
      </w:r>
      <w:r>
        <w:t>и стилистических</w:t>
      </w:r>
      <w:r>
        <w:rPr>
          <w:spacing w:val="-1"/>
        </w:rPr>
        <w:t xml:space="preserve"> </w:t>
      </w:r>
      <w:r>
        <w:t>вариантов современнойорфоэпической нормы; иметь представление об активных процессах современного русского языка</w:t>
      </w:r>
      <w:r>
        <w:rPr>
          <w:spacing w:val="40"/>
        </w:rPr>
        <w:t xml:space="preserve"> </w:t>
      </w:r>
      <w:r>
        <w:t>в области</w:t>
      </w:r>
    </w:p>
    <w:p w:rsidR="005071C8" w:rsidRDefault="00BD237E">
      <w:pPr>
        <w:pStyle w:val="a3"/>
        <w:spacing w:before="3"/>
        <w:ind w:firstLine="0"/>
      </w:pPr>
      <w:r>
        <w:t>произношения</w:t>
      </w:r>
      <w:r>
        <w:rPr>
          <w:spacing w:val="-4"/>
        </w:rPr>
        <w:t xml:space="preserve"> </w:t>
      </w:r>
      <w:r>
        <w:t>и</w:t>
      </w:r>
      <w:r>
        <w:rPr>
          <w:spacing w:val="-1"/>
        </w:rPr>
        <w:t xml:space="preserve"> </w:t>
      </w:r>
      <w:r>
        <w:t>ударения</w:t>
      </w:r>
      <w:r>
        <w:rPr>
          <w:spacing w:val="-1"/>
        </w:rPr>
        <w:t xml:space="preserve"> </w:t>
      </w:r>
      <w:r>
        <w:t>(в</w:t>
      </w:r>
      <w:r>
        <w:rPr>
          <w:spacing w:val="-4"/>
        </w:rPr>
        <w:t xml:space="preserve"> </w:t>
      </w:r>
      <w:r>
        <w:t>рамках</w:t>
      </w:r>
      <w:r>
        <w:rPr>
          <w:spacing w:val="-10"/>
        </w:rPr>
        <w:t xml:space="preserve"> </w:t>
      </w:r>
      <w:r>
        <w:rPr>
          <w:spacing w:val="-2"/>
        </w:rPr>
        <w:t>изученного);</w:t>
      </w:r>
    </w:p>
    <w:p w:rsidR="005071C8" w:rsidRDefault="00BD237E">
      <w:pPr>
        <w:pStyle w:val="a3"/>
        <w:spacing w:before="2"/>
        <w:ind w:right="966"/>
      </w:pPr>
      <w: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5071C8" w:rsidRDefault="00BD237E">
      <w:pPr>
        <w:pStyle w:val="a3"/>
        <w:spacing w:before="5" w:line="237" w:lineRule="auto"/>
        <w:ind w:right="974"/>
      </w:pPr>
      <w:r>
        <w:t>корректно употреблять термины в текстах учебно-научного стиля, в</w:t>
      </w:r>
      <w:r>
        <w:rPr>
          <w:spacing w:val="40"/>
        </w:rPr>
        <w:t xml:space="preserve"> </w:t>
      </w:r>
      <w:r>
        <w:t>публицистических и художественных текстах (в рамках изученного);</w:t>
      </w:r>
    </w:p>
    <w:p w:rsidR="005071C8" w:rsidRDefault="00BD237E">
      <w:pPr>
        <w:pStyle w:val="a3"/>
        <w:spacing w:before="4"/>
        <w:ind w:right="974"/>
      </w:pPr>
      <w:r>
        <w:t>анализировать</w:t>
      </w:r>
      <w:r>
        <w:rPr>
          <w:spacing w:val="-7"/>
        </w:rPr>
        <w:t xml:space="preserve"> </w:t>
      </w:r>
      <w:r>
        <w:t>и</w:t>
      </w:r>
      <w:r>
        <w:rPr>
          <w:spacing w:val="-7"/>
        </w:rPr>
        <w:t xml:space="preserve"> </w:t>
      </w:r>
      <w:r>
        <w:t>оценивать</w:t>
      </w:r>
      <w:r>
        <w:rPr>
          <w:spacing w:val="-7"/>
        </w:rPr>
        <w:t xml:space="preserve"> </w:t>
      </w:r>
      <w:r>
        <w:t>с</w:t>
      </w:r>
      <w:r>
        <w:rPr>
          <w:spacing w:val="-5"/>
        </w:rPr>
        <w:t xml:space="preserve"> </w:t>
      </w:r>
      <w:r>
        <w:t>точки</w:t>
      </w:r>
      <w:r>
        <w:rPr>
          <w:spacing w:val="-7"/>
        </w:rPr>
        <w:t xml:space="preserve"> </w:t>
      </w:r>
      <w:r>
        <w:t>зрения</w:t>
      </w:r>
      <w:r>
        <w:rPr>
          <w:spacing w:val="-4"/>
        </w:rPr>
        <w:t xml:space="preserve"> </w:t>
      </w:r>
      <w:r>
        <w:t>норм</w:t>
      </w:r>
      <w:r>
        <w:rPr>
          <w:spacing w:val="-3"/>
        </w:rPr>
        <w:t xml:space="preserve"> </w:t>
      </w:r>
      <w:r>
        <w:t>современного русского литературного языка чужую и собственную речь; корректировать речь с учётом её соответствия</w:t>
      </w:r>
      <w:r>
        <w:rPr>
          <w:spacing w:val="-6"/>
        </w:rPr>
        <w:t xml:space="preserve"> </w:t>
      </w:r>
      <w:r>
        <w:t>основным нормам современного литературного языка;</w:t>
      </w:r>
    </w:p>
    <w:p w:rsidR="005071C8" w:rsidRDefault="00BD237E">
      <w:pPr>
        <w:pStyle w:val="a3"/>
        <w:ind w:right="978"/>
      </w:pPr>
      <w:r>
        <w:t>распознавать типичные ошибки согласования и управления в русском языке; редактировать предложения с целью исправления</w:t>
      </w:r>
      <w:r>
        <w:rPr>
          <w:spacing w:val="40"/>
        </w:rPr>
        <w:t xml:space="preserve"> </w:t>
      </w:r>
      <w:r>
        <w:t>синтаксических грамматических</w:t>
      </w:r>
      <w:r>
        <w:rPr>
          <w:spacing w:val="80"/>
        </w:rPr>
        <w:t xml:space="preserve"> </w:t>
      </w:r>
      <w:r>
        <w:rPr>
          <w:spacing w:val="-2"/>
        </w:rPr>
        <w:t>ошибок;</w:t>
      </w:r>
    </w:p>
    <w:p w:rsidR="005071C8" w:rsidRDefault="00BD237E">
      <w:pPr>
        <w:pStyle w:val="a3"/>
        <w:ind w:right="969"/>
      </w:pPr>
      <w: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w:t>
      </w:r>
      <w:r>
        <w:rPr>
          <w:spacing w:val="-4"/>
        </w:rPr>
        <w:t xml:space="preserve"> </w:t>
      </w:r>
      <w:r>
        <w:t>общения;</w:t>
      </w:r>
    </w:p>
    <w:p w:rsidR="005071C8" w:rsidRDefault="00BD237E">
      <w:pPr>
        <w:pStyle w:val="a3"/>
        <w:ind w:right="971"/>
      </w:pPr>
      <w: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5071C8" w:rsidRDefault="00BD237E">
      <w:pPr>
        <w:spacing w:before="270"/>
        <w:ind w:left="1988"/>
        <w:jc w:val="both"/>
        <w:rPr>
          <w:i/>
          <w:sz w:val="24"/>
        </w:rPr>
      </w:pPr>
      <w:r>
        <w:rPr>
          <w:i/>
          <w:sz w:val="24"/>
        </w:rPr>
        <w:t>Речь.</w:t>
      </w:r>
      <w:r>
        <w:rPr>
          <w:i/>
          <w:spacing w:val="-6"/>
          <w:sz w:val="24"/>
        </w:rPr>
        <w:t xml:space="preserve"> </w:t>
      </w:r>
      <w:r>
        <w:rPr>
          <w:i/>
          <w:sz w:val="24"/>
        </w:rPr>
        <w:t>Речевая</w:t>
      </w:r>
      <w:r>
        <w:rPr>
          <w:i/>
          <w:spacing w:val="-9"/>
          <w:sz w:val="24"/>
        </w:rPr>
        <w:t xml:space="preserve"> </w:t>
      </w:r>
      <w:r>
        <w:rPr>
          <w:i/>
          <w:sz w:val="24"/>
        </w:rPr>
        <w:t xml:space="preserve">деятельность. </w:t>
      </w:r>
      <w:r>
        <w:rPr>
          <w:i/>
          <w:spacing w:val="-2"/>
          <w:sz w:val="24"/>
        </w:rPr>
        <w:t>Текст:</w:t>
      </w:r>
    </w:p>
    <w:p w:rsidR="005071C8" w:rsidRDefault="00BD237E">
      <w:pPr>
        <w:pStyle w:val="a3"/>
        <w:spacing w:before="29" w:line="237" w:lineRule="auto"/>
        <w:ind w:right="979"/>
      </w:pPr>
      <w: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w:t>
      </w:r>
    </w:p>
    <w:p w:rsidR="005071C8" w:rsidRDefault="00BD237E">
      <w:pPr>
        <w:pStyle w:val="a3"/>
        <w:spacing w:before="6" w:line="237" w:lineRule="auto"/>
        <w:ind w:right="968"/>
      </w:pPr>
      <w:r>
        <w:t>преобразования информации; использовать графики, диаграммы, план, схемы для представления информации;</w:t>
      </w:r>
    </w:p>
    <w:p w:rsidR="005071C8" w:rsidRDefault="00BD237E">
      <w:pPr>
        <w:pStyle w:val="a3"/>
        <w:spacing w:before="3"/>
        <w:ind w:right="970"/>
      </w:pPr>
      <w: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5071C8" w:rsidRDefault="00BD237E">
      <w:pPr>
        <w:pStyle w:val="a3"/>
        <w:spacing w:line="274" w:lineRule="exact"/>
        <w:ind w:left="1988" w:firstLine="0"/>
      </w:pPr>
      <w:r>
        <w:t>анализировать</w:t>
      </w:r>
      <w:r>
        <w:rPr>
          <w:spacing w:val="10"/>
        </w:rPr>
        <w:t xml:space="preserve"> </w:t>
      </w:r>
      <w:r>
        <w:t>структурные</w:t>
      </w:r>
      <w:r>
        <w:rPr>
          <w:spacing w:val="17"/>
        </w:rPr>
        <w:t xml:space="preserve"> </w:t>
      </w:r>
      <w:r>
        <w:t>элементы</w:t>
      </w:r>
      <w:r>
        <w:rPr>
          <w:spacing w:val="21"/>
        </w:rPr>
        <w:t xml:space="preserve"> </w:t>
      </w:r>
      <w:r>
        <w:t>и</w:t>
      </w:r>
      <w:r>
        <w:rPr>
          <w:spacing w:val="8"/>
        </w:rPr>
        <w:t xml:space="preserve"> </w:t>
      </w:r>
      <w:r>
        <w:t>языковые</w:t>
      </w:r>
      <w:r>
        <w:rPr>
          <w:spacing w:val="3"/>
        </w:rPr>
        <w:t xml:space="preserve"> </w:t>
      </w:r>
      <w:r>
        <w:t>особенности</w:t>
      </w:r>
      <w:r>
        <w:rPr>
          <w:spacing w:val="15"/>
        </w:rPr>
        <w:t xml:space="preserve"> </w:t>
      </w:r>
      <w:r>
        <w:t>письма</w:t>
      </w:r>
      <w:r>
        <w:rPr>
          <w:spacing w:val="13"/>
        </w:rPr>
        <w:t xml:space="preserve"> </w:t>
      </w:r>
      <w:r>
        <w:rPr>
          <w:spacing w:val="-5"/>
        </w:rPr>
        <w:t>как</w:t>
      </w:r>
    </w:p>
    <w:p w:rsidR="005071C8" w:rsidRDefault="00BD237E">
      <w:pPr>
        <w:spacing w:before="214"/>
        <w:ind w:left="744" w:right="1092"/>
        <w:jc w:val="right"/>
        <w:rPr>
          <w:rFonts w:ascii="Calibri"/>
        </w:rPr>
      </w:pPr>
      <w:r>
        <w:rPr>
          <w:rFonts w:ascii="Calibri"/>
          <w:spacing w:val="-5"/>
        </w:rPr>
        <w:t>95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90"/>
      </w:pPr>
      <w:r>
        <w:lastRenderedPageBreak/>
        <w:t>жанра публицистического стиля речи; создавать сочинение в жанре письма (в том числе электронного);</w:t>
      </w:r>
    </w:p>
    <w:p w:rsidR="005071C8" w:rsidRDefault="00BD237E">
      <w:pPr>
        <w:pStyle w:val="a3"/>
        <w:spacing w:before="4"/>
        <w:ind w:right="965"/>
      </w:pPr>
      <w:r>
        <w:t xml:space="preserve">создавать тексты как результат проектной(исследовательской) деятельности; оформлять результаты проекта (исследования), представлять их в устной и письменной </w:t>
      </w:r>
      <w:r>
        <w:rPr>
          <w:spacing w:val="-2"/>
        </w:rPr>
        <w:t>форме;</w:t>
      </w:r>
    </w:p>
    <w:p w:rsidR="005071C8" w:rsidRDefault="00BD237E">
      <w:pPr>
        <w:pStyle w:val="a3"/>
        <w:ind w:right="973"/>
      </w:pPr>
      <w:r>
        <w:t>строить устные учебно-научные сообщения различных</w:t>
      </w:r>
      <w:r>
        <w:rPr>
          <w:spacing w:val="-2"/>
        </w:rPr>
        <w:t xml:space="preserve"> </w:t>
      </w:r>
      <w:r>
        <w:t>видов, составлять рецензию на реферат, на</w:t>
      </w:r>
      <w:r>
        <w:rPr>
          <w:spacing w:val="-3"/>
        </w:rPr>
        <w:t xml:space="preserve"> </w:t>
      </w:r>
      <w:r>
        <w:t>проектную</w:t>
      </w:r>
      <w:r>
        <w:rPr>
          <w:spacing w:val="-4"/>
        </w:rPr>
        <w:t xml:space="preserve"> </w:t>
      </w:r>
      <w:r>
        <w:t>работу</w:t>
      </w:r>
      <w:r>
        <w:rPr>
          <w:spacing w:val="-12"/>
        </w:rPr>
        <w:t xml:space="preserve"> </w:t>
      </w:r>
      <w:r>
        <w:t>одноклассника,</w:t>
      </w:r>
      <w:r>
        <w:rPr>
          <w:spacing w:val="-5"/>
        </w:rPr>
        <w:t xml:space="preserve"> </w:t>
      </w:r>
      <w:r>
        <w:t>доклад;</w:t>
      </w:r>
      <w:r>
        <w:rPr>
          <w:spacing w:val="-7"/>
        </w:rPr>
        <w:t xml:space="preserve"> </w:t>
      </w:r>
      <w:r>
        <w:t>принимать</w:t>
      </w:r>
      <w:r>
        <w:rPr>
          <w:spacing w:val="-2"/>
        </w:rPr>
        <w:t xml:space="preserve"> </w:t>
      </w:r>
      <w:r>
        <w:t>участие</w:t>
      </w:r>
      <w:r>
        <w:rPr>
          <w:spacing w:val="-4"/>
        </w:rPr>
        <w:t xml:space="preserve"> </w:t>
      </w:r>
      <w:r>
        <w:t xml:space="preserve">в учебно-научной </w:t>
      </w:r>
      <w:r>
        <w:rPr>
          <w:spacing w:val="-2"/>
        </w:rPr>
        <w:t>дискуссии;</w:t>
      </w:r>
    </w:p>
    <w:p w:rsidR="005071C8" w:rsidRDefault="00BD237E">
      <w:pPr>
        <w:pStyle w:val="a3"/>
        <w:spacing w:before="1"/>
        <w:ind w:left="1988" w:firstLine="0"/>
      </w:pPr>
      <w:r>
        <w:t>владеть</w:t>
      </w:r>
      <w:r>
        <w:rPr>
          <w:spacing w:val="-2"/>
        </w:rPr>
        <w:t xml:space="preserve"> </w:t>
      </w:r>
      <w:r>
        <w:t>правилами</w:t>
      </w:r>
      <w:r>
        <w:rPr>
          <w:spacing w:val="-4"/>
        </w:rPr>
        <w:t xml:space="preserve"> </w:t>
      </w:r>
      <w:r>
        <w:t>информационной</w:t>
      </w:r>
      <w:r>
        <w:rPr>
          <w:spacing w:val="-3"/>
        </w:rPr>
        <w:t xml:space="preserve"> </w:t>
      </w:r>
      <w:r>
        <w:t>безопасности</w:t>
      </w:r>
      <w:r>
        <w:rPr>
          <w:spacing w:val="1"/>
        </w:rPr>
        <w:t xml:space="preserve"> </w:t>
      </w:r>
      <w:r>
        <w:t>при</w:t>
      </w:r>
      <w:r>
        <w:rPr>
          <w:spacing w:val="-5"/>
        </w:rPr>
        <w:t xml:space="preserve"> </w:t>
      </w:r>
      <w:r>
        <w:t>общении</w:t>
      </w:r>
      <w:r>
        <w:rPr>
          <w:spacing w:val="-4"/>
        </w:rPr>
        <w:t xml:space="preserve"> </w:t>
      </w:r>
      <w:r>
        <w:t>в социальных</w:t>
      </w:r>
      <w:r>
        <w:rPr>
          <w:spacing w:val="-8"/>
        </w:rPr>
        <w:t xml:space="preserve"> </w:t>
      </w:r>
      <w:r>
        <w:rPr>
          <w:spacing w:val="-2"/>
        </w:rPr>
        <w:t>сетях.</w:t>
      </w:r>
    </w:p>
    <w:p w:rsidR="005071C8" w:rsidRDefault="00BD237E">
      <w:pPr>
        <w:pStyle w:val="a3"/>
        <w:spacing w:before="271" w:line="275" w:lineRule="exact"/>
        <w:ind w:left="1988" w:firstLine="0"/>
      </w:pPr>
      <w:r>
        <w:t xml:space="preserve">9 </w:t>
      </w:r>
      <w:r>
        <w:rPr>
          <w:spacing w:val="-2"/>
        </w:rPr>
        <w:t>КЛАСС</w:t>
      </w:r>
    </w:p>
    <w:p w:rsidR="005071C8" w:rsidRDefault="00BD237E">
      <w:pPr>
        <w:spacing w:line="275" w:lineRule="exact"/>
        <w:ind w:left="1988"/>
        <w:jc w:val="both"/>
        <w:rPr>
          <w:i/>
          <w:sz w:val="24"/>
        </w:rPr>
      </w:pPr>
      <w:r>
        <w:rPr>
          <w:i/>
          <w:sz w:val="24"/>
        </w:rPr>
        <w:t>Язык</w:t>
      </w:r>
      <w:r>
        <w:rPr>
          <w:i/>
          <w:spacing w:val="2"/>
          <w:sz w:val="24"/>
        </w:rPr>
        <w:t xml:space="preserve"> </w:t>
      </w:r>
      <w:r>
        <w:rPr>
          <w:i/>
          <w:sz w:val="24"/>
        </w:rPr>
        <w:t>и</w:t>
      </w:r>
      <w:r>
        <w:rPr>
          <w:i/>
          <w:spacing w:val="-2"/>
          <w:sz w:val="24"/>
        </w:rPr>
        <w:t xml:space="preserve"> культура:</w:t>
      </w:r>
    </w:p>
    <w:p w:rsidR="005071C8" w:rsidRDefault="00BD237E">
      <w:pPr>
        <w:pStyle w:val="a3"/>
        <w:spacing w:before="2"/>
        <w:ind w:right="962"/>
      </w:pPr>
      <w:r>
        <w:t>понимать и истолковывать значения русских слов с национально- культурным компонентом (в рамках изученного), правильно употреблять их в речи; иметь</w:t>
      </w:r>
      <w:r>
        <w:rPr>
          <w:spacing w:val="40"/>
        </w:rPr>
        <w:t xml:space="preserve"> </w:t>
      </w:r>
      <w:r>
        <w:t>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5071C8" w:rsidRDefault="00BD237E">
      <w:pPr>
        <w:pStyle w:val="a3"/>
        <w:spacing w:line="242" w:lineRule="auto"/>
        <w:ind w:right="971"/>
      </w:pPr>
      <w: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5071C8" w:rsidRDefault="00BD237E">
      <w:pPr>
        <w:pStyle w:val="a3"/>
        <w:ind w:right="973"/>
      </w:pPr>
      <w:r>
        <w:t xml:space="preserve">понимать и истолковывать значения фразеологических оборотов с национально- 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w:t>
      </w:r>
      <w:r>
        <w:rPr>
          <w:spacing w:val="-2"/>
        </w:rPr>
        <w:t>изученного);</w:t>
      </w:r>
    </w:p>
    <w:p w:rsidR="005071C8" w:rsidRDefault="00BD237E">
      <w:pPr>
        <w:pStyle w:val="a3"/>
        <w:ind w:right="973"/>
      </w:pPr>
      <w:r>
        <w:t xml:space="preserve">характеризовать влияние внешних и внутренних факторов изменений врусском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w:t>
      </w:r>
      <w:r>
        <w:rPr>
          <w:spacing w:val="-2"/>
        </w:rPr>
        <w:t>изученного);</w:t>
      </w:r>
    </w:p>
    <w:p w:rsidR="005071C8" w:rsidRDefault="00BD237E">
      <w:pPr>
        <w:pStyle w:val="a3"/>
        <w:spacing w:before="1" w:line="237" w:lineRule="auto"/>
        <w:ind w:right="975"/>
      </w:pPr>
      <w:r>
        <w:t>комментировать особенности новых иноязычных заимствований в современном русском языке; определять значения лексических</w:t>
      </w:r>
      <w:r>
        <w:rPr>
          <w:spacing w:val="40"/>
        </w:rPr>
        <w:t xml:space="preserve"> </w:t>
      </w:r>
      <w:r>
        <w:t>заимствованийпоследних десятилетий;</w:t>
      </w:r>
    </w:p>
    <w:p w:rsidR="005071C8" w:rsidRDefault="00BD237E">
      <w:pPr>
        <w:pStyle w:val="a3"/>
        <w:spacing w:line="242" w:lineRule="auto"/>
        <w:ind w:right="973"/>
      </w:pPr>
      <w: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5071C8" w:rsidRDefault="00BD237E">
      <w:pPr>
        <w:pStyle w:val="a3"/>
        <w:spacing w:line="242" w:lineRule="auto"/>
        <w:ind w:right="975"/>
      </w:pPr>
      <w:r>
        <w:t>объяснять причины изменения лексических значений слов и их стилистической окраски в современном русском языке (на конкретных примерах);</w:t>
      </w:r>
    </w:p>
    <w:p w:rsidR="005071C8" w:rsidRDefault="00BD237E">
      <w:pPr>
        <w:pStyle w:val="a3"/>
        <w:ind w:right="971"/>
      </w:pPr>
      <w: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071C8" w:rsidRDefault="00BD237E">
      <w:pPr>
        <w:spacing w:before="257"/>
        <w:ind w:left="1988"/>
        <w:jc w:val="both"/>
        <w:rPr>
          <w:i/>
          <w:sz w:val="24"/>
        </w:rPr>
      </w:pPr>
      <w:r>
        <w:rPr>
          <w:i/>
          <w:sz w:val="24"/>
        </w:rPr>
        <w:t>Культура</w:t>
      </w:r>
      <w:r>
        <w:rPr>
          <w:i/>
          <w:spacing w:val="-3"/>
          <w:sz w:val="24"/>
        </w:rPr>
        <w:t xml:space="preserve"> </w:t>
      </w:r>
      <w:r>
        <w:rPr>
          <w:i/>
          <w:spacing w:val="-2"/>
          <w:sz w:val="24"/>
        </w:rPr>
        <w:t>речи:</w:t>
      </w:r>
    </w:p>
    <w:p w:rsidR="005071C8" w:rsidRDefault="00BD237E">
      <w:pPr>
        <w:pStyle w:val="a3"/>
        <w:spacing w:before="5" w:line="237" w:lineRule="auto"/>
        <w:ind w:right="974"/>
      </w:pPr>
      <w:r>
        <w:t>понимать и характеризовать активные процессы в области произношения и</w:t>
      </w:r>
      <w:r>
        <w:rPr>
          <w:spacing w:val="-15"/>
        </w:rPr>
        <w:t xml:space="preserve"> </w:t>
      </w:r>
      <w:r>
        <w:t>ударения (в рамках изученного); способы фиксации произносительных норм в современных орфоэпических словарях;</w:t>
      </w:r>
    </w:p>
    <w:p w:rsidR="005071C8" w:rsidRDefault="00BD237E">
      <w:pPr>
        <w:pStyle w:val="a3"/>
        <w:spacing w:before="6" w:line="237" w:lineRule="auto"/>
        <w:ind w:right="965"/>
      </w:pPr>
      <w:r>
        <w:t>различать варианты орфоэпической и акцентологической</w:t>
      </w:r>
      <w:r>
        <w:rPr>
          <w:spacing w:val="40"/>
        </w:rPr>
        <w:t xml:space="preserve"> </w:t>
      </w:r>
      <w:r>
        <w:t>нормы; соблюдать нормы произношения и ударения</w:t>
      </w:r>
      <w:r>
        <w:rPr>
          <w:spacing w:val="40"/>
        </w:rPr>
        <w:t xml:space="preserve"> </w:t>
      </w:r>
      <w:r>
        <w:t>в отдельных грамматических формах</w:t>
      </w:r>
    </w:p>
    <w:p w:rsidR="005071C8" w:rsidRDefault="00BD237E">
      <w:pPr>
        <w:pStyle w:val="a3"/>
        <w:spacing w:before="71"/>
        <w:ind w:right="979"/>
      </w:pPr>
      <w:r>
        <w:t>самостоятельных частей речи (в рамках изученного); употреблять слова с учётом произносительных вариантов современной орфоэпической нормы;</w:t>
      </w:r>
    </w:p>
    <w:p w:rsidR="005071C8" w:rsidRDefault="00BD237E">
      <w:pPr>
        <w:pStyle w:val="a3"/>
        <w:ind w:right="970"/>
      </w:pPr>
      <w: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5071C8" w:rsidRDefault="00BD237E">
      <w:pPr>
        <w:spacing w:line="267" w:lineRule="exact"/>
        <w:ind w:left="744" w:right="1092"/>
        <w:jc w:val="right"/>
        <w:rPr>
          <w:rFonts w:ascii="Calibri"/>
        </w:rPr>
      </w:pPr>
      <w:r>
        <w:rPr>
          <w:rFonts w:ascii="Calibri"/>
          <w:spacing w:val="-5"/>
        </w:rPr>
        <w:t>96</w:t>
      </w:r>
    </w:p>
    <w:p w:rsidR="005071C8" w:rsidRDefault="005071C8">
      <w:pPr>
        <w:spacing w:line="267"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9"/>
      </w:pPr>
      <w:r>
        <w:lastRenderedPageBreak/>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5071C8" w:rsidRDefault="00BD237E">
      <w:pPr>
        <w:pStyle w:val="a3"/>
        <w:ind w:right="967"/>
      </w:pPr>
      <w: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5071C8" w:rsidRDefault="00BD237E">
      <w:pPr>
        <w:pStyle w:val="a3"/>
        <w:spacing w:before="1"/>
        <w:ind w:right="968"/>
      </w:pPr>
      <w:r>
        <w:t>анализировать и оценивать с точки зрения норм, вариантов норм современного русского литературного языка чужую и собственную речь; корректироватьречь с учётом её соответствия основным нормам и вариантам норм современного литературного языка;</w:t>
      </w:r>
    </w:p>
    <w:p w:rsidR="005071C8" w:rsidRDefault="00BD237E">
      <w:pPr>
        <w:pStyle w:val="a3"/>
        <w:ind w:right="964"/>
      </w:pPr>
      <w: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5071C8" w:rsidRDefault="00BD237E">
      <w:pPr>
        <w:pStyle w:val="a3"/>
        <w:ind w:right="967"/>
      </w:pPr>
      <w: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5071C8" w:rsidRDefault="00BD237E">
      <w:pPr>
        <w:spacing w:before="275"/>
        <w:ind w:left="1988"/>
        <w:jc w:val="both"/>
        <w:rPr>
          <w:i/>
          <w:sz w:val="24"/>
        </w:rPr>
      </w:pPr>
      <w:r>
        <w:rPr>
          <w:i/>
          <w:sz w:val="24"/>
        </w:rPr>
        <w:t>Речь.</w:t>
      </w:r>
      <w:r>
        <w:rPr>
          <w:i/>
          <w:spacing w:val="-6"/>
          <w:sz w:val="24"/>
        </w:rPr>
        <w:t xml:space="preserve"> </w:t>
      </w:r>
      <w:r>
        <w:rPr>
          <w:i/>
          <w:sz w:val="24"/>
        </w:rPr>
        <w:t>Речевая</w:t>
      </w:r>
      <w:r>
        <w:rPr>
          <w:i/>
          <w:spacing w:val="-9"/>
          <w:sz w:val="24"/>
        </w:rPr>
        <w:t xml:space="preserve"> </w:t>
      </w:r>
      <w:r>
        <w:rPr>
          <w:i/>
          <w:sz w:val="24"/>
        </w:rPr>
        <w:t xml:space="preserve">деятельность. </w:t>
      </w:r>
      <w:r>
        <w:rPr>
          <w:i/>
          <w:spacing w:val="-2"/>
          <w:sz w:val="24"/>
        </w:rPr>
        <w:t>Текст:</w:t>
      </w:r>
    </w:p>
    <w:p w:rsidR="005071C8" w:rsidRDefault="00BD237E">
      <w:pPr>
        <w:pStyle w:val="a3"/>
        <w:spacing w:before="2"/>
        <w:ind w:right="970"/>
      </w:pPr>
      <w: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5071C8" w:rsidRDefault="00BD237E">
      <w:pPr>
        <w:pStyle w:val="a3"/>
        <w:ind w:right="973"/>
      </w:pPr>
      <w:r>
        <w:t>владеть умениями информационной переработки прослушанного или</w:t>
      </w:r>
      <w:r>
        <w:rPr>
          <w:spacing w:val="-2"/>
        </w:rPr>
        <w:t xml:space="preserve"> </w:t>
      </w:r>
      <w:r>
        <w:t>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5071C8" w:rsidRDefault="00BD237E">
      <w:pPr>
        <w:pStyle w:val="a3"/>
        <w:spacing w:before="3" w:line="237" w:lineRule="auto"/>
        <w:ind w:right="983"/>
      </w:pPr>
      <w: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5071C8" w:rsidRDefault="00BD237E">
      <w:pPr>
        <w:pStyle w:val="a3"/>
        <w:spacing w:before="3"/>
        <w:ind w:left="1988" w:right="977" w:firstLine="0"/>
      </w:pPr>
      <w:r>
        <w:t>анализировать структурные элементы и языковые особенности делового письма; создавать</w:t>
      </w:r>
      <w:r>
        <w:rPr>
          <w:spacing w:val="26"/>
        </w:rPr>
        <w:t xml:space="preserve"> </w:t>
      </w:r>
      <w:r>
        <w:t>устные</w:t>
      </w:r>
      <w:r>
        <w:rPr>
          <w:spacing w:val="31"/>
        </w:rPr>
        <w:t xml:space="preserve"> </w:t>
      </w:r>
      <w:r>
        <w:t>учебно-научные</w:t>
      </w:r>
      <w:r>
        <w:rPr>
          <w:spacing w:val="27"/>
        </w:rPr>
        <w:t xml:space="preserve"> </w:t>
      </w:r>
      <w:r>
        <w:t>сообщения</w:t>
      </w:r>
      <w:r>
        <w:rPr>
          <w:spacing w:val="18"/>
        </w:rPr>
        <w:t xml:space="preserve"> </w:t>
      </w:r>
      <w:r>
        <w:t>различных</w:t>
      </w:r>
      <w:r>
        <w:rPr>
          <w:spacing w:val="23"/>
        </w:rPr>
        <w:t xml:space="preserve"> </w:t>
      </w:r>
      <w:r>
        <w:t>видов,</w:t>
      </w:r>
      <w:r>
        <w:rPr>
          <w:spacing w:val="25"/>
        </w:rPr>
        <w:t xml:space="preserve"> </w:t>
      </w:r>
      <w:r>
        <w:t>отзыв</w:t>
      </w:r>
      <w:r>
        <w:rPr>
          <w:spacing w:val="29"/>
        </w:rPr>
        <w:t xml:space="preserve"> </w:t>
      </w:r>
      <w:r>
        <w:t>на</w:t>
      </w:r>
      <w:r>
        <w:rPr>
          <w:spacing w:val="34"/>
        </w:rPr>
        <w:t xml:space="preserve"> </w:t>
      </w:r>
      <w:r>
        <w:rPr>
          <w:spacing w:val="-2"/>
        </w:rPr>
        <w:t>проектную</w:t>
      </w:r>
    </w:p>
    <w:p w:rsidR="005071C8" w:rsidRDefault="00BD237E">
      <w:pPr>
        <w:pStyle w:val="a3"/>
        <w:spacing w:before="1" w:line="275" w:lineRule="exact"/>
        <w:ind w:firstLine="0"/>
      </w:pPr>
      <w:r>
        <w:t>работу</w:t>
      </w:r>
      <w:r>
        <w:rPr>
          <w:spacing w:val="-18"/>
        </w:rPr>
        <w:t xml:space="preserve"> </w:t>
      </w:r>
      <w:r>
        <w:t>одноклассника;</w:t>
      </w:r>
      <w:r>
        <w:rPr>
          <w:spacing w:val="-14"/>
        </w:rPr>
        <w:t xml:space="preserve"> </w:t>
      </w:r>
      <w:r>
        <w:t>принимать</w:t>
      </w:r>
      <w:r>
        <w:rPr>
          <w:spacing w:val="-5"/>
        </w:rPr>
        <w:t xml:space="preserve"> </w:t>
      </w:r>
      <w:r>
        <w:t>участие в</w:t>
      </w:r>
      <w:r>
        <w:rPr>
          <w:spacing w:val="-1"/>
        </w:rPr>
        <w:t xml:space="preserve"> </w:t>
      </w:r>
      <w:r>
        <w:t xml:space="preserve">учебно-научной </w:t>
      </w:r>
      <w:r>
        <w:rPr>
          <w:spacing w:val="-2"/>
        </w:rPr>
        <w:t>дискуссии;</w:t>
      </w:r>
    </w:p>
    <w:p w:rsidR="005071C8" w:rsidRDefault="00BD237E">
      <w:pPr>
        <w:pStyle w:val="a3"/>
        <w:tabs>
          <w:tab w:val="left" w:pos="3198"/>
          <w:tab w:val="left" w:pos="4114"/>
          <w:tab w:val="left" w:pos="4672"/>
          <w:tab w:val="left" w:pos="5877"/>
          <w:tab w:val="left" w:pos="7173"/>
          <w:tab w:val="left" w:pos="9498"/>
        </w:tabs>
        <w:ind w:left="1988" w:right="974" w:firstLine="0"/>
        <w:jc w:val="left"/>
      </w:pPr>
      <w:r>
        <w:t xml:space="preserve">понимать и использовать в собственной речевой практике прецедентные тексты; анализировать и создавать тексты публицистических жанров (проблемный очерк); </w:t>
      </w:r>
      <w:r>
        <w:rPr>
          <w:spacing w:val="-2"/>
        </w:rPr>
        <w:t>создавать</w:t>
      </w:r>
      <w:r>
        <w:tab/>
      </w:r>
      <w:r>
        <w:rPr>
          <w:spacing w:val="-2"/>
        </w:rPr>
        <w:t>тексты</w:t>
      </w:r>
      <w:r>
        <w:tab/>
      </w:r>
      <w:r>
        <w:rPr>
          <w:spacing w:val="-4"/>
        </w:rPr>
        <w:t>как</w:t>
      </w:r>
      <w:r>
        <w:tab/>
      </w:r>
      <w:r>
        <w:rPr>
          <w:spacing w:val="-2"/>
        </w:rPr>
        <w:t>результат</w:t>
      </w:r>
      <w:r>
        <w:tab/>
      </w:r>
      <w:r>
        <w:rPr>
          <w:spacing w:val="-2"/>
        </w:rPr>
        <w:t>проектной</w:t>
      </w:r>
      <w:r>
        <w:tab/>
      </w:r>
      <w:r>
        <w:rPr>
          <w:spacing w:val="-2"/>
        </w:rPr>
        <w:t>(исследовательской)</w:t>
      </w:r>
      <w:r>
        <w:tab/>
      </w:r>
      <w:r>
        <w:rPr>
          <w:spacing w:val="-2"/>
        </w:rPr>
        <w:t>деятельности;</w:t>
      </w:r>
    </w:p>
    <w:p w:rsidR="005071C8" w:rsidRDefault="00BD237E">
      <w:pPr>
        <w:pStyle w:val="a3"/>
        <w:spacing w:before="1"/>
        <w:ind w:left="1988" w:right="976" w:hanging="567"/>
        <w:jc w:val="left"/>
      </w:pPr>
      <w:r>
        <w:t>оформлять</w:t>
      </w:r>
      <w:r>
        <w:rPr>
          <w:spacing w:val="-4"/>
        </w:rPr>
        <w:t xml:space="preserve"> </w:t>
      </w:r>
      <w:r>
        <w:t>реферат</w:t>
      </w:r>
      <w:r>
        <w:rPr>
          <w:spacing w:val="-2"/>
        </w:rPr>
        <w:t xml:space="preserve"> </w:t>
      </w:r>
      <w:r>
        <w:t>в</w:t>
      </w:r>
      <w:r>
        <w:rPr>
          <w:spacing w:val="-5"/>
        </w:rPr>
        <w:t xml:space="preserve"> </w:t>
      </w:r>
      <w:r>
        <w:t>письменной</w:t>
      </w:r>
      <w:r>
        <w:rPr>
          <w:spacing w:val="-1"/>
        </w:rPr>
        <w:t xml:space="preserve"> </w:t>
      </w:r>
      <w:r>
        <w:t>форме</w:t>
      </w:r>
      <w:r>
        <w:rPr>
          <w:spacing w:val="-8"/>
        </w:rPr>
        <w:t xml:space="preserve"> </w:t>
      </w:r>
      <w:r>
        <w:t>и</w:t>
      </w:r>
      <w:r>
        <w:rPr>
          <w:spacing w:val="-6"/>
        </w:rPr>
        <w:t xml:space="preserve"> </w:t>
      </w:r>
      <w:r>
        <w:t>представлять</w:t>
      </w:r>
      <w:r>
        <w:rPr>
          <w:spacing w:val="-2"/>
        </w:rPr>
        <w:t xml:space="preserve"> </w:t>
      </w:r>
      <w:r>
        <w:t>его</w:t>
      </w:r>
      <w:r>
        <w:rPr>
          <w:spacing w:val="-2"/>
        </w:rPr>
        <w:t xml:space="preserve"> </w:t>
      </w:r>
      <w:r>
        <w:t>в</w:t>
      </w:r>
      <w:r>
        <w:rPr>
          <w:spacing w:val="-5"/>
        </w:rPr>
        <w:t xml:space="preserve"> </w:t>
      </w:r>
      <w:r>
        <w:t>устной</w:t>
      </w:r>
      <w:r>
        <w:rPr>
          <w:spacing w:val="-1"/>
        </w:rPr>
        <w:t xml:space="preserve"> </w:t>
      </w:r>
      <w:r>
        <w:t>и письменной</w:t>
      </w:r>
      <w:r>
        <w:rPr>
          <w:spacing w:val="-4"/>
        </w:rPr>
        <w:t xml:space="preserve"> </w:t>
      </w:r>
      <w:r>
        <w:t>форме; владеть</w:t>
      </w:r>
      <w:r>
        <w:rPr>
          <w:spacing w:val="-2"/>
        </w:rPr>
        <w:t xml:space="preserve"> </w:t>
      </w:r>
      <w:r>
        <w:t>правилами</w:t>
      </w:r>
      <w:r>
        <w:rPr>
          <w:spacing w:val="-4"/>
        </w:rPr>
        <w:t xml:space="preserve"> </w:t>
      </w:r>
      <w:r>
        <w:t>информационной</w:t>
      </w:r>
      <w:r>
        <w:rPr>
          <w:spacing w:val="-3"/>
        </w:rPr>
        <w:t xml:space="preserve"> </w:t>
      </w:r>
      <w:r>
        <w:t>безопасности</w:t>
      </w:r>
      <w:r>
        <w:rPr>
          <w:spacing w:val="1"/>
        </w:rPr>
        <w:t xml:space="preserve"> </w:t>
      </w:r>
      <w:r>
        <w:t>при</w:t>
      </w:r>
      <w:r>
        <w:rPr>
          <w:spacing w:val="-5"/>
        </w:rPr>
        <w:t xml:space="preserve"> </w:t>
      </w:r>
      <w:r>
        <w:t>общении</w:t>
      </w:r>
      <w:r>
        <w:rPr>
          <w:spacing w:val="-4"/>
        </w:rPr>
        <w:t xml:space="preserve"> </w:t>
      </w:r>
      <w:r>
        <w:t>в социальных</w:t>
      </w:r>
      <w:r>
        <w:rPr>
          <w:spacing w:val="-8"/>
        </w:rPr>
        <w:t xml:space="preserve"> </w:t>
      </w:r>
      <w:r>
        <w:rPr>
          <w:spacing w:val="-2"/>
        </w:rPr>
        <w:t>сетях.</w:t>
      </w:r>
    </w:p>
    <w:p w:rsidR="005071C8" w:rsidRDefault="00BD237E">
      <w:pPr>
        <w:pStyle w:val="2"/>
        <w:spacing w:before="226"/>
      </w:pPr>
      <w:r>
        <w:t>РОДНАЯ</w:t>
      </w:r>
      <w:r>
        <w:rPr>
          <w:spacing w:val="-12"/>
        </w:rPr>
        <w:t xml:space="preserve"> </w:t>
      </w:r>
      <w:r>
        <w:t>ЛИТЕРАТУРА</w:t>
      </w:r>
      <w:r>
        <w:rPr>
          <w:spacing w:val="-10"/>
        </w:rPr>
        <w:t xml:space="preserve"> </w:t>
      </w:r>
      <w:r>
        <w:rPr>
          <w:spacing w:val="-2"/>
        </w:rPr>
        <w:t>(РУССКАЯ)</w:t>
      </w:r>
    </w:p>
    <w:p w:rsidR="005071C8" w:rsidRDefault="00BD237E">
      <w:pPr>
        <w:pStyle w:val="a3"/>
        <w:spacing w:before="267"/>
        <w:ind w:left="1988" w:firstLine="0"/>
        <w:jc w:val="left"/>
      </w:pPr>
      <w:r>
        <w:rPr>
          <w:spacing w:val="-2"/>
        </w:rPr>
        <w:t>ПОЯСНИТЕЛЬНАЯ</w:t>
      </w:r>
      <w:r>
        <w:rPr>
          <w:spacing w:val="10"/>
        </w:rPr>
        <w:t xml:space="preserve"> </w:t>
      </w:r>
      <w:r>
        <w:rPr>
          <w:spacing w:val="-2"/>
        </w:rPr>
        <w:t>ЗАПИСКА</w:t>
      </w:r>
    </w:p>
    <w:p w:rsidR="005071C8" w:rsidRDefault="00BD237E">
      <w:pPr>
        <w:pStyle w:val="a3"/>
        <w:spacing w:before="41"/>
        <w:ind w:right="958"/>
      </w:pPr>
      <w:r>
        <w:t>Рабочая программа по учебному предмету «Родная литература (русская)» для обучающихся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w:t>
      </w:r>
      <w:r>
        <w:rPr>
          <w:spacing w:val="40"/>
        </w:rPr>
        <w:t xml:space="preserve"> </w:t>
      </w:r>
      <w:r>
        <w:t>входящему в образовательную область «Родной язык и родная литература», а также программы воспитания (утверждена решением ФУМО</w:t>
      </w:r>
    </w:p>
    <w:p w:rsidR="005071C8" w:rsidRDefault="00BD237E">
      <w:pPr>
        <w:spacing w:before="71"/>
        <w:ind w:left="744" w:right="1092"/>
        <w:jc w:val="right"/>
        <w:rPr>
          <w:rFonts w:ascii="Calibri"/>
        </w:rPr>
      </w:pPr>
      <w:r>
        <w:rPr>
          <w:rFonts w:ascii="Calibri"/>
          <w:spacing w:val="-5"/>
        </w:rPr>
        <w:t>97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59" w:firstLine="0"/>
      </w:pPr>
      <w:r>
        <w:lastRenderedPageBreak/>
        <w:t>по общему образованию от</w:t>
      </w:r>
      <w:r>
        <w:rPr>
          <w:spacing w:val="40"/>
        </w:rPr>
        <w:t xml:space="preserve"> </w:t>
      </w:r>
      <w:r>
        <w:t>2 июня 2020 г.) с учётом Концепции преподавания русского языка</w:t>
      </w:r>
      <w:r>
        <w:rPr>
          <w:spacing w:val="-3"/>
        </w:rPr>
        <w:t xml:space="preserve"> </w:t>
      </w:r>
      <w:r>
        <w:t>и</w:t>
      </w:r>
      <w:r>
        <w:rPr>
          <w:spacing w:val="-2"/>
        </w:rPr>
        <w:t xml:space="preserve"> </w:t>
      </w:r>
      <w:r>
        <w:t>литературы в</w:t>
      </w:r>
      <w:r>
        <w:rPr>
          <w:spacing w:val="-1"/>
        </w:rPr>
        <w:t xml:space="preserve"> </w:t>
      </w:r>
      <w:r>
        <w:t>Российской Федерации</w:t>
      </w:r>
      <w:r>
        <w:rPr>
          <w:spacing w:val="-1"/>
        </w:rPr>
        <w:t xml:space="preserve"> </w:t>
      </w:r>
      <w:r>
        <w:t>(утверждённой распоряжением Правительства Российской Федерации от 9 апреля 2016 г. № 637-р).</w:t>
      </w:r>
    </w:p>
    <w:p w:rsidR="005071C8" w:rsidRDefault="005071C8">
      <w:pPr>
        <w:pStyle w:val="a3"/>
        <w:spacing w:before="5"/>
        <w:ind w:left="0" w:firstLine="0"/>
        <w:jc w:val="left"/>
      </w:pPr>
    </w:p>
    <w:p w:rsidR="005071C8" w:rsidRDefault="00BD237E">
      <w:pPr>
        <w:pStyle w:val="a3"/>
        <w:ind w:left="5757" w:hanging="3597"/>
        <w:jc w:val="left"/>
      </w:pPr>
      <w:r>
        <w:t>ОБЩАЯ</w:t>
      </w:r>
      <w:r>
        <w:rPr>
          <w:spacing w:val="-15"/>
        </w:rPr>
        <w:t xml:space="preserve"> </w:t>
      </w:r>
      <w:r>
        <w:t>ХАРАКТЕРИСТИКА</w:t>
      </w:r>
      <w:r>
        <w:rPr>
          <w:spacing w:val="-15"/>
        </w:rPr>
        <w:t xml:space="preserve"> </w:t>
      </w:r>
      <w:r>
        <w:t>УЧЕБНОГО</w:t>
      </w:r>
      <w:r>
        <w:rPr>
          <w:spacing w:val="-12"/>
        </w:rPr>
        <w:t xml:space="preserve"> </w:t>
      </w:r>
      <w:r>
        <w:t>ПРЕДМЕТА</w:t>
      </w:r>
      <w:r>
        <w:rPr>
          <w:spacing w:val="-15"/>
        </w:rPr>
        <w:t xml:space="preserve"> </w:t>
      </w:r>
      <w:r>
        <w:t>«РОДНАЯ</w:t>
      </w:r>
      <w:r>
        <w:rPr>
          <w:spacing w:val="-11"/>
        </w:rPr>
        <w:t xml:space="preserve"> </w:t>
      </w:r>
      <w:r>
        <w:t xml:space="preserve">ЛИТЕРАТУРА </w:t>
      </w:r>
      <w:r>
        <w:rPr>
          <w:spacing w:val="-2"/>
        </w:rPr>
        <w:t>(РУССКАЯ)»</w:t>
      </w:r>
    </w:p>
    <w:p w:rsidR="005071C8" w:rsidRDefault="00BD237E">
      <w:pPr>
        <w:pStyle w:val="a3"/>
        <w:spacing w:before="1"/>
        <w:ind w:right="960"/>
      </w:pPr>
      <w:r>
        <w:t>Русская литература, являясь одной из самых богатых литератур</w:t>
      </w:r>
      <w:r>
        <w:rPr>
          <w:spacing w:val="40"/>
        </w:rPr>
        <w:t xml:space="preserve"> </w:t>
      </w:r>
      <w:r>
        <w:t>мира,</w:t>
      </w:r>
      <w:r>
        <w:rPr>
          <w:spacing w:val="-15"/>
        </w:rPr>
        <w:t xml:space="preserve"> </w:t>
      </w:r>
      <w:r>
        <w:t>предоставляет широкие возможности для отражения эстетически</w:t>
      </w:r>
      <w:r>
        <w:rPr>
          <w:spacing w:val="40"/>
        </w:rPr>
        <w:t xml:space="preserve"> </w:t>
      </w:r>
      <w:r>
        <w:t>ценной художественной модели мира и духовного познания</w:t>
      </w:r>
      <w:r>
        <w:rPr>
          <w:spacing w:val="-8"/>
        </w:rPr>
        <w:t xml:space="preserve"> </w:t>
      </w:r>
      <w:r>
        <w:t>жизни</w:t>
      </w:r>
      <w:r>
        <w:rPr>
          <w:spacing w:val="-2"/>
        </w:rPr>
        <w:t xml:space="preserve"> </w:t>
      </w:r>
      <w:r>
        <w:t>с</w:t>
      </w:r>
      <w:r>
        <w:rPr>
          <w:spacing w:val="-4"/>
        </w:rPr>
        <w:t xml:space="preserve"> </w:t>
      </w:r>
      <w:r>
        <w:t>позиций</w:t>
      </w:r>
      <w:r>
        <w:rPr>
          <w:spacing w:val="-7"/>
        </w:rPr>
        <w:t xml:space="preserve"> </w:t>
      </w:r>
      <w:r>
        <w:t>гуманистического сознания. Лучшие</w:t>
      </w:r>
      <w:r>
        <w:rPr>
          <w:spacing w:val="-3"/>
        </w:rPr>
        <w:t xml:space="preserve"> </w:t>
      </w:r>
      <w:r>
        <w:t>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 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w:t>
      </w:r>
      <w:r>
        <w:rPr>
          <w:spacing w:val="-2"/>
        </w:rPr>
        <w:t xml:space="preserve"> </w:t>
      </w:r>
      <w:r>
        <w:t>и культуре народов Российской Федерации и мира, формирования культуры межнационального общения.</w:t>
      </w:r>
    </w:p>
    <w:p w:rsidR="005071C8" w:rsidRDefault="00BD237E">
      <w:pPr>
        <w:pStyle w:val="a3"/>
        <w:spacing w:line="275" w:lineRule="exact"/>
        <w:ind w:left="1988" w:firstLine="0"/>
      </w:pPr>
      <w:r>
        <w:t>Как</w:t>
      </w:r>
      <w:r>
        <w:rPr>
          <w:spacing w:val="15"/>
        </w:rPr>
        <w:t xml:space="preserve"> </w:t>
      </w:r>
      <w:r>
        <w:t>часть</w:t>
      </w:r>
      <w:r>
        <w:rPr>
          <w:spacing w:val="20"/>
        </w:rPr>
        <w:t xml:space="preserve"> </w:t>
      </w:r>
      <w:r>
        <w:t>предметной</w:t>
      </w:r>
      <w:r>
        <w:rPr>
          <w:spacing w:val="17"/>
        </w:rPr>
        <w:t xml:space="preserve"> </w:t>
      </w:r>
      <w:r>
        <w:t>области</w:t>
      </w:r>
      <w:r>
        <w:rPr>
          <w:spacing w:val="20"/>
        </w:rPr>
        <w:t xml:space="preserve"> </w:t>
      </w:r>
      <w:r>
        <w:t>«Родной</w:t>
      </w:r>
      <w:r>
        <w:rPr>
          <w:spacing w:val="20"/>
        </w:rPr>
        <w:t xml:space="preserve"> </w:t>
      </w:r>
      <w:r>
        <w:t>язык</w:t>
      </w:r>
      <w:r>
        <w:rPr>
          <w:spacing w:val="14"/>
        </w:rPr>
        <w:t xml:space="preserve"> </w:t>
      </w:r>
      <w:r>
        <w:t>и</w:t>
      </w:r>
      <w:r>
        <w:rPr>
          <w:spacing w:val="19"/>
        </w:rPr>
        <w:t xml:space="preserve"> </w:t>
      </w:r>
      <w:r>
        <w:t>родная</w:t>
      </w:r>
      <w:r>
        <w:rPr>
          <w:spacing w:val="20"/>
        </w:rPr>
        <w:t xml:space="preserve"> </w:t>
      </w:r>
      <w:r>
        <w:t>литература»</w:t>
      </w:r>
      <w:r>
        <w:rPr>
          <w:spacing w:val="19"/>
        </w:rPr>
        <w:t xml:space="preserve"> </w:t>
      </w:r>
      <w:r>
        <w:t>учебный</w:t>
      </w:r>
      <w:r>
        <w:rPr>
          <w:spacing w:val="22"/>
        </w:rPr>
        <w:t xml:space="preserve"> </w:t>
      </w:r>
      <w:r>
        <w:rPr>
          <w:spacing w:val="-2"/>
        </w:rPr>
        <w:t>предмет</w:t>
      </w:r>
    </w:p>
    <w:p w:rsidR="005071C8" w:rsidRDefault="00BD237E">
      <w:pPr>
        <w:pStyle w:val="a3"/>
        <w:spacing w:before="2"/>
        <w:ind w:right="964" w:firstLine="0"/>
      </w:pPr>
      <w:r>
        <w:t>«Родная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специфические особенности, отличающие его от учебного предмета «Литература», входящего в предметную область «Русский язык и литература».</w:t>
      </w:r>
    </w:p>
    <w:p w:rsidR="005071C8" w:rsidRDefault="00BD237E">
      <w:pPr>
        <w:pStyle w:val="a3"/>
        <w:spacing w:before="6" w:line="275" w:lineRule="exact"/>
        <w:ind w:left="1988" w:firstLine="0"/>
      </w:pPr>
      <w:r>
        <w:t>Специфика</w:t>
      </w:r>
      <w:r>
        <w:rPr>
          <w:spacing w:val="-10"/>
        </w:rPr>
        <w:t xml:space="preserve"> </w:t>
      </w:r>
      <w:r>
        <w:t>курса</w:t>
      </w:r>
      <w:r>
        <w:rPr>
          <w:spacing w:val="-8"/>
        </w:rPr>
        <w:t xml:space="preserve"> </w:t>
      </w:r>
      <w:r>
        <w:t>родной</w:t>
      </w:r>
      <w:r>
        <w:rPr>
          <w:spacing w:val="-10"/>
        </w:rPr>
        <w:t xml:space="preserve"> </w:t>
      </w:r>
      <w:r>
        <w:t>русской</w:t>
      </w:r>
      <w:r>
        <w:rPr>
          <w:spacing w:val="-2"/>
        </w:rPr>
        <w:t xml:space="preserve"> </w:t>
      </w:r>
      <w:r>
        <w:t>литературы</w:t>
      </w:r>
      <w:r>
        <w:rPr>
          <w:spacing w:val="-1"/>
        </w:rPr>
        <w:t xml:space="preserve"> </w:t>
      </w:r>
      <w:r>
        <w:rPr>
          <w:spacing w:val="-2"/>
        </w:rPr>
        <w:t>обусловлена:</w:t>
      </w:r>
    </w:p>
    <w:p w:rsidR="005071C8" w:rsidRDefault="00BD237E">
      <w:pPr>
        <w:pStyle w:val="a3"/>
        <w:ind w:right="971"/>
      </w:pPr>
      <w:r>
        <w:t>отбором произведений русской литературы, в которых наиболее ярко выражено их национально-культурное</w:t>
      </w:r>
      <w:r>
        <w:rPr>
          <w:spacing w:val="-15"/>
        </w:rPr>
        <w:t xml:space="preserve"> </w:t>
      </w:r>
      <w:r>
        <w:t>своеобразие, например русский национальный</w:t>
      </w:r>
      <w:r>
        <w:rPr>
          <w:spacing w:val="-15"/>
        </w:rPr>
        <w:t xml:space="preserve"> </w:t>
      </w:r>
      <w:r>
        <w:t>характер, обычаи и традиции русского народа, духовные основы русской культуры;</w:t>
      </w:r>
    </w:p>
    <w:p w:rsidR="005071C8" w:rsidRDefault="00BD237E">
      <w:pPr>
        <w:pStyle w:val="a3"/>
        <w:spacing w:before="1"/>
        <w:ind w:right="969"/>
      </w:pPr>
      <w:r>
        <w:t>более подробным освещением историко-культурного фона эпохи создания изучаемых литературных произведений, расширенным историко-культурнымкомментарием к ним.</w:t>
      </w:r>
    </w:p>
    <w:p w:rsidR="005071C8" w:rsidRDefault="00BD237E">
      <w:pPr>
        <w:pStyle w:val="a3"/>
        <w:ind w:right="962"/>
      </w:pPr>
      <w: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(русская) литература» не ущемляет права тех школьников, которые изучают иные родные языки и родные литературы, поэтому учебное время, отведённоена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w:t>
      </w:r>
      <w:r>
        <w:rPr>
          <w:spacing w:val="-15"/>
        </w:rPr>
        <w:t xml:space="preserve"> </w:t>
      </w:r>
      <w:r>
        <w:t xml:space="preserve">и </w:t>
      </w:r>
      <w:r>
        <w:rPr>
          <w:spacing w:val="-2"/>
        </w:rPr>
        <w:t>литература».</w:t>
      </w:r>
    </w:p>
    <w:p w:rsidR="005071C8" w:rsidRDefault="00BD237E">
      <w:pPr>
        <w:pStyle w:val="a3"/>
        <w:spacing w:before="1"/>
        <w:ind w:right="964"/>
      </w:pPr>
      <w: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5071C8" w:rsidRDefault="00BD237E">
      <w:pPr>
        <w:pStyle w:val="a3"/>
        <w:spacing w:before="1" w:line="295" w:lineRule="auto"/>
        <w:ind w:left="1988" w:right="1376" w:firstLine="0"/>
      </w:pPr>
      <w:r>
        <w:rPr>
          <w:w w:val="115"/>
        </w:rPr>
        <w:t>В содержании курса родной русской литературы в программе выделяются</w:t>
      </w:r>
      <w:r>
        <w:rPr>
          <w:spacing w:val="80"/>
          <w:w w:val="115"/>
        </w:rPr>
        <w:t xml:space="preserve">    </w:t>
      </w:r>
      <w:r>
        <w:rPr>
          <w:w w:val="115"/>
        </w:rPr>
        <w:t>три</w:t>
      </w:r>
      <w:r>
        <w:rPr>
          <w:spacing w:val="40"/>
          <w:w w:val="115"/>
        </w:rPr>
        <w:t xml:space="preserve">  </w:t>
      </w:r>
      <w:r>
        <w:rPr>
          <w:w w:val="115"/>
        </w:rPr>
        <w:t>содержательные</w:t>
      </w:r>
      <w:r>
        <w:rPr>
          <w:spacing w:val="40"/>
          <w:w w:val="115"/>
        </w:rPr>
        <w:t xml:space="preserve">  </w:t>
      </w:r>
      <w:r>
        <w:rPr>
          <w:w w:val="115"/>
        </w:rPr>
        <w:t>линии</w:t>
      </w:r>
      <w:r>
        <w:rPr>
          <w:spacing w:val="40"/>
          <w:w w:val="115"/>
        </w:rPr>
        <w:t xml:space="preserve">  </w:t>
      </w:r>
      <w:r>
        <w:rPr>
          <w:w w:val="115"/>
        </w:rPr>
        <w:t>(три</w:t>
      </w:r>
      <w:r>
        <w:rPr>
          <w:spacing w:val="69"/>
          <w:w w:val="115"/>
        </w:rPr>
        <w:t xml:space="preserve">  </w:t>
      </w:r>
      <w:r>
        <w:rPr>
          <w:w w:val="115"/>
        </w:rPr>
        <w:t>проблемно-</w:t>
      </w:r>
    </w:p>
    <w:p w:rsidR="005071C8" w:rsidRDefault="00BD237E">
      <w:pPr>
        <w:pStyle w:val="a3"/>
        <w:spacing w:line="211" w:lineRule="exact"/>
        <w:ind w:firstLine="0"/>
        <w:jc w:val="left"/>
      </w:pPr>
      <w:r>
        <w:rPr>
          <w:spacing w:val="-2"/>
          <w:w w:val="115"/>
        </w:rPr>
        <w:t>тематическихблока):</w:t>
      </w:r>
    </w:p>
    <w:p w:rsidR="005071C8" w:rsidRDefault="00BD237E">
      <w:pPr>
        <w:pStyle w:val="a3"/>
        <w:spacing w:before="3"/>
        <w:ind w:left="1988" w:firstLine="0"/>
        <w:jc w:val="left"/>
      </w:pPr>
      <w:r>
        <w:rPr>
          <w:w w:val="115"/>
        </w:rPr>
        <w:t>«Россия</w:t>
      </w:r>
      <w:r>
        <w:rPr>
          <w:spacing w:val="11"/>
          <w:w w:val="115"/>
        </w:rPr>
        <w:t xml:space="preserve"> </w:t>
      </w:r>
      <w:r>
        <w:rPr>
          <w:w w:val="115"/>
        </w:rPr>
        <w:t>—</w:t>
      </w:r>
      <w:r>
        <w:rPr>
          <w:spacing w:val="13"/>
          <w:w w:val="115"/>
        </w:rPr>
        <w:t xml:space="preserve"> </w:t>
      </w:r>
      <w:r>
        <w:rPr>
          <w:w w:val="115"/>
        </w:rPr>
        <w:t>родина</w:t>
      </w:r>
      <w:r>
        <w:rPr>
          <w:spacing w:val="14"/>
          <w:w w:val="115"/>
        </w:rPr>
        <w:t xml:space="preserve"> </w:t>
      </w:r>
      <w:r>
        <w:rPr>
          <w:spacing w:val="-2"/>
          <w:w w:val="115"/>
        </w:rPr>
        <w:t>моя»;</w:t>
      </w:r>
    </w:p>
    <w:p w:rsidR="005071C8" w:rsidRDefault="00BD237E">
      <w:pPr>
        <w:pStyle w:val="a3"/>
        <w:spacing w:before="2"/>
        <w:ind w:left="1988" w:firstLine="0"/>
        <w:jc w:val="left"/>
      </w:pPr>
      <w:r>
        <w:rPr>
          <w:w w:val="115"/>
        </w:rPr>
        <w:t>«Русские</w:t>
      </w:r>
      <w:r>
        <w:rPr>
          <w:spacing w:val="25"/>
          <w:w w:val="115"/>
        </w:rPr>
        <w:t xml:space="preserve"> </w:t>
      </w:r>
      <w:r>
        <w:rPr>
          <w:spacing w:val="-2"/>
          <w:w w:val="115"/>
        </w:rPr>
        <w:t>традиции»;</w:t>
      </w:r>
    </w:p>
    <w:p w:rsidR="005071C8" w:rsidRDefault="00BD237E">
      <w:pPr>
        <w:pStyle w:val="a3"/>
        <w:spacing w:before="2"/>
        <w:ind w:left="1988" w:firstLine="0"/>
        <w:jc w:val="left"/>
      </w:pPr>
      <w:r>
        <w:rPr>
          <w:w w:val="115"/>
        </w:rPr>
        <w:t>«Русский</w:t>
      </w:r>
      <w:r>
        <w:rPr>
          <w:spacing w:val="24"/>
          <w:w w:val="115"/>
        </w:rPr>
        <w:t xml:space="preserve"> </w:t>
      </w:r>
      <w:r>
        <w:rPr>
          <w:w w:val="115"/>
        </w:rPr>
        <w:t>характер</w:t>
      </w:r>
      <w:r>
        <w:rPr>
          <w:spacing w:val="29"/>
          <w:w w:val="115"/>
        </w:rPr>
        <w:t xml:space="preserve"> </w:t>
      </w:r>
      <w:r>
        <w:rPr>
          <w:w w:val="115"/>
        </w:rPr>
        <w:t>—</w:t>
      </w:r>
      <w:r>
        <w:rPr>
          <w:spacing w:val="24"/>
          <w:w w:val="115"/>
        </w:rPr>
        <w:t xml:space="preserve"> </w:t>
      </w:r>
      <w:r>
        <w:rPr>
          <w:w w:val="115"/>
        </w:rPr>
        <w:t>русская</w:t>
      </w:r>
      <w:r>
        <w:rPr>
          <w:spacing w:val="26"/>
          <w:w w:val="115"/>
        </w:rPr>
        <w:t xml:space="preserve"> </w:t>
      </w:r>
      <w:r>
        <w:rPr>
          <w:spacing w:val="-2"/>
          <w:w w:val="115"/>
        </w:rPr>
        <w:t>душа».</w:t>
      </w:r>
    </w:p>
    <w:p w:rsidR="005071C8" w:rsidRDefault="00BD237E">
      <w:pPr>
        <w:pStyle w:val="a3"/>
        <w:spacing w:before="3" w:line="260" w:lineRule="exact"/>
        <w:ind w:left="1988" w:firstLine="0"/>
        <w:jc w:val="left"/>
      </w:pPr>
      <w:r>
        <w:t>Каждая</w:t>
      </w:r>
      <w:r>
        <w:rPr>
          <w:spacing w:val="18"/>
        </w:rPr>
        <w:t xml:space="preserve"> </w:t>
      </w:r>
      <w:r>
        <w:t>содержательная</w:t>
      </w:r>
      <w:r>
        <w:rPr>
          <w:spacing w:val="22"/>
        </w:rPr>
        <w:t xml:space="preserve"> </w:t>
      </w:r>
      <w:r>
        <w:t>линия</w:t>
      </w:r>
      <w:r>
        <w:rPr>
          <w:spacing w:val="21"/>
        </w:rPr>
        <w:t xml:space="preserve"> </w:t>
      </w:r>
      <w:r>
        <w:t>предусматривает</w:t>
      </w:r>
      <w:r>
        <w:rPr>
          <w:spacing w:val="22"/>
        </w:rPr>
        <w:t xml:space="preserve"> </w:t>
      </w:r>
      <w:r>
        <w:t>вариативный</w:t>
      </w:r>
      <w:r>
        <w:rPr>
          <w:spacing w:val="23"/>
        </w:rPr>
        <w:t xml:space="preserve"> </w:t>
      </w:r>
      <w:r>
        <w:t>компонент</w:t>
      </w:r>
      <w:r>
        <w:rPr>
          <w:spacing w:val="23"/>
        </w:rPr>
        <w:t xml:space="preserve"> </w:t>
      </w:r>
      <w:r>
        <w:rPr>
          <w:spacing w:val="-2"/>
        </w:rPr>
        <w:t>содержания</w:t>
      </w:r>
    </w:p>
    <w:p w:rsidR="005071C8" w:rsidRDefault="00BD237E">
      <w:pPr>
        <w:spacing w:line="253" w:lineRule="exact"/>
        <w:ind w:left="744" w:right="1092"/>
        <w:jc w:val="right"/>
        <w:rPr>
          <w:rFonts w:ascii="Calibri"/>
        </w:rPr>
      </w:pPr>
      <w:r>
        <w:rPr>
          <w:rFonts w:ascii="Calibri"/>
          <w:spacing w:val="-5"/>
        </w:rPr>
        <w:t>98</w:t>
      </w:r>
    </w:p>
    <w:p w:rsidR="005071C8" w:rsidRDefault="005071C8">
      <w:pPr>
        <w:spacing w:line="253"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9" w:firstLine="0"/>
      </w:pPr>
      <w:r>
        <w:lastRenderedPageBreak/>
        <w:t>курса</w:t>
      </w:r>
      <w:r>
        <w:rPr>
          <w:spacing w:val="-3"/>
        </w:rPr>
        <w:t xml:space="preserve"> </w:t>
      </w:r>
      <w:r>
        <w:t>родной</w:t>
      </w:r>
      <w:r>
        <w:rPr>
          <w:spacing w:val="-1"/>
        </w:rPr>
        <w:t xml:space="preserve"> </w:t>
      </w:r>
      <w:r>
        <w:t>русской</w:t>
      </w:r>
      <w:r>
        <w:rPr>
          <w:spacing w:val="-1"/>
        </w:rPr>
        <w:t xml:space="preserve"> </w:t>
      </w:r>
      <w:r>
        <w:t>литературы, разработка</w:t>
      </w:r>
      <w:r>
        <w:rPr>
          <w:spacing w:val="-7"/>
        </w:rPr>
        <w:t xml:space="preserve"> </w:t>
      </w:r>
      <w:r>
        <w:t>которого</w:t>
      </w:r>
      <w:r>
        <w:rPr>
          <w:spacing w:val="-2"/>
        </w:rPr>
        <w:t xml:space="preserve"> </w:t>
      </w:r>
      <w:r>
        <w:t>в</w:t>
      </w:r>
      <w:r>
        <w:rPr>
          <w:spacing w:val="-1"/>
        </w:rPr>
        <w:t xml:space="preserve"> </w:t>
      </w:r>
      <w:r>
        <w:t>рабочих</w:t>
      </w:r>
      <w:r>
        <w:rPr>
          <w:spacing w:val="-6"/>
        </w:rPr>
        <w:t xml:space="preserve"> </w:t>
      </w:r>
      <w:r>
        <w:t>программах</w:t>
      </w:r>
      <w:r>
        <w:rPr>
          <w:spacing w:val="-5"/>
        </w:rPr>
        <w:t xml:space="preserve"> </w:t>
      </w:r>
      <w:r>
        <w:t>предполагает обращение к литературе народов России и мира в целях выявления национально- специфического и общего в произведениях, близких</w:t>
      </w:r>
      <w:r>
        <w:rPr>
          <w:spacing w:val="40"/>
        </w:rPr>
        <w:t xml:space="preserve"> </w:t>
      </w:r>
      <w:r>
        <w:t>по тематике и проблематике. Например, поэты народов России о русском и родном языках; новогодние традиции в литературе народов России и мира;</w:t>
      </w:r>
      <w:r>
        <w:rPr>
          <w:spacing w:val="-6"/>
        </w:rPr>
        <w:t xml:space="preserve"> </w:t>
      </w:r>
      <w:r>
        <w:t>образ степи в фольклоре и литературе народов России</w:t>
      </w:r>
      <w:r>
        <w:rPr>
          <w:spacing w:val="-4"/>
        </w:rPr>
        <w:t xml:space="preserve"> </w:t>
      </w:r>
      <w:r>
        <w:t xml:space="preserve">и </w:t>
      </w:r>
      <w:r>
        <w:rPr>
          <w:spacing w:val="-4"/>
        </w:rPr>
        <w:t>др.</w:t>
      </w:r>
    </w:p>
    <w:p w:rsidR="005071C8" w:rsidRDefault="00BD237E">
      <w:pPr>
        <w:pStyle w:val="a3"/>
        <w:spacing w:before="1"/>
        <w:ind w:right="969"/>
      </w:pPr>
      <w: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w:t>
      </w:r>
      <w:r>
        <w:rPr>
          <w:spacing w:val="-15"/>
        </w:rPr>
        <w:t xml:space="preserve"> </w:t>
      </w:r>
      <w:r>
        <w:t>актуализирующие вечные проблемы и ценности.</w:t>
      </w:r>
    </w:p>
    <w:p w:rsidR="005071C8" w:rsidRDefault="00BD237E">
      <w:pPr>
        <w:spacing w:before="3"/>
        <w:ind w:left="1421" w:right="957" w:firstLine="566"/>
        <w:jc w:val="both"/>
        <w:rPr>
          <w:sz w:val="24"/>
        </w:rPr>
      </w:pPr>
      <w:r>
        <w:rPr>
          <w:sz w:val="24"/>
        </w:rPr>
        <w:t xml:space="preserve">Проблемно-тематические блоки объединяют произведения в соответствии с выделенными сквозными линиями (например: </w:t>
      </w:r>
      <w:r>
        <w:rPr>
          <w:i/>
          <w:sz w:val="24"/>
        </w:rPr>
        <w:t>родные просторы — русский лес — берёза</w:t>
      </w:r>
      <w:r>
        <w:rPr>
          <w:sz w:val="24"/>
        </w:rPr>
        <w:t xml:space="preserve">).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 (например: </w:t>
      </w:r>
      <w:r>
        <w:rPr>
          <w:i/>
          <w:sz w:val="24"/>
        </w:rPr>
        <w:t xml:space="preserve">праздники русского мира, Масленица, блины </w:t>
      </w:r>
      <w:r>
        <w:rPr>
          <w:sz w:val="24"/>
        </w:rPr>
        <w:t>и т. п.).</w:t>
      </w:r>
    </w:p>
    <w:p w:rsidR="005071C8" w:rsidRDefault="00BD237E">
      <w:pPr>
        <w:pStyle w:val="a3"/>
        <w:tabs>
          <w:tab w:val="left" w:pos="2828"/>
          <w:tab w:val="left" w:pos="6213"/>
          <w:tab w:val="left" w:pos="7581"/>
          <w:tab w:val="left" w:pos="8844"/>
          <w:tab w:val="left" w:pos="9493"/>
          <w:tab w:val="left" w:pos="10593"/>
        </w:tabs>
        <w:ind w:right="963"/>
        <w:jc w:val="right"/>
      </w:pPr>
      <w:r>
        <w:t>В</w:t>
      </w:r>
      <w:r>
        <w:rPr>
          <w:spacing w:val="39"/>
        </w:rPr>
        <w:t xml:space="preserve"> </w:t>
      </w:r>
      <w:r>
        <w:t>каждом</w:t>
      </w:r>
      <w:r>
        <w:rPr>
          <w:spacing w:val="40"/>
        </w:rPr>
        <w:t xml:space="preserve"> </w:t>
      </w:r>
      <w:r>
        <w:t>тематическом</w:t>
      </w:r>
      <w:r>
        <w:rPr>
          <w:spacing w:val="38"/>
        </w:rPr>
        <w:t xml:space="preserve"> </w:t>
      </w:r>
      <w:r>
        <w:t>блоке</w:t>
      </w:r>
      <w:r>
        <w:rPr>
          <w:spacing w:val="35"/>
        </w:rPr>
        <w:t xml:space="preserve"> </w:t>
      </w:r>
      <w:r>
        <w:t>выделяются</w:t>
      </w:r>
      <w:r>
        <w:rPr>
          <w:spacing w:val="40"/>
        </w:rPr>
        <w:t xml:space="preserve"> </w:t>
      </w:r>
      <w:r>
        <w:t>ключевые</w:t>
      </w:r>
      <w:r>
        <w:rPr>
          <w:spacing w:val="40"/>
        </w:rPr>
        <w:t xml:space="preserve"> </w:t>
      </w:r>
      <w:r>
        <w:t>слова,</w:t>
      </w:r>
      <w:r>
        <w:rPr>
          <w:spacing w:val="40"/>
        </w:rPr>
        <w:t xml:space="preserve"> </w:t>
      </w:r>
      <w:r>
        <w:t>которые</w:t>
      </w:r>
      <w:r>
        <w:rPr>
          <w:spacing w:val="40"/>
        </w:rPr>
        <w:t xml:space="preserve"> </w:t>
      </w:r>
      <w:r>
        <w:t>позволяют</w:t>
      </w:r>
      <w:r>
        <w:rPr>
          <w:spacing w:val="40"/>
        </w:rPr>
        <w:t xml:space="preserve"> </w:t>
      </w:r>
      <w:r>
        <w:t xml:space="preserve">на </w:t>
      </w:r>
      <w:r>
        <w:rPr>
          <w:spacing w:val="-2"/>
        </w:rPr>
        <w:t>различном</w:t>
      </w:r>
      <w:r>
        <w:tab/>
      </w:r>
      <w:r>
        <w:rPr>
          <w:spacing w:val="-2"/>
        </w:rPr>
        <w:t>литературно-художественном</w:t>
      </w:r>
      <w:r>
        <w:tab/>
      </w:r>
      <w:r>
        <w:rPr>
          <w:spacing w:val="-2"/>
        </w:rPr>
        <w:t>материале</w:t>
      </w:r>
      <w:r>
        <w:tab/>
      </w:r>
      <w:r>
        <w:rPr>
          <w:spacing w:val="-2"/>
        </w:rPr>
        <w:t>показать,</w:t>
      </w:r>
      <w:r>
        <w:tab/>
      </w:r>
      <w:r>
        <w:rPr>
          <w:spacing w:val="-4"/>
        </w:rPr>
        <w:t>как</w:t>
      </w:r>
      <w:r>
        <w:tab/>
      </w:r>
      <w:r>
        <w:rPr>
          <w:spacing w:val="-2"/>
        </w:rPr>
        <w:t>важные</w:t>
      </w:r>
      <w:r>
        <w:tab/>
      </w:r>
      <w:r>
        <w:rPr>
          <w:spacing w:val="-4"/>
        </w:rPr>
        <w:t xml:space="preserve">для </w:t>
      </w:r>
      <w:r>
        <w:t>национального</w:t>
      </w:r>
      <w:r>
        <w:rPr>
          <w:spacing w:val="27"/>
        </w:rPr>
        <w:t xml:space="preserve"> </w:t>
      </w:r>
      <w:r>
        <w:t>сознания понятия проявляются в культурном пространстве</w:t>
      </w:r>
      <w:r>
        <w:rPr>
          <w:spacing w:val="40"/>
        </w:rPr>
        <w:t xml:space="preserve"> </w:t>
      </w:r>
      <w:r>
        <w:t>на протяжении длительного</w:t>
      </w:r>
      <w:r>
        <w:rPr>
          <w:spacing w:val="-2"/>
        </w:rPr>
        <w:t xml:space="preserve"> </w:t>
      </w:r>
      <w:r>
        <w:t>времени</w:t>
      </w:r>
      <w:r>
        <w:rPr>
          <w:spacing w:val="-1"/>
        </w:rPr>
        <w:t xml:space="preserve"> </w:t>
      </w:r>
      <w:r>
        <w:t>—</w:t>
      </w:r>
      <w:r>
        <w:rPr>
          <w:spacing w:val="-7"/>
        </w:rPr>
        <w:t xml:space="preserve"> </w:t>
      </w:r>
      <w:r>
        <w:t>вплоть</w:t>
      </w:r>
      <w:r>
        <w:rPr>
          <w:spacing w:val="-1"/>
        </w:rPr>
        <w:t xml:space="preserve"> </w:t>
      </w:r>
      <w:r>
        <w:t>до наших</w:t>
      </w:r>
      <w:r>
        <w:rPr>
          <w:spacing w:val="-6"/>
        </w:rPr>
        <w:t xml:space="preserve"> </w:t>
      </w:r>
      <w:r>
        <w:t>дней</w:t>
      </w:r>
      <w:r>
        <w:rPr>
          <w:spacing w:val="-2"/>
        </w:rPr>
        <w:t xml:space="preserve"> </w:t>
      </w:r>
      <w:r>
        <w:t>(например:</w:t>
      </w:r>
      <w:r>
        <w:rPr>
          <w:spacing w:val="-1"/>
        </w:rPr>
        <w:t xml:space="preserve"> </w:t>
      </w:r>
      <w:r>
        <w:rPr>
          <w:i/>
        </w:rPr>
        <w:t>сила</w:t>
      </w:r>
      <w:r>
        <w:rPr>
          <w:i/>
          <w:spacing w:val="-2"/>
        </w:rPr>
        <w:t xml:space="preserve"> </w:t>
      </w:r>
      <w:r>
        <w:rPr>
          <w:i/>
        </w:rPr>
        <w:t>духа,</w:t>
      </w:r>
      <w:r>
        <w:rPr>
          <w:i/>
          <w:spacing w:val="-1"/>
        </w:rPr>
        <w:t xml:space="preserve"> </w:t>
      </w:r>
      <w:r>
        <w:rPr>
          <w:i/>
        </w:rPr>
        <w:t>доброта,</w:t>
      </w:r>
      <w:r>
        <w:rPr>
          <w:i/>
          <w:spacing w:val="-1"/>
        </w:rPr>
        <w:t xml:space="preserve"> </w:t>
      </w:r>
      <w:r>
        <w:rPr>
          <w:i/>
        </w:rPr>
        <w:t>милосердие</w:t>
      </w:r>
      <w:r>
        <w:t>). В</w:t>
      </w:r>
      <w:r>
        <w:rPr>
          <w:spacing w:val="40"/>
        </w:rPr>
        <w:t xml:space="preserve"> </w:t>
      </w:r>
      <w:r>
        <w:t>отдельные</w:t>
      </w:r>
      <w:r>
        <w:rPr>
          <w:spacing w:val="40"/>
        </w:rPr>
        <w:t xml:space="preserve"> </w:t>
      </w:r>
      <w:r>
        <w:t>тематические</w:t>
      </w:r>
      <w:r>
        <w:rPr>
          <w:spacing w:val="40"/>
        </w:rPr>
        <w:t xml:space="preserve"> </w:t>
      </w:r>
      <w:r>
        <w:t>блоки</w:t>
      </w:r>
      <w:r>
        <w:rPr>
          <w:spacing w:val="40"/>
        </w:rPr>
        <w:t xml:space="preserve"> </w:t>
      </w:r>
      <w:r>
        <w:t>программы</w:t>
      </w:r>
      <w:r>
        <w:rPr>
          <w:spacing w:val="40"/>
        </w:rPr>
        <w:t xml:space="preserve"> </w:t>
      </w:r>
      <w:r>
        <w:t>вводятся</w:t>
      </w:r>
      <w:r>
        <w:rPr>
          <w:spacing w:val="40"/>
        </w:rPr>
        <w:t xml:space="preserve"> </w:t>
      </w:r>
      <w:r>
        <w:t>литературные</w:t>
      </w:r>
      <w:r>
        <w:rPr>
          <w:spacing w:val="40"/>
        </w:rPr>
        <w:t xml:space="preserve"> </w:t>
      </w:r>
      <w:r>
        <w:t>произведения, включающие в сферу выделяемых национально-специфических явлений образы и мотивы, отражённые</w:t>
      </w:r>
      <w:r>
        <w:rPr>
          <w:spacing w:val="35"/>
        </w:rPr>
        <w:t xml:space="preserve"> </w:t>
      </w:r>
      <w:r>
        <w:t>средствами</w:t>
      </w:r>
      <w:r>
        <w:rPr>
          <w:spacing w:val="32"/>
        </w:rPr>
        <w:t xml:space="preserve"> </w:t>
      </w:r>
      <w:r>
        <w:t>других</w:t>
      </w:r>
      <w:r>
        <w:rPr>
          <w:spacing w:val="31"/>
        </w:rPr>
        <w:t xml:space="preserve"> </w:t>
      </w:r>
      <w:r>
        <w:t>видов</w:t>
      </w:r>
      <w:r>
        <w:rPr>
          <w:spacing w:val="33"/>
        </w:rPr>
        <w:t xml:space="preserve"> </w:t>
      </w:r>
      <w:r>
        <w:t>искусства</w:t>
      </w:r>
      <w:r>
        <w:rPr>
          <w:spacing w:val="42"/>
        </w:rPr>
        <w:t xml:space="preserve"> </w:t>
      </w:r>
      <w:r>
        <w:t>—</w:t>
      </w:r>
      <w:r>
        <w:rPr>
          <w:spacing w:val="32"/>
        </w:rPr>
        <w:t xml:space="preserve"> </w:t>
      </w:r>
      <w:r>
        <w:t>живописи,</w:t>
      </w:r>
      <w:r>
        <w:rPr>
          <w:spacing w:val="34"/>
        </w:rPr>
        <w:t xml:space="preserve"> </w:t>
      </w:r>
      <w:r>
        <w:t>музыки,</w:t>
      </w:r>
      <w:r>
        <w:rPr>
          <w:spacing w:val="38"/>
        </w:rPr>
        <w:t xml:space="preserve"> </w:t>
      </w:r>
      <w:r>
        <w:t>кино,</w:t>
      </w:r>
      <w:r>
        <w:rPr>
          <w:spacing w:val="37"/>
        </w:rPr>
        <w:t xml:space="preserve"> </w:t>
      </w:r>
      <w:r>
        <w:t>театра.</w:t>
      </w:r>
      <w:r>
        <w:rPr>
          <w:spacing w:val="34"/>
        </w:rPr>
        <w:t xml:space="preserve"> </w:t>
      </w:r>
      <w:r>
        <w:rPr>
          <w:spacing w:val="-5"/>
        </w:rPr>
        <w:t>Это</w:t>
      </w:r>
    </w:p>
    <w:p w:rsidR="005071C8" w:rsidRDefault="00BD237E">
      <w:pPr>
        <w:pStyle w:val="a3"/>
        <w:spacing w:before="6"/>
        <w:ind w:firstLine="0"/>
        <w:jc w:val="left"/>
      </w:pPr>
      <w:r>
        <w:t>позволяет</w:t>
      </w:r>
      <w:r>
        <w:rPr>
          <w:spacing w:val="-3"/>
        </w:rPr>
        <w:t xml:space="preserve"> </w:t>
      </w:r>
      <w:r>
        <w:t>прослеживать</w:t>
      </w:r>
      <w:r>
        <w:rPr>
          <w:spacing w:val="-4"/>
        </w:rPr>
        <w:t xml:space="preserve"> </w:t>
      </w:r>
      <w:r>
        <w:t>связи</w:t>
      </w:r>
      <w:r>
        <w:rPr>
          <w:spacing w:val="-4"/>
        </w:rPr>
        <w:t xml:space="preserve"> </w:t>
      </w:r>
      <w:r>
        <w:t>между</w:t>
      </w:r>
      <w:r>
        <w:rPr>
          <w:spacing w:val="-11"/>
        </w:rPr>
        <w:t xml:space="preserve"> </w:t>
      </w:r>
      <w:r>
        <w:t>ними</w:t>
      </w:r>
      <w:r>
        <w:rPr>
          <w:spacing w:val="-5"/>
        </w:rPr>
        <w:t xml:space="preserve"> </w:t>
      </w:r>
      <w:r>
        <w:t>(диалог</w:t>
      </w:r>
      <w:r>
        <w:rPr>
          <w:spacing w:val="-4"/>
        </w:rPr>
        <w:t xml:space="preserve"> </w:t>
      </w:r>
      <w:r>
        <w:t>искусств</w:t>
      </w:r>
      <w:r>
        <w:rPr>
          <w:spacing w:val="2"/>
        </w:rPr>
        <w:t xml:space="preserve"> </w:t>
      </w:r>
      <w:r>
        <w:t>в</w:t>
      </w:r>
      <w:r>
        <w:rPr>
          <w:spacing w:val="-9"/>
        </w:rPr>
        <w:t xml:space="preserve"> </w:t>
      </w:r>
      <w:r>
        <w:t xml:space="preserve">русской </w:t>
      </w:r>
      <w:r>
        <w:rPr>
          <w:spacing w:val="-2"/>
        </w:rPr>
        <w:t>культуре).</w:t>
      </w:r>
    </w:p>
    <w:p w:rsidR="005071C8" w:rsidRDefault="00BD237E">
      <w:pPr>
        <w:pStyle w:val="a3"/>
        <w:spacing w:before="269" w:line="237" w:lineRule="auto"/>
        <w:ind w:left="5757" w:right="1474" w:hanging="3007"/>
        <w:jc w:val="left"/>
      </w:pPr>
      <w:r>
        <w:t>ЦЕЛИ</w:t>
      </w:r>
      <w:r>
        <w:rPr>
          <w:spacing w:val="-13"/>
        </w:rPr>
        <w:t xml:space="preserve"> </w:t>
      </w:r>
      <w:r>
        <w:t>ИЗУЧЕНИЯ</w:t>
      </w:r>
      <w:r>
        <w:rPr>
          <w:spacing w:val="-11"/>
        </w:rPr>
        <w:t xml:space="preserve"> </w:t>
      </w:r>
      <w:r>
        <w:t>УЧЕБНОГО</w:t>
      </w:r>
      <w:r>
        <w:rPr>
          <w:spacing w:val="-10"/>
        </w:rPr>
        <w:t xml:space="preserve"> </w:t>
      </w:r>
      <w:r>
        <w:t>ПРЕДМЕТА</w:t>
      </w:r>
      <w:r>
        <w:rPr>
          <w:spacing w:val="-15"/>
        </w:rPr>
        <w:t xml:space="preserve"> </w:t>
      </w:r>
      <w:r>
        <w:t>«РОДНАЯ</w:t>
      </w:r>
      <w:r>
        <w:rPr>
          <w:spacing w:val="-12"/>
        </w:rPr>
        <w:t xml:space="preserve"> </w:t>
      </w:r>
      <w:r>
        <w:t xml:space="preserve">ЛИТЕРАТУРА </w:t>
      </w:r>
      <w:r>
        <w:rPr>
          <w:spacing w:val="-2"/>
        </w:rPr>
        <w:t>(РУССКАЯ)»</w:t>
      </w:r>
    </w:p>
    <w:p w:rsidR="005071C8" w:rsidRDefault="00BD237E">
      <w:pPr>
        <w:pStyle w:val="a3"/>
        <w:spacing w:before="3"/>
        <w:ind w:right="961"/>
      </w:pPr>
      <w: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w:t>
      </w:r>
      <w:r>
        <w:rPr>
          <w:spacing w:val="-15"/>
        </w:rPr>
        <w:t xml:space="preserve"> </w:t>
      </w:r>
      <w:r>
        <w:t>в разных регионах Российской Федерации.</w:t>
      </w:r>
    </w:p>
    <w:p w:rsidR="005071C8" w:rsidRDefault="00BD237E">
      <w:pPr>
        <w:pStyle w:val="a3"/>
        <w:spacing w:before="3"/>
        <w:ind w:right="978"/>
      </w:pPr>
      <w:r>
        <w:t>Изучение предмета «Родная литература (русская)» должно обеспечить достижение следующих целей:</w:t>
      </w:r>
    </w:p>
    <w:p w:rsidR="005071C8" w:rsidRDefault="00BD237E">
      <w:pPr>
        <w:pStyle w:val="a3"/>
        <w:ind w:right="976"/>
      </w:pPr>
      <w:r>
        <w:t>воспитание и развитие личности, способной понимать и эстетически воспринимать произведения родной русской литературы и обладающей гуманистическим</w:t>
      </w:r>
      <w:r>
        <w:rPr>
          <w:spacing w:val="40"/>
        </w:rPr>
        <w:t xml:space="preserve"> </w:t>
      </w:r>
      <w:r>
        <w:t>мировоззрением, общероссийским гражданским сознанием и национальным</w:t>
      </w:r>
      <w:r>
        <w:rPr>
          <w:spacing w:val="40"/>
        </w:rPr>
        <w:t xml:space="preserve"> </w:t>
      </w:r>
      <w:r>
        <w:t>самосознанием, чувством патриотизма и гордости от принадлежности к многонациональному народу России;</w:t>
      </w:r>
    </w:p>
    <w:p w:rsidR="005071C8" w:rsidRDefault="00BD237E">
      <w:pPr>
        <w:pStyle w:val="a3"/>
        <w:ind w:right="959"/>
      </w:pPr>
      <w: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w:t>
      </w:r>
      <w:r>
        <w:rPr>
          <w:spacing w:val="80"/>
        </w:rPr>
        <w:t xml:space="preserve"> </w:t>
      </w:r>
      <w:r>
        <w:t>народа, включение обучающегося в культурно-языковое поле своего народа и</w:t>
      </w:r>
    </w:p>
    <w:p w:rsidR="005071C8" w:rsidRDefault="00BD237E">
      <w:pPr>
        <w:pStyle w:val="a3"/>
        <w:spacing w:before="64"/>
        <w:ind w:left="1988" w:firstLine="0"/>
      </w:pPr>
      <w:r>
        <w:t>приобщение</w:t>
      </w:r>
      <w:r>
        <w:rPr>
          <w:spacing w:val="-10"/>
        </w:rPr>
        <w:t xml:space="preserve"> </w:t>
      </w:r>
      <w:r>
        <w:t>к</w:t>
      </w:r>
      <w:r>
        <w:rPr>
          <w:spacing w:val="-8"/>
        </w:rPr>
        <w:t xml:space="preserve"> </w:t>
      </w:r>
      <w:r>
        <w:t>его</w:t>
      </w:r>
      <w:r>
        <w:rPr>
          <w:spacing w:val="3"/>
        </w:rPr>
        <w:t xml:space="preserve"> </w:t>
      </w:r>
      <w:r>
        <w:t>культурному</w:t>
      </w:r>
      <w:r>
        <w:rPr>
          <w:spacing w:val="-20"/>
        </w:rPr>
        <w:t xml:space="preserve"> </w:t>
      </w:r>
      <w:r>
        <w:rPr>
          <w:spacing w:val="-2"/>
        </w:rPr>
        <w:t>наследию;</w:t>
      </w:r>
    </w:p>
    <w:p w:rsidR="005071C8" w:rsidRDefault="00BD237E">
      <w:pPr>
        <w:pStyle w:val="a3"/>
        <w:spacing w:before="9" w:line="237" w:lineRule="auto"/>
        <w:ind w:right="966"/>
        <w:jc w:val="right"/>
      </w:pPr>
      <w:r>
        <w:t>осознание</w:t>
      </w:r>
      <w:r>
        <w:rPr>
          <w:spacing w:val="28"/>
        </w:rPr>
        <w:t xml:space="preserve"> </w:t>
      </w:r>
      <w:r>
        <w:t>исторической</w:t>
      </w:r>
      <w:r>
        <w:rPr>
          <w:spacing w:val="26"/>
        </w:rPr>
        <w:t xml:space="preserve"> </w:t>
      </w:r>
      <w:r>
        <w:t>преемственности</w:t>
      </w:r>
      <w:r>
        <w:rPr>
          <w:spacing w:val="30"/>
        </w:rPr>
        <w:t xml:space="preserve"> </w:t>
      </w:r>
      <w:r>
        <w:t>поколений,</w:t>
      </w:r>
      <w:r>
        <w:rPr>
          <w:spacing w:val="27"/>
        </w:rPr>
        <w:t xml:space="preserve"> </w:t>
      </w:r>
      <w:r>
        <w:t>формирование</w:t>
      </w:r>
      <w:r>
        <w:rPr>
          <w:spacing w:val="28"/>
        </w:rPr>
        <w:t xml:space="preserve"> </w:t>
      </w:r>
      <w:r>
        <w:t>причастности</w:t>
      </w:r>
      <w:r>
        <w:rPr>
          <w:spacing w:val="30"/>
        </w:rPr>
        <w:t xml:space="preserve"> </w:t>
      </w:r>
      <w:r>
        <w:t>к свершениям и традициям своего народа и ответственности за сохранениерусской культуры; развитие у обучающихся интеллектуальных и творческих способностей, необходимых</w:t>
      </w:r>
    </w:p>
    <w:p w:rsidR="005071C8" w:rsidRDefault="00BD237E">
      <w:pPr>
        <w:pStyle w:val="a3"/>
        <w:spacing w:before="7" w:line="237" w:lineRule="auto"/>
        <w:ind w:firstLine="0"/>
        <w:jc w:val="left"/>
      </w:pPr>
      <w:r>
        <w:t xml:space="preserve">для успешной социализации и самореализации личности в многонациональном российском </w:t>
      </w:r>
      <w:r>
        <w:rPr>
          <w:spacing w:val="-2"/>
        </w:rPr>
        <w:t>государстве.</w:t>
      </w:r>
    </w:p>
    <w:p w:rsidR="005071C8" w:rsidRDefault="00BD237E">
      <w:pPr>
        <w:pStyle w:val="a3"/>
        <w:spacing w:before="3"/>
        <w:ind w:left="1988" w:firstLine="0"/>
      </w:pPr>
      <w:r>
        <w:t>Учебный</w:t>
      </w:r>
      <w:r>
        <w:rPr>
          <w:spacing w:val="39"/>
        </w:rPr>
        <w:t xml:space="preserve"> </w:t>
      </w:r>
      <w:r>
        <w:t>предмет</w:t>
      </w:r>
      <w:r>
        <w:rPr>
          <w:spacing w:val="42"/>
        </w:rPr>
        <w:t xml:space="preserve"> </w:t>
      </w:r>
      <w:r>
        <w:t>«Родная</w:t>
      </w:r>
      <w:r>
        <w:rPr>
          <w:spacing w:val="36"/>
        </w:rPr>
        <w:t xml:space="preserve"> </w:t>
      </w:r>
      <w:r>
        <w:t>литература</w:t>
      </w:r>
      <w:r>
        <w:rPr>
          <w:spacing w:val="40"/>
        </w:rPr>
        <w:t xml:space="preserve"> </w:t>
      </w:r>
      <w:r>
        <w:t>(русская)»</w:t>
      </w:r>
      <w:r>
        <w:rPr>
          <w:spacing w:val="36"/>
        </w:rPr>
        <w:t xml:space="preserve"> </w:t>
      </w:r>
      <w:r>
        <w:t>направлен</w:t>
      </w:r>
      <w:r>
        <w:rPr>
          <w:spacing w:val="42"/>
        </w:rPr>
        <w:t xml:space="preserve"> </w:t>
      </w:r>
      <w:r>
        <w:t>на</w:t>
      </w:r>
      <w:r>
        <w:rPr>
          <w:spacing w:val="36"/>
        </w:rPr>
        <w:t xml:space="preserve"> </w:t>
      </w:r>
      <w:r>
        <w:rPr>
          <w:spacing w:val="-2"/>
        </w:rPr>
        <w:t>решение</w:t>
      </w:r>
    </w:p>
    <w:p w:rsidR="005071C8" w:rsidRDefault="00BD237E">
      <w:pPr>
        <w:spacing w:line="252" w:lineRule="exact"/>
        <w:ind w:left="744" w:right="1092"/>
        <w:jc w:val="right"/>
        <w:rPr>
          <w:rFonts w:ascii="Calibri"/>
        </w:rPr>
      </w:pPr>
      <w:r>
        <w:rPr>
          <w:rFonts w:ascii="Calibri"/>
          <w:spacing w:val="-5"/>
        </w:rPr>
        <w:t>99</w:t>
      </w:r>
    </w:p>
    <w:p w:rsidR="005071C8" w:rsidRDefault="005071C8">
      <w:pPr>
        <w:spacing w:line="252"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следующих</w:t>
      </w:r>
      <w:r>
        <w:rPr>
          <w:spacing w:val="-11"/>
        </w:rPr>
        <w:t xml:space="preserve"> </w:t>
      </w:r>
      <w:r>
        <w:rPr>
          <w:spacing w:val="-2"/>
        </w:rPr>
        <w:t>задач:</w:t>
      </w:r>
    </w:p>
    <w:p w:rsidR="005071C8" w:rsidRDefault="00BD237E">
      <w:pPr>
        <w:pStyle w:val="a3"/>
        <w:spacing w:before="156"/>
        <w:ind w:right="973"/>
      </w:pPr>
      <w: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5071C8" w:rsidRDefault="00BD237E">
      <w:pPr>
        <w:pStyle w:val="a3"/>
        <w:spacing w:before="10" w:line="237" w:lineRule="auto"/>
        <w:ind w:right="963"/>
      </w:pPr>
      <w:r>
        <w:t>осознание роли родной русской литературы в передаче от поколения к поколению историко-культурных, нравственных, эстетических ценностей;</w:t>
      </w:r>
    </w:p>
    <w:p w:rsidR="005071C8" w:rsidRDefault="00BD237E">
      <w:pPr>
        <w:pStyle w:val="a3"/>
        <w:spacing w:before="4"/>
        <w:ind w:right="960"/>
      </w:pPr>
      <w:r>
        <w:t xml:space="preserve">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врусской </w:t>
      </w:r>
      <w:r>
        <w:rPr>
          <w:spacing w:val="-2"/>
        </w:rPr>
        <w:t>литературе;</w:t>
      </w:r>
    </w:p>
    <w:p w:rsidR="005071C8" w:rsidRDefault="00BD237E">
      <w:pPr>
        <w:pStyle w:val="a3"/>
        <w:ind w:right="971"/>
      </w:pPr>
      <w:r>
        <w:t xml:space="preserve">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w:t>
      </w:r>
      <w:r>
        <w:rPr>
          <w:spacing w:val="-2"/>
        </w:rPr>
        <w:t>взаимовлияния;</w:t>
      </w:r>
    </w:p>
    <w:p w:rsidR="005071C8" w:rsidRDefault="00BD237E">
      <w:pPr>
        <w:pStyle w:val="a3"/>
        <w:spacing w:before="3"/>
        <w:ind w:right="974"/>
      </w:pPr>
      <w:r>
        <w:t>выявление культурных и нравственных смыслов, заложенных в родной русской литературе; создание устных</w:t>
      </w:r>
      <w:r>
        <w:rPr>
          <w:spacing w:val="-1"/>
        </w:rPr>
        <w:t xml:space="preserve"> </w:t>
      </w:r>
      <w:r>
        <w:t>и письменных высказываний, содержащих суждения и оценки по поводу прочитанного;</w:t>
      </w:r>
    </w:p>
    <w:p w:rsidR="005071C8" w:rsidRDefault="00BD237E">
      <w:pPr>
        <w:pStyle w:val="a3"/>
        <w:spacing w:before="5" w:line="237" w:lineRule="auto"/>
        <w:ind w:right="984"/>
      </w:pPr>
      <w:r>
        <w:t>формирование опыта общения с произведениями родной русской литературы в повседневной жизни и учебной деятельности;</w:t>
      </w:r>
    </w:p>
    <w:p w:rsidR="005071C8" w:rsidRDefault="00BD237E">
      <w:pPr>
        <w:pStyle w:val="a3"/>
        <w:spacing w:before="10" w:line="237" w:lineRule="auto"/>
        <w:ind w:right="973"/>
      </w:pPr>
      <w: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w:t>
      </w:r>
      <w:r>
        <w:rPr>
          <w:spacing w:val="-2"/>
        </w:rPr>
        <w:t>литературы;</w:t>
      </w:r>
    </w:p>
    <w:p w:rsidR="005071C8" w:rsidRDefault="00BD237E">
      <w:pPr>
        <w:pStyle w:val="a3"/>
        <w:spacing w:before="4"/>
        <w:ind w:right="970"/>
      </w:pPr>
      <w: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5071C8" w:rsidRDefault="00BD237E">
      <w:pPr>
        <w:pStyle w:val="a3"/>
        <w:spacing w:before="5" w:line="237" w:lineRule="auto"/>
        <w:ind w:right="976"/>
      </w:pPr>
      <w: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w:t>
      </w:r>
    </w:p>
    <w:p w:rsidR="005071C8" w:rsidRDefault="005071C8">
      <w:pPr>
        <w:pStyle w:val="a3"/>
        <w:ind w:left="0" w:firstLine="0"/>
        <w:jc w:val="left"/>
      </w:pPr>
    </w:p>
    <w:p w:rsidR="005071C8" w:rsidRDefault="005071C8">
      <w:pPr>
        <w:pStyle w:val="a3"/>
        <w:spacing w:before="3"/>
        <w:ind w:left="0" w:firstLine="0"/>
        <w:jc w:val="left"/>
      </w:pPr>
    </w:p>
    <w:p w:rsidR="005071C8" w:rsidRDefault="00BD237E">
      <w:pPr>
        <w:pStyle w:val="a3"/>
        <w:spacing w:before="1" w:line="242" w:lineRule="auto"/>
        <w:ind w:left="5426" w:right="976" w:hanging="2935"/>
        <w:jc w:val="left"/>
      </w:pPr>
      <w:r>
        <w:t>МЕСТО</w:t>
      </w:r>
      <w:r>
        <w:rPr>
          <w:spacing w:val="-11"/>
        </w:rPr>
        <w:t xml:space="preserve"> </w:t>
      </w:r>
      <w:r>
        <w:t>УЧЕБНОГО</w:t>
      </w:r>
      <w:r>
        <w:rPr>
          <w:spacing w:val="-12"/>
        </w:rPr>
        <w:t xml:space="preserve"> </w:t>
      </w:r>
      <w:r>
        <w:t>ПРЕДМЕТА</w:t>
      </w:r>
      <w:r>
        <w:rPr>
          <w:spacing w:val="-15"/>
        </w:rPr>
        <w:t xml:space="preserve"> </w:t>
      </w:r>
      <w:r>
        <w:t>«РОДНАЯ</w:t>
      </w:r>
      <w:r>
        <w:rPr>
          <w:spacing w:val="-10"/>
        </w:rPr>
        <w:t xml:space="preserve"> </w:t>
      </w:r>
      <w:r>
        <w:t>ЛИТЕРАТУРА</w:t>
      </w:r>
      <w:r>
        <w:rPr>
          <w:spacing w:val="-15"/>
        </w:rPr>
        <w:t xml:space="preserve"> </w:t>
      </w:r>
      <w:r>
        <w:t>(РУССКАЯ)»</w:t>
      </w:r>
      <w:r>
        <w:rPr>
          <w:spacing w:val="-11"/>
        </w:rPr>
        <w:t xml:space="preserve"> </w:t>
      </w:r>
      <w:r>
        <w:t>В УЧЕБНОМ ПЛАНЕ</w:t>
      </w:r>
    </w:p>
    <w:p w:rsidR="005071C8" w:rsidRDefault="00BD237E">
      <w:pPr>
        <w:pStyle w:val="a3"/>
        <w:ind w:right="969"/>
      </w:pPr>
      <w:r>
        <w:t>На</w:t>
      </w:r>
      <w:r>
        <w:rPr>
          <w:spacing w:val="-3"/>
        </w:rPr>
        <w:t xml:space="preserve"> </w:t>
      </w:r>
      <w:r>
        <w:t>обязательное</w:t>
      </w:r>
      <w:r>
        <w:rPr>
          <w:spacing w:val="-2"/>
        </w:rPr>
        <w:t xml:space="preserve"> </w:t>
      </w:r>
      <w:r>
        <w:t>изучение</w:t>
      </w:r>
      <w:r>
        <w:rPr>
          <w:spacing w:val="-2"/>
        </w:rPr>
        <w:t xml:space="preserve"> </w:t>
      </w:r>
      <w:r>
        <w:t>предмета</w:t>
      </w:r>
      <w:r>
        <w:rPr>
          <w:spacing w:val="-1"/>
        </w:rPr>
        <w:t xml:space="preserve"> </w:t>
      </w:r>
      <w:r>
        <w:t>«Родная</w:t>
      </w:r>
      <w:r>
        <w:rPr>
          <w:spacing w:val="-1"/>
        </w:rPr>
        <w:t xml:space="preserve"> </w:t>
      </w:r>
      <w:r>
        <w:t>литература</w:t>
      </w:r>
      <w:r>
        <w:rPr>
          <w:spacing w:val="-2"/>
        </w:rPr>
        <w:t xml:space="preserve"> </w:t>
      </w:r>
      <w:r>
        <w:t>(русская)»</w:t>
      </w:r>
      <w:r>
        <w:rPr>
          <w:spacing w:val="-6"/>
        </w:rPr>
        <w:t xml:space="preserve"> </w:t>
      </w:r>
      <w:r>
        <w:t>на</w:t>
      </w:r>
      <w:r>
        <w:rPr>
          <w:spacing w:val="-3"/>
        </w:rPr>
        <w:t xml:space="preserve"> </w:t>
      </w:r>
      <w:r>
        <w:t>этапе</w:t>
      </w:r>
      <w:r>
        <w:rPr>
          <w:spacing w:val="-3"/>
        </w:rPr>
        <w:t xml:space="preserve"> </w:t>
      </w:r>
      <w:r>
        <w:t>основного общего образования отводится 170 часов. В 5—9 классах выделяется по 34 часа в год (из расчёта 1 учебный час в неделю).</w:t>
      </w:r>
    </w:p>
    <w:p w:rsidR="005071C8" w:rsidRDefault="00BD237E">
      <w:pPr>
        <w:pStyle w:val="a3"/>
        <w:spacing w:line="237" w:lineRule="auto"/>
        <w:ind w:right="1040"/>
      </w:pPr>
      <w:r>
        <w:t>СОДЕРЖАНИЕ</w:t>
      </w:r>
      <w:r>
        <w:rPr>
          <w:spacing w:val="-3"/>
        </w:rPr>
        <w:t xml:space="preserve"> </w:t>
      </w:r>
      <w:r>
        <w:t>УЧЕБНОГО</w:t>
      </w:r>
      <w:r>
        <w:rPr>
          <w:spacing w:val="-5"/>
        </w:rPr>
        <w:t xml:space="preserve"> </w:t>
      </w:r>
      <w:r>
        <w:t>ПРЕДМЕТА</w:t>
      </w:r>
      <w:r>
        <w:rPr>
          <w:spacing w:val="-10"/>
        </w:rPr>
        <w:t xml:space="preserve"> </w:t>
      </w:r>
      <w:r>
        <w:t>«РОДНАЯ</w:t>
      </w:r>
      <w:r>
        <w:rPr>
          <w:spacing w:val="-6"/>
        </w:rPr>
        <w:t xml:space="preserve"> </w:t>
      </w:r>
      <w:r>
        <w:t>ЛИТЕРАТУРА</w:t>
      </w:r>
      <w:r>
        <w:rPr>
          <w:spacing w:val="-10"/>
        </w:rPr>
        <w:t xml:space="preserve"> </w:t>
      </w:r>
      <w:r>
        <w:t>(РУССКАЯ)»5</w:t>
      </w:r>
      <w:r>
        <w:rPr>
          <w:spacing w:val="-5"/>
        </w:rPr>
        <w:t xml:space="preserve"> </w:t>
      </w:r>
      <w:r>
        <w:t>5 5 КЛАСС</w:t>
      </w:r>
    </w:p>
    <w:p w:rsidR="005071C8" w:rsidRDefault="00BD237E">
      <w:pPr>
        <w:pStyle w:val="a3"/>
        <w:spacing w:line="242" w:lineRule="auto"/>
        <w:ind w:right="6669"/>
        <w:jc w:val="left"/>
      </w:pPr>
      <w:r>
        <w:t>Раздел</w:t>
      </w:r>
      <w:r>
        <w:rPr>
          <w:spacing w:val="-6"/>
        </w:rPr>
        <w:t xml:space="preserve"> </w:t>
      </w:r>
      <w:r>
        <w:t>1.</w:t>
      </w:r>
      <w:r>
        <w:rPr>
          <w:spacing w:val="-4"/>
        </w:rPr>
        <w:t xml:space="preserve"> </w:t>
      </w:r>
      <w:r>
        <w:t>Россия</w:t>
      </w:r>
      <w:r>
        <w:rPr>
          <w:spacing w:val="-9"/>
        </w:rPr>
        <w:t xml:space="preserve"> </w:t>
      </w:r>
      <w:r>
        <w:t>—</w:t>
      </w:r>
      <w:r>
        <w:rPr>
          <w:spacing w:val="-6"/>
        </w:rPr>
        <w:t xml:space="preserve"> </w:t>
      </w:r>
      <w:r>
        <w:t>Родина</w:t>
      </w:r>
      <w:r>
        <w:rPr>
          <w:spacing w:val="-7"/>
        </w:rPr>
        <w:t xml:space="preserve"> </w:t>
      </w:r>
      <w:r>
        <w:t>моя Преданья старины глубокой</w:t>
      </w:r>
    </w:p>
    <w:p w:rsidR="005071C8" w:rsidRDefault="00BD237E">
      <w:pPr>
        <w:spacing w:line="242" w:lineRule="auto"/>
        <w:ind w:left="1421" w:right="328" w:firstLine="566"/>
        <w:rPr>
          <w:sz w:val="24"/>
        </w:rPr>
      </w:pPr>
      <w:r>
        <w:rPr>
          <w:i/>
          <w:w w:val="115"/>
          <w:sz w:val="24"/>
        </w:rPr>
        <w:t>Малые</w:t>
      </w:r>
      <w:r>
        <w:rPr>
          <w:i/>
          <w:spacing w:val="80"/>
          <w:w w:val="115"/>
          <w:sz w:val="24"/>
        </w:rPr>
        <w:t xml:space="preserve"> </w:t>
      </w:r>
      <w:r>
        <w:rPr>
          <w:i/>
          <w:w w:val="115"/>
          <w:sz w:val="24"/>
        </w:rPr>
        <w:t>жанры</w:t>
      </w:r>
      <w:r>
        <w:rPr>
          <w:i/>
          <w:spacing w:val="80"/>
          <w:w w:val="115"/>
          <w:sz w:val="24"/>
        </w:rPr>
        <w:t xml:space="preserve"> </w:t>
      </w:r>
      <w:r>
        <w:rPr>
          <w:i/>
          <w:w w:val="115"/>
          <w:sz w:val="24"/>
        </w:rPr>
        <w:t>фольклора:</w:t>
      </w:r>
      <w:r>
        <w:rPr>
          <w:i/>
          <w:spacing w:val="80"/>
          <w:w w:val="115"/>
          <w:sz w:val="24"/>
        </w:rPr>
        <w:t xml:space="preserve"> </w:t>
      </w:r>
      <w:r>
        <w:rPr>
          <w:w w:val="115"/>
          <w:sz w:val="24"/>
        </w:rPr>
        <w:t>пословицы</w:t>
      </w:r>
      <w:r>
        <w:rPr>
          <w:spacing w:val="80"/>
          <w:w w:val="115"/>
          <w:sz w:val="24"/>
        </w:rPr>
        <w:t xml:space="preserve"> </w:t>
      </w:r>
      <w:r>
        <w:rPr>
          <w:w w:val="115"/>
          <w:sz w:val="24"/>
        </w:rPr>
        <w:t>и</w:t>
      </w:r>
      <w:r>
        <w:rPr>
          <w:spacing w:val="80"/>
          <w:w w:val="115"/>
          <w:sz w:val="24"/>
        </w:rPr>
        <w:t xml:space="preserve"> </w:t>
      </w:r>
      <w:r>
        <w:rPr>
          <w:w w:val="115"/>
          <w:sz w:val="24"/>
        </w:rPr>
        <w:t>поговорки</w:t>
      </w:r>
      <w:r>
        <w:rPr>
          <w:spacing w:val="80"/>
          <w:w w:val="115"/>
          <w:sz w:val="24"/>
        </w:rPr>
        <w:t xml:space="preserve"> </w:t>
      </w:r>
      <w:r>
        <w:rPr>
          <w:w w:val="115"/>
          <w:sz w:val="24"/>
        </w:rPr>
        <w:t>о</w:t>
      </w:r>
      <w:r>
        <w:rPr>
          <w:spacing w:val="80"/>
          <w:w w:val="115"/>
          <w:sz w:val="24"/>
        </w:rPr>
        <w:t xml:space="preserve"> </w:t>
      </w:r>
      <w:r>
        <w:rPr>
          <w:w w:val="115"/>
          <w:sz w:val="24"/>
        </w:rPr>
        <w:t>Родине,</w:t>
      </w:r>
      <w:r>
        <w:rPr>
          <w:spacing w:val="80"/>
          <w:w w:val="115"/>
          <w:sz w:val="24"/>
        </w:rPr>
        <w:t xml:space="preserve"> </w:t>
      </w:r>
      <w:r>
        <w:rPr>
          <w:w w:val="115"/>
          <w:sz w:val="24"/>
        </w:rPr>
        <w:t>России, русском народе.</w:t>
      </w:r>
    </w:p>
    <w:p w:rsidR="005071C8" w:rsidRDefault="00BD237E">
      <w:pPr>
        <w:spacing w:before="55"/>
        <w:ind w:left="1988"/>
        <w:rPr>
          <w:i/>
          <w:sz w:val="24"/>
        </w:rPr>
      </w:pPr>
      <w:r>
        <w:rPr>
          <w:i/>
          <w:w w:val="120"/>
          <w:sz w:val="24"/>
        </w:rPr>
        <w:t>Русские</w:t>
      </w:r>
      <w:r>
        <w:rPr>
          <w:i/>
          <w:spacing w:val="-10"/>
          <w:w w:val="120"/>
          <w:sz w:val="24"/>
        </w:rPr>
        <w:t xml:space="preserve"> </w:t>
      </w:r>
      <w:r>
        <w:rPr>
          <w:i/>
          <w:w w:val="120"/>
          <w:sz w:val="24"/>
        </w:rPr>
        <w:t>народные</w:t>
      </w:r>
      <w:r>
        <w:rPr>
          <w:i/>
          <w:spacing w:val="-7"/>
          <w:w w:val="120"/>
          <w:sz w:val="24"/>
        </w:rPr>
        <w:t xml:space="preserve"> </w:t>
      </w:r>
      <w:r>
        <w:rPr>
          <w:i/>
          <w:w w:val="120"/>
          <w:sz w:val="24"/>
        </w:rPr>
        <w:t>и</w:t>
      </w:r>
      <w:r>
        <w:rPr>
          <w:i/>
          <w:spacing w:val="-9"/>
          <w:w w:val="120"/>
          <w:sz w:val="24"/>
        </w:rPr>
        <w:t xml:space="preserve"> </w:t>
      </w:r>
      <w:r>
        <w:rPr>
          <w:i/>
          <w:w w:val="120"/>
          <w:sz w:val="24"/>
        </w:rPr>
        <w:t>литературные</w:t>
      </w:r>
      <w:r>
        <w:rPr>
          <w:i/>
          <w:spacing w:val="-11"/>
          <w:w w:val="120"/>
          <w:sz w:val="24"/>
        </w:rPr>
        <w:t xml:space="preserve"> </w:t>
      </w:r>
      <w:r>
        <w:rPr>
          <w:i/>
          <w:spacing w:val="-2"/>
          <w:w w:val="120"/>
          <w:sz w:val="24"/>
        </w:rPr>
        <w:t>сказки</w:t>
      </w:r>
    </w:p>
    <w:p w:rsidR="005071C8" w:rsidRDefault="00BD237E">
      <w:pPr>
        <w:pStyle w:val="a3"/>
        <w:tabs>
          <w:tab w:val="left" w:pos="7928"/>
          <w:tab w:val="left" w:pos="9085"/>
          <w:tab w:val="left" w:pos="9550"/>
          <w:tab w:val="left" w:pos="9997"/>
        </w:tabs>
        <w:spacing w:before="7" w:line="275" w:lineRule="exact"/>
        <w:ind w:left="1988" w:firstLine="0"/>
        <w:jc w:val="left"/>
      </w:pPr>
      <w:r>
        <w:rPr>
          <w:w w:val="115"/>
        </w:rPr>
        <w:t>«Лиса</w:t>
      </w:r>
      <w:r>
        <w:rPr>
          <w:spacing w:val="19"/>
          <w:w w:val="115"/>
        </w:rPr>
        <w:t xml:space="preserve">  </w:t>
      </w:r>
      <w:r>
        <w:rPr>
          <w:w w:val="115"/>
        </w:rPr>
        <w:t>и</w:t>
      </w:r>
      <w:r>
        <w:rPr>
          <w:spacing w:val="23"/>
          <w:w w:val="115"/>
        </w:rPr>
        <w:t xml:space="preserve">  </w:t>
      </w:r>
      <w:r>
        <w:rPr>
          <w:w w:val="115"/>
        </w:rPr>
        <w:t>медведь»</w:t>
      </w:r>
      <w:r>
        <w:rPr>
          <w:spacing w:val="23"/>
          <w:w w:val="115"/>
        </w:rPr>
        <w:t xml:space="preserve">  </w:t>
      </w:r>
      <w:r>
        <w:rPr>
          <w:w w:val="115"/>
        </w:rPr>
        <w:t>(русская</w:t>
      </w:r>
      <w:r>
        <w:rPr>
          <w:spacing w:val="22"/>
          <w:w w:val="115"/>
        </w:rPr>
        <w:t xml:space="preserve">  </w:t>
      </w:r>
      <w:r>
        <w:rPr>
          <w:spacing w:val="-2"/>
          <w:w w:val="115"/>
        </w:rPr>
        <w:t>народная</w:t>
      </w:r>
      <w:r>
        <w:tab/>
      </w:r>
      <w:r>
        <w:rPr>
          <w:spacing w:val="-2"/>
          <w:w w:val="115"/>
        </w:rPr>
        <w:t>сказка),</w:t>
      </w:r>
      <w:r>
        <w:tab/>
      </w:r>
      <w:r>
        <w:rPr>
          <w:spacing w:val="-5"/>
          <w:w w:val="115"/>
        </w:rPr>
        <w:t>К.</w:t>
      </w:r>
      <w:r>
        <w:tab/>
      </w:r>
      <w:r>
        <w:rPr>
          <w:spacing w:val="-5"/>
          <w:w w:val="115"/>
        </w:rPr>
        <w:t>Г.</w:t>
      </w:r>
      <w:r>
        <w:tab/>
      </w:r>
      <w:r>
        <w:rPr>
          <w:spacing w:val="-2"/>
          <w:w w:val="115"/>
        </w:rPr>
        <w:t>Паустовский</w:t>
      </w:r>
    </w:p>
    <w:p w:rsidR="005071C8" w:rsidRDefault="00BD237E">
      <w:pPr>
        <w:pStyle w:val="a3"/>
        <w:spacing w:line="274" w:lineRule="exact"/>
        <w:ind w:left="1988" w:firstLine="0"/>
        <w:jc w:val="left"/>
      </w:pPr>
      <w:r>
        <w:rPr>
          <w:w w:val="110"/>
        </w:rPr>
        <w:t>«Дремучий</w:t>
      </w:r>
      <w:r>
        <w:rPr>
          <w:spacing w:val="-9"/>
          <w:w w:val="110"/>
        </w:rPr>
        <w:t xml:space="preserve"> </w:t>
      </w:r>
      <w:r>
        <w:rPr>
          <w:spacing w:val="-2"/>
          <w:w w:val="110"/>
        </w:rPr>
        <w:t>медведь».</w:t>
      </w:r>
    </w:p>
    <w:p w:rsidR="005071C8" w:rsidRDefault="00BD237E">
      <w:pPr>
        <w:pStyle w:val="a3"/>
        <w:spacing w:line="275" w:lineRule="exact"/>
        <w:ind w:firstLine="0"/>
        <w:jc w:val="left"/>
      </w:pPr>
      <w:r>
        <w:t>Города</w:t>
      </w:r>
      <w:r>
        <w:rPr>
          <w:spacing w:val="-6"/>
        </w:rPr>
        <w:t xml:space="preserve"> </w:t>
      </w:r>
      <w:r>
        <w:t>земли</w:t>
      </w:r>
      <w:r>
        <w:rPr>
          <w:spacing w:val="-3"/>
        </w:rPr>
        <w:t xml:space="preserve"> </w:t>
      </w:r>
      <w:r>
        <w:rPr>
          <w:spacing w:val="-2"/>
        </w:rPr>
        <w:t>русской</w:t>
      </w:r>
    </w:p>
    <w:p w:rsidR="005071C8" w:rsidRDefault="00BD237E">
      <w:pPr>
        <w:spacing w:before="2"/>
        <w:ind w:left="1988"/>
        <w:rPr>
          <w:i/>
          <w:sz w:val="24"/>
        </w:rPr>
      </w:pPr>
      <w:r>
        <w:rPr>
          <w:i/>
          <w:w w:val="125"/>
          <w:sz w:val="24"/>
        </w:rPr>
        <w:t>Москва</w:t>
      </w:r>
      <w:r>
        <w:rPr>
          <w:i/>
          <w:spacing w:val="-19"/>
          <w:w w:val="125"/>
          <w:sz w:val="24"/>
        </w:rPr>
        <w:t xml:space="preserve"> </w:t>
      </w:r>
      <w:r>
        <w:rPr>
          <w:i/>
          <w:w w:val="125"/>
          <w:sz w:val="24"/>
        </w:rPr>
        <w:t>в</w:t>
      </w:r>
      <w:r>
        <w:rPr>
          <w:i/>
          <w:spacing w:val="-19"/>
          <w:w w:val="125"/>
          <w:sz w:val="24"/>
        </w:rPr>
        <w:t xml:space="preserve"> </w:t>
      </w:r>
      <w:r>
        <w:rPr>
          <w:i/>
          <w:w w:val="125"/>
          <w:sz w:val="24"/>
        </w:rPr>
        <w:t>произведениях</w:t>
      </w:r>
      <w:r>
        <w:rPr>
          <w:i/>
          <w:spacing w:val="-11"/>
          <w:w w:val="125"/>
          <w:sz w:val="24"/>
        </w:rPr>
        <w:t xml:space="preserve"> </w:t>
      </w:r>
      <w:r>
        <w:rPr>
          <w:i/>
          <w:w w:val="125"/>
          <w:sz w:val="24"/>
        </w:rPr>
        <w:t>русских</w:t>
      </w:r>
      <w:r>
        <w:rPr>
          <w:i/>
          <w:spacing w:val="-16"/>
          <w:w w:val="125"/>
          <w:sz w:val="24"/>
        </w:rPr>
        <w:t xml:space="preserve"> </w:t>
      </w:r>
      <w:r>
        <w:rPr>
          <w:i/>
          <w:spacing w:val="-2"/>
          <w:w w:val="125"/>
          <w:sz w:val="24"/>
        </w:rPr>
        <w:t>писателей</w:t>
      </w:r>
    </w:p>
    <w:p w:rsidR="005071C8" w:rsidRDefault="00BD237E">
      <w:pPr>
        <w:spacing w:before="11"/>
        <w:ind w:left="1988"/>
        <w:rPr>
          <w:sz w:val="20"/>
        </w:rPr>
      </w:pPr>
      <w:r>
        <w:rPr>
          <w:w w:val="105"/>
          <w:sz w:val="20"/>
        </w:rPr>
        <w:t>Стихотворения</w:t>
      </w:r>
      <w:r>
        <w:rPr>
          <w:spacing w:val="61"/>
          <w:w w:val="150"/>
          <w:sz w:val="20"/>
        </w:rPr>
        <w:t xml:space="preserve"> </w:t>
      </w:r>
      <w:r>
        <w:rPr>
          <w:w w:val="105"/>
          <w:sz w:val="20"/>
        </w:rPr>
        <w:t>А.</w:t>
      </w:r>
      <w:r>
        <w:rPr>
          <w:spacing w:val="38"/>
          <w:w w:val="105"/>
          <w:sz w:val="20"/>
        </w:rPr>
        <w:t xml:space="preserve">  </w:t>
      </w:r>
      <w:r>
        <w:rPr>
          <w:w w:val="105"/>
          <w:sz w:val="20"/>
        </w:rPr>
        <w:t>С.</w:t>
      </w:r>
      <w:r>
        <w:rPr>
          <w:spacing w:val="42"/>
          <w:w w:val="105"/>
          <w:sz w:val="20"/>
        </w:rPr>
        <w:t xml:space="preserve">  </w:t>
      </w:r>
      <w:r>
        <w:rPr>
          <w:w w:val="105"/>
          <w:sz w:val="20"/>
        </w:rPr>
        <w:t>Пушкин</w:t>
      </w:r>
      <w:r>
        <w:rPr>
          <w:spacing w:val="45"/>
          <w:w w:val="105"/>
          <w:sz w:val="20"/>
        </w:rPr>
        <w:t xml:space="preserve">  </w:t>
      </w:r>
      <w:r>
        <w:rPr>
          <w:w w:val="105"/>
          <w:sz w:val="20"/>
        </w:rPr>
        <w:t>«На</w:t>
      </w:r>
      <w:r>
        <w:rPr>
          <w:spacing w:val="45"/>
          <w:w w:val="105"/>
          <w:sz w:val="20"/>
        </w:rPr>
        <w:t xml:space="preserve">  </w:t>
      </w:r>
      <w:r>
        <w:rPr>
          <w:w w:val="105"/>
          <w:sz w:val="20"/>
        </w:rPr>
        <w:t>тихих</w:t>
      </w:r>
      <w:r>
        <w:rPr>
          <w:spacing w:val="42"/>
          <w:w w:val="105"/>
          <w:sz w:val="20"/>
        </w:rPr>
        <w:t xml:space="preserve">  </w:t>
      </w:r>
      <w:r>
        <w:rPr>
          <w:w w:val="105"/>
          <w:sz w:val="20"/>
        </w:rPr>
        <w:t>берегах</w:t>
      </w:r>
      <w:r>
        <w:rPr>
          <w:spacing w:val="45"/>
          <w:w w:val="105"/>
          <w:sz w:val="20"/>
        </w:rPr>
        <w:t xml:space="preserve">  </w:t>
      </w:r>
      <w:r>
        <w:rPr>
          <w:w w:val="105"/>
          <w:sz w:val="20"/>
        </w:rPr>
        <w:t>Москвы…»,</w:t>
      </w:r>
      <w:r>
        <w:rPr>
          <w:spacing w:val="42"/>
          <w:w w:val="105"/>
          <w:sz w:val="20"/>
        </w:rPr>
        <w:t xml:space="preserve">  </w:t>
      </w:r>
      <w:r>
        <w:rPr>
          <w:w w:val="105"/>
          <w:sz w:val="20"/>
        </w:rPr>
        <w:t>М.</w:t>
      </w:r>
      <w:r>
        <w:rPr>
          <w:spacing w:val="42"/>
          <w:w w:val="105"/>
          <w:sz w:val="20"/>
        </w:rPr>
        <w:t xml:space="preserve">  </w:t>
      </w:r>
      <w:r>
        <w:rPr>
          <w:w w:val="105"/>
          <w:sz w:val="20"/>
        </w:rPr>
        <w:t>Ю.</w:t>
      </w:r>
      <w:r>
        <w:rPr>
          <w:spacing w:val="39"/>
          <w:w w:val="105"/>
          <w:sz w:val="20"/>
        </w:rPr>
        <w:t xml:space="preserve">  </w:t>
      </w:r>
      <w:r>
        <w:rPr>
          <w:spacing w:val="-2"/>
          <w:w w:val="105"/>
          <w:sz w:val="20"/>
        </w:rPr>
        <w:t>Лермонтов</w:t>
      </w:r>
    </w:p>
    <w:p w:rsidR="005071C8" w:rsidRDefault="00BD237E">
      <w:pPr>
        <w:spacing w:before="5" w:line="228" w:lineRule="exact"/>
        <w:ind w:left="1988"/>
        <w:rPr>
          <w:sz w:val="20"/>
        </w:rPr>
      </w:pPr>
      <w:r>
        <w:rPr>
          <w:w w:val="105"/>
          <w:sz w:val="20"/>
        </w:rPr>
        <w:t>«Москва,</w:t>
      </w:r>
      <w:r>
        <w:rPr>
          <w:spacing w:val="44"/>
          <w:w w:val="105"/>
          <w:sz w:val="20"/>
        </w:rPr>
        <w:t xml:space="preserve"> </w:t>
      </w:r>
      <w:r>
        <w:rPr>
          <w:w w:val="105"/>
          <w:sz w:val="20"/>
        </w:rPr>
        <w:t>Москва!..люблю</w:t>
      </w:r>
      <w:r>
        <w:rPr>
          <w:spacing w:val="45"/>
          <w:w w:val="105"/>
          <w:sz w:val="20"/>
        </w:rPr>
        <w:t xml:space="preserve"> </w:t>
      </w:r>
      <w:r>
        <w:rPr>
          <w:w w:val="105"/>
          <w:sz w:val="20"/>
        </w:rPr>
        <w:t>тебя</w:t>
      </w:r>
      <w:r>
        <w:rPr>
          <w:spacing w:val="53"/>
          <w:w w:val="105"/>
          <w:sz w:val="20"/>
        </w:rPr>
        <w:t xml:space="preserve"> </w:t>
      </w:r>
      <w:r>
        <w:rPr>
          <w:w w:val="105"/>
          <w:sz w:val="20"/>
        </w:rPr>
        <w:t>как</w:t>
      </w:r>
      <w:r>
        <w:rPr>
          <w:spacing w:val="34"/>
          <w:w w:val="105"/>
          <w:sz w:val="20"/>
        </w:rPr>
        <w:t xml:space="preserve"> </w:t>
      </w:r>
      <w:r>
        <w:rPr>
          <w:w w:val="105"/>
          <w:sz w:val="20"/>
        </w:rPr>
        <w:t>сын…»,</w:t>
      </w:r>
      <w:r>
        <w:rPr>
          <w:spacing w:val="51"/>
          <w:w w:val="105"/>
          <w:sz w:val="20"/>
        </w:rPr>
        <w:t xml:space="preserve"> </w:t>
      </w:r>
      <w:r>
        <w:rPr>
          <w:w w:val="105"/>
          <w:sz w:val="20"/>
        </w:rPr>
        <w:t>Л.</w:t>
      </w:r>
      <w:r>
        <w:rPr>
          <w:spacing w:val="56"/>
          <w:w w:val="105"/>
          <w:sz w:val="20"/>
        </w:rPr>
        <w:t xml:space="preserve"> </w:t>
      </w:r>
      <w:r>
        <w:rPr>
          <w:w w:val="105"/>
          <w:sz w:val="20"/>
        </w:rPr>
        <w:t>Н.</w:t>
      </w:r>
      <w:r>
        <w:rPr>
          <w:spacing w:val="54"/>
          <w:w w:val="105"/>
          <w:sz w:val="20"/>
        </w:rPr>
        <w:t xml:space="preserve"> </w:t>
      </w:r>
      <w:r>
        <w:rPr>
          <w:w w:val="105"/>
          <w:sz w:val="20"/>
        </w:rPr>
        <w:t>Мартынов</w:t>
      </w:r>
      <w:r>
        <w:rPr>
          <w:spacing w:val="52"/>
          <w:w w:val="105"/>
          <w:sz w:val="20"/>
        </w:rPr>
        <w:t xml:space="preserve"> </w:t>
      </w:r>
      <w:r>
        <w:rPr>
          <w:w w:val="105"/>
          <w:sz w:val="20"/>
        </w:rPr>
        <w:t>«Красные</w:t>
      </w:r>
      <w:r>
        <w:rPr>
          <w:spacing w:val="48"/>
          <w:w w:val="105"/>
          <w:sz w:val="20"/>
        </w:rPr>
        <w:t xml:space="preserve"> </w:t>
      </w:r>
      <w:r>
        <w:rPr>
          <w:spacing w:val="-2"/>
          <w:w w:val="105"/>
          <w:sz w:val="20"/>
        </w:rPr>
        <w:t>ворота»</w:t>
      </w:r>
    </w:p>
    <w:p w:rsidR="005071C8" w:rsidRDefault="00BD237E">
      <w:pPr>
        <w:pStyle w:val="a3"/>
        <w:spacing w:line="273" w:lineRule="exact"/>
        <w:ind w:left="1988" w:firstLine="0"/>
        <w:jc w:val="left"/>
      </w:pPr>
      <w:r>
        <w:rPr>
          <w:w w:val="115"/>
        </w:rPr>
        <w:t>А.</w:t>
      </w:r>
      <w:r>
        <w:rPr>
          <w:spacing w:val="23"/>
          <w:w w:val="115"/>
        </w:rPr>
        <w:t xml:space="preserve"> </w:t>
      </w:r>
      <w:r>
        <w:rPr>
          <w:w w:val="115"/>
        </w:rPr>
        <w:t>П.</w:t>
      </w:r>
      <w:r>
        <w:rPr>
          <w:spacing w:val="25"/>
          <w:w w:val="115"/>
        </w:rPr>
        <w:t xml:space="preserve"> </w:t>
      </w:r>
      <w:r>
        <w:rPr>
          <w:w w:val="115"/>
        </w:rPr>
        <w:t>Чехов.</w:t>
      </w:r>
      <w:r>
        <w:rPr>
          <w:spacing w:val="30"/>
          <w:w w:val="115"/>
        </w:rPr>
        <w:t xml:space="preserve"> </w:t>
      </w:r>
      <w:r>
        <w:rPr>
          <w:w w:val="115"/>
        </w:rPr>
        <w:t>«В</w:t>
      </w:r>
      <w:r>
        <w:rPr>
          <w:spacing w:val="15"/>
          <w:w w:val="115"/>
        </w:rPr>
        <w:t xml:space="preserve"> </w:t>
      </w:r>
      <w:r>
        <w:rPr>
          <w:w w:val="115"/>
        </w:rPr>
        <w:t>Москве</w:t>
      </w:r>
      <w:r>
        <w:rPr>
          <w:spacing w:val="20"/>
          <w:w w:val="115"/>
        </w:rPr>
        <w:t xml:space="preserve"> </w:t>
      </w:r>
      <w:r>
        <w:rPr>
          <w:w w:val="115"/>
        </w:rPr>
        <w:t>на</w:t>
      </w:r>
      <w:r>
        <w:rPr>
          <w:spacing w:val="20"/>
          <w:w w:val="115"/>
        </w:rPr>
        <w:t xml:space="preserve"> </w:t>
      </w:r>
      <w:r>
        <w:rPr>
          <w:w w:val="115"/>
        </w:rPr>
        <w:t>Трубной</w:t>
      </w:r>
      <w:r>
        <w:rPr>
          <w:spacing w:val="20"/>
          <w:w w:val="115"/>
        </w:rPr>
        <w:t xml:space="preserve"> </w:t>
      </w:r>
      <w:r>
        <w:rPr>
          <w:spacing w:val="-2"/>
          <w:w w:val="115"/>
        </w:rPr>
        <w:t>площади».</w:t>
      </w:r>
    </w:p>
    <w:p w:rsidR="005071C8" w:rsidRDefault="00BD237E">
      <w:pPr>
        <w:pStyle w:val="a3"/>
        <w:spacing w:line="274" w:lineRule="exact"/>
        <w:ind w:left="744" w:right="8419" w:firstLine="0"/>
        <w:jc w:val="right"/>
      </w:pPr>
      <w:r>
        <w:rPr>
          <w:w w:val="115"/>
        </w:rPr>
        <w:t>Родные</w:t>
      </w:r>
      <w:r>
        <w:rPr>
          <w:spacing w:val="-23"/>
          <w:w w:val="115"/>
        </w:rPr>
        <w:t xml:space="preserve"> </w:t>
      </w:r>
      <w:r>
        <w:rPr>
          <w:spacing w:val="-2"/>
          <w:w w:val="115"/>
        </w:rPr>
        <w:t>просторы</w:t>
      </w:r>
    </w:p>
    <w:p w:rsidR="005071C8" w:rsidRDefault="00BD237E">
      <w:pPr>
        <w:spacing w:line="275" w:lineRule="exact"/>
        <w:ind w:left="744" w:right="8460"/>
        <w:jc w:val="right"/>
        <w:rPr>
          <w:i/>
          <w:sz w:val="24"/>
        </w:rPr>
      </w:pPr>
      <w:r>
        <w:rPr>
          <w:i/>
          <w:w w:val="120"/>
          <w:sz w:val="24"/>
        </w:rPr>
        <w:t>Русский</w:t>
      </w:r>
      <w:r>
        <w:rPr>
          <w:i/>
          <w:spacing w:val="23"/>
          <w:w w:val="120"/>
          <w:sz w:val="24"/>
        </w:rPr>
        <w:t xml:space="preserve"> </w:t>
      </w:r>
      <w:r>
        <w:rPr>
          <w:i/>
          <w:spacing w:val="-5"/>
          <w:w w:val="120"/>
          <w:sz w:val="24"/>
        </w:rPr>
        <w:t>лес</w:t>
      </w:r>
    </w:p>
    <w:p w:rsidR="005071C8" w:rsidRDefault="00BD237E">
      <w:pPr>
        <w:pStyle w:val="a3"/>
        <w:spacing w:before="3"/>
        <w:ind w:left="1988" w:firstLine="0"/>
        <w:jc w:val="left"/>
      </w:pPr>
      <w:r>
        <w:t>Стихотворения:</w:t>
      </w:r>
      <w:r>
        <w:rPr>
          <w:spacing w:val="10"/>
        </w:rPr>
        <w:t xml:space="preserve"> </w:t>
      </w:r>
      <w:r>
        <w:t>А.</w:t>
      </w:r>
      <w:r>
        <w:rPr>
          <w:spacing w:val="21"/>
        </w:rPr>
        <w:t xml:space="preserve"> </w:t>
      </w:r>
      <w:r>
        <w:t>В.</w:t>
      </w:r>
      <w:r>
        <w:rPr>
          <w:spacing w:val="17"/>
        </w:rPr>
        <w:t xml:space="preserve"> </w:t>
      </w:r>
      <w:r>
        <w:t>Кольцов</w:t>
      </w:r>
      <w:r>
        <w:rPr>
          <w:spacing w:val="18"/>
        </w:rPr>
        <w:t xml:space="preserve"> </w:t>
      </w:r>
      <w:r>
        <w:t>«Лес»,</w:t>
      </w:r>
      <w:r>
        <w:rPr>
          <w:spacing w:val="22"/>
        </w:rPr>
        <w:t xml:space="preserve"> </w:t>
      </w:r>
      <w:r>
        <w:t>В.</w:t>
      </w:r>
      <w:r>
        <w:rPr>
          <w:spacing w:val="22"/>
        </w:rPr>
        <w:t xml:space="preserve"> </w:t>
      </w:r>
      <w:r>
        <w:t>А.</w:t>
      </w:r>
      <w:r>
        <w:rPr>
          <w:spacing w:val="22"/>
        </w:rPr>
        <w:t xml:space="preserve"> </w:t>
      </w:r>
      <w:r>
        <w:t>Рождественский</w:t>
      </w:r>
      <w:r>
        <w:rPr>
          <w:spacing w:val="22"/>
        </w:rPr>
        <w:t xml:space="preserve"> </w:t>
      </w:r>
      <w:r>
        <w:t>«Берёза»,</w:t>
      </w:r>
      <w:r>
        <w:rPr>
          <w:spacing w:val="22"/>
        </w:rPr>
        <w:t xml:space="preserve"> </w:t>
      </w:r>
      <w:r>
        <w:t>В.</w:t>
      </w:r>
      <w:r>
        <w:rPr>
          <w:spacing w:val="22"/>
        </w:rPr>
        <w:t xml:space="preserve"> </w:t>
      </w:r>
      <w:r>
        <w:rPr>
          <w:spacing w:val="-5"/>
        </w:rPr>
        <w:t>А.</w:t>
      </w:r>
    </w:p>
    <w:p w:rsidR="005071C8" w:rsidRDefault="00BD237E">
      <w:pPr>
        <w:spacing w:before="166"/>
        <w:ind w:left="744" w:right="982"/>
        <w:jc w:val="right"/>
        <w:rPr>
          <w:rFonts w:ascii="Calibri"/>
        </w:rPr>
      </w:pPr>
      <w:r>
        <w:rPr>
          <w:rFonts w:ascii="Calibri"/>
          <w:spacing w:val="-5"/>
        </w:rPr>
        <w:t>100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left="1988" w:right="5823" w:hanging="567"/>
        <w:jc w:val="left"/>
      </w:pPr>
      <w:r>
        <w:lastRenderedPageBreak/>
        <w:t>Солоухин «Седьмую ночь без перерыва…» И.</w:t>
      </w:r>
      <w:r>
        <w:rPr>
          <w:spacing w:val="-10"/>
        </w:rPr>
        <w:t xml:space="preserve"> </w:t>
      </w:r>
      <w:r>
        <w:t>С.</w:t>
      </w:r>
      <w:r>
        <w:rPr>
          <w:spacing w:val="-14"/>
        </w:rPr>
        <w:t xml:space="preserve"> </w:t>
      </w:r>
      <w:r>
        <w:t>Соколов-Микитов.</w:t>
      </w:r>
      <w:r>
        <w:rPr>
          <w:spacing w:val="-10"/>
        </w:rPr>
        <w:t xml:space="preserve"> </w:t>
      </w:r>
      <w:r>
        <w:t>«Русский</w:t>
      </w:r>
      <w:r>
        <w:rPr>
          <w:spacing w:val="-10"/>
        </w:rPr>
        <w:t xml:space="preserve"> </w:t>
      </w:r>
      <w:r>
        <w:t>лес».</w:t>
      </w:r>
    </w:p>
    <w:p w:rsidR="005071C8" w:rsidRDefault="00BD237E">
      <w:pPr>
        <w:pStyle w:val="a3"/>
        <w:spacing w:before="4" w:line="247" w:lineRule="auto"/>
        <w:ind w:left="1988" w:right="6669" w:hanging="567"/>
        <w:jc w:val="left"/>
      </w:pPr>
      <w:r>
        <w:t>Раздел 2. Русские традиции Праздники</w:t>
      </w:r>
      <w:r>
        <w:rPr>
          <w:spacing w:val="-15"/>
        </w:rPr>
        <w:t xml:space="preserve"> </w:t>
      </w:r>
      <w:r>
        <w:t>русского</w:t>
      </w:r>
      <w:r>
        <w:rPr>
          <w:spacing w:val="-15"/>
        </w:rPr>
        <w:t xml:space="preserve"> </w:t>
      </w:r>
      <w:r>
        <w:t>мира</w:t>
      </w:r>
    </w:p>
    <w:p w:rsidR="005071C8" w:rsidRDefault="00BD237E">
      <w:pPr>
        <w:pStyle w:val="a3"/>
        <w:spacing w:line="264" w:lineRule="exact"/>
        <w:ind w:firstLine="0"/>
        <w:jc w:val="left"/>
      </w:pPr>
      <w:r>
        <w:rPr>
          <w:spacing w:val="-2"/>
        </w:rPr>
        <w:t>Рождество</w:t>
      </w:r>
    </w:p>
    <w:p w:rsidR="005071C8" w:rsidRDefault="00BD237E">
      <w:pPr>
        <w:pStyle w:val="a3"/>
        <w:spacing w:before="3" w:line="242" w:lineRule="auto"/>
        <w:ind w:right="1474"/>
        <w:jc w:val="left"/>
      </w:pPr>
      <w:r>
        <w:t>Стихотворения:</w:t>
      </w:r>
      <w:r>
        <w:rPr>
          <w:spacing w:val="40"/>
        </w:rPr>
        <w:t xml:space="preserve"> </w:t>
      </w:r>
      <w:r>
        <w:t>Б.</w:t>
      </w:r>
      <w:r>
        <w:rPr>
          <w:spacing w:val="40"/>
        </w:rPr>
        <w:t xml:space="preserve"> </w:t>
      </w:r>
      <w:r>
        <w:t>Л.</w:t>
      </w:r>
      <w:r>
        <w:rPr>
          <w:spacing w:val="40"/>
        </w:rPr>
        <w:t xml:space="preserve"> </w:t>
      </w:r>
      <w:r>
        <w:t>Пастернак</w:t>
      </w:r>
      <w:r>
        <w:rPr>
          <w:spacing w:val="40"/>
        </w:rPr>
        <w:t xml:space="preserve"> </w:t>
      </w:r>
      <w:r>
        <w:t>«Рождественская</w:t>
      </w:r>
      <w:r>
        <w:rPr>
          <w:spacing w:val="40"/>
        </w:rPr>
        <w:t xml:space="preserve"> </w:t>
      </w:r>
      <w:r>
        <w:t>звезда»</w:t>
      </w:r>
      <w:r>
        <w:rPr>
          <w:spacing w:val="35"/>
        </w:rPr>
        <w:t xml:space="preserve"> </w:t>
      </w:r>
      <w:r>
        <w:t>(фрагмент),</w:t>
      </w:r>
      <w:r>
        <w:rPr>
          <w:spacing w:val="40"/>
        </w:rPr>
        <w:t xml:space="preserve"> </w:t>
      </w:r>
      <w:r>
        <w:t>В.</w:t>
      </w:r>
      <w:r>
        <w:rPr>
          <w:spacing w:val="40"/>
        </w:rPr>
        <w:t xml:space="preserve"> </w:t>
      </w:r>
      <w:r>
        <w:t>Д. Берестов «Перед Рождеством»</w:t>
      </w:r>
    </w:p>
    <w:p w:rsidR="005071C8" w:rsidRDefault="00BD237E">
      <w:pPr>
        <w:pStyle w:val="a3"/>
        <w:spacing w:before="1" w:line="237" w:lineRule="auto"/>
        <w:ind w:right="5724"/>
      </w:pPr>
      <w:r>
        <w:rPr>
          <w:w w:val="115"/>
        </w:rPr>
        <w:t>А. И. Куприн. «Бедный принц». Н. Д. Телешов. «Ёлка Митрича». Тепло родного дома</w:t>
      </w:r>
    </w:p>
    <w:p w:rsidR="005071C8" w:rsidRDefault="00BD237E">
      <w:pPr>
        <w:spacing w:before="4"/>
        <w:ind w:left="1988"/>
        <w:jc w:val="both"/>
        <w:rPr>
          <w:i/>
          <w:sz w:val="24"/>
        </w:rPr>
      </w:pPr>
      <w:r>
        <w:rPr>
          <w:i/>
          <w:w w:val="120"/>
          <w:sz w:val="24"/>
        </w:rPr>
        <w:t>Семейные</w:t>
      </w:r>
      <w:r>
        <w:rPr>
          <w:i/>
          <w:spacing w:val="-2"/>
          <w:w w:val="120"/>
          <w:sz w:val="24"/>
        </w:rPr>
        <w:t xml:space="preserve"> ценности</w:t>
      </w:r>
    </w:p>
    <w:p w:rsidR="005071C8" w:rsidRDefault="00BD237E">
      <w:pPr>
        <w:spacing w:before="11"/>
        <w:ind w:left="1988"/>
        <w:jc w:val="both"/>
        <w:rPr>
          <w:sz w:val="20"/>
        </w:rPr>
      </w:pPr>
      <w:r>
        <w:rPr>
          <w:w w:val="105"/>
          <w:sz w:val="20"/>
        </w:rPr>
        <w:t>И.</w:t>
      </w:r>
      <w:r>
        <w:rPr>
          <w:spacing w:val="46"/>
          <w:w w:val="105"/>
          <w:sz w:val="20"/>
        </w:rPr>
        <w:t xml:space="preserve"> </w:t>
      </w:r>
      <w:r>
        <w:rPr>
          <w:w w:val="105"/>
          <w:sz w:val="20"/>
        </w:rPr>
        <w:t>А.</w:t>
      </w:r>
      <w:r>
        <w:rPr>
          <w:spacing w:val="46"/>
          <w:w w:val="105"/>
          <w:sz w:val="20"/>
        </w:rPr>
        <w:t xml:space="preserve"> </w:t>
      </w:r>
      <w:r>
        <w:rPr>
          <w:w w:val="105"/>
          <w:sz w:val="20"/>
        </w:rPr>
        <w:t>Крылов.</w:t>
      </w:r>
      <w:r>
        <w:rPr>
          <w:spacing w:val="59"/>
          <w:w w:val="105"/>
          <w:sz w:val="20"/>
        </w:rPr>
        <w:t xml:space="preserve"> </w:t>
      </w:r>
      <w:r>
        <w:rPr>
          <w:w w:val="105"/>
          <w:sz w:val="20"/>
        </w:rPr>
        <w:t>Басни:</w:t>
      </w:r>
      <w:r>
        <w:rPr>
          <w:spacing w:val="58"/>
          <w:w w:val="105"/>
          <w:sz w:val="20"/>
        </w:rPr>
        <w:t xml:space="preserve"> </w:t>
      </w:r>
      <w:r>
        <w:rPr>
          <w:spacing w:val="-2"/>
          <w:w w:val="105"/>
          <w:sz w:val="20"/>
        </w:rPr>
        <w:t>«Дерево»</w:t>
      </w:r>
    </w:p>
    <w:p w:rsidR="005071C8" w:rsidRDefault="00BD237E">
      <w:pPr>
        <w:pStyle w:val="a3"/>
        <w:spacing w:before="4" w:line="237" w:lineRule="auto"/>
        <w:ind w:right="5904"/>
        <w:jc w:val="left"/>
      </w:pPr>
      <w:r>
        <w:rPr>
          <w:w w:val="115"/>
        </w:rPr>
        <w:t>И. А. Бунин. «Снежный бык».В. И. Белов. «Скворцы».</w:t>
      </w:r>
    </w:p>
    <w:p w:rsidR="005071C8" w:rsidRDefault="00BD237E">
      <w:pPr>
        <w:spacing w:before="4"/>
        <w:ind w:left="1421" w:right="4948" w:firstLine="566"/>
        <w:rPr>
          <w:i/>
          <w:sz w:val="24"/>
        </w:rPr>
      </w:pPr>
      <w:r>
        <w:rPr>
          <w:sz w:val="24"/>
        </w:rPr>
        <w:t>Раздел</w:t>
      </w:r>
      <w:r>
        <w:rPr>
          <w:spacing w:val="-5"/>
          <w:sz w:val="24"/>
        </w:rPr>
        <w:t xml:space="preserve"> </w:t>
      </w:r>
      <w:r>
        <w:rPr>
          <w:sz w:val="24"/>
        </w:rPr>
        <w:t>3.</w:t>
      </w:r>
      <w:r>
        <w:rPr>
          <w:spacing w:val="-3"/>
          <w:sz w:val="24"/>
        </w:rPr>
        <w:t xml:space="preserve"> </w:t>
      </w:r>
      <w:r>
        <w:rPr>
          <w:sz w:val="24"/>
        </w:rPr>
        <w:t>Русский</w:t>
      </w:r>
      <w:r>
        <w:rPr>
          <w:spacing w:val="-4"/>
          <w:sz w:val="24"/>
        </w:rPr>
        <w:t xml:space="preserve"> </w:t>
      </w:r>
      <w:r>
        <w:rPr>
          <w:sz w:val="24"/>
        </w:rPr>
        <w:t>характер</w:t>
      </w:r>
      <w:r>
        <w:rPr>
          <w:spacing w:val="-2"/>
          <w:sz w:val="24"/>
        </w:rPr>
        <w:t xml:space="preserve"> </w:t>
      </w:r>
      <w:r>
        <w:rPr>
          <w:sz w:val="24"/>
        </w:rPr>
        <w:t>—</w:t>
      </w:r>
      <w:r>
        <w:rPr>
          <w:spacing w:val="-5"/>
          <w:sz w:val="24"/>
        </w:rPr>
        <w:t xml:space="preserve"> </w:t>
      </w:r>
      <w:r>
        <w:rPr>
          <w:sz w:val="24"/>
        </w:rPr>
        <w:t>русская</w:t>
      </w:r>
      <w:r>
        <w:rPr>
          <w:spacing w:val="-5"/>
          <w:sz w:val="24"/>
        </w:rPr>
        <w:t xml:space="preserve"> </w:t>
      </w:r>
      <w:r>
        <w:rPr>
          <w:sz w:val="24"/>
        </w:rPr>
        <w:t xml:space="preserve">душаНе </w:t>
      </w:r>
      <w:r>
        <w:rPr>
          <w:w w:val="105"/>
          <w:sz w:val="24"/>
        </w:rPr>
        <w:t xml:space="preserve">до ордена — была бы Родина </w:t>
      </w:r>
      <w:r>
        <w:rPr>
          <w:i/>
          <w:w w:val="105"/>
          <w:sz w:val="24"/>
        </w:rPr>
        <w:t>Отечественная война 1812 года</w:t>
      </w:r>
    </w:p>
    <w:p w:rsidR="005071C8" w:rsidRDefault="00BD237E">
      <w:pPr>
        <w:pStyle w:val="a3"/>
        <w:spacing w:line="274" w:lineRule="exact"/>
        <w:ind w:left="1988" w:firstLine="0"/>
        <w:jc w:val="left"/>
      </w:pPr>
      <w:r>
        <w:rPr>
          <w:w w:val="120"/>
        </w:rPr>
        <w:t>Стихотворения:</w:t>
      </w:r>
      <w:r>
        <w:rPr>
          <w:spacing w:val="53"/>
          <w:w w:val="120"/>
        </w:rPr>
        <w:t xml:space="preserve"> </w:t>
      </w:r>
      <w:r>
        <w:rPr>
          <w:w w:val="120"/>
        </w:rPr>
        <w:t>Ф.</w:t>
      </w:r>
      <w:r>
        <w:rPr>
          <w:spacing w:val="55"/>
          <w:w w:val="120"/>
        </w:rPr>
        <w:t xml:space="preserve"> </w:t>
      </w:r>
      <w:r>
        <w:rPr>
          <w:w w:val="120"/>
        </w:rPr>
        <w:t>Н.</w:t>
      </w:r>
      <w:r>
        <w:rPr>
          <w:spacing w:val="48"/>
          <w:w w:val="120"/>
        </w:rPr>
        <w:t xml:space="preserve"> </w:t>
      </w:r>
      <w:r>
        <w:rPr>
          <w:w w:val="120"/>
        </w:rPr>
        <w:t>Глинка</w:t>
      </w:r>
      <w:r>
        <w:rPr>
          <w:spacing w:val="19"/>
          <w:w w:val="120"/>
        </w:rPr>
        <w:t xml:space="preserve"> </w:t>
      </w:r>
      <w:r>
        <w:rPr>
          <w:w w:val="120"/>
        </w:rPr>
        <w:t>«Авангардная</w:t>
      </w:r>
      <w:r>
        <w:rPr>
          <w:spacing w:val="52"/>
          <w:w w:val="120"/>
        </w:rPr>
        <w:t xml:space="preserve"> </w:t>
      </w:r>
      <w:r>
        <w:rPr>
          <w:w w:val="120"/>
        </w:rPr>
        <w:t>песнь»,</w:t>
      </w:r>
      <w:r>
        <w:rPr>
          <w:spacing w:val="50"/>
          <w:w w:val="120"/>
        </w:rPr>
        <w:t xml:space="preserve"> </w:t>
      </w:r>
      <w:r>
        <w:rPr>
          <w:w w:val="120"/>
        </w:rPr>
        <w:t>Д.</w:t>
      </w:r>
      <w:r>
        <w:rPr>
          <w:spacing w:val="50"/>
          <w:w w:val="120"/>
        </w:rPr>
        <w:t xml:space="preserve"> </w:t>
      </w:r>
      <w:r>
        <w:rPr>
          <w:w w:val="120"/>
        </w:rPr>
        <w:t>В.</w:t>
      </w:r>
      <w:r>
        <w:rPr>
          <w:spacing w:val="49"/>
          <w:w w:val="120"/>
        </w:rPr>
        <w:t xml:space="preserve"> </w:t>
      </w:r>
      <w:r>
        <w:rPr>
          <w:spacing w:val="-2"/>
          <w:w w:val="120"/>
        </w:rPr>
        <w:t>Давыдов</w:t>
      </w:r>
    </w:p>
    <w:p w:rsidR="005071C8" w:rsidRDefault="00BD237E">
      <w:pPr>
        <w:pStyle w:val="a3"/>
        <w:spacing w:before="9" w:line="237" w:lineRule="auto"/>
        <w:ind w:right="7124"/>
        <w:jc w:val="left"/>
      </w:pPr>
      <w:r>
        <w:rPr>
          <w:w w:val="105"/>
        </w:rPr>
        <w:t>«Партизан» (отрывок) Загадки русской души</w:t>
      </w:r>
    </w:p>
    <w:p w:rsidR="005071C8" w:rsidRDefault="00BD237E">
      <w:pPr>
        <w:spacing w:before="8" w:line="275" w:lineRule="exact"/>
        <w:ind w:left="1988"/>
        <w:rPr>
          <w:i/>
          <w:sz w:val="24"/>
        </w:rPr>
      </w:pPr>
      <w:r>
        <w:rPr>
          <w:i/>
          <w:w w:val="120"/>
          <w:sz w:val="24"/>
        </w:rPr>
        <w:t>Парадоксы</w:t>
      </w:r>
      <w:r>
        <w:rPr>
          <w:i/>
          <w:spacing w:val="-13"/>
          <w:w w:val="120"/>
          <w:sz w:val="24"/>
        </w:rPr>
        <w:t xml:space="preserve"> </w:t>
      </w:r>
      <w:r>
        <w:rPr>
          <w:i/>
          <w:w w:val="120"/>
          <w:sz w:val="24"/>
        </w:rPr>
        <w:t>русского</w:t>
      </w:r>
      <w:r>
        <w:rPr>
          <w:i/>
          <w:spacing w:val="-2"/>
          <w:w w:val="120"/>
          <w:sz w:val="24"/>
        </w:rPr>
        <w:t xml:space="preserve"> характера</w:t>
      </w:r>
    </w:p>
    <w:p w:rsidR="005071C8" w:rsidRDefault="00BD237E">
      <w:pPr>
        <w:pStyle w:val="a3"/>
        <w:spacing w:line="242" w:lineRule="auto"/>
        <w:ind w:right="1235"/>
        <w:jc w:val="left"/>
      </w:pPr>
      <w:r>
        <w:rPr>
          <w:w w:val="115"/>
        </w:rPr>
        <w:t>К.</w:t>
      </w:r>
      <w:r>
        <w:rPr>
          <w:spacing w:val="-8"/>
          <w:w w:val="115"/>
        </w:rPr>
        <w:t xml:space="preserve"> </w:t>
      </w:r>
      <w:r>
        <w:rPr>
          <w:w w:val="115"/>
        </w:rPr>
        <w:t>Г.</w:t>
      </w:r>
      <w:r>
        <w:rPr>
          <w:spacing w:val="-3"/>
          <w:w w:val="115"/>
        </w:rPr>
        <w:t xml:space="preserve"> </w:t>
      </w:r>
      <w:r>
        <w:rPr>
          <w:w w:val="115"/>
        </w:rPr>
        <w:t>Паустовский.</w:t>
      </w:r>
      <w:r>
        <w:rPr>
          <w:spacing w:val="-8"/>
          <w:w w:val="115"/>
        </w:rPr>
        <w:t xml:space="preserve"> </w:t>
      </w:r>
      <w:r>
        <w:rPr>
          <w:w w:val="115"/>
        </w:rPr>
        <w:t>«Похождения</w:t>
      </w:r>
      <w:r>
        <w:rPr>
          <w:spacing w:val="-9"/>
          <w:w w:val="115"/>
        </w:rPr>
        <w:t xml:space="preserve"> </w:t>
      </w:r>
      <w:r>
        <w:rPr>
          <w:w w:val="115"/>
        </w:rPr>
        <w:t>жука-носорога»</w:t>
      </w:r>
      <w:r>
        <w:rPr>
          <w:spacing w:val="-6"/>
          <w:w w:val="115"/>
        </w:rPr>
        <w:t xml:space="preserve"> </w:t>
      </w:r>
      <w:r>
        <w:rPr>
          <w:w w:val="115"/>
        </w:rPr>
        <w:t>(солдатская</w:t>
      </w:r>
      <w:r>
        <w:rPr>
          <w:spacing w:val="-4"/>
          <w:w w:val="115"/>
        </w:rPr>
        <w:t xml:space="preserve"> </w:t>
      </w:r>
      <w:r>
        <w:rPr>
          <w:w w:val="115"/>
        </w:rPr>
        <w:t>сказка).Ю. Я. Яковлев. «Сыновья Пешеходова».</w:t>
      </w:r>
    </w:p>
    <w:p w:rsidR="005071C8" w:rsidRDefault="00BD237E">
      <w:pPr>
        <w:pStyle w:val="a3"/>
        <w:spacing w:line="271" w:lineRule="exact"/>
        <w:ind w:left="1988" w:firstLine="0"/>
        <w:jc w:val="left"/>
      </w:pPr>
      <w:r>
        <w:t>О</w:t>
      </w:r>
      <w:r>
        <w:rPr>
          <w:spacing w:val="2"/>
        </w:rPr>
        <w:t xml:space="preserve"> </w:t>
      </w:r>
      <w:r>
        <w:t>ваших</w:t>
      </w:r>
      <w:r>
        <w:rPr>
          <w:spacing w:val="-6"/>
        </w:rPr>
        <w:t xml:space="preserve"> </w:t>
      </w:r>
      <w:r>
        <w:rPr>
          <w:spacing w:val="-2"/>
        </w:rPr>
        <w:t>ровесниках</w:t>
      </w:r>
    </w:p>
    <w:p w:rsidR="005071C8" w:rsidRDefault="00BD237E">
      <w:pPr>
        <w:spacing w:before="1" w:line="275" w:lineRule="exact"/>
        <w:ind w:left="1988"/>
        <w:rPr>
          <w:i/>
          <w:sz w:val="24"/>
        </w:rPr>
      </w:pPr>
      <w:r>
        <w:rPr>
          <w:i/>
          <w:w w:val="120"/>
          <w:sz w:val="24"/>
        </w:rPr>
        <w:t>Школьные</w:t>
      </w:r>
      <w:r>
        <w:rPr>
          <w:i/>
          <w:spacing w:val="-5"/>
          <w:w w:val="120"/>
          <w:sz w:val="24"/>
        </w:rPr>
        <w:t xml:space="preserve"> </w:t>
      </w:r>
      <w:r>
        <w:rPr>
          <w:i/>
          <w:spacing w:val="-2"/>
          <w:w w:val="120"/>
          <w:sz w:val="24"/>
        </w:rPr>
        <w:t>контрольные</w:t>
      </w:r>
    </w:p>
    <w:p w:rsidR="005071C8" w:rsidRDefault="00BD237E">
      <w:pPr>
        <w:pStyle w:val="a3"/>
        <w:spacing w:line="242" w:lineRule="auto"/>
        <w:ind w:right="3671"/>
        <w:jc w:val="left"/>
      </w:pPr>
      <w:r>
        <w:rPr>
          <w:w w:val="115"/>
        </w:rPr>
        <w:t>К.</w:t>
      </w:r>
      <w:r>
        <w:rPr>
          <w:spacing w:val="-6"/>
          <w:w w:val="115"/>
        </w:rPr>
        <w:t xml:space="preserve"> </w:t>
      </w:r>
      <w:r>
        <w:rPr>
          <w:w w:val="115"/>
        </w:rPr>
        <w:t>И.</w:t>
      </w:r>
      <w:r>
        <w:rPr>
          <w:spacing w:val="-7"/>
          <w:w w:val="115"/>
        </w:rPr>
        <w:t xml:space="preserve"> </w:t>
      </w:r>
      <w:r>
        <w:rPr>
          <w:w w:val="115"/>
        </w:rPr>
        <w:t>Чуковский.</w:t>
      </w:r>
      <w:r>
        <w:rPr>
          <w:spacing w:val="-8"/>
          <w:w w:val="115"/>
        </w:rPr>
        <w:t xml:space="preserve"> </w:t>
      </w:r>
      <w:r>
        <w:rPr>
          <w:w w:val="115"/>
        </w:rPr>
        <w:t>«Серебряный</w:t>
      </w:r>
      <w:r>
        <w:rPr>
          <w:spacing w:val="-5"/>
          <w:w w:val="115"/>
        </w:rPr>
        <w:t xml:space="preserve"> </w:t>
      </w:r>
      <w:r>
        <w:rPr>
          <w:w w:val="115"/>
        </w:rPr>
        <w:t>герб»</w:t>
      </w:r>
      <w:r>
        <w:rPr>
          <w:spacing w:val="-4"/>
          <w:w w:val="115"/>
        </w:rPr>
        <w:t xml:space="preserve"> </w:t>
      </w:r>
      <w:r>
        <w:rPr>
          <w:w w:val="115"/>
        </w:rPr>
        <w:t>(фрагмент).А. А. Гиваргизов. «Контрольный диктант».</w:t>
      </w:r>
    </w:p>
    <w:p w:rsidR="005071C8" w:rsidRDefault="00BD237E">
      <w:pPr>
        <w:pStyle w:val="a3"/>
        <w:spacing w:line="271" w:lineRule="exact"/>
        <w:ind w:left="1988" w:firstLine="0"/>
        <w:jc w:val="left"/>
      </w:pPr>
      <w:r>
        <w:t>Лишь</w:t>
      </w:r>
      <w:r>
        <w:rPr>
          <w:spacing w:val="-1"/>
        </w:rPr>
        <w:t xml:space="preserve"> </w:t>
      </w:r>
      <w:r>
        <w:t>слову</w:t>
      </w:r>
      <w:r>
        <w:rPr>
          <w:spacing w:val="-15"/>
        </w:rPr>
        <w:t xml:space="preserve"> </w:t>
      </w:r>
      <w:r>
        <w:t>жизнь</w:t>
      </w:r>
      <w:r>
        <w:rPr>
          <w:spacing w:val="5"/>
        </w:rPr>
        <w:t xml:space="preserve"> </w:t>
      </w:r>
      <w:r>
        <w:rPr>
          <w:spacing w:val="-4"/>
        </w:rPr>
        <w:t>дана</w:t>
      </w:r>
    </w:p>
    <w:p w:rsidR="005071C8" w:rsidRDefault="00BD237E">
      <w:pPr>
        <w:spacing w:before="6" w:line="275" w:lineRule="exact"/>
        <w:ind w:left="1988"/>
        <w:rPr>
          <w:i/>
          <w:sz w:val="24"/>
        </w:rPr>
      </w:pPr>
      <w:r>
        <w:rPr>
          <w:i/>
          <w:w w:val="115"/>
          <w:sz w:val="24"/>
        </w:rPr>
        <w:t>Родной</w:t>
      </w:r>
      <w:r>
        <w:rPr>
          <w:i/>
          <w:spacing w:val="18"/>
          <w:w w:val="115"/>
          <w:sz w:val="24"/>
        </w:rPr>
        <w:t xml:space="preserve"> </w:t>
      </w:r>
      <w:r>
        <w:rPr>
          <w:i/>
          <w:w w:val="115"/>
          <w:sz w:val="24"/>
        </w:rPr>
        <w:t>язык,</w:t>
      </w:r>
      <w:r>
        <w:rPr>
          <w:i/>
          <w:spacing w:val="17"/>
          <w:w w:val="115"/>
          <w:sz w:val="24"/>
        </w:rPr>
        <w:t xml:space="preserve"> </w:t>
      </w:r>
      <w:r>
        <w:rPr>
          <w:i/>
          <w:w w:val="115"/>
          <w:sz w:val="24"/>
        </w:rPr>
        <w:t>родная</w:t>
      </w:r>
      <w:r>
        <w:rPr>
          <w:i/>
          <w:spacing w:val="26"/>
          <w:w w:val="115"/>
          <w:sz w:val="24"/>
        </w:rPr>
        <w:t xml:space="preserve"> </w:t>
      </w:r>
      <w:r>
        <w:rPr>
          <w:i/>
          <w:spacing w:val="-4"/>
          <w:w w:val="115"/>
          <w:sz w:val="24"/>
        </w:rPr>
        <w:t>речь</w:t>
      </w:r>
    </w:p>
    <w:p w:rsidR="005071C8" w:rsidRDefault="00BD237E">
      <w:pPr>
        <w:pStyle w:val="a3"/>
        <w:spacing w:line="275" w:lineRule="exact"/>
        <w:ind w:left="1988" w:firstLine="0"/>
        <w:jc w:val="left"/>
      </w:pPr>
      <w:r>
        <w:t>Стихотворения:</w:t>
      </w:r>
      <w:r>
        <w:rPr>
          <w:spacing w:val="17"/>
        </w:rPr>
        <w:t xml:space="preserve"> </w:t>
      </w:r>
      <w:r>
        <w:t>И.</w:t>
      </w:r>
      <w:r>
        <w:rPr>
          <w:spacing w:val="15"/>
        </w:rPr>
        <w:t xml:space="preserve"> </w:t>
      </w:r>
      <w:r>
        <w:t>А.</w:t>
      </w:r>
      <w:r>
        <w:rPr>
          <w:spacing w:val="23"/>
        </w:rPr>
        <w:t xml:space="preserve"> </w:t>
      </w:r>
      <w:r>
        <w:t>Бунин</w:t>
      </w:r>
      <w:r>
        <w:rPr>
          <w:spacing w:val="23"/>
        </w:rPr>
        <w:t xml:space="preserve"> </w:t>
      </w:r>
      <w:r>
        <w:t>«Слово»,</w:t>
      </w:r>
      <w:r>
        <w:rPr>
          <w:spacing w:val="23"/>
        </w:rPr>
        <w:t xml:space="preserve"> </w:t>
      </w:r>
      <w:r>
        <w:t>В.</w:t>
      </w:r>
      <w:r>
        <w:rPr>
          <w:spacing w:val="14"/>
        </w:rPr>
        <w:t xml:space="preserve"> </w:t>
      </w:r>
      <w:r>
        <w:t>Г.</w:t>
      </w:r>
      <w:r>
        <w:rPr>
          <w:spacing w:val="14"/>
        </w:rPr>
        <w:t xml:space="preserve"> </w:t>
      </w:r>
      <w:r>
        <w:t>Гордейчев</w:t>
      </w:r>
      <w:r>
        <w:rPr>
          <w:spacing w:val="19"/>
        </w:rPr>
        <w:t xml:space="preserve"> </w:t>
      </w:r>
      <w:r>
        <w:t>«Родная</w:t>
      </w:r>
      <w:r>
        <w:rPr>
          <w:spacing w:val="13"/>
        </w:rPr>
        <w:t xml:space="preserve"> </w:t>
      </w:r>
      <w:r>
        <w:rPr>
          <w:spacing w:val="-2"/>
        </w:rPr>
        <w:t>речь»</w:t>
      </w:r>
    </w:p>
    <w:p w:rsidR="005071C8" w:rsidRDefault="005071C8">
      <w:pPr>
        <w:pStyle w:val="a3"/>
        <w:spacing w:before="10"/>
        <w:ind w:left="0" w:firstLine="0"/>
        <w:jc w:val="left"/>
      </w:pPr>
    </w:p>
    <w:p w:rsidR="005071C8" w:rsidRDefault="00BD237E">
      <w:pPr>
        <w:pStyle w:val="a3"/>
        <w:ind w:left="1988" w:firstLine="0"/>
        <w:jc w:val="left"/>
      </w:pPr>
      <w:r>
        <w:t xml:space="preserve">6 </w:t>
      </w:r>
      <w:r>
        <w:rPr>
          <w:spacing w:val="-2"/>
        </w:rPr>
        <w:t>КЛАСС</w:t>
      </w:r>
    </w:p>
    <w:p w:rsidR="005071C8" w:rsidRDefault="00BD237E">
      <w:pPr>
        <w:spacing w:before="12" w:line="242" w:lineRule="auto"/>
        <w:ind w:left="1421" w:right="5823" w:firstLine="566"/>
        <w:rPr>
          <w:sz w:val="20"/>
        </w:rPr>
      </w:pPr>
      <w:r>
        <w:rPr>
          <w:w w:val="105"/>
          <w:sz w:val="24"/>
        </w:rPr>
        <w:t xml:space="preserve">Раздел 1. Россия — Родина моя Преданья старины глубокой </w:t>
      </w:r>
      <w:r>
        <w:rPr>
          <w:i/>
          <w:w w:val="105"/>
          <w:sz w:val="24"/>
        </w:rPr>
        <w:t>Богатыри</w:t>
      </w:r>
      <w:r>
        <w:rPr>
          <w:i/>
          <w:spacing w:val="80"/>
          <w:w w:val="105"/>
          <w:sz w:val="24"/>
        </w:rPr>
        <w:t xml:space="preserve"> </w:t>
      </w:r>
      <w:r>
        <w:rPr>
          <w:i/>
          <w:w w:val="105"/>
          <w:sz w:val="24"/>
        </w:rPr>
        <w:t xml:space="preserve">и богатырство </w:t>
      </w:r>
      <w:r>
        <w:rPr>
          <w:w w:val="105"/>
          <w:sz w:val="20"/>
        </w:rPr>
        <w:t>Былины:</w:t>
      </w:r>
      <w:r>
        <w:rPr>
          <w:spacing w:val="40"/>
          <w:w w:val="105"/>
          <w:sz w:val="20"/>
        </w:rPr>
        <w:t xml:space="preserve"> </w:t>
      </w:r>
      <w:r>
        <w:rPr>
          <w:w w:val="105"/>
          <w:sz w:val="20"/>
        </w:rPr>
        <w:t xml:space="preserve">«Илья Муромец и </w:t>
      </w:r>
      <w:r>
        <w:rPr>
          <w:spacing w:val="-2"/>
          <w:w w:val="105"/>
          <w:sz w:val="20"/>
        </w:rPr>
        <w:t>Святогор».</w:t>
      </w:r>
    </w:p>
    <w:p w:rsidR="005071C8" w:rsidRDefault="00BD237E">
      <w:pPr>
        <w:spacing w:line="269" w:lineRule="exact"/>
        <w:ind w:left="1988"/>
        <w:rPr>
          <w:i/>
          <w:sz w:val="24"/>
        </w:rPr>
      </w:pPr>
      <w:r>
        <w:rPr>
          <w:i/>
          <w:w w:val="120"/>
          <w:sz w:val="24"/>
        </w:rPr>
        <w:t>Былинные</w:t>
      </w:r>
      <w:r>
        <w:rPr>
          <w:i/>
          <w:spacing w:val="5"/>
          <w:w w:val="120"/>
          <w:sz w:val="24"/>
        </w:rPr>
        <w:t xml:space="preserve"> </w:t>
      </w:r>
      <w:r>
        <w:rPr>
          <w:i/>
          <w:w w:val="120"/>
          <w:sz w:val="24"/>
        </w:rPr>
        <w:t>сюжеты</w:t>
      </w:r>
      <w:r>
        <w:rPr>
          <w:i/>
          <w:spacing w:val="-4"/>
          <w:w w:val="120"/>
          <w:sz w:val="24"/>
        </w:rPr>
        <w:t xml:space="preserve"> </w:t>
      </w:r>
      <w:r>
        <w:rPr>
          <w:i/>
          <w:w w:val="120"/>
          <w:sz w:val="24"/>
        </w:rPr>
        <w:t>и</w:t>
      </w:r>
      <w:r>
        <w:rPr>
          <w:i/>
          <w:spacing w:val="2"/>
          <w:w w:val="120"/>
          <w:sz w:val="24"/>
        </w:rPr>
        <w:t xml:space="preserve"> </w:t>
      </w:r>
      <w:r>
        <w:rPr>
          <w:i/>
          <w:w w:val="120"/>
          <w:sz w:val="24"/>
        </w:rPr>
        <w:t>герои</w:t>
      </w:r>
      <w:r>
        <w:rPr>
          <w:i/>
          <w:spacing w:val="-2"/>
          <w:w w:val="120"/>
          <w:sz w:val="24"/>
        </w:rPr>
        <w:t xml:space="preserve"> </w:t>
      </w:r>
      <w:r>
        <w:rPr>
          <w:i/>
          <w:w w:val="120"/>
          <w:sz w:val="24"/>
        </w:rPr>
        <w:t>в</w:t>
      </w:r>
      <w:r>
        <w:rPr>
          <w:i/>
          <w:spacing w:val="-3"/>
          <w:w w:val="120"/>
          <w:sz w:val="24"/>
        </w:rPr>
        <w:t xml:space="preserve"> </w:t>
      </w:r>
      <w:r>
        <w:rPr>
          <w:i/>
          <w:w w:val="120"/>
          <w:sz w:val="24"/>
        </w:rPr>
        <w:t>русской</w:t>
      </w:r>
      <w:r>
        <w:rPr>
          <w:i/>
          <w:spacing w:val="4"/>
          <w:w w:val="120"/>
          <w:sz w:val="24"/>
        </w:rPr>
        <w:t xml:space="preserve"> </w:t>
      </w:r>
      <w:r>
        <w:rPr>
          <w:i/>
          <w:spacing w:val="-2"/>
          <w:w w:val="120"/>
          <w:sz w:val="24"/>
        </w:rPr>
        <w:t>литературе</w:t>
      </w:r>
    </w:p>
    <w:p w:rsidR="005071C8" w:rsidRDefault="00BD237E">
      <w:pPr>
        <w:pStyle w:val="a3"/>
        <w:spacing w:before="10" w:line="237" w:lineRule="auto"/>
        <w:ind w:right="4463"/>
        <w:jc w:val="left"/>
      </w:pPr>
      <w:r>
        <w:t>Стихотворения:</w:t>
      </w:r>
      <w:r>
        <w:rPr>
          <w:spacing w:val="-11"/>
        </w:rPr>
        <w:t xml:space="preserve"> </w:t>
      </w:r>
      <w:r>
        <w:t>И.</w:t>
      </w:r>
      <w:r>
        <w:rPr>
          <w:spacing w:val="-6"/>
        </w:rPr>
        <w:t xml:space="preserve"> </w:t>
      </w:r>
      <w:r>
        <w:t>А. Бунин</w:t>
      </w:r>
      <w:r>
        <w:rPr>
          <w:spacing w:val="-1"/>
        </w:rPr>
        <w:t xml:space="preserve"> </w:t>
      </w:r>
      <w:r>
        <w:t>«Святогор</w:t>
      </w:r>
      <w:r>
        <w:rPr>
          <w:spacing w:val="-7"/>
        </w:rPr>
        <w:t xml:space="preserve"> </w:t>
      </w:r>
      <w:r>
        <w:t>и</w:t>
      </w:r>
      <w:r>
        <w:rPr>
          <w:spacing w:val="-12"/>
        </w:rPr>
        <w:t xml:space="preserve"> </w:t>
      </w:r>
      <w:r>
        <w:t>Илья».М. М.</w:t>
      </w:r>
      <w:r>
        <w:rPr>
          <w:spacing w:val="40"/>
        </w:rPr>
        <w:t xml:space="preserve"> </w:t>
      </w:r>
      <w:r>
        <w:t>Пришвин.</w:t>
      </w:r>
      <w:r>
        <w:rPr>
          <w:spacing w:val="40"/>
        </w:rPr>
        <w:t xml:space="preserve"> </w:t>
      </w:r>
      <w:r>
        <w:t>«Певец</w:t>
      </w:r>
      <w:r>
        <w:rPr>
          <w:spacing w:val="40"/>
        </w:rPr>
        <w:t xml:space="preserve"> </w:t>
      </w:r>
      <w:r>
        <w:t>былин».</w:t>
      </w:r>
    </w:p>
    <w:p w:rsidR="005071C8" w:rsidRDefault="00BD237E">
      <w:pPr>
        <w:pStyle w:val="a3"/>
        <w:spacing w:before="3"/>
        <w:ind w:left="1988" w:firstLine="0"/>
        <w:jc w:val="left"/>
      </w:pPr>
      <w:r>
        <w:t>Города</w:t>
      </w:r>
      <w:r>
        <w:rPr>
          <w:spacing w:val="-5"/>
        </w:rPr>
        <w:t xml:space="preserve"> </w:t>
      </w:r>
      <w:r>
        <w:t>земли</w:t>
      </w:r>
      <w:r>
        <w:rPr>
          <w:spacing w:val="2"/>
        </w:rPr>
        <w:t xml:space="preserve"> </w:t>
      </w:r>
      <w:r>
        <w:rPr>
          <w:spacing w:val="-2"/>
        </w:rPr>
        <w:t>русской</w:t>
      </w:r>
    </w:p>
    <w:p w:rsidR="005071C8" w:rsidRDefault="00BD237E">
      <w:pPr>
        <w:spacing w:before="65"/>
        <w:ind w:left="1988"/>
        <w:rPr>
          <w:i/>
          <w:sz w:val="24"/>
        </w:rPr>
      </w:pPr>
      <w:r>
        <w:rPr>
          <w:i/>
          <w:w w:val="120"/>
          <w:sz w:val="24"/>
        </w:rPr>
        <w:t>Русский</w:t>
      </w:r>
      <w:r>
        <w:rPr>
          <w:i/>
          <w:spacing w:val="-1"/>
          <w:w w:val="120"/>
          <w:sz w:val="24"/>
        </w:rPr>
        <w:t xml:space="preserve"> </w:t>
      </w:r>
      <w:r>
        <w:rPr>
          <w:i/>
          <w:spacing w:val="-2"/>
          <w:w w:val="120"/>
          <w:sz w:val="24"/>
        </w:rPr>
        <w:t>Север</w:t>
      </w:r>
    </w:p>
    <w:p w:rsidR="005071C8" w:rsidRDefault="00BD237E">
      <w:pPr>
        <w:spacing w:before="16"/>
        <w:ind w:left="1988"/>
        <w:rPr>
          <w:sz w:val="20"/>
        </w:rPr>
      </w:pPr>
      <w:r>
        <w:rPr>
          <w:w w:val="105"/>
          <w:sz w:val="20"/>
        </w:rPr>
        <w:t>С.</w:t>
      </w:r>
      <w:r>
        <w:rPr>
          <w:spacing w:val="46"/>
          <w:w w:val="105"/>
          <w:sz w:val="20"/>
        </w:rPr>
        <w:t xml:space="preserve"> </w:t>
      </w:r>
      <w:r>
        <w:rPr>
          <w:w w:val="105"/>
          <w:sz w:val="20"/>
        </w:rPr>
        <w:t>Г.</w:t>
      </w:r>
      <w:r>
        <w:rPr>
          <w:spacing w:val="57"/>
          <w:w w:val="105"/>
          <w:sz w:val="20"/>
        </w:rPr>
        <w:t xml:space="preserve"> </w:t>
      </w:r>
      <w:r>
        <w:rPr>
          <w:w w:val="105"/>
          <w:sz w:val="20"/>
        </w:rPr>
        <w:t>Писахов.</w:t>
      </w:r>
      <w:r>
        <w:rPr>
          <w:spacing w:val="60"/>
          <w:w w:val="105"/>
          <w:sz w:val="20"/>
        </w:rPr>
        <w:t xml:space="preserve"> </w:t>
      </w:r>
      <w:r>
        <w:rPr>
          <w:w w:val="105"/>
          <w:sz w:val="20"/>
        </w:rPr>
        <w:t>«Ледяна</w:t>
      </w:r>
      <w:r>
        <w:rPr>
          <w:spacing w:val="62"/>
          <w:w w:val="105"/>
          <w:sz w:val="20"/>
        </w:rPr>
        <w:t xml:space="preserve"> </w:t>
      </w:r>
      <w:r>
        <w:rPr>
          <w:w w:val="105"/>
          <w:sz w:val="20"/>
        </w:rPr>
        <w:t>колокольня»</w:t>
      </w:r>
      <w:r>
        <w:rPr>
          <w:spacing w:val="47"/>
          <w:w w:val="105"/>
          <w:sz w:val="20"/>
        </w:rPr>
        <w:t xml:space="preserve"> </w:t>
      </w:r>
      <w:r>
        <w:rPr>
          <w:w w:val="105"/>
          <w:sz w:val="20"/>
        </w:rPr>
        <w:t>(главы</w:t>
      </w:r>
      <w:r>
        <w:rPr>
          <w:spacing w:val="72"/>
          <w:w w:val="105"/>
          <w:sz w:val="20"/>
        </w:rPr>
        <w:t xml:space="preserve"> </w:t>
      </w:r>
      <w:r>
        <w:rPr>
          <w:w w:val="105"/>
          <w:sz w:val="20"/>
        </w:rPr>
        <w:t>«Морожены</w:t>
      </w:r>
      <w:r>
        <w:rPr>
          <w:spacing w:val="74"/>
          <w:w w:val="150"/>
          <w:sz w:val="20"/>
        </w:rPr>
        <w:t xml:space="preserve"> </w:t>
      </w:r>
      <w:r>
        <w:rPr>
          <w:spacing w:val="-2"/>
          <w:w w:val="105"/>
          <w:sz w:val="20"/>
        </w:rPr>
        <w:t>песни»).</w:t>
      </w:r>
    </w:p>
    <w:p w:rsidR="005071C8" w:rsidRDefault="00BD237E">
      <w:pPr>
        <w:ind w:left="1988"/>
        <w:rPr>
          <w:sz w:val="20"/>
        </w:rPr>
      </w:pPr>
      <w:r>
        <w:rPr>
          <w:w w:val="110"/>
          <w:sz w:val="20"/>
        </w:rPr>
        <w:t>Б.</w:t>
      </w:r>
      <w:r>
        <w:rPr>
          <w:spacing w:val="68"/>
          <w:w w:val="110"/>
          <w:sz w:val="20"/>
        </w:rPr>
        <w:t xml:space="preserve"> </w:t>
      </w:r>
      <w:r>
        <w:rPr>
          <w:w w:val="110"/>
          <w:sz w:val="20"/>
        </w:rPr>
        <w:t>В.</w:t>
      </w:r>
      <w:r>
        <w:rPr>
          <w:spacing w:val="68"/>
          <w:w w:val="110"/>
          <w:sz w:val="20"/>
        </w:rPr>
        <w:t xml:space="preserve"> </w:t>
      </w:r>
      <w:r>
        <w:rPr>
          <w:w w:val="110"/>
          <w:sz w:val="20"/>
        </w:rPr>
        <w:t>Шергин.</w:t>
      </w:r>
      <w:r>
        <w:rPr>
          <w:spacing w:val="70"/>
          <w:w w:val="110"/>
          <w:sz w:val="20"/>
        </w:rPr>
        <w:t xml:space="preserve"> </w:t>
      </w:r>
      <w:r>
        <w:rPr>
          <w:w w:val="110"/>
          <w:sz w:val="20"/>
        </w:rPr>
        <w:t>«Поморские</w:t>
      </w:r>
      <w:r>
        <w:rPr>
          <w:spacing w:val="66"/>
          <w:w w:val="110"/>
          <w:sz w:val="20"/>
        </w:rPr>
        <w:t xml:space="preserve"> </w:t>
      </w:r>
      <w:r>
        <w:rPr>
          <w:w w:val="110"/>
          <w:sz w:val="20"/>
        </w:rPr>
        <w:t>были</w:t>
      </w:r>
      <w:r>
        <w:rPr>
          <w:spacing w:val="17"/>
          <w:w w:val="110"/>
          <w:sz w:val="20"/>
        </w:rPr>
        <w:t xml:space="preserve"> </w:t>
      </w:r>
      <w:r>
        <w:rPr>
          <w:w w:val="110"/>
          <w:sz w:val="20"/>
        </w:rPr>
        <w:t>и</w:t>
      </w:r>
      <w:r>
        <w:rPr>
          <w:spacing w:val="67"/>
          <w:w w:val="110"/>
          <w:sz w:val="20"/>
        </w:rPr>
        <w:t xml:space="preserve"> </w:t>
      </w:r>
      <w:r>
        <w:rPr>
          <w:w w:val="110"/>
          <w:sz w:val="20"/>
        </w:rPr>
        <w:t>сказания»</w:t>
      </w:r>
      <w:r>
        <w:rPr>
          <w:spacing w:val="61"/>
          <w:w w:val="150"/>
          <w:sz w:val="20"/>
        </w:rPr>
        <w:t xml:space="preserve"> </w:t>
      </w:r>
      <w:r>
        <w:rPr>
          <w:w w:val="110"/>
          <w:sz w:val="20"/>
        </w:rPr>
        <w:t>(главы</w:t>
      </w:r>
      <w:r>
        <w:rPr>
          <w:spacing w:val="64"/>
          <w:w w:val="110"/>
          <w:sz w:val="20"/>
        </w:rPr>
        <w:t xml:space="preserve"> </w:t>
      </w:r>
      <w:r>
        <w:rPr>
          <w:w w:val="110"/>
          <w:sz w:val="20"/>
        </w:rPr>
        <w:t>«Детство</w:t>
      </w:r>
      <w:r>
        <w:rPr>
          <w:spacing w:val="72"/>
          <w:w w:val="110"/>
          <w:sz w:val="20"/>
        </w:rPr>
        <w:t xml:space="preserve"> </w:t>
      </w:r>
      <w:r>
        <w:rPr>
          <w:w w:val="110"/>
          <w:sz w:val="20"/>
        </w:rPr>
        <w:t>в</w:t>
      </w:r>
      <w:r>
        <w:rPr>
          <w:spacing w:val="55"/>
          <w:w w:val="110"/>
          <w:sz w:val="20"/>
        </w:rPr>
        <w:t xml:space="preserve"> </w:t>
      </w:r>
      <w:r>
        <w:rPr>
          <w:spacing w:val="-2"/>
          <w:w w:val="110"/>
          <w:sz w:val="20"/>
        </w:rPr>
        <w:t>Архангельске»,</w:t>
      </w:r>
    </w:p>
    <w:p w:rsidR="005071C8" w:rsidRDefault="00BD237E">
      <w:pPr>
        <w:spacing w:before="1" w:line="228" w:lineRule="exact"/>
        <w:ind w:left="1988"/>
        <w:rPr>
          <w:sz w:val="20"/>
        </w:rPr>
      </w:pPr>
      <w:r>
        <w:rPr>
          <w:w w:val="120"/>
          <w:sz w:val="20"/>
        </w:rPr>
        <w:t>«Миша</w:t>
      </w:r>
      <w:r>
        <w:rPr>
          <w:spacing w:val="-13"/>
          <w:w w:val="120"/>
          <w:sz w:val="20"/>
        </w:rPr>
        <w:t xml:space="preserve"> </w:t>
      </w:r>
      <w:r>
        <w:rPr>
          <w:spacing w:val="-2"/>
          <w:w w:val="120"/>
          <w:sz w:val="20"/>
        </w:rPr>
        <w:t>Ласкин»).</w:t>
      </w:r>
    </w:p>
    <w:p w:rsidR="005071C8" w:rsidRDefault="00BD237E">
      <w:pPr>
        <w:pStyle w:val="a3"/>
        <w:spacing w:line="274" w:lineRule="exact"/>
        <w:ind w:left="1988" w:firstLine="0"/>
        <w:jc w:val="left"/>
      </w:pPr>
      <w:r>
        <w:t>Родные</w:t>
      </w:r>
      <w:r>
        <w:rPr>
          <w:spacing w:val="-6"/>
        </w:rPr>
        <w:t xml:space="preserve"> </w:t>
      </w:r>
      <w:r>
        <w:rPr>
          <w:spacing w:val="-2"/>
        </w:rPr>
        <w:t>просторы</w:t>
      </w:r>
    </w:p>
    <w:p w:rsidR="005071C8" w:rsidRDefault="00BD237E">
      <w:pPr>
        <w:spacing w:before="7" w:line="275" w:lineRule="exact"/>
        <w:ind w:left="1988"/>
        <w:rPr>
          <w:i/>
          <w:sz w:val="24"/>
        </w:rPr>
      </w:pPr>
      <w:r>
        <w:rPr>
          <w:i/>
          <w:w w:val="120"/>
          <w:sz w:val="24"/>
        </w:rPr>
        <w:t>Зима</w:t>
      </w:r>
      <w:r>
        <w:rPr>
          <w:i/>
          <w:spacing w:val="12"/>
          <w:w w:val="120"/>
          <w:sz w:val="24"/>
        </w:rPr>
        <w:t xml:space="preserve"> </w:t>
      </w:r>
      <w:r>
        <w:rPr>
          <w:i/>
          <w:w w:val="120"/>
          <w:sz w:val="24"/>
        </w:rPr>
        <w:t>в</w:t>
      </w:r>
      <w:r>
        <w:rPr>
          <w:i/>
          <w:spacing w:val="17"/>
          <w:w w:val="120"/>
          <w:sz w:val="24"/>
        </w:rPr>
        <w:t xml:space="preserve"> </w:t>
      </w:r>
      <w:r>
        <w:rPr>
          <w:i/>
          <w:w w:val="120"/>
          <w:sz w:val="24"/>
        </w:rPr>
        <w:t>русской</w:t>
      </w:r>
      <w:r>
        <w:rPr>
          <w:i/>
          <w:spacing w:val="14"/>
          <w:w w:val="120"/>
          <w:sz w:val="24"/>
        </w:rPr>
        <w:t xml:space="preserve"> </w:t>
      </w:r>
      <w:r>
        <w:rPr>
          <w:i/>
          <w:spacing w:val="-2"/>
          <w:w w:val="120"/>
          <w:sz w:val="24"/>
        </w:rPr>
        <w:t>поэзии</w:t>
      </w:r>
    </w:p>
    <w:p w:rsidR="005071C8" w:rsidRDefault="00BD237E">
      <w:pPr>
        <w:pStyle w:val="a3"/>
        <w:spacing w:before="1" w:line="237" w:lineRule="auto"/>
        <w:ind w:right="976"/>
        <w:jc w:val="left"/>
      </w:pPr>
      <w:r>
        <w:t>Стихотворения:</w:t>
      </w:r>
      <w:r>
        <w:rPr>
          <w:spacing w:val="36"/>
        </w:rPr>
        <w:t xml:space="preserve"> </w:t>
      </w:r>
      <w:r>
        <w:t>И.</w:t>
      </w:r>
      <w:r>
        <w:rPr>
          <w:spacing w:val="37"/>
        </w:rPr>
        <w:t xml:space="preserve"> </w:t>
      </w:r>
      <w:r>
        <w:t>С.</w:t>
      </w:r>
      <w:r>
        <w:rPr>
          <w:spacing w:val="33"/>
        </w:rPr>
        <w:t xml:space="preserve"> </w:t>
      </w:r>
      <w:r>
        <w:t>Никитин</w:t>
      </w:r>
      <w:r>
        <w:rPr>
          <w:spacing w:val="32"/>
        </w:rPr>
        <w:t xml:space="preserve"> </w:t>
      </w:r>
      <w:r>
        <w:t>«Встреча</w:t>
      </w:r>
      <w:r>
        <w:rPr>
          <w:spacing w:val="33"/>
        </w:rPr>
        <w:t xml:space="preserve"> </w:t>
      </w:r>
      <w:r>
        <w:t>Зимы»,</w:t>
      </w:r>
      <w:r>
        <w:rPr>
          <w:spacing w:val="40"/>
        </w:rPr>
        <w:t xml:space="preserve"> </w:t>
      </w:r>
      <w:r>
        <w:t>А.</w:t>
      </w:r>
      <w:r>
        <w:rPr>
          <w:spacing w:val="40"/>
        </w:rPr>
        <w:t xml:space="preserve"> </w:t>
      </w:r>
      <w:r>
        <w:t>А.</w:t>
      </w:r>
      <w:r>
        <w:rPr>
          <w:spacing w:val="37"/>
        </w:rPr>
        <w:t xml:space="preserve"> </w:t>
      </w:r>
      <w:r>
        <w:t>Блок</w:t>
      </w:r>
      <w:r>
        <w:rPr>
          <w:spacing w:val="33"/>
        </w:rPr>
        <w:t xml:space="preserve"> </w:t>
      </w:r>
      <w:r>
        <w:t>«Снег</w:t>
      </w:r>
      <w:r>
        <w:rPr>
          <w:spacing w:val="40"/>
        </w:rPr>
        <w:t xml:space="preserve"> </w:t>
      </w:r>
      <w:r>
        <w:t>да</w:t>
      </w:r>
      <w:r>
        <w:rPr>
          <w:spacing w:val="29"/>
        </w:rPr>
        <w:t xml:space="preserve"> </w:t>
      </w:r>
      <w:r>
        <w:t>снег.</w:t>
      </w:r>
      <w:r>
        <w:rPr>
          <w:spacing w:val="33"/>
        </w:rPr>
        <w:t xml:space="preserve"> </w:t>
      </w:r>
      <w:r>
        <w:t>Всю избу занесло…», Н. М. Рубцов «Первый снег»</w:t>
      </w:r>
    </w:p>
    <w:p w:rsidR="005071C8" w:rsidRDefault="00BD237E">
      <w:pPr>
        <w:spacing w:before="4"/>
        <w:ind w:left="1988"/>
        <w:rPr>
          <w:i/>
          <w:sz w:val="24"/>
        </w:rPr>
      </w:pPr>
      <w:r>
        <w:rPr>
          <w:i/>
          <w:w w:val="120"/>
          <w:sz w:val="24"/>
        </w:rPr>
        <w:t>По</w:t>
      </w:r>
      <w:r>
        <w:rPr>
          <w:i/>
          <w:spacing w:val="16"/>
          <w:w w:val="120"/>
          <w:sz w:val="24"/>
        </w:rPr>
        <w:t xml:space="preserve"> </w:t>
      </w:r>
      <w:r>
        <w:rPr>
          <w:i/>
          <w:w w:val="120"/>
          <w:sz w:val="24"/>
        </w:rPr>
        <w:t>мотивам</w:t>
      </w:r>
      <w:r>
        <w:rPr>
          <w:i/>
          <w:spacing w:val="11"/>
          <w:w w:val="120"/>
          <w:sz w:val="24"/>
        </w:rPr>
        <w:t xml:space="preserve"> </w:t>
      </w:r>
      <w:r>
        <w:rPr>
          <w:i/>
          <w:w w:val="120"/>
          <w:sz w:val="24"/>
        </w:rPr>
        <w:t>русских</w:t>
      </w:r>
      <w:r>
        <w:rPr>
          <w:i/>
          <w:spacing w:val="19"/>
          <w:w w:val="120"/>
          <w:sz w:val="24"/>
        </w:rPr>
        <w:t xml:space="preserve"> </w:t>
      </w:r>
      <w:r>
        <w:rPr>
          <w:i/>
          <w:w w:val="120"/>
          <w:sz w:val="24"/>
        </w:rPr>
        <w:t>сказок</w:t>
      </w:r>
      <w:r>
        <w:rPr>
          <w:i/>
          <w:spacing w:val="17"/>
          <w:w w:val="120"/>
          <w:sz w:val="24"/>
        </w:rPr>
        <w:t xml:space="preserve"> </w:t>
      </w:r>
      <w:r>
        <w:rPr>
          <w:i/>
          <w:w w:val="120"/>
          <w:sz w:val="24"/>
        </w:rPr>
        <w:t>о</w:t>
      </w:r>
      <w:r>
        <w:rPr>
          <w:i/>
          <w:spacing w:val="17"/>
          <w:w w:val="120"/>
          <w:sz w:val="24"/>
        </w:rPr>
        <w:t xml:space="preserve"> </w:t>
      </w:r>
      <w:r>
        <w:rPr>
          <w:i/>
          <w:spacing w:val="-4"/>
          <w:w w:val="120"/>
          <w:sz w:val="24"/>
        </w:rPr>
        <w:t>зиме</w:t>
      </w:r>
    </w:p>
    <w:p w:rsidR="005071C8" w:rsidRDefault="00BD237E">
      <w:pPr>
        <w:pStyle w:val="a3"/>
        <w:spacing w:before="2" w:line="275" w:lineRule="exact"/>
        <w:ind w:left="1988" w:firstLine="0"/>
        <w:jc w:val="left"/>
      </w:pPr>
      <w:r>
        <w:rPr>
          <w:w w:val="110"/>
        </w:rPr>
        <w:t>Е.</w:t>
      </w:r>
      <w:r>
        <w:rPr>
          <w:spacing w:val="48"/>
          <w:w w:val="110"/>
        </w:rPr>
        <w:t xml:space="preserve"> </w:t>
      </w:r>
      <w:r>
        <w:rPr>
          <w:w w:val="110"/>
        </w:rPr>
        <w:t>Л.</w:t>
      </w:r>
      <w:r>
        <w:rPr>
          <w:spacing w:val="54"/>
          <w:w w:val="110"/>
        </w:rPr>
        <w:t xml:space="preserve"> </w:t>
      </w:r>
      <w:r>
        <w:rPr>
          <w:w w:val="110"/>
        </w:rPr>
        <w:t>Шварц.</w:t>
      </w:r>
      <w:r>
        <w:rPr>
          <w:spacing w:val="61"/>
          <w:w w:val="110"/>
        </w:rPr>
        <w:t xml:space="preserve"> </w:t>
      </w:r>
      <w:r>
        <w:rPr>
          <w:w w:val="110"/>
        </w:rPr>
        <w:t>«Два</w:t>
      </w:r>
      <w:r>
        <w:rPr>
          <w:spacing w:val="43"/>
          <w:w w:val="110"/>
        </w:rPr>
        <w:t xml:space="preserve"> </w:t>
      </w:r>
      <w:r>
        <w:rPr>
          <w:spacing w:val="-2"/>
          <w:w w:val="110"/>
        </w:rPr>
        <w:t>брата».</w:t>
      </w:r>
    </w:p>
    <w:p w:rsidR="005071C8" w:rsidRDefault="00BD237E">
      <w:pPr>
        <w:pStyle w:val="a3"/>
        <w:spacing w:line="275" w:lineRule="exact"/>
        <w:ind w:firstLine="0"/>
        <w:jc w:val="left"/>
      </w:pPr>
      <w:r>
        <w:t>Раздел</w:t>
      </w:r>
      <w:r>
        <w:rPr>
          <w:spacing w:val="-3"/>
        </w:rPr>
        <w:t xml:space="preserve"> </w:t>
      </w:r>
      <w:r>
        <w:t>2.</w:t>
      </w:r>
      <w:r>
        <w:rPr>
          <w:spacing w:val="-2"/>
        </w:rPr>
        <w:t xml:space="preserve"> </w:t>
      </w:r>
      <w:r>
        <w:t>Русские</w:t>
      </w:r>
      <w:r>
        <w:rPr>
          <w:spacing w:val="-3"/>
        </w:rPr>
        <w:t xml:space="preserve"> </w:t>
      </w:r>
      <w:r>
        <w:t>традиции</w:t>
      </w:r>
      <w:r>
        <w:rPr>
          <w:spacing w:val="-1"/>
        </w:rPr>
        <w:t xml:space="preserve"> </w:t>
      </w:r>
      <w:r>
        <w:rPr>
          <w:spacing w:val="-2"/>
        </w:rPr>
        <w:t>Праздники</w:t>
      </w:r>
    </w:p>
    <w:p w:rsidR="005071C8" w:rsidRDefault="00BD237E">
      <w:pPr>
        <w:spacing w:before="133"/>
        <w:ind w:left="744" w:right="982"/>
        <w:jc w:val="right"/>
        <w:rPr>
          <w:rFonts w:ascii="Calibri"/>
        </w:rPr>
      </w:pPr>
      <w:r>
        <w:rPr>
          <w:rFonts w:ascii="Calibri"/>
          <w:spacing w:val="-5"/>
        </w:rPr>
        <w:t>101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spacing w:before="75"/>
        <w:ind w:left="1421"/>
        <w:rPr>
          <w:i/>
          <w:sz w:val="24"/>
        </w:rPr>
      </w:pPr>
      <w:r>
        <w:rPr>
          <w:w w:val="105"/>
          <w:sz w:val="24"/>
        </w:rPr>
        <w:lastRenderedPageBreak/>
        <w:t>русского</w:t>
      </w:r>
      <w:r>
        <w:rPr>
          <w:spacing w:val="-7"/>
          <w:w w:val="105"/>
          <w:sz w:val="24"/>
        </w:rPr>
        <w:t xml:space="preserve"> </w:t>
      </w:r>
      <w:r>
        <w:rPr>
          <w:w w:val="105"/>
          <w:sz w:val="24"/>
        </w:rPr>
        <w:t>мира</w:t>
      </w:r>
      <w:r>
        <w:rPr>
          <w:spacing w:val="-4"/>
          <w:w w:val="105"/>
          <w:sz w:val="24"/>
        </w:rPr>
        <w:t xml:space="preserve"> </w:t>
      </w:r>
      <w:r>
        <w:rPr>
          <w:i/>
          <w:spacing w:val="-2"/>
          <w:w w:val="105"/>
          <w:sz w:val="24"/>
        </w:rPr>
        <w:t>Масленица</w:t>
      </w:r>
    </w:p>
    <w:p w:rsidR="005071C8" w:rsidRDefault="00BD237E">
      <w:pPr>
        <w:pStyle w:val="a3"/>
        <w:spacing w:before="5" w:line="237" w:lineRule="auto"/>
        <w:ind w:right="1474"/>
        <w:jc w:val="left"/>
      </w:pPr>
      <w:r>
        <w:rPr>
          <w:w w:val="115"/>
        </w:rPr>
        <w:t>Стихотворения: М. Ю. Лермонтов</w:t>
      </w:r>
      <w:r>
        <w:rPr>
          <w:spacing w:val="-4"/>
          <w:w w:val="115"/>
        </w:rPr>
        <w:t xml:space="preserve"> </w:t>
      </w:r>
      <w:r>
        <w:rPr>
          <w:w w:val="115"/>
        </w:rPr>
        <w:t>«Посреди</w:t>
      </w:r>
      <w:r>
        <w:rPr>
          <w:spacing w:val="40"/>
          <w:w w:val="115"/>
        </w:rPr>
        <w:t xml:space="preserve"> </w:t>
      </w:r>
      <w:r>
        <w:rPr>
          <w:w w:val="115"/>
        </w:rPr>
        <w:t>небесных</w:t>
      </w:r>
      <w:r>
        <w:rPr>
          <w:spacing w:val="40"/>
          <w:w w:val="115"/>
        </w:rPr>
        <w:t xml:space="preserve"> </w:t>
      </w:r>
      <w:r>
        <w:rPr>
          <w:w w:val="115"/>
        </w:rPr>
        <w:t>тел…»,</w:t>
      </w:r>
      <w:r>
        <w:rPr>
          <w:spacing w:val="40"/>
          <w:w w:val="115"/>
        </w:rPr>
        <w:t xml:space="preserve"> </w:t>
      </w:r>
      <w:r>
        <w:rPr>
          <w:w w:val="115"/>
        </w:rPr>
        <w:t>А.</w:t>
      </w:r>
      <w:r>
        <w:rPr>
          <w:spacing w:val="40"/>
          <w:w w:val="115"/>
        </w:rPr>
        <w:t xml:space="preserve"> </w:t>
      </w:r>
      <w:r>
        <w:rPr>
          <w:w w:val="115"/>
        </w:rPr>
        <w:t>Д. Дементьев «Прощёное воскресенье»</w:t>
      </w:r>
    </w:p>
    <w:p w:rsidR="005071C8" w:rsidRDefault="00BD237E">
      <w:pPr>
        <w:pStyle w:val="a3"/>
        <w:spacing w:before="8" w:line="275" w:lineRule="exact"/>
        <w:ind w:left="1988" w:firstLine="0"/>
        <w:jc w:val="left"/>
      </w:pPr>
      <w:r>
        <w:rPr>
          <w:w w:val="120"/>
        </w:rPr>
        <w:t>А.</w:t>
      </w:r>
      <w:r>
        <w:rPr>
          <w:spacing w:val="-3"/>
          <w:w w:val="120"/>
        </w:rPr>
        <w:t xml:space="preserve"> </w:t>
      </w:r>
      <w:r>
        <w:rPr>
          <w:w w:val="120"/>
        </w:rPr>
        <w:t>П.</w:t>
      </w:r>
      <w:r>
        <w:rPr>
          <w:spacing w:val="-3"/>
          <w:w w:val="120"/>
        </w:rPr>
        <w:t xml:space="preserve"> </w:t>
      </w:r>
      <w:r>
        <w:rPr>
          <w:w w:val="120"/>
        </w:rPr>
        <w:t>Чехов.</w:t>
      </w:r>
      <w:r>
        <w:rPr>
          <w:spacing w:val="3"/>
          <w:w w:val="120"/>
        </w:rPr>
        <w:t xml:space="preserve"> </w:t>
      </w:r>
      <w:r>
        <w:rPr>
          <w:spacing w:val="-2"/>
          <w:w w:val="120"/>
        </w:rPr>
        <w:t>«Блины».</w:t>
      </w:r>
    </w:p>
    <w:p w:rsidR="005071C8" w:rsidRDefault="00BD237E">
      <w:pPr>
        <w:pStyle w:val="a3"/>
        <w:spacing w:line="275" w:lineRule="exact"/>
        <w:ind w:firstLine="0"/>
        <w:jc w:val="left"/>
      </w:pPr>
      <w:r>
        <w:rPr>
          <w:w w:val="120"/>
        </w:rPr>
        <w:t>Тэффи.</w:t>
      </w:r>
      <w:r>
        <w:rPr>
          <w:spacing w:val="6"/>
          <w:w w:val="120"/>
        </w:rPr>
        <w:t xml:space="preserve"> </w:t>
      </w:r>
      <w:r>
        <w:rPr>
          <w:spacing w:val="-2"/>
          <w:w w:val="120"/>
        </w:rPr>
        <w:t>«Блины».</w:t>
      </w:r>
    </w:p>
    <w:p w:rsidR="005071C8" w:rsidRDefault="00BD237E">
      <w:pPr>
        <w:pStyle w:val="a3"/>
        <w:spacing w:before="8" w:line="275" w:lineRule="exact"/>
        <w:ind w:left="1988" w:firstLine="0"/>
        <w:jc w:val="left"/>
      </w:pPr>
      <w:r>
        <w:t>Тепло</w:t>
      </w:r>
      <w:r>
        <w:rPr>
          <w:spacing w:val="-4"/>
        </w:rPr>
        <w:t xml:space="preserve"> </w:t>
      </w:r>
      <w:r>
        <w:t>родного</w:t>
      </w:r>
      <w:r>
        <w:rPr>
          <w:spacing w:val="-5"/>
        </w:rPr>
        <w:t xml:space="preserve"> </w:t>
      </w:r>
      <w:r>
        <w:rPr>
          <w:spacing w:val="-4"/>
        </w:rPr>
        <w:t>дома</w:t>
      </w:r>
    </w:p>
    <w:p w:rsidR="005071C8" w:rsidRDefault="00BD237E">
      <w:pPr>
        <w:spacing w:line="275" w:lineRule="exact"/>
        <w:ind w:left="1988"/>
        <w:rPr>
          <w:i/>
          <w:sz w:val="24"/>
        </w:rPr>
      </w:pPr>
      <w:r>
        <w:rPr>
          <w:i/>
          <w:w w:val="120"/>
          <w:sz w:val="24"/>
        </w:rPr>
        <w:t>Всюду</w:t>
      </w:r>
      <w:r>
        <w:rPr>
          <w:i/>
          <w:spacing w:val="-5"/>
          <w:w w:val="120"/>
          <w:sz w:val="24"/>
        </w:rPr>
        <w:t xml:space="preserve"> </w:t>
      </w:r>
      <w:r>
        <w:rPr>
          <w:i/>
          <w:w w:val="120"/>
          <w:sz w:val="24"/>
        </w:rPr>
        <w:t>родимую</w:t>
      </w:r>
      <w:r>
        <w:rPr>
          <w:i/>
          <w:spacing w:val="-10"/>
          <w:w w:val="120"/>
          <w:sz w:val="24"/>
        </w:rPr>
        <w:t xml:space="preserve"> </w:t>
      </w:r>
      <w:r>
        <w:rPr>
          <w:i/>
          <w:w w:val="120"/>
          <w:sz w:val="24"/>
        </w:rPr>
        <w:t>Русь</w:t>
      </w:r>
      <w:r>
        <w:rPr>
          <w:i/>
          <w:spacing w:val="-10"/>
          <w:w w:val="120"/>
          <w:sz w:val="24"/>
        </w:rPr>
        <w:t xml:space="preserve"> </w:t>
      </w:r>
      <w:r>
        <w:rPr>
          <w:i/>
          <w:spacing w:val="-2"/>
          <w:w w:val="120"/>
          <w:sz w:val="24"/>
        </w:rPr>
        <w:t>узнаю</w:t>
      </w:r>
    </w:p>
    <w:p w:rsidR="005071C8" w:rsidRDefault="00BD237E">
      <w:pPr>
        <w:spacing w:before="16" w:line="228" w:lineRule="exact"/>
        <w:ind w:left="1988"/>
        <w:rPr>
          <w:sz w:val="20"/>
        </w:rPr>
      </w:pPr>
      <w:r>
        <w:rPr>
          <w:w w:val="105"/>
          <w:sz w:val="20"/>
        </w:rPr>
        <w:t>Стихотворения:</w:t>
      </w:r>
      <w:r>
        <w:rPr>
          <w:spacing w:val="69"/>
          <w:w w:val="150"/>
          <w:sz w:val="20"/>
        </w:rPr>
        <w:t xml:space="preserve"> </w:t>
      </w:r>
      <w:r>
        <w:rPr>
          <w:w w:val="105"/>
          <w:sz w:val="20"/>
        </w:rPr>
        <w:t>В.</w:t>
      </w:r>
      <w:r>
        <w:rPr>
          <w:spacing w:val="74"/>
          <w:w w:val="150"/>
          <w:sz w:val="20"/>
        </w:rPr>
        <w:t xml:space="preserve"> </w:t>
      </w:r>
      <w:r>
        <w:rPr>
          <w:w w:val="105"/>
          <w:sz w:val="20"/>
        </w:rPr>
        <w:t>А.</w:t>
      </w:r>
      <w:r>
        <w:rPr>
          <w:spacing w:val="69"/>
          <w:w w:val="150"/>
          <w:sz w:val="20"/>
        </w:rPr>
        <w:t xml:space="preserve"> </w:t>
      </w:r>
      <w:r>
        <w:rPr>
          <w:w w:val="105"/>
          <w:sz w:val="20"/>
        </w:rPr>
        <w:t>Рождественский</w:t>
      </w:r>
      <w:r>
        <w:rPr>
          <w:spacing w:val="79"/>
          <w:w w:val="150"/>
          <w:sz w:val="20"/>
        </w:rPr>
        <w:t xml:space="preserve"> </w:t>
      </w:r>
      <w:r>
        <w:rPr>
          <w:w w:val="105"/>
          <w:sz w:val="20"/>
        </w:rPr>
        <w:t>«Русская</w:t>
      </w:r>
      <w:r>
        <w:rPr>
          <w:spacing w:val="79"/>
          <w:w w:val="150"/>
          <w:sz w:val="20"/>
        </w:rPr>
        <w:t xml:space="preserve"> </w:t>
      </w:r>
      <w:r>
        <w:rPr>
          <w:spacing w:val="-2"/>
          <w:w w:val="105"/>
          <w:sz w:val="20"/>
        </w:rPr>
        <w:t>природа».</w:t>
      </w:r>
    </w:p>
    <w:p w:rsidR="005071C8" w:rsidRDefault="00BD237E">
      <w:pPr>
        <w:pStyle w:val="a3"/>
        <w:spacing w:line="242" w:lineRule="auto"/>
        <w:ind w:right="4463"/>
        <w:jc w:val="left"/>
      </w:pPr>
      <w:r>
        <w:rPr>
          <w:w w:val="115"/>
        </w:rPr>
        <w:t>К.</w:t>
      </w:r>
      <w:r>
        <w:rPr>
          <w:spacing w:val="-9"/>
          <w:w w:val="115"/>
        </w:rPr>
        <w:t xml:space="preserve"> </w:t>
      </w:r>
      <w:r>
        <w:rPr>
          <w:w w:val="115"/>
        </w:rPr>
        <w:t>Г.</w:t>
      </w:r>
      <w:r>
        <w:rPr>
          <w:spacing w:val="-6"/>
          <w:w w:val="115"/>
        </w:rPr>
        <w:t xml:space="preserve"> </w:t>
      </w:r>
      <w:r>
        <w:rPr>
          <w:w w:val="115"/>
        </w:rPr>
        <w:t>Паустовский.</w:t>
      </w:r>
      <w:r>
        <w:rPr>
          <w:spacing w:val="-3"/>
          <w:w w:val="115"/>
        </w:rPr>
        <w:t xml:space="preserve"> </w:t>
      </w:r>
      <w:r>
        <w:rPr>
          <w:w w:val="115"/>
        </w:rPr>
        <w:t>«Заботливый</w:t>
      </w:r>
      <w:r>
        <w:rPr>
          <w:spacing w:val="-5"/>
          <w:w w:val="115"/>
        </w:rPr>
        <w:t xml:space="preserve"> </w:t>
      </w:r>
      <w:r>
        <w:rPr>
          <w:w w:val="115"/>
        </w:rPr>
        <w:t>цветок».Ю. В. Бондарев. «Поздним вечером».</w:t>
      </w:r>
    </w:p>
    <w:p w:rsidR="005071C8" w:rsidRDefault="00BD237E">
      <w:pPr>
        <w:pStyle w:val="a3"/>
        <w:spacing w:line="242" w:lineRule="auto"/>
        <w:ind w:right="4948"/>
        <w:jc w:val="left"/>
      </w:pPr>
      <w:r>
        <w:t>Раздел</w:t>
      </w:r>
      <w:r>
        <w:rPr>
          <w:spacing w:val="-8"/>
        </w:rPr>
        <w:t xml:space="preserve"> </w:t>
      </w:r>
      <w:r>
        <w:t>3.</w:t>
      </w:r>
      <w:r>
        <w:rPr>
          <w:spacing w:val="-6"/>
        </w:rPr>
        <w:t xml:space="preserve"> </w:t>
      </w:r>
      <w:r>
        <w:t>Русский</w:t>
      </w:r>
      <w:r>
        <w:rPr>
          <w:spacing w:val="-7"/>
        </w:rPr>
        <w:t xml:space="preserve"> </w:t>
      </w:r>
      <w:r>
        <w:t>характер</w:t>
      </w:r>
      <w:r>
        <w:rPr>
          <w:spacing w:val="-5"/>
        </w:rPr>
        <w:t xml:space="preserve"> </w:t>
      </w:r>
      <w:r>
        <w:t>—</w:t>
      </w:r>
      <w:r>
        <w:rPr>
          <w:spacing w:val="-8"/>
        </w:rPr>
        <w:t xml:space="preserve"> </w:t>
      </w:r>
      <w:r>
        <w:t>русская</w:t>
      </w:r>
      <w:r>
        <w:rPr>
          <w:spacing w:val="-8"/>
        </w:rPr>
        <w:t xml:space="preserve"> </w:t>
      </w:r>
      <w:r>
        <w:t>душаНе до ордена — была бы Родина</w:t>
      </w:r>
    </w:p>
    <w:p w:rsidR="005071C8" w:rsidRDefault="00BD237E">
      <w:pPr>
        <w:spacing w:line="275" w:lineRule="exact"/>
        <w:ind w:left="1988"/>
        <w:rPr>
          <w:i/>
          <w:sz w:val="24"/>
        </w:rPr>
      </w:pPr>
      <w:r>
        <w:rPr>
          <w:i/>
          <w:w w:val="115"/>
          <w:sz w:val="24"/>
        </w:rPr>
        <w:t>Оборона</w:t>
      </w:r>
      <w:r>
        <w:rPr>
          <w:i/>
          <w:spacing w:val="5"/>
          <w:w w:val="115"/>
          <w:sz w:val="24"/>
        </w:rPr>
        <w:t xml:space="preserve"> </w:t>
      </w:r>
      <w:r>
        <w:rPr>
          <w:i/>
          <w:spacing w:val="-2"/>
          <w:w w:val="115"/>
          <w:sz w:val="24"/>
        </w:rPr>
        <w:t>Севастополя</w:t>
      </w:r>
    </w:p>
    <w:p w:rsidR="005071C8" w:rsidRDefault="00BD237E">
      <w:pPr>
        <w:pStyle w:val="a3"/>
        <w:spacing w:line="275" w:lineRule="exact"/>
        <w:ind w:left="1988" w:firstLine="0"/>
        <w:jc w:val="left"/>
      </w:pPr>
      <w:r>
        <w:t>Стихотворения:</w:t>
      </w:r>
      <w:r>
        <w:rPr>
          <w:spacing w:val="5"/>
        </w:rPr>
        <w:t xml:space="preserve"> </w:t>
      </w:r>
      <w:r>
        <w:t>А.</w:t>
      </w:r>
      <w:r>
        <w:rPr>
          <w:spacing w:val="66"/>
        </w:rPr>
        <w:t xml:space="preserve"> </w:t>
      </w:r>
      <w:r>
        <w:t>Н.</w:t>
      </w:r>
      <w:r>
        <w:rPr>
          <w:spacing w:val="66"/>
        </w:rPr>
        <w:t xml:space="preserve"> </w:t>
      </w:r>
      <w:r>
        <w:t>Апухтин</w:t>
      </w:r>
      <w:r>
        <w:rPr>
          <w:spacing w:val="65"/>
        </w:rPr>
        <w:t xml:space="preserve"> </w:t>
      </w:r>
      <w:r>
        <w:t>«Солдатская</w:t>
      </w:r>
      <w:r>
        <w:rPr>
          <w:spacing w:val="68"/>
        </w:rPr>
        <w:t xml:space="preserve"> </w:t>
      </w:r>
      <w:r>
        <w:t>песня</w:t>
      </w:r>
      <w:r>
        <w:rPr>
          <w:spacing w:val="54"/>
        </w:rPr>
        <w:t xml:space="preserve"> </w:t>
      </w:r>
      <w:r>
        <w:t>о</w:t>
      </w:r>
      <w:r>
        <w:rPr>
          <w:spacing w:val="69"/>
        </w:rPr>
        <w:t xml:space="preserve"> </w:t>
      </w:r>
      <w:r>
        <w:t>Севастополе»,</w:t>
      </w:r>
      <w:r>
        <w:rPr>
          <w:spacing w:val="71"/>
        </w:rPr>
        <w:t xml:space="preserve"> </w:t>
      </w:r>
      <w:r>
        <w:t>А.</w:t>
      </w:r>
      <w:r>
        <w:rPr>
          <w:spacing w:val="65"/>
        </w:rPr>
        <w:t xml:space="preserve"> </w:t>
      </w:r>
      <w:r>
        <w:t>А.</w:t>
      </w:r>
      <w:r>
        <w:rPr>
          <w:spacing w:val="67"/>
        </w:rPr>
        <w:t xml:space="preserve"> </w:t>
      </w:r>
      <w:r>
        <w:rPr>
          <w:spacing w:val="-5"/>
        </w:rPr>
        <w:t>Фет</w:t>
      </w:r>
    </w:p>
    <w:p w:rsidR="005071C8" w:rsidRDefault="00BD237E">
      <w:pPr>
        <w:pStyle w:val="a3"/>
        <w:spacing w:line="275" w:lineRule="exact"/>
        <w:ind w:left="1988" w:firstLine="0"/>
        <w:jc w:val="left"/>
      </w:pPr>
      <w:r>
        <w:t>«Севастопольское</w:t>
      </w:r>
      <w:r>
        <w:rPr>
          <w:spacing w:val="-7"/>
        </w:rPr>
        <w:t xml:space="preserve"> </w:t>
      </w:r>
      <w:r>
        <w:t>братское</w:t>
      </w:r>
      <w:r>
        <w:rPr>
          <w:spacing w:val="-5"/>
        </w:rPr>
        <w:t xml:space="preserve"> </w:t>
      </w:r>
      <w:r>
        <w:t>кладбище»,</w:t>
      </w:r>
      <w:r>
        <w:rPr>
          <w:spacing w:val="-2"/>
        </w:rPr>
        <w:t xml:space="preserve"> </w:t>
      </w:r>
      <w:r>
        <w:t>Рюрик</w:t>
      </w:r>
      <w:r>
        <w:rPr>
          <w:spacing w:val="-9"/>
        </w:rPr>
        <w:t xml:space="preserve"> </w:t>
      </w:r>
      <w:r>
        <w:rPr>
          <w:spacing w:val="-2"/>
        </w:rPr>
        <w:t>Ивнев</w:t>
      </w:r>
    </w:p>
    <w:p w:rsidR="005071C8" w:rsidRDefault="00BD237E">
      <w:pPr>
        <w:pStyle w:val="a3"/>
        <w:spacing w:line="275" w:lineRule="exact"/>
        <w:ind w:firstLine="0"/>
        <w:jc w:val="left"/>
      </w:pPr>
      <w:r>
        <w:t>«Севастополь»Загадки</w:t>
      </w:r>
      <w:r>
        <w:rPr>
          <w:spacing w:val="-3"/>
        </w:rPr>
        <w:t xml:space="preserve"> </w:t>
      </w:r>
      <w:r>
        <w:t>русской</w:t>
      </w:r>
      <w:r>
        <w:rPr>
          <w:spacing w:val="4"/>
        </w:rPr>
        <w:t xml:space="preserve"> </w:t>
      </w:r>
      <w:r>
        <w:rPr>
          <w:spacing w:val="-4"/>
        </w:rPr>
        <w:t>души</w:t>
      </w:r>
    </w:p>
    <w:p w:rsidR="005071C8" w:rsidRDefault="00BD237E">
      <w:pPr>
        <w:spacing w:before="2"/>
        <w:ind w:left="1988"/>
        <w:rPr>
          <w:i/>
          <w:sz w:val="24"/>
        </w:rPr>
      </w:pPr>
      <w:r>
        <w:rPr>
          <w:i/>
          <w:w w:val="120"/>
          <w:sz w:val="24"/>
        </w:rPr>
        <w:t>Чудеса</w:t>
      </w:r>
      <w:r>
        <w:rPr>
          <w:i/>
          <w:spacing w:val="-4"/>
          <w:w w:val="120"/>
          <w:sz w:val="24"/>
        </w:rPr>
        <w:t xml:space="preserve"> </w:t>
      </w:r>
      <w:r>
        <w:rPr>
          <w:i/>
          <w:w w:val="120"/>
          <w:sz w:val="24"/>
        </w:rPr>
        <w:t>нужно</w:t>
      </w:r>
      <w:r>
        <w:rPr>
          <w:i/>
          <w:spacing w:val="-2"/>
          <w:w w:val="120"/>
          <w:sz w:val="24"/>
        </w:rPr>
        <w:t xml:space="preserve"> </w:t>
      </w:r>
      <w:r>
        <w:rPr>
          <w:i/>
          <w:w w:val="120"/>
          <w:sz w:val="24"/>
        </w:rPr>
        <w:t>делать</w:t>
      </w:r>
      <w:r>
        <w:rPr>
          <w:i/>
          <w:spacing w:val="-3"/>
          <w:w w:val="120"/>
          <w:sz w:val="24"/>
        </w:rPr>
        <w:t xml:space="preserve"> </w:t>
      </w:r>
      <w:r>
        <w:rPr>
          <w:i/>
          <w:w w:val="120"/>
          <w:sz w:val="24"/>
        </w:rPr>
        <w:t>своими</w:t>
      </w:r>
      <w:r>
        <w:rPr>
          <w:i/>
          <w:spacing w:val="-2"/>
          <w:w w:val="120"/>
          <w:sz w:val="24"/>
        </w:rPr>
        <w:t xml:space="preserve"> руками</w:t>
      </w:r>
    </w:p>
    <w:p w:rsidR="005071C8" w:rsidRDefault="00BD237E">
      <w:pPr>
        <w:pStyle w:val="a3"/>
        <w:spacing w:before="3"/>
        <w:ind w:left="1988" w:firstLine="0"/>
        <w:jc w:val="left"/>
      </w:pPr>
      <w:r>
        <w:t>Стихотворения:</w:t>
      </w:r>
      <w:r>
        <w:rPr>
          <w:spacing w:val="14"/>
        </w:rPr>
        <w:t xml:space="preserve"> </w:t>
      </w:r>
      <w:r>
        <w:t>Ф.</w:t>
      </w:r>
      <w:r>
        <w:rPr>
          <w:spacing w:val="25"/>
        </w:rPr>
        <w:t xml:space="preserve"> </w:t>
      </w:r>
      <w:r>
        <w:t>И.</w:t>
      </w:r>
      <w:r>
        <w:rPr>
          <w:spacing w:val="17"/>
        </w:rPr>
        <w:t xml:space="preserve"> </w:t>
      </w:r>
      <w:r>
        <w:t>Тютчев</w:t>
      </w:r>
      <w:r>
        <w:rPr>
          <w:spacing w:val="21"/>
        </w:rPr>
        <w:t xml:space="preserve"> </w:t>
      </w:r>
      <w:r>
        <w:t>«Чему</w:t>
      </w:r>
      <w:r>
        <w:rPr>
          <w:spacing w:val="2"/>
        </w:rPr>
        <w:t xml:space="preserve"> </w:t>
      </w:r>
      <w:r>
        <w:t>бы</w:t>
      </w:r>
      <w:r>
        <w:rPr>
          <w:spacing w:val="26"/>
        </w:rPr>
        <w:t xml:space="preserve"> </w:t>
      </w:r>
      <w:r>
        <w:t>жизнь</w:t>
      </w:r>
      <w:r>
        <w:rPr>
          <w:spacing w:val="25"/>
        </w:rPr>
        <w:t xml:space="preserve"> </w:t>
      </w:r>
      <w:r>
        <w:t>нас</w:t>
      </w:r>
      <w:r>
        <w:rPr>
          <w:spacing w:val="10"/>
        </w:rPr>
        <w:t xml:space="preserve"> </w:t>
      </w:r>
      <w:r>
        <w:t>ни</w:t>
      </w:r>
      <w:r>
        <w:rPr>
          <w:spacing w:val="21"/>
        </w:rPr>
        <w:t xml:space="preserve"> </w:t>
      </w:r>
      <w:r>
        <w:rPr>
          <w:spacing w:val="-2"/>
        </w:rPr>
        <w:t>учила…»</w:t>
      </w:r>
    </w:p>
    <w:p w:rsidR="005071C8" w:rsidRDefault="00BD237E">
      <w:pPr>
        <w:pStyle w:val="a3"/>
        <w:spacing w:before="10" w:line="237" w:lineRule="auto"/>
        <w:ind w:right="1474"/>
        <w:jc w:val="left"/>
      </w:pPr>
      <w:r>
        <w:t>Н.</w:t>
      </w:r>
      <w:r>
        <w:rPr>
          <w:spacing w:val="-6"/>
        </w:rPr>
        <w:t xml:space="preserve"> </w:t>
      </w:r>
      <w:r>
        <w:t>С.</w:t>
      </w:r>
      <w:r>
        <w:rPr>
          <w:spacing w:val="-11"/>
        </w:rPr>
        <w:t xml:space="preserve"> </w:t>
      </w:r>
      <w:r>
        <w:t>Лесков.</w:t>
      </w:r>
      <w:r>
        <w:rPr>
          <w:spacing w:val="-2"/>
        </w:rPr>
        <w:t xml:space="preserve"> </w:t>
      </w:r>
      <w:r>
        <w:t>«Неразменный</w:t>
      </w:r>
      <w:r>
        <w:rPr>
          <w:spacing w:val="-14"/>
        </w:rPr>
        <w:t xml:space="preserve"> </w:t>
      </w:r>
      <w:r>
        <w:t>рубль».</w:t>
      </w:r>
      <w:r>
        <w:rPr>
          <w:spacing w:val="-2"/>
        </w:rPr>
        <w:t xml:space="preserve"> </w:t>
      </w:r>
      <w:r>
        <w:t>В.</w:t>
      </w:r>
      <w:r>
        <w:rPr>
          <w:spacing w:val="-6"/>
        </w:rPr>
        <w:t xml:space="preserve"> </w:t>
      </w:r>
      <w:r>
        <w:t>П.</w:t>
      </w:r>
      <w:r>
        <w:rPr>
          <w:spacing w:val="-7"/>
        </w:rPr>
        <w:t xml:space="preserve"> </w:t>
      </w:r>
      <w:r>
        <w:t>Астафьев.</w:t>
      </w:r>
      <w:r>
        <w:rPr>
          <w:spacing w:val="-2"/>
        </w:rPr>
        <w:t xml:space="preserve"> </w:t>
      </w:r>
      <w:r>
        <w:t>«Бабушка</w:t>
      </w:r>
      <w:r>
        <w:rPr>
          <w:spacing w:val="-8"/>
        </w:rPr>
        <w:t xml:space="preserve"> </w:t>
      </w:r>
      <w:r>
        <w:t>с</w:t>
      </w:r>
      <w:r>
        <w:rPr>
          <w:spacing w:val="-10"/>
        </w:rPr>
        <w:t xml:space="preserve"> </w:t>
      </w:r>
      <w:r>
        <w:t>малиной».О ваших ровесниках</w:t>
      </w:r>
    </w:p>
    <w:p w:rsidR="005071C8" w:rsidRDefault="00BD237E">
      <w:pPr>
        <w:spacing w:before="3"/>
        <w:ind w:left="1988"/>
        <w:rPr>
          <w:i/>
          <w:sz w:val="24"/>
        </w:rPr>
      </w:pPr>
      <w:r>
        <w:rPr>
          <w:i/>
          <w:w w:val="120"/>
          <w:sz w:val="24"/>
        </w:rPr>
        <w:t>Реальность</w:t>
      </w:r>
      <w:r>
        <w:rPr>
          <w:i/>
          <w:spacing w:val="-6"/>
          <w:w w:val="120"/>
          <w:sz w:val="24"/>
        </w:rPr>
        <w:t xml:space="preserve"> </w:t>
      </w:r>
      <w:r>
        <w:rPr>
          <w:i/>
          <w:w w:val="120"/>
          <w:sz w:val="24"/>
        </w:rPr>
        <w:t xml:space="preserve">и </w:t>
      </w:r>
      <w:r>
        <w:rPr>
          <w:i/>
          <w:spacing w:val="-2"/>
          <w:w w:val="120"/>
          <w:sz w:val="24"/>
        </w:rPr>
        <w:t>мечты</w:t>
      </w:r>
    </w:p>
    <w:p w:rsidR="005071C8" w:rsidRDefault="00BD237E">
      <w:pPr>
        <w:spacing w:before="11"/>
        <w:ind w:left="1988"/>
        <w:rPr>
          <w:sz w:val="20"/>
        </w:rPr>
      </w:pPr>
      <w:r>
        <w:rPr>
          <w:w w:val="110"/>
          <w:sz w:val="20"/>
        </w:rPr>
        <w:t>Р.</w:t>
      </w:r>
      <w:r>
        <w:rPr>
          <w:spacing w:val="36"/>
          <w:w w:val="110"/>
          <w:sz w:val="20"/>
        </w:rPr>
        <w:t xml:space="preserve"> </w:t>
      </w:r>
      <w:r>
        <w:rPr>
          <w:w w:val="110"/>
          <w:sz w:val="20"/>
        </w:rPr>
        <w:t>П.</w:t>
      </w:r>
      <w:r>
        <w:rPr>
          <w:spacing w:val="26"/>
          <w:w w:val="110"/>
          <w:sz w:val="20"/>
        </w:rPr>
        <w:t xml:space="preserve">  </w:t>
      </w:r>
      <w:r>
        <w:rPr>
          <w:w w:val="110"/>
          <w:sz w:val="20"/>
        </w:rPr>
        <w:t>Погодин.</w:t>
      </w:r>
      <w:r>
        <w:rPr>
          <w:spacing w:val="29"/>
          <w:w w:val="110"/>
          <w:sz w:val="20"/>
        </w:rPr>
        <w:t xml:space="preserve">  </w:t>
      </w:r>
      <w:r>
        <w:rPr>
          <w:w w:val="110"/>
          <w:sz w:val="20"/>
        </w:rPr>
        <w:t>«Кирпичные</w:t>
      </w:r>
      <w:r>
        <w:rPr>
          <w:spacing w:val="78"/>
          <w:w w:val="150"/>
          <w:sz w:val="20"/>
        </w:rPr>
        <w:t xml:space="preserve"> </w:t>
      </w:r>
      <w:r>
        <w:rPr>
          <w:w w:val="110"/>
          <w:sz w:val="20"/>
        </w:rPr>
        <w:t>острова»</w:t>
      </w:r>
      <w:r>
        <w:rPr>
          <w:spacing w:val="25"/>
          <w:w w:val="110"/>
          <w:sz w:val="20"/>
        </w:rPr>
        <w:t xml:space="preserve">  </w:t>
      </w:r>
      <w:r>
        <w:rPr>
          <w:w w:val="110"/>
          <w:sz w:val="20"/>
        </w:rPr>
        <w:t>(рассказы</w:t>
      </w:r>
      <w:r>
        <w:rPr>
          <w:spacing w:val="23"/>
          <w:w w:val="110"/>
          <w:sz w:val="20"/>
        </w:rPr>
        <w:t xml:space="preserve">  </w:t>
      </w:r>
      <w:r>
        <w:rPr>
          <w:w w:val="110"/>
          <w:sz w:val="20"/>
        </w:rPr>
        <w:t>«Как</w:t>
      </w:r>
      <w:r>
        <w:rPr>
          <w:spacing w:val="78"/>
          <w:w w:val="150"/>
          <w:sz w:val="20"/>
        </w:rPr>
        <w:t xml:space="preserve"> </w:t>
      </w:r>
      <w:r>
        <w:rPr>
          <w:w w:val="110"/>
          <w:sz w:val="20"/>
        </w:rPr>
        <w:t>я</w:t>
      </w:r>
      <w:r>
        <w:rPr>
          <w:spacing w:val="77"/>
          <w:w w:val="150"/>
          <w:sz w:val="20"/>
        </w:rPr>
        <w:t xml:space="preserve"> </w:t>
      </w:r>
      <w:r>
        <w:rPr>
          <w:w w:val="110"/>
          <w:sz w:val="20"/>
        </w:rPr>
        <w:t>с</w:t>
      </w:r>
      <w:r>
        <w:rPr>
          <w:spacing w:val="76"/>
          <w:w w:val="150"/>
          <w:sz w:val="20"/>
        </w:rPr>
        <w:t xml:space="preserve"> </w:t>
      </w:r>
      <w:r>
        <w:rPr>
          <w:w w:val="110"/>
          <w:sz w:val="20"/>
        </w:rPr>
        <w:t>ним</w:t>
      </w:r>
      <w:r>
        <w:rPr>
          <w:spacing w:val="37"/>
          <w:w w:val="110"/>
          <w:sz w:val="20"/>
        </w:rPr>
        <w:t xml:space="preserve"> </w:t>
      </w:r>
      <w:r>
        <w:rPr>
          <w:spacing w:val="-2"/>
          <w:w w:val="110"/>
          <w:sz w:val="20"/>
        </w:rPr>
        <w:t>познакомился»,</w:t>
      </w:r>
    </w:p>
    <w:p w:rsidR="005071C8" w:rsidRDefault="00BD237E">
      <w:pPr>
        <w:spacing w:line="228" w:lineRule="exact"/>
        <w:ind w:left="1988"/>
        <w:rPr>
          <w:sz w:val="20"/>
        </w:rPr>
      </w:pPr>
      <w:r>
        <w:rPr>
          <w:w w:val="120"/>
          <w:sz w:val="20"/>
        </w:rPr>
        <w:t xml:space="preserve">«Кирпичные </w:t>
      </w:r>
      <w:r>
        <w:rPr>
          <w:spacing w:val="-2"/>
          <w:w w:val="120"/>
          <w:sz w:val="20"/>
        </w:rPr>
        <w:t>острова»).</w:t>
      </w:r>
    </w:p>
    <w:p w:rsidR="005071C8" w:rsidRDefault="00BD237E">
      <w:pPr>
        <w:pStyle w:val="a3"/>
        <w:ind w:right="976"/>
        <w:jc w:val="left"/>
      </w:pPr>
      <w:r>
        <w:rPr>
          <w:w w:val="115"/>
        </w:rPr>
        <w:t>Е.</w:t>
      </w:r>
      <w:r>
        <w:rPr>
          <w:spacing w:val="40"/>
          <w:w w:val="115"/>
        </w:rPr>
        <w:t xml:space="preserve"> </w:t>
      </w:r>
      <w:r>
        <w:rPr>
          <w:w w:val="115"/>
        </w:rPr>
        <w:t>С.</w:t>
      </w:r>
      <w:r>
        <w:rPr>
          <w:spacing w:val="40"/>
          <w:w w:val="115"/>
        </w:rPr>
        <w:t xml:space="preserve"> </w:t>
      </w:r>
      <w:r>
        <w:rPr>
          <w:w w:val="115"/>
        </w:rPr>
        <w:t>Велтистов.</w:t>
      </w:r>
      <w:r>
        <w:rPr>
          <w:spacing w:val="40"/>
          <w:w w:val="115"/>
        </w:rPr>
        <w:t xml:space="preserve"> </w:t>
      </w:r>
      <w:r>
        <w:rPr>
          <w:w w:val="115"/>
        </w:rPr>
        <w:t>«Миллион</w:t>
      </w:r>
      <w:r>
        <w:rPr>
          <w:spacing w:val="40"/>
          <w:w w:val="115"/>
        </w:rPr>
        <w:t xml:space="preserve"> </w:t>
      </w:r>
      <w:r>
        <w:rPr>
          <w:w w:val="115"/>
        </w:rPr>
        <w:t>и</w:t>
      </w:r>
      <w:r>
        <w:rPr>
          <w:spacing w:val="38"/>
          <w:w w:val="115"/>
        </w:rPr>
        <w:t xml:space="preserve"> </w:t>
      </w:r>
      <w:r>
        <w:rPr>
          <w:w w:val="115"/>
        </w:rPr>
        <w:t>один</w:t>
      </w:r>
      <w:r>
        <w:rPr>
          <w:spacing w:val="40"/>
          <w:w w:val="115"/>
        </w:rPr>
        <w:t xml:space="preserve"> </w:t>
      </w:r>
      <w:r>
        <w:rPr>
          <w:w w:val="115"/>
        </w:rPr>
        <w:t>день</w:t>
      </w:r>
      <w:r>
        <w:rPr>
          <w:spacing w:val="37"/>
          <w:w w:val="115"/>
        </w:rPr>
        <w:t xml:space="preserve"> </w:t>
      </w:r>
      <w:r>
        <w:rPr>
          <w:w w:val="115"/>
        </w:rPr>
        <w:t>каникул»</w:t>
      </w:r>
      <w:r>
        <w:rPr>
          <w:spacing w:val="40"/>
          <w:w w:val="115"/>
        </w:rPr>
        <w:t xml:space="preserve"> </w:t>
      </w:r>
      <w:r>
        <w:rPr>
          <w:w w:val="115"/>
        </w:rPr>
        <w:t>(один</w:t>
      </w:r>
      <w:r>
        <w:rPr>
          <w:spacing w:val="40"/>
          <w:w w:val="115"/>
        </w:rPr>
        <w:t xml:space="preserve"> </w:t>
      </w:r>
      <w:r>
        <w:rPr>
          <w:w w:val="115"/>
        </w:rPr>
        <w:t>фрагмент</w:t>
      </w:r>
      <w:r>
        <w:rPr>
          <w:spacing w:val="-4"/>
          <w:w w:val="115"/>
        </w:rPr>
        <w:t xml:space="preserve"> </w:t>
      </w:r>
      <w:r>
        <w:rPr>
          <w:w w:val="115"/>
        </w:rPr>
        <w:t xml:space="preserve">по </w:t>
      </w:r>
      <w:r>
        <w:rPr>
          <w:spacing w:val="-2"/>
          <w:w w:val="115"/>
        </w:rPr>
        <w:t>выбору).</w:t>
      </w:r>
    </w:p>
    <w:p w:rsidR="005071C8" w:rsidRDefault="00BD237E">
      <w:pPr>
        <w:pStyle w:val="a3"/>
        <w:spacing w:before="4" w:line="275" w:lineRule="exact"/>
        <w:ind w:left="1988" w:firstLine="0"/>
        <w:jc w:val="left"/>
      </w:pPr>
      <w:r>
        <w:t>Лишь</w:t>
      </w:r>
      <w:r>
        <w:rPr>
          <w:spacing w:val="-1"/>
        </w:rPr>
        <w:t xml:space="preserve"> </w:t>
      </w:r>
      <w:r>
        <w:t>слову</w:t>
      </w:r>
      <w:r>
        <w:rPr>
          <w:spacing w:val="-15"/>
        </w:rPr>
        <w:t xml:space="preserve"> </w:t>
      </w:r>
      <w:r>
        <w:t>жизнь</w:t>
      </w:r>
      <w:r>
        <w:rPr>
          <w:spacing w:val="5"/>
        </w:rPr>
        <w:t xml:space="preserve"> </w:t>
      </w:r>
      <w:r>
        <w:rPr>
          <w:spacing w:val="-4"/>
        </w:rPr>
        <w:t>дана</w:t>
      </w:r>
    </w:p>
    <w:p w:rsidR="005071C8" w:rsidRDefault="00BD237E">
      <w:pPr>
        <w:spacing w:line="275" w:lineRule="exact"/>
        <w:ind w:left="1988"/>
        <w:rPr>
          <w:i/>
          <w:sz w:val="24"/>
        </w:rPr>
      </w:pPr>
      <w:r>
        <w:rPr>
          <w:i/>
          <w:w w:val="120"/>
          <w:sz w:val="24"/>
        </w:rPr>
        <w:t>На</w:t>
      </w:r>
      <w:r>
        <w:rPr>
          <w:i/>
          <w:spacing w:val="5"/>
          <w:w w:val="120"/>
          <w:sz w:val="24"/>
        </w:rPr>
        <w:t xml:space="preserve"> </w:t>
      </w:r>
      <w:r>
        <w:rPr>
          <w:i/>
          <w:w w:val="120"/>
          <w:sz w:val="24"/>
        </w:rPr>
        <w:t>русском</w:t>
      </w:r>
      <w:r>
        <w:rPr>
          <w:i/>
          <w:spacing w:val="6"/>
          <w:w w:val="120"/>
          <w:sz w:val="24"/>
        </w:rPr>
        <w:t xml:space="preserve"> </w:t>
      </w:r>
      <w:r>
        <w:rPr>
          <w:i/>
          <w:w w:val="120"/>
          <w:sz w:val="24"/>
        </w:rPr>
        <w:t>дышим</w:t>
      </w:r>
      <w:r>
        <w:rPr>
          <w:i/>
          <w:spacing w:val="6"/>
          <w:w w:val="120"/>
          <w:sz w:val="24"/>
        </w:rPr>
        <w:t xml:space="preserve"> </w:t>
      </w:r>
      <w:r>
        <w:rPr>
          <w:i/>
          <w:spacing w:val="-4"/>
          <w:w w:val="120"/>
          <w:sz w:val="24"/>
        </w:rPr>
        <w:t>языке</w:t>
      </w:r>
    </w:p>
    <w:p w:rsidR="005071C8" w:rsidRDefault="00BD237E">
      <w:pPr>
        <w:pStyle w:val="a3"/>
        <w:spacing w:before="9" w:line="237" w:lineRule="auto"/>
        <w:ind w:right="976"/>
        <w:jc w:val="left"/>
      </w:pPr>
      <w:r>
        <w:rPr>
          <w:w w:val="120"/>
        </w:rPr>
        <w:t>Стихотворения: К. Д. Бальмонт</w:t>
      </w:r>
      <w:r>
        <w:rPr>
          <w:spacing w:val="-18"/>
          <w:w w:val="120"/>
        </w:rPr>
        <w:t xml:space="preserve"> </w:t>
      </w:r>
      <w:r>
        <w:rPr>
          <w:w w:val="120"/>
        </w:rPr>
        <w:t>«Русский язык», Ю. П. Мориц «Язык обид — язык не русский…».</w:t>
      </w:r>
    </w:p>
    <w:p w:rsidR="005071C8" w:rsidRDefault="005071C8">
      <w:pPr>
        <w:pStyle w:val="a3"/>
        <w:spacing w:before="11"/>
        <w:ind w:left="0" w:firstLine="0"/>
        <w:jc w:val="left"/>
      </w:pPr>
    </w:p>
    <w:p w:rsidR="005071C8" w:rsidRDefault="00BD237E">
      <w:pPr>
        <w:pStyle w:val="a3"/>
        <w:ind w:left="1988" w:firstLine="0"/>
        <w:jc w:val="left"/>
      </w:pPr>
      <w:r>
        <w:t xml:space="preserve">7 </w:t>
      </w:r>
      <w:r>
        <w:rPr>
          <w:spacing w:val="-2"/>
        </w:rPr>
        <w:t>КЛАСС</w:t>
      </w:r>
    </w:p>
    <w:p w:rsidR="005071C8" w:rsidRDefault="00BD237E">
      <w:pPr>
        <w:spacing w:before="12"/>
        <w:ind w:left="1421" w:right="6683" w:firstLine="566"/>
        <w:jc w:val="both"/>
        <w:rPr>
          <w:i/>
          <w:sz w:val="24"/>
        </w:rPr>
      </w:pPr>
      <w:r>
        <w:rPr>
          <w:sz w:val="24"/>
        </w:rPr>
        <w:t>Раздел</w:t>
      </w:r>
      <w:r>
        <w:rPr>
          <w:spacing w:val="-6"/>
          <w:sz w:val="24"/>
        </w:rPr>
        <w:t xml:space="preserve"> </w:t>
      </w:r>
      <w:r>
        <w:rPr>
          <w:sz w:val="24"/>
        </w:rPr>
        <w:t>1.</w:t>
      </w:r>
      <w:r>
        <w:rPr>
          <w:spacing w:val="-4"/>
          <w:sz w:val="24"/>
        </w:rPr>
        <w:t xml:space="preserve"> </w:t>
      </w:r>
      <w:r>
        <w:rPr>
          <w:sz w:val="24"/>
        </w:rPr>
        <w:t>Россия</w:t>
      </w:r>
      <w:r>
        <w:rPr>
          <w:spacing w:val="-9"/>
          <w:sz w:val="24"/>
        </w:rPr>
        <w:t xml:space="preserve"> </w:t>
      </w:r>
      <w:r>
        <w:rPr>
          <w:sz w:val="24"/>
        </w:rPr>
        <w:t>—</w:t>
      </w:r>
      <w:r>
        <w:rPr>
          <w:spacing w:val="-6"/>
          <w:sz w:val="24"/>
        </w:rPr>
        <w:t xml:space="preserve"> </w:t>
      </w:r>
      <w:r>
        <w:rPr>
          <w:sz w:val="24"/>
        </w:rPr>
        <w:t>Родина</w:t>
      </w:r>
      <w:r>
        <w:rPr>
          <w:spacing w:val="-7"/>
          <w:sz w:val="24"/>
        </w:rPr>
        <w:t xml:space="preserve"> </w:t>
      </w:r>
      <w:r>
        <w:rPr>
          <w:sz w:val="24"/>
        </w:rPr>
        <w:t>моя Преданья старины</w:t>
      </w:r>
      <w:r>
        <w:rPr>
          <w:spacing w:val="-2"/>
          <w:sz w:val="24"/>
        </w:rPr>
        <w:t xml:space="preserve"> </w:t>
      </w:r>
      <w:r>
        <w:rPr>
          <w:sz w:val="24"/>
        </w:rPr>
        <w:t xml:space="preserve">глубокой </w:t>
      </w:r>
      <w:r>
        <w:rPr>
          <w:i/>
          <w:sz w:val="24"/>
        </w:rPr>
        <w:t>Русские народные</w:t>
      </w:r>
      <w:r>
        <w:rPr>
          <w:i/>
          <w:spacing w:val="40"/>
          <w:sz w:val="24"/>
        </w:rPr>
        <w:t xml:space="preserve"> </w:t>
      </w:r>
      <w:r>
        <w:rPr>
          <w:i/>
          <w:sz w:val="24"/>
        </w:rPr>
        <w:t>песни</w:t>
      </w:r>
    </w:p>
    <w:p w:rsidR="005071C8" w:rsidRDefault="00BD237E">
      <w:pPr>
        <w:spacing w:before="11"/>
        <w:ind w:left="1421" w:right="976" w:firstLine="566"/>
        <w:rPr>
          <w:sz w:val="20"/>
        </w:rPr>
      </w:pPr>
      <w:r>
        <w:rPr>
          <w:w w:val="105"/>
          <w:sz w:val="20"/>
        </w:rPr>
        <w:t>Исторические</w:t>
      </w:r>
      <w:r>
        <w:rPr>
          <w:spacing w:val="40"/>
          <w:w w:val="105"/>
          <w:sz w:val="20"/>
        </w:rPr>
        <w:t xml:space="preserve"> </w:t>
      </w:r>
      <w:r>
        <w:rPr>
          <w:w w:val="105"/>
          <w:sz w:val="20"/>
        </w:rPr>
        <w:t>и</w:t>
      </w:r>
      <w:r>
        <w:rPr>
          <w:spacing w:val="25"/>
          <w:w w:val="105"/>
          <w:sz w:val="20"/>
        </w:rPr>
        <w:t xml:space="preserve"> </w:t>
      </w:r>
      <w:r>
        <w:rPr>
          <w:w w:val="105"/>
          <w:sz w:val="20"/>
        </w:rPr>
        <w:t>лирические</w:t>
      </w:r>
      <w:r>
        <w:rPr>
          <w:spacing w:val="69"/>
          <w:w w:val="105"/>
          <w:sz w:val="20"/>
        </w:rPr>
        <w:t xml:space="preserve"> </w:t>
      </w:r>
      <w:r>
        <w:rPr>
          <w:w w:val="105"/>
          <w:sz w:val="20"/>
        </w:rPr>
        <w:t>песни:</w:t>
      </w:r>
      <w:r>
        <w:rPr>
          <w:spacing w:val="70"/>
          <w:w w:val="105"/>
          <w:sz w:val="20"/>
        </w:rPr>
        <w:t xml:space="preserve"> </w:t>
      </w:r>
      <w:r>
        <w:rPr>
          <w:w w:val="105"/>
          <w:sz w:val="20"/>
        </w:rPr>
        <w:t>«На</w:t>
      </w:r>
      <w:r>
        <w:rPr>
          <w:spacing w:val="40"/>
          <w:w w:val="105"/>
          <w:sz w:val="20"/>
        </w:rPr>
        <w:t xml:space="preserve"> </w:t>
      </w:r>
      <w:r>
        <w:rPr>
          <w:w w:val="105"/>
          <w:sz w:val="20"/>
        </w:rPr>
        <w:t>заре</w:t>
      </w:r>
      <w:r>
        <w:rPr>
          <w:spacing w:val="66"/>
          <w:w w:val="105"/>
          <w:sz w:val="20"/>
        </w:rPr>
        <w:t xml:space="preserve"> </w:t>
      </w:r>
      <w:r>
        <w:rPr>
          <w:w w:val="105"/>
          <w:sz w:val="20"/>
        </w:rPr>
        <w:t>то</w:t>
      </w:r>
      <w:r>
        <w:rPr>
          <w:spacing w:val="40"/>
          <w:w w:val="105"/>
          <w:sz w:val="20"/>
        </w:rPr>
        <w:t xml:space="preserve"> </w:t>
      </w:r>
      <w:r>
        <w:rPr>
          <w:w w:val="105"/>
          <w:sz w:val="20"/>
        </w:rPr>
        <w:t>было,</w:t>
      </w:r>
      <w:r>
        <w:rPr>
          <w:spacing w:val="70"/>
          <w:w w:val="105"/>
          <w:sz w:val="20"/>
        </w:rPr>
        <w:t xml:space="preserve"> </w:t>
      </w:r>
      <w:r>
        <w:rPr>
          <w:w w:val="105"/>
          <w:sz w:val="20"/>
        </w:rPr>
        <w:t>братцы,</w:t>
      </w:r>
      <w:r>
        <w:rPr>
          <w:spacing w:val="66"/>
          <w:w w:val="105"/>
          <w:sz w:val="20"/>
        </w:rPr>
        <w:t xml:space="preserve"> </w:t>
      </w:r>
      <w:r>
        <w:rPr>
          <w:w w:val="105"/>
          <w:sz w:val="20"/>
        </w:rPr>
        <w:t>на</w:t>
      </w:r>
      <w:r>
        <w:rPr>
          <w:spacing w:val="77"/>
          <w:w w:val="105"/>
          <w:sz w:val="20"/>
        </w:rPr>
        <w:t xml:space="preserve"> </w:t>
      </w:r>
      <w:r>
        <w:rPr>
          <w:w w:val="105"/>
          <w:sz w:val="20"/>
        </w:rPr>
        <w:t>утренней…»,</w:t>
      </w:r>
      <w:r>
        <w:rPr>
          <w:spacing w:val="66"/>
          <w:w w:val="105"/>
          <w:sz w:val="20"/>
        </w:rPr>
        <w:t xml:space="preserve"> </w:t>
      </w:r>
      <w:r>
        <w:rPr>
          <w:w w:val="105"/>
          <w:sz w:val="20"/>
        </w:rPr>
        <w:t>«Ах</w:t>
      </w:r>
      <w:r>
        <w:rPr>
          <w:spacing w:val="23"/>
          <w:w w:val="105"/>
          <w:sz w:val="20"/>
        </w:rPr>
        <w:t xml:space="preserve"> </w:t>
      </w:r>
      <w:r>
        <w:rPr>
          <w:w w:val="105"/>
          <w:sz w:val="20"/>
        </w:rPr>
        <w:t>вы, ветры, ветры буйные…»</w:t>
      </w:r>
    </w:p>
    <w:p w:rsidR="005071C8" w:rsidRDefault="00BD237E">
      <w:pPr>
        <w:spacing w:line="274" w:lineRule="exact"/>
        <w:ind w:left="1988"/>
        <w:rPr>
          <w:i/>
          <w:sz w:val="24"/>
        </w:rPr>
      </w:pPr>
      <w:r>
        <w:rPr>
          <w:i/>
          <w:w w:val="120"/>
          <w:sz w:val="24"/>
        </w:rPr>
        <w:t>Фольклорные</w:t>
      </w:r>
      <w:r>
        <w:rPr>
          <w:i/>
          <w:spacing w:val="-1"/>
          <w:w w:val="120"/>
          <w:sz w:val="24"/>
        </w:rPr>
        <w:t xml:space="preserve"> </w:t>
      </w:r>
      <w:r>
        <w:rPr>
          <w:i/>
          <w:w w:val="120"/>
          <w:sz w:val="24"/>
        </w:rPr>
        <w:t>сюжеты</w:t>
      </w:r>
      <w:r>
        <w:rPr>
          <w:i/>
          <w:spacing w:val="-10"/>
          <w:w w:val="120"/>
          <w:sz w:val="24"/>
        </w:rPr>
        <w:t xml:space="preserve"> </w:t>
      </w:r>
      <w:r>
        <w:rPr>
          <w:i/>
          <w:w w:val="120"/>
          <w:sz w:val="24"/>
        </w:rPr>
        <w:t>и</w:t>
      </w:r>
      <w:r>
        <w:rPr>
          <w:i/>
          <w:spacing w:val="-3"/>
          <w:w w:val="120"/>
          <w:sz w:val="24"/>
        </w:rPr>
        <w:t xml:space="preserve"> </w:t>
      </w:r>
      <w:r>
        <w:rPr>
          <w:i/>
          <w:w w:val="120"/>
          <w:sz w:val="24"/>
        </w:rPr>
        <w:t>мотивы</w:t>
      </w:r>
      <w:r>
        <w:rPr>
          <w:i/>
          <w:spacing w:val="-10"/>
          <w:w w:val="120"/>
          <w:sz w:val="24"/>
        </w:rPr>
        <w:t xml:space="preserve"> </w:t>
      </w:r>
      <w:r>
        <w:rPr>
          <w:i/>
          <w:w w:val="120"/>
          <w:sz w:val="24"/>
        </w:rPr>
        <w:t>в</w:t>
      </w:r>
      <w:r>
        <w:rPr>
          <w:i/>
          <w:spacing w:val="-4"/>
          <w:w w:val="120"/>
          <w:sz w:val="24"/>
        </w:rPr>
        <w:t xml:space="preserve"> </w:t>
      </w:r>
      <w:r>
        <w:rPr>
          <w:i/>
          <w:w w:val="120"/>
          <w:sz w:val="24"/>
        </w:rPr>
        <w:t>русской</w:t>
      </w:r>
      <w:r>
        <w:rPr>
          <w:i/>
          <w:spacing w:val="-2"/>
          <w:w w:val="120"/>
          <w:sz w:val="24"/>
        </w:rPr>
        <w:t xml:space="preserve"> литературе</w:t>
      </w:r>
    </w:p>
    <w:p w:rsidR="005071C8" w:rsidRDefault="00BD237E">
      <w:pPr>
        <w:pStyle w:val="a3"/>
        <w:spacing w:before="8"/>
        <w:ind w:left="1988" w:firstLine="0"/>
        <w:jc w:val="left"/>
      </w:pPr>
      <w:r>
        <w:rPr>
          <w:w w:val="115"/>
        </w:rPr>
        <w:t>А.</w:t>
      </w:r>
      <w:r>
        <w:rPr>
          <w:spacing w:val="10"/>
          <w:w w:val="115"/>
        </w:rPr>
        <w:t xml:space="preserve"> </w:t>
      </w:r>
      <w:r>
        <w:rPr>
          <w:w w:val="115"/>
        </w:rPr>
        <w:t>С.</w:t>
      </w:r>
      <w:r>
        <w:rPr>
          <w:spacing w:val="13"/>
          <w:w w:val="115"/>
        </w:rPr>
        <w:t xml:space="preserve"> </w:t>
      </w:r>
      <w:r>
        <w:rPr>
          <w:w w:val="115"/>
        </w:rPr>
        <w:t>Пушкин.</w:t>
      </w:r>
      <w:r>
        <w:rPr>
          <w:spacing w:val="18"/>
          <w:w w:val="115"/>
        </w:rPr>
        <w:t xml:space="preserve"> </w:t>
      </w:r>
      <w:r>
        <w:rPr>
          <w:w w:val="115"/>
        </w:rPr>
        <w:t>«Песни</w:t>
      </w:r>
      <w:r>
        <w:rPr>
          <w:spacing w:val="17"/>
          <w:w w:val="115"/>
        </w:rPr>
        <w:t xml:space="preserve"> </w:t>
      </w:r>
      <w:r>
        <w:rPr>
          <w:w w:val="115"/>
        </w:rPr>
        <w:t>о</w:t>
      </w:r>
      <w:r>
        <w:rPr>
          <w:spacing w:val="16"/>
          <w:w w:val="115"/>
        </w:rPr>
        <w:t xml:space="preserve"> </w:t>
      </w:r>
      <w:r>
        <w:rPr>
          <w:w w:val="115"/>
        </w:rPr>
        <w:t>Стеньке</w:t>
      </w:r>
      <w:r>
        <w:rPr>
          <w:spacing w:val="8"/>
          <w:w w:val="115"/>
        </w:rPr>
        <w:t xml:space="preserve"> </w:t>
      </w:r>
      <w:r>
        <w:rPr>
          <w:w w:val="115"/>
        </w:rPr>
        <w:t>Разине»</w:t>
      </w:r>
      <w:r>
        <w:rPr>
          <w:spacing w:val="18"/>
          <w:w w:val="115"/>
        </w:rPr>
        <w:t xml:space="preserve"> </w:t>
      </w:r>
      <w:r>
        <w:rPr>
          <w:w w:val="115"/>
        </w:rPr>
        <w:t>(песня</w:t>
      </w:r>
      <w:r>
        <w:rPr>
          <w:spacing w:val="9"/>
          <w:w w:val="115"/>
        </w:rPr>
        <w:t xml:space="preserve"> </w:t>
      </w:r>
      <w:r>
        <w:rPr>
          <w:spacing w:val="-5"/>
          <w:w w:val="115"/>
        </w:rPr>
        <w:t>1).</w:t>
      </w:r>
    </w:p>
    <w:p w:rsidR="005071C8" w:rsidRDefault="00BD237E">
      <w:pPr>
        <w:pStyle w:val="a3"/>
        <w:spacing w:before="64" w:line="275" w:lineRule="exact"/>
        <w:ind w:left="1988" w:firstLine="0"/>
        <w:jc w:val="left"/>
      </w:pPr>
      <w:r>
        <w:t>Стихотворения:</w:t>
      </w:r>
      <w:r>
        <w:rPr>
          <w:spacing w:val="12"/>
        </w:rPr>
        <w:t xml:space="preserve"> </w:t>
      </w:r>
      <w:r>
        <w:t>И.</w:t>
      </w:r>
      <w:r>
        <w:rPr>
          <w:spacing w:val="15"/>
        </w:rPr>
        <w:t xml:space="preserve"> </w:t>
      </w:r>
      <w:r>
        <w:t>З.</w:t>
      </w:r>
      <w:r>
        <w:rPr>
          <w:spacing w:val="11"/>
        </w:rPr>
        <w:t xml:space="preserve"> </w:t>
      </w:r>
      <w:r>
        <w:t>Суриков</w:t>
      </w:r>
      <w:r>
        <w:rPr>
          <w:spacing w:val="15"/>
        </w:rPr>
        <w:t xml:space="preserve"> </w:t>
      </w:r>
      <w:r>
        <w:t>«Я</w:t>
      </w:r>
      <w:r>
        <w:rPr>
          <w:spacing w:val="11"/>
        </w:rPr>
        <w:t xml:space="preserve"> </w:t>
      </w:r>
      <w:r>
        <w:t>ли</w:t>
      </w:r>
      <w:r>
        <w:rPr>
          <w:spacing w:val="9"/>
        </w:rPr>
        <w:t xml:space="preserve"> </w:t>
      </w:r>
      <w:r>
        <w:t>в</w:t>
      </w:r>
      <w:r>
        <w:rPr>
          <w:spacing w:val="14"/>
        </w:rPr>
        <w:t xml:space="preserve"> </w:t>
      </w:r>
      <w:r>
        <w:t>поле</w:t>
      </w:r>
      <w:r>
        <w:rPr>
          <w:spacing w:val="13"/>
        </w:rPr>
        <w:t xml:space="preserve"> </w:t>
      </w:r>
      <w:r>
        <w:t>да</w:t>
      </w:r>
      <w:r>
        <w:rPr>
          <w:spacing w:val="7"/>
        </w:rPr>
        <w:t xml:space="preserve"> </w:t>
      </w:r>
      <w:r>
        <w:t>не</w:t>
      </w:r>
      <w:r>
        <w:rPr>
          <w:spacing w:val="7"/>
        </w:rPr>
        <w:t xml:space="preserve"> </w:t>
      </w:r>
      <w:r>
        <w:t>травушка</w:t>
      </w:r>
      <w:r>
        <w:rPr>
          <w:spacing w:val="17"/>
        </w:rPr>
        <w:t xml:space="preserve"> </w:t>
      </w:r>
      <w:r>
        <w:t>была…»,</w:t>
      </w:r>
      <w:r>
        <w:rPr>
          <w:spacing w:val="20"/>
        </w:rPr>
        <w:t xml:space="preserve"> </w:t>
      </w:r>
      <w:r>
        <w:t>А.</w:t>
      </w:r>
      <w:r>
        <w:rPr>
          <w:spacing w:val="29"/>
        </w:rPr>
        <w:t xml:space="preserve"> </w:t>
      </w:r>
      <w:r>
        <w:rPr>
          <w:spacing w:val="-2"/>
        </w:rPr>
        <w:t>К.Толстой</w:t>
      </w:r>
    </w:p>
    <w:p w:rsidR="005071C8" w:rsidRDefault="00BD237E">
      <w:pPr>
        <w:pStyle w:val="a3"/>
        <w:spacing w:line="275" w:lineRule="exact"/>
        <w:ind w:firstLine="0"/>
        <w:jc w:val="left"/>
      </w:pPr>
      <w:r>
        <w:t>«Моя</w:t>
      </w:r>
      <w:r>
        <w:rPr>
          <w:spacing w:val="-1"/>
        </w:rPr>
        <w:t xml:space="preserve"> </w:t>
      </w:r>
      <w:r>
        <w:t>душа</w:t>
      </w:r>
      <w:r>
        <w:rPr>
          <w:spacing w:val="-3"/>
        </w:rPr>
        <w:t xml:space="preserve"> </w:t>
      </w:r>
      <w:r>
        <w:t xml:space="preserve">летит </w:t>
      </w:r>
      <w:r>
        <w:rPr>
          <w:spacing w:val="-2"/>
        </w:rPr>
        <w:t>приветом…».</w:t>
      </w:r>
    </w:p>
    <w:p w:rsidR="005071C8" w:rsidRDefault="00BD237E">
      <w:pPr>
        <w:spacing w:before="7" w:line="228" w:lineRule="exact"/>
        <w:ind w:left="1988"/>
        <w:rPr>
          <w:sz w:val="20"/>
        </w:rPr>
      </w:pPr>
      <w:r>
        <w:rPr>
          <w:sz w:val="20"/>
        </w:rPr>
        <w:t>Города</w:t>
      </w:r>
      <w:r>
        <w:rPr>
          <w:spacing w:val="-7"/>
          <w:sz w:val="20"/>
        </w:rPr>
        <w:t xml:space="preserve"> </w:t>
      </w:r>
      <w:r>
        <w:rPr>
          <w:sz w:val="20"/>
        </w:rPr>
        <w:t>земли</w:t>
      </w:r>
      <w:r>
        <w:rPr>
          <w:spacing w:val="-9"/>
          <w:sz w:val="20"/>
        </w:rPr>
        <w:t xml:space="preserve"> </w:t>
      </w:r>
      <w:r>
        <w:rPr>
          <w:spacing w:val="-2"/>
          <w:sz w:val="20"/>
        </w:rPr>
        <w:t>русской</w:t>
      </w:r>
    </w:p>
    <w:p w:rsidR="005071C8" w:rsidRDefault="00BD237E">
      <w:pPr>
        <w:spacing w:line="274" w:lineRule="exact"/>
        <w:ind w:left="1988"/>
        <w:rPr>
          <w:i/>
          <w:sz w:val="24"/>
        </w:rPr>
      </w:pPr>
      <w:r>
        <w:rPr>
          <w:i/>
          <w:w w:val="120"/>
          <w:sz w:val="24"/>
        </w:rPr>
        <w:t>Сибирский</w:t>
      </w:r>
      <w:r>
        <w:rPr>
          <w:i/>
          <w:spacing w:val="9"/>
          <w:w w:val="120"/>
          <w:sz w:val="24"/>
        </w:rPr>
        <w:t xml:space="preserve"> </w:t>
      </w:r>
      <w:r>
        <w:rPr>
          <w:i/>
          <w:spacing w:val="-4"/>
          <w:w w:val="120"/>
          <w:sz w:val="24"/>
        </w:rPr>
        <w:t>край</w:t>
      </w:r>
    </w:p>
    <w:p w:rsidR="005071C8" w:rsidRDefault="00BD237E">
      <w:pPr>
        <w:pStyle w:val="a3"/>
        <w:spacing w:before="9" w:line="237" w:lineRule="auto"/>
        <w:ind w:right="2703"/>
        <w:jc w:val="left"/>
      </w:pPr>
      <w:r>
        <w:rPr>
          <w:w w:val="115"/>
        </w:rPr>
        <w:t>В. Г. Распутин. «Сибирь, Сибирь…» (глава «Тобольск»).А. И. Солженицын. «Колокол Углича».</w:t>
      </w:r>
    </w:p>
    <w:p w:rsidR="005071C8" w:rsidRDefault="00BD237E">
      <w:pPr>
        <w:pStyle w:val="a3"/>
        <w:spacing w:before="4" w:line="275" w:lineRule="exact"/>
        <w:ind w:left="1988" w:firstLine="0"/>
        <w:jc w:val="left"/>
      </w:pPr>
      <w:r>
        <w:t>Родные</w:t>
      </w:r>
      <w:r>
        <w:rPr>
          <w:spacing w:val="-6"/>
        </w:rPr>
        <w:t xml:space="preserve"> </w:t>
      </w:r>
      <w:r>
        <w:rPr>
          <w:spacing w:val="-2"/>
        </w:rPr>
        <w:t>просторы</w:t>
      </w:r>
    </w:p>
    <w:p w:rsidR="005071C8" w:rsidRDefault="00BD237E">
      <w:pPr>
        <w:spacing w:line="275" w:lineRule="exact"/>
        <w:ind w:left="1988"/>
        <w:rPr>
          <w:i/>
          <w:sz w:val="24"/>
        </w:rPr>
      </w:pPr>
      <w:r>
        <w:rPr>
          <w:i/>
          <w:w w:val="120"/>
          <w:sz w:val="24"/>
        </w:rPr>
        <w:t>Русское</w:t>
      </w:r>
      <w:r>
        <w:rPr>
          <w:i/>
          <w:spacing w:val="1"/>
          <w:w w:val="120"/>
          <w:sz w:val="24"/>
        </w:rPr>
        <w:t xml:space="preserve"> </w:t>
      </w:r>
      <w:r>
        <w:rPr>
          <w:i/>
          <w:spacing w:val="-4"/>
          <w:w w:val="120"/>
          <w:sz w:val="24"/>
        </w:rPr>
        <w:t>поле</w:t>
      </w:r>
    </w:p>
    <w:p w:rsidR="005071C8" w:rsidRDefault="00BD237E">
      <w:pPr>
        <w:pStyle w:val="a3"/>
        <w:spacing w:before="9" w:line="237" w:lineRule="auto"/>
        <w:ind w:right="1474"/>
        <w:jc w:val="left"/>
      </w:pPr>
      <w:r>
        <w:rPr>
          <w:w w:val="115"/>
        </w:rPr>
        <w:t>Стихотворения:</w:t>
      </w:r>
      <w:r>
        <w:rPr>
          <w:spacing w:val="-3"/>
          <w:w w:val="115"/>
        </w:rPr>
        <w:t xml:space="preserve"> </w:t>
      </w:r>
      <w:r>
        <w:rPr>
          <w:w w:val="115"/>
        </w:rPr>
        <w:t>И.</w:t>
      </w:r>
      <w:r>
        <w:rPr>
          <w:spacing w:val="-2"/>
          <w:w w:val="115"/>
        </w:rPr>
        <w:t xml:space="preserve"> </w:t>
      </w:r>
      <w:r>
        <w:rPr>
          <w:w w:val="115"/>
        </w:rPr>
        <w:t>С.</w:t>
      </w:r>
      <w:r>
        <w:rPr>
          <w:spacing w:val="-2"/>
          <w:w w:val="115"/>
        </w:rPr>
        <w:t xml:space="preserve"> </w:t>
      </w:r>
      <w:r>
        <w:rPr>
          <w:w w:val="115"/>
        </w:rPr>
        <w:t>Никитин</w:t>
      </w:r>
      <w:r>
        <w:rPr>
          <w:spacing w:val="-4"/>
          <w:w w:val="115"/>
        </w:rPr>
        <w:t xml:space="preserve"> </w:t>
      </w:r>
      <w:r>
        <w:rPr>
          <w:w w:val="115"/>
        </w:rPr>
        <w:t>«Поле»,</w:t>
      </w:r>
      <w:r>
        <w:rPr>
          <w:spacing w:val="40"/>
          <w:w w:val="115"/>
        </w:rPr>
        <w:t xml:space="preserve"> </w:t>
      </w:r>
      <w:r>
        <w:rPr>
          <w:w w:val="115"/>
        </w:rPr>
        <w:t>И.</w:t>
      </w:r>
      <w:r>
        <w:rPr>
          <w:spacing w:val="-3"/>
          <w:w w:val="115"/>
        </w:rPr>
        <w:t xml:space="preserve"> </w:t>
      </w:r>
      <w:r>
        <w:rPr>
          <w:w w:val="115"/>
        </w:rPr>
        <w:t>А.</w:t>
      </w:r>
      <w:r>
        <w:rPr>
          <w:spacing w:val="-3"/>
          <w:w w:val="115"/>
        </w:rPr>
        <w:t xml:space="preserve"> </w:t>
      </w:r>
      <w:r>
        <w:rPr>
          <w:w w:val="115"/>
        </w:rPr>
        <w:t>Гофф</w:t>
      </w:r>
      <w:r>
        <w:rPr>
          <w:spacing w:val="-7"/>
          <w:w w:val="115"/>
        </w:rPr>
        <w:t xml:space="preserve"> </w:t>
      </w:r>
      <w:r>
        <w:rPr>
          <w:w w:val="115"/>
        </w:rPr>
        <w:t>«Русское</w:t>
      </w:r>
      <w:r>
        <w:rPr>
          <w:spacing w:val="-8"/>
          <w:w w:val="115"/>
        </w:rPr>
        <w:t xml:space="preserve"> </w:t>
      </w:r>
      <w:r>
        <w:rPr>
          <w:w w:val="115"/>
        </w:rPr>
        <w:t>поле»Д. В. Григорович. «Пахарь» (одна глава по выбору).</w:t>
      </w:r>
    </w:p>
    <w:p w:rsidR="005071C8" w:rsidRDefault="00BD237E">
      <w:pPr>
        <w:pStyle w:val="a3"/>
        <w:spacing w:before="11" w:line="237" w:lineRule="auto"/>
        <w:ind w:right="6669"/>
        <w:jc w:val="left"/>
        <w:rPr>
          <w:i/>
        </w:rPr>
      </w:pPr>
      <w:r>
        <w:t>Раздел</w:t>
      </w:r>
      <w:r>
        <w:rPr>
          <w:spacing w:val="-14"/>
        </w:rPr>
        <w:t xml:space="preserve"> </w:t>
      </w:r>
      <w:r>
        <w:t>2.</w:t>
      </w:r>
      <w:r>
        <w:rPr>
          <w:spacing w:val="-13"/>
        </w:rPr>
        <w:t xml:space="preserve"> </w:t>
      </w:r>
      <w:r>
        <w:t>Русские</w:t>
      </w:r>
      <w:r>
        <w:rPr>
          <w:spacing w:val="-15"/>
        </w:rPr>
        <w:t xml:space="preserve"> </w:t>
      </w:r>
      <w:r>
        <w:t>традиции Праздники</w:t>
      </w:r>
      <w:r>
        <w:rPr>
          <w:spacing w:val="-1"/>
        </w:rPr>
        <w:t xml:space="preserve"> </w:t>
      </w:r>
      <w:r>
        <w:t>русского</w:t>
      </w:r>
      <w:r>
        <w:rPr>
          <w:spacing w:val="-1"/>
        </w:rPr>
        <w:t xml:space="preserve"> </w:t>
      </w:r>
      <w:r>
        <w:t>мира</w:t>
      </w:r>
      <w:r>
        <w:rPr>
          <w:spacing w:val="-3"/>
        </w:rPr>
        <w:t xml:space="preserve"> </w:t>
      </w:r>
      <w:r>
        <w:rPr>
          <w:i/>
          <w:spacing w:val="-4"/>
        </w:rPr>
        <w:t>Пасха</w:t>
      </w:r>
    </w:p>
    <w:p w:rsidR="005071C8" w:rsidRDefault="00BD237E">
      <w:pPr>
        <w:pStyle w:val="a3"/>
        <w:spacing w:line="274" w:lineRule="exact"/>
        <w:ind w:left="1988" w:firstLine="0"/>
        <w:jc w:val="left"/>
      </w:pPr>
      <w:r>
        <w:t>Стихотворения:</w:t>
      </w:r>
      <w:r>
        <w:rPr>
          <w:spacing w:val="53"/>
        </w:rPr>
        <w:t xml:space="preserve"> </w:t>
      </w:r>
      <w:r>
        <w:t>К.</w:t>
      </w:r>
      <w:r>
        <w:rPr>
          <w:spacing w:val="25"/>
        </w:rPr>
        <w:t xml:space="preserve">  </w:t>
      </w:r>
      <w:r>
        <w:t>Д.</w:t>
      </w:r>
      <w:r>
        <w:rPr>
          <w:spacing w:val="25"/>
        </w:rPr>
        <w:t xml:space="preserve">  </w:t>
      </w:r>
      <w:r>
        <w:t>Бальмонт</w:t>
      </w:r>
      <w:r>
        <w:rPr>
          <w:spacing w:val="27"/>
        </w:rPr>
        <w:t xml:space="preserve">  </w:t>
      </w:r>
      <w:r>
        <w:t>«Благовещенье</w:t>
      </w:r>
      <w:r>
        <w:rPr>
          <w:spacing w:val="78"/>
          <w:w w:val="150"/>
        </w:rPr>
        <w:t xml:space="preserve"> </w:t>
      </w:r>
      <w:r>
        <w:t>в</w:t>
      </w:r>
      <w:r>
        <w:rPr>
          <w:spacing w:val="27"/>
        </w:rPr>
        <w:t xml:space="preserve">  </w:t>
      </w:r>
      <w:r>
        <w:t>Москве»,</w:t>
      </w:r>
      <w:r>
        <w:rPr>
          <w:spacing w:val="27"/>
        </w:rPr>
        <w:t xml:space="preserve">  </w:t>
      </w:r>
      <w:r>
        <w:t>А.</w:t>
      </w:r>
      <w:r>
        <w:rPr>
          <w:spacing w:val="28"/>
        </w:rPr>
        <w:t xml:space="preserve">  </w:t>
      </w:r>
      <w:r>
        <w:t>С.</w:t>
      </w:r>
      <w:r>
        <w:rPr>
          <w:spacing w:val="27"/>
        </w:rPr>
        <w:t xml:space="preserve">  </w:t>
      </w:r>
      <w:r>
        <w:rPr>
          <w:spacing w:val="-2"/>
        </w:rPr>
        <w:t>Хомяков</w:t>
      </w:r>
    </w:p>
    <w:p w:rsidR="005071C8" w:rsidRDefault="00BD237E">
      <w:pPr>
        <w:spacing w:before="156"/>
        <w:ind w:left="744" w:right="982"/>
        <w:jc w:val="right"/>
        <w:rPr>
          <w:rFonts w:ascii="Calibri"/>
        </w:rPr>
      </w:pPr>
      <w:r>
        <w:rPr>
          <w:rFonts w:ascii="Calibri"/>
          <w:spacing w:val="-5"/>
        </w:rPr>
        <w:t>102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left="1988" w:right="1340" w:firstLine="0"/>
        <w:jc w:val="left"/>
      </w:pPr>
      <w:r>
        <w:lastRenderedPageBreak/>
        <w:t>«Кремлевская</w:t>
      </w:r>
      <w:r>
        <w:rPr>
          <w:spacing w:val="-9"/>
        </w:rPr>
        <w:t xml:space="preserve"> </w:t>
      </w:r>
      <w:r>
        <w:t>заутреня</w:t>
      </w:r>
      <w:r>
        <w:rPr>
          <w:spacing w:val="-7"/>
        </w:rPr>
        <w:t xml:space="preserve"> </w:t>
      </w:r>
      <w:r>
        <w:t>на</w:t>
      </w:r>
      <w:r>
        <w:rPr>
          <w:spacing w:val="-10"/>
        </w:rPr>
        <w:t xml:space="preserve"> </w:t>
      </w:r>
      <w:r>
        <w:t>Пасху», А.</w:t>
      </w:r>
      <w:r>
        <w:rPr>
          <w:spacing w:val="-3"/>
        </w:rPr>
        <w:t xml:space="preserve"> </w:t>
      </w:r>
      <w:r>
        <w:t>А.</w:t>
      </w:r>
      <w:r>
        <w:rPr>
          <w:spacing w:val="-3"/>
        </w:rPr>
        <w:t xml:space="preserve"> </w:t>
      </w:r>
      <w:r>
        <w:t>Фет</w:t>
      </w:r>
      <w:r>
        <w:rPr>
          <w:spacing w:val="-8"/>
        </w:rPr>
        <w:t xml:space="preserve"> </w:t>
      </w:r>
      <w:r>
        <w:t>«Христос</w:t>
      </w:r>
      <w:r>
        <w:rPr>
          <w:spacing w:val="-9"/>
        </w:rPr>
        <w:t xml:space="preserve"> </w:t>
      </w:r>
      <w:r>
        <w:t>Воскресе!»</w:t>
      </w:r>
      <w:r>
        <w:rPr>
          <w:spacing w:val="-15"/>
        </w:rPr>
        <w:t xml:space="preserve"> </w:t>
      </w:r>
      <w:r>
        <w:t>(П.</w:t>
      </w:r>
      <w:r>
        <w:rPr>
          <w:spacing w:val="-6"/>
        </w:rPr>
        <w:t xml:space="preserve"> </w:t>
      </w:r>
      <w:r>
        <w:t xml:space="preserve">П. Боткину). </w:t>
      </w:r>
      <w:r>
        <w:rPr>
          <w:w w:val="105"/>
        </w:rPr>
        <w:t>А.</w:t>
      </w:r>
      <w:r>
        <w:rPr>
          <w:spacing w:val="80"/>
          <w:w w:val="105"/>
        </w:rPr>
        <w:t xml:space="preserve"> </w:t>
      </w:r>
      <w:r>
        <w:rPr>
          <w:w w:val="105"/>
        </w:rPr>
        <w:t>П.</w:t>
      </w:r>
      <w:r>
        <w:rPr>
          <w:spacing w:val="80"/>
          <w:w w:val="105"/>
        </w:rPr>
        <w:t xml:space="preserve"> </w:t>
      </w:r>
      <w:r>
        <w:rPr>
          <w:w w:val="105"/>
        </w:rPr>
        <w:t>Чехов.</w:t>
      </w:r>
      <w:r>
        <w:rPr>
          <w:spacing w:val="80"/>
          <w:w w:val="105"/>
        </w:rPr>
        <w:t xml:space="preserve"> </w:t>
      </w:r>
      <w:r>
        <w:rPr>
          <w:w w:val="105"/>
        </w:rPr>
        <w:t>«Казак».</w:t>
      </w:r>
    </w:p>
    <w:p w:rsidR="005071C8" w:rsidRDefault="00BD237E">
      <w:pPr>
        <w:spacing w:before="6" w:line="237" w:lineRule="auto"/>
        <w:ind w:left="1421" w:right="6669"/>
        <w:rPr>
          <w:i/>
          <w:sz w:val="24"/>
        </w:rPr>
      </w:pPr>
      <w:r>
        <w:rPr>
          <w:sz w:val="24"/>
        </w:rPr>
        <w:t xml:space="preserve">Тепло родного дома </w:t>
      </w:r>
      <w:r>
        <w:rPr>
          <w:i/>
          <w:sz w:val="24"/>
        </w:rPr>
        <w:t xml:space="preserve">Русские </w:t>
      </w:r>
      <w:r>
        <w:rPr>
          <w:i/>
          <w:spacing w:val="-2"/>
          <w:w w:val="110"/>
          <w:sz w:val="24"/>
        </w:rPr>
        <w:t>мастера</w:t>
      </w:r>
    </w:p>
    <w:p w:rsidR="005071C8" w:rsidRDefault="00BD237E">
      <w:pPr>
        <w:pStyle w:val="a3"/>
        <w:spacing w:before="8"/>
        <w:ind w:right="1681"/>
        <w:jc w:val="left"/>
      </w:pPr>
      <w:r>
        <w:rPr>
          <w:w w:val="115"/>
        </w:rPr>
        <w:t>В. А. Солоухин. «Камешки на</w:t>
      </w:r>
      <w:r>
        <w:rPr>
          <w:spacing w:val="-3"/>
          <w:w w:val="115"/>
        </w:rPr>
        <w:t xml:space="preserve"> </w:t>
      </w:r>
      <w:r>
        <w:rPr>
          <w:w w:val="115"/>
        </w:rPr>
        <w:t>ладони» (две миниатюр по выбору).Ф. А. Абрамов. «Дом» (один фрагмент по выбору).</w:t>
      </w:r>
    </w:p>
    <w:p w:rsidR="005071C8" w:rsidRDefault="00BD237E">
      <w:pPr>
        <w:spacing w:before="9"/>
        <w:ind w:left="1988"/>
        <w:rPr>
          <w:sz w:val="20"/>
        </w:rPr>
      </w:pPr>
      <w:r>
        <w:rPr>
          <w:w w:val="105"/>
          <w:sz w:val="20"/>
        </w:rPr>
        <w:t>Стихотворения:</w:t>
      </w:r>
      <w:r>
        <w:rPr>
          <w:spacing w:val="32"/>
          <w:w w:val="105"/>
          <w:sz w:val="20"/>
        </w:rPr>
        <w:t xml:space="preserve"> </w:t>
      </w:r>
      <w:r>
        <w:rPr>
          <w:w w:val="105"/>
          <w:sz w:val="20"/>
        </w:rPr>
        <w:t>Р.</w:t>
      </w:r>
      <w:r>
        <w:rPr>
          <w:spacing w:val="43"/>
          <w:w w:val="105"/>
          <w:sz w:val="20"/>
        </w:rPr>
        <w:t xml:space="preserve"> </w:t>
      </w:r>
      <w:r>
        <w:rPr>
          <w:w w:val="105"/>
          <w:sz w:val="20"/>
        </w:rPr>
        <w:t>И.</w:t>
      </w:r>
      <w:r>
        <w:rPr>
          <w:spacing w:val="43"/>
          <w:w w:val="105"/>
          <w:sz w:val="20"/>
        </w:rPr>
        <w:t xml:space="preserve"> </w:t>
      </w:r>
      <w:r>
        <w:rPr>
          <w:w w:val="105"/>
          <w:sz w:val="20"/>
        </w:rPr>
        <w:t>Рождественский</w:t>
      </w:r>
      <w:r>
        <w:rPr>
          <w:spacing w:val="43"/>
          <w:w w:val="105"/>
          <w:sz w:val="20"/>
        </w:rPr>
        <w:t xml:space="preserve"> </w:t>
      </w:r>
      <w:r>
        <w:rPr>
          <w:w w:val="105"/>
          <w:sz w:val="20"/>
        </w:rPr>
        <w:t>«О</w:t>
      </w:r>
      <w:r>
        <w:rPr>
          <w:spacing w:val="30"/>
          <w:w w:val="105"/>
          <w:sz w:val="20"/>
        </w:rPr>
        <w:t xml:space="preserve"> </w:t>
      </w:r>
      <w:r>
        <w:rPr>
          <w:w w:val="105"/>
          <w:sz w:val="20"/>
        </w:rPr>
        <w:t>мастерах».</w:t>
      </w:r>
      <w:r>
        <w:rPr>
          <w:spacing w:val="32"/>
          <w:w w:val="105"/>
          <w:sz w:val="20"/>
        </w:rPr>
        <w:t xml:space="preserve"> </w:t>
      </w:r>
      <w:r>
        <w:rPr>
          <w:spacing w:val="-2"/>
          <w:w w:val="105"/>
          <w:sz w:val="20"/>
        </w:rPr>
        <w:t>Раздел</w:t>
      </w:r>
    </w:p>
    <w:p w:rsidR="005071C8" w:rsidRDefault="00BD237E">
      <w:pPr>
        <w:spacing w:before="1"/>
        <w:ind w:left="1988" w:right="7124" w:hanging="567"/>
        <w:rPr>
          <w:sz w:val="20"/>
        </w:rPr>
      </w:pPr>
      <w:r>
        <w:rPr>
          <w:sz w:val="20"/>
        </w:rPr>
        <w:t>3. Русский характер — русская душа Не</w:t>
      </w:r>
      <w:r>
        <w:rPr>
          <w:spacing w:val="-13"/>
          <w:sz w:val="20"/>
        </w:rPr>
        <w:t xml:space="preserve"> </w:t>
      </w:r>
      <w:r>
        <w:rPr>
          <w:sz w:val="20"/>
        </w:rPr>
        <w:t>до</w:t>
      </w:r>
      <w:r>
        <w:rPr>
          <w:spacing w:val="-10"/>
          <w:sz w:val="20"/>
        </w:rPr>
        <w:t xml:space="preserve"> </w:t>
      </w:r>
      <w:r>
        <w:rPr>
          <w:sz w:val="20"/>
        </w:rPr>
        <w:t>ордена</w:t>
      </w:r>
      <w:r>
        <w:rPr>
          <w:spacing w:val="-5"/>
          <w:sz w:val="20"/>
        </w:rPr>
        <w:t xml:space="preserve"> </w:t>
      </w:r>
      <w:r>
        <w:rPr>
          <w:sz w:val="20"/>
        </w:rPr>
        <w:t>—</w:t>
      </w:r>
      <w:r>
        <w:rPr>
          <w:spacing w:val="-6"/>
          <w:sz w:val="20"/>
        </w:rPr>
        <w:t xml:space="preserve"> </w:t>
      </w:r>
      <w:r>
        <w:rPr>
          <w:sz w:val="20"/>
        </w:rPr>
        <w:t>была</w:t>
      </w:r>
      <w:r>
        <w:rPr>
          <w:spacing w:val="-9"/>
          <w:sz w:val="20"/>
        </w:rPr>
        <w:t xml:space="preserve"> </w:t>
      </w:r>
      <w:r>
        <w:rPr>
          <w:sz w:val="20"/>
        </w:rPr>
        <w:t>бы</w:t>
      </w:r>
      <w:r>
        <w:rPr>
          <w:spacing w:val="-11"/>
          <w:sz w:val="20"/>
        </w:rPr>
        <w:t xml:space="preserve"> </w:t>
      </w:r>
      <w:r>
        <w:rPr>
          <w:sz w:val="20"/>
        </w:rPr>
        <w:t>Родина</w:t>
      </w:r>
    </w:p>
    <w:p w:rsidR="005071C8" w:rsidRDefault="00BD237E">
      <w:pPr>
        <w:spacing w:before="2"/>
        <w:ind w:left="1988"/>
        <w:rPr>
          <w:i/>
          <w:sz w:val="24"/>
        </w:rPr>
      </w:pPr>
      <w:r>
        <w:rPr>
          <w:i/>
          <w:w w:val="120"/>
          <w:sz w:val="24"/>
        </w:rPr>
        <w:t>На Первой</w:t>
      </w:r>
      <w:r>
        <w:rPr>
          <w:i/>
          <w:spacing w:val="3"/>
          <w:w w:val="120"/>
          <w:sz w:val="24"/>
        </w:rPr>
        <w:t xml:space="preserve"> </w:t>
      </w:r>
      <w:r>
        <w:rPr>
          <w:i/>
          <w:w w:val="120"/>
          <w:sz w:val="24"/>
        </w:rPr>
        <w:t>мировой</w:t>
      </w:r>
      <w:r>
        <w:rPr>
          <w:i/>
          <w:spacing w:val="9"/>
          <w:w w:val="120"/>
          <w:sz w:val="24"/>
        </w:rPr>
        <w:t xml:space="preserve"> </w:t>
      </w:r>
      <w:r>
        <w:rPr>
          <w:i/>
          <w:spacing w:val="-2"/>
          <w:w w:val="120"/>
          <w:sz w:val="24"/>
        </w:rPr>
        <w:t>войне</w:t>
      </w:r>
    </w:p>
    <w:p w:rsidR="005071C8" w:rsidRDefault="00BD237E">
      <w:pPr>
        <w:pStyle w:val="a3"/>
        <w:tabs>
          <w:tab w:val="left" w:pos="4917"/>
          <w:tab w:val="left" w:pos="5344"/>
          <w:tab w:val="left" w:pos="5819"/>
          <w:tab w:val="left" w:pos="8792"/>
          <w:tab w:val="left" w:pos="9838"/>
          <w:tab w:val="left" w:pos="10276"/>
          <w:tab w:val="left" w:pos="10698"/>
        </w:tabs>
        <w:spacing w:before="2" w:line="275" w:lineRule="exact"/>
        <w:ind w:left="1988" w:firstLine="0"/>
        <w:jc w:val="left"/>
      </w:pPr>
      <w:r>
        <w:rPr>
          <w:spacing w:val="-2"/>
        </w:rPr>
        <w:t>Стихотворения:</w:t>
      </w:r>
      <w:r>
        <w:tab/>
      </w:r>
      <w:r>
        <w:rPr>
          <w:spacing w:val="-5"/>
        </w:rPr>
        <w:t>С.</w:t>
      </w:r>
      <w:r>
        <w:tab/>
      </w:r>
      <w:r>
        <w:rPr>
          <w:spacing w:val="-5"/>
        </w:rPr>
        <w:t>М.</w:t>
      </w:r>
      <w:r>
        <w:tab/>
        <w:t>Городецкий</w:t>
      </w:r>
      <w:r>
        <w:rPr>
          <w:spacing w:val="38"/>
        </w:rPr>
        <w:t xml:space="preserve">  </w:t>
      </w:r>
      <w:r>
        <w:rPr>
          <w:spacing w:val="-2"/>
        </w:rPr>
        <w:t>«Воздушный</w:t>
      </w:r>
      <w:r>
        <w:tab/>
      </w:r>
      <w:r>
        <w:rPr>
          <w:spacing w:val="-2"/>
        </w:rPr>
        <w:t>витязь»,</w:t>
      </w:r>
      <w:r>
        <w:tab/>
      </w:r>
      <w:r>
        <w:rPr>
          <w:spacing w:val="-5"/>
        </w:rPr>
        <w:t>Н.</w:t>
      </w:r>
      <w:r>
        <w:tab/>
      </w:r>
      <w:r>
        <w:rPr>
          <w:spacing w:val="-5"/>
        </w:rPr>
        <w:t>С.</w:t>
      </w:r>
      <w:r>
        <w:tab/>
      </w:r>
      <w:r>
        <w:rPr>
          <w:spacing w:val="-2"/>
        </w:rPr>
        <w:t>Гумилёв</w:t>
      </w:r>
    </w:p>
    <w:p w:rsidR="005071C8" w:rsidRDefault="00BD237E">
      <w:pPr>
        <w:pStyle w:val="a3"/>
        <w:spacing w:line="275" w:lineRule="exact"/>
        <w:ind w:left="1988" w:firstLine="0"/>
        <w:jc w:val="left"/>
      </w:pPr>
      <w:r>
        <w:t>«Наступление»,</w:t>
      </w:r>
      <w:r>
        <w:rPr>
          <w:spacing w:val="-10"/>
        </w:rPr>
        <w:t xml:space="preserve"> </w:t>
      </w:r>
      <w:r>
        <w:rPr>
          <w:spacing w:val="-2"/>
        </w:rPr>
        <w:t>«Война».</w:t>
      </w:r>
    </w:p>
    <w:p w:rsidR="005071C8" w:rsidRDefault="00BD237E">
      <w:pPr>
        <w:pStyle w:val="a3"/>
        <w:spacing w:before="7" w:line="275" w:lineRule="exact"/>
        <w:ind w:left="1988" w:firstLine="0"/>
        <w:jc w:val="left"/>
      </w:pPr>
      <w:r>
        <w:rPr>
          <w:w w:val="110"/>
        </w:rPr>
        <w:t>М.</w:t>
      </w:r>
      <w:r>
        <w:rPr>
          <w:spacing w:val="38"/>
          <w:w w:val="110"/>
        </w:rPr>
        <w:t xml:space="preserve"> </w:t>
      </w:r>
      <w:r>
        <w:rPr>
          <w:w w:val="110"/>
        </w:rPr>
        <w:t>М.</w:t>
      </w:r>
      <w:r>
        <w:rPr>
          <w:spacing w:val="50"/>
          <w:w w:val="110"/>
        </w:rPr>
        <w:t xml:space="preserve"> </w:t>
      </w:r>
      <w:r>
        <w:rPr>
          <w:w w:val="110"/>
        </w:rPr>
        <w:t>Пришвин.</w:t>
      </w:r>
      <w:r>
        <w:rPr>
          <w:spacing w:val="50"/>
          <w:w w:val="110"/>
        </w:rPr>
        <w:t xml:space="preserve"> </w:t>
      </w:r>
      <w:r>
        <w:rPr>
          <w:w w:val="110"/>
        </w:rPr>
        <w:t>«Голубая</w:t>
      </w:r>
      <w:r>
        <w:rPr>
          <w:spacing w:val="45"/>
          <w:w w:val="110"/>
        </w:rPr>
        <w:t xml:space="preserve"> </w:t>
      </w:r>
      <w:r>
        <w:rPr>
          <w:spacing w:val="-2"/>
          <w:w w:val="110"/>
        </w:rPr>
        <w:t>стрекоза».</w:t>
      </w:r>
    </w:p>
    <w:p w:rsidR="005071C8" w:rsidRDefault="00BD237E">
      <w:pPr>
        <w:pStyle w:val="a3"/>
        <w:spacing w:line="275" w:lineRule="exact"/>
        <w:ind w:firstLine="0"/>
        <w:jc w:val="left"/>
      </w:pPr>
      <w:r>
        <w:rPr>
          <w:w w:val="110"/>
        </w:rPr>
        <w:t>Загадки</w:t>
      </w:r>
      <w:r>
        <w:rPr>
          <w:spacing w:val="-16"/>
          <w:w w:val="110"/>
        </w:rPr>
        <w:t xml:space="preserve"> </w:t>
      </w:r>
      <w:r>
        <w:rPr>
          <w:w w:val="110"/>
        </w:rPr>
        <w:t>русской</w:t>
      </w:r>
      <w:r>
        <w:rPr>
          <w:spacing w:val="-16"/>
          <w:w w:val="110"/>
        </w:rPr>
        <w:t xml:space="preserve"> </w:t>
      </w:r>
      <w:r>
        <w:rPr>
          <w:spacing w:val="-4"/>
          <w:w w:val="110"/>
        </w:rPr>
        <w:t>души</w:t>
      </w:r>
    </w:p>
    <w:p w:rsidR="005071C8" w:rsidRDefault="00BD237E">
      <w:pPr>
        <w:spacing w:before="3"/>
        <w:ind w:left="1988"/>
        <w:rPr>
          <w:i/>
          <w:sz w:val="24"/>
        </w:rPr>
      </w:pPr>
      <w:r>
        <w:rPr>
          <w:i/>
          <w:spacing w:val="-2"/>
          <w:w w:val="120"/>
          <w:sz w:val="24"/>
        </w:rPr>
        <w:t>Долюшка</w:t>
      </w:r>
      <w:r>
        <w:rPr>
          <w:i/>
          <w:spacing w:val="-9"/>
          <w:w w:val="120"/>
          <w:sz w:val="24"/>
        </w:rPr>
        <w:t xml:space="preserve"> </w:t>
      </w:r>
      <w:r>
        <w:rPr>
          <w:i/>
          <w:spacing w:val="-2"/>
          <w:w w:val="120"/>
          <w:sz w:val="24"/>
        </w:rPr>
        <w:t>женская</w:t>
      </w:r>
    </w:p>
    <w:p w:rsidR="005071C8" w:rsidRDefault="00BD237E">
      <w:pPr>
        <w:pStyle w:val="a3"/>
        <w:spacing w:before="4" w:line="237" w:lineRule="auto"/>
        <w:ind w:right="328"/>
        <w:jc w:val="left"/>
      </w:pPr>
      <w:r>
        <w:t>Стихотворения: Ф. И. Тютчев</w:t>
      </w:r>
      <w:r>
        <w:rPr>
          <w:spacing w:val="26"/>
        </w:rPr>
        <w:t xml:space="preserve"> </w:t>
      </w:r>
      <w:r>
        <w:t>«Русской</w:t>
      </w:r>
      <w:r>
        <w:rPr>
          <w:spacing w:val="26"/>
        </w:rPr>
        <w:t xml:space="preserve"> </w:t>
      </w:r>
      <w:r>
        <w:t>женщине»,</w:t>
      </w:r>
      <w:r>
        <w:rPr>
          <w:spacing w:val="27"/>
        </w:rPr>
        <w:t xml:space="preserve"> </w:t>
      </w:r>
      <w:r>
        <w:t>Н. А.</w:t>
      </w:r>
      <w:r>
        <w:rPr>
          <w:spacing w:val="26"/>
        </w:rPr>
        <w:t xml:space="preserve"> </w:t>
      </w:r>
      <w:r>
        <w:t>Некрасов «Внимаяужасам войны…»,</w:t>
      </w:r>
      <w:r>
        <w:rPr>
          <w:spacing w:val="40"/>
        </w:rPr>
        <w:t xml:space="preserve"> </w:t>
      </w:r>
      <w:r>
        <w:t>Ю.</w:t>
      </w:r>
      <w:r>
        <w:rPr>
          <w:spacing w:val="40"/>
        </w:rPr>
        <w:t xml:space="preserve"> </w:t>
      </w:r>
      <w:r>
        <w:t>В.</w:t>
      </w:r>
      <w:r>
        <w:rPr>
          <w:spacing w:val="40"/>
        </w:rPr>
        <w:t xml:space="preserve"> </w:t>
      </w:r>
      <w:r>
        <w:t>Друнина</w:t>
      </w:r>
      <w:r>
        <w:rPr>
          <w:spacing w:val="40"/>
        </w:rPr>
        <w:t xml:space="preserve"> </w:t>
      </w:r>
      <w:r>
        <w:t>«И</w:t>
      </w:r>
      <w:r>
        <w:rPr>
          <w:spacing w:val="40"/>
        </w:rPr>
        <w:t xml:space="preserve"> </w:t>
      </w:r>
      <w:r>
        <w:t>откуда</w:t>
      </w:r>
      <w:r>
        <w:rPr>
          <w:spacing w:val="40"/>
        </w:rPr>
        <w:t xml:space="preserve"> </w:t>
      </w:r>
      <w:r>
        <w:t>вдруг</w:t>
      </w:r>
      <w:r>
        <w:rPr>
          <w:spacing w:val="40"/>
        </w:rPr>
        <w:t xml:space="preserve"> </w:t>
      </w:r>
      <w:r>
        <w:t>берутся</w:t>
      </w:r>
      <w:r>
        <w:rPr>
          <w:spacing w:val="40"/>
        </w:rPr>
        <w:t xml:space="preserve"> </w:t>
      </w:r>
      <w:r>
        <w:t>силы…»,</w:t>
      </w:r>
      <w:r>
        <w:rPr>
          <w:spacing w:val="40"/>
        </w:rPr>
        <w:t xml:space="preserve"> </w:t>
      </w:r>
      <w:r>
        <w:t>В.</w:t>
      </w:r>
      <w:r>
        <w:rPr>
          <w:spacing w:val="40"/>
        </w:rPr>
        <w:t xml:space="preserve"> </w:t>
      </w:r>
      <w:r>
        <w:t>М.</w:t>
      </w:r>
      <w:r>
        <w:rPr>
          <w:spacing w:val="40"/>
        </w:rPr>
        <w:t xml:space="preserve"> </w:t>
      </w:r>
      <w:r>
        <w:t>Тушнова</w:t>
      </w:r>
    </w:p>
    <w:p w:rsidR="005071C8" w:rsidRDefault="00BD237E">
      <w:pPr>
        <w:pStyle w:val="a3"/>
        <w:spacing w:before="4"/>
        <w:ind w:left="1988" w:firstLine="0"/>
        <w:jc w:val="left"/>
      </w:pPr>
      <w:r>
        <w:t>«Вот</w:t>
      </w:r>
      <w:r>
        <w:rPr>
          <w:spacing w:val="-1"/>
        </w:rPr>
        <w:t xml:space="preserve"> </w:t>
      </w:r>
      <w:r>
        <w:t>говорят:</w:t>
      </w:r>
      <w:r>
        <w:rPr>
          <w:spacing w:val="-3"/>
        </w:rPr>
        <w:t xml:space="preserve"> </w:t>
      </w:r>
      <w:r>
        <w:rPr>
          <w:spacing w:val="-2"/>
        </w:rPr>
        <w:t>Россия…».</w:t>
      </w:r>
    </w:p>
    <w:p w:rsidR="005071C8" w:rsidRDefault="00BD237E">
      <w:pPr>
        <w:pStyle w:val="a3"/>
        <w:spacing w:before="5" w:line="237" w:lineRule="auto"/>
        <w:ind w:right="5464"/>
        <w:jc w:val="left"/>
      </w:pPr>
      <w:r>
        <w:rPr>
          <w:w w:val="110"/>
        </w:rPr>
        <w:t>Ф.</w:t>
      </w:r>
      <w:r>
        <w:rPr>
          <w:spacing w:val="-5"/>
          <w:w w:val="110"/>
        </w:rPr>
        <w:t xml:space="preserve"> </w:t>
      </w:r>
      <w:r>
        <w:rPr>
          <w:w w:val="110"/>
        </w:rPr>
        <w:t>А.</w:t>
      </w:r>
      <w:r>
        <w:rPr>
          <w:spacing w:val="-5"/>
          <w:w w:val="110"/>
        </w:rPr>
        <w:t xml:space="preserve"> </w:t>
      </w:r>
      <w:r>
        <w:rPr>
          <w:w w:val="110"/>
        </w:rPr>
        <w:t>Абрамов.</w:t>
      </w:r>
      <w:r>
        <w:rPr>
          <w:spacing w:val="40"/>
          <w:w w:val="110"/>
        </w:rPr>
        <w:t xml:space="preserve"> </w:t>
      </w:r>
      <w:r>
        <w:rPr>
          <w:w w:val="110"/>
        </w:rPr>
        <w:t>«Золотые</w:t>
      </w:r>
      <w:r>
        <w:rPr>
          <w:spacing w:val="40"/>
          <w:w w:val="110"/>
        </w:rPr>
        <w:t xml:space="preserve"> </w:t>
      </w:r>
      <w:r>
        <w:rPr>
          <w:w w:val="110"/>
        </w:rPr>
        <w:t>руки».О ваших</w:t>
      </w:r>
      <w:r>
        <w:rPr>
          <w:spacing w:val="-5"/>
          <w:w w:val="110"/>
        </w:rPr>
        <w:t xml:space="preserve"> </w:t>
      </w:r>
      <w:r>
        <w:rPr>
          <w:w w:val="110"/>
        </w:rPr>
        <w:t>ровесниках</w:t>
      </w:r>
    </w:p>
    <w:p w:rsidR="005071C8" w:rsidRDefault="00BD237E">
      <w:pPr>
        <w:spacing w:before="3"/>
        <w:ind w:left="1988"/>
        <w:rPr>
          <w:i/>
          <w:sz w:val="24"/>
        </w:rPr>
      </w:pPr>
      <w:r>
        <w:rPr>
          <w:i/>
          <w:w w:val="120"/>
          <w:sz w:val="24"/>
        </w:rPr>
        <w:t>Взрослые</w:t>
      </w:r>
      <w:r>
        <w:rPr>
          <w:i/>
          <w:spacing w:val="-10"/>
          <w:w w:val="120"/>
          <w:sz w:val="24"/>
        </w:rPr>
        <w:t xml:space="preserve"> </w:t>
      </w:r>
      <w:r>
        <w:rPr>
          <w:i/>
          <w:w w:val="120"/>
          <w:sz w:val="24"/>
        </w:rPr>
        <w:t>детские</w:t>
      </w:r>
      <w:r>
        <w:rPr>
          <w:i/>
          <w:spacing w:val="-9"/>
          <w:w w:val="120"/>
          <w:sz w:val="24"/>
        </w:rPr>
        <w:t xml:space="preserve"> </w:t>
      </w:r>
      <w:r>
        <w:rPr>
          <w:i/>
          <w:spacing w:val="-2"/>
          <w:w w:val="120"/>
          <w:sz w:val="24"/>
        </w:rPr>
        <w:t>проблемы</w:t>
      </w:r>
    </w:p>
    <w:p w:rsidR="005071C8" w:rsidRDefault="00BD237E">
      <w:pPr>
        <w:pStyle w:val="a3"/>
        <w:spacing w:before="3"/>
        <w:ind w:left="1988" w:firstLine="0"/>
        <w:jc w:val="left"/>
      </w:pPr>
      <w:r>
        <w:rPr>
          <w:w w:val="115"/>
        </w:rPr>
        <w:t>А.</w:t>
      </w:r>
      <w:r>
        <w:rPr>
          <w:spacing w:val="6"/>
          <w:w w:val="115"/>
        </w:rPr>
        <w:t xml:space="preserve"> </w:t>
      </w:r>
      <w:r>
        <w:rPr>
          <w:w w:val="115"/>
        </w:rPr>
        <w:t>С.</w:t>
      </w:r>
      <w:r>
        <w:rPr>
          <w:spacing w:val="12"/>
          <w:w w:val="115"/>
        </w:rPr>
        <w:t xml:space="preserve"> </w:t>
      </w:r>
      <w:r>
        <w:rPr>
          <w:w w:val="115"/>
        </w:rPr>
        <w:t>Игнатова.</w:t>
      </w:r>
      <w:r>
        <w:rPr>
          <w:spacing w:val="12"/>
          <w:w w:val="115"/>
        </w:rPr>
        <w:t xml:space="preserve"> </w:t>
      </w:r>
      <w:r>
        <w:rPr>
          <w:w w:val="115"/>
        </w:rPr>
        <w:t>«Джинн</w:t>
      </w:r>
      <w:r>
        <w:rPr>
          <w:spacing w:val="12"/>
          <w:w w:val="115"/>
        </w:rPr>
        <w:t xml:space="preserve"> </w:t>
      </w:r>
      <w:r>
        <w:rPr>
          <w:spacing w:val="-2"/>
          <w:w w:val="115"/>
        </w:rPr>
        <w:t>Сева».</w:t>
      </w:r>
    </w:p>
    <w:p w:rsidR="005071C8" w:rsidRDefault="00BD237E">
      <w:pPr>
        <w:spacing w:before="11"/>
        <w:ind w:left="1421" w:right="1474" w:firstLine="566"/>
        <w:rPr>
          <w:sz w:val="20"/>
        </w:rPr>
      </w:pPr>
      <w:r>
        <w:rPr>
          <w:sz w:val="20"/>
        </w:rPr>
        <w:t>Н. Н. Назаркин. «Изумрудная</w:t>
      </w:r>
      <w:r>
        <w:rPr>
          <w:spacing w:val="-2"/>
          <w:sz w:val="20"/>
        </w:rPr>
        <w:t xml:space="preserve"> </w:t>
      </w:r>
      <w:r>
        <w:rPr>
          <w:sz w:val="20"/>
        </w:rPr>
        <w:t>рыбка»</w:t>
      </w:r>
      <w:r>
        <w:rPr>
          <w:spacing w:val="-1"/>
          <w:sz w:val="20"/>
        </w:rPr>
        <w:t xml:space="preserve"> </w:t>
      </w:r>
      <w:r>
        <w:rPr>
          <w:sz w:val="20"/>
        </w:rPr>
        <w:t>(главы</w:t>
      </w:r>
      <w:r>
        <w:rPr>
          <w:spacing w:val="-7"/>
          <w:sz w:val="20"/>
        </w:rPr>
        <w:t xml:space="preserve"> </w:t>
      </w:r>
      <w:r>
        <w:rPr>
          <w:sz w:val="20"/>
        </w:rPr>
        <w:t>«Изумрудная</w:t>
      </w:r>
      <w:r>
        <w:rPr>
          <w:spacing w:val="-2"/>
          <w:sz w:val="20"/>
        </w:rPr>
        <w:t xml:space="preserve"> </w:t>
      </w:r>
      <w:r>
        <w:rPr>
          <w:sz w:val="20"/>
        </w:rPr>
        <w:t>рыбка»,</w:t>
      </w:r>
      <w:r>
        <w:rPr>
          <w:spacing w:val="40"/>
          <w:sz w:val="20"/>
        </w:rPr>
        <w:t xml:space="preserve"> </w:t>
      </w:r>
      <w:r>
        <w:rPr>
          <w:sz w:val="20"/>
        </w:rPr>
        <w:t>«Ах,</w:t>
      </w:r>
      <w:r>
        <w:rPr>
          <w:spacing w:val="36"/>
          <w:sz w:val="20"/>
        </w:rPr>
        <w:t xml:space="preserve"> </w:t>
      </w:r>
      <w:r>
        <w:rPr>
          <w:sz w:val="20"/>
        </w:rPr>
        <w:t>миледи!»,</w:t>
      </w:r>
      <w:r>
        <w:rPr>
          <w:spacing w:val="40"/>
          <w:sz w:val="20"/>
        </w:rPr>
        <w:t xml:space="preserve"> </w:t>
      </w:r>
      <w:r>
        <w:rPr>
          <w:sz w:val="20"/>
        </w:rPr>
        <w:t xml:space="preserve">«Проличную </w:t>
      </w:r>
      <w:r>
        <w:rPr>
          <w:spacing w:val="-2"/>
          <w:sz w:val="20"/>
        </w:rPr>
        <w:t>жизнь»).</w:t>
      </w:r>
    </w:p>
    <w:p w:rsidR="005071C8" w:rsidRDefault="00BD237E">
      <w:pPr>
        <w:spacing w:before="1" w:line="228" w:lineRule="exact"/>
        <w:ind w:left="1988"/>
        <w:rPr>
          <w:sz w:val="20"/>
        </w:rPr>
      </w:pPr>
      <w:r>
        <w:rPr>
          <w:sz w:val="20"/>
        </w:rPr>
        <w:t>Лишь</w:t>
      </w:r>
      <w:r>
        <w:rPr>
          <w:spacing w:val="-15"/>
          <w:sz w:val="20"/>
        </w:rPr>
        <w:t xml:space="preserve"> </w:t>
      </w:r>
      <w:r>
        <w:rPr>
          <w:sz w:val="20"/>
        </w:rPr>
        <w:t>слову</w:t>
      </w:r>
      <w:r>
        <w:rPr>
          <w:spacing w:val="-12"/>
          <w:sz w:val="20"/>
        </w:rPr>
        <w:t xml:space="preserve"> </w:t>
      </w:r>
      <w:r>
        <w:rPr>
          <w:sz w:val="20"/>
        </w:rPr>
        <w:t>жизнь</w:t>
      </w:r>
      <w:r>
        <w:rPr>
          <w:spacing w:val="-6"/>
          <w:sz w:val="20"/>
        </w:rPr>
        <w:t xml:space="preserve"> </w:t>
      </w:r>
      <w:r>
        <w:rPr>
          <w:spacing w:val="-4"/>
          <w:sz w:val="20"/>
        </w:rPr>
        <w:t>дана</w:t>
      </w:r>
    </w:p>
    <w:p w:rsidR="005071C8" w:rsidRDefault="00BD237E">
      <w:pPr>
        <w:spacing w:line="274" w:lineRule="exact"/>
        <w:ind w:left="1988"/>
        <w:rPr>
          <w:i/>
          <w:sz w:val="24"/>
        </w:rPr>
      </w:pPr>
      <w:r>
        <w:rPr>
          <w:i/>
          <w:w w:val="120"/>
          <w:sz w:val="24"/>
        </w:rPr>
        <w:t>Такого</w:t>
      </w:r>
      <w:r>
        <w:rPr>
          <w:i/>
          <w:spacing w:val="4"/>
          <w:w w:val="120"/>
          <w:sz w:val="24"/>
        </w:rPr>
        <w:t xml:space="preserve"> </w:t>
      </w:r>
      <w:r>
        <w:rPr>
          <w:i/>
          <w:w w:val="120"/>
          <w:sz w:val="24"/>
        </w:rPr>
        <w:t>языка</w:t>
      </w:r>
      <w:r>
        <w:rPr>
          <w:i/>
          <w:spacing w:val="7"/>
          <w:w w:val="120"/>
          <w:sz w:val="24"/>
        </w:rPr>
        <w:t xml:space="preserve"> </w:t>
      </w:r>
      <w:r>
        <w:rPr>
          <w:i/>
          <w:w w:val="120"/>
          <w:sz w:val="24"/>
        </w:rPr>
        <w:t>на</w:t>
      </w:r>
      <w:r>
        <w:rPr>
          <w:i/>
          <w:spacing w:val="1"/>
          <w:w w:val="120"/>
          <w:sz w:val="24"/>
        </w:rPr>
        <w:t xml:space="preserve"> </w:t>
      </w:r>
      <w:r>
        <w:rPr>
          <w:i/>
          <w:w w:val="120"/>
          <w:sz w:val="24"/>
        </w:rPr>
        <w:t>свете</w:t>
      </w:r>
      <w:r>
        <w:rPr>
          <w:i/>
          <w:spacing w:val="10"/>
          <w:w w:val="120"/>
          <w:sz w:val="24"/>
        </w:rPr>
        <w:t xml:space="preserve"> </w:t>
      </w:r>
      <w:r>
        <w:rPr>
          <w:i/>
          <w:w w:val="120"/>
          <w:sz w:val="24"/>
        </w:rPr>
        <w:t>не</w:t>
      </w:r>
      <w:r>
        <w:rPr>
          <w:i/>
          <w:spacing w:val="9"/>
          <w:w w:val="120"/>
          <w:sz w:val="24"/>
        </w:rPr>
        <w:t xml:space="preserve"> </w:t>
      </w:r>
      <w:r>
        <w:rPr>
          <w:i/>
          <w:spacing w:val="-2"/>
          <w:w w:val="120"/>
          <w:sz w:val="24"/>
        </w:rPr>
        <w:t>бывало</w:t>
      </w:r>
    </w:p>
    <w:p w:rsidR="005071C8" w:rsidRDefault="00BD237E">
      <w:pPr>
        <w:spacing w:before="11"/>
        <w:ind w:left="1988"/>
        <w:rPr>
          <w:sz w:val="20"/>
        </w:rPr>
      </w:pPr>
      <w:r>
        <w:rPr>
          <w:w w:val="105"/>
          <w:sz w:val="20"/>
        </w:rPr>
        <w:t>Стихотворения:</w:t>
      </w:r>
      <w:r>
        <w:rPr>
          <w:spacing w:val="46"/>
          <w:w w:val="105"/>
          <w:sz w:val="20"/>
        </w:rPr>
        <w:t xml:space="preserve"> </w:t>
      </w:r>
      <w:r>
        <w:rPr>
          <w:w w:val="105"/>
          <w:sz w:val="20"/>
        </w:rPr>
        <w:t>Вс.</w:t>
      </w:r>
      <w:r>
        <w:rPr>
          <w:spacing w:val="44"/>
          <w:w w:val="105"/>
          <w:sz w:val="20"/>
        </w:rPr>
        <w:t xml:space="preserve"> </w:t>
      </w:r>
      <w:r>
        <w:rPr>
          <w:w w:val="105"/>
          <w:sz w:val="20"/>
        </w:rPr>
        <w:t>Рождественский</w:t>
      </w:r>
      <w:r>
        <w:rPr>
          <w:spacing w:val="74"/>
          <w:w w:val="150"/>
          <w:sz w:val="20"/>
        </w:rPr>
        <w:t xml:space="preserve"> </w:t>
      </w:r>
      <w:r>
        <w:rPr>
          <w:w w:val="105"/>
          <w:sz w:val="20"/>
        </w:rPr>
        <w:t>«В</w:t>
      </w:r>
      <w:r>
        <w:rPr>
          <w:spacing w:val="60"/>
          <w:w w:val="150"/>
          <w:sz w:val="20"/>
        </w:rPr>
        <w:t xml:space="preserve"> </w:t>
      </w:r>
      <w:r>
        <w:rPr>
          <w:w w:val="105"/>
          <w:sz w:val="20"/>
        </w:rPr>
        <w:t>родной</w:t>
      </w:r>
      <w:r>
        <w:rPr>
          <w:spacing w:val="58"/>
          <w:w w:val="150"/>
          <w:sz w:val="20"/>
        </w:rPr>
        <w:t xml:space="preserve"> </w:t>
      </w:r>
      <w:r>
        <w:rPr>
          <w:w w:val="105"/>
          <w:sz w:val="20"/>
        </w:rPr>
        <w:t>поэзии</w:t>
      </w:r>
      <w:r>
        <w:rPr>
          <w:spacing w:val="73"/>
          <w:w w:val="105"/>
          <w:sz w:val="20"/>
        </w:rPr>
        <w:t xml:space="preserve"> </w:t>
      </w:r>
      <w:r>
        <w:rPr>
          <w:w w:val="105"/>
          <w:sz w:val="20"/>
        </w:rPr>
        <w:t>совсем</w:t>
      </w:r>
      <w:r>
        <w:rPr>
          <w:spacing w:val="69"/>
          <w:w w:val="150"/>
          <w:sz w:val="20"/>
        </w:rPr>
        <w:t xml:space="preserve"> </w:t>
      </w:r>
      <w:r>
        <w:rPr>
          <w:w w:val="105"/>
          <w:sz w:val="20"/>
        </w:rPr>
        <w:t>не</w:t>
      </w:r>
      <w:r>
        <w:rPr>
          <w:spacing w:val="75"/>
          <w:w w:val="105"/>
          <w:sz w:val="20"/>
        </w:rPr>
        <w:t xml:space="preserve"> </w:t>
      </w:r>
      <w:r>
        <w:rPr>
          <w:spacing w:val="-2"/>
          <w:w w:val="105"/>
          <w:sz w:val="20"/>
        </w:rPr>
        <w:t>старовер…»</w:t>
      </w:r>
    </w:p>
    <w:p w:rsidR="005071C8" w:rsidRDefault="00BD237E">
      <w:pPr>
        <w:pStyle w:val="a3"/>
        <w:spacing w:before="227"/>
        <w:ind w:left="1988" w:firstLine="0"/>
        <w:jc w:val="left"/>
      </w:pPr>
      <w:r>
        <w:t xml:space="preserve">8 </w:t>
      </w:r>
      <w:r>
        <w:rPr>
          <w:spacing w:val="-2"/>
        </w:rPr>
        <w:t>КЛАСС</w:t>
      </w:r>
    </w:p>
    <w:p w:rsidR="005071C8" w:rsidRDefault="00BD237E">
      <w:pPr>
        <w:pStyle w:val="a3"/>
        <w:spacing w:before="17"/>
        <w:ind w:left="1988" w:firstLine="0"/>
        <w:jc w:val="left"/>
      </w:pPr>
      <w:r>
        <w:t>Раздел 1.</w:t>
      </w:r>
      <w:r>
        <w:rPr>
          <w:spacing w:val="3"/>
        </w:rPr>
        <w:t xml:space="preserve"> </w:t>
      </w:r>
      <w:r>
        <w:t>Россия</w:t>
      </w:r>
      <w:r>
        <w:rPr>
          <w:spacing w:val="-4"/>
        </w:rPr>
        <w:t xml:space="preserve"> </w:t>
      </w:r>
      <w:r>
        <w:t>—</w:t>
      </w:r>
      <w:r>
        <w:rPr>
          <w:spacing w:val="-5"/>
        </w:rPr>
        <w:t xml:space="preserve"> </w:t>
      </w:r>
      <w:r>
        <w:t>Родина</w:t>
      </w:r>
      <w:r>
        <w:rPr>
          <w:spacing w:val="-3"/>
        </w:rPr>
        <w:t xml:space="preserve"> </w:t>
      </w:r>
      <w:r>
        <w:rPr>
          <w:spacing w:val="-5"/>
        </w:rPr>
        <w:t>моя</w:t>
      </w:r>
    </w:p>
    <w:p w:rsidR="005071C8" w:rsidRDefault="00BD237E">
      <w:pPr>
        <w:spacing w:before="3" w:line="275" w:lineRule="exact"/>
        <w:ind w:left="1988"/>
        <w:rPr>
          <w:i/>
          <w:sz w:val="24"/>
        </w:rPr>
      </w:pPr>
      <w:r>
        <w:rPr>
          <w:i/>
          <w:w w:val="120"/>
          <w:sz w:val="24"/>
        </w:rPr>
        <w:t>Легендарный</w:t>
      </w:r>
      <w:r>
        <w:rPr>
          <w:i/>
          <w:spacing w:val="10"/>
          <w:w w:val="120"/>
          <w:sz w:val="24"/>
        </w:rPr>
        <w:t xml:space="preserve"> </w:t>
      </w:r>
      <w:r>
        <w:rPr>
          <w:i/>
          <w:w w:val="120"/>
          <w:sz w:val="24"/>
        </w:rPr>
        <w:t>герой</w:t>
      </w:r>
      <w:r>
        <w:rPr>
          <w:i/>
          <w:spacing w:val="10"/>
          <w:w w:val="120"/>
          <w:sz w:val="24"/>
        </w:rPr>
        <w:t xml:space="preserve"> </w:t>
      </w:r>
      <w:r>
        <w:rPr>
          <w:i/>
          <w:w w:val="120"/>
          <w:sz w:val="24"/>
        </w:rPr>
        <w:t>земли</w:t>
      </w:r>
      <w:r>
        <w:rPr>
          <w:i/>
          <w:spacing w:val="9"/>
          <w:w w:val="120"/>
          <w:sz w:val="24"/>
        </w:rPr>
        <w:t xml:space="preserve"> </w:t>
      </w:r>
      <w:r>
        <w:rPr>
          <w:i/>
          <w:w w:val="120"/>
          <w:sz w:val="24"/>
        </w:rPr>
        <w:t>русской</w:t>
      </w:r>
      <w:r>
        <w:rPr>
          <w:i/>
          <w:spacing w:val="11"/>
          <w:w w:val="120"/>
          <w:sz w:val="24"/>
        </w:rPr>
        <w:t xml:space="preserve"> </w:t>
      </w:r>
      <w:r>
        <w:rPr>
          <w:i/>
          <w:w w:val="120"/>
          <w:sz w:val="24"/>
        </w:rPr>
        <w:t>Иван</w:t>
      </w:r>
      <w:r>
        <w:rPr>
          <w:i/>
          <w:spacing w:val="2"/>
          <w:w w:val="120"/>
          <w:sz w:val="24"/>
        </w:rPr>
        <w:t xml:space="preserve"> </w:t>
      </w:r>
      <w:r>
        <w:rPr>
          <w:i/>
          <w:spacing w:val="-2"/>
          <w:w w:val="120"/>
          <w:sz w:val="24"/>
        </w:rPr>
        <w:t>Сусанин</w:t>
      </w:r>
    </w:p>
    <w:p w:rsidR="005071C8" w:rsidRDefault="00BD237E">
      <w:pPr>
        <w:pStyle w:val="a3"/>
        <w:spacing w:line="242" w:lineRule="auto"/>
        <w:ind w:right="328"/>
        <w:jc w:val="left"/>
      </w:pPr>
      <w:r>
        <w:t>Стихотворения:</w:t>
      </w:r>
      <w:r>
        <w:rPr>
          <w:spacing w:val="-1"/>
        </w:rPr>
        <w:t xml:space="preserve"> </w:t>
      </w:r>
      <w:r>
        <w:t>С.</w:t>
      </w:r>
      <w:r>
        <w:rPr>
          <w:spacing w:val="-4"/>
        </w:rPr>
        <w:t xml:space="preserve"> </w:t>
      </w:r>
      <w:r>
        <w:t>Н. Марков</w:t>
      </w:r>
      <w:r>
        <w:rPr>
          <w:spacing w:val="-1"/>
        </w:rPr>
        <w:t xml:space="preserve"> </w:t>
      </w:r>
      <w:r>
        <w:t>«Сусанин», О. А.</w:t>
      </w:r>
      <w:r>
        <w:rPr>
          <w:spacing w:val="-1"/>
        </w:rPr>
        <w:t xml:space="preserve"> </w:t>
      </w:r>
      <w:r>
        <w:t>Ильина</w:t>
      </w:r>
      <w:r>
        <w:rPr>
          <w:spacing w:val="-2"/>
        </w:rPr>
        <w:t xml:space="preserve"> </w:t>
      </w:r>
      <w:r>
        <w:t>«Во</w:t>
      </w:r>
      <w:r>
        <w:rPr>
          <w:spacing w:val="40"/>
        </w:rPr>
        <w:t xml:space="preserve"> </w:t>
      </w:r>
      <w:r>
        <w:t>время</w:t>
      </w:r>
      <w:r>
        <w:rPr>
          <w:spacing w:val="40"/>
        </w:rPr>
        <w:t xml:space="preserve"> </w:t>
      </w:r>
      <w:r>
        <w:t>грозного</w:t>
      </w:r>
      <w:r>
        <w:rPr>
          <w:spacing w:val="40"/>
        </w:rPr>
        <w:t xml:space="preserve"> </w:t>
      </w:r>
      <w:r>
        <w:t xml:space="preserve">излого </w:t>
      </w:r>
      <w:r>
        <w:rPr>
          <w:spacing w:val="-2"/>
        </w:rPr>
        <w:t>поединка…»</w:t>
      </w:r>
    </w:p>
    <w:p w:rsidR="005071C8" w:rsidRDefault="00BD237E">
      <w:pPr>
        <w:pStyle w:val="a3"/>
        <w:spacing w:line="271" w:lineRule="exact"/>
        <w:ind w:left="1988" w:firstLine="0"/>
        <w:jc w:val="left"/>
      </w:pPr>
      <w:r>
        <w:rPr>
          <w:w w:val="115"/>
        </w:rPr>
        <w:t>П.</w:t>
      </w:r>
      <w:r>
        <w:rPr>
          <w:spacing w:val="-2"/>
          <w:w w:val="115"/>
        </w:rPr>
        <w:t xml:space="preserve"> </w:t>
      </w:r>
      <w:r>
        <w:rPr>
          <w:w w:val="115"/>
        </w:rPr>
        <w:t>Н.</w:t>
      </w:r>
      <w:r>
        <w:rPr>
          <w:spacing w:val="-1"/>
          <w:w w:val="115"/>
        </w:rPr>
        <w:t xml:space="preserve"> </w:t>
      </w:r>
      <w:r>
        <w:rPr>
          <w:w w:val="115"/>
        </w:rPr>
        <w:t>Полевой.</w:t>
      </w:r>
      <w:r>
        <w:rPr>
          <w:spacing w:val="-5"/>
          <w:w w:val="115"/>
        </w:rPr>
        <w:t xml:space="preserve"> </w:t>
      </w:r>
      <w:r>
        <w:rPr>
          <w:w w:val="115"/>
        </w:rPr>
        <w:t>«Избранник</w:t>
      </w:r>
      <w:r>
        <w:rPr>
          <w:spacing w:val="-4"/>
          <w:w w:val="115"/>
        </w:rPr>
        <w:t xml:space="preserve"> </w:t>
      </w:r>
      <w:r>
        <w:rPr>
          <w:w w:val="115"/>
        </w:rPr>
        <w:t>Божий»</w:t>
      </w:r>
      <w:r>
        <w:rPr>
          <w:spacing w:val="-4"/>
          <w:w w:val="115"/>
        </w:rPr>
        <w:t xml:space="preserve"> </w:t>
      </w:r>
      <w:r>
        <w:rPr>
          <w:w w:val="115"/>
        </w:rPr>
        <w:t>(две</w:t>
      </w:r>
      <w:r>
        <w:rPr>
          <w:spacing w:val="6"/>
          <w:w w:val="115"/>
        </w:rPr>
        <w:t xml:space="preserve"> </w:t>
      </w:r>
      <w:r>
        <w:rPr>
          <w:w w:val="115"/>
        </w:rPr>
        <w:t>главы</w:t>
      </w:r>
      <w:r>
        <w:rPr>
          <w:spacing w:val="-4"/>
          <w:w w:val="115"/>
        </w:rPr>
        <w:t xml:space="preserve"> </w:t>
      </w:r>
      <w:r>
        <w:rPr>
          <w:spacing w:val="-2"/>
          <w:w w:val="115"/>
        </w:rPr>
        <w:t>повыбору).</w:t>
      </w:r>
    </w:p>
    <w:p w:rsidR="005071C8" w:rsidRDefault="00BD237E">
      <w:pPr>
        <w:pStyle w:val="a3"/>
        <w:spacing w:before="1" w:line="275" w:lineRule="exact"/>
        <w:ind w:firstLine="0"/>
        <w:jc w:val="left"/>
      </w:pPr>
      <w:r>
        <w:rPr>
          <w:w w:val="115"/>
        </w:rPr>
        <w:t>Города</w:t>
      </w:r>
      <w:r>
        <w:rPr>
          <w:spacing w:val="-18"/>
          <w:w w:val="115"/>
        </w:rPr>
        <w:t xml:space="preserve"> </w:t>
      </w:r>
      <w:r>
        <w:rPr>
          <w:w w:val="115"/>
        </w:rPr>
        <w:t>земли</w:t>
      </w:r>
      <w:r>
        <w:rPr>
          <w:spacing w:val="-16"/>
          <w:w w:val="115"/>
        </w:rPr>
        <w:t xml:space="preserve"> </w:t>
      </w:r>
      <w:r>
        <w:rPr>
          <w:spacing w:val="-2"/>
          <w:w w:val="115"/>
        </w:rPr>
        <w:t>русской</w:t>
      </w:r>
    </w:p>
    <w:p w:rsidR="005071C8" w:rsidRDefault="00BD237E">
      <w:pPr>
        <w:spacing w:line="275" w:lineRule="exact"/>
        <w:ind w:left="1988"/>
        <w:rPr>
          <w:i/>
          <w:sz w:val="24"/>
        </w:rPr>
      </w:pPr>
      <w:r>
        <w:rPr>
          <w:i/>
          <w:w w:val="120"/>
          <w:sz w:val="24"/>
        </w:rPr>
        <w:t>По</w:t>
      </w:r>
      <w:r>
        <w:rPr>
          <w:i/>
          <w:spacing w:val="9"/>
          <w:w w:val="120"/>
          <w:sz w:val="24"/>
        </w:rPr>
        <w:t xml:space="preserve"> </w:t>
      </w:r>
      <w:r>
        <w:rPr>
          <w:i/>
          <w:w w:val="120"/>
          <w:sz w:val="24"/>
        </w:rPr>
        <w:t>Золотому</w:t>
      </w:r>
      <w:r>
        <w:rPr>
          <w:i/>
          <w:spacing w:val="16"/>
          <w:w w:val="120"/>
          <w:sz w:val="24"/>
        </w:rPr>
        <w:t xml:space="preserve"> </w:t>
      </w:r>
      <w:r>
        <w:rPr>
          <w:i/>
          <w:spacing w:val="-2"/>
          <w:w w:val="120"/>
          <w:sz w:val="24"/>
        </w:rPr>
        <w:t>кольцу</w:t>
      </w:r>
    </w:p>
    <w:p w:rsidR="005071C8" w:rsidRDefault="00BD237E">
      <w:pPr>
        <w:pStyle w:val="a3"/>
        <w:spacing w:before="70"/>
        <w:ind w:left="1988" w:firstLine="0"/>
        <w:jc w:val="left"/>
      </w:pPr>
      <w:r>
        <w:t>Стихотворения:</w:t>
      </w:r>
      <w:r>
        <w:rPr>
          <w:spacing w:val="38"/>
        </w:rPr>
        <w:t xml:space="preserve"> </w:t>
      </w:r>
      <w:r>
        <w:t>Ф.</w:t>
      </w:r>
      <w:r>
        <w:rPr>
          <w:spacing w:val="43"/>
        </w:rPr>
        <w:t xml:space="preserve"> </w:t>
      </w:r>
      <w:r>
        <w:t>К.</w:t>
      </w:r>
      <w:r>
        <w:rPr>
          <w:spacing w:val="44"/>
        </w:rPr>
        <w:t xml:space="preserve"> </w:t>
      </w:r>
      <w:r>
        <w:t>Сологуб</w:t>
      </w:r>
      <w:r>
        <w:rPr>
          <w:spacing w:val="45"/>
        </w:rPr>
        <w:t xml:space="preserve"> </w:t>
      </w:r>
      <w:r>
        <w:t>«Сквозь</w:t>
      </w:r>
      <w:r>
        <w:rPr>
          <w:spacing w:val="38"/>
        </w:rPr>
        <w:t xml:space="preserve"> </w:t>
      </w:r>
      <w:r>
        <w:t>туман</w:t>
      </w:r>
      <w:r>
        <w:rPr>
          <w:spacing w:val="48"/>
        </w:rPr>
        <w:t xml:space="preserve"> </w:t>
      </w:r>
      <w:r>
        <w:t>едва</w:t>
      </w:r>
      <w:r>
        <w:rPr>
          <w:spacing w:val="40"/>
        </w:rPr>
        <w:t xml:space="preserve"> </w:t>
      </w:r>
      <w:r>
        <w:t>заметный…»,</w:t>
      </w:r>
      <w:r>
        <w:rPr>
          <w:spacing w:val="54"/>
        </w:rPr>
        <w:t xml:space="preserve"> </w:t>
      </w:r>
      <w:r>
        <w:t>М.</w:t>
      </w:r>
      <w:r>
        <w:rPr>
          <w:spacing w:val="43"/>
        </w:rPr>
        <w:t xml:space="preserve"> </w:t>
      </w:r>
      <w:r>
        <w:t>А.</w:t>
      </w:r>
      <w:r>
        <w:rPr>
          <w:spacing w:val="53"/>
        </w:rPr>
        <w:t xml:space="preserve"> </w:t>
      </w:r>
      <w:r>
        <w:rPr>
          <w:spacing w:val="-2"/>
        </w:rPr>
        <w:t>Кузмин</w:t>
      </w:r>
    </w:p>
    <w:p w:rsidR="005071C8" w:rsidRDefault="00BD237E">
      <w:pPr>
        <w:pStyle w:val="a3"/>
        <w:spacing w:before="3" w:line="275" w:lineRule="exact"/>
        <w:ind w:left="1988" w:firstLine="0"/>
        <w:jc w:val="left"/>
      </w:pPr>
      <w:r>
        <w:t>«Я</w:t>
      </w:r>
      <w:r>
        <w:rPr>
          <w:spacing w:val="42"/>
        </w:rPr>
        <w:t xml:space="preserve"> </w:t>
      </w:r>
      <w:r>
        <w:t>знаю</w:t>
      </w:r>
      <w:r>
        <w:rPr>
          <w:spacing w:val="45"/>
        </w:rPr>
        <w:t xml:space="preserve"> </w:t>
      </w:r>
      <w:r>
        <w:t>вас</w:t>
      </w:r>
      <w:r>
        <w:rPr>
          <w:spacing w:val="50"/>
        </w:rPr>
        <w:t xml:space="preserve"> </w:t>
      </w:r>
      <w:r>
        <w:t>не</w:t>
      </w:r>
      <w:r>
        <w:rPr>
          <w:spacing w:val="45"/>
        </w:rPr>
        <w:t xml:space="preserve"> </w:t>
      </w:r>
      <w:r>
        <w:t>понаслышке…»,</w:t>
      </w:r>
      <w:r>
        <w:rPr>
          <w:spacing w:val="54"/>
        </w:rPr>
        <w:t xml:space="preserve"> </w:t>
      </w:r>
      <w:r>
        <w:t>И.</w:t>
      </w:r>
      <w:r>
        <w:rPr>
          <w:spacing w:val="48"/>
        </w:rPr>
        <w:t xml:space="preserve"> </w:t>
      </w:r>
      <w:r>
        <w:t>И.</w:t>
      </w:r>
      <w:r>
        <w:rPr>
          <w:spacing w:val="44"/>
        </w:rPr>
        <w:t xml:space="preserve"> </w:t>
      </w:r>
      <w:r>
        <w:t>Кобзев</w:t>
      </w:r>
      <w:r>
        <w:rPr>
          <w:spacing w:val="52"/>
        </w:rPr>
        <w:t xml:space="preserve"> </w:t>
      </w:r>
      <w:r>
        <w:t>«Поездка</w:t>
      </w:r>
      <w:r>
        <w:rPr>
          <w:spacing w:val="46"/>
        </w:rPr>
        <w:t xml:space="preserve"> </w:t>
      </w:r>
      <w:r>
        <w:t>в</w:t>
      </w:r>
      <w:r>
        <w:rPr>
          <w:spacing w:val="53"/>
        </w:rPr>
        <w:t xml:space="preserve"> </w:t>
      </w:r>
      <w:r>
        <w:t>Суздаль»,</w:t>
      </w:r>
      <w:r>
        <w:rPr>
          <w:spacing w:val="54"/>
        </w:rPr>
        <w:t xml:space="preserve"> </w:t>
      </w:r>
      <w:r>
        <w:t>В.</w:t>
      </w:r>
      <w:r>
        <w:rPr>
          <w:spacing w:val="53"/>
        </w:rPr>
        <w:t xml:space="preserve"> </w:t>
      </w:r>
      <w:r>
        <w:t>А.</w:t>
      </w:r>
      <w:r>
        <w:rPr>
          <w:spacing w:val="54"/>
        </w:rPr>
        <w:t xml:space="preserve"> </w:t>
      </w:r>
      <w:r>
        <w:rPr>
          <w:spacing w:val="-2"/>
        </w:rPr>
        <w:t>Степанов</w:t>
      </w:r>
    </w:p>
    <w:p w:rsidR="005071C8" w:rsidRDefault="00BD237E">
      <w:pPr>
        <w:pStyle w:val="a3"/>
        <w:spacing w:line="242" w:lineRule="auto"/>
        <w:ind w:left="1988" w:right="8031" w:firstLine="0"/>
        <w:jc w:val="left"/>
      </w:pPr>
      <w:r>
        <w:t>«Золотое</w:t>
      </w:r>
      <w:r>
        <w:rPr>
          <w:spacing w:val="-15"/>
        </w:rPr>
        <w:t xml:space="preserve"> </w:t>
      </w:r>
      <w:r>
        <w:t>кольцо». Родные просторы</w:t>
      </w:r>
    </w:p>
    <w:p w:rsidR="005071C8" w:rsidRDefault="00BD237E">
      <w:pPr>
        <w:spacing w:line="271" w:lineRule="exact"/>
        <w:ind w:left="1988"/>
        <w:rPr>
          <w:i/>
          <w:sz w:val="24"/>
        </w:rPr>
      </w:pPr>
      <w:r>
        <w:rPr>
          <w:i/>
          <w:w w:val="120"/>
          <w:sz w:val="24"/>
        </w:rPr>
        <w:t>Волга</w:t>
      </w:r>
      <w:r>
        <w:rPr>
          <w:i/>
          <w:spacing w:val="10"/>
          <w:w w:val="120"/>
          <w:sz w:val="24"/>
        </w:rPr>
        <w:t xml:space="preserve"> </w:t>
      </w:r>
      <w:r>
        <w:rPr>
          <w:i/>
          <w:w w:val="120"/>
          <w:sz w:val="24"/>
        </w:rPr>
        <w:t>—</w:t>
      </w:r>
      <w:r>
        <w:rPr>
          <w:i/>
          <w:spacing w:val="11"/>
          <w:w w:val="120"/>
          <w:sz w:val="24"/>
        </w:rPr>
        <w:t xml:space="preserve"> </w:t>
      </w:r>
      <w:r>
        <w:rPr>
          <w:i/>
          <w:w w:val="120"/>
          <w:sz w:val="24"/>
        </w:rPr>
        <w:t>русская</w:t>
      </w:r>
      <w:r>
        <w:rPr>
          <w:i/>
          <w:spacing w:val="13"/>
          <w:w w:val="120"/>
          <w:sz w:val="24"/>
        </w:rPr>
        <w:t xml:space="preserve"> </w:t>
      </w:r>
      <w:r>
        <w:rPr>
          <w:i/>
          <w:spacing w:val="-4"/>
          <w:w w:val="120"/>
          <w:sz w:val="24"/>
        </w:rPr>
        <w:t>река</w:t>
      </w:r>
    </w:p>
    <w:p w:rsidR="005071C8" w:rsidRDefault="00BD237E">
      <w:pPr>
        <w:pStyle w:val="a3"/>
        <w:spacing w:before="10"/>
        <w:ind w:right="328"/>
        <w:jc w:val="left"/>
      </w:pPr>
      <w:r>
        <w:t>Русские</w:t>
      </w:r>
      <w:r>
        <w:rPr>
          <w:spacing w:val="34"/>
        </w:rPr>
        <w:t xml:space="preserve"> </w:t>
      </w:r>
      <w:r>
        <w:t>народные</w:t>
      </w:r>
      <w:r>
        <w:rPr>
          <w:spacing w:val="30"/>
        </w:rPr>
        <w:t xml:space="preserve"> </w:t>
      </w:r>
      <w:r>
        <w:t>песни</w:t>
      </w:r>
      <w:r>
        <w:rPr>
          <w:spacing w:val="27"/>
        </w:rPr>
        <w:t xml:space="preserve"> </w:t>
      </w:r>
      <w:r>
        <w:t>о</w:t>
      </w:r>
      <w:r>
        <w:rPr>
          <w:spacing w:val="30"/>
        </w:rPr>
        <w:t xml:space="preserve"> </w:t>
      </w:r>
      <w:r>
        <w:t>Волге:</w:t>
      </w:r>
      <w:r>
        <w:rPr>
          <w:spacing w:val="31"/>
        </w:rPr>
        <w:t xml:space="preserve"> </w:t>
      </w:r>
      <w:r>
        <w:t>«Уж</w:t>
      </w:r>
      <w:r>
        <w:rPr>
          <w:spacing w:val="27"/>
        </w:rPr>
        <w:t xml:space="preserve"> </w:t>
      </w:r>
      <w:r>
        <w:t>ты,</w:t>
      </w:r>
      <w:r>
        <w:rPr>
          <w:spacing w:val="28"/>
        </w:rPr>
        <w:t xml:space="preserve"> </w:t>
      </w:r>
      <w:r>
        <w:t>Волга-река,</w:t>
      </w:r>
      <w:r>
        <w:rPr>
          <w:spacing w:val="28"/>
        </w:rPr>
        <w:t xml:space="preserve"> </w:t>
      </w:r>
      <w:r>
        <w:t>Волга-матушка!..»,</w:t>
      </w:r>
      <w:r>
        <w:rPr>
          <w:spacing w:val="33"/>
        </w:rPr>
        <w:t xml:space="preserve"> </w:t>
      </w:r>
      <w:r>
        <w:t>«Внизпо матушке по Волге…».</w:t>
      </w:r>
    </w:p>
    <w:p w:rsidR="005071C8" w:rsidRDefault="00BD237E">
      <w:pPr>
        <w:pStyle w:val="a3"/>
        <w:spacing w:before="8" w:line="237" w:lineRule="auto"/>
        <w:ind w:right="1474"/>
        <w:jc w:val="left"/>
      </w:pPr>
      <w:r>
        <w:t>Стихотворения: Н. А.</w:t>
      </w:r>
      <w:r>
        <w:rPr>
          <w:spacing w:val="29"/>
        </w:rPr>
        <w:t xml:space="preserve"> </w:t>
      </w:r>
      <w:r>
        <w:t>Некрасов «Люблю я краткой той поры…» (из поэмы «Горе старого Наума»), В. С. Высоцкий «Песня о Волге».</w:t>
      </w:r>
    </w:p>
    <w:p w:rsidR="005071C8" w:rsidRDefault="00BD237E">
      <w:pPr>
        <w:pStyle w:val="a3"/>
        <w:spacing w:before="8" w:line="275" w:lineRule="exact"/>
        <w:ind w:left="1988" w:firstLine="0"/>
        <w:jc w:val="left"/>
      </w:pPr>
      <w:r>
        <w:rPr>
          <w:w w:val="110"/>
        </w:rPr>
        <w:t>В.</w:t>
      </w:r>
      <w:r>
        <w:rPr>
          <w:spacing w:val="-2"/>
          <w:w w:val="110"/>
        </w:rPr>
        <w:t xml:space="preserve"> </w:t>
      </w:r>
      <w:r>
        <w:rPr>
          <w:w w:val="110"/>
        </w:rPr>
        <w:t>В.</w:t>
      </w:r>
      <w:r>
        <w:rPr>
          <w:spacing w:val="-5"/>
          <w:w w:val="110"/>
        </w:rPr>
        <w:t xml:space="preserve"> </w:t>
      </w:r>
      <w:r>
        <w:rPr>
          <w:w w:val="110"/>
        </w:rPr>
        <w:t>Розанов.</w:t>
      </w:r>
      <w:r>
        <w:rPr>
          <w:spacing w:val="-1"/>
          <w:w w:val="110"/>
        </w:rPr>
        <w:t xml:space="preserve"> </w:t>
      </w:r>
      <w:r>
        <w:rPr>
          <w:w w:val="110"/>
        </w:rPr>
        <w:t>«Русский</w:t>
      </w:r>
      <w:r>
        <w:rPr>
          <w:spacing w:val="-3"/>
          <w:w w:val="110"/>
        </w:rPr>
        <w:t xml:space="preserve"> </w:t>
      </w:r>
      <w:r>
        <w:rPr>
          <w:w w:val="110"/>
        </w:rPr>
        <w:t>Нил»</w:t>
      </w:r>
      <w:r>
        <w:rPr>
          <w:spacing w:val="-4"/>
          <w:w w:val="110"/>
        </w:rPr>
        <w:t xml:space="preserve"> </w:t>
      </w:r>
      <w:r>
        <w:rPr>
          <w:w w:val="110"/>
        </w:rPr>
        <w:t>(один</w:t>
      </w:r>
      <w:r>
        <w:rPr>
          <w:spacing w:val="-3"/>
          <w:w w:val="110"/>
        </w:rPr>
        <w:t xml:space="preserve"> </w:t>
      </w:r>
      <w:r>
        <w:rPr>
          <w:w w:val="110"/>
        </w:rPr>
        <w:t>фрагмент</w:t>
      </w:r>
      <w:r>
        <w:rPr>
          <w:spacing w:val="-3"/>
          <w:w w:val="110"/>
        </w:rPr>
        <w:t xml:space="preserve"> </w:t>
      </w:r>
      <w:r>
        <w:rPr>
          <w:w w:val="110"/>
        </w:rPr>
        <w:t>по</w:t>
      </w:r>
      <w:r>
        <w:rPr>
          <w:spacing w:val="-3"/>
          <w:w w:val="110"/>
        </w:rPr>
        <w:t xml:space="preserve"> </w:t>
      </w:r>
      <w:r>
        <w:rPr>
          <w:spacing w:val="-2"/>
          <w:w w:val="110"/>
        </w:rPr>
        <w:t>выбору).Раздел</w:t>
      </w:r>
    </w:p>
    <w:p w:rsidR="005071C8" w:rsidRDefault="00BD237E">
      <w:pPr>
        <w:pStyle w:val="a3"/>
        <w:ind w:left="1988" w:right="7200" w:hanging="567"/>
        <w:jc w:val="left"/>
        <w:rPr>
          <w:i/>
        </w:rPr>
      </w:pPr>
      <w:r>
        <w:rPr>
          <w:w w:val="105"/>
        </w:rPr>
        <w:t xml:space="preserve">2. Русские традиции </w:t>
      </w:r>
      <w:r>
        <w:t>Праздники</w:t>
      </w:r>
      <w:r>
        <w:rPr>
          <w:spacing w:val="-15"/>
        </w:rPr>
        <w:t xml:space="preserve"> </w:t>
      </w:r>
      <w:r>
        <w:t>русского</w:t>
      </w:r>
      <w:r>
        <w:rPr>
          <w:spacing w:val="-15"/>
        </w:rPr>
        <w:t xml:space="preserve"> </w:t>
      </w:r>
      <w:r>
        <w:t xml:space="preserve">мира </w:t>
      </w:r>
      <w:r>
        <w:rPr>
          <w:i/>
          <w:spacing w:val="-2"/>
          <w:w w:val="105"/>
        </w:rPr>
        <w:t>Троица</w:t>
      </w:r>
    </w:p>
    <w:p w:rsidR="005071C8" w:rsidRDefault="00BD237E">
      <w:pPr>
        <w:pStyle w:val="a3"/>
        <w:spacing w:before="14" w:line="237" w:lineRule="auto"/>
        <w:ind w:right="976"/>
        <w:jc w:val="left"/>
      </w:pPr>
      <w:r>
        <w:t>Стихотворения:</w:t>
      </w:r>
      <w:r>
        <w:rPr>
          <w:spacing w:val="26"/>
        </w:rPr>
        <w:t xml:space="preserve"> </w:t>
      </w:r>
      <w:r>
        <w:t>И.</w:t>
      </w:r>
      <w:r>
        <w:rPr>
          <w:spacing w:val="31"/>
        </w:rPr>
        <w:t xml:space="preserve"> </w:t>
      </w:r>
      <w:r>
        <w:t>А.</w:t>
      </w:r>
      <w:r>
        <w:rPr>
          <w:spacing w:val="31"/>
        </w:rPr>
        <w:t xml:space="preserve"> </w:t>
      </w:r>
      <w:r>
        <w:t>Бунин</w:t>
      </w:r>
      <w:r>
        <w:rPr>
          <w:spacing w:val="30"/>
        </w:rPr>
        <w:t xml:space="preserve"> </w:t>
      </w:r>
      <w:r>
        <w:t>«Троица»,</w:t>
      </w:r>
      <w:r>
        <w:rPr>
          <w:spacing w:val="31"/>
        </w:rPr>
        <w:t xml:space="preserve"> </w:t>
      </w:r>
      <w:r>
        <w:t>С.</w:t>
      </w:r>
      <w:r>
        <w:rPr>
          <w:spacing w:val="31"/>
        </w:rPr>
        <w:t xml:space="preserve"> </w:t>
      </w:r>
      <w:r>
        <w:t>А.</w:t>
      </w:r>
      <w:r>
        <w:rPr>
          <w:spacing w:val="31"/>
        </w:rPr>
        <w:t xml:space="preserve"> </w:t>
      </w:r>
      <w:r>
        <w:t>Есенин</w:t>
      </w:r>
      <w:r>
        <w:rPr>
          <w:spacing w:val="31"/>
        </w:rPr>
        <w:t xml:space="preserve"> </w:t>
      </w:r>
      <w:r>
        <w:t>«Троицыно</w:t>
      </w:r>
      <w:r>
        <w:rPr>
          <w:spacing w:val="38"/>
        </w:rPr>
        <w:t xml:space="preserve"> </w:t>
      </w:r>
      <w:r>
        <w:t>утро,</w:t>
      </w:r>
      <w:r>
        <w:rPr>
          <w:spacing w:val="26"/>
        </w:rPr>
        <w:t xml:space="preserve"> </w:t>
      </w:r>
      <w:r>
        <w:t>утренний канон…», Н. И. Рыленков «Возможно ль высказать без слов…».</w:t>
      </w:r>
    </w:p>
    <w:p w:rsidR="005071C8" w:rsidRDefault="00BD237E">
      <w:pPr>
        <w:pStyle w:val="a3"/>
        <w:spacing w:before="8"/>
        <w:ind w:left="1988" w:firstLine="0"/>
        <w:jc w:val="left"/>
      </w:pPr>
      <w:r>
        <w:rPr>
          <w:w w:val="115"/>
        </w:rPr>
        <w:t>И.</w:t>
      </w:r>
      <w:r>
        <w:rPr>
          <w:spacing w:val="32"/>
          <w:w w:val="115"/>
        </w:rPr>
        <w:t xml:space="preserve"> </w:t>
      </w:r>
      <w:r>
        <w:rPr>
          <w:w w:val="115"/>
        </w:rPr>
        <w:t>А.</w:t>
      </w:r>
      <w:r>
        <w:rPr>
          <w:spacing w:val="43"/>
          <w:w w:val="115"/>
        </w:rPr>
        <w:t xml:space="preserve"> </w:t>
      </w:r>
      <w:r>
        <w:rPr>
          <w:w w:val="115"/>
        </w:rPr>
        <w:t>Новиков.</w:t>
      </w:r>
      <w:r>
        <w:rPr>
          <w:spacing w:val="38"/>
          <w:w w:val="115"/>
        </w:rPr>
        <w:t xml:space="preserve"> </w:t>
      </w:r>
      <w:r>
        <w:rPr>
          <w:w w:val="115"/>
        </w:rPr>
        <w:t>«Троицкая</w:t>
      </w:r>
      <w:r>
        <w:rPr>
          <w:spacing w:val="30"/>
          <w:w w:val="115"/>
        </w:rPr>
        <w:t xml:space="preserve"> </w:t>
      </w:r>
      <w:r>
        <w:rPr>
          <w:spacing w:val="-2"/>
          <w:w w:val="115"/>
        </w:rPr>
        <w:t>кукушка».Тепло</w:t>
      </w:r>
    </w:p>
    <w:p w:rsidR="005071C8" w:rsidRDefault="00BD237E">
      <w:pPr>
        <w:spacing w:line="242" w:lineRule="exact"/>
        <w:ind w:left="744" w:right="982"/>
        <w:jc w:val="right"/>
        <w:rPr>
          <w:rFonts w:ascii="Calibri"/>
        </w:rPr>
      </w:pPr>
      <w:r>
        <w:rPr>
          <w:rFonts w:ascii="Calibri"/>
          <w:spacing w:val="-5"/>
        </w:rPr>
        <w:t>103</w:t>
      </w:r>
    </w:p>
    <w:p w:rsidR="005071C8" w:rsidRDefault="005071C8">
      <w:pPr>
        <w:spacing w:line="242"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jc w:val="left"/>
      </w:pPr>
      <w:r>
        <w:rPr>
          <w:w w:val="115"/>
        </w:rPr>
        <w:lastRenderedPageBreak/>
        <w:t>родного</w:t>
      </w:r>
      <w:r>
        <w:rPr>
          <w:spacing w:val="-14"/>
          <w:w w:val="115"/>
        </w:rPr>
        <w:t xml:space="preserve"> </w:t>
      </w:r>
      <w:r>
        <w:rPr>
          <w:spacing w:val="-4"/>
          <w:w w:val="115"/>
        </w:rPr>
        <w:t>дома</w:t>
      </w:r>
    </w:p>
    <w:p w:rsidR="005071C8" w:rsidRDefault="00BD237E">
      <w:pPr>
        <w:spacing w:before="3" w:line="275" w:lineRule="exact"/>
        <w:ind w:left="1988"/>
        <w:rPr>
          <w:i/>
          <w:sz w:val="24"/>
        </w:rPr>
      </w:pPr>
      <w:r>
        <w:rPr>
          <w:i/>
          <w:w w:val="120"/>
          <w:sz w:val="24"/>
        </w:rPr>
        <w:t>Родство</w:t>
      </w:r>
      <w:r>
        <w:rPr>
          <w:i/>
          <w:spacing w:val="-19"/>
          <w:w w:val="120"/>
          <w:sz w:val="24"/>
        </w:rPr>
        <w:t xml:space="preserve"> </w:t>
      </w:r>
      <w:r>
        <w:rPr>
          <w:i/>
          <w:spacing w:val="-5"/>
          <w:w w:val="120"/>
          <w:sz w:val="24"/>
        </w:rPr>
        <w:t>душ</w:t>
      </w:r>
    </w:p>
    <w:p w:rsidR="005071C8" w:rsidRDefault="00BD237E">
      <w:pPr>
        <w:pStyle w:val="a3"/>
        <w:spacing w:line="275" w:lineRule="exact"/>
        <w:ind w:left="1988" w:firstLine="0"/>
        <w:jc w:val="left"/>
      </w:pPr>
      <w:r>
        <w:rPr>
          <w:w w:val="115"/>
        </w:rPr>
        <w:t>Ф.</w:t>
      </w:r>
      <w:r>
        <w:rPr>
          <w:spacing w:val="13"/>
          <w:w w:val="115"/>
        </w:rPr>
        <w:t xml:space="preserve"> </w:t>
      </w:r>
      <w:r>
        <w:rPr>
          <w:w w:val="115"/>
        </w:rPr>
        <w:t>А.</w:t>
      </w:r>
      <w:r>
        <w:rPr>
          <w:spacing w:val="18"/>
          <w:w w:val="115"/>
        </w:rPr>
        <w:t xml:space="preserve"> </w:t>
      </w:r>
      <w:r>
        <w:rPr>
          <w:w w:val="115"/>
        </w:rPr>
        <w:t>Абрамов.</w:t>
      </w:r>
      <w:r>
        <w:rPr>
          <w:spacing w:val="18"/>
          <w:w w:val="115"/>
        </w:rPr>
        <w:t xml:space="preserve"> </w:t>
      </w:r>
      <w:r>
        <w:rPr>
          <w:spacing w:val="-2"/>
          <w:w w:val="115"/>
        </w:rPr>
        <w:t>«Валенки».</w:t>
      </w:r>
    </w:p>
    <w:p w:rsidR="005071C8" w:rsidRDefault="00BD237E">
      <w:pPr>
        <w:pStyle w:val="a3"/>
        <w:spacing w:before="7" w:line="275" w:lineRule="exact"/>
        <w:ind w:left="1988" w:firstLine="0"/>
        <w:jc w:val="left"/>
      </w:pPr>
      <w:r>
        <w:rPr>
          <w:w w:val="110"/>
        </w:rPr>
        <w:t>Т.</w:t>
      </w:r>
      <w:r>
        <w:rPr>
          <w:spacing w:val="34"/>
          <w:w w:val="110"/>
        </w:rPr>
        <w:t xml:space="preserve"> </w:t>
      </w:r>
      <w:r>
        <w:rPr>
          <w:w w:val="110"/>
        </w:rPr>
        <w:t>В.</w:t>
      </w:r>
      <w:r>
        <w:rPr>
          <w:spacing w:val="41"/>
          <w:w w:val="110"/>
        </w:rPr>
        <w:t xml:space="preserve"> </w:t>
      </w:r>
      <w:r>
        <w:rPr>
          <w:w w:val="110"/>
        </w:rPr>
        <w:t>Михеева.</w:t>
      </w:r>
      <w:r>
        <w:rPr>
          <w:spacing w:val="42"/>
          <w:w w:val="110"/>
        </w:rPr>
        <w:t xml:space="preserve"> </w:t>
      </w:r>
      <w:r>
        <w:rPr>
          <w:w w:val="110"/>
        </w:rPr>
        <w:t>«Не</w:t>
      </w:r>
      <w:r>
        <w:rPr>
          <w:spacing w:val="35"/>
          <w:w w:val="110"/>
        </w:rPr>
        <w:t xml:space="preserve"> </w:t>
      </w:r>
      <w:r>
        <w:rPr>
          <w:w w:val="110"/>
        </w:rPr>
        <w:t>предавай</w:t>
      </w:r>
      <w:r>
        <w:rPr>
          <w:spacing w:val="39"/>
          <w:w w:val="110"/>
        </w:rPr>
        <w:t xml:space="preserve"> </w:t>
      </w:r>
      <w:r>
        <w:rPr>
          <w:w w:val="110"/>
        </w:rPr>
        <w:t>меня!»</w:t>
      </w:r>
      <w:r>
        <w:rPr>
          <w:spacing w:val="34"/>
          <w:w w:val="110"/>
        </w:rPr>
        <w:t xml:space="preserve"> </w:t>
      </w:r>
      <w:r>
        <w:rPr>
          <w:w w:val="110"/>
        </w:rPr>
        <w:t>(две</w:t>
      </w:r>
      <w:r>
        <w:rPr>
          <w:spacing w:val="44"/>
          <w:w w:val="110"/>
        </w:rPr>
        <w:t xml:space="preserve"> </w:t>
      </w:r>
      <w:r>
        <w:rPr>
          <w:w w:val="110"/>
        </w:rPr>
        <w:t>главы</w:t>
      </w:r>
      <w:r>
        <w:rPr>
          <w:spacing w:val="36"/>
          <w:w w:val="110"/>
        </w:rPr>
        <w:t xml:space="preserve"> </w:t>
      </w:r>
      <w:r>
        <w:rPr>
          <w:w w:val="110"/>
        </w:rPr>
        <w:t>по</w:t>
      </w:r>
      <w:r>
        <w:rPr>
          <w:spacing w:val="34"/>
          <w:w w:val="110"/>
        </w:rPr>
        <w:t xml:space="preserve"> </w:t>
      </w:r>
      <w:r>
        <w:rPr>
          <w:spacing w:val="-2"/>
          <w:w w:val="110"/>
        </w:rPr>
        <w:t>выбору).</w:t>
      </w:r>
    </w:p>
    <w:p w:rsidR="005071C8" w:rsidRDefault="00BD237E">
      <w:pPr>
        <w:pStyle w:val="a3"/>
        <w:spacing w:line="247" w:lineRule="auto"/>
        <w:ind w:left="1988" w:right="5464" w:hanging="567"/>
        <w:jc w:val="left"/>
      </w:pPr>
      <w:r>
        <w:rPr>
          <w:w w:val="105"/>
        </w:rPr>
        <w:t>Раздел 3. Русский характер — русская душа Не</w:t>
      </w:r>
      <w:r>
        <w:rPr>
          <w:spacing w:val="-3"/>
          <w:w w:val="105"/>
        </w:rPr>
        <w:t xml:space="preserve"> </w:t>
      </w:r>
      <w:r>
        <w:rPr>
          <w:w w:val="105"/>
        </w:rPr>
        <w:t>до</w:t>
      </w:r>
      <w:r>
        <w:rPr>
          <w:spacing w:val="-7"/>
          <w:w w:val="105"/>
        </w:rPr>
        <w:t xml:space="preserve"> </w:t>
      </w:r>
      <w:r>
        <w:rPr>
          <w:w w:val="105"/>
        </w:rPr>
        <w:t>ордена</w:t>
      </w:r>
      <w:r>
        <w:rPr>
          <w:spacing w:val="-2"/>
          <w:w w:val="105"/>
        </w:rPr>
        <w:t xml:space="preserve"> </w:t>
      </w:r>
      <w:r>
        <w:rPr>
          <w:w w:val="105"/>
        </w:rPr>
        <w:t>—</w:t>
      </w:r>
      <w:r>
        <w:rPr>
          <w:spacing w:val="-7"/>
          <w:w w:val="105"/>
        </w:rPr>
        <w:t xml:space="preserve"> </w:t>
      </w:r>
      <w:r>
        <w:rPr>
          <w:w w:val="105"/>
        </w:rPr>
        <w:t>была</w:t>
      </w:r>
      <w:r>
        <w:rPr>
          <w:spacing w:val="-7"/>
          <w:w w:val="105"/>
        </w:rPr>
        <w:t xml:space="preserve"> </w:t>
      </w:r>
      <w:r>
        <w:rPr>
          <w:w w:val="105"/>
        </w:rPr>
        <w:t>бы</w:t>
      </w:r>
      <w:r>
        <w:rPr>
          <w:spacing w:val="-5"/>
          <w:w w:val="105"/>
        </w:rPr>
        <w:t xml:space="preserve"> </w:t>
      </w:r>
      <w:r>
        <w:rPr>
          <w:w w:val="105"/>
        </w:rPr>
        <w:t>Родина</w:t>
      </w:r>
    </w:p>
    <w:p w:rsidR="005071C8" w:rsidRDefault="00BD237E">
      <w:pPr>
        <w:spacing w:line="265" w:lineRule="exact"/>
        <w:ind w:left="1988"/>
        <w:rPr>
          <w:i/>
          <w:sz w:val="24"/>
        </w:rPr>
      </w:pPr>
      <w:r>
        <w:rPr>
          <w:i/>
          <w:w w:val="120"/>
          <w:sz w:val="24"/>
        </w:rPr>
        <w:t>Дети</w:t>
      </w:r>
      <w:r>
        <w:rPr>
          <w:i/>
          <w:spacing w:val="13"/>
          <w:w w:val="120"/>
          <w:sz w:val="24"/>
        </w:rPr>
        <w:t xml:space="preserve"> </w:t>
      </w:r>
      <w:r>
        <w:rPr>
          <w:i/>
          <w:w w:val="120"/>
          <w:sz w:val="24"/>
        </w:rPr>
        <w:t>на</w:t>
      </w:r>
      <w:r>
        <w:rPr>
          <w:i/>
          <w:spacing w:val="19"/>
          <w:w w:val="120"/>
          <w:sz w:val="24"/>
        </w:rPr>
        <w:t xml:space="preserve"> </w:t>
      </w:r>
      <w:r>
        <w:rPr>
          <w:i/>
          <w:spacing w:val="-2"/>
          <w:w w:val="120"/>
          <w:sz w:val="24"/>
        </w:rPr>
        <w:t>войне</w:t>
      </w:r>
    </w:p>
    <w:p w:rsidR="005071C8" w:rsidRDefault="00BD237E">
      <w:pPr>
        <w:pStyle w:val="a3"/>
        <w:spacing w:before="6" w:line="275" w:lineRule="exact"/>
        <w:ind w:left="1988" w:firstLine="0"/>
        <w:jc w:val="left"/>
      </w:pPr>
      <w:r>
        <w:rPr>
          <w:w w:val="110"/>
        </w:rPr>
        <w:t>Э.</w:t>
      </w:r>
      <w:r>
        <w:rPr>
          <w:spacing w:val="-10"/>
          <w:w w:val="110"/>
        </w:rPr>
        <w:t xml:space="preserve"> </w:t>
      </w:r>
      <w:r>
        <w:rPr>
          <w:w w:val="110"/>
        </w:rPr>
        <w:t>Н.</w:t>
      </w:r>
      <w:r>
        <w:rPr>
          <w:spacing w:val="-7"/>
          <w:w w:val="110"/>
        </w:rPr>
        <w:t xml:space="preserve"> </w:t>
      </w:r>
      <w:r>
        <w:rPr>
          <w:w w:val="110"/>
        </w:rPr>
        <w:t>Веркин.</w:t>
      </w:r>
      <w:r>
        <w:rPr>
          <w:spacing w:val="-1"/>
          <w:w w:val="110"/>
        </w:rPr>
        <w:t xml:space="preserve"> </w:t>
      </w:r>
      <w:r>
        <w:rPr>
          <w:w w:val="110"/>
        </w:rPr>
        <w:t>«Облачный</w:t>
      </w:r>
      <w:r>
        <w:rPr>
          <w:spacing w:val="-13"/>
          <w:w w:val="110"/>
        </w:rPr>
        <w:t xml:space="preserve"> </w:t>
      </w:r>
      <w:r>
        <w:rPr>
          <w:w w:val="110"/>
        </w:rPr>
        <w:t>полк»</w:t>
      </w:r>
      <w:r>
        <w:rPr>
          <w:spacing w:val="-13"/>
          <w:w w:val="110"/>
        </w:rPr>
        <w:t xml:space="preserve"> </w:t>
      </w:r>
      <w:r>
        <w:rPr>
          <w:w w:val="110"/>
        </w:rPr>
        <w:t>(две</w:t>
      </w:r>
      <w:r>
        <w:rPr>
          <w:spacing w:val="-15"/>
          <w:w w:val="110"/>
        </w:rPr>
        <w:t xml:space="preserve"> </w:t>
      </w:r>
      <w:r>
        <w:rPr>
          <w:w w:val="110"/>
        </w:rPr>
        <w:t>главы</w:t>
      </w:r>
      <w:r>
        <w:rPr>
          <w:spacing w:val="-2"/>
          <w:w w:val="110"/>
        </w:rPr>
        <w:t xml:space="preserve"> </w:t>
      </w:r>
      <w:r>
        <w:rPr>
          <w:w w:val="110"/>
        </w:rPr>
        <w:t>по</w:t>
      </w:r>
      <w:r>
        <w:rPr>
          <w:spacing w:val="-14"/>
          <w:w w:val="110"/>
        </w:rPr>
        <w:t xml:space="preserve"> </w:t>
      </w:r>
      <w:r>
        <w:rPr>
          <w:spacing w:val="-2"/>
          <w:w w:val="110"/>
        </w:rPr>
        <w:t>выбору).</w:t>
      </w:r>
    </w:p>
    <w:p w:rsidR="005071C8" w:rsidRDefault="00BD237E">
      <w:pPr>
        <w:pStyle w:val="a3"/>
        <w:spacing w:line="275" w:lineRule="exact"/>
        <w:ind w:firstLine="0"/>
        <w:jc w:val="left"/>
      </w:pPr>
      <w:r>
        <w:rPr>
          <w:w w:val="110"/>
        </w:rPr>
        <w:t>Загадки</w:t>
      </w:r>
      <w:r>
        <w:rPr>
          <w:spacing w:val="-11"/>
          <w:w w:val="110"/>
        </w:rPr>
        <w:t xml:space="preserve"> </w:t>
      </w:r>
      <w:r>
        <w:rPr>
          <w:w w:val="110"/>
        </w:rPr>
        <w:t>русской</w:t>
      </w:r>
      <w:r>
        <w:rPr>
          <w:spacing w:val="-10"/>
          <w:w w:val="110"/>
        </w:rPr>
        <w:t xml:space="preserve"> </w:t>
      </w:r>
      <w:r>
        <w:rPr>
          <w:spacing w:val="-4"/>
          <w:w w:val="110"/>
        </w:rPr>
        <w:t>души</w:t>
      </w:r>
    </w:p>
    <w:p w:rsidR="005071C8" w:rsidRDefault="00BD237E">
      <w:pPr>
        <w:spacing w:before="7" w:line="275" w:lineRule="exact"/>
        <w:ind w:left="1988"/>
        <w:rPr>
          <w:i/>
          <w:sz w:val="24"/>
        </w:rPr>
      </w:pPr>
      <w:r>
        <w:rPr>
          <w:i/>
          <w:w w:val="120"/>
          <w:sz w:val="24"/>
        </w:rPr>
        <w:t>Сеятель</w:t>
      </w:r>
      <w:r>
        <w:rPr>
          <w:i/>
          <w:spacing w:val="9"/>
          <w:w w:val="120"/>
          <w:sz w:val="24"/>
        </w:rPr>
        <w:t xml:space="preserve"> </w:t>
      </w:r>
      <w:r>
        <w:rPr>
          <w:i/>
          <w:w w:val="120"/>
          <w:sz w:val="24"/>
        </w:rPr>
        <w:t>твой</w:t>
      </w:r>
      <w:r>
        <w:rPr>
          <w:i/>
          <w:spacing w:val="13"/>
          <w:w w:val="120"/>
          <w:sz w:val="24"/>
        </w:rPr>
        <w:t xml:space="preserve"> </w:t>
      </w:r>
      <w:r>
        <w:rPr>
          <w:i/>
          <w:w w:val="120"/>
          <w:sz w:val="24"/>
        </w:rPr>
        <w:t>и</w:t>
      </w:r>
      <w:r>
        <w:rPr>
          <w:i/>
          <w:spacing w:val="18"/>
          <w:w w:val="120"/>
          <w:sz w:val="24"/>
        </w:rPr>
        <w:t xml:space="preserve"> </w:t>
      </w:r>
      <w:r>
        <w:rPr>
          <w:i/>
          <w:spacing w:val="-2"/>
          <w:w w:val="120"/>
          <w:sz w:val="24"/>
        </w:rPr>
        <w:t>хранитель</w:t>
      </w:r>
    </w:p>
    <w:p w:rsidR="005071C8" w:rsidRDefault="00BD237E">
      <w:pPr>
        <w:pStyle w:val="a3"/>
        <w:spacing w:line="275" w:lineRule="exact"/>
        <w:ind w:left="1988" w:firstLine="0"/>
        <w:jc w:val="left"/>
      </w:pPr>
      <w:r>
        <w:rPr>
          <w:w w:val="115"/>
        </w:rPr>
        <w:t>И.</w:t>
      </w:r>
      <w:r>
        <w:rPr>
          <w:spacing w:val="-7"/>
          <w:w w:val="115"/>
        </w:rPr>
        <w:t xml:space="preserve"> </w:t>
      </w:r>
      <w:r>
        <w:rPr>
          <w:w w:val="115"/>
        </w:rPr>
        <w:t>С.</w:t>
      </w:r>
      <w:r>
        <w:rPr>
          <w:spacing w:val="-7"/>
          <w:w w:val="115"/>
        </w:rPr>
        <w:t xml:space="preserve"> </w:t>
      </w:r>
      <w:r>
        <w:rPr>
          <w:w w:val="115"/>
        </w:rPr>
        <w:t>Тургенев.</w:t>
      </w:r>
      <w:r>
        <w:rPr>
          <w:spacing w:val="-6"/>
          <w:w w:val="115"/>
        </w:rPr>
        <w:t xml:space="preserve"> </w:t>
      </w:r>
      <w:r>
        <w:rPr>
          <w:spacing w:val="-2"/>
          <w:w w:val="115"/>
        </w:rPr>
        <w:t>«Сфинкс».</w:t>
      </w:r>
    </w:p>
    <w:p w:rsidR="005071C8" w:rsidRDefault="00BD237E">
      <w:pPr>
        <w:pStyle w:val="a3"/>
        <w:spacing w:before="10" w:line="237" w:lineRule="auto"/>
        <w:ind w:right="4858"/>
        <w:jc w:val="left"/>
      </w:pPr>
      <w:r>
        <w:rPr>
          <w:w w:val="110"/>
        </w:rPr>
        <w:t>Ф.</w:t>
      </w:r>
      <w:r>
        <w:rPr>
          <w:spacing w:val="-7"/>
          <w:w w:val="110"/>
        </w:rPr>
        <w:t xml:space="preserve"> </w:t>
      </w:r>
      <w:r>
        <w:rPr>
          <w:w w:val="110"/>
        </w:rPr>
        <w:t>М.</w:t>
      </w:r>
      <w:r>
        <w:rPr>
          <w:spacing w:val="-7"/>
          <w:w w:val="110"/>
        </w:rPr>
        <w:t xml:space="preserve"> </w:t>
      </w:r>
      <w:r>
        <w:rPr>
          <w:w w:val="110"/>
        </w:rPr>
        <w:t>Достоевский.</w:t>
      </w:r>
      <w:r>
        <w:rPr>
          <w:spacing w:val="40"/>
          <w:w w:val="110"/>
        </w:rPr>
        <w:t xml:space="preserve"> </w:t>
      </w:r>
      <w:r>
        <w:rPr>
          <w:w w:val="110"/>
        </w:rPr>
        <w:t>«Мужик</w:t>
      </w:r>
      <w:r>
        <w:rPr>
          <w:spacing w:val="-7"/>
          <w:w w:val="110"/>
        </w:rPr>
        <w:t xml:space="preserve"> </w:t>
      </w:r>
      <w:r>
        <w:rPr>
          <w:w w:val="110"/>
        </w:rPr>
        <w:t>Марей».О ваших</w:t>
      </w:r>
      <w:r>
        <w:rPr>
          <w:spacing w:val="-5"/>
          <w:w w:val="110"/>
        </w:rPr>
        <w:t xml:space="preserve"> </w:t>
      </w:r>
      <w:r>
        <w:rPr>
          <w:w w:val="110"/>
        </w:rPr>
        <w:t>ровесниках</w:t>
      </w:r>
    </w:p>
    <w:p w:rsidR="005071C8" w:rsidRDefault="00BD237E">
      <w:pPr>
        <w:spacing w:before="3" w:line="275" w:lineRule="exact"/>
        <w:ind w:left="1988"/>
        <w:rPr>
          <w:i/>
          <w:sz w:val="24"/>
        </w:rPr>
      </w:pPr>
      <w:r>
        <w:rPr>
          <w:i/>
          <w:w w:val="120"/>
          <w:sz w:val="24"/>
        </w:rPr>
        <w:t>Пора</w:t>
      </w:r>
      <w:r>
        <w:rPr>
          <w:i/>
          <w:spacing w:val="12"/>
          <w:w w:val="120"/>
          <w:sz w:val="24"/>
        </w:rPr>
        <w:t xml:space="preserve"> </w:t>
      </w:r>
      <w:r>
        <w:rPr>
          <w:i/>
          <w:spacing w:val="-2"/>
          <w:w w:val="120"/>
          <w:sz w:val="24"/>
        </w:rPr>
        <w:t>взросления</w:t>
      </w:r>
    </w:p>
    <w:p w:rsidR="005071C8" w:rsidRDefault="00BD237E">
      <w:pPr>
        <w:pStyle w:val="a3"/>
        <w:ind w:right="2344"/>
      </w:pPr>
      <w:r>
        <w:rPr>
          <w:w w:val="115"/>
        </w:rPr>
        <w:t>Б. Л. Васильев. «Завтра была война» (одна глава по выбору). Г. Н. Щербакова. «Вам и не снилось» (одна главыпо выбору) Лишь слову жизнь дана</w:t>
      </w:r>
    </w:p>
    <w:p w:rsidR="005071C8" w:rsidRDefault="00BD237E">
      <w:pPr>
        <w:spacing w:before="7"/>
        <w:ind w:left="1988"/>
        <w:jc w:val="both"/>
        <w:rPr>
          <w:i/>
          <w:sz w:val="24"/>
        </w:rPr>
      </w:pPr>
      <w:r>
        <w:rPr>
          <w:i/>
          <w:w w:val="125"/>
          <w:sz w:val="24"/>
        </w:rPr>
        <w:t>Язык</w:t>
      </w:r>
      <w:r>
        <w:rPr>
          <w:i/>
          <w:spacing w:val="-6"/>
          <w:w w:val="125"/>
          <w:sz w:val="24"/>
        </w:rPr>
        <w:t xml:space="preserve"> </w:t>
      </w:r>
      <w:r>
        <w:rPr>
          <w:i/>
          <w:spacing w:val="-2"/>
          <w:w w:val="125"/>
          <w:sz w:val="24"/>
        </w:rPr>
        <w:t>поэзии</w:t>
      </w:r>
    </w:p>
    <w:p w:rsidR="005071C8" w:rsidRDefault="00BD237E">
      <w:pPr>
        <w:spacing w:before="6" w:line="228" w:lineRule="exact"/>
        <w:ind w:left="1988"/>
        <w:jc w:val="both"/>
        <w:rPr>
          <w:sz w:val="20"/>
        </w:rPr>
      </w:pPr>
      <w:r>
        <w:rPr>
          <w:w w:val="105"/>
          <w:sz w:val="20"/>
        </w:rPr>
        <w:t>Стихотворения:</w:t>
      </w:r>
      <w:r>
        <w:rPr>
          <w:spacing w:val="68"/>
          <w:w w:val="105"/>
          <w:sz w:val="20"/>
        </w:rPr>
        <w:t xml:space="preserve"> </w:t>
      </w:r>
      <w:r>
        <w:rPr>
          <w:w w:val="105"/>
          <w:sz w:val="20"/>
        </w:rPr>
        <w:t>И.</w:t>
      </w:r>
      <w:r>
        <w:rPr>
          <w:spacing w:val="74"/>
          <w:w w:val="105"/>
          <w:sz w:val="20"/>
        </w:rPr>
        <w:t xml:space="preserve"> </w:t>
      </w:r>
      <w:r>
        <w:rPr>
          <w:w w:val="105"/>
          <w:sz w:val="20"/>
        </w:rPr>
        <w:t>Ф.</w:t>
      </w:r>
      <w:r>
        <w:rPr>
          <w:spacing w:val="68"/>
          <w:w w:val="150"/>
          <w:sz w:val="20"/>
        </w:rPr>
        <w:t xml:space="preserve"> </w:t>
      </w:r>
      <w:r>
        <w:rPr>
          <w:w w:val="105"/>
          <w:sz w:val="20"/>
        </w:rPr>
        <w:t>Анненский</w:t>
      </w:r>
      <w:r>
        <w:rPr>
          <w:spacing w:val="72"/>
          <w:w w:val="150"/>
          <w:sz w:val="20"/>
        </w:rPr>
        <w:t xml:space="preserve"> </w:t>
      </w:r>
      <w:r>
        <w:rPr>
          <w:w w:val="105"/>
          <w:sz w:val="20"/>
        </w:rPr>
        <w:t>«Третий</w:t>
      </w:r>
      <w:r>
        <w:rPr>
          <w:spacing w:val="76"/>
          <w:w w:val="150"/>
          <w:sz w:val="20"/>
        </w:rPr>
        <w:t xml:space="preserve"> </w:t>
      </w:r>
      <w:r>
        <w:rPr>
          <w:w w:val="105"/>
          <w:sz w:val="20"/>
        </w:rPr>
        <w:t>мучительный</w:t>
      </w:r>
      <w:r>
        <w:rPr>
          <w:spacing w:val="73"/>
          <w:w w:val="150"/>
          <w:sz w:val="20"/>
        </w:rPr>
        <w:t xml:space="preserve"> </w:t>
      </w:r>
      <w:r>
        <w:rPr>
          <w:spacing w:val="-2"/>
          <w:w w:val="105"/>
          <w:sz w:val="20"/>
        </w:rPr>
        <w:t>сонет».</w:t>
      </w:r>
    </w:p>
    <w:p w:rsidR="005071C8" w:rsidRDefault="00BD237E">
      <w:pPr>
        <w:pStyle w:val="a3"/>
        <w:spacing w:line="274" w:lineRule="exact"/>
        <w:ind w:left="1988" w:firstLine="0"/>
      </w:pPr>
      <w:r>
        <w:rPr>
          <w:w w:val="115"/>
        </w:rPr>
        <w:t>Дон</w:t>
      </w:r>
      <w:r>
        <w:rPr>
          <w:spacing w:val="8"/>
          <w:w w:val="115"/>
        </w:rPr>
        <w:t xml:space="preserve"> </w:t>
      </w:r>
      <w:r>
        <w:rPr>
          <w:w w:val="115"/>
        </w:rPr>
        <w:t>Аминадо.</w:t>
      </w:r>
      <w:r>
        <w:rPr>
          <w:spacing w:val="6"/>
          <w:w w:val="115"/>
        </w:rPr>
        <w:t xml:space="preserve"> </w:t>
      </w:r>
      <w:r>
        <w:rPr>
          <w:w w:val="115"/>
        </w:rPr>
        <w:t>«Наука</w:t>
      </w:r>
      <w:r>
        <w:rPr>
          <w:spacing w:val="10"/>
          <w:w w:val="115"/>
        </w:rPr>
        <w:t xml:space="preserve"> </w:t>
      </w:r>
      <w:r>
        <w:rPr>
          <w:spacing w:val="-2"/>
          <w:w w:val="115"/>
        </w:rPr>
        <w:t>стихосложения».</w:t>
      </w:r>
    </w:p>
    <w:p w:rsidR="005071C8" w:rsidRDefault="005071C8">
      <w:pPr>
        <w:pStyle w:val="a3"/>
        <w:spacing w:before="10"/>
        <w:ind w:left="0" w:firstLine="0"/>
        <w:jc w:val="left"/>
      </w:pPr>
    </w:p>
    <w:p w:rsidR="005071C8" w:rsidRDefault="00BD237E">
      <w:pPr>
        <w:pStyle w:val="a3"/>
        <w:ind w:left="1988" w:firstLine="0"/>
      </w:pPr>
      <w:r>
        <w:t xml:space="preserve">9 </w:t>
      </w:r>
      <w:r>
        <w:rPr>
          <w:spacing w:val="-2"/>
        </w:rPr>
        <w:t>КЛАСС</w:t>
      </w:r>
    </w:p>
    <w:p w:rsidR="005071C8" w:rsidRDefault="00BD237E">
      <w:pPr>
        <w:spacing w:before="17"/>
        <w:ind w:left="1421" w:right="6669" w:firstLine="566"/>
        <w:rPr>
          <w:i/>
          <w:sz w:val="24"/>
        </w:rPr>
      </w:pPr>
      <w:r>
        <w:rPr>
          <w:sz w:val="24"/>
        </w:rPr>
        <w:t>Раздел</w:t>
      </w:r>
      <w:r>
        <w:rPr>
          <w:spacing w:val="-6"/>
          <w:sz w:val="24"/>
        </w:rPr>
        <w:t xml:space="preserve"> </w:t>
      </w:r>
      <w:r>
        <w:rPr>
          <w:sz w:val="24"/>
        </w:rPr>
        <w:t>1.</w:t>
      </w:r>
      <w:r>
        <w:rPr>
          <w:spacing w:val="-4"/>
          <w:sz w:val="24"/>
        </w:rPr>
        <w:t xml:space="preserve"> </w:t>
      </w:r>
      <w:r>
        <w:rPr>
          <w:sz w:val="24"/>
        </w:rPr>
        <w:t>Россия</w:t>
      </w:r>
      <w:r>
        <w:rPr>
          <w:spacing w:val="-9"/>
          <w:sz w:val="24"/>
        </w:rPr>
        <w:t xml:space="preserve"> </w:t>
      </w:r>
      <w:r>
        <w:rPr>
          <w:sz w:val="24"/>
        </w:rPr>
        <w:t>—</w:t>
      </w:r>
      <w:r>
        <w:rPr>
          <w:spacing w:val="-6"/>
          <w:sz w:val="24"/>
        </w:rPr>
        <w:t xml:space="preserve"> </w:t>
      </w:r>
      <w:r>
        <w:rPr>
          <w:sz w:val="24"/>
        </w:rPr>
        <w:t>Родина</w:t>
      </w:r>
      <w:r>
        <w:rPr>
          <w:spacing w:val="-7"/>
          <w:sz w:val="24"/>
        </w:rPr>
        <w:t xml:space="preserve"> </w:t>
      </w:r>
      <w:r>
        <w:rPr>
          <w:sz w:val="24"/>
        </w:rPr>
        <w:t xml:space="preserve">моя Преданья старины глубокой </w:t>
      </w:r>
      <w:r>
        <w:rPr>
          <w:i/>
          <w:sz w:val="24"/>
        </w:rPr>
        <w:t>Гроза двенадцатого года</w:t>
      </w:r>
    </w:p>
    <w:p w:rsidR="005071C8" w:rsidRDefault="00BD237E">
      <w:pPr>
        <w:pStyle w:val="a3"/>
        <w:spacing w:line="242" w:lineRule="auto"/>
        <w:ind w:right="976"/>
        <w:jc w:val="left"/>
      </w:pPr>
      <w:r>
        <w:rPr>
          <w:w w:val="105"/>
        </w:rPr>
        <w:t>Русские</w:t>
      </w:r>
      <w:r>
        <w:rPr>
          <w:spacing w:val="-2"/>
          <w:w w:val="105"/>
        </w:rPr>
        <w:t xml:space="preserve"> </w:t>
      </w:r>
      <w:r>
        <w:rPr>
          <w:w w:val="105"/>
        </w:rPr>
        <w:t>народные песни об Отечественной войне</w:t>
      </w:r>
      <w:r>
        <w:rPr>
          <w:spacing w:val="-1"/>
          <w:w w:val="105"/>
        </w:rPr>
        <w:t xml:space="preserve"> </w:t>
      </w:r>
      <w:r>
        <w:rPr>
          <w:w w:val="105"/>
        </w:rPr>
        <w:t>1812 года: «Как не</w:t>
      </w:r>
      <w:r>
        <w:rPr>
          <w:spacing w:val="-2"/>
          <w:w w:val="105"/>
        </w:rPr>
        <w:t xml:space="preserve"> </w:t>
      </w:r>
      <w:r>
        <w:rPr>
          <w:w w:val="105"/>
        </w:rPr>
        <w:t>две</w:t>
      </w:r>
      <w:r>
        <w:rPr>
          <w:spacing w:val="-1"/>
          <w:w w:val="105"/>
        </w:rPr>
        <w:t xml:space="preserve"> </w:t>
      </w:r>
      <w:r>
        <w:rPr>
          <w:w w:val="105"/>
        </w:rPr>
        <w:t>тученьки не две грозныя…»</w:t>
      </w:r>
    </w:p>
    <w:p w:rsidR="005071C8" w:rsidRDefault="00BD237E">
      <w:pPr>
        <w:pStyle w:val="a3"/>
        <w:spacing w:line="242" w:lineRule="auto"/>
        <w:ind w:right="972"/>
        <w:jc w:val="left"/>
      </w:pPr>
      <w:r>
        <w:t>Стихотворения (не менее двух): В. А. Жуковский «Певец</w:t>
      </w:r>
      <w:r>
        <w:rPr>
          <w:spacing w:val="40"/>
        </w:rPr>
        <w:t xml:space="preserve"> </w:t>
      </w:r>
      <w:r>
        <w:t>во</w:t>
      </w:r>
      <w:r>
        <w:rPr>
          <w:spacing w:val="40"/>
        </w:rPr>
        <w:t xml:space="preserve"> </w:t>
      </w:r>
      <w:r>
        <w:t>стане</w:t>
      </w:r>
      <w:r>
        <w:rPr>
          <w:spacing w:val="40"/>
        </w:rPr>
        <w:t xml:space="preserve"> </w:t>
      </w:r>
      <w:r>
        <w:t>русских воинов»</w:t>
      </w:r>
      <w:r>
        <w:rPr>
          <w:spacing w:val="80"/>
        </w:rPr>
        <w:t xml:space="preserve"> </w:t>
      </w:r>
      <w:r>
        <w:t>(в</w:t>
      </w:r>
      <w:r>
        <w:rPr>
          <w:spacing w:val="24"/>
        </w:rPr>
        <w:t xml:space="preserve"> </w:t>
      </w:r>
      <w:r>
        <w:t>сокращении),</w:t>
      </w:r>
      <w:r>
        <w:rPr>
          <w:spacing w:val="28"/>
        </w:rPr>
        <w:t xml:space="preserve"> </w:t>
      </w:r>
      <w:r>
        <w:t>А.</w:t>
      </w:r>
      <w:r>
        <w:rPr>
          <w:spacing w:val="28"/>
        </w:rPr>
        <w:t xml:space="preserve"> </w:t>
      </w:r>
      <w:r>
        <w:t>С.</w:t>
      </w:r>
      <w:r>
        <w:rPr>
          <w:spacing w:val="28"/>
        </w:rPr>
        <w:t xml:space="preserve"> </w:t>
      </w:r>
      <w:r>
        <w:t>Пушкин</w:t>
      </w:r>
      <w:r>
        <w:rPr>
          <w:spacing w:val="25"/>
        </w:rPr>
        <w:t xml:space="preserve"> </w:t>
      </w:r>
      <w:r>
        <w:t>«Полководец»,</w:t>
      </w:r>
      <w:r>
        <w:rPr>
          <w:spacing w:val="28"/>
        </w:rPr>
        <w:t xml:space="preserve"> </w:t>
      </w:r>
      <w:r>
        <w:t>«Бородинская</w:t>
      </w:r>
      <w:r>
        <w:rPr>
          <w:spacing w:val="25"/>
        </w:rPr>
        <w:t xml:space="preserve"> </w:t>
      </w:r>
      <w:r>
        <w:t>годовщина»,</w:t>
      </w:r>
      <w:r>
        <w:rPr>
          <w:spacing w:val="28"/>
        </w:rPr>
        <w:t xml:space="preserve"> </w:t>
      </w:r>
      <w:r>
        <w:t>М.</w:t>
      </w:r>
      <w:r>
        <w:rPr>
          <w:spacing w:val="27"/>
        </w:rPr>
        <w:t xml:space="preserve"> </w:t>
      </w:r>
      <w:r>
        <w:t>И.</w:t>
      </w:r>
      <w:r>
        <w:rPr>
          <w:spacing w:val="40"/>
        </w:rPr>
        <w:t xml:space="preserve"> </w:t>
      </w:r>
      <w:r>
        <w:rPr>
          <w:spacing w:val="-2"/>
        </w:rPr>
        <w:t>Цветаева</w:t>
      </w:r>
    </w:p>
    <w:p w:rsidR="005071C8" w:rsidRDefault="00BD237E">
      <w:pPr>
        <w:pStyle w:val="a3"/>
        <w:spacing w:line="271" w:lineRule="exact"/>
        <w:ind w:firstLine="0"/>
        <w:jc w:val="left"/>
      </w:pPr>
      <w:r>
        <w:t>«Генералам</w:t>
      </w:r>
      <w:r>
        <w:rPr>
          <w:spacing w:val="1"/>
        </w:rPr>
        <w:t xml:space="preserve"> </w:t>
      </w:r>
      <w:r>
        <w:t>двенадцатого</w:t>
      </w:r>
      <w:r>
        <w:rPr>
          <w:spacing w:val="-3"/>
        </w:rPr>
        <w:t xml:space="preserve"> </w:t>
      </w:r>
      <w:r>
        <w:rPr>
          <w:spacing w:val="-2"/>
        </w:rPr>
        <w:t>года».</w:t>
      </w:r>
    </w:p>
    <w:p w:rsidR="005071C8" w:rsidRDefault="00BD237E">
      <w:pPr>
        <w:pStyle w:val="a3"/>
        <w:spacing w:line="275" w:lineRule="exact"/>
        <w:ind w:left="1988" w:firstLine="0"/>
        <w:jc w:val="left"/>
      </w:pPr>
      <w:r>
        <w:rPr>
          <w:w w:val="115"/>
        </w:rPr>
        <w:t>И.</w:t>
      </w:r>
      <w:r>
        <w:rPr>
          <w:spacing w:val="36"/>
          <w:w w:val="115"/>
        </w:rPr>
        <w:t xml:space="preserve"> </w:t>
      </w:r>
      <w:r>
        <w:rPr>
          <w:w w:val="115"/>
        </w:rPr>
        <w:t>И.</w:t>
      </w:r>
      <w:r>
        <w:rPr>
          <w:spacing w:val="32"/>
          <w:w w:val="115"/>
        </w:rPr>
        <w:t xml:space="preserve"> </w:t>
      </w:r>
      <w:r>
        <w:rPr>
          <w:w w:val="115"/>
        </w:rPr>
        <w:t>Лажечников.</w:t>
      </w:r>
      <w:r>
        <w:rPr>
          <w:spacing w:val="31"/>
          <w:w w:val="115"/>
        </w:rPr>
        <w:t xml:space="preserve"> </w:t>
      </w:r>
      <w:r>
        <w:rPr>
          <w:w w:val="115"/>
        </w:rPr>
        <w:t>«Новобранец</w:t>
      </w:r>
      <w:r>
        <w:rPr>
          <w:spacing w:val="35"/>
          <w:w w:val="115"/>
        </w:rPr>
        <w:t xml:space="preserve"> </w:t>
      </w:r>
      <w:r>
        <w:rPr>
          <w:w w:val="115"/>
        </w:rPr>
        <w:t>1812</w:t>
      </w:r>
      <w:r>
        <w:rPr>
          <w:spacing w:val="35"/>
          <w:w w:val="115"/>
        </w:rPr>
        <w:t xml:space="preserve"> </w:t>
      </w:r>
      <w:r>
        <w:rPr>
          <w:w w:val="115"/>
        </w:rPr>
        <w:t>года»</w:t>
      </w:r>
      <w:r>
        <w:rPr>
          <w:spacing w:val="34"/>
          <w:w w:val="115"/>
        </w:rPr>
        <w:t xml:space="preserve"> </w:t>
      </w:r>
      <w:r>
        <w:rPr>
          <w:w w:val="115"/>
        </w:rPr>
        <w:t>(один</w:t>
      </w:r>
      <w:r>
        <w:rPr>
          <w:spacing w:val="40"/>
          <w:w w:val="115"/>
        </w:rPr>
        <w:t xml:space="preserve"> </w:t>
      </w:r>
      <w:r>
        <w:rPr>
          <w:w w:val="115"/>
        </w:rPr>
        <w:t>фрагментпо</w:t>
      </w:r>
      <w:r>
        <w:rPr>
          <w:spacing w:val="52"/>
          <w:w w:val="115"/>
        </w:rPr>
        <w:t xml:space="preserve"> </w:t>
      </w:r>
      <w:r>
        <w:rPr>
          <w:spacing w:val="-2"/>
          <w:w w:val="115"/>
        </w:rPr>
        <w:t>выбору).</w:t>
      </w:r>
    </w:p>
    <w:p w:rsidR="005071C8" w:rsidRDefault="00BD237E">
      <w:pPr>
        <w:pStyle w:val="a3"/>
        <w:spacing w:line="275" w:lineRule="exact"/>
        <w:ind w:firstLine="0"/>
        <w:jc w:val="left"/>
      </w:pPr>
      <w:r>
        <w:rPr>
          <w:w w:val="115"/>
        </w:rPr>
        <w:t>Города</w:t>
      </w:r>
      <w:r>
        <w:rPr>
          <w:spacing w:val="-18"/>
          <w:w w:val="115"/>
        </w:rPr>
        <w:t xml:space="preserve"> </w:t>
      </w:r>
      <w:r>
        <w:rPr>
          <w:w w:val="115"/>
        </w:rPr>
        <w:t>земли</w:t>
      </w:r>
      <w:r>
        <w:rPr>
          <w:spacing w:val="-11"/>
          <w:w w:val="115"/>
        </w:rPr>
        <w:t xml:space="preserve"> </w:t>
      </w:r>
      <w:r>
        <w:rPr>
          <w:spacing w:val="-2"/>
          <w:w w:val="115"/>
        </w:rPr>
        <w:t>русской</w:t>
      </w:r>
    </w:p>
    <w:p w:rsidR="005071C8" w:rsidRDefault="00BD237E">
      <w:pPr>
        <w:ind w:left="1988"/>
        <w:rPr>
          <w:i/>
          <w:sz w:val="24"/>
        </w:rPr>
      </w:pPr>
      <w:r>
        <w:rPr>
          <w:i/>
          <w:w w:val="120"/>
          <w:sz w:val="24"/>
        </w:rPr>
        <w:t>Петербург</w:t>
      </w:r>
      <w:r>
        <w:rPr>
          <w:i/>
          <w:spacing w:val="1"/>
          <w:w w:val="120"/>
          <w:sz w:val="24"/>
        </w:rPr>
        <w:t xml:space="preserve"> </w:t>
      </w:r>
      <w:r>
        <w:rPr>
          <w:i/>
          <w:w w:val="120"/>
          <w:sz w:val="24"/>
        </w:rPr>
        <w:t>в</w:t>
      </w:r>
      <w:r>
        <w:rPr>
          <w:i/>
          <w:spacing w:val="4"/>
          <w:w w:val="120"/>
          <w:sz w:val="24"/>
        </w:rPr>
        <w:t xml:space="preserve"> </w:t>
      </w:r>
      <w:r>
        <w:rPr>
          <w:i/>
          <w:w w:val="120"/>
          <w:sz w:val="24"/>
        </w:rPr>
        <w:t>русской</w:t>
      </w:r>
      <w:r>
        <w:rPr>
          <w:i/>
          <w:spacing w:val="10"/>
          <w:w w:val="120"/>
          <w:sz w:val="24"/>
        </w:rPr>
        <w:t xml:space="preserve"> </w:t>
      </w:r>
      <w:r>
        <w:rPr>
          <w:i/>
          <w:spacing w:val="-2"/>
          <w:w w:val="120"/>
          <w:sz w:val="24"/>
        </w:rPr>
        <w:t>литературе</w:t>
      </w:r>
    </w:p>
    <w:p w:rsidR="005071C8" w:rsidRDefault="00BD237E">
      <w:pPr>
        <w:pStyle w:val="a3"/>
        <w:spacing w:before="62" w:line="275" w:lineRule="exact"/>
        <w:ind w:left="1988" w:firstLine="0"/>
        <w:jc w:val="left"/>
      </w:pPr>
      <w:r>
        <w:t>Стихотворения:</w:t>
      </w:r>
      <w:r>
        <w:rPr>
          <w:spacing w:val="-3"/>
        </w:rPr>
        <w:t xml:space="preserve"> </w:t>
      </w:r>
      <w:r>
        <w:t>А.</w:t>
      </w:r>
      <w:r>
        <w:rPr>
          <w:spacing w:val="5"/>
        </w:rPr>
        <w:t xml:space="preserve"> </w:t>
      </w:r>
      <w:r>
        <w:t>С. Пушкин</w:t>
      </w:r>
      <w:r>
        <w:rPr>
          <w:spacing w:val="4"/>
        </w:rPr>
        <w:t xml:space="preserve"> </w:t>
      </w:r>
      <w:r>
        <w:t>«Город пышный,</w:t>
      </w:r>
      <w:r>
        <w:rPr>
          <w:spacing w:val="1"/>
        </w:rPr>
        <w:t xml:space="preserve"> </w:t>
      </w:r>
      <w:r>
        <w:t>город бедный…»,</w:t>
      </w:r>
      <w:r>
        <w:rPr>
          <w:spacing w:val="7"/>
        </w:rPr>
        <w:t xml:space="preserve"> </w:t>
      </w:r>
      <w:r>
        <w:t>О.</w:t>
      </w:r>
      <w:r>
        <w:rPr>
          <w:spacing w:val="-1"/>
        </w:rPr>
        <w:t xml:space="preserve"> </w:t>
      </w:r>
      <w:r>
        <w:t>Э.</w:t>
      </w:r>
      <w:r>
        <w:rPr>
          <w:spacing w:val="5"/>
        </w:rPr>
        <w:t xml:space="preserve"> </w:t>
      </w:r>
      <w:r>
        <w:rPr>
          <w:spacing w:val="-2"/>
        </w:rPr>
        <w:t>Мандельштам</w:t>
      </w:r>
    </w:p>
    <w:p w:rsidR="005071C8" w:rsidRDefault="00BD237E">
      <w:pPr>
        <w:pStyle w:val="a3"/>
        <w:spacing w:line="242" w:lineRule="auto"/>
        <w:ind w:firstLine="0"/>
        <w:jc w:val="left"/>
      </w:pPr>
      <w:r>
        <w:t>«Петербургские</w:t>
      </w:r>
      <w:r>
        <w:rPr>
          <w:spacing w:val="80"/>
        </w:rPr>
        <w:t xml:space="preserve"> </w:t>
      </w:r>
      <w:r>
        <w:t>строфы»,</w:t>
      </w:r>
      <w:r>
        <w:rPr>
          <w:spacing w:val="80"/>
        </w:rPr>
        <w:t xml:space="preserve"> </w:t>
      </w:r>
      <w:r>
        <w:t>А.</w:t>
      </w:r>
      <w:r>
        <w:rPr>
          <w:spacing w:val="80"/>
        </w:rPr>
        <w:t xml:space="preserve"> </w:t>
      </w:r>
      <w:r>
        <w:t>А.</w:t>
      </w:r>
      <w:r>
        <w:rPr>
          <w:spacing w:val="80"/>
        </w:rPr>
        <w:t xml:space="preserve"> </w:t>
      </w:r>
      <w:r>
        <w:t>Ахматова</w:t>
      </w:r>
      <w:r>
        <w:rPr>
          <w:spacing w:val="80"/>
        </w:rPr>
        <w:t xml:space="preserve"> </w:t>
      </w:r>
      <w:r>
        <w:t>«Стихи</w:t>
      </w:r>
      <w:r>
        <w:rPr>
          <w:spacing w:val="80"/>
        </w:rPr>
        <w:t xml:space="preserve"> </w:t>
      </w:r>
      <w:r>
        <w:t>о</w:t>
      </w:r>
      <w:r>
        <w:rPr>
          <w:spacing w:val="80"/>
        </w:rPr>
        <w:t xml:space="preserve"> </w:t>
      </w:r>
      <w:r>
        <w:t>Петербурге»</w:t>
      </w:r>
      <w:r>
        <w:rPr>
          <w:spacing w:val="80"/>
        </w:rPr>
        <w:t xml:space="preserve"> </w:t>
      </w:r>
      <w:r>
        <w:t>(«Вновь</w:t>
      </w:r>
      <w:r>
        <w:rPr>
          <w:spacing w:val="80"/>
        </w:rPr>
        <w:t xml:space="preserve"> </w:t>
      </w:r>
      <w:r>
        <w:t>Исакий</w:t>
      </w:r>
      <w:r>
        <w:rPr>
          <w:spacing w:val="80"/>
        </w:rPr>
        <w:t xml:space="preserve"> </w:t>
      </w:r>
      <w:r>
        <w:t>в облаченьи…»), Д. С. Самойлов «Над Невой» («Весь город в плавных разворотах…»).</w:t>
      </w:r>
    </w:p>
    <w:p w:rsidR="005071C8" w:rsidRDefault="00BD237E">
      <w:pPr>
        <w:spacing w:before="7"/>
        <w:ind w:left="1421" w:right="976" w:firstLine="566"/>
        <w:rPr>
          <w:sz w:val="20"/>
        </w:rPr>
      </w:pPr>
      <w:r>
        <w:rPr>
          <w:w w:val="110"/>
          <w:sz w:val="20"/>
        </w:rPr>
        <w:t>Л.</w:t>
      </w:r>
      <w:r>
        <w:rPr>
          <w:spacing w:val="40"/>
          <w:w w:val="110"/>
          <w:sz w:val="20"/>
        </w:rPr>
        <w:t xml:space="preserve"> </w:t>
      </w:r>
      <w:r>
        <w:rPr>
          <w:w w:val="110"/>
          <w:sz w:val="20"/>
        </w:rPr>
        <w:t>В.</w:t>
      </w:r>
      <w:r>
        <w:rPr>
          <w:spacing w:val="40"/>
          <w:w w:val="110"/>
          <w:sz w:val="20"/>
        </w:rPr>
        <w:t xml:space="preserve"> </w:t>
      </w:r>
      <w:r>
        <w:rPr>
          <w:w w:val="110"/>
          <w:sz w:val="20"/>
        </w:rPr>
        <w:t>Успенский.</w:t>
      </w:r>
      <w:r>
        <w:rPr>
          <w:spacing w:val="40"/>
          <w:w w:val="110"/>
          <w:sz w:val="20"/>
        </w:rPr>
        <w:t xml:space="preserve"> </w:t>
      </w:r>
      <w:r>
        <w:rPr>
          <w:w w:val="110"/>
          <w:sz w:val="20"/>
        </w:rPr>
        <w:t>«Записки</w:t>
      </w:r>
      <w:r>
        <w:rPr>
          <w:spacing w:val="40"/>
          <w:w w:val="110"/>
          <w:sz w:val="20"/>
        </w:rPr>
        <w:t xml:space="preserve"> </w:t>
      </w:r>
      <w:r>
        <w:rPr>
          <w:w w:val="110"/>
          <w:sz w:val="20"/>
        </w:rPr>
        <w:t>старого</w:t>
      </w:r>
      <w:r>
        <w:rPr>
          <w:spacing w:val="40"/>
          <w:w w:val="110"/>
          <w:sz w:val="20"/>
        </w:rPr>
        <w:t xml:space="preserve"> </w:t>
      </w:r>
      <w:r>
        <w:rPr>
          <w:w w:val="110"/>
          <w:sz w:val="20"/>
        </w:rPr>
        <w:t>петербуржца»</w:t>
      </w:r>
      <w:r>
        <w:rPr>
          <w:spacing w:val="40"/>
          <w:w w:val="110"/>
          <w:sz w:val="20"/>
        </w:rPr>
        <w:t xml:space="preserve"> </w:t>
      </w:r>
      <w:r>
        <w:rPr>
          <w:w w:val="110"/>
          <w:sz w:val="20"/>
        </w:rPr>
        <w:t>(глава«Фонарики-сударики»).</w:t>
      </w:r>
      <w:r>
        <w:rPr>
          <w:spacing w:val="40"/>
          <w:w w:val="110"/>
          <w:sz w:val="20"/>
        </w:rPr>
        <w:t xml:space="preserve"> </w:t>
      </w:r>
      <w:r>
        <w:rPr>
          <w:w w:val="110"/>
          <w:sz w:val="20"/>
        </w:rPr>
        <w:t xml:space="preserve">Родные </w:t>
      </w:r>
      <w:r>
        <w:rPr>
          <w:spacing w:val="-2"/>
          <w:w w:val="110"/>
          <w:sz w:val="20"/>
        </w:rPr>
        <w:t>просторы</w:t>
      </w:r>
    </w:p>
    <w:p w:rsidR="005071C8" w:rsidRDefault="00BD237E">
      <w:pPr>
        <w:spacing w:line="273" w:lineRule="exact"/>
        <w:ind w:left="1988"/>
        <w:rPr>
          <w:i/>
          <w:sz w:val="24"/>
        </w:rPr>
      </w:pPr>
      <w:r>
        <w:rPr>
          <w:i/>
          <w:w w:val="120"/>
          <w:sz w:val="24"/>
        </w:rPr>
        <w:t>Степь</w:t>
      </w:r>
      <w:r>
        <w:rPr>
          <w:i/>
          <w:spacing w:val="-9"/>
          <w:w w:val="120"/>
          <w:sz w:val="24"/>
        </w:rPr>
        <w:t xml:space="preserve"> </w:t>
      </w:r>
      <w:r>
        <w:rPr>
          <w:i/>
          <w:spacing w:val="-2"/>
          <w:w w:val="120"/>
          <w:sz w:val="24"/>
        </w:rPr>
        <w:t>раздольная</w:t>
      </w:r>
    </w:p>
    <w:p w:rsidR="005071C8" w:rsidRDefault="00BD237E">
      <w:pPr>
        <w:pStyle w:val="a3"/>
        <w:spacing w:before="5" w:line="237" w:lineRule="auto"/>
        <w:ind w:right="1340"/>
        <w:jc w:val="left"/>
      </w:pPr>
      <w:r>
        <w:t>Русские народные песни</w:t>
      </w:r>
      <w:r>
        <w:rPr>
          <w:spacing w:val="-1"/>
        </w:rPr>
        <w:t xml:space="preserve"> </w:t>
      </w:r>
      <w:r>
        <w:t>о степи: «Уж ты, степь ли</w:t>
      </w:r>
      <w:r>
        <w:rPr>
          <w:spacing w:val="-2"/>
        </w:rPr>
        <w:t xml:space="preserve"> </w:t>
      </w:r>
      <w:r>
        <w:t>моя, степь Моздокская…», «Ах ты, степь широкая…».</w:t>
      </w:r>
    </w:p>
    <w:p w:rsidR="005071C8" w:rsidRDefault="00BD237E">
      <w:pPr>
        <w:pStyle w:val="a3"/>
        <w:spacing w:before="6" w:line="237" w:lineRule="auto"/>
        <w:ind w:right="2269"/>
        <w:jc w:val="left"/>
      </w:pPr>
      <w:r>
        <w:rPr>
          <w:w w:val="105"/>
        </w:rPr>
        <w:t>Стихотворения:</w:t>
      </w:r>
      <w:r>
        <w:rPr>
          <w:spacing w:val="-16"/>
          <w:w w:val="105"/>
        </w:rPr>
        <w:t xml:space="preserve"> </w:t>
      </w:r>
      <w:r>
        <w:rPr>
          <w:w w:val="105"/>
        </w:rPr>
        <w:t>П.</w:t>
      </w:r>
      <w:r>
        <w:rPr>
          <w:spacing w:val="-16"/>
          <w:w w:val="105"/>
        </w:rPr>
        <w:t xml:space="preserve"> </w:t>
      </w:r>
      <w:r>
        <w:rPr>
          <w:w w:val="105"/>
        </w:rPr>
        <w:t>А.</w:t>
      </w:r>
      <w:r>
        <w:rPr>
          <w:spacing w:val="-16"/>
          <w:w w:val="105"/>
        </w:rPr>
        <w:t xml:space="preserve"> </w:t>
      </w:r>
      <w:r>
        <w:rPr>
          <w:w w:val="105"/>
        </w:rPr>
        <w:t>Вяземский</w:t>
      </w:r>
      <w:r>
        <w:rPr>
          <w:spacing w:val="-16"/>
          <w:w w:val="105"/>
        </w:rPr>
        <w:t xml:space="preserve"> </w:t>
      </w:r>
      <w:r>
        <w:rPr>
          <w:w w:val="105"/>
        </w:rPr>
        <w:t>«Степь»,</w:t>
      </w:r>
      <w:r>
        <w:rPr>
          <w:spacing w:val="-16"/>
          <w:w w:val="105"/>
        </w:rPr>
        <w:t xml:space="preserve"> </w:t>
      </w:r>
      <w:r>
        <w:rPr>
          <w:w w:val="105"/>
        </w:rPr>
        <w:t>И.</w:t>
      </w:r>
      <w:r>
        <w:rPr>
          <w:spacing w:val="-16"/>
          <w:w w:val="105"/>
        </w:rPr>
        <w:t xml:space="preserve"> </w:t>
      </w:r>
      <w:r>
        <w:rPr>
          <w:w w:val="105"/>
        </w:rPr>
        <w:t>З.</w:t>
      </w:r>
      <w:r>
        <w:rPr>
          <w:spacing w:val="-15"/>
          <w:w w:val="105"/>
        </w:rPr>
        <w:t xml:space="preserve"> </w:t>
      </w:r>
      <w:r>
        <w:rPr>
          <w:w w:val="105"/>
        </w:rPr>
        <w:t>Суриков</w:t>
      </w:r>
      <w:r>
        <w:rPr>
          <w:spacing w:val="-16"/>
          <w:w w:val="105"/>
        </w:rPr>
        <w:t xml:space="preserve"> </w:t>
      </w:r>
      <w:r>
        <w:rPr>
          <w:w w:val="105"/>
        </w:rPr>
        <w:t>«В</w:t>
      </w:r>
      <w:r>
        <w:rPr>
          <w:spacing w:val="-16"/>
          <w:w w:val="105"/>
        </w:rPr>
        <w:t xml:space="preserve"> </w:t>
      </w:r>
      <w:r>
        <w:rPr>
          <w:w w:val="105"/>
        </w:rPr>
        <w:t>степи».А. П.</w:t>
      </w:r>
      <w:r>
        <w:rPr>
          <w:spacing w:val="40"/>
          <w:w w:val="105"/>
        </w:rPr>
        <w:t xml:space="preserve"> </w:t>
      </w:r>
      <w:r>
        <w:rPr>
          <w:w w:val="105"/>
        </w:rPr>
        <w:t>Чехов.</w:t>
      </w:r>
      <w:r>
        <w:rPr>
          <w:spacing w:val="40"/>
          <w:w w:val="105"/>
        </w:rPr>
        <w:t xml:space="preserve"> </w:t>
      </w:r>
      <w:r>
        <w:rPr>
          <w:w w:val="105"/>
        </w:rPr>
        <w:t>«Степь»</w:t>
      </w:r>
      <w:r>
        <w:rPr>
          <w:spacing w:val="40"/>
          <w:w w:val="105"/>
        </w:rPr>
        <w:t xml:space="preserve"> </w:t>
      </w:r>
      <w:r>
        <w:rPr>
          <w:w w:val="105"/>
        </w:rPr>
        <w:t>(один</w:t>
      </w:r>
      <w:r>
        <w:rPr>
          <w:spacing w:val="40"/>
          <w:w w:val="105"/>
        </w:rPr>
        <w:t xml:space="preserve"> </w:t>
      </w:r>
      <w:r>
        <w:rPr>
          <w:w w:val="105"/>
        </w:rPr>
        <w:t>фрагмент</w:t>
      </w:r>
      <w:r>
        <w:rPr>
          <w:spacing w:val="40"/>
          <w:w w:val="105"/>
        </w:rPr>
        <w:t xml:space="preserve"> </w:t>
      </w:r>
      <w:r>
        <w:rPr>
          <w:w w:val="105"/>
        </w:rPr>
        <w:t>по</w:t>
      </w:r>
      <w:r>
        <w:rPr>
          <w:spacing w:val="40"/>
          <w:w w:val="105"/>
        </w:rPr>
        <w:t xml:space="preserve"> </w:t>
      </w:r>
      <w:r>
        <w:rPr>
          <w:w w:val="105"/>
        </w:rPr>
        <w:t>выбору).</w:t>
      </w:r>
    </w:p>
    <w:p w:rsidR="005071C8" w:rsidRDefault="00BD237E">
      <w:pPr>
        <w:spacing w:before="3"/>
        <w:ind w:left="1421" w:right="6669" w:firstLine="566"/>
        <w:rPr>
          <w:i/>
          <w:sz w:val="24"/>
        </w:rPr>
      </w:pPr>
      <w:r>
        <w:rPr>
          <w:sz w:val="24"/>
        </w:rPr>
        <w:t>Раздел</w:t>
      </w:r>
      <w:r>
        <w:rPr>
          <w:spacing w:val="-14"/>
          <w:sz w:val="24"/>
        </w:rPr>
        <w:t xml:space="preserve"> </w:t>
      </w:r>
      <w:r>
        <w:rPr>
          <w:sz w:val="24"/>
        </w:rPr>
        <w:t>2.</w:t>
      </w:r>
      <w:r>
        <w:rPr>
          <w:spacing w:val="-13"/>
          <w:sz w:val="24"/>
        </w:rPr>
        <w:t xml:space="preserve"> </w:t>
      </w:r>
      <w:r>
        <w:rPr>
          <w:sz w:val="24"/>
        </w:rPr>
        <w:t>Русские</w:t>
      </w:r>
      <w:r>
        <w:rPr>
          <w:spacing w:val="-15"/>
          <w:sz w:val="24"/>
        </w:rPr>
        <w:t xml:space="preserve"> </w:t>
      </w:r>
      <w:r>
        <w:rPr>
          <w:sz w:val="24"/>
        </w:rPr>
        <w:t xml:space="preserve">традиции Праздники русского мира </w:t>
      </w:r>
      <w:r>
        <w:rPr>
          <w:i/>
          <w:sz w:val="24"/>
        </w:rPr>
        <w:t>Августовские</w:t>
      </w:r>
      <w:r>
        <w:rPr>
          <w:i/>
          <w:spacing w:val="40"/>
          <w:sz w:val="24"/>
        </w:rPr>
        <w:t xml:space="preserve"> </w:t>
      </w:r>
      <w:r>
        <w:rPr>
          <w:i/>
          <w:sz w:val="24"/>
        </w:rPr>
        <w:t>Спасы</w:t>
      </w:r>
    </w:p>
    <w:p w:rsidR="005071C8" w:rsidRDefault="00BD237E">
      <w:pPr>
        <w:pStyle w:val="a3"/>
        <w:spacing w:line="242" w:lineRule="auto"/>
        <w:ind w:right="976"/>
        <w:jc w:val="left"/>
      </w:pPr>
      <w:r>
        <w:t>Стихотворения: К. Д.</w:t>
      </w:r>
      <w:r>
        <w:rPr>
          <w:spacing w:val="40"/>
        </w:rPr>
        <w:t xml:space="preserve"> </w:t>
      </w:r>
      <w:r>
        <w:t>Бальмонт</w:t>
      </w:r>
      <w:r>
        <w:rPr>
          <w:spacing w:val="40"/>
        </w:rPr>
        <w:t xml:space="preserve"> </w:t>
      </w:r>
      <w:r>
        <w:t>«Первый спас», Б. А.</w:t>
      </w:r>
      <w:r>
        <w:rPr>
          <w:spacing w:val="40"/>
        </w:rPr>
        <w:t xml:space="preserve"> </w:t>
      </w:r>
      <w:r>
        <w:t>Ахмадулина</w:t>
      </w:r>
      <w:r>
        <w:rPr>
          <w:spacing w:val="40"/>
        </w:rPr>
        <w:t xml:space="preserve"> </w:t>
      </w:r>
      <w:r>
        <w:t>«Ночьупаданья яблок», Е. А. Евтушенко «Само упало яблоко с небес…».</w:t>
      </w:r>
    </w:p>
    <w:p w:rsidR="005071C8" w:rsidRDefault="00BD237E">
      <w:pPr>
        <w:pStyle w:val="a3"/>
        <w:spacing w:line="271" w:lineRule="exact"/>
        <w:ind w:left="1988" w:firstLine="0"/>
        <w:jc w:val="left"/>
      </w:pPr>
      <w:r>
        <w:rPr>
          <w:w w:val="110"/>
        </w:rPr>
        <w:t>Е.</w:t>
      </w:r>
      <w:r>
        <w:rPr>
          <w:spacing w:val="51"/>
          <w:w w:val="110"/>
        </w:rPr>
        <w:t xml:space="preserve"> </w:t>
      </w:r>
      <w:r>
        <w:rPr>
          <w:w w:val="110"/>
        </w:rPr>
        <w:t>И.</w:t>
      </w:r>
      <w:r>
        <w:rPr>
          <w:spacing w:val="47"/>
          <w:w w:val="110"/>
        </w:rPr>
        <w:t xml:space="preserve"> </w:t>
      </w:r>
      <w:r>
        <w:rPr>
          <w:w w:val="110"/>
        </w:rPr>
        <w:t>Носов.</w:t>
      </w:r>
      <w:r>
        <w:rPr>
          <w:spacing w:val="53"/>
          <w:w w:val="110"/>
        </w:rPr>
        <w:t xml:space="preserve"> </w:t>
      </w:r>
      <w:r>
        <w:rPr>
          <w:w w:val="110"/>
        </w:rPr>
        <w:t>«Яблочный</w:t>
      </w:r>
      <w:r>
        <w:rPr>
          <w:spacing w:val="46"/>
          <w:w w:val="110"/>
        </w:rPr>
        <w:t xml:space="preserve"> </w:t>
      </w:r>
      <w:r>
        <w:rPr>
          <w:spacing w:val="-2"/>
          <w:w w:val="110"/>
        </w:rPr>
        <w:t>спас».</w:t>
      </w:r>
    </w:p>
    <w:p w:rsidR="005071C8" w:rsidRDefault="00BD237E">
      <w:pPr>
        <w:spacing w:line="275" w:lineRule="exact"/>
        <w:ind w:left="1421"/>
        <w:rPr>
          <w:i/>
          <w:sz w:val="24"/>
        </w:rPr>
      </w:pPr>
      <w:r>
        <w:rPr>
          <w:w w:val="110"/>
          <w:sz w:val="24"/>
        </w:rPr>
        <w:t>Тепло</w:t>
      </w:r>
      <w:r>
        <w:rPr>
          <w:spacing w:val="-5"/>
          <w:w w:val="110"/>
          <w:sz w:val="24"/>
        </w:rPr>
        <w:t xml:space="preserve"> </w:t>
      </w:r>
      <w:r>
        <w:rPr>
          <w:w w:val="110"/>
          <w:sz w:val="24"/>
        </w:rPr>
        <w:t>родного</w:t>
      </w:r>
      <w:r>
        <w:rPr>
          <w:spacing w:val="-6"/>
          <w:w w:val="110"/>
          <w:sz w:val="24"/>
        </w:rPr>
        <w:t xml:space="preserve"> </w:t>
      </w:r>
      <w:r>
        <w:rPr>
          <w:w w:val="110"/>
          <w:sz w:val="24"/>
        </w:rPr>
        <w:t>дома</w:t>
      </w:r>
      <w:r>
        <w:rPr>
          <w:spacing w:val="1"/>
          <w:w w:val="110"/>
          <w:sz w:val="24"/>
        </w:rPr>
        <w:t xml:space="preserve"> </w:t>
      </w:r>
      <w:r>
        <w:rPr>
          <w:i/>
          <w:w w:val="110"/>
          <w:sz w:val="24"/>
        </w:rPr>
        <w:t>Родительский</w:t>
      </w:r>
      <w:r>
        <w:rPr>
          <w:i/>
          <w:spacing w:val="49"/>
          <w:w w:val="110"/>
          <w:sz w:val="24"/>
        </w:rPr>
        <w:t xml:space="preserve"> </w:t>
      </w:r>
      <w:r>
        <w:rPr>
          <w:i/>
          <w:spacing w:val="-5"/>
          <w:w w:val="110"/>
          <w:sz w:val="24"/>
        </w:rPr>
        <w:t>дом</w:t>
      </w:r>
    </w:p>
    <w:p w:rsidR="005071C8" w:rsidRDefault="00BD237E">
      <w:pPr>
        <w:pStyle w:val="a3"/>
        <w:spacing w:line="275" w:lineRule="exact"/>
        <w:ind w:left="1988" w:firstLine="0"/>
        <w:jc w:val="left"/>
      </w:pPr>
      <w:r>
        <w:rPr>
          <w:w w:val="115"/>
        </w:rPr>
        <w:t>А.</w:t>
      </w:r>
      <w:r>
        <w:rPr>
          <w:spacing w:val="25"/>
          <w:w w:val="115"/>
        </w:rPr>
        <w:t xml:space="preserve"> </w:t>
      </w:r>
      <w:r>
        <w:rPr>
          <w:w w:val="115"/>
        </w:rPr>
        <w:t>П.</w:t>
      </w:r>
      <w:r>
        <w:rPr>
          <w:spacing w:val="32"/>
          <w:w w:val="115"/>
        </w:rPr>
        <w:t xml:space="preserve"> </w:t>
      </w:r>
      <w:r>
        <w:rPr>
          <w:w w:val="115"/>
        </w:rPr>
        <w:t>Платонов.</w:t>
      </w:r>
      <w:r>
        <w:rPr>
          <w:spacing w:val="24"/>
          <w:w w:val="115"/>
        </w:rPr>
        <w:t xml:space="preserve"> </w:t>
      </w:r>
      <w:r>
        <w:rPr>
          <w:w w:val="115"/>
        </w:rPr>
        <w:t>«На</w:t>
      </w:r>
      <w:r>
        <w:rPr>
          <w:spacing w:val="24"/>
          <w:w w:val="115"/>
        </w:rPr>
        <w:t xml:space="preserve"> </w:t>
      </w:r>
      <w:r>
        <w:rPr>
          <w:w w:val="115"/>
        </w:rPr>
        <w:t>заре</w:t>
      </w:r>
      <w:r>
        <w:rPr>
          <w:spacing w:val="18"/>
          <w:w w:val="115"/>
        </w:rPr>
        <w:t xml:space="preserve"> </w:t>
      </w:r>
      <w:r>
        <w:rPr>
          <w:w w:val="115"/>
        </w:rPr>
        <w:t>туманной</w:t>
      </w:r>
      <w:r>
        <w:rPr>
          <w:spacing w:val="22"/>
          <w:w w:val="115"/>
        </w:rPr>
        <w:t xml:space="preserve"> </w:t>
      </w:r>
      <w:r>
        <w:rPr>
          <w:w w:val="115"/>
        </w:rPr>
        <w:t>юности»</w:t>
      </w:r>
      <w:r>
        <w:rPr>
          <w:spacing w:val="23"/>
          <w:w w:val="115"/>
        </w:rPr>
        <w:t xml:space="preserve"> </w:t>
      </w:r>
      <w:r>
        <w:rPr>
          <w:w w:val="115"/>
        </w:rPr>
        <w:t>(две</w:t>
      </w:r>
      <w:r>
        <w:rPr>
          <w:spacing w:val="23"/>
          <w:w w:val="115"/>
        </w:rPr>
        <w:t xml:space="preserve"> </w:t>
      </w:r>
      <w:r>
        <w:rPr>
          <w:w w:val="115"/>
        </w:rPr>
        <w:t>главы</w:t>
      </w:r>
      <w:r>
        <w:rPr>
          <w:spacing w:val="22"/>
          <w:w w:val="115"/>
        </w:rPr>
        <w:t xml:space="preserve"> </w:t>
      </w:r>
      <w:r>
        <w:rPr>
          <w:spacing w:val="-2"/>
          <w:w w:val="115"/>
        </w:rPr>
        <w:t>повыбору).</w:t>
      </w:r>
    </w:p>
    <w:p w:rsidR="005071C8" w:rsidRDefault="00BD237E">
      <w:pPr>
        <w:spacing w:before="56"/>
        <w:ind w:left="744" w:right="982"/>
        <w:jc w:val="right"/>
        <w:rPr>
          <w:rFonts w:ascii="Calibri"/>
        </w:rPr>
      </w:pPr>
      <w:r>
        <w:rPr>
          <w:rFonts w:ascii="Calibri"/>
          <w:spacing w:val="-5"/>
        </w:rPr>
        <w:t>104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spacing w:before="79"/>
        <w:ind w:left="1988"/>
        <w:rPr>
          <w:sz w:val="20"/>
        </w:rPr>
      </w:pPr>
      <w:r>
        <w:rPr>
          <w:w w:val="105"/>
          <w:sz w:val="20"/>
        </w:rPr>
        <w:lastRenderedPageBreak/>
        <w:t>В.</w:t>
      </w:r>
      <w:r>
        <w:rPr>
          <w:spacing w:val="31"/>
          <w:w w:val="105"/>
          <w:sz w:val="20"/>
        </w:rPr>
        <w:t xml:space="preserve"> </w:t>
      </w:r>
      <w:r>
        <w:rPr>
          <w:w w:val="105"/>
          <w:sz w:val="20"/>
        </w:rPr>
        <w:t>П.</w:t>
      </w:r>
      <w:r>
        <w:rPr>
          <w:spacing w:val="38"/>
          <w:w w:val="105"/>
          <w:sz w:val="20"/>
        </w:rPr>
        <w:t xml:space="preserve"> </w:t>
      </w:r>
      <w:r>
        <w:rPr>
          <w:w w:val="105"/>
          <w:sz w:val="20"/>
        </w:rPr>
        <w:t>Астафьев.</w:t>
      </w:r>
      <w:r>
        <w:rPr>
          <w:spacing w:val="34"/>
          <w:w w:val="105"/>
          <w:sz w:val="20"/>
        </w:rPr>
        <w:t xml:space="preserve"> </w:t>
      </w:r>
      <w:r>
        <w:rPr>
          <w:w w:val="105"/>
          <w:sz w:val="20"/>
        </w:rPr>
        <w:t>«Далёкая</w:t>
      </w:r>
      <w:r>
        <w:rPr>
          <w:spacing w:val="26"/>
          <w:w w:val="105"/>
          <w:sz w:val="20"/>
        </w:rPr>
        <w:t xml:space="preserve"> </w:t>
      </w:r>
      <w:r>
        <w:rPr>
          <w:w w:val="105"/>
          <w:sz w:val="20"/>
        </w:rPr>
        <w:t>и</w:t>
      </w:r>
      <w:r>
        <w:rPr>
          <w:spacing w:val="28"/>
          <w:w w:val="105"/>
          <w:sz w:val="20"/>
        </w:rPr>
        <w:t xml:space="preserve"> </w:t>
      </w:r>
      <w:r>
        <w:rPr>
          <w:w w:val="105"/>
          <w:sz w:val="20"/>
        </w:rPr>
        <w:t>близкая</w:t>
      </w:r>
      <w:r>
        <w:rPr>
          <w:spacing w:val="26"/>
          <w:w w:val="105"/>
          <w:sz w:val="20"/>
        </w:rPr>
        <w:t xml:space="preserve"> </w:t>
      </w:r>
      <w:r>
        <w:rPr>
          <w:w w:val="105"/>
          <w:sz w:val="20"/>
        </w:rPr>
        <w:t>сказка»</w:t>
      </w:r>
      <w:r>
        <w:rPr>
          <w:spacing w:val="21"/>
          <w:w w:val="105"/>
          <w:sz w:val="20"/>
        </w:rPr>
        <w:t xml:space="preserve"> </w:t>
      </w:r>
      <w:r>
        <w:rPr>
          <w:w w:val="105"/>
          <w:sz w:val="20"/>
        </w:rPr>
        <w:t>(рассказ</w:t>
      </w:r>
      <w:r>
        <w:rPr>
          <w:spacing w:val="25"/>
          <w:w w:val="105"/>
          <w:sz w:val="20"/>
        </w:rPr>
        <w:t xml:space="preserve"> </w:t>
      </w:r>
      <w:r>
        <w:rPr>
          <w:w w:val="105"/>
          <w:sz w:val="20"/>
        </w:rPr>
        <w:t>из</w:t>
      </w:r>
      <w:r>
        <w:rPr>
          <w:spacing w:val="70"/>
          <w:w w:val="150"/>
          <w:sz w:val="20"/>
        </w:rPr>
        <w:t xml:space="preserve"> </w:t>
      </w:r>
      <w:r>
        <w:rPr>
          <w:w w:val="105"/>
          <w:sz w:val="20"/>
        </w:rPr>
        <w:t>повести</w:t>
      </w:r>
      <w:r>
        <w:rPr>
          <w:spacing w:val="64"/>
          <w:w w:val="150"/>
          <w:sz w:val="20"/>
        </w:rPr>
        <w:t xml:space="preserve"> </w:t>
      </w:r>
      <w:r>
        <w:rPr>
          <w:spacing w:val="-2"/>
          <w:w w:val="105"/>
          <w:sz w:val="20"/>
        </w:rPr>
        <w:t>«Последнийпоклон»).</w:t>
      </w:r>
    </w:p>
    <w:p w:rsidR="005071C8" w:rsidRDefault="00BD237E">
      <w:pPr>
        <w:spacing w:before="2" w:line="237" w:lineRule="auto"/>
        <w:ind w:left="1421" w:right="5823" w:firstLine="566"/>
        <w:rPr>
          <w:i/>
          <w:sz w:val="24"/>
        </w:rPr>
      </w:pPr>
      <w:r>
        <w:rPr>
          <w:sz w:val="20"/>
        </w:rPr>
        <w:t>Раздел</w:t>
      </w:r>
      <w:r>
        <w:rPr>
          <w:spacing w:val="-9"/>
          <w:sz w:val="20"/>
        </w:rPr>
        <w:t xml:space="preserve"> </w:t>
      </w:r>
      <w:r>
        <w:rPr>
          <w:sz w:val="20"/>
        </w:rPr>
        <w:t>3.</w:t>
      </w:r>
      <w:r>
        <w:rPr>
          <w:spacing w:val="-5"/>
          <w:sz w:val="20"/>
        </w:rPr>
        <w:t xml:space="preserve"> </w:t>
      </w:r>
      <w:r>
        <w:rPr>
          <w:sz w:val="20"/>
        </w:rPr>
        <w:t>Русский</w:t>
      </w:r>
      <w:r>
        <w:rPr>
          <w:spacing w:val="-8"/>
          <w:sz w:val="20"/>
        </w:rPr>
        <w:t xml:space="preserve"> </w:t>
      </w:r>
      <w:r>
        <w:rPr>
          <w:sz w:val="20"/>
        </w:rPr>
        <w:t>характер</w:t>
      </w:r>
      <w:r>
        <w:rPr>
          <w:spacing w:val="-4"/>
          <w:sz w:val="20"/>
        </w:rPr>
        <w:t xml:space="preserve"> </w:t>
      </w:r>
      <w:r>
        <w:rPr>
          <w:sz w:val="20"/>
        </w:rPr>
        <w:t>—</w:t>
      </w:r>
      <w:r>
        <w:rPr>
          <w:spacing w:val="-7"/>
          <w:sz w:val="20"/>
        </w:rPr>
        <w:t xml:space="preserve"> </w:t>
      </w:r>
      <w:r>
        <w:rPr>
          <w:sz w:val="20"/>
        </w:rPr>
        <w:t>русская</w:t>
      </w:r>
      <w:r>
        <w:rPr>
          <w:spacing w:val="-8"/>
          <w:sz w:val="20"/>
        </w:rPr>
        <w:t xml:space="preserve"> </w:t>
      </w:r>
      <w:r>
        <w:rPr>
          <w:sz w:val="20"/>
        </w:rPr>
        <w:t>душа</w:t>
      </w:r>
      <w:r>
        <w:rPr>
          <w:spacing w:val="-33"/>
          <w:sz w:val="20"/>
        </w:rPr>
        <w:t xml:space="preserve"> </w:t>
      </w:r>
      <w:r>
        <w:rPr>
          <w:sz w:val="20"/>
        </w:rPr>
        <w:t xml:space="preserve">Не до ордена — была бы Родина </w:t>
      </w:r>
      <w:r>
        <w:rPr>
          <w:i/>
          <w:sz w:val="24"/>
        </w:rPr>
        <w:t>Великая Отечественная</w:t>
      </w:r>
      <w:r>
        <w:rPr>
          <w:i/>
          <w:spacing w:val="40"/>
          <w:sz w:val="24"/>
        </w:rPr>
        <w:t xml:space="preserve"> </w:t>
      </w:r>
      <w:r>
        <w:rPr>
          <w:i/>
          <w:sz w:val="24"/>
        </w:rPr>
        <w:t>война</w:t>
      </w:r>
    </w:p>
    <w:p w:rsidR="005071C8" w:rsidRDefault="00BD237E">
      <w:pPr>
        <w:pStyle w:val="a3"/>
        <w:spacing w:before="13"/>
        <w:ind w:right="995"/>
        <w:jc w:val="left"/>
      </w:pPr>
      <w:r>
        <w:t>Стихотворения:</w:t>
      </w:r>
      <w:r>
        <w:rPr>
          <w:spacing w:val="40"/>
        </w:rPr>
        <w:t xml:space="preserve"> </w:t>
      </w:r>
      <w:r>
        <w:t>Н.</w:t>
      </w:r>
      <w:r>
        <w:rPr>
          <w:spacing w:val="40"/>
        </w:rPr>
        <w:t xml:space="preserve"> </w:t>
      </w:r>
      <w:r>
        <w:t>П.</w:t>
      </w:r>
      <w:r>
        <w:rPr>
          <w:spacing w:val="40"/>
        </w:rPr>
        <w:t xml:space="preserve"> </w:t>
      </w:r>
      <w:r>
        <w:t>Майоров</w:t>
      </w:r>
      <w:r>
        <w:rPr>
          <w:spacing w:val="40"/>
        </w:rPr>
        <w:t xml:space="preserve"> </w:t>
      </w:r>
      <w:r>
        <w:t>«Мы»,</w:t>
      </w:r>
      <w:r>
        <w:rPr>
          <w:spacing w:val="40"/>
        </w:rPr>
        <w:t xml:space="preserve"> </w:t>
      </w:r>
      <w:r>
        <w:t>М.</w:t>
      </w:r>
      <w:r>
        <w:rPr>
          <w:spacing w:val="40"/>
        </w:rPr>
        <w:t xml:space="preserve"> </w:t>
      </w:r>
      <w:r>
        <w:t>В.</w:t>
      </w:r>
      <w:r>
        <w:rPr>
          <w:spacing w:val="40"/>
        </w:rPr>
        <w:t xml:space="preserve"> </w:t>
      </w:r>
      <w:r>
        <w:t>Кульчицкий</w:t>
      </w:r>
      <w:r>
        <w:rPr>
          <w:spacing w:val="40"/>
        </w:rPr>
        <w:t xml:space="preserve"> </w:t>
      </w:r>
      <w:r>
        <w:t>«Мечтатель,</w:t>
      </w:r>
      <w:r>
        <w:rPr>
          <w:spacing w:val="40"/>
        </w:rPr>
        <w:t xml:space="preserve"> </w:t>
      </w:r>
      <w:r>
        <w:t>фантазёр,</w:t>
      </w:r>
      <w:r>
        <w:rPr>
          <w:spacing w:val="80"/>
        </w:rPr>
        <w:t xml:space="preserve"> </w:t>
      </w:r>
      <w:r>
        <w:rPr>
          <w:spacing w:val="-2"/>
        </w:rPr>
        <w:t>лентяй-завистник!..».</w:t>
      </w:r>
    </w:p>
    <w:p w:rsidR="005071C8" w:rsidRDefault="00BD237E">
      <w:pPr>
        <w:pStyle w:val="a3"/>
        <w:ind w:right="6343"/>
      </w:pPr>
      <w:r>
        <w:rPr>
          <w:w w:val="115"/>
        </w:rPr>
        <w:t>Ю. М. Нагибин. «Ваганов».Е. И. Носов. «Переправа». Загадки русской</w:t>
      </w:r>
      <w:r>
        <w:rPr>
          <w:spacing w:val="-8"/>
          <w:w w:val="115"/>
        </w:rPr>
        <w:t xml:space="preserve"> </w:t>
      </w:r>
      <w:r>
        <w:rPr>
          <w:w w:val="115"/>
        </w:rPr>
        <w:t>души</w:t>
      </w:r>
    </w:p>
    <w:p w:rsidR="005071C8" w:rsidRDefault="00BD237E">
      <w:pPr>
        <w:spacing w:line="274" w:lineRule="exact"/>
        <w:ind w:left="1988"/>
        <w:jc w:val="both"/>
        <w:rPr>
          <w:i/>
          <w:sz w:val="24"/>
        </w:rPr>
      </w:pPr>
      <w:r>
        <w:rPr>
          <w:i/>
          <w:w w:val="120"/>
          <w:sz w:val="24"/>
        </w:rPr>
        <w:t>Судьбы</w:t>
      </w:r>
      <w:r>
        <w:rPr>
          <w:i/>
          <w:spacing w:val="-6"/>
          <w:w w:val="120"/>
          <w:sz w:val="24"/>
        </w:rPr>
        <w:t xml:space="preserve"> </w:t>
      </w:r>
      <w:r>
        <w:rPr>
          <w:i/>
          <w:w w:val="120"/>
          <w:sz w:val="24"/>
        </w:rPr>
        <w:t>русских</w:t>
      </w:r>
      <w:r>
        <w:rPr>
          <w:i/>
          <w:spacing w:val="6"/>
          <w:w w:val="120"/>
          <w:sz w:val="24"/>
        </w:rPr>
        <w:t xml:space="preserve"> </w:t>
      </w:r>
      <w:r>
        <w:rPr>
          <w:i/>
          <w:spacing w:val="-2"/>
          <w:w w:val="120"/>
          <w:sz w:val="24"/>
        </w:rPr>
        <w:t>эмигрантов</w:t>
      </w:r>
    </w:p>
    <w:p w:rsidR="005071C8" w:rsidRDefault="00BD237E">
      <w:pPr>
        <w:pStyle w:val="a3"/>
        <w:spacing w:before="7" w:line="275" w:lineRule="exact"/>
        <w:ind w:left="1988" w:firstLine="0"/>
      </w:pPr>
      <w:r>
        <w:rPr>
          <w:w w:val="120"/>
        </w:rPr>
        <w:t>Б.</w:t>
      </w:r>
      <w:r>
        <w:rPr>
          <w:spacing w:val="-10"/>
          <w:w w:val="120"/>
        </w:rPr>
        <w:t xml:space="preserve"> </w:t>
      </w:r>
      <w:r>
        <w:rPr>
          <w:w w:val="120"/>
        </w:rPr>
        <w:t>К.</w:t>
      </w:r>
      <w:r>
        <w:rPr>
          <w:spacing w:val="-7"/>
          <w:w w:val="120"/>
        </w:rPr>
        <w:t xml:space="preserve"> </w:t>
      </w:r>
      <w:r>
        <w:rPr>
          <w:w w:val="120"/>
        </w:rPr>
        <w:t>Зайцев.</w:t>
      </w:r>
      <w:r>
        <w:rPr>
          <w:spacing w:val="-7"/>
          <w:w w:val="120"/>
        </w:rPr>
        <w:t xml:space="preserve"> </w:t>
      </w:r>
      <w:r>
        <w:rPr>
          <w:w w:val="120"/>
        </w:rPr>
        <w:t>«Лёгкое</w:t>
      </w:r>
      <w:r>
        <w:rPr>
          <w:spacing w:val="-15"/>
          <w:w w:val="120"/>
        </w:rPr>
        <w:t xml:space="preserve"> </w:t>
      </w:r>
      <w:r>
        <w:rPr>
          <w:spacing w:val="-2"/>
          <w:w w:val="120"/>
        </w:rPr>
        <w:t>бремя».</w:t>
      </w:r>
    </w:p>
    <w:p w:rsidR="005071C8" w:rsidRDefault="00BD237E">
      <w:pPr>
        <w:pStyle w:val="a3"/>
        <w:spacing w:before="2" w:line="237" w:lineRule="auto"/>
        <w:ind w:right="4858"/>
        <w:jc w:val="left"/>
      </w:pPr>
      <w:r>
        <w:rPr>
          <w:w w:val="110"/>
        </w:rPr>
        <w:t>А.</w:t>
      </w:r>
      <w:r>
        <w:rPr>
          <w:spacing w:val="-5"/>
          <w:w w:val="110"/>
        </w:rPr>
        <w:t xml:space="preserve"> </w:t>
      </w:r>
      <w:r>
        <w:rPr>
          <w:w w:val="110"/>
        </w:rPr>
        <w:t>Т.</w:t>
      </w:r>
      <w:r>
        <w:rPr>
          <w:spacing w:val="-9"/>
          <w:w w:val="110"/>
        </w:rPr>
        <w:t xml:space="preserve"> </w:t>
      </w:r>
      <w:r>
        <w:rPr>
          <w:w w:val="110"/>
        </w:rPr>
        <w:t>Аверченко.</w:t>
      </w:r>
      <w:r>
        <w:rPr>
          <w:spacing w:val="40"/>
          <w:w w:val="110"/>
        </w:rPr>
        <w:t xml:space="preserve"> </w:t>
      </w:r>
      <w:r>
        <w:rPr>
          <w:w w:val="110"/>
        </w:rPr>
        <w:t>«Русское</w:t>
      </w:r>
      <w:r>
        <w:rPr>
          <w:spacing w:val="-8"/>
          <w:w w:val="110"/>
        </w:rPr>
        <w:t xml:space="preserve"> </w:t>
      </w:r>
      <w:r>
        <w:rPr>
          <w:w w:val="110"/>
        </w:rPr>
        <w:t>искусство».О ваших</w:t>
      </w:r>
      <w:r>
        <w:rPr>
          <w:spacing w:val="-5"/>
          <w:w w:val="110"/>
        </w:rPr>
        <w:t xml:space="preserve"> </w:t>
      </w:r>
      <w:r>
        <w:rPr>
          <w:w w:val="110"/>
        </w:rPr>
        <w:t>ровесниках</w:t>
      </w:r>
    </w:p>
    <w:p w:rsidR="005071C8" w:rsidRDefault="00BD237E">
      <w:pPr>
        <w:spacing w:before="3"/>
        <w:ind w:left="1988"/>
        <w:rPr>
          <w:i/>
          <w:sz w:val="24"/>
        </w:rPr>
      </w:pPr>
      <w:r>
        <w:rPr>
          <w:i/>
          <w:w w:val="120"/>
          <w:sz w:val="24"/>
        </w:rPr>
        <w:t>Прощание</w:t>
      </w:r>
      <w:r>
        <w:rPr>
          <w:i/>
          <w:spacing w:val="2"/>
          <w:w w:val="120"/>
          <w:sz w:val="24"/>
        </w:rPr>
        <w:t xml:space="preserve"> </w:t>
      </w:r>
      <w:r>
        <w:rPr>
          <w:i/>
          <w:w w:val="120"/>
          <w:sz w:val="24"/>
        </w:rPr>
        <w:t>с</w:t>
      </w:r>
      <w:r>
        <w:rPr>
          <w:i/>
          <w:spacing w:val="-1"/>
          <w:w w:val="120"/>
          <w:sz w:val="24"/>
        </w:rPr>
        <w:t xml:space="preserve"> </w:t>
      </w:r>
      <w:r>
        <w:rPr>
          <w:i/>
          <w:spacing w:val="-2"/>
          <w:w w:val="120"/>
          <w:sz w:val="24"/>
        </w:rPr>
        <w:t>детством</w:t>
      </w:r>
    </w:p>
    <w:p w:rsidR="005071C8" w:rsidRDefault="00BD237E">
      <w:pPr>
        <w:spacing w:before="16"/>
        <w:ind w:left="1421" w:right="3366" w:firstLine="566"/>
        <w:rPr>
          <w:sz w:val="20"/>
        </w:rPr>
      </w:pPr>
      <w:r>
        <w:rPr>
          <w:w w:val="105"/>
          <w:sz w:val="20"/>
        </w:rPr>
        <w:t>Ю. И. Коваль.</w:t>
      </w:r>
      <w:r>
        <w:rPr>
          <w:spacing w:val="37"/>
          <w:w w:val="105"/>
          <w:sz w:val="20"/>
        </w:rPr>
        <w:t xml:space="preserve"> </w:t>
      </w:r>
      <w:r>
        <w:rPr>
          <w:w w:val="105"/>
          <w:sz w:val="20"/>
        </w:rPr>
        <w:t>«От Красных ворот» (один фрагмент</w:t>
      </w:r>
      <w:r>
        <w:rPr>
          <w:spacing w:val="34"/>
          <w:w w:val="105"/>
          <w:sz w:val="20"/>
        </w:rPr>
        <w:t xml:space="preserve"> </w:t>
      </w:r>
      <w:r>
        <w:rPr>
          <w:w w:val="105"/>
          <w:sz w:val="20"/>
        </w:rPr>
        <w:t>по выбору).Лишь</w:t>
      </w:r>
      <w:r>
        <w:rPr>
          <w:spacing w:val="40"/>
          <w:w w:val="105"/>
          <w:sz w:val="20"/>
        </w:rPr>
        <w:t xml:space="preserve"> </w:t>
      </w:r>
      <w:r>
        <w:rPr>
          <w:w w:val="105"/>
          <w:sz w:val="20"/>
        </w:rPr>
        <w:t>слову жизнь дана</w:t>
      </w:r>
    </w:p>
    <w:p w:rsidR="005071C8" w:rsidRDefault="00BD237E">
      <w:pPr>
        <w:spacing w:line="273" w:lineRule="exact"/>
        <w:ind w:left="1988"/>
        <w:rPr>
          <w:i/>
          <w:sz w:val="24"/>
        </w:rPr>
      </w:pPr>
      <w:r>
        <w:rPr>
          <w:i/>
          <w:w w:val="120"/>
          <w:sz w:val="24"/>
        </w:rPr>
        <w:t>«Припадаю</w:t>
      </w:r>
      <w:r>
        <w:rPr>
          <w:i/>
          <w:spacing w:val="-11"/>
          <w:w w:val="120"/>
          <w:sz w:val="24"/>
        </w:rPr>
        <w:t xml:space="preserve"> </w:t>
      </w:r>
      <w:r>
        <w:rPr>
          <w:i/>
          <w:w w:val="120"/>
          <w:sz w:val="24"/>
        </w:rPr>
        <w:t>к</w:t>
      </w:r>
      <w:r>
        <w:rPr>
          <w:i/>
          <w:spacing w:val="-8"/>
          <w:w w:val="120"/>
          <w:sz w:val="24"/>
        </w:rPr>
        <w:t xml:space="preserve"> </w:t>
      </w:r>
      <w:r>
        <w:rPr>
          <w:i/>
          <w:w w:val="120"/>
          <w:sz w:val="24"/>
        </w:rPr>
        <w:t>великой</w:t>
      </w:r>
      <w:r>
        <w:rPr>
          <w:i/>
          <w:spacing w:val="-2"/>
          <w:w w:val="120"/>
          <w:sz w:val="24"/>
        </w:rPr>
        <w:t xml:space="preserve"> реке…»</w:t>
      </w:r>
    </w:p>
    <w:p w:rsidR="005071C8" w:rsidRDefault="00BD237E">
      <w:pPr>
        <w:pStyle w:val="a3"/>
        <w:spacing w:before="2"/>
        <w:ind w:left="1988" w:right="976" w:firstLine="0"/>
        <w:jc w:val="left"/>
      </w:pPr>
      <w:r>
        <w:t>Стихотворения:</w:t>
      </w:r>
      <w:r>
        <w:rPr>
          <w:spacing w:val="40"/>
        </w:rPr>
        <w:t xml:space="preserve"> </w:t>
      </w:r>
      <w:r>
        <w:t>И.</w:t>
      </w:r>
      <w:r>
        <w:rPr>
          <w:spacing w:val="40"/>
        </w:rPr>
        <w:t xml:space="preserve"> </w:t>
      </w:r>
      <w:r>
        <w:t>А.</w:t>
      </w:r>
      <w:r>
        <w:rPr>
          <w:spacing w:val="40"/>
        </w:rPr>
        <w:t xml:space="preserve"> </w:t>
      </w:r>
      <w:r>
        <w:t>Бродский</w:t>
      </w:r>
      <w:r>
        <w:rPr>
          <w:spacing w:val="40"/>
        </w:rPr>
        <w:t xml:space="preserve"> </w:t>
      </w:r>
      <w:r>
        <w:t>«Мой</w:t>
      </w:r>
      <w:r>
        <w:rPr>
          <w:spacing w:val="40"/>
        </w:rPr>
        <w:t xml:space="preserve"> </w:t>
      </w:r>
      <w:r>
        <w:t>народ»,</w:t>
      </w:r>
      <w:r>
        <w:rPr>
          <w:spacing w:val="40"/>
        </w:rPr>
        <w:t xml:space="preserve"> </w:t>
      </w:r>
      <w:r>
        <w:t>С.</w:t>
      </w:r>
      <w:r>
        <w:rPr>
          <w:spacing w:val="40"/>
        </w:rPr>
        <w:t xml:space="preserve"> </w:t>
      </w:r>
      <w:r>
        <w:t>А.</w:t>
      </w:r>
      <w:r>
        <w:rPr>
          <w:spacing w:val="40"/>
        </w:rPr>
        <w:t xml:space="preserve"> </w:t>
      </w:r>
      <w:r>
        <w:t>Каргашин</w:t>
      </w:r>
      <w:r>
        <w:rPr>
          <w:spacing w:val="40"/>
        </w:rPr>
        <w:t xml:space="preserve"> </w:t>
      </w:r>
      <w:r>
        <w:t>«Я —</w:t>
      </w:r>
      <w:r>
        <w:rPr>
          <w:spacing w:val="40"/>
        </w:rPr>
        <w:t xml:space="preserve"> </w:t>
      </w:r>
      <w:r>
        <w:t>русский! Спасибо, Господи!..».</w:t>
      </w:r>
    </w:p>
    <w:p w:rsidR="005071C8" w:rsidRDefault="00BD237E">
      <w:pPr>
        <w:pStyle w:val="a3"/>
        <w:spacing w:before="260" w:line="275" w:lineRule="exact"/>
        <w:ind w:left="1488" w:firstLine="0"/>
        <w:jc w:val="center"/>
      </w:pPr>
      <w:r>
        <w:t>ПЛАНИРУЕМЫЕ</w:t>
      </w:r>
      <w:r>
        <w:rPr>
          <w:spacing w:val="-9"/>
        </w:rPr>
        <w:t xml:space="preserve"> </w:t>
      </w:r>
      <w:r>
        <w:t>РЕЗУЛЬТАТЫ</w:t>
      </w:r>
      <w:r>
        <w:rPr>
          <w:spacing w:val="-7"/>
        </w:rPr>
        <w:t xml:space="preserve"> </w:t>
      </w:r>
      <w:r>
        <w:t>ОСВОЕНИЯ</w:t>
      </w:r>
      <w:r>
        <w:rPr>
          <w:spacing w:val="-2"/>
        </w:rPr>
        <w:t xml:space="preserve"> </w:t>
      </w:r>
      <w:r>
        <w:t>УЧЕБНОГО</w:t>
      </w:r>
      <w:r>
        <w:rPr>
          <w:spacing w:val="-13"/>
        </w:rPr>
        <w:t xml:space="preserve"> </w:t>
      </w:r>
      <w:r>
        <w:rPr>
          <w:spacing w:val="-2"/>
        </w:rPr>
        <w:t>ПРЕДМЕТА</w:t>
      </w:r>
    </w:p>
    <w:p w:rsidR="005071C8" w:rsidRDefault="00BD237E">
      <w:pPr>
        <w:pStyle w:val="a3"/>
        <w:spacing w:line="275" w:lineRule="exact"/>
        <w:ind w:left="1467" w:firstLine="0"/>
        <w:jc w:val="center"/>
      </w:pPr>
      <w:r>
        <w:t>«РОДНАЯ</w:t>
      </w:r>
      <w:r>
        <w:rPr>
          <w:spacing w:val="-13"/>
        </w:rPr>
        <w:t xml:space="preserve"> </w:t>
      </w:r>
      <w:r>
        <w:t>ЛИТЕРАТУРА</w:t>
      </w:r>
      <w:r>
        <w:rPr>
          <w:spacing w:val="-15"/>
        </w:rPr>
        <w:t xml:space="preserve"> </w:t>
      </w:r>
      <w:r>
        <w:rPr>
          <w:spacing w:val="-2"/>
        </w:rPr>
        <w:t>(РУССКАЯ)»</w:t>
      </w:r>
    </w:p>
    <w:p w:rsidR="005071C8" w:rsidRDefault="00BD237E">
      <w:pPr>
        <w:pStyle w:val="a3"/>
        <w:spacing w:before="2"/>
        <w:ind w:right="1025"/>
      </w:pPr>
      <w: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5071C8" w:rsidRDefault="00BD237E">
      <w:pPr>
        <w:pStyle w:val="a3"/>
        <w:spacing w:line="274" w:lineRule="exact"/>
        <w:ind w:left="1988" w:firstLine="0"/>
      </w:pPr>
      <w:r>
        <w:t>ЛИЧНОСТНЫЕ</w:t>
      </w:r>
      <w:r>
        <w:rPr>
          <w:spacing w:val="-5"/>
        </w:rPr>
        <w:t xml:space="preserve"> </w:t>
      </w:r>
      <w:r>
        <w:rPr>
          <w:spacing w:val="-2"/>
        </w:rPr>
        <w:t>РЕЗУЛЬТАТЫ</w:t>
      </w:r>
    </w:p>
    <w:p w:rsidR="005071C8" w:rsidRDefault="00BD237E">
      <w:pPr>
        <w:pStyle w:val="a3"/>
        <w:spacing w:before="10" w:line="237" w:lineRule="auto"/>
        <w:ind w:right="973"/>
      </w:pPr>
      <w: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w:t>
      </w:r>
    </w:p>
    <w:p w:rsidR="005071C8" w:rsidRDefault="00BD237E">
      <w:pPr>
        <w:pStyle w:val="a3"/>
        <w:spacing w:before="71"/>
        <w:ind w:right="966"/>
      </w:pPr>
      <w:r>
        <w:t>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71C8" w:rsidRDefault="00BD237E">
      <w:pPr>
        <w:pStyle w:val="a3"/>
        <w:ind w:right="970"/>
      </w:pPr>
      <w: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5071C8" w:rsidRDefault="00BD237E">
      <w:pPr>
        <w:spacing w:before="3" w:line="275" w:lineRule="exact"/>
        <w:ind w:left="1988"/>
        <w:jc w:val="both"/>
        <w:rPr>
          <w:i/>
          <w:sz w:val="24"/>
        </w:rPr>
      </w:pPr>
      <w:r>
        <w:rPr>
          <w:i/>
          <w:sz w:val="24"/>
        </w:rPr>
        <w:t>гражданского</w:t>
      </w:r>
      <w:r>
        <w:rPr>
          <w:i/>
          <w:spacing w:val="-4"/>
          <w:sz w:val="24"/>
        </w:rPr>
        <w:t xml:space="preserve"> </w:t>
      </w:r>
      <w:r>
        <w:rPr>
          <w:i/>
          <w:spacing w:val="-2"/>
          <w:sz w:val="24"/>
        </w:rPr>
        <w:t>воспитания:</w:t>
      </w:r>
    </w:p>
    <w:p w:rsidR="005071C8" w:rsidRDefault="00BD237E">
      <w:pPr>
        <w:pStyle w:val="a3"/>
        <w:ind w:right="964"/>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071C8" w:rsidRDefault="00BD237E">
      <w:pPr>
        <w:spacing w:before="3"/>
        <w:ind w:left="1988"/>
        <w:jc w:val="both"/>
        <w:rPr>
          <w:i/>
          <w:sz w:val="24"/>
        </w:rPr>
      </w:pPr>
      <w:r>
        <w:rPr>
          <w:i/>
          <w:sz w:val="24"/>
        </w:rPr>
        <w:t>патриотического</w:t>
      </w:r>
      <w:r>
        <w:rPr>
          <w:i/>
          <w:spacing w:val="-9"/>
          <w:sz w:val="24"/>
        </w:rPr>
        <w:t xml:space="preserve"> </w:t>
      </w:r>
      <w:r>
        <w:rPr>
          <w:i/>
          <w:spacing w:val="-2"/>
          <w:sz w:val="24"/>
        </w:rPr>
        <w:t>воспитания:</w:t>
      </w:r>
    </w:p>
    <w:p w:rsidR="005071C8" w:rsidRDefault="00BD237E">
      <w:pPr>
        <w:spacing w:before="151"/>
        <w:ind w:left="744" w:right="982"/>
        <w:jc w:val="right"/>
        <w:rPr>
          <w:rFonts w:ascii="Calibri"/>
        </w:rPr>
      </w:pPr>
      <w:r>
        <w:rPr>
          <w:rFonts w:ascii="Calibri"/>
          <w:spacing w:val="-5"/>
        </w:rPr>
        <w:t>105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5"/>
      </w:pPr>
      <w: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071C8" w:rsidRDefault="00BD237E">
      <w:pPr>
        <w:spacing w:line="274" w:lineRule="exact"/>
        <w:ind w:left="1988"/>
        <w:jc w:val="both"/>
        <w:rPr>
          <w:i/>
          <w:sz w:val="24"/>
        </w:rPr>
      </w:pPr>
      <w:r>
        <w:rPr>
          <w:i/>
          <w:sz w:val="24"/>
        </w:rPr>
        <w:t>духовно-нравственного</w:t>
      </w:r>
      <w:r>
        <w:rPr>
          <w:i/>
          <w:spacing w:val="-11"/>
          <w:sz w:val="24"/>
        </w:rPr>
        <w:t xml:space="preserve"> </w:t>
      </w:r>
      <w:r>
        <w:rPr>
          <w:i/>
          <w:spacing w:val="-2"/>
          <w:sz w:val="24"/>
        </w:rPr>
        <w:t>воспитания:</w:t>
      </w:r>
    </w:p>
    <w:p w:rsidR="005071C8" w:rsidRDefault="00BD237E">
      <w:pPr>
        <w:pStyle w:val="a3"/>
        <w:spacing w:before="7"/>
        <w:ind w:right="965"/>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071C8" w:rsidRDefault="00BD237E">
      <w:pPr>
        <w:spacing w:line="274" w:lineRule="exact"/>
        <w:ind w:left="1988"/>
        <w:jc w:val="both"/>
        <w:rPr>
          <w:i/>
          <w:sz w:val="24"/>
        </w:rPr>
      </w:pPr>
      <w:r>
        <w:rPr>
          <w:i/>
          <w:sz w:val="24"/>
        </w:rPr>
        <w:t>эстетического</w:t>
      </w:r>
      <w:r>
        <w:rPr>
          <w:i/>
          <w:spacing w:val="-9"/>
          <w:sz w:val="24"/>
        </w:rPr>
        <w:t xml:space="preserve"> </w:t>
      </w:r>
      <w:r>
        <w:rPr>
          <w:i/>
          <w:spacing w:val="-2"/>
          <w:sz w:val="24"/>
        </w:rPr>
        <w:t>воспитания:</w:t>
      </w:r>
    </w:p>
    <w:p w:rsidR="005071C8" w:rsidRDefault="00BD237E">
      <w:pPr>
        <w:pStyle w:val="a3"/>
        <w:spacing w:before="3"/>
        <w:ind w:right="968"/>
      </w:pPr>
      <w:r>
        <w:t>восприимчивость к разным видам искусства, традициям и творчеству</w:t>
      </w:r>
      <w:r>
        <w:rPr>
          <w:spacing w:val="-1"/>
        </w:rPr>
        <w:t xml:space="preserve"> </w:t>
      </w:r>
      <w:r>
        <w:t>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071C8" w:rsidRDefault="00BD237E">
      <w:pPr>
        <w:spacing w:line="237" w:lineRule="auto"/>
        <w:ind w:left="1421" w:right="974" w:firstLine="566"/>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rsidR="005071C8" w:rsidRDefault="00BD237E">
      <w:pPr>
        <w:pStyle w:val="a3"/>
        <w:spacing w:before="4"/>
        <w:ind w:right="968"/>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w:t>
      </w:r>
      <w:r>
        <w:rPr>
          <w:spacing w:val="-10"/>
        </w:rPr>
        <w:t xml:space="preserve"> </w:t>
      </w:r>
      <w:r>
        <w:t>режим занятий и отдыха, регулярная физическая активность);</w:t>
      </w:r>
      <w:r>
        <w:rPr>
          <w:spacing w:val="-15"/>
        </w:rPr>
        <w:t xml:space="preserve"> </w:t>
      </w: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навыков</w:t>
      </w:r>
      <w:r>
        <w:rPr>
          <w:spacing w:val="40"/>
        </w:rPr>
        <w:t xml:space="preserve"> </w:t>
      </w:r>
      <w:r>
        <w:t>безопасного</w:t>
      </w:r>
      <w:r>
        <w:rPr>
          <w:spacing w:val="40"/>
        </w:rPr>
        <w:t xml:space="preserve"> </w:t>
      </w:r>
      <w:r>
        <w:t>поведения</w:t>
      </w:r>
      <w:r>
        <w:rPr>
          <w:spacing w:val="40"/>
        </w:rPr>
        <w:t xml:space="preserve"> </w:t>
      </w:r>
      <w:r>
        <w:t>в</w:t>
      </w:r>
    </w:p>
    <w:p w:rsidR="005071C8" w:rsidRDefault="00BD237E">
      <w:pPr>
        <w:pStyle w:val="a3"/>
        <w:spacing w:before="68"/>
        <w:ind w:right="969"/>
      </w:pPr>
      <w:r>
        <w:t>интернет-среде; способность адаптироваться к стрессовым ситуациям и меняющимся социальным, информационным и природным условиям, в том числе</w:t>
      </w:r>
      <w:r>
        <w:rPr>
          <w:spacing w:val="-3"/>
        </w:rPr>
        <w:t xml:space="preserve"> </w:t>
      </w:r>
      <w:r>
        <w:t>осмысляя собственный опыт и выстраивая дальнейшие цели;</w:t>
      </w:r>
    </w:p>
    <w:p w:rsidR="005071C8" w:rsidRDefault="00BD237E">
      <w:pPr>
        <w:pStyle w:val="a3"/>
        <w:spacing w:before="2" w:line="275" w:lineRule="exact"/>
        <w:ind w:left="1988" w:firstLine="0"/>
      </w:pPr>
      <w:r>
        <w:t>умение</w:t>
      </w:r>
      <w:r>
        <w:rPr>
          <w:spacing w:val="-7"/>
        </w:rPr>
        <w:t xml:space="preserve"> </w:t>
      </w:r>
      <w:r>
        <w:t>принимать</w:t>
      </w:r>
      <w:r>
        <w:rPr>
          <w:spacing w:val="-4"/>
        </w:rPr>
        <w:t xml:space="preserve"> </w:t>
      </w:r>
      <w:r>
        <w:t>себя</w:t>
      </w:r>
      <w:r>
        <w:rPr>
          <w:spacing w:val="-6"/>
        </w:rPr>
        <w:t xml:space="preserve"> </w:t>
      </w:r>
      <w:r>
        <w:t>и</w:t>
      </w:r>
      <w:r>
        <w:rPr>
          <w:spacing w:val="-6"/>
        </w:rPr>
        <w:t xml:space="preserve"> </w:t>
      </w:r>
      <w:r>
        <w:t>других,</w:t>
      </w:r>
      <w:r>
        <w:rPr>
          <w:spacing w:val="1"/>
        </w:rPr>
        <w:t xml:space="preserve"> </w:t>
      </w:r>
      <w:r>
        <w:t>не</w:t>
      </w:r>
      <w:r>
        <w:rPr>
          <w:spacing w:val="-7"/>
        </w:rPr>
        <w:t xml:space="preserve"> </w:t>
      </w:r>
      <w:r>
        <w:rPr>
          <w:spacing w:val="-2"/>
        </w:rPr>
        <w:t>осуждая;</w:t>
      </w:r>
    </w:p>
    <w:p w:rsidR="005071C8" w:rsidRDefault="00BD237E">
      <w:pPr>
        <w:pStyle w:val="a3"/>
        <w:spacing w:line="242" w:lineRule="auto"/>
        <w:ind w:right="989"/>
      </w:pPr>
      <w:r>
        <w:t>умение осознавать эмоциональное состояние себя и других, умение управлять собственным эмоциональным состоянием;</w:t>
      </w:r>
    </w:p>
    <w:p w:rsidR="005071C8" w:rsidRDefault="00BD237E">
      <w:pPr>
        <w:pStyle w:val="a3"/>
        <w:spacing w:line="242" w:lineRule="auto"/>
        <w:ind w:right="972"/>
      </w:pPr>
      <w:r>
        <w:t>сформированность навыка рефлексии, признание своего права на ошибку</w:t>
      </w:r>
      <w:r>
        <w:rPr>
          <w:spacing w:val="-1"/>
        </w:rPr>
        <w:t xml:space="preserve"> </w:t>
      </w:r>
      <w:r>
        <w:t>и такого же права другого человека;</w:t>
      </w:r>
    </w:p>
    <w:p w:rsidR="005071C8" w:rsidRDefault="00BD237E">
      <w:pPr>
        <w:spacing w:line="271" w:lineRule="exact"/>
        <w:ind w:left="1988"/>
        <w:jc w:val="both"/>
        <w:rPr>
          <w:i/>
          <w:sz w:val="24"/>
        </w:rPr>
      </w:pPr>
      <w:r>
        <w:rPr>
          <w:i/>
          <w:sz w:val="24"/>
        </w:rPr>
        <w:t>трудового</w:t>
      </w:r>
      <w:r>
        <w:rPr>
          <w:i/>
          <w:spacing w:val="-1"/>
          <w:sz w:val="24"/>
        </w:rPr>
        <w:t xml:space="preserve"> </w:t>
      </w:r>
      <w:r>
        <w:rPr>
          <w:i/>
          <w:spacing w:val="-2"/>
          <w:sz w:val="24"/>
        </w:rPr>
        <w:t>воспитания:</w:t>
      </w:r>
    </w:p>
    <w:p w:rsidR="005071C8" w:rsidRDefault="00BD237E">
      <w:pPr>
        <w:pStyle w:val="a3"/>
        <w:ind w:right="962"/>
      </w:pPr>
      <w: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w:t>
      </w:r>
      <w:r>
        <w:rPr>
          <w:spacing w:val="40"/>
        </w:rPr>
        <w:t xml:space="preserve"> </w:t>
      </w:r>
      <w:r>
        <w:t>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w:t>
      </w:r>
      <w:r>
        <w:rPr>
          <w:spacing w:val="80"/>
        </w:rPr>
        <w:t xml:space="preserve"> </w:t>
      </w:r>
      <w:r>
        <w:t>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w:t>
      </w:r>
      <w:r>
        <w:rPr>
          <w:spacing w:val="-3"/>
        </w:rPr>
        <w:t xml:space="preserve"> </w:t>
      </w:r>
      <w:r>
        <w:t>образования и жизненных</w:t>
      </w:r>
      <w:r>
        <w:rPr>
          <w:spacing w:val="-3"/>
        </w:rPr>
        <w:t xml:space="preserve"> </w:t>
      </w:r>
      <w:r>
        <w:t>планов с</w:t>
      </w:r>
      <w:r>
        <w:rPr>
          <w:spacing w:val="-1"/>
        </w:rPr>
        <w:t xml:space="preserve"> </w:t>
      </w:r>
      <w:r>
        <w:t>учётом личных</w:t>
      </w:r>
      <w:r>
        <w:rPr>
          <w:spacing w:val="-4"/>
        </w:rPr>
        <w:t xml:space="preserve"> </w:t>
      </w:r>
      <w:r>
        <w:t>и общественных</w:t>
      </w:r>
      <w:r>
        <w:rPr>
          <w:spacing w:val="-8"/>
        </w:rPr>
        <w:t xml:space="preserve"> </w:t>
      </w:r>
      <w:r>
        <w:t>интересов</w:t>
      </w:r>
      <w:r>
        <w:rPr>
          <w:spacing w:val="-2"/>
        </w:rPr>
        <w:t xml:space="preserve"> </w:t>
      </w:r>
      <w:r>
        <w:t xml:space="preserve">и </w:t>
      </w:r>
      <w:r>
        <w:rPr>
          <w:spacing w:val="-2"/>
        </w:rPr>
        <w:t>потребностей;</w:t>
      </w:r>
    </w:p>
    <w:p w:rsidR="005071C8" w:rsidRDefault="00BD237E">
      <w:pPr>
        <w:spacing w:line="275" w:lineRule="exact"/>
        <w:ind w:left="1988"/>
        <w:jc w:val="both"/>
        <w:rPr>
          <w:i/>
          <w:sz w:val="24"/>
        </w:rPr>
      </w:pPr>
      <w:r>
        <w:rPr>
          <w:i/>
          <w:sz w:val="24"/>
        </w:rPr>
        <w:t>экологического</w:t>
      </w:r>
      <w:r>
        <w:rPr>
          <w:i/>
          <w:spacing w:val="-4"/>
          <w:sz w:val="24"/>
        </w:rPr>
        <w:t xml:space="preserve"> </w:t>
      </w:r>
      <w:r>
        <w:rPr>
          <w:i/>
          <w:spacing w:val="-2"/>
          <w:sz w:val="24"/>
        </w:rPr>
        <w:t>воспитания:</w:t>
      </w:r>
    </w:p>
    <w:p w:rsidR="005071C8" w:rsidRDefault="00BD237E">
      <w:pPr>
        <w:pStyle w:val="a3"/>
        <w:ind w:right="969"/>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w:t>
      </w:r>
      <w:r>
        <w:rPr>
          <w:spacing w:val="38"/>
        </w:rPr>
        <w:t xml:space="preserve">  </w:t>
      </w:r>
      <w:r>
        <w:t>для</w:t>
      </w:r>
      <w:r>
        <w:rPr>
          <w:spacing w:val="38"/>
        </w:rPr>
        <w:t xml:space="preserve">  </w:t>
      </w:r>
      <w:r>
        <w:t>окружающей</w:t>
      </w:r>
      <w:r>
        <w:rPr>
          <w:spacing w:val="41"/>
        </w:rPr>
        <w:t xml:space="preserve">  </w:t>
      </w:r>
      <w:r>
        <w:t>среды;</w:t>
      </w:r>
      <w:r>
        <w:rPr>
          <w:spacing w:val="37"/>
        </w:rPr>
        <w:t xml:space="preserve">  </w:t>
      </w:r>
      <w:r>
        <w:t>повышение</w:t>
      </w:r>
      <w:r>
        <w:rPr>
          <w:spacing w:val="40"/>
        </w:rPr>
        <w:t xml:space="preserve">  </w:t>
      </w:r>
      <w:r>
        <w:t>уровня</w:t>
      </w:r>
      <w:r>
        <w:rPr>
          <w:spacing w:val="40"/>
        </w:rPr>
        <w:t xml:space="preserve">  </w:t>
      </w:r>
      <w:r>
        <w:t>экологической</w:t>
      </w:r>
      <w:r>
        <w:rPr>
          <w:spacing w:val="41"/>
        </w:rPr>
        <w:t xml:space="preserve">  </w:t>
      </w:r>
      <w:r>
        <w:rPr>
          <w:spacing w:val="-2"/>
        </w:rPr>
        <w:t>культуры,</w:t>
      </w:r>
    </w:p>
    <w:p w:rsidR="005071C8" w:rsidRDefault="00BD237E">
      <w:pPr>
        <w:spacing w:line="247" w:lineRule="exact"/>
        <w:ind w:left="744" w:right="982"/>
        <w:jc w:val="right"/>
        <w:rPr>
          <w:rFonts w:ascii="Calibri"/>
        </w:rPr>
      </w:pPr>
      <w:r>
        <w:rPr>
          <w:rFonts w:ascii="Calibri"/>
          <w:spacing w:val="-5"/>
        </w:rPr>
        <w:t>106</w:t>
      </w:r>
    </w:p>
    <w:p w:rsidR="005071C8" w:rsidRDefault="005071C8">
      <w:pPr>
        <w:spacing w:line="247"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4" w:firstLine="0"/>
      </w:pPr>
      <w:r>
        <w:lastRenderedPageBreak/>
        <w:t xml:space="preserve">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w:t>
      </w:r>
      <w:r>
        <w:rPr>
          <w:spacing w:val="-2"/>
        </w:rPr>
        <w:t>направленности;</w:t>
      </w:r>
    </w:p>
    <w:p w:rsidR="005071C8" w:rsidRDefault="00BD237E">
      <w:pPr>
        <w:spacing w:line="274" w:lineRule="exact"/>
        <w:ind w:left="1988"/>
        <w:jc w:val="both"/>
        <w:rPr>
          <w:i/>
          <w:sz w:val="24"/>
        </w:rPr>
      </w:pPr>
      <w:r>
        <w:rPr>
          <w:i/>
          <w:sz w:val="24"/>
        </w:rPr>
        <w:t>ценности</w:t>
      </w:r>
      <w:r>
        <w:rPr>
          <w:i/>
          <w:spacing w:val="-2"/>
          <w:sz w:val="24"/>
        </w:rPr>
        <w:t xml:space="preserve"> </w:t>
      </w:r>
      <w:r>
        <w:rPr>
          <w:i/>
          <w:sz w:val="24"/>
        </w:rPr>
        <w:t>научного</w:t>
      </w:r>
      <w:r>
        <w:rPr>
          <w:i/>
          <w:spacing w:val="-4"/>
          <w:sz w:val="24"/>
        </w:rPr>
        <w:t xml:space="preserve"> </w:t>
      </w:r>
      <w:r>
        <w:rPr>
          <w:i/>
          <w:spacing w:val="-2"/>
          <w:sz w:val="24"/>
        </w:rPr>
        <w:t>познания:</w:t>
      </w:r>
    </w:p>
    <w:p w:rsidR="005071C8" w:rsidRDefault="00BD237E">
      <w:pPr>
        <w:pStyle w:val="a3"/>
        <w:spacing w:before="3"/>
        <w:ind w:right="968"/>
      </w:pPr>
      <w:r>
        <w:t>ориентация в деятельности на современную систему научных представлений об основных закономерностях развития человека, природы и</w:t>
      </w:r>
      <w:r>
        <w:rPr>
          <w:spacing w:val="-1"/>
        </w:rPr>
        <w:t xml:space="preserve"> </w:t>
      </w:r>
      <w:r>
        <w:t>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71C8" w:rsidRDefault="00BD237E">
      <w:pPr>
        <w:spacing w:before="7" w:line="237" w:lineRule="auto"/>
        <w:ind w:left="1421" w:right="976" w:firstLine="566"/>
        <w:jc w:val="both"/>
        <w:rPr>
          <w:sz w:val="24"/>
        </w:rPr>
      </w:pPr>
      <w:r>
        <w:rPr>
          <w:sz w:val="24"/>
        </w:rPr>
        <w:t xml:space="preserve">Личностные результаты, обеспечивающие </w:t>
      </w:r>
      <w:r>
        <w:rPr>
          <w:i/>
          <w:sz w:val="24"/>
        </w:rPr>
        <w:t xml:space="preserve">адаптацию обучающегося </w:t>
      </w:r>
      <w:r>
        <w:rPr>
          <w:sz w:val="24"/>
        </w:rPr>
        <w:t>к</w:t>
      </w:r>
      <w:r>
        <w:rPr>
          <w:spacing w:val="80"/>
          <w:sz w:val="24"/>
        </w:rPr>
        <w:t xml:space="preserve"> </w:t>
      </w:r>
      <w:r>
        <w:rPr>
          <w:sz w:val="24"/>
        </w:rPr>
        <w:t>изменяющимся условиям социальной и природной среды:</w:t>
      </w:r>
    </w:p>
    <w:p w:rsidR="005071C8" w:rsidRDefault="00BD237E">
      <w:pPr>
        <w:pStyle w:val="a3"/>
        <w:spacing w:before="4"/>
        <w:ind w:right="974"/>
      </w:pPr>
      <w:r>
        <w:t>освоение обучающимися социального опыта, основных социальных ролей, соответствующих ведущей деятельности возраста, норм и правил общественного</w:t>
      </w:r>
      <w:r>
        <w:rPr>
          <w:spacing w:val="40"/>
        </w:rPr>
        <w:t xml:space="preserve"> </w:t>
      </w:r>
      <w:r>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071C8" w:rsidRDefault="00BD237E">
      <w:pPr>
        <w:pStyle w:val="a3"/>
        <w:spacing w:before="5" w:line="237" w:lineRule="auto"/>
        <w:ind w:right="977"/>
      </w:pPr>
      <w:r>
        <w:t>способность обучающихся ко взаимодействию в условиях неопределённости, открытость опыту и знаниям других;</w:t>
      </w:r>
    </w:p>
    <w:p w:rsidR="005071C8" w:rsidRDefault="00BD237E">
      <w:pPr>
        <w:pStyle w:val="a3"/>
        <w:spacing w:before="3"/>
        <w:ind w:right="967"/>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компетенциииз опыта других;</w:t>
      </w:r>
    </w:p>
    <w:p w:rsidR="005071C8" w:rsidRDefault="00BD237E">
      <w:pPr>
        <w:pStyle w:val="a3"/>
        <w:spacing w:before="68"/>
        <w:ind w:right="965"/>
      </w:pPr>
      <w:r>
        <w:t>навык выявления и связывания образов, способность формирования новых знаний,</w:t>
      </w:r>
      <w:r>
        <w:rPr>
          <w:spacing w:val="-15"/>
        </w:rPr>
        <w:t xml:space="preserve"> </w:t>
      </w:r>
      <w:r>
        <w:t>в том числе способность формулировать идеи, понятия, гипотезы об объектах</w:t>
      </w:r>
      <w:r>
        <w:rPr>
          <w:spacing w:val="40"/>
        </w:rPr>
        <w:t xml:space="preserve"> </w:t>
      </w:r>
      <w:r>
        <w:t>и явлениях, в том числе ранее не известных, осознавать дефициты собственных знаний и компетентностей, планировать своё развитие;</w:t>
      </w:r>
    </w:p>
    <w:p w:rsidR="005071C8" w:rsidRDefault="00BD237E">
      <w:pPr>
        <w:pStyle w:val="a3"/>
        <w:spacing w:before="3" w:line="237" w:lineRule="auto"/>
        <w:ind w:right="970"/>
      </w:pPr>
      <w:r>
        <w:t>умение оперировать основными понятиями, терминами и представлениями в области концепции устойчивого развития;</w:t>
      </w:r>
    </w:p>
    <w:p w:rsidR="005071C8" w:rsidRDefault="00BD237E">
      <w:pPr>
        <w:pStyle w:val="a3"/>
        <w:spacing w:line="242" w:lineRule="auto"/>
        <w:ind w:right="991"/>
      </w:pPr>
      <w:r>
        <w:t>умение анализировать и выявлять взаимосвязи природы, общества и экономики; умение</w:t>
      </w:r>
      <w:r>
        <w:rPr>
          <w:spacing w:val="80"/>
          <w:w w:val="150"/>
        </w:rPr>
        <w:t xml:space="preserve"> </w:t>
      </w:r>
      <w:r>
        <w:t>оценивать</w:t>
      </w:r>
      <w:r>
        <w:rPr>
          <w:spacing w:val="80"/>
          <w:w w:val="150"/>
        </w:rPr>
        <w:t xml:space="preserve"> </w:t>
      </w:r>
      <w:r>
        <w:t>свои</w:t>
      </w:r>
      <w:r>
        <w:rPr>
          <w:spacing w:val="80"/>
          <w:w w:val="150"/>
        </w:rPr>
        <w:t xml:space="preserve"> </w:t>
      </w:r>
      <w:r>
        <w:t>действия</w:t>
      </w:r>
      <w:r>
        <w:rPr>
          <w:spacing w:val="80"/>
          <w:w w:val="150"/>
        </w:rPr>
        <w:t xml:space="preserve"> </w:t>
      </w:r>
      <w:r>
        <w:t>с</w:t>
      </w:r>
      <w:r>
        <w:rPr>
          <w:spacing w:val="80"/>
        </w:rPr>
        <w:t xml:space="preserve"> </w:t>
      </w:r>
      <w:r>
        <w:t>учётом</w:t>
      </w:r>
      <w:r>
        <w:rPr>
          <w:spacing w:val="80"/>
          <w:w w:val="150"/>
        </w:rPr>
        <w:t xml:space="preserve"> </w:t>
      </w:r>
      <w:r>
        <w:t>влияния</w:t>
      </w:r>
      <w:r>
        <w:rPr>
          <w:spacing w:val="80"/>
        </w:rPr>
        <w:t xml:space="preserve"> </w:t>
      </w:r>
      <w:r>
        <w:t>на</w:t>
      </w:r>
      <w:r>
        <w:rPr>
          <w:spacing w:val="80"/>
        </w:rPr>
        <w:t xml:space="preserve"> </w:t>
      </w:r>
      <w:r>
        <w:t>окружающую</w:t>
      </w:r>
      <w:r>
        <w:rPr>
          <w:spacing w:val="80"/>
          <w:w w:val="150"/>
        </w:rPr>
        <w:t xml:space="preserve"> </w:t>
      </w:r>
      <w:r>
        <w:t>среду,</w:t>
      </w:r>
    </w:p>
    <w:p w:rsidR="005071C8" w:rsidRDefault="00BD237E">
      <w:pPr>
        <w:pStyle w:val="a3"/>
        <w:spacing w:line="242" w:lineRule="auto"/>
        <w:ind w:right="980"/>
      </w:pPr>
      <w:r>
        <w:t>достижения целей и преодоления вызовов, возможных глобальных последствий; способность</w:t>
      </w:r>
      <w:r>
        <w:rPr>
          <w:spacing w:val="80"/>
        </w:rPr>
        <w:t xml:space="preserve">  </w:t>
      </w:r>
      <w:r>
        <w:t>обучающихся</w:t>
      </w:r>
      <w:r>
        <w:rPr>
          <w:spacing w:val="80"/>
        </w:rPr>
        <w:t xml:space="preserve">  </w:t>
      </w:r>
      <w:r>
        <w:t>осознавать</w:t>
      </w:r>
      <w:r>
        <w:rPr>
          <w:spacing w:val="80"/>
        </w:rPr>
        <w:t xml:space="preserve">  </w:t>
      </w:r>
      <w:r>
        <w:t>стрессовую</w:t>
      </w:r>
      <w:r>
        <w:rPr>
          <w:spacing w:val="80"/>
        </w:rPr>
        <w:t xml:space="preserve">  </w:t>
      </w:r>
      <w:r>
        <w:t>ситуацию,</w:t>
      </w:r>
      <w:r>
        <w:rPr>
          <w:spacing w:val="80"/>
        </w:rPr>
        <w:t xml:space="preserve">  </w:t>
      </w:r>
      <w:r>
        <w:t>оценивать</w:t>
      </w:r>
    </w:p>
    <w:p w:rsidR="005071C8" w:rsidRDefault="00BD237E">
      <w:pPr>
        <w:pStyle w:val="a3"/>
        <w:ind w:right="965"/>
      </w:pPr>
      <w:r>
        <w:t>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071C8" w:rsidRDefault="00BD237E">
      <w:pPr>
        <w:pStyle w:val="a3"/>
        <w:ind w:left="1988" w:firstLine="0"/>
      </w:pPr>
      <w:r>
        <w:t>МЕТАПРЕДМЕТНЫЕ</w:t>
      </w:r>
      <w:r>
        <w:rPr>
          <w:spacing w:val="-15"/>
        </w:rPr>
        <w:t xml:space="preserve"> </w:t>
      </w:r>
      <w:r>
        <w:rPr>
          <w:spacing w:val="-2"/>
        </w:rPr>
        <w:t>РЕЗУЛЬТАТЫ</w:t>
      </w:r>
    </w:p>
    <w:p w:rsidR="005071C8" w:rsidRDefault="00BD237E">
      <w:pPr>
        <w:spacing w:line="242" w:lineRule="auto"/>
        <w:ind w:left="1421" w:right="2703" w:firstLine="566"/>
        <w:rPr>
          <w:i/>
          <w:sz w:val="24"/>
        </w:rPr>
      </w:pPr>
      <w:r>
        <w:rPr>
          <w:i/>
          <w:sz w:val="24"/>
        </w:rPr>
        <w:t>Овладение</w:t>
      </w:r>
      <w:r>
        <w:rPr>
          <w:i/>
          <w:spacing w:val="-10"/>
          <w:sz w:val="24"/>
        </w:rPr>
        <w:t xml:space="preserve"> </w:t>
      </w:r>
      <w:r>
        <w:rPr>
          <w:i/>
          <w:sz w:val="24"/>
        </w:rPr>
        <w:t>универсальными</w:t>
      </w:r>
      <w:r>
        <w:rPr>
          <w:i/>
          <w:spacing w:val="-13"/>
          <w:sz w:val="24"/>
        </w:rPr>
        <w:t xml:space="preserve"> </w:t>
      </w:r>
      <w:r>
        <w:rPr>
          <w:i/>
          <w:sz w:val="24"/>
        </w:rPr>
        <w:t>учебными</w:t>
      </w:r>
      <w:r>
        <w:rPr>
          <w:i/>
          <w:spacing w:val="-9"/>
          <w:sz w:val="24"/>
        </w:rPr>
        <w:t xml:space="preserve"> </w:t>
      </w:r>
      <w:r>
        <w:rPr>
          <w:i/>
          <w:sz w:val="24"/>
        </w:rPr>
        <w:t>познавательными</w:t>
      </w:r>
      <w:r>
        <w:rPr>
          <w:i/>
          <w:spacing w:val="-9"/>
          <w:sz w:val="24"/>
        </w:rPr>
        <w:t xml:space="preserve"> </w:t>
      </w:r>
      <w:r>
        <w:rPr>
          <w:i/>
          <w:sz w:val="24"/>
        </w:rPr>
        <w:t>действиями: Базовые логические действия:</w:t>
      </w:r>
    </w:p>
    <w:p w:rsidR="005071C8" w:rsidRDefault="00BD237E">
      <w:pPr>
        <w:pStyle w:val="a3"/>
        <w:spacing w:line="237" w:lineRule="auto"/>
        <w:ind w:right="1474"/>
        <w:jc w:val="left"/>
      </w:pPr>
      <w:r>
        <w:t>выявлять и характеризовать существенные признаки объектов (явлений); устанавливать существенный признак классификации, основания для обобщения и</w:t>
      </w:r>
    </w:p>
    <w:p w:rsidR="005071C8" w:rsidRDefault="00BD237E">
      <w:pPr>
        <w:pStyle w:val="a3"/>
        <w:spacing w:before="8" w:line="275" w:lineRule="exact"/>
        <w:ind w:left="1988" w:firstLine="0"/>
        <w:jc w:val="left"/>
      </w:pPr>
      <w:r>
        <w:t>сравнения,</w:t>
      </w:r>
      <w:r>
        <w:rPr>
          <w:spacing w:val="-11"/>
        </w:rPr>
        <w:t xml:space="preserve"> </w:t>
      </w:r>
      <w:r>
        <w:t>критерии</w:t>
      </w:r>
      <w:r>
        <w:rPr>
          <w:spacing w:val="-11"/>
        </w:rPr>
        <w:t xml:space="preserve"> </w:t>
      </w:r>
      <w:r>
        <w:t>проводимого</w:t>
      </w:r>
      <w:r>
        <w:rPr>
          <w:spacing w:val="-3"/>
        </w:rPr>
        <w:t xml:space="preserve"> </w:t>
      </w:r>
      <w:r>
        <w:rPr>
          <w:spacing w:val="-2"/>
        </w:rPr>
        <w:t>анализа;</w:t>
      </w:r>
    </w:p>
    <w:p w:rsidR="005071C8" w:rsidRDefault="00BD237E">
      <w:pPr>
        <w:pStyle w:val="a3"/>
        <w:ind w:right="974"/>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071C8" w:rsidRDefault="00BD237E">
      <w:pPr>
        <w:pStyle w:val="a3"/>
        <w:spacing w:before="1"/>
        <w:ind w:left="1988" w:firstLine="0"/>
      </w:pPr>
      <w:r>
        <w:t>выявлять</w:t>
      </w:r>
      <w:r>
        <w:rPr>
          <w:spacing w:val="38"/>
        </w:rPr>
        <w:t xml:space="preserve"> </w:t>
      </w:r>
      <w:r>
        <w:t>дефициты</w:t>
      </w:r>
      <w:r>
        <w:rPr>
          <w:spacing w:val="42"/>
        </w:rPr>
        <w:t xml:space="preserve"> </w:t>
      </w:r>
      <w:r>
        <w:t>информации,</w:t>
      </w:r>
      <w:r>
        <w:rPr>
          <w:spacing w:val="41"/>
        </w:rPr>
        <w:t xml:space="preserve"> </w:t>
      </w:r>
      <w:r>
        <w:t>данных,</w:t>
      </w:r>
      <w:r>
        <w:rPr>
          <w:spacing w:val="42"/>
        </w:rPr>
        <w:t xml:space="preserve"> </w:t>
      </w:r>
      <w:r>
        <w:t>необходимых</w:t>
      </w:r>
      <w:r>
        <w:rPr>
          <w:spacing w:val="35"/>
        </w:rPr>
        <w:t xml:space="preserve"> </w:t>
      </w:r>
      <w:r>
        <w:t>для</w:t>
      </w:r>
      <w:r>
        <w:rPr>
          <w:spacing w:val="40"/>
        </w:rPr>
        <w:t xml:space="preserve"> </w:t>
      </w:r>
      <w:r>
        <w:t>решения</w:t>
      </w:r>
      <w:r>
        <w:rPr>
          <w:spacing w:val="40"/>
        </w:rPr>
        <w:t xml:space="preserve"> </w:t>
      </w:r>
      <w:r>
        <w:rPr>
          <w:spacing w:val="-2"/>
        </w:rPr>
        <w:t>поставленной</w:t>
      </w:r>
    </w:p>
    <w:p w:rsidR="005071C8" w:rsidRDefault="00BD237E">
      <w:pPr>
        <w:spacing w:before="238"/>
        <w:ind w:left="744" w:right="982"/>
        <w:jc w:val="right"/>
        <w:rPr>
          <w:rFonts w:ascii="Calibri"/>
        </w:rPr>
      </w:pPr>
      <w:r>
        <w:rPr>
          <w:rFonts w:ascii="Calibri"/>
          <w:spacing w:val="-5"/>
        </w:rPr>
        <w:t>107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jc w:val="left"/>
      </w:pPr>
      <w:r>
        <w:rPr>
          <w:spacing w:val="-2"/>
        </w:rPr>
        <w:lastRenderedPageBreak/>
        <w:t>задачи;</w:t>
      </w:r>
    </w:p>
    <w:p w:rsidR="005071C8" w:rsidRDefault="00BD237E">
      <w:pPr>
        <w:pStyle w:val="a3"/>
        <w:spacing w:before="3"/>
        <w:ind w:right="981"/>
      </w:pPr>
      <w:r>
        <w:t>выявлять причинно-следственные связи при изучении явлений и процессов; делать выводы с</w:t>
      </w:r>
      <w:r>
        <w:rPr>
          <w:spacing w:val="-1"/>
        </w:rPr>
        <w:t xml:space="preserve"> </w:t>
      </w:r>
      <w:r>
        <w:t>использованием дедуктивных</w:t>
      </w:r>
      <w:r>
        <w:rPr>
          <w:spacing w:val="-1"/>
        </w:rPr>
        <w:t xml:space="preserve"> </w:t>
      </w:r>
      <w:r>
        <w:t>и индуктивных</w:t>
      </w:r>
      <w:r>
        <w:rPr>
          <w:spacing w:val="-1"/>
        </w:rPr>
        <w:t xml:space="preserve"> </w:t>
      </w:r>
      <w:r>
        <w:t>умозаключений, умозаключений по аналогии, формулировать гипотезы о взаимосвязях;</w:t>
      </w:r>
    </w:p>
    <w:p w:rsidR="005071C8" w:rsidRDefault="00BD237E">
      <w:pPr>
        <w:pStyle w:val="a3"/>
        <w:ind w:right="974"/>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5071C8" w:rsidRDefault="00BD237E">
      <w:pPr>
        <w:spacing w:line="275" w:lineRule="exact"/>
        <w:ind w:left="1988"/>
        <w:jc w:val="both"/>
        <w:rPr>
          <w:i/>
          <w:sz w:val="24"/>
        </w:rPr>
      </w:pPr>
      <w:r>
        <w:rPr>
          <w:i/>
          <w:sz w:val="24"/>
        </w:rPr>
        <w:t>Базовые</w:t>
      </w:r>
      <w:r>
        <w:rPr>
          <w:i/>
          <w:spacing w:val="-12"/>
          <w:sz w:val="24"/>
        </w:rPr>
        <w:t xml:space="preserve"> </w:t>
      </w:r>
      <w:r>
        <w:rPr>
          <w:i/>
          <w:sz w:val="24"/>
        </w:rPr>
        <w:t xml:space="preserve">исследовательские </w:t>
      </w:r>
      <w:r>
        <w:rPr>
          <w:i/>
          <w:spacing w:val="-2"/>
          <w:sz w:val="24"/>
        </w:rPr>
        <w:t>действия:</w:t>
      </w:r>
    </w:p>
    <w:p w:rsidR="005071C8" w:rsidRDefault="00BD237E">
      <w:pPr>
        <w:pStyle w:val="a3"/>
        <w:spacing w:line="242" w:lineRule="auto"/>
        <w:ind w:right="991"/>
      </w:pPr>
      <w:r>
        <w:rPr>
          <w:w w:val="105"/>
        </w:rPr>
        <w:t>использовать вопросы как исследовательский инструмент познания; формулировать</w:t>
      </w:r>
      <w:r>
        <w:rPr>
          <w:spacing w:val="7"/>
          <w:w w:val="105"/>
        </w:rPr>
        <w:t xml:space="preserve"> </w:t>
      </w:r>
      <w:r>
        <w:rPr>
          <w:w w:val="105"/>
        </w:rPr>
        <w:t>вопросы,</w:t>
      </w:r>
      <w:r>
        <w:rPr>
          <w:spacing w:val="8"/>
          <w:w w:val="105"/>
        </w:rPr>
        <w:t xml:space="preserve"> </w:t>
      </w:r>
      <w:r>
        <w:rPr>
          <w:w w:val="105"/>
        </w:rPr>
        <w:t>фиксирующие</w:t>
      </w:r>
      <w:r>
        <w:rPr>
          <w:spacing w:val="9"/>
          <w:w w:val="105"/>
        </w:rPr>
        <w:t xml:space="preserve"> </w:t>
      </w:r>
      <w:r>
        <w:rPr>
          <w:w w:val="105"/>
        </w:rPr>
        <w:t>разрыв</w:t>
      </w:r>
      <w:r>
        <w:rPr>
          <w:spacing w:val="7"/>
          <w:w w:val="105"/>
        </w:rPr>
        <w:t xml:space="preserve"> </w:t>
      </w:r>
      <w:r>
        <w:rPr>
          <w:w w:val="105"/>
        </w:rPr>
        <w:t>между</w:t>
      </w:r>
      <w:r>
        <w:rPr>
          <w:spacing w:val="-4"/>
          <w:w w:val="105"/>
        </w:rPr>
        <w:t xml:space="preserve"> </w:t>
      </w:r>
      <w:r>
        <w:rPr>
          <w:w w:val="105"/>
        </w:rPr>
        <w:t>реальным</w:t>
      </w:r>
      <w:r>
        <w:rPr>
          <w:spacing w:val="11"/>
          <w:w w:val="105"/>
        </w:rPr>
        <w:t xml:space="preserve"> </w:t>
      </w:r>
      <w:r>
        <w:rPr>
          <w:w w:val="105"/>
        </w:rPr>
        <w:t>и</w:t>
      </w:r>
      <w:r>
        <w:rPr>
          <w:spacing w:val="2"/>
          <w:w w:val="105"/>
        </w:rPr>
        <w:t xml:space="preserve"> </w:t>
      </w:r>
      <w:r>
        <w:rPr>
          <w:w w:val="105"/>
        </w:rPr>
        <w:t>желательным</w:t>
      </w:r>
    </w:p>
    <w:p w:rsidR="005071C8" w:rsidRDefault="00BD237E">
      <w:pPr>
        <w:pStyle w:val="a3"/>
        <w:spacing w:line="242" w:lineRule="auto"/>
        <w:ind w:right="989"/>
      </w:pPr>
      <w:r>
        <w:t>состоянием ситуации, объекта, самостоятельно устанавливать искомое и данное; формировать гипотезу об истинности собственных суждений</w:t>
      </w:r>
      <w:r>
        <w:rPr>
          <w:spacing w:val="40"/>
        </w:rPr>
        <w:t xml:space="preserve"> </w:t>
      </w:r>
      <w:r>
        <w:t>и</w:t>
      </w:r>
      <w:r>
        <w:rPr>
          <w:spacing w:val="40"/>
        </w:rPr>
        <w:t xml:space="preserve"> </w:t>
      </w:r>
      <w:r>
        <w:t>суждений</w:t>
      </w:r>
      <w:r>
        <w:rPr>
          <w:spacing w:val="40"/>
        </w:rPr>
        <w:t xml:space="preserve"> </w:t>
      </w:r>
      <w:r>
        <w:t>других,</w:t>
      </w:r>
    </w:p>
    <w:p w:rsidR="005071C8" w:rsidRDefault="00BD237E">
      <w:pPr>
        <w:pStyle w:val="a3"/>
        <w:spacing w:line="271" w:lineRule="exact"/>
        <w:ind w:left="1988" w:firstLine="0"/>
      </w:pPr>
      <w:r>
        <w:t>аргументировать</w:t>
      </w:r>
      <w:r>
        <w:rPr>
          <w:spacing w:val="-1"/>
        </w:rPr>
        <w:t xml:space="preserve"> </w:t>
      </w:r>
      <w:r>
        <w:t>свою</w:t>
      </w:r>
      <w:r>
        <w:rPr>
          <w:spacing w:val="-13"/>
        </w:rPr>
        <w:t xml:space="preserve"> </w:t>
      </w:r>
      <w:r>
        <w:t>позицию,</w:t>
      </w:r>
      <w:r>
        <w:rPr>
          <w:spacing w:val="-4"/>
        </w:rPr>
        <w:t xml:space="preserve"> </w:t>
      </w:r>
      <w:r>
        <w:rPr>
          <w:spacing w:val="-2"/>
        </w:rPr>
        <w:t>мнение;</w:t>
      </w:r>
    </w:p>
    <w:p w:rsidR="005071C8" w:rsidRDefault="00BD237E">
      <w:pPr>
        <w:pStyle w:val="a3"/>
        <w:ind w:right="964"/>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зависимостей объектов между собой;</w:t>
      </w:r>
    </w:p>
    <w:p w:rsidR="005071C8" w:rsidRDefault="00BD237E">
      <w:pPr>
        <w:pStyle w:val="a3"/>
        <w:spacing w:line="242" w:lineRule="auto"/>
        <w:ind w:right="967"/>
      </w:pPr>
      <w:r>
        <w:t>оценивать на применимость и достоверность информации, полученной в ходе исследования (эксперимента);</w:t>
      </w:r>
    </w:p>
    <w:p w:rsidR="005071C8" w:rsidRDefault="00BD237E">
      <w:pPr>
        <w:pStyle w:val="a3"/>
        <w:ind w:right="971"/>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071C8" w:rsidRDefault="00BD237E">
      <w:pPr>
        <w:pStyle w:val="a3"/>
        <w:ind w:right="965"/>
      </w:pPr>
      <w:r>
        <w:t>прогнозировать возможное дальнейшее развитие процессов, событий и их</w:t>
      </w:r>
      <w:r>
        <w:rPr>
          <w:spacing w:val="40"/>
        </w:rPr>
        <w:t xml:space="preserve"> </w:t>
      </w:r>
      <w:r>
        <w:t>последствия в аналогичных или сходных ситуациях, а также выдвигать предположения об их развитии в новых условиях и контекстах.</w:t>
      </w:r>
    </w:p>
    <w:p w:rsidR="005071C8" w:rsidRDefault="00BD237E">
      <w:pPr>
        <w:pStyle w:val="a3"/>
        <w:spacing w:line="274" w:lineRule="exact"/>
        <w:ind w:left="1988" w:firstLine="0"/>
      </w:pPr>
      <w:r>
        <w:rPr>
          <w:w w:val="125"/>
        </w:rPr>
        <w:t>Работа</w:t>
      </w:r>
      <w:r>
        <w:rPr>
          <w:spacing w:val="20"/>
          <w:w w:val="125"/>
        </w:rPr>
        <w:t xml:space="preserve"> </w:t>
      </w:r>
      <w:r>
        <w:rPr>
          <w:w w:val="125"/>
        </w:rPr>
        <w:t>с</w:t>
      </w:r>
      <w:r>
        <w:rPr>
          <w:spacing w:val="16"/>
          <w:w w:val="125"/>
        </w:rPr>
        <w:t xml:space="preserve"> </w:t>
      </w:r>
      <w:r>
        <w:rPr>
          <w:spacing w:val="-2"/>
          <w:w w:val="125"/>
        </w:rPr>
        <w:t>информацией:</w:t>
      </w:r>
    </w:p>
    <w:p w:rsidR="005071C8" w:rsidRDefault="00BD237E">
      <w:pPr>
        <w:pStyle w:val="a3"/>
        <w:spacing w:before="61"/>
        <w:ind w:right="967"/>
      </w:pPr>
      <w:r>
        <w:t>применять различные методы, инструменты и запросы при поиске и отборе информации или данных</w:t>
      </w:r>
      <w:r>
        <w:rPr>
          <w:spacing w:val="-1"/>
        </w:rPr>
        <w:t xml:space="preserve"> </w:t>
      </w:r>
      <w:r>
        <w:t xml:space="preserve">из источников с учётом предложенной учебной задачи и заданных </w:t>
      </w:r>
      <w:r>
        <w:rPr>
          <w:spacing w:val="-2"/>
        </w:rPr>
        <w:t>критериев;</w:t>
      </w:r>
    </w:p>
    <w:p w:rsidR="005071C8" w:rsidRDefault="00BD237E">
      <w:pPr>
        <w:pStyle w:val="a3"/>
        <w:spacing w:before="7"/>
        <w:ind w:right="977"/>
      </w:pPr>
      <w:r>
        <w:t>выбирать, анализировать, систематизировать и интерпретировать информацию различных видов и форм представления;</w:t>
      </w:r>
    </w:p>
    <w:p w:rsidR="005071C8" w:rsidRDefault="00BD237E">
      <w:pPr>
        <w:pStyle w:val="a3"/>
        <w:spacing w:before="8" w:line="237" w:lineRule="auto"/>
        <w:ind w:right="989"/>
      </w:pPr>
      <w:r>
        <w:t>находить сходные аргументы (подтверждающие или опровергающие одну и ту же идею, версию) в различных информационных источниках;</w:t>
      </w:r>
    </w:p>
    <w:p w:rsidR="005071C8" w:rsidRDefault="00BD237E">
      <w:pPr>
        <w:pStyle w:val="a3"/>
        <w:spacing w:before="3"/>
        <w:ind w:right="959"/>
      </w:pPr>
      <w:r>
        <w:t>самостоятельно выбирать оптимальную форму представления информации и иллюстрировать решаемые</w:t>
      </w:r>
      <w:r>
        <w:rPr>
          <w:spacing w:val="-4"/>
        </w:rPr>
        <w:t xml:space="preserve"> </w:t>
      </w:r>
      <w:r>
        <w:t>задачи несложными</w:t>
      </w:r>
      <w:r>
        <w:rPr>
          <w:spacing w:val="-2"/>
        </w:rPr>
        <w:t xml:space="preserve"> </w:t>
      </w:r>
      <w:r>
        <w:t>схемами, диаграммами,</w:t>
      </w:r>
      <w:r>
        <w:rPr>
          <w:spacing w:val="-1"/>
        </w:rPr>
        <w:t xml:space="preserve"> </w:t>
      </w:r>
      <w:r>
        <w:t>иной</w:t>
      </w:r>
      <w:r>
        <w:rPr>
          <w:spacing w:val="-2"/>
        </w:rPr>
        <w:t xml:space="preserve"> </w:t>
      </w:r>
      <w:r>
        <w:t>графикой</w:t>
      </w:r>
      <w:r>
        <w:rPr>
          <w:spacing w:val="-2"/>
        </w:rPr>
        <w:t xml:space="preserve"> </w:t>
      </w:r>
      <w:r>
        <w:t xml:space="preserve">и их </w:t>
      </w:r>
      <w:r>
        <w:rPr>
          <w:spacing w:val="-2"/>
        </w:rPr>
        <w:t>комбинациями;</w:t>
      </w:r>
    </w:p>
    <w:p w:rsidR="005071C8" w:rsidRDefault="00BD237E">
      <w:pPr>
        <w:pStyle w:val="a3"/>
        <w:spacing w:before="5" w:line="237" w:lineRule="auto"/>
        <w:ind w:right="991"/>
      </w:pPr>
      <w:r>
        <w:t>оценивать надёжность информации по критериям, предложенным педагогическим работником или сформулированным самостоятельно;</w:t>
      </w:r>
    </w:p>
    <w:p w:rsidR="005071C8" w:rsidRDefault="00BD237E">
      <w:pPr>
        <w:pStyle w:val="a3"/>
        <w:spacing w:before="4" w:line="275" w:lineRule="exact"/>
        <w:ind w:left="1988" w:firstLine="0"/>
      </w:pPr>
      <w:r>
        <w:t>эффективно</w:t>
      </w:r>
      <w:r>
        <w:rPr>
          <w:spacing w:val="-9"/>
        </w:rPr>
        <w:t xml:space="preserve"> </w:t>
      </w:r>
      <w:r>
        <w:t>запоминать</w:t>
      </w:r>
      <w:r>
        <w:rPr>
          <w:spacing w:val="-10"/>
        </w:rPr>
        <w:t xml:space="preserve"> </w:t>
      </w:r>
      <w:r>
        <w:t>и</w:t>
      </w:r>
      <w:r>
        <w:rPr>
          <w:spacing w:val="-8"/>
        </w:rPr>
        <w:t xml:space="preserve"> </w:t>
      </w:r>
      <w:r>
        <w:t>систематизировать</w:t>
      </w:r>
      <w:r>
        <w:rPr>
          <w:spacing w:val="-11"/>
        </w:rPr>
        <w:t xml:space="preserve"> </w:t>
      </w:r>
      <w:r>
        <w:rPr>
          <w:spacing w:val="-2"/>
        </w:rPr>
        <w:t>информацию.</w:t>
      </w:r>
    </w:p>
    <w:p w:rsidR="005071C8" w:rsidRDefault="00BD237E">
      <w:pPr>
        <w:pStyle w:val="a3"/>
        <w:spacing w:line="275" w:lineRule="exact"/>
        <w:ind w:left="1988" w:firstLine="0"/>
      </w:pPr>
      <w:r>
        <w:rPr>
          <w:w w:val="110"/>
        </w:rPr>
        <w:t>Овладение</w:t>
      </w:r>
      <w:r>
        <w:rPr>
          <w:spacing w:val="-19"/>
          <w:w w:val="110"/>
        </w:rPr>
        <w:t xml:space="preserve"> </w:t>
      </w:r>
      <w:r>
        <w:rPr>
          <w:w w:val="110"/>
        </w:rPr>
        <w:t>универсальными</w:t>
      </w:r>
      <w:r>
        <w:rPr>
          <w:spacing w:val="-13"/>
          <w:w w:val="110"/>
        </w:rPr>
        <w:t xml:space="preserve"> </w:t>
      </w:r>
      <w:r>
        <w:rPr>
          <w:w w:val="110"/>
        </w:rPr>
        <w:t>учебными</w:t>
      </w:r>
      <w:r>
        <w:rPr>
          <w:spacing w:val="-17"/>
          <w:w w:val="110"/>
        </w:rPr>
        <w:t xml:space="preserve"> </w:t>
      </w:r>
      <w:r>
        <w:rPr>
          <w:w w:val="110"/>
        </w:rPr>
        <w:t>коммуникативными</w:t>
      </w:r>
      <w:r>
        <w:rPr>
          <w:spacing w:val="-16"/>
          <w:w w:val="110"/>
        </w:rPr>
        <w:t xml:space="preserve"> </w:t>
      </w:r>
      <w:r>
        <w:rPr>
          <w:spacing w:val="-2"/>
          <w:w w:val="110"/>
        </w:rPr>
        <w:t>действиями.</w:t>
      </w:r>
    </w:p>
    <w:p w:rsidR="005071C8" w:rsidRDefault="00BD237E">
      <w:pPr>
        <w:pStyle w:val="a3"/>
        <w:spacing w:before="2"/>
        <w:ind w:right="960"/>
      </w:pPr>
      <w:r>
        <w:rPr>
          <w:i/>
        </w:rPr>
        <w:t xml:space="preserve">Общение: </w:t>
      </w:r>
      <w:r>
        <w:t>воспринимать</w:t>
      </w:r>
      <w:r>
        <w:rPr>
          <w:spacing w:val="-1"/>
        </w:rPr>
        <w:t xml:space="preserve"> </w:t>
      </w:r>
      <w:r>
        <w:t>и формулировать</w:t>
      </w:r>
      <w:r>
        <w:rPr>
          <w:spacing w:val="-1"/>
        </w:rPr>
        <w:t xml:space="preserve"> </w:t>
      </w:r>
      <w:r>
        <w:t>суждения, выражать</w:t>
      </w:r>
      <w:r>
        <w:rPr>
          <w:spacing w:val="-1"/>
        </w:rPr>
        <w:t xml:space="preserve"> </w:t>
      </w:r>
      <w:r>
        <w:t>эмоции</w:t>
      </w:r>
      <w:r>
        <w:rPr>
          <w:spacing w:val="-2"/>
        </w:rPr>
        <w:t xml:space="preserve"> </w:t>
      </w:r>
      <w:r>
        <w:t>в</w:t>
      </w:r>
      <w:r>
        <w:rPr>
          <w:spacing w:val="-2"/>
        </w:rPr>
        <w:t xml:space="preserve"> </w:t>
      </w:r>
      <w:r>
        <w:t>соответствии с целями и условиями</w:t>
      </w:r>
      <w:r>
        <w:rPr>
          <w:spacing w:val="-1"/>
        </w:rPr>
        <w:t xml:space="preserve"> </w:t>
      </w:r>
      <w:r>
        <w:t>общения; выражать себя (свою точку</w:t>
      </w:r>
      <w:r>
        <w:rPr>
          <w:spacing w:val="-6"/>
        </w:rPr>
        <w:t xml:space="preserve"> </w:t>
      </w:r>
      <w:r>
        <w:t>зрения)</w:t>
      </w:r>
      <w:r>
        <w:rPr>
          <w:spacing w:val="-1"/>
        </w:rPr>
        <w:t xml:space="preserve"> </w:t>
      </w:r>
      <w:r>
        <w:t>в устных</w:t>
      </w:r>
      <w:r>
        <w:rPr>
          <w:spacing w:val="-1"/>
        </w:rPr>
        <w:t xml:space="preserve"> </w:t>
      </w:r>
      <w:r>
        <w:t>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w:t>
      </w:r>
      <w:r>
        <w:rPr>
          <w:spacing w:val="-15"/>
        </w:rPr>
        <w:t xml:space="preserve"> </w:t>
      </w:r>
      <w:r>
        <w:t>и смягчать конфликты, вести переговоры; понимать намерения других, проявлять уважительное отношение к собеседнику</w:t>
      </w:r>
      <w:r>
        <w:rPr>
          <w:spacing w:val="-4"/>
        </w:rPr>
        <w:t xml:space="preserve"> </w:t>
      </w:r>
      <w:r>
        <w:t>и в корректной форме</w:t>
      </w:r>
      <w:r>
        <w:rPr>
          <w:spacing w:val="-2"/>
        </w:rPr>
        <w:t xml:space="preserve"> </w:t>
      </w:r>
      <w:r>
        <w:t>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w:t>
      </w:r>
      <w:r>
        <w:rPr>
          <w:spacing w:val="-15"/>
        </w:rPr>
        <w:t xml:space="preserve"> </w:t>
      </w:r>
      <w:r>
        <w:t>результаты выполненного опыта (эксперимента, исследования, проекта); самостоятельно выбирать формат выступления с учётом задач презентации</w:t>
      </w:r>
      <w:r>
        <w:rPr>
          <w:spacing w:val="61"/>
          <w:w w:val="150"/>
        </w:rPr>
        <w:t xml:space="preserve"> </w:t>
      </w:r>
      <w:r>
        <w:t>и</w:t>
      </w:r>
      <w:r>
        <w:rPr>
          <w:spacing w:val="56"/>
          <w:w w:val="150"/>
        </w:rPr>
        <w:t xml:space="preserve"> </w:t>
      </w:r>
      <w:r>
        <w:t>особенностей</w:t>
      </w:r>
      <w:r>
        <w:rPr>
          <w:spacing w:val="62"/>
          <w:w w:val="150"/>
        </w:rPr>
        <w:t xml:space="preserve"> </w:t>
      </w:r>
      <w:r>
        <w:t>аудитории</w:t>
      </w:r>
      <w:r>
        <w:rPr>
          <w:spacing w:val="61"/>
          <w:w w:val="150"/>
        </w:rPr>
        <w:t xml:space="preserve"> </w:t>
      </w:r>
      <w:r>
        <w:t>и</w:t>
      </w:r>
      <w:r>
        <w:rPr>
          <w:spacing w:val="19"/>
        </w:rPr>
        <w:t xml:space="preserve"> </w:t>
      </w:r>
      <w:r>
        <w:t>в</w:t>
      </w:r>
      <w:r>
        <w:rPr>
          <w:spacing w:val="77"/>
        </w:rPr>
        <w:t xml:space="preserve"> </w:t>
      </w:r>
      <w:r>
        <w:t>соответствии</w:t>
      </w:r>
      <w:r>
        <w:rPr>
          <w:spacing w:val="53"/>
          <w:w w:val="150"/>
        </w:rPr>
        <w:t xml:space="preserve"> </w:t>
      </w:r>
      <w:r>
        <w:t>с</w:t>
      </w:r>
      <w:r>
        <w:rPr>
          <w:spacing w:val="79"/>
        </w:rPr>
        <w:t xml:space="preserve"> </w:t>
      </w:r>
      <w:r>
        <w:t>ним</w:t>
      </w:r>
      <w:r>
        <w:rPr>
          <w:spacing w:val="51"/>
          <w:w w:val="150"/>
        </w:rPr>
        <w:t xml:space="preserve"> </w:t>
      </w:r>
      <w:r>
        <w:t>составлять</w:t>
      </w:r>
      <w:r>
        <w:rPr>
          <w:spacing w:val="51"/>
          <w:w w:val="150"/>
        </w:rPr>
        <w:t xml:space="preserve"> </w:t>
      </w:r>
      <w:r>
        <w:t>устные</w:t>
      </w:r>
      <w:r>
        <w:rPr>
          <w:spacing w:val="51"/>
          <w:w w:val="150"/>
        </w:rPr>
        <w:t xml:space="preserve"> </w:t>
      </w:r>
      <w:r>
        <w:rPr>
          <w:spacing w:val="-10"/>
        </w:rPr>
        <w:t>и</w:t>
      </w:r>
    </w:p>
    <w:p w:rsidR="005071C8" w:rsidRDefault="00BD237E">
      <w:pPr>
        <w:spacing w:line="236" w:lineRule="exact"/>
        <w:ind w:left="744" w:right="982"/>
        <w:jc w:val="right"/>
        <w:rPr>
          <w:rFonts w:ascii="Calibri"/>
        </w:rPr>
      </w:pPr>
      <w:r>
        <w:rPr>
          <w:rFonts w:ascii="Calibri"/>
          <w:spacing w:val="-5"/>
        </w:rPr>
        <w:t>108</w:t>
      </w:r>
    </w:p>
    <w:p w:rsidR="005071C8" w:rsidRDefault="005071C8">
      <w:pPr>
        <w:spacing w:line="236"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письменные</w:t>
      </w:r>
      <w:r>
        <w:rPr>
          <w:spacing w:val="-5"/>
        </w:rPr>
        <w:t xml:space="preserve"> </w:t>
      </w:r>
      <w:r>
        <w:t>тексты</w:t>
      </w:r>
      <w:r>
        <w:rPr>
          <w:spacing w:val="-1"/>
        </w:rPr>
        <w:t xml:space="preserve"> </w:t>
      </w:r>
      <w:r>
        <w:t>с</w:t>
      </w:r>
      <w:r>
        <w:rPr>
          <w:spacing w:val="-4"/>
        </w:rPr>
        <w:t xml:space="preserve"> </w:t>
      </w:r>
      <w:r>
        <w:t>использованием иллюстративных</w:t>
      </w:r>
      <w:r>
        <w:rPr>
          <w:spacing w:val="-10"/>
        </w:rPr>
        <w:t xml:space="preserve"> </w:t>
      </w:r>
      <w:r>
        <w:rPr>
          <w:spacing w:val="-2"/>
        </w:rPr>
        <w:t>материалов.</w:t>
      </w:r>
    </w:p>
    <w:p w:rsidR="005071C8" w:rsidRDefault="00BD237E">
      <w:pPr>
        <w:pStyle w:val="a3"/>
        <w:ind w:right="965"/>
      </w:pPr>
      <w:r>
        <w:rPr>
          <w:i/>
        </w:rPr>
        <w:t>Совместная деятельность</w:t>
      </w:r>
      <w:r>
        <w:t>: понимать и использовать преимущества командной и индивидуальной работы при решении конкретной проблемы, обосновывать необходимость применения</w:t>
      </w:r>
      <w:r>
        <w:rPr>
          <w:spacing w:val="-4"/>
        </w:rPr>
        <w:t xml:space="preserve"> </w:t>
      </w:r>
      <w:r>
        <w:t>групповых</w:t>
      </w:r>
      <w:r>
        <w:rPr>
          <w:spacing w:val="-4"/>
        </w:rPr>
        <w:t xml:space="preserve"> </w:t>
      </w:r>
      <w:r>
        <w:t>форм</w:t>
      </w:r>
      <w:r>
        <w:rPr>
          <w:spacing w:val="-2"/>
        </w:rPr>
        <w:t xml:space="preserve"> </w:t>
      </w:r>
      <w:r>
        <w:t>взаимодействия при решении</w:t>
      </w:r>
      <w:r>
        <w:rPr>
          <w:spacing w:val="-3"/>
        </w:rPr>
        <w:t xml:space="preserve"> </w:t>
      </w:r>
      <w:r>
        <w:t>поставленнойзадачи;</w:t>
      </w:r>
      <w:r>
        <w:rPr>
          <w:spacing w:val="-4"/>
        </w:rPr>
        <w:t xml:space="preserve"> </w:t>
      </w: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w:t>
      </w:r>
      <w:r>
        <w:rPr>
          <w:spacing w:val="40"/>
        </w:rPr>
        <w:t xml:space="preserve"> </w:t>
      </w:r>
      <w:r>
        <w:t>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71C8" w:rsidRDefault="00BD237E">
      <w:pPr>
        <w:pStyle w:val="a3"/>
        <w:spacing w:before="6"/>
        <w:ind w:left="1988" w:firstLine="0"/>
      </w:pPr>
      <w:r>
        <w:t>Овладение</w:t>
      </w:r>
      <w:r>
        <w:rPr>
          <w:spacing w:val="-10"/>
        </w:rPr>
        <w:t xml:space="preserve"> </w:t>
      </w:r>
      <w:r>
        <w:t>универсальными</w:t>
      </w:r>
      <w:r>
        <w:rPr>
          <w:spacing w:val="-12"/>
        </w:rPr>
        <w:t xml:space="preserve"> </w:t>
      </w:r>
      <w:r>
        <w:t>учебными</w:t>
      </w:r>
      <w:r>
        <w:rPr>
          <w:spacing w:val="-9"/>
        </w:rPr>
        <w:t xml:space="preserve"> </w:t>
      </w:r>
      <w:r>
        <w:t>регулятивными</w:t>
      </w:r>
      <w:r>
        <w:rPr>
          <w:spacing w:val="-8"/>
        </w:rPr>
        <w:t xml:space="preserve"> </w:t>
      </w:r>
      <w:r>
        <w:rPr>
          <w:spacing w:val="-2"/>
        </w:rPr>
        <w:t>действиями.</w:t>
      </w:r>
    </w:p>
    <w:p w:rsidR="005071C8" w:rsidRDefault="00BD237E">
      <w:pPr>
        <w:pStyle w:val="a3"/>
        <w:spacing w:before="2"/>
        <w:ind w:right="970"/>
      </w:pPr>
      <w:r>
        <w:rPr>
          <w:i/>
        </w:rPr>
        <w:t xml:space="preserve">Самоорганизация: </w:t>
      </w: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w:t>
      </w:r>
      <w:r>
        <w:rPr>
          <w:spacing w:val="40"/>
        </w:rPr>
        <w:t xml:space="preserve"> </w:t>
      </w:r>
      <w:r>
        <w:t>имеющихся</w:t>
      </w:r>
      <w:r>
        <w:rPr>
          <w:spacing w:val="40"/>
        </w:rPr>
        <w:t xml:space="preserve"> </w:t>
      </w:r>
      <w:r>
        <w:t>ресурсов</w:t>
      </w:r>
      <w:r>
        <w:rPr>
          <w:spacing w:val="40"/>
        </w:rPr>
        <w:t xml:space="preserve"> </w:t>
      </w:r>
      <w:r>
        <w:t>и собственных возможностей,</w:t>
      </w:r>
      <w:r>
        <w:rPr>
          <w:spacing w:val="40"/>
        </w:rPr>
        <w:t xml:space="preserve"> </w:t>
      </w:r>
      <w:r>
        <w:t>аргументировать</w:t>
      </w:r>
    </w:p>
    <w:p w:rsidR="005071C8" w:rsidRDefault="00BD237E">
      <w:pPr>
        <w:pStyle w:val="a3"/>
        <w:spacing w:before="66"/>
        <w:ind w:right="974"/>
      </w:pPr>
      <w:r>
        <w:t xml:space="preserve">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w:t>
      </w:r>
      <w:r>
        <w:rPr>
          <w:spacing w:val="-2"/>
        </w:rPr>
        <w:t>решение.</w:t>
      </w:r>
    </w:p>
    <w:p w:rsidR="005071C8" w:rsidRDefault="00BD237E">
      <w:pPr>
        <w:pStyle w:val="a3"/>
        <w:ind w:right="970"/>
      </w:pPr>
      <w:r>
        <w:rPr>
          <w:i/>
        </w:rPr>
        <w:t>Самоконтроль:</w:t>
      </w:r>
      <w:r>
        <w:rPr>
          <w:i/>
          <w:spacing w:val="-2"/>
        </w:rPr>
        <w:t xml:space="preserve"> </w:t>
      </w:r>
      <w:r>
        <w:t>владеть</w:t>
      </w:r>
      <w:r>
        <w:rPr>
          <w:spacing w:val="-2"/>
        </w:rPr>
        <w:t xml:space="preserve"> </w:t>
      </w:r>
      <w:r>
        <w:t>способами</w:t>
      </w:r>
      <w:r>
        <w:rPr>
          <w:spacing w:val="-2"/>
        </w:rPr>
        <w:t xml:space="preserve"> </w:t>
      </w:r>
      <w:r>
        <w:t>самоконтроля,</w:t>
      </w:r>
      <w:r>
        <w:rPr>
          <w:spacing w:val="-1"/>
        </w:rPr>
        <w:t xml:space="preserve"> </w:t>
      </w:r>
      <w:r>
        <w:t>самомотивации</w:t>
      </w:r>
      <w:r>
        <w:rPr>
          <w:spacing w:val="-6"/>
        </w:rPr>
        <w:t xml:space="preserve"> </w:t>
      </w:r>
      <w:r>
        <w:t>и</w:t>
      </w:r>
      <w:r>
        <w:rPr>
          <w:spacing w:val="-3"/>
        </w:rPr>
        <w:t xml:space="preserve"> </w:t>
      </w:r>
      <w:r>
        <w:t>рефлексии;</w:t>
      </w:r>
      <w:r>
        <w:rPr>
          <w:spacing w:val="-7"/>
        </w:rPr>
        <w:t xml:space="preserve"> </w:t>
      </w:r>
      <w:r>
        <w:t>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5071C8" w:rsidRDefault="00BD237E">
      <w:pPr>
        <w:pStyle w:val="a3"/>
        <w:spacing w:before="1"/>
        <w:ind w:right="959"/>
      </w:pPr>
      <w:r>
        <w:rPr>
          <w:i/>
        </w:rPr>
        <w:t>Эмоциональный</w:t>
      </w:r>
      <w:r>
        <w:rPr>
          <w:i/>
          <w:spacing w:val="-2"/>
        </w:rPr>
        <w:t xml:space="preserve"> </w:t>
      </w:r>
      <w:r>
        <w:rPr>
          <w:i/>
        </w:rPr>
        <w:t>интеллект:</w:t>
      </w:r>
      <w:r>
        <w:rPr>
          <w:i/>
          <w:spacing w:val="-3"/>
        </w:rPr>
        <w:t xml:space="preserve"> </w:t>
      </w:r>
      <w:r>
        <w:t>различать,</w:t>
      </w:r>
      <w:r>
        <w:rPr>
          <w:spacing w:val="-2"/>
        </w:rPr>
        <w:t xml:space="preserve"> </w:t>
      </w:r>
      <w:r>
        <w:t>называть и</w:t>
      </w:r>
      <w:r>
        <w:rPr>
          <w:spacing w:val="-3"/>
        </w:rPr>
        <w:t xml:space="preserve"> </w:t>
      </w:r>
      <w:r>
        <w:t xml:space="preserve">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w:t>
      </w:r>
      <w:r>
        <w:rPr>
          <w:spacing w:val="-2"/>
        </w:rPr>
        <w:t>эмоций.</w:t>
      </w:r>
    </w:p>
    <w:p w:rsidR="005071C8" w:rsidRDefault="00BD237E">
      <w:pPr>
        <w:pStyle w:val="a3"/>
        <w:ind w:right="974"/>
      </w:pPr>
      <w:r>
        <w:rPr>
          <w:i/>
        </w:rPr>
        <w:t xml:space="preserve">Принятие себя и других: </w:t>
      </w:r>
      <w: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5071C8" w:rsidRDefault="005071C8">
      <w:pPr>
        <w:pStyle w:val="a3"/>
        <w:spacing w:before="5"/>
        <w:ind w:left="0" w:firstLine="0"/>
        <w:jc w:val="left"/>
      </w:pPr>
    </w:p>
    <w:p w:rsidR="005071C8" w:rsidRDefault="00BD237E">
      <w:pPr>
        <w:pStyle w:val="a3"/>
        <w:spacing w:line="275" w:lineRule="exact"/>
        <w:ind w:left="1988" w:firstLine="0"/>
      </w:pPr>
      <w:r>
        <w:t>ПРЕДМЕТНЫЕ</w:t>
      </w:r>
      <w:r>
        <w:rPr>
          <w:spacing w:val="-5"/>
        </w:rPr>
        <w:t xml:space="preserve"> </w:t>
      </w:r>
      <w:r>
        <w:t>РЕЗУЛЬТАТЫ</w:t>
      </w:r>
      <w:r>
        <w:rPr>
          <w:spacing w:val="-8"/>
        </w:rPr>
        <w:t xml:space="preserve"> </w:t>
      </w:r>
      <w:r>
        <w:t>(5-9</w:t>
      </w:r>
      <w:r>
        <w:rPr>
          <w:spacing w:val="-12"/>
        </w:rPr>
        <w:t xml:space="preserve"> </w:t>
      </w:r>
      <w:r>
        <w:rPr>
          <w:spacing w:val="-2"/>
        </w:rPr>
        <w:t>КЛАССЫ)</w:t>
      </w:r>
    </w:p>
    <w:p w:rsidR="005071C8" w:rsidRDefault="00BD237E">
      <w:pPr>
        <w:pStyle w:val="a3"/>
        <w:spacing w:line="242" w:lineRule="auto"/>
        <w:ind w:right="988"/>
      </w:pPr>
      <w:r>
        <w:t>Предметные результаты освоения программы по учебному предмету «Родная литература (русская)» должны отражать:</w:t>
      </w:r>
    </w:p>
    <w:p w:rsidR="005071C8" w:rsidRDefault="00BD237E">
      <w:pPr>
        <w:pStyle w:val="a3"/>
        <w:ind w:right="974"/>
      </w:pPr>
      <w: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w:t>
      </w:r>
      <w:r>
        <w:rPr>
          <w:spacing w:val="-2"/>
        </w:rPr>
        <w:t>диалога;</w:t>
      </w:r>
    </w:p>
    <w:p w:rsidR="005071C8" w:rsidRDefault="00BD237E">
      <w:pPr>
        <w:pStyle w:val="a3"/>
        <w:spacing w:line="265" w:lineRule="exact"/>
        <w:ind w:left="1988" w:firstLine="0"/>
      </w:pPr>
      <w:r>
        <w:t>понимание</w:t>
      </w:r>
      <w:r>
        <w:rPr>
          <w:spacing w:val="70"/>
        </w:rPr>
        <w:t xml:space="preserve"> </w:t>
      </w:r>
      <w:r>
        <w:t>родной</w:t>
      </w:r>
      <w:r>
        <w:rPr>
          <w:spacing w:val="74"/>
        </w:rPr>
        <w:t xml:space="preserve"> </w:t>
      </w:r>
      <w:r>
        <w:t>литературы</w:t>
      </w:r>
      <w:r>
        <w:rPr>
          <w:spacing w:val="75"/>
        </w:rPr>
        <w:t xml:space="preserve"> </w:t>
      </w:r>
      <w:r>
        <w:t>как</w:t>
      </w:r>
      <w:r>
        <w:rPr>
          <w:spacing w:val="74"/>
        </w:rPr>
        <w:t xml:space="preserve"> </w:t>
      </w:r>
      <w:r>
        <w:t>одной</w:t>
      </w:r>
      <w:r>
        <w:rPr>
          <w:spacing w:val="74"/>
        </w:rPr>
        <w:t xml:space="preserve"> </w:t>
      </w:r>
      <w:r>
        <w:t>из</w:t>
      </w:r>
      <w:r>
        <w:rPr>
          <w:spacing w:val="73"/>
        </w:rPr>
        <w:t xml:space="preserve"> </w:t>
      </w:r>
      <w:r>
        <w:t>основных</w:t>
      </w:r>
      <w:r>
        <w:rPr>
          <w:spacing w:val="69"/>
        </w:rPr>
        <w:t xml:space="preserve"> </w:t>
      </w:r>
      <w:r>
        <w:t>национально-</w:t>
      </w:r>
      <w:r>
        <w:rPr>
          <w:spacing w:val="74"/>
        </w:rPr>
        <w:t xml:space="preserve"> </w:t>
      </w:r>
      <w:r>
        <w:rPr>
          <w:spacing w:val="-2"/>
        </w:rPr>
        <w:t>культурных</w:t>
      </w:r>
    </w:p>
    <w:p w:rsidR="005071C8" w:rsidRDefault="00BD237E">
      <w:pPr>
        <w:spacing w:line="258" w:lineRule="exact"/>
        <w:ind w:left="744" w:right="982"/>
        <w:jc w:val="right"/>
        <w:rPr>
          <w:rFonts w:ascii="Calibri"/>
        </w:rPr>
      </w:pPr>
      <w:r>
        <w:rPr>
          <w:rFonts w:ascii="Calibri"/>
          <w:spacing w:val="-5"/>
        </w:rPr>
        <w:t>109</w:t>
      </w:r>
    </w:p>
    <w:p w:rsidR="005071C8" w:rsidRDefault="005071C8">
      <w:pPr>
        <w:spacing w:line="258"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ценностей</w:t>
      </w:r>
      <w:r>
        <w:rPr>
          <w:spacing w:val="-6"/>
        </w:rPr>
        <w:t xml:space="preserve"> </w:t>
      </w:r>
      <w:r>
        <w:t>народа,</w:t>
      </w:r>
      <w:r>
        <w:rPr>
          <w:spacing w:val="-9"/>
        </w:rPr>
        <w:t xml:space="preserve"> </w:t>
      </w:r>
      <w:r>
        <w:t>особого</w:t>
      </w:r>
      <w:r>
        <w:rPr>
          <w:spacing w:val="7"/>
        </w:rPr>
        <w:t xml:space="preserve"> </w:t>
      </w:r>
      <w:r>
        <w:t>способа</w:t>
      </w:r>
      <w:r>
        <w:rPr>
          <w:spacing w:val="-4"/>
        </w:rPr>
        <w:t xml:space="preserve"> </w:t>
      </w:r>
      <w:r>
        <w:t>познания</w:t>
      </w:r>
      <w:r>
        <w:rPr>
          <w:spacing w:val="-10"/>
        </w:rPr>
        <w:t xml:space="preserve"> </w:t>
      </w:r>
      <w:r>
        <w:rPr>
          <w:spacing w:val="-2"/>
        </w:rPr>
        <w:t>жизни;</w:t>
      </w:r>
    </w:p>
    <w:p w:rsidR="005071C8" w:rsidRDefault="00BD237E">
      <w:pPr>
        <w:pStyle w:val="a3"/>
        <w:ind w:right="960"/>
      </w:pPr>
      <w: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культуры своего народа, российской и мировой культуры;</w:t>
      </w:r>
    </w:p>
    <w:p w:rsidR="005071C8" w:rsidRDefault="00BD237E">
      <w:pPr>
        <w:pStyle w:val="a3"/>
        <w:spacing w:before="2"/>
        <w:ind w:right="964"/>
      </w:pPr>
      <w:r>
        <w:t>воспитание квалифицированного читателя со сформированным эстетическим вкусом, способного аргументировать своё</w:t>
      </w:r>
      <w:r>
        <w:rPr>
          <w:spacing w:val="-4"/>
        </w:rPr>
        <w:t xml:space="preserve"> </w:t>
      </w:r>
      <w:r>
        <w:t>мнение</w:t>
      </w:r>
      <w:r>
        <w:rPr>
          <w:spacing w:val="-3"/>
        </w:rPr>
        <w:t xml:space="preserve"> </w:t>
      </w:r>
      <w:r>
        <w:t>и</w:t>
      </w:r>
      <w:r>
        <w:rPr>
          <w:spacing w:val="-6"/>
        </w:rPr>
        <w:t xml:space="preserve"> </w:t>
      </w:r>
      <w:r>
        <w:t>оформлять его</w:t>
      </w:r>
      <w:r>
        <w:rPr>
          <w:spacing w:val="-3"/>
        </w:rPr>
        <w:t xml:space="preserve"> </w:t>
      </w:r>
      <w:r>
        <w:t>словесно</w:t>
      </w:r>
      <w:r>
        <w:rPr>
          <w:spacing w:val="-3"/>
        </w:rPr>
        <w:t xml:space="preserve"> </w:t>
      </w:r>
      <w:r>
        <w:t>в</w:t>
      </w:r>
      <w:r>
        <w:rPr>
          <w:spacing w:val="-2"/>
        </w:rPr>
        <w:t xml:space="preserve"> </w:t>
      </w:r>
      <w:r>
        <w:t>устных</w:t>
      </w:r>
      <w:r>
        <w:rPr>
          <w:spacing w:val="-7"/>
        </w:rPr>
        <w:t xml:space="preserve"> </w:t>
      </w:r>
      <w:r>
        <w:t>и</w:t>
      </w:r>
      <w:r>
        <w:rPr>
          <w:spacing w:val="-2"/>
        </w:rPr>
        <w:t xml:space="preserve"> </w:t>
      </w:r>
      <w:r>
        <w:t>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5071C8" w:rsidRDefault="00BD237E">
      <w:pPr>
        <w:pStyle w:val="a3"/>
        <w:spacing w:line="242" w:lineRule="auto"/>
        <w:ind w:right="977"/>
      </w:pPr>
      <w:r>
        <w:t>развитие способности понимать литературные художественные произведения, отражающие разные этнокультурные традиции;</w:t>
      </w:r>
    </w:p>
    <w:p w:rsidR="005071C8" w:rsidRDefault="00BD237E">
      <w:pPr>
        <w:pStyle w:val="a3"/>
        <w:ind w:right="967"/>
      </w:pPr>
      <w: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5071C8" w:rsidRDefault="00BD237E">
      <w:pPr>
        <w:pStyle w:val="a3"/>
        <w:spacing w:before="253" w:line="242" w:lineRule="auto"/>
        <w:ind w:left="1988" w:right="6190" w:firstLine="0"/>
        <w:jc w:val="left"/>
      </w:pPr>
      <w:r>
        <w:t>Предметные</w:t>
      </w:r>
      <w:r>
        <w:rPr>
          <w:spacing w:val="-14"/>
        </w:rPr>
        <w:t xml:space="preserve"> </w:t>
      </w:r>
      <w:r>
        <w:t>результаты</w:t>
      </w:r>
      <w:r>
        <w:rPr>
          <w:spacing w:val="-13"/>
        </w:rPr>
        <w:t xml:space="preserve"> </w:t>
      </w:r>
      <w:r>
        <w:t>по</w:t>
      </w:r>
      <w:r>
        <w:rPr>
          <w:spacing w:val="-14"/>
        </w:rPr>
        <w:t xml:space="preserve"> </w:t>
      </w:r>
      <w:r>
        <w:t>классам 5 КЛАСС</w:t>
      </w:r>
    </w:p>
    <w:p w:rsidR="005071C8" w:rsidRDefault="00BD237E">
      <w:pPr>
        <w:pStyle w:val="a3"/>
        <w:spacing w:before="61"/>
        <w:ind w:right="974"/>
      </w:pPr>
      <w:r>
        <w:t>выделять проблематику русских народных и литературных сказок, пословиц и поговорок как основу для развития представлений о нравственном идеале</w:t>
      </w:r>
      <w:r>
        <w:rPr>
          <w:spacing w:val="25"/>
        </w:rPr>
        <w:t xml:space="preserve"> </w:t>
      </w:r>
      <w:r>
        <w:t>русского народа</w:t>
      </w:r>
      <w:r>
        <w:rPr>
          <w:spacing w:val="40"/>
        </w:rPr>
        <w:t xml:space="preserve"> </w:t>
      </w:r>
      <w:r>
        <w:t>в контексте диалога культур с другими народами России; осознавать ключевые для</w:t>
      </w:r>
      <w:r>
        <w:rPr>
          <w:spacing w:val="40"/>
        </w:rPr>
        <w:t xml:space="preserve"> </w:t>
      </w:r>
      <w:r>
        <w:t>русского национального сознания культурные и нравственные смыслы в произведениях о Москве как столице России и о русском лесе;</w:t>
      </w:r>
    </w:p>
    <w:p w:rsidR="005071C8" w:rsidRDefault="00BD237E">
      <w:pPr>
        <w:pStyle w:val="a3"/>
        <w:spacing w:before="3"/>
        <w:ind w:right="979"/>
      </w:pPr>
      <w: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5071C8" w:rsidRDefault="00BD237E">
      <w:pPr>
        <w:pStyle w:val="a3"/>
        <w:spacing w:before="3"/>
        <w:ind w:right="975"/>
      </w:pPr>
      <w:r>
        <w:t>иметь начальное понятие о русском национальном характере, его парадоксах и загадках</w:t>
      </w:r>
      <w:r>
        <w:rPr>
          <w:spacing w:val="-7"/>
        </w:rPr>
        <w:t xml:space="preserve"> </w:t>
      </w:r>
      <w:r>
        <w:t>русской</w:t>
      </w:r>
      <w:r>
        <w:rPr>
          <w:spacing w:val="-1"/>
        </w:rPr>
        <w:t xml:space="preserve"> </w:t>
      </w:r>
      <w:r>
        <w:t>души</w:t>
      </w:r>
      <w:r>
        <w:rPr>
          <w:spacing w:val="-1"/>
        </w:rPr>
        <w:t xml:space="preserve"> </w:t>
      </w:r>
      <w:r>
        <w:t>в</w:t>
      </w:r>
      <w:r>
        <w:rPr>
          <w:spacing w:val="-1"/>
        </w:rPr>
        <w:t xml:space="preserve"> </w:t>
      </w:r>
      <w:r>
        <w:t>произведениях</w:t>
      </w:r>
      <w:r>
        <w:rPr>
          <w:spacing w:val="-7"/>
        </w:rPr>
        <w:t xml:space="preserve"> </w:t>
      </w:r>
      <w:r>
        <w:t>о защите</w:t>
      </w:r>
      <w:r>
        <w:rPr>
          <w:spacing w:val="-3"/>
        </w:rPr>
        <w:t xml:space="preserve"> </w:t>
      </w:r>
      <w:r>
        <w:t>Родины</w:t>
      </w:r>
      <w:r>
        <w:rPr>
          <w:spacing w:val="-1"/>
        </w:rPr>
        <w:t xml:space="preserve"> </w:t>
      </w:r>
      <w:r>
        <w:t>в</w:t>
      </w:r>
      <w:r>
        <w:rPr>
          <w:spacing w:val="-1"/>
        </w:rPr>
        <w:t xml:space="preserve"> </w:t>
      </w:r>
      <w:r>
        <w:t>Отечественной войне</w:t>
      </w:r>
      <w:r>
        <w:rPr>
          <w:spacing w:val="-2"/>
        </w:rPr>
        <w:t xml:space="preserve"> </w:t>
      </w:r>
      <w:r>
        <w:t>1812</w:t>
      </w:r>
      <w:r>
        <w:rPr>
          <w:spacing w:val="-11"/>
        </w:rPr>
        <w:t xml:space="preserve"> </w:t>
      </w:r>
      <w:r>
        <w:t>года, о проблемах подростков и о своеобразии русского языка и родной речи;</w:t>
      </w:r>
    </w:p>
    <w:p w:rsidR="005071C8" w:rsidRDefault="00BD237E">
      <w:pPr>
        <w:pStyle w:val="a3"/>
        <w:ind w:right="964"/>
      </w:pPr>
      <w: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 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5071C8" w:rsidRDefault="00BD237E">
      <w:pPr>
        <w:pStyle w:val="a3"/>
        <w:spacing w:before="1"/>
        <w:ind w:right="957"/>
      </w:pPr>
      <w: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5071C8" w:rsidRDefault="005071C8">
      <w:pPr>
        <w:pStyle w:val="a3"/>
        <w:ind w:left="0" w:firstLine="0"/>
        <w:jc w:val="left"/>
      </w:pPr>
    </w:p>
    <w:p w:rsidR="005071C8" w:rsidRDefault="00BD237E">
      <w:pPr>
        <w:pStyle w:val="a3"/>
        <w:spacing w:line="275" w:lineRule="exact"/>
        <w:ind w:left="1988" w:firstLine="0"/>
        <w:jc w:val="left"/>
      </w:pPr>
      <w:r>
        <w:t xml:space="preserve">6 </w:t>
      </w:r>
      <w:r>
        <w:rPr>
          <w:spacing w:val="-2"/>
        </w:rPr>
        <w:t>КЛАСС</w:t>
      </w:r>
    </w:p>
    <w:p w:rsidR="005071C8" w:rsidRDefault="00BD237E">
      <w:pPr>
        <w:pStyle w:val="a3"/>
        <w:ind w:right="971"/>
      </w:pPr>
      <w:r>
        <w:t>выделять проблематику русских былин и былинных сюжетов в фольклореи русской литературе</w:t>
      </w:r>
      <w:r>
        <w:rPr>
          <w:spacing w:val="-3"/>
        </w:rPr>
        <w:t xml:space="preserve"> </w:t>
      </w:r>
      <w:r>
        <w:t>для</w:t>
      </w:r>
      <w:r>
        <w:rPr>
          <w:spacing w:val="-2"/>
        </w:rPr>
        <w:t xml:space="preserve"> </w:t>
      </w:r>
      <w:r>
        <w:t>развития</w:t>
      </w:r>
      <w:r>
        <w:rPr>
          <w:spacing w:val="-2"/>
        </w:rPr>
        <w:t xml:space="preserve"> </w:t>
      </w:r>
      <w:r>
        <w:t>представлений</w:t>
      </w:r>
      <w:r>
        <w:rPr>
          <w:spacing w:val="-4"/>
        </w:rPr>
        <w:t xml:space="preserve"> </w:t>
      </w:r>
      <w:r>
        <w:t>о нравственном идеале</w:t>
      </w:r>
      <w:r>
        <w:rPr>
          <w:spacing w:val="-3"/>
        </w:rPr>
        <w:t xml:space="preserve"> </w:t>
      </w:r>
      <w:r>
        <w:t>русского</w:t>
      </w:r>
      <w:r>
        <w:rPr>
          <w:spacing w:val="-2"/>
        </w:rPr>
        <w:t xml:space="preserve"> </w:t>
      </w:r>
      <w:r>
        <w:t>народа</w:t>
      </w:r>
      <w:r>
        <w:rPr>
          <w:spacing w:val="-4"/>
        </w:rPr>
        <w:t xml:space="preserve"> </w:t>
      </w:r>
      <w:r>
        <w:t>в</w:t>
      </w:r>
      <w:r>
        <w:rPr>
          <w:spacing w:val="-2"/>
        </w:rPr>
        <w:t xml:space="preserve"> </w:t>
      </w:r>
      <w:r>
        <w:t>контексте героического эпоса разных народов, устанавливать связи между ними</w:t>
      </w:r>
      <w:r>
        <w:rPr>
          <w:spacing w:val="-15"/>
        </w:rPr>
        <w:t xml:space="preserve"> </w:t>
      </w:r>
      <w:r>
        <w:t>на уровне тематики, проблематики, образов;</w:t>
      </w:r>
    </w:p>
    <w:p w:rsidR="005071C8" w:rsidRDefault="00BD237E">
      <w:pPr>
        <w:pStyle w:val="a3"/>
        <w:spacing w:line="242" w:lineRule="auto"/>
        <w:ind w:right="980"/>
      </w:pPr>
      <w:r>
        <w:t>осознавать ключевые для русского национального сознания культурные и нравственные смыслы в произведениях о русском севере и русской зиме;</w:t>
      </w:r>
    </w:p>
    <w:p w:rsidR="005071C8" w:rsidRDefault="00BD237E">
      <w:pPr>
        <w:pStyle w:val="a3"/>
        <w:ind w:right="971"/>
      </w:pPr>
      <w: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5071C8" w:rsidRDefault="00BD237E">
      <w:pPr>
        <w:pStyle w:val="a3"/>
        <w:spacing w:line="275" w:lineRule="exact"/>
        <w:ind w:left="1988" w:firstLine="0"/>
      </w:pPr>
      <w:r>
        <w:t>иметь</w:t>
      </w:r>
      <w:r>
        <w:rPr>
          <w:spacing w:val="54"/>
          <w:w w:val="150"/>
        </w:rPr>
        <w:t xml:space="preserve"> </w:t>
      </w:r>
      <w:r>
        <w:t>начальное</w:t>
      </w:r>
      <w:r>
        <w:rPr>
          <w:spacing w:val="58"/>
          <w:w w:val="150"/>
        </w:rPr>
        <w:t xml:space="preserve"> </w:t>
      </w:r>
      <w:r>
        <w:t>понятие</w:t>
      </w:r>
      <w:r>
        <w:rPr>
          <w:spacing w:val="54"/>
          <w:w w:val="150"/>
        </w:rPr>
        <w:t xml:space="preserve"> </w:t>
      </w:r>
      <w:r>
        <w:t>о</w:t>
      </w:r>
      <w:r>
        <w:rPr>
          <w:spacing w:val="59"/>
          <w:w w:val="150"/>
        </w:rPr>
        <w:t xml:space="preserve"> </w:t>
      </w:r>
      <w:r>
        <w:t>русском</w:t>
      </w:r>
      <w:r>
        <w:rPr>
          <w:spacing w:val="61"/>
          <w:w w:val="150"/>
        </w:rPr>
        <w:t xml:space="preserve"> </w:t>
      </w:r>
      <w:r>
        <w:t>национальном</w:t>
      </w:r>
      <w:r>
        <w:rPr>
          <w:spacing w:val="57"/>
          <w:w w:val="150"/>
        </w:rPr>
        <w:t xml:space="preserve"> </w:t>
      </w:r>
      <w:r>
        <w:t>характере,</w:t>
      </w:r>
      <w:r>
        <w:rPr>
          <w:spacing w:val="61"/>
          <w:w w:val="150"/>
        </w:rPr>
        <w:t xml:space="preserve"> </w:t>
      </w:r>
      <w:r>
        <w:t>его</w:t>
      </w:r>
      <w:r>
        <w:rPr>
          <w:spacing w:val="58"/>
          <w:w w:val="150"/>
        </w:rPr>
        <w:t xml:space="preserve"> </w:t>
      </w:r>
      <w:r>
        <w:t>парадоксах</w:t>
      </w:r>
      <w:r>
        <w:rPr>
          <w:spacing w:val="54"/>
          <w:w w:val="150"/>
        </w:rPr>
        <w:t xml:space="preserve"> </w:t>
      </w:r>
      <w:r>
        <w:rPr>
          <w:spacing w:val="-10"/>
        </w:rPr>
        <w:t>и</w:t>
      </w:r>
    </w:p>
    <w:p w:rsidR="005071C8" w:rsidRDefault="00BD237E">
      <w:pPr>
        <w:spacing w:line="267" w:lineRule="exact"/>
        <w:ind w:left="744" w:right="982"/>
        <w:jc w:val="right"/>
        <w:rPr>
          <w:rFonts w:ascii="Calibri"/>
        </w:rPr>
      </w:pPr>
      <w:r>
        <w:rPr>
          <w:rFonts w:ascii="Calibri"/>
          <w:spacing w:val="-5"/>
        </w:rPr>
        <w:t>110</w:t>
      </w:r>
    </w:p>
    <w:p w:rsidR="005071C8" w:rsidRDefault="005071C8">
      <w:pPr>
        <w:spacing w:line="267"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8" w:firstLine="0"/>
      </w:pPr>
      <w:r>
        <w:lastRenderedPageBreak/>
        <w:t>загадках русской души в произведениях о защите Родины в Крымской войне 1853—1856 годов,</w:t>
      </w:r>
      <w:r>
        <w:rPr>
          <w:spacing w:val="-4"/>
        </w:rPr>
        <w:t xml:space="preserve"> </w:t>
      </w:r>
      <w:r>
        <w:t>об</w:t>
      </w:r>
      <w:r>
        <w:rPr>
          <w:spacing w:val="-8"/>
        </w:rPr>
        <w:t xml:space="preserve"> </w:t>
      </w:r>
      <w:r>
        <w:t>оптимизме</w:t>
      </w:r>
      <w:r>
        <w:rPr>
          <w:spacing w:val="-7"/>
        </w:rPr>
        <w:t xml:space="preserve"> </w:t>
      </w:r>
      <w:r>
        <w:t>и взаимопомощи</w:t>
      </w:r>
      <w:r>
        <w:rPr>
          <w:spacing w:val="-5"/>
        </w:rPr>
        <w:t xml:space="preserve"> </w:t>
      </w:r>
      <w:r>
        <w:t>как</w:t>
      </w:r>
      <w:r>
        <w:rPr>
          <w:spacing w:val="-3"/>
        </w:rPr>
        <w:t xml:space="preserve"> </w:t>
      </w:r>
      <w:r>
        <w:t>основных</w:t>
      </w:r>
      <w:r>
        <w:rPr>
          <w:spacing w:val="-6"/>
        </w:rPr>
        <w:t xml:space="preserve"> </w:t>
      </w:r>
      <w:r>
        <w:t>чертах</w:t>
      </w:r>
      <w:r>
        <w:rPr>
          <w:spacing w:val="-6"/>
        </w:rPr>
        <w:t xml:space="preserve"> </w:t>
      </w:r>
      <w:r>
        <w:t>русского человека, реальности</w:t>
      </w:r>
      <w:r>
        <w:rPr>
          <w:spacing w:val="-4"/>
        </w:rPr>
        <w:t xml:space="preserve"> </w:t>
      </w:r>
      <w:r>
        <w:t>и мечтах в книгах о подростках и о богатстве русского языка и родной речи;</w:t>
      </w:r>
    </w:p>
    <w:p w:rsidR="005071C8" w:rsidRDefault="00BD237E">
      <w:pPr>
        <w:pStyle w:val="a3"/>
        <w:ind w:right="958"/>
      </w:pPr>
      <w: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 культурные комментарии и собственные тексты интерпретирующего характера</w:t>
      </w:r>
      <w:r>
        <w:rPr>
          <w:spacing w:val="-14"/>
        </w:rPr>
        <w:t xml:space="preserve"> </w:t>
      </w:r>
      <w:r>
        <w:t>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071C8" w:rsidRDefault="00BD237E">
      <w:pPr>
        <w:pStyle w:val="a3"/>
        <w:ind w:right="960"/>
      </w:pPr>
      <w:r>
        <w:t>владеть начальными навыками осуществления самостоятельной проектно- исследовательской деятельности и оформления ее результатов, работы с разными источниками информации и простейшими способами её</w:t>
      </w:r>
      <w:r>
        <w:rPr>
          <w:spacing w:val="-1"/>
        </w:rPr>
        <w:t xml:space="preserve"> </w:t>
      </w:r>
      <w:r>
        <w:t>обработки и презентации.</w:t>
      </w:r>
    </w:p>
    <w:p w:rsidR="005071C8" w:rsidRDefault="00BD237E">
      <w:pPr>
        <w:pStyle w:val="a3"/>
        <w:spacing w:before="275" w:line="275" w:lineRule="exact"/>
        <w:ind w:left="1988" w:firstLine="0"/>
        <w:jc w:val="left"/>
      </w:pPr>
      <w:r>
        <w:t xml:space="preserve">7 </w:t>
      </w:r>
      <w:r>
        <w:rPr>
          <w:spacing w:val="-2"/>
        </w:rPr>
        <w:t>КЛАСС</w:t>
      </w:r>
    </w:p>
    <w:p w:rsidR="005071C8" w:rsidRDefault="00BD237E">
      <w:pPr>
        <w:ind w:left="1421" w:right="969" w:firstLine="566"/>
        <w:jc w:val="both"/>
      </w:pPr>
      <w:r>
        <w:rPr>
          <w:sz w:val="24"/>
        </w:rPr>
        <w:t>выделять проблематику и понимать эстетическое своеобразие русских народных</w:t>
      </w:r>
      <w:r>
        <w:rPr>
          <w:spacing w:val="40"/>
          <w:sz w:val="24"/>
        </w:rPr>
        <w:t xml:space="preserve"> </w:t>
      </w:r>
      <w:r>
        <w:rPr>
          <w:sz w:val="24"/>
        </w:rPr>
        <w:t xml:space="preserve">песен (исторических и лирических), выявлять фольклорные сюжеты и мотивы </w:t>
      </w:r>
      <w:r>
        <w:t>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5071C8" w:rsidRDefault="00BD237E">
      <w:pPr>
        <w:pStyle w:val="a3"/>
        <w:spacing w:before="4"/>
        <w:ind w:right="979"/>
      </w:pPr>
      <w: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5071C8" w:rsidRDefault="00BD237E">
      <w:pPr>
        <w:pStyle w:val="a3"/>
        <w:ind w:right="975"/>
      </w:pPr>
      <w:r>
        <w:t>иметь понятие о русском национальном характере, истоках русского патриотизма и героизма</w:t>
      </w:r>
      <w:r>
        <w:rPr>
          <w:spacing w:val="-2"/>
        </w:rPr>
        <w:t xml:space="preserve"> </w:t>
      </w:r>
      <w:r>
        <w:t>в</w:t>
      </w:r>
      <w:r>
        <w:rPr>
          <w:spacing w:val="-4"/>
        </w:rPr>
        <w:t xml:space="preserve"> </w:t>
      </w:r>
      <w:r>
        <w:t>произведениях</w:t>
      </w:r>
      <w:r>
        <w:rPr>
          <w:spacing w:val="-6"/>
        </w:rPr>
        <w:t xml:space="preserve"> </w:t>
      </w:r>
      <w:r>
        <w:t>о защите</w:t>
      </w:r>
      <w:r>
        <w:rPr>
          <w:spacing w:val="-2"/>
        </w:rPr>
        <w:t xml:space="preserve"> </w:t>
      </w:r>
      <w:r>
        <w:t>Родины;</w:t>
      </w:r>
      <w:r>
        <w:rPr>
          <w:spacing w:val="-10"/>
        </w:rPr>
        <w:t xml:space="preserve"> </w:t>
      </w:r>
      <w:r>
        <w:t>о загадках русской души; взрослых</w:t>
      </w:r>
      <w:r>
        <w:rPr>
          <w:spacing w:val="-1"/>
        </w:rPr>
        <w:t xml:space="preserve"> </w:t>
      </w:r>
      <w:r>
        <w:t>проблемах, которые приходится решать подросткам; об уникальности русскогоязыка и родной речи;</w:t>
      </w:r>
    </w:p>
    <w:p w:rsidR="005071C8" w:rsidRDefault="00BD237E">
      <w:pPr>
        <w:pStyle w:val="a3"/>
        <w:ind w:right="964"/>
      </w:pPr>
      <w: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071C8" w:rsidRDefault="00BD237E">
      <w:pPr>
        <w:pStyle w:val="a3"/>
        <w:spacing w:before="3"/>
        <w:ind w:right="969"/>
      </w:pPr>
      <w: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071C8" w:rsidRDefault="005071C8">
      <w:pPr>
        <w:pStyle w:val="a3"/>
        <w:spacing w:before="1"/>
        <w:ind w:left="0" w:firstLine="0"/>
        <w:jc w:val="left"/>
      </w:pPr>
    </w:p>
    <w:p w:rsidR="005071C8" w:rsidRDefault="00BD237E">
      <w:pPr>
        <w:pStyle w:val="a3"/>
        <w:spacing w:line="275" w:lineRule="exact"/>
        <w:ind w:left="1988" w:firstLine="0"/>
        <w:jc w:val="left"/>
      </w:pPr>
      <w:r>
        <w:t xml:space="preserve">8 </w:t>
      </w:r>
      <w:r>
        <w:rPr>
          <w:spacing w:val="-2"/>
        </w:rPr>
        <w:t>КЛАСС</w:t>
      </w:r>
    </w:p>
    <w:p w:rsidR="005071C8" w:rsidRDefault="00BD237E">
      <w:pPr>
        <w:pStyle w:val="a3"/>
        <w:ind w:right="968"/>
      </w:pPr>
      <w: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w:t>
      </w:r>
      <w:r>
        <w:rPr>
          <w:spacing w:val="-12"/>
        </w:rPr>
        <w:t xml:space="preserve"> </w:t>
      </w:r>
      <w:r>
        <w:t xml:space="preserve">кольце России и великой русской реке </w:t>
      </w:r>
      <w:r>
        <w:rPr>
          <w:spacing w:val="-2"/>
        </w:rPr>
        <w:t>Волге;</w:t>
      </w:r>
    </w:p>
    <w:p w:rsidR="005071C8" w:rsidRDefault="00BD237E">
      <w:pPr>
        <w:pStyle w:val="a3"/>
        <w:spacing w:before="9" w:line="237" w:lineRule="auto"/>
        <w:ind w:right="979"/>
      </w:pPr>
      <w: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5071C8" w:rsidRDefault="00BD237E">
      <w:pPr>
        <w:pStyle w:val="a3"/>
        <w:spacing w:before="4"/>
        <w:ind w:right="977"/>
      </w:pPr>
      <w:r>
        <w:t>иметь понятие о русском национальном характере в произведениях</w:t>
      </w:r>
      <w:r>
        <w:rPr>
          <w:spacing w:val="40"/>
        </w:rPr>
        <w:t xml:space="preserve"> </w:t>
      </w:r>
      <w:r>
        <w:t>о войне; о</w:t>
      </w:r>
      <w:r>
        <w:rPr>
          <w:spacing w:val="40"/>
        </w:rPr>
        <w:t xml:space="preserve"> </w:t>
      </w:r>
      <w:r>
        <w:t>русском человеке как хранителе национального сознания; трудной поре взросления; о</w:t>
      </w:r>
      <w:r>
        <w:rPr>
          <w:spacing w:val="80"/>
        </w:rPr>
        <w:t xml:space="preserve"> </w:t>
      </w:r>
      <w:r>
        <w:t>языке русской поэзии;</w:t>
      </w:r>
    </w:p>
    <w:p w:rsidR="005071C8" w:rsidRDefault="00BD237E">
      <w:pPr>
        <w:pStyle w:val="a3"/>
        <w:ind w:right="963"/>
      </w:pPr>
      <w:r>
        <w:t>владеть умением давать самостоятельный смысловой и идейно- эстетический анализ фольклорного и литературного текста и воспринимать художественный текст как послание автора</w:t>
      </w:r>
      <w:r>
        <w:rPr>
          <w:spacing w:val="39"/>
        </w:rPr>
        <w:t xml:space="preserve"> </w:t>
      </w:r>
      <w:r>
        <w:t>читателю,</w:t>
      </w:r>
      <w:r>
        <w:rPr>
          <w:spacing w:val="45"/>
        </w:rPr>
        <w:t xml:space="preserve"> </w:t>
      </w:r>
      <w:r>
        <w:t>современнику</w:t>
      </w:r>
      <w:r>
        <w:rPr>
          <w:spacing w:val="39"/>
        </w:rPr>
        <w:t xml:space="preserve"> </w:t>
      </w:r>
      <w:r>
        <w:t>и</w:t>
      </w:r>
      <w:r>
        <w:rPr>
          <w:spacing w:val="74"/>
          <w:w w:val="150"/>
        </w:rPr>
        <w:t xml:space="preserve"> </w:t>
      </w:r>
      <w:r>
        <w:t>потомку;</w:t>
      </w:r>
      <w:r>
        <w:rPr>
          <w:spacing w:val="43"/>
        </w:rPr>
        <w:t xml:space="preserve"> </w:t>
      </w:r>
      <w:r>
        <w:t>создавать</w:t>
      </w:r>
      <w:r>
        <w:rPr>
          <w:spacing w:val="45"/>
        </w:rPr>
        <w:t xml:space="preserve"> </w:t>
      </w:r>
      <w:r>
        <w:t>развёрнутые</w:t>
      </w:r>
      <w:r>
        <w:rPr>
          <w:spacing w:val="48"/>
        </w:rPr>
        <w:t xml:space="preserve"> </w:t>
      </w:r>
      <w:r>
        <w:t>историко-</w:t>
      </w:r>
      <w:r>
        <w:rPr>
          <w:spacing w:val="-2"/>
        </w:rPr>
        <w:t>культурные</w:t>
      </w:r>
    </w:p>
    <w:p w:rsidR="005071C8" w:rsidRDefault="00BD237E">
      <w:pPr>
        <w:spacing w:before="116"/>
        <w:ind w:left="744" w:right="982"/>
        <w:jc w:val="right"/>
        <w:rPr>
          <w:rFonts w:ascii="Calibri"/>
        </w:rPr>
      </w:pPr>
      <w:r>
        <w:rPr>
          <w:rFonts w:ascii="Calibri"/>
          <w:spacing w:val="-5"/>
        </w:rPr>
        <w:t>111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3" w:firstLine="0"/>
      </w:pPr>
      <w:r>
        <w:lastRenderedPageBreak/>
        <w:t>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071C8" w:rsidRDefault="00BD237E">
      <w:pPr>
        <w:pStyle w:val="a3"/>
        <w:ind w:right="969"/>
      </w:pPr>
      <w: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071C8" w:rsidRDefault="005071C8">
      <w:pPr>
        <w:pStyle w:val="a3"/>
        <w:spacing w:before="1"/>
        <w:ind w:left="0" w:firstLine="0"/>
        <w:jc w:val="left"/>
      </w:pPr>
    </w:p>
    <w:p w:rsidR="005071C8" w:rsidRDefault="00BD237E">
      <w:pPr>
        <w:pStyle w:val="a3"/>
        <w:spacing w:line="275" w:lineRule="exact"/>
        <w:ind w:left="1988" w:firstLine="0"/>
      </w:pPr>
      <w:r>
        <w:t xml:space="preserve">9 </w:t>
      </w:r>
      <w:r>
        <w:rPr>
          <w:spacing w:val="-2"/>
        </w:rPr>
        <w:t>КЛАСС</w:t>
      </w:r>
    </w:p>
    <w:p w:rsidR="005071C8" w:rsidRDefault="00BD237E">
      <w:pPr>
        <w:pStyle w:val="a3"/>
        <w:ind w:right="963"/>
        <w:rPr>
          <w:sz w:val="22"/>
        </w:rPr>
      </w:pPr>
      <w:r>
        <w:t>выделять проблематику и понимать эстетическое</w:t>
      </w:r>
      <w:r>
        <w:rPr>
          <w:spacing w:val="40"/>
        </w:rPr>
        <w:t xml:space="preserve"> </w:t>
      </w:r>
      <w:r>
        <w:t xml:space="preserve">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w:t>
      </w:r>
      <w:r>
        <w:rPr>
          <w:sz w:val="22"/>
        </w:rPr>
        <w:t>об образе Петербурга и российской степи в русской литературе;</w:t>
      </w:r>
    </w:p>
    <w:p w:rsidR="005071C8" w:rsidRDefault="00BD237E">
      <w:pPr>
        <w:pStyle w:val="a3"/>
        <w:spacing w:before="6"/>
        <w:ind w:right="967"/>
      </w:pPr>
      <w: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5071C8" w:rsidRDefault="00BD237E">
      <w:pPr>
        <w:pStyle w:val="a3"/>
        <w:ind w:right="974"/>
      </w:pPr>
      <w:r>
        <w:t>осмысливать характерные черты русского национального характера в произведениях</w:t>
      </w:r>
      <w:r>
        <w:rPr>
          <w:spacing w:val="80"/>
        </w:rPr>
        <w:t xml:space="preserve"> </w:t>
      </w:r>
      <w:r>
        <w:t>о Великой Отечественной войне, о судьбах русских эмигрантов в литературе русского зарубежья; выделять нравственные проблемы в книгах о прощаниис детством;</w:t>
      </w:r>
    </w:p>
    <w:p w:rsidR="005071C8" w:rsidRDefault="00BD237E">
      <w:pPr>
        <w:pStyle w:val="a3"/>
        <w:ind w:right="963"/>
      </w:pPr>
      <w: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w:t>
      </w:r>
      <w:r>
        <w:rPr>
          <w:spacing w:val="-15"/>
        </w:rPr>
        <w:t xml:space="preserve"> </w:t>
      </w:r>
      <w:r>
        <w:t>и перспективную цели чтения художественной литературы;</w:t>
      </w:r>
    </w:p>
    <w:p w:rsidR="005071C8" w:rsidRDefault="00BD237E">
      <w:pPr>
        <w:pStyle w:val="a3"/>
        <w:spacing w:before="6" w:line="237" w:lineRule="auto"/>
        <w:ind w:right="969"/>
      </w:pPr>
      <w: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5071C8" w:rsidRDefault="005071C8">
      <w:pPr>
        <w:pStyle w:val="a3"/>
        <w:spacing w:before="275"/>
        <w:ind w:left="0" w:firstLine="0"/>
        <w:jc w:val="left"/>
      </w:pPr>
    </w:p>
    <w:p w:rsidR="005071C8" w:rsidRDefault="00BD237E">
      <w:pPr>
        <w:pStyle w:val="2"/>
        <w:ind w:left="5042"/>
      </w:pPr>
      <w:r>
        <w:t>«РОДНОЙ</w:t>
      </w:r>
      <w:r>
        <w:rPr>
          <w:spacing w:val="-10"/>
        </w:rPr>
        <w:t xml:space="preserve"> </w:t>
      </w:r>
      <w:r>
        <w:t>(ТАТАРСКИЙ)</w:t>
      </w:r>
      <w:r>
        <w:rPr>
          <w:spacing w:val="-8"/>
        </w:rPr>
        <w:t xml:space="preserve"> </w:t>
      </w:r>
      <w:r>
        <w:rPr>
          <w:spacing w:val="-4"/>
        </w:rPr>
        <w:t>ЯЗЫК»</w:t>
      </w:r>
    </w:p>
    <w:p w:rsidR="005071C8" w:rsidRDefault="00BD237E">
      <w:pPr>
        <w:pStyle w:val="a3"/>
        <w:spacing w:before="272" w:line="275" w:lineRule="exact"/>
        <w:ind w:left="1139" w:firstLine="0"/>
        <w:jc w:val="center"/>
      </w:pPr>
      <w:r>
        <w:t>ОБЩАЯ</w:t>
      </w:r>
      <w:r>
        <w:rPr>
          <w:spacing w:val="-8"/>
        </w:rPr>
        <w:t xml:space="preserve"> </w:t>
      </w:r>
      <w:r>
        <w:t>ХАРАКТЕРИСТИКА</w:t>
      </w:r>
      <w:r>
        <w:rPr>
          <w:spacing w:val="-8"/>
        </w:rPr>
        <w:t xml:space="preserve"> </w:t>
      </w:r>
      <w:r>
        <w:t>УЧЕБНОГО</w:t>
      </w:r>
      <w:r>
        <w:rPr>
          <w:spacing w:val="-4"/>
        </w:rPr>
        <w:t xml:space="preserve"> </w:t>
      </w:r>
      <w:r>
        <w:t>ПРЕДМЕТА</w:t>
      </w:r>
      <w:r>
        <w:rPr>
          <w:spacing w:val="-8"/>
        </w:rPr>
        <w:t xml:space="preserve"> </w:t>
      </w:r>
      <w:r>
        <w:rPr>
          <w:spacing w:val="-2"/>
        </w:rPr>
        <w:t>«РОДНОЙ(ТАТАРСКИЙ)</w:t>
      </w:r>
    </w:p>
    <w:p w:rsidR="005071C8" w:rsidRDefault="00BD237E">
      <w:pPr>
        <w:pStyle w:val="a3"/>
        <w:spacing w:line="275" w:lineRule="exact"/>
        <w:ind w:left="575" w:firstLine="0"/>
        <w:jc w:val="center"/>
      </w:pPr>
      <w:r>
        <w:rPr>
          <w:spacing w:val="-2"/>
        </w:rPr>
        <w:t>ЯЗЫК»</w:t>
      </w:r>
    </w:p>
    <w:p w:rsidR="005071C8" w:rsidRDefault="00BD237E">
      <w:pPr>
        <w:pStyle w:val="a3"/>
        <w:spacing w:before="69"/>
        <w:ind w:left="1988" w:firstLine="0"/>
      </w:pPr>
      <w:r>
        <w:t>Учебный</w:t>
      </w:r>
      <w:r>
        <w:rPr>
          <w:spacing w:val="44"/>
        </w:rPr>
        <w:t xml:space="preserve"> </w:t>
      </w:r>
      <w:r>
        <w:t>предмет</w:t>
      </w:r>
      <w:r>
        <w:rPr>
          <w:spacing w:val="71"/>
          <w:w w:val="150"/>
        </w:rPr>
        <w:t xml:space="preserve"> </w:t>
      </w:r>
      <w:r>
        <w:t>«Родной</w:t>
      </w:r>
      <w:r>
        <w:rPr>
          <w:spacing w:val="63"/>
          <w:w w:val="150"/>
        </w:rPr>
        <w:t xml:space="preserve"> </w:t>
      </w:r>
      <w:r>
        <w:t>(татарский)</w:t>
      </w:r>
      <w:r>
        <w:rPr>
          <w:spacing w:val="71"/>
          <w:w w:val="150"/>
        </w:rPr>
        <w:t xml:space="preserve"> </w:t>
      </w:r>
      <w:r>
        <w:t>язык»</w:t>
      </w:r>
      <w:r>
        <w:rPr>
          <w:spacing w:val="61"/>
          <w:w w:val="150"/>
        </w:rPr>
        <w:t xml:space="preserve"> </w:t>
      </w:r>
      <w:r>
        <w:t>входит</w:t>
      </w:r>
      <w:r>
        <w:rPr>
          <w:spacing w:val="72"/>
          <w:w w:val="150"/>
        </w:rPr>
        <w:t xml:space="preserve"> </w:t>
      </w:r>
      <w:r>
        <w:t>в</w:t>
      </w:r>
      <w:r>
        <w:rPr>
          <w:spacing w:val="25"/>
        </w:rPr>
        <w:t xml:space="preserve">  </w:t>
      </w:r>
      <w:r>
        <w:t>предметную</w:t>
      </w:r>
      <w:r>
        <w:rPr>
          <w:spacing w:val="69"/>
          <w:w w:val="150"/>
        </w:rPr>
        <w:t xml:space="preserve"> </w:t>
      </w:r>
      <w:r>
        <w:rPr>
          <w:spacing w:val="-2"/>
        </w:rPr>
        <w:t>область</w:t>
      </w:r>
    </w:p>
    <w:p w:rsidR="005071C8" w:rsidRDefault="00BD237E">
      <w:pPr>
        <w:pStyle w:val="a3"/>
        <w:spacing w:before="5" w:line="237" w:lineRule="auto"/>
        <w:ind w:right="976"/>
      </w:pPr>
      <w:r>
        <w:t>«Родной язык и родная литература» учебного плана образовательных организаций основного общего образования.</w:t>
      </w:r>
    </w:p>
    <w:p w:rsidR="005071C8" w:rsidRDefault="00BD237E">
      <w:pPr>
        <w:pStyle w:val="a3"/>
        <w:spacing w:before="9"/>
        <w:ind w:right="970"/>
      </w:pPr>
      <w:r>
        <w:t>Учебный предмет «Родной (татарский) язык» является одним из основных элементов образовательной системы основного общего образования, формирующим компетенции в сфере татарской языковой культуры. Его включенность в общую систему обеспечивается содержательными связями с другими учебными предметами гуманитарного цикла,</w:t>
      </w:r>
      <w:r>
        <w:rPr>
          <w:spacing w:val="40"/>
        </w:rPr>
        <w:t xml:space="preserve"> </w:t>
      </w:r>
      <w:r>
        <w:t>особенно с учебным предметом «Родная (татарская) литература».</w:t>
      </w:r>
    </w:p>
    <w:p w:rsidR="005071C8" w:rsidRDefault="00BD237E">
      <w:pPr>
        <w:pStyle w:val="a3"/>
        <w:ind w:right="970"/>
      </w:pPr>
      <w:r>
        <w:t>Используемые учебные тексты, предлагаемая тематика речи на татарском языке</w:t>
      </w:r>
      <w:r>
        <w:rPr>
          <w:spacing w:val="40"/>
        </w:rPr>
        <w:t xml:space="preserve"> </w:t>
      </w:r>
      <w:r>
        <w:t>имеют патриотическую, гражданственную,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соответствующих национальным и общечеловеческим ценностям.</w:t>
      </w:r>
    </w:p>
    <w:p w:rsidR="005071C8" w:rsidRDefault="00BD237E">
      <w:pPr>
        <w:spacing w:before="5"/>
        <w:ind w:left="744" w:right="982"/>
        <w:jc w:val="right"/>
        <w:rPr>
          <w:rFonts w:ascii="Calibri"/>
        </w:rPr>
      </w:pPr>
      <w:r>
        <w:rPr>
          <w:rFonts w:ascii="Calibri"/>
          <w:spacing w:val="-5"/>
        </w:rPr>
        <w:t>112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80"/>
      </w:pPr>
      <w:r>
        <w:lastRenderedPageBreak/>
        <w:t>Кроме того, системно-деятельностный подход выдвигает требование обеспечения преемственности курсов татарского языка основной и начальной школы.</w:t>
      </w:r>
    </w:p>
    <w:p w:rsidR="005071C8" w:rsidRDefault="00BD237E">
      <w:pPr>
        <w:pStyle w:val="a3"/>
        <w:spacing w:before="244" w:line="242" w:lineRule="auto"/>
        <w:ind w:left="4566" w:right="1474" w:hanging="2027"/>
        <w:jc w:val="left"/>
      </w:pPr>
      <w:r>
        <w:t>ЦЕЛЬ</w:t>
      </w:r>
      <w:r>
        <w:rPr>
          <w:spacing w:val="-4"/>
        </w:rPr>
        <w:t xml:space="preserve"> </w:t>
      </w:r>
      <w:r>
        <w:t>И</w:t>
      </w:r>
      <w:r>
        <w:rPr>
          <w:spacing w:val="-11"/>
        </w:rPr>
        <w:t xml:space="preserve"> </w:t>
      </w:r>
      <w:r>
        <w:t>ЗАДАЧИ</w:t>
      </w:r>
      <w:r>
        <w:rPr>
          <w:spacing w:val="-6"/>
        </w:rPr>
        <w:t xml:space="preserve"> </w:t>
      </w:r>
      <w:r>
        <w:t>ИЗУЧЕНИЯ</w:t>
      </w:r>
      <w:r>
        <w:rPr>
          <w:spacing w:val="-7"/>
        </w:rPr>
        <w:t xml:space="preserve"> </w:t>
      </w:r>
      <w:r>
        <w:t>УЧЕБНОГО</w:t>
      </w:r>
      <w:r>
        <w:rPr>
          <w:spacing w:val="-10"/>
        </w:rPr>
        <w:t xml:space="preserve"> </w:t>
      </w:r>
      <w:r>
        <w:t>ПРЕДМЕТА</w:t>
      </w:r>
      <w:r>
        <w:rPr>
          <w:spacing w:val="-11"/>
        </w:rPr>
        <w:t xml:space="preserve"> </w:t>
      </w:r>
      <w:r>
        <w:t>«РОДНОЙ (ТАТАРСКИЙ) ЯЗЫК»</w:t>
      </w:r>
    </w:p>
    <w:p w:rsidR="005071C8" w:rsidRDefault="00BD237E">
      <w:pPr>
        <w:pStyle w:val="a3"/>
        <w:spacing w:before="115"/>
        <w:ind w:right="963"/>
      </w:pPr>
      <w:r>
        <w:rPr>
          <w:b/>
        </w:rPr>
        <w:t xml:space="preserve">Целью </w:t>
      </w:r>
      <w:r>
        <w:t>изучения</w:t>
      </w:r>
      <w:r>
        <w:rPr>
          <w:spacing w:val="40"/>
        </w:rPr>
        <w:t xml:space="preserve"> </w:t>
      </w:r>
      <w:r>
        <w:t>учебного</w:t>
      </w:r>
      <w:r>
        <w:rPr>
          <w:spacing w:val="40"/>
        </w:rPr>
        <w:t xml:space="preserve"> </w:t>
      </w:r>
      <w:r>
        <w:t xml:space="preserve">предмета «Родной (татарский) язык» является 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обеспечение формирования российской гражданской идентичности обучающихся, сохранения и развития языкового наследия, освоения духовных ценностей и культуры многонационального народа Российской </w:t>
      </w:r>
      <w:r>
        <w:rPr>
          <w:spacing w:val="-2"/>
        </w:rPr>
        <w:t>Федерации.</w:t>
      </w:r>
    </w:p>
    <w:p w:rsidR="005071C8" w:rsidRDefault="00BD237E">
      <w:pPr>
        <w:pStyle w:val="a3"/>
        <w:spacing w:before="3" w:line="275" w:lineRule="exact"/>
        <w:ind w:left="1988" w:firstLine="0"/>
      </w:pPr>
      <w:r>
        <w:rPr>
          <w:b/>
        </w:rPr>
        <w:t>Задачи</w:t>
      </w:r>
      <w:r>
        <w:rPr>
          <w:b/>
          <w:spacing w:val="-11"/>
        </w:rPr>
        <w:t xml:space="preserve"> </w:t>
      </w:r>
      <w:r>
        <w:t>изучения</w:t>
      </w:r>
      <w:r>
        <w:rPr>
          <w:spacing w:val="-2"/>
        </w:rPr>
        <w:t xml:space="preserve"> </w:t>
      </w:r>
      <w:r>
        <w:t>учебного</w:t>
      </w:r>
      <w:r>
        <w:rPr>
          <w:spacing w:val="-3"/>
        </w:rPr>
        <w:t xml:space="preserve"> </w:t>
      </w:r>
      <w:r>
        <w:t>предмета</w:t>
      </w:r>
      <w:r>
        <w:rPr>
          <w:spacing w:val="-9"/>
        </w:rPr>
        <w:t xml:space="preserve"> </w:t>
      </w:r>
      <w:r>
        <w:t>«Родной</w:t>
      </w:r>
      <w:r>
        <w:rPr>
          <w:spacing w:val="-12"/>
        </w:rPr>
        <w:t xml:space="preserve"> </w:t>
      </w:r>
      <w:r>
        <w:t>(татарский)</w:t>
      </w:r>
      <w:r>
        <w:rPr>
          <w:spacing w:val="-7"/>
        </w:rPr>
        <w:t xml:space="preserve"> </w:t>
      </w:r>
      <w:r>
        <w:rPr>
          <w:spacing w:val="-2"/>
        </w:rPr>
        <w:t>язык»:</w:t>
      </w:r>
    </w:p>
    <w:p w:rsidR="005071C8" w:rsidRDefault="00BD237E">
      <w:pPr>
        <w:pStyle w:val="a3"/>
        <w:ind w:right="1165"/>
      </w:pPr>
      <w:r>
        <w:t>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w:t>
      </w:r>
    </w:p>
    <w:p w:rsidR="005071C8" w:rsidRDefault="00BD237E">
      <w:pPr>
        <w:pStyle w:val="a3"/>
        <w:spacing w:line="242" w:lineRule="auto"/>
        <w:ind w:right="976"/>
        <w:jc w:val="left"/>
      </w:pPr>
      <w:r>
        <w:t>развитие</w:t>
      </w:r>
      <w:r>
        <w:rPr>
          <w:spacing w:val="40"/>
        </w:rPr>
        <w:t xml:space="preserve"> </w:t>
      </w:r>
      <w:r>
        <w:t>у</w:t>
      </w:r>
      <w:r>
        <w:rPr>
          <w:spacing w:val="36"/>
        </w:rPr>
        <w:t xml:space="preserve"> </w:t>
      </w:r>
      <w:r>
        <w:t>обучающихся</w:t>
      </w:r>
      <w:r>
        <w:rPr>
          <w:spacing w:val="40"/>
        </w:rPr>
        <w:t xml:space="preserve"> </w:t>
      </w:r>
      <w:r>
        <w:t>коммуникативных</w:t>
      </w:r>
      <w:r>
        <w:rPr>
          <w:spacing w:val="40"/>
        </w:rPr>
        <w:t xml:space="preserve"> </w:t>
      </w:r>
      <w:r>
        <w:t>умений</w:t>
      </w:r>
      <w:r>
        <w:rPr>
          <w:spacing w:val="40"/>
        </w:rPr>
        <w:t xml:space="preserve"> </w:t>
      </w:r>
      <w:r>
        <w:t>в</w:t>
      </w:r>
      <w:r>
        <w:rPr>
          <w:spacing w:val="40"/>
        </w:rPr>
        <w:t xml:space="preserve"> </w:t>
      </w:r>
      <w:r>
        <w:t>четырех</w:t>
      </w:r>
      <w:r>
        <w:rPr>
          <w:spacing w:val="40"/>
        </w:rPr>
        <w:t xml:space="preserve"> </w:t>
      </w:r>
      <w:r>
        <w:t>основных</w:t>
      </w:r>
      <w:r>
        <w:rPr>
          <w:spacing w:val="40"/>
        </w:rPr>
        <w:t xml:space="preserve"> </w:t>
      </w:r>
      <w:r>
        <w:t>видах речевой деятельности: говорении, слушании, чтении, письме;</w:t>
      </w:r>
    </w:p>
    <w:p w:rsidR="005071C8" w:rsidRDefault="00BD237E">
      <w:pPr>
        <w:pStyle w:val="a3"/>
        <w:spacing w:line="242" w:lineRule="auto"/>
        <w:ind w:right="328"/>
        <w:jc w:val="left"/>
      </w:pPr>
      <w:r>
        <w:t>приобщение</w:t>
      </w:r>
      <w:r>
        <w:rPr>
          <w:spacing w:val="40"/>
        </w:rPr>
        <w:t xml:space="preserve"> </w:t>
      </w:r>
      <w:r>
        <w:t>к</w:t>
      </w:r>
      <w:r>
        <w:rPr>
          <w:spacing w:val="40"/>
        </w:rPr>
        <w:t xml:space="preserve"> </w:t>
      </w:r>
      <w:r>
        <w:t>культурному</w:t>
      </w:r>
      <w:r>
        <w:rPr>
          <w:spacing w:val="40"/>
        </w:rPr>
        <w:t xml:space="preserve"> </w:t>
      </w:r>
      <w:r>
        <w:t>наследию</w:t>
      </w:r>
      <w:r>
        <w:rPr>
          <w:spacing w:val="40"/>
        </w:rPr>
        <w:t xml:space="preserve"> </w:t>
      </w:r>
      <w:r>
        <w:t>татарского</w:t>
      </w:r>
      <w:r>
        <w:rPr>
          <w:spacing w:val="40"/>
        </w:rPr>
        <w:t xml:space="preserve"> </w:t>
      </w:r>
      <w:r>
        <w:t>народа,</w:t>
      </w:r>
      <w:r>
        <w:rPr>
          <w:spacing w:val="40"/>
        </w:rPr>
        <w:t xml:space="preserve"> </w:t>
      </w:r>
      <w:r>
        <w:t>формирование</w:t>
      </w:r>
      <w:r>
        <w:rPr>
          <w:spacing w:val="40"/>
        </w:rPr>
        <w:t xml:space="preserve"> </w:t>
      </w:r>
      <w:r>
        <w:t>умения представлять свою республику, ее культуру в условиях межкультурного общения;</w:t>
      </w:r>
    </w:p>
    <w:p w:rsidR="005071C8" w:rsidRDefault="00BD237E">
      <w:pPr>
        <w:pStyle w:val="a3"/>
        <w:spacing w:line="242" w:lineRule="auto"/>
        <w:ind w:right="1474"/>
        <w:jc w:val="left"/>
      </w:pPr>
      <w:r>
        <w:t>уважительное</w:t>
      </w:r>
      <w:r>
        <w:rPr>
          <w:spacing w:val="40"/>
        </w:rPr>
        <w:t xml:space="preserve"> </w:t>
      </w:r>
      <w:r>
        <w:t>отношение</w:t>
      </w:r>
      <w:r>
        <w:rPr>
          <w:spacing w:val="40"/>
        </w:rPr>
        <w:t xml:space="preserve"> </w:t>
      </w:r>
      <w:r>
        <w:t>к</w:t>
      </w:r>
      <w:r>
        <w:rPr>
          <w:spacing w:val="40"/>
        </w:rPr>
        <w:t xml:space="preserve"> </w:t>
      </w:r>
      <w:r>
        <w:t>языковому</w:t>
      </w:r>
      <w:r>
        <w:rPr>
          <w:spacing w:val="40"/>
        </w:rPr>
        <w:t xml:space="preserve"> </w:t>
      </w:r>
      <w:r>
        <w:t>наследию</w:t>
      </w:r>
      <w:r>
        <w:rPr>
          <w:spacing w:val="40"/>
        </w:rPr>
        <w:t xml:space="preserve"> </w:t>
      </w:r>
      <w:r>
        <w:t>народов,</w:t>
      </w:r>
      <w:r>
        <w:rPr>
          <w:spacing w:val="40"/>
        </w:rPr>
        <w:t xml:space="preserve"> </w:t>
      </w:r>
      <w:r>
        <w:t>проживающих</w:t>
      </w:r>
      <w:r>
        <w:rPr>
          <w:spacing w:val="40"/>
        </w:rPr>
        <w:t xml:space="preserve"> </w:t>
      </w:r>
      <w:r>
        <w:t>в Российской Федерации.</w:t>
      </w:r>
    </w:p>
    <w:p w:rsidR="005071C8" w:rsidRDefault="00BD237E">
      <w:pPr>
        <w:pStyle w:val="a3"/>
        <w:spacing w:before="267" w:line="242" w:lineRule="auto"/>
        <w:ind w:left="2567" w:right="1560" w:firstLine="0"/>
        <w:jc w:val="center"/>
      </w:pPr>
      <w:r>
        <w:t>МЕСТО</w:t>
      </w:r>
      <w:r>
        <w:rPr>
          <w:spacing w:val="-10"/>
        </w:rPr>
        <w:t xml:space="preserve"> </w:t>
      </w:r>
      <w:r>
        <w:t>УЧЕБНОГО</w:t>
      </w:r>
      <w:r>
        <w:rPr>
          <w:spacing w:val="-13"/>
        </w:rPr>
        <w:t xml:space="preserve"> </w:t>
      </w:r>
      <w:r>
        <w:t>ПРЕДМЕТА</w:t>
      </w:r>
      <w:r>
        <w:rPr>
          <w:spacing w:val="-14"/>
        </w:rPr>
        <w:t xml:space="preserve"> </w:t>
      </w:r>
      <w:r>
        <w:t>«РОДНОЙ</w:t>
      </w:r>
      <w:r>
        <w:rPr>
          <w:spacing w:val="-10"/>
        </w:rPr>
        <w:t xml:space="preserve"> </w:t>
      </w:r>
      <w:r>
        <w:t>(ТАТАРСКИЙ)</w:t>
      </w:r>
      <w:r>
        <w:rPr>
          <w:spacing w:val="-2"/>
        </w:rPr>
        <w:t xml:space="preserve"> </w:t>
      </w:r>
      <w:r>
        <w:t>ЯЗЫК»</w:t>
      </w:r>
      <w:r>
        <w:rPr>
          <w:spacing w:val="-14"/>
        </w:rPr>
        <w:t xml:space="preserve"> </w:t>
      </w:r>
      <w:r>
        <w:t>В УЧЕБНОМ ПЛАНЕ</w:t>
      </w:r>
    </w:p>
    <w:p w:rsidR="005071C8" w:rsidRDefault="00BD237E">
      <w:pPr>
        <w:pStyle w:val="a3"/>
        <w:spacing w:line="237" w:lineRule="auto"/>
        <w:ind w:right="976"/>
        <w:jc w:val="left"/>
      </w:pPr>
      <w: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p>
    <w:p w:rsidR="005071C8" w:rsidRDefault="00BD237E">
      <w:pPr>
        <w:pStyle w:val="a3"/>
        <w:ind w:right="976"/>
        <w:jc w:val="left"/>
      </w:pPr>
      <w:r>
        <w:t>На изучение учебного предмета «Родной (татарский) язык» в 5 классе отводится 1 час (34 часа в год) и в 6-9 классах по 2 часа</w:t>
      </w:r>
      <w:r>
        <w:rPr>
          <w:spacing w:val="80"/>
        </w:rPr>
        <w:t xml:space="preserve"> </w:t>
      </w:r>
      <w:r>
        <w:t>в неделю (по 68 часов в год).</w:t>
      </w:r>
    </w:p>
    <w:p w:rsidR="005071C8" w:rsidRDefault="00BD237E">
      <w:pPr>
        <w:pStyle w:val="2"/>
        <w:spacing w:before="168"/>
        <w:ind w:left="1953" w:right="945"/>
        <w:jc w:val="center"/>
      </w:pPr>
      <w:r>
        <w:t>СОДЕРЖАНИЕ</w:t>
      </w:r>
      <w:r>
        <w:rPr>
          <w:spacing w:val="-4"/>
        </w:rPr>
        <w:t xml:space="preserve"> </w:t>
      </w:r>
      <w:r>
        <w:t>УЧЕБНОГО</w:t>
      </w:r>
      <w:r>
        <w:rPr>
          <w:spacing w:val="-6"/>
        </w:rPr>
        <w:t xml:space="preserve"> </w:t>
      </w:r>
      <w:r>
        <w:rPr>
          <w:spacing w:val="-2"/>
        </w:rPr>
        <w:t>ПРЕДМЕТА</w:t>
      </w:r>
    </w:p>
    <w:p w:rsidR="005071C8" w:rsidRDefault="00BD237E">
      <w:pPr>
        <w:pStyle w:val="a4"/>
        <w:numPr>
          <w:ilvl w:val="0"/>
          <w:numId w:val="267"/>
        </w:numPr>
        <w:tabs>
          <w:tab w:val="left" w:pos="2170"/>
        </w:tabs>
        <w:spacing w:before="75"/>
        <w:ind w:hanging="182"/>
        <w:jc w:val="left"/>
        <w:rPr>
          <w:b/>
          <w:sz w:val="24"/>
        </w:rPr>
      </w:pPr>
      <w:r>
        <w:rPr>
          <w:b/>
          <w:spacing w:val="-2"/>
          <w:sz w:val="24"/>
        </w:rPr>
        <w:t>КЛАСС</w:t>
      </w:r>
    </w:p>
    <w:p w:rsidR="005071C8" w:rsidRDefault="00BD237E">
      <w:pPr>
        <w:pStyle w:val="3"/>
        <w:spacing w:before="117"/>
        <w:jc w:val="left"/>
      </w:pPr>
      <w:r>
        <w:t>Речевая</w:t>
      </w:r>
      <w:r>
        <w:rPr>
          <w:spacing w:val="-2"/>
        </w:rPr>
        <w:t xml:space="preserve"> </w:t>
      </w:r>
      <w:r>
        <w:t>деятельность</w:t>
      </w:r>
      <w:r>
        <w:rPr>
          <w:spacing w:val="-1"/>
        </w:rPr>
        <w:t xml:space="preserve"> </w:t>
      </w:r>
      <w:r>
        <w:t>и</w:t>
      </w:r>
      <w:r>
        <w:rPr>
          <w:spacing w:val="-5"/>
        </w:rPr>
        <w:t xml:space="preserve"> </w:t>
      </w:r>
      <w:r>
        <w:t>культура</w:t>
      </w:r>
      <w:r>
        <w:rPr>
          <w:spacing w:val="-8"/>
        </w:rPr>
        <w:t xml:space="preserve"> </w:t>
      </w:r>
      <w:r>
        <w:rPr>
          <w:spacing w:val="-4"/>
        </w:rPr>
        <w:t>речи</w:t>
      </w:r>
    </w:p>
    <w:p w:rsidR="005071C8" w:rsidRDefault="00BD237E">
      <w:pPr>
        <w:pStyle w:val="a3"/>
        <w:spacing w:line="242" w:lineRule="auto"/>
        <w:ind w:right="1474"/>
        <w:jc w:val="left"/>
      </w:pPr>
      <w:r>
        <w:t>Устная</w:t>
      </w:r>
      <w:r>
        <w:rPr>
          <w:spacing w:val="35"/>
        </w:rPr>
        <w:t xml:space="preserve"> </w:t>
      </w:r>
      <w:r>
        <w:t>и</w:t>
      </w:r>
      <w:r>
        <w:rPr>
          <w:spacing w:val="36"/>
        </w:rPr>
        <w:t xml:space="preserve"> </w:t>
      </w:r>
      <w:r>
        <w:t>письменная</w:t>
      </w:r>
      <w:r>
        <w:rPr>
          <w:spacing w:val="32"/>
        </w:rPr>
        <w:t xml:space="preserve"> </w:t>
      </w:r>
      <w:r>
        <w:t>речь.</w:t>
      </w:r>
      <w:r>
        <w:rPr>
          <w:spacing w:val="33"/>
        </w:rPr>
        <w:t xml:space="preserve"> </w:t>
      </w:r>
      <w:r>
        <w:t>Диалогическая</w:t>
      </w:r>
      <w:r>
        <w:rPr>
          <w:spacing w:val="32"/>
        </w:rPr>
        <w:t xml:space="preserve"> </w:t>
      </w:r>
      <w:r>
        <w:t>и</w:t>
      </w:r>
      <w:r>
        <w:rPr>
          <w:spacing w:val="35"/>
        </w:rPr>
        <w:t xml:space="preserve"> </w:t>
      </w:r>
      <w:r>
        <w:t>монологическая</w:t>
      </w:r>
      <w:r>
        <w:rPr>
          <w:spacing w:val="36"/>
        </w:rPr>
        <w:t xml:space="preserve"> </w:t>
      </w:r>
      <w:r>
        <w:t>речь.</w:t>
      </w:r>
      <w:r>
        <w:rPr>
          <w:spacing w:val="34"/>
        </w:rPr>
        <w:t xml:space="preserve"> </w:t>
      </w:r>
      <w:r>
        <w:t>Работа</w:t>
      </w:r>
      <w:r>
        <w:rPr>
          <w:spacing w:val="31"/>
        </w:rPr>
        <w:t xml:space="preserve"> </w:t>
      </w:r>
      <w:r>
        <w:t xml:space="preserve">с </w:t>
      </w:r>
      <w:r>
        <w:rPr>
          <w:spacing w:val="-2"/>
        </w:rPr>
        <w:t>текстом.</w:t>
      </w:r>
    </w:p>
    <w:p w:rsidR="005071C8" w:rsidRDefault="00BD237E">
      <w:pPr>
        <w:pStyle w:val="3"/>
        <w:spacing w:line="275" w:lineRule="exact"/>
        <w:jc w:val="left"/>
      </w:pPr>
      <w:r>
        <w:t>Фонетика,</w:t>
      </w:r>
      <w:r>
        <w:rPr>
          <w:spacing w:val="-6"/>
        </w:rPr>
        <w:t xml:space="preserve"> </w:t>
      </w:r>
      <w:r>
        <w:rPr>
          <w:spacing w:val="-2"/>
        </w:rPr>
        <w:t>графика</w:t>
      </w:r>
    </w:p>
    <w:p w:rsidR="005071C8" w:rsidRDefault="00BD237E">
      <w:pPr>
        <w:pStyle w:val="a3"/>
        <w:tabs>
          <w:tab w:val="left" w:pos="3745"/>
          <w:tab w:val="left" w:pos="5603"/>
          <w:tab w:val="left" w:pos="6938"/>
          <w:tab w:val="left" w:pos="7793"/>
          <w:tab w:val="left" w:pos="8888"/>
          <w:tab w:val="left" w:pos="9742"/>
          <w:tab w:val="left" w:pos="10530"/>
        </w:tabs>
        <w:spacing w:line="237" w:lineRule="auto"/>
        <w:ind w:left="1988" w:right="332" w:firstLine="0"/>
        <w:jc w:val="left"/>
      </w:pPr>
      <w:r>
        <w:rPr>
          <w:spacing w:val="-2"/>
        </w:rPr>
        <w:t>Закон</w:t>
      </w:r>
      <w:r>
        <w:tab/>
      </w:r>
      <w:r>
        <w:rPr>
          <w:spacing w:val="-2"/>
        </w:rPr>
        <w:t>сингармонизма.</w:t>
      </w:r>
      <w:r>
        <w:tab/>
      </w:r>
      <w:r>
        <w:rPr>
          <w:spacing w:val="-2"/>
        </w:rPr>
        <w:t>Согласные</w:t>
      </w:r>
      <w:r>
        <w:tab/>
      </w:r>
      <w:r>
        <w:rPr>
          <w:spacing w:val="-2"/>
        </w:rPr>
        <w:t>звуки.</w:t>
      </w:r>
      <w:r>
        <w:tab/>
      </w:r>
      <w:r>
        <w:rPr>
          <w:spacing w:val="-2"/>
        </w:rPr>
        <w:t>Гласные</w:t>
      </w:r>
      <w:r>
        <w:tab/>
      </w:r>
      <w:r>
        <w:rPr>
          <w:spacing w:val="-2"/>
        </w:rPr>
        <w:t>звуки.</w:t>
      </w:r>
      <w:r>
        <w:tab/>
      </w:r>
      <w:r>
        <w:rPr>
          <w:spacing w:val="-2"/>
        </w:rPr>
        <w:t>Слог.</w:t>
      </w:r>
      <w:r>
        <w:tab/>
      </w:r>
      <w:r>
        <w:rPr>
          <w:spacing w:val="-2"/>
        </w:rPr>
        <w:t xml:space="preserve">Ударение. </w:t>
      </w:r>
      <w:r>
        <w:t>Интонация. Фонетический анализ. Органы речи.</w:t>
      </w:r>
    </w:p>
    <w:p w:rsidR="005071C8" w:rsidRDefault="00BD237E">
      <w:pPr>
        <w:pStyle w:val="3"/>
        <w:spacing w:before="11"/>
        <w:jc w:val="left"/>
      </w:pPr>
      <w:r>
        <w:rPr>
          <w:spacing w:val="-2"/>
        </w:rPr>
        <w:t>Орфоэпия</w:t>
      </w:r>
    </w:p>
    <w:p w:rsidR="005071C8" w:rsidRDefault="00BD237E">
      <w:pPr>
        <w:pStyle w:val="a3"/>
        <w:spacing w:line="272" w:lineRule="exact"/>
        <w:ind w:left="1988" w:firstLine="0"/>
        <w:jc w:val="left"/>
      </w:pPr>
      <w:r>
        <w:t>Понятие</w:t>
      </w:r>
      <w:r>
        <w:rPr>
          <w:spacing w:val="-10"/>
        </w:rPr>
        <w:t xml:space="preserve"> </w:t>
      </w:r>
      <w:r>
        <w:t>об</w:t>
      </w:r>
      <w:r>
        <w:rPr>
          <w:spacing w:val="-15"/>
        </w:rPr>
        <w:t xml:space="preserve"> </w:t>
      </w:r>
      <w:r>
        <w:t>орфоэпии</w:t>
      </w:r>
      <w:r>
        <w:rPr>
          <w:spacing w:val="2"/>
        </w:rPr>
        <w:t xml:space="preserve"> </w:t>
      </w:r>
      <w:r>
        <w:t>татарского</w:t>
      </w:r>
      <w:r>
        <w:rPr>
          <w:spacing w:val="5"/>
        </w:rPr>
        <w:t xml:space="preserve"> </w:t>
      </w:r>
      <w:r>
        <w:rPr>
          <w:spacing w:val="-2"/>
        </w:rPr>
        <w:t>языка.</w:t>
      </w:r>
    </w:p>
    <w:p w:rsidR="005071C8" w:rsidRDefault="00BD237E">
      <w:pPr>
        <w:pStyle w:val="3"/>
        <w:spacing w:before="17"/>
        <w:jc w:val="left"/>
      </w:pPr>
      <w:r>
        <w:rPr>
          <w:spacing w:val="-2"/>
        </w:rPr>
        <w:t>Лексикология</w:t>
      </w:r>
    </w:p>
    <w:p w:rsidR="005071C8" w:rsidRDefault="00BD237E">
      <w:pPr>
        <w:pStyle w:val="a3"/>
        <w:spacing w:line="237" w:lineRule="auto"/>
        <w:ind w:right="976"/>
        <w:jc w:val="left"/>
      </w:pPr>
      <w:r>
        <w:t>Лексическое</w:t>
      </w:r>
      <w:r>
        <w:rPr>
          <w:spacing w:val="40"/>
        </w:rPr>
        <w:t xml:space="preserve"> </w:t>
      </w:r>
      <w:r>
        <w:t>значение</w:t>
      </w:r>
      <w:r>
        <w:rPr>
          <w:spacing w:val="40"/>
        </w:rPr>
        <w:t xml:space="preserve"> </w:t>
      </w:r>
      <w:r>
        <w:t>слова.</w:t>
      </w:r>
      <w:r>
        <w:rPr>
          <w:spacing w:val="40"/>
        </w:rPr>
        <w:t xml:space="preserve"> </w:t>
      </w:r>
      <w:r>
        <w:t>Синонимы.</w:t>
      </w:r>
      <w:r>
        <w:rPr>
          <w:spacing w:val="40"/>
        </w:rPr>
        <w:t xml:space="preserve"> </w:t>
      </w:r>
      <w:r>
        <w:t>Антонимы.</w:t>
      </w:r>
      <w:r>
        <w:rPr>
          <w:spacing w:val="40"/>
        </w:rPr>
        <w:t xml:space="preserve"> </w:t>
      </w:r>
      <w:r>
        <w:t>Омонимы.</w:t>
      </w:r>
      <w:r>
        <w:rPr>
          <w:spacing w:val="40"/>
        </w:rPr>
        <w:t xml:space="preserve"> </w:t>
      </w:r>
      <w:r>
        <w:t>Заимствованные слова. Фразеологизмы.</w:t>
      </w:r>
    </w:p>
    <w:p w:rsidR="005071C8" w:rsidRDefault="00BD237E">
      <w:pPr>
        <w:pStyle w:val="3"/>
        <w:spacing w:before="7"/>
        <w:jc w:val="left"/>
      </w:pPr>
      <w:r>
        <w:t>Морфемика</w:t>
      </w:r>
      <w:r>
        <w:rPr>
          <w:spacing w:val="-1"/>
        </w:rPr>
        <w:t xml:space="preserve"> </w:t>
      </w:r>
      <w:r>
        <w:t>и</w:t>
      </w:r>
      <w:r>
        <w:rPr>
          <w:spacing w:val="-3"/>
        </w:rPr>
        <w:t xml:space="preserve"> </w:t>
      </w:r>
      <w:r>
        <w:rPr>
          <w:spacing w:val="-2"/>
        </w:rPr>
        <w:t>словообразование</w:t>
      </w:r>
    </w:p>
    <w:p w:rsidR="005071C8" w:rsidRDefault="00BD237E">
      <w:pPr>
        <w:pStyle w:val="a3"/>
        <w:spacing w:line="272" w:lineRule="exact"/>
        <w:ind w:firstLine="0"/>
        <w:jc w:val="left"/>
      </w:pPr>
      <w:r>
        <w:t>Корень</w:t>
      </w:r>
      <w:r>
        <w:rPr>
          <w:spacing w:val="-3"/>
        </w:rPr>
        <w:t xml:space="preserve"> </w:t>
      </w:r>
      <w:r>
        <w:t>слова.</w:t>
      </w:r>
      <w:r>
        <w:rPr>
          <w:spacing w:val="-5"/>
        </w:rPr>
        <w:t xml:space="preserve"> </w:t>
      </w:r>
      <w:r>
        <w:t xml:space="preserve">Аффиксы. </w:t>
      </w:r>
      <w:r>
        <w:rPr>
          <w:spacing w:val="-2"/>
        </w:rPr>
        <w:t>Основа.</w:t>
      </w:r>
    </w:p>
    <w:p w:rsidR="005071C8" w:rsidRDefault="00BD237E">
      <w:pPr>
        <w:pStyle w:val="3"/>
        <w:spacing w:before="7" w:line="273" w:lineRule="exact"/>
        <w:ind w:left="1421"/>
        <w:jc w:val="left"/>
      </w:pPr>
      <w:r>
        <w:rPr>
          <w:spacing w:val="-2"/>
        </w:rPr>
        <w:t>Морфология</w:t>
      </w:r>
    </w:p>
    <w:p w:rsidR="005071C8" w:rsidRDefault="00BD237E">
      <w:pPr>
        <w:pStyle w:val="a3"/>
        <w:ind w:right="966"/>
      </w:pPr>
      <w:r>
        <w:t>Части речи. Имя существительное. Имя прилагательное. Местоимение. Имя числительное. Глагол. Категория времени. Глаголы настоящего времени. Глаголы прошедшего</w:t>
      </w:r>
      <w:r>
        <w:rPr>
          <w:spacing w:val="73"/>
          <w:w w:val="150"/>
        </w:rPr>
        <w:t xml:space="preserve"> </w:t>
      </w:r>
      <w:r>
        <w:t>времени.</w:t>
      </w:r>
      <w:r>
        <w:rPr>
          <w:spacing w:val="68"/>
          <w:w w:val="150"/>
        </w:rPr>
        <w:t xml:space="preserve"> </w:t>
      </w:r>
      <w:r>
        <w:t>Глаголы</w:t>
      </w:r>
      <w:r>
        <w:rPr>
          <w:spacing w:val="67"/>
          <w:w w:val="150"/>
        </w:rPr>
        <w:t xml:space="preserve"> </w:t>
      </w:r>
      <w:r>
        <w:t>будущего</w:t>
      </w:r>
      <w:r>
        <w:rPr>
          <w:spacing w:val="75"/>
          <w:w w:val="150"/>
        </w:rPr>
        <w:t xml:space="preserve"> </w:t>
      </w:r>
      <w:r>
        <w:t>времени.</w:t>
      </w:r>
      <w:r>
        <w:rPr>
          <w:spacing w:val="72"/>
          <w:w w:val="150"/>
        </w:rPr>
        <w:t xml:space="preserve"> </w:t>
      </w:r>
      <w:r>
        <w:t>Послелоги</w:t>
      </w:r>
      <w:r>
        <w:rPr>
          <w:spacing w:val="66"/>
          <w:w w:val="150"/>
        </w:rPr>
        <w:t xml:space="preserve"> </w:t>
      </w:r>
      <w:r>
        <w:t>и</w:t>
      </w:r>
      <w:r>
        <w:rPr>
          <w:spacing w:val="70"/>
          <w:w w:val="150"/>
        </w:rPr>
        <w:t xml:space="preserve"> </w:t>
      </w:r>
      <w:r>
        <w:t>послеложные</w:t>
      </w:r>
      <w:r>
        <w:rPr>
          <w:spacing w:val="71"/>
          <w:w w:val="150"/>
        </w:rPr>
        <w:t xml:space="preserve"> </w:t>
      </w:r>
      <w:r>
        <w:rPr>
          <w:spacing w:val="-2"/>
        </w:rPr>
        <w:t>слова.</w:t>
      </w:r>
    </w:p>
    <w:p w:rsidR="005071C8" w:rsidRDefault="00BD237E">
      <w:pPr>
        <w:spacing w:before="143"/>
        <w:ind w:left="744" w:right="982"/>
        <w:jc w:val="right"/>
        <w:rPr>
          <w:rFonts w:ascii="Calibri"/>
        </w:rPr>
      </w:pPr>
      <w:r>
        <w:rPr>
          <w:rFonts w:ascii="Calibri"/>
          <w:spacing w:val="-5"/>
        </w:rPr>
        <w:t>113</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left="744" w:right="8692" w:firstLine="0"/>
        <w:jc w:val="right"/>
      </w:pPr>
      <w:r>
        <w:lastRenderedPageBreak/>
        <w:t>Частицы.</w:t>
      </w:r>
      <w:r>
        <w:rPr>
          <w:spacing w:val="3"/>
        </w:rPr>
        <w:t xml:space="preserve"> </w:t>
      </w:r>
      <w:r>
        <w:rPr>
          <w:spacing w:val="-2"/>
        </w:rPr>
        <w:t>Союзы.</w:t>
      </w:r>
    </w:p>
    <w:p w:rsidR="005071C8" w:rsidRDefault="00BD237E">
      <w:pPr>
        <w:pStyle w:val="3"/>
        <w:spacing w:before="3" w:line="275" w:lineRule="exact"/>
        <w:ind w:left="744" w:right="8737"/>
        <w:jc w:val="right"/>
      </w:pPr>
      <w:r>
        <w:rPr>
          <w:spacing w:val="-2"/>
        </w:rPr>
        <w:t>Синтаксис</w:t>
      </w:r>
    </w:p>
    <w:p w:rsidR="005071C8" w:rsidRDefault="00BD237E">
      <w:pPr>
        <w:pStyle w:val="a3"/>
        <w:tabs>
          <w:tab w:val="left" w:pos="4197"/>
          <w:tab w:val="left" w:pos="5224"/>
          <w:tab w:val="left" w:pos="7034"/>
          <w:tab w:val="left" w:pos="9128"/>
          <w:tab w:val="left" w:pos="10161"/>
        </w:tabs>
        <w:spacing w:line="242" w:lineRule="auto"/>
        <w:ind w:left="1988" w:right="328" w:firstLine="0"/>
        <w:jc w:val="left"/>
      </w:pPr>
      <w:r>
        <w:rPr>
          <w:spacing w:val="-2"/>
        </w:rPr>
        <w:t>Главные</w:t>
      </w:r>
      <w:r>
        <w:tab/>
      </w:r>
      <w:r>
        <w:rPr>
          <w:spacing w:val="-4"/>
        </w:rPr>
        <w:t>члены</w:t>
      </w:r>
      <w:r>
        <w:tab/>
      </w:r>
      <w:r>
        <w:rPr>
          <w:spacing w:val="-2"/>
        </w:rPr>
        <w:t>предложения.</w:t>
      </w:r>
      <w:r>
        <w:tab/>
      </w:r>
      <w:r>
        <w:rPr>
          <w:spacing w:val="-2"/>
        </w:rPr>
        <w:t>Второстепенные</w:t>
      </w:r>
      <w:r>
        <w:tab/>
      </w:r>
      <w:r>
        <w:rPr>
          <w:spacing w:val="-2"/>
        </w:rPr>
        <w:t>члены</w:t>
      </w:r>
      <w:r>
        <w:tab/>
      </w:r>
      <w:r>
        <w:rPr>
          <w:spacing w:val="-2"/>
        </w:rPr>
        <w:t xml:space="preserve">предложения. </w:t>
      </w:r>
      <w:r>
        <w:t>Распространенное и нераспространенное предложение.</w:t>
      </w:r>
    </w:p>
    <w:p w:rsidR="005071C8" w:rsidRDefault="00BD237E">
      <w:pPr>
        <w:pStyle w:val="2"/>
        <w:numPr>
          <w:ilvl w:val="0"/>
          <w:numId w:val="267"/>
        </w:numPr>
        <w:tabs>
          <w:tab w:val="left" w:pos="2170"/>
        </w:tabs>
        <w:spacing w:before="238"/>
        <w:ind w:hanging="182"/>
        <w:jc w:val="left"/>
      </w:pPr>
      <w:r>
        <w:rPr>
          <w:spacing w:val="-2"/>
        </w:rPr>
        <w:t>КЛАСС</w:t>
      </w:r>
    </w:p>
    <w:p w:rsidR="005071C8" w:rsidRDefault="00BD237E">
      <w:pPr>
        <w:pStyle w:val="3"/>
        <w:spacing w:before="128"/>
        <w:jc w:val="left"/>
      </w:pPr>
      <w:r>
        <w:t>Речевая</w:t>
      </w:r>
      <w:r>
        <w:rPr>
          <w:spacing w:val="-2"/>
        </w:rPr>
        <w:t xml:space="preserve"> </w:t>
      </w:r>
      <w:r>
        <w:t>деятельность</w:t>
      </w:r>
      <w:r>
        <w:rPr>
          <w:spacing w:val="-1"/>
        </w:rPr>
        <w:t xml:space="preserve"> </w:t>
      </w:r>
      <w:r>
        <w:t>и</w:t>
      </w:r>
      <w:r>
        <w:rPr>
          <w:spacing w:val="-5"/>
        </w:rPr>
        <w:t xml:space="preserve"> </w:t>
      </w:r>
      <w:r>
        <w:t>культура</w:t>
      </w:r>
      <w:r>
        <w:rPr>
          <w:spacing w:val="-8"/>
        </w:rPr>
        <w:t xml:space="preserve"> </w:t>
      </w:r>
      <w:r>
        <w:rPr>
          <w:spacing w:val="-4"/>
        </w:rPr>
        <w:t>речи</w:t>
      </w:r>
    </w:p>
    <w:p w:rsidR="005071C8" w:rsidRDefault="00BD237E">
      <w:pPr>
        <w:pStyle w:val="a3"/>
        <w:spacing w:line="272" w:lineRule="exact"/>
        <w:ind w:left="1988" w:firstLine="0"/>
        <w:jc w:val="left"/>
      </w:pPr>
      <w:r>
        <w:t>Работа</w:t>
      </w:r>
      <w:r>
        <w:rPr>
          <w:spacing w:val="1"/>
        </w:rPr>
        <w:t xml:space="preserve"> </w:t>
      </w:r>
      <w:r>
        <w:t>с</w:t>
      </w:r>
      <w:r>
        <w:rPr>
          <w:spacing w:val="-8"/>
        </w:rPr>
        <w:t xml:space="preserve"> </w:t>
      </w:r>
      <w:r>
        <w:rPr>
          <w:spacing w:val="-2"/>
        </w:rPr>
        <w:t>текстом.</w:t>
      </w:r>
    </w:p>
    <w:p w:rsidR="005071C8" w:rsidRDefault="00BD237E">
      <w:pPr>
        <w:pStyle w:val="3"/>
        <w:spacing w:before="12"/>
        <w:jc w:val="left"/>
      </w:pPr>
      <w:r>
        <w:rPr>
          <w:spacing w:val="-2"/>
        </w:rPr>
        <w:t>Фонетика</w:t>
      </w:r>
    </w:p>
    <w:p w:rsidR="005071C8" w:rsidRDefault="00BD237E">
      <w:pPr>
        <w:pStyle w:val="a3"/>
        <w:spacing w:line="247" w:lineRule="auto"/>
        <w:ind w:left="1988" w:right="976" w:firstLine="0"/>
        <w:jc w:val="left"/>
      </w:pPr>
      <w:r>
        <w:t>Система</w:t>
      </w:r>
      <w:r>
        <w:rPr>
          <w:spacing w:val="29"/>
        </w:rPr>
        <w:t xml:space="preserve"> </w:t>
      </w:r>
      <w:r>
        <w:t>гласных звуков.</w:t>
      </w:r>
      <w:r>
        <w:rPr>
          <w:spacing w:val="33"/>
        </w:rPr>
        <w:t xml:space="preserve"> </w:t>
      </w:r>
      <w:r>
        <w:t>Изменения</w:t>
      </w:r>
      <w:r>
        <w:rPr>
          <w:spacing w:val="31"/>
        </w:rPr>
        <w:t xml:space="preserve"> </w:t>
      </w:r>
      <w:r>
        <w:t>в</w:t>
      </w:r>
      <w:r>
        <w:rPr>
          <w:spacing w:val="28"/>
        </w:rPr>
        <w:t xml:space="preserve"> </w:t>
      </w:r>
      <w:r>
        <w:t>системе</w:t>
      </w:r>
      <w:r>
        <w:rPr>
          <w:spacing w:val="29"/>
        </w:rPr>
        <w:t xml:space="preserve"> </w:t>
      </w:r>
      <w:r>
        <w:t>гласных звуков</w:t>
      </w:r>
      <w:r>
        <w:rPr>
          <w:spacing w:val="37"/>
        </w:rPr>
        <w:t xml:space="preserve"> </w:t>
      </w:r>
      <w:r>
        <w:t>татарского</w:t>
      </w:r>
      <w:r>
        <w:rPr>
          <w:spacing w:val="35"/>
        </w:rPr>
        <w:t xml:space="preserve"> </w:t>
      </w:r>
      <w:r>
        <w:t>языка. Система согласных звуков.</w:t>
      </w:r>
    </w:p>
    <w:p w:rsidR="005071C8" w:rsidRDefault="00BD237E">
      <w:pPr>
        <w:pStyle w:val="3"/>
        <w:spacing w:line="271" w:lineRule="exact"/>
        <w:jc w:val="left"/>
      </w:pPr>
      <w:r>
        <w:rPr>
          <w:spacing w:val="-2"/>
        </w:rPr>
        <w:t>Орфография</w:t>
      </w:r>
    </w:p>
    <w:p w:rsidR="005071C8" w:rsidRDefault="00BD237E">
      <w:pPr>
        <w:pStyle w:val="a3"/>
        <w:spacing w:line="237" w:lineRule="auto"/>
        <w:ind w:left="1988" w:right="1340" w:firstLine="0"/>
        <w:jc w:val="left"/>
      </w:pPr>
      <w:r>
        <w:t>Правописание букв, обозначающих сочетание</w:t>
      </w:r>
      <w:r>
        <w:rPr>
          <w:spacing w:val="-3"/>
        </w:rPr>
        <w:t xml:space="preserve"> </w:t>
      </w:r>
      <w:r>
        <w:t xml:space="preserve">двух звуков. Правописание букв ъ и </w:t>
      </w:r>
      <w:r>
        <w:rPr>
          <w:spacing w:val="-6"/>
        </w:rPr>
        <w:t>ь.</w:t>
      </w:r>
    </w:p>
    <w:p w:rsidR="005071C8" w:rsidRDefault="00BD237E">
      <w:pPr>
        <w:pStyle w:val="3"/>
        <w:spacing w:before="12"/>
        <w:jc w:val="left"/>
      </w:pPr>
      <w:r>
        <w:rPr>
          <w:spacing w:val="-2"/>
        </w:rPr>
        <w:t>Лексикология</w:t>
      </w:r>
    </w:p>
    <w:p w:rsidR="005071C8" w:rsidRDefault="00BD237E">
      <w:pPr>
        <w:pStyle w:val="a3"/>
        <w:spacing w:line="242" w:lineRule="auto"/>
        <w:ind w:left="1988" w:right="1474" w:firstLine="0"/>
        <w:jc w:val="left"/>
      </w:pPr>
      <w:r>
        <w:t>Заимствования в</w:t>
      </w:r>
      <w:r>
        <w:rPr>
          <w:spacing w:val="40"/>
        </w:rPr>
        <w:t xml:space="preserve"> </w:t>
      </w:r>
      <w:r>
        <w:t>татарском</w:t>
      </w:r>
      <w:r>
        <w:rPr>
          <w:spacing w:val="40"/>
        </w:rPr>
        <w:t xml:space="preserve"> </w:t>
      </w:r>
      <w:r>
        <w:t>языке.</w:t>
      </w:r>
      <w:r>
        <w:rPr>
          <w:spacing w:val="40"/>
        </w:rPr>
        <w:t xml:space="preserve"> </w:t>
      </w:r>
      <w:r>
        <w:t>Синонимы,</w:t>
      </w:r>
      <w:r>
        <w:rPr>
          <w:spacing w:val="40"/>
        </w:rPr>
        <w:t xml:space="preserve"> </w:t>
      </w:r>
      <w:r>
        <w:t>антонимы.</w:t>
      </w:r>
      <w:r>
        <w:rPr>
          <w:spacing w:val="40"/>
        </w:rPr>
        <w:t xml:space="preserve"> </w:t>
      </w:r>
      <w:r>
        <w:t>Лексический</w:t>
      </w:r>
      <w:r>
        <w:rPr>
          <w:spacing w:val="80"/>
        </w:rPr>
        <w:t xml:space="preserve"> </w:t>
      </w:r>
      <w:r>
        <w:t>анализ</w:t>
      </w:r>
      <w:r>
        <w:rPr>
          <w:spacing w:val="40"/>
        </w:rPr>
        <w:t xml:space="preserve"> </w:t>
      </w:r>
      <w:r>
        <w:rPr>
          <w:spacing w:val="-2"/>
        </w:rPr>
        <w:t>слова.</w:t>
      </w:r>
    </w:p>
    <w:p w:rsidR="005071C8" w:rsidRDefault="00BD237E">
      <w:pPr>
        <w:pStyle w:val="3"/>
        <w:spacing w:before="2"/>
        <w:jc w:val="left"/>
      </w:pPr>
      <w:r>
        <w:t>Морфемика</w:t>
      </w:r>
      <w:r>
        <w:rPr>
          <w:spacing w:val="-1"/>
        </w:rPr>
        <w:t xml:space="preserve"> </w:t>
      </w:r>
      <w:r>
        <w:t>и</w:t>
      </w:r>
      <w:r>
        <w:rPr>
          <w:spacing w:val="-3"/>
        </w:rPr>
        <w:t xml:space="preserve"> </w:t>
      </w:r>
      <w:r>
        <w:rPr>
          <w:spacing w:val="-2"/>
        </w:rPr>
        <w:t>словообразование</w:t>
      </w:r>
    </w:p>
    <w:p w:rsidR="005071C8" w:rsidRDefault="00BD237E">
      <w:pPr>
        <w:pStyle w:val="a3"/>
        <w:spacing w:line="272" w:lineRule="exact"/>
        <w:ind w:firstLine="0"/>
        <w:jc w:val="left"/>
      </w:pPr>
      <w:r>
        <w:t>Корень</w:t>
      </w:r>
      <w:r>
        <w:rPr>
          <w:spacing w:val="-3"/>
        </w:rPr>
        <w:t xml:space="preserve"> </w:t>
      </w:r>
      <w:r>
        <w:t>слова.</w:t>
      </w:r>
      <w:r>
        <w:rPr>
          <w:spacing w:val="-4"/>
        </w:rPr>
        <w:t xml:space="preserve"> </w:t>
      </w:r>
      <w:r>
        <w:t>Однокоренные</w:t>
      </w:r>
      <w:r>
        <w:rPr>
          <w:spacing w:val="-3"/>
        </w:rPr>
        <w:t xml:space="preserve"> </w:t>
      </w:r>
      <w:r>
        <w:rPr>
          <w:spacing w:val="-2"/>
        </w:rPr>
        <w:t>слова.</w:t>
      </w:r>
    </w:p>
    <w:p w:rsidR="005071C8" w:rsidRDefault="00BD237E">
      <w:pPr>
        <w:pStyle w:val="3"/>
        <w:spacing w:before="7"/>
        <w:ind w:left="1421"/>
        <w:jc w:val="left"/>
      </w:pPr>
      <w:r>
        <w:rPr>
          <w:spacing w:val="-2"/>
        </w:rPr>
        <w:t>Морфология</w:t>
      </w:r>
    </w:p>
    <w:p w:rsidR="005071C8" w:rsidRDefault="00BD237E">
      <w:pPr>
        <w:pStyle w:val="a3"/>
        <w:ind w:right="969"/>
      </w:pPr>
      <w:r>
        <w:t>Склонение существительных с окончанием принадлежности. Местоимение. Спрягаемые личные формы глагола. Изъявительное наклонение. Повелительное</w:t>
      </w:r>
      <w:r>
        <w:rPr>
          <w:spacing w:val="80"/>
        </w:rPr>
        <w:t xml:space="preserve"> </w:t>
      </w:r>
      <w:r>
        <w:t>наклонение глагола. Желательное наклонение глагола. Условное наклонение глагола. Служебные части речи. Союзы. Союзные слова. Послелоги и послеложные слова. Частицы. Звукоподражательные слова. Междометия. Модальные слова. Морфологический анализ частей речи.</w:t>
      </w:r>
    </w:p>
    <w:p w:rsidR="005071C8" w:rsidRDefault="00BD237E">
      <w:pPr>
        <w:pStyle w:val="3"/>
        <w:spacing w:before="6" w:line="275" w:lineRule="exact"/>
      </w:pPr>
      <w:r>
        <w:t>Синтаксис.</w:t>
      </w:r>
      <w:r>
        <w:rPr>
          <w:spacing w:val="-2"/>
        </w:rPr>
        <w:t xml:space="preserve"> Пунктуация</w:t>
      </w:r>
    </w:p>
    <w:p w:rsidR="005071C8" w:rsidRDefault="00BD237E">
      <w:pPr>
        <w:pStyle w:val="a3"/>
        <w:spacing w:line="242" w:lineRule="auto"/>
        <w:ind w:left="1988" w:right="1346" w:firstLine="0"/>
      </w:pPr>
      <w:r>
        <w:t>Односоставные предложения с главным членом в форме подлежащего. Второстепенные члены предложения. Предложения с однородными членами.</w:t>
      </w:r>
    </w:p>
    <w:p w:rsidR="005071C8" w:rsidRDefault="00BD237E">
      <w:pPr>
        <w:pStyle w:val="a3"/>
        <w:spacing w:line="242" w:lineRule="auto"/>
        <w:ind w:right="984"/>
      </w:pPr>
      <w:r>
        <w:t>Предложения с обращениями и вводными словами. Знаки препинания в простом предложении. Синтаксический анализ простого предложения.</w:t>
      </w:r>
    </w:p>
    <w:p w:rsidR="005071C8" w:rsidRDefault="00BD237E">
      <w:pPr>
        <w:pStyle w:val="2"/>
        <w:numPr>
          <w:ilvl w:val="0"/>
          <w:numId w:val="267"/>
        </w:numPr>
        <w:tabs>
          <w:tab w:val="left" w:pos="2026"/>
        </w:tabs>
        <w:spacing w:before="65"/>
        <w:ind w:left="2026" w:hanging="182"/>
        <w:jc w:val="left"/>
      </w:pPr>
      <w:r>
        <w:rPr>
          <w:spacing w:val="-2"/>
        </w:rPr>
        <w:t>КЛАСС</w:t>
      </w:r>
    </w:p>
    <w:p w:rsidR="005071C8" w:rsidRDefault="00BD237E">
      <w:pPr>
        <w:pStyle w:val="3"/>
        <w:spacing w:before="123" w:line="275" w:lineRule="exact"/>
        <w:jc w:val="left"/>
      </w:pPr>
      <w:r>
        <w:t>Речевая</w:t>
      </w:r>
      <w:r>
        <w:rPr>
          <w:spacing w:val="-2"/>
        </w:rPr>
        <w:t xml:space="preserve"> </w:t>
      </w:r>
      <w:r>
        <w:t>деятельность</w:t>
      </w:r>
      <w:r>
        <w:rPr>
          <w:spacing w:val="-1"/>
        </w:rPr>
        <w:t xml:space="preserve"> </w:t>
      </w:r>
      <w:r>
        <w:t>и</w:t>
      </w:r>
      <w:r>
        <w:rPr>
          <w:spacing w:val="-5"/>
        </w:rPr>
        <w:t xml:space="preserve"> </w:t>
      </w:r>
      <w:r>
        <w:t>культура</w:t>
      </w:r>
      <w:r>
        <w:rPr>
          <w:spacing w:val="-8"/>
        </w:rPr>
        <w:t xml:space="preserve"> </w:t>
      </w:r>
      <w:r>
        <w:rPr>
          <w:spacing w:val="-4"/>
        </w:rPr>
        <w:t>речи</w:t>
      </w:r>
    </w:p>
    <w:p w:rsidR="005071C8" w:rsidRDefault="00BD237E">
      <w:pPr>
        <w:pStyle w:val="a3"/>
        <w:spacing w:line="274" w:lineRule="exact"/>
        <w:ind w:left="1988" w:firstLine="0"/>
        <w:jc w:val="left"/>
      </w:pPr>
      <w:r>
        <w:t>Татарский</w:t>
      </w:r>
      <w:r>
        <w:rPr>
          <w:spacing w:val="-2"/>
        </w:rPr>
        <w:t xml:space="preserve"> </w:t>
      </w:r>
      <w:r>
        <w:t>язык</w:t>
      </w:r>
      <w:r>
        <w:rPr>
          <w:spacing w:val="-12"/>
        </w:rPr>
        <w:t xml:space="preserve"> </w:t>
      </w:r>
      <w:r>
        <w:t>и</w:t>
      </w:r>
      <w:r>
        <w:rPr>
          <w:spacing w:val="-5"/>
        </w:rPr>
        <w:t xml:space="preserve"> </w:t>
      </w:r>
      <w:r>
        <w:t>его</w:t>
      </w:r>
      <w:r>
        <w:rPr>
          <w:spacing w:val="-5"/>
        </w:rPr>
        <w:t xml:space="preserve"> </w:t>
      </w:r>
      <w:r>
        <w:t>место среди</w:t>
      </w:r>
      <w:r>
        <w:rPr>
          <w:spacing w:val="-4"/>
        </w:rPr>
        <w:t xml:space="preserve"> </w:t>
      </w:r>
      <w:r>
        <w:t>других</w:t>
      </w:r>
      <w:r>
        <w:rPr>
          <w:spacing w:val="-10"/>
        </w:rPr>
        <w:t xml:space="preserve"> </w:t>
      </w:r>
      <w:r>
        <w:t>языков.</w:t>
      </w:r>
      <w:r>
        <w:rPr>
          <w:spacing w:val="1"/>
        </w:rPr>
        <w:t xml:space="preserve"> </w:t>
      </w:r>
      <w:r>
        <w:t>Эссе</w:t>
      </w:r>
      <w:r>
        <w:rPr>
          <w:spacing w:val="-5"/>
        </w:rPr>
        <w:t xml:space="preserve"> </w:t>
      </w:r>
      <w:r>
        <w:t>«Родной</w:t>
      </w:r>
      <w:r>
        <w:rPr>
          <w:spacing w:val="-3"/>
        </w:rPr>
        <w:t xml:space="preserve"> </w:t>
      </w:r>
      <w:r>
        <w:rPr>
          <w:spacing w:val="-2"/>
        </w:rPr>
        <w:t>язык».</w:t>
      </w:r>
    </w:p>
    <w:p w:rsidR="005071C8" w:rsidRDefault="00BD237E">
      <w:pPr>
        <w:pStyle w:val="a3"/>
        <w:spacing w:line="275" w:lineRule="exact"/>
        <w:ind w:firstLine="0"/>
        <w:jc w:val="left"/>
      </w:pPr>
      <w:r>
        <w:t>Работа</w:t>
      </w:r>
      <w:r>
        <w:rPr>
          <w:spacing w:val="1"/>
        </w:rPr>
        <w:t xml:space="preserve"> </w:t>
      </w:r>
      <w:r>
        <w:t>с</w:t>
      </w:r>
      <w:r>
        <w:rPr>
          <w:spacing w:val="-3"/>
        </w:rPr>
        <w:t xml:space="preserve"> </w:t>
      </w:r>
      <w:r>
        <w:rPr>
          <w:spacing w:val="-2"/>
        </w:rPr>
        <w:t>текстом.</w:t>
      </w:r>
    </w:p>
    <w:p w:rsidR="005071C8" w:rsidRDefault="00BD237E">
      <w:pPr>
        <w:pStyle w:val="3"/>
        <w:spacing w:before="7"/>
        <w:jc w:val="left"/>
      </w:pPr>
      <w:r>
        <w:rPr>
          <w:spacing w:val="-2"/>
        </w:rPr>
        <w:t>Фонетика</w:t>
      </w:r>
    </w:p>
    <w:p w:rsidR="005071C8" w:rsidRDefault="00BD237E">
      <w:pPr>
        <w:pStyle w:val="a3"/>
        <w:spacing w:line="242" w:lineRule="auto"/>
        <w:ind w:right="1474"/>
        <w:jc w:val="left"/>
      </w:pPr>
      <w:r>
        <w:t>Гласные</w:t>
      </w:r>
      <w:r>
        <w:rPr>
          <w:spacing w:val="-5"/>
        </w:rPr>
        <w:t xml:space="preserve"> </w:t>
      </w:r>
      <w:r>
        <w:t>звуки</w:t>
      </w:r>
      <w:r>
        <w:rPr>
          <w:spacing w:val="-2"/>
        </w:rPr>
        <w:t xml:space="preserve"> </w:t>
      </w:r>
      <w:r>
        <w:t>в</w:t>
      </w:r>
      <w:r>
        <w:rPr>
          <w:spacing w:val="-2"/>
        </w:rPr>
        <w:t xml:space="preserve"> </w:t>
      </w:r>
      <w:r>
        <w:t>татарском</w:t>
      </w:r>
      <w:r>
        <w:rPr>
          <w:spacing w:val="-2"/>
        </w:rPr>
        <w:t xml:space="preserve"> </w:t>
      </w:r>
      <w:r>
        <w:t>и</w:t>
      </w:r>
      <w:r>
        <w:rPr>
          <w:spacing w:val="-7"/>
        </w:rPr>
        <w:t xml:space="preserve"> </w:t>
      </w:r>
      <w:r>
        <w:t>русском</w:t>
      </w:r>
      <w:r>
        <w:rPr>
          <w:spacing w:val="-1"/>
        </w:rPr>
        <w:t xml:space="preserve"> </w:t>
      </w:r>
      <w:r>
        <w:t>языках</w:t>
      </w:r>
      <w:r>
        <w:rPr>
          <w:b/>
        </w:rPr>
        <w:t>.</w:t>
      </w:r>
      <w:r>
        <w:rPr>
          <w:b/>
          <w:spacing w:val="-5"/>
        </w:rPr>
        <w:t xml:space="preserve"> </w:t>
      </w:r>
      <w:r>
        <w:t>Аккомодация</w:t>
      </w:r>
      <w:r>
        <w:rPr>
          <w:b/>
        </w:rPr>
        <w:t>.</w:t>
      </w:r>
      <w:r>
        <w:rPr>
          <w:b/>
          <w:spacing w:val="-5"/>
        </w:rPr>
        <w:t xml:space="preserve"> </w:t>
      </w:r>
      <w:r>
        <w:t>Согласные</w:t>
      </w:r>
      <w:r>
        <w:rPr>
          <w:spacing w:val="-4"/>
        </w:rPr>
        <w:t xml:space="preserve"> </w:t>
      </w:r>
      <w:r>
        <w:t>звуки</w:t>
      </w:r>
      <w:r>
        <w:rPr>
          <w:spacing w:val="-3"/>
        </w:rPr>
        <w:t xml:space="preserve"> </w:t>
      </w:r>
      <w:r>
        <w:t>в татарском и русском языках</w:t>
      </w:r>
      <w:r>
        <w:rPr>
          <w:b/>
        </w:rPr>
        <w:t xml:space="preserve">. </w:t>
      </w:r>
      <w:r>
        <w:t>Ударение.</w:t>
      </w:r>
    </w:p>
    <w:p w:rsidR="005071C8" w:rsidRDefault="00BD237E">
      <w:pPr>
        <w:pStyle w:val="3"/>
        <w:spacing w:before="5"/>
        <w:jc w:val="left"/>
      </w:pPr>
      <w:r>
        <w:rPr>
          <w:spacing w:val="-2"/>
        </w:rPr>
        <w:t>Орфография</w:t>
      </w:r>
    </w:p>
    <w:p w:rsidR="005071C8" w:rsidRDefault="00BD237E">
      <w:pPr>
        <w:pStyle w:val="a3"/>
        <w:spacing w:line="272" w:lineRule="exact"/>
        <w:ind w:left="1988" w:firstLine="0"/>
        <w:jc w:val="left"/>
      </w:pPr>
      <w:r>
        <w:t>Орфографический</w:t>
      </w:r>
      <w:r>
        <w:rPr>
          <w:spacing w:val="-7"/>
        </w:rPr>
        <w:t xml:space="preserve"> </w:t>
      </w:r>
      <w:r>
        <w:t>словарь</w:t>
      </w:r>
      <w:r>
        <w:rPr>
          <w:spacing w:val="-9"/>
        </w:rPr>
        <w:t xml:space="preserve"> </w:t>
      </w:r>
      <w:r>
        <w:t>татарского</w:t>
      </w:r>
      <w:r>
        <w:rPr>
          <w:spacing w:val="-2"/>
        </w:rPr>
        <w:t xml:space="preserve"> языка.</w:t>
      </w:r>
    </w:p>
    <w:p w:rsidR="005071C8" w:rsidRDefault="00BD237E">
      <w:pPr>
        <w:pStyle w:val="3"/>
        <w:spacing w:before="13"/>
        <w:jc w:val="left"/>
      </w:pPr>
      <w:r>
        <w:rPr>
          <w:spacing w:val="-2"/>
        </w:rPr>
        <w:t>Лексикология</w:t>
      </w:r>
    </w:p>
    <w:p w:rsidR="005071C8" w:rsidRDefault="00BD237E">
      <w:pPr>
        <w:pStyle w:val="a3"/>
        <w:spacing w:line="237" w:lineRule="auto"/>
        <w:jc w:val="left"/>
      </w:pPr>
      <w:r>
        <w:t>Основные</w:t>
      </w:r>
      <w:r>
        <w:rPr>
          <w:spacing w:val="36"/>
        </w:rPr>
        <w:t xml:space="preserve"> </w:t>
      </w:r>
      <w:r>
        <w:t>способы</w:t>
      </w:r>
      <w:r>
        <w:rPr>
          <w:spacing w:val="33"/>
        </w:rPr>
        <w:t xml:space="preserve"> </w:t>
      </w:r>
      <w:r>
        <w:t>толкования</w:t>
      </w:r>
      <w:r>
        <w:rPr>
          <w:spacing w:val="32"/>
        </w:rPr>
        <w:t xml:space="preserve"> </w:t>
      </w:r>
      <w:r>
        <w:t>лексического</w:t>
      </w:r>
      <w:r>
        <w:rPr>
          <w:spacing w:val="36"/>
        </w:rPr>
        <w:t xml:space="preserve"> </w:t>
      </w:r>
      <w:r>
        <w:t>значения</w:t>
      </w:r>
      <w:r>
        <w:rPr>
          <w:spacing w:val="37"/>
        </w:rPr>
        <w:t xml:space="preserve"> </w:t>
      </w:r>
      <w:r>
        <w:t>слова.</w:t>
      </w:r>
      <w:r>
        <w:rPr>
          <w:spacing w:val="38"/>
        </w:rPr>
        <w:t xml:space="preserve"> </w:t>
      </w:r>
      <w:r>
        <w:t>Однозначные</w:t>
      </w:r>
      <w:r>
        <w:rPr>
          <w:spacing w:val="31"/>
        </w:rPr>
        <w:t xml:space="preserve"> </w:t>
      </w:r>
      <w:r>
        <w:t>имногозначные слова. Прямое и переносное значения слова.</w:t>
      </w:r>
    </w:p>
    <w:p w:rsidR="005071C8" w:rsidRDefault="00BD237E">
      <w:pPr>
        <w:pStyle w:val="3"/>
        <w:spacing w:before="7"/>
        <w:jc w:val="left"/>
      </w:pPr>
      <w:r>
        <w:rPr>
          <w:spacing w:val="-2"/>
        </w:rPr>
        <w:t>Морфология</w:t>
      </w:r>
    </w:p>
    <w:p w:rsidR="005071C8" w:rsidRDefault="00BD237E">
      <w:pPr>
        <w:pStyle w:val="a3"/>
        <w:spacing w:line="242" w:lineRule="auto"/>
        <w:ind w:right="1474"/>
        <w:jc w:val="left"/>
      </w:pPr>
      <w:r>
        <w:t>Местоимения. Неспрягаемые</w:t>
      </w:r>
      <w:r>
        <w:rPr>
          <w:spacing w:val="-4"/>
        </w:rPr>
        <w:t xml:space="preserve"> </w:t>
      </w:r>
      <w:r>
        <w:t>неличные</w:t>
      </w:r>
      <w:r>
        <w:rPr>
          <w:spacing w:val="-4"/>
        </w:rPr>
        <w:t xml:space="preserve"> </w:t>
      </w:r>
      <w:r>
        <w:t>формы</w:t>
      </w:r>
      <w:r>
        <w:rPr>
          <w:spacing w:val="-6"/>
        </w:rPr>
        <w:t xml:space="preserve"> </w:t>
      </w:r>
      <w:r>
        <w:t>глагола.</w:t>
      </w:r>
      <w:r>
        <w:rPr>
          <w:spacing w:val="-5"/>
        </w:rPr>
        <w:t xml:space="preserve"> </w:t>
      </w:r>
      <w:r>
        <w:t>Отрицательная</w:t>
      </w:r>
      <w:r>
        <w:rPr>
          <w:spacing w:val="-3"/>
        </w:rPr>
        <w:t xml:space="preserve"> </w:t>
      </w:r>
      <w:r>
        <w:t>форма деепричастий. Наречие и его виды. Морфологический анализ наречия.</w:t>
      </w:r>
    </w:p>
    <w:p w:rsidR="005071C8" w:rsidRDefault="00BD237E">
      <w:pPr>
        <w:pStyle w:val="3"/>
        <w:spacing w:before="6"/>
        <w:jc w:val="left"/>
      </w:pPr>
      <w:r>
        <w:t>Синтаксис.</w:t>
      </w:r>
      <w:r>
        <w:rPr>
          <w:spacing w:val="-2"/>
        </w:rPr>
        <w:t xml:space="preserve"> Пунктуация</w:t>
      </w:r>
    </w:p>
    <w:p w:rsidR="005071C8" w:rsidRDefault="00BD237E">
      <w:pPr>
        <w:pStyle w:val="a3"/>
        <w:ind w:right="973"/>
      </w:pPr>
      <w:r>
        <w:t>Способы передачи чужой речи. Прямая и косвенная речь. Диалог. Преобразование прямой речи в косвенную речь. Понятие о сложных предложениях. Сложносочиненное предложение.</w:t>
      </w:r>
      <w:r>
        <w:rPr>
          <w:spacing w:val="66"/>
        </w:rPr>
        <w:t xml:space="preserve"> </w:t>
      </w:r>
      <w:r>
        <w:t>Союзное</w:t>
      </w:r>
      <w:r>
        <w:rPr>
          <w:spacing w:val="66"/>
        </w:rPr>
        <w:t xml:space="preserve"> </w:t>
      </w:r>
      <w:r>
        <w:t>сложносочиненное</w:t>
      </w:r>
      <w:r>
        <w:rPr>
          <w:spacing w:val="67"/>
        </w:rPr>
        <w:t xml:space="preserve"> </w:t>
      </w:r>
      <w:r>
        <w:t>предложение.</w:t>
      </w:r>
      <w:r>
        <w:rPr>
          <w:spacing w:val="68"/>
        </w:rPr>
        <w:t xml:space="preserve"> </w:t>
      </w:r>
      <w:r>
        <w:t>Бессоюзное</w:t>
      </w:r>
      <w:r>
        <w:rPr>
          <w:spacing w:val="67"/>
        </w:rPr>
        <w:t xml:space="preserve"> </w:t>
      </w:r>
      <w:r>
        <w:rPr>
          <w:spacing w:val="-2"/>
        </w:rPr>
        <w:t>сложносочиненное</w:t>
      </w:r>
    </w:p>
    <w:p w:rsidR="005071C8" w:rsidRDefault="00BD237E">
      <w:pPr>
        <w:spacing w:line="266" w:lineRule="exact"/>
        <w:ind w:left="744" w:right="982"/>
        <w:jc w:val="right"/>
        <w:rPr>
          <w:rFonts w:ascii="Calibri"/>
        </w:rPr>
      </w:pPr>
      <w:r>
        <w:rPr>
          <w:rFonts w:ascii="Calibri"/>
          <w:spacing w:val="-5"/>
        </w:rPr>
        <w:t>114</w:t>
      </w:r>
    </w:p>
    <w:p w:rsidR="005071C8" w:rsidRDefault="005071C8">
      <w:pPr>
        <w:spacing w:line="266"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предложение.</w:t>
      </w:r>
      <w:r>
        <w:rPr>
          <w:spacing w:val="-2"/>
        </w:rPr>
        <w:t xml:space="preserve"> </w:t>
      </w:r>
      <w:r>
        <w:t>Знаки</w:t>
      </w:r>
      <w:r>
        <w:rPr>
          <w:spacing w:val="-6"/>
        </w:rPr>
        <w:t xml:space="preserve"> </w:t>
      </w:r>
      <w:r>
        <w:t>препинания</w:t>
      </w:r>
      <w:r>
        <w:rPr>
          <w:spacing w:val="-10"/>
        </w:rPr>
        <w:t xml:space="preserve"> </w:t>
      </w:r>
      <w:r>
        <w:t>в</w:t>
      </w:r>
      <w:r>
        <w:rPr>
          <w:spacing w:val="-1"/>
        </w:rPr>
        <w:t xml:space="preserve"> </w:t>
      </w:r>
      <w:r>
        <w:t>сложносочиненных</w:t>
      </w:r>
      <w:r>
        <w:rPr>
          <w:spacing w:val="-9"/>
        </w:rPr>
        <w:t xml:space="preserve"> </w:t>
      </w:r>
      <w:r>
        <w:rPr>
          <w:spacing w:val="-2"/>
        </w:rPr>
        <w:t>предложениях.</w:t>
      </w:r>
    </w:p>
    <w:p w:rsidR="005071C8" w:rsidRDefault="00BD237E">
      <w:pPr>
        <w:pStyle w:val="2"/>
        <w:numPr>
          <w:ilvl w:val="0"/>
          <w:numId w:val="267"/>
        </w:numPr>
        <w:tabs>
          <w:tab w:val="left" w:pos="2170"/>
        </w:tabs>
        <w:spacing w:before="243"/>
        <w:ind w:hanging="182"/>
        <w:jc w:val="left"/>
      </w:pPr>
      <w:r>
        <w:rPr>
          <w:spacing w:val="-2"/>
        </w:rPr>
        <w:t>КЛАСС</w:t>
      </w:r>
    </w:p>
    <w:p w:rsidR="005071C8" w:rsidRDefault="00BD237E">
      <w:pPr>
        <w:pStyle w:val="3"/>
        <w:spacing w:before="127"/>
        <w:jc w:val="left"/>
      </w:pPr>
      <w:r>
        <w:t>Речевая</w:t>
      </w:r>
      <w:r>
        <w:rPr>
          <w:spacing w:val="-2"/>
        </w:rPr>
        <w:t xml:space="preserve"> </w:t>
      </w:r>
      <w:r>
        <w:t>деятельность</w:t>
      </w:r>
      <w:r>
        <w:rPr>
          <w:spacing w:val="-1"/>
        </w:rPr>
        <w:t xml:space="preserve"> </w:t>
      </w:r>
      <w:r>
        <w:t>и</w:t>
      </w:r>
      <w:r>
        <w:rPr>
          <w:spacing w:val="-5"/>
        </w:rPr>
        <w:t xml:space="preserve"> </w:t>
      </w:r>
      <w:r>
        <w:t>культура</w:t>
      </w:r>
      <w:r>
        <w:rPr>
          <w:spacing w:val="-8"/>
        </w:rPr>
        <w:t xml:space="preserve"> </w:t>
      </w:r>
      <w:r>
        <w:rPr>
          <w:spacing w:val="-4"/>
        </w:rPr>
        <w:t>речи</w:t>
      </w:r>
    </w:p>
    <w:p w:rsidR="005071C8" w:rsidRDefault="00BD237E">
      <w:pPr>
        <w:pStyle w:val="a3"/>
        <w:spacing w:line="272" w:lineRule="exact"/>
        <w:ind w:left="1988" w:firstLine="0"/>
        <w:jc w:val="left"/>
      </w:pPr>
      <w:r>
        <w:t>Особенности</w:t>
      </w:r>
      <w:r>
        <w:rPr>
          <w:spacing w:val="-7"/>
        </w:rPr>
        <w:t xml:space="preserve"> </w:t>
      </w:r>
      <w:r>
        <w:t>употребления</w:t>
      </w:r>
      <w:r>
        <w:rPr>
          <w:spacing w:val="-5"/>
        </w:rPr>
        <w:t xml:space="preserve"> </w:t>
      </w:r>
      <w:r>
        <w:t>фразеологизмов</w:t>
      </w:r>
      <w:r>
        <w:rPr>
          <w:spacing w:val="-7"/>
        </w:rPr>
        <w:t xml:space="preserve"> </w:t>
      </w:r>
      <w:r>
        <w:t>в</w:t>
      </w:r>
      <w:r>
        <w:rPr>
          <w:spacing w:val="-10"/>
        </w:rPr>
        <w:t xml:space="preserve"> </w:t>
      </w:r>
      <w:r>
        <w:t>речи.</w:t>
      </w:r>
      <w:r>
        <w:rPr>
          <w:spacing w:val="1"/>
        </w:rPr>
        <w:t xml:space="preserve"> </w:t>
      </w:r>
      <w:r>
        <w:t>Работа</w:t>
      </w:r>
      <w:r>
        <w:rPr>
          <w:spacing w:val="-6"/>
        </w:rPr>
        <w:t xml:space="preserve"> </w:t>
      </w:r>
      <w:r>
        <w:t>с</w:t>
      </w:r>
      <w:r>
        <w:rPr>
          <w:spacing w:val="-3"/>
        </w:rPr>
        <w:t xml:space="preserve"> </w:t>
      </w:r>
      <w:r>
        <w:rPr>
          <w:spacing w:val="-2"/>
        </w:rPr>
        <w:t>текстом.</w:t>
      </w:r>
    </w:p>
    <w:p w:rsidR="005071C8" w:rsidRDefault="00BD237E">
      <w:pPr>
        <w:pStyle w:val="3"/>
        <w:spacing w:before="17"/>
        <w:jc w:val="left"/>
      </w:pPr>
      <w:r>
        <w:rPr>
          <w:spacing w:val="-2"/>
        </w:rPr>
        <w:t>Орфоэпия</w:t>
      </w:r>
    </w:p>
    <w:p w:rsidR="005071C8" w:rsidRDefault="00BD237E">
      <w:pPr>
        <w:pStyle w:val="a3"/>
        <w:spacing w:line="237" w:lineRule="auto"/>
        <w:ind w:right="976"/>
        <w:jc w:val="left"/>
      </w:pPr>
      <w:r>
        <w:t>Нарушение</w:t>
      </w:r>
      <w:r>
        <w:rPr>
          <w:spacing w:val="38"/>
        </w:rPr>
        <w:t xml:space="preserve"> </w:t>
      </w:r>
      <w:r>
        <w:t>орфоэпических</w:t>
      </w:r>
      <w:r>
        <w:rPr>
          <w:spacing w:val="29"/>
        </w:rPr>
        <w:t xml:space="preserve"> </w:t>
      </w:r>
      <w:r>
        <w:t>норм.</w:t>
      </w:r>
      <w:r>
        <w:rPr>
          <w:spacing w:val="36"/>
        </w:rPr>
        <w:t xml:space="preserve"> </w:t>
      </w:r>
      <w:r>
        <w:t>Особенности</w:t>
      </w:r>
      <w:r>
        <w:rPr>
          <w:spacing w:val="39"/>
        </w:rPr>
        <w:t xml:space="preserve"> </w:t>
      </w:r>
      <w:r>
        <w:t>словесного</w:t>
      </w:r>
      <w:r>
        <w:rPr>
          <w:spacing w:val="38"/>
        </w:rPr>
        <w:t xml:space="preserve"> </w:t>
      </w:r>
      <w:r>
        <w:t>ударения</w:t>
      </w:r>
      <w:r>
        <w:rPr>
          <w:spacing w:val="38"/>
        </w:rPr>
        <w:t xml:space="preserve"> </w:t>
      </w:r>
      <w:r>
        <w:t>в</w:t>
      </w:r>
      <w:r>
        <w:rPr>
          <w:spacing w:val="39"/>
        </w:rPr>
        <w:t xml:space="preserve"> </w:t>
      </w:r>
      <w:r>
        <w:t xml:space="preserve">татарском </w:t>
      </w:r>
      <w:r>
        <w:rPr>
          <w:spacing w:val="-2"/>
        </w:rPr>
        <w:t>языке.</w:t>
      </w:r>
    </w:p>
    <w:p w:rsidR="005071C8" w:rsidRDefault="00BD237E">
      <w:pPr>
        <w:pStyle w:val="3"/>
        <w:spacing w:before="7"/>
        <w:jc w:val="left"/>
      </w:pPr>
      <w:r>
        <w:rPr>
          <w:spacing w:val="-2"/>
        </w:rPr>
        <w:t>Орфография</w:t>
      </w:r>
    </w:p>
    <w:p w:rsidR="005071C8" w:rsidRDefault="00BD237E">
      <w:pPr>
        <w:pStyle w:val="a3"/>
        <w:spacing w:line="272" w:lineRule="exact"/>
        <w:ind w:left="1988" w:firstLine="0"/>
        <w:jc w:val="left"/>
      </w:pPr>
      <w:r>
        <w:t>Сложные</w:t>
      </w:r>
      <w:r>
        <w:rPr>
          <w:spacing w:val="-9"/>
        </w:rPr>
        <w:t xml:space="preserve"> </w:t>
      </w:r>
      <w:r>
        <w:t>случаи</w:t>
      </w:r>
      <w:r>
        <w:rPr>
          <w:spacing w:val="-2"/>
        </w:rPr>
        <w:t xml:space="preserve"> </w:t>
      </w:r>
      <w:r>
        <w:t>орфографии.</w:t>
      </w:r>
      <w:r>
        <w:rPr>
          <w:spacing w:val="-3"/>
        </w:rPr>
        <w:t xml:space="preserve"> </w:t>
      </w:r>
      <w:r>
        <w:t>Присоединение</w:t>
      </w:r>
      <w:r>
        <w:rPr>
          <w:spacing w:val="-14"/>
        </w:rPr>
        <w:t xml:space="preserve"> </w:t>
      </w:r>
      <w:r>
        <w:t>окончаний</w:t>
      </w:r>
      <w:r>
        <w:rPr>
          <w:spacing w:val="-9"/>
        </w:rPr>
        <w:t xml:space="preserve"> </w:t>
      </w:r>
      <w:r>
        <w:t>к</w:t>
      </w:r>
      <w:r>
        <w:rPr>
          <w:spacing w:val="-12"/>
        </w:rPr>
        <w:t xml:space="preserve"> </w:t>
      </w:r>
      <w:r>
        <w:rPr>
          <w:spacing w:val="-2"/>
        </w:rPr>
        <w:t>заимствованиям.</w:t>
      </w:r>
    </w:p>
    <w:p w:rsidR="005071C8" w:rsidRDefault="00BD237E">
      <w:pPr>
        <w:pStyle w:val="3"/>
        <w:spacing w:before="7" w:line="273" w:lineRule="exact"/>
        <w:jc w:val="left"/>
      </w:pPr>
      <w:r>
        <w:rPr>
          <w:spacing w:val="-2"/>
        </w:rPr>
        <w:t>Морфология</w:t>
      </w:r>
    </w:p>
    <w:p w:rsidR="005071C8" w:rsidRDefault="00BD237E">
      <w:pPr>
        <w:pStyle w:val="a3"/>
        <w:ind w:right="974"/>
      </w:pPr>
      <w:r>
        <w:t xml:space="preserve">Имя прилагательное. Субстантивация прилагательных. Изменение имен прилагательных по падежам. Спрягаемые и неспрягаемые формы глагола. Инфинитив. Причастие. Деепричастие. Служебные части речи. Послелоги. Союзы. Модальные части </w:t>
      </w:r>
      <w:r>
        <w:rPr>
          <w:spacing w:val="-4"/>
        </w:rPr>
        <w:t>речи.</w:t>
      </w:r>
    </w:p>
    <w:p w:rsidR="005071C8" w:rsidRDefault="00BD237E">
      <w:pPr>
        <w:pStyle w:val="3"/>
        <w:spacing w:before="7"/>
      </w:pPr>
      <w:r>
        <w:t>Синтаксис.</w:t>
      </w:r>
      <w:r>
        <w:rPr>
          <w:spacing w:val="-2"/>
        </w:rPr>
        <w:t xml:space="preserve"> Пунктуация</w:t>
      </w:r>
    </w:p>
    <w:p w:rsidR="005071C8" w:rsidRDefault="00BD237E">
      <w:pPr>
        <w:pStyle w:val="a3"/>
        <w:ind w:right="967"/>
      </w:pPr>
      <w:r>
        <w:t>Виды сложных предложений: сложносочиненные и сложноподчиненные</w:t>
      </w:r>
      <w:r>
        <w:rPr>
          <w:spacing w:val="40"/>
        </w:rPr>
        <w:t xml:space="preserve"> </w:t>
      </w:r>
      <w:r>
        <w:t>предложения. Главная и придаточная часть сложноподчиненного предложения. Синтетическое сложноподчиненное предложение. Синтетические средства связи. Аналитическое сложноподчиненное предложение. Аналитические средства связи. Придаточные подлежащные предложения. Придаточные сказуемные предложения. Придаточные дополнительные предложения. Придаточные определительные предложения. Придаточные предложения времени. Придаточные предложения места. Придаточные предложения образа действия. Придаточные предложения меры и степени. Придаточные предложения цели. Придаточные предложения причины. Придаточные условные предложения. Придаточные уступительные предложения.</w:t>
      </w:r>
    </w:p>
    <w:p w:rsidR="005071C8" w:rsidRDefault="00BD237E">
      <w:pPr>
        <w:pStyle w:val="2"/>
        <w:numPr>
          <w:ilvl w:val="0"/>
          <w:numId w:val="267"/>
        </w:numPr>
        <w:tabs>
          <w:tab w:val="left" w:pos="2170"/>
        </w:tabs>
        <w:spacing w:before="247"/>
        <w:ind w:hanging="182"/>
        <w:jc w:val="both"/>
      </w:pPr>
      <w:r>
        <w:rPr>
          <w:spacing w:val="-2"/>
        </w:rPr>
        <w:t>КЛАСС</w:t>
      </w:r>
    </w:p>
    <w:p w:rsidR="005071C8" w:rsidRDefault="00BD237E">
      <w:pPr>
        <w:pStyle w:val="3"/>
        <w:spacing w:before="122" w:line="273" w:lineRule="exact"/>
        <w:jc w:val="left"/>
      </w:pPr>
      <w:r>
        <w:t>Речевая</w:t>
      </w:r>
      <w:r>
        <w:rPr>
          <w:spacing w:val="-2"/>
        </w:rPr>
        <w:t xml:space="preserve"> </w:t>
      </w:r>
      <w:r>
        <w:t>деятельность</w:t>
      </w:r>
      <w:r>
        <w:rPr>
          <w:spacing w:val="-1"/>
        </w:rPr>
        <w:t xml:space="preserve"> </w:t>
      </w:r>
      <w:r>
        <w:t>и</w:t>
      </w:r>
      <w:r>
        <w:rPr>
          <w:spacing w:val="-5"/>
        </w:rPr>
        <w:t xml:space="preserve"> </w:t>
      </w:r>
      <w:r>
        <w:t>культура</w:t>
      </w:r>
      <w:r>
        <w:rPr>
          <w:spacing w:val="-8"/>
        </w:rPr>
        <w:t xml:space="preserve"> </w:t>
      </w:r>
      <w:r>
        <w:rPr>
          <w:spacing w:val="-4"/>
        </w:rPr>
        <w:t>речи</w:t>
      </w:r>
    </w:p>
    <w:p w:rsidR="005071C8" w:rsidRDefault="00BD237E">
      <w:pPr>
        <w:pStyle w:val="a3"/>
        <w:spacing w:line="273" w:lineRule="exact"/>
        <w:ind w:left="1988" w:firstLine="0"/>
        <w:jc w:val="left"/>
      </w:pPr>
      <w:r>
        <w:t>Работа с</w:t>
      </w:r>
      <w:r>
        <w:rPr>
          <w:spacing w:val="-10"/>
        </w:rPr>
        <w:t xml:space="preserve"> </w:t>
      </w:r>
      <w:r>
        <w:t>текстом.</w:t>
      </w:r>
      <w:r>
        <w:rPr>
          <w:spacing w:val="4"/>
        </w:rPr>
        <w:t xml:space="preserve"> </w:t>
      </w:r>
      <w:r>
        <w:t>Стили</w:t>
      </w:r>
      <w:r>
        <w:rPr>
          <w:spacing w:val="2"/>
        </w:rPr>
        <w:t xml:space="preserve"> </w:t>
      </w:r>
      <w:r>
        <w:t>речи</w:t>
      </w:r>
      <w:r>
        <w:rPr>
          <w:spacing w:val="-8"/>
        </w:rPr>
        <w:t xml:space="preserve"> </w:t>
      </w:r>
      <w:r>
        <w:t>и</w:t>
      </w:r>
      <w:r>
        <w:rPr>
          <w:spacing w:val="-3"/>
        </w:rPr>
        <w:t xml:space="preserve"> </w:t>
      </w:r>
      <w:r>
        <w:t>их</w:t>
      </w:r>
      <w:r>
        <w:rPr>
          <w:spacing w:val="-13"/>
        </w:rPr>
        <w:t xml:space="preserve"> </w:t>
      </w:r>
      <w:r>
        <w:rPr>
          <w:spacing w:val="-2"/>
        </w:rPr>
        <w:t>особенности.</w:t>
      </w:r>
    </w:p>
    <w:p w:rsidR="005071C8" w:rsidRDefault="00BD237E">
      <w:pPr>
        <w:pStyle w:val="a3"/>
        <w:spacing w:before="70"/>
        <w:ind w:left="1988" w:firstLine="0"/>
        <w:jc w:val="left"/>
      </w:pPr>
      <w:r>
        <w:rPr>
          <w:b/>
        </w:rPr>
        <w:t>Фонетика</w:t>
      </w:r>
      <w:r>
        <w:rPr>
          <w:b/>
          <w:spacing w:val="-10"/>
        </w:rPr>
        <w:t xml:space="preserve"> </w:t>
      </w:r>
      <w:r>
        <w:t>(повторение</w:t>
      </w:r>
      <w:r>
        <w:rPr>
          <w:spacing w:val="-5"/>
        </w:rPr>
        <w:t xml:space="preserve"> </w:t>
      </w:r>
      <w:r>
        <w:t>изученного материала</w:t>
      </w:r>
      <w:r>
        <w:rPr>
          <w:spacing w:val="-10"/>
        </w:rPr>
        <w:t xml:space="preserve"> </w:t>
      </w:r>
      <w:r>
        <w:t>в</w:t>
      </w:r>
      <w:r>
        <w:rPr>
          <w:spacing w:val="-10"/>
        </w:rPr>
        <w:t xml:space="preserve"> </w:t>
      </w:r>
      <w:r>
        <w:t>5–8</w:t>
      </w:r>
      <w:r>
        <w:rPr>
          <w:spacing w:val="-1"/>
        </w:rPr>
        <w:t xml:space="preserve"> </w:t>
      </w:r>
      <w:r>
        <w:rPr>
          <w:spacing w:val="-2"/>
        </w:rPr>
        <w:t>классах)</w:t>
      </w:r>
    </w:p>
    <w:p w:rsidR="005071C8" w:rsidRDefault="00BD237E">
      <w:pPr>
        <w:pStyle w:val="a3"/>
        <w:spacing w:before="2"/>
        <w:ind w:right="976"/>
      </w:pPr>
      <w:r>
        <w:t>Гласные и согласные звуки. Изменения в системе гласных звуков татарского языка. Изменения в системе согласных звуков татарского языка. Позиционные изменения звуков. Добавление звуков.</w:t>
      </w:r>
    </w:p>
    <w:p w:rsidR="005071C8" w:rsidRDefault="00BD237E">
      <w:pPr>
        <w:pStyle w:val="3"/>
        <w:spacing w:before="8"/>
        <w:jc w:val="left"/>
      </w:pPr>
      <w:r>
        <w:rPr>
          <w:spacing w:val="-2"/>
        </w:rPr>
        <w:t>Лексикология</w:t>
      </w:r>
    </w:p>
    <w:p w:rsidR="005071C8" w:rsidRDefault="00BD237E">
      <w:pPr>
        <w:pStyle w:val="a3"/>
        <w:spacing w:line="237" w:lineRule="auto"/>
        <w:ind w:left="1988" w:right="328" w:firstLine="0"/>
        <w:jc w:val="left"/>
      </w:pPr>
      <w:r>
        <w:t>Диалектизмы.</w:t>
      </w:r>
      <w:r>
        <w:rPr>
          <w:spacing w:val="28"/>
        </w:rPr>
        <w:t xml:space="preserve"> </w:t>
      </w:r>
      <w:r>
        <w:t>Профессионализмы.</w:t>
      </w:r>
      <w:r>
        <w:rPr>
          <w:spacing w:val="32"/>
        </w:rPr>
        <w:t xml:space="preserve"> </w:t>
      </w:r>
      <w:r>
        <w:t>Устаревшие</w:t>
      </w:r>
      <w:r>
        <w:rPr>
          <w:spacing w:val="32"/>
        </w:rPr>
        <w:t xml:space="preserve"> </w:t>
      </w:r>
      <w:r>
        <w:t>слова.</w:t>
      </w:r>
      <w:r>
        <w:rPr>
          <w:spacing w:val="31"/>
        </w:rPr>
        <w:t xml:space="preserve"> </w:t>
      </w:r>
      <w:r>
        <w:t>Лексический</w:t>
      </w:r>
      <w:r>
        <w:rPr>
          <w:spacing w:val="34"/>
        </w:rPr>
        <w:t xml:space="preserve"> </w:t>
      </w:r>
      <w:r>
        <w:t>анализ</w:t>
      </w:r>
      <w:r>
        <w:rPr>
          <w:spacing w:val="30"/>
        </w:rPr>
        <w:t xml:space="preserve"> </w:t>
      </w:r>
      <w:r>
        <w:t xml:space="preserve">слова. </w:t>
      </w:r>
      <w:r>
        <w:rPr>
          <w:spacing w:val="-2"/>
        </w:rPr>
        <w:t>Неологизмы.</w:t>
      </w:r>
    </w:p>
    <w:p w:rsidR="005071C8" w:rsidRDefault="00BD237E">
      <w:pPr>
        <w:pStyle w:val="3"/>
        <w:spacing w:before="17"/>
        <w:jc w:val="left"/>
      </w:pPr>
      <w:r>
        <w:t>Морфемика</w:t>
      </w:r>
      <w:r>
        <w:rPr>
          <w:spacing w:val="-1"/>
        </w:rPr>
        <w:t xml:space="preserve"> </w:t>
      </w:r>
      <w:r>
        <w:t>и</w:t>
      </w:r>
      <w:r>
        <w:rPr>
          <w:spacing w:val="-1"/>
        </w:rPr>
        <w:t xml:space="preserve"> </w:t>
      </w:r>
      <w:r>
        <w:rPr>
          <w:spacing w:val="-2"/>
        </w:rPr>
        <w:t>словообразование</w:t>
      </w:r>
    </w:p>
    <w:p w:rsidR="005071C8" w:rsidRDefault="00BD237E">
      <w:pPr>
        <w:pStyle w:val="a3"/>
        <w:spacing w:line="272" w:lineRule="exact"/>
        <w:ind w:left="1988" w:firstLine="0"/>
        <w:jc w:val="left"/>
      </w:pPr>
      <w:r>
        <w:t>Способы словообразования</w:t>
      </w:r>
      <w:r>
        <w:rPr>
          <w:spacing w:val="-11"/>
        </w:rPr>
        <w:t xml:space="preserve"> </w:t>
      </w:r>
      <w:r>
        <w:t>в</w:t>
      </w:r>
      <w:r>
        <w:rPr>
          <w:spacing w:val="-5"/>
        </w:rPr>
        <w:t xml:space="preserve"> </w:t>
      </w:r>
      <w:r>
        <w:t>татарском</w:t>
      </w:r>
      <w:r>
        <w:rPr>
          <w:spacing w:val="-5"/>
        </w:rPr>
        <w:t xml:space="preserve"> </w:t>
      </w:r>
      <w:r>
        <w:rPr>
          <w:spacing w:val="-2"/>
        </w:rPr>
        <w:t>языке.</w:t>
      </w:r>
    </w:p>
    <w:p w:rsidR="005071C8" w:rsidRDefault="00BD237E">
      <w:pPr>
        <w:pStyle w:val="a3"/>
        <w:spacing w:before="7" w:line="275" w:lineRule="exact"/>
        <w:ind w:left="1988" w:firstLine="0"/>
        <w:jc w:val="left"/>
      </w:pPr>
      <w:r>
        <w:rPr>
          <w:b/>
        </w:rPr>
        <w:t>Морфология</w:t>
      </w:r>
      <w:r>
        <w:rPr>
          <w:b/>
          <w:spacing w:val="-11"/>
        </w:rPr>
        <w:t xml:space="preserve"> </w:t>
      </w:r>
      <w:r>
        <w:t>(повторение</w:t>
      </w:r>
      <w:r>
        <w:rPr>
          <w:spacing w:val="-6"/>
        </w:rPr>
        <w:t xml:space="preserve"> </w:t>
      </w:r>
      <w:r>
        <w:t>изученного</w:t>
      </w:r>
      <w:r>
        <w:rPr>
          <w:spacing w:val="-1"/>
        </w:rPr>
        <w:t xml:space="preserve"> </w:t>
      </w:r>
      <w:r>
        <w:t>материала</w:t>
      </w:r>
      <w:r>
        <w:rPr>
          <w:spacing w:val="-8"/>
        </w:rPr>
        <w:t xml:space="preserve"> </w:t>
      </w:r>
      <w:r>
        <w:t>в 5–8</w:t>
      </w:r>
      <w:r>
        <w:rPr>
          <w:spacing w:val="-12"/>
        </w:rPr>
        <w:t xml:space="preserve"> </w:t>
      </w:r>
      <w:r>
        <w:rPr>
          <w:spacing w:val="-2"/>
        </w:rPr>
        <w:t>классах)</w:t>
      </w:r>
    </w:p>
    <w:p w:rsidR="005071C8" w:rsidRDefault="00BD237E">
      <w:pPr>
        <w:pStyle w:val="a3"/>
        <w:ind w:right="967"/>
      </w:pPr>
      <w:r>
        <w:t>Самостоятельные части речи. Имя существительное. Категория падежа. Категория принадлежности. Склонение существительных с окончанием принадлежности по падежам. Имя</w:t>
      </w:r>
      <w:r>
        <w:rPr>
          <w:spacing w:val="-6"/>
        </w:rPr>
        <w:t xml:space="preserve"> </w:t>
      </w:r>
      <w:r>
        <w:t>прилагательное.</w:t>
      </w:r>
      <w:r>
        <w:rPr>
          <w:spacing w:val="-4"/>
        </w:rPr>
        <w:t xml:space="preserve"> </w:t>
      </w:r>
      <w:r>
        <w:t>Степени</w:t>
      </w:r>
      <w:r>
        <w:rPr>
          <w:spacing w:val="-5"/>
        </w:rPr>
        <w:t xml:space="preserve"> </w:t>
      </w:r>
      <w:r>
        <w:t>сравнения</w:t>
      </w:r>
      <w:r>
        <w:rPr>
          <w:spacing w:val="-6"/>
        </w:rPr>
        <w:t xml:space="preserve"> </w:t>
      </w:r>
      <w:r>
        <w:t>прилагательных.</w:t>
      </w:r>
      <w:r>
        <w:rPr>
          <w:spacing w:val="-4"/>
        </w:rPr>
        <w:t xml:space="preserve"> </w:t>
      </w:r>
      <w:r>
        <w:t>Местоимение.</w:t>
      </w:r>
      <w:r>
        <w:rPr>
          <w:spacing w:val="-4"/>
        </w:rPr>
        <w:t xml:space="preserve"> </w:t>
      </w:r>
      <w:r>
        <w:t>Имя числительное. Разряды числительных. Звукоподражательные слова. Вспомогательные глаголы. Предикативные слова.</w:t>
      </w:r>
    </w:p>
    <w:p w:rsidR="005071C8" w:rsidRDefault="00BD237E">
      <w:pPr>
        <w:pStyle w:val="3"/>
        <w:spacing w:before="11"/>
      </w:pPr>
      <w:r>
        <w:t>Синтаксис</w:t>
      </w:r>
      <w:r>
        <w:rPr>
          <w:spacing w:val="-9"/>
        </w:rPr>
        <w:t xml:space="preserve"> </w:t>
      </w:r>
      <w:r>
        <w:rPr>
          <w:spacing w:val="-2"/>
        </w:rPr>
        <w:t>(повторение)</w:t>
      </w:r>
    </w:p>
    <w:p w:rsidR="005071C8" w:rsidRDefault="00BD237E">
      <w:pPr>
        <w:pStyle w:val="a3"/>
        <w:ind w:right="978"/>
      </w:pPr>
      <w:r>
        <w:t>Сложносочиненные предложения. Сложноподчиненные предложения. Виды сложноподчиненных предложений. Сложноподчиненные предложения в татарском и русском языках.</w:t>
      </w:r>
    </w:p>
    <w:p w:rsidR="005071C8" w:rsidRDefault="00BD237E">
      <w:pPr>
        <w:pStyle w:val="3"/>
        <w:spacing w:before="4" w:line="240" w:lineRule="auto"/>
        <w:jc w:val="left"/>
      </w:pPr>
      <w:r>
        <w:rPr>
          <w:spacing w:val="-2"/>
        </w:rPr>
        <w:t>Стилистика</w:t>
      </w:r>
    </w:p>
    <w:p w:rsidR="005071C8" w:rsidRDefault="00BD237E">
      <w:pPr>
        <w:spacing w:before="46"/>
        <w:ind w:left="744" w:right="982"/>
        <w:jc w:val="right"/>
        <w:rPr>
          <w:rFonts w:ascii="Calibri"/>
        </w:rPr>
      </w:pPr>
      <w:r>
        <w:rPr>
          <w:rFonts w:ascii="Calibri"/>
          <w:spacing w:val="-5"/>
        </w:rPr>
        <w:t>115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0"/>
      </w:pPr>
      <w:r>
        <w:lastRenderedPageBreak/>
        <w:t>Синтаксические синонимы. Синонимия словосочетаний. Синонимия предложений. Научный стиль. Официально-деловой стиль. Разговорный стиль. Художественный стиль. Публицистический стиль.</w:t>
      </w:r>
    </w:p>
    <w:p w:rsidR="005071C8" w:rsidRDefault="00BD237E">
      <w:pPr>
        <w:pStyle w:val="3"/>
        <w:spacing w:before="15" w:line="237" w:lineRule="auto"/>
        <w:ind w:left="1421" w:right="6561" w:firstLine="566"/>
      </w:pPr>
      <w:r>
        <w:t xml:space="preserve">Виды речевой деятельности </w:t>
      </w:r>
      <w:r>
        <w:rPr>
          <w:spacing w:val="-2"/>
        </w:rPr>
        <w:t>Слушание</w:t>
      </w:r>
    </w:p>
    <w:p w:rsidR="005071C8" w:rsidRDefault="00BD237E">
      <w:pPr>
        <w:pStyle w:val="a3"/>
        <w:ind w:right="969"/>
      </w:pPr>
      <w:r>
        <w:t>Восприятие на слух текста, объемного произведения. Восприятие на слух и</w:t>
      </w:r>
      <w:r>
        <w:rPr>
          <w:spacing w:val="80"/>
        </w:rPr>
        <w:t xml:space="preserve"> </w:t>
      </w:r>
      <w:r>
        <w:t xml:space="preserve">понимание основного содержания аудио- и видеотекстов. Понимание содержания прослушанных текстов различных функционально-смысловых типов речи. Понимание текста как речевого произведения, выявление его структуры, особенностей абзацного </w:t>
      </w:r>
      <w:r>
        <w:rPr>
          <w:spacing w:val="-2"/>
        </w:rPr>
        <w:t>членения.</w:t>
      </w:r>
    </w:p>
    <w:p w:rsidR="005071C8" w:rsidRDefault="00BD237E">
      <w:pPr>
        <w:pStyle w:val="3"/>
        <w:spacing w:before="6" w:line="273" w:lineRule="exact"/>
        <w:jc w:val="left"/>
      </w:pPr>
      <w:r>
        <w:rPr>
          <w:spacing w:val="-2"/>
        </w:rPr>
        <w:t>Говорение</w:t>
      </w:r>
    </w:p>
    <w:p w:rsidR="005071C8" w:rsidRDefault="00BD237E">
      <w:pPr>
        <w:pStyle w:val="a3"/>
        <w:ind w:right="968"/>
      </w:pPr>
      <w:r>
        <w:t>Совершенствование интонационных умений обучающихся – разграничение эмоциональной и смысловой интонации. Участие в диалогах, беседах, дискуссиях на различные темы.</w:t>
      </w:r>
    </w:p>
    <w:p w:rsidR="005071C8" w:rsidRDefault="00BD237E">
      <w:pPr>
        <w:pStyle w:val="a3"/>
        <w:ind w:right="973"/>
      </w:pPr>
      <w:r>
        <w:t>Владение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Краткое высказывание в соответствии с предложенной ситуацией общения.</w:t>
      </w:r>
    </w:p>
    <w:p w:rsidR="005071C8" w:rsidRDefault="00BD237E">
      <w:pPr>
        <w:pStyle w:val="a3"/>
        <w:ind w:right="969"/>
      </w:pPr>
      <w:r>
        <w:t>Свободное, правильное изложение своих мыслей в устной и письменной форме с соблюдением</w:t>
      </w:r>
      <w:r>
        <w:rPr>
          <w:spacing w:val="-8"/>
        </w:rPr>
        <w:t xml:space="preserve"> </w:t>
      </w:r>
      <w:r>
        <w:t>норм построения текста (логичность, последовательность, соответствие</w:t>
      </w:r>
      <w:r>
        <w:rPr>
          <w:spacing w:val="-15"/>
        </w:rPr>
        <w:t xml:space="preserve"> </w:t>
      </w:r>
      <w:r>
        <w:t>теме, связность). Умение давать развернутые ответы на вопросы. Составление собственных текстов, использование при составлении текстов образцов, ключевых слов, вопросов или плана. Составление вопросов по содержанию текста и умение отвечать на них.</w:t>
      </w:r>
    </w:p>
    <w:p w:rsidR="005071C8" w:rsidRDefault="00BD237E">
      <w:pPr>
        <w:pStyle w:val="a3"/>
        <w:ind w:right="977"/>
      </w:pPr>
      <w:r>
        <w:t>Подробный и сжатый пересказ содержания прочитанных текстов. Передача содержания текста с изменением лица рассказчика. Определение типа текста (повествование, описание, рассуждение) и создание собственного текста заданного типа. Краткое изложение на татарском языке результатов выполненной проектной работы.</w:t>
      </w:r>
    </w:p>
    <w:p w:rsidR="005071C8" w:rsidRDefault="00BD237E">
      <w:pPr>
        <w:pStyle w:val="3"/>
        <w:spacing w:before="8" w:line="240" w:lineRule="auto"/>
        <w:jc w:val="left"/>
      </w:pPr>
      <w:r>
        <w:rPr>
          <w:spacing w:val="-2"/>
        </w:rPr>
        <w:t>Чтение</w:t>
      </w:r>
    </w:p>
    <w:p w:rsidR="005071C8" w:rsidRDefault="00BD237E">
      <w:pPr>
        <w:pStyle w:val="a3"/>
        <w:spacing w:before="60"/>
        <w:ind w:right="975"/>
      </w:pPr>
      <w:r>
        <w:t>Правильное беглое, осознанное и выразительное чтение текстов на</w:t>
      </w:r>
      <w:r>
        <w:rPr>
          <w:spacing w:val="40"/>
        </w:rPr>
        <w:t xml:space="preserve"> </w:t>
      </w:r>
      <w:r>
        <w:t>татарском языке. Чтение текстов разных стилей и жанров, владение разными видами чтения (изучающим, ознакомительным, просмотровым). Чтение и нахождение нужной информации в текстах.</w:t>
      </w:r>
    </w:p>
    <w:p w:rsidR="005071C8" w:rsidRDefault="00BD237E">
      <w:pPr>
        <w:pStyle w:val="a3"/>
        <w:spacing w:before="5" w:line="237" w:lineRule="auto"/>
        <w:ind w:right="974"/>
      </w:pPr>
      <w:r>
        <w:t>Работа с книгой, статьями из газет и журналов, интернет-ресурсами. Определение темы и основной мысли текста.</w:t>
      </w:r>
    </w:p>
    <w:p w:rsidR="005071C8" w:rsidRDefault="00BD237E">
      <w:pPr>
        <w:pStyle w:val="3"/>
        <w:spacing w:before="3" w:line="275" w:lineRule="exact"/>
        <w:jc w:val="left"/>
      </w:pPr>
      <w:r>
        <w:rPr>
          <w:spacing w:val="-2"/>
        </w:rPr>
        <w:t>Письмо</w:t>
      </w:r>
    </w:p>
    <w:p w:rsidR="005071C8" w:rsidRDefault="00BD237E">
      <w:pPr>
        <w:pStyle w:val="a3"/>
        <w:ind w:right="971"/>
      </w:pPr>
      <w:r>
        <w:t xml:space="preserve">Письменное выполнение языковых (фонетических, лексических и грамматических) упражнений. Свободное, правильное изложение своих мыслей в письменной форме с соблюдением норм построения текста (логичность, последовательность, соответствиетеме, </w:t>
      </w:r>
      <w:r>
        <w:rPr>
          <w:spacing w:val="-2"/>
        </w:rPr>
        <w:t>связность).</w:t>
      </w:r>
    </w:p>
    <w:p w:rsidR="005071C8" w:rsidRDefault="00BD237E">
      <w:pPr>
        <w:pStyle w:val="a3"/>
        <w:ind w:right="962"/>
      </w:pPr>
      <w:r>
        <w:t>Составление плана прочитанного текста с целью дальнейшего воспроизведения содержания текста. Написание</w:t>
      </w:r>
      <w:r>
        <w:rPr>
          <w:spacing w:val="-1"/>
        </w:rPr>
        <w:t xml:space="preserve"> </w:t>
      </w:r>
      <w:r>
        <w:t>собственных</w:t>
      </w:r>
      <w:r>
        <w:rPr>
          <w:spacing w:val="-4"/>
        </w:rPr>
        <w:t xml:space="preserve"> </w:t>
      </w:r>
      <w:r>
        <w:t>текстов по заданной</w:t>
      </w:r>
      <w:r>
        <w:rPr>
          <w:spacing w:val="-3"/>
        </w:rPr>
        <w:t xml:space="preserve"> </w:t>
      </w:r>
      <w:r>
        <w:t>теме.</w:t>
      </w:r>
      <w:r>
        <w:rPr>
          <w:spacing w:val="40"/>
        </w:rPr>
        <w:t xml:space="preserve"> </w:t>
      </w:r>
      <w:r>
        <w:t>Написание</w:t>
      </w:r>
      <w:r>
        <w:rPr>
          <w:spacing w:val="-1"/>
        </w:rPr>
        <w:t xml:space="preserve"> </w:t>
      </w:r>
      <w:r>
        <w:t>текстов с опорой на картину. Краткие выписки из текста для использования их в собственных высказываниях. Извлечение информации из различных источников, свободное пользование лингвистическими словарями, справочной литературой; осуществление информационной переработки текстов (создание тезисов, конспектов, рефератов, рецензий).</w:t>
      </w:r>
    </w:p>
    <w:p w:rsidR="005071C8" w:rsidRDefault="00BD237E">
      <w:pPr>
        <w:pStyle w:val="2"/>
        <w:spacing w:before="173"/>
      </w:pPr>
      <w:r>
        <w:t>ПЛАНИРУЕМЫЕ</w:t>
      </w:r>
      <w:r>
        <w:rPr>
          <w:spacing w:val="-14"/>
        </w:rPr>
        <w:t xml:space="preserve"> </w:t>
      </w:r>
      <w:r>
        <w:t>ОБРАЗОВАТЕЛЬНЫЕ</w:t>
      </w:r>
      <w:r>
        <w:rPr>
          <w:spacing w:val="-5"/>
        </w:rPr>
        <w:t xml:space="preserve"> </w:t>
      </w:r>
      <w:r>
        <w:rPr>
          <w:spacing w:val="-2"/>
        </w:rPr>
        <w:t>РЕЗУЛЬТАТЫ</w:t>
      </w:r>
    </w:p>
    <w:p w:rsidR="005071C8" w:rsidRDefault="00BD237E">
      <w:pPr>
        <w:spacing w:before="233"/>
        <w:ind w:left="1988"/>
        <w:rPr>
          <w:b/>
          <w:sz w:val="24"/>
        </w:rPr>
      </w:pPr>
      <w:r>
        <w:rPr>
          <w:b/>
          <w:spacing w:val="-2"/>
          <w:sz w:val="24"/>
        </w:rPr>
        <w:t>ЛИЧНОСТНЫЕ</w:t>
      </w:r>
      <w:r>
        <w:rPr>
          <w:b/>
          <w:spacing w:val="3"/>
          <w:sz w:val="24"/>
        </w:rPr>
        <w:t xml:space="preserve"> </w:t>
      </w:r>
      <w:r>
        <w:rPr>
          <w:b/>
          <w:spacing w:val="-2"/>
          <w:sz w:val="24"/>
        </w:rPr>
        <w:t>РЕЗУЛЬТАТЫ</w:t>
      </w:r>
    </w:p>
    <w:p w:rsidR="005071C8" w:rsidRDefault="00BD237E">
      <w:pPr>
        <w:pStyle w:val="a3"/>
        <w:spacing w:before="115" w:line="237" w:lineRule="auto"/>
        <w:ind w:right="999"/>
      </w:pPr>
      <w:r>
        <w:t>В результате изучения предмета «Родной (татарский) язык» у обучающегося будут сформированы следующие личностные результаты:</w:t>
      </w:r>
    </w:p>
    <w:p w:rsidR="005071C8" w:rsidRDefault="00BD237E">
      <w:pPr>
        <w:pStyle w:val="4"/>
        <w:spacing w:before="4" w:line="240" w:lineRule="auto"/>
        <w:jc w:val="left"/>
      </w:pPr>
      <w:r>
        <w:rPr>
          <w:spacing w:val="-2"/>
        </w:rPr>
        <w:t>гражданско-патриотического</w:t>
      </w:r>
      <w:r>
        <w:rPr>
          <w:spacing w:val="24"/>
        </w:rPr>
        <w:t xml:space="preserve"> </w:t>
      </w:r>
      <w:r>
        <w:rPr>
          <w:spacing w:val="-2"/>
        </w:rPr>
        <w:t>воспитания:</w:t>
      </w:r>
    </w:p>
    <w:p w:rsidR="005071C8" w:rsidRDefault="00BD237E">
      <w:pPr>
        <w:spacing w:before="7"/>
        <w:ind w:left="744" w:right="982"/>
        <w:jc w:val="right"/>
        <w:rPr>
          <w:rFonts w:ascii="Calibri"/>
        </w:rPr>
      </w:pPr>
      <w:r>
        <w:rPr>
          <w:rFonts w:ascii="Calibri"/>
          <w:spacing w:val="-5"/>
        </w:rPr>
        <w:t>116</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83"/>
      </w:pPr>
      <w:r>
        <w:lastRenderedPageBreak/>
        <w:t>готовность к выполнению обязанностей гражданина и реализации его прав, уважение прав, свобод и законных интересов других людей;</w:t>
      </w:r>
    </w:p>
    <w:p w:rsidR="005071C8" w:rsidRDefault="00BD237E">
      <w:pPr>
        <w:pStyle w:val="a3"/>
        <w:spacing w:before="9"/>
        <w:ind w:right="971"/>
      </w:pPr>
      <w: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татарском</w:t>
      </w:r>
      <w:r>
        <w:rPr>
          <w:spacing w:val="40"/>
        </w:rPr>
        <w:t xml:space="preserve"> </w:t>
      </w:r>
      <w:r>
        <w:t>языке; неприятие любых форм экстремизма, дискриминации;</w:t>
      </w:r>
    </w:p>
    <w:p w:rsidR="005071C8" w:rsidRDefault="00BD237E">
      <w:pPr>
        <w:pStyle w:val="a3"/>
        <w:ind w:right="974"/>
      </w:pPr>
      <w: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татарском языке;</w:t>
      </w:r>
    </w:p>
    <w:p w:rsidR="005071C8" w:rsidRDefault="00BD237E">
      <w:pPr>
        <w:pStyle w:val="a3"/>
        <w:spacing w:before="1" w:line="237" w:lineRule="auto"/>
        <w:ind w:right="971"/>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5071C8" w:rsidRDefault="00BD237E">
      <w:pPr>
        <w:pStyle w:val="a3"/>
        <w:spacing w:before="5" w:line="237" w:lineRule="auto"/>
        <w:ind w:right="979"/>
      </w:pPr>
      <w:r>
        <w:t>готовность к участию в гуманитарной деятельности (помощь людям, нуждающимся в ней; волонтерство);</w:t>
      </w:r>
    </w:p>
    <w:p w:rsidR="005071C8" w:rsidRDefault="00BD237E">
      <w:pPr>
        <w:pStyle w:val="4"/>
        <w:spacing w:before="8"/>
      </w:pPr>
      <w:r>
        <w:t>патриотического</w:t>
      </w:r>
      <w:r>
        <w:rPr>
          <w:spacing w:val="-11"/>
        </w:rPr>
        <w:t xml:space="preserve"> </w:t>
      </w:r>
      <w:r>
        <w:rPr>
          <w:spacing w:val="-2"/>
        </w:rPr>
        <w:t>воспитания:</w:t>
      </w:r>
    </w:p>
    <w:p w:rsidR="005071C8" w:rsidRDefault="00BD237E">
      <w:pPr>
        <w:pStyle w:val="a3"/>
        <w:ind w:right="969"/>
      </w:pPr>
      <w:r>
        <w:t>осознание российской гражданской идентичности в поликультурном и многоконфессиональном обществе, понимание роли татарского языка в ряду других</w:t>
      </w:r>
      <w:r>
        <w:rPr>
          <w:spacing w:val="80"/>
        </w:rPr>
        <w:t xml:space="preserve"> </w:t>
      </w:r>
      <w:r>
        <w:t>родных языков народов Российской Федерации;</w:t>
      </w:r>
    </w:p>
    <w:p w:rsidR="005071C8" w:rsidRDefault="00BD237E">
      <w:pPr>
        <w:pStyle w:val="a3"/>
        <w:ind w:right="975"/>
      </w:pPr>
      <w:r>
        <w:t>проявление интереса к познанию татарского языка, к истории и культуре Российской Федерации, культуре своего края, народов России в контексте учебного предмета «Родной (татарский) язык»;</w:t>
      </w:r>
    </w:p>
    <w:p w:rsidR="005071C8" w:rsidRDefault="00BD237E">
      <w:pPr>
        <w:pStyle w:val="a3"/>
        <w:ind w:right="962"/>
      </w:pPr>
      <w:r>
        <w:t>ценностное отношение к татарскому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5071C8" w:rsidRDefault="00BD237E">
      <w:pPr>
        <w:pStyle w:val="a3"/>
        <w:spacing w:before="68"/>
        <w:ind w:right="974"/>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spacing w:val="-2"/>
        </w:rPr>
        <w:t>стране;</w:t>
      </w:r>
    </w:p>
    <w:p w:rsidR="005071C8" w:rsidRDefault="00BD237E">
      <w:pPr>
        <w:pStyle w:val="4"/>
        <w:spacing w:before="12" w:line="273" w:lineRule="exact"/>
      </w:pPr>
      <w:r>
        <w:t>духовно-нравственного</w:t>
      </w:r>
      <w:r>
        <w:rPr>
          <w:spacing w:val="-8"/>
        </w:rPr>
        <w:t xml:space="preserve"> </w:t>
      </w:r>
      <w:r>
        <w:rPr>
          <w:spacing w:val="-2"/>
        </w:rPr>
        <w:t>воспитания:</w:t>
      </w:r>
    </w:p>
    <w:p w:rsidR="005071C8" w:rsidRDefault="00BD237E">
      <w:pPr>
        <w:pStyle w:val="a3"/>
        <w:spacing w:line="247" w:lineRule="auto"/>
        <w:ind w:left="1988" w:right="998" w:firstLine="0"/>
      </w:pPr>
      <w:r>
        <w:t>ориентация на моральные ценности и нормы в ситуациях нравственного выбора; готовность</w:t>
      </w:r>
      <w:r>
        <w:rPr>
          <w:spacing w:val="56"/>
        </w:rPr>
        <w:t xml:space="preserve"> </w:t>
      </w:r>
      <w:r>
        <w:t>оценивать</w:t>
      </w:r>
      <w:r>
        <w:rPr>
          <w:spacing w:val="68"/>
        </w:rPr>
        <w:t xml:space="preserve"> </w:t>
      </w:r>
      <w:r>
        <w:t>свое</w:t>
      </w:r>
      <w:r>
        <w:rPr>
          <w:spacing w:val="66"/>
        </w:rPr>
        <w:t xml:space="preserve"> </w:t>
      </w:r>
      <w:r>
        <w:t>поведение,</w:t>
      </w:r>
      <w:r>
        <w:rPr>
          <w:spacing w:val="64"/>
        </w:rPr>
        <w:t xml:space="preserve"> </w:t>
      </w:r>
      <w:r>
        <w:t>в</w:t>
      </w:r>
      <w:r>
        <w:rPr>
          <w:spacing w:val="68"/>
        </w:rPr>
        <w:t xml:space="preserve"> </w:t>
      </w:r>
      <w:r>
        <w:t>том</w:t>
      </w:r>
      <w:r>
        <w:rPr>
          <w:spacing w:val="64"/>
        </w:rPr>
        <w:t xml:space="preserve"> </w:t>
      </w:r>
      <w:r>
        <w:t>числе</w:t>
      </w:r>
      <w:r>
        <w:rPr>
          <w:spacing w:val="66"/>
        </w:rPr>
        <w:t xml:space="preserve"> </w:t>
      </w:r>
      <w:r>
        <w:t>речевое,</w:t>
      </w:r>
      <w:r>
        <w:rPr>
          <w:spacing w:val="68"/>
        </w:rPr>
        <w:t xml:space="preserve"> </w:t>
      </w:r>
      <w:r>
        <w:t>и</w:t>
      </w:r>
      <w:r>
        <w:rPr>
          <w:spacing w:val="63"/>
        </w:rPr>
        <w:t xml:space="preserve"> </w:t>
      </w:r>
      <w:r>
        <w:t>поступки,</w:t>
      </w:r>
      <w:r>
        <w:rPr>
          <w:spacing w:val="69"/>
        </w:rPr>
        <w:t xml:space="preserve"> </w:t>
      </w:r>
      <w:r>
        <w:t>а</w:t>
      </w:r>
      <w:r>
        <w:rPr>
          <w:spacing w:val="66"/>
        </w:rPr>
        <w:t xml:space="preserve"> </w:t>
      </w:r>
      <w:r>
        <w:rPr>
          <w:spacing w:val="-2"/>
        </w:rPr>
        <w:t>также</w:t>
      </w:r>
    </w:p>
    <w:p w:rsidR="005071C8" w:rsidRDefault="00BD237E">
      <w:pPr>
        <w:pStyle w:val="a3"/>
        <w:spacing w:line="237" w:lineRule="auto"/>
        <w:ind w:right="989" w:firstLine="0"/>
      </w:pPr>
      <w:r>
        <w:t>поведение и поступки других людей с позиции нравственных и правовых норм с учетом осознания последствий поступков;</w:t>
      </w:r>
    </w:p>
    <w:p w:rsidR="005071C8" w:rsidRDefault="00BD237E">
      <w:pPr>
        <w:pStyle w:val="a3"/>
        <w:ind w:left="1988" w:firstLine="0"/>
        <w:jc w:val="left"/>
      </w:pPr>
      <w:r>
        <w:t>активное</w:t>
      </w:r>
      <w:r>
        <w:rPr>
          <w:spacing w:val="-12"/>
        </w:rPr>
        <w:t xml:space="preserve"> </w:t>
      </w:r>
      <w:r>
        <w:t>неприятие</w:t>
      </w:r>
      <w:r>
        <w:rPr>
          <w:spacing w:val="-12"/>
        </w:rPr>
        <w:t xml:space="preserve"> </w:t>
      </w:r>
      <w:r>
        <w:t>асоциальных</w:t>
      </w:r>
      <w:r>
        <w:rPr>
          <w:spacing w:val="-10"/>
        </w:rPr>
        <w:t xml:space="preserve"> </w:t>
      </w:r>
      <w:r>
        <w:rPr>
          <w:spacing w:val="-2"/>
        </w:rPr>
        <w:t>поступков;</w:t>
      </w:r>
    </w:p>
    <w:p w:rsidR="005071C8" w:rsidRDefault="00BD237E">
      <w:pPr>
        <w:pStyle w:val="a3"/>
        <w:spacing w:line="242" w:lineRule="auto"/>
        <w:jc w:val="left"/>
      </w:pPr>
      <w:r>
        <w:t>свобода</w:t>
      </w:r>
      <w:r>
        <w:rPr>
          <w:spacing w:val="40"/>
        </w:rPr>
        <w:t xml:space="preserve"> </w:t>
      </w:r>
      <w:r>
        <w:t>и</w:t>
      </w:r>
      <w:r>
        <w:rPr>
          <w:spacing w:val="37"/>
        </w:rPr>
        <w:t xml:space="preserve"> </w:t>
      </w:r>
      <w:r>
        <w:t>ответственность</w:t>
      </w:r>
      <w:r>
        <w:rPr>
          <w:spacing w:val="39"/>
        </w:rPr>
        <w:t xml:space="preserve"> </w:t>
      </w:r>
      <w:r>
        <w:t>личности</w:t>
      </w:r>
      <w:r>
        <w:rPr>
          <w:spacing w:val="38"/>
        </w:rPr>
        <w:t xml:space="preserve"> </w:t>
      </w:r>
      <w:r>
        <w:t>в</w:t>
      </w:r>
      <w:r>
        <w:rPr>
          <w:spacing w:val="40"/>
        </w:rPr>
        <w:t xml:space="preserve"> </w:t>
      </w:r>
      <w:r>
        <w:t>условиях</w:t>
      </w:r>
      <w:r>
        <w:rPr>
          <w:spacing w:val="36"/>
        </w:rPr>
        <w:t xml:space="preserve"> </w:t>
      </w:r>
      <w:r>
        <w:t>индивидуального</w:t>
      </w:r>
      <w:r>
        <w:rPr>
          <w:spacing w:val="40"/>
        </w:rPr>
        <w:t xml:space="preserve"> </w:t>
      </w:r>
      <w:r>
        <w:t>и</w:t>
      </w:r>
      <w:r>
        <w:rPr>
          <w:spacing w:val="32"/>
        </w:rPr>
        <w:t xml:space="preserve"> </w:t>
      </w:r>
      <w:r>
        <w:t xml:space="preserve">общественного </w:t>
      </w:r>
      <w:r>
        <w:rPr>
          <w:spacing w:val="-2"/>
        </w:rPr>
        <w:t>пространства;</w:t>
      </w:r>
    </w:p>
    <w:p w:rsidR="005071C8" w:rsidRDefault="00BD237E">
      <w:pPr>
        <w:pStyle w:val="4"/>
        <w:spacing w:before="2" w:line="275" w:lineRule="exact"/>
        <w:jc w:val="left"/>
      </w:pPr>
      <w:r>
        <w:t>эстетического</w:t>
      </w:r>
      <w:r>
        <w:rPr>
          <w:spacing w:val="-4"/>
        </w:rPr>
        <w:t xml:space="preserve"> </w:t>
      </w:r>
      <w:r>
        <w:rPr>
          <w:spacing w:val="-2"/>
        </w:rPr>
        <w:t>воспитания:</w:t>
      </w:r>
    </w:p>
    <w:p w:rsidR="005071C8" w:rsidRDefault="00BD237E">
      <w:pPr>
        <w:pStyle w:val="a3"/>
        <w:spacing w:before="1" w:line="237" w:lineRule="auto"/>
        <w:ind w:right="1474"/>
        <w:jc w:val="left"/>
      </w:pPr>
      <w:r>
        <w:t>восприимчивость</w:t>
      </w:r>
      <w:r>
        <w:rPr>
          <w:spacing w:val="34"/>
        </w:rPr>
        <w:t xml:space="preserve"> </w:t>
      </w:r>
      <w:r>
        <w:t>к</w:t>
      </w:r>
      <w:r>
        <w:rPr>
          <w:spacing w:val="29"/>
        </w:rPr>
        <w:t xml:space="preserve"> </w:t>
      </w:r>
      <w:r>
        <w:t>разным</w:t>
      </w:r>
      <w:r>
        <w:rPr>
          <w:spacing w:val="33"/>
        </w:rPr>
        <w:t xml:space="preserve"> </w:t>
      </w:r>
      <w:r>
        <w:t>видам</w:t>
      </w:r>
      <w:r>
        <w:rPr>
          <w:spacing w:val="38"/>
        </w:rPr>
        <w:t xml:space="preserve"> </w:t>
      </w:r>
      <w:r>
        <w:t>искусства,</w:t>
      </w:r>
      <w:r>
        <w:rPr>
          <w:spacing w:val="40"/>
        </w:rPr>
        <w:t xml:space="preserve"> </w:t>
      </w:r>
      <w:r>
        <w:t>традициям</w:t>
      </w:r>
      <w:r>
        <w:rPr>
          <w:spacing w:val="38"/>
        </w:rPr>
        <w:t xml:space="preserve"> </w:t>
      </w:r>
      <w:r>
        <w:t>и</w:t>
      </w:r>
      <w:r>
        <w:rPr>
          <w:spacing w:val="32"/>
        </w:rPr>
        <w:t xml:space="preserve"> </w:t>
      </w:r>
      <w:r>
        <w:t>творчеству своего</w:t>
      </w:r>
      <w:r>
        <w:rPr>
          <w:spacing w:val="36"/>
        </w:rPr>
        <w:t xml:space="preserve"> </w:t>
      </w:r>
      <w:r>
        <w:t>и других народов;</w:t>
      </w:r>
    </w:p>
    <w:p w:rsidR="005071C8" w:rsidRDefault="00BD237E">
      <w:pPr>
        <w:pStyle w:val="a3"/>
        <w:tabs>
          <w:tab w:val="left" w:pos="6545"/>
          <w:tab w:val="left" w:pos="8028"/>
          <w:tab w:val="left" w:pos="9330"/>
        </w:tabs>
        <w:spacing w:before="6" w:line="237" w:lineRule="auto"/>
        <w:ind w:left="3279" w:right="1535" w:hanging="1292"/>
        <w:jc w:val="left"/>
      </w:pPr>
      <w:r>
        <w:t>понимание</w:t>
      </w:r>
      <w:r>
        <w:rPr>
          <w:spacing w:val="80"/>
        </w:rPr>
        <w:t xml:space="preserve"> </w:t>
      </w:r>
      <w:r>
        <w:t>эмоционального</w:t>
      </w:r>
      <w:r>
        <w:tab/>
      </w:r>
      <w:r>
        <w:rPr>
          <w:spacing w:val="-2"/>
        </w:rPr>
        <w:t>воздействия</w:t>
      </w:r>
      <w:r>
        <w:tab/>
      </w:r>
      <w:r>
        <w:rPr>
          <w:spacing w:val="-2"/>
        </w:rPr>
        <w:t>искусства;</w:t>
      </w:r>
      <w:r>
        <w:tab/>
      </w:r>
      <w:r>
        <w:rPr>
          <w:spacing w:val="-2"/>
        </w:rPr>
        <w:t xml:space="preserve">осознание </w:t>
      </w:r>
      <w:r>
        <w:t>важностихудожественной культуры как средства коммуникации и</w:t>
      </w:r>
    </w:p>
    <w:p w:rsidR="005071C8" w:rsidRDefault="00BD237E">
      <w:pPr>
        <w:pStyle w:val="a3"/>
        <w:spacing w:before="3" w:line="275" w:lineRule="exact"/>
        <w:ind w:firstLine="0"/>
        <w:jc w:val="left"/>
      </w:pPr>
      <w:r>
        <w:rPr>
          <w:spacing w:val="-2"/>
        </w:rPr>
        <w:t>самовыражения;</w:t>
      </w:r>
    </w:p>
    <w:p w:rsidR="005071C8" w:rsidRDefault="00BD237E">
      <w:pPr>
        <w:pStyle w:val="a3"/>
        <w:tabs>
          <w:tab w:val="left" w:pos="3289"/>
          <w:tab w:val="left" w:pos="4571"/>
          <w:tab w:val="left" w:pos="5786"/>
          <w:tab w:val="left" w:pos="7135"/>
          <w:tab w:val="left" w:pos="7966"/>
        </w:tabs>
        <w:spacing w:line="242" w:lineRule="auto"/>
        <w:ind w:left="3289" w:right="3056" w:hanging="1302"/>
        <w:jc w:val="left"/>
      </w:pPr>
      <w:r>
        <w:rPr>
          <w:spacing w:val="-2"/>
        </w:rPr>
        <w:t>осознание</w:t>
      </w:r>
      <w:r>
        <w:tab/>
      </w:r>
      <w:r>
        <w:rPr>
          <w:spacing w:val="-2"/>
        </w:rPr>
        <w:t>важности</w:t>
      </w:r>
      <w:r>
        <w:tab/>
        <w:t>татарского</w:t>
      </w:r>
      <w:r>
        <w:rPr>
          <w:spacing w:val="40"/>
        </w:rPr>
        <w:t xml:space="preserve"> </w:t>
      </w:r>
      <w:r>
        <w:t>языка</w:t>
      </w:r>
      <w:r>
        <w:tab/>
      </w:r>
      <w:r>
        <w:rPr>
          <w:spacing w:val="-4"/>
        </w:rPr>
        <w:t>как</w:t>
      </w:r>
      <w:r>
        <w:tab/>
      </w:r>
      <w:r>
        <w:rPr>
          <w:spacing w:val="-2"/>
        </w:rPr>
        <w:t>средства коммуникации</w:t>
      </w:r>
      <w:r>
        <w:tab/>
      </w:r>
      <w:r>
        <w:rPr>
          <w:spacing w:val="-2"/>
        </w:rPr>
        <w:t>исамовыражения;</w:t>
      </w:r>
    </w:p>
    <w:p w:rsidR="005071C8" w:rsidRDefault="00BD237E">
      <w:pPr>
        <w:pStyle w:val="a3"/>
        <w:spacing w:line="242" w:lineRule="auto"/>
        <w:ind w:right="1474"/>
        <w:jc w:val="left"/>
      </w:pPr>
      <w:r>
        <w:t>понимание</w:t>
      </w:r>
      <w:r>
        <w:rPr>
          <w:spacing w:val="-3"/>
        </w:rPr>
        <w:t xml:space="preserve"> </w:t>
      </w:r>
      <w:r>
        <w:t>ценности</w:t>
      </w:r>
      <w:r>
        <w:rPr>
          <w:spacing w:val="-6"/>
        </w:rPr>
        <w:t xml:space="preserve"> </w:t>
      </w:r>
      <w:r>
        <w:t>отечественного и</w:t>
      </w:r>
      <w:r>
        <w:rPr>
          <w:spacing w:val="-3"/>
        </w:rPr>
        <w:t xml:space="preserve"> </w:t>
      </w:r>
      <w:r>
        <w:t>мирового искусства, роли этнических культурных традиций и народного творчества;</w:t>
      </w:r>
    </w:p>
    <w:p w:rsidR="005071C8" w:rsidRDefault="00BD237E">
      <w:pPr>
        <w:pStyle w:val="a3"/>
        <w:spacing w:line="271" w:lineRule="exact"/>
        <w:ind w:left="1988" w:firstLine="0"/>
        <w:jc w:val="left"/>
      </w:pPr>
      <w:r>
        <w:t>стремление</w:t>
      </w:r>
      <w:r>
        <w:rPr>
          <w:spacing w:val="-3"/>
        </w:rPr>
        <w:t xml:space="preserve"> </w:t>
      </w:r>
      <w:r>
        <w:t>к</w:t>
      </w:r>
      <w:r>
        <w:rPr>
          <w:spacing w:val="-11"/>
        </w:rPr>
        <w:t xml:space="preserve"> </w:t>
      </w:r>
      <w:r>
        <w:t>самовыражению</w:t>
      </w:r>
      <w:r>
        <w:rPr>
          <w:spacing w:val="-5"/>
        </w:rPr>
        <w:t xml:space="preserve"> </w:t>
      </w:r>
      <w:r>
        <w:t>в</w:t>
      </w:r>
      <w:r>
        <w:rPr>
          <w:spacing w:val="-8"/>
        </w:rPr>
        <w:t xml:space="preserve"> </w:t>
      </w:r>
      <w:r>
        <w:t>разных</w:t>
      </w:r>
      <w:r>
        <w:rPr>
          <w:spacing w:val="-9"/>
        </w:rPr>
        <w:t xml:space="preserve"> </w:t>
      </w:r>
      <w:r>
        <w:t>видах</w:t>
      </w:r>
      <w:r>
        <w:rPr>
          <w:spacing w:val="-4"/>
        </w:rPr>
        <w:t xml:space="preserve"> </w:t>
      </w:r>
      <w:r>
        <w:rPr>
          <w:spacing w:val="-2"/>
        </w:rPr>
        <w:t>искусства;</w:t>
      </w:r>
    </w:p>
    <w:p w:rsidR="005071C8" w:rsidRDefault="00BD237E">
      <w:pPr>
        <w:pStyle w:val="4"/>
        <w:spacing w:before="4" w:line="237" w:lineRule="auto"/>
        <w:ind w:left="1421" w:firstLine="566"/>
        <w:jc w:val="left"/>
      </w:pPr>
      <w:r>
        <w:t>физического</w:t>
      </w:r>
      <w:r>
        <w:rPr>
          <w:spacing w:val="40"/>
        </w:rPr>
        <w:t xml:space="preserve"> </w:t>
      </w:r>
      <w:r>
        <w:t>воспитания,</w:t>
      </w:r>
      <w:r>
        <w:rPr>
          <w:spacing w:val="40"/>
        </w:rPr>
        <w:t xml:space="preserve"> </w:t>
      </w:r>
      <w:r>
        <w:t>формирования</w:t>
      </w:r>
      <w:r>
        <w:rPr>
          <w:spacing w:val="40"/>
        </w:rPr>
        <w:t xml:space="preserve"> </w:t>
      </w:r>
      <w:r>
        <w:t>культуры</w:t>
      </w:r>
      <w:r>
        <w:rPr>
          <w:spacing w:val="40"/>
        </w:rPr>
        <w:t xml:space="preserve"> </w:t>
      </w:r>
      <w:r>
        <w:t>здоровья</w:t>
      </w:r>
      <w:r>
        <w:rPr>
          <w:spacing w:val="40"/>
        </w:rPr>
        <w:t xml:space="preserve"> </w:t>
      </w:r>
      <w:r>
        <w:t>и</w:t>
      </w:r>
      <w:r>
        <w:rPr>
          <w:spacing w:val="40"/>
        </w:rPr>
        <w:t xml:space="preserve"> </w:t>
      </w:r>
      <w:r>
        <w:t>эмоционального</w:t>
      </w:r>
      <w:r>
        <w:rPr>
          <w:spacing w:val="40"/>
        </w:rPr>
        <w:t xml:space="preserve"> </w:t>
      </w:r>
      <w:r>
        <w:rPr>
          <w:spacing w:val="-2"/>
        </w:rPr>
        <w:t>благополучия:</w:t>
      </w:r>
    </w:p>
    <w:p w:rsidR="005071C8" w:rsidRDefault="00BD237E">
      <w:pPr>
        <w:pStyle w:val="a3"/>
        <w:spacing w:line="274" w:lineRule="exact"/>
        <w:ind w:left="1988" w:firstLine="0"/>
        <w:jc w:val="left"/>
      </w:pPr>
      <w:r>
        <w:t>осознание</w:t>
      </w:r>
      <w:r>
        <w:rPr>
          <w:spacing w:val="-5"/>
        </w:rPr>
        <w:t xml:space="preserve"> </w:t>
      </w:r>
      <w:r>
        <w:t>ценности</w:t>
      </w:r>
      <w:r>
        <w:rPr>
          <w:spacing w:val="-5"/>
        </w:rPr>
        <w:t xml:space="preserve"> </w:t>
      </w:r>
      <w:r>
        <w:t>жизни</w:t>
      </w:r>
      <w:r>
        <w:rPr>
          <w:spacing w:val="-1"/>
        </w:rPr>
        <w:t xml:space="preserve"> </w:t>
      </w:r>
      <w:r>
        <w:t>с</w:t>
      </w:r>
      <w:r>
        <w:rPr>
          <w:spacing w:val="-7"/>
        </w:rPr>
        <w:t xml:space="preserve"> </w:t>
      </w:r>
      <w:r>
        <w:t>опорой</w:t>
      </w:r>
      <w:r>
        <w:rPr>
          <w:spacing w:val="-6"/>
        </w:rPr>
        <w:t xml:space="preserve"> </w:t>
      </w:r>
      <w:r>
        <w:t>на</w:t>
      </w:r>
      <w:r>
        <w:rPr>
          <w:spacing w:val="-2"/>
        </w:rPr>
        <w:t xml:space="preserve"> </w:t>
      </w:r>
      <w:r>
        <w:t>собственный</w:t>
      </w:r>
      <w:r>
        <w:rPr>
          <w:spacing w:val="-6"/>
        </w:rPr>
        <w:t xml:space="preserve"> </w:t>
      </w:r>
      <w:r>
        <w:t>жизненный</w:t>
      </w:r>
      <w:r>
        <w:rPr>
          <w:spacing w:val="-5"/>
        </w:rPr>
        <w:t xml:space="preserve"> </w:t>
      </w:r>
      <w:r>
        <w:t>и</w:t>
      </w:r>
      <w:r>
        <w:rPr>
          <w:spacing w:val="-1"/>
        </w:rPr>
        <w:t xml:space="preserve"> </w:t>
      </w:r>
      <w:r>
        <w:t>читательский</w:t>
      </w:r>
      <w:r>
        <w:rPr>
          <w:spacing w:val="2"/>
        </w:rPr>
        <w:t xml:space="preserve"> </w:t>
      </w:r>
      <w:r>
        <w:rPr>
          <w:spacing w:val="-2"/>
        </w:rPr>
        <w:t>опыт;</w:t>
      </w:r>
    </w:p>
    <w:p w:rsidR="005071C8" w:rsidRDefault="00BD237E">
      <w:pPr>
        <w:spacing w:before="233"/>
        <w:ind w:left="744" w:right="982"/>
        <w:jc w:val="right"/>
        <w:rPr>
          <w:rFonts w:ascii="Calibri"/>
        </w:rPr>
      </w:pPr>
      <w:r>
        <w:rPr>
          <w:rFonts w:ascii="Calibri"/>
          <w:spacing w:val="-5"/>
        </w:rPr>
        <w:t>117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9"/>
      </w:pPr>
      <w: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071C8" w:rsidRDefault="00BD237E">
      <w:pPr>
        <w:pStyle w:val="a3"/>
        <w:spacing w:line="242" w:lineRule="auto"/>
        <w:ind w:right="991"/>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071C8" w:rsidRDefault="00BD237E">
      <w:pPr>
        <w:pStyle w:val="a3"/>
        <w:spacing w:line="242" w:lineRule="auto"/>
        <w:ind w:right="984"/>
      </w:pPr>
      <w:r>
        <w:t>соблюдение правил безопасности, в том числе навыки безопасного поведения в интернет-среде в процессе школьного языкового образования;</w:t>
      </w:r>
    </w:p>
    <w:p w:rsidR="005071C8" w:rsidRDefault="00BD237E">
      <w:pPr>
        <w:pStyle w:val="a3"/>
        <w:ind w:right="964"/>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71C8" w:rsidRDefault="00BD237E">
      <w:pPr>
        <w:pStyle w:val="a3"/>
        <w:spacing w:line="275" w:lineRule="exact"/>
        <w:ind w:left="1988" w:firstLine="0"/>
      </w:pPr>
      <w:r>
        <w:t>умение</w:t>
      </w:r>
      <w:r>
        <w:rPr>
          <w:spacing w:val="-6"/>
        </w:rPr>
        <w:t xml:space="preserve"> </w:t>
      </w:r>
      <w:r>
        <w:t>принимать</w:t>
      </w:r>
      <w:r>
        <w:rPr>
          <w:spacing w:val="-7"/>
        </w:rPr>
        <w:t xml:space="preserve"> </w:t>
      </w:r>
      <w:r>
        <w:t>себя</w:t>
      </w:r>
      <w:r>
        <w:rPr>
          <w:spacing w:val="-1"/>
        </w:rPr>
        <w:t xml:space="preserve"> </w:t>
      </w:r>
      <w:r>
        <w:t>и</w:t>
      </w:r>
      <w:r>
        <w:rPr>
          <w:spacing w:val="-5"/>
        </w:rPr>
        <w:t xml:space="preserve"> </w:t>
      </w:r>
      <w:r>
        <w:t>других</w:t>
      </w:r>
      <w:r>
        <w:rPr>
          <w:spacing w:val="-9"/>
        </w:rPr>
        <w:t xml:space="preserve"> </w:t>
      </w:r>
      <w:r>
        <w:t>не</w:t>
      </w:r>
      <w:r>
        <w:rPr>
          <w:spacing w:val="-6"/>
        </w:rPr>
        <w:t xml:space="preserve"> </w:t>
      </w:r>
      <w:r>
        <w:rPr>
          <w:spacing w:val="-2"/>
        </w:rPr>
        <w:t>осуждая;</w:t>
      </w:r>
    </w:p>
    <w:p w:rsidR="005071C8" w:rsidRDefault="00BD237E">
      <w:pPr>
        <w:pStyle w:val="a3"/>
        <w:ind w:right="967"/>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татарском языке;</w:t>
      </w:r>
    </w:p>
    <w:p w:rsidR="005071C8" w:rsidRDefault="00BD237E">
      <w:pPr>
        <w:pStyle w:val="a3"/>
        <w:spacing w:line="237" w:lineRule="auto"/>
        <w:ind w:right="982"/>
      </w:pPr>
      <w:r>
        <w:t>сформированность навыков рефлексии, признание своего права на ошибку и такого</w:t>
      </w:r>
      <w:r>
        <w:rPr>
          <w:spacing w:val="40"/>
        </w:rPr>
        <w:t xml:space="preserve"> </w:t>
      </w:r>
      <w:r>
        <w:t>же права другого человека;</w:t>
      </w:r>
    </w:p>
    <w:p w:rsidR="005071C8" w:rsidRDefault="00BD237E">
      <w:pPr>
        <w:pStyle w:val="4"/>
        <w:spacing w:before="2" w:line="273" w:lineRule="exact"/>
      </w:pPr>
      <w:r>
        <w:t>трудового</w:t>
      </w:r>
      <w:r>
        <w:rPr>
          <w:spacing w:val="1"/>
        </w:rPr>
        <w:t xml:space="preserve"> </w:t>
      </w:r>
      <w:r>
        <w:rPr>
          <w:spacing w:val="-2"/>
        </w:rPr>
        <w:t>воспитания:</w:t>
      </w:r>
    </w:p>
    <w:p w:rsidR="005071C8" w:rsidRDefault="00BD237E">
      <w:pPr>
        <w:pStyle w:val="a3"/>
        <w:ind w:right="975"/>
      </w:pPr>
      <w:r>
        <w:t>установка на активное участие в решении практических задач (в рамках семьи,</w:t>
      </w:r>
      <w:r>
        <w:rPr>
          <w:spacing w:val="80"/>
        </w:rPr>
        <w:t xml:space="preserve"> </w:t>
      </w:r>
      <w:r>
        <w:t>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071C8" w:rsidRDefault="00BD237E">
      <w:pPr>
        <w:pStyle w:val="a3"/>
        <w:ind w:right="970"/>
      </w:pPr>
      <w:r>
        <w:t>интерес к практическому изучению профессий и труда различного рода, в том числе</w:t>
      </w:r>
      <w:r>
        <w:rPr>
          <w:spacing w:val="40"/>
        </w:rPr>
        <w:t xml:space="preserve"> </w:t>
      </w:r>
      <w:r>
        <w:t xml:space="preserve">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w:t>
      </w:r>
      <w:r>
        <w:rPr>
          <w:spacing w:val="-2"/>
        </w:rPr>
        <w:t>деятельности;</w:t>
      </w:r>
    </w:p>
    <w:p w:rsidR="005071C8" w:rsidRDefault="00BD237E">
      <w:pPr>
        <w:pStyle w:val="a3"/>
        <w:spacing w:before="69" w:line="237" w:lineRule="auto"/>
        <w:ind w:right="969"/>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071C8" w:rsidRDefault="00BD237E">
      <w:pPr>
        <w:pStyle w:val="a3"/>
        <w:spacing w:line="275" w:lineRule="exact"/>
        <w:ind w:left="1988" w:firstLine="0"/>
      </w:pPr>
      <w:r>
        <w:t>умение</w:t>
      </w:r>
      <w:r>
        <w:rPr>
          <w:spacing w:val="-7"/>
        </w:rPr>
        <w:t xml:space="preserve"> </w:t>
      </w:r>
      <w:r>
        <w:t>рассказать о</w:t>
      </w:r>
      <w:r>
        <w:rPr>
          <w:spacing w:val="4"/>
        </w:rPr>
        <w:t xml:space="preserve"> </w:t>
      </w:r>
      <w:r>
        <w:t>своих</w:t>
      </w:r>
      <w:r>
        <w:rPr>
          <w:spacing w:val="-9"/>
        </w:rPr>
        <w:t xml:space="preserve"> </w:t>
      </w:r>
      <w:r>
        <w:t>планах</w:t>
      </w:r>
      <w:r>
        <w:rPr>
          <w:spacing w:val="-10"/>
        </w:rPr>
        <w:t xml:space="preserve"> </w:t>
      </w:r>
      <w:r>
        <w:t>на</w:t>
      </w:r>
      <w:r>
        <w:rPr>
          <w:spacing w:val="-2"/>
        </w:rPr>
        <w:t xml:space="preserve"> будущее;</w:t>
      </w:r>
    </w:p>
    <w:p w:rsidR="005071C8" w:rsidRDefault="00BD237E">
      <w:pPr>
        <w:pStyle w:val="4"/>
        <w:spacing w:before="17"/>
      </w:pPr>
      <w:r>
        <w:t>экологического</w:t>
      </w:r>
      <w:r>
        <w:rPr>
          <w:spacing w:val="-13"/>
        </w:rPr>
        <w:t xml:space="preserve"> </w:t>
      </w:r>
      <w:r>
        <w:rPr>
          <w:spacing w:val="-2"/>
        </w:rPr>
        <w:t>воспитания:</w:t>
      </w:r>
    </w:p>
    <w:p w:rsidR="005071C8" w:rsidRDefault="00BD237E">
      <w:pPr>
        <w:pStyle w:val="a3"/>
        <w:ind w:right="976"/>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071C8" w:rsidRDefault="00BD237E">
      <w:pPr>
        <w:pStyle w:val="a3"/>
        <w:spacing w:line="242" w:lineRule="auto"/>
        <w:ind w:left="1988" w:right="997" w:firstLine="0"/>
      </w:pPr>
      <w:r>
        <w:t>умение точно, логично выражать свою точку зрения на экологические проблемы; повышение</w:t>
      </w:r>
      <w:r>
        <w:rPr>
          <w:spacing w:val="37"/>
        </w:rPr>
        <w:t xml:space="preserve">  </w:t>
      </w:r>
      <w:r>
        <w:t>уровня</w:t>
      </w:r>
      <w:r>
        <w:rPr>
          <w:spacing w:val="37"/>
        </w:rPr>
        <w:t xml:space="preserve">  </w:t>
      </w:r>
      <w:r>
        <w:t>экологической</w:t>
      </w:r>
      <w:r>
        <w:rPr>
          <w:spacing w:val="38"/>
        </w:rPr>
        <w:t xml:space="preserve">  </w:t>
      </w:r>
      <w:r>
        <w:t>культуры,</w:t>
      </w:r>
      <w:r>
        <w:rPr>
          <w:spacing w:val="36"/>
        </w:rPr>
        <w:t xml:space="preserve">  </w:t>
      </w:r>
      <w:r>
        <w:t>осознание</w:t>
      </w:r>
      <w:r>
        <w:rPr>
          <w:spacing w:val="35"/>
        </w:rPr>
        <w:t xml:space="preserve">  </w:t>
      </w:r>
      <w:r>
        <w:t>глобального</w:t>
      </w:r>
      <w:r>
        <w:rPr>
          <w:spacing w:val="37"/>
        </w:rPr>
        <w:t xml:space="preserve">  </w:t>
      </w:r>
      <w:r>
        <w:rPr>
          <w:spacing w:val="-2"/>
        </w:rPr>
        <w:t>характера</w:t>
      </w:r>
    </w:p>
    <w:p w:rsidR="005071C8" w:rsidRDefault="00BD237E">
      <w:pPr>
        <w:pStyle w:val="a3"/>
        <w:spacing w:line="271" w:lineRule="exact"/>
        <w:ind w:firstLine="0"/>
      </w:pPr>
      <w:r>
        <w:t>экологических</w:t>
      </w:r>
      <w:r>
        <w:rPr>
          <w:spacing w:val="-10"/>
        </w:rPr>
        <w:t xml:space="preserve"> </w:t>
      </w:r>
      <w:r>
        <w:t>проблем</w:t>
      </w:r>
      <w:r>
        <w:rPr>
          <w:spacing w:val="-4"/>
        </w:rPr>
        <w:t xml:space="preserve"> </w:t>
      </w:r>
      <w:r>
        <w:t>и</w:t>
      </w:r>
      <w:r>
        <w:rPr>
          <w:spacing w:val="-6"/>
        </w:rPr>
        <w:t xml:space="preserve"> </w:t>
      </w:r>
      <w:r>
        <w:t>путей</w:t>
      </w:r>
      <w:r>
        <w:rPr>
          <w:spacing w:val="1"/>
        </w:rPr>
        <w:t xml:space="preserve"> </w:t>
      </w:r>
      <w:r>
        <w:t>их</w:t>
      </w:r>
      <w:r>
        <w:rPr>
          <w:spacing w:val="-11"/>
        </w:rPr>
        <w:t xml:space="preserve"> </w:t>
      </w:r>
      <w:r>
        <w:rPr>
          <w:spacing w:val="-2"/>
        </w:rPr>
        <w:t>решения;</w:t>
      </w:r>
    </w:p>
    <w:p w:rsidR="005071C8" w:rsidRDefault="00BD237E">
      <w:pPr>
        <w:pStyle w:val="a3"/>
        <w:ind w:right="966"/>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5071C8" w:rsidRDefault="00BD237E">
      <w:pPr>
        <w:pStyle w:val="a3"/>
        <w:spacing w:line="274" w:lineRule="exact"/>
        <w:ind w:left="1988" w:firstLine="0"/>
      </w:pPr>
      <w:r>
        <w:t>активное</w:t>
      </w:r>
      <w:r>
        <w:rPr>
          <w:spacing w:val="-15"/>
        </w:rPr>
        <w:t xml:space="preserve"> </w:t>
      </w:r>
      <w:r>
        <w:t>неприятие</w:t>
      </w:r>
      <w:r>
        <w:rPr>
          <w:spacing w:val="-9"/>
        </w:rPr>
        <w:t xml:space="preserve"> </w:t>
      </w:r>
      <w:r>
        <w:t>действий,</w:t>
      </w:r>
      <w:r>
        <w:rPr>
          <w:spacing w:val="-8"/>
        </w:rPr>
        <w:t xml:space="preserve"> </w:t>
      </w:r>
      <w:r>
        <w:t>приносящих</w:t>
      </w:r>
      <w:r>
        <w:rPr>
          <w:spacing w:val="-10"/>
        </w:rPr>
        <w:t xml:space="preserve"> </w:t>
      </w:r>
      <w:r>
        <w:t>вред</w:t>
      </w:r>
      <w:r>
        <w:rPr>
          <w:spacing w:val="-10"/>
        </w:rPr>
        <w:t xml:space="preserve"> </w:t>
      </w:r>
      <w:r>
        <w:t>окружающей</w:t>
      </w:r>
      <w:r>
        <w:rPr>
          <w:spacing w:val="-2"/>
        </w:rPr>
        <w:t xml:space="preserve"> среде;</w:t>
      </w:r>
    </w:p>
    <w:p w:rsidR="005071C8" w:rsidRDefault="00BD237E">
      <w:pPr>
        <w:pStyle w:val="a3"/>
        <w:spacing w:before="1" w:line="237" w:lineRule="auto"/>
        <w:ind w:right="981"/>
      </w:pPr>
      <w:r>
        <w:t>осознание своей роли как гражданина и потребителя в условиях взаимосвязи природной, технологической и социальной сред;</w:t>
      </w:r>
    </w:p>
    <w:p w:rsidR="005071C8" w:rsidRDefault="00BD237E">
      <w:pPr>
        <w:pStyle w:val="a3"/>
        <w:spacing w:before="4"/>
        <w:ind w:left="1988" w:firstLine="0"/>
      </w:pPr>
      <w:r>
        <w:t>готовность</w:t>
      </w:r>
      <w:r>
        <w:rPr>
          <w:spacing w:val="-7"/>
        </w:rPr>
        <w:t xml:space="preserve"> </w:t>
      </w:r>
      <w:r>
        <w:t>к</w:t>
      </w:r>
      <w:r>
        <w:rPr>
          <w:spacing w:val="-3"/>
        </w:rPr>
        <w:t xml:space="preserve"> </w:t>
      </w:r>
      <w:r>
        <w:t>участию</w:t>
      </w:r>
      <w:r>
        <w:rPr>
          <w:spacing w:val="-3"/>
        </w:rPr>
        <w:t xml:space="preserve"> </w:t>
      </w:r>
      <w:r>
        <w:t>в практической деятельности</w:t>
      </w:r>
      <w:r>
        <w:rPr>
          <w:spacing w:val="-4"/>
        </w:rPr>
        <w:t xml:space="preserve"> </w:t>
      </w:r>
      <w:r>
        <w:t>экологической</w:t>
      </w:r>
      <w:r>
        <w:rPr>
          <w:spacing w:val="-4"/>
        </w:rPr>
        <w:t xml:space="preserve"> </w:t>
      </w:r>
      <w:r>
        <w:rPr>
          <w:spacing w:val="-2"/>
        </w:rPr>
        <w:t>направленности;</w:t>
      </w:r>
    </w:p>
    <w:p w:rsidR="005071C8" w:rsidRDefault="00BD237E">
      <w:pPr>
        <w:pStyle w:val="4"/>
        <w:spacing w:before="3" w:line="275" w:lineRule="exact"/>
      </w:pPr>
      <w:r>
        <w:t>ценности</w:t>
      </w:r>
      <w:r>
        <w:rPr>
          <w:spacing w:val="-6"/>
        </w:rPr>
        <w:t xml:space="preserve"> </w:t>
      </w:r>
      <w:r>
        <w:t>научного</w:t>
      </w:r>
      <w:r>
        <w:rPr>
          <w:spacing w:val="-6"/>
        </w:rPr>
        <w:t xml:space="preserve"> </w:t>
      </w:r>
      <w:r>
        <w:rPr>
          <w:spacing w:val="-2"/>
        </w:rPr>
        <w:t>познания:</w:t>
      </w:r>
    </w:p>
    <w:p w:rsidR="005071C8" w:rsidRDefault="00BD237E">
      <w:pPr>
        <w:pStyle w:val="a3"/>
        <w:ind w:right="972"/>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5071C8" w:rsidRDefault="00BD237E">
      <w:pPr>
        <w:pStyle w:val="a3"/>
        <w:spacing w:line="242" w:lineRule="auto"/>
        <w:ind w:right="981"/>
      </w:pPr>
      <w:r>
        <w:t>овладение языковой и читательской культурой, навыками чтения как средства познания мира;</w:t>
      </w:r>
    </w:p>
    <w:p w:rsidR="005071C8" w:rsidRDefault="00BD237E">
      <w:pPr>
        <w:pStyle w:val="a3"/>
        <w:spacing w:line="242" w:lineRule="auto"/>
        <w:ind w:right="980"/>
      </w:pPr>
      <w:r>
        <w:t>овладение</w:t>
      </w:r>
      <w:r>
        <w:rPr>
          <w:spacing w:val="-7"/>
        </w:rPr>
        <w:t xml:space="preserve"> </w:t>
      </w:r>
      <w:r>
        <w:t>основными</w:t>
      </w:r>
      <w:r>
        <w:rPr>
          <w:spacing w:val="-1"/>
        </w:rPr>
        <w:t xml:space="preserve"> </w:t>
      </w:r>
      <w:r>
        <w:t>навыками</w:t>
      </w:r>
      <w:r>
        <w:rPr>
          <w:spacing w:val="-2"/>
        </w:rPr>
        <w:t xml:space="preserve"> </w:t>
      </w:r>
      <w:r>
        <w:t>исследовательской</w:t>
      </w:r>
      <w:r>
        <w:rPr>
          <w:spacing w:val="-2"/>
        </w:rPr>
        <w:t xml:space="preserve"> </w:t>
      </w:r>
      <w:r>
        <w:t>деятельности с</w:t>
      </w:r>
      <w:r>
        <w:rPr>
          <w:spacing w:val="-5"/>
        </w:rPr>
        <w:t xml:space="preserve"> </w:t>
      </w:r>
      <w:r>
        <w:t>учетом специфики школьного языкового образования;</w:t>
      </w:r>
    </w:p>
    <w:p w:rsidR="005071C8" w:rsidRDefault="00BD237E">
      <w:pPr>
        <w:pStyle w:val="a3"/>
        <w:spacing w:line="242" w:lineRule="auto"/>
        <w:ind w:right="973"/>
      </w:pPr>
      <w: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71C8" w:rsidRDefault="00BD237E">
      <w:pPr>
        <w:spacing w:line="230" w:lineRule="exact"/>
        <w:ind w:left="744" w:right="982"/>
        <w:jc w:val="right"/>
        <w:rPr>
          <w:rFonts w:ascii="Calibri"/>
        </w:rPr>
      </w:pPr>
      <w:r>
        <w:rPr>
          <w:rFonts w:ascii="Calibri"/>
          <w:spacing w:val="-5"/>
        </w:rPr>
        <w:t>118</w:t>
      </w:r>
    </w:p>
    <w:p w:rsidR="005071C8" w:rsidRDefault="005071C8">
      <w:pPr>
        <w:spacing w:line="230" w:lineRule="exact"/>
        <w:jc w:val="right"/>
        <w:rPr>
          <w:rFonts w:ascii="Calibri"/>
        </w:rPr>
        <w:sectPr w:rsidR="005071C8">
          <w:pgSz w:w="11910" w:h="16840"/>
          <w:pgMar w:top="940" w:right="0" w:bottom="660" w:left="0" w:header="0" w:footer="468" w:gutter="0"/>
          <w:cols w:space="720"/>
        </w:sectPr>
      </w:pPr>
    </w:p>
    <w:p w:rsidR="005071C8" w:rsidRDefault="00BD237E">
      <w:pPr>
        <w:pStyle w:val="4"/>
        <w:spacing w:before="62" w:line="237" w:lineRule="auto"/>
        <w:ind w:left="1421" w:right="971" w:firstLine="566"/>
      </w:pPr>
      <w:r>
        <w:lastRenderedPageBreak/>
        <w:t>личностные результаты, обеспечивающие адаптацию обучающегося к изменяющимся условиям социальной и природной среды:</w:t>
      </w:r>
    </w:p>
    <w:p w:rsidR="005071C8" w:rsidRDefault="00BD237E">
      <w:pPr>
        <w:pStyle w:val="a3"/>
        <w:ind w:right="978"/>
      </w:pPr>
      <w:r>
        <w:t>освоение обучающимися социального опыта, основных социальных ролей, норм</w:t>
      </w:r>
      <w:r>
        <w:rPr>
          <w:spacing w:val="-13"/>
        </w:rPr>
        <w:t xml:space="preserve"> </w:t>
      </w:r>
      <w:r>
        <w:t>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071C8" w:rsidRDefault="00BD237E">
      <w:pPr>
        <w:pStyle w:val="a3"/>
        <w:spacing w:before="2" w:line="237" w:lineRule="auto"/>
        <w:ind w:right="981"/>
      </w:pPr>
      <w:r>
        <w:t>способность обучающихся к взаимодействию в условиях неопределенности, открытость опыту и знаниям других;</w:t>
      </w:r>
    </w:p>
    <w:p w:rsidR="005071C8" w:rsidRDefault="00BD237E">
      <w:pPr>
        <w:pStyle w:val="a3"/>
        <w:spacing w:before="3"/>
        <w:ind w:right="977"/>
      </w:pPr>
      <w: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w:t>
      </w:r>
      <w:r>
        <w:rPr>
          <w:spacing w:val="-2"/>
        </w:rPr>
        <w:t>других;</w:t>
      </w:r>
    </w:p>
    <w:p w:rsidR="005071C8" w:rsidRDefault="00BD237E">
      <w:pPr>
        <w:pStyle w:val="a3"/>
        <w:spacing w:before="1"/>
        <w:ind w:right="972"/>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w:t>
      </w:r>
      <w:r>
        <w:rPr>
          <w:spacing w:val="40"/>
        </w:rPr>
        <w:t xml:space="preserve"> </w:t>
      </w:r>
      <w:r>
        <w:t>том числе ранее не известных, осознавать дефицит собственных знаний и компетенций, планировать свое развитие;</w:t>
      </w:r>
    </w:p>
    <w:p w:rsidR="005071C8" w:rsidRDefault="00BD237E">
      <w:pPr>
        <w:pStyle w:val="a3"/>
        <w:ind w:right="979"/>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5071C8" w:rsidRDefault="00BD237E">
      <w:pPr>
        <w:pStyle w:val="a3"/>
        <w:spacing w:before="70" w:line="237" w:lineRule="auto"/>
        <w:ind w:right="976"/>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5071C8" w:rsidRDefault="00BD237E">
      <w:pPr>
        <w:pStyle w:val="a3"/>
        <w:spacing w:before="9"/>
        <w:ind w:right="979"/>
      </w:pPr>
      <w: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w:t>
      </w:r>
      <w:r>
        <w:rPr>
          <w:spacing w:val="-2"/>
        </w:rPr>
        <w:t>успеха.</w:t>
      </w:r>
    </w:p>
    <w:p w:rsidR="005071C8" w:rsidRDefault="00BD237E">
      <w:pPr>
        <w:pStyle w:val="2"/>
        <w:spacing w:before="249"/>
        <w:jc w:val="both"/>
      </w:pPr>
      <w:r>
        <w:rPr>
          <w:spacing w:val="-2"/>
        </w:rPr>
        <w:t>МЕТАПРЕДМЕТНЫЕ</w:t>
      </w:r>
      <w:r>
        <w:rPr>
          <w:spacing w:val="6"/>
        </w:rPr>
        <w:t xml:space="preserve"> </w:t>
      </w:r>
      <w:r>
        <w:rPr>
          <w:spacing w:val="-2"/>
        </w:rPr>
        <w:t>РЕЗУЛЬТАТЫ</w:t>
      </w:r>
    </w:p>
    <w:p w:rsidR="005071C8" w:rsidRDefault="00BD237E">
      <w:pPr>
        <w:pStyle w:val="a3"/>
        <w:spacing w:before="111" w:line="237" w:lineRule="auto"/>
        <w:ind w:right="967"/>
      </w:pPr>
      <w:r>
        <w:t xml:space="preserve">В результате изучения предмета «Родной (татарский) язык» в 5-9 классах обучающийся овладеет универсальными учебными </w:t>
      </w:r>
      <w:r>
        <w:rPr>
          <w:b/>
        </w:rPr>
        <w:t xml:space="preserve">познавательными </w:t>
      </w:r>
      <w:r>
        <w:t>действиями:</w:t>
      </w:r>
    </w:p>
    <w:p w:rsidR="005071C8" w:rsidRDefault="00BD237E">
      <w:pPr>
        <w:pStyle w:val="4"/>
        <w:spacing w:before="8" w:line="275" w:lineRule="exact"/>
      </w:pPr>
      <w:r>
        <w:t>базовые</w:t>
      </w:r>
      <w:r>
        <w:rPr>
          <w:spacing w:val="-8"/>
        </w:rPr>
        <w:t xml:space="preserve"> </w:t>
      </w:r>
      <w:r>
        <w:t>логические</w:t>
      </w:r>
      <w:r>
        <w:rPr>
          <w:spacing w:val="-3"/>
        </w:rPr>
        <w:t xml:space="preserve"> </w:t>
      </w:r>
      <w:r>
        <w:rPr>
          <w:spacing w:val="-2"/>
        </w:rPr>
        <w:t>действия:</w:t>
      </w:r>
    </w:p>
    <w:p w:rsidR="005071C8" w:rsidRDefault="00BD237E">
      <w:pPr>
        <w:pStyle w:val="a3"/>
        <w:spacing w:before="1" w:line="237" w:lineRule="auto"/>
        <w:ind w:right="990"/>
      </w:pPr>
      <w:r>
        <w:t>выявлять и характеризовать существенные признаки языковых единиц, языковых явлений и процессов;</w:t>
      </w:r>
    </w:p>
    <w:p w:rsidR="005071C8" w:rsidRDefault="00BD237E">
      <w:pPr>
        <w:pStyle w:val="a3"/>
        <w:spacing w:before="4"/>
        <w:ind w:right="976"/>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071C8" w:rsidRDefault="00BD237E">
      <w:pPr>
        <w:pStyle w:val="a3"/>
        <w:spacing w:line="242" w:lineRule="auto"/>
        <w:ind w:right="985"/>
      </w:pPr>
      <w:r>
        <w:t xml:space="preserve">выявлять закономерности и противоречия в рассматриваемых фактах, данных и </w:t>
      </w:r>
      <w:r>
        <w:rPr>
          <w:spacing w:val="-2"/>
        </w:rPr>
        <w:t>наблюдениях;</w:t>
      </w:r>
    </w:p>
    <w:p w:rsidR="005071C8" w:rsidRDefault="00BD237E">
      <w:pPr>
        <w:pStyle w:val="a3"/>
        <w:spacing w:line="271" w:lineRule="exact"/>
        <w:ind w:left="1988" w:firstLine="0"/>
      </w:pPr>
      <w:r>
        <w:t>предлагать</w:t>
      </w:r>
      <w:r>
        <w:rPr>
          <w:spacing w:val="-3"/>
        </w:rPr>
        <w:t xml:space="preserve"> </w:t>
      </w:r>
      <w:r>
        <w:t>критерии</w:t>
      </w:r>
      <w:r>
        <w:rPr>
          <w:spacing w:val="-6"/>
        </w:rPr>
        <w:t xml:space="preserve"> </w:t>
      </w:r>
      <w:r>
        <w:t>для</w:t>
      </w:r>
      <w:r>
        <w:rPr>
          <w:spacing w:val="-10"/>
        </w:rPr>
        <w:t xml:space="preserve"> </w:t>
      </w:r>
      <w:r>
        <w:t>выявления</w:t>
      </w:r>
      <w:r>
        <w:rPr>
          <w:spacing w:val="-10"/>
        </w:rPr>
        <w:t xml:space="preserve"> </w:t>
      </w:r>
      <w:r>
        <w:t>закономерностей</w:t>
      </w:r>
      <w:r>
        <w:rPr>
          <w:spacing w:val="-10"/>
        </w:rPr>
        <w:t xml:space="preserve"> </w:t>
      </w:r>
      <w:r>
        <w:t>и</w:t>
      </w:r>
      <w:r>
        <w:rPr>
          <w:spacing w:val="-9"/>
        </w:rPr>
        <w:t xml:space="preserve"> </w:t>
      </w:r>
      <w:r>
        <w:rPr>
          <w:spacing w:val="-2"/>
        </w:rPr>
        <w:t>противоречий;</w:t>
      </w:r>
    </w:p>
    <w:p w:rsidR="005071C8" w:rsidRDefault="00BD237E">
      <w:pPr>
        <w:pStyle w:val="a3"/>
        <w:spacing w:before="5"/>
        <w:ind w:right="989"/>
      </w:pPr>
      <w:r>
        <w:t xml:space="preserve">выявлять дефицит информации, необходимой для решения поставленной учебной </w:t>
      </w:r>
      <w:r>
        <w:rPr>
          <w:spacing w:val="-2"/>
        </w:rPr>
        <w:t>задачи;</w:t>
      </w:r>
    </w:p>
    <w:p w:rsidR="005071C8" w:rsidRDefault="00BD237E">
      <w:pPr>
        <w:pStyle w:val="a3"/>
        <w:ind w:right="979"/>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071C8" w:rsidRDefault="00BD237E">
      <w:pPr>
        <w:pStyle w:val="a3"/>
        <w:spacing w:before="3"/>
        <w:ind w:right="973"/>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5071C8" w:rsidRDefault="00BD237E">
      <w:pPr>
        <w:pStyle w:val="4"/>
        <w:spacing w:before="13"/>
      </w:pPr>
      <w:r>
        <w:t>базовые</w:t>
      </w:r>
      <w:r>
        <w:rPr>
          <w:spacing w:val="-7"/>
        </w:rPr>
        <w:t xml:space="preserve"> </w:t>
      </w:r>
      <w:r>
        <w:t>исследовательские</w:t>
      </w:r>
      <w:r>
        <w:rPr>
          <w:spacing w:val="-5"/>
        </w:rPr>
        <w:t xml:space="preserve"> </w:t>
      </w:r>
      <w:r>
        <w:rPr>
          <w:spacing w:val="-2"/>
        </w:rPr>
        <w:t>действия:</w:t>
      </w:r>
    </w:p>
    <w:p w:rsidR="005071C8" w:rsidRDefault="00BD237E">
      <w:pPr>
        <w:pStyle w:val="a3"/>
        <w:spacing w:line="272" w:lineRule="exact"/>
        <w:ind w:left="1988" w:firstLine="0"/>
      </w:pPr>
      <w:r>
        <w:t>использовать</w:t>
      </w:r>
      <w:r>
        <w:rPr>
          <w:spacing w:val="-8"/>
        </w:rPr>
        <w:t xml:space="preserve"> </w:t>
      </w:r>
      <w:r>
        <w:t>вопросы</w:t>
      </w:r>
      <w:r>
        <w:rPr>
          <w:spacing w:val="-3"/>
        </w:rPr>
        <w:t xml:space="preserve"> </w:t>
      </w:r>
      <w:r>
        <w:t>как</w:t>
      </w:r>
      <w:r>
        <w:rPr>
          <w:spacing w:val="-4"/>
        </w:rPr>
        <w:t xml:space="preserve"> </w:t>
      </w:r>
      <w:r>
        <w:t>исследовательский</w:t>
      </w:r>
      <w:r>
        <w:rPr>
          <w:spacing w:val="3"/>
        </w:rPr>
        <w:t xml:space="preserve"> </w:t>
      </w:r>
      <w:r>
        <w:t>инструмент</w:t>
      </w:r>
      <w:r>
        <w:rPr>
          <w:spacing w:val="-1"/>
        </w:rPr>
        <w:t xml:space="preserve"> </w:t>
      </w:r>
      <w:r>
        <w:t>познания</w:t>
      </w:r>
      <w:r>
        <w:rPr>
          <w:spacing w:val="-6"/>
        </w:rPr>
        <w:t xml:space="preserve"> </w:t>
      </w:r>
      <w:r>
        <w:t>в</w:t>
      </w:r>
      <w:r>
        <w:rPr>
          <w:spacing w:val="-1"/>
        </w:rPr>
        <w:t xml:space="preserve"> </w:t>
      </w:r>
      <w:r>
        <w:rPr>
          <w:spacing w:val="-2"/>
        </w:rPr>
        <w:t>языковом</w:t>
      </w:r>
    </w:p>
    <w:p w:rsidR="005071C8" w:rsidRDefault="00BD237E">
      <w:pPr>
        <w:spacing w:before="161"/>
        <w:ind w:left="744" w:right="982"/>
        <w:jc w:val="right"/>
        <w:rPr>
          <w:rFonts w:ascii="Calibri"/>
        </w:rPr>
      </w:pPr>
      <w:r>
        <w:rPr>
          <w:rFonts w:ascii="Calibri"/>
          <w:spacing w:val="-5"/>
        </w:rPr>
        <w:t>119</w:t>
      </w:r>
    </w:p>
    <w:p w:rsidR="005071C8" w:rsidRDefault="005071C8">
      <w:pPr>
        <w:jc w:val="right"/>
        <w:rPr>
          <w:rFonts w:ascii="Calibri"/>
        </w:rPr>
        <w:sectPr w:rsidR="005071C8">
          <w:pgSz w:w="11910" w:h="16840"/>
          <w:pgMar w:top="960" w:right="0" w:bottom="660" w:left="0" w:header="0" w:footer="468" w:gutter="0"/>
          <w:cols w:space="720"/>
        </w:sectPr>
      </w:pPr>
    </w:p>
    <w:p w:rsidR="005071C8" w:rsidRDefault="00BD237E">
      <w:pPr>
        <w:pStyle w:val="a3"/>
        <w:spacing w:before="75" w:line="275" w:lineRule="exact"/>
        <w:ind w:firstLine="0"/>
        <w:jc w:val="left"/>
      </w:pPr>
      <w:r>
        <w:rPr>
          <w:spacing w:val="-2"/>
        </w:rPr>
        <w:lastRenderedPageBreak/>
        <w:t>образовании;</w:t>
      </w:r>
    </w:p>
    <w:p w:rsidR="005071C8" w:rsidRDefault="00BD237E">
      <w:pPr>
        <w:pStyle w:val="a3"/>
        <w:spacing w:line="242" w:lineRule="auto"/>
        <w:ind w:right="1474"/>
        <w:jc w:val="left"/>
      </w:pPr>
      <w:r>
        <w:t>формулировать</w:t>
      </w:r>
      <w:r>
        <w:rPr>
          <w:spacing w:val="40"/>
        </w:rPr>
        <w:t xml:space="preserve"> </w:t>
      </w:r>
      <w:r>
        <w:t>вопросы,</w:t>
      </w:r>
      <w:r>
        <w:rPr>
          <w:spacing w:val="40"/>
        </w:rPr>
        <w:t xml:space="preserve"> </w:t>
      </w:r>
      <w:r>
        <w:t>фиксирующие</w:t>
      </w:r>
      <w:r>
        <w:rPr>
          <w:spacing w:val="40"/>
        </w:rPr>
        <w:t xml:space="preserve"> </w:t>
      </w:r>
      <w:r>
        <w:t>несоответствие</w:t>
      </w:r>
      <w:r>
        <w:rPr>
          <w:spacing w:val="40"/>
        </w:rPr>
        <w:t xml:space="preserve"> </w:t>
      </w:r>
      <w:r>
        <w:t>между реальным</w:t>
      </w:r>
      <w:r>
        <w:rPr>
          <w:spacing w:val="40"/>
        </w:rPr>
        <w:t xml:space="preserve"> </w:t>
      </w:r>
      <w:r>
        <w:t>и желательным</w:t>
      </w:r>
      <w:r>
        <w:rPr>
          <w:spacing w:val="-12"/>
        </w:rPr>
        <w:t xml:space="preserve"> </w:t>
      </w:r>
      <w:r>
        <w:t>состоянием</w:t>
      </w:r>
      <w:r>
        <w:rPr>
          <w:spacing w:val="-11"/>
        </w:rPr>
        <w:t xml:space="preserve"> </w:t>
      </w:r>
      <w:r>
        <w:t>ситуации,</w:t>
      </w:r>
      <w:r>
        <w:rPr>
          <w:spacing w:val="-3"/>
        </w:rPr>
        <w:t xml:space="preserve"> </w:t>
      </w:r>
      <w:r>
        <w:t>и</w:t>
      </w:r>
      <w:r>
        <w:rPr>
          <w:spacing w:val="-1"/>
        </w:rPr>
        <w:t xml:space="preserve"> </w:t>
      </w:r>
      <w:r>
        <w:t>самостоятельно</w:t>
      </w:r>
      <w:r>
        <w:rPr>
          <w:spacing w:val="-3"/>
        </w:rPr>
        <w:t xml:space="preserve"> </w:t>
      </w:r>
      <w:r>
        <w:t>устанавливать</w:t>
      </w:r>
      <w:r>
        <w:rPr>
          <w:spacing w:val="-4"/>
        </w:rPr>
        <w:t xml:space="preserve"> </w:t>
      </w:r>
      <w:r>
        <w:t>искомое</w:t>
      </w:r>
      <w:r>
        <w:rPr>
          <w:spacing w:val="-7"/>
        </w:rPr>
        <w:t xml:space="preserve"> </w:t>
      </w:r>
      <w:r>
        <w:t>и</w:t>
      </w:r>
      <w:r>
        <w:rPr>
          <w:spacing w:val="-12"/>
        </w:rPr>
        <w:t xml:space="preserve"> </w:t>
      </w:r>
      <w:r>
        <w:rPr>
          <w:spacing w:val="-2"/>
        </w:rPr>
        <w:t>данное;</w:t>
      </w:r>
    </w:p>
    <w:p w:rsidR="005071C8" w:rsidRDefault="00BD237E">
      <w:pPr>
        <w:pStyle w:val="a3"/>
        <w:spacing w:line="242" w:lineRule="auto"/>
        <w:ind w:right="1474"/>
        <w:jc w:val="left"/>
      </w:pPr>
      <w:r>
        <w:t>формировать</w:t>
      </w:r>
      <w:r>
        <w:rPr>
          <w:spacing w:val="-1"/>
        </w:rPr>
        <w:t xml:space="preserve"> </w:t>
      </w:r>
      <w:r>
        <w:t>гипотезу</w:t>
      </w:r>
      <w:r>
        <w:rPr>
          <w:spacing w:val="-15"/>
        </w:rPr>
        <w:t xml:space="preserve"> </w:t>
      </w:r>
      <w:r>
        <w:t>об</w:t>
      </w:r>
      <w:r>
        <w:rPr>
          <w:spacing w:val="-1"/>
        </w:rPr>
        <w:t xml:space="preserve"> </w:t>
      </w:r>
      <w:r>
        <w:t>истинности собственных</w:t>
      </w:r>
      <w:r>
        <w:rPr>
          <w:spacing w:val="-6"/>
        </w:rPr>
        <w:t xml:space="preserve"> </w:t>
      </w:r>
      <w:r>
        <w:t>суждений и суждений других, аргументировать свою позицию, мнение;</w:t>
      </w:r>
    </w:p>
    <w:p w:rsidR="005071C8" w:rsidRDefault="00BD237E">
      <w:pPr>
        <w:pStyle w:val="a3"/>
        <w:spacing w:line="242" w:lineRule="auto"/>
        <w:ind w:left="1988" w:right="976" w:firstLine="0"/>
        <w:jc w:val="left"/>
      </w:pPr>
      <w:r>
        <w:t>составлять алгоритм действий и использовать его для решения учебных задач; проводить</w:t>
      </w:r>
      <w:r>
        <w:rPr>
          <w:spacing w:val="61"/>
          <w:w w:val="150"/>
        </w:rPr>
        <w:t xml:space="preserve"> </w:t>
      </w:r>
      <w:r>
        <w:t>по</w:t>
      </w:r>
      <w:r>
        <w:rPr>
          <w:spacing w:val="71"/>
          <w:w w:val="150"/>
        </w:rPr>
        <w:t xml:space="preserve"> </w:t>
      </w:r>
      <w:r>
        <w:t>самостоятельно</w:t>
      </w:r>
      <w:r>
        <w:rPr>
          <w:spacing w:val="71"/>
          <w:w w:val="150"/>
        </w:rPr>
        <w:t xml:space="preserve"> </w:t>
      </w:r>
      <w:r>
        <w:t>составленному</w:t>
      </w:r>
      <w:r>
        <w:rPr>
          <w:spacing w:val="57"/>
          <w:w w:val="150"/>
        </w:rPr>
        <w:t xml:space="preserve"> </w:t>
      </w:r>
      <w:r>
        <w:t>плану</w:t>
      </w:r>
      <w:r>
        <w:rPr>
          <w:spacing w:val="62"/>
          <w:w w:val="150"/>
        </w:rPr>
        <w:t xml:space="preserve"> </w:t>
      </w:r>
      <w:r>
        <w:t>небольшое</w:t>
      </w:r>
      <w:r>
        <w:rPr>
          <w:spacing w:val="74"/>
          <w:w w:val="150"/>
        </w:rPr>
        <w:t xml:space="preserve"> </w:t>
      </w:r>
      <w:r>
        <w:t>исследование</w:t>
      </w:r>
      <w:r>
        <w:rPr>
          <w:spacing w:val="62"/>
          <w:w w:val="150"/>
        </w:rPr>
        <w:t xml:space="preserve"> </w:t>
      </w:r>
      <w:r>
        <w:rPr>
          <w:spacing w:val="-5"/>
        </w:rPr>
        <w:t>по</w:t>
      </w:r>
    </w:p>
    <w:p w:rsidR="005071C8" w:rsidRDefault="00BD237E">
      <w:pPr>
        <w:pStyle w:val="a3"/>
        <w:spacing w:line="242" w:lineRule="auto"/>
        <w:ind w:firstLine="0"/>
        <w:jc w:val="left"/>
      </w:pPr>
      <w:r>
        <w:t>установлению особенностей языковых единиц, процессов, причинно-следственныхсвязей и зависимостей объектов между собой;</w:t>
      </w:r>
    </w:p>
    <w:p w:rsidR="005071C8" w:rsidRDefault="00BD237E">
      <w:pPr>
        <w:pStyle w:val="a3"/>
        <w:spacing w:line="242" w:lineRule="auto"/>
        <w:jc w:val="left"/>
      </w:pPr>
      <w:r>
        <w:t>оценивать</w:t>
      </w:r>
      <w:r>
        <w:rPr>
          <w:spacing w:val="80"/>
        </w:rPr>
        <w:t xml:space="preserve"> </w:t>
      </w:r>
      <w:r>
        <w:t>на</w:t>
      </w:r>
      <w:r>
        <w:rPr>
          <w:spacing w:val="80"/>
        </w:rPr>
        <w:t xml:space="preserve"> </w:t>
      </w:r>
      <w:r>
        <w:t>применимость</w:t>
      </w:r>
      <w:r>
        <w:rPr>
          <w:spacing w:val="80"/>
        </w:rPr>
        <w:t xml:space="preserve"> </w:t>
      </w:r>
      <w:r>
        <w:t>и</w:t>
      </w:r>
      <w:r>
        <w:rPr>
          <w:spacing w:val="80"/>
        </w:rPr>
        <w:t xml:space="preserve"> </w:t>
      </w:r>
      <w:r>
        <w:t>достоверность</w:t>
      </w:r>
      <w:r>
        <w:rPr>
          <w:spacing w:val="80"/>
        </w:rPr>
        <w:t xml:space="preserve"> </w:t>
      </w:r>
      <w:r>
        <w:t>информацию,</w:t>
      </w:r>
      <w:r>
        <w:rPr>
          <w:spacing w:val="80"/>
        </w:rPr>
        <w:t xml:space="preserve"> </w:t>
      </w:r>
      <w:r>
        <w:t>полученную</w:t>
      </w:r>
      <w:r>
        <w:rPr>
          <w:spacing w:val="80"/>
        </w:rPr>
        <w:t xml:space="preserve"> </w:t>
      </w:r>
      <w:r>
        <w:t>в</w:t>
      </w:r>
      <w:r>
        <w:rPr>
          <w:spacing w:val="80"/>
        </w:rPr>
        <w:t xml:space="preserve"> </w:t>
      </w:r>
      <w:r>
        <w:t>ходе лингвистического исследования (эксперимента);</w:t>
      </w:r>
    </w:p>
    <w:p w:rsidR="005071C8" w:rsidRDefault="00BD237E">
      <w:pPr>
        <w:pStyle w:val="a3"/>
        <w:spacing w:line="242" w:lineRule="auto"/>
        <w:jc w:val="left"/>
      </w:pPr>
      <w:r>
        <w:t>самостоятельно</w:t>
      </w:r>
      <w:r>
        <w:rPr>
          <w:spacing w:val="40"/>
        </w:rPr>
        <w:t xml:space="preserve"> </w:t>
      </w:r>
      <w:r>
        <w:t>формулировать</w:t>
      </w:r>
      <w:r>
        <w:rPr>
          <w:spacing w:val="40"/>
        </w:rPr>
        <w:t xml:space="preserve"> </w:t>
      </w:r>
      <w:r>
        <w:t>обобщения</w:t>
      </w:r>
      <w:r>
        <w:rPr>
          <w:spacing w:val="40"/>
        </w:rPr>
        <w:t xml:space="preserve"> </w:t>
      </w:r>
      <w:r>
        <w:t>и</w:t>
      </w:r>
      <w:r>
        <w:rPr>
          <w:spacing w:val="40"/>
        </w:rPr>
        <w:t xml:space="preserve"> </w:t>
      </w:r>
      <w:r>
        <w:t>выводы</w:t>
      </w:r>
      <w:r>
        <w:rPr>
          <w:spacing w:val="40"/>
        </w:rPr>
        <w:t xml:space="preserve"> </w:t>
      </w:r>
      <w:r>
        <w:t>по</w:t>
      </w:r>
      <w:r>
        <w:rPr>
          <w:spacing w:val="40"/>
        </w:rPr>
        <w:t xml:space="preserve"> </w:t>
      </w:r>
      <w:r>
        <w:t>результатам</w:t>
      </w:r>
      <w:r>
        <w:rPr>
          <w:spacing w:val="40"/>
        </w:rPr>
        <w:t xml:space="preserve"> </w:t>
      </w:r>
      <w:r>
        <w:t>проведенного наблюдения, исследования;</w:t>
      </w:r>
    </w:p>
    <w:p w:rsidR="005071C8" w:rsidRDefault="00BD237E">
      <w:pPr>
        <w:pStyle w:val="a3"/>
        <w:tabs>
          <w:tab w:val="left" w:pos="3850"/>
          <w:tab w:val="left" w:pos="5219"/>
          <w:tab w:val="left" w:pos="6689"/>
          <w:tab w:val="left" w:pos="7836"/>
          <w:tab w:val="left" w:pos="9195"/>
          <w:tab w:val="left" w:pos="10314"/>
          <w:tab w:val="left" w:pos="10689"/>
        </w:tabs>
        <w:spacing w:line="242" w:lineRule="auto"/>
        <w:ind w:left="1988" w:right="966" w:firstLine="0"/>
        <w:jc w:val="left"/>
      </w:pPr>
      <w:r>
        <w:t xml:space="preserve">владеть инструментами оценки достоверности полученных выводов и обобщений; </w:t>
      </w:r>
      <w:r>
        <w:rPr>
          <w:spacing w:val="-2"/>
        </w:rPr>
        <w:t>прогнозировать</w:t>
      </w:r>
      <w:r>
        <w:tab/>
      </w:r>
      <w:r>
        <w:rPr>
          <w:spacing w:val="-2"/>
        </w:rPr>
        <w:t>возможное</w:t>
      </w:r>
      <w:r>
        <w:tab/>
      </w:r>
      <w:r>
        <w:rPr>
          <w:spacing w:val="-2"/>
        </w:rPr>
        <w:t>дальнейшее</w:t>
      </w:r>
      <w:r>
        <w:tab/>
      </w:r>
      <w:r>
        <w:rPr>
          <w:spacing w:val="-2"/>
        </w:rPr>
        <w:t>развитие</w:t>
      </w:r>
      <w:r>
        <w:tab/>
      </w:r>
      <w:r>
        <w:rPr>
          <w:spacing w:val="-2"/>
        </w:rPr>
        <w:t>процессов,</w:t>
      </w:r>
      <w:r>
        <w:tab/>
      </w:r>
      <w:r>
        <w:rPr>
          <w:spacing w:val="-2"/>
        </w:rPr>
        <w:t>событий</w:t>
      </w:r>
      <w:r>
        <w:tab/>
      </w:r>
      <w:r>
        <w:rPr>
          <w:spacing w:val="-10"/>
        </w:rPr>
        <w:t>и</w:t>
      </w:r>
      <w:r>
        <w:tab/>
      </w:r>
      <w:r>
        <w:rPr>
          <w:spacing w:val="-5"/>
        </w:rPr>
        <w:t>их</w:t>
      </w:r>
    </w:p>
    <w:p w:rsidR="005071C8" w:rsidRDefault="00BD237E">
      <w:pPr>
        <w:pStyle w:val="a3"/>
        <w:spacing w:line="242" w:lineRule="auto"/>
        <w:ind w:right="976" w:firstLine="0"/>
        <w:jc w:val="left"/>
      </w:pPr>
      <w:r>
        <w:t>последствия в аналогичных или сходных ситуациях, а также выдвигать предположения об их развитии в новых условиях и контекстах;</w:t>
      </w:r>
    </w:p>
    <w:p w:rsidR="005071C8" w:rsidRDefault="00BD237E">
      <w:pPr>
        <w:pStyle w:val="4"/>
        <w:spacing w:line="240" w:lineRule="auto"/>
      </w:pPr>
      <w:r>
        <w:t>работа</w:t>
      </w:r>
      <w:r>
        <w:rPr>
          <w:spacing w:val="-1"/>
        </w:rPr>
        <w:t xml:space="preserve"> </w:t>
      </w:r>
      <w:r>
        <w:t xml:space="preserve">с </w:t>
      </w:r>
      <w:r>
        <w:rPr>
          <w:spacing w:val="-2"/>
        </w:rPr>
        <w:t>информацией:</w:t>
      </w:r>
    </w:p>
    <w:p w:rsidR="005071C8" w:rsidRDefault="00BD237E">
      <w:pPr>
        <w:pStyle w:val="a3"/>
        <w:spacing w:before="29" w:line="237" w:lineRule="auto"/>
        <w:ind w:right="977"/>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5071C8" w:rsidRDefault="00BD237E">
      <w:pPr>
        <w:pStyle w:val="a3"/>
        <w:spacing w:line="242" w:lineRule="auto"/>
        <w:ind w:right="975"/>
      </w:pPr>
      <w:r>
        <w:t>выбирать, анализировать, интерпретировать, обобщать и систематизировать информацию, представленную в текстах, таблицах, схемах;</w:t>
      </w:r>
    </w:p>
    <w:p w:rsidR="005071C8" w:rsidRDefault="00BD237E">
      <w:pPr>
        <w:pStyle w:val="a3"/>
        <w:ind w:right="973"/>
      </w:pPr>
      <w:r>
        <w:t>использовать различные виды аудирования</w:t>
      </w:r>
      <w:r>
        <w:rPr>
          <w:spacing w:val="-1"/>
        </w:rPr>
        <w:t xml:space="preserve"> </w:t>
      </w:r>
      <w:r>
        <w:t>и чтения для</w:t>
      </w:r>
      <w:r>
        <w:rPr>
          <w:spacing w:val="-1"/>
        </w:rPr>
        <w:t xml:space="preserve"> </w:t>
      </w:r>
      <w:r>
        <w:t>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5071C8" w:rsidRDefault="00BD237E">
      <w:pPr>
        <w:pStyle w:val="a3"/>
        <w:spacing w:line="237" w:lineRule="auto"/>
        <w:ind w:right="981"/>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5071C8" w:rsidRDefault="00BD237E">
      <w:pPr>
        <w:pStyle w:val="a3"/>
        <w:spacing w:before="3" w:line="237" w:lineRule="auto"/>
        <w:ind w:right="994"/>
      </w:pPr>
      <w:r>
        <w:t>находить сходные аргументы (подтверждающие или опровергающие одну и ту же идею, версию) в различных информационных источниках;</w:t>
      </w:r>
    </w:p>
    <w:p w:rsidR="005071C8" w:rsidRDefault="00BD237E">
      <w:pPr>
        <w:pStyle w:val="a3"/>
        <w:spacing w:before="9"/>
        <w:ind w:right="976"/>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rPr>
        <w:t>установки;</w:t>
      </w:r>
    </w:p>
    <w:p w:rsidR="005071C8" w:rsidRDefault="00BD237E">
      <w:pPr>
        <w:pStyle w:val="a3"/>
        <w:spacing w:before="7" w:line="237" w:lineRule="auto"/>
        <w:ind w:right="985"/>
      </w:pPr>
      <w:r>
        <w:t>оценивать надежность информации по критериям, предложенным учителем или сформулированным самостоятельно;</w:t>
      </w:r>
    </w:p>
    <w:p w:rsidR="005071C8" w:rsidRDefault="00BD237E">
      <w:pPr>
        <w:pStyle w:val="a3"/>
        <w:spacing w:before="4" w:line="275" w:lineRule="exact"/>
        <w:ind w:left="1988" w:firstLine="0"/>
      </w:pPr>
      <w:r>
        <w:t>эффективно</w:t>
      </w:r>
      <w:r>
        <w:rPr>
          <w:spacing w:val="-9"/>
        </w:rPr>
        <w:t xml:space="preserve"> </w:t>
      </w:r>
      <w:r>
        <w:t>запоминать</w:t>
      </w:r>
      <w:r>
        <w:rPr>
          <w:spacing w:val="-5"/>
        </w:rPr>
        <w:t xml:space="preserve"> </w:t>
      </w:r>
      <w:r>
        <w:t>и</w:t>
      </w:r>
      <w:r>
        <w:rPr>
          <w:spacing w:val="-11"/>
        </w:rPr>
        <w:t xml:space="preserve"> </w:t>
      </w:r>
      <w:r>
        <w:t>систематизировать</w:t>
      </w:r>
      <w:r>
        <w:rPr>
          <w:spacing w:val="-13"/>
        </w:rPr>
        <w:t xml:space="preserve"> </w:t>
      </w:r>
      <w:r>
        <w:rPr>
          <w:spacing w:val="-2"/>
        </w:rPr>
        <w:t>информацию.</w:t>
      </w:r>
    </w:p>
    <w:p w:rsidR="005071C8" w:rsidRDefault="00BD237E">
      <w:pPr>
        <w:pStyle w:val="a3"/>
        <w:tabs>
          <w:tab w:val="left" w:pos="5161"/>
          <w:tab w:val="left" w:pos="7437"/>
          <w:tab w:val="left" w:pos="9901"/>
        </w:tabs>
        <w:ind w:right="967"/>
      </w:pPr>
      <w:r>
        <w:t xml:space="preserve">В результате изучения предмета «Родной (татарский) язык» в 5-9 классах </w:t>
      </w:r>
      <w:r>
        <w:rPr>
          <w:spacing w:val="-2"/>
        </w:rPr>
        <w:t>обучающийся</w:t>
      </w:r>
      <w:r>
        <w:tab/>
      </w:r>
      <w:r>
        <w:rPr>
          <w:spacing w:val="-2"/>
        </w:rPr>
        <w:t>овладеет</w:t>
      </w:r>
      <w:r>
        <w:tab/>
      </w:r>
      <w:r>
        <w:rPr>
          <w:spacing w:val="-2"/>
        </w:rPr>
        <w:t>универсальными</w:t>
      </w:r>
      <w:r>
        <w:tab/>
      </w:r>
      <w:r>
        <w:rPr>
          <w:spacing w:val="-2"/>
        </w:rPr>
        <w:t xml:space="preserve">учебными </w:t>
      </w:r>
      <w:r>
        <w:rPr>
          <w:b/>
        </w:rPr>
        <w:t xml:space="preserve">коммуникативными </w:t>
      </w:r>
      <w:r>
        <w:t>действиями:</w:t>
      </w:r>
    </w:p>
    <w:p w:rsidR="005071C8" w:rsidRDefault="00BD237E">
      <w:pPr>
        <w:pStyle w:val="4"/>
        <w:spacing w:before="16"/>
        <w:jc w:val="left"/>
      </w:pPr>
      <w:r>
        <w:rPr>
          <w:spacing w:val="-2"/>
        </w:rPr>
        <w:t>общение:</w:t>
      </w:r>
    </w:p>
    <w:p w:rsidR="005071C8" w:rsidRDefault="00BD237E">
      <w:pPr>
        <w:pStyle w:val="a3"/>
        <w:ind w:right="976"/>
      </w:pPr>
      <w:r>
        <w:t>воспринимать и формулировать суждения, выражать эмоции в соответствии с условиями и целями</w:t>
      </w:r>
      <w:r>
        <w:rPr>
          <w:spacing w:val="-3"/>
        </w:rPr>
        <w:t xml:space="preserve"> </w:t>
      </w:r>
      <w:r>
        <w:t>общения; выражать себя (свою точку</w:t>
      </w:r>
      <w:r>
        <w:rPr>
          <w:spacing w:val="-5"/>
        </w:rPr>
        <w:t xml:space="preserve"> </w:t>
      </w:r>
      <w:r>
        <w:t>зрения) в диалогах и дискуссиях, в устной монологической речи и в письменных текстах;</w:t>
      </w:r>
    </w:p>
    <w:p w:rsidR="005071C8" w:rsidRDefault="00BD237E">
      <w:pPr>
        <w:pStyle w:val="a3"/>
        <w:spacing w:line="247" w:lineRule="auto"/>
        <w:ind w:left="1988" w:right="981" w:firstLine="0"/>
      </w:pPr>
      <w:r>
        <w:t>распознавать невербальные</w:t>
      </w:r>
      <w:r>
        <w:rPr>
          <w:spacing w:val="-2"/>
        </w:rPr>
        <w:t xml:space="preserve"> </w:t>
      </w:r>
      <w:r>
        <w:t>средства</w:t>
      </w:r>
      <w:r>
        <w:rPr>
          <w:spacing w:val="-7"/>
        </w:rPr>
        <w:t xml:space="preserve"> </w:t>
      </w:r>
      <w:r>
        <w:t>общения,</w:t>
      </w:r>
      <w:r>
        <w:rPr>
          <w:spacing w:val="-4"/>
        </w:rPr>
        <w:t xml:space="preserve"> </w:t>
      </w:r>
      <w:r>
        <w:t>понимать</w:t>
      </w:r>
      <w:r>
        <w:rPr>
          <w:spacing w:val="-4"/>
        </w:rPr>
        <w:t xml:space="preserve"> </w:t>
      </w:r>
      <w:r>
        <w:t>значение</w:t>
      </w:r>
      <w:r>
        <w:rPr>
          <w:spacing w:val="-7"/>
        </w:rPr>
        <w:t xml:space="preserve"> </w:t>
      </w:r>
      <w:r>
        <w:t>социальных знаков; знать</w:t>
      </w:r>
      <w:r>
        <w:rPr>
          <w:spacing w:val="54"/>
        </w:rPr>
        <w:t xml:space="preserve"> </w:t>
      </w:r>
      <w:r>
        <w:t>и</w:t>
      </w:r>
      <w:r>
        <w:rPr>
          <w:spacing w:val="56"/>
        </w:rPr>
        <w:t xml:space="preserve"> </w:t>
      </w:r>
      <w:r>
        <w:t>распознавать</w:t>
      </w:r>
      <w:r>
        <w:rPr>
          <w:spacing w:val="55"/>
        </w:rPr>
        <w:t xml:space="preserve"> </w:t>
      </w:r>
      <w:r>
        <w:t>предпосылки</w:t>
      </w:r>
      <w:r>
        <w:rPr>
          <w:spacing w:val="60"/>
        </w:rPr>
        <w:t xml:space="preserve"> </w:t>
      </w:r>
      <w:r>
        <w:t>конфликтных</w:t>
      </w:r>
      <w:r>
        <w:rPr>
          <w:spacing w:val="55"/>
        </w:rPr>
        <w:t xml:space="preserve"> </w:t>
      </w:r>
      <w:r>
        <w:t>ситуаций</w:t>
      </w:r>
      <w:r>
        <w:rPr>
          <w:spacing w:val="60"/>
        </w:rPr>
        <w:t xml:space="preserve"> </w:t>
      </w:r>
      <w:r>
        <w:t>и</w:t>
      </w:r>
      <w:r>
        <w:rPr>
          <w:spacing w:val="56"/>
        </w:rPr>
        <w:t xml:space="preserve"> </w:t>
      </w:r>
      <w:r>
        <w:t>смягчать</w:t>
      </w:r>
      <w:r>
        <w:rPr>
          <w:spacing w:val="57"/>
        </w:rPr>
        <w:t xml:space="preserve"> </w:t>
      </w:r>
      <w:r>
        <w:rPr>
          <w:spacing w:val="-2"/>
        </w:rPr>
        <w:t>конфликты,</w:t>
      </w:r>
    </w:p>
    <w:p w:rsidR="005071C8" w:rsidRDefault="00BD237E">
      <w:pPr>
        <w:pStyle w:val="a3"/>
        <w:spacing w:line="264" w:lineRule="exact"/>
        <w:ind w:firstLine="0"/>
      </w:pPr>
      <w:r>
        <w:t>вести</w:t>
      </w:r>
      <w:r>
        <w:rPr>
          <w:spacing w:val="3"/>
        </w:rPr>
        <w:t xml:space="preserve"> </w:t>
      </w:r>
      <w:r>
        <w:rPr>
          <w:spacing w:val="-2"/>
        </w:rPr>
        <w:t>переговоры;</w:t>
      </w:r>
    </w:p>
    <w:p w:rsidR="005071C8" w:rsidRDefault="00BD237E">
      <w:pPr>
        <w:pStyle w:val="a3"/>
        <w:spacing w:before="6"/>
        <w:ind w:right="979"/>
      </w:pPr>
      <w:r>
        <w:t>понимать намерения других, проявлять уважительное отношение к собеседнику и</w:t>
      </w:r>
      <w:r>
        <w:rPr>
          <w:spacing w:val="-2"/>
        </w:rPr>
        <w:t xml:space="preserve"> </w:t>
      </w:r>
      <w:r>
        <w:t>в корректной форме формулировать свои возражения;</w:t>
      </w:r>
    </w:p>
    <w:p w:rsidR="005071C8" w:rsidRDefault="00BD237E">
      <w:pPr>
        <w:pStyle w:val="a3"/>
        <w:spacing w:before="1" w:line="242" w:lineRule="auto"/>
        <w:ind w:right="979"/>
      </w:pPr>
      <w:r>
        <w:t>в ходе диалога/дискуссии задавать вопросы по существу обсуждаемой темы и высказывать</w:t>
      </w:r>
      <w:r>
        <w:rPr>
          <w:spacing w:val="67"/>
        </w:rPr>
        <w:t xml:space="preserve"> </w:t>
      </w:r>
      <w:r>
        <w:t>идеи,</w:t>
      </w:r>
      <w:r>
        <w:rPr>
          <w:spacing w:val="72"/>
        </w:rPr>
        <w:t xml:space="preserve"> </w:t>
      </w:r>
      <w:r>
        <w:t>нацеленные</w:t>
      </w:r>
      <w:r>
        <w:rPr>
          <w:spacing w:val="69"/>
        </w:rPr>
        <w:t xml:space="preserve"> </w:t>
      </w:r>
      <w:r>
        <w:t>на</w:t>
      </w:r>
      <w:r>
        <w:rPr>
          <w:spacing w:val="69"/>
        </w:rPr>
        <w:t xml:space="preserve"> </w:t>
      </w:r>
      <w:r>
        <w:t>решение</w:t>
      </w:r>
      <w:r>
        <w:rPr>
          <w:spacing w:val="40"/>
        </w:rPr>
        <w:t xml:space="preserve"> </w:t>
      </w:r>
      <w:r>
        <w:t>задачи</w:t>
      </w:r>
      <w:r>
        <w:rPr>
          <w:spacing w:val="71"/>
        </w:rPr>
        <w:t xml:space="preserve"> </w:t>
      </w:r>
      <w:r>
        <w:t>и</w:t>
      </w:r>
      <w:r>
        <w:rPr>
          <w:spacing w:val="71"/>
        </w:rPr>
        <w:t xml:space="preserve"> </w:t>
      </w:r>
      <w:r>
        <w:t>поддержание</w:t>
      </w:r>
      <w:r>
        <w:rPr>
          <w:spacing w:val="69"/>
        </w:rPr>
        <w:t xml:space="preserve"> </w:t>
      </w:r>
      <w:r>
        <w:t>благожелательности</w:t>
      </w:r>
    </w:p>
    <w:p w:rsidR="005071C8" w:rsidRDefault="00BD237E">
      <w:pPr>
        <w:spacing w:before="225"/>
        <w:ind w:left="744" w:right="982"/>
        <w:jc w:val="right"/>
        <w:rPr>
          <w:rFonts w:ascii="Calibri"/>
        </w:rPr>
      </w:pPr>
      <w:r>
        <w:rPr>
          <w:rFonts w:ascii="Calibri"/>
          <w:spacing w:val="-5"/>
        </w:rPr>
        <w:t>120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jc w:val="left"/>
      </w:pPr>
      <w:r>
        <w:rPr>
          <w:spacing w:val="-2"/>
        </w:rPr>
        <w:lastRenderedPageBreak/>
        <w:t>общения;</w:t>
      </w:r>
    </w:p>
    <w:p w:rsidR="005071C8" w:rsidRDefault="00BD237E">
      <w:pPr>
        <w:pStyle w:val="a3"/>
        <w:spacing w:line="242" w:lineRule="auto"/>
        <w:ind w:right="981"/>
      </w:pPr>
      <w:r>
        <w:t>сопоставлять свои суждения с суждениями других участников диалога, обнаруживать различие и сходство позиций;</w:t>
      </w:r>
    </w:p>
    <w:p w:rsidR="005071C8" w:rsidRDefault="00BD237E">
      <w:pPr>
        <w:pStyle w:val="a3"/>
        <w:spacing w:line="242" w:lineRule="auto"/>
        <w:ind w:right="979"/>
      </w:pPr>
      <w:r>
        <w:t>публично представлять результаты проведенного языкового анализа, выполненного лингвистического эксперимента, исследования, проекта;</w:t>
      </w:r>
    </w:p>
    <w:p w:rsidR="005071C8" w:rsidRDefault="00BD237E">
      <w:pPr>
        <w:pStyle w:val="a3"/>
        <w:ind w:right="971"/>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5071C8" w:rsidRDefault="00BD237E">
      <w:pPr>
        <w:pStyle w:val="4"/>
      </w:pPr>
      <w:r>
        <w:t>совместная</w:t>
      </w:r>
      <w:r>
        <w:rPr>
          <w:spacing w:val="1"/>
        </w:rPr>
        <w:t xml:space="preserve"> </w:t>
      </w:r>
      <w:r>
        <w:rPr>
          <w:spacing w:val="-2"/>
        </w:rPr>
        <w:t>деятельность:</w:t>
      </w:r>
    </w:p>
    <w:p w:rsidR="005071C8" w:rsidRDefault="00BD237E">
      <w:pPr>
        <w:pStyle w:val="a3"/>
        <w:ind w:right="969"/>
      </w:pPr>
      <w:r>
        <w:t>понимать и использовать преимущества командной и индивидуальной работы при решении конкретной проблемы,</w:t>
      </w:r>
      <w:r>
        <w:rPr>
          <w:spacing w:val="-4"/>
        </w:rPr>
        <w:t xml:space="preserve"> </w:t>
      </w:r>
      <w:r>
        <w:t>обосновывать</w:t>
      </w:r>
      <w:r>
        <w:rPr>
          <w:spacing w:val="-2"/>
        </w:rPr>
        <w:t xml:space="preserve"> </w:t>
      </w:r>
      <w:r>
        <w:t>необходимость применения</w:t>
      </w:r>
      <w:r>
        <w:rPr>
          <w:spacing w:val="-2"/>
        </w:rPr>
        <w:t xml:space="preserve"> </w:t>
      </w:r>
      <w:r>
        <w:t>групповых</w:t>
      </w:r>
      <w:r>
        <w:rPr>
          <w:spacing w:val="-6"/>
        </w:rPr>
        <w:t xml:space="preserve"> </w:t>
      </w:r>
      <w:r>
        <w:t>форм взаимодействия при решении поставленной задачи;</w:t>
      </w:r>
    </w:p>
    <w:p w:rsidR="005071C8" w:rsidRDefault="00BD237E">
      <w:pPr>
        <w:pStyle w:val="a3"/>
        <w:ind w:right="986"/>
      </w:pPr>
      <w: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5071C8" w:rsidRDefault="00BD237E">
      <w:pPr>
        <w:pStyle w:val="a3"/>
        <w:spacing w:line="242" w:lineRule="auto"/>
        <w:ind w:right="981"/>
      </w:pPr>
      <w:r>
        <w:t>уметь обобщать мнения нескольких людей, проявлять готовность руководить, выполнять поручения, подчиняться;</w:t>
      </w:r>
    </w:p>
    <w:p w:rsidR="005071C8" w:rsidRDefault="00BD237E">
      <w:pPr>
        <w:pStyle w:val="a3"/>
        <w:spacing w:before="55"/>
        <w:ind w:right="977"/>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5071C8" w:rsidRDefault="00BD237E">
      <w:pPr>
        <w:pStyle w:val="a3"/>
        <w:spacing w:before="7" w:line="237" w:lineRule="auto"/>
        <w:ind w:right="963"/>
      </w:pPr>
      <w:r>
        <w:t>выполнять свою часть работы, достигать качественный результат по своему направлению и координировать свои действия</w:t>
      </w:r>
      <w:r>
        <w:rPr>
          <w:spacing w:val="-6"/>
        </w:rPr>
        <w:t xml:space="preserve"> </w:t>
      </w:r>
      <w:r>
        <w:t>с действиями других членов команды;</w:t>
      </w:r>
    </w:p>
    <w:p w:rsidR="005071C8" w:rsidRDefault="00BD237E">
      <w:pPr>
        <w:pStyle w:val="a3"/>
        <w:spacing w:line="242" w:lineRule="auto"/>
        <w:ind w:right="983"/>
      </w:pPr>
      <w:r>
        <w:t>оценивать качество своего вклада в общий продукт по критериям, самостоятельно сформулированным участниками взаимодействия;</w:t>
      </w:r>
    </w:p>
    <w:p w:rsidR="005071C8" w:rsidRDefault="00BD237E">
      <w:pPr>
        <w:pStyle w:val="a3"/>
        <w:ind w:right="966"/>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5071C8" w:rsidRDefault="00BD237E">
      <w:pPr>
        <w:pStyle w:val="a3"/>
        <w:spacing w:line="242" w:lineRule="auto"/>
        <w:ind w:right="967"/>
      </w:pPr>
      <w:r>
        <w:t xml:space="preserve">В результате изучения предмета «Родной (татарский) язык» в 5-9 классах обучающийся овладеет универсальными учебными </w:t>
      </w:r>
      <w:r>
        <w:rPr>
          <w:b/>
        </w:rPr>
        <w:t xml:space="preserve">регулятивными </w:t>
      </w:r>
      <w:r>
        <w:t>действиями:</w:t>
      </w:r>
    </w:p>
    <w:p w:rsidR="005071C8" w:rsidRDefault="00BD237E">
      <w:pPr>
        <w:pStyle w:val="4"/>
        <w:jc w:val="left"/>
      </w:pPr>
      <w:r>
        <w:rPr>
          <w:spacing w:val="-2"/>
        </w:rPr>
        <w:t>самоорганизация:</w:t>
      </w:r>
    </w:p>
    <w:p w:rsidR="005071C8" w:rsidRDefault="00BD237E">
      <w:pPr>
        <w:pStyle w:val="a3"/>
        <w:spacing w:line="272" w:lineRule="exact"/>
        <w:ind w:left="1988" w:firstLine="0"/>
        <w:jc w:val="left"/>
      </w:pPr>
      <w:r>
        <w:t>выявлять</w:t>
      </w:r>
      <w:r>
        <w:rPr>
          <w:spacing w:val="-12"/>
        </w:rPr>
        <w:t xml:space="preserve"> </w:t>
      </w:r>
      <w:r>
        <w:t>проблемы</w:t>
      </w:r>
      <w:r>
        <w:rPr>
          <w:spacing w:val="-3"/>
        </w:rPr>
        <w:t xml:space="preserve"> </w:t>
      </w:r>
      <w:r>
        <w:t>для</w:t>
      </w:r>
      <w:r>
        <w:rPr>
          <w:spacing w:val="-5"/>
        </w:rPr>
        <w:t xml:space="preserve"> </w:t>
      </w:r>
      <w:r>
        <w:t>решения</w:t>
      </w:r>
      <w:r>
        <w:rPr>
          <w:spacing w:val="-10"/>
        </w:rPr>
        <w:t xml:space="preserve"> </w:t>
      </w:r>
      <w:r>
        <w:t>в</w:t>
      </w:r>
      <w:r>
        <w:rPr>
          <w:spacing w:val="-5"/>
        </w:rPr>
        <w:t xml:space="preserve"> </w:t>
      </w:r>
      <w:r>
        <w:t>учебных</w:t>
      </w:r>
      <w:r>
        <w:rPr>
          <w:spacing w:val="-10"/>
        </w:rPr>
        <w:t xml:space="preserve"> </w:t>
      </w:r>
      <w:r>
        <w:t>и жизненных</w:t>
      </w:r>
      <w:r>
        <w:rPr>
          <w:spacing w:val="-9"/>
        </w:rPr>
        <w:t xml:space="preserve"> </w:t>
      </w:r>
      <w:r>
        <w:rPr>
          <w:spacing w:val="-2"/>
        </w:rPr>
        <w:t>ситуациях;</w:t>
      </w:r>
    </w:p>
    <w:p w:rsidR="005071C8" w:rsidRDefault="00BD237E">
      <w:pPr>
        <w:pStyle w:val="a3"/>
        <w:spacing w:before="6" w:line="237" w:lineRule="auto"/>
        <w:ind w:right="983"/>
      </w:pPr>
      <w:r>
        <w:t>ориентироваться в различных подходах к принятию решений (индивидуальное, принятие решения в группе, принятие решения группой);</w:t>
      </w:r>
    </w:p>
    <w:p w:rsidR="005071C8" w:rsidRDefault="00BD237E">
      <w:pPr>
        <w:pStyle w:val="a3"/>
        <w:spacing w:before="8"/>
        <w:ind w:right="971"/>
      </w:pPr>
      <w:r>
        <w:t>самостоятельно</w:t>
      </w:r>
      <w:r>
        <w:rPr>
          <w:spacing w:val="-1"/>
        </w:rPr>
        <w:t xml:space="preserve"> </w:t>
      </w:r>
      <w:r>
        <w:t>составлять алгоритм решения</w:t>
      </w:r>
      <w:r>
        <w:rPr>
          <w:spacing w:val="-4"/>
        </w:rPr>
        <w:t xml:space="preserve"> </w:t>
      </w:r>
      <w:r>
        <w:t>задачи (или</w:t>
      </w:r>
      <w:r>
        <w:rPr>
          <w:spacing w:val="-3"/>
        </w:rPr>
        <w:t xml:space="preserve"> </w:t>
      </w:r>
      <w:r>
        <w:t>его</w:t>
      </w:r>
      <w:r>
        <w:rPr>
          <w:spacing w:val="-1"/>
        </w:rPr>
        <w:t xml:space="preserve"> </w:t>
      </w:r>
      <w:r>
        <w:t>часть),</w:t>
      </w:r>
      <w:r>
        <w:rPr>
          <w:spacing w:val="-3"/>
        </w:rPr>
        <w:t xml:space="preserve"> </w:t>
      </w:r>
      <w: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071C8" w:rsidRDefault="00BD237E">
      <w:pPr>
        <w:pStyle w:val="a3"/>
        <w:spacing w:line="242" w:lineRule="auto"/>
        <w:ind w:right="967"/>
      </w:pPr>
      <w:r>
        <w:t>самостоятельно составлять план действий, вносить необходимые коррективы в ходе его реализации;</w:t>
      </w:r>
    </w:p>
    <w:p w:rsidR="005071C8" w:rsidRDefault="00BD237E">
      <w:pPr>
        <w:pStyle w:val="a3"/>
        <w:spacing w:line="271" w:lineRule="exact"/>
        <w:ind w:left="1988" w:firstLine="0"/>
        <w:jc w:val="left"/>
      </w:pPr>
      <w:r>
        <w:t>делать</w:t>
      </w:r>
      <w:r>
        <w:rPr>
          <w:spacing w:val="1"/>
        </w:rPr>
        <w:t xml:space="preserve"> </w:t>
      </w:r>
      <w:r>
        <w:t>выбор</w:t>
      </w:r>
      <w:r>
        <w:rPr>
          <w:spacing w:val="-8"/>
        </w:rPr>
        <w:t xml:space="preserve"> </w:t>
      </w:r>
      <w:r>
        <w:t>и</w:t>
      </w:r>
      <w:r>
        <w:rPr>
          <w:spacing w:val="-4"/>
        </w:rPr>
        <w:t xml:space="preserve"> </w:t>
      </w:r>
      <w:r>
        <w:t>брать</w:t>
      </w:r>
      <w:r>
        <w:rPr>
          <w:spacing w:val="-6"/>
        </w:rPr>
        <w:t xml:space="preserve"> </w:t>
      </w:r>
      <w:r>
        <w:t>ответственность</w:t>
      </w:r>
      <w:r>
        <w:rPr>
          <w:spacing w:val="-6"/>
        </w:rPr>
        <w:t xml:space="preserve"> </w:t>
      </w:r>
      <w:r>
        <w:t xml:space="preserve">за </w:t>
      </w:r>
      <w:r>
        <w:rPr>
          <w:spacing w:val="-2"/>
        </w:rPr>
        <w:t>решение;</w:t>
      </w:r>
    </w:p>
    <w:p w:rsidR="005071C8" w:rsidRDefault="00BD237E">
      <w:pPr>
        <w:pStyle w:val="4"/>
        <w:spacing w:before="10" w:line="273" w:lineRule="exact"/>
        <w:jc w:val="left"/>
      </w:pPr>
      <w:r>
        <w:rPr>
          <w:spacing w:val="-2"/>
        </w:rPr>
        <w:t>самоконтроль:</w:t>
      </w:r>
    </w:p>
    <w:p w:rsidR="005071C8" w:rsidRDefault="00BD237E">
      <w:pPr>
        <w:pStyle w:val="a3"/>
        <w:spacing w:line="242" w:lineRule="auto"/>
        <w:jc w:val="left"/>
      </w:pPr>
      <w:r>
        <w:t>владеть</w:t>
      </w:r>
      <w:r>
        <w:rPr>
          <w:spacing w:val="34"/>
        </w:rPr>
        <w:t xml:space="preserve"> </w:t>
      </w:r>
      <w:r>
        <w:t>разными</w:t>
      </w:r>
      <w:r>
        <w:rPr>
          <w:spacing w:val="35"/>
        </w:rPr>
        <w:t xml:space="preserve"> </w:t>
      </w:r>
      <w:r>
        <w:t>способами</w:t>
      </w:r>
      <w:r>
        <w:rPr>
          <w:spacing w:val="34"/>
        </w:rPr>
        <w:t xml:space="preserve"> </w:t>
      </w:r>
      <w:r>
        <w:t>самоконтроля</w:t>
      </w:r>
      <w:r>
        <w:rPr>
          <w:spacing w:val="30"/>
        </w:rPr>
        <w:t xml:space="preserve"> </w:t>
      </w:r>
      <w:r>
        <w:t>(в</w:t>
      </w:r>
      <w:r>
        <w:rPr>
          <w:spacing w:val="27"/>
        </w:rPr>
        <w:t xml:space="preserve"> </w:t>
      </w:r>
      <w:r>
        <w:t>том</w:t>
      </w:r>
      <w:r>
        <w:rPr>
          <w:spacing w:val="36"/>
        </w:rPr>
        <w:t xml:space="preserve"> </w:t>
      </w:r>
      <w:r>
        <w:t>числе</w:t>
      </w:r>
      <w:r>
        <w:rPr>
          <w:spacing w:val="33"/>
        </w:rPr>
        <w:t xml:space="preserve"> </w:t>
      </w:r>
      <w:r>
        <w:t>речевого),</w:t>
      </w:r>
      <w:r>
        <w:rPr>
          <w:spacing w:val="36"/>
        </w:rPr>
        <w:t xml:space="preserve"> </w:t>
      </w:r>
      <w:r>
        <w:t>самомотивации</w:t>
      </w:r>
      <w:r>
        <w:rPr>
          <w:spacing w:val="-15"/>
        </w:rPr>
        <w:t xml:space="preserve"> </w:t>
      </w:r>
      <w:r>
        <w:t xml:space="preserve">и </w:t>
      </w:r>
      <w:r>
        <w:rPr>
          <w:spacing w:val="-2"/>
        </w:rPr>
        <w:t>рефлексии;</w:t>
      </w:r>
    </w:p>
    <w:p w:rsidR="005071C8" w:rsidRDefault="00BD237E">
      <w:pPr>
        <w:pStyle w:val="a3"/>
        <w:spacing w:line="242" w:lineRule="auto"/>
        <w:ind w:left="1988" w:right="976" w:firstLine="0"/>
        <w:jc w:val="left"/>
      </w:pPr>
      <w:r>
        <w:t>давать адекватную оценку учебной ситуации и предлагать план ее изменения; 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40"/>
        </w:rPr>
        <w:t xml:space="preserve"> </w:t>
      </w:r>
      <w:r>
        <w:t>при</w:t>
      </w:r>
      <w:r>
        <w:rPr>
          <w:spacing w:val="40"/>
        </w:rPr>
        <w:t xml:space="preserve"> </w:t>
      </w:r>
      <w:r>
        <w:t>решении</w:t>
      </w:r>
      <w:r>
        <w:rPr>
          <w:spacing w:val="40"/>
        </w:rPr>
        <w:t xml:space="preserve"> </w:t>
      </w:r>
      <w:r>
        <w:t>учебной</w:t>
      </w:r>
      <w:r>
        <w:rPr>
          <w:spacing w:val="40"/>
        </w:rPr>
        <w:t xml:space="preserve"> </w:t>
      </w:r>
      <w:r>
        <w:t>задачи,</w:t>
      </w:r>
      <w:r>
        <w:rPr>
          <w:spacing w:val="40"/>
        </w:rPr>
        <w:t xml:space="preserve"> </w:t>
      </w:r>
      <w:r>
        <w:t>и</w:t>
      </w:r>
    </w:p>
    <w:p w:rsidR="005071C8" w:rsidRDefault="00BD237E">
      <w:pPr>
        <w:pStyle w:val="a3"/>
        <w:spacing w:line="271" w:lineRule="exact"/>
        <w:ind w:firstLine="0"/>
        <w:jc w:val="left"/>
      </w:pPr>
      <w:r>
        <w:t>адаптировать</w:t>
      </w:r>
      <w:r>
        <w:rPr>
          <w:spacing w:val="-5"/>
        </w:rPr>
        <w:t xml:space="preserve"> </w:t>
      </w:r>
      <w:r>
        <w:t>решение к</w:t>
      </w:r>
      <w:r>
        <w:rPr>
          <w:spacing w:val="-6"/>
        </w:rPr>
        <w:t xml:space="preserve"> </w:t>
      </w:r>
      <w:r>
        <w:t>меняющимся</w:t>
      </w:r>
      <w:r>
        <w:rPr>
          <w:spacing w:val="-11"/>
        </w:rPr>
        <w:t xml:space="preserve"> </w:t>
      </w:r>
      <w:r>
        <w:rPr>
          <w:spacing w:val="-2"/>
        </w:rPr>
        <w:t>обстоятельствам;</w:t>
      </w:r>
    </w:p>
    <w:p w:rsidR="005071C8" w:rsidRDefault="00BD237E">
      <w:pPr>
        <w:pStyle w:val="a3"/>
        <w:spacing w:line="275" w:lineRule="exact"/>
        <w:ind w:left="1988" w:firstLine="0"/>
      </w:pPr>
      <w:r>
        <w:t>объяснять</w:t>
      </w:r>
      <w:r>
        <w:rPr>
          <w:spacing w:val="-16"/>
        </w:rPr>
        <w:t xml:space="preserve"> </w:t>
      </w:r>
      <w:r>
        <w:t>причины</w:t>
      </w:r>
      <w:r>
        <w:rPr>
          <w:spacing w:val="-8"/>
        </w:rPr>
        <w:t xml:space="preserve"> </w:t>
      </w:r>
      <w:r>
        <w:t>достижения</w:t>
      </w:r>
      <w:r>
        <w:rPr>
          <w:spacing w:val="-15"/>
        </w:rPr>
        <w:t xml:space="preserve"> </w:t>
      </w:r>
      <w:r>
        <w:t>(недостижения)</w:t>
      </w:r>
      <w:r>
        <w:rPr>
          <w:spacing w:val="-7"/>
        </w:rPr>
        <w:t xml:space="preserve"> </w:t>
      </w:r>
      <w:r>
        <w:t>результата</w:t>
      </w:r>
      <w:r>
        <w:rPr>
          <w:spacing w:val="-9"/>
        </w:rPr>
        <w:t xml:space="preserve"> </w:t>
      </w:r>
      <w:r>
        <w:rPr>
          <w:spacing w:val="-2"/>
        </w:rPr>
        <w:t>деятельности;</w:t>
      </w:r>
    </w:p>
    <w:p w:rsidR="005071C8" w:rsidRDefault="00BD237E">
      <w:pPr>
        <w:pStyle w:val="a3"/>
        <w:ind w:right="986"/>
      </w:pPr>
      <w: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w:t>
      </w:r>
    </w:p>
    <w:p w:rsidR="005071C8" w:rsidRDefault="00BD237E">
      <w:pPr>
        <w:spacing w:before="240"/>
        <w:ind w:left="744" w:right="982"/>
        <w:jc w:val="right"/>
        <w:rPr>
          <w:rFonts w:ascii="Calibri"/>
        </w:rPr>
      </w:pPr>
      <w:r>
        <w:rPr>
          <w:rFonts w:ascii="Calibri"/>
          <w:spacing w:val="-5"/>
        </w:rPr>
        <w:t>121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left="1988" w:firstLine="0"/>
        <w:jc w:val="left"/>
      </w:pPr>
      <w:r>
        <w:lastRenderedPageBreak/>
        <w:t>оценивать</w:t>
      </w:r>
      <w:r>
        <w:rPr>
          <w:spacing w:val="-6"/>
        </w:rPr>
        <w:t xml:space="preserve"> </w:t>
      </w:r>
      <w:r>
        <w:t>соответствие</w:t>
      </w:r>
      <w:r>
        <w:rPr>
          <w:spacing w:val="-6"/>
        </w:rPr>
        <w:t xml:space="preserve"> </w:t>
      </w:r>
      <w:r>
        <w:t>результата</w:t>
      </w:r>
      <w:r>
        <w:rPr>
          <w:spacing w:val="-2"/>
        </w:rPr>
        <w:t xml:space="preserve"> </w:t>
      </w:r>
      <w:r>
        <w:t>цели</w:t>
      </w:r>
      <w:r>
        <w:rPr>
          <w:spacing w:val="-2"/>
        </w:rPr>
        <w:t xml:space="preserve"> </w:t>
      </w:r>
      <w:r>
        <w:t>и</w:t>
      </w:r>
      <w:r>
        <w:rPr>
          <w:spacing w:val="-9"/>
        </w:rPr>
        <w:t xml:space="preserve"> </w:t>
      </w:r>
      <w:r>
        <w:t>условиям</w:t>
      </w:r>
      <w:r>
        <w:rPr>
          <w:spacing w:val="-13"/>
        </w:rPr>
        <w:t xml:space="preserve"> </w:t>
      </w:r>
      <w:r>
        <w:rPr>
          <w:spacing w:val="-2"/>
        </w:rPr>
        <w:t>общения;</w:t>
      </w:r>
    </w:p>
    <w:p w:rsidR="005071C8" w:rsidRDefault="00BD237E">
      <w:pPr>
        <w:pStyle w:val="4"/>
        <w:spacing w:before="7"/>
        <w:jc w:val="left"/>
      </w:pPr>
      <w:r>
        <w:t>эмоциональный</w:t>
      </w:r>
      <w:r>
        <w:rPr>
          <w:spacing w:val="-12"/>
        </w:rPr>
        <w:t xml:space="preserve"> </w:t>
      </w:r>
      <w:r>
        <w:rPr>
          <w:spacing w:val="-2"/>
        </w:rPr>
        <w:t>интеллект:</w:t>
      </w:r>
    </w:p>
    <w:p w:rsidR="005071C8" w:rsidRDefault="00BD237E">
      <w:pPr>
        <w:pStyle w:val="a3"/>
        <w:spacing w:line="242" w:lineRule="auto"/>
        <w:ind w:left="1988" w:right="1474" w:firstLine="0"/>
        <w:jc w:val="left"/>
      </w:pPr>
      <w:r>
        <w:t>развивать</w:t>
      </w:r>
      <w:r>
        <w:rPr>
          <w:spacing w:val="-8"/>
        </w:rPr>
        <w:t xml:space="preserve"> </w:t>
      </w:r>
      <w:r>
        <w:t>способность</w:t>
      </w:r>
      <w:r>
        <w:rPr>
          <w:spacing w:val="-12"/>
        </w:rPr>
        <w:t xml:space="preserve"> </w:t>
      </w:r>
      <w:r>
        <w:t>управлять</w:t>
      </w:r>
      <w:r>
        <w:rPr>
          <w:spacing w:val="-9"/>
        </w:rPr>
        <w:t xml:space="preserve"> </w:t>
      </w:r>
      <w:r>
        <w:t>собственными</w:t>
      </w:r>
      <w:r>
        <w:rPr>
          <w:spacing w:val="-4"/>
        </w:rPr>
        <w:t xml:space="preserve"> </w:t>
      </w:r>
      <w:r>
        <w:t>эмоциями</w:t>
      </w:r>
      <w:r>
        <w:rPr>
          <w:spacing w:val="-12"/>
        </w:rPr>
        <w:t xml:space="preserve"> </w:t>
      </w:r>
      <w:r>
        <w:t>и</w:t>
      </w:r>
      <w:r>
        <w:rPr>
          <w:spacing w:val="-10"/>
        </w:rPr>
        <w:t xml:space="preserve"> </w:t>
      </w:r>
      <w:r>
        <w:t>эмоциями</w:t>
      </w:r>
      <w:r>
        <w:rPr>
          <w:spacing w:val="-12"/>
        </w:rPr>
        <w:t xml:space="preserve"> </w:t>
      </w:r>
      <w:r>
        <w:t>других; выявлять и анализировать причины эмоций;</w:t>
      </w:r>
    </w:p>
    <w:p w:rsidR="005071C8" w:rsidRDefault="00BD237E">
      <w:pPr>
        <w:pStyle w:val="a3"/>
        <w:ind w:left="1988" w:right="1474" w:firstLine="0"/>
        <w:jc w:val="left"/>
      </w:pPr>
      <w:r>
        <w:t>понимать</w:t>
      </w:r>
      <w:r>
        <w:rPr>
          <w:spacing w:val="-14"/>
        </w:rPr>
        <w:t xml:space="preserve"> </w:t>
      </w:r>
      <w:r>
        <w:t>мотивы</w:t>
      </w:r>
      <w:r>
        <w:rPr>
          <w:spacing w:val="-11"/>
        </w:rPr>
        <w:t xml:space="preserve"> </w:t>
      </w:r>
      <w:r>
        <w:t>и</w:t>
      </w:r>
      <w:r>
        <w:rPr>
          <w:spacing w:val="-8"/>
        </w:rPr>
        <w:t xml:space="preserve"> </w:t>
      </w:r>
      <w:r>
        <w:t>намерения</w:t>
      </w:r>
      <w:r>
        <w:rPr>
          <w:spacing w:val="-11"/>
        </w:rPr>
        <w:t xml:space="preserve"> </w:t>
      </w:r>
      <w:r>
        <w:t>другого</w:t>
      </w:r>
      <w:r>
        <w:rPr>
          <w:spacing w:val="-4"/>
        </w:rPr>
        <w:t xml:space="preserve"> </w:t>
      </w:r>
      <w:r>
        <w:t>человека,</w:t>
      </w:r>
      <w:r>
        <w:rPr>
          <w:spacing w:val="-1"/>
        </w:rPr>
        <w:t xml:space="preserve"> </w:t>
      </w:r>
      <w:r>
        <w:t>анализируя</w:t>
      </w:r>
      <w:r>
        <w:rPr>
          <w:spacing w:val="-8"/>
        </w:rPr>
        <w:t xml:space="preserve"> </w:t>
      </w:r>
      <w:r>
        <w:t>речевую</w:t>
      </w:r>
      <w:r>
        <w:rPr>
          <w:spacing w:val="-10"/>
        </w:rPr>
        <w:t xml:space="preserve"> </w:t>
      </w:r>
      <w:r>
        <w:t>ситуацию; регулировать способ выражения собственных эмоций;</w:t>
      </w:r>
    </w:p>
    <w:p w:rsidR="005071C8" w:rsidRDefault="00BD237E">
      <w:pPr>
        <w:pStyle w:val="4"/>
        <w:spacing w:before="11"/>
        <w:jc w:val="left"/>
      </w:pPr>
      <w:r>
        <w:t>принятие</w:t>
      </w:r>
      <w:r>
        <w:rPr>
          <w:spacing w:val="-8"/>
        </w:rPr>
        <w:t xml:space="preserve"> </w:t>
      </w:r>
      <w:r>
        <w:t>себя</w:t>
      </w:r>
      <w:r>
        <w:rPr>
          <w:spacing w:val="2"/>
        </w:rPr>
        <w:t xml:space="preserve"> </w:t>
      </w:r>
      <w:r>
        <w:t>и</w:t>
      </w:r>
      <w:r>
        <w:rPr>
          <w:spacing w:val="-3"/>
        </w:rPr>
        <w:t xml:space="preserve"> </w:t>
      </w:r>
      <w:r>
        <w:rPr>
          <w:spacing w:val="-2"/>
        </w:rPr>
        <w:t>других:</w:t>
      </w:r>
    </w:p>
    <w:p w:rsidR="005071C8" w:rsidRDefault="00BD237E">
      <w:pPr>
        <w:pStyle w:val="a3"/>
        <w:spacing w:line="242" w:lineRule="auto"/>
        <w:ind w:left="1988" w:right="3366" w:firstLine="0"/>
        <w:jc w:val="left"/>
      </w:pPr>
      <w:r>
        <w:t>осознанно</w:t>
      </w:r>
      <w:r>
        <w:rPr>
          <w:spacing w:val="-11"/>
        </w:rPr>
        <w:t xml:space="preserve"> </w:t>
      </w:r>
      <w:r>
        <w:t>относиться</w:t>
      </w:r>
      <w:r>
        <w:rPr>
          <w:spacing w:val="-6"/>
        </w:rPr>
        <w:t xml:space="preserve"> </w:t>
      </w:r>
      <w:r>
        <w:t>к</w:t>
      </w:r>
      <w:r>
        <w:rPr>
          <w:spacing w:val="-5"/>
        </w:rPr>
        <w:t xml:space="preserve"> </w:t>
      </w:r>
      <w:r>
        <w:t>другому</w:t>
      </w:r>
      <w:r>
        <w:rPr>
          <w:spacing w:val="-16"/>
        </w:rPr>
        <w:t xml:space="preserve"> </w:t>
      </w:r>
      <w:r>
        <w:t>человеку</w:t>
      </w:r>
      <w:r>
        <w:rPr>
          <w:spacing w:val="-17"/>
        </w:rPr>
        <w:t xml:space="preserve"> </w:t>
      </w:r>
      <w:r>
        <w:t>и</w:t>
      </w:r>
      <w:r>
        <w:rPr>
          <w:spacing w:val="-2"/>
        </w:rPr>
        <w:t xml:space="preserve"> </w:t>
      </w:r>
      <w:r>
        <w:t>его мнению; признавать свое и чужое право на ошибку;</w:t>
      </w:r>
    </w:p>
    <w:p w:rsidR="005071C8" w:rsidRDefault="00BD237E">
      <w:pPr>
        <w:pStyle w:val="a3"/>
        <w:spacing w:line="247" w:lineRule="auto"/>
        <w:ind w:left="1988" w:right="5464" w:firstLine="0"/>
        <w:jc w:val="left"/>
      </w:pPr>
      <w:r>
        <w:t>принимать</w:t>
      </w:r>
      <w:r>
        <w:rPr>
          <w:spacing w:val="-10"/>
        </w:rPr>
        <w:t xml:space="preserve"> </w:t>
      </w:r>
      <w:r>
        <w:t>себя</w:t>
      </w:r>
      <w:r>
        <w:rPr>
          <w:spacing w:val="-8"/>
        </w:rPr>
        <w:t xml:space="preserve"> </w:t>
      </w:r>
      <w:r>
        <w:t>и</w:t>
      </w:r>
      <w:r>
        <w:rPr>
          <w:spacing w:val="-11"/>
        </w:rPr>
        <w:t xml:space="preserve"> </w:t>
      </w:r>
      <w:r>
        <w:t>других</w:t>
      </w:r>
      <w:r>
        <w:rPr>
          <w:spacing w:val="-15"/>
        </w:rPr>
        <w:t xml:space="preserve"> </w:t>
      </w:r>
      <w:r>
        <w:t>не</w:t>
      </w:r>
      <w:r>
        <w:rPr>
          <w:spacing w:val="-13"/>
        </w:rPr>
        <w:t xml:space="preserve"> </w:t>
      </w:r>
      <w:r>
        <w:t>осуждая; проявлять</w:t>
      </w:r>
      <w:r>
        <w:rPr>
          <w:spacing w:val="-1"/>
        </w:rPr>
        <w:t xml:space="preserve"> </w:t>
      </w:r>
      <w:r>
        <w:t>открытость;</w:t>
      </w:r>
    </w:p>
    <w:p w:rsidR="005071C8" w:rsidRDefault="00BD237E">
      <w:pPr>
        <w:pStyle w:val="a3"/>
        <w:spacing w:line="265" w:lineRule="exact"/>
        <w:ind w:left="1988" w:firstLine="0"/>
        <w:jc w:val="left"/>
      </w:pPr>
      <w:r>
        <w:t>осознавать</w:t>
      </w:r>
      <w:r>
        <w:rPr>
          <w:spacing w:val="-12"/>
        </w:rPr>
        <w:t xml:space="preserve"> </w:t>
      </w:r>
      <w:r>
        <w:t>невозможность</w:t>
      </w:r>
      <w:r>
        <w:rPr>
          <w:spacing w:val="-9"/>
        </w:rPr>
        <w:t xml:space="preserve"> </w:t>
      </w:r>
      <w:r>
        <w:t>контролировать</w:t>
      </w:r>
      <w:r>
        <w:rPr>
          <w:spacing w:val="-11"/>
        </w:rPr>
        <w:t xml:space="preserve"> </w:t>
      </w:r>
      <w:r>
        <w:t>все</w:t>
      </w:r>
      <w:r>
        <w:rPr>
          <w:spacing w:val="-12"/>
        </w:rPr>
        <w:t xml:space="preserve"> </w:t>
      </w:r>
      <w:r>
        <w:rPr>
          <w:spacing w:val="-2"/>
        </w:rPr>
        <w:t>вокруг.</w:t>
      </w:r>
    </w:p>
    <w:p w:rsidR="005071C8" w:rsidRDefault="00BD237E">
      <w:pPr>
        <w:pStyle w:val="2"/>
        <w:spacing w:before="243"/>
      </w:pPr>
      <w:r>
        <w:rPr>
          <w:spacing w:val="-2"/>
        </w:rPr>
        <w:t>ПРЕДМЕТНЫЕ</w:t>
      </w:r>
      <w:r>
        <w:rPr>
          <w:spacing w:val="3"/>
        </w:rPr>
        <w:t xml:space="preserve"> </w:t>
      </w:r>
      <w:r>
        <w:rPr>
          <w:spacing w:val="-2"/>
        </w:rPr>
        <w:t>РЕЗУЛЬТАТЫ</w:t>
      </w:r>
    </w:p>
    <w:p w:rsidR="005071C8" w:rsidRDefault="00BD237E">
      <w:pPr>
        <w:pStyle w:val="a3"/>
        <w:spacing w:before="108" w:line="295" w:lineRule="auto"/>
        <w:ind w:left="1988" w:firstLine="0"/>
        <w:jc w:val="left"/>
      </w:pPr>
      <w:r>
        <w:t>Изучение учебного предмета «Родной (татарский) язык» в 5-9</w:t>
      </w:r>
      <w:r>
        <w:rPr>
          <w:spacing w:val="40"/>
        </w:rPr>
        <w:t xml:space="preserve"> </w:t>
      </w:r>
      <w:r>
        <w:t>классах обеспечивает: совершенствование</w:t>
      </w:r>
      <w:r>
        <w:rPr>
          <w:spacing w:val="55"/>
          <w:w w:val="150"/>
        </w:rPr>
        <w:t xml:space="preserve"> </w:t>
      </w:r>
      <w:r>
        <w:t>видов</w:t>
      </w:r>
      <w:r>
        <w:rPr>
          <w:spacing w:val="58"/>
          <w:w w:val="150"/>
        </w:rPr>
        <w:t xml:space="preserve"> </w:t>
      </w:r>
      <w:r>
        <w:t>речевой</w:t>
      </w:r>
      <w:r>
        <w:rPr>
          <w:spacing w:val="58"/>
          <w:w w:val="150"/>
        </w:rPr>
        <w:t xml:space="preserve"> </w:t>
      </w:r>
      <w:r>
        <w:t>деятельности</w:t>
      </w:r>
      <w:r>
        <w:rPr>
          <w:spacing w:val="58"/>
          <w:w w:val="150"/>
        </w:rPr>
        <w:t xml:space="preserve"> </w:t>
      </w:r>
      <w:r>
        <w:t>(слушание,</w:t>
      </w:r>
      <w:r>
        <w:rPr>
          <w:spacing w:val="58"/>
          <w:w w:val="150"/>
        </w:rPr>
        <w:t xml:space="preserve"> </w:t>
      </w:r>
      <w:r>
        <w:t>чтения,</w:t>
      </w:r>
      <w:r>
        <w:rPr>
          <w:spacing w:val="59"/>
          <w:w w:val="150"/>
        </w:rPr>
        <w:t xml:space="preserve"> </w:t>
      </w:r>
      <w:r>
        <w:t>говорения</w:t>
      </w:r>
      <w:r>
        <w:rPr>
          <w:spacing w:val="52"/>
          <w:w w:val="150"/>
        </w:rPr>
        <w:t xml:space="preserve"> </w:t>
      </w:r>
      <w:r>
        <w:rPr>
          <w:spacing w:val="-10"/>
        </w:rPr>
        <w:t>и</w:t>
      </w:r>
    </w:p>
    <w:p w:rsidR="005071C8" w:rsidRDefault="00BD237E">
      <w:pPr>
        <w:pStyle w:val="a3"/>
        <w:spacing w:line="216" w:lineRule="exact"/>
        <w:ind w:firstLine="0"/>
        <w:jc w:val="left"/>
      </w:pPr>
      <w:r>
        <w:t>письма),</w:t>
      </w:r>
      <w:r>
        <w:rPr>
          <w:spacing w:val="33"/>
        </w:rPr>
        <w:t xml:space="preserve">  </w:t>
      </w:r>
      <w:r>
        <w:t>обеспечивающих</w:t>
      </w:r>
      <w:r>
        <w:rPr>
          <w:spacing w:val="32"/>
        </w:rPr>
        <w:t xml:space="preserve">  </w:t>
      </w:r>
      <w:r>
        <w:t>эффективное</w:t>
      </w:r>
      <w:r>
        <w:rPr>
          <w:spacing w:val="34"/>
        </w:rPr>
        <w:t xml:space="preserve">  </w:t>
      </w:r>
      <w:r>
        <w:t>взаимодействие</w:t>
      </w:r>
      <w:r>
        <w:rPr>
          <w:spacing w:val="34"/>
        </w:rPr>
        <w:t xml:space="preserve">  </w:t>
      </w:r>
      <w:r>
        <w:t>с</w:t>
      </w:r>
      <w:r>
        <w:rPr>
          <w:spacing w:val="31"/>
        </w:rPr>
        <w:t xml:space="preserve">  </w:t>
      </w:r>
      <w:r>
        <w:t>окружающими</w:t>
      </w:r>
      <w:r>
        <w:rPr>
          <w:spacing w:val="36"/>
        </w:rPr>
        <w:t xml:space="preserve">  </w:t>
      </w:r>
      <w:r>
        <w:t>людьми</w:t>
      </w:r>
      <w:r>
        <w:rPr>
          <w:spacing w:val="32"/>
        </w:rPr>
        <w:t xml:space="preserve">  </w:t>
      </w:r>
      <w:r>
        <w:rPr>
          <w:spacing w:val="-10"/>
        </w:rPr>
        <w:t>в</w:t>
      </w:r>
    </w:p>
    <w:p w:rsidR="005071C8" w:rsidRDefault="00BD237E">
      <w:pPr>
        <w:pStyle w:val="a3"/>
        <w:spacing w:line="247" w:lineRule="auto"/>
        <w:ind w:left="1988" w:right="328" w:hanging="567"/>
        <w:jc w:val="left"/>
      </w:pPr>
      <w:r>
        <w:t>ситуациях формального и неформального межличностного и межкультурного общения; понимание</w:t>
      </w:r>
      <w:r>
        <w:rPr>
          <w:spacing w:val="40"/>
        </w:rPr>
        <w:t xml:space="preserve"> </w:t>
      </w:r>
      <w:r>
        <w:t>определяющей</w:t>
      </w:r>
      <w:r>
        <w:rPr>
          <w:spacing w:val="40"/>
        </w:rPr>
        <w:t xml:space="preserve"> </w:t>
      </w:r>
      <w:r>
        <w:t>роли</w:t>
      </w:r>
      <w:r>
        <w:rPr>
          <w:spacing w:val="40"/>
        </w:rPr>
        <w:t xml:space="preserve"> </w:t>
      </w:r>
      <w:r>
        <w:t>татарского</w:t>
      </w:r>
      <w:r>
        <w:rPr>
          <w:spacing w:val="40"/>
        </w:rPr>
        <w:t xml:space="preserve"> </w:t>
      </w:r>
      <w:r>
        <w:t>языка</w:t>
      </w:r>
      <w:r>
        <w:rPr>
          <w:spacing w:val="40"/>
        </w:rPr>
        <w:t xml:space="preserve"> </w:t>
      </w:r>
      <w:r>
        <w:t>в</w:t>
      </w:r>
      <w:r>
        <w:rPr>
          <w:spacing w:val="65"/>
        </w:rPr>
        <w:t xml:space="preserve"> </w:t>
      </w:r>
      <w:r>
        <w:t>развитии</w:t>
      </w:r>
      <w:r>
        <w:rPr>
          <w:spacing w:val="40"/>
        </w:rPr>
        <w:t xml:space="preserve"> </w:t>
      </w:r>
      <w:r>
        <w:t>интеллектуальных</w:t>
      </w:r>
      <w:r>
        <w:rPr>
          <w:spacing w:val="40"/>
        </w:rPr>
        <w:t xml:space="preserve"> </w:t>
      </w:r>
      <w:r>
        <w:t>и</w:t>
      </w:r>
    </w:p>
    <w:p w:rsidR="005071C8" w:rsidRDefault="00BD237E">
      <w:pPr>
        <w:pStyle w:val="a3"/>
        <w:spacing w:line="242" w:lineRule="auto"/>
        <w:ind w:left="1988" w:right="976" w:hanging="567"/>
        <w:jc w:val="left"/>
      </w:pPr>
      <w:r>
        <w:t>творческих способностей личности в процессе образования и самообразования; использование коммуникативно-эстетических возможностей татарского языка; расширение</w:t>
      </w:r>
      <w:r>
        <w:rPr>
          <w:spacing w:val="29"/>
        </w:rPr>
        <w:t xml:space="preserve">  </w:t>
      </w:r>
      <w:r>
        <w:t>и</w:t>
      </w:r>
      <w:r>
        <w:rPr>
          <w:spacing w:val="35"/>
        </w:rPr>
        <w:t xml:space="preserve">  </w:t>
      </w:r>
      <w:r>
        <w:t>систематизация</w:t>
      </w:r>
      <w:r>
        <w:rPr>
          <w:spacing w:val="33"/>
        </w:rPr>
        <w:t xml:space="preserve">  </w:t>
      </w:r>
      <w:r>
        <w:t>научных</w:t>
      </w:r>
      <w:r>
        <w:rPr>
          <w:spacing w:val="32"/>
        </w:rPr>
        <w:t xml:space="preserve">  </w:t>
      </w:r>
      <w:r>
        <w:t>знаний</w:t>
      </w:r>
      <w:r>
        <w:rPr>
          <w:spacing w:val="33"/>
        </w:rPr>
        <w:t xml:space="preserve">  </w:t>
      </w:r>
      <w:r>
        <w:t>о</w:t>
      </w:r>
      <w:r>
        <w:rPr>
          <w:spacing w:val="34"/>
        </w:rPr>
        <w:t xml:space="preserve">  </w:t>
      </w:r>
      <w:r>
        <w:t>татарском</w:t>
      </w:r>
      <w:r>
        <w:rPr>
          <w:spacing w:val="33"/>
        </w:rPr>
        <w:t xml:space="preserve">  </w:t>
      </w:r>
      <w:r>
        <w:t>языке;</w:t>
      </w:r>
      <w:r>
        <w:rPr>
          <w:spacing w:val="30"/>
        </w:rPr>
        <w:t xml:space="preserve">  </w:t>
      </w:r>
      <w:r>
        <w:rPr>
          <w:spacing w:val="-2"/>
        </w:rPr>
        <w:t>осознание</w:t>
      </w:r>
    </w:p>
    <w:p w:rsidR="005071C8" w:rsidRDefault="00BD237E">
      <w:pPr>
        <w:pStyle w:val="a3"/>
        <w:ind w:right="976" w:firstLine="0"/>
        <w:jc w:val="left"/>
      </w:pPr>
      <w:r>
        <w:t>взаимосвязи</w:t>
      </w:r>
      <w:r>
        <w:rPr>
          <w:spacing w:val="40"/>
        </w:rPr>
        <w:t xml:space="preserve"> </w:t>
      </w:r>
      <w:r>
        <w:t>его</w:t>
      </w:r>
      <w:r>
        <w:rPr>
          <w:spacing w:val="40"/>
        </w:rPr>
        <w:t xml:space="preserve"> </w:t>
      </w:r>
      <w:r>
        <w:t>уровней</w:t>
      </w:r>
      <w:r>
        <w:rPr>
          <w:spacing w:val="40"/>
        </w:rPr>
        <w:t xml:space="preserve"> </w:t>
      </w:r>
      <w:r>
        <w:t>и</w:t>
      </w:r>
      <w:r>
        <w:rPr>
          <w:spacing w:val="40"/>
        </w:rPr>
        <w:t xml:space="preserve"> </w:t>
      </w:r>
      <w:r>
        <w:t>единиц;</w:t>
      </w:r>
      <w:r>
        <w:rPr>
          <w:spacing w:val="40"/>
        </w:rPr>
        <w:t xml:space="preserve"> </w:t>
      </w:r>
      <w:r>
        <w:t>освоение</w:t>
      </w:r>
      <w:r>
        <w:rPr>
          <w:spacing w:val="40"/>
        </w:rPr>
        <w:t xml:space="preserve"> </w:t>
      </w:r>
      <w:r>
        <w:t>базовых</w:t>
      </w:r>
      <w:r>
        <w:rPr>
          <w:spacing w:val="40"/>
        </w:rPr>
        <w:t xml:space="preserve"> </w:t>
      </w:r>
      <w:r>
        <w:t>понятий</w:t>
      </w:r>
      <w:r>
        <w:rPr>
          <w:spacing w:val="40"/>
        </w:rPr>
        <w:t xml:space="preserve"> </w:t>
      </w:r>
      <w:r>
        <w:t>лингвистики,</w:t>
      </w:r>
      <w:r>
        <w:rPr>
          <w:spacing w:val="40"/>
        </w:rPr>
        <w:t xml:space="preserve"> </w:t>
      </w:r>
      <w:r>
        <w:t>основных единиц и грамматических категорий татарского языка;</w:t>
      </w:r>
    </w:p>
    <w:p w:rsidR="005071C8" w:rsidRDefault="00BD237E">
      <w:pPr>
        <w:pStyle w:val="a3"/>
        <w:ind w:right="972"/>
      </w:pPr>
      <w: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071C8" w:rsidRDefault="00BD237E">
      <w:pPr>
        <w:pStyle w:val="a3"/>
        <w:spacing w:line="237" w:lineRule="auto"/>
        <w:ind w:right="977"/>
      </w:pPr>
      <w: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w:t>
      </w:r>
    </w:p>
    <w:p w:rsidR="005071C8" w:rsidRDefault="00BD237E">
      <w:pPr>
        <w:pStyle w:val="a3"/>
        <w:ind w:right="963"/>
      </w:pPr>
      <w:r>
        <w:t>овладение основными стилистическими ресурсами лексики и фразеологии татарского языка, основными нормами татарского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071C8" w:rsidRDefault="00BD237E">
      <w:pPr>
        <w:pStyle w:val="a3"/>
        <w:spacing w:line="242" w:lineRule="auto"/>
        <w:ind w:right="987"/>
      </w:pPr>
      <w:r>
        <w:t xml:space="preserve">формирование ответственности за языковую культуру как общечеловеческую </w:t>
      </w:r>
      <w:r>
        <w:rPr>
          <w:spacing w:val="-2"/>
        </w:rPr>
        <w:t>ценность.</w:t>
      </w:r>
    </w:p>
    <w:p w:rsidR="005071C8" w:rsidRDefault="00BD237E">
      <w:pPr>
        <w:pStyle w:val="2"/>
        <w:numPr>
          <w:ilvl w:val="0"/>
          <w:numId w:val="266"/>
        </w:numPr>
        <w:tabs>
          <w:tab w:val="left" w:pos="2170"/>
        </w:tabs>
        <w:spacing w:before="233"/>
        <w:ind w:hanging="182"/>
      </w:pPr>
      <w:r>
        <w:rPr>
          <w:spacing w:val="-2"/>
        </w:rPr>
        <w:t>КЛАСС</w:t>
      </w:r>
    </w:p>
    <w:p w:rsidR="005071C8" w:rsidRDefault="00BD237E">
      <w:pPr>
        <w:pStyle w:val="a3"/>
        <w:spacing w:before="113"/>
        <w:ind w:left="1988" w:firstLine="0"/>
      </w:pPr>
      <w:r>
        <w:t>Обучающийся</w:t>
      </w:r>
      <w:r>
        <w:rPr>
          <w:spacing w:val="-9"/>
        </w:rPr>
        <w:t xml:space="preserve"> </w:t>
      </w:r>
      <w:r>
        <w:rPr>
          <w:spacing w:val="-2"/>
        </w:rPr>
        <w:t>научится:</w:t>
      </w:r>
    </w:p>
    <w:p w:rsidR="005071C8" w:rsidRDefault="00BD237E">
      <w:pPr>
        <w:pStyle w:val="a3"/>
        <w:spacing w:before="2"/>
        <w:ind w:right="973"/>
      </w:pPr>
      <w: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5071C8" w:rsidRDefault="00BD237E">
      <w:pPr>
        <w:pStyle w:val="a3"/>
        <w:spacing w:before="3" w:line="275" w:lineRule="exact"/>
        <w:ind w:left="1988" w:firstLine="0"/>
      </w:pPr>
      <w:r>
        <w:t>формулировать</w:t>
      </w:r>
      <w:r>
        <w:rPr>
          <w:spacing w:val="-6"/>
        </w:rPr>
        <w:t xml:space="preserve"> </w:t>
      </w:r>
      <w:r>
        <w:t>вопросы</w:t>
      </w:r>
      <w:r>
        <w:rPr>
          <w:spacing w:val="-3"/>
        </w:rPr>
        <w:t xml:space="preserve"> </w:t>
      </w:r>
      <w:r>
        <w:t>по содержанию</w:t>
      </w:r>
      <w:r>
        <w:rPr>
          <w:spacing w:val="-5"/>
        </w:rPr>
        <w:t xml:space="preserve"> </w:t>
      </w:r>
      <w:r>
        <w:t>текста и</w:t>
      </w:r>
      <w:r>
        <w:rPr>
          <w:spacing w:val="-13"/>
        </w:rPr>
        <w:t xml:space="preserve"> </w:t>
      </w:r>
      <w:r>
        <w:t>отвечать</w:t>
      </w:r>
      <w:r>
        <w:rPr>
          <w:spacing w:val="-2"/>
        </w:rPr>
        <w:t xml:space="preserve"> </w:t>
      </w:r>
      <w:r>
        <w:t>на</w:t>
      </w:r>
      <w:r>
        <w:rPr>
          <w:spacing w:val="-10"/>
        </w:rPr>
        <w:t xml:space="preserve"> </w:t>
      </w:r>
      <w:r>
        <w:rPr>
          <w:spacing w:val="-4"/>
        </w:rPr>
        <w:t>них;</w:t>
      </w:r>
    </w:p>
    <w:p w:rsidR="005071C8" w:rsidRDefault="00BD237E">
      <w:pPr>
        <w:pStyle w:val="a3"/>
        <w:spacing w:before="1" w:line="237" w:lineRule="auto"/>
        <w:ind w:right="980"/>
      </w:pPr>
      <w:r>
        <w:t>составлять собственные тексты, пользуясь материалом урока, образцом, ключевыми словами, вопросами или планом;</w:t>
      </w:r>
    </w:p>
    <w:p w:rsidR="005071C8" w:rsidRDefault="00BD237E">
      <w:pPr>
        <w:pStyle w:val="a3"/>
        <w:spacing w:before="4"/>
        <w:ind w:right="969"/>
      </w:pPr>
      <w:r>
        <w:t>понимать содержание прослушанных и прочитанных текстов различных функционально-смысловых типов речи;</w:t>
      </w:r>
    </w:p>
    <w:p w:rsidR="005071C8" w:rsidRDefault="00BD237E">
      <w:pPr>
        <w:pStyle w:val="a3"/>
        <w:spacing w:line="275" w:lineRule="exact"/>
        <w:ind w:left="1988" w:firstLine="0"/>
      </w:pPr>
      <w:r>
        <w:t>правильно</w:t>
      </w:r>
      <w:r>
        <w:rPr>
          <w:spacing w:val="-5"/>
        </w:rPr>
        <w:t xml:space="preserve"> </w:t>
      </w:r>
      <w:r>
        <w:t>бегло,</w:t>
      </w:r>
      <w:r>
        <w:rPr>
          <w:spacing w:val="-12"/>
        </w:rPr>
        <w:t xml:space="preserve"> </w:t>
      </w:r>
      <w:r>
        <w:t>осознанно</w:t>
      </w:r>
      <w:r>
        <w:rPr>
          <w:spacing w:val="-6"/>
        </w:rPr>
        <w:t xml:space="preserve"> </w:t>
      </w:r>
      <w:r>
        <w:t>и</w:t>
      </w:r>
      <w:r>
        <w:rPr>
          <w:spacing w:val="-6"/>
        </w:rPr>
        <w:t xml:space="preserve"> </w:t>
      </w:r>
      <w:r>
        <w:t>выразительно</w:t>
      </w:r>
      <w:r>
        <w:rPr>
          <w:spacing w:val="3"/>
        </w:rPr>
        <w:t xml:space="preserve"> </w:t>
      </w:r>
      <w:r>
        <w:t>читать</w:t>
      </w:r>
      <w:r>
        <w:rPr>
          <w:spacing w:val="-2"/>
        </w:rPr>
        <w:t xml:space="preserve"> </w:t>
      </w:r>
      <w:r>
        <w:t>тексты</w:t>
      </w:r>
      <w:r>
        <w:rPr>
          <w:spacing w:val="-8"/>
        </w:rPr>
        <w:t xml:space="preserve"> </w:t>
      </w:r>
      <w:r>
        <w:t>на</w:t>
      </w:r>
      <w:r>
        <w:rPr>
          <w:spacing w:val="-8"/>
        </w:rPr>
        <w:t xml:space="preserve"> </w:t>
      </w:r>
      <w:r>
        <w:t>татарском</w:t>
      </w:r>
      <w:r>
        <w:rPr>
          <w:spacing w:val="-9"/>
        </w:rPr>
        <w:t xml:space="preserve"> </w:t>
      </w:r>
      <w:r>
        <w:rPr>
          <w:spacing w:val="-2"/>
        </w:rPr>
        <w:t>языке;</w:t>
      </w:r>
    </w:p>
    <w:p w:rsidR="005071C8" w:rsidRDefault="00BD237E">
      <w:pPr>
        <w:pStyle w:val="a3"/>
        <w:spacing w:line="275" w:lineRule="exact"/>
        <w:ind w:left="1988" w:firstLine="0"/>
      </w:pPr>
      <w:r>
        <w:t>читать</w:t>
      </w:r>
      <w:r>
        <w:rPr>
          <w:spacing w:val="7"/>
        </w:rPr>
        <w:t xml:space="preserve"> </w:t>
      </w:r>
      <w:r>
        <w:t>тексты</w:t>
      </w:r>
      <w:r>
        <w:rPr>
          <w:spacing w:val="12"/>
        </w:rPr>
        <w:t xml:space="preserve"> </w:t>
      </w:r>
      <w:r>
        <w:t>разных</w:t>
      </w:r>
      <w:r>
        <w:rPr>
          <w:spacing w:val="5"/>
        </w:rPr>
        <w:t xml:space="preserve"> </w:t>
      </w:r>
      <w:r>
        <w:t>стилей</w:t>
      </w:r>
      <w:r>
        <w:rPr>
          <w:spacing w:val="10"/>
        </w:rPr>
        <w:t xml:space="preserve"> </w:t>
      </w:r>
      <w:r>
        <w:t>и</w:t>
      </w:r>
      <w:r>
        <w:rPr>
          <w:spacing w:val="5"/>
        </w:rPr>
        <w:t xml:space="preserve"> </w:t>
      </w:r>
      <w:r>
        <w:t>жанров,</w:t>
      </w:r>
      <w:r>
        <w:rPr>
          <w:spacing w:val="12"/>
        </w:rPr>
        <w:t xml:space="preserve"> </w:t>
      </w:r>
      <w:r>
        <w:t>владеть</w:t>
      </w:r>
      <w:r>
        <w:rPr>
          <w:spacing w:val="10"/>
        </w:rPr>
        <w:t xml:space="preserve"> </w:t>
      </w:r>
      <w:r>
        <w:t>разными</w:t>
      </w:r>
      <w:r>
        <w:rPr>
          <w:spacing w:val="11"/>
        </w:rPr>
        <w:t xml:space="preserve"> </w:t>
      </w:r>
      <w:r>
        <w:t>видами</w:t>
      </w:r>
      <w:r>
        <w:rPr>
          <w:spacing w:val="6"/>
        </w:rPr>
        <w:t xml:space="preserve"> </w:t>
      </w:r>
      <w:r>
        <w:t>чтения</w:t>
      </w:r>
      <w:r>
        <w:rPr>
          <w:spacing w:val="10"/>
        </w:rPr>
        <w:t xml:space="preserve"> </w:t>
      </w:r>
      <w:r>
        <w:rPr>
          <w:spacing w:val="-2"/>
        </w:rPr>
        <w:t>(изучающим,</w:t>
      </w:r>
    </w:p>
    <w:p w:rsidR="005071C8" w:rsidRDefault="00BD237E">
      <w:pPr>
        <w:spacing w:before="70"/>
        <w:ind w:left="744" w:right="982"/>
        <w:jc w:val="right"/>
        <w:rPr>
          <w:rFonts w:ascii="Calibri"/>
        </w:rPr>
      </w:pPr>
      <w:r>
        <w:rPr>
          <w:rFonts w:ascii="Calibri"/>
          <w:spacing w:val="-5"/>
        </w:rPr>
        <w:t>122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ознакомительным,</w:t>
      </w:r>
      <w:r>
        <w:rPr>
          <w:spacing w:val="-1"/>
        </w:rPr>
        <w:t xml:space="preserve"> </w:t>
      </w:r>
      <w:r>
        <w:rPr>
          <w:spacing w:val="-2"/>
        </w:rPr>
        <w:t>просмотровым);</w:t>
      </w:r>
    </w:p>
    <w:p w:rsidR="005071C8" w:rsidRDefault="00BD237E">
      <w:pPr>
        <w:pStyle w:val="a3"/>
        <w:spacing w:before="5" w:line="237" w:lineRule="auto"/>
        <w:jc w:val="left"/>
      </w:pPr>
      <w:r>
        <w:t>письменно</w:t>
      </w:r>
      <w:r>
        <w:rPr>
          <w:spacing w:val="80"/>
        </w:rPr>
        <w:t xml:space="preserve"> </w:t>
      </w:r>
      <w:r>
        <w:t>выполнять</w:t>
      </w:r>
      <w:r>
        <w:rPr>
          <w:spacing w:val="80"/>
        </w:rPr>
        <w:t xml:space="preserve"> </w:t>
      </w:r>
      <w:r>
        <w:t>языковые</w:t>
      </w:r>
      <w:r>
        <w:rPr>
          <w:spacing w:val="80"/>
        </w:rPr>
        <w:t xml:space="preserve"> </w:t>
      </w:r>
      <w:r>
        <w:t>(фонетические,</w:t>
      </w:r>
      <w:r>
        <w:rPr>
          <w:spacing w:val="80"/>
        </w:rPr>
        <w:t xml:space="preserve"> </w:t>
      </w:r>
      <w:r>
        <w:t>лексические</w:t>
      </w:r>
      <w:r>
        <w:rPr>
          <w:spacing w:val="80"/>
        </w:rPr>
        <w:t xml:space="preserve"> </w:t>
      </w:r>
      <w:r>
        <w:t>и</w:t>
      </w:r>
      <w:r>
        <w:rPr>
          <w:spacing w:val="80"/>
        </w:rPr>
        <w:t xml:space="preserve"> </w:t>
      </w:r>
      <w:r>
        <w:t xml:space="preserve">грамматические) </w:t>
      </w:r>
      <w:r>
        <w:rPr>
          <w:spacing w:val="-2"/>
        </w:rPr>
        <w:t>упражнения;</w:t>
      </w:r>
    </w:p>
    <w:p w:rsidR="005071C8" w:rsidRDefault="00BD237E">
      <w:pPr>
        <w:pStyle w:val="a3"/>
        <w:spacing w:before="8" w:line="275" w:lineRule="exact"/>
        <w:ind w:left="1988" w:firstLine="0"/>
        <w:jc w:val="left"/>
      </w:pPr>
      <w:r>
        <w:t>владеть</w:t>
      </w:r>
      <w:r>
        <w:rPr>
          <w:spacing w:val="-1"/>
        </w:rPr>
        <w:t xml:space="preserve"> </w:t>
      </w:r>
      <w:r>
        <w:t>видами</w:t>
      </w:r>
      <w:r>
        <w:rPr>
          <w:spacing w:val="-5"/>
        </w:rPr>
        <w:t xml:space="preserve"> </w:t>
      </w:r>
      <w:r>
        <w:t>устной и</w:t>
      </w:r>
      <w:r>
        <w:rPr>
          <w:spacing w:val="-11"/>
        </w:rPr>
        <w:t xml:space="preserve"> </w:t>
      </w:r>
      <w:r>
        <w:t>письменной</w:t>
      </w:r>
      <w:r>
        <w:rPr>
          <w:spacing w:val="-8"/>
        </w:rPr>
        <w:t xml:space="preserve"> </w:t>
      </w:r>
      <w:r>
        <w:rPr>
          <w:spacing w:val="-4"/>
        </w:rPr>
        <w:t>речи;</w:t>
      </w:r>
    </w:p>
    <w:p w:rsidR="005071C8" w:rsidRDefault="00BD237E">
      <w:pPr>
        <w:pStyle w:val="a3"/>
        <w:spacing w:line="247" w:lineRule="auto"/>
        <w:ind w:left="1988" w:right="976" w:firstLine="0"/>
        <w:jc w:val="left"/>
      </w:pPr>
      <w:r>
        <w:t>различать понятия «язык» и «речь», виды речи и формы речи: диалог и монолог; определять значение закона сингармонизма, различать небную и губнуюгармонию; применять правила правописания букв, обозначающих сочетание двух звуков: е, ё, ю,</w:t>
      </w:r>
    </w:p>
    <w:p w:rsidR="005071C8" w:rsidRDefault="00BD237E">
      <w:pPr>
        <w:pStyle w:val="a3"/>
        <w:spacing w:line="263" w:lineRule="exact"/>
        <w:ind w:firstLine="0"/>
        <w:jc w:val="left"/>
      </w:pPr>
      <w:r>
        <w:rPr>
          <w:spacing w:val="-5"/>
        </w:rPr>
        <w:t>я;</w:t>
      </w:r>
    </w:p>
    <w:p w:rsidR="005071C8" w:rsidRDefault="00BD237E">
      <w:pPr>
        <w:pStyle w:val="a3"/>
        <w:spacing w:before="2" w:line="275" w:lineRule="exact"/>
        <w:ind w:left="1988" w:firstLine="0"/>
        <w:jc w:val="left"/>
      </w:pPr>
      <w:r>
        <w:t>различать</w:t>
      </w:r>
      <w:r>
        <w:rPr>
          <w:spacing w:val="-6"/>
        </w:rPr>
        <w:t xml:space="preserve"> </w:t>
      </w:r>
      <w:r>
        <w:t>ударный</w:t>
      </w:r>
      <w:r>
        <w:rPr>
          <w:spacing w:val="-2"/>
        </w:rPr>
        <w:t xml:space="preserve"> </w:t>
      </w:r>
      <w:r>
        <w:t>слог,</w:t>
      </w:r>
      <w:r>
        <w:rPr>
          <w:spacing w:val="-6"/>
        </w:rPr>
        <w:t xml:space="preserve"> </w:t>
      </w:r>
      <w:r>
        <w:t>логическое</w:t>
      </w:r>
      <w:r>
        <w:rPr>
          <w:spacing w:val="-8"/>
        </w:rPr>
        <w:t xml:space="preserve"> </w:t>
      </w:r>
      <w:r>
        <w:rPr>
          <w:spacing w:val="-2"/>
        </w:rPr>
        <w:t>ударение;</w:t>
      </w:r>
    </w:p>
    <w:p w:rsidR="005071C8" w:rsidRDefault="00BD237E">
      <w:pPr>
        <w:pStyle w:val="a3"/>
        <w:tabs>
          <w:tab w:val="left" w:pos="3318"/>
          <w:tab w:val="left" w:pos="4360"/>
          <w:tab w:val="left" w:pos="4734"/>
          <w:tab w:val="left" w:pos="6275"/>
          <w:tab w:val="left" w:pos="7937"/>
          <w:tab w:val="left" w:pos="9032"/>
          <w:tab w:val="left" w:pos="10492"/>
        </w:tabs>
        <w:spacing w:line="275" w:lineRule="exact"/>
        <w:ind w:left="1988" w:firstLine="0"/>
        <w:jc w:val="left"/>
      </w:pPr>
      <w:r>
        <w:rPr>
          <w:spacing w:val="-2"/>
        </w:rPr>
        <w:t>правильно</w:t>
      </w:r>
      <w:r>
        <w:tab/>
      </w:r>
      <w:r>
        <w:rPr>
          <w:spacing w:val="-2"/>
        </w:rPr>
        <w:t>строить</w:t>
      </w:r>
      <w:r>
        <w:tab/>
      </w:r>
      <w:r>
        <w:rPr>
          <w:spacing w:val="-10"/>
        </w:rPr>
        <w:t>и</w:t>
      </w:r>
      <w:r>
        <w:tab/>
      </w:r>
      <w:r>
        <w:rPr>
          <w:spacing w:val="-2"/>
        </w:rPr>
        <w:t>произносить</w:t>
      </w:r>
      <w:r>
        <w:tab/>
      </w:r>
      <w:r>
        <w:rPr>
          <w:spacing w:val="-2"/>
        </w:rPr>
        <w:t>предложения,</w:t>
      </w:r>
      <w:r>
        <w:tab/>
      </w:r>
      <w:r>
        <w:rPr>
          <w:spacing w:val="-2"/>
        </w:rPr>
        <w:t>выделяя</w:t>
      </w:r>
      <w:r>
        <w:tab/>
      </w:r>
      <w:r>
        <w:rPr>
          <w:spacing w:val="-2"/>
        </w:rPr>
        <w:t>интонацией</w:t>
      </w:r>
      <w:r>
        <w:tab/>
      </w:r>
      <w:r>
        <w:rPr>
          <w:spacing w:val="-4"/>
        </w:rPr>
        <w:t>знак</w:t>
      </w:r>
    </w:p>
    <w:p w:rsidR="005071C8" w:rsidRDefault="00BD237E">
      <w:pPr>
        <w:pStyle w:val="a3"/>
        <w:spacing w:before="3"/>
        <w:ind w:firstLine="0"/>
        <w:jc w:val="left"/>
      </w:pPr>
      <w:r>
        <w:rPr>
          <w:spacing w:val="-2"/>
        </w:rPr>
        <w:t>препинания;</w:t>
      </w:r>
    </w:p>
    <w:p w:rsidR="005071C8" w:rsidRDefault="00BD237E">
      <w:pPr>
        <w:pStyle w:val="a3"/>
        <w:spacing w:before="65" w:line="242" w:lineRule="auto"/>
        <w:jc w:val="left"/>
      </w:pPr>
      <w:r>
        <w:t>правильно</w:t>
      </w:r>
      <w:r>
        <w:rPr>
          <w:spacing w:val="80"/>
        </w:rPr>
        <w:t xml:space="preserve"> </w:t>
      </w:r>
      <w:r>
        <w:t>произносить</w:t>
      </w:r>
      <w:r>
        <w:rPr>
          <w:spacing w:val="80"/>
        </w:rPr>
        <w:t xml:space="preserve"> </w:t>
      </w:r>
      <w:r>
        <w:t>звуки</w:t>
      </w:r>
      <w:r>
        <w:rPr>
          <w:spacing w:val="80"/>
        </w:rPr>
        <w:t xml:space="preserve"> </w:t>
      </w:r>
      <w:r>
        <w:t>и</w:t>
      </w:r>
      <w:r>
        <w:rPr>
          <w:spacing w:val="80"/>
        </w:rPr>
        <w:t xml:space="preserve"> </w:t>
      </w:r>
      <w:r>
        <w:t>сочетания</w:t>
      </w:r>
      <w:r>
        <w:rPr>
          <w:spacing w:val="76"/>
        </w:rPr>
        <w:t xml:space="preserve"> </w:t>
      </w:r>
      <w:r>
        <w:t>звуков,</w:t>
      </w:r>
      <w:r>
        <w:rPr>
          <w:spacing w:val="80"/>
        </w:rPr>
        <w:t xml:space="preserve"> </w:t>
      </w:r>
      <w:r>
        <w:t>ставить</w:t>
      </w:r>
      <w:r>
        <w:rPr>
          <w:spacing w:val="80"/>
        </w:rPr>
        <w:t xml:space="preserve"> </w:t>
      </w:r>
      <w:r>
        <w:t>ударения</w:t>
      </w:r>
      <w:r>
        <w:rPr>
          <w:spacing w:val="80"/>
        </w:rPr>
        <w:t xml:space="preserve"> </w:t>
      </w:r>
      <w:r>
        <w:t>в</w:t>
      </w:r>
      <w:r>
        <w:rPr>
          <w:spacing w:val="80"/>
        </w:rPr>
        <w:t xml:space="preserve"> </w:t>
      </w:r>
      <w:r>
        <w:t>словах</w:t>
      </w:r>
      <w:r>
        <w:rPr>
          <w:spacing w:val="76"/>
        </w:rPr>
        <w:t xml:space="preserve"> </w:t>
      </w:r>
      <w:r>
        <w:t>в соответствии с нормами современного татарского литературного языка;</w:t>
      </w:r>
    </w:p>
    <w:p w:rsidR="005071C8" w:rsidRDefault="00BD237E">
      <w:pPr>
        <w:pStyle w:val="a3"/>
        <w:spacing w:line="271" w:lineRule="exact"/>
        <w:ind w:left="1988" w:firstLine="0"/>
        <w:jc w:val="left"/>
      </w:pPr>
      <w:r>
        <w:t>проводить</w:t>
      </w:r>
      <w:r>
        <w:rPr>
          <w:spacing w:val="-6"/>
        </w:rPr>
        <w:t xml:space="preserve"> </w:t>
      </w:r>
      <w:r>
        <w:t>фонетический</w:t>
      </w:r>
      <w:r>
        <w:rPr>
          <w:spacing w:val="-5"/>
        </w:rPr>
        <w:t xml:space="preserve"> </w:t>
      </w:r>
      <w:r>
        <w:t>анализ</w:t>
      </w:r>
      <w:r>
        <w:rPr>
          <w:spacing w:val="-6"/>
        </w:rPr>
        <w:t xml:space="preserve"> </w:t>
      </w:r>
      <w:r>
        <w:rPr>
          <w:spacing w:val="-2"/>
        </w:rPr>
        <w:t>слова;</w:t>
      </w:r>
    </w:p>
    <w:p w:rsidR="005071C8" w:rsidRDefault="00BD237E">
      <w:pPr>
        <w:pStyle w:val="a3"/>
        <w:spacing w:before="9" w:line="237" w:lineRule="auto"/>
        <w:ind w:left="1988" w:right="1474" w:firstLine="0"/>
        <w:jc w:val="left"/>
      </w:pPr>
      <w:r>
        <w:t>использовать</w:t>
      </w:r>
      <w:r>
        <w:rPr>
          <w:spacing w:val="-6"/>
        </w:rPr>
        <w:t xml:space="preserve"> </w:t>
      </w:r>
      <w:r>
        <w:t>алфавит</w:t>
      </w:r>
      <w:r>
        <w:rPr>
          <w:spacing w:val="-13"/>
        </w:rPr>
        <w:t xml:space="preserve"> </w:t>
      </w:r>
      <w:r>
        <w:t>при</w:t>
      </w:r>
      <w:r>
        <w:rPr>
          <w:spacing w:val="-8"/>
        </w:rPr>
        <w:t xml:space="preserve"> </w:t>
      </w:r>
      <w:r>
        <w:t>работе</w:t>
      </w:r>
      <w:r>
        <w:rPr>
          <w:spacing w:val="-14"/>
        </w:rPr>
        <w:t xml:space="preserve"> </w:t>
      </w:r>
      <w:r>
        <w:t>со</w:t>
      </w:r>
      <w:r>
        <w:rPr>
          <w:spacing w:val="-6"/>
        </w:rPr>
        <w:t xml:space="preserve"> </w:t>
      </w:r>
      <w:r>
        <w:t>словарями,</w:t>
      </w:r>
      <w:r>
        <w:rPr>
          <w:spacing w:val="-8"/>
        </w:rPr>
        <w:t xml:space="preserve"> </w:t>
      </w:r>
      <w:r>
        <w:t>справочниками,</w:t>
      </w:r>
      <w:r>
        <w:rPr>
          <w:spacing w:val="-1"/>
        </w:rPr>
        <w:t xml:space="preserve"> </w:t>
      </w:r>
      <w:r>
        <w:t>каталогами; определять лексическое значение слова с помощью словаря;</w:t>
      </w:r>
    </w:p>
    <w:p w:rsidR="005071C8" w:rsidRDefault="00BD237E">
      <w:pPr>
        <w:pStyle w:val="a3"/>
        <w:tabs>
          <w:tab w:val="left" w:pos="3558"/>
          <w:tab w:val="left" w:pos="3879"/>
          <w:tab w:val="left" w:pos="4566"/>
          <w:tab w:val="left" w:pos="5891"/>
          <w:tab w:val="left" w:pos="7183"/>
          <w:tab w:val="left" w:pos="8360"/>
          <w:tab w:val="left" w:pos="9906"/>
        </w:tabs>
        <w:spacing w:before="8"/>
        <w:ind w:right="976"/>
        <w:jc w:val="left"/>
      </w:pPr>
      <w:r>
        <w:rPr>
          <w:spacing w:val="-2"/>
        </w:rPr>
        <w:t>использовать</w:t>
      </w:r>
      <w:r>
        <w:tab/>
      </w:r>
      <w:r>
        <w:rPr>
          <w:spacing w:val="-10"/>
        </w:rPr>
        <w:t>в</w:t>
      </w:r>
      <w:r>
        <w:tab/>
      </w:r>
      <w:r>
        <w:rPr>
          <w:spacing w:val="-4"/>
        </w:rPr>
        <w:t>речи</w:t>
      </w:r>
      <w:r>
        <w:tab/>
      </w:r>
      <w:r>
        <w:rPr>
          <w:spacing w:val="-2"/>
        </w:rPr>
        <w:t>синонимы,</w:t>
      </w:r>
      <w:r>
        <w:tab/>
      </w:r>
      <w:r>
        <w:rPr>
          <w:spacing w:val="-2"/>
        </w:rPr>
        <w:t>антонимы,</w:t>
      </w:r>
      <w:r>
        <w:tab/>
      </w:r>
      <w:r>
        <w:rPr>
          <w:spacing w:val="-2"/>
        </w:rPr>
        <w:t>омонимы</w:t>
      </w:r>
      <w:r>
        <w:tab/>
      </w:r>
      <w:r>
        <w:rPr>
          <w:spacing w:val="-2"/>
        </w:rPr>
        <w:t>(лексические</w:t>
      </w:r>
      <w:r>
        <w:tab/>
      </w:r>
      <w:r>
        <w:rPr>
          <w:spacing w:val="-2"/>
        </w:rPr>
        <w:t xml:space="preserve">омонимы, </w:t>
      </w:r>
      <w:r>
        <w:t>омофоны, омографы, омоформы);</w:t>
      </w:r>
    </w:p>
    <w:p w:rsidR="005071C8" w:rsidRDefault="00BD237E">
      <w:pPr>
        <w:pStyle w:val="a3"/>
        <w:spacing w:before="1" w:line="242" w:lineRule="auto"/>
        <w:ind w:left="1988" w:right="2703" w:firstLine="0"/>
        <w:jc w:val="left"/>
      </w:pPr>
      <w:r>
        <w:t>распознавать в речи фразеологизмы, определять их значение; различать</w:t>
      </w:r>
      <w:r>
        <w:rPr>
          <w:spacing w:val="-15"/>
        </w:rPr>
        <w:t xml:space="preserve"> </w:t>
      </w:r>
      <w:r>
        <w:t>арабско-персидские,</w:t>
      </w:r>
      <w:r>
        <w:rPr>
          <w:spacing w:val="-12"/>
        </w:rPr>
        <w:t xml:space="preserve"> </w:t>
      </w:r>
      <w:r>
        <w:t>европейские,</w:t>
      </w:r>
      <w:r>
        <w:rPr>
          <w:spacing w:val="-15"/>
        </w:rPr>
        <w:t xml:space="preserve"> </w:t>
      </w:r>
      <w:r>
        <w:t>русские</w:t>
      </w:r>
      <w:r>
        <w:rPr>
          <w:spacing w:val="-15"/>
        </w:rPr>
        <w:t xml:space="preserve"> </w:t>
      </w:r>
      <w:r>
        <w:t>заимствования; выделять корень, аффикс, основу</w:t>
      </w:r>
      <w:r>
        <w:rPr>
          <w:spacing w:val="-3"/>
        </w:rPr>
        <w:t xml:space="preserve"> </w:t>
      </w:r>
      <w:r>
        <w:t>в словах разных частей речи; различать формообразующие и словообразующие аффиксы; проводить морфемный и словообразовательный анализ слов; различать части речи: самостоятельные и служебные;</w:t>
      </w:r>
    </w:p>
    <w:p w:rsidR="005071C8" w:rsidRDefault="00BD237E">
      <w:pPr>
        <w:pStyle w:val="a3"/>
        <w:spacing w:line="242" w:lineRule="auto"/>
        <w:ind w:right="1474"/>
        <w:jc w:val="left"/>
      </w:pPr>
      <w:r>
        <w:t>определять</w:t>
      </w:r>
      <w:r>
        <w:rPr>
          <w:spacing w:val="40"/>
        </w:rPr>
        <w:t xml:space="preserve"> </w:t>
      </w:r>
      <w:r>
        <w:t>общее</w:t>
      </w:r>
      <w:r>
        <w:rPr>
          <w:spacing w:val="39"/>
        </w:rPr>
        <w:t xml:space="preserve"> </w:t>
      </w:r>
      <w:r>
        <w:t>грамматическое</w:t>
      </w:r>
      <w:r>
        <w:rPr>
          <w:spacing w:val="40"/>
        </w:rPr>
        <w:t xml:space="preserve"> </w:t>
      </w:r>
      <w:r>
        <w:t>значение,</w:t>
      </w:r>
      <w:r>
        <w:rPr>
          <w:spacing w:val="40"/>
        </w:rPr>
        <w:t xml:space="preserve"> </w:t>
      </w:r>
      <w:r>
        <w:t>морфологические</w:t>
      </w:r>
      <w:r>
        <w:rPr>
          <w:spacing w:val="40"/>
        </w:rPr>
        <w:t xml:space="preserve"> </w:t>
      </w:r>
      <w:r>
        <w:t>признаки</w:t>
      </w:r>
      <w:r>
        <w:rPr>
          <w:spacing w:val="40"/>
        </w:rPr>
        <w:t xml:space="preserve"> </w:t>
      </w:r>
      <w:r>
        <w:t>и синтаксические функции имени существительного, объяснять его роль в речи;</w:t>
      </w:r>
    </w:p>
    <w:p w:rsidR="005071C8" w:rsidRDefault="00BD237E">
      <w:pPr>
        <w:pStyle w:val="a3"/>
        <w:spacing w:line="237" w:lineRule="auto"/>
        <w:ind w:left="1988" w:right="1474" w:firstLine="0"/>
        <w:jc w:val="left"/>
      </w:pPr>
      <w:r>
        <w:t>определять</w:t>
      </w:r>
      <w:r>
        <w:rPr>
          <w:spacing w:val="-4"/>
        </w:rPr>
        <w:t xml:space="preserve"> </w:t>
      </w:r>
      <w:r>
        <w:t>категорию</w:t>
      </w:r>
      <w:r>
        <w:rPr>
          <w:spacing w:val="-6"/>
        </w:rPr>
        <w:t xml:space="preserve"> </w:t>
      </w:r>
      <w:r>
        <w:t>падежа</w:t>
      </w:r>
      <w:r>
        <w:rPr>
          <w:spacing w:val="-6"/>
        </w:rPr>
        <w:t xml:space="preserve"> </w:t>
      </w:r>
      <w:r>
        <w:t>и</w:t>
      </w:r>
      <w:r>
        <w:rPr>
          <w:spacing w:val="-5"/>
        </w:rPr>
        <w:t xml:space="preserve"> </w:t>
      </w:r>
      <w:r>
        <w:t>принадлежности в</w:t>
      </w:r>
      <w:r>
        <w:rPr>
          <w:spacing w:val="-9"/>
        </w:rPr>
        <w:t xml:space="preserve"> </w:t>
      </w:r>
      <w:r>
        <w:t>именах</w:t>
      </w:r>
      <w:r>
        <w:rPr>
          <w:spacing w:val="-9"/>
        </w:rPr>
        <w:t xml:space="preserve"> </w:t>
      </w:r>
      <w:r>
        <w:t>существительных; определять</w:t>
      </w:r>
      <w:r>
        <w:rPr>
          <w:spacing w:val="42"/>
        </w:rPr>
        <w:t xml:space="preserve"> </w:t>
      </w:r>
      <w:r>
        <w:t>общее</w:t>
      </w:r>
      <w:r>
        <w:rPr>
          <w:spacing w:val="41"/>
        </w:rPr>
        <w:t xml:space="preserve"> </w:t>
      </w:r>
      <w:r>
        <w:t>грамматическое</w:t>
      </w:r>
      <w:r>
        <w:rPr>
          <w:spacing w:val="47"/>
        </w:rPr>
        <w:t xml:space="preserve"> </w:t>
      </w:r>
      <w:r>
        <w:t>значение,</w:t>
      </w:r>
      <w:r>
        <w:rPr>
          <w:spacing w:val="44"/>
        </w:rPr>
        <w:t xml:space="preserve"> </w:t>
      </w:r>
      <w:r>
        <w:t>морфологические</w:t>
      </w:r>
      <w:r>
        <w:rPr>
          <w:spacing w:val="52"/>
        </w:rPr>
        <w:t xml:space="preserve"> </w:t>
      </w:r>
      <w:r>
        <w:t>признаки</w:t>
      </w:r>
      <w:r>
        <w:rPr>
          <w:spacing w:val="48"/>
        </w:rPr>
        <w:t xml:space="preserve"> </w:t>
      </w:r>
      <w:r>
        <w:rPr>
          <w:spacing w:val="-10"/>
        </w:rPr>
        <w:t>и</w:t>
      </w:r>
    </w:p>
    <w:p w:rsidR="005071C8" w:rsidRDefault="00BD237E">
      <w:pPr>
        <w:pStyle w:val="a3"/>
        <w:ind w:left="1988" w:right="1474" w:hanging="567"/>
        <w:jc w:val="left"/>
      </w:pPr>
      <w:r>
        <w:t>синтаксические функции имени прилагательного, объяснять его роль в речи; образовывать сравнительную, превосходную, уменьшительную степень имен</w:t>
      </w:r>
    </w:p>
    <w:p w:rsidR="005071C8" w:rsidRDefault="00BD237E">
      <w:pPr>
        <w:pStyle w:val="a3"/>
        <w:spacing w:line="275" w:lineRule="exact"/>
        <w:ind w:firstLine="0"/>
        <w:jc w:val="left"/>
      </w:pPr>
      <w:r>
        <w:rPr>
          <w:spacing w:val="-2"/>
        </w:rPr>
        <w:t>прилагательных;</w:t>
      </w:r>
    </w:p>
    <w:p w:rsidR="005071C8" w:rsidRDefault="00BD237E">
      <w:pPr>
        <w:pStyle w:val="a3"/>
        <w:spacing w:line="242" w:lineRule="auto"/>
        <w:ind w:right="1474"/>
        <w:jc w:val="left"/>
      </w:pPr>
      <w:r>
        <w:t>определять</w:t>
      </w:r>
      <w:r>
        <w:rPr>
          <w:spacing w:val="40"/>
        </w:rPr>
        <w:t xml:space="preserve"> </w:t>
      </w:r>
      <w:r>
        <w:t>общее</w:t>
      </w:r>
      <w:r>
        <w:rPr>
          <w:spacing w:val="40"/>
        </w:rPr>
        <w:t xml:space="preserve"> </w:t>
      </w:r>
      <w:r>
        <w:t>грамматическое</w:t>
      </w:r>
      <w:r>
        <w:rPr>
          <w:spacing w:val="40"/>
        </w:rPr>
        <w:t xml:space="preserve"> </w:t>
      </w:r>
      <w:r>
        <w:t>значение,</w:t>
      </w:r>
      <w:r>
        <w:rPr>
          <w:spacing w:val="40"/>
        </w:rPr>
        <w:t xml:space="preserve"> </w:t>
      </w:r>
      <w:r>
        <w:t>морфологические</w:t>
      </w:r>
      <w:r>
        <w:rPr>
          <w:spacing w:val="40"/>
        </w:rPr>
        <w:t xml:space="preserve"> </w:t>
      </w:r>
      <w:r>
        <w:t>признаки</w:t>
      </w:r>
      <w:r>
        <w:rPr>
          <w:spacing w:val="40"/>
        </w:rPr>
        <w:t xml:space="preserve"> </w:t>
      </w:r>
      <w:r>
        <w:t>и синтаксические функции местоимения;</w:t>
      </w:r>
    </w:p>
    <w:p w:rsidR="005071C8" w:rsidRDefault="00BD237E">
      <w:pPr>
        <w:pStyle w:val="a3"/>
        <w:spacing w:line="242" w:lineRule="auto"/>
        <w:ind w:left="1988" w:right="5464" w:firstLine="0"/>
        <w:jc w:val="left"/>
      </w:pPr>
      <w:r>
        <w:t>склонять</w:t>
      </w:r>
      <w:r>
        <w:rPr>
          <w:spacing w:val="-12"/>
        </w:rPr>
        <w:t xml:space="preserve"> </w:t>
      </w:r>
      <w:r>
        <w:t>личные</w:t>
      </w:r>
      <w:r>
        <w:rPr>
          <w:spacing w:val="-15"/>
        </w:rPr>
        <w:t xml:space="preserve"> </w:t>
      </w:r>
      <w:r>
        <w:t>местоимения</w:t>
      </w:r>
      <w:r>
        <w:rPr>
          <w:spacing w:val="-15"/>
        </w:rPr>
        <w:t xml:space="preserve"> </w:t>
      </w:r>
      <w:r>
        <w:t>по</w:t>
      </w:r>
      <w:r>
        <w:rPr>
          <w:spacing w:val="-9"/>
        </w:rPr>
        <w:t xml:space="preserve"> </w:t>
      </w:r>
      <w:r>
        <w:t>падежам; распознавать указательные местоимения;</w:t>
      </w:r>
    </w:p>
    <w:p w:rsidR="005071C8" w:rsidRDefault="00BD237E">
      <w:pPr>
        <w:pStyle w:val="a3"/>
        <w:spacing w:line="242" w:lineRule="auto"/>
        <w:ind w:right="978"/>
      </w:pPr>
      <w:r>
        <w:t>определять общее грамматическое значение, морфологические признаки и синтаксические функции количественных, порядковых числительных;</w:t>
      </w:r>
    </w:p>
    <w:p w:rsidR="005071C8" w:rsidRDefault="00BD237E">
      <w:pPr>
        <w:pStyle w:val="a3"/>
        <w:spacing w:line="242" w:lineRule="auto"/>
        <w:ind w:right="978"/>
      </w:pPr>
      <w: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rsidR="005071C8" w:rsidRDefault="00BD237E">
      <w:pPr>
        <w:pStyle w:val="a3"/>
        <w:spacing w:line="271" w:lineRule="exact"/>
        <w:ind w:left="1988" w:firstLine="0"/>
      </w:pPr>
      <w:r>
        <w:t>образовывать</w:t>
      </w:r>
      <w:r>
        <w:rPr>
          <w:spacing w:val="-6"/>
        </w:rPr>
        <w:t xml:space="preserve"> </w:t>
      </w:r>
      <w:r>
        <w:t>временные</w:t>
      </w:r>
      <w:r>
        <w:rPr>
          <w:spacing w:val="-5"/>
        </w:rPr>
        <w:t xml:space="preserve"> </w:t>
      </w:r>
      <w:r>
        <w:t>формы</w:t>
      </w:r>
      <w:r>
        <w:rPr>
          <w:spacing w:val="-4"/>
        </w:rPr>
        <w:t xml:space="preserve"> </w:t>
      </w:r>
      <w:r>
        <w:rPr>
          <w:spacing w:val="-2"/>
        </w:rPr>
        <w:t>глагола;</w:t>
      </w:r>
    </w:p>
    <w:p w:rsidR="005071C8" w:rsidRDefault="00BD237E">
      <w:pPr>
        <w:pStyle w:val="a3"/>
        <w:ind w:right="974"/>
      </w:pPr>
      <w:r>
        <w:t>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rsidR="005071C8" w:rsidRDefault="00BD237E">
      <w:pPr>
        <w:pStyle w:val="a3"/>
        <w:spacing w:line="237" w:lineRule="auto"/>
        <w:ind w:left="1988" w:right="3366" w:firstLine="0"/>
        <w:jc w:val="left"/>
      </w:pPr>
      <w:r>
        <w:t>проводить</w:t>
      </w:r>
      <w:r>
        <w:rPr>
          <w:spacing w:val="-13"/>
        </w:rPr>
        <w:t xml:space="preserve"> </w:t>
      </w:r>
      <w:r>
        <w:t>морфологический</w:t>
      </w:r>
      <w:r>
        <w:rPr>
          <w:spacing w:val="-9"/>
        </w:rPr>
        <w:t xml:space="preserve"> </w:t>
      </w:r>
      <w:r>
        <w:t>анализ</w:t>
      </w:r>
      <w:r>
        <w:rPr>
          <w:spacing w:val="-14"/>
        </w:rPr>
        <w:t xml:space="preserve"> </w:t>
      </w:r>
      <w:r>
        <w:t>изученных</w:t>
      </w:r>
      <w:r>
        <w:rPr>
          <w:spacing w:val="-10"/>
        </w:rPr>
        <w:t xml:space="preserve"> </w:t>
      </w:r>
      <w:r>
        <w:t>частей</w:t>
      </w:r>
      <w:r>
        <w:rPr>
          <w:spacing w:val="-11"/>
        </w:rPr>
        <w:t xml:space="preserve"> </w:t>
      </w:r>
      <w:r>
        <w:t>речи; различать послелоги и послеложные слова;</w:t>
      </w:r>
    </w:p>
    <w:p w:rsidR="005071C8" w:rsidRDefault="00BD237E">
      <w:pPr>
        <w:pStyle w:val="a3"/>
        <w:spacing w:line="242" w:lineRule="auto"/>
        <w:ind w:left="1988" w:right="1788" w:firstLine="0"/>
        <w:jc w:val="left"/>
      </w:pPr>
      <w:r>
        <w:t>употреблять</w:t>
      </w:r>
      <w:r>
        <w:rPr>
          <w:spacing w:val="-5"/>
        </w:rPr>
        <w:t xml:space="preserve"> </w:t>
      </w:r>
      <w:r>
        <w:t>послелоги</w:t>
      </w:r>
      <w:r>
        <w:rPr>
          <w:spacing w:val="-6"/>
        </w:rPr>
        <w:t xml:space="preserve"> </w:t>
      </w:r>
      <w:r>
        <w:t>со</w:t>
      </w:r>
      <w:r>
        <w:rPr>
          <w:spacing w:val="-6"/>
        </w:rPr>
        <w:t xml:space="preserve"> </w:t>
      </w:r>
      <w:r>
        <w:t>словами</w:t>
      </w:r>
      <w:r>
        <w:rPr>
          <w:spacing w:val="-13"/>
        </w:rPr>
        <w:t xml:space="preserve"> </w:t>
      </w:r>
      <w:r>
        <w:t>в</w:t>
      </w:r>
      <w:r>
        <w:rPr>
          <w:spacing w:val="-9"/>
        </w:rPr>
        <w:t xml:space="preserve"> </w:t>
      </w:r>
      <w:r>
        <w:t>различных</w:t>
      </w:r>
      <w:r>
        <w:rPr>
          <w:spacing w:val="-13"/>
        </w:rPr>
        <w:t xml:space="preserve"> </w:t>
      </w:r>
      <w:r>
        <w:t>падежных</w:t>
      </w:r>
      <w:r>
        <w:rPr>
          <w:spacing w:val="-13"/>
        </w:rPr>
        <w:t xml:space="preserve"> </w:t>
      </w:r>
      <w:r>
        <w:t>формах; распознавать частицы;</w:t>
      </w:r>
    </w:p>
    <w:p w:rsidR="005071C8" w:rsidRDefault="00BD237E">
      <w:pPr>
        <w:pStyle w:val="a3"/>
        <w:spacing w:line="275" w:lineRule="exact"/>
        <w:ind w:left="1988" w:firstLine="0"/>
        <w:jc w:val="left"/>
      </w:pPr>
      <w:r>
        <w:t>распознавать</w:t>
      </w:r>
      <w:r>
        <w:rPr>
          <w:spacing w:val="-5"/>
        </w:rPr>
        <w:t xml:space="preserve"> </w:t>
      </w:r>
      <w:r>
        <w:rPr>
          <w:spacing w:val="-2"/>
        </w:rPr>
        <w:t>союзы;</w:t>
      </w:r>
    </w:p>
    <w:p w:rsidR="005071C8" w:rsidRDefault="00BD237E">
      <w:pPr>
        <w:pStyle w:val="a3"/>
        <w:spacing w:line="247" w:lineRule="auto"/>
        <w:ind w:left="1988" w:right="2703" w:firstLine="0"/>
        <w:jc w:val="left"/>
      </w:pPr>
      <w:r>
        <w:t>находить</w:t>
      </w:r>
      <w:r>
        <w:rPr>
          <w:spacing w:val="-8"/>
        </w:rPr>
        <w:t xml:space="preserve"> </w:t>
      </w:r>
      <w:r>
        <w:t>главные</w:t>
      </w:r>
      <w:r>
        <w:rPr>
          <w:spacing w:val="-11"/>
        </w:rPr>
        <w:t xml:space="preserve"> </w:t>
      </w:r>
      <w:r>
        <w:t>члены</w:t>
      </w:r>
      <w:r>
        <w:rPr>
          <w:spacing w:val="-8"/>
        </w:rPr>
        <w:t xml:space="preserve"> </w:t>
      </w:r>
      <w:r>
        <w:t>предложения:</w:t>
      </w:r>
      <w:r>
        <w:rPr>
          <w:spacing w:val="-13"/>
        </w:rPr>
        <w:t xml:space="preserve"> </w:t>
      </w:r>
      <w:r>
        <w:t>подлежащее</w:t>
      </w:r>
      <w:r>
        <w:rPr>
          <w:spacing w:val="-11"/>
        </w:rPr>
        <w:t xml:space="preserve"> </w:t>
      </w:r>
      <w:r>
        <w:t>и</w:t>
      </w:r>
      <w:r>
        <w:rPr>
          <w:spacing w:val="-10"/>
        </w:rPr>
        <w:t xml:space="preserve"> </w:t>
      </w:r>
      <w:r>
        <w:t>сказуемое; различать главные и второстепенные члены предложения;</w:t>
      </w:r>
    </w:p>
    <w:p w:rsidR="005071C8" w:rsidRDefault="00BD237E">
      <w:pPr>
        <w:spacing w:before="186"/>
        <w:ind w:left="744" w:right="982"/>
        <w:jc w:val="right"/>
        <w:rPr>
          <w:rFonts w:ascii="Calibri"/>
        </w:rPr>
      </w:pPr>
      <w:r>
        <w:rPr>
          <w:rFonts w:ascii="Calibri"/>
          <w:spacing w:val="-5"/>
        </w:rPr>
        <w:t>123</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42" w:lineRule="auto"/>
        <w:ind w:left="1988" w:right="1681" w:firstLine="0"/>
        <w:jc w:val="left"/>
      </w:pPr>
      <w:r>
        <w:lastRenderedPageBreak/>
        <w:t>распознавать</w:t>
      </w:r>
      <w:r>
        <w:rPr>
          <w:spacing w:val="-14"/>
        </w:rPr>
        <w:t xml:space="preserve"> </w:t>
      </w:r>
      <w:r>
        <w:t>распространенные</w:t>
      </w:r>
      <w:r>
        <w:rPr>
          <w:spacing w:val="-15"/>
        </w:rPr>
        <w:t xml:space="preserve"> </w:t>
      </w:r>
      <w:r>
        <w:t>и</w:t>
      </w:r>
      <w:r>
        <w:rPr>
          <w:spacing w:val="-15"/>
        </w:rPr>
        <w:t xml:space="preserve"> </w:t>
      </w:r>
      <w:r>
        <w:t>нераспространенные</w:t>
      </w:r>
      <w:r>
        <w:rPr>
          <w:spacing w:val="-11"/>
        </w:rPr>
        <w:t xml:space="preserve"> </w:t>
      </w:r>
      <w:r>
        <w:t>предложения; определять орфографические ошибки и исправлять их;</w:t>
      </w:r>
    </w:p>
    <w:p w:rsidR="005071C8" w:rsidRDefault="00BD237E">
      <w:pPr>
        <w:pStyle w:val="a3"/>
        <w:spacing w:line="247" w:lineRule="auto"/>
        <w:ind w:left="1988" w:right="1474" w:firstLine="0"/>
        <w:jc w:val="left"/>
      </w:pPr>
      <w:r>
        <w:t>соблюдать нормы речевого этикета в ситуациях учебного и бытового общения; соблюдать интонацию,</w:t>
      </w:r>
      <w:r>
        <w:rPr>
          <w:spacing w:val="-5"/>
        </w:rPr>
        <w:t xml:space="preserve"> </w:t>
      </w:r>
      <w:r>
        <w:t>осуществлять адекватный</w:t>
      </w:r>
      <w:r>
        <w:rPr>
          <w:spacing w:val="-8"/>
        </w:rPr>
        <w:t xml:space="preserve"> </w:t>
      </w:r>
      <w:r>
        <w:t>выбор</w:t>
      </w:r>
      <w:r>
        <w:rPr>
          <w:spacing w:val="-1"/>
        </w:rPr>
        <w:t xml:space="preserve"> </w:t>
      </w:r>
      <w:r>
        <w:t>и</w:t>
      </w:r>
      <w:r>
        <w:rPr>
          <w:spacing w:val="-8"/>
        </w:rPr>
        <w:t xml:space="preserve"> </w:t>
      </w:r>
      <w:r>
        <w:t>организацию</w:t>
      </w:r>
      <w:r>
        <w:rPr>
          <w:spacing w:val="-4"/>
        </w:rPr>
        <w:t xml:space="preserve"> </w:t>
      </w:r>
      <w:r>
        <w:t>языковых</w:t>
      </w:r>
    </w:p>
    <w:p w:rsidR="005071C8" w:rsidRDefault="00BD237E">
      <w:pPr>
        <w:pStyle w:val="a3"/>
        <w:spacing w:line="264" w:lineRule="exact"/>
        <w:ind w:firstLine="0"/>
        <w:jc w:val="left"/>
      </w:pPr>
      <w:r>
        <w:t>средств,</w:t>
      </w:r>
      <w:r>
        <w:rPr>
          <w:spacing w:val="4"/>
        </w:rPr>
        <w:t xml:space="preserve"> </w:t>
      </w:r>
      <w:r>
        <w:t>и самоконтроль</w:t>
      </w:r>
      <w:r>
        <w:rPr>
          <w:spacing w:val="-3"/>
        </w:rPr>
        <w:t xml:space="preserve"> </w:t>
      </w:r>
      <w:r>
        <w:t>своей</w:t>
      </w:r>
      <w:r>
        <w:rPr>
          <w:spacing w:val="-4"/>
        </w:rPr>
        <w:t xml:space="preserve"> речи.</w:t>
      </w:r>
    </w:p>
    <w:p w:rsidR="005071C8" w:rsidRDefault="00BD237E">
      <w:pPr>
        <w:pStyle w:val="2"/>
        <w:numPr>
          <w:ilvl w:val="0"/>
          <w:numId w:val="266"/>
        </w:numPr>
        <w:tabs>
          <w:tab w:val="left" w:pos="2170"/>
        </w:tabs>
        <w:spacing w:before="247"/>
        <w:ind w:hanging="182"/>
      </w:pPr>
      <w:r>
        <w:rPr>
          <w:spacing w:val="-2"/>
        </w:rPr>
        <w:t>КЛАСС</w:t>
      </w:r>
    </w:p>
    <w:p w:rsidR="005071C8" w:rsidRDefault="00BD237E">
      <w:pPr>
        <w:pStyle w:val="a3"/>
        <w:spacing w:before="113"/>
        <w:ind w:left="1988" w:firstLine="0"/>
        <w:jc w:val="left"/>
      </w:pPr>
      <w:r>
        <w:t>Обучающийся</w:t>
      </w:r>
      <w:r>
        <w:rPr>
          <w:spacing w:val="-9"/>
        </w:rPr>
        <w:t xml:space="preserve"> </w:t>
      </w:r>
      <w:r>
        <w:rPr>
          <w:spacing w:val="-2"/>
        </w:rPr>
        <w:t>научится:</w:t>
      </w:r>
    </w:p>
    <w:p w:rsidR="005071C8" w:rsidRDefault="00BD237E">
      <w:pPr>
        <w:pStyle w:val="a3"/>
        <w:spacing w:before="5" w:line="237" w:lineRule="auto"/>
        <w:ind w:left="1988" w:right="2703" w:firstLine="0"/>
        <w:jc w:val="left"/>
      </w:pPr>
      <w:r>
        <w:t>участвовать</w:t>
      </w:r>
      <w:r>
        <w:rPr>
          <w:spacing w:val="-11"/>
        </w:rPr>
        <w:t xml:space="preserve"> </w:t>
      </w:r>
      <w:r>
        <w:t>в</w:t>
      </w:r>
      <w:r>
        <w:rPr>
          <w:spacing w:val="-8"/>
        </w:rPr>
        <w:t xml:space="preserve"> </w:t>
      </w:r>
      <w:r>
        <w:t>диалогах,</w:t>
      </w:r>
      <w:r>
        <w:rPr>
          <w:spacing w:val="-3"/>
        </w:rPr>
        <w:t xml:space="preserve"> </w:t>
      </w:r>
      <w:r>
        <w:t>беседах,</w:t>
      </w:r>
      <w:r>
        <w:rPr>
          <w:spacing w:val="-1"/>
        </w:rPr>
        <w:t xml:space="preserve"> </w:t>
      </w:r>
      <w:r>
        <w:t>дискуссиях</w:t>
      </w:r>
      <w:r>
        <w:rPr>
          <w:spacing w:val="-9"/>
        </w:rPr>
        <w:t xml:space="preserve"> </w:t>
      </w:r>
      <w:r>
        <w:t>на</w:t>
      </w:r>
      <w:r>
        <w:rPr>
          <w:spacing w:val="-10"/>
        </w:rPr>
        <w:t xml:space="preserve"> </w:t>
      </w:r>
      <w:r>
        <w:t>различные</w:t>
      </w:r>
      <w:r>
        <w:rPr>
          <w:spacing w:val="-13"/>
        </w:rPr>
        <w:t xml:space="preserve"> </w:t>
      </w:r>
      <w:r>
        <w:t>темы; подробно и</w:t>
      </w:r>
      <w:r>
        <w:rPr>
          <w:spacing w:val="-1"/>
        </w:rPr>
        <w:t xml:space="preserve"> </w:t>
      </w:r>
      <w:r>
        <w:t>сжато передавать содержание</w:t>
      </w:r>
      <w:r>
        <w:rPr>
          <w:spacing w:val="-11"/>
        </w:rPr>
        <w:t xml:space="preserve"> </w:t>
      </w:r>
      <w:r>
        <w:t>прочитанных</w:t>
      </w:r>
      <w:r>
        <w:rPr>
          <w:spacing w:val="-4"/>
        </w:rPr>
        <w:t xml:space="preserve"> </w:t>
      </w:r>
      <w:r>
        <w:t>текстов;</w:t>
      </w:r>
    </w:p>
    <w:p w:rsidR="005071C8" w:rsidRDefault="00BD237E">
      <w:pPr>
        <w:pStyle w:val="a3"/>
        <w:spacing w:before="73" w:line="237" w:lineRule="auto"/>
        <w:ind w:left="1988" w:right="976" w:firstLine="0"/>
        <w:jc w:val="left"/>
      </w:pPr>
      <w:r>
        <w:t>воспринимать на</w:t>
      </w:r>
      <w:r>
        <w:rPr>
          <w:spacing w:val="-3"/>
        </w:rPr>
        <w:t xml:space="preserve"> </w:t>
      </w:r>
      <w:r>
        <w:t>слух</w:t>
      </w:r>
      <w:r>
        <w:rPr>
          <w:spacing w:val="-6"/>
        </w:rPr>
        <w:t xml:space="preserve"> </w:t>
      </w:r>
      <w:r>
        <w:t>и</w:t>
      </w:r>
      <w:r>
        <w:rPr>
          <w:spacing w:val="-1"/>
        </w:rPr>
        <w:t xml:space="preserve"> </w:t>
      </w:r>
      <w:r>
        <w:t>понимать</w:t>
      </w:r>
      <w:r>
        <w:rPr>
          <w:spacing w:val="-8"/>
        </w:rPr>
        <w:t xml:space="preserve"> </w:t>
      </w:r>
      <w:r>
        <w:t>основное</w:t>
      </w:r>
      <w:r>
        <w:rPr>
          <w:spacing w:val="-2"/>
        </w:rPr>
        <w:t xml:space="preserve"> </w:t>
      </w:r>
      <w:r>
        <w:t>содержание</w:t>
      </w:r>
      <w:r>
        <w:rPr>
          <w:spacing w:val="-1"/>
        </w:rPr>
        <w:t xml:space="preserve"> </w:t>
      </w:r>
      <w:r>
        <w:t>аудиотекстов</w:t>
      </w:r>
      <w:r>
        <w:rPr>
          <w:spacing w:val="-4"/>
        </w:rPr>
        <w:t xml:space="preserve"> </w:t>
      </w:r>
      <w:r>
        <w:t>ивидеотекстов; читать и находить нужную информацию в текстах;</w:t>
      </w:r>
    </w:p>
    <w:p w:rsidR="005071C8" w:rsidRDefault="00BD237E">
      <w:pPr>
        <w:pStyle w:val="a3"/>
        <w:spacing w:before="3" w:line="275" w:lineRule="exact"/>
        <w:ind w:left="1988" w:firstLine="0"/>
        <w:jc w:val="left"/>
      </w:pPr>
      <w:r>
        <w:t>определять</w:t>
      </w:r>
      <w:r>
        <w:rPr>
          <w:spacing w:val="-5"/>
        </w:rPr>
        <w:t xml:space="preserve"> </w:t>
      </w:r>
      <w:r>
        <w:t>тему</w:t>
      </w:r>
      <w:r>
        <w:rPr>
          <w:spacing w:val="-17"/>
        </w:rPr>
        <w:t xml:space="preserve"> </w:t>
      </w:r>
      <w:r>
        <w:t>и</w:t>
      </w:r>
      <w:r>
        <w:rPr>
          <w:spacing w:val="2"/>
        </w:rPr>
        <w:t xml:space="preserve"> </w:t>
      </w:r>
      <w:r>
        <w:t>основную</w:t>
      </w:r>
      <w:r>
        <w:rPr>
          <w:spacing w:val="1"/>
        </w:rPr>
        <w:t xml:space="preserve"> </w:t>
      </w:r>
      <w:r>
        <w:t>мысль</w:t>
      </w:r>
      <w:r>
        <w:rPr>
          <w:spacing w:val="-2"/>
        </w:rPr>
        <w:t xml:space="preserve"> текста;</w:t>
      </w:r>
    </w:p>
    <w:p w:rsidR="005071C8" w:rsidRDefault="00BD237E">
      <w:pPr>
        <w:pStyle w:val="a3"/>
        <w:tabs>
          <w:tab w:val="left" w:pos="3279"/>
          <w:tab w:val="left" w:pos="5118"/>
          <w:tab w:val="left" w:pos="6299"/>
          <w:tab w:val="left" w:pos="7236"/>
          <w:tab w:val="left" w:pos="7572"/>
          <w:tab w:val="left" w:pos="8528"/>
        </w:tabs>
        <w:spacing w:line="242" w:lineRule="auto"/>
        <w:ind w:right="1903"/>
        <w:jc w:val="left"/>
      </w:pPr>
      <w:r>
        <w:rPr>
          <w:spacing w:val="-2"/>
        </w:rPr>
        <w:t>корректировать</w:t>
      </w:r>
      <w:r>
        <w:tab/>
      </w:r>
      <w:r>
        <w:rPr>
          <w:spacing w:val="-2"/>
        </w:rPr>
        <w:t>заданные</w:t>
      </w:r>
      <w:r>
        <w:tab/>
      </w:r>
      <w:r>
        <w:rPr>
          <w:spacing w:val="-2"/>
        </w:rPr>
        <w:t>тексты</w:t>
      </w:r>
      <w:r>
        <w:tab/>
      </w:r>
      <w:r>
        <w:rPr>
          <w:spacing w:val="-10"/>
        </w:rPr>
        <w:t>с</w:t>
      </w:r>
      <w:r>
        <w:tab/>
      </w:r>
      <w:r>
        <w:rPr>
          <w:spacing w:val="-2"/>
        </w:rPr>
        <w:t>учетом</w:t>
      </w:r>
      <w:r>
        <w:tab/>
      </w:r>
      <w:r>
        <w:rPr>
          <w:spacing w:val="-2"/>
        </w:rPr>
        <w:t>правильности, богатства</w:t>
      </w:r>
      <w:r>
        <w:tab/>
        <w:t>ивыразительности письменной речи;</w:t>
      </w:r>
    </w:p>
    <w:p w:rsidR="005071C8" w:rsidRDefault="00BD237E">
      <w:pPr>
        <w:pStyle w:val="a3"/>
        <w:spacing w:line="271" w:lineRule="exact"/>
        <w:ind w:left="1988" w:firstLine="0"/>
        <w:jc w:val="left"/>
      </w:pPr>
      <w:r>
        <w:t>писать</w:t>
      </w:r>
      <w:r>
        <w:rPr>
          <w:spacing w:val="-9"/>
        </w:rPr>
        <w:t xml:space="preserve"> </w:t>
      </w:r>
      <w:r>
        <w:t>тексты</w:t>
      </w:r>
      <w:r>
        <w:rPr>
          <w:spacing w:val="1"/>
        </w:rPr>
        <w:t xml:space="preserve"> </w:t>
      </w:r>
      <w:r>
        <w:t>с</w:t>
      </w:r>
      <w:r>
        <w:rPr>
          <w:spacing w:val="-15"/>
        </w:rPr>
        <w:t xml:space="preserve"> </w:t>
      </w:r>
      <w:r>
        <w:t>опорой</w:t>
      </w:r>
      <w:r>
        <w:rPr>
          <w:spacing w:val="-9"/>
        </w:rPr>
        <w:t xml:space="preserve"> </w:t>
      </w:r>
      <w:r>
        <w:t>на</w:t>
      </w:r>
      <w:r>
        <w:rPr>
          <w:spacing w:val="-4"/>
        </w:rPr>
        <w:t xml:space="preserve"> </w:t>
      </w:r>
      <w:r>
        <w:t xml:space="preserve">картину, произведение </w:t>
      </w:r>
      <w:r>
        <w:rPr>
          <w:spacing w:val="-2"/>
        </w:rPr>
        <w:t>искусства;</w:t>
      </w:r>
    </w:p>
    <w:p w:rsidR="005071C8" w:rsidRDefault="00BD237E">
      <w:pPr>
        <w:pStyle w:val="a3"/>
        <w:spacing w:before="9" w:line="237" w:lineRule="auto"/>
        <w:ind w:right="1474"/>
        <w:jc w:val="left"/>
      </w:pPr>
      <w:r>
        <w:t>cоставлять</w:t>
      </w:r>
      <w:r>
        <w:rPr>
          <w:spacing w:val="-2"/>
        </w:rPr>
        <w:t xml:space="preserve"> </w:t>
      </w:r>
      <w:r>
        <w:t>план</w:t>
      </w:r>
      <w:r>
        <w:rPr>
          <w:spacing w:val="-2"/>
        </w:rPr>
        <w:t xml:space="preserve"> </w:t>
      </w:r>
      <w:r>
        <w:t>прочитанного текста с</w:t>
      </w:r>
      <w:r>
        <w:rPr>
          <w:spacing w:val="-4"/>
        </w:rPr>
        <w:t xml:space="preserve"> </w:t>
      </w:r>
      <w:r>
        <w:t>целью дальнейшего воспроизведения содержания текста в устной и письменной форме;</w:t>
      </w:r>
    </w:p>
    <w:p w:rsidR="005071C8" w:rsidRDefault="00BD237E">
      <w:pPr>
        <w:pStyle w:val="a3"/>
        <w:spacing w:before="4" w:line="242" w:lineRule="auto"/>
        <w:ind w:left="1988" w:right="1788" w:firstLine="0"/>
        <w:jc w:val="left"/>
      </w:pPr>
      <w:r>
        <w:t>различать</w:t>
      </w:r>
      <w:r>
        <w:rPr>
          <w:spacing w:val="-12"/>
        </w:rPr>
        <w:t xml:space="preserve"> </w:t>
      </w:r>
      <w:r>
        <w:t>гласные</w:t>
      </w:r>
      <w:r>
        <w:rPr>
          <w:spacing w:val="-14"/>
        </w:rPr>
        <w:t xml:space="preserve"> </w:t>
      </w:r>
      <w:r>
        <w:t>переднего и</w:t>
      </w:r>
      <w:r>
        <w:rPr>
          <w:spacing w:val="-15"/>
        </w:rPr>
        <w:t xml:space="preserve"> </w:t>
      </w:r>
      <w:r>
        <w:t>заднего ряда;</w:t>
      </w:r>
      <w:r>
        <w:rPr>
          <w:spacing w:val="-13"/>
        </w:rPr>
        <w:t xml:space="preserve"> </w:t>
      </w:r>
      <w:r>
        <w:t>огубленные</w:t>
      </w:r>
      <w:r>
        <w:rPr>
          <w:spacing w:val="-9"/>
        </w:rPr>
        <w:t xml:space="preserve"> </w:t>
      </w:r>
      <w:r>
        <w:t>и</w:t>
      </w:r>
      <w:r>
        <w:rPr>
          <w:spacing w:val="-9"/>
        </w:rPr>
        <w:t xml:space="preserve"> </w:t>
      </w:r>
      <w:r>
        <w:t>неогубленные; давать полную характеристику гласным звукам;</w:t>
      </w:r>
    </w:p>
    <w:p w:rsidR="005071C8" w:rsidRDefault="00BD237E">
      <w:pPr>
        <w:pStyle w:val="a3"/>
        <w:spacing w:before="6" w:line="237" w:lineRule="auto"/>
        <w:ind w:right="1474"/>
        <w:jc w:val="left"/>
      </w:pPr>
      <w:r>
        <w:t>определять</w:t>
      </w:r>
      <w:r>
        <w:rPr>
          <w:spacing w:val="40"/>
        </w:rPr>
        <w:t xml:space="preserve"> </w:t>
      </w:r>
      <w:r>
        <w:t>комбинаторные</w:t>
      </w:r>
      <w:r>
        <w:rPr>
          <w:spacing w:val="40"/>
        </w:rPr>
        <w:t xml:space="preserve"> </w:t>
      </w:r>
      <w:r>
        <w:t>и</w:t>
      </w:r>
      <w:r>
        <w:rPr>
          <w:spacing w:val="40"/>
        </w:rPr>
        <w:t xml:space="preserve"> </w:t>
      </w:r>
      <w:r>
        <w:t>позиционные</w:t>
      </w:r>
      <w:r>
        <w:rPr>
          <w:spacing w:val="40"/>
        </w:rPr>
        <w:t xml:space="preserve"> </w:t>
      </w:r>
      <w:r>
        <w:t>изменения</w:t>
      </w:r>
      <w:r>
        <w:rPr>
          <w:spacing w:val="40"/>
        </w:rPr>
        <w:t xml:space="preserve"> </w:t>
      </w:r>
      <w:r>
        <w:t>гласных</w:t>
      </w:r>
      <w:r>
        <w:rPr>
          <w:spacing w:val="40"/>
        </w:rPr>
        <w:t xml:space="preserve"> </w:t>
      </w:r>
      <w:r>
        <w:t>(в</w:t>
      </w:r>
      <w:r>
        <w:rPr>
          <w:spacing w:val="40"/>
        </w:rPr>
        <w:t xml:space="preserve"> </w:t>
      </w:r>
      <w:r>
        <w:t xml:space="preserve">рамках </w:t>
      </w:r>
      <w:r>
        <w:rPr>
          <w:spacing w:val="-2"/>
        </w:rPr>
        <w:t>изученного);</w:t>
      </w:r>
    </w:p>
    <w:p w:rsidR="005071C8" w:rsidRDefault="00BD237E">
      <w:pPr>
        <w:pStyle w:val="a3"/>
        <w:spacing w:before="3"/>
        <w:ind w:left="1988" w:right="5464" w:firstLine="0"/>
        <w:jc w:val="left"/>
      </w:pPr>
      <w:r>
        <w:t>распознавать виды гармонии гласных; правильно</w:t>
      </w:r>
      <w:r>
        <w:rPr>
          <w:spacing w:val="-11"/>
        </w:rPr>
        <w:t xml:space="preserve"> </w:t>
      </w:r>
      <w:r>
        <w:t>употреблять</w:t>
      </w:r>
      <w:r>
        <w:rPr>
          <w:spacing w:val="-6"/>
        </w:rPr>
        <w:t xml:space="preserve"> </w:t>
      </w:r>
      <w:r>
        <w:t>звук</w:t>
      </w:r>
      <w:r>
        <w:rPr>
          <w:spacing w:val="-15"/>
        </w:rPr>
        <w:t xml:space="preserve"> </w:t>
      </w:r>
      <w:r>
        <w:t>[ʼ]</w:t>
      </w:r>
      <w:r>
        <w:rPr>
          <w:spacing w:val="-15"/>
        </w:rPr>
        <w:t xml:space="preserve"> </w:t>
      </w:r>
      <w:r>
        <w:t>(гамза);</w:t>
      </w:r>
    </w:p>
    <w:p w:rsidR="005071C8" w:rsidRDefault="00BD237E">
      <w:pPr>
        <w:pStyle w:val="a3"/>
        <w:spacing w:before="8" w:line="237" w:lineRule="auto"/>
        <w:ind w:left="1988" w:right="3366" w:firstLine="0"/>
        <w:jc w:val="left"/>
      </w:pPr>
      <w:r>
        <w:t>определять качественные характеристики согласных звуков; различать</w:t>
      </w:r>
      <w:r>
        <w:rPr>
          <w:spacing w:val="-5"/>
        </w:rPr>
        <w:t xml:space="preserve"> </w:t>
      </w:r>
      <w:r>
        <w:t>звуки</w:t>
      </w:r>
      <w:r>
        <w:rPr>
          <w:spacing w:val="-2"/>
        </w:rPr>
        <w:t xml:space="preserve"> </w:t>
      </w:r>
      <w:r>
        <w:t>[w], [в],</w:t>
      </w:r>
      <w:r>
        <w:rPr>
          <w:spacing w:val="-10"/>
        </w:rPr>
        <w:t xml:space="preserve"> </w:t>
      </w:r>
      <w:r>
        <w:t>[ф],</w:t>
      </w:r>
      <w:r>
        <w:rPr>
          <w:spacing w:val="-14"/>
        </w:rPr>
        <w:t xml:space="preserve"> </w:t>
      </w:r>
      <w:r>
        <w:t>обозначаемые</w:t>
      </w:r>
      <w:r>
        <w:rPr>
          <w:spacing w:val="-2"/>
        </w:rPr>
        <w:t xml:space="preserve"> </w:t>
      </w:r>
      <w:r>
        <w:t>на</w:t>
      </w:r>
      <w:r>
        <w:rPr>
          <w:spacing w:val="-12"/>
        </w:rPr>
        <w:t xml:space="preserve"> </w:t>
      </w:r>
      <w:r>
        <w:t>письме</w:t>
      </w:r>
      <w:r>
        <w:rPr>
          <w:spacing w:val="-8"/>
        </w:rPr>
        <w:t xml:space="preserve"> </w:t>
      </w:r>
      <w:r>
        <w:t>буквой</w:t>
      </w:r>
      <w:r>
        <w:rPr>
          <w:spacing w:val="-10"/>
        </w:rPr>
        <w:t xml:space="preserve"> </w:t>
      </w:r>
      <w:r>
        <w:t>в;</w:t>
      </w:r>
    </w:p>
    <w:p w:rsidR="005071C8" w:rsidRDefault="00BD237E">
      <w:pPr>
        <w:pStyle w:val="a3"/>
        <w:spacing w:before="5" w:line="237" w:lineRule="auto"/>
        <w:ind w:left="1988" w:right="1474" w:firstLine="0"/>
        <w:jc w:val="left"/>
      </w:pPr>
      <w:r>
        <w:t>определять</w:t>
      </w:r>
      <w:r>
        <w:rPr>
          <w:spacing w:val="-6"/>
        </w:rPr>
        <w:t xml:space="preserve"> </w:t>
      </w:r>
      <w:r>
        <w:t>правописание</w:t>
      </w:r>
      <w:r>
        <w:rPr>
          <w:spacing w:val="-7"/>
        </w:rPr>
        <w:t xml:space="preserve"> </w:t>
      </w:r>
      <w:r>
        <w:t>букв,</w:t>
      </w:r>
      <w:r>
        <w:rPr>
          <w:spacing w:val="-1"/>
        </w:rPr>
        <w:t xml:space="preserve"> </w:t>
      </w:r>
      <w:r>
        <w:t>обозначающих</w:t>
      </w:r>
      <w:r>
        <w:rPr>
          <w:spacing w:val="-13"/>
        </w:rPr>
        <w:t xml:space="preserve"> </w:t>
      </w:r>
      <w:r>
        <w:t>сочетание</w:t>
      </w:r>
      <w:r>
        <w:rPr>
          <w:spacing w:val="-7"/>
        </w:rPr>
        <w:t xml:space="preserve"> </w:t>
      </w:r>
      <w:r>
        <w:t>двух</w:t>
      </w:r>
      <w:r>
        <w:rPr>
          <w:spacing w:val="-11"/>
        </w:rPr>
        <w:t xml:space="preserve"> </w:t>
      </w:r>
      <w:r>
        <w:t>звуков;</w:t>
      </w:r>
      <w:r>
        <w:rPr>
          <w:spacing w:val="-10"/>
        </w:rPr>
        <w:t xml:space="preserve"> </w:t>
      </w:r>
      <w:r>
        <w:t>букв</w:t>
      </w:r>
      <w:r>
        <w:rPr>
          <w:spacing w:val="-1"/>
        </w:rPr>
        <w:t xml:space="preserve"> </w:t>
      </w:r>
      <w:r>
        <w:t>ъ</w:t>
      </w:r>
      <w:r>
        <w:rPr>
          <w:spacing w:val="-2"/>
        </w:rPr>
        <w:t xml:space="preserve"> </w:t>
      </w:r>
      <w:r>
        <w:t>и</w:t>
      </w:r>
      <w:r>
        <w:rPr>
          <w:spacing w:val="-6"/>
        </w:rPr>
        <w:t xml:space="preserve"> </w:t>
      </w:r>
      <w:r>
        <w:t>ь; использовать словарь синонимов и антонимов;</w:t>
      </w:r>
    </w:p>
    <w:p w:rsidR="005071C8" w:rsidRDefault="00BD237E">
      <w:pPr>
        <w:pStyle w:val="a3"/>
        <w:spacing w:before="8"/>
        <w:ind w:left="1988" w:right="5464" w:firstLine="0"/>
        <w:jc w:val="left"/>
      </w:pPr>
      <w:r>
        <w:t>проводить</w:t>
      </w:r>
      <w:r>
        <w:rPr>
          <w:spacing w:val="-15"/>
        </w:rPr>
        <w:t xml:space="preserve"> </w:t>
      </w:r>
      <w:r>
        <w:t>лексический</w:t>
      </w:r>
      <w:r>
        <w:rPr>
          <w:spacing w:val="-12"/>
        </w:rPr>
        <w:t xml:space="preserve"> </w:t>
      </w:r>
      <w:r>
        <w:t>анализ</w:t>
      </w:r>
      <w:r>
        <w:rPr>
          <w:spacing w:val="-15"/>
        </w:rPr>
        <w:t xml:space="preserve"> </w:t>
      </w:r>
      <w:r>
        <w:t>слова; образовывать однокоренные слова;</w:t>
      </w:r>
    </w:p>
    <w:p w:rsidR="005071C8" w:rsidRDefault="00BD237E">
      <w:pPr>
        <w:pStyle w:val="a3"/>
        <w:tabs>
          <w:tab w:val="left" w:pos="4984"/>
        </w:tabs>
        <w:spacing w:before="3" w:line="237" w:lineRule="auto"/>
        <w:ind w:left="1988" w:right="1938" w:firstLine="0"/>
        <w:jc w:val="left"/>
      </w:pPr>
      <w:r>
        <w:t xml:space="preserve">склонять существительные с окончанием принадлежности по падежам; </w:t>
      </w:r>
      <w:r>
        <w:rPr>
          <w:spacing w:val="-2"/>
        </w:rPr>
        <w:t>распознаватьличные,</w:t>
      </w:r>
      <w:r>
        <w:tab/>
        <w:t>указательные,</w:t>
      </w:r>
      <w:r>
        <w:rPr>
          <w:spacing w:val="-17"/>
        </w:rPr>
        <w:t xml:space="preserve"> </w:t>
      </w:r>
      <w:r>
        <w:t>вопросительные,</w:t>
      </w:r>
      <w:r>
        <w:rPr>
          <w:spacing w:val="-15"/>
        </w:rPr>
        <w:t xml:space="preserve"> </w:t>
      </w:r>
      <w:r>
        <w:t>притяжательные</w:t>
      </w:r>
    </w:p>
    <w:p w:rsidR="005071C8" w:rsidRDefault="00BD237E">
      <w:pPr>
        <w:pStyle w:val="a3"/>
        <w:spacing w:before="3" w:line="275" w:lineRule="exact"/>
        <w:ind w:firstLine="0"/>
        <w:jc w:val="left"/>
      </w:pPr>
      <w:r>
        <w:rPr>
          <w:spacing w:val="-2"/>
        </w:rPr>
        <w:t>местоимения;</w:t>
      </w:r>
    </w:p>
    <w:p w:rsidR="005071C8" w:rsidRDefault="00BD237E">
      <w:pPr>
        <w:pStyle w:val="a3"/>
        <w:spacing w:line="242" w:lineRule="auto"/>
        <w:jc w:val="left"/>
      </w:pPr>
      <w:r>
        <w:t>распознавать разряды</w:t>
      </w:r>
      <w:r>
        <w:rPr>
          <w:spacing w:val="80"/>
        </w:rPr>
        <w:t xml:space="preserve"> </w:t>
      </w:r>
      <w:r>
        <w:t>числительных</w:t>
      </w:r>
      <w:r>
        <w:rPr>
          <w:spacing w:val="40"/>
        </w:rPr>
        <w:t xml:space="preserve"> </w:t>
      </w:r>
      <w:r>
        <w:t>(количественные,</w:t>
      </w:r>
      <w:r>
        <w:rPr>
          <w:spacing w:val="40"/>
        </w:rPr>
        <w:t xml:space="preserve"> </w:t>
      </w:r>
      <w:r>
        <w:t>порядковые,</w:t>
      </w:r>
      <w:r>
        <w:rPr>
          <w:spacing w:val="27"/>
        </w:rPr>
        <w:t xml:space="preserve"> </w:t>
      </w:r>
      <w:r>
        <w:t>собирательные, приблизительные, разделительные);</w:t>
      </w:r>
    </w:p>
    <w:p w:rsidR="005071C8" w:rsidRDefault="00BD237E">
      <w:pPr>
        <w:pStyle w:val="a3"/>
        <w:spacing w:line="242" w:lineRule="auto"/>
        <w:ind w:right="328"/>
        <w:jc w:val="left"/>
      </w:pPr>
      <w:r>
        <w:t>распознавать</w:t>
      </w:r>
      <w:r>
        <w:rPr>
          <w:spacing w:val="80"/>
        </w:rPr>
        <w:t xml:space="preserve"> </w:t>
      </w:r>
      <w:r>
        <w:t>спрягаемые</w:t>
      </w:r>
      <w:r>
        <w:rPr>
          <w:spacing w:val="80"/>
        </w:rPr>
        <w:t xml:space="preserve"> </w:t>
      </w:r>
      <w:r>
        <w:t>личные</w:t>
      </w:r>
      <w:r>
        <w:rPr>
          <w:spacing w:val="80"/>
        </w:rPr>
        <w:t xml:space="preserve"> </w:t>
      </w:r>
      <w:r>
        <w:t>формы</w:t>
      </w:r>
      <w:r>
        <w:rPr>
          <w:spacing w:val="40"/>
        </w:rPr>
        <w:t xml:space="preserve"> </w:t>
      </w:r>
      <w:r>
        <w:t>глагола</w:t>
      </w:r>
      <w:r>
        <w:rPr>
          <w:spacing w:val="40"/>
        </w:rPr>
        <w:t xml:space="preserve"> </w:t>
      </w:r>
      <w:r>
        <w:t>(изъявительное,</w:t>
      </w:r>
      <w:r>
        <w:rPr>
          <w:spacing w:val="80"/>
        </w:rPr>
        <w:t xml:space="preserve"> </w:t>
      </w:r>
      <w:r>
        <w:t>повелительное, условное и желательное наклонение);</w:t>
      </w:r>
    </w:p>
    <w:p w:rsidR="005071C8" w:rsidRDefault="00BD237E">
      <w:pPr>
        <w:pStyle w:val="a3"/>
        <w:tabs>
          <w:tab w:val="left" w:pos="4187"/>
          <w:tab w:val="left" w:pos="5373"/>
          <w:tab w:val="left" w:pos="6986"/>
          <w:tab w:val="left" w:pos="7308"/>
          <w:tab w:val="left" w:pos="7990"/>
          <w:tab w:val="left" w:pos="9882"/>
        </w:tabs>
        <w:spacing w:line="242" w:lineRule="auto"/>
        <w:ind w:right="983"/>
        <w:jc w:val="left"/>
      </w:pPr>
      <w:r>
        <w:t>определять</w:t>
      </w:r>
      <w:r>
        <w:rPr>
          <w:spacing w:val="80"/>
        </w:rPr>
        <w:t xml:space="preserve"> </w:t>
      </w:r>
      <w:r>
        <w:t>общее</w:t>
      </w:r>
      <w:r>
        <w:tab/>
      </w:r>
      <w:r>
        <w:rPr>
          <w:spacing w:val="-2"/>
        </w:rPr>
        <w:t>значение,</w:t>
      </w:r>
      <w:r>
        <w:tab/>
      </w:r>
      <w:r>
        <w:rPr>
          <w:spacing w:val="-2"/>
        </w:rPr>
        <w:t>употребление</w:t>
      </w:r>
      <w:r>
        <w:tab/>
      </w:r>
      <w:r>
        <w:rPr>
          <w:spacing w:val="-10"/>
        </w:rPr>
        <w:t>в</w:t>
      </w:r>
      <w:r>
        <w:tab/>
      </w:r>
      <w:r>
        <w:rPr>
          <w:spacing w:val="-4"/>
        </w:rPr>
        <w:t>речи</w:t>
      </w:r>
      <w:r>
        <w:tab/>
      </w:r>
      <w:r>
        <w:rPr>
          <w:spacing w:val="-2"/>
        </w:rPr>
        <w:t>повелительного,</w:t>
      </w:r>
      <w:r>
        <w:tab/>
      </w:r>
      <w:r>
        <w:rPr>
          <w:spacing w:val="-2"/>
        </w:rPr>
        <w:t xml:space="preserve">условного </w:t>
      </w:r>
      <w:r>
        <w:t>наклонений глагола;</w:t>
      </w:r>
    </w:p>
    <w:p w:rsidR="005071C8" w:rsidRDefault="00BD237E">
      <w:pPr>
        <w:pStyle w:val="a3"/>
        <w:spacing w:line="242" w:lineRule="auto"/>
        <w:ind w:right="976"/>
        <w:jc w:val="left"/>
      </w:pPr>
      <w:r>
        <w:t>употреблять</w:t>
      </w:r>
      <w:r>
        <w:rPr>
          <w:spacing w:val="40"/>
        </w:rPr>
        <w:t xml:space="preserve"> </w:t>
      </w:r>
      <w:r>
        <w:t>в</w:t>
      </w:r>
      <w:r>
        <w:rPr>
          <w:spacing w:val="40"/>
        </w:rPr>
        <w:t xml:space="preserve"> </w:t>
      </w:r>
      <w:r>
        <w:t>речи</w:t>
      </w:r>
      <w:r>
        <w:rPr>
          <w:spacing w:val="40"/>
        </w:rPr>
        <w:t xml:space="preserve"> </w:t>
      </w:r>
      <w:r>
        <w:t>звукоподражательные</w:t>
      </w:r>
      <w:r>
        <w:rPr>
          <w:spacing w:val="40"/>
        </w:rPr>
        <w:t xml:space="preserve"> </w:t>
      </w:r>
      <w:r>
        <w:t>слова,</w:t>
      </w:r>
      <w:r>
        <w:rPr>
          <w:spacing w:val="40"/>
        </w:rPr>
        <w:t xml:space="preserve"> </w:t>
      </w:r>
      <w:r>
        <w:t>междометия,</w:t>
      </w:r>
      <w:r>
        <w:rPr>
          <w:spacing w:val="40"/>
        </w:rPr>
        <w:t xml:space="preserve"> </w:t>
      </w:r>
      <w:r>
        <w:t>модальные</w:t>
      </w:r>
      <w:r>
        <w:rPr>
          <w:spacing w:val="40"/>
        </w:rPr>
        <w:t xml:space="preserve"> </w:t>
      </w:r>
      <w:r>
        <w:t>слова</w:t>
      </w:r>
      <w:r>
        <w:rPr>
          <w:spacing w:val="40"/>
        </w:rPr>
        <w:t xml:space="preserve"> </w:t>
      </w:r>
      <w:r>
        <w:t>и</w:t>
      </w:r>
      <w:r>
        <w:rPr>
          <w:spacing w:val="40"/>
        </w:rPr>
        <w:t xml:space="preserve"> </w:t>
      </w:r>
      <w:r>
        <w:rPr>
          <w:spacing w:val="-2"/>
        </w:rPr>
        <w:t>частицы;</w:t>
      </w:r>
    </w:p>
    <w:p w:rsidR="005071C8" w:rsidRDefault="00BD237E">
      <w:pPr>
        <w:pStyle w:val="a3"/>
        <w:tabs>
          <w:tab w:val="left" w:pos="6482"/>
          <w:tab w:val="left" w:pos="8081"/>
          <w:tab w:val="left" w:pos="8436"/>
          <w:tab w:val="left" w:pos="9565"/>
          <w:tab w:val="left" w:pos="10559"/>
        </w:tabs>
        <w:spacing w:line="242" w:lineRule="auto"/>
        <w:ind w:right="1233"/>
        <w:jc w:val="left"/>
      </w:pPr>
      <w:r>
        <w:t>определять</w:t>
      </w:r>
      <w:r>
        <w:rPr>
          <w:spacing w:val="80"/>
        </w:rPr>
        <w:t xml:space="preserve"> </w:t>
      </w:r>
      <w:r>
        <w:t>односоставные</w:t>
      </w:r>
      <w:r>
        <w:tab/>
      </w:r>
      <w:r>
        <w:rPr>
          <w:spacing w:val="-2"/>
        </w:rPr>
        <w:t>предложения</w:t>
      </w:r>
      <w:r>
        <w:tab/>
      </w:r>
      <w:r>
        <w:rPr>
          <w:spacing w:val="-10"/>
        </w:rPr>
        <w:t>с</w:t>
      </w:r>
      <w:r>
        <w:tab/>
      </w:r>
      <w:r>
        <w:rPr>
          <w:spacing w:val="-2"/>
        </w:rPr>
        <w:t>главным</w:t>
      </w:r>
      <w:r>
        <w:tab/>
      </w:r>
      <w:r>
        <w:rPr>
          <w:spacing w:val="-2"/>
        </w:rPr>
        <w:t>членом</w:t>
      </w:r>
      <w:r>
        <w:tab/>
      </w:r>
      <w:r>
        <w:rPr>
          <w:spacing w:val="-10"/>
        </w:rPr>
        <w:t xml:space="preserve">в </w:t>
      </w:r>
      <w:r>
        <w:t>форме подлежащего;</w:t>
      </w:r>
    </w:p>
    <w:p w:rsidR="005071C8" w:rsidRDefault="00BD237E">
      <w:pPr>
        <w:pStyle w:val="a3"/>
        <w:tabs>
          <w:tab w:val="left" w:pos="3255"/>
          <w:tab w:val="left" w:pos="6261"/>
          <w:tab w:val="left" w:pos="7106"/>
        </w:tabs>
        <w:spacing w:line="242" w:lineRule="auto"/>
        <w:ind w:left="1988" w:right="1825" w:firstLine="0"/>
        <w:jc w:val="left"/>
      </w:pPr>
      <w:r>
        <w:t>находить и самостоятельно составлять предложения с</w:t>
      </w:r>
      <w:r>
        <w:rPr>
          <w:spacing w:val="-10"/>
        </w:rPr>
        <w:t xml:space="preserve"> </w:t>
      </w:r>
      <w:r>
        <w:t xml:space="preserve">однородными членами; </w:t>
      </w:r>
      <w:r>
        <w:rPr>
          <w:spacing w:val="-2"/>
        </w:rPr>
        <w:t>находить</w:t>
      </w:r>
      <w:r>
        <w:tab/>
      </w:r>
      <w:r>
        <w:rPr>
          <w:spacing w:val="-2"/>
        </w:rPr>
        <w:t>второстепенные</w:t>
      </w:r>
      <w:r>
        <w:tab/>
      </w:r>
      <w:r>
        <w:rPr>
          <w:spacing w:val="-4"/>
        </w:rPr>
        <w:t>члены</w:t>
      </w:r>
      <w:r>
        <w:tab/>
        <w:t>предложения</w:t>
      </w:r>
      <w:r>
        <w:rPr>
          <w:spacing w:val="80"/>
        </w:rPr>
        <w:t xml:space="preserve"> </w:t>
      </w:r>
      <w:r>
        <w:t>(определение,</w:t>
      </w:r>
    </w:p>
    <w:p w:rsidR="005071C8" w:rsidRDefault="00BD237E">
      <w:pPr>
        <w:pStyle w:val="a3"/>
        <w:spacing w:line="271" w:lineRule="exact"/>
        <w:ind w:firstLine="0"/>
        <w:jc w:val="left"/>
      </w:pPr>
      <w:r>
        <w:rPr>
          <w:spacing w:val="-2"/>
        </w:rPr>
        <w:t>дополнение,обстоятельство);</w:t>
      </w:r>
    </w:p>
    <w:p w:rsidR="005071C8" w:rsidRDefault="00BD237E">
      <w:pPr>
        <w:pStyle w:val="a3"/>
        <w:ind w:left="1988" w:right="1681" w:firstLine="0"/>
        <w:jc w:val="left"/>
      </w:pPr>
      <w:r>
        <w:t>находить</w:t>
      </w:r>
      <w:r>
        <w:rPr>
          <w:spacing w:val="-7"/>
        </w:rPr>
        <w:t xml:space="preserve"> </w:t>
      </w:r>
      <w:r>
        <w:t>вводные</w:t>
      </w:r>
      <w:r>
        <w:rPr>
          <w:spacing w:val="-9"/>
        </w:rPr>
        <w:t xml:space="preserve"> </w:t>
      </w:r>
      <w:r>
        <w:t>слова,</w:t>
      </w:r>
      <w:r>
        <w:rPr>
          <w:spacing w:val="-15"/>
        </w:rPr>
        <w:t xml:space="preserve"> </w:t>
      </w:r>
      <w:r>
        <w:t>обращения,</w:t>
      </w:r>
      <w:r>
        <w:rPr>
          <w:spacing w:val="-6"/>
        </w:rPr>
        <w:t xml:space="preserve"> </w:t>
      </w:r>
      <w:r>
        <w:t>правильно</w:t>
      </w:r>
      <w:r>
        <w:rPr>
          <w:spacing w:val="-4"/>
        </w:rPr>
        <w:t xml:space="preserve"> </w:t>
      </w:r>
      <w:r>
        <w:t>употреблять</w:t>
      </w:r>
      <w:r>
        <w:rPr>
          <w:spacing w:val="-3"/>
        </w:rPr>
        <w:t xml:space="preserve"> </w:t>
      </w:r>
      <w:r>
        <w:t>их</w:t>
      </w:r>
      <w:r>
        <w:rPr>
          <w:spacing w:val="-14"/>
        </w:rPr>
        <w:t xml:space="preserve"> </w:t>
      </w:r>
      <w:r>
        <w:t>в</w:t>
      </w:r>
      <w:r>
        <w:rPr>
          <w:spacing w:val="-4"/>
        </w:rPr>
        <w:t xml:space="preserve"> </w:t>
      </w:r>
      <w:r>
        <w:t>речи; проводить синтаксический анализ простого предложения;</w:t>
      </w:r>
    </w:p>
    <w:p w:rsidR="005071C8" w:rsidRDefault="00BD237E">
      <w:pPr>
        <w:pStyle w:val="a3"/>
        <w:spacing w:line="275" w:lineRule="exact"/>
        <w:ind w:left="1988" w:firstLine="0"/>
        <w:jc w:val="left"/>
      </w:pPr>
      <w:r>
        <w:t>ставить</w:t>
      </w:r>
      <w:r>
        <w:rPr>
          <w:spacing w:val="-8"/>
        </w:rPr>
        <w:t xml:space="preserve"> </w:t>
      </w:r>
      <w:r>
        <w:t>знаки</w:t>
      </w:r>
      <w:r>
        <w:rPr>
          <w:spacing w:val="-8"/>
        </w:rPr>
        <w:t xml:space="preserve"> </w:t>
      </w:r>
      <w:r>
        <w:t>препинания</w:t>
      </w:r>
      <w:r>
        <w:rPr>
          <w:spacing w:val="-12"/>
        </w:rPr>
        <w:t xml:space="preserve"> </w:t>
      </w:r>
      <w:r>
        <w:t>в</w:t>
      </w:r>
      <w:r>
        <w:rPr>
          <w:spacing w:val="-3"/>
        </w:rPr>
        <w:t xml:space="preserve"> </w:t>
      </w:r>
      <w:r>
        <w:t>простом</w:t>
      </w:r>
      <w:r>
        <w:rPr>
          <w:spacing w:val="-2"/>
        </w:rPr>
        <w:t xml:space="preserve"> предложении;</w:t>
      </w:r>
    </w:p>
    <w:p w:rsidR="005071C8" w:rsidRDefault="00BD237E">
      <w:pPr>
        <w:pStyle w:val="a3"/>
        <w:spacing w:line="275" w:lineRule="exact"/>
        <w:ind w:left="1988" w:firstLine="0"/>
        <w:jc w:val="left"/>
      </w:pPr>
      <w:r>
        <w:t>соблюдать</w:t>
      </w:r>
      <w:r>
        <w:rPr>
          <w:spacing w:val="64"/>
          <w:w w:val="150"/>
        </w:rPr>
        <w:t xml:space="preserve"> </w:t>
      </w:r>
      <w:r>
        <w:t>в</w:t>
      </w:r>
      <w:r>
        <w:rPr>
          <w:spacing w:val="65"/>
          <w:w w:val="150"/>
        </w:rPr>
        <w:t xml:space="preserve"> </w:t>
      </w:r>
      <w:r>
        <w:t>практике</w:t>
      </w:r>
      <w:r>
        <w:rPr>
          <w:spacing w:val="60"/>
          <w:w w:val="150"/>
        </w:rPr>
        <w:t xml:space="preserve"> </w:t>
      </w:r>
      <w:r>
        <w:t>речевого</w:t>
      </w:r>
      <w:r>
        <w:rPr>
          <w:spacing w:val="60"/>
          <w:w w:val="150"/>
        </w:rPr>
        <w:t xml:space="preserve"> </w:t>
      </w:r>
      <w:r>
        <w:t>общения</w:t>
      </w:r>
      <w:r>
        <w:rPr>
          <w:spacing w:val="51"/>
          <w:w w:val="150"/>
        </w:rPr>
        <w:t xml:space="preserve"> </w:t>
      </w:r>
      <w:r>
        <w:t>основные</w:t>
      </w:r>
      <w:r>
        <w:rPr>
          <w:spacing w:val="51"/>
          <w:w w:val="150"/>
        </w:rPr>
        <w:t xml:space="preserve"> </w:t>
      </w:r>
      <w:r>
        <w:t>орфоэпические,</w:t>
      </w:r>
      <w:r>
        <w:rPr>
          <w:spacing w:val="68"/>
          <w:w w:val="150"/>
        </w:rPr>
        <w:t xml:space="preserve"> </w:t>
      </w:r>
      <w:r>
        <w:rPr>
          <w:spacing w:val="-2"/>
        </w:rPr>
        <w:t>лексические,</w:t>
      </w:r>
    </w:p>
    <w:p w:rsidR="005071C8" w:rsidRDefault="00BD237E">
      <w:pPr>
        <w:spacing w:before="118"/>
        <w:ind w:left="744" w:right="982"/>
        <w:jc w:val="right"/>
        <w:rPr>
          <w:rFonts w:ascii="Calibri"/>
        </w:rPr>
      </w:pPr>
      <w:r>
        <w:rPr>
          <w:rFonts w:ascii="Calibri"/>
          <w:spacing w:val="-5"/>
        </w:rPr>
        <w:t>124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грамматические</w:t>
      </w:r>
      <w:r>
        <w:rPr>
          <w:spacing w:val="-7"/>
        </w:rPr>
        <w:t xml:space="preserve"> </w:t>
      </w:r>
      <w:r>
        <w:t>нормы</w:t>
      </w:r>
      <w:r>
        <w:rPr>
          <w:spacing w:val="-3"/>
        </w:rPr>
        <w:t xml:space="preserve"> </w:t>
      </w:r>
      <w:r>
        <w:t>татарского</w:t>
      </w:r>
      <w:r>
        <w:rPr>
          <w:spacing w:val="2"/>
        </w:rPr>
        <w:t xml:space="preserve"> </w:t>
      </w:r>
      <w:r>
        <w:t>литературного</w:t>
      </w:r>
      <w:r>
        <w:rPr>
          <w:spacing w:val="-1"/>
        </w:rPr>
        <w:t xml:space="preserve"> </w:t>
      </w:r>
      <w:r>
        <w:rPr>
          <w:spacing w:val="-2"/>
        </w:rPr>
        <w:t>языка.</w:t>
      </w:r>
    </w:p>
    <w:p w:rsidR="005071C8" w:rsidRDefault="00BD237E">
      <w:pPr>
        <w:pStyle w:val="2"/>
        <w:numPr>
          <w:ilvl w:val="0"/>
          <w:numId w:val="266"/>
        </w:numPr>
        <w:tabs>
          <w:tab w:val="left" w:pos="2170"/>
        </w:tabs>
        <w:spacing w:before="228"/>
        <w:ind w:hanging="182"/>
      </w:pPr>
      <w:r>
        <w:rPr>
          <w:spacing w:val="-2"/>
        </w:rPr>
        <w:t>КЛАСС</w:t>
      </w:r>
    </w:p>
    <w:p w:rsidR="005071C8" w:rsidRDefault="00BD237E">
      <w:pPr>
        <w:pStyle w:val="a3"/>
        <w:spacing w:before="113" w:line="275" w:lineRule="exact"/>
        <w:ind w:left="1988" w:firstLine="0"/>
        <w:jc w:val="left"/>
      </w:pPr>
      <w:r>
        <w:t>Обучающийся</w:t>
      </w:r>
      <w:r>
        <w:rPr>
          <w:spacing w:val="-9"/>
        </w:rPr>
        <w:t xml:space="preserve"> </w:t>
      </w:r>
      <w:r>
        <w:rPr>
          <w:spacing w:val="-2"/>
        </w:rPr>
        <w:t>научится:</w:t>
      </w:r>
    </w:p>
    <w:p w:rsidR="005071C8" w:rsidRDefault="00BD237E">
      <w:pPr>
        <w:pStyle w:val="a3"/>
        <w:spacing w:line="275" w:lineRule="exact"/>
        <w:ind w:left="1988" w:firstLine="0"/>
        <w:jc w:val="left"/>
      </w:pPr>
      <w:r>
        <w:t>передавать</w:t>
      </w:r>
      <w:r>
        <w:rPr>
          <w:spacing w:val="-4"/>
        </w:rPr>
        <w:t xml:space="preserve"> </w:t>
      </w:r>
      <w:r>
        <w:t>содержание</w:t>
      </w:r>
      <w:r>
        <w:rPr>
          <w:spacing w:val="-6"/>
        </w:rPr>
        <w:t xml:space="preserve"> </w:t>
      </w:r>
      <w:r>
        <w:t>текста</w:t>
      </w:r>
      <w:r>
        <w:rPr>
          <w:spacing w:val="-8"/>
        </w:rPr>
        <w:t xml:space="preserve"> </w:t>
      </w:r>
      <w:r>
        <w:t>с</w:t>
      </w:r>
      <w:r>
        <w:rPr>
          <w:spacing w:val="-13"/>
        </w:rPr>
        <w:t xml:space="preserve"> </w:t>
      </w:r>
      <w:r>
        <w:t>изменением</w:t>
      </w:r>
      <w:r>
        <w:rPr>
          <w:spacing w:val="-4"/>
        </w:rPr>
        <w:t xml:space="preserve"> </w:t>
      </w:r>
      <w:r>
        <w:t>лица</w:t>
      </w:r>
      <w:r>
        <w:rPr>
          <w:spacing w:val="-8"/>
        </w:rPr>
        <w:t xml:space="preserve"> </w:t>
      </w:r>
      <w:r>
        <w:rPr>
          <w:spacing w:val="-2"/>
        </w:rPr>
        <w:t>рассказчика;</w:t>
      </w:r>
    </w:p>
    <w:p w:rsidR="005071C8" w:rsidRDefault="00BD237E">
      <w:pPr>
        <w:pStyle w:val="a3"/>
        <w:spacing w:before="5" w:line="237" w:lineRule="auto"/>
        <w:ind w:right="1474"/>
        <w:jc w:val="left"/>
      </w:pPr>
      <w:r>
        <w:t>понимать текст как речевое произведение, выявлять его структуру, особенности абзацного членения;</w:t>
      </w:r>
    </w:p>
    <w:p w:rsidR="005071C8" w:rsidRDefault="00BD237E">
      <w:pPr>
        <w:pStyle w:val="a3"/>
        <w:spacing w:before="8" w:line="275" w:lineRule="exact"/>
        <w:ind w:left="1988" w:firstLine="0"/>
        <w:jc w:val="left"/>
      </w:pPr>
      <w:r>
        <w:t>давать</w:t>
      </w:r>
      <w:r>
        <w:rPr>
          <w:spacing w:val="-1"/>
        </w:rPr>
        <w:t xml:space="preserve"> </w:t>
      </w:r>
      <w:r>
        <w:t>развернутые</w:t>
      </w:r>
      <w:r>
        <w:rPr>
          <w:spacing w:val="-1"/>
        </w:rPr>
        <w:t xml:space="preserve"> </w:t>
      </w:r>
      <w:r>
        <w:t>ответы</w:t>
      </w:r>
      <w:r>
        <w:rPr>
          <w:spacing w:val="-3"/>
        </w:rPr>
        <w:t xml:space="preserve"> </w:t>
      </w:r>
      <w:r>
        <w:t>на</w:t>
      </w:r>
      <w:r>
        <w:rPr>
          <w:spacing w:val="-12"/>
        </w:rPr>
        <w:t xml:space="preserve"> </w:t>
      </w:r>
      <w:r>
        <w:rPr>
          <w:spacing w:val="-2"/>
        </w:rPr>
        <w:t>вопросы;</w:t>
      </w:r>
    </w:p>
    <w:p w:rsidR="005071C8" w:rsidRDefault="00BD237E">
      <w:pPr>
        <w:pStyle w:val="a3"/>
        <w:spacing w:line="295" w:lineRule="auto"/>
        <w:ind w:left="1988" w:right="1535" w:firstLine="0"/>
        <w:jc w:val="left"/>
      </w:pPr>
      <w:r>
        <w:t>делать</w:t>
      </w:r>
      <w:r>
        <w:rPr>
          <w:spacing w:val="-3"/>
        </w:rPr>
        <w:t xml:space="preserve"> </w:t>
      </w:r>
      <w:r>
        <w:t>сопоставительный</w:t>
      </w:r>
      <w:r>
        <w:rPr>
          <w:spacing w:val="-10"/>
        </w:rPr>
        <w:t xml:space="preserve"> </w:t>
      </w:r>
      <w:r>
        <w:t>анализ</w:t>
      </w:r>
      <w:r>
        <w:rPr>
          <w:spacing w:val="-12"/>
        </w:rPr>
        <w:t xml:space="preserve"> </w:t>
      </w:r>
      <w:r>
        <w:t>гласных</w:t>
      </w:r>
      <w:r>
        <w:rPr>
          <w:spacing w:val="-13"/>
        </w:rPr>
        <w:t xml:space="preserve"> </w:t>
      </w:r>
      <w:r>
        <w:t>звуков</w:t>
      </w:r>
      <w:r>
        <w:rPr>
          <w:spacing w:val="-7"/>
        </w:rPr>
        <w:t xml:space="preserve"> </w:t>
      </w:r>
      <w:r>
        <w:t>татарского и</w:t>
      </w:r>
      <w:r>
        <w:rPr>
          <w:spacing w:val="-13"/>
        </w:rPr>
        <w:t xml:space="preserve"> </w:t>
      </w:r>
      <w:r>
        <w:t>русского языков; выявлять аккомодацию;</w:t>
      </w:r>
    </w:p>
    <w:p w:rsidR="005071C8" w:rsidRDefault="00BD237E">
      <w:pPr>
        <w:pStyle w:val="a3"/>
        <w:spacing w:line="215" w:lineRule="exact"/>
        <w:ind w:left="1988" w:firstLine="0"/>
        <w:jc w:val="left"/>
      </w:pPr>
      <w:r>
        <w:t>делать</w:t>
      </w:r>
      <w:r>
        <w:rPr>
          <w:spacing w:val="-4"/>
        </w:rPr>
        <w:t xml:space="preserve"> </w:t>
      </w:r>
      <w:r>
        <w:t>сопоставительный</w:t>
      </w:r>
      <w:r>
        <w:rPr>
          <w:spacing w:val="-5"/>
        </w:rPr>
        <w:t xml:space="preserve"> </w:t>
      </w:r>
      <w:r>
        <w:t>анализ</w:t>
      </w:r>
      <w:r>
        <w:rPr>
          <w:spacing w:val="-11"/>
        </w:rPr>
        <w:t xml:space="preserve"> </w:t>
      </w:r>
      <w:r>
        <w:t>согласных</w:t>
      </w:r>
      <w:r>
        <w:rPr>
          <w:spacing w:val="-12"/>
        </w:rPr>
        <w:t xml:space="preserve"> </w:t>
      </w:r>
      <w:r>
        <w:t>звуков</w:t>
      </w:r>
      <w:r>
        <w:rPr>
          <w:spacing w:val="-6"/>
        </w:rPr>
        <w:t xml:space="preserve"> </w:t>
      </w:r>
      <w:r>
        <w:t>татарского</w:t>
      </w:r>
      <w:r>
        <w:rPr>
          <w:spacing w:val="-3"/>
        </w:rPr>
        <w:t xml:space="preserve"> </w:t>
      </w:r>
      <w:r>
        <w:t>и</w:t>
      </w:r>
      <w:r>
        <w:rPr>
          <w:spacing w:val="-3"/>
        </w:rPr>
        <w:t xml:space="preserve"> </w:t>
      </w:r>
      <w:r>
        <w:t>русского</w:t>
      </w:r>
      <w:r>
        <w:rPr>
          <w:spacing w:val="-2"/>
        </w:rPr>
        <w:t xml:space="preserve"> языков;</w:t>
      </w:r>
    </w:p>
    <w:p w:rsidR="005071C8" w:rsidRDefault="00BD237E">
      <w:pPr>
        <w:pStyle w:val="a3"/>
        <w:spacing w:line="247" w:lineRule="auto"/>
        <w:ind w:left="1988" w:right="4008" w:firstLine="0"/>
        <w:jc w:val="left"/>
      </w:pPr>
      <w:r>
        <w:t>правильно</w:t>
      </w:r>
      <w:r>
        <w:rPr>
          <w:spacing w:val="-10"/>
        </w:rPr>
        <w:t xml:space="preserve"> </w:t>
      </w:r>
      <w:r>
        <w:t>ставить</w:t>
      </w:r>
      <w:r>
        <w:rPr>
          <w:spacing w:val="-11"/>
        </w:rPr>
        <w:t xml:space="preserve"> </w:t>
      </w:r>
      <w:r>
        <w:t>ударение</w:t>
      </w:r>
      <w:r>
        <w:rPr>
          <w:spacing w:val="-12"/>
        </w:rPr>
        <w:t xml:space="preserve"> </w:t>
      </w:r>
      <w:r>
        <w:t>в</w:t>
      </w:r>
      <w:r>
        <w:rPr>
          <w:spacing w:val="-11"/>
        </w:rPr>
        <w:t xml:space="preserve"> </w:t>
      </w:r>
      <w:r>
        <w:t>заимствованных</w:t>
      </w:r>
      <w:r>
        <w:rPr>
          <w:spacing w:val="-15"/>
        </w:rPr>
        <w:t xml:space="preserve"> </w:t>
      </w:r>
      <w:r>
        <w:t>словах; работать с толковым словарем татарского языка;</w:t>
      </w:r>
    </w:p>
    <w:p w:rsidR="005071C8" w:rsidRDefault="00BD237E">
      <w:pPr>
        <w:pStyle w:val="a3"/>
        <w:spacing w:line="247" w:lineRule="auto"/>
        <w:ind w:left="1988" w:right="1474" w:firstLine="0"/>
        <w:jc w:val="left"/>
      </w:pPr>
      <w:r>
        <w:t>распознавать неопределенные, определительные и отрицательные местоимения; определять неспрягаемые формы глагола (инфинитив, имя действия, причастие,</w:t>
      </w:r>
    </w:p>
    <w:p w:rsidR="005071C8" w:rsidRDefault="00BD237E">
      <w:pPr>
        <w:pStyle w:val="a3"/>
        <w:spacing w:line="264" w:lineRule="exact"/>
        <w:ind w:firstLine="0"/>
        <w:jc w:val="left"/>
      </w:pPr>
      <w:r>
        <w:rPr>
          <w:spacing w:val="-2"/>
        </w:rPr>
        <w:t>деепричастие);</w:t>
      </w:r>
    </w:p>
    <w:p w:rsidR="005071C8" w:rsidRDefault="00BD237E">
      <w:pPr>
        <w:pStyle w:val="a3"/>
        <w:ind w:right="328"/>
        <w:jc w:val="left"/>
      </w:pPr>
      <w:r>
        <w:t>распознавать</w:t>
      </w:r>
      <w:r>
        <w:rPr>
          <w:spacing w:val="29"/>
        </w:rPr>
        <w:t xml:space="preserve"> </w:t>
      </w:r>
      <w:r>
        <w:t>наречия,</w:t>
      </w:r>
      <w:r>
        <w:rPr>
          <w:spacing w:val="34"/>
        </w:rPr>
        <w:t xml:space="preserve"> </w:t>
      </w:r>
      <w:r>
        <w:t>разряды</w:t>
      </w:r>
      <w:r>
        <w:rPr>
          <w:spacing w:val="28"/>
        </w:rPr>
        <w:t xml:space="preserve"> </w:t>
      </w:r>
      <w:r>
        <w:t>наречий (наречия</w:t>
      </w:r>
      <w:r>
        <w:rPr>
          <w:spacing w:val="32"/>
        </w:rPr>
        <w:t xml:space="preserve"> </w:t>
      </w:r>
      <w:r>
        <w:t>образа</w:t>
      </w:r>
      <w:r>
        <w:rPr>
          <w:spacing w:val="31"/>
        </w:rPr>
        <w:t xml:space="preserve"> </w:t>
      </w:r>
      <w:r>
        <w:t>действия,</w:t>
      </w:r>
      <w:r>
        <w:rPr>
          <w:spacing w:val="34"/>
        </w:rPr>
        <w:t xml:space="preserve"> </w:t>
      </w:r>
      <w:r>
        <w:t>меры</w:t>
      </w:r>
      <w:r>
        <w:rPr>
          <w:spacing w:val="28"/>
        </w:rPr>
        <w:t xml:space="preserve"> </w:t>
      </w:r>
      <w:r>
        <w:t>истепени, сравнения, места, времени, цели),</w:t>
      </w:r>
    </w:p>
    <w:p w:rsidR="005071C8" w:rsidRDefault="00BD237E">
      <w:pPr>
        <w:pStyle w:val="a3"/>
        <w:spacing w:before="1" w:line="237" w:lineRule="auto"/>
        <w:ind w:left="1988" w:right="3366" w:firstLine="0"/>
        <w:jc w:val="left"/>
      </w:pPr>
      <w:r>
        <w:t>выявлять</w:t>
      </w:r>
      <w:r>
        <w:rPr>
          <w:spacing w:val="-9"/>
        </w:rPr>
        <w:t xml:space="preserve"> </w:t>
      </w:r>
      <w:r>
        <w:t>синтаксическую</w:t>
      </w:r>
      <w:r>
        <w:rPr>
          <w:spacing w:val="-11"/>
        </w:rPr>
        <w:t xml:space="preserve"> </w:t>
      </w:r>
      <w:r>
        <w:t>роль</w:t>
      </w:r>
      <w:r>
        <w:rPr>
          <w:spacing w:val="-5"/>
        </w:rPr>
        <w:t xml:space="preserve"> </w:t>
      </w:r>
      <w:r>
        <w:t>наречий</w:t>
      </w:r>
      <w:r>
        <w:rPr>
          <w:spacing w:val="-13"/>
        </w:rPr>
        <w:t xml:space="preserve"> </w:t>
      </w:r>
      <w:r>
        <w:t>в</w:t>
      </w:r>
      <w:r>
        <w:rPr>
          <w:spacing w:val="-13"/>
        </w:rPr>
        <w:t xml:space="preserve"> </w:t>
      </w:r>
      <w:r>
        <w:t>предложении; применять способы передачи чужой речи;</w:t>
      </w:r>
    </w:p>
    <w:p w:rsidR="005071C8" w:rsidRDefault="00BD237E">
      <w:pPr>
        <w:pStyle w:val="a3"/>
        <w:spacing w:before="4"/>
        <w:ind w:left="1988" w:right="4858" w:firstLine="0"/>
        <w:jc w:val="left"/>
      </w:pPr>
      <w:r>
        <w:t>распознавать прямую и косвенную речь; формулировать предложения с прямой речью; преобразовывать</w:t>
      </w:r>
      <w:r>
        <w:rPr>
          <w:spacing w:val="-13"/>
        </w:rPr>
        <w:t xml:space="preserve"> </w:t>
      </w:r>
      <w:r>
        <w:t>прямую</w:t>
      </w:r>
      <w:r>
        <w:rPr>
          <w:spacing w:val="-13"/>
        </w:rPr>
        <w:t xml:space="preserve"> </w:t>
      </w:r>
      <w:r>
        <w:t>речь</w:t>
      </w:r>
      <w:r>
        <w:rPr>
          <w:spacing w:val="-12"/>
        </w:rPr>
        <w:t xml:space="preserve"> </w:t>
      </w:r>
      <w:r>
        <w:t>в</w:t>
      </w:r>
      <w:r>
        <w:rPr>
          <w:spacing w:val="-7"/>
        </w:rPr>
        <w:t xml:space="preserve"> </w:t>
      </w:r>
      <w:r>
        <w:t>косвенную</w:t>
      </w:r>
      <w:r>
        <w:rPr>
          <w:spacing w:val="-13"/>
        </w:rPr>
        <w:t xml:space="preserve"> </w:t>
      </w:r>
      <w:r>
        <w:t>речь; определять признаки сложного предложения;</w:t>
      </w:r>
    </w:p>
    <w:p w:rsidR="005071C8" w:rsidRDefault="00BD237E">
      <w:pPr>
        <w:pStyle w:val="a3"/>
        <w:tabs>
          <w:tab w:val="left" w:pos="3298"/>
          <w:tab w:val="left" w:pos="4561"/>
          <w:tab w:val="left" w:pos="6266"/>
          <w:tab w:val="left" w:pos="7308"/>
          <w:tab w:val="left" w:pos="8369"/>
          <w:tab w:val="left" w:pos="8753"/>
        </w:tabs>
        <w:spacing w:before="5" w:line="242" w:lineRule="auto"/>
        <w:ind w:right="2283"/>
        <w:jc w:val="left"/>
      </w:pPr>
      <w:r>
        <w:rPr>
          <w:spacing w:val="-2"/>
        </w:rPr>
        <w:t>различать</w:t>
      </w:r>
      <w:r>
        <w:tab/>
      </w:r>
      <w:r>
        <w:rPr>
          <w:spacing w:val="-10"/>
        </w:rPr>
        <w:t>и</w:t>
      </w:r>
      <w:r>
        <w:tab/>
      </w:r>
      <w:r>
        <w:rPr>
          <w:spacing w:val="-2"/>
        </w:rPr>
        <w:t>правильно</w:t>
      </w:r>
      <w:r>
        <w:tab/>
      </w:r>
      <w:r>
        <w:rPr>
          <w:spacing w:val="-2"/>
        </w:rPr>
        <w:t>строить</w:t>
      </w:r>
      <w:r>
        <w:tab/>
      </w:r>
      <w:r>
        <w:rPr>
          <w:spacing w:val="-2"/>
        </w:rPr>
        <w:t>простое</w:t>
      </w:r>
      <w:r>
        <w:tab/>
      </w:r>
      <w:r>
        <w:rPr>
          <w:spacing w:val="-10"/>
        </w:rPr>
        <w:t>и</w:t>
      </w:r>
      <w:r>
        <w:tab/>
      </w:r>
      <w:r>
        <w:rPr>
          <w:spacing w:val="-2"/>
        </w:rPr>
        <w:t>сложное предложение</w:t>
      </w:r>
      <w:r>
        <w:tab/>
        <w:t>ссочинительными союзами.</w:t>
      </w:r>
    </w:p>
    <w:p w:rsidR="005071C8" w:rsidRDefault="00BD237E">
      <w:pPr>
        <w:pStyle w:val="2"/>
        <w:numPr>
          <w:ilvl w:val="0"/>
          <w:numId w:val="266"/>
        </w:numPr>
        <w:tabs>
          <w:tab w:val="left" w:pos="2170"/>
        </w:tabs>
        <w:spacing w:before="254"/>
        <w:ind w:hanging="182"/>
      </w:pPr>
      <w:r>
        <w:rPr>
          <w:spacing w:val="-2"/>
        </w:rPr>
        <w:t>КЛАСС</w:t>
      </w:r>
    </w:p>
    <w:p w:rsidR="005071C8" w:rsidRDefault="00BD237E">
      <w:pPr>
        <w:pStyle w:val="a3"/>
        <w:spacing w:before="108"/>
        <w:ind w:left="1988" w:firstLine="0"/>
        <w:jc w:val="left"/>
      </w:pPr>
      <w:r>
        <w:t>Обучающийся</w:t>
      </w:r>
      <w:r>
        <w:rPr>
          <w:spacing w:val="-9"/>
        </w:rPr>
        <w:t xml:space="preserve"> </w:t>
      </w:r>
      <w:r>
        <w:rPr>
          <w:spacing w:val="-2"/>
        </w:rPr>
        <w:t>научится:</w:t>
      </w:r>
    </w:p>
    <w:p w:rsidR="005071C8" w:rsidRDefault="00BD237E">
      <w:pPr>
        <w:pStyle w:val="a3"/>
        <w:spacing w:before="5" w:line="237" w:lineRule="auto"/>
        <w:ind w:left="1988" w:right="1474" w:firstLine="0"/>
        <w:jc w:val="left"/>
      </w:pPr>
      <w:r>
        <w:t>кратко высказываться в соответствии с предложенной ситуацией общения; определять</w:t>
      </w:r>
      <w:r>
        <w:rPr>
          <w:spacing w:val="-4"/>
        </w:rPr>
        <w:t xml:space="preserve"> </w:t>
      </w:r>
      <w:r>
        <w:t>типы</w:t>
      </w:r>
      <w:r>
        <w:rPr>
          <w:spacing w:val="-7"/>
        </w:rPr>
        <w:t xml:space="preserve"> </w:t>
      </w:r>
      <w:r>
        <w:t>текстов</w:t>
      </w:r>
      <w:r>
        <w:rPr>
          <w:spacing w:val="-3"/>
        </w:rPr>
        <w:t xml:space="preserve"> </w:t>
      </w:r>
      <w:r>
        <w:t>(повествование,</w:t>
      </w:r>
      <w:r>
        <w:rPr>
          <w:spacing w:val="-12"/>
        </w:rPr>
        <w:t xml:space="preserve"> </w:t>
      </w:r>
      <w:r>
        <w:t>описание, рассуждение)</w:t>
      </w:r>
      <w:r>
        <w:rPr>
          <w:spacing w:val="-3"/>
        </w:rPr>
        <w:t xml:space="preserve"> </w:t>
      </w:r>
      <w:r>
        <w:t>и</w:t>
      </w:r>
      <w:r>
        <w:rPr>
          <w:spacing w:val="-4"/>
        </w:rPr>
        <w:t xml:space="preserve"> </w:t>
      </w:r>
      <w:r>
        <w:t>создавать</w:t>
      </w:r>
    </w:p>
    <w:p w:rsidR="005071C8" w:rsidRDefault="00BD237E">
      <w:pPr>
        <w:pStyle w:val="a3"/>
        <w:spacing w:line="275" w:lineRule="exact"/>
        <w:ind w:firstLine="0"/>
        <w:jc w:val="left"/>
      </w:pPr>
      <w:r>
        <w:t>собственные</w:t>
      </w:r>
      <w:r>
        <w:rPr>
          <w:spacing w:val="-11"/>
        </w:rPr>
        <w:t xml:space="preserve"> </w:t>
      </w:r>
      <w:r>
        <w:t>тексты</w:t>
      </w:r>
      <w:r>
        <w:rPr>
          <w:spacing w:val="-4"/>
        </w:rPr>
        <w:t xml:space="preserve"> </w:t>
      </w:r>
      <w:r>
        <w:t>заданного</w:t>
      </w:r>
      <w:r>
        <w:rPr>
          <w:spacing w:val="9"/>
        </w:rPr>
        <w:t xml:space="preserve"> </w:t>
      </w:r>
      <w:r>
        <w:rPr>
          <w:spacing w:val="-4"/>
        </w:rPr>
        <w:t>типа;</w:t>
      </w:r>
    </w:p>
    <w:p w:rsidR="005071C8" w:rsidRDefault="00BD237E">
      <w:pPr>
        <w:pStyle w:val="a3"/>
        <w:spacing w:before="2"/>
        <w:ind w:left="1988" w:firstLine="0"/>
        <w:jc w:val="left"/>
      </w:pPr>
      <w:r>
        <w:t>составлять</w:t>
      </w:r>
      <w:r>
        <w:rPr>
          <w:spacing w:val="-7"/>
        </w:rPr>
        <w:t xml:space="preserve"> </w:t>
      </w:r>
      <w:r>
        <w:t>собственные</w:t>
      </w:r>
      <w:r>
        <w:rPr>
          <w:spacing w:val="-6"/>
        </w:rPr>
        <w:t xml:space="preserve"> </w:t>
      </w:r>
      <w:r>
        <w:t>тексты</w:t>
      </w:r>
      <w:r>
        <w:rPr>
          <w:spacing w:val="-4"/>
        </w:rPr>
        <w:t xml:space="preserve"> </w:t>
      </w:r>
      <w:r>
        <w:t>по</w:t>
      </w:r>
      <w:r>
        <w:rPr>
          <w:spacing w:val="-2"/>
        </w:rPr>
        <w:t xml:space="preserve"> </w:t>
      </w:r>
      <w:r>
        <w:t>заданным</w:t>
      </w:r>
      <w:r>
        <w:rPr>
          <w:spacing w:val="-12"/>
        </w:rPr>
        <w:t xml:space="preserve"> </w:t>
      </w:r>
      <w:r>
        <w:rPr>
          <w:spacing w:val="-2"/>
        </w:rPr>
        <w:t>заглавиям;</w:t>
      </w:r>
    </w:p>
    <w:p w:rsidR="005071C8" w:rsidRDefault="00BD237E">
      <w:pPr>
        <w:pStyle w:val="a3"/>
        <w:spacing w:before="3"/>
        <w:ind w:right="1474"/>
        <w:jc w:val="left"/>
      </w:pPr>
      <w:r>
        <w:t>делать</w:t>
      </w:r>
      <w:r>
        <w:rPr>
          <w:spacing w:val="40"/>
        </w:rPr>
        <w:t xml:space="preserve"> </w:t>
      </w:r>
      <w:r>
        <w:t>краткие</w:t>
      </w:r>
      <w:r>
        <w:rPr>
          <w:spacing w:val="40"/>
        </w:rPr>
        <w:t xml:space="preserve"> </w:t>
      </w:r>
      <w:r>
        <w:t>выписки</w:t>
      </w:r>
      <w:r>
        <w:rPr>
          <w:spacing w:val="40"/>
        </w:rPr>
        <w:t xml:space="preserve"> </w:t>
      </w:r>
      <w:r>
        <w:t>из</w:t>
      </w:r>
      <w:r>
        <w:rPr>
          <w:spacing w:val="40"/>
        </w:rPr>
        <w:t xml:space="preserve"> </w:t>
      </w:r>
      <w:r>
        <w:t>текста</w:t>
      </w:r>
      <w:r>
        <w:rPr>
          <w:spacing w:val="40"/>
        </w:rPr>
        <w:t xml:space="preserve"> </w:t>
      </w:r>
      <w:r>
        <w:t>для</w:t>
      </w:r>
      <w:r>
        <w:rPr>
          <w:spacing w:val="40"/>
        </w:rPr>
        <w:t xml:space="preserve"> </w:t>
      </w:r>
      <w:r>
        <w:t>использования</w:t>
      </w:r>
      <w:r>
        <w:rPr>
          <w:spacing w:val="40"/>
        </w:rPr>
        <w:t xml:space="preserve"> </w:t>
      </w:r>
      <w:r>
        <w:t>их</w:t>
      </w:r>
      <w:r>
        <w:rPr>
          <w:spacing w:val="40"/>
        </w:rPr>
        <w:t xml:space="preserve"> </w:t>
      </w:r>
      <w:r>
        <w:t>в</w:t>
      </w:r>
      <w:r>
        <w:rPr>
          <w:spacing w:val="40"/>
        </w:rPr>
        <w:t xml:space="preserve"> </w:t>
      </w:r>
      <w:r>
        <w:t xml:space="preserve">собственных </w:t>
      </w:r>
      <w:r>
        <w:rPr>
          <w:spacing w:val="-2"/>
        </w:rPr>
        <w:t>высказываниях;</w:t>
      </w:r>
    </w:p>
    <w:p w:rsidR="005071C8" w:rsidRDefault="00BD237E">
      <w:pPr>
        <w:pStyle w:val="a3"/>
        <w:tabs>
          <w:tab w:val="left" w:pos="6593"/>
          <w:tab w:val="left" w:pos="8898"/>
        </w:tabs>
        <w:spacing w:before="12" w:line="237" w:lineRule="auto"/>
        <w:ind w:right="1843"/>
        <w:jc w:val="left"/>
      </w:pPr>
      <w:r>
        <w:t>использовать</w:t>
      </w:r>
      <w:r>
        <w:rPr>
          <w:spacing w:val="80"/>
        </w:rPr>
        <w:t xml:space="preserve"> </w:t>
      </w:r>
      <w:r>
        <w:t>орфоэпический</w:t>
      </w:r>
      <w:r>
        <w:tab/>
        <w:t>словарь</w:t>
      </w:r>
      <w:r>
        <w:rPr>
          <w:spacing w:val="80"/>
        </w:rPr>
        <w:t xml:space="preserve"> </w:t>
      </w:r>
      <w:r>
        <w:t>татарского</w:t>
      </w:r>
      <w:r>
        <w:tab/>
        <w:t>языка</w:t>
      </w:r>
      <w:r>
        <w:rPr>
          <w:spacing w:val="80"/>
        </w:rPr>
        <w:t xml:space="preserve"> </w:t>
      </w:r>
      <w:r>
        <w:t>при определенииправильного произношения слов;</w:t>
      </w:r>
    </w:p>
    <w:p w:rsidR="005071C8" w:rsidRDefault="00BD237E">
      <w:pPr>
        <w:pStyle w:val="a3"/>
        <w:spacing w:before="4" w:line="242" w:lineRule="auto"/>
        <w:ind w:left="1988" w:right="4463" w:firstLine="0"/>
        <w:jc w:val="left"/>
      </w:pPr>
      <w:r>
        <w:t>присоединять окончания к заимствованиям; определять</w:t>
      </w:r>
      <w:r>
        <w:rPr>
          <w:spacing w:val="-15"/>
        </w:rPr>
        <w:t xml:space="preserve"> </w:t>
      </w:r>
      <w:r>
        <w:t>случаи</w:t>
      </w:r>
      <w:r>
        <w:rPr>
          <w:spacing w:val="-15"/>
        </w:rPr>
        <w:t xml:space="preserve"> </w:t>
      </w:r>
      <w:r>
        <w:t>субстантивации</w:t>
      </w:r>
      <w:r>
        <w:rPr>
          <w:spacing w:val="-15"/>
        </w:rPr>
        <w:t xml:space="preserve"> </w:t>
      </w:r>
      <w:r>
        <w:t>прилагательных; изменять имена прилагательные по падежам;</w:t>
      </w:r>
    </w:p>
    <w:p w:rsidR="005071C8" w:rsidRDefault="00BD237E">
      <w:pPr>
        <w:pStyle w:val="a3"/>
        <w:spacing w:line="270" w:lineRule="exact"/>
        <w:ind w:left="1988" w:firstLine="0"/>
        <w:jc w:val="left"/>
      </w:pPr>
      <w:r>
        <w:t>различать</w:t>
      </w:r>
      <w:r>
        <w:rPr>
          <w:spacing w:val="-3"/>
        </w:rPr>
        <w:t xml:space="preserve"> </w:t>
      </w:r>
      <w:r>
        <w:t>сложносочиненное</w:t>
      </w:r>
      <w:r>
        <w:rPr>
          <w:spacing w:val="-15"/>
        </w:rPr>
        <w:t xml:space="preserve"> </w:t>
      </w:r>
      <w:r>
        <w:t>и</w:t>
      </w:r>
      <w:r>
        <w:rPr>
          <w:spacing w:val="-11"/>
        </w:rPr>
        <w:t xml:space="preserve"> </w:t>
      </w:r>
      <w:r>
        <w:t>сложноподчиненное</w:t>
      </w:r>
      <w:r>
        <w:rPr>
          <w:spacing w:val="-10"/>
        </w:rPr>
        <w:t xml:space="preserve"> </w:t>
      </w:r>
      <w:r>
        <w:rPr>
          <w:spacing w:val="-2"/>
        </w:rPr>
        <w:t>предложения;</w:t>
      </w:r>
    </w:p>
    <w:p w:rsidR="005071C8" w:rsidRDefault="00BD237E">
      <w:pPr>
        <w:pStyle w:val="a3"/>
        <w:spacing w:before="5" w:line="237" w:lineRule="auto"/>
        <w:ind w:left="1988" w:right="976" w:firstLine="0"/>
        <w:jc w:val="left"/>
      </w:pPr>
      <w:r>
        <w:t>выделять главную и придаточную части сложноподчиненного предложения; определять синтетическое сложноподчиненное предложение, синтетические средства</w:t>
      </w:r>
    </w:p>
    <w:p w:rsidR="005071C8" w:rsidRDefault="00BD237E">
      <w:pPr>
        <w:pStyle w:val="a3"/>
        <w:spacing w:before="3" w:line="275" w:lineRule="exact"/>
        <w:ind w:firstLine="0"/>
        <w:jc w:val="left"/>
      </w:pPr>
      <w:r>
        <w:rPr>
          <w:spacing w:val="-2"/>
        </w:rPr>
        <w:t>связи;</w:t>
      </w:r>
    </w:p>
    <w:p w:rsidR="005071C8" w:rsidRDefault="00BD237E">
      <w:pPr>
        <w:pStyle w:val="a3"/>
        <w:spacing w:line="242" w:lineRule="auto"/>
        <w:ind w:right="983"/>
      </w:pPr>
      <w:r>
        <w:t>распознавать аналитическое сложноподчиненное предложение, аналитические средства связи;</w:t>
      </w:r>
    </w:p>
    <w:p w:rsidR="005071C8" w:rsidRDefault="00BD237E">
      <w:pPr>
        <w:pStyle w:val="a3"/>
        <w:ind w:right="975"/>
      </w:pPr>
      <w:r>
        <w:t>выявлять виды сложноподчиненных предложений (подлежащные, сказуемные, дополнительные, определительные,</w:t>
      </w:r>
      <w:r>
        <w:rPr>
          <w:spacing w:val="-1"/>
        </w:rPr>
        <w:t xml:space="preserve"> </w:t>
      </w:r>
      <w:r>
        <w:t>времени, места, образа действия, меры и степени, цели, причины, условные, уступительные);</w:t>
      </w:r>
    </w:p>
    <w:p w:rsidR="005071C8" w:rsidRDefault="00BD237E">
      <w:pPr>
        <w:pStyle w:val="a3"/>
        <w:ind w:left="1988" w:firstLine="0"/>
      </w:pPr>
      <w:r>
        <w:t>ставить</w:t>
      </w:r>
      <w:r>
        <w:rPr>
          <w:spacing w:val="71"/>
          <w:w w:val="150"/>
        </w:rPr>
        <w:t xml:space="preserve">  </w:t>
      </w:r>
      <w:r>
        <w:t>знаки</w:t>
      </w:r>
      <w:r>
        <w:rPr>
          <w:spacing w:val="73"/>
          <w:w w:val="150"/>
        </w:rPr>
        <w:t xml:space="preserve">  </w:t>
      </w:r>
      <w:r>
        <w:t>препинания</w:t>
      </w:r>
      <w:r>
        <w:rPr>
          <w:spacing w:val="72"/>
          <w:w w:val="150"/>
        </w:rPr>
        <w:t xml:space="preserve">  </w:t>
      </w:r>
      <w:r>
        <w:t>в</w:t>
      </w:r>
      <w:r>
        <w:rPr>
          <w:spacing w:val="73"/>
          <w:w w:val="150"/>
        </w:rPr>
        <w:t xml:space="preserve">  </w:t>
      </w:r>
      <w:r>
        <w:t>сложносочиненных</w:t>
      </w:r>
      <w:r>
        <w:rPr>
          <w:spacing w:val="73"/>
          <w:w w:val="150"/>
        </w:rPr>
        <w:t xml:space="preserve">  </w:t>
      </w:r>
      <w:r>
        <w:t>и</w:t>
      </w:r>
      <w:r>
        <w:rPr>
          <w:spacing w:val="73"/>
          <w:w w:val="150"/>
        </w:rPr>
        <w:t xml:space="preserve">  </w:t>
      </w:r>
      <w:r>
        <w:rPr>
          <w:spacing w:val="-2"/>
        </w:rPr>
        <w:t>сложноподчиненных</w:t>
      </w:r>
    </w:p>
    <w:p w:rsidR="005071C8" w:rsidRDefault="00BD237E">
      <w:pPr>
        <w:spacing w:before="57"/>
        <w:ind w:left="744" w:right="982"/>
        <w:jc w:val="right"/>
        <w:rPr>
          <w:rFonts w:ascii="Calibri"/>
        </w:rPr>
      </w:pPr>
      <w:r>
        <w:rPr>
          <w:rFonts w:ascii="Calibri"/>
          <w:spacing w:val="-5"/>
        </w:rPr>
        <w:t>125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jc w:val="left"/>
      </w:pPr>
      <w:r>
        <w:rPr>
          <w:spacing w:val="-2"/>
        </w:rPr>
        <w:lastRenderedPageBreak/>
        <w:t>предложениях;</w:t>
      </w:r>
    </w:p>
    <w:p w:rsidR="005071C8" w:rsidRDefault="00BD237E">
      <w:pPr>
        <w:pStyle w:val="a3"/>
        <w:spacing w:line="242" w:lineRule="auto"/>
        <w:ind w:right="328"/>
        <w:jc w:val="left"/>
      </w:pPr>
      <w:r>
        <w:rPr>
          <w:noProof/>
          <w:lang w:eastAsia="ru-RU"/>
        </w:rPr>
        <mc:AlternateContent>
          <mc:Choice Requires="wps">
            <w:drawing>
              <wp:anchor distT="0" distB="0" distL="0" distR="0" simplePos="0" relativeHeight="251501056" behindDoc="0" locked="0" layoutInCell="1" allowOverlap="1">
                <wp:simplePos x="0" y="0"/>
                <wp:positionH relativeFrom="page">
                  <wp:posOffset>4954904</wp:posOffset>
                </wp:positionH>
                <wp:positionV relativeFrom="paragraph">
                  <wp:posOffset>224035</wp:posOffset>
                </wp:positionV>
                <wp:extent cx="1036955"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955" cy="6350"/>
                        </a:xfrm>
                        <a:custGeom>
                          <a:avLst/>
                          <a:gdLst/>
                          <a:ahLst/>
                          <a:cxnLst/>
                          <a:rect l="l" t="t" r="r" b="b"/>
                          <a:pathLst>
                            <a:path w="1036955" h="6350">
                              <a:moveTo>
                                <a:pt x="1036954" y="0"/>
                              </a:moveTo>
                              <a:lnTo>
                                <a:pt x="0" y="0"/>
                              </a:lnTo>
                              <a:lnTo>
                                <a:pt x="0" y="6350"/>
                              </a:lnTo>
                              <a:lnTo>
                                <a:pt x="1036954" y="6350"/>
                              </a:lnTo>
                              <a:lnTo>
                                <a:pt x="1036954" y="0"/>
                              </a:lnTo>
                              <a:close/>
                            </a:path>
                          </a:pathLst>
                        </a:custGeom>
                        <a:solidFill>
                          <a:srgbClr val="0461C1"/>
                        </a:solidFill>
                      </wps:spPr>
                      <wps:bodyPr wrap="square" lIns="0" tIns="0" rIns="0" bIns="0" rtlCol="0">
                        <a:prstTxWarp prst="textNoShape">
                          <a:avLst/>
                        </a:prstTxWarp>
                        <a:noAutofit/>
                      </wps:bodyPr>
                    </wps:wsp>
                  </a:graphicData>
                </a:graphic>
              </wp:anchor>
            </w:drawing>
          </mc:Choice>
          <mc:Fallback>
            <w:pict>
              <v:shape w14:anchorId="62CC38B0" id="Graphic 10" o:spid="_x0000_s1026" style="position:absolute;margin-left:390.15pt;margin-top:17.65pt;width:81.65pt;height:.5pt;z-index:251501056;visibility:visible;mso-wrap-style:square;mso-wrap-distance-left:0;mso-wrap-distance-top:0;mso-wrap-distance-right:0;mso-wrap-distance-bottom:0;mso-position-horizontal:absolute;mso-position-horizontal-relative:page;mso-position-vertical:absolute;mso-position-vertical-relative:text;v-text-anchor:top" coordsize="10369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" path="m1036954,l,,,6350r1036954,l1036954,xe" fillcolor="#0461c1" stroked="f">
                <v:path arrowok="t"/>
                <w10:wrap anchorx="page"/>
              </v:shape>
            </w:pict>
          </mc:Fallback>
        </mc:AlternateContent>
      </w:r>
      <w:r>
        <w:t>применять</w:t>
      </w:r>
      <w:r>
        <w:rPr>
          <w:spacing w:val="40"/>
        </w:rPr>
        <w:t xml:space="preserve"> </w:t>
      </w:r>
      <w:r>
        <w:t>знания</w:t>
      </w:r>
      <w:r>
        <w:rPr>
          <w:spacing w:val="40"/>
        </w:rPr>
        <w:t xml:space="preserve"> </w:t>
      </w:r>
      <w:r>
        <w:t>по</w:t>
      </w:r>
      <w:r>
        <w:rPr>
          <w:spacing w:val="40"/>
        </w:rPr>
        <w:t xml:space="preserve"> </w:t>
      </w:r>
      <w:r>
        <w:t>синтаксису</w:t>
      </w:r>
      <w:r>
        <w:rPr>
          <w:spacing w:val="40"/>
        </w:rPr>
        <w:t xml:space="preserve"> </w:t>
      </w:r>
      <w:r>
        <w:t>и</w:t>
      </w:r>
      <w:r>
        <w:rPr>
          <w:spacing w:val="40"/>
        </w:rPr>
        <w:t xml:space="preserve"> </w:t>
      </w:r>
      <w:r>
        <w:t>пунктуации</w:t>
      </w:r>
      <w:r>
        <w:rPr>
          <w:spacing w:val="40"/>
        </w:rPr>
        <w:t xml:space="preserve"> </w:t>
      </w:r>
      <w:r>
        <w:t>при</w:t>
      </w:r>
      <w:r>
        <w:rPr>
          <w:spacing w:val="40"/>
        </w:rPr>
        <w:t xml:space="preserve"> </w:t>
      </w:r>
      <w:r>
        <w:t>выполнении</w:t>
      </w:r>
      <w:r>
        <w:rPr>
          <w:spacing w:val="40"/>
        </w:rPr>
        <w:t xml:space="preserve"> </w:t>
      </w:r>
      <w:r>
        <w:t>различных</w:t>
      </w:r>
      <w:r>
        <w:rPr>
          <w:spacing w:val="40"/>
        </w:rPr>
        <w:t xml:space="preserve"> </w:t>
      </w:r>
      <w:r>
        <w:t>видов языкового анализа и в речевой практике;</w:t>
      </w:r>
    </w:p>
    <w:p w:rsidR="005071C8" w:rsidRDefault="00BD237E">
      <w:pPr>
        <w:pStyle w:val="a3"/>
        <w:spacing w:line="271" w:lineRule="exact"/>
        <w:ind w:left="1988" w:firstLine="0"/>
        <w:jc w:val="left"/>
      </w:pPr>
      <w:r>
        <w:t>представлять</w:t>
      </w:r>
      <w:r>
        <w:rPr>
          <w:spacing w:val="-2"/>
        </w:rPr>
        <w:t xml:space="preserve"> </w:t>
      </w:r>
      <w:r>
        <w:t>родную</w:t>
      </w:r>
      <w:r>
        <w:rPr>
          <w:spacing w:val="-5"/>
        </w:rPr>
        <w:t xml:space="preserve"> </w:t>
      </w:r>
      <w:r>
        <w:t>страну</w:t>
      </w:r>
      <w:r>
        <w:rPr>
          <w:spacing w:val="-17"/>
        </w:rPr>
        <w:t xml:space="preserve"> </w:t>
      </w:r>
      <w:r>
        <w:t>и</w:t>
      </w:r>
      <w:r>
        <w:rPr>
          <w:spacing w:val="1"/>
        </w:rPr>
        <w:t xml:space="preserve"> </w:t>
      </w:r>
      <w:r>
        <w:t>культуру</w:t>
      </w:r>
      <w:r>
        <w:rPr>
          <w:spacing w:val="-13"/>
        </w:rPr>
        <w:t xml:space="preserve"> </w:t>
      </w:r>
      <w:r>
        <w:t>на</w:t>
      </w:r>
      <w:r>
        <w:rPr>
          <w:spacing w:val="-1"/>
        </w:rPr>
        <w:t xml:space="preserve"> </w:t>
      </w:r>
      <w:r>
        <w:t>татарском</w:t>
      </w:r>
      <w:r>
        <w:rPr>
          <w:spacing w:val="2"/>
        </w:rPr>
        <w:t xml:space="preserve"> </w:t>
      </w:r>
      <w:r>
        <w:rPr>
          <w:spacing w:val="-2"/>
        </w:rPr>
        <w:t>языке;</w:t>
      </w:r>
    </w:p>
    <w:p w:rsidR="005071C8" w:rsidRDefault="00BD237E">
      <w:pPr>
        <w:pStyle w:val="a3"/>
        <w:spacing w:before="1"/>
        <w:ind w:left="1988" w:firstLine="0"/>
        <w:jc w:val="left"/>
      </w:pPr>
      <w:r>
        <w:rPr>
          <w:noProof/>
          <w:lang w:eastAsia="ru-RU"/>
        </w:rPr>
        <mc:AlternateContent>
          <mc:Choice Requires="wps">
            <w:drawing>
              <wp:anchor distT="0" distB="0" distL="0" distR="0" simplePos="0" relativeHeight="251551232" behindDoc="1" locked="0" layoutInCell="1" allowOverlap="1">
                <wp:simplePos x="0" y="0"/>
                <wp:positionH relativeFrom="page">
                  <wp:posOffset>4890770</wp:posOffset>
                </wp:positionH>
                <wp:positionV relativeFrom="paragraph">
                  <wp:posOffset>48789</wp:posOffset>
                </wp:positionV>
                <wp:extent cx="1417955"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7955" cy="6350"/>
                        </a:xfrm>
                        <a:custGeom>
                          <a:avLst/>
                          <a:gdLst/>
                          <a:ahLst/>
                          <a:cxnLst/>
                          <a:rect l="l" t="t" r="r" b="b"/>
                          <a:pathLst>
                            <a:path w="1417955" h="6350">
                              <a:moveTo>
                                <a:pt x="1417955" y="0"/>
                              </a:moveTo>
                              <a:lnTo>
                                <a:pt x="237490" y="0"/>
                              </a:lnTo>
                              <a:lnTo>
                                <a:pt x="64135" y="0"/>
                              </a:lnTo>
                              <a:lnTo>
                                <a:pt x="0" y="0"/>
                              </a:lnTo>
                              <a:lnTo>
                                <a:pt x="0" y="6350"/>
                              </a:lnTo>
                              <a:lnTo>
                                <a:pt x="64135" y="6350"/>
                              </a:lnTo>
                              <a:lnTo>
                                <a:pt x="237490" y="6350"/>
                              </a:lnTo>
                              <a:lnTo>
                                <a:pt x="1417955" y="6350"/>
                              </a:lnTo>
                              <a:lnTo>
                                <a:pt x="1417955" y="0"/>
                              </a:lnTo>
                              <a:close/>
                            </a:path>
                          </a:pathLst>
                        </a:custGeom>
                        <a:solidFill>
                          <a:srgbClr val="0461C1"/>
                        </a:solidFill>
                      </wps:spPr>
                      <wps:bodyPr wrap="square" lIns="0" tIns="0" rIns="0" bIns="0" rtlCol="0">
                        <a:prstTxWarp prst="textNoShape">
                          <a:avLst/>
                        </a:prstTxWarp>
                        <a:noAutofit/>
                      </wps:bodyPr>
                    </wps:wsp>
                  </a:graphicData>
                </a:graphic>
              </wp:anchor>
            </w:drawing>
          </mc:Choice>
          <mc:Fallback>
            <w:pict>
              <v:shape w14:anchorId="1CB44D6E" id="Graphic 11" o:spid="_x0000_s1026" style="position:absolute;margin-left:385.1pt;margin-top:3.85pt;width:111.65pt;height:.5pt;z-index:-251765248;visibility:visible;mso-wrap-style:square;mso-wrap-distance-left:0;mso-wrap-distance-top:0;mso-wrap-distance-right:0;mso-wrap-distance-bottom:0;mso-position-horizontal:absolute;mso-position-horizontal-relative:page;mso-position-vertical:absolute;mso-position-vertical-relative:text;v-text-anchor:top" coordsize="14179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" path="m1417955,l237490,,64135,,,,,6350r64135,l237490,6350r1180465,l1417955,xe" fillcolor="#0461c1" stroked="f">
                <v:path arrowok="t"/>
                <w10:wrap anchorx="page"/>
              </v:shape>
            </w:pict>
          </mc:Fallback>
        </mc:AlternateContent>
      </w:r>
      <w:r>
        <w:t>понимать</w:t>
      </w:r>
      <w:r>
        <w:rPr>
          <w:spacing w:val="-15"/>
        </w:rPr>
        <w:t xml:space="preserve"> </w:t>
      </w:r>
      <w:r>
        <w:t>особенности</w:t>
      </w:r>
      <w:r>
        <w:rPr>
          <w:spacing w:val="-3"/>
        </w:rPr>
        <w:t xml:space="preserve"> </w:t>
      </w:r>
      <w:r>
        <w:t>использования</w:t>
      </w:r>
      <w:r>
        <w:rPr>
          <w:spacing w:val="-10"/>
        </w:rPr>
        <w:t xml:space="preserve"> </w:t>
      </w:r>
      <w:r>
        <w:t>мимики</w:t>
      </w:r>
      <w:r>
        <w:rPr>
          <w:spacing w:val="-6"/>
        </w:rPr>
        <w:t xml:space="preserve"> </w:t>
      </w:r>
      <w:r>
        <w:t>и</w:t>
      </w:r>
      <w:r>
        <w:rPr>
          <w:spacing w:val="-4"/>
        </w:rPr>
        <w:t xml:space="preserve"> </w:t>
      </w:r>
      <w:r>
        <w:t>жестов</w:t>
      </w:r>
      <w:r>
        <w:rPr>
          <w:spacing w:val="-9"/>
        </w:rPr>
        <w:t xml:space="preserve"> </w:t>
      </w:r>
      <w:r>
        <w:t>в</w:t>
      </w:r>
      <w:r>
        <w:rPr>
          <w:spacing w:val="-5"/>
        </w:rPr>
        <w:t xml:space="preserve"> </w:t>
      </w:r>
      <w:r>
        <w:t>разговорной</w:t>
      </w:r>
      <w:r>
        <w:rPr>
          <w:spacing w:val="-8"/>
        </w:rPr>
        <w:t xml:space="preserve"> </w:t>
      </w:r>
      <w:r>
        <w:rPr>
          <w:spacing w:val="-2"/>
        </w:rPr>
        <w:t>речи.</w:t>
      </w:r>
    </w:p>
    <w:p w:rsidR="005071C8" w:rsidRDefault="00BD237E">
      <w:pPr>
        <w:pStyle w:val="a3"/>
        <w:spacing w:before="3"/>
        <w:ind w:left="0" w:firstLine="0"/>
        <w:jc w:val="left"/>
        <w:rPr>
          <w:sz w:val="4"/>
        </w:rPr>
      </w:pPr>
      <w:r>
        <w:rPr>
          <w:noProof/>
          <w:lang w:eastAsia="ru-RU"/>
        </w:rPr>
        <mc:AlternateContent>
          <mc:Choice Requires="wps">
            <w:drawing>
              <wp:anchor distT="0" distB="0" distL="0" distR="0" simplePos="0" relativeHeight="251791872" behindDoc="1" locked="0" layoutInCell="1" allowOverlap="1">
                <wp:simplePos x="0" y="0"/>
                <wp:positionH relativeFrom="page">
                  <wp:posOffset>4954905</wp:posOffset>
                </wp:positionH>
                <wp:positionV relativeFrom="paragraph">
                  <wp:posOffset>46912</wp:posOffset>
                </wp:positionV>
                <wp:extent cx="125349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3490" cy="6350"/>
                        </a:xfrm>
                        <a:custGeom>
                          <a:avLst/>
                          <a:gdLst/>
                          <a:ahLst/>
                          <a:cxnLst/>
                          <a:rect l="l" t="t" r="r" b="b"/>
                          <a:pathLst>
                            <a:path w="1253490" h="6350">
                              <a:moveTo>
                                <a:pt x="1253477" y="0"/>
                              </a:moveTo>
                              <a:lnTo>
                                <a:pt x="1189342" y="0"/>
                              </a:lnTo>
                              <a:lnTo>
                                <a:pt x="152400" y="0"/>
                              </a:lnTo>
                              <a:lnTo>
                                <a:pt x="0" y="0"/>
                              </a:lnTo>
                              <a:lnTo>
                                <a:pt x="0" y="6337"/>
                              </a:lnTo>
                              <a:lnTo>
                                <a:pt x="152400" y="6337"/>
                              </a:lnTo>
                              <a:lnTo>
                                <a:pt x="1189342" y="6337"/>
                              </a:lnTo>
                              <a:lnTo>
                                <a:pt x="1253477" y="6337"/>
                              </a:lnTo>
                              <a:lnTo>
                                <a:pt x="1253477" y="0"/>
                              </a:lnTo>
                              <a:close/>
                            </a:path>
                          </a:pathLst>
                        </a:custGeom>
                        <a:solidFill>
                          <a:srgbClr val="0461C1"/>
                        </a:solidFill>
                      </wps:spPr>
                      <wps:bodyPr wrap="square" lIns="0" tIns="0" rIns="0" bIns="0" rtlCol="0">
                        <a:prstTxWarp prst="textNoShape">
                          <a:avLst/>
                        </a:prstTxWarp>
                        <a:noAutofit/>
                      </wps:bodyPr>
                    </wps:wsp>
                  </a:graphicData>
                </a:graphic>
              </wp:anchor>
            </w:drawing>
          </mc:Choice>
          <mc:Fallback>
            <w:pict>
              <v:shape w14:anchorId="33AB6DBD" id="Graphic 12" o:spid="_x0000_s1026" style="position:absolute;margin-left:390.15pt;margin-top:3.7pt;width:98.7pt;height:.5pt;z-index:-251524608;visibility:visible;mso-wrap-style:square;mso-wrap-distance-left:0;mso-wrap-distance-top:0;mso-wrap-distance-right:0;mso-wrap-distance-bottom:0;mso-position-horizontal:absolute;mso-position-horizontal-relative:page;mso-position-vertical:absolute;mso-position-vertical-relative:text;v-text-anchor:top" coordsize="12534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" path="m1253477,r-64135,l152400,,,,,6337r152400,l1189342,6337r64135,l1253477,xe" fillcolor="#0461c1" stroked="f">
                <v:path arrowok="t"/>
                <w10:wrap type="topAndBottom" anchorx="page"/>
              </v:shape>
            </w:pict>
          </mc:Fallback>
        </mc:AlternateContent>
      </w:r>
    </w:p>
    <w:p w:rsidR="005071C8" w:rsidRDefault="00BD237E">
      <w:pPr>
        <w:pStyle w:val="2"/>
        <w:numPr>
          <w:ilvl w:val="0"/>
          <w:numId w:val="266"/>
        </w:numPr>
        <w:tabs>
          <w:tab w:val="left" w:pos="2170"/>
        </w:tabs>
        <w:spacing w:before="164"/>
        <w:ind w:hanging="182"/>
      </w:pPr>
      <w:r>
        <w:rPr>
          <w:spacing w:val="-2"/>
        </w:rPr>
        <w:t>КЛАСС</w:t>
      </w:r>
    </w:p>
    <w:p w:rsidR="005071C8" w:rsidRDefault="00BD237E">
      <w:pPr>
        <w:pStyle w:val="a3"/>
        <w:spacing w:before="113"/>
        <w:ind w:left="1988" w:firstLine="0"/>
        <w:jc w:val="left"/>
      </w:pPr>
      <w:r>
        <w:t>Обучающийся</w:t>
      </w:r>
      <w:r>
        <w:rPr>
          <w:spacing w:val="-9"/>
        </w:rPr>
        <w:t xml:space="preserve"> </w:t>
      </w:r>
      <w:r>
        <w:rPr>
          <w:spacing w:val="-2"/>
        </w:rPr>
        <w:t>научится:</w:t>
      </w:r>
    </w:p>
    <w:p w:rsidR="005071C8" w:rsidRDefault="00BD237E">
      <w:pPr>
        <w:pStyle w:val="a3"/>
        <w:tabs>
          <w:tab w:val="left" w:pos="3279"/>
          <w:tab w:val="left" w:pos="4917"/>
          <w:tab w:val="left" w:pos="5431"/>
          <w:tab w:val="left" w:pos="6813"/>
          <w:tab w:val="left" w:pos="8355"/>
          <w:tab w:val="left" w:pos="9594"/>
        </w:tabs>
        <w:spacing w:before="3" w:line="295" w:lineRule="auto"/>
        <w:ind w:left="1988" w:right="969" w:firstLine="0"/>
        <w:jc w:val="left"/>
      </w:pPr>
      <w:r>
        <w:t xml:space="preserve">кратко излагать результаты выполненной проектной работы на татарском языке; </w:t>
      </w:r>
      <w:r>
        <w:rPr>
          <w:spacing w:val="-2"/>
        </w:rPr>
        <w:t>извлекать</w:t>
      </w:r>
      <w:r>
        <w:tab/>
      </w:r>
      <w:r>
        <w:rPr>
          <w:spacing w:val="-2"/>
        </w:rPr>
        <w:t>информацию</w:t>
      </w:r>
      <w:r>
        <w:tab/>
      </w:r>
      <w:r>
        <w:rPr>
          <w:spacing w:val="-5"/>
        </w:rPr>
        <w:t>из</w:t>
      </w:r>
      <w:r>
        <w:tab/>
      </w:r>
      <w:r>
        <w:rPr>
          <w:spacing w:val="-2"/>
        </w:rPr>
        <w:t>различных</w:t>
      </w:r>
      <w:r>
        <w:tab/>
      </w:r>
      <w:r>
        <w:rPr>
          <w:spacing w:val="-2"/>
        </w:rPr>
        <w:t>источник</w:t>
      </w:r>
      <w:r>
        <w:rPr>
          <w:spacing w:val="-2"/>
          <w:u w:val="single" w:color="0461C1"/>
        </w:rPr>
        <w:t>ов,</w:t>
      </w:r>
      <w:r>
        <w:rPr>
          <w:u w:val="single" w:color="0461C1"/>
        </w:rPr>
        <w:tab/>
      </w:r>
      <w:r>
        <w:rPr>
          <w:spacing w:val="-2"/>
          <w:u w:val="single" w:color="0461C1"/>
        </w:rPr>
        <w:t>свободно</w:t>
      </w:r>
      <w:r>
        <w:rPr>
          <w:u w:val="single" w:color="0461C1"/>
        </w:rPr>
        <w:tab/>
      </w:r>
      <w:r>
        <w:rPr>
          <w:spacing w:val="-2"/>
          <w:u w:val="single" w:color="0461C1"/>
        </w:rPr>
        <w:t>пол</w:t>
      </w:r>
      <w:r>
        <w:rPr>
          <w:spacing w:val="-2"/>
        </w:rPr>
        <w:t>ьзоваться</w:t>
      </w:r>
    </w:p>
    <w:p w:rsidR="005071C8" w:rsidRDefault="00BD237E">
      <w:pPr>
        <w:pStyle w:val="a3"/>
        <w:spacing w:line="211" w:lineRule="exact"/>
        <w:ind w:firstLine="0"/>
        <w:jc w:val="left"/>
      </w:pPr>
      <w:r>
        <w:t>лингвистическими</w:t>
      </w:r>
      <w:r>
        <w:rPr>
          <w:spacing w:val="66"/>
        </w:rPr>
        <w:t xml:space="preserve"> </w:t>
      </w:r>
      <w:r>
        <w:t>словарями,</w:t>
      </w:r>
      <w:r>
        <w:rPr>
          <w:spacing w:val="69"/>
        </w:rPr>
        <w:t xml:space="preserve"> </w:t>
      </w:r>
      <w:r>
        <w:t>справочной</w:t>
      </w:r>
      <w:r>
        <w:rPr>
          <w:spacing w:val="69"/>
        </w:rPr>
        <w:t xml:space="preserve"> </w:t>
      </w:r>
      <w:r>
        <w:t>литературой;</w:t>
      </w:r>
      <w:r>
        <w:rPr>
          <w:spacing w:val="67"/>
        </w:rPr>
        <w:t xml:space="preserve"> </w:t>
      </w:r>
      <w:r>
        <w:t>осуществлять</w:t>
      </w:r>
      <w:r>
        <w:rPr>
          <w:spacing w:val="73"/>
        </w:rPr>
        <w:t xml:space="preserve"> </w:t>
      </w:r>
      <w:r>
        <w:rPr>
          <w:spacing w:val="-2"/>
        </w:rPr>
        <w:t>информационную</w:t>
      </w:r>
    </w:p>
    <w:p w:rsidR="005071C8" w:rsidRDefault="00BD237E">
      <w:pPr>
        <w:pStyle w:val="a3"/>
        <w:spacing w:line="275" w:lineRule="exact"/>
        <w:ind w:firstLine="0"/>
        <w:jc w:val="left"/>
      </w:pPr>
      <w:r>
        <w:t>обработку</w:t>
      </w:r>
      <w:r>
        <w:rPr>
          <w:spacing w:val="-18"/>
        </w:rPr>
        <w:t xml:space="preserve"> </w:t>
      </w:r>
      <w:r>
        <w:t>текстов</w:t>
      </w:r>
      <w:r>
        <w:rPr>
          <w:spacing w:val="-4"/>
        </w:rPr>
        <w:t xml:space="preserve"> </w:t>
      </w:r>
      <w:r>
        <w:t>(создавать</w:t>
      </w:r>
      <w:r>
        <w:rPr>
          <w:spacing w:val="-3"/>
        </w:rPr>
        <w:t xml:space="preserve"> </w:t>
      </w:r>
      <w:r>
        <w:t>тезисы,</w:t>
      </w:r>
      <w:r>
        <w:rPr>
          <w:spacing w:val="5"/>
        </w:rPr>
        <w:t xml:space="preserve"> </w:t>
      </w:r>
      <w:r>
        <w:t>конспект,</w:t>
      </w:r>
      <w:r>
        <w:rPr>
          <w:spacing w:val="-3"/>
        </w:rPr>
        <w:t xml:space="preserve"> </w:t>
      </w:r>
      <w:r>
        <w:t>реферат,</w:t>
      </w:r>
      <w:r>
        <w:rPr>
          <w:spacing w:val="6"/>
        </w:rPr>
        <w:t xml:space="preserve"> </w:t>
      </w:r>
      <w:r>
        <w:rPr>
          <w:spacing w:val="-2"/>
        </w:rPr>
        <w:t>рецензию);</w:t>
      </w:r>
    </w:p>
    <w:p w:rsidR="005071C8" w:rsidRDefault="00BD237E">
      <w:pPr>
        <w:pStyle w:val="a3"/>
        <w:tabs>
          <w:tab w:val="left" w:pos="9569"/>
        </w:tabs>
        <w:spacing w:before="9" w:line="237" w:lineRule="auto"/>
        <w:ind w:left="1988" w:right="2336" w:firstLine="0"/>
        <w:jc w:val="left"/>
      </w:pPr>
      <w:r>
        <w:t>работать с книгой, статьями из газет и журналов, интерн</w:t>
      </w:r>
      <w:r>
        <w:rPr>
          <w:u w:val="single" w:color="0461C1"/>
        </w:rPr>
        <w:t>ет-ресурсами;</w:t>
      </w:r>
      <w:r>
        <w:rPr>
          <w:u w:val="single" w:color="0461C1"/>
        </w:rPr>
        <w:tab/>
      </w:r>
      <w:r>
        <w:t xml:space="preserve"> использовать в речи диалектизмы;</w:t>
      </w:r>
    </w:p>
    <w:p w:rsidR="005071C8" w:rsidRDefault="00BD237E">
      <w:pPr>
        <w:pStyle w:val="a3"/>
        <w:spacing w:before="8"/>
        <w:ind w:left="1988" w:right="5798" w:firstLine="0"/>
        <w:jc w:val="left"/>
      </w:pPr>
      <w:r>
        <w:t>определять</w:t>
      </w:r>
      <w:r>
        <w:rPr>
          <w:spacing w:val="-15"/>
        </w:rPr>
        <w:t xml:space="preserve"> </w:t>
      </w:r>
      <w:r>
        <w:t>профессиональную</w:t>
      </w:r>
      <w:r>
        <w:rPr>
          <w:spacing w:val="-15"/>
        </w:rPr>
        <w:t xml:space="preserve"> </w:t>
      </w:r>
      <w:r>
        <w:t>лексику; выявлять устаревшие слова; распознавать неологизмы;</w:t>
      </w:r>
    </w:p>
    <w:p w:rsidR="005071C8" w:rsidRDefault="00BD237E">
      <w:pPr>
        <w:pStyle w:val="a3"/>
        <w:spacing w:line="242" w:lineRule="auto"/>
        <w:ind w:right="1474"/>
        <w:jc w:val="left"/>
      </w:pPr>
      <w:r>
        <w:t>различать способы словообразования</w:t>
      </w:r>
      <w:r>
        <w:rPr>
          <w:spacing w:val="-3"/>
        </w:rPr>
        <w:t xml:space="preserve"> </w:t>
      </w:r>
      <w:r>
        <w:t>в</w:t>
      </w:r>
      <w:r>
        <w:rPr>
          <w:spacing w:val="-3"/>
        </w:rPr>
        <w:t xml:space="preserve"> </w:t>
      </w:r>
      <w:r>
        <w:t>татарском</w:t>
      </w:r>
      <w:r>
        <w:rPr>
          <w:spacing w:val="-3"/>
        </w:rPr>
        <w:t xml:space="preserve"> </w:t>
      </w:r>
      <w:r>
        <w:t>языке</w:t>
      </w:r>
      <w:r>
        <w:rPr>
          <w:spacing w:val="-5"/>
        </w:rPr>
        <w:t xml:space="preserve"> </w:t>
      </w:r>
      <w:r>
        <w:t>(корневые,</w:t>
      </w:r>
      <w:r>
        <w:rPr>
          <w:spacing w:val="-1"/>
        </w:rPr>
        <w:t xml:space="preserve"> </w:t>
      </w:r>
      <w:r>
        <w:t>производные, составные, парные слова);</w:t>
      </w:r>
    </w:p>
    <w:p w:rsidR="005071C8" w:rsidRDefault="00BD237E">
      <w:pPr>
        <w:pStyle w:val="a3"/>
        <w:spacing w:line="247" w:lineRule="auto"/>
        <w:ind w:left="1988" w:right="1474" w:firstLine="0"/>
        <w:jc w:val="left"/>
      </w:pPr>
      <w:r>
        <w:t>определять</w:t>
      </w:r>
      <w:r>
        <w:rPr>
          <w:spacing w:val="-6"/>
        </w:rPr>
        <w:t xml:space="preserve"> </w:t>
      </w:r>
      <w:r>
        <w:t>значение</w:t>
      </w:r>
      <w:r>
        <w:rPr>
          <w:spacing w:val="-12"/>
        </w:rPr>
        <w:t xml:space="preserve"> </w:t>
      </w:r>
      <w:r>
        <w:t>и</w:t>
      </w:r>
      <w:r>
        <w:rPr>
          <w:spacing w:val="-2"/>
        </w:rPr>
        <w:t xml:space="preserve"> </w:t>
      </w:r>
      <w:r>
        <w:t>употребление</w:t>
      </w:r>
      <w:r>
        <w:rPr>
          <w:spacing w:val="-3"/>
        </w:rPr>
        <w:t xml:space="preserve"> </w:t>
      </w:r>
      <w:r>
        <w:t>в</w:t>
      </w:r>
      <w:r>
        <w:rPr>
          <w:spacing w:val="-6"/>
        </w:rPr>
        <w:t xml:space="preserve"> </w:t>
      </w:r>
      <w:r>
        <w:t>речи</w:t>
      </w:r>
      <w:r>
        <w:rPr>
          <w:spacing w:val="-11"/>
        </w:rPr>
        <w:t xml:space="preserve"> </w:t>
      </w:r>
      <w:r>
        <w:t>вспомогател</w:t>
      </w:r>
      <w:r>
        <w:rPr>
          <w:u w:val="single" w:color="0461C1"/>
        </w:rPr>
        <w:t>ьных</w:t>
      </w:r>
      <w:r>
        <w:rPr>
          <w:spacing w:val="-11"/>
          <w:u w:val="single" w:color="0461C1"/>
        </w:rPr>
        <w:t xml:space="preserve"> </w:t>
      </w:r>
      <w:r>
        <w:rPr>
          <w:u w:val="single" w:color="0461C1"/>
        </w:rPr>
        <w:t>глаголов;</w:t>
      </w:r>
      <w:r>
        <w:t xml:space="preserve"> распознавать предикативные слова;</w:t>
      </w:r>
    </w:p>
    <w:p w:rsidR="005071C8" w:rsidRDefault="00BD237E">
      <w:pPr>
        <w:pStyle w:val="a3"/>
        <w:spacing w:line="264" w:lineRule="exact"/>
        <w:ind w:left="1988" w:firstLine="0"/>
        <w:jc w:val="left"/>
      </w:pPr>
      <w:r>
        <w:t>выявлять</w:t>
      </w:r>
      <w:r>
        <w:rPr>
          <w:spacing w:val="-12"/>
        </w:rPr>
        <w:t xml:space="preserve"> </w:t>
      </w:r>
      <w:r>
        <w:t>синтаксические</w:t>
      </w:r>
      <w:r>
        <w:rPr>
          <w:spacing w:val="-7"/>
        </w:rPr>
        <w:t xml:space="preserve"> </w:t>
      </w:r>
      <w:r>
        <w:rPr>
          <w:spacing w:val="-2"/>
        </w:rPr>
        <w:t>синонимы;</w:t>
      </w:r>
    </w:p>
    <w:p w:rsidR="005071C8" w:rsidRDefault="00BD237E">
      <w:pPr>
        <w:pStyle w:val="a3"/>
        <w:ind w:right="1474"/>
        <w:jc w:val="left"/>
      </w:pPr>
      <w:r>
        <w:t>определять</w:t>
      </w:r>
      <w:r>
        <w:rPr>
          <w:spacing w:val="40"/>
        </w:rPr>
        <w:t xml:space="preserve"> </w:t>
      </w:r>
      <w:r>
        <w:t>роль</w:t>
      </w:r>
      <w:r>
        <w:rPr>
          <w:spacing w:val="40"/>
        </w:rPr>
        <w:t xml:space="preserve"> </w:t>
      </w:r>
      <w:r>
        <w:t>синтаксических</w:t>
      </w:r>
      <w:r>
        <w:rPr>
          <w:spacing w:val="37"/>
        </w:rPr>
        <w:t xml:space="preserve"> </w:t>
      </w:r>
      <w:r>
        <w:t>синонимов</w:t>
      </w:r>
      <w:r>
        <w:rPr>
          <w:spacing w:val="40"/>
        </w:rPr>
        <w:t xml:space="preserve"> </w:t>
      </w:r>
      <w:r>
        <w:t>в</w:t>
      </w:r>
      <w:r>
        <w:rPr>
          <w:spacing w:val="40"/>
        </w:rPr>
        <w:t xml:space="preserve"> </w:t>
      </w:r>
      <w:r>
        <w:t>развитии</w:t>
      </w:r>
      <w:r>
        <w:rPr>
          <w:spacing w:val="40"/>
        </w:rPr>
        <w:t xml:space="preserve"> </w:t>
      </w:r>
      <w:r>
        <w:t>культуры</w:t>
      </w:r>
      <w:r>
        <w:rPr>
          <w:spacing w:val="40"/>
        </w:rPr>
        <w:t xml:space="preserve"> </w:t>
      </w:r>
      <w:r>
        <w:t>речи</w:t>
      </w:r>
      <w:r>
        <w:rPr>
          <w:spacing w:val="40"/>
        </w:rPr>
        <w:t xml:space="preserve"> </w:t>
      </w:r>
      <w:r>
        <w:t>и совершенствовании стиля;</w:t>
      </w:r>
    </w:p>
    <w:p w:rsidR="005071C8" w:rsidRDefault="00BD237E">
      <w:pPr>
        <w:pStyle w:val="a3"/>
        <w:spacing w:before="1" w:line="275" w:lineRule="exact"/>
        <w:ind w:left="1988" w:firstLine="0"/>
        <w:jc w:val="left"/>
      </w:pPr>
      <w:r>
        <w:t>понимать</w:t>
      </w:r>
      <w:r>
        <w:rPr>
          <w:spacing w:val="-5"/>
        </w:rPr>
        <w:t xml:space="preserve"> </w:t>
      </w:r>
      <w:r>
        <w:t>синонимию</w:t>
      </w:r>
      <w:r>
        <w:rPr>
          <w:spacing w:val="-7"/>
        </w:rPr>
        <w:t xml:space="preserve"> </w:t>
      </w:r>
      <w:r>
        <w:t>словосочетаний</w:t>
      </w:r>
      <w:r>
        <w:rPr>
          <w:spacing w:val="-5"/>
        </w:rPr>
        <w:t xml:space="preserve"> </w:t>
      </w:r>
      <w:r>
        <w:t>и</w:t>
      </w:r>
      <w:r>
        <w:rPr>
          <w:spacing w:val="-10"/>
        </w:rPr>
        <w:t xml:space="preserve"> </w:t>
      </w:r>
      <w:r>
        <w:rPr>
          <w:spacing w:val="-2"/>
        </w:rPr>
        <w:t>предложений;</w:t>
      </w:r>
    </w:p>
    <w:p w:rsidR="005071C8" w:rsidRDefault="00BD237E">
      <w:pPr>
        <w:pStyle w:val="a3"/>
        <w:tabs>
          <w:tab w:val="left" w:pos="4763"/>
          <w:tab w:val="left" w:pos="5637"/>
          <w:tab w:val="left" w:pos="7701"/>
        </w:tabs>
        <w:spacing w:line="242" w:lineRule="auto"/>
        <w:ind w:right="1988"/>
        <w:jc w:val="left"/>
      </w:pPr>
      <w:r>
        <w:t>определять</w:t>
      </w:r>
      <w:r>
        <w:rPr>
          <w:spacing w:val="80"/>
        </w:rPr>
        <w:t xml:space="preserve"> </w:t>
      </w:r>
      <w:r>
        <w:t>стили</w:t>
      </w:r>
      <w:r>
        <w:tab/>
      </w:r>
      <w:r>
        <w:rPr>
          <w:spacing w:val="-4"/>
        </w:rPr>
        <w:t>речи</w:t>
      </w:r>
      <w:r>
        <w:tab/>
      </w:r>
      <w:r>
        <w:rPr>
          <w:spacing w:val="-2"/>
        </w:rPr>
        <w:t>(научный,</w:t>
      </w:r>
      <w:r>
        <w:tab/>
      </w:r>
      <w:r>
        <w:rPr>
          <w:spacing w:val="-2"/>
        </w:rPr>
        <w:t xml:space="preserve">официально-деловой, </w:t>
      </w:r>
      <w:r>
        <w:t>разговорный,художественный, публицистический);</w:t>
      </w:r>
    </w:p>
    <w:p w:rsidR="005071C8" w:rsidRDefault="00BD237E">
      <w:pPr>
        <w:pStyle w:val="a3"/>
        <w:spacing w:before="7"/>
        <w:ind w:left="1988" w:firstLine="0"/>
        <w:jc w:val="left"/>
      </w:pPr>
      <w:r>
        <w:t>сопоставлять</w:t>
      </w:r>
      <w:r>
        <w:rPr>
          <w:spacing w:val="-12"/>
        </w:rPr>
        <w:t xml:space="preserve"> </w:t>
      </w:r>
      <w:r>
        <w:t>сложноподчиненные</w:t>
      </w:r>
      <w:r>
        <w:rPr>
          <w:spacing w:val="-15"/>
        </w:rPr>
        <w:t xml:space="preserve"> </w:t>
      </w:r>
      <w:r>
        <w:t>предложения</w:t>
      </w:r>
      <w:r>
        <w:rPr>
          <w:spacing w:val="-7"/>
        </w:rPr>
        <w:t xml:space="preserve"> </w:t>
      </w:r>
      <w:r>
        <w:t>татарского</w:t>
      </w:r>
      <w:r>
        <w:rPr>
          <w:spacing w:val="-3"/>
        </w:rPr>
        <w:t xml:space="preserve"> </w:t>
      </w:r>
      <w:r>
        <w:t>и</w:t>
      </w:r>
      <w:r>
        <w:rPr>
          <w:spacing w:val="-12"/>
        </w:rPr>
        <w:t xml:space="preserve"> </w:t>
      </w:r>
      <w:r>
        <w:t>русского</w:t>
      </w:r>
      <w:r>
        <w:rPr>
          <w:spacing w:val="-2"/>
        </w:rPr>
        <w:t xml:space="preserve"> языков.</w:t>
      </w:r>
    </w:p>
    <w:p w:rsidR="005071C8" w:rsidRDefault="005071C8">
      <w:pPr>
        <w:pStyle w:val="a3"/>
        <w:spacing w:before="270"/>
        <w:ind w:left="0" w:firstLine="0"/>
        <w:jc w:val="left"/>
      </w:pPr>
    </w:p>
    <w:p w:rsidR="005071C8" w:rsidRDefault="00BD237E">
      <w:pPr>
        <w:pStyle w:val="2"/>
        <w:ind w:left="4317"/>
      </w:pPr>
      <w:r>
        <w:rPr>
          <w:noProof/>
          <w:lang w:eastAsia="ru-RU"/>
        </w:rPr>
        <mc:AlternateContent>
          <mc:Choice Requires="wps">
            <w:drawing>
              <wp:anchor distT="0" distB="0" distL="0" distR="0" simplePos="0" relativeHeight="251552256" behindDoc="1" locked="0" layoutInCell="1" allowOverlap="1">
                <wp:simplePos x="0" y="0"/>
                <wp:positionH relativeFrom="page">
                  <wp:posOffset>4890770</wp:posOffset>
                </wp:positionH>
                <wp:positionV relativeFrom="paragraph">
                  <wp:posOffset>123754</wp:posOffset>
                </wp:positionV>
                <wp:extent cx="237490"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490" cy="6350"/>
                        </a:xfrm>
                        <a:custGeom>
                          <a:avLst/>
                          <a:gdLst/>
                          <a:ahLst/>
                          <a:cxnLst/>
                          <a:rect l="l" t="t" r="r" b="b"/>
                          <a:pathLst>
                            <a:path w="237490" h="6350">
                              <a:moveTo>
                                <a:pt x="237489" y="0"/>
                              </a:moveTo>
                              <a:lnTo>
                                <a:pt x="0" y="0"/>
                              </a:lnTo>
                              <a:lnTo>
                                <a:pt x="0" y="6350"/>
                              </a:lnTo>
                              <a:lnTo>
                                <a:pt x="237489" y="6350"/>
                              </a:lnTo>
                              <a:lnTo>
                                <a:pt x="237489" y="0"/>
                              </a:lnTo>
                              <a:close/>
                            </a:path>
                          </a:pathLst>
                        </a:custGeom>
                        <a:solidFill>
                          <a:srgbClr val="0461C1"/>
                        </a:solidFill>
                      </wps:spPr>
                      <wps:bodyPr wrap="square" lIns="0" tIns="0" rIns="0" bIns="0" rtlCol="0">
                        <a:prstTxWarp prst="textNoShape">
                          <a:avLst/>
                        </a:prstTxWarp>
                        <a:noAutofit/>
                      </wps:bodyPr>
                    </wps:wsp>
                  </a:graphicData>
                </a:graphic>
              </wp:anchor>
            </w:drawing>
          </mc:Choice>
          <mc:Fallback>
            <w:pict>
              <v:shape w14:anchorId="1F63CE92" id="Graphic 13" o:spid="_x0000_s1026" style="position:absolute;margin-left:385.1pt;margin-top:9.75pt;width:18.7pt;height:.5pt;z-index:-251764224;visibility:visible;mso-wrap-style:square;mso-wrap-distance-left:0;mso-wrap-distance-top:0;mso-wrap-distance-right:0;mso-wrap-distance-bottom:0;mso-position-horizontal:absolute;mso-position-horizontal-relative:page;mso-position-vertical:absolute;mso-position-vertical-relative:text;v-text-anchor:top" coordsize="2374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" path="m237489,l,,,6350r237489,l237489,xe" fillcolor="#0461c1" stroked="f">
                <v:path arrowok="t"/>
                <w10:wrap anchorx="page"/>
              </v:shape>
            </w:pict>
          </mc:Fallback>
        </mc:AlternateContent>
      </w:r>
      <w:r>
        <w:t>РОДНАЯ</w:t>
      </w:r>
      <w:r>
        <w:rPr>
          <w:spacing w:val="-15"/>
        </w:rPr>
        <w:t xml:space="preserve"> </w:t>
      </w:r>
      <w:r>
        <w:t>(ТАТАРСКАЯ)</w:t>
      </w:r>
      <w:r>
        <w:rPr>
          <w:spacing w:val="-8"/>
        </w:rPr>
        <w:t xml:space="preserve"> </w:t>
      </w:r>
      <w:r>
        <w:rPr>
          <w:spacing w:val="-2"/>
        </w:rPr>
        <w:t>ЛИТЕРАТУРА</w:t>
      </w:r>
    </w:p>
    <w:p w:rsidR="005071C8" w:rsidRDefault="00BD237E">
      <w:pPr>
        <w:pStyle w:val="a3"/>
        <w:spacing w:before="2"/>
        <w:ind w:left="0" w:firstLine="0"/>
        <w:jc w:val="left"/>
        <w:rPr>
          <w:b/>
          <w:sz w:val="17"/>
        </w:rPr>
      </w:pPr>
      <w:r>
        <w:rPr>
          <w:noProof/>
          <w:lang w:eastAsia="ru-RU"/>
        </w:rPr>
        <mc:AlternateContent>
          <mc:Choice Requires="wps">
            <w:drawing>
              <wp:anchor distT="0" distB="0" distL="0" distR="0" simplePos="0" relativeHeight="251792896" behindDoc="1" locked="0" layoutInCell="1" allowOverlap="1">
                <wp:simplePos x="0" y="0"/>
                <wp:positionH relativeFrom="page">
                  <wp:posOffset>4954904</wp:posOffset>
                </wp:positionH>
                <wp:positionV relativeFrom="paragraph">
                  <wp:posOffset>140914</wp:posOffset>
                </wp:positionV>
                <wp:extent cx="1036955"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955" cy="6350"/>
                        </a:xfrm>
                        <a:custGeom>
                          <a:avLst/>
                          <a:gdLst/>
                          <a:ahLst/>
                          <a:cxnLst/>
                          <a:rect l="l" t="t" r="r" b="b"/>
                          <a:pathLst>
                            <a:path w="1036955" h="6350">
                              <a:moveTo>
                                <a:pt x="1036954" y="0"/>
                              </a:moveTo>
                              <a:lnTo>
                                <a:pt x="0" y="0"/>
                              </a:lnTo>
                              <a:lnTo>
                                <a:pt x="0" y="6350"/>
                              </a:lnTo>
                              <a:lnTo>
                                <a:pt x="1036954" y="6350"/>
                              </a:lnTo>
                              <a:lnTo>
                                <a:pt x="1036954" y="0"/>
                              </a:lnTo>
                              <a:close/>
                            </a:path>
                          </a:pathLst>
                        </a:custGeom>
                        <a:solidFill>
                          <a:srgbClr val="0461C1"/>
                        </a:solidFill>
                      </wps:spPr>
                      <wps:bodyPr wrap="square" lIns="0" tIns="0" rIns="0" bIns="0" rtlCol="0">
                        <a:prstTxWarp prst="textNoShape">
                          <a:avLst/>
                        </a:prstTxWarp>
                        <a:noAutofit/>
                      </wps:bodyPr>
                    </wps:wsp>
                  </a:graphicData>
                </a:graphic>
              </wp:anchor>
            </w:drawing>
          </mc:Choice>
          <mc:Fallback>
            <w:pict>
              <v:shape w14:anchorId="54EDC332" id="Graphic 14" o:spid="_x0000_s1026" style="position:absolute;margin-left:390.15pt;margin-top:11.1pt;width:81.65pt;height:.5pt;z-index:-251523584;visibility:visible;mso-wrap-style:square;mso-wrap-distance-left:0;mso-wrap-distance-top:0;mso-wrap-distance-right:0;mso-wrap-distance-bottom:0;mso-position-horizontal:absolute;mso-position-horizontal-relative:page;mso-position-vertical:absolute;mso-position-vertical-relative:text;v-text-anchor:top" coordsize="10369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" path="m1036954,l,,,6350r1036954,l1036954,xe" fillcolor="#0461c1" stroked="f">
                <v:path arrowok="t"/>
                <w10:wrap type="topAndBottom" anchorx="page"/>
              </v:shape>
            </w:pict>
          </mc:Fallback>
        </mc:AlternateContent>
      </w:r>
    </w:p>
    <w:p w:rsidR="005071C8" w:rsidRDefault="00BD237E">
      <w:pPr>
        <w:pStyle w:val="a3"/>
        <w:spacing w:before="39"/>
        <w:ind w:right="792"/>
      </w:pPr>
      <w:r>
        <w:t>Татарская литература, являясь носительницей важных культурных ценностей, смыслов, духовно-нравственных представлений, содействует позна</w:t>
      </w:r>
      <w:r>
        <w:rPr>
          <w:u w:val="single" w:color="0461C1"/>
        </w:rPr>
        <w:t xml:space="preserve">нию и усвоению </w:t>
      </w:r>
      <w:r>
        <w:rPr>
          <w:spacing w:val="-15"/>
        </w:rPr>
        <w:t xml:space="preserve"> </w:t>
      </w:r>
      <w:r>
        <w:t>жизненной философии татарского народа, участвует в формировании</w:t>
      </w:r>
      <w:r>
        <w:rPr>
          <w:u w:val="single" w:color="0461C1"/>
        </w:rPr>
        <w:t xml:space="preserve"> национального с</w:t>
      </w:r>
      <w:r>
        <w:t>амосознания, самоидентификации и общероссийского гражданского сознания обучающихся.</w:t>
      </w:r>
    </w:p>
    <w:p w:rsidR="005071C8" w:rsidRDefault="00BD237E">
      <w:pPr>
        <w:pStyle w:val="a3"/>
        <w:spacing w:before="1"/>
        <w:ind w:right="787"/>
      </w:pPr>
      <w:r>
        <w:t xml:space="preserve">Предмет «Родная (татарская) литература» выступает </w:t>
      </w:r>
      <w:r>
        <w:rPr>
          <w:u w:val="single" w:color="0461C1"/>
        </w:rPr>
        <w:t>одним из основн</w:t>
      </w:r>
      <w:r>
        <w:t>ых предметов гуманитарного образования, определяющих уровень интеллектуального и нравственно- эстетического развития личности. Изучение родной литературы способствует познанию жизни и моделированию действительности, создает при помощи изобразительно- выразительных средств художественную картину мира и вызывает определенное отношение</w:t>
      </w:r>
      <w:r>
        <w:rPr>
          <w:spacing w:val="40"/>
        </w:rPr>
        <w:t xml:space="preserve"> </w:t>
      </w:r>
      <w:r>
        <w:t>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гармонизации отношений человека и общества.</w:t>
      </w:r>
    </w:p>
    <w:p w:rsidR="005071C8" w:rsidRDefault="00BD237E">
      <w:pPr>
        <w:pStyle w:val="a3"/>
        <w:ind w:right="786"/>
      </w:pPr>
      <w:r>
        <w:t>Изучение родной (татарской) литературы в 5–9 классах обеспечивает постижение обучающимися произведений татарской литературы, разви</w:t>
      </w:r>
      <w:r>
        <w:rPr>
          <w:u w:val="single" w:color="0461C1"/>
        </w:rPr>
        <w:t>тие навыков и</w:t>
      </w:r>
      <w:r>
        <w:t>нтерпретации и анализа</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принципы</w:t>
      </w:r>
      <w:r>
        <w:rPr>
          <w:spacing w:val="40"/>
        </w:rPr>
        <w:t xml:space="preserve"> </w:t>
      </w:r>
      <w:r>
        <w:t>единства</w:t>
      </w:r>
      <w:r>
        <w:rPr>
          <w:spacing w:val="40"/>
        </w:rPr>
        <w:t xml:space="preserve"> </w:t>
      </w:r>
      <w:r>
        <w:t>художественной</w:t>
      </w:r>
      <w:r>
        <w:rPr>
          <w:spacing w:val="40"/>
        </w:rPr>
        <w:t xml:space="preserve"> </w:t>
      </w:r>
      <w:r>
        <w:t>формы</w:t>
      </w:r>
      <w:r>
        <w:rPr>
          <w:spacing w:val="40"/>
        </w:rPr>
        <w:t xml:space="preserve"> </w:t>
      </w:r>
      <w:r>
        <w:t>и</w:t>
      </w:r>
      <w:r>
        <w:rPr>
          <w:spacing w:val="40"/>
        </w:rPr>
        <w:t xml:space="preserve"> </w:t>
      </w:r>
      <w:r>
        <w:t>содержания;</w:t>
      </w:r>
      <w:r>
        <w:rPr>
          <w:spacing w:val="40"/>
        </w:rPr>
        <w:t xml:space="preserve"> </w:t>
      </w:r>
      <w:r>
        <w:t>создание</w:t>
      </w:r>
    </w:p>
    <w:p w:rsidR="005071C8" w:rsidRDefault="00BD237E">
      <w:pPr>
        <w:spacing w:before="160"/>
        <w:ind w:left="744" w:right="982"/>
        <w:jc w:val="right"/>
        <w:rPr>
          <w:rFonts w:ascii="Calibri"/>
        </w:rPr>
      </w:pPr>
      <w:r>
        <w:rPr>
          <w:rFonts w:ascii="Calibri"/>
          <w:spacing w:val="-5"/>
        </w:rPr>
        <w:t>126</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788" w:firstLine="0"/>
      </w:pPr>
      <w:r>
        <w:lastRenderedPageBreak/>
        <w:t>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своего народа.</w:t>
      </w:r>
    </w:p>
    <w:p w:rsidR="005071C8" w:rsidRDefault="00BD237E">
      <w:pPr>
        <w:pStyle w:val="a3"/>
        <w:spacing w:line="242" w:lineRule="auto"/>
        <w:jc w:val="left"/>
      </w:pPr>
      <w:r>
        <w:t>Учебный предмет</w:t>
      </w:r>
      <w:r>
        <w:rPr>
          <w:spacing w:val="-4"/>
        </w:rPr>
        <w:t xml:space="preserve"> </w:t>
      </w:r>
      <w:r>
        <w:t>обеспечивает межпредметные связи с</w:t>
      </w:r>
      <w:r>
        <w:rPr>
          <w:spacing w:val="-5"/>
        </w:rPr>
        <w:t xml:space="preserve"> </w:t>
      </w:r>
      <w:r>
        <w:t>другими учебными предметами гуманитарного</w:t>
      </w:r>
      <w:r>
        <w:rPr>
          <w:spacing w:val="30"/>
        </w:rPr>
        <w:t xml:space="preserve">  </w:t>
      </w:r>
      <w:r>
        <w:t>цикла,</w:t>
      </w:r>
      <w:r>
        <w:rPr>
          <w:spacing w:val="26"/>
        </w:rPr>
        <w:t xml:space="preserve">  </w:t>
      </w:r>
      <w:r>
        <w:t>особенно</w:t>
      </w:r>
      <w:r>
        <w:rPr>
          <w:spacing w:val="31"/>
        </w:rPr>
        <w:t xml:space="preserve">  </w:t>
      </w:r>
      <w:r>
        <w:t>с</w:t>
      </w:r>
      <w:r>
        <w:rPr>
          <w:spacing w:val="27"/>
        </w:rPr>
        <w:t xml:space="preserve">  </w:t>
      </w:r>
      <w:r>
        <w:t>учебным</w:t>
      </w:r>
      <w:r>
        <w:rPr>
          <w:spacing w:val="29"/>
        </w:rPr>
        <w:t xml:space="preserve">  </w:t>
      </w:r>
      <w:r>
        <w:t>предметом</w:t>
      </w:r>
      <w:r>
        <w:rPr>
          <w:spacing w:val="29"/>
        </w:rPr>
        <w:t xml:space="preserve">  </w:t>
      </w:r>
      <w:r>
        <w:t>«Родной</w:t>
      </w:r>
      <w:r>
        <w:rPr>
          <w:spacing w:val="27"/>
        </w:rPr>
        <w:t xml:space="preserve">  </w:t>
      </w:r>
      <w:r>
        <w:t>(татарский)</w:t>
      </w:r>
      <w:r>
        <w:rPr>
          <w:spacing w:val="28"/>
        </w:rPr>
        <w:t xml:space="preserve">  </w:t>
      </w:r>
      <w:r>
        <w:t>язык»</w:t>
      </w:r>
      <w:r>
        <w:rPr>
          <w:spacing w:val="26"/>
        </w:rPr>
        <w:t xml:space="preserve">  </w:t>
      </w:r>
      <w:r>
        <w:rPr>
          <w:spacing w:val="-10"/>
        </w:rPr>
        <w:t>и</w:t>
      </w:r>
    </w:p>
    <w:p w:rsidR="005071C8" w:rsidRDefault="00BD237E">
      <w:pPr>
        <w:pStyle w:val="a3"/>
        <w:spacing w:line="271" w:lineRule="exact"/>
        <w:ind w:firstLine="0"/>
        <w:jc w:val="left"/>
      </w:pPr>
      <w:r>
        <w:rPr>
          <w:spacing w:val="-2"/>
        </w:rPr>
        <w:t>«Литература».</w:t>
      </w:r>
    </w:p>
    <w:p w:rsidR="005071C8" w:rsidRDefault="00BD237E">
      <w:pPr>
        <w:pStyle w:val="3"/>
        <w:spacing w:before="125" w:line="240" w:lineRule="auto"/>
        <w:ind w:left="2348"/>
        <w:jc w:val="left"/>
      </w:pPr>
      <w:r>
        <w:t>Цель</w:t>
      </w:r>
      <w:r>
        <w:rPr>
          <w:spacing w:val="-1"/>
        </w:rPr>
        <w:t xml:space="preserve"> </w:t>
      </w:r>
      <w:r>
        <w:t>и</w:t>
      </w:r>
      <w:r>
        <w:rPr>
          <w:spacing w:val="-5"/>
        </w:rPr>
        <w:t xml:space="preserve"> </w:t>
      </w:r>
      <w:r>
        <w:t>задачи</w:t>
      </w:r>
      <w:r>
        <w:rPr>
          <w:spacing w:val="-1"/>
        </w:rPr>
        <w:t xml:space="preserve"> </w:t>
      </w:r>
      <w:r>
        <w:t>изучения</w:t>
      </w:r>
      <w:r>
        <w:rPr>
          <w:spacing w:val="-2"/>
        </w:rPr>
        <w:t xml:space="preserve"> </w:t>
      </w:r>
      <w:r>
        <w:t>учебного</w:t>
      </w:r>
      <w:r>
        <w:rPr>
          <w:spacing w:val="-5"/>
        </w:rPr>
        <w:t xml:space="preserve"> </w:t>
      </w:r>
      <w:r>
        <w:t>предмета</w:t>
      </w:r>
      <w:r>
        <w:rPr>
          <w:spacing w:val="-6"/>
        </w:rPr>
        <w:t xml:space="preserve"> </w:t>
      </w:r>
      <w:r>
        <w:t>«Родная</w:t>
      </w:r>
      <w:r>
        <w:rPr>
          <w:spacing w:val="-2"/>
        </w:rPr>
        <w:t xml:space="preserve"> </w:t>
      </w:r>
      <w:r>
        <w:t>(татарская)</w:t>
      </w:r>
      <w:r>
        <w:rPr>
          <w:spacing w:val="1"/>
        </w:rPr>
        <w:t xml:space="preserve"> </w:t>
      </w:r>
      <w:r>
        <w:rPr>
          <w:spacing w:val="-2"/>
        </w:rPr>
        <w:t>литература»</w:t>
      </w:r>
    </w:p>
    <w:p w:rsidR="005071C8" w:rsidRDefault="00BD237E">
      <w:pPr>
        <w:pStyle w:val="a3"/>
        <w:spacing w:before="113"/>
        <w:ind w:right="793"/>
      </w:pPr>
      <w:r>
        <w:rPr>
          <w:b/>
        </w:rPr>
        <w:t xml:space="preserve">Цель </w:t>
      </w:r>
      <w:r>
        <w:t xml:space="preserve">изучения учебного предмета – воспитание ценностного отношения к родной (татарской) литературе как существенной части родной культуры, приобщение обучающихся к культурному наследию и традициям своего народа, а также формирование грамотного читателя, способного использовать свою читательскую деятельность как средство для </w:t>
      </w:r>
      <w:r>
        <w:rPr>
          <w:spacing w:val="-2"/>
        </w:rPr>
        <w:t>самообразования.</w:t>
      </w:r>
    </w:p>
    <w:p w:rsidR="005071C8" w:rsidRDefault="00BD237E">
      <w:pPr>
        <w:spacing w:before="3" w:line="275" w:lineRule="exact"/>
        <w:ind w:left="1988"/>
        <w:jc w:val="both"/>
        <w:rPr>
          <w:sz w:val="24"/>
        </w:rPr>
      </w:pPr>
      <w:r>
        <w:rPr>
          <w:b/>
          <w:sz w:val="24"/>
        </w:rPr>
        <w:t>Задачи</w:t>
      </w:r>
      <w:r>
        <w:rPr>
          <w:b/>
          <w:spacing w:val="-5"/>
          <w:sz w:val="24"/>
        </w:rPr>
        <w:t xml:space="preserve"> </w:t>
      </w:r>
      <w:r>
        <w:rPr>
          <w:sz w:val="24"/>
        </w:rPr>
        <w:t>изучения</w:t>
      </w:r>
      <w:r>
        <w:rPr>
          <w:spacing w:val="-1"/>
          <w:sz w:val="24"/>
        </w:rPr>
        <w:t xml:space="preserve"> </w:t>
      </w:r>
      <w:r>
        <w:rPr>
          <w:sz w:val="24"/>
        </w:rPr>
        <w:t>учебного</w:t>
      </w:r>
      <w:r>
        <w:rPr>
          <w:spacing w:val="-5"/>
          <w:sz w:val="24"/>
        </w:rPr>
        <w:t xml:space="preserve"> </w:t>
      </w:r>
      <w:r>
        <w:rPr>
          <w:spacing w:val="-2"/>
          <w:sz w:val="24"/>
        </w:rPr>
        <w:t>предмета:</w:t>
      </w:r>
    </w:p>
    <w:p w:rsidR="005071C8" w:rsidRDefault="00BD237E">
      <w:pPr>
        <w:pStyle w:val="a3"/>
        <w:spacing w:line="242" w:lineRule="auto"/>
        <w:ind w:right="799"/>
      </w:pPr>
      <w:r>
        <w:t xml:space="preserve">развитие умений комментировать, анализировать и интерпретировать художественный </w:t>
      </w:r>
      <w:r>
        <w:rPr>
          <w:spacing w:val="-2"/>
        </w:rPr>
        <w:t>текст;</w:t>
      </w:r>
    </w:p>
    <w:p w:rsidR="005071C8" w:rsidRDefault="00BD237E">
      <w:pPr>
        <w:pStyle w:val="a3"/>
        <w:ind w:right="787"/>
      </w:pPr>
      <w:r>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 литературными понятиями;</w:t>
      </w:r>
    </w:p>
    <w:p w:rsidR="005071C8" w:rsidRDefault="00BD237E">
      <w:pPr>
        <w:pStyle w:val="a3"/>
        <w:spacing w:line="237" w:lineRule="auto"/>
        <w:ind w:right="799"/>
      </w:pPr>
      <w:r>
        <w:t>знакомство с татарским</w:t>
      </w:r>
      <w:r>
        <w:rPr>
          <w:spacing w:val="-1"/>
        </w:rPr>
        <w:t xml:space="preserve"> </w:t>
      </w:r>
      <w:r>
        <w:t>литературным процессом</w:t>
      </w:r>
      <w:r>
        <w:rPr>
          <w:spacing w:val="-1"/>
        </w:rPr>
        <w:t xml:space="preserve"> </w:t>
      </w:r>
      <w:r>
        <w:t>и</w:t>
      </w:r>
      <w:r>
        <w:rPr>
          <w:spacing w:val="-1"/>
        </w:rPr>
        <w:t xml:space="preserve"> </w:t>
      </w:r>
      <w:r>
        <w:t>осознание его связи</w:t>
      </w:r>
      <w:r>
        <w:rPr>
          <w:spacing w:val="-1"/>
        </w:rPr>
        <w:t xml:space="preserve"> </w:t>
      </w:r>
      <w:r>
        <w:t xml:space="preserve">с историческим </w:t>
      </w:r>
      <w:r>
        <w:rPr>
          <w:spacing w:val="-2"/>
        </w:rPr>
        <w:t>процессом;</w:t>
      </w:r>
    </w:p>
    <w:p w:rsidR="005071C8" w:rsidRDefault="00BD237E">
      <w:pPr>
        <w:pStyle w:val="a3"/>
        <w:spacing w:before="4" w:line="237" w:lineRule="auto"/>
        <w:ind w:right="796"/>
      </w:pPr>
      <w:r>
        <w:t>развитие</w:t>
      </w:r>
      <w:r>
        <w:rPr>
          <w:spacing w:val="-1"/>
        </w:rPr>
        <w:t xml:space="preserve"> </w:t>
      </w:r>
      <w:r>
        <w:t>коммуникативных</w:t>
      </w:r>
      <w:r>
        <w:rPr>
          <w:spacing w:val="-1"/>
        </w:rPr>
        <w:t xml:space="preserve"> </w:t>
      </w:r>
      <w:r>
        <w:t>умений обучающихся (устной и письменной диалогической и монологической речи на татарском языке);</w:t>
      </w:r>
    </w:p>
    <w:p w:rsidR="005071C8" w:rsidRDefault="00BD237E">
      <w:pPr>
        <w:pStyle w:val="a3"/>
        <w:spacing w:before="4" w:line="275" w:lineRule="exact"/>
        <w:ind w:left="1988" w:firstLine="0"/>
      </w:pPr>
      <w:r>
        <w:t>формирование</w:t>
      </w:r>
      <w:r>
        <w:rPr>
          <w:spacing w:val="-6"/>
        </w:rPr>
        <w:t xml:space="preserve"> </w:t>
      </w:r>
      <w:r>
        <w:t>читательского</w:t>
      </w:r>
      <w:r>
        <w:rPr>
          <w:spacing w:val="-1"/>
        </w:rPr>
        <w:t xml:space="preserve"> </w:t>
      </w:r>
      <w:r>
        <w:rPr>
          <w:spacing w:val="-2"/>
        </w:rPr>
        <w:t>кругозора;</w:t>
      </w:r>
    </w:p>
    <w:p w:rsidR="005071C8" w:rsidRDefault="00BD237E">
      <w:pPr>
        <w:pStyle w:val="a3"/>
        <w:spacing w:line="275" w:lineRule="exact"/>
        <w:ind w:left="1988" w:firstLine="0"/>
      </w:pPr>
      <w:r>
        <w:t>формирование</w:t>
      </w:r>
      <w:r>
        <w:rPr>
          <w:spacing w:val="-7"/>
        </w:rPr>
        <w:t xml:space="preserve"> </w:t>
      </w:r>
      <w:r>
        <w:t>нравственных</w:t>
      </w:r>
      <w:r>
        <w:rPr>
          <w:spacing w:val="-8"/>
        </w:rPr>
        <w:t xml:space="preserve"> </w:t>
      </w:r>
      <w:r>
        <w:t>и</w:t>
      </w:r>
      <w:r>
        <w:rPr>
          <w:spacing w:val="-2"/>
        </w:rPr>
        <w:t xml:space="preserve"> </w:t>
      </w:r>
      <w:r>
        <w:t>эстетических</w:t>
      </w:r>
      <w:r>
        <w:rPr>
          <w:spacing w:val="-8"/>
        </w:rPr>
        <w:t xml:space="preserve"> </w:t>
      </w:r>
      <w:r>
        <w:t>чувств</w:t>
      </w:r>
      <w:r>
        <w:rPr>
          <w:spacing w:val="-6"/>
        </w:rPr>
        <w:t xml:space="preserve"> </w:t>
      </w:r>
      <w:r>
        <w:rPr>
          <w:spacing w:val="-2"/>
        </w:rPr>
        <w:t>обучающихся;</w:t>
      </w:r>
    </w:p>
    <w:p w:rsidR="005071C8" w:rsidRDefault="00BD237E">
      <w:pPr>
        <w:pStyle w:val="a3"/>
        <w:spacing w:before="4" w:line="237" w:lineRule="auto"/>
        <w:ind w:left="1988" w:right="1645" w:firstLine="0"/>
      </w:pPr>
      <w:r>
        <w:t>развитие</w:t>
      </w:r>
      <w:r>
        <w:rPr>
          <w:spacing w:val="-5"/>
        </w:rPr>
        <w:t xml:space="preserve"> </w:t>
      </w:r>
      <w:r>
        <w:t>способностей</w:t>
      </w:r>
      <w:r>
        <w:rPr>
          <w:spacing w:val="-8"/>
        </w:rPr>
        <w:t xml:space="preserve"> </w:t>
      </w:r>
      <w:r>
        <w:t>к</w:t>
      </w:r>
      <w:r>
        <w:rPr>
          <w:spacing w:val="-6"/>
        </w:rPr>
        <w:t xml:space="preserve"> </w:t>
      </w:r>
      <w:r>
        <w:t>творческой деятельности</w:t>
      </w:r>
      <w:r>
        <w:rPr>
          <w:spacing w:val="-3"/>
        </w:rPr>
        <w:t xml:space="preserve"> </w:t>
      </w:r>
      <w:r>
        <w:t>на</w:t>
      </w:r>
      <w:r>
        <w:rPr>
          <w:spacing w:val="-5"/>
        </w:rPr>
        <w:t xml:space="preserve"> </w:t>
      </w:r>
      <w:r>
        <w:t>родном</w:t>
      </w:r>
      <w:r>
        <w:rPr>
          <w:spacing w:val="-7"/>
        </w:rPr>
        <w:t xml:space="preserve"> </w:t>
      </w:r>
      <w:r>
        <w:t>(татарском)</w:t>
      </w:r>
      <w:r>
        <w:rPr>
          <w:spacing w:val="-7"/>
        </w:rPr>
        <w:t xml:space="preserve"> </w:t>
      </w:r>
      <w:r>
        <w:t>языке; овладение общеучебными умениями и универсальными учебными действиями.</w:t>
      </w:r>
    </w:p>
    <w:p w:rsidR="005071C8" w:rsidRDefault="005071C8">
      <w:pPr>
        <w:pStyle w:val="a3"/>
        <w:spacing w:before="126"/>
        <w:ind w:left="0" w:firstLine="0"/>
        <w:jc w:val="left"/>
      </w:pPr>
    </w:p>
    <w:p w:rsidR="005071C8" w:rsidRDefault="00BD237E">
      <w:pPr>
        <w:pStyle w:val="3"/>
        <w:spacing w:line="240" w:lineRule="auto"/>
        <w:ind w:left="2982"/>
      </w:pPr>
      <w:r>
        <w:t>Содержание</w:t>
      </w:r>
      <w:r>
        <w:rPr>
          <w:spacing w:val="-6"/>
        </w:rPr>
        <w:t xml:space="preserve"> </w:t>
      </w:r>
      <w:r>
        <w:t>учебного</w:t>
      </w:r>
      <w:r>
        <w:rPr>
          <w:spacing w:val="-2"/>
        </w:rPr>
        <w:t xml:space="preserve"> </w:t>
      </w:r>
      <w:r>
        <w:t>предмета</w:t>
      </w:r>
      <w:r>
        <w:rPr>
          <w:spacing w:val="-3"/>
        </w:rPr>
        <w:t xml:space="preserve"> </w:t>
      </w:r>
      <w:r>
        <w:t>«Родная</w:t>
      </w:r>
      <w:r>
        <w:rPr>
          <w:spacing w:val="-7"/>
        </w:rPr>
        <w:t xml:space="preserve"> </w:t>
      </w:r>
      <w:r>
        <w:t>(татарская)</w:t>
      </w:r>
      <w:r>
        <w:rPr>
          <w:spacing w:val="-1"/>
        </w:rPr>
        <w:t xml:space="preserve"> </w:t>
      </w:r>
      <w:r>
        <w:rPr>
          <w:spacing w:val="-2"/>
        </w:rPr>
        <w:t>литература»</w:t>
      </w:r>
    </w:p>
    <w:p w:rsidR="005071C8" w:rsidRDefault="00BD237E">
      <w:pPr>
        <w:pStyle w:val="a3"/>
        <w:spacing w:before="120" w:line="237" w:lineRule="auto"/>
        <w:ind w:right="797"/>
      </w:pPr>
      <w:r>
        <w:t>Содержание учебного предмета «Родная (татарская) литература» представлено в программе разделами:</w:t>
      </w:r>
    </w:p>
    <w:p w:rsidR="005071C8" w:rsidRDefault="00BD237E">
      <w:pPr>
        <w:pStyle w:val="a3"/>
        <w:spacing w:before="4"/>
        <w:ind w:right="789"/>
      </w:pPr>
      <w:r>
        <w:t>«Устное народное творчество» (изучение таких произведений устного народного творчества, как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татарский фольклор представлен в 5–7 классах);</w:t>
      </w:r>
    </w:p>
    <w:p w:rsidR="005071C8" w:rsidRDefault="00BD237E">
      <w:pPr>
        <w:pStyle w:val="a3"/>
        <w:spacing w:before="197"/>
        <w:ind w:right="787"/>
      </w:pPr>
      <w:r>
        <w:t>«Татарская литература по периодам» (рассмотрение литературного произведения как самостоятельного произведения искусства и как одного из звеньев в сложном литературном процессе; изучение татарской литературы в соответствии с этапами ее развития, начиная со средневековой литературы, литературы XVIII века, XIX–XX веков и</w:t>
      </w:r>
      <w:r>
        <w:rPr>
          <w:spacing w:val="-1"/>
        </w:rPr>
        <w:t xml:space="preserve"> </w:t>
      </w:r>
      <w:r>
        <w:t xml:space="preserve">заканчивая современной татарской литературой; наблюдение за воспроизведением исторических событий в родной литературе, расширение представлений о роли татарской литературы в историческом </w:t>
      </w:r>
      <w:r>
        <w:rPr>
          <w:spacing w:val="-2"/>
        </w:rPr>
        <w:t>процессе);</w:t>
      </w:r>
    </w:p>
    <w:p w:rsidR="005071C8" w:rsidRDefault="00BD237E">
      <w:pPr>
        <w:pStyle w:val="a3"/>
        <w:spacing w:before="200"/>
        <w:ind w:right="796"/>
      </w:pPr>
      <w:r>
        <w:t>«Теория литературы» (освоение теоретико-литературных понятий в процессе изучения 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w:t>
      </w:r>
      <w:r>
        <w:rPr>
          <w:spacing w:val="40"/>
        </w:rPr>
        <w:t xml:space="preserve"> </w:t>
      </w:r>
      <w:r>
        <w:t>в 6 классе рассматриваются приемы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w:t>
      </w:r>
      <w:r>
        <w:rPr>
          <w:spacing w:val="41"/>
        </w:rPr>
        <w:t xml:space="preserve">  </w:t>
      </w:r>
      <w:r>
        <w:t>автобиографического</w:t>
      </w:r>
      <w:r>
        <w:rPr>
          <w:spacing w:val="42"/>
        </w:rPr>
        <w:t xml:space="preserve">  </w:t>
      </w:r>
      <w:r>
        <w:t>характера;</w:t>
      </w:r>
      <w:r>
        <w:rPr>
          <w:spacing w:val="40"/>
        </w:rPr>
        <w:t xml:space="preserve">  </w:t>
      </w:r>
      <w:r>
        <w:t>в</w:t>
      </w:r>
      <w:r>
        <w:rPr>
          <w:spacing w:val="43"/>
        </w:rPr>
        <w:t xml:space="preserve">  </w:t>
      </w:r>
      <w:r>
        <w:t>7</w:t>
      </w:r>
      <w:r>
        <w:rPr>
          <w:spacing w:val="42"/>
        </w:rPr>
        <w:t xml:space="preserve">  </w:t>
      </w:r>
      <w:r>
        <w:t>классе</w:t>
      </w:r>
      <w:r>
        <w:rPr>
          <w:spacing w:val="40"/>
        </w:rPr>
        <w:t xml:space="preserve">  </w:t>
      </w:r>
      <w:r>
        <w:t>обучающиеся</w:t>
      </w:r>
      <w:r>
        <w:rPr>
          <w:spacing w:val="42"/>
        </w:rPr>
        <w:t xml:space="preserve">  </w:t>
      </w:r>
      <w:r>
        <w:rPr>
          <w:spacing w:val="-2"/>
        </w:rPr>
        <w:t>познают</w:t>
      </w:r>
    </w:p>
    <w:p w:rsidR="005071C8" w:rsidRDefault="00BD237E">
      <w:pPr>
        <w:spacing w:before="3"/>
        <w:ind w:left="744" w:right="982"/>
        <w:jc w:val="right"/>
        <w:rPr>
          <w:rFonts w:ascii="Calibri"/>
        </w:rPr>
      </w:pPr>
      <w:r>
        <w:rPr>
          <w:rFonts w:ascii="Calibri"/>
          <w:spacing w:val="-5"/>
        </w:rPr>
        <w:t>127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firstLine="0"/>
        <w:jc w:val="left"/>
      </w:pPr>
      <w:r>
        <w:lastRenderedPageBreak/>
        <w:t>жанровые</w:t>
      </w:r>
      <w:r>
        <w:rPr>
          <w:spacing w:val="35"/>
        </w:rPr>
        <w:t xml:space="preserve"> </w:t>
      </w:r>
      <w:r>
        <w:t>характеристики</w:t>
      </w:r>
      <w:r>
        <w:rPr>
          <w:spacing w:val="37"/>
        </w:rPr>
        <w:t xml:space="preserve"> </w:t>
      </w:r>
      <w:r>
        <w:t>рассказа,</w:t>
      </w:r>
      <w:r>
        <w:rPr>
          <w:spacing w:val="38"/>
        </w:rPr>
        <w:t xml:space="preserve"> </w:t>
      </w:r>
      <w:r>
        <w:t>повести,</w:t>
      </w:r>
      <w:r>
        <w:rPr>
          <w:spacing w:val="33"/>
        </w:rPr>
        <w:t xml:space="preserve"> </w:t>
      </w:r>
      <w:r>
        <w:t>романа,</w:t>
      </w:r>
      <w:r>
        <w:rPr>
          <w:spacing w:val="38"/>
        </w:rPr>
        <w:t xml:space="preserve"> </w:t>
      </w:r>
      <w:r>
        <w:t>драмы,</w:t>
      </w:r>
      <w:r>
        <w:rPr>
          <w:spacing w:val="38"/>
        </w:rPr>
        <w:t xml:space="preserve"> </w:t>
      </w:r>
      <w:r>
        <w:t>лирических</w:t>
      </w:r>
      <w:r>
        <w:rPr>
          <w:spacing w:val="31"/>
        </w:rPr>
        <w:t xml:space="preserve"> </w:t>
      </w:r>
      <w:r>
        <w:t>и</w:t>
      </w:r>
      <w:r>
        <w:rPr>
          <w:spacing w:val="37"/>
        </w:rPr>
        <w:t xml:space="preserve"> </w:t>
      </w:r>
      <w:r>
        <w:t xml:space="preserve">лиро-эпических </w:t>
      </w:r>
      <w:r>
        <w:rPr>
          <w:spacing w:val="-2"/>
        </w:rPr>
        <w:t>произведений).</w:t>
      </w:r>
    </w:p>
    <w:p w:rsidR="005071C8" w:rsidRDefault="00BD237E">
      <w:pPr>
        <w:pStyle w:val="3"/>
        <w:spacing w:before="205" w:line="240" w:lineRule="auto"/>
        <w:ind w:left="2386"/>
      </w:pPr>
      <w:r>
        <w:t>Место</w:t>
      </w:r>
      <w:r>
        <w:rPr>
          <w:spacing w:val="-3"/>
        </w:rPr>
        <w:t xml:space="preserve"> </w:t>
      </w:r>
      <w:r>
        <w:t>учебного</w:t>
      </w:r>
      <w:r>
        <w:rPr>
          <w:spacing w:val="-2"/>
        </w:rPr>
        <w:t xml:space="preserve"> </w:t>
      </w:r>
      <w:r>
        <w:t>предмета</w:t>
      </w:r>
      <w:r>
        <w:rPr>
          <w:spacing w:val="-7"/>
        </w:rPr>
        <w:t xml:space="preserve"> </w:t>
      </w:r>
      <w:r>
        <w:t>«Родная</w:t>
      </w:r>
      <w:r>
        <w:rPr>
          <w:spacing w:val="-3"/>
        </w:rPr>
        <w:t xml:space="preserve"> </w:t>
      </w:r>
      <w:r>
        <w:t>(татарская)</w:t>
      </w:r>
      <w:r>
        <w:rPr>
          <w:spacing w:val="-1"/>
        </w:rPr>
        <w:t xml:space="preserve"> </w:t>
      </w:r>
      <w:r>
        <w:t>литература»</w:t>
      </w:r>
      <w:r>
        <w:rPr>
          <w:spacing w:val="-7"/>
        </w:rPr>
        <w:t xml:space="preserve"> </w:t>
      </w:r>
      <w:r>
        <w:t>в</w:t>
      </w:r>
      <w:r>
        <w:rPr>
          <w:spacing w:val="-3"/>
        </w:rPr>
        <w:t xml:space="preserve"> </w:t>
      </w:r>
      <w:r>
        <w:t>учебном</w:t>
      </w:r>
      <w:r>
        <w:rPr>
          <w:spacing w:val="-6"/>
        </w:rPr>
        <w:t xml:space="preserve"> </w:t>
      </w:r>
      <w:r>
        <w:rPr>
          <w:spacing w:val="-2"/>
        </w:rPr>
        <w:t>плане</w:t>
      </w:r>
    </w:p>
    <w:p w:rsidR="005071C8" w:rsidRDefault="00BD237E">
      <w:pPr>
        <w:pStyle w:val="a3"/>
        <w:spacing w:before="118"/>
        <w:ind w:right="788"/>
      </w:pPr>
      <w:r>
        <w:t xml:space="preserve">В соответствии с </w:t>
      </w:r>
      <w:r>
        <w:rPr>
          <w:color w:val="221F1F"/>
        </w:rPr>
        <w:t xml:space="preserve">Федеральным государственным образовательным стандартом основного общего образования </w:t>
      </w:r>
      <w:r>
        <w:t>учебный предмет «Родная литература» входит в предметную область «Родной язык и родная литература» и является обязательным для изучения.</w:t>
      </w:r>
    </w:p>
    <w:p w:rsidR="005071C8" w:rsidRDefault="00BD237E">
      <w:pPr>
        <w:pStyle w:val="a3"/>
        <w:ind w:right="791"/>
      </w:pPr>
      <w:r>
        <w:t>На изучение учебного предмета «Родная (татарская) литература» отводится 1 час в неделю</w:t>
      </w:r>
      <w:r>
        <w:rPr>
          <w:spacing w:val="-3"/>
        </w:rPr>
        <w:t xml:space="preserve"> </w:t>
      </w:r>
      <w:r>
        <w:t>во всех</w:t>
      </w:r>
      <w:r>
        <w:rPr>
          <w:spacing w:val="-6"/>
        </w:rPr>
        <w:t xml:space="preserve"> </w:t>
      </w:r>
      <w:r>
        <w:t>классах</w:t>
      </w:r>
      <w:r>
        <w:rPr>
          <w:spacing w:val="-6"/>
        </w:rPr>
        <w:t xml:space="preserve"> </w:t>
      </w:r>
      <w:r>
        <w:t>основного</w:t>
      </w:r>
      <w:r>
        <w:rPr>
          <w:spacing w:val="-2"/>
        </w:rPr>
        <w:t xml:space="preserve"> </w:t>
      </w:r>
      <w:r>
        <w:t>общего</w:t>
      </w:r>
      <w:r>
        <w:rPr>
          <w:spacing w:val="-2"/>
        </w:rPr>
        <w:t xml:space="preserve"> </w:t>
      </w:r>
      <w:r>
        <w:t>образования</w:t>
      </w:r>
      <w:r>
        <w:rPr>
          <w:spacing w:val="-6"/>
        </w:rPr>
        <w:t xml:space="preserve"> </w:t>
      </w:r>
      <w:r>
        <w:t>(5–9</w:t>
      </w:r>
      <w:r>
        <w:rPr>
          <w:spacing w:val="-2"/>
        </w:rPr>
        <w:t xml:space="preserve"> </w:t>
      </w:r>
      <w:r>
        <w:t>классы). Общее</w:t>
      </w:r>
      <w:r>
        <w:rPr>
          <w:spacing w:val="-2"/>
        </w:rPr>
        <w:t xml:space="preserve"> </w:t>
      </w:r>
      <w:r>
        <w:t>количество часов на пять лет обучения с 5 по 9 класс ориентировочно составляет 170 часов, по 34 часов в каждом классе.</w:t>
      </w:r>
    </w:p>
    <w:p w:rsidR="005071C8" w:rsidRDefault="00BD237E">
      <w:pPr>
        <w:pStyle w:val="3"/>
        <w:numPr>
          <w:ilvl w:val="1"/>
          <w:numId w:val="266"/>
        </w:numPr>
        <w:tabs>
          <w:tab w:val="left" w:pos="6338"/>
        </w:tabs>
        <w:spacing w:before="124" w:line="240" w:lineRule="auto"/>
        <w:ind w:hanging="182"/>
      </w:pPr>
      <w:r>
        <w:rPr>
          <w:spacing w:val="-2"/>
        </w:rPr>
        <w:t>класс</w:t>
      </w:r>
    </w:p>
    <w:p w:rsidR="005071C8" w:rsidRDefault="00BD237E">
      <w:pPr>
        <w:spacing w:before="2"/>
        <w:ind w:left="1988"/>
        <w:rPr>
          <w:b/>
          <w:sz w:val="24"/>
        </w:rPr>
      </w:pPr>
      <w:r>
        <w:rPr>
          <w:b/>
          <w:spacing w:val="-2"/>
          <w:sz w:val="24"/>
        </w:rPr>
        <w:t>Введение</w:t>
      </w:r>
    </w:p>
    <w:p w:rsidR="005071C8" w:rsidRDefault="00BD237E">
      <w:pPr>
        <w:pStyle w:val="a3"/>
        <w:spacing w:line="242" w:lineRule="auto"/>
        <w:ind w:left="1988" w:right="4008" w:firstLine="0"/>
        <w:jc w:val="left"/>
      </w:pPr>
      <w:r>
        <w:t>Периодическая</w:t>
      </w:r>
      <w:r>
        <w:rPr>
          <w:spacing w:val="-4"/>
        </w:rPr>
        <w:t xml:space="preserve"> </w:t>
      </w:r>
      <w:r>
        <w:t>печать</w:t>
      </w:r>
      <w:r>
        <w:rPr>
          <w:spacing w:val="-4"/>
        </w:rPr>
        <w:t xml:space="preserve"> </w:t>
      </w:r>
      <w:r>
        <w:t>на</w:t>
      </w:r>
      <w:r>
        <w:rPr>
          <w:spacing w:val="-10"/>
        </w:rPr>
        <w:t xml:space="preserve"> </w:t>
      </w:r>
      <w:r>
        <w:t>татарском</w:t>
      </w:r>
      <w:r>
        <w:rPr>
          <w:spacing w:val="-7"/>
        </w:rPr>
        <w:t xml:space="preserve"> </w:t>
      </w:r>
      <w:r>
        <w:t>языке</w:t>
      </w:r>
      <w:r>
        <w:rPr>
          <w:spacing w:val="-5"/>
        </w:rPr>
        <w:t xml:space="preserve"> </w:t>
      </w:r>
      <w:r>
        <w:t>для</w:t>
      </w:r>
      <w:r>
        <w:rPr>
          <w:spacing w:val="-13"/>
        </w:rPr>
        <w:t xml:space="preserve"> </w:t>
      </w:r>
      <w:r>
        <w:t>детей. Детский журнал «Ялкын» («Пламя»).</w:t>
      </w:r>
    </w:p>
    <w:p w:rsidR="005071C8" w:rsidRDefault="00BD237E">
      <w:pPr>
        <w:pStyle w:val="3"/>
        <w:spacing w:line="274" w:lineRule="exact"/>
        <w:jc w:val="left"/>
      </w:pPr>
      <w:r>
        <w:t>Устное</w:t>
      </w:r>
      <w:r>
        <w:rPr>
          <w:spacing w:val="-1"/>
        </w:rPr>
        <w:t xml:space="preserve"> </w:t>
      </w:r>
      <w:r>
        <w:t>народное</w:t>
      </w:r>
      <w:r>
        <w:rPr>
          <w:spacing w:val="-4"/>
        </w:rPr>
        <w:t xml:space="preserve"> </w:t>
      </w:r>
      <w:r>
        <w:rPr>
          <w:spacing w:val="-2"/>
        </w:rPr>
        <w:t>творчество</w:t>
      </w:r>
    </w:p>
    <w:p w:rsidR="005071C8" w:rsidRDefault="00BD237E">
      <w:pPr>
        <w:pStyle w:val="a3"/>
        <w:spacing w:line="274" w:lineRule="exact"/>
        <w:ind w:left="1988" w:firstLine="0"/>
        <w:jc w:val="left"/>
      </w:pPr>
      <w:r>
        <w:t>Устное</w:t>
      </w:r>
      <w:r>
        <w:rPr>
          <w:spacing w:val="-4"/>
        </w:rPr>
        <w:t xml:space="preserve"> </w:t>
      </w:r>
      <w:r>
        <w:t>народное</w:t>
      </w:r>
      <w:r>
        <w:rPr>
          <w:spacing w:val="-4"/>
        </w:rPr>
        <w:t xml:space="preserve"> </w:t>
      </w:r>
      <w:r>
        <w:t>творчество</w:t>
      </w:r>
      <w:r>
        <w:rPr>
          <w:spacing w:val="2"/>
        </w:rPr>
        <w:t xml:space="preserve"> </w:t>
      </w:r>
      <w:r>
        <w:t>как</w:t>
      </w:r>
      <w:r>
        <w:rPr>
          <w:spacing w:val="-5"/>
        </w:rPr>
        <w:t xml:space="preserve"> </w:t>
      </w:r>
      <w:r>
        <w:t>народное</w:t>
      </w:r>
      <w:r>
        <w:rPr>
          <w:spacing w:val="-3"/>
        </w:rPr>
        <w:t xml:space="preserve"> </w:t>
      </w:r>
      <w:r>
        <w:rPr>
          <w:spacing w:val="-2"/>
        </w:rPr>
        <w:t>достояние.</w:t>
      </w:r>
    </w:p>
    <w:p w:rsidR="005071C8" w:rsidRDefault="00BD237E">
      <w:pPr>
        <w:pStyle w:val="a3"/>
        <w:spacing w:line="275" w:lineRule="exact"/>
        <w:ind w:left="1988" w:firstLine="0"/>
        <w:jc w:val="left"/>
      </w:pPr>
      <w:r>
        <w:t>Особенности</w:t>
      </w:r>
      <w:r>
        <w:rPr>
          <w:spacing w:val="-6"/>
        </w:rPr>
        <w:t xml:space="preserve"> </w:t>
      </w:r>
      <w:r>
        <w:t>фольклорных</w:t>
      </w:r>
      <w:r>
        <w:rPr>
          <w:spacing w:val="-8"/>
        </w:rPr>
        <w:t xml:space="preserve"> </w:t>
      </w:r>
      <w:r>
        <w:t>произведений.</w:t>
      </w:r>
      <w:r>
        <w:rPr>
          <w:spacing w:val="-2"/>
        </w:rPr>
        <w:t xml:space="preserve"> </w:t>
      </w:r>
      <w:r>
        <w:t>Основные</w:t>
      </w:r>
      <w:r>
        <w:rPr>
          <w:spacing w:val="-10"/>
        </w:rPr>
        <w:t xml:space="preserve"> </w:t>
      </w:r>
      <w:r>
        <w:t>жанры</w:t>
      </w:r>
      <w:r>
        <w:rPr>
          <w:spacing w:val="-6"/>
        </w:rPr>
        <w:t xml:space="preserve"> </w:t>
      </w:r>
      <w:r>
        <w:rPr>
          <w:spacing w:val="-2"/>
        </w:rPr>
        <w:t>фольклора.</w:t>
      </w:r>
    </w:p>
    <w:p w:rsidR="005071C8" w:rsidRDefault="00BD237E">
      <w:pPr>
        <w:pStyle w:val="a3"/>
        <w:spacing w:line="275" w:lineRule="exact"/>
        <w:ind w:left="1988" w:firstLine="0"/>
        <w:jc w:val="left"/>
      </w:pPr>
      <w:r>
        <w:rPr>
          <w:b/>
        </w:rPr>
        <w:t>Сказки.</w:t>
      </w:r>
      <w:r>
        <w:rPr>
          <w:b/>
          <w:spacing w:val="-5"/>
        </w:rPr>
        <w:t xml:space="preserve"> </w:t>
      </w:r>
      <w:r>
        <w:t>Отображение</w:t>
      </w:r>
      <w:r>
        <w:rPr>
          <w:spacing w:val="-4"/>
        </w:rPr>
        <w:t xml:space="preserve"> </w:t>
      </w:r>
      <w:r>
        <w:t>национального</w:t>
      </w:r>
      <w:r>
        <w:rPr>
          <w:spacing w:val="-2"/>
        </w:rPr>
        <w:t xml:space="preserve"> </w:t>
      </w:r>
      <w:r>
        <w:t>характера</w:t>
      </w:r>
      <w:r>
        <w:rPr>
          <w:spacing w:val="-6"/>
        </w:rPr>
        <w:t xml:space="preserve"> </w:t>
      </w:r>
      <w:r>
        <w:t>в</w:t>
      </w:r>
      <w:r>
        <w:rPr>
          <w:spacing w:val="-4"/>
        </w:rPr>
        <w:t xml:space="preserve"> </w:t>
      </w:r>
      <w:r>
        <w:t>сказках.</w:t>
      </w:r>
      <w:r>
        <w:rPr>
          <w:spacing w:val="-3"/>
        </w:rPr>
        <w:t xml:space="preserve"> </w:t>
      </w:r>
      <w:r>
        <w:t>Виды</w:t>
      </w:r>
      <w:r>
        <w:rPr>
          <w:spacing w:val="-4"/>
        </w:rPr>
        <w:t xml:space="preserve"> </w:t>
      </w:r>
      <w:r>
        <w:rPr>
          <w:spacing w:val="-2"/>
        </w:rPr>
        <w:t>сказок.</w:t>
      </w:r>
    </w:p>
    <w:p w:rsidR="005071C8" w:rsidRDefault="00BD237E">
      <w:pPr>
        <w:pStyle w:val="a3"/>
        <w:spacing w:line="242" w:lineRule="auto"/>
        <w:jc w:val="left"/>
      </w:pPr>
      <w:r>
        <w:t>Татарские</w:t>
      </w:r>
      <w:r>
        <w:rPr>
          <w:spacing w:val="80"/>
        </w:rPr>
        <w:t xml:space="preserve"> </w:t>
      </w:r>
      <w:r>
        <w:t>народные</w:t>
      </w:r>
      <w:r>
        <w:rPr>
          <w:spacing w:val="80"/>
        </w:rPr>
        <w:t xml:space="preserve"> </w:t>
      </w:r>
      <w:r>
        <w:t>сказки:</w:t>
      </w:r>
      <w:r>
        <w:rPr>
          <w:spacing w:val="80"/>
        </w:rPr>
        <w:t xml:space="preserve"> </w:t>
      </w:r>
      <w:r>
        <w:t>«Хәйләкәр</w:t>
      </w:r>
      <w:r>
        <w:rPr>
          <w:spacing w:val="80"/>
        </w:rPr>
        <w:t xml:space="preserve"> </w:t>
      </w:r>
      <w:r>
        <w:t>төлке»</w:t>
      </w:r>
      <w:r>
        <w:rPr>
          <w:spacing w:val="80"/>
        </w:rPr>
        <w:t xml:space="preserve"> </w:t>
      </w:r>
      <w:r>
        <w:t>(«Хитрая</w:t>
      </w:r>
      <w:r>
        <w:rPr>
          <w:spacing w:val="80"/>
        </w:rPr>
        <w:t xml:space="preserve"> </w:t>
      </w:r>
      <w:r>
        <w:t>лиса»),</w:t>
      </w:r>
      <w:r>
        <w:rPr>
          <w:spacing w:val="80"/>
        </w:rPr>
        <w:t xml:space="preserve"> </w:t>
      </w:r>
      <w:r>
        <w:t>«Өч</w:t>
      </w:r>
      <w:r>
        <w:rPr>
          <w:spacing w:val="80"/>
        </w:rPr>
        <w:t xml:space="preserve"> </w:t>
      </w:r>
      <w:r>
        <w:t>кыз»</w:t>
      </w:r>
      <w:r>
        <w:rPr>
          <w:spacing w:val="80"/>
        </w:rPr>
        <w:t xml:space="preserve"> </w:t>
      </w:r>
      <w:r>
        <w:t xml:space="preserve">(«Три </w:t>
      </w:r>
      <w:r>
        <w:rPr>
          <w:spacing w:val="-2"/>
        </w:rPr>
        <w:t>дочери»).</w:t>
      </w:r>
    </w:p>
    <w:p w:rsidR="005071C8" w:rsidRDefault="00BD237E">
      <w:pPr>
        <w:pStyle w:val="a3"/>
        <w:spacing w:line="242" w:lineRule="auto"/>
        <w:ind w:right="328"/>
        <w:jc w:val="left"/>
      </w:pPr>
      <w:r>
        <w:rPr>
          <w:b/>
        </w:rPr>
        <w:t>Мифы.</w:t>
      </w:r>
      <w:r>
        <w:rPr>
          <w:b/>
          <w:spacing w:val="80"/>
          <w:w w:val="150"/>
        </w:rPr>
        <w:t xml:space="preserve"> </w:t>
      </w:r>
      <w:r>
        <w:t>Понятие</w:t>
      </w:r>
      <w:r>
        <w:rPr>
          <w:spacing w:val="80"/>
        </w:rPr>
        <w:t xml:space="preserve"> </w:t>
      </w:r>
      <w:r>
        <w:t>о</w:t>
      </w:r>
      <w:r>
        <w:rPr>
          <w:spacing w:val="80"/>
          <w:w w:val="150"/>
        </w:rPr>
        <w:t xml:space="preserve"> </w:t>
      </w:r>
      <w:r>
        <w:t>мифе.</w:t>
      </w:r>
      <w:r>
        <w:rPr>
          <w:spacing w:val="80"/>
        </w:rPr>
        <w:t xml:space="preserve"> </w:t>
      </w:r>
      <w:r>
        <w:t>Происхождение</w:t>
      </w:r>
      <w:r>
        <w:rPr>
          <w:spacing w:val="80"/>
        </w:rPr>
        <w:t xml:space="preserve"> </w:t>
      </w:r>
      <w:r>
        <w:t>мифов,</w:t>
      </w:r>
      <w:r>
        <w:rPr>
          <w:spacing w:val="80"/>
        </w:rPr>
        <w:t xml:space="preserve"> </w:t>
      </w:r>
      <w:r>
        <w:t>их</w:t>
      </w:r>
      <w:r>
        <w:rPr>
          <w:spacing w:val="80"/>
        </w:rPr>
        <w:t xml:space="preserve"> </w:t>
      </w:r>
      <w:r>
        <w:t>классификация.</w:t>
      </w:r>
      <w:r>
        <w:rPr>
          <w:spacing w:val="80"/>
        </w:rPr>
        <w:t xml:space="preserve"> </w:t>
      </w:r>
      <w:r>
        <w:t>Татарские</w:t>
      </w:r>
      <w:r>
        <w:rPr>
          <w:spacing w:val="40"/>
        </w:rPr>
        <w:t xml:space="preserve"> </w:t>
      </w:r>
      <w:r>
        <w:t>народные мифы.</w:t>
      </w:r>
    </w:p>
    <w:p w:rsidR="005071C8" w:rsidRDefault="00BD237E">
      <w:pPr>
        <w:pStyle w:val="a3"/>
        <w:spacing w:line="271" w:lineRule="exact"/>
        <w:ind w:left="1988" w:firstLine="0"/>
        <w:jc w:val="left"/>
      </w:pPr>
      <w:r>
        <w:t>Мифы:</w:t>
      </w:r>
      <w:r>
        <w:rPr>
          <w:spacing w:val="-4"/>
        </w:rPr>
        <w:t xml:space="preserve"> </w:t>
      </w:r>
      <w:r>
        <w:t>«Җил</w:t>
      </w:r>
      <w:r>
        <w:rPr>
          <w:spacing w:val="-2"/>
        </w:rPr>
        <w:t xml:space="preserve"> </w:t>
      </w:r>
      <w:r>
        <w:t>иясе</w:t>
      </w:r>
      <w:r>
        <w:rPr>
          <w:spacing w:val="-3"/>
        </w:rPr>
        <w:t xml:space="preserve"> </w:t>
      </w:r>
      <w:r>
        <w:t>җил</w:t>
      </w:r>
      <w:r>
        <w:rPr>
          <w:spacing w:val="-2"/>
        </w:rPr>
        <w:t xml:space="preserve"> </w:t>
      </w:r>
      <w:r>
        <w:t>чыгара»</w:t>
      </w:r>
      <w:r>
        <w:rPr>
          <w:spacing w:val="-7"/>
        </w:rPr>
        <w:t xml:space="preserve"> </w:t>
      </w:r>
      <w:r>
        <w:t>(«Откуда</w:t>
      </w:r>
      <w:r>
        <w:rPr>
          <w:spacing w:val="1"/>
        </w:rPr>
        <w:t xml:space="preserve"> </w:t>
      </w:r>
      <w:r>
        <w:t>появляется</w:t>
      </w:r>
      <w:r>
        <w:rPr>
          <w:spacing w:val="-3"/>
        </w:rPr>
        <w:t xml:space="preserve"> </w:t>
      </w:r>
      <w:r>
        <w:t>ветер»),</w:t>
      </w:r>
      <w:r>
        <w:rPr>
          <w:spacing w:val="-1"/>
        </w:rPr>
        <w:t xml:space="preserve"> </w:t>
      </w:r>
      <w:r>
        <w:t>«Тавык»</w:t>
      </w:r>
      <w:r>
        <w:rPr>
          <w:spacing w:val="-6"/>
        </w:rPr>
        <w:t xml:space="preserve"> </w:t>
      </w:r>
      <w:r>
        <w:rPr>
          <w:spacing w:val="-2"/>
        </w:rPr>
        <w:t>(«Курица»).</w:t>
      </w:r>
    </w:p>
    <w:p w:rsidR="005071C8" w:rsidRDefault="00BD237E">
      <w:pPr>
        <w:pStyle w:val="a3"/>
        <w:spacing w:line="237" w:lineRule="auto"/>
        <w:ind w:left="1988" w:right="1681" w:firstLine="0"/>
        <w:jc w:val="left"/>
      </w:pPr>
      <w:r>
        <w:rPr>
          <w:b/>
        </w:rPr>
        <w:t>Предания</w:t>
      </w:r>
      <w:r>
        <w:rPr>
          <w:b/>
          <w:spacing w:val="-4"/>
        </w:rPr>
        <w:t xml:space="preserve"> </w:t>
      </w:r>
      <w:r>
        <w:rPr>
          <w:b/>
        </w:rPr>
        <w:t>и</w:t>
      </w:r>
      <w:r>
        <w:rPr>
          <w:b/>
          <w:spacing w:val="-3"/>
        </w:rPr>
        <w:t xml:space="preserve"> </w:t>
      </w:r>
      <w:r>
        <w:rPr>
          <w:b/>
        </w:rPr>
        <w:t xml:space="preserve">легенды. </w:t>
      </w:r>
      <w:r>
        <w:t>Особенности</w:t>
      </w:r>
      <w:r>
        <w:rPr>
          <w:spacing w:val="-6"/>
        </w:rPr>
        <w:t xml:space="preserve"> </w:t>
      </w:r>
      <w:r>
        <w:t>жанра.</w:t>
      </w:r>
      <w:r>
        <w:rPr>
          <w:spacing w:val="-6"/>
        </w:rPr>
        <w:t xml:space="preserve"> </w:t>
      </w:r>
      <w:r>
        <w:t>Отличие</w:t>
      </w:r>
      <w:r>
        <w:rPr>
          <w:spacing w:val="-4"/>
        </w:rPr>
        <w:t xml:space="preserve"> </w:t>
      </w:r>
      <w:r>
        <w:t>легенд</w:t>
      </w:r>
      <w:r>
        <w:rPr>
          <w:spacing w:val="-10"/>
        </w:rPr>
        <w:t xml:space="preserve"> </w:t>
      </w:r>
      <w:r>
        <w:t>от</w:t>
      </w:r>
      <w:r>
        <w:rPr>
          <w:spacing w:val="-7"/>
        </w:rPr>
        <w:t xml:space="preserve"> </w:t>
      </w:r>
      <w:r>
        <w:t>преданий. Легенда: «Зөһрә кыз» («Девушка Зухра»).</w:t>
      </w:r>
    </w:p>
    <w:p w:rsidR="005071C8" w:rsidRDefault="00BD237E">
      <w:pPr>
        <w:spacing w:line="242" w:lineRule="auto"/>
        <w:ind w:left="1988" w:right="1474"/>
        <w:rPr>
          <w:b/>
          <w:sz w:val="24"/>
        </w:rPr>
      </w:pPr>
      <w:r>
        <w:rPr>
          <w:sz w:val="24"/>
        </w:rPr>
        <w:t>Предание: «Шәһәр нигә Казан дип аталган» («Почему</w:t>
      </w:r>
      <w:r>
        <w:rPr>
          <w:spacing w:val="-4"/>
          <w:sz w:val="24"/>
        </w:rPr>
        <w:t xml:space="preserve"> </w:t>
      </w:r>
      <w:r>
        <w:rPr>
          <w:sz w:val="24"/>
        </w:rPr>
        <w:t xml:space="preserve">город назвали Казанью»). </w:t>
      </w:r>
      <w:r>
        <w:rPr>
          <w:b/>
          <w:sz w:val="24"/>
        </w:rPr>
        <w:t>Малые</w:t>
      </w:r>
      <w:r>
        <w:rPr>
          <w:b/>
          <w:spacing w:val="-7"/>
          <w:sz w:val="24"/>
        </w:rPr>
        <w:t xml:space="preserve"> </w:t>
      </w:r>
      <w:r>
        <w:rPr>
          <w:b/>
          <w:sz w:val="24"/>
        </w:rPr>
        <w:t>жанры</w:t>
      </w:r>
      <w:r>
        <w:rPr>
          <w:b/>
          <w:spacing w:val="-6"/>
          <w:sz w:val="24"/>
        </w:rPr>
        <w:t xml:space="preserve"> </w:t>
      </w:r>
      <w:r>
        <w:rPr>
          <w:b/>
          <w:sz w:val="24"/>
        </w:rPr>
        <w:t>устного</w:t>
      </w:r>
      <w:r>
        <w:rPr>
          <w:b/>
          <w:spacing w:val="-10"/>
          <w:sz w:val="24"/>
        </w:rPr>
        <w:t xml:space="preserve"> </w:t>
      </w:r>
      <w:r>
        <w:rPr>
          <w:b/>
          <w:sz w:val="24"/>
        </w:rPr>
        <w:t>народного</w:t>
      </w:r>
      <w:r>
        <w:rPr>
          <w:b/>
          <w:spacing w:val="-5"/>
          <w:sz w:val="24"/>
        </w:rPr>
        <w:t xml:space="preserve"> </w:t>
      </w:r>
      <w:r>
        <w:rPr>
          <w:b/>
          <w:sz w:val="24"/>
        </w:rPr>
        <w:t>творчества.</w:t>
      </w:r>
      <w:r>
        <w:rPr>
          <w:b/>
          <w:spacing w:val="-3"/>
          <w:sz w:val="24"/>
        </w:rPr>
        <w:t xml:space="preserve"> </w:t>
      </w:r>
      <w:r>
        <w:rPr>
          <w:sz w:val="24"/>
        </w:rPr>
        <w:t>Загадки,</w:t>
      </w:r>
      <w:r>
        <w:rPr>
          <w:spacing w:val="-8"/>
          <w:sz w:val="24"/>
        </w:rPr>
        <w:t xml:space="preserve"> </w:t>
      </w:r>
      <w:r>
        <w:rPr>
          <w:sz w:val="24"/>
        </w:rPr>
        <w:t>пословицы,</w:t>
      </w:r>
      <w:r>
        <w:rPr>
          <w:spacing w:val="-4"/>
          <w:sz w:val="24"/>
        </w:rPr>
        <w:t xml:space="preserve"> </w:t>
      </w:r>
      <w:r>
        <w:rPr>
          <w:sz w:val="24"/>
        </w:rPr>
        <w:t xml:space="preserve">поговорки. </w:t>
      </w:r>
      <w:r>
        <w:rPr>
          <w:b/>
          <w:sz w:val="24"/>
        </w:rPr>
        <w:t>Татарская литература</w:t>
      </w:r>
    </w:p>
    <w:p w:rsidR="005071C8" w:rsidRDefault="00BD237E">
      <w:pPr>
        <w:spacing w:line="266" w:lineRule="exact"/>
        <w:ind w:left="1988"/>
        <w:rPr>
          <w:sz w:val="24"/>
        </w:rPr>
      </w:pPr>
      <w:r>
        <w:rPr>
          <w:b/>
          <w:sz w:val="24"/>
        </w:rPr>
        <w:t>Литературная</w:t>
      </w:r>
      <w:r>
        <w:rPr>
          <w:b/>
          <w:spacing w:val="57"/>
          <w:sz w:val="24"/>
        </w:rPr>
        <w:t xml:space="preserve"> </w:t>
      </w:r>
      <w:r>
        <w:rPr>
          <w:b/>
          <w:sz w:val="24"/>
        </w:rPr>
        <w:t>(авторская)</w:t>
      </w:r>
      <w:r>
        <w:rPr>
          <w:b/>
          <w:spacing w:val="64"/>
          <w:sz w:val="24"/>
        </w:rPr>
        <w:t xml:space="preserve"> </w:t>
      </w:r>
      <w:r>
        <w:rPr>
          <w:b/>
          <w:sz w:val="24"/>
        </w:rPr>
        <w:t>сказка.</w:t>
      </w:r>
      <w:r>
        <w:rPr>
          <w:b/>
          <w:spacing w:val="67"/>
          <w:sz w:val="24"/>
        </w:rPr>
        <w:t xml:space="preserve"> </w:t>
      </w:r>
      <w:r>
        <w:rPr>
          <w:sz w:val="24"/>
        </w:rPr>
        <w:t>Фольклорные</w:t>
      </w:r>
      <w:r>
        <w:rPr>
          <w:spacing w:val="63"/>
          <w:sz w:val="24"/>
        </w:rPr>
        <w:t xml:space="preserve"> </w:t>
      </w:r>
      <w:r>
        <w:rPr>
          <w:sz w:val="24"/>
        </w:rPr>
        <w:t>традиции</w:t>
      </w:r>
      <w:r>
        <w:rPr>
          <w:spacing w:val="65"/>
          <w:sz w:val="24"/>
        </w:rPr>
        <w:t xml:space="preserve"> </w:t>
      </w:r>
      <w:r>
        <w:rPr>
          <w:sz w:val="24"/>
        </w:rPr>
        <w:t>в</w:t>
      </w:r>
      <w:r>
        <w:rPr>
          <w:spacing w:val="66"/>
          <w:sz w:val="24"/>
        </w:rPr>
        <w:t xml:space="preserve"> </w:t>
      </w:r>
      <w:r>
        <w:rPr>
          <w:sz w:val="24"/>
        </w:rPr>
        <w:t>литературной</w:t>
      </w:r>
      <w:r>
        <w:rPr>
          <w:spacing w:val="70"/>
          <w:sz w:val="24"/>
        </w:rPr>
        <w:t xml:space="preserve"> </w:t>
      </w:r>
      <w:r>
        <w:rPr>
          <w:spacing w:val="-2"/>
          <w:sz w:val="24"/>
        </w:rPr>
        <w:t>сказке.</w:t>
      </w:r>
    </w:p>
    <w:p w:rsidR="005071C8" w:rsidRDefault="00BD237E">
      <w:pPr>
        <w:pStyle w:val="a3"/>
        <w:spacing w:line="275" w:lineRule="exact"/>
        <w:ind w:firstLine="0"/>
        <w:jc w:val="left"/>
      </w:pPr>
      <w:r>
        <w:t>Художественный</w:t>
      </w:r>
      <w:r>
        <w:rPr>
          <w:spacing w:val="-6"/>
        </w:rPr>
        <w:t xml:space="preserve"> </w:t>
      </w:r>
      <w:r>
        <w:t>вымысел</w:t>
      </w:r>
      <w:r>
        <w:rPr>
          <w:spacing w:val="-7"/>
        </w:rPr>
        <w:t xml:space="preserve"> </w:t>
      </w:r>
      <w:r>
        <w:t>в</w:t>
      </w:r>
      <w:r>
        <w:rPr>
          <w:spacing w:val="-1"/>
        </w:rPr>
        <w:t xml:space="preserve"> </w:t>
      </w:r>
      <w:r>
        <w:t xml:space="preserve">литературной </w:t>
      </w:r>
      <w:r>
        <w:rPr>
          <w:spacing w:val="-2"/>
        </w:rPr>
        <w:t>сказке.</w:t>
      </w:r>
    </w:p>
    <w:p w:rsidR="005071C8" w:rsidRDefault="00BD237E">
      <w:pPr>
        <w:pStyle w:val="a3"/>
        <w:ind w:right="798"/>
      </w:pPr>
      <w:r>
        <w:rPr>
          <w:b/>
        </w:rPr>
        <w:t xml:space="preserve">Г. Тукай. </w:t>
      </w:r>
      <w:r>
        <w:t>«Шүрәле» («Шурале»). Мифологический сюжет сказки. Поэтические особенности сказки-поэмы. Художественный смысл сказки. Образ Шурале в искусстве. Ознакомительная информация о балете «Шурале».</w:t>
      </w:r>
    </w:p>
    <w:p w:rsidR="005071C8" w:rsidRDefault="00BD237E">
      <w:pPr>
        <w:pStyle w:val="a3"/>
        <w:spacing w:line="275" w:lineRule="exact"/>
        <w:ind w:left="1988" w:firstLine="0"/>
      </w:pPr>
      <w:r>
        <w:rPr>
          <w:b/>
        </w:rPr>
        <w:t>Проза.</w:t>
      </w:r>
      <w:r>
        <w:rPr>
          <w:b/>
          <w:spacing w:val="-3"/>
        </w:rPr>
        <w:t xml:space="preserve"> </w:t>
      </w:r>
      <w:r>
        <w:t>Эпические</w:t>
      </w:r>
      <w:r>
        <w:rPr>
          <w:spacing w:val="-4"/>
        </w:rPr>
        <w:t xml:space="preserve"> </w:t>
      </w:r>
      <w:r>
        <w:t>произведения,</w:t>
      </w:r>
      <w:r>
        <w:rPr>
          <w:spacing w:val="-6"/>
        </w:rPr>
        <w:t xml:space="preserve"> </w:t>
      </w:r>
      <w:r>
        <w:t>их</w:t>
      </w:r>
      <w:r>
        <w:rPr>
          <w:spacing w:val="-7"/>
        </w:rPr>
        <w:t xml:space="preserve"> </w:t>
      </w:r>
      <w:r>
        <w:t>особенности.</w:t>
      </w:r>
      <w:r>
        <w:rPr>
          <w:spacing w:val="-6"/>
        </w:rPr>
        <w:t xml:space="preserve"> </w:t>
      </w:r>
      <w:r>
        <w:t>Жанр</w:t>
      </w:r>
      <w:r>
        <w:rPr>
          <w:spacing w:val="-2"/>
        </w:rPr>
        <w:t xml:space="preserve"> рассказа.</w:t>
      </w:r>
    </w:p>
    <w:p w:rsidR="005071C8" w:rsidRDefault="00BD237E">
      <w:pPr>
        <w:pStyle w:val="a3"/>
        <w:spacing w:line="242" w:lineRule="auto"/>
        <w:ind w:right="796"/>
      </w:pPr>
      <w:r>
        <w:rPr>
          <w:b/>
        </w:rPr>
        <w:t xml:space="preserve">Ф. Яруллин. </w:t>
      </w:r>
      <w:r>
        <w:t>«Кояштагы тап» («Пятно на солнце»). Тема нравственности. Понятия честности, милосердия, взаимовыручки и взаимоподдержки.</w:t>
      </w:r>
    </w:p>
    <w:p w:rsidR="005071C8" w:rsidRDefault="00BD237E">
      <w:pPr>
        <w:pStyle w:val="a3"/>
        <w:spacing w:line="271" w:lineRule="exact"/>
        <w:ind w:left="1988" w:firstLine="0"/>
        <w:jc w:val="left"/>
      </w:pPr>
      <w:r>
        <w:rPr>
          <w:b/>
        </w:rPr>
        <w:t>Ф.</w:t>
      </w:r>
      <w:r>
        <w:rPr>
          <w:b/>
          <w:spacing w:val="-2"/>
        </w:rPr>
        <w:t xml:space="preserve"> </w:t>
      </w:r>
      <w:r>
        <w:rPr>
          <w:b/>
        </w:rPr>
        <w:t>Амирхан.</w:t>
      </w:r>
      <w:r>
        <w:rPr>
          <w:b/>
          <w:spacing w:val="-3"/>
        </w:rPr>
        <w:t xml:space="preserve"> </w:t>
      </w:r>
      <w:r>
        <w:t>«Ай</w:t>
      </w:r>
      <w:r>
        <w:rPr>
          <w:spacing w:val="-1"/>
        </w:rPr>
        <w:t xml:space="preserve"> </w:t>
      </w:r>
      <w:r>
        <w:t>өстендәге</w:t>
      </w:r>
      <w:r>
        <w:rPr>
          <w:spacing w:val="-2"/>
        </w:rPr>
        <w:t xml:space="preserve"> </w:t>
      </w:r>
      <w:r>
        <w:t>Зөһрә</w:t>
      </w:r>
      <w:r>
        <w:rPr>
          <w:spacing w:val="-3"/>
        </w:rPr>
        <w:t xml:space="preserve"> </w:t>
      </w:r>
      <w:r>
        <w:t>кыз»</w:t>
      </w:r>
      <w:r>
        <w:rPr>
          <w:spacing w:val="-7"/>
        </w:rPr>
        <w:t xml:space="preserve"> </w:t>
      </w:r>
      <w:r>
        <w:t>(«Девушка</w:t>
      </w:r>
      <w:r>
        <w:rPr>
          <w:spacing w:val="-2"/>
        </w:rPr>
        <w:t xml:space="preserve"> </w:t>
      </w:r>
      <w:r>
        <w:t>Зухра</w:t>
      </w:r>
      <w:r>
        <w:rPr>
          <w:spacing w:val="-3"/>
        </w:rPr>
        <w:t xml:space="preserve"> </w:t>
      </w:r>
      <w:r>
        <w:t>на</w:t>
      </w:r>
      <w:r>
        <w:rPr>
          <w:spacing w:val="-2"/>
        </w:rPr>
        <w:t xml:space="preserve"> Луне»).</w:t>
      </w:r>
    </w:p>
    <w:p w:rsidR="005071C8" w:rsidRDefault="00BD237E">
      <w:pPr>
        <w:pStyle w:val="a3"/>
        <w:spacing w:before="2" w:line="275" w:lineRule="exact"/>
        <w:ind w:left="1988" w:firstLine="0"/>
        <w:jc w:val="left"/>
      </w:pPr>
      <w:r>
        <w:rPr>
          <w:b/>
        </w:rPr>
        <w:t>Басня.</w:t>
      </w:r>
      <w:r>
        <w:rPr>
          <w:b/>
          <w:spacing w:val="-2"/>
        </w:rPr>
        <w:t xml:space="preserve"> </w:t>
      </w:r>
      <w:r>
        <w:t>Особенности</w:t>
      </w:r>
      <w:r>
        <w:rPr>
          <w:spacing w:val="-3"/>
        </w:rPr>
        <w:t xml:space="preserve"> </w:t>
      </w:r>
      <w:r>
        <w:t>жанра.</w:t>
      </w:r>
      <w:r>
        <w:rPr>
          <w:spacing w:val="-3"/>
        </w:rPr>
        <w:t xml:space="preserve"> </w:t>
      </w:r>
      <w:r>
        <w:t>Герои,</w:t>
      </w:r>
      <w:r>
        <w:rPr>
          <w:spacing w:val="-1"/>
        </w:rPr>
        <w:t xml:space="preserve"> </w:t>
      </w:r>
      <w:r>
        <w:rPr>
          <w:spacing w:val="-2"/>
        </w:rPr>
        <w:t>композиция.</w:t>
      </w:r>
    </w:p>
    <w:p w:rsidR="005071C8" w:rsidRDefault="00BD237E">
      <w:pPr>
        <w:pStyle w:val="a3"/>
        <w:spacing w:line="275" w:lineRule="exact"/>
        <w:ind w:left="1988" w:firstLine="0"/>
        <w:jc w:val="left"/>
      </w:pPr>
      <w:r>
        <w:rPr>
          <w:b/>
        </w:rPr>
        <w:t>Г.</w:t>
      </w:r>
      <w:r>
        <w:rPr>
          <w:b/>
          <w:spacing w:val="-3"/>
        </w:rPr>
        <w:t xml:space="preserve"> </w:t>
      </w:r>
      <w:r>
        <w:rPr>
          <w:b/>
        </w:rPr>
        <w:t>Тукай.</w:t>
      </w:r>
      <w:r>
        <w:rPr>
          <w:b/>
          <w:spacing w:val="1"/>
        </w:rPr>
        <w:t xml:space="preserve"> </w:t>
      </w:r>
      <w:r>
        <w:t>«Умарта</w:t>
      </w:r>
      <w:r>
        <w:rPr>
          <w:spacing w:val="-3"/>
        </w:rPr>
        <w:t xml:space="preserve"> </w:t>
      </w:r>
      <w:r>
        <w:t>корты</w:t>
      </w:r>
      <w:r>
        <w:rPr>
          <w:spacing w:val="-1"/>
        </w:rPr>
        <w:t xml:space="preserve"> </w:t>
      </w:r>
      <w:r>
        <w:t>һәм</w:t>
      </w:r>
      <w:r>
        <w:rPr>
          <w:spacing w:val="-1"/>
        </w:rPr>
        <w:t xml:space="preserve"> </w:t>
      </w:r>
      <w:r>
        <w:t>чебеннәр»</w:t>
      </w:r>
      <w:r>
        <w:rPr>
          <w:spacing w:val="-7"/>
        </w:rPr>
        <w:t xml:space="preserve"> </w:t>
      </w:r>
      <w:r>
        <w:t>(«Пчела</w:t>
      </w:r>
      <w:r>
        <w:rPr>
          <w:spacing w:val="-3"/>
        </w:rPr>
        <w:t xml:space="preserve"> </w:t>
      </w:r>
      <w:r>
        <w:t>и</w:t>
      </w:r>
      <w:r>
        <w:rPr>
          <w:spacing w:val="-1"/>
        </w:rPr>
        <w:t xml:space="preserve"> </w:t>
      </w:r>
      <w:r>
        <w:rPr>
          <w:spacing w:val="-2"/>
        </w:rPr>
        <w:t>мухи»).</w:t>
      </w:r>
    </w:p>
    <w:p w:rsidR="005071C8" w:rsidRDefault="00BD237E">
      <w:pPr>
        <w:spacing w:before="2" w:line="275" w:lineRule="exact"/>
        <w:ind w:left="1988"/>
        <w:rPr>
          <w:sz w:val="24"/>
        </w:rPr>
      </w:pPr>
      <w:r>
        <w:rPr>
          <w:b/>
          <w:sz w:val="24"/>
        </w:rPr>
        <w:t>М.</w:t>
      </w:r>
      <w:r>
        <w:rPr>
          <w:b/>
          <w:spacing w:val="-6"/>
          <w:sz w:val="24"/>
        </w:rPr>
        <w:t xml:space="preserve"> </w:t>
      </w:r>
      <w:r>
        <w:rPr>
          <w:b/>
          <w:sz w:val="24"/>
        </w:rPr>
        <w:t>Гафури.</w:t>
      </w:r>
      <w:r>
        <w:rPr>
          <w:b/>
          <w:spacing w:val="-2"/>
          <w:sz w:val="24"/>
        </w:rPr>
        <w:t xml:space="preserve"> </w:t>
      </w:r>
      <w:r>
        <w:rPr>
          <w:sz w:val="24"/>
        </w:rPr>
        <w:t>«Сарыкны</w:t>
      </w:r>
      <w:r>
        <w:rPr>
          <w:spacing w:val="-1"/>
          <w:sz w:val="24"/>
        </w:rPr>
        <w:t xml:space="preserve"> </w:t>
      </w:r>
      <w:r>
        <w:rPr>
          <w:sz w:val="24"/>
        </w:rPr>
        <w:t>кем</w:t>
      </w:r>
      <w:r>
        <w:rPr>
          <w:spacing w:val="-1"/>
          <w:sz w:val="24"/>
        </w:rPr>
        <w:t xml:space="preserve"> </w:t>
      </w:r>
      <w:r>
        <w:rPr>
          <w:sz w:val="24"/>
        </w:rPr>
        <w:t>ашаган»</w:t>
      </w:r>
      <w:r>
        <w:rPr>
          <w:spacing w:val="-6"/>
          <w:sz w:val="24"/>
        </w:rPr>
        <w:t xml:space="preserve"> </w:t>
      </w:r>
      <w:r>
        <w:rPr>
          <w:sz w:val="24"/>
        </w:rPr>
        <w:t>(«Кто</w:t>
      </w:r>
      <w:r>
        <w:rPr>
          <w:spacing w:val="3"/>
          <w:sz w:val="24"/>
        </w:rPr>
        <w:t xml:space="preserve"> </w:t>
      </w:r>
      <w:r>
        <w:rPr>
          <w:sz w:val="24"/>
        </w:rPr>
        <w:t>съел</w:t>
      </w:r>
      <w:r>
        <w:rPr>
          <w:spacing w:val="-10"/>
          <w:sz w:val="24"/>
        </w:rPr>
        <w:t xml:space="preserve"> </w:t>
      </w:r>
      <w:r>
        <w:rPr>
          <w:spacing w:val="-2"/>
          <w:sz w:val="24"/>
        </w:rPr>
        <w:t>овцу»).</w:t>
      </w:r>
    </w:p>
    <w:p w:rsidR="005071C8" w:rsidRDefault="00BD237E">
      <w:pPr>
        <w:spacing w:line="275" w:lineRule="exact"/>
        <w:ind w:left="1988"/>
        <w:rPr>
          <w:sz w:val="24"/>
        </w:rPr>
      </w:pPr>
      <w:r>
        <w:rPr>
          <w:b/>
          <w:sz w:val="24"/>
        </w:rPr>
        <w:t>Лирические</w:t>
      </w:r>
      <w:r>
        <w:rPr>
          <w:b/>
          <w:spacing w:val="-8"/>
          <w:sz w:val="24"/>
        </w:rPr>
        <w:t xml:space="preserve"> </w:t>
      </w:r>
      <w:r>
        <w:rPr>
          <w:b/>
          <w:sz w:val="24"/>
        </w:rPr>
        <w:t>произведения.</w:t>
      </w:r>
      <w:r>
        <w:rPr>
          <w:b/>
          <w:spacing w:val="-3"/>
          <w:sz w:val="24"/>
        </w:rPr>
        <w:t xml:space="preserve"> </w:t>
      </w:r>
      <w:r>
        <w:rPr>
          <w:sz w:val="24"/>
        </w:rPr>
        <w:t>Особенности</w:t>
      </w:r>
      <w:r>
        <w:rPr>
          <w:spacing w:val="-7"/>
          <w:sz w:val="24"/>
        </w:rPr>
        <w:t xml:space="preserve"> </w:t>
      </w:r>
      <w:r>
        <w:rPr>
          <w:sz w:val="24"/>
        </w:rPr>
        <w:t>лирических</w:t>
      </w:r>
      <w:r>
        <w:rPr>
          <w:spacing w:val="-8"/>
          <w:sz w:val="24"/>
        </w:rPr>
        <w:t xml:space="preserve"> </w:t>
      </w:r>
      <w:r>
        <w:rPr>
          <w:spacing w:val="-2"/>
          <w:sz w:val="24"/>
        </w:rPr>
        <w:t>произведений.</w:t>
      </w:r>
    </w:p>
    <w:p w:rsidR="005071C8" w:rsidRDefault="00BD237E">
      <w:pPr>
        <w:pStyle w:val="a3"/>
        <w:tabs>
          <w:tab w:val="left" w:pos="3207"/>
          <w:tab w:val="left" w:pos="4133"/>
          <w:tab w:val="left" w:pos="5241"/>
          <w:tab w:val="left" w:pos="6396"/>
          <w:tab w:val="left" w:pos="7447"/>
          <w:tab w:val="left" w:pos="9001"/>
          <w:tab w:val="left" w:pos="10315"/>
        </w:tabs>
        <w:spacing w:before="3" w:line="275" w:lineRule="exact"/>
        <w:ind w:left="1988" w:firstLine="0"/>
        <w:jc w:val="left"/>
      </w:pPr>
      <w:r>
        <w:rPr>
          <w:b/>
        </w:rPr>
        <w:t>Г.</w:t>
      </w:r>
      <w:r>
        <w:rPr>
          <w:b/>
          <w:spacing w:val="4"/>
        </w:rPr>
        <w:t xml:space="preserve"> </w:t>
      </w:r>
      <w:r>
        <w:rPr>
          <w:b/>
          <w:spacing w:val="-2"/>
        </w:rPr>
        <w:t>Тукай.</w:t>
      </w:r>
      <w:r>
        <w:rPr>
          <w:b/>
        </w:rPr>
        <w:tab/>
      </w:r>
      <w:r>
        <w:rPr>
          <w:spacing w:val="-2"/>
        </w:rPr>
        <w:t>«Туган</w:t>
      </w:r>
      <w:r>
        <w:tab/>
      </w:r>
      <w:r>
        <w:rPr>
          <w:spacing w:val="-2"/>
        </w:rPr>
        <w:t>җиремә»</w:t>
      </w:r>
      <w:r>
        <w:tab/>
      </w:r>
      <w:r>
        <w:rPr>
          <w:spacing w:val="-2"/>
        </w:rPr>
        <w:t>(«Родной</w:t>
      </w:r>
      <w:r>
        <w:tab/>
      </w:r>
      <w:r>
        <w:rPr>
          <w:spacing w:val="-2"/>
        </w:rPr>
        <w:t>земле»).</w:t>
      </w:r>
      <w:r>
        <w:tab/>
      </w:r>
      <w:r>
        <w:rPr>
          <w:spacing w:val="-2"/>
        </w:rPr>
        <w:t>Особенности</w:t>
      </w:r>
      <w:r>
        <w:tab/>
      </w:r>
      <w:r>
        <w:rPr>
          <w:spacing w:val="-2"/>
        </w:rPr>
        <w:t>пейзажной</w:t>
      </w:r>
      <w:r>
        <w:tab/>
      </w:r>
      <w:r>
        <w:rPr>
          <w:spacing w:val="-2"/>
        </w:rPr>
        <w:t>лирики.</w:t>
      </w:r>
    </w:p>
    <w:p w:rsidR="005071C8" w:rsidRDefault="00BD237E">
      <w:pPr>
        <w:pStyle w:val="a3"/>
        <w:spacing w:line="275" w:lineRule="exact"/>
        <w:ind w:firstLine="0"/>
        <w:jc w:val="left"/>
      </w:pPr>
      <w:r>
        <w:t>Воспевание</w:t>
      </w:r>
      <w:r>
        <w:rPr>
          <w:spacing w:val="-7"/>
        </w:rPr>
        <w:t xml:space="preserve"> </w:t>
      </w:r>
      <w:r>
        <w:t>родной</w:t>
      </w:r>
      <w:r>
        <w:rPr>
          <w:spacing w:val="1"/>
        </w:rPr>
        <w:t xml:space="preserve"> </w:t>
      </w:r>
      <w:r>
        <w:rPr>
          <w:spacing w:val="-2"/>
        </w:rPr>
        <w:t>земли.</w:t>
      </w:r>
    </w:p>
    <w:p w:rsidR="005071C8" w:rsidRDefault="00BD237E">
      <w:pPr>
        <w:pStyle w:val="a3"/>
        <w:spacing w:before="2" w:line="275" w:lineRule="exact"/>
        <w:ind w:left="1988" w:firstLine="0"/>
        <w:jc w:val="left"/>
      </w:pPr>
      <w:r>
        <w:t>Жизнь</w:t>
      </w:r>
      <w:r>
        <w:rPr>
          <w:spacing w:val="-6"/>
        </w:rPr>
        <w:t xml:space="preserve"> </w:t>
      </w:r>
      <w:r>
        <w:t>и</w:t>
      </w:r>
      <w:r>
        <w:rPr>
          <w:spacing w:val="-3"/>
        </w:rPr>
        <w:t xml:space="preserve"> </w:t>
      </w:r>
      <w:r>
        <w:t>творчество</w:t>
      </w:r>
      <w:r>
        <w:rPr>
          <w:spacing w:val="2"/>
        </w:rPr>
        <w:t xml:space="preserve"> </w:t>
      </w:r>
      <w:r>
        <w:t>М.</w:t>
      </w:r>
      <w:r>
        <w:rPr>
          <w:spacing w:val="3"/>
        </w:rPr>
        <w:t xml:space="preserve"> </w:t>
      </w:r>
      <w:r>
        <w:rPr>
          <w:spacing w:val="-2"/>
        </w:rPr>
        <w:t>Джалиля.</w:t>
      </w:r>
    </w:p>
    <w:p w:rsidR="005071C8" w:rsidRDefault="00BD237E">
      <w:pPr>
        <w:pStyle w:val="a3"/>
        <w:spacing w:line="242" w:lineRule="auto"/>
        <w:ind w:right="328"/>
        <w:jc w:val="left"/>
      </w:pPr>
      <w:r>
        <w:rPr>
          <w:b/>
        </w:rPr>
        <w:t>М.</w:t>
      </w:r>
      <w:r>
        <w:rPr>
          <w:b/>
          <w:spacing w:val="-4"/>
        </w:rPr>
        <w:t xml:space="preserve"> </w:t>
      </w:r>
      <w:r>
        <w:rPr>
          <w:b/>
        </w:rPr>
        <w:t xml:space="preserve">Джалиль. </w:t>
      </w:r>
      <w:r>
        <w:t>«Сандугач һәм чишмә» («Соловей и родник»). Восхваление храбрости и мужества советского солдата. Чувство долга перед Родиной.</w:t>
      </w:r>
    </w:p>
    <w:p w:rsidR="005071C8" w:rsidRDefault="00BD237E">
      <w:pPr>
        <w:pStyle w:val="a3"/>
        <w:spacing w:line="271" w:lineRule="exact"/>
        <w:ind w:left="1988" w:firstLine="0"/>
        <w:jc w:val="left"/>
      </w:pPr>
      <w:r>
        <w:rPr>
          <w:b/>
        </w:rPr>
        <w:t>М.</w:t>
      </w:r>
      <w:r>
        <w:rPr>
          <w:b/>
          <w:spacing w:val="-4"/>
        </w:rPr>
        <w:t xml:space="preserve"> </w:t>
      </w:r>
      <w:r>
        <w:rPr>
          <w:b/>
        </w:rPr>
        <w:t>Аглямов.</w:t>
      </w:r>
      <w:r>
        <w:rPr>
          <w:b/>
          <w:spacing w:val="61"/>
        </w:rPr>
        <w:t xml:space="preserve"> </w:t>
      </w:r>
      <w:r>
        <w:t>«Матурлык</w:t>
      </w:r>
      <w:r>
        <w:rPr>
          <w:spacing w:val="60"/>
        </w:rPr>
        <w:t xml:space="preserve"> </w:t>
      </w:r>
      <w:r>
        <w:t>минем</w:t>
      </w:r>
      <w:r>
        <w:rPr>
          <w:spacing w:val="64"/>
        </w:rPr>
        <w:t xml:space="preserve"> </w:t>
      </w:r>
      <w:r>
        <w:t>белән»</w:t>
      </w:r>
      <w:r>
        <w:rPr>
          <w:spacing w:val="56"/>
        </w:rPr>
        <w:t xml:space="preserve"> </w:t>
      </w:r>
      <w:r>
        <w:t>(«Красота</w:t>
      </w:r>
      <w:r>
        <w:rPr>
          <w:spacing w:val="62"/>
        </w:rPr>
        <w:t xml:space="preserve"> </w:t>
      </w:r>
      <w:r>
        <w:t>всегда</w:t>
      </w:r>
      <w:r>
        <w:rPr>
          <w:spacing w:val="60"/>
        </w:rPr>
        <w:t xml:space="preserve"> </w:t>
      </w:r>
      <w:r>
        <w:t>со</w:t>
      </w:r>
      <w:r>
        <w:rPr>
          <w:spacing w:val="61"/>
        </w:rPr>
        <w:t xml:space="preserve"> </w:t>
      </w:r>
      <w:r>
        <w:t>мной»).</w:t>
      </w:r>
      <w:r>
        <w:rPr>
          <w:spacing w:val="60"/>
        </w:rPr>
        <w:t xml:space="preserve"> </w:t>
      </w:r>
      <w:r>
        <w:t>Тема</w:t>
      </w:r>
      <w:r>
        <w:rPr>
          <w:spacing w:val="56"/>
        </w:rPr>
        <w:t xml:space="preserve"> </w:t>
      </w:r>
      <w:r>
        <w:rPr>
          <w:spacing w:val="-2"/>
        </w:rPr>
        <w:t>красоты.</w:t>
      </w:r>
    </w:p>
    <w:p w:rsidR="005071C8" w:rsidRDefault="00BD237E">
      <w:pPr>
        <w:pStyle w:val="a3"/>
        <w:spacing w:before="1"/>
        <w:ind w:firstLine="0"/>
        <w:jc w:val="left"/>
      </w:pPr>
      <w:r>
        <w:t>Умение</w:t>
      </w:r>
      <w:r>
        <w:rPr>
          <w:spacing w:val="-2"/>
        </w:rPr>
        <w:t xml:space="preserve"> </w:t>
      </w:r>
      <w:r>
        <w:t xml:space="preserve">видеть </w:t>
      </w:r>
      <w:r>
        <w:rPr>
          <w:spacing w:val="-2"/>
        </w:rPr>
        <w:t>красоту.</w:t>
      </w:r>
    </w:p>
    <w:p w:rsidR="005071C8" w:rsidRDefault="005071C8">
      <w:pPr>
        <w:pStyle w:val="a3"/>
        <w:spacing w:before="187"/>
        <w:ind w:left="0" w:firstLine="0"/>
        <w:jc w:val="left"/>
        <w:rPr>
          <w:sz w:val="22"/>
        </w:rPr>
      </w:pPr>
    </w:p>
    <w:p w:rsidR="005071C8" w:rsidRDefault="00BD237E">
      <w:pPr>
        <w:ind w:left="744" w:right="982"/>
        <w:jc w:val="right"/>
        <w:rPr>
          <w:rFonts w:ascii="Calibri"/>
        </w:rPr>
      </w:pPr>
      <w:r>
        <w:rPr>
          <w:rFonts w:ascii="Calibri"/>
          <w:spacing w:val="-5"/>
        </w:rPr>
        <w:t>128</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328"/>
        <w:jc w:val="left"/>
      </w:pPr>
      <w:r>
        <w:rPr>
          <w:b/>
        </w:rPr>
        <w:lastRenderedPageBreak/>
        <w:t>Р. Миннуллин</w:t>
      </w:r>
      <w:r>
        <w:t>.</w:t>
      </w:r>
      <w:r>
        <w:rPr>
          <w:spacing w:val="37"/>
        </w:rPr>
        <w:t xml:space="preserve"> </w:t>
      </w:r>
      <w:r>
        <w:t>«Әни,</w:t>
      </w:r>
      <w:r>
        <w:rPr>
          <w:spacing w:val="32"/>
        </w:rPr>
        <w:t xml:space="preserve"> </w:t>
      </w:r>
      <w:r>
        <w:t>мин</w:t>
      </w:r>
      <w:r>
        <w:rPr>
          <w:spacing w:val="36"/>
        </w:rPr>
        <w:t xml:space="preserve"> </w:t>
      </w:r>
      <w:r>
        <w:t>көчек</w:t>
      </w:r>
      <w:r>
        <w:rPr>
          <w:spacing w:val="34"/>
        </w:rPr>
        <w:t xml:space="preserve"> </w:t>
      </w:r>
      <w:r>
        <w:t>күрдем»</w:t>
      </w:r>
      <w:r>
        <w:rPr>
          <w:spacing w:val="30"/>
        </w:rPr>
        <w:t xml:space="preserve"> </w:t>
      </w:r>
      <w:r>
        <w:t>(«Мама,</w:t>
      </w:r>
      <w:r>
        <w:rPr>
          <w:spacing w:val="37"/>
        </w:rPr>
        <w:t xml:space="preserve"> </w:t>
      </w:r>
      <w:r>
        <w:t>я</w:t>
      </w:r>
      <w:r>
        <w:rPr>
          <w:spacing w:val="35"/>
        </w:rPr>
        <w:t xml:space="preserve"> </w:t>
      </w:r>
      <w:r>
        <w:t>видел</w:t>
      </w:r>
      <w:r>
        <w:rPr>
          <w:spacing w:val="31"/>
        </w:rPr>
        <w:t xml:space="preserve"> </w:t>
      </w:r>
      <w:r>
        <w:t>щенка»),</w:t>
      </w:r>
      <w:r>
        <w:rPr>
          <w:spacing w:val="40"/>
        </w:rPr>
        <w:t xml:space="preserve"> </w:t>
      </w:r>
      <w:r>
        <w:t>«Олы</w:t>
      </w:r>
      <w:r>
        <w:rPr>
          <w:spacing w:val="37"/>
        </w:rPr>
        <w:t xml:space="preserve"> </w:t>
      </w:r>
      <w:r>
        <w:t>булсам...» («Когда я стану взрослым...»). Детская мечта. Сострадание и милосердие.</w:t>
      </w:r>
    </w:p>
    <w:p w:rsidR="005071C8" w:rsidRDefault="00BD237E">
      <w:pPr>
        <w:pStyle w:val="a3"/>
        <w:spacing w:before="4"/>
        <w:ind w:left="1988" w:firstLine="0"/>
        <w:jc w:val="left"/>
      </w:pPr>
      <w:r>
        <w:rPr>
          <w:b/>
        </w:rPr>
        <w:t>Ш. Галиев.</w:t>
      </w:r>
      <w:r>
        <w:rPr>
          <w:b/>
          <w:spacing w:val="2"/>
        </w:rPr>
        <w:t xml:space="preserve"> </w:t>
      </w:r>
      <w:r>
        <w:t>«Һәркем әйтә</w:t>
      </w:r>
      <w:r>
        <w:rPr>
          <w:spacing w:val="-6"/>
        </w:rPr>
        <w:t xml:space="preserve"> </w:t>
      </w:r>
      <w:r>
        <w:t>дөресен»</w:t>
      </w:r>
      <w:r>
        <w:rPr>
          <w:spacing w:val="-6"/>
        </w:rPr>
        <w:t xml:space="preserve"> </w:t>
      </w:r>
      <w:r>
        <w:t>(«Каждый</w:t>
      </w:r>
      <w:r>
        <w:rPr>
          <w:spacing w:val="-1"/>
        </w:rPr>
        <w:t xml:space="preserve"> </w:t>
      </w:r>
      <w:r>
        <w:t>говорит</w:t>
      </w:r>
      <w:r>
        <w:rPr>
          <w:spacing w:val="-4"/>
        </w:rPr>
        <w:t xml:space="preserve"> </w:t>
      </w:r>
      <w:r>
        <w:rPr>
          <w:spacing w:val="-2"/>
        </w:rPr>
        <w:t>правду»).</w:t>
      </w:r>
    </w:p>
    <w:p w:rsidR="005071C8" w:rsidRDefault="00BD237E">
      <w:pPr>
        <w:pStyle w:val="3"/>
        <w:spacing w:before="2" w:line="275" w:lineRule="exact"/>
        <w:jc w:val="left"/>
      </w:pPr>
      <w:r>
        <w:t>Драматические</w:t>
      </w:r>
      <w:r>
        <w:rPr>
          <w:spacing w:val="-6"/>
        </w:rPr>
        <w:t xml:space="preserve"> </w:t>
      </w:r>
      <w:r>
        <w:rPr>
          <w:spacing w:val="-2"/>
        </w:rPr>
        <w:t>произведения</w:t>
      </w:r>
    </w:p>
    <w:p w:rsidR="005071C8" w:rsidRDefault="00BD237E">
      <w:pPr>
        <w:pStyle w:val="a3"/>
        <w:jc w:val="left"/>
      </w:pPr>
      <w:r>
        <w:rPr>
          <w:b/>
        </w:rPr>
        <w:t>Т. Миннулин.</w:t>
      </w:r>
      <w:r>
        <w:rPr>
          <w:b/>
          <w:spacing w:val="34"/>
        </w:rPr>
        <w:t xml:space="preserve"> </w:t>
      </w:r>
      <w:r>
        <w:t>«Гафият</w:t>
      </w:r>
      <w:r>
        <w:rPr>
          <w:spacing w:val="36"/>
        </w:rPr>
        <w:t xml:space="preserve"> </w:t>
      </w:r>
      <w:r>
        <w:t>турында</w:t>
      </w:r>
      <w:r>
        <w:rPr>
          <w:spacing w:val="34"/>
        </w:rPr>
        <w:t xml:space="preserve"> </w:t>
      </w:r>
      <w:r>
        <w:t>әкият»</w:t>
      </w:r>
      <w:r>
        <w:rPr>
          <w:spacing w:val="31"/>
        </w:rPr>
        <w:t xml:space="preserve"> </w:t>
      </w:r>
      <w:r>
        <w:t>(«Сказка</w:t>
      </w:r>
      <w:r>
        <w:rPr>
          <w:spacing w:val="34"/>
        </w:rPr>
        <w:t xml:space="preserve"> </w:t>
      </w:r>
      <w:r>
        <w:t>о</w:t>
      </w:r>
      <w:r>
        <w:rPr>
          <w:spacing w:val="35"/>
        </w:rPr>
        <w:t xml:space="preserve"> </w:t>
      </w:r>
      <w:r>
        <w:t>Гафияте»).</w:t>
      </w:r>
      <w:r>
        <w:rPr>
          <w:spacing w:val="32"/>
        </w:rPr>
        <w:t xml:space="preserve"> </w:t>
      </w:r>
      <w:r>
        <w:t>Фольклорное</w:t>
      </w:r>
      <w:r>
        <w:rPr>
          <w:spacing w:val="29"/>
        </w:rPr>
        <w:t xml:space="preserve"> </w:t>
      </w:r>
      <w:r>
        <w:t>начало</w:t>
      </w:r>
      <w:r>
        <w:rPr>
          <w:spacing w:val="35"/>
        </w:rPr>
        <w:t xml:space="preserve"> </w:t>
      </w:r>
      <w:r>
        <w:t>в произведении. Сказочные персонажи.</w:t>
      </w:r>
    </w:p>
    <w:p w:rsidR="005071C8" w:rsidRDefault="005071C8">
      <w:pPr>
        <w:pStyle w:val="a3"/>
        <w:spacing w:before="122"/>
        <w:ind w:left="0" w:firstLine="0"/>
        <w:jc w:val="left"/>
      </w:pPr>
    </w:p>
    <w:p w:rsidR="005071C8" w:rsidRDefault="00BD237E">
      <w:pPr>
        <w:pStyle w:val="3"/>
        <w:numPr>
          <w:ilvl w:val="1"/>
          <w:numId w:val="266"/>
        </w:numPr>
        <w:tabs>
          <w:tab w:val="left" w:pos="6338"/>
        </w:tabs>
        <w:spacing w:line="240" w:lineRule="auto"/>
        <w:ind w:hanging="182"/>
      </w:pPr>
      <w:r>
        <w:rPr>
          <w:spacing w:val="-2"/>
        </w:rPr>
        <w:t>класс</w:t>
      </w:r>
    </w:p>
    <w:p w:rsidR="005071C8" w:rsidRDefault="00BD237E">
      <w:pPr>
        <w:spacing w:before="3"/>
        <w:ind w:left="1988"/>
        <w:rPr>
          <w:b/>
          <w:sz w:val="24"/>
        </w:rPr>
      </w:pPr>
      <w:r>
        <w:rPr>
          <w:b/>
          <w:spacing w:val="-2"/>
          <w:sz w:val="24"/>
        </w:rPr>
        <w:t>Введение</w:t>
      </w:r>
    </w:p>
    <w:p w:rsidR="005071C8" w:rsidRDefault="00BD237E">
      <w:pPr>
        <w:pStyle w:val="a3"/>
        <w:spacing w:line="269" w:lineRule="exact"/>
        <w:ind w:left="1988" w:firstLine="0"/>
        <w:jc w:val="left"/>
      </w:pPr>
      <w:r>
        <w:t>Татарская</w:t>
      </w:r>
      <w:r>
        <w:rPr>
          <w:spacing w:val="-5"/>
        </w:rPr>
        <w:t xml:space="preserve"> </w:t>
      </w:r>
      <w:r>
        <w:t>периодическая</w:t>
      </w:r>
      <w:r>
        <w:rPr>
          <w:spacing w:val="-3"/>
        </w:rPr>
        <w:t xml:space="preserve"> </w:t>
      </w:r>
      <w:r>
        <w:t>печать</w:t>
      </w:r>
      <w:r>
        <w:rPr>
          <w:spacing w:val="-2"/>
        </w:rPr>
        <w:t xml:space="preserve"> </w:t>
      </w:r>
      <w:r>
        <w:t>для</w:t>
      </w:r>
      <w:r>
        <w:rPr>
          <w:spacing w:val="-7"/>
        </w:rPr>
        <w:t xml:space="preserve"> </w:t>
      </w:r>
      <w:r>
        <w:t>молодежи.</w:t>
      </w:r>
      <w:r>
        <w:rPr>
          <w:spacing w:val="-6"/>
        </w:rPr>
        <w:t xml:space="preserve"> </w:t>
      </w:r>
      <w:r>
        <w:t>Журнал</w:t>
      </w:r>
      <w:r>
        <w:rPr>
          <w:spacing w:val="2"/>
        </w:rPr>
        <w:t xml:space="preserve"> </w:t>
      </w:r>
      <w:r>
        <w:t>«Идел»</w:t>
      </w:r>
      <w:r>
        <w:rPr>
          <w:spacing w:val="-7"/>
        </w:rPr>
        <w:t xml:space="preserve"> </w:t>
      </w:r>
      <w:r>
        <w:rPr>
          <w:spacing w:val="-2"/>
        </w:rPr>
        <w:t>(«Идель»).</w:t>
      </w:r>
    </w:p>
    <w:p w:rsidR="005071C8" w:rsidRDefault="00BD237E">
      <w:pPr>
        <w:pStyle w:val="a3"/>
        <w:spacing w:before="2"/>
        <w:ind w:left="1988" w:firstLine="0"/>
        <w:jc w:val="left"/>
      </w:pPr>
      <w:r>
        <w:rPr>
          <w:b/>
        </w:rPr>
        <w:t>Гимн.</w:t>
      </w:r>
      <w:r>
        <w:rPr>
          <w:b/>
          <w:spacing w:val="-3"/>
        </w:rPr>
        <w:t xml:space="preserve"> </w:t>
      </w:r>
      <w:r>
        <w:t>Гимн</w:t>
      </w:r>
      <w:r>
        <w:rPr>
          <w:spacing w:val="-4"/>
        </w:rPr>
        <w:t xml:space="preserve"> </w:t>
      </w:r>
      <w:r>
        <w:t>России.</w:t>
      </w:r>
      <w:r>
        <w:rPr>
          <w:spacing w:val="1"/>
        </w:rPr>
        <w:t xml:space="preserve"> </w:t>
      </w:r>
      <w:r>
        <w:t>Гимн</w:t>
      </w:r>
      <w:r>
        <w:rPr>
          <w:spacing w:val="-4"/>
        </w:rPr>
        <w:t xml:space="preserve"> </w:t>
      </w:r>
      <w:r>
        <w:rPr>
          <w:spacing w:val="-2"/>
        </w:rPr>
        <w:t>Татарстана.</w:t>
      </w:r>
    </w:p>
    <w:p w:rsidR="005071C8" w:rsidRDefault="00BD237E">
      <w:pPr>
        <w:pStyle w:val="3"/>
        <w:spacing w:before="3" w:line="275" w:lineRule="exact"/>
        <w:jc w:val="left"/>
      </w:pPr>
      <w:r>
        <w:t>Устное</w:t>
      </w:r>
      <w:r>
        <w:rPr>
          <w:spacing w:val="-1"/>
        </w:rPr>
        <w:t xml:space="preserve"> </w:t>
      </w:r>
      <w:r>
        <w:t>народное</w:t>
      </w:r>
      <w:r>
        <w:rPr>
          <w:spacing w:val="-4"/>
        </w:rPr>
        <w:t xml:space="preserve"> </w:t>
      </w:r>
      <w:r>
        <w:rPr>
          <w:spacing w:val="-2"/>
        </w:rPr>
        <w:t>творчество</w:t>
      </w:r>
    </w:p>
    <w:p w:rsidR="005071C8" w:rsidRDefault="00BD237E">
      <w:pPr>
        <w:pStyle w:val="a3"/>
        <w:ind w:right="794"/>
      </w:pPr>
      <w:r>
        <w:rPr>
          <w:b/>
        </w:rPr>
        <w:t xml:space="preserve">Татарские народные песни: </w:t>
      </w:r>
      <w:r>
        <w:t>классификация (лирические, исторические, игровые и обрядовые песни, частушки). Поэтические</w:t>
      </w:r>
      <w:r>
        <w:rPr>
          <w:spacing w:val="-3"/>
        </w:rPr>
        <w:t xml:space="preserve"> </w:t>
      </w:r>
      <w:r>
        <w:t>особенности</w:t>
      </w:r>
      <w:r>
        <w:rPr>
          <w:spacing w:val="-1"/>
        </w:rPr>
        <w:t xml:space="preserve"> </w:t>
      </w:r>
      <w:r>
        <w:t>народных</w:t>
      </w:r>
      <w:r>
        <w:rPr>
          <w:spacing w:val="-2"/>
        </w:rPr>
        <w:t xml:space="preserve"> </w:t>
      </w:r>
      <w:r>
        <w:t>песен, образы и приемы их создания. Роль песни в жизни людей.</w:t>
      </w:r>
    </w:p>
    <w:p w:rsidR="005071C8" w:rsidRDefault="00BD237E">
      <w:pPr>
        <w:pStyle w:val="a3"/>
        <w:spacing w:line="274" w:lineRule="exact"/>
        <w:ind w:left="1988" w:firstLine="0"/>
      </w:pPr>
      <w:r>
        <w:t>Песни:</w:t>
      </w:r>
      <w:r>
        <w:rPr>
          <w:spacing w:val="-4"/>
        </w:rPr>
        <w:t xml:space="preserve"> </w:t>
      </w:r>
      <w:r>
        <w:t>«Иске</w:t>
      </w:r>
      <w:r>
        <w:rPr>
          <w:spacing w:val="-3"/>
        </w:rPr>
        <w:t xml:space="preserve"> </w:t>
      </w:r>
      <w:r>
        <w:t>кара</w:t>
      </w:r>
      <w:r>
        <w:rPr>
          <w:spacing w:val="2"/>
        </w:rPr>
        <w:t xml:space="preserve"> </w:t>
      </w:r>
      <w:r>
        <w:t>урман»</w:t>
      </w:r>
      <w:r>
        <w:rPr>
          <w:spacing w:val="-6"/>
        </w:rPr>
        <w:t xml:space="preserve"> </w:t>
      </w:r>
      <w:r>
        <w:t>(«Старый</w:t>
      </w:r>
      <w:r>
        <w:rPr>
          <w:spacing w:val="-2"/>
        </w:rPr>
        <w:t xml:space="preserve"> </w:t>
      </w:r>
      <w:r>
        <w:t>дремучий</w:t>
      </w:r>
      <w:r>
        <w:rPr>
          <w:spacing w:val="-1"/>
        </w:rPr>
        <w:t xml:space="preserve"> </w:t>
      </w:r>
      <w:r>
        <w:t>лес»), «Биючеләр</w:t>
      </w:r>
      <w:r>
        <w:rPr>
          <w:spacing w:val="-2"/>
        </w:rPr>
        <w:t xml:space="preserve"> </w:t>
      </w:r>
      <w:r>
        <w:t>көе»</w:t>
      </w:r>
      <w:r>
        <w:rPr>
          <w:spacing w:val="-6"/>
        </w:rPr>
        <w:t xml:space="preserve"> </w:t>
      </w:r>
      <w:r>
        <w:rPr>
          <w:spacing w:val="-2"/>
        </w:rPr>
        <w:t>(«Плясовая»).</w:t>
      </w:r>
    </w:p>
    <w:p w:rsidR="005071C8" w:rsidRDefault="00BD237E">
      <w:pPr>
        <w:pStyle w:val="3"/>
        <w:spacing w:before="6" w:line="273" w:lineRule="exact"/>
      </w:pPr>
      <w:r>
        <w:t>Татарская</w:t>
      </w:r>
      <w:r>
        <w:rPr>
          <w:spacing w:val="-3"/>
        </w:rPr>
        <w:t xml:space="preserve"> </w:t>
      </w:r>
      <w:r>
        <w:rPr>
          <w:spacing w:val="-2"/>
        </w:rPr>
        <w:t>литература</w:t>
      </w:r>
    </w:p>
    <w:p w:rsidR="005071C8" w:rsidRDefault="00BD237E">
      <w:pPr>
        <w:spacing w:line="242" w:lineRule="auto"/>
        <w:ind w:left="1421" w:right="793" w:firstLine="566"/>
        <w:jc w:val="both"/>
        <w:rPr>
          <w:sz w:val="24"/>
        </w:rPr>
      </w:pPr>
      <w:r>
        <w:rPr>
          <w:b/>
          <w:sz w:val="24"/>
        </w:rPr>
        <w:t xml:space="preserve">Лирические произведения. </w:t>
      </w:r>
      <w:r>
        <w:rPr>
          <w:sz w:val="24"/>
        </w:rPr>
        <w:t>Образ в лирическом произведении. Средства выражения переживаний лирического героя.</w:t>
      </w:r>
    </w:p>
    <w:p w:rsidR="005071C8" w:rsidRDefault="00BD237E">
      <w:pPr>
        <w:pStyle w:val="a3"/>
        <w:spacing w:line="242" w:lineRule="auto"/>
        <w:ind w:right="791"/>
      </w:pPr>
      <w:r>
        <w:rPr>
          <w:b/>
        </w:rPr>
        <w:t xml:space="preserve">Р. Рәкыйпов. </w:t>
      </w:r>
      <w:r>
        <w:t>«Мин яратам сине, Татарстан» («Я люблю тебя, Татарстан!»). Образ Родины. Чувства гордости и любви к родному краю.</w:t>
      </w:r>
    </w:p>
    <w:p w:rsidR="005071C8" w:rsidRDefault="00BD237E">
      <w:pPr>
        <w:pStyle w:val="3"/>
        <w:spacing w:line="274" w:lineRule="exact"/>
      </w:pPr>
      <w:r>
        <w:t>Творчество</w:t>
      </w:r>
      <w:r>
        <w:rPr>
          <w:spacing w:val="-4"/>
        </w:rPr>
        <w:t xml:space="preserve"> </w:t>
      </w:r>
      <w:r>
        <w:rPr>
          <w:spacing w:val="-2"/>
        </w:rPr>
        <w:t>Дардменда.</w:t>
      </w:r>
    </w:p>
    <w:p w:rsidR="005071C8" w:rsidRDefault="00BD237E">
      <w:pPr>
        <w:pStyle w:val="a3"/>
        <w:spacing w:line="274" w:lineRule="exact"/>
        <w:ind w:left="1988" w:firstLine="0"/>
      </w:pPr>
      <w:r>
        <w:rPr>
          <w:b/>
        </w:rPr>
        <w:t>Дардменд.</w:t>
      </w:r>
      <w:r>
        <w:rPr>
          <w:b/>
          <w:spacing w:val="76"/>
        </w:rPr>
        <w:t xml:space="preserve"> </w:t>
      </w:r>
      <w:r>
        <w:t>«Кил,</w:t>
      </w:r>
      <w:r>
        <w:rPr>
          <w:spacing w:val="77"/>
        </w:rPr>
        <w:t xml:space="preserve"> </w:t>
      </w:r>
      <w:r>
        <w:t>өйрән»</w:t>
      </w:r>
      <w:r>
        <w:rPr>
          <w:spacing w:val="70"/>
        </w:rPr>
        <w:t xml:space="preserve"> </w:t>
      </w:r>
      <w:r>
        <w:t>(«Давай</w:t>
      </w:r>
      <w:r>
        <w:rPr>
          <w:spacing w:val="50"/>
          <w:w w:val="150"/>
        </w:rPr>
        <w:t xml:space="preserve"> </w:t>
      </w:r>
      <w:r>
        <w:t>учись»).</w:t>
      </w:r>
      <w:r>
        <w:rPr>
          <w:spacing w:val="77"/>
        </w:rPr>
        <w:t xml:space="preserve"> </w:t>
      </w:r>
      <w:r>
        <w:t>Роль</w:t>
      </w:r>
      <w:r>
        <w:rPr>
          <w:spacing w:val="72"/>
        </w:rPr>
        <w:t xml:space="preserve"> </w:t>
      </w:r>
      <w:r>
        <w:t>родного</w:t>
      </w:r>
      <w:r>
        <w:rPr>
          <w:spacing w:val="79"/>
        </w:rPr>
        <w:t xml:space="preserve"> </w:t>
      </w:r>
      <w:r>
        <w:t>языка</w:t>
      </w:r>
      <w:r>
        <w:rPr>
          <w:spacing w:val="74"/>
        </w:rPr>
        <w:t xml:space="preserve"> </w:t>
      </w:r>
      <w:r>
        <w:t>в</w:t>
      </w:r>
      <w:r>
        <w:rPr>
          <w:spacing w:val="76"/>
        </w:rPr>
        <w:t xml:space="preserve"> </w:t>
      </w:r>
      <w:r>
        <w:t>жизни</w:t>
      </w:r>
      <w:r>
        <w:rPr>
          <w:spacing w:val="76"/>
        </w:rPr>
        <w:t xml:space="preserve"> </w:t>
      </w:r>
      <w:r>
        <w:rPr>
          <w:spacing w:val="-2"/>
        </w:rPr>
        <w:t>человека.</w:t>
      </w:r>
    </w:p>
    <w:p w:rsidR="005071C8" w:rsidRDefault="00BD237E">
      <w:pPr>
        <w:pStyle w:val="a3"/>
        <w:spacing w:line="275" w:lineRule="exact"/>
        <w:ind w:firstLine="0"/>
      </w:pPr>
      <w:r>
        <w:t>Понимание</w:t>
      </w:r>
      <w:r>
        <w:rPr>
          <w:spacing w:val="-10"/>
        </w:rPr>
        <w:t xml:space="preserve"> </w:t>
      </w:r>
      <w:r>
        <w:t>необходимости</w:t>
      </w:r>
      <w:r>
        <w:rPr>
          <w:spacing w:val="-6"/>
        </w:rPr>
        <w:t xml:space="preserve"> </w:t>
      </w:r>
      <w:r>
        <w:t>изучения</w:t>
      </w:r>
      <w:r>
        <w:rPr>
          <w:spacing w:val="-2"/>
        </w:rPr>
        <w:t xml:space="preserve"> </w:t>
      </w:r>
      <w:r>
        <w:t>других</w:t>
      </w:r>
      <w:r>
        <w:rPr>
          <w:spacing w:val="-7"/>
        </w:rPr>
        <w:t xml:space="preserve"> </w:t>
      </w:r>
      <w:r>
        <w:t>языков.</w:t>
      </w:r>
      <w:r>
        <w:rPr>
          <w:spacing w:val="-5"/>
        </w:rPr>
        <w:t xml:space="preserve"> </w:t>
      </w:r>
      <w:r>
        <w:t>Борьба</w:t>
      </w:r>
      <w:r>
        <w:rPr>
          <w:spacing w:val="-3"/>
        </w:rPr>
        <w:t xml:space="preserve"> </w:t>
      </w:r>
      <w:r>
        <w:t>за</w:t>
      </w:r>
      <w:r>
        <w:rPr>
          <w:spacing w:val="-4"/>
        </w:rPr>
        <w:t xml:space="preserve"> </w:t>
      </w:r>
      <w:r>
        <w:t>чистоту</w:t>
      </w:r>
      <w:r>
        <w:rPr>
          <w:spacing w:val="-10"/>
        </w:rPr>
        <w:t xml:space="preserve"> </w:t>
      </w:r>
      <w:r>
        <w:rPr>
          <w:spacing w:val="-2"/>
        </w:rPr>
        <w:t>языка.</w:t>
      </w:r>
    </w:p>
    <w:p w:rsidR="005071C8" w:rsidRDefault="00BD237E">
      <w:pPr>
        <w:pStyle w:val="a3"/>
        <w:spacing w:line="237" w:lineRule="auto"/>
        <w:ind w:right="789"/>
      </w:pPr>
      <w:r>
        <w:rPr>
          <w:b/>
        </w:rPr>
        <w:t xml:space="preserve">Дардменд. </w:t>
      </w:r>
      <w:r>
        <w:t>«Видагъ»</w:t>
      </w:r>
      <w:r>
        <w:rPr>
          <w:spacing w:val="-3"/>
        </w:rPr>
        <w:t xml:space="preserve"> </w:t>
      </w:r>
      <w:r>
        <w:t>(«Прощание»). Чувства и</w:t>
      </w:r>
      <w:r>
        <w:rPr>
          <w:spacing w:val="-2"/>
        </w:rPr>
        <w:t xml:space="preserve"> </w:t>
      </w:r>
      <w:r>
        <w:t>переживания</w:t>
      </w:r>
      <w:r>
        <w:rPr>
          <w:spacing w:val="-3"/>
        </w:rPr>
        <w:t xml:space="preserve"> </w:t>
      </w:r>
      <w:r>
        <w:t>лирического героя.</w:t>
      </w:r>
      <w:r>
        <w:rPr>
          <w:spacing w:val="-1"/>
        </w:rPr>
        <w:t xml:space="preserve"> </w:t>
      </w:r>
      <w:r>
        <w:t>Образы природы, раскрывающие душу лирического героя.</w:t>
      </w:r>
    </w:p>
    <w:p w:rsidR="005071C8" w:rsidRDefault="00BD237E">
      <w:pPr>
        <w:pStyle w:val="a3"/>
        <w:spacing w:line="275" w:lineRule="exact"/>
        <w:ind w:left="1988" w:firstLine="0"/>
      </w:pPr>
      <w:r>
        <w:rPr>
          <w:b/>
        </w:rPr>
        <w:t>Р.</w:t>
      </w:r>
      <w:r>
        <w:rPr>
          <w:b/>
          <w:spacing w:val="-6"/>
        </w:rPr>
        <w:t xml:space="preserve"> </w:t>
      </w:r>
      <w:r>
        <w:rPr>
          <w:b/>
        </w:rPr>
        <w:t>Файзуллин.</w:t>
      </w:r>
      <w:r>
        <w:rPr>
          <w:b/>
          <w:spacing w:val="-2"/>
        </w:rPr>
        <w:t xml:space="preserve"> </w:t>
      </w:r>
      <w:r>
        <w:t>«Туган тел</w:t>
      </w:r>
      <w:r>
        <w:rPr>
          <w:spacing w:val="-1"/>
        </w:rPr>
        <w:t xml:space="preserve"> </w:t>
      </w:r>
      <w:r>
        <w:t>турында</w:t>
      </w:r>
      <w:r>
        <w:rPr>
          <w:spacing w:val="-3"/>
        </w:rPr>
        <w:t xml:space="preserve"> </w:t>
      </w:r>
      <w:r>
        <w:t>бер</w:t>
      </w:r>
      <w:r>
        <w:rPr>
          <w:spacing w:val="-1"/>
        </w:rPr>
        <w:t xml:space="preserve"> </w:t>
      </w:r>
      <w:r>
        <w:t>шигырь»</w:t>
      </w:r>
      <w:r>
        <w:rPr>
          <w:spacing w:val="-6"/>
        </w:rPr>
        <w:t xml:space="preserve"> </w:t>
      </w:r>
      <w:r>
        <w:t>(«Стихотворение</w:t>
      </w:r>
      <w:r>
        <w:rPr>
          <w:spacing w:val="-7"/>
        </w:rPr>
        <w:t xml:space="preserve"> </w:t>
      </w:r>
      <w:r>
        <w:t>о</w:t>
      </w:r>
      <w:r>
        <w:rPr>
          <w:spacing w:val="-1"/>
        </w:rPr>
        <w:t xml:space="preserve"> </w:t>
      </w:r>
      <w:r>
        <w:t xml:space="preserve">родном </w:t>
      </w:r>
      <w:r>
        <w:rPr>
          <w:spacing w:val="-2"/>
        </w:rPr>
        <w:t>языке»).</w:t>
      </w:r>
    </w:p>
    <w:p w:rsidR="005071C8" w:rsidRDefault="00BD237E">
      <w:pPr>
        <w:pStyle w:val="a3"/>
        <w:spacing w:line="242" w:lineRule="auto"/>
        <w:ind w:right="796"/>
      </w:pPr>
      <w:r>
        <w:rPr>
          <w:b/>
        </w:rPr>
        <w:t xml:space="preserve">Ф. Яруллин. </w:t>
      </w:r>
      <w:r>
        <w:t>«Сез иң гүзәл кеше икәнсез» («Вы самый прекрасный человек»). Образ учителя в литературе. Отношение к нему лирического героя.</w:t>
      </w:r>
    </w:p>
    <w:p w:rsidR="005071C8" w:rsidRDefault="00BD237E">
      <w:pPr>
        <w:pStyle w:val="a3"/>
        <w:spacing w:line="271" w:lineRule="exact"/>
        <w:ind w:left="1988" w:firstLine="0"/>
      </w:pPr>
      <w:r>
        <w:rPr>
          <w:b/>
        </w:rPr>
        <w:t>Л. Лерон.</w:t>
      </w:r>
      <w:r>
        <w:rPr>
          <w:b/>
          <w:spacing w:val="73"/>
        </w:rPr>
        <w:t xml:space="preserve"> </w:t>
      </w:r>
      <w:r>
        <w:t>«Фашист</w:t>
      </w:r>
      <w:r>
        <w:rPr>
          <w:spacing w:val="70"/>
        </w:rPr>
        <w:t xml:space="preserve"> </w:t>
      </w:r>
      <w:r>
        <w:t>очып</w:t>
      </w:r>
      <w:r>
        <w:rPr>
          <w:spacing w:val="76"/>
        </w:rPr>
        <w:t xml:space="preserve"> </w:t>
      </w:r>
      <w:r>
        <w:t>үтте»</w:t>
      </w:r>
      <w:r>
        <w:rPr>
          <w:spacing w:val="69"/>
        </w:rPr>
        <w:t xml:space="preserve"> </w:t>
      </w:r>
      <w:r>
        <w:t>(«Фашист</w:t>
      </w:r>
      <w:r>
        <w:rPr>
          <w:spacing w:val="75"/>
        </w:rPr>
        <w:t xml:space="preserve"> </w:t>
      </w:r>
      <w:r>
        <w:t>пролетел»).</w:t>
      </w:r>
      <w:r>
        <w:rPr>
          <w:spacing w:val="53"/>
          <w:w w:val="150"/>
        </w:rPr>
        <w:t xml:space="preserve"> </w:t>
      </w:r>
      <w:r>
        <w:t>Картины</w:t>
      </w:r>
      <w:r>
        <w:rPr>
          <w:spacing w:val="71"/>
        </w:rPr>
        <w:t xml:space="preserve"> </w:t>
      </w:r>
      <w:r>
        <w:t>военного</w:t>
      </w:r>
      <w:r>
        <w:rPr>
          <w:spacing w:val="75"/>
        </w:rPr>
        <w:t xml:space="preserve"> </w:t>
      </w:r>
      <w:r>
        <w:rPr>
          <w:spacing w:val="-2"/>
        </w:rPr>
        <w:t>времени.</w:t>
      </w:r>
    </w:p>
    <w:p w:rsidR="005071C8" w:rsidRDefault="00BD237E">
      <w:pPr>
        <w:pStyle w:val="a3"/>
        <w:spacing w:line="275" w:lineRule="exact"/>
        <w:ind w:firstLine="0"/>
      </w:pPr>
      <w:r>
        <w:t>Трагизм.</w:t>
      </w:r>
      <w:r>
        <w:rPr>
          <w:spacing w:val="-4"/>
        </w:rPr>
        <w:t xml:space="preserve"> </w:t>
      </w:r>
      <w:r>
        <w:t>Образ</w:t>
      </w:r>
      <w:r>
        <w:rPr>
          <w:spacing w:val="1"/>
        </w:rPr>
        <w:t xml:space="preserve"> </w:t>
      </w:r>
      <w:r>
        <w:rPr>
          <w:spacing w:val="-2"/>
        </w:rPr>
        <w:t>врага.</w:t>
      </w:r>
    </w:p>
    <w:p w:rsidR="005071C8" w:rsidRDefault="00BD237E">
      <w:pPr>
        <w:pStyle w:val="a3"/>
        <w:spacing w:line="275" w:lineRule="exact"/>
        <w:ind w:left="1988" w:firstLine="0"/>
      </w:pPr>
      <w:r>
        <w:t>Жизнь</w:t>
      </w:r>
      <w:r>
        <w:rPr>
          <w:spacing w:val="-6"/>
        </w:rPr>
        <w:t xml:space="preserve"> </w:t>
      </w:r>
      <w:r>
        <w:t>и</w:t>
      </w:r>
      <w:r>
        <w:rPr>
          <w:spacing w:val="-5"/>
        </w:rPr>
        <w:t xml:space="preserve"> </w:t>
      </w:r>
      <w:r>
        <w:t>творчество</w:t>
      </w:r>
      <w:r>
        <w:rPr>
          <w:spacing w:val="2"/>
        </w:rPr>
        <w:t xml:space="preserve"> </w:t>
      </w:r>
      <w:r>
        <w:t>Ш.</w:t>
      </w:r>
      <w:r>
        <w:rPr>
          <w:spacing w:val="5"/>
        </w:rPr>
        <w:t xml:space="preserve"> </w:t>
      </w:r>
      <w:r>
        <w:rPr>
          <w:spacing w:val="-2"/>
        </w:rPr>
        <w:t>Галиева.</w:t>
      </w:r>
    </w:p>
    <w:p w:rsidR="005071C8" w:rsidRDefault="00BD237E">
      <w:pPr>
        <w:pStyle w:val="a3"/>
        <w:spacing w:before="5" w:line="237" w:lineRule="auto"/>
        <w:ind w:right="798"/>
      </w:pPr>
      <w:r>
        <w:rPr>
          <w:b/>
        </w:rPr>
        <w:t xml:space="preserve">Ш. Галиев. </w:t>
      </w:r>
      <w:r>
        <w:t xml:space="preserve">«Пәрәмәч» («Перемяч»). Приемы создания комичности в лирическом </w:t>
      </w:r>
      <w:r>
        <w:rPr>
          <w:spacing w:val="-2"/>
        </w:rPr>
        <w:t>произведении.</w:t>
      </w:r>
    </w:p>
    <w:p w:rsidR="005071C8" w:rsidRDefault="00BD237E">
      <w:pPr>
        <w:pStyle w:val="a3"/>
        <w:spacing w:before="3" w:line="275" w:lineRule="exact"/>
        <w:ind w:left="1988" w:firstLine="0"/>
      </w:pPr>
      <w:r>
        <w:rPr>
          <w:b/>
        </w:rPr>
        <w:t>Х.</w:t>
      </w:r>
      <w:r>
        <w:rPr>
          <w:b/>
          <w:spacing w:val="-1"/>
        </w:rPr>
        <w:t xml:space="preserve"> </w:t>
      </w:r>
      <w:r>
        <w:rPr>
          <w:b/>
        </w:rPr>
        <w:t>Такташ.</w:t>
      </w:r>
      <w:r>
        <w:rPr>
          <w:b/>
          <w:spacing w:val="59"/>
        </w:rPr>
        <w:t xml:space="preserve"> </w:t>
      </w:r>
      <w:r>
        <w:t>«Әй,</w:t>
      </w:r>
      <w:r>
        <w:rPr>
          <w:spacing w:val="52"/>
        </w:rPr>
        <w:t xml:space="preserve"> </w:t>
      </w:r>
      <w:r>
        <w:t>җырлыйсы</w:t>
      </w:r>
      <w:r>
        <w:rPr>
          <w:spacing w:val="57"/>
        </w:rPr>
        <w:t xml:space="preserve"> </w:t>
      </w:r>
      <w:r>
        <w:t>килә</w:t>
      </w:r>
      <w:r>
        <w:rPr>
          <w:spacing w:val="50"/>
        </w:rPr>
        <w:t xml:space="preserve"> </w:t>
      </w:r>
      <w:r>
        <w:t>шушы</w:t>
      </w:r>
      <w:r>
        <w:rPr>
          <w:spacing w:val="57"/>
        </w:rPr>
        <w:t xml:space="preserve"> </w:t>
      </w:r>
      <w:r>
        <w:t>җырны»</w:t>
      </w:r>
      <w:r>
        <w:rPr>
          <w:spacing w:val="49"/>
        </w:rPr>
        <w:t xml:space="preserve"> </w:t>
      </w:r>
      <w:r>
        <w:t>(«Так</w:t>
      </w:r>
      <w:r>
        <w:rPr>
          <w:spacing w:val="54"/>
        </w:rPr>
        <w:t xml:space="preserve"> </w:t>
      </w:r>
      <w:r>
        <w:t>хочется</w:t>
      </w:r>
      <w:r>
        <w:rPr>
          <w:spacing w:val="55"/>
        </w:rPr>
        <w:t xml:space="preserve"> </w:t>
      </w:r>
      <w:r>
        <w:t>спеть</w:t>
      </w:r>
      <w:r>
        <w:rPr>
          <w:spacing w:val="56"/>
        </w:rPr>
        <w:t xml:space="preserve"> </w:t>
      </w:r>
      <w:r>
        <w:t>эту</w:t>
      </w:r>
      <w:r>
        <w:rPr>
          <w:spacing w:val="47"/>
        </w:rPr>
        <w:t xml:space="preserve"> </w:t>
      </w:r>
      <w:r>
        <w:rPr>
          <w:spacing w:val="-2"/>
        </w:rPr>
        <w:t>песню»).</w:t>
      </w:r>
    </w:p>
    <w:p w:rsidR="005071C8" w:rsidRDefault="00BD237E">
      <w:pPr>
        <w:pStyle w:val="a3"/>
        <w:spacing w:line="275" w:lineRule="exact"/>
        <w:ind w:firstLine="0"/>
      </w:pPr>
      <w:r>
        <w:t>Образ</w:t>
      </w:r>
      <w:r>
        <w:rPr>
          <w:spacing w:val="-3"/>
        </w:rPr>
        <w:t xml:space="preserve"> </w:t>
      </w:r>
      <w:r>
        <w:t>малой</w:t>
      </w:r>
      <w:r>
        <w:rPr>
          <w:spacing w:val="-3"/>
        </w:rPr>
        <w:t xml:space="preserve"> </w:t>
      </w:r>
      <w:r>
        <w:t>родины.</w:t>
      </w:r>
      <w:r>
        <w:rPr>
          <w:spacing w:val="-2"/>
        </w:rPr>
        <w:t xml:space="preserve"> </w:t>
      </w:r>
      <w:r>
        <w:t>Ностальгия</w:t>
      </w:r>
      <w:r>
        <w:rPr>
          <w:spacing w:val="-8"/>
        </w:rPr>
        <w:t xml:space="preserve"> </w:t>
      </w:r>
      <w:r>
        <w:t>по</w:t>
      </w:r>
      <w:r>
        <w:rPr>
          <w:spacing w:val="-4"/>
        </w:rPr>
        <w:t xml:space="preserve"> </w:t>
      </w:r>
      <w:r>
        <w:t>прошлому,</w:t>
      </w:r>
      <w:r>
        <w:rPr>
          <w:spacing w:val="-2"/>
        </w:rPr>
        <w:t xml:space="preserve"> </w:t>
      </w:r>
      <w:r>
        <w:t>счастливому</w:t>
      </w:r>
      <w:r>
        <w:rPr>
          <w:spacing w:val="-12"/>
        </w:rPr>
        <w:t xml:space="preserve"> </w:t>
      </w:r>
      <w:r>
        <w:rPr>
          <w:spacing w:val="-2"/>
        </w:rPr>
        <w:t>детству.</w:t>
      </w:r>
    </w:p>
    <w:p w:rsidR="005071C8" w:rsidRDefault="00BD237E">
      <w:pPr>
        <w:pStyle w:val="3"/>
        <w:spacing w:before="3" w:line="275" w:lineRule="exact"/>
      </w:pPr>
      <w:r>
        <w:t>Образная</w:t>
      </w:r>
      <w:r>
        <w:rPr>
          <w:spacing w:val="-2"/>
        </w:rPr>
        <w:t xml:space="preserve"> </w:t>
      </w:r>
      <w:r>
        <w:t>система</w:t>
      </w:r>
      <w:r>
        <w:rPr>
          <w:spacing w:val="-6"/>
        </w:rPr>
        <w:t xml:space="preserve"> </w:t>
      </w:r>
      <w:r>
        <w:t>произведений</w:t>
      </w:r>
      <w:r>
        <w:rPr>
          <w:spacing w:val="-4"/>
        </w:rPr>
        <w:t xml:space="preserve"> </w:t>
      </w:r>
      <w:r>
        <w:rPr>
          <w:spacing w:val="-2"/>
        </w:rPr>
        <w:t>фантастики</w:t>
      </w:r>
    </w:p>
    <w:p w:rsidR="005071C8" w:rsidRDefault="00BD237E">
      <w:pPr>
        <w:pStyle w:val="a3"/>
        <w:spacing w:line="274" w:lineRule="exact"/>
        <w:ind w:left="1988" w:firstLine="0"/>
      </w:pPr>
      <w:r>
        <w:t>Жизнь</w:t>
      </w:r>
      <w:r>
        <w:rPr>
          <w:spacing w:val="-6"/>
        </w:rPr>
        <w:t xml:space="preserve"> </w:t>
      </w:r>
      <w:r>
        <w:t>и</w:t>
      </w:r>
      <w:r>
        <w:rPr>
          <w:spacing w:val="-5"/>
        </w:rPr>
        <w:t xml:space="preserve"> </w:t>
      </w:r>
      <w:r>
        <w:t>творчество</w:t>
      </w:r>
      <w:r>
        <w:rPr>
          <w:spacing w:val="2"/>
        </w:rPr>
        <w:t xml:space="preserve"> </w:t>
      </w:r>
      <w:r>
        <w:t>К.</w:t>
      </w:r>
      <w:r>
        <w:rPr>
          <w:spacing w:val="5"/>
        </w:rPr>
        <w:t xml:space="preserve"> </w:t>
      </w:r>
      <w:r>
        <w:rPr>
          <w:spacing w:val="-2"/>
        </w:rPr>
        <w:t>Насыри.</w:t>
      </w:r>
    </w:p>
    <w:p w:rsidR="005071C8" w:rsidRDefault="00BD237E">
      <w:pPr>
        <w:pStyle w:val="a3"/>
        <w:ind w:right="797"/>
      </w:pPr>
      <w:r>
        <w:rPr>
          <w:b/>
        </w:rPr>
        <w:t>К.</w:t>
      </w:r>
      <w:r>
        <w:rPr>
          <w:b/>
          <w:spacing w:val="-2"/>
        </w:rPr>
        <w:t xml:space="preserve"> </w:t>
      </w:r>
      <w:r>
        <w:rPr>
          <w:b/>
        </w:rPr>
        <w:t xml:space="preserve">Насыри. </w:t>
      </w:r>
      <w:r>
        <w:t>«Әбугалисина»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Своеобразное выражение просветительского реализма.</w:t>
      </w:r>
    </w:p>
    <w:p w:rsidR="005071C8" w:rsidRDefault="00BD237E">
      <w:pPr>
        <w:pStyle w:val="3"/>
        <w:spacing w:before="4" w:line="275" w:lineRule="exact"/>
      </w:pPr>
      <w:r>
        <w:t>Аллегорическая</w:t>
      </w:r>
      <w:r>
        <w:rPr>
          <w:spacing w:val="-5"/>
        </w:rPr>
        <w:t xml:space="preserve"> </w:t>
      </w:r>
      <w:r>
        <w:rPr>
          <w:spacing w:val="-2"/>
        </w:rPr>
        <w:t>образность</w:t>
      </w:r>
    </w:p>
    <w:p w:rsidR="005071C8" w:rsidRDefault="00BD237E">
      <w:pPr>
        <w:pStyle w:val="a3"/>
        <w:spacing w:before="1" w:line="237" w:lineRule="auto"/>
        <w:ind w:right="799"/>
      </w:pPr>
      <w:r>
        <w:rPr>
          <w:b/>
        </w:rPr>
        <w:t xml:space="preserve">Г. Рахим. </w:t>
      </w:r>
      <w:r>
        <w:t xml:space="preserve">«Яз әкиятләре» («Весенние сказки»). Условность и аллегорическая </w:t>
      </w:r>
      <w:r>
        <w:rPr>
          <w:spacing w:val="-2"/>
        </w:rPr>
        <w:t>образность.</w:t>
      </w:r>
    </w:p>
    <w:p w:rsidR="005071C8" w:rsidRDefault="00BD237E">
      <w:pPr>
        <w:pStyle w:val="3"/>
        <w:spacing w:before="8"/>
      </w:pPr>
      <w:r>
        <w:t>Особенности</w:t>
      </w:r>
      <w:r>
        <w:rPr>
          <w:spacing w:val="-3"/>
        </w:rPr>
        <w:t xml:space="preserve"> </w:t>
      </w:r>
      <w:r>
        <w:t>образной</w:t>
      </w:r>
      <w:r>
        <w:rPr>
          <w:spacing w:val="-3"/>
        </w:rPr>
        <w:t xml:space="preserve"> </w:t>
      </w:r>
      <w:r>
        <w:t>системы</w:t>
      </w:r>
      <w:r>
        <w:rPr>
          <w:spacing w:val="-9"/>
        </w:rPr>
        <w:t xml:space="preserve"> </w:t>
      </w:r>
      <w:r>
        <w:t>в</w:t>
      </w:r>
      <w:r>
        <w:rPr>
          <w:spacing w:val="-3"/>
        </w:rPr>
        <w:t xml:space="preserve"> </w:t>
      </w:r>
      <w:r>
        <w:t>автобиографических</w:t>
      </w:r>
      <w:r>
        <w:rPr>
          <w:spacing w:val="-7"/>
        </w:rPr>
        <w:t xml:space="preserve"> </w:t>
      </w:r>
      <w:r>
        <w:rPr>
          <w:spacing w:val="-2"/>
        </w:rPr>
        <w:t>произведениях</w:t>
      </w:r>
    </w:p>
    <w:p w:rsidR="005071C8" w:rsidRDefault="00BD237E">
      <w:pPr>
        <w:pStyle w:val="a3"/>
        <w:spacing w:line="272" w:lineRule="exact"/>
        <w:ind w:left="1988" w:firstLine="0"/>
      </w:pPr>
      <w:r>
        <w:t>Жизнь</w:t>
      </w:r>
      <w:r>
        <w:rPr>
          <w:spacing w:val="-3"/>
        </w:rPr>
        <w:t xml:space="preserve"> </w:t>
      </w:r>
      <w:r>
        <w:t>и</w:t>
      </w:r>
      <w:r>
        <w:rPr>
          <w:spacing w:val="-3"/>
        </w:rPr>
        <w:t xml:space="preserve"> </w:t>
      </w:r>
      <w:r>
        <w:t>творчество</w:t>
      </w:r>
      <w:r>
        <w:rPr>
          <w:spacing w:val="1"/>
        </w:rPr>
        <w:t xml:space="preserve"> </w:t>
      </w:r>
      <w:r>
        <w:t>Г.</w:t>
      </w:r>
      <w:r>
        <w:rPr>
          <w:spacing w:val="-1"/>
        </w:rPr>
        <w:t xml:space="preserve"> </w:t>
      </w:r>
      <w:r>
        <w:rPr>
          <w:spacing w:val="-2"/>
        </w:rPr>
        <w:t>Тукая.</w:t>
      </w:r>
    </w:p>
    <w:p w:rsidR="005071C8" w:rsidRDefault="00BD237E">
      <w:pPr>
        <w:pStyle w:val="a3"/>
        <w:spacing w:before="5" w:line="237" w:lineRule="auto"/>
        <w:ind w:right="795"/>
      </w:pPr>
      <w:r>
        <w:rPr>
          <w:b/>
        </w:rPr>
        <w:t xml:space="preserve">Г. Тукай. </w:t>
      </w:r>
      <w:r>
        <w:t>«Исемдә калганнар» (отрывок из автобиографической повести) («Мои воспоминания»). Образ маленького Тукая. Условность воспоминаний литературного героя.</w:t>
      </w:r>
    </w:p>
    <w:p w:rsidR="005071C8" w:rsidRDefault="00BD237E">
      <w:pPr>
        <w:pStyle w:val="3"/>
        <w:spacing w:before="8" w:line="240" w:lineRule="auto"/>
      </w:pPr>
      <w:r>
        <w:t>Образность</w:t>
      </w:r>
      <w:r>
        <w:rPr>
          <w:spacing w:val="-3"/>
        </w:rPr>
        <w:t xml:space="preserve"> </w:t>
      </w:r>
      <w:r>
        <w:t>в</w:t>
      </w:r>
      <w:r>
        <w:rPr>
          <w:spacing w:val="-2"/>
        </w:rPr>
        <w:t xml:space="preserve"> </w:t>
      </w:r>
      <w:r>
        <w:t>жанре</w:t>
      </w:r>
      <w:r>
        <w:rPr>
          <w:spacing w:val="-2"/>
        </w:rPr>
        <w:t xml:space="preserve"> </w:t>
      </w:r>
      <w:r>
        <w:t>рассказа</w:t>
      </w:r>
      <w:r>
        <w:rPr>
          <w:spacing w:val="-2"/>
        </w:rPr>
        <w:t xml:space="preserve"> </w:t>
      </w:r>
      <w:r>
        <w:t>и</w:t>
      </w:r>
      <w:r>
        <w:rPr>
          <w:spacing w:val="-4"/>
        </w:rPr>
        <w:t xml:space="preserve"> </w:t>
      </w:r>
      <w:r>
        <w:rPr>
          <w:spacing w:val="-2"/>
        </w:rPr>
        <w:t>повести</w:t>
      </w:r>
    </w:p>
    <w:p w:rsidR="005071C8" w:rsidRDefault="00BD237E">
      <w:pPr>
        <w:spacing w:before="205"/>
        <w:ind w:left="744" w:right="982"/>
        <w:jc w:val="right"/>
        <w:rPr>
          <w:rFonts w:ascii="Calibri"/>
        </w:rPr>
      </w:pPr>
      <w:r>
        <w:rPr>
          <w:rFonts w:ascii="Calibri"/>
          <w:spacing w:val="-5"/>
        </w:rPr>
        <w:t>129</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pPr>
      <w:r>
        <w:lastRenderedPageBreak/>
        <w:t>Жизнь</w:t>
      </w:r>
      <w:r>
        <w:rPr>
          <w:spacing w:val="-4"/>
        </w:rPr>
        <w:t xml:space="preserve"> </w:t>
      </w:r>
      <w:r>
        <w:t>и</w:t>
      </w:r>
      <w:r>
        <w:rPr>
          <w:spacing w:val="-4"/>
        </w:rPr>
        <w:t xml:space="preserve"> </w:t>
      </w:r>
      <w:r>
        <w:t>творчество Г.</w:t>
      </w:r>
      <w:r>
        <w:rPr>
          <w:spacing w:val="2"/>
        </w:rPr>
        <w:t xml:space="preserve"> </w:t>
      </w:r>
      <w:r>
        <w:rPr>
          <w:spacing w:val="-2"/>
        </w:rPr>
        <w:t>Ибрагимова.</w:t>
      </w:r>
    </w:p>
    <w:p w:rsidR="005071C8" w:rsidRDefault="00BD237E">
      <w:pPr>
        <w:pStyle w:val="a3"/>
        <w:ind w:right="799"/>
      </w:pPr>
      <w:r>
        <w:rPr>
          <w:b/>
        </w:rPr>
        <w:t>Г. Ибрагимов</w:t>
      </w:r>
      <w:r>
        <w:t>. «Алмачуар» («Чубарый»). Образы природы в произведении. Пейзаж. Красота и сила природы. Психологизм в раскрытии характеров литературных героев.</w:t>
      </w:r>
      <w:r>
        <w:rPr>
          <w:spacing w:val="40"/>
        </w:rPr>
        <w:t xml:space="preserve"> </w:t>
      </w:r>
      <w:r>
        <w:t>Система образов в рассказе. Любовь героя произведения к лошади. Образ татарской деревни. Нравственные устои татарской деревни.</w:t>
      </w:r>
    </w:p>
    <w:p w:rsidR="005071C8" w:rsidRDefault="00BD237E">
      <w:pPr>
        <w:pStyle w:val="a3"/>
        <w:ind w:left="1988" w:firstLine="0"/>
      </w:pPr>
      <w:r>
        <w:rPr>
          <w:b/>
        </w:rPr>
        <w:t>Р.</w:t>
      </w:r>
      <w:r>
        <w:rPr>
          <w:b/>
          <w:spacing w:val="2"/>
        </w:rPr>
        <w:t xml:space="preserve"> </w:t>
      </w:r>
      <w:r>
        <w:rPr>
          <w:b/>
        </w:rPr>
        <w:t>Мухаммадиев</w:t>
      </w:r>
      <w:r>
        <w:t>.</w:t>
      </w:r>
      <w:r>
        <w:rPr>
          <w:spacing w:val="43"/>
        </w:rPr>
        <w:t xml:space="preserve">  </w:t>
      </w:r>
      <w:r>
        <w:t>«Беренче</w:t>
      </w:r>
      <w:r>
        <w:rPr>
          <w:spacing w:val="43"/>
        </w:rPr>
        <w:t xml:space="preserve">  </w:t>
      </w:r>
      <w:r>
        <w:t>умырзая»</w:t>
      </w:r>
      <w:r>
        <w:rPr>
          <w:spacing w:val="40"/>
        </w:rPr>
        <w:t xml:space="preserve">  </w:t>
      </w:r>
      <w:r>
        <w:t>(«Первый</w:t>
      </w:r>
      <w:r>
        <w:rPr>
          <w:spacing w:val="41"/>
        </w:rPr>
        <w:t xml:space="preserve">  </w:t>
      </w:r>
      <w:r>
        <w:t>подснежник»).</w:t>
      </w:r>
      <w:r>
        <w:rPr>
          <w:spacing w:val="41"/>
        </w:rPr>
        <w:t xml:space="preserve">  </w:t>
      </w:r>
      <w:r>
        <w:t>Образ</w:t>
      </w:r>
      <w:r>
        <w:rPr>
          <w:spacing w:val="43"/>
        </w:rPr>
        <w:t xml:space="preserve">  </w:t>
      </w:r>
      <w:r>
        <w:rPr>
          <w:spacing w:val="-2"/>
        </w:rPr>
        <w:t>природы.</w:t>
      </w:r>
    </w:p>
    <w:p w:rsidR="005071C8" w:rsidRDefault="00BD237E">
      <w:pPr>
        <w:pStyle w:val="a3"/>
        <w:spacing w:before="2" w:line="275" w:lineRule="exact"/>
        <w:ind w:firstLine="0"/>
      </w:pPr>
      <w:r>
        <w:t>Бережное</w:t>
      </w:r>
      <w:r>
        <w:rPr>
          <w:spacing w:val="-8"/>
        </w:rPr>
        <w:t xml:space="preserve"> </w:t>
      </w:r>
      <w:r>
        <w:t>отношение</w:t>
      </w:r>
      <w:r>
        <w:rPr>
          <w:spacing w:val="-2"/>
        </w:rPr>
        <w:t xml:space="preserve"> </w:t>
      </w:r>
      <w:r>
        <w:t>к</w:t>
      </w:r>
      <w:r>
        <w:rPr>
          <w:spacing w:val="-6"/>
        </w:rPr>
        <w:t xml:space="preserve"> </w:t>
      </w:r>
      <w:r>
        <w:t>природе.</w:t>
      </w:r>
      <w:r>
        <w:rPr>
          <w:spacing w:val="-3"/>
        </w:rPr>
        <w:t xml:space="preserve"> </w:t>
      </w:r>
      <w:r>
        <w:t>Связь</w:t>
      </w:r>
      <w:r>
        <w:rPr>
          <w:spacing w:val="-4"/>
        </w:rPr>
        <w:t xml:space="preserve"> </w:t>
      </w:r>
      <w:r>
        <w:t>поколений.</w:t>
      </w:r>
      <w:r>
        <w:rPr>
          <w:spacing w:val="-4"/>
        </w:rPr>
        <w:t xml:space="preserve"> </w:t>
      </w:r>
      <w:r>
        <w:t>Чистота</w:t>
      </w:r>
      <w:r>
        <w:rPr>
          <w:spacing w:val="-4"/>
        </w:rPr>
        <w:t xml:space="preserve"> </w:t>
      </w:r>
      <w:r>
        <w:rPr>
          <w:spacing w:val="-2"/>
        </w:rPr>
        <w:t>помыслов.</w:t>
      </w:r>
    </w:p>
    <w:p w:rsidR="005071C8" w:rsidRDefault="00BD237E">
      <w:pPr>
        <w:pStyle w:val="a3"/>
        <w:spacing w:line="242" w:lineRule="auto"/>
        <w:ind w:right="801"/>
      </w:pPr>
      <w:r>
        <w:rPr>
          <w:b/>
        </w:rPr>
        <w:t>А.</w:t>
      </w:r>
      <w:r>
        <w:rPr>
          <w:b/>
          <w:spacing w:val="-2"/>
        </w:rPr>
        <w:t xml:space="preserve"> </w:t>
      </w:r>
      <w:r>
        <w:rPr>
          <w:b/>
        </w:rPr>
        <w:t>Еники</w:t>
      </w:r>
      <w:r>
        <w:t>. «Кем җырлады?» («Кто пел?»). Образ раненного лейтенанта, его чувства и переживания в последние моменты жизни. Образ татарской песни.</w:t>
      </w:r>
    </w:p>
    <w:p w:rsidR="005071C8" w:rsidRDefault="00BD237E">
      <w:pPr>
        <w:pStyle w:val="3"/>
        <w:spacing w:line="274" w:lineRule="exact"/>
      </w:pPr>
      <w:r>
        <w:t>Образная система</w:t>
      </w:r>
      <w:r>
        <w:rPr>
          <w:spacing w:val="-1"/>
        </w:rPr>
        <w:t xml:space="preserve"> </w:t>
      </w:r>
      <w:r>
        <w:t>в</w:t>
      </w:r>
      <w:r>
        <w:rPr>
          <w:spacing w:val="-5"/>
        </w:rPr>
        <w:t xml:space="preserve"> </w:t>
      </w:r>
      <w:r>
        <w:t>лиро-эпических</w:t>
      </w:r>
      <w:r>
        <w:rPr>
          <w:spacing w:val="-4"/>
        </w:rPr>
        <w:t xml:space="preserve"> </w:t>
      </w:r>
      <w:r>
        <w:rPr>
          <w:spacing w:val="-2"/>
        </w:rPr>
        <w:t>произведениях</w:t>
      </w:r>
    </w:p>
    <w:p w:rsidR="005071C8" w:rsidRDefault="00BD237E">
      <w:pPr>
        <w:pStyle w:val="a3"/>
        <w:ind w:right="798"/>
      </w:pPr>
      <w:r>
        <w:rPr>
          <w:b/>
        </w:rPr>
        <w:t xml:space="preserve">Г. Кутуй. </w:t>
      </w:r>
      <w:r>
        <w:t>«Сагыну» («Ностальгия»). Чувства любви к Родине, гордости за свой народ, надежда</w:t>
      </w:r>
      <w:r>
        <w:rPr>
          <w:spacing w:val="-3"/>
        </w:rPr>
        <w:t xml:space="preserve"> </w:t>
      </w:r>
      <w:r>
        <w:t>и</w:t>
      </w:r>
      <w:r>
        <w:rPr>
          <w:spacing w:val="-1"/>
        </w:rPr>
        <w:t xml:space="preserve"> </w:t>
      </w:r>
      <w:r>
        <w:t>вера</w:t>
      </w:r>
      <w:r>
        <w:rPr>
          <w:spacing w:val="-3"/>
        </w:rPr>
        <w:t xml:space="preserve"> </w:t>
      </w:r>
      <w:r>
        <w:t>в</w:t>
      </w:r>
      <w:r>
        <w:rPr>
          <w:spacing w:val="-5"/>
        </w:rPr>
        <w:t xml:space="preserve"> </w:t>
      </w:r>
      <w:r>
        <w:t>благополучное</w:t>
      </w:r>
      <w:r>
        <w:rPr>
          <w:spacing w:val="-3"/>
        </w:rPr>
        <w:t xml:space="preserve"> </w:t>
      </w:r>
      <w:r>
        <w:t>возвращение,</w:t>
      </w:r>
      <w:r>
        <w:rPr>
          <w:spacing w:val="-5"/>
        </w:rPr>
        <w:t xml:space="preserve"> </w:t>
      </w:r>
      <w:r>
        <w:t>раскрывающие</w:t>
      </w:r>
      <w:r>
        <w:rPr>
          <w:spacing w:val="-3"/>
        </w:rPr>
        <w:t xml:space="preserve"> </w:t>
      </w:r>
      <w:r>
        <w:t>чувство тоски</w:t>
      </w:r>
      <w:r>
        <w:rPr>
          <w:spacing w:val="-1"/>
        </w:rPr>
        <w:t xml:space="preserve"> </w:t>
      </w:r>
      <w:r>
        <w:t>по</w:t>
      </w:r>
      <w:r>
        <w:rPr>
          <w:spacing w:val="-2"/>
        </w:rPr>
        <w:t xml:space="preserve"> </w:t>
      </w:r>
      <w:r>
        <w:t>родной</w:t>
      </w:r>
      <w:r>
        <w:rPr>
          <w:spacing w:val="-5"/>
        </w:rPr>
        <w:t xml:space="preserve"> </w:t>
      </w:r>
      <w:r>
        <w:t>земле.</w:t>
      </w:r>
    </w:p>
    <w:p w:rsidR="005071C8" w:rsidRDefault="00BD237E">
      <w:pPr>
        <w:pStyle w:val="3"/>
        <w:spacing w:before="3"/>
      </w:pPr>
      <w:r>
        <w:t>Особенности</w:t>
      </w:r>
      <w:r>
        <w:rPr>
          <w:spacing w:val="-3"/>
        </w:rPr>
        <w:t xml:space="preserve"> </w:t>
      </w:r>
      <w:r>
        <w:t>образной</w:t>
      </w:r>
      <w:r>
        <w:rPr>
          <w:spacing w:val="-3"/>
        </w:rPr>
        <w:t xml:space="preserve"> </w:t>
      </w:r>
      <w:r>
        <w:t>системы</w:t>
      </w:r>
      <w:r>
        <w:rPr>
          <w:spacing w:val="-8"/>
        </w:rPr>
        <w:t xml:space="preserve"> </w:t>
      </w:r>
      <w:r>
        <w:t>в</w:t>
      </w:r>
      <w:r>
        <w:rPr>
          <w:spacing w:val="-2"/>
        </w:rPr>
        <w:t xml:space="preserve"> </w:t>
      </w:r>
      <w:r>
        <w:t>драматических</w:t>
      </w:r>
      <w:r>
        <w:rPr>
          <w:spacing w:val="-7"/>
        </w:rPr>
        <w:t xml:space="preserve"> </w:t>
      </w:r>
      <w:r>
        <w:rPr>
          <w:spacing w:val="-2"/>
        </w:rPr>
        <w:t>произведениях</w:t>
      </w:r>
    </w:p>
    <w:p w:rsidR="005071C8" w:rsidRDefault="00BD237E">
      <w:pPr>
        <w:pStyle w:val="a3"/>
        <w:ind w:right="795"/>
      </w:pPr>
      <w:r>
        <w:rPr>
          <w:b/>
        </w:rPr>
        <w:t xml:space="preserve">Г. Камал. </w:t>
      </w:r>
      <w:r>
        <w:t>«Беренче театр» («Первый театр»). Комический характер конфликта в произведении. Приемы воссоздания комичности образов. Просветительские идеи в комедии. Комический характер конфликта в произведении.</w:t>
      </w:r>
    </w:p>
    <w:p w:rsidR="005071C8" w:rsidRDefault="00BD237E">
      <w:pPr>
        <w:pStyle w:val="3"/>
        <w:numPr>
          <w:ilvl w:val="1"/>
          <w:numId w:val="266"/>
        </w:numPr>
        <w:tabs>
          <w:tab w:val="left" w:pos="6338"/>
        </w:tabs>
        <w:spacing w:before="124" w:line="240" w:lineRule="auto"/>
        <w:ind w:hanging="182"/>
      </w:pPr>
      <w:r>
        <w:rPr>
          <w:spacing w:val="-2"/>
        </w:rPr>
        <w:t>класс</w:t>
      </w:r>
    </w:p>
    <w:p w:rsidR="005071C8" w:rsidRDefault="00BD237E">
      <w:pPr>
        <w:spacing w:line="273" w:lineRule="exact"/>
        <w:ind w:left="1988"/>
        <w:rPr>
          <w:b/>
          <w:sz w:val="24"/>
        </w:rPr>
      </w:pPr>
      <w:r>
        <w:rPr>
          <w:b/>
          <w:spacing w:val="-2"/>
          <w:sz w:val="24"/>
        </w:rPr>
        <w:t>Введение</w:t>
      </w:r>
    </w:p>
    <w:p w:rsidR="005071C8" w:rsidRDefault="00BD237E">
      <w:pPr>
        <w:pStyle w:val="a3"/>
        <w:spacing w:before="1" w:line="237" w:lineRule="auto"/>
        <w:jc w:val="left"/>
      </w:pPr>
      <w:r>
        <w:t>Периодическая печать на татарском языке для молодежи.</w:t>
      </w:r>
      <w:r>
        <w:rPr>
          <w:spacing w:val="28"/>
        </w:rPr>
        <w:t xml:space="preserve"> </w:t>
      </w:r>
      <w:r>
        <w:t>Газета «Татарстан яшьләре» («Молодежь Татарстана»).</w:t>
      </w:r>
    </w:p>
    <w:p w:rsidR="005071C8" w:rsidRDefault="00BD237E">
      <w:pPr>
        <w:pStyle w:val="3"/>
        <w:spacing w:before="8"/>
        <w:jc w:val="left"/>
      </w:pPr>
      <w:r>
        <w:t>Устное</w:t>
      </w:r>
      <w:r>
        <w:rPr>
          <w:spacing w:val="-1"/>
        </w:rPr>
        <w:t xml:space="preserve"> </w:t>
      </w:r>
      <w:r>
        <w:t>народное</w:t>
      </w:r>
      <w:r>
        <w:rPr>
          <w:spacing w:val="-4"/>
        </w:rPr>
        <w:t xml:space="preserve"> </w:t>
      </w:r>
      <w:r>
        <w:rPr>
          <w:spacing w:val="-2"/>
        </w:rPr>
        <w:t>творчество</w:t>
      </w:r>
    </w:p>
    <w:p w:rsidR="005071C8" w:rsidRDefault="00BD237E">
      <w:pPr>
        <w:spacing w:line="242" w:lineRule="auto"/>
        <w:ind w:left="1421" w:right="328" w:firstLine="566"/>
        <w:rPr>
          <w:sz w:val="24"/>
        </w:rPr>
      </w:pPr>
      <w:r>
        <w:rPr>
          <w:b/>
          <w:sz w:val="24"/>
        </w:rPr>
        <w:t>Баит</w:t>
      </w:r>
      <w:r>
        <w:rPr>
          <w:b/>
          <w:spacing w:val="40"/>
          <w:sz w:val="24"/>
        </w:rPr>
        <w:t xml:space="preserve"> </w:t>
      </w:r>
      <w:r>
        <w:rPr>
          <w:b/>
          <w:sz w:val="24"/>
        </w:rPr>
        <w:t>–</w:t>
      </w:r>
      <w:r>
        <w:rPr>
          <w:b/>
          <w:spacing w:val="39"/>
          <w:sz w:val="24"/>
        </w:rPr>
        <w:t xml:space="preserve"> </w:t>
      </w:r>
      <w:r>
        <w:rPr>
          <w:b/>
          <w:sz w:val="24"/>
        </w:rPr>
        <w:t>оригинальный</w:t>
      </w:r>
      <w:r>
        <w:rPr>
          <w:b/>
          <w:spacing w:val="36"/>
          <w:sz w:val="24"/>
        </w:rPr>
        <w:t xml:space="preserve"> </w:t>
      </w:r>
      <w:r>
        <w:rPr>
          <w:b/>
          <w:sz w:val="24"/>
        </w:rPr>
        <w:t>жанр</w:t>
      </w:r>
      <w:r>
        <w:rPr>
          <w:b/>
          <w:spacing w:val="40"/>
          <w:sz w:val="24"/>
        </w:rPr>
        <w:t xml:space="preserve"> </w:t>
      </w:r>
      <w:r>
        <w:rPr>
          <w:b/>
          <w:sz w:val="24"/>
        </w:rPr>
        <w:t>татарского</w:t>
      </w:r>
      <w:r>
        <w:rPr>
          <w:b/>
          <w:spacing w:val="35"/>
          <w:sz w:val="24"/>
        </w:rPr>
        <w:t xml:space="preserve"> </w:t>
      </w:r>
      <w:r>
        <w:rPr>
          <w:b/>
          <w:sz w:val="24"/>
        </w:rPr>
        <w:t>фольклора.</w:t>
      </w:r>
      <w:r>
        <w:rPr>
          <w:b/>
          <w:spacing w:val="40"/>
          <w:sz w:val="24"/>
        </w:rPr>
        <w:t xml:space="preserve"> </w:t>
      </w:r>
      <w:r>
        <w:rPr>
          <w:sz w:val="24"/>
        </w:rPr>
        <w:t>Жанровые</w:t>
      </w:r>
      <w:r>
        <w:rPr>
          <w:spacing w:val="34"/>
          <w:sz w:val="24"/>
        </w:rPr>
        <w:t xml:space="preserve"> </w:t>
      </w:r>
      <w:r>
        <w:rPr>
          <w:sz w:val="24"/>
        </w:rPr>
        <w:t>особенности.</w:t>
      </w:r>
      <w:r>
        <w:rPr>
          <w:spacing w:val="37"/>
          <w:sz w:val="24"/>
        </w:rPr>
        <w:t xml:space="preserve"> </w:t>
      </w:r>
      <w:r>
        <w:rPr>
          <w:sz w:val="24"/>
        </w:rPr>
        <w:t xml:space="preserve">Виды </w:t>
      </w:r>
      <w:r>
        <w:rPr>
          <w:spacing w:val="-2"/>
          <w:sz w:val="24"/>
        </w:rPr>
        <w:t>баитов.</w:t>
      </w:r>
    </w:p>
    <w:p w:rsidR="005071C8" w:rsidRDefault="00BD237E">
      <w:pPr>
        <w:pStyle w:val="a3"/>
        <w:spacing w:line="242" w:lineRule="auto"/>
        <w:ind w:left="1988" w:right="976" w:firstLine="0"/>
        <w:jc w:val="left"/>
      </w:pPr>
      <w:r>
        <w:t>Исследователи</w:t>
      </w:r>
      <w:r>
        <w:rPr>
          <w:spacing w:val="-3"/>
        </w:rPr>
        <w:t xml:space="preserve"> </w:t>
      </w:r>
      <w:r>
        <w:t>устного</w:t>
      </w:r>
      <w:r>
        <w:rPr>
          <w:spacing w:val="-1"/>
        </w:rPr>
        <w:t xml:space="preserve"> </w:t>
      </w:r>
      <w:r>
        <w:t>народного</w:t>
      </w:r>
      <w:r>
        <w:rPr>
          <w:spacing w:val="-1"/>
        </w:rPr>
        <w:t xml:space="preserve"> </w:t>
      </w:r>
      <w:r>
        <w:t>творчества</w:t>
      </w:r>
      <w:r>
        <w:rPr>
          <w:spacing w:val="-6"/>
        </w:rPr>
        <w:t xml:space="preserve"> </w:t>
      </w:r>
      <w:r>
        <w:t>(Г.</w:t>
      </w:r>
      <w:r>
        <w:rPr>
          <w:spacing w:val="-3"/>
        </w:rPr>
        <w:t xml:space="preserve"> </w:t>
      </w:r>
      <w:r>
        <w:t>Тукай,</w:t>
      </w:r>
      <w:r>
        <w:rPr>
          <w:spacing w:val="-3"/>
        </w:rPr>
        <w:t xml:space="preserve"> </w:t>
      </w:r>
      <w:r>
        <w:t>Г.</w:t>
      </w:r>
      <w:r>
        <w:rPr>
          <w:spacing w:val="-1"/>
        </w:rPr>
        <w:t xml:space="preserve"> </w:t>
      </w:r>
      <w:r>
        <w:t>Ибрагимов,</w:t>
      </w:r>
      <w:r>
        <w:rPr>
          <w:spacing w:val="-3"/>
        </w:rPr>
        <w:t xml:space="preserve"> </w:t>
      </w:r>
      <w:r>
        <w:t>Х.</w:t>
      </w:r>
      <w:r>
        <w:rPr>
          <w:spacing w:val="-1"/>
        </w:rPr>
        <w:t xml:space="preserve"> </w:t>
      </w:r>
      <w:r>
        <w:t>Ярми</w:t>
      </w:r>
      <w:r>
        <w:rPr>
          <w:spacing w:val="-8"/>
        </w:rPr>
        <w:t xml:space="preserve"> </w:t>
      </w:r>
      <w:r>
        <w:t>и</w:t>
      </w:r>
      <w:r>
        <w:rPr>
          <w:spacing w:val="-8"/>
        </w:rPr>
        <w:t xml:space="preserve"> </w:t>
      </w:r>
      <w:r>
        <w:t>др.). Баит: «Сак-Сок бәете» («Баит о Сак-Соке»).</w:t>
      </w:r>
    </w:p>
    <w:p w:rsidR="005071C8" w:rsidRDefault="00BD237E">
      <w:pPr>
        <w:pStyle w:val="3"/>
        <w:spacing w:line="274" w:lineRule="exact"/>
        <w:jc w:val="left"/>
      </w:pPr>
      <w:r>
        <w:t>Татарская</w:t>
      </w:r>
      <w:r>
        <w:rPr>
          <w:spacing w:val="-3"/>
        </w:rPr>
        <w:t xml:space="preserve"> </w:t>
      </w:r>
      <w:r>
        <w:rPr>
          <w:spacing w:val="-2"/>
        </w:rPr>
        <w:t>литература</w:t>
      </w:r>
    </w:p>
    <w:p w:rsidR="005071C8" w:rsidRDefault="00BD237E">
      <w:pPr>
        <w:pStyle w:val="a3"/>
        <w:spacing w:line="274" w:lineRule="exact"/>
        <w:ind w:left="1988" w:firstLine="0"/>
        <w:jc w:val="left"/>
      </w:pPr>
      <w:r>
        <w:rPr>
          <w:b/>
        </w:rPr>
        <w:t>Рассказ</w:t>
      </w:r>
      <w:r>
        <w:rPr>
          <w:b/>
          <w:spacing w:val="-5"/>
        </w:rPr>
        <w:t xml:space="preserve"> </w:t>
      </w:r>
      <w:r>
        <w:t>как</w:t>
      </w:r>
      <w:r>
        <w:rPr>
          <w:spacing w:val="-5"/>
        </w:rPr>
        <w:t xml:space="preserve"> </w:t>
      </w:r>
      <w:r>
        <w:t>эпический</w:t>
      </w:r>
      <w:r>
        <w:rPr>
          <w:spacing w:val="-2"/>
        </w:rPr>
        <w:t xml:space="preserve"> </w:t>
      </w:r>
      <w:r>
        <w:t>жанр.</w:t>
      </w:r>
      <w:r>
        <w:rPr>
          <w:spacing w:val="-1"/>
        </w:rPr>
        <w:t xml:space="preserve"> </w:t>
      </w:r>
      <w:r>
        <w:t>Особенности</w:t>
      </w:r>
      <w:r>
        <w:rPr>
          <w:spacing w:val="-6"/>
        </w:rPr>
        <w:t xml:space="preserve"> </w:t>
      </w:r>
      <w:r>
        <w:t>жанра</w:t>
      </w:r>
      <w:r>
        <w:rPr>
          <w:spacing w:val="-3"/>
        </w:rPr>
        <w:t xml:space="preserve"> </w:t>
      </w:r>
      <w:r>
        <w:rPr>
          <w:spacing w:val="-2"/>
        </w:rPr>
        <w:t>рассказа.</w:t>
      </w:r>
    </w:p>
    <w:p w:rsidR="005071C8" w:rsidRDefault="00BD237E">
      <w:pPr>
        <w:pStyle w:val="a3"/>
        <w:spacing w:line="275" w:lineRule="exact"/>
        <w:ind w:left="1988" w:firstLine="0"/>
        <w:jc w:val="left"/>
      </w:pPr>
      <w:r>
        <w:rPr>
          <w:b/>
        </w:rPr>
        <w:t>Ш.</w:t>
      </w:r>
      <w:r>
        <w:rPr>
          <w:b/>
          <w:spacing w:val="-2"/>
        </w:rPr>
        <w:t xml:space="preserve"> </w:t>
      </w:r>
      <w:r>
        <w:rPr>
          <w:b/>
        </w:rPr>
        <w:t>Камал.</w:t>
      </w:r>
      <w:r>
        <w:rPr>
          <w:b/>
          <w:spacing w:val="11"/>
        </w:rPr>
        <w:t xml:space="preserve"> </w:t>
      </w:r>
      <w:r>
        <w:t>«Буранда»</w:t>
      </w:r>
      <w:r>
        <w:rPr>
          <w:spacing w:val="7"/>
        </w:rPr>
        <w:t xml:space="preserve"> </w:t>
      </w:r>
      <w:r>
        <w:t>(«В</w:t>
      </w:r>
      <w:r>
        <w:rPr>
          <w:spacing w:val="10"/>
        </w:rPr>
        <w:t xml:space="preserve"> </w:t>
      </w:r>
      <w:r>
        <w:t>метель»).</w:t>
      </w:r>
      <w:r>
        <w:rPr>
          <w:spacing w:val="15"/>
        </w:rPr>
        <w:t xml:space="preserve"> </w:t>
      </w:r>
      <w:r>
        <w:t>Приемы</w:t>
      </w:r>
      <w:r>
        <w:rPr>
          <w:spacing w:val="15"/>
        </w:rPr>
        <w:t xml:space="preserve"> </w:t>
      </w:r>
      <w:r>
        <w:t>эмоционального</w:t>
      </w:r>
      <w:r>
        <w:rPr>
          <w:spacing w:val="12"/>
        </w:rPr>
        <w:t xml:space="preserve"> </w:t>
      </w:r>
      <w:r>
        <w:t>воздействия</w:t>
      </w:r>
      <w:r>
        <w:rPr>
          <w:spacing w:val="7"/>
        </w:rPr>
        <w:t xml:space="preserve"> </w:t>
      </w:r>
      <w:r>
        <w:t>на</w:t>
      </w:r>
      <w:r>
        <w:rPr>
          <w:spacing w:val="12"/>
        </w:rPr>
        <w:t xml:space="preserve"> </w:t>
      </w:r>
      <w:r>
        <w:rPr>
          <w:spacing w:val="-2"/>
        </w:rPr>
        <w:t>читателя.</w:t>
      </w:r>
    </w:p>
    <w:p w:rsidR="005071C8" w:rsidRDefault="00BD237E">
      <w:pPr>
        <w:pStyle w:val="a3"/>
        <w:spacing w:line="275" w:lineRule="exact"/>
        <w:ind w:firstLine="0"/>
        <w:jc w:val="left"/>
      </w:pPr>
      <w:r>
        <w:t>Образ</w:t>
      </w:r>
      <w:r>
        <w:rPr>
          <w:spacing w:val="-1"/>
        </w:rPr>
        <w:t xml:space="preserve"> </w:t>
      </w:r>
      <w:r>
        <w:rPr>
          <w:spacing w:val="-2"/>
        </w:rPr>
        <w:t>матери.</w:t>
      </w:r>
    </w:p>
    <w:p w:rsidR="005071C8" w:rsidRDefault="00BD237E">
      <w:pPr>
        <w:pStyle w:val="a3"/>
        <w:spacing w:line="242" w:lineRule="auto"/>
        <w:ind w:right="794"/>
      </w:pPr>
      <w:r>
        <w:rPr>
          <w:b/>
        </w:rPr>
        <w:t>Р.</w:t>
      </w:r>
      <w:r>
        <w:rPr>
          <w:b/>
          <w:spacing w:val="-2"/>
        </w:rPr>
        <w:t xml:space="preserve"> </w:t>
      </w:r>
      <w:r>
        <w:rPr>
          <w:b/>
        </w:rPr>
        <w:t xml:space="preserve">Галиуллин. </w:t>
      </w:r>
      <w:r>
        <w:t>«Сәлам» («Привет»). Противопоставление внешней красоты духовному богатству человека. Ложь и разочарование.</w:t>
      </w:r>
    </w:p>
    <w:p w:rsidR="005071C8" w:rsidRDefault="00BD237E">
      <w:pPr>
        <w:pStyle w:val="3"/>
        <w:spacing w:line="274" w:lineRule="exact"/>
      </w:pPr>
      <w:r>
        <w:t>Жанр</w:t>
      </w:r>
      <w:r>
        <w:rPr>
          <w:spacing w:val="-1"/>
        </w:rPr>
        <w:t xml:space="preserve"> </w:t>
      </w:r>
      <w:r>
        <w:rPr>
          <w:spacing w:val="-2"/>
        </w:rPr>
        <w:t>повести</w:t>
      </w:r>
    </w:p>
    <w:p w:rsidR="005071C8" w:rsidRDefault="00BD237E">
      <w:pPr>
        <w:pStyle w:val="a3"/>
        <w:ind w:right="794"/>
      </w:pPr>
      <w:r>
        <w:rPr>
          <w:b/>
        </w:rPr>
        <w:t>Г.</w:t>
      </w:r>
      <w:r>
        <w:rPr>
          <w:b/>
          <w:spacing w:val="-3"/>
        </w:rPr>
        <w:t xml:space="preserve"> </w:t>
      </w:r>
      <w:r>
        <w:rPr>
          <w:b/>
        </w:rPr>
        <w:t xml:space="preserve">Баширов. </w:t>
      </w:r>
      <w:r>
        <w:t>«Туган ягым – яшел бишек» («Родимый край – зеленая колыбель») (отрывки). Образ 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Фольклоризм в литературе.</w:t>
      </w:r>
    </w:p>
    <w:p w:rsidR="005071C8" w:rsidRDefault="00BD237E">
      <w:pPr>
        <w:pStyle w:val="a3"/>
        <w:spacing w:line="242" w:lineRule="auto"/>
        <w:ind w:right="795"/>
      </w:pPr>
      <w:r>
        <w:rPr>
          <w:b/>
        </w:rPr>
        <w:t>М.</w:t>
      </w:r>
      <w:r>
        <w:rPr>
          <w:b/>
          <w:spacing w:val="-8"/>
        </w:rPr>
        <w:t xml:space="preserve"> </w:t>
      </w:r>
      <w:r>
        <w:rPr>
          <w:b/>
        </w:rPr>
        <w:t xml:space="preserve">Магдеев. </w:t>
      </w:r>
      <w:r>
        <w:t>«Без – кырык беренче ел балалары» («Мы – дети сорок первого года») (отрывки). Изображение трудностей военных и послевоенных лет. Образ подростка.</w:t>
      </w:r>
    </w:p>
    <w:p w:rsidR="005071C8" w:rsidRDefault="00BD237E">
      <w:pPr>
        <w:pStyle w:val="a3"/>
        <w:spacing w:line="271" w:lineRule="exact"/>
        <w:ind w:left="1988" w:firstLine="0"/>
      </w:pPr>
      <w:r>
        <w:rPr>
          <w:b/>
        </w:rPr>
        <w:t>Роман</w:t>
      </w:r>
      <w:r>
        <w:t>.</w:t>
      </w:r>
      <w:r>
        <w:rPr>
          <w:spacing w:val="-2"/>
        </w:rPr>
        <w:t xml:space="preserve"> </w:t>
      </w:r>
      <w:r>
        <w:t>Жанровые</w:t>
      </w:r>
      <w:r>
        <w:rPr>
          <w:spacing w:val="-8"/>
        </w:rPr>
        <w:t xml:space="preserve"> </w:t>
      </w:r>
      <w:r>
        <w:rPr>
          <w:spacing w:val="-2"/>
        </w:rPr>
        <w:t>особенности.</w:t>
      </w:r>
    </w:p>
    <w:p w:rsidR="005071C8" w:rsidRDefault="00BD237E">
      <w:pPr>
        <w:pStyle w:val="a3"/>
        <w:spacing w:line="237" w:lineRule="auto"/>
        <w:ind w:right="794"/>
      </w:pPr>
      <w:r>
        <w:rPr>
          <w:b/>
        </w:rPr>
        <w:t>М.</w:t>
      </w:r>
      <w:r>
        <w:rPr>
          <w:b/>
          <w:spacing w:val="-4"/>
        </w:rPr>
        <w:t xml:space="preserve"> </w:t>
      </w:r>
      <w:r>
        <w:rPr>
          <w:b/>
        </w:rPr>
        <w:t xml:space="preserve">Галяу. </w:t>
      </w:r>
      <w:r>
        <w:t>«Мөһәҗирләр» («Мухаджиры»). Судьба татарского народа. Проблематика романа. Система образов.</w:t>
      </w:r>
    </w:p>
    <w:p w:rsidR="005071C8" w:rsidRDefault="00BD237E">
      <w:pPr>
        <w:pStyle w:val="3"/>
        <w:spacing w:before="1"/>
      </w:pPr>
      <w:r>
        <w:t>Жанр</w:t>
      </w:r>
      <w:r>
        <w:rPr>
          <w:spacing w:val="3"/>
        </w:rPr>
        <w:t xml:space="preserve"> </w:t>
      </w:r>
      <w:r>
        <w:rPr>
          <w:spacing w:val="-2"/>
        </w:rPr>
        <w:t>драмы</w:t>
      </w:r>
    </w:p>
    <w:p w:rsidR="005071C8" w:rsidRDefault="00BD237E">
      <w:pPr>
        <w:pStyle w:val="a3"/>
        <w:ind w:right="790"/>
      </w:pPr>
      <w:r>
        <w:rPr>
          <w:b/>
        </w:rPr>
        <w:t xml:space="preserve">Т. Миннуллин. </w:t>
      </w:r>
      <w:r>
        <w:t>«Әлдермештән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 Тип конфликта (внешний конфликт, внутренний конфликт, их взаимодействие).</w:t>
      </w:r>
    </w:p>
    <w:p w:rsidR="005071C8" w:rsidRDefault="00BD237E">
      <w:pPr>
        <w:spacing w:line="275" w:lineRule="exact"/>
        <w:ind w:left="1988"/>
        <w:jc w:val="both"/>
        <w:rPr>
          <w:sz w:val="24"/>
        </w:rPr>
      </w:pPr>
      <w:r>
        <w:rPr>
          <w:b/>
          <w:sz w:val="24"/>
        </w:rPr>
        <w:t>Жанры</w:t>
      </w:r>
      <w:r>
        <w:rPr>
          <w:b/>
          <w:spacing w:val="-9"/>
          <w:sz w:val="24"/>
        </w:rPr>
        <w:t xml:space="preserve"> </w:t>
      </w:r>
      <w:r>
        <w:rPr>
          <w:b/>
          <w:sz w:val="24"/>
        </w:rPr>
        <w:t>лирики:</w:t>
      </w:r>
      <w:r>
        <w:rPr>
          <w:b/>
          <w:spacing w:val="-1"/>
          <w:sz w:val="24"/>
        </w:rPr>
        <w:t xml:space="preserve"> </w:t>
      </w:r>
      <w:r>
        <w:rPr>
          <w:sz w:val="24"/>
        </w:rPr>
        <w:t>пейзажная,</w:t>
      </w:r>
      <w:r>
        <w:rPr>
          <w:spacing w:val="-4"/>
          <w:sz w:val="24"/>
        </w:rPr>
        <w:t xml:space="preserve"> </w:t>
      </w:r>
      <w:r>
        <w:rPr>
          <w:sz w:val="24"/>
        </w:rPr>
        <w:t>философская,</w:t>
      </w:r>
      <w:r>
        <w:rPr>
          <w:spacing w:val="-3"/>
          <w:sz w:val="24"/>
        </w:rPr>
        <w:t xml:space="preserve"> </w:t>
      </w:r>
      <w:r>
        <w:rPr>
          <w:sz w:val="24"/>
        </w:rPr>
        <w:t>гражданская,</w:t>
      </w:r>
      <w:r>
        <w:rPr>
          <w:spacing w:val="-3"/>
          <w:sz w:val="24"/>
        </w:rPr>
        <w:t xml:space="preserve"> </w:t>
      </w:r>
      <w:r>
        <w:rPr>
          <w:sz w:val="24"/>
        </w:rPr>
        <w:t>интимная</w:t>
      </w:r>
      <w:r>
        <w:rPr>
          <w:spacing w:val="-5"/>
          <w:sz w:val="24"/>
        </w:rPr>
        <w:t xml:space="preserve"> </w:t>
      </w:r>
      <w:r>
        <w:rPr>
          <w:spacing w:val="-2"/>
          <w:sz w:val="24"/>
        </w:rPr>
        <w:t>лирика.</w:t>
      </w:r>
    </w:p>
    <w:p w:rsidR="005071C8" w:rsidRDefault="00BD237E">
      <w:pPr>
        <w:pStyle w:val="a3"/>
        <w:spacing w:line="242" w:lineRule="auto"/>
        <w:ind w:right="788"/>
      </w:pPr>
      <w:r>
        <w:rPr>
          <w:b/>
        </w:rPr>
        <w:t xml:space="preserve">Х. Туфан. </w:t>
      </w:r>
      <w:r>
        <w:t>«Кайсыгызның кулы җылы?» («У кого руки теплее»). Богатство и многообразие человеческих чувств и переживаний. Отношение поэта к родному языку.</w:t>
      </w:r>
    </w:p>
    <w:p w:rsidR="005071C8" w:rsidRDefault="00BD237E">
      <w:pPr>
        <w:spacing w:before="204"/>
        <w:ind w:left="744" w:right="982"/>
        <w:jc w:val="right"/>
        <w:rPr>
          <w:rFonts w:ascii="Calibri"/>
        </w:rPr>
      </w:pPr>
      <w:r>
        <w:rPr>
          <w:rFonts w:ascii="Calibri"/>
          <w:spacing w:val="-5"/>
        </w:rPr>
        <w:t>130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pPr>
      <w:r>
        <w:rPr>
          <w:b/>
        </w:rPr>
        <w:lastRenderedPageBreak/>
        <w:t>Г.</w:t>
      </w:r>
      <w:r>
        <w:rPr>
          <w:b/>
          <w:spacing w:val="-3"/>
        </w:rPr>
        <w:t xml:space="preserve"> </w:t>
      </w:r>
      <w:r>
        <w:rPr>
          <w:b/>
        </w:rPr>
        <w:t xml:space="preserve">Тукай. </w:t>
      </w:r>
      <w:r>
        <w:t>«Җәйге</w:t>
      </w:r>
      <w:r>
        <w:rPr>
          <w:spacing w:val="-3"/>
        </w:rPr>
        <w:t xml:space="preserve"> </w:t>
      </w:r>
      <w:r>
        <w:t>таң</w:t>
      </w:r>
      <w:r>
        <w:rPr>
          <w:spacing w:val="-2"/>
        </w:rPr>
        <w:t xml:space="preserve"> </w:t>
      </w:r>
      <w:r>
        <w:t>хатирәсе»</w:t>
      </w:r>
      <w:r>
        <w:rPr>
          <w:spacing w:val="-7"/>
        </w:rPr>
        <w:t xml:space="preserve"> </w:t>
      </w:r>
      <w:r>
        <w:t>(«Летняя</w:t>
      </w:r>
      <w:r>
        <w:rPr>
          <w:spacing w:val="-2"/>
        </w:rPr>
        <w:t xml:space="preserve"> </w:t>
      </w:r>
      <w:r>
        <w:t>заря»).</w:t>
      </w:r>
      <w:r>
        <w:rPr>
          <w:spacing w:val="4"/>
        </w:rPr>
        <w:t xml:space="preserve"> </w:t>
      </w:r>
      <w:r>
        <w:t>Образы</w:t>
      </w:r>
      <w:r>
        <w:rPr>
          <w:spacing w:val="-1"/>
        </w:rPr>
        <w:t xml:space="preserve"> </w:t>
      </w:r>
      <w:r>
        <w:rPr>
          <w:spacing w:val="-2"/>
        </w:rPr>
        <w:t>природы.</w:t>
      </w:r>
    </w:p>
    <w:p w:rsidR="005071C8" w:rsidRDefault="00BD237E">
      <w:pPr>
        <w:pStyle w:val="a3"/>
        <w:ind w:right="797"/>
      </w:pPr>
      <w:r>
        <w:rPr>
          <w:b/>
        </w:rPr>
        <w:t xml:space="preserve">С. Хаким. </w:t>
      </w:r>
      <w:r>
        <w:t>«Тукайга» («Тукаю»), «Әй, язмыш, язмыш» («Эх, судьба, судьба»), «Бу кырлар, бу үзәннәрдә» («На этих лугах, в этих долинах»). Образ родного края,</w:t>
      </w:r>
      <w:r>
        <w:rPr>
          <w:spacing w:val="40"/>
        </w:rPr>
        <w:t xml:space="preserve"> </w:t>
      </w:r>
      <w:r>
        <w:t>мифологизация образа родины. Чувство гордости и восхищения великими личностями татарского народа.</w:t>
      </w:r>
    </w:p>
    <w:p w:rsidR="005071C8" w:rsidRDefault="00BD237E">
      <w:pPr>
        <w:pStyle w:val="a3"/>
        <w:ind w:left="1988" w:firstLine="0"/>
      </w:pPr>
      <w:r>
        <w:rPr>
          <w:b/>
        </w:rPr>
        <w:t>Г.</w:t>
      </w:r>
      <w:r>
        <w:rPr>
          <w:b/>
          <w:spacing w:val="-1"/>
        </w:rPr>
        <w:t xml:space="preserve"> </w:t>
      </w:r>
      <w:r>
        <w:rPr>
          <w:b/>
        </w:rPr>
        <w:t>Авзал.</w:t>
      </w:r>
      <w:r>
        <w:rPr>
          <w:b/>
          <w:spacing w:val="-3"/>
        </w:rPr>
        <w:t xml:space="preserve"> </w:t>
      </w:r>
      <w:r>
        <w:t>«Без татарлар»</w:t>
      </w:r>
      <w:r>
        <w:rPr>
          <w:spacing w:val="-6"/>
        </w:rPr>
        <w:t xml:space="preserve"> </w:t>
      </w:r>
      <w:r>
        <w:t>(«Мы</w:t>
      </w:r>
      <w:r>
        <w:rPr>
          <w:spacing w:val="1"/>
        </w:rPr>
        <w:t xml:space="preserve"> </w:t>
      </w:r>
      <w:r>
        <w:t>татары»).</w:t>
      </w:r>
      <w:r>
        <w:rPr>
          <w:spacing w:val="1"/>
        </w:rPr>
        <w:t xml:space="preserve"> </w:t>
      </w:r>
      <w:r>
        <w:t>Национальный</w:t>
      </w:r>
      <w:r>
        <w:rPr>
          <w:spacing w:val="-10"/>
        </w:rPr>
        <w:t xml:space="preserve"> </w:t>
      </w:r>
      <w:r>
        <w:t>образ</w:t>
      </w:r>
      <w:r>
        <w:rPr>
          <w:spacing w:val="1"/>
        </w:rPr>
        <w:t xml:space="preserve"> </w:t>
      </w:r>
      <w:r>
        <w:rPr>
          <w:spacing w:val="-2"/>
        </w:rPr>
        <w:t>народа.</w:t>
      </w:r>
    </w:p>
    <w:p w:rsidR="005071C8" w:rsidRDefault="00BD237E">
      <w:pPr>
        <w:pStyle w:val="a3"/>
        <w:spacing w:before="4" w:line="237" w:lineRule="auto"/>
        <w:ind w:right="794"/>
      </w:pPr>
      <w:r>
        <w:rPr>
          <w:b/>
        </w:rPr>
        <w:t>Н. Арсланов</w:t>
      </w:r>
      <w:r>
        <w:t>. «Халкыма» («Моему народу»). Чувство гордости за свой народ, историю и культуру.</w:t>
      </w:r>
    </w:p>
    <w:p w:rsidR="005071C8" w:rsidRDefault="00BD237E">
      <w:pPr>
        <w:pStyle w:val="a3"/>
        <w:spacing w:before="6" w:line="237" w:lineRule="auto"/>
        <w:ind w:right="798"/>
      </w:pPr>
      <w:r>
        <w:rPr>
          <w:b/>
        </w:rPr>
        <w:t xml:space="preserve">Р. Гаташ. </w:t>
      </w:r>
      <w:r>
        <w:t>«Татар китабы» («Татарская книга»). Исторические личности татарского народа. Трагизм их судьбы. Книга – духовное богатство, символ красоты и вечности.</w:t>
      </w:r>
    </w:p>
    <w:p w:rsidR="005071C8" w:rsidRDefault="00BD237E">
      <w:pPr>
        <w:pStyle w:val="a3"/>
        <w:spacing w:before="3" w:line="275" w:lineRule="exact"/>
        <w:ind w:left="1988" w:firstLine="0"/>
      </w:pPr>
      <w:r>
        <w:rPr>
          <w:b/>
        </w:rPr>
        <w:t>Р.</w:t>
      </w:r>
      <w:r>
        <w:rPr>
          <w:b/>
          <w:spacing w:val="-4"/>
        </w:rPr>
        <w:t xml:space="preserve"> </w:t>
      </w:r>
      <w:r>
        <w:rPr>
          <w:b/>
        </w:rPr>
        <w:t>Харис.</w:t>
      </w:r>
      <w:r>
        <w:rPr>
          <w:b/>
          <w:spacing w:val="-4"/>
        </w:rPr>
        <w:t xml:space="preserve"> </w:t>
      </w:r>
      <w:r>
        <w:t>«Кеше</w:t>
      </w:r>
      <w:r>
        <w:rPr>
          <w:spacing w:val="-4"/>
        </w:rPr>
        <w:t xml:space="preserve"> </w:t>
      </w:r>
      <w:r>
        <w:t>кайчан</w:t>
      </w:r>
      <w:r>
        <w:rPr>
          <w:spacing w:val="-2"/>
        </w:rPr>
        <w:t xml:space="preserve"> </w:t>
      </w:r>
      <w:r>
        <w:t>матур»</w:t>
      </w:r>
      <w:r>
        <w:rPr>
          <w:spacing w:val="-8"/>
        </w:rPr>
        <w:t xml:space="preserve"> </w:t>
      </w:r>
      <w:r>
        <w:t>(«Чем</w:t>
      </w:r>
      <w:r>
        <w:rPr>
          <w:spacing w:val="-2"/>
        </w:rPr>
        <w:t xml:space="preserve"> </w:t>
      </w:r>
      <w:r>
        <w:t>красив</w:t>
      </w:r>
      <w:r>
        <w:rPr>
          <w:spacing w:val="-2"/>
        </w:rPr>
        <w:t xml:space="preserve"> </w:t>
      </w:r>
      <w:r>
        <w:t>человек»).</w:t>
      </w:r>
      <w:r>
        <w:rPr>
          <w:spacing w:val="-1"/>
        </w:rPr>
        <w:t xml:space="preserve"> </w:t>
      </w:r>
      <w:r>
        <w:t>Внутренняя</w:t>
      </w:r>
      <w:r>
        <w:rPr>
          <w:spacing w:val="-3"/>
        </w:rPr>
        <w:t xml:space="preserve"> </w:t>
      </w:r>
      <w:r>
        <w:t>красота</w:t>
      </w:r>
      <w:r>
        <w:rPr>
          <w:spacing w:val="-3"/>
        </w:rPr>
        <w:t xml:space="preserve"> </w:t>
      </w:r>
      <w:r>
        <w:rPr>
          <w:spacing w:val="-2"/>
        </w:rPr>
        <w:t>человека.</w:t>
      </w:r>
    </w:p>
    <w:p w:rsidR="005071C8" w:rsidRDefault="00BD237E">
      <w:pPr>
        <w:pStyle w:val="a3"/>
        <w:ind w:right="789"/>
      </w:pPr>
      <w:r>
        <w:rPr>
          <w:b/>
        </w:rPr>
        <w:t>М.</w:t>
      </w:r>
      <w:r>
        <w:rPr>
          <w:b/>
          <w:spacing w:val="-7"/>
        </w:rPr>
        <w:t xml:space="preserve"> </w:t>
      </w:r>
      <w:r>
        <w:rPr>
          <w:b/>
        </w:rPr>
        <w:t xml:space="preserve">Мирза. </w:t>
      </w:r>
      <w:r>
        <w:t>«Көздә бер мәл» («Одно мгновение осени»). Роль природы в раскрытии чувств и переживаний лирического героя. Долг перед родителями. Благословление</w:t>
      </w:r>
      <w:r>
        <w:rPr>
          <w:spacing w:val="80"/>
        </w:rPr>
        <w:t xml:space="preserve"> </w:t>
      </w:r>
      <w:r>
        <w:rPr>
          <w:spacing w:val="-2"/>
        </w:rPr>
        <w:t>родителей.</w:t>
      </w:r>
    </w:p>
    <w:p w:rsidR="005071C8" w:rsidRDefault="00BD237E">
      <w:pPr>
        <w:pStyle w:val="a3"/>
        <w:spacing w:before="4" w:line="237" w:lineRule="auto"/>
        <w:ind w:right="807"/>
      </w:pPr>
      <w:r>
        <w:rPr>
          <w:b/>
        </w:rPr>
        <w:t>Г.</w:t>
      </w:r>
      <w:r>
        <w:rPr>
          <w:b/>
          <w:spacing w:val="-5"/>
        </w:rPr>
        <w:t xml:space="preserve"> </w:t>
      </w:r>
      <w:r>
        <w:rPr>
          <w:b/>
        </w:rPr>
        <w:t xml:space="preserve">Мурат. </w:t>
      </w:r>
      <w:r>
        <w:t>«Туган тел» («Родной язык»). Уважение к истории своего народа, чувство ответственности за сохранение родного языка.</w:t>
      </w:r>
    </w:p>
    <w:p w:rsidR="005071C8" w:rsidRDefault="00BD237E">
      <w:pPr>
        <w:spacing w:before="3" w:line="275" w:lineRule="exact"/>
        <w:ind w:left="1988"/>
        <w:jc w:val="both"/>
        <w:rPr>
          <w:sz w:val="24"/>
        </w:rPr>
      </w:pPr>
      <w:r>
        <w:rPr>
          <w:b/>
          <w:sz w:val="24"/>
        </w:rPr>
        <w:t>Лиро-эпические</w:t>
      </w:r>
      <w:r>
        <w:rPr>
          <w:b/>
          <w:spacing w:val="-8"/>
          <w:sz w:val="24"/>
        </w:rPr>
        <w:t xml:space="preserve"> </w:t>
      </w:r>
      <w:r>
        <w:rPr>
          <w:b/>
          <w:sz w:val="24"/>
        </w:rPr>
        <w:t>жанры</w:t>
      </w:r>
      <w:r>
        <w:rPr>
          <w:b/>
          <w:spacing w:val="-6"/>
          <w:sz w:val="24"/>
        </w:rPr>
        <w:t xml:space="preserve"> </w:t>
      </w:r>
      <w:r>
        <w:rPr>
          <w:b/>
          <w:sz w:val="24"/>
        </w:rPr>
        <w:t>литературы.</w:t>
      </w:r>
      <w:r>
        <w:rPr>
          <w:b/>
          <w:spacing w:val="1"/>
          <w:sz w:val="24"/>
        </w:rPr>
        <w:t xml:space="preserve"> </w:t>
      </w:r>
      <w:r>
        <w:rPr>
          <w:sz w:val="24"/>
        </w:rPr>
        <w:t>Жанр</w:t>
      </w:r>
      <w:r>
        <w:rPr>
          <w:spacing w:val="-5"/>
          <w:sz w:val="24"/>
        </w:rPr>
        <w:t xml:space="preserve"> </w:t>
      </w:r>
      <w:r>
        <w:rPr>
          <w:sz w:val="24"/>
        </w:rPr>
        <w:t>поэмы.</w:t>
      </w:r>
      <w:r>
        <w:rPr>
          <w:spacing w:val="-4"/>
          <w:sz w:val="24"/>
        </w:rPr>
        <w:t xml:space="preserve"> </w:t>
      </w:r>
      <w:r>
        <w:rPr>
          <w:sz w:val="24"/>
        </w:rPr>
        <w:t>Особенности</w:t>
      </w:r>
      <w:r>
        <w:rPr>
          <w:spacing w:val="-7"/>
          <w:sz w:val="24"/>
        </w:rPr>
        <w:t xml:space="preserve"> </w:t>
      </w:r>
      <w:r>
        <w:rPr>
          <w:spacing w:val="-2"/>
          <w:sz w:val="24"/>
        </w:rPr>
        <w:t>поэмы.</w:t>
      </w:r>
    </w:p>
    <w:p w:rsidR="005071C8" w:rsidRDefault="00BD237E">
      <w:pPr>
        <w:pStyle w:val="a3"/>
        <w:spacing w:line="242" w:lineRule="auto"/>
        <w:ind w:right="804"/>
      </w:pPr>
      <w:r>
        <w:rPr>
          <w:b/>
        </w:rPr>
        <w:t>Р.</w:t>
      </w:r>
      <w:r>
        <w:rPr>
          <w:b/>
          <w:spacing w:val="-3"/>
        </w:rPr>
        <w:t xml:space="preserve"> </w:t>
      </w:r>
      <w:r>
        <w:rPr>
          <w:b/>
        </w:rPr>
        <w:t xml:space="preserve">Файзуллин. </w:t>
      </w:r>
      <w:r>
        <w:t>«Сәйдәш» («Сайдаш»). Поэма о жизни и творчестве известного татарского композитора С. Сайдашева. Противоречия в судьбе композитора.</w:t>
      </w:r>
    </w:p>
    <w:p w:rsidR="005071C8" w:rsidRDefault="00BD237E">
      <w:pPr>
        <w:pStyle w:val="a3"/>
        <w:spacing w:line="271" w:lineRule="exact"/>
        <w:ind w:left="1988" w:firstLine="0"/>
      </w:pPr>
      <w:r>
        <w:t>Жанр</w:t>
      </w:r>
      <w:r>
        <w:rPr>
          <w:spacing w:val="-2"/>
        </w:rPr>
        <w:t xml:space="preserve"> </w:t>
      </w:r>
      <w:r>
        <w:t>стихотворения</w:t>
      </w:r>
      <w:r>
        <w:rPr>
          <w:spacing w:val="-7"/>
        </w:rPr>
        <w:t xml:space="preserve"> </w:t>
      </w:r>
      <w:r>
        <w:t>в прозе.</w:t>
      </w:r>
      <w:r>
        <w:rPr>
          <w:spacing w:val="-5"/>
        </w:rPr>
        <w:t xml:space="preserve"> </w:t>
      </w:r>
      <w:r>
        <w:t>Особенности</w:t>
      </w:r>
      <w:r>
        <w:rPr>
          <w:spacing w:val="-4"/>
        </w:rPr>
        <w:t xml:space="preserve"> </w:t>
      </w:r>
      <w:r>
        <w:rPr>
          <w:spacing w:val="-2"/>
        </w:rPr>
        <w:t>жанра.</w:t>
      </w:r>
    </w:p>
    <w:p w:rsidR="005071C8" w:rsidRDefault="00BD237E">
      <w:pPr>
        <w:spacing w:before="2"/>
        <w:ind w:left="1988"/>
        <w:jc w:val="both"/>
        <w:rPr>
          <w:sz w:val="24"/>
        </w:rPr>
      </w:pPr>
      <w:r>
        <w:rPr>
          <w:b/>
          <w:sz w:val="24"/>
        </w:rPr>
        <w:t>М.</w:t>
      </w:r>
      <w:r>
        <w:rPr>
          <w:b/>
          <w:spacing w:val="-2"/>
          <w:sz w:val="24"/>
        </w:rPr>
        <w:t xml:space="preserve"> </w:t>
      </w:r>
      <w:r>
        <w:rPr>
          <w:b/>
          <w:sz w:val="24"/>
        </w:rPr>
        <w:t>Галиев.</w:t>
      </w:r>
      <w:r>
        <w:rPr>
          <w:b/>
          <w:spacing w:val="1"/>
          <w:sz w:val="24"/>
        </w:rPr>
        <w:t xml:space="preserve"> </w:t>
      </w:r>
      <w:r>
        <w:rPr>
          <w:sz w:val="24"/>
        </w:rPr>
        <w:t>«Чатыр</w:t>
      </w:r>
      <w:r>
        <w:rPr>
          <w:spacing w:val="-3"/>
          <w:sz w:val="24"/>
        </w:rPr>
        <w:t xml:space="preserve"> </w:t>
      </w:r>
      <w:r>
        <w:rPr>
          <w:sz w:val="24"/>
        </w:rPr>
        <w:t>тау</w:t>
      </w:r>
      <w:r>
        <w:rPr>
          <w:spacing w:val="-8"/>
          <w:sz w:val="24"/>
        </w:rPr>
        <w:t xml:space="preserve"> </w:t>
      </w:r>
      <w:r>
        <w:rPr>
          <w:sz w:val="24"/>
        </w:rPr>
        <w:t>җиле»</w:t>
      </w:r>
      <w:r>
        <w:rPr>
          <w:spacing w:val="-2"/>
          <w:sz w:val="24"/>
        </w:rPr>
        <w:t xml:space="preserve"> </w:t>
      </w:r>
      <w:r>
        <w:rPr>
          <w:sz w:val="24"/>
        </w:rPr>
        <w:t>(«Ветер</w:t>
      </w:r>
      <w:r>
        <w:rPr>
          <w:spacing w:val="1"/>
          <w:sz w:val="24"/>
        </w:rPr>
        <w:t xml:space="preserve"> </w:t>
      </w:r>
      <w:r>
        <w:rPr>
          <w:sz w:val="24"/>
        </w:rPr>
        <w:t>с</w:t>
      </w:r>
      <w:r>
        <w:rPr>
          <w:spacing w:val="2"/>
          <w:sz w:val="24"/>
        </w:rPr>
        <w:t xml:space="preserve"> </w:t>
      </w:r>
      <w:r>
        <w:rPr>
          <w:sz w:val="24"/>
        </w:rPr>
        <w:t xml:space="preserve">горы </w:t>
      </w:r>
      <w:r>
        <w:rPr>
          <w:spacing w:val="-2"/>
          <w:sz w:val="24"/>
        </w:rPr>
        <w:t>Чатыр»).</w:t>
      </w:r>
    </w:p>
    <w:p w:rsidR="005071C8" w:rsidRDefault="00BD237E">
      <w:pPr>
        <w:pStyle w:val="3"/>
        <w:numPr>
          <w:ilvl w:val="1"/>
          <w:numId w:val="266"/>
        </w:numPr>
        <w:tabs>
          <w:tab w:val="left" w:pos="6338"/>
        </w:tabs>
        <w:spacing w:before="122" w:line="240" w:lineRule="auto"/>
        <w:ind w:hanging="182"/>
      </w:pPr>
      <w:r>
        <w:rPr>
          <w:spacing w:val="-2"/>
        </w:rPr>
        <w:t>класс</w:t>
      </w:r>
    </w:p>
    <w:p w:rsidR="005071C8" w:rsidRDefault="00BD237E">
      <w:pPr>
        <w:spacing w:before="3" w:line="273" w:lineRule="exact"/>
        <w:ind w:left="1988"/>
        <w:rPr>
          <w:b/>
          <w:sz w:val="24"/>
        </w:rPr>
      </w:pPr>
      <w:r>
        <w:rPr>
          <w:b/>
          <w:spacing w:val="-2"/>
          <w:sz w:val="24"/>
        </w:rPr>
        <w:t>Введение</w:t>
      </w:r>
    </w:p>
    <w:p w:rsidR="005071C8" w:rsidRDefault="00BD237E">
      <w:pPr>
        <w:pStyle w:val="a3"/>
        <w:spacing w:line="242" w:lineRule="auto"/>
        <w:jc w:val="left"/>
      </w:pPr>
      <w:r>
        <w:t>Татарская</w:t>
      </w:r>
      <w:r>
        <w:rPr>
          <w:spacing w:val="80"/>
        </w:rPr>
        <w:t xml:space="preserve"> </w:t>
      </w:r>
      <w:r>
        <w:t>периодическая</w:t>
      </w:r>
      <w:r>
        <w:rPr>
          <w:spacing w:val="80"/>
        </w:rPr>
        <w:t xml:space="preserve"> </w:t>
      </w:r>
      <w:r>
        <w:t>печать.</w:t>
      </w:r>
      <w:r>
        <w:rPr>
          <w:spacing w:val="80"/>
        </w:rPr>
        <w:t xml:space="preserve"> </w:t>
      </w:r>
      <w:r>
        <w:t>Знакомство</w:t>
      </w:r>
      <w:r>
        <w:rPr>
          <w:spacing w:val="80"/>
        </w:rPr>
        <w:t xml:space="preserve"> </w:t>
      </w:r>
      <w:r>
        <w:t>с</w:t>
      </w:r>
      <w:r>
        <w:rPr>
          <w:spacing w:val="80"/>
        </w:rPr>
        <w:t xml:space="preserve"> </w:t>
      </w:r>
      <w:r>
        <w:t>журналом</w:t>
      </w:r>
      <w:r>
        <w:rPr>
          <w:spacing w:val="80"/>
        </w:rPr>
        <w:t xml:space="preserve"> </w:t>
      </w:r>
      <w:r>
        <w:t>«Безнең</w:t>
      </w:r>
      <w:r>
        <w:rPr>
          <w:spacing w:val="80"/>
        </w:rPr>
        <w:t xml:space="preserve"> </w:t>
      </w:r>
      <w:r>
        <w:t>мирас»</w:t>
      </w:r>
      <w:r>
        <w:rPr>
          <w:spacing w:val="40"/>
        </w:rPr>
        <w:t xml:space="preserve"> </w:t>
      </w:r>
      <w:r>
        <w:t xml:space="preserve">(«Наше </w:t>
      </w:r>
      <w:r>
        <w:rPr>
          <w:spacing w:val="-2"/>
        </w:rPr>
        <w:t>наследие»).</w:t>
      </w:r>
    </w:p>
    <w:p w:rsidR="005071C8" w:rsidRDefault="00BD237E">
      <w:pPr>
        <w:pStyle w:val="a3"/>
        <w:spacing w:line="271" w:lineRule="exact"/>
        <w:ind w:left="1988" w:firstLine="0"/>
        <w:jc w:val="left"/>
      </w:pPr>
      <w:r>
        <w:t>Литература</w:t>
      </w:r>
      <w:r>
        <w:rPr>
          <w:spacing w:val="-4"/>
        </w:rPr>
        <w:t xml:space="preserve"> </w:t>
      </w:r>
      <w:r>
        <w:t>как</w:t>
      </w:r>
      <w:r>
        <w:rPr>
          <w:spacing w:val="-5"/>
        </w:rPr>
        <w:t xml:space="preserve"> </w:t>
      </w:r>
      <w:r>
        <w:t>искусство</w:t>
      </w:r>
      <w:r>
        <w:rPr>
          <w:spacing w:val="2"/>
        </w:rPr>
        <w:t xml:space="preserve"> </w:t>
      </w:r>
      <w:r>
        <w:rPr>
          <w:spacing w:val="-2"/>
        </w:rPr>
        <w:t>слова.</w:t>
      </w:r>
    </w:p>
    <w:p w:rsidR="005071C8" w:rsidRDefault="00BD237E">
      <w:pPr>
        <w:pStyle w:val="a3"/>
        <w:spacing w:before="1" w:line="237" w:lineRule="auto"/>
        <w:jc w:val="left"/>
      </w:pPr>
      <w:r>
        <w:t>Своеобразие художественного отражения жизни в словесном искусстве. Периодизация татарской литературы.</w:t>
      </w:r>
    </w:p>
    <w:p w:rsidR="005071C8" w:rsidRDefault="00BD237E">
      <w:pPr>
        <w:pStyle w:val="3"/>
        <w:spacing w:before="8" w:line="275" w:lineRule="exact"/>
        <w:jc w:val="left"/>
      </w:pPr>
      <w:r>
        <w:t>История</w:t>
      </w:r>
      <w:r>
        <w:rPr>
          <w:spacing w:val="-7"/>
        </w:rPr>
        <w:t xml:space="preserve"> </w:t>
      </w:r>
      <w:r>
        <w:t>татарской</w:t>
      </w:r>
      <w:r>
        <w:rPr>
          <w:spacing w:val="-2"/>
        </w:rPr>
        <w:t xml:space="preserve"> литературы</w:t>
      </w:r>
    </w:p>
    <w:p w:rsidR="005071C8" w:rsidRDefault="00BD237E">
      <w:pPr>
        <w:spacing w:line="274" w:lineRule="exact"/>
        <w:ind w:left="1988"/>
        <w:rPr>
          <w:b/>
          <w:sz w:val="24"/>
        </w:rPr>
      </w:pPr>
      <w:r>
        <w:rPr>
          <w:b/>
          <w:sz w:val="24"/>
        </w:rPr>
        <w:t>Средневековая</w:t>
      </w:r>
      <w:r>
        <w:rPr>
          <w:b/>
          <w:spacing w:val="-4"/>
          <w:sz w:val="24"/>
        </w:rPr>
        <w:t xml:space="preserve"> </w:t>
      </w:r>
      <w:r>
        <w:rPr>
          <w:b/>
          <w:sz w:val="24"/>
        </w:rPr>
        <w:t>тюрко-татарская</w:t>
      </w:r>
      <w:r>
        <w:rPr>
          <w:b/>
          <w:spacing w:val="-6"/>
          <w:sz w:val="24"/>
        </w:rPr>
        <w:t xml:space="preserve"> </w:t>
      </w:r>
      <w:r>
        <w:rPr>
          <w:b/>
          <w:spacing w:val="-2"/>
          <w:sz w:val="24"/>
        </w:rPr>
        <w:t>литература</w:t>
      </w:r>
    </w:p>
    <w:p w:rsidR="005071C8" w:rsidRDefault="00BD237E">
      <w:pPr>
        <w:spacing w:line="274" w:lineRule="exact"/>
        <w:ind w:left="1988"/>
        <w:rPr>
          <w:sz w:val="24"/>
        </w:rPr>
      </w:pPr>
      <w:r>
        <w:rPr>
          <w:b/>
          <w:sz w:val="24"/>
        </w:rPr>
        <w:t>Литература</w:t>
      </w:r>
      <w:r>
        <w:rPr>
          <w:b/>
          <w:spacing w:val="-6"/>
          <w:sz w:val="24"/>
        </w:rPr>
        <w:t xml:space="preserve"> </w:t>
      </w:r>
      <w:r>
        <w:rPr>
          <w:b/>
          <w:sz w:val="24"/>
        </w:rPr>
        <w:t>XII</w:t>
      </w:r>
      <w:r>
        <w:rPr>
          <w:b/>
          <w:spacing w:val="-3"/>
          <w:sz w:val="24"/>
        </w:rPr>
        <w:t xml:space="preserve"> </w:t>
      </w:r>
      <w:r>
        <w:rPr>
          <w:b/>
          <w:sz w:val="24"/>
        </w:rPr>
        <w:t>–</w:t>
      </w:r>
      <w:r>
        <w:rPr>
          <w:b/>
          <w:spacing w:val="-1"/>
          <w:sz w:val="24"/>
        </w:rPr>
        <w:t xml:space="preserve"> </w:t>
      </w:r>
      <w:r>
        <w:rPr>
          <w:b/>
          <w:sz w:val="24"/>
        </w:rPr>
        <w:t>первой</w:t>
      </w:r>
      <w:r>
        <w:rPr>
          <w:b/>
          <w:spacing w:val="-5"/>
          <w:sz w:val="24"/>
        </w:rPr>
        <w:t xml:space="preserve"> </w:t>
      </w:r>
      <w:r>
        <w:rPr>
          <w:b/>
          <w:sz w:val="24"/>
        </w:rPr>
        <w:t>половины</w:t>
      </w:r>
      <w:r>
        <w:rPr>
          <w:b/>
          <w:spacing w:val="1"/>
          <w:sz w:val="24"/>
        </w:rPr>
        <w:t xml:space="preserve"> </w:t>
      </w:r>
      <w:r>
        <w:rPr>
          <w:b/>
          <w:sz w:val="24"/>
        </w:rPr>
        <w:t>XIII</w:t>
      </w:r>
      <w:r>
        <w:rPr>
          <w:b/>
          <w:spacing w:val="-3"/>
          <w:sz w:val="24"/>
        </w:rPr>
        <w:t xml:space="preserve"> </w:t>
      </w:r>
      <w:r>
        <w:rPr>
          <w:b/>
          <w:sz w:val="24"/>
        </w:rPr>
        <w:t>вв.</w:t>
      </w:r>
      <w:r>
        <w:rPr>
          <w:b/>
          <w:spacing w:val="-8"/>
          <w:sz w:val="24"/>
        </w:rPr>
        <w:t xml:space="preserve"> </w:t>
      </w:r>
      <w:r>
        <w:rPr>
          <w:sz w:val="24"/>
        </w:rPr>
        <w:t>Особенности</w:t>
      </w:r>
      <w:r>
        <w:rPr>
          <w:spacing w:val="-3"/>
          <w:sz w:val="24"/>
        </w:rPr>
        <w:t xml:space="preserve"> </w:t>
      </w:r>
      <w:r>
        <w:rPr>
          <w:spacing w:val="-2"/>
          <w:sz w:val="24"/>
        </w:rPr>
        <w:t>периода.</w:t>
      </w:r>
    </w:p>
    <w:p w:rsidR="005071C8" w:rsidRDefault="00BD237E">
      <w:pPr>
        <w:spacing w:line="275" w:lineRule="exact"/>
        <w:ind w:left="1988"/>
        <w:rPr>
          <w:sz w:val="24"/>
        </w:rPr>
      </w:pPr>
      <w:r>
        <w:rPr>
          <w:b/>
          <w:sz w:val="24"/>
        </w:rPr>
        <w:t>Кул</w:t>
      </w:r>
      <w:r>
        <w:rPr>
          <w:b/>
          <w:spacing w:val="-3"/>
          <w:sz w:val="24"/>
        </w:rPr>
        <w:t xml:space="preserve"> </w:t>
      </w:r>
      <w:r>
        <w:rPr>
          <w:b/>
          <w:sz w:val="24"/>
        </w:rPr>
        <w:t>Гали.</w:t>
      </w:r>
      <w:r>
        <w:rPr>
          <w:b/>
          <w:spacing w:val="-2"/>
          <w:sz w:val="24"/>
        </w:rPr>
        <w:t xml:space="preserve"> </w:t>
      </w:r>
      <w:r>
        <w:rPr>
          <w:sz w:val="24"/>
        </w:rPr>
        <w:t>«Кыйссаи Йосыф»</w:t>
      </w:r>
      <w:r>
        <w:rPr>
          <w:spacing w:val="-6"/>
          <w:sz w:val="24"/>
        </w:rPr>
        <w:t xml:space="preserve"> </w:t>
      </w:r>
      <w:r>
        <w:rPr>
          <w:sz w:val="24"/>
        </w:rPr>
        <w:t>(«Сказание</w:t>
      </w:r>
      <w:r>
        <w:rPr>
          <w:spacing w:val="-2"/>
          <w:sz w:val="24"/>
        </w:rPr>
        <w:t xml:space="preserve"> </w:t>
      </w:r>
      <w:r>
        <w:rPr>
          <w:sz w:val="24"/>
        </w:rPr>
        <w:t>о</w:t>
      </w:r>
      <w:r>
        <w:rPr>
          <w:spacing w:val="3"/>
          <w:sz w:val="24"/>
        </w:rPr>
        <w:t xml:space="preserve"> </w:t>
      </w:r>
      <w:r>
        <w:rPr>
          <w:spacing w:val="-2"/>
          <w:sz w:val="24"/>
        </w:rPr>
        <w:t>Юсуфе»).</w:t>
      </w:r>
    </w:p>
    <w:p w:rsidR="005071C8" w:rsidRDefault="00BD237E">
      <w:pPr>
        <w:pStyle w:val="a3"/>
        <w:tabs>
          <w:tab w:val="left" w:pos="2981"/>
          <w:tab w:val="left" w:pos="3921"/>
          <w:tab w:val="left" w:pos="4266"/>
          <w:tab w:val="left" w:pos="5383"/>
          <w:tab w:val="left" w:pos="6112"/>
          <w:tab w:val="left" w:pos="7043"/>
          <w:tab w:val="left" w:pos="7782"/>
          <w:tab w:val="left" w:pos="9081"/>
          <w:tab w:val="left" w:pos="9426"/>
        </w:tabs>
        <w:spacing w:before="5" w:line="237" w:lineRule="auto"/>
        <w:ind w:right="798"/>
        <w:jc w:val="left"/>
      </w:pPr>
      <w:r>
        <w:rPr>
          <w:spacing w:val="-2"/>
        </w:rPr>
        <w:t>Образы</w:t>
      </w:r>
      <w:r>
        <w:tab/>
      </w:r>
      <w:r>
        <w:rPr>
          <w:spacing w:val="-4"/>
        </w:rPr>
        <w:t>Юсуфа</w:t>
      </w:r>
      <w:r>
        <w:tab/>
      </w:r>
      <w:r>
        <w:rPr>
          <w:spacing w:val="-10"/>
        </w:rPr>
        <w:t>и</w:t>
      </w:r>
      <w:r>
        <w:tab/>
      </w:r>
      <w:r>
        <w:rPr>
          <w:spacing w:val="-2"/>
        </w:rPr>
        <w:t>Зулейхи.</w:t>
      </w:r>
      <w:r>
        <w:tab/>
      </w:r>
      <w:r>
        <w:rPr>
          <w:spacing w:val="-4"/>
        </w:rPr>
        <w:t>Сила</w:t>
      </w:r>
      <w:r>
        <w:tab/>
      </w:r>
      <w:r>
        <w:rPr>
          <w:spacing w:val="-2"/>
        </w:rPr>
        <w:t>любви.</w:t>
      </w:r>
      <w:r>
        <w:tab/>
      </w:r>
      <w:r>
        <w:rPr>
          <w:spacing w:val="-4"/>
        </w:rPr>
        <w:t>Идеи</w:t>
      </w:r>
      <w:r>
        <w:tab/>
      </w:r>
      <w:r>
        <w:rPr>
          <w:spacing w:val="-2"/>
        </w:rPr>
        <w:t>гуманизма</w:t>
      </w:r>
      <w:r>
        <w:tab/>
      </w:r>
      <w:r>
        <w:rPr>
          <w:spacing w:val="-10"/>
        </w:rPr>
        <w:t>и</w:t>
      </w:r>
      <w:r>
        <w:tab/>
      </w:r>
      <w:r>
        <w:rPr>
          <w:spacing w:val="-2"/>
        </w:rPr>
        <w:t xml:space="preserve">справедливости. </w:t>
      </w:r>
      <w:r>
        <w:t>Художественное своеобразие поэмы. Связь коранических сюжетов с татарской литературой.</w:t>
      </w:r>
    </w:p>
    <w:p w:rsidR="005071C8" w:rsidRDefault="00BD237E">
      <w:pPr>
        <w:spacing w:before="3"/>
        <w:ind w:left="1421" w:right="328" w:firstLine="566"/>
        <w:rPr>
          <w:sz w:val="24"/>
        </w:rPr>
      </w:pPr>
      <w:r>
        <w:rPr>
          <w:b/>
          <w:sz w:val="24"/>
        </w:rPr>
        <w:t>Литература</w:t>
      </w:r>
      <w:r>
        <w:rPr>
          <w:b/>
          <w:spacing w:val="40"/>
          <w:sz w:val="24"/>
        </w:rPr>
        <w:t xml:space="preserve"> </w:t>
      </w:r>
      <w:r>
        <w:rPr>
          <w:b/>
          <w:sz w:val="24"/>
        </w:rPr>
        <w:t>XIII</w:t>
      </w:r>
      <w:r>
        <w:rPr>
          <w:b/>
          <w:spacing w:val="40"/>
          <w:sz w:val="24"/>
        </w:rPr>
        <w:t xml:space="preserve"> </w:t>
      </w:r>
      <w:r>
        <w:rPr>
          <w:b/>
          <w:sz w:val="24"/>
        </w:rPr>
        <w:t>–</w:t>
      </w:r>
      <w:r>
        <w:rPr>
          <w:b/>
          <w:spacing w:val="40"/>
          <w:sz w:val="24"/>
        </w:rPr>
        <w:t xml:space="preserve"> </w:t>
      </w:r>
      <w:r>
        <w:rPr>
          <w:b/>
          <w:sz w:val="24"/>
        </w:rPr>
        <w:t>первой</w:t>
      </w:r>
      <w:r>
        <w:rPr>
          <w:b/>
          <w:spacing w:val="40"/>
          <w:sz w:val="24"/>
        </w:rPr>
        <w:t xml:space="preserve"> </w:t>
      </w:r>
      <w:r>
        <w:rPr>
          <w:b/>
          <w:sz w:val="24"/>
        </w:rPr>
        <w:t>половины</w:t>
      </w:r>
      <w:r>
        <w:rPr>
          <w:b/>
          <w:spacing w:val="76"/>
          <w:sz w:val="24"/>
        </w:rPr>
        <w:t xml:space="preserve"> </w:t>
      </w:r>
      <w:r>
        <w:rPr>
          <w:b/>
          <w:sz w:val="24"/>
        </w:rPr>
        <w:t>XV</w:t>
      </w:r>
      <w:r>
        <w:rPr>
          <w:b/>
          <w:spacing w:val="40"/>
          <w:sz w:val="24"/>
        </w:rPr>
        <w:t xml:space="preserve"> </w:t>
      </w:r>
      <w:r>
        <w:rPr>
          <w:b/>
          <w:sz w:val="24"/>
        </w:rPr>
        <w:t>вв.</w:t>
      </w:r>
      <w:r>
        <w:rPr>
          <w:b/>
          <w:spacing w:val="76"/>
          <w:sz w:val="24"/>
        </w:rPr>
        <w:t xml:space="preserve"> </w:t>
      </w:r>
      <w:r>
        <w:rPr>
          <w:sz w:val="24"/>
        </w:rPr>
        <w:t>Общая</w:t>
      </w:r>
      <w:r>
        <w:rPr>
          <w:spacing w:val="40"/>
          <w:sz w:val="24"/>
        </w:rPr>
        <w:t xml:space="preserve"> </w:t>
      </w:r>
      <w:r>
        <w:rPr>
          <w:sz w:val="24"/>
        </w:rPr>
        <w:t>характеристика</w:t>
      </w:r>
      <w:r>
        <w:rPr>
          <w:spacing w:val="40"/>
          <w:sz w:val="24"/>
        </w:rPr>
        <w:t xml:space="preserve"> </w:t>
      </w:r>
      <w:r>
        <w:rPr>
          <w:sz w:val="24"/>
        </w:rPr>
        <w:t>литературы</w:t>
      </w:r>
      <w:r>
        <w:rPr>
          <w:spacing w:val="40"/>
          <w:sz w:val="24"/>
        </w:rPr>
        <w:t xml:space="preserve"> </w:t>
      </w:r>
      <w:r>
        <w:rPr>
          <w:sz w:val="24"/>
        </w:rPr>
        <w:t>данного периода.</w:t>
      </w:r>
    </w:p>
    <w:p w:rsidR="005071C8" w:rsidRDefault="00BD237E">
      <w:pPr>
        <w:pStyle w:val="a3"/>
        <w:ind w:right="785"/>
      </w:pPr>
      <w:r>
        <w:rPr>
          <w:b/>
        </w:rPr>
        <w:t xml:space="preserve">С. Сараи. </w:t>
      </w:r>
      <w:r>
        <w:t xml:space="preserve">«Сөһәйл вә Гөлдерсен» («Сухайль и Гульдурсун»). Идейно-эстетическое содержание поэмы, художественное своеобразие. Противопоставление любви жестокости и </w:t>
      </w:r>
      <w:r>
        <w:rPr>
          <w:spacing w:val="-2"/>
        </w:rPr>
        <w:t>несправедливости.</w:t>
      </w:r>
    </w:p>
    <w:p w:rsidR="005071C8" w:rsidRDefault="00BD237E">
      <w:pPr>
        <w:pStyle w:val="3"/>
        <w:spacing w:before="3"/>
      </w:pPr>
      <w:r>
        <w:t>Устное</w:t>
      </w:r>
      <w:r>
        <w:rPr>
          <w:spacing w:val="-1"/>
        </w:rPr>
        <w:t xml:space="preserve"> </w:t>
      </w:r>
      <w:r>
        <w:t>народное</w:t>
      </w:r>
      <w:r>
        <w:rPr>
          <w:spacing w:val="-4"/>
        </w:rPr>
        <w:t xml:space="preserve"> </w:t>
      </w:r>
      <w:r>
        <w:rPr>
          <w:spacing w:val="-2"/>
        </w:rPr>
        <w:t>творчество</w:t>
      </w:r>
    </w:p>
    <w:p w:rsidR="005071C8" w:rsidRDefault="00BD237E">
      <w:pPr>
        <w:pStyle w:val="a3"/>
        <w:spacing w:line="272" w:lineRule="exact"/>
        <w:ind w:left="1988" w:firstLine="0"/>
      </w:pPr>
      <w:r>
        <w:t>Дастан</w:t>
      </w:r>
      <w:r>
        <w:rPr>
          <w:spacing w:val="-5"/>
        </w:rPr>
        <w:t xml:space="preserve"> </w:t>
      </w:r>
      <w:r>
        <w:t>«Идегәй»</w:t>
      </w:r>
      <w:r>
        <w:rPr>
          <w:spacing w:val="-8"/>
        </w:rPr>
        <w:t xml:space="preserve"> </w:t>
      </w:r>
      <w:r>
        <w:t>(«Идегей»)</w:t>
      </w:r>
      <w:r>
        <w:rPr>
          <w:spacing w:val="2"/>
        </w:rPr>
        <w:t xml:space="preserve"> </w:t>
      </w:r>
      <w:r>
        <w:t>–</w:t>
      </w:r>
      <w:r>
        <w:rPr>
          <w:spacing w:val="-3"/>
        </w:rPr>
        <w:t xml:space="preserve"> </w:t>
      </w:r>
      <w:r>
        <w:t>как</w:t>
      </w:r>
      <w:r>
        <w:rPr>
          <w:spacing w:val="-5"/>
        </w:rPr>
        <w:t xml:space="preserve"> </w:t>
      </w:r>
      <w:r>
        <w:t>памятник</w:t>
      </w:r>
      <w:r>
        <w:rPr>
          <w:spacing w:val="-4"/>
        </w:rPr>
        <w:t xml:space="preserve"> </w:t>
      </w:r>
      <w:r>
        <w:t>устного</w:t>
      </w:r>
      <w:r>
        <w:rPr>
          <w:spacing w:val="-3"/>
        </w:rPr>
        <w:t xml:space="preserve"> </w:t>
      </w:r>
      <w:r>
        <w:t>народного</w:t>
      </w:r>
      <w:r>
        <w:rPr>
          <w:spacing w:val="1"/>
        </w:rPr>
        <w:t xml:space="preserve"> </w:t>
      </w:r>
      <w:r>
        <w:rPr>
          <w:spacing w:val="-2"/>
        </w:rPr>
        <w:t>творчества.</w:t>
      </w:r>
    </w:p>
    <w:p w:rsidR="005071C8" w:rsidRDefault="00BD237E">
      <w:pPr>
        <w:pStyle w:val="a3"/>
        <w:spacing w:before="3"/>
        <w:ind w:right="795"/>
      </w:pPr>
      <w:r>
        <w:t>Реальная основа произведения.</w:t>
      </w:r>
      <w:r>
        <w:rPr>
          <w:spacing w:val="-1"/>
        </w:rPr>
        <w:t xml:space="preserve"> </w:t>
      </w:r>
      <w:r>
        <w:t>Система</w:t>
      </w:r>
      <w:r>
        <w:rPr>
          <w:spacing w:val="-4"/>
        </w:rPr>
        <w:t xml:space="preserve"> </w:t>
      </w:r>
      <w:r>
        <w:t>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w:t>
      </w:r>
    </w:p>
    <w:p w:rsidR="005071C8" w:rsidRDefault="00BD237E">
      <w:pPr>
        <w:pStyle w:val="3"/>
        <w:spacing w:before="3" w:line="275" w:lineRule="exact"/>
      </w:pPr>
      <w:r>
        <w:t>История</w:t>
      </w:r>
      <w:r>
        <w:rPr>
          <w:spacing w:val="-7"/>
        </w:rPr>
        <w:t xml:space="preserve"> </w:t>
      </w:r>
      <w:r>
        <w:t>татарской</w:t>
      </w:r>
      <w:r>
        <w:rPr>
          <w:spacing w:val="-2"/>
        </w:rPr>
        <w:t xml:space="preserve"> литературы</w:t>
      </w:r>
    </w:p>
    <w:p w:rsidR="005071C8" w:rsidRDefault="00BD237E">
      <w:pPr>
        <w:spacing w:before="1" w:line="237" w:lineRule="auto"/>
        <w:ind w:left="1421" w:right="794" w:firstLine="566"/>
        <w:jc w:val="both"/>
        <w:rPr>
          <w:sz w:val="24"/>
        </w:rPr>
      </w:pPr>
      <w:r>
        <w:rPr>
          <w:b/>
          <w:sz w:val="24"/>
        </w:rPr>
        <w:t>Татарская</w:t>
      </w:r>
      <w:r>
        <w:rPr>
          <w:b/>
          <w:spacing w:val="-1"/>
          <w:sz w:val="24"/>
        </w:rPr>
        <w:t xml:space="preserve"> </w:t>
      </w:r>
      <w:r>
        <w:rPr>
          <w:b/>
          <w:sz w:val="24"/>
        </w:rPr>
        <w:t>литература</w:t>
      </w:r>
      <w:r>
        <w:rPr>
          <w:b/>
          <w:spacing w:val="-9"/>
          <w:sz w:val="24"/>
        </w:rPr>
        <w:t xml:space="preserve"> </w:t>
      </w:r>
      <w:r>
        <w:rPr>
          <w:b/>
          <w:sz w:val="24"/>
        </w:rPr>
        <w:t>периода</w:t>
      </w:r>
      <w:r>
        <w:rPr>
          <w:b/>
          <w:spacing w:val="-4"/>
          <w:sz w:val="24"/>
        </w:rPr>
        <w:t xml:space="preserve"> </w:t>
      </w:r>
      <w:r>
        <w:rPr>
          <w:b/>
          <w:sz w:val="24"/>
        </w:rPr>
        <w:t>Казанского</w:t>
      </w:r>
      <w:r>
        <w:rPr>
          <w:b/>
          <w:spacing w:val="-4"/>
          <w:sz w:val="24"/>
        </w:rPr>
        <w:t xml:space="preserve"> </w:t>
      </w:r>
      <w:r>
        <w:rPr>
          <w:b/>
          <w:sz w:val="24"/>
        </w:rPr>
        <w:t xml:space="preserve">ханства. </w:t>
      </w:r>
      <w:r>
        <w:rPr>
          <w:sz w:val="24"/>
        </w:rPr>
        <w:t>Особенности</w:t>
      </w:r>
      <w:r>
        <w:rPr>
          <w:spacing w:val="-3"/>
          <w:sz w:val="24"/>
        </w:rPr>
        <w:t xml:space="preserve"> </w:t>
      </w:r>
      <w:r>
        <w:rPr>
          <w:sz w:val="24"/>
        </w:rPr>
        <w:t>развития</w:t>
      </w:r>
      <w:r>
        <w:rPr>
          <w:spacing w:val="-4"/>
          <w:sz w:val="24"/>
        </w:rPr>
        <w:t xml:space="preserve"> </w:t>
      </w:r>
      <w:r>
        <w:rPr>
          <w:sz w:val="24"/>
        </w:rPr>
        <w:t>татарской литературы данного периода.</w:t>
      </w:r>
    </w:p>
    <w:p w:rsidR="005071C8" w:rsidRDefault="00BD237E">
      <w:pPr>
        <w:pStyle w:val="a3"/>
        <w:spacing w:before="4"/>
        <w:ind w:right="795"/>
      </w:pPr>
      <w:r>
        <w:rPr>
          <w:b/>
        </w:rPr>
        <w:t>Кул Шариф</w:t>
      </w:r>
      <w:r>
        <w:t>.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5071C8" w:rsidRDefault="00BD237E">
      <w:pPr>
        <w:spacing w:before="208"/>
        <w:ind w:left="744" w:right="982"/>
        <w:jc w:val="right"/>
        <w:rPr>
          <w:rFonts w:ascii="Calibri"/>
        </w:rPr>
      </w:pPr>
      <w:r>
        <w:rPr>
          <w:rFonts w:ascii="Calibri"/>
          <w:spacing w:val="-5"/>
        </w:rPr>
        <w:t>131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spacing w:before="77" w:line="237" w:lineRule="auto"/>
        <w:ind w:left="1421" w:right="797" w:firstLine="566"/>
        <w:jc w:val="both"/>
        <w:rPr>
          <w:sz w:val="24"/>
        </w:rPr>
      </w:pPr>
      <w:r>
        <w:rPr>
          <w:b/>
          <w:sz w:val="24"/>
        </w:rPr>
        <w:lastRenderedPageBreak/>
        <w:t xml:space="preserve">Татарская литература XVII века. </w:t>
      </w:r>
      <w:r>
        <w:rPr>
          <w:sz w:val="24"/>
        </w:rPr>
        <w:t>Особенности развития татарской литературы XVII века. Суфийская литература. Нравственно-философское направление литературы.</w:t>
      </w:r>
    </w:p>
    <w:p w:rsidR="005071C8" w:rsidRDefault="00BD237E">
      <w:pPr>
        <w:pStyle w:val="a3"/>
        <w:spacing w:before="6" w:line="237" w:lineRule="auto"/>
        <w:ind w:right="799"/>
      </w:pPr>
      <w:r>
        <w:rPr>
          <w:b/>
        </w:rPr>
        <w:t>М.</w:t>
      </w:r>
      <w:r>
        <w:rPr>
          <w:b/>
          <w:spacing w:val="-4"/>
        </w:rPr>
        <w:t xml:space="preserve"> </w:t>
      </w:r>
      <w:r>
        <w:rPr>
          <w:b/>
        </w:rPr>
        <w:t xml:space="preserve">Колый. </w:t>
      </w:r>
      <w:r>
        <w:t>Хикметы. Проблематика хикметов. Духовные переживания, нравственные устои лирического героя.</w:t>
      </w:r>
    </w:p>
    <w:p w:rsidR="005071C8" w:rsidRDefault="00BD237E">
      <w:pPr>
        <w:spacing w:before="3"/>
        <w:ind w:left="1421" w:right="792" w:firstLine="566"/>
        <w:jc w:val="both"/>
        <w:rPr>
          <w:sz w:val="24"/>
        </w:rPr>
      </w:pPr>
      <w:r>
        <w:rPr>
          <w:b/>
          <w:sz w:val="24"/>
        </w:rPr>
        <w:t>Татарская</w:t>
      </w:r>
      <w:r>
        <w:rPr>
          <w:b/>
          <w:spacing w:val="-1"/>
          <w:sz w:val="24"/>
        </w:rPr>
        <w:t xml:space="preserve"> </w:t>
      </w:r>
      <w:r>
        <w:rPr>
          <w:b/>
          <w:sz w:val="24"/>
        </w:rPr>
        <w:t>литература</w:t>
      </w:r>
      <w:r>
        <w:rPr>
          <w:b/>
          <w:spacing w:val="-4"/>
          <w:sz w:val="24"/>
        </w:rPr>
        <w:t xml:space="preserve"> </w:t>
      </w:r>
      <w:r>
        <w:rPr>
          <w:b/>
          <w:sz w:val="24"/>
        </w:rPr>
        <w:t>XVIII</w:t>
      </w:r>
      <w:r>
        <w:rPr>
          <w:b/>
          <w:spacing w:val="-3"/>
          <w:sz w:val="24"/>
        </w:rPr>
        <w:t xml:space="preserve"> </w:t>
      </w:r>
      <w:r>
        <w:rPr>
          <w:b/>
          <w:sz w:val="24"/>
        </w:rPr>
        <w:t xml:space="preserve">века. </w:t>
      </w:r>
      <w:r>
        <w:rPr>
          <w:sz w:val="24"/>
        </w:rPr>
        <w:t>Особенности развития</w:t>
      </w:r>
      <w:r>
        <w:rPr>
          <w:spacing w:val="-4"/>
          <w:sz w:val="24"/>
        </w:rPr>
        <w:t xml:space="preserve"> </w:t>
      </w:r>
      <w:r>
        <w:rPr>
          <w:sz w:val="24"/>
        </w:rPr>
        <w:t>татарской</w:t>
      </w:r>
      <w:r>
        <w:rPr>
          <w:spacing w:val="-3"/>
          <w:sz w:val="24"/>
        </w:rPr>
        <w:t xml:space="preserve"> </w:t>
      </w:r>
      <w:r>
        <w:rPr>
          <w:sz w:val="24"/>
        </w:rPr>
        <w:t>литературы XVIII века. Сближение литературы с жизнью народа.</w:t>
      </w:r>
    </w:p>
    <w:p w:rsidR="005071C8" w:rsidRDefault="00BD237E">
      <w:pPr>
        <w:pStyle w:val="a3"/>
        <w:spacing w:before="1"/>
        <w:ind w:right="794"/>
      </w:pPr>
      <w:r>
        <w:rPr>
          <w:b/>
        </w:rPr>
        <w:t>Г.</w:t>
      </w:r>
      <w:r>
        <w:rPr>
          <w:b/>
          <w:spacing w:val="-4"/>
        </w:rPr>
        <w:t xml:space="preserve"> </w:t>
      </w:r>
      <w:r>
        <w:rPr>
          <w:b/>
        </w:rPr>
        <w:t xml:space="preserve">Утыз Имяни. </w:t>
      </w:r>
      <w:r>
        <w:t>«Гыйлемнең өстенлеге турында» («О преимуществе знания»), «Егет булу турында» («О мужестве»), «Кәсеп турында» («О торговле»), «Татулык турында» («О дружбе»), «Гомер итү турында» («О жизни»), «Үгет турында» («О назидании»).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5071C8" w:rsidRDefault="00BD237E">
      <w:pPr>
        <w:pStyle w:val="a3"/>
        <w:ind w:right="790"/>
      </w:pPr>
      <w:r>
        <w:rPr>
          <w:b/>
        </w:rPr>
        <w:t xml:space="preserve">Татарская литература XIX века. </w:t>
      </w:r>
      <w:r>
        <w:t xml:space="preserve">Особенности развития татарской литературы в XIX веке. Просветительское движение у татар. Становление реалистической поэзии. Тематика </w:t>
      </w:r>
      <w:r>
        <w:rPr>
          <w:spacing w:val="-2"/>
        </w:rPr>
        <w:t>произведений.</w:t>
      </w:r>
    </w:p>
    <w:p w:rsidR="005071C8" w:rsidRDefault="00BD237E">
      <w:pPr>
        <w:pStyle w:val="a3"/>
        <w:spacing w:before="1" w:line="275" w:lineRule="exact"/>
        <w:ind w:left="1988" w:firstLine="0"/>
        <w:jc w:val="left"/>
      </w:pPr>
      <w:r>
        <w:t>Творчество Г.</w:t>
      </w:r>
      <w:r>
        <w:rPr>
          <w:spacing w:val="-3"/>
        </w:rPr>
        <w:t xml:space="preserve"> </w:t>
      </w:r>
      <w:r>
        <w:rPr>
          <w:spacing w:val="-2"/>
        </w:rPr>
        <w:t>Кандалый.</w:t>
      </w:r>
    </w:p>
    <w:p w:rsidR="005071C8" w:rsidRDefault="00BD237E">
      <w:pPr>
        <w:spacing w:line="275" w:lineRule="exact"/>
        <w:ind w:left="1988"/>
        <w:rPr>
          <w:sz w:val="24"/>
        </w:rPr>
      </w:pPr>
      <w:r>
        <w:rPr>
          <w:b/>
          <w:sz w:val="24"/>
        </w:rPr>
        <w:t>Г.</w:t>
      </w:r>
      <w:r>
        <w:rPr>
          <w:b/>
          <w:spacing w:val="-4"/>
          <w:sz w:val="24"/>
        </w:rPr>
        <w:t xml:space="preserve"> </w:t>
      </w:r>
      <w:r>
        <w:rPr>
          <w:b/>
          <w:sz w:val="24"/>
        </w:rPr>
        <w:t>Кандалый.</w:t>
      </w:r>
      <w:r>
        <w:rPr>
          <w:b/>
          <w:spacing w:val="-5"/>
          <w:sz w:val="24"/>
        </w:rPr>
        <w:t xml:space="preserve"> </w:t>
      </w:r>
      <w:r>
        <w:rPr>
          <w:sz w:val="24"/>
        </w:rPr>
        <w:t>«Сәхипҗәмал»</w:t>
      </w:r>
      <w:r>
        <w:rPr>
          <w:spacing w:val="-9"/>
          <w:sz w:val="24"/>
        </w:rPr>
        <w:t xml:space="preserve"> </w:t>
      </w:r>
      <w:r>
        <w:rPr>
          <w:sz w:val="24"/>
        </w:rPr>
        <w:t>(«Сахибджамал»)</w:t>
      </w:r>
      <w:r>
        <w:rPr>
          <w:spacing w:val="-2"/>
          <w:sz w:val="24"/>
        </w:rPr>
        <w:t xml:space="preserve"> (отрывок).</w:t>
      </w:r>
    </w:p>
    <w:p w:rsidR="005071C8" w:rsidRDefault="00BD237E">
      <w:pPr>
        <w:pStyle w:val="a3"/>
        <w:tabs>
          <w:tab w:val="left" w:pos="3652"/>
          <w:tab w:val="left" w:pos="3978"/>
          <w:tab w:val="left" w:pos="4803"/>
          <w:tab w:val="left" w:pos="5796"/>
          <w:tab w:val="left" w:pos="6841"/>
          <w:tab w:val="left" w:pos="7781"/>
          <w:tab w:val="left" w:pos="8999"/>
          <w:tab w:val="left" w:pos="10045"/>
        </w:tabs>
        <w:spacing w:before="2" w:line="275" w:lineRule="exact"/>
        <w:ind w:left="1988" w:firstLine="0"/>
        <w:jc w:val="left"/>
      </w:pPr>
      <w:r>
        <w:rPr>
          <w:spacing w:val="-2"/>
        </w:rPr>
        <w:t>Прославление</w:t>
      </w:r>
      <w:r>
        <w:tab/>
      </w:r>
      <w:r>
        <w:rPr>
          <w:spacing w:val="-10"/>
        </w:rPr>
        <w:t>в</w:t>
      </w:r>
      <w:r>
        <w:tab/>
      </w:r>
      <w:r>
        <w:rPr>
          <w:spacing w:val="-4"/>
        </w:rPr>
        <w:t>поэме</w:t>
      </w:r>
      <w:r>
        <w:tab/>
      </w:r>
      <w:r>
        <w:rPr>
          <w:spacing w:val="-2"/>
        </w:rPr>
        <w:t>чувства</w:t>
      </w:r>
      <w:r>
        <w:tab/>
      </w:r>
      <w:r>
        <w:rPr>
          <w:spacing w:val="-2"/>
        </w:rPr>
        <w:t>великой</w:t>
      </w:r>
      <w:r>
        <w:tab/>
      </w:r>
      <w:r>
        <w:rPr>
          <w:spacing w:val="-2"/>
        </w:rPr>
        <w:t>любви.</w:t>
      </w:r>
      <w:r>
        <w:tab/>
      </w:r>
      <w:r>
        <w:rPr>
          <w:spacing w:val="-2"/>
        </w:rPr>
        <w:t>Описание</w:t>
      </w:r>
      <w:r>
        <w:tab/>
      </w:r>
      <w:r>
        <w:rPr>
          <w:spacing w:val="-2"/>
        </w:rPr>
        <w:t>красоты</w:t>
      </w:r>
      <w:r>
        <w:tab/>
      </w:r>
      <w:r>
        <w:rPr>
          <w:spacing w:val="-2"/>
        </w:rPr>
        <w:t>женщины.</w:t>
      </w:r>
    </w:p>
    <w:p w:rsidR="005071C8" w:rsidRDefault="00BD237E">
      <w:pPr>
        <w:pStyle w:val="a3"/>
        <w:spacing w:line="275" w:lineRule="exact"/>
        <w:ind w:firstLine="0"/>
        <w:jc w:val="left"/>
      </w:pPr>
      <w:r>
        <w:t>Взаимосвязь</w:t>
      </w:r>
      <w:r>
        <w:rPr>
          <w:spacing w:val="-9"/>
        </w:rPr>
        <w:t xml:space="preserve"> </w:t>
      </w:r>
      <w:r>
        <w:t>идейно-эстетических</w:t>
      </w:r>
      <w:r>
        <w:rPr>
          <w:spacing w:val="-7"/>
        </w:rPr>
        <w:t xml:space="preserve"> </w:t>
      </w:r>
      <w:r>
        <w:t>находок</w:t>
      </w:r>
      <w:r>
        <w:rPr>
          <w:spacing w:val="-4"/>
        </w:rPr>
        <w:t xml:space="preserve"> </w:t>
      </w:r>
      <w:r>
        <w:t>автора</w:t>
      </w:r>
      <w:r>
        <w:rPr>
          <w:spacing w:val="-3"/>
        </w:rPr>
        <w:t xml:space="preserve"> </w:t>
      </w:r>
      <w:r>
        <w:t>с</w:t>
      </w:r>
      <w:r>
        <w:rPr>
          <w:spacing w:val="-8"/>
        </w:rPr>
        <w:t xml:space="preserve"> </w:t>
      </w:r>
      <w:r>
        <w:t>развитием</w:t>
      </w:r>
      <w:r>
        <w:rPr>
          <w:spacing w:val="-5"/>
        </w:rPr>
        <w:t xml:space="preserve"> </w:t>
      </w:r>
      <w:r>
        <w:t>общественного</w:t>
      </w:r>
      <w:r>
        <w:rPr>
          <w:spacing w:val="-2"/>
        </w:rPr>
        <w:t xml:space="preserve"> сознания.</w:t>
      </w:r>
    </w:p>
    <w:p w:rsidR="005071C8" w:rsidRDefault="00BD237E">
      <w:pPr>
        <w:pStyle w:val="a3"/>
        <w:spacing w:before="2" w:line="275" w:lineRule="exact"/>
        <w:ind w:left="1988" w:firstLine="0"/>
      </w:pPr>
      <w:r>
        <w:t>Жизнь</w:t>
      </w:r>
      <w:r>
        <w:rPr>
          <w:spacing w:val="-6"/>
        </w:rPr>
        <w:t xml:space="preserve"> </w:t>
      </w:r>
      <w:r>
        <w:t>и</w:t>
      </w:r>
      <w:r>
        <w:rPr>
          <w:spacing w:val="-5"/>
        </w:rPr>
        <w:t xml:space="preserve"> </w:t>
      </w:r>
      <w:r>
        <w:t>творчество</w:t>
      </w:r>
      <w:r>
        <w:rPr>
          <w:spacing w:val="2"/>
        </w:rPr>
        <w:t xml:space="preserve"> </w:t>
      </w:r>
      <w:r>
        <w:t>К.</w:t>
      </w:r>
      <w:r>
        <w:rPr>
          <w:spacing w:val="5"/>
        </w:rPr>
        <w:t xml:space="preserve"> </w:t>
      </w:r>
      <w:r>
        <w:rPr>
          <w:spacing w:val="-2"/>
        </w:rPr>
        <w:t>Насыри.</w:t>
      </w:r>
    </w:p>
    <w:p w:rsidR="005071C8" w:rsidRDefault="00BD237E">
      <w:pPr>
        <w:pStyle w:val="a3"/>
        <w:spacing w:line="242" w:lineRule="auto"/>
        <w:ind w:right="794"/>
      </w:pPr>
      <w:r>
        <w:rPr>
          <w:b/>
        </w:rPr>
        <w:t>К.</w:t>
      </w:r>
      <w:r>
        <w:rPr>
          <w:b/>
          <w:spacing w:val="-1"/>
        </w:rPr>
        <w:t xml:space="preserve"> </w:t>
      </w:r>
      <w:r>
        <w:rPr>
          <w:b/>
        </w:rPr>
        <w:t xml:space="preserve">Насыри. </w:t>
      </w:r>
      <w:r>
        <w:t>«Кырык бакча»</w:t>
      </w:r>
      <w:r>
        <w:rPr>
          <w:spacing w:val="-3"/>
        </w:rPr>
        <w:t xml:space="preserve"> </w:t>
      </w:r>
      <w:r>
        <w:t>(«Сорок садов»).</w:t>
      </w:r>
      <w:r>
        <w:rPr>
          <w:spacing w:val="-1"/>
        </w:rPr>
        <w:t xml:space="preserve"> </w:t>
      </w:r>
      <w:r>
        <w:t xml:space="preserve">Нравственные качества. Духовная красота </w:t>
      </w:r>
      <w:r>
        <w:rPr>
          <w:spacing w:val="-2"/>
        </w:rPr>
        <w:t>человека.</w:t>
      </w:r>
    </w:p>
    <w:p w:rsidR="005071C8" w:rsidRDefault="00BD237E">
      <w:pPr>
        <w:pStyle w:val="a3"/>
        <w:spacing w:line="271" w:lineRule="exact"/>
        <w:ind w:left="1988" w:firstLine="0"/>
      </w:pPr>
      <w:r>
        <w:t xml:space="preserve">Биография М. </w:t>
      </w:r>
      <w:r>
        <w:rPr>
          <w:spacing w:val="-2"/>
        </w:rPr>
        <w:t>Акъегетзадэ.</w:t>
      </w:r>
    </w:p>
    <w:p w:rsidR="005071C8" w:rsidRDefault="00BD237E">
      <w:pPr>
        <w:pStyle w:val="a3"/>
        <w:spacing w:before="2"/>
        <w:ind w:right="793"/>
      </w:pPr>
      <w:r>
        <w:rPr>
          <w:b/>
        </w:rPr>
        <w:t>М.</w:t>
      </w:r>
      <w:r>
        <w:rPr>
          <w:b/>
          <w:spacing w:val="-6"/>
        </w:rPr>
        <w:t xml:space="preserve"> </w:t>
      </w:r>
      <w:r>
        <w:rPr>
          <w:b/>
        </w:rPr>
        <w:t xml:space="preserve">Акъегетзадэ. </w:t>
      </w:r>
      <w:r>
        <w:t>«Хисаметдин менла» («Хисаметдин менла»). Просветительские идеи в произведении. Проблема героя времени. Авторская позиция в создании образа главного</w:t>
      </w:r>
      <w:r>
        <w:rPr>
          <w:spacing w:val="40"/>
        </w:rPr>
        <w:t xml:space="preserve"> </w:t>
      </w:r>
      <w:r>
        <w:t>героя. Просветительский реализм.</w:t>
      </w:r>
    </w:p>
    <w:p w:rsidR="005071C8" w:rsidRDefault="00BD237E">
      <w:pPr>
        <w:pStyle w:val="a3"/>
        <w:ind w:right="795"/>
      </w:pPr>
      <w:r>
        <w:rPr>
          <w:b/>
        </w:rPr>
        <w:t xml:space="preserve">Татарская литература начала ХХ века. </w:t>
      </w:r>
      <w:r>
        <w:t>Особенности татарской литературы начала ХХ века. Приобщение татарской литературы к достижениям восточной, русской,</w:t>
      </w:r>
      <w:r>
        <w:rPr>
          <w:spacing w:val="40"/>
        </w:rPr>
        <w:t xml:space="preserve"> </w:t>
      </w:r>
      <w:r>
        <w:t>европейской литературы, философии и культуры.</w:t>
      </w:r>
    </w:p>
    <w:p w:rsidR="005071C8" w:rsidRDefault="00BD237E">
      <w:pPr>
        <w:pStyle w:val="a3"/>
        <w:spacing w:line="275" w:lineRule="exact"/>
        <w:ind w:left="1988" w:firstLine="0"/>
      </w:pPr>
      <w:r>
        <w:t>Жизнь</w:t>
      </w:r>
      <w:r>
        <w:rPr>
          <w:spacing w:val="-4"/>
        </w:rPr>
        <w:t xml:space="preserve"> </w:t>
      </w:r>
      <w:r>
        <w:t>и</w:t>
      </w:r>
      <w:r>
        <w:rPr>
          <w:spacing w:val="-4"/>
        </w:rPr>
        <w:t xml:space="preserve"> </w:t>
      </w:r>
      <w:r>
        <w:t>творчество Г.</w:t>
      </w:r>
      <w:r>
        <w:rPr>
          <w:spacing w:val="2"/>
        </w:rPr>
        <w:t xml:space="preserve"> </w:t>
      </w:r>
      <w:r>
        <w:rPr>
          <w:spacing w:val="-2"/>
        </w:rPr>
        <w:t>Тукая.</w:t>
      </w:r>
    </w:p>
    <w:p w:rsidR="005071C8" w:rsidRDefault="00BD237E">
      <w:pPr>
        <w:pStyle w:val="a3"/>
        <w:ind w:right="796"/>
      </w:pPr>
      <w:r>
        <w:rPr>
          <w:b/>
        </w:rPr>
        <w:t>Г.</w:t>
      </w:r>
      <w:r>
        <w:rPr>
          <w:b/>
          <w:spacing w:val="-1"/>
        </w:rPr>
        <w:t xml:space="preserve"> </w:t>
      </w:r>
      <w:r>
        <w:rPr>
          <w:b/>
        </w:rPr>
        <w:t xml:space="preserve">Тукай. </w:t>
      </w:r>
      <w:r>
        <w:t>«Милләткә» («К нации»), «Тәэссер» («Впечатление»), «Народные напевы» («Милли моңнар»).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p w:rsidR="005071C8" w:rsidRDefault="00BD237E">
      <w:pPr>
        <w:pStyle w:val="a3"/>
        <w:spacing w:line="242" w:lineRule="auto"/>
        <w:ind w:right="797"/>
      </w:pPr>
      <w:r>
        <w:rPr>
          <w:b/>
        </w:rPr>
        <w:t xml:space="preserve">Н. Думави. </w:t>
      </w:r>
      <w:r>
        <w:t>«Син – кеше» («Ты – человек»). Размышления о смысле жизни, о месте человека в обществе.</w:t>
      </w:r>
    </w:p>
    <w:p w:rsidR="005071C8" w:rsidRDefault="00BD237E">
      <w:pPr>
        <w:pStyle w:val="a3"/>
        <w:spacing w:line="237" w:lineRule="auto"/>
        <w:ind w:right="793"/>
      </w:pPr>
      <w:r>
        <w:rPr>
          <w:b/>
        </w:rPr>
        <w:t>Г.</w:t>
      </w:r>
      <w:r>
        <w:rPr>
          <w:b/>
          <w:spacing w:val="-1"/>
        </w:rPr>
        <w:t xml:space="preserve"> </w:t>
      </w:r>
      <w:r>
        <w:rPr>
          <w:b/>
        </w:rPr>
        <w:t xml:space="preserve">Исхаки. </w:t>
      </w:r>
      <w:r>
        <w:t xml:space="preserve">«Сөннәтче бабай» («Суннатчи бабай»). Нравственные качества татарского </w:t>
      </w:r>
      <w:r>
        <w:rPr>
          <w:spacing w:val="-2"/>
        </w:rPr>
        <w:t>народа.</w:t>
      </w:r>
    </w:p>
    <w:p w:rsidR="005071C8" w:rsidRDefault="00BD237E">
      <w:pPr>
        <w:pStyle w:val="a3"/>
        <w:spacing w:before="2" w:line="237" w:lineRule="auto"/>
        <w:ind w:right="797"/>
      </w:pPr>
      <w:r>
        <w:rPr>
          <w:b/>
        </w:rPr>
        <w:t xml:space="preserve">Дардменд. </w:t>
      </w:r>
      <w:r>
        <w:t>«Кораб» («Корабль»). Изображение судьбы нации, народа в образах</w:t>
      </w:r>
      <w:r>
        <w:rPr>
          <w:spacing w:val="40"/>
        </w:rPr>
        <w:t xml:space="preserve"> </w:t>
      </w:r>
      <w:r>
        <w:t>корабля, бури, волны и пропасти.</w:t>
      </w:r>
    </w:p>
    <w:p w:rsidR="005071C8" w:rsidRDefault="00BD237E">
      <w:pPr>
        <w:pStyle w:val="a3"/>
        <w:spacing w:before="6" w:line="237" w:lineRule="auto"/>
        <w:ind w:right="796"/>
      </w:pPr>
      <w:r>
        <w:rPr>
          <w:b/>
        </w:rPr>
        <w:t xml:space="preserve">С. Рамиев. </w:t>
      </w:r>
      <w:r>
        <w:t>«Таң вакыты» («На рассвете»). Переживания лирического героя за свой народ, желание видеть его свободным, образованным, прогрессивным.</w:t>
      </w:r>
    </w:p>
    <w:p w:rsidR="005071C8" w:rsidRDefault="00BD237E">
      <w:pPr>
        <w:pStyle w:val="a3"/>
        <w:spacing w:before="4" w:line="275" w:lineRule="exact"/>
        <w:ind w:left="1988" w:firstLine="0"/>
      </w:pPr>
      <w:r>
        <w:t>Жизнь</w:t>
      </w:r>
      <w:r>
        <w:rPr>
          <w:spacing w:val="-4"/>
        </w:rPr>
        <w:t xml:space="preserve"> </w:t>
      </w:r>
      <w:r>
        <w:t>и</w:t>
      </w:r>
      <w:r>
        <w:rPr>
          <w:spacing w:val="-3"/>
        </w:rPr>
        <w:t xml:space="preserve"> </w:t>
      </w:r>
      <w:r>
        <w:t>творчество</w:t>
      </w:r>
      <w:r>
        <w:rPr>
          <w:spacing w:val="1"/>
        </w:rPr>
        <w:t xml:space="preserve"> </w:t>
      </w:r>
      <w:r>
        <w:t>Ф.</w:t>
      </w:r>
      <w:r>
        <w:rPr>
          <w:spacing w:val="2"/>
        </w:rPr>
        <w:t xml:space="preserve"> </w:t>
      </w:r>
      <w:r>
        <w:rPr>
          <w:spacing w:val="-2"/>
        </w:rPr>
        <w:t>Амирхана.</w:t>
      </w:r>
    </w:p>
    <w:p w:rsidR="005071C8" w:rsidRDefault="00BD237E">
      <w:pPr>
        <w:pStyle w:val="a3"/>
        <w:ind w:right="796"/>
      </w:pPr>
      <w:r>
        <w:rPr>
          <w:b/>
        </w:rPr>
        <w:t xml:space="preserve">Ф. Амирхан. </w:t>
      </w:r>
      <w:r>
        <w:t>«Хәят» («Хаят»). Противостояние культов красоты, женственности,</w:t>
      </w:r>
      <w:r>
        <w:rPr>
          <w:spacing w:val="40"/>
        </w:rPr>
        <w:t xml:space="preserve"> </w:t>
      </w:r>
      <w:r>
        <w:t>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rsidR="005071C8" w:rsidRDefault="00BD237E">
      <w:pPr>
        <w:pStyle w:val="a3"/>
        <w:spacing w:before="3" w:line="237" w:lineRule="auto"/>
        <w:ind w:right="802"/>
      </w:pPr>
      <w:r>
        <w:rPr>
          <w:b/>
        </w:rPr>
        <w:t>М.</w:t>
      </w:r>
      <w:r>
        <w:rPr>
          <w:b/>
          <w:spacing w:val="-8"/>
        </w:rPr>
        <w:t xml:space="preserve"> </w:t>
      </w:r>
      <w:r>
        <w:rPr>
          <w:b/>
        </w:rPr>
        <w:t xml:space="preserve">Файзи. </w:t>
      </w:r>
      <w:r>
        <w:t>«Галиябану». Традиционный любовный треугольник. Система образов в произведении. Конфликт. Трагическое разрешение конфликта.</w:t>
      </w:r>
    </w:p>
    <w:p w:rsidR="005071C8" w:rsidRDefault="00BD237E">
      <w:pPr>
        <w:pStyle w:val="3"/>
        <w:numPr>
          <w:ilvl w:val="1"/>
          <w:numId w:val="266"/>
        </w:numPr>
        <w:tabs>
          <w:tab w:val="left" w:pos="6338"/>
        </w:tabs>
        <w:spacing w:before="129" w:line="240" w:lineRule="auto"/>
        <w:ind w:hanging="182"/>
      </w:pPr>
      <w:r>
        <w:rPr>
          <w:spacing w:val="-2"/>
        </w:rPr>
        <w:t>класс</w:t>
      </w:r>
    </w:p>
    <w:p w:rsidR="005071C8" w:rsidRDefault="00BD237E">
      <w:pPr>
        <w:spacing w:line="274" w:lineRule="exact"/>
        <w:ind w:left="1988"/>
        <w:rPr>
          <w:b/>
          <w:sz w:val="24"/>
        </w:rPr>
      </w:pPr>
      <w:r>
        <w:rPr>
          <w:b/>
          <w:spacing w:val="-2"/>
          <w:sz w:val="24"/>
        </w:rPr>
        <w:t>Введение</w:t>
      </w:r>
    </w:p>
    <w:p w:rsidR="005071C8" w:rsidRDefault="005071C8">
      <w:pPr>
        <w:pStyle w:val="a3"/>
        <w:spacing w:before="229"/>
        <w:ind w:left="0" w:firstLine="0"/>
        <w:jc w:val="left"/>
        <w:rPr>
          <w:b/>
          <w:sz w:val="22"/>
        </w:rPr>
      </w:pPr>
    </w:p>
    <w:p w:rsidR="005071C8" w:rsidRDefault="00BD237E">
      <w:pPr>
        <w:ind w:left="744" w:right="982"/>
        <w:jc w:val="right"/>
        <w:rPr>
          <w:rFonts w:ascii="Calibri"/>
        </w:rPr>
      </w:pPr>
      <w:r>
        <w:rPr>
          <w:rFonts w:ascii="Calibri"/>
          <w:spacing w:val="-5"/>
        </w:rPr>
        <w:t>132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803"/>
      </w:pPr>
      <w:r>
        <w:lastRenderedPageBreak/>
        <w:t xml:space="preserve">Татарская периодическая печать. Знакомство с журналом «Казан утлары» («Огни </w:t>
      </w:r>
      <w:r>
        <w:rPr>
          <w:spacing w:val="-2"/>
        </w:rPr>
        <w:t>Казани»).</w:t>
      </w:r>
    </w:p>
    <w:p w:rsidR="005071C8" w:rsidRDefault="00BD237E">
      <w:pPr>
        <w:pStyle w:val="3"/>
        <w:spacing w:before="9"/>
      </w:pPr>
      <w:r>
        <w:t>История</w:t>
      </w:r>
      <w:r>
        <w:rPr>
          <w:spacing w:val="-7"/>
        </w:rPr>
        <w:t xml:space="preserve"> </w:t>
      </w:r>
      <w:r>
        <w:t>татарской</w:t>
      </w:r>
      <w:r>
        <w:rPr>
          <w:spacing w:val="-2"/>
        </w:rPr>
        <w:t xml:space="preserve"> литературы</w:t>
      </w:r>
    </w:p>
    <w:p w:rsidR="005071C8" w:rsidRDefault="00BD237E">
      <w:pPr>
        <w:spacing w:line="242" w:lineRule="auto"/>
        <w:ind w:left="1421" w:right="795" w:firstLine="566"/>
        <w:jc w:val="both"/>
        <w:rPr>
          <w:sz w:val="24"/>
        </w:rPr>
      </w:pPr>
      <w:r>
        <w:rPr>
          <w:b/>
          <w:sz w:val="24"/>
        </w:rPr>
        <w:t xml:space="preserve">Татарская литература 1920–1930-х гг. </w:t>
      </w:r>
      <w:r>
        <w:rPr>
          <w:sz w:val="24"/>
        </w:rPr>
        <w:t xml:space="preserve">Особенности татарской литературы данного </w:t>
      </w:r>
      <w:r>
        <w:rPr>
          <w:spacing w:val="-2"/>
          <w:sz w:val="24"/>
        </w:rPr>
        <w:t>периода.</w:t>
      </w:r>
    </w:p>
    <w:p w:rsidR="005071C8" w:rsidRDefault="00BD237E">
      <w:pPr>
        <w:pStyle w:val="a3"/>
        <w:spacing w:line="271" w:lineRule="exact"/>
        <w:ind w:left="1988" w:firstLine="0"/>
      </w:pPr>
      <w:r>
        <w:t>Жизнь</w:t>
      </w:r>
      <w:r>
        <w:rPr>
          <w:spacing w:val="-4"/>
        </w:rPr>
        <w:t xml:space="preserve"> </w:t>
      </w:r>
      <w:r>
        <w:t>и</w:t>
      </w:r>
      <w:r>
        <w:rPr>
          <w:spacing w:val="-4"/>
        </w:rPr>
        <w:t xml:space="preserve"> </w:t>
      </w:r>
      <w:r>
        <w:t>творчество Г.</w:t>
      </w:r>
      <w:r>
        <w:rPr>
          <w:spacing w:val="2"/>
        </w:rPr>
        <w:t xml:space="preserve"> </w:t>
      </w:r>
      <w:r>
        <w:rPr>
          <w:spacing w:val="-2"/>
        </w:rPr>
        <w:t>Исхаки.</w:t>
      </w:r>
    </w:p>
    <w:p w:rsidR="005071C8" w:rsidRDefault="00BD237E">
      <w:pPr>
        <w:pStyle w:val="a3"/>
        <w:ind w:right="797"/>
      </w:pPr>
      <w:r>
        <w:rPr>
          <w:b/>
        </w:rPr>
        <w:t xml:space="preserve">Г. Исхаки. </w:t>
      </w:r>
      <w:r>
        <w:t>«Көз»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w:t>
      </w:r>
    </w:p>
    <w:p w:rsidR="005071C8" w:rsidRDefault="00BD237E">
      <w:pPr>
        <w:pStyle w:val="a3"/>
        <w:spacing w:line="274" w:lineRule="exact"/>
        <w:ind w:left="1988" w:firstLine="0"/>
      </w:pPr>
      <w:r>
        <w:t>Жизнь</w:t>
      </w:r>
      <w:r>
        <w:rPr>
          <w:spacing w:val="-4"/>
        </w:rPr>
        <w:t xml:space="preserve"> </w:t>
      </w:r>
      <w:r>
        <w:t>и</w:t>
      </w:r>
      <w:r>
        <w:rPr>
          <w:spacing w:val="-4"/>
        </w:rPr>
        <w:t xml:space="preserve"> </w:t>
      </w:r>
      <w:r>
        <w:t>творчество Г.</w:t>
      </w:r>
      <w:r>
        <w:rPr>
          <w:spacing w:val="2"/>
        </w:rPr>
        <w:t xml:space="preserve"> </w:t>
      </w:r>
      <w:r>
        <w:rPr>
          <w:spacing w:val="-2"/>
        </w:rPr>
        <w:t>Ибрагимова.</w:t>
      </w:r>
    </w:p>
    <w:p w:rsidR="005071C8" w:rsidRDefault="00BD237E">
      <w:pPr>
        <w:pStyle w:val="a3"/>
        <w:spacing w:before="1"/>
        <w:ind w:right="797"/>
      </w:pPr>
      <w:r>
        <w:rPr>
          <w:b/>
        </w:rPr>
        <w:t xml:space="preserve">Г. Ибрагимов. </w:t>
      </w:r>
      <w:r>
        <w:t>«Казакъ кызы» («Дочь степи»). История создания романа. Судьба человека. Проблематика романа. Традиции и обычаи казахского народа.</w:t>
      </w:r>
    </w:p>
    <w:p w:rsidR="005071C8" w:rsidRDefault="00BD237E">
      <w:pPr>
        <w:pStyle w:val="a3"/>
        <w:spacing w:before="3" w:line="237" w:lineRule="auto"/>
        <w:ind w:right="800"/>
      </w:pPr>
      <w:r>
        <w:rPr>
          <w:b/>
        </w:rPr>
        <w:t xml:space="preserve">Ф. Амирхан. </w:t>
      </w:r>
      <w:r>
        <w:t>«Шәфигулла агай» («Шафигулла ага»). Восприятие сути жизненных перипетий через сатирическое повествование.</w:t>
      </w:r>
    </w:p>
    <w:p w:rsidR="005071C8" w:rsidRDefault="00BD237E">
      <w:pPr>
        <w:pStyle w:val="a3"/>
        <w:spacing w:before="3" w:line="275" w:lineRule="exact"/>
        <w:ind w:left="1988" w:firstLine="0"/>
      </w:pPr>
      <w:r>
        <w:t>Творчество</w:t>
      </w:r>
      <w:r>
        <w:rPr>
          <w:spacing w:val="3"/>
        </w:rPr>
        <w:t xml:space="preserve"> </w:t>
      </w:r>
      <w:r>
        <w:t>А</w:t>
      </w:r>
      <w:r>
        <w:rPr>
          <w:spacing w:val="-4"/>
        </w:rPr>
        <w:t xml:space="preserve"> </w:t>
      </w:r>
      <w:r>
        <w:rPr>
          <w:spacing w:val="-2"/>
        </w:rPr>
        <w:t>Кутуя.</w:t>
      </w:r>
    </w:p>
    <w:p w:rsidR="005071C8" w:rsidRDefault="00BD237E">
      <w:pPr>
        <w:pStyle w:val="a3"/>
        <w:spacing w:line="275" w:lineRule="exact"/>
        <w:ind w:left="1988" w:firstLine="0"/>
      </w:pPr>
      <w:r>
        <w:rPr>
          <w:b/>
        </w:rPr>
        <w:t>А.</w:t>
      </w:r>
      <w:r>
        <w:rPr>
          <w:b/>
          <w:spacing w:val="-4"/>
        </w:rPr>
        <w:t xml:space="preserve"> </w:t>
      </w:r>
      <w:r>
        <w:rPr>
          <w:b/>
        </w:rPr>
        <w:t xml:space="preserve">Кутуй. </w:t>
      </w:r>
      <w:r>
        <w:t>«Тапшырылмаган</w:t>
      </w:r>
      <w:r>
        <w:rPr>
          <w:spacing w:val="-2"/>
        </w:rPr>
        <w:t xml:space="preserve"> </w:t>
      </w:r>
      <w:r>
        <w:t>хатлар»</w:t>
      </w:r>
      <w:r>
        <w:rPr>
          <w:spacing w:val="-8"/>
        </w:rPr>
        <w:t xml:space="preserve"> </w:t>
      </w:r>
      <w:r>
        <w:t>(«Неотосланные</w:t>
      </w:r>
      <w:r>
        <w:rPr>
          <w:spacing w:val="-3"/>
        </w:rPr>
        <w:t xml:space="preserve"> </w:t>
      </w:r>
      <w:r>
        <w:rPr>
          <w:spacing w:val="-2"/>
        </w:rPr>
        <w:t>письма»).</w:t>
      </w:r>
    </w:p>
    <w:p w:rsidR="005071C8" w:rsidRDefault="00BD237E">
      <w:pPr>
        <w:pStyle w:val="a3"/>
        <w:spacing w:before="2"/>
        <w:ind w:right="796"/>
      </w:pPr>
      <w:r>
        <w:t>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p w:rsidR="005071C8" w:rsidRDefault="00BD237E">
      <w:pPr>
        <w:pStyle w:val="a3"/>
        <w:spacing w:line="274" w:lineRule="exact"/>
        <w:ind w:left="1988" w:firstLine="0"/>
      </w:pPr>
      <w:r>
        <w:t>Жизнь</w:t>
      </w:r>
      <w:r>
        <w:rPr>
          <w:spacing w:val="-6"/>
        </w:rPr>
        <w:t xml:space="preserve"> </w:t>
      </w:r>
      <w:r>
        <w:t>и</w:t>
      </w:r>
      <w:r>
        <w:rPr>
          <w:spacing w:val="-5"/>
        </w:rPr>
        <w:t xml:space="preserve"> </w:t>
      </w:r>
      <w:r>
        <w:t>творчество</w:t>
      </w:r>
      <w:r>
        <w:rPr>
          <w:spacing w:val="3"/>
        </w:rPr>
        <w:t xml:space="preserve"> </w:t>
      </w:r>
      <w:r>
        <w:t xml:space="preserve">Х. </w:t>
      </w:r>
      <w:r>
        <w:rPr>
          <w:spacing w:val="-2"/>
        </w:rPr>
        <w:t>Такташа.</w:t>
      </w:r>
    </w:p>
    <w:p w:rsidR="005071C8" w:rsidRDefault="00BD237E">
      <w:pPr>
        <w:pStyle w:val="a3"/>
        <w:spacing w:before="3"/>
        <w:ind w:right="790"/>
      </w:pPr>
      <w:r>
        <w:rPr>
          <w:b/>
        </w:rPr>
        <w:t xml:space="preserve">Х. Такташ. </w:t>
      </w:r>
      <w:r>
        <w:t xml:space="preserve">«Мәхәббәт тәүбәсе» («Раскаяние в любви»). Авторская позиция в отношении героев произведения. Отрицательное отношение автора к идее «свободной </w:t>
      </w:r>
      <w:r>
        <w:rPr>
          <w:spacing w:val="-2"/>
        </w:rPr>
        <w:t>любви».</w:t>
      </w:r>
    </w:p>
    <w:p w:rsidR="005071C8" w:rsidRDefault="00BD237E">
      <w:pPr>
        <w:spacing w:before="5" w:line="237" w:lineRule="auto"/>
        <w:ind w:left="1421" w:right="797" w:firstLine="566"/>
        <w:jc w:val="both"/>
        <w:rPr>
          <w:sz w:val="24"/>
        </w:rPr>
      </w:pPr>
      <w:r>
        <w:rPr>
          <w:b/>
          <w:sz w:val="24"/>
        </w:rPr>
        <w:t xml:space="preserve">Татарская литература периода Великой Отечественной войны и послевоенного времени. </w:t>
      </w:r>
      <w:r>
        <w:rPr>
          <w:sz w:val="24"/>
        </w:rPr>
        <w:t>Особенности татарской литературы данного периода.</w:t>
      </w:r>
    </w:p>
    <w:p w:rsidR="005071C8" w:rsidRDefault="00BD237E">
      <w:pPr>
        <w:pStyle w:val="a3"/>
        <w:spacing w:line="275" w:lineRule="exact"/>
        <w:ind w:left="1988" w:firstLine="0"/>
      </w:pPr>
      <w:r>
        <w:t>Жизнь</w:t>
      </w:r>
      <w:r>
        <w:rPr>
          <w:spacing w:val="-6"/>
        </w:rPr>
        <w:t xml:space="preserve"> </w:t>
      </w:r>
      <w:r>
        <w:t>и</w:t>
      </w:r>
      <w:r>
        <w:rPr>
          <w:spacing w:val="-5"/>
        </w:rPr>
        <w:t xml:space="preserve"> </w:t>
      </w:r>
      <w:r>
        <w:t>творчество</w:t>
      </w:r>
      <w:r>
        <w:rPr>
          <w:spacing w:val="2"/>
        </w:rPr>
        <w:t xml:space="preserve"> </w:t>
      </w:r>
      <w:r>
        <w:t>М.</w:t>
      </w:r>
      <w:r>
        <w:rPr>
          <w:spacing w:val="5"/>
        </w:rPr>
        <w:t xml:space="preserve"> </w:t>
      </w:r>
      <w:r>
        <w:rPr>
          <w:spacing w:val="-2"/>
        </w:rPr>
        <w:t>Джалиля.</w:t>
      </w:r>
    </w:p>
    <w:p w:rsidR="005071C8" w:rsidRDefault="00BD237E">
      <w:pPr>
        <w:pStyle w:val="a3"/>
        <w:spacing w:before="4" w:line="237" w:lineRule="auto"/>
        <w:ind w:right="794"/>
      </w:pPr>
      <w:r>
        <w:rPr>
          <w:b/>
        </w:rPr>
        <w:t>М.</w:t>
      </w:r>
      <w:r>
        <w:rPr>
          <w:b/>
          <w:spacing w:val="-3"/>
        </w:rPr>
        <w:t xml:space="preserve"> </w:t>
      </w:r>
      <w:r>
        <w:rPr>
          <w:b/>
        </w:rPr>
        <w:t xml:space="preserve">Джалиль. </w:t>
      </w:r>
      <w:r>
        <w:t>«Моабит дәфтәрләре» («Моабитская тетрадь»): «Җырларым» («Мои песни»),</w:t>
      </w:r>
      <w:r>
        <w:rPr>
          <w:spacing w:val="71"/>
          <w:w w:val="150"/>
        </w:rPr>
        <w:t xml:space="preserve"> </w:t>
      </w:r>
      <w:r>
        <w:t>«Ирек»</w:t>
      </w:r>
      <w:r>
        <w:rPr>
          <w:spacing w:val="65"/>
          <w:w w:val="150"/>
        </w:rPr>
        <w:t xml:space="preserve"> </w:t>
      </w:r>
      <w:r>
        <w:t>(«Воля»),</w:t>
      </w:r>
      <w:r>
        <w:rPr>
          <w:spacing w:val="72"/>
          <w:w w:val="150"/>
        </w:rPr>
        <w:t xml:space="preserve"> </w:t>
      </w:r>
      <w:r>
        <w:t>«Кошчык»</w:t>
      </w:r>
      <w:r>
        <w:rPr>
          <w:spacing w:val="65"/>
          <w:w w:val="150"/>
        </w:rPr>
        <w:t xml:space="preserve"> </w:t>
      </w:r>
      <w:r>
        <w:t>(«Пташка»),</w:t>
      </w:r>
      <w:r>
        <w:rPr>
          <w:spacing w:val="72"/>
          <w:w w:val="150"/>
        </w:rPr>
        <w:t xml:space="preserve"> </w:t>
      </w:r>
      <w:r>
        <w:t>«Кичер,</w:t>
      </w:r>
      <w:r>
        <w:rPr>
          <w:spacing w:val="72"/>
          <w:w w:val="150"/>
        </w:rPr>
        <w:t xml:space="preserve"> </w:t>
      </w:r>
      <w:r>
        <w:t>илем»</w:t>
      </w:r>
      <w:r>
        <w:rPr>
          <w:spacing w:val="65"/>
          <w:w w:val="150"/>
        </w:rPr>
        <w:t xml:space="preserve"> </w:t>
      </w:r>
      <w:r>
        <w:t>(«Прости,</w:t>
      </w:r>
      <w:r>
        <w:rPr>
          <w:spacing w:val="72"/>
          <w:w w:val="150"/>
        </w:rPr>
        <w:t xml:space="preserve"> </w:t>
      </w:r>
      <w:r>
        <w:rPr>
          <w:spacing w:val="-2"/>
        </w:rPr>
        <w:t>Родина»),</w:t>
      </w:r>
    </w:p>
    <w:p w:rsidR="005071C8" w:rsidRDefault="00BD237E">
      <w:pPr>
        <w:pStyle w:val="a3"/>
        <w:spacing w:before="4" w:line="275" w:lineRule="exact"/>
        <w:ind w:firstLine="0"/>
      </w:pPr>
      <w:r>
        <w:t>«Төрмәдә</w:t>
      </w:r>
      <w:r>
        <w:rPr>
          <w:spacing w:val="-1"/>
        </w:rPr>
        <w:t xml:space="preserve"> </w:t>
      </w:r>
      <w:r>
        <w:t>төш»</w:t>
      </w:r>
      <w:r>
        <w:rPr>
          <w:spacing w:val="-5"/>
        </w:rPr>
        <w:t xml:space="preserve"> </w:t>
      </w:r>
      <w:r>
        <w:t>(«Сон</w:t>
      </w:r>
      <w:r>
        <w:rPr>
          <w:spacing w:val="1"/>
        </w:rPr>
        <w:t xml:space="preserve"> </w:t>
      </w:r>
      <w:r>
        <w:t>в</w:t>
      </w:r>
      <w:r>
        <w:rPr>
          <w:spacing w:val="-2"/>
        </w:rPr>
        <w:t xml:space="preserve"> тюрьме»).</w:t>
      </w:r>
    </w:p>
    <w:p w:rsidR="005071C8" w:rsidRDefault="00BD237E">
      <w:pPr>
        <w:pStyle w:val="a3"/>
        <w:ind w:right="799"/>
      </w:pPr>
      <w:r>
        <w:t xml:space="preserve">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w:t>
      </w:r>
      <w:r>
        <w:rPr>
          <w:spacing w:val="-2"/>
        </w:rPr>
        <w:t>стихотворений.</w:t>
      </w:r>
    </w:p>
    <w:p w:rsidR="005071C8" w:rsidRDefault="00BD237E">
      <w:pPr>
        <w:pStyle w:val="a3"/>
        <w:spacing w:before="1" w:line="275" w:lineRule="exact"/>
        <w:ind w:left="1988" w:firstLine="0"/>
      </w:pPr>
      <w:r>
        <w:t>Жизнь</w:t>
      </w:r>
      <w:r>
        <w:rPr>
          <w:spacing w:val="-4"/>
        </w:rPr>
        <w:t xml:space="preserve"> </w:t>
      </w:r>
      <w:r>
        <w:t>и</w:t>
      </w:r>
      <w:r>
        <w:rPr>
          <w:spacing w:val="-3"/>
        </w:rPr>
        <w:t xml:space="preserve"> </w:t>
      </w:r>
      <w:r>
        <w:t>творчество</w:t>
      </w:r>
      <w:r>
        <w:rPr>
          <w:spacing w:val="1"/>
        </w:rPr>
        <w:t xml:space="preserve"> </w:t>
      </w:r>
      <w:r>
        <w:t>Ф.</w:t>
      </w:r>
      <w:r>
        <w:rPr>
          <w:spacing w:val="2"/>
        </w:rPr>
        <w:t xml:space="preserve"> </w:t>
      </w:r>
      <w:r>
        <w:rPr>
          <w:spacing w:val="-2"/>
        </w:rPr>
        <w:t>Карима.</w:t>
      </w:r>
    </w:p>
    <w:p w:rsidR="005071C8" w:rsidRDefault="00BD237E">
      <w:pPr>
        <w:pStyle w:val="a3"/>
        <w:spacing w:line="242" w:lineRule="auto"/>
        <w:ind w:left="1988" w:right="798" w:firstLine="0"/>
      </w:pPr>
      <w:r>
        <w:rPr>
          <w:b/>
        </w:rPr>
        <w:t>Ф.</w:t>
      </w:r>
      <w:r>
        <w:rPr>
          <w:b/>
          <w:spacing w:val="-1"/>
        </w:rPr>
        <w:t xml:space="preserve"> </w:t>
      </w:r>
      <w:r>
        <w:rPr>
          <w:b/>
        </w:rPr>
        <w:t>Карим.</w:t>
      </w:r>
      <w:r>
        <w:rPr>
          <w:b/>
          <w:spacing w:val="-1"/>
        </w:rPr>
        <w:t xml:space="preserve"> </w:t>
      </w:r>
      <w:r>
        <w:t>«Кыр</w:t>
      </w:r>
      <w:r>
        <w:rPr>
          <w:spacing w:val="-3"/>
        </w:rPr>
        <w:t xml:space="preserve"> </w:t>
      </w:r>
      <w:r>
        <w:t>казы»</w:t>
      </w:r>
      <w:r>
        <w:rPr>
          <w:spacing w:val="-8"/>
        </w:rPr>
        <w:t xml:space="preserve"> </w:t>
      </w:r>
      <w:r>
        <w:t>(«Дикий</w:t>
      </w:r>
      <w:r>
        <w:rPr>
          <w:spacing w:val="-2"/>
        </w:rPr>
        <w:t xml:space="preserve"> </w:t>
      </w:r>
      <w:r>
        <w:t>гусь»).</w:t>
      </w:r>
      <w:r>
        <w:rPr>
          <w:spacing w:val="-1"/>
        </w:rPr>
        <w:t xml:space="preserve"> </w:t>
      </w:r>
      <w:r>
        <w:t>Чувство</w:t>
      </w:r>
      <w:r>
        <w:rPr>
          <w:spacing w:val="-3"/>
        </w:rPr>
        <w:t xml:space="preserve"> </w:t>
      </w:r>
      <w:r>
        <w:t>тоски</w:t>
      </w:r>
      <w:r>
        <w:rPr>
          <w:spacing w:val="-2"/>
        </w:rPr>
        <w:t xml:space="preserve"> </w:t>
      </w:r>
      <w:r>
        <w:t>по</w:t>
      </w:r>
      <w:r>
        <w:rPr>
          <w:spacing w:val="-3"/>
        </w:rPr>
        <w:t xml:space="preserve"> </w:t>
      </w:r>
      <w:r>
        <w:t>Родине,</w:t>
      </w:r>
      <w:r>
        <w:rPr>
          <w:spacing w:val="-6"/>
        </w:rPr>
        <w:t xml:space="preserve"> </w:t>
      </w:r>
      <w:r>
        <w:t>по</w:t>
      </w:r>
      <w:r>
        <w:rPr>
          <w:spacing w:val="-3"/>
        </w:rPr>
        <w:t xml:space="preserve"> </w:t>
      </w:r>
      <w:r>
        <w:t>родным</w:t>
      </w:r>
      <w:r>
        <w:rPr>
          <w:spacing w:val="-6"/>
        </w:rPr>
        <w:t xml:space="preserve"> </w:t>
      </w:r>
      <w:r>
        <w:t>и близким. Жизнь и творчество Х. Туфана.</w:t>
      </w:r>
    </w:p>
    <w:p w:rsidR="005071C8" w:rsidRDefault="00BD237E">
      <w:pPr>
        <w:pStyle w:val="a3"/>
        <w:spacing w:line="237" w:lineRule="auto"/>
        <w:ind w:right="803"/>
      </w:pPr>
      <w:r>
        <w:rPr>
          <w:b/>
        </w:rPr>
        <w:t xml:space="preserve">Х. Туфан. </w:t>
      </w:r>
      <w:r>
        <w:t>«Каеннар сары иде» («Березы стали желтыми»), «Иртәләр җитте исә» («С наступлением утра»), «Гөлләр инде яфрак яралар» («Уже распускаются цветы»).</w:t>
      </w:r>
    </w:p>
    <w:p w:rsidR="005071C8" w:rsidRDefault="00BD237E">
      <w:pPr>
        <w:pStyle w:val="a3"/>
        <w:spacing w:line="275" w:lineRule="exact"/>
        <w:ind w:left="1988" w:firstLine="0"/>
      </w:pPr>
      <w:r>
        <w:t>Противоречивые</w:t>
      </w:r>
      <w:r>
        <w:rPr>
          <w:spacing w:val="-8"/>
        </w:rPr>
        <w:t xml:space="preserve"> </w:t>
      </w:r>
      <w:r>
        <w:t>чувства</w:t>
      </w:r>
      <w:r>
        <w:rPr>
          <w:spacing w:val="-3"/>
        </w:rPr>
        <w:t xml:space="preserve"> </w:t>
      </w:r>
      <w:r>
        <w:t>в</w:t>
      </w:r>
      <w:r>
        <w:rPr>
          <w:spacing w:val="-1"/>
        </w:rPr>
        <w:t xml:space="preserve"> </w:t>
      </w:r>
      <w:r>
        <w:t>душе</w:t>
      </w:r>
      <w:r>
        <w:rPr>
          <w:spacing w:val="-3"/>
        </w:rPr>
        <w:t xml:space="preserve"> </w:t>
      </w:r>
      <w:r>
        <w:t>лирического</w:t>
      </w:r>
      <w:r>
        <w:rPr>
          <w:spacing w:val="-2"/>
        </w:rPr>
        <w:t xml:space="preserve"> героя.</w:t>
      </w:r>
    </w:p>
    <w:p w:rsidR="005071C8" w:rsidRDefault="00BD237E">
      <w:pPr>
        <w:spacing w:line="275" w:lineRule="exact"/>
        <w:ind w:left="1988"/>
        <w:jc w:val="both"/>
        <w:rPr>
          <w:sz w:val="24"/>
        </w:rPr>
      </w:pPr>
      <w:r>
        <w:rPr>
          <w:b/>
          <w:sz w:val="24"/>
        </w:rPr>
        <w:t>Татарская</w:t>
      </w:r>
      <w:r>
        <w:rPr>
          <w:b/>
          <w:spacing w:val="-5"/>
          <w:sz w:val="24"/>
        </w:rPr>
        <w:t xml:space="preserve"> </w:t>
      </w:r>
      <w:r>
        <w:rPr>
          <w:b/>
          <w:sz w:val="24"/>
        </w:rPr>
        <w:t>проза</w:t>
      </w:r>
      <w:r>
        <w:rPr>
          <w:b/>
          <w:spacing w:val="-7"/>
          <w:sz w:val="24"/>
        </w:rPr>
        <w:t xml:space="preserve"> </w:t>
      </w:r>
      <w:r>
        <w:rPr>
          <w:b/>
          <w:sz w:val="24"/>
        </w:rPr>
        <w:t>1960–1980-х</w:t>
      </w:r>
      <w:r>
        <w:rPr>
          <w:b/>
          <w:spacing w:val="-6"/>
          <w:sz w:val="24"/>
        </w:rPr>
        <w:t xml:space="preserve"> </w:t>
      </w:r>
      <w:r>
        <w:rPr>
          <w:b/>
          <w:sz w:val="24"/>
        </w:rPr>
        <w:t>гг.</w:t>
      </w:r>
      <w:r>
        <w:rPr>
          <w:b/>
          <w:spacing w:val="2"/>
          <w:sz w:val="24"/>
        </w:rPr>
        <w:t xml:space="preserve"> </w:t>
      </w:r>
      <w:r>
        <w:rPr>
          <w:sz w:val="24"/>
        </w:rPr>
        <w:t>Особенности</w:t>
      </w:r>
      <w:r>
        <w:rPr>
          <w:spacing w:val="-5"/>
          <w:sz w:val="24"/>
        </w:rPr>
        <w:t xml:space="preserve"> </w:t>
      </w:r>
      <w:r>
        <w:rPr>
          <w:sz w:val="24"/>
        </w:rPr>
        <w:t>татарской</w:t>
      </w:r>
      <w:r>
        <w:rPr>
          <w:spacing w:val="-5"/>
          <w:sz w:val="24"/>
        </w:rPr>
        <w:t xml:space="preserve"> </w:t>
      </w:r>
      <w:r>
        <w:rPr>
          <w:sz w:val="24"/>
        </w:rPr>
        <w:t>прозы данного</w:t>
      </w:r>
      <w:r>
        <w:rPr>
          <w:spacing w:val="-1"/>
          <w:sz w:val="24"/>
        </w:rPr>
        <w:t xml:space="preserve"> </w:t>
      </w:r>
      <w:r>
        <w:rPr>
          <w:spacing w:val="-2"/>
          <w:sz w:val="24"/>
        </w:rPr>
        <w:t>периода.</w:t>
      </w:r>
    </w:p>
    <w:p w:rsidR="005071C8" w:rsidRDefault="00BD237E">
      <w:pPr>
        <w:pStyle w:val="a3"/>
        <w:spacing w:before="2"/>
        <w:ind w:right="797"/>
      </w:pPr>
      <w:r>
        <w:rPr>
          <w:b/>
        </w:rPr>
        <w:t xml:space="preserve">А. Еники. </w:t>
      </w:r>
      <w:r>
        <w:t>«Әйтелмәгән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w:t>
      </w:r>
    </w:p>
    <w:p w:rsidR="005071C8" w:rsidRDefault="00BD237E">
      <w:pPr>
        <w:pStyle w:val="a3"/>
        <w:ind w:right="799"/>
      </w:pPr>
      <w:r>
        <w:rPr>
          <w:b/>
        </w:rPr>
        <w:t xml:space="preserve">А. Гилязов. </w:t>
      </w:r>
      <w:r>
        <w:t>«Өч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5071C8" w:rsidRDefault="00BD237E">
      <w:pPr>
        <w:pStyle w:val="a3"/>
        <w:spacing w:before="3" w:line="237" w:lineRule="auto"/>
        <w:ind w:right="797"/>
      </w:pPr>
      <w:r>
        <w:rPr>
          <w:b/>
        </w:rPr>
        <w:t>Н.</w:t>
      </w:r>
      <w:r>
        <w:rPr>
          <w:b/>
          <w:spacing w:val="-3"/>
        </w:rPr>
        <w:t xml:space="preserve"> </w:t>
      </w:r>
      <w:r>
        <w:rPr>
          <w:b/>
        </w:rPr>
        <w:t xml:space="preserve">Фаттах. </w:t>
      </w:r>
      <w:r>
        <w:t>«Әтил суы ака торур» («Течет река Итиль») (отрывки). Историческая действительность и вымысел. Образ жизни, традиции и обычаи народа.</w:t>
      </w:r>
    </w:p>
    <w:p w:rsidR="005071C8" w:rsidRDefault="00BD237E">
      <w:pPr>
        <w:pStyle w:val="a3"/>
        <w:spacing w:before="3" w:line="275" w:lineRule="exact"/>
        <w:ind w:left="1988" w:firstLine="0"/>
      </w:pPr>
      <w:r>
        <w:t>Жизнь</w:t>
      </w:r>
      <w:r>
        <w:rPr>
          <w:spacing w:val="-4"/>
        </w:rPr>
        <w:t xml:space="preserve"> </w:t>
      </w:r>
      <w:r>
        <w:t>и</w:t>
      </w:r>
      <w:r>
        <w:rPr>
          <w:spacing w:val="-3"/>
        </w:rPr>
        <w:t xml:space="preserve"> </w:t>
      </w:r>
      <w:r>
        <w:t>творчество</w:t>
      </w:r>
      <w:r>
        <w:rPr>
          <w:spacing w:val="1"/>
        </w:rPr>
        <w:t xml:space="preserve"> </w:t>
      </w:r>
      <w:r>
        <w:t>Ф.</w:t>
      </w:r>
      <w:r>
        <w:rPr>
          <w:spacing w:val="2"/>
        </w:rPr>
        <w:t xml:space="preserve"> </w:t>
      </w:r>
      <w:r>
        <w:rPr>
          <w:spacing w:val="-2"/>
        </w:rPr>
        <w:t>Яруллина.</w:t>
      </w:r>
    </w:p>
    <w:p w:rsidR="005071C8" w:rsidRDefault="00BD237E">
      <w:pPr>
        <w:pStyle w:val="a3"/>
        <w:spacing w:line="242" w:lineRule="auto"/>
        <w:ind w:right="804"/>
      </w:pPr>
      <w:r>
        <w:rPr>
          <w:b/>
        </w:rPr>
        <w:t xml:space="preserve">Ф. Яруллин. </w:t>
      </w:r>
      <w:r>
        <w:t>«Җилкәннәр җилдә сынала» («Упругие паруса») (отрывки). Судьба человека. Сила воли и сильный характер.</w:t>
      </w:r>
    </w:p>
    <w:p w:rsidR="005071C8" w:rsidRDefault="00BD237E">
      <w:pPr>
        <w:spacing w:line="270" w:lineRule="exact"/>
        <w:ind w:left="1988"/>
        <w:jc w:val="both"/>
        <w:rPr>
          <w:sz w:val="24"/>
        </w:rPr>
      </w:pPr>
      <w:r>
        <w:rPr>
          <w:b/>
          <w:sz w:val="24"/>
        </w:rPr>
        <w:t>Татарская</w:t>
      </w:r>
      <w:r>
        <w:rPr>
          <w:b/>
          <w:spacing w:val="-6"/>
          <w:sz w:val="24"/>
        </w:rPr>
        <w:t xml:space="preserve"> </w:t>
      </w:r>
      <w:r>
        <w:rPr>
          <w:b/>
          <w:sz w:val="24"/>
        </w:rPr>
        <w:t>лирики</w:t>
      </w:r>
      <w:r>
        <w:rPr>
          <w:b/>
          <w:spacing w:val="-2"/>
          <w:sz w:val="24"/>
        </w:rPr>
        <w:t xml:space="preserve"> </w:t>
      </w:r>
      <w:r>
        <w:rPr>
          <w:b/>
          <w:sz w:val="24"/>
        </w:rPr>
        <w:t>1960–1980-х</w:t>
      </w:r>
      <w:r>
        <w:rPr>
          <w:b/>
          <w:spacing w:val="-8"/>
          <w:sz w:val="24"/>
        </w:rPr>
        <w:t xml:space="preserve"> </w:t>
      </w:r>
      <w:r>
        <w:rPr>
          <w:b/>
          <w:sz w:val="24"/>
        </w:rPr>
        <w:t>гг.</w:t>
      </w:r>
      <w:r>
        <w:rPr>
          <w:b/>
          <w:spacing w:val="-3"/>
          <w:sz w:val="24"/>
        </w:rPr>
        <w:t xml:space="preserve"> </w:t>
      </w:r>
      <w:r>
        <w:rPr>
          <w:sz w:val="24"/>
        </w:rPr>
        <w:t>Особенности</w:t>
      </w:r>
      <w:r>
        <w:rPr>
          <w:spacing w:val="-2"/>
          <w:sz w:val="24"/>
        </w:rPr>
        <w:t xml:space="preserve"> </w:t>
      </w:r>
      <w:r>
        <w:rPr>
          <w:sz w:val="24"/>
        </w:rPr>
        <w:t>татарской</w:t>
      </w:r>
      <w:r>
        <w:rPr>
          <w:spacing w:val="-1"/>
          <w:sz w:val="24"/>
        </w:rPr>
        <w:t xml:space="preserve"> </w:t>
      </w:r>
      <w:r>
        <w:rPr>
          <w:sz w:val="24"/>
        </w:rPr>
        <w:t>лирики</w:t>
      </w:r>
      <w:r>
        <w:rPr>
          <w:spacing w:val="-2"/>
          <w:sz w:val="24"/>
        </w:rPr>
        <w:t xml:space="preserve"> </w:t>
      </w:r>
      <w:r>
        <w:rPr>
          <w:sz w:val="24"/>
        </w:rPr>
        <w:t>данного</w:t>
      </w:r>
      <w:r>
        <w:rPr>
          <w:spacing w:val="-2"/>
          <w:sz w:val="24"/>
        </w:rPr>
        <w:t xml:space="preserve"> периода.</w:t>
      </w:r>
    </w:p>
    <w:p w:rsidR="005071C8" w:rsidRDefault="00BD237E">
      <w:pPr>
        <w:spacing w:before="55"/>
        <w:ind w:left="744" w:right="982"/>
        <w:jc w:val="right"/>
        <w:rPr>
          <w:rFonts w:ascii="Calibri"/>
        </w:rPr>
      </w:pPr>
      <w:r>
        <w:rPr>
          <w:rFonts w:ascii="Calibri"/>
          <w:spacing w:val="-5"/>
        </w:rPr>
        <w:t>133</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jc w:val="left"/>
      </w:pPr>
      <w:r>
        <w:lastRenderedPageBreak/>
        <w:t>Творчество</w:t>
      </w:r>
      <w:r>
        <w:rPr>
          <w:spacing w:val="-1"/>
        </w:rPr>
        <w:t xml:space="preserve"> </w:t>
      </w:r>
      <w:r>
        <w:t>Р.</w:t>
      </w:r>
      <w:r>
        <w:rPr>
          <w:spacing w:val="-1"/>
        </w:rPr>
        <w:t xml:space="preserve"> </w:t>
      </w:r>
      <w:r>
        <w:rPr>
          <w:spacing w:val="-2"/>
        </w:rPr>
        <w:t>Файзуллина.</w:t>
      </w:r>
    </w:p>
    <w:p w:rsidR="005071C8" w:rsidRDefault="00BD237E">
      <w:pPr>
        <w:pStyle w:val="a3"/>
        <w:spacing w:line="275" w:lineRule="exact"/>
        <w:ind w:left="1988" w:firstLine="0"/>
        <w:jc w:val="left"/>
      </w:pPr>
      <w:r>
        <w:rPr>
          <w:b/>
        </w:rPr>
        <w:t>Р.</w:t>
      </w:r>
      <w:r>
        <w:rPr>
          <w:b/>
          <w:spacing w:val="-5"/>
        </w:rPr>
        <w:t xml:space="preserve"> </w:t>
      </w:r>
      <w:r>
        <w:rPr>
          <w:b/>
        </w:rPr>
        <w:t>Файзуллин.</w:t>
      </w:r>
      <w:r>
        <w:rPr>
          <w:b/>
          <w:spacing w:val="12"/>
        </w:rPr>
        <w:t xml:space="preserve"> </w:t>
      </w:r>
      <w:r>
        <w:t>«Нюанслар</w:t>
      </w:r>
      <w:r>
        <w:rPr>
          <w:spacing w:val="12"/>
        </w:rPr>
        <w:t xml:space="preserve"> </w:t>
      </w:r>
      <w:r>
        <w:t>иле»</w:t>
      </w:r>
      <w:r>
        <w:rPr>
          <w:spacing w:val="8"/>
        </w:rPr>
        <w:t xml:space="preserve"> </w:t>
      </w:r>
      <w:r>
        <w:t>(«Страна</w:t>
      </w:r>
      <w:r>
        <w:rPr>
          <w:spacing w:val="12"/>
        </w:rPr>
        <w:t xml:space="preserve"> </w:t>
      </w:r>
      <w:r>
        <w:t>нюансов»):</w:t>
      </w:r>
      <w:r>
        <w:rPr>
          <w:spacing w:val="14"/>
        </w:rPr>
        <w:t xml:space="preserve"> </w:t>
      </w:r>
      <w:r>
        <w:t>«Чынлык»</w:t>
      </w:r>
      <w:r>
        <w:rPr>
          <w:spacing w:val="8"/>
        </w:rPr>
        <w:t xml:space="preserve"> </w:t>
      </w:r>
      <w:r>
        <w:rPr>
          <w:spacing w:val="-2"/>
        </w:rPr>
        <w:t>(«Действительность»),</w:t>
      </w:r>
    </w:p>
    <w:p w:rsidR="005071C8" w:rsidRDefault="00BD237E">
      <w:pPr>
        <w:pStyle w:val="a3"/>
        <w:tabs>
          <w:tab w:val="left" w:pos="2538"/>
          <w:tab w:val="left" w:pos="3886"/>
          <w:tab w:val="left" w:pos="4816"/>
          <w:tab w:val="left" w:pos="5790"/>
          <w:tab w:val="left" w:pos="7123"/>
          <w:tab w:val="left" w:pos="8254"/>
          <w:tab w:val="left" w:pos="9122"/>
          <w:tab w:val="left" w:pos="9963"/>
        </w:tabs>
        <w:spacing w:before="5" w:line="237" w:lineRule="auto"/>
        <w:ind w:right="796" w:firstLine="0"/>
        <w:jc w:val="left"/>
      </w:pPr>
      <w:r>
        <w:rPr>
          <w:spacing w:val="-2"/>
        </w:rPr>
        <w:t>«Вакыт»</w:t>
      </w:r>
      <w:r>
        <w:tab/>
      </w:r>
      <w:r>
        <w:rPr>
          <w:spacing w:val="-2"/>
        </w:rPr>
        <w:t>(«Время»),</w:t>
      </w:r>
      <w:r>
        <w:tab/>
      </w:r>
      <w:r>
        <w:rPr>
          <w:spacing w:val="-2"/>
        </w:rPr>
        <w:t>«Көзге</w:t>
      </w:r>
      <w:r>
        <w:tab/>
      </w:r>
      <w:r>
        <w:rPr>
          <w:spacing w:val="-2"/>
        </w:rPr>
        <w:t>яңгыр»</w:t>
      </w:r>
      <w:r>
        <w:tab/>
      </w:r>
      <w:r>
        <w:rPr>
          <w:spacing w:val="-2"/>
        </w:rPr>
        <w:t>(«Осенний</w:t>
      </w:r>
      <w:r>
        <w:tab/>
      </w:r>
      <w:r>
        <w:rPr>
          <w:spacing w:val="-2"/>
        </w:rPr>
        <w:t>дождь»),</w:t>
      </w:r>
      <w:r>
        <w:tab/>
      </w:r>
      <w:r>
        <w:rPr>
          <w:spacing w:val="-2"/>
        </w:rPr>
        <w:t>«Язгы</w:t>
      </w:r>
      <w:r>
        <w:tab/>
      </w:r>
      <w:r>
        <w:rPr>
          <w:spacing w:val="-2"/>
        </w:rPr>
        <w:t>кәеф»</w:t>
      </w:r>
      <w:r>
        <w:tab/>
      </w:r>
      <w:r>
        <w:rPr>
          <w:spacing w:val="-2"/>
        </w:rPr>
        <w:t xml:space="preserve">(«Весеннее </w:t>
      </w:r>
      <w:r>
        <w:t>настроение»). Философские размышления поэта о времени, истории, жизни.</w:t>
      </w:r>
    </w:p>
    <w:p w:rsidR="005071C8" w:rsidRDefault="00BD237E">
      <w:pPr>
        <w:pStyle w:val="a3"/>
        <w:spacing w:before="3" w:line="275" w:lineRule="exact"/>
        <w:ind w:left="1988" w:firstLine="0"/>
        <w:jc w:val="left"/>
      </w:pPr>
      <w:r>
        <w:t>Творчество</w:t>
      </w:r>
      <w:r>
        <w:rPr>
          <w:spacing w:val="-1"/>
        </w:rPr>
        <w:t xml:space="preserve"> </w:t>
      </w:r>
      <w:r>
        <w:t>Р.</w:t>
      </w:r>
      <w:r>
        <w:rPr>
          <w:spacing w:val="-1"/>
        </w:rPr>
        <w:t xml:space="preserve"> </w:t>
      </w:r>
      <w:r>
        <w:rPr>
          <w:spacing w:val="-2"/>
        </w:rPr>
        <w:t>Хариса.</w:t>
      </w:r>
    </w:p>
    <w:p w:rsidR="005071C8" w:rsidRDefault="00BD237E">
      <w:pPr>
        <w:pStyle w:val="a3"/>
        <w:tabs>
          <w:tab w:val="left" w:pos="3198"/>
          <w:tab w:val="left" w:pos="4679"/>
          <w:tab w:val="left" w:pos="5293"/>
          <w:tab w:val="left" w:pos="6171"/>
          <w:tab w:val="left" w:pos="7174"/>
          <w:tab w:val="left" w:pos="8708"/>
          <w:tab w:val="left" w:pos="9936"/>
        </w:tabs>
        <w:spacing w:line="242" w:lineRule="auto"/>
        <w:ind w:right="799"/>
        <w:jc w:val="left"/>
      </w:pPr>
      <w:r>
        <w:rPr>
          <w:b/>
        </w:rPr>
        <w:t>Р. Харис.</w:t>
      </w:r>
      <w:r>
        <w:rPr>
          <w:b/>
        </w:rPr>
        <w:tab/>
      </w:r>
      <w:r>
        <w:rPr>
          <w:spacing w:val="-2"/>
        </w:rPr>
        <w:t>«Сабантуй»,</w:t>
      </w:r>
      <w:r>
        <w:tab/>
      </w:r>
      <w:r>
        <w:rPr>
          <w:spacing w:val="-4"/>
        </w:rPr>
        <w:t>«Ак</w:t>
      </w:r>
      <w:r>
        <w:tab/>
      </w:r>
      <w:r>
        <w:rPr>
          <w:spacing w:val="-2"/>
        </w:rPr>
        <w:t>сөлге»</w:t>
      </w:r>
      <w:r>
        <w:tab/>
      </w:r>
      <w:r>
        <w:rPr>
          <w:spacing w:val="-2"/>
        </w:rPr>
        <w:t>(«Белое</w:t>
      </w:r>
      <w:r>
        <w:tab/>
      </w:r>
      <w:r>
        <w:rPr>
          <w:spacing w:val="-2"/>
        </w:rPr>
        <w:t>полотенце»).</w:t>
      </w:r>
      <w:r>
        <w:tab/>
      </w:r>
      <w:r>
        <w:rPr>
          <w:spacing w:val="-2"/>
        </w:rPr>
        <w:t>Проблема</w:t>
      </w:r>
      <w:r>
        <w:tab/>
      </w:r>
      <w:r>
        <w:rPr>
          <w:spacing w:val="-2"/>
        </w:rPr>
        <w:t xml:space="preserve">сохранения </w:t>
      </w:r>
      <w:r>
        <w:t>национальных традиций.</w:t>
      </w:r>
    </w:p>
    <w:p w:rsidR="005071C8" w:rsidRDefault="00BD237E">
      <w:pPr>
        <w:pStyle w:val="a3"/>
        <w:spacing w:line="271" w:lineRule="exact"/>
        <w:ind w:left="1988" w:firstLine="0"/>
        <w:jc w:val="left"/>
      </w:pPr>
      <w:r>
        <w:t>Творчество</w:t>
      </w:r>
      <w:r>
        <w:rPr>
          <w:spacing w:val="1"/>
        </w:rPr>
        <w:t xml:space="preserve"> </w:t>
      </w:r>
      <w:r>
        <w:rPr>
          <w:spacing w:val="-2"/>
        </w:rPr>
        <w:t>Зульфата.</w:t>
      </w:r>
    </w:p>
    <w:p w:rsidR="005071C8" w:rsidRDefault="00BD237E">
      <w:pPr>
        <w:pStyle w:val="a3"/>
        <w:spacing w:before="2" w:line="275" w:lineRule="exact"/>
        <w:ind w:left="1988" w:firstLine="0"/>
        <w:jc w:val="left"/>
      </w:pPr>
      <w:r>
        <w:rPr>
          <w:b/>
        </w:rPr>
        <w:t>Зульфат.</w:t>
      </w:r>
      <w:r>
        <w:rPr>
          <w:b/>
          <w:spacing w:val="20"/>
        </w:rPr>
        <w:t xml:space="preserve"> </w:t>
      </w:r>
      <w:r>
        <w:t>«Тамыр</w:t>
      </w:r>
      <w:r>
        <w:rPr>
          <w:spacing w:val="17"/>
        </w:rPr>
        <w:t xml:space="preserve"> </w:t>
      </w:r>
      <w:r>
        <w:t>көлләре»</w:t>
      </w:r>
      <w:r>
        <w:rPr>
          <w:spacing w:val="18"/>
        </w:rPr>
        <w:t xml:space="preserve"> </w:t>
      </w:r>
      <w:r>
        <w:t>(«Пепел</w:t>
      </w:r>
      <w:r>
        <w:rPr>
          <w:spacing w:val="21"/>
        </w:rPr>
        <w:t xml:space="preserve"> </w:t>
      </w:r>
      <w:r>
        <w:t>корней»),</w:t>
      </w:r>
      <w:r>
        <w:rPr>
          <w:spacing w:val="19"/>
        </w:rPr>
        <w:t xml:space="preserve"> </w:t>
      </w:r>
      <w:r>
        <w:t>«Тылсым»</w:t>
      </w:r>
      <w:r>
        <w:rPr>
          <w:spacing w:val="13"/>
        </w:rPr>
        <w:t xml:space="preserve"> </w:t>
      </w:r>
      <w:r>
        <w:t>(«Волшебство»).</w:t>
      </w:r>
      <w:r>
        <w:rPr>
          <w:spacing w:val="23"/>
        </w:rPr>
        <w:t xml:space="preserve"> </w:t>
      </w:r>
      <w:r>
        <w:t>Сила</w:t>
      </w:r>
      <w:r>
        <w:rPr>
          <w:spacing w:val="17"/>
        </w:rPr>
        <w:t xml:space="preserve"> </w:t>
      </w:r>
      <w:r>
        <w:rPr>
          <w:spacing w:val="-2"/>
        </w:rPr>
        <w:t>слова.</w:t>
      </w:r>
    </w:p>
    <w:p w:rsidR="005071C8" w:rsidRDefault="00BD237E">
      <w:pPr>
        <w:pStyle w:val="a3"/>
        <w:spacing w:line="275" w:lineRule="exact"/>
        <w:ind w:firstLine="0"/>
        <w:jc w:val="left"/>
      </w:pPr>
      <w:r>
        <w:t>Миссия</w:t>
      </w:r>
      <w:r>
        <w:rPr>
          <w:spacing w:val="-3"/>
        </w:rPr>
        <w:t xml:space="preserve"> </w:t>
      </w:r>
      <w:r>
        <w:t>поэта.</w:t>
      </w:r>
      <w:r>
        <w:rPr>
          <w:spacing w:val="-4"/>
        </w:rPr>
        <w:t xml:space="preserve"> </w:t>
      </w:r>
      <w:r>
        <w:t>Трагедия</w:t>
      </w:r>
      <w:r>
        <w:rPr>
          <w:spacing w:val="-1"/>
        </w:rPr>
        <w:t xml:space="preserve"> </w:t>
      </w:r>
      <w:r>
        <w:t>потери</w:t>
      </w:r>
      <w:r>
        <w:rPr>
          <w:spacing w:val="-5"/>
        </w:rPr>
        <w:t xml:space="preserve"> </w:t>
      </w:r>
      <w:r>
        <w:t>духовной</w:t>
      </w:r>
      <w:r>
        <w:rPr>
          <w:spacing w:val="-4"/>
        </w:rPr>
        <w:t xml:space="preserve"> </w:t>
      </w:r>
      <w:r>
        <w:t>связи</w:t>
      </w:r>
      <w:r>
        <w:rPr>
          <w:spacing w:val="-5"/>
        </w:rPr>
        <w:t xml:space="preserve"> </w:t>
      </w:r>
      <w:r>
        <w:t>между</w:t>
      </w:r>
      <w:r>
        <w:rPr>
          <w:spacing w:val="-10"/>
        </w:rPr>
        <w:t xml:space="preserve"> </w:t>
      </w:r>
      <w:r>
        <w:rPr>
          <w:spacing w:val="-2"/>
        </w:rPr>
        <w:t>поколениями.</w:t>
      </w:r>
    </w:p>
    <w:p w:rsidR="005071C8" w:rsidRDefault="00BD237E">
      <w:pPr>
        <w:pStyle w:val="a3"/>
        <w:spacing w:before="2" w:line="275" w:lineRule="exact"/>
        <w:ind w:left="1988" w:firstLine="0"/>
        <w:jc w:val="left"/>
      </w:pPr>
      <w:r>
        <w:t>Творчество</w:t>
      </w:r>
      <w:r>
        <w:rPr>
          <w:spacing w:val="1"/>
        </w:rPr>
        <w:t xml:space="preserve"> </w:t>
      </w:r>
      <w:r>
        <w:t>М.</w:t>
      </w:r>
      <w:r>
        <w:rPr>
          <w:spacing w:val="-2"/>
        </w:rPr>
        <w:t xml:space="preserve"> Аглямова.</w:t>
      </w:r>
    </w:p>
    <w:p w:rsidR="005071C8" w:rsidRDefault="00BD237E">
      <w:pPr>
        <w:pStyle w:val="a3"/>
        <w:spacing w:line="275" w:lineRule="exact"/>
        <w:ind w:left="1988" w:firstLine="0"/>
        <w:jc w:val="left"/>
      </w:pPr>
      <w:r>
        <w:rPr>
          <w:b/>
        </w:rPr>
        <w:t>М.</w:t>
      </w:r>
      <w:r>
        <w:rPr>
          <w:b/>
          <w:spacing w:val="-5"/>
        </w:rPr>
        <w:t xml:space="preserve"> </w:t>
      </w:r>
      <w:r>
        <w:rPr>
          <w:b/>
        </w:rPr>
        <w:t>Аглямов.</w:t>
      </w:r>
      <w:r>
        <w:rPr>
          <w:b/>
          <w:spacing w:val="31"/>
        </w:rPr>
        <w:t xml:space="preserve"> </w:t>
      </w:r>
      <w:r>
        <w:t>«Каеннар</w:t>
      </w:r>
      <w:r>
        <w:rPr>
          <w:spacing w:val="31"/>
        </w:rPr>
        <w:t xml:space="preserve"> </w:t>
      </w:r>
      <w:r>
        <w:t>булсаң</w:t>
      </w:r>
      <w:r>
        <w:rPr>
          <w:spacing w:val="33"/>
        </w:rPr>
        <w:t xml:space="preserve"> </w:t>
      </w:r>
      <w:r>
        <w:t>иде»</w:t>
      </w:r>
      <w:r>
        <w:rPr>
          <w:spacing w:val="26"/>
        </w:rPr>
        <w:t xml:space="preserve"> </w:t>
      </w:r>
      <w:r>
        <w:t>(«Как</w:t>
      </w:r>
      <w:r>
        <w:rPr>
          <w:spacing w:val="31"/>
        </w:rPr>
        <w:t xml:space="preserve"> </w:t>
      </w:r>
      <w:r>
        <w:t>березы»),</w:t>
      </w:r>
      <w:r>
        <w:rPr>
          <w:spacing w:val="33"/>
        </w:rPr>
        <w:t xml:space="preserve"> </w:t>
      </w:r>
      <w:r>
        <w:t>«Учак</w:t>
      </w:r>
      <w:r>
        <w:rPr>
          <w:spacing w:val="36"/>
        </w:rPr>
        <w:t xml:space="preserve"> </w:t>
      </w:r>
      <w:r>
        <w:t>урыннары»</w:t>
      </w:r>
      <w:r>
        <w:rPr>
          <w:spacing w:val="27"/>
        </w:rPr>
        <w:t xml:space="preserve"> </w:t>
      </w:r>
      <w:r>
        <w:rPr>
          <w:spacing w:val="-2"/>
        </w:rPr>
        <w:t>(«Кострища»).</w:t>
      </w:r>
    </w:p>
    <w:p w:rsidR="005071C8" w:rsidRDefault="00BD237E">
      <w:pPr>
        <w:pStyle w:val="a3"/>
        <w:spacing w:before="3" w:line="275" w:lineRule="exact"/>
        <w:ind w:firstLine="0"/>
        <w:jc w:val="left"/>
      </w:pPr>
      <w:r>
        <w:t>Верность</w:t>
      </w:r>
      <w:r>
        <w:rPr>
          <w:spacing w:val="-9"/>
        </w:rPr>
        <w:t xml:space="preserve"> </w:t>
      </w:r>
      <w:r>
        <w:t>идеалам,</w:t>
      </w:r>
      <w:r>
        <w:rPr>
          <w:spacing w:val="-3"/>
        </w:rPr>
        <w:t xml:space="preserve"> </w:t>
      </w:r>
      <w:r>
        <w:t>проблемы</w:t>
      </w:r>
      <w:r>
        <w:rPr>
          <w:spacing w:val="-3"/>
        </w:rPr>
        <w:t xml:space="preserve"> </w:t>
      </w:r>
      <w:r>
        <w:t>исторической</w:t>
      </w:r>
      <w:r>
        <w:rPr>
          <w:spacing w:val="-2"/>
        </w:rPr>
        <w:t xml:space="preserve"> памяти.</w:t>
      </w:r>
    </w:p>
    <w:p w:rsidR="005071C8" w:rsidRDefault="00BD237E">
      <w:pPr>
        <w:spacing w:line="242" w:lineRule="auto"/>
        <w:ind w:left="1421" w:right="328" w:firstLine="566"/>
        <w:rPr>
          <w:sz w:val="24"/>
        </w:rPr>
      </w:pPr>
      <w:r>
        <w:rPr>
          <w:b/>
          <w:sz w:val="24"/>
        </w:rPr>
        <w:t xml:space="preserve">Татарская драматургия 1960–1980-х гг. </w:t>
      </w:r>
      <w:r>
        <w:rPr>
          <w:sz w:val="24"/>
        </w:rPr>
        <w:t xml:space="preserve">Особенности татарской драматургии данного </w:t>
      </w:r>
      <w:r>
        <w:rPr>
          <w:spacing w:val="-2"/>
          <w:sz w:val="24"/>
        </w:rPr>
        <w:t>периода.</w:t>
      </w:r>
    </w:p>
    <w:p w:rsidR="005071C8" w:rsidRDefault="00BD237E">
      <w:pPr>
        <w:pStyle w:val="a3"/>
        <w:spacing w:line="271" w:lineRule="exact"/>
        <w:ind w:left="1988" w:firstLine="0"/>
        <w:jc w:val="left"/>
      </w:pPr>
      <w:r>
        <w:t>Жизнь</w:t>
      </w:r>
      <w:r>
        <w:rPr>
          <w:spacing w:val="-4"/>
        </w:rPr>
        <w:t xml:space="preserve"> </w:t>
      </w:r>
      <w:r>
        <w:t>и</w:t>
      </w:r>
      <w:r>
        <w:rPr>
          <w:spacing w:val="-3"/>
        </w:rPr>
        <w:t xml:space="preserve"> </w:t>
      </w:r>
      <w:r>
        <w:t>творчество Т.</w:t>
      </w:r>
      <w:r>
        <w:rPr>
          <w:spacing w:val="2"/>
        </w:rPr>
        <w:t xml:space="preserve"> </w:t>
      </w:r>
      <w:r>
        <w:rPr>
          <w:spacing w:val="-2"/>
        </w:rPr>
        <w:t>Миннуллина.</w:t>
      </w:r>
    </w:p>
    <w:p w:rsidR="005071C8" w:rsidRDefault="00BD237E">
      <w:pPr>
        <w:pStyle w:val="a3"/>
        <w:spacing w:before="1"/>
        <w:jc w:val="left"/>
      </w:pPr>
      <w:r>
        <w:rPr>
          <w:b/>
        </w:rPr>
        <w:t>Т.</w:t>
      </w:r>
      <w:r>
        <w:rPr>
          <w:b/>
          <w:spacing w:val="-2"/>
        </w:rPr>
        <w:t xml:space="preserve"> </w:t>
      </w:r>
      <w:r>
        <w:rPr>
          <w:b/>
        </w:rPr>
        <w:t xml:space="preserve">Миннуллин. </w:t>
      </w:r>
      <w:r>
        <w:t>«Дуслар җыелган җирдә» («Когда собираются друзья»). Нравственные проблемы в произведении.</w:t>
      </w:r>
    </w:p>
    <w:p w:rsidR="005071C8" w:rsidRDefault="00BD237E">
      <w:pPr>
        <w:tabs>
          <w:tab w:val="left" w:pos="3345"/>
          <w:tab w:val="left" w:pos="4798"/>
          <w:tab w:val="left" w:pos="5781"/>
          <w:tab w:val="left" w:pos="6900"/>
          <w:tab w:val="left" w:pos="7433"/>
          <w:tab w:val="left" w:pos="8987"/>
          <w:tab w:val="left" w:pos="10104"/>
        </w:tabs>
        <w:spacing w:before="3" w:line="237" w:lineRule="auto"/>
        <w:ind w:left="1421" w:right="790" w:firstLine="566"/>
        <w:rPr>
          <w:sz w:val="24"/>
        </w:rPr>
      </w:pPr>
      <w:r>
        <w:rPr>
          <w:b/>
          <w:spacing w:val="-2"/>
          <w:sz w:val="24"/>
        </w:rPr>
        <w:t>Татарская</w:t>
      </w:r>
      <w:r>
        <w:rPr>
          <w:b/>
          <w:sz w:val="24"/>
        </w:rPr>
        <w:tab/>
      </w:r>
      <w:r>
        <w:rPr>
          <w:b/>
          <w:spacing w:val="-2"/>
          <w:sz w:val="24"/>
        </w:rPr>
        <w:t>литература</w:t>
      </w:r>
      <w:r>
        <w:rPr>
          <w:b/>
          <w:sz w:val="24"/>
        </w:rPr>
        <w:tab/>
      </w:r>
      <w:r>
        <w:rPr>
          <w:b/>
          <w:spacing w:val="-2"/>
          <w:sz w:val="24"/>
        </w:rPr>
        <w:t>рубежа</w:t>
      </w:r>
      <w:r>
        <w:rPr>
          <w:b/>
          <w:sz w:val="24"/>
        </w:rPr>
        <w:tab/>
      </w:r>
      <w:r>
        <w:rPr>
          <w:b/>
          <w:spacing w:val="-2"/>
          <w:sz w:val="24"/>
        </w:rPr>
        <w:t>XX–XXI</w:t>
      </w:r>
      <w:r>
        <w:rPr>
          <w:b/>
          <w:sz w:val="24"/>
        </w:rPr>
        <w:tab/>
      </w:r>
      <w:r>
        <w:rPr>
          <w:b/>
          <w:spacing w:val="-4"/>
          <w:sz w:val="24"/>
        </w:rPr>
        <w:t>вв.</w:t>
      </w:r>
      <w:r>
        <w:rPr>
          <w:b/>
          <w:sz w:val="24"/>
        </w:rPr>
        <w:tab/>
      </w:r>
      <w:r>
        <w:rPr>
          <w:spacing w:val="-2"/>
          <w:sz w:val="24"/>
        </w:rPr>
        <w:t>Особенности</w:t>
      </w:r>
      <w:r>
        <w:rPr>
          <w:sz w:val="24"/>
        </w:rPr>
        <w:tab/>
      </w:r>
      <w:r>
        <w:rPr>
          <w:spacing w:val="-2"/>
          <w:sz w:val="24"/>
        </w:rPr>
        <w:t>развития</w:t>
      </w:r>
      <w:r>
        <w:rPr>
          <w:sz w:val="24"/>
        </w:rPr>
        <w:tab/>
      </w:r>
      <w:r>
        <w:rPr>
          <w:spacing w:val="-2"/>
          <w:sz w:val="24"/>
        </w:rPr>
        <w:t xml:space="preserve">татарской </w:t>
      </w:r>
      <w:r>
        <w:rPr>
          <w:sz w:val="24"/>
        </w:rPr>
        <w:t>литературы данного периода.</w:t>
      </w:r>
    </w:p>
    <w:p w:rsidR="005071C8" w:rsidRDefault="00BD237E">
      <w:pPr>
        <w:pStyle w:val="a3"/>
        <w:spacing w:before="3" w:line="275" w:lineRule="exact"/>
        <w:ind w:left="1988" w:firstLine="0"/>
        <w:jc w:val="left"/>
      </w:pPr>
      <w:r>
        <w:t>Жизнь</w:t>
      </w:r>
      <w:r>
        <w:rPr>
          <w:spacing w:val="-4"/>
        </w:rPr>
        <w:t xml:space="preserve"> </w:t>
      </w:r>
      <w:r>
        <w:t>и</w:t>
      </w:r>
      <w:r>
        <w:rPr>
          <w:spacing w:val="-4"/>
        </w:rPr>
        <w:t xml:space="preserve"> </w:t>
      </w:r>
      <w:r>
        <w:t>творчество Р.</w:t>
      </w:r>
      <w:r>
        <w:rPr>
          <w:spacing w:val="-2"/>
        </w:rPr>
        <w:t xml:space="preserve"> Миннуллина.</w:t>
      </w:r>
    </w:p>
    <w:p w:rsidR="005071C8" w:rsidRDefault="00BD237E">
      <w:pPr>
        <w:pStyle w:val="a3"/>
        <w:spacing w:line="242" w:lineRule="auto"/>
        <w:jc w:val="left"/>
      </w:pPr>
      <w:r>
        <w:rPr>
          <w:b/>
        </w:rPr>
        <w:t>Р.</w:t>
      </w:r>
      <w:r>
        <w:rPr>
          <w:b/>
          <w:spacing w:val="-2"/>
        </w:rPr>
        <w:t xml:space="preserve"> </w:t>
      </w:r>
      <w:r>
        <w:rPr>
          <w:b/>
        </w:rPr>
        <w:t xml:space="preserve">Миннуллин. </w:t>
      </w:r>
      <w:r>
        <w:t>«Татарларым» («Мои татары»). Изображение прошлого, национальных особенностей татарского народа. Судьба народа, переживание за его будущее.</w:t>
      </w:r>
    </w:p>
    <w:p w:rsidR="005071C8" w:rsidRDefault="00BD237E">
      <w:pPr>
        <w:pStyle w:val="a3"/>
        <w:spacing w:line="271" w:lineRule="exact"/>
        <w:ind w:left="1988" w:firstLine="0"/>
        <w:jc w:val="left"/>
      </w:pPr>
      <w:r>
        <w:t>Развитие</w:t>
      </w:r>
      <w:r>
        <w:rPr>
          <w:spacing w:val="23"/>
        </w:rPr>
        <w:t xml:space="preserve"> </w:t>
      </w:r>
      <w:r>
        <w:t>современной</w:t>
      </w:r>
      <w:r>
        <w:rPr>
          <w:spacing w:val="31"/>
        </w:rPr>
        <w:t xml:space="preserve"> </w:t>
      </w:r>
      <w:r>
        <w:t>татарской</w:t>
      </w:r>
      <w:r>
        <w:rPr>
          <w:spacing w:val="27"/>
        </w:rPr>
        <w:t xml:space="preserve"> </w:t>
      </w:r>
      <w:r>
        <w:t>литературы.</w:t>
      </w:r>
      <w:r>
        <w:rPr>
          <w:spacing w:val="32"/>
        </w:rPr>
        <w:t xml:space="preserve"> </w:t>
      </w:r>
      <w:r>
        <w:t>Обзор.</w:t>
      </w:r>
      <w:r>
        <w:rPr>
          <w:spacing w:val="28"/>
        </w:rPr>
        <w:t xml:space="preserve"> </w:t>
      </w:r>
      <w:r>
        <w:t>Мировой</w:t>
      </w:r>
      <w:r>
        <w:rPr>
          <w:spacing w:val="27"/>
        </w:rPr>
        <w:t xml:space="preserve"> </w:t>
      </w:r>
      <w:r>
        <w:t>литературный</w:t>
      </w:r>
      <w:r>
        <w:rPr>
          <w:spacing w:val="31"/>
        </w:rPr>
        <w:t xml:space="preserve"> </w:t>
      </w:r>
      <w:r>
        <w:rPr>
          <w:spacing w:val="-2"/>
        </w:rPr>
        <w:t>процесс.</w:t>
      </w:r>
    </w:p>
    <w:p w:rsidR="005071C8" w:rsidRDefault="00BD237E">
      <w:pPr>
        <w:pStyle w:val="a3"/>
        <w:spacing w:before="1" w:line="275" w:lineRule="exact"/>
        <w:ind w:firstLine="0"/>
        <w:jc w:val="left"/>
      </w:pPr>
      <w:r>
        <w:t>Взаимосвязи</w:t>
      </w:r>
      <w:r>
        <w:rPr>
          <w:spacing w:val="-7"/>
        </w:rPr>
        <w:t xml:space="preserve"> </w:t>
      </w:r>
      <w:r>
        <w:t>между</w:t>
      </w:r>
      <w:r>
        <w:rPr>
          <w:spacing w:val="-10"/>
        </w:rPr>
        <w:t xml:space="preserve"> </w:t>
      </w:r>
      <w:r>
        <w:t>татарской,</w:t>
      </w:r>
      <w:r>
        <w:rPr>
          <w:spacing w:val="1"/>
        </w:rPr>
        <w:t xml:space="preserve"> </w:t>
      </w:r>
      <w:r>
        <w:t>русской</w:t>
      </w:r>
      <w:r>
        <w:rPr>
          <w:spacing w:val="6"/>
        </w:rPr>
        <w:t xml:space="preserve"> </w:t>
      </w:r>
      <w:r>
        <w:t>и</w:t>
      </w:r>
      <w:r>
        <w:rPr>
          <w:spacing w:val="-4"/>
        </w:rPr>
        <w:t xml:space="preserve"> </w:t>
      </w:r>
      <w:r>
        <w:t>зарубежной</w:t>
      </w:r>
      <w:r>
        <w:rPr>
          <w:spacing w:val="1"/>
        </w:rPr>
        <w:t xml:space="preserve"> </w:t>
      </w:r>
      <w:r>
        <w:rPr>
          <w:spacing w:val="-2"/>
        </w:rPr>
        <w:t>литературами.</w:t>
      </w:r>
    </w:p>
    <w:p w:rsidR="005071C8" w:rsidRDefault="00BD237E">
      <w:pPr>
        <w:pStyle w:val="a3"/>
        <w:spacing w:line="242" w:lineRule="auto"/>
        <w:ind w:right="976"/>
        <w:jc w:val="left"/>
      </w:pPr>
      <w:r>
        <w:rPr>
          <w:b/>
        </w:rPr>
        <w:t>А. Ахметгалиева.</w:t>
      </w:r>
      <w:r>
        <w:rPr>
          <w:b/>
          <w:spacing w:val="40"/>
        </w:rPr>
        <w:t xml:space="preserve"> </w:t>
      </w:r>
      <w:r>
        <w:t>«Кайтаваз»</w:t>
      </w:r>
      <w:r>
        <w:rPr>
          <w:spacing w:val="40"/>
        </w:rPr>
        <w:t xml:space="preserve"> </w:t>
      </w:r>
      <w:r>
        <w:t>(«Эхо»).</w:t>
      </w:r>
      <w:r>
        <w:rPr>
          <w:spacing w:val="40"/>
        </w:rPr>
        <w:t xml:space="preserve"> </w:t>
      </w:r>
      <w:r>
        <w:t>Отношения</w:t>
      </w:r>
      <w:r>
        <w:rPr>
          <w:spacing w:val="40"/>
        </w:rPr>
        <w:t xml:space="preserve"> </w:t>
      </w:r>
      <w:r>
        <w:t>между</w:t>
      </w:r>
      <w:r>
        <w:rPr>
          <w:spacing w:val="40"/>
        </w:rPr>
        <w:t xml:space="preserve"> </w:t>
      </w:r>
      <w:r>
        <w:t>матерью</w:t>
      </w:r>
      <w:r>
        <w:rPr>
          <w:spacing w:val="40"/>
        </w:rPr>
        <w:t xml:space="preserve"> </w:t>
      </w:r>
      <w:r>
        <w:t>и</w:t>
      </w:r>
      <w:r>
        <w:rPr>
          <w:spacing w:val="40"/>
        </w:rPr>
        <w:t xml:space="preserve"> </w:t>
      </w:r>
      <w:r>
        <w:t>детьми.</w:t>
      </w:r>
      <w:r>
        <w:rPr>
          <w:spacing w:val="40"/>
        </w:rPr>
        <w:t xml:space="preserve"> </w:t>
      </w:r>
      <w:r>
        <w:t>Роль</w:t>
      </w:r>
      <w:r>
        <w:rPr>
          <w:spacing w:val="40"/>
        </w:rPr>
        <w:t xml:space="preserve"> </w:t>
      </w:r>
      <w:r>
        <w:t>матери в жизни человека.</w:t>
      </w:r>
    </w:p>
    <w:p w:rsidR="005071C8" w:rsidRDefault="00BD237E">
      <w:pPr>
        <w:pStyle w:val="2"/>
        <w:spacing w:line="242" w:lineRule="auto"/>
        <w:ind w:left="3188" w:hanging="846"/>
      </w:pPr>
      <w:r>
        <w:t>ПЛАНИРУЕМЫЕ</w:t>
      </w:r>
      <w:r>
        <w:rPr>
          <w:spacing w:val="-9"/>
        </w:rPr>
        <w:t xml:space="preserve"> </w:t>
      </w:r>
      <w:r>
        <w:t>РЕЗУЛЬТАТЫ</w:t>
      </w:r>
      <w:r>
        <w:rPr>
          <w:spacing w:val="-8"/>
        </w:rPr>
        <w:t xml:space="preserve"> </w:t>
      </w:r>
      <w:r>
        <w:t>ОСВОЕНИЯ</w:t>
      </w:r>
      <w:r>
        <w:rPr>
          <w:spacing w:val="-9"/>
        </w:rPr>
        <w:t xml:space="preserve"> </w:t>
      </w:r>
      <w:r>
        <w:t>ПРОГРАММЫ</w:t>
      </w:r>
      <w:r>
        <w:rPr>
          <w:spacing w:val="-13"/>
        </w:rPr>
        <w:t xml:space="preserve"> </w:t>
      </w:r>
      <w:r>
        <w:t>УЧЕБНОГО ПРЕДМЕТА «РОДНАЯ (ТАТАРСКАЯ) ЛИТЕРАТУРА»</w:t>
      </w:r>
    </w:p>
    <w:p w:rsidR="005071C8" w:rsidRDefault="00BD237E">
      <w:pPr>
        <w:pStyle w:val="a3"/>
        <w:spacing w:before="267"/>
        <w:ind w:right="791"/>
      </w:pPr>
      <w:r>
        <w:rPr>
          <w:color w:val="221F1F"/>
        </w:rPr>
        <w:t>Результаты изучения учебного предмета «Родная (татарская) литература» в составе предметной области «Родной язык и литература» соответствуют требованиям к результатам освоения основной образовательной программы основного общего образования, сформулированным в Федеральном государственном образовательном стандарте основного общего образования.</w:t>
      </w:r>
    </w:p>
    <w:p w:rsidR="005071C8" w:rsidRDefault="00BD237E">
      <w:pPr>
        <w:pStyle w:val="3"/>
        <w:spacing w:before="123"/>
        <w:ind w:left="5205"/>
      </w:pPr>
      <w:r>
        <w:t>Личностные</w:t>
      </w:r>
      <w:r>
        <w:rPr>
          <w:spacing w:val="-2"/>
        </w:rPr>
        <w:t xml:space="preserve"> результаты</w:t>
      </w:r>
    </w:p>
    <w:p w:rsidR="005071C8" w:rsidRDefault="00BD237E">
      <w:pPr>
        <w:pStyle w:val="a3"/>
        <w:ind w:right="793"/>
      </w:pPr>
      <w:r>
        <w:rPr>
          <w:color w:val="221F1F"/>
        </w:rPr>
        <w:t xml:space="preserve">В результате изучения предмета «Родная (татарская) литература» </w:t>
      </w:r>
      <w:r>
        <w:t>на уровне основного общего образования у выпускников будут сформированы следующие личностные</w:t>
      </w:r>
      <w:r>
        <w:rPr>
          <w:spacing w:val="80"/>
        </w:rPr>
        <w:t xml:space="preserve"> </w:t>
      </w:r>
      <w:r>
        <w:rPr>
          <w:spacing w:val="-2"/>
        </w:rPr>
        <w:t>результаты:</w:t>
      </w:r>
    </w:p>
    <w:p w:rsidR="005071C8" w:rsidRDefault="00BD237E">
      <w:pPr>
        <w:pStyle w:val="4"/>
        <w:spacing w:before="4"/>
      </w:pPr>
      <w:r>
        <w:t>гражданского</w:t>
      </w:r>
      <w:r>
        <w:rPr>
          <w:spacing w:val="-9"/>
        </w:rPr>
        <w:t xml:space="preserve"> </w:t>
      </w:r>
      <w:r>
        <w:rPr>
          <w:spacing w:val="-2"/>
        </w:rPr>
        <w:t>воспитания:</w:t>
      </w:r>
    </w:p>
    <w:p w:rsidR="005071C8" w:rsidRDefault="00BD237E">
      <w:pPr>
        <w:pStyle w:val="a3"/>
        <w:spacing w:line="242" w:lineRule="auto"/>
        <w:ind w:right="802"/>
      </w:pPr>
      <w:r>
        <w:rPr>
          <w:color w:val="221F1F"/>
        </w:rPr>
        <w:t>готовность к выполнению обязанностей гражданина и реализации его прав, уважение прав, свобод и законных интересов других людей;</w:t>
      </w:r>
    </w:p>
    <w:p w:rsidR="005071C8" w:rsidRDefault="00BD237E">
      <w:pPr>
        <w:pStyle w:val="a3"/>
        <w:spacing w:line="242" w:lineRule="auto"/>
        <w:ind w:right="802"/>
      </w:pPr>
      <w:r>
        <w:rPr>
          <w:color w:val="221F1F"/>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5071C8" w:rsidRDefault="00BD237E">
      <w:pPr>
        <w:pStyle w:val="a3"/>
        <w:spacing w:line="271" w:lineRule="exact"/>
        <w:ind w:left="1988" w:firstLine="0"/>
      </w:pPr>
      <w:r>
        <w:rPr>
          <w:color w:val="221F1F"/>
        </w:rPr>
        <w:t>неприятие</w:t>
      </w:r>
      <w:r>
        <w:rPr>
          <w:color w:val="221F1F"/>
          <w:spacing w:val="-1"/>
        </w:rPr>
        <w:t xml:space="preserve"> </w:t>
      </w:r>
      <w:r>
        <w:rPr>
          <w:color w:val="221F1F"/>
        </w:rPr>
        <w:t>любых</w:t>
      </w:r>
      <w:r>
        <w:rPr>
          <w:color w:val="221F1F"/>
          <w:spacing w:val="-7"/>
        </w:rPr>
        <w:t xml:space="preserve"> </w:t>
      </w:r>
      <w:r>
        <w:rPr>
          <w:color w:val="221F1F"/>
        </w:rPr>
        <w:t>форм экстремизма,</w:t>
      </w:r>
      <w:r>
        <w:rPr>
          <w:color w:val="221F1F"/>
          <w:spacing w:val="2"/>
        </w:rPr>
        <w:t xml:space="preserve"> </w:t>
      </w:r>
      <w:r>
        <w:rPr>
          <w:color w:val="221F1F"/>
          <w:spacing w:val="-2"/>
        </w:rPr>
        <w:t>дискриминации;</w:t>
      </w:r>
    </w:p>
    <w:p w:rsidR="005071C8" w:rsidRDefault="00BD237E">
      <w:pPr>
        <w:pStyle w:val="a3"/>
        <w:spacing w:line="275" w:lineRule="exact"/>
        <w:ind w:left="1988" w:firstLine="0"/>
      </w:pPr>
      <w:r>
        <w:rPr>
          <w:color w:val="221F1F"/>
        </w:rPr>
        <w:t>понимание</w:t>
      </w:r>
      <w:r>
        <w:rPr>
          <w:color w:val="221F1F"/>
          <w:spacing w:val="-9"/>
        </w:rPr>
        <w:t xml:space="preserve"> </w:t>
      </w:r>
      <w:r>
        <w:rPr>
          <w:color w:val="221F1F"/>
        </w:rPr>
        <w:t>роли</w:t>
      </w:r>
      <w:r>
        <w:rPr>
          <w:color w:val="221F1F"/>
          <w:spacing w:val="-5"/>
        </w:rPr>
        <w:t xml:space="preserve"> </w:t>
      </w:r>
      <w:r>
        <w:rPr>
          <w:color w:val="221F1F"/>
        </w:rPr>
        <w:t>различных</w:t>
      </w:r>
      <w:r>
        <w:rPr>
          <w:color w:val="221F1F"/>
          <w:spacing w:val="-5"/>
        </w:rPr>
        <w:t xml:space="preserve"> </w:t>
      </w:r>
      <w:r>
        <w:rPr>
          <w:color w:val="221F1F"/>
        </w:rPr>
        <w:t>социальных</w:t>
      </w:r>
      <w:r>
        <w:rPr>
          <w:color w:val="221F1F"/>
          <w:spacing w:val="-6"/>
        </w:rPr>
        <w:t xml:space="preserve"> </w:t>
      </w:r>
      <w:r>
        <w:rPr>
          <w:color w:val="221F1F"/>
        </w:rPr>
        <w:t>институтов в</w:t>
      </w:r>
      <w:r>
        <w:rPr>
          <w:color w:val="221F1F"/>
          <w:spacing w:val="-4"/>
        </w:rPr>
        <w:t xml:space="preserve"> </w:t>
      </w:r>
      <w:r>
        <w:rPr>
          <w:color w:val="221F1F"/>
        </w:rPr>
        <w:t>жизни</w:t>
      </w:r>
      <w:r>
        <w:rPr>
          <w:color w:val="221F1F"/>
          <w:spacing w:val="-4"/>
        </w:rPr>
        <w:t xml:space="preserve"> </w:t>
      </w:r>
      <w:r>
        <w:rPr>
          <w:color w:val="221F1F"/>
          <w:spacing w:val="-2"/>
        </w:rPr>
        <w:t>человека;</w:t>
      </w:r>
    </w:p>
    <w:p w:rsidR="005071C8" w:rsidRDefault="00BD237E">
      <w:pPr>
        <w:pStyle w:val="a3"/>
        <w:ind w:right="792"/>
      </w:pPr>
      <w:r>
        <w:rPr>
          <w:color w:val="221F1F"/>
        </w:rPr>
        <w:t xml:space="preserve">представление об основных правах, свободах и обязанностях гражданина, социальных нормах и правилах межличностныхотношений в поликультурном и многоконфессиональном </w:t>
      </w:r>
      <w:r>
        <w:rPr>
          <w:color w:val="221F1F"/>
          <w:spacing w:val="-2"/>
        </w:rPr>
        <w:t>обществе;</w:t>
      </w:r>
    </w:p>
    <w:p w:rsidR="005071C8" w:rsidRDefault="00BD237E">
      <w:pPr>
        <w:pStyle w:val="a3"/>
        <w:ind w:left="1988" w:firstLine="0"/>
      </w:pPr>
      <w:r>
        <w:rPr>
          <w:color w:val="221F1F"/>
        </w:rPr>
        <w:t>представление</w:t>
      </w:r>
      <w:r>
        <w:rPr>
          <w:color w:val="221F1F"/>
          <w:spacing w:val="-2"/>
        </w:rPr>
        <w:t xml:space="preserve"> </w:t>
      </w:r>
      <w:r>
        <w:rPr>
          <w:color w:val="221F1F"/>
        </w:rPr>
        <w:t>о</w:t>
      </w:r>
      <w:r>
        <w:rPr>
          <w:color w:val="221F1F"/>
          <w:spacing w:val="-2"/>
        </w:rPr>
        <w:t xml:space="preserve"> </w:t>
      </w:r>
      <w:r>
        <w:rPr>
          <w:color w:val="221F1F"/>
        </w:rPr>
        <w:t>способах</w:t>
      </w:r>
      <w:r>
        <w:rPr>
          <w:color w:val="221F1F"/>
          <w:spacing w:val="-5"/>
        </w:rPr>
        <w:t xml:space="preserve"> </w:t>
      </w:r>
      <w:r>
        <w:rPr>
          <w:color w:val="221F1F"/>
        </w:rPr>
        <w:t>противодействия</w:t>
      </w:r>
      <w:r>
        <w:rPr>
          <w:color w:val="221F1F"/>
          <w:spacing w:val="-3"/>
        </w:rPr>
        <w:t xml:space="preserve"> </w:t>
      </w:r>
      <w:r>
        <w:rPr>
          <w:color w:val="221F1F"/>
          <w:spacing w:val="-2"/>
        </w:rPr>
        <w:t>коррупции;</w:t>
      </w:r>
    </w:p>
    <w:p w:rsidR="005071C8" w:rsidRDefault="00BD237E">
      <w:pPr>
        <w:spacing w:before="204"/>
        <w:ind w:left="744" w:right="982"/>
        <w:jc w:val="right"/>
        <w:rPr>
          <w:rFonts w:ascii="Calibri"/>
        </w:rPr>
      </w:pPr>
      <w:r>
        <w:rPr>
          <w:rFonts w:ascii="Calibri"/>
          <w:spacing w:val="-5"/>
        </w:rPr>
        <w:t>134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792"/>
      </w:pPr>
      <w:r>
        <w:rPr>
          <w:color w:val="221F1F"/>
        </w:rPr>
        <w:lastRenderedPageBreak/>
        <w:t>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w:t>
      </w:r>
      <w:r>
        <w:rPr>
          <w:color w:val="221F1F"/>
          <w:spacing w:val="40"/>
        </w:rPr>
        <w:t xml:space="preserve"> </w:t>
      </w:r>
      <w:r>
        <w:rPr>
          <w:color w:val="221F1F"/>
        </w:rPr>
        <w:t>в ней);</w:t>
      </w:r>
    </w:p>
    <w:p w:rsidR="005071C8" w:rsidRDefault="00BD237E">
      <w:pPr>
        <w:spacing w:before="3" w:line="275" w:lineRule="exact"/>
        <w:ind w:left="1988"/>
        <w:jc w:val="both"/>
        <w:rPr>
          <w:b/>
          <w:i/>
          <w:sz w:val="24"/>
        </w:rPr>
      </w:pPr>
      <w:r>
        <w:rPr>
          <w:b/>
          <w:i/>
          <w:color w:val="221F1F"/>
          <w:sz w:val="24"/>
        </w:rPr>
        <w:t>патриотического</w:t>
      </w:r>
      <w:r>
        <w:rPr>
          <w:b/>
          <w:i/>
          <w:color w:val="221F1F"/>
          <w:spacing w:val="-8"/>
          <w:sz w:val="24"/>
        </w:rPr>
        <w:t xml:space="preserve"> </w:t>
      </w:r>
      <w:r>
        <w:rPr>
          <w:b/>
          <w:i/>
          <w:color w:val="221F1F"/>
          <w:spacing w:val="-2"/>
          <w:sz w:val="24"/>
        </w:rPr>
        <w:t>воспитания:</w:t>
      </w:r>
    </w:p>
    <w:p w:rsidR="005071C8" w:rsidRDefault="00BD237E">
      <w:pPr>
        <w:pStyle w:val="a3"/>
        <w:ind w:right="786"/>
      </w:pPr>
      <w:r>
        <w:rPr>
          <w:color w:val="221F1F"/>
        </w:rPr>
        <w:t>осознание российской гражданской идентичности в поликультурном и многоконфессиональном</w:t>
      </w:r>
      <w:r>
        <w:rPr>
          <w:color w:val="221F1F"/>
          <w:spacing w:val="-7"/>
        </w:rPr>
        <w:t xml:space="preserve"> </w:t>
      </w:r>
      <w:r>
        <w:rPr>
          <w:color w:val="221F1F"/>
        </w:rPr>
        <w:t>обществе,</w:t>
      </w:r>
      <w:r>
        <w:rPr>
          <w:color w:val="221F1F"/>
          <w:spacing w:val="-7"/>
        </w:rPr>
        <w:t xml:space="preserve"> </w:t>
      </w:r>
      <w:r>
        <w:rPr>
          <w:color w:val="221F1F"/>
        </w:rPr>
        <w:t>проявление</w:t>
      </w:r>
      <w:r>
        <w:rPr>
          <w:color w:val="221F1F"/>
          <w:spacing w:val="-14"/>
        </w:rPr>
        <w:t xml:space="preserve"> </w:t>
      </w:r>
      <w:r>
        <w:rPr>
          <w:color w:val="221F1F"/>
        </w:rPr>
        <w:t>интереса к познанию родного языка, истории, культуры Российской Федерации, своего края, народов России;</w:t>
      </w:r>
    </w:p>
    <w:p w:rsidR="005071C8" w:rsidRDefault="00BD237E">
      <w:pPr>
        <w:pStyle w:val="a3"/>
        <w:spacing w:line="242" w:lineRule="auto"/>
        <w:ind w:right="801"/>
      </w:pPr>
      <w:r>
        <w:rPr>
          <w:color w:val="221F1F"/>
        </w:rPr>
        <w:t>ценностное отношение к достижениям своей Родины — России, к науке, искусству, спорту, технологиям, боевым</w:t>
      </w:r>
      <w:r>
        <w:rPr>
          <w:color w:val="221F1F"/>
          <w:spacing w:val="-2"/>
        </w:rPr>
        <w:t xml:space="preserve"> </w:t>
      </w:r>
      <w:r>
        <w:rPr>
          <w:color w:val="221F1F"/>
        </w:rPr>
        <w:t>подвигам</w:t>
      </w:r>
      <w:r>
        <w:rPr>
          <w:color w:val="221F1F"/>
          <w:spacing w:val="-2"/>
        </w:rPr>
        <w:t xml:space="preserve"> </w:t>
      </w:r>
      <w:r>
        <w:rPr>
          <w:color w:val="221F1F"/>
        </w:rPr>
        <w:t>и трудовым достижениямнарода;</w:t>
      </w:r>
    </w:p>
    <w:p w:rsidR="005071C8" w:rsidRDefault="00BD237E">
      <w:pPr>
        <w:pStyle w:val="a3"/>
        <w:ind w:right="787"/>
      </w:pPr>
      <w:r>
        <w:rPr>
          <w:color w:val="221F1F"/>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color w:val="221F1F"/>
          <w:spacing w:val="-2"/>
        </w:rPr>
        <w:t>стране;</w:t>
      </w:r>
    </w:p>
    <w:p w:rsidR="005071C8" w:rsidRDefault="00BD237E">
      <w:pPr>
        <w:spacing w:line="272" w:lineRule="exact"/>
        <w:ind w:left="1988"/>
        <w:jc w:val="both"/>
        <w:rPr>
          <w:b/>
          <w:i/>
          <w:sz w:val="24"/>
        </w:rPr>
      </w:pPr>
      <w:r>
        <w:rPr>
          <w:b/>
          <w:i/>
          <w:color w:val="221F1F"/>
          <w:sz w:val="24"/>
        </w:rPr>
        <w:t>духовно-нравственного</w:t>
      </w:r>
      <w:r>
        <w:rPr>
          <w:b/>
          <w:i/>
          <w:color w:val="221F1F"/>
          <w:spacing w:val="-5"/>
          <w:sz w:val="24"/>
        </w:rPr>
        <w:t xml:space="preserve"> </w:t>
      </w:r>
      <w:r>
        <w:rPr>
          <w:b/>
          <w:i/>
          <w:color w:val="221F1F"/>
          <w:spacing w:val="-2"/>
          <w:sz w:val="24"/>
        </w:rPr>
        <w:t>воспитания:</w:t>
      </w:r>
    </w:p>
    <w:p w:rsidR="005071C8" w:rsidRDefault="00BD237E">
      <w:pPr>
        <w:pStyle w:val="a3"/>
        <w:spacing w:line="242" w:lineRule="auto"/>
        <w:ind w:left="1988" w:right="797" w:firstLine="0"/>
      </w:pPr>
      <w:r>
        <w:rPr>
          <w:color w:val="221F1F"/>
        </w:rPr>
        <w:t>ориентация на моральные ценности и нормы в ситуациях нравственного выбора; готовность</w:t>
      </w:r>
      <w:r>
        <w:rPr>
          <w:color w:val="221F1F"/>
          <w:spacing w:val="-4"/>
        </w:rPr>
        <w:t xml:space="preserve"> </w:t>
      </w:r>
      <w:r>
        <w:rPr>
          <w:color w:val="221F1F"/>
        </w:rPr>
        <w:t>оценивать</w:t>
      </w:r>
      <w:r>
        <w:rPr>
          <w:color w:val="221F1F"/>
          <w:spacing w:val="4"/>
        </w:rPr>
        <w:t xml:space="preserve"> </w:t>
      </w:r>
      <w:r>
        <w:rPr>
          <w:color w:val="221F1F"/>
        </w:rPr>
        <w:t>свое</w:t>
      </w:r>
      <w:r>
        <w:rPr>
          <w:color w:val="221F1F"/>
          <w:spacing w:val="5"/>
        </w:rPr>
        <w:t xml:space="preserve"> </w:t>
      </w:r>
      <w:r>
        <w:rPr>
          <w:color w:val="221F1F"/>
        </w:rPr>
        <w:t>поведение</w:t>
      </w:r>
      <w:r>
        <w:rPr>
          <w:color w:val="221F1F"/>
          <w:spacing w:val="2"/>
        </w:rPr>
        <w:t xml:space="preserve"> </w:t>
      </w:r>
      <w:r>
        <w:rPr>
          <w:color w:val="221F1F"/>
        </w:rPr>
        <w:t>и</w:t>
      </w:r>
      <w:r>
        <w:rPr>
          <w:color w:val="221F1F"/>
          <w:spacing w:val="12"/>
        </w:rPr>
        <w:t xml:space="preserve"> </w:t>
      </w:r>
      <w:r>
        <w:rPr>
          <w:color w:val="221F1F"/>
        </w:rPr>
        <w:t>поступки,</w:t>
      </w:r>
      <w:r>
        <w:rPr>
          <w:color w:val="221F1F"/>
          <w:spacing w:val="8"/>
        </w:rPr>
        <w:t xml:space="preserve"> </w:t>
      </w:r>
      <w:r>
        <w:rPr>
          <w:color w:val="221F1F"/>
        </w:rPr>
        <w:t>а</w:t>
      </w:r>
      <w:r>
        <w:rPr>
          <w:color w:val="221F1F"/>
          <w:spacing w:val="2"/>
        </w:rPr>
        <w:t xml:space="preserve"> </w:t>
      </w:r>
      <w:r>
        <w:rPr>
          <w:color w:val="221F1F"/>
        </w:rPr>
        <w:t>также</w:t>
      </w:r>
      <w:r>
        <w:rPr>
          <w:color w:val="221F1F"/>
          <w:spacing w:val="2"/>
        </w:rPr>
        <w:t xml:space="preserve"> </w:t>
      </w:r>
      <w:r>
        <w:rPr>
          <w:color w:val="221F1F"/>
        </w:rPr>
        <w:t>поведение</w:t>
      </w:r>
      <w:r>
        <w:rPr>
          <w:color w:val="221F1F"/>
          <w:spacing w:val="5"/>
        </w:rPr>
        <w:t xml:space="preserve"> </w:t>
      </w:r>
      <w:r>
        <w:rPr>
          <w:color w:val="221F1F"/>
        </w:rPr>
        <w:t>и</w:t>
      </w:r>
      <w:r>
        <w:rPr>
          <w:color w:val="221F1F"/>
          <w:spacing w:val="3"/>
        </w:rPr>
        <w:t xml:space="preserve"> </w:t>
      </w:r>
      <w:r>
        <w:rPr>
          <w:color w:val="221F1F"/>
        </w:rPr>
        <w:t>поступки</w:t>
      </w:r>
      <w:r>
        <w:rPr>
          <w:color w:val="221F1F"/>
          <w:spacing w:val="8"/>
        </w:rPr>
        <w:t xml:space="preserve"> </w:t>
      </w:r>
      <w:r>
        <w:rPr>
          <w:color w:val="221F1F"/>
          <w:spacing w:val="-2"/>
        </w:rPr>
        <w:t>других</w:t>
      </w:r>
    </w:p>
    <w:p w:rsidR="005071C8" w:rsidRDefault="00BD237E">
      <w:pPr>
        <w:pStyle w:val="a3"/>
        <w:spacing w:line="242" w:lineRule="auto"/>
        <w:ind w:left="1988" w:right="789" w:hanging="567"/>
      </w:pPr>
      <w:r>
        <w:rPr>
          <w:color w:val="221F1F"/>
        </w:rPr>
        <w:t>людей с позиции нравственных</w:t>
      </w:r>
      <w:r>
        <w:rPr>
          <w:color w:val="221F1F"/>
          <w:spacing w:val="-2"/>
        </w:rPr>
        <w:t xml:space="preserve"> </w:t>
      </w:r>
      <w:r>
        <w:rPr>
          <w:color w:val="221F1F"/>
        </w:rPr>
        <w:t>и правовых</w:t>
      </w:r>
      <w:r>
        <w:rPr>
          <w:color w:val="221F1F"/>
          <w:spacing w:val="-2"/>
        </w:rPr>
        <w:t xml:space="preserve"> </w:t>
      </w:r>
      <w:r>
        <w:rPr>
          <w:color w:val="221F1F"/>
        </w:rPr>
        <w:t>норм с учетом осознания последствий</w:t>
      </w:r>
      <w:r>
        <w:rPr>
          <w:color w:val="221F1F"/>
          <w:spacing w:val="-1"/>
        </w:rPr>
        <w:t xml:space="preserve"> </w:t>
      </w:r>
      <w:r>
        <w:rPr>
          <w:color w:val="221F1F"/>
        </w:rPr>
        <w:t>поступков; активное</w:t>
      </w:r>
      <w:r>
        <w:rPr>
          <w:color w:val="221F1F"/>
          <w:spacing w:val="40"/>
        </w:rPr>
        <w:t xml:space="preserve"> </w:t>
      </w:r>
      <w:r>
        <w:rPr>
          <w:color w:val="221F1F"/>
        </w:rPr>
        <w:t>неприятие</w:t>
      </w:r>
      <w:r>
        <w:rPr>
          <w:color w:val="221F1F"/>
          <w:spacing w:val="40"/>
        </w:rPr>
        <w:t xml:space="preserve"> </w:t>
      </w:r>
      <w:r>
        <w:rPr>
          <w:color w:val="221F1F"/>
        </w:rPr>
        <w:t>асоциальных</w:t>
      </w:r>
      <w:r>
        <w:rPr>
          <w:color w:val="221F1F"/>
          <w:spacing w:val="40"/>
        </w:rPr>
        <w:t xml:space="preserve"> </w:t>
      </w:r>
      <w:r>
        <w:rPr>
          <w:color w:val="221F1F"/>
        </w:rPr>
        <w:t>поступков,</w:t>
      </w:r>
      <w:r>
        <w:rPr>
          <w:color w:val="221F1F"/>
          <w:spacing w:val="40"/>
        </w:rPr>
        <w:t xml:space="preserve"> </w:t>
      </w:r>
      <w:r>
        <w:rPr>
          <w:color w:val="221F1F"/>
        </w:rPr>
        <w:t>свобода</w:t>
      </w:r>
      <w:r>
        <w:rPr>
          <w:color w:val="221F1F"/>
          <w:spacing w:val="40"/>
        </w:rPr>
        <w:t xml:space="preserve"> </w:t>
      </w:r>
      <w:r>
        <w:rPr>
          <w:color w:val="221F1F"/>
        </w:rPr>
        <w:t>и</w:t>
      </w:r>
      <w:r>
        <w:rPr>
          <w:color w:val="221F1F"/>
          <w:spacing w:val="40"/>
        </w:rPr>
        <w:t xml:space="preserve"> </w:t>
      </w:r>
      <w:r>
        <w:rPr>
          <w:color w:val="221F1F"/>
        </w:rPr>
        <w:t>ответственность</w:t>
      </w:r>
      <w:r>
        <w:rPr>
          <w:color w:val="221F1F"/>
          <w:spacing w:val="40"/>
        </w:rPr>
        <w:t xml:space="preserve"> </w:t>
      </w:r>
      <w:r>
        <w:rPr>
          <w:color w:val="221F1F"/>
        </w:rPr>
        <w:t>личности</w:t>
      </w:r>
      <w:r>
        <w:rPr>
          <w:color w:val="221F1F"/>
          <w:spacing w:val="40"/>
        </w:rPr>
        <w:t xml:space="preserve"> </w:t>
      </w:r>
      <w:r>
        <w:rPr>
          <w:color w:val="221F1F"/>
        </w:rPr>
        <w:t>в</w:t>
      </w:r>
    </w:p>
    <w:p w:rsidR="005071C8" w:rsidRDefault="00BD237E">
      <w:pPr>
        <w:pStyle w:val="a3"/>
        <w:spacing w:line="271" w:lineRule="exact"/>
        <w:ind w:firstLine="0"/>
      </w:pPr>
      <w:r>
        <w:rPr>
          <w:color w:val="221F1F"/>
        </w:rPr>
        <w:t>условиях</w:t>
      </w:r>
      <w:r>
        <w:rPr>
          <w:color w:val="221F1F"/>
          <w:spacing w:val="-9"/>
        </w:rPr>
        <w:t xml:space="preserve"> </w:t>
      </w:r>
      <w:r>
        <w:rPr>
          <w:color w:val="221F1F"/>
        </w:rPr>
        <w:t>индивидуального</w:t>
      </w:r>
      <w:r>
        <w:rPr>
          <w:color w:val="221F1F"/>
          <w:spacing w:val="15"/>
        </w:rPr>
        <w:t xml:space="preserve"> </w:t>
      </w:r>
      <w:r>
        <w:rPr>
          <w:color w:val="221F1F"/>
        </w:rPr>
        <w:t>и</w:t>
      </w:r>
      <w:r>
        <w:rPr>
          <w:color w:val="221F1F"/>
          <w:spacing w:val="4"/>
        </w:rPr>
        <w:t xml:space="preserve"> </w:t>
      </w:r>
      <w:r>
        <w:rPr>
          <w:color w:val="221F1F"/>
        </w:rPr>
        <w:t>общественного</w:t>
      </w:r>
      <w:r>
        <w:rPr>
          <w:color w:val="221F1F"/>
          <w:spacing w:val="18"/>
        </w:rPr>
        <w:t xml:space="preserve"> </w:t>
      </w:r>
      <w:r>
        <w:rPr>
          <w:color w:val="221F1F"/>
          <w:spacing w:val="-2"/>
        </w:rPr>
        <w:t>пространства;</w:t>
      </w:r>
    </w:p>
    <w:p w:rsidR="005071C8" w:rsidRDefault="00BD237E">
      <w:pPr>
        <w:pStyle w:val="4"/>
        <w:jc w:val="left"/>
      </w:pPr>
      <w:r>
        <w:t>эстетического</w:t>
      </w:r>
      <w:r>
        <w:rPr>
          <w:spacing w:val="-5"/>
        </w:rPr>
        <w:t xml:space="preserve"> </w:t>
      </w:r>
      <w:r>
        <w:rPr>
          <w:spacing w:val="-2"/>
        </w:rPr>
        <w:t>воспитания:</w:t>
      </w:r>
    </w:p>
    <w:p w:rsidR="005071C8" w:rsidRDefault="00BD237E">
      <w:pPr>
        <w:pStyle w:val="a3"/>
        <w:spacing w:line="242" w:lineRule="auto"/>
        <w:ind w:right="328"/>
        <w:jc w:val="left"/>
      </w:pPr>
      <w:r>
        <w:rPr>
          <w:color w:val="221F1F"/>
        </w:rPr>
        <w:t>восприимчивость</w:t>
      </w:r>
      <w:r>
        <w:rPr>
          <w:color w:val="221F1F"/>
          <w:spacing w:val="30"/>
        </w:rPr>
        <w:t xml:space="preserve"> </w:t>
      </w:r>
      <w:r>
        <w:rPr>
          <w:color w:val="221F1F"/>
        </w:rPr>
        <w:t>к разным</w:t>
      </w:r>
      <w:r>
        <w:rPr>
          <w:color w:val="221F1F"/>
          <w:spacing w:val="28"/>
        </w:rPr>
        <w:t xml:space="preserve"> </w:t>
      </w:r>
      <w:r>
        <w:rPr>
          <w:color w:val="221F1F"/>
        </w:rPr>
        <w:t>видам</w:t>
      </w:r>
      <w:r>
        <w:rPr>
          <w:color w:val="221F1F"/>
          <w:spacing w:val="28"/>
        </w:rPr>
        <w:t xml:space="preserve"> </w:t>
      </w:r>
      <w:r>
        <w:rPr>
          <w:color w:val="221F1F"/>
        </w:rPr>
        <w:t>искусства,</w:t>
      </w:r>
      <w:r>
        <w:rPr>
          <w:color w:val="221F1F"/>
          <w:spacing w:val="29"/>
        </w:rPr>
        <w:t xml:space="preserve"> </w:t>
      </w:r>
      <w:r>
        <w:rPr>
          <w:color w:val="221F1F"/>
        </w:rPr>
        <w:t>традициям</w:t>
      </w:r>
      <w:r>
        <w:rPr>
          <w:color w:val="221F1F"/>
          <w:spacing w:val="29"/>
        </w:rPr>
        <w:t xml:space="preserve"> </w:t>
      </w:r>
      <w:r>
        <w:rPr>
          <w:color w:val="221F1F"/>
        </w:rPr>
        <w:t>и творчеству своего и других народов, понимание эмоционального воздействия искусства;</w:t>
      </w:r>
    </w:p>
    <w:p w:rsidR="005071C8" w:rsidRDefault="00BD237E">
      <w:pPr>
        <w:pStyle w:val="a3"/>
        <w:tabs>
          <w:tab w:val="left" w:pos="3253"/>
          <w:tab w:val="left" w:pos="4451"/>
          <w:tab w:val="left" w:pos="6367"/>
          <w:tab w:val="left" w:pos="7557"/>
          <w:tab w:val="left" w:pos="8120"/>
          <w:tab w:val="left" w:pos="9234"/>
          <w:tab w:val="left" w:pos="10986"/>
        </w:tabs>
        <w:spacing w:line="242" w:lineRule="auto"/>
        <w:ind w:right="791"/>
        <w:jc w:val="left"/>
      </w:pPr>
      <w:r>
        <w:rPr>
          <w:color w:val="221F1F"/>
          <w:spacing w:val="-2"/>
        </w:rPr>
        <w:t>осознание</w:t>
      </w:r>
      <w:r>
        <w:rPr>
          <w:color w:val="221F1F"/>
        </w:rPr>
        <w:tab/>
      </w:r>
      <w:r>
        <w:rPr>
          <w:color w:val="221F1F"/>
          <w:spacing w:val="-2"/>
        </w:rPr>
        <w:t>важности</w:t>
      </w:r>
      <w:r>
        <w:rPr>
          <w:color w:val="221F1F"/>
        </w:rPr>
        <w:tab/>
      </w:r>
      <w:r>
        <w:rPr>
          <w:color w:val="221F1F"/>
          <w:spacing w:val="-2"/>
        </w:rPr>
        <w:t>художественной</w:t>
      </w:r>
      <w:r>
        <w:rPr>
          <w:color w:val="221F1F"/>
        </w:rPr>
        <w:tab/>
      </w:r>
      <w:r>
        <w:rPr>
          <w:color w:val="221F1F"/>
          <w:spacing w:val="-2"/>
        </w:rPr>
        <w:t>культуры</w:t>
      </w:r>
      <w:r>
        <w:rPr>
          <w:color w:val="221F1F"/>
        </w:rPr>
        <w:tab/>
      </w:r>
      <w:r>
        <w:rPr>
          <w:color w:val="221F1F"/>
          <w:spacing w:val="-4"/>
        </w:rPr>
        <w:t>как</w:t>
      </w:r>
      <w:r>
        <w:rPr>
          <w:color w:val="221F1F"/>
        </w:rPr>
        <w:tab/>
      </w:r>
      <w:r>
        <w:rPr>
          <w:color w:val="221F1F"/>
          <w:spacing w:val="-2"/>
        </w:rPr>
        <w:t>средства</w:t>
      </w:r>
      <w:r>
        <w:rPr>
          <w:color w:val="221F1F"/>
        </w:rPr>
        <w:tab/>
      </w:r>
      <w:r>
        <w:rPr>
          <w:color w:val="221F1F"/>
          <w:spacing w:val="-2"/>
        </w:rPr>
        <w:t>коммуникации</w:t>
      </w:r>
      <w:r>
        <w:rPr>
          <w:color w:val="221F1F"/>
        </w:rPr>
        <w:tab/>
      </w:r>
      <w:r>
        <w:rPr>
          <w:color w:val="221F1F"/>
          <w:spacing w:val="-10"/>
        </w:rPr>
        <w:t xml:space="preserve">и </w:t>
      </w:r>
      <w:r>
        <w:rPr>
          <w:color w:val="221F1F"/>
          <w:spacing w:val="-2"/>
        </w:rPr>
        <w:t>самовыражения;</w:t>
      </w:r>
    </w:p>
    <w:p w:rsidR="005071C8" w:rsidRDefault="00BD237E">
      <w:pPr>
        <w:pStyle w:val="a3"/>
        <w:tabs>
          <w:tab w:val="left" w:pos="3349"/>
          <w:tab w:val="left" w:pos="4533"/>
          <w:tab w:val="left" w:pos="6352"/>
          <w:tab w:val="left" w:pos="6716"/>
          <w:tab w:val="left" w:pos="7920"/>
          <w:tab w:val="left" w:pos="9219"/>
          <w:tab w:val="left" w:pos="9958"/>
        </w:tabs>
        <w:spacing w:line="242" w:lineRule="auto"/>
        <w:ind w:right="786"/>
        <w:jc w:val="left"/>
      </w:pPr>
      <w:r>
        <w:rPr>
          <w:color w:val="221F1F"/>
          <w:spacing w:val="-2"/>
        </w:rPr>
        <w:t>понимание</w:t>
      </w:r>
      <w:r>
        <w:rPr>
          <w:color w:val="221F1F"/>
        </w:rPr>
        <w:tab/>
      </w:r>
      <w:r>
        <w:rPr>
          <w:color w:val="221F1F"/>
          <w:spacing w:val="-2"/>
        </w:rPr>
        <w:t>ценности</w:t>
      </w:r>
      <w:r>
        <w:rPr>
          <w:color w:val="221F1F"/>
        </w:rPr>
        <w:tab/>
      </w:r>
      <w:r>
        <w:rPr>
          <w:color w:val="221F1F"/>
          <w:spacing w:val="-2"/>
        </w:rPr>
        <w:t>отечественного</w:t>
      </w:r>
      <w:r>
        <w:rPr>
          <w:color w:val="221F1F"/>
        </w:rPr>
        <w:tab/>
      </w:r>
      <w:r>
        <w:rPr>
          <w:color w:val="221F1F"/>
          <w:spacing w:val="-10"/>
        </w:rPr>
        <w:t>и</w:t>
      </w:r>
      <w:r>
        <w:rPr>
          <w:color w:val="221F1F"/>
        </w:rPr>
        <w:tab/>
      </w:r>
      <w:r>
        <w:rPr>
          <w:color w:val="221F1F"/>
          <w:spacing w:val="-2"/>
        </w:rPr>
        <w:t>мирового</w:t>
      </w:r>
      <w:r>
        <w:rPr>
          <w:color w:val="221F1F"/>
        </w:rPr>
        <w:tab/>
      </w:r>
      <w:r>
        <w:rPr>
          <w:color w:val="221F1F"/>
          <w:spacing w:val="-2"/>
        </w:rPr>
        <w:t>искусства,</w:t>
      </w:r>
      <w:r>
        <w:rPr>
          <w:color w:val="221F1F"/>
        </w:rPr>
        <w:tab/>
      </w:r>
      <w:r>
        <w:rPr>
          <w:color w:val="221F1F"/>
          <w:spacing w:val="-4"/>
        </w:rPr>
        <w:t>роли</w:t>
      </w:r>
      <w:r>
        <w:rPr>
          <w:color w:val="221F1F"/>
        </w:rPr>
        <w:tab/>
      </w:r>
      <w:r>
        <w:rPr>
          <w:color w:val="221F1F"/>
          <w:spacing w:val="-2"/>
        </w:rPr>
        <w:t xml:space="preserve">этнических </w:t>
      </w:r>
      <w:r>
        <w:rPr>
          <w:color w:val="221F1F"/>
        </w:rPr>
        <w:t>культурных традиций и народного творчества;</w:t>
      </w:r>
    </w:p>
    <w:p w:rsidR="005071C8" w:rsidRDefault="00BD237E">
      <w:pPr>
        <w:pStyle w:val="a3"/>
        <w:spacing w:line="271" w:lineRule="exact"/>
        <w:ind w:left="1988" w:firstLine="0"/>
        <w:jc w:val="left"/>
      </w:pPr>
      <w:r>
        <w:rPr>
          <w:color w:val="221F1F"/>
        </w:rPr>
        <w:t>стремление</w:t>
      </w:r>
      <w:r>
        <w:rPr>
          <w:color w:val="221F1F"/>
          <w:spacing w:val="21"/>
        </w:rPr>
        <w:t xml:space="preserve"> </w:t>
      </w:r>
      <w:r>
        <w:rPr>
          <w:color w:val="221F1F"/>
        </w:rPr>
        <w:t>к</w:t>
      </w:r>
      <w:r>
        <w:rPr>
          <w:color w:val="221F1F"/>
          <w:spacing w:val="23"/>
        </w:rPr>
        <w:t xml:space="preserve"> </w:t>
      </w:r>
      <w:r>
        <w:rPr>
          <w:color w:val="221F1F"/>
        </w:rPr>
        <w:t>самовыражению</w:t>
      </w:r>
      <w:r>
        <w:rPr>
          <w:color w:val="221F1F"/>
          <w:spacing w:val="19"/>
        </w:rPr>
        <w:t xml:space="preserve"> </w:t>
      </w:r>
      <w:r>
        <w:rPr>
          <w:color w:val="221F1F"/>
        </w:rPr>
        <w:t>в</w:t>
      </w:r>
      <w:r>
        <w:rPr>
          <w:color w:val="221F1F"/>
          <w:spacing w:val="26"/>
        </w:rPr>
        <w:t xml:space="preserve"> </w:t>
      </w:r>
      <w:r>
        <w:rPr>
          <w:color w:val="221F1F"/>
        </w:rPr>
        <w:t>разных</w:t>
      </w:r>
      <w:r>
        <w:rPr>
          <w:color w:val="221F1F"/>
          <w:spacing w:val="20"/>
        </w:rPr>
        <w:t xml:space="preserve"> </w:t>
      </w:r>
      <w:r>
        <w:rPr>
          <w:color w:val="221F1F"/>
        </w:rPr>
        <w:t>видах</w:t>
      </w:r>
      <w:r>
        <w:rPr>
          <w:color w:val="221F1F"/>
          <w:spacing w:val="25"/>
        </w:rPr>
        <w:t xml:space="preserve"> </w:t>
      </w:r>
      <w:r>
        <w:rPr>
          <w:color w:val="221F1F"/>
          <w:spacing w:val="-2"/>
        </w:rPr>
        <w:t>искусства;</w:t>
      </w:r>
    </w:p>
    <w:p w:rsidR="005071C8" w:rsidRDefault="00BD237E">
      <w:pPr>
        <w:pStyle w:val="4"/>
        <w:spacing w:line="237" w:lineRule="auto"/>
        <w:ind w:left="1421" w:right="795" w:firstLine="566"/>
      </w:pPr>
      <w:r>
        <w:t xml:space="preserve">физического воспитания, формирования культуры здоровья и эмоционального </w:t>
      </w:r>
      <w:r>
        <w:rPr>
          <w:spacing w:val="-2"/>
        </w:rPr>
        <w:t>благополучия:</w:t>
      </w:r>
    </w:p>
    <w:p w:rsidR="005071C8" w:rsidRDefault="00BD237E">
      <w:pPr>
        <w:pStyle w:val="a3"/>
        <w:ind w:right="788"/>
      </w:pPr>
      <w:r>
        <w:rPr>
          <w:color w:val="221F1F"/>
        </w:rPr>
        <w:t>осознание</w:t>
      </w:r>
      <w:r>
        <w:rPr>
          <w:color w:val="221F1F"/>
          <w:spacing w:val="-1"/>
        </w:rPr>
        <w:t xml:space="preserve"> </w:t>
      </w:r>
      <w:r>
        <w:rPr>
          <w:color w:val="221F1F"/>
        </w:rPr>
        <w:t>ценности жизни;</w:t>
      </w:r>
      <w:r>
        <w:rPr>
          <w:color w:val="221F1F"/>
          <w:spacing w:val="-5"/>
        </w:rPr>
        <w:t xml:space="preserve"> </w:t>
      </w:r>
      <w:r>
        <w:rPr>
          <w:color w:val="221F1F"/>
        </w:rPr>
        <w:t>ответственное</w:t>
      </w:r>
      <w:r>
        <w:rPr>
          <w:color w:val="221F1F"/>
          <w:spacing w:val="-1"/>
        </w:rPr>
        <w:t xml:space="preserve"> </w:t>
      </w:r>
      <w:r>
        <w:rPr>
          <w:color w:val="221F1F"/>
        </w:rPr>
        <w:t>отношение</w:t>
      </w:r>
      <w:r>
        <w:rPr>
          <w:color w:val="221F1F"/>
          <w:spacing w:val="-1"/>
        </w:rPr>
        <w:t xml:space="preserve"> </w:t>
      </w:r>
      <w:r>
        <w:rPr>
          <w:color w:val="221F1F"/>
        </w:rPr>
        <w:t>к своему</w:t>
      </w:r>
      <w:r>
        <w:rPr>
          <w:color w:val="221F1F"/>
          <w:spacing w:val="-5"/>
        </w:rPr>
        <w:t xml:space="preserve"> </w:t>
      </w:r>
      <w:r>
        <w:rPr>
          <w:color w:val="221F1F"/>
        </w:rPr>
        <w:t>здоровью</w:t>
      </w:r>
      <w:r>
        <w:rPr>
          <w:color w:val="221F1F"/>
          <w:spacing w:val="-2"/>
        </w:rPr>
        <w:t xml:space="preserve"> </w:t>
      </w:r>
      <w:r>
        <w:rPr>
          <w:color w:val="221F1F"/>
        </w:rPr>
        <w:t>и установка</w:t>
      </w:r>
      <w:r>
        <w:rPr>
          <w:color w:val="221F1F"/>
          <w:spacing w:val="-1"/>
        </w:rPr>
        <w:t xml:space="preserve"> </w:t>
      </w:r>
      <w:r>
        <w:rPr>
          <w:color w:val="221F1F"/>
        </w:rPr>
        <w:t>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071C8" w:rsidRDefault="00BD237E">
      <w:pPr>
        <w:pStyle w:val="a3"/>
        <w:spacing w:line="242" w:lineRule="auto"/>
        <w:ind w:right="793"/>
      </w:pPr>
      <w:r>
        <w:rPr>
          <w:color w:val="221F1F"/>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071C8" w:rsidRDefault="00BD237E">
      <w:pPr>
        <w:pStyle w:val="a3"/>
        <w:spacing w:line="242" w:lineRule="auto"/>
        <w:ind w:right="791"/>
      </w:pPr>
      <w:r>
        <w:rPr>
          <w:color w:val="221F1F"/>
        </w:rPr>
        <w:t xml:space="preserve">соблюдение правил безопасности, в том числе навыков безопасного поведения в </w:t>
      </w:r>
      <w:r>
        <w:rPr>
          <w:color w:val="221F1F"/>
          <w:spacing w:val="-2"/>
        </w:rPr>
        <w:t>интернет-среде;</w:t>
      </w:r>
    </w:p>
    <w:p w:rsidR="005071C8" w:rsidRDefault="00BD237E">
      <w:pPr>
        <w:pStyle w:val="a3"/>
        <w:ind w:right="786"/>
      </w:pPr>
      <w:r>
        <w:rPr>
          <w:color w:val="221F1F"/>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71C8" w:rsidRDefault="00BD237E">
      <w:pPr>
        <w:pStyle w:val="a3"/>
        <w:spacing w:line="274" w:lineRule="exact"/>
        <w:ind w:left="1988" w:firstLine="0"/>
      </w:pPr>
      <w:r>
        <w:rPr>
          <w:color w:val="221F1F"/>
        </w:rPr>
        <w:t>умение</w:t>
      </w:r>
      <w:r>
        <w:rPr>
          <w:color w:val="221F1F"/>
          <w:spacing w:val="-4"/>
        </w:rPr>
        <w:t xml:space="preserve"> </w:t>
      </w:r>
      <w:r>
        <w:rPr>
          <w:color w:val="221F1F"/>
        </w:rPr>
        <w:t>принимать</w:t>
      </w:r>
      <w:r>
        <w:rPr>
          <w:color w:val="221F1F"/>
          <w:spacing w:val="1"/>
        </w:rPr>
        <w:t xml:space="preserve"> </w:t>
      </w:r>
      <w:r>
        <w:rPr>
          <w:color w:val="221F1F"/>
        </w:rPr>
        <w:t>себя</w:t>
      </w:r>
      <w:r>
        <w:rPr>
          <w:color w:val="221F1F"/>
          <w:spacing w:val="-2"/>
        </w:rPr>
        <w:t xml:space="preserve"> </w:t>
      </w:r>
      <w:r>
        <w:rPr>
          <w:color w:val="221F1F"/>
        </w:rPr>
        <w:t>и</w:t>
      </w:r>
      <w:r>
        <w:rPr>
          <w:color w:val="221F1F"/>
          <w:spacing w:val="-1"/>
        </w:rPr>
        <w:t xml:space="preserve"> </w:t>
      </w:r>
      <w:r>
        <w:rPr>
          <w:color w:val="221F1F"/>
        </w:rPr>
        <w:t>других, не</w:t>
      </w:r>
      <w:r>
        <w:rPr>
          <w:color w:val="221F1F"/>
          <w:spacing w:val="-3"/>
        </w:rPr>
        <w:t xml:space="preserve"> </w:t>
      </w:r>
      <w:r>
        <w:rPr>
          <w:color w:val="221F1F"/>
          <w:spacing w:val="-2"/>
        </w:rPr>
        <w:t>осуждая;</w:t>
      </w:r>
    </w:p>
    <w:p w:rsidR="005071C8" w:rsidRDefault="00BD237E">
      <w:pPr>
        <w:pStyle w:val="a3"/>
        <w:spacing w:line="237" w:lineRule="auto"/>
        <w:ind w:right="797"/>
      </w:pPr>
      <w:r>
        <w:rPr>
          <w:color w:val="221F1F"/>
        </w:rPr>
        <w:t>умение осознавать эмоциональное состояние себя и других, умение управлять собственным эмоциональным состоянием;</w:t>
      </w:r>
    </w:p>
    <w:p w:rsidR="005071C8" w:rsidRDefault="00BD237E">
      <w:pPr>
        <w:pStyle w:val="a3"/>
        <w:spacing w:line="237" w:lineRule="auto"/>
        <w:ind w:right="787"/>
      </w:pPr>
      <w:r>
        <w:rPr>
          <w:color w:val="221F1F"/>
        </w:rPr>
        <w:t>сформированность навыка рефлексии, признание своего права на ошибку и такого же права другого человека;</w:t>
      </w:r>
    </w:p>
    <w:p w:rsidR="005071C8" w:rsidRDefault="00BD237E">
      <w:pPr>
        <w:spacing w:line="272" w:lineRule="exact"/>
        <w:ind w:left="1988"/>
        <w:jc w:val="both"/>
        <w:rPr>
          <w:b/>
          <w:i/>
          <w:sz w:val="24"/>
        </w:rPr>
      </w:pPr>
      <w:r>
        <w:rPr>
          <w:b/>
          <w:i/>
          <w:color w:val="221F1F"/>
          <w:sz w:val="24"/>
        </w:rPr>
        <w:t xml:space="preserve">трудового </w:t>
      </w:r>
      <w:r>
        <w:rPr>
          <w:b/>
          <w:i/>
          <w:color w:val="221F1F"/>
          <w:spacing w:val="-2"/>
          <w:sz w:val="24"/>
        </w:rPr>
        <w:t>воспитания:</w:t>
      </w:r>
    </w:p>
    <w:p w:rsidR="005071C8" w:rsidRDefault="00BD237E">
      <w:pPr>
        <w:pStyle w:val="a3"/>
        <w:ind w:right="790"/>
      </w:pPr>
      <w:r>
        <w:rPr>
          <w:color w:val="221F1F"/>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071C8" w:rsidRDefault="00BD237E">
      <w:pPr>
        <w:pStyle w:val="a3"/>
        <w:spacing w:line="242" w:lineRule="auto"/>
        <w:ind w:right="797"/>
      </w:pPr>
      <w:r>
        <w:rPr>
          <w:color w:val="221F1F"/>
        </w:rPr>
        <w:t>интерес к практическому</w:t>
      </w:r>
      <w:r>
        <w:rPr>
          <w:color w:val="221F1F"/>
          <w:spacing w:val="-1"/>
        </w:rPr>
        <w:t xml:space="preserve"> </w:t>
      </w:r>
      <w:r>
        <w:rPr>
          <w:color w:val="221F1F"/>
        </w:rPr>
        <w:t>изучению профессий и труда различного рода, в том числе на основе применения изучаемого предметного знания;</w:t>
      </w:r>
    </w:p>
    <w:p w:rsidR="005071C8" w:rsidRDefault="005071C8">
      <w:pPr>
        <w:pStyle w:val="a3"/>
        <w:spacing w:before="67"/>
        <w:ind w:left="0" w:firstLine="0"/>
        <w:jc w:val="left"/>
        <w:rPr>
          <w:sz w:val="22"/>
        </w:rPr>
      </w:pPr>
    </w:p>
    <w:p w:rsidR="005071C8" w:rsidRDefault="00BD237E">
      <w:pPr>
        <w:ind w:left="744" w:right="982"/>
        <w:jc w:val="right"/>
        <w:rPr>
          <w:rFonts w:ascii="Calibri"/>
        </w:rPr>
      </w:pPr>
      <w:r>
        <w:rPr>
          <w:rFonts w:ascii="Calibri"/>
          <w:spacing w:val="-5"/>
        </w:rPr>
        <w:t>135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792"/>
      </w:pPr>
      <w:r>
        <w:rPr>
          <w:color w:val="221F1F"/>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w:t>
      </w:r>
    </w:p>
    <w:p w:rsidR="005071C8" w:rsidRDefault="00BD237E">
      <w:pPr>
        <w:pStyle w:val="a3"/>
        <w:spacing w:line="274" w:lineRule="exact"/>
        <w:ind w:left="1988" w:firstLine="0"/>
      </w:pPr>
      <w:r>
        <w:rPr>
          <w:color w:val="221F1F"/>
        </w:rPr>
        <w:t>уважение</w:t>
      </w:r>
      <w:r>
        <w:rPr>
          <w:color w:val="221F1F"/>
          <w:spacing w:val="-4"/>
        </w:rPr>
        <w:t xml:space="preserve"> </w:t>
      </w:r>
      <w:r>
        <w:rPr>
          <w:color w:val="221F1F"/>
        </w:rPr>
        <w:t>к</w:t>
      </w:r>
      <w:r>
        <w:rPr>
          <w:color w:val="221F1F"/>
          <w:spacing w:val="-2"/>
        </w:rPr>
        <w:t xml:space="preserve"> </w:t>
      </w:r>
      <w:r>
        <w:rPr>
          <w:color w:val="221F1F"/>
        </w:rPr>
        <w:t>труду</w:t>
      </w:r>
      <w:r>
        <w:rPr>
          <w:color w:val="221F1F"/>
          <w:spacing w:val="-10"/>
        </w:rPr>
        <w:t xml:space="preserve"> </w:t>
      </w:r>
      <w:r>
        <w:rPr>
          <w:color w:val="221F1F"/>
        </w:rPr>
        <w:t>и</w:t>
      </w:r>
      <w:r>
        <w:rPr>
          <w:color w:val="221F1F"/>
          <w:spacing w:val="1"/>
        </w:rPr>
        <w:t xml:space="preserve"> </w:t>
      </w:r>
      <w:r>
        <w:rPr>
          <w:color w:val="221F1F"/>
        </w:rPr>
        <w:t>результатам</w:t>
      </w:r>
      <w:r>
        <w:rPr>
          <w:color w:val="221F1F"/>
          <w:spacing w:val="1"/>
        </w:rPr>
        <w:t xml:space="preserve"> </w:t>
      </w:r>
      <w:r>
        <w:rPr>
          <w:color w:val="221F1F"/>
        </w:rPr>
        <w:t>трудовой</w:t>
      </w:r>
      <w:r>
        <w:rPr>
          <w:color w:val="221F1F"/>
          <w:spacing w:val="1"/>
        </w:rPr>
        <w:t xml:space="preserve"> </w:t>
      </w:r>
      <w:r>
        <w:rPr>
          <w:color w:val="221F1F"/>
          <w:spacing w:val="-2"/>
        </w:rPr>
        <w:t>деятельности;</w:t>
      </w:r>
    </w:p>
    <w:p w:rsidR="005071C8" w:rsidRDefault="00BD237E">
      <w:pPr>
        <w:pStyle w:val="a3"/>
        <w:spacing w:before="3"/>
        <w:ind w:right="798"/>
      </w:pPr>
      <w:r>
        <w:rPr>
          <w:color w:val="221F1F"/>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071C8" w:rsidRDefault="00BD237E">
      <w:pPr>
        <w:pStyle w:val="4"/>
        <w:spacing w:before="5"/>
      </w:pPr>
      <w:r>
        <w:t>экологического</w:t>
      </w:r>
      <w:r>
        <w:rPr>
          <w:spacing w:val="-14"/>
        </w:rPr>
        <w:t xml:space="preserve"> </w:t>
      </w:r>
      <w:r>
        <w:rPr>
          <w:spacing w:val="-2"/>
        </w:rPr>
        <w:t>воспитания:</w:t>
      </w:r>
    </w:p>
    <w:p w:rsidR="005071C8" w:rsidRDefault="00BD237E">
      <w:pPr>
        <w:pStyle w:val="a3"/>
        <w:ind w:right="787"/>
      </w:pPr>
      <w:r>
        <w:rPr>
          <w:color w:val="221F1F"/>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071C8" w:rsidRDefault="00BD237E">
      <w:pPr>
        <w:pStyle w:val="a3"/>
        <w:ind w:right="804"/>
      </w:pPr>
      <w:r>
        <w:rPr>
          <w:color w:val="221F1F"/>
        </w:rPr>
        <w:t>повышение уровня экологической культуры, осознание глобального характера экологическихпроблем и путей их решения;</w:t>
      </w:r>
    </w:p>
    <w:p w:rsidR="005071C8" w:rsidRDefault="00BD237E">
      <w:pPr>
        <w:pStyle w:val="a3"/>
        <w:spacing w:line="275" w:lineRule="exact"/>
        <w:ind w:left="1988" w:firstLine="0"/>
      </w:pPr>
      <w:r>
        <w:rPr>
          <w:color w:val="221F1F"/>
        </w:rPr>
        <w:t>активное</w:t>
      </w:r>
      <w:r>
        <w:rPr>
          <w:color w:val="221F1F"/>
          <w:spacing w:val="-7"/>
        </w:rPr>
        <w:t xml:space="preserve"> </w:t>
      </w:r>
      <w:r>
        <w:rPr>
          <w:color w:val="221F1F"/>
        </w:rPr>
        <w:t>неприятие</w:t>
      </w:r>
      <w:r>
        <w:rPr>
          <w:color w:val="221F1F"/>
          <w:spacing w:val="-4"/>
        </w:rPr>
        <w:t xml:space="preserve"> </w:t>
      </w:r>
      <w:r>
        <w:rPr>
          <w:color w:val="221F1F"/>
        </w:rPr>
        <w:t>действий,</w:t>
      </w:r>
      <w:r>
        <w:rPr>
          <w:color w:val="221F1F"/>
          <w:spacing w:val="-1"/>
        </w:rPr>
        <w:t xml:space="preserve"> </w:t>
      </w:r>
      <w:r>
        <w:rPr>
          <w:color w:val="221F1F"/>
        </w:rPr>
        <w:t>приносящих</w:t>
      </w:r>
      <w:r>
        <w:rPr>
          <w:color w:val="221F1F"/>
          <w:spacing w:val="-8"/>
        </w:rPr>
        <w:t xml:space="preserve"> </w:t>
      </w:r>
      <w:r>
        <w:rPr>
          <w:color w:val="221F1F"/>
        </w:rPr>
        <w:t>вред</w:t>
      </w:r>
      <w:r>
        <w:rPr>
          <w:color w:val="221F1F"/>
          <w:spacing w:val="-5"/>
        </w:rPr>
        <w:t xml:space="preserve"> </w:t>
      </w:r>
      <w:r>
        <w:rPr>
          <w:color w:val="221F1F"/>
        </w:rPr>
        <w:t>окружающей</w:t>
      </w:r>
      <w:r>
        <w:rPr>
          <w:color w:val="221F1F"/>
          <w:spacing w:val="-2"/>
        </w:rPr>
        <w:t xml:space="preserve"> среде;</w:t>
      </w:r>
    </w:p>
    <w:p w:rsidR="005071C8" w:rsidRDefault="00BD237E">
      <w:pPr>
        <w:pStyle w:val="a3"/>
        <w:spacing w:line="242" w:lineRule="auto"/>
        <w:ind w:right="794"/>
      </w:pPr>
      <w:r>
        <w:rPr>
          <w:color w:val="221F1F"/>
        </w:rPr>
        <w:t>осознание своей роли как гражданина</w:t>
      </w:r>
      <w:r>
        <w:rPr>
          <w:color w:val="221F1F"/>
          <w:spacing w:val="-14"/>
        </w:rPr>
        <w:t xml:space="preserve"> </w:t>
      </w:r>
      <w:r>
        <w:rPr>
          <w:color w:val="221F1F"/>
        </w:rPr>
        <w:t>и</w:t>
      </w:r>
      <w:r>
        <w:rPr>
          <w:color w:val="221F1F"/>
          <w:spacing w:val="-10"/>
        </w:rPr>
        <w:t xml:space="preserve"> </w:t>
      </w:r>
      <w:r>
        <w:rPr>
          <w:color w:val="221F1F"/>
        </w:rPr>
        <w:t>потребителя</w:t>
      </w:r>
      <w:r>
        <w:rPr>
          <w:color w:val="221F1F"/>
          <w:spacing w:val="-14"/>
        </w:rPr>
        <w:t xml:space="preserve"> </w:t>
      </w:r>
      <w:r>
        <w:rPr>
          <w:color w:val="221F1F"/>
        </w:rPr>
        <w:t>в</w:t>
      </w:r>
      <w:r>
        <w:rPr>
          <w:color w:val="221F1F"/>
          <w:spacing w:val="-9"/>
        </w:rPr>
        <w:t xml:space="preserve"> </w:t>
      </w:r>
      <w:r>
        <w:rPr>
          <w:color w:val="221F1F"/>
        </w:rPr>
        <w:t>условиях</w:t>
      </w:r>
      <w:r>
        <w:rPr>
          <w:color w:val="221F1F"/>
          <w:spacing w:val="-14"/>
        </w:rPr>
        <w:t xml:space="preserve"> </w:t>
      </w:r>
      <w:r>
        <w:rPr>
          <w:color w:val="221F1F"/>
        </w:rPr>
        <w:t>взаимосвязи</w:t>
      </w:r>
      <w:r>
        <w:rPr>
          <w:color w:val="221F1F"/>
          <w:spacing w:val="-13"/>
        </w:rPr>
        <w:t xml:space="preserve"> </w:t>
      </w:r>
      <w:r>
        <w:rPr>
          <w:color w:val="221F1F"/>
        </w:rPr>
        <w:t>природной, технологической и социальной среды;</w:t>
      </w:r>
    </w:p>
    <w:p w:rsidR="005071C8" w:rsidRDefault="00BD237E">
      <w:pPr>
        <w:pStyle w:val="a3"/>
        <w:spacing w:line="271" w:lineRule="exact"/>
        <w:ind w:left="1988" w:firstLine="0"/>
      </w:pPr>
      <w:r>
        <w:rPr>
          <w:color w:val="221F1F"/>
        </w:rPr>
        <w:t>готовность</w:t>
      </w:r>
      <w:r>
        <w:rPr>
          <w:color w:val="221F1F"/>
          <w:spacing w:val="-15"/>
        </w:rPr>
        <w:t xml:space="preserve"> </w:t>
      </w:r>
      <w:r>
        <w:rPr>
          <w:color w:val="221F1F"/>
        </w:rPr>
        <w:t>к</w:t>
      </w:r>
      <w:r>
        <w:rPr>
          <w:color w:val="221F1F"/>
          <w:spacing w:val="-10"/>
        </w:rPr>
        <w:t xml:space="preserve"> </w:t>
      </w:r>
      <w:r>
        <w:rPr>
          <w:color w:val="221F1F"/>
        </w:rPr>
        <w:t>участию</w:t>
      </w:r>
      <w:r>
        <w:rPr>
          <w:color w:val="221F1F"/>
          <w:spacing w:val="-10"/>
        </w:rPr>
        <w:t xml:space="preserve"> </w:t>
      </w:r>
      <w:r>
        <w:rPr>
          <w:color w:val="221F1F"/>
        </w:rPr>
        <w:t>впрактической</w:t>
      </w:r>
      <w:r>
        <w:rPr>
          <w:color w:val="221F1F"/>
          <w:spacing w:val="-15"/>
        </w:rPr>
        <w:t xml:space="preserve"> </w:t>
      </w:r>
      <w:r>
        <w:rPr>
          <w:color w:val="221F1F"/>
        </w:rPr>
        <w:t>деятельности</w:t>
      </w:r>
      <w:r>
        <w:rPr>
          <w:color w:val="221F1F"/>
          <w:spacing w:val="-11"/>
        </w:rPr>
        <w:t xml:space="preserve"> </w:t>
      </w:r>
      <w:r>
        <w:rPr>
          <w:color w:val="221F1F"/>
        </w:rPr>
        <w:t>экологической</w:t>
      </w:r>
      <w:r>
        <w:rPr>
          <w:color w:val="221F1F"/>
          <w:spacing w:val="-15"/>
        </w:rPr>
        <w:t xml:space="preserve"> </w:t>
      </w:r>
      <w:r>
        <w:rPr>
          <w:color w:val="221F1F"/>
          <w:spacing w:val="-2"/>
        </w:rPr>
        <w:t>направленности;</w:t>
      </w:r>
    </w:p>
    <w:p w:rsidR="005071C8" w:rsidRDefault="00BD237E">
      <w:pPr>
        <w:spacing w:before="5" w:line="273" w:lineRule="exact"/>
        <w:ind w:left="1988"/>
        <w:jc w:val="both"/>
        <w:rPr>
          <w:b/>
          <w:i/>
          <w:sz w:val="24"/>
        </w:rPr>
      </w:pPr>
      <w:r>
        <w:rPr>
          <w:b/>
          <w:i/>
          <w:color w:val="221F1F"/>
          <w:sz w:val="24"/>
        </w:rPr>
        <w:t>ценности</w:t>
      </w:r>
      <w:r>
        <w:rPr>
          <w:b/>
          <w:i/>
          <w:color w:val="221F1F"/>
          <w:spacing w:val="-3"/>
          <w:sz w:val="24"/>
        </w:rPr>
        <w:t xml:space="preserve"> </w:t>
      </w:r>
      <w:r>
        <w:rPr>
          <w:b/>
          <w:i/>
          <w:color w:val="221F1F"/>
          <w:sz w:val="24"/>
        </w:rPr>
        <w:t>научного</w:t>
      </w:r>
      <w:r>
        <w:rPr>
          <w:b/>
          <w:i/>
          <w:color w:val="221F1F"/>
          <w:spacing w:val="-2"/>
          <w:sz w:val="24"/>
        </w:rPr>
        <w:t xml:space="preserve"> познания:</w:t>
      </w:r>
    </w:p>
    <w:p w:rsidR="005071C8" w:rsidRDefault="00BD237E">
      <w:pPr>
        <w:pStyle w:val="a3"/>
        <w:ind w:right="785"/>
      </w:pPr>
      <w:r>
        <w:rPr>
          <w:color w:val="221F1F"/>
        </w:rPr>
        <w:t>ориентация в деятельности на современную систему научных представлений об основных</w:t>
      </w:r>
      <w:r>
        <w:rPr>
          <w:color w:val="221F1F"/>
          <w:spacing w:val="-5"/>
        </w:rPr>
        <w:t xml:space="preserve"> </w:t>
      </w:r>
      <w:r>
        <w:rPr>
          <w:color w:val="221F1F"/>
        </w:rPr>
        <w:t>закономерностях</w:t>
      </w:r>
      <w:r>
        <w:rPr>
          <w:color w:val="221F1F"/>
          <w:spacing w:val="-4"/>
        </w:rPr>
        <w:t xml:space="preserve"> </w:t>
      </w:r>
      <w:r>
        <w:rPr>
          <w:color w:val="221F1F"/>
        </w:rPr>
        <w:t>развития человека,</w:t>
      </w:r>
      <w:r>
        <w:rPr>
          <w:color w:val="221F1F"/>
          <w:spacing w:val="40"/>
        </w:rPr>
        <w:t xml:space="preserve"> </w:t>
      </w:r>
      <w:r>
        <w:rPr>
          <w:color w:val="221F1F"/>
        </w:rPr>
        <w:t>природы</w:t>
      </w:r>
      <w:r>
        <w:rPr>
          <w:color w:val="221F1F"/>
          <w:spacing w:val="40"/>
        </w:rPr>
        <w:t xml:space="preserve"> </w:t>
      </w:r>
      <w:r>
        <w:rPr>
          <w:color w:val="221F1F"/>
        </w:rPr>
        <w:t>и</w:t>
      </w:r>
      <w:r>
        <w:rPr>
          <w:color w:val="221F1F"/>
          <w:spacing w:val="40"/>
        </w:rPr>
        <w:t xml:space="preserve"> </w:t>
      </w:r>
      <w:r>
        <w:rPr>
          <w:color w:val="221F1F"/>
        </w:rPr>
        <w:t>общества,</w:t>
      </w:r>
      <w:r>
        <w:rPr>
          <w:color w:val="221F1F"/>
          <w:spacing w:val="40"/>
        </w:rPr>
        <w:t xml:space="preserve"> </w:t>
      </w:r>
      <w:r>
        <w:rPr>
          <w:color w:val="221F1F"/>
        </w:rPr>
        <w:t>взаимосвязях</w:t>
      </w:r>
      <w:r>
        <w:rPr>
          <w:color w:val="221F1F"/>
          <w:spacing w:val="40"/>
        </w:rPr>
        <w:t xml:space="preserve"> </w:t>
      </w:r>
      <w:r>
        <w:rPr>
          <w:color w:val="221F1F"/>
        </w:rPr>
        <w:t>человека с</w:t>
      </w:r>
      <w:r>
        <w:rPr>
          <w:color w:val="221F1F"/>
          <w:spacing w:val="40"/>
        </w:rPr>
        <w:t xml:space="preserve"> </w:t>
      </w:r>
      <w:r>
        <w:rPr>
          <w:color w:val="221F1F"/>
        </w:rPr>
        <w:t>природнойи социальной средой;</w:t>
      </w:r>
    </w:p>
    <w:p w:rsidR="005071C8" w:rsidRDefault="00BD237E">
      <w:pPr>
        <w:pStyle w:val="a3"/>
        <w:spacing w:line="275" w:lineRule="exact"/>
        <w:ind w:left="1988" w:firstLine="0"/>
      </w:pPr>
      <w:r>
        <w:rPr>
          <w:color w:val="221F1F"/>
        </w:rPr>
        <w:t>овладение</w:t>
      </w:r>
      <w:r>
        <w:rPr>
          <w:color w:val="221F1F"/>
          <w:spacing w:val="-5"/>
        </w:rPr>
        <w:t xml:space="preserve"> </w:t>
      </w:r>
      <w:r>
        <w:rPr>
          <w:color w:val="221F1F"/>
        </w:rPr>
        <w:t>языковой</w:t>
      </w:r>
      <w:r>
        <w:rPr>
          <w:color w:val="221F1F"/>
          <w:spacing w:val="-4"/>
        </w:rPr>
        <w:t xml:space="preserve"> </w:t>
      </w:r>
      <w:r>
        <w:rPr>
          <w:color w:val="221F1F"/>
        </w:rPr>
        <w:t>и</w:t>
      </w:r>
      <w:r>
        <w:rPr>
          <w:color w:val="221F1F"/>
          <w:spacing w:val="-1"/>
        </w:rPr>
        <w:t xml:space="preserve"> </w:t>
      </w:r>
      <w:r>
        <w:rPr>
          <w:color w:val="221F1F"/>
        </w:rPr>
        <w:t>читательской культурой</w:t>
      </w:r>
      <w:r>
        <w:rPr>
          <w:color w:val="221F1F"/>
          <w:spacing w:val="-1"/>
        </w:rPr>
        <w:t xml:space="preserve"> </w:t>
      </w:r>
      <w:r>
        <w:rPr>
          <w:color w:val="221F1F"/>
        </w:rPr>
        <w:t>как</w:t>
      </w:r>
      <w:r>
        <w:rPr>
          <w:color w:val="221F1F"/>
          <w:spacing w:val="-4"/>
        </w:rPr>
        <w:t xml:space="preserve"> </w:t>
      </w:r>
      <w:r>
        <w:rPr>
          <w:color w:val="221F1F"/>
        </w:rPr>
        <w:t>средством</w:t>
      </w:r>
      <w:r>
        <w:rPr>
          <w:color w:val="221F1F"/>
          <w:spacing w:val="-1"/>
        </w:rPr>
        <w:t xml:space="preserve"> </w:t>
      </w:r>
      <w:r>
        <w:rPr>
          <w:color w:val="221F1F"/>
        </w:rPr>
        <w:t>познания</w:t>
      </w:r>
      <w:r>
        <w:rPr>
          <w:color w:val="221F1F"/>
          <w:spacing w:val="-6"/>
        </w:rPr>
        <w:t xml:space="preserve"> </w:t>
      </w:r>
      <w:r>
        <w:rPr>
          <w:color w:val="221F1F"/>
          <w:spacing w:val="-2"/>
        </w:rPr>
        <w:t>мира;</w:t>
      </w:r>
    </w:p>
    <w:p w:rsidR="005071C8" w:rsidRDefault="00BD237E">
      <w:pPr>
        <w:pStyle w:val="a3"/>
        <w:ind w:right="788"/>
      </w:pPr>
      <w:r>
        <w:rPr>
          <w:color w:val="221F1F"/>
        </w:rPr>
        <w:t>овладение основными навыками исследовательской деятельности, установка на осмысление</w:t>
      </w:r>
      <w:r>
        <w:rPr>
          <w:color w:val="221F1F"/>
          <w:spacing w:val="-4"/>
        </w:rPr>
        <w:t xml:space="preserve"> </w:t>
      </w:r>
      <w:r>
        <w:rPr>
          <w:color w:val="221F1F"/>
        </w:rPr>
        <w:t>опыта,</w:t>
      </w:r>
      <w:r>
        <w:rPr>
          <w:color w:val="221F1F"/>
          <w:spacing w:val="-1"/>
        </w:rPr>
        <w:t xml:space="preserve"> </w:t>
      </w:r>
      <w:r>
        <w:rPr>
          <w:color w:val="221F1F"/>
        </w:rPr>
        <w:t>наблюдений,</w:t>
      </w:r>
      <w:r>
        <w:rPr>
          <w:color w:val="221F1F"/>
          <w:spacing w:val="-1"/>
        </w:rPr>
        <w:t xml:space="preserve"> </w:t>
      </w:r>
      <w:r>
        <w:rPr>
          <w:color w:val="221F1F"/>
        </w:rPr>
        <w:t>поступков и</w:t>
      </w:r>
      <w:r>
        <w:rPr>
          <w:color w:val="221F1F"/>
          <w:spacing w:val="-2"/>
        </w:rPr>
        <w:t xml:space="preserve"> </w:t>
      </w:r>
      <w:r>
        <w:rPr>
          <w:color w:val="221F1F"/>
        </w:rPr>
        <w:t>стремление совершенствовать</w:t>
      </w:r>
      <w:r>
        <w:rPr>
          <w:color w:val="221F1F"/>
          <w:spacing w:val="-2"/>
        </w:rPr>
        <w:t xml:space="preserve"> </w:t>
      </w:r>
      <w:r>
        <w:rPr>
          <w:color w:val="221F1F"/>
        </w:rPr>
        <w:t>пути достижения индивидуального и коллективного благополучия;</w:t>
      </w:r>
    </w:p>
    <w:p w:rsidR="005071C8" w:rsidRDefault="00BD237E">
      <w:pPr>
        <w:spacing w:before="8" w:line="237" w:lineRule="auto"/>
        <w:ind w:left="1421" w:right="790" w:firstLine="566"/>
        <w:jc w:val="both"/>
        <w:rPr>
          <w:b/>
          <w:i/>
          <w:sz w:val="24"/>
        </w:rPr>
      </w:pPr>
      <w:r>
        <w:rPr>
          <w:b/>
          <w:i/>
          <w:color w:val="221F1F"/>
          <w:sz w:val="24"/>
        </w:rPr>
        <w:t>личностные результаты, обеспечивающие адаптацию обучающегося к изменяющимся условиям социальной и природной среды:</w:t>
      </w:r>
    </w:p>
    <w:p w:rsidR="005071C8" w:rsidRDefault="00BD237E">
      <w:pPr>
        <w:pStyle w:val="a3"/>
        <w:ind w:right="793"/>
      </w:pPr>
      <w:r>
        <w:rPr>
          <w:color w:val="221F1F"/>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071C8" w:rsidRDefault="00BD237E">
      <w:pPr>
        <w:pStyle w:val="a3"/>
        <w:spacing w:line="242" w:lineRule="auto"/>
        <w:ind w:right="798"/>
      </w:pPr>
      <w:r>
        <w:rPr>
          <w:color w:val="221F1F"/>
        </w:rPr>
        <w:t>способность обучающихся ко взаимодействию в условиях неопределенности, открытость опыту и знаниям других;</w:t>
      </w:r>
    </w:p>
    <w:p w:rsidR="005071C8" w:rsidRDefault="00BD237E">
      <w:pPr>
        <w:pStyle w:val="a3"/>
        <w:ind w:right="785"/>
      </w:pPr>
      <w:r>
        <w:rPr>
          <w:color w:val="221F1F"/>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5071C8" w:rsidRDefault="00BD237E">
      <w:pPr>
        <w:pStyle w:val="a3"/>
        <w:ind w:right="789"/>
      </w:pPr>
      <w:r>
        <w:rPr>
          <w:color w:val="221F1F"/>
        </w:rPr>
        <w:t>навык выявления и связывания образов, способность формирования новых знаний, в</w:t>
      </w:r>
      <w:r>
        <w:rPr>
          <w:color w:val="221F1F"/>
          <w:spacing w:val="40"/>
        </w:rPr>
        <w:t xml:space="preserve"> </w:t>
      </w:r>
      <w:r>
        <w:rPr>
          <w:color w:val="221F1F"/>
        </w:rPr>
        <w:t>том числе способность формулировать идеи, понятия, гипотезы об объектах и явлениях, в</w:t>
      </w:r>
      <w:r>
        <w:rPr>
          <w:color w:val="221F1F"/>
          <w:spacing w:val="80"/>
        </w:rPr>
        <w:t xml:space="preserve"> </w:t>
      </w:r>
      <w:r>
        <w:rPr>
          <w:color w:val="221F1F"/>
        </w:rPr>
        <w:t>том числе</w:t>
      </w:r>
      <w:r>
        <w:rPr>
          <w:color w:val="221F1F"/>
          <w:spacing w:val="-3"/>
        </w:rPr>
        <w:t xml:space="preserve"> </w:t>
      </w:r>
      <w:r>
        <w:rPr>
          <w:color w:val="221F1F"/>
        </w:rPr>
        <w:t>ранее</w:t>
      </w:r>
      <w:r>
        <w:rPr>
          <w:color w:val="221F1F"/>
          <w:spacing w:val="-3"/>
        </w:rPr>
        <w:t xml:space="preserve"> </w:t>
      </w:r>
      <w:r>
        <w:rPr>
          <w:color w:val="221F1F"/>
        </w:rPr>
        <w:t>не</w:t>
      </w:r>
      <w:r>
        <w:rPr>
          <w:color w:val="221F1F"/>
          <w:spacing w:val="-3"/>
        </w:rPr>
        <w:t xml:space="preserve"> </w:t>
      </w:r>
      <w:r>
        <w:rPr>
          <w:color w:val="221F1F"/>
        </w:rPr>
        <w:t>известных, осознавать</w:t>
      </w:r>
      <w:r>
        <w:rPr>
          <w:color w:val="221F1F"/>
          <w:spacing w:val="-1"/>
        </w:rPr>
        <w:t xml:space="preserve"> </w:t>
      </w:r>
      <w:r>
        <w:rPr>
          <w:color w:val="221F1F"/>
        </w:rPr>
        <w:t>дефициты собственных знаний и компетентностей, планировать свое развитие;</w:t>
      </w:r>
    </w:p>
    <w:p w:rsidR="005071C8" w:rsidRDefault="00BD237E">
      <w:pPr>
        <w:pStyle w:val="a3"/>
        <w:spacing w:line="237" w:lineRule="auto"/>
        <w:ind w:right="787"/>
      </w:pPr>
      <w:r>
        <w:rPr>
          <w:color w:val="221F1F"/>
        </w:rPr>
        <w:t>умение оперировать основными понятиями, терминами и представлениями в области концепции устойчивого развития;</w:t>
      </w:r>
    </w:p>
    <w:p w:rsidR="005071C8" w:rsidRDefault="00BD237E">
      <w:pPr>
        <w:pStyle w:val="a3"/>
        <w:spacing w:line="275" w:lineRule="exact"/>
        <w:ind w:left="1988" w:firstLine="0"/>
      </w:pPr>
      <w:r>
        <w:rPr>
          <w:color w:val="221F1F"/>
        </w:rPr>
        <w:t>умение</w:t>
      </w:r>
      <w:r>
        <w:rPr>
          <w:color w:val="221F1F"/>
          <w:spacing w:val="-17"/>
        </w:rPr>
        <w:t xml:space="preserve"> </w:t>
      </w:r>
      <w:r>
        <w:rPr>
          <w:color w:val="221F1F"/>
        </w:rPr>
        <w:t>анализировать</w:t>
      </w:r>
      <w:r>
        <w:rPr>
          <w:color w:val="221F1F"/>
          <w:spacing w:val="-15"/>
        </w:rPr>
        <w:t xml:space="preserve"> </w:t>
      </w:r>
      <w:r>
        <w:rPr>
          <w:color w:val="221F1F"/>
        </w:rPr>
        <w:t>и</w:t>
      </w:r>
      <w:r>
        <w:rPr>
          <w:color w:val="221F1F"/>
          <w:spacing w:val="-15"/>
        </w:rPr>
        <w:t xml:space="preserve"> </w:t>
      </w:r>
      <w:r>
        <w:rPr>
          <w:color w:val="221F1F"/>
        </w:rPr>
        <w:t>выявлять</w:t>
      </w:r>
      <w:r>
        <w:rPr>
          <w:color w:val="221F1F"/>
          <w:spacing w:val="-15"/>
        </w:rPr>
        <w:t xml:space="preserve"> </w:t>
      </w:r>
      <w:r>
        <w:rPr>
          <w:color w:val="221F1F"/>
        </w:rPr>
        <w:t>взаимосвязи</w:t>
      </w:r>
      <w:r>
        <w:rPr>
          <w:color w:val="221F1F"/>
          <w:spacing w:val="-15"/>
        </w:rPr>
        <w:t xml:space="preserve"> </w:t>
      </w:r>
      <w:r>
        <w:rPr>
          <w:color w:val="221F1F"/>
        </w:rPr>
        <w:t>природы,</w:t>
      </w:r>
      <w:r>
        <w:rPr>
          <w:color w:val="221F1F"/>
          <w:spacing w:val="-15"/>
        </w:rPr>
        <w:t xml:space="preserve"> </w:t>
      </w:r>
      <w:r>
        <w:rPr>
          <w:color w:val="221F1F"/>
        </w:rPr>
        <w:t>общества</w:t>
      </w:r>
      <w:r>
        <w:rPr>
          <w:color w:val="221F1F"/>
          <w:spacing w:val="-15"/>
        </w:rPr>
        <w:t xml:space="preserve"> </w:t>
      </w:r>
      <w:r>
        <w:rPr>
          <w:color w:val="221F1F"/>
        </w:rPr>
        <w:t>и</w:t>
      </w:r>
      <w:r>
        <w:rPr>
          <w:color w:val="221F1F"/>
          <w:spacing w:val="3"/>
        </w:rPr>
        <w:t xml:space="preserve"> </w:t>
      </w:r>
      <w:r>
        <w:rPr>
          <w:color w:val="221F1F"/>
          <w:spacing w:val="-2"/>
        </w:rPr>
        <w:t>экономики;</w:t>
      </w:r>
    </w:p>
    <w:p w:rsidR="005071C8" w:rsidRDefault="00BD237E">
      <w:pPr>
        <w:pStyle w:val="a3"/>
        <w:spacing w:line="242" w:lineRule="auto"/>
        <w:ind w:right="787"/>
      </w:pPr>
      <w:r>
        <w:rPr>
          <w:color w:val="221F1F"/>
        </w:rPr>
        <w:t>умение оценивать свои действия с учетом влияния на окружающую среду, достижения целей и преодоления вызовов, возможных глобальных последствий;</w:t>
      </w:r>
    </w:p>
    <w:p w:rsidR="005071C8" w:rsidRDefault="00BD237E">
      <w:pPr>
        <w:pStyle w:val="a3"/>
        <w:ind w:right="793"/>
      </w:pPr>
      <w:r>
        <w:rPr>
          <w:color w:val="221F1F"/>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w:t>
      </w:r>
      <w:r>
        <w:rPr>
          <w:color w:val="221F1F"/>
          <w:spacing w:val="80"/>
        </w:rPr>
        <w:t xml:space="preserve"> </w:t>
      </w:r>
      <w:r>
        <w:rPr>
          <w:color w:val="221F1F"/>
        </w:rPr>
        <w:t>и</w:t>
      </w:r>
      <w:r>
        <w:rPr>
          <w:color w:val="221F1F"/>
          <w:spacing w:val="80"/>
        </w:rPr>
        <w:t xml:space="preserve"> </w:t>
      </w:r>
      <w:r>
        <w:rPr>
          <w:color w:val="221F1F"/>
        </w:rPr>
        <w:t>оценивать</w:t>
      </w:r>
      <w:r>
        <w:rPr>
          <w:color w:val="221F1F"/>
          <w:spacing w:val="80"/>
        </w:rPr>
        <w:t xml:space="preserve"> </w:t>
      </w:r>
      <w:r>
        <w:rPr>
          <w:color w:val="221F1F"/>
        </w:rPr>
        <w:t>риски</w:t>
      </w:r>
      <w:r>
        <w:rPr>
          <w:color w:val="221F1F"/>
          <w:spacing w:val="80"/>
        </w:rPr>
        <w:t xml:space="preserve"> </w:t>
      </w:r>
      <w:r>
        <w:rPr>
          <w:color w:val="221F1F"/>
        </w:rPr>
        <w:t>и</w:t>
      </w:r>
      <w:r>
        <w:rPr>
          <w:color w:val="221F1F"/>
          <w:spacing w:val="80"/>
        </w:rPr>
        <w:t xml:space="preserve"> </w:t>
      </w:r>
      <w:r>
        <w:rPr>
          <w:color w:val="221F1F"/>
        </w:rPr>
        <w:t>последствия,</w:t>
      </w:r>
      <w:r>
        <w:rPr>
          <w:color w:val="221F1F"/>
          <w:spacing w:val="80"/>
        </w:rPr>
        <w:t xml:space="preserve"> </w:t>
      </w:r>
      <w:r>
        <w:rPr>
          <w:color w:val="221F1F"/>
        </w:rPr>
        <w:t>формировать</w:t>
      </w:r>
      <w:r>
        <w:rPr>
          <w:color w:val="221F1F"/>
          <w:spacing w:val="80"/>
        </w:rPr>
        <w:t xml:space="preserve"> </w:t>
      </w:r>
      <w:r>
        <w:rPr>
          <w:color w:val="221F1F"/>
        </w:rPr>
        <w:t>опыт,</w:t>
      </w:r>
      <w:r>
        <w:rPr>
          <w:color w:val="221F1F"/>
          <w:spacing w:val="80"/>
        </w:rPr>
        <w:t xml:space="preserve"> </w:t>
      </w:r>
      <w:r>
        <w:rPr>
          <w:color w:val="221F1F"/>
        </w:rPr>
        <w:t>уметь</w:t>
      </w:r>
      <w:r>
        <w:rPr>
          <w:color w:val="221F1F"/>
          <w:spacing w:val="80"/>
        </w:rPr>
        <w:t xml:space="preserve"> </w:t>
      </w:r>
      <w:r>
        <w:rPr>
          <w:color w:val="221F1F"/>
        </w:rPr>
        <w:t>находить</w:t>
      </w:r>
    </w:p>
    <w:p w:rsidR="005071C8" w:rsidRDefault="005071C8">
      <w:pPr>
        <w:pStyle w:val="a3"/>
        <w:spacing w:before="70"/>
        <w:ind w:left="0" w:firstLine="0"/>
        <w:jc w:val="left"/>
        <w:rPr>
          <w:sz w:val="22"/>
        </w:rPr>
      </w:pPr>
    </w:p>
    <w:p w:rsidR="005071C8" w:rsidRDefault="00BD237E">
      <w:pPr>
        <w:spacing w:before="1"/>
        <w:ind w:left="744" w:right="982"/>
        <w:jc w:val="right"/>
        <w:rPr>
          <w:rFonts w:ascii="Calibri"/>
        </w:rPr>
      </w:pPr>
      <w:r>
        <w:rPr>
          <w:rFonts w:ascii="Calibri"/>
          <w:spacing w:val="-5"/>
        </w:rPr>
        <w:t>136</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328" w:firstLine="0"/>
        <w:jc w:val="left"/>
      </w:pPr>
      <w:r>
        <w:rPr>
          <w:color w:val="221F1F"/>
        </w:rPr>
        <w:lastRenderedPageBreak/>
        <w:t>позитивное</w:t>
      </w:r>
      <w:r>
        <w:rPr>
          <w:color w:val="221F1F"/>
          <w:spacing w:val="40"/>
        </w:rPr>
        <w:t xml:space="preserve"> </w:t>
      </w:r>
      <w:r>
        <w:rPr>
          <w:color w:val="221F1F"/>
        </w:rPr>
        <w:t>в</w:t>
      </w:r>
      <w:r>
        <w:rPr>
          <w:color w:val="221F1F"/>
          <w:spacing w:val="40"/>
        </w:rPr>
        <w:t xml:space="preserve"> </w:t>
      </w:r>
      <w:r>
        <w:rPr>
          <w:color w:val="221F1F"/>
        </w:rPr>
        <w:t>произошедшей</w:t>
      </w:r>
      <w:r>
        <w:rPr>
          <w:color w:val="221F1F"/>
          <w:spacing w:val="40"/>
        </w:rPr>
        <w:t xml:space="preserve"> </w:t>
      </w:r>
      <w:r>
        <w:rPr>
          <w:color w:val="221F1F"/>
        </w:rPr>
        <w:t>ситуации;</w:t>
      </w:r>
      <w:r>
        <w:rPr>
          <w:color w:val="221F1F"/>
          <w:spacing w:val="40"/>
        </w:rPr>
        <w:t xml:space="preserve"> </w:t>
      </w:r>
      <w:r>
        <w:rPr>
          <w:color w:val="221F1F"/>
        </w:rPr>
        <w:t>быть</w:t>
      </w:r>
      <w:r>
        <w:rPr>
          <w:color w:val="221F1F"/>
          <w:spacing w:val="40"/>
        </w:rPr>
        <w:t xml:space="preserve"> </w:t>
      </w:r>
      <w:r>
        <w:rPr>
          <w:color w:val="221F1F"/>
        </w:rPr>
        <w:t>готовым</w:t>
      </w:r>
      <w:r>
        <w:rPr>
          <w:color w:val="221F1F"/>
          <w:spacing w:val="40"/>
        </w:rPr>
        <w:t xml:space="preserve"> </w:t>
      </w:r>
      <w:r>
        <w:rPr>
          <w:color w:val="221F1F"/>
        </w:rPr>
        <w:t>действовать</w:t>
      </w:r>
      <w:r>
        <w:rPr>
          <w:color w:val="221F1F"/>
          <w:spacing w:val="40"/>
        </w:rPr>
        <w:t xml:space="preserve"> </w:t>
      </w:r>
      <w:r>
        <w:rPr>
          <w:color w:val="221F1F"/>
        </w:rPr>
        <w:t>в</w:t>
      </w:r>
      <w:r>
        <w:rPr>
          <w:color w:val="221F1F"/>
          <w:spacing w:val="40"/>
        </w:rPr>
        <w:t xml:space="preserve"> </w:t>
      </w:r>
      <w:r>
        <w:rPr>
          <w:color w:val="221F1F"/>
        </w:rPr>
        <w:t xml:space="preserve">отсутствие гарантий </w:t>
      </w:r>
      <w:r>
        <w:rPr>
          <w:color w:val="221F1F"/>
          <w:spacing w:val="-2"/>
        </w:rPr>
        <w:t>успеха.</w:t>
      </w:r>
    </w:p>
    <w:p w:rsidR="005071C8" w:rsidRDefault="00BD237E">
      <w:pPr>
        <w:pStyle w:val="3"/>
        <w:spacing w:before="129"/>
        <w:ind w:left="4946"/>
      </w:pPr>
      <w:r>
        <w:t>Метапредметные</w:t>
      </w:r>
      <w:r>
        <w:rPr>
          <w:spacing w:val="-4"/>
        </w:rPr>
        <w:t xml:space="preserve"> </w:t>
      </w:r>
      <w:r>
        <w:rPr>
          <w:spacing w:val="-2"/>
        </w:rPr>
        <w:t>результаты</w:t>
      </w:r>
    </w:p>
    <w:p w:rsidR="005071C8" w:rsidRDefault="00BD237E">
      <w:pPr>
        <w:pStyle w:val="a3"/>
        <w:spacing w:line="242" w:lineRule="auto"/>
        <w:ind w:right="791"/>
      </w:pPr>
      <w:r>
        <w:t xml:space="preserve">В результате изучения предмета «Родная (татарская) литература» в 5–9 классах обучающийся овладеет универсальными учебными </w:t>
      </w:r>
      <w:r>
        <w:rPr>
          <w:b/>
        </w:rPr>
        <w:t xml:space="preserve">познавательными </w:t>
      </w:r>
      <w:r>
        <w:t>действиями:</w:t>
      </w:r>
    </w:p>
    <w:p w:rsidR="005071C8" w:rsidRDefault="00BD237E">
      <w:pPr>
        <w:spacing w:line="275" w:lineRule="exact"/>
        <w:ind w:left="1988"/>
        <w:jc w:val="both"/>
        <w:rPr>
          <w:b/>
          <w:i/>
          <w:sz w:val="24"/>
        </w:rPr>
      </w:pPr>
      <w:r>
        <w:rPr>
          <w:b/>
          <w:i/>
          <w:color w:val="221F1F"/>
          <w:sz w:val="24"/>
        </w:rPr>
        <w:t>базовые</w:t>
      </w:r>
      <w:r>
        <w:rPr>
          <w:b/>
          <w:i/>
          <w:color w:val="221F1F"/>
          <w:spacing w:val="-4"/>
          <w:sz w:val="24"/>
        </w:rPr>
        <w:t xml:space="preserve"> </w:t>
      </w:r>
      <w:r>
        <w:rPr>
          <w:b/>
          <w:i/>
          <w:color w:val="221F1F"/>
          <w:sz w:val="24"/>
        </w:rPr>
        <w:t>логические</w:t>
      </w:r>
      <w:r>
        <w:rPr>
          <w:b/>
          <w:i/>
          <w:color w:val="221F1F"/>
          <w:spacing w:val="-4"/>
          <w:sz w:val="24"/>
        </w:rPr>
        <w:t xml:space="preserve"> </w:t>
      </w:r>
      <w:r>
        <w:rPr>
          <w:b/>
          <w:i/>
          <w:color w:val="221F1F"/>
          <w:spacing w:val="-2"/>
          <w:sz w:val="24"/>
        </w:rPr>
        <w:t>действия:</w:t>
      </w:r>
    </w:p>
    <w:p w:rsidR="005071C8" w:rsidRDefault="00BD237E">
      <w:pPr>
        <w:pStyle w:val="a3"/>
        <w:spacing w:line="274" w:lineRule="exact"/>
        <w:ind w:left="1988" w:firstLine="0"/>
      </w:pPr>
      <w:r>
        <w:rPr>
          <w:color w:val="221F1F"/>
        </w:rPr>
        <w:t>выявлять</w:t>
      </w:r>
      <w:r>
        <w:rPr>
          <w:color w:val="221F1F"/>
          <w:spacing w:val="-13"/>
        </w:rPr>
        <w:t xml:space="preserve"> </w:t>
      </w:r>
      <w:r>
        <w:rPr>
          <w:color w:val="221F1F"/>
        </w:rPr>
        <w:t>и</w:t>
      </w:r>
      <w:r>
        <w:rPr>
          <w:color w:val="221F1F"/>
          <w:spacing w:val="-12"/>
        </w:rPr>
        <w:t xml:space="preserve"> </w:t>
      </w:r>
      <w:r>
        <w:rPr>
          <w:color w:val="221F1F"/>
        </w:rPr>
        <w:t>характеризовать</w:t>
      </w:r>
      <w:r>
        <w:rPr>
          <w:color w:val="221F1F"/>
          <w:spacing w:val="-9"/>
        </w:rPr>
        <w:t xml:space="preserve"> </w:t>
      </w:r>
      <w:r>
        <w:rPr>
          <w:color w:val="221F1F"/>
        </w:rPr>
        <w:t>существенные</w:t>
      </w:r>
      <w:r>
        <w:rPr>
          <w:color w:val="221F1F"/>
          <w:spacing w:val="-8"/>
        </w:rPr>
        <w:t xml:space="preserve"> </w:t>
      </w:r>
      <w:r>
        <w:rPr>
          <w:color w:val="221F1F"/>
        </w:rPr>
        <w:t>признаки</w:t>
      </w:r>
      <w:r>
        <w:rPr>
          <w:color w:val="221F1F"/>
          <w:spacing w:val="-10"/>
        </w:rPr>
        <w:t xml:space="preserve"> </w:t>
      </w:r>
      <w:r>
        <w:rPr>
          <w:color w:val="221F1F"/>
        </w:rPr>
        <w:t>объектов</w:t>
      </w:r>
      <w:r>
        <w:rPr>
          <w:color w:val="221F1F"/>
          <w:spacing w:val="9"/>
        </w:rPr>
        <w:t xml:space="preserve"> </w:t>
      </w:r>
      <w:r>
        <w:rPr>
          <w:color w:val="221F1F"/>
          <w:spacing w:val="-2"/>
        </w:rPr>
        <w:t>(явлений);</w:t>
      </w:r>
    </w:p>
    <w:p w:rsidR="005071C8" w:rsidRDefault="00BD237E">
      <w:pPr>
        <w:pStyle w:val="a3"/>
        <w:spacing w:line="242" w:lineRule="auto"/>
        <w:ind w:right="799"/>
      </w:pPr>
      <w:r>
        <w:rPr>
          <w:color w:val="221F1F"/>
        </w:rPr>
        <w:t>устанавливать существенный признак классификации, основания для обобщения и сравнения, критерии проводимого анализа;</w:t>
      </w:r>
    </w:p>
    <w:p w:rsidR="005071C8" w:rsidRDefault="00BD237E">
      <w:pPr>
        <w:pStyle w:val="a3"/>
        <w:ind w:right="789"/>
      </w:pPr>
      <w:r>
        <w:rPr>
          <w:color w:val="221F1F"/>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071C8" w:rsidRDefault="00BD237E">
      <w:pPr>
        <w:pStyle w:val="a3"/>
        <w:spacing w:line="237" w:lineRule="auto"/>
        <w:ind w:right="793"/>
      </w:pPr>
      <w:r>
        <w:rPr>
          <w:color w:val="221F1F"/>
        </w:rPr>
        <w:t xml:space="preserve">выявлять дефициты информации, данных, необходимых для решения поставленной </w:t>
      </w:r>
      <w:r>
        <w:rPr>
          <w:color w:val="221F1F"/>
          <w:spacing w:val="-2"/>
        </w:rPr>
        <w:t>задачи;</w:t>
      </w:r>
    </w:p>
    <w:p w:rsidR="005071C8" w:rsidRDefault="00BD237E">
      <w:pPr>
        <w:pStyle w:val="a3"/>
        <w:ind w:right="793"/>
      </w:pPr>
      <w:r>
        <w:rPr>
          <w:color w:val="221F1F"/>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071C8" w:rsidRDefault="00BD237E">
      <w:pPr>
        <w:pStyle w:val="a3"/>
        <w:ind w:right="791"/>
      </w:pPr>
      <w:r>
        <w:rPr>
          <w:color w:val="221F1F"/>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color w:val="221F1F"/>
          <w:spacing w:val="-2"/>
        </w:rPr>
        <w:t>критериев);</w:t>
      </w:r>
    </w:p>
    <w:p w:rsidR="005071C8" w:rsidRDefault="00BD237E">
      <w:pPr>
        <w:spacing w:before="3" w:line="272" w:lineRule="exact"/>
        <w:ind w:left="1988"/>
        <w:jc w:val="both"/>
        <w:rPr>
          <w:b/>
          <w:i/>
          <w:sz w:val="24"/>
        </w:rPr>
      </w:pPr>
      <w:r>
        <w:rPr>
          <w:b/>
          <w:i/>
          <w:color w:val="221F1F"/>
          <w:sz w:val="24"/>
        </w:rPr>
        <w:t>базовые</w:t>
      </w:r>
      <w:r>
        <w:rPr>
          <w:b/>
          <w:i/>
          <w:color w:val="221F1F"/>
          <w:spacing w:val="-3"/>
          <w:sz w:val="24"/>
        </w:rPr>
        <w:t xml:space="preserve"> </w:t>
      </w:r>
      <w:r>
        <w:rPr>
          <w:b/>
          <w:i/>
          <w:color w:val="221F1F"/>
          <w:sz w:val="24"/>
        </w:rPr>
        <w:t>исследовательские</w:t>
      </w:r>
      <w:r>
        <w:rPr>
          <w:b/>
          <w:i/>
          <w:color w:val="221F1F"/>
          <w:spacing w:val="-3"/>
          <w:sz w:val="24"/>
        </w:rPr>
        <w:t xml:space="preserve"> </w:t>
      </w:r>
      <w:r>
        <w:rPr>
          <w:b/>
          <w:i/>
          <w:color w:val="221F1F"/>
          <w:spacing w:val="-2"/>
          <w:sz w:val="24"/>
        </w:rPr>
        <w:t>действия:</w:t>
      </w:r>
    </w:p>
    <w:p w:rsidR="005071C8" w:rsidRDefault="00BD237E">
      <w:pPr>
        <w:pStyle w:val="a3"/>
        <w:spacing w:line="272" w:lineRule="exact"/>
        <w:ind w:left="1988" w:firstLine="0"/>
      </w:pPr>
      <w:r>
        <w:rPr>
          <w:color w:val="221F1F"/>
        </w:rPr>
        <w:t>использовать</w:t>
      </w:r>
      <w:r>
        <w:rPr>
          <w:color w:val="221F1F"/>
          <w:spacing w:val="-8"/>
        </w:rPr>
        <w:t xml:space="preserve"> </w:t>
      </w:r>
      <w:r>
        <w:rPr>
          <w:color w:val="221F1F"/>
        </w:rPr>
        <w:t>вопросы</w:t>
      </w:r>
      <w:r>
        <w:rPr>
          <w:color w:val="221F1F"/>
          <w:spacing w:val="-4"/>
        </w:rPr>
        <w:t xml:space="preserve"> </w:t>
      </w:r>
      <w:r>
        <w:rPr>
          <w:color w:val="221F1F"/>
        </w:rPr>
        <w:t>как</w:t>
      </w:r>
      <w:r>
        <w:rPr>
          <w:color w:val="221F1F"/>
          <w:spacing w:val="-7"/>
        </w:rPr>
        <w:t xml:space="preserve"> </w:t>
      </w:r>
      <w:r>
        <w:rPr>
          <w:color w:val="221F1F"/>
        </w:rPr>
        <w:t>исследовательский</w:t>
      </w:r>
      <w:r>
        <w:rPr>
          <w:color w:val="221F1F"/>
          <w:spacing w:val="-4"/>
        </w:rPr>
        <w:t xml:space="preserve"> </w:t>
      </w:r>
      <w:r>
        <w:rPr>
          <w:color w:val="221F1F"/>
        </w:rPr>
        <w:t>инструмент</w:t>
      </w:r>
      <w:r>
        <w:rPr>
          <w:color w:val="221F1F"/>
          <w:spacing w:val="3"/>
        </w:rPr>
        <w:t xml:space="preserve"> </w:t>
      </w:r>
      <w:r>
        <w:rPr>
          <w:color w:val="221F1F"/>
          <w:spacing w:val="-2"/>
        </w:rPr>
        <w:t>познания;</w:t>
      </w:r>
    </w:p>
    <w:p w:rsidR="005071C8" w:rsidRDefault="00BD237E">
      <w:pPr>
        <w:pStyle w:val="a3"/>
        <w:spacing w:before="3"/>
        <w:ind w:right="799"/>
      </w:pPr>
      <w:r>
        <w:rPr>
          <w:color w:val="221F1F"/>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071C8" w:rsidRDefault="00BD237E">
      <w:pPr>
        <w:pStyle w:val="a3"/>
        <w:spacing w:before="2" w:line="237" w:lineRule="auto"/>
        <w:ind w:right="798"/>
      </w:pPr>
      <w:r>
        <w:rPr>
          <w:color w:val="221F1F"/>
        </w:rPr>
        <w:t>формировать гипотезу об истинности собственных суждений и суждений других, аргументировать</w:t>
      </w:r>
      <w:r>
        <w:rPr>
          <w:color w:val="221F1F"/>
          <w:spacing w:val="40"/>
        </w:rPr>
        <w:t xml:space="preserve"> </w:t>
      </w:r>
      <w:r>
        <w:rPr>
          <w:color w:val="221F1F"/>
        </w:rPr>
        <w:t>свою позицию, мнение;</w:t>
      </w:r>
    </w:p>
    <w:p w:rsidR="005071C8" w:rsidRDefault="00BD237E">
      <w:pPr>
        <w:pStyle w:val="a3"/>
        <w:spacing w:before="4"/>
        <w:ind w:right="787"/>
      </w:pPr>
      <w:r>
        <w:rPr>
          <w:color w:val="221F1F"/>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следственныхсвязей и зависимостей объектов между собой;</w:t>
      </w:r>
    </w:p>
    <w:p w:rsidR="005071C8" w:rsidRDefault="00BD237E">
      <w:pPr>
        <w:pStyle w:val="a3"/>
        <w:spacing w:line="242" w:lineRule="auto"/>
        <w:ind w:right="789"/>
      </w:pPr>
      <w:r>
        <w:rPr>
          <w:color w:val="221F1F"/>
        </w:rPr>
        <w:t>оценивать на применимость и достоверность информации, полученной в ходе исследования (эксперимента);</w:t>
      </w:r>
    </w:p>
    <w:p w:rsidR="005071C8" w:rsidRDefault="00BD237E">
      <w:pPr>
        <w:pStyle w:val="a3"/>
        <w:ind w:right="796"/>
      </w:pPr>
      <w:r>
        <w:rPr>
          <w:color w:val="221F1F"/>
        </w:rPr>
        <w:t>самостоятельно формулировать обобщения и выводы по результатам проведенного наблюдения, опыта,</w:t>
      </w:r>
      <w:r>
        <w:rPr>
          <w:color w:val="221F1F"/>
          <w:spacing w:val="-2"/>
        </w:rPr>
        <w:t xml:space="preserve"> </w:t>
      </w:r>
      <w:r>
        <w:rPr>
          <w:color w:val="221F1F"/>
        </w:rPr>
        <w:t>исследования,владеть</w:t>
      </w:r>
      <w:r>
        <w:rPr>
          <w:color w:val="221F1F"/>
          <w:spacing w:val="-4"/>
        </w:rPr>
        <w:t xml:space="preserve"> </w:t>
      </w:r>
      <w:r>
        <w:rPr>
          <w:color w:val="221F1F"/>
        </w:rPr>
        <w:t>инструментами</w:t>
      </w:r>
      <w:r>
        <w:rPr>
          <w:color w:val="221F1F"/>
          <w:spacing w:val="-4"/>
        </w:rPr>
        <w:t xml:space="preserve"> </w:t>
      </w:r>
      <w:r>
        <w:rPr>
          <w:color w:val="221F1F"/>
        </w:rPr>
        <w:t>оценки</w:t>
      </w:r>
      <w:r>
        <w:rPr>
          <w:color w:val="221F1F"/>
          <w:spacing w:val="-4"/>
        </w:rPr>
        <w:t xml:space="preserve"> </w:t>
      </w:r>
      <w:r>
        <w:rPr>
          <w:color w:val="221F1F"/>
        </w:rPr>
        <w:t>достоверности</w:t>
      </w:r>
      <w:r>
        <w:rPr>
          <w:color w:val="221F1F"/>
          <w:spacing w:val="-3"/>
        </w:rPr>
        <w:t xml:space="preserve"> </w:t>
      </w:r>
      <w:r>
        <w:rPr>
          <w:color w:val="221F1F"/>
        </w:rPr>
        <w:t>полученных выводов и обобщений;</w:t>
      </w:r>
    </w:p>
    <w:p w:rsidR="005071C8" w:rsidRDefault="00BD237E">
      <w:pPr>
        <w:pStyle w:val="a3"/>
        <w:spacing w:line="237" w:lineRule="auto"/>
        <w:ind w:right="789"/>
      </w:pPr>
      <w:r>
        <w:rPr>
          <w:color w:val="221F1F"/>
        </w:rPr>
        <w:t>прогнозировать возможное дальнейшее развитие процессов, событий и их последствия</w:t>
      </w:r>
      <w:r>
        <w:rPr>
          <w:color w:val="221F1F"/>
          <w:spacing w:val="80"/>
        </w:rPr>
        <w:t xml:space="preserve"> </w:t>
      </w:r>
      <w:r>
        <w:rPr>
          <w:color w:val="221F1F"/>
        </w:rPr>
        <w:t>в аналогичных или сходных ситуациях, а также выдвигать предположения об их развитии в новых условиях и контекстах;</w:t>
      </w:r>
    </w:p>
    <w:p w:rsidR="005071C8" w:rsidRDefault="00BD237E">
      <w:pPr>
        <w:spacing w:before="6" w:line="272" w:lineRule="exact"/>
        <w:ind w:left="1988"/>
        <w:jc w:val="both"/>
        <w:rPr>
          <w:b/>
          <w:i/>
          <w:sz w:val="24"/>
        </w:rPr>
      </w:pPr>
      <w:r>
        <w:rPr>
          <w:b/>
          <w:i/>
          <w:color w:val="221F1F"/>
          <w:sz w:val="24"/>
        </w:rPr>
        <w:t>работа</w:t>
      </w:r>
      <w:r>
        <w:rPr>
          <w:b/>
          <w:i/>
          <w:color w:val="221F1F"/>
          <w:spacing w:val="-1"/>
          <w:sz w:val="24"/>
        </w:rPr>
        <w:t xml:space="preserve"> </w:t>
      </w:r>
      <w:r>
        <w:rPr>
          <w:b/>
          <w:i/>
          <w:color w:val="221F1F"/>
          <w:sz w:val="24"/>
        </w:rPr>
        <w:t>с</w:t>
      </w:r>
      <w:r>
        <w:rPr>
          <w:b/>
          <w:i/>
          <w:color w:val="221F1F"/>
          <w:spacing w:val="4"/>
          <w:sz w:val="24"/>
        </w:rPr>
        <w:t xml:space="preserve"> </w:t>
      </w:r>
      <w:r>
        <w:rPr>
          <w:b/>
          <w:i/>
          <w:color w:val="221F1F"/>
          <w:spacing w:val="-2"/>
          <w:sz w:val="24"/>
        </w:rPr>
        <w:t>информацией:</w:t>
      </w:r>
    </w:p>
    <w:p w:rsidR="005071C8" w:rsidRDefault="00BD237E">
      <w:pPr>
        <w:pStyle w:val="a3"/>
        <w:ind w:right="786"/>
      </w:pPr>
      <w:r>
        <w:rPr>
          <w:color w:val="221F1F"/>
        </w:rPr>
        <w:t>применять различные методы, инструменты и запросы при поиске и отборе</w:t>
      </w:r>
      <w:r>
        <w:rPr>
          <w:color w:val="221F1F"/>
          <w:spacing w:val="80"/>
        </w:rPr>
        <w:t xml:space="preserve"> </w:t>
      </w:r>
      <w:r>
        <w:rPr>
          <w:color w:val="221F1F"/>
        </w:rPr>
        <w:t xml:space="preserve">информации или данных из источников с учетом предложенной учебной задачи и заданных </w:t>
      </w:r>
      <w:r>
        <w:rPr>
          <w:color w:val="221F1F"/>
          <w:spacing w:val="-2"/>
        </w:rPr>
        <w:t>критериев;</w:t>
      </w:r>
    </w:p>
    <w:p w:rsidR="005071C8" w:rsidRDefault="00BD237E">
      <w:pPr>
        <w:pStyle w:val="a3"/>
        <w:spacing w:before="2" w:line="237" w:lineRule="auto"/>
        <w:ind w:right="785"/>
      </w:pPr>
      <w:r>
        <w:rPr>
          <w:color w:val="221F1F"/>
        </w:rPr>
        <w:t>выбирать, анализировать, систематизировать и интерпретировать информацию различных видов и форм представления;</w:t>
      </w:r>
    </w:p>
    <w:p w:rsidR="005071C8" w:rsidRDefault="00BD237E">
      <w:pPr>
        <w:pStyle w:val="a3"/>
        <w:spacing w:before="5" w:line="237" w:lineRule="auto"/>
        <w:ind w:right="803"/>
      </w:pPr>
      <w:r>
        <w:rPr>
          <w:color w:val="221F1F"/>
        </w:rPr>
        <w:t>находить сходные</w:t>
      </w:r>
      <w:r>
        <w:rPr>
          <w:color w:val="221F1F"/>
          <w:spacing w:val="-2"/>
        </w:rPr>
        <w:t xml:space="preserve"> </w:t>
      </w:r>
      <w:r>
        <w:rPr>
          <w:color w:val="221F1F"/>
        </w:rPr>
        <w:t>аргументы (подтверждающие</w:t>
      </w:r>
      <w:r>
        <w:rPr>
          <w:color w:val="221F1F"/>
          <w:spacing w:val="-1"/>
        </w:rPr>
        <w:t xml:space="preserve"> </w:t>
      </w:r>
      <w:r>
        <w:rPr>
          <w:color w:val="221F1F"/>
        </w:rPr>
        <w:t>или</w:t>
      </w:r>
      <w:r>
        <w:rPr>
          <w:color w:val="221F1F"/>
          <w:spacing w:val="-5"/>
        </w:rPr>
        <w:t xml:space="preserve"> </w:t>
      </w:r>
      <w:r>
        <w:rPr>
          <w:color w:val="221F1F"/>
        </w:rPr>
        <w:t>опровергающие</w:t>
      </w:r>
      <w:r>
        <w:rPr>
          <w:color w:val="221F1F"/>
          <w:spacing w:val="-7"/>
        </w:rPr>
        <w:t xml:space="preserve"> </w:t>
      </w:r>
      <w:r>
        <w:rPr>
          <w:color w:val="221F1F"/>
        </w:rPr>
        <w:t>одну</w:t>
      </w:r>
      <w:r>
        <w:rPr>
          <w:color w:val="221F1F"/>
          <w:spacing w:val="-11"/>
        </w:rPr>
        <w:t xml:space="preserve"> </w:t>
      </w:r>
      <w:r>
        <w:rPr>
          <w:color w:val="221F1F"/>
        </w:rPr>
        <w:t>и</w:t>
      </w:r>
      <w:r>
        <w:rPr>
          <w:color w:val="221F1F"/>
          <w:spacing w:val="-1"/>
        </w:rPr>
        <w:t xml:space="preserve"> </w:t>
      </w:r>
      <w:r>
        <w:rPr>
          <w:color w:val="221F1F"/>
        </w:rPr>
        <w:t>ту</w:t>
      </w:r>
      <w:r>
        <w:rPr>
          <w:color w:val="221F1F"/>
          <w:spacing w:val="-11"/>
        </w:rPr>
        <w:t xml:space="preserve"> </w:t>
      </w:r>
      <w:r>
        <w:rPr>
          <w:color w:val="221F1F"/>
        </w:rPr>
        <w:t>же</w:t>
      </w:r>
      <w:r>
        <w:rPr>
          <w:color w:val="221F1F"/>
          <w:spacing w:val="-3"/>
        </w:rPr>
        <w:t xml:space="preserve"> </w:t>
      </w:r>
      <w:r>
        <w:rPr>
          <w:color w:val="221F1F"/>
        </w:rPr>
        <w:t>идею, версию) в различных информационных источниках;</w:t>
      </w:r>
    </w:p>
    <w:p w:rsidR="005071C8" w:rsidRDefault="00BD237E">
      <w:pPr>
        <w:pStyle w:val="a3"/>
        <w:spacing w:before="4"/>
        <w:ind w:right="784"/>
      </w:pPr>
      <w:r>
        <w:rPr>
          <w:color w:val="221F1F"/>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color w:val="221F1F"/>
          <w:spacing w:val="-2"/>
        </w:rPr>
        <w:t>комбинациями;</w:t>
      </w:r>
    </w:p>
    <w:p w:rsidR="005071C8" w:rsidRDefault="00BD237E">
      <w:pPr>
        <w:pStyle w:val="a3"/>
        <w:spacing w:line="242" w:lineRule="auto"/>
        <w:ind w:right="789"/>
      </w:pPr>
      <w:r>
        <w:rPr>
          <w:color w:val="221F1F"/>
        </w:rPr>
        <w:t>оценивать надежность информации по критериям, предложенным педагогическим работником или сформулированнымсамостоятельно;</w:t>
      </w:r>
    </w:p>
    <w:p w:rsidR="005071C8" w:rsidRDefault="00BD237E">
      <w:pPr>
        <w:spacing w:before="204"/>
        <w:ind w:left="744" w:right="982"/>
        <w:jc w:val="right"/>
        <w:rPr>
          <w:rFonts w:ascii="Calibri"/>
        </w:rPr>
      </w:pPr>
      <w:r>
        <w:rPr>
          <w:rFonts w:ascii="Calibri"/>
          <w:spacing w:val="-5"/>
        </w:rPr>
        <w:t>137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pPr>
      <w:r>
        <w:rPr>
          <w:color w:val="221F1F"/>
          <w:spacing w:val="-2"/>
        </w:rPr>
        <w:lastRenderedPageBreak/>
        <w:t>эффективно</w:t>
      </w:r>
      <w:r>
        <w:rPr>
          <w:color w:val="221F1F"/>
          <w:spacing w:val="-1"/>
        </w:rPr>
        <w:t xml:space="preserve"> </w:t>
      </w:r>
      <w:r>
        <w:rPr>
          <w:color w:val="221F1F"/>
          <w:spacing w:val="-2"/>
        </w:rPr>
        <w:t>запоминать</w:t>
      </w:r>
      <w:r>
        <w:rPr>
          <w:color w:val="221F1F"/>
          <w:spacing w:val="4"/>
        </w:rPr>
        <w:t xml:space="preserve"> </w:t>
      </w:r>
      <w:r>
        <w:rPr>
          <w:color w:val="221F1F"/>
          <w:spacing w:val="-2"/>
        </w:rPr>
        <w:t>и</w:t>
      </w:r>
      <w:r>
        <w:rPr>
          <w:color w:val="221F1F"/>
          <w:spacing w:val="2"/>
        </w:rPr>
        <w:t xml:space="preserve"> </w:t>
      </w:r>
      <w:r>
        <w:rPr>
          <w:color w:val="221F1F"/>
          <w:spacing w:val="-2"/>
        </w:rPr>
        <w:t>систематизировать</w:t>
      </w:r>
      <w:r>
        <w:rPr>
          <w:color w:val="221F1F"/>
          <w:spacing w:val="4"/>
        </w:rPr>
        <w:t xml:space="preserve"> </w:t>
      </w:r>
      <w:r>
        <w:rPr>
          <w:color w:val="221F1F"/>
          <w:spacing w:val="-2"/>
        </w:rPr>
        <w:t>информацию;</w:t>
      </w:r>
    </w:p>
    <w:p w:rsidR="005071C8" w:rsidRDefault="00BD237E">
      <w:pPr>
        <w:pStyle w:val="a3"/>
        <w:spacing w:line="242" w:lineRule="auto"/>
        <w:ind w:right="787"/>
      </w:pPr>
      <w:r>
        <w:rPr>
          <w:color w:val="221F1F"/>
        </w:rPr>
        <w:t>соблюдать правила информационной безопасности при поиске информации в</w:t>
      </w:r>
      <w:r>
        <w:rPr>
          <w:color w:val="221F1F"/>
          <w:spacing w:val="40"/>
        </w:rPr>
        <w:t xml:space="preserve"> </w:t>
      </w:r>
      <w:r>
        <w:rPr>
          <w:color w:val="221F1F"/>
          <w:spacing w:val="-2"/>
        </w:rPr>
        <w:t>Интернете.</w:t>
      </w:r>
    </w:p>
    <w:p w:rsidR="005071C8" w:rsidRDefault="00BD237E">
      <w:pPr>
        <w:pStyle w:val="a3"/>
        <w:ind w:right="788"/>
      </w:pPr>
      <w:r>
        <w:t xml:space="preserve">В результате изучения предмета «Родная (татарская) литература» в 5–9 классах обучающийся овладеет универсальными учебными учебными </w:t>
      </w:r>
      <w:r>
        <w:rPr>
          <w:b/>
        </w:rPr>
        <w:t xml:space="preserve">коммуникативными </w:t>
      </w:r>
      <w:r>
        <w:rPr>
          <w:spacing w:val="-2"/>
        </w:rPr>
        <w:t>действиями:</w:t>
      </w:r>
    </w:p>
    <w:p w:rsidR="005071C8" w:rsidRDefault="00BD237E">
      <w:pPr>
        <w:spacing w:before="1" w:line="272" w:lineRule="exact"/>
        <w:ind w:left="1988"/>
        <w:rPr>
          <w:b/>
          <w:i/>
          <w:sz w:val="24"/>
        </w:rPr>
      </w:pPr>
      <w:r>
        <w:rPr>
          <w:b/>
          <w:i/>
          <w:color w:val="221F1F"/>
          <w:spacing w:val="-2"/>
          <w:sz w:val="24"/>
        </w:rPr>
        <w:t>общение:</w:t>
      </w:r>
    </w:p>
    <w:p w:rsidR="005071C8" w:rsidRDefault="00BD237E">
      <w:pPr>
        <w:pStyle w:val="a3"/>
        <w:spacing w:line="242" w:lineRule="auto"/>
        <w:jc w:val="left"/>
      </w:pPr>
      <w:r>
        <w:rPr>
          <w:color w:val="221F1F"/>
        </w:rPr>
        <w:t>воспринимать и формулировать суждения, выражать эмоции в соответствии с целями и условиями общения;</w:t>
      </w:r>
    </w:p>
    <w:p w:rsidR="005071C8" w:rsidRDefault="00BD237E">
      <w:pPr>
        <w:pStyle w:val="a3"/>
        <w:spacing w:line="271" w:lineRule="exact"/>
        <w:ind w:left="1988" w:firstLine="0"/>
        <w:jc w:val="left"/>
      </w:pPr>
      <w:r>
        <w:rPr>
          <w:color w:val="221F1F"/>
        </w:rPr>
        <w:t>выражать</w:t>
      </w:r>
      <w:r>
        <w:rPr>
          <w:color w:val="221F1F"/>
          <w:spacing w:val="-3"/>
        </w:rPr>
        <w:t xml:space="preserve"> </w:t>
      </w:r>
      <w:r>
        <w:rPr>
          <w:color w:val="221F1F"/>
        </w:rPr>
        <w:t>себя</w:t>
      </w:r>
      <w:r>
        <w:rPr>
          <w:color w:val="221F1F"/>
          <w:spacing w:val="-1"/>
        </w:rPr>
        <w:t xml:space="preserve"> </w:t>
      </w:r>
      <w:r>
        <w:rPr>
          <w:color w:val="221F1F"/>
        </w:rPr>
        <w:t>(свою</w:t>
      </w:r>
      <w:r>
        <w:rPr>
          <w:color w:val="221F1F"/>
          <w:spacing w:val="-2"/>
        </w:rPr>
        <w:t xml:space="preserve"> </w:t>
      </w:r>
      <w:r>
        <w:rPr>
          <w:color w:val="221F1F"/>
        </w:rPr>
        <w:t>точку</w:t>
      </w:r>
      <w:r>
        <w:rPr>
          <w:color w:val="221F1F"/>
          <w:spacing w:val="-9"/>
        </w:rPr>
        <w:t xml:space="preserve"> </w:t>
      </w:r>
      <w:r>
        <w:rPr>
          <w:color w:val="221F1F"/>
        </w:rPr>
        <w:t>зрения)</w:t>
      </w:r>
      <w:r>
        <w:rPr>
          <w:color w:val="221F1F"/>
          <w:spacing w:val="1"/>
        </w:rPr>
        <w:t xml:space="preserve"> </w:t>
      </w:r>
      <w:r>
        <w:rPr>
          <w:color w:val="221F1F"/>
        </w:rPr>
        <w:t>в</w:t>
      </w:r>
      <w:r>
        <w:rPr>
          <w:color w:val="221F1F"/>
          <w:spacing w:val="-3"/>
        </w:rPr>
        <w:t xml:space="preserve"> </w:t>
      </w:r>
      <w:r>
        <w:rPr>
          <w:color w:val="221F1F"/>
        </w:rPr>
        <w:t>устных</w:t>
      </w:r>
      <w:r>
        <w:rPr>
          <w:color w:val="221F1F"/>
          <w:spacing w:val="-5"/>
        </w:rPr>
        <w:t xml:space="preserve"> </w:t>
      </w:r>
      <w:r>
        <w:rPr>
          <w:color w:val="221F1F"/>
        </w:rPr>
        <w:t>и</w:t>
      </w:r>
      <w:r>
        <w:rPr>
          <w:color w:val="221F1F"/>
          <w:spacing w:val="2"/>
        </w:rPr>
        <w:t xml:space="preserve"> </w:t>
      </w:r>
      <w:r>
        <w:rPr>
          <w:color w:val="221F1F"/>
        </w:rPr>
        <w:t>письменных</w:t>
      </w:r>
      <w:r>
        <w:rPr>
          <w:color w:val="221F1F"/>
          <w:spacing w:val="-2"/>
        </w:rPr>
        <w:t xml:space="preserve"> текстах;</w:t>
      </w:r>
    </w:p>
    <w:p w:rsidR="005071C8" w:rsidRDefault="00BD237E">
      <w:pPr>
        <w:pStyle w:val="a3"/>
        <w:ind w:right="787"/>
      </w:pPr>
      <w:r>
        <w:rPr>
          <w:color w:val="221F1F"/>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Pr>
          <w:color w:val="221F1F"/>
          <w:spacing w:val="-2"/>
        </w:rPr>
        <w:t>переговоры;</w:t>
      </w:r>
    </w:p>
    <w:p w:rsidR="005071C8" w:rsidRDefault="00BD237E">
      <w:pPr>
        <w:pStyle w:val="a3"/>
        <w:spacing w:line="242" w:lineRule="auto"/>
        <w:ind w:right="794"/>
      </w:pPr>
      <w:r>
        <w:rPr>
          <w:color w:val="221F1F"/>
        </w:rPr>
        <w:t>понимать намерения других, проявлять уважительное отношение к собеседнику и в корректной форме формулировать свои возражения;</w:t>
      </w:r>
    </w:p>
    <w:p w:rsidR="005071C8" w:rsidRDefault="00BD237E">
      <w:pPr>
        <w:pStyle w:val="a3"/>
        <w:ind w:right="789"/>
      </w:pPr>
      <w:r>
        <w:rPr>
          <w:color w:val="221F1F"/>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w:t>
      </w:r>
      <w:r>
        <w:rPr>
          <w:color w:val="221F1F"/>
          <w:spacing w:val="-2"/>
        </w:rPr>
        <w:t>общения;</w:t>
      </w:r>
    </w:p>
    <w:p w:rsidR="005071C8" w:rsidRDefault="00BD237E">
      <w:pPr>
        <w:pStyle w:val="a3"/>
        <w:spacing w:line="237" w:lineRule="auto"/>
        <w:ind w:right="793"/>
      </w:pPr>
      <w:r>
        <w:rPr>
          <w:color w:val="221F1F"/>
        </w:rPr>
        <w:t>сопоставлять свои суждения с суждениями других участников диалога, обнаруживать различиеи сходство позиций;</w:t>
      </w:r>
    </w:p>
    <w:p w:rsidR="005071C8" w:rsidRDefault="00BD237E">
      <w:pPr>
        <w:pStyle w:val="a3"/>
        <w:spacing w:before="3" w:line="237" w:lineRule="auto"/>
        <w:ind w:right="799"/>
      </w:pPr>
      <w:r>
        <w:rPr>
          <w:color w:val="221F1F"/>
        </w:rPr>
        <w:t xml:space="preserve">публично представлять результаты выполненного опыта (эксперимента, исследования, </w:t>
      </w:r>
      <w:r>
        <w:rPr>
          <w:color w:val="221F1F"/>
          <w:spacing w:val="-2"/>
        </w:rPr>
        <w:t>проекта);</w:t>
      </w:r>
    </w:p>
    <w:p w:rsidR="005071C8" w:rsidRDefault="00BD237E">
      <w:pPr>
        <w:pStyle w:val="a3"/>
        <w:spacing w:before="3"/>
        <w:ind w:right="788"/>
      </w:pPr>
      <w:r>
        <w:rPr>
          <w:color w:val="221F1F"/>
        </w:rPr>
        <w:t>самостоятельно выбирать формат выступления с учетом задач пре зентации и особенностей аудитории и в соответствии с ним составлять устные и письменные тексты с использованием иллюстративных материалов;</w:t>
      </w:r>
    </w:p>
    <w:p w:rsidR="005071C8" w:rsidRDefault="00BD237E">
      <w:pPr>
        <w:pStyle w:val="4"/>
        <w:spacing w:before="3" w:line="275" w:lineRule="exact"/>
      </w:pPr>
      <w:r>
        <w:t xml:space="preserve">совместная </w:t>
      </w:r>
      <w:r>
        <w:rPr>
          <w:spacing w:val="-2"/>
        </w:rPr>
        <w:t>деятельность:</w:t>
      </w:r>
    </w:p>
    <w:p w:rsidR="005071C8" w:rsidRDefault="00BD237E">
      <w:pPr>
        <w:pStyle w:val="a3"/>
        <w:ind w:right="796"/>
      </w:pPr>
      <w:r>
        <w:rPr>
          <w:color w:val="221F1F"/>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071C8" w:rsidRDefault="00BD237E">
      <w:pPr>
        <w:pStyle w:val="a3"/>
        <w:ind w:right="792"/>
      </w:pPr>
      <w:r>
        <w:rPr>
          <w:color w:val="221F1F"/>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color w:val="221F1F"/>
          <w:spacing w:val="-2"/>
        </w:rPr>
        <w:t>работы;</w:t>
      </w:r>
    </w:p>
    <w:p w:rsidR="005071C8" w:rsidRDefault="00BD237E">
      <w:pPr>
        <w:pStyle w:val="a3"/>
        <w:spacing w:before="2" w:line="237" w:lineRule="auto"/>
        <w:ind w:right="800"/>
      </w:pPr>
      <w:r>
        <w:rPr>
          <w:color w:val="221F1F"/>
        </w:rPr>
        <w:t>уметь обобщать мнения нескольких людей, проявлять готовность руководить, выполнять поручения, подчиняться;</w:t>
      </w:r>
    </w:p>
    <w:p w:rsidR="005071C8" w:rsidRDefault="00BD237E">
      <w:pPr>
        <w:pStyle w:val="a3"/>
        <w:spacing w:before="5" w:line="237" w:lineRule="auto"/>
        <w:ind w:right="789"/>
      </w:pPr>
      <w:r>
        <w:rPr>
          <w:color w:val="221F1F"/>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w:t>
      </w:r>
      <w:r>
        <w:rPr>
          <w:color w:val="221F1F"/>
          <w:spacing w:val="40"/>
        </w:rPr>
        <w:t xml:space="preserve"> </w:t>
      </w:r>
      <w:r>
        <w:rPr>
          <w:color w:val="221F1F"/>
        </w:rPr>
        <w:t>команды,</w:t>
      </w:r>
      <w:r>
        <w:rPr>
          <w:color w:val="221F1F"/>
          <w:spacing w:val="40"/>
        </w:rPr>
        <w:t xml:space="preserve"> </w:t>
      </w:r>
      <w:r>
        <w:rPr>
          <w:color w:val="221F1F"/>
        </w:rPr>
        <w:t>участвовать</w:t>
      </w:r>
      <w:r>
        <w:rPr>
          <w:color w:val="221F1F"/>
          <w:spacing w:val="40"/>
        </w:rPr>
        <w:t xml:space="preserve"> </w:t>
      </w:r>
      <w:r>
        <w:rPr>
          <w:color w:val="221F1F"/>
        </w:rPr>
        <w:t>в</w:t>
      </w:r>
      <w:r>
        <w:rPr>
          <w:color w:val="221F1F"/>
          <w:spacing w:val="40"/>
        </w:rPr>
        <w:t xml:space="preserve"> </w:t>
      </w:r>
      <w:r>
        <w:rPr>
          <w:color w:val="221F1F"/>
        </w:rPr>
        <w:t>групповых</w:t>
      </w:r>
      <w:r>
        <w:rPr>
          <w:color w:val="221F1F"/>
          <w:spacing w:val="40"/>
        </w:rPr>
        <w:t xml:space="preserve"> </w:t>
      </w:r>
      <w:r>
        <w:rPr>
          <w:color w:val="221F1F"/>
        </w:rPr>
        <w:t>формах</w:t>
      </w:r>
      <w:r>
        <w:rPr>
          <w:color w:val="221F1F"/>
          <w:spacing w:val="40"/>
        </w:rPr>
        <w:t xml:space="preserve"> </w:t>
      </w:r>
      <w:r>
        <w:rPr>
          <w:color w:val="221F1F"/>
        </w:rPr>
        <w:t>работы</w:t>
      </w:r>
      <w:r>
        <w:rPr>
          <w:color w:val="221F1F"/>
          <w:spacing w:val="40"/>
        </w:rPr>
        <w:t xml:space="preserve"> </w:t>
      </w:r>
      <w:r>
        <w:rPr>
          <w:color w:val="221F1F"/>
        </w:rPr>
        <w:t>(обсуждения,</w:t>
      </w:r>
      <w:r>
        <w:rPr>
          <w:color w:val="221F1F"/>
          <w:spacing w:val="40"/>
        </w:rPr>
        <w:t xml:space="preserve"> </w:t>
      </w:r>
      <w:r>
        <w:rPr>
          <w:color w:val="221F1F"/>
        </w:rPr>
        <w:t>обмен</w:t>
      </w:r>
      <w:r>
        <w:rPr>
          <w:color w:val="221F1F"/>
          <w:spacing w:val="40"/>
        </w:rPr>
        <w:t xml:space="preserve"> </w:t>
      </w:r>
      <w:r>
        <w:rPr>
          <w:color w:val="221F1F"/>
        </w:rPr>
        <w:t>мнений,</w:t>
      </w:r>
    </w:p>
    <w:p w:rsidR="005071C8" w:rsidRDefault="00BD237E">
      <w:pPr>
        <w:pStyle w:val="a3"/>
        <w:spacing w:before="4" w:line="275" w:lineRule="exact"/>
        <w:ind w:firstLine="0"/>
      </w:pPr>
      <w:r>
        <w:rPr>
          <w:color w:val="221F1F"/>
        </w:rPr>
        <w:t>«мозговые</w:t>
      </w:r>
      <w:r>
        <w:rPr>
          <w:color w:val="221F1F"/>
          <w:spacing w:val="-7"/>
        </w:rPr>
        <w:t xml:space="preserve"> </w:t>
      </w:r>
      <w:r>
        <w:rPr>
          <w:color w:val="221F1F"/>
        </w:rPr>
        <w:t>штурмы»</w:t>
      </w:r>
      <w:r>
        <w:rPr>
          <w:color w:val="221F1F"/>
          <w:spacing w:val="-5"/>
        </w:rPr>
        <w:t xml:space="preserve"> </w:t>
      </w:r>
      <w:r>
        <w:rPr>
          <w:color w:val="221F1F"/>
        </w:rPr>
        <w:t>и</w:t>
      </w:r>
      <w:r>
        <w:rPr>
          <w:color w:val="221F1F"/>
          <w:spacing w:val="1"/>
        </w:rPr>
        <w:t xml:space="preserve"> </w:t>
      </w:r>
      <w:r>
        <w:rPr>
          <w:color w:val="221F1F"/>
          <w:spacing w:val="-2"/>
        </w:rPr>
        <w:t>иные);</w:t>
      </w:r>
    </w:p>
    <w:p w:rsidR="005071C8" w:rsidRDefault="00BD237E">
      <w:pPr>
        <w:pStyle w:val="a3"/>
        <w:spacing w:line="242" w:lineRule="auto"/>
        <w:ind w:right="795"/>
      </w:pPr>
      <w:r>
        <w:rPr>
          <w:color w:val="221F1F"/>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71C8" w:rsidRDefault="00BD237E">
      <w:pPr>
        <w:pStyle w:val="a3"/>
        <w:spacing w:line="242" w:lineRule="auto"/>
        <w:ind w:right="806"/>
      </w:pPr>
      <w:r>
        <w:rPr>
          <w:color w:val="221F1F"/>
        </w:rPr>
        <w:t>оценивать качество своего вклада в общий продукт по критериям, самостоятельно сформулированным участниками взаимодействия;</w:t>
      </w:r>
    </w:p>
    <w:p w:rsidR="005071C8" w:rsidRDefault="00BD237E">
      <w:pPr>
        <w:pStyle w:val="a3"/>
        <w:ind w:right="791"/>
      </w:pPr>
      <w:r>
        <w:rPr>
          <w:color w:val="221F1F"/>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071C8" w:rsidRDefault="00BD237E">
      <w:pPr>
        <w:pStyle w:val="a3"/>
        <w:spacing w:line="237" w:lineRule="auto"/>
        <w:ind w:right="797"/>
      </w:pPr>
      <w:r>
        <w:t>В результате изучения предмета «Родной</w:t>
      </w:r>
      <w:r>
        <w:rPr>
          <w:spacing w:val="-2"/>
        </w:rPr>
        <w:t xml:space="preserve"> </w:t>
      </w:r>
      <w:r>
        <w:t>(татарский) язык»</w:t>
      </w:r>
      <w:r>
        <w:rPr>
          <w:spacing w:val="-3"/>
        </w:rPr>
        <w:t xml:space="preserve"> </w:t>
      </w:r>
      <w:r>
        <w:t>в 5–9 классах</w:t>
      </w:r>
      <w:r>
        <w:rPr>
          <w:spacing w:val="-3"/>
        </w:rPr>
        <w:t xml:space="preserve"> </w:t>
      </w:r>
      <w:r>
        <w:t xml:space="preserve">обучающийся овладеет универсальными учебными </w:t>
      </w:r>
      <w:r>
        <w:rPr>
          <w:b/>
        </w:rPr>
        <w:t xml:space="preserve">регулятивными </w:t>
      </w:r>
      <w:r>
        <w:t>действиями:</w:t>
      </w:r>
    </w:p>
    <w:p w:rsidR="005071C8" w:rsidRDefault="00BD237E">
      <w:pPr>
        <w:spacing w:before="2" w:line="273" w:lineRule="exact"/>
        <w:ind w:left="1988"/>
        <w:rPr>
          <w:b/>
          <w:i/>
          <w:sz w:val="24"/>
        </w:rPr>
      </w:pPr>
      <w:r>
        <w:rPr>
          <w:b/>
          <w:i/>
          <w:color w:val="221F1F"/>
          <w:spacing w:val="-2"/>
          <w:sz w:val="24"/>
        </w:rPr>
        <w:t>cамоорганизация:</w:t>
      </w:r>
    </w:p>
    <w:p w:rsidR="005071C8" w:rsidRDefault="00BD237E">
      <w:pPr>
        <w:pStyle w:val="a3"/>
        <w:spacing w:line="273" w:lineRule="exact"/>
        <w:ind w:left="1988" w:firstLine="0"/>
        <w:jc w:val="left"/>
      </w:pPr>
      <w:r>
        <w:rPr>
          <w:color w:val="221F1F"/>
        </w:rPr>
        <w:t>выявлять</w:t>
      </w:r>
      <w:r>
        <w:rPr>
          <w:color w:val="221F1F"/>
          <w:spacing w:val="-4"/>
        </w:rPr>
        <w:t xml:space="preserve"> </w:t>
      </w:r>
      <w:r>
        <w:rPr>
          <w:color w:val="221F1F"/>
        </w:rPr>
        <w:t>проблемы</w:t>
      </w:r>
      <w:r>
        <w:rPr>
          <w:color w:val="221F1F"/>
          <w:spacing w:val="-1"/>
        </w:rPr>
        <w:t xml:space="preserve"> </w:t>
      </w:r>
      <w:r>
        <w:rPr>
          <w:color w:val="221F1F"/>
        </w:rPr>
        <w:t>для</w:t>
      </w:r>
      <w:r>
        <w:rPr>
          <w:color w:val="221F1F"/>
          <w:spacing w:val="-2"/>
        </w:rPr>
        <w:t xml:space="preserve"> </w:t>
      </w:r>
      <w:r>
        <w:rPr>
          <w:color w:val="221F1F"/>
        </w:rPr>
        <w:t>решения</w:t>
      </w:r>
      <w:r>
        <w:rPr>
          <w:color w:val="221F1F"/>
          <w:spacing w:val="-6"/>
        </w:rPr>
        <w:t xml:space="preserve"> </w:t>
      </w:r>
      <w:r>
        <w:rPr>
          <w:color w:val="221F1F"/>
        </w:rPr>
        <w:t>в</w:t>
      </w:r>
      <w:r>
        <w:rPr>
          <w:color w:val="221F1F"/>
          <w:spacing w:val="-5"/>
        </w:rPr>
        <w:t xml:space="preserve"> </w:t>
      </w:r>
      <w:r>
        <w:rPr>
          <w:color w:val="221F1F"/>
        </w:rPr>
        <w:t>жизненных</w:t>
      </w:r>
      <w:r>
        <w:rPr>
          <w:color w:val="221F1F"/>
          <w:spacing w:val="-11"/>
        </w:rPr>
        <w:t xml:space="preserve"> </w:t>
      </w:r>
      <w:r>
        <w:rPr>
          <w:color w:val="221F1F"/>
        </w:rPr>
        <w:t>и</w:t>
      </w:r>
      <w:r>
        <w:rPr>
          <w:color w:val="221F1F"/>
          <w:spacing w:val="-1"/>
        </w:rPr>
        <w:t xml:space="preserve"> </w:t>
      </w:r>
      <w:r>
        <w:rPr>
          <w:color w:val="221F1F"/>
        </w:rPr>
        <w:t>учебных</w:t>
      </w:r>
      <w:r>
        <w:rPr>
          <w:color w:val="221F1F"/>
          <w:spacing w:val="-6"/>
        </w:rPr>
        <w:t xml:space="preserve"> </w:t>
      </w:r>
      <w:r>
        <w:rPr>
          <w:color w:val="221F1F"/>
          <w:spacing w:val="-2"/>
        </w:rPr>
        <w:t>ситуациях;</w:t>
      </w:r>
    </w:p>
    <w:p w:rsidR="005071C8" w:rsidRDefault="00BD237E">
      <w:pPr>
        <w:pStyle w:val="a3"/>
        <w:spacing w:before="4" w:line="237" w:lineRule="auto"/>
        <w:ind w:right="328"/>
        <w:jc w:val="left"/>
      </w:pPr>
      <w:r>
        <w:rPr>
          <w:color w:val="221F1F"/>
        </w:rPr>
        <w:t>ориентироваться в различных подходах принятия решений (индивидуальное, принятие решения в группе, принятие решений группой);</w:t>
      </w:r>
    </w:p>
    <w:p w:rsidR="005071C8" w:rsidRDefault="00BD237E">
      <w:pPr>
        <w:spacing w:before="56"/>
        <w:ind w:left="744" w:right="982"/>
        <w:jc w:val="right"/>
        <w:rPr>
          <w:rFonts w:ascii="Calibri"/>
        </w:rPr>
      </w:pPr>
      <w:r>
        <w:rPr>
          <w:rFonts w:ascii="Calibri"/>
          <w:spacing w:val="-5"/>
        </w:rPr>
        <w:t>138</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788"/>
      </w:pPr>
      <w:r>
        <w:rPr>
          <w:color w:val="221F1F"/>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071C8" w:rsidRDefault="00BD237E">
      <w:pPr>
        <w:pStyle w:val="a3"/>
        <w:ind w:right="792"/>
      </w:pPr>
      <w:r>
        <w:rPr>
          <w:color w:val="221F1F"/>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Pr>
          <w:color w:val="221F1F"/>
          <w:spacing w:val="-2"/>
        </w:rPr>
        <w:t>объекте;</w:t>
      </w:r>
    </w:p>
    <w:p w:rsidR="005071C8" w:rsidRDefault="00BD237E">
      <w:pPr>
        <w:pStyle w:val="a3"/>
        <w:spacing w:before="1"/>
        <w:ind w:left="1988" w:firstLine="0"/>
      </w:pPr>
      <w:r>
        <w:rPr>
          <w:color w:val="221F1F"/>
        </w:rPr>
        <w:t>делать выбор</w:t>
      </w:r>
      <w:r>
        <w:rPr>
          <w:color w:val="221F1F"/>
          <w:spacing w:val="-5"/>
        </w:rPr>
        <w:t xml:space="preserve"> </w:t>
      </w:r>
      <w:r>
        <w:rPr>
          <w:color w:val="221F1F"/>
        </w:rPr>
        <w:t>и</w:t>
      </w:r>
      <w:r>
        <w:rPr>
          <w:color w:val="221F1F"/>
          <w:spacing w:val="-4"/>
        </w:rPr>
        <w:t xml:space="preserve"> </w:t>
      </w:r>
      <w:r>
        <w:rPr>
          <w:color w:val="221F1F"/>
        </w:rPr>
        <w:t>брать</w:t>
      </w:r>
      <w:r>
        <w:rPr>
          <w:color w:val="221F1F"/>
          <w:spacing w:val="-3"/>
        </w:rPr>
        <w:t xml:space="preserve"> </w:t>
      </w:r>
      <w:r>
        <w:rPr>
          <w:color w:val="221F1F"/>
        </w:rPr>
        <w:t>ответственность</w:t>
      </w:r>
      <w:r>
        <w:rPr>
          <w:color w:val="221F1F"/>
          <w:spacing w:val="-3"/>
        </w:rPr>
        <w:t xml:space="preserve"> </w:t>
      </w:r>
      <w:r>
        <w:rPr>
          <w:color w:val="221F1F"/>
        </w:rPr>
        <w:t>за</w:t>
      </w:r>
      <w:r>
        <w:rPr>
          <w:color w:val="221F1F"/>
          <w:spacing w:val="-1"/>
        </w:rPr>
        <w:t xml:space="preserve"> </w:t>
      </w:r>
      <w:r>
        <w:rPr>
          <w:color w:val="221F1F"/>
          <w:spacing w:val="-2"/>
        </w:rPr>
        <w:t>решение;</w:t>
      </w:r>
    </w:p>
    <w:p w:rsidR="005071C8" w:rsidRDefault="00BD237E">
      <w:pPr>
        <w:spacing w:before="2" w:line="275" w:lineRule="exact"/>
        <w:ind w:left="1988"/>
        <w:rPr>
          <w:b/>
          <w:i/>
          <w:sz w:val="24"/>
        </w:rPr>
      </w:pPr>
      <w:r>
        <w:rPr>
          <w:b/>
          <w:i/>
          <w:color w:val="221F1F"/>
          <w:spacing w:val="-2"/>
          <w:sz w:val="24"/>
        </w:rPr>
        <w:t>cамоконтроль:</w:t>
      </w:r>
    </w:p>
    <w:p w:rsidR="005071C8" w:rsidRDefault="00BD237E">
      <w:pPr>
        <w:pStyle w:val="a3"/>
        <w:spacing w:before="1" w:line="237" w:lineRule="auto"/>
        <w:ind w:left="1988" w:right="2742" w:firstLine="0"/>
        <w:jc w:val="left"/>
      </w:pPr>
      <w:r>
        <w:rPr>
          <w:color w:val="221F1F"/>
        </w:rPr>
        <w:t>владеть способами самоконтроля, самомотивации и рефлексии; давать</w:t>
      </w:r>
      <w:r>
        <w:rPr>
          <w:color w:val="221F1F"/>
          <w:spacing w:val="-3"/>
        </w:rPr>
        <w:t xml:space="preserve"> </w:t>
      </w:r>
      <w:r>
        <w:rPr>
          <w:color w:val="221F1F"/>
        </w:rPr>
        <w:t>адекватную</w:t>
      </w:r>
      <w:r>
        <w:rPr>
          <w:color w:val="221F1F"/>
          <w:spacing w:val="-6"/>
        </w:rPr>
        <w:t xml:space="preserve"> </w:t>
      </w:r>
      <w:r>
        <w:rPr>
          <w:color w:val="221F1F"/>
        </w:rPr>
        <w:t>оценку</w:t>
      </w:r>
      <w:r>
        <w:rPr>
          <w:color w:val="221F1F"/>
          <w:spacing w:val="-13"/>
        </w:rPr>
        <w:t xml:space="preserve"> </w:t>
      </w:r>
      <w:r>
        <w:rPr>
          <w:color w:val="221F1F"/>
        </w:rPr>
        <w:t>ситуации</w:t>
      </w:r>
      <w:r>
        <w:rPr>
          <w:color w:val="221F1F"/>
          <w:spacing w:val="-3"/>
        </w:rPr>
        <w:t xml:space="preserve"> </w:t>
      </w:r>
      <w:r>
        <w:rPr>
          <w:color w:val="221F1F"/>
        </w:rPr>
        <w:t>и</w:t>
      </w:r>
      <w:r>
        <w:rPr>
          <w:color w:val="221F1F"/>
          <w:spacing w:val="-3"/>
        </w:rPr>
        <w:t xml:space="preserve"> </w:t>
      </w:r>
      <w:r>
        <w:rPr>
          <w:color w:val="221F1F"/>
        </w:rPr>
        <w:t>предлагать</w:t>
      </w:r>
      <w:r>
        <w:rPr>
          <w:color w:val="221F1F"/>
          <w:spacing w:val="-3"/>
        </w:rPr>
        <w:t xml:space="preserve"> </w:t>
      </w:r>
      <w:r>
        <w:rPr>
          <w:color w:val="221F1F"/>
        </w:rPr>
        <w:t>план</w:t>
      </w:r>
      <w:r>
        <w:rPr>
          <w:color w:val="221F1F"/>
          <w:spacing w:val="-7"/>
        </w:rPr>
        <w:t xml:space="preserve"> </w:t>
      </w:r>
      <w:r>
        <w:rPr>
          <w:color w:val="221F1F"/>
        </w:rPr>
        <w:t>ее</w:t>
      </w:r>
      <w:r>
        <w:rPr>
          <w:color w:val="221F1F"/>
          <w:spacing w:val="-5"/>
        </w:rPr>
        <w:t xml:space="preserve"> </w:t>
      </w:r>
      <w:r>
        <w:rPr>
          <w:color w:val="221F1F"/>
        </w:rPr>
        <w:t>изменения;</w:t>
      </w:r>
    </w:p>
    <w:p w:rsidR="005071C8" w:rsidRDefault="00BD237E">
      <w:pPr>
        <w:pStyle w:val="a3"/>
        <w:spacing w:before="4"/>
        <w:ind w:right="328"/>
        <w:jc w:val="left"/>
      </w:pPr>
      <w:r>
        <w:rPr>
          <w:color w:val="221F1F"/>
        </w:rPr>
        <w:t>учитывать</w:t>
      </w:r>
      <w:r>
        <w:rPr>
          <w:color w:val="221F1F"/>
          <w:spacing w:val="32"/>
        </w:rPr>
        <w:t xml:space="preserve"> </w:t>
      </w:r>
      <w:r>
        <w:rPr>
          <w:color w:val="221F1F"/>
        </w:rPr>
        <w:t>контекст</w:t>
      </w:r>
      <w:r>
        <w:rPr>
          <w:color w:val="221F1F"/>
          <w:spacing w:val="31"/>
        </w:rPr>
        <w:t xml:space="preserve"> </w:t>
      </w:r>
      <w:r>
        <w:rPr>
          <w:color w:val="221F1F"/>
        </w:rPr>
        <w:t>и</w:t>
      </w:r>
      <w:r>
        <w:rPr>
          <w:color w:val="221F1F"/>
          <w:spacing w:val="31"/>
        </w:rPr>
        <w:t xml:space="preserve"> </w:t>
      </w:r>
      <w:r>
        <w:rPr>
          <w:color w:val="221F1F"/>
        </w:rPr>
        <w:t>предвидеть</w:t>
      </w:r>
      <w:r>
        <w:rPr>
          <w:color w:val="221F1F"/>
          <w:spacing w:val="36"/>
        </w:rPr>
        <w:t xml:space="preserve"> </w:t>
      </w:r>
      <w:r>
        <w:rPr>
          <w:color w:val="221F1F"/>
        </w:rPr>
        <w:t>трудности, которые могут</w:t>
      </w:r>
      <w:r>
        <w:rPr>
          <w:color w:val="221F1F"/>
          <w:spacing w:val="31"/>
        </w:rPr>
        <w:t xml:space="preserve"> </w:t>
      </w:r>
      <w:r>
        <w:rPr>
          <w:color w:val="221F1F"/>
        </w:rPr>
        <w:t>возникнуть</w:t>
      </w:r>
      <w:r>
        <w:rPr>
          <w:color w:val="221F1F"/>
          <w:spacing w:val="32"/>
        </w:rPr>
        <w:t xml:space="preserve"> </w:t>
      </w:r>
      <w:r>
        <w:rPr>
          <w:color w:val="221F1F"/>
        </w:rPr>
        <w:t>при</w:t>
      </w:r>
      <w:r>
        <w:rPr>
          <w:color w:val="221F1F"/>
          <w:spacing w:val="31"/>
        </w:rPr>
        <w:t xml:space="preserve"> </w:t>
      </w:r>
      <w:r>
        <w:rPr>
          <w:color w:val="221F1F"/>
        </w:rPr>
        <w:t>решении учебной задачи, адаптировать решение к меняющимся обстоятельствам;</w:t>
      </w:r>
    </w:p>
    <w:p w:rsidR="005071C8" w:rsidRDefault="00BD237E">
      <w:pPr>
        <w:pStyle w:val="a3"/>
        <w:spacing w:before="2" w:line="237" w:lineRule="auto"/>
        <w:ind w:right="328" w:firstLine="624"/>
        <w:jc w:val="left"/>
      </w:pPr>
      <w:r>
        <w:rPr>
          <w:color w:val="221F1F"/>
        </w:rPr>
        <w:t>объяснять</w:t>
      </w:r>
      <w:r>
        <w:rPr>
          <w:color w:val="221F1F"/>
          <w:spacing w:val="80"/>
        </w:rPr>
        <w:t xml:space="preserve"> </w:t>
      </w:r>
      <w:r>
        <w:rPr>
          <w:color w:val="221F1F"/>
        </w:rPr>
        <w:t>причины</w:t>
      </w:r>
      <w:r>
        <w:rPr>
          <w:color w:val="221F1F"/>
          <w:spacing w:val="80"/>
        </w:rPr>
        <w:t xml:space="preserve"> </w:t>
      </w:r>
      <w:r>
        <w:rPr>
          <w:color w:val="221F1F"/>
        </w:rPr>
        <w:t>достижения</w:t>
      </w:r>
      <w:r>
        <w:rPr>
          <w:color w:val="221F1F"/>
          <w:spacing w:val="80"/>
        </w:rPr>
        <w:t xml:space="preserve"> </w:t>
      </w:r>
      <w:r>
        <w:rPr>
          <w:color w:val="221F1F"/>
        </w:rPr>
        <w:t>(недостижения)</w:t>
      </w:r>
      <w:r>
        <w:rPr>
          <w:color w:val="221F1F"/>
          <w:spacing w:val="80"/>
        </w:rPr>
        <w:t xml:space="preserve"> </w:t>
      </w:r>
      <w:r>
        <w:rPr>
          <w:color w:val="221F1F"/>
        </w:rPr>
        <w:t>результатов</w:t>
      </w:r>
      <w:r>
        <w:rPr>
          <w:color w:val="221F1F"/>
          <w:spacing w:val="80"/>
        </w:rPr>
        <w:t xml:space="preserve"> </w:t>
      </w:r>
      <w:r>
        <w:rPr>
          <w:color w:val="221F1F"/>
        </w:rPr>
        <w:t>деятельности,</w:t>
      </w:r>
      <w:r>
        <w:rPr>
          <w:color w:val="221F1F"/>
          <w:spacing w:val="80"/>
        </w:rPr>
        <w:t xml:space="preserve"> </w:t>
      </w:r>
      <w:r>
        <w:rPr>
          <w:color w:val="221F1F"/>
        </w:rPr>
        <w:t>давать оценку приобретенному опыту, уметь находить позитивное в произошедшей ситуации;</w:t>
      </w:r>
    </w:p>
    <w:p w:rsidR="005071C8" w:rsidRDefault="00BD237E">
      <w:pPr>
        <w:pStyle w:val="a3"/>
        <w:spacing w:before="6" w:line="237" w:lineRule="auto"/>
        <w:ind w:right="328"/>
        <w:jc w:val="left"/>
      </w:pPr>
      <w:r>
        <w:rPr>
          <w:color w:val="221F1F"/>
        </w:rPr>
        <w:t>вносить</w:t>
      </w:r>
      <w:r>
        <w:rPr>
          <w:color w:val="221F1F"/>
          <w:spacing w:val="40"/>
        </w:rPr>
        <w:t xml:space="preserve"> </w:t>
      </w:r>
      <w:r>
        <w:rPr>
          <w:color w:val="221F1F"/>
        </w:rPr>
        <w:t>коррективы</w:t>
      </w:r>
      <w:r>
        <w:rPr>
          <w:color w:val="221F1F"/>
          <w:spacing w:val="40"/>
        </w:rPr>
        <w:t xml:space="preserve"> </w:t>
      </w:r>
      <w:r>
        <w:rPr>
          <w:color w:val="221F1F"/>
        </w:rPr>
        <w:t>в</w:t>
      </w:r>
      <w:r>
        <w:rPr>
          <w:color w:val="221F1F"/>
          <w:spacing w:val="40"/>
        </w:rPr>
        <w:t xml:space="preserve"> </w:t>
      </w:r>
      <w:r>
        <w:rPr>
          <w:color w:val="221F1F"/>
        </w:rPr>
        <w:t>деятельность</w:t>
      </w:r>
      <w:r>
        <w:rPr>
          <w:color w:val="221F1F"/>
          <w:spacing w:val="40"/>
        </w:rPr>
        <w:t xml:space="preserve"> </w:t>
      </w:r>
      <w:r>
        <w:rPr>
          <w:color w:val="221F1F"/>
        </w:rPr>
        <w:t>на</w:t>
      </w:r>
      <w:r>
        <w:rPr>
          <w:color w:val="221F1F"/>
          <w:spacing w:val="40"/>
        </w:rPr>
        <w:t xml:space="preserve"> </w:t>
      </w:r>
      <w:r>
        <w:rPr>
          <w:color w:val="221F1F"/>
        </w:rPr>
        <w:t>основе</w:t>
      </w:r>
      <w:r>
        <w:rPr>
          <w:color w:val="221F1F"/>
          <w:spacing w:val="40"/>
        </w:rPr>
        <w:t xml:space="preserve"> </w:t>
      </w:r>
      <w:r>
        <w:rPr>
          <w:color w:val="221F1F"/>
        </w:rPr>
        <w:t>новых</w:t>
      </w:r>
      <w:r>
        <w:rPr>
          <w:color w:val="221F1F"/>
          <w:spacing w:val="40"/>
        </w:rPr>
        <w:t xml:space="preserve"> </w:t>
      </w:r>
      <w:r>
        <w:rPr>
          <w:color w:val="221F1F"/>
        </w:rPr>
        <w:t>обстоятельств,</w:t>
      </w:r>
      <w:r>
        <w:rPr>
          <w:color w:val="221F1F"/>
          <w:spacing w:val="40"/>
        </w:rPr>
        <w:t xml:space="preserve"> </w:t>
      </w:r>
      <w:r>
        <w:rPr>
          <w:color w:val="221F1F"/>
        </w:rPr>
        <w:t>изменившихся ситуаций, установленных ошибок, возникших трудностей;</w:t>
      </w:r>
    </w:p>
    <w:p w:rsidR="005071C8" w:rsidRDefault="00BD237E">
      <w:pPr>
        <w:spacing w:before="3"/>
        <w:ind w:left="1988" w:right="3366"/>
        <w:rPr>
          <w:b/>
          <w:i/>
          <w:sz w:val="24"/>
        </w:rPr>
      </w:pPr>
      <w:r>
        <w:rPr>
          <w:color w:val="221F1F"/>
          <w:sz w:val="24"/>
        </w:rPr>
        <w:t>оценивать</w:t>
      </w:r>
      <w:r>
        <w:rPr>
          <w:color w:val="221F1F"/>
          <w:spacing w:val="-9"/>
          <w:sz w:val="24"/>
        </w:rPr>
        <w:t xml:space="preserve"> </w:t>
      </w:r>
      <w:r>
        <w:rPr>
          <w:color w:val="221F1F"/>
          <w:sz w:val="24"/>
        </w:rPr>
        <w:t>соответствие</w:t>
      </w:r>
      <w:r>
        <w:rPr>
          <w:color w:val="221F1F"/>
          <w:spacing w:val="-7"/>
          <w:sz w:val="24"/>
        </w:rPr>
        <w:t xml:space="preserve"> </w:t>
      </w:r>
      <w:r>
        <w:rPr>
          <w:color w:val="221F1F"/>
          <w:sz w:val="24"/>
        </w:rPr>
        <w:t>результата</w:t>
      </w:r>
      <w:r>
        <w:rPr>
          <w:color w:val="221F1F"/>
          <w:spacing w:val="-7"/>
          <w:sz w:val="24"/>
        </w:rPr>
        <w:t xml:space="preserve"> </w:t>
      </w:r>
      <w:r>
        <w:rPr>
          <w:color w:val="221F1F"/>
          <w:sz w:val="24"/>
        </w:rPr>
        <w:t>цели</w:t>
      </w:r>
      <w:r>
        <w:rPr>
          <w:color w:val="221F1F"/>
          <w:spacing w:val="-5"/>
          <w:sz w:val="24"/>
        </w:rPr>
        <w:t xml:space="preserve"> </w:t>
      </w:r>
      <w:r>
        <w:rPr>
          <w:color w:val="221F1F"/>
          <w:sz w:val="24"/>
        </w:rPr>
        <w:t>и</w:t>
      </w:r>
      <w:r>
        <w:rPr>
          <w:color w:val="221F1F"/>
          <w:spacing w:val="-5"/>
          <w:sz w:val="24"/>
        </w:rPr>
        <w:t xml:space="preserve"> </w:t>
      </w:r>
      <w:r>
        <w:rPr>
          <w:color w:val="221F1F"/>
          <w:sz w:val="24"/>
        </w:rPr>
        <w:t>условиям; э</w:t>
      </w:r>
      <w:r>
        <w:rPr>
          <w:b/>
          <w:i/>
          <w:color w:val="221F1F"/>
          <w:sz w:val="24"/>
        </w:rPr>
        <w:t>моциональный интеллект:</w:t>
      </w:r>
    </w:p>
    <w:p w:rsidR="005071C8" w:rsidRDefault="00BD237E">
      <w:pPr>
        <w:pStyle w:val="a3"/>
        <w:spacing w:before="3" w:line="237" w:lineRule="auto"/>
        <w:ind w:left="1988" w:right="1474" w:firstLine="0"/>
        <w:jc w:val="left"/>
      </w:pPr>
      <w:r>
        <w:rPr>
          <w:color w:val="221F1F"/>
        </w:rPr>
        <w:t>различать,</w:t>
      </w:r>
      <w:r>
        <w:rPr>
          <w:color w:val="221F1F"/>
          <w:spacing w:val="-8"/>
        </w:rPr>
        <w:t xml:space="preserve"> </w:t>
      </w:r>
      <w:r>
        <w:rPr>
          <w:color w:val="221F1F"/>
        </w:rPr>
        <w:t>называть</w:t>
      </w:r>
      <w:r>
        <w:rPr>
          <w:color w:val="221F1F"/>
          <w:spacing w:val="-4"/>
        </w:rPr>
        <w:t xml:space="preserve"> </w:t>
      </w:r>
      <w:r>
        <w:rPr>
          <w:color w:val="221F1F"/>
        </w:rPr>
        <w:t>и</w:t>
      </w:r>
      <w:r>
        <w:rPr>
          <w:color w:val="221F1F"/>
          <w:spacing w:val="-6"/>
        </w:rPr>
        <w:t xml:space="preserve"> </w:t>
      </w:r>
      <w:r>
        <w:rPr>
          <w:color w:val="221F1F"/>
        </w:rPr>
        <w:t>управлять</w:t>
      </w:r>
      <w:r>
        <w:rPr>
          <w:color w:val="221F1F"/>
          <w:spacing w:val="-5"/>
        </w:rPr>
        <w:t xml:space="preserve"> </w:t>
      </w:r>
      <w:r>
        <w:rPr>
          <w:color w:val="221F1F"/>
        </w:rPr>
        <w:t>собственными</w:t>
      </w:r>
      <w:r>
        <w:rPr>
          <w:color w:val="221F1F"/>
          <w:spacing w:val="-8"/>
        </w:rPr>
        <w:t xml:space="preserve"> </w:t>
      </w:r>
      <w:r>
        <w:rPr>
          <w:color w:val="221F1F"/>
        </w:rPr>
        <w:t>эмоциями</w:t>
      </w:r>
      <w:r>
        <w:rPr>
          <w:color w:val="221F1F"/>
          <w:spacing w:val="-4"/>
        </w:rPr>
        <w:t xml:space="preserve"> </w:t>
      </w:r>
      <w:r>
        <w:rPr>
          <w:color w:val="221F1F"/>
        </w:rPr>
        <w:t>и</w:t>
      </w:r>
      <w:r>
        <w:rPr>
          <w:color w:val="221F1F"/>
          <w:spacing w:val="-8"/>
        </w:rPr>
        <w:t xml:space="preserve"> </w:t>
      </w:r>
      <w:r>
        <w:rPr>
          <w:color w:val="221F1F"/>
        </w:rPr>
        <w:t>эмоциями</w:t>
      </w:r>
      <w:r>
        <w:rPr>
          <w:color w:val="221F1F"/>
          <w:spacing w:val="-4"/>
        </w:rPr>
        <w:t xml:space="preserve"> </w:t>
      </w:r>
      <w:r>
        <w:rPr>
          <w:color w:val="221F1F"/>
        </w:rPr>
        <w:t>других; выявлять и анализировать причины эмоций;</w:t>
      </w:r>
    </w:p>
    <w:p w:rsidR="005071C8" w:rsidRDefault="00BD237E">
      <w:pPr>
        <w:pStyle w:val="a3"/>
        <w:spacing w:before="6" w:line="237" w:lineRule="auto"/>
        <w:ind w:left="1988" w:right="1535" w:firstLine="0"/>
        <w:jc w:val="left"/>
      </w:pPr>
      <w:r>
        <w:rPr>
          <w:color w:val="221F1F"/>
        </w:rPr>
        <w:t>ставить</w:t>
      </w:r>
      <w:r>
        <w:rPr>
          <w:color w:val="221F1F"/>
          <w:spacing w:val="-3"/>
        </w:rPr>
        <w:t xml:space="preserve"> </w:t>
      </w:r>
      <w:r>
        <w:rPr>
          <w:color w:val="221F1F"/>
        </w:rPr>
        <w:t>себя</w:t>
      </w:r>
      <w:r>
        <w:rPr>
          <w:color w:val="221F1F"/>
          <w:spacing w:val="-4"/>
        </w:rPr>
        <w:t xml:space="preserve"> </w:t>
      </w:r>
      <w:r>
        <w:rPr>
          <w:color w:val="221F1F"/>
        </w:rPr>
        <w:t>на</w:t>
      </w:r>
      <w:r>
        <w:rPr>
          <w:color w:val="221F1F"/>
          <w:spacing w:val="-9"/>
        </w:rPr>
        <w:t xml:space="preserve"> </w:t>
      </w:r>
      <w:r>
        <w:rPr>
          <w:color w:val="221F1F"/>
        </w:rPr>
        <w:t>место другого человека,</w:t>
      </w:r>
      <w:r>
        <w:rPr>
          <w:color w:val="221F1F"/>
          <w:spacing w:val="-6"/>
        </w:rPr>
        <w:t xml:space="preserve"> </w:t>
      </w:r>
      <w:r>
        <w:rPr>
          <w:color w:val="221F1F"/>
        </w:rPr>
        <w:t>понимать</w:t>
      </w:r>
      <w:r>
        <w:rPr>
          <w:color w:val="221F1F"/>
          <w:spacing w:val="-3"/>
        </w:rPr>
        <w:t xml:space="preserve"> </w:t>
      </w:r>
      <w:r>
        <w:rPr>
          <w:color w:val="221F1F"/>
        </w:rPr>
        <w:t>мотивы</w:t>
      </w:r>
      <w:r>
        <w:rPr>
          <w:color w:val="221F1F"/>
          <w:spacing w:val="-6"/>
        </w:rPr>
        <w:t xml:space="preserve"> </w:t>
      </w:r>
      <w:r>
        <w:rPr>
          <w:color w:val="221F1F"/>
        </w:rPr>
        <w:t>и</w:t>
      </w:r>
      <w:r>
        <w:rPr>
          <w:color w:val="221F1F"/>
          <w:spacing w:val="-7"/>
        </w:rPr>
        <w:t xml:space="preserve"> </w:t>
      </w:r>
      <w:r>
        <w:rPr>
          <w:color w:val="221F1F"/>
        </w:rPr>
        <w:t>намерения</w:t>
      </w:r>
      <w:r>
        <w:rPr>
          <w:color w:val="221F1F"/>
          <w:spacing w:val="-8"/>
        </w:rPr>
        <w:t xml:space="preserve"> </w:t>
      </w:r>
      <w:r>
        <w:rPr>
          <w:color w:val="221F1F"/>
        </w:rPr>
        <w:t>другого; регулировать способ выражения эмоций;</w:t>
      </w:r>
    </w:p>
    <w:p w:rsidR="005071C8" w:rsidRDefault="00BD237E">
      <w:pPr>
        <w:spacing w:before="8" w:line="273" w:lineRule="exact"/>
        <w:ind w:left="1988"/>
        <w:rPr>
          <w:b/>
          <w:i/>
          <w:sz w:val="24"/>
        </w:rPr>
      </w:pPr>
      <w:r>
        <w:rPr>
          <w:b/>
          <w:i/>
          <w:color w:val="221F1F"/>
          <w:sz w:val="24"/>
        </w:rPr>
        <w:t>принятие</w:t>
      </w:r>
      <w:r>
        <w:rPr>
          <w:b/>
          <w:i/>
          <w:color w:val="221F1F"/>
          <w:spacing w:val="-5"/>
          <w:sz w:val="24"/>
        </w:rPr>
        <w:t xml:space="preserve"> </w:t>
      </w:r>
      <w:r>
        <w:rPr>
          <w:b/>
          <w:i/>
          <w:color w:val="221F1F"/>
          <w:sz w:val="24"/>
        </w:rPr>
        <w:t>себя</w:t>
      </w:r>
      <w:r>
        <w:rPr>
          <w:b/>
          <w:i/>
          <w:color w:val="221F1F"/>
          <w:spacing w:val="1"/>
          <w:sz w:val="24"/>
        </w:rPr>
        <w:t xml:space="preserve"> </w:t>
      </w:r>
      <w:r>
        <w:rPr>
          <w:b/>
          <w:i/>
          <w:color w:val="221F1F"/>
          <w:sz w:val="24"/>
        </w:rPr>
        <w:t>и</w:t>
      </w:r>
      <w:r>
        <w:rPr>
          <w:b/>
          <w:i/>
          <w:color w:val="221F1F"/>
          <w:spacing w:val="-2"/>
          <w:sz w:val="24"/>
        </w:rPr>
        <w:t xml:space="preserve"> других:</w:t>
      </w:r>
    </w:p>
    <w:p w:rsidR="005071C8" w:rsidRDefault="00BD237E">
      <w:pPr>
        <w:pStyle w:val="a3"/>
        <w:ind w:left="1988" w:right="3366" w:firstLine="0"/>
        <w:jc w:val="left"/>
      </w:pPr>
      <w:r>
        <w:rPr>
          <w:color w:val="221F1F"/>
        </w:rPr>
        <w:t>осознанно относиться к другому человеку, его мнению; признавать</w:t>
      </w:r>
      <w:r>
        <w:rPr>
          <w:color w:val="221F1F"/>
          <w:spacing w:val="-4"/>
        </w:rPr>
        <w:t xml:space="preserve"> </w:t>
      </w:r>
      <w:r>
        <w:rPr>
          <w:color w:val="221F1F"/>
        </w:rPr>
        <w:t>свое</w:t>
      </w:r>
      <w:r>
        <w:rPr>
          <w:color w:val="221F1F"/>
          <w:spacing w:val="-7"/>
        </w:rPr>
        <w:t xml:space="preserve"> </w:t>
      </w:r>
      <w:r>
        <w:rPr>
          <w:color w:val="221F1F"/>
        </w:rPr>
        <w:t>право</w:t>
      </w:r>
      <w:r>
        <w:rPr>
          <w:color w:val="221F1F"/>
          <w:spacing w:val="-1"/>
        </w:rPr>
        <w:t xml:space="preserve"> </w:t>
      </w:r>
      <w:r>
        <w:rPr>
          <w:color w:val="221F1F"/>
        </w:rPr>
        <w:t>на</w:t>
      </w:r>
      <w:r>
        <w:rPr>
          <w:color w:val="221F1F"/>
          <w:spacing w:val="-7"/>
        </w:rPr>
        <w:t xml:space="preserve"> </w:t>
      </w:r>
      <w:r>
        <w:rPr>
          <w:color w:val="221F1F"/>
        </w:rPr>
        <w:t>ошибку</w:t>
      </w:r>
      <w:r>
        <w:rPr>
          <w:color w:val="221F1F"/>
          <w:spacing w:val="-11"/>
        </w:rPr>
        <w:t xml:space="preserve"> </w:t>
      </w:r>
      <w:r>
        <w:rPr>
          <w:color w:val="221F1F"/>
        </w:rPr>
        <w:t>и такое</w:t>
      </w:r>
      <w:r>
        <w:rPr>
          <w:color w:val="221F1F"/>
          <w:spacing w:val="-7"/>
        </w:rPr>
        <w:t xml:space="preserve"> </w:t>
      </w:r>
      <w:r>
        <w:rPr>
          <w:color w:val="221F1F"/>
        </w:rPr>
        <w:t>же</w:t>
      </w:r>
      <w:r>
        <w:rPr>
          <w:color w:val="221F1F"/>
          <w:spacing w:val="-2"/>
        </w:rPr>
        <w:t xml:space="preserve"> </w:t>
      </w:r>
      <w:r>
        <w:rPr>
          <w:color w:val="221F1F"/>
        </w:rPr>
        <w:t>право</w:t>
      </w:r>
      <w:r>
        <w:rPr>
          <w:color w:val="221F1F"/>
          <w:spacing w:val="-1"/>
        </w:rPr>
        <w:t xml:space="preserve"> </w:t>
      </w:r>
      <w:r>
        <w:rPr>
          <w:color w:val="221F1F"/>
        </w:rPr>
        <w:t>другого; принимать себя и других, не осуждая;</w:t>
      </w:r>
    </w:p>
    <w:p w:rsidR="005071C8" w:rsidRDefault="00BD237E">
      <w:pPr>
        <w:pStyle w:val="a3"/>
        <w:spacing w:line="275" w:lineRule="exact"/>
        <w:ind w:left="1988" w:firstLine="0"/>
        <w:jc w:val="left"/>
      </w:pPr>
      <w:r>
        <w:rPr>
          <w:color w:val="221F1F"/>
        </w:rPr>
        <w:t>открытость</w:t>
      </w:r>
      <w:r>
        <w:rPr>
          <w:color w:val="221F1F"/>
          <w:spacing w:val="-1"/>
        </w:rPr>
        <w:t xml:space="preserve"> </w:t>
      </w:r>
      <w:r>
        <w:rPr>
          <w:color w:val="221F1F"/>
        </w:rPr>
        <w:t>себе</w:t>
      </w:r>
      <w:r>
        <w:rPr>
          <w:color w:val="221F1F"/>
          <w:spacing w:val="-2"/>
        </w:rPr>
        <w:t xml:space="preserve"> </w:t>
      </w:r>
      <w:r>
        <w:rPr>
          <w:color w:val="221F1F"/>
        </w:rPr>
        <w:t>и</w:t>
      </w:r>
      <w:r>
        <w:rPr>
          <w:color w:val="221F1F"/>
          <w:spacing w:val="1"/>
        </w:rPr>
        <w:t xml:space="preserve"> </w:t>
      </w:r>
      <w:r>
        <w:rPr>
          <w:color w:val="221F1F"/>
          <w:spacing w:val="-2"/>
        </w:rPr>
        <w:t>другим;</w:t>
      </w:r>
    </w:p>
    <w:p w:rsidR="005071C8" w:rsidRDefault="00BD237E">
      <w:pPr>
        <w:pStyle w:val="a3"/>
        <w:spacing w:line="275" w:lineRule="exact"/>
        <w:ind w:left="1988" w:firstLine="0"/>
        <w:jc w:val="left"/>
      </w:pPr>
      <w:r>
        <w:rPr>
          <w:color w:val="221F1F"/>
        </w:rPr>
        <w:t>осознавать</w:t>
      </w:r>
      <w:r>
        <w:rPr>
          <w:color w:val="221F1F"/>
          <w:spacing w:val="-6"/>
        </w:rPr>
        <w:t xml:space="preserve"> </w:t>
      </w:r>
      <w:r>
        <w:rPr>
          <w:color w:val="221F1F"/>
        </w:rPr>
        <w:t>невозможность</w:t>
      </w:r>
      <w:r>
        <w:rPr>
          <w:color w:val="221F1F"/>
          <w:spacing w:val="-7"/>
        </w:rPr>
        <w:t xml:space="preserve"> </w:t>
      </w:r>
      <w:r>
        <w:rPr>
          <w:color w:val="221F1F"/>
        </w:rPr>
        <w:t>контролировать</w:t>
      </w:r>
      <w:r>
        <w:rPr>
          <w:color w:val="221F1F"/>
          <w:spacing w:val="-9"/>
        </w:rPr>
        <w:t xml:space="preserve"> </w:t>
      </w:r>
      <w:r>
        <w:rPr>
          <w:color w:val="221F1F"/>
        </w:rPr>
        <w:t>все</w:t>
      </w:r>
      <w:r>
        <w:rPr>
          <w:color w:val="221F1F"/>
          <w:spacing w:val="-9"/>
        </w:rPr>
        <w:t xml:space="preserve"> </w:t>
      </w:r>
      <w:r>
        <w:rPr>
          <w:color w:val="221F1F"/>
          <w:spacing w:val="-2"/>
        </w:rPr>
        <w:t>вокруг.</w:t>
      </w:r>
    </w:p>
    <w:p w:rsidR="005071C8" w:rsidRDefault="00BD237E">
      <w:pPr>
        <w:pStyle w:val="3"/>
        <w:spacing w:before="126" w:line="273" w:lineRule="exact"/>
        <w:ind w:left="5205"/>
        <w:jc w:val="left"/>
      </w:pPr>
      <w:r>
        <w:t>Предметные</w:t>
      </w:r>
      <w:r>
        <w:rPr>
          <w:spacing w:val="-3"/>
        </w:rPr>
        <w:t xml:space="preserve"> </w:t>
      </w:r>
      <w:r>
        <w:rPr>
          <w:spacing w:val="-2"/>
        </w:rPr>
        <w:t>результаты</w:t>
      </w:r>
    </w:p>
    <w:p w:rsidR="005071C8" w:rsidRDefault="00BD237E">
      <w:pPr>
        <w:pStyle w:val="a3"/>
        <w:tabs>
          <w:tab w:val="left" w:pos="3187"/>
          <w:tab w:val="left" w:pos="4347"/>
          <w:tab w:val="left" w:pos="5513"/>
          <w:tab w:val="left" w:pos="6577"/>
          <w:tab w:val="left" w:pos="7935"/>
          <w:tab w:val="left" w:pos="9408"/>
          <w:tab w:val="left" w:pos="9743"/>
          <w:tab w:val="left" w:pos="10328"/>
        </w:tabs>
        <w:spacing w:line="242" w:lineRule="auto"/>
        <w:ind w:right="791"/>
        <w:jc w:val="left"/>
      </w:pPr>
      <w:r>
        <w:rPr>
          <w:spacing w:val="-2"/>
        </w:rPr>
        <w:t>Изучение</w:t>
      </w:r>
      <w:r>
        <w:tab/>
      </w:r>
      <w:r>
        <w:rPr>
          <w:spacing w:val="-2"/>
        </w:rPr>
        <w:t>учебного</w:t>
      </w:r>
      <w:r>
        <w:tab/>
      </w:r>
      <w:r>
        <w:rPr>
          <w:spacing w:val="-2"/>
        </w:rPr>
        <w:t>предмета</w:t>
      </w:r>
      <w:r>
        <w:tab/>
      </w:r>
      <w:r>
        <w:rPr>
          <w:spacing w:val="-2"/>
        </w:rPr>
        <w:t>«Родная</w:t>
      </w:r>
      <w:r>
        <w:tab/>
      </w:r>
      <w:r>
        <w:rPr>
          <w:spacing w:val="-2"/>
        </w:rPr>
        <w:t>(татарская)</w:t>
      </w:r>
      <w:r>
        <w:tab/>
      </w:r>
      <w:r>
        <w:rPr>
          <w:spacing w:val="-2"/>
        </w:rPr>
        <w:t>литература»</w:t>
      </w:r>
      <w:r>
        <w:tab/>
      </w:r>
      <w:r>
        <w:rPr>
          <w:spacing w:val="-10"/>
        </w:rPr>
        <w:t>в</w:t>
      </w:r>
      <w:r>
        <w:tab/>
      </w:r>
      <w:r>
        <w:rPr>
          <w:spacing w:val="-4"/>
        </w:rPr>
        <w:t>5–9</w:t>
      </w:r>
      <w:r>
        <w:tab/>
      </w:r>
      <w:r>
        <w:rPr>
          <w:spacing w:val="-2"/>
        </w:rPr>
        <w:t>классах обеспечивает:</w:t>
      </w:r>
    </w:p>
    <w:p w:rsidR="005071C8" w:rsidRDefault="00BD237E">
      <w:pPr>
        <w:pStyle w:val="a3"/>
        <w:ind w:right="792"/>
        <w:jc w:val="right"/>
      </w:pPr>
      <w:r>
        <w:rPr>
          <w:color w:val="221F1F"/>
        </w:rPr>
        <w:t>осознание</w:t>
      </w:r>
      <w:r>
        <w:rPr>
          <w:color w:val="221F1F"/>
          <w:spacing w:val="30"/>
        </w:rPr>
        <w:t xml:space="preserve"> </w:t>
      </w:r>
      <w:r>
        <w:rPr>
          <w:color w:val="221F1F"/>
        </w:rPr>
        <w:t>значимости</w:t>
      </w:r>
      <w:r>
        <w:rPr>
          <w:color w:val="221F1F"/>
          <w:spacing w:val="33"/>
        </w:rPr>
        <w:t xml:space="preserve"> </w:t>
      </w:r>
      <w:r>
        <w:rPr>
          <w:color w:val="221F1F"/>
        </w:rPr>
        <w:t>чтения и изучения</w:t>
      </w:r>
      <w:r>
        <w:rPr>
          <w:color w:val="221F1F"/>
          <w:spacing w:val="31"/>
        </w:rPr>
        <w:t xml:space="preserve"> </w:t>
      </w:r>
      <w:r>
        <w:rPr>
          <w:color w:val="221F1F"/>
        </w:rPr>
        <w:t>родной литературы</w:t>
      </w:r>
      <w:r>
        <w:rPr>
          <w:color w:val="221F1F"/>
          <w:spacing w:val="33"/>
        </w:rPr>
        <w:t xml:space="preserve"> </w:t>
      </w:r>
      <w:r>
        <w:rPr>
          <w:color w:val="221F1F"/>
        </w:rPr>
        <w:t>для</w:t>
      </w:r>
      <w:r>
        <w:rPr>
          <w:color w:val="221F1F"/>
          <w:spacing w:val="32"/>
        </w:rPr>
        <w:t xml:space="preserve"> </w:t>
      </w:r>
      <w:r>
        <w:rPr>
          <w:color w:val="221F1F"/>
        </w:rPr>
        <w:t>своего</w:t>
      </w:r>
      <w:r>
        <w:rPr>
          <w:color w:val="221F1F"/>
          <w:spacing w:val="31"/>
        </w:rPr>
        <w:t xml:space="preserve"> </w:t>
      </w:r>
      <w:r>
        <w:rPr>
          <w:color w:val="221F1F"/>
        </w:rPr>
        <w:t>дальнейшего развития; формирование потребности в систематическом чтении как средстве познания мира и себя в этом</w:t>
      </w:r>
      <w:r>
        <w:rPr>
          <w:color w:val="221F1F"/>
          <w:spacing w:val="-3"/>
        </w:rPr>
        <w:t xml:space="preserve"> </w:t>
      </w:r>
      <w:r>
        <w:rPr>
          <w:color w:val="221F1F"/>
        </w:rPr>
        <w:t>мире,</w:t>
      </w:r>
      <w:r>
        <w:rPr>
          <w:color w:val="221F1F"/>
          <w:spacing w:val="-3"/>
        </w:rPr>
        <w:t xml:space="preserve"> </w:t>
      </w:r>
      <w:r>
        <w:rPr>
          <w:color w:val="221F1F"/>
        </w:rPr>
        <w:t>гармонизации</w:t>
      </w:r>
      <w:r>
        <w:rPr>
          <w:color w:val="221F1F"/>
          <w:spacing w:val="-3"/>
        </w:rPr>
        <w:t xml:space="preserve"> </w:t>
      </w:r>
      <w:r>
        <w:rPr>
          <w:color w:val="221F1F"/>
        </w:rPr>
        <w:t>отношений</w:t>
      </w:r>
      <w:r>
        <w:rPr>
          <w:color w:val="221F1F"/>
          <w:spacing w:val="-4"/>
        </w:rPr>
        <w:t xml:space="preserve"> </w:t>
      </w:r>
      <w:r>
        <w:rPr>
          <w:color w:val="221F1F"/>
        </w:rPr>
        <w:t>человека</w:t>
      </w:r>
      <w:r>
        <w:rPr>
          <w:color w:val="221F1F"/>
          <w:spacing w:val="-1"/>
        </w:rPr>
        <w:t xml:space="preserve"> </w:t>
      </w:r>
      <w:r>
        <w:rPr>
          <w:color w:val="221F1F"/>
        </w:rPr>
        <w:t>и</w:t>
      </w:r>
      <w:r>
        <w:rPr>
          <w:color w:val="221F1F"/>
          <w:spacing w:val="-8"/>
        </w:rPr>
        <w:t xml:space="preserve"> </w:t>
      </w:r>
      <w:r>
        <w:rPr>
          <w:color w:val="221F1F"/>
        </w:rPr>
        <w:t>общества,</w:t>
      </w:r>
      <w:r>
        <w:rPr>
          <w:color w:val="221F1F"/>
          <w:spacing w:val="-3"/>
        </w:rPr>
        <w:t xml:space="preserve"> </w:t>
      </w:r>
      <w:r>
        <w:rPr>
          <w:color w:val="221F1F"/>
        </w:rPr>
        <w:t>многоаспектного диалога; понимание</w:t>
      </w:r>
      <w:r>
        <w:rPr>
          <w:color w:val="221F1F"/>
          <w:spacing w:val="80"/>
          <w:w w:val="150"/>
        </w:rPr>
        <w:t xml:space="preserve"> </w:t>
      </w:r>
      <w:r>
        <w:rPr>
          <w:color w:val="221F1F"/>
        </w:rPr>
        <w:t>родной</w:t>
      </w:r>
      <w:r>
        <w:rPr>
          <w:color w:val="221F1F"/>
          <w:spacing w:val="80"/>
          <w:w w:val="150"/>
        </w:rPr>
        <w:t xml:space="preserve"> </w:t>
      </w:r>
      <w:r>
        <w:rPr>
          <w:color w:val="221F1F"/>
        </w:rPr>
        <w:t>литературы</w:t>
      </w:r>
      <w:r>
        <w:rPr>
          <w:color w:val="221F1F"/>
          <w:spacing w:val="80"/>
          <w:w w:val="150"/>
        </w:rPr>
        <w:t xml:space="preserve"> </w:t>
      </w:r>
      <w:r>
        <w:rPr>
          <w:color w:val="221F1F"/>
        </w:rPr>
        <w:t>как</w:t>
      </w:r>
      <w:r>
        <w:rPr>
          <w:color w:val="221F1F"/>
          <w:spacing w:val="80"/>
          <w:w w:val="150"/>
        </w:rPr>
        <w:t xml:space="preserve"> </w:t>
      </w:r>
      <w:r>
        <w:rPr>
          <w:color w:val="221F1F"/>
        </w:rPr>
        <w:t>одной</w:t>
      </w:r>
      <w:r>
        <w:rPr>
          <w:color w:val="221F1F"/>
          <w:spacing w:val="80"/>
          <w:w w:val="150"/>
        </w:rPr>
        <w:t xml:space="preserve"> </w:t>
      </w:r>
      <w:r>
        <w:rPr>
          <w:color w:val="221F1F"/>
        </w:rPr>
        <w:t>из</w:t>
      </w:r>
      <w:r>
        <w:rPr>
          <w:color w:val="221F1F"/>
          <w:spacing w:val="80"/>
          <w:w w:val="150"/>
        </w:rPr>
        <w:t xml:space="preserve"> </w:t>
      </w:r>
      <w:r>
        <w:rPr>
          <w:color w:val="221F1F"/>
        </w:rPr>
        <w:t>основных</w:t>
      </w:r>
      <w:r>
        <w:rPr>
          <w:color w:val="221F1F"/>
          <w:spacing w:val="80"/>
          <w:w w:val="150"/>
        </w:rPr>
        <w:t xml:space="preserve"> </w:t>
      </w:r>
      <w:r>
        <w:rPr>
          <w:color w:val="221F1F"/>
        </w:rPr>
        <w:t>национально-культурных</w:t>
      </w:r>
    </w:p>
    <w:p w:rsidR="005071C8" w:rsidRDefault="00BD237E">
      <w:pPr>
        <w:pStyle w:val="a3"/>
        <w:spacing w:line="275" w:lineRule="exact"/>
        <w:ind w:firstLine="0"/>
      </w:pPr>
      <w:r>
        <w:rPr>
          <w:color w:val="221F1F"/>
        </w:rPr>
        <w:t>ценностей</w:t>
      </w:r>
      <w:r>
        <w:rPr>
          <w:color w:val="221F1F"/>
          <w:spacing w:val="-3"/>
        </w:rPr>
        <w:t xml:space="preserve"> </w:t>
      </w:r>
      <w:r>
        <w:rPr>
          <w:color w:val="221F1F"/>
        </w:rPr>
        <w:t>народа,</w:t>
      </w:r>
      <w:r>
        <w:rPr>
          <w:color w:val="221F1F"/>
          <w:spacing w:val="-8"/>
        </w:rPr>
        <w:t xml:space="preserve"> </w:t>
      </w:r>
      <w:r>
        <w:rPr>
          <w:color w:val="221F1F"/>
        </w:rPr>
        <w:t>особого</w:t>
      </w:r>
      <w:r>
        <w:rPr>
          <w:color w:val="221F1F"/>
          <w:spacing w:val="-3"/>
        </w:rPr>
        <w:t xml:space="preserve"> </w:t>
      </w:r>
      <w:r>
        <w:rPr>
          <w:color w:val="221F1F"/>
        </w:rPr>
        <w:t>способа</w:t>
      </w:r>
      <w:r>
        <w:rPr>
          <w:color w:val="221F1F"/>
          <w:spacing w:val="-3"/>
        </w:rPr>
        <w:t xml:space="preserve"> </w:t>
      </w:r>
      <w:r>
        <w:rPr>
          <w:color w:val="221F1F"/>
        </w:rPr>
        <w:t>познания</w:t>
      </w:r>
      <w:r>
        <w:rPr>
          <w:color w:val="221F1F"/>
          <w:spacing w:val="-6"/>
        </w:rPr>
        <w:t xml:space="preserve"> </w:t>
      </w:r>
      <w:r>
        <w:rPr>
          <w:color w:val="221F1F"/>
          <w:spacing w:val="-2"/>
        </w:rPr>
        <w:t>жизни;</w:t>
      </w:r>
    </w:p>
    <w:p w:rsidR="005071C8" w:rsidRDefault="00BD237E">
      <w:pPr>
        <w:pStyle w:val="a3"/>
        <w:ind w:right="790"/>
      </w:pPr>
      <w:r>
        <w:rPr>
          <w:color w:val="221F1F"/>
        </w:rPr>
        <w:t>обеспечение культурной самоидентификации, осознание коммуникативно-эстетических возможностей</w:t>
      </w:r>
      <w:r>
        <w:rPr>
          <w:color w:val="221F1F"/>
          <w:spacing w:val="-2"/>
        </w:rPr>
        <w:t xml:space="preserve"> </w:t>
      </w:r>
      <w:r>
        <w:rPr>
          <w:color w:val="221F1F"/>
        </w:rPr>
        <w:t>родного</w:t>
      </w:r>
      <w:r>
        <w:rPr>
          <w:color w:val="221F1F"/>
          <w:spacing w:val="-2"/>
        </w:rPr>
        <w:t xml:space="preserve"> </w:t>
      </w:r>
      <w:r>
        <w:rPr>
          <w:color w:val="221F1F"/>
        </w:rPr>
        <w:t>языка</w:t>
      </w:r>
      <w:r>
        <w:rPr>
          <w:color w:val="221F1F"/>
          <w:spacing w:val="-3"/>
        </w:rPr>
        <w:t xml:space="preserve"> </w:t>
      </w:r>
      <w:r>
        <w:rPr>
          <w:color w:val="221F1F"/>
        </w:rPr>
        <w:t>на</w:t>
      </w:r>
      <w:r>
        <w:rPr>
          <w:color w:val="221F1F"/>
          <w:spacing w:val="-8"/>
        </w:rPr>
        <w:t xml:space="preserve"> </w:t>
      </w:r>
      <w:r>
        <w:rPr>
          <w:color w:val="221F1F"/>
        </w:rPr>
        <w:t>основе</w:t>
      </w:r>
      <w:r>
        <w:rPr>
          <w:color w:val="221F1F"/>
          <w:spacing w:val="-3"/>
        </w:rPr>
        <w:t xml:space="preserve"> </w:t>
      </w:r>
      <w:r>
        <w:rPr>
          <w:color w:val="221F1F"/>
        </w:rPr>
        <w:t>изучения</w:t>
      </w:r>
      <w:r>
        <w:rPr>
          <w:color w:val="221F1F"/>
          <w:spacing w:val="-2"/>
        </w:rPr>
        <w:t xml:space="preserve"> </w:t>
      </w:r>
      <w:r>
        <w:rPr>
          <w:color w:val="221F1F"/>
        </w:rPr>
        <w:t>выдающихся</w:t>
      </w:r>
      <w:r>
        <w:rPr>
          <w:color w:val="221F1F"/>
          <w:spacing w:val="-2"/>
        </w:rPr>
        <w:t xml:space="preserve"> </w:t>
      </w:r>
      <w:r>
        <w:rPr>
          <w:color w:val="221F1F"/>
        </w:rPr>
        <w:t>произведений</w:t>
      </w:r>
      <w:r>
        <w:rPr>
          <w:color w:val="221F1F"/>
          <w:spacing w:val="-6"/>
        </w:rPr>
        <w:t xml:space="preserve"> </w:t>
      </w:r>
      <w:r>
        <w:rPr>
          <w:color w:val="221F1F"/>
        </w:rPr>
        <w:t>культуры</w:t>
      </w:r>
      <w:r>
        <w:rPr>
          <w:color w:val="221F1F"/>
          <w:spacing w:val="-1"/>
        </w:rPr>
        <w:t xml:space="preserve"> </w:t>
      </w:r>
      <w:r>
        <w:rPr>
          <w:color w:val="221F1F"/>
        </w:rPr>
        <w:t>своего народа, российской и мировой культуры;</w:t>
      </w:r>
    </w:p>
    <w:p w:rsidR="005071C8" w:rsidRDefault="00BD237E">
      <w:pPr>
        <w:pStyle w:val="a3"/>
        <w:ind w:right="791"/>
      </w:pPr>
      <w:r>
        <w:rPr>
          <w:color w:val="221F1F"/>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071C8" w:rsidRDefault="00BD237E">
      <w:pPr>
        <w:pStyle w:val="a3"/>
        <w:spacing w:line="242" w:lineRule="auto"/>
        <w:ind w:right="795"/>
      </w:pPr>
      <w:r>
        <w:rPr>
          <w:color w:val="221F1F"/>
        </w:rPr>
        <w:t>развитие способности понимать литературные художественные произведения, отражающие разные этнокультурные традиции;</w:t>
      </w:r>
    </w:p>
    <w:p w:rsidR="005071C8" w:rsidRDefault="00BD237E">
      <w:pPr>
        <w:pStyle w:val="a3"/>
        <w:ind w:right="795"/>
      </w:pPr>
      <w:r>
        <w:rPr>
          <w:color w:val="221F1F"/>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w:t>
      </w:r>
      <w:r>
        <w:rPr>
          <w:color w:val="221F1F"/>
          <w:spacing w:val="-2"/>
        </w:rPr>
        <w:t xml:space="preserve"> </w:t>
      </w:r>
      <w:r>
        <w:rPr>
          <w:color w:val="221F1F"/>
        </w:rPr>
        <w:t>оценивать</w:t>
      </w:r>
      <w:r>
        <w:rPr>
          <w:color w:val="221F1F"/>
          <w:spacing w:val="-2"/>
        </w:rPr>
        <w:t xml:space="preserve"> </w:t>
      </w:r>
      <w:r>
        <w:rPr>
          <w:color w:val="221F1F"/>
        </w:rPr>
        <w:t>и</w:t>
      </w:r>
      <w:r>
        <w:rPr>
          <w:color w:val="221F1F"/>
          <w:spacing w:val="-2"/>
        </w:rPr>
        <w:t xml:space="preserve"> </w:t>
      </w:r>
      <w:r>
        <w:rPr>
          <w:color w:val="221F1F"/>
        </w:rPr>
        <w:t>интерпретировать</w:t>
      </w:r>
      <w:r>
        <w:rPr>
          <w:color w:val="221F1F"/>
          <w:spacing w:val="-6"/>
        </w:rPr>
        <w:t xml:space="preserve"> </w:t>
      </w:r>
      <w:r>
        <w:rPr>
          <w:color w:val="221F1F"/>
        </w:rPr>
        <w:t>прочитанное,</w:t>
      </w:r>
      <w:r>
        <w:rPr>
          <w:color w:val="221F1F"/>
          <w:spacing w:val="-6"/>
        </w:rPr>
        <w:t xml:space="preserve"> </w:t>
      </w:r>
      <w:r>
        <w:rPr>
          <w:color w:val="221F1F"/>
        </w:rPr>
        <w:t>осознавать</w:t>
      </w:r>
      <w:r>
        <w:rPr>
          <w:color w:val="221F1F"/>
          <w:spacing w:val="-2"/>
        </w:rPr>
        <w:t xml:space="preserve"> </w:t>
      </w:r>
      <w:r>
        <w:rPr>
          <w:color w:val="221F1F"/>
        </w:rPr>
        <w:t>художественную картину</w:t>
      </w:r>
    </w:p>
    <w:p w:rsidR="005071C8" w:rsidRDefault="00BD237E">
      <w:pPr>
        <w:spacing w:before="198"/>
        <w:ind w:left="744" w:right="982"/>
        <w:jc w:val="right"/>
        <w:rPr>
          <w:rFonts w:ascii="Calibri"/>
        </w:rPr>
      </w:pPr>
      <w:r>
        <w:rPr>
          <w:rFonts w:ascii="Calibri"/>
          <w:spacing w:val="-5"/>
        </w:rPr>
        <w:t>139</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firstLine="0"/>
        <w:jc w:val="left"/>
      </w:pPr>
      <w:r>
        <w:rPr>
          <w:color w:val="221F1F"/>
        </w:rPr>
        <w:lastRenderedPageBreak/>
        <w:t>жизни,</w:t>
      </w:r>
      <w:r>
        <w:rPr>
          <w:color w:val="221F1F"/>
          <w:spacing w:val="40"/>
        </w:rPr>
        <w:t xml:space="preserve"> </w:t>
      </w:r>
      <w:r>
        <w:rPr>
          <w:color w:val="221F1F"/>
        </w:rPr>
        <w:t>отраженную</w:t>
      </w:r>
      <w:r>
        <w:rPr>
          <w:color w:val="221F1F"/>
          <w:spacing w:val="40"/>
        </w:rPr>
        <w:t xml:space="preserve"> </w:t>
      </w:r>
      <w:r>
        <w:rPr>
          <w:color w:val="221F1F"/>
        </w:rPr>
        <w:t>в</w:t>
      </w:r>
      <w:r>
        <w:rPr>
          <w:color w:val="221F1F"/>
          <w:spacing w:val="40"/>
        </w:rPr>
        <w:t xml:space="preserve"> </w:t>
      </w:r>
      <w:r>
        <w:rPr>
          <w:color w:val="221F1F"/>
        </w:rPr>
        <w:t>литературном</w:t>
      </w:r>
      <w:r>
        <w:rPr>
          <w:color w:val="221F1F"/>
          <w:spacing w:val="40"/>
        </w:rPr>
        <w:t xml:space="preserve"> </w:t>
      </w:r>
      <w:r>
        <w:rPr>
          <w:color w:val="221F1F"/>
        </w:rPr>
        <w:t>произведении,</w:t>
      </w:r>
      <w:r>
        <w:rPr>
          <w:color w:val="221F1F"/>
          <w:spacing w:val="40"/>
        </w:rPr>
        <w:t xml:space="preserve"> </w:t>
      </w:r>
      <w:r>
        <w:rPr>
          <w:color w:val="221F1F"/>
        </w:rPr>
        <w:t>на</w:t>
      </w:r>
      <w:r>
        <w:rPr>
          <w:color w:val="221F1F"/>
          <w:spacing w:val="40"/>
        </w:rPr>
        <w:t xml:space="preserve"> </w:t>
      </w:r>
      <w:r>
        <w:rPr>
          <w:color w:val="221F1F"/>
        </w:rPr>
        <w:t>уровне</w:t>
      </w:r>
      <w:r>
        <w:rPr>
          <w:color w:val="221F1F"/>
          <w:spacing w:val="40"/>
        </w:rPr>
        <w:t xml:space="preserve"> </w:t>
      </w:r>
      <w:r>
        <w:rPr>
          <w:color w:val="221F1F"/>
        </w:rPr>
        <w:t>не</w:t>
      </w:r>
      <w:r>
        <w:rPr>
          <w:color w:val="221F1F"/>
          <w:spacing w:val="40"/>
        </w:rPr>
        <w:t xml:space="preserve"> </w:t>
      </w:r>
      <w:r>
        <w:rPr>
          <w:color w:val="221F1F"/>
        </w:rPr>
        <w:t>только</w:t>
      </w:r>
      <w:r>
        <w:rPr>
          <w:color w:val="221F1F"/>
          <w:spacing w:val="40"/>
        </w:rPr>
        <w:t xml:space="preserve"> </w:t>
      </w:r>
      <w:r>
        <w:rPr>
          <w:color w:val="221F1F"/>
        </w:rPr>
        <w:t>эмоционального восприятия, но и интеллектуального осмысления.</w:t>
      </w:r>
    </w:p>
    <w:p w:rsidR="005071C8" w:rsidRDefault="00BD237E">
      <w:pPr>
        <w:pStyle w:val="3"/>
        <w:spacing w:before="158" w:line="400" w:lineRule="atLeast"/>
        <w:ind w:left="6156" w:right="3366" w:hanging="1585"/>
        <w:jc w:val="left"/>
      </w:pPr>
      <w:r>
        <w:t>Предметные</w:t>
      </w:r>
      <w:r>
        <w:rPr>
          <w:spacing w:val="-11"/>
        </w:rPr>
        <w:t xml:space="preserve"> </w:t>
      </w:r>
      <w:r>
        <w:t>результаты</w:t>
      </w:r>
      <w:r>
        <w:rPr>
          <w:spacing w:val="-15"/>
        </w:rPr>
        <w:t xml:space="preserve"> </w:t>
      </w:r>
      <w:r>
        <w:t>по</w:t>
      </w:r>
      <w:r>
        <w:rPr>
          <w:spacing w:val="-11"/>
        </w:rPr>
        <w:t xml:space="preserve"> </w:t>
      </w:r>
      <w:r>
        <w:t>классам 5 класс</w:t>
      </w:r>
    </w:p>
    <w:p w:rsidR="005071C8" w:rsidRDefault="00BD237E">
      <w:pPr>
        <w:spacing w:line="268" w:lineRule="exact"/>
        <w:ind w:left="1988"/>
        <w:rPr>
          <w:i/>
          <w:sz w:val="24"/>
        </w:rPr>
      </w:pPr>
      <w:r>
        <w:rPr>
          <w:i/>
          <w:color w:val="221F1F"/>
          <w:sz w:val="24"/>
        </w:rPr>
        <w:t>Обучающийся</w:t>
      </w:r>
      <w:r>
        <w:rPr>
          <w:i/>
          <w:color w:val="221F1F"/>
          <w:spacing w:val="-9"/>
          <w:sz w:val="24"/>
        </w:rPr>
        <w:t xml:space="preserve"> </w:t>
      </w:r>
      <w:r>
        <w:rPr>
          <w:i/>
          <w:color w:val="221F1F"/>
          <w:spacing w:val="-2"/>
          <w:sz w:val="24"/>
        </w:rPr>
        <w:t>научится:</w:t>
      </w:r>
    </w:p>
    <w:p w:rsidR="005071C8" w:rsidRDefault="00BD237E">
      <w:pPr>
        <w:pStyle w:val="a3"/>
        <w:spacing w:before="3"/>
        <w:ind w:right="801"/>
      </w:pPr>
      <w:r>
        <w:t>выразительно читать вслух и наизусть произведения, их фрагменты в рамках</w:t>
      </w:r>
      <w:r>
        <w:rPr>
          <w:spacing w:val="40"/>
        </w:rPr>
        <w:t xml:space="preserve"> </w:t>
      </w:r>
      <w:r>
        <w:t>программы (правильно передавать эмоциональное содержание произведения, точно воспроизводить стихотворный ритм);</w:t>
      </w:r>
    </w:p>
    <w:p w:rsidR="005071C8" w:rsidRDefault="00BD237E">
      <w:pPr>
        <w:pStyle w:val="a3"/>
        <w:ind w:right="791"/>
      </w:pPr>
      <w:r>
        <w:t xml:space="preserve">различать основные жанры фольклора и художественной литературы (фольклорная и литературная сказка, миф, загадка, пословица, поговорка, предание, легенда, баит, дастан, басня, рассказ, повесть, лирическое стихотворение, пьеса); отличать прозаические тексты от </w:t>
      </w:r>
      <w:r>
        <w:rPr>
          <w:spacing w:val="-2"/>
        </w:rPr>
        <w:t>поэтических;</w:t>
      </w:r>
    </w:p>
    <w:p w:rsidR="005071C8" w:rsidRDefault="00BD237E">
      <w:pPr>
        <w:pStyle w:val="a3"/>
        <w:ind w:left="1988" w:right="328" w:firstLine="0"/>
        <w:jc w:val="left"/>
      </w:pPr>
      <w:r>
        <w:t>эмоционально</w:t>
      </w:r>
      <w:r>
        <w:rPr>
          <w:spacing w:val="-5"/>
        </w:rPr>
        <w:t xml:space="preserve"> </w:t>
      </w:r>
      <w:r>
        <w:t>откликаться</w:t>
      </w:r>
      <w:r>
        <w:rPr>
          <w:spacing w:val="-5"/>
        </w:rPr>
        <w:t xml:space="preserve"> </w:t>
      </w:r>
      <w:r>
        <w:t>на</w:t>
      </w:r>
      <w:r>
        <w:rPr>
          <w:spacing w:val="-10"/>
        </w:rPr>
        <w:t xml:space="preserve"> </w:t>
      </w:r>
      <w:r>
        <w:t>прочитанное,</w:t>
      </w:r>
      <w:r>
        <w:rPr>
          <w:spacing w:val="-3"/>
        </w:rPr>
        <w:t xml:space="preserve"> </w:t>
      </w:r>
      <w:r>
        <w:t>делиться</w:t>
      </w:r>
      <w:r>
        <w:rPr>
          <w:spacing w:val="-5"/>
        </w:rPr>
        <w:t xml:space="preserve"> </w:t>
      </w:r>
      <w:r>
        <w:t>впечатлениями</w:t>
      </w:r>
      <w:r>
        <w:rPr>
          <w:spacing w:val="-13"/>
        </w:rPr>
        <w:t xml:space="preserve"> </w:t>
      </w:r>
      <w:r>
        <w:t>о</w:t>
      </w:r>
      <w:r>
        <w:rPr>
          <w:spacing w:val="-1"/>
        </w:rPr>
        <w:t xml:space="preserve"> </w:t>
      </w:r>
      <w:r>
        <w:t>произведении; определять и формулировать тему, основную мысль прочитанных произведений; формулировать вопросы по содержанию произведений;</w:t>
      </w:r>
    </w:p>
    <w:p w:rsidR="005071C8" w:rsidRDefault="00BD237E">
      <w:pPr>
        <w:pStyle w:val="a3"/>
        <w:ind w:left="1988" w:right="4858" w:firstLine="0"/>
        <w:jc w:val="left"/>
      </w:pPr>
      <w:r>
        <w:t>участвовать в обсуждении прочитанного; обосновывать</w:t>
      </w:r>
      <w:r>
        <w:rPr>
          <w:spacing w:val="-9"/>
        </w:rPr>
        <w:t xml:space="preserve"> </w:t>
      </w:r>
      <w:r>
        <w:t>свои</w:t>
      </w:r>
      <w:r>
        <w:rPr>
          <w:spacing w:val="-6"/>
        </w:rPr>
        <w:t xml:space="preserve"> </w:t>
      </w:r>
      <w:r>
        <w:t>суждения</w:t>
      </w:r>
      <w:r>
        <w:rPr>
          <w:spacing w:val="-6"/>
        </w:rPr>
        <w:t xml:space="preserve"> </w:t>
      </w:r>
      <w:r>
        <w:t>с</w:t>
      </w:r>
      <w:r>
        <w:rPr>
          <w:spacing w:val="-7"/>
        </w:rPr>
        <w:t xml:space="preserve"> </w:t>
      </w:r>
      <w:r>
        <w:t>опорой</w:t>
      </w:r>
      <w:r>
        <w:rPr>
          <w:spacing w:val="-10"/>
        </w:rPr>
        <w:t xml:space="preserve"> </w:t>
      </w:r>
      <w:r>
        <w:t>на</w:t>
      </w:r>
      <w:r>
        <w:rPr>
          <w:spacing w:val="-7"/>
        </w:rPr>
        <w:t xml:space="preserve"> </w:t>
      </w:r>
      <w:r>
        <w:t>текст;</w:t>
      </w:r>
    </w:p>
    <w:p w:rsidR="005071C8" w:rsidRDefault="00BD237E">
      <w:pPr>
        <w:pStyle w:val="a3"/>
        <w:spacing w:before="1"/>
        <w:ind w:left="1988" w:right="3366" w:firstLine="0"/>
        <w:jc w:val="left"/>
      </w:pPr>
      <w:r>
        <w:t>характеризовать</w:t>
      </w:r>
      <w:r>
        <w:rPr>
          <w:spacing w:val="-10"/>
        </w:rPr>
        <w:t xml:space="preserve"> </w:t>
      </w:r>
      <w:r>
        <w:t>литературного</w:t>
      </w:r>
      <w:r>
        <w:rPr>
          <w:spacing w:val="-8"/>
        </w:rPr>
        <w:t xml:space="preserve"> </w:t>
      </w:r>
      <w:r>
        <w:t>героя,</w:t>
      </w:r>
      <w:r>
        <w:rPr>
          <w:spacing w:val="-14"/>
        </w:rPr>
        <w:t xml:space="preserve"> </w:t>
      </w:r>
      <w:r>
        <w:t>оценивать</w:t>
      </w:r>
      <w:r>
        <w:rPr>
          <w:spacing w:val="-8"/>
        </w:rPr>
        <w:t xml:space="preserve"> </w:t>
      </w:r>
      <w:r>
        <w:t>его</w:t>
      </w:r>
      <w:r>
        <w:rPr>
          <w:spacing w:val="-8"/>
        </w:rPr>
        <w:t xml:space="preserve"> </w:t>
      </w:r>
      <w:r>
        <w:t>поступки; пересказывать художественный текст (подробно, сжато); составлять простой план художественного произведения;</w:t>
      </w:r>
    </w:p>
    <w:p w:rsidR="005071C8" w:rsidRDefault="00BD237E">
      <w:pPr>
        <w:pStyle w:val="a3"/>
        <w:spacing w:line="242" w:lineRule="auto"/>
        <w:ind w:right="795"/>
      </w:pPr>
      <w:r>
        <w:t>использовать изученные теоретико-литературные понятия при анализе</w:t>
      </w:r>
      <w:r>
        <w:rPr>
          <w:spacing w:val="40"/>
        </w:rPr>
        <w:t xml:space="preserve"> </w:t>
      </w:r>
      <w:r>
        <w:t>художественного текста (образ, эпос, лирика, драма, тема, идея, юмор и др.);</w:t>
      </w:r>
    </w:p>
    <w:p w:rsidR="005071C8" w:rsidRDefault="00BD237E">
      <w:pPr>
        <w:pStyle w:val="a3"/>
        <w:ind w:right="796"/>
      </w:pPr>
      <w:r>
        <w:t xml:space="preserve">создавать собственный письменный текст: давать развернутый ответ на вопрос (объемом не менее 20–30 слов), связанный со знанием и пониманием литературного </w:t>
      </w:r>
      <w:r>
        <w:rPr>
          <w:spacing w:val="-2"/>
        </w:rPr>
        <w:t>произведения.</w:t>
      </w:r>
    </w:p>
    <w:p w:rsidR="005071C8" w:rsidRDefault="00BD237E">
      <w:pPr>
        <w:pStyle w:val="3"/>
        <w:numPr>
          <w:ilvl w:val="0"/>
          <w:numId w:val="265"/>
        </w:numPr>
        <w:tabs>
          <w:tab w:val="left" w:pos="1372"/>
        </w:tabs>
        <w:spacing w:before="120"/>
        <w:ind w:left="1372" w:hanging="182"/>
        <w:jc w:val="center"/>
      </w:pPr>
      <w:r>
        <w:rPr>
          <w:spacing w:val="-2"/>
        </w:rPr>
        <w:t>класс</w:t>
      </w:r>
    </w:p>
    <w:p w:rsidR="005071C8" w:rsidRDefault="00BD237E">
      <w:pPr>
        <w:spacing w:line="272" w:lineRule="exact"/>
        <w:ind w:left="1941" w:right="7324"/>
        <w:jc w:val="center"/>
        <w:rPr>
          <w:i/>
          <w:sz w:val="24"/>
        </w:rPr>
      </w:pPr>
      <w:r>
        <w:rPr>
          <w:i/>
          <w:color w:val="221F1F"/>
          <w:sz w:val="24"/>
        </w:rPr>
        <w:t>Обучающийся</w:t>
      </w:r>
      <w:r>
        <w:rPr>
          <w:i/>
          <w:color w:val="221F1F"/>
          <w:spacing w:val="-9"/>
          <w:sz w:val="24"/>
        </w:rPr>
        <w:t xml:space="preserve"> </w:t>
      </w:r>
      <w:r>
        <w:rPr>
          <w:i/>
          <w:color w:val="221F1F"/>
          <w:spacing w:val="-2"/>
          <w:sz w:val="24"/>
        </w:rPr>
        <w:t>научится:</w:t>
      </w:r>
    </w:p>
    <w:p w:rsidR="005071C8" w:rsidRDefault="00BD237E">
      <w:pPr>
        <w:pStyle w:val="a3"/>
        <w:tabs>
          <w:tab w:val="left" w:pos="3599"/>
        </w:tabs>
        <w:spacing w:before="5" w:line="237" w:lineRule="auto"/>
        <w:ind w:right="936"/>
        <w:jc w:val="left"/>
      </w:pPr>
      <w:r>
        <w:rPr>
          <w:spacing w:val="-2"/>
        </w:rPr>
        <w:t>выразительно</w:t>
      </w:r>
      <w:r>
        <w:tab/>
        <w:t>читать</w:t>
      </w:r>
      <w:r>
        <w:rPr>
          <w:spacing w:val="80"/>
          <w:w w:val="150"/>
        </w:rPr>
        <w:t xml:space="preserve"> </w:t>
      </w:r>
      <w:r>
        <w:t>вслух</w:t>
      </w:r>
      <w:r>
        <w:rPr>
          <w:spacing w:val="80"/>
          <w:w w:val="150"/>
        </w:rPr>
        <w:t xml:space="preserve"> </w:t>
      </w:r>
      <w:r>
        <w:t>и</w:t>
      </w:r>
      <w:r>
        <w:rPr>
          <w:spacing w:val="80"/>
          <w:w w:val="150"/>
        </w:rPr>
        <w:t xml:space="preserve"> </w:t>
      </w:r>
      <w:r>
        <w:t>наизусть</w:t>
      </w:r>
      <w:r>
        <w:rPr>
          <w:spacing w:val="80"/>
          <w:w w:val="150"/>
        </w:rPr>
        <w:t xml:space="preserve"> </w:t>
      </w:r>
      <w:r>
        <w:t>произведения,</w:t>
      </w:r>
      <w:r>
        <w:rPr>
          <w:spacing w:val="80"/>
          <w:w w:val="150"/>
        </w:rPr>
        <w:t xml:space="preserve"> </w:t>
      </w:r>
      <w:r>
        <w:t>их</w:t>
      </w:r>
      <w:r>
        <w:rPr>
          <w:spacing w:val="80"/>
          <w:w w:val="150"/>
        </w:rPr>
        <w:t xml:space="preserve"> </w:t>
      </w:r>
      <w:r>
        <w:t>фрагменты</w:t>
      </w:r>
      <w:r>
        <w:rPr>
          <w:spacing w:val="80"/>
          <w:w w:val="150"/>
        </w:rPr>
        <w:t xml:space="preserve"> </w:t>
      </w:r>
      <w:r>
        <w:t>в</w:t>
      </w:r>
      <w:r>
        <w:rPr>
          <w:spacing w:val="80"/>
          <w:w w:val="150"/>
        </w:rPr>
        <w:t xml:space="preserve"> </w:t>
      </w:r>
      <w:r>
        <w:t xml:space="preserve">рамках </w:t>
      </w:r>
      <w:r>
        <w:rPr>
          <w:spacing w:val="-2"/>
        </w:rPr>
        <w:t>программы;</w:t>
      </w:r>
    </w:p>
    <w:p w:rsidR="005071C8" w:rsidRDefault="00BD237E">
      <w:pPr>
        <w:pStyle w:val="a3"/>
        <w:spacing w:before="5" w:line="237" w:lineRule="auto"/>
        <w:ind w:left="1988" w:firstLine="0"/>
        <w:jc w:val="left"/>
      </w:pPr>
      <w:r>
        <w:t>определять и формулировать тему, идею, проблематику прочитанных произведений; характеризовать</w:t>
      </w:r>
      <w:r>
        <w:rPr>
          <w:spacing w:val="80"/>
        </w:rPr>
        <w:t xml:space="preserve"> </w:t>
      </w:r>
      <w:r>
        <w:t>литературного</w:t>
      </w:r>
      <w:r>
        <w:rPr>
          <w:spacing w:val="80"/>
        </w:rPr>
        <w:t xml:space="preserve"> </w:t>
      </w:r>
      <w:r>
        <w:t>героя,</w:t>
      </w:r>
      <w:r>
        <w:rPr>
          <w:spacing w:val="80"/>
        </w:rPr>
        <w:t xml:space="preserve"> </w:t>
      </w:r>
      <w:r>
        <w:t>создавать</w:t>
      </w:r>
      <w:r>
        <w:rPr>
          <w:spacing w:val="80"/>
        </w:rPr>
        <w:t xml:space="preserve"> </w:t>
      </w:r>
      <w:r>
        <w:t>его</w:t>
      </w:r>
      <w:r>
        <w:rPr>
          <w:spacing w:val="80"/>
        </w:rPr>
        <w:t xml:space="preserve"> </w:t>
      </w:r>
      <w:r>
        <w:t>словесный</w:t>
      </w:r>
      <w:r>
        <w:rPr>
          <w:spacing w:val="80"/>
        </w:rPr>
        <w:t xml:space="preserve"> </w:t>
      </w:r>
      <w:r>
        <w:t>портрет</w:t>
      </w:r>
      <w:r>
        <w:rPr>
          <w:spacing w:val="80"/>
        </w:rPr>
        <w:t xml:space="preserve"> </w:t>
      </w:r>
      <w:r>
        <w:t>на</w:t>
      </w:r>
      <w:r>
        <w:rPr>
          <w:spacing w:val="77"/>
        </w:rPr>
        <w:t xml:space="preserve"> </w:t>
      </w:r>
      <w:r>
        <w:t>основе</w:t>
      </w:r>
    </w:p>
    <w:p w:rsidR="005071C8" w:rsidRDefault="00BD237E">
      <w:pPr>
        <w:pStyle w:val="a3"/>
        <w:spacing w:before="4" w:line="275" w:lineRule="exact"/>
        <w:ind w:firstLine="0"/>
        <w:jc w:val="left"/>
      </w:pPr>
      <w:r>
        <w:t>авторского</w:t>
      </w:r>
      <w:r>
        <w:rPr>
          <w:spacing w:val="-6"/>
        </w:rPr>
        <w:t xml:space="preserve"> </w:t>
      </w:r>
      <w:r>
        <w:t>описания</w:t>
      </w:r>
      <w:r>
        <w:rPr>
          <w:spacing w:val="-2"/>
        </w:rPr>
        <w:t xml:space="preserve"> </w:t>
      </w:r>
      <w:r>
        <w:t>и</w:t>
      </w:r>
      <w:r>
        <w:rPr>
          <w:spacing w:val="-5"/>
        </w:rPr>
        <w:t xml:space="preserve"> </w:t>
      </w:r>
      <w:r>
        <w:t>художественных</w:t>
      </w:r>
      <w:r>
        <w:rPr>
          <w:spacing w:val="-5"/>
        </w:rPr>
        <w:t xml:space="preserve"> </w:t>
      </w:r>
      <w:r>
        <w:rPr>
          <w:spacing w:val="-2"/>
        </w:rPr>
        <w:t>деталей;</w:t>
      </w:r>
    </w:p>
    <w:p w:rsidR="005071C8" w:rsidRDefault="00BD237E">
      <w:pPr>
        <w:pStyle w:val="a3"/>
        <w:spacing w:line="242" w:lineRule="auto"/>
        <w:ind w:left="1988" w:right="1474" w:firstLine="0"/>
        <w:jc w:val="left"/>
      </w:pPr>
      <w:r>
        <w:t>сопоставлять</w:t>
      </w:r>
      <w:r>
        <w:rPr>
          <w:spacing w:val="-5"/>
        </w:rPr>
        <w:t xml:space="preserve"> </w:t>
      </w:r>
      <w:r>
        <w:t>персонажей</w:t>
      </w:r>
      <w:r>
        <w:rPr>
          <w:spacing w:val="-9"/>
        </w:rPr>
        <w:t xml:space="preserve"> </w:t>
      </w:r>
      <w:r>
        <w:t>одного</w:t>
      </w:r>
      <w:r>
        <w:rPr>
          <w:spacing w:val="-5"/>
        </w:rPr>
        <w:t xml:space="preserve"> </w:t>
      </w:r>
      <w:r>
        <w:t>произведения</w:t>
      </w:r>
      <w:r>
        <w:rPr>
          <w:spacing w:val="-10"/>
        </w:rPr>
        <w:t xml:space="preserve"> </w:t>
      </w:r>
      <w:r>
        <w:t>по</w:t>
      </w:r>
      <w:r>
        <w:rPr>
          <w:spacing w:val="-2"/>
        </w:rPr>
        <w:t xml:space="preserve"> </w:t>
      </w:r>
      <w:r>
        <w:t>сходству</w:t>
      </w:r>
      <w:r>
        <w:rPr>
          <w:spacing w:val="-14"/>
        </w:rPr>
        <w:t xml:space="preserve"> </w:t>
      </w:r>
      <w:r>
        <w:t>и</w:t>
      </w:r>
      <w:r>
        <w:rPr>
          <w:spacing w:val="-4"/>
        </w:rPr>
        <w:t xml:space="preserve"> </w:t>
      </w:r>
      <w:r>
        <w:t>контрасту; формулировать свою точку</w:t>
      </w:r>
      <w:r>
        <w:rPr>
          <w:spacing w:val="-2"/>
        </w:rPr>
        <w:t xml:space="preserve"> </w:t>
      </w:r>
      <w:r>
        <w:t>зрения и понимать смысл других суждений;</w:t>
      </w:r>
    </w:p>
    <w:p w:rsidR="005071C8" w:rsidRDefault="00BD237E">
      <w:pPr>
        <w:pStyle w:val="a3"/>
        <w:spacing w:line="237" w:lineRule="auto"/>
        <w:ind w:right="328"/>
        <w:jc w:val="left"/>
      </w:pPr>
      <w:r>
        <w:t>пересказывать</w:t>
      </w:r>
      <w:r>
        <w:rPr>
          <w:spacing w:val="40"/>
        </w:rPr>
        <w:t xml:space="preserve"> </w:t>
      </w:r>
      <w:r>
        <w:t>художественный</w:t>
      </w:r>
      <w:r>
        <w:rPr>
          <w:spacing w:val="39"/>
        </w:rPr>
        <w:t xml:space="preserve"> </w:t>
      </w:r>
      <w:r>
        <w:t>текст,</w:t>
      </w:r>
      <w:r>
        <w:rPr>
          <w:spacing w:val="40"/>
        </w:rPr>
        <w:t xml:space="preserve"> </w:t>
      </w:r>
      <w:r>
        <w:t>используя</w:t>
      </w:r>
      <w:r>
        <w:rPr>
          <w:spacing w:val="40"/>
        </w:rPr>
        <w:t xml:space="preserve"> </w:t>
      </w:r>
      <w:r>
        <w:t>разные</w:t>
      </w:r>
      <w:r>
        <w:rPr>
          <w:spacing w:val="37"/>
        </w:rPr>
        <w:t xml:space="preserve"> </w:t>
      </w:r>
      <w:r>
        <w:t>виды</w:t>
      </w:r>
      <w:r>
        <w:rPr>
          <w:spacing w:val="40"/>
        </w:rPr>
        <w:t xml:space="preserve"> </w:t>
      </w:r>
      <w:r>
        <w:t>пересказа</w:t>
      </w:r>
      <w:r>
        <w:rPr>
          <w:spacing w:val="40"/>
        </w:rPr>
        <w:t xml:space="preserve"> </w:t>
      </w:r>
      <w:r>
        <w:t>(подробный, сжатый, выборочный, творческий);</w:t>
      </w:r>
    </w:p>
    <w:p w:rsidR="005071C8" w:rsidRDefault="00BD237E">
      <w:pPr>
        <w:pStyle w:val="a3"/>
        <w:tabs>
          <w:tab w:val="left" w:pos="3776"/>
          <w:tab w:val="left" w:pos="5291"/>
          <w:tab w:val="left" w:pos="8257"/>
          <w:tab w:val="left" w:pos="9518"/>
          <w:tab w:val="left" w:pos="10323"/>
        </w:tabs>
        <w:spacing w:before="1" w:line="237" w:lineRule="auto"/>
        <w:ind w:left="1988" w:right="795" w:firstLine="0"/>
        <w:jc w:val="left"/>
      </w:pPr>
      <w:r>
        <w:t xml:space="preserve">составлять простой план художественного произведения, в том числе цитатный; </w:t>
      </w:r>
      <w:r>
        <w:rPr>
          <w:spacing w:val="-2"/>
        </w:rPr>
        <w:t>использовать</w:t>
      </w:r>
      <w:r>
        <w:tab/>
      </w:r>
      <w:r>
        <w:rPr>
          <w:spacing w:val="-2"/>
        </w:rPr>
        <w:t>изученные</w:t>
      </w:r>
      <w:r>
        <w:tab/>
        <w:t>теоретико-</w:t>
      </w:r>
      <w:r>
        <w:rPr>
          <w:spacing w:val="-2"/>
        </w:rPr>
        <w:t>литературные</w:t>
      </w:r>
      <w:r>
        <w:tab/>
      </w:r>
      <w:r>
        <w:rPr>
          <w:spacing w:val="-2"/>
        </w:rPr>
        <w:t>понятия</w:t>
      </w:r>
      <w:r>
        <w:tab/>
      </w:r>
      <w:r>
        <w:rPr>
          <w:spacing w:val="-5"/>
        </w:rPr>
        <w:t>при</w:t>
      </w:r>
      <w:r>
        <w:tab/>
      </w:r>
      <w:r>
        <w:rPr>
          <w:spacing w:val="-2"/>
        </w:rPr>
        <w:t>анализе</w:t>
      </w:r>
    </w:p>
    <w:p w:rsidR="005071C8" w:rsidRDefault="00BD237E">
      <w:pPr>
        <w:pStyle w:val="a3"/>
        <w:spacing w:before="6" w:line="237" w:lineRule="auto"/>
        <w:ind w:right="328" w:firstLine="0"/>
        <w:jc w:val="left"/>
      </w:pPr>
      <w:r>
        <w:t>художественного</w:t>
      </w:r>
      <w:r>
        <w:rPr>
          <w:spacing w:val="40"/>
        </w:rPr>
        <w:t xml:space="preserve"> </w:t>
      </w:r>
      <w:r>
        <w:t>текста</w:t>
      </w:r>
      <w:r>
        <w:rPr>
          <w:spacing w:val="40"/>
        </w:rPr>
        <w:t xml:space="preserve"> </w:t>
      </w:r>
      <w:r>
        <w:t>(образ</w:t>
      </w:r>
      <w:r>
        <w:rPr>
          <w:spacing w:val="40"/>
        </w:rPr>
        <w:t xml:space="preserve"> </w:t>
      </w:r>
      <w:r>
        <w:t>автора,</w:t>
      </w:r>
      <w:r>
        <w:rPr>
          <w:spacing w:val="40"/>
        </w:rPr>
        <w:t xml:space="preserve"> </w:t>
      </w:r>
      <w:r>
        <w:t>лирическое</w:t>
      </w:r>
      <w:r>
        <w:rPr>
          <w:spacing w:val="40"/>
        </w:rPr>
        <w:t xml:space="preserve"> </w:t>
      </w:r>
      <w:r>
        <w:t>«я»,</w:t>
      </w:r>
      <w:r>
        <w:rPr>
          <w:spacing w:val="40"/>
        </w:rPr>
        <w:t xml:space="preserve"> </w:t>
      </w:r>
      <w:r>
        <w:t>проблема,</w:t>
      </w:r>
      <w:r>
        <w:rPr>
          <w:spacing w:val="40"/>
        </w:rPr>
        <w:t xml:space="preserve"> </w:t>
      </w:r>
      <w:r>
        <w:t>пейзаж,</w:t>
      </w:r>
      <w:r>
        <w:rPr>
          <w:spacing w:val="40"/>
        </w:rPr>
        <w:t xml:space="preserve"> </w:t>
      </w:r>
      <w:r>
        <w:t>психологизм,</w:t>
      </w:r>
      <w:r>
        <w:rPr>
          <w:spacing w:val="80"/>
        </w:rPr>
        <w:t xml:space="preserve"> </w:t>
      </w:r>
      <w:r>
        <w:t>характер, тип, метафора и др.);</w:t>
      </w:r>
    </w:p>
    <w:p w:rsidR="005071C8" w:rsidRDefault="00BD237E">
      <w:pPr>
        <w:pStyle w:val="a3"/>
        <w:spacing w:before="4"/>
        <w:ind w:left="1988" w:firstLine="0"/>
        <w:jc w:val="left"/>
      </w:pPr>
      <w:r>
        <w:t>писать</w:t>
      </w:r>
      <w:r>
        <w:rPr>
          <w:spacing w:val="-4"/>
        </w:rPr>
        <w:t xml:space="preserve"> </w:t>
      </w:r>
      <w:r>
        <w:t>сочинение</w:t>
      </w:r>
      <w:r>
        <w:rPr>
          <w:spacing w:val="-8"/>
        </w:rPr>
        <w:t xml:space="preserve"> </w:t>
      </w:r>
      <w:r>
        <w:t>по</w:t>
      </w:r>
      <w:r>
        <w:rPr>
          <w:spacing w:val="-3"/>
        </w:rPr>
        <w:t xml:space="preserve"> </w:t>
      </w:r>
      <w:r>
        <w:t>личным</w:t>
      </w:r>
      <w:r>
        <w:rPr>
          <w:spacing w:val="-5"/>
        </w:rPr>
        <w:t xml:space="preserve"> </w:t>
      </w:r>
      <w:r>
        <w:t>впечатлениям, по</w:t>
      </w:r>
      <w:r>
        <w:rPr>
          <w:spacing w:val="-8"/>
        </w:rPr>
        <w:t xml:space="preserve"> </w:t>
      </w:r>
      <w:r>
        <w:t>картине</w:t>
      </w:r>
      <w:r>
        <w:rPr>
          <w:spacing w:val="-3"/>
        </w:rPr>
        <w:t xml:space="preserve"> </w:t>
      </w:r>
      <w:r>
        <w:t>и</w:t>
      </w:r>
      <w:r>
        <w:rPr>
          <w:spacing w:val="-1"/>
        </w:rPr>
        <w:t xml:space="preserve"> </w:t>
      </w:r>
      <w:r>
        <w:t>по</w:t>
      </w:r>
      <w:r>
        <w:rPr>
          <w:spacing w:val="-3"/>
        </w:rPr>
        <w:t xml:space="preserve"> </w:t>
      </w:r>
      <w:r>
        <w:t>предложенной</w:t>
      </w:r>
      <w:r>
        <w:rPr>
          <w:spacing w:val="-1"/>
        </w:rPr>
        <w:t xml:space="preserve"> </w:t>
      </w:r>
      <w:r>
        <w:rPr>
          <w:spacing w:val="-2"/>
        </w:rPr>
        <w:t>тематике.</w:t>
      </w:r>
    </w:p>
    <w:p w:rsidR="005071C8" w:rsidRDefault="00BD237E">
      <w:pPr>
        <w:pStyle w:val="3"/>
        <w:numPr>
          <w:ilvl w:val="0"/>
          <w:numId w:val="265"/>
        </w:numPr>
        <w:tabs>
          <w:tab w:val="left" w:pos="6338"/>
        </w:tabs>
        <w:spacing w:before="122" w:line="240" w:lineRule="auto"/>
        <w:ind w:hanging="182"/>
      </w:pPr>
      <w:r>
        <w:rPr>
          <w:spacing w:val="-2"/>
        </w:rPr>
        <w:t>класс</w:t>
      </w:r>
    </w:p>
    <w:p w:rsidR="005071C8" w:rsidRDefault="00BD237E">
      <w:pPr>
        <w:spacing w:line="273" w:lineRule="exact"/>
        <w:ind w:left="1988"/>
        <w:rPr>
          <w:i/>
          <w:sz w:val="24"/>
        </w:rPr>
      </w:pPr>
      <w:r>
        <w:rPr>
          <w:i/>
          <w:color w:val="221F1F"/>
          <w:sz w:val="24"/>
        </w:rPr>
        <w:t>Обучающийся</w:t>
      </w:r>
      <w:r>
        <w:rPr>
          <w:i/>
          <w:color w:val="221F1F"/>
          <w:spacing w:val="-9"/>
          <w:sz w:val="24"/>
        </w:rPr>
        <w:t xml:space="preserve"> </w:t>
      </w:r>
      <w:r>
        <w:rPr>
          <w:i/>
          <w:color w:val="221F1F"/>
          <w:spacing w:val="-2"/>
          <w:sz w:val="24"/>
        </w:rPr>
        <w:t>научится:</w:t>
      </w:r>
    </w:p>
    <w:p w:rsidR="005071C8" w:rsidRDefault="00BD237E">
      <w:pPr>
        <w:pStyle w:val="a3"/>
        <w:tabs>
          <w:tab w:val="left" w:pos="3599"/>
        </w:tabs>
        <w:spacing w:line="242" w:lineRule="auto"/>
        <w:ind w:right="798"/>
        <w:jc w:val="left"/>
      </w:pPr>
      <w:r>
        <w:rPr>
          <w:spacing w:val="-2"/>
        </w:rPr>
        <w:t>выразительно</w:t>
      </w:r>
      <w:r>
        <w:tab/>
        <w:t>читать</w:t>
      </w:r>
      <w:r>
        <w:rPr>
          <w:spacing w:val="80"/>
          <w:w w:val="150"/>
        </w:rPr>
        <w:t xml:space="preserve"> </w:t>
      </w:r>
      <w:r>
        <w:t>вслух</w:t>
      </w:r>
      <w:r>
        <w:rPr>
          <w:spacing w:val="80"/>
          <w:w w:val="150"/>
        </w:rPr>
        <w:t xml:space="preserve"> </w:t>
      </w:r>
      <w:r>
        <w:t>и</w:t>
      </w:r>
      <w:r>
        <w:rPr>
          <w:spacing w:val="80"/>
          <w:w w:val="150"/>
        </w:rPr>
        <w:t xml:space="preserve"> </w:t>
      </w:r>
      <w:r>
        <w:t>наизусть</w:t>
      </w:r>
      <w:r>
        <w:rPr>
          <w:spacing w:val="80"/>
          <w:w w:val="150"/>
        </w:rPr>
        <w:t xml:space="preserve"> </w:t>
      </w:r>
      <w:r>
        <w:t>произведения,</w:t>
      </w:r>
      <w:r>
        <w:rPr>
          <w:spacing w:val="80"/>
          <w:w w:val="150"/>
        </w:rPr>
        <w:t xml:space="preserve"> </w:t>
      </w:r>
      <w:r>
        <w:t>их</w:t>
      </w:r>
      <w:r>
        <w:rPr>
          <w:spacing w:val="80"/>
          <w:w w:val="150"/>
        </w:rPr>
        <w:t xml:space="preserve"> </w:t>
      </w:r>
      <w:r>
        <w:t>фрагменты</w:t>
      </w:r>
      <w:r>
        <w:rPr>
          <w:spacing w:val="80"/>
          <w:w w:val="150"/>
        </w:rPr>
        <w:t xml:space="preserve"> </w:t>
      </w:r>
      <w:r>
        <w:t>в</w:t>
      </w:r>
      <w:r>
        <w:rPr>
          <w:spacing w:val="80"/>
          <w:w w:val="150"/>
        </w:rPr>
        <w:t xml:space="preserve"> </w:t>
      </w:r>
      <w:r>
        <w:t xml:space="preserve">рамках </w:t>
      </w:r>
      <w:r>
        <w:rPr>
          <w:spacing w:val="-2"/>
        </w:rPr>
        <w:t>программы;</w:t>
      </w:r>
    </w:p>
    <w:p w:rsidR="005071C8" w:rsidRDefault="00BD237E">
      <w:pPr>
        <w:pStyle w:val="a3"/>
        <w:spacing w:line="242" w:lineRule="auto"/>
        <w:ind w:left="1988" w:right="2703" w:firstLine="0"/>
        <w:jc w:val="left"/>
      </w:pPr>
      <w:r>
        <w:t>определять</w:t>
      </w:r>
      <w:r>
        <w:rPr>
          <w:spacing w:val="-8"/>
        </w:rPr>
        <w:t xml:space="preserve"> </w:t>
      </w:r>
      <w:r>
        <w:t>и</w:t>
      </w:r>
      <w:r>
        <w:rPr>
          <w:spacing w:val="-4"/>
        </w:rPr>
        <w:t xml:space="preserve"> </w:t>
      </w:r>
      <w:r>
        <w:t>формулировать</w:t>
      </w:r>
      <w:r>
        <w:rPr>
          <w:spacing w:val="-8"/>
        </w:rPr>
        <w:t xml:space="preserve"> </w:t>
      </w:r>
      <w:r>
        <w:t>проблему</w:t>
      </w:r>
      <w:r>
        <w:rPr>
          <w:spacing w:val="-14"/>
        </w:rPr>
        <w:t xml:space="preserve"> </w:t>
      </w:r>
      <w:r>
        <w:t>прочитанных</w:t>
      </w:r>
      <w:r>
        <w:rPr>
          <w:spacing w:val="-9"/>
        </w:rPr>
        <w:t xml:space="preserve"> </w:t>
      </w:r>
      <w:r>
        <w:t>произведений; соотносить</w:t>
      </w:r>
      <w:r>
        <w:rPr>
          <w:spacing w:val="-4"/>
        </w:rPr>
        <w:t xml:space="preserve"> </w:t>
      </w:r>
      <w:r>
        <w:t>содержание</w:t>
      </w:r>
      <w:r>
        <w:rPr>
          <w:spacing w:val="-7"/>
        </w:rPr>
        <w:t xml:space="preserve"> </w:t>
      </w:r>
      <w:r>
        <w:t>и</w:t>
      </w:r>
      <w:r>
        <w:rPr>
          <w:spacing w:val="-1"/>
        </w:rPr>
        <w:t xml:space="preserve"> </w:t>
      </w:r>
      <w:r>
        <w:t>проблему</w:t>
      </w:r>
      <w:r>
        <w:rPr>
          <w:spacing w:val="-11"/>
        </w:rPr>
        <w:t xml:space="preserve"> </w:t>
      </w:r>
      <w:r>
        <w:t>художественных</w:t>
      </w:r>
      <w:r>
        <w:rPr>
          <w:spacing w:val="-6"/>
        </w:rPr>
        <w:t xml:space="preserve"> </w:t>
      </w:r>
      <w:r>
        <w:rPr>
          <w:spacing w:val="-2"/>
        </w:rPr>
        <w:t>произведений;</w:t>
      </w:r>
    </w:p>
    <w:p w:rsidR="005071C8" w:rsidRDefault="00BD237E">
      <w:pPr>
        <w:pStyle w:val="a3"/>
        <w:spacing w:line="242" w:lineRule="auto"/>
        <w:jc w:val="left"/>
      </w:pPr>
      <w:r>
        <w:t>характеризовать</w:t>
      </w:r>
      <w:r>
        <w:rPr>
          <w:spacing w:val="-3"/>
        </w:rPr>
        <w:t xml:space="preserve"> </w:t>
      </w:r>
      <w:r>
        <w:t>литературного</w:t>
      </w:r>
      <w:r>
        <w:rPr>
          <w:spacing w:val="-4"/>
        </w:rPr>
        <w:t xml:space="preserve"> </w:t>
      </w:r>
      <w:r>
        <w:t>героя,</w:t>
      </w:r>
      <w:r>
        <w:rPr>
          <w:spacing w:val="-2"/>
        </w:rPr>
        <w:t xml:space="preserve"> </w:t>
      </w:r>
      <w:r>
        <w:t>его</w:t>
      </w:r>
      <w:r>
        <w:rPr>
          <w:spacing w:val="-1"/>
        </w:rPr>
        <w:t xml:space="preserve"> </w:t>
      </w:r>
      <w:r>
        <w:t>внешность</w:t>
      </w:r>
      <w:r>
        <w:rPr>
          <w:spacing w:val="-3"/>
        </w:rPr>
        <w:t xml:space="preserve"> </w:t>
      </w:r>
      <w:r>
        <w:t>и</w:t>
      </w:r>
      <w:r>
        <w:rPr>
          <w:spacing w:val="-8"/>
        </w:rPr>
        <w:t xml:space="preserve"> </w:t>
      </w:r>
      <w:r>
        <w:t>внутренние</w:t>
      </w:r>
      <w:r>
        <w:rPr>
          <w:spacing w:val="-1"/>
        </w:rPr>
        <w:t xml:space="preserve"> </w:t>
      </w:r>
      <w:r>
        <w:t>качества, поступки и отношения с другими героями;</w:t>
      </w:r>
    </w:p>
    <w:p w:rsidR="005071C8" w:rsidRDefault="00BD237E">
      <w:pPr>
        <w:spacing w:line="223" w:lineRule="exact"/>
        <w:ind w:left="744" w:right="982"/>
        <w:jc w:val="right"/>
        <w:rPr>
          <w:rFonts w:ascii="Calibri"/>
        </w:rPr>
      </w:pPr>
      <w:r>
        <w:rPr>
          <w:rFonts w:ascii="Calibri"/>
          <w:spacing w:val="-5"/>
        </w:rPr>
        <w:t>140</w:t>
      </w:r>
    </w:p>
    <w:p w:rsidR="005071C8" w:rsidRDefault="005071C8">
      <w:pPr>
        <w:spacing w:line="223" w:lineRule="exact"/>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788"/>
      </w:pPr>
      <w:r>
        <w:lastRenderedPageBreak/>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w:t>
      </w:r>
      <w:r>
        <w:rPr>
          <w:spacing w:val="80"/>
        </w:rPr>
        <w:t xml:space="preserve"> </w:t>
      </w:r>
      <w:r>
        <w:t>драма, сюжет, диалог, монолог, композиция, художественное время и пространство и др.);</w:t>
      </w:r>
    </w:p>
    <w:p w:rsidR="005071C8" w:rsidRDefault="00BD237E">
      <w:pPr>
        <w:pStyle w:val="a3"/>
        <w:spacing w:line="242" w:lineRule="auto"/>
        <w:ind w:left="1988" w:right="4490" w:firstLine="0"/>
      </w:pPr>
      <w:r>
        <w:t>определять</w:t>
      </w:r>
      <w:r>
        <w:rPr>
          <w:spacing w:val="-6"/>
        </w:rPr>
        <w:t xml:space="preserve"> </w:t>
      </w:r>
      <w:r>
        <w:t>род</w:t>
      </w:r>
      <w:r>
        <w:rPr>
          <w:spacing w:val="-13"/>
        </w:rPr>
        <w:t xml:space="preserve"> </w:t>
      </w:r>
      <w:r>
        <w:t>и</w:t>
      </w:r>
      <w:r>
        <w:rPr>
          <w:spacing w:val="-10"/>
        </w:rPr>
        <w:t xml:space="preserve"> </w:t>
      </w:r>
      <w:r>
        <w:t>жанр</w:t>
      </w:r>
      <w:r>
        <w:rPr>
          <w:spacing w:val="-6"/>
        </w:rPr>
        <w:t xml:space="preserve"> </w:t>
      </w:r>
      <w:r>
        <w:t>литературного</w:t>
      </w:r>
      <w:r>
        <w:rPr>
          <w:spacing w:val="-7"/>
        </w:rPr>
        <w:t xml:space="preserve"> </w:t>
      </w:r>
      <w:r>
        <w:t>произведения; выявлять характер конфликта в произведении;</w:t>
      </w:r>
    </w:p>
    <w:p w:rsidR="005071C8" w:rsidRDefault="00BD237E">
      <w:pPr>
        <w:pStyle w:val="a3"/>
        <w:spacing w:line="242" w:lineRule="auto"/>
        <w:ind w:right="807"/>
      </w:pPr>
      <w:r>
        <w:t xml:space="preserve">писать сочинения по предложенной литературной тематике (с опорой на одно </w:t>
      </w:r>
      <w:r>
        <w:rPr>
          <w:spacing w:val="-2"/>
        </w:rPr>
        <w:t>произведение).</w:t>
      </w:r>
    </w:p>
    <w:p w:rsidR="005071C8" w:rsidRDefault="00BD237E">
      <w:pPr>
        <w:pStyle w:val="3"/>
        <w:numPr>
          <w:ilvl w:val="0"/>
          <w:numId w:val="265"/>
        </w:numPr>
        <w:tabs>
          <w:tab w:val="left" w:pos="1372"/>
        </w:tabs>
        <w:spacing w:before="112" w:line="275" w:lineRule="exact"/>
        <w:ind w:left="1372" w:hanging="182"/>
        <w:jc w:val="center"/>
      </w:pPr>
      <w:r>
        <w:rPr>
          <w:spacing w:val="-2"/>
        </w:rPr>
        <w:t>класс</w:t>
      </w:r>
    </w:p>
    <w:p w:rsidR="005071C8" w:rsidRDefault="00BD237E">
      <w:pPr>
        <w:spacing w:line="275" w:lineRule="exact"/>
        <w:ind w:left="1941" w:right="7324"/>
        <w:jc w:val="center"/>
        <w:rPr>
          <w:i/>
          <w:sz w:val="24"/>
        </w:rPr>
      </w:pPr>
      <w:r>
        <w:rPr>
          <w:i/>
          <w:color w:val="221F1F"/>
          <w:sz w:val="24"/>
        </w:rPr>
        <w:t>Обучающийся</w:t>
      </w:r>
      <w:r>
        <w:rPr>
          <w:i/>
          <w:color w:val="221F1F"/>
          <w:spacing w:val="-9"/>
          <w:sz w:val="24"/>
        </w:rPr>
        <w:t xml:space="preserve"> </w:t>
      </w:r>
      <w:r>
        <w:rPr>
          <w:i/>
          <w:color w:val="221F1F"/>
          <w:spacing w:val="-2"/>
          <w:sz w:val="24"/>
        </w:rPr>
        <w:t>научится:</w:t>
      </w:r>
    </w:p>
    <w:p w:rsidR="005071C8" w:rsidRDefault="00BD237E">
      <w:pPr>
        <w:pStyle w:val="a3"/>
        <w:spacing w:line="242" w:lineRule="auto"/>
        <w:ind w:right="793"/>
      </w:pPr>
      <w:r>
        <w:t>характеризовать факты из биографии писателя и сведения об историко-культурном контексте его творчества;</w:t>
      </w:r>
    </w:p>
    <w:p w:rsidR="005071C8" w:rsidRDefault="00BD237E">
      <w:pPr>
        <w:pStyle w:val="a3"/>
        <w:spacing w:line="242" w:lineRule="auto"/>
        <w:ind w:right="796"/>
      </w:pPr>
      <w:r>
        <w:t>определять и формулировать тематику, проблематику и идейное содержание прочитанных произведений;</w:t>
      </w:r>
    </w:p>
    <w:p w:rsidR="005071C8" w:rsidRDefault="00BD237E">
      <w:pPr>
        <w:pStyle w:val="a3"/>
        <w:ind w:right="799"/>
      </w:pPr>
      <w: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rsidR="005071C8" w:rsidRDefault="00BD237E">
      <w:pPr>
        <w:pStyle w:val="a3"/>
        <w:ind w:right="802"/>
      </w:pPr>
      <w:r>
        <w:t>характеризовать особенности строения сюжета и композиции; определять стадии развития действия в художественных произведениях;</w:t>
      </w:r>
    </w:p>
    <w:p w:rsidR="005071C8" w:rsidRDefault="00BD237E">
      <w:pPr>
        <w:pStyle w:val="a3"/>
        <w:spacing w:line="237" w:lineRule="auto"/>
        <w:ind w:right="808"/>
      </w:pPr>
      <w:r>
        <w:t>определять роль художественной детали, выявлять ее художественную функцию, определять роль пейзажа и интерьера в произведении;</w:t>
      </w:r>
    </w:p>
    <w:p w:rsidR="005071C8" w:rsidRDefault="00BD237E">
      <w:pPr>
        <w:pStyle w:val="a3"/>
        <w:spacing w:line="237" w:lineRule="auto"/>
        <w:ind w:right="800"/>
      </w:pPr>
      <w: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5071C8" w:rsidRDefault="00BD237E">
      <w:pPr>
        <w:pStyle w:val="a3"/>
        <w:spacing w:before="2"/>
        <w:ind w:right="800"/>
      </w:pPr>
      <w:r>
        <w:t>участвовать в дискуссии о прочитанном, формулировать свою точку зрения, аргументированно ее отстаивать, понимать смысл других суждений;</w:t>
      </w:r>
    </w:p>
    <w:p w:rsidR="005071C8" w:rsidRDefault="00BD237E">
      <w:pPr>
        <w:pStyle w:val="a3"/>
        <w:spacing w:before="2" w:line="237" w:lineRule="auto"/>
        <w:ind w:right="795"/>
      </w:pPr>
      <w:r>
        <w:t>использовать изученные теоретико-литературные понятия при анализе</w:t>
      </w:r>
      <w:r>
        <w:rPr>
          <w:spacing w:val="40"/>
        </w:rPr>
        <w:t xml:space="preserve"> </w:t>
      </w:r>
      <w:r>
        <w:t>художественного текста (просветительский реализм, реалистическая проза, символ и др.);</w:t>
      </w:r>
    </w:p>
    <w:p w:rsidR="005071C8" w:rsidRDefault="00BD237E">
      <w:pPr>
        <w:pStyle w:val="a3"/>
        <w:spacing w:before="6" w:line="237" w:lineRule="auto"/>
        <w:ind w:right="802"/>
      </w:pPr>
      <w:r>
        <w:t>писать сочинение по предложенной литературной тематике (с опорой на одно произведение или несколько произведений одного писателя).</w:t>
      </w:r>
    </w:p>
    <w:p w:rsidR="005071C8" w:rsidRDefault="00BD237E">
      <w:pPr>
        <w:pStyle w:val="3"/>
        <w:numPr>
          <w:ilvl w:val="0"/>
          <w:numId w:val="265"/>
        </w:numPr>
        <w:tabs>
          <w:tab w:val="left" w:pos="6338"/>
        </w:tabs>
        <w:spacing w:before="128" w:line="240" w:lineRule="auto"/>
        <w:ind w:hanging="182"/>
      </w:pPr>
      <w:r>
        <w:rPr>
          <w:spacing w:val="-2"/>
        </w:rPr>
        <w:t>класс</w:t>
      </w:r>
    </w:p>
    <w:p w:rsidR="005071C8" w:rsidRDefault="00BD237E">
      <w:pPr>
        <w:spacing w:line="270" w:lineRule="exact"/>
        <w:ind w:left="1988"/>
        <w:jc w:val="both"/>
        <w:rPr>
          <w:i/>
          <w:sz w:val="24"/>
        </w:rPr>
      </w:pPr>
      <w:r>
        <w:rPr>
          <w:i/>
          <w:color w:val="221F1F"/>
          <w:sz w:val="24"/>
        </w:rPr>
        <w:t>Обучающийся</w:t>
      </w:r>
      <w:r>
        <w:rPr>
          <w:i/>
          <w:color w:val="221F1F"/>
          <w:spacing w:val="-9"/>
          <w:sz w:val="24"/>
        </w:rPr>
        <w:t xml:space="preserve"> </w:t>
      </w:r>
      <w:r>
        <w:rPr>
          <w:i/>
          <w:color w:val="221F1F"/>
          <w:spacing w:val="-2"/>
          <w:sz w:val="24"/>
        </w:rPr>
        <w:t>научится:</w:t>
      </w:r>
    </w:p>
    <w:p w:rsidR="005071C8" w:rsidRDefault="00BD237E">
      <w:pPr>
        <w:pStyle w:val="a3"/>
        <w:spacing w:before="2"/>
        <w:ind w:right="795"/>
      </w:pPr>
      <w:r>
        <w:t xml:space="preserve">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w:t>
      </w:r>
      <w:r>
        <w:rPr>
          <w:spacing w:val="-2"/>
        </w:rPr>
        <w:t>процесса;</w:t>
      </w:r>
    </w:p>
    <w:p w:rsidR="005071C8" w:rsidRDefault="00BD237E">
      <w:pPr>
        <w:pStyle w:val="a3"/>
        <w:spacing w:line="274" w:lineRule="exact"/>
        <w:ind w:left="1988" w:firstLine="0"/>
      </w:pPr>
      <w:r>
        <w:t>характеризовать</w:t>
      </w:r>
      <w:r>
        <w:rPr>
          <w:spacing w:val="-13"/>
        </w:rPr>
        <w:t xml:space="preserve"> </w:t>
      </w:r>
      <w:r>
        <w:t>особенности</w:t>
      </w:r>
      <w:r>
        <w:rPr>
          <w:spacing w:val="-2"/>
        </w:rPr>
        <w:t xml:space="preserve"> </w:t>
      </w:r>
      <w:r>
        <w:t>строения</w:t>
      </w:r>
      <w:r>
        <w:rPr>
          <w:spacing w:val="-2"/>
        </w:rPr>
        <w:t xml:space="preserve"> </w:t>
      </w:r>
      <w:r>
        <w:t>сюжета</w:t>
      </w:r>
      <w:r>
        <w:rPr>
          <w:spacing w:val="-8"/>
        </w:rPr>
        <w:t xml:space="preserve"> </w:t>
      </w:r>
      <w:r>
        <w:t>и</w:t>
      </w:r>
      <w:r>
        <w:rPr>
          <w:spacing w:val="-2"/>
        </w:rPr>
        <w:t xml:space="preserve"> </w:t>
      </w:r>
      <w:r>
        <w:t xml:space="preserve">композиции, </w:t>
      </w:r>
      <w:r>
        <w:rPr>
          <w:spacing w:val="-2"/>
        </w:rPr>
        <w:t>конфликта;</w:t>
      </w:r>
    </w:p>
    <w:p w:rsidR="005071C8" w:rsidRDefault="00BD237E">
      <w:pPr>
        <w:pStyle w:val="a3"/>
        <w:spacing w:before="3"/>
        <w:ind w:right="795"/>
      </w:pPr>
      <w:r>
        <w:t>выявлять в художественном произведении и различать позиции героев,</w:t>
      </w:r>
      <w:r>
        <w:rPr>
          <w:spacing w:val="40"/>
        </w:rPr>
        <w:t xml:space="preserve"> </w:t>
      </w:r>
      <w:r>
        <w:rPr>
          <w:spacing w:val="-2"/>
        </w:rPr>
        <w:t>повествователей;</w:t>
      </w:r>
    </w:p>
    <w:p w:rsidR="005071C8" w:rsidRDefault="00BD237E">
      <w:pPr>
        <w:pStyle w:val="a3"/>
        <w:spacing w:line="242" w:lineRule="auto"/>
        <w:ind w:right="804"/>
      </w:pPr>
      <w:r>
        <w:t>воспринимать литературное произведение как художественное высказывание автора, выявлять авторскую позицию;</w:t>
      </w:r>
    </w:p>
    <w:p w:rsidR="005071C8" w:rsidRDefault="00BD237E">
      <w:pPr>
        <w:pStyle w:val="a3"/>
        <w:ind w:right="788"/>
      </w:pPr>
      <w:r>
        <w:t>использовать изученные теоретико-литературные понятия при анализе</w:t>
      </w:r>
      <w:r>
        <w:rPr>
          <w:spacing w:val="80"/>
        </w:rPr>
        <w:t xml:space="preserve"> </w:t>
      </w:r>
      <w:r>
        <w:t>художественного текста (хронотоп, эпиграф, авторская позиция, образы-вещи,</w:t>
      </w:r>
      <w:r>
        <w:rPr>
          <w:spacing w:val="40"/>
        </w:rPr>
        <w:t xml:space="preserve"> </w:t>
      </w:r>
      <w:r>
        <w:t>собирательный образ, портрет и др.);</w:t>
      </w:r>
    </w:p>
    <w:p w:rsidR="005071C8" w:rsidRDefault="00BD237E">
      <w:pPr>
        <w:pStyle w:val="a3"/>
        <w:spacing w:line="237" w:lineRule="auto"/>
        <w:ind w:right="803"/>
      </w:pPr>
      <w: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5071C8" w:rsidRDefault="005071C8">
      <w:pPr>
        <w:pStyle w:val="a3"/>
        <w:spacing w:before="241"/>
        <w:ind w:left="0" w:firstLine="0"/>
        <w:jc w:val="left"/>
      </w:pPr>
    </w:p>
    <w:p w:rsidR="005071C8" w:rsidRDefault="00BD237E">
      <w:pPr>
        <w:pStyle w:val="2"/>
        <w:ind w:left="2698"/>
      </w:pPr>
      <w:r>
        <w:t>ГОСУДАРСТВЕННЫЙ</w:t>
      </w:r>
      <w:r>
        <w:rPr>
          <w:spacing w:val="-6"/>
        </w:rPr>
        <w:t xml:space="preserve"> </w:t>
      </w:r>
      <w:r>
        <w:t>(ТАТАРСКИЙ)</w:t>
      </w:r>
      <w:r>
        <w:rPr>
          <w:spacing w:val="-2"/>
        </w:rPr>
        <w:t xml:space="preserve"> </w:t>
      </w:r>
      <w:r>
        <w:t>ЯЗЫК</w:t>
      </w:r>
      <w:r>
        <w:rPr>
          <w:spacing w:val="-4"/>
        </w:rPr>
        <w:t xml:space="preserve"> </w:t>
      </w:r>
      <w:r>
        <w:t>РЕСПУБЛИКИ</w:t>
      </w:r>
      <w:r>
        <w:rPr>
          <w:spacing w:val="-3"/>
        </w:rPr>
        <w:t xml:space="preserve"> </w:t>
      </w:r>
      <w:r>
        <w:rPr>
          <w:spacing w:val="-2"/>
        </w:rPr>
        <w:t>ТАТАРСТАН</w:t>
      </w:r>
    </w:p>
    <w:p w:rsidR="005071C8" w:rsidRDefault="005071C8">
      <w:pPr>
        <w:pStyle w:val="a3"/>
        <w:ind w:left="0" w:firstLine="0"/>
        <w:jc w:val="left"/>
        <w:rPr>
          <w:b/>
        </w:rPr>
      </w:pPr>
    </w:p>
    <w:p w:rsidR="005071C8" w:rsidRDefault="00BD237E">
      <w:pPr>
        <w:pStyle w:val="a3"/>
        <w:ind w:right="982"/>
      </w:pPr>
      <w:r>
        <w:t>Языки народов России – это общая ценность, основа российского языкового многообразия. Изучение татарского языка как государственного языка Республики Татарстан</w:t>
      </w:r>
      <w:r>
        <w:rPr>
          <w:spacing w:val="80"/>
        </w:rPr>
        <w:t xml:space="preserve"> </w:t>
      </w:r>
      <w:r>
        <w:t>в</w:t>
      </w:r>
      <w:r>
        <w:rPr>
          <w:spacing w:val="80"/>
        </w:rPr>
        <w:t xml:space="preserve"> </w:t>
      </w:r>
      <w:r>
        <w:t>общеобразовательных</w:t>
      </w:r>
      <w:r>
        <w:rPr>
          <w:spacing w:val="80"/>
        </w:rPr>
        <w:t xml:space="preserve"> </w:t>
      </w:r>
      <w:r>
        <w:t>организациях</w:t>
      </w:r>
      <w:r>
        <w:rPr>
          <w:spacing w:val="80"/>
        </w:rPr>
        <w:t xml:space="preserve"> </w:t>
      </w:r>
      <w:r>
        <w:t>способствует</w:t>
      </w:r>
      <w:r>
        <w:rPr>
          <w:spacing w:val="80"/>
        </w:rPr>
        <w:t xml:space="preserve"> </w:t>
      </w:r>
      <w:r>
        <w:t>духовному</w:t>
      </w:r>
      <w:r>
        <w:rPr>
          <w:spacing w:val="80"/>
        </w:rPr>
        <w:t xml:space="preserve"> </w:t>
      </w:r>
      <w:r>
        <w:t>сближению</w:t>
      </w:r>
    </w:p>
    <w:p w:rsidR="005071C8" w:rsidRDefault="00BD237E">
      <w:pPr>
        <w:spacing w:before="123"/>
        <w:ind w:left="744" w:right="982"/>
        <w:jc w:val="right"/>
        <w:rPr>
          <w:rFonts w:ascii="Calibri"/>
        </w:rPr>
      </w:pPr>
      <w:r>
        <w:rPr>
          <w:rFonts w:ascii="Calibri"/>
          <w:spacing w:val="-5"/>
        </w:rPr>
        <w:t>141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79" w:firstLine="0"/>
      </w:pPr>
      <w:r>
        <w:lastRenderedPageBreak/>
        <w:t>представителей разных</w:t>
      </w:r>
      <w:r>
        <w:rPr>
          <w:spacing w:val="-6"/>
        </w:rPr>
        <w:t xml:space="preserve"> </w:t>
      </w:r>
      <w:r>
        <w:t>этнических</w:t>
      </w:r>
      <w:r>
        <w:rPr>
          <w:spacing w:val="-6"/>
        </w:rPr>
        <w:t xml:space="preserve"> </w:t>
      </w:r>
      <w:r>
        <w:t>групп и</w:t>
      </w:r>
      <w:r>
        <w:rPr>
          <w:spacing w:val="-1"/>
        </w:rPr>
        <w:t xml:space="preserve"> </w:t>
      </w:r>
      <w:r>
        <w:t>является</w:t>
      </w:r>
      <w:r>
        <w:rPr>
          <w:spacing w:val="-2"/>
        </w:rPr>
        <w:t xml:space="preserve"> </w:t>
      </w:r>
      <w:r>
        <w:t>залогом</w:t>
      </w:r>
      <w:r>
        <w:rPr>
          <w:spacing w:val="40"/>
        </w:rPr>
        <w:t xml:space="preserve"> </w:t>
      </w:r>
      <w:r>
        <w:t>межнационального согласия</w:t>
      </w:r>
      <w:r>
        <w:rPr>
          <w:spacing w:val="-10"/>
        </w:rPr>
        <w:t xml:space="preserve"> </w:t>
      </w:r>
      <w:r>
        <w:t xml:space="preserve">в </w:t>
      </w:r>
      <w:r>
        <w:rPr>
          <w:spacing w:val="-2"/>
        </w:rPr>
        <w:t>стране.</w:t>
      </w:r>
    </w:p>
    <w:p w:rsidR="005071C8" w:rsidRDefault="00BD237E">
      <w:pPr>
        <w:pStyle w:val="a3"/>
        <w:spacing w:before="4"/>
        <w:ind w:right="964"/>
      </w:pPr>
      <w:r>
        <w:t>Владение татарским языком способствует использованию изучаемого языка как инструмента межкультурного общения в современном поликультурном</w:t>
      </w:r>
      <w:r>
        <w:rPr>
          <w:spacing w:val="40"/>
        </w:rPr>
        <w:t xml:space="preserve"> </w:t>
      </w:r>
      <w:r>
        <w:t>мире, воспитания уважительного отношения к культурам и языкам народов России, необходимого для успешной социализации и самореализации; расширяет возможности общения в области культуры и становится одним из важнейших средств успешной профессиональной деятельности выпускника школы.</w:t>
      </w:r>
    </w:p>
    <w:p w:rsidR="005071C8" w:rsidRDefault="00BD237E">
      <w:pPr>
        <w:pStyle w:val="a3"/>
        <w:spacing w:before="1"/>
        <w:ind w:right="960"/>
      </w:pPr>
      <w:r>
        <w:t>Программа учебного предмета «Государственный (татарский) язык Республики Татарстан» основана на концентрическом принципе. В каждом классе даются новые элементы содержания и новые требования. В процессе обучения освоенные на определенном этапе грамматические формы и</w:t>
      </w:r>
      <w:r>
        <w:rPr>
          <w:spacing w:val="-1"/>
        </w:rPr>
        <w:t xml:space="preserve"> </w:t>
      </w:r>
      <w:r>
        <w:t>конструкции повторяются и закрепляются на новом лексическом материале и расширяющемся тематическом содержании речи.</w:t>
      </w:r>
    </w:p>
    <w:p w:rsidR="005071C8" w:rsidRDefault="00BD237E">
      <w:pPr>
        <w:pStyle w:val="a3"/>
        <w:ind w:right="975"/>
      </w:pPr>
      <w:r>
        <w:t>Изучение учебного предмета «Государственный (татарский) язык Республики Татарстан» предусматривает междисциплинарные связи с другими</w:t>
      </w:r>
      <w:r>
        <w:rPr>
          <w:spacing w:val="40"/>
        </w:rPr>
        <w:t xml:space="preserve"> </w:t>
      </w:r>
      <w:r>
        <w:t>учебными предметами гуманитарного цикла: «Русский язык», «Литература» и др.</w:t>
      </w:r>
    </w:p>
    <w:p w:rsidR="005071C8" w:rsidRDefault="005071C8">
      <w:pPr>
        <w:pStyle w:val="a3"/>
        <w:ind w:left="0" w:firstLine="0"/>
        <w:jc w:val="left"/>
      </w:pPr>
    </w:p>
    <w:p w:rsidR="005071C8" w:rsidRDefault="00BD237E">
      <w:pPr>
        <w:pStyle w:val="a3"/>
        <w:spacing w:before="1" w:line="237" w:lineRule="auto"/>
        <w:ind w:left="4312" w:right="976" w:hanging="2233"/>
        <w:jc w:val="left"/>
        <w:rPr>
          <w:b/>
        </w:rPr>
      </w:pPr>
      <w:r>
        <w:t>ЦЕЛЬ</w:t>
      </w:r>
      <w:r>
        <w:rPr>
          <w:spacing w:val="-4"/>
        </w:rPr>
        <w:t xml:space="preserve"> </w:t>
      </w:r>
      <w:r>
        <w:t>И</w:t>
      </w:r>
      <w:r>
        <w:rPr>
          <w:spacing w:val="-11"/>
        </w:rPr>
        <w:t xml:space="preserve"> </w:t>
      </w:r>
      <w:r>
        <w:t>ЗАДАЧИ</w:t>
      </w:r>
      <w:r>
        <w:rPr>
          <w:spacing w:val="-6"/>
        </w:rPr>
        <w:t xml:space="preserve"> </w:t>
      </w:r>
      <w:r>
        <w:t>ИЗУЧЕНИЯ</w:t>
      </w:r>
      <w:r>
        <w:rPr>
          <w:spacing w:val="-7"/>
        </w:rPr>
        <w:t xml:space="preserve"> </w:t>
      </w:r>
      <w:r>
        <w:t>ПРЕДМЕТА</w:t>
      </w:r>
      <w:r>
        <w:rPr>
          <w:spacing w:val="-11"/>
        </w:rPr>
        <w:t xml:space="preserve"> </w:t>
      </w:r>
      <w:r>
        <w:t>«ГОСУДАРСТВЕННЫЙ(ТАТАРСКИЙ) ЯЗЫК ЕСПУБЛИКИ ТАТАРСТАН</w:t>
      </w:r>
      <w:r>
        <w:rPr>
          <w:b/>
        </w:rPr>
        <w:t>»</w:t>
      </w:r>
    </w:p>
    <w:p w:rsidR="005071C8" w:rsidRDefault="00BD237E">
      <w:pPr>
        <w:pStyle w:val="a3"/>
        <w:spacing w:before="3"/>
        <w:ind w:right="968"/>
      </w:pPr>
      <w:r>
        <w:rPr>
          <w:b/>
        </w:rPr>
        <w:t xml:space="preserve">Целью </w:t>
      </w:r>
      <w:r>
        <w:t>изучения учебного предмета «Государственный (татарский) язык Республики Татарстан» является формирование у обучающихся коммуникативных умений в основных видах речевой деятельности (аудирование, говорение, чтение, письмо) с учетом речевых возможностей и потребностей в рамках изученных тем; формирование умений</w:t>
      </w:r>
      <w:r>
        <w:rPr>
          <w:spacing w:val="40"/>
        </w:rPr>
        <w:t xml:space="preserve"> </w:t>
      </w:r>
      <w:r>
        <w:t>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5071C8" w:rsidRDefault="00BD237E">
      <w:pPr>
        <w:ind w:left="1988"/>
        <w:jc w:val="both"/>
        <w:rPr>
          <w:sz w:val="24"/>
        </w:rPr>
      </w:pPr>
      <w:r>
        <w:rPr>
          <w:b/>
          <w:sz w:val="24"/>
        </w:rPr>
        <w:t>Задачи</w:t>
      </w:r>
      <w:r>
        <w:rPr>
          <w:b/>
          <w:spacing w:val="-9"/>
          <w:sz w:val="24"/>
        </w:rPr>
        <w:t xml:space="preserve"> </w:t>
      </w:r>
      <w:r>
        <w:rPr>
          <w:sz w:val="24"/>
        </w:rPr>
        <w:t>изучения</w:t>
      </w:r>
      <w:r>
        <w:rPr>
          <w:spacing w:val="-2"/>
          <w:sz w:val="24"/>
        </w:rPr>
        <w:t xml:space="preserve"> </w:t>
      </w:r>
      <w:r>
        <w:rPr>
          <w:sz w:val="24"/>
        </w:rPr>
        <w:t>учебного</w:t>
      </w:r>
      <w:r>
        <w:rPr>
          <w:spacing w:val="-2"/>
          <w:sz w:val="24"/>
        </w:rPr>
        <w:t xml:space="preserve"> предмета:</w:t>
      </w:r>
    </w:p>
    <w:p w:rsidR="005071C8" w:rsidRDefault="00BD237E">
      <w:pPr>
        <w:pStyle w:val="a3"/>
        <w:spacing w:before="3"/>
        <w:ind w:right="969"/>
      </w:pPr>
      <w:r>
        <w:t>приобщение обучающихся к культуре и национальным традициям татарского народа; осознание татарского языка как одной из главных духовно-нравственных ценностей татарского народа и национального своеобразия татарского языка;</w:t>
      </w:r>
    </w:p>
    <w:p w:rsidR="005071C8" w:rsidRDefault="00BD237E">
      <w:pPr>
        <w:pStyle w:val="a3"/>
        <w:spacing w:before="12"/>
        <w:ind w:right="969"/>
      </w:pPr>
      <w:r>
        <w:t>создание необходимых условий для формирования таких личностных качеств, как доброжелательное отношение к культурам и языкам народов России, компетентность в межкультурном диалоге;</w:t>
      </w:r>
    </w:p>
    <w:p w:rsidR="005071C8" w:rsidRDefault="00BD237E">
      <w:pPr>
        <w:pStyle w:val="a3"/>
        <w:ind w:right="931" w:firstLine="1229"/>
      </w:pPr>
      <w:r>
        <w:t>- развитие мотивации к дальнейшему овладению татарским языком как государственным языком Республики Татарстан; 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w:t>
      </w:r>
    </w:p>
    <w:p w:rsidR="005071C8" w:rsidRDefault="00BD237E">
      <w:pPr>
        <w:pStyle w:val="a3"/>
        <w:spacing w:before="11"/>
        <w:ind w:right="975"/>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5071C8" w:rsidRDefault="00BD237E">
      <w:pPr>
        <w:pStyle w:val="a3"/>
        <w:spacing w:before="271" w:line="242" w:lineRule="auto"/>
        <w:jc w:val="left"/>
      </w:pPr>
      <w:r>
        <w:t>МЕСТО</w:t>
      </w:r>
      <w:r>
        <w:rPr>
          <w:spacing w:val="-7"/>
        </w:rPr>
        <w:t xml:space="preserve"> </w:t>
      </w:r>
      <w:r>
        <w:t>УЧЕБНОГО</w:t>
      </w:r>
      <w:r>
        <w:rPr>
          <w:spacing w:val="-11"/>
        </w:rPr>
        <w:t xml:space="preserve"> </w:t>
      </w:r>
      <w:r>
        <w:t>ПРЕДМЕТА</w:t>
      </w:r>
      <w:r>
        <w:rPr>
          <w:spacing w:val="-12"/>
        </w:rPr>
        <w:t xml:space="preserve"> </w:t>
      </w:r>
      <w:r>
        <w:t>«ГОСУДАРСТВЕННЫЙ</w:t>
      </w:r>
      <w:r>
        <w:rPr>
          <w:spacing w:val="-7"/>
        </w:rPr>
        <w:t xml:space="preserve"> </w:t>
      </w:r>
      <w:r>
        <w:t>(ТАТАРСКИЙ)</w:t>
      </w:r>
      <w:r>
        <w:rPr>
          <w:spacing w:val="-6"/>
        </w:rPr>
        <w:t xml:space="preserve"> </w:t>
      </w:r>
      <w:r>
        <w:t>ЯЗЫК РЕСПУБЛИКИ ТАТАРСТАН</w:t>
      </w:r>
      <w:r>
        <w:rPr>
          <w:b/>
        </w:rPr>
        <w:t xml:space="preserve">» </w:t>
      </w:r>
      <w:r>
        <w:t>В УЧЕБНОМ ПЛАНЕ</w:t>
      </w:r>
    </w:p>
    <w:p w:rsidR="005071C8" w:rsidRDefault="00BD237E">
      <w:pPr>
        <w:pStyle w:val="a3"/>
        <w:ind w:right="963"/>
      </w:pPr>
      <w:r>
        <w:t>На уровне основного общего образования количество учебных часов, выделяемых на изучение предмета «Государственный (татарский) язык Республики Татарстан» в 5-х классах – 2 часа, в 6-9 классах</w:t>
      </w:r>
      <w:r>
        <w:rPr>
          <w:spacing w:val="40"/>
        </w:rPr>
        <w:t xml:space="preserve"> </w:t>
      </w:r>
      <w:r>
        <w:t>– 3 часа в неделю, что составляет по 102 учебных</w:t>
      </w:r>
      <w:r>
        <w:rPr>
          <w:spacing w:val="-5"/>
        </w:rPr>
        <w:t xml:space="preserve"> </w:t>
      </w:r>
      <w:r>
        <w:t>часа в 6–8 классах, 99 часов – в 9 классе и 68 часов в 5-х классах.</w:t>
      </w:r>
    </w:p>
    <w:p w:rsidR="005071C8" w:rsidRDefault="005071C8">
      <w:pPr>
        <w:pStyle w:val="a3"/>
        <w:ind w:left="0" w:firstLine="0"/>
        <w:jc w:val="left"/>
        <w:rPr>
          <w:sz w:val="22"/>
        </w:rPr>
      </w:pPr>
    </w:p>
    <w:p w:rsidR="005071C8" w:rsidRDefault="005071C8">
      <w:pPr>
        <w:pStyle w:val="a3"/>
        <w:spacing w:before="75"/>
        <w:ind w:left="0" w:firstLine="0"/>
        <w:jc w:val="left"/>
        <w:rPr>
          <w:sz w:val="22"/>
        </w:rPr>
      </w:pPr>
    </w:p>
    <w:p w:rsidR="005071C8" w:rsidRDefault="00BD237E">
      <w:pPr>
        <w:ind w:left="744" w:right="982"/>
        <w:jc w:val="right"/>
        <w:rPr>
          <w:rFonts w:ascii="Calibri"/>
        </w:rPr>
      </w:pPr>
      <w:r>
        <w:rPr>
          <w:rFonts w:ascii="Calibri"/>
          <w:spacing w:val="-5"/>
        </w:rPr>
        <w:t>142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2"/>
        <w:spacing w:before="60"/>
        <w:jc w:val="both"/>
      </w:pPr>
      <w:r>
        <w:lastRenderedPageBreak/>
        <w:t>СОДЕРЖАНИЕ</w:t>
      </w:r>
      <w:r>
        <w:rPr>
          <w:spacing w:val="-2"/>
        </w:rPr>
        <w:t xml:space="preserve"> </w:t>
      </w:r>
      <w:r>
        <w:t>УЧЕБНОГО</w:t>
      </w:r>
      <w:r>
        <w:rPr>
          <w:spacing w:val="-3"/>
        </w:rPr>
        <w:t xml:space="preserve"> </w:t>
      </w:r>
      <w:r>
        <w:rPr>
          <w:spacing w:val="-2"/>
        </w:rPr>
        <w:t>ПРЕДМЕТА</w:t>
      </w:r>
    </w:p>
    <w:p w:rsidR="005071C8" w:rsidRDefault="00BD237E">
      <w:pPr>
        <w:pStyle w:val="a4"/>
        <w:numPr>
          <w:ilvl w:val="0"/>
          <w:numId w:val="264"/>
        </w:numPr>
        <w:tabs>
          <w:tab w:val="left" w:pos="2170"/>
        </w:tabs>
        <w:spacing w:before="271"/>
        <w:ind w:hanging="182"/>
        <w:rPr>
          <w:sz w:val="24"/>
        </w:rPr>
      </w:pPr>
      <w:r>
        <w:rPr>
          <w:spacing w:val="-2"/>
          <w:sz w:val="24"/>
        </w:rPr>
        <w:t>КЛАСС</w:t>
      </w:r>
    </w:p>
    <w:p w:rsidR="005071C8" w:rsidRDefault="00BD237E">
      <w:pPr>
        <w:pStyle w:val="3"/>
        <w:spacing w:before="7"/>
      </w:pPr>
      <w:r>
        <w:t>Тематическое</w:t>
      </w:r>
      <w:r>
        <w:rPr>
          <w:spacing w:val="-10"/>
        </w:rPr>
        <w:t xml:space="preserve"> </w:t>
      </w:r>
      <w:r>
        <w:t>содержание</w:t>
      </w:r>
      <w:r>
        <w:rPr>
          <w:spacing w:val="-9"/>
        </w:rPr>
        <w:t xml:space="preserve"> </w:t>
      </w:r>
      <w:r>
        <w:rPr>
          <w:spacing w:val="-4"/>
        </w:rPr>
        <w:t>речи</w:t>
      </w:r>
    </w:p>
    <w:p w:rsidR="005071C8" w:rsidRDefault="00BD237E">
      <w:pPr>
        <w:pStyle w:val="a3"/>
        <w:spacing w:line="242" w:lineRule="auto"/>
        <w:ind w:right="972"/>
      </w:pPr>
      <w:r>
        <w:t>Мир моего «Я»: Я и моя семья. Домашние обязанности. Семейные праздники, традиции. Подарки. Поздравления. В гостях.</w:t>
      </w:r>
    </w:p>
    <w:p w:rsidR="005071C8" w:rsidRDefault="00BD237E">
      <w:pPr>
        <w:pStyle w:val="a3"/>
        <w:spacing w:line="237" w:lineRule="auto"/>
        <w:ind w:right="962"/>
      </w:pPr>
      <w:r>
        <w:t>Мир вокруг меня: Мы в школе. Учебные занятия. С друзьями интересно. В мире животных. На дороге. На транспорте.</w:t>
      </w:r>
    </w:p>
    <w:p w:rsidR="005071C8" w:rsidRDefault="00BD237E">
      <w:pPr>
        <w:pStyle w:val="a3"/>
        <w:spacing w:before="2"/>
        <w:ind w:left="1988" w:firstLine="0"/>
      </w:pPr>
      <w:r>
        <w:t>Мир</w:t>
      </w:r>
      <w:r>
        <w:rPr>
          <w:spacing w:val="-9"/>
        </w:rPr>
        <w:t xml:space="preserve"> </w:t>
      </w:r>
      <w:r>
        <w:t>моих</w:t>
      </w:r>
      <w:r>
        <w:rPr>
          <w:spacing w:val="-1"/>
        </w:rPr>
        <w:t xml:space="preserve"> </w:t>
      </w:r>
      <w:r>
        <w:t>увлечений:</w:t>
      </w:r>
      <w:r>
        <w:rPr>
          <w:spacing w:val="-2"/>
        </w:rPr>
        <w:t xml:space="preserve"> </w:t>
      </w:r>
      <w:r>
        <w:t>Здоровье</w:t>
      </w:r>
      <w:r>
        <w:rPr>
          <w:spacing w:val="-5"/>
        </w:rPr>
        <w:t xml:space="preserve"> </w:t>
      </w:r>
      <w:r>
        <w:t>и</w:t>
      </w:r>
      <w:r>
        <w:rPr>
          <w:spacing w:val="-9"/>
        </w:rPr>
        <w:t xml:space="preserve"> </w:t>
      </w:r>
      <w:r>
        <w:t>спорт. Мои</w:t>
      </w:r>
      <w:r>
        <w:rPr>
          <w:spacing w:val="-4"/>
        </w:rPr>
        <w:t xml:space="preserve"> </w:t>
      </w:r>
      <w:r>
        <w:t>любимые</w:t>
      </w:r>
      <w:r>
        <w:rPr>
          <w:spacing w:val="-7"/>
        </w:rPr>
        <w:t xml:space="preserve"> </w:t>
      </w:r>
      <w:r>
        <w:t>занятия</w:t>
      </w:r>
      <w:r>
        <w:rPr>
          <w:spacing w:val="-9"/>
        </w:rPr>
        <w:t xml:space="preserve"> </w:t>
      </w:r>
      <w:r>
        <w:t>на</w:t>
      </w:r>
      <w:r>
        <w:rPr>
          <w:spacing w:val="-7"/>
        </w:rPr>
        <w:t xml:space="preserve"> </w:t>
      </w:r>
      <w:r>
        <w:rPr>
          <w:spacing w:val="-2"/>
        </w:rPr>
        <w:t>досуге.</w:t>
      </w:r>
    </w:p>
    <w:p w:rsidR="005071C8" w:rsidRDefault="00BD237E">
      <w:pPr>
        <w:pStyle w:val="a3"/>
        <w:spacing w:before="10" w:line="237" w:lineRule="auto"/>
        <w:ind w:right="966"/>
      </w:pPr>
      <w:r>
        <w:t>Моя Родина: Моя Родина. Мой город / село. Природа родного края. Национальный праздник Сабантуй. Детский фольклор (рифмовки, считалки, скороговорки, загадки,</w:t>
      </w:r>
      <w:r>
        <w:rPr>
          <w:spacing w:val="80"/>
        </w:rPr>
        <w:t xml:space="preserve"> </w:t>
      </w:r>
      <w:r>
        <w:rPr>
          <w:spacing w:val="-2"/>
        </w:rPr>
        <w:t>сказки)</w:t>
      </w:r>
    </w:p>
    <w:p w:rsidR="005071C8" w:rsidRDefault="00BD237E">
      <w:pPr>
        <w:pStyle w:val="3"/>
        <w:spacing w:before="21" w:line="237" w:lineRule="auto"/>
        <w:ind w:left="1421" w:right="5271" w:firstLine="566"/>
      </w:pPr>
      <w:r>
        <w:t xml:space="preserve">Умения по видам речевой деятельности </w:t>
      </w:r>
      <w:r>
        <w:rPr>
          <w:spacing w:val="-2"/>
        </w:rPr>
        <w:t>Аудирование</w:t>
      </w:r>
    </w:p>
    <w:p w:rsidR="005071C8" w:rsidRDefault="00BD237E">
      <w:pPr>
        <w:pStyle w:val="a3"/>
        <w:spacing w:line="247" w:lineRule="auto"/>
        <w:ind w:left="1988" w:right="981" w:firstLine="0"/>
      </w:pPr>
      <w:r>
        <w:t>Развитие умений аудирования на базе умений, сформированных в</w:t>
      </w:r>
      <w:r>
        <w:rPr>
          <w:spacing w:val="80"/>
        </w:rPr>
        <w:t xml:space="preserve"> </w:t>
      </w:r>
      <w:r>
        <w:t>начальной школе:</w:t>
      </w:r>
      <w:r>
        <w:rPr>
          <w:spacing w:val="40"/>
        </w:rPr>
        <w:t xml:space="preserve"> </w:t>
      </w:r>
      <w:r>
        <w:t>–</w:t>
      </w:r>
      <w:r>
        <w:rPr>
          <w:spacing w:val="3"/>
        </w:rPr>
        <w:t xml:space="preserve"> </w:t>
      </w:r>
      <w:r>
        <w:t>при</w:t>
      </w:r>
      <w:r>
        <w:rPr>
          <w:spacing w:val="2"/>
        </w:rPr>
        <w:t xml:space="preserve"> </w:t>
      </w:r>
      <w:r>
        <w:t>непосредственном</w:t>
      </w:r>
      <w:r>
        <w:rPr>
          <w:spacing w:val="4"/>
        </w:rPr>
        <w:t xml:space="preserve"> </w:t>
      </w:r>
      <w:r>
        <w:t>общении:</w:t>
      </w:r>
      <w:r>
        <w:rPr>
          <w:spacing w:val="2"/>
        </w:rPr>
        <w:t xml:space="preserve"> </w:t>
      </w:r>
      <w:r>
        <w:t>понимание</w:t>
      </w:r>
      <w:r>
        <w:rPr>
          <w:spacing w:val="-3"/>
        </w:rPr>
        <w:t xml:space="preserve"> </w:t>
      </w:r>
      <w:r>
        <w:t>на</w:t>
      </w:r>
      <w:r>
        <w:rPr>
          <w:spacing w:val="5"/>
        </w:rPr>
        <w:t xml:space="preserve"> </w:t>
      </w:r>
      <w:r>
        <w:t>слух</w:t>
      </w:r>
      <w:r>
        <w:rPr>
          <w:spacing w:val="1"/>
        </w:rPr>
        <w:t xml:space="preserve"> </w:t>
      </w:r>
      <w:r>
        <w:t>речи</w:t>
      </w:r>
      <w:r>
        <w:rPr>
          <w:spacing w:val="11"/>
        </w:rPr>
        <w:t xml:space="preserve"> </w:t>
      </w:r>
      <w:r>
        <w:t>учителя</w:t>
      </w:r>
      <w:r>
        <w:rPr>
          <w:spacing w:val="5"/>
        </w:rPr>
        <w:t xml:space="preserve"> </w:t>
      </w:r>
      <w:r>
        <w:t>и</w:t>
      </w:r>
      <w:r>
        <w:rPr>
          <w:spacing w:val="7"/>
        </w:rPr>
        <w:t xml:space="preserve"> </w:t>
      </w:r>
      <w:r>
        <w:rPr>
          <w:spacing w:val="-2"/>
        </w:rPr>
        <w:t>одноклассников</w:t>
      </w:r>
    </w:p>
    <w:p w:rsidR="005071C8" w:rsidRDefault="00BD237E">
      <w:pPr>
        <w:pStyle w:val="a3"/>
        <w:spacing w:line="264" w:lineRule="exact"/>
        <w:ind w:firstLine="0"/>
      </w:pPr>
      <w:r>
        <w:t>и</w:t>
      </w:r>
      <w:r>
        <w:rPr>
          <w:spacing w:val="-5"/>
        </w:rPr>
        <w:t xml:space="preserve"> </w:t>
      </w:r>
      <w:r>
        <w:t>вербальная /</w:t>
      </w:r>
      <w:r>
        <w:rPr>
          <w:spacing w:val="-5"/>
        </w:rPr>
        <w:t xml:space="preserve"> </w:t>
      </w:r>
      <w:r>
        <w:t>невербальная</w:t>
      </w:r>
      <w:r>
        <w:rPr>
          <w:spacing w:val="1"/>
        </w:rPr>
        <w:t xml:space="preserve"> </w:t>
      </w:r>
      <w:r>
        <w:t>реакция</w:t>
      </w:r>
      <w:r>
        <w:rPr>
          <w:spacing w:val="-1"/>
        </w:rPr>
        <w:t xml:space="preserve"> </w:t>
      </w:r>
      <w:r>
        <w:t>на</w:t>
      </w:r>
      <w:r>
        <w:rPr>
          <w:spacing w:val="-6"/>
        </w:rPr>
        <w:t xml:space="preserve"> </w:t>
      </w:r>
      <w:r>
        <w:rPr>
          <w:spacing w:val="-2"/>
        </w:rPr>
        <w:t>услышанное;</w:t>
      </w:r>
    </w:p>
    <w:p w:rsidR="005071C8" w:rsidRDefault="00BD237E">
      <w:pPr>
        <w:pStyle w:val="a4"/>
        <w:numPr>
          <w:ilvl w:val="0"/>
          <w:numId w:val="263"/>
        </w:numPr>
        <w:tabs>
          <w:tab w:val="left" w:pos="2188"/>
        </w:tabs>
        <w:spacing w:before="8" w:line="237" w:lineRule="auto"/>
        <w:ind w:right="974" w:firstLine="566"/>
        <w:rPr>
          <w:sz w:val="24"/>
        </w:rPr>
      </w:pPr>
      <w:r>
        <w:rPr>
          <w:sz w:val="24"/>
        </w:rPr>
        <w:t>понимание на слух несложных адаптированных аутентичных</w:t>
      </w:r>
      <w:r>
        <w:rPr>
          <w:spacing w:val="40"/>
          <w:sz w:val="24"/>
        </w:rPr>
        <w:t xml:space="preserve"> </w:t>
      </w:r>
      <w:r>
        <w:rPr>
          <w:sz w:val="24"/>
        </w:rPr>
        <w:t>текстов, содержащих отдельные незнакомые слова, грамматические явления;</w:t>
      </w:r>
    </w:p>
    <w:p w:rsidR="005071C8" w:rsidRDefault="00BD237E">
      <w:pPr>
        <w:pStyle w:val="a4"/>
        <w:numPr>
          <w:ilvl w:val="0"/>
          <w:numId w:val="263"/>
        </w:numPr>
        <w:tabs>
          <w:tab w:val="left" w:pos="2332"/>
        </w:tabs>
        <w:spacing w:before="8"/>
        <w:ind w:right="968" w:firstLine="566"/>
        <w:rPr>
          <w:sz w:val="24"/>
        </w:rPr>
      </w:pPr>
      <w:r>
        <w:rPr>
          <w:sz w:val="24"/>
        </w:rPr>
        <w:t>выполнение условно-речевых упражнений для развития слуховой памяти: нахождение</w:t>
      </w:r>
      <w:r>
        <w:rPr>
          <w:spacing w:val="-2"/>
          <w:sz w:val="24"/>
        </w:rPr>
        <w:t xml:space="preserve"> </w:t>
      </w:r>
      <w:r>
        <w:rPr>
          <w:sz w:val="24"/>
        </w:rPr>
        <w:t>несоответствия</w:t>
      </w:r>
      <w:r>
        <w:rPr>
          <w:spacing w:val="-5"/>
          <w:sz w:val="24"/>
        </w:rPr>
        <w:t xml:space="preserve"> </w:t>
      </w:r>
      <w:r>
        <w:rPr>
          <w:sz w:val="24"/>
        </w:rPr>
        <w:t>между</w:t>
      </w:r>
      <w:r>
        <w:rPr>
          <w:spacing w:val="-11"/>
          <w:sz w:val="24"/>
        </w:rPr>
        <w:t xml:space="preserve"> </w:t>
      </w:r>
      <w:r>
        <w:rPr>
          <w:sz w:val="24"/>
        </w:rPr>
        <w:t>содержанием прочитанного и</w:t>
      </w:r>
      <w:r>
        <w:rPr>
          <w:spacing w:val="-6"/>
          <w:sz w:val="24"/>
        </w:rPr>
        <w:t xml:space="preserve"> </w:t>
      </w:r>
      <w:r>
        <w:rPr>
          <w:sz w:val="24"/>
        </w:rPr>
        <w:t>услышанного;</w:t>
      </w:r>
      <w:r>
        <w:rPr>
          <w:spacing w:val="-5"/>
          <w:sz w:val="24"/>
        </w:rPr>
        <w:t xml:space="preserve"> </w:t>
      </w:r>
      <w:r>
        <w:rPr>
          <w:sz w:val="24"/>
        </w:rPr>
        <w:t>нахождение расхождения между услышанным и изображенном.</w:t>
      </w:r>
    </w:p>
    <w:p w:rsidR="005071C8" w:rsidRDefault="00BD237E">
      <w:pPr>
        <w:pStyle w:val="a3"/>
        <w:spacing w:before="3" w:line="242" w:lineRule="auto"/>
        <w:ind w:right="989"/>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71C8" w:rsidRDefault="00BD237E">
      <w:pPr>
        <w:pStyle w:val="a3"/>
        <w:spacing w:line="271" w:lineRule="exact"/>
        <w:ind w:left="1988" w:firstLine="0"/>
        <w:jc w:val="left"/>
      </w:pPr>
      <w:r>
        <w:t>Время</w:t>
      </w:r>
      <w:r>
        <w:rPr>
          <w:spacing w:val="-7"/>
        </w:rPr>
        <w:t xml:space="preserve"> </w:t>
      </w:r>
      <w:r>
        <w:t>звучания текста</w:t>
      </w:r>
      <w:r>
        <w:rPr>
          <w:spacing w:val="-7"/>
        </w:rPr>
        <w:t xml:space="preserve"> </w:t>
      </w:r>
      <w:r>
        <w:t>для</w:t>
      </w:r>
      <w:r>
        <w:rPr>
          <w:spacing w:val="-2"/>
        </w:rPr>
        <w:t xml:space="preserve"> </w:t>
      </w:r>
      <w:r>
        <w:t>аудирования</w:t>
      </w:r>
      <w:r>
        <w:rPr>
          <w:spacing w:val="-4"/>
        </w:rPr>
        <w:t xml:space="preserve"> </w:t>
      </w:r>
      <w:r>
        <w:t>–</w:t>
      </w:r>
      <w:r>
        <w:rPr>
          <w:spacing w:val="-6"/>
        </w:rPr>
        <w:t xml:space="preserve"> </w:t>
      </w:r>
      <w:r>
        <w:t>до</w:t>
      </w:r>
      <w:r>
        <w:rPr>
          <w:spacing w:val="3"/>
        </w:rPr>
        <w:t xml:space="preserve"> </w:t>
      </w:r>
      <w:r>
        <w:t>1</w:t>
      </w:r>
      <w:r>
        <w:rPr>
          <w:spacing w:val="-17"/>
        </w:rPr>
        <w:t xml:space="preserve"> </w:t>
      </w:r>
      <w:r>
        <w:rPr>
          <w:spacing w:val="-2"/>
        </w:rPr>
        <w:t>минуты.</w:t>
      </w:r>
    </w:p>
    <w:p w:rsidR="005071C8" w:rsidRDefault="00BD237E">
      <w:pPr>
        <w:pStyle w:val="3"/>
        <w:spacing w:before="12"/>
        <w:jc w:val="left"/>
      </w:pPr>
      <w:r>
        <w:rPr>
          <w:spacing w:val="-2"/>
        </w:rPr>
        <w:t>Говорение</w:t>
      </w:r>
    </w:p>
    <w:p w:rsidR="005071C8" w:rsidRDefault="00BD237E">
      <w:pPr>
        <w:pStyle w:val="a3"/>
        <w:spacing w:line="237" w:lineRule="auto"/>
        <w:ind w:left="2175" w:right="976" w:hanging="188"/>
        <w:jc w:val="left"/>
      </w:pPr>
      <w:r>
        <w:rPr>
          <w:noProof/>
          <w:lang w:eastAsia="ru-RU"/>
        </w:rPr>
        <w:drawing>
          <wp:anchor distT="0" distB="0" distL="0" distR="0" simplePos="0" relativeHeight="251553280" behindDoc="1" locked="0" layoutInCell="1" allowOverlap="1">
            <wp:simplePos x="0" y="0"/>
            <wp:positionH relativeFrom="page">
              <wp:posOffset>1262481</wp:posOffset>
            </wp:positionH>
            <wp:positionV relativeFrom="paragraph">
              <wp:posOffset>176648</wp:posOffset>
            </wp:positionV>
            <wp:extent cx="237744" cy="16763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237744" cy="167639"/>
                    </a:xfrm>
                    <a:prstGeom prst="rect">
                      <a:avLst/>
                    </a:prstGeom>
                  </pic:spPr>
                </pic:pic>
              </a:graphicData>
            </a:graphic>
          </wp:anchor>
        </w:drawing>
      </w:r>
      <w:r>
        <w:t>Развитие диалогической речи на базе умений, сформированных в начальной школе: диалог</w:t>
      </w:r>
      <w:r>
        <w:rPr>
          <w:spacing w:val="-1"/>
        </w:rPr>
        <w:t xml:space="preserve"> </w:t>
      </w:r>
      <w:r>
        <w:t>этикетного характера: начинать,</w:t>
      </w:r>
      <w:r>
        <w:rPr>
          <w:spacing w:val="-1"/>
        </w:rPr>
        <w:t xml:space="preserve"> </w:t>
      </w:r>
      <w:r>
        <w:t>поддерживать</w:t>
      </w:r>
      <w:r>
        <w:rPr>
          <w:spacing w:val="-2"/>
        </w:rPr>
        <w:t xml:space="preserve"> </w:t>
      </w:r>
      <w:r>
        <w:t>и заканчивать разговор</w:t>
      </w:r>
      <w:r>
        <w:rPr>
          <w:spacing w:val="-3"/>
        </w:rPr>
        <w:t xml:space="preserve"> </w:t>
      </w:r>
      <w:r>
        <w:t>(в том</w:t>
      </w:r>
    </w:p>
    <w:p w:rsidR="005071C8" w:rsidRDefault="00BD237E">
      <w:pPr>
        <w:pStyle w:val="a3"/>
        <w:spacing w:before="2"/>
        <w:ind w:right="968" w:firstLine="0"/>
      </w:pPr>
      <w:r>
        <w:t>числе разговор по телефону); поздравлять с праздником и вежливо реагировать на поздравление; выражать благодарность; вежливо соглашаться на предложение / отказываться от предложения собеседника;</w:t>
      </w:r>
    </w:p>
    <w:p w:rsidR="005071C8" w:rsidRDefault="00BD237E">
      <w:pPr>
        <w:pStyle w:val="a3"/>
        <w:spacing w:before="89"/>
        <w:ind w:right="977" w:firstLine="754"/>
      </w:pPr>
      <w:r>
        <w:rPr>
          <w:noProof/>
          <w:lang w:eastAsia="ru-RU"/>
        </w:rPr>
        <w:drawing>
          <wp:anchor distT="0" distB="0" distL="0" distR="0" simplePos="0" relativeHeight="251554304" behindDoc="1" locked="0" layoutInCell="1" allowOverlap="1">
            <wp:simplePos x="0" y="0"/>
            <wp:positionH relativeFrom="page">
              <wp:posOffset>1262481</wp:posOffset>
            </wp:positionH>
            <wp:positionV relativeFrom="paragraph">
              <wp:posOffset>61863</wp:posOffset>
            </wp:positionV>
            <wp:extent cx="237744" cy="16763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237744" cy="167639"/>
                    </a:xfrm>
                    <a:prstGeom prst="rect">
                      <a:avLst/>
                    </a:prstGeom>
                  </pic:spPr>
                </pic:pic>
              </a:graphicData>
            </a:graphic>
          </wp:anchor>
        </w:drawing>
      </w:r>
      <w:r>
        <w:t>диалог-побуждение к действию: обращаться с просьбой, вежливо соглашаться / не соглашаться выполнить просьбу; приглашать собеседника к совместной деятельности, вежливо соглашаться / не соглашаться на предложение собеседника;</w:t>
      </w:r>
    </w:p>
    <w:p w:rsidR="005071C8" w:rsidRDefault="00BD237E">
      <w:pPr>
        <w:pStyle w:val="a3"/>
        <w:spacing w:before="3"/>
        <w:ind w:right="969" w:firstLine="754"/>
      </w:pPr>
      <w:r>
        <w:rPr>
          <w:noProof/>
          <w:lang w:eastAsia="ru-RU"/>
        </w:rPr>
        <w:drawing>
          <wp:anchor distT="0" distB="0" distL="0" distR="0" simplePos="0" relativeHeight="251555328" behindDoc="1" locked="0" layoutInCell="1" allowOverlap="1">
            <wp:simplePos x="0" y="0"/>
            <wp:positionH relativeFrom="page">
              <wp:posOffset>1262481</wp:posOffset>
            </wp:positionH>
            <wp:positionV relativeFrom="paragraph">
              <wp:posOffset>6917</wp:posOffset>
            </wp:positionV>
            <wp:extent cx="237744" cy="16763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237744" cy="167639"/>
                    </a:xfrm>
                    <a:prstGeom prst="rect">
                      <a:avLst/>
                    </a:prstGeom>
                  </pic:spPr>
                </pic:pic>
              </a:graphicData>
            </a:graphic>
          </wp:anchor>
        </w:drawing>
      </w:r>
      <w:r>
        <w:t>диалог-расспрос: сообщать фактическую информацию, отвечая на вопросы; запрашивать интересующую информацию.</w:t>
      </w:r>
    </w:p>
    <w:p w:rsidR="005071C8" w:rsidRDefault="00BD237E">
      <w:pPr>
        <w:pStyle w:val="a3"/>
        <w:ind w:left="1988" w:firstLine="0"/>
      </w:pPr>
      <w:r>
        <w:t>Объем</w:t>
      </w:r>
      <w:r>
        <w:rPr>
          <w:spacing w:val="-3"/>
        </w:rPr>
        <w:t xml:space="preserve"> </w:t>
      </w:r>
      <w:r>
        <w:t>диалога:</w:t>
      </w:r>
      <w:r>
        <w:rPr>
          <w:spacing w:val="-8"/>
        </w:rPr>
        <w:t xml:space="preserve"> </w:t>
      </w:r>
      <w:r>
        <w:t>6–7</w:t>
      </w:r>
      <w:r>
        <w:rPr>
          <w:spacing w:val="-6"/>
        </w:rPr>
        <w:t xml:space="preserve"> </w:t>
      </w:r>
      <w:r>
        <w:t>реплик</w:t>
      </w:r>
      <w:r>
        <w:rPr>
          <w:spacing w:val="-6"/>
        </w:rPr>
        <w:t xml:space="preserve"> </w:t>
      </w:r>
      <w:r>
        <w:t>со</w:t>
      </w:r>
      <w:r>
        <w:rPr>
          <w:spacing w:val="-1"/>
        </w:rPr>
        <w:t xml:space="preserve"> </w:t>
      </w:r>
      <w:r>
        <w:t>стороны</w:t>
      </w:r>
      <w:r>
        <w:rPr>
          <w:spacing w:val="-4"/>
        </w:rPr>
        <w:t xml:space="preserve"> </w:t>
      </w:r>
      <w:r>
        <w:t>каждого</w:t>
      </w:r>
      <w:r>
        <w:rPr>
          <w:spacing w:val="-4"/>
        </w:rPr>
        <w:t xml:space="preserve"> </w:t>
      </w:r>
      <w:r>
        <w:rPr>
          <w:spacing w:val="-2"/>
        </w:rPr>
        <w:t>собеседника.</w:t>
      </w:r>
    </w:p>
    <w:p w:rsidR="005071C8" w:rsidRDefault="00BD237E">
      <w:pPr>
        <w:pStyle w:val="a3"/>
        <w:spacing w:before="5" w:line="237" w:lineRule="auto"/>
        <w:ind w:left="2175" w:right="966" w:hanging="188"/>
      </w:pPr>
      <w:r>
        <w:rPr>
          <w:noProof/>
          <w:lang w:eastAsia="ru-RU"/>
        </w:rPr>
        <w:drawing>
          <wp:anchor distT="0" distB="0" distL="0" distR="0" simplePos="0" relativeHeight="251557376" behindDoc="1" locked="0" layoutInCell="1" allowOverlap="1">
            <wp:simplePos x="0" y="0"/>
            <wp:positionH relativeFrom="page">
              <wp:posOffset>1262481</wp:posOffset>
            </wp:positionH>
            <wp:positionV relativeFrom="paragraph">
              <wp:posOffset>180697</wp:posOffset>
            </wp:positionV>
            <wp:extent cx="237744" cy="16764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237744" cy="167640"/>
                    </a:xfrm>
                    <a:prstGeom prst="rect">
                      <a:avLst/>
                    </a:prstGeom>
                  </pic:spPr>
                </pic:pic>
              </a:graphicData>
            </a:graphic>
          </wp:anchor>
        </w:drawing>
      </w:r>
      <w:r>
        <w:t>Развитие монологической речи на базе умений, сформированных в начальной школе: создание</w:t>
      </w:r>
      <w:r>
        <w:rPr>
          <w:spacing w:val="49"/>
        </w:rPr>
        <w:t xml:space="preserve">  </w:t>
      </w:r>
      <w:r>
        <w:t>устных</w:t>
      </w:r>
      <w:r>
        <w:rPr>
          <w:spacing w:val="52"/>
        </w:rPr>
        <w:t xml:space="preserve">  </w:t>
      </w:r>
      <w:r>
        <w:t>связных</w:t>
      </w:r>
      <w:r>
        <w:rPr>
          <w:spacing w:val="50"/>
        </w:rPr>
        <w:t xml:space="preserve">  </w:t>
      </w:r>
      <w:r>
        <w:t>монологических</w:t>
      </w:r>
      <w:r>
        <w:rPr>
          <w:spacing w:val="50"/>
        </w:rPr>
        <w:t xml:space="preserve">  </w:t>
      </w:r>
      <w:r>
        <w:t>высказываний</w:t>
      </w:r>
      <w:r>
        <w:rPr>
          <w:spacing w:val="53"/>
        </w:rPr>
        <w:t xml:space="preserve">  </w:t>
      </w:r>
      <w:r>
        <w:t>с</w:t>
      </w:r>
      <w:r>
        <w:rPr>
          <w:spacing w:val="51"/>
        </w:rPr>
        <w:t xml:space="preserve">  </w:t>
      </w:r>
      <w:r>
        <w:rPr>
          <w:spacing w:val="-2"/>
        </w:rPr>
        <w:t>использованием</w:t>
      </w:r>
    </w:p>
    <w:p w:rsidR="005071C8" w:rsidRDefault="00BD237E">
      <w:pPr>
        <w:pStyle w:val="a3"/>
        <w:spacing w:before="5" w:line="237" w:lineRule="auto"/>
        <w:ind w:right="972" w:firstLine="0"/>
      </w:pPr>
      <w:r>
        <w:t>основных коммуникативных типов речи: описание (предмета, людей), повествование / сообщение по изученным темам программы;</w:t>
      </w:r>
    </w:p>
    <w:p w:rsidR="005071C8" w:rsidRDefault="00BD237E">
      <w:pPr>
        <w:pStyle w:val="a3"/>
        <w:spacing w:before="6" w:line="237" w:lineRule="auto"/>
        <w:ind w:firstLine="754"/>
        <w:jc w:val="left"/>
      </w:pPr>
      <w:r>
        <w:rPr>
          <w:noProof/>
          <w:lang w:eastAsia="ru-RU"/>
        </w:rPr>
        <w:drawing>
          <wp:anchor distT="0" distB="0" distL="0" distR="0" simplePos="0" relativeHeight="251558400" behindDoc="1" locked="0" layoutInCell="1" allowOverlap="1">
            <wp:simplePos x="0" y="0"/>
            <wp:positionH relativeFrom="page">
              <wp:posOffset>1262481</wp:posOffset>
            </wp:positionH>
            <wp:positionV relativeFrom="paragraph">
              <wp:posOffset>7935</wp:posOffset>
            </wp:positionV>
            <wp:extent cx="237744" cy="16763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237744" cy="167639"/>
                    </a:xfrm>
                    <a:prstGeom prst="rect">
                      <a:avLst/>
                    </a:prstGeom>
                  </pic:spPr>
                </pic:pic>
              </a:graphicData>
            </a:graphic>
          </wp:anchor>
        </w:drawing>
      </w:r>
      <w:r>
        <w:t>пересказ</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ключевые</w:t>
      </w:r>
      <w:r>
        <w:rPr>
          <w:spacing w:val="80"/>
        </w:rPr>
        <w:t xml:space="preserve"> </w:t>
      </w:r>
      <w:r>
        <w:t>слова,</w:t>
      </w:r>
      <w:r>
        <w:rPr>
          <w:spacing w:val="80"/>
        </w:rPr>
        <w:t xml:space="preserve"> </w:t>
      </w:r>
      <w:r>
        <w:t>вопросы</w:t>
      </w:r>
      <w:r>
        <w:rPr>
          <w:spacing w:val="80"/>
        </w:rPr>
        <w:t xml:space="preserve"> </w:t>
      </w:r>
      <w:r>
        <w:t>или</w:t>
      </w:r>
      <w:r>
        <w:rPr>
          <w:spacing w:val="80"/>
        </w:rPr>
        <w:t xml:space="preserve"> </w:t>
      </w:r>
      <w:r>
        <w:t>иллюстрации</w:t>
      </w:r>
      <w:r>
        <w:rPr>
          <w:spacing w:val="80"/>
        </w:rPr>
        <w:t xml:space="preserve"> </w:t>
      </w:r>
      <w:r>
        <w:t>основного содержания прослушанного или прочитанного текста;</w:t>
      </w:r>
    </w:p>
    <w:p w:rsidR="005071C8" w:rsidRDefault="00BD237E">
      <w:pPr>
        <w:pStyle w:val="a3"/>
        <w:spacing w:line="242" w:lineRule="auto"/>
        <w:ind w:right="976" w:firstLine="754"/>
        <w:jc w:val="left"/>
      </w:pPr>
      <w:r>
        <w:rPr>
          <w:noProof/>
          <w:lang w:eastAsia="ru-RU"/>
        </w:rPr>
        <w:drawing>
          <wp:anchor distT="0" distB="0" distL="0" distR="0" simplePos="0" relativeHeight="251559424" behindDoc="1" locked="0" layoutInCell="1" allowOverlap="1">
            <wp:simplePos x="0" y="0"/>
            <wp:positionH relativeFrom="page">
              <wp:posOffset>1262481</wp:posOffset>
            </wp:positionH>
            <wp:positionV relativeFrom="paragraph">
              <wp:posOffset>4611</wp:posOffset>
            </wp:positionV>
            <wp:extent cx="237744" cy="16763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0" cstate="print"/>
                    <a:stretch>
                      <a:fillRect/>
                    </a:stretch>
                  </pic:blipFill>
                  <pic:spPr>
                    <a:xfrm>
                      <a:off x="0" y="0"/>
                      <a:ext cx="237744" cy="167639"/>
                    </a:xfrm>
                    <a:prstGeom prst="rect">
                      <a:avLst/>
                    </a:prstGeom>
                  </pic:spPr>
                </pic:pic>
              </a:graphicData>
            </a:graphic>
          </wp:anchor>
        </w:drawing>
      </w:r>
      <w:r>
        <w:t>краткое</w:t>
      </w:r>
      <w:r>
        <w:rPr>
          <w:spacing w:val="80"/>
        </w:rPr>
        <w:t xml:space="preserve"> </w:t>
      </w:r>
      <w:r>
        <w:t>устное</w:t>
      </w:r>
      <w:r>
        <w:rPr>
          <w:spacing w:val="80"/>
        </w:rPr>
        <w:t xml:space="preserve"> </w:t>
      </w:r>
      <w:r>
        <w:t>изложение</w:t>
      </w:r>
      <w:r>
        <w:rPr>
          <w:spacing w:val="80"/>
        </w:rPr>
        <w:t xml:space="preserve"> </w:t>
      </w:r>
      <w:r>
        <w:t>результатов</w:t>
      </w:r>
      <w:r>
        <w:rPr>
          <w:spacing w:val="80"/>
        </w:rPr>
        <w:t xml:space="preserve"> </w:t>
      </w:r>
      <w:r>
        <w:t>выполненного</w:t>
      </w:r>
      <w:r>
        <w:rPr>
          <w:spacing w:val="80"/>
        </w:rPr>
        <w:t xml:space="preserve"> </w:t>
      </w:r>
      <w:r>
        <w:t>несложного</w:t>
      </w:r>
      <w:r>
        <w:rPr>
          <w:spacing w:val="80"/>
        </w:rPr>
        <w:t xml:space="preserve"> </w:t>
      </w:r>
      <w:r>
        <w:t>проектного</w:t>
      </w:r>
      <w:r>
        <w:rPr>
          <w:spacing w:val="40"/>
        </w:rPr>
        <w:t xml:space="preserve"> </w:t>
      </w:r>
      <w:r>
        <w:rPr>
          <w:spacing w:val="-2"/>
        </w:rPr>
        <w:t>задания;</w:t>
      </w:r>
    </w:p>
    <w:p w:rsidR="005071C8" w:rsidRDefault="00BD237E">
      <w:pPr>
        <w:pStyle w:val="a3"/>
        <w:spacing w:before="5" w:line="237" w:lineRule="auto"/>
        <w:ind w:right="328" w:firstLine="754"/>
        <w:jc w:val="left"/>
      </w:pPr>
      <w:r>
        <w:rPr>
          <w:noProof/>
          <w:lang w:eastAsia="ru-RU"/>
        </w:rPr>
        <w:drawing>
          <wp:anchor distT="0" distB="0" distL="0" distR="0" simplePos="0" relativeHeight="251560448" behindDoc="1" locked="0" layoutInCell="1" allowOverlap="1">
            <wp:simplePos x="0" y="0"/>
            <wp:positionH relativeFrom="page">
              <wp:posOffset>1262481</wp:posOffset>
            </wp:positionH>
            <wp:positionV relativeFrom="paragraph">
              <wp:posOffset>7232</wp:posOffset>
            </wp:positionV>
            <wp:extent cx="237744" cy="16763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0" cstate="print"/>
                    <a:stretch>
                      <a:fillRect/>
                    </a:stretch>
                  </pic:blipFill>
                  <pic:spPr>
                    <a:xfrm>
                      <a:off x="0" y="0"/>
                      <a:ext cx="237744" cy="167639"/>
                    </a:xfrm>
                    <a:prstGeom prst="rect">
                      <a:avLst/>
                    </a:prstGeom>
                  </pic:spPr>
                </pic:pic>
              </a:graphicData>
            </a:graphic>
          </wp:anchor>
        </w:drawing>
      </w:r>
      <w:r>
        <w:t>составление</w:t>
      </w:r>
      <w:r>
        <w:rPr>
          <w:spacing w:val="80"/>
        </w:rPr>
        <w:t xml:space="preserve"> </w:t>
      </w:r>
      <w:r>
        <w:t>небольшого</w:t>
      </w:r>
      <w:r>
        <w:rPr>
          <w:spacing w:val="80"/>
        </w:rPr>
        <w:t xml:space="preserve"> </w:t>
      </w:r>
      <w:r>
        <w:t>высказывания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учебной</w:t>
      </w:r>
      <w:r>
        <w:rPr>
          <w:spacing w:val="80"/>
        </w:rPr>
        <w:t xml:space="preserve"> </w:t>
      </w:r>
      <w:r>
        <w:t>ситуацией</w:t>
      </w:r>
      <w:r>
        <w:rPr>
          <w:spacing w:val="80"/>
        </w:rPr>
        <w:t xml:space="preserve"> </w:t>
      </w:r>
      <w:r>
        <w:t>в пределах программного языкового материала.</w:t>
      </w:r>
    </w:p>
    <w:p w:rsidR="005071C8" w:rsidRDefault="00BD237E">
      <w:pPr>
        <w:pStyle w:val="a3"/>
        <w:spacing w:before="4"/>
        <w:ind w:left="1988" w:firstLine="0"/>
        <w:jc w:val="left"/>
      </w:pPr>
      <w:r>
        <w:t>Объем</w:t>
      </w:r>
      <w:r>
        <w:rPr>
          <w:spacing w:val="-4"/>
        </w:rPr>
        <w:t xml:space="preserve"> </w:t>
      </w:r>
      <w:r>
        <w:t>монологического</w:t>
      </w:r>
      <w:r>
        <w:rPr>
          <w:spacing w:val="-3"/>
        </w:rPr>
        <w:t xml:space="preserve"> </w:t>
      </w:r>
      <w:r>
        <w:t>высказывания:</w:t>
      </w:r>
      <w:r>
        <w:rPr>
          <w:spacing w:val="-3"/>
        </w:rPr>
        <w:t xml:space="preserve"> </w:t>
      </w:r>
      <w:r>
        <w:t>6–7</w:t>
      </w:r>
      <w:r>
        <w:rPr>
          <w:spacing w:val="-12"/>
        </w:rPr>
        <w:t xml:space="preserve"> </w:t>
      </w:r>
      <w:r>
        <w:rPr>
          <w:spacing w:val="-4"/>
        </w:rPr>
        <w:t>фраз.</w:t>
      </w:r>
    </w:p>
    <w:p w:rsidR="005071C8" w:rsidRDefault="00BD237E">
      <w:pPr>
        <w:pStyle w:val="a3"/>
        <w:spacing w:before="5" w:line="237" w:lineRule="auto"/>
        <w:ind w:right="328"/>
        <w:jc w:val="left"/>
      </w:pPr>
      <w:r>
        <w:t>Умения диалогической и монологической речи развиваются в стандартных ситуациях общения</w:t>
      </w:r>
      <w:r>
        <w:rPr>
          <w:spacing w:val="73"/>
          <w:w w:val="150"/>
        </w:rPr>
        <w:t xml:space="preserve"> </w:t>
      </w:r>
      <w:r>
        <w:t>в</w:t>
      </w:r>
      <w:r>
        <w:rPr>
          <w:spacing w:val="78"/>
          <w:w w:val="150"/>
        </w:rPr>
        <w:t xml:space="preserve"> </w:t>
      </w:r>
      <w:r>
        <w:t>рамках</w:t>
      </w:r>
      <w:r>
        <w:rPr>
          <w:spacing w:val="72"/>
          <w:w w:val="150"/>
        </w:rPr>
        <w:t xml:space="preserve"> </w:t>
      </w:r>
      <w:r>
        <w:t>тематического</w:t>
      </w:r>
      <w:r>
        <w:rPr>
          <w:spacing w:val="78"/>
          <w:w w:val="150"/>
        </w:rPr>
        <w:t xml:space="preserve"> </w:t>
      </w:r>
      <w:r>
        <w:t>содержания</w:t>
      </w:r>
      <w:r>
        <w:rPr>
          <w:spacing w:val="77"/>
          <w:w w:val="150"/>
        </w:rPr>
        <w:t xml:space="preserve"> </w:t>
      </w:r>
      <w:r>
        <w:t>речи</w:t>
      </w:r>
      <w:r>
        <w:rPr>
          <w:spacing w:val="78"/>
          <w:w w:val="150"/>
        </w:rPr>
        <w:t xml:space="preserve"> </w:t>
      </w:r>
      <w:r>
        <w:t>с</w:t>
      </w:r>
      <w:r>
        <w:rPr>
          <w:spacing w:val="72"/>
          <w:w w:val="150"/>
        </w:rPr>
        <w:t xml:space="preserve"> </w:t>
      </w:r>
      <w:r>
        <w:t>опорой</w:t>
      </w:r>
      <w:r>
        <w:rPr>
          <w:spacing w:val="74"/>
          <w:w w:val="150"/>
        </w:rPr>
        <w:t xml:space="preserve"> </w:t>
      </w:r>
      <w:r>
        <w:t>на</w:t>
      </w:r>
      <w:r>
        <w:rPr>
          <w:spacing w:val="76"/>
          <w:w w:val="150"/>
        </w:rPr>
        <w:t xml:space="preserve"> </w:t>
      </w:r>
      <w:r>
        <w:t>речевые</w:t>
      </w:r>
      <w:r>
        <w:rPr>
          <w:spacing w:val="76"/>
          <w:w w:val="150"/>
        </w:rPr>
        <w:t xml:space="preserve"> </w:t>
      </w:r>
      <w:r>
        <w:rPr>
          <w:spacing w:val="-2"/>
        </w:rPr>
        <w:t>ситуации,</w:t>
      </w:r>
    </w:p>
    <w:p w:rsidR="005071C8" w:rsidRDefault="00BD237E">
      <w:pPr>
        <w:spacing w:before="186"/>
        <w:ind w:left="744" w:right="982"/>
        <w:jc w:val="right"/>
        <w:rPr>
          <w:rFonts w:ascii="Calibri"/>
        </w:rPr>
      </w:pPr>
      <w:r>
        <w:rPr>
          <w:rFonts w:ascii="Calibri"/>
          <w:spacing w:val="-5"/>
        </w:rPr>
        <w:t>143</w:t>
      </w:r>
    </w:p>
    <w:p w:rsidR="005071C8" w:rsidRDefault="005071C8">
      <w:pPr>
        <w:jc w:val="right"/>
        <w:rPr>
          <w:rFonts w:ascii="Calibri"/>
        </w:rPr>
        <w:sectPr w:rsidR="005071C8">
          <w:pgSz w:w="11910" w:h="16840"/>
          <w:pgMar w:top="960" w:right="0" w:bottom="660" w:left="0" w:header="0" w:footer="468" w:gutter="0"/>
          <w:cols w:space="720"/>
        </w:sectPr>
      </w:pPr>
    </w:p>
    <w:p w:rsidR="005071C8" w:rsidRDefault="00BD237E">
      <w:pPr>
        <w:pStyle w:val="a3"/>
        <w:spacing w:before="77" w:line="237" w:lineRule="auto"/>
        <w:ind w:right="973" w:firstLine="0"/>
      </w:pPr>
      <w:r>
        <w:lastRenderedPageBreak/>
        <w:t>ключевые слова и / или иллюстрации, фотографии с соблюдением норм татарского</w:t>
      </w:r>
      <w:r>
        <w:rPr>
          <w:spacing w:val="40"/>
        </w:rPr>
        <w:t xml:space="preserve"> </w:t>
      </w:r>
      <w:r>
        <w:t>речевого этикета.</w:t>
      </w:r>
    </w:p>
    <w:p w:rsidR="005071C8" w:rsidRDefault="00BD237E">
      <w:pPr>
        <w:pStyle w:val="3"/>
        <w:spacing w:before="13"/>
      </w:pPr>
      <w:r>
        <w:t>Смысловое</w:t>
      </w:r>
      <w:r>
        <w:rPr>
          <w:spacing w:val="-8"/>
        </w:rPr>
        <w:t xml:space="preserve"> </w:t>
      </w:r>
      <w:r>
        <w:rPr>
          <w:spacing w:val="-2"/>
        </w:rPr>
        <w:t>чтение</w:t>
      </w:r>
    </w:p>
    <w:p w:rsidR="005071C8" w:rsidRDefault="00BD237E">
      <w:pPr>
        <w:pStyle w:val="a3"/>
        <w:ind w:right="967"/>
      </w:pPr>
      <w: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71C8" w:rsidRDefault="00BD237E">
      <w:pPr>
        <w:pStyle w:val="a3"/>
        <w:spacing w:before="7" w:line="237" w:lineRule="auto"/>
        <w:ind w:right="974" w:firstLine="754"/>
      </w:pPr>
      <w:r>
        <w:rPr>
          <w:noProof/>
          <w:lang w:eastAsia="ru-RU"/>
        </w:rPr>
        <w:drawing>
          <wp:anchor distT="0" distB="0" distL="0" distR="0" simplePos="0" relativeHeight="251561472" behindDoc="1" locked="0" layoutInCell="1" allowOverlap="1">
            <wp:simplePos x="0" y="0"/>
            <wp:positionH relativeFrom="page">
              <wp:posOffset>1262481</wp:posOffset>
            </wp:positionH>
            <wp:positionV relativeFrom="paragraph">
              <wp:posOffset>8315</wp:posOffset>
            </wp:positionV>
            <wp:extent cx="237744" cy="16764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237744" cy="167640"/>
                    </a:xfrm>
                    <a:prstGeom prst="rect">
                      <a:avLst/>
                    </a:prstGeom>
                  </pic:spPr>
                </pic:pic>
              </a:graphicData>
            </a:graphic>
          </wp:anchor>
        </w:drawing>
      </w:r>
      <w:r>
        <w:t>чтение с пониманием основного содержания текста с определением</w:t>
      </w:r>
      <w:r>
        <w:rPr>
          <w:spacing w:val="40"/>
        </w:rPr>
        <w:t xml:space="preserve"> </w:t>
      </w:r>
      <w:r>
        <w:t>основнойтемы</w:t>
      </w:r>
      <w:r>
        <w:rPr>
          <w:spacing w:val="80"/>
        </w:rPr>
        <w:t xml:space="preserve"> </w:t>
      </w:r>
      <w:r>
        <w:t>и главных фактов / событий в прочитанном тексте;</w:t>
      </w:r>
    </w:p>
    <w:p w:rsidR="005071C8" w:rsidRDefault="00BD237E">
      <w:pPr>
        <w:pStyle w:val="a3"/>
        <w:spacing w:before="3"/>
        <w:ind w:right="973" w:firstLine="754"/>
      </w:pPr>
      <w:r>
        <w:rPr>
          <w:noProof/>
          <w:lang w:eastAsia="ru-RU"/>
        </w:rPr>
        <w:drawing>
          <wp:anchor distT="0" distB="0" distL="0" distR="0" simplePos="0" relativeHeight="251562496" behindDoc="1" locked="0" layoutInCell="1" allowOverlap="1">
            <wp:simplePos x="0" y="0"/>
            <wp:positionH relativeFrom="page">
              <wp:posOffset>1262481</wp:posOffset>
            </wp:positionH>
            <wp:positionV relativeFrom="paragraph">
              <wp:posOffset>7405</wp:posOffset>
            </wp:positionV>
            <wp:extent cx="237744" cy="167640"/>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stretch>
                      <a:fillRect/>
                    </a:stretch>
                  </pic:blipFill>
                  <pic:spPr>
                    <a:xfrm>
                      <a:off x="0" y="0"/>
                      <a:ext cx="237744" cy="167640"/>
                    </a:xfrm>
                    <a:prstGeom prst="rect">
                      <a:avLst/>
                    </a:prstGeom>
                  </pic:spPr>
                </pic:pic>
              </a:graphicData>
            </a:graphic>
          </wp:anchor>
        </w:drawing>
      </w:r>
      <w:r>
        <w:t xml:space="preserve">чтение несплошных текстов (таблиц) и понимание представленной в них </w:t>
      </w:r>
      <w:r>
        <w:rPr>
          <w:spacing w:val="-2"/>
        </w:rPr>
        <w:t>информации.</w:t>
      </w:r>
    </w:p>
    <w:p w:rsidR="005071C8" w:rsidRDefault="00BD237E">
      <w:pPr>
        <w:pStyle w:val="a3"/>
        <w:spacing w:before="8" w:line="237" w:lineRule="auto"/>
        <w:ind w:right="328"/>
        <w:jc w:val="left"/>
      </w:pPr>
      <w:r>
        <w:t xml:space="preserve">Тексты для чтения: беседа / диалог, рассказ, сказка, стихотворение; несплошной текст </w:t>
      </w:r>
      <w:r>
        <w:rPr>
          <w:spacing w:val="-2"/>
        </w:rPr>
        <w:t>(таблица).</w:t>
      </w:r>
    </w:p>
    <w:p w:rsidR="005071C8" w:rsidRDefault="00BD237E">
      <w:pPr>
        <w:pStyle w:val="a3"/>
        <w:spacing w:before="8"/>
        <w:ind w:left="1988" w:firstLine="0"/>
        <w:jc w:val="left"/>
      </w:pPr>
      <w:r>
        <w:t>Объем</w:t>
      </w:r>
      <w:r>
        <w:rPr>
          <w:spacing w:val="-1"/>
        </w:rPr>
        <w:t xml:space="preserve"> </w:t>
      </w:r>
      <w:r>
        <w:t>текста</w:t>
      </w:r>
      <w:r>
        <w:rPr>
          <w:spacing w:val="-1"/>
        </w:rPr>
        <w:t xml:space="preserve"> </w:t>
      </w:r>
      <w:r>
        <w:t>для</w:t>
      </w:r>
      <w:r>
        <w:rPr>
          <w:spacing w:val="-1"/>
        </w:rPr>
        <w:t xml:space="preserve"> </w:t>
      </w:r>
      <w:r>
        <w:t>чтения: 130–140</w:t>
      </w:r>
      <w:r>
        <w:rPr>
          <w:spacing w:val="-5"/>
        </w:rPr>
        <w:t xml:space="preserve"> </w:t>
      </w:r>
      <w:r>
        <w:rPr>
          <w:spacing w:val="-4"/>
        </w:rPr>
        <w:t>слов.</w:t>
      </w:r>
    </w:p>
    <w:p w:rsidR="005071C8" w:rsidRDefault="00BD237E">
      <w:pPr>
        <w:pStyle w:val="3"/>
        <w:spacing w:before="7" w:line="275" w:lineRule="exact"/>
        <w:jc w:val="left"/>
      </w:pPr>
      <w:r>
        <w:t>Письменная</w:t>
      </w:r>
      <w:r>
        <w:rPr>
          <w:spacing w:val="-5"/>
        </w:rPr>
        <w:t xml:space="preserve"> </w:t>
      </w:r>
      <w:r>
        <w:rPr>
          <w:spacing w:val="-4"/>
        </w:rPr>
        <w:t>речь</w:t>
      </w:r>
    </w:p>
    <w:p w:rsidR="005071C8" w:rsidRDefault="00BD237E">
      <w:pPr>
        <w:pStyle w:val="a3"/>
        <w:ind w:right="976"/>
        <w:jc w:val="left"/>
      </w:pPr>
      <w:r>
        <w:t>Развитие</w:t>
      </w:r>
      <w:r>
        <w:rPr>
          <w:spacing w:val="40"/>
        </w:rPr>
        <w:t xml:space="preserve"> </w:t>
      </w:r>
      <w:r>
        <w:t>умений</w:t>
      </w:r>
      <w:r>
        <w:rPr>
          <w:spacing w:val="40"/>
        </w:rPr>
        <w:t xml:space="preserve"> </w:t>
      </w:r>
      <w:r>
        <w:t>письменной</w:t>
      </w:r>
      <w:r>
        <w:rPr>
          <w:spacing w:val="40"/>
        </w:rPr>
        <w:t xml:space="preserve"> </w:t>
      </w:r>
      <w:r>
        <w:t>речи</w:t>
      </w:r>
      <w:r>
        <w:rPr>
          <w:spacing w:val="40"/>
        </w:rPr>
        <w:t xml:space="preserve"> </w:t>
      </w:r>
      <w:r>
        <w:t>на</w:t>
      </w:r>
      <w:r>
        <w:rPr>
          <w:spacing w:val="40"/>
        </w:rPr>
        <w:t xml:space="preserve"> </w:t>
      </w:r>
      <w:r>
        <w:t>базе</w:t>
      </w:r>
      <w:r>
        <w:rPr>
          <w:spacing w:val="40"/>
        </w:rPr>
        <w:t xml:space="preserve"> </w:t>
      </w:r>
      <w:r>
        <w:t>умений,</w:t>
      </w:r>
      <w:r>
        <w:rPr>
          <w:spacing w:val="40"/>
        </w:rPr>
        <w:t xml:space="preserve"> </w:t>
      </w:r>
      <w:r>
        <w:t>сформированных</w:t>
      </w:r>
      <w:r>
        <w:rPr>
          <w:spacing w:val="40"/>
        </w:rPr>
        <w:t xml:space="preserve"> </w:t>
      </w:r>
      <w:r>
        <w:t>в</w:t>
      </w:r>
      <w:r>
        <w:rPr>
          <w:spacing w:val="40"/>
        </w:rPr>
        <w:t xml:space="preserve"> </w:t>
      </w:r>
      <w:r>
        <w:t xml:space="preserve">начальной </w:t>
      </w:r>
      <w:r>
        <w:rPr>
          <w:spacing w:val="-2"/>
        </w:rPr>
        <w:t>школе:</w:t>
      </w:r>
    </w:p>
    <w:p w:rsidR="005071C8" w:rsidRDefault="00BD237E">
      <w:pPr>
        <w:pStyle w:val="a3"/>
        <w:spacing w:before="7" w:line="237" w:lineRule="auto"/>
        <w:ind w:left="2175" w:right="3366" w:firstLine="0"/>
        <w:jc w:val="left"/>
      </w:pPr>
      <w:r>
        <w:rPr>
          <w:noProof/>
          <w:lang w:eastAsia="ru-RU"/>
        </w:rPr>
        <mc:AlternateContent>
          <mc:Choice Requires="wpg">
            <w:drawing>
              <wp:anchor distT="0" distB="0" distL="0" distR="0" simplePos="0" relativeHeight="251563520" behindDoc="1" locked="0" layoutInCell="1" allowOverlap="1">
                <wp:simplePos x="0" y="0"/>
                <wp:positionH relativeFrom="page">
                  <wp:posOffset>1262481</wp:posOffset>
                </wp:positionH>
                <wp:positionV relativeFrom="paragraph">
                  <wp:posOffset>8100</wp:posOffset>
                </wp:positionV>
                <wp:extent cx="238125" cy="521334"/>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21334"/>
                          <a:chOff x="0" y="0"/>
                          <a:chExt cx="238125" cy="521334"/>
                        </a:xfrm>
                      </wpg:grpSpPr>
                      <pic:pic xmlns:pic="http://schemas.openxmlformats.org/drawingml/2006/picture">
                        <pic:nvPicPr>
                          <pic:cNvPr id="25" name="Image 25"/>
                          <pic:cNvPicPr/>
                        </pic:nvPicPr>
                        <pic:blipFill>
                          <a:blip r:embed="rId10" cstate="print"/>
                          <a:stretch>
                            <a:fillRect/>
                          </a:stretch>
                        </pic:blipFill>
                        <pic:spPr>
                          <a:xfrm>
                            <a:off x="0" y="0"/>
                            <a:ext cx="237744" cy="167640"/>
                          </a:xfrm>
                          <a:prstGeom prst="rect">
                            <a:avLst/>
                          </a:prstGeom>
                        </pic:spPr>
                      </pic:pic>
                      <pic:pic xmlns:pic="http://schemas.openxmlformats.org/drawingml/2006/picture">
                        <pic:nvPicPr>
                          <pic:cNvPr id="26" name="Image 26"/>
                          <pic:cNvPicPr/>
                        </pic:nvPicPr>
                        <pic:blipFill>
                          <a:blip r:embed="rId10" cstate="print"/>
                          <a:stretch>
                            <a:fillRect/>
                          </a:stretch>
                        </pic:blipFill>
                        <pic:spPr>
                          <a:xfrm>
                            <a:off x="0" y="173736"/>
                            <a:ext cx="237744" cy="167640"/>
                          </a:xfrm>
                          <a:prstGeom prst="rect">
                            <a:avLst/>
                          </a:prstGeom>
                        </pic:spPr>
                      </pic:pic>
                      <pic:pic xmlns:pic="http://schemas.openxmlformats.org/drawingml/2006/picture">
                        <pic:nvPicPr>
                          <pic:cNvPr id="27" name="Image 27"/>
                          <pic:cNvPicPr/>
                        </pic:nvPicPr>
                        <pic:blipFill>
                          <a:blip r:embed="rId10" cstate="print"/>
                          <a:stretch>
                            <a:fillRect/>
                          </a:stretch>
                        </pic:blipFill>
                        <pic:spPr>
                          <a:xfrm>
                            <a:off x="0" y="353568"/>
                            <a:ext cx="237744" cy="167640"/>
                          </a:xfrm>
                          <a:prstGeom prst="rect">
                            <a:avLst/>
                          </a:prstGeom>
                        </pic:spPr>
                      </pic:pic>
                    </wpg:wgp>
                  </a:graphicData>
                </a:graphic>
              </wp:anchor>
            </w:drawing>
          </mc:Choice>
          <mc:Fallback>
            <w:pict>
              <v:group w14:anchorId="6C70CC5C" id="Group 24" o:spid="_x0000_s1026" style="position:absolute;margin-left:99.4pt;margin-top:.65pt;width:18.75pt;height:41.05pt;z-index:-251752960;mso-wrap-distance-left:0;mso-wrap-distance-right:0;mso-position-horizontal-relative:page" coordsize="238125,52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">
                  <v:imagedata r:id="rId11" o:title=""/>
                </v:shape>
                <v:shape id="Image 26" o:spid="_x0000_s1028" type="#_x0000_t75" style="position:absolute;top:173736;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">
                  <v:imagedata r:id="rId11" o:title=""/>
                </v:shape>
                <v:shape id="Image 27" o:spid="_x0000_s1029" type="#_x0000_t75" style="position:absolute;top:353568;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">
                  <v:imagedata r:id="rId11" o:title=""/>
                </v:shape>
                <w10:wrap anchorx="page"/>
              </v:group>
            </w:pict>
          </mc:Fallback>
        </mc:AlternateContent>
      </w:r>
      <w:r>
        <w:t>правильное написание изученных слов по программе; заполнение</w:t>
      </w:r>
      <w:r>
        <w:rPr>
          <w:spacing w:val="-13"/>
        </w:rPr>
        <w:t xml:space="preserve"> </w:t>
      </w:r>
      <w:r>
        <w:t>пропусков</w:t>
      </w:r>
      <w:r>
        <w:rPr>
          <w:spacing w:val="-8"/>
        </w:rPr>
        <w:t xml:space="preserve"> </w:t>
      </w:r>
      <w:r>
        <w:t>словами;</w:t>
      </w:r>
      <w:r>
        <w:rPr>
          <w:spacing w:val="-14"/>
        </w:rPr>
        <w:t xml:space="preserve"> </w:t>
      </w:r>
      <w:r>
        <w:t>дописывание</w:t>
      </w:r>
      <w:r>
        <w:rPr>
          <w:spacing w:val="-15"/>
        </w:rPr>
        <w:t xml:space="preserve"> </w:t>
      </w:r>
      <w:r>
        <w:t>предложений;</w:t>
      </w:r>
    </w:p>
    <w:p w:rsidR="005071C8" w:rsidRDefault="00BD237E">
      <w:pPr>
        <w:pStyle w:val="a3"/>
        <w:spacing w:before="10" w:line="237" w:lineRule="auto"/>
        <w:ind w:right="1474" w:firstLine="754"/>
        <w:jc w:val="left"/>
      </w:pPr>
      <w:r>
        <w:t>выписывание</w:t>
      </w:r>
      <w:r>
        <w:rPr>
          <w:spacing w:val="-2"/>
        </w:rPr>
        <w:t xml:space="preserve"> </w:t>
      </w:r>
      <w:r>
        <w:t>из текста слова, словосочетания, предложения</w:t>
      </w:r>
      <w:r>
        <w:rPr>
          <w:spacing w:val="-6"/>
        </w:rPr>
        <w:t xml:space="preserve"> </w:t>
      </w:r>
      <w:r>
        <w:t>в соответствии с решаемой коммуникативной задачей;</w:t>
      </w:r>
    </w:p>
    <w:p w:rsidR="005071C8" w:rsidRDefault="00BD237E">
      <w:pPr>
        <w:pStyle w:val="a3"/>
        <w:tabs>
          <w:tab w:val="left" w:pos="4494"/>
          <w:tab w:val="left" w:pos="5704"/>
          <w:tab w:val="left" w:pos="6083"/>
          <w:tab w:val="left" w:pos="8014"/>
        </w:tabs>
        <w:spacing w:before="8"/>
        <w:ind w:right="2366" w:firstLine="754"/>
        <w:jc w:val="left"/>
      </w:pPr>
      <w:r>
        <w:rPr>
          <w:noProof/>
          <w:lang w:eastAsia="ru-RU"/>
        </w:rPr>
        <w:drawing>
          <wp:anchor distT="0" distB="0" distL="0" distR="0" simplePos="0" relativeHeight="251564544" behindDoc="1" locked="0" layoutInCell="1" allowOverlap="1">
            <wp:simplePos x="0" y="0"/>
            <wp:positionH relativeFrom="page">
              <wp:posOffset>1262481</wp:posOffset>
            </wp:positionH>
            <wp:positionV relativeFrom="paragraph">
              <wp:posOffset>10470</wp:posOffset>
            </wp:positionV>
            <wp:extent cx="237744" cy="16763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1" cstate="print"/>
                    <a:stretch>
                      <a:fillRect/>
                    </a:stretch>
                  </pic:blipFill>
                  <pic:spPr>
                    <a:xfrm>
                      <a:off x="0" y="0"/>
                      <a:ext cx="237744" cy="167639"/>
                    </a:xfrm>
                    <a:prstGeom prst="rect">
                      <a:avLst/>
                    </a:prstGeom>
                  </pic:spPr>
                </pic:pic>
              </a:graphicData>
            </a:graphic>
          </wp:anchor>
        </w:drawing>
      </w:r>
      <w:r>
        <w:rPr>
          <w:spacing w:val="-2"/>
        </w:rPr>
        <w:t>постановка</w:t>
      </w:r>
      <w:r>
        <w:tab/>
      </w:r>
      <w:r>
        <w:rPr>
          <w:spacing w:val="-2"/>
        </w:rPr>
        <w:t>вопросов</w:t>
      </w:r>
      <w:r>
        <w:tab/>
      </w:r>
      <w:r>
        <w:rPr>
          <w:spacing w:val="-10"/>
        </w:rPr>
        <w:t>с</w:t>
      </w:r>
      <w:r>
        <w:tab/>
      </w:r>
      <w:r>
        <w:rPr>
          <w:spacing w:val="-2"/>
        </w:rPr>
        <w:t>использованием</w:t>
      </w:r>
      <w:r>
        <w:tab/>
      </w:r>
      <w:r>
        <w:rPr>
          <w:spacing w:val="-2"/>
        </w:rPr>
        <w:t>определенного лексического</w:t>
      </w:r>
      <w:r>
        <w:tab/>
        <w:t>играмматического материалов;</w:t>
      </w:r>
    </w:p>
    <w:p w:rsidR="005071C8" w:rsidRDefault="00BD237E">
      <w:pPr>
        <w:pStyle w:val="a3"/>
        <w:spacing w:before="3" w:line="237" w:lineRule="auto"/>
        <w:ind w:firstLine="754"/>
        <w:jc w:val="left"/>
      </w:pPr>
      <w:r>
        <w:rPr>
          <w:noProof/>
          <w:lang w:eastAsia="ru-RU"/>
        </w:rPr>
        <w:drawing>
          <wp:anchor distT="0" distB="0" distL="0" distR="0" simplePos="0" relativeHeight="251565568" behindDoc="1" locked="0" layoutInCell="1" allowOverlap="1">
            <wp:simplePos x="0" y="0"/>
            <wp:positionH relativeFrom="page">
              <wp:posOffset>1262481</wp:posOffset>
            </wp:positionH>
            <wp:positionV relativeFrom="paragraph">
              <wp:posOffset>5674</wp:posOffset>
            </wp:positionV>
            <wp:extent cx="237744" cy="167639"/>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1" cstate="print"/>
                    <a:stretch>
                      <a:fillRect/>
                    </a:stretch>
                  </pic:blipFill>
                  <pic:spPr>
                    <a:xfrm>
                      <a:off x="0" y="0"/>
                      <a:ext cx="237744" cy="167639"/>
                    </a:xfrm>
                    <a:prstGeom prst="rect">
                      <a:avLst/>
                    </a:prstGeom>
                  </pic:spPr>
                </pic:pic>
              </a:graphicData>
            </a:graphic>
          </wp:anchor>
        </w:drawing>
      </w:r>
      <w:r>
        <w:t>письменные</w:t>
      </w:r>
      <w:r>
        <w:rPr>
          <w:spacing w:val="-9"/>
        </w:rPr>
        <w:t xml:space="preserve"> </w:t>
      </w:r>
      <w:r>
        <w:t>ответы на</w:t>
      </w:r>
      <w:r>
        <w:rPr>
          <w:spacing w:val="-9"/>
        </w:rPr>
        <w:t xml:space="preserve"> </w:t>
      </w:r>
      <w:r>
        <w:t>данные</w:t>
      </w:r>
      <w:r>
        <w:rPr>
          <w:spacing w:val="-9"/>
        </w:rPr>
        <w:t xml:space="preserve"> </w:t>
      </w:r>
      <w:r>
        <w:t>вопросы</w:t>
      </w:r>
      <w:r>
        <w:rPr>
          <w:spacing w:val="-4"/>
        </w:rPr>
        <w:t xml:space="preserve"> </w:t>
      </w:r>
      <w:r>
        <w:t>с</w:t>
      </w:r>
      <w:r>
        <w:rPr>
          <w:spacing w:val="-4"/>
        </w:rPr>
        <w:t xml:space="preserve"> </w:t>
      </w:r>
      <w:r>
        <w:t>использованием</w:t>
      </w:r>
      <w:r>
        <w:rPr>
          <w:spacing w:val="-3"/>
        </w:rPr>
        <w:t xml:space="preserve"> </w:t>
      </w:r>
      <w:r>
        <w:t>пройденного лексико- грамматического материала;</w:t>
      </w:r>
    </w:p>
    <w:p w:rsidR="005071C8" w:rsidRDefault="00BD237E">
      <w:pPr>
        <w:pStyle w:val="a3"/>
        <w:spacing w:before="10" w:line="237" w:lineRule="auto"/>
        <w:ind w:left="2175" w:right="328" w:firstLine="0"/>
        <w:jc w:val="left"/>
      </w:pPr>
      <w:r>
        <w:rPr>
          <w:noProof/>
          <w:lang w:eastAsia="ru-RU"/>
        </w:rPr>
        <mc:AlternateContent>
          <mc:Choice Requires="wpg">
            <w:drawing>
              <wp:anchor distT="0" distB="0" distL="0" distR="0" simplePos="0" relativeHeight="251566592" behindDoc="1" locked="0" layoutInCell="1" allowOverlap="1">
                <wp:simplePos x="0" y="0"/>
                <wp:positionH relativeFrom="page">
                  <wp:posOffset>1262481</wp:posOffset>
                </wp:positionH>
                <wp:positionV relativeFrom="paragraph">
                  <wp:posOffset>10352</wp:posOffset>
                </wp:positionV>
                <wp:extent cx="238125" cy="34163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31" name="Image 31"/>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32" name="Image 32"/>
                          <pic:cNvPicPr/>
                        </pic:nvPicPr>
                        <pic:blipFill>
                          <a:blip r:embed="rId11" cstate="print"/>
                          <a:stretch>
                            <a:fillRect/>
                          </a:stretch>
                        </pic:blipFill>
                        <pic:spPr>
                          <a:xfrm>
                            <a:off x="0" y="173736"/>
                            <a:ext cx="237744" cy="167639"/>
                          </a:xfrm>
                          <a:prstGeom prst="rect">
                            <a:avLst/>
                          </a:prstGeom>
                        </pic:spPr>
                      </pic:pic>
                    </wpg:wgp>
                  </a:graphicData>
                </a:graphic>
              </wp:anchor>
            </w:drawing>
          </mc:Choice>
          <mc:Fallback>
            <w:pict>
              <v:group w14:anchorId="4601A374" id="Group 30" o:spid="_x0000_s1026" style="position:absolute;margin-left:99.4pt;margin-top:.8pt;width:18.75pt;height:26.9pt;z-index:-251749888;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">
                <v:shape id="Image 31"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">
                  <v:imagedata r:id="rId11" o:title=""/>
                </v:shape>
                <v:shape id="Image 32" o:spid="_x0000_s1028" type="#_x0000_t75" style="position:absolute;top:173736;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">
                  <v:imagedata r:id="rId11" o:title=""/>
                </v:shape>
                <w10:wrap anchorx="page"/>
              </v:group>
            </w:pict>
          </mc:Fallback>
        </mc:AlternateContent>
      </w:r>
      <w:r>
        <w:t>самостоятельное</w:t>
      </w:r>
      <w:r>
        <w:rPr>
          <w:spacing w:val="-7"/>
        </w:rPr>
        <w:t xml:space="preserve"> </w:t>
      </w:r>
      <w:r>
        <w:t>составление</w:t>
      </w:r>
      <w:r>
        <w:rPr>
          <w:spacing w:val="-12"/>
        </w:rPr>
        <w:t xml:space="preserve"> </w:t>
      </w:r>
      <w:r>
        <w:t>и</w:t>
      </w:r>
      <w:r>
        <w:rPr>
          <w:spacing w:val="-6"/>
        </w:rPr>
        <w:t xml:space="preserve"> </w:t>
      </w:r>
      <w:r>
        <w:t>написание</w:t>
      </w:r>
      <w:r>
        <w:rPr>
          <w:spacing w:val="-7"/>
        </w:rPr>
        <w:t xml:space="preserve"> </w:t>
      </w:r>
      <w:r>
        <w:t>небольших</w:t>
      </w:r>
      <w:r>
        <w:rPr>
          <w:spacing w:val="-11"/>
        </w:rPr>
        <w:t xml:space="preserve"> </w:t>
      </w:r>
      <w:r>
        <w:t>текстов</w:t>
      </w:r>
      <w:r>
        <w:rPr>
          <w:spacing w:val="-2"/>
        </w:rPr>
        <w:t xml:space="preserve"> </w:t>
      </w:r>
      <w:r>
        <w:t>по</w:t>
      </w:r>
      <w:r>
        <w:rPr>
          <w:spacing w:val="-3"/>
        </w:rPr>
        <w:t xml:space="preserve"> </w:t>
      </w:r>
      <w:r>
        <w:t>изучаемой</w:t>
      </w:r>
      <w:r>
        <w:rPr>
          <w:spacing w:val="-1"/>
        </w:rPr>
        <w:t xml:space="preserve"> </w:t>
      </w:r>
      <w:r>
        <w:t>теме; написание предложений и речевых клише в соответствии с ситуацией.</w:t>
      </w:r>
    </w:p>
    <w:p w:rsidR="005071C8" w:rsidRDefault="005071C8">
      <w:pPr>
        <w:pStyle w:val="a3"/>
        <w:spacing w:before="11"/>
        <w:ind w:left="0" w:firstLine="0"/>
        <w:jc w:val="left"/>
      </w:pPr>
    </w:p>
    <w:p w:rsidR="005071C8" w:rsidRDefault="00BD237E">
      <w:pPr>
        <w:pStyle w:val="3"/>
        <w:spacing w:line="240" w:lineRule="auto"/>
        <w:ind w:left="5416"/>
        <w:jc w:val="left"/>
      </w:pPr>
      <w:r>
        <w:t>Языковые знания</w:t>
      </w:r>
      <w:r>
        <w:rPr>
          <w:spacing w:val="1"/>
        </w:rPr>
        <w:t xml:space="preserve"> </w:t>
      </w:r>
      <w:r>
        <w:t>и</w:t>
      </w:r>
      <w:r>
        <w:rPr>
          <w:spacing w:val="-2"/>
        </w:rPr>
        <w:t xml:space="preserve"> навыки</w:t>
      </w:r>
    </w:p>
    <w:p w:rsidR="005071C8" w:rsidRDefault="00BD237E">
      <w:pPr>
        <w:spacing w:before="70"/>
        <w:ind w:left="1988"/>
        <w:rPr>
          <w:b/>
          <w:sz w:val="24"/>
        </w:rPr>
      </w:pPr>
      <w:r>
        <w:rPr>
          <w:b/>
          <w:sz w:val="24"/>
        </w:rPr>
        <w:t>Фонетическая</w:t>
      </w:r>
      <w:r>
        <w:rPr>
          <w:b/>
          <w:spacing w:val="-3"/>
          <w:sz w:val="24"/>
        </w:rPr>
        <w:t xml:space="preserve"> </w:t>
      </w:r>
      <w:r>
        <w:rPr>
          <w:b/>
          <w:sz w:val="24"/>
        </w:rPr>
        <w:t>сторона</w:t>
      </w:r>
      <w:r>
        <w:rPr>
          <w:b/>
          <w:spacing w:val="-7"/>
          <w:sz w:val="24"/>
        </w:rPr>
        <w:t xml:space="preserve"> </w:t>
      </w:r>
      <w:r>
        <w:rPr>
          <w:b/>
          <w:spacing w:val="-4"/>
          <w:sz w:val="24"/>
        </w:rPr>
        <w:t>речи</w:t>
      </w:r>
    </w:p>
    <w:p w:rsidR="005071C8" w:rsidRDefault="00BD237E">
      <w:pPr>
        <w:pStyle w:val="a3"/>
        <w:tabs>
          <w:tab w:val="left" w:pos="3889"/>
          <w:tab w:val="left" w:pos="4561"/>
          <w:tab w:val="left" w:pos="4883"/>
          <w:tab w:val="left" w:pos="6107"/>
          <w:tab w:val="left" w:pos="6448"/>
          <w:tab w:val="left" w:pos="7553"/>
          <w:tab w:val="left" w:pos="8830"/>
          <w:tab w:val="left" w:pos="9152"/>
          <w:tab w:val="left" w:pos="9963"/>
          <w:tab w:val="left" w:pos="10698"/>
        </w:tabs>
        <w:spacing w:before="4" w:line="237" w:lineRule="auto"/>
        <w:ind w:right="970" w:firstLine="754"/>
        <w:jc w:val="left"/>
      </w:pPr>
      <w:r>
        <w:rPr>
          <w:noProof/>
          <w:lang w:eastAsia="ru-RU"/>
        </w:rPr>
        <w:drawing>
          <wp:anchor distT="0" distB="0" distL="0" distR="0" simplePos="0" relativeHeight="251567616" behindDoc="1" locked="0" layoutInCell="1" allowOverlap="1">
            <wp:simplePos x="0" y="0"/>
            <wp:positionH relativeFrom="page">
              <wp:posOffset>1262481</wp:posOffset>
            </wp:positionH>
            <wp:positionV relativeFrom="paragraph">
              <wp:posOffset>6692</wp:posOffset>
            </wp:positionV>
            <wp:extent cx="237744" cy="167639"/>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1" cstate="print"/>
                    <a:stretch>
                      <a:fillRect/>
                    </a:stretch>
                  </pic:blipFill>
                  <pic:spPr>
                    <a:xfrm>
                      <a:off x="0" y="0"/>
                      <a:ext cx="237744" cy="167639"/>
                    </a:xfrm>
                    <a:prstGeom prst="rect">
                      <a:avLst/>
                    </a:prstGeom>
                  </pic:spPr>
                </pic:pic>
              </a:graphicData>
            </a:graphic>
          </wp:anchor>
        </w:drawing>
      </w:r>
      <w:r>
        <w:rPr>
          <w:spacing w:val="-2"/>
        </w:rPr>
        <w:t>произношение</w:t>
      </w:r>
      <w:r>
        <w:tab/>
      </w:r>
      <w:r>
        <w:rPr>
          <w:spacing w:val="-4"/>
        </w:rPr>
        <w:t>слов</w:t>
      </w:r>
      <w:r>
        <w:tab/>
      </w:r>
      <w:r>
        <w:rPr>
          <w:spacing w:val="-10"/>
        </w:rPr>
        <w:t>с</w:t>
      </w:r>
      <w:r>
        <w:tab/>
      </w:r>
      <w:r>
        <w:rPr>
          <w:spacing w:val="-2"/>
        </w:rPr>
        <w:t>твердыми</w:t>
      </w:r>
      <w:r>
        <w:tab/>
      </w:r>
      <w:r>
        <w:rPr>
          <w:spacing w:val="-10"/>
        </w:rPr>
        <w:t>и</w:t>
      </w:r>
      <w:r>
        <w:tab/>
      </w:r>
      <w:r>
        <w:rPr>
          <w:spacing w:val="-2"/>
        </w:rPr>
        <w:t>мягкими</w:t>
      </w:r>
      <w:r>
        <w:tab/>
      </w:r>
      <w:r>
        <w:rPr>
          <w:spacing w:val="-2"/>
        </w:rPr>
        <w:t>гласными,</w:t>
      </w:r>
      <w:r>
        <w:tab/>
      </w:r>
      <w:r>
        <w:rPr>
          <w:spacing w:val="-10"/>
        </w:rPr>
        <w:t>а</w:t>
      </w:r>
      <w:r>
        <w:tab/>
      </w:r>
      <w:r>
        <w:rPr>
          <w:spacing w:val="-2"/>
        </w:rPr>
        <w:t>также</w:t>
      </w:r>
      <w:r>
        <w:tab/>
      </w:r>
      <w:r>
        <w:rPr>
          <w:spacing w:val="-2"/>
        </w:rPr>
        <w:t>слов,</w:t>
      </w:r>
      <w:r>
        <w:tab/>
      </w:r>
      <w:r>
        <w:rPr>
          <w:spacing w:val="-6"/>
        </w:rPr>
        <w:t xml:space="preserve">не </w:t>
      </w:r>
      <w:r>
        <w:t>подчиняющиеся закону сингармонизма;</w:t>
      </w:r>
    </w:p>
    <w:p w:rsidR="005071C8" w:rsidRDefault="00BD237E">
      <w:pPr>
        <w:pStyle w:val="a3"/>
        <w:spacing w:before="6" w:line="237" w:lineRule="auto"/>
        <w:ind w:right="976" w:firstLine="754"/>
        <w:jc w:val="left"/>
      </w:pPr>
      <w:r>
        <w:rPr>
          <w:noProof/>
          <w:lang w:eastAsia="ru-RU"/>
        </w:rPr>
        <w:drawing>
          <wp:anchor distT="0" distB="0" distL="0" distR="0" simplePos="0" relativeHeight="251568640" behindDoc="1" locked="0" layoutInCell="1" allowOverlap="1">
            <wp:simplePos x="0" y="0"/>
            <wp:positionH relativeFrom="page">
              <wp:posOffset>1262481</wp:posOffset>
            </wp:positionH>
            <wp:positionV relativeFrom="paragraph">
              <wp:posOffset>7687</wp:posOffset>
            </wp:positionV>
            <wp:extent cx="237744" cy="167639"/>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1" cstate="print"/>
                    <a:stretch>
                      <a:fillRect/>
                    </a:stretch>
                  </pic:blipFill>
                  <pic:spPr>
                    <a:xfrm>
                      <a:off x="0" y="0"/>
                      <a:ext cx="237744" cy="167639"/>
                    </a:xfrm>
                    <a:prstGeom prst="rect">
                      <a:avLst/>
                    </a:prstGeom>
                  </pic:spPr>
                </pic:pic>
              </a:graphicData>
            </a:graphic>
          </wp:anchor>
        </w:drawing>
      </w:r>
      <w:r>
        <w:t>разновидности закона сингармонизма (гармония гласных по ряду): укучы [укъучы], дәрес [дәрес]; губная гармония төлке [төлкө], борын [борон];</w:t>
      </w:r>
    </w:p>
    <w:p w:rsidR="005071C8" w:rsidRDefault="00BD237E">
      <w:pPr>
        <w:pStyle w:val="a3"/>
        <w:spacing w:before="9"/>
        <w:ind w:left="2175" w:firstLine="0"/>
        <w:jc w:val="left"/>
      </w:pPr>
      <w:r>
        <w:rPr>
          <w:noProof/>
          <w:lang w:eastAsia="ru-RU"/>
        </w:rPr>
        <mc:AlternateContent>
          <mc:Choice Requires="wpg">
            <w:drawing>
              <wp:anchor distT="0" distB="0" distL="0" distR="0" simplePos="0" relativeHeight="251569664" behindDoc="1" locked="0" layoutInCell="1" allowOverlap="1">
                <wp:simplePos x="0" y="0"/>
                <wp:positionH relativeFrom="page">
                  <wp:posOffset>1262481</wp:posOffset>
                </wp:positionH>
                <wp:positionV relativeFrom="paragraph">
                  <wp:posOffset>10840</wp:posOffset>
                </wp:positionV>
                <wp:extent cx="238125" cy="34480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36" name="Image 36"/>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37" name="Image 37"/>
                          <pic:cNvPicPr/>
                        </pic:nvPicPr>
                        <pic:blipFill>
                          <a:blip r:embed="rId11" cstate="print"/>
                          <a:stretch>
                            <a:fillRect/>
                          </a:stretch>
                        </pic:blipFill>
                        <pic:spPr>
                          <a:xfrm>
                            <a:off x="0" y="176784"/>
                            <a:ext cx="237744" cy="167639"/>
                          </a:xfrm>
                          <a:prstGeom prst="rect">
                            <a:avLst/>
                          </a:prstGeom>
                        </pic:spPr>
                      </pic:pic>
                    </wpg:wgp>
                  </a:graphicData>
                </a:graphic>
              </wp:anchor>
            </w:drawing>
          </mc:Choice>
          <mc:Fallback>
            <w:pict>
              <v:group w14:anchorId="164D2732" id="Group 35" o:spid="_x0000_s1026" style="position:absolute;margin-left:99.4pt;margin-top:.85pt;width:18.75pt;height:27.15pt;z-index:-251746816;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">
                <v:shape id="Image 36"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">
                  <v:imagedata r:id="rId11" o:title=""/>
                </v:shape>
                <v:shape id="Image 37" o:spid="_x0000_s1028" type="#_x0000_t75" style="position:absolute;top:176784;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">
                  <v:imagedata r:id="rId11" o:title=""/>
                </v:shape>
                <w10:wrap anchorx="page"/>
              </v:group>
            </w:pict>
          </mc:Fallback>
        </mc:AlternateContent>
      </w:r>
      <w:r>
        <w:t>произношение</w:t>
      </w:r>
      <w:r>
        <w:rPr>
          <w:spacing w:val="-7"/>
        </w:rPr>
        <w:t xml:space="preserve"> </w:t>
      </w:r>
      <w:r>
        <w:t>парных,</w:t>
      </w:r>
      <w:r>
        <w:rPr>
          <w:spacing w:val="6"/>
        </w:rPr>
        <w:t xml:space="preserve"> </w:t>
      </w:r>
      <w:r>
        <w:t>сложных</w:t>
      </w:r>
      <w:r>
        <w:rPr>
          <w:spacing w:val="-12"/>
        </w:rPr>
        <w:t xml:space="preserve"> </w:t>
      </w:r>
      <w:r>
        <w:t>слов,</w:t>
      </w:r>
      <w:r>
        <w:rPr>
          <w:spacing w:val="-5"/>
        </w:rPr>
        <w:t xml:space="preserve"> </w:t>
      </w:r>
      <w:r>
        <w:t>составных</w:t>
      </w:r>
      <w:r>
        <w:rPr>
          <w:spacing w:val="-11"/>
        </w:rPr>
        <w:t xml:space="preserve"> </w:t>
      </w:r>
      <w:r>
        <w:rPr>
          <w:spacing w:val="-2"/>
        </w:rPr>
        <w:t>слов;</w:t>
      </w:r>
    </w:p>
    <w:p w:rsidR="005071C8" w:rsidRDefault="00BD237E">
      <w:pPr>
        <w:pStyle w:val="a3"/>
        <w:spacing w:before="4" w:line="237" w:lineRule="auto"/>
        <w:ind w:right="976" w:firstLine="754"/>
        <w:jc w:val="left"/>
      </w:pPr>
      <w:r>
        <w:t>произношение слов с соблюдением правильного ударения и фраз с соблюдением их ритмико-интонационных особенностей.</w:t>
      </w:r>
    </w:p>
    <w:p w:rsidR="005071C8" w:rsidRDefault="00BD237E">
      <w:pPr>
        <w:pStyle w:val="a3"/>
        <w:spacing w:before="11" w:line="237" w:lineRule="auto"/>
        <w:ind w:right="967"/>
        <w:jc w:val="left"/>
      </w:pPr>
      <w:r>
        <w:t>Тексты</w:t>
      </w:r>
      <w:r>
        <w:rPr>
          <w:spacing w:val="80"/>
        </w:rPr>
        <w:t xml:space="preserve"> </w:t>
      </w:r>
      <w:r>
        <w:t>для</w:t>
      </w:r>
      <w:r>
        <w:rPr>
          <w:spacing w:val="80"/>
        </w:rPr>
        <w:t xml:space="preserve"> </w:t>
      </w:r>
      <w:r>
        <w:t>чтения</w:t>
      </w:r>
      <w:r>
        <w:rPr>
          <w:spacing w:val="80"/>
        </w:rPr>
        <w:t xml:space="preserve"> </w:t>
      </w:r>
      <w:r>
        <w:t>вслух:</w:t>
      </w:r>
      <w:r>
        <w:rPr>
          <w:spacing w:val="80"/>
        </w:rPr>
        <w:t xml:space="preserve"> </w:t>
      </w:r>
      <w:r>
        <w:t>сообщение</w:t>
      </w:r>
      <w:r>
        <w:rPr>
          <w:spacing w:val="80"/>
        </w:rPr>
        <w:t xml:space="preserve"> </w:t>
      </w:r>
      <w:r>
        <w:t>информационного</w:t>
      </w:r>
      <w:r>
        <w:rPr>
          <w:spacing w:val="80"/>
        </w:rPr>
        <w:t xml:space="preserve"> </w:t>
      </w:r>
      <w:r>
        <w:t>характера,</w:t>
      </w:r>
      <w:r>
        <w:rPr>
          <w:spacing w:val="80"/>
        </w:rPr>
        <w:t xml:space="preserve"> </w:t>
      </w:r>
      <w:r>
        <w:t>отрывок</w:t>
      </w:r>
      <w:r>
        <w:rPr>
          <w:spacing w:val="80"/>
        </w:rPr>
        <w:t xml:space="preserve"> </w:t>
      </w:r>
      <w:r>
        <w:t>из научно-популярного текста, рассказ, диалог (беседа).</w:t>
      </w:r>
    </w:p>
    <w:p w:rsidR="005071C8" w:rsidRDefault="00BD237E">
      <w:pPr>
        <w:pStyle w:val="a3"/>
        <w:spacing w:before="3"/>
        <w:ind w:left="1988" w:firstLine="0"/>
        <w:jc w:val="left"/>
      </w:pPr>
      <w:r>
        <w:t>Объем</w:t>
      </w:r>
      <w:r>
        <w:rPr>
          <w:spacing w:val="-3"/>
        </w:rPr>
        <w:t xml:space="preserve"> </w:t>
      </w:r>
      <w:r>
        <w:t>текста</w:t>
      </w:r>
      <w:r>
        <w:rPr>
          <w:spacing w:val="-2"/>
        </w:rPr>
        <w:t xml:space="preserve"> </w:t>
      </w:r>
      <w:r>
        <w:t>для</w:t>
      </w:r>
      <w:r>
        <w:rPr>
          <w:spacing w:val="-1"/>
        </w:rPr>
        <w:t xml:space="preserve"> </w:t>
      </w:r>
      <w:r>
        <w:t>чтения</w:t>
      </w:r>
      <w:r>
        <w:rPr>
          <w:spacing w:val="-9"/>
        </w:rPr>
        <w:t xml:space="preserve"> </w:t>
      </w:r>
      <w:r>
        <w:t>вслух:</w:t>
      </w:r>
      <w:r>
        <w:rPr>
          <w:spacing w:val="3"/>
        </w:rPr>
        <w:t xml:space="preserve"> </w:t>
      </w:r>
      <w:r>
        <w:t>до</w:t>
      </w:r>
      <w:r>
        <w:rPr>
          <w:spacing w:val="3"/>
        </w:rPr>
        <w:t xml:space="preserve"> </w:t>
      </w:r>
      <w:r>
        <w:t>70</w:t>
      </w:r>
      <w:r>
        <w:rPr>
          <w:spacing w:val="-6"/>
        </w:rPr>
        <w:t xml:space="preserve"> </w:t>
      </w:r>
      <w:r>
        <w:rPr>
          <w:spacing w:val="-4"/>
        </w:rPr>
        <w:t>слов.</w:t>
      </w:r>
    </w:p>
    <w:p w:rsidR="005071C8" w:rsidRDefault="00BD237E">
      <w:pPr>
        <w:pStyle w:val="3"/>
        <w:spacing w:before="12"/>
        <w:jc w:val="left"/>
      </w:pPr>
      <w:r>
        <w:t>Графика,</w:t>
      </w:r>
      <w:r>
        <w:rPr>
          <w:spacing w:val="1"/>
        </w:rPr>
        <w:t xml:space="preserve"> </w:t>
      </w:r>
      <w:r>
        <w:t>орфография</w:t>
      </w:r>
      <w:r>
        <w:rPr>
          <w:spacing w:val="-10"/>
        </w:rPr>
        <w:t xml:space="preserve"> </w:t>
      </w:r>
      <w:r>
        <w:t>и</w:t>
      </w:r>
      <w:r>
        <w:rPr>
          <w:spacing w:val="-5"/>
        </w:rPr>
        <w:t xml:space="preserve"> </w:t>
      </w:r>
      <w:r>
        <w:rPr>
          <w:spacing w:val="-2"/>
        </w:rPr>
        <w:t>пунктуация</w:t>
      </w:r>
    </w:p>
    <w:p w:rsidR="005071C8" w:rsidRDefault="00BD237E">
      <w:pPr>
        <w:pStyle w:val="a3"/>
        <w:spacing w:line="272" w:lineRule="exact"/>
        <w:ind w:left="2175" w:firstLine="0"/>
        <w:jc w:val="left"/>
      </w:pPr>
      <w:r>
        <w:rPr>
          <w:noProof/>
          <w:lang w:eastAsia="ru-RU"/>
        </w:rPr>
        <mc:AlternateContent>
          <mc:Choice Requires="wpg">
            <w:drawing>
              <wp:anchor distT="0" distB="0" distL="0" distR="0" simplePos="0" relativeHeight="251570688" behindDoc="1" locked="0" layoutInCell="1" allowOverlap="1">
                <wp:simplePos x="0" y="0"/>
                <wp:positionH relativeFrom="page">
                  <wp:posOffset>1262481</wp:posOffset>
                </wp:positionH>
                <wp:positionV relativeFrom="paragraph">
                  <wp:posOffset>3342</wp:posOffset>
                </wp:positionV>
                <wp:extent cx="238125" cy="34480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39" name="Image 39"/>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40" name="Image 40"/>
                          <pic:cNvPicPr/>
                        </pic:nvPicPr>
                        <pic:blipFill>
                          <a:blip r:embed="rId10" cstate="print"/>
                          <a:stretch>
                            <a:fillRect/>
                          </a:stretch>
                        </pic:blipFill>
                        <pic:spPr>
                          <a:xfrm>
                            <a:off x="0" y="176784"/>
                            <a:ext cx="237744" cy="167639"/>
                          </a:xfrm>
                          <a:prstGeom prst="rect">
                            <a:avLst/>
                          </a:prstGeom>
                        </pic:spPr>
                      </pic:pic>
                    </wpg:wgp>
                  </a:graphicData>
                </a:graphic>
              </wp:anchor>
            </w:drawing>
          </mc:Choice>
          <mc:Fallback>
            <w:pict>
              <v:group w14:anchorId="0930F0FC" id="Group 38" o:spid="_x0000_s1026" style="position:absolute;margin-left:99.4pt;margin-top:.25pt;width:18.75pt;height:27.15pt;z-index:-251745792;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">
                <v:shape id="Image 39"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">
                  <v:imagedata r:id="rId11" o:title=""/>
                </v:shape>
                <v:shape id="Image 40" o:spid="_x0000_s1028" type="#_x0000_t75" style="position:absolute;top:176784;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">
                  <v:imagedata r:id="rId11" o:title=""/>
                </v:shape>
                <w10:wrap anchorx="page"/>
              </v:group>
            </w:pict>
          </mc:Fallback>
        </mc:AlternateContent>
      </w:r>
      <w:r>
        <w:t>правильное</w:t>
      </w:r>
      <w:r>
        <w:rPr>
          <w:spacing w:val="-11"/>
        </w:rPr>
        <w:t xml:space="preserve"> </w:t>
      </w:r>
      <w:r>
        <w:t>написание</w:t>
      </w:r>
      <w:r>
        <w:rPr>
          <w:spacing w:val="-11"/>
        </w:rPr>
        <w:t xml:space="preserve"> </w:t>
      </w:r>
      <w:r>
        <w:t>изученных</w:t>
      </w:r>
      <w:r>
        <w:rPr>
          <w:spacing w:val="-4"/>
        </w:rPr>
        <w:t xml:space="preserve"> </w:t>
      </w:r>
      <w:r>
        <w:rPr>
          <w:spacing w:val="-2"/>
        </w:rPr>
        <w:t>слов;</w:t>
      </w:r>
    </w:p>
    <w:p w:rsidR="005071C8" w:rsidRDefault="00BD237E">
      <w:pPr>
        <w:pStyle w:val="a3"/>
        <w:tabs>
          <w:tab w:val="left" w:pos="3625"/>
          <w:tab w:val="left" w:pos="5397"/>
          <w:tab w:val="left" w:pos="6343"/>
          <w:tab w:val="left" w:pos="7889"/>
          <w:tab w:val="left" w:pos="8801"/>
          <w:tab w:val="left" w:pos="10813"/>
        </w:tabs>
        <w:spacing w:before="5" w:line="237" w:lineRule="auto"/>
        <w:ind w:right="964" w:firstLine="754"/>
        <w:jc w:val="left"/>
      </w:pPr>
      <w:r>
        <w:rPr>
          <w:spacing w:val="-2"/>
        </w:rPr>
        <w:t>правильное</w:t>
      </w:r>
      <w:r>
        <w:tab/>
      </w:r>
      <w:r>
        <w:rPr>
          <w:spacing w:val="-2"/>
        </w:rPr>
        <w:t>использование</w:t>
      </w:r>
      <w:r>
        <w:tab/>
      </w:r>
      <w:r>
        <w:rPr>
          <w:spacing w:val="-2"/>
        </w:rPr>
        <w:t>знаков</w:t>
      </w:r>
      <w:r>
        <w:tab/>
      </w:r>
      <w:r>
        <w:rPr>
          <w:spacing w:val="-2"/>
        </w:rPr>
        <w:t>препинания:</w:t>
      </w:r>
      <w:r>
        <w:tab/>
      </w:r>
      <w:r>
        <w:rPr>
          <w:spacing w:val="-2"/>
        </w:rPr>
        <w:t>точки,</w:t>
      </w:r>
      <w:r>
        <w:tab/>
      </w:r>
      <w:r>
        <w:rPr>
          <w:spacing w:val="-2"/>
        </w:rPr>
        <w:t>вопросительного</w:t>
      </w:r>
      <w:r>
        <w:tab/>
      </w:r>
      <w:r>
        <w:rPr>
          <w:spacing w:val="-10"/>
        </w:rPr>
        <w:t xml:space="preserve">и </w:t>
      </w:r>
      <w:r>
        <w:t>восклицательного знаков в конце предложения; запятой при перечислении и обращении.</w:t>
      </w:r>
    </w:p>
    <w:p w:rsidR="005071C8" w:rsidRDefault="00BD237E">
      <w:pPr>
        <w:pStyle w:val="3"/>
        <w:spacing w:before="13"/>
      </w:pPr>
      <w:r>
        <w:t>Лексическая</w:t>
      </w:r>
      <w:r>
        <w:rPr>
          <w:spacing w:val="-2"/>
        </w:rPr>
        <w:t xml:space="preserve"> </w:t>
      </w:r>
      <w:r>
        <w:t>сторона</w:t>
      </w:r>
      <w:r>
        <w:rPr>
          <w:spacing w:val="-5"/>
        </w:rPr>
        <w:t xml:space="preserve"> </w:t>
      </w:r>
      <w:r>
        <w:rPr>
          <w:spacing w:val="-4"/>
        </w:rPr>
        <w:t>речи</w:t>
      </w:r>
    </w:p>
    <w:p w:rsidR="005071C8" w:rsidRDefault="00BD237E">
      <w:pPr>
        <w:pStyle w:val="a3"/>
        <w:ind w:right="960"/>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5 класса, включая</w:t>
      </w:r>
      <w:r>
        <w:rPr>
          <w:spacing w:val="40"/>
        </w:rPr>
        <w:t xml:space="preserve"> </w:t>
      </w:r>
      <w:r>
        <w:t>400 лексических единиц, усвоенных</w:t>
      </w:r>
      <w:r>
        <w:rPr>
          <w:spacing w:val="48"/>
        </w:rPr>
        <w:t xml:space="preserve"> </w:t>
      </w:r>
      <w:r>
        <w:t>в</w:t>
      </w:r>
      <w:r>
        <w:rPr>
          <w:spacing w:val="53"/>
        </w:rPr>
        <w:t xml:space="preserve"> </w:t>
      </w:r>
      <w:r>
        <w:t>1–4</w:t>
      </w:r>
      <w:r>
        <w:rPr>
          <w:spacing w:val="50"/>
        </w:rPr>
        <w:t xml:space="preserve"> </w:t>
      </w:r>
      <w:r>
        <w:t>классах;</w:t>
      </w:r>
      <w:r>
        <w:rPr>
          <w:spacing w:val="52"/>
        </w:rPr>
        <w:t xml:space="preserve"> </w:t>
      </w:r>
      <w:r>
        <w:t>слов-названий</w:t>
      </w:r>
      <w:r>
        <w:rPr>
          <w:spacing w:val="52"/>
        </w:rPr>
        <w:t xml:space="preserve"> </w:t>
      </w:r>
      <w:r>
        <w:t>предметов,</w:t>
      </w:r>
      <w:r>
        <w:rPr>
          <w:spacing w:val="54"/>
        </w:rPr>
        <w:t xml:space="preserve"> </w:t>
      </w:r>
      <w:r>
        <w:t>их</w:t>
      </w:r>
      <w:r>
        <w:rPr>
          <w:spacing w:val="51"/>
        </w:rPr>
        <w:t xml:space="preserve"> </w:t>
      </w:r>
      <w:r>
        <w:t>признаков,</w:t>
      </w:r>
      <w:r>
        <w:rPr>
          <w:spacing w:val="58"/>
        </w:rPr>
        <w:t xml:space="preserve"> </w:t>
      </w:r>
      <w:r>
        <w:t>действий</w:t>
      </w:r>
      <w:r>
        <w:rPr>
          <w:spacing w:val="52"/>
        </w:rPr>
        <w:t xml:space="preserve"> </w:t>
      </w:r>
      <w:r>
        <w:rPr>
          <w:spacing w:val="-2"/>
        </w:rPr>
        <w:t>предметов;</w:t>
      </w:r>
    </w:p>
    <w:p w:rsidR="005071C8" w:rsidRDefault="00BD237E">
      <w:pPr>
        <w:spacing w:before="180"/>
        <w:ind w:left="744" w:right="982"/>
        <w:jc w:val="right"/>
        <w:rPr>
          <w:rFonts w:ascii="Calibri"/>
        </w:rPr>
      </w:pPr>
      <w:r>
        <w:rPr>
          <w:rFonts w:ascii="Calibri"/>
          <w:spacing w:val="-5"/>
        </w:rPr>
        <w:t>144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заимствованных</w:t>
      </w:r>
      <w:r>
        <w:rPr>
          <w:spacing w:val="17"/>
        </w:rPr>
        <w:t xml:space="preserve"> </w:t>
      </w:r>
      <w:r>
        <w:t>слов;</w:t>
      </w:r>
      <w:r>
        <w:rPr>
          <w:spacing w:val="17"/>
        </w:rPr>
        <w:t xml:space="preserve"> </w:t>
      </w:r>
      <w:r>
        <w:t>синонимов</w:t>
      </w:r>
      <w:r>
        <w:rPr>
          <w:spacing w:val="19"/>
        </w:rPr>
        <w:t xml:space="preserve"> </w:t>
      </w:r>
      <w:r>
        <w:t>и</w:t>
      </w:r>
      <w:r>
        <w:rPr>
          <w:spacing w:val="18"/>
        </w:rPr>
        <w:t xml:space="preserve"> </w:t>
      </w:r>
      <w:r>
        <w:t>антонимов</w:t>
      </w:r>
      <w:r>
        <w:rPr>
          <w:spacing w:val="25"/>
        </w:rPr>
        <w:t xml:space="preserve"> </w:t>
      </w:r>
      <w:r>
        <w:t>изученных</w:t>
      </w:r>
      <w:r>
        <w:rPr>
          <w:spacing w:val="18"/>
        </w:rPr>
        <w:t xml:space="preserve"> </w:t>
      </w:r>
      <w:r>
        <w:t>слов;</w:t>
      </w:r>
      <w:r>
        <w:rPr>
          <w:spacing w:val="20"/>
        </w:rPr>
        <w:t xml:space="preserve"> </w:t>
      </w:r>
      <w:r>
        <w:t>производных</w:t>
      </w:r>
      <w:r>
        <w:rPr>
          <w:spacing w:val="19"/>
        </w:rPr>
        <w:t xml:space="preserve"> </w:t>
      </w:r>
      <w:r>
        <w:t>«урманчы»</w:t>
      </w:r>
      <w:r>
        <w:rPr>
          <w:spacing w:val="19"/>
        </w:rPr>
        <w:t xml:space="preserve"> </w:t>
      </w:r>
      <w:r>
        <w:rPr>
          <w:spacing w:val="-12"/>
        </w:rPr>
        <w:t>,</w:t>
      </w:r>
    </w:p>
    <w:p w:rsidR="005071C8" w:rsidRDefault="00BD237E">
      <w:pPr>
        <w:pStyle w:val="a3"/>
        <w:spacing w:line="275" w:lineRule="exact"/>
        <w:ind w:firstLine="0"/>
      </w:pPr>
      <w:r>
        <w:t>«карлы»,</w:t>
      </w:r>
      <w:r>
        <w:rPr>
          <w:spacing w:val="-3"/>
        </w:rPr>
        <w:t xml:space="preserve"> </w:t>
      </w:r>
      <w:r>
        <w:t>парных</w:t>
      </w:r>
      <w:r>
        <w:rPr>
          <w:spacing w:val="-6"/>
        </w:rPr>
        <w:t xml:space="preserve"> </w:t>
      </w:r>
      <w:r>
        <w:t>«бала-чага», сложных</w:t>
      </w:r>
      <w:r>
        <w:rPr>
          <w:spacing w:val="-7"/>
        </w:rPr>
        <w:t xml:space="preserve"> </w:t>
      </w:r>
      <w:r>
        <w:t>«китапханә»,</w:t>
      </w:r>
      <w:r>
        <w:rPr>
          <w:spacing w:val="1"/>
        </w:rPr>
        <w:t xml:space="preserve"> </w:t>
      </w:r>
      <w:r>
        <w:t>составных</w:t>
      </w:r>
      <w:r>
        <w:rPr>
          <w:spacing w:val="-5"/>
        </w:rPr>
        <w:t xml:space="preserve"> </w:t>
      </w:r>
      <w:r>
        <w:t>«кура</w:t>
      </w:r>
      <w:r>
        <w:rPr>
          <w:spacing w:val="-4"/>
        </w:rPr>
        <w:t xml:space="preserve"> </w:t>
      </w:r>
      <w:r>
        <w:t>җиләге»</w:t>
      </w:r>
      <w:r>
        <w:rPr>
          <w:spacing w:val="-5"/>
        </w:rPr>
        <w:t xml:space="preserve"> </w:t>
      </w:r>
      <w:r>
        <w:rPr>
          <w:spacing w:val="-2"/>
        </w:rPr>
        <w:t>слов.</w:t>
      </w:r>
    </w:p>
    <w:p w:rsidR="005071C8" w:rsidRDefault="00BD237E">
      <w:pPr>
        <w:pStyle w:val="3"/>
        <w:spacing w:before="12"/>
      </w:pPr>
      <w:r>
        <w:t>Грамматическая</w:t>
      </w:r>
      <w:r>
        <w:rPr>
          <w:spacing w:val="-4"/>
        </w:rPr>
        <w:t xml:space="preserve"> </w:t>
      </w:r>
      <w:r>
        <w:t>сторона</w:t>
      </w:r>
      <w:r>
        <w:rPr>
          <w:spacing w:val="-7"/>
        </w:rPr>
        <w:t xml:space="preserve"> </w:t>
      </w:r>
      <w:r>
        <w:rPr>
          <w:spacing w:val="-4"/>
        </w:rPr>
        <w:t>речи</w:t>
      </w:r>
    </w:p>
    <w:p w:rsidR="005071C8" w:rsidRDefault="00BD237E">
      <w:pPr>
        <w:pStyle w:val="a3"/>
        <w:ind w:right="964"/>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5071C8" w:rsidRDefault="00BD237E">
      <w:pPr>
        <w:pStyle w:val="a3"/>
        <w:spacing w:line="274" w:lineRule="exact"/>
        <w:ind w:left="2175" w:firstLine="0"/>
        <w:jc w:val="left"/>
      </w:pPr>
      <w:r>
        <w:rPr>
          <w:noProof/>
          <w:lang w:eastAsia="ru-RU"/>
        </w:rPr>
        <mc:AlternateContent>
          <mc:Choice Requires="wpg">
            <w:drawing>
              <wp:anchor distT="0" distB="0" distL="0" distR="0" simplePos="0" relativeHeight="251571712" behindDoc="1" locked="0" layoutInCell="1" allowOverlap="1">
                <wp:simplePos x="0" y="0"/>
                <wp:positionH relativeFrom="page">
                  <wp:posOffset>1262481</wp:posOffset>
                </wp:positionH>
                <wp:positionV relativeFrom="paragraph">
                  <wp:posOffset>2099</wp:posOffset>
                </wp:positionV>
                <wp:extent cx="238125" cy="34480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42" name="Image 42"/>
                          <pic:cNvPicPr/>
                        </pic:nvPicPr>
                        <pic:blipFill>
                          <a:blip r:embed="rId10" cstate="print"/>
                          <a:stretch>
                            <a:fillRect/>
                          </a:stretch>
                        </pic:blipFill>
                        <pic:spPr>
                          <a:xfrm>
                            <a:off x="0" y="0"/>
                            <a:ext cx="237744" cy="167640"/>
                          </a:xfrm>
                          <a:prstGeom prst="rect">
                            <a:avLst/>
                          </a:prstGeom>
                        </pic:spPr>
                      </pic:pic>
                      <pic:pic xmlns:pic="http://schemas.openxmlformats.org/drawingml/2006/picture">
                        <pic:nvPicPr>
                          <pic:cNvPr id="43" name="Image 43"/>
                          <pic:cNvPicPr/>
                        </pic:nvPicPr>
                        <pic:blipFill>
                          <a:blip r:embed="rId11" cstate="print"/>
                          <a:stretch>
                            <a:fillRect/>
                          </a:stretch>
                        </pic:blipFill>
                        <pic:spPr>
                          <a:xfrm>
                            <a:off x="0" y="176784"/>
                            <a:ext cx="237744" cy="167640"/>
                          </a:xfrm>
                          <a:prstGeom prst="rect">
                            <a:avLst/>
                          </a:prstGeom>
                        </pic:spPr>
                      </pic:pic>
                    </wpg:wgp>
                  </a:graphicData>
                </a:graphic>
              </wp:anchor>
            </w:drawing>
          </mc:Choice>
          <mc:Fallback>
            <w:pict>
              <v:group w14:anchorId="7A7BC63A" id="Group 41" o:spid="_x0000_s1026" style="position:absolute;margin-left:99.4pt;margin-top:.15pt;width:18.75pt;height:27.15pt;z-index:-251744768;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">
                <v:shape id="Image 42"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">
                  <v:imagedata r:id="rId11" o:title=""/>
                </v:shape>
                <v:shape id="Image 43" o:spid="_x0000_s1028" type="#_x0000_t75" style="position:absolute;top:176784;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">
                  <v:imagedata r:id="rId11" o:title=""/>
                </v:shape>
                <w10:wrap anchorx="page"/>
              </v:group>
            </w:pict>
          </mc:Fallback>
        </mc:AlternateContent>
      </w:r>
      <w:r>
        <w:t>имена</w:t>
      </w:r>
      <w:r>
        <w:rPr>
          <w:spacing w:val="-4"/>
        </w:rPr>
        <w:t xml:space="preserve"> </w:t>
      </w:r>
      <w:r>
        <w:t>существительные</w:t>
      </w:r>
      <w:r>
        <w:rPr>
          <w:spacing w:val="1"/>
        </w:rPr>
        <w:t xml:space="preserve"> </w:t>
      </w:r>
      <w:r>
        <w:t>ед.</w:t>
      </w:r>
      <w:r>
        <w:rPr>
          <w:spacing w:val="-3"/>
        </w:rPr>
        <w:t xml:space="preserve"> </w:t>
      </w:r>
      <w:r>
        <w:t>и</w:t>
      </w:r>
      <w:r>
        <w:rPr>
          <w:spacing w:val="-5"/>
        </w:rPr>
        <w:t xml:space="preserve"> </w:t>
      </w:r>
      <w:r>
        <w:t>мн.</w:t>
      </w:r>
      <w:r>
        <w:rPr>
          <w:spacing w:val="-4"/>
        </w:rPr>
        <w:t xml:space="preserve"> </w:t>
      </w:r>
      <w:r>
        <w:t>числа</w:t>
      </w:r>
      <w:r>
        <w:rPr>
          <w:spacing w:val="-7"/>
        </w:rPr>
        <w:t xml:space="preserve"> </w:t>
      </w:r>
      <w:r>
        <w:t>в</w:t>
      </w:r>
      <w:r>
        <w:rPr>
          <w:spacing w:val="-4"/>
        </w:rPr>
        <w:t xml:space="preserve"> </w:t>
      </w:r>
      <w:r>
        <w:t>разных</w:t>
      </w:r>
      <w:r>
        <w:rPr>
          <w:spacing w:val="-9"/>
        </w:rPr>
        <w:t xml:space="preserve"> </w:t>
      </w:r>
      <w:r>
        <w:rPr>
          <w:spacing w:val="-2"/>
        </w:rPr>
        <w:t>падежах;</w:t>
      </w:r>
    </w:p>
    <w:p w:rsidR="005071C8" w:rsidRDefault="00BD237E">
      <w:pPr>
        <w:pStyle w:val="a3"/>
        <w:tabs>
          <w:tab w:val="left" w:pos="3946"/>
          <w:tab w:val="left" w:pos="6002"/>
          <w:tab w:val="left" w:pos="6362"/>
          <w:tab w:val="left" w:pos="7769"/>
          <w:tab w:val="left" w:pos="9742"/>
          <w:tab w:val="left" w:pos="10137"/>
          <w:tab w:val="left" w:pos="10612"/>
        </w:tabs>
        <w:spacing w:before="1" w:line="237" w:lineRule="auto"/>
        <w:ind w:right="1051" w:firstLine="754"/>
        <w:jc w:val="left"/>
      </w:pPr>
      <w:r>
        <w:rPr>
          <w:spacing w:val="-2"/>
        </w:rPr>
        <w:t>имена</w:t>
      </w:r>
      <w:r>
        <w:tab/>
      </w:r>
      <w:r>
        <w:rPr>
          <w:spacing w:val="-2"/>
        </w:rPr>
        <w:t>существительные</w:t>
      </w:r>
      <w:r>
        <w:tab/>
      </w:r>
      <w:r>
        <w:rPr>
          <w:spacing w:val="-10"/>
        </w:rPr>
        <w:t>с</w:t>
      </w:r>
      <w:r>
        <w:tab/>
      </w:r>
      <w:r>
        <w:rPr>
          <w:spacing w:val="-2"/>
        </w:rPr>
        <w:t>аффиксами</w:t>
      </w:r>
      <w:r>
        <w:tab/>
      </w:r>
      <w:r>
        <w:rPr>
          <w:spacing w:val="-2"/>
        </w:rPr>
        <w:t>принадлежности</w:t>
      </w:r>
      <w:r>
        <w:tab/>
      </w:r>
      <w:r>
        <w:rPr>
          <w:spacing w:val="-6"/>
        </w:rPr>
        <w:t>I,</w:t>
      </w:r>
      <w:r>
        <w:tab/>
      </w:r>
      <w:r>
        <w:rPr>
          <w:spacing w:val="-4"/>
        </w:rPr>
        <w:t>II,</w:t>
      </w:r>
      <w:r>
        <w:tab/>
      </w:r>
      <w:r>
        <w:rPr>
          <w:spacing w:val="-4"/>
        </w:rPr>
        <w:t xml:space="preserve">III </w:t>
      </w:r>
      <w:r>
        <w:t>лица</w:t>
      </w:r>
      <w:r>
        <w:rPr>
          <w:spacing w:val="40"/>
        </w:rPr>
        <w:t xml:space="preserve"> </w:t>
      </w:r>
      <w:r>
        <w:t>единственного и множественного числа;</w:t>
      </w:r>
    </w:p>
    <w:p w:rsidR="005071C8" w:rsidRDefault="00BD237E">
      <w:pPr>
        <w:pStyle w:val="a3"/>
        <w:spacing w:before="11" w:line="237" w:lineRule="auto"/>
        <w:ind w:right="1474" w:firstLine="754"/>
        <w:jc w:val="left"/>
      </w:pPr>
      <w:r>
        <w:rPr>
          <w:noProof/>
          <w:lang w:eastAsia="ru-RU"/>
        </w:rPr>
        <w:drawing>
          <wp:anchor distT="0" distB="0" distL="0" distR="0" simplePos="0" relativeHeight="251572736" behindDoc="1" locked="0" layoutInCell="1" allowOverlap="1">
            <wp:simplePos x="0" y="0"/>
            <wp:positionH relativeFrom="page">
              <wp:posOffset>1262481</wp:posOffset>
            </wp:positionH>
            <wp:positionV relativeFrom="paragraph">
              <wp:posOffset>10683</wp:posOffset>
            </wp:positionV>
            <wp:extent cx="237744" cy="167640"/>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1" cstate="print"/>
                    <a:stretch>
                      <a:fillRect/>
                    </a:stretch>
                  </pic:blipFill>
                  <pic:spPr>
                    <a:xfrm>
                      <a:off x="0" y="0"/>
                      <a:ext cx="237744" cy="167640"/>
                    </a:xfrm>
                    <a:prstGeom prst="rect">
                      <a:avLst/>
                    </a:prstGeom>
                  </pic:spPr>
                </pic:pic>
              </a:graphicData>
            </a:graphic>
          </wp:anchor>
        </w:drawing>
      </w:r>
      <w:r>
        <w:t>наречия времени, «былтыр», «быел», «иртән», «көндез», «кичен»</w:t>
      </w:r>
      <w:r>
        <w:rPr>
          <w:i/>
        </w:rPr>
        <w:t xml:space="preserve">; </w:t>
      </w:r>
      <w:r>
        <w:t>сравнения- уподобления «татарча», «русча», «инглизчә»;</w:t>
      </w:r>
    </w:p>
    <w:p w:rsidR="005071C8" w:rsidRDefault="00BD237E">
      <w:pPr>
        <w:pStyle w:val="a3"/>
        <w:spacing w:before="10" w:line="237" w:lineRule="auto"/>
        <w:ind w:right="1034" w:firstLine="754"/>
        <w:jc w:val="left"/>
      </w:pPr>
      <w:r>
        <w:rPr>
          <w:noProof/>
          <w:lang w:eastAsia="ru-RU"/>
        </w:rPr>
        <w:drawing>
          <wp:anchor distT="0" distB="0" distL="0" distR="0" simplePos="0" relativeHeight="251573760" behindDoc="1" locked="0" layoutInCell="1" allowOverlap="1">
            <wp:simplePos x="0" y="0"/>
            <wp:positionH relativeFrom="page">
              <wp:posOffset>1262481</wp:posOffset>
            </wp:positionH>
            <wp:positionV relativeFrom="paragraph">
              <wp:posOffset>10535</wp:posOffset>
            </wp:positionV>
            <wp:extent cx="237744" cy="167640"/>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1" cstate="print"/>
                    <a:stretch>
                      <a:fillRect/>
                    </a:stretch>
                  </pic:blipFill>
                  <pic:spPr>
                    <a:xfrm>
                      <a:off x="0" y="0"/>
                      <a:ext cx="237744" cy="167640"/>
                    </a:xfrm>
                    <a:prstGeom prst="rect">
                      <a:avLst/>
                    </a:prstGeom>
                  </pic:spPr>
                </pic:pic>
              </a:graphicData>
            </a:graphic>
          </wp:anchor>
        </w:drawing>
      </w:r>
      <w:r>
        <w:t>глаголы повелительного наклонения</w:t>
      </w:r>
      <w:r>
        <w:rPr>
          <w:spacing w:val="-1"/>
        </w:rPr>
        <w:t xml:space="preserve"> </w:t>
      </w:r>
      <w:r>
        <w:t>II</w:t>
      </w:r>
      <w:r>
        <w:rPr>
          <w:spacing w:val="-1"/>
        </w:rPr>
        <w:t xml:space="preserve"> </w:t>
      </w:r>
      <w:r>
        <w:t>лица</w:t>
      </w:r>
      <w:r>
        <w:rPr>
          <w:spacing w:val="-3"/>
        </w:rPr>
        <w:t xml:space="preserve"> </w:t>
      </w:r>
      <w:r>
        <w:t>единственного и</w:t>
      </w:r>
      <w:r>
        <w:rPr>
          <w:spacing w:val="-2"/>
        </w:rPr>
        <w:t xml:space="preserve"> </w:t>
      </w:r>
      <w:r>
        <w:t>множественногочисла в утвердительной и отрицательной формах: бар! – барыгыз! / ба'рма! – ба'рмагыз!;</w:t>
      </w:r>
    </w:p>
    <w:p w:rsidR="005071C8" w:rsidRDefault="00BD237E">
      <w:pPr>
        <w:pStyle w:val="a3"/>
        <w:spacing w:before="16" w:line="237" w:lineRule="auto"/>
        <w:ind w:firstLine="754"/>
        <w:jc w:val="left"/>
      </w:pPr>
      <w:r>
        <w:rPr>
          <w:noProof/>
          <w:lang w:eastAsia="ru-RU"/>
        </w:rPr>
        <w:drawing>
          <wp:anchor distT="0" distB="0" distL="0" distR="0" simplePos="0" relativeHeight="251574784" behindDoc="1" locked="0" layoutInCell="1" allowOverlap="1">
            <wp:simplePos x="0" y="0"/>
            <wp:positionH relativeFrom="page">
              <wp:posOffset>1262481</wp:posOffset>
            </wp:positionH>
            <wp:positionV relativeFrom="paragraph">
              <wp:posOffset>13816</wp:posOffset>
            </wp:positionV>
            <wp:extent cx="237744" cy="167640"/>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1" cstate="print"/>
                    <a:stretch>
                      <a:fillRect/>
                    </a:stretch>
                  </pic:blipFill>
                  <pic:spPr>
                    <a:xfrm>
                      <a:off x="0" y="0"/>
                      <a:ext cx="237744" cy="167640"/>
                    </a:xfrm>
                    <a:prstGeom prst="rect">
                      <a:avLst/>
                    </a:prstGeom>
                  </pic:spPr>
                </pic:pic>
              </a:graphicData>
            </a:graphic>
          </wp:anchor>
        </w:drawing>
      </w:r>
      <w:r>
        <w:t>глаголы прошедшего определенного времени I, II, III лица единственного имножественного числа в утвердительной и отрицательной формах;</w:t>
      </w:r>
    </w:p>
    <w:p w:rsidR="005071C8" w:rsidRDefault="00BD237E">
      <w:pPr>
        <w:pStyle w:val="a3"/>
        <w:spacing w:before="8"/>
        <w:ind w:left="2175" w:right="976" w:firstLine="0"/>
        <w:jc w:val="left"/>
      </w:pPr>
      <w:r>
        <w:rPr>
          <w:noProof/>
          <w:lang w:eastAsia="ru-RU"/>
        </w:rPr>
        <mc:AlternateContent>
          <mc:Choice Requires="wpg">
            <w:drawing>
              <wp:anchor distT="0" distB="0" distL="0" distR="0" simplePos="0" relativeHeight="251575808" behindDoc="1" locked="0" layoutInCell="1" allowOverlap="1">
                <wp:simplePos x="0" y="0"/>
                <wp:positionH relativeFrom="page">
                  <wp:posOffset>1262481</wp:posOffset>
                </wp:positionH>
                <wp:positionV relativeFrom="paragraph">
                  <wp:posOffset>10238</wp:posOffset>
                </wp:positionV>
                <wp:extent cx="238125" cy="51879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18795"/>
                          <a:chOff x="0" y="0"/>
                          <a:chExt cx="238125" cy="518795"/>
                        </a:xfrm>
                      </wpg:grpSpPr>
                      <pic:pic xmlns:pic="http://schemas.openxmlformats.org/drawingml/2006/picture">
                        <pic:nvPicPr>
                          <pic:cNvPr id="48" name="Image 48"/>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49" name="Image 49"/>
                          <pic:cNvPicPr/>
                        </pic:nvPicPr>
                        <pic:blipFill>
                          <a:blip r:embed="rId11" cstate="print"/>
                          <a:stretch>
                            <a:fillRect/>
                          </a:stretch>
                        </pic:blipFill>
                        <pic:spPr>
                          <a:xfrm>
                            <a:off x="0" y="173736"/>
                            <a:ext cx="237744" cy="167640"/>
                          </a:xfrm>
                          <a:prstGeom prst="rect">
                            <a:avLst/>
                          </a:prstGeom>
                        </pic:spPr>
                      </pic:pic>
                      <pic:pic xmlns:pic="http://schemas.openxmlformats.org/drawingml/2006/picture">
                        <pic:nvPicPr>
                          <pic:cNvPr id="50" name="Image 50"/>
                          <pic:cNvPicPr/>
                        </pic:nvPicPr>
                        <pic:blipFill>
                          <a:blip r:embed="rId11" cstate="print"/>
                          <a:stretch>
                            <a:fillRect/>
                          </a:stretch>
                        </pic:blipFill>
                        <pic:spPr>
                          <a:xfrm>
                            <a:off x="0" y="350900"/>
                            <a:ext cx="237744" cy="167640"/>
                          </a:xfrm>
                          <a:prstGeom prst="rect">
                            <a:avLst/>
                          </a:prstGeom>
                        </pic:spPr>
                      </pic:pic>
                    </wpg:wgp>
                  </a:graphicData>
                </a:graphic>
              </wp:anchor>
            </w:drawing>
          </mc:Choice>
          <mc:Fallback>
            <w:pict>
              <v:group w14:anchorId="4B2D6F6A" id="Group 47" o:spid="_x0000_s1026" style="position:absolute;margin-left:99.4pt;margin-top:.8pt;width:18.75pt;height:40.85pt;z-index:-251740672;mso-wrap-distance-left:0;mso-wrap-distance-right:0;mso-position-horizontal-relative:page" coordsize="238125,518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">
                <v:shape id="Image 48"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">
                  <v:imagedata r:id="rId11" o:title=""/>
                </v:shape>
                <v:shape id="Image 49" o:spid="_x0000_s1028" type="#_x0000_t75" style="position:absolute;top:173736;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">
                  <v:imagedata r:id="rId11" o:title=""/>
                </v:shape>
                <v:shape id="Image 50" o:spid="_x0000_s1029" type="#_x0000_t75" style="position:absolute;top:350900;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">
                  <v:imagedata r:id="rId11" o:title=""/>
                </v:shape>
                <w10:wrap anchorx="page"/>
              </v:group>
            </w:pict>
          </mc:Fallback>
        </mc:AlternateContent>
      </w:r>
      <w:r>
        <w:t>глаголы прошедшего неопределенного времени в III лице единственного числа; инфинитив с модальными словами «кирәк» / «кирәкми»</w:t>
      </w:r>
      <w:r>
        <w:rPr>
          <w:i/>
        </w:rPr>
        <w:t xml:space="preserve">, </w:t>
      </w:r>
      <w:r>
        <w:t>«ярый» / «ярамый»; аналитическая форма глагола, выражающая возможность</w:t>
      </w:r>
      <w:r>
        <w:rPr>
          <w:spacing w:val="-1"/>
        </w:rPr>
        <w:t xml:space="preserve"> </w:t>
      </w:r>
      <w:r>
        <w:t>/ невозможность, «укый</w:t>
      </w:r>
    </w:p>
    <w:p w:rsidR="005071C8" w:rsidRDefault="00BD237E">
      <w:pPr>
        <w:pStyle w:val="a3"/>
        <w:spacing w:line="273" w:lineRule="exact"/>
        <w:ind w:firstLine="0"/>
        <w:jc w:val="left"/>
      </w:pPr>
      <w:r>
        <w:t>беләм»</w:t>
      </w:r>
      <w:r>
        <w:rPr>
          <w:spacing w:val="-11"/>
        </w:rPr>
        <w:t xml:space="preserve"> </w:t>
      </w:r>
      <w:r>
        <w:t>(«белмим»)</w:t>
      </w:r>
      <w:r>
        <w:rPr>
          <w:i/>
        </w:rPr>
        <w:t>,</w:t>
      </w:r>
      <w:r>
        <w:rPr>
          <w:i/>
          <w:spacing w:val="5"/>
        </w:rPr>
        <w:t xml:space="preserve"> </w:t>
      </w:r>
      <w:r>
        <w:t>«сөйләшә</w:t>
      </w:r>
      <w:r>
        <w:rPr>
          <w:spacing w:val="-2"/>
        </w:rPr>
        <w:t xml:space="preserve"> </w:t>
      </w:r>
      <w:r>
        <w:t>алам»</w:t>
      </w:r>
      <w:r>
        <w:rPr>
          <w:spacing w:val="-10"/>
        </w:rPr>
        <w:t xml:space="preserve"> </w:t>
      </w:r>
      <w:r>
        <w:rPr>
          <w:spacing w:val="-2"/>
        </w:rPr>
        <w:t>(«алмыйм»);</w:t>
      </w:r>
    </w:p>
    <w:p w:rsidR="005071C8" w:rsidRDefault="00BD237E">
      <w:pPr>
        <w:pStyle w:val="a3"/>
        <w:ind w:left="2175" w:right="2703" w:firstLine="0"/>
        <w:jc w:val="left"/>
        <w:rPr>
          <w:b/>
          <w:i/>
        </w:rPr>
      </w:pPr>
      <w:r>
        <w:rPr>
          <w:noProof/>
          <w:lang w:eastAsia="ru-RU"/>
        </w:rPr>
        <mc:AlternateContent>
          <mc:Choice Requires="wpg">
            <w:drawing>
              <wp:anchor distT="0" distB="0" distL="0" distR="0" simplePos="0" relativeHeight="251576832" behindDoc="1" locked="0" layoutInCell="1" allowOverlap="1">
                <wp:simplePos x="0" y="0"/>
                <wp:positionH relativeFrom="page">
                  <wp:posOffset>1262481</wp:posOffset>
                </wp:positionH>
                <wp:positionV relativeFrom="paragraph">
                  <wp:posOffset>4404</wp:posOffset>
                </wp:positionV>
                <wp:extent cx="238125" cy="69850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698500"/>
                          <a:chOff x="0" y="0"/>
                          <a:chExt cx="238125" cy="698500"/>
                        </a:xfrm>
                      </wpg:grpSpPr>
                      <pic:pic xmlns:pic="http://schemas.openxmlformats.org/drawingml/2006/picture">
                        <pic:nvPicPr>
                          <pic:cNvPr id="52" name="Image 52"/>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53" name="Image 53"/>
                          <pic:cNvPicPr/>
                        </pic:nvPicPr>
                        <pic:blipFill>
                          <a:blip r:embed="rId11" cstate="print"/>
                          <a:stretch>
                            <a:fillRect/>
                          </a:stretch>
                        </pic:blipFill>
                        <pic:spPr>
                          <a:xfrm>
                            <a:off x="0" y="176784"/>
                            <a:ext cx="237744" cy="167639"/>
                          </a:xfrm>
                          <a:prstGeom prst="rect">
                            <a:avLst/>
                          </a:prstGeom>
                        </pic:spPr>
                      </pic:pic>
                      <pic:pic xmlns:pic="http://schemas.openxmlformats.org/drawingml/2006/picture">
                        <pic:nvPicPr>
                          <pic:cNvPr id="54" name="Image 54"/>
                          <pic:cNvPicPr/>
                        </pic:nvPicPr>
                        <pic:blipFill>
                          <a:blip r:embed="rId10" cstate="print"/>
                          <a:stretch>
                            <a:fillRect/>
                          </a:stretch>
                        </pic:blipFill>
                        <pic:spPr>
                          <a:xfrm>
                            <a:off x="0" y="350520"/>
                            <a:ext cx="237744" cy="167639"/>
                          </a:xfrm>
                          <a:prstGeom prst="rect">
                            <a:avLst/>
                          </a:prstGeom>
                        </pic:spPr>
                      </pic:pic>
                      <pic:pic xmlns:pic="http://schemas.openxmlformats.org/drawingml/2006/picture">
                        <pic:nvPicPr>
                          <pic:cNvPr id="55" name="Image 55"/>
                          <pic:cNvPicPr/>
                        </pic:nvPicPr>
                        <pic:blipFill>
                          <a:blip r:embed="rId10" cstate="print"/>
                          <a:stretch>
                            <a:fillRect/>
                          </a:stretch>
                        </pic:blipFill>
                        <pic:spPr>
                          <a:xfrm>
                            <a:off x="0" y="530351"/>
                            <a:ext cx="237744" cy="167639"/>
                          </a:xfrm>
                          <a:prstGeom prst="rect">
                            <a:avLst/>
                          </a:prstGeom>
                        </pic:spPr>
                      </pic:pic>
                    </wpg:wgp>
                  </a:graphicData>
                </a:graphic>
              </wp:anchor>
            </w:drawing>
          </mc:Choice>
          <mc:Fallback>
            <w:pict>
              <v:group w14:anchorId="70CFE2A5" id="Group 51" o:spid="_x0000_s1026" style="position:absolute;margin-left:99.4pt;margin-top:.35pt;width:18.75pt;height:55pt;z-index:-251739648;mso-wrap-distance-left:0;mso-wrap-distance-right:0;mso-position-horizontal-relative:page" coordsize="2381,6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">
                <v:shape id="Image 52" o:spid="_x0000_s1027" type="#_x0000_t75" style="position:absolute;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">
                  <v:imagedata r:id="rId11" o:title=""/>
                </v:shape>
                <v:shape id="Image 53" o:spid="_x0000_s1028" type="#_x0000_t75" style="position:absolute;top:1767;width:2377;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">
                  <v:imagedata r:id="rId11" o:title=""/>
                </v:shape>
                <v:shape id="Image 54" o:spid="_x0000_s1029" type="#_x0000_t75" style="position:absolute;top:3505;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">
                  <v:imagedata r:id="rId11" o:title=""/>
                </v:shape>
                <v:shape id="Image 55" o:spid="_x0000_s1030" type="#_x0000_t75" style="position:absolute;top:5303;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">
                  <v:imagedata r:id="rId11" o:title=""/>
                </v:shape>
                <w10:wrap anchorx="page"/>
              </v:group>
            </w:pict>
          </mc:Fallback>
        </mc:AlternateContent>
      </w:r>
      <w:r>
        <w:t>послелоги өчен, аша с существительными и местоимениями; послеложные</w:t>
      </w:r>
      <w:r>
        <w:rPr>
          <w:spacing w:val="-15"/>
        </w:rPr>
        <w:t xml:space="preserve"> </w:t>
      </w:r>
      <w:r>
        <w:t>слова,</w:t>
      </w:r>
      <w:r>
        <w:rPr>
          <w:spacing w:val="-14"/>
        </w:rPr>
        <w:t xml:space="preserve"> </w:t>
      </w:r>
      <w:r>
        <w:t>«янында»,</w:t>
      </w:r>
      <w:r>
        <w:rPr>
          <w:spacing w:val="-8"/>
        </w:rPr>
        <w:t xml:space="preserve"> </w:t>
      </w:r>
      <w:r>
        <w:t>«өстендә»,</w:t>
      </w:r>
      <w:r>
        <w:rPr>
          <w:spacing w:val="-8"/>
        </w:rPr>
        <w:t xml:space="preserve"> </w:t>
      </w:r>
      <w:r>
        <w:t>«астында»,</w:t>
      </w:r>
      <w:r>
        <w:rPr>
          <w:spacing w:val="-7"/>
        </w:rPr>
        <w:t xml:space="preserve"> </w:t>
      </w:r>
      <w:r>
        <w:t>«эчендә»</w:t>
      </w:r>
      <w:r>
        <w:rPr>
          <w:i/>
        </w:rPr>
        <w:t xml:space="preserve">; </w:t>
      </w:r>
      <w:r>
        <w:t>сочинительные союзы</w:t>
      </w:r>
      <w:r>
        <w:rPr>
          <w:b/>
          <w:i/>
        </w:rPr>
        <w:t>;</w:t>
      </w:r>
    </w:p>
    <w:p w:rsidR="005071C8" w:rsidRDefault="00BD237E">
      <w:pPr>
        <w:pStyle w:val="a3"/>
        <w:spacing w:before="6"/>
        <w:ind w:left="2175" w:firstLine="0"/>
        <w:jc w:val="left"/>
        <w:rPr>
          <w:i/>
        </w:rPr>
      </w:pPr>
      <w:r>
        <w:t>вводные</w:t>
      </w:r>
      <w:r>
        <w:rPr>
          <w:spacing w:val="-6"/>
        </w:rPr>
        <w:t xml:space="preserve"> </w:t>
      </w:r>
      <w:r>
        <w:t>слова</w:t>
      </w:r>
      <w:r>
        <w:rPr>
          <w:spacing w:val="-7"/>
        </w:rPr>
        <w:t xml:space="preserve"> </w:t>
      </w:r>
      <w:r>
        <w:t xml:space="preserve">«минемчә», </w:t>
      </w:r>
      <w:r>
        <w:rPr>
          <w:spacing w:val="-2"/>
        </w:rPr>
        <w:t>«синеңчә»</w:t>
      </w:r>
      <w:r>
        <w:rPr>
          <w:i/>
          <w:spacing w:val="-2"/>
        </w:rPr>
        <w:t>.</w:t>
      </w:r>
    </w:p>
    <w:p w:rsidR="005071C8" w:rsidRDefault="00BD237E">
      <w:pPr>
        <w:pStyle w:val="3"/>
        <w:spacing w:before="7"/>
        <w:jc w:val="left"/>
      </w:pPr>
      <w:r>
        <w:t>Социокультурные</w:t>
      </w:r>
      <w:r>
        <w:rPr>
          <w:spacing w:val="-5"/>
        </w:rPr>
        <w:t xml:space="preserve"> </w:t>
      </w:r>
      <w:r>
        <w:t>знания</w:t>
      </w:r>
      <w:r>
        <w:rPr>
          <w:spacing w:val="-4"/>
        </w:rPr>
        <w:t xml:space="preserve"> </w:t>
      </w:r>
      <w:r>
        <w:t>и</w:t>
      </w:r>
      <w:r>
        <w:rPr>
          <w:spacing w:val="-4"/>
        </w:rPr>
        <w:t xml:space="preserve"> </w:t>
      </w:r>
      <w:r>
        <w:rPr>
          <w:spacing w:val="-2"/>
        </w:rPr>
        <w:t>умения</w:t>
      </w:r>
    </w:p>
    <w:p w:rsidR="005071C8" w:rsidRDefault="00BD237E">
      <w:pPr>
        <w:pStyle w:val="a3"/>
        <w:spacing w:line="242" w:lineRule="auto"/>
        <w:ind w:right="1474" w:firstLine="754"/>
        <w:jc w:val="left"/>
      </w:pPr>
      <w:r>
        <w:rPr>
          <w:noProof/>
          <w:lang w:eastAsia="ru-RU"/>
        </w:rPr>
        <w:drawing>
          <wp:anchor distT="0" distB="0" distL="0" distR="0" simplePos="0" relativeHeight="251577856" behindDoc="1" locked="0" layoutInCell="1" allowOverlap="1">
            <wp:simplePos x="0" y="0"/>
            <wp:positionH relativeFrom="page">
              <wp:posOffset>1262481</wp:posOffset>
            </wp:positionH>
            <wp:positionV relativeFrom="paragraph">
              <wp:posOffset>3328</wp:posOffset>
            </wp:positionV>
            <wp:extent cx="237744" cy="167639"/>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1" cstate="print"/>
                    <a:stretch>
                      <a:fillRect/>
                    </a:stretch>
                  </pic:blipFill>
                  <pic:spPr>
                    <a:xfrm>
                      <a:off x="0" y="0"/>
                      <a:ext cx="237744" cy="167639"/>
                    </a:xfrm>
                    <a:prstGeom prst="rect">
                      <a:avLst/>
                    </a:prstGeom>
                  </pic:spPr>
                </pic:pic>
              </a:graphicData>
            </a:graphic>
          </wp:anchor>
        </w:drawing>
      </w:r>
      <w:r>
        <w:t>знание</w:t>
      </w:r>
      <w:r>
        <w:rPr>
          <w:spacing w:val="-6"/>
        </w:rPr>
        <w:t xml:space="preserve"> </w:t>
      </w:r>
      <w:r>
        <w:t>и</w:t>
      </w:r>
      <w:r>
        <w:rPr>
          <w:spacing w:val="-8"/>
        </w:rPr>
        <w:t xml:space="preserve"> </w:t>
      </w:r>
      <w:r>
        <w:t>использование</w:t>
      </w:r>
      <w:r>
        <w:rPr>
          <w:spacing w:val="-5"/>
        </w:rPr>
        <w:t xml:space="preserve"> </w:t>
      </w:r>
      <w:r>
        <w:t>социокультурных</w:t>
      </w:r>
      <w:r>
        <w:rPr>
          <w:spacing w:val="-7"/>
        </w:rPr>
        <w:t xml:space="preserve"> </w:t>
      </w:r>
      <w:r>
        <w:t>элементов</w:t>
      </w:r>
      <w:r>
        <w:rPr>
          <w:spacing w:val="-3"/>
        </w:rPr>
        <w:t xml:space="preserve"> </w:t>
      </w:r>
      <w:r>
        <w:t>речевого</w:t>
      </w:r>
      <w:r>
        <w:rPr>
          <w:spacing w:val="-5"/>
        </w:rPr>
        <w:t xml:space="preserve"> </w:t>
      </w:r>
      <w:r>
        <w:t>поведенческого этикета татарского языка в рамках тематического содержания;</w:t>
      </w:r>
    </w:p>
    <w:p w:rsidR="005071C8" w:rsidRDefault="00BD237E">
      <w:pPr>
        <w:pStyle w:val="a3"/>
        <w:spacing w:before="85" w:line="237" w:lineRule="auto"/>
        <w:ind w:firstLine="754"/>
        <w:jc w:val="left"/>
      </w:pPr>
      <w:r>
        <w:rPr>
          <w:noProof/>
          <w:lang w:eastAsia="ru-RU"/>
        </w:rPr>
        <w:drawing>
          <wp:anchor distT="0" distB="0" distL="0" distR="0" simplePos="0" relativeHeight="251578880" behindDoc="1" locked="0" layoutInCell="1" allowOverlap="1">
            <wp:simplePos x="0" y="0"/>
            <wp:positionH relativeFrom="page">
              <wp:posOffset>1262481</wp:posOffset>
            </wp:positionH>
            <wp:positionV relativeFrom="paragraph">
              <wp:posOffset>57764</wp:posOffset>
            </wp:positionV>
            <wp:extent cx="237744" cy="167639"/>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1" cstate="print"/>
                    <a:stretch>
                      <a:fillRect/>
                    </a:stretch>
                  </pic:blipFill>
                  <pic:spPr>
                    <a:xfrm>
                      <a:off x="0" y="0"/>
                      <a:ext cx="237744" cy="167639"/>
                    </a:xfrm>
                    <a:prstGeom prst="rect">
                      <a:avLst/>
                    </a:prstGeom>
                  </pic:spPr>
                </pic:pic>
              </a:graphicData>
            </a:graphic>
          </wp:anchor>
        </w:drawing>
      </w:r>
      <w:r>
        <w:t>знание</w:t>
      </w:r>
      <w:r>
        <w:rPr>
          <w:spacing w:val="40"/>
        </w:rPr>
        <w:t xml:space="preserve"> </w:t>
      </w:r>
      <w:r>
        <w:t>и</w:t>
      </w:r>
      <w:r>
        <w:rPr>
          <w:spacing w:val="40"/>
        </w:rPr>
        <w:t xml:space="preserve"> </w:t>
      </w:r>
      <w:r>
        <w:t>использование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наиболее</w:t>
      </w:r>
      <w:r>
        <w:rPr>
          <w:spacing w:val="40"/>
        </w:rPr>
        <w:t xml:space="preserve"> </w:t>
      </w:r>
      <w:r>
        <w:t>употребительной тематической фоновой лексики и реалий в рамках отобранного тематического содержания;</w:t>
      </w:r>
    </w:p>
    <w:p w:rsidR="005071C8" w:rsidRDefault="00BD237E">
      <w:pPr>
        <w:pStyle w:val="a3"/>
        <w:spacing w:before="3"/>
        <w:ind w:right="976" w:firstLine="754"/>
        <w:jc w:val="left"/>
      </w:pPr>
      <w:r>
        <w:rPr>
          <w:noProof/>
          <w:lang w:eastAsia="ru-RU"/>
        </w:rPr>
        <w:drawing>
          <wp:anchor distT="0" distB="0" distL="0" distR="0" simplePos="0" relativeHeight="251579904" behindDoc="1" locked="0" layoutInCell="1" allowOverlap="1">
            <wp:simplePos x="0" y="0"/>
            <wp:positionH relativeFrom="page">
              <wp:posOffset>1262481</wp:posOffset>
            </wp:positionH>
            <wp:positionV relativeFrom="paragraph">
              <wp:posOffset>7324</wp:posOffset>
            </wp:positionV>
            <wp:extent cx="237744" cy="167639"/>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1" cstate="print"/>
                    <a:stretch>
                      <a:fillRect/>
                    </a:stretch>
                  </pic:blipFill>
                  <pic:spPr>
                    <a:xfrm>
                      <a:off x="0" y="0"/>
                      <a:ext cx="237744" cy="167639"/>
                    </a:xfrm>
                    <a:prstGeom prst="rect">
                      <a:avLst/>
                    </a:prstGeom>
                  </pic:spPr>
                </pic:pic>
              </a:graphicData>
            </a:graphic>
          </wp:anchor>
        </w:drawing>
      </w:r>
      <w:r>
        <w:t>написание</w:t>
      </w:r>
      <w:r>
        <w:rPr>
          <w:spacing w:val="39"/>
        </w:rPr>
        <w:t xml:space="preserve"> </w:t>
      </w:r>
      <w:r>
        <w:t>имен</w:t>
      </w:r>
      <w:r>
        <w:rPr>
          <w:spacing w:val="40"/>
        </w:rPr>
        <w:t xml:space="preserve"> </w:t>
      </w:r>
      <w:r>
        <w:t>собственных</w:t>
      </w:r>
      <w:r>
        <w:rPr>
          <w:spacing w:val="36"/>
        </w:rPr>
        <w:t xml:space="preserve"> </w:t>
      </w:r>
      <w:r>
        <w:t>на</w:t>
      </w:r>
      <w:r>
        <w:rPr>
          <w:spacing w:val="39"/>
        </w:rPr>
        <w:t xml:space="preserve"> </w:t>
      </w:r>
      <w:r>
        <w:t>татарском</w:t>
      </w:r>
      <w:r>
        <w:rPr>
          <w:spacing w:val="33"/>
        </w:rPr>
        <w:t xml:space="preserve"> </w:t>
      </w:r>
      <w:r>
        <w:t>языке;</w:t>
      </w:r>
      <w:r>
        <w:rPr>
          <w:spacing w:val="36"/>
        </w:rPr>
        <w:t xml:space="preserve"> </w:t>
      </w:r>
      <w:r>
        <w:t>правильное</w:t>
      </w:r>
      <w:r>
        <w:rPr>
          <w:spacing w:val="35"/>
        </w:rPr>
        <w:t xml:space="preserve"> </w:t>
      </w:r>
      <w:r>
        <w:t>оформление</w:t>
      </w:r>
      <w:r>
        <w:rPr>
          <w:spacing w:val="39"/>
        </w:rPr>
        <w:t xml:space="preserve"> </w:t>
      </w:r>
      <w:r>
        <w:t>своего адреса на татарском языке (в анкете);</w:t>
      </w:r>
    </w:p>
    <w:p w:rsidR="005071C8" w:rsidRDefault="00BD237E">
      <w:pPr>
        <w:pStyle w:val="a3"/>
        <w:spacing w:before="12" w:line="237" w:lineRule="auto"/>
        <w:ind w:right="976" w:firstLine="754"/>
        <w:jc w:val="left"/>
      </w:pPr>
      <w:r>
        <w:rPr>
          <w:noProof/>
          <w:lang w:eastAsia="ru-RU"/>
        </w:rPr>
        <w:drawing>
          <wp:anchor distT="0" distB="0" distL="0" distR="0" simplePos="0" relativeHeight="251580928" behindDoc="1" locked="0" layoutInCell="1" allowOverlap="1">
            <wp:simplePos x="0" y="0"/>
            <wp:positionH relativeFrom="page">
              <wp:posOffset>1262481</wp:posOffset>
            </wp:positionH>
            <wp:positionV relativeFrom="paragraph">
              <wp:posOffset>11799</wp:posOffset>
            </wp:positionV>
            <wp:extent cx="237744" cy="167639"/>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1" cstate="print"/>
                    <a:stretch>
                      <a:fillRect/>
                    </a:stretch>
                  </pic:blipFill>
                  <pic:spPr>
                    <a:xfrm>
                      <a:off x="0" y="0"/>
                      <a:ext cx="237744" cy="167639"/>
                    </a:xfrm>
                    <a:prstGeom prst="rect">
                      <a:avLst/>
                    </a:prstGeom>
                  </pic:spPr>
                </pic:pic>
              </a:graphicData>
            </a:graphic>
          </wp:anchor>
        </w:drawing>
      </w:r>
      <w:r>
        <w:t>знакомство с</w:t>
      </w:r>
      <w:r>
        <w:rPr>
          <w:spacing w:val="-2"/>
        </w:rPr>
        <w:t xml:space="preserve"> </w:t>
      </w:r>
      <w:r>
        <w:t>доступными в языковом</w:t>
      </w:r>
      <w:r>
        <w:rPr>
          <w:spacing w:val="-4"/>
        </w:rPr>
        <w:t xml:space="preserve"> </w:t>
      </w:r>
      <w:r>
        <w:t>отношении</w:t>
      </w:r>
      <w:r>
        <w:rPr>
          <w:spacing w:val="-5"/>
        </w:rPr>
        <w:t xml:space="preserve"> </w:t>
      </w:r>
      <w:r>
        <w:t>образцами детской</w:t>
      </w:r>
      <w:r>
        <w:rPr>
          <w:spacing w:val="-5"/>
        </w:rPr>
        <w:t xml:space="preserve"> </w:t>
      </w:r>
      <w:r>
        <w:t>поэзии и прозы на татарском языке.</w:t>
      </w:r>
    </w:p>
    <w:p w:rsidR="005071C8" w:rsidRDefault="00BD237E">
      <w:pPr>
        <w:pStyle w:val="a3"/>
        <w:spacing w:line="275" w:lineRule="exact"/>
        <w:ind w:left="2175" w:firstLine="0"/>
        <w:jc w:val="left"/>
      </w:pPr>
      <w:r>
        <w:rPr>
          <w:noProof/>
          <w:lang w:eastAsia="ru-RU"/>
        </w:rPr>
        <w:drawing>
          <wp:anchor distT="0" distB="0" distL="0" distR="0" simplePos="0" relativeHeight="251581952" behindDoc="1" locked="0" layoutInCell="1" allowOverlap="1">
            <wp:simplePos x="0" y="0"/>
            <wp:positionH relativeFrom="page">
              <wp:posOffset>1262481</wp:posOffset>
            </wp:positionH>
            <wp:positionV relativeFrom="paragraph">
              <wp:posOffset>4666</wp:posOffset>
            </wp:positionV>
            <wp:extent cx="237744" cy="167639"/>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1" cstate="print"/>
                    <a:stretch>
                      <a:fillRect/>
                    </a:stretch>
                  </pic:blipFill>
                  <pic:spPr>
                    <a:xfrm>
                      <a:off x="0" y="0"/>
                      <a:ext cx="237744" cy="167639"/>
                    </a:xfrm>
                    <a:prstGeom prst="rect">
                      <a:avLst/>
                    </a:prstGeom>
                  </pic:spPr>
                </pic:pic>
              </a:graphicData>
            </a:graphic>
          </wp:anchor>
        </w:drawing>
      </w:r>
      <w:r>
        <w:t>кратко</w:t>
      </w:r>
      <w:r>
        <w:rPr>
          <w:spacing w:val="6"/>
        </w:rPr>
        <w:t xml:space="preserve"> </w:t>
      </w:r>
      <w:r>
        <w:t>представлять</w:t>
      </w:r>
      <w:r>
        <w:rPr>
          <w:spacing w:val="-4"/>
        </w:rPr>
        <w:t xml:space="preserve"> </w:t>
      </w:r>
      <w:r>
        <w:t>Россию</w:t>
      </w:r>
      <w:r>
        <w:rPr>
          <w:spacing w:val="-9"/>
        </w:rPr>
        <w:t xml:space="preserve"> </w:t>
      </w:r>
      <w:r>
        <w:t>и</w:t>
      </w:r>
      <w:r>
        <w:rPr>
          <w:spacing w:val="-4"/>
        </w:rPr>
        <w:t xml:space="preserve"> </w:t>
      </w:r>
      <w:r>
        <w:t>Республику</w:t>
      </w:r>
      <w:r>
        <w:rPr>
          <w:spacing w:val="-14"/>
        </w:rPr>
        <w:t xml:space="preserve"> </w:t>
      </w:r>
      <w:r>
        <w:rPr>
          <w:spacing w:val="-2"/>
        </w:rPr>
        <w:t>Татарстан.</w:t>
      </w:r>
    </w:p>
    <w:p w:rsidR="005071C8" w:rsidRDefault="00BD237E">
      <w:pPr>
        <w:pStyle w:val="3"/>
        <w:spacing w:before="17"/>
        <w:jc w:val="left"/>
      </w:pPr>
      <w:r>
        <w:t>Компенсаторные</w:t>
      </w:r>
      <w:r>
        <w:rPr>
          <w:spacing w:val="-4"/>
        </w:rPr>
        <w:t xml:space="preserve"> </w:t>
      </w:r>
      <w:r>
        <w:rPr>
          <w:spacing w:val="-2"/>
        </w:rPr>
        <w:t>умения</w:t>
      </w:r>
    </w:p>
    <w:p w:rsidR="005071C8" w:rsidRDefault="00BD237E">
      <w:pPr>
        <w:pStyle w:val="a3"/>
        <w:spacing w:line="237" w:lineRule="auto"/>
        <w:ind w:right="328" w:firstLine="754"/>
        <w:jc w:val="left"/>
      </w:pPr>
      <w:r>
        <w:rPr>
          <w:noProof/>
          <w:lang w:eastAsia="ru-RU"/>
        </w:rPr>
        <w:drawing>
          <wp:anchor distT="0" distB="0" distL="0" distR="0" simplePos="0" relativeHeight="251582976" behindDoc="1" locked="0" layoutInCell="1" allowOverlap="1">
            <wp:simplePos x="0" y="0"/>
            <wp:positionH relativeFrom="page">
              <wp:posOffset>1262481</wp:posOffset>
            </wp:positionH>
            <wp:positionV relativeFrom="paragraph">
              <wp:posOffset>3211</wp:posOffset>
            </wp:positionV>
            <wp:extent cx="237744" cy="167639"/>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1" cstate="print"/>
                    <a:stretch>
                      <a:fillRect/>
                    </a:stretch>
                  </pic:blipFill>
                  <pic:spPr>
                    <a:xfrm>
                      <a:off x="0" y="0"/>
                      <a:ext cx="237744" cy="167639"/>
                    </a:xfrm>
                    <a:prstGeom prst="rect">
                      <a:avLst/>
                    </a:prstGeom>
                  </pic:spPr>
                </pic:pic>
              </a:graphicData>
            </a:graphic>
          </wp:anchor>
        </w:drawing>
      </w:r>
      <w:r>
        <w:t>использование</w:t>
      </w:r>
      <w:r>
        <w:rPr>
          <w:spacing w:val="28"/>
        </w:rPr>
        <w:t xml:space="preserve"> </w:t>
      </w:r>
      <w:r>
        <w:t>при</w:t>
      </w:r>
      <w:r>
        <w:rPr>
          <w:spacing w:val="30"/>
        </w:rPr>
        <w:t xml:space="preserve"> </w:t>
      </w:r>
      <w:r>
        <w:t>чтении</w:t>
      </w:r>
      <w:r>
        <w:rPr>
          <w:spacing w:val="30"/>
        </w:rPr>
        <w:t xml:space="preserve"> </w:t>
      </w:r>
      <w:r>
        <w:t>и</w:t>
      </w:r>
      <w:r>
        <w:rPr>
          <w:spacing w:val="30"/>
        </w:rPr>
        <w:t xml:space="preserve"> </w:t>
      </w:r>
      <w:r>
        <w:t>аудировании</w:t>
      </w:r>
      <w:r>
        <w:rPr>
          <w:spacing w:val="30"/>
        </w:rPr>
        <w:t xml:space="preserve"> </w:t>
      </w:r>
      <w:r>
        <w:t>языковой,</w:t>
      </w:r>
      <w:r>
        <w:rPr>
          <w:spacing w:val="31"/>
        </w:rPr>
        <w:t xml:space="preserve"> </w:t>
      </w:r>
      <w:r>
        <w:t>в</w:t>
      </w:r>
      <w:r>
        <w:rPr>
          <w:spacing w:val="31"/>
        </w:rPr>
        <w:t xml:space="preserve"> </w:t>
      </w:r>
      <w:r>
        <w:t>том</w:t>
      </w:r>
      <w:r>
        <w:rPr>
          <w:spacing w:val="31"/>
        </w:rPr>
        <w:t xml:space="preserve"> </w:t>
      </w:r>
      <w:r>
        <w:t>числе</w:t>
      </w:r>
      <w:r>
        <w:rPr>
          <w:spacing w:val="29"/>
        </w:rPr>
        <w:t xml:space="preserve"> </w:t>
      </w:r>
      <w:r>
        <w:t xml:space="preserve">контекстуальной </w:t>
      </w:r>
      <w:r>
        <w:rPr>
          <w:spacing w:val="-2"/>
        </w:rPr>
        <w:t>догадки;</w:t>
      </w:r>
    </w:p>
    <w:p w:rsidR="005071C8" w:rsidRDefault="00BD237E">
      <w:pPr>
        <w:pStyle w:val="a3"/>
        <w:spacing w:before="8" w:line="242" w:lineRule="auto"/>
        <w:ind w:left="2175" w:firstLine="4"/>
        <w:jc w:val="left"/>
      </w:pPr>
      <w:r>
        <w:rPr>
          <w:noProof/>
          <w:lang w:eastAsia="ru-RU"/>
        </w:rPr>
        <mc:AlternateContent>
          <mc:Choice Requires="wpg">
            <w:drawing>
              <wp:anchor distT="0" distB="0" distL="0" distR="0" simplePos="0" relativeHeight="251584000" behindDoc="1" locked="0" layoutInCell="1" allowOverlap="1">
                <wp:simplePos x="0" y="0"/>
                <wp:positionH relativeFrom="page">
                  <wp:posOffset>1262481</wp:posOffset>
                </wp:positionH>
                <wp:positionV relativeFrom="paragraph">
                  <wp:posOffset>10174</wp:posOffset>
                </wp:positionV>
                <wp:extent cx="243840" cy="34480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344805"/>
                          <a:chOff x="0" y="0"/>
                          <a:chExt cx="243840" cy="344805"/>
                        </a:xfrm>
                      </wpg:grpSpPr>
                      <pic:pic xmlns:pic="http://schemas.openxmlformats.org/drawingml/2006/picture">
                        <pic:nvPicPr>
                          <pic:cNvPr id="63" name="Image 63"/>
                          <pic:cNvPicPr/>
                        </pic:nvPicPr>
                        <pic:blipFill>
                          <a:blip r:embed="rId12" cstate="print"/>
                          <a:stretch>
                            <a:fillRect/>
                          </a:stretch>
                        </pic:blipFill>
                        <pic:spPr>
                          <a:xfrm>
                            <a:off x="0" y="0"/>
                            <a:ext cx="243840" cy="167639"/>
                          </a:xfrm>
                          <a:prstGeom prst="rect">
                            <a:avLst/>
                          </a:prstGeom>
                        </pic:spPr>
                      </pic:pic>
                      <pic:pic xmlns:pic="http://schemas.openxmlformats.org/drawingml/2006/picture">
                        <pic:nvPicPr>
                          <pic:cNvPr id="64" name="Image 64"/>
                          <pic:cNvPicPr/>
                        </pic:nvPicPr>
                        <pic:blipFill>
                          <a:blip r:embed="rId11" cstate="print"/>
                          <a:stretch>
                            <a:fillRect/>
                          </a:stretch>
                        </pic:blipFill>
                        <pic:spPr>
                          <a:xfrm>
                            <a:off x="0" y="176784"/>
                            <a:ext cx="237744" cy="167639"/>
                          </a:xfrm>
                          <a:prstGeom prst="rect">
                            <a:avLst/>
                          </a:prstGeom>
                        </pic:spPr>
                      </pic:pic>
                    </wpg:wgp>
                  </a:graphicData>
                </a:graphic>
              </wp:anchor>
            </w:drawing>
          </mc:Choice>
          <mc:Fallback>
            <w:pict>
              <v:group w14:anchorId="4FE776CD" id="Group 62" o:spid="_x0000_s1026" style="position:absolute;margin-left:99.4pt;margin-top:.8pt;width:19.2pt;height:27.15pt;z-index:-251732480;mso-wrap-distance-left:0;mso-wrap-distance-right:0;mso-position-horizontal-relative:page" coordsize="243840,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">
                <v:shape id="Image 63" o:spid="_x0000_s1027" type="#_x0000_t75" style="position:absolute;width:243840;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">
                  <v:imagedata r:id="rId13" o:title=""/>
                </v:shape>
                <v:shape id="Image 64" o:spid="_x0000_s1028" type="#_x0000_t75" style="position:absolute;top:176784;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">
                  <v:imagedata r:id="rId11" o:title=""/>
                </v:shape>
                <w10:wrap anchorx="page"/>
              </v:group>
            </w:pict>
          </mc:Fallback>
        </mc:AlternateContent>
      </w:r>
      <w:r>
        <w:t>умение переспрашивать, просить повторить, уточняя значение незнакомых слов; использование</w:t>
      </w:r>
      <w:r>
        <w:rPr>
          <w:spacing w:val="80"/>
        </w:rPr>
        <w:t xml:space="preserve"> </w:t>
      </w:r>
      <w:r>
        <w:t>в</w:t>
      </w:r>
      <w:r>
        <w:rPr>
          <w:spacing w:val="80"/>
        </w:rPr>
        <w:t xml:space="preserve"> </w:t>
      </w:r>
      <w:r>
        <w:t>качестве</w:t>
      </w:r>
      <w:r>
        <w:rPr>
          <w:spacing w:val="80"/>
        </w:rPr>
        <w:t xml:space="preserve"> </w:t>
      </w:r>
      <w:r>
        <w:t>опоры</w:t>
      </w:r>
      <w:r>
        <w:rPr>
          <w:spacing w:val="80"/>
        </w:rPr>
        <w:t xml:space="preserve"> </w:t>
      </w:r>
      <w:r>
        <w:t>при</w:t>
      </w:r>
      <w:r>
        <w:rPr>
          <w:spacing w:val="80"/>
        </w:rPr>
        <w:t xml:space="preserve"> </w:t>
      </w:r>
      <w:r>
        <w:t>порождении</w:t>
      </w:r>
      <w:r>
        <w:rPr>
          <w:spacing w:val="80"/>
        </w:rPr>
        <w:t xml:space="preserve"> </w:t>
      </w:r>
      <w:r>
        <w:t>собственных</w:t>
      </w:r>
      <w:r>
        <w:rPr>
          <w:spacing w:val="80"/>
        </w:rPr>
        <w:t xml:space="preserve"> </w:t>
      </w:r>
      <w:r>
        <w:t>высказываний</w:t>
      </w:r>
    </w:p>
    <w:p w:rsidR="005071C8" w:rsidRDefault="00BD237E">
      <w:pPr>
        <w:pStyle w:val="a3"/>
        <w:spacing w:line="271" w:lineRule="exact"/>
        <w:ind w:firstLine="0"/>
        <w:jc w:val="left"/>
      </w:pPr>
      <w:r>
        <w:t>ключевых</w:t>
      </w:r>
      <w:r>
        <w:rPr>
          <w:spacing w:val="-8"/>
        </w:rPr>
        <w:t xml:space="preserve"> </w:t>
      </w:r>
      <w:r>
        <w:t xml:space="preserve">слов, </w:t>
      </w:r>
      <w:r>
        <w:rPr>
          <w:spacing w:val="-2"/>
        </w:rPr>
        <w:t>плана.</w:t>
      </w:r>
    </w:p>
    <w:p w:rsidR="005071C8" w:rsidRDefault="005071C8">
      <w:pPr>
        <w:pStyle w:val="a3"/>
        <w:ind w:left="0" w:firstLine="0"/>
        <w:jc w:val="left"/>
      </w:pPr>
    </w:p>
    <w:p w:rsidR="005071C8" w:rsidRDefault="00BD237E">
      <w:pPr>
        <w:pStyle w:val="a4"/>
        <w:numPr>
          <w:ilvl w:val="0"/>
          <w:numId w:val="264"/>
        </w:numPr>
        <w:tabs>
          <w:tab w:val="left" w:pos="2170"/>
        </w:tabs>
        <w:ind w:hanging="182"/>
        <w:rPr>
          <w:sz w:val="24"/>
        </w:rPr>
      </w:pPr>
      <w:r>
        <w:rPr>
          <w:spacing w:val="-2"/>
          <w:sz w:val="24"/>
        </w:rPr>
        <w:t>КЛАСС</w:t>
      </w:r>
    </w:p>
    <w:p w:rsidR="005071C8" w:rsidRDefault="00BD237E">
      <w:pPr>
        <w:pStyle w:val="3"/>
        <w:spacing w:before="7" w:line="275" w:lineRule="exact"/>
      </w:pPr>
      <w:r>
        <w:t>Тематическое</w:t>
      </w:r>
      <w:r>
        <w:rPr>
          <w:spacing w:val="-10"/>
        </w:rPr>
        <w:t xml:space="preserve"> </w:t>
      </w:r>
      <w:r>
        <w:t>содержание</w:t>
      </w:r>
      <w:r>
        <w:rPr>
          <w:spacing w:val="-9"/>
        </w:rPr>
        <w:t xml:space="preserve"> </w:t>
      </w:r>
      <w:r>
        <w:rPr>
          <w:spacing w:val="-4"/>
        </w:rPr>
        <w:t>речи</w:t>
      </w:r>
    </w:p>
    <w:p w:rsidR="005071C8" w:rsidRDefault="00BD237E">
      <w:pPr>
        <w:pStyle w:val="a3"/>
        <w:spacing w:before="1" w:line="237" w:lineRule="auto"/>
        <w:ind w:right="964"/>
      </w:pPr>
      <w:r>
        <w:t>Мир моего «Я»: Помощь родителям. Общение с друзьями. Описание внешности</w:t>
      </w:r>
      <w:r>
        <w:rPr>
          <w:spacing w:val="-12"/>
        </w:rPr>
        <w:t xml:space="preserve"> </w:t>
      </w:r>
      <w:r>
        <w:t>и характера человека.</w:t>
      </w:r>
    </w:p>
    <w:p w:rsidR="005071C8" w:rsidRDefault="00BD237E">
      <w:pPr>
        <w:pStyle w:val="a3"/>
        <w:spacing w:before="9" w:line="275" w:lineRule="exact"/>
        <w:ind w:left="1988" w:firstLine="0"/>
      </w:pPr>
      <w:r>
        <w:t>Мир</w:t>
      </w:r>
      <w:r>
        <w:rPr>
          <w:spacing w:val="-7"/>
        </w:rPr>
        <w:t xml:space="preserve"> </w:t>
      </w:r>
      <w:r>
        <w:t>вокруг</w:t>
      </w:r>
      <w:r>
        <w:rPr>
          <w:spacing w:val="1"/>
        </w:rPr>
        <w:t xml:space="preserve"> </w:t>
      </w:r>
      <w:r>
        <w:t>меня: Школьная</w:t>
      </w:r>
      <w:r>
        <w:rPr>
          <w:spacing w:val="-14"/>
        </w:rPr>
        <w:t xml:space="preserve"> </w:t>
      </w:r>
      <w:r>
        <w:t>жизнь.</w:t>
      </w:r>
      <w:r>
        <w:rPr>
          <w:spacing w:val="-3"/>
        </w:rPr>
        <w:t xml:space="preserve"> </w:t>
      </w:r>
      <w:r>
        <w:t>Книга</w:t>
      </w:r>
      <w:r>
        <w:rPr>
          <w:spacing w:val="-6"/>
        </w:rPr>
        <w:t xml:space="preserve"> </w:t>
      </w:r>
      <w:r>
        <w:t>–</w:t>
      </w:r>
      <w:r>
        <w:rPr>
          <w:spacing w:val="-10"/>
        </w:rPr>
        <w:t xml:space="preserve"> </w:t>
      </w:r>
      <w:r>
        <w:t>источник</w:t>
      </w:r>
      <w:r>
        <w:rPr>
          <w:spacing w:val="-7"/>
        </w:rPr>
        <w:t xml:space="preserve"> </w:t>
      </w:r>
      <w:r>
        <w:t>знаний.</w:t>
      </w:r>
      <w:r>
        <w:rPr>
          <w:spacing w:val="-3"/>
        </w:rPr>
        <w:t xml:space="preserve"> </w:t>
      </w:r>
      <w:r>
        <w:t xml:space="preserve">Мир </w:t>
      </w:r>
      <w:r>
        <w:rPr>
          <w:spacing w:val="-2"/>
        </w:rPr>
        <w:t>Интернета.</w:t>
      </w:r>
    </w:p>
    <w:p w:rsidR="005071C8" w:rsidRDefault="00BD237E">
      <w:pPr>
        <w:pStyle w:val="a3"/>
        <w:spacing w:line="274" w:lineRule="exact"/>
        <w:ind w:left="1988" w:firstLine="0"/>
      </w:pPr>
      <w:r>
        <w:t>Мир</w:t>
      </w:r>
      <w:r>
        <w:rPr>
          <w:spacing w:val="52"/>
          <w:w w:val="150"/>
        </w:rPr>
        <w:t xml:space="preserve"> </w:t>
      </w:r>
      <w:r>
        <w:t>моих</w:t>
      </w:r>
      <w:r>
        <w:rPr>
          <w:spacing w:val="54"/>
          <w:w w:val="150"/>
        </w:rPr>
        <w:t xml:space="preserve"> </w:t>
      </w:r>
      <w:r>
        <w:t>увлечений:</w:t>
      </w:r>
      <w:r>
        <w:rPr>
          <w:spacing w:val="55"/>
          <w:w w:val="150"/>
        </w:rPr>
        <w:t xml:space="preserve"> </w:t>
      </w:r>
      <w:r>
        <w:t>Наши</w:t>
      </w:r>
      <w:r>
        <w:rPr>
          <w:spacing w:val="55"/>
          <w:w w:val="150"/>
        </w:rPr>
        <w:t xml:space="preserve"> </w:t>
      </w:r>
      <w:r>
        <w:t>увлечения.</w:t>
      </w:r>
      <w:r>
        <w:rPr>
          <w:spacing w:val="56"/>
          <w:w w:val="150"/>
        </w:rPr>
        <w:t xml:space="preserve"> </w:t>
      </w:r>
      <w:r>
        <w:t>Здоровье</w:t>
      </w:r>
      <w:r>
        <w:rPr>
          <w:spacing w:val="54"/>
          <w:w w:val="150"/>
        </w:rPr>
        <w:t xml:space="preserve"> </w:t>
      </w:r>
      <w:r>
        <w:t>и</w:t>
      </w:r>
      <w:r>
        <w:rPr>
          <w:spacing w:val="50"/>
          <w:w w:val="150"/>
        </w:rPr>
        <w:t xml:space="preserve"> </w:t>
      </w:r>
      <w:r>
        <w:t>спорт.</w:t>
      </w:r>
      <w:r>
        <w:rPr>
          <w:spacing w:val="52"/>
          <w:w w:val="150"/>
        </w:rPr>
        <w:t xml:space="preserve"> </w:t>
      </w:r>
      <w:r>
        <w:t>Посещение</w:t>
      </w:r>
      <w:r>
        <w:rPr>
          <w:spacing w:val="54"/>
          <w:w w:val="150"/>
        </w:rPr>
        <w:t xml:space="preserve"> </w:t>
      </w:r>
      <w:r>
        <w:rPr>
          <w:spacing w:val="-2"/>
        </w:rPr>
        <w:t>кружков.</w:t>
      </w:r>
    </w:p>
    <w:p w:rsidR="005071C8" w:rsidRDefault="00BD237E">
      <w:pPr>
        <w:pStyle w:val="a3"/>
        <w:spacing w:line="275" w:lineRule="exact"/>
        <w:ind w:firstLine="0"/>
      </w:pPr>
      <w:r>
        <w:t>Экскурсии.</w:t>
      </w:r>
      <w:r>
        <w:rPr>
          <w:spacing w:val="3"/>
        </w:rPr>
        <w:t xml:space="preserve"> </w:t>
      </w:r>
      <w:r>
        <w:t>Поездки. Походы.</w:t>
      </w:r>
      <w:r>
        <w:rPr>
          <w:spacing w:val="-4"/>
        </w:rPr>
        <w:t xml:space="preserve"> </w:t>
      </w:r>
      <w:r>
        <w:t>Виды</w:t>
      </w:r>
      <w:r>
        <w:rPr>
          <w:spacing w:val="-6"/>
        </w:rPr>
        <w:t xml:space="preserve"> </w:t>
      </w:r>
      <w:r>
        <w:rPr>
          <w:spacing w:val="-2"/>
        </w:rPr>
        <w:t>отдыха.</w:t>
      </w:r>
    </w:p>
    <w:p w:rsidR="005071C8" w:rsidRDefault="00BD237E">
      <w:pPr>
        <w:pStyle w:val="a3"/>
        <w:spacing w:before="3"/>
        <w:ind w:right="969"/>
      </w:pPr>
      <w:r>
        <w:t>Моя Родина: Дружба народов Татарстана. Достопримечательности Казани. Выдающиеся представители татарского народа. Детские писатели и поэты. Детский фольклор (рифмовки, считалки, скороговорки, загадки, сказки).</w:t>
      </w:r>
    </w:p>
    <w:p w:rsidR="005071C8" w:rsidRDefault="00BD237E">
      <w:pPr>
        <w:spacing w:before="180"/>
        <w:ind w:left="744" w:right="982"/>
        <w:jc w:val="right"/>
        <w:rPr>
          <w:rFonts w:ascii="Calibri"/>
        </w:rPr>
      </w:pPr>
      <w:r>
        <w:rPr>
          <w:rFonts w:ascii="Calibri"/>
          <w:spacing w:val="-5"/>
        </w:rPr>
        <w:t>145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3"/>
        <w:spacing w:before="62" w:line="237" w:lineRule="auto"/>
        <w:ind w:left="1421" w:right="5271" w:firstLine="566"/>
      </w:pPr>
      <w:r>
        <w:lastRenderedPageBreak/>
        <w:t xml:space="preserve">Умения по видам речевой деятельности </w:t>
      </w:r>
      <w:r>
        <w:rPr>
          <w:spacing w:val="-2"/>
        </w:rPr>
        <w:t>Аудирование</w:t>
      </w:r>
    </w:p>
    <w:p w:rsidR="005071C8" w:rsidRDefault="00BD237E">
      <w:pPr>
        <w:pStyle w:val="a3"/>
        <w:spacing w:before="6" w:line="237" w:lineRule="auto"/>
        <w:ind w:right="971" w:firstLine="754"/>
      </w:pPr>
      <w:r>
        <w:rPr>
          <w:noProof/>
          <w:lang w:eastAsia="ru-RU"/>
        </w:rPr>
        <w:drawing>
          <wp:anchor distT="0" distB="0" distL="0" distR="0" simplePos="0" relativeHeight="251585024" behindDoc="1" locked="0" layoutInCell="1" allowOverlap="1">
            <wp:simplePos x="0" y="0"/>
            <wp:positionH relativeFrom="page">
              <wp:posOffset>1262481</wp:posOffset>
            </wp:positionH>
            <wp:positionV relativeFrom="paragraph">
              <wp:posOffset>7598</wp:posOffset>
            </wp:positionV>
            <wp:extent cx="237744" cy="167640"/>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1" cstate="print"/>
                    <a:stretch>
                      <a:fillRect/>
                    </a:stretch>
                  </pic:blipFill>
                  <pic:spPr>
                    <a:xfrm>
                      <a:off x="0" y="0"/>
                      <a:ext cx="237744" cy="167640"/>
                    </a:xfrm>
                    <a:prstGeom prst="rect">
                      <a:avLst/>
                    </a:prstGeom>
                  </pic:spPr>
                </pic:pic>
              </a:graphicData>
            </a:graphic>
          </wp:anchor>
        </w:drawing>
      </w:r>
      <w:r>
        <w:t>при непосредственном общении: понимание</w:t>
      </w:r>
      <w:r>
        <w:rPr>
          <w:spacing w:val="-1"/>
        </w:rPr>
        <w:t xml:space="preserve"> </w:t>
      </w:r>
      <w:r>
        <w:t>на слух</w:t>
      </w:r>
      <w:r>
        <w:rPr>
          <w:spacing w:val="-2"/>
        </w:rPr>
        <w:t xml:space="preserve"> </w:t>
      </w:r>
      <w:r>
        <w:t>речи учителя и одноклассников и вербальная / невербальная реакция на услышанное;</w:t>
      </w:r>
    </w:p>
    <w:p w:rsidR="005071C8" w:rsidRDefault="00BD237E">
      <w:pPr>
        <w:pStyle w:val="a4"/>
        <w:numPr>
          <w:ilvl w:val="0"/>
          <w:numId w:val="262"/>
        </w:numPr>
        <w:tabs>
          <w:tab w:val="left" w:pos="2183"/>
        </w:tabs>
        <w:ind w:right="974" w:firstLine="566"/>
        <w:rPr>
          <w:sz w:val="24"/>
        </w:rPr>
      </w:pPr>
      <w:r>
        <w:rPr>
          <w:sz w:val="24"/>
        </w:rPr>
        <w:t>восприятие и понимание на слух несложных адаптированных</w:t>
      </w:r>
      <w:r>
        <w:rPr>
          <w:spacing w:val="40"/>
          <w:sz w:val="24"/>
        </w:rPr>
        <w:t xml:space="preserve"> </w:t>
      </w:r>
      <w:r>
        <w:rPr>
          <w:sz w:val="24"/>
        </w:rPr>
        <w:t>аутентичных текстов</w:t>
      </w:r>
      <w:r>
        <w:rPr>
          <w:spacing w:val="40"/>
          <w:sz w:val="24"/>
        </w:rPr>
        <w:t xml:space="preserve"> </w:t>
      </w:r>
      <w:r>
        <w:rPr>
          <w:sz w:val="24"/>
        </w:rPr>
        <w:t xml:space="preserve">и умение извлекать нужное содержание в зависимости от поставленной коммуникативной </w:t>
      </w:r>
      <w:r>
        <w:rPr>
          <w:spacing w:val="-2"/>
          <w:sz w:val="24"/>
        </w:rPr>
        <w:t>задачи;</w:t>
      </w:r>
    </w:p>
    <w:p w:rsidR="005071C8" w:rsidRDefault="00BD237E">
      <w:pPr>
        <w:pStyle w:val="a4"/>
        <w:numPr>
          <w:ilvl w:val="0"/>
          <w:numId w:val="262"/>
        </w:numPr>
        <w:tabs>
          <w:tab w:val="left" w:pos="2236"/>
        </w:tabs>
        <w:spacing w:before="1"/>
        <w:ind w:right="970" w:firstLine="566"/>
        <w:rPr>
          <w:sz w:val="24"/>
        </w:rPr>
      </w:pPr>
      <w:r>
        <w:rPr>
          <w:sz w:val="24"/>
        </w:rPr>
        <w:t xml:space="preserve">выполнение условно-речевых упражнений для развития логического понимания: восстановление прослушанного текста по ключевым словам; восстановление логики повествования прослушанного текста; постановка уточняющих вопросов к прослушанному </w:t>
      </w:r>
      <w:r>
        <w:rPr>
          <w:spacing w:val="-2"/>
          <w:sz w:val="24"/>
        </w:rPr>
        <w:t>тексту.</w:t>
      </w:r>
    </w:p>
    <w:p w:rsidR="005071C8" w:rsidRDefault="00BD237E">
      <w:pPr>
        <w:pStyle w:val="a3"/>
        <w:spacing w:before="8" w:line="237" w:lineRule="auto"/>
        <w:ind w:right="996"/>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071C8" w:rsidRDefault="00BD237E">
      <w:pPr>
        <w:pStyle w:val="a3"/>
        <w:spacing w:before="3"/>
        <w:ind w:left="1988" w:firstLine="0"/>
      </w:pPr>
      <w:r>
        <w:t>Время</w:t>
      </w:r>
      <w:r>
        <w:rPr>
          <w:spacing w:val="-9"/>
        </w:rPr>
        <w:t xml:space="preserve"> </w:t>
      </w:r>
      <w:r>
        <w:t>звучания</w:t>
      </w:r>
      <w:r>
        <w:rPr>
          <w:spacing w:val="-2"/>
        </w:rPr>
        <w:t xml:space="preserve"> </w:t>
      </w:r>
      <w:r>
        <w:t>текста</w:t>
      </w:r>
      <w:r>
        <w:rPr>
          <w:spacing w:val="-3"/>
        </w:rPr>
        <w:t xml:space="preserve"> </w:t>
      </w:r>
      <w:r>
        <w:t>для</w:t>
      </w:r>
      <w:r>
        <w:rPr>
          <w:spacing w:val="-3"/>
        </w:rPr>
        <w:t xml:space="preserve"> </w:t>
      </w:r>
      <w:r>
        <w:t>аудирования:</w:t>
      </w:r>
      <w:r>
        <w:rPr>
          <w:spacing w:val="-3"/>
        </w:rPr>
        <w:t xml:space="preserve"> </w:t>
      </w:r>
      <w:r>
        <w:t>до</w:t>
      </w:r>
      <w:r>
        <w:rPr>
          <w:spacing w:val="-1"/>
        </w:rPr>
        <w:t xml:space="preserve"> </w:t>
      </w:r>
      <w:r>
        <w:t>1,5</w:t>
      </w:r>
      <w:r>
        <w:rPr>
          <w:spacing w:val="-17"/>
        </w:rPr>
        <w:t xml:space="preserve"> </w:t>
      </w:r>
      <w:r>
        <w:rPr>
          <w:spacing w:val="-2"/>
        </w:rPr>
        <w:t>минуты.</w:t>
      </w:r>
    </w:p>
    <w:p w:rsidR="005071C8" w:rsidRDefault="00BD237E">
      <w:pPr>
        <w:pStyle w:val="3"/>
        <w:spacing w:before="12"/>
        <w:jc w:val="left"/>
      </w:pPr>
      <w:r>
        <w:rPr>
          <w:spacing w:val="-2"/>
        </w:rPr>
        <w:t>Говорение</w:t>
      </w:r>
    </w:p>
    <w:p w:rsidR="005071C8" w:rsidRDefault="00BD237E">
      <w:pPr>
        <w:pStyle w:val="a3"/>
        <w:spacing w:line="271" w:lineRule="exact"/>
        <w:ind w:left="1988" w:firstLine="0"/>
        <w:jc w:val="left"/>
      </w:pPr>
      <w:r>
        <w:t>Диалогическая</w:t>
      </w:r>
      <w:r>
        <w:rPr>
          <w:spacing w:val="-5"/>
        </w:rPr>
        <w:t xml:space="preserve"> </w:t>
      </w:r>
      <w:r>
        <w:rPr>
          <w:spacing w:val="-2"/>
        </w:rPr>
        <w:t>речь:</w:t>
      </w:r>
    </w:p>
    <w:p w:rsidR="005071C8" w:rsidRDefault="00BD237E">
      <w:pPr>
        <w:pStyle w:val="a3"/>
        <w:ind w:right="966" w:firstLine="754"/>
      </w:pPr>
      <w:r>
        <w:rPr>
          <w:noProof/>
          <w:lang w:eastAsia="ru-RU"/>
        </w:rPr>
        <w:drawing>
          <wp:anchor distT="0" distB="0" distL="0" distR="0" simplePos="0" relativeHeight="251586048" behindDoc="1" locked="0" layoutInCell="1" allowOverlap="1">
            <wp:simplePos x="0" y="0"/>
            <wp:positionH relativeFrom="page">
              <wp:posOffset>1262481</wp:posOffset>
            </wp:positionH>
            <wp:positionV relativeFrom="paragraph">
              <wp:posOffset>4761</wp:posOffset>
            </wp:positionV>
            <wp:extent cx="237744" cy="167640"/>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1" cstate="print"/>
                    <a:stretch>
                      <a:fillRect/>
                    </a:stretch>
                  </pic:blipFill>
                  <pic:spPr>
                    <a:xfrm>
                      <a:off x="0" y="0"/>
                      <a:ext cx="237744" cy="167640"/>
                    </a:xfrm>
                    <a:prstGeom prst="rect">
                      <a:avLst/>
                    </a:prstGeom>
                  </pic:spPr>
                </pic:pic>
              </a:graphicData>
            </a:graphic>
          </wp:anchor>
        </w:drawing>
      </w:r>
      <w:r>
        <w:t>вести диалог этикетного характера: начинать, поддерживать и</w:t>
      </w:r>
      <w:r>
        <w:rPr>
          <w:spacing w:val="-2"/>
        </w:rPr>
        <w:t xml:space="preserve"> </w:t>
      </w:r>
      <w:r>
        <w:t>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 отказываться от предложения собеседника;</w:t>
      </w:r>
    </w:p>
    <w:p w:rsidR="005071C8" w:rsidRDefault="00BD237E">
      <w:pPr>
        <w:pStyle w:val="a3"/>
        <w:spacing w:before="5" w:line="275" w:lineRule="exact"/>
        <w:ind w:left="2175" w:firstLine="0"/>
      </w:pPr>
      <w:r>
        <w:rPr>
          <w:noProof/>
          <w:lang w:eastAsia="ru-RU"/>
        </w:rPr>
        <w:drawing>
          <wp:anchor distT="0" distB="0" distL="0" distR="0" simplePos="0" relativeHeight="251587072" behindDoc="1" locked="0" layoutInCell="1" allowOverlap="1">
            <wp:simplePos x="0" y="0"/>
            <wp:positionH relativeFrom="page">
              <wp:posOffset>1262481</wp:posOffset>
            </wp:positionH>
            <wp:positionV relativeFrom="paragraph">
              <wp:posOffset>8250</wp:posOffset>
            </wp:positionV>
            <wp:extent cx="237744" cy="167639"/>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1" cstate="print"/>
                    <a:stretch>
                      <a:fillRect/>
                    </a:stretch>
                  </pic:blipFill>
                  <pic:spPr>
                    <a:xfrm>
                      <a:off x="0" y="0"/>
                      <a:ext cx="237744" cy="167639"/>
                    </a:xfrm>
                    <a:prstGeom prst="rect">
                      <a:avLst/>
                    </a:prstGeom>
                  </pic:spPr>
                </pic:pic>
              </a:graphicData>
            </a:graphic>
          </wp:anchor>
        </w:drawing>
      </w:r>
      <w:r>
        <w:t>вести</w:t>
      </w:r>
      <w:r>
        <w:rPr>
          <w:spacing w:val="6"/>
        </w:rPr>
        <w:t xml:space="preserve"> </w:t>
      </w:r>
      <w:r>
        <w:t>диалог-побуждение</w:t>
      </w:r>
      <w:r>
        <w:rPr>
          <w:spacing w:val="6"/>
        </w:rPr>
        <w:t xml:space="preserve"> </w:t>
      </w:r>
      <w:r>
        <w:t>к</w:t>
      </w:r>
      <w:r>
        <w:rPr>
          <w:spacing w:val="4"/>
        </w:rPr>
        <w:t xml:space="preserve"> </w:t>
      </w:r>
      <w:r>
        <w:t>действию:</w:t>
      </w:r>
      <w:r>
        <w:rPr>
          <w:spacing w:val="3"/>
        </w:rPr>
        <w:t xml:space="preserve"> </w:t>
      </w:r>
      <w:r>
        <w:t>обращаться</w:t>
      </w:r>
      <w:r>
        <w:rPr>
          <w:spacing w:val="6"/>
        </w:rPr>
        <w:t xml:space="preserve"> </w:t>
      </w:r>
      <w:r>
        <w:t>с</w:t>
      </w:r>
      <w:r>
        <w:rPr>
          <w:spacing w:val="5"/>
        </w:rPr>
        <w:t xml:space="preserve"> </w:t>
      </w:r>
      <w:r>
        <w:t>просьбой,</w:t>
      </w:r>
      <w:r>
        <w:rPr>
          <w:spacing w:val="6"/>
        </w:rPr>
        <w:t xml:space="preserve"> </w:t>
      </w:r>
      <w:r>
        <w:t>вежливо</w:t>
      </w:r>
      <w:r>
        <w:rPr>
          <w:spacing w:val="11"/>
        </w:rPr>
        <w:t xml:space="preserve"> </w:t>
      </w:r>
      <w:r>
        <w:rPr>
          <w:spacing w:val="-2"/>
        </w:rPr>
        <w:t>соглашаться</w:t>
      </w:r>
    </w:p>
    <w:p w:rsidR="005071C8" w:rsidRDefault="00BD237E">
      <w:pPr>
        <w:pStyle w:val="a3"/>
        <w:ind w:right="964" w:firstLine="0"/>
      </w:pPr>
      <w:r>
        <w:t>/ не соглашаться выполнить просьбу; приглашать собеседника к совместной</w:t>
      </w:r>
      <w:r>
        <w:rPr>
          <w:spacing w:val="-15"/>
        </w:rPr>
        <w:t xml:space="preserve"> </w:t>
      </w:r>
      <w:r>
        <w:t>деятельности, вежливо соглашаться / не соглашаться на предложение собеседника, объясняя причину своего решения;</w:t>
      </w:r>
    </w:p>
    <w:p w:rsidR="005071C8" w:rsidRDefault="00BD237E">
      <w:pPr>
        <w:pStyle w:val="a3"/>
        <w:spacing w:line="274" w:lineRule="exact"/>
        <w:ind w:left="2175" w:firstLine="0"/>
      </w:pPr>
      <w:r>
        <w:rPr>
          <w:noProof/>
          <w:lang w:eastAsia="ru-RU"/>
        </w:rPr>
        <w:drawing>
          <wp:anchor distT="0" distB="0" distL="0" distR="0" simplePos="0" relativeHeight="251588096" behindDoc="1" locked="0" layoutInCell="1" allowOverlap="1">
            <wp:simplePos x="0" y="0"/>
            <wp:positionH relativeFrom="page">
              <wp:posOffset>1262481</wp:posOffset>
            </wp:positionH>
            <wp:positionV relativeFrom="paragraph">
              <wp:posOffset>3095</wp:posOffset>
            </wp:positionV>
            <wp:extent cx="237744" cy="167639"/>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1" cstate="print"/>
                    <a:stretch>
                      <a:fillRect/>
                    </a:stretch>
                  </pic:blipFill>
                  <pic:spPr>
                    <a:xfrm>
                      <a:off x="0" y="0"/>
                      <a:ext cx="237744" cy="167639"/>
                    </a:xfrm>
                    <a:prstGeom prst="rect">
                      <a:avLst/>
                    </a:prstGeom>
                  </pic:spPr>
                </pic:pic>
              </a:graphicData>
            </a:graphic>
          </wp:anchor>
        </w:drawing>
      </w:r>
      <w:r>
        <w:t>вести</w:t>
      </w:r>
      <w:r>
        <w:rPr>
          <w:spacing w:val="-3"/>
        </w:rPr>
        <w:t xml:space="preserve"> </w:t>
      </w:r>
      <w:r>
        <w:t>диалог-расспрос:</w:t>
      </w:r>
      <w:r>
        <w:rPr>
          <w:spacing w:val="-10"/>
        </w:rPr>
        <w:t xml:space="preserve"> </w:t>
      </w:r>
      <w:r>
        <w:t>сообщать</w:t>
      </w:r>
      <w:r>
        <w:rPr>
          <w:spacing w:val="-2"/>
        </w:rPr>
        <w:t xml:space="preserve"> </w:t>
      </w:r>
      <w:r>
        <w:t>фактическую</w:t>
      </w:r>
      <w:r>
        <w:rPr>
          <w:spacing w:val="-3"/>
        </w:rPr>
        <w:t xml:space="preserve"> </w:t>
      </w:r>
      <w:r>
        <w:t>информацию,</w:t>
      </w:r>
      <w:r>
        <w:rPr>
          <w:spacing w:val="-7"/>
        </w:rPr>
        <w:t xml:space="preserve"> </w:t>
      </w:r>
      <w:r>
        <w:t>отвечая</w:t>
      </w:r>
      <w:r>
        <w:rPr>
          <w:spacing w:val="-6"/>
        </w:rPr>
        <w:t xml:space="preserve"> </w:t>
      </w:r>
      <w:r>
        <w:t>на</w:t>
      </w:r>
      <w:r>
        <w:rPr>
          <w:spacing w:val="-12"/>
        </w:rPr>
        <w:t xml:space="preserve"> </w:t>
      </w:r>
      <w:r>
        <w:rPr>
          <w:spacing w:val="-2"/>
        </w:rPr>
        <w:t>вопросы.</w:t>
      </w:r>
    </w:p>
    <w:p w:rsidR="005071C8" w:rsidRDefault="00BD237E">
      <w:pPr>
        <w:pStyle w:val="a3"/>
        <w:spacing w:before="68" w:line="275" w:lineRule="exact"/>
        <w:ind w:left="1988" w:firstLine="0"/>
      </w:pPr>
      <w:r>
        <w:t>Объем</w:t>
      </w:r>
      <w:r>
        <w:rPr>
          <w:spacing w:val="40"/>
        </w:rPr>
        <w:t xml:space="preserve"> </w:t>
      </w:r>
      <w:r>
        <w:t>диалога:</w:t>
      </w:r>
      <w:r>
        <w:rPr>
          <w:spacing w:val="38"/>
        </w:rPr>
        <w:t xml:space="preserve"> </w:t>
      </w:r>
      <w:r>
        <w:t>7–8</w:t>
      </w:r>
      <w:r>
        <w:rPr>
          <w:spacing w:val="38"/>
        </w:rPr>
        <w:t xml:space="preserve"> </w:t>
      </w:r>
      <w:r>
        <w:t>реплик</w:t>
      </w:r>
      <w:r>
        <w:rPr>
          <w:spacing w:val="36"/>
        </w:rPr>
        <w:t xml:space="preserve"> </w:t>
      </w:r>
      <w:r>
        <w:t>со</w:t>
      </w:r>
      <w:r>
        <w:rPr>
          <w:spacing w:val="42"/>
        </w:rPr>
        <w:t xml:space="preserve"> </w:t>
      </w:r>
      <w:r>
        <w:t>стороны</w:t>
      </w:r>
      <w:r>
        <w:rPr>
          <w:spacing w:val="39"/>
        </w:rPr>
        <w:t xml:space="preserve"> </w:t>
      </w:r>
      <w:r>
        <w:t>каждого</w:t>
      </w:r>
      <w:r>
        <w:rPr>
          <w:spacing w:val="42"/>
        </w:rPr>
        <w:t xml:space="preserve"> </w:t>
      </w:r>
      <w:r>
        <w:rPr>
          <w:spacing w:val="-2"/>
        </w:rPr>
        <w:t>собеседника.</w:t>
      </w:r>
    </w:p>
    <w:p w:rsidR="005071C8" w:rsidRDefault="00BD237E">
      <w:pPr>
        <w:pStyle w:val="a3"/>
        <w:spacing w:line="274" w:lineRule="exact"/>
        <w:ind w:firstLine="0"/>
      </w:pPr>
      <w:r>
        <w:t>Монологическая</w:t>
      </w:r>
      <w:r>
        <w:rPr>
          <w:spacing w:val="-5"/>
        </w:rPr>
        <w:t xml:space="preserve"> </w:t>
      </w:r>
      <w:r>
        <w:rPr>
          <w:spacing w:val="-2"/>
        </w:rPr>
        <w:t>речь:</w:t>
      </w:r>
    </w:p>
    <w:p w:rsidR="005071C8" w:rsidRDefault="00BD237E">
      <w:pPr>
        <w:pStyle w:val="a3"/>
        <w:ind w:right="964" w:firstLine="754"/>
      </w:pPr>
      <w:r>
        <w:rPr>
          <w:noProof/>
          <w:lang w:eastAsia="ru-RU"/>
        </w:rPr>
        <w:drawing>
          <wp:anchor distT="0" distB="0" distL="0" distR="0" simplePos="0" relativeHeight="251589120" behindDoc="1" locked="0" layoutInCell="1" allowOverlap="1">
            <wp:simplePos x="0" y="0"/>
            <wp:positionH relativeFrom="page">
              <wp:posOffset>1262481</wp:posOffset>
            </wp:positionH>
            <wp:positionV relativeFrom="paragraph">
              <wp:posOffset>4596</wp:posOffset>
            </wp:positionV>
            <wp:extent cx="237744" cy="167639"/>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1" cstate="print"/>
                    <a:stretch>
                      <a:fillRect/>
                    </a:stretch>
                  </pic:blipFill>
                  <pic:spPr>
                    <a:xfrm>
                      <a:off x="0" y="0"/>
                      <a:ext cx="237744" cy="167639"/>
                    </a:xfrm>
                    <a:prstGeom prst="rect">
                      <a:avLst/>
                    </a:prstGeom>
                  </pic:spPr>
                </pic:pic>
              </a:graphicData>
            </a:graphic>
          </wp:anchor>
        </w:drawing>
      </w:r>
      <w:r>
        <w:t>создание устных связных монологических высказываний с использованием основных коммуникативных типов речи: описание (предмета, внешности человека),</w:t>
      </w:r>
      <w:r>
        <w:rPr>
          <w:spacing w:val="40"/>
        </w:rPr>
        <w:t xml:space="preserve"> </w:t>
      </w:r>
      <w:r>
        <w:t>в</w:t>
      </w:r>
      <w:r>
        <w:rPr>
          <w:spacing w:val="-15"/>
        </w:rPr>
        <w:t xml:space="preserve"> </w:t>
      </w:r>
      <w:r>
        <w:t xml:space="preserve">том числе характеристика реального человека или литературного персонажа); повествование / </w:t>
      </w:r>
      <w:r>
        <w:rPr>
          <w:spacing w:val="-2"/>
        </w:rPr>
        <w:t>сообщение;</w:t>
      </w:r>
    </w:p>
    <w:p w:rsidR="005071C8" w:rsidRDefault="00BD237E">
      <w:pPr>
        <w:pStyle w:val="a3"/>
        <w:spacing w:line="247" w:lineRule="auto"/>
        <w:ind w:left="2175" w:right="2819" w:firstLine="0"/>
      </w:pPr>
      <w:r>
        <w:rPr>
          <w:noProof/>
          <w:lang w:eastAsia="ru-RU"/>
        </w:rPr>
        <mc:AlternateContent>
          <mc:Choice Requires="wpg">
            <w:drawing>
              <wp:anchor distT="0" distB="0" distL="0" distR="0" simplePos="0" relativeHeight="251590144" behindDoc="1" locked="0" layoutInCell="1" allowOverlap="1">
                <wp:simplePos x="0" y="0"/>
                <wp:positionH relativeFrom="page">
                  <wp:posOffset>1262481</wp:posOffset>
                </wp:positionH>
                <wp:positionV relativeFrom="paragraph">
                  <wp:posOffset>4910</wp:posOffset>
                </wp:positionV>
                <wp:extent cx="238125" cy="34798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7980"/>
                          <a:chOff x="0" y="0"/>
                          <a:chExt cx="238125" cy="347980"/>
                        </a:xfrm>
                      </wpg:grpSpPr>
                      <pic:pic xmlns:pic="http://schemas.openxmlformats.org/drawingml/2006/picture">
                        <pic:nvPicPr>
                          <pic:cNvPr id="71" name="Image 71"/>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72" name="Image 72"/>
                          <pic:cNvPicPr/>
                        </pic:nvPicPr>
                        <pic:blipFill>
                          <a:blip r:embed="rId11" cstate="print"/>
                          <a:stretch>
                            <a:fillRect/>
                          </a:stretch>
                        </pic:blipFill>
                        <pic:spPr>
                          <a:xfrm>
                            <a:off x="0" y="179831"/>
                            <a:ext cx="237744" cy="167639"/>
                          </a:xfrm>
                          <a:prstGeom prst="rect">
                            <a:avLst/>
                          </a:prstGeom>
                        </pic:spPr>
                      </pic:pic>
                    </wpg:wgp>
                  </a:graphicData>
                </a:graphic>
              </wp:anchor>
            </w:drawing>
          </mc:Choice>
          <mc:Fallback>
            <w:pict>
              <v:group w14:anchorId="3A7D3A44" id="Group 70" o:spid="_x0000_s1026" style="position:absolute;margin-left:99.4pt;margin-top:.4pt;width:18.75pt;height:27.4pt;z-index:-251726336;mso-wrap-distance-left:0;mso-wrap-distance-right:0;mso-position-horizontal-relative:page" coordsize="238125,347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">
                <v:shape id="Image 71"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">
                  <v:imagedata r:id="rId11" o:title=""/>
                </v:shape>
                <v:shape id="Image 72" o:spid="_x0000_s1028" type="#_x0000_t75" style="position:absolute;top:179831;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">
                  <v:imagedata r:id="rId11" o:title=""/>
                </v:shape>
                <w10:wrap anchorx="page"/>
              </v:group>
            </w:pict>
          </mc:Fallback>
        </mc:AlternateContent>
      </w:r>
      <w:r>
        <w:t>изложение (пересказ) основного содержания прочитанного; краткое</w:t>
      </w:r>
      <w:r>
        <w:rPr>
          <w:spacing w:val="42"/>
        </w:rPr>
        <w:t xml:space="preserve"> </w:t>
      </w:r>
      <w:r>
        <w:t>изложение</w:t>
      </w:r>
      <w:r>
        <w:rPr>
          <w:spacing w:val="45"/>
        </w:rPr>
        <w:t xml:space="preserve"> </w:t>
      </w:r>
      <w:r>
        <w:t>результатов</w:t>
      </w:r>
      <w:r>
        <w:rPr>
          <w:spacing w:val="47"/>
        </w:rPr>
        <w:t xml:space="preserve"> </w:t>
      </w:r>
      <w:r>
        <w:t>выполненной</w:t>
      </w:r>
      <w:r>
        <w:rPr>
          <w:spacing w:val="47"/>
        </w:rPr>
        <w:t xml:space="preserve"> </w:t>
      </w:r>
      <w:r>
        <w:t>проектной</w:t>
      </w:r>
      <w:r>
        <w:rPr>
          <w:spacing w:val="47"/>
        </w:rPr>
        <w:t xml:space="preserve"> </w:t>
      </w:r>
      <w:r>
        <w:rPr>
          <w:spacing w:val="-2"/>
        </w:rPr>
        <w:t>работы.</w:t>
      </w:r>
    </w:p>
    <w:p w:rsidR="005071C8" w:rsidRDefault="00BD237E">
      <w:pPr>
        <w:pStyle w:val="a3"/>
        <w:spacing w:line="263" w:lineRule="exact"/>
        <w:ind w:firstLine="0"/>
      </w:pPr>
      <w:r>
        <w:t>Объем</w:t>
      </w:r>
      <w:r>
        <w:rPr>
          <w:spacing w:val="-1"/>
        </w:rPr>
        <w:t xml:space="preserve"> </w:t>
      </w:r>
      <w:r>
        <w:t>монологического высказывания:7–8</w:t>
      </w:r>
      <w:r>
        <w:rPr>
          <w:spacing w:val="-2"/>
        </w:rPr>
        <w:t xml:space="preserve"> </w:t>
      </w:r>
      <w:r>
        <w:rPr>
          <w:spacing w:val="-4"/>
        </w:rPr>
        <w:t>фраз.</w:t>
      </w:r>
    </w:p>
    <w:p w:rsidR="005071C8" w:rsidRDefault="00BD237E">
      <w:pPr>
        <w:pStyle w:val="a3"/>
        <w:ind w:right="971"/>
      </w:pPr>
      <w: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w:t>
      </w:r>
      <w:r>
        <w:rPr>
          <w:spacing w:val="40"/>
        </w:rPr>
        <w:t xml:space="preserve"> </w:t>
      </w:r>
      <w:r>
        <w:t>ключевые слова и / или иллюстрации, фотографии с соблюдением норм татарского</w:t>
      </w:r>
      <w:r>
        <w:rPr>
          <w:spacing w:val="40"/>
        </w:rPr>
        <w:t xml:space="preserve"> </w:t>
      </w:r>
      <w:r>
        <w:t>речевого этикета.</w:t>
      </w:r>
    </w:p>
    <w:p w:rsidR="005071C8" w:rsidRDefault="00BD237E">
      <w:pPr>
        <w:pStyle w:val="3"/>
        <w:spacing w:before="8"/>
      </w:pPr>
      <w:r>
        <w:t>Смысловое</w:t>
      </w:r>
      <w:r>
        <w:rPr>
          <w:spacing w:val="-8"/>
        </w:rPr>
        <w:t xml:space="preserve"> </w:t>
      </w:r>
      <w:r>
        <w:rPr>
          <w:spacing w:val="-2"/>
        </w:rPr>
        <w:t>чтение</w:t>
      </w:r>
    </w:p>
    <w:p w:rsidR="005071C8" w:rsidRDefault="00BD237E">
      <w:pPr>
        <w:pStyle w:val="a3"/>
        <w:ind w:right="961" w:firstLine="754"/>
      </w:pPr>
      <w:r>
        <w:rPr>
          <w:noProof/>
          <w:lang w:eastAsia="ru-RU"/>
        </w:rPr>
        <w:drawing>
          <wp:anchor distT="0" distB="0" distL="0" distR="0" simplePos="0" relativeHeight="251591168" behindDoc="1" locked="0" layoutInCell="1" allowOverlap="1">
            <wp:simplePos x="0" y="0"/>
            <wp:positionH relativeFrom="page">
              <wp:posOffset>1262481</wp:posOffset>
            </wp:positionH>
            <wp:positionV relativeFrom="paragraph">
              <wp:posOffset>3333</wp:posOffset>
            </wp:positionV>
            <wp:extent cx="237744" cy="167639"/>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1" cstate="print"/>
                    <a:stretch>
                      <a:fillRect/>
                    </a:stretch>
                  </pic:blipFill>
                  <pic:spPr>
                    <a:xfrm>
                      <a:off x="0" y="0"/>
                      <a:ext cx="237744" cy="167639"/>
                    </a:xfrm>
                    <a:prstGeom prst="rect">
                      <a:avLst/>
                    </a:prstGeom>
                  </pic:spPr>
                </pic:pic>
              </a:graphicData>
            </a:graphic>
          </wp:anchor>
        </w:drawing>
      </w:r>
      <w:r>
        <w:t>чтение про себя с пониманием учебных и несложных адаптированных аутентичных текстов разных жанров и стилей, содержащих отдельные незнакомые слова,</w:t>
      </w:r>
      <w:r>
        <w:rPr>
          <w:spacing w:val="-2"/>
        </w:rPr>
        <w:t xml:space="preserve"> </w:t>
      </w:r>
      <w:r>
        <w:t>с различной глубиной проникновения в их содержание в зависимости от поставленной</w:t>
      </w:r>
      <w:r>
        <w:rPr>
          <w:spacing w:val="40"/>
        </w:rPr>
        <w:t xml:space="preserve"> </w:t>
      </w:r>
      <w:r>
        <w:t>коммуникативной задачи: с пониманием основного содержания, с пониманием запрашиваемой информации;</w:t>
      </w:r>
    </w:p>
    <w:p w:rsidR="005071C8" w:rsidRDefault="00BD237E">
      <w:pPr>
        <w:pStyle w:val="a3"/>
        <w:ind w:right="965" w:firstLine="754"/>
      </w:pPr>
      <w:r>
        <w:rPr>
          <w:noProof/>
          <w:lang w:eastAsia="ru-RU"/>
        </w:rPr>
        <w:drawing>
          <wp:anchor distT="0" distB="0" distL="0" distR="0" simplePos="0" relativeHeight="251592192" behindDoc="1" locked="0" layoutInCell="1" allowOverlap="1">
            <wp:simplePos x="0" y="0"/>
            <wp:positionH relativeFrom="page">
              <wp:posOffset>1262481</wp:posOffset>
            </wp:positionH>
            <wp:positionV relativeFrom="paragraph">
              <wp:posOffset>5186</wp:posOffset>
            </wp:positionV>
            <wp:extent cx="237744" cy="167639"/>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1" cstate="print"/>
                    <a:stretch>
                      <a:fillRect/>
                    </a:stretch>
                  </pic:blipFill>
                  <pic:spPr>
                    <a:xfrm>
                      <a:off x="0" y="0"/>
                      <a:ext cx="237744" cy="167639"/>
                    </a:xfrm>
                    <a:prstGeom prst="rect">
                      <a:avLst/>
                    </a:prstGeom>
                  </pic:spPr>
                </pic:pic>
              </a:graphicData>
            </a:graphic>
          </wp:anchor>
        </w:drawing>
      </w:r>
      <w:r>
        <w:t>чтение с пониманием основного содержания текста с определением</w:t>
      </w:r>
      <w:r>
        <w:rPr>
          <w:spacing w:val="40"/>
        </w:rPr>
        <w:t xml:space="preserve"> </w:t>
      </w:r>
      <w:r>
        <w:t>основной темы</w:t>
      </w:r>
      <w:r>
        <w:rPr>
          <w:spacing w:val="40"/>
        </w:rPr>
        <w:t xml:space="preserve"> </w:t>
      </w:r>
      <w:r>
        <w:t>и главных фактов / событий в прочитанном тексте, игнорируя незнакомые слова, несущественные для понимания основного содержания;</w:t>
      </w:r>
    </w:p>
    <w:p w:rsidR="005071C8" w:rsidRDefault="00BD237E">
      <w:pPr>
        <w:pStyle w:val="a3"/>
        <w:spacing w:line="242" w:lineRule="auto"/>
        <w:ind w:right="973" w:firstLine="754"/>
      </w:pPr>
      <w:r>
        <w:rPr>
          <w:noProof/>
          <w:lang w:eastAsia="ru-RU"/>
        </w:rPr>
        <w:drawing>
          <wp:anchor distT="0" distB="0" distL="0" distR="0" simplePos="0" relativeHeight="251593216" behindDoc="1" locked="0" layoutInCell="1" allowOverlap="1">
            <wp:simplePos x="0" y="0"/>
            <wp:positionH relativeFrom="page">
              <wp:posOffset>1262481</wp:posOffset>
            </wp:positionH>
            <wp:positionV relativeFrom="paragraph">
              <wp:posOffset>4087</wp:posOffset>
            </wp:positionV>
            <wp:extent cx="237744" cy="167640"/>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0" cstate="print"/>
                    <a:stretch>
                      <a:fillRect/>
                    </a:stretch>
                  </pic:blipFill>
                  <pic:spPr>
                    <a:xfrm>
                      <a:off x="0" y="0"/>
                      <a:ext cx="237744" cy="167640"/>
                    </a:xfrm>
                    <a:prstGeom prst="rect">
                      <a:avLst/>
                    </a:prstGeom>
                  </pic:spPr>
                </pic:pic>
              </a:graphicData>
            </a:graphic>
          </wp:anchor>
        </w:drawing>
      </w:r>
      <w:r>
        <w:t xml:space="preserve">чтение несплошных текстов (таблиц) и понимание представленной в них </w:t>
      </w:r>
      <w:r>
        <w:rPr>
          <w:spacing w:val="-2"/>
        </w:rPr>
        <w:t>информации.</w:t>
      </w:r>
    </w:p>
    <w:p w:rsidR="005071C8" w:rsidRDefault="00BD237E">
      <w:pPr>
        <w:pStyle w:val="a3"/>
        <w:spacing w:line="275" w:lineRule="exact"/>
        <w:ind w:left="1988" w:firstLine="0"/>
      </w:pPr>
      <w:r>
        <w:t>Тексты</w:t>
      </w:r>
      <w:r>
        <w:rPr>
          <w:spacing w:val="34"/>
        </w:rPr>
        <w:t xml:space="preserve"> </w:t>
      </w:r>
      <w:r>
        <w:t>для</w:t>
      </w:r>
      <w:r>
        <w:rPr>
          <w:spacing w:val="33"/>
        </w:rPr>
        <w:t xml:space="preserve"> </w:t>
      </w:r>
      <w:r>
        <w:t>чтения:</w:t>
      </w:r>
      <w:r>
        <w:rPr>
          <w:spacing w:val="33"/>
        </w:rPr>
        <w:t xml:space="preserve"> </w:t>
      </w:r>
      <w:r>
        <w:t>беседа;</w:t>
      </w:r>
      <w:r>
        <w:rPr>
          <w:spacing w:val="28"/>
        </w:rPr>
        <w:t xml:space="preserve"> </w:t>
      </w:r>
      <w:r>
        <w:t>отрывок</w:t>
      </w:r>
      <w:r>
        <w:rPr>
          <w:spacing w:val="30"/>
        </w:rPr>
        <w:t xml:space="preserve"> </w:t>
      </w:r>
      <w:r>
        <w:t>из</w:t>
      </w:r>
      <w:r>
        <w:rPr>
          <w:spacing w:val="33"/>
        </w:rPr>
        <w:t xml:space="preserve"> </w:t>
      </w:r>
      <w:r>
        <w:t>художественного</w:t>
      </w:r>
      <w:r>
        <w:rPr>
          <w:spacing w:val="32"/>
        </w:rPr>
        <w:t xml:space="preserve"> </w:t>
      </w:r>
      <w:r>
        <w:t>произведения,</w:t>
      </w:r>
      <w:r>
        <w:rPr>
          <w:spacing w:val="34"/>
        </w:rPr>
        <w:t xml:space="preserve"> </w:t>
      </w:r>
      <w:r>
        <w:t>в</w:t>
      </w:r>
      <w:r>
        <w:rPr>
          <w:spacing w:val="29"/>
        </w:rPr>
        <w:t xml:space="preserve"> </w:t>
      </w:r>
      <w:r>
        <w:t>том</w:t>
      </w:r>
      <w:r>
        <w:rPr>
          <w:spacing w:val="29"/>
        </w:rPr>
        <w:t xml:space="preserve"> </w:t>
      </w:r>
      <w:r>
        <w:rPr>
          <w:spacing w:val="-2"/>
        </w:rPr>
        <w:t>числе</w:t>
      </w:r>
    </w:p>
    <w:p w:rsidR="005071C8" w:rsidRDefault="00BD237E">
      <w:pPr>
        <w:spacing w:before="241"/>
        <w:ind w:left="744" w:right="980"/>
        <w:jc w:val="right"/>
        <w:rPr>
          <w:rFonts w:ascii="Calibri"/>
        </w:rPr>
      </w:pPr>
      <w:r>
        <w:rPr>
          <w:rFonts w:ascii="Calibri"/>
          <w:spacing w:val="-5"/>
        </w:rPr>
        <w:t>146</w:t>
      </w:r>
    </w:p>
    <w:p w:rsidR="005071C8" w:rsidRDefault="005071C8">
      <w:pPr>
        <w:jc w:val="right"/>
        <w:rPr>
          <w:rFonts w:ascii="Calibri"/>
        </w:rPr>
        <w:sectPr w:rsidR="005071C8">
          <w:pgSz w:w="11910" w:h="16840"/>
          <w:pgMar w:top="960" w:right="0" w:bottom="660" w:left="0" w:header="0" w:footer="468" w:gutter="0"/>
          <w:cols w:space="720"/>
        </w:sectPr>
      </w:pPr>
    </w:p>
    <w:p w:rsidR="005071C8" w:rsidRDefault="00BD237E">
      <w:pPr>
        <w:pStyle w:val="a3"/>
        <w:spacing w:before="75"/>
        <w:ind w:right="970" w:firstLine="0"/>
      </w:pPr>
      <w:r>
        <w:lastRenderedPageBreak/>
        <w:t>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5071C8" w:rsidRDefault="00BD237E">
      <w:pPr>
        <w:pStyle w:val="a3"/>
        <w:spacing w:line="274" w:lineRule="exact"/>
        <w:ind w:left="1988" w:firstLine="0"/>
      </w:pPr>
      <w:r>
        <w:t>Объем текста</w:t>
      </w:r>
      <w:r>
        <w:rPr>
          <w:spacing w:val="-1"/>
        </w:rPr>
        <w:t xml:space="preserve"> </w:t>
      </w:r>
      <w:r>
        <w:t>для чтения:</w:t>
      </w:r>
      <w:r>
        <w:rPr>
          <w:spacing w:val="-3"/>
        </w:rPr>
        <w:t xml:space="preserve"> </w:t>
      </w:r>
      <w:r>
        <w:t>150–160</w:t>
      </w:r>
      <w:r>
        <w:rPr>
          <w:spacing w:val="-4"/>
        </w:rPr>
        <w:t xml:space="preserve"> слов.</w:t>
      </w:r>
    </w:p>
    <w:p w:rsidR="005071C8" w:rsidRDefault="00BD237E">
      <w:pPr>
        <w:pStyle w:val="3"/>
        <w:spacing w:before="12" w:line="275" w:lineRule="exact"/>
      </w:pPr>
      <w:r>
        <w:t>Письменная</w:t>
      </w:r>
      <w:r>
        <w:rPr>
          <w:spacing w:val="-5"/>
        </w:rPr>
        <w:t xml:space="preserve"> </w:t>
      </w:r>
      <w:r>
        <w:rPr>
          <w:spacing w:val="-4"/>
        </w:rPr>
        <w:t>речь</w:t>
      </w:r>
    </w:p>
    <w:p w:rsidR="005071C8" w:rsidRDefault="00BD237E">
      <w:pPr>
        <w:pStyle w:val="a3"/>
        <w:spacing w:before="2" w:line="237" w:lineRule="auto"/>
        <w:ind w:firstLine="754"/>
        <w:jc w:val="left"/>
      </w:pPr>
      <w:r>
        <w:rPr>
          <w:noProof/>
          <w:lang w:eastAsia="ru-RU"/>
        </w:rPr>
        <w:drawing>
          <wp:anchor distT="0" distB="0" distL="0" distR="0" simplePos="0" relativeHeight="251594240" behindDoc="1" locked="0" layoutInCell="1" allowOverlap="1">
            <wp:simplePos x="0" y="0"/>
            <wp:positionH relativeFrom="page">
              <wp:posOffset>1262481</wp:posOffset>
            </wp:positionH>
            <wp:positionV relativeFrom="paragraph">
              <wp:posOffset>4911</wp:posOffset>
            </wp:positionV>
            <wp:extent cx="237744" cy="167640"/>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0" cstate="print"/>
                    <a:stretch>
                      <a:fillRect/>
                    </a:stretch>
                  </pic:blipFill>
                  <pic:spPr>
                    <a:xfrm>
                      <a:off x="0" y="0"/>
                      <a:ext cx="237744" cy="167640"/>
                    </a:xfrm>
                    <a:prstGeom prst="rect">
                      <a:avLst/>
                    </a:prstGeom>
                  </pic:spPr>
                </pic:pic>
              </a:graphicData>
            </a:graphic>
          </wp:anchor>
        </w:drawing>
      </w:r>
      <w:r>
        <w:t>написание</w:t>
      </w:r>
      <w:r>
        <w:rPr>
          <w:spacing w:val="40"/>
        </w:rPr>
        <w:t xml:space="preserve"> </w:t>
      </w:r>
      <w:r>
        <w:t>ответов</w:t>
      </w:r>
      <w:r>
        <w:rPr>
          <w:spacing w:val="40"/>
        </w:rPr>
        <w:t xml:space="preserve"> </w:t>
      </w:r>
      <w:r>
        <w:t>на</w:t>
      </w:r>
      <w:r>
        <w:rPr>
          <w:spacing w:val="40"/>
        </w:rPr>
        <w:t xml:space="preserve"> </w:t>
      </w:r>
      <w:r>
        <w:t>заданные</w:t>
      </w:r>
      <w:r>
        <w:rPr>
          <w:spacing w:val="40"/>
        </w:rPr>
        <w:t xml:space="preserve"> </w:t>
      </w:r>
      <w:r>
        <w:t>вопросы</w:t>
      </w:r>
      <w:r>
        <w:rPr>
          <w:spacing w:val="40"/>
        </w:rPr>
        <w:t xml:space="preserve"> </w:t>
      </w:r>
      <w:r>
        <w:t>с</w:t>
      </w:r>
      <w:r>
        <w:rPr>
          <w:spacing w:val="40"/>
        </w:rPr>
        <w:t xml:space="preserve"> </w:t>
      </w:r>
      <w:r>
        <w:t>использованием</w:t>
      </w:r>
      <w:r>
        <w:rPr>
          <w:spacing w:val="40"/>
        </w:rPr>
        <w:t xml:space="preserve"> </w:t>
      </w:r>
      <w:r>
        <w:t>изученного</w:t>
      </w:r>
      <w:r>
        <w:rPr>
          <w:spacing w:val="40"/>
        </w:rPr>
        <w:t xml:space="preserve"> </w:t>
      </w:r>
      <w:r>
        <w:t>лексико- грамматического материала;</w:t>
      </w:r>
    </w:p>
    <w:p w:rsidR="005071C8" w:rsidRDefault="00BD237E">
      <w:pPr>
        <w:pStyle w:val="a3"/>
        <w:spacing w:before="5" w:line="237" w:lineRule="auto"/>
        <w:ind w:right="328" w:firstLine="754"/>
        <w:jc w:val="left"/>
      </w:pPr>
      <w:r>
        <w:rPr>
          <w:noProof/>
          <w:lang w:eastAsia="ru-RU"/>
        </w:rPr>
        <w:drawing>
          <wp:anchor distT="0" distB="0" distL="0" distR="0" simplePos="0" relativeHeight="251595264" behindDoc="1" locked="0" layoutInCell="1" allowOverlap="1">
            <wp:simplePos x="0" y="0"/>
            <wp:positionH relativeFrom="page">
              <wp:posOffset>1262481</wp:posOffset>
            </wp:positionH>
            <wp:positionV relativeFrom="paragraph">
              <wp:posOffset>7175</wp:posOffset>
            </wp:positionV>
            <wp:extent cx="237744" cy="167640"/>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1" cstate="print"/>
                    <a:stretch>
                      <a:fillRect/>
                    </a:stretch>
                  </pic:blipFill>
                  <pic:spPr>
                    <a:xfrm>
                      <a:off x="0" y="0"/>
                      <a:ext cx="237744" cy="167640"/>
                    </a:xfrm>
                    <a:prstGeom prst="rect">
                      <a:avLst/>
                    </a:prstGeom>
                  </pic:spPr>
                </pic:pic>
              </a:graphicData>
            </a:graphic>
          </wp:anchor>
        </w:drawing>
      </w:r>
      <w:r>
        <w:t>письменная постановка вопросов по теме или проблеме, или к тексту</w:t>
      </w:r>
      <w:r>
        <w:rPr>
          <w:spacing w:val="40"/>
        </w:rPr>
        <w:t xml:space="preserve"> </w:t>
      </w:r>
      <w:r>
        <w:t>для проверки понимания прочитанного;</w:t>
      </w:r>
    </w:p>
    <w:p w:rsidR="005071C8" w:rsidRDefault="00BD237E">
      <w:pPr>
        <w:pStyle w:val="a3"/>
        <w:spacing w:before="8" w:line="275" w:lineRule="exact"/>
        <w:ind w:left="2175" w:firstLine="0"/>
        <w:jc w:val="left"/>
      </w:pPr>
      <w:r>
        <w:rPr>
          <w:noProof/>
          <w:lang w:eastAsia="ru-RU"/>
        </w:rPr>
        <mc:AlternateContent>
          <mc:Choice Requires="wpg">
            <w:drawing>
              <wp:anchor distT="0" distB="0" distL="0" distR="0" simplePos="0" relativeHeight="251596288" behindDoc="1" locked="0" layoutInCell="1" allowOverlap="1">
                <wp:simplePos x="0" y="0"/>
                <wp:positionH relativeFrom="page">
                  <wp:posOffset>1262481</wp:posOffset>
                </wp:positionH>
                <wp:positionV relativeFrom="paragraph">
                  <wp:posOffset>10583</wp:posOffset>
                </wp:positionV>
                <wp:extent cx="238125" cy="86931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869315"/>
                          <a:chOff x="0" y="0"/>
                          <a:chExt cx="238125" cy="869315"/>
                        </a:xfrm>
                      </wpg:grpSpPr>
                      <pic:pic xmlns:pic="http://schemas.openxmlformats.org/drawingml/2006/picture">
                        <pic:nvPicPr>
                          <pic:cNvPr id="79" name="Image 79"/>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80" name="Image 80"/>
                          <pic:cNvPicPr/>
                        </pic:nvPicPr>
                        <pic:blipFill>
                          <a:blip r:embed="rId11" cstate="print"/>
                          <a:stretch>
                            <a:fillRect/>
                          </a:stretch>
                        </pic:blipFill>
                        <pic:spPr>
                          <a:xfrm>
                            <a:off x="0" y="173736"/>
                            <a:ext cx="237744" cy="167640"/>
                          </a:xfrm>
                          <a:prstGeom prst="rect">
                            <a:avLst/>
                          </a:prstGeom>
                        </pic:spPr>
                      </pic:pic>
                      <pic:pic xmlns:pic="http://schemas.openxmlformats.org/drawingml/2006/picture">
                        <pic:nvPicPr>
                          <pic:cNvPr id="81" name="Image 81"/>
                          <pic:cNvPicPr/>
                        </pic:nvPicPr>
                        <pic:blipFill>
                          <a:blip r:embed="rId11" cstate="print"/>
                          <a:stretch>
                            <a:fillRect/>
                          </a:stretch>
                        </pic:blipFill>
                        <pic:spPr>
                          <a:xfrm>
                            <a:off x="0" y="350774"/>
                            <a:ext cx="237744" cy="167640"/>
                          </a:xfrm>
                          <a:prstGeom prst="rect">
                            <a:avLst/>
                          </a:prstGeom>
                        </pic:spPr>
                      </pic:pic>
                      <pic:pic xmlns:pic="http://schemas.openxmlformats.org/drawingml/2006/picture">
                        <pic:nvPicPr>
                          <pic:cNvPr id="82" name="Image 82"/>
                          <pic:cNvPicPr/>
                        </pic:nvPicPr>
                        <pic:blipFill>
                          <a:blip r:embed="rId11" cstate="print"/>
                          <a:stretch>
                            <a:fillRect/>
                          </a:stretch>
                        </pic:blipFill>
                        <pic:spPr>
                          <a:xfrm>
                            <a:off x="0" y="524509"/>
                            <a:ext cx="237744" cy="167640"/>
                          </a:xfrm>
                          <a:prstGeom prst="rect">
                            <a:avLst/>
                          </a:prstGeom>
                        </pic:spPr>
                      </pic:pic>
                      <pic:pic xmlns:pic="http://schemas.openxmlformats.org/drawingml/2006/picture">
                        <pic:nvPicPr>
                          <pic:cNvPr id="83" name="Image 83"/>
                          <pic:cNvPicPr/>
                        </pic:nvPicPr>
                        <pic:blipFill>
                          <a:blip r:embed="rId11" cstate="print"/>
                          <a:stretch>
                            <a:fillRect/>
                          </a:stretch>
                        </pic:blipFill>
                        <pic:spPr>
                          <a:xfrm>
                            <a:off x="0" y="701294"/>
                            <a:ext cx="237744" cy="167640"/>
                          </a:xfrm>
                          <a:prstGeom prst="rect">
                            <a:avLst/>
                          </a:prstGeom>
                        </pic:spPr>
                      </pic:pic>
                    </wpg:wgp>
                  </a:graphicData>
                </a:graphic>
              </wp:anchor>
            </w:drawing>
          </mc:Choice>
          <mc:Fallback>
            <w:pict>
              <v:group w14:anchorId="0F0B4B07" id="Group 78" o:spid="_x0000_s1026" style="position:absolute;margin-left:99.4pt;margin-top:.85pt;width:18.75pt;height:68.45pt;z-index:-251720192;mso-wrap-distance-left:0;mso-wrap-distance-right:0;mso-position-horizontal-relative:page" coordsize="2381,8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">
                <v:shape id="Image 79" o:spid="_x0000_s1027" type="#_x0000_t75" style="position:absolute;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">
                  <v:imagedata r:id="rId11" o:title=""/>
                </v:shape>
                <v:shape id="Image 80" o:spid="_x0000_s1028" type="#_x0000_t75" style="position:absolute;top:1737;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">
                  <v:imagedata r:id="rId11" o:title=""/>
                </v:shape>
                <v:shape id="Image 81" o:spid="_x0000_s1029" type="#_x0000_t75" style="position:absolute;top:3507;width:2377;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">
                  <v:imagedata r:id="rId11" o:title=""/>
                </v:shape>
                <v:shape id="Image 82" o:spid="_x0000_s1030" type="#_x0000_t75" style="position:absolute;top:5245;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">
                  <v:imagedata r:id="rId11" o:title=""/>
                </v:shape>
                <v:shape id="Image 83" o:spid="_x0000_s1031" type="#_x0000_t75" style="position:absolute;top:7012;width:2377;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">
                  <v:imagedata r:id="rId11" o:title=""/>
                </v:shape>
                <w10:wrap anchorx="page"/>
              </v:group>
            </w:pict>
          </mc:Fallback>
        </mc:AlternateContent>
      </w:r>
      <w:r>
        <w:t>письменное</w:t>
      </w:r>
      <w:r>
        <w:rPr>
          <w:spacing w:val="-12"/>
        </w:rPr>
        <w:t xml:space="preserve"> </w:t>
      </w:r>
      <w:r>
        <w:t>составление</w:t>
      </w:r>
      <w:r>
        <w:rPr>
          <w:spacing w:val="-11"/>
        </w:rPr>
        <w:t xml:space="preserve"> </w:t>
      </w:r>
      <w:r>
        <w:t>мини-диалога</w:t>
      </w:r>
      <w:r>
        <w:rPr>
          <w:spacing w:val="-7"/>
        </w:rPr>
        <w:t xml:space="preserve"> </w:t>
      </w:r>
      <w:r>
        <w:t>по</w:t>
      </w:r>
      <w:r>
        <w:rPr>
          <w:spacing w:val="3"/>
        </w:rPr>
        <w:t xml:space="preserve"> </w:t>
      </w:r>
      <w:r>
        <w:t>данному</w:t>
      </w:r>
      <w:r>
        <w:rPr>
          <w:spacing w:val="-17"/>
        </w:rPr>
        <w:t xml:space="preserve"> </w:t>
      </w:r>
      <w:r>
        <w:rPr>
          <w:spacing w:val="-2"/>
        </w:rPr>
        <w:t>образцу;</w:t>
      </w:r>
    </w:p>
    <w:p w:rsidR="005071C8" w:rsidRDefault="00BD237E">
      <w:pPr>
        <w:pStyle w:val="a3"/>
        <w:spacing w:line="242" w:lineRule="auto"/>
        <w:ind w:left="2175" w:right="1474" w:firstLine="0"/>
        <w:jc w:val="left"/>
      </w:pPr>
      <w:r>
        <w:t>написание</w:t>
      </w:r>
      <w:r>
        <w:rPr>
          <w:spacing w:val="-11"/>
        </w:rPr>
        <w:t xml:space="preserve"> </w:t>
      </w:r>
      <w:r>
        <w:t>о себе</w:t>
      </w:r>
      <w:r>
        <w:rPr>
          <w:spacing w:val="-8"/>
        </w:rPr>
        <w:t xml:space="preserve"> </w:t>
      </w:r>
      <w:r>
        <w:t>основных</w:t>
      </w:r>
      <w:r>
        <w:rPr>
          <w:spacing w:val="-10"/>
        </w:rPr>
        <w:t xml:space="preserve"> </w:t>
      </w:r>
      <w:r>
        <w:t>сведений</w:t>
      </w:r>
      <w:r>
        <w:rPr>
          <w:spacing w:val="-5"/>
        </w:rPr>
        <w:t xml:space="preserve"> </w:t>
      </w:r>
      <w:r>
        <w:t>в</w:t>
      </w:r>
      <w:r>
        <w:rPr>
          <w:spacing w:val="-5"/>
        </w:rPr>
        <w:t xml:space="preserve"> </w:t>
      </w:r>
      <w:r>
        <w:t>соответствии с</w:t>
      </w:r>
      <w:r>
        <w:rPr>
          <w:spacing w:val="-12"/>
        </w:rPr>
        <w:t xml:space="preserve"> </w:t>
      </w:r>
      <w:r>
        <w:t>языковыми</w:t>
      </w:r>
      <w:r>
        <w:rPr>
          <w:spacing w:val="-9"/>
        </w:rPr>
        <w:t xml:space="preserve"> </w:t>
      </w:r>
      <w:r>
        <w:t>нормами; краткая письменная передача содержания текста;</w:t>
      </w:r>
    </w:p>
    <w:p w:rsidR="005071C8" w:rsidRDefault="00BD237E">
      <w:pPr>
        <w:pStyle w:val="a3"/>
        <w:spacing w:line="242" w:lineRule="auto"/>
        <w:ind w:left="2175" w:right="2703" w:firstLine="0"/>
        <w:jc w:val="left"/>
      </w:pPr>
      <w:r>
        <w:t>написание</w:t>
      </w:r>
      <w:r>
        <w:rPr>
          <w:spacing w:val="-12"/>
        </w:rPr>
        <w:t xml:space="preserve"> </w:t>
      </w:r>
      <w:r>
        <w:t>краткой</w:t>
      </w:r>
      <w:r>
        <w:rPr>
          <w:spacing w:val="-12"/>
        </w:rPr>
        <w:t xml:space="preserve"> </w:t>
      </w:r>
      <w:r>
        <w:t>характеристики</w:t>
      </w:r>
      <w:r>
        <w:rPr>
          <w:spacing w:val="-6"/>
        </w:rPr>
        <w:t xml:space="preserve"> </w:t>
      </w:r>
      <w:r>
        <w:t>литературного</w:t>
      </w:r>
      <w:r>
        <w:rPr>
          <w:spacing w:val="-8"/>
        </w:rPr>
        <w:t xml:space="preserve"> </w:t>
      </w:r>
      <w:r>
        <w:t>персонажа; написание поздравительных открыток, приглашений.</w:t>
      </w:r>
    </w:p>
    <w:p w:rsidR="005071C8" w:rsidRDefault="00BD237E">
      <w:pPr>
        <w:pStyle w:val="3"/>
        <w:spacing w:line="237" w:lineRule="auto"/>
        <w:ind w:left="1421" w:right="5464" w:firstLine="566"/>
        <w:jc w:val="left"/>
      </w:pPr>
      <w:r>
        <w:t>Языковые</w:t>
      </w:r>
      <w:r>
        <w:rPr>
          <w:spacing w:val="-10"/>
        </w:rPr>
        <w:t xml:space="preserve"> </w:t>
      </w:r>
      <w:r>
        <w:t>знания</w:t>
      </w:r>
      <w:r>
        <w:rPr>
          <w:spacing w:val="-10"/>
        </w:rPr>
        <w:t xml:space="preserve"> </w:t>
      </w:r>
      <w:r>
        <w:t>и</w:t>
      </w:r>
      <w:r>
        <w:rPr>
          <w:spacing w:val="-13"/>
        </w:rPr>
        <w:t xml:space="preserve"> </w:t>
      </w:r>
      <w:r>
        <w:t>навыки Фонетическая сторона речи</w:t>
      </w:r>
    </w:p>
    <w:p w:rsidR="005071C8" w:rsidRDefault="00BD237E">
      <w:pPr>
        <w:pStyle w:val="a3"/>
        <w:ind w:right="328" w:firstLine="754"/>
        <w:jc w:val="left"/>
      </w:pPr>
      <w:r>
        <w:rPr>
          <w:noProof/>
          <w:lang w:eastAsia="ru-RU"/>
        </w:rPr>
        <w:drawing>
          <wp:anchor distT="0" distB="0" distL="0" distR="0" simplePos="0" relativeHeight="251597312" behindDoc="1" locked="0" layoutInCell="1" allowOverlap="1">
            <wp:simplePos x="0" y="0"/>
            <wp:positionH relativeFrom="page">
              <wp:posOffset>1262481</wp:posOffset>
            </wp:positionH>
            <wp:positionV relativeFrom="paragraph">
              <wp:posOffset>4635</wp:posOffset>
            </wp:positionV>
            <wp:extent cx="237744" cy="167640"/>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1" cstate="print"/>
                    <a:stretch>
                      <a:fillRect/>
                    </a:stretch>
                  </pic:blipFill>
                  <pic:spPr>
                    <a:xfrm>
                      <a:off x="0" y="0"/>
                      <a:ext cx="237744" cy="167640"/>
                    </a:xfrm>
                    <a:prstGeom prst="rect">
                      <a:avLst/>
                    </a:prstGeom>
                  </pic:spPr>
                </pic:pic>
              </a:graphicData>
            </a:graphic>
          </wp:anchor>
        </w:drawing>
      </w:r>
      <w:r>
        <w:t>различение</w:t>
      </w:r>
      <w:r>
        <w:rPr>
          <w:spacing w:val="40"/>
        </w:rPr>
        <w:t xml:space="preserve"> </w:t>
      </w:r>
      <w:r>
        <w:t>на</w:t>
      </w:r>
      <w:r>
        <w:rPr>
          <w:spacing w:val="39"/>
        </w:rPr>
        <w:t xml:space="preserve"> </w:t>
      </w:r>
      <w:r>
        <w:t>слух</w:t>
      </w:r>
      <w:r>
        <w:rPr>
          <w:spacing w:val="40"/>
        </w:rPr>
        <w:t xml:space="preserve"> </w:t>
      </w:r>
      <w:r>
        <w:t>и</w:t>
      </w:r>
      <w:r>
        <w:rPr>
          <w:spacing w:val="40"/>
        </w:rPr>
        <w:t xml:space="preserve"> </w:t>
      </w:r>
      <w:r>
        <w:t>адекватное</w:t>
      </w:r>
      <w:r>
        <w:rPr>
          <w:spacing w:val="39"/>
        </w:rPr>
        <w:t xml:space="preserve"> </w:t>
      </w:r>
      <w:r>
        <w:t>произнесение</w:t>
      </w:r>
      <w:r>
        <w:rPr>
          <w:spacing w:val="40"/>
        </w:rPr>
        <w:t xml:space="preserve"> </w:t>
      </w:r>
      <w:r>
        <w:t>слов</w:t>
      </w:r>
      <w:r>
        <w:rPr>
          <w:spacing w:val="40"/>
        </w:rPr>
        <w:t xml:space="preserve"> </w:t>
      </w:r>
      <w:r>
        <w:t>с</w:t>
      </w:r>
      <w:r>
        <w:rPr>
          <w:spacing w:val="40"/>
        </w:rPr>
        <w:t xml:space="preserve"> </w:t>
      </w:r>
      <w:r>
        <w:t>соблюдением</w:t>
      </w:r>
      <w:r>
        <w:rPr>
          <w:spacing w:val="40"/>
        </w:rPr>
        <w:t xml:space="preserve"> </w:t>
      </w:r>
      <w:r>
        <w:t>правильного ударения и фраз с соблюдением их ритмико-интонационных особенностей;</w:t>
      </w:r>
    </w:p>
    <w:p w:rsidR="005071C8" w:rsidRDefault="00BD237E">
      <w:pPr>
        <w:pStyle w:val="a3"/>
        <w:spacing w:line="242" w:lineRule="auto"/>
        <w:ind w:left="2180" w:right="3366" w:hanging="5"/>
        <w:jc w:val="left"/>
      </w:pPr>
      <w:r>
        <w:rPr>
          <w:noProof/>
          <w:lang w:eastAsia="ru-RU"/>
        </w:rPr>
        <mc:AlternateContent>
          <mc:Choice Requires="wpg">
            <w:drawing>
              <wp:anchor distT="0" distB="0" distL="0" distR="0" simplePos="0" relativeHeight="251598336" behindDoc="1" locked="0" layoutInCell="1" allowOverlap="1">
                <wp:simplePos x="0" y="0"/>
                <wp:positionH relativeFrom="page">
                  <wp:posOffset>1262481</wp:posOffset>
                </wp:positionH>
                <wp:positionV relativeFrom="paragraph">
                  <wp:posOffset>1998</wp:posOffset>
                </wp:positionV>
                <wp:extent cx="243840" cy="518159"/>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518159"/>
                          <a:chOff x="0" y="0"/>
                          <a:chExt cx="243840" cy="518159"/>
                        </a:xfrm>
                      </wpg:grpSpPr>
                      <pic:pic xmlns:pic="http://schemas.openxmlformats.org/drawingml/2006/picture">
                        <pic:nvPicPr>
                          <pic:cNvPr id="86" name="Image 86"/>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87" name="Image 87"/>
                          <pic:cNvPicPr/>
                        </pic:nvPicPr>
                        <pic:blipFill>
                          <a:blip r:embed="rId12" cstate="print"/>
                          <a:stretch>
                            <a:fillRect/>
                          </a:stretch>
                        </pic:blipFill>
                        <pic:spPr>
                          <a:xfrm>
                            <a:off x="0" y="176784"/>
                            <a:ext cx="243840" cy="167640"/>
                          </a:xfrm>
                          <a:prstGeom prst="rect">
                            <a:avLst/>
                          </a:prstGeom>
                        </pic:spPr>
                      </pic:pic>
                      <pic:pic xmlns:pic="http://schemas.openxmlformats.org/drawingml/2006/picture">
                        <pic:nvPicPr>
                          <pic:cNvPr id="88" name="Image 88"/>
                          <pic:cNvPicPr/>
                        </pic:nvPicPr>
                        <pic:blipFill>
                          <a:blip r:embed="rId11" cstate="print"/>
                          <a:stretch>
                            <a:fillRect/>
                          </a:stretch>
                        </pic:blipFill>
                        <pic:spPr>
                          <a:xfrm>
                            <a:off x="0" y="350520"/>
                            <a:ext cx="237744" cy="167639"/>
                          </a:xfrm>
                          <a:prstGeom prst="rect">
                            <a:avLst/>
                          </a:prstGeom>
                        </pic:spPr>
                      </pic:pic>
                    </wpg:wgp>
                  </a:graphicData>
                </a:graphic>
              </wp:anchor>
            </w:drawing>
          </mc:Choice>
          <mc:Fallback>
            <w:pict>
              <v:group w14:anchorId="176F1F83" id="Group 85" o:spid="_x0000_s1026" style="position:absolute;margin-left:99.4pt;margin-top:.15pt;width:19.2pt;height:40.8pt;z-index:-251718144;mso-wrap-distance-left:0;mso-wrap-distance-right:0;mso-position-horizontal-relative:page" coordsize="243840,51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">
                <v:shape id="Image 86"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">
                  <v:imagedata r:id="rId11" o:title=""/>
                </v:shape>
                <v:shape id="Image 87" o:spid="_x0000_s1028" type="#_x0000_t75" style="position:absolute;top:176784;width:243840;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">
                  <v:imagedata r:id="rId13" o:title=""/>
                </v:shape>
                <v:shape id="Image 88" o:spid="_x0000_s1029" type="#_x0000_t75" style="position:absolute;top:350520;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">
                  <v:imagedata r:id="rId11" o:title=""/>
                </v:shape>
                <w10:wrap anchorx="page"/>
              </v:group>
            </w:pict>
          </mc:Fallback>
        </mc:AlternateContent>
      </w:r>
      <w:r>
        <w:t>чтение</w:t>
      </w:r>
      <w:r>
        <w:rPr>
          <w:spacing w:val="-5"/>
        </w:rPr>
        <w:t xml:space="preserve"> </w:t>
      </w:r>
      <w:r>
        <w:t>новых</w:t>
      </w:r>
      <w:r>
        <w:rPr>
          <w:spacing w:val="-13"/>
        </w:rPr>
        <w:t xml:space="preserve"> </w:t>
      </w:r>
      <w:r>
        <w:t>слов</w:t>
      </w:r>
      <w:r>
        <w:rPr>
          <w:spacing w:val="-4"/>
        </w:rPr>
        <w:t xml:space="preserve"> </w:t>
      </w:r>
      <w:r>
        <w:t>согласно</w:t>
      </w:r>
      <w:r>
        <w:rPr>
          <w:spacing w:val="-8"/>
        </w:rPr>
        <w:t xml:space="preserve"> </w:t>
      </w:r>
      <w:r>
        <w:t>основным</w:t>
      </w:r>
      <w:r>
        <w:rPr>
          <w:spacing w:val="-8"/>
        </w:rPr>
        <w:t xml:space="preserve"> </w:t>
      </w:r>
      <w:r>
        <w:t>правилам чтения; ударение в глаголах повелительного наклонения;</w:t>
      </w:r>
    </w:p>
    <w:p w:rsidR="005071C8" w:rsidRDefault="00BD237E">
      <w:pPr>
        <w:pStyle w:val="a3"/>
        <w:ind w:right="980" w:firstLine="754"/>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71C8" w:rsidRDefault="00BD237E">
      <w:pPr>
        <w:pStyle w:val="a3"/>
        <w:spacing w:before="62" w:line="237" w:lineRule="auto"/>
        <w:ind w:right="1765"/>
        <w:jc w:val="left"/>
      </w:pPr>
      <w:r>
        <w:t>Тексты для чтения</w:t>
      </w:r>
      <w:r>
        <w:rPr>
          <w:spacing w:val="-2"/>
        </w:rPr>
        <w:t xml:space="preserve"> </w:t>
      </w:r>
      <w:r>
        <w:t>вслух: сообщение информационного характера, отрывок из научно-популярного текста, рассказ, диалог (беседа).</w:t>
      </w:r>
    </w:p>
    <w:p w:rsidR="005071C8" w:rsidRDefault="00BD237E">
      <w:pPr>
        <w:pStyle w:val="a3"/>
        <w:spacing w:before="3"/>
        <w:ind w:left="1988" w:firstLine="0"/>
        <w:jc w:val="left"/>
      </w:pPr>
      <w:r>
        <w:t>Объем</w:t>
      </w:r>
      <w:r>
        <w:rPr>
          <w:spacing w:val="-3"/>
        </w:rPr>
        <w:t xml:space="preserve"> </w:t>
      </w:r>
      <w:r>
        <w:t>текста</w:t>
      </w:r>
      <w:r>
        <w:rPr>
          <w:spacing w:val="-2"/>
        </w:rPr>
        <w:t xml:space="preserve"> </w:t>
      </w:r>
      <w:r>
        <w:t>для</w:t>
      </w:r>
      <w:r>
        <w:rPr>
          <w:spacing w:val="-1"/>
        </w:rPr>
        <w:t xml:space="preserve"> </w:t>
      </w:r>
      <w:r>
        <w:t>чтения</w:t>
      </w:r>
      <w:r>
        <w:rPr>
          <w:spacing w:val="-9"/>
        </w:rPr>
        <w:t xml:space="preserve"> </w:t>
      </w:r>
      <w:r>
        <w:t>вслух:</w:t>
      </w:r>
      <w:r>
        <w:rPr>
          <w:spacing w:val="3"/>
        </w:rPr>
        <w:t xml:space="preserve"> </w:t>
      </w:r>
      <w:r>
        <w:t>до</w:t>
      </w:r>
      <w:r>
        <w:rPr>
          <w:spacing w:val="3"/>
        </w:rPr>
        <w:t xml:space="preserve"> </w:t>
      </w:r>
      <w:r>
        <w:t>80</w:t>
      </w:r>
      <w:r>
        <w:rPr>
          <w:spacing w:val="-6"/>
        </w:rPr>
        <w:t xml:space="preserve"> </w:t>
      </w:r>
      <w:r>
        <w:rPr>
          <w:spacing w:val="-4"/>
        </w:rPr>
        <w:t>слов.</w:t>
      </w:r>
    </w:p>
    <w:p w:rsidR="005071C8" w:rsidRDefault="00BD237E">
      <w:pPr>
        <w:pStyle w:val="3"/>
        <w:spacing w:before="12"/>
        <w:jc w:val="left"/>
      </w:pPr>
      <w:r>
        <w:t>Графика,</w:t>
      </w:r>
      <w:r>
        <w:rPr>
          <w:spacing w:val="1"/>
        </w:rPr>
        <w:t xml:space="preserve"> </w:t>
      </w:r>
      <w:r>
        <w:t>орфография</w:t>
      </w:r>
      <w:r>
        <w:rPr>
          <w:spacing w:val="-10"/>
        </w:rPr>
        <w:t xml:space="preserve"> </w:t>
      </w:r>
      <w:r>
        <w:t>и</w:t>
      </w:r>
      <w:r>
        <w:rPr>
          <w:spacing w:val="-5"/>
        </w:rPr>
        <w:t xml:space="preserve"> </w:t>
      </w:r>
      <w:r>
        <w:rPr>
          <w:spacing w:val="-2"/>
        </w:rPr>
        <w:t>пунктуация</w:t>
      </w:r>
    </w:p>
    <w:p w:rsidR="005071C8" w:rsidRDefault="00BD237E">
      <w:pPr>
        <w:pStyle w:val="a3"/>
        <w:spacing w:line="272" w:lineRule="exact"/>
        <w:ind w:left="2175" w:firstLine="0"/>
      </w:pPr>
      <w:r>
        <w:rPr>
          <w:noProof/>
          <w:lang w:eastAsia="ru-RU"/>
        </w:rPr>
        <mc:AlternateContent>
          <mc:Choice Requires="wpg">
            <w:drawing>
              <wp:anchor distT="0" distB="0" distL="0" distR="0" simplePos="0" relativeHeight="251599360" behindDoc="1" locked="0" layoutInCell="1" allowOverlap="1">
                <wp:simplePos x="0" y="0"/>
                <wp:positionH relativeFrom="page">
                  <wp:posOffset>1262481</wp:posOffset>
                </wp:positionH>
                <wp:positionV relativeFrom="paragraph">
                  <wp:posOffset>3013</wp:posOffset>
                </wp:positionV>
                <wp:extent cx="238125" cy="34480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90" name="Image 90"/>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91" name="Image 91"/>
                          <pic:cNvPicPr/>
                        </pic:nvPicPr>
                        <pic:blipFill>
                          <a:blip r:embed="rId10" cstate="print"/>
                          <a:stretch>
                            <a:fillRect/>
                          </a:stretch>
                        </pic:blipFill>
                        <pic:spPr>
                          <a:xfrm>
                            <a:off x="0" y="176784"/>
                            <a:ext cx="237744" cy="167639"/>
                          </a:xfrm>
                          <a:prstGeom prst="rect">
                            <a:avLst/>
                          </a:prstGeom>
                        </pic:spPr>
                      </pic:pic>
                    </wpg:wgp>
                  </a:graphicData>
                </a:graphic>
              </wp:anchor>
            </w:drawing>
          </mc:Choice>
          <mc:Fallback>
            <w:pict>
              <v:group w14:anchorId="5556DDFA" id="Group 89" o:spid="_x0000_s1026" style="position:absolute;margin-left:99.4pt;margin-top:.25pt;width:18.75pt;height:27.15pt;z-index:-251717120;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">
                <v:shape id="Image 90"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">
                  <v:imagedata r:id="rId11" o:title=""/>
                </v:shape>
                <v:shape id="Image 91" o:spid="_x0000_s1028" type="#_x0000_t75" style="position:absolute;top:176784;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">
                  <v:imagedata r:id="rId11" o:title=""/>
                </v:shape>
                <w10:wrap anchorx="page"/>
              </v:group>
            </w:pict>
          </mc:Fallback>
        </mc:AlternateContent>
      </w:r>
      <w:r>
        <w:t>правильное</w:t>
      </w:r>
      <w:r>
        <w:rPr>
          <w:spacing w:val="-11"/>
        </w:rPr>
        <w:t xml:space="preserve"> </w:t>
      </w:r>
      <w:r>
        <w:t>написание</w:t>
      </w:r>
      <w:r>
        <w:rPr>
          <w:spacing w:val="-11"/>
        </w:rPr>
        <w:t xml:space="preserve"> </w:t>
      </w:r>
      <w:r>
        <w:t>изученных</w:t>
      </w:r>
      <w:r>
        <w:rPr>
          <w:spacing w:val="-4"/>
        </w:rPr>
        <w:t xml:space="preserve"> </w:t>
      </w:r>
      <w:r>
        <w:rPr>
          <w:spacing w:val="-2"/>
        </w:rPr>
        <w:t>слов;</w:t>
      </w:r>
    </w:p>
    <w:p w:rsidR="005071C8" w:rsidRDefault="00BD237E">
      <w:pPr>
        <w:pStyle w:val="a3"/>
        <w:spacing w:before="2"/>
        <w:ind w:right="973" w:firstLine="754"/>
      </w:pPr>
      <w:r>
        <w:t>правильное использование знаков препинания: точки, вопросительного и восклицательного знаков в конце предложения;</w:t>
      </w:r>
      <w:r>
        <w:rPr>
          <w:spacing w:val="-1"/>
        </w:rPr>
        <w:t xml:space="preserve"> </w:t>
      </w:r>
      <w:r>
        <w:t>запятой при перечислении,</w:t>
      </w:r>
      <w:r>
        <w:rPr>
          <w:spacing w:val="-4"/>
        </w:rPr>
        <w:t xml:space="preserve"> </w:t>
      </w:r>
      <w:r>
        <w:t>обращении, при вводных словах;</w:t>
      </w:r>
    </w:p>
    <w:p w:rsidR="005071C8" w:rsidRDefault="00BD237E">
      <w:pPr>
        <w:pStyle w:val="a3"/>
        <w:spacing w:line="242" w:lineRule="auto"/>
        <w:ind w:right="977" w:firstLine="754"/>
      </w:pPr>
      <w:r>
        <w:rPr>
          <w:noProof/>
          <w:lang w:eastAsia="ru-RU"/>
        </w:rPr>
        <w:drawing>
          <wp:anchor distT="0" distB="0" distL="0" distR="0" simplePos="0" relativeHeight="251600384" behindDoc="1" locked="0" layoutInCell="1" allowOverlap="1">
            <wp:simplePos x="0" y="0"/>
            <wp:positionH relativeFrom="page">
              <wp:posOffset>1262481</wp:posOffset>
            </wp:positionH>
            <wp:positionV relativeFrom="paragraph">
              <wp:posOffset>4335</wp:posOffset>
            </wp:positionV>
            <wp:extent cx="237744" cy="167639"/>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0" cstate="print"/>
                    <a:stretch>
                      <a:fillRect/>
                    </a:stretch>
                  </pic:blipFill>
                  <pic:spPr>
                    <a:xfrm>
                      <a:off x="0" y="0"/>
                      <a:ext cx="237744" cy="167639"/>
                    </a:xfrm>
                    <a:prstGeom prst="rect">
                      <a:avLst/>
                    </a:prstGeom>
                  </pic:spPr>
                </pic:pic>
              </a:graphicData>
            </a:graphic>
          </wp:anchor>
        </w:drawing>
      </w:r>
      <w:r>
        <w:t>пунктуационно правильное, в соответствии с нормами татарского</w:t>
      </w:r>
      <w:r>
        <w:rPr>
          <w:spacing w:val="40"/>
        </w:rPr>
        <w:t xml:space="preserve"> </w:t>
      </w:r>
      <w:r>
        <w:t>речевого этикета оформление электронного сообщения личного характера.</w:t>
      </w:r>
    </w:p>
    <w:p w:rsidR="005071C8" w:rsidRDefault="00BD237E">
      <w:pPr>
        <w:pStyle w:val="3"/>
        <w:spacing w:before="7" w:line="275" w:lineRule="exact"/>
      </w:pPr>
      <w:r>
        <w:t>Лексическая</w:t>
      </w:r>
      <w:r>
        <w:rPr>
          <w:spacing w:val="-2"/>
        </w:rPr>
        <w:t xml:space="preserve"> </w:t>
      </w:r>
      <w:r>
        <w:t>сторона</w:t>
      </w:r>
      <w:r>
        <w:rPr>
          <w:spacing w:val="-5"/>
        </w:rPr>
        <w:t xml:space="preserve"> </w:t>
      </w:r>
      <w:r>
        <w:rPr>
          <w:spacing w:val="-4"/>
        </w:rPr>
        <w:t>речи</w:t>
      </w:r>
    </w:p>
    <w:p w:rsidR="005071C8" w:rsidRDefault="00BD237E">
      <w:pPr>
        <w:pStyle w:val="a3"/>
        <w:ind w:right="960"/>
      </w:pPr>
      <w:r>
        <w:t>Распознавание и употребление в устной и письменной речи не менее 600 лексических единиц (слов, словосочетаний, речевых клише), обслуживающих ситуации общения в рамках тематического содержания речи для 6 класса, включая</w:t>
      </w:r>
      <w:r>
        <w:rPr>
          <w:spacing w:val="40"/>
        </w:rPr>
        <w:t xml:space="preserve"> </w:t>
      </w:r>
      <w:r>
        <w:t>500 лексических единиц, усвоенных в 1–5 классах; слов-названий предметов, их признаков, действий предметов; заимствованных</w:t>
      </w:r>
      <w:r>
        <w:rPr>
          <w:spacing w:val="77"/>
        </w:rPr>
        <w:t xml:space="preserve">  </w:t>
      </w:r>
      <w:r>
        <w:t>слов;</w:t>
      </w:r>
      <w:r>
        <w:rPr>
          <w:spacing w:val="77"/>
        </w:rPr>
        <w:t xml:space="preserve">  </w:t>
      </w:r>
      <w:r>
        <w:t>синонимов</w:t>
      </w:r>
      <w:r>
        <w:rPr>
          <w:spacing w:val="50"/>
          <w:w w:val="150"/>
        </w:rPr>
        <w:t xml:space="preserve">  </w:t>
      </w:r>
      <w:r>
        <w:t>и</w:t>
      </w:r>
      <w:r>
        <w:rPr>
          <w:spacing w:val="78"/>
        </w:rPr>
        <w:t xml:space="preserve">  </w:t>
      </w:r>
      <w:r>
        <w:t>антонимов</w:t>
      </w:r>
      <w:r>
        <w:rPr>
          <w:spacing w:val="51"/>
          <w:w w:val="150"/>
        </w:rPr>
        <w:t xml:space="preserve">  </w:t>
      </w:r>
      <w:r>
        <w:t>изученных</w:t>
      </w:r>
      <w:r>
        <w:rPr>
          <w:spacing w:val="77"/>
        </w:rPr>
        <w:t xml:space="preserve">  </w:t>
      </w:r>
      <w:r>
        <w:t>слов;</w:t>
      </w:r>
      <w:r>
        <w:rPr>
          <w:spacing w:val="79"/>
        </w:rPr>
        <w:t xml:space="preserve">  </w:t>
      </w:r>
      <w:r>
        <w:rPr>
          <w:spacing w:val="-2"/>
        </w:rPr>
        <w:t>производных</w:t>
      </w:r>
    </w:p>
    <w:p w:rsidR="005071C8" w:rsidRDefault="00BD237E">
      <w:pPr>
        <w:pStyle w:val="a3"/>
        <w:spacing w:line="237" w:lineRule="auto"/>
        <w:ind w:right="963" w:firstLine="0"/>
      </w:pPr>
      <w:r>
        <w:t>«сыйныфташ»,</w:t>
      </w:r>
      <w:r>
        <w:rPr>
          <w:spacing w:val="-1"/>
        </w:rPr>
        <w:t xml:space="preserve"> </w:t>
      </w:r>
      <w:r>
        <w:t>«дуслык»,</w:t>
      </w:r>
      <w:r>
        <w:rPr>
          <w:spacing w:val="-2"/>
        </w:rPr>
        <w:t xml:space="preserve"> </w:t>
      </w:r>
      <w:r>
        <w:t>парных</w:t>
      </w:r>
      <w:r>
        <w:rPr>
          <w:spacing w:val="-4"/>
        </w:rPr>
        <w:t xml:space="preserve"> </w:t>
      </w:r>
      <w:r>
        <w:t>«әти-әни»,</w:t>
      </w:r>
      <w:r>
        <w:rPr>
          <w:spacing w:val="-2"/>
        </w:rPr>
        <w:t xml:space="preserve"> </w:t>
      </w:r>
      <w:r>
        <w:t>сложных</w:t>
      </w:r>
      <w:r>
        <w:rPr>
          <w:spacing w:val="-8"/>
        </w:rPr>
        <w:t xml:space="preserve"> </w:t>
      </w:r>
      <w:r>
        <w:t>«даруханә»,</w:t>
      </w:r>
      <w:r>
        <w:rPr>
          <w:spacing w:val="-1"/>
        </w:rPr>
        <w:t xml:space="preserve"> </w:t>
      </w:r>
      <w:r>
        <w:t>составных</w:t>
      </w:r>
      <w:r>
        <w:rPr>
          <w:spacing w:val="-12"/>
        </w:rPr>
        <w:t xml:space="preserve"> </w:t>
      </w:r>
      <w:r>
        <w:t xml:space="preserve">«җир җиләге» </w:t>
      </w:r>
      <w:r>
        <w:rPr>
          <w:spacing w:val="-2"/>
        </w:rPr>
        <w:t>слов.</w:t>
      </w:r>
    </w:p>
    <w:p w:rsidR="005071C8" w:rsidRDefault="00BD237E">
      <w:pPr>
        <w:pStyle w:val="3"/>
        <w:spacing w:before="13"/>
      </w:pPr>
      <w:r>
        <w:t>Грамматическая</w:t>
      </w:r>
      <w:r>
        <w:rPr>
          <w:spacing w:val="-4"/>
        </w:rPr>
        <w:t xml:space="preserve"> </w:t>
      </w:r>
      <w:r>
        <w:t>сторона</w:t>
      </w:r>
      <w:r>
        <w:rPr>
          <w:spacing w:val="-7"/>
        </w:rPr>
        <w:t xml:space="preserve"> </w:t>
      </w:r>
      <w:r>
        <w:rPr>
          <w:spacing w:val="-4"/>
        </w:rPr>
        <w:t>речи</w:t>
      </w:r>
    </w:p>
    <w:p w:rsidR="005071C8" w:rsidRDefault="00BD237E">
      <w:pPr>
        <w:pStyle w:val="a3"/>
        <w:ind w:right="964"/>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5071C8" w:rsidRDefault="00BD237E">
      <w:pPr>
        <w:pStyle w:val="a3"/>
        <w:spacing w:line="275" w:lineRule="exact"/>
        <w:ind w:left="2175" w:firstLine="0"/>
      </w:pPr>
      <w:r>
        <w:rPr>
          <w:noProof/>
          <w:lang w:eastAsia="ru-RU"/>
        </w:rPr>
        <w:drawing>
          <wp:anchor distT="0" distB="0" distL="0" distR="0" simplePos="0" relativeHeight="251601408" behindDoc="1" locked="0" layoutInCell="1" allowOverlap="1">
            <wp:simplePos x="0" y="0"/>
            <wp:positionH relativeFrom="page">
              <wp:posOffset>1262481</wp:posOffset>
            </wp:positionH>
            <wp:positionV relativeFrom="paragraph">
              <wp:posOffset>4656</wp:posOffset>
            </wp:positionV>
            <wp:extent cx="237744" cy="167639"/>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1" cstate="print"/>
                    <a:stretch>
                      <a:fillRect/>
                    </a:stretch>
                  </pic:blipFill>
                  <pic:spPr>
                    <a:xfrm>
                      <a:off x="0" y="0"/>
                      <a:ext cx="237744" cy="167639"/>
                    </a:xfrm>
                    <a:prstGeom prst="rect">
                      <a:avLst/>
                    </a:prstGeom>
                  </pic:spPr>
                </pic:pic>
              </a:graphicData>
            </a:graphic>
          </wp:anchor>
        </w:drawing>
      </w:r>
      <w:r>
        <w:t>личные</w:t>
      </w:r>
      <w:r>
        <w:rPr>
          <w:spacing w:val="35"/>
        </w:rPr>
        <w:t xml:space="preserve"> </w:t>
      </w:r>
      <w:r>
        <w:t>местоимения</w:t>
      </w:r>
      <w:r>
        <w:rPr>
          <w:spacing w:val="64"/>
          <w:w w:val="150"/>
        </w:rPr>
        <w:t xml:space="preserve"> </w:t>
      </w:r>
      <w:r>
        <w:t>мн.</w:t>
      </w:r>
      <w:r>
        <w:rPr>
          <w:spacing w:val="66"/>
          <w:w w:val="150"/>
        </w:rPr>
        <w:t xml:space="preserve"> </w:t>
      </w:r>
      <w:r>
        <w:t>числа</w:t>
      </w:r>
      <w:r>
        <w:rPr>
          <w:spacing w:val="62"/>
          <w:w w:val="150"/>
        </w:rPr>
        <w:t xml:space="preserve"> </w:t>
      </w:r>
      <w:r>
        <w:t>в</w:t>
      </w:r>
      <w:r>
        <w:rPr>
          <w:spacing w:val="65"/>
          <w:w w:val="150"/>
        </w:rPr>
        <w:t xml:space="preserve"> </w:t>
      </w:r>
      <w:r>
        <w:t>притяжательном,</w:t>
      </w:r>
      <w:r>
        <w:rPr>
          <w:spacing w:val="67"/>
          <w:w w:val="150"/>
        </w:rPr>
        <w:t xml:space="preserve"> </w:t>
      </w:r>
      <w:r>
        <w:t>направительном</w:t>
      </w:r>
      <w:r>
        <w:rPr>
          <w:spacing w:val="66"/>
          <w:w w:val="150"/>
        </w:rPr>
        <w:t xml:space="preserve"> </w:t>
      </w:r>
      <w:r>
        <w:rPr>
          <w:spacing w:val="-2"/>
        </w:rPr>
        <w:t>падежа,</w:t>
      </w:r>
    </w:p>
    <w:p w:rsidR="005071C8" w:rsidRDefault="00BD237E">
      <w:pPr>
        <w:pStyle w:val="a3"/>
        <w:spacing w:line="275" w:lineRule="exact"/>
        <w:ind w:left="1988" w:firstLine="0"/>
      </w:pPr>
      <w:r>
        <w:t>«безне»</w:t>
      </w:r>
      <w:r>
        <w:rPr>
          <w:spacing w:val="-13"/>
        </w:rPr>
        <w:t xml:space="preserve"> </w:t>
      </w:r>
      <w:r>
        <w:t>–</w:t>
      </w:r>
      <w:r>
        <w:rPr>
          <w:spacing w:val="-3"/>
        </w:rPr>
        <w:t xml:space="preserve"> </w:t>
      </w:r>
      <w:r>
        <w:t>«безгә»,</w:t>
      </w:r>
      <w:r>
        <w:rPr>
          <w:spacing w:val="5"/>
        </w:rPr>
        <w:t xml:space="preserve"> </w:t>
      </w:r>
      <w:r>
        <w:t>«сезнең»</w:t>
      </w:r>
      <w:r>
        <w:rPr>
          <w:spacing w:val="-10"/>
        </w:rPr>
        <w:t xml:space="preserve"> </w:t>
      </w:r>
      <w:r>
        <w:t>–</w:t>
      </w:r>
      <w:r>
        <w:rPr>
          <w:spacing w:val="-2"/>
        </w:rPr>
        <w:t xml:space="preserve"> </w:t>
      </w:r>
      <w:r>
        <w:t>«сезгә»,</w:t>
      </w:r>
      <w:r>
        <w:rPr>
          <w:spacing w:val="5"/>
        </w:rPr>
        <w:t xml:space="preserve"> </w:t>
      </w:r>
      <w:r>
        <w:t>«аларның»</w:t>
      </w:r>
      <w:r>
        <w:rPr>
          <w:spacing w:val="-11"/>
        </w:rPr>
        <w:t xml:space="preserve"> </w:t>
      </w:r>
      <w:r>
        <w:t>–</w:t>
      </w:r>
      <w:r>
        <w:rPr>
          <w:spacing w:val="-2"/>
        </w:rPr>
        <w:t xml:space="preserve"> «аларга»;</w:t>
      </w:r>
    </w:p>
    <w:p w:rsidR="005071C8" w:rsidRDefault="00BD237E">
      <w:pPr>
        <w:pStyle w:val="a3"/>
        <w:spacing w:before="2"/>
        <w:ind w:left="2175" w:firstLine="0"/>
      </w:pPr>
      <w:r>
        <w:rPr>
          <w:noProof/>
          <w:lang w:eastAsia="ru-RU"/>
        </w:rPr>
        <w:drawing>
          <wp:anchor distT="0" distB="0" distL="0" distR="0" simplePos="0" relativeHeight="251602432" behindDoc="1" locked="0" layoutInCell="1" allowOverlap="1">
            <wp:simplePos x="0" y="0"/>
            <wp:positionH relativeFrom="page">
              <wp:posOffset>1262481</wp:posOffset>
            </wp:positionH>
            <wp:positionV relativeFrom="paragraph">
              <wp:posOffset>6576</wp:posOffset>
            </wp:positionV>
            <wp:extent cx="237744" cy="167639"/>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1" cstate="print"/>
                    <a:stretch>
                      <a:fillRect/>
                    </a:stretch>
                  </pic:blipFill>
                  <pic:spPr>
                    <a:xfrm>
                      <a:off x="0" y="0"/>
                      <a:ext cx="237744" cy="167639"/>
                    </a:xfrm>
                    <a:prstGeom prst="rect">
                      <a:avLst/>
                    </a:prstGeom>
                  </pic:spPr>
                </pic:pic>
              </a:graphicData>
            </a:graphic>
          </wp:anchor>
        </w:drawing>
      </w:r>
      <w:r>
        <w:t>производные</w:t>
      </w:r>
      <w:r>
        <w:rPr>
          <w:spacing w:val="-7"/>
        </w:rPr>
        <w:t xml:space="preserve"> </w:t>
      </w:r>
      <w:r>
        <w:t>имена</w:t>
      </w:r>
      <w:r>
        <w:rPr>
          <w:spacing w:val="2"/>
        </w:rPr>
        <w:t xml:space="preserve"> </w:t>
      </w:r>
      <w:r>
        <w:t>существительные</w:t>
      </w:r>
      <w:r>
        <w:rPr>
          <w:spacing w:val="5"/>
        </w:rPr>
        <w:t xml:space="preserve"> </w:t>
      </w:r>
      <w:r>
        <w:t>с</w:t>
      </w:r>
      <w:r>
        <w:rPr>
          <w:spacing w:val="4"/>
        </w:rPr>
        <w:t xml:space="preserve"> </w:t>
      </w:r>
      <w:r>
        <w:t>аффиксами</w:t>
      </w:r>
      <w:r>
        <w:rPr>
          <w:spacing w:val="15"/>
        </w:rPr>
        <w:t xml:space="preserve"> </w:t>
      </w:r>
      <w:r>
        <w:t>-лык</w:t>
      </w:r>
      <w:r>
        <w:rPr>
          <w:spacing w:val="-7"/>
        </w:rPr>
        <w:t xml:space="preserve"> </w:t>
      </w:r>
      <w:r>
        <w:t>/</w:t>
      </w:r>
      <w:r>
        <w:rPr>
          <w:spacing w:val="5"/>
        </w:rPr>
        <w:t xml:space="preserve"> </w:t>
      </w:r>
      <w:r>
        <w:t>-лек,</w:t>
      </w:r>
      <w:r>
        <w:rPr>
          <w:spacing w:val="2"/>
        </w:rPr>
        <w:t xml:space="preserve"> </w:t>
      </w:r>
      <w:r>
        <w:t>-даш</w:t>
      </w:r>
      <w:r>
        <w:rPr>
          <w:spacing w:val="7"/>
        </w:rPr>
        <w:t xml:space="preserve"> </w:t>
      </w:r>
      <w:r>
        <w:t>/ -дәш,</w:t>
      </w:r>
      <w:r>
        <w:rPr>
          <w:spacing w:val="1"/>
        </w:rPr>
        <w:t xml:space="preserve"> </w:t>
      </w:r>
      <w:r>
        <w:t>-таш</w:t>
      </w:r>
      <w:r>
        <w:rPr>
          <w:spacing w:val="7"/>
        </w:rPr>
        <w:t xml:space="preserve"> </w:t>
      </w:r>
      <w:r>
        <w:rPr>
          <w:spacing w:val="-10"/>
        </w:rPr>
        <w:t>/</w:t>
      </w:r>
    </w:p>
    <w:p w:rsidR="005071C8" w:rsidRDefault="00BD237E">
      <w:pPr>
        <w:pStyle w:val="a3"/>
        <w:spacing w:before="2" w:line="275" w:lineRule="exact"/>
        <w:ind w:left="1988" w:firstLine="0"/>
      </w:pPr>
      <w:r>
        <w:t>-тәш</w:t>
      </w:r>
      <w:r>
        <w:rPr>
          <w:spacing w:val="-9"/>
        </w:rPr>
        <w:t xml:space="preserve"> </w:t>
      </w:r>
      <w:r>
        <w:t>(дуслык,</w:t>
      </w:r>
      <w:r>
        <w:rPr>
          <w:spacing w:val="1"/>
        </w:rPr>
        <w:t xml:space="preserve"> </w:t>
      </w:r>
      <w:r>
        <w:rPr>
          <w:spacing w:val="-2"/>
        </w:rPr>
        <w:t>сыйныфташ);</w:t>
      </w:r>
    </w:p>
    <w:p w:rsidR="005071C8" w:rsidRDefault="00BD237E">
      <w:pPr>
        <w:pStyle w:val="a3"/>
        <w:spacing w:line="275" w:lineRule="exact"/>
        <w:ind w:left="2175" w:firstLine="0"/>
      </w:pPr>
      <w:r>
        <w:rPr>
          <w:noProof/>
          <w:lang w:eastAsia="ru-RU"/>
        </w:rPr>
        <w:drawing>
          <wp:anchor distT="0" distB="0" distL="0" distR="0" simplePos="0" relativeHeight="251603456" behindDoc="1" locked="0" layoutInCell="1" allowOverlap="1">
            <wp:simplePos x="0" y="0"/>
            <wp:positionH relativeFrom="page">
              <wp:posOffset>1262481</wp:posOffset>
            </wp:positionH>
            <wp:positionV relativeFrom="paragraph">
              <wp:posOffset>4795</wp:posOffset>
            </wp:positionV>
            <wp:extent cx="237744" cy="167640"/>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1" cstate="print"/>
                    <a:stretch>
                      <a:fillRect/>
                    </a:stretch>
                  </pic:blipFill>
                  <pic:spPr>
                    <a:xfrm>
                      <a:off x="0" y="0"/>
                      <a:ext cx="237744" cy="167640"/>
                    </a:xfrm>
                    <a:prstGeom prst="rect">
                      <a:avLst/>
                    </a:prstGeom>
                  </pic:spPr>
                </pic:pic>
              </a:graphicData>
            </a:graphic>
          </wp:anchor>
        </w:drawing>
      </w:r>
      <w:r>
        <w:t>парные,</w:t>
      </w:r>
      <w:r>
        <w:rPr>
          <w:spacing w:val="40"/>
        </w:rPr>
        <w:t xml:space="preserve"> </w:t>
      </w:r>
      <w:r>
        <w:t>сложные</w:t>
      </w:r>
      <w:r>
        <w:rPr>
          <w:spacing w:val="39"/>
        </w:rPr>
        <w:t xml:space="preserve"> </w:t>
      </w:r>
      <w:r>
        <w:t>и</w:t>
      </w:r>
      <w:r>
        <w:rPr>
          <w:spacing w:val="40"/>
        </w:rPr>
        <w:t xml:space="preserve"> </w:t>
      </w:r>
      <w:r>
        <w:t>составные</w:t>
      </w:r>
      <w:r>
        <w:rPr>
          <w:spacing w:val="35"/>
        </w:rPr>
        <w:t xml:space="preserve"> </w:t>
      </w:r>
      <w:r>
        <w:t>имена</w:t>
      </w:r>
      <w:r>
        <w:rPr>
          <w:spacing w:val="39"/>
        </w:rPr>
        <w:t xml:space="preserve"> </w:t>
      </w:r>
      <w:r>
        <w:t>существительные:</w:t>
      </w:r>
      <w:r>
        <w:rPr>
          <w:spacing w:val="50"/>
        </w:rPr>
        <w:t xml:space="preserve"> </w:t>
      </w:r>
      <w:r>
        <w:t>«әти-әни»,</w:t>
      </w:r>
      <w:r>
        <w:rPr>
          <w:spacing w:val="47"/>
        </w:rPr>
        <w:t xml:space="preserve"> </w:t>
      </w:r>
      <w:r>
        <w:t>«бала-</w:t>
      </w:r>
      <w:r>
        <w:rPr>
          <w:spacing w:val="-2"/>
        </w:rPr>
        <w:t>чага»;</w:t>
      </w:r>
    </w:p>
    <w:p w:rsidR="005071C8" w:rsidRDefault="00BD237E">
      <w:pPr>
        <w:spacing w:before="229"/>
        <w:ind w:left="744" w:right="982"/>
        <w:jc w:val="right"/>
        <w:rPr>
          <w:rFonts w:ascii="Calibri"/>
        </w:rPr>
      </w:pPr>
      <w:r>
        <w:rPr>
          <w:rFonts w:ascii="Calibri"/>
          <w:spacing w:val="-5"/>
        </w:rPr>
        <w:t>147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left="1988" w:firstLine="0"/>
        <w:jc w:val="left"/>
      </w:pPr>
      <w:r>
        <w:lastRenderedPageBreak/>
        <w:t>«даруханә»,</w:t>
      </w:r>
      <w:r>
        <w:rPr>
          <w:spacing w:val="-1"/>
        </w:rPr>
        <w:t xml:space="preserve"> </w:t>
      </w:r>
      <w:r>
        <w:t>«җир</w:t>
      </w:r>
      <w:r>
        <w:rPr>
          <w:spacing w:val="-3"/>
        </w:rPr>
        <w:t xml:space="preserve"> </w:t>
      </w:r>
      <w:r>
        <w:rPr>
          <w:spacing w:val="-2"/>
        </w:rPr>
        <w:t>җиләге»;</w:t>
      </w:r>
    </w:p>
    <w:p w:rsidR="005071C8" w:rsidRDefault="00BD237E">
      <w:pPr>
        <w:pStyle w:val="a3"/>
        <w:spacing w:before="7" w:line="242" w:lineRule="auto"/>
        <w:ind w:left="2175" w:right="328" w:firstLine="0"/>
        <w:jc w:val="left"/>
      </w:pPr>
      <w:r>
        <w:rPr>
          <w:noProof/>
          <w:lang w:eastAsia="ru-RU"/>
        </w:rPr>
        <mc:AlternateContent>
          <mc:Choice Requires="wpg">
            <w:drawing>
              <wp:anchor distT="0" distB="0" distL="0" distR="0" simplePos="0" relativeHeight="251604480" behindDoc="1" locked="0" layoutInCell="1" allowOverlap="1">
                <wp:simplePos x="0" y="0"/>
                <wp:positionH relativeFrom="page">
                  <wp:posOffset>1262481</wp:posOffset>
                </wp:positionH>
                <wp:positionV relativeFrom="paragraph">
                  <wp:posOffset>10047</wp:posOffset>
                </wp:positionV>
                <wp:extent cx="238125" cy="34480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97" name="Image 97"/>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98" name="Image 98"/>
                          <pic:cNvPicPr/>
                        </pic:nvPicPr>
                        <pic:blipFill>
                          <a:blip r:embed="rId11" cstate="print"/>
                          <a:stretch>
                            <a:fillRect/>
                          </a:stretch>
                        </pic:blipFill>
                        <pic:spPr>
                          <a:xfrm>
                            <a:off x="0" y="176784"/>
                            <a:ext cx="237744" cy="167640"/>
                          </a:xfrm>
                          <a:prstGeom prst="rect">
                            <a:avLst/>
                          </a:prstGeom>
                        </pic:spPr>
                      </pic:pic>
                    </wpg:wgp>
                  </a:graphicData>
                </a:graphic>
              </wp:anchor>
            </w:drawing>
          </mc:Choice>
          <mc:Fallback>
            <w:pict>
              <v:group w14:anchorId="40DDB5FF" id="Group 96" o:spid="_x0000_s1026" style="position:absolute;margin-left:99.4pt;margin-top:.8pt;width:18.75pt;height:27.15pt;z-index:-251712000;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">
                <v:shape id="Image 97"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">
                  <v:imagedata r:id="rId11" o:title=""/>
                </v:shape>
                <v:shape id="Image 98" o:spid="_x0000_s1028" type="#_x0000_t75" style="position:absolute;top:176784;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">
                  <v:imagedata r:id="rId11" o:title=""/>
                </v:shape>
                <w10:wrap anchorx="page"/>
              </v:group>
            </w:pict>
          </mc:Fallback>
        </mc:AlternateContent>
      </w:r>
      <w:r>
        <w:t>производные имена прилагательные с аффиксами -гы /</w:t>
      </w:r>
      <w:r>
        <w:rPr>
          <w:spacing w:val="-1"/>
        </w:rPr>
        <w:t xml:space="preserve"> </w:t>
      </w:r>
      <w:r>
        <w:t>-ге</w:t>
      </w:r>
      <w:r>
        <w:rPr>
          <w:i/>
        </w:rPr>
        <w:t xml:space="preserve">, </w:t>
      </w:r>
      <w:r>
        <w:t>-кы / -ке (җәйге,кышкы); глаголы прошедшего определенного и прошедшего неопределенного времени в</w:t>
      </w:r>
    </w:p>
    <w:p w:rsidR="005071C8" w:rsidRDefault="00BD237E">
      <w:pPr>
        <w:pStyle w:val="a3"/>
        <w:spacing w:line="271" w:lineRule="exact"/>
        <w:ind w:firstLine="0"/>
        <w:jc w:val="left"/>
      </w:pPr>
      <w:r>
        <w:t>утвердительной</w:t>
      </w:r>
      <w:r>
        <w:rPr>
          <w:spacing w:val="-5"/>
        </w:rPr>
        <w:t xml:space="preserve"> </w:t>
      </w:r>
      <w:r>
        <w:t>и</w:t>
      </w:r>
      <w:r>
        <w:rPr>
          <w:spacing w:val="-10"/>
        </w:rPr>
        <w:t xml:space="preserve"> </w:t>
      </w:r>
      <w:r>
        <w:t>отрицательной</w:t>
      </w:r>
      <w:r>
        <w:rPr>
          <w:spacing w:val="-4"/>
        </w:rPr>
        <w:t xml:space="preserve"> </w:t>
      </w:r>
      <w:r>
        <w:rPr>
          <w:spacing w:val="-2"/>
        </w:rPr>
        <w:t>формах;</w:t>
      </w:r>
    </w:p>
    <w:p w:rsidR="005071C8" w:rsidRDefault="00BD237E">
      <w:pPr>
        <w:pStyle w:val="a3"/>
        <w:spacing w:before="8"/>
        <w:ind w:firstLine="754"/>
        <w:jc w:val="left"/>
      </w:pPr>
      <w:r>
        <w:rPr>
          <w:noProof/>
          <w:lang w:eastAsia="ru-RU"/>
        </w:rPr>
        <w:drawing>
          <wp:anchor distT="0" distB="0" distL="0" distR="0" simplePos="0" relativeHeight="251605504" behindDoc="1" locked="0" layoutInCell="1" allowOverlap="1">
            <wp:simplePos x="0" y="0"/>
            <wp:positionH relativeFrom="page">
              <wp:posOffset>1262481</wp:posOffset>
            </wp:positionH>
            <wp:positionV relativeFrom="paragraph">
              <wp:posOffset>10190</wp:posOffset>
            </wp:positionV>
            <wp:extent cx="237744" cy="167640"/>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1" cstate="print"/>
                    <a:stretch>
                      <a:fillRect/>
                    </a:stretch>
                  </pic:blipFill>
                  <pic:spPr>
                    <a:xfrm>
                      <a:off x="0" y="0"/>
                      <a:ext cx="237744" cy="167640"/>
                    </a:xfrm>
                    <a:prstGeom prst="rect">
                      <a:avLst/>
                    </a:prstGeom>
                  </pic:spPr>
                </pic:pic>
              </a:graphicData>
            </a:graphic>
          </wp:anchor>
        </w:drawing>
      </w:r>
      <w:r>
        <w:t>глаголы</w:t>
      </w:r>
      <w:r>
        <w:rPr>
          <w:spacing w:val="40"/>
        </w:rPr>
        <w:t xml:space="preserve"> </w:t>
      </w:r>
      <w:r>
        <w:t>будущего</w:t>
      </w:r>
      <w:r>
        <w:rPr>
          <w:spacing w:val="40"/>
        </w:rPr>
        <w:t xml:space="preserve"> </w:t>
      </w:r>
      <w:r>
        <w:t>определенного</w:t>
      </w:r>
      <w:r>
        <w:rPr>
          <w:spacing w:val="40"/>
        </w:rPr>
        <w:t xml:space="preserve"> </w:t>
      </w:r>
      <w:r>
        <w:t>времени</w:t>
      </w:r>
      <w:r>
        <w:rPr>
          <w:spacing w:val="40"/>
        </w:rPr>
        <w:t xml:space="preserve"> </w:t>
      </w:r>
      <w:r>
        <w:t>I,</w:t>
      </w:r>
      <w:r>
        <w:rPr>
          <w:spacing w:val="40"/>
        </w:rPr>
        <w:t xml:space="preserve"> </w:t>
      </w:r>
      <w:r>
        <w:t>II,</w:t>
      </w:r>
      <w:r>
        <w:rPr>
          <w:spacing w:val="40"/>
        </w:rPr>
        <w:t xml:space="preserve"> </w:t>
      </w:r>
      <w:r>
        <w:t>III</w:t>
      </w:r>
      <w:r>
        <w:rPr>
          <w:spacing w:val="40"/>
        </w:rPr>
        <w:t xml:space="preserve"> </w:t>
      </w:r>
      <w:r>
        <w:t>лица</w:t>
      </w:r>
      <w:r>
        <w:rPr>
          <w:spacing w:val="40"/>
        </w:rPr>
        <w:t xml:space="preserve"> </w:t>
      </w:r>
      <w:r>
        <w:t>единственного имножественного числа в утвердительной и отрицательной формах;</w:t>
      </w:r>
    </w:p>
    <w:p w:rsidR="005071C8" w:rsidRDefault="00BD237E">
      <w:pPr>
        <w:pStyle w:val="a3"/>
        <w:spacing w:before="7" w:line="237" w:lineRule="auto"/>
        <w:ind w:right="1034" w:firstLine="754"/>
        <w:jc w:val="left"/>
      </w:pPr>
      <w:r>
        <w:rPr>
          <w:noProof/>
          <w:lang w:eastAsia="ru-RU"/>
        </w:rPr>
        <w:drawing>
          <wp:anchor distT="0" distB="0" distL="0" distR="0" simplePos="0" relativeHeight="251606528" behindDoc="1" locked="0" layoutInCell="1" allowOverlap="1">
            <wp:simplePos x="0" y="0"/>
            <wp:positionH relativeFrom="page">
              <wp:posOffset>1262481</wp:posOffset>
            </wp:positionH>
            <wp:positionV relativeFrom="paragraph">
              <wp:posOffset>8568</wp:posOffset>
            </wp:positionV>
            <wp:extent cx="237744" cy="167640"/>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1" cstate="print"/>
                    <a:stretch>
                      <a:fillRect/>
                    </a:stretch>
                  </pic:blipFill>
                  <pic:spPr>
                    <a:xfrm>
                      <a:off x="0" y="0"/>
                      <a:ext cx="237744" cy="167640"/>
                    </a:xfrm>
                    <a:prstGeom prst="rect">
                      <a:avLst/>
                    </a:prstGeom>
                  </pic:spPr>
                </pic:pic>
              </a:graphicData>
            </a:graphic>
          </wp:anchor>
        </w:drawing>
      </w:r>
      <w:r>
        <w:t>глаголы повелительного наклонения</w:t>
      </w:r>
      <w:r>
        <w:rPr>
          <w:spacing w:val="-1"/>
        </w:rPr>
        <w:t xml:space="preserve"> </w:t>
      </w:r>
      <w:r>
        <w:t>II</w:t>
      </w:r>
      <w:r>
        <w:rPr>
          <w:spacing w:val="-1"/>
        </w:rPr>
        <w:t xml:space="preserve"> </w:t>
      </w:r>
      <w:r>
        <w:t>лица</w:t>
      </w:r>
      <w:r>
        <w:rPr>
          <w:spacing w:val="-3"/>
        </w:rPr>
        <w:t xml:space="preserve"> </w:t>
      </w:r>
      <w:r>
        <w:t>единственного и множественногочисла в утвердительной и отрицательной формах: бар! – барыгыз! – ба'рма! – ба'рмагыз!;</w:t>
      </w:r>
    </w:p>
    <w:p w:rsidR="005071C8" w:rsidRDefault="00BD237E">
      <w:pPr>
        <w:pStyle w:val="a3"/>
        <w:spacing w:before="8" w:line="275" w:lineRule="exact"/>
        <w:ind w:left="2175" w:firstLine="0"/>
        <w:jc w:val="left"/>
      </w:pPr>
      <w:r>
        <w:rPr>
          <w:noProof/>
          <w:lang w:eastAsia="ru-RU"/>
        </w:rPr>
        <w:drawing>
          <wp:anchor distT="0" distB="0" distL="0" distR="0" simplePos="0" relativeHeight="251607552" behindDoc="1" locked="0" layoutInCell="1" allowOverlap="1">
            <wp:simplePos x="0" y="0"/>
            <wp:positionH relativeFrom="page">
              <wp:posOffset>1262481</wp:posOffset>
            </wp:positionH>
            <wp:positionV relativeFrom="paragraph">
              <wp:posOffset>10706</wp:posOffset>
            </wp:positionV>
            <wp:extent cx="237744" cy="167640"/>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1" cstate="print"/>
                    <a:stretch>
                      <a:fillRect/>
                    </a:stretch>
                  </pic:blipFill>
                  <pic:spPr>
                    <a:xfrm>
                      <a:off x="0" y="0"/>
                      <a:ext cx="237744" cy="167640"/>
                    </a:xfrm>
                    <a:prstGeom prst="rect">
                      <a:avLst/>
                    </a:prstGeom>
                  </pic:spPr>
                </pic:pic>
              </a:graphicData>
            </a:graphic>
          </wp:anchor>
        </w:drawing>
      </w:r>
      <w:r>
        <w:t>конструкция</w:t>
      </w:r>
      <w:r>
        <w:rPr>
          <w:spacing w:val="17"/>
        </w:rPr>
        <w:t xml:space="preserve"> </w:t>
      </w:r>
      <w:r>
        <w:t>глагол</w:t>
      </w:r>
      <w:r>
        <w:rPr>
          <w:spacing w:val="71"/>
        </w:rPr>
        <w:t xml:space="preserve"> </w:t>
      </w:r>
      <w:r>
        <w:t>повел.</w:t>
      </w:r>
      <w:r>
        <w:rPr>
          <w:spacing w:val="77"/>
        </w:rPr>
        <w:t xml:space="preserve"> </w:t>
      </w:r>
      <w:r>
        <w:t>наклонения</w:t>
      </w:r>
      <w:r>
        <w:rPr>
          <w:spacing w:val="71"/>
        </w:rPr>
        <w:t xml:space="preserve"> </w:t>
      </w:r>
      <w:r>
        <w:t>II</w:t>
      </w:r>
      <w:r>
        <w:rPr>
          <w:spacing w:val="76"/>
        </w:rPr>
        <w:t xml:space="preserve"> </w:t>
      </w:r>
      <w:r>
        <w:t>лица</w:t>
      </w:r>
      <w:r>
        <w:rPr>
          <w:spacing w:val="79"/>
        </w:rPr>
        <w:t xml:space="preserve"> </w:t>
      </w:r>
      <w:r>
        <w:t>+</w:t>
      </w:r>
      <w:r>
        <w:rPr>
          <w:spacing w:val="68"/>
        </w:rPr>
        <w:t xml:space="preserve"> </w:t>
      </w:r>
      <w:r>
        <w:t>частица</w:t>
      </w:r>
      <w:r>
        <w:rPr>
          <w:spacing w:val="75"/>
        </w:rPr>
        <w:t xml:space="preserve"> </w:t>
      </w:r>
      <w:r>
        <w:t>әле,</w:t>
      </w:r>
      <w:r>
        <w:rPr>
          <w:spacing w:val="51"/>
          <w:w w:val="150"/>
        </w:rPr>
        <w:t xml:space="preserve"> </w:t>
      </w:r>
      <w:r>
        <w:t>«булыш</w:t>
      </w:r>
      <w:r>
        <w:rPr>
          <w:spacing w:val="53"/>
          <w:w w:val="150"/>
        </w:rPr>
        <w:t xml:space="preserve"> </w:t>
      </w:r>
      <w:r>
        <w:rPr>
          <w:spacing w:val="-2"/>
        </w:rPr>
        <w:t>әле»,</w:t>
      </w:r>
    </w:p>
    <w:p w:rsidR="005071C8" w:rsidRDefault="00BD237E">
      <w:pPr>
        <w:pStyle w:val="a3"/>
        <w:spacing w:line="275" w:lineRule="exact"/>
        <w:ind w:left="1988" w:firstLine="0"/>
        <w:jc w:val="left"/>
      </w:pPr>
      <w:r>
        <w:t>«әйтегез</w:t>
      </w:r>
      <w:r>
        <w:rPr>
          <w:spacing w:val="-5"/>
        </w:rPr>
        <w:t xml:space="preserve"> </w:t>
      </w:r>
      <w:r>
        <w:rPr>
          <w:spacing w:val="-2"/>
        </w:rPr>
        <w:t>әле»;</w:t>
      </w:r>
    </w:p>
    <w:p w:rsidR="005071C8" w:rsidRDefault="00BD237E">
      <w:pPr>
        <w:pStyle w:val="a3"/>
        <w:spacing w:before="8" w:line="275" w:lineRule="exact"/>
        <w:ind w:left="2175" w:firstLine="0"/>
        <w:jc w:val="left"/>
      </w:pPr>
      <w:r>
        <w:rPr>
          <w:noProof/>
          <w:lang w:eastAsia="ru-RU"/>
        </w:rPr>
        <w:drawing>
          <wp:anchor distT="0" distB="0" distL="0" distR="0" simplePos="0" relativeHeight="251608576" behindDoc="1" locked="0" layoutInCell="1" allowOverlap="1">
            <wp:simplePos x="0" y="0"/>
            <wp:positionH relativeFrom="page">
              <wp:posOffset>1262481</wp:posOffset>
            </wp:positionH>
            <wp:positionV relativeFrom="paragraph">
              <wp:posOffset>10213</wp:posOffset>
            </wp:positionV>
            <wp:extent cx="237744" cy="167640"/>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1" cstate="print"/>
                    <a:stretch>
                      <a:fillRect/>
                    </a:stretch>
                  </pic:blipFill>
                  <pic:spPr>
                    <a:xfrm>
                      <a:off x="0" y="0"/>
                      <a:ext cx="237744" cy="167640"/>
                    </a:xfrm>
                    <a:prstGeom prst="rect">
                      <a:avLst/>
                    </a:prstGeom>
                  </pic:spPr>
                </pic:pic>
              </a:graphicData>
            </a:graphic>
          </wp:anchor>
        </w:drawing>
      </w:r>
      <w:r>
        <w:t>наречия</w:t>
      </w:r>
      <w:r>
        <w:rPr>
          <w:spacing w:val="48"/>
        </w:rPr>
        <w:t xml:space="preserve"> </w:t>
      </w:r>
      <w:r>
        <w:t>меры</w:t>
      </w:r>
      <w:r>
        <w:rPr>
          <w:spacing w:val="47"/>
        </w:rPr>
        <w:t xml:space="preserve"> </w:t>
      </w:r>
      <w:r>
        <w:t>и</w:t>
      </w:r>
      <w:r>
        <w:rPr>
          <w:spacing w:val="51"/>
        </w:rPr>
        <w:t xml:space="preserve"> </w:t>
      </w:r>
      <w:r>
        <w:t>степени</w:t>
      </w:r>
      <w:r>
        <w:rPr>
          <w:spacing w:val="52"/>
        </w:rPr>
        <w:t xml:space="preserve"> </w:t>
      </w:r>
      <w:r>
        <w:t>«күп»,</w:t>
      </w:r>
      <w:r>
        <w:rPr>
          <w:spacing w:val="57"/>
        </w:rPr>
        <w:t xml:space="preserve"> </w:t>
      </w:r>
      <w:r>
        <w:t>«аз»,</w:t>
      </w:r>
      <w:r>
        <w:rPr>
          <w:spacing w:val="57"/>
        </w:rPr>
        <w:t xml:space="preserve"> </w:t>
      </w:r>
      <w:r>
        <w:t>времени</w:t>
      </w:r>
      <w:r>
        <w:rPr>
          <w:spacing w:val="56"/>
        </w:rPr>
        <w:t xml:space="preserve"> </w:t>
      </w:r>
      <w:r>
        <w:t>«хәзер»,</w:t>
      </w:r>
      <w:r>
        <w:rPr>
          <w:spacing w:val="58"/>
        </w:rPr>
        <w:t xml:space="preserve"> </w:t>
      </w:r>
      <w:r>
        <w:t>«башта»,</w:t>
      </w:r>
      <w:r>
        <w:rPr>
          <w:spacing w:val="57"/>
        </w:rPr>
        <w:t xml:space="preserve"> </w:t>
      </w:r>
      <w:r>
        <w:t>«аннан</w:t>
      </w:r>
      <w:r>
        <w:rPr>
          <w:spacing w:val="57"/>
        </w:rPr>
        <w:t xml:space="preserve"> </w:t>
      </w:r>
      <w:r>
        <w:rPr>
          <w:spacing w:val="-2"/>
        </w:rPr>
        <w:t>соң»,</w:t>
      </w:r>
    </w:p>
    <w:p w:rsidR="005071C8" w:rsidRDefault="00BD237E">
      <w:pPr>
        <w:pStyle w:val="a3"/>
        <w:spacing w:line="274" w:lineRule="exact"/>
        <w:ind w:left="1988" w:firstLine="0"/>
        <w:jc w:val="left"/>
      </w:pPr>
      <w:r>
        <w:t>«места</w:t>
      </w:r>
      <w:r>
        <w:rPr>
          <w:spacing w:val="-2"/>
        </w:rPr>
        <w:t xml:space="preserve"> </w:t>
      </w:r>
      <w:r>
        <w:t>уңда»,</w:t>
      </w:r>
      <w:r>
        <w:rPr>
          <w:spacing w:val="-3"/>
        </w:rPr>
        <w:t xml:space="preserve"> </w:t>
      </w:r>
      <w:r>
        <w:rPr>
          <w:spacing w:val="-2"/>
        </w:rPr>
        <w:t>«сулда»;</w:t>
      </w:r>
    </w:p>
    <w:p w:rsidR="005071C8" w:rsidRDefault="00BD237E">
      <w:pPr>
        <w:pStyle w:val="a3"/>
        <w:spacing w:line="275" w:lineRule="exact"/>
        <w:ind w:left="2175" w:firstLine="0"/>
        <w:jc w:val="left"/>
      </w:pPr>
      <w:r>
        <w:rPr>
          <w:noProof/>
          <w:lang w:eastAsia="ru-RU"/>
        </w:rPr>
        <w:drawing>
          <wp:anchor distT="0" distB="0" distL="0" distR="0" simplePos="0" relativeHeight="251609600" behindDoc="1" locked="0" layoutInCell="1" allowOverlap="1">
            <wp:simplePos x="0" y="0"/>
            <wp:positionH relativeFrom="page">
              <wp:posOffset>1262481</wp:posOffset>
            </wp:positionH>
            <wp:positionV relativeFrom="paragraph">
              <wp:posOffset>4378</wp:posOffset>
            </wp:positionV>
            <wp:extent cx="237744" cy="167640"/>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1" cstate="print"/>
                    <a:stretch>
                      <a:fillRect/>
                    </a:stretch>
                  </pic:blipFill>
                  <pic:spPr>
                    <a:xfrm>
                      <a:off x="0" y="0"/>
                      <a:ext cx="237744" cy="167640"/>
                    </a:xfrm>
                    <a:prstGeom prst="rect">
                      <a:avLst/>
                    </a:prstGeom>
                  </pic:spPr>
                </pic:pic>
              </a:graphicData>
            </a:graphic>
          </wp:anchor>
        </w:drawing>
      </w:r>
      <w:r>
        <w:t>аналитическая</w:t>
      </w:r>
      <w:r>
        <w:rPr>
          <w:spacing w:val="15"/>
        </w:rPr>
        <w:t xml:space="preserve"> </w:t>
      </w:r>
      <w:r>
        <w:t>форма</w:t>
      </w:r>
      <w:r>
        <w:rPr>
          <w:spacing w:val="13"/>
        </w:rPr>
        <w:t xml:space="preserve"> </w:t>
      </w:r>
      <w:r>
        <w:t>глагола,</w:t>
      </w:r>
      <w:r>
        <w:rPr>
          <w:spacing w:val="19"/>
        </w:rPr>
        <w:t xml:space="preserve"> </w:t>
      </w:r>
      <w:r>
        <w:t>выражающая</w:t>
      </w:r>
      <w:r>
        <w:rPr>
          <w:spacing w:val="14"/>
        </w:rPr>
        <w:t xml:space="preserve"> </w:t>
      </w:r>
      <w:r>
        <w:t>желание,</w:t>
      </w:r>
      <w:r>
        <w:rPr>
          <w:spacing w:val="25"/>
        </w:rPr>
        <w:t xml:space="preserve"> </w:t>
      </w:r>
      <w:r>
        <w:t>«барасым</w:t>
      </w:r>
      <w:r>
        <w:rPr>
          <w:spacing w:val="19"/>
        </w:rPr>
        <w:t xml:space="preserve"> </w:t>
      </w:r>
      <w:r>
        <w:t>килә»</w:t>
      </w:r>
      <w:r>
        <w:rPr>
          <w:spacing w:val="9"/>
        </w:rPr>
        <w:t xml:space="preserve"> </w:t>
      </w:r>
      <w:r>
        <w:rPr>
          <w:spacing w:val="-2"/>
        </w:rPr>
        <w:t>(«килми»),</w:t>
      </w:r>
    </w:p>
    <w:p w:rsidR="005071C8" w:rsidRDefault="00BD237E">
      <w:pPr>
        <w:pStyle w:val="a3"/>
        <w:spacing w:before="2"/>
        <w:ind w:left="1988" w:firstLine="0"/>
        <w:jc w:val="left"/>
      </w:pPr>
      <w:r>
        <w:t>«уйныйсым</w:t>
      </w:r>
      <w:r>
        <w:rPr>
          <w:spacing w:val="1"/>
        </w:rPr>
        <w:t xml:space="preserve"> </w:t>
      </w:r>
      <w:r>
        <w:t>килә»</w:t>
      </w:r>
      <w:r>
        <w:rPr>
          <w:spacing w:val="-10"/>
        </w:rPr>
        <w:t xml:space="preserve"> </w:t>
      </w:r>
      <w:r>
        <w:rPr>
          <w:spacing w:val="-2"/>
        </w:rPr>
        <w:t>(«килми»);</w:t>
      </w:r>
    </w:p>
    <w:p w:rsidR="005071C8" w:rsidRDefault="00BD237E">
      <w:pPr>
        <w:pStyle w:val="a3"/>
        <w:spacing w:before="10" w:line="237" w:lineRule="auto"/>
        <w:ind w:right="976" w:firstLine="754"/>
        <w:jc w:val="left"/>
      </w:pPr>
      <w:r>
        <w:rPr>
          <w:noProof/>
          <w:lang w:eastAsia="ru-RU"/>
        </w:rPr>
        <w:drawing>
          <wp:anchor distT="0" distB="0" distL="0" distR="0" simplePos="0" relativeHeight="251610624" behindDoc="1" locked="0" layoutInCell="1" allowOverlap="1">
            <wp:simplePos x="0" y="0"/>
            <wp:positionH relativeFrom="page">
              <wp:posOffset>1262481</wp:posOffset>
            </wp:positionH>
            <wp:positionV relativeFrom="paragraph">
              <wp:posOffset>9989</wp:posOffset>
            </wp:positionV>
            <wp:extent cx="237744" cy="167640"/>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1" cstate="print"/>
                    <a:stretch>
                      <a:fillRect/>
                    </a:stretch>
                  </pic:blipFill>
                  <pic:spPr>
                    <a:xfrm>
                      <a:off x="0" y="0"/>
                      <a:ext cx="237744" cy="167640"/>
                    </a:xfrm>
                    <a:prstGeom prst="rect">
                      <a:avLst/>
                    </a:prstGeom>
                  </pic:spPr>
                </pic:pic>
              </a:graphicData>
            </a:graphic>
          </wp:anchor>
        </w:drawing>
      </w:r>
      <w:r>
        <w:t>глаголы</w:t>
      </w:r>
      <w:r>
        <w:rPr>
          <w:spacing w:val="40"/>
        </w:rPr>
        <w:t xml:space="preserve"> </w:t>
      </w:r>
      <w:r>
        <w:t>условного</w:t>
      </w:r>
      <w:r>
        <w:rPr>
          <w:spacing w:val="40"/>
        </w:rPr>
        <w:t xml:space="preserve"> </w:t>
      </w:r>
      <w:r>
        <w:t>наклонения</w:t>
      </w:r>
      <w:r>
        <w:rPr>
          <w:spacing w:val="40"/>
        </w:rPr>
        <w:t xml:space="preserve"> </w:t>
      </w:r>
      <w:r>
        <w:t>I,</w:t>
      </w:r>
      <w:r>
        <w:rPr>
          <w:spacing w:val="40"/>
        </w:rPr>
        <w:t xml:space="preserve"> </w:t>
      </w:r>
      <w:r>
        <w:t>II,</w:t>
      </w:r>
      <w:r>
        <w:rPr>
          <w:spacing w:val="40"/>
        </w:rPr>
        <w:t xml:space="preserve"> </w:t>
      </w:r>
      <w:r>
        <w:t>III</w:t>
      </w:r>
      <w:r>
        <w:rPr>
          <w:spacing w:val="40"/>
        </w:rPr>
        <w:t xml:space="preserve"> </w:t>
      </w:r>
      <w:r>
        <w:t>лица</w:t>
      </w:r>
      <w:r>
        <w:rPr>
          <w:spacing w:val="40"/>
        </w:rPr>
        <w:t xml:space="preserve"> </w:t>
      </w:r>
      <w:r>
        <w:t>единственного</w:t>
      </w:r>
      <w:r>
        <w:rPr>
          <w:spacing w:val="40"/>
        </w:rPr>
        <w:t xml:space="preserve"> </w:t>
      </w:r>
      <w:r>
        <w:t>и</w:t>
      </w:r>
      <w:r>
        <w:rPr>
          <w:spacing w:val="40"/>
        </w:rPr>
        <w:t xml:space="preserve"> </w:t>
      </w:r>
      <w:r>
        <w:t>множественного числа в утвердительной и</w:t>
      </w:r>
      <w:r>
        <w:rPr>
          <w:spacing w:val="-3"/>
        </w:rPr>
        <w:t xml:space="preserve"> </w:t>
      </w:r>
      <w:r>
        <w:t>отрицательной формах: барса – бармаса, килсә – килмәсә;</w:t>
      </w:r>
    </w:p>
    <w:p w:rsidR="005071C8" w:rsidRDefault="00BD237E">
      <w:pPr>
        <w:pStyle w:val="a3"/>
        <w:spacing w:before="3"/>
        <w:ind w:left="2175" w:firstLine="0"/>
        <w:jc w:val="left"/>
        <w:rPr>
          <w:i/>
        </w:rPr>
      </w:pPr>
      <w:r>
        <w:rPr>
          <w:noProof/>
          <w:lang w:eastAsia="ru-RU"/>
        </w:rPr>
        <w:drawing>
          <wp:anchor distT="0" distB="0" distL="0" distR="0" simplePos="0" relativeHeight="251611648" behindDoc="1" locked="0" layoutInCell="1" allowOverlap="1">
            <wp:simplePos x="0" y="0"/>
            <wp:positionH relativeFrom="page">
              <wp:posOffset>1262481</wp:posOffset>
            </wp:positionH>
            <wp:positionV relativeFrom="paragraph">
              <wp:posOffset>7173</wp:posOffset>
            </wp:positionV>
            <wp:extent cx="237744" cy="167640"/>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0" cstate="print"/>
                    <a:stretch>
                      <a:fillRect/>
                    </a:stretch>
                  </pic:blipFill>
                  <pic:spPr>
                    <a:xfrm>
                      <a:off x="0" y="0"/>
                      <a:ext cx="237744" cy="167640"/>
                    </a:xfrm>
                    <a:prstGeom prst="rect">
                      <a:avLst/>
                    </a:prstGeom>
                  </pic:spPr>
                </pic:pic>
              </a:graphicData>
            </a:graphic>
          </wp:anchor>
        </w:drawing>
      </w:r>
      <w:r>
        <w:t>вводные</w:t>
      </w:r>
      <w:r>
        <w:rPr>
          <w:spacing w:val="-7"/>
        </w:rPr>
        <w:t xml:space="preserve"> </w:t>
      </w:r>
      <w:r>
        <w:t>слова</w:t>
      </w:r>
      <w:r>
        <w:rPr>
          <w:spacing w:val="-4"/>
        </w:rPr>
        <w:t xml:space="preserve"> </w:t>
      </w:r>
      <w:r>
        <w:t>«әлбәттә»,</w:t>
      </w:r>
      <w:r>
        <w:rPr>
          <w:spacing w:val="5"/>
        </w:rPr>
        <w:t xml:space="preserve"> </w:t>
      </w:r>
      <w:r>
        <w:rPr>
          <w:spacing w:val="-2"/>
        </w:rPr>
        <w:t>«мәсәлән»</w:t>
      </w:r>
      <w:r>
        <w:rPr>
          <w:i/>
          <w:spacing w:val="-2"/>
        </w:rPr>
        <w:t>.</w:t>
      </w:r>
    </w:p>
    <w:p w:rsidR="005071C8" w:rsidRDefault="00BD237E">
      <w:pPr>
        <w:pStyle w:val="3"/>
        <w:spacing w:before="8" w:line="275" w:lineRule="exact"/>
        <w:jc w:val="left"/>
      </w:pPr>
      <w:r>
        <w:t>Социокультурные</w:t>
      </w:r>
      <w:r>
        <w:rPr>
          <w:spacing w:val="-5"/>
        </w:rPr>
        <w:t xml:space="preserve"> </w:t>
      </w:r>
      <w:r>
        <w:t>знания</w:t>
      </w:r>
      <w:r>
        <w:rPr>
          <w:spacing w:val="-4"/>
        </w:rPr>
        <w:t xml:space="preserve"> </w:t>
      </w:r>
      <w:r>
        <w:t>и</w:t>
      </w:r>
      <w:r>
        <w:rPr>
          <w:spacing w:val="-4"/>
        </w:rPr>
        <w:t xml:space="preserve"> </w:t>
      </w:r>
      <w:r>
        <w:rPr>
          <w:spacing w:val="-2"/>
        </w:rPr>
        <w:t>умения</w:t>
      </w:r>
    </w:p>
    <w:p w:rsidR="005071C8" w:rsidRDefault="00BD237E">
      <w:pPr>
        <w:pStyle w:val="a3"/>
        <w:spacing w:before="1" w:line="237" w:lineRule="auto"/>
        <w:ind w:right="1474" w:firstLine="754"/>
        <w:jc w:val="left"/>
      </w:pPr>
      <w:r>
        <w:rPr>
          <w:noProof/>
          <w:lang w:eastAsia="ru-RU"/>
        </w:rPr>
        <w:drawing>
          <wp:anchor distT="0" distB="0" distL="0" distR="0" simplePos="0" relativeHeight="251612672" behindDoc="1" locked="0" layoutInCell="1" allowOverlap="1">
            <wp:simplePos x="0" y="0"/>
            <wp:positionH relativeFrom="page">
              <wp:posOffset>1262481</wp:posOffset>
            </wp:positionH>
            <wp:positionV relativeFrom="paragraph">
              <wp:posOffset>4402</wp:posOffset>
            </wp:positionV>
            <wp:extent cx="237744" cy="167640"/>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0" cstate="print"/>
                    <a:stretch>
                      <a:fillRect/>
                    </a:stretch>
                  </pic:blipFill>
                  <pic:spPr>
                    <a:xfrm>
                      <a:off x="0" y="0"/>
                      <a:ext cx="237744" cy="167640"/>
                    </a:xfrm>
                    <a:prstGeom prst="rect">
                      <a:avLst/>
                    </a:prstGeom>
                  </pic:spPr>
                </pic:pic>
              </a:graphicData>
            </a:graphic>
          </wp:anchor>
        </w:drawing>
      </w:r>
      <w:r>
        <w:t>знание</w:t>
      </w:r>
      <w:r>
        <w:rPr>
          <w:spacing w:val="-6"/>
        </w:rPr>
        <w:t xml:space="preserve"> </w:t>
      </w:r>
      <w:r>
        <w:t>и</w:t>
      </w:r>
      <w:r>
        <w:rPr>
          <w:spacing w:val="-8"/>
        </w:rPr>
        <w:t xml:space="preserve"> </w:t>
      </w:r>
      <w:r>
        <w:t>использование</w:t>
      </w:r>
      <w:r>
        <w:rPr>
          <w:spacing w:val="-5"/>
        </w:rPr>
        <w:t xml:space="preserve"> </w:t>
      </w:r>
      <w:r>
        <w:t>социокультурных</w:t>
      </w:r>
      <w:r>
        <w:rPr>
          <w:spacing w:val="-7"/>
        </w:rPr>
        <w:t xml:space="preserve"> </w:t>
      </w:r>
      <w:r>
        <w:t>элементов</w:t>
      </w:r>
      <w:r>
        <w:rPr>
          <w:spacing w:val="-3"/>
        </w:rPr>
        <w:t xml:space="preserve"> </w:t>
      </w:r>
      <w:r>
        <w:t>речевого</w:t>
      </w:r>
      <w:r>
        <w:rPr>
          <w:spacing w:val="-5"/>
        </w:rPr>
        <w:t xml:space="preserve"> </w:t>
      </w:r>
      <w:r>
        <w:t>поведенческого этикета татарского языка в рамках тематического содержания в ситуациях общения;</w:t>
      </w:r>
    </w:p>
    <w:p w:rsidR="005071C8" w:rsidRDefault="00BD237E">
      <w:pPr>
        <w:pStyle w:val="a3"/>
        <w:spacing w:before="97" w:line="237" w:lineRule="auto"/>
        <w:ind w:firstLine="754"/>
        <w:jc w:val="left"/>
      </w:pPr>
      <w:r>
        <w:rPr>
          <w:noProof/>
          <w:lang w:eastAsia="ru-RU"/>
        </w:rPr>
        <w:drawing>
          <wp:anchor distT="0" distB="0" distL="0" distR="0" simplePos="0" relativeHeight="251613696" behindDoc="1" locked="0" layoutInCell="1" allowOverlap="1">
            <wp:simplePos x="0" y="0"/>
            <wp:positionH relativeFrom="page">
              <wp:posOffset>1262481</wp:posOffset>
            </wp:positionH>
            <wp:positionV relativeFrom="paragraph">
              <wp:posOffset>65213</wp:posOffset>
            </wp:positionV>
            <wp:extent cx="237744" cy="167639"/>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1" cstate="print"/>
                    <a:stretch>
                      <a:fillRect/>
                    </a:stretch>
                  </pic:blipFill>
                  <pic:spPr>
                    <a:xfrm>
                      <a:off x="0" y="0"/>
                      <a:ext cx="237744" cy="167639"/>
                    </a:xfrm>
                    <a:prstGeom prst="rect">
                      <a:avLst/>
                    </a:prstGeom>
                  </pic:spPr>
                </pic:pic>
              </a:graphicData>
            </a:graphic>
          </wp:anchor>
        </w:drawing>
      </w:r>
      <w:r>
        <w:t>знание</w:t>
      </w:r>
      <w:r>
        <w:rPr>
          <w:spacing w:val="40"/>
        </w:rPr>
        <w:t xml:space="preserve"> </w:t>
      </w:r>
      <w:r>
        <w:t>и</w:t>
      </w:r>
      <w:r>
        <w:rPr>
          <w:spacing w:val="40"/>
        </w:rPr>
        <w:t xml:space="preserve"> </w:t>
      </w:r>
      <w:r>
        <w:t>использование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наиболее</w:t>
      </w:r>
      <w:r>
        <w:rPr>
          <w:spacing w:val="40"/>
        </w:rPr>
        <w:t xml:space="preserve"> </w:t>
      </w:r>
      <w:r>
        <w:t>употребительной тематической фоновой лексики и реалий в рамках отобранного тематического содержания;</w:t>
      </w:r>
    </w:p>
    <w:p w:rsidR="005071C8" w:rsidRDefault="00BD237E">
      <w:pPr>
        <w:pStyle w:val="a3"/>
        <w:tabs>
          <w:tab w:val="left" w:pos="3236"/>
          <w:tab w:val="left" w:pos="4566"/>
          <w:tab w:val="left" w:pos="5056"/>
          <w:tab w:val="left" w:pos="6419"/>
          <w:tab w:val="left" w:pos="8268"/>
          <w:tab w:val="left" w:pos="9872"/>
        </w:tabs>
        <w:spacing w:before="3"/>
        <w:ind w:right="969" w:firstLine="754"/>
        <w:jc w:val="left"/>
      </w:pPr>
      <w:r>
        <w:rPr>
          <w:noProof/>
          <w:lang w:eastAsia="ru-RU"/>
        </w:rPr>
        <w:drawing>
          <wp:anchor distT="0" distB="0" distL="0" distR="0" simplePos="0" relativeHeight="251614720" behindDoc="1" locked="0" layoutInCell="1" allowOverlap="1">
            <wp:simplePos x="0" y="0"/>
            <wp:positionH relativeFrom="page">
              <wp:posOffset>1262481</wp:posOffset>
            </wp:positionH>
            <wp:positionV relativeFrom="paragraph">
              <wp:posOffset>7153</wp:posOffset>
            </wp:positionV>
            <wp:extent cx="237744" cy="167639"/>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1" cstate="print"/>
                    <a:stretch>
                      <a:fillRect/>
                    </a:stretch>
                  </pic:blipFill>
                  <pic:spPr>
                    <a:xfrm>
                      <a:off x="0" y="0"/>
                      <a:ext cx="237744" cy="167639"/>
                    </a:xfrm>
                    <a:prstGeom prst="rect">
                      <a:avLst/>
                    </a:prstGeom>
                  </pic:spPr>
                </pic:pic>
              </a:graphicData>
            </a:graphic>
          </wp:anchor>
        </w:drawing>
      </w:r>
      <w:r>
        <w:rPr>
          <w:spacing w:val="-2"/>
        </w:rPr>
        <w:t>знание</w:t>
      </w:r>
      <w:r>
        <w:tab/>
      </w:r>
      <w:r>
        <w:rPr>
          <w:spacing w:val="-2"/>
        </w:rPr>
        <w:t>традиций</w:t>
      </w:r>
      <w:r>
        <w:tab/>
      </w:r>
      <w:r>
        <w:rPr>
          <w:spacing w:val="-10"/>
        </w:rPr>
        <w:t>и</w:t>
      </w:r>
      <w:r>
        <w:tab/>
      </w:r>
      <w:r>
        <w:rPr>
          <w:spacing w:val="-2"/>
        </w:rPr>
        <w:t>основных</w:t>
      </w:r>
      <w:r>
        <w:tab/>
      </w:r>
      <w:r>
        <w:rPr>
          <w:spacing w:val="-2"/>
        </w:rPr>
        <w:t>национальных</w:t>
      </w:r>
      <w:r>
        <w:tab/>
      </w:r>
      <w:r>
        <w:rPr>
          <w:spacing w:val="-2"/>
        </w:rPr>
        <w:t>праздников,</w:t>
      </w:r>
      <w:r>
        <w:tab/>
      </w:r>
      <w:r>
        <w:rPr>
          <w:spacing w:val="-2"/>
        </w:rPr>
        <w:t xml:space="preserve">известных </w:t>
      </w:r>
      <w:r>
        <w:t>достопримечательностей, выдающихся представителей татарского народа;</w:t>
      </w:r>
    </w:p>
    <w:p w:rsidR="005071C8" w:rsidRDefault="00BD237E">
      <w:pPr>
        <w:pStyle w:val="a3"/>
        <w:spacing w:before="5"/>
        <w:ind w:left="2175" w:firstLine="0"/>
        <w:jc w:val="left"/>
      </w:pPr>
      <w:r>
        <w:rPr>
          <w:noProof/>
          <w:lang w:eastAsia="ru-RU"/>
        </w:rPr>
        <w:drawing>
          <wp:anchor distT="0" distB="0" distL="0" distR="0" simplePos="0" relativeHeight="251615744" behindDoc="1" locked="0" layoutInCell="1" allowOverlap="1">
            <wp:simplePos x="0" y="0"/>
            <wp:positionH relativeFrom="page">
              <wp:posOffset>1262481</wp:posOffset>
            </wp:positionH>
            <wp:positionV relativeFrom="paragraph">
              <wp:posOffset>8580</wp:posOffset>
            </wp:positionV>
            <wp:extent cx="237744" cy="167639"/>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1" cstate="print"/>
                    <a:stretch>
                      <a:fillRect/>
                    </a:stretch>
                  </pic:blipFill>
                  <pic:spPr>
                    <a:xfrm>
                      <a:off x="0" y="0"/>
                      <a:ext cx="237744" cy="167639"/>
                    </a:xfrm>
                    <a:prstGeom prst="rect">
                      <a:avLst/>
                    </a:prstGeom>
                  </pic:spPr>
                </pic:pic>
              </a:graphicData>
            </a:graphic>
          </wp:anchor>
        </w:drawing>
      </w:r>
      <w:r>
        <w:t>знакомство</w:t>
      </w:r>
      <w:r>
        <w:rPr>
          <w:spacing w:val="55"/>
        </w:rPr>
        <w:t xml:space="preserve"> </w:t>
      </w:r>
      <w:r>
        <w:t>с</w:t>
      </w:r>
      <w:r>
        <w:rPr>
          <w:spacing w:val="51"/>
        </w:rPr>
        <w:t xml:space="preserve"> </w:t>
      </w:r>
      <w:r>
        <w:t>доступными</w:t>
      </w:r>
      <w:r>
        <w:rPr>
          <w:spacing w:val="51"/>
        </w:rPr>
        <w:t xml:space="preserve"> </w:t>
      </w:r>
      <w:r>
        <w:t>в</w:t>
      </w:r>
      <w:r>
        <w:rPr>
          <w:spacing w:val="53"/>
        </w:rPr>
        <w:t xml:space="preserve"> </w:t>
      </w:r>
      <w:r>
        <w:t>языковом</w:t>
      </w:r>
      <w:r>
        <w:rPr>
          <w:spacing w:val="48"/>
        </w:rPr>
        <w:t xml:space="preserve"> </w:t>
      </w:r>
      <w:r>
        <w:t>отношении</w:t>
      </w:r>
      <w:r>
        <w:rPr>
          <w:spacing w:val="47"/>
        </w:rPr>
        <w:t xml:space="preserve"> </w:t>
      </w:r>
      <w:r>
        <w:t>образцами</w:t>
      </w:r>
      <w:r>
        <w:rPr>
          <w:spacing w:val="48"/>
        </w:rPr>
        <w:t xml:space="preserve"> </w:t>
      </w:r>
      <w:r>
        <w:t>татарской</w:t>
      </w:r>
      <w:r>
        <w:rPr>
          <w:spacing w:val="52"/>
        </w:rPr>
        <w:t xml:space="preserve"> </w:t>
      </w:r>
      <w:r>
        <w:t>поэзии</w:t>
      </w:r>
      <w:r>
        <w:rPr>
          <w:spacing w:val="52"/>
        </w:rPr>
        <w:t xml:space="preserve"> </w:t>
      </w:r>
      <w:r>
        <w:rPr>
          <w:spacing w:val="-10"/>
        </w:rPr>
        <w:t>и</w:t>
      </w:r>
    </w:p>
    <w:p w:rsidR="005071C8" w:rsidRDefault="00BD237E">
      <w:pPr>
        <w:pStyle w:val="a3"/>
        <w:spacing w:line="274" w:lineRule="exact"/>
        <w:ind w:firstLine="0"/>
        <w:jc w:val="left"/>
      </w:pPr>
      <w:r>
        <w:rPr>
          <w:spacing w:val="-2"/>
        </w:rPr>
        <w:t>прозы;</w:t>
      </w:r>
    </w:p>
    <w:p w:rsidR="005071C8" w:rsidRDefault="00BD237E">
      <w:pPr>
        <w:pStyle w:val="a3"/>
        <w:spacing w:before="2"/>
        <w:ind w:left="2175" w:firstLine="0"/>
        <w:jc w:val="left"/>
      </w:pPr>
      <w:r>
        <w:rPr>
          <w:noProof/>
          <w:lang w:eastAsia="ru-RU"/>
        </w:rPr>
        <w:drawing>
          <wp:anchor distT="0" distB="0" distL="0" distR="0" simplePos="0" relativeHeight="251616768" behindDoc="1" locked="0" layoutInCell="1" allowOverlap="1">
            <wp:simplePos x="0" y="0"/>
            <wp:positionH relativeFrom="page">
              <wp:posOffset>1262481</wp:posOffset>
            </wp:positionH>
            <wp:positionV relativeFrom="paragraph">
              <wp:posOffset>6658</wp:posOffset>
            </wp:positionV>
            <wp:extent cx="237744" cy="167639"/>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1" cstate="print"/>
                    <a:stretch>
                      <a:fillRect/>
                    </a:stretch>
                  </pic:blipFill>
                  <pic:spPr>
                    <a:xfrm>
                      <a:off x="0" y="0"/>
                      <a:ext cx="237744" cy="167639"/>
                    </a:xfrm>
                    <a:prstGeom prst="rect">
                      <a:avLst/>
                    </a:prstGeom>
                  </pic:spPr>
                </pic:pic>
              </a:graphicData>
            </a:graphic>
          </wp:anchor>
        </w:drawing>
      </w:r>
      <w:r>
        <w:t>кратко</w:t>
      </w:r>
      <w:r>
        <w:rPr>
          <w:spacing w:val="66"/>
        </w:rPr>
        <w:t xml:space="preserve"> </w:t>
      </w:r>
      <w:r>
        <w:t>представлять</w:t>
      </w:r>
      <w:r>
        <w:rPr>
          <w:spacing w:val="60"/>
        </w:rPr>
        <w:t xml:space="preserve"> </w:t>
      </w:r>
      <w:r>
        <w:t>Россию</w:t>
      </w:r>
      <w:r>
        <w:rPr>
          <w:spacing w:val="62"/>
        </w:rPr>
        <w:t xml:space="preserve"> </w:t>
      </w:r>
      <w:r>
        <w:t>и</w:t>
      </w:r>
      <w:r>
        <w:rPr>
          <w:spacing w:val="61"/>
        </w:rPr>
        <w:t xml:space="preserve"> </w:t>
      </w:r>
      <w:r>
        <w:t>Республику</w:t>
      </w:r>
      <w:r>
        <w:rPr>
          <w:spacing w:val="64"/>
        </w:rPr>
        <w:t xml:space="preserve"> </w:t>
      </w:r>
      <w:r>
        <w:t>Татарстан</w:t>
      </w:r>
      <w:r>
        <w:rPr>
          <w:spacing w:val="65"/>
        </w:rPr>
        <w:t xml:space="preserve"> </w:t>
      </w:r>
      <w:r>
        <w:t>(национальные</w:t>
      </w:r>
      <w:r>
        <w:rPr>
          <w:spacing w:val="64"/>
        </w:rPr>
        <w:t xml:space="preserve"> </w:t>
      </w:r>
      <w:r>
        <w:rPr>
          <w:spacing w:val="-2"/>
        </w:rPr>
        <w:t>праздники,</w:t>
      </w:r>
    </w:p>
    <w:p w:rsidR="005071C8" w:rsidRDefault="00BD237E">
      <w:pPr>
        <w:pStyle w:val="a3"/>
        <w:spacing w:line="274" w:lineRule="exact"/>
        <w:ind w:firstLine="0"/>
        <w:jc w:val="left"/>
      </w:pPr>
      <w:r>
        <w:rPr>
          <w:spacing w:val="-2"/>
        </w:rPr>
        <w:t>традиции).</w:t>
      </w:r>
    </w:p>
    <w:p w:rsidR="005071C8" w:rsidRDefault="00BD237E">
      <w:pPr>
        <w:pStyle w:val="3"/>
        <w:spacing w:before="12" w:line="275" w:lineRule="exact"/>
        <w:jc w:val="left"/>
      </w:pPr>
      <w:r>
        <w:t>Компенсаторные</w:t>
      </w:r>
      <w:r>
        <w:rPr>
          <w:spacing w:val="-4"/>
        </w:rPr>
        <w:t xml:space="preserve"> </w:t>
      </w:r>
      <w:r>
        <w:rPr>
          <w:spacing w:val="-2"/>
        </w:rPr>
        <w:t>умения</w:t>
      </w:r>
    </w:p>
    <w:p w:rsidR="005071C8" w:rsidRDefault="00BD237E">
      <w:pPr>
        <w:pStyle w:val="a3"/>
        <w:spacing w:before="1" w:line="237" w:lineRule="auto"/>
        <w:ind w:right="328" w:firstLine="754"/>
        <w:jc w:val="left"/>
      </w:pPr>
      <w:r>
        <w:rPr>
          <w:noProof/>
          <w:lang w:eastAsia="ru-RU"/>
        </w:rPr>
        <w:drawing>
          <wp:anchor distT="0" distB="0" distL="0" distR="0" simplePos="0" relativeHeight="251617792" behindDoc="1" locked="0" layoutInCell="1" allowOverlap="1">
            <wp:simplePos x="0" y="0"/>
            <wp:positionH relativeFrom="page">
              <wp:posOffset>1262481</wp:posOffset>
            </wp:positionH>
            <wp:positionV relativeFrom="paragraph">
              <wp:posOffset>4506</wp:posOffset>
            </wp:positionV>
            <wp:extent cx="237744" cy="167639"/>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1" cstate="print"/>
                    <a:stretch>
                      <a:fillRect/>
                    </a:stretch>
                  </pic:blipFill>
                  <pic:spPr>
                    <a:xfrm>
                      <a:off x="0" y="0"/>
                      <a:ext cx="237744" cy="167639"/>
                    </a:xfrm>
                    <a:prstGeom prst="rect">
                      <a:avLst/>
                    </a:prstGeom>
                  </pic:spPr>
                </pic:pic>
              </a:graphicData>
            </a:graphic>
          </wp:anchor>
        </w:drawing>
      </w:r>
      <w:r>
        <w:t>использование</w:t>
      </w:r>
      <w:r>
        <w:rPr>
          <w:spacing w:val="29"/>
        </w:rPr>
        <w:t xml:space="preserve"> </w:t>
      </w:r>
      <w:r>
        <w:t>при</w:t>
      </w:r>
      <w:r>
        <w:rPr>
          <w:spacing w:val="31"/>
        </w:rPr>
        <w:t xml:space="preserve"> </w:t>
      </w:r>
      <w:r>
        <w:t>чтении</w:t>
      </w:r>
      <w:r>
        <w:rPr>
          <w:spacing w:val="31"/>
        </w:rPr>
        <w:t xml:space="preserve"> </w:t>
      </w:r>
      <w:r>
        <w:t>и</w:t>
      </w:r>
      <w:r>
        <w:rPr>
          <w:spacing w:val="31"/>
        </w:rPr>
        <w:t xml:space="preserve"> </w:t>
      </w:r>
      <w:r>
        <w:t>аудировании</w:t>
      </w:r>
      <w:r>
        <w:rPr>
          <w:spacing w:val="31"/>
        </w:rPr>
        <w:t xml:space="preserve"> </w:t>
      </w:r>
      <w:r>
        <w:t>языковой,</w:t>
      </w:r>
      <w:r>
        <w:rPr>
          <w:spacing w:val="32"/>
        </w:rPr>
        <w:t xml:space="preserve"> </w:t>
      </w:r>
      <w:r>
        <w:t>в</w:t>
      </w:r>
      <w:r>
        <w:rPr>
          <w:spacing w:val="32"/>
        </w:rPr>
        <w:t xml:space="preserve"> </w:t>
      </w:r>
      <w:r>
        <w:t>том</w:t>
      </w:r>
      <w:r>
        <w:rPr>
          <w:spacing w:val="32"/>
        </w:rPr>
        <w:t xml:space="preserve"> </w:t>
      </w:r>
      <w:r>
        <w:t>числе</w:t>
      </w:r>
      <w:r>
        <w:rPr>
          <w:spacing w:val="30"/>
        </w:rPr>
        <w:t xml:space="preserve"> </w:t>
      </w:r>
      <w:r>
        <w:t xml:space="preserve">контекстуальной </w:t>
      </w:r>
      <w:r>
        <w:rPr>
          <w:spacing w:val="-2"/>
        </w:rPr>
        <w:t>догадки;</w:t>
      </w:r>
    </w:p>
    <w:p w:rsidR="005071C8" w:rsidRDefault="00BD237E">
      <w:pPr>
        <w:pStyle w:val="a3"/>
        <w:spacing w:before="6" w:line="237" w:lineRule="auto"/>
        <w:ind w:left="2180" w:right="976" w:hanging="5"/>
        <w:jc w:val="left"/>
      </w:pPr>
      <w:r>
        <w:rPr>
          <w:noProof/>
          <w:lang w:eastAsia="ru-RU"/>
        </w:rPr>
        <mc:AlternateContent>
          <mc:Choice Requires="wpg">
            <w:drawing>
              <wp:anchor distT="0" distB="0" distL="0" distR="0" simplePos="0" relativeHeight="251618816" behindDoc="1" locked="0" layoutInCell="1" allowOverlap="1">
                <wp:simplePos x="0" y="0"/>
                <wp:positionH relativeFrom="page">
                  <wp:posOffset>1262481</wp:posOffset>
                </wp:positionH>
                <wp:positionV relativeFrom="paragraph">
                  <wp:posOffset>7406</wp:posOffset>
                </wp:positionV>
                <wp:extent cx="243840" cy="34163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341630"/>
                          <a:chOff x="0" y="0"/>
                          <a:chExt cx="243840" cy="341630"/>
                        </a:xfrm>
                      </wpg:grpSpPr>
                      <pic:pic xmlns:pic="http://schemas.openxmlformats.org/drawingml/2006/picture">
                        <pic:nvPicPr>
                          <pic:cNvPr id="113" name="Image 113"/>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114" name="Image 114"/>
                          <pic:cNvPicPr/>
                        </pic:nvPicPr>
                        <pic:blipFill>
                          <a:blip r:embed="rId12" cstate="print"/>
                          <a:stretch>
                            <a:fillRect/>
                          </a:stretch>
                        </pic:blipFill>
                        <pic:spPr>
                          <a:xfrm>
                            <a:off x="0" y="173736"/>
                            <a:ext cx="243840" cy="167639"/>
                          </a:xfrm>
                          <a:prstGeom prst="rect">
                            <a:avLst/>
                          </a:prstGeom>
                        </pic:spPr>
                      </pic:pic>
                    </wpg:wgp>
                  </a:graphicData>
                </a:graphic>
              </wp:anchor>
            </w:drawing>
          </mc:Choice>
          <mc:Fallback>
            <w:pict>
              <v:group w14:anchorId="7862EFE7" id="Group 112" o:spid="_x0000_s1026" style="position:absolute;margin-left:99.4pt;margin-top:.6pt;width:19.2pt;height:26.9pt;z-index:-251697664;mso-wrap-distance-left:0;mso-wrap-distance-right:0;mso-position-horizontal-relative:page" coordsize="243840,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">
                <v:shape id="Image 113"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">
                  <v:imagedata r:id="rId11" o:title=""/>
                </v:shape>
                <v:shape id="Image 114" o:spid="_x0000_s1028" type="#_x0000_t75" style="position:absolute;top:173736;width:243840;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">
                  <v:imagedata r:id="rId13" o:title=""/>
                </v:shape>
                <w10:wrap anchorx="page"/>
              </v:group>
            </w:pict>
          </mc:Fallback>
        </mc:AlternateContent>
      </w:r>
      <w:r>
        <w:t>использование собеседником</w:t>
      </w:r>
      <w:r>
        <w:rPr>
          <w:spacing w:val="-7"/>
        </w:rPr>
        <w:t xml:space="preserve"> </w:t>
      </w:r>
      <w:r>
        <w:t>жестов</w:t>
      </w:r>
      <w:r>
        <w:rPr>
          <w:spacing w:val="-8"/>
        </w:rPr>
        <w:t xml:space="preserve"> </w:t>
      </w:r>
      <w:r>
        <w:t>и</w:t>
      </w:r>
      <w:r>
        <w:rPr>
          <w:spacing w:val="-5"/>
        </w:rPr>
        <w:t xml:space="preserve"> </w:t>
      </w:r>
      <w:r>
        <w:t>мимики</w:t>
      </w:r>
      <w:r>
        <w:rPr>
          <w:spacing w:val="-8"/>
        </w:rPr>
        <w:t xml:space="preserve"> </w:t>
      </w:r>
      <w:r>
        <w:t>при</w:t>
      </w:r>
      <w:r>
        <w:rPr>
          <w:spacing w:val="-5"/>
        </w:rPr>
        <w:t xml:space="preserve"> </w:t>
      </w:r>
      <w:r>
        <w:t>непосредственном</w:t>
      </w:r>
      <w:r>
        <w:rPr>
          <w:spacing w:val="-6"/>
        </w:rPr>
        <w:t xml:space="preserve"> </w:t>
      </w:r>
      <w:r>
        <w:t>общении; умение</w:t>
      </w:r>
      <w:r>
        <w:rPr>
          <w:spacing w:val="-11"/>
        </w:rPr>
        <w:t xml:space="preserve"> </w:t>
      </w:r>
      <w:r>
        <w:t>переспрашивать,</w:t>
      </w:r>
      <w:r>
        <w:rPr>
          <w:spacing w:val="-6"/>
        </w:rPr>
        <w:t xml:space="preserve"> </w:t>
      </w:r>
      <w:r>
        <w:t>просить</w:t>
      </w:r>
      <w:r>
        <w:rPr>
          <w:spacing w:val="-4"/>
        </w:rPr>
        <w:t xml:space="preserve"> </w:t>
      </w:r>
      <w:r>
        <w:t>повторить,</w:t>
      </w:r>
      <w:r>
        <w:rPr>
          <w:spacing w:val="-14"/>
        </w:rPr>
        <w:t xml:space="preserve"> </w:t>
      </w:r>
      <w:r>
        <w:t>уточняя</w:t>
      </w:r>
      <w:r>
        <w:rPr>
          <w:spacing w:val="-7"/>
        </w:rPr>
        <w:t xml:space="preserve"> </w:t>
      </w:r>
      <w:r>
        <w:t>значение</w:t>
      </w:r>
      <w:r>
        <w:rPr>
          <w:spacing w:val="-12"/>
        </w:rPr>
        <w:t xml:space="preserve"> </w:t>
      </w:r>
      <w:r>
        <w:t>незнакомых</w:t>
      </w:r>
      <w:r>
        <w:rPr>
          <w:spacing w:val="-11"/>
        </w:rPr>
        <w:t xml:space="preserve"> </w:t>
      </w:r>
      <w:r>
        <w:rPr>
          <w:spacing w:val="-2"/>
        </w:rPr>
        <w:t>слов.</w:t>
      </w:r>
    </w:p>
    <w:p w:rsidR="005071C8" w:rsidRDefault="005071C8">
      <w:pPr>
        <w:pStyle w:val="a3"/>
        <w:ind w:left="0" w:firstLine="0"/>
        <w:jc w:val="left"/>
      </w:pPr>
    </w:p>
    <w:p w:rsidR="005071C8" w:rsidRDefault="00BD237E">
      <w:pPr>
        <w:pStyle w:val="a4"/>
        <w:numPr>
          <w:ilvl w:val="0"/>
          <w:numId w:val="264"/>
        </w:numPr>
        <w:tabs>
          <w:tab w:val="left" w:pos="2170"/>
        </w:tabs>
        <w:ind w:hanging="182"/>
        <w:rPr>
          <w:sz w:val="24"/>
        </w:rPr>
      </w:pPr>
      <w:r>
        <w:rPr>
          <w:spacing w:val="-2"/>
          <w:sz w:val="24"/>
        </w:rPr>
        <w:t>КЛАСС</w:t>
      </w:r>
    </w:p>
    <w:p w:rsidR="005071C8" w:rsidRDefault="00BD237E">
      <w:pPr>
        <w:pStyle w:val="3"/>
        <w:spacing w:before="8" w:line="275" w:lineRule="exact"/>
      </w:pPr>
      <w:r>
        <w:t>Тематическое</w:t>
      </w:r>
      <w:r>
        <w:rPr>
          <w:spacing w:val="-10"/>
        </w:rPr>
        <w:t xml:space="preserve"> </w:t>
      </w:r>
      <w:r>
        <w:t>содержание</w:t>
      </w:r>
      <w:r>
        <w:rPr>
          <w:spacing w:val="-9"/>
        </w:rPr>
        <w:t xml:space="preserve"> </w:t>
      </w:r>
      <w:r>
        <w:rPr>
          <w:spacing w:val="-4"/>
        </w:rPr>
        <w:t>речи</w:t>
      </w:r>
    </w:p>
    <w:p w:rsidR="005071C8" w:rsidRDefault="00BD237E">
      <w:pPr>
        <w:pStyle w:val="a3"/>
        <w:spacing w:line="274" w:lineRule="exact"/>
        <w:ind w:left="1988" w:firstLine="0"/>
      </w:pPr>
      <w:r>
        <w:t>Мир</w:t>
      </w:r>
      <w:r>
        <w:rPr>
          <w:spacing w:val="77"/>
        </w:rPr>
        <w:t xml:space="preserve"> </w:t>
      </w:r>
      <w:r>
        <w:t>моего</w:t>
      </w:r>
      <w:r>
        <w:rPr>
          <w:spacing w:val="50"/>
          <w:w w:val="150"/>
        </w:rPr>
        <w:t xml:space="preserve"> </w:t>
      </w:r>
      <w:r>
        <w:t>«Я»:</w:t>
      </w:r>
      <w:r>
        <w:rPr>
          <w:spacing w:val="50"/>
          <w:w w:val="150"/>
        </w:rPr>
        <w:t xml:space="preserve"> </w:t>
      </w:r>
      <w:r>
        <w:t>Я</w:t>
      </w:r>
      <w:r>
        <w:rPr>
          <w:spacing w:val="79"/>
        </w:rPr>
        <w:t xml:space="preserve"> </w:t>
      </w:r>
      <w:r>
        <w:t>и</w:t>
      </w:r>
      <w:r>
        <w:rPr>
          <w:spacing w:val="51"/>
          <w:w w:val="150"/>
        </w:rPr>
        <w:t xml:space="preserve"> </w:t>
      </w:r>
      <w:r>
        <w:t>мои</w:t>
      </w:r>
      <w:r>
        <w:rPr>
          <w:spacing w:val="76"/>
        </w:rPr>
        <w:t xml:space="preserve"> </w:t>
      </w:r>
      <w:r>
        <w:t>ровесники.</w:t>
      </w:r>
      <w:r>
        <w:rPr>
          <w:spacing w:val="78"/>
        </w:rPr>
        <w:t xml:space="preserve"> </w:t>
      </w:r>
      <w:r>
        <w:t>Свободное</w:t>
      </w:r>
      <w:r>
        <w:rPr>
          <w:spacing w:val="51"/>
          <w:w w:val="150"/>
        </w:rPr>
        <w:t xml:space="preserve"> </w:t>
      </w:r>
      <w:r>
        <w:t>время.</w:t>
      </w:r>
      <w:r>
        <w:rPr>
          <w:spacing w:val="77"/>
        </w:rPr>
        <w:t xml:space="preserve"> </w:t>
      </w:r>
      <w:r>
        <w:t>Здоровый</w:t>
      </w:r>
      <w:r>
        <w:rPr>
          <w:spacing w:val="76"/>
        </w:rPr>
        <w:t xml:space="preserve"> </w:t>
      </w:r>
      <w:r>
        <w:t>образ</w:t>
      </w:r>
      <w:r>
        <w:rPr>
          <w:spacing w:val="51"/>
          <w:w w:val="150"/>
        </w:rPr>
        <w:t xml:space="preserve"> </w:t>
      </w:r>
      <w:r>
        <w:rPr>
          <w:spacing w:val="-2"/>
        </w:rPr>
        <w:t>жизни.</w:t>
      </w:r>
    </w:p>
    <w:p w:rsidR="005071C8" w:rsidRDefault="00BD237E">
      <w:pPr>
        <w:pStyle w:val="a3"/>
        <w:spacing w:line="275" w:lineRule="exact"/>
        <w:ind w:firstLine="0"/>
      </w:pPr>
      <w:r>
        <w:t>Старшие</w:t>
      </w:r>
      <w:r>
        <w:rPr>
          <w:spacing w:val="1"/>
        </w:rPr>
        <w:t xml:space="preserve"> </w:t>
      </w:r>
      <w:r>
        <w:t>и</w:t>
      </w:r>
      <w:r>
        <w:rPr>
          <w:spacing w:val="-2"/>
        </w:rPr>
        <w:t xml:space="preserve"> </w:t>
      </w:r>
      <w:r>
        <w:rPr>
          <w:spacing w:val="-5"/>
        </w:rPr>
        <w:t>мы.</w:t>
      </w:r>
    </w:p>
    <w:p w:rsidR="005071C8" w:rsidRDefault="00BD237E">
      <w:pPr>
        <w:pStyle w:val="a3"/>
        <w:spacing w:before="10" w:line="237" w:lineRule="auto"/>
        <w:ind w:left="1988" w:right="1806" w:firstLine="0"/>
      </w:pPr>
      <w:r>
        <w:t>Мир</w:t>
      </w:r>
      <w:r>
        <w:rPr>
          <w:spacing w:val="-12"/>
        </w:rPr>
        <w:t xml:space="preserve"> </w:t>
      </w:r>
      <w:r>
        <w:t>моих</w:t>
      </w:r>
      <w:r>
        <w:rPr>
          <w:spacing w:val="-7"/>
        </w:rPr>
        <w:t xml:space="preserve"> </w:t>
      </w:r>
      <w:r>
        <w:t>увлечений:</w:t>
      </w:r>
      <w:r>
        <w:rPr>
          <w:spacing w:val="-6"/>
        </w:rPr>
        <w:t xml:space="preserve"> </w:t>
      </w:r>
      <w:r>
        <w:t>Мои</w:t>
      </w:r>
      <w:r>
        <w:rPr>
          <w:spacing w:val="-6"/>
        </w:rPr>
        <w:t xml:space="preserve"> </w:t>
      </w:r>
      <w:r>
        <w:t>любимые</w:t>
      </w:r>
      <w:r>
        <w:rPr>
          <w:spacing w:val="-12"/>
        </w:rPr>
        <w:t xml:space="preserve"> </w:t>
      </w:r>
      <w:r>
        <w:t>занятия</w:t>
      </w:r>
      <w:r>
        <w:rPr>
          <w:spacing w:val="-11"/>
        </w:rPr>
        <w:t xml:space="preserve"> </w:t>
      </w:r>
      <w:r>
        <w:t>на</w:t>
      </w:r>
      <w:r>
        <w:rPr>
          <w:spacing w:val="-14"/>
        </w:rPr>
        <w:t xml:space="preserve"> </w:t>
      </w:r>
      <w:r>
        <w:t>досуге.</w:t>
      </w:r>
      <w:r>
        <w:rPr>
          <w:spacing w:val="-2"/>
        </w:rPr>
        <w:t xml:space="preserve"> </w:t>
      </w:r>
      <w:r>
        <w:t>Путешествия. Походы. Мир вокруг меня: Знание и жизнь. Школа. Секреты хорошей учебы.</w:t>
      </w:r>
    </w:p>
    <w:p w:rsidR="005071C8" w:rsidRDefault="00BD237E">
      <w:pPr>
        <w:pStyle w:val="a3"/>
        <w:spacing w:before="3"/>
        <w:ind w:right="965"/>
      </w:pPr>
      <w:r>
        <w:t>Моя Родина: Моя малая родина. Географическое положение, климат, природа. Исторические и памятные места. Казань – столица Татарстана. Выдающиеся представители татарского народа (писатели и поэты, деятели культуры).</w:t>
      </w:r>
    </w:p>
    <w:p w:rsidR="005071C8" w:rsidRDefault="00BD237E">
      <w:pPr>
        <w:pStyle w:val="3"/>
        <w:spacing w:before="15" w:line="237" w:lineRule="auto"/>
        <w:ind w:left="1421" w:right="4008" w:firstLine="566"/>
        <w:jc w:val="left"/>
      </w:pPr>
      <w:r>
        <w:t>Умения</w:t>
      </w:r>
      <w:r>
        <w:rPr>
          <w:spacing w:val="40"/>
        </w:rPr>
        <w:t xml:space="preserve"> </w:t>
      </w:r>
      <w:r>
        <w:t>по</w:t>
      </w:r>
      <w:r>
        <w:rPr>
          <w:spacing w:val="40"/>
        </w:rPr>
        <w:t xml:space="preserve"> </w:t>
      </w:r>
      <w:r>
        <w:t>видам</w:t>
      </w:r>
      <w:r>
        <w:rPr>
          <w:spacing w:val="40"/>
        </w:rPr>
        <w:t xml:space="preserve"> </w:t>
      </w:r>
      <w:r>
        <w:t>речевой</w:t>
      </w:r>
      <w:r>
        <w:rPr>
          <w:spacing w:val="40"/>
        </w:rPr>
        <w:t xml:space="preserve"> </w:t>
      </w:r>
      <w:r>
        <w:t xml:space="preserve">деятельности </w:t>
      </w:r>
      <w:r>
        <w:rPr>
          <w:spacing w:val="-2"/>
        </w:rPr>
        <w:t>Аудирование</w:t>
      </w:r>
    </w:p>
    <w:p w:rsidR="005071C8" w:rsidRDefault="00BD237E">
      <w:pPr>
        <w:pStyle w:val="a4"/>
        <w:numPr>
          <w:ilvl w:val="0"/>
          <w:numId w:val="262"/>
        </w:numPr>
        <w:tabs>
          <w:tab w:val="left" w:pos="2183"/>
        </w:tabs>
        <w:spacing w:line="242" w:lineRule="auto"/>
        <w:ind w:right="979" w:firstLine="566"/>
        <w:jc w:val="left"/>
        <w:rPr>
          <w:sz w:val="24"/>
        </w:rPr>
      </w:pPr>
      <w:r>
        <w:rPr>
          <w:sz w:val="24"/>
        </w:rPr>
        <w:t>восприятие и понимание на слух несложных адаптированных</w:t>
      </w:r>
      <w:r>
        <w:rPr>
          <w:spacing w:val="40"/>
          <w:sz w:val="24"/>
        </w:rPr>
        <w:t xml:space="preserve"> </w:t>
      </w:r>
      <w:r>
        <w:rPr>
          <w:sz w:val="24"/>
        </w:rPr>
        <w:t>аутентичных текстов</w:t>
      </w:r>
      <w:r>
        <w:rPr>
          <w:spacing w:val="40"/>
          <w:sz w:val="24"/>
        </w:rPr>
        <w:t xml:space="preserve"> </w:t>
      </w:r>
      <w:r>
        <w:rPr>
          <w:sz w:val="24"/>
        </w:rPr>
        <w:t>и умение выражать собственное отношение к прослушанному;</w:t>
      </w:r>
    </w:p>
    <w:p w:rsidR="005071C8" w:rsidRDefault="00BD237E">
      <w:pPr>
        <w:pStyle w:val="a4"/>
        <w:numPr>
          <w:ilvl w:val="0"/>
          <w:numId w:val="262"/>
        </w:numPr>
        <w:tabs>
          <w:tab w:val="left" w:pos="2183"/>
        </w:tabs>
        <w:spacing w:line="242" w:lineRule="auto"/>
        <w:ind w:right="965" w:firstLine="566"/>
        <w:jc w:val="left"/>
        <w:rPr>
          <w:sz w:val="24"/>
        </w:rPr>
      </w:pPr>
      <w:r>
        <w:rPr>
          <w:sz w:val="24"/>
        </w:rPr>
        <w:t>восприятие и понимание на слух несложных адаптированных</w:t>
      </w:r>
      <w:r>
        <w:rPr>
          <w:spacing w:val="40"/>
          <w:sz w:val="24"/>
        </w:rPr>
        <w:t xml:space="preserve"> </w:t>
      </w:r>
      <w:r>
        <w:rPr>
          <w:sz w:val="24"/>
        </w:rPr>
        <w:t>аутентичных текстов</w:t>
      </w:r>
      <w:r>
        <w:rPr>
          <w:spacing w:val="40"/>
          <w:sz w:val="24"/>
        </w:rPr>
        <w:t xml:space="preserve"> </w:t>
      </w:r>
      <w:r>
        <w:rPr>
          <w:sz w:val="24"/>
        </w:rPr>
        <w:t>и умение извлекать содержание в зависимости от поставленной коммуникативной задачи;</w:t>
      </w:r>
    </w:p>
    <w:p w:rsidR="005071C8" w:rsidRDefault="00BD237E">
      <w:pPr>
        <w:pStyle w:val="a3"/>
        <w:spacing w:line="270" w:lineRule="exact"/>
        <w:ind w:left="1988" w:firstLine="0"/>
        <w:jc w:val="left"/>
      </w:pPr>
      <w:r>
        <w:t>–</w:t>
      </w:r>
      <w:r>
        <w:rPr>
          <w:spacing w:val="-34"/>
        </w:rPr>
        <w:t xml:space="preserve"> </w:t>
      </w:r>
      <w:r>
        <w:t>умение</w:t>
      </w:r>
      <w:r>
        <w:rPr>
          <w:spacing w:val="-15"/>
        </w:rPr>
        <w:t xml:space="preserve"> </w:t>
      </w:r>
      <w:r>
        <w:t>определять</w:t>
      </w:r>
      <w:r>
        <w:rPr>
          <w:spacing w:val="-12"/>
        </w:rPr>
        <w:t xml:space="preserve"> </w:t>
      </w:r>
      <w:r>
        <w:t>основную</w:t>
      </w:r>
      <w:r>
        <w:rPr>
          <w:spacing w:val="-4"/>
        </w:rPr>
        <w:t xml:space="preserve"> </w:t>
      </w:r>
      <w:r>
        <w:t>тему</w:t>
      </w:r>
      <w:r>
        <w:rPr>
          <w:spacing w:val="-17"/>
        </w:rPr>
        <w:t xml:space="preserve"> </w:t>
      </w:r>
      <w:r>
        <w:t>/</w:t>
      </w:r>
      <w:r>
        <w:rPr>
          <w:spacing w:val="-4"/>
        </w:rPr>
        <w:t xml:space="preserve"> </w:t>
      </w:r>
      <w:r>
        <w:t>идею</w:t>
      </w:r>
      <w:r>
        <w:rPr>
          <w:spacing w:val="3"/>
        </w:rPr>
        <w:t xml:space="preserve"> </w:t>
      </w:r>
      <w:r>
        <w:t>услышанного</w:t>
      </w:r>
      <w:r>
        <w:rPr>
          <w:spacing w:val="3"/>
        </w:rPr>
        <w:t xml:space="preserve"> </w:t>
      </w:r>
      <w:r>
        <w:rPr>
          <w:spacing w:val="-2"/>
        </w:rPr>
        <w:t>текста;</w:t>
      </w:r>
    </w:p>
    <w:p w:rsidR="005071C8" w:rsidRDefault="00BD237E">
      <w:pPr>
        <w:spacing w:before="164"/>
        <w:ind w:left="744" w:right="982"/>
        <w:jc w:val="right"/>
        <w:rPr>
          <w:rFonts w:ascii="Calibri"/>
        </w:rPr>
      </w:pPr>
      <w:r>
        <w:rPr>
          <w:rFonts w:ascii="Calibri"/>
          <w:spacing w:val="-5"/>
        </w:rPr>
        <w:t>148</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4"/>
        <w:numPr>
          <w:ilvl w:val="0"/>
          <w:numId w:val="262"/>
        </w:numPr>
        <w:tabs>
          <w:tab w:val="left" w:pos="2279"/>
        </w:tabs>
        <w:spacing w:before="77" w:line="237" w:lineRule="auto"/>
        <w:ind w:right="969" w:firstLine="566"/>
        <w:jc w:val="left"/>
        <w:rPr>
          <w:sz w:val="24"/>
        </w:rPr>
      </w:pPr>
      <w:r>
        <w:rPr>
          <w:sz w:val="24"/>
        </w:rPr>
        <w:lastRenderedPageBreak/>
        <w:t>выполнение</w:t>
      </w:r>
      <w:r>
        <w:rPr>
          <w:spacing w:val="80"/>
          <w:sz w:val="24"/>
        </w:rPr>
        <w:t xml:space="preserve"> </w:t>
      </w:r>
      <w:r>
        <w:rPr>
          <w:sz w:val="24"/>
        </w:rPr>
        <w:t>условно-речевых</w:t>
      </w:r>
      <w:r>
        <w:rPr>
          <w:spacing w:val="80"/>
          <w:sz w:val="24"/>
        </w:rPr>
        <w:t xml:space="preserve"> </w:t>
      </w:r>
      <w:r>
        <w:rPr>
          <w:sz w:val="24"/>
        </w:rPr>
        <w:t>упражнений</w:t>
      </w:r>
      <w:r>
        <w:rPr>
          <w:spacing w:val="80"/>
          <w:sz w:val="24"/>
        </w:rPr>
        <w:t xml:space="preserve"> </w:t>
      </w:r>
      <w:r>
        <w:rPr>
          <w:sz w:val="24"/>
        </w:rPr>
        <w:t>для</w:t>
      </w:r>
      <w:r>
        <w:rPr>
          <w:spacing w:val="80"/>
          <w:sz w:val="24"/>
        </w:rPr>
        <w:t xml:space="preserve"> </w:t>
      </w:r>
      <w:r>
        <w:rPr>
          <w:sz w:val="24"/>
        </w:rPr>
        <w:t>развития</w:t>
      </w:r>
      <w:r>
        <w:rPr>
          <w:spacing w:val="80"/>
          <w:sz w:val="24"/>
        </w:rPr>
        <w:t xml:space="preserve"> </w:t>
      </w:r>
      <w:r>
        <w:rPr>
          <w:sz w:val="24"/>
        </w:rPr>
        <w:t>оперативной</w:t>
      </w:r>
      <w:r>
        <w:rPr>
          <w:spacing w:val="80"/>
          <w:sz w:val="24"/>
        </w:rPr>
        <w:t xml:space="preserve"> </w:t>
      </w:r>
      <w:r>
        <w:rPr>
          <w:sz w:val="24"/>
        </w:rPr>
        <w:t>памяти: восстановление прослушанного текста по принципу «снежного кома».</w:t>
      </w:r>
    </w:p>
    <w:p w:rsidR="005071C8" w:rsidRDefault="00BD237E">
      <w:pPr>
        <w:pStyle w:val="a3"/>
        <w:spacing w:before="6" w:line="237" w:lineRule="auto"/>
        <w:ind w:right="328"/>
        <w:jc w:val="left"/>
      </w:pPr>
      <w:r>
        <w:t>Тексты</w:t>
      </w:r>
      <w:r>
        <w:rPr>
          <w:spacing w:val="40"/>
        </w:rPr>
        <w:t xml:space="preserve"> </w:t>
      </w:r>
      <w:r>
        <w:t>для</w:t>
      </w:r>
      <w:r>
        <w:rPr>
          <w:spacing w:val="40"/>
        </w:rPr>
        <w:t xml:space="preserve"> </w:t>
      </w:r>
      <w:r>
        <w:t>аудирования:</w:t>
      </w:r>
      <w:r>
        <w:rPr>
          <w:spacing w:val="40"/>
        </w:rPr>
        <w:t xml:space="preserve"> </w:t>
      </w:r>
      <w:r>
        <w:t>высказывания</w:t>
      </w:r>
      <w:r>
        <w:rPr>
          <w:spacing w:val="40"/>
        </w:rPr>
        <w:t xml:space="preserve"> </w:t>
      </w:r>
      <w:r>
        <w:t>собеседников</w:t>
      </w:r>
      <w:r>
        <w:rPr>
          <w:spacing w:val="40"/>
        </w:rPr>
        <w:t xml:space="preserve"> </w:t>
      </w:r>
      <w:r>
        <w:t>в</w:t>
      </w:r>
      <w:r>
        <w:rPr>
          <w:spacing w:val="40"/>
        </w:rPr>
        <w:t xml:space="preserve"> </w:t>
      </w:r>
      <w:r>
        <w:t>ситуациях</w:t>
      </w:r>
      <w:r>
        <w:rPr>
          <w:spacing w:val="40"/>
        </w:rPr>
        <w:t xml:space="preserve"> </w:t>
      </w:r>
      <w:r>
        <w:t>повседневного общения, диалог (беседа), рассказ, сообщение информационного характера.</w:t>
      </w:r>
    </w:p>
    <w:p w:rsidR="005071C8" w:rsidRDefault="00BD237E">
      <w:pPr>
        <w:pStyle w:val="a3"/>
        <w:spacing w:before="3"/>
        <w:ind w:left="1988" w:firstLine="0"/>
        <w:jc w:val="left"/>
      </w:pPr>
      <w:r>
        <w:t>Время</w:t>
      </w:r>
      <w:r>
        <w:rPr>
          <w:spacing w:val="-9"/>
        </w:rPr>
        <w:t xml:space="preserve"> </w:t>
      </w:r>
      <w:r>
        <w:t>звучания</w:t>
      </w:r>
      <w:r>
        <w:rPr>
          <w:spacing w:val="-5"/>
        </w:rPr>
        <w:t xml:space="preserve"> </w:t>
      </w:r>
      <w:r>
        <w:t>текста</w:t>
      </w:r>
      <w:r>
        <w:rPr>
          <w:spacing w:val="-6"/>
        </w:rPr>
        <w:t xml:space="preserve"> </w:t>
      </w:r>
      <w:r>
        <w:t>для</w:t>
      </w:r>
      <w:r>
        <w:rPr>
          <w:spacing w:val="-6"/>
        </w:rPr>
        <w:t xml:space="preserve"> </w:t>
      </w:r>
      <w:r>
        <w:t>аудирования –</w:t>
      </w:r>
      <w:r>
        <w:rPr>
          <w:spacing w:val="-11"/>
        </w:rPr>
        <w:t xml:space="preserve"> </w:t>
      </w:r>
      <w:r>
        <w:t>до</w:t>
      </w:r>
      <w:r>
        <w:rPr>
          <w:spacing w:val="4"/>
        </w:rPr>
        <w:t xml:space="preserve"> </w:t>
      </w:r>
      <w:r>
        <w:t>1,5</w:t>
      </w:r>
      <w:r>
        <w:rPr>
          <w:spacing w:val="-6"/>
        </w:rPr>
        <w:t xml:space="preserve"> </w:t>
      </w:r>
      <w:r>
        <w:rPr>
          <w:spacing w:val="-2"/>
        </w:rPr>
        <w:t>минуты.</w:t>
      </w:r>
    </w:p>
    <w:p w:rsidR="005071C8" w:rsidRDefault="00BD237E">
      <w:pPr>
        <w:pStyle w:val="3"/>
        <w:spacing w:before="3" w:line="275" w:lineRule="exact"/>
        <w:jc w:val="left"/>
      </w:pPr>
      <w:r>
        <w:rPr>
          <w:spacing w:val="-2"/>
        </w:rPr>
        <w:t>Говорение</w:t>
      </w:r>
    </w:p>
    <w:p w:rsidR="005071C8" w:rsidRDefault="00BD237E">
      <w:pPr>
        <w:pStyle w:val="a3"/>
        <w:spacing w:line="274" w:lineRule="exact"/>
        <w:ind w:left="1988" w:firstLine="0"/>
        <w:jc w:val="left"/>
      </w:pPr>
      <w:r>
        <w:t>Диалогическая</w:t>
      </w:r>
      <w:r>
        <w:rPr>
          <w:spacing w:val="-5"/>
        </w:rPr>
        <w:t xml:space="preserve"> </w:t>
      </w:r>
      <w:r>
        <w:rPr>
          <w:spacing w:val="-2"/>
        </w:rPr>
        <w:t>речь:</w:t>
      </w:r>
    </w:p>
    <w:p w:rsidR="005071C8" w:rsidRDefault="00BD237E">
      <w:pPr>
        <w:pStyle w:val="a3"/>
        <w:ind w:right="966" w:firstLine="754"/>
      </w:pPr>
      <w:r>
        <w:rPr>
          <w:noProof/>
          <w:lang w:eastAsia="ru-RU"/>
        </w:rPr>
        <w:drawing>
          <wp:anchor distT="0" distB="0" distL="0" distR="0" simplePos="0" relativeHeight="251619840" behindDoc="1" locked="0" layoutInCell="1" allowOverlap="1">
            <wp:simplePos x="0" y="0"/>
            <wp:positionH relativeFrom="page">
              <wp:posOffset>1262481</wp:posOffset>
            </wp:positionH>
            <wp:positionV relativeFrom="paragraph">
              <wp:posOffset>4805</wp:posOffset>
            </wp:positionV>
            <wp:extent cx="237744" cy="167640"/>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1" cstate="print"/>
                    <a:stretch>
                      <a:fillRect/>
                    </a:stretch>
                  </pic:blipFill>
                  <pic:spPr>
                    <a:xfrm>
                      <a:off x="0" y="0"/>
                      <a:ext cx="237744" cy="167640"/>
                    </a:xfrm>
                    <a:prstGeom prst="rect">
                      <a:avLst/>
                    </a:prstGeom>
                  </pic:spPr>
                </pic:pic>
              </a:graphicData>
            </a:graphic>
          </wp:anchor>
        </w:drawing>
      </w:r>
      <w:r>
        <w:t>вести диалог этикетного характера: начинать, поддерживать и</w:t>
      </w:r>
      <w:r>
        <w:rPr>
          <w:spacing w:val="-2"/>
        </w:rPr>
        <w:t xml:space="preserve"> </w:t>
      </w:r>
      <w:r>
        <w:t>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 отказываться от предложения собеседника;</w:t>
      </w:r>
    </w:p>
    <w:p w:rsidR="005071C8" w:rsidRDefault="00BD237E">
      <w:pPr>
        <w:pStyle w:val="a3"/>
        <w:ind w:left="2175" w:firstLine="0"/>
      </w:pPr>
      <w:r>
        <w:rPr>
          <w:noProof/>
          <w:lang w:eastAsia="ru-RU"/>
        </w:rPr>
        <w:drawing>
          <wp:anchor distT="0" distB="0" distL="0" distR="0" simplePos="0" relativeHeight="251620864" behindDoc="1" locked="0" layoutInCell="1" allowOverlap="1">
            <wp:simplePos x="0" y="0"/>
            <wp:positionH relativeFrom="page">
              <wp:posOffset>1262481</wp:posOffset>
            </wp:positionH>
            <wp:positionV relativeFrom="paragraph">
              <wp:posOffset>5119</wp:posOffset>
            </wp:positionV>
            <wp:extent cx="237744" cy="167640"/>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1" cstate="print"/>
                    <a:stretch>
                      <a:fillRect/>
                    </a:stretch>
                  </pic:blipFill>
                  <pic:spPr>
                    <a:xfrm>
                      <a:off x="0" y="0"/>
                      <a:ext cx="237744" cy="167640"/>
                    </a:xfrm>
                    <a:prstGeom prst="rect">
                      <a:avLst/>
                    </a:prstGeom>
                  </pic:spPr>
                </pic:pic>
              </a:graphicData>
            </a:graphic>
          </wp:anchor>
        </w:drawing>
      </w:r>
      <w:r>
        <w:t>вести</w:t>
      </w:r>
      <w:r>
        <w:rPr>
          <w:spacing w:val="6"/>
        </w:rPr>
        <w:t xml:space="preserve"> </w:t>
      </w:r>
      <w:r>
        <w:t>диалог-побуждение</w:t>
      </w:r>
      <w:r>
        <w:rPr>
          <w:spacing w:val="6"/>
        </w:rPr>
        <w:t xml:space="preserve"> </w:t>
      </w:r>
      <w:r>
        <w:t>к</w:t>
      </w:r>
      <w:r>
        <w:rPr>
          <w:spacing w:val="4"/>
        </w:rPr>
        <w:t xml:space="preserve"> </w:t>
      </w:r>
      <w:r>
        <w:t>действию:</w:t>
      </w:r>
      <w:r>
        <w:rPr>
          <w:spacing w:val="3"/>
        </w:rPr>
        <w:t xml:space="preserve"> </w:t>
      </w:r>
      <w:r>
        <w:t>обращаться</w:t>
      </w:r>
      <w:r>
        <w:rPr>
          <w:spacing w:val="6"/>
        </w:rPr>
        <w:t xml:space="preserve"> </w:t>
      </w:r>
      <w:r>
        <w:t>с</w:t>
      </w:r>
      <w:r>
        <w:rPr>
          <w:spacing w:val="5"/>
        </w:rPr>
        <w:t xml:space="preserve"> </w:t>
      </w:r>
      <w:r>
        <w:t>просьбой,</w:t>
      </w:r>
      <w:r>
        <w:rPr>
          <w:spacing w:val="6"/>
        </w:rPr>
        <w:t xml:space="preserve"> </w:t>
      </w:r>
      <w:r>
        <w:t>вежливо</w:t>
      </w:r>
      <w:r>
        <w:rPr>
          <w:spacing w:val="11"/>
        </w:rPr>
        <w:t xml:space="preserve"> </w:t>
      </w:r>
      <w:r>
        <w:rPr>
          <w:spacing w:val="-2"/>
        </w:rPr>
        <w:t>соглашаться</w:t>
      </w:r>
    </w:p>
    <w:p w:rsidR="005071C8" w:rsidRDefault="00BD237E">
      <w:pPr>
        <w:pStyle w:val="a3"/>
        <w:spacing w:before="2"/>
        <w:ind w:right="964" w:firstLine="0"/>
      </w:pPr>
      <w:r>
        <w:t>/ не соглашаться выполнить просьбу; приглашать собеседника к совместной</w:t>
      </w:r>
      <w:r>
        <w:rPr>
          <w:spacing w:val="-15"/>
        </w:rPr>
        <w:t xml:space="preserve"> </w:t>
      </w:r>
      <w:r>
        <w:t>деятельности, вежливо соглашаться / не соглашаться на предложение собеседника, объясняя причину своего решения;</w:t>
      </w:r>
    </w:p>
    <w:p w:rsidR="005071C8" w:rsidRDefault="00BD237E">
      <w:pPr>
        <w:pStyle w:val="a3"/>
        <w:spacing w:line="242" w:lineRule="auto"/>
        <w:ind w:right="981" w:firstLine="754"/>
      </w:pPr>
      <w:r>
        <w:rPr>
          <w:noProof/>
          <w:lang w:eastAsia="ru-RU"/>
        </w:rPr>
        <w:drawing>
          <wp:anchor distT="0" distB="0" distL="0" distR="0" simplePos="0" relativeHeight="251621888" behindDoc="1" locked="0" layoutInCell="1" allowOverlap="1">
            <wp:simplePos x="0" y="0"/>
            <wp:positionH relativeFrom="page">
              <wp:posOffset>1262481</wp:posOffset>
            </wp:positionH>
            <wp:positionV relativeFrom="paragraph">
              <wp:posOffset>3908</wp:posOffset>
            </wp:positionV>
            <wp:extent cx="237744" cy="167640"/>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1" cstate="print"/>
                    <a:stretch>
                      <a:fillRect/>
                    </a:stretch>
                  </pic:blipFill>
                  <pic:spPr>
                    <a:xfrm>
                      <a:off x="0" y="0"/>
                      <a:ext cx="237744" cy="167640"/>
                    </a:xfrm>
                    <a:prstGeom prst="rect">
                      <a:avLst/>
                    </a:prstGeom>
                  </pic:spPr>
                </pic:pic>
              </a:graphicData>
            </a:graphic>
          </wp:anchor>
        </w:drawing>
      </w:r>
      <w:r>
        <w:t>вести диалог-расспрос: сообщать фактическую информацию, отвечая на вопросы разных видов; выражать свое отношение к обсуждаемым фактам и событиям;</w:t>
      </w:r>
    </w:p>
    <w:p w:rsidR="005071C8" w:rsidRDefault="00BD237E">
      <w:pPr>
        <w:pStyle w:val="a3"/>
        <w:spacing w:before="62" w:line="237" w:lineRule="auto"/>
        <w:ind w:right="965"/>
      </w:pPr>
      <w:r>
        <w:t>запрашивать интересующую информацию; переходить с позиции спрашивающего на позицию отвечающего и, наоборот.</w:t>
      </w:r>
    </w:p>
    <w:p w:rsidR="005071C8" w:rsidRDefault="00BD237E">
      <w:pPr>
        <w:pStyle w:val="a3"/>
        <w:spacing w:before="4" w:line="275" w:lineRule="exact"/>
        <w:ind w:left="1988" w:firstLine="0"/>
      </w:pPr>
      <w:r>
        <w:t>Объем</w:t>
      </w:r>
      <w:r>
        <w:rPr>
          <w:spacing w:val="40"/>
        </w:rPr>
        <w:t xml:space="preserve"> </w:t>
      </w:r>
      <w:r>
        <w:t>диалога:</w:t>
      </w:r>
      <w:r>
        <w:rPr>
          <w:spacing w:val="38"/>
        </w:rPr>
        <w:t xml:space="preserve"> </w:t>
      </w:r>
      <w:r>
        <w:t>8–9</w:t>
      </w:r>
      <w:r>
        <w:rPr>
          <w:spacing w:val="38"/>
        </w:rPr>
        <w:t xml:space="preserve"> </w:t>
      </w:r>
      <w:r>
        <w:t>реплик</w:t>
      </w:r>
      <w:r>
        <w:rPr>
          <w:spacing w:val="36"/>
        </w:rPr>
        <w:t xml:space="preserve"> </w:t>
      </w:r>
      <w:r>
        <w:t>со</w:t>
      </w:r>
      <w:r>
        <w:rPr>
          <w:spacing w:val="44"/>
        </w:rPr>
        <w:t xml:space="preserve"> </w:t>
      </w:r>
      <w:r>
        <w:t>стороны</w:t>
      </w:r>
      <w:r>
        <w:rPr>
          <w:spacing w:val="39"/>
        </w:rPr>
        <w:t xml:space="preserve"> </w:t>
      </w:r>
      <w:r>
        <w:t>каждого</w:t>
      </w:r>
      <w:r>
        <w:rPr>
          <w:spacing w:val="42"/>
        </w:rPr>
        <w:t xml:space="preserve"> </w:t>
      </w:r>
      <w:r>
        <w:rPr>
          <w:spacing w:val="-2"/>
        </w:rPr>
        <w:t>собеседника.</w:t>
      </w:r>
    </w:p>
    <w:p w:rsidR="005071C8" w:rsidRDefault="00BD237E">
      <w:pPr>
        <w:pStyle w:val="a3"/>
        <w:spacing w:line="275" w:lineRule="exact"/>
        <w:ind w:firstLine="0"/>
      </w:pPr>
      <w:r>
        <w:t>Монологическая</w:t>
      </w:r>
      <w:r>
        <w:rPr>
          <w:spacing w:val="-5"/>
        </w:rPr>
        <w:t xml:space="preserve"> </w:t>
      </w:r>
      <w:r>
        <w:rPr>
          <w:spacing w:val="-2"/>
        </w:rPr>
        <w:t>речь:</w:t>
      </w:r>
    </w:p>
    <w:p w:rsidR="005071C8" w:rsidRDefault="00BD237E">
      <w:pPr>
        <w:pStyle w:val="a3"/>
        <w:spacing w:before="2"/>
        <w:ind w:right="960" w:firstLine="754"/>
      </w:pPr>
      <w:r>
        <w:rPr>
          <w:noProof/>
          <w:lang w:eastAsia="ru-RU"/>
        </w:rPr>
        <w:drawing>
          <wp:anchor distT="0" distB="0" distL="0" distR="0" simplePos="0" relativeHeight="251622912" behindDoc="1" locked="0" layoutInCell="1" allowOverlap="1">
            <wp:simplePos x="0" y="0"/>
            <wp:positionH relativeFrom="page">
              <wp:posOffset>1262481</wp:posOffset>
            </wp:positionH>
            <wp:positionV relativeFrom="paragraph">
              <wp:posOffset>6650</wp:posOffset>
            </wp:positionV>
            <wp:extent cx="237744" cy="167639"/>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1" cstate="print"/>
                    <a:stretch>
                      <a:fillRect/>
                    </a:stretch>
                  </pic:blipFill>
                  <pic:spPr>
                    <a:xfrm>
                      <a:off x="0" y="0"/>
                      <a:ext cx="237744" cy="167639"/>
                    </a:xfrm>
                    <a:prstGeom prst="rect">
                      <a:avLst/>
                    </a:prstGeom>
                  </pic:spPr>
                </pic:pic>
              </a:graphicData>
            </a:graphic>
          </wp:anchor>
        </w:drawing>
      </w:r>
      <w:r>
        <w:t>создание устных связных монологических высказываний с использованием основных коммуникативных типов речи: описание (предмета, внешности и одежды человека), в том числе характеристика реального человека или литературного персонажа); повествование / сообщение;</w:t>
      </w:r>
    </w:p>
    <w:p w:rsidR="005071C8" w:rsidRDefault="00BD237E">
      <w:pPr>
        <w:pStyle w:val="a3"/>
        <w:spacing w:before="3" w:line="237" w:lineRule="auto"/>
        <w:ind w:left="2175" w:right="1083" w:firstLine="0"/>
      </w:pPr>
      <w:r>
        <w:rPr>
          <w:noProof/>
          <w:lang w:eastAsia="ru-RU"/>
        </w:rPr>
        <mc:AlternateContent>
          <mc:Choice Requires="wpg">
            <w:drawing>
              <wp:anchor distT="0" distB="0" distL="0" distR="0" simplePos="0" relativeHeight="251623936" behindDoc="1" locked="0" layoutInCell="1" allowOverlap="1">
                <wp:simplePos x="0" y="0"/>
                <wp:positionH relativeFrom="page">
                  <wp:posOffset>1262481</wp:posOffset>
                </wp:positionH>
                <wp:positionV relativeFrom="paragraph">
                  <wp:posOffset>5693</wp:posOffset>
                </wp:positionV>
                <wp:extent cx="238125" cy="34163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120" name="Image 120"/>
                          <pic:cNvPicPr/>
                        </pic:nvPicPr>
                        <pic:blipFill>
                          <a:blip r:embed="rId10" cstate="print"/>
                          <a:stretch>
                            <a:fillRect/>
                          </a:stretch>
                        </pic:blipFill>
                        <pic:spPr>
                          <a:xfrm>
                            <a:off x="0" y="0"/>
                            <a:ext cx="237744" cy="167639"/>
                          </a:xfrm>
                          <a:prstGeom prst="rect">
                            <a:avLst/>
                          </a:prstGeom>
                        </pic:spPr>
                      </pic:pic>
                      <pic:pic xmlns:pic="http://schemas.openxmlformats.org/drawingml/2006/picture">
                        <pic:nvPicPr>
                          <pic:cNvPr id="121" name="Image 121"/>
                          <pic:cNvPicPr/>
                        </pic:nvPicPr>
                        <pic:blipFill>
                          <a:blip r:embed="rId10" cstate="print"/>
                          <a:stretch>
                            <a:fillRect/>
                          </a:stretch>
                        </pic:blipFill>
                        <pic:spPr>
                          <a:xfrm>
                            <a:off x="0" y="173736"/>
                            <a:ext cx="237744" cy="167639"/>
                          </a:xfrm>
                          <a:prstGeom prst="rect">
                            <a:avLst/>
                          </a:prstGeom>
                        </pic:spPr>
                      </pic:pic>
                    </wpg:wgp>
                  </a:graphicData>
                </a:graphic>
              </wp:anchor>
            </w:drawing>
          </mc:Choice>
          <mc:Fallback>
            <w:pict>
              <v:group w14:anchorId="2DE48D81" id="Group 119" o:spid="_x0000_s1026" style="position:absolute;margin-left:99.4pt;margin-top:.45pt;width:18.75pt;height:26.9pt;z-index:-251692544;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">
                <v:shape id="Image 120"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">
                  <v:imagedata r:id="rId11" o:title=""/>
                </v:shape>
                <v:shape id="Image 121" o:spid="_x0000_s1028" type="#_x0000_t75" style="position:absolute;top:173736;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">
                  <v:imagedata r:id="rId11" o:title=""/>
                </v:shape>
                <w10:wrap anchorx="page"/>
              </v:group>
            </w:pict>
          </mc:Fallback>
        </mc:AlternateContent>
      </w:r>
      <w:r>
        <w:t>изложение</w:t>
      </w:r>
      <w:r>
        <w:rPr>
          <w:spacing w:val="-8"/>
        </w:rPr>
        <w:t xml:space="preserve"> </w:t>
      </w:r>
      <w:r>
        <w:t>(пересказ)</w:t>
      </w:r>
      <w:r>
        <w:rPr>
          <w:spacing w:val="-6"/>
        </w:rPr>
        <w:t xml:space="preserve"> </w:t>
      </w:r>
      <w:r>
        <w:t>основного содержания</w:t>
      </w:r>
      <w:r>
        <w:rPr>
          <w:spacing w:val="-11"/>
        </w:rPr>
        <w:t xml:space="preserve"> </w:t>
      </w:r>
      <w:r>
        <w:t>прочитанного</w:t>
      </w:r>
      <w:r>
        <w:rPr>
          <w:spacing w:val="-2"/>
        </w:rPr>
        <w:t xml:space="preserve"> </w:t>
      </w:r>
      <w:r>
        <w:t>/</w:t>
      </w:r>
      <w:r>
        <w:rPr>
          <w:spacing w:val="-4"/>
        </w:rPr>
        <w:t xml:space="preserve"> </w:t>
      </w:r>
      <w:r>
        <w:t>прослушанного</w:t>
      </w:r>
      <w:r>
        <w:rPr>
          <w:spacing w:val="-2"/>
        </w:rPr>
        <w:t xml:space="preserve"> </w:t>
      </w:r>
      <w:r>
        <w:t>текста; краткое</w:t>
      </w:r>
      <w:r>
        <w:rPr>
          <w:spacing w:val="40"/>
        </w:rPr>
        <w:t xml:space="preserve"> </w:t>
      </w:r>
      <w:r>
        <w:t>изложение</w:t>
      </w:r>
      <w:r>
        <w:rPr>
          <w:spacing w:val="40"/>
        </w:rPr>
        <w:t xml:space="preserve"> </w:t>
      </w:r>
      <w:r>
        <w:t>результатов</w:t>
      </w:r>
      <w:r>
        <w:rPr>
          <w:spacing w:val="40"/>
        </w:rPr>
        <w:t xml:space="preserve"> </w:t>
      </w:r>
      <w:r>
        <w:t>выполненной</w:t>
      </w:r>
      <w:r>
        <w:rPr>
          <w:spacing w:val="40"/>
        </w:rPr>
        <w:t xml:space="preserve"> </w:t>
      </w:r>
      <w:r>
        <w:t>проектной</w:t>
      </w:r>
      <w:r>
        <w:rPr>
          <w:spacing w:val="40"/>
        </w:rPr>
        <w:t xml:space="preserve"> </w:t>
      </w:r>
      <w:r>
        <w:t>работы.</w:t>
      </w:r>
    </w:p>
    <w:p w:rsidR="005071C8" w:rsidRDefault="00BD237E">
      <w:pPr>
        <w:pStyle w:val="a3"/>
        <w:spacing w:before="3"/>
        <w:ind w:firstLine="0"/>
      </w:pPr>
      <w:r>
        <w:t>Объем</w:t>
      </w:r>
      <w:r>
        <w:rPr>
          <w:spacing w:val="-1"/>
        </w:rPr>
        <w:t xml:space="preserve"> </w:t>
      </w:r>
      <w:r>
        <w:t>монологического высказывания:</w:t>
      </w:r>
      <w:r>
        <w:rPr>
          <w:spacing w:val="1"/>
        </w:rPr>
        <w:t xml:space="preserve"> </w:t>
      </w:r>
      <w:r>
        <w:t>8–9</w:t>
      </w:r>
      <w:r>
        <w:rPr>
          <w:spacing w:val="-6"/>
        </w:rPr>
        <w:t xml:space="preserve"> </w:t>
      </w:r>
      <w:r>
        <w:rPr>
          <w:spacing w:val="-4"/>
        </w:rPr>
        <w:t>фраз.</w:t>
      </w:r>
    </w:p>
    <w:p w:rsidR="005071C8" w:rsidRDefault="00BD237E">
      <w:pPr>
        <w:pStyle w:val="a3"/>
        <w:spacing w:before="3"/>
        <w:ind w:right="971"/>
      </w:pPr>
      <w: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w:t>
      </w:r>
      <w:r>
        <w:rPr>
          <w:spacing w:val="40"/>
        </w:rPr>
        <w:t xml:space="preserve"> </w:t>
      </w:r>
      <w:r>
        <w:t>ключевые слова и / или иллюстрации, фотографии с соблюдением норм татарского</w:t>
      </w:r>
      <w:r>
        <w:rPr>
          <w:spacing w:val="40"/>
        </w:rPr>
        <w:t xml:space="preserve"> </w:t>
      </w:r>
      <w:r>
        <w:t>речевого этикета.</w:t>
      </w:r>
    </w:p>
    <w:p w:rsidR="005071C8" w:rsidRDefault="00BD237E">
      <w:pPr>
        <w:pStyle w:val="3"/>
        <w:spacing w:before="10"/>
      </w:pPr>
      <w:r>
        <w:t>Смысловое</w:t>
      </w:r>
      <w:r>
        <w:rPr>
          <w:spacing w:val="-8"/>
        </w:rPr>
        <w:t xml:space="preserve"> </w:t>
      </w:r>
      <w:r>
        <w:rPr>
          <w:spacing w:val="-2"/>
        </w:rPr>
        <w:t>чтение</w:t>
      </w:r>
    </w:p>
    <w:p w:rsidR="005071C8" w:rsidRDefault="00BD237E">
      <w:pPr>
        <w:pStyle w:val="a3"/>
        <w:ind w:right="961" w:firstLine="754"/>
      </w:pPr>
      <w:r>
        <w:rPr>
          <w:noProof/>
          <w:lang w:eastAsia="ru-RU"/>
        </w:rPr>
        <w:drawing>
          <wp:anchor distT="0" distB="0" distL="0" distR="0" simplePos="0" relativeHeight="251624960" behindDoc="1" locked="0" layoutInCell="1" allowOverlap="1">
            <wp:simplePos x="0" y="0"/>
            <wp:positionH relativeFrom="page">
              <wp:posOffset>1262481</wp:posOffset>
            </wp:positionH>
            <wp:positionV relativeFrom="paragraph">
              <wp:posOffset>2833</wp:posOffset>
            </wp:positionV>
            <wp:extent cx="237744" cy="167639"/>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1" cstate="print"/>
                    <a:stretch>
                      <a:fillRect/>
                    </a:stretch>
                  </pic:blipFill>
                  <pic:spPr>
                    <a:xfrm>
                      <a:off x="0" y="0"/>
                      <a:ext cx="237744" cy="167639"/>
                    </a:xfrm>
                    <a:prstGeom prst="rect">
                      <a:avLst/>
                    </a:prstGeom>
                  </pic:spPr>
                </pic:pic>
              </a:graphicData>
            </a:graphic>
          </wp:anchor>
        </w:drawing>
      </w:r>
      <w:r>
        <w:t>чтение про себя с пониманием учебных и несложных адаптированных аутентичных текстов разных жанров и стилей, содержащих отдельные незнакомые слова,</w:t>
      </w:r>
      <w:r>
        <w:rPr>
          <w:spacing w:val="-2"/>
        </w:rPr>
        <w:t xml:space="preserve"> </w:t>
      </w:r>
      <w:r>
        <w:t>с различной глубиной проникновения в их содержание в зависимости от поставленной</w:t>
      </w:r>
      <w:r>
        <w:rPr>
          <w:spacing w:val="40"/>
        </w:rPr>
        <w:t xml:space="preserve"> </w:t>
      </w:r>
      <w:r>
        <w:t>коммуникативной задачи: с пониманием основного содержания, с пониманием запрашиваемой информации;</w:t>
      </w:r>
    </w:p>
    <w:p w:rsidR="005071C8" w:rsidRDefault="00BD237E">
      <w:pPr>
        <w:pStyle w:val="a3"/>
        <w:ind w:right="965" w:firstLine="754"/>
      </w:pPr>
      <w:r>
        <w:rPr>
          <w:noProof/>
          <w:lang w:eastAsia="ru-RU"/>
        </w:rPr>
        <w:drawing>
          <wp:anchor distT="0" distB="0" distL="0" distR="0" simplePos="0" relativeHeight="251625984" behindDoc="1" locked="0" layoutInCell="1" allowOverlap="1">
            <wp:simplePos x="0" y="0"/>
            <wp:positionH relativeFrom="page">
              <wp:posOffset>1262481</wp:posOffset>
            </wp:positionH>
            <wp:positionV relativeFrom="paragraph">
              <wp:posOffset>1764</wp:posOffset>
            </wp:positionV>
            <wp:extent cx="237744" cy="167640"/>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1" cstate="print"/>
                    <a:stretch>
                      <a:fillRect/>
                    </a:stretch>
                  </pic:blipFill>
                  <pic:spPr>
                    <a:xfrm>
                      <a:off x="0" y="0"/>
                      <a:ext cx="237744" cy="167640"/>
                    </a:xfrm>
                    <a:prstGeom prst="rect">
                      <a:avLst/>
                    </a:prstGeom>
                  </pic:spPr>
                </pic:pic>
              </a:graphicData>
            </a:graphic>
          </wp:anchor>
        </w:drawing>
      </w:r>
      <w:r>
        <w:t>чтение с пониманием основного содержания текста с определением</w:t>
      </w:r>
      <w:r>
        <w:rPr>
          <w:spacing w:val="40"/>
        </w:rPr>
        <w:t xml:space="preserve"> </w:t>
      </w:r>
      <w:r>
        <w:t>основной темы</w:t>
      </w:r>
      <w:r>
        <w:rPr>
          <w:spacing w:val="40"/>
        </w:rPr>
        <w:t xml:space="preserve"> </w:t>
      </w:r>
      <w:r>
        <w:t>и главных фактов / событий в прочитанном тексте, игнорируя незнакомые слова, несущественные для понимания основного содержания;</w:t>
      </w:r>
    </w:p>
    <w:p w:rsidR="005071C8" w:rsidRDefault="00BD237E">
      <w:pPr>
        <w:pStyle w:val="a3"/>
        <w:spacing w:before="4" w:line="237" w:lineRule="auto"/>
        <w:ind w:right="973" w:firstLine="754"/>
      </w:pPr>
      <w:r>
        <w:rPr>
          <w:noProof/>
          <w:lang w:eastAsia="ru-RU"/>
        </w:rPr>
        <w:drawing>
          <wp:anchor distT="0" distB="0" distL="0" distR="0" simplePos="0" relativeHeight="251627008" behindDoc="1" locked="0" layoutInCell="1" allowOverlap="1">
            <wp:simplePos x="0" y="0"/>
            <wp:positionH relativeFrom="page">
              <wp:posOffset>1262481</wp:posOffset>
            </wp:positionH>
            <wp:positionV relativeFrom="paragraph">
              <wp:posOffset>6635</wp:posOffset>
            </wp:positionV>
            <wp:extent cx="237744" cy="167639"/>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1" cstate="print"/>
                    <a:stretch>
                      <a:fillRect/>
                    </a:stretch>
                  </pic:blipFill>
                  <pic:spPr>
                    <a:xfrm>
                      <a:off x="0" y="0"/>
                      <a:ext cx="237744" cy="167639"/>
                    </a:xfrm>
                    <a:prstGeom prst="rect">
                      <a:avLst/>
                    </a:prstGeom>
                  </pic:spPr>
                </pic:pic>
              </a:graphicData>
            </a:graphic>
          </wp:anchor>
        </w:drawing>
      </w:r>
      <w:r>
        <w:t xml:space="preserve">чтение несплошных текстов (таблиц) и понимание представленной в них </w:t>
      </w:r>
      <w:r>
        <w:rPr>
          <w:spacing w:val="-2"/>
        </w:rPr>
        <w:t>информации.</w:t>
      </w:r>
    </w:p>
    <w:p w:rsidR="005071C8" w:rsidRDefault="00BD237E">
      <w:pPr>
        <w:pStyle w:val="a3"/>
        <w:spacing w:before="4"/>
        <w:ind w:right="970"/>
      </w:pPr>
      <w: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5071C8" w:rsidRDefault="00BD237E">
      <w:pPr>
        <w:pStyle w:val="a3"/>
        <w:ind w:left="1988" w:firstLine="0"/>
      </w:pPr>
      <w:r>
        <w:t>Объем текста</w:t>
      </w:r>
      <w:r>
        <w:rPr>
          <w:spacing w:val="-1"/>
        </w:rPr>
        <w:t xml:space="preserve"> </w:t>
      </w:r>
      <w:r>
        <w:t>для чтения:</w:t>
      </w:r>
      <w:r>
        <w:rPr>
          <w:spacing w:val="-3"/>
        </w:rPr>
        <w:t xml:space="preserve"> </w:t>
      </w:r>
      <w:r>
        <w:t>180–200</w:t>
      </w:r>
      <w:r>
        <w:rPr>
          <w:spacing w:val="-4"/>
        </w:rPr>
        <w:t xml:space="preserve"> слов.</w:t>
      </w:r>
    </w:p>
    <w:p w:rsidR="005071C8" w:rsidRDefault="00BD237E">
      <w:pPr>
        <w:pStyle w:val="3"/>
        <w:spacing w:before="12"/>
      </w:pPr>
      <w:r>
        <w:t>Письменная</w:t>
      </w:r>
      <w:r>
        <w:rPr>
          <w:spacing w:val="-5"/>
        </w:rPr>
        <w:t xml:space="preserve"> </w:t>
      </w:r>
      <w:r>
        <w:rPr>
          <w:spacing w:val="-4"/>
        </w:rPr>
        <w:t>речь</w:t>
      </w:r>
    </w:p>
    <w:p w:rsidR="005071C8" w:rsidRDefault="00BD237E">
      <w:pPr>
        <w:pStyle w:val="a3"/>
        <w:spacing w:line="237" w:lineRule="auto"/>
        <w:ind w:right="971" w:firstLine="754"/>
      </w:pPr>
      <w:r>
        <w:rPr>
          <w:noProof/>
          <w:lang w:eastAsia="ru-RU"/>
        </w:rPr>
        <w:drawing>
          <wp:anchor distT="0" distB="0" distL="0" distR="0" simplePos="0" relativeHeight="251628032" behindDoc="1" locked="0" layoutInCell="1" allowOverlap="1">
            <wp:simplePos x="0" y="0"/>
            <wp:positionH relativeFrom="page">
              <wp:posOffset>1262481</wp:posOffset>
            </wp:positionH>
            <wp:positionV relativeFrom="paragraph">
              <wp:posOffset>3241</wp:posOffset>
            </wp:positionV>
            <wp:extent cx="237744" cy="167640"/>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1" cstate="print"/>
                    <a:stretch>
                      <a:fillRect/>
                    </a:stretch>
                  </pic:blipFill>
                  <pic:spPr>
                    <a:xfrm>
                      <a:off x="0" y="0"/>
                      <a:ext cx="237744" cy="167640"/>
                    </a:xfrm>
                    <a:prstGeom prst="rect">
                      <a:avLst/>
                    </a:prstGeom>
                  </pic:spPr>
                </pic:pic>
              </a:graphicData>
            </a:graphic>
          </wp:anchor>
        </w:drawing>
      </w:r>
      <w:r>
        <w:t>написание словосочетаний, предложений, речевых клише в соответствии с</w:t>
      </w:r>
      <w:r>
        <w:rPr>
          <w:spacing w:val="40"/>
        </w:rPr>
        <w:t xml:space="preserve"> </w:t>
      </w:r>
      <w:r>
        <w:t>решаемой коммуникативной задачей;</w:t>
      </w:r>
    </w:p>
    <w:p w:rsidR="005071C8" w:rsidRDefault="00BD237E">
      <w:pPr>
        <w:spacing w:line="243" w:lineRule="exact"/>
        <w:ind w:left="744" w:right="982"/>
        <w:jc w:val="right"/>
        <w:rPr>
          <w:rFonts w:ascii="Calibri"/>
        </w:rPr>
      </w:pPr>
      <w:r>
        <w:rPr>
          <w:rFonts w:ascii="Calibri"/>
          <w:spacing w:val="-5"/>
        </w:rPr>
        <w:t>149</w:t>
      </w:r>
    </w:p>
    <w:p w:rsidR="005071C8" w:rsidRDefault="005071C8">
      <w:pPr>
        <w:spacing w:line="243" w:lineRule="exact"/>
        <w:jc w:val="right"/>
        <w:rPr>
          <w:rFonts w:ascii="Calibri"/>
        </w:rPr>
        <w:sectPr w:rsidR="005071C8">
          <w:pgSz w:w="11910" w:h="16840"/>
          <w:pgMar w:top="940" w:right="0" w:bottom="660" w:left="0" w:header="0" w:footer="468" w:gutter="0"/>
          <w:cols w:space="720"/>
        </w:sectPr>
      </w:pPr>
    </w:p>
    <w:p w:rsidR="005071C8" w:rsidRDefault="00BD237E">
      <w:pPr>
        <w:pStyle w:val="a3"/>
        <w:tabs>
          <w:tab w:val="left" w:pos="7121"/>
          <w:tab w:val="left" w:pos="7437"/>
          <w:tab w:val="left" w:pos="8715"/>
          <w:tab w:val="left" w:pos="9642"/>
          <w:tab w:val="left" w:pos="9958"/>
        </w:tabs>
        <w:spacing w:before="77" w:line="237" w:lineRule="auto"/>
        <w:ind w:right="977" w:firstLine="754"/>
        <w:jc w:val="left"/>
      </w:pPr>
      <w:r>
        <w:rPr>
          <w:noProof/>
          <w:lang w:eastAsia="ru-RU"/>
        </w:rPr>
        <w:lastRenderedPageBreak/>
        <w:drawing>
          <wp:anchor distT="0" distB="0" distL="0" distR="0" simplePos="0" relativeHeight="251629056" behindDoc="1" locked="0" layoutInCell="1" allowOverlap="1">
            <wp:simplePos x="0" y="0"/>
            <wp:positionH relativeFrom="page">
              <wp:posOffset>1262481</wp:posOffset>
            </wp:positionH>
            <wp:positionV relativeFrom="paragraph">
              <wp:posOffset>53085</wp:posOffset>
            </wp:positionV>
            <wp:extent cx="237744" cy="167640"/>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1" cstate="print"/>
                    <a:stretch>
                      <a:fillRect/>
                    </a:stretch>
                  </pic:blipFill>
                  <pic:spPr>
                    <a:xfrm>
                      <a:off x="0" y="0"/>
                      <a:ext cx="237744" cy="167640"/>
                    </a:xfrm>
                    <a:prstGeom prst="rect">
                      <a:avLst/>
                    </a:prstGeom>
                  </pic:spPr>
                </pic:pic>
              </a:graphicData>
            </a:graphic>
          </wp:anchor>
        </w:drawing>
      </w:r>
      <w:r>
        <w:t>письменное</w:t>
      </w:r>
      <w:r>
        <w:rPr>
          <w:spacing w:val="80"/>
        </w:rPr>
        <w:t xml:space="preserve"> </w:t>
      </w:r>
      <w:r>
        <w:t>выражение</w:t>
      </w:r>
      <w:r>
        <w:rPr>
          <w:spacing w:val="80"/>
        </w:rPr>
        <w:t xml:space="preserve"> </w:t>
      </w:r>
      <w:r>
        <w:t>своего</w:t>
      </w:r>
      <w:r>
        <w:rPr>
          <w:spacing w:val="80"/>
        </w:rPr>
        <w:t xml:space="preserve"> </w:t>
      </w:r>
      <w:r>
        <w:t>отношения</w:t>
      </w:r>
      <w:r>
        <w:tab/>
      </w:r>
      <w:r>
        <w:rPr>
          <w:spacing w:val="-10"/>
        </w:rPr>
        <w:t>к</w:t>
      </w:r>
      <w:r>
        <w:tab/>
      </w:r>
      <w:r>
        <w:rPr>
          <w:spacing w:val="-2"/>
        </w:rPr>
        <w:t>поступкам</w:t>
      </w:r>
      <w:r>
        <w:tab/>
      </w:r>
      <w:r>
        <w:rPr>
          <w:spacing w:val="-2"/>
        </w:rPr>
        <w:t>героев,</w:t>
      </w:r>
      <w:r>
        <w:tab/>
      </w:r>
      <w:r>
        <w:rPr>
          <w:spacing w:val="-10"/>
        </w:rPr>
        <w:t>к</w:t>
      </w:r>
      <w:r>
        <w:tab/>
      </w:r>
      <w:r>
        <w:rPr>
          <w:spacing w:val="-2"/>
        </w:rPr>
        <w:t xml:space="preserve">проблеме </w:t>
      </w:r>
      <w:r>
        <w:t>прочитанного текста;</w:t>
      </w:r>
    </w:p>
    <w:p w:rsidR="005071C8" w:rsidRDefault="00BD237E">
      <w:pPr>
        <w:pStyle w:val="a3"/>
        <w:spacing w:before="4"/>
        <w:ind w:left="2175" w:firstLine="0"/>
        <w:jc w:val="left"/>
      </w:pPr>
      <w:r>
        <w:rPr>
          <w:noProof/>
          <w:lang w:eastAsia="ru-RU"/>
        </w:rPr>
        <mc:AlternateContent>
          <mc:Choice Requires="wpg">
            <w:drawing>
              <wp:anchor distT="0" distB="0" distL="0" distR="0" simplePos="0" relativeHeight="251630080" behindDoc="1" locked="0" layoutInCell="1" allowOverlap="1">
                <wp:simplePos x="0" y="0"/>
                <wp:positionH relativeFrom="page">
                  <wp:posOffset>1262481</wp:posOffset>
                </wp:positionH>
                <wp:positionV relativeFrom="paragraph">
                  <wp:posOffset>7725</wp:posOffset>
                </wp:positionV>
                <wp:extent cx="238125" cy="34480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128" name="Image 128"/>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129" name="Image 129"/>
                          <pic:cNvPicPr/>
                        </pic:nvPicPr>
                        <pic:blipFill>
                          <a:blip r:embed="rId11" cstate="print"/>
                          <a:stretch>
                            <a:fillRect/>
                          </a:stretch>
                        </pic:blipFill>
                        <pic:spPr>
                          <a:xfrm>
                            <a:off x="0" y="176784"/>
                            <a:ext cx="237744" cy="167640"/>
                          </a:xfrm>
                          <a:prstGeom prst="rect">
                            <a:avLst/>
                          </a:prstGeom>
                        </pic:spPr>
                      </pic:pic>
                    </wpg:wgp>
                  </a:graphicData>
                </a:graphic>
              </wp:anchor>
            </w:drawing>
          </mc:Choice>
          <mc:Fallback>
            <w:pict>
              <v:group w14:anchorId="613A1687" id="Group 127" o:spid="_x0000_s1026" style="position:absolute;margin-left:99.4pt;margin-top:.6pt;width:18.75pt;height:27.15pt;z-index:-251686400;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">
                <v:shape id="Image 128"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">
                  <v:imagedata r:id="rId11" o:title=""/>
                </v:shape>
                <v:shape id="Image 129" o:spid="_x0000_s1028" type="#_x0000_t75" style="position:absolute;top:176784;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">
                  <v:imagedata r:id="rId11" o:title=""/>
                </v:shape>
                <w10:wrap anchorx="page"/>
              </v:group>
            </w:pict>
          </mc:Fallback>
        </mc:AlternateContent>
      </w:r>
      <w:r>
        <w:t>написание</w:t>
      </w:r>
      <w:r>
        <w:rPr>
          <w:spacing w:val="-10"/>
        </w:rPr>
        <w:t xml:space="preserve"> </w:t>
      </w:r>
      <w:r>
        <w:t>краткой</w:t>
      </w:r>
      <w:r>
        <w:rPr>
          <w:spacing w:val="-3"/>
        </w:rPr>
        <w:t xml:space="preserve"> </w:t>
      </w:r>
      <w:r>
        <w:t>характеристики</w:t>
      </w:r>
      <w:r>
        <w:rPr>
          <w:spacing w:val="-3"/>
        </w:rPr>
        <w:t xml:space="preserve"> </w:t>
      </w:r>
      <w:r>
        <w:t xml:space="preserve">литературного </w:t>
      </w:r>
      <w:r>
        <w:rPr>
          <w:spacing w:val="-2"/>
        </w:rPr>
        <w:t>персонажа;</w:t>
      </w:r>
    </w:p>
    <w:p w:rsidR="005071C8" w:rsidRDefault="00BD237E">
      <w:pPr>
        <w:pStyle w:val="a3"/>
        <w:spacing w:before="4" w:line="237" w:lineRule="auto"/>
        <w:ind w:right="328" w:firstLine="754"/>
        <w:jc w:val="left"/>
      </w:pPr>
      <w:r>
        <w:t>составление</w:t>
      </w:r>
      <w:r>
        <w:rPr>
          <w:spacing w:val="80"/>
        </w:rPr>
        <w:t xml:space="preserve"> </w:t>
      </w:r>
      <w:r>
        <w:t>и</w:t>
      </w:r>
      <w:r>
        <w:rPr>
          <w:spacing w:val="80"/>
        </w:rPr>
        <w:t xml:space="preserve"> </w:t>
      </w:r>
      <w:r>
        <w:t>написание</w:t>
      </w:r>
      <w:r>
        <w:rPr>
          <w:spacing w:val="80"/>
        </w:rPr>
        <w:t xml:space="preserve"> </w:t>
      </w:r>
      <w:r>
        <w:t>небольших</w:t>
      </w:r>
      <w:r>
        <w:rPr>
          <w:spacing w:val="80"/>
        </w:rPr>
        <w:t xml:space="preserve"> </w:t>
      </w:r>
      <w:r>
        <w:t>текстов</w:t>
      </w:r>
      <w:r>
        <w:rPr>
          <w:spacing w:val="80"/>
        </w:rPr>
        <w:t xml:space="preserve"> </w:t>
      </w:r>
      <w:r>
        <w:t>по</w:t>
      </w:r>
      <w:r>
        <w:rPr>
          <w:spacing w:val="80"/>
        </w:rPr>
        <w:t xml:space="preserve"> </w:t>
      </w:r>
      <w:r>
        <w:t>обсуждаемым</w:t>
      </w:r>
      <w:r>
        <w:rPr>
          <w:spacing w:val="80"/>
        </w:rPr>
        <w:t xml:space="preserve"> </w:t>
      </w:r>
      <w:r>
        <w:t>нравственным</w:t>
      </w:r>
      <w:r>
        <w:rPr>
          <w:spacing w:val="40"/>
        </w:rPr>
        <w:t xml:space="preserve"> </w:t>
      </w:r>
      <w:r>
        <w:t>проблемам прочитанных текстов;</w:t>
      </w:r>
    </w:p>
    <w:p w:rsidR="005071C8" w:rsidRDefault="00BD237E">
      <w:pPr>
        <w:pStyle w:val="a3"/>
        <w:spacing w:before="11" w:line="237" w:lineRule="auto"/>
        <w:ind w:left="2175" w:right="976" w:firstLine="0"/>
        <w:jc w:val="left"/>
      </w:pPr>
      <w:r>
        <w:rPr>
          <w:noProof/>
          <w:lang w:eastAsia="ru-RU"/>
        </w:rPr>
        <mc:AlternateContent>
          <mc:Choice Requires="wpg">
            <w:drawing>
              <wp:anchor distT="0" distB="0" distL="0" distR="0" simplePos="0" relativeHeight="251631104" behindDoc="1" locked="0" layoutInCell="1" allowOverlap="1">
                <wp:simplePos x="0" y="0"/>
                <wp:positionH relativeFrom="page">
                  <wp:posOffset>1262481</wp:posOffset>
                </wp:positionH>
                <wp:positionV relativeFrom="paragraph">
                  <wp:posOffset>11148</wp:posOffset>
                </wp:positionV>
                <wp:extent cx="238125" cy="34163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131" name="Image 131"/>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132" name="Image 132"/>
                          <pic:cNvPicPr/>
                        </pic:nvPicPr>
                        <pic:blipFill>
                          <a:blip r:embed="rId11" cstate="print"/>
                          <a:stretch>
                            <a:fillRect/>
                          </a:stretch>
                        </pic:blipFill>
                        <pic:spPr>
                          <a:xfrm>
                            <a:off x="0" y="173736"/>
                            <a:ext cx="237744" cy="167640"/>
                          </a:xfrm>
                          <a:prstGeom prst="rect">
                            <a:avLst/>
                          </a:prstGeom>
                        </pic:spPr>
                      </pic:pic>
                    </wpg:wgp>
                  </a:graphicData>
                </a:graphic>
              </wp:anchor>
            </w:drawing>
          </mc:Choice>
          <mc:Fallback>
            <w:pict>
              <v:group w14:anchorId="622AE427" id="Group 130" o:spid="_x0000_s1026" style="position:absolute;margin-left:99.4pt;margin-top:.9pt;width:18.75pt;height:26.9pt;z-index:-251685376;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">
                <v:shape id="Image 131"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">
                  <v:imagedata r:id="rId11" o:title=""/>
                </v:shape>
                <v:shape id="Image 132" o:spid="_x0000_s1028" type="#_x0000_t75" style="position:absolute;top:173736;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">
                  <v:imagedata r:id="rId11" o:title=""/>
                </v:shape>
                <w10:wrap anchorx="page"/>
              </v:group>
            </w:pict>
          </mc:Fallback>
        </mc:AlternateContent>
      </w:r>
      <w:r>
        <w:t>написание о себе основных сведений в соответствии с языковыми нормами; написание</w:t>
      </w:r>
      <w:r>
        <w:rPr>
          <w:spacing w:val="59"/>
          <w:w w:val="150"/>
        </w:rPr>
        <w:t xml:space="preserve"> </w:t>
      </w:r>
      <w:r>
        <w:t>личного</w:t>
      </w:r>
      <w:r>
        <w:rPr>
          <w:spacing w:val="66"/>
          <w:w w:val="150"/>
        </w:rPr>
        <w:t xml:space="preserve"> </w:t>
      </w:r>
      <w:r>
        <w:t>письма</w:t>
      </w:r>
      <w:r>
        <w:rPr>
          <w:spacing w:val="60"/>
          <w:w w:val="150"/>
        </w:rPr>
        <w:t xml:space="preserve"> </w:t>
      </w:r>
      <w:r>
        <w:t>с</w:t>
      </w:r>
      <w:r>
        <w:rPr>
          <w:spacing w:val="56"/>
          <w:w w:val="150"/>
        </w:rPr>
        <w:t xml:space="preserve"> </w:t>
      </w:r>
      <w:r>
        <w:t>опорой</w:t>
      </w:r>
      <w:r>
        <w:rPr>
          <w:spacing w:val="62"/>
          <w:w w:val="150"/>
        </w:rPr>
        <w:t xml:space="preserve"> </w:t>
      </w:r>
      <w:r>
        <w:t>и</w:t>
      </w:r>
      <w:r>
        <w:rPr>
          <w:spacing w:val="62"/>
          <w:w w:val="150"/>
        </w:rPr>
        <w:t xml:space="preserve"> </w:t>
      </w:r>
      <w:r>
        <w:t>без</w:t>
      </w:r>
      <w:r>
        <w:rPr>
          <w:spacing w:val="62"/>
          <w:w w:val="150"/>
        </w:rPr>
        <w:t xml:space="preserve"> </w:t>
      </w:r>
      <w:r>
        <w:t>опоры</w:t>
      </w:r>
      <w:r>
        <w:rPr>
          <w:spacing w:val="63"/>
          <w:w w:val="150"/>
        </w:rPr>
        <w:t xml:space="preserve"> </w:t>
      </w:r>
      <w:r>
        <w:t>на</w:t>
      </w:r>
      <w:r>
        <w:rPr>
          <w:spacing w:val="50"/>
          <w:w w:val="150"/>
        </w:rPr>
        <w:t xml:space="preserve"> </w:t>
      </w:r>
      <w:r>
        <w:t>образец</w:t>
      </w:r>
      <w:r>
        <w:rPr>
          <w:spacing w:val="63"/>
          <w:w w:val="150"/>
        </w:rPr>
        <w:t xml:space="preserve"> </w:t>
      </w:r>
      <w:r>
        <w:rPr>
          <w:spacing w:val="-2"/>
        </w:rPr>
        <w:t>(расспрашивать</w:t>
      </w:r>
    </w:p>
    <w:p w:rsidR="005071C8" w:rsidRDefault="00BD237E">
      <w:pPr>
        <w:pStyle w:val="a3"/>
        <w:spacing w:before="6" w:line="237" w:lineRule="auto"/>
        <w:ind w:right="976" w:firstLine="0"/>
        <w:jc w:val="left"/>
      </w:pPr>
      <w:r>
        <w:t>адресата о его жизни, делах, сообщать то же самое о себе, выражать благодарность, давать совет, просить о чем-либо).</w:t>
      </w:r>
    </w:p>
    <w:p w:rsidR="005071C8" w:rsidRDefault="00BD237E">
      <w:pPr>
        <w:pStyle w:val="a3"/>
        <w:spacing w:before="3"/>
        <w:ind w:left="1988" w:firstLine="0"/>
        <w:jc w:val="left"/>
      </w:pPr>
      <w:r>
        <w:t>Объем</w:t>
      </w:r>
      <w:r>
        <w:rPr>
          <w:spacing w:val="-1"/>
        </w:rPr>
        <w:t xml:space="preserve"> </w:t>
      </w:r>
      <w:r>
        <w:t>письменного</w:t>
      </w:r>
      <w:r>
        <w:rPr>
          <w:spacing w:val="-5"/>
        </w:rPr>
        <w:t xml:space="preserve"> </w:t>
      </w:r>
      <w:r>
        <w:t>высказывания:</w:t>
      </w:r>
      <w:r>
        <w:rPr>
          <w:spacing w:val="-4"/>
        </w:rPr>
        <w:t xml:space="preserve"> </w:t>
      </w:r>
      <w:r>
        <w:t>до</w:t>
      </w:r>
      <w:r>
        <w:rPr>
          <w:spacing w:val="-2"/>
        </w:rPr>
        <w:t xml:space="preserve"> </w:t>
      </w:r>
      <w:r>
        <w:t>60</w:t>
      </w:r>
      <w:r>
        <w:rPr>
          <w:spacing w:val="-6"/>
        </w:rPr>
        <w:t xml:space="preserve"> </w:t>
      </w:r>
      <w:r>
        <w:rPr>
          <w:spacing w:val="-4"/>
        </w:rPr>
        <w:t>слов.</w:t>
      </w:r>
    </w:p>
    <w:p w:rsidR="005071C8" w:rsidRDefault="00BD237E">
      <w:pPr>
        <w:pStyle w:val="3"/>
        <w:spacing w:before="12" w:line="240" w:lineRule="auto"/>
        <w:ind w:left="1421" w:right="5464" w:firstLine="566"/>
        <w:jc w:val="left"/>
      </w:pPr>
      <w:r>
        <w:t>Языковые</w:t>
      </w:r>
      <w:r>
        <w:rPr>
          <w:spacing w:val="80"/>
        </w:rPr>
        <w:t xml:space="preserve"> </w:t>
      </w:r>
      <w:r>
        <w:t>знания</w:t>
      </w:r>
      <w:r>
        <w:rPr>
          <w:spacing w:val="80"/>
        </w:rPr>
        <w:t xml:space="preserve"> </w:t>
      </w:r>
      <w:r>
        <w:t>и</w:t>
      </w:r>
      <w:r>
        <w:rPr>
          <w:spacing w:val="80"/>
        </w:rPr>
        <w:t xml:space="preserve"> </w:t>
      </w:r>
      <w:r>
        <w:t>навыки Фонетическая сторона речи</w:t>
      </w:r>
    </w:p>
    <w:p w:rsidR="005071C8" w:rsidRDefault="00BD237E">
      <w:pPr>
        <w:pStyle w:val="a3"/>
        <w:spacing w:line="237" w:lineRule="auto"/>
        <w:ind w:right="993" w:firstLine="754"/>
      </w:pPr>
      <w:r>
        <w:rPr>
          <w:noProof/>
          <w:lang w:eastAsia="ru-RU"/>
        </w:rPr>
        <w:drawing>
          <wp:anchor distT="0" distB="0" distL="0" distR="0" simplePos="0" relativeHeight="251632128" behindDoc="1" locked="0" layoutInCell="1" allowOverlap="1">
            <wp:simplePos x="0" y="0"/>
            <wp:positionH relativeFrom="page">
              <wp:posOffset>1262481</wp:posOffset>
            </wp:positionH>
            <wp:positionV relativeFrom="paragraph">
              <wp:posOffset>2768</wp:posOffset>
            </wp:positionV>
            <wp:extent cx="237744" cy="167640"/>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1" cstate="print"/>
                    <a:stretch>
                      <a:fillRect/>
                    </a:stretch>
                  </pic:blipFill>
                  <pic:spPr>
                    <a:xfrm>
                      <a:off x="0" y="0"/>
                      <a:ext cx="237744" cy="167640"/>
                    </a:xfrm>
                    <a:prstGeom prst="rect">
                      <a:avLst/>
                    </a:prstGeom>
                  </pic:spPr>
                </pic:pic>
              </a:graphicData>
            </a:graphic>
          </wp:anchor>
        </w:drawing>
      </w:r>
      <w:r>
        <w:t>различение на слух и адекватное произнесение слов с соблюдением правильного ударения и фраз с соблюдением их ритмико-интонационных особенностей;</w:t>
      </w:r>
    </w:p>
    <w:p w:rsidR="005071C8" w:rsidRDefault="00BD237E">
      <w:pPr>
        <w:pStyle w:val="a3"/>
        <w:spacing w:before="2"/>
        <w:ind w:right="982" w:firstLine="754"/>
      </w:pPr>
      <w:r>
        <w:rPr>
          <w:noProof/>
          <w:lang w:eastAsia="ru-RU"/>
        </w:rPr>
        <w:drawing>
          <wp:anchor distT="0" distB="0" distL="0" distR="0" simplePos="0" relativeHeight="251633152" behindDoc="1" locked="0" layoutInCell="1" allowOverlap="1">
            <wp:simplePos x="0" y="0"/>
            <wp:positionH relativeFrom="page">
              <wp:posOffset>1262481</wp:posOffset>
            </wp:positionH>
            <wp:positionV relativeFrom="paragraph">
              <wp:posOffset>6302</wp:posOffset>
            </wp:positionV>
            <wp:extent cx="237744" cy="167640"/>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1" cstate="print"/>
                    <a:stretch>
                      <a:fillRect/>
                    </a:stretch>
                  </pic:blipFill>
                  <pic:spPr>
                    <a:xfrm>
                      <a:off x="0" y="0"/>
                      <a:ext cx="237744" cy="167640"/>
                    </a:xfrm>
                    <a:prstGeom prst="rect">
                      <a:avLst/>
                    </a:prstGeom>
                  </pic:spPr>
                </pic:pic>
              </a:graphicData>
            </a:graphic>
          </wp:anchor>
        </w:drawing>
      </w:r>
      <w:r>
        <w:t>чтение вслух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71C8" w:rsidRDefault="00BD237E">
      <w:pPr>
        <w:pStyle w:val="a3"/>
        <w:spacing w:line="237" w:lineRule="auto"/>
        <w:ind w:right="982"/>
        <w:jc w:val="left"/>
      </w:pPr>
      <w:r>
        <w:t>Тексты</w:t>
      </w:r>
      <w:r>
        <w:rPr>
          <w:spacing w:val="80"/>
        </w:rPr>
        <w:t xml:space="preserve"> </w:t>
      </w:r>
      <w:r>
        <w:t>для</w:t>
      </w:r>
      <w:r>
        <w:rPr>
          <w:spacing w:val="80"/>
        </w:rPr>
        <w:t xml:space="preserve"> </w:t>
      </w:r>
      <w:r>
        <w:t>чтения</w:t>
      </w:r>
      <w:r>
        <w:rPr>
          <w:spacing w:val="80"/>
        </w:rPr>
        <w:t xml:space="preserve"> </w:t>
      </w:r>
      <w:r>
        <w:t>вслух:</w:t>
      </w:r>
      <w:r>
        <w:rPr>
          <w:spacing w:val="80"/>
        </w:rPr>
        <w:t xml:space="preserve"> </w:t>
      </w:r>
      <w:r>
        <w:t>сообщение</w:t>
      </w:r>
      <w:r>
        <w:rPr>
          <w:spacing w:val="80"/>
        </w:rPr>
        <w:t xml:space="preserve"> </w:t>
      </w:r>
      <w:r>
        <w:t>информационного</w:t>
      </w:r>
      <w:r>
        <w:rPr>
          <w:spacing w:val="80"/>
        </w:rPr>
        <w:t xml:space="preserve"> </w:t>
      </w:r>
      <w:r>
        <w:t>характера,</w:t>
      </w:r>
      <w:r>
        <w:rPr>
          <w:spacing w:val="80"/>
        </w:rPr>
        <w:t xml:space="preserve"> </w:t>
      </w:r>
      <w:r>
        <w:t>отрывок</w:t>
      </w:r>
      <w:r>
        <w:rPr>
          <w:spacing w:val="80"/>
        </w:rPr>
        <w:t xml:space="preserve"> </w:t>
      </w:r>
      <w:r>
        <w:t>из научно-популярного текста, рассказ, диалог (беседа).</w:t>
      </w:r>
    </w:p>
    <w:p w:rsidR="005071C8" w:rsidRDefault="00BD237E">
      <w:pPr>
        <w:pStyle w:val="a3"/>
        <w:spacing w:before="3"/>
        <w:ind w:left="1988" w:firstLine="0"/>
        <w:jc w:val="left"/>
      </w:pPr>
      <w:r>
        <w:t>Объем</w:t>
      </w:r>
      <w:r>
        <w:rPr>
          <w:spacing w:val="-3"/>
        </w:rPr>
        <w:t xml:space="preserve"> </w:t>
      </w:r>
      <w:r>
        <w:t>текста</w:t>
      </w:r>
      <w:r>
        <w:rPr>
          <w:spacing w:val="-2"/>
        </w:rPr>
        <w:t xml:space="preserve"> </w:t>
      </w:r>
      <w:r>
        <w:t>для</w:t>
      </w:r>
      <w:r>
        <w:rPr>
          <w:spacing w:val="-1"/>
        </w:rPr>
        <w:t xml:space="preserve"> </w:t>
      </w:r>
      <w:r>
        <w:t>чтения</w:t>
      </w:r>
      <w:r>
        <w:rPr>
          <w:spacing w:val="-9"/>
        </w:rPr>
        <w:t xml:space="preserve"> </w:t>
      </w:r>
      <w:r>
        <w:t>вслух:</w:t>
      </w:r>
      <w:r>
        <w:rPr>
          <w:spacing w:val="3"/>
        </w:rPr>
        <w:t xml:space="preserve"> </w:t>
      </w:r>
      <w:r>
        <w:t>до</w:t>
      </w:r>
      <w:r>
        <w:rPr>
          <w:spacing w:val="8"/>
        </w:rPr>
        <w:t xml:space="preserve"> </w:t>
      </w:r>
      <w:r>
        <w:t>90</w:t>
      </w:r>
      <w:r>
        <w:rPr>
          <w:spacing w:val="-11"/>
        </w:rPr>
        <w:t xml:space="preserve"> </w:t>
      </w:r>
      <w:r>
        <w:rPr>
          <w:spacing w:val="-4"/>
        </w:rPr>
        <w:t>слов.</w:t>
      </w:r>
    </w:p>
    <w:p w:rsidR="005071C8" w:rsidRDefault="00BD237E">
      <w:pPr>
        <w:pStyle w:val="3"/>
        <w:spacing w:before="8" w:line="275" w:lineRule="exact"/>
        <w:jc w:val="left"/>
      </w:pPr>
      <w:r>
        <w:t>Графика,</w:t>
      </w:r>
      <w:r>
        <w:rPr>
          <w:spacing w:val="1"/>
        </w:rPr>
        <w:t xml:space="preserve"> </w:t>
      </w:r>
      <w:r>
        <w:t>орфография</w:t>
      </w:r>
      <w:r>
        <w:rPr>
          <w:spacing w:val="-10"/>
        </w:rPr>
        <w:t xml:space="preserve"> </w:t>
      </w:r>
      <w:r>
        <w:t>и</w:t>
      </w:r>
      <w:r>
        <w:rPr>
          <w:spacing w:val="-5"/>
        </w:rPr>
        <w:t xml:space="preserve"> </w:t>
      </w:r>
      <w:r>
        <w:rPr>
          <w:spacing w:val="-2"/>
        </w:rPr>
        <w:t>пунктуация</w:t>
      </w:r>
    </w:p>
    <w:p w:rsidR="005071C8" w:rsidRDefault="00BD237E">
      <w:pPr>
        <w:pStyle w:val="a3"/>
        <w:spacing w:line="274" w:lineRule="exact"/>
        <w:ind w:left="2175" w:firstLine="0"/>
      </w:pPr>
      <w:r>
        <w:rPr>
          <w:noProof/>
          <w:lang w:eastAsia="ru-RU"/>
        </w:rPr>
        <mc:AlternateContent>
          <mc:Choice Requires="wpg">
            <w:drawing>
              <wp:anchor distT="0" distB="0" distL="0" distR="0" simplePos="0" relativeHeight="251634176" behindDoc="1" locked="0" layoutInCell="1" allowOverlap="1">
                <wp:simplePos x="0" y="0"/>
                <wp:positionH relativeFrom="page">
                  <wp:posOffset>1262481</wp:posOffset>
                </wp:positionH>
                <wp:positionV relativeFrom="paragraph">
                  <wp:posOffset>4316</wp:posOffset>
                </wp:positionV>
                <wp:extent cx="238125" cy="34163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136" name="Image 136"/>
                          <pic:cNvPicPr/>
                        </pic:nvPicPr>
                        <pic:blipFill>
                          <a:blip r:embed="rId10" cstate="print"/>
                          <a:stretch>
                            <a:fillRect/>
                          </a:stretch>
                        </pic:blipFill>
                        <pic:spPr>
                          <a:xfrm>
                            <a:off x="0" y="0"/>
                            <a:ext cx="237744" cy="167639"/>
                          </a:xfrm>
                          <a:prstGeom prst="rect">
                            <a:avLst/>
                          </a:prstGeom>
                        </pic:spPr>
                      </pic:pic>
                      <pic:pic xmlns:pic="http://schemas.openxmlformats.org/drawingml/2006/picture">
                        <pic:nvPicPr>
                          <pic:cNvPr id="137" name="Image 137"/>
                          <pic:cNvPicPr/>
                        </pic:nvPicPr>
                        <pic:blipFill>
                          <a:blip r:embed="rId10" cstate="print"/>
                          <a:stretch>
                            <a:fillRect/>
                          </a:stretch>
                        </pic:blipFill>
                        <pic:spPr>
                          <a:xfrm>
                            <a:off x="0" y="173736"/>
                            <a:ext cx="237744" cy="167639"/>
                          </a:xfrm>
                          <a:prstGeom prst="rect">
                            <a:avLst/>
                          </a:prstGeom>
                        </pic:spPr>
                      </pic:pic>
                    </wpg:wgp>
                  </a:graphicData>
                </a:graphic>
              </wp:anchor>
            </w:drawing>
          </mc:Choice>
          <mc:Fallback>
            <w:pict>
              <v:group w14:anchorId="438BA737" id="Group 135" o:spid="_x0000_s1026" style="position:absolute;margin-left:99.4pt;margin-top:.35pt;width:18.75pt;height:26.9pt;z-index:-251682304;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">
                <v:shape id="Image 136"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">
                  <v:imagedata r:id="rId11" o:title=""/>
                </v:shape>
                <v:shape id="Image 137" o:spid="_x0000_s1028" type="#_x0000_t75" style="position:absolute;top:173736;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">
                  <v:imagedata r:id="rId11" o:title=""/>
                </v:shape>
                <w10:wrap anchorx="page"/>
              </v:group>
            </w:pict>
          </mc:Fallback>
        </mc:AlternateContent>
      </w:r>
      <w:r>
        <w:t>правильное</w:t>
      </w:r>
      <w:r>
        <w:rPr>
          <w:spacing w:val="-11"/>
        </w:rPr>
        <w:t xml:space="preserve"> </w:t>
      </w:r>
      <w:r>
        <w:t>написание</w:t>
      </w:r>
      <w:r>
        <w:rPr>
          <w:spacing w:val="-11"/>
        </w:rPr>
        <w:t xml:space="preserve"> </w:t>
      </w:r>
      <w:r>
        <w:t>изученных</w:t>
      </w:r>
      <w:r>
        <w:rPr>
          <w:spacing w:val="-4"/>
        </w:rPr>
        <w:t xml:space="preserve"> </w:t>
      </w:r>
      <w:r>
        <w:rPr>
          <w:spacing w:val="-2"/>
        </w:rPr>
        <w:t>слов;</w:t>
      </w:r>
    </w:p>
    <w:p w:rsidR="005071C8" w:rsidRDefault="00BD237E">
      <w:pPr>
        <w:pStyle w:val="a3"/>
        <w:ind w:right="973" w:firstLine="754"/>
      </w:pPr>
      <w:r>
        <w:t>правильное использование знаков препинания: точки, вопросительного и восклицательного знаков в конце предложения;</w:t>
      </w:r>
      <w:r>
        <w:rPr>
          <w:spacing w:val="-1"/>
        </w:rPr>
        <w:t xml:space="preserve"> </w:t>
      </w:r>
      <w:r>
        <w:t>запятой при перечислении,</w:t>
      </w:r>
      <w:r>
        <w:rPr>
          <w:spacing w:val="-4"/>
        </w:rPr>
        <w:t xml:space="preserve"> </w:t>
      </w:r>
      <w:r>
        <w:t>обращении, при вводных словах;</w:t>
      </w:r>
    </w:p>
    <w:p w:rsidR="005071C8" w:rsidRDefault="00BD237E">
      <w:pPr>
        <w:pStyle w:val="a3"/>
        <w:spacing w:before="4" w:line="237" w:lineRule="auto"/>
        <w:ind w:right="969" w:firstLine="754"/>
      </w:pPr>
      <w:r>
        <w:rPr>
          <w:noProof/>
          <w:lang w:eastAsia="ru-RU"/>
        </w:rPr>
        <w:drawing>
          <wp:anchor distT="0" distB="0" distL="0" distR="0" simplePos="0" relativeHeight="251635200" behindDoc="1" locked="0" layoutInCell="1" allowOverlap="1">
            <wp:simplePos x="0" y="0"/>
            <wp:positionH relativeFrom="page">
              <wp:posOffset>1262481</wp:posOffset>
            </wp:positionH>
            <wp:positionV relativeFrom="paragraph">
              <wp:posOffset>6138</wp:posOffset>
            </wp:positionV>
            <wp:extent cx="237744" cy="167639"/>
            <wp:effectExtent l="0" t="0" r="0" b="0"/>
            <wp:wrapNone/>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1" cstate="print"/>
                    <a:stretch>
                      <a:fillRect/>
                    </a:stretch>
                  </pic:blipFill>
                  <pic:spPr>
                    <a:xfrm>
                      <a:off x="0" y="0"/>
                      <a:ext cx="237744" cy="167639"/>
                    </a:xfrm>
                    <a:prstGeom prst="rect">
                      <a:avLst/>
                    </a:prstGeom>
                  </pic:spPr>
                </pic:pic>
              </a:graphicData>
            </a:graphic>
          </wp:anchor>
        </w:drawing>
      </w:r>
      <w:r>
        <w:t>пунктуационно правильное, в соответствии с нормами татарского</w:t>
      </w:r>
      <w:r>
        <w:rPr>
          <w:spacing w:val="40"/>
        </w:rPr>
        <w:t xml:space="preserve"> </w:t>
      </w:r>
      <w:r>
        <w:t>речевого этикета оформление электронного сообщения личного характера.</w:t>
      </w:r>
    </w:p>
    <w:p w:rsidR="005071C8" w:rsidRDefault="00BD237E">
      <w:pPr>
        <w:pStyle w:val="3"/>
        <w:spacing w:before="12"/>
      </w:pPr>
      <w:r>
        <w:t>Лексическая</w:t>
      </w:r>
      <w:r>
        <w:rPr>
          <w:spacing w:val="-2"/>
        </w:rPr>
        <w:t xml:space="preserve"> </w:t>
      </w:r>
      <w:r>
        <w:t>сторона</w:t>
      </w:r>
      <w:r>
        <w:rPr>
          <w:spacing w:val="-5"/>
        </w:rPr>
        <w:t xml:space="preserve"> </w:t>
      </w:r>
      <w:r>
        <w:rPr>
          <w:spacing w:val="-4"/>
        </w:rPr>
        <w:t>речи</w:t>
      </w:r>
    </w:p>
    <w:p w:rsidR="005071C8" w:rsidRDefault="00BD237E">
      <w:pPr>
        <w:pStyle w:val="a3"/>
        <w:ind w:right="960"/>
      </w:pPr>
      <w:r>
        <w:t>Распознавание и употребление в устной и письменной речи не менее 700 лексических единиц (слов, словосочетаний, речевых клише), обслуживающих ситуации общения в рамках тематического содержания речи для 7 класса, включая</w:t>
      </w:r>
      <w:r>
        <w:rPr>
          <w:spacing w:val="40"/>
        </w:rPr>
        <w:t xml:space="preserve"> </w:t>
      </w:r>
      <w:r>
        <w:t>600 лексических единиц, усвоенных в 1–6 классах; слов-названий предметов, их признаков, действий предметов; заимствованных</w:t>
      </w:r>
      <w:r>
        <w:rPr>
          <w:spacing w:val="-1"/>
        </w:rPr>
        <w:t xml:space="preserve"> </w:t>
      </w:r>
      <w:r>
        <w:t>слов;</w:t>
      </w:r>
      <w:r>
        <w:rPr>
          <w:spacing w:val="-1"/>
        </w:rPr>
        <w:t xml:space="preserve"> </w:t>
      </w:r>
      <w:r>
        <w:t>синонимов и антонимов изученных</w:t>
      </w:r>
      <w:r>
        <w:rPr>
          <w:spacing w:val="-1"/>
        </w:rPr>
        <w:t xml:space="preserve"> </w:t>
      </w:r>
      <w:r>
        <w:t>слов; производных «сәламәтлек»,</w:t>
      </w:r>
    </w:p>
    <w:p w:rsidR="005071C8" w:rsidRDefault="00BD237E">
      <w:pPr>
        <w:pStyle w:val="a3"/>
        <w:spacing w:line="274" w:lineRule="exact"/>
        <w:ind w:firstLine="0"/>
      </w:pPr>
      <w:r>
        <w:t>«максатчан»,</w:t>
      </w:r>
      <w:r>
        <w:rPr>
          <w:spacing w:val="-2"/>
        </w:rPr>
        <w:t xml:space="preserve"> </w:t>
      </w:r>
      <w:r>
        <w:t>парных</w:t>
      </w:r>
      <w:r>
        <w:rPr>
          <w:spacing w:val="-2"/>
        </w:rPr>
        <w:t xml:space="preserve"> </w:t>
      </w:r>
      <w:r>
        <w:t>«дус-иш»,</w:t>
      </w:r>
      <w:r>
        <w:rPr>
          <w:spacing w:val="-1"/>
        </w:rPr>
        <w:t xml:space="preserve"> </w:t>
      </w:r>
      <w:r>
        <w:t>сложных</w:t>
      </w:r>
      <w:r>
        <w:rPr>
          <w:spacing w:val="-6"/>
        </w:rPr>
        <w:t xml:space="preserve"> </w:t>
      </w:r>
      <w:r>
        <w:t>«кунакханә», составных</w:t>
      </w:r>
      <w:r>
        <w:rPr>
          <w:spacing w:val="-10"/>
        </w:rPr>
        <w:t xml:space="preserve"> </w:t>
      </w:r>
      <w:r>
        <w:t>«хуш</w:t>
      </w:r>
      <w:r>
        <w:rPr>
          <w:spacing w:val="3"/>
        </w:rPr>
        <w:t xml:space="preserve"> </w:t>
      </w:r>
      <w:r>
        <w:t>исле»</w:t>
      </w:r>
      <w:r>
        <w:rPr>
          <w:spacing w:val="-11"/>
        </w:rPr>
        <w:t xml:space="preserve"> </w:t>
      </w:r>
      <w:r>
        <w:rPr>
          <w:spacing w:val="-2"/>
        </w:rPr>
        <w:t>слов.</w:t>
      </w:r>
    </w:p>
    <w:p w:rsidR="005071C8" w:rsidRDefault="00BD237E">
      <w:pPr>
        <w:pStyle w:val="4"/>
        <w:spacing w:before="9" w:line="273" w:lineRule="exact"/>
      </w:pPr>
      <w:r>
        <w:t>Грамматическая</w:t>
      </w:r>
      <w:r>
        <w:rPr>
          <w:spacing w:val="-3"/>
        </w:rPr>
        <w:t xml:space="preserve"> </w:t>
      </w:r>
      <w:r>
        <w:t>сторона</w:t>
      </w:r>
      <w:r>
        <w:rPr>
          <w:spacing w:val="-8"/>
        </w:rPr>
        <w:t xml:space="preserve"> </w:t>
      </w:r>
      <w:r>
        <w:rPr>
          <w:spacing w:val="-4"/>
        </w:rPr>
        <w:t>речи</w:t>
      </w:r>
    </w:p>
    <w:p w:rsidR="005071C8" w:rsidRDefault="00BD237E">
      <w:pPr>
        <w:pStyle w:val="a3"/>
        <w:ind w:right="964"/>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5071C8" w:rsidRDefault="00BD237E">
      <w:pPr>
        <w:pStyle w:val="a3"/>
        <w:spacing w:line="275" w:lineRule="exact"/>
        <w:ind w:left="2175" w:firstLine="0"/>
      </w:pPr>
      <w:r>
        <w:rPr>
          <w:noProof/>
          <w:lang w:eastAsia="ru-RU"/>
        </w:rPr>
        <w:drawing>
          <wp:anchor distT="0" distB="0" distL="0" distR="0" simplePos="0" relativeHeight="251636224" behindDoc="1" locked="0" layoutInCell="1" allowOverlap="1">
            <wp:simplePos x="0" y="0"/>
            <wp:positionH relativeFrom="page">
              <wp:posOffset>1262481</wp:posOffset>
            </wp:positionH>
            <wp:positionV relativeFrom="paragraph">
              <wp:posOffset>4731</wp:posOffset>
            </wp:positionV>
            <wp:extent cx="237744" cy="167639"/>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1" cstate="print"/>
                    <a:stretch>
                      <a:fillRect/>
                    </a:stretch>
                  </pic:blipFill>
                  <pic:spPr>
                    <a:xfrm>
                      <a:off x="0" y="0"/>
                      <a:ext cx="237744" cy="167639"/>
                    </a:xfrm>
                    <a:prstGeom prst="rect">
                      <a:avLst/>
                    </a:prstGeom>
                  </pic:spPr>
                </pic:pic>
              </a:graphicData>
            </a:graphic>
          </wp:anchor>
        </w:drawing>
      </w:r>
      <w:r>
        <w:t>производные</w:t>
      </w:r>
      <w:r>
        <w:rPr>
          <w:spacing w:val="55"/>
          <w:w w:val="150"/>
        </w:rPr>
        <w:t xml:space="preserve"> </w:t>
      </w:r>
      <w:r>
        <w:t>имена</w:t>
      </w:r>
      <w:r>
        <w:rPr>
          <w:spacing w:val="43"/>
        </w:rPr>
        <w:t xml:space="preserve">  </w:t>
      </w:r>
      <w:r>
        <w:t>прилагательные</w:t>
      </w:r>
      <w:r>
        <w:rPr>
          <w:spacing w:val="46"/>
        </w:rPr>
        <w:t xml:space="preserve">  </w:t>
      </w:r>
      <w:r>
        <w:t>с</w:t>
      </w:r>
      <w:r>
        <w:rPr>
          <w:spacing w:val="40"/>
        </w:rPr>
        <w:t xml:space="preserve">  </w:t>
      </w:r>
      <w:r>
        <w:t>аффиксами</w:t>
      </w:r>
      <w:r>
        <w:rPr>
          <w:spacing w:val="52"/>
        </w:rPr>
        <w:t xml:space="preserve">  </w:t>
      </w:r>
      <w:r>
        <w:t>-чан</w:t>
      </w:r>
      <w:r>
        <w:rPr>
          <w:spacing w:val="43"/>
        </w:rPr>
        <w:t xml:space="preserve">  </w:t>
      </w:r>
      <w:r>
        <w:t>/</w:t>
      </w:r>
      <w:r>
        <w:rPr>
          <w:spacing w:val="42"/>
        </w:rPr>
        <w:t xml:space="preserve">  </w:t>
      </w:r>
      <w:r>
        <w:t>-чән,</w:t>
      </w:r>
      <w:r>
        <w:rPr>
          <w:spacing w:val="44"/>
        </w:rPr>
        <w:t xml:space="preserve">  </w:t>
      </w:r>
      <w:r>
        <w:rPr>
          <w:spacing w:val="-2"/>
        </w:rPr>
        <w:t>«эшчән»,</w:t>
      </w:r>
    </w:p>
    <w:p w:rsidR="005071C8" w:rsidRDefault="00BD237E">
      <w:pPr>
        <w:pStyle w:val="a3"/>
        <w:spacing w:line="275" w:lineRule="exact"/>
        <w:ind w:left="1988" w:firstLine="0"/>
        <w:jc w:val="left"/>
      </w:pPr>
      <w:r>
        <w:rPr>
          <w:spacing w:val="-2"/>
        </w:rPr>
        <w:t>«максатчан»;</w:t>
      </w:r>
    </w:p>
    <w:p w:rsidR="005071C8" w:rsidRDefault="00BD237E">
      <w:pPr>
        <w:pStyle w:val="a3"/>
        <w:spacing w:before="6"/>
        <w:ind w:left="2175" w:right="3366" w:firstLine="0"/>
        <w:jc w:val="left"/>
      </w:pPr>
      <w:r>
        <w:rPr>
          <w:noProof/>
          <w:lang w:eastAsia="ru-RU"/>
        </w:rPr>
        <mc:AlternateContent>
          <mc:Choice Requires="wpg">
            <w:drawing>
              <wp:anchor distT="0" distB="0" distL="0" distR="0" simplePos="0" relativeHeight="251637248" behindDoc="1" locked="0" layoutInCell="1" allowOverlap="1">
                <wp:simplePos x="0" y="0"/>
                <wp:positionH relativeFrom="page">
                  <wp:posOffset>1262481</wp:posOffset>
                </wp:positionH>
                <wp:positionV relativeFrom="paragraph">
                  <wp:posOffset>9318</wp:posOffset>
                </wp:positionV>
                <wp:extent cx="243840" cy="518795"/>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518795"/>
                          <a:chOff x="0" y="0"/>
                          <a:chExt cx="243840" cy="518795"/>
                        </a:xfrm>
                      </wpg:grpSpPr>
                      <pic:pic xmlns:pic="http://schemas.openxmlformats.org/drawingml/2006/picture">
                        <pic:nvPicPr>
                          <pic:cNvPr id="141" name="Image 141"/>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142" name="Image 142"/>
                          <pic:cNvPicPr/>
                        </pic:nvPicPr>
                        <pic:blipFill>
                          <a:blip r:embed="rId11" cstate="print"/>
                          <a:stretch>
                            <a:fillRect/>
                          </a:stretch>
                        </pic:blipFill>
                        <pic:spPr>
                          <a:xfrm>
                            <a:off x="0" y="173989"/>
                            <a:ext cx="237744" cy="167639"/>
                          </a:xfrm>
                          <a:prstGeom prst="rect">
                            <a:avLst/>
                          </a:prstGeom>
                        </pic:spPr>
                      </pic:pic>
                      <pic:pic xmlns:pic="http://schemas.openxmlformats.org/drawingml/2006/picture">
                        <pic:nvPicPr>
                          <pic:cNvPr id="143" name="Image 143"/>
                          <pic:cNvPicPr/>
                        </pic:nvPicPr>
                        <pic:blipFill>
                          <a:blip r:embed="rId12" cstate="print"/>
                          <a:stretch>
                            <a:fillRect/>
                          </a:stretch>
                        </pic:blipFill>
                        <pic:spPr>
                          <a:xfrm>
                            <a:off x="0" y="350774"/>
                            <a:ext cx="243840" cy="167639"/>
                          </a:xfrm>
                          <a:prstGeom prst="rect">
                            <a:avLst/>
                          </a:prstGeom>
                        </pic:spPr>
                      </pic:pic>
                    </wpg:wgp>
                  </a:graphicData>
                </a:graphic>
              </wp:anchor>
            </w:drawing>
          </mc:Choice>
          <mc:Fallback>
            <w:pict>
              <v:group w14:anchorId="495F4CBC" id="Group 140" o:spid="_x0000_s1026" style="position:absolute;margin-left:99.4pt;margin-top:.75pt;width:19.2pt;height:40.85pt;z-index:-251679232;mso-wrap-distance-left:0;mso-wrap-distance-right:0;mso-position-horizontal-relative:page" coordsize="243840,518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">
                <v:shape id="Image 141"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">
                  <v:imagedata r:id="rId11" o:title=""/>
                </v:shape>
                <v:shape id="Image 142" o:spid="_x0000_s1028" type="#_x0000_t75" style="position:absolute;top:173989;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">
                  <v:imagedata r:id="rId11" o:title=""/>
                </v:shape>
                <v:shape id="Image 143" o:spid="_x0000_s1029" type="#_x0000_t75" style="position:absolute;top:350774;width:243840;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">
                  <v:imagedata r:id="rId13" o:title=""/>
                </v:shape>
                <w10:wrap anchorx="page"/>
              </v:group>
            </w:pict>
          </mc:Fallback>
        </mc:AlternateContent>
      </w:r>
      <w:r>
        <w:t>временные</w:t>
      </w:r>
      <w:r>
        <w:rPr>
          <w:spacing w:val="-14"/>
        </w:rPr>
        <w:t xml:space="preserve"> </w:t>
      </w:r>
      <w:r>
        <w:t>формы</w:t>
      </w:r>
      <w:r>
        <w:rPr>
          <w:spacing w:val="-13"/>
        </w:rPr>
        <w:t xml:space="preserve"> </w:t>
      </w:r>
      <w:r>
        <w:t>глаголов</w:t>
      </w:r>
      <w:r>
        <w:rPr>
          <w:spacing w:val="-8"/>
        </w:rPr>
        <w:t xml:space="preserve"> </w:t>
      </w:r>
      <w:r>
        <w:t>изъявительного наклонения; наречия образа действия , «тиз», «акрын» / «әкрен»;</w:t>
      </w:r>
    </w:p>
    <w:p w:rsidR="005071C8" w:rsidRDefault="00BD237E">
      <w:pPr>
        <w:pStyle w:val="a3"/>
        <w:spacing w:before="1" w:line="275" w:lineRule="exact"/>
        <w:ind w:left="2180" w:firstLine="0"/>
        <w:jc w:val="left"/>
      </w:pPr>
      <w:r>
        <w:t>указательные</w:t>
      </w:r>
      <w:r>
        <w:rPr>
          <w:spacing w:val="29"/>
        </w:rPr>
        <w:t xml:space="preserve"> </w:t>
      </w:r>
      <w:r>
        <w:t>«бу»,</w:t>
      </w:r>
      <w:r>
        <w:rPr>
          <w:spacing w:val="69"/>
          <w:w w:val="150"/>
        </w:rPr>
        <w:t xml:space="preserve"> </w:t>
      </w:r>
      <w:r>
        <w:t>«теге»,</w:t>
      </w:r>
      <w:r>
        <w:rPr>
          <w:spacing w:val="64"/>
          <w:w w:val="150"/>
        </w:rPr>
        <w:t xml:space="preserve"> </w:t>
      </w:r>
      <w:r>
        <w:t>«шул»,</w:t>
      </w:r>
      <w:r>
        <w:rPr>
          <w:spacing w:val="69"/>
          <w:w w:val="150"/>
        </w:rPr>
        <w:t xml:space="preserve"> </w:t>
      </w:r>
      <w:r>
        <w:t>«шундый»</w:t>
      </w:r>
      <w:r>
        <w:rPr>
          <w:spacing w:val="53"/>
          <w:w w:val="150"/>
        </w:rPr>
        <w:t xml:space="preserve"> </w:t>
      </w:r>
      <w:r>
        <w:t>и</w:t>
      </w:r>
      <w:r>
        <w:rPr>
          <w:spacing w:val="52"/>
          <w:w w:val="150"/>
        </w:rPr>
        <w:t xml:space="preserve"> </w:t>
      </w:r>
      <w:r>
        <w:t>определительные</w:t>
      </w:r>
      <w:r>
        <w:rPr>
          <w:spacing w:val="59"/>
          <w:w w:val="150"/>
        </w:rPr>
        <w:t xml:space="preserve"> </w:t>
      </w:r>
      <w:r>
        <w:rPr>
          <w:spacing w:val="-2"/>
        </w:rPr>
        <w:t>«барлык»,</w:t>
      </w:r>
    </w:p>
    <w:p w:rsidR="005071C8" w:rsidRDefault="00BD237E">
      <w:pPr>
        <w:pStyle w:val="a3"/>
        <w:spacing w:before="1" w:line="237" w:lineRule="auto"/>
        <w:ind w:left="2175" w:right="5464" w:hanging="188"/>
        <w:jc w:val="left"/>
      </w:pPr>
      <w:r>
        <w:rPr>
          <w:noProof/>
          <w:lang w:eastAsia="ru-RU"/>
        </w:rPr>
        <mc:AlternateContent>
          <mc:Choice Requires="wpg">
            <w:drawing>
              <wp:anchor distT="0" distB="0" distL="0" distR="0" simplePos="0" relativeHeight="251638272" behindDoc="1" locked="0" layoutInCell="1" allowOverlap="1">
                <wp:simplePos x="0" y="0"/>
                <wp:positionH relativeFrom="page">
                  <wp:posOffset>1262481</wp:posOffset>
                </wp:positionH>
                <wp:positionV relativeFrom="paragraph">
                  <wp:posOffset>178138</wp:posOffset>
                </wp:positionV>
                <wp:extent cx="238125" cy="518159"/>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18159"/>
                          <a:chOff x="0" y="0"/>
                          <a:chExt cx="238125" cy="518159"/>
                        </a:xfrm>
                      </wpg:grpSpPr>
                      <pic:pic xmlns:pic="http://schemas.openxmlformats.org/drawingml/2006/picture">
                        <pic:nvPicPr>
                          <pic:cNvPr id="145" name="Image 145"/>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146" name="Image 146"/>
                          <pic:cNvPicPr/>
                        </pic:nvPicPr>
                        <pic:blipFill>
                          <a:blip r:embed="rId11" cstate="print"/>
                          <a:stretch>
                            <a:fillRect/>
                          </a:stretch>
                        </pic:blipFill>
                        <pic:spPr>
                          <a:xfrm>
                            <a:off x="0" y="176784"/>
                            <a:ext cx="237744" cy="167639"/>
                          </a:xfrm>
                          <a:prstGeom prst="rect">
                            <a:avLst/>
                          </a:prstGeom>
                        </pic:spPr>
                      </pic:pic>
                      <pic:pic xmlns:pic="http://schemas.openxmlformats.org/drawingml/2006/picture">
                        <pic:nvPicPr>
                          <pic:cNvPr id="147" name="Image 147"/>
                          <pic:cNvPicPr/>
                        </pic:nvPicPr>
                        <pic:blipFill>
                          <a:blip r:embed="rId11" cstate="print"/>
                          <a:stretch>
                            <a:fillRect/>
                          </a:stretch>
                        </pic:blipFill>
                        <pic:spPr>
                          <a:xfrm>
                            <a:off x="0" y="350520"/>
                            <a:ext cx="237744" cy="167639"/>
                          </a:xfrm>
                          <a:prstGeom prst="rect">
                            <a:avLst/>
                          </a:prstGeom>
                        </pic:spPr>
                      </pic:pic>
                    </wpg:wgp>
                  </a:graphicData>
                </a:graphic>
              </wp:anchor>
            </w:drawing>
          </mc:Choice>
          <mc:Fallback>
            <w:pict>
              <v:group w14:anchorId="136C77C5" id="Group 144" o:spid="_x0000_s1026" style="position:absolute;margin-left:99.4pt;margin-top:14.05pt;width:18.75pt;height:40.8pt;z-index:-251678208;mso-wrap-distance-left:0;mso-wrap-distance-right:0;mso-position-horizontal-relative:page" coordsize="238125,51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">
                <v:shape id="Image 145"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">
                  <v:imagedata r:id="rId11" o:title=""/>
                </v:shape>
                <v:shape id="Image 146" o:spid="_x0000_s1028" type="#_x0000_t75" style="position:absolute;top:176784;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">
                  <v:imagedata r:id="rId11" o:title=""/>
                </v:shape>
                <v:shape id="Image 147" o:spid="_x0000_s1029" type="#_x0000_t75" style="position:absolute;top:350520;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">
                  <v:imagedata r:id="rId11" o:title=""/>
                </v:shape>
                <w10:wrap anchorx="page"/>
              </v:group>
            </w:pict>
          </mc:Fallback>
        </mc:AlternateContent>
      </w:r>
      <w:r>
        <w:t>«бөтен», «үз», «һәр» местоимения; деепричастия</w:t>
      </w:r>
      <w:r>
        <w:rPr>
          <w:spacing w:val="-3"/>
        </w:rPr>
        <w:t xml:space="preserve"> </w:t>
      </w:r>
      <w:r>
        <w:t>на</w:t>
      </w:r>
      <w:r>
        <w:rPr>
          <w:spacing w:val="-5"/>
        </w:rPr>
        <w:t xml:space="preserve"> </w:t>
      </w:r>
      <w:r>
        <w:t>-гач</w:t>
      </w:r>
      <w:r>
        <w:rPr>
          <w:spacing w:val="-9"/>
        </w:rPr>
        <w:t xml:space="preserve"> </w:t>
      </w:r>
      <w:r>
        <w:t>/</w:t>
      </w:r>
      <w:r>
        <w:rPr>
          <w:spacing w:val="-8"/>
        </w:rPr>
        <w:t xml:space="preserve"> </w:t>
      </w:r>
      <w:r>
        <w:t>-гәч,</w:t>
      </w:r>
      <w:r>
        <w:rPr>
          <w:spacing w:val="-1"/>
        </w:rPr>
        <w:t xml:space="preserve"> </w:t>
      </w:r>
      <w:r>
        <w:t>-кач</w:t>
      </w:r>
      <w:r>
        <w:rPr>
          <w:spacing w:val="-4"/>
        </w:rPr>
        <w:t xml:space="preserve"> </w:t>
      </w:r>
      <w:r>
        <w:t>/</w:t>
      </w:r>
      <w:r>
        <w:rPr>
          <w:spacing w:val="-8"/>
        </w:rPr>
        <w:t xml:space="preserve"> </w:t>
      </w:r>
      <w:r>
        <w:t>-кәч;</w:t>
      </w:r>
    </w:p>
    <w:p w:rsidR="005071C8" w:rsidRDefault="00BD237E">
      <w:pPr>
        <w:pStyle w:val="a3"/>
        <w:spacing w:before="3" w:line="275" w:lineRule="exact"/>
        <w:ind w:left="2175" w:firstLine="0"/>
      </w:pPr>
      <w:r>
        <w:t>главные</w:t>
      </w:r>
      <w:r>
        <w:rPr>
          <w:spacing w:val="-10"/>
        </w:rPr>
        <w:t xml:space="preserve"> </w:t>
      </w:r>
      <w:r>
        <w:t>члены</w:t>
      </w:r>
      <w:r>
        <w:rPr>
          <w:spacing w:val="-10"/>
        </w:rPr>
        <w:t xml:space="preserve"> </w:t>
      </w:r>
      <w:r>
        <w:t>предложения, согласование</w:t>
      </w:r>
      <w:r>
        <w:rPr>
          <w:spacing w:val="-2"/>
        </w:rPr>
        <w:t xml:space="preserve"> </w:t>
      </w:r>
      <w:r>
        <w:t>подлежащего</w:t>
      </w:r>
      <w:r>
        <w:rPr>
          <w:spacing w:val="1"/>
        </w:rPr>
        <w:t xml:space="preserve"> </w:t>
      </w:r>
      <w:r>
        <w:t>и</w:t>
      </w:r>
      <w:r>
        <w:rPr>
          <w:spacing w:val="-4"/>
        </w:rPr>
        <w:t xml:space="preserve"> </w:t>
      </w:r>
      <w:r>
        <w:rPr>
          <w:spacing w:val="-2"/>
        </w:rPr>
        <w:t>сказуемого;</w:t>
      </w:r>
    </w:p>
    <w:p w:rsidR="005071C8" w:rsidRDefault="00BD237E">
      <w:pPr>
        <w:pStyle w:val="a3"/>
        <w:ind w:right="973" w:firstLine="754"/>
      </w:pPr>
      <w:r>
        <w:t xml:space="preserve">предложения с простым глагольным сказуемым (Мин татарча беләм), с именным сказуемым (Безнең гаиләбез тату) и составным глагольным сказуемым (Мин укырга </w:t>
      </w:r>
      <w:r>
        <w:rPr>
          <w:spacing w:val="-2"/>
        </w:rPr>
        <w:t>яратам);</w:t>
      </w:r>
    </w:p>
    <w:p w:rsidR="005071C8" w:rsidRDefault="00BD237E">
      <w:pPr>
        <w:pStyle w:val="a3"/>
        <w:spacing w:before="9" w:line="237" w:lineRule="auto"/>
        <w:ind w:left="2175" w:right="5089" w:firstLine="0"/>
      </w:pPr>
      <w:r>
        <w:rPr>
          <w:noProof/>
          <w:lang w:eastAsia="ru-RU"/>
        </w:rPr>
        <mc:AlternateContent>
          <mc:Choice Requires="wpg">
            <w:drawing>
              <wp:anchor distT="0" distB="0" distL="0" distR="0" simplePos="0" relativeHeight="251639296" behindDoc="1" locked="0" layoutInCell="1" allowOverlap="1">
                <wp:simplePos x="0" y="0"/>
                <wp:positionH relativeFrom="page">
                  <wp:posOffset>1262481</wp:posOffset>
                </wp:positionH>
                <wp:positionV relativeFrom="paragraph">
                  <wp:posOffset>9589</wp:posOffset>
                </wp:positionV>
                <wp:extent cx="238125" cy="34163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149" name="Image 149"/>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150" name="Image 150"/>
                          <pic:cNvPicPr/>
                        </pic:nvPicPr>
                        <pic:blipFill>
                          <a:blip r:embed="rId11" cstate="print"/>
                          <a:stretch>
                            <a:fillRect/>
                          </a:stretch>
                        </pic:blipFill>
                        <pic:spPr>
                          <a:xfrm>
                            <a:off x="0" y="173736"/>
                            <a:ext cx="237744" cy="167640"/>
                          </a:xfrm>
                          <a:prstGeom prst="rect">
                            <a:avLst/>
                          </a:prstGeom>
                        </pic:spPr>
                      </pic:pic>
                    </wpg:wgp>
                  </a:graphicData>
                </a:graphic>
              </wp:anchor>
            </w:drawing>
          </mc:Choice>
          <mc:Fallback>
            <w:pict>
              <v:group w14:anchorId="5AE392D1" id="Group 148" o:spid="_x0000_s1026" style="position:absolute;margin-left:99.4pt;margin-top:.75pt;width:18.75pt;height:26.9pt;z-index:-251677184;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">
                <v:shape id="Image 149"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">
                  <v:imagedata r:id="rId11" o:title=""/>
                </v:shape>
                <v:shape id="Image 150" o:spid="_x0000_s1028" type="#_x0000_t75" style="position:absolute;top:173736;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">
                  <v:imagedata r:id="rId11" o:title=""/>
                </v:shape>
                <w10:wrap anchorx="page"/>
              </v:group>
            </w:pict>
          </mc:Fallback>
        </mc:AlternateContent>
      </w:r>
      <w:r>
        <w:t>союзы:</w:t>
      </w:r>
      <w:r>
        <w:rPr>
          <w:spacing w:val="-12"/>
        </w:rPr>
        <w:t xml:space="preserve"> </w:t>
      </w:r>
      <w:r>
        <w:t>«һәм», «да»</w:t>
      </w:r>
      <w:r>
        <w:rPr>
          <w:spacing w:val="-13"/>
        </w:rPr>
        <w:t xml:space="preserve"> </w:t>
      </w:r>
      <w:r>
        <w:t>/</w:t>
      </w:r>
      <w:r>
        <w:rPr>
          <w:spacing w:val="-5"/>
        </w:rPr>
        <w:t xml:space="preserve"> </w:t>
      </w:r>
      <w:r>
        <w:t>«дә»,</w:t>
      </w:r>
      <w:r>
        <w:rPr>
          <w:spacing w:val="-3"/>
        </w:rPr>
        <w:t xml:space="preserve"> </w:t>
      </w:r>
      <w:r>
        <w:t>«та»</w:t>
      </w:r>
      <w:r>
        <w:rPr>
          <w:spacing w:val="-13"/>
        </w:rPr>
        <w:t xml:space="preserve"> </w:t>
      </w:r>
      <w:r>
        <w:t>/</w:t>
      </w:r>
      <w:r>
        <w:rPr>
          <w:spacing w:val="-5"/>
        </w:rPr>
        <w:t xml:space="preserve"> </w:t>
      </w:r>
      <w:r>
        <w:t>«тә»,</w:t>
      </w:r>
      <w:r>
        <w:rPr>
          <w:spacing w:val="-3"/>
        </w:rPr>
        <w:t xml:space="preserve"> </w:t>
      </w:r>
      <w:r>
        <w:t>«яки»</w:t>
      </w:r>
      <w:r>
        <w:rPr>
          <w:i/>
        </w:rPr>
        <w:t xml:space="preserve">; </w:t>
      </w:r>
      <w:r>
        <w:t>частицы</w:t>
      </w:r>
      <w:r>
        <w:rPr>
          <w:i/>
        </w:rPr>
        <w:t xml:space="preserve">: </w:t>
      </w:r>
      <w:r>
        <w:t>«гына» / «генә», «кына» / «кенә»;</w:t>
      </w:r>
    </w:p>
    <w:p w:rsidR="005071C8" w:rsidRDefault="00BD237E">
      <w:pPr>
        <w:spacing w:before="23"/>
        <w:ind w:left="744" w:right="982"/>
        <w:jc w:val="right"/>
        <w:rPr>
          <w:rFonts w:ascii="Calibri"/>
        </w:rPr>
      </w:pPr>
      <w:r>
        <w:rPr>
          <w:rFonts w:ascii="Calibri"/>
          <w:spacing w:val="-5"/>
        </w:rPr>
        <w:t>150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left="2175" w:right="5464" w:firstLine="0"/>
        <w:jc w:val="left"/>
      </w:pPr>
      <w:r>
        <w:rPr>
          <w:noProof/>
          <w:lang w:eastAsia="ru-RU"/>
        </w:rPr>
        <w:lastRenderedPageBreak/>
        <mc:AlternateContent>
          <mc:Choice Requires="wpg">
            <w:drawing>
              <wp:anchor distT="0" distB="0" distL="0" distR="0" simplePos="0" relativeHeight="251640320" behindDoc="1" locked="0" layoutInCell="1" allowOverlap="1">
                <wp:simplePos x="0" y="0"/>
                <wp:positionH relativeFrom="page">
                  <wp:posOffset>1262481</wp:posOffset>
                </wp:positionH>
                <wp:positionV relativeFrom="paragraph">
                  <wp:posOffset>53085</wp:posOffset>
                </wp:positionV>
                <wp:extent cx="238125" cy="34163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152" name="Image 152"/>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153" name="Image 153"/>
                          <pic:cNvPicPr/>
                        </pic:nvPicPr>
                        <pic:blipFill>
                          <a:blip r:embed="rId10" cstate="print"/>
                          <a:stretch>
                            <a:fillRect/>
                          </a:stretch>
                        </pic:blipFill>
                        <pic:spPr>
                          <a:xfrm>
                            <a:off x="0" y="173736"/>
                            <a:ext cx="237744" cy="167640"/>
                          </a:xfrm>
                          <a:prstGeom prst="rect">
                            <a:avLst/>
                          </a:prstGeom>
                        </pic:spPr>
                      </pic:pic>
                    </wpg:wgp>
                  </a:graphicData>
                </a:graphic>
              </wp:anchor>
            </w:drawing>
          </mc:Choice>
          <mc:Fallback>
            <w:pict>
              <v:group w14:anchorId="13B3F943" id="Group 151" o:spid="_x0000_s1026" style="position:absolute;margin-left:99.4pt;margin-top:4.2pt;width:18.75pt;height:26.9pt;z-index:-251676160;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">
                <v:shape id="Image 152"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">
                  <v:imagedata r:id="rId11" o:title=""/>
                </v:shape>
                <v:shape id="Image 153" o:spid="_x0000_s1028" type="#_x0000_t75" style="position:absolute;top:173736;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">
                  <v:imagedata r:id="rId11" o:title=""/>
                </v:shape>
                <w10:wrap anchorx="page"/>
              </v:group>
            </w:pict>
          </mc:Fallback>
        </mc:AlternateContent>
      </w:r>
      <w:r>
        <w:t>предложения по цели высказывания; порядок</w:t>
      </w:r>
      <w:r>
        <w:rPr>
          <w:spacing w:val="-9"/>
        </w:rPr>
        <w:t xml:space="preserve"> </w:t>
      </w:r>
      <w:r>
        <w:t>слов</w:t>
      </w:r>
      <w:r>
        <w:rPr>
          <w:spacing w:val="-12"/>
        </w:rPr>
        <w:t xml:space="preserve"> </w:t>
      </w:r>
      <w:r>
        <w:t>в</w:t>
      </w:r>
      <w:r>
        <w:rPr>
          <w:spacing w:val="-5"/>
        </w:rPr>
        <w:t xml:space="preserve"> </w:t>
      </w:r>
      <w:r>
        <w:t>сложных</w:t>
      </w:r>
      <w:r>
        <w:rPr>
          <w:spacing w:val="-14"/>
        </w:rPr>
        <w:t xml:space="preserve"> </w:t>
      </w:r>
      <w:r>
        <w:t>предложениях.</w:t>
      </w:r>
    </w:p>
    <w:p w:rsidR="005071C8" w:rsidRDefault="00BD237E">
      <w:pPr>
        <w:pStyle w:val="3"/>
        <w:spacing w:before="13"/>
        <w:jc w:val="left"/>
      </w:pPr>
      <w:r>
        <w:t>Социокультурные</w:t>
      </w:r>
      <w:r>
        <w:rPr>
          <w:spacing w:val="-5"/>
        </w:rPr>
        <w:t xml:space="preserve"> </w:t>
      </w:r>
      <w:r>
        <w:t>знания</w:t>
      </w:r>
      <w:r>
        <w:rPr>
          <w:spacing w:val="-4"/>
        </w:rPr>
        <w:t xml:space="preserve"> </w:t>
      </w:r>
      <w:r>
        <w:t>и</w:t>
      </w:r>
      <w:r>
        <w:rPr>
          <w:spacing w:val="-4"/>
        </w:rPr>
        <w:t xml:space="preserve"> </w:t>
      </w:r>
      <w:r>
        <w:rPr>
          <w:spacing w:val="-2"/>
        </w:rPr>
        <w:t>умения</w:t>
      </w:r>
    </w:p>
    <w:p w:rsidR="005071C8" w:rsidRDefault="00BD237E">
      <w:pPr>
        <w:pStyle w:val="a3"/>
        <w:spacing w:line="237" w:lineRule="auto"/>
        <w:ind w:right="328" w:firstLine="754"/>
        <w:jc w:val="left"/>
      </w:pPr>
      <w:r>
        <w:rPr>
          <w:noProof/>
          <w:lang w:eastAsia="ru-RU"/>
        </w:rPr>
        <w:drawing>
          <wp:anchor distT="0" distB="0" distL="0" distR="0" simplePos="0" relativeHeight="251641344" behindDoc="1" locked="0" layoutInCell="1" allowOverlap="1">
            <wp:simplePos x="0" y="0"/>
            <wp:positionH relativeFrom="page">
              <wp:posOffset>1262481</wp:posOffset>
            </wp:positionH>
            <wp:positionV relativeFrom="paragraph">
              <wp:posOffset>3288</wp:posOffset>
            </wp:positionV>
            <wp:extent cx="237744" cy="167640"/>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0" cstate="print"/>
                    <a:stretch>
                      <a:fillRect/>
                    </a:stretch>
                  </pic:blipFill>
                  <pic:spPr>
                    <a:xfrm>
                      <a:off x="0" y="0"/>
                      <a:ext cx="237744" cy="167640"/>
                    </a:xfrm>
                    <a:prstGeom prst="rect">
                      <a:avLst/>
                    </a:prstGeom>
                  </pic:spPr>
                </pic:pic>
              </a:graphicData>
            </a:graphic>
          </wp:anchor>
        </w:drawing>
      </w:r>
      <w:r>
        <w:t>знание и использование активных формул татарского речевого этикета</w:t>
      </w:r>
      <w:r>
        <w:rPr>
          <w:spacing w:val="40"/>
        </w:rPr>
        <w:t xml:space="preserve"> </w:t>
      </w:r>
      <w:r>
        <w:t xml:space="preserve">в ситуациях </w:t>
      </w:r>
      <w:r>
        <w:rPr>
          <w:spacing w:val="-2"/>
        </w:rPr>
        <w:t>общения;</w:t>
      </w:r>
    </w:p>
    <w:p w:rsidR="005071C8" w:rsidRDefault="00BD237E">
      <w:pPr>
        <w:pStyle w:val="a3"/>
        <w:spacing w:before="10" w:line="237" w:lineRule="auto"/>
        <w:ind w:firstLine="754"/>
        <w:jc w:val="left"/>
      </w:pPr>
      <w:r>
        <w:rPr>
          <w:noProof/>
          <w:lang w:eastAsia="ru-RU"/>
        </w:rPr>
        <w:drawing>
          <wp:anchor distT="0" distB="0" distL="0" distR="0" simplePos="0" relativeHeight="251642368" behindDoc="1" locked="0" layoutInCell="1" allowOverlap="1">
            <wp:simplePos x="0" y="0"/>
            <wp:positionH relativeFrom="page">
              <wp:posOffset>1262481</wp:posOffset>
            </wp:positionH>
            <wp:positionV relativeFrom="paragraph">
              <wp:posOffset>10251</wp:posOffset>
            </wp:positionV>
            <wp:extent cx="237744" cy="167640"/>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1" cstate="print"/>
                    <a:stretch>
                      <a:fillRect/>
                    </a:stretch>
                  </pic:blipFill>
                  <pic:spPr>
                    <a:xfrm>
                      <a:off x="0" y="0"/>
                      <a:ext cx="237744" cy="167640"/>
                    </a:xfrm>
                    <a:prstGeom prst="rect">
                      <a:avLst/>
                    </a:prstGeom>
                  </pic:spPr>
                </pic:pic>
              </a:graphicData>
            </a:graphic>
          </wp:anchor>
        </w:drawing>
      </w:r>
      <w:r>
        <w:t>знание</w:t>
      </w:r>
      <w:r>
        <w:rPr>
          <w:spacing w:val="40"/>
        </w:rPr>
        <w:t xml:space="preserve"> </w:t>
      </w:r>
      <w:r>
        <w:t>и</w:t>
      </w:r>
      <w:r>
        <w:rPr>
          <w:spacing w:val="40"/>
        </w:rPr>
        <w:t xml:space="preserve"> </w:t>
      </w:r>
      <w:r>
        <w:t>использование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наиболее</w:t>
      </w:r>
      <w:r>
        <w:rPr>
          <w:spacing w:val="40"/>
        </w:rPr>
        <w:t xml:space="preserve"> </w:t>
      </w:r>
      <w:r>
        <w:t>употребительной тематической фоновой лексики и реалий в рамках отобранного тематического содержания;</w:t>
      </w:r>
    </w:p>
    <w:p w:rsidR="005071C8" w:rsidRDefault="00BD237E">
      <w:pPr>
        <w:pStyle w:val="a3"/>
        <w:spacing w:before="10" w:line="237" w:lineRule="auto"/>
        <w:ind w:right="328" w:firstLine="754"/>
        <w:jc w:val="left"/>
      </w:pPr>
      <w:r>
        <w:rPr>
          <w:noProof/>
          <w:lang w:eastAsia="ru-RU"/>
        </w:rPr>
        <w:drawing>
          <wp:anchor distT="0" distB="0" distL="0" distR="0" simplePos="0" relativeHeight="251643392" behindDoc="1" locked="0" layoutInCell="1" allowOverlap="1">
            <wp:simplePos x="0" y="0"/>
            <wp:positionH relativeFrom="page">
              <wp:posOffset>1262481</wp:posOffset>
            </wp:positionH>
            <wp:positionV relativeFrom="paragraph">
              <wp:posOffset>10484</wp:posOffset>
            </wp:positionV>
            <wp:extent cx="237744" cy="167640"/>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1" cstate="print"/>
                    <a:stretch>
                      <a:fillRect/>
                    </a:stretch>
                  </pic:blipFill>
                  <pic:spPr>
                    <a:xfrm>
                      <a:off x="0" y="0"/>
                      <a:ext cx="237744" cy="167640"/>
                    </a:xfrm>
                    <a:prstGeom prst="rect">
                      <a:avLst/>
                    </a:prstGeom>
                  </pic:spPr>
                </pic:pic>
              </a:graphicData>
            </a:graphic>
          </wp:anchor>
        </w:drawing>
      </w:r>
      <w:r>
        <w:t>знание</w:t>
      </w:r>
      <w:r>
        <w:rPr>
          <w:spacing w:val="40"/>
        </w:rPr>
        <w:t xml:space="preserve"> </w:t>
      </w:r>
      <w:r>
        <w:t>основных</w:t>
      </w:r>
      <w:r>
        <w:rPr>
          <w:spacing w:val="40"/>
        </w:rPr>
        <w:t xml:space="preserve"> </w:t>
      </w:r>
      <w:r>
        <w:t>сведений</w:t>
      </w:r>
      <w:r>
        <w:rPr>
          <w:spacing w:val="40"/>
        </w:rPr>
        <w:t xml:space="preserve"> </w:t>
      </w:r>
      <w:r>
        <w:t>о</w:t>
      </w:r>
      <w:r>
        <w:rPr>
          <w:spacing w:val="40"/>
        </w:rPr>
        <w:t xml:space="preserve"> </w:t>
      </w:r>
      <w:r>
        <w:t>Республике</w:t>
      </w:r>
      <w:r>
        <w:rPr>
          <w:spacing w:val="40"/>
        </w:rPr>
        <w:t xml:space="preserve"> </w:t>
      </w:r>
      <w:r>
        <w:t>Татарстан</w:t>
      </w:r>
      <w:r>
        <w:rPr>
          <w:spacing w:val="40"/>
        </w:rPr>
        <w:t xml:space="preserve"> </w:t>
      </w:r>
      <w:r>
        <w:t>(географическое</w:t>
      </w:r>
      <w:r>
        <w:rPr>
          <w:spacing w:val="40"/>
        </w:rPr>
        <w:t xml:space="preserve"> </w:t>
      </w:r>
      <w:r>
        <w:t>положение, природа, исторические и памятные места);</w:t>
      </w:r>
    </w:p>
    <w:p w:rsidR="005071C8" w:rsidRDefault="00BD237E">
      <w:pPr>
        <w:pStyle w:val="a3"/>
        <w:spacing w:before="4"/>
        <w:ind w:left="2175" w:firstLine="0"/>
        <w:jc w:val="left"/>
      </w:pPr>
      <w:r>
        <w:rPr>
          <w:noProof/>
          <w:lang w:eastAsia="ru-RU"/>
        </w:rPr>
        <w:drawing>
          <wp:anchor distT="0" distB="0" distL="0" distR="0" simplePos="0" relativeHeight="251644416" behindDoc="1" locked="0" layoutInCell="1" allowOverlap="1">
            <wp:simplePos x="0" y="0"/>
            <wp:positionH relativeFrom="page">
              <wp:posOffset>1262481</wp:posOffset>
            </wp:positionH>
            <wp:positionV relativeFrom="paragraph">
              <wp:posOffset>7669</wp:posOffset>
            </wp:positionV>
            <wp:extent cx="237744" cy="167640"/>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1" cstate="print"/>
                    <a:stretch>
                      <a:fillRect/>
                    </a:stretch>
                  </pic:blipFill>
                  <pic:spPr>
                    <a:xfrm>
                      <a:off x="0" y="0"/>
                      <a:ext cx="237744" cy="167640"/>
                    </a:xfrm>
                    <a:prstGeom prst="rect">
                      <a:avLst/>
                    </a:prstGeom>
                  </pic:spPr>
                </pic:pic>
              </a:graphicData>
            </a:graphic>
          </wp:anchor>
        </w:drawing>
      </w:r>
      <w:r>
        <w:t>знание</w:t>
      </w:r>
      <w:r>
        <w:rPr>
          <w:spacing w:val="-9"/>
        </w:rPr>
        <w:t xml:space="preserve"> </w:t>
      </w:r>
      <w:r>
        <w:t>известных</w:t>
      </w:r>
      <w:r>
        <w:rPr>
          <w:spacing w:val="-10"/>
        </w:rPr>
        <w:t xml:space="preserve"> </w:t>
      </w:r>
      <w:r>
        <w:t>деятелей</w:t>
      </w:r>
      <w:r>
        <w:rPr>
          <w:spacing w:val="-2"/>
        </w:rPr>
        <w:t xml:space="preserve"> </w:t>
      </w:r>
      <w:r>
        <w:t>культуры</w:t>
      </w:r>
      <w:r>
        <w:rPr>
          <w:spacing w:val="-1"/>
        </w:rPr>
        <w:t xml:space="preserve"> </w:t>
      </w:r>
      <w:r>
        <w:t>татарского</w:t>
      </w:r>
      <w:r>
        <w:rPr>
          <w:spacing w:val="1"/>
        </w:rPr>
        <w:t xml:space="preserve"> </w:t>
      </w:r>
      <w:r>
        <w:rPr>
          <w:spacing w:val="-2"/>
        </w:rPr>
        <w:t>народа;</w:t>
      </w:r>
    </w:p>
    <w:p w:rsidR="005071C8" w:rsidRDefault="00BD237E">
      <w:pPr>
        <w:pStyle w:val="a3"/>
        <w:spacing w:before="89"/>
        <w:ind w:left="2175" w:firstLine="0"/>
        <w:jc w:val="left"/>
      </w:pPr>
      <w:r>
        <w:rPr>
          <w:noProof/>
          <w:lang w:eastAsia="ru-RU"/>
        </w:rPr>
        <w:drawing>
          <wp:anchor distT="0" distB="0" distL="0" distR="0" simplePos="0" relativeHeight="251645440" behindDoc="1" locked="0" layoutInCell="1" allowOverlap="1">
            <wp:simplePos x="0" y="0"/>
            <wp:positionH relativeFrom="page">
              <wp:posOffset>1262481</wp:posOffset>
            </wp:positionH>
            <wp:positionV relativeFrom="paragraph">
              <wp:posOffset>61531</wp:posOffset>
            </wp:positionV>
            <wp:extent cx="237744" cy="167640"/>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1" cstate="print"/>
                    <a:stretch>
                      <a:fillRect/>
                    </a:stretch>
                  </pic:blipFill>
                  <pic:spPr>
                    <a:xfrm>
                      <a:off x="0" y="0"/>
                      <a:ext cx="237744" cy="167640"/>
                    </a:xfrm>
                    <a:prstGeom prst="rect">
                      <a:avLst/>
                    </a:prstGeom>
                  </pic:spPr>
                </pic:pic>
              </a:graphicData>
            </a:graphic>
          </wp:anchor>
        </w:drawing>
      </w:r>
      <w:r>
        <w:t>знакомство</w:t>
      </w:r>
      <w:r>
        <w:rPr>
          <w:spacing w:val="33"/>
        </w:rPr>
        <w:t xml:space="preserve"> </w:t>
      </w:r>
      <w:r>
        <w:t>с</w:t>
      </w:r>
      <w:r>
        <w:rPr>
          <w:spacing w:val="16"/>
        </w:rPr>
        <w:t xml:space="preserve"> </w:t>
      </w:r>
      <w:r>
        <w:t>доступными</w:t>
      </w:r>
      <w:r>
        <w:rPr>
          <w:spacing w:val="25"/>
        </w:rPr>
        <w:t xml:space="preserve"> </w:t>
      </w:r>
      <w:r>
        <w:t>в</w:t>
      </w:r>
      <w:r>
        <w:rPr>
          <w:spacing w:val="23"/>
        </w:rPr>
        <w:t xml:space="preserve"> </w:t>
      </w:r>
      <w:r>
        <w:t>языковом</w:t>
      </w:r>
      <w:r>
        <w:rPr>
          <w:spacing w:val="20"/>
        </w:rPr>
        <w:t xml:space="preserve"> </w:t>
      </w:r>
      <w:r>
        <w:t>отношении</w:t>
      </w:r>
      <w:r>
        <w:rPr>
          <w:spacing w:val="19"/>
        </w:rPr>
        <w:t xml:space="preserve"> </w:t>
      </w:r>
      <w:r>
        <w:t>образцами</w:t>
      </w:r>
      <w:r>
        <w:rPr>
          <w:spacing w:val="28"/>
        </w:rPr>
        <w:t xml:space="preserve"> </w:t>
      </w:r>
      <w:r>
        <w:t>татарской</w:t>
      </w:r>
      <w:r>
        <w:rPr>
          <w:spacing w:val="19"/>
        </w:rPr>
        <w:t xml:space="preserve"> </w:t>
      </w:r>
      <w:r>
        <w:t>поэзии</w:t>
      </w:r>
      <w:r>
        <w:rPr>
          <w:spacing w:val="24"/>
        </w:rPr>
        <w:t xml:space="preserve"> </w:t>
      </w:r>
      <w:r>
        <w:rPr>
          <w:spacing w:val="-10"/>
        </w:rPr>
        <w:t>и</w:t>
      </w:r>
    </w:p>
    <w:p w:rsidR="005071C8" w:rsidRDefault="00BD237E">
      <w:pPr>
        <w:pStyle w:val="a3"/>
        <w:spacing w:before="2"/>
        <w:ind w:firstLine="0"/>
        <w:jc w:val="left"/>
      </w:pPr>
      <w:r>
        <w:rPr>
          <w:spacing w:val="-2"/>
        </w:rPr>
        <w:t>прозы.</w:t>
      </w:r>
    </w:p>
    <w:p w:rsidR="005071C8" w:rsidRDefault="00BD237E">
      <w:pPr>
        <w:pStyle w:val="3"/>
        <w:spacing w:before="12"/>
        <w:jc w:val="left"/>
      </w:pPr>
      <w:r>
        <w:t>Компенсаторные</w:t>
      </w:r>
      <w:r>
        <w:rPr>
          <w:spacing w:val="-4"/>
        </w:rPr>
        <w:t xml:space="preserve"> </w:t>
      </w:r>
      <w:r>
        <w:rPr>
          <w:spacing w:val="-2"/>
        </w:rPr>
        <w:t>умения</w:t>
      </w:r>
    </w:p>
    <w:p w:rsidR="005071C8" w:rsidRDefault="00BD237E">
      <w:pPr>
        <w:pStyle w:val="a3"/>
        <w:spacing w:line="242" w:lineRule="auto"/>
        <w:ind w:right="976" w:firstLine="754"/>
        <w:jc w:val="left"/>
      </w:pPr>
      <w:r>
        <w:rPr>
          <w:noProof/>
          <w:lang w:eastAsia="ru-RU"/>
        </w:rPr>
        <w:drawing>
          <wp:anchor distT="0" distB="0" distL="0" distR="0" simplePos="0" relativeHeight="251646464" behindDoc="1" locked="0" layoutInCell="1" allowOverlap="1">
            <wp:simplePos x="0" y="0"/>
            <wp:positionH relativeFrom="page">
              <wp:posOffset>1262481</wp:posOffset>
            </wp:positionH>
            <wp:positionV relativeFrom="paragraph">
              <wp:posOffset>3276</wp:posOffset>
            </wp:positionV>
            <wp:extent cx="237744" cy="167640"/>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1" cstate="print"/>
                    <a:stretch>
                      <a:fillRect/>
                    </a:stretch>
                  </pic:blipFill>
                  <pic:spPr>
                    <a:xfrm>
                      <a:off x="0" y="0"/>
                      <a:ext cx="237744" cy="167640"/>
                    </a:xfrm>
                    <a:prstGeom prst="rect">
                      <a:avLst/>
                    </a:prstGeom>
                  </pic:spPr>
                </pic:pic>
              </a:graphicData>
            </a:graphic>
          </wp:anchor>
        </w:drawing>
      </w:r>
      <w:r>
        <w:t>использование при чтении и</w:t>
      </w:r>
      <w:r>
        <w:rPr>
          <w:spacing w:val="-1"/>
        </w:rPr>
        <w:t xml:space="preserve"> </w:t>
      </w:r>
      <w:r>
        <w:t xml:space="preserve">аудировании языковой, в том числе контекстуальной </w:t>
      </w:r>
      <w:r>
        <w:rPr>
          <w:spacing w:val="-2"/>
        </w:rPr>
        <w:t>догадки;</w:t>
      </w:r>
    </w:p>
    <w:p w:rsidR="005071C8" w:rsidRDefault="00BD237E">
      <w:pPr>
        <w:pStyle w:val="a3"/>
        <w:spacing w:before="3" w:line="237" w:lineRule="auto"/>
        <w:ind w:firstLine="754"/>
        <w:jc w:val="left"/>
      </w:pPr>
      <w:r>
        <w:rPr>
          <w:noProof/>
          <w:lang w:eastAsia="ru-RU"/>
        </w:rPr>
        <w:drawing>
          <wp:anchor distT="0" distB="0" distL="0" distR="0" simplePos="0" relativeHeight="251647488" behindDoc="1" locked="0" layoutInCell="1" allowOverlap="1">
            <wp:simplePos x="0" y="0"/>
            <wp:positionH relativeFrom="page">
              <wp:posOffset>1262481</wp:posOffset>
            </wp:positionH>
            <wp:positionV relativeFrom="paragraph">
              <wp:posOffset>5897</wp:posOffset>
            </wp:positionV>
            <wp:extent cx="237744" cy="167640"/>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1" cstate="print"/>
                    <a:stretch>
                      <a:fillRect/>
                    </a:stretch>
                  </pic:blipFill>
                  <pic:spPr>
                    <a:xfrm>
                      <a:off x="0" y="0"/>
                      <a:ext cx="237744" cy="167640"/>
                    </a:xfrm>
                    <a:prstGeom prst="rect">
                      <a:avLst/>
                    </a:prstGeom>
                  </pic:spPr>
                </pic:pic>
              </a:graphicData>
            </a:graphic>
          </wp:anchor>
        </w:drawing>
      </w:r>
      <w:r>
        <w:t xml:space="preserve">прогнозирование содержания текста на основе заголовка, по предварительнопоставленным </w:t>
      </w:r>
      <w:r>
        <w:rPr>
          <w:spacing w:val="-2"/>
        </w:rPr>
        <w:t>вопросам;</w:t>
      </w:r>
    </w:p>
    <w:p w:rsidR="005071C8" w:rsidRDefault="00BD237E">
      <w:pPr>
        <w:pStyle w:val="a3"/>
        <w:spacing w:before="6" w:line="237" w:lineRule="auto"/>
        <w:ind w:right="1474" w:firstLine="754"/>
        <w:jc w:val="left"/>
      </w:pPr>
      <w:r>
        <w:rPr>
          <w:noProof/>
          <w:lang w:eastAsia="ru-RU"/>
        </w:rPr>
        <w:drawing>
          <wp:anchor distT="0" distB="0" distL="0" distR="0" simplePos="0" relativeHeight="251648512" behindDoc="1" locked="0" layoutInCell="1" allowOverlap="1">
            <wp:simplePos x="0" y="0"/>
            <wp:positionH relativeFrom="page">
              <wp:posOffset>1262481</wp:posOffset>
            </wp:positionH>
            <wp:positionV relativeFrom="paragraph">
              <wp:posOffset>7907</wp:posOffset>
            </wp:positionV>
            <wp:extent cx="237744" cy="167640"/>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1" cstate="print"/>
                    <a:stretch>
                      <a:fillRect/>
                    </a:stretch>
                  </pic:blipFill>
                  <pic:spPr>
                    <a:xfrm>
                      <a:off x="0" y="0"/>
                      <a:ext cx="237744" cy="167640"/>
                    </a:xfrm>
                    <a:prstGeom prst="rect">
                      <a:avLst/>
                    </a:prstGeom>
                  </pic:spPr>
                </pic:pic>
              </a:graphicData>
            </a:graphic>
          </wp:anchor>
        </w:drawing>
      </w:r>
      <w:r>
        <w:t>использование в качестве опоры при порождении собственных высказываний ключевых слов, плана.</w:t>
      </w:r>
    </w:p>
    <w:p w:rsidR="005071C8" w:rsidRDefault="00BD237E">
      <w:pPr>
        <w:pStyle w:val="a3"/>
        <w:spacing w:before="4"/>
        <w:ind w:left="2175" w:firstLine="0"/>
        <w:jc w:val="left"/>
      </w:pPr>
      <w:r>
        <w:rPr>
          <w:noProof/>
          <w:lang w:eastAsia="ru-RU"/>
        </w:rPr>
        <w:drawing>
          <wp:anchor distT="0" distB="0" distL="0" distR="0" simplePos="0" relativeHeight="251649536" behindDoc="1" locked="0" layoutInCell="1" allowOverlap="1">
            <wp:simplePos x="0" y="0"/>
            <wp:positionH relativeFrom="page">
              <wp:posOffset>1262481</wp:posOffset>
            </wp:positionH>
            <wp:positionV relativeFrom="paragraph">
              <wp:posOffset>7632</wp:posOffset>
            </wp:positionV>
            <wp:extent cx="237744" cy="167639"/>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1" cstate="print"/>
                    <a:stretch>
                      <a:fillRect/>
                    </a:stretch>
                  </pic:blipFill>
                  <pic:spPr>
                    <a:xfrm>
                      <a:off x="0" y="0"/>
                      <a:ext cx="237744" cy="167639"/>
                    </a:xfrm>
                    <a:prstGeom prst="rect">
                      <a:avLst/>
                    </a:prstGeom>
                  </pic:spPr>
                </pic:pic>
              </a:graphicData>
            </a:graphic>
          </wp:anchor>
        </w:drawing>
      </w:r>
      <w:r>
        <w:t>использование</w:t>
      </w:r>
      <w:r>
        <w:rPr>
          <w:spacing w:val="-11"/>
        </w:rPr>
        <w:t xml:space="preserve"> </w:t>
      </w:r>
      <w:r>
        <w:t>синонимов,</w:t>
      </w:r>
      <w:r>
        <w:rPr>
          <w:spacing w:val="-4"/>
        </w:rPr>
        <w:t xml:space="preserve"> </w:t>
      </w:r>
      <w:r>
        <w:t>антонимов</w:t>
      </w:r>
      <w:r>
        <w:rPr>
          <w:spacing w:val="-5"/>
        </w:rPr>
        <w:t xml:space="preserve"> </w:t>
      </w:r>
      <w:r>
        <w:t>при</w:t>
      </w:r>
      <w:r>
        <w:rPr>
          <w:spacing w:val="-8"/>
        </w:rPr>
        <w:t xml:space="preserve"> </w:t>
      </w:r>
      <w:r>
        <w:t>дефиците</w:t>
      </w:r>
      <w:r>
        <w:rPr>
          <w:spacing w:val="-5"/>
        </w:rPr>
        <w:t xml:space="preserve"> </w:t>
      </w:r>
      <w:r>
        <w:t>языковых</w:t>
      </w:r>
      <w:r>
        <w:rPr>
          <w:spacing w:val="-12"/>
        </w:rPr>
        <w:t xml:space="preserve"> </w:t>
      </w:r>
      <w:r>
        <w:rPr>
          <w:spacing w:val="-2"/>
        </w:rPr>
        <w:t>средств.</w:t>
      </w:r>
    </w:p>
    <w:p w:rsidR="005071C8" w:rsidRDefault="005071C8">
      <w:pPr>
        <w:pStyle w:val="a3"/>
        <w:ind w:left="0" w:firstLine="0"/>
        <w:jc w:val="left"/>
      </w:pPr>
    </w:p>
    <w:p w:rsidR="005071C8" w:rsidRDefault="00BD237E">
      <w:pPr>
        <w:pStyle w:val="a4"/>
        <w:numPr>
          <w:ilvl w:val="0"/>
          <w:numId w:val="264"/>
        </w:numPr>
        <w:tabs>
          <w:tab w:val="left" w:pos="2170"/>
        </w:tabs>
        <w:ind w:hanging="182"/>
        <w:rPr>
          <w:sz w:val="24"/>
        </w:rPr>
      </w:pPr>
      <w:r>
        <w:rPr>
          <w:spacing w:val="-2"/>
          <w:sz w:val="24"/>
        </w:rPr>
        <w:t>КЛАСС</w:t>
      </w:r>
    </w:p>
    <w:p w:rsidR="005071C8" w:rsidRDefault="00BD237E">
      <w:pPr>
        <w:pStyle w:val="3"/>
        <w:spacing w:before="7" w:line="275" w:lineRule="exact"/>
        <w:jc w:val="left"/>
      </w:pPr>
      <w:r>
        <w:t>Тематическое</w:t>
      </w:r>
      <w:r>
        <w:rPr>
          <w:spacing w:val="-10"/>
        </w:rPr>
        <w:t xml:space="preserve"> </w:t>
      </w:r>
      <w:r>
        <w:t>содержание</w:t>
      </w:r>
      <w:r>
        <w:rPr>
          <w:spacing w:val="-9"/>
        </w:rPr>
        <w:t xml:space="preserve"> </w:t>
      </w:r>
      <w:r>
        <w:rPr>
          <w:spacing w:val="-4"/>
        </w:rPr>
        <w:t>речи</w:t>
      </w:r>
    </w:p>
    <w:p w:rsidR="005071C8" w:rsidRDefault="00BD237E">
      <w:pPr>
        <w:pStyle w:val="a3"/>
        <w:spacing w:before="1" w:line="237" w:lineRule="auto"/>
        <w:ind w:right="1474"/>
        <w:jc w:val="left"/>
      </w:pPr>
      <w:r>
        <w:t>Мир моего «Я»: Общение и дружба с ровесниками. Свободное время, любимые занятия и путешествия.</w:t>
      </w:r>
    </w:p>
    <w:p w:rsidR="005071C8" w:rsidRDefault="00BD237E">
      <w:pPr>
        <w:pStyle w:val="a3"/>
        <w:spacing w:before="4" w:line="242" w:lineRule="auto"/>
        <w:ind w:right="1474"/>
        <w:jc w:val="left"/>
      </w:pPr>
      <w:r>
        <w:t>Мир вокруг</w:t>
      </w:r>
      <w:r>
        <w:rPr>
          <w:spacing w:val="32"/>
        </w:rPr>
        <w:t xml:space="preserve"> </w:t>
      </w:r>
      <w:r>
        <w:t>меня: Школьная жизнь.</w:t>
      </w:r>
      <w:r>
        <w:rPr>
          <w:spacing w:val="37"/>
        </w:rPr>
        <w:t xml:space="preserve"> </w:t>
      </w:r>
      <w:r>
        <w:t>Планирование своего времени.</w:t>
      </w:r>
      <w:r>
        <w:rPr>
          <w:spacing w:val="27"/>
        </w:rPr>
        <w:t xml:space="preserve"> </w:t>
      </w:r>
      <w:r>
        <w:t>Природа и человек. Экология и окружающая среда.</w:t>
      </w:r>
    </w:p>
    <w:p w:rsidR="005071C8" w:rsidRDefault="00BD237E">
      <w:pPr>
        <w:pStyle w:val="a3"/>
        <w:spacing w:before="1" w:line="237" w:lineRule="auto"/>
        <w:ind w:right="976"/>
        <w:jc w:val="left"/>
      </w:pPr>
      <w:r>
        <w:t>Мир</w:t>
      </w:r>
      <w:r>
        <w:rPr>
          <w:spacing w:val="36"/>
        </w:rPr>
        <w:t xml:space="preserve"> </w:t>
      </w:r>
      <w:r>
        <w:t>моих</w:t>
      </w:r>
      <w:r>
        <w:rPr>
          <w:spacing w:val="36"/>
        </w:rPr>
        <w:t xml:space="preserve"> </w:t>
      </w:r>
      <w:r>
        <w:t>увлечений:</w:t>
      </w:r>
      <w:r>
        <w:rPr>
          <w:spacing w:val="40"/>
        </w:rPr>
        <w:t xml:space="preserve"> </w:t>
      </w:r>
      <w:r>
        <w:t>В</w:t>
      </w:r>
      <w:r>
        <w:rPr>
          <w:spacing w:val="29"/>
        </w:rPr>
        <w:t xml:space="preserve"> </w:t>
      </w:r>
      <w:r>
        <w:t>мире</w:t>
      </w:r>
      <w:r>
        <w:rPr>
          <w:spacing w:val="35"/>
        </w:rPr>
        <w:t xml:space="preserve"> </w:t>
      </w:r>
      <w:r>
        <w:t>музыки.</w:t>
      </w:r>
      <w:r>
        <w:rPr>
          <w:spacing w:val="40"/>
        </w:rPr>
        <w:t xml:space="preserve"> </w:t>
      </w:r>
      <w:r>
        <w:t>Молодежная</w:t>
      </w:r>
      <w:r>
        <w:rPr>
          <w:spacing w:val="36"/>
        </w:rPr>
        <w:t xml:space="preserve"> </w:t>
      </w:r>
      <w:r>
        <w:t>мода</w:t>
      </w:r>
      <w:r>
        <w:rPr>
          <w:spacing w:val="35"/>
        </w:rPr>
        <w:t xml:space="preserve"> </w:t>
      </w:r>
      <w:r>
        <w:t>и</w:t>
      </w:r>
      <w:r>
        <w:rPr>
          <w:spacing w:val="36"/>
        </w:rPr>
        <w:t xml:space="preserve"> </w:t>
      </w:r>
      <w:r>
        <w:t>дизайн.</w:t>
      </w:r>
      <w:r>
        <w:rPr>
          <w:spacing w:val="40"/>
        </w:rPr>
        <w:t xml:space="preserve"> </w:t>
      </w:r>
      <w:r>
        <w:t xml:space="preserve">Здоровыйобраз </w:t>
      </w:r>
      <w:r>
        <w:rPr>
          <w:spacing w:val="-2"/>
        </w:rPr>
        <w:t>жизни.</w:t>
      </w:r>
    </w:p>
    <w:p w:rsidR="005071C8" w:rsidRDefault="00BD237E">
      <w:pPr>
        <w:pStyle w:val="a3"/>
        <w:spacing w:before="11" w:line="237" w:lineRule="auto"/>
        <w:ind w:left="1988" w:right="1474" w:firstLine="0"/>
        <w:jc w:val="left"/>
      </w:pPr>
      <w:r>
        <w:t>Моя</w:t>
      </w:r>
      <w:r>
        <w:rPr>
          <w:spacing w:val="-2"/>
        </w:rPr>
        <w:t xml:space="preserve"> </w:t>
      </w:r>
      <w:r>
        <w:t>Родина: Города России и</w:t>
      </w:r>
      <w:r>
        <w:rPr>
          <w:spacing w:val="-1"/>
        </w:rPr>
        <w:t xml:space="preserve"> </w:t>
      </w:r>
      <w:r>
        <w:t>Татарстана, их</w:t>
      </w:r>
      <w:r>
        <w:rPr>
          <w:spacing w:val="-2"/>
        </w:rPr>
        <w:t xml:space="preserve"> </w:t>
      </w:r>
      <w:r>
        <w:t>достопримечательности. Татарстан мой родной край. Выдающиеся личности татарского народа (ученые, писатели,</w:t>
      </w:r>
    </w:p>
    <w:p w:rsidR="005071C8" w:rsidRDefault="00BD237E">
      <w:pPr>
        <w:pStyle w:val="a3"/>
        <w:spacing w:before="3"/>
        <w:ind w:firstLine="0"/>
        <w:jc w:val="left"/>
      </w:pPr>
      <w:r>
        <w:t>поэты,артисты,</w:t>
      </w:r>
      <w:r>
        <w:rPr>
          <w:spacing w:val="-1"/>
        </w:rPr>
        <w:t xml:space="preserve"> </w:t>
      </w:r>
      <w:r>
        <w:rPr>
          <w:spacing w:val="-2"/>
        </w:rPr>
        <w:t>спортсмены).</w:t>
      </w:r>
    </w:p>
    <w:p w:rsidR="005071C8" w:rsidRDefault="00BD237E">
      <w:pPr>
        <w:pStyle w:val="3"/>
        <w:spacing w:before="3" w:line="242" w:lineRule="auto"/>
        <w:ind w:left="1421" w:right="5464" w:firstLine="566"/>
        <w:jc w:val="left"/>
      </w:pPr>
      <w:r>
        <w:rPr>
          <w:noProof/>
          <w:lang w:eastAsia="ru-RU"/>
        </w:rPr>
        <w:drawing>
          <wp:anchor distT="0" distB="0" distL="0" distR="0" simplePos="0" relativeHeight="251650560" behindDoc="1" locked="0" layoutInCell="1" allowOverlap="1">
            <wp:simplePos x="0" y="0"/>
            <wp:positionH relativeFrom="page">
              <wp:posOffset>1262481</wp:posOffset>
            </wp:positionH>
            <wp:positionV relativeFrom="paragraph">
              <wp:posOffset>354426</wp:posOffset>
            </wp:positionV>
            <wp:extent cx="237744" cy="167639"/>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1" cstate="print"/>
                    <a:stretch>
                      <a:fillRect/>
                    </a:stretch>
                  </pic:blipFill>
                  <pic:spPr>
                    <a:xfrm>
                      <a:off x="0" y="0"/>
                      <a:ext cx="237744" cy="167639"/>
                    </a:xfrm>
                    <a:prstGeom prst="rect">
                      <a:avLst/>
                    </a:prstGeom>
                  </pic:spPr>
                </pic:pic>
              </a:graphicData>
            </a:graphic>
          </wp:anchor>
        </w:drawing>
      </w:r>
      <w:r>
        <w:t>Умения</w:t>
      </w:r>
      <w:r>
        <w:rPr>
          <w:spacing w:val="-9"/>
        </w:rPr>
        <w:t xml:space="preserve"> </w:t>
      </w:r>
      <w:r>
        <w:t>по</w:t>
      </w:r>
      <w:r>
        <w:rPr>
          <w:spacing w:val="-12"/>
        </w:rPr>
        <w:t xml:space="preserve"> </w:t>
      </w:r>
      <w:r>
        <w:t>видам</w:t>
      </w:r>
      <w:r>
        <w:rPr>
          <w:spacing w:val="-9"/>
        </w:rPr>
        <w:t xml:space="preserve"> </w:t>
      </w:r>
      <w:r>
        <w:t>речевой</w:t>
      </w:r>
      <w:r>
        <w:rPr>
          <w:spacing w:val="-8"/>
        </w:rPr>
        <w:t xml:space="preserve"> </w:t>
      </w:r>
      <w:r>
        <w:t xml:space="preserve">деятельности </w:t>
      </w:r>
      <w:r>
        <w:rPr>
          <w:spacing w:val="-2"/>
        </w:rPr>
        <w:t>Аудирование</w:t>
      </w:r>
    </w:p>
    <w:p w:rsidR="005071C8" w:rsidRDefault="00BD237E">
      <w:pPr>
        <w:pStyle w:val="a3"/>
        <w:ind w:right="979" w:firstLine="754"/>
      </w:pPr>
      <w:r>
        <w:t>восприятие на слух адаптированных аутентичных текстов, содержащих отдельные незнакомые слова, с пониманием основного содержания, с пониманием запрашиваемой информации и умение определять основную тему</w:t>
      </w:r>
      <w:r>
        <w:rPr>
          <w:spacing w:val="-7"/>
        </w:rPr>
        <w:t xml:space="preserve"> </w:t>
      </w:r>
      <w:r>
        <w:t>/ идею прослушанного текста.</w:t>
      </w:r>
    </w:p>
    <w:p w:rsidR="005071C8" w:rsidRDefault="00BD237E">
      <w:pPr>
        <w:pStyle w:val="a4"/>
        <w:numPr>
          <w:ilvl w:val="0"/>
          <w:numId w:val="262"/>
        </w:numPr>
        <w:tabs>
          <w:tab w:val="left" w:pos="2284"/>
        </w:tabs>
        <w:ind w:right="968" w:firstLine="566"/>
        <w:rPr>
          <w:sz w:val="24"/>
        </w:rPr>
      </w:pPr>
      <w:r>
        <w:rPr>
          <w:sz w:val="24"/>
        </w:rPr>
        <w:t>выполнение условно-речевых упражнений для развития оперативной памяти: восстановление прослушанного текста по принципу «снежного кома»; для развития логической памяти: восстановление логики повествования прослушанного текста; постановка уточняющих вопросов к прослушанному тексту.</w:t>
      </w:r>
    </w:p>
    <w:p w:rsidR="005071C8" w:rsidRDefault="00BD237E">
      <w:pPr>
        <w:pStyle w:val="a3"/>
        <w:spacing w:line="242" w:lineRule="auto"/>
        <w:ind w:right="998"/>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071C8" w:rsidRDefault="00BD237E">
      <w:pPr>
        <w:pStyle w:val="a3"/>
        <w:spacing w:line="271" w:lineRule="exact"/>
        <w:ind w:left="1988" w:firstLine="0"/>
        <w:jc w:val="left"/>
      </w:pPr>
      <w:r>
        <w:t>Время</w:t>
      </w:r>
      <w:r>
        <w:rPr>
          <w:spacing w:val="-9"/>
        </w:rPr>
        <w:t xml:space="preserve"> </w:t>
      </w:r>
      <w:r>
        <w:t>звучания текста</w:t>
      </w:r>
      <w:r>
        <w:rPr>
          <w:spacing w:val="-6"/>
        </w:rPr>
        <w:t xml:space="preserve"> </w:t>
      </w:r>
      <w:r>
        <w:t>для</w:t>
      </w:r>
      <w:r>
        <w:rPr>
          <w:spacing w:val="-6"/>
        </w:rPr>
        <w:t xml:space="preserve"> </w:t>
      </w:r>
      <w:r>
        <w:t>аудирования</w:t>
      </w:r>
      <w:r>
        <w:rPr>
          <w:spacing w:val="-5"/>
        </w:rPr>
        <w:t xml:space="preserve"> </w:t>
      </w:r>
      <w:r>
        <w:t>–</w:t>
      </w:r>
      <w:r>
        <w:rPr>
          <w:spacing w:val="-6"/>
        </w:rPr>
        <w:t xml:space="preserve"> </w:t>
      </w:r>
      <w:r>
        <w:t>до</w:t>
      </w:r>
      <w:r>
        <w:rPr>
          <w:spacing w:val="3"/>
        </w:rPr>
        <w:t xml:space="preserve"> </w:t>
      </w:r>
      <w:r>
        <w:t>2-х</w:t>
      </w:r>
      <w:r>
        <w:rPr>
          <w:spacing w:val="-10"/>
        </w:rPr>
        <w:t xml:space="preserve"> </w:t>
      </w:r>
      <w:r>
        <w:rPr>
          <w:spacing w:val="-2"/>
        </w:rPr>
        <w:t>минут.</w:t>
      </w:r>
    </w:p>
    <w:p w:rsidR="005071C8" w:rsidRDefault="00BD237E">
      <w:pPr>
        <w:pStyle w:val="3"/>
        <w:jc w:val="left"/>
      </w:pPr>
      <w:r>
        <w:rPr>
          <w:spacing w:val="-2"/>
        </w:rPr>
        <w:t>Говорение</w:t>
      </w:r>
    </w:p>
    <w:p w:rsidR="005071C8" w:rsidRDefault="00BD237E">
      <w:pPr>
        <w:pStyle w:val="a3"/>
        <w:spacing w:line="272" w:lineRule="exact"/>
        <w:ind w:left="1988" w:firstLine="0"/>
        <w:jc w:val="left"/>
      </w:pPr>
      <w:r>
        <w:t>Диалогическая</w:t>
      </w:r>
      <w:r>
        <w:rPr>
          <w:spacing w:val="-5"/>
        </w:rPr>
        <w:t xml:space="preserve"> </w:t>
      </w:r>
      <w:r>
        <w:rPr>
          <w:spacing w:val="-2"/>
        </w:rPr>
        <w:t>речь:</w:t>
      </w:r>
    </w:p>
    <w:p w:rsidR="005071C8" w:rsidRDefault="00BD237E">
      <w:pPr>
        <w:pStyle w:val="a3"/>
        <w:ind w:right="966" w:firstLine="754"/>
      </w:pPr>
      <w:r>
        <w:rPr>
          <w:noProof/>
          <w:lang w:eastAsia="ru-RU"/>
        </w:rPr>
        <w:drawing>
          <wp:anchor distT="0" distB="0" distL="0" distR="0" simplePos="0" relativeHeight="251651584" behindDoc="1" locked="0" layoutInCell="1" allowOverlap="1">
            <wp:simplePos x="0" y="0"/>
            <wp:positionH relativeFrom="page">
              <wp:posOffset>1262481</wp:posOffset>
            </wp:positionH>
            <wp:positionV relativeFrom="paragraph">
              <wp:posOffset>3867</wp:posOffset>
            </wp:positionV>
            <wp:extent cx="237744" cy="167639"/>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1" cstate="print"/>
                    <a:stretch>
                      <a:fillRect/>
                    </a:stretch>
                  </pic:blipFill>
                  <pic:spPr>
                    <a:xfrm>
                      <a:off x="0" y="0"/>
                      <a:ext cx="237744" cy="167639"/>
                    </a:xfrm>
                    <a:prstGeom prst="rect">
                      <a:avLst/>
                    </a:prstGeom>
                  </pic:spPr>
                </pic:pic>
              </a:graphicData>
            </a:graphic>
          </wp:anchor>
        </w:drawing>
      </w:r>
      <w:r>
        <w:t>вести диалог этикетного характера: начинать, поддерживать и</w:t>
      </w:r>
      <w:r>
        <w:rPr>
          <w:spacing w:val="-2"/>
        </w:rPr>
        <w:t xml:space="preserve"> </w:t>
      </w:r>
      <w:r>
        <w:t>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 отказываться от предложения собеседника;</w:t>
      </w:r>
    </w:p>
    <w:p w:rsidR="005071C8" w:rsidRDefault="00BD237E">
      <w:pPr>
        <w:spacing w:before="195"/>
        <w:ind w:left="744" w:right="982"/>
        <w:jc w:val="right"/>
        <w:rPr>
          <w:rFonts w:ascii="Calibri"/>
        </w:rPr>
      </w:pPr>
      <w:r>
        <w:rPr>
          <w:rFonts w:ascii="Calibri"/>
          <w:spacing w:val="-5"/>
        </w:rPr>
        <w:t>151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left="2175" w:firstLine="0"/>
      </w:pPr>
      <w:r>
        <w:rPr>
          <w:noProof/>
          <w:lang w:eastAsia="ru-RU"/>
        </w:rPr>
        <w:lastRenderedPageBreak/>
        <w:drawing>
          <wp:anchor distT="0" distB="0" distL="0" distR="0" simplePos="0" relativeHeight="251652608" behindDoc="1" locked="0" layoutInCell="1" allowOverlap="1">
            <wp:simplePos x="0" y="0"/>
            <wp:positionH relativeFrom="page">
              <wp:posOffset>1262481</wp:posOffset>
            </wp:positionH>
            <wp:positionV relativeFrom="paragraph">
              <wp:posOffset>53085</wp:posOffset>
            </wp:positionV>
            <wp:extent cx="237744" cy="167640"/>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1" cstate="print"/>
                    <a:stretch>
                      <a:fillRect/>
                    </a:stretch>
                  </pic:blipFill>
                  <pic:spPr>
                    <a:xfrm>
                      <a:off x="0" y="0"/>
                      <a:ext cx="237744" cy="167640"/>
                    </a:xfrm>
                    <a:prstGeom prst="rect">
                      <a:avLst/>
                    </a:prstGeom>
                  </pic:spPr>
                </pic:pic>
              </a:graphicData>
            </a:graphic>
          </wp:anchor>
        </w:drawing>
      </w:r>
      <w:r>
        <w:t>вести</w:t>
      </w:r>
      <w:r>
        <w:rPr>
          <w:spacing w:val="6"/>
        </w:rPr>
        <w:t xml:space="preserve"> </w:t>
      </w:r>
      <w:r>
        <w:t>диалог-побуждение</w:t>
      </w:r>
      <w:r>
        <w:rPr>
          <w:spacing w:val="6"/>
        </w:rPr>
        <w:t xml:space="preserve"> </w:t>
      </w:r>
      <w:r>
        <w:t>к</w:t>
      </w:r>
      <w:r>
        <w:rPr>
          <w:spacing w:val="4"/>
        </w:rPr>
        <w:t xml:space="preserve"> </w:t>
      </w:r>
      <w:r>
        <w:t>действию:</w:t>
      </w:r>
      <w:r>
        <w:rPr>
          <w:spacing w:val="3"/>
        </w:rPr>
        <w:t xml:space="preserve"> </w:t>
      </w:r>
      <w:r>
        <w:t>обращаться</w:t>
      </w:r>
      <w:r>
        <w:rPr>
          <w:spacing w:val="6"/>
        </w:rPr>
        <w:t xml:space="preserve"> </w:t>
      </w:r>
      <w:r>
        <w:t>с</w:t>
      </w:r>
      <w:r>
        <w:rPr>
          <w:spacing w:val="5"/>
        </w:rPr>
        <w:t xml:space="preserve"> </w:t>
      </w:r>
      <w:r>
        <w:t>просьбой,</w:t>
      </w:r>
      <w:r>
        <w:rPr>
          <w:spacing w:val="6"/>
        </w:rPr>
        <w:t xml:space="preserve"> </w:t>
      </w:r>
      <w:r>
        <w:t>вежливо</w:t>
      </w:r>
      <w:r>
        <w:rPr>
          <w:spacing w:val="11"/>
        </w:rPr>
        <w:t xml:space="preserve"> </w:t>
      </w:r>
      <w:r>
        <w:rPr>
          <w:spacing w:val="-2"/>
        </w:rPr>
        <w:t>соглашаться</w:t>
      </w:r>
    </w:p>
    <w:p w:rsidR="005071C8" w:rsidRDefault="00BD237E">
      <w:pPr>
        <w:pStyle w:val="a3"/>
        <w:ind w:right="964" w:firstLine="0"/>
      </w:pPr>
      <w:r>
        <w:t>/ не соглашаться выполнить просьбу; приглашать собеседника к совместной</w:t>
      </w:r>
      <w:r>
        <w:rPr>
          <w:spacing w:val="-15"/>
        </w:rPr>
        <w:t xml:space="preserve"> </w:t>
      </w:r>
      <w:r>
        <w:t>деятельности, вежливо соглашаться / не соглашаться на предложение собеседника, объясняя причину своего решения;</w:t>
      </w:r>
    </w:p>
    <w:p w:rsidR="005071C8" w:rsidRDefault="00BD237E">
      <w:pPr>
        <w:pStyle w:val="a3"/>
        <w:spacing w:before="2"/>
        <w:ind w:right="966" w:firstLine="754"/>
      </w:pPr>
      <w:r>
        <w:rPr>
          <w:noProof/>
          <w:lang w:eastAsia="ru-RU"/>
        </w:rPr>
        <w:drawing>
          <wp:anchor distT="0" distB="0" distL="0" distR="0" simplePos="0" relativeHeight="251653632" behindDoc="1" locked="0" layoutInCell="1" allowOverlap="1">
            <wp:simplePos x="0" y="0"/>
            <wp:positionH relativeFrom="page">
              <wp:posOffset>1262481</wp:posOffset>
            </wp:positionH>
            <wp:positionV relativeFrom="paragraph">
              <wp:posOffset>6275</wp:posOffset>
            </wp:positionV>
            <wp:extent cx="237744" cy="167640"/>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0" cstate="print"/>
                    <a:stretch>
                      <a:fillRect/>
                    </a:stretch>
                  </pic:blipFill>
                  <pic:spPr>
                    <a:xfrm>
                      <a:off x="0" y="0"/>
                      <a:ext cx="237744" cy="167640"/>
                    </a:xfrm>
                    <a:prstGeom prst="rect">
                      <a:avLst/>
                    </a:prstGeom>
                  </pic:spPr>
                </pic:pic>
              </a:graphicData>
            </a:graphic>
          </wp:anchor>
        </w:drawing>
      </w:r>
      <w:r>
        <w:t>вести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71C8" w:rsidRDefault="00BD237E">
      <w:pPr>
        <w:pStyle w:val="a3"/>
        <w:spacing w:line="275" w:lineRule="exact"/>
        <w:ind w:left="2175" w:firstLine="0"/>
      </w:pPr>
      <w:r>
        <w:rPr>
          <w:noProof/>
          <w:lang w:eastAsia="ru-RU"/>
        </w:rPr>
        <w:drawing>
          <wp:anchor distT="0" distB="0" distL="0" distR="0" simplePos="0" relativeHeight="251654656" behindDoc="1" locked="0" layoutInCell="1" allowOverlap="1">
            <wp:simplePos x="0" y="0"/>
            <wp:positionH relativeFrom="page">
              <wp:posOffset>1262481</wp:posOffset>
            </wp:positionH>
            <wp:positionV relativeFrom="paragraph">
              <wp:posOffset>5445</wp:posOffset>
            </wp:positionV>
            <wp:extent cx="237744" cy="167640"/>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0" cstate="print"/>
                    <a:stretch>
                      <a:fillRect/>
                    </a:stretch>
                  </pic:blipFill>
                  <pic:spPr>
                    <a:xfrm>
                      <a:off x="0" y="0"/>
                      <a:ext cx="237744" cy="167640"/>
                    </a:xfrm>
                    <a:prstGeom prst="rect">
                      <a:avLst/>
                    </a:prstGeom>
                  </pic:spPr>
                </pic:pic>
              </a:graphicData>
            </a:graphic>
          </wp:anchor>
        </w:drawing>
      </w:r>
      <w:r>
        <w:t>вести</w:t>
      </w:r>
      <w:r>
        <w:rPr>
          <w:spacing w:val="-4"/>
        </w:rPr>
        <w:t xml:space="preserve"> </w:t>
      </w:r>
      <w:r>
        <w:t>комбинированный</w:t>
      </w:r>
      <w:r>
        <w:rPr>
          <w:spacing w:val="-4"/>
        </w:rPr>
        <w:t xml:space="preserve"> </w:t>
      </w:r>
      <w:r>
        <w:rPr>
          <w:spacing w:val="-2"/>
        </w:rPr>
        <w:t>диалог.</w:t>
      </w:r>
    </w:p>
    <w:p w:rsidR="005071C8" w:rsidRDefault="00BD237E">
      <w:pPr>
        <w:pStyle w:val="a3"/>
        <w:spacing w:line="300" w:lineRule="auto"/>
        <w:ind w:left="1988" w:right="3507" w:firstLine="0"/>
      </w:pPr>
      <w:r>
        <w:rPr>
          <w:noProof/>
          <w:lang w:eastAsia="ru-RU"/>
        </w:rPr>
        <w:drawing>
          <wp:anchor distT="0" distB="0" distL="0" distR="0" simplePos="0" relativeHeight="251655680" behindDoc="1" locked="0" layoutInCell="1" allowOverlap="1">
            <wp:simplePos x="0" y="0"/>
            <wp:positionH relativeFrom="page">
              <wp:posOffset>1262481</wp:posOffset>
            </wp:positionH>
            <wp:positionV relativeFrom="paragraph">
              <wp:posOffset>401184</wp:posOffset>
            </wp:positionV>
            <wp:extent cx="237744" cy="167640"/>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1" cstate="print"/>
                    <a:stretch>
                      <a:fillRect/>
                    </a:stretch>
                  </pic:blipFill>
                  <pic:spPr>
                    <a:xfrm>
                      <a:off x="0" y="0"/>
                      <a:ext cx="237744" cy="167640"/>
                    </a:xfrm>
                    <a:prstGeom prst="rect">
                      <a:avLst/>
                    </a:prstGeom>
                  </pic:spPr>
                </pic:pic>
              </a:graphicData>
            </a:graphic>
          </wp:anchor>
        </w:drawing>
      </w:r>
      <w:r>
        <w:t>Объем</w:t>
      </w:r>
      <w:r>
        <w:rPr>
          <w:spacing w:val="-10"/>
        </w:rPr>
        <w:t xml:space="preserve"> </w:t>
      </w:r>
      <w:r>
        <w:t>диалога:</w:t>
      </w:r>
      <w:r>
        <w:rPr>
          <w:spacing w:val="-13"/>
        </w:rPr>
        <w:t xml:space="preserve"> </w:t>
      </w:r>
      <w:r>
        <w:t>9–10</w:t>
      </w:r>
      <w:r>
        <w:rPr>
          <w:spacing w:val="-10"/>
        </w:rPr>
        <w:t xml:space="preserve"> </w:t>
      </w:r>
      <w:r>
        <w:t>реплик</w:t>
      </w:r>
      <w:r>
        <w:rPr>
          <w:spacing w:val="-11"/>
        </w:rPr>
        <w:t xml:space="preserve"> </w:t>
      </w:r>
      <w:r>
        <w:t>со</w:t>
      </w:r>
      <w:r>
        <w:rPr>
          <w:spacing w:val="-6"/>
        </w:rPr>
        <w:t xml:space="preserve"> </w:t>
      </w:r>
      <w:r>
        <w:t>стороны</w:t>
      </w:r>
      <w:r>
        <w:rPr>
          <w:spacing w:val="-8"/>
        </w:rPr>
        <w:t xml:space="preserve"> </w:t>
      </w:r>
      <w:r>
        <w:t>каждого</w:t>
      </w:r>
      <w:r>
        <w:rPr>
          <w:spacing w:val="-5"/>
        </w:rPr>
        <w:t xml:space="preserve"> </w:t>
      </w:r>
      <w:r>
        <w:t>собеседника. Монологическая речь:</w:t>
      </w:r>
    </w:p>
    <w:p w:rsidR="005071C8" w:rsidRDefault="00BD237E">
      <w:pPr>
        <w:pStyle w:val="a3"/>
        <w:spacing w:line="209" w:lineRule="exact"/>
        <w:ind w:left="2175" w:firstLine="0"/>
      </w:pPr>
      <w:r>
        <w:t>создание</w:t>
      </w:r>
      <w:r>
        <w:rPr>
          <w:spacing w:val="49"/>
        </w:rPr>
        <w:t xml:space="preserve">  </w:t>
      </w:r>
      <w:r>
        <w:t>устных</w:t>
      </w:r>
      <w:r>
        <w:rPr>
          <w:spacing w:val="52"/>
        </w:rPr>
        <w:t xml:space="preserve">  </w:t>
      </w:r>
      <w:r>
        <w:t>связных</w:t>
      </w:r>
      <w:r>
        <w:rPr>
          <w:spacing w:val="50"/>
        </w:rPr>
        <w:t xml:space="preserve">  </w:t>
      </w:r>
      <w:r>
        <w:t>монологических</w:t>
      </w:r>
      <w:r>
        <w:rPr>
          <w:spacing w:val="50"/>
        </w:rPr>
        <w:t xml:space="preserve">  </w:t>
      </w:r>
      <w:r>
        <w:t>высказываний</w:t>
      </w:r>
      <w:r>
        <w:rPr>
          <w:spacing w:val="53"/>
        </w:rPr>
        <w:t xml:space="preserve">  </w:t>
      </w:r>
      <w:r>
        <w:t>с</w:t>
      </w:r>
      <w:r>
        <w:rPr>
          <w:spacing w:val="51"/>
        </w:rPr>
        <w:t xml:space="preserve">  </w:t>
      </w:r>
      <w:r>
        <w:rPr>
          <w:spacing w:val="-2"/>
        </w:rPr>
        <w:t>использованием</w:t>
      </w:r>
    </w:p>
    <w:p w:rsidR="005071C8" w:rsidRDefault="00BD237E">
      <w:pPr>
        <w:pStyle w:val="a3"/>
        <w:ind w:right="960" w:firstLine="0"/>
      </w:pPr>
      <w:r>
        <w:t>основных коммуникативных типов речи: описание (предмета, внешности и одежды человека), в том числе характеристика реального человека или литературного персонажа); повествование / сообщение, рассуждение;</w:t>
      </w:r>
    </w:p>
    <w:p w:rsidR="005071C8" w:rsidRDefault="00BD237E">
      <w:pPr>
        <w:pStyle w:val="a3"/>
        <w:spacing w:line="247" w:lineRule="auto"/>
        <w:ind w:left="2175" w:right="1083" w:firstLine="0"/>
      </w:pPr>
      <w:r>
        <w:rPr>
          <w:noProof/>
          <w:lang w:eastAsia="ru-RU"/>
        </w:rPr>
        <mc:AlternateContent>
          <mc:Choice Requires="wpg">
            <w:drawing>
              <wp:anchor distT="0" distB="0" distL="0" distR="0" simplePos="0" relativeHeight="251656704" behindDoc="1" locked="0" layoutInCell="1" allowOverlap="1">
                <wp:simplePos x="0" y="0"/>
                <wp:positionH relativeFrom="page">
                  <wp:posOffset>1262481</wp:posOffset>
                </wp:positionH>
                <wp:positionV relativeFrom="paragraph">
                  <wp:posOffset>5505</wp:posOffset>
                </wp:positionV>
                <wp:extent cx="238125" cy="34798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7980"/>
                          <a:chOff x="0" y="0"/>
                          <a:chExt cx="238125" cy="347980"/>
                        </a:xfrm>
                      </wpg:grpSpPr>
                      <pic:pic xmlns:pic="http://schemas.openxmlformats.org/drawingml/2006/picture">
                        <pic:nvPicPr>
                          <pic:cNvPr id="170" name="Image 170"/>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171" name="Image 171"/>
                          <pic:cNvPicPr/>
                        </pic:nvPicPr>
                        <pic:blipFill>
                          <a:blip r:embed="rId11" cstate="print"/>
                          <a:stretch>
                            <a:fillRect/>
                          </a:stretch>
                        </pic:blipFill>
                        <pic:spPr>
                          <a:xfrm>
                            <a:off x="0" y="179831"/>
                            <a:ext cx="237744" cy="167640"/>
                          </a:xfrm>
                          <a:prstGeom prst="rect">
                            <a:avLst/>
                          </a:prstGeom>
                        </pic:spPr>
                      </pic:pic>
                    </wpg:wgp>
                  </a:graphicData>
                </a:graphic>
              </wp:anchor>
            </w:drawing>
          </mc:Choice>
          <mc:Fallback>
            <w:pict>
              <v:group w14:anchorId="33473B5E" id="Group 169" o:spid="_x0000_s1026" style="position:absolute;margin-left:99.4pt;margin-top:.45pt;width:18.75pt;height:27.4pt;z-index:-251659776;mso-wrap-distance-left:0;mso-wrap-distance-right:0;mso-position-horizontal-relative:page" coordsize="238125,347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">
                <v:shape id="Image 170"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">
                  <v:imagedata r:id="rId11" o:title=""/>
                </v:shape>
                <v:shape id="Image 171" o:spid="_x0000_s1028" type="#_x0000_t75" style="position:absolute;top:179831;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">
                  <v:imagedata r:id="rId11" o:title=""/>
                </v:shape>
                <w10:wrap anchorx="page"/>
              </v:group>
            </w:pict>
          </mc:Fallback>
        </mc:AlternateContent>
      </w:r>
      <w:r>
        <w:t>изложение</w:t>
      </w:r>
      <w:r>
        <w:rPr>
          <w:spacing w:val="-8"/>
        </w:rPr>
        <w:t xml:space="preserve"> </w:t>
      </w:r>
      <w:r>
        <w:t>(пересказ)</w:t>
      </w:r>
      <w:r>
        <w:rPr>
          <w:spacing w:val="-6"/>
        </w:rPr>
        <w:t xml:space="preserve"> </w:t>
      </w:r>
      <w:r>
        <w:t>основного содержания</w:t>
      </w:r>
      <w:r>
        <w:rPr>
          <w:spacing w:val="-11"/>
        </w:rPr>
        <w:t xml:space="preserve"> </w:t>
      </w:r>
      <w:r>
        <w:t>прочитанного</w:t>
      </w:r>
      <w:r>
        <w:rPr>
          <w:spacing w:val="-2"/>
        </w:rPr>
        <w:t xml:space="preserve"> </w:t>
      </w:r>
      <w:r>
        <w:t>/</w:t>
      </w:r>
      <w:r>
        <w:rPr>
          <w:spacing w:val="-4"/>
        </w:rPr>
        <w:t xml:space="preserve"> </w:t>
      </w:r>
      <w:r>
        <w:t>прослушанного</w:t>
      </w:r>
      <w:r>
        <w:rPr>
          <w:spacing w:val="-2"/>
        </w:rPr>
        <w:t xml:space="preserve"> </w:t>
      </w:r>
      <w:r>
        <w:t>текста; краткое</w:t>
      </w:r>
      <w:r>
        <w:rPr>
          <w:spacing w:val="40"/>
        </w:rPr>
        <w:t xml:space="preserve"> </w:t>
      </w:r>
      <w:r>
        <w:t>изложение</w:t>
      </w:r>
      <w:r>
        <w:rPr>
          <w:spacing w:val="40"/>
        </w:rPr>
        <w:t xml:space="preserve"> </w:t>
      </w:r>
      <w:r>
        <w:t>результатов</w:t>
      </w:r>
      <w:r>
        <w:rPr>
          <w:spacing w:val="40"/>
        </w:rPr>
        <w:t xml:space="preserve"> </w:t>
      </w:r>
      <w:r>
        <w:t>выполненной</w:t>
      </w:r>
      <w:r>
        <w:rPr>
          <w:spacing w:val="40"/>
        </w:rPr>
        <w:t xml:space="preserve"> </w:t>
      </w:r>
      <w:r>
        <w:t>проектной</w:t>
      </w:r>
      <w:r>
        <w:rPr>
          <w:spacing w:val="40"/>
        </w:rPr>
        <w:t xml:space="preserve"> </w:t>
      </w:r>
      <w:r>
        <w:t>работы.</w:t>
      </w:r>
    </w:p>
    <w:p w:rsidR="005071C8" w:rsidRDefault="00BD237E">
      <w:pPr>
        <w:pStyle w:val="a3"/>
        <w:spacing w:line="265" w:lineRule="exact"/>
        <w:ind w:firstLine="0"/>
      </w:pPr>
      <w:r>
        <w:t>Объем</w:t>
      </w:r>
      <w:r>
        <w:rPr>
          <w:spacing w:val="-3"/>
        </w:rPr>
        <w:t xml:space="preserve"> </w:t>
      </w:r>
      <w:r>
        <w:t>монологического высказывания:</w:t>
      </w:r>
      <w:r>
        <w:rPr>
          <w:spacing w:val="1"/>
        </w:rPr>
        <w:t xml:space="preserve"> </w:t>
      </w:r>
      <w:r>
        <w:t>9–10</w:t>
      </w:r>
      <w:r>
        <w:rPr>
          <w:spacing w:val="-6"/>
        </w:rPr>
        <w:t xml:space="preserve"> </w:t>
      </w:r>
      <w:r>
        <w:rPr>
          <w:spacing w:val="-2"/>
        </w:rPr>
        <w:t>фраз.</w:t>
      </w:r>
    </w:p>
    <w:p w:rsidR="005071C8" w:rsidRDefault="00BD237E">
      <w:pPr>
        <w:pStyle w:val="a3"/>
        <w:spacing w:before="3"/>
        <w:ind w:right="971"/>
      </w:pPr>
      <w: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w:t>
      </w:r>
      <w:r>
        <w:rPr>
          <w:spacing w:val="40"/>
        </w:rPr>
        <w:t xml:space="preserve"> </w:t>
      </w:r>
      <w:r>
        <w:t>ключевые слова и / или иллюстрации, фотографии с соблюдением норм татарского</w:t>
      </w:r>
      <w:r>
        <w:rPr>
          <w:spacing w:val="40"/>
        </w:rPr>
        <w:t xml:space="preserve"> </w:t>
      </w:r>
      <w:r>
        <w:t>речевого этикета.</w:t>
      </w:r>
    </w:p>
    <w:p w:rsidR="005071C8" w:rsidRDefault="00BD237E">
      <w:pPr>
        <w:pStyle w:val="3"/>
        <w:spacing w:before="9" w:line="273" w:lineRule="exact"/>
      </w:pPr>
      <w:r>
        <w:t>Смысловое</w:t>
      </w:r>
      <w:r>
        <w:rPr>
          <w:spacing w:val="-8"/>
        </w:rPr>
        <w:t xml:space="preserve"> </w:t>
      </w:r>
      <w:r>
        <w:rPr>
          <w:spacing w:val="-2"/>
        </w:rPr>
        <w:t>чтение</w:t>
      </w:r>
    </w:p>
    <w:p w:rsidR="005071C8" w:rsidRDefault="00BD237E">
      <w:pPr>
        <w:pStyle w:val="a3"/>
        <w:ind w:right="961" w:firstLine="754"/>
      </w:pPr>
      <w:r>
        <w:rPr>
          <w:noProof/>
          <w:lang w:eastAsia="ru-RU"/>
        </w:rPr>
        <w:drawing>
          <wp:anchor distT="0" distB="0" distL="0" distR="0" simplePos="0" relativeHeight="251657728" behindDoc="1" locked="0" layoutInCell="1" allowOverlap="1">
            <wp:simplePos x="0" y="0"/>
            <wp:positionH relativeFrom="page">
              <wp:posOffset>1262481</wp:posOffset>
            </wp:positionH>
            <wp:positionV relativeFrom="paragraph">
              <wp:posOffset>3428</wp:posOffset>
            </wp:positionV>
            <wp:extent cx="237744" cy="167639"/>
            <wp:effectExtent l="0" t="0" r="0" b="0"/>
            <wp:wrapNone/>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1" cstate="print"/>
                    <a:stretch>
                      <a:fillRect/>
                    </a:stretch>
                  </pic:blipFill>
                  <pic:spPr>
                    <a:xfrm>
                      <a:off x="0" y="0"/>
                      <a:ext cx="237744" cy="167639"/>
                    </a:xfrm>
                    <a:prstGeom prst="rect">
                      <a:avLst/>
                    </a:prstGeom>
                  </pic:spPr>
                </pic:pic>
              </a:graphicData>
            </a:graphic>
          </wp:anchor>
        </w:drawing>
      </w:r>
      <w:r>
        <w:t>чтение про себя с пониманием учебных и несложных адаптированных аутентичных текстов разных жанров и стилей, содержащих отдельные незнакомые слова,</w:t>
      </w:r>
      <w:r>
        <w:rPr>
          <w:spacing w:val="-2"/>
        </w:rPr>
        <w:t xml:space="preserve"> </w:t>
      </w:r>
      <w:r>
        <w:t>с различной глубиной проникновения в их содержание в зависимости от поставленной</w:t>
      </w:r>
      <w:r>
        <w:rPr>
          <w:spacing w:val="40"/>
        </w:rPr>
        <w:t xml:space="preserve"> </w:t>
      </w:r>
      <w:r>
        <w:t>коммуникативной задачи: с пониманием основного содержания, с пониманием запрашиваемой информации;</w:t>
      </w:r>
    </w:p>
    <w:p w:rsidR="005071C8" w:rsidRDefault="00BD237E">
      <w:pPr>
        <w:pStyle w:val="a3"/>
        <w:ind w:right="974" w:firstLine="754"/>
      </w:pPr>
      <w:r>
        <w:rPr>
          <w:noProof/>
          <w:lang w:eastAsia="ru-RU"/>
        </w:rPr>
        <w:drawing>
          <wp:anchor distT="0" distB="0" distL="0" distR="0" simplePos="0" relativeHeight="251658752" behindDoc="1" locked="0" layoutInCell="1" allowOverlap="1">
            <wp:simplePos x="0" y="0"/>
            <wp:positionH relativeFrom="page">
              <wp:posOffset>1262481</wp:posOffset>
            </wp:positionH>
            <wp:positionV relativeFrom="paragraph">
              <wp:posOffset>1978</wp:posOffset>
            </wp:positionV>
            <wp:extent cx="237744" cy="167639"/>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1" cstate="print"/>
                    <a:stretch>
                      <a:fillRect/>
                    </a:stretch>
                  </pic:blipFill>
                  <pic:spPr>
                    <a:xfrm>
                      <a:off x="0" y="0"/>
                      <a:ext cx="237744" cy="167639"/>
                    </a:xfrm>
                    <a:prstGeom prst="rect">
                      <a:avLst/>
                    </a:prstGeom>
                  </pic:spPr>
                </pic:pic>
              </a:graphicData>
            </a:graphic>
          </wp:anchor>
        </w:drawing>
      </w:r>
      <w:r>
        <w:t>чтение с пониманием основного содержания текста с определением</w:t>
      </w:r>
      <w:r>
        <w:rPr>
          <w:spacing w:val="40"/>
        </w:rPr>
        <w:t xml:space="preserve"> </w:t>
      </w:r>
      <w:r>
        <w:t>основнойтемы</w:t>
      </w:r>
      <w:r>
        <w:rPr>
          <w:spacing w:val="80"/>
        </w:rPr>
        <w:t xml:space="preserve"> </w:t>
      </w:r>
      <w:r>
        <w:t>и главных фактов / событий в прочитанном тексте, игнорируя незнакомые слова, несущественные для понимания основного содержания;</w:t>
      </w:r>
    </w:p>
    <w:p w:rsidR="005071C8" w:rsidRDefault="00BD237E">
      <w:pPr>
        <w:pStyle w:val="a3"/>
        <w:spacing w:line="237" w:lineRule="auto"/>
        <w:ind w:right="973" w:firstLine="754"/>
      </w:pPr>
      <w:r>
        <w:rPr>
          <w:noProof/>
          <w:lang w:eastAsia="ru-RU"/>
        </w:rPr>
        <w:drawing>
          <wp:anchor distT="0" distB="0" distL="0" distR="0" simplePos="0" relativeHeight="251659776" behindDoc="1" locked="0" layoutInCell="1" allowOverlap="1">
            <wp:simplePos x="0" y="0"/>
            <wp:positionH relativeFrom="page">
              <wp:posOffset>1262481</wp:posOffset>
            </wp:positionH>
            <wp:positionV relativeFrom="paragraph">
              <wp:posOffset>3801</wp:posOffset>
            </wp:positionV>
            <wp:extent cx="237744" cy="167639"/>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1" cstate="print"/>
                    <a:stretch>
                      <a:fillRect/>
                    </a:stretch>
                  </pic:blipFill>
                  <pic:spPr>
                    <a:xfrm>
                      <a:off x="0" y="0"/>
                      <a:ext cx="237744" cy="167639"/>
                    </a:xfrm>
                    <a:prstGeom prst="rect">
                      <a:avLst/>
                    </a:prstGeom>
                  </pic:spPr>
                </pic:pic>
              </a:graphicData>
            </a:graphic>
          </wp:anchor>
        </w:drawing>
      </w:r>
      <w:r>
        <w:t xml:space="preserve">чтение несплошных текстов (таблиц) и понимание представленной в них </w:t>
      </w:r>
      <w:r>
        <w:rPr>
          <w:spacing w:val="-2"/>
        </w:rPr>
        <w:t>информации.</w:t>
      </w:r>
    </w:p>
    <w:p w:rsidR="005071C8" w:rsidRDefault="00BD237E">
      <w:pPr>
        <w:pStyle w:val="a3"/>
        <w:spacing w:before="8"/>
        <w:ind w:right="970"/>
      </w:pPr>
      <w: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5071C8" w:rsidRDefault="00BD237E">
      <w:pPr>
        <w:pStyle w:val="a3"/>
        <w:spacing w:line="272" w:lineRule="exact"/>
        <w:ind w:left="1988" w:firstLine="0"/>
      </w:pPr>
      <w:r>
        <w:t>Объем текста для чтения:</w:t>
      </w:r>
      <w:r>
        <w:rPr>
          <w:spacing w:val="-5"/>
        </w:rPr>
        <w:t xml:space="preserve"> </w:t>
      </w:r>
      <w:r>
        <w:t>200–250</w:t>
      </w:r>
      <w:r>
        <w:rPr>
          <w:spacing w:val="-4"/>
        </w:rPr>
        <w:t xml:space="preserve"> слов.</w:t>
      </w:r>
    </w:p>
    <w:p w:rsidR="005071C8" w:rsidRDefault="00BD237E">
      <w:pPr>
        <w:pStyle w:val="3"/>
        <w:spacing w:before="12" w:line="275" w:lineRule="exact"/>
      </w:pPr>
      <w:r>
        <w:t>Письменная</w:t>
      </w:r>
      <w:r>
        <w:rPr>
          <w:spacing w:val="-5"/>
        </w:rPr>
        <w:t xml:space="preserve"> </w:t>
      </w:r>
      <w:r>
        <w:rPr>
          <w:spacing w:val="-4"/>
        </w:rPr>
        <w:t>речь</w:t>
      </w:r>
    </w:p>
    <w:p w:rsidR="005071C8" w:rsidRDefault="00BD237E">
      <w:pPr>
        <w:pStyle w:val="a4"/>
        <w:numPr>
          <w:ilvl w:val="0"/>
          <w:numId w:val="262"/>
        </w:numPr>
        <w:tabs>
          <w:tab w:val="left" w:pos="2188"/>
        </w:tabs>
        <w:spacing w:before="1" w:line="237" w:lineRule="auto"/>
        <w:ind w:right="973" w:firstLine="566"/>
        <w:rPr>
          <w:sz w:val="24"/>
        </w:rPr>
      </w:pPr>
      <w:r>
        <w:rPr>
          <w:sz w:val="24"/>
        </w:rPr>
        <w:t>написание сообщений информационного характера: объявление, меню, электронное сообщение личного характера;</w:t>
      </w:r>
    </w:p>
    <w:p w:rsidR="005071C8" w:rsidRDefault="00BD237E">
      <w:pPr>
        <w:pStyle w:val="a3"/>
        <w:spacing w:before="4" w:line="275" w:lineRule="exact"/>
        <w:ind w:left="1988" w:firstLine="0"/>
      </w:pPr>
      <w:r>
        <w:t>–</w:t>
      </w:r>
      <w:r>
        <w:rPr>
          <w:spacing w:val="-38"/>
        </w:rPr>
        <w:t xml:space="preserve"> </w:t>
      </w:r>
      <w:r>
        <w:t>написание</w:t>
      </w:r>
      <w:r>
        <w:rPr>
          <w:spacing w:val="-12"/>
        </w:rPr>
        <w:t xml:space="preserve"> </w:t>
      </w:r>
      <w:r>
        <w:t>тезисов</w:t>
      </w:r>
      <w:r>
        <w:rPr>
          <w:spacing w:val="-7"/>
        </w:rPr>
        <w:t xml:space="preserve"> </w:t>
      </w:r>
      <w:r>
        <w:t>(составление</w:t>
      </w:r>
      <w:r>
        <w:rPr>
          <w:spacing w:val="-3"/>
        </w:rPr>
        <w:t xml:space="preserve"> </w:t>
      </w:r>
      <w:r>
        <w:t>плана)</w:t>
      </w:r>
      <w:r>
        <w:rPr>
          <w:spacing w:val="-3"/>
        </w:rPr>
        <w:t xml:space="preserve"> </w:t>
      </w:r>
      <w:r>
        <w:t>к</w:t>
      </w:r>
      <w:r>
        <w:rPr>
          <w:spacing w:val="-14"/>
        </w:rPr>
        <w:t xml:space="preserve"> </w:t>
      </w:r>
      <w:r>
        <w:t>основному</w:t>
      </w:r>
      <w:r>
        <w:rPr>
          <w:spacing w:val="-16"/>
        </w:rPr>
        <w:t xml:space="preserve"> </w:t>
      </w:r>
      <w:r>
        <w:t>содержанию</w:t>
      </w:r>
      <w:r>
        <w:rPr>
          <w:spacing w:val="-4"/>
        </w:rPr>
        <w:t xml:space="preserve"> </w:t>
      </w:r>
      <w:r>
        <w:rPr>
          <w:spacing w:val="-2"/>
        </w:rPr>
        <w:t>текста;</w:t>
      </w:r>
    </w:p>
    <w:p w:rsidR="005071C8" w:rsidRDefault="00BD237E">
      <w:pPr>
        <w:pStyle w:val="a3"/>
        <w:spacing w:line="249" w:lineRule="auto"/>
        <w:ind w:left="2175" w:right="989" w:hanging="188"/>
      </w:pPr>
      <w:r>
        <w:rPr>
          <w:noProof/>
          <w:lang w:eastAsia="ru-RU"/>
        </w:rPr>
        <w:drawing>
          <wp:anchor distT="0" distB="0" distL="0" distR="0" simplePos="0" relativeHeight="251660800" behindDoc="1" locked="0" layoutInCell="1" allowOverlap="1">
            <wp:simplePos x="0" y="0"/>
            <wp:positionH relativeFrom="page">
              <wp:posOffset>1262481</wp:posOffset>
            </wp:positionH>
            <wp:positionV relativeFrom="paragraph">
              <wp:posOffset>187303</wp:posOffset>
            </wp:positionV>
            <wp:extent cx="237744" cy="167639"/>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1" cstate="print"/>
                    <a:stretch>
                      <a:fillRect/>
                    </a:stretch>
                  </pic:blipFill>
                  <pic:spPr>
                    <a:xfrm>
                      <a:off x="0" y="0"/>
                      <a:ext cx="237744" cy="167639"/>
                    </a:xfrm>
                    <a:prstGeom prst="rect">
                      <a:avLst/>
                    </a:prstGeom>
                  </pic:spPr>
                </pic:pic>
              </a:graphicData>
            </a:graphic>
          </wp:anchor>
        </w:drawing>
      </w:r>
      <w:r>
        <w:t>–</w:t>
      </w:r>
      <w:r>
        <w:rPr>
          <w:spacing w:val="-12"/>
        </w:rPr>
        <w:t xml:space="preserve"> </w:t>
      </w:r>
      <w:r>
        <w:t>краткое письменное изложение основного содержания прочитанного текста; письменное</w:t>
      </w:r>
      <w:r>
        <w:rPr>
          <w:spacing w:val="37"/>
        </w:rPr>
        <w:t xml:space="preserve"> </w:t>
      </w:r>
      <w:r>
        <w:t>изложение</w:t>
      </w:r>
      <w:r>
        <w:rPr>
          <w:spacing w:val="39"/>
        </w:rPr>
        <w:t xml:space="preserve"> </w:t>
      </w:r>
      <w:r>
        <w:t>своего</w:t>
      </w:r>
      <w:r>
        <w:rPr>
          <w:spacing w:val="41"/>
        </w:rPr>
        <w:t xml:space="preserve"> </w:t>
      </w:r>
      <w:r>
        <w:t>отношения</w:t>
      </w:r>
      <w:r>
        <w:rPr>
          <w:spacing w:val="40"/>
        </w:rPr>
        <w:t xml:space="preserve"> </w:t>
      </w:r>
      <w:r>
        <w:t>к</w:t>
      </w:r>
      <w:r>
        <w:rPr>
          <w:spacing w:val="38"/>
        </w:rPr>
        <w:t xml:space="preserve"> </w:t>
      </w:r>
      <w:r>
        <w:t>поступкам</w:t>
      </w:r>
      <w:r>
        <w:rPr>
          <w:spacing w:val="46"/>
        </w:rPr>
        <w:t xml:space="preserve"> </w:t>
      </w:r>
      <w:r>
        <w:t>героев,</w:t>
      </w:r>
      <w:r>
        <w:rPr>
          <w:spacing w:val="42"/>
        </w:rPr>
        <w:t xml:space="preserve"> </w:t>
      </w:r>
      <w:r>
        <w:t>аргументируя</w:t>
      </w:r>
      <w:r>
        <w:rPr>
          <w:spacing w:val="46"/>
        </w:rPr>
        <w:t xml:space="preserve"> </w:t>
      </w:r>
      <w:r>
        <w:rPr>
          <w:spacing w:val="-4"/>
        </w:rPr>
        <w:t>своё</w:t>
      </w:r>
    </w:p>
    <w:p w:rsidR="005071C8" w:rsidRDefault="00BD237E">
      <w:pPr>
        <w:pStyle w:val="a3"/>
        <w:spacing w:line="242" w:lineRule="auto"/>
        <w:ind w:left="2175" w:right="4113" w:hanging="755"/>
      </w:pPr>
      <w:r>
        <w:rPr>
          <w:noProof/>
          <w:lang w:eastAsia="ru-RU"/>
        </w:rPr>
        <w:drawing>
          <wp:anchor distT="0" distB="0" distL="0" distR="0" simplePos="0" relativeHeight="251661824" behindDoc="1" locked="0" layoutInCell="1" allowOverlap="1">
            <wp:simplePos x="0" y="0"/>
            <wp:positionH relativeFrom="page">
              <wp:posOffset>1262481</wp:posOffset>
            </wp:positionH>
            <wp:positionV relativeFrom="paragraph">
              <wp:posOffset>173313</wp:posOffset>
            </wp:positionV>
            <wp:extent cx="237744" cy="167639"/>
            <wp:effectExtent l="0" t="0" r="0" b="0"/>
            <wp:wrapNone/>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1" cstate="print"/>
                    <a:stretch>
                      <a:fillRect/>
                    </a:stretch>
                  </pic:blipFill>
                  <pic:spPr>
                    <a:xfrm>
                      <a:off x="0" y="0"/>
                      <a:ext cx="237744" cy="167639"/>
                    </a:xfrm>
                    <a:prstGeom prst="rect">
                      <a:avLst/>
                    </a:prstGeom>
                  </pic:spPr>
                </pic:pic>
              </a:graphicData>
            </a:graphic>
          </wp:anchor>
        </w:drawing>
      </w:r>
      <w:r>
        <w:t>мнение по нравственной проблеме прочитанного текста; письменная</w:t>
      </w:r>
      <w:r>
        <w:rPr>
          <w:spacing w:val="-12"/>
        </w:rPr>
        <w:t xml:space="preserve"> </w:t>
      </w:r>
      <w:r>
        <w:t>характеристика</w:t>
      </w:r>
      <w:r>
        <w:rPr>
          <w:spacing w:val="-5"/>
        </w:rPr>
        <w:t xml:space="preserve"> </w:t>
      </w:r>
      <w:r>
        <w:t>литературного</w:t>
      </w:r>
      <w:r>
        <w:rPr>
          <w:spacing w:val="-4"/>
        </w:rPr>
        <w:t xml:space="preserve"> </w:t>
      </w:r>
      <w:r>
        <w:rPr>
          <w:spacing w:val="-2"/>
        </w:rPr>
        <w:t>персонажа.</w:t>
      </w:r>
    </w:p>
    <w:p w:rsidR="005071C8" w:rsidRDefault="00BD237E">
      <w:pPr>
        <w:pStyle w:val="a3"/>
        <w:spacing w:line="271" w:lineRule="exact"/>
        <w:ind w:firstLine="0"/>
      </w:pPr>
      <w:r>
        <w:t>Объем</w:t>
      </w:r>
      <w:r>
        <w:rPr>
          <w:spacing w:val="-1"/>
        </w:rPr>
        <w:t xml:space="preserve"> </w:t>
      </w:r>
      <w:r>
        <w:t>письменного</w:t>
      </w:r>
      <w:r>
        <w:rPr>
          <w:spacing w:val="3"/>
        </w:rPr>
        <w:t xml:space="preserve"> </w:t>
      </w:r>
      <w:r>
        <w:t>высказывания:</w:t>
      </w:r>
      <w:r>
        <w:rPr>
          <w:spacing w:val="-1"/>
        </w:rPr>
        <w:t xml:space="preserve"> </w:t>
      </w:r>
      <w:r>
        <w:t>до</w:t>
      </w:r>
      <w:r>
        <w:rPr>
          <w:spacing w:val="-3"/>
        </w:rPr>
        <w:t xml:space="preserve"> </w:t>
      </w:r>
      <w:r>
        <w:t>70</w:t>
      </w:r>
      <w:r>
        <w:rPr>
          <w:spacing w:val="-1"/>
        </w:rPr>
        <w:t xml:space="preserve"> </w:t>
      </w:r>
      <w:r>
        <w:rPr>
          <w:spacing w:val="-2"/>
        </w:rPr>
        <w:t>слов.</w:t>
      </w:r>
    </w:p>
    <w:p w:rsidR="005071C8" w:rsidRDefault="00BD237E">
      <w:pPr>
        <w:pStyle w:val="3"/>
        <w:spacing w:before="6" w:line="237" w:lineRule="auto"/>
        <w:ind w:left="1421" w:right="6844" w:firstLine="566"/>
      </w:pPr>
      <w:r>
        <w:t>Языковые</w:t>
      </w:r>
      <w:r>
        <w:rPr>
          <w:spacing w:val="-10"/>
        </w:rPr>
        <w:t xml:space="preserve"> </w:t>
      </w:r>
      <w:r>
        <w:t>знания</w:t>
      </w:r>
      <w:r>
        <w:rPr>
          <w:spacing w:val="-10"/>
        </w:rPr>
        <w:t xml:space="preserve"> </w:t>
      </w:r>
      <w:r>
        <w:t>и</w:t>
      </w:r>
      <w:r>
        <w:rPr>
          <w:spacing w:val="-13"/>
        </w:rPr>
        <w:t xml:space="preserve"> </w:t>
      </w:r>
      <w:r>
        <w:t>навыки Фонетическая сторона речи</w:t>
      </w:r>
    </w:p>
    <w:p w:rsidR="005071C8" w:rsidRDefault="00BD237E">
      <w:pPr>
        <w:pStyle w:val="a3"/>
        <w:spacing w:before="3"/>
        <w:ind w:left="2175" w:firstLine="0"/>
      </w:pPr>
      <w:r>
        <w:rPr>
          <w:noProof/>
          <w:lang w:eastAsia="ru-RU"/>
        </w:rPr>
        <w:drawing>
          <wp:anchor distT="0" distB="0" distL="0" distR="0" simplePos="0" relativeHeight="251662848" behindDoc="1" locked="0" layoutInCell="1" allowOverlap="1">
            <wp:simplePos x="0" y="0"/>
            <wp:positionH relativeFrom="page">
              <wp:posOffset>1262481</wp:posOffset>
            </wp:positionH>
            <wp:positionV relativeFrom="paragraph">
              <wp:posOffset>7267</wp:posOffset>
            </wp:positionV>
            <wp:extent cx="237744" cy="167640"/>
            <wp:effectExtent l="0" t="0" r="0" b="0"/>
            <wp:wrapNone/>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1" cstate="print"/>
                    <a:stretch>
                      <a:fillRect/>
                    </a:stretch>
                  </pic:blipFill>
                  <pic:spPr>
                    <a:xfrm>
                      <a:off x="0" y="0"/>
                      <a:ext cx="237744" cy="167640"/>
                    </a:xfrm>
                    <a:prstGeom prst="rect">
                      <a:avLst/>
                    </a:prstGeom>
                  </pic:spPr>
                </pic:pic>
              </a:graphicData>
            </a:graphic>
          </wp:anchor>
        </w:drawing>
      </w:r>
      <w:r>
        <w:t>различение</w:t>
      </w:r>
      <w:r>
        <w:rPr>
          <w:spacing w:val="43"/>
        </w:rPr>
        <w:t xml:space="preserve"> </w:t>
      </w:r>
      <w:r>
        <w:t>на</w:t>
      </w:r>
      <w:r>
        <w:rPr>
          <w:spacing w:val="41"/>
        </w:rPr>
        <w:t xml:space="preserve"> </w:t>
      </w:r>
      <w:r>
        <w:t>слух</w:t>
      </w:r>
      <w:r>
        <w:rPr>
          <w:spacing w:val="41"/>
        </w:rPr>
        <w:t xml:space="preserve"> </w:t>
      </w:r>
      <w:r>
        <w:t>и</w:t>
      </w:r>
      <w:r>
        <w:rPr>
          <w:spacing w:val="48"/>
        </w:rPr>
        <w:t xml:space="preserve"> </w:t>
      </w:r>
      <w:r>
        <w:t>адекватное</w:t>
      </w:r>
      <w:r>
        <w:rPr>
          <w:spacing w:val="40"/>
        </w:rPr>
        <w:t xml:space="preserve"> </w:t>
      </w:r>
      <w:r>
        <w:t>произнесение</w:t>
      </w:r>
      <w:r>
        <w:rPr>
          <w:spacing w:val="46"/>
        </w:rPr>
        <w:t xml:space="preserve"> </w:t>
      </w:r>
      <w:r>
        <w:t>слов</w:t>
      </w:r>
      <w:r>
        <w:rPr>
          <w:spacing w:val="44"/>
        </w:rPr>
        <w:t xml:space="preserve"> </w:t>
      </w:r>
      <w:r>
        <w:t>с</w:t>
      </w:r>
      <w:r>
        <w:rPr>
          <w:spacing w:val="45"/>
        </w:rPr>
        <w:t xml:space="preserve"> </w:t>
      </w:r>
      <w:r>
        <w:t>соблюдением</w:t>
      </w:r>
      <w:r>
        <w:rPr>
          <w:spacing w:val="48"/>
        </w:rPr>
        <w:t xml:space="preserve"> </w:t>
      </w:r>
      <w:r>
        <w:rPr>
          <w:spacing w:val="-2"/>
        </w:rPr>
        <w:t>правильного</w:t>
      </w:r>
    </w:p>
    <w:p w:rsidR="005071C8" w:rsidRDefault="00BD237E">
      <w:pPr>
        <w:spacing w:before="214"/>
        <w:ind w:left="744" w:right="982"/>
        <w:jc w:val="right"/>
        <w:rPr>
          <w:rFonts w:ascii="Calibri"/>
        </w:rPr>
      </w:pPr>
      <w:r>
        <w:rPr>
          <w:rFonts w:ascii="Calibri"/>
          <w:spacing w:val="-5"/>
        </w:rPr>
        <w:t>152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ударения</w:t>
      </w:r>
      <w:r>
        <w:rPr>
          <w:spacing w:val="-4"/>
        </w:rPr>
        <w:t xml:space="preserve"> </w:t>
      </w:r>
      <w:r>
        <w:t>и</w:t>
      </w:r>
      <w:r>
        <w:rPr>
          <w:spacing w:val="-1"/>
        </w:rPr>
        <w:t xml:space="preserve"> </w:t>
      </w:r>
      <w:r>
        <w:t>фраз</w:t>
      </w:r>
      <w:r>
        <w:rPr>
          <w:spacing w:val="-1"/>
        </w:rPr>
        <w:t xml:space="preserve"> </w:t>
      </w:r>
      <w:r>
        <w:t>с</w:t>
      </w:r>
      <w:r>
        <w:rPr>
          <w:spacing w:val="-2"/>
        </w:rPr>
        <w:t xml:space="preserve"> </w:t>
      </w:r>
      <w:r>
        <w:t>соблюдением их</w:t>
      </w:r>
      <w:r>
        <w:rPr>
          <w:spacing w:val="-11"/>
        </w:rPr>
        <w:t xml:space="preserve"> </w:t>
      </w:r>
      <w:r>
        <w:t>ритмико-интонационных</w:t>
      </w:r>
      <w:r>
        <w:rPr>
          <w:spacing w:val="-8"/>
        </w:rPr>
        <w:t xml:space="preserve"> </w:t>
      </w:r>
      <w:r>
        <w:rPr>
          <w:spacing w:val="-2"/>
        </w:rPr>
        <w:t>особенностей;</w:t>
      </w:r>
    </w:p>
    <w:p w:rsidR="005071C8" w:rsidRDefault="00BD237E">
      <w:pPr>
        <w:pStyle w:val="a3"/>
        <w:ind w:right="980" w:firstLine="754"/>
      </w:pPr>
      <w:r>
        <w:rPr>
          <w:noProof/>
          <w:lang w:eastAsia="ru-RU"/>
        </w:rPr>
        <w:drawing>
          <wp:anchor distT="0" distB="0" distL="0" distR="0" simplePos="0" relativeHeight="251663872" behindDoc="1" locked="0" layoutInCell="1" allowOverlap="1">
            <wp:simplePos x="0" y="0"/>
            <wp:positionH relativeFrom="page">
              <wp:posOffset>1262481</wp:posOffset>
            </wp:positionH>
            <wp:positionV relativeFrom="paragraph">
              <wp:posOffset>4706</wp:posOffset>
            </wp:positionV>
            <wp:extent cx="237744" cy="167640"/>
            <wp:effectExtent l="0" t="0" r="0" b="0"/>
            <wp:wrapNone/>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1" cstate="print"/>
                    <a:stretch>
                      <a:fillRect/>
                    </a:stretch>
                  </pic:blipFill>
                  <pic:spPr>
                    <a:xfrm>
                      <a:off x="0" y="0"/>
                      <a:ext cx="237744" cy="167640"/>
                    </a:xfrm>
                    <a:prstGeom prst="rect">
                      <a:avLst/>
                    </a:prstGeom>
                  </pic:spPr>
                </pic:pic>
              </a:graphicData>
            </a:graphic>
          </wp:anchor>
        </w:drawing>
      </w: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71C8" w:rsidRDefault="00BD237E">
      <w:pPr>
        <w:pStyle w:val="a3"/>
        <w:spacing w:before="2"/>
        <w:ind w:right="982"/>
        <w:jc w:val="left"/>
      </w:pPr>
      <w:r>
        <w:t>Тексты</w:t>
      </w:r>
      <w:r>
        <w:rPr>
          <w:spacing w:val="80"/>
        </w:rPr>
        <w:t xml:space="preserve"> </w:t>
      </w:r>
      <w:r>
        <w:t>для</w:t>
      </w:r>
      <w:r>
        <w:rPr>
          <w:spacing w:val="80"/>
        </w:rPr>
        <w:t xml:space="preserve"> </w:t>
      </w:r>
      <w:r>
        <w:t>чтения</w:t>
      </w:r>
      <w:r>
        <w:rPr>
          <w:spacing w:val="80"/>
        </w:rPr>
        <w:t xml:space="preserve"> </w:t>
      </w:r>
      <w:r>
        <w:t>вслух:</w:t>
      </w:r>
      <w:r>
        <w:rPr>
          <w:spacing w:val="80"/>
        </w:rPr>
        <w:t xml:space="preserve"> </w:t>
      </w:r>
      <w:r>
        <w:t>сообщение</w:t>
      </w:r>
      <w:r>
        <w:rPr>
          <w:spacing w:val="80"/>
        </w:rPr>
        <w:t xml:space="preserve"> </w:t>
      </w:r>
      <w:r>
        <w:t>информационного</w:t>
      </w:r>
      <w:r>
        <w:rPr>
          <w:spacing w:val="80"/>
        </w:rPr>
        <w:t xml:space="preserve"> </w:t>
      </w:r>
      <w:r>
        <w:t>характера,</w:t>
      </w:r>
      <w:r>
        <w:rPr>
          <w:spacing w:val="80"/>
        </w:rPr>
        <w:t xml:space="preserve"> </w:t>
      </w:r>
      <w:r>
        <w:t>отрывок</w:t>
      </w:r>
      <w:r>
        <w:rPr>
          <w:spacing w:val="80"/>
        </w:rPr>
        <w:t xml:space="preserve"> </w:t>
      </w:r>
      <w:r>
        <w:t>из научно-популярного текста, рассказ, диалог (беседа).</w:t>
      </w:r>
    </w:p>
    <w:p w:rsidR="005071C8" w:rsidRDefault="00BD237E">
      <w:pPr>
        <w:pStyle w:val="a3"/>
        <w:ind w:left="1988" w:firstLine="0"/>
        <w:jc w:val="left"/>
      </w:pPr>
      <w:r>
        <w:t>Объем</w:t>
      </w:r>
      <w:r>
        <w:rPr>
          <w:spacing w:val="-3"/>
        </w:rPr>
        <w:t xml:space="preserve"> </w:t>
      </w:r>
      <w:r>
        <w:t>текста</w:t>
      </w:r>
      <w:r>
        <w:rPr>
          <w:spacing w:val="-2"/>
        </w:rPr>
        <w:t xml:space="preserve"> </w:t>
      </w:r>
      <w:r>
        <w:t>для</w:t>
      </w:r>
      <w:r>
        <w:rPr>
          <w:spacing w:val="-1"/>
        </w:rPr>
        <w:t xml:space="preserve"> </w:t>
      </w:r>
      <w:r>
        <w:t>чтения</w:t>
      </w:r>
      <w:r>
        <w:rPr>
          <w:spacing w:val="-9"/>
        </w:rPr>
        <w:t xml:space="preserve"> </w:t>
      </w:r>
      <w:r>
        <w:t>вслух:</w:t>
      </w:r>
      <w:r>
        <w:rPr>
          <w:spacing w:val="-2"/>
        </w:rPr>
        <w:t xml:space="preserve"> </w:t>
      </w:r>
      <w:r>
        <w:t>до</w:t>
      </w:r>
      <w:r>
        <w:rPr>
          <w:spacing w:val="8"/>
        </w:rPr>
        <w:t xml:space="preserve"> </w:t>
      </w:r>
      <w:r>
        <w:t>100</w:t>
      </w:r>
      <w:r>
        <w:rPr>
          <w:spacing w:val="-6"/>
        </w:rPr>
        <w:t xml:space="preserve"> </w:t>
      </w:r>
      <w:r>
        <w:rPr>
          <w:spacing w:val="-4"/>
        </w:rPr>
        <w:t>слов.</w:t>
      </w:r>
    </w:p>
    <w:p w:rsidR="005071C8" w:rsidRDefault="00BD237E">
      <w:pPr>
        <w:pStyle w:val="3"/>
        <w:spacing w:before="7"/>
        <w:jc w:val="left"/>
      </w:pPr>
      <w:r>
        <w:t>Графика,</w:t>
      </w:r>
      <w:r>
        <w:rPr>
          <w:spacing w:val="1"/>
        </w:rPr>
        <w:t xml:space="preserve"> </w:t>
      </w:r>
      <w:r>
        <w:t>орфография</w:t>
      </w:r>
      <w:r>
        <w:rPr>
          <w:spacing w:val="-10"/>
        </w:rPr>
        <w:t xml:space="preserve"> </w:t>
      </w:r>
      <w:r>
        <w:t>и</w:t>
      </w:r>
      <w:r>
        <w:rPr>
          <w:spacing w:val="-5"/>
        </w:rPr>
        <w:t xml:space="preserve"> </w:t>
      </w:r>
      <w:r>
        <w:rPr>
          <w:spacing w:val="-2"/>
        </w:rPr>
        <w:t>пунктуация</w:t>
      </w:r>
    </w:p>
    <w:p w:rsidR="005071C8" w:rsidRDefault="00BD237E">
      <w:pPr>
        <w:pStyle w:val="a3"/>
        <w:spacing w:line="272" w:lineRule="exact"/>
        <w:ind w:left="2175" w:firstLine="0"/>
      </w:pPr>
      <w:r>
        <w:rPr>
          <w:noProof/>
          <w:lang w:eastAsia="ru-RU"/>
        </w:rPr>
        <w:drawing>
          <wp:anchor distT="0" distB="0" distL="0" distR="0" simplePos="0" relativeHeight="251664896" behindDoc="1" locked="0" layoutInCell="1" allowOverlap="1">
            <wp:simplePos x="0" y="0"/>
            <wp:positionH relativeFrom="page">
              <wp:posOffset>1262481</wp:posOffset>
            </wp:positionH>
            <wp:positionV relativeFrom="paragraph">
              <wp:posOffset>3279</wp:posOffset>
            </wp:positionV>
            <wp:extent cx="237744" cy="167640"/>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1" cstate="print"/>
                    <a:stretch>
                      <a:fillRect/>
                    </a:stretch>
                  </pic:blipFill>
                  <pic:spPr>
                    <a:xfrm>
                      <a:off x="0" y="0"/>
                      <a:ext cx="237744" cy="167640"/>
                    </a:xfrm>
                    <a:prstGeom prst="rect">
                      <a:avLst/>
                    </a:prstGeom>
                  </pic:spPr>
                </pic:pic>
              </a:graphicData>
            </a:graphic>
          </wp:anchor>
        </w:drawing>
      </w:r>
      <w:r>
        <w:t>правильное</w:t>
      </w:r>
      <w:r>
        <w:rPr>
          <w:spacing w:val="-11"/>
        </w:rPr>
        <w:t xml:space="preserve"> </w:t>
      </w:r>
      <w:r>
        <w:t>написание</w:t>
      </w:r>
      <w:r>
        <w:rPr>
          <w:spacing w:val="-11"/>
        </w:rPr>
        <w:t xml:space="preserve"> </w:t>
      </w:r>
      <w:r>
        <w:t>изученных</w:t>
      </w:r>
      <w:r>
        <w:rPr>
          <w:spacing w:val="-4"/>
        </w:rPr>
        <w:t xml:space="preserve"> </w:t>
      </w:r>
      <w:r>
        <w:rPr>
          <w:spacing w:val="-2"/>
        </w:rPr>
        <w:t>слов;</w:t>
      </w:r>
    </w:p>
    <w:p w:rsidR="005071C8" w:rsidRDefault="00BD237E">
      <w:pPr>
        <w:pStyle w:val="a3"/>
        <w:spacing w:before="96" w:line="237" w:lineRule="auto"/>
        <w:ind w:right="973" w:firstLine="754"/>
      </w:pPr>
      <w:r>
        <w:rPr>
          <w:noProof/>
          <w:lang w:eastAsia="ru-RU"/>
        </w:rPr>
        <w:drawing>
          <wp:anchor distT="0" distB="0" distL="0" distR="0" simplePos="0" relativeHeight="251665920" behindDoc="1" locked="0" layoutInCell="1" allowOverlap="1">
            <wp:simplePos x="0" y="0"/>
            <wp:positionH relativeFrom="page">
              <wp:posOffset>1262481</wp:posOffset>
            </wp:positionH>
            <wp:positionV relativeFrom="paragraph">
              <wp:posOffset>65008</wp:posOffset>
            </wp:positionV>
            <wp:extent cx="237744" cy="167640"/>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0" cstate="print"/>
                    <a:stretch>
                      <a:fillRect/>
                    </a:stretch>
                  </pic:blipFill>
                  <pic:spPr>
                    <a:xfrm>
                      <a:off x="0" y="0"/>
                      <a:ext cx="237744" cy="167640"/>
                    </a:xfrm>
                    <a:prstGeom prst="rect">
                      <a:avLst/>
                    </a:prstGeom>
                  </pic:spPr>
                </pic:pic>
              </a:graphicData>
            </a:graphic>
          </wp:anchor>
        </w:drawing>
      </w:r>
      <w:r>
        <w:t>правильное использование знаков препинания: точки, вопросительного и восклицательного знаков в конце предложения;</w:t>
      </w:r>
      <w:r>
        <w:rPr>
          <w:spacing w:val="-1"/>
        </w:rPr>
        <w:t xml:space="preserve"> </w:t>
      </w:r>
      <w:r>
        <w:t>запятой при перечислении,</w:t>
      </w:r>
      <w:r>
        <w:rPr>
          <w:spacing w:val="-4"/>
        </w:rPr>
        <w:t xml:space="preserve"> </w:t>
      </w:r>
      <w:r>
        <w:t>обращении, при вводных словах;</w:t>
      </w:r>
    </w:p>
    <w:p w:rsidR="005071C8" w:rsidRDefault="00BD237E">
      <w:pPr>
        <w:pStyle w:val="a3"/>
        <w:spacing w:before="11" w:line="237" w:lineRule="auto"/>
        <w:ind w:right="977" w:firstLine="754"/>
      </w:pPr>
      <w:r>
        <w:rPr>
          <w:noProof/>
          <w:lang w:eastAsia="ru-RU"/>
        </w:rPr>
        <w:drawing>
          <wp:anchor distT="0" distB="0" distL="0" distR="0" simplePos="0" relativeHeight="251666944" behindDoc="1" locked="0" layoutInCell="1" allowOverlap="1">
            <wp:simplePos x="0" y="0"/>
            <wp:positionH relativeFrom="page">
              <wp:posOffset>1262481</wp:posOffset>
            </wp:positionH>
            <wp:positionV relativeFrom="paragraph">
              <wp:posOffset>11128</wp:posOffset>
            </wp:positionV>
            <wp:extent cx="237744" cy="167640"/>
            <wp:effectExtent l="0" t="0" r="0" b="0"/>
            <wp:wrapNone/>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0" cstate="print"/>
                    <a:stretch>
                      <a:fillRect/>
                    </a:stretch>
                  </pic:blipFill>
                  <pic:spPr>
                    <a:xfrm>
                      <a:off x="0" y="0"/>
                      <a:ext cx="237744" cy="167640"/>
                    </a:xfrm>
                    <a:prstGeom prst="rect">
                      <a:avLst/>
                    </a:prstGeom>
                  </pic:spPr>
                </pic:pic>
              </a:graphicData>
            </a:graphic>
          </wp:anchor>
        </w:drawing>
      </w:r>
      <w:r>
        <w:t>пунктуационно правильное, в соответствии с нормами татарского</w:t>
      </w:r>
      <w:r>
        <w:rPr>
          <w:spacing w:val="40"/>
        </w:rPr>
        <w:t xml:space="preserve"> </w:t>
      </w:r>
      <w:r>
        <w:t>речевого этикета оформление электронного сообщения личного характера.</w:t>
      </w:r>
    </w:p>
    <w:p w:rsidR="005071C8" w:rsidRDefault="00BD237E">
      <w:pPr>
        <w:pStyle w:val="3"/>
        <w:spacing w:before="13"/>
      </w:pPr>
      <w:r>
        <w:t>Лексическая</w:t>
      </w:r>
      <w:r>
        <w:rPr>
          <w:spacing w:val="-2"/>
        </w:rPr>
        <w:t xml:space="preserve"> </w:t>
      </w:r>
      <w:r>
        <w:t>сторона</w:t>
      </w:r>
      <w:r>
        <w:rPr>
          <w:spacing w:val="-5"/>
        </w:rPr>
        <w:t xml:space="preserve"> </w:t>
      </w:r>
      <w:r>
        <w:rPr>
          <w:spacing w:val="-4"/>
        </w:rPr>
        <w:t>речи</w:t>
      </w:r>
    </w:p>
    <w:p w:rsidR="005071C8" w:rsidRDefault="00BD237E">
      <w:pPr>
        <w:pStyle w:val="a3"/>
        <w:ind w:right="960"/>
        <w:rPr>
          <w:i/>
        </w:rPr>
      </w:pPr>
      <w:r>
        <w:t>Распознавание и употребление в устной и письменной речи не менее 850 лексических единиц (слов, словосочетаний, речевых клише), обслуживающих ситуации общения в рамках тематического содержания речи для 8 класса, включая</w:t>
      </w:r>
      <w:r>
        <w:rPr>
          <w:spacing w:val="40"/>
        </w:rPr>
        <w:t xml:space="preserve"> </w:t>
      </w:r>
      <w:r>
        <w:t>600 лексических единиц, усвоенных в 1–7 классах; слов-названий предметов, их признаков, действий предметов; заимствованных слов; синонимов и антонимов изученных слов; производных «истәлекле»</w:t>
      </w:r>
      <w:r>
        <w:rPr>
          <w:i/>
        </w:rPr>
        <w:t>,</w:t>
      </w:r>
    </w:p>
    <w:p w:rsidR="005071C8" w:rsidRDefault="00BD237E">
      <w:pPr>
        <w:pStyle w:val="a3"/>
        <w:ind w:firstLine="0"/>
      </w:pPr>
      <w:r>
        <w:t>«модалы»,</w:t>
      </w:r>
      <w:r>
        <w:rPr>
          <w:spacing w:val="-2"/>
        </w:rPr>
        <w:t xml:space="preserve"> </w:t>
      </w:r>
      <w:r>
        <w:t>парных</w:t>
      </w:r>
      <w:r>
        <w:rPr>
          <w:spacing w:val="-6"/>
        </w:rPr>
        <w:t xml:space="preserve"> </w:t>
      </w:r>
      <w:r>
        <w:t>«җыр-бию», сложных</w:t>
      </w:r>
      <w:r>
        <w:rPr>
          <w:spacing w:val="-6"/>
        </w:rPr>
        <w:t xml:space="preserve"> </w:t>
      </w:r>
      <w:r>
        <w:t>«көнчыгыш»,</w:t>
      </w:r>
      <w:r>
        <w:rPr>
          <w:spacing w:val="1"/>
        </w:rPr>
        <w:t xml:space="preserve"> </w:t>
      </w:r>
      <w:r>
        <w:t>составных</w:t>
      </w:r>
      <w:r>
        <w:rPr>
          <w:spacing w:val="-10"/>
        </w:rPr>
        <w:t xml:space="preserve"> </w:t>
      </w:r>
      <w:r>
        <w:t>«шат</w:t>
      </w:r>
      <w:r>
        <w:rPr>
          <w:spacing w:val="-2"/>
        </w:rPr>
        <w:t xml:space="preserve"> </w:t>
      </w:r>
      <w:r>
        <w:t>күңелле»</w:t>
      </w:r>
      <w:r>
        <w:rPr>
          <w:spacing w:val="-7"/>
        </w:rPr>
        <w:t xml:space="preserve"> </w:t>
      </w:r>
      <w:r>
        <w:rPr>
          <w:spacing w:val="-2"/>
        </w:rPr>
        <w:t>слов.</w:t>
      </w:r>
    </w:p>
    <w:p w:rsidR="005071C8" w:rsidRDefault="00BD237E">
      <w:pPr>
        <w:pStyle w:val="3"/>
        <w:spacing w:before="7" w:line="275" w:lineRule="exact"/>
      </w:pPr>
      <w:r>
        <w:t>Грамматическая</w:t>
      </w:r>
      <w:r>
        <w:rPr>
          <w:spacing w:val="-4"/>
        </w:rPr>
        <w:t xml:space="preserve"> </w:t>
      </w:r>
      <w:r>
        <w:t>сторона</w:t>
      </w:r>
      <w:r>
        <w:rPr>
          <w:spacing w:val="-7"/>
        </w:rPr>
        <w:t xml:space="preserve"> </w:t>
      </w:r>
      <w:r>
        <w:rPr>
          <w:spacing w:val="-4"/>
        </w:rPr>
        <w:t>речи</w:t>
      </w:r>
    </w:p>
    <w:p w:rsidR="005071C8" w:rsidRDefault="00BD237E">
      <w:pPr>
        <w:pStyle w:val="a3"/>
        <w:ind w:right="969"/>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5071C8" w:rsidRDefault="00BD237E">
      <w:pPr>
        <w:pStyle w:val="a3"/>
        <w:spacing w:before="4" w:line="237" w:lineRule="auto"/>
        <w:ind w:left="2175" w:right="2709" w:firstLine="0"/>
      </w:pPr>
      <w:r>
        <w:rPr>
          <w:noProof/>
          <w:lang w:eastAsia="ru-RU"/>
        </w:rPr>
        <mc:AlternateContent>
          <mc:Choice Requires="wpg">
            <w:drawing>
              <wp:anchor distT="0" distB="0" distL="0" distR="0" simplePos="0" relativeHeight="251667968" behindDoc="1" locked="0" layoutInCell="1" allowOverlap="1">
                <wp:simplePos x="0" y="0"/>
                <wp:positionH relativeFrom="page">
                  <wp:posOffset>1262481</wp:posOffset>
                </wp:positionH>
                <wp:positionV relativeFrom="paragraph">
                  <wp:posOffset>6430</wp:posOffset>
                </wp:positionV>
                <wp:extent cx="238125" cy="518159"/>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18159"/>
                          <a:chOff x="0" y="0"/>
                          <a:chExt cx="238125" cy="518159"/>
                        </a:xfrm>
                      </wpg:grpSpPr>
                      <pic:pic xmlns:pic="http://schemas.openxmlformats.org/drawingml/2006/picture">
                        <pic:nvPicPr>
                          <pic:cNvPr id="183" name="Image 183"/>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184" name="Image 184"/>
                          <pic:cNvPicPr/>
                        </pic:nvPicPr>
                        <pic:blipFill>
                          <a:blip r:embed="rId11" cstate="print"/>
                          <a:stretch>
                            <a:fillRect/>
                          </a:stretch>
                        </pic:blipFill>
                        <pic:spPr>
                          <a:xfrm>
                            <a:off x="0" y="173736"/>
                            <a:ext cx="237744" cy="167639"/>
                          </a:xfrm>
                          <a:prstGeom prst="rect">
                            <a:avLst/>
                          </a:prstGeom>
                        </pic:spPr>
                      </pic:pic>
                      <pic:pic xmlns:pic="http://schemas.openxmlformats.org/drawingml/2006/picture">
                        <pic:nvPicPr>
                          <pic:cNvPr id="185" name="Image 185"/>
                          <pic:cNvPicPr/>
                        </pic:nvPicPr>
                        <pic:blipFill>
                          <a:blip r:embed="rId11" cstate="print"/>
                          <a:stretch>
                            <a:fillRect/>
                          </a:stretch>
                        </pic:blipFill>
                        <pic:spPr>
                          <a:xfrm>
                            <a:off x="0" y="350520"/>
                            <a:ext cx="237744" cy="167639"/>
                          </a:xfrm>
                          <a:prstGeom prst="rect">
                            <a:avLst/>
                          </a:prstGeom>
                        </pic:spPr>
                      </pic:pic>
                    </wpg:wgp>
                  </a:graphicData>
                </a:graphic>
              </wp:anchor>
            </w:drawing>
          </mc:Choice>
          <mc:Fallback>
            <w:pict>
              <v:group w14:anchorId="487AAD51" id="Group 182" o:spid="_x0000_s1026" style="position:absolute;margin-left:99.4pt;margin-top:.5pt;width:18.75pt;height:40.8pt;z-index:-251648512;mso-wrap-distance-left:0;mso-wrap-distance-right:0;mso-position-horizontal-relative:page" coordsize="238125,51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">
                <v:shape id="Image 183"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">
                  <v:imagedata r:id="rId11" o:title=""/>
                </v:shape>
                <v:shape id="Image 184" o:spid="_x0000_s1028" type="#_x0000_t75" style="position:absolute;top:173736;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">
                  <v:imagedata r:id="rId11" o:title=""/>
                </v:shape>
                <v:shape id="Image 185" o:spid="_x0000_s1029" type="#_x0000_t75" style="position:absolute;top:350520;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">
                  <v:imagedata r:id="rId11" o:title=""/>
                </v:shape>
                <w10:wrap anchorx="page"/>
              </v:group>
            </w:pict>
          </mc:Fallback>
        </mc:AlternateContent>
      </w:r>
      <w:r>
        <w:t>производные,</w:t>
      </w:r>
      <w:r>
        <w:rPr>
          <w:spacing w:val="-10"/>
        </w:rPr>
        <w:t xml:space="preserve"> </w:t>
      </w:r>
      <w:r>
        <w:t>парные,</w:t>
      </w:r>
      <w:r>
        <w:rPr>
          <w:spacing w:val="-11"/>
        </w:rPr>
        <w:t xml:space="preserve"> </w:t>
      </w:r>
      <w:r>
        <w:t>составные,</w:t>
      </w:r>
      <w:r>
        <w:rPr>
          <w:spacing w:val="-6"/>
        </w:rPr>
        <w:t xml:space="preserve"> </w:t>
      </w:r>
      <w:r>
        <w:t>сложные</w:t>
      </w:r>
      <w:r>
        <w:rPr>
          <w:spacing w:val="-14"/>
        </w:rPr>
        <w:t xml:space="preserve"> </w:t>
      </w:r>
      <w:r>
        <w:t>имена</w:t>
      </w:r>
      <w:r>
        <w:rPr>
          <w:spacing w:val="-8"/>
        </w:rPr>
        <w:t xml:space="preserve"> </w:t>
      </w:r>
      <w:r>
        <w:t>существительные; производные, составные имена прилагательные;</w:t>
      </w:r>
    </w:p>
    <w:p w:rsidR="005071C8" w:rsidRDefault="00BD237E">
      <w:pPr>
        <w:pStyle w:val="a3"/>
        <w:spacing w:before="6" w:line="237" w:lineRule="auto"/>
        <w:ind w:right="975" w:firstLine="754"/>
      </w:pPr>
      <w:r>
        <w:t>конструкция имя сущ. + имя сущ. с аффиксом принадлежности 3 лица: Россия Федерациясе, Татарстан Республикасы, Казан шәһәре;</w:t>
      </w:r>
    </w:p>
    <w:p w:rsidR="005071C8" w:rsidRDefault="00BD237E">
      <w:pPr>
        <w:pStyle w:val="a3"/>
        <w:spacing w:before="10" w:line="237" w:lineRule="auto"/>
        <w:ind w:left="2175" w:right="4008" w:firstLine="0"/>
        <w:jc w:val="left"/>
      </w:pPr>
      <w:r>
        <w:rPr>
          <w:noProof/>
          <w:lang w:eastAsia="ru-RU"/>
        </w:rPr>
        <mc:AlternateContent>
          <mc:Choice Requires="wpg">
            <w:drawing>
              <wp:anchor distT="0" distB="0" distL="0" distR="0" simplePos="0" relativeHeight="251668992" behindDoc="1" locked="0" layoutInCell="1" allowOverlap="1">
                <wp:simplePos x="0" y="0"/>
                <wp:positionH relativeFrom="page">
                  <wp:posOffset>1262481</wp:posOffset>
                </wp:positionH>
                <wp:positionV relativeFrom="paragraph">
                  <wp:posOffset>10451</wp:posOffset>
                </wp:positionV>
                <wp:extent cx="238125" cy="518159"/>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18159"/>
                          <a:chOff x="0" y="0"/>
                          <a:chExt cx="238125" cy="518159"/>
                        </a:xfrm>
                      </wpg:grpSpPr>
                      <pic:pic xmlns:pic="http://schemas.openxmlformats.org/drawingml/2006/picture">
                        <pic:nvPicPr>
                          <pic:cNvPr id="187" name="Image 187"/>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188" name="Image 188"/>
                          <pic:cNvPicPr/>
                        </pic:nvPicPr>
                        <pic:blipFill>
                          <a:blip r:embed="rId11" cstate="print"/>
                          <a:stretch>
                            <a:fillRect/>
                          </a:stretch>
                        </pic:blipFill>
                        <pic:spPr>
                          <a:xfrm>
                            <a:off x="0" y="173736"/>
                            <a:ext cx="237744" cy="167639"/>
                          </a:xfrm>
                          <a:prstGeom prst="rect">
                            <a:avLst/>
                          </a:prstGeom>
                        </pic:spPr>
                      </pic:pic>
                      <pic:pic xmlns:pic="http://schemas.openxmlformats.org/drawingml/2006/picture">
                        <pic:nvPicPr>
                          <pic:cNvPr id="189" name="Image 189"/>
                          <pic:cNvPicPr/>
                        </pic:nvPicPr>
                        <pic:blipFill>
                          <a:blip r:embed="rId11" cstate="print"/>
                          <a:stretch>
                            <a:fillRect/>
                          </a:stretch>
                        </pic:blipFill>
                        <pic:spPr>
                          <a:xfrm>
                            <a:off x="0" y="350520"/>
                            <a:ext cx="237744" cy="167639"/>
                          </a:xfrm>
                          <a:prstGeom prst="rect">
                            <a:avLst/>
                          </a:prstGeom>
                        </pic:spPr>
                      </pic:pic>
                    </wpg:wgp>
                  </a:graphicData>
                </a:graphic>
              </wp:anchor>
            </w:drawing>
          </mc:Choice>
          <mc:Fallback>
            <w:pict>
              <v:group w14:anchorId="5DF37FB0" id="Group 186" o:spid="_x0000_s1026" style="position:absolute;margin-left:99.4pt;margin-top:.8pt;width:18.75pt;height:40.8pt;z-index:-251647488;mso-wrap-distance-left:0;mso-wrap-distance-right:0;mso-position-horizontal-relative:page" coordsize="238125,51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">
                <v:shape id="Image 187"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">
                  <v:imagedata r:id="rId11" o:title=""/>
                </v:shape>
                <v:shape id="Image 188" o:spid="_x0000_s1028" type="#_x0000_t75" style="position:absolute;top:173736;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">
                  <v:imagedata r:id="rId11" o:title=""/>
                </v:shape>
                <v:shape id="Image 189" o:spid="_x0000_s1029" type="#_x0000_t75" style="position:absolute;top:350520;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">
                  <v:imagedata r:id="rId11" o:title=""/>
                </v:shape>
                <w10:wrap anchorx="page"/>
              </v:group>
            </w:pict>
          </mc:Fallback>
        </mc:AlternateContent>
      </w:r>
      <w:r>
        <w:t>неопределенные</w:t>
      </w:r>
      <w:r>
        <w:rPr>
          <w:spacing w:val="-15"/>
        </w:rPr>
        <w:t xml:space="preserve"> </w:t>
      </w:r>
      <w:r>
        <w:t>местоимения</w:t>
      </w:r>
      <w:r>
        <w:rPr>
          <w:spacing w:val="-13"/>
        </w:rPr>
        <w:t xml:space="preserve"> </w:t>
      </w:r>
      <w:r>
        <w:t>«кемдер»,</w:t>
      </w:r>
      <w:r>
        <w:rPr>
          <w:spacing w:val="-6"/>
        </w:rPr>
        <w:t xml:space="preserve"> </w:t>
      </w:r>
      <w:r>
        <w:t>«әллә</w:t>
      </w:r>
      <w:r>
        <w:rPr>
          <w:spacing w:val="-9"/>
        </w:rPr>
        <w:t xml:space="preserve"> </w:t>
      </w:r>
      <w:r>
        <w:t>кем»; наречия меры и степени «еш», «сирәк»;</w:t>
      </w:r>
    </w:p>
    <w:p w:rsidR="005071C8" w:rsidRDefault="00BD237E">
      <w:pPr>
        <w:pStyle w:val="a3"/>
        <w:spacing w:before="4" w:line="275" w:lineRule="exact"/>
        <w:ind w:left="2175" w:firstLine="0"/>
        <w:jc w:val="left"/>
      </w:pPr>
      <w:r>
        <w:t>инфинитив</w:t>
      </w:r>
      <w:r>
        <w:rPr>
          <w:spacing w:val="10"/>
        </w:rPr>
        <w:t xml:space="preserve"> </w:t>
      </w:r>
      <w:r>
        <w:t>с</w:t>
      </w:r>
      <w:r>
        <w:rPr>
          <w:spacing w:val="50"/>
        </w:rPr>
        <w:t xml:space="preserve"> </w:t>
      </w:r>
      <w:r>
        <w:t>модальными</w:t>
      </w:r>
      <w:r>
        <w:rPr>
          <w:spacing w:val="62"/>
        </w:rPr>
        <w:t xml:space="preserve"> </w:t>
      </w:r>
      <w:r>
        <w:t>словами</w:t>
      </w:r>
      <w:r>
        <w:rPr>
          <w:spacing w:val="67"/>
        </w:rPr>
        <w:t xml:space="preserve"> </w:t>
      </w:r>
      <w:r>
        <w:t>«кирәк»</w:t>
      </w:r>
      <w:r>
        <w:rPr>
          <w:spacing w:val="65"/>
        </w:rPr>
        <w:t xml:space="preserve"> </w:t>
      </w:r>
      <w:r>
        <w:t>/</w:t>
      </w:r>
      <w:r>
        <w:rPr>
          <w:spacing w:val="61"/>
        </w:rPr>
        <w:t xml:space="preserve"> </w:t>
      </w:r>
      <w:r>
        <w:t>«кирәкми»,</w:t>
      </w:r>
      <w:r>
        <w:rPr>
          <w:spacing w:val="73"/>
        </w:rPr>
        <w:t xml:space="preserve"> </w:t>
      </w:r>
      <w:r>
        <w:t>«ярый»</w:t>
      </w:r>
      <w:r>
        <w:rPr>
          <w:spacing w:val="56"/>
        </w:rPr>
        <w:t xml:space="preserve"> </w:t>
      </w:r>
      <w:r>
        <w:t>/</w:t>
      </w:r>
      <w:r>
        <w:rPr>
          <w:spacing w:val="66"/>
        </w:rPr>
        <w:t xml:space="preserve"> </w:t>
      </w:r>
      <w:r>
        <w:rPr>
          <w:spacing w:val="-2"/>
        </w:rPr>
        <w:t>«ярамый»,</w:t>
      </w:r>
    </w:p>
    <w:p w:rsidR="005071C8" w:rsidRDefault="00BD237E">
      <w:pPr>
        <w:pStyle w:val="a3"/>
        <w:spacing w:line="242" w:lineRule="auto"/>
        <w:ind w:left="2175" w:right="3366" w:hanging="188"/>
        <w:jc w:val="left"/>
      </w:pPr>
      <w:r>
        <w:rPr>
          <w:noProof/>
          <w:lang w:eastAsia="ru-RU"/>
        </w:rPr>
        <mc:AlternateContent>
          <mc:Choice Requires="wpg">
            <w:drawing>
              <wp:anchor distT="0" distB="0" distL="0" distR="0" simplePos="0" relativeHeight="251670016" behindDoc="1" locked="0" layoutInCell="1" allowOverlap="1">
                <wp:simplePos x="0" y="0"/>
                <wp:positionH relativeFrom="page">
                  <wp:posOffset>1262481</wp:posOffset>
                </wp:positionH>
                <wp:positionV relativeFrom="paragraph">
                  <wp:posOffset>181125</wp:posOffset>
                </wp:positionV>
                <wp:extent cx="238125" cy="341630"/>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191" name="Image 191"/>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192" name="Image 192"/>
                          <pic:cNvPicPr/>
                        </pic:nvPicPr>
                        <pic:blipFill>
                          <a:blip r:embed="rId11" cstate="print"/>
                          <a:stretch>
                            <a:fillRect/>
                          </a:stretch>
                        </pic:blipFill>
                        <pic:spPr>
                          <a:xfrm>
                            <a:off x="0" y="173736"/>
                            <a:ext cx="237744" cy="167639"/>
                          </a:xfrm>
                          <a:prstGeom prst="rect">
                            <a:avLst/>
                          </a:prstGeom>
                        </pic:spPr>
                      </pic:pic>
                    </wpg:wgp>
                  </a:graphicData>
                </a:graphic>
              </wp:anchor>
            </w:drawing>
          </mc:Choice>
          <mc:Fallback>
            <w:pict>
              <v:group w14:anchorId="61FF10F7" id="Group 190" o:spid="_x0000_s1026" style="position:absolute;margin-left:99.4pt;margin-top:14.25pt;width:18.75pt;height:26.9pt;z-index:-251646464;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">
                <v:shape id="Image 191"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">
                  <v:imagedata r:id="rId11" o:title=""/>
                </v:shape>
                <v:shape id="Image 192" o:spid="_x0000_s1028" type="#_x0000_t75" style="position:absolute;top:173736;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">
                  <v:imagedata r:id="rId11" o:title=""/>
                </v:shape>
                <w10:wrap anchorx="page"/>
              </v:group>
            </w:pict>
          </mc:Fallback>
        </mc:AlternateContent>
      </w:r>
      <w:r>
        <w:t>«мөмкин»</w:t>
      </w:r>
      <w:r>
        <w:rPr>
          <w:spacing w:val="-12"/>
        </w:rPr>
        <w:t xml:space="preserve"> </w:t>
      </w:r>
      <w:r>
        <w:t>/</w:t>
      </w:r>
      <w:r>
        <w:rPr>
          <w:spacing w:val="-5"/>
        </w:rPr>
        <w:t xml:space="preserve"> </w:t>
      </w:r>
      <w:r>
        <w:t>«мөмкин</w:t>
      </w:r>
      <w:r>
        <w:rPr>
          <w:spacing w:val="-3"/>
        </w:rPr>
        <w:t xml:space="preserve"> </w:t>
      </w:r>
      <w:r>
        <w:t>түгел»,</w:t>
      </w:r>
      <w:r>
        <w:rPr>
          <w:spacing w:val="-3"/>
        </w:rPr>
        <w:t xml:space="preserve"> </w:t>
      </w:r>
      <w:r>
        <w:t>«тиеш»</w:t>
      </w:r>
      <w:r>
        <w:rPr>
          <w:spacing w:val="-13"/>
        </w:rPr>
        <w:t xml:space="preserve"> </w:t>
      </w:r>
      <w:r>
        <w:t>/</w:t>
      </w:r>
      <w:r>
        <w:rPr>
          <w:spacing w:val="-5"/>
        </w:rPr>
        <w:t xml:space="preserve"> </w:t>
      </w:r>
      <w:r>
        <w:t>«тиеш</w:t>
      </w:r>
      <w:r>
        <w:rPr>
          <w:spacing w:val="-3"/>
        </w:rPr>
        <w:t xml:space="preserve"> </w:t>
      </w:r>
      <w:r>
        <w:t>түгел»; деепричастия на -ып / -еп / -п;</w:t>
      </w:r>
    </w:p>
    <w:p w:rsidR="005071C8" w:rsidRDefault="00BD237E">
      <w:pPr>
        <w:pStyle w:val="a3"/>
        <w:spacing w:line="242" w:lineRule="auto"/>
        <w:ind w:right="1474" w:firstLine="754"/>
        <w:jc w:val="left"/>
      </w:pPr>
      <w:r>
        <w:t>аналитические</w:t>
      </w:r>
      <w:r>
        <w:rPr>
          <w:spacing w:val="38"/>
        </w:rPr>
        <w:t xml:space="preserve"> </w:t>
      </w:r>
      <w:r>
        <w:t>глаголы,</w:t>
      </w:r>
      <w:r>
        <w:rPr>
          <w:spacing w:val="36"/>
        </w:rPr>
        <w:t xml:space="preserve"> </w:t>
      </w:r>
      <w:r>
        <w:t>выражающие</w:t>
      </w:r>
      <w:r>
        <w:rPr>
          <w:spacing w:val="34"/>
        </w:rPr>
        <w:t xml:space="preserve"> </w:t>
      </w:r>
      <w:r>
        <w:t>начало</w:t>
      </w:r>
      <w:r>
        <w:rPr>
          <w:spacing w:val="38"/>
        </w:rPr>
        <w:t xml:space="preserve"> </w:t>
      </w:r>
      <w:r>
        <w:t>и</w:t>
      </w:r>
      <w:r>
        <w:rPr>
          <w:spacing w:val="34"/>
        </w:rPr>
        <w:t xml:space="preserve"> </w:t>
      </w:r>
      <w:r>
        <w:t>завершение</w:t>
      </w:r>
      <w:r>
        <w:rPr>
          <w:spacing w:val="38"/>
        </w:rPr>
        <w:t xml:space="preserve"> </w:t>
      </w:r>
      <w:r>
        <w:t>действия</w:t>
      </w:r>
      <w:r>
        <w:rPr>
          <w:spacing w:val="38"/>
        </w:rPr>
        <w:t xml:space="preserve"> </w:t>
      </w:r>
      <w:r>
        <w:t>«укый башлады», «укып бетерде»;</w:t>
      </w:r>
    </w:p>
    <w:p w:rsidR="005071C8" w:rsidRDefault="00BD237E">
      <w:pPr>
        <w:pStyle w:val="a3"/>
        <w:spacing w:line="237" w:lineRule="auto"/>
        <w:ind w:right="976" w:firstLine="754"/>
        <w:jc w:val="left"/>
      </w:pPr>
      <w:r>
        <w:rPr>
          <w:noProof/>
          <w:lang w:eastAsia="ru-RU"/>
        </w:rPr>
        <w:drawing>
          <wp:anchor distT="0" distB="0" distL="0" distR="0" simplePos="0" relativeHeight="251671040" behindDoc="1" locked="0" layoutInCell="1" allowOverlap="1">
            <wp:simplePos x="0" y="0"/>
            <wp:positionH relativeFrom="page">
              <wp:posOffset>1262481</wp:posOffset>
            </wp:positionH>
            <wp:positionV relativeFrom="paragraph">
              <wp:posOffset>820</wp:posOffset>
            </wp:positionV>
            <wp:extent cx="237744" cy="167639"/>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1" cstate="print"/>
                    <a:stretch>
                      <a:fillRect/>
                    </a:stretch>
                  </pic:blipFill>
                  <pic:spPr>
                    <a:xfrm>
                      <a:off x="0" y="0"/>
                      <a:ext cx="237744" cy="167639"/>
                    </a:xfrm>
                    <a:prstGeom prst="rect">
                      <a:avLst/>
                    </a:prstGeom>
                  </pic:spPr>
                </pic:pic>
              </a:graphicData>
            </a:graphic>
          </wp:anchor>
        </w:drawing>
      </w:r>
      <w:r>
        <w:t>причастия настоящего</w:t>
      </w:r>
      <w:r>
        <w:rPr>
          <w:spacing w:val="30"/>
        </w:rPr>
        <w:t xml:space="preserve"> </w:t>
      </w:r>
      <w:r>
        <w:t>(баручы</w:t>
      </w:r>
      <w:r>
        <w:rPr>
          <w:spacing w:val="26"/>
        </w:rPr>
        <w:t xml:space="preserve"> </w:t>
      </w:r>
      <w:r>
        <w:t>кеше,</w:t>
      </w:r>
      <w:r>
        <w:rPr>
          <w:spacing w:val="26"/>
        </w:rPr>
        <w:t xml:space="preserve"> </w:t>
      </w:r>
      <w:r>
        <w:t>бара торган поезд) и прошедшего времени (килгән кунак);</w:t>
      </w:r>
    </w:p>
    <w:p w:rsidR="005071C8" w:rsidRDefault="00BD237E">
      <w:pPr>
        <w:pStyle w:val="a3"/>
        <w:spacing w:before="6" w:line="237" w:lineRule="auto"/>
        <w:ind w:left="2175" w:right="3366" w:firstLine="0"/>
        <w:jc w:val="left"/>
      </w:pPr>
      <w:r>
        <w:rPr>
          <w:noProof/>
          <w:lang w:eastAsia="ru-RU"/>
        </w:rPr>
        <mc:AlternateContent>
          <mc:Choice Requires="wpg">
            <w:drawing>
              <wp:anchor distT="0" distB="0" distL="0" distR="0" simplePos="0" relativeHeight="251672064" behindDoc="1" locked="0" layoutInCell="1" allowOverlap="1">
                <wp:simplePos x="0" y="0"/>
                <wp:positionH relativeFrom="page">
                  <wp:posOffset>1262481</wp:posOffset>
                </wp:positionH>
                <wp:positionV relativeFrom="paragraph">
                  <wp:posOffset>7403</wp:posOffset>
                </wp:positionV>
                <wp:extent cx="238125" cy="1042669"/>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042669"/>
                          <a:chOff x="0" y="0"/>
                          <a:chExt cx="238125" cy="1042669"/>
                        </a:xfrm>
                      </wpg:grpSpPr>
                      <pic:pic xmlns:pic="http://schemas.openxmlformats.org/drawingml/2006/picture">
                        <pic:nvPicPr>
                          <pic:cNvPr id="195" name="Image 195"/>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196" name="Image 196"/>
                          <pic:cNvPicPr/>
                        </pic:nvPicPr>
                        <pic:blipFill>
                          <a:blip r:embed="rId11" cstate="print"/>
                          <a:stretch>
                            <a:fillRect/>
                          </a:stretch>
                        </pic:blipFill>
                        <pic:spPr>
                          <a:xfrm>
                            <a:off x="0" y="173736"/>
                            <a:ext cx="237744" cy="167639"/>
                          </a:xfrm>
                          <a:prstGeom prst="rect">
                            <a:avLst/>
                          </a:prstGeom>
                        </pic:spPr>
                      </pic:pic>
                      <pic:pic xmlns:pic="http://schemas.openxmlformats.org/drawingml/2006/picture">
                        <pic:nvPicPr>
                          <pic:cNvPr id="197" name="Image 197"/>
                          <pic:cNvPicPr/>
                        </pic:nvPicPr>
                        <pic:blipFill>
                          <a:blip r:embed="rId10" cstate="print"/>
                          <a:stretch>
                            <a:fillRect/>
                          </a:stretch>
                        </pic:blipFill>
                        <pic:spPr>
                          <a:xfrm>
                            <a:off x="0" y="350520"/>
                            <a:ext cx="237744" cy="167639"/>
                          </a:xfrm>
                          <a:prstGeom prst="rect">
                            <a:avLst/>
                          </a:prstGeom>
                        </pic:spPr>
                      </pic:pic>
                      <pic:pic xmlns:pic="http://schemas.openxmlformats.org/drawingml/2006/picture">
                        <pic:nvPicPr>
                          <pic:cNvPr id="198" name="Image 198"/>
                          <pic:cNvPicPr/>
                        </pic:nvPicPr>
                        <pic:blipFill>
                          <a:blip r:embed="rId10" cstate="print"/>
                          <a:stretch>
                            <a:fillRect/>
                          </a:stretch>
                        </pic:blipFill>
                        <pic:spPr>
                          <a:xfrm>
                            <a:off x="0" y="524509"/>
                            <a:ext cx="237744" cy="167639"/>
                          </a:xfrm>
                          <a:prstGeom prst="rect">
                            <a:avLst/>
                          </a:prstGeom>
                        </pic:spPr>
                      </pic:pic>
                      <pic:pic xmlns:pic="http://schemas.openxmlformats.org/drawingml/2006/picture">
                        <pic:nvPicPr>
                          <pic:cNvPr id="199" name="Image 199"/>
                          <pic:cNvPicPr/>
                        </pic:nvPicPr>
                        <pic:blipFill>
                          <a:blip r:embed="rId11" cstate="print"/>
                          <a:stretch>
                            <a:fillRect/>
                          </a:stretch>
                        </pic:blipFill>
                        <pic:spPr>
                          <a:xfrm>
                            <a:off x="0" y="701294"/>
                            <a:ext cx="237744" cy="167639"/>
                          </a:xfrm>
                          <a:prstGeom prst="rect">
                            <a:avLst/>
                          </a:prstGeom>
                        </pic:spPr>
                      </pic:pic>
                      <pic:pic xmlns:pic="http://schemas.openxmlformats.org/drawingml/2006/picture">
                        <pic:nvPicPr>
                          <pic:cNvPr id="200" name="Image 200"/>
                          <pic:cNvPicPr/>
                        </pic:nvPicPr>
                        <pic:blipFill>
                          <a:blip r:embed="rId11" cstate="print"/>
                          <a:stretch>
                            <a:fillRect/>
                          </a:stretch>
                        </pic:blipFill>
                        <pic:spPr>
                          <a:xfrm>
                            <a:off x="0" y="875030"/>
                            <a:ext cx="237744" cy="167639"/>
                          </a:xfrm>
                          <a:prstGeom prst="rect">
                            <a:avLst/>
                          </a:prstGeom>
                        </pic:spPr>
                      </pic:pic>
                    </wpg:wgp>
                  </a:graphicData>
                </a:graphic>
              </wp:anchor>
            </w:drawing>
          </mc:Choice>
          <mc:Fallback>
            <w:pict>
              <v:group w14:anchorId="21DF9C2F" id="Group 194" o:spid="_x0000_s1026" style="position:absolute;margin-left:99.4pt;margin-top:.6pt;width:18.75pt;height:82.1pt;z-index:-251644416;mso-wrap-distance-left:0;mso-wrap-distance-right:0;mso-position-horizontal-relative:page" coordsize="2381,10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">
                <v:shape id="Image 195" o:spid="_x0000_s1027" type="#_x0000_t75" style="position:absolute;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">
                  <v:imagedata r:id="rId11" o:title=""/>
                </v:shape>
                <v:shape id="Image 196" o:spid="_x0000_s1028" type="#_x0000_t75" style="position:absolute;top:1737;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">
                  <v:imagedata r:id="rId11" o:title=""/>
                </v:shape>
                <v:shape id="Image 197" o:spid="_x0000_s1029" type="#_x0000_t75" style="position:absolute;top:3505;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">
                  <v:imagedata r:id="rId11" o:title=""/>
                </v:shape>
                <v:shape id="Image 198" o:spid="_x0000_s1030" type="#_x0000_t75" style="position:absolute;top:5245;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">
                  <v:imagedata r:id="rId11" o:title=""/>
                </v:shape>
                <v:shape id="Image 199" o:spid="_x0000_s1031" type="#_x0000_t75" style="position:absolute;top:7012;width:2377;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">
                  <v:imagedata r:id="rId11" o:title=""/>
                </v:shape>
                <v:shape id="Image 200" o:spid="_x0000_s1032" type="#_x0000_t75" style="position:absolute;top:8750;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">
                  <v:imagedata r:id="rId11" o:title=""/>
                </v:shape>
                <w10:wrap anchorx="page"/>
              </v:group>
            </w:pict>
          </mc:Fallback>
        </mc:AlternateContent>
      </w:r>
      <w:r>
        <w:t>конструкция</w:t>
      </w:r>
      <w:r>
        <w:rPr>
          <w:spacing w:val="-4"/>
        </w:rPr>
        <w:t xml:space="preserve"> </w:t>
      </w:r>
      <w:r>
        <w:t>имя</w:t>
      </w:r>
      <w:r>
        <w:rPr>
          <w:spacing w:val="-5"/>
        </w:rPr>
        <w:t xml:space="preserve"> </w:t>
      </w:r>
      <w:r>
        <w:t>действия</w:t>
      </w:r>
      <w:r>
        <w:rPr>
          <w:spacing w:val="-9"/>
        </w:rPr>
        <w:t xml:space="preserve"> </w:t>
      </w:r>
      <w:r>
        <w:rPr>
          <w:i/>
        </w:rPr>
        <w:t>+</w:t>
      </w:r>
      <w:r>
        <w:rPr>
          <w:i/>
          <w:spacing w:val="-9"/>
        </w:rPr>
        <w:t xml:space="preserve"> </w:t>
      </w:r>
      <w:r>
        <w:t>послелог «өчен»</w:t>
      </w:r>
      <w:r>
        <w:rPr>
          <w:spacing w:val="-9"/>
        </w:rPr>
        <w:t xml:space="preserve"> </w:t>
      </w:r>
      <w:r>
        <w:t>(белү</w:t>
      </w:r>
      <w:r>
        <w:rPr>
          <w:spacing w:val="-5"/>
        </w:rPr>
        <w:t xml:space="preserve"> </w:t>
      </w:r>
      <w:r>
        <w:t>өчен); главные и второстепенные члены предложения;</w:t>
      </w:r>
    </w:p>
    <w:p w:rsidR="005071C8" w:rsidRDefault="00BD237E">
      <w:pPr>
        <w:pStyle w:val="a3"/>
        <w:spacing w:before="3"/>
        <w:ind w:left="2175" w:right="3366" w:firstLine="0"/>
        <w:jc w:val="left"/>
      </w:pPr>
      <w:r>
        <w:t>вводные</w:t>
      </w:r>
      <w:r>
        <w:rPr>
          <w:spacing w:val="-12"/>
        </w:rPr>
        <w:t xml:space="preserve"> </w:t>
      </w:r>
      <w:r>
        <w:t>слова</w:t>
      </w:r>
      <w:r>
        <w:rPr>
          <w:spacing w:val="-14"/>
        </w:rPr>
        <w:t xml:space="preserve"> </w:t>
      </w:r>
      <w:r>
        <w:t>«беренчедән»,</w:t>
      </w:r>
      <w:r>
        <w:rPr>
          <w:spacing w:val="-6"/>
        </w:rPr>
        <w:t xml:space="preserve"> </w:t>
      </w:r>
      <w:r>
        <w:t>«икенчедән»,</w:t>
      </w:r>
      <w:r>
        <w:rPr>
          <w:spacing w:val="-6"/>
        </w:rPr>
        <w:t xml:space="preserve"> </w:t>
      </w:r>
      <w:r>
        <w:t>«өченчедән»; союзы «да» / «дә», «та» / «тә», «яки»;</w:t>
      </w:r>
    </w:p>
    <w:p w:rsidR="005071C8" w:rsidRDefault="00BD237E">
      <w:pPr>
        <w:pStyle w:val="a3"/>
        <w:spacing w:before="3" w:line="237" w:lineRule="auto"/>
        <w:ind w:left="2175" w:right="5464" w:firstLine="0"/>
        <w:jc w:val="left"/>
      </w:pPr>
      <w:r>
        <w:t>частицы</w:t>
      </w:r>
      <w:r>
        <w:rPr>
          <w:spacing w:val="-7"/>
        </w:rPr>
        <w:t xml:space="preserve"> </w:t>
      </w:r>
      <w:r>
        <w:t>«әнә»,</w:t>
      </w:r>
      <w:r>
        <w:rPr>
          <w:spacing w:val="-5"/>
        </w:rPr>
        <w:t xml:space="preserve"> </w:t>
      </w:r>
      <w:r>
        <w:t>«менә»,</w:t>
      </w:r>
      <w:r>
        <w:rPr>
          <w:spacing w:val="-7"/>
        </w:rPr>
        <w:t xml:space="preserve"> </w:t>
      </w:r>
      <w:r>
        <w:t>«бит»,</w:t>
      </w:r>
      <w:r>
        <w:rPr>
          <w:spacing w:val="-7"/>
        </w:rPr>
        <w:t xml:space="preserve"> </w:t>
      </w:r>
      <w:r>
        <w:t>«тагын»; порядок</w:t>
      </w:r>
      <w:r>
        <w:rPr>
          <w:spacing w:val="-1"/>
        </w:rPr>
        <w:t xml:space="preserve"> </w:t>
      </w:r>
      <w:r>
        <w:t>слов</w:t>
      </w:r>
      <w:r>
        <w:rPr>
          <w:spacing w:val="-3"/>
        </w:rPr>
        <w:t xml:space="preserve"> </w:t>
      </w:r>
      <w:r>
        <w:t>в</w:t>
      </w:r>
      <w:r>
        <w:rPr>
          <w:spacing w:val="1"/>
        </w:rPr>
        <w:t xml:space="preserve"> </w:t>
      </w:r>
      <w:r>
        <w:t>сложных</w:t>
      </w:r>
      <w:r>
        <w:rPr>
          <w:spacing w:val="-4"/>
        </w:rPr>
        <w:t xml:space="preserve"> </w:t>
      </w:r>
      <w:r>
        <w:rPr>
          <w:spacing w:val="-2"/>
        </w:rPr>
        <w:t>предложениях.</w:t>
      </w:r>
    </w:p>
    <w:p w:rsidR="005071C8" w:rsidRDefault="00BD237E">
      <w:pPr>
        <w:pStyle w:val="3"/>
        <w:spacing w:before="12"/>
        <w:jc w:val="left"/>
      </w:pPr>
      <w:r>
        <w:t>Социокультурные</w:t>
      </w:r>
      <w:r>
        <w:rPr>
          <w:spacing w:val="-5"/>
        </w:rPr>
        <w:t xml:space="preserve"> </w:t>
      </w:r>
      <w:r>
        <w:t>знания</w:t>
      </w:r>
      <w:r>
        <w:rPr>
          <w:spacing w:val="-4"/>
        </w:rPr>
        <w:t xml:space="preserve"> </w:t>
      </w:r>
      <w:r>
        <w:t>и</w:t>
      </w:r>
      <w:r>
        <w:rPr>
          <w:spacing w:val="-4"/>
        </w:rPr>
        <w:t xml:space="preserve"> </w:t>
      </w:r>
      <w:r>
        <w:rPr>
          <w:spacing w:val="-2"/>
        </w:rPr>
        <w:t>умения</w:t>
      </w:r>
    </w:p>
    <w:p w:rsidR="005071C8" w:rsidRDefault="00BD237E">
      <w:pPr>
        <w:pStyle w:val="a3"/>
        <w:spacing w:line="272" w:lineRule="exact"/>
        <w:ind w:left="2175" w:firstLine="0"/>
        <w:jc w:val="left"/>
      </w:pPr>
      <w:r>
        <w:rPr>
          <w:noProof/>
          <w:lang w:eastAsia="ru-RU"/>
        </w:rPr>
        <w:drawing>
          <wp:anchor distT="0" distB="0" distL="0" distR="0" simplePos="0" relativeHeight="251673088" behindDoc="1" locked="0" layoutInCell="1" allowOverlap="1">
            <wp:simplePos x="0" y="0"/>
            <wp:positionH relativeFrom="page">
              <wp:posOffset>1262481</wp:posOffset>
            </wp:positionH>
            <wp:positionV relativeFrom="paragraph">
              <wp:posOffset>3333</wp:posOffset>
            </wp:positionV>
            <wp:extent cx="237744" cy="167639"/>
            <wp:effectExtent l="0" t="0" r="0" b="0"/>
            <wp:wrapNone/>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1" cstate="print"/>
                    <a:stretch>
                      <a:fillRect/>
                    </a:stretch>
                  </pic:blipFill>
                  <pic:spPr>
                    <a:xfrm>
                      <a:off x="0" y="0"/>
                      <a:ext cx="237744" cy="167639"/>
                    </a:xfrm>
                    <a:prstGeom prst="rect">
                      <a:avLst/>
                    </a:prstGeom>
                  </pic:spPr>
                </pic:pic>
              </a:graphicData>
            </a:graphic>
          </wp:anchor>
        </w:drawing>
      </w:r>
      <w:r>
        <w:t>знание</w:t>
      </w:r>
      <w:r>
        <w:rPr>
          <w:spacing w:val="30"/>
        </w:rPr>
        <w:t xml:space="preserve">  </w:t>
      </w:r>
      <w:r>
        <w:t>и</w:t>
      </w:r>
      <w:r>
        <w:rPr>
          <w:spacing w:val="32"/>
        </w:rPr>
        <w:t xml:space="preserve">  </w:t>
      </w:r>
      <w:r>
        <w:t>использование</w:t>
      </w:r>
      <w:r>
        <w:rPr>
          <w:spacing w:val="31"/>
        </w:rPr>
        <w:t xml:space="preserve">  </w:t>
      </w:r>
      <w:r>
        <w:t>активных</w:t>
      </w:r>
      <w:r>
        <w:rPr>
          <w:spacing w:val="29"/>
        </w:rPr>
        <w:t xml:space="preserve">  </w:t>
      </w:r>
      <w:r>
        <w:t>формул</w:t>
      </w:r>
      <w:r>
        <w:rPr>
          <w:spacing w:val="36"/>
        </w:rPr>
        <w:t xml:space="preserve">  </w:t>
      </w:r>
      <w:r>
        <w:t>татарского</w:t>
      </w:r>
      <w:r>
        <w:rPr>
          <w:spacing w:val="36"/>
        </w:rPr>
        <w:t xml:space="preserve">  </w:t>
      </w:r>
      <w:r>
        <w:rPr>
          <w:spacing w:val="-2"/>
        </w:rPr>
        <w:t>речевого</w:t>
      </w:r>
    </w:p>
    <w:p w:rsidR="005071C8" w:rsidRDefault="00BD237E">
      <w:pPr>
        <w:pStyle w:val="a3"/>
        <w:spacing w:line="274" w:lineRule="exact"/>
        <w:ind w:left="10516" w:firstLine="0"/>
        <w:jc w:val="left"/>
      </w:pPr>
      <w:r>
        <w:rPr>
          <w:spacing w:val="-5"/>
        </w:rPr>
        <w:t>эти</w:t>
      </w:r>
    </w:p>
    <w:p w:rsidR="005071C8" w:rsidRDefault="00BD237E">
      <w:pPr>
        <w:pStyle w:val="a3"/>
        <w:spacing w:before="3"/>
        <w:ind w:firstLine="0"/>
        <w:jc w:val="left"/>
      </w:pPr>
      <w:r>
        <w:t>кета</w:t>
      </w:r>
      <w:r>
        <w:rPr>
          <w:spacing w:val="-1"/>
        </w:rPr>
        <w:t xml:space="preserve"> </w:t>
      </w:r>
      <w:r>
        <w:t>вситуациях</w:t>
      </w:r>
      <w:r>
        <w:rPr>
          <w:spacing w:val="-7"/>
        </w:rPr>
        <w:t xml:space="preserve"> </w:t>
      </w:r>
      <w:r>
        <w:rPr>
          <w:spacing w:val="-2"/>
        </w:rPr>
        <w:t>общения;</w:t>
      </w:r>
    </w:p>
    <w:p w:rsidR="005071C8" w:rsidRDefault="00BD237E">
      <w:pPr>
        <w:pStyle w:val="a3"/>
        <w:spacing w:before="4" w:line="237" w:lineRule="auto"/>
        <w:ind w:right="976" w:firstLine="754"/>
        <w:jc w:val="left"/>
      </w:pPr>
      <w:r>
        <w:rPr>
          <w:noProof/>
          <w:lang w:eastAsia="ru-RU"/>
        </w:rPr>
        <w:drawing>
          <wp:anchor distT="0" distB="0" distL="0" distR="0" simplePos="0" relativeHeight="251674112" behindDoc="1" locked="0" layoutInCell="1" allowOverlap="1">
            <wp:simplePos x="0" y="0"/>
            <wp:positionH relativeFrom="page">
              <wp:posOffset>1262481</wp:posOffset>
            </wp:positionH>
            <wp:positionV relativeFrom="paragraph">
              <wp:posOffset>6673</wp:posOffset>
            </wp:positionV>
            <wp:extent cx="237744" cy="167640"/>
            <wp:effectExtent l="0" t="0" r="0" b="0"/>
            <wp:wrapNone/>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1" cstate="print"/>
                    <a:stretch>
                      <a:fillRect/>
                    </a:stretch>
                  </pic:blipFill>
                  <pic:spPr>
                    <a:xfrm>
                      <a:off x="0" y="0"/>
                      <a:ext cx="237744" cy="167640"/>
                    </a:xfrm>
                    <a:prstGeom prst="rect">
                      <a:avLst/>
                    </a:prstGeom>
                  </pic:spPr>
                </pic:pic>
              </a:graphicData>
            </a:graphic>
          </wp:anchor>
        </w:drawing>
      </w:r>
      <w:r>
        <w:t>знание и использование в устной и письменной речи наиболее употребительных реалий в рамках отобранного тематического содержания;</w:t>
      </w:r>
    </w:p>
    <w:p w:rsidR="005071C8" w:rsidRDefault="00BD237E">
      <w:pPr>
        <w:spacing w:before="205"/>
        <w:ind w:left="744" w:right="982"/>
        <w:jc w:val="right"/>
        <w:rPr>
          <w:rFonts w:ascii="Calibri"/>
        </w:rPr>
      </w:pPr>
      <w:r>
        <w:rPr>
          <w:rFonts w:ascii="Calibri"/>
          <w:spacing w:val="-5"/>
        </w:rPr>
        <w:t>153</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1474" w:firstLine="754"/>
        <w:jc w:val="left"/>
      </w:pPr>
      <w:r>
        <w:rPr>
          <w:noProof/>
          <w:lang w:eastAsia="ru-RU"/>
        </w:rPr>
        <w:lastRenderedPageBreak/>
        <w:drawing>
          <wp:anchor distT="0" distB="0" distL="0" distR="0" simplePos="0" relativeHeight="251675136" behindDoc="1" locked="0" layoutInCell="1" allowOverlap="1">
            <wp:simplePos x="0" y="0"/>
            <wp:positionH relativeFrom="page">
              <wp:posOffset>1262481</wp:posOffset>
            </wp:positionH>
            <wp:positionV relativeFrom="paragraph">
              <wp:posOffset>53085</wp:posOffset>
            </wp:positionV>
            <wp:extent cx="237744" cy="167640"/>
            <wp:effectExtent l="0" t="0" r="0" b="0"/>
            <wp:wrapNone/>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1" cstate="print"/>
                    <a:stretch>
                      <a:fillRect/>
                    </a:stretch>
                  </pic:blipFill>
                  <pic:spPr>
                    <a:xfrm>
                      <a:off x="0" y="0"/>
                      <a:ext cx="237744" cy="167640"/>
                    </a:xfrm>
                    <a:prstGeom prst="rect">
                      <a:avLst/>
                    </a:prstGeom>
                  </pic:spPr>
                </pic:pic>
              </a:graphicData>
            </a:graphic>
          </wp:anchor>
        </w:drawing>
      </w:r>
      <w:r>
        <w:t>знание</w:t>
      </w:r>
      <w:r>
        <w:rPr>
          <w:spacing w:val="-2"/>
        </w:rPr>
        <w:t xml:space="preserve"> </w:t>
      </w:r>
      <w:r>
        <w:t>названий</w:t>
      </w:r>
      <w:r>
        <w:rPr>
          <w:spacing w:val="-4"/>
        </w:rPr>
        <w:t xml:space="preserve"> </w:t>
      </w:r>
      <w:r>
        <w:t>городов</w:t>
      </w:r>
      <w:r>
        <w:rPr>
          <w:spacing w:val="-4"/>
        </w:rPr>
        <w:t xml:space="preserve"> </w:t>
      </w:r>
      <w:r>
        <w:t>России и</w:t>
      </w:r>
      <w:r>
        <w:rPr>
          <w:spacing w:val="-5"/>
        </w:rPr>
        <w:t xml:space="preserve"> </w:t>
      </w:r>
      <w:r>
        <w:t>Татарстана</w:t>
      </w:r>
      <w:r>
        <w:rPr>
          <w:spacing w:val="-2"/>
        </w:rPr>
        <w:t xml:space="preserve"> </w:t>
      </w:r>
      <w:r>
        <w:t>на</w:t>
      </w:r>
      <w:r>
        <w:rPr>
          <w:spacing w:val="-3"/>
        </w:rPr>
        <w:t xml:space="preserve"> </w:t>
      </w:r>
      <w:r>
        <w:t>татарском</w:t>
      </w:r>
      <w:r>
        <w:rPr>
          <w:spacing w:val="-4"/>
        </w:rPr>
        <w:t xml:space="preserve"> </w:t>
      </w:r>
      <w:r>
        <w:t>языке;</w:t>
      </w:r>
      <w:r>
        <w:rPr>
          <w:spacing w:val="-4"/>
        </w:rPr>
        <w:t xml:space="preserve"> </w:t>
      </w:r>
      <w:r>
        <w:t>известных татарских ученых, артистов, художников, спортсменов;</w:t>
      </w:r>
    </w:p>
    <w:p w:rsidR="005071C8" w:rsidRDefault="00BD237E">
      <w:pPr>
        <w:pStyle w:val="a3"/>
        <w:spacing w:before="4"/>
        <w:ind w:left="2175" w:firstLine="0"/>
        <w:jc w:val="left"/>
      </w:pPr>
      <w:r>
        <w:rPr>
          <w:noProof/>
          <w:lang w:eastAsia="ru-RU"/>
        </w:rPr>
        <w:drawing>
          <wp:anchor distT="0" distB="0" distL="0" distR="0" simplePos="0" relativeHeight="251676160" behindDoc="1" locked="0" layoutInCell="1" allowOverlap="1">
            <wp:simplePos x="0" y="0"/>
            <wp:positionH relativeFrom="page">
              <wp:posOffset>1262481</wp:posOffset>
            </wp:positionH>
            <wp:positionV relativeFrom="paragraph">
              <wp:posOffset>7725</wp:posOffset>
            </wp:positionV>
            <wp:extent cx="237744" cy="167640"/>
            <wp:effectExtent l="0" t="0" r="0" b="0"/>
            <wp:wrapNone/>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1" cstate="print"/>
                    <a:stretch>
                      <a:fillRect/>
                    </a:stretch>
                  </pic:blipFill>
                  <pic:spPr>
                    <a:xfrm>
                      <a:off x="0" y="0"/>
                      <a:ext cx="237744" cy="167640"/>
                    </a:xfrm>
                    <a:prstGeom prst="rect">
                      <a:avLst/>
                    </a:prstGeom>
                  </pic:spPr>
                </pic:pic>
              </a:graphicData>
            </a:graphic>
          </wp:anchor>
        </w:drawing>
      </w:r>
      <w:r>
        <w:t>знакомство</w:t>
      </w:r>
      <w:r>
        <w:rPr>
          <w:spacing w:val="8"/>
        </w:rPr>
        <w:t xml:space="preserve"> </w:t>
      </w:r>
      <w:r>
        <w:t>с</w:t>
      </w:r>
      <w:r>
        <w:rPr>
          <w:spacing w:val="-15"/>
        </w:rPr>
        <w:t xml:space="preserve"> </w:t>
      </w:r>
      <w:r>
        <w:t>образцами</w:t>
      </w:r>
      <w:r>
        <w:rPr>
          <w:spacing w:val="-3"/>
        </w:rPr>
        <w:t xml:space="preserve"> </w:t>
      </w:r>
      <w:r>
        <w:t>татарской</w:t>
      </w:r>
      <w:r>
        <w:rPr>
          <w:spacing w:val="-4"/>
        </w:rPr>
        <w:t xml:space="preserve"> </w:t>
      </w:r>
      <w:r>
        <w:t>поэзии</w:t>
      </w:r>
      <w:r>
        <w:rPr>
          <w:spacing w:val="-4"/>
        </w:rPr>
        <w:t xml:space="preserve"> </w:t>
      </w:r>
      <w:r>
        <w:t>и</w:t>
      </w:r>
      <w:r>
        <w:rPr>
          <w:spacing w:val="-5"/>
        </w:rPr>
        <w:t xml:space="preserve"> </w:t>
      </w:r>
      <w:r>
        <w:rPr>
          <w:spacing w:val="-2"/>
        </w:rPr>
        <w:t>прозы;</w:t>
      </w:r>
    </w:p>
    <w:p w:rsidR="005071C8" w:rsidRDefault="00BD237E">
      <w:pPr>
        <w:pStyle w:val="a3"/>
        <w:spacing w:before="4" w:line="237" w:lineRule="auto"/>
        <w:ind w:right="1474"/>
        <w:jc w:val="left"/>
      </w:pPr>
      <w:r>
        <w:t xml:space="preserve">формирование умения представлять основные достижения России и Республики </w:t>
      </w:r>
      <w:r>
        <w:rPr>
          <w:spacing w:val="-2"/>
        </w:rPr>
        <w:t>Татарстан.</w:t>
      </w:r>
    </w:p>
    <w:p w:rsidR="005071C8" w:rsidRDefault="00BD237E">
      <w:pPr>
        <w:pStyle w:val="3"/>
        <w:spacing w:before="14" w:line="275" w:lineRule="exact"/>
        <w:jc w:val="left"/>
      </w:pPr>
      <w:r>
        <w:t>Компенсаторные</w:t>
      </w:r>
      <w:r>
        <w:rPr>
          <w:spacing w:val="-4"/>
        </w:rPr>
        <w:t xml:space="preserve"> </w:t>
      </w:r>
      <w:r>
        <w:rPr>
          <w:spacing w:val="-2"/>
        </w:rPr>
        <w:t>умения</w:t>
      </w:r>
    </w:p>
    <w:p w:rsidR="005071C8" w:rsidRDefault="00BD237E">
      <w:pPr>
        <w:pStyle w:val="a3"/>
        <w:spacing w:before="1" w:line="237" w:lineRule="auto"/>
        <w:ind w:firstLine="754"/>
        <w:jc w:val="left"/>
      </w:pPr>
      <w:r>
        <w:rPr>
          <w:noProof/>
          <w:lang w:eastAsia="ru-RU"/>
        </w:rPr>
        <w:drawing>
          <wp:anchor distT="0" distB="0" distL="0" distR="0" simplePos="0" relativeHeight="251677184" behindDoc="1" locked="0" layoutInCell="1" allowOverlap="1">
            <wp:simplePos x="0" y="0"/>
            <wp:positionH relativeFrom="page">
              <wp:posOffset>1262481</wp:posOffset>
            </wp:positionH>
            <wp:positionV relativeFrom="paragraph">
              <wp:posOffset>4551</wp:posOffset>
            </wp:positionV>
            <wp:extent cx="237744" cy="167640"/>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1" cstate="print"/>
                    <a:stretch>
                      <a:fillRect/>
                    </a:stretch>
                  </pic:blipFill>
                  <pic:spPr>
                    <a:xfrm>
                      <a:off x="0" y="0"/>
                      <a:ext cx="237744" cy="167640"/>
                    </a:xfrm>
                    <a:prstGeom prst="rect">
                      <a:avLst/>
                    </a:prstGeom>
                  </pic:spPr>
                </pic:pic>
              </a:graphicData>
            </a:graphic>
          </wp:anchor>
        </w:drawing>
      </w:r>
      <w:r>
        <w:t>игнорирование</w:t>
      </w:r>
      <w:r>
        <w:rPr>
          <w:spacing w:val="-1"/>
        </w:rPr>
        <w:t xml:space="preserve"> </w:t>
      </w:r>
      <w:r>
        <w:t>лексических</w:t>
      </w:r>
      <w:r>
        <w:rPr>
          <w:spacing w:val="-7"/>
        </w:rPr>
        <w:t xml:space="preserve"> </w:t>
      </w:r>
      <w:r>
        <w:t>и</w:t>
      </w:r>
      <w:r>
        <w:rPr>
          <w:spacing w:val="-1"/>
        </w:rPr>
        <w:t xml:space="preserve"> </w:t>
      </w:r>
      <w:r>
        <w:t>смысловых</w:t>
      </w:r>
      <w:r>
        <w:rPr>
          <w:spacing w:val="-7"/>
        </w:rPr>
        <w:t xml:space="preserve"> </w:t>
      </w:r>
      <w:r>
        <w:t>трудностей,</w:t>
      </w:r>
      <w:r>
        <w:rPr>
          <w:spacing w:val="-5"/>
        </w:rPr>
        <w:t xml:space="preserve"> </w:t>
      </w:r>
      <w:r>
        <w:t>не</w:t>
      </w:r>
      <w:r>
        <w:rPr>
          <w:spacing w:val="-7"/>
        </w:rPr>
        <w:t xml:space="preserve"> </w:t>
      </w:r>
      <w:r>
        <w:t>влияющих</w:t>
      </w:r>
      <w:r>
        <w:rPr>
          <w:spacing w:val="-7"/>
        </w:rPr>
        <w:t xml:space="preserve"> </w:t>
      </w:r>
      <w:r>
        <w:t>на</w:t>
      </w:r>
      <w:r>
        <w:rPr>
          <w:spacing w:val="-3"/>
        </w:rPr>
        <w:t xml:space="preserve"> </w:t>
      </w:r>
      <w:r>
        <w:t>пониманиеосновного содержания текста;</w:t>
      </w:r>
    </w:p>
    <w:p w:rsidR="005071C8" w:rsidRDefault="00BD237E">
      <w:pPr>
        <w:pStyle w:val="a3"/>
        <w:spacing w:before="90" w:line="242" w:lineRule="auto"/>
        <w:ind w:left="2175" w:right="1474" w:hanging="188"/>
        <w:jc w:val="left"/>
      </w:pPr>
      <w:r>
        <w:rPr>
          <w:noProof/>
          <w:lang w:eastAsia="ru-RU"/>
        </w:rPr>
        <w:drawing>
          <wp:anchor distT="0" distB="0" distL="0" distR="0" simplePos="0" relativeHeight="251678208" behindDoc="1" locked="0" layoutInCell="1" allowOverlap="1">
            <wp:simplePos x="0" y="0"/>
            <wp:positionH relativeFrom="page">
              <wp:posOffset>1262481</wp:posOffset>
            </wp:positionH>
            <wp:positionV relativeFrom="paragraph">
              <wp:posOffset>239099</wp:posOffset>
            </wp:positionV>
            <wp:extent cx="237744" cy="167640"/>
            <wp:effectExtent l="0" t="0" r="0" b="0"/>
            <wp:wrapNone/>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1" cstate="print"/>
                    <a:stretch>
                      <a:fillRect/>
                    </a:stretch>
                  </pic:blipFill>
                  <pic:spPr>
                    <a:xfrm>
                      <a:off x="0" y="0"/>
                      <a:ext cx="237744" cy="167640"/>
                    </a:xfrm>
                    <a:prstGeom prst="rect">
                      <a:avLst/>
                    </a:prstGeom>
                  </pic:spPr>
                </pic:pic>
              </a:graphicData>
            </a:graphic>
          </wp:anchor>
        </w:drawing>
      </w:r>
      <w:r>
        <w:t>использование словарных замен в процессе устно-речевого общения; использование в качестве опоры при порождении собственных высказываний</w:t>
      </w:r>
    </w:p>
    <w:p w:rsidR="005071C8" w:rsidRDefault="00BD237E">
      <w:pPr>
        <w:pStyle w:val="a3"/>
        <w:spacing w:line="271" w:lineRule="exact"/>
        <w:ind w:firstLine="0"/>
        <w:jc w:val="left"/>
      </w:pPr>
      <w:r>
        <w:t>ключевыех</w:t>
      </w:r>
      <w:r>
        <w:rPr>
          <w:spacing w:val="-12"/>
        </w:rPr>
        <w:t xml:space="preserve"> </w:t>
      </w:r>
      <w:r>
        <w:t>слов,</w:t>
      </w:r>
      <w:r>
        <w:rPr>
          <w:spacing w:val="-3"/>
        </w:rPr>
        <w:t xml:space="preserve"> </w:t>
      </w:r>
      <w:r>
        <w:t>плана</w:t>
      </w:r>
      <w:r>
        <w:rPr>
          <w:spacing w:val="-3"/>
        </w:rPr>
        <w:t xml:space="preserve"> </w:t>
      </w:r>
      <w:r>
        <w:t>к</w:t>
      </w:r>
      <w:r>
        <w:rPr>
          <w:spacing w:val="-7"/>
        </w:rPr>
        <w:t xml:space="preserve"> </w:t>
      </w:r>
      <w:r>
        <w:t>тексту,</w:t>
      </w:r>
      <w:r>
        <w:rPr>
          <w:spacing w:val="7"/>
        </w:rPr>
        <w:t xml:space="preserve"> </w:t>
      </w:r>
      <w:r>
        <w:t xml:space="preserve">тематического </w:t>
      </w:r>
      <w:r>
        <w:rPr>
          <w:spacing w:val="-2"/>
        </w:rPr>
        <w:t>словаря.</w:t>
      </w:r>
    </w:p>
    <w:p w:rsidR="005071C8" w:rsidRDefault="005071C8">
      <w:pPr>
        <w:pStyle w:val="a3"/>
        <w:ind w:left="0" w:firstLine="0"/>
        <w:jc w:val="left"/>
      </w:pPr>
    </w:p>
    <w:p w:rsidR="005071C8" w:rsidRDefault="00BD237E">
      <w:pPr>
        <w:pStyle w:val="a4"/>
        <w:numPr>
          <w:ilvl w:val="0"/>
          <w:numId w:val="264"/>
        </w:numPr>
        <w:tabs>
          <w:tab w:val="left" w:pos="2170"/>
        </w:tabs>
        <w:ind w:hanging="182"/>
        <w:rPr>
          <w:sz w:val="24"/>
        </w:rPr>
      </w:pPr>
      <w:r>
        <w:rPr>
          <w:spacing w:val="-2"/>
          <w:sz w:val="24"/>
        </w:rPr>
        <w:t>КЛАСС</w:t>
      </w:r>
    </w:p>
    <w:p w:rsidR="005071C8" w:rsidRDefault="00BD237E">
      <w:pPr>
        <w:pStyle w:val="3"/>
        <w:spacing w:before="17"/>
      </w:pPr>
      <w:r>
        <w:t>Тематическое</w:t>
      </w:r>
      <w:r>
        <w:rPr>
          <w:spacing w:val="-10"/>
        </w:rPr>
        <w:t xml:space="preserve"> </w:t>
      </w:r>
      <w:r>
        <w:t>содержание</w:t>
      </w:r>
      <w:r>
        <w:rPr>
          <w:spacing w:val="-9"/>
        </w:rPr>
        <w:t xml:space="preserve"> </w:t>
      </w:r>
      <w:r>
        <w:rPr>
          <w:spacing w:val="-4"/>
        </w:rPr>
        <w:t>речи</w:t>
      </w:r>
    </w:p>
    <w:p w:rsidR="005071C8" w:rsidRDefault="00BD237E">
      <w:pPr>
        <w:pStyle w:val="a3"/>
        <w:spacing w:line="271" w:lineRule="exact"/>
        <w:ind w:left="1988" w:firstLine="0"/>
      </w:pPr>
      <w:r>
        <w:t>Мир</w:t>
      </w:r>
      <w:r>
        <w:rPr>
          <w:spacing w:val="50"/>
        </w:rPr>
        <w:t xml:space="preserve"> </w:t>
      </w:r>
      <w:r>
        <w:t>моего</w:t>
      </w:r>
      <w:r>
        <w:rPr>
          <w:spacing w:val="55"/>
        </w:rPr>
        <w:t xml:space="preserve"> </w:t>
      </w:r>
      <w:r>
        <w:t>«Я»:</w:t>
      </w:r>
      <w:r>
        <w:rPr>
          <w:spacing w:val="52"/>
        </w:rPr>
        <w:t xml:space="preserve"> </w:t>
      </w:r>
      <w:r>
        <w:t>Здоровье.</w:t>
      </w:r>
      <w:r>
        <w:rPr>
          <w:spacing w:val="53"/>
        </w:rPr>
        <w:t xml:space="preserve"> </w:t>
      </w:r>
      <w:r>
        <w:t>Здоровый</w:t>
      </w:r>
      <w:r>
        <w:rPr>
          <w:spacing w:val="47"/>
        </w:rPr>
        <w:t xml:space="preserve"> </w:t>
      </w:r>
      <w:r>
        <w:t>образ</w:t>
      </w:r>
      <w:r>
        <w:rPr>
          <w:spacing w:val="48"/>
        </w:rPr>
        <w:t xml:space="preserve"> </w:t>
      </w:r>
      <w:r>
        <w:t>жизни.</w:t>
      </w:r>
      <w:r>
        <w:rPr>
          <w:spacing w:val="53"/>
        </w:rPr>
        <w:t xml:space="preserve"> </w:t>
      </w:r>
      <w:r>
        <w:t>Хорошие</w:t>
      </w:r>
      <w:r>
        <w:rPr>
          <w:spacing w:val="50"/>
        </w:rPr>
        <w:t xml:space="preserve"> </w:t>
      </w:r>
      <w:r>
        <w:t>и</w:t>
      </w:r>
      <w:r>
        <w:rPr>
          <w:spacing w:val="48"/>
        </w:rPr>
        <w:t xml:space="preserve"> </w:t>
      </w:r>
      <w:r>
        <w:t>вредные</w:t>
      </w:r>
      <w:r>
        <w:rPr>
          <w:spacing w:val="46"/>
        </w:rPr>
        <w:t xml:space="preserve"> </w:t>
      </w:r>
      <w:r>
        <w:rPr>
          <w:spacing w:val="-2"/>
        </w:rPr>
        <w:t>привычки.</w:t>
      </w:r>
    </w:p>
    <w:p w:rsidR="005071C8" w:rsidRDefault="00BD237E">
      <w:pPr>
        <w:pStyle w:val="a3"/>
        <w:spacing w:line="275" w:lineRule="exact"/>
        <w:ind w:firstLine="0"/>
      </w:pPr>
      <w:r>
        <w:t>Эмоциональный</w:t>
      </w:r>
      <w:r>
        <w:rPr>
          <w:spacing w:val="-4"/>
        </w:rPr>
        <w:t xml:space="preserve"> </w:t>
      </w:r>
      <w:r>
        <w:rPr>
          <w:spacing w:val="-2"/>
        </w:rPr>
        <w:t>интеллект.</w:t>
      </w:r>
    </w:p>
    <w:p w:rsidR="005071C8" w:rsidRDefault="00BD237E">
      <w:pPr>
        <w:pStyle w:val="a3"/>
        <w:spacing w:before="2" w:line="275" w:lineRule="exact"/>
        <w:ind w:left="1988" w:firstLine="0"/>
      </w:pPr>
      <w:r>
        <w:t>Мир</w:t>
      </w:r>
      <w:r>
        <w:rPr>
          <w:spacing w:val="-5"/>
        </w:rPr>
        <w:t xml:space="preserve"> </w:t>
      </w:r>
      <w:r>
        <w:t>вокруг меня:</w:t>
      </w:r>
      <w:r>
        <w:rPr>
          <w:spacing w:val="-1"/>
        </w:rPr>
        <w:t xml:space="preserve"> </w:t>
      </w:r>
      <w:r>
        <w:t>Достижения</w:t>
      </w:r>
      <w:r>
        <w:rPr>
          <w:spacing w:val="-1"/>
        </w:rPr>
        <w:t xml:space="preserve"> </w:t>
      </w:r>
      <w:r>
        <w:t>науки</w:t>
      </w:r>
      <w:r>
        <w:rPr>
          <w:spacing w:val="-1"/>
        </w:rPr>
        <w:t xml:space="preserve"> </w:t>
      </w:r>
      <w:r>
        <w:t>и</w:t>
      </w:r>
      <w:r>
        <w:rPr>
          <w:spacing w:val="-1"/>
        </w:rPr>
        <w:t xml:space="preserve"> </w:t>
      </w:r>
      <w:r>
        <w:t>техники. Виды</w:t>
      </w:r>
      <w:r>
        <w:rPr>
          <w:spacing w:val="-5"/>
        </w:rPr>
        <w:t xml:space="preserve"> </w:t>
      </w:r>
      <w:r>
        <w:t>общения.</w:t>
      </w:r>
      <w:r>
        <w:rPr>
          <w:spacing w:val="1"/>
        </w:rPr>
        <w:t xml:space="preserve"> </w:t>
      </w:r>
      <w:r>
        <w:t>Онлайн-</w:t>
      </w:r>
      <w:r>
        <w:rPr>
          <w:spacing w:val="-5"/>
        </w:rPr>
        <w:t xml:space="preserve"> </w:t>
      </w:r>
      <w:r>
        <w:rPr>
          <w:spacing w:val="-2"/>
        </w:rPr>
        <w:t>общение.</w:t>
      </w:r>
    </w:p>
    <w:p w:rsidR="005071C8" w:rsidRDefault="00BD237E">
      <w:pPr>
        <w:pStyle w:val="a3"/>
        <w:spacing w:line="242" w:lineRule="auto"/>
        <w:ind w:right="976"/>
      </w:pPr>
      <w:r>
        <w:t>Мир моих увлечений: Планы на будущее. Выбор профессии. Востребованные профессии. Профессиональные учебные заведения.</w:t>
      </w:r>
    </w:p>
    <w:p w:rsidR="005071C8" w:rsidRDefault="00BD237E">
      <w:pPr>
        <w:pStyle w:val="a3"/>
        <w:ind w:right="971"/>
      </w:pPr>
      <w:r>
        <w:t>Моя Родина: Республика Татарстан. Достижения Республики Татарстан: экономика, культура, спорт. Выдающиеся представители культуры и искусства татарского народа. Защитники Отечества. 9 Мая – День Победы.</w:t>
      </w:r>
    </w:p>
    <w:p w:rsidR="005071C8" w:rsidRDefault="00BD237E">
      <w:pPr>
        <w:pStyle w:val="3"/>
        <w:spacing w:before="1" w:line="240" w:lineRule="auto"/>
        <w:ind w:left="1421" w:right="5271" w:firstLine="566"/>
      </w:pPr>
      <w:r>
        <w:t xml:space="preserve">Умения по видам речевой деятельности </w:t>
      </w:r>
      <w:r>
        <w:rPr>
          <w:spacing w:val="-2"/>
        </w:rPr>
        <w:t>Аудирование</w:t>
      </w:r>
    </w:p>
    <w:p w:rsidR="005071C8" w:rsidRDefault="00BD237E">
      <w:pPr>
        <w:pStyle w:val="a4"/>
        <w:numPr>
          <w:ilvl w:val="0"/>
          <w:numId w:val="262"/>
        </w:numPr>
        <w:tabs>
          <w:tab w:val="left" w:pos="2207"/>
        </w:tabs>
        <w:ind w:right="968" w:firstLine="566"/>
        <w:rPr>
          <w:b/>
          <w:i/>
          <w:sz w:val="24"/>
        </w:rPr>
      </w:pPr>
      <w:r>
        <w:rPr>
          <w:sz w:val="24"/>
        </w:rPr>
        <w:t>восприятие на слух и понимание звучащие до 2-х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 или запрашиваемой информации.</w:t>
      </w:r>
    </w:p>
    <w:p w:rsidR="005071C8" w:rsidRDefault="00BD237E">
      <w:pPr>
        <w:pStyle w:val="a3"/>
        <w:tabs>
          <w:tab w:val="left" w:pos="4537"/>
        </w:tabs>
        <w:ind w:left="2175" w:right="2332" w:firstLine="4"/>
      </w:pPr>
      <w:r>
        <w:rPr>
          <w:noProof/>
          <w:lang w:eastAsia="ru-RU"/>
        </w:rPr>
        <mc:AlternateContent>
          <mc:Choice Requires="wpg">
            <w:drawing>
              <wp:anchor distT="0" distB="0" distL="0" distR="0" simplePos="0" relativeHeight="251679232" behindDoc="1" locked="0" layoutInCell="1" allowOverlap="1">
                <wp:simplePos x="0" y="0"/>
                <wp:positionH relativeFrom="page">
                  <wp:posOffset>1262481</wp:posOffset>
                </wp:positionH>
                <wp:positionV relativeFrom="paragraph">
                  <wp:posOffset>2843</wp:posOffset>
                </wp:positionV>
                <wp:extent cx="243840" cy="34163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341630"/>
                          <a:chOff x="0" y="0"/>
                          <a:chExt cx="243840" cy="341630"/>
                        </a:xfrm>
                      </wpg:grpSpPr>
                      <pic:pic xmlns:pic="http://schemas.openxmlformats.org/drawingml/2006/picture">
                        <pic:nvPicPr>
                          <pic:cNvPr id="208" name="Image 208"/>
                          <pic:cNvPicPr/>
                        </pic:nvPicPr>
                        <pic:blipFill>
                          <a:blip r:embed="rId12" cstate="print"/>
                          <a:stretch>
                            <a:fillRect/>
                          </a:stretch>
                        </pic:blipFill>
                        <pic:spPr>
                          <a:xfrm>
                            <a:off x="0" y="0"/>
                            <a:ext cx="243840" cy="167639"/>
                          </a:xfrm>
                          <a:prstGeom prst="rect">
                            <a:avLst/>
                          </a:prstGeom>
                        </pic:spPr>
                      </pic:pic>
                      <pic:pic xmlns:pic="http://schemas.openxmlformats.org/drawingml/2006/picture">
                        <pic:nvPicPr>
                          <pic:cNvPr id="209" name="Image 209"/>
                          <pic:cNvPicPr/>
                        </pic:nvPicPr>
                        <pic:blipFill>
                          <a:blip r:embed="rId11" cstate="print"/>
                          <a:stretch>
                            <a:fillRect/>
                          </a:stretch>
                        </pic:blipFill>
                        <pic:spPr>
                          <a:xfrm>
                            <a:off x="0" y="173989"/>
                            <a:ext cx="237744" cy="167639"/>
                          </a:xfrm>
                          <a:prstGeom prst="rect">
                            <a:avLst/>
                          </a:prstGeom>
                        </pic:spPr>
                      </pic:pic>
                    </wpg:wgp>
                  </a:graphicData>
                </a:graphic>
              </wp:anchor>
            </w:drawing>
          </mc:Choice>
          <mc:Fallback>
            <w:pict>
              <v:group w14:anchorId="49892FF7" id="Group 207" o:spid="_x0000_s1026" style="position:absolute;margin-left:99.4pt;margin-top:.2pt;width:19.2pt;height:26.9pt;z-index:-251637248;mso-wrap-distance-left:0;mso-wrap-distance-right:0;mso-position-horizontal-relative:page" coordsize="243840,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">
                <v:shape id="Image 208" o:spid="_x0000_s1027" type="#_x0000_t75" style="position:absolute;width:243840;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">
                  <v:imagedata r:id="rId13" o:title=""/>
                </v:shape>
                <v:shape id="Image 209" o:spid="_x0000_s1028" type="#_x0000_t75" style="position:absolute;top:173989;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">
                  <v:imagedata r:id="rId11" o:title=""/>
                </v:shape>
                <w10:wrap anchorx="page"/>
              </v:group>
            </w:pict>
          </mc:Fallback>
        </mc:AlternateContent>
      </w:r>
      <w:r>
        <w:t xml:space="preserve">умение определять основную тему / идею услышанного текста; </w:t>
      </w:r>
      <w:r>
        <w:rPr>
          <w:spacing w:val="-2"/>
        </w:rPr>
        <w:t>извлечение</w:t>
      </w:r>
      <w:r>
        <w:tab/>
        <w:t>главной</w:t>
      </w:r>
      <w:r>
        <w:rPr>
          <w:spacing w:val="66"/>
          <w:w w:val="150"/>
        </w:rPr>
        <w:t xml:space="preserve">  </w:t>
      </w:r>
      <w:r>
        <w:t>информации</w:t>
      </w:r>
      <w:r>
        <w:rPr>
          <w:spacing w:val="63"/>
          <w:w w:val="150"/>
        </w:rPr>
        <w:t xml:space="preserve">  </w:t>
      </w:r>
      <w:r>
        <w:t>в</w:t>
      </w:r>
      <w:r>
        <w:rPr>
          <w:spacing w:val="66"/>
          <w:w w:val="150"/>
        </w:rPr>
        <w:t xml:space="preserve">  </w:t>
      </w:r>
      <w:r>
        <w:t>услышанном</w:t>
      </w:r>
      <w:r>
        <w:rPr>
          <w:spacing w:val="63"/>
          <w:w w:val="150"/>
        </w:rPr>
        <w:t xml:space="preserve">  </w:t>
      </w:r>
      <w:r>
        <w:rPr>
          <w:spacing w:val="-5"/>
        </w:rPr>
        <w:t>от</w:t>
      </w:r>
    </w:p>
    <w:p w:rsidR="005071C8" w:rsidRDefault="00BD237E">
      <w:pPr>
        <w:pStyle w:val="a3"/>
        <w:ind w:left="4538" w:firstLine="0"/>
      </w:pPr>
      <w:r>
        <w:t>второстепенной,прогнозирование</w:t>
      </w:r>
      <w:r>
        <w:rPr>
          <w:spacing w:val="-15"/>
        </w:rPr>
        <w:t xml:space="preserve"> </w:t>
      </w:r>
      <w:r>
        <w:t>содержания</w:t>
      </w:r>
      <w:r>
        <w:rPr>
          <w:spacing w:val="-15"/>
        </w:rPr>
        <w:t xml:space="preserve"> </w:t>
      </w:r>
      <w:r>
        <w:t>текста</w:t>
      </w:r>
      <w:r>
        <w:rPr>
          <w:spacing w:val="-15"/>
        </w:rPr>
        <w:t xml:space="preserve"> </w:t>
      </w:r>
      <w:r>
        <w:rPr>
          <w:spacing w:val="-5"/>
        </w:rPr>
        <w:t>по</w:t>
      </w:r>
    </w:p>
    <w:p w:rsidR="005071C8" w:rsidRDefault="00BD237E">
      <w:pPr>
        <w:pStyle w:val="a3"/>
        <w:spacing w:line="270" w:lineRule="exact"/>
        <w:ind w:firstLine="0"/>
        <w:jc w:val="left"/>
      </w:pPr>
      <w:r>
        <w:t>началу</w:t>
      </w:r>
      <w:r>
        <w:rPr>
          <w:spacing w:val="-15"/>
        </w:rPr>
        <w:t xml:space="preserve"> </w:t>
      </w:r>
      <w:r>
        <w:rPr>
          <w:spacing w:val="-2"/>
        </w:rPr>
        <w:t>сообщения.</w:t>
      </w:r>
    </w:p>
    <w:p w:rsidR="005071C8" w:rsidRDefault="00BD237E">
      <w:pPr>
        <w:pStyle w:val="a3"/>
        <w:spacing w:before="4" w:line="237" w:lineRule="auto"/>
        <w:ind w:right="976"/>
        <w:jc w:val="left"/>
      </w:pPr>
      <w:r>
        <w:t>Тексты</w:t>
      </w:r>
      <w:r>
        <w:rPr>
          <w:spacing w:val="30"/>
        </w:rPr>
        <w:t xml:space="preserve"> </w:t>
      </w:r>
      <w:r>
        <w:t>для аудирования: высказывания собеседников в</w:t>
      </w:r>
      <w:r>
        <w:rPr>
          <w:spacing w:val="26"/>
        </w:rPr>
        <w:t xml:space="preserve"> </w:t>
      </w:r>
      <w:r>
        <w:t>ситуациях повседневного общения, диалог (беседа), рассказ, сообщение информационного характера.</w:t>
      </w:r>
    </w:p>
    <w:p w:rsidR="005071C8" w:rsidRDefault="00BD237E">
      <w:pPr>
        <w:pStyle w:val="a3"/>
        <w:spacing w:before="4"/>
        <w:ind w:left="1988" w:firstLine="0"/>
        <w:jc w:val="left"/>
      </w:pPr>
      <w:r>
        <w:t>Время</w:t>
      </w:r>
      <w:r>
        <w:rPr>
          <w:spacing w:val="-9"/>
        </w:rPr>
        <w:t xml:space="preserve"> </w:t>
      </w:r>
      <w:r>
        <w:t>звучания текста</w:t>
      </w:r>
      <w:r>
        <w:rPr>
          <w:spacing w:val="-6"/>
        </w:rPr>
        <w:t xml:space="preserve"> </w:t>
      </w:r>
      <w:r>
        <w:t>для</w:t>
      </w:r>
      <w:r>
        <w:rPr>
          <w:spacing w:val="-6"/>
        </w:rPr>
        <w:t xml:space="preserve"> </w:t>
      </w:r>
      <w:r>
        <w:t>аудирования</w:t>
      </w:r>
      <w:r>
        <w:rPr>
          <w:spacing w:val="-5"/>
        </w:rPr>
        <w:t xml:space="preserve"> </w:t>
      </w:r>
      <w:r>
        <w:t>–</w:t>
      </w:r>
      <w:r>
        <w:rPr>
          <w:spacing w:val="-6"/>
        </w:rPr>
        <w:t xml:space="preserve"> </w:t>
      </w:r>
      <w:r>
        <w:t>до</w:t>
      </w:r>
      <w:r>
        <w:rPr>
          <w:spacing w:val="3"/>
        </w:rPr>
        <w:t xml:space="preserve"> </w:t>
      </w:r>
      <w:r>
        <w:t>2-х</w:t>
      </w:r>
      <w:r>
        <w:rPr>
          <w:spacing w:val="-10"/>
        </w:rPr>
        <w:t xml:space="preserve"> </w:t>
      </w:r>
      <w:r>
        <w:rPr>
          <w:spacing w:val="-2"/>
        </w:rPr>
        <w:t>минут.</w:t>
      </w:r>
    </w:p>
    <w:p w:rsidR="005071C8" w:rsidRDefault="00BD237E">
      <w:pPr>
        <w:pStyle w:val="3"/>
        <w:spacing w:before="3" w:line="275" w:lineRule="exact"/>
        <w:jc w:val="left"/>
      </w:pPr>
      <w:r>
        <w:rPr>
          <w:spacing w:val="-2"/>
        </w:rPr>
        <w:t>Говорение</w:t>
      </w:r>
    </w:p>
    <w:p w:rsidR="005071C8" w:rsidRDefault="00BD237E">
      <w:pPr>
        <w:pStyle w:val="a3"/>
        <w:spacing w:line="275" w:lineRule="exact"/>
        <w:ind w:left="1988" w:firstLine="0"/>
        <w:jc w:val="left"/>
      </w:pPr>
      <w:r>
        <w:t>Диалогическая</w:t>
      </w:r>
      <w:r>
        <w:rPr>
          <w:spacing w:val="-5"/>
        </w:rPr>
        <w:t xml:space="preserve"> </w:t>
      </w:r>
      <w:r>
        <w:rPr>
          <w:spacing w:val="-2"/>
        </w:rPr>
        <w:t>речь:</w:t>
      </w:r>
    </w:p>
    <w:p w:rsidR="005071C8" w:rsidRDefault="00BD237E">
      <w:pPr>
        <w:pStyle w:val="a3"/>
        <w:spacing w:before="2"/>
        <w:ind w:right="963" w:firstLine="754"/>
      </w:pPr>
      <w:r>
        <w:rPr>
          <w:noProof/>
          <w:lang w:eastAsia="ru-RU"/>
        </w:rPr>
        <w:drawing>
          <wp:anchor distT="0" distB="0" distL="0" distR="0" simplePos="0" relativeHeight="251680256" behindDoc="1" locked="0" layoutInCell="1" allowOverlap="1">
            <wp:simplePos x="0" y="0"/>
            <wp:positionH relativeFrom="page">
              <wp:posOffset>1262481</wp:posOffset>
            </wp:positionH>
            <wp:positionV relativeFrom="paragraph">
              <wp:posOffset>6667</wp:posOffset>
            </wp:positionV>
            <wp:extent cx="237744" cy="167639"/>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1" cstate="print"/>
                    <a:stretch>
                      <a:fillRect/>
                    </a:stretch>
                  </pic:blipFill>
                  <pic:spPr>
                    <a:xfrm>
                      <a:off x="0" y="0"/>
                      <a:ext cx="237744" cy="167639"/>
                    </a:xfrm>
                    <a:prstGeom prst="rect">
                      <a:avLst/>
                    </a:prstGeom>
                  </pic:spPr>
                </pic:pic>
              </a:graphicData>
            </a:graphic>
          </wp:anchor>
        </w:drawing>
      </w:r>
      <w:r>
        <w:t>вести диалог этикетного характера: начинать, поддерживать и</w:t>
      </w:r>
      <w:r>
        <w:rPr>
          <w:spacing w:val="-2"/>
        </w:rPr>
        <w:t xml:space="preserve"> </w:t>
      </w:r>
      <w:r>
        <w:t>заканчивать разговор, вежливо переспрашивать; выражать благодарность; вежливо соглашаться на предложение / отказываться от предложения собеседника;</w:t>
      </w:r>
    </w:p>
    <w:p w:rsidR="005071C8" w:rsidRDefault="00BD237E">
      <w:pPr>
        <w:pStyle w:val="a3"/>
        <w:spacing w:line="274" w:lineRule="exact"/>
        <w:ind w:left="2175" w:firstLine="0"/>
      </w:pPr>
      <w:r>
        <w:rPr>
          <w:noProof/>
          <w:lang w:eastAsia="ru-RU"/>
        </w:rPr>
        <w:drawing>
          <wp:anchor distT="0" distB="0" distL="0" distR="0" simplePos="0" relativeHeight="251681280" behindDoc="1" locked="0" layoutInCell="1" allowOverlap="1">
            <wp:simplePos x="0" y="0"/>
            <wp:positionH relativeFrom="page">
              <wp:posOffset>1262481</wp:posOffset>
            </wp:positionH>
            <wp:positionV relativeFrom="paragraph">
              <wp:posOffset>3917</wp:posOffset>
            </wp:positionV>
            <wp:extent cx="237744" cy="167639"/>
            <wp:effectExtent l="0" t="0" r="0" b="0"/>
            <wp:wrapNone/>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10" cstate="print"/>
                    <a:stretch>
                      <a:fillRect/>
                    </a:stretch>
                  </pic:blipFill>
                  <pic:spPr>
                    <a:xfrm>
                      <a:off x="0" y="0"/>
                      <a:ext cx="237744" cy="167639"/>
                    </a:xfrm>
                    <a:prstGeom prst="rect">
                      <a:avLst/>
                    </a:prstGeom>
                  </pic:spPr>
                </pic:pic>
              </a:graphicData>
            </a:graphic>
          </wp:anchor>
        </w:drawing>
      </w:r>
      <w:r>
        <w:t>вести</w:t>
      </w:r>
      <w:r>
        <w:rPr>
          <w:spacing w:val="6"/>
        </w:rPr>
        <w:t xml:space="preserve"> </w:t>
      </w:r>
      <w:r>
        <w:t>диалог-побуждение</w:t>
      </w:r>
      <w:r>
        <w:rPr>
          <w:spacing w:val="6"/>
        </w:rPr>
        <w:t xml:space="preserve"> </w:t>
      </w:r>
      <w:r>
        <w:t>к</w:t>
      </w:r>
      <w:r>
        <w:rPr>
          <w:spacing w:val="4"/>
        </w:rPr>
        <w:t xml:space="preserve"> </w:t>
      </w:r>
      <w:r>
        <w:t>действию:</w:t>
      </w:r>
      <w:r>
        <w:rPr>
          <w:spacing w:val="3"/>
        </w:rPr>
        <w:t xml:space="preserve"> </w:t>
      </w:r>
      <w:r>
        <w:t>обращаться</w:t>
      </w:r>
      <w:r>
        <w:rPr>
          <w:spacing w:val="6"/>
        </w:rPr>
        <w:t xml:space="preserve"> </w:t>
      </w:r>
      <w:r>
        <w:t>с</w:t>
      </w:r>
      <w:r>
        <w:rPr>
          <w:spacing w:val="5"/>
        </w:rPr>
        <w:t xml:space="preserve"> </w:t>
      </w:r>
      <w:r>
        <w:t>просьбой,</w:t>
      </w:r>
      <w:r>
        <w:rPr>
          <w:spacing w:val="6"/>
        </w:rPr>
        <w:t xml:space="preserve"> </w:t>
      </w:r>
      <w:r>
        <w:t>вежливо</w:t>
      </w:r>
      <w:r>
        <w:rPr>
          <w:spacing w:val="11"/>
        </w:rPr>
        <w:t xml:space="preserve"> </w:t>
      </w:r>
      <w:r>
        <w:rPr>
          <w:spacing w:val="-2"/>
        </w:rPr>
        <w:t>соглашаться</w:t>
      </w:r>
    </w:p>
    <w:p w:rsidR="005071C8" w:rsidRDefault="00BD237E">
      <w:pPr>
        <w:pStyle w:val="a3"/>
        <w:spacing w:before="3"/>
        <w:ind w:right="964" w:firstLine="0"/>
      </w:pPr>
      <w:r>
        <w:t>/ не соглашаться выполнить просьбу; приглашать собеседника к совместной</w:t>
      </w:r>
      <w:r>
        <w:rPr>
          <w:spacing w:val="-15"/>
        </w:rPr>
        <w:t xml:space="preserve"> </w:t>
      </w:r>
      <w:r>
        <w:t>деятельности, вежливо соглашаться / не соглашаться на предложение собеседника, объясняя причину своего решения;</w:t>
      </w:r>
    </w:p>
    <w:p w:rsidR="005071C8" w:rsidRDefault="00BD237E">
      <w:pPr>
        <w:pStyle w:val="a3"/>
        <w:spacing w:before="2"/>
        <w:ind w:right="961" w:firstLine="754"/>
      </w:pPr>
      <w:r>
        <w:rPr>
          <w:noProof/>
          <w:lang w:eastAsia="ru-RU"/>
        </w:rPr>
        <w:drawing>
          <wp:anchor distT="0" distB="0" distL="0" distR="0" simplePos="0" relativeHeight="251682304" behindDoc="1" locked="0" layoutInCell="1" allowOverlap="1">
            <wp:simplePos x="0" y="0"/>
            <wp:positionH relativeFrom="page">
              <wp:posOffset>1262481</wp:posOffset>
            </wp:positionH>
            <wp:positionV relativeFrom="paragraph">
              <wp:posOffset>6853</wp:posOffset>
            </wp:positionV>
            <wp:extent cx="237744" cy="167639"/>
            <wp:effectExtent l="0" t="0" r="0" b="0"/>
            <wp:wrapNone/>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0" cstate="print"/>
                    <a:stretch>
                      <a:fillRect/>
                    </a:stretch>
                  </pic:blipFill>
                  <pic:spPr>
                    <a:xfrm>
                      <a:off x="0" y="0"/>
                      <a:ext cx="237744" cy="167639"/>
                    </a:xfrm>
                    <a:prstGeom prst="rect">
                      <a:avLst/>
                    </a:prstGeom>
                  </pic:spPr>
                </pic:pic>
              </a:graphicData>
            </a:graphic>
          </wp:anchor>
        </w:drawing>
      </w:r>
      <w:r>
        <w:t>вести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71C8" w:rsidRDefault="00BD237E">
      <w:pPr>
        <w:pStyle w:val="a3"/>
        <w:spacing w:before="1" w:line="275" w:lineRule="exact"/>
        <w:ind w:left="2175" w:firstLine="0"/>
      </w:pPr>
      <w:r>
        <w:rPr>
          <w:noProof/>
          <w:lang w:eastAsia="ru-RU"/>
        </w:rPr>
        <w:drawing>
          <wp:anchor distT="0" distB="0" distL="0" distR="0" simplePos="0" relativeHeight="251683328" behindDoc="1" locked="0" layoutInCell="1" allowOverlap="1">
            <wp:simplePos x="0" y="0"/>
            <wp:positionH relativeFrom="page">
              <wp:posOffset>1262481</wp:posOffset>
            </wp:positionH>
            <wp:positionV relativeFrom="paragraph">
              <wp:posOffset>6024</wp:posOffset>
            </wp:positionV>
            <wp:extent cx="237744" cy="167640"/>
            <wp:effectExtent l="0" t="0" r="0" b="0"/>
            <wp:wrapNone/>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1" cstate="print"/>
                    <a:stretch>
                      <a:fillRect/>
                    </a:stretch>
                  </pic:blipFill>
                  <pic:spPr>
                    <a:xfrm>
                      <a:off x="0" y="0"/>
                      <a:ext cx="237744" cy="167640"/>
                    </a:xfrm>
                    <a:prstGeom prst="rect">
                      <a:avLst/>
                    </a:prstGeom>
                  </pic:spPr>
                </pic:pic>
              </a:graphicData>
            </a:graphic>
          </wp:anchor>
        </w:drawing>
      </w:r>
      <w:r>
        <w:t>вести</w:t>
      </w:r>
      <w:r>
        <w:rPr>
          <w:spacing w:val="-4"/>
        </w:rPr>
        <w:t xml:space="preserve"> </w:t>
      </w:r>
      <w:r>
        <w:t>комбинированный</w:t>
      </w:r>
      <w:r>
        <w:rPr>
          <w:spacing w:val="-4"/>
        </w:rPr>
        <w:t xml:space="preserve"> </w:t>
      </w:r>
      <w:r>
        <w:rPr>
          <w:spacing w:val="-2"/>
        </w:rPr>
        <w:t>диалог.</w:t>
      </w:r>
    </w:p>
    <w:p w:rsidR="005071C8" w:rsidRDefault="00BD237E">
      <w:pPr>
        <w:pStyle w:val="a3"/>
        <w:spacing w:line="275" w:lineRule="exact"/>
        <w:ind w:left="1988" w:firstLine="0"/>
      </w:pPr>
      <w:r>
        <w:t>Объем</w:t>
      </w:r>
      <w:r>
        <w:rPr>
          <w:spacing w:val="35"/>
        </w:rPr>
        <w:t xml:space="preserve"> </w:t>
      </w:r>
      <w:r>
        <w:t>диалога:</w:t>
      </w:r>
      <w:r>
        <w:rPr>
          <w:spacing w:val="38"/>
        </w:rPr>
        <w:t xml:space="preserve"> </w:t>
      </w:r>
      <w:r>
        <w:t>10–11</w:t>
      </w:r>
      <w:r>
        <w:rPr>
          <w:spacing w:val="36"/>
        </w:rPr>
        <w:t xml:space="preserve"> </w:t>
      </w:r>
      <w:r>
        <w:t>реплик</w:t>
      </w:r>
      <w:r>
        <w:rPr>
          <w:spacing w:val="36"/>
        </w:rPr>
        <w:t xml:space="preserve"> </w:t>
      </w:r>
      <w:r>
        <w:t>со</w:t>
      </w:r>
      <w:r>
        <w:rPr>
          <w:spacing w:val="41"/>
        </w:rPr>
        <w:t xml:space="preserve"> </w:t>
      </w:r>
      <w:r>
        <w:t>стороны</w:t>
      </w:r>
      <w:r>
        <w:rPr>
          <w:spacing w:val="39"/>
        </w:rPr>
        <w:t xml:space="preserve"> </w:t>
      </w:r>
      <w:r>
        <w:t>каждого</w:t>
      </w:r>
      <w:r>
        <w:rPr>
          <w:spacing w:val="42"/>
        </w:rPr>
        <w:t xml:space="preserve"> </w:t>
      </w:r>
      <w:r>
        <w:rPr>
          <w:spacing w:val="-2"/>
        </w:rPr>
        <w:t>собеседника.</w:t>
      </w:r>
    </w:p>
    <w:p w:rsidR="005071C8" w:rsidRDefault="00BD237E">
      <w:pPr>
        <w:spacing w:before="219"/>
        <w:ind w:left="744" w:right="982"/>
        <w:jc w:val="right"/>
        <w:rPr>
          <w:rFonts w:ascii="Calibri"/>
        </w:rPr>
      </w:pPr>
      <w:r>
        <w:rPr>
          <w:rFonts w:ascii="Calibri"/>
          <w:spacing w:val="-5"/>
        </w:rPr>
        <w:t>154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Монологическая</w:t>
      </w:r>
      <w:r>
        <w:rPr>
          <w:spacing w:val="-5"/>
        </w:rPr>
        <w:t xml:space="preserve"> </w:t>
      </w:r>
      <w:r>
        <w:rPr>
          <w:spacing w:val="-2"/>
        </w:rPr>
        <w:t>речь:</w:t>
      </w:r>
    </w:p>
    <w:p w:rsidR="005071C8" w:rsidRDefault="00BD237E">
      <w:pPr>
        <w:pStyle w:val="a3"/>
        <w:ind w:right="962" w:firstLine="754"/>
      </w:pPr>
      <w:r>
        <w:rPr>
          <w:noProof/>
          <w:lang w:eastAsia="ru-RU"/>
        </w:rPr>
        <w:drawing>
          <wp:anchor distT="0" distB="0" distL="0" distR="0" simplePos="0" relativeHeight="251684352" behindDoc="1" locked="0" layoutInCell="1" allowOverlap="1">
            <wp:simplePos x="0" y="0"/>
            <wp:positionH relativeFrom="page">
              <wp:posOffset>1262481</wp:posOffset>
            </wp:positionH>
            <wp:positionV relativeFrom="paragraph">
              <wp:posOffset>4706</wp:posOffset>
            </wp:positionV>
            <wp:extent cx="237744" cy="167640"/>
            <wp:effectExtent l="0" t="0" r="0" b="0"/>
            <wp:wrapNone/>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1" cstate="print"/>
                    <a:stretch>
                      <a:fillRect/>
                    </a:stretch>
                  </pic:blipFill>
                  <pic:spPr>
                    <a:xfrm>
                      <a:off x="0" y="0"/>
                      <a:ext cx="237744" cy="167640"/>
                    </a:xfrm>
                    <a:prstGeom prst="rect">
                      <a:avLst/>
                    </a:prstGeom>
                  </pic:spPr>
                </pic:pic>
              </a:graphicData>
            </a:graphic>
          </wp:anchor>
        </w:drawing>
      </w:r>
      <w:r>
        <w:t>создание устных связных монологических высказываний с использованием основных коммуникативных типов речи: описание (предмета, человека), в том числе характеристика реального человека или литературного персонажа); повествование / сообщение, рассуждение;</w:t>
      </w:r>
    </w:p>
    <w:p w:rsidR="005071C8" w:rsidRDefault="00BD237E">
      <w:pPr>
        <w:pStyle w:val="a3"/>
        <w:spacing w:line="242" w:lineRule="auto"/>
        <w:ind w:left="2175" w:right="1083" w:firstLine="0"/>
      </w:pPr>
      <w:r>
        <w:rPr>
          <w:noProof/>
          <w:lang w:eastAsia="ru-RU"/>
        </w:rPr>
        <mc:AlternateContent>
          <mc:Choice Requires="wpg">
            <w:drawing>
              <wp:anchor distT="0" distB="0" distL="0" distR="0" simplePos="0" relativeHeight="251685376" behindDoc="1" locked="0" layoutInCell="1" allowOverlap="1">
                <wp:simplePos x="0" y="0"/>
                <wp:positionH relativeFrom="page">
                  <wp:posOffset>1262481</wp:posOffset>
                </wp:positionH>
                <wp:positionV relativeFrom="paragraph">
                  <wp:posOffset>5147</wp:posOffset>
                </wp:positionV>
                <wp:extent cx="238125" cy="344805"/>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16" name="Image 216"/>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217" name="Image 217"/>
                          <pic:cNvPicPr/>
                        </pic:nvPicPr>
                        <pic:blipFill>
                          <a:blip r:embed="rId11" cstate="print"/>
                          <a:stretch>
                            <a:fillRect/>
                          </a:stretch>
                        </pic:blipFill>
                        <pic:spPr>
                          <a:xfrm>
                            <a:off x="0" y="176784"/>
                            <a:ext cx="237744" cy="167640"/>
                          </a:xfrm>
                          <a:prstGeom prst="rect">
                            <a:avLst/>
                          </a:prstGeom>
                        </pic:spPr>
                      </pic:pic>
                    </wpg:wgp>
                  </a:graphicData>
                </a:graphic>
              </wp:anchor>
            </w:drawing>
          </mc:Choice>
          <mc:Fallback>
            <w:pict>
              <v:group w14:anchorId="43CDBAAB" id="Group 215" o:spid="_x0000_s1026" style="position:absolute;margin-left:99.4pt;margin-top:.4pt;width:18.75pt;height:27.15pt;z-index:-251631104;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">
                <v:shape id="Image 216"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">
                  <v:imagedata r:id="rId11" o:title=""/>
                </v:shape>
                <v:shape id="Image 217" o:spid="_x0000_s1028" type="#_x0000_t75" style="position:absolute;top:176784;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">
                  <v:imagedata r:id="rId11" o:title=""/>
                </v:shape>
                <w10:wrap anchorx="page"/>
              </v:group>
            </w:pict>
          </mc:Fallback>
        </mc:AlternateContent>
      </w:r>
      <w:r>
        <w:t>изложение</w:t>
      </w:r>
      <w:r>
        <w:rPr>
          <w:spacing w:val="-8"/>
        </w:rPr>
        <w:t xml:space="preserve"> </w:t>
      </w:r>
      <w:r>
        <w:t>(пересказ)</w:t>
      </w:r>
      <w:r>
        <w:rPr>
          <w:spacing w:val="-6"/>
        </w:rPr>
        <w:t xml:space="preserve"> </w:t>
      </w:r>
      <w:r>
        <w:t>основного содержания</w:t>
      </w:r>
      <w:r>
        <w:rPr>
          <w:spacing w:val="-11"/>
        </w:rPr>
        <w:t xml:space="preserve"> </w:t>
      </w:r>
      <w:r>
        <w:t>прочитанного</w:t>
      </w:r>
      <w:r>
        <w:rPr>
          <w:spacing w:val="-2"/>
        </w:rPr>
        <w:t xml:space="preserve"> </w:t>
      </w:r>
      <w:r>
        <w:t>/</w:t>
      </w:r>
      <w:r>
        <w:rPr>
          <w:spacing w:val="-4"/>
        </w:rPr>
        <w:t xml:space="preserve"> </w:t>
      </w:r>
      <w:r>
        <w:t>прослушанного</w:t>
      </w:r>
      <w:r>
        <w:rPr>
          <w:spacing w:val="-2"/>
        </w:rPr>
        <w:t xml:space="preserve"> </w:t>
      </w:r>
      <w:r>
        <w:t>текста; изложение результатов выполненной проектной работы.</w:t>
      </w:r>
    </w:p>
    <w:p w:rsidR="005071C8" w:rsidRDefault="00BD237E">
      <w:pPr>
        <w:pStyle w:val="a3"/>
        <w:spacing w:before="61"/>
        <w:ind w:left="1988" w:firstLine="0"/>
      </w:pPr>
      <w:r>
        <w:t>Объем</w:t>
      </w:r>
      <w:r>
        <w:rPr>
          <w:spacing w:val="-9"/>
        </w:rPr>
        <w:t xml:space="preserve"> </w:t>
      </w:r>
      <w:r>
        <w:t>монологического</w:t>
      </w:r>
      <w:r>
        <w:rPr>
          <w:spacing w:val="-2"/>
        </w:rPr>
        <w:t xml:space="preserve"> </w:t>
      </w:r>
      <w:r>
        <w:t>высказывания:</w:t>
      </w:r>
      <w:r>
        <w:rPr>
          <w:spacing w:val="-6"/>
        </w:rPr>
        <w:t xml:space="preserve"> </w:t>
      </w:r>
      <w:r>
        <w:t>10–11</w:t>
      </w:r>
      <w:r>
        <w:rPr>
          <w:spacing w:val="-17"/>
        </w:rPr>
        <w:t xml:space="preserve"> </w:t>
      </w:r>
      <w:r>
        <w:rPr>
          <w:spacing w:val="-2"/>
        </w:rPr>
        <w:t>фраз.</w:t>
      </w:r>
    </w:p>
    <w:p w:rsidR="005071C8" w:rsidRDefault="00BD237E">
      <w:pPr>
        <w:pStyle w:val="a3"/>
        <w:spacing w:before="3"/>
        <w:ind w:right="971"/>
      </w:pPr>
      <w: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w:t>
      </w:r>
      <w:r>
        <w:rPr>
          <w:spacing w:val="40"/>
        </w:rPr>
        <w:t xml:space="preserve"> </w:t>
      </w:r>
      <w:r>
        <w:t>ключевые слова и / или иллюстрации, фотографии с соблюдением норм татарского</w:t>
      </w:r>
      <w:r>
        <w:rPr>
          <w:spacing w:val="40"/>
        </w:rPr>
        <w:t xml:space="preserve"> </w:t>
      </w:r>
      <w:r>
        <w:t>речевого этикета.</w:t>
      </w:r>
    </w:p>
    <w:p w:rsidR="005071C8" w:rsidRDefault="00BD237E">
      <w:pPr>
        <w:pStyle w:val="3"/>
        <w:spacing w:before="15"/>
      </w:pPr>
      <w:r>
        <w:t>Смысловое</w:t>
      </w:r>
      <w:r>
        <w:rPr>
          <w:spacing w:val="-8"/>
        </w:rPr>
        <w:t xml:space="preserve"> </w:t>
      </w:r>
      <w:r>
        <w:rPr>
          <w:spacing w:val="-2"/>
        </w:rPr>
        <w:t>чтение</w:t>
      </w:r>
    </w:p>
    <w:p w:rsidR="005071C8" w:rsidRDefault="00BD237E">
      <w:pPr>
        <w:pStyle w:val="a3"/>
        <w:ind w:right="961" w:firstLine="754"/>
      </w:pPr>
      <w:r>
        <w:rPr>
          <w:noProof/>
          <w:lang w:eastAsia="ru-RU"/>
        </w:rPr>
        <w:drawing>
          <wp:anchor distT="0" distB="0" distL="0" distR="0" simplePos="0" relativeHeight="251686400" behindDoc="1" locked="0" layoutInCell="1" allowOverlap="1">
            <wp:simplePos x="0" y="0"/>
            <wp:positionH relativeFrom="page">
              <wp:posOffset>1262481</wp:posOffset>
            </wp:positionH>
            <wp:positionV relativeFrom="paragraph">
              <wp:posOffset>2896</wp:posOffset>
            </wp:positionV>
            <wp:extent cx="237744" cy="167640"/>
            <wp:effectExtent l="0" t="0" r="0" b="0"/>
            <wp:wrapNone/>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11" cstate="print"/>
                    <a:stretch>
                      <a:fillRect/>
                    </a:stretch>
                  </pic:blipFill>
                  <pic:spPr>
                    <a:xfrm>
                      <a:off x="0" y="0"/>
                      <a:ext cx="237744" cy="167640"/>
                    </a:xfrm>
                    <a:prstGeom prst="rect">
                      <a:avLst/>
                    </a:prstGeom>
                  </pic:spPr>
                </pic:pic>
              </a:graphicData>
            </a:graphic>
          </wp:anchor>
        </w:drawing>
      </w:r>
      <w:r>
        <w:t>чтение про себя с пониманием учебных и адаптированных аутентичных текстов разных жанров и стилей, содержащих отдельные незнакомые слова, с различной глубиной проникновения</w:t>
      </w:r>
      <w:r>
        <w:rPr>
          <w:spacing w:val="-3"/>
        </w:rPr>
        <w:t xml:space="preserve"> </w:t>
      </w:r>
      <w:r>
        <w:t>в</w:t>
      </w:r>
      <w:r>
        <w:rPr>
          <w:spacing w:val="-4"/>
        </w:rPr>
        <w:t xml:space="preserve"> </w:t>
      </w:r>
      <w:r>
        <w:t>их</w:t>
      </w:r>
      <w:r>
        <w:rPr>
          <w:spacing w:val="-6"/>
        </w:rPr>
        <w:t xml:space="preserve"> </w:t>
      </w:r>
      <w:r>
        <w:t>содержание в</w:t>
      </w:r>
      <w:r>
        <w:rPr>
          <w:spacing w:val="-4"/>
        </w:rPr>
        <w:t xml:space="preserve"> </w:t>
      </w:r>
      <w:r>
        <w:t>зависимости</w:t>
      </w:r>
      <w:r>
        <w:rPr>
          <w:spacing w:val="-3"/>
        </w:rPr>
        <w:t xml:space="preserve"> </w:t>
      </w:r>
      <w:r>
        <w:t>от</w:t>
      </w:r>
      <w:r>
        <w:rPr>
          <w:spacing w:val="-5"/>
        </w:rPr>
        <w:t xml:space="preserve"> </w:t>
      </w:r>
      <w:r>
        <w:t>поставленной коммуникативной задачи: с пониманием основного содержания, с пониманием запрашиваемой информации;</w:t>
      </w:r>
    </w:p>
    <w:p w:rsidR="005071C8" w:rsidRDefault="00BD237E">
      <w:pPr>
        <w:pStyle w:val="a3"/>
        <w:spacing w:line="237" w:lineRule="auto"/>
        <w:ind w:right="965" w:firstLine="754"/>
      </w:pPr>
      <w:r>
        <w:rPr>
          <w:noProof/>
          <w:lang w:eastAsia="ru-RU"/>
        </w:rPr>
        <w:drawing>
          <wp:anchor distT="0" distB="0" distL="0" distR="0" simplePos="0" relativeHeight="251687424" behindDoc="1" locked="0" layoutInCell="1" allowOverlap="1">
            <wp:simplePos x="0" y="0"/>
            <wp:positionH relativeFrom="page">
              <wp:posOffset>1262481</wp:posOffset>
            </wp:positionH>
            <wp:positionV relativeFrom="paragraph">
              <wp:posOffset>3337</wp:posOffset>
            </wp:positionV>
            <wp:extent cx="237744" cy="167640"/>
            <wp:effectExtent l="0" t="0" r="0" b="0"/>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1" cstate="print"/>
                    <a:stretch>
                      <a:fillRect/>
                    </a:stretch>
                  </pic:blipFill>
                  <pic:spPr>
                    <a:xfrm>
                      <a:off x="0" y="0"/>
                      <a:ext cx="237744" cy="167640"/>
                    </a:xfrm>
                    <a:prstGeom prst="rect">
                      <a:avLst/>
                    </a:prstGeom>
                  </pic:spPr>
                </pic:pic>
              </a:graphicData>
            </a:graphic>
          </wp:anchor>
        </w:drawing>
      </w:r>
      <w:r>
        <w:t>чтение с пониманием основного содержания текста с определением</w:t>
      </w:r>
      <w:r>
        <w:rPr>
          <w:spacing w:val="40"/>
        </w:rPr>
        <w:t xml:space="preserve"> </w:t>
      </w:r>
      <w:r>
        <w:t>основной темы</w:t>
      </w:r>
      <w:r>
        <w:rPr>
          <w:spacing w:val="40"/>
        </w:rPr>
        <w:t xml:space="preserve"> </w:t>
      </w:r>
      <w:r>
        <w:t>и главных фактов / событий в прочитанном тексте, игнорируя незнакомые слова, несущественные для понимания основного содержания;</w:t>
      </w:r>
    </w:p>
    <w:p w:rsidR="005071C8" w:rsidRDefault="00BD237E">
      <w:pPr>
        <w:pStyle w:val="a3"/>
        <w:spacing w:before="5" w:line="237" w:lineRule="auto"/>
        <w:ind w:right="973" w:firstLine="754"/>
      </w:pPr>
      <w:r>
        <w:rPr>
          <w:noProof/>
          <w:lang w:eastAsia="ru-RU"/>
        </w:rPr>
        <w:drawing>
          <wp:anchor distT="0" distB="0" distL="0" distR="0" simplePos="0" relativeHeight="251688448" behindDoc="1" locked="0" layoutInCell="1" allowOverlap="1">
            <wp:simplePos x="0" y="0"/>
            <wp:positionH relativeFrom="page">
              <wp:posOffset>1262481</wp:posOffset>
            </wp:positionH>
            <wp:positionV relativeFrom="paragraph">
              <wp:posOffset>7115</wp:posOffset>
            </wp:positionV>
            <wp:extent cx="237744" cy="167639"/>
            <wp:effectExtent l="0" t="0" r="0" b="0"/>
            <wp:wrapNone/>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1" cstate="print"/>
                    <a:stretch>
                      <a:fillRect/>
                    </a:stretch>
                  </pic:blipFill>
                  <pic:spPr>
                    <a:xfrm>
                      <a:off x="0" y="0"/>
                      <a:ext cx="237744" cy="167639"/>
                    </a:xfrm>
                    <a:prstGeom prst="rect">
                      <a:avLst/>
                    </a:prstGeom>
                  </pic:spPr>
                </pic:pic>
              </a:graphicData>
            </a:graphic>
          </wp:anchor>
        </w:drawing>
      </w:r>
      <w:r>
        <w:t xml:space="preserve">чтение несплошных текстов (таблиц) и понимание представленной в них </w:t>
      </w:r>
      <w:r>
        <w:rPr>
          <w:spacing w:val="-2"/>
        </w:rPr>
        <w:t>информации.</w:t>
      </w:r>
    </w:p>
    <w:p w:rsidR="005071C8" w:rsidRDefault="00BD237E">
      <w:pPr>
        <w:pStyle w:val="a3"/>
        <w:spacing w:before="8"/>
        <w:ind w:right="970"/>
      </w:pPr>
      <w: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5071C8" w:rsidRDefault="00BD237E">
      <w:pPr>
        <w:pStyle w:val="a3"/>
        <w:spacing w:line="272" w:lineRule="exact"/>
        <w:ind w:left="1988" w:firstLine="0"/>
      </w:pPr>
      <w:r>
        <w:t>Объем текста</w:t>
      </w:r>
      <w:r>
        <w:rPr>
          <w:spacing w:val="-1"/>
        </w:rPr>
        <w:t xml:space="preserve"> </w:t>
      </w:r>
      <w:r>
        <w:t>для чтения:</w:t>
      </w:r>
      <w:r>
        <w:rPr>
          <w:spacing w:val="-3"/>
        </w:rPr>
        <w:t xml:space="preserve"> </w:t>
      </w:r>
      <w:r>
        <w:t>250–300</w:t>
      </w:r>
      <w:r>
        <w:rPr>
          <w:spacing w:val="-4"/>
        </w:rPr>
        <w:t xml:space="preserve"> слов.</w:t>
      </w:r>
    </w:p>
    <w:p w:rsidR="005071C8" w:rsidRDefault="00BD237E">
      <w:pPr>
        <w:pStyle w:val="3"/>
        <w:spacing w:before="12" w:line="275" w:lineRule="exact"/>
      </w:pPr>
      <w:r>
        <w:t>Письменная</w:t>
      </w:r>
      <w:r>
        <w:rPr>
          <w:spacing w:val="-5"/>
        </w:rPr>
        <w:t xml:space="preserve"> </w:t>
      </w:r>
      <w:r>
        <w:rPr>
          <w:spacing w:val="-4"/>
        </w:rPr>
        <w:t>речь</w:t>
      </w:r>
    </w:p>
    <w:p w:rsidR="005071C8" w:rsidRDefault="00BD237E">
      <w:pPr>
        <w:pStyle w:val="a3"/>
        <w:spacing w:before="1" w:line="237" w:lineRule="auto"/>
        <w:ind w:right="971" w:firstLine="754"/>
      </w:pPr>
      <w:r>
        <w:rPr>
          <w:noProof/>
          <w:lang w:eastAsia="ru-RU"/>
        </w:rPr>
        <w:drawing>
          <wp:anchor distT="0" distB="0" distL="0" distR="0" simplePos="0" relativeHeight="251689472" behindDoc="1" locked="0" layoutInCell="1" allowOverlap="1">
            <wp:simplePos x="0" y="0"/>
            <wp:positionH relativeFrom="page">
              <wp:posOffset>1262481</wp:posOffset>
            </wp:positionH>
            <wp:positionV relativeFrom="paragraph">
              <wp:posOffset>4703</wp:posOffset>
            </wp:positionV>
            <wp:extent cx="237744" cy="167639"/>
            <wp:effectExtent l="0" t="0" r="0" b="0"/>
            <wp:wrapNone/>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1" cstate="print"/>
                    <a:stretch>
                      <a:fillRect/>
                    </a:stretch>
                  </pic:blipFill>
                  <pic:spPr>
                    <a:xfrm>
                      <a:off x="0" y="0"/>
                      <a:ext cx="237744" cy="167639"/>
                    </a:xfrm>
                    <a:prstGeom prst="rect">
                      <a:avLst/>
                    </a:prstGeom>
                  </pic:spPr>
                </pic:pic>
              </a:graphicData>
            </a:graphic>
          </wp:anchor>
        </w:drawing>
      </w:r>
      <w:r>
        <w:t>написание личного письма с опорой и без опоры на образец (расспрашивать</w:t>
      </w:r>
      <w:r>
        <w:rPr>
          <w:spacing w:val="40"/>
        </w:rPr>
        <w:t xml:space="preserve"> </w:t>
      </w:r>
      <w:r>
        <w:t>адресата о его жизни, делах, сообщать то же самое о себе, выражать благодарность, давать совет, просить о чем-либо);</w:t>
      </w:r>
    </w:p>
    <w:p w:rsidR="005071C8" w:rsidRDefault="00BD237E">
      <w:pPr>
        <w:pStyle w:val="a3"/>
        <w:spacing w:before="9" w:line="242" w:lineRule="auto"/>
        <w:ind w:left="2175" w:right="982" w:firstLine="0"/>
      </w:pPr>
      <w:r>
        <w:rPr>
          <w:noProof/>
          <w:lang w:eastAsia="ru-RU"/>
        </w:rPr>
        <mc:AlternateContent>
          <mc:Choice Requires="wpg">
            <w:drawing>
              <wp:anchor distT="0" distB="0" distL="0" distR="0" simplePos="0" relativeHeight="251690496" behindDoc="1" locked="0" layoutInCell="1" allowOverlap="1">
                <wp:simplePos x="0" y="0"/>
                <wp:positionH relativeFrom="page">
                  <wp:posOffset>1262481</wp:posOffset>
                </wp:positionH>
                <wp:positionV relativeFrom="paragraph">
                  <wp:posOffset>11148</wp:posOffset>
                </wp:positionV>
                <wp:extent cx="238125" cy="344805"/>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223" name="Image 223"/>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224" name="Image 224"/>
                          <pic:cNvPicPr/>
                        </pic:nvPicPr>
                        <pic:blipFill>
                          <a:blip r:embed="rId11" cstate="print"/>
                          <a:stretch>
                            <a:fillRect/>
                          </a:stretch>
                        </pic:blipFill>
                        <pic:spPr>
                          <a:xfrm>
                            <a:off x="0" y="176784"/>
                            <a:ext cx="237744" cy="167639"/>
                          </a:xfrm>
                          <a:prstGeom prst="rect">
                            <a:avLst/>
                          </a:prstGeom>
                        </pic:spPr>
                      </pic:pic>
                    </wpg:wgp>
                  </a:graphicData>
                </a:graphic>
              </wp:anchor>
            </w:drawing>
          </mc:Choice>
          <mc:Fallback>
            <w:pict>
              <v:group w14:anchorId="64C6DF9D" id="Group 222" o:spid="_x0000_s1026" style="position:absolute;margin-left:99.4pt;margin-top:.9pt;width:18.75pt;height:27.15pt;z-index:-251625984;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">
                <v:shape id="Image 223"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">
                  <v:imagedata r:id="rId11" o:title=""/>
                </v:shape>
                <v:shape id="Image 224" o:spid="_x0000_s1028" type="#_x0000_t75" style="position:absolute;top:176784;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">
                  <v:imagedata r:id="rId11" o:title=""/>
                </v:shape>
                <w10:wrap anchorx="page"/>
              </v:group>
            </w:pict>
          </mc:Fallback>
        </mc:AlternateContent>
      </w:r>
      <w:r>
        <w:t>написание сообщения, кратко представляя Россию, Республику Татарстан; изложение</w:t>
      </w:r>
      <w:r>
        <w:rPr>
          <w:spacing w:val="5"/>
        </w:rPr>
        <w:t xml:space="preserve"> </w:t>
      </w:r>
      <w:r>
        <w:t>(пересказ)</w:t>
      </w:r>
      <w:r>
        <w:rPr>
          <w:spacing w:val="13"/>
        </w:rPr>
        <w:t xml:space="preserve"> </w:t>
      </w:r>
      <w:r>
        <w:t>основного</w:t>
      </w:r>
      <w:r>
        <w:rPr>
          <w:spacing w:val="17"/>
        </w:rPr>
        <w:t xml:space="preserve"> </w:t>
      </w:r>
      <w:r>
        <w:t>содержания</w:t>
      </w:r>
      <w:r>
        <w:rPr>
          <w:spacing w:val="8"/>
        </w:rPr>
        <w:t xml:space="preserve"> </w:t>
      </w:r>
      <w:r>
        <w:t>прочитанного</w:t>
      </w:r>
      <w:r>
        <w:rPr>
          <w:spacing w:val="17"/>
        </w:rPr>
        <w:t xml:space="preserve"> </w:t>
      </w:r>
      <w:r>
        <w:t>/</w:t>
      </w:r>
      <w:r>
        <w:rPr>
          <w:spacing w:val="65"/>
        </w:rPr>
        <w:t xml:space="preserve"> </w:t>
      </w:r>
      <w:r>
        <w:t>прослушанного</w:t>
      </w:r>
      <w:r>
        <w:rPr>
          <w:spacing w:val="18"/>
        </w:rPr>
        <w:t xml:space="preserve"> </w:t>
      </w:r>
      <w:r>
        <w:rPr>
          <w:spacing w:val="-2"/>
        </w:rPr>
        <w:t>текста</w:t>
      </w:r>
    </w:p>
    <w:p w:rsidR="005071C8" w:rsidRDefault="00BD237E">
      <w:pPr>
        <w:pStyle w:val="a3"/>
        <w:spacing w:line="271" w:lineRule="exact"/>
        <w:ind w:firstLine="0"/>
      </w:pPr>
      <w:r>
        <w:t>с</w:t>
      </w:r>
      <w:r>
        <w:rPr>
          <w:spacing w:val="-5"/>
        </w:rPr>
        <w:t xml:space="preserve"> </w:t>
      </w:r>
      <w:r>
        <w:t>выражением</w:t>
      </w:r>
      <w:r>
        <w:rPr>
          <w:spacing w:val="3"/>
        </w:rPr>
        <w:t xml:space="preserve"> </w:t>
      </w:r>
      <w:r>
        <w:t>своего</w:t>
      </w:r>
      <w:r>
        <w:rPr>
          <w:spacing w:val="-1"/>
        </w:rPr>
        <w:t xml:space="preserve"> </w:t>
      </w:r>
      <w:r>
        <w:t>отношения</w:t>
      </w:r>
      <w:r>
        <w:rPr>
          <w:spacing w:val="-1"/>
        </w:rPr>
        <w:t xml:space="preserve"> </w:t>
      </w:r>
      <w:r>
        <w:t>к</w:t>
      </w:r>
      <w:r>
        <w:rPr>
          <w:spacing w:val="-5"/>
        </w:rPr>
        <w:t xml:space="preserve"> </w:t>
      </w:r>
      <w:r>
        <w:t>событиям</w:t>
      </w:r>
      <w:r>
        <w:rPr>
          <w:spacing w:val="-8"/>
        </w:rPr>
        <w:t xml:space="preserve"> </w:t>
      </w:r>
      <w:r>
        <w:t>и</w:t>
      </w:r>
      <w:r>
        <w:rPr>
          <w:spacing w:val="-5"/>
        </w:rPr>
        <w:t xml:space="preserve"> </w:t>
      </w:r>
      <w:r>
        <w:t>фактам,</w:t>
      </w:r>
      <w:r>
        <w:rPr>
          <w:spacing w:val="-3"/>
        </w:rPr>
        <w:t xml:space="preserve"> </w:t>
      </w:r>
      <w:r>
        <w:t>изложенным</w:t>
      </w:r>
      <w:r>
        <w:rPr>
          <w:spacing w:val="-2"/>
        </w:rPr>
        <w:t xml:space="preserve"> </w:t>
      </w:r>
      <w:r>
        <w:t>в</w:t>
      </w:r>
      <w:r>
        <w:rPr>
          <w:spacing w:val="-3"/>
        </w:rPr>
        <w:t xml:space="preserve"> </w:t>
      </w:r>
      <w:r>
        <w:rPr>
          <w:spacing w:val="-2"/>
        </w:rPr>
        <w:t>тексте;</w:t>
      </w:r>
    </w:p>
    <w:p w:rsidR="005071C8" w:rsidRDefault="00BD237E">
      <w:pPr>
        <w:pStyle w:val="a3"/>
        <w:spacing w:before="12"/>
        <w:ind w:right="966" w:firstLine="754"/>
      </w:pPr>
      <w:r>
        <w:rPr>
          <w:noProof/>
          <w:lang w:eastAsia="ru-RU"/>
        </w:rPr>
        <w:drawing>
          <wp:anchor distT="0" distB="0" distL="0" distR="0" simplePos="0" relativeHeight="251691520" behindDoc="1" locked="0" layoutInCell="1" allowOverlap="1">
            <wp:simplePos x="0" y="0"/>
            <wp:positionH relativeFrom="page">
              <wp:posOffset>1262481</wp:posOffset>
            </wp:positionH>
            <wp:positionV relativeFrom="paragraph">
              <wp:posOffset>13067</wp:posOffset>
            </wp:positionV>
            <wp:extent cx="237744" cy="167639"/>
            <wp:effectExtent l="0" t="0" r="0" b="0"/>
            <wp:wrapNone/>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1" cstate="print"/>
                    <a:stretch>
                      <a:fillRect/>
                    </a:stretch>
                  </pic:blipFill>
                  <pic:spPr>
                    <a:xfrm>
                      <a:off x="0" y="0"/>
                      <a:ext cx="237744" cy="167639"/>
                    </a:xfrm>
                    <a:prstGeom prst="rect">
                      <a:avLst/>
                    </a:prstGeom>
                  </pic:spPr>
                </pic:pic>
              </a:graphicData>
            </a:graphic>
          </wp:anchor>
        </w:drawing>
      </w:r>
      <w:r>
        <w:t>составление и написание небольших творческих текстов по нравственным проблемам, аргументируя своё мнение.</w:t>
      </w:r>
    </w:p>
    <w:p w:rsidR="005071C8" w:rsidRDefault="00BD237E">
      <w:pPr>
        <w:pStyle w:val="a3"/>
        <w:spacing w:line="272" w:lineRule="exact"/>
        <w:ind w:left="1988" w:firstLine="0"/>
        <w:jc w:val="left"/>
      </w:pPr>
      <w:r>
        <w:t>Объем</w:t>
      </w:r>
      <w:r>
        <w:rPr>
          <w:spacing w:val="-1"/>
        </w:rPr>
        <w:t xml:space="preserve"> </w:t>
      </w:r>
      <w:r>
        <w:t>письменного</w:t>
      </w:r>
      <w:r>
        <w:rPr>
          <w:spacing w:val="-5"/>
        </w:rPr>
        <w:t xml:space="preserve"> </w:t>
      </w:r>
      <w:r>
        <w:t>высказывания:</w:t>
      </w:r>
      <w:r>
        <w:rPr>
          <w:spacing w:val="-4"/>
        </w:rPr>
        <w:t xml:space="preserve"> </w:t>
      </w:r>
      <w:r>
        <w:t>до</w:t>
      </w:r>
      <w:r>
        <w:rPr>
          <w:spacing w:val="-2"/>
        </w:rPr>
        <w:t xml:space="preserve"> </w:t>
      </w:r>
      <w:r>
        <w:t>80</w:t>
      </w:r>
      <w:r>
        <w:rPr>
          <w:spacing w:val="-6"/>
        </w:rPr>
        <w:t xml:space="preserve"> </w:t>
      </w:r>
      <w:r>
        <w:rPr>
          <w:spacing w:val="-4"/>
        </w:rPr>
        <w:t>слов.</w:t>
      </w:r>
    </w:p>
    <w:p w:rsidR="005071C8" w:rsidRDefault="00BD237E">
      <w:pPr>
        <w:pStyle w:val="3"/>
        <w:spacing w:before="19" w:line="237" w:lineRule="auto"/>
        <w:ind w:left="1421" w:right="5464" w:firstLine="566"/>
        <w:jc w:val="left"/>
      </w:pPr>
      <w:r>
        <w:t>Языковые</w:t>
      </w:r>
      <w:r>
        <w:rPr>
          <w:spacing w:val="80"/>
        </w:rPr>
        <w:t xml:space="preserve"> </w:t>
      </w:r>
      <w:r>
        <w:t>знания</w:t>
      </w:r>
      <w:r>
        <w:rPr>
          <w:spacing w:val="80"/>
        </w:rPr>
        <w:t xml:space="preserve"> </w:t>
      </w:r>
      <w:r>
        <w:t>и</w:t>
      </w:r>
      <w:r>
        <w:rPr>
          <w:spacing w:val="80"/>
        </w:rPr>
        <w:t xml:space="preserve"> </w:t>
      </w:r>
      <w:r>
        <w:t>навыки Фонетическая сторона речи</w:t>
      </w:r>
    </w:p>
    <w:p w:rsidR="005071C8" w:rsidRDefault="00BD237E">
      <w:pPr>
        <w:pStyle w:val="a3"/>
        <w:spacing w:before="6" w:line="237" w:lineRule="auto"/>
        <w:ind w:right="994" w:firstLine="754"/>
      </w:pPr>
      <w:r>
        <w:rPr>
          <w:noProof/>
          <w:lang w:eastAsia="ru-RU"/>
        </w:rPr>
        <w:drawing>
          <wp:anchor distT="0" distB="0" distL="0" distR="0" simplePos="0" relativeHeight="251692544" behindDoc="1" locked="0" layoutInCell="1" allowOverlap="1">
            <wp:simplePos x="0" y="0"/>
            <wp:positionH relativeFrom="page">
              <wp:posOffset>1262481</wp:posOffset>
            </wp:positionH>
            <wp:positionV relativeFrom="paragraph">
              <wp:posOffset>7600</wp:posOffset>
            </wp:positionV>
            <wp:extent cx="237744" cy="167639"/>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0" cstate="print"/>
                    <a:stretch>
                      <a:fillRect/>
                    </a:stretch>
                  </pic:blipFill>
                  <pic:spPr>
                    <a:xfrm>
                      <a:off x="0" y="0"/>
                      <a:ext cx="237744" cy="167639"/>
                    </a:xfrm>
                    <a:prstGeom prst="rect">
                      <a:avLst/>
                    </a:prstGeom>
                  </pic:spPr>
                </pic:pic>
              </a:graphicData>
            </a:graphic>
          </wp:anchor>
        </w:drawing>
      </w:r>
      <w:r>
        <w:t>различение на слух и адекватное произнесение слов с соблюдением правильного ударения и фраз с соблюдением их ритмико-интонационных особенностей;</w:t>
      </w:r>
    </w:p>
    <w:p w:rsidR="005071C8" w:rsidRDefault="00BD237E">
      <w:pPr>
        <w:pStyle w:val="a3"/>
        <w:spacing w:before="6" w:line="237" w:lineRule="auto"/>
        <w:ind w:right="980" w:firstLine="754"/>
      </w:pPr>
      <w:r>
        <w:rPr>
          <w:noProof/>
          <w:lang w:eastAsia="ru-RU"/>
        </w:rPr>
        <w:drawing>
          <wp:anchor distT="0" distB="0" distL="0" distR="0" simplePos="0" relativeHeight="251693568" behindDoc="1" locked="0" layoutInCell="1" allowOverlap="1">
            <wp:simplePos x="0" y="0"/>
            <wp:positionH relativeFrom="page">
              <wp:posOffset>1262481</wp:posOffset>
            </wp:positionH>
            <wp:positionV relativeFrom="paragraph">
              <wp:posOffset>7579</wp:posOffset>
            </wp:positionV>
            <wp:extent cx="237744" cy="167639"/>
            <wp:effectExtent l="0" t="0" r="0" b="0"/>
            <wp:wrapNone/>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10" cstate="print"/>
                    <a:stretch>
                      <a:fillRect/>
                    </a:stretch>
                  </pic:blipFill>
                  <pic:spPr>
                    <a:xfrm>
                      <a:off x="0" y="0"/>
                      <a:ext cx="237744" cy="167639"/>
                    </a:xfrm>
                    <a:prstGeom prst="rect">
                      <a:avLst/>
                    </a:prstGeom>
                  </pic:spPr>
                </pic:pic>
              </a:graphicData>
            </a:graphic>
          </wp:anchor>
        </w:drawing>
      </w: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71C8" w:rsidRDefault="00BD237E">
      <w:pPr>
        <w:pStyle w:val="a3"/>
        <w:spacing w:before="6" w:line="237" w:lineRule="auto"/>
        <w:ind w:right="972"/>
        <w:jc w:val="left"/>
      </w:pPr>
      <w:r>
        <w:t>Тексты</w:t>
      </w:r>
      <w:r>
        <w:rPr>
          <w:spacing w:val="80"/>
        </w:rPr>
        <w:t xml:space="preserve"> </w:t>
      </w:r>
      <w:r>
        <w:t>для</w:t>
      </w:r>
      <w:r>
        <w:rPr>
          <w:spacing w:val="80"/>
        </w:rPr>
        <w:t xml:space="preserve"> </w:t>
      </w:r>
      <w:r>
        <w:t>чтения</w:t>
      </w:r>
      <w:r>
        <w:rPr>
          <w:spacing w:val="80"/>
        </w:rPr>
        <w:t xml:space="preserve"> </w:t>
      </w:r>
      <w:r>
        <w:t>вслух:</w:t>
      </w:r>
      <w:r>
        <w:rPr>
          <w:spacing w:val="80"/>
        </w:rPr>
        <w:t xml:space="preserve"> </w:t>
      </w:r>
      <w:r>
        <w:t>сообщение</w:t>
      </w:r>
      <w:r>
        <w:rPr>
          <w:spacing w:val="80"/>
        </w:rPr>
        <w:t xml:space="preserve"> </w:t>
      </w:r>
      <w:r>
        <w:t>информационного</w:t>
      </w:r>
      <w:r>
        <w:rPr>
          <w:spacing w:val="80"/>
        </w:rPr>
        <w:t xml:space="preserve"> </w:t>
      </w:r>
      <w:r>
        <w:t>характера,</w:t>
      </w:r>
      <w:r>
        <w:rPr>
          <w:spacing w:val="80"/>
        </w:rPr>
        <w:t xml:space="preserve"> </w:t>
      </w:r>
      <w:r>
        <w:t>отрывок</w:t>
      </w:r>
      <w:r>
        <w:rPr>
          <w:spacing w:val="80"/>
        </w:rPr>
        <w:t xml:space="preserve"> </w:t>
      </w:r>
      <w:r>
        <w:t>из научно-популярного текста, рассказ, диалог (беседа).</w:t>
      </w:r>
    </w:p>
    <w:p w:rsidR="005071C8" w:rsidRDefault="00BD237E">
      <w:pPr>
        <w:pStyle w:val="a3"/>
        <w:spacing w:before="3"/>
        <w:ind w:left="1988" w:firstLine="0"/>
        <w:jc w:val="left"/>
      </w:pPr>
      <w:r>
        <w:t>Объем</w:t>
      </w:r>
      <w:r>
        <w:rPr>
          <w:spacing w:val="-3"/>
        </w:rPr>
        <w:t xml:space="preserve"> </w:t>
      </w:r>
      <w:r>
        <w:t>текста</w:t>
      </w:r>
      <w:r>
        <w:rPr>
          <w:spacing w:val="-2"/>
        </w:rPr>
        <w:t xml:space="preserve"> </w:t>
      </w:r>
      <w:r>
        <w:t>для</w:t>
      </w:r>
      <w:r>
        <w:rPr>
          <w:spacing w:val="-1"/>
        </w:rPr>
        <w:t xml:space="preserve"> </w:t>
      </w:r>
      <w:r>
        <w:t>чтения</w:t>
      </w:r>
      <w:r>
        <w:rPr>
          <w:spacing w:val="-9"/>
        </w:rPr>
        <w:t xml:space="preserve"> </w:t>
      </w:r>
      <w:r>
        <w:t>вслух:</w:t>
      </w:r>
      <w:r>
        <w:rPr>
          <w:spacing w:val="3"/>
        </w:rPr>
        <w:t xml:space="preserve"> </w:t>
      </w:r>
      <w:r>
        <w:t>до</w:t>
      </w:r>
      <w:r>
        <w:rPr>
          <w:spacing w:val="8"/>
        </w:rPr>
        <w:t xml:space="preserve"> </w:t>
      </w:r>
      <w:r>
        <w:t>120</w:t>
      </w:r>
      <w:r>
        <w:rPr>
          <w:spacing w:val="-11"/>
        </w:rPr>
        <w:t xml:space="preserve"> </w:t>
      </w:r>
      <w:r>
        <w:rPr>
          <w:spacing w:val="-4"/>
        </w:rPr>
        <w:t>слов.</w:t>
      </w:r>
    </w:p>
    <w:p w:rsidR="005071C8" w:rsidRDefault="00BD237E">
      <w:pPr>
        <w:pStyle w:val="3"/>
        <w:spacing w:before="8" w:line="275" w:lineRule="exact"/>
        <w:jc w:val="left"/>
      </w:pPr>
      <w:r>
        <w:t>Графика,</w:t>
      </w:r>
      <w:r>
        <w:rPr>
          <w:spacing w:val="1"/>
        </w:rPr>
        <w:t xml:space="preserve"> </w:t>
      </w:r>
      <w:r>
        <w:t>орфография</w:t>
      </w:r>
      <w:r>
        <w:rPr>
          <w:spacing w:val="-10"/>
        </w:rPr>
        <w:t xml:space="preserve"> </w:t>
      </w:r>
      <w:r>
        <w:t>и</w:t>
      </w:r>
      <w:r>
        <w:rPr>
          <w:spacing w:val="-5"/>
        </w:rPr>
        <w:t xml:space="preserve"> </w:t>
      </w:r>
      <w:r>
        <w:rPr>
          <w:spacing w:val="-2"/>
        </w:rPr>
        <w:t>пунктуация</w:t>
      </w:r>
    </w:p>
    <w:p w:rsidR="005071C8" w:rsidRDefault="00BD237E">
      <w:pPr>
        <w:pStyle w:val="a3"/>
        <w:spacing w:line="274" w:lineRule="exact"/>
        <w:ind w:left="2175" w:firstLine="0"/>
        <w:jc w:val="left"/>
      </w:pPr>
      <w:r>
        <w:rPr>
          <w:noProof/>
          <w:lang w:eastAsia="ru-RU"/>
        </w:rPr>
        <mc:AlternateContent>
          <mc:Choice Requires="wpg">
            <w:drawing>
              <wp:anchor distT="0" distB="0" distL="0" distR="0" simplePos="0" relativeHeight="251694592" behindDoc="1" locked="0" layoutInCell="1" allowOverlap="1">
                <wp:simplePos x="0" y="0"/>
                <wp:positionH relativeFrom="page">
                  <wp:posOffset>1262481</wp:posOffset>
                </wp:positionH>
                <wp:positionV relativeFrom="paragraph">
                  <wp:posOffset>4500</wp:posOffset>
                </wp:positionV>
                <wp:extent cx="238125" cy="341630"/>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229" name="Image 229"/>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230" name="Image 230"/>
                          <pic:cNvPicPr/>
                        </pic:nvPicPr>
                        <pic:blipFill>
                          <a:blip r:embed="rId11" cstate="print"/>
                          <a:stretch>
                            <a:fillRect/>
                          </a:stretch>
                        </pic:blipFill>
                        <pic:spPr>
                          <a:xfrm>
                            <a:off x="0" y="173685"/>
                            <a:ext cx="237744" cy="167640"/>
                          </a:xfrm>
                          <a:prstGeom prst="rect">
                            <a:avLst/>
                          </a:prstGeom>
                        </pic:spPr>
                      </pic:pic>
                    </wpg:wgp>
                  </a:graphicData>
                </a:graphic>
              </wp:anchor>
            </w:drawing>
          </mc:Choice>
          <mc:Fallback>
            <w:pict>
              <v:group w14:anchorId="4642F638" id="Group 228" o:spid="_x0000_s1026" style="position:absolute;margin-left:99.4pt;margin-top:.35pt;width:18.75pt;height:26.9pt;z-index:-251621888;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">
                <v:shape id="Image 229"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">
                  <v:imagedata r:id="rId11" o:title=""/>
                </v:shape>
                <v:shape id="Image 230" o:spid="_x0000_s1028" type="#_x0000_t75" style="position:absolute;top:173685;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">
                  <v:imagedata r:id="rId11" o:title=""/>
                </v:shape>
                <w10:wrap anchorx="page"/>
              </v:group>
            </w:pict>
          </mc:Fallback>
        </mc:AlternateContent>
      </w:r>
      <w:r>
        <w:t>правильное</w:t>
      </w:r>
      <w:r>
        <w:rPr>
          <w:spacing w:val="-11"/>
        </w:rPr>
        <w:t xml:space="preserve"> </w:t>
      </w:r>
      <w:r>
        <w:t>написание</w:t>
      </w:r>
      <w:r>
        <w:rPr>
          <w:spacing w:val="-11"/>
        </w:rPr>
        <w:t xml:space="preserve"> </w:t>
      </w:r>
      <w:r>
        <w:t>изученных</w:t>
      </w:r>
      <w:r>
        <w:rPr>
          <w:spacing w:val="-4"/>
        </w:rPr>
        <w:t xml:space="preserve"> </w:t>
      </w:r>
      <w:r>
        <w:rPr>
          <w:spacing w:val="-2"/>
        </w:rPr>
        <w:t>слов;</w:t>
      </w:r>
    </w:p>
    <w:p w:rsidR="005071C8" w:rsidRDefault="00BD237E">
      <w:pPr>
        <w:pStyle w:val="a3"/>
        <w:tabs>
          <w:tab w:val="left" w:pos="3625"/>
          <w:tab w:val="left" w:pos="5397"/>
          <w:tab w:val="left" w:pos="6343"/>
          <w:tab w:val="left" w:pos="7889"/>
          <w:tab w:val="left" w:pos="8801"/>
          <w:tab w:val="left" w:pos="10813"/>
        </w:tabs>
        <w:spacing w:line="275" w:lineRule="exact"/>
        <w:ind w:left="2175" w:firstLine="0"/>
        <w:jc w:val="left"/>
      </w:pPr>
      <w:r>
        <w:rPr>
          <w:spacing w:val="-2"/>
        </w:rPr>
        <w:t>правильное</w:t>
      </w:r>
      <w:r>
        <w:tab/>
      </w:r>
      <w:r>
        <w:rPr>
          <w:spacing w:val="-2"/>
        </w:rPr>
        <w:t>использование</w:t>
      </w:r>
      <w:r>
        <w:tab/>
      </w:r>
      <w:r>
        <w:rPr>
          <w:spacing w:val="-2"/>
        </w:rPr>
        <w:t>знаков</w:t>
      </w:r>
      <w:r>
        <w:tab/>
      </w:r>
      <w:r>
        <w:rPr>
          <w:spacing w:val="-2"/>
        </w:rPr>
        <w:t>препинания:</w:t>
      </w:r>
      <w:r>
        <w:tab/>
      </w:r>
      <w:r>
        <w:rPr>
          <w:spacing w:val="-2"/>
        </w:rPr>
        <w:t>точки,</w:t>
      </w:r>
      <w:r>
        <w:tab/>
      </w:r>
      <w:r>
        <w:rPr>
          <w:spacing w:val="-2"/>
        </w:rPr>
        <w:t>вопросительного</w:t>
      </w:r>
      <w:r>
        <w:tab/>
      </w:r>
      <w:r>
        <w:rPr>
          <w:spacing w:val="-10"/>
        </w:rPr>
        <w:t>и</w:t>
      </w:r>
    </w:p>
    <w:p w:rsidR="005071C8" w:rsidRDefault="00BD237E">
      <w:pPr>
        <w:spacing w:before="219"/>
        <w:ind w:left="744" w:right="982"/>
        <w:jc w:val="right"/>
        <w:rPr>
          <w:rFonts w:ascii="Calibri"/>
        </w:rPr>
      </w:pPr>
      <w:r>
        <w:rPr>
          <w:rFonts w:ascii="Calibri"/>
          <w:spacing w:val="-5"/>
        </w:rPr>
        <w:t>155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69" w:firstLine="0"/>
      </w:pPr>
      <w:r>
        <w:lastRenderedPageBreak/>
        <w:t>восклицательного знаков в конце</w:t>
      </w:r>
      <w:r>
        <w:rPr>
          <w:spacing w:val="-2"/>
        </w:rPr>
        <w:t xml:space="preserve"> </w:t>
      </w:r>
      <w:r>
        <w:t>предложения;</w:t>
      </w:r>
      <w:r>
        <w:rPr>
          <w:spacing w:val="-1"/>
        </w:rPr>
        <w:t xml:space="preserve"> </w:t>
      </w:r>
      <w:r>
        <w:t>запятой при перечислении,</w:t>
      </w:r>
      <w:r>
        <w:rPr>
          <w:spacing w:val="-4"/>
        </w:rPr>
        <w:t xml:space="preserve"> </w:t>
      </w:r>
      <w:r>
        <w:t>обращении; при вводных словах; в сложносочиненных и сложноподчиненных предложениях;</w:t>
      </w:r>
    </w:p>
    <w:p w:rsidR="005071C8" w:rsidRDefault="00BD237E">
      <w:pPr>
        <w:pStyle w:val="a3"/>
        <w:spacing w:before="11" w:line="237" w:lineRule="auto"/>
        <w:ind w:right="977" w:firstLine="754"/>
      </w:pPr>
      <w:r>
        <w:rPr>
          <w:noProof/>
          <w:lang w:eastAsia="ru-RU"/>
        </w:rPr>
        <w:drawing>
          <wp:anchor distT="0" distB="0" distL="0" distR="0" simplePos="0" relativeHeight="251695616" behindDoc="1" locked="0" layoutInCell="1" allowOverlap="1">
            <wp:simplePos x="0" y="0"/>
            <wp:positionH relativeFrom="page">
              <wp:posOffset>1262481</wp:posOffset>
            </wp:positionH>
            <wp:positionV relativeFrom="paragraph">
              <wp:posOffset>10773</wp:posOffset>
            </wp:positionV>
            <wp:extent cx="237744" cy="167640"/>
            <wp:effectExtent l="0" t="0" r="0" b="0"/>
            <wp:wrapNone/>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1" cstate="print"/>
                    <a:stretch>
                      <a:fillRect/>
                    </a:stretch>
                  </pic:blipFill>
                  <pic:spPr>
                    <a:xfrm>
                      <a:off x="0" y="0"/>
                      <a:ext cx="237744" cy="167640"/>
                    </a:xfrm>
                    <a:prstGeom prst="rect">
                      <a:avLst/>
                    </a:prstGeom>
                  </pic:spPr>
                </pic:pic>
              </a:graphicData>
            </a:graphic>
          </wp:anchor>
        </w:drawing>
      </w:r>
      <w:r>
        <w:t>пунктуационно правильное, в соответствии с нормами татарского</w:t>
      </w:r>
      <w:r>
        <w:rPr>
          <w:spacing w:val="40"/>
        </w:rPr>
        <w:t xml:space="preserve"> </w:t>
      </w:r>
      <w:r>
        <w:t>речевого этикета оформление электронного сообщения личного характера.</w:t>
      </w:r>
    </w:p>
    <w:p w:rsidR="005071C8" w:rsidRDefault="00BD237E">
      <w:pPr>
        <w:pStyle w:val="3"/>
        <w:spacing w:before="13" w:line="240" w:lineRule="auto"/>
      </w:pPr>
      <w:r>
        <w:t>Лексическая</w:t>
      </w:r>
      <w:r>
        <w:rPr>
          <w:spacing w:val="-2"/>
        </w:rPr>
        <w:t xml:space="preserve"> </w:t>
      </w:r>
      <w:r>
        <w:t>сторона</w:t>
      </w:r>
      <w:r>
        <w:rPr>
          <w:spacing w:val="-5"/>
        </w:rPr>
        <w:t xml:space="preserve"> </w:t>
      </w:r>
      <w:r>
        <w:rPr>
          <w:spacing w:val="-4"/>
        </w:rPr>
        <w:t>речи</w:t>
      </w:r>
    </w:p>
    <w:p w:rsidR="005071C8" w:rsidRDefault="00BD237E">
      <w:pPr>
        <w:pStyle w:val="a3"/>
        <w:spacing w:before="60"/>
        <w:ind w:right="960"/>
      </w:pPr>
      <w:r>
        <w:t>Распознавание и употребление в устной и письменной речи не менее 1000</w:t>
      </w:r>
      <w:r>
        <w:rPr>
          <w:spacing w:val="80"/>
        </w:rPr>
        <w:t xml:space="preserve"> </w:t>
      </w:r>
      <w:r>
        <w:t>лексических единиц (слов, словосочетаний, речевых клише), обслуживающих ситуации общения в рамках тематического содержания речи для 9 класса, включая</w:t>
      </w:r>
      <w:r>
        <w:rPr>
          <w:spacing w:val="40"/>
        </w:rPr>
        <w:t xml:space="preserve"> </w:t>
      </w:r>
      <w:r>
        <w:t>850 лексических единиц, усвоенных в 1–8 классах; слов-названий предметов, их признаков, действий предметов;</w:t>
      </w:r>
      <w:r>
        <w:rPr>
          <w:spacing w:val="35"/>
        </w:rPr>
        <w:t xml:space="preserve"> </w:t>
      </w:r>
      <w:r>
        <w:t>заимствованных</w:t>
      </w:r>
      <w:r>
        <w:rPr>
          <w:spacing w:val="36"/>
        </w:rPr>
        <w:t xml:space="preserve"> </w:t>
      </w:r>
      <w:r>
        <w:t>слов;</w:t>
      </w:r>
      <w:r>
        <w:rPr>
          <w:spacing w:val="37"/>
        </w:rPr>
        <w:t xml:space="preserve"> </w:t>
      </w:r>
      <w:r>
        <w:t>синонимов</w:t>
      </w:r>
      <w:r>
        <w:rPr>
          <w:spacing w:val="38"/>
        </w:rPr>
        <w:t xml:space="preserve"> </w:t>
      </w:r>
      <w:r>
        <w:t>и</w:t>
      </w:r>
      <w:r>
        <w:rPr>
          <w:spacing w:val="49"/>
        </w:rPr>
        <w:t xml:space="preserve"> </w:t>
      </w:r>
      <w:r>
        <w:t>антонимов</w:t>
      </w:r>
      <w:r>
        <w:rPr>
          <w:spacing w:val="40"/>
        </w:rPr>
        <w:t xml:space="preserve"> </w:t>
      </w:r>
      <w:r>
        <w:t>изученных</w:t>
      </w:r>
      <w:r>
        <w:rPr>
          <w:spacing w:val="37"/>
        </w:rPr>
        <w:t xml:space="preserve"> </w:t>
      </w:r>
      <w:r>
        <w:t>слов;</w:t>
      </w:r>
      <w:r>
        <w:rPr>
          <w:spacing w:val="39"/>
        </w:rPr>
        <w:t xml:space="preserve"> </w:t>
      </w:r>
      <w:r>
        <w:rPr>
          <w:spacing w:val="-2"/>
        </w:rPr>
        <w:t>производных</w:t>
      </w:r>
    </w:p>
    <w:p w:rsidR="005071C8" w:rsidRDefault="00BD237E">
      <w:pPr>
        <w:pStyle w:val="a3"/>
        <w:spacing w:line="242" w:lineRule="auto"/>
        <w:ind w:right="966" w:firstLine="0"/>
      </w:pPr>
      <w:r>
        <w:t>«белемле», «файдалы», парных «азык-төлек», сложных «көнбатыш», составных «ачык йөзле» слов.</w:t>
      </w:r>
    </w:p>
    <w:p w:rsidR="005071C8" w:rsidRDefault="00BD237E">
      <w:pPr>
        <w:pStyle w:val="3"/>
        <w:spacing w:before="7"/>
      </w:pPr>
      <w:r>
        <w:t>Грамматическая</w:t>
      </w:r>
      <w:r>
        <w:rPr>
          <w:spacing w:val="-5"/>
        </w:rPr>
        <w:t xml:space="preserve"> </w:t>
      </w:r>
      <w:r>
        <w:t>сторона</w:t>
      </w:r>
      <w:r>
        <w:rPr>
          <w:spacing w:val="-6"/>
        </w:rPr>
        <w:t xml:space="preserve"> </w:t>
      </w:r>
      <w:r>
        <w:rPr>
          <w:spacing w:val="-4"/>
        </w:rPr>
        <w:t>речи</w:t>
      </w:r>
    </w:p>
    <w:p w:rsidR="005071C8" w:rsidRDefault="00BD237E">
      <w:pPr>
        <w:pStyle w:val="a3"/>
        <w:ind w:right="964"/>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5071C8" w:rsidRDefault="00BD237E">
      <w:pPr>
        <w:pStyle w:val="a3"/>
        <w:spacing w:before="4"/>
        <w:ind w:left="2175" w:right="1474" w:firstLine="0"/>
        <w:jc w:val="left"/>
      </w:pPr>
      <w:r>
        <w:rPr>
          <w:noProof/>
          <w:lang w:eastAsia="ru-RU"/>
        </w:rPr>
        <mc:AlternateContent>
          <mc:Choice Requires="wpg">
            <w:drawing>
              <wp:anchor distT="0" distB="0" distL="0" distR="0" simplePos="0" relativeHeight="251696640" behindDoc="1" locked="0" layoutInCell="1" allowOverlap="1">
                <wp:simplePos x="0" y="0"/>
                <wp:positionH relativeFrom="page">
                  <wp:posOffset>1262481</wp:posOffset>
                </wp:positionH>
                <wp:positionV relativeFrom="paragraph">
                  <wp:posOffset>7926</wp:posOffset>
                </wp:positionV>
                <wp:extent cx="238125" cy="515620"/>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15620"/>
                          <a:chOff x="0" y="0"/>
                          <a:chExt cx="238125" cy="515620"/>
                        </a:xfrm>
                      </wpg:grpSpPr>
                      <pic:pic xmlns:pic="http://schemas.openxmlformats.org/drawingml/2006/picture">
                        <pic:nvPicPr>
                          <pic:cNvPr id="233" name="Image 233"/>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234" name="Image 234"/>
                          <pic:cNvPicPr/>
                        </pic:nvPicPr>
                        <pic:blipFill>
                          <a:blip r:embed="rId11" cstate="print"/>
                          <a:stretch>
                            <a:fillRect/>
                          </a:stretch>
                        </pic:blipFill>
                        <pic:spPr>
                          <a:xfrm>
                            <a:off x="0" y="174117"/>
                            <a:ext cx="237744" cy="167640"/>
                          </a:xfrm>
                          <a:prstGeom prst="rect">
                            <a:avLst/>
                          </a:prstGeom>
                        </pic:spPr>
                      </pic:pic>
                      <pic:pic xmlns:pic="http://schemas.openxmlformats.org/drawingml/2006/picture">
                        <pic:nvPicPr>
                          <pic:cNvPr id="235" name="Image 235"/>
                          <pic:cNvPicPr/>
                        </pic:nvPicPr>
                        <pic:blipFill>
                          <a:blip r:embed="rId11" cstate="print"/>
                          <a:stretch>
                            <a:fillRect/>
                          </a:stretch>
                        </pic:blipFill>
                        <pic:spPr>
                          <a:xfrm>
                            <a:off x="0" y="347852"/>
                            <a:ext cx="237744" cy="167640"/>
                          </a:xfrm>
                          <a:prstGeom prst="rect">
                            <a:avLst/>
                          </a:prstGeom>
                        </pic:spPr>
                      </pic:pic>
                    </wpg:wgp>
                  </a:graphicData>
                </a:graphic>
              </wp:anchor>
            </w:drawing>
          </mc:Choice>
          <mc:Fallback>
            <w:pict>
              <v:group w14:anchorId="2D25E4E2" id="Group 232" o:spid="_x0000_s1026" style="position:absolute;margin-left:99.4pt;margin-top:.6pt;width:18.75pt;height:40.6pt;z-index:-251619840;mso-wrap-distance-left:0;mso-wrap-distance-right:0;mso-position-horizontal-relative:page" coordsize="238125,515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">
                <v:shape id="Image 233"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">
                  <v:imagedata r:id="rId11" o:title=""/>
                </v:shape>
                <v:shape id="Image 234" o:spid="_x0000_s1028" type="#_x0000_t75" style="position:absolute;top:174117;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">
                  <v:imagedata r:id="rId11" o:title=""/>
                </v:shape>
                <v:shape id="Image 235" o:spid="_x0000_s1029" type="#_x0000_t75" style="position:absolute;top:347852;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">
                  <v:imagedata r:id="rId11" o:title=""/>
                </v:shape>
                <w10:wrap anchorx="page"/>
              </v:group>
            </w:pict>
          </mc:Fallback>
        </mc:AlternateContent>
      </w:r>
      <w:r>
        <w:t>отрицательные</w:t>
      </w:r>
      <w:r>
        <w:rPr>
          <w:spacing w:val="-15"/>
        </w:rPr>
        <w:t xml:space="preserve"> </w:t>
      </w:r>
      <w:r>
        <w:t>местоимения</w:t>
      </w:r>
      <w:r>
        <w:rPr>
          <w:spacing w:val="-15"/>
        </w:rPr>
        <w:t xml:space="preserve"> </w:t>
      </w:r>
      <w:r>
        <w:t>«беркем»,</w:t>
      </w:r>
      <w:r>
        <w:rPr>
          <w:spacing w:val="-9"/>
        </w:rPr>
        <w:t xml:space="preserve"> </w:t>
      </w:r>
      <w:r>
        <w:t>«бернәрсә»,</w:t>
      </w:r>
      <w:r>
        <w:rPr>
          <w:spacing w:val="-7"/>
        </w:rPr>
        <w:t xml:space="preserve"> </w:t>
      </w:r>
      <w:r>
        <w:t>«беркайчан»; вопросительные местоимения «ни өчен?», «нигә?», «ник?»;</w:t>
      </w:r>
    </w:p>
    <w:p w:rsidR="005071C8" w:rsidRDefault="00BD237E">
      <w:pPr>
        <w:pStyle w:val="a3"/>
        <w:spacing w:line="272" w:lineRule="exact"/>
        <w:ind w:left="2175" w:firstLine="0"/>
        <w:jc w:val="left"/>
      </w:pPr>
      <w:r>
        <w:t>наречия</w:t>
      </w:r>
      <w:r>
        <w:rPr>
          <w:spacing w:val="46"/>
        </w:rPr>
        <w:t xml:space="preserve"> </w:t>
      </w:r>
      <w:r>
        <w:t>места</w:t>
      </w:r>
      <w:r>
        <w:rPr>
          <w:spacing w:val="48"/>
        </w:rPr>
        <w:t xml:space="preserve"> </w:t>
      </w:r>
      <w:r>
        <w:t>«ерак»,</w:t>
      </w:r>
      <w:r>
        <w:rPr>
          <w:spacing w:val="56"/>
        </w:rPr>
        <w:t xml:space="preserve"> </w:t>
      </w:r>
      <w:r>
        <w:t>«якын»,</w:t>
      </w:r>
      <w:r>
        <w:rPr>
          <w:spacing w:val="51"/>
        </w:rPr>
        <w:t xml:space="preserve"> </w:t>
      </w:r>
      <w:r>
        <w:t>сравнения-уподобления</w:t>
      </w:r>
      <w:r>
        <w:rPr>
          <w:spacing w:val="49"/>
        </w:rPr>
        <w:t xml:space="preserve"> </w:t>
      </w:r>
      <w:r>
        <w:t>«яшьләрчә»,</w:t>
      </w:r>
      <w:r>
        <w:rPr>
          <w:spacing w:val="51"/>
        </w:rPr>
        <w:t xml:space="preserve"> </w:t>
      </w:r>
      <w:r>
        <w:rPr>
          <w:spacing w:val="-2"/>
        </w:rPr>
        <w:t>«заманча»,</w:t>
      </w:r>
    </w:p>
    <w:p w:rsidR="005071C8" w:rsidRDefault="00BD237E">
      <w:pPr>
        <w:pStyle w:val="a3"/>
        <w:spacing w:before="3" w:line="275" w:lineRule="exact"/>
        <w:ind w:left="1988" w:firstLine="0"/>
        <w:jc w:val="left"/>
      </w:pPr>
      <w:r>
        <w:rPr>
          <w:spacing w:val="-2"/>
        </w:rPr>
        <w:t>«батырларча»;</w:t>
      </w:r>
    </w:p>
    <w:p w:rsidR="005071C8" w:rsidRDefault="00BD237E">
      <w:pPr>
        <w:pStyle w:val="a3"/>
        <w:ind w:right="968" w:firstLine="754"/>
      </w:pPr>
      <w:r>
        <w:rPr>
          <w:noProof/>
          <w:lang w:eastAsia="ru-RU"/>
        </w:rPr>
        <w:drawing>
          <wp:anchor distT="0" distB="0" distL="0" distR="0" simplePos="0" relativeHeight="251697664" behindDoc="1" locked="0" layoutInCell="1" allowOverlap="1">
            <wp:simplePos x="0" y="0"/>
            <wp:positionH relativeFrom="page">
              <wp:posOffset>1262481</wp:posOffset>
            </wp:positionH>
            <wp:positionV relativeFrom="paragraph">
              <wp:posOffset>4266</wp:posOffset>
            </wp:positionV>
            <wp:extent cx="237744" cy="167639"/>
            <wp:effectExtent l="0" t="0" r="0" b="0"/>
            <wp:wrapNone/>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1" cstate="print"/>
                    <a:stretch>
                      <a:fillRect/>
                    </a:stretch>
                  </pic:blipFill>
                  <pic:spPr>
                    <a:xfrm>
                      <a:off x="0" y="0"/>
                      <a:ext cx="237744" cy="167639"/>
                    </a:xfrm>
                    <a:prstGeom prst="rect">
                      <a:avLst/>
                    </a:prstGeom>
                  </pic:spPr>
                </pic:pic>
              </a:graphicData>
            </a:graphic>
          </wp:anchor>
        </w:drawing>
      </w:r>
      <w:r>
        <w:t>глаголы повелительного наклонения III лица единственного и множественного</w:t>
      </w:r>
      <w:r>
        <w:rPr>
          <w:spacing w:val="80"/>
        </w:rPr>
        <w:t xml:space="preserve"> </w:t>
      </w:r>
      <w:r>
        <w:t xml:space="preserve">числа в утвердительной и отрицательной формах: барсын! – барсыннар! – ба'рмасын! – </w:t>
      </w:r>
      <w:r>
        <w:rPr>
          <w:spacing w:val="-2"/>
        </w:rPr>
        <w:t>ба'рмасыннар!;</w:t>
      </w:r>
    </w:p>
    <w:p w:rsidR="005071C8" w:rsidRDefault="00BD237E">
      <w:pPr>
        <w:pStyle w:val="a3"/>
        <w:spacing w:before="13" w:line="237" w:lineRule="auto"/>
        <w:ind w:right="969" w:firstLine="754"/>
      </w:pPr>
      <w:r>
        <w:rPr>
          <w:noProof/>
          <w:lang w:eastAsia="ru-RU"/>
        </w:rPr>
        <w:drawing>
          <wp:anchor distT="0" distB="0" distL="0" distR="0" simplePos="0" relativeHeight="251698688" behindDoc="1" locked="0" layoutInCell="1" allowOverlap="1">
            <wp:simplePos x="0" y="0"/>
            <wp:positionH relativeFrom="page">
              <wp:posOffset>1262481</wp:posOffset>
            </wp:positionH>
            <wp:positionV relativeFrom="paragraph">
              <wp:posOffset>12185</wp:posOffset>
            </wp:positionV>
            <wp:extent cx="237744" cy="167639"/>
            <wp:effectExtent l="0" t="0" r="0" b="0"/>
            <wp:wrapNone/>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1" cstate="print"/>
                    <a:stretch>
                      <a:fillRect/>
                    </a:stretch>
                  </pic:blipFill>
                  <pic:spPr>
                    <a:xfrm>
                      <a:off x="0" y="0"/>
                      <a:ext cx="237744" cy="167639"/>
                    </a:xfrm>
                    <a:prstGeom prst="rect">
                      <a:avLst/>
                    </a:prstGeom>
                  </pic:spPr>
                </pic:pic>
              </a:graphicData>
            </a:graphic>
          </wp:anchor>
        </w:drawing>
      </w:r>
      <w:r>
        <w:t xml:space="preserve">однородные члены предложения; средства связи между однородными членами предложения: соединительные союзы: «һәм», «да» / «дә», «та» / «тә» и интонация </w:t>
      </w:r>
      <w:r>
        <w:rPr>
          <w:spacing w:val="-2"/>
        </w:rPr>
        <w:t>перечисления;</w:t>
      </w:r>
    </w:p>
    <w:p w:rsidR="005071C8" w:rsidRDefault="00BD237E">
      <w:pPr>
        <w:pStyle w:val="a3"/>
        <w:spacing w:before="9" w:line="275" w:lineRule="exact"/>
        <w:ind w:left="2175" w:firstLine="0"/>
      </w:pPr>
      <w:r>
        <w:rPr>
          <w:noProof/>
          <w:lang w:eastAsia="ru-RU"/>
        </w:rPr>
        <w:drawing>
          <wp:anchor distT="0" distB="0" distL="0" distR="0" simplePos="0" relativeHeight="251699712" behindDoc="1" locked="0" layoutInCell="1" allowOverlap="1">
            <wp:simplePos x="0" y="0"/>
            <wp:positionH relativeFrom="page">
              <wp:posOffset>1262481</wp:posOffset>
            </wp:positionH>
            <wp:positionV relativeFrom="paragraph">
              <wp:posOffset>10756</wp:posOffset>
            </wp:positionV>
            <wp:extent cx="237744" cy="167639"/>
            <wp:effectExtent l="0" t="0" r="0" b="0"/>
            <wp:wrapNone/>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11" cstate="print"/>
                    <a:stretch>
                      <a:fillRect/>
                    </a:stretch>
                  </pic:blipFill>
                  <pic:spPr>
                    <a:xfrm>
                      <a:off x="0" y="0"/>
                      <a:ext cx="237744" cy="167639"/>
                    </a:xfrm>
                    <a:prstGeom prst="rect">
                      <a:avLst/>
                    </a:prstGeom>
                  </pic:spPr>
                </pic:pic>
              </a:graphicData>
            </a:graphic>
          </wp:anchor>
        </w:drawing>
      </w:r>
      <w:r>
        <w:t>сложносочиненные</w:t>
      </w:r>
      <w:r>
        <w:rPr>
          <w:spacing w:val="-1"/>
        </w:rPr>
        <w:t xml:space="preserve"> </w:t>
      </w:r>
      <w:r>
        <w:t>предложения</w:t>
      </w:r>
      <w:r>
        <w:rPr>
          <w:spacing w:val="3"/>
        </w:rPr>
        <w:t xml:space="preserve"> </w:t>
      </w:r>
      <w:r>
        <w:t>с</w:t>
      </w:r>
      <w:r>
        <w:rPr>
          <w:spacing w:val="-3"/>
        </w:rPr>
        <w:t xml:space="preserve"> </w:t>
      </w:r>
      <w:r>
        <w:t>союзами</w:t>
      </w:r>
      <w:r>
        <w:rPr>
          <w:spacing w:val="4"/>
        </w:rPr>
        <w:t xml:space="preserve"> </w:t>
      </w:r>
      <w:r>
        <w:t>«һәм»,</w:t>
      </w:r>
      <w:r>
        <w:rPr>
          <w:spacing w:val="4"/>
        </w:rPr>
        <w:t xml:space="preserve"> </w:t>
      </w:r>
      <w:r>
        <w:t>«ә»,</w:t>
      </w:r>
      <w:r>
        <w:rPr>
          <w:spacing w:val="10"/>
        </w:rPr>
        <w:t xml:space="preserve"> </w:t>
      </w:r>
      <w:r>
        <w:t>«ләкин»,</w:t>
      </w:r>
      <w:r>
        <w:rPr>
          <w:spacing w:val="5"/>
        </w:rPr>
        <w:t xml:space="preserve"> </w:t>
      </w:r>
      <w:r>
        <w:t>«да»</w:t>
      </w:r>
      <w:r>
        <w:rPr>
          <w:spacing w:val="-8"/>
        </w:rPr>
        <w:t xml:space="preserve"> </w:t>
      </w:r>
      <w:r>
        <w:t>/</w:t>
      </w:r>
      <w:r>
        <w:rPr>
          <w:spacing w:val="4"/>
        </w:rPr>
        <w:t xml:space="preserve"> </w:t>
      </w:r>
      <w:r>
        <w:t>«дә»,</w:t>
      </w:r>
      <w:r>
        <w:rPr>
          <w:spacing w:val="5"/>
        </w:rPr>
        <w:t xml:space="preserve"> </w:t>
      </w:r>
      <w:r>
        <w:t>та»</w:t>
      </w:r>
      <w:r>
        <w:rPr>
          <w:spacing w:val="-7"/>
        </w:rPr>
        <w:t xml:space="preserve"> </w:t>
      </w:r>
      <w:r>
        <w:rPr>
          <w:spacing w:val="-10"/>
        </w:rPr>
        <w:t>/</w:t>
      </w:r>
    </w:p>
    <w:p w:rsidR="005071C8" w:rsidRDefault="00BD237E">
      <w:pPr>
        <w:pStyle w:val="a3"/>
        <w:spacing w:line="275" w:lineRule="exact"/>
        <w:ind w:left="1988" w:firstLine="0"/>
      </w:pPr>
      <w:r>
        <w:t>«тә»,</w:t>
      </w:r>
      <w:r>
        <w:rPr>
          <w:spacing w:val="-2"/>
        </w:rPr>
        <w:t xml:space="preserve"> яки»;</w:t>
      </w:r>
    </w:p>
    <w:p w:rsidR="005071C8" w:rsidRDefault="00BD237E">
      <w:pPr>
        <w:pStyle w:val="a3"/>
        <w:spacing w:before="2"/>
        <w:ind w:right="971" w:firstLine="754"/>
        <w:rPr>
          <w:i/>
        </w:rPr>
      </w:pPr>
      <w:r>
        <w:rPr>
          <w:noProof/>
          <w:lang w:eastAsia="ru-RU"/>
        </w:rPr>
        <w:drawing>
          <wp:anchor distT="0" distB="0" distL="0" distR="0" simplePos="0" relativeHeight="251700736" behindDoc="1" locked="0" layoutInCell="1" allowOverlap="1">
            <wp:simplePos x="0" y="0"/>
            <wp:positionH relativeFrom="page">
              <wp:posOffset>1262481</wp:posOffset>
            </wp:positionH>
            <wp:positionV relativeFrom="paragraph">
              <wp:posOffset>6580</wp:posOffset>
            </wp:positionV>
            <wp:extent cx="237744" cy="167639"/>
            <wp:effectExtent l="0" t="0" r="0" b="0"/>
            <wp:wrapNone/>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11" cstate="print"/>
                    <a:stretch>
                      <a:fillRect/>
                    </a:stretch>
                  </pic:blipFill>
                  <pic:spPr>
                    <a:xfrm>
                      <a:off x="0" y="0"/>
                      <a:ext cx="237744" cy="167639"/>
                    </a:xfrm>
                    <a:prstGeom prst="rect">
                      <a:avLst/>
                    </a:prstGeom>
                  </pic:spPr>
                </pic:pic>
              </a:graphicData>
            </a:graphic>
          </wp:anchor>
        </w:drawing>
      </w:r>
      <w:r>
        <w:t>сложноподчиненные предложения с придаточным времени, образованные с помощью деепричастия на -гач / -гәч, -кач / -кәч</w:t>
      </w:r>
      <w:r>
        <w:rPr>
          <w:i/>
        </w:rPr>
        <w:t>;</w:t>
      </w:r>
    </w:p>
    <w:p w:rsidR="005071C8" w:rsidRDefault="00BD237E">
      <w:pPr>
        <w:pStyle w:val="a3"/>
        <w:spacing w:before="12" w:line="237" w:lineRule="auto"/>
        <w:ind w:right="967" w:firstLine="754"/>
      </w:pPr>
      <w:r>
        <w:rPr>
          <w:noProof/>
          <w:lang w:eastAsia="ru-RU"/>
        </w:rPr>
        <w:drawing>
          <wp:anchor distT="0" distB="0" distL="0" distR="0" simplePos="0" relativeHeight="251701760" behindDoc="1" locked="0" layoutInCell="1" allowOverlap="1">
            <wp:simplePos x="0" y="0"/>
            <wp:positionH relativeFrom="page">
              <wp:posOffset>1262481</wp:posOffset>
            </wp:positionH>
            <wp:positionV relativeFrom="paragraph">
              <wp:posOffset>11689</wp:posOffset>
            </wp:positionV>
            <wp:extent cx="237744" cy="167639"/>
            <wp:effectExtent l="0" t="0" r="0" b="0"/>
            <wp:wrapNone/>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11" cstate="print"/>
                    <a:stretch>
                      <a:fillRect/>
                    </a:stretch>
                  </pic:blipFill>
                  <pic:spPr>
                    <a:xfrm>
                      <a:off x="0" y="0"/>
                      <a:ext cx="237744" cy="167639"/>
                    </a:xfrm>
                    <a:prstGeom prst="rect">
                      <a:avLst/>
                    </a:prstGeom>
                  </pic:spPr>
                </pic:pic>
              </a:graphicData>
            </a:graphic>
          </wp:anchor>
        </w:drawing>
      </w:r>
      <w:r>
        <w:t>сложноподчиненные предложения с придаточным цели, образованные с помощью глаголов повелительного наклонения III лица ед. и мн. числа и послелога «өчен» (булсын өчен, булсыннар өчен);</w:t>
      </w:r>
    </w:p>
    <w:p w:rsidR="005071C8" w:rsidRDefault="00BD237E">
      <w:pPr>
        <w:pStyle w:val="a3"/>
        <w:spacing w:before="16" w:line="237" w:lineRule="auto"/>
        <w:ind w:right="971" w:firstLine="754"/>
        <w:rPr>
          <w:i/>
        </w:rPr>
      </w:pPr>
      <w:r>
        <w:rPr>
          <w:noProof/>
          <w:lang w:eastAsia="ru-RU"/>
        </w:rPr>
        <w:drawing>
          <wp:anchor distT="0" distB="0" distL="0" distR="0" simplePos="0" relativeHeight="251702784" behindDoc="1" locked="0" layoutInCell="1" allowOverlap="1">
            <wp:simplePos x="0" y="0"/>
            <wp:positionH relativeFrom="page">
              <wp:posOffset>1262481</wp:posOffset>
            </wp:positionH>
            <wp:positionV relativeFrom="paragraph">
              <wp:posOffset>13943</wp:posOffset>
            </wp:positionV>
            <wp:extent cx="237744" cy="167639"/>
            <wp:effectExtent l="0" t="0" r="0" b="0"/>
            <wp:wrapNone/>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0" cstate="print"/>
                    <a:stretch>
                      <a:fillRect/>
                    </a:stretch>
                  </pic:blipFill>
                  <pic:spPr>
                    <a:xfrm>
                      <a:off x="0" y="0"/>
                      <a:ext cx="237744" cy="167639"/>
                    </a:xfrm>
                    <a:prstGeom prst="rect">
                      <a:avLst/>
                    </a:prstGeom>
                  </pic:spPr>
                </pic:pic>
              </a:graphicData>
            </a:graphic>
          </wp:anchor>
        </w:drawing>
      </w:r>
      <w:r>
        <w:t>сложноподчиненные предложения с придаточным причины, образованные с помощью союза «чөнки»; относительного слова «шуңа күрә»</w:t>
      </w:r>
      <w:r>
        <w:rPr>
          <w:i/>
        </w:rPr>
        <w:t>.</w:t>
      </w:r>
    </w:p>
    <w:p w:rsidR="005071C8" w:rsidRDefault="00BD237E">
      <w:pPr>
        <w:pStyle w:val="a3"/>
        <w:spacing w:before="6" w:line="237" w:lineRule="auto"/>
        <w:ind w:right="971" w:firstLine="754"/>
      </w:pPr>
      <w:r>
        <w:rPr>
          <w:noProof/>
          <w:lang w:eastAsia="ru-RU"/>
        </w:rPr>
        <w:drawing>
          <wp:anchor distT="0" distB="0" distL="0" distR="0" simplePos="0" relativeHeight="251703808" behindDoc="1" locked="0" layoutInCell="1" allowOverlap="1">
            <wp:simplePos x="0" y="0"/>
            <wp:positionH relativeFrom="page">
              <wp:posOffset>1262481</wp:posOffset>
            </wp:positionH>
            <wp:positionV relativeFrom="paragraph">
              <wp:posOffset>7699</wp:posOffset>
            </wp:positionV>
            <wp:extent cx="237744" cy="167639"/>
            <wp:effectExtent l="0" t="0" r="0" b="0"/>
            <wp:wrapNone/>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0" cstate="print"/>
                    <a:stretch>
                      <a:fillRect/>
                    </a:stretch>
                  </pic:blipFill>
                  <pic:spPr>
                    <a:xfrm>
                      <a:off x="0" y="0"/>
                      <a:ext cx="237744" cy="167639"/>
                    </a:xfrm>
                    <a:prstGeom prst="rect">
                      <a:avLst/>
                    </a:prstGeom>
                  </pic:spPr>
                </pic:pic>
              </a:graphicData>
            </a:graphic>
          </wp:anchor>
        </w:drawing>
      </w:r>
      <w:r>
        <w:t>сложноподчиненные предложения с придаточным условия, образованные с помощью союза «әгәр» и глаголов условного наклонения (барса, килсә).</w:t>
      </w:r>
    </w:p>
    <w:p w:rsidR="005071C8" w:rsidRDefault="00BD237E">
      <w:pPr>
        <w:pStyle w:val="3"/>
        <w:spacing w:before="18"/>
      </w:pPr>
      <w:r>
        <w:t>Социокультурные</w:t>
      </w:r>
      <w:r>
        <w:rPr>
          <w:spacing w:val="-5"/>
        </w:rPr>
        <w:t xml:space="preserve"> </w:t>
      </w:r>
      <w:r>
        <w:t>знания</w:t>
      </w:r>
      <w:r>
        <w:rPr>
          <w:spacing w:val="-4"/>
        </w:rPr>
        <w:t xml:space="preserve"> </w:t>
      </w:r>
      <w:r>
        <w:t>и</w:t>
      </w:r>
      <w:r>
        <w:rPr>
          <w:spacing w:val="-4"/>
        </w:rPr>
        <w:t xml:space="preserve"> </w:t>
      </w:r>
      <w:r>
        <w:rPr>
          <w:spacing w:val="-2"/>
        </w:rPr>
        <w:t>умения</w:t>
      </w:r>
    </w:p>
    <w:p w:rsidR="005071C8" w:rsidRDefault="00BD237E">
      <w:pPr>
        <w:pStyle w:val="a3"/>
        <w:spacing w:line="237" w:lineRule="auto"/>
        <w:ind w:right="974" w:firstLine="754"/>
      </w:pPr>
      <w:r>
        <w:rPr>
          <w:noProof/>
          <w:lang w:eastAsia="ru-RU"/>
        </w:rPr>
        <w:drawing>
          <wp:anchor distT="0" distB="0" distL="0" distR="0" simplePos="0" relativeHeight="251704832" behindDoc="1" locked="0" layoutInCell="1" allowOverlap="1">
            <wp:simplePos x="0" y="0"/>
            <wp:positionH relativeFrom="page">
              <wp:posOffset>1262481</wp:posOffset>
            </wp:positionH>
            <wp:positionV relativeFrom="paragraph">
              <wp:posOffset>2859</wp:posOffset>
            </wp:positionV>
            <wp:extent cx="237744" cy="167639"/>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1" cstate="print"/>
                    <a:stretch>
                      <a:fillRect/>
                    </a:stretch>
                  </pic:blipFill>
                  <pic:spPr>
                    <a:xfrm>
                      <a:off x="0" y="0"/>
                      <a:ext cx="237744" cy="167639"/>
                    </a:xfrm>
                    <a:prstGeom prst="rect">
                      <a:avLst/>
                    </a:prstGeom>
                  </pic:spPr>
                </pic:pic>
              </a:graphicData>
            </a:graphic>
          </wp:anchor>
        </w:drawing>
      </w:r>
      <w:r>
        <w:t>знание и</w:t>
      </w:r>
      <w:r>
        <w:rPr>
          <w:spacing w:val="-4"/>
        </w:rPr>
        <w:t xml:space="preserve"> </w:t>
      </w:r>
      <w:r>
        <w:t>использование изученных</w:t>
      </w:r>
      <w:r>
        <w:rPr>
          <w:spacing w:val="-3"/>
        </w:rPr>
        <w:t xml:space="preserve"> </w:t>
      </w:r>
      <w:r>
        <w:t>формул татарского речевого этикета</w:t>
      </w:r>
      <w:r>
        <w:rPr>
          <w:spacing w:val="-5"/>
        </w:rPr>
        <w:t xml:space="preserve"> </w:t>
      </w:r>
      <w:r>
        <w:t xml:space="preserve">в ситуациях </w:t>
      </w:r>
      <w:r>
        <w:rPr>
          <w:spacing w:val="-2"/>
        </w:rPr>
        <w:t>общения;</w:t>
      </w:r>
    </w:p>
    <w:p w:rsidR="005071C8" w:rsidRDefault="00BD237E">
      <w:pPr>
        <w:pStyle w:val="a3"/>
        <w:spacing w:before="2"/>
        <w:ind w:right="986" w:firstLine="754"/>
      </w:pPr>
      <w:r>
        <w:rPr>
          <w:noProof/>
          <w:lang w:eastAsia="ru-RU"/>
        </w:rPr>
        <w:drawing>
          <wp:anchor distT="0" distB="0" distL="0" distR="0" simplePos="0" relativeHeight="251705856" behindDoc="1" locked="0" layoutInCell="1" allowOverlap="1">
            <wp:simplePos x="0" y="0"/>
            <wp:positionH relativeFrom="page">
              <wp:posOffset>1262481</wp:posOffset>
            </wp:positionH>
            <wp:positionV relativeFrom="paragraph">
              <wp:posOffset>6394</wp:posOffset>
            </wp:positionV>
            <wp:extent cx="237744" cy="167639"/>
            <wp:effectExtent l="0" t="0" r="0" b="0"/>
            <wp:wrapNone/>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11" cstate="print"/>
                    <a:stretch>
                      <a:fillRect/>
                    </a:stretch>
                  </pic:blipFill>
                  <pic:spPr>
                    <a:xfrm>
                      <a:off x="0" y="0"/>
                      <a:ext cx="237744" cy="167639"/>
                    </a:xfrm>
                    <a:prstGeom prst="rect">
                      <a:avLst/>
                    </a:prstGeom>
                  </pic:spPr>
                </pic:pic>
              </a:graphicData>
            </a:graphic>
          </wp:anchor>
        </w:drawing>
      </w:r>
      <w:r>
        <w:t>знание и использование в устной и письменной речи активной фоновой лексики и реалий в рамках отобранного тематического содержания (народы России, национальные праздники и традиции народов, проживающих на территории Республики Татарстан);</w:t>
      </w:r>
    </w:p>
    <w:p w:rsidR="005071C8" w:rsidRDefault="00BD237E">
      <w:pPr>
        <w:pStyle w:val="a3"/>
        <w:spacing w:line="242" w:lineRule="auto"/>
        <w:ind w:left="2175" w:right="2474" w:firstLine="0"/>
      </w:pPr>
      <w:r>
        <w:rPr>
          <w:noProof/>
          <w:lang w:eastAsia="ru-RU"/>
        </w:rPr>
        <mc:AlternateContent>
          <mc:Choice Requires="wpg">
            <w:drawing>
              <wp:anchor distT="0" distB="0" distL="0" distR="0" simplePos="0" relativeHeight="251706880" behindDoc="1" locked="0" layoutInCell="1" allowOverlap="1">
                <wp:simplePos x="0" y="0"/>
                <wp:positionH relativeFrom="page">
                  <wp:posOffset>1262481</wp:posOffset>
                </wp:positionH>
                <wp:positionV relativeFrom="paragraph">
                  <wp:posOffset>3899</wp:posOffset>
                </wp:positionV>
                <wp:extent cx="238125" cy="518159"/>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18159"/>
                          <a:chOff x="0" y="0"/>
                          <a:chExt cx="238125" cy="518159"/>
                        </a:xfrm>
                      </wpg:grpSpPr>
                      <pic:pic xmlns:pic="http://schemas.openxmlformats.org/drawingml/2006/picture">
                        <pic:nvPicPr>
                          <pic:cNvPr id="246" name="Image 246"/>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247" name="Image 247"/>
                          <pic:cNvPicPr/>
                        </pic:nvPicPr>
                        <pic:blipFill>
                          <a:blip r:embed="rId11" cstate="print"/>
                          <a:stretch>
                            <a:fillRect/>
                          </a:stretch>
                        </pic:blipFill>
                        <pic:spPr>
                          <a:xfrm>
                            <a:off x="0" y="176784"/>
                            <a:ext cx="237744" cy="167639"/>
                          </a:xfrm>
                          <a:prstGeom prst="rect">
                            <a:avLst/>
                          </a:prstGeom>
                        </pic:spPr>
                      </pic:pic>
                      <pic:pic xmlns:pic="http://schemas.openxmlformats.org/drawingml/2006/picture">
                        <pic:nvPicPr>
                          <pic:cNvPr id="248" name="Image 248"/>
                          <pic:cNvPicPr/>
                        </pic:nvPicPr>
                        <pic:blipFill>
                          <a:blip r:embed="rId11" cstate="print"/>
                          <a:stretch>
                            <a:fillRect/>
                          </a:stretch>
                        </pic:blipFill>
                        <pic:spPr>
                          <a:xfrm>
                            <a:off x="0" y="350520"/>
                            <a:ext cx="237744" cy="167639"/>
                          </a:xfrm>
                          <a:prstGeom prst="rect">
                            <a:avLst/>
                          </a:prstGeom>
                        </pic:spPr>
                      </pic:pic>
                    </wpg:wgp>
                  </a:graphicData>
                </a:graphic>
              </wp:anchor>
            </w:drawing>
          </mc:Choice>
          <mc:Fallback>
            <w:pict>
              <v:group w14:anchorId="114E83D4" id="Group 245" o:spid="_x0000_s1026" style="position:absolute;margin-left:99.4pt;margin-top:.3pt;width:18.75pt;height:40.8pt;z-index:-251609600;mso-wrap-distance-left:0;mso-wrap-distance-right:0;mso-position-horizontal-relative:page" coordsize="238125,51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">
                <v:shape id="Image 246"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">
                  <v:imagedata r:id="rId11" o:title=""/>
                </v:shape>
                <v:shape id="Image 247" o:spid="_x0000_s1028" type="#_x0000_t75" style="position:absolute;top:176784;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">
                  <v:imagedata r:id="rId11" o:title=""/>
                </v:shape>
                <v:shape id="Image 248" o:spid="_x0000_s1029" type="#_x0000_t75" style="position:absolute;top:350520;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">
                  <v:imagedata r:id="rId11" o:title=""/>
                </v:shape>
                <w10:wrap anchorx="page"/>
              </v:group>
            </w:pict>
          </mc:Fallback>
        </mc:AlternateContent>
      </w:r>
      <w:r>
        <w:t>знание</w:t>
      </w:r>
      <w:r>
        <w:rPr>
          <w:spacing w:val="-12"/>
        </w:rPr>
        <w:t xml:space="preserve"> </w:t>
      </w:r>
      <w:r>
        <w:t>наиболее</w:t>
      </w:r>
      <w:r>
        <w:rPr>
          <w:spacing w:val="-7"/>
        </w:rPr>
        <w:t xml:space="preserve"> </w:t>
      </w:r>
      <w:r>
        <w:t>известных</w:t>
      </w:r>
      <w:r>
        <w:rPr>
          <w:spacing w:val="-14"/>
        </w:rPr>
        <w:t xml:space="preserve"> </w:t>
      </w:r>
      <w:r>
        <w:t>учебных</w:t>
      </w:r>
      <w:r>
        <w:rPr>
          <w:spacing w:val="-15"/>
        </w:rPr>
        <w:t xml:space="preserve"> </w:t>
      </w:r>
      <w:r>
        <w:t>заведений</w:t>
      </w:r>
      <w:r>
        <w:rPr>
          <w:spacing w:val="-6"/>
        </w:rPr>
        <w:t xml:space="preserve"> </w:t>
      </w:r>
      <w:r>
        <w:t>Республики</w:t>
      </w:r>
      <w:r>
        <w:rPr>
          <w:spacing w:val="-6"/>
        </w:rPr>
        <w:t xml:space="preserve"> </w:t>
      </w:r>
      <w:r>
        <w:t>Татарстан; знакомство с образцами татарской поэзии и прозы;</w:t>
      </w:r>
    </w:p>
    <w:p w:rsidR="005071C8" w:rsidRDefault="00BD237E">
      <w:pPr>
        <w:pStyle w:val="a3"/>
        <w:spacing w:line="242" w:lineRule="auto"/>
        <w:ind w:right="983" w:firstLine="754"/>
      </w:pPr>
      <w:r>
        <w:t>формирование умения представлять известных деятелей культуры и искусства татарского народа.</w:t>
      </w:r>
    </w:p>
    <w:p w:rsidR="005071C8" w:rsidRDefault="00BD237E">
      <w:pPr>
        <w:pStyle w:val="3"/>
      </w:pPr>
      <w:r>
        <w:t>Компенсаторные</w:t>
      </w:r>
      <w:r>
        <w:rPr>
          <w:spacing w:val="-4"/>
        </w:rPr>
        <w:t xml:space="preserve"> </w:t>
      </w:r>
      <w:r>
        <w:rPr>
          <w:spacing w:val="-2"/>
        </w:rPr>
        <w:t>умения</w:t>
      </w:r>
    </w:p>
    <w:p w:rsidR="005071C8" w:rsidRDefault="00BD237E">
      <w:pPr>
        <w:pStyle w:val="a3"/>
        <w:spacing w:line="242" w:lineRule="auto"/>
        <w:ind w:right="971" w:firstLine="754"/>
      </w:pPr>
      <w:r>
        <w:rPr>
          <w:noProof/>
          <w:lang w:eastAsia="ru-RU"/>
        </w:rPr>
        <w:drawing>
          <wp:anchor distT="0" distB="0" distL="0" distR="0" simplePos="0" relativeHeight="251707904" behindDoc="1" locked="0" layoutInCell="1" allowOverlap="1">
            <wp:simplePos x="0" y="0"/>
            <wp:positionH relativeFrom="page">
              <wp:posOffset>1262481</wp:posOffset>
            </wp:positionH>
            <wp:positionV relativeFrom="paragraph">
              <wp:posOffset>1147</wp:posOffset>
            </wp:positionV>
            <wp:extent cx="237744" cy="167640"/>
            <wp:effectExtent l="0" t="0" r="0" b="0"/>
            <wp:wrapNone/>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1" cstate="print"/>
                    <a:stretch>
                      <a:fillRect/>
                    </a:stretch>
                  </pic:blipFill>
                  <pic:spPr>
                    <a:xfrm>
                      <a:off x="0" y="0"/>
                      <a:ext cx="237744" cy="167640"/>
                    </a:xfrm>
                    <a:prstGeom prst="rect">
                      <a:avLst/>
                    </a:prstGeom>
                  </pic:spPr>
                </pic:pic>
              </a:graphicData>
            </a:graphic>
          </wp:anchor>
        </w:drawing>
      </w:r>
      <w:r>
        <w:t>использование в качестве опоры при порождении собственных высказываний ключевых слов, плана;</w:t>
      </w:r>
    </w:p>
    <w:p w:rsidR="005071C8" w:rsidRDefault="00BD237E">
      <w:pPr>
        <w:spacing w:before="194"/>
        <w:ind w:left="744" w:right="982"/>
        <w:jc w:val="right"/>
        <w:rPr>
          <w:rFonts w:ascii="Calibri"/>
        </w:rPr>
      </w:pPr>
      <w:r>
        <w:rPr>
          <w:rFonts w:ascii="Calibri"/>
          <w:spacing w:val="-5"/>
        </w:rPr>
        <w:t>156</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pPr>
      <w:r>
        <w:lastRenderedPageBreak/>
        <w:t>использование</w:t>
      </w:r>
      <w:r>
        <w:rPr>
          <w:spacing w:val="-6"/>
        </w:rPr>
        <w:t xml:space="preserve"> </w:t>
      </w:r>
      <w:r>
        <w:t>словарных</w:t>
      </w:r>
      <w:r>
        <w:rPr>
          <w:spacing w:val="-11"/>
        </w:rPr>
        <w:t xml:space="preserve"> </w:t>
      </w:r>
      <w:r>
        <w:t>замен</w:t>
      </w:r>
      <w:r>
        <w:rPr>
          <w:spacing w:val="-11"/>
        </w:rPr>
        <w:t xml:space="preserve"> </w:t>
      </w:r>
      <w:r>
        <w:t>в</w:t>
      </w:r>
      <w:r>
        <w:rPr>
          <w:spacing w:val="-7"/>
        </w:rPr>
        <w:t xml:space="preserve"> </w:t>
      </w:r>
      <w:r>
        <w:t>процессе</w:t>
      </w:r>
      <w:r>
        <w:rPr>
          <w:spacing w:val="-4"/>
        </w:rPr>
        <w:t xml:space="preserve"> </w:t>
      </w:r>
      <w:r>
        <w:t>устно-речевого</w:t>
      </w:r>
      <w:r>
        <w:rPr>
          <w:spacing w:val="-12"/>
        </w:rPr>
        <w:t xml:space="preserve"> </w:t>
      </w:r>
      <w:r>
        <w:rPr>
          <w:spacing w:val="-2"/>
        </w:rPr>
        <w:t>общения;</w:t>
      </w:r>
    </w:p>
    <w:p w:rsidR="005071C8" w:rsidRDefault="00BD237E">
      <w:pPr>
        <w:pStyle w:val="a3"/>
        <w:ind w:right="972" w:firstLine="754"/>
      </w:pPr>
      <w:r>
        <w:rPr>
          <w:noProof/>
          <w:lang w:eastAsia="ru-RU"/>
        </w:rPr>
        <w:drawing>
          <wp:anchor distT="0" distB="0" distL="0" distR="0" simplePos="0" relativeHeight="251708928" behindDoc="1" locked="0" layoutInCell="1" allowOverlap="1">
            <wp:simplePos x="0" y="0"/>
            <wp:positionH relativeFrom="page">
              <wp:posOffset>1262481</wp:posOffset>
            </wp:positionH>
            <wp:positionV relativeFrom="paragraph">
              <wp:posOffset>4706</wp:posOffset>
            </wp:positionV>
            <wp:extent cx="237744" cy="167640"/>
            <wp:effectExtent l="0" t="0" r="0" b="0"/>
            <wp:wrapNone/>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11" cstate="print"/>
                    <a:stretch>
                      <a:fillRect/>
                    </a:stretch>
                  </pic:blipFill>
                  <pic:spPr>
                    <a:xfrm>
                      <a:off x="0" y="0"/>
                      <a:ext cx="237744" cy="167640"/>
                    </a:xfrm>
                    <a:prstGeom prst="rect">
                      <a:avLst/>
                    </a:prstGeom>
                  </pic:spPr>
                </pic:pic>
              </a:graphicData>
            </a:graphic>
          </wp:anchor>
        </w:drawing>
      </w:r>
      <w:r>
        <w:t>игнорирование</w:t>
      </w:r>
      <w:r>
        <w:rPr>
          <w:spacing w:val="-2"/>
        </w:rPr>
        <w:t xml:space="preserve"> </w:t>
      </w:r>
      <w:r>
        <w:t>информации, не</w:t>
      </w:r>
      <w:r>
        <w:rPr>
          <w:spacing w:val="-4"/>
        </w:rPr>
        <w:t xml:space="preserve"> </w:t>
      </w:r>
      <w:r>
        <w:t>являющейся</w:t>
      </w:r>
      <w:r>
        <w:rPr>
          <w:spacing w:val="-2"/>
        </w:rPr>
        <w:t xml:space="preserve"> </w:t>
      </w:r>
      <w:r>
        <w:t>необходимой для</w:t>
      </w:r>
      <w:r>
        <w:rPr>
          <w:spacing w:val="-3"/>
        </w:rPr>
        <w:t xml:space="preserve"> </w:t>
      </w:r>
      <w:r>
        <w:t>понимания</w:t>
      </w:r>
      <w:r>
        <w:rPr>
          <w:spacing w:val="-6"/>
        </w:rPr>
        <w:t xml:space="preserve"> </w:t>
      </w:r>
      <w:r>
        <w:t>основного содержания прочитанного / прослушанного текста или для нахождения в тексте запрашиваемой информации;</w:t>
      </w:r>
    </w:p>
    <w:p w:rsidR="005071C8" w:rsidRDefault="00BD237E">
      <w:pPr>
        <w:pStyle w:val="a3"/>
        <w:spacing w:before="69"/>
        <w:ind w:right="974"/>
      </w:pPr>
      <w:r>
        <w:t>- сравнение объектов, явлений, процессов, их элементов и основных функций в</w:t>
      </w:r>
      <w:r>
        <w:rPr>
          <w:spacing w:val="80"/>
        </w:rPr>
        <w:t xml:space="preserve"> </w:t>
      </w:r>
      <w:r>
        <w:t>рамках изученной тематики.</w:t>
      </w:r>
    </w:p>
    <w:p w:rsidR="005071C8" w:rsidRDefault="00BD237E">
      <w:pPr>
        <w:pStyle w:val="a3"/>
        <w:spacing w:before="67" w:line="550" w:lineRule="atLeast"/>
        <w:ind w:left="1988" w:right="2384" w:firstLine="0"/>
      </w:pPr>
      <w:r>
        <w:t>ПЛАНИРУЕМЫЕ</w:t>
      </w:r>
      <w:r>
        <w:rPr>
          <w:spacing w:val="-12"/>
        </w:rPr>
        <w:t xml:space="preserve"> </w:t>
      </w:r>
      <w:r>
        <w:t>РЕЗУЛЬТАТЫ</w:t>
      </w:r>
      <w:r>
        <w:rPr>
          <w:spacing w:val="-10"/>
        </w:rPr>
        <w:t xml:space="preserve"> </w:t>
      </w:r>
      <w:r>
        <w:t>ОСВОЕНИЯ</w:t>
      </w:r>
      <w:r>
        <w:rPr>
          <w:spacing w:val="-15"/>
        </w:rPr>
        <w:t xml:space="preserve"> </w:t>
      </w:r>
      <w:r>
        <w:t>УЧЕБНОГО</w:t>
      </w:r>
      <w:r>
        <w:rPr>
          <w:spacing w:val="-15"/>
        </w:rPr>
        <w:t xml:space="preserve"> </w:t>
      </w:r>
      <w:r>
        <w:t>ПРЕДМЕТА ЛИЧНОСТНЫЕ РЕЗУЛЬТАТЫ</w:t>
      </w:r>
    </w:p>
    <w:p w:rsidR="005071C8" w:rsidRDefault="00BD237E">
      <w:pPr>
        <w:pStyle w:val="a3"/>
        <w:spacing w:before="5"/>
        <w:ind w:right="981"/>
      </w:pPr>
      <w:r>
        <w:t>В результате изучения предмета «Государственный (татарский) язык Республики Татарстан» на уровне основного общего образования у выпускников будут сформированы следующие личностные результаты:</w:t>
      </w:r>
    </w:p>
    <w:p w:rsidR="005071C8" w:rsidRDefault="00BD237E">
      <w:pPr>
        <w:pStyle w:val="4"/>
        <w:spacing w:before="7" w:line="275" w:lineRule="exact"/>
      </w:pPr>
      <w:r>
        <w:rPr>
          <w:spacing w:val="-2"/>
        </w:rPr>
        <w:t>гражданско-патриотического</w:t>
      </w:r>
      <w:r>
        <w:rPr>
          <w:spacing w:val="24"/>
        </w:rPr>
        <w:t xml:space="preserve"> </w:t>
      </w:r>
      <w:r>
        <w:rPr>
          <w:spacing w:val="-2"/>
        </w:rPr>
        <w:t>воспитания:</w:t>
      </w:r>
    </w:p>
    <w:p w:rsidR="005071C8" w:rsidRDefault="00BD237E">
      <w:pPr>
        <w:pStyle w:val="a3"/>
        <w:spacing w:before="1" w:line="237" w:lineRule="auto"/>
        <w:ind w:right="978"/>
      </w:pPr>
      <w:r>
        <w:t>готовность к выполнению обязанностей гражданина и реализации его прав, уважение прав, свобод и законных интересов других людей;</w:t>
      </w:r>
    </w:p>
    <w:p w:rsidR="005071C8" w:rsidRDefault="00BD237E">
      <w:pPr>
        <w:pStyle w:val="a3"/>
        <w:spacing w:before="8"/>
        <w:ind w:right="979"/>
      </w:pPr>
      <w:r>
        <w:t>активное участие в жизни семьи, Организации, местного сообщества, родного</w:t>
      </w:r>
      <w:r>
        <w:rPr>
          <w:spacing w:val="-5"/>
        </w:rPr>
        <w:t xml:space="preserve"> </w:t>
      </w:r>
      <w:r>
        <w:t xml:space="preserve">края, </w:t>
      </w:r>
      <w:r>
        <w:rPr>
          <w:spacing w:val="-2"/>
        </w:rPr>
        <w:t>страны;</w:t>
      </w:r>
    </w:p>
    <w:p w:rsidR="005071C8" w:rsidRDefault="00BD237E">
      <w:pPr>
        <w:pStyle w:val="a3"/>
        <w:spacing w:before="1"/>
        <w:ind w:left="1988" w:firstLine="0"/>
      </w:pPr>
      <w:r>
        <w:t>неприятие</w:t>
      </w:r>
      <w:r>
        <w:rPr>
          <w:spacing w:val="-7"/>
        </w:rPr>
        <w:t xml:space="preserve"> </w:t>
      </w:r>
      <w:r>
        <w:t>любых</w:t>
      </w:r>
      <w:r>
        <w:rPr>
          <w:spacing w:val="-12"/>
        </w:rPr>
        <w:t xml:space="preserve"> </w:t>
      </w:r>
      <w:r>
        <w:t>форм</w:t>
      </w:r>
      <w:r>
        <w:rPr>
          <w:spacing w:val="-5"/>
        </w:rPr>
        <w:t xml:space="preserve"> </w:t>
      </w:r>
      <w:r>
        <w:t>экстремизма,</w:t>
      </w:r>
      <w:r>
        <w:rPr>
          <w:spacing w:val="-1"/>
        </w:rPr>
        <w:t xml:space="preserve"> </w:t>
      </w:r>
      <w:r>
        <w:rPr>
          <w:spacing w:val="-2"/>
        </w:rPr>
        <w:t>дискриминации;</w:t>
      </w:r>
    </w:p>
    <w:p w:rsidR="005071C8" w:rsidRDefault="00BD237E">
      <w:pPr>
        <w:pStyle w:val="a3"/>
        <w:spacing w:before="2" w:line="275" w:lineRule="exact"/>
        <w:ind w:left="1988" w:firstLine="0"/>
      </w:pPr>
      <w:r>
        <w:t>понимание</w:t>
      </w:r>
      <w:r>
        <w:rPr>
          <w:spacing w:val="-12"/>
        </w:rPr>
        <w:t xml:space="preserve"> </w:t>
      </w:r>
      <w:r>
        <w:t>роли</w:t>
      </w:r>
      <w:r>
        <w:rPr>
          <w:spacing w:val="-8"/>
        </w:rPr>
        <w:t xml:space="preserve"> </w:t>
      </w:r>
      <w:r>
        <w:t>различных</w:t>
      </w:r>
      <w:r>
        <w:rPr>
          <w:spacing w:val="-9"/>
        </w:rPr>
        <w:t xml:space="preserve"> </w:t>
      </w:r>
      <w:r>
        <w:t>социальных</w:t>
      </w:r>
      <w:r>
        <w:rPr>
          <w:spacing w:val="-8"/>
        </w:rPr>
        <w:t xml:space="preserve"> </w:t>
      </w:r>
      <w:r>
        <w:t>институтов</w:t>
      </w:r>
      <w:r>
        <w:rPr>
          <w:spacing w:val="1"/>
        </w:rPr>
        <w:t xml:space="preserve"> </w:t>
      </w:r>
      <w:r>
        <w:t>в</w:t>
      </w:r>
      <w:r>
        <w:rPr>
          <w:spacing w:val="-9"/>
        </w:rPr>
        <w:t xml:space="preserve"> </w:t>
      </w:r>
      <w:r>
        <w:t>жизни</w:t>
      </w:r>
      <w:r>
        <w:rPr>
          <w:spacing w:val="-2"/>
        </w:rPr>
        <w:t xml:space="preserve"> человека;</w:t>
      </w:r>
    </w:p>
    <w:p w:rsidR="005071C8" w:rsidRDefault="00BD237E">
      <w:pPr>
        <w:pStyle w:val="a3"/>
        <w:ind w:right="973"/>
      </w:pPr>
      <w:r>
        <w:t>представление об основных правах, свободах и обязанностях гражданина,социальных нормах и правилах межличностных отношений в поликультурном и многоконфессиональном обществе;</w:t>
      </w:r>
    </w:p>
    <w:p w:rsidR="005071C8" w:rsidRDefault="00BD237E">
      <w:pPr>
        <w:pStyle w:val="a3"/>
        <w:spacing w:before="2"/>
        <w:ind w:left="1988" w:firstLine="0"/>
      </w:pPr>
      <w:r>
        <w:t>представление</w:t>
      </w:r>
      <w:r>
        <w:rPr>
          <w:spacing w:val="-8"/>
        </w:rPr>
        <w:t xml:space="preserve"> </w:t>
      </w:r>
      <w:r>
        <w:t>о</w:t>
      </w:r>
      <w:r>
        <w:rPr>
          <w:spacing w:val="-5"/>
        </w:rPr>
        <w:t xml:space="preserve"> </w:t>
      </w:r>
      <w:r>
        <w:t>способах</w:t>
      </w:r>
      <w:r>
        <w:rPr>
          <w:spacing w:val="-12"/>
        </w:rPr>
        <w:t xml:space="preserve"> </w:t>
      </w:r>
      <w:r>
        <w:t>противодействия</w:t>
      </w:r>
      <w:r>
        <w:rPr>
          <w:spacing w:val="-10"/>
        </w:rPr>
        <w:t xml:space="preserve"> </w:t>
      </w:r>
      <w:r>
        <w:rPr>
          <w:spacing w:val="-2"/>
        </w:rPr>
        <w:t>коррупции;</w:t>
      </w:r>
    </w:p>
    <w:p w:rsidR="005071C8" w:rsidRDefault="00BD237E">
      <w:pPr>
        <w:pStyle w:val="a3"/>
        <w:spacing w:before="5" w:line="237" w:lineRule="auto"/>
        <w:ind w:right="971"/>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5071C8" w:rsidRDefault="00BD237E">
      <w:pPr>
        <w:pStyle w:val="a3"/>
        <w:spacing w:before="10" w:line="237" w:lineRule="auto"/>
        <w:ind w:right="975"/>
      </w:pPr>
      <w:r>
        <w:t>готовность к участию в гуманитарной деятельности (волонтерство, помощь людям, нуждающимся в ней);</w:t>
      </w:r>
    </w:p>
    <w:p w:rsidR="005071C8" w:rsidRDefault="00BD237E">
      <w:pPr>
        <w:pStyle w:val="4"/>
        <w:spacing w:before="13" w:line="275" w:lineRule="exact"/>
      </w:pPr>
      <w:r>
        <w:t>патриотического</w:t>
      </w:r>
      <w:r>
        <w:rPr>
          <w:spacing w:val="-6"/>
        </w:rPr>
        <w:t xml:space="preserve"> </w:t>
      </w:r>
      <w:r>
        <w:rPr>
          <w:spacing w:val="-2"/>
        </w:rPr>
        <w:t>воспитания:</w:t>
      </w:r>
    </w:p>
    <w:p w:rsidR="005071C8" w:rsidRDefault="00BD237E">
      <w:pPr>
        <w:pStyle w:val="a3"/>
        <w:spacing w:before="1" w:line="237" w:lineRule="auto"/>
        <w:ind w:right="973"/>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071C8" w:rsidRDefault="00BD237E">
      <w:pPr>
        <w:pStyle w:val="a3"/>
        <w:spacing w:before="16" w:line="237" w:lineRule="auto"/>
        <w:ind w:right="986"/>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071C8" w:rsidRDefault="00BD237E">
      <w:pPr>
        <w:pStyle w:val="a3"/>
        <w:spacing w:before="5" w:line="237" w:lineRule="auto"/>
        <w:ind w:right="974"/>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spacing w:val="-2"/>
        </w:rPr>
        <w:t>стране;</w:t>
      </w:r>
    </w:p>
    <w:p w:rsidR="005071C8" w:rsidRDefault="00BD237E">
      <w:pPr>
        <w:pStyle w:val="4"/>
        <w:spacing w:before="19"/>
      </w:pPr>
      <w:r>
        <w:t>духовно-нравственного</w:t>
      </w:r>
      <w:r>
        <w:rPr>
          <w:spacing w:val="-8"/>
        </w:rPr>
        <w:t xml:space="preserve"> </w:t>
      </w:r>
      <w:r>
        <w:rPr>
          <w:spacing w:val="-2"/>
        </w:rPr>
        <w:t>воспитания:</w:t>
      </w:r>
    </w:p>
    <w:p w:rsidR="005071C8" w:rsidRDefault="00BD237E">
      <w:pPr>
        <w:pStyle w:val="a3"/>
        <w:spacing w:line="247" w:lineRule="auto"/>
        <w:ind w:left="1988" w:right="980" w:firstLine="0"/>
      </w:pPr>
      <w:r>
        <w:t>ориентация на моральные ценности и нормы в ситуациях нравственного выбора; готовность</w:t>
      </w:r>
      <w:r>
        <w:rPr>
          <w:spacing w:val="-9"/>
        </w:rPr>
        <w:t xml:space="preserve"> </w:t>
      </w:r>
      <w:r>
        <w:t>оценивать свое</w:t>
      </w:r>
      <w:r>
        <w:rPr>
          <w:spacing w:val="-3"/>
        </w:rPr>
        <w:t xml:space="preserve"> </w:t>
      </w:r>
      <w:r>
        <w:t>поведение</w:t>
      </w:r>
      <w:r>
        <w:rPr>
          <w:spacing w:val="-2"/>
        </w:rPr>
        <w:t xml:space="preserve"> </w:t>
      </w:r>
      <w:r>
        <w:t>и</w:t>
      </w:r>
      <w:r>
        <w:rPr>
          <w:spacing w:val="-1"/>
        </w:rPr>
        <w:t xml:space="preserve"> </w:t>
      </w:r>
      <w:r>
        <w:t>поступки, поведение</w:t>
      </w:r>
      <w:r>
        <w:rPr>
          <w:spacing w:val="-1"/>
        </w:rPr>
        <w:t xml:space="preserve"> </w:t>
      </w:r>
      <w:r>
        <w:t>и</w:t>
      </w:r>
      <w:r>
        <w:rPr>
          <w:spacing w:val="-6"/>
        </w:rPr>
        <w:t xml:space="preserve"> </w:t>
      </w:r>
      <w:r>
        <w:t>поступки</w:t>
      </w:r>
      <w:r>
        <w:rPr>
          <w:spacing w:val="-1"/>
        </w:rPr>
        <w:t xml:space="preserve"> </w:t>
      </w:r>
      <w:r>
        <w:t>других</w:t>
      </w:r>
      <w:r>
        <w:rPr>
          <w:spacing w:val="-7"/>
        </w:rPr>
        <w:t xml:space="preserve"> </w:t>
      </w:r>
      <w:r>
        <w:t>людей</w:t>
      </w:r>
    </w:p>
    <w:p w:rsidR="005071C8" w:rsidRDefault="00BD237E">
      <w:pPr>
        <w:pStyle w:val="a3"/>
        <w:spacing w:line="252" w:lineRule="auto"/>
        <w:ind w:left="1988" w:right="974" w:hanging="567"/>
      </w:pPr>
      <w:r>
        <w:t>с позиции нравственных и правовых норм с учетом осознания последствийпоступков; активное</w:t>
      </w:r>
      <w:r>
        <w:rPr>
          <w:spacing w:val="41"/>
        </w:rPr>
        <w:t xml:space="preserve"> </w:t>
      </w:r>
      <w:r>
        <w:t>неприятие</w:t>
      </w:r>
      <w:r>
        <w:rPr>
          <w:spacing w:val="37"/>
        </w:rPr>
        <w:t xml:space="preserve"> </w:t>
      </w:r>
      <w:r>
        <w:t>асоциальных</w:t>
      </w:r>
      <w:r>
        <w:rPr>
          <w:spacing w:val="38"/>
        </w:rPr>
        <w:t xml:space="preserve"> </w:t>
      </w:r>
      <w:r>
        <w:t>поступков,</w:t>
      </w:r>
      <w:r>
        <w:rPr>
          <w:spacing w:val="35"/>
        </w:rPr>
        <w:t xml:space="preserve"> </w:t>
      </w:r>
      <w:r>
        <w:t>свобода</w:t>
      </w:r>
      <w:r>
        <w:rPr>
          <w:spacing w:val="42"/>
        </w:rPr>
        <w:t xml:space="preserve"> </w:t>
      </w:r>
      <w:r>
        <w:t>и</w:t>
      </w:r>
      <w:r>
        <w:rPr>
          <w:spacing w:val="33"/>
        </w:rPr>
        <w:t xml:space="preserve"> </w:t>
      </w:r>
      <w:r>
        <w:t>ответственность</w:t>
      </w:r>
      <w:r>
        <w:rPr>
          <w:spacing w:val="40"/>
        </w:rPr>
        <w:t xml:space="preserve"> </w:t>
      </w:r>
      <w:r>
        <w:t>личности</w:t>
      </w:r>
      <w:r>
        <w:rPr>
          <w:spacing w:val="35"/>
        </w:rPr>
        <w:t xml:space="preserve"> </w:t>
      </w:r>
      <w:r>
        <w:rPr>
          <w:spacing w:val="-10"/>
        </w:rPr>
        <w:t>в</w:t>
      </w:r>
    </w:p>
    <w:p w:rsidR="005071C8" w:rsidRDefault="00BD237E">
      <w:pPr>
        <w:pStyle w:val="a3"/>
        <w:spacing w:line="258" w:lineRule="exact"/>
        <w:ind w:firstLine="0"/>
      </w:pPr>
      <w:r>
        <w:t>условиях</w:t>
      </w:r>
      <w:r>
        <w:rPr>
          <w:spacing w:val="-14"/>
        </w:rPr>
        <w:t xml:space="preserve"> </w:t>
      </w:r>
      <w:r>
        <w:t>индивидуального</w:t>
      </w:r>
      <w:r>
        <w:rPr>
          <w:spacing w:val="-1"/>
        </w:rPr>
        <w:t xml:space="preserve"> </w:t>
      </w:r>
      <w:r>
        <w:t>и</w:t>
      </w:r>
      <w:r>
        <w:rPr>
          <w:spacing w:val="-12"/>
        </w:rPr>
        <w:t xml:space="preserve"> </w:t>
      </w:r>
      <w:r>
        <w:t>общественного</w:t>
      </w:r>
      <w:r>
        <w:rPr>
          <w:spacing w:val="2"/>
        </w:rPr>
        <w:t xml:space="preserve"> </w:t>
      </w:r>
      <w:r>
        <w:rPr>
          <w:spacing w:val="-2"/>
        </w:rPr>
        <w:t>пространства;</w:t>
      </w:r>
    </w:p>
    <w:p w:rsidR="005071C8" w:rsidRDefault="00BD237E">
      <w:pPr>
        <w:pStyle w:val="4"/>
        <w:spacing w:line="275" w:lineRule="exact"/>
      </w:pPr>
      <w:r>
        <w:t>эстетического</w:t>
      </w:r>
      <w:r>
        <w:rPr>
          <w:spacing w:val="-4"/>
        </w:rPr>
        <w:t xml:space="preserve"> </w:t>
      </w:r>
      <w:r>
        <w:rPr>
          <w:spacing w:val="-2"/>
        </w:rPr>
        <w:t>воспитания:</w:t>
      </w:r>
    </w:p>
    <w:p w:rsidR="005071C8" w:rsidRDefault="00BD237E">
      <w:pPr>
        <w:pStyle w:val="a3"/>
        <w:ind w:right="968"/>
      </w:pPr>
      <w:r>
        <w:t>восприимчивость к разным видам искусства, традициям и творчеству своего идругих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071C8" w:rsidRDefault="00BD237E">
      <w:pPr>
        <w:pStyle w:val="a3"/>
        <w:spacing w:before="1" w:line="237" w:lineRule="auto"/>
        <w:ind w:right="988"/>
      </w:pPr>
      <w:r>
        <w:t>понимание ценности отечественного и мирового искусства, роли этнических культурных традиций и народного творчества;</w:t>
      </w:r>
    </w:p>
    <w:p w:rsidR="005071C8" w:rsidRDefault="00BD237E">
      <w:pPr>
        <w:pStyle w:val="a3"/>
        <w:spacing w:before="8"/>
        <w:ind w:left="1988" w:firstLine="0"/>
      </w:pPr>
      <w:r>
        <w:t>стремление</w:t>
      </w:r>
      <w:r>
        <w:rPr>
          <w:spacing w:val="-3"/>
        </w:rPr>
        <w:t xml:space="preserve"> </w:t>
      </w:r>
      <w:r>
        <w:t>к</w:t>
      </w:r>
      <w:r>
        <w:rPr>
          <w:spacing w:val="-6"/>
        </w:rPr>
        <w:t xml:space="preserve"> </w:t>
      </w:r>
      <w:r>
        <w:t>самовыражению</w:t>
      </w:r>
      <w:r>
        <w:rPr>
          <w:spacing w:val="-10"/>
        </w:rPr>
        <w:t xml:space="preserve"> </w:t>
      </w:r>
      <w:r>
        <w:t>в</w:t>
      </w:r>
      <w:r>
        <w:rPr>
          <w:spacing w:val="-3"/>
        </w:rPr>
        <w:t xml:space="preserve"> </w:t>
      </w:r>
      <w:r>
        <w:t>разных</w:t>
      </w:r>
      <w:r>
        <w:rPr>
          <w:spacing w:val="-9"/>
        </w:rPr>
        <w:t xml:space="preserve"> </w:t>
      </w:r>
      <w:r>
        <w:t>видах</w:t>
      </w:r>
      <w:r>
        <w:rPr>
          <w:spacing w:val="-9"/>
        </w:rPr>
        <w:t xml:space="preserve"> </w:t>
      </w:r>
      <w:r>
        <w:rPr>
          <w:spacing w:val="-2"/>
        </w:rPr>
        <w:t>искусства;</w:t>
      </w:r>
    </w:p>
    <w:p w:rsidR="005071C8" w:rsidRDefault="00BD237E">
      <w:pPr>
        <w:spacing w:before="123"/>
        <w:ind w:left="744" w:right="982"/>
        <w:jc w:val="right"/>
        <w:rPr>
          <w:rFonts w:ascii="Calibri"/>
        </w:rPr>
      </w:pPr>
      <w:r>
        <w:rPr>
          <w:rFonts w:ascii="Calibri"/>
          <w:spacing w:val="-5"/>
        </w:rPr>
        <w:t>157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4"/>
        <w:spacing w:before="62" w:line="237" w:lineRule="auto"/>
        <w:ind w:left="1421" w:right="989" w:firstLine="566"/>
      </w:pPr>
      <w:r>
        <w:lastRenderedPageBreak/>
        <w:t xml:space="preserve">физического воспитания, формирования культуры здоровья и эмоционального </w:t>
      </w:r>
      <w:r>
        <w:rPr>
          <w:spacing w:val="-2"/>
        </w:rPr>
        <w:t>благополучия:</w:t>
      </w:r>
    </w:p>
    <w:p w:rsidR="005071C8" w:rsidRDefault="00BD237E">
      <w:pPr>
        <w:pStyle w:val="a3"/>
        <w:spacing w:before="85" w:line="275" w:lineRule="exact"/>
        <w:ind w:left="1988" w:firstLine="0"/>
      </w:pPr>
      <w:r>
        <w:t>осознание</w:t>
      </w:r>
      <w:r>
        <w:rPr>
          <w:spacing w:val="-6"/>
        </w:rPr>
        <w:t xml:space="preserve"> </w:t>
      </w:r>
      <w:r>
        <w:t>ценности</w:t>
      </w:r>
      <w:r>
        <w:rPr>
          <w:spacing w:val="-12"/>
        </w:rPr>
        <w:t xml:space="preserve"> </w:t>
      </w:r>
      <w:r>
        <w:rPr>
          <w:spacing w:val="-2"/>
        </w:rPr>
        <w:t>жизни;</w:t>
      </w:r>
    </w:p>
    <w:p w:rsidR="005071C8" w:rsidRDefault="00BD237E">
      <w:pPr>
        <w:pStyle w:val="a3"/>
        <w:ind w:right="978"/>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w:t>
      </w:r>
      <w:r>
        <w:rPr>
          <w:spacing w:val="-2"/>
        </w:rPr>
        <w:t xml:space="preserve"> </w:t>
      </w:r>
      <w:r>
        <w:t>и отдыха, регулярная физическая активность);</w:t>
      </w:r>
    </w:p>
    <w:p w:rsidR="005071C8" w:rsidRDefault="00BD237E">
      <w:pPr>
        <w:pStyle w:val="a3"/>
        <w:spacing w:before="4" w:line="237" w:lineRule="auto"/>
        <w:ind w:right="971"/>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071C8" w:rsidRDefault="00BD237E">
      <w:pPr>
        <w:pStyle w:val="a3"/>
        <w:spacing w:before="6" w:line="237" w:lineRule="auto"/>
        <w:ind w:right="979"/>
      </w:pPr>
      <w:r>
        <w:t>соблюдение правил безопасности, в том числе навыков</w:t>
      </w:r>
      <w:r>
        <w:rPr>
          <w:spacing w:val="40"/>
        </w:rPr>
        <w:t xml:space="preserve"> </w:t>
      </w:r>
      <w:r>
        <w:t xml:space="preserve">безопасного поведения в </w:t>
      </w:r>
      <w:r>
        <w:rPr>
          <w:spacing w:val="-2"/>
        </w:rPr>
        <w:t>интернет-среде;</w:t>
      </w:r>
    </w:p>
    <w:p w:rsidR="005071C8" w:rsidRDefault="00BD237E">
      <w:pPr>
        <w:pStyle w:val="a3"/>
        <w:spacing w:before="3"/>
        <w:ind w:right="959"/>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71C8" w:rsidRDefault="00BD237E">
      <w:pPr>
        <w:pStyle w:val="a3"/>
        <w:spacing w:line="274" w:lineRule="exact"/>
        <w:ind w:left="1988" w:firstLine="0"/>
      </w:pPr>
      <w:r>
        <w:t>умение</w:t>
      </w:r>
      <w:r>
        <w:rPr>
          <w:spacing w:val="-7"/>
        </w:rPr>
        <w:t xml:space="preserve"> </w:t>
      </w:r>
      <w:r>
        <w:t>принимать</w:t>
      </w:r>
      <w:r>
        <w:rPr>
          <w:spacing w:val="-8"/>
        </w:rPr>
        <w:t xml:space="preserve"> </w:t>
      </w:r>
      <w:r>
        <w:t>себя</w:t>
      </w:r>
      <w:r>
        <w:rPr>
          <w:spacing w:val="-5"/>
        </w:rPr>
        <w:t xml:space="preserve"> </w:t>
      </w:r>
      <w:r>
        <w:t>и</w:t>
      </w:r>
      <w:r>
        <w:rPr>
          <w:spacing w:val="-1"/>
        </w:rPr>
        <w:t xml:space="preserve"> </w:t>
      </w:r>
      <w:r>
        <w:t>других,</w:t>
      </w:r>
      <w:r>
        <w:rPr>
          <w:spacing w:val="1"/>
        </w:rPr>
        <w:t xml:space="preserve"> </w:t>
      </w:r>
      <w:r>
        <w:t>не</w:t>
      </w:r>
      <w:r>
        <w:rPr>
          <w:spacing w:val="-12"/>
        </w:rPr>
        <w:t xml:space="preserve"> </w:t>
      </w:r>
      <w:r>
        <w:rPr>
          <w:spacing w:val="-2"/>
        </w:rPr>
        <w:t>осуждая;</w:t>
      </w:r>
    </w:p>
    <w:p w:rsidR="005071C8" w:rsidRDefault="00BD237E">
      <w:pPr>
        <w:pStyle w:val="a3"/>
        <w:spacing w:before="10" w:line="237" w:lineRule="auto"/>
        <w:ind w:right="995"/>
      </w:pPr>
      <w:r>
        <w:t>умение осознавать эмоциональное состояние себя и других, умение управлять собственным эмоциональным состоянием;</w:t>
      </w:r>
    </w:p>
    <w:p w:rsidR="005071C8" w:rsidRDefault="00BD237E">
      <w:pPr>
        <w:pStyle w:val="a3"/>
        <w:spacing w:before="8"/>
        <w:ind w:right="974"/>
      </w:pPr>
      <w:r>
        <w:t>сформированность навыка рефлексии, признание своего права на ошибку</w:t>
      </w:r>
      <w:r>
        <w:rPr>
          <w:spacing w:val="-1"/>
        </w:rPr>
        <w:t xml:space="preserve"> </w:t>
      </w:r>
      <w:r>
        <w:t>и такого же права другого человека;</w:t>
      </w:r>
    </w:p>
    <w:p w:rsidR="005071C8" w:rsidRDefault="00BD237E">
      <w:pPr>
        <w:pStyle w:val="4"/>
        <w:spacing w:before="10"/>
      </w:pPr>
      <w:r>
        <w:t>трудового</w:t>
      </w:r>
      <w:r>
        <w:rPr>
          <w:spacing w:val="1"/>
        </w:rPr>
        <w:t xml:space="preserve"> </w:t>
      </w:r>
      <w:r>
        <w:rPr>
          <w:spacing w:val="-2"/>
        </w:rPr>
        <w:t>воспитания:</w:t>
      </w:r>
    </w:p>
    <w:p w:rsidR="005071C8" w:rsidRDefault="00BD237E">
      <w:pPr>
        <w:pStyle w:val="a3"/>
        <w:ind w:right="971"/>
      </w:pPr>
      <w:r>
        <w:t>установка на активное участие в решении практических задач (в</w:t>
      </w:r>
      <w:r>
        <w:rPr>
          <w:spacing w:val="40"/>
        </w:rPr>
        <w:t xml:space="preserve"> </w:t>
      </w:r>
      <w:r>
        <w:t>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071C8" w:rsidRDefault="00BD237E">
      <w:pPr>
        <w:pStyle w:val="a3"/>
        <w:spacing w:line="242" w:lineRule="auto"/>
        <w:ind w:right="972"/>
      </w:pPr>
      <w:r>
        <w:t>интерес</w:t>
      </w:r>
      <w:r>
        <w:rPr>
          <w:spacing w:val="-1"/>
        </w:rPr>
        <w:t xml:space="preserve"> </w:t>
      </w:r>
      <w:r>
        <w:t>к</w:t>
      </w:r>
      <w:r>
        <w:rPr>
          <w:spacing w:val="-2"/>
        </w:rPr>
        <w:t xml:space="preserve"> </w:t>
      </w:r>
      <w:r>
        <w:t>практическому</w:t>
      </w:r>
      <w:r>
        <w:rPr>
          <w:spacing w:val="-10"/>
        </w:rPr>
        <w:t xml:space="preserve"> </w:t>
      </w:r>
      <w:r>
        <w:t>изучению</w:t>
      </w:r>
      <w:r>
        <w:rPr>
          <w:spacing w:val="-2"/>
        </w:rPr>
        <w:t xml:space="preserve"> </w:t>
      </w:r>
      <w:r>
        <w:t>профессий и труда</w:t>
      </w:r>
      <w:r>
        <w:rPr>
          <w:spacing w:val="-1"/>
        </w:rPr>
        <w:t xml:space="preserve"> </w:t>
      </w:r>
      <w:r>
        <w:t>различного рода, в</w:t>
      </w:r>
      <w:r>
        <w:rPr>
          <w:spacing w:val="-3"/>
        </w:rPr>
        <w:t xml:space="preserve"> </w:t>
      </w:r>
      <w:r>
        <w:t>томчисле</w:t>
      </w:r>
      <w:r>
        <w:rPr>
          <w:spacing w:val="-6"/>
        </w:rPr>
        <w:t xml:space="preserve"> </w:t>
      </w:r>
      <w:r>
        <w:t>на основе применения изучаемого предметного знания;</w:t>
      </w:r>
    </w:p>
    <w:p w:rsidR="005071C8" w:rsidRDefault="00BD237E">
      <w:pPr>
        <w:pStyle w:val="a3"/>
        <w:spacing w:line="242" w:lineRule="auto"/>
        <w:ind w:right="965"/>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5071C8" w:rsidRDefault="00BD237E">
      <w:pPr>
        <w:pStyle w:val="a3"/>
        <w:spacing w:line="242" w:lineRule="auto"/>
        <w:ind w:left="1988" w:right="4134" w:firstLine="0"/>
      </w:pPr>
      <w:r>
        <w:t>готовность адаптироваться в профессиональной среде; уважение</w:t>
      </w:r>
      <w:r>
        <w:rPr>
          <w:spacing w:val="-7"/>
        </w:rPr>
        <w:t xml:space="preserve"> </w:t>
      </w:r>
      <w:r>
        <w:t>к</w:t>
      </w:r>
      <w:r>
        <w:rPr>
          <w:spacing w:val="-6"/>
        </w:rPr>
        <w:t xml:space="preserve"> </w:t>
      </w:r>
      <w:r>
        <w:t>труду</w:t>
      </w:r>
      <w:r>
        <w:rPr>
          <w:spacing w:val="-17"/>
        </w:rPr>
        <w:t xml:space="preserve"> </w:t>
      </w:r>
      <w:r>
        <w:t>и</w:t>
      </w:r>
      <w:r>
        <w:rPr>
          <w:spacing w:val="2"/>
        </w:rPr>
        <w:t xml:space="preserve"> </w:t>
      </w:r>
      <w:r>
        <w:t>результатам</w:t>
      </w:r>
      <w:r>
        <w:rPr>
          <w:spacing w:val="1"/>
        </w:rPr>
        <w:t xml:space="preserve"> </w:t>
      </w:r>
      <w:r>
        <w:t>трудовой</w:t>
      </w:r>
      <w:r>
        <w:rPr>
          <w:spacing w:val="1"/>
        </w:rPr>
        <w:t xml:space="preserve"> </w:t>
      </w:r>
      <w:r>
        <w:rPr>
          <w:spacing w:val="-2"/>
        </w:rPr>
        <w:t>деятельности;</w:t>
      </w:r>
    </w:p>
    <w:p w:rsidR="005071C8" w:rsidRDefault="00BD237E">
      <w:pPr>
        <w:pStyle w:val="a3"/>
        <w:ind w:right="981"/>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071C8" w:rsidRDefault="00BD237E">
      <w:pPr>
        <w:pStyle w:val="4"/>
        <w:spacing w:line="275" w:lineRule="exact"/>
      </w:pPr>
      <w:r>
        <w:t>экологического</w:t>
      </w:r>
      <w:r>
        <w:rPr>
          <w:spacing w:val="-13"/>
        </w:rPr>
        <w:t xml:space="preserve"> </w:t>
      </w:r>
      <w:r>
        <w:rPr>
          <w:spacing w:val="-2"/>
        </w:rPr>
        <w:t>воспитания:</w:t>
      </w:r>
    </w:p>
    <w:p w:rsidR="005071C8" w:rsidRDefault="00BD237E">
      <w:pPr>
        <w:pStyle w:val="a3"/>
        <w:ind w:right="974"/>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071C8" w:rsidRDefault="00BD237E">
      <w:pPr>
        <w:pStyle w:val="a3"/>
        <w:spacing w:line="242" w:lineRule="auto"/>
        <w:ind w:right="981"/>
      </w:pPr>
      <w:r>
        <w:t>повышение уровня экологической культуры, осознание глобального характера экологических проблем и путей их решения;</w:t>
      </w:r>
    </w:p>
    <w:p w:rsidR="005071C8" w:rsidRDefault="00BD237E">
      <w:pPr>
        <w:pStyle w:val="a3"/>
        <w:spacing w:line="271" w:lineRule="exact"/>
        <w:ind w:left="1988" w:firstLine="0"/>
      </w:pPr>
      <w:r>
        <w:t>активное</w:t>
      </w:r>
      <w:r>
        <w:rPr>
          <w:spacing w:val="-11"/>
        </w:rPr>
        <w:t xml:space="preserve"> </w:t>
      </w:r>
      <w:r>
        <w:t>неприятие</w:t>
      </w:r>
      <w:r>
        <w:rPr>
          <w:spacing w:val="-9"/>
        </w:rPr>
        <w:t xml:space="preserve"> </w:t>
      </w:r>
      <w:r>
        <w:t>действий,</w:t>
      </w:r>
      <w:r>
        <w:rPr>
          <w:spacing w:val="-10"/>
        </w:rPr>
        <w:t xml:space="preserve"> </w:t>
      </w:r>
      <w:r>
        <w:t>приносящих</w:t>
      </w:r>
      <w:r>
        <w:rPr>
          <w:spacing w:val="-12"/>
        </w:rPr>
        <w:t xml:space="preserve"> </w:t>
      </w:r>
      <w:r>
        <w:t>вред</w:t>
      </w:r>
      <w:r>
        <w:rPr>
          <w:spacing w:val="-10"/>
        </w:rPr>
        <w:t xml:space="preserve"> </w:t>
      </w:r>
      <w:r>
        <w:t>окружающей</w:t>
      </w:r>
      <w:r>
        <w:rPr>
          <w:spacing w:val="-2"/>
        </w:rPr>
        <w:t xml:space="preserve"> среде;</w:t>
      </w:r>
    </w:p>
    <w:p w:rsidR="005071C8" w:rsidRDefault="00BD237E">
      <w:pPr>
        <w:pStyle w:val="a3"/>
        <w:spacing w:before="4" w:line="237" w:lineRule="auto"/>
        <w:ind w:right="979"/>
      </w:pPr>
      <w:r>
        <w:t>осознание своей роли как гражданина и потребителя в условиях взаимосвязи природной, технологической и социальной сред;</w:t>
      </w:r>
    </w:p>
    <w:p w:rsidR="005071C8" w:rsidRDefault="00BD237E">
      <w:pPr>
        <w:pStyle w:val="a3"/>
        <w:spacing w:before="8"/>
        <w:ind w:left="1988" w:firstLine="0"/>
      </w:pPr>
      <w:r>
        <w:t>готовность</w:t>
      </w:r>
      <w:r>
        <w:rPr>
          <w:spacing w:val="-7"/>
        </w:rPr>
        <w:t xml:space="preserve"> </w:t>
      </w:r>
      <w:r>
        <w:t>к</w:t>
      </w:r>
      <w:r>
        <w:rPr>
          <w:spacing w:val="-3"/>
        </w:rPr>
        <w:t xml:space="preserve"> </w:t>
      </w:r>
      <w:r>
        <w:t>участию</w:t>
      </w:r>
      <w:r>
        <w:rPr>
          <w:spacing w:val="-3"/>
        </w:rPr>
        <w:t xml:space="preserve"> </w:t>
      </w:r>
      <w:r>
        <w:t>в практической деятельности</w:t>
      </w:r>
      <w:r>
        <w:rPr>
          <w:spacing w:val="-4"/>
        </w:rPr>
        <w:t xml:space="preserve"> </w:t>
      </w:r>
      <w:r>
        <w:t>экологической</w:t>
      </w:r>
      <w:r>
        <w:rPr>
          <w:spacing w:val="-4"/>
        </w:rPr>
        <w:t xml:space="preserve"> </w:t>
      </w:r>
      <w:r>
        <w:rPr>
          <w:spacing w:val="-2"/>
        </w:rPr>
        <w:t>направленности;</w:t>
      </w:r>
    </w:p>
    <w:p w:rsidR="005071C8" w:rsidRDefault="00BD237E">
      <w:pPr>
        <w:pStyle w:val="4"/>
        <w:spacing w:before="12" w:line="273" w:lineRule="exact"/>
      </w:pPr>
      <w:r>
        <w:t>ценности</w:t>
      </w:r>
      <w:r>
        <w:rPr>
          <w:spacing w:val="-6"/>
        </w:rPr>
        <w:t xml:space="preserve"> </w:t>
      </w:r>
      <w:r>
        <w:t>научного</w:t>
      </w:r>
      <w:r>
        <w:rPr>
          <w:spacing w:val="-6"/>
        </w:rPr>
        <w:t xml:space="preserve"> </w:t>
      </w:r>
      <w:r>
        <w:rPr>
          <w:spacing w:val="-2"/>
        </w:rPr>
        <w:t>познания:</w:t>
      </w:r>
    </w:p>
    <w:p w:rsidR="005071C8" w:rsidRDefault="00BD237E">
      <w:pPr>
        <w:pStyle w:val="a3"/>
        <w:ind w:right="975"/>
      </w:pPr>
      <w:r>
        <w:t>ориентация в деятельности на современную систему научных представлений об основных закономерностях развития человека, природы и</w:t>
      </w:r>
      <w:r>
        <w:rPr>
          <w:spacing w:val="-1"/>
        </w:rPr>
        <w:t xml:space="preserve"> </w:t>
      </w:r>
      <w:r>
        <w:t>общества, взаимосвязях человека с природной и социальной средой;</w:t>
      </w:r>
    </w:p>
    <w:p w:rsidR="005071C8" w:rsidRDefault="00BD237E">
      <w:pPr>
        <w:pStyle w:val="a3"/>
        <w:spacing w:line="242" w:lineRule="auto"/>
        <w:ind w:left="1988" w:right="965" w:firstLine="0"/>
      </w:pPr>
      <w:r>
        <w:t>овладение языковой и читательской культурой как средством познания мира; овладение</w:t>
      </w:r>
      <w:r>
        <w:rPr>
          <w:spacing w:val="23"/>
        </w:rPr>
        <w:t xml:space="preserve">  </w:t>
      </w:r>
      <w:r>
        <w:t>основными</w:t>
      </w:r>
      <w:r>
        <w:rPr>
          <w:spacing w:val="28"/>
        </w:rPr>
        <w:t xml:space="preserve">  </w:t>
      </w:r>
      <w:r>
        <w:t>навыками</w:t>
      </w:r>
      <w:r>
        <w:rPr>
          <w:spacing w:val="29"/>
        </w:rPr>
        <w:t xml:space="preserve">  </w:t>
      </w:r>
      <w:r>
        <w:t>исследовательской</w:t>
      </w:r>
      <w:r>
        <w:rPr>
          <w:spacing w:val="28"/>
        </w:rPr>
        <w:t xml:space="preserve">  </w:t>
      </w:r>
      <w:r>
        <w:t>деятельности,</w:t>
      </w:r>
      <w:r>
        <w:rPr>
          <w:spacing w:val="30"/>
        </w:rPr>
        <w:t xml:space="preserve">  </w:t>
      </w:r>
      <w:r>
        <w:t>установка</w:t>
      </w:r>
      <w:r>
        <w:rPr>
          <w:spacing w:val="33"/>
        </w:rPr>
        <w:t xml:space="preserve">  </w:t>
      </w:r>
      <w:r>
        <w:rPr>
          <w:spacing w:val="-5"/>
        </w:rPr>
        <w:t>на</w:t>
      </w:r>
    </w:p>
    <w:p w:rsidR="005071C8" w:rsidRDefault="00BD237E">
      <w:pPr>
        <w:pStyle w:val="a3"/>
        <w:spacing w:line="242" w:lineRule="auto"/>
        <w:ind w:right="976" w:firstLine="0"/>
      </w:pPr>
      <w:r>
        <w:t>осмысление опыта, наблюдений, поступков и стремление совершенствовать пути достижения индивидуального и коллективного благополучия;</w:t>
      </w:r>
    </w:p>
    <w:p w:rsidR="005071C8" w:rsidRDefault="00BD237E">
      <w:pPr>
        <w:pStyle w:val="4"/>
        <w:spacing w:before="61" w:line="242" w:lineRule="auto"/>
        <w:ind w:left="1421" w:right="971" w:firstLine="566"/>
      </w:pPr>
      <w:r>
        <w:t>личностные результаты, обеспечивающие адаптацию обучающегося к изменяющимся условиям социальной и природной среды, включают:</w:t>
      </w:r>
    </w:p>
    <w:p w:rsidR="005071C8" w:rsidRDefault="00BD237E">
      <w:pPr>
        <w:spacing w:before="119"/>
        <w:ind w:left="744" w:right="982"/>
        <w:jc w:val="right"/>
        <w:rPr>
          <w:rFonts w:ascii="Calibri"/>
        </w:rPr>
      </w:pPr>
      <w:r>
        <w:rPr>
          <w:rFonts w:ascii="Calibri"/>
          <w:spacing w:val="-5"/>
        </w:rPr>
        <w:t>158</w:t>
      </w:r>
    </w:p>
    <w:p w:rsidR="005071C8" w:rsidRDefault="005071C8">
      <w:pPr>
        <w:jc w:val="right"/>
        <w:rPr>
          <w:rFonts w:ascii="Calibri"/>
        </w:rPr>
        <w:sectPr w:rsidR="005071C8">
          <w:pgSz w:w="11910" w:h="16840"/>
          <w:pgMar w:top="960" w:right="0" w:bottom="660" w:left="0" w:header="0" w:footer="468" w:gutter="0"/>
          <w:cols w:space="720"/>
        </w:sectPr>
      </w:pPr>
    </w:p>
    <w:p w:rsidR="005071C8" w:rsidRDefault="00BD237E">
      <w:pPr>
        <w:pStyle w:val="a3"/>
        <w:spacing w:before="75"/>
        <w:ind w:right="974"/>
      </w:pPr>
      <w: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w:t>
      </w:r>
      <w:r>
        <w:rPr>
          <w:spacing w:val="40"/>
        </w:rPr>
        <w:t xml:space="preserve"> </w:t>
      </w:r>
      <w:r>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071C8" w:rsidRDefault="00BD237E">
      <w:pPr>
        <w:pStyle w:val="a3"/>
        <w:spacing w:line="242" w:lineRule="auto"/>
        <w:ind w:right="986"/>
      </w:pPr>
      <w:r>
        <w:t>способность обучающихся во взаимодействии в условиях неопределенности, открытость опыту и знаниям других;</w:t>
      </w:r>
    </w:p>
    <w:p w:rsidR="005071C8" w:rsidRDefault="00BD237E">
      <w:pPr>
        <w:pStyle w:val="a3"/>
        <w:ind w:right="963"/>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071C8" w:rsidRDefault="00BD237E">
      <w:pPr>
        <w:pStyle w:val="a3"/>
        <w:ind w:right="971"/>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5071C8" w:rsidRDefault="00BD237E">
      <w:pPr>
        <w:pStyle w:val="a3"/>
        <w:ind w:right="965"/>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w:t>
      </w:r>
      <w:r>
        <w:rPr>
          <w:spacing w:val="-1"/>
        </w:rPr>
        <w:t xml:space="preserve"> </w:t>
      </w:r>
      <w:r>
        <w:t>представлениями в области концепции устойчивого развития;</w:t>
      </w:r>
    </w:p>
    <w:p w:rsidR="005071C8" w:rsidRDefault="00BD237E">
      <w:pPr>
        <w:pStyle w:val="a3"/>
        <w:spacing w:line="247" w:lineRule="auto"/>
        <w:ind w:left="1988" w:right="1001" w:firstLine="0"/>
      </w:pPr>
      <w:r>
        <w:t>умение анализировать и выявлять взаимосвязи природы, общества и экономики; умение</w:t>
      </w:r>
      <w:r>
        <w:rPr>
          <w:spacing w:val="36"/>
        </w:rPr>
        <w:t xml:space="preserve">  </w:t>
      </w:r>
      <w:r>
        <w:t>оценивать</w:t>
      </w:r>
      <w:r>
        <w:rPr>
          <w:spacing w:val="39"/>
        </w:rPr>
        <w:t xml:space="preserve">  </w:t>
      </w:r>
      <w:r>
        <w:t>свои</w:t>
      </w:r>
      <w:r>
        <w:rPr>
          <w:spacing w:val="40"/>
        </w:rPr>
        <w:t xml:space="preserve">  </w:t>
      </w:r>
      <w:r>
        <w:t>действия</w:t>
      </w:r>
      <w:r>
        <w:rPr>
          <w:spacing w:val="36"/>
        </w:rPr>
        <w:t xml:space="preserve">  </w:t>
      </w:r>
      <w:r>
        <w:t>с</w:t>
      </w:r>
      <w:r>
        <w:rPr>
          <w:spacing w:val="39"/>
        </w:rPr>
        <w:t xml:space="preserve">  </w:t>
      </w:r>
      <w:r>
        <w:t>учетом</w:t>
      </w:r>
      <w:r>
        <w:rPr>
          <w:spacing w:val="39"/>
        </w:rPr>
        <w:t xml:space="preserve">  </w:t>
      </w:r>
      <w:r>
        <w:t>влияния</w:t>
      </w:r>
      <w:r>
        <w:rPr>
          <w:spacing w:val="39"/>
        </w:rPr>
        <w:t xml:space="preserve">  </w:t>
      </w:r>
      <w:r>
        <w:t>на</w:t>
      </w:r>
      <w:r>
        <w:rPr>
          <w:spacing w:val="34"/>
        </w:rPr>
        <w:t xml:space="preserve">  </w:t>
      </w:r>
      <w:r>
        <w:t>окружающую</w:t>
      </w:r>
      <w:r>
        <w:rPr>
          <w:spacing w:val="38"/>
        </w:rPr>
        <w:t xml:space="preserve">  </w:t>
      </w:r>
      <w:r>
        <w:rPr>
          <w:spacing w:val="-2"/>
        </w:rPr>
        <w:t>среду,</w:t>
      </w:r>
    </w:p>
    <w:p w:rsidR="005071C8" w:rsidRDefault="00BD237E">
      <w:pPr>
        <w:pStyle w:val="a3"/>
        <w:spacing w:line="242" w:lineRule="auto"/>
        <w:ind w:left="1988" w:right="980" w:hanging="567"/>
      </w:pPr>
      <w:r>
        <w:t>достижений целей и преодоления вызовов, возможных глобальных последствий; способность</w:t>
      </w:r>
      <w:r>
        <w:rPr>
          <w:spacing w:val="60"/>
        </w:rPr>
        <w:t xml:space="preserve">   </w:t>
      </w:r>
      <w:r>
        <w:t>обучающихся</w:t>
      </w:r>
      <w:r>
        <w:rPr>
          <w:spacing w:val="62"/>
        </w:rPr>
        <w:t xml:space="preserve">   </w:t>
      </w:r>
      <w:r>
        <w:t>осознавать</w:t>
      </w:r>
      <w:r>
        <w:rPr>
          <w:spacing w:val="60"/>
        </w:rPr>
        <w:t xml:space="preserve">   </w:t>
      </w:r>
      <w:r>
        <w:t>стрессовую</w:t>
      </w:r>
      <w:r>
        <w:rPr>
          <w:spacing w:val="61"/>
        </w:rPr>
        <w:t xml:space="preserve">   </w:t>
      </w:r>
      <w:r>
        <w:t>ситуацию,</w:t>
      </w:r>
      <w:r>
        <w:rPr>
          <w:spacing w:val="62"/>
        </w:rPr>
        <w:t xml:space="preserve">   </w:t>
      </w:r>
      <w:r>
        <w:rPr>
          <w:spacing w:val="-2"/>
        </w:rPr>
        <w:t>оценивать</w:t>
      </w:r>
    </w:p>
    <w:p w:rsidR="005071C8" w:rsidRDefault="00BD237E">
      <w:pPr>
        <w:pStyle w:val="a3"/>
        <w:spacing w:line="271" w:lineRule="exact"/>
        <w:ind w:firstLine="0"/>
      </w:pPr>
      <w:r>
        <w:t>происходящие</w:t>
      </w:r>
      <w:r>
        <w:rPr>
          <w:spacing w:val="-2"/>
        </w:rPr>
        <w:t xml:space="preserve"> </w:t>
      </w:r>
      <w:r>
        <w:t>изменения</w:t>
      </w:r>
      <w:r>
        <w:rPr>
          <w:spacing w:val="-6"/>
        </w:rPr>
        <w:t xml:space="preserve"> </w:t>
      </w:r>
      <w:r>
        <w:t>и</w:t>
      </w:r>
      <w:r>
        <w:rPr>
          <w:spacing w:val="-3"/>
        </w:rPr>
        <w:t xml:space="preserve"> </w:t>
      </w:r>
      <w:r>
        <w:t>их</w:t>
      </w:r>
      <w:r>
        <w:rPr>
          <w:spacing w:val="-10"/>
        </w:rPr>
        <w:t xml:space="preserve"> </w:t>
      </w:r>
      <w:r>
        <w:rPr>
          <w:spacing w:val="-2"/>
        </w:rPr>
        <w:t>последствия;</w:t>
      </w:r>
    </w:p>
    <w:p w:rsidR="005071C8" w:rsidRDefault="00BD237E">
      <w:pPr>
        <w:pStyle w:val="a3"/>
        <w:ind w:left="1988" w:firstLine="0"/>
      </w:pPr>
      <w:r>
        <w:t>воспринимать</w:t>
      </w:r>
      <w:r>
        <w:rPr>
          <w:spacing w:val="-6"/>
        </w:rPr>
        <w:t xml:space="preserve"> </w:t>
      </w:r>
      <w:r>
        <w:t>стрессовую</w:t>
      </w:r>
      <w:r>
        <w:rPr>
          <w:spacing w:val="-8"/>
        </w:rPr>
        <w:t xml:space="preserve"> </w:t>
      </w:r>
      <w:r>
        <w:t>ситуацию</w:t>
      </w:r>
      <w:r>
        <w:rPr>
          <w:spacing w:val="-8"/>
        </w:rPr>
        <w:t xml:space="preserve"> </w:t>
      </w:r>
      <w:r>
        <w:t>как</w:t>
      </w:r>
      <w:r>
        <w:rPr>
          <w:spacing w:val="-8"/>
        </w:rPr>
        <w:t xml:space="preserve"> </w:t>
      </w:r>
      <w:r>
        <w:t>вызов,</w:t>
      </w:r>
      <w:r>
        <w:rPr>
          <w:spacing w:val="-13"/>
        </w:rPr>
        <w:t xml:space="preserve"> </w:t>
      </w:r>
      <w:r>
        <w:t xml:space="preserve">требующий </w:t>
      </w:r>
      <w:r>
        <w:rPr>
          <w:spacing w:val="-2"/>
        </w:rPr>
        <w:t>контрмер;</w:t>
      </w:r>
    </w:p>
    <w:p w:rsidR="005071C8" w:rsidRDefault="00BD237E">
      <w:pPr>
        <w:pStyle w:val="a3"/>
        <w:spacing w:line="237" w:lineRule="auto"/>
        <w:ind w:left="1988" w:right="990" w:firstLine="0"/>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w:t>
      </w:r>
    </w:p>
    <w:p w:rsidR="005071C8" w:rsidRDefault="00BD237E">
      <w:pPr>
        <w:pStyle w:val="a3"/>
        <w:spacing w:line="275" w:lineRule="exact"/>
        <w:ind w:firstLine="0"/>
      </w:pPr>
      <w:r>
        <w:t>позитивное</w:t>
      </w:r>
      <w:r>
        <w:rPr>
          <w:spacing w:val="-1"/>
        </w:rPr>
        <w:t xml:space="preserve"> </w:t>
      </w:r>
      <w:r>
        <w:t>в</w:t>
      </w:r>
      <w:r>
        <w:rPr>
          <w:spacing w:val="-4"/>
        </w:rPr>
        <w:t xml:space="preserve"> </w:t>
      </w:r>
      <w:r>
        <w:t>произошедшей</w:t>
      </w:r>
      <w:r>
        <w:rPr>
          <w:spacing w:val="2"/>
        </w:rPr>
        <w:t xml:space="preserve"> </w:t>
      </w:r>
      <w:r>
        <w:rPr>
          <w:spacing w:val="-2"/>
        </w:rPr>
        <w:t>ситуации;</w:t>
      </w:r>
    </w:p>
    <w:p w:rsidR="005071C8" w:rsidRDefault="00BD237E">
      <w:pPr>
        <w:pStyle w:val="a3"/>
        <w:spacing w:before="5" w:line="275" w:lineRule="exact"/>
        <w:ind w:left="1988" w:firstLine="0"/>
      </w:pPr>
      <w:r>
        <w:t>быть</w:t>
      </w:r>
      <w:r>
        <w:rPr>
          <w:spacing w:val="-8"/>
        </w:rPr>
        <w:t xml:space="preserve"> </w:t>
      </w:r>
      <w:r>
        <w:t>готовым</w:t>
      </w:r>
      <w:r>
        <w:rPr>
          <w:spacing w:val="-4"/>
        </w:rPr>
        <w:t xml:space="preserve"> </w:t>
      </w:r>
      <w:r>
        <w:t>действовать</w:t>
      </w:r>
      <w:r>
        <w:rPr>
          <w:spacing w:val="-9"/>
        </w:rPr>
        <w:t xml:space="preserve"> </w:t>
      </w:r>
      <w:r>
        <w:t>в</w:t>
      </w:r>
      <w:r>
        <w:rPr>
          <w:spacing w:val="-14"/>
        </w:rPr>
        <w:t xml:space="preserve"> </w:t>
      </w:r>
      <w:r>
        <w:t>отсутствие</w:t>
      </w:r>
      <w:r>
        <w:rPr>
          <w:spacing w:val="-7"/>
        </w:rPr>
        <w:t xml:space="preserve"> </w:t>
      </w:r>
      <w:r>
        <w:t xml:space="preserve">гарантий </w:t>
      </w:r>
      <w:r>
        <w:rPr>
          <w:spacing w:val="-2"/>
        </w:rPr>
        <w:t>успеха.</w:t>
      </w:r>
    </w:p>
    <w:p w:rsidR="005071C8" w:rsidRDefault="00BD237E">
      <w:pPr>
        <w:spacing w:line="275" w:lineRule="exact"/>
        <w:ind w:left="1988"/>
        <w:jc w:val="both"/>
        <w:rPr>
          <w:i/>
          <w:sz w:val="24"/>
        </w:rPr>
      </w:pPr>
      <w:r>
        <w:rPr>
          <w:i/>
          <w:sz w:val="24"/>
        </w:rPr>
        <w:t>Выпускник</w:t>
      </w:r>
      <w:r>
        <w:rPr>
          <w:i/>
          <w:spacing w:val="-7"/>
          <w:sz w:val="24"/>
        </w:rPr>
        <w:t xml:space="preserve"> </w:t>
      </w:r>
      <w:r>
        <w:rPr>
          <w:i/>
          <w:sz w:val="24"/>
        </w:rPr>
        <w:t>получит</w:t>
      </w:r>
      <w:r>
        <w:rPr>
          <w:i/>
          <w:spacing w:val="-5"/>
          <w:sz w:val="24"/>
        </w:rPr>
        <w:t xml:space="preserve"> </w:t>
      </w:r>
      <w:r>
        <w:rPr>
          <w:i/>
          <w:sz w:val="24"/>
        </w:rPr>
        <w:t>возможность</w:t>
      </w:r>
      <w:r>
        <w:rPr>
          <w:i/>
          <w:spacing w:val="-7"/>
          <w:sz w:val="24"/>
        </w:rPr>
        <w:t xml:space="preserve"> </w:t>
      </w:r>
      <w:r>
        <w:rPr>
          <w:i/>
          <w:sz w:val="24"/>
        </w:rPr>
        <w:t>для</w:t>
      </w:r>
      <w:r>
        <w:rPr>
          <w:i/>
          <w:spacing w:val="-1"/>
          <w:sz w:val="24"/>
        </w:rPr>
        <w:t xml:space="preserve"> </w:t>
      </w:r>
      <w:r>
        <w:rPr>
          <w:i/>
          <w:spacing w:val="-2"/>
          <w:sz w:val="24"/>
        </w:rPr>
        <w:t>формирования:</w:t>
      </w:r>
    </w:p>
    <w:p w:rsidR="005071C8" w:rsidRDefault="00BD237E">
      <w:pPr>
        <w:spacing w:before="9" w:line="237" w:lineRule="auto"/>
        <w:ind w:left="1421" w:right="984" w:firstLine="566"/>
        <w:jc w:val="both"/>
        <w:rPr>
          <w:i/>
          <w:sz w:val="24"/>
        </w:rPr>
      </w:pPr>
      <w:r>
        <w:rPr>
          <w:i/>
          <w:sz w:val="24"/>
        </w:rPr>
        <w:t>выраженной устойчивой мотивации изучения татарского языка, интереса к культуре татарского и других народов России.</w:t>
      </w:r>
    </w:p>
    <w:p w:rsidR="005071C8" w:rsidRDefault="005071C8">
      <w:pPr>
        <w:pStyle w:val="a3"/>
        <w:spacing w:before="1"/>
        <w:ind w:left="0" w:firstLine="0"/>
        <w:jc w:val="left"/>
        <w:rPr>
          <w:i/>
        </w:rPr>
      </w:pPr>
    </w:p>
    <w:p w:rsidR="005071C8" w:rsidRDefault="00BD237E">
      <w:pPr>
        <w:pStyle w:val="a3"/>
        <w:ind w:left="1988" w:firstLine="0"/>
      </w:pPr>
      <w:r>
        <w:t>МЕТАПРЕДМЕТНЫЕ</w:t>
      </w:r>
      <w:r>
        <w:rPr>
          <w:spacing w:val="-15"/>
        </w:rPr>
        <w:t xml:space="preserve"> </w:t>
      </w:r>
      <w:r>
        <w:rPr>
          <w:spacing w:val="-2"/>
        </w:rPr>
        <w:t>РЕЗУЛЬТАТЫ</w:t>
      </w:r>
    </w:p>
    <w:p w:rsidR="005071C8" w:rsidRDefault="00BD237E">
      <w:pPr>
        <w:pStyle w:val="3"/>
        <w:spacing w:before="13"/>
        <w:jc w:val="left"/>
      </w:pPr>
      <w:r>
        <w:t>Познавательные</w:t>
      </w:r>
      <w:r>
        <w:rPr>
          <w:spacing w:val="-7"/>
        </w:rPr>
        <w:t xml:space="preserve"> </w:t>
      </w:r>
      <w:r>
        <w:t>универсальные</w:t>
      </w:r>
      <w:r>
        <w:rPr>
          <w:spacing w:val="-6"/>
        </w:rPr>
        <w:t xml:space="preserve"> </w:t>
      </w:r>
      <w:r>
        <w:t>учебные</w:t>
      </w:r>
      <w:r>
        <w:rPr>
          <w:spacing w:val="-3"/>
        </w:rPr>
        <w:t xml:space="preserve"> </w:t>
      </w:r>
      <w:r>
        <w:rPr>
          <w:spacing w:val="-2"/>
        </w:rPr>
        <w:t>действия</w:t>
      </w:r>
    </w:p>
    <w:p w:rsidR="005071C8" w:rsidRDefault="00BD237E">
      <w:pPr>
        <w:pStyle w:val="a3"/>
        <w:spacing w:line="272" w:lineRule="exact"/>
        <w:ind w:left="1988" w:firstLine="0"/>
        <w:jc w:val="left"/>
      </w:pPr>
      <w:r>
        <w:t>Выпускник</w:t>
      </w:r>
      <w:r>
        <w:rPr>
          <w:spacing w:val="-12"/>
        </w:rPr>
        <w:t xml:space="preserve"> </w:t>
      </w:r>
      <w:r>
        <w:rPr>
          <w:spacing w:val="-2"/>
        </w:rPr>
        <w:t>научится</w:t>
      </w:r>
    </w:p>
    <w:p w:rsidR="005071C8" w:rsidRDefault="00BD237E">
      <w:pPr>
        <w:pStyle w:val="4"/>
        <w:spacing w:before="16"/>
        <w:jc w:val="left"/>
      </w:pPr>
      <w:r>
        <w:t>Базовые</w:t>
      </w:r>
      <w:r>
        <w:rPr>
          <w:spacing w:val="-8"/>
        </w:rPr>
        <w:t xml:space="preserve"> </w:t>
      </w:r>
      <w:r>
        <w:t>логические</w:t>
      </w:r>
      <w:r>
        <w:rPr>
          <w:spacing w:val="-1"/>
        </w:rPr>
        <w:t xml:space="preserve"> </w:t>
      </w:r>
      <w:r>
        <w:rPr>
          <w:spacing w:val="-2"/>
        </w:rPr>
        <w:t>действия:</w:t>
      </w:r>
    </w:p>
    <w:p w:rsidR="005071C8" w:rsidRDefault="00BD237E">
      <w:pPr>
        <w:pStyle w:val="a3"/>
        <w:tabs>
          <w:tab w:val="left" w:pos="5209"/>
          <w:tab w:val="left" w:pos="6953"/>
        </w:tabs>
        <w:spacing w:line="242" w:lineRule="auto"/>
        <w:ind w:left="1988" w:right="2415" w:firstLine="0"/>
        <w:jc w:val="left"/>
      </w:pPr>
      <w:r>
        <w:t>выявлять</w:t>
      </w:r>
      <w:r>
        <w:rPr>
          <w:spacing w:val="-8"/>
        </w:rPr>
        <w:t xml:space="preserve"> </w:t>
      </w:r>
      <w:r>
        <w:t>и</w:t>
      </w:r>
      <w:r>
        <w:rPr>
          <w:spacing w:val="-14"/>
        </w:rPr>
        <w:t xml:space="preserve"> </w:t>
      </w:r>
      <w:r>
        <w:t>характеризовать</w:t>
      </w:r>
      <w:r>
        <w:rPr>
          <w:spacing w:val="-11"/>
        </w:rPr>
        <w:t xml:space="preserve"> </w:t>
      </w:r>
      <w:r>
        <w:t>существенные</w:t>
      </w:r>
      <w:r>
        <w:rPr>
          <w:spacing w:val="-9"/>
        </w:rPr>
        <w:t xml:space="preserve"> </w:t>
      </w:r>
      <w:r>
        <w:t>признаки</w:t>
      </w:r>
      <w:r>
        <w:rPr>
          <w:spacing w:val="-12"/>
        </w:rPr>
        <w:t xml:space="preserve"> </w:t>
      </w:r>
      <w:r>
        <w:t>объектов</w:t>
      </w:r>
      <w:r>
        <w:rPr>
          <w:spacing w:val="-7"/>
        </w:rPr>
        <w:t xml:space="preserve"> </w:t>
      </w:r>
      <w:r>
        <w:t>(явлений); устанавливать</w:t>
      </w:r>
      <w:r>
        <w:rPr>
          <w:spacing w:val="-24"/>
        </w:rPr>
        <w:t xml:space="preserve"> </w:t>
      </w:r>
      <w:r>
        <w:t>существенный</w:t>
      </w:r>
      <w:r>
        <w:tab/>
      </w:r>
      <w:r>
        <w:rPr>
          <w:spacing w:val="-2"/>
        </w:rPr>
        <w:t>признак</w:t>
      </w:r>
      <w:r>
        <w:tab/>
      </w:r>
      <w:r>
        <w:rPr>
          <w:spacing w:val="-2"/>
        </w:rPr>
        <w:t>классификации,</w:t>
      </w:r>
    </w:p>
    <w:p w:rsidR="005071C8" w:rsidRDefault="00BD237E">
      <w:pPr>
        <w:pStyle w:val="a3"/>
        <w:tabs>
          <w:tab w:val="left" w:pos="5209"/>
        </w:tabs>
        <w:spacing w:line="271" w:lineRule="exact"/>
        <w:ind w:left="3491" w:firstLine="0"/>
        <w:jc w:val="left"/>
      </w:pPr>
      <w:r>
        <w:rPr>
          <w:spacing w:val="-2"/>
        </w:rPr>
        <w:t>основания</w:t>
      </w:r>
      <w:r>
        <w:tab/>
        <w:t>дляобобщения</w:t>
      </w:r>
      <w:r>
        <w:rPr>
          <w:spacing w:val="-8"/>
        </w:rPr>
        <w:t xml:space="preserve"> </w:t>
      </w:r>
      <w:r>
        <w:t>и</w:t>
      </w:r>
      <w:r>
        <w:rPr>
          <w:spacing w:val="-2"/>
        </w:rPr>
        <w:t xml:space="preserve"> </w:t>
      </w:r>
      <w:r>
        <w:t>сравнения,</w:t>
      </w:r>
      <w:r>
        <w:rPr>
          <w:spacing w:val="-3"/>
        </w:rPr>
        <w:t xml:space="preserve"> </w:t>
      </w:r>
      <w:r>
        <w:t>критерии</w:t>
      </w:r>
      <w:r>
        <w:rPr>
          <w:spacing w:val="-8"/>
        </w:rPr>
        <w:t xml:space="preserve"> </w:t>
      </w:r>
      <w:r>
        <w:rPr>
          <w:spacing w:val="-2"/>
        </w:rPr>
        <w:t>проводимого</w:t>
      </w:r>
    </w:p>
    <w:p w:rsidR="005071C8" w:rsidRDefault="00BD237E">
      <w:pPr>
        <w:pStyle w:val="a3"/>
        <w:ind w:firstLine="0"/>
        <w:jc w:val="left"/>
      </w:pPr>
      <w:r>
        <w:rPr>
          <w:spacing w:val="-2"/>
        </w:rPr>
        <w:t>анализа;</w:t>
      </w:r>
    </w:p>
    <w:p w:rsidR="005071C8" w:rsidRDefault="00BD237E">
      <w:pPr>
        <w:pStyle w:val="a3"/>
        <w:spacing w:before="9" w:line="237" w:lineRule="auto"/>
        <w:ind w:right="1474"/>
        <w:jc w:val="left"/>
      </w:pPr>
      <w:r>
        <w:t>с</w:t>
      </w:r>
      <w:r>
        <w:rPr>
          <w:spacing w:val="40"/>
        </w:rPr>
        <w:t xml:space="preserve"> </w:t>
      </w:r>
      <w:r>
        <w:t>учетом</w:t>
      </w:r>
      <w:r>
        <w:rPr>
          <w:spacing w:val="40"/>
        </w:rPr>
        <w:t xml:space="preserve"> </w:t>
      </w:r>
      <w:r>
        <w:t>предложенной</w:t>
      </w:r>
      <w:r>
        <w:rPr>
          <w:spacing w:val="38"/>
        </w:rPr>
        <w:t xml:space="preserve"> </w:t>
      </w:r>
      <w:r>
        <w:t>задачи</w:t>
      </w:r>
      <w:r>
        <w:rPr>
          <w:spacing w:val="37"/>
        </w:rPr>
        <w:t xml:space="preserve"> </w:t>
      </w:r>
      <w:r>
        <w:t>выявлять</w:t>
      </w:r>
      <w:r>
        <w:rPr>
          <w:spacing w:val="32"/>
        </w:rPr>
        <w:t xml:space="preserve"> </w:t>
      </w:r>
      <w:r>
        <w:t>закономерности</w:t>
      </w:r>
      <w:r>
        <w:rPr>
          <w:spacing w:val="34"/>
        </w:rPr>
        <w:t xml:space="preserve"> </w:t>
      </w:r>
      <w:r>
        <w:t>и</w:t>
      </w:r>
      <w:r>
        <w:rPr>
          <w:spacing w:val="32"/>
        </w:rPr>
        <w:t xml:space="preserve"> </w:t>
      </w:r>
      <w:r>
        <w:t>противоречия</w:t>
      </w:r>
      <w:r>
        <w:rPr>
          <w:spacing w:val="32"/>
        </w:rPr>
        <w:t xml:space="preserve"> </w:t>
      </w:r>
      <w:r>
        <w:t>в рассматриваемых фактах, данных и наблюдениях;</w:t>
      </w:r>
    </w:p>
    <w:p w:rsidR="005071C8" w:rsidRDefault="00BD237E">
      <w:pPr>
        <w:pStyle w:val="a3"/>
        <w:spacing w:before="3"/>
        <w:ind w:left="1988" w:firstLine="0"/>
        <w:jc w:val="left"/>
      </w:pPr>
      <w:r>
        <w:t>предлагать</w:t>
      </w:r>
      <w:r>
        <w:rPr>
          <w:spacing w:val="-3"/>
        </w:rPr>
        <w:t xml:space="preserve"> </w:t>
      </w:r>
      <w:r>
        <w:t>критерии</w:t>
      </w:r>
      <w:r>
        <w:rPr>
          <w:spacing w:val="-9"/>
        </w:rPr>
        <w:t xml:space="preserve"> </w:t>
      </w:r>
      <w:r>
        <w:t>для</w:t>
      </w:r>
      <w:r>
        <w:rPr>
          <w:spacing w:val="-7"/>
        </w:rPr>
        <w:t xml:space="preserve"> </w:t>
      </w:r>
      <w:r>
        <w:t>выявления</w:t>
      </w:r>
      <w:r>
        <w:rPr>
          <w:spacing w:val="-10"/>
        </w:rPr>
        <w:t xml:space="preserve"> </w:t>
      </w:r>
      <w:r>
        <w:t>закономерностей</w:t>
      </w:r>
      <w:r>
        <w:rPr>
          <w:spacing w:val="-10"/>
        </w:rPr>
        <w:t xml:space="preserve"> </w:t>
      </w:r>
      <w:r>
        <w:t>и</w:t>
      </w:r>
      <w:r>
        <w:rPr>
          <w:spacing w:val="-9"/>
        </w:rPr>
        <w:t xml:space="preserve"> </w:t>
      </w:r>
      <w:r>
        <w:rPr>
          <w:spacing w:val="-2"/>
        </w:rPr>
        <w:t>противоречий;</w:t>
      </w:r>
    </w:p>
    <w:p w:rsidR="005071C8" w:rsidRDefault="00BD237E">
      <w:pPr>
        <w:pStyle w:val="a3"/>
        <w:spacing w:before="89" w:line="242" w:lineRule="auto"/>
        <w:ind w:right="328"/>
        <w:jc w:val="left"/>
      </w:pPr>
      <w:r>
        <w:t>выявлять</w:t>
      </w:r>
      <w:r>
        <w:rPr>
          <w:spacing w:val="40"/>
        </w:rPr>
        <w:t xml:space="preserve"> </w:t>
      </w:r>
      <w:r>
        <w:t>дефициты</w:t>
      </w:r>
      <w:r>
        <w:rPr>
          <w:spacing w:val="38"/>
        </w:rPr>
        <w:t xml:space="preserve"> </w:t>
      </w:r>
      <w:r>
        <w:t>информации,</w:t>
      </w:r>
      <w:r>
        <w:rPr>
          <w:spacing w:val="39"/>
        </w:rPr>
        <w:t xml:space="preserve"> </w:t>
      </w:r>
      <w:r>
        <w:t>данных,</w:t>
      </w:r>
      <w:r>
        <w:rPr>
          <w:spacing w:val="40"/>
        </w:rPr>
        <w:t xml:space="preserve"> </w:t>
      </w:r>
      <w:r>
        <w:t>необходимых</w:t>
      </w:r>
      <w:r>
        <w:rPr>
          <w:spacing w:val="36"/>
        </w:rPr>
        <w:t xml:space="preserve"> </w:t>
      </w:r>
      <w:r>
        <w:t>для</w:t>
      </w:r>
      <w:r>
        <w:rPr>
          <w:spacing w:val="39"/>
        </w:rPr>
        <w:t xml:space="preserve"> </w:t>
      </w:r>
      <w:r>
        <w:t>решения</w:t>
      </w:r>
      <w:r>
        <w:rPr>
          <w:spacing w:val="35"/>
        </w:rPr>
        <w:t xml:space="preserve"> </w:t>
      </w:r>
      <w:r>
        <w:t xml:space="preserve">поставленной </w:t>
      </w:r>
      <w:r>
        <w:rPr>
          <w:spacing w:val="-2"/>
        </w:rPr>
        <w:t>задачи;</w:t>
      </w:r>
    </w:p>
    <w:p w:rsidR="005071C8" w:rsidRDefault="00BD237E">
      <w:pPr>
        <w:pStyle w:val="a3"/>
        <w:ind w:left="1988" w:firstLine="0"/>
        <w:jc w:val="left"/>
      </w:pPr>
      <w:r>
        <w:t>выявлять</w:t>
      </w:r>
      <w:r>
        <w:rPr>
          <w:spacing w:val="-8"/>
        </w:rPr>
        <w:t xml:space="preserve"> </w:t>
      </w:r>
      <w:r>
        <w:t>причинно-следственные</w:t>
      </w:r>
      <w:r>
        <w:rPr>
          <w:spacing w:val="-6"/>
        </w:rPr>
        <w:t xml:space="preserve"> </w:t>
      </w:r>
      <w:r>
        <w:t>связи</w:t>
      </w:r>
      <w:r>
        <w:rPr>
          <w:spacing w:val="-9"/>
        </w:rPr>
        <w:t xml:space="preserve"> </w:t>
      </w:r>
      <w:r>
        <w:t>при</w:t>
      </w:r>
      <w:r>
        <w:rPr>
          <w:spacing w:val="-10"/>
        </w:rPr>
        <w:t xml:space="preserve"> </w:t>
      </w:r>
      <w:r>
        <w:t>изучении</w:t>
      </w:r>
      <w:r>
        <w:rPr>
          <w:spacing w:val="-1"/>
        </w:rPr>
        <w:t xml:space="preserve"> </w:t>
      </w:r>
      <w:r>
        <w:t>явлений</w:t>
      </w:r>
      <w:r>
        <w:rPr>
          <w:spacing w:val="-8"/>
        </w:rPr>
        <w:t xml:space="preserve"> </w:t>
      </w:r>
      <w:r>
        <w:t>и</w:t>
      </w:r>
      <w:r>
        <w:rPr>
          <w:spacing w:val="-6"/>
        </w:rPr>
        <w:t xml:space="preserve"> </w:t>
      </w:r>
      <w:r>
        <w:rPr>
          <w:spacing w:val="-2"/>
        </w:rPr>
        <w:t>процессов;</w:t>
      </w:r>
    </w:p>
    <w:p w:rsidR="005071C8" w:rsidRDefault="00BD237E">
      <w:pPr>
        <w:pStyle w:val="a3"/>
        <w:spacing w:before="5" w:line="237" w:lineRule="auto"/>
        <w:jc w:val="left"/>
      </w:pPr>
      <w:r>
        <w:t>делать</w:t>
      </w:r>
      <w:r>
        <w:rPr>
          <w:spacing w:val="80"/>
        </w:rPr>
        <w:t xml:space="preserve"> </w:t>
      </w:r>
      <w:r>
        <w:t>выводы</w:t>
      </w:r>
      <w:r>
        <w:rPr>
          <w:spacing w:val="80"/>
        </w:rPr>
        <w:t xml:space="preserve"> </w:t>
      </w:r>
      <w:r>
        <w:t>с</w:t>
      </w:r>
      <w:r>
        <w:rPr>
          <w:spacing w:val="80"/>
        </w:rPr>
        <w:t xml:space="preserve"> </w:t>
      </w:r>
      <w:r>
        <w:t>использованием</w:t>
      </w:r>
      <w:r>
        <w:rPr>
          <w:spacing w:val="80"/>
        </w:rPr>
        <w:t xml:space="preserve"> </w:t>
      </w:r>
      <w:r>
        <w:t>дедуктивных</w:t>
      </w:r>
      <w:r>
        <w:rPr>
          <w:spacing w:val="80"/>
        </w:rPr>
        <w:t xml:space="preserve"> </w:t>
      </w:r>
      <w:r>
        <w:t>и</w:t>
      </w:r>
      <w:r>
        <w:rPr>
          <w:spacing w:val="80"/>
        </w:rPr>
        <w:t xml:space="preserve"> </w:t>
      </w:r>
      <w:r>
        <w:t>индуктивных</w:t>
      </w:r>
      <w:r>
        <w:rPr>
          <w:spacing w:val="80"/>
        </w:rPr>
        <w:t xml:space="preserve"> </w:t>
      </w:r>
      <w:r>
        <w:t>умозаключений, умозаключений по аналогии, формулировать гипотезы о взаимосвязях;</w:t>
      </w:r>
    </w:p>
    <w:p w:rsidR="005071C8" w:rsidRDefault="00BD237E">
      <w:pPr>
        <w:spacing w:before="191"/>
        <w:ind w:left="744" w:right="982"/>
        <w:jc w:val="right"/>
        <w:rPr>
          <w:rFonts w:ascii="Calibri"/>
        </w:rPr>
      </w:pPr>
      <w:r>
        <w:rPr>
          <w:rFonts w:ascii="Calibri"/>
          <w:spacing w:val="-5"/>
        </w:rPr>
        <w:t>159</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74"/>
      </w:pPr>
      <w:r>
        <w:lastRenderedPageBreak/>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spacing w:val="-2"/>
        </w:rPr>
        <w:t>критериев);</w:t>
      </w:r>
    </w:p>
    <w:p w:rsidR="005071C8" w:rsidRDefault="00BD237E">
      <w:pPr>
        <w:pStyle w:val="4"/>
        <w:spacing w:before="12"/>
      </w:pPr>
      <w:r>
        <w:t>базовые</w:t>
      </w:r>
      <w:r>
        <w:rPr>
          <w:spacing w:val="-7"/>
        </w:rPr>
        <w:t xml:space="preserve"> </w:t>
      </w:r>
      <w:r>
        <w:t>исследовательские</w:t>
      </w:r>
      <w:r>
        <w:rPr>
          <w:spacing w:val="-5"/>
        </w:rPr>
        <w:t xml:space="preserve"> </w:t>
      </w:r>
      <w:r>
        <w:rPr>
          <w:spacing w:val="-2"/>
        </w:rPr>
        <w:t>действия:</w:t>
      </w:r>
    </w:p>
    <w:p w:rsidR="005071C8" w:rsidRDefault="00BD237E">
      <w:pPr>
        <w:pStyle w:val="a3"/>
        <w:spacing w:line="272" w:lineRule="exact"/>
        <w:ind w:left="1988" w:firstLine="0"/>
      </w:pPr>
      <w:r>
        <w:t>использовать</w:t>
      </w:r>
      <w:r>
        <w:rPr>
          <w:spacing w:val="-16"/>
        </w:rPr>
        <w:t xml:space="preserve"> </w:t>
      </w:r>
      <w:r>
        <w:t>вопросы</w:t>
      </w:r>
      <w:r>
        <w:rPr>
          <w:spacing w:val="-5"/>
        </w:rPr>
        <w:t xml:space="preserve"> </w:t>
      </w:r>
      <w:r>
        <w:t>как</w:t>
      </w:r>
      <w:r>
        <w:rPr>
          <w:spacing w:val="-9"/>
        </w:rPr>
        <w:t xml:space="preserve"> </w:t>
      </w:r>
      <w:r>
        <w:t>исследовательский</w:t>
      </w:r>
      <w:r>
        <w:rPr>
          <w:spacing w:val="-5"/>
        </w:rPr>
        <w:t xml:space="preserve"> </w:t>
      </w:r>
      <w:r>
        <w:t>инструмент</w:t>
      </w:r>
      <w:r>
        <w:rPr>
          <w:spacing w:val="-6"/>
        </w:rPr>
        <w:t xml:space="preserve"> </w:t>
      </w:r>
      <w:r>
        <w:rPr>
          <w:spacing w:val="-2"/>
        </w:rPr>
        <w:t>познания;</w:t>
      </w:r>
    </w:p>
    <w:p w:rsidR="005071C8" w:rsidRDefault="00BD237E">
      <w:pPr>
        <w:pStyle w:val="a3"/>
        <w:spacing w:before="6" w:line="237" w:lineRule="auto"/>
        <w:ind w:right="971"/>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071C8" w:rsidRDefault="00BD237E">
      <w:pPr>
        <w:pStyle w:val="a3"/>
        <w:spacing w:before="5" w:line="237" w:lineRule="auto"/>
        <w:ind w:right="990"/>
      </w:pPr>
      <w:r>
        <w:t>формировать гипотезу об истинности собственных суждений и суждений других, аргументировать свою позицию, мнение;</w:t>
      </w:r>
    </w:p>
    <w:p w:rsidR="005071C8" w:rsidRDefault="00BD237E">
      <w:pPr>
        <w:pStyle w:val="a3"/>
        <w:spacing w:before="15" w:line="237" w:lineRule="auto"/>
        <w:ind w:right="979"/>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зависимостей объектов между собой;</w:t>
      </w:r>
    </w:p>
    <w:p w:rsidR="005071C8" w:rsidRDefault="00BD237E">
      <w:pPr>
        <w:pStyle w:val="a3"/>
        <w:spacing w:before="16" w:line="237" w:lineRule="auto"/>
        <w:ind w:right="986"/>
      </w:pPr>
      <w:r>
        <w:t>оценивать на применимость и достоверность информации, полученной в ходе исследования (эксперимента);</w:t>
      </w:r>
    </w:p>
    <w:p w:rsidR="005071C8" w:rsidRDefault="00BD237E">
      <w:pPr>
        <w:pStyle w:val="a3"/>
        <w:ind w:right="980"/>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071C8" w:rsidRDefault="00BD237E">
      <w:pPr>
        <w:pStyle w:val="a3"/>
        <w:spacing w:before="14" w:line="237" w:lineRule="auto"/>
        <w:ind w:right="968"/>
      </w:pPr>
      <w:r>
        <w:t>прогнозировать возможное дальнейшее развитие процессов, событий и</w:t>
      </w:r>
      <w:r>
        <w:rPr>
          <w:spacing w:val="-1"/>
        </w:rPr>
        <w:t xml:space="preserve"> </w:t>
      </w:r>
      <w:r>
        <w:t>ихпоследствия в аналогичных или сходных ситуациях, выдвигать предположения об их развитии в новых условиях и контекстах;</w:t>
      </w:r>
    </w:p>
    <w:p w:rsidR="005071C8" w:rsidRDefault="00BD237E">
      <w:pPr>
        <w:pStyle w:val="4"/>
        <w:spacing w:before="18"/>
      </w:pPr>
      <w:r>
        <w:t>работа</w:t>
      </w:r>
      <w:r>
        <w:rPr>
          <w:spacing w:val="-6"/>
        </w:rPr>
        <w:t xml:space="preserve"> </w:t>
      </w:r>
      <w:r>
        <w:t>с</w:t>
      </w:r>
      <w:r>
        <w:rPr>
          <w:spacing w:val="4"/>
        </w:rPr>
        <w:t xml:space="preserve"> </w:t>
      </w:r>
      <w:r>
        <w:rPr>
          <w:spacing w:val="-2"/>
        </w:rPr>
        <w:t>информацией:</w:t>
      </w:r>
    </w:p>
    <w:p w:rsidR="005071C8" w:rsidRDefault="00BD237E">
      <w:pPr>
        <w:pStyle w:val="a3"/>
        <w:ind w:right="974"/>
      </w:pPr>
      <w:r>
        <w:t>применять различные методы, инструменты и запросы при поиске и отборе информации или данных</w:t>
      </w:r>
      <w:r>
        <w:rPr>
          <w:spacing w:val="-1"/>
        </w:rPr>
        <w:t xml:space="preserve"> </w:t>
      </w:r>
      <w:r>
        <w:t>из источников с учетом предложенной учебной задачи и</w:t>
      </w:r>
      <w:r>
        <w:rPr>
          <w:spacing w:val="-1"/>
        </w:rPr>
        <w:t xml:space="preserve"> </w:t>
      </w:r>
      <w:r>
        <w:t xml:space="preserve">заданных </w:t>
      </w:r>
      <w:r>
        <w:rPr>
          <w:spacing w:val="-2"/>
        </w:rPr>
        <w:t>критериев;</w:t>
      </w:r>
    </w:p>
    <w:p w:rsidR="005071C8" w:rsidRDefault="00BD237E">
      <w:pPr>
        <w:pStyle w:val="a3"/>
        <w:spacing w:line="242" w:lineRule="auto"/>
        <w:ind w:right="977"/>
      </w:pPr>
      <w:r>
        <w:t>выбирать, анализировать, систематизировать и интерпретировать информацию различных видов и форм представления;</w:t>
      </w:r>
    </w:p>
    <w:p w:rsidR="005071C8" w:rsidRDefault="00BD237E">
      <w:pPr>
        <w:pStyle w:val="a3"/>
        <w:spacing w:before="1" w:line="237" w:lineRule="auto"/>
        <w:ind w:right="988"/>
      </w:pPr>
      <w:r>
        <w:t>находить сходные аргументы (подтверждающие</w:t>
      </w:r>
      <w:r>
        <w:rPr>
          <w:spacing w:val="40"/>
        </w:rPr>
        <w:t xml:space="preserve"> </w:t>
      </w:r>
      <w:r>
        <w:t>или опровергающие одну и ту же идею, версию) в различных информационных источниках;</w:t>
      </w:r>
    </w:p>
    <w:p w:rsidR="005071C8" w:rsidRDefault="00BD237E">
      <w:pPr>
        <w:pStyle w:val="a3"/>
        <w:ind w:right="971"/>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иих </w:t>
      </w:r>
      <w:r>
        <w:rPr>
          <w:spacing w:val="-2"/>
        </w:rPr>
        <w:t>комбинациями;</w:t>
      </w:r>
    </w:p>
    <w:p w:rsidR="005071C8" w:rsidRDefault="00BD237E">
      <w:pPr>
        <w:pStyle w:val="a3"/>
        <w:spacing w:before="8" w:line="237" w:lineRule="auto"/>
        <w:ind w:right="976"/>
      </w:pPr>
      <w:r>
        <w:t>оценивать надежность информации по критериям, предложенным педагогическим работником или сформулированным самостоятельно;</w:t>
      </w:r>
    </w:p>
    <w:p w:rsidR="005071C8" w:rsidRDefault="00BD237E">
      <w:pPr>
        <w:pStyle w:val="a3"/>
        <w:spacing w:before="3"/>
        <w:ind w:left="1988" w:firstLine="0"/>
      </w:pPr>
      <w:r>
        <w:t>эффективно</w:t>
      </w:r>
      <w:r>
        <w:rPr>
          <w:spacing w:val="-10"/>
        </w:rPr>
        <w:t xml:space="preserve"> </w:t>
      </w:r>
      <w:r>
        <w:t>запоминать</w:t>
      </w:r>
      <w:r>
        <w:rPr>
          <w:spacing w:val="-10"/>
        </w:rPr>
        <w:t xml:space="preserve"> </w:t>
      </w:r>
      <w:r>
        <w:t>и</w:t>
      </w:r>
      <w:r>
        <w:rPr>
          <w:spacing w:val="-8"/>
        </w:rPr>
        <w:t xml:space="preserve"> </w:t>
      </w:r>
      <w:r>
        <w:t>систематизировать</w:t>
      </w:r>
      <w:r>
        <w:rPr>
          <w:spacing w:val="-10"/>
        </w:rPr>
        <w:t xml:space="preserve"> </w:t>
      </w:r>
      <w:r>
        <w:rPr>
          <w:spacing w:val="-2"/>
        </w:rPr>
        <w:t>информацию.</w:t>
      </w:r>
    </w:p>
    <w:p w:rsidR="005071C8" w:rsidRDefault="00BD237E">
      <w:pPr>
        <w:spacing w:before="3"/>
        <w:ind w:left="1988"/>
        <w:jc w:val="both"/>
        <w:rPr>
          <w:i/>
          <w:sz w:val="24"/>
        </w:rPr>
      </w:pPr>
      <w:r>
        <w:rPr>
          <w:i/>
          <w:sz w:val="24"/>
        </w:rPr>
        <w:t>Выпускник</w:t>
      </w:r>
      <w:r>
        <w:rPr>
          <w:i/>
          <w:spacing w:val="-7"/>
          <w:sz w:val="24"/>
        </w:rPr>
        <w:t xml:space="preserve"> </w:t>
      </w:r>
      <w:r>
        <w:rPr>
          <w:i/>
          <w:sz w:val="24"/>
        </w:rPr>
        <w:t>получит</w:t>
      </w:r>
      <w:r>
        <w:rPr>
          <w:i/>
          <w:spacing w:val="-5"/>
          <w:sz w:val="24"/>
        </w:rPr>
        <w:t xml:space="preserve"> </w:t>
      </w:r>
      <w:r>
        <w:rPr>
          <w:i/>
          <w:sz w:val="24"/>
        </w:rPr>
        <w:t>возможность</w:t>
      </w:r>
      <w:r>
        <w:rPr>
          <w:i/>
          <w:spacing w:val="-7"/>
          <w:sz w:val="24"/>
        </w:rPr>
        <w:t xml:space="preserve"> </w:t>
      </w:r>
      <w:r>
        <w:rPr>
          <w:i/>
          <w:spacing w:val="-2"/>
          <w:sz w:val="24"/>
        </w:rPr>
        <w:t>научиться:</w:t>
      </w:r>
    </w:p>
    <w:p w:rsidR="005071C8" w:rsidRDefault="00BD237E">
      <w:pPr>
        <w:spacing w:before="3" w:line="242" w:lineRule="auto"/>
        <w:ind w:left="1988" w:right="3366"/>
        <w:rPr>
          <w:i/>
          <w:sz w:val="24"/>
        </w:rPr>
      </w:pPr>
      <w:r>
        <w:rPr>
          <w:i/>
          <w:sz w:val="24"/>
        </w:rPr>
        <w:t>выделять,</w:t>
      </w:r>
      <w:r>
        <w:rPr>
          <w:i/>
          <w:spacing w:val="-4"/>
          <w:sz w:val="24"/>
        </w:rPr>
        <w:t xml:space="preserve"> </w:t>
      </w:r>
      <w:r>
        <w:rPr>
          <w:i/>
          <w:sz w:val="24"/>
        </w:rPr>
        <w:t>обобщать</w:t>
      </w:r>
      <w:r>
        <w:rPr>
          <w:i/>
          <w:spacing w:val="-10"/>
          <w:sz w:val="24"/>
        </w:rPr>
        <w:t xml:space="preserve"> </w:t>
      </w:r>
      <w:r>
        <w:rPr>
          <w:i/>
          <w:sz w:val="24"/>
        </w:rPr>
        <w:t>и</w:t>
      </w:r>
      <w:r>
        <w:rPr>
          <w:i/>
          <w:spacing w:val="-15"/>
          <w:sz w:val="24"/>
        </w:rPr>
        <w:t xml:space="preserve"> </w:t>
      </w:r>
      <w:r>
        <w:rPr>
          <w:i/>
          <w:sz w:val="24"/>
        </w:rPr>
        <w:t>фиксировать</w:t>
      </w:r>
      <w:r>
        <w:rPr>
          <w:i/>
          <w:spacing w:val="-10"/>
          <w:sz w:val="24"/>
        </w:rPr>
        <w:t xml:space="preserve"> </w:t>
      </w:r>
      <w:r>
        <w:rPr>
          <w:i/>
          <w:sz w:val="24"/>
        </w:rPr>
        <w:t>нужную</w:t>
      </w:r>
      <w:r>
        <w:rPr>
          <w:i/>
          <w:spacing w:val="-7"/>
          <w:sz w:val="24"/>
        </w:rPr>
        <w:t xml:space="preserve"> </w:t>
      </w:r>
      <w:r>
        <w:rPr>
          <w:i/>
          <w:sz w:val="24"/>
        </w:rPr>
        <w:t>информацию; решать проблемы творческого и поискового характера; самостоятельно проводить мини-исследование.</w:t>
      </w:r>
    </w:p>
    <w:p w:rsidR="005071C8" w:rsidRDefault="00BD237E">
      <w:pPr>
        <w:pStyle w:val="3"/>
        <w:spacing w:line="271" w:lineRule="exact"/>
        <w:ind w:left="1421"/>
        <w:jc w:val="left"/>
      </w:pPr>
      <w:r>
        <w:t>Коммуникативные</w:t>
      </w:r>
      <w:r>
        <w:rPr>
          <w:spacing w:val="-7"/>
        </w:rPr>
        <w:t xml:space="preserve"> </w:t>
      </w:r>
      <w:r>
        <w:t>универсальные</w:t>
      </w:r>
      <w:r>
        <w:rPr>
          <w:spacing w:val="-9"/>
        </w:rPr>
        <w:t xml:space="preserve"> </w:t>
      </w:r>
      <w:r>
        <w:t>учебные</w:t>
      </w:r>
      <w:r>
        <w:rPr>
          <w:spacing w:val="-8"/>
        </w:rPr>
        <w:t xml:space="preserve"> </w:t>
      </w:r>
      <w:r>
        <w:rPr>
          <w:spacing w:val="-2"/>
        </w:rPr>
        <w:t>действия</w:t>
      </w:r>
    </w:p>
    <w:p w:rsidR="005071C8" w:rsidRDefault="00BD237E">
      <w:pPr>
        <w:pStyle w:val="a3"/>
        <w:spacing w:line="272" w:lineRule="exact"/>
        <w:ind w:firstLine="0"/>
        <w:jc w:val="left"/>
      </w:pPr>
      <w:r>
        <w:t>Выпускник</w:t>
      </w:r>
      <w:r>
        <w:rPr>
          <w:spacing w:val="-7"/>
        </w:rPr>
        <w:t xml:space="preserve"> </w:t>
      </w:r>
      <w:r>
        <w:rPr>
          <w:spacing w:val="-2"/>
        </w:rPr>
        <w:t>научится:</w:t>
      </w:r>
    </w:p>
    <w:p w:rsidR="005071C8" w:rsidRDefault="00BD237E">
      <w:pPr>
        <w:pStyle w:val="4"/>
        <w:spacing w:before="12" w:line="275" w:lineRule="exact"/>
        <w:jc w:val="left"/>
      </w:pPr>
      <w:r>
        <w:rPr>
          <w:spacing w:val="-2"/>
        </w:rPr>
        <w:t>общение:</w:t>
      </w:r>
    </w:p>
    <w:p w:rsidR="005071C8" w:rsidRDefault="00BD237E">
      <w:pPr>
        <w:pStyle w:val="a3"/>
        <w:spacing w:before="1" w:line="237" w:lineRule="auto"/>
        <w:ind w:right="1117"/>
        <w:jc w:val="left"/>
      </w:pPr>
      <w:r>
        <w:t>воспринимать</w:t>
      </w:r>
      <w:r>
        <w:rPr>
          <w:spacing w:val="-1"/>
        </w:rPr>
        <w:t xml:space="preserve"> </w:t>
      </w:r>
      <w:r>
        <w:t>и формулировать суждения, выражать эмоции</w:t>
      </w:r>
      <w:r>
        <w:rPr>
          <w:spacing w:val="-2"/>
        </w:rPr>
        <w:t xml:space="preserve"> </w:t>
      </w:r>
      <w:r>
        <w:t>в</w:t>
      </w:r>
      <w:r>
        <w:rPr>
          <w:spacing w:val="-2"/>
        </w:rPr>
        <w:t xml:space="preserve"> </w:t>
      </w:r>
      <w:r>
        <w:t>соответствии</w:t>
      </w:r>
      <w:r>
        <w:rPr>
          <w:spacing w:val="-1"/>
        </w:rPr>
        <w:t xml:space="preserve"> </w:t>
      </w:r>
      <w:r>
        <w:t>сцелями и условиями общения;</w:t>
      </w:r>
    </w:p>
    <w:p w:rsidR="005071C8" w:rsidRDefault="00BD237E">
      <w:pPr>
        <w:pStyle w:val="a3"/>
        <w:spacing w:before="90" w:line="275" w:lineRule="exact"/>
        <w:ind w:left="1988" w:firstLine="0"/>
        <w:jc w:val="left"/>
      </w:pPr>
      <w:r>
        <w:t>выражать</w:t>
      </w:r>
      <w:r>
        <w:rPr>
          <w:spacing w:val="-8"/>
        </w:rPr>
        <w:t xml:space="preserve"> </w:t>
      </w:r>
      <w:r>
        <w:t>себя</w:t>
      </w:r>
      <w:r>
        <w:rPr>
          <w:spacing w:val="-1"/>
        </w:rPr>
        <w:t xml:space="preserve"> </w:t>
      </w:r>
      <w:r>
        <w:t>(свою</w:t>
      </w:r>
      <w:r>
        <w:rPr>
          <w:spacing w:val="-2"/>
        </w:rPr>
        <w:t xml:space="preserve"> </w:t>
      </w:r>
      <w:r>
        <w:t>точку</w:t>
      </w:r>
      <w:r>
        <w:rPr>
          <w:spacing w:val="-17"/>
        </w:rPr>
        <w:t xml:space="preserve"> </w:t>
      </w:r>
      <w:r>
        <w:t>зрения)</w:t>
      </w:r>
      <w:r>
        <w:rPr>
          <w:spacing w:val="2"/>
        </w:rPr>
        <w:t xml:space="preserve"> </w:t>
      </w:r>
      <w:r>
        <w:t>в</w:t>
      </w:r>
      <w:r>
        <w:rPr>
          <w:spacing w:val="-4"/>
        </w:rPr>
        <w:t xml:space="preserve"> </w:t>
      </w:r>
      <w:r>
        <w:t>устных</w:t>
      </w:r>
      <w:r>
        <w:rPr>
          <w:spacing w:val="-10"/>
        </w:rPr>
        <w:t xml:space="preserve"> </w:t>
      </w:r>
      <w:r>
        <w:t>и</w:t>
      </w:r>
      <w:r>
        <w:rPr>
          <w:spacing w:val="4"/>
        </w:rPr>
        <w:t xml:space="preserve"> </w:t>
      </w:r>
      <w:r>
        <w:t>письменных</w:t>
      </w:r>
      <w:r>
        <w:rPr>
          <w:spacing w:val="-8"/>
        </w:rPr>
        <w:t xml:space="preserve"> </w:t>
      </w:r>
      <w:r>
        <w:rPr>
          <w:spacing w:val="-2"/>
        </w:rPr>
        <w:t>текстах;</w:t>
      </w:r>
    </w:p>
    <w:p w:rsidR="005071C8" w:rsidRDefault="00BD237E">
      <w:pPr>
        <w:pStyle w:val="a3"/>
        <w:ind w:right="974"/>
      </w:pPr>
      <w:r>
        <w:t>распознавать невербальные средства общения, понимать</w:t>
      </w:r>
      <w:r>
        <w:rPr>
          <w:spacing w:val="40"/>
        </w:rPr>
        <w:t xml:space="preserve"> </w:t>
      </w:r>
      <w:r>
        <w:t>значение социальных</w:t>
      </w:r>
      <w:r>
        <w:rPr>
          <w:spacing w:val="80"/>
        </w:rPr>
        <w:t xml:space="preserve"> </w:t>
      </w:r>
      <w:r>
        <w:t>знаков, знать и распознавать предпосылки конфликтных ситуаций</w:t>
      </w:r>
      <w:r>
        <w:rPr>
          <w:spacing w:val="40"/>
        </w:rPr>
        <w:t xml:space="preserve"> </w:t>
      </w:r>
      <w:r>
        <w:t>и смягчать конфликты, вести переговоры;</w:t>
      </w:r>
    </w:p>
    <w:p w:rsidR="005071C8" w:rsidRDefault="00BD237E">
      <w:pPr>
        <w:pStyle w:val="a3"/>
        <w:spacing w:before="4" w:line="237" w:lineRule="auto"/>
        <w:ind w:right="974"/>
      </w:pPr>
      <w:r>
        <w:t>понимать намерения других, проявлять уважительное отношение к собеседнику и в корректной форме формулировать свои возражения;</w:t>
      </w:r>
    </w:p>
    <w:p w:rsidR="005071C8" w:rsidRDefault="00BD237E">
      <w:pPr>
        <w:pStyle w:val="a3"/>
        <w:spacing w:before="8"/>
        <w:ind w:left="1988" w:firstLine="0"/>
      </w:pPr>
      <w:r>
        <w:t>в</w:t>
      </w:r>
      <w:r>
        <w:rPr>
          <w:spacing w:val="10"/>
        </w:rPr>
        <w:t xml:space="preserve"> </w:t>
      </w:r>
      <w:r>
        <w:t>ходе</w:t>
      </w:r>
      <w:r>
        <w:rPr>
          <w:spacing w:val="7"/>
        </w:rPr>
        <w:t xml:space="preserve"> </w:t>
      </w:r>
      <w:r>
        <w:t>диалога</w:t>
      </w:r>
      <w:r>
        <w:rPr>
          <w:spacing w:val="7"/>
        </w:rPr>
        <w:t xml:space="preserve"> </w:t>
      </w:r>
      <w:r>
        <w:t>и</w:t>
      </w:r>
      <w:r>
        <w:rPr>
          <w:spacing w:val="5"/>
        </w:rPr>
        <w:t xml:space="preserve"> </w:t>
      </w:r>
      <w:r>
        <w:t>(или)</w:t>
      </w:r>
      <w:r>
        <w:rPr>
          <w:spacing w:val="10"/>
        </w:rPr>
        <w:t xml:space="preserve"> </w:t>
      </w:r>
      <w:r>
        <w:t>дискуссии</w:t>
      </w:r>
      <w:r>
        <w:rPr>
          <w:spacing w:val="9"/>
        </w:rPr>
        <w:t xml:space="preserve"> </w:t>
      </w:r>
      <w:r>
        <w:t>задавать</w:t>
      </w:r>
      <w:r>
        <w:rPr>
          <w:spacing w:val="10"/>
        </w:rPr>
        <w:t xml:space="preserve"> </w:t>
      </w:r>
      <w:r>
        <w:t>вопросы</w:t>
      </w:r>
      <w:r>
        <w:rPr>
          <w:spacing w:val="6"/>
        </w:rPr>
        <w:t xml:space="preserve"> </w:t>
      </w:r>
      <w:r>
        <w:t>по</w:t>
      </w:r>
      <w:r>
        <w:rPr>
          <w:spacing w:val="13"/>
        </w:rPr>
        <w:t xml:space="preserve"> </w:t>
      </w:r>
      <w:r>
        <w:t>существу</w:t>
      </w:r>
      <w:r>
        <w:rPr>
          <w:spacing w:val="13"/>
        </w:rPr>
        <w:t xml:space="preserve"> </w:t>
      </w:r>
      <w:r>
        <w:t>обсуждаемой</w:t>
      </w:r>
      <w:r>
        <w:rPr>
          <w:spacing w:val="12"/>
        </w:rPr>
        <w:t xml:space="preserve"> </w:t>
      </w:r>
      <w:r>
        <w:t>темы</w:t>
      </w:r>
      <w:r>
        <w:rPr>
          <w:spacing w:val="11"/>
        </w:rPr>
        <w:t xml:space="preserve"> </w:t>
      </w:r>
      <w:r>
        <w:rPr>
          <w:spacing w:val="-10"/>
        </w:rPr>
        <w:t>и</w:t>
      </w:r>
    </w:p>
    <w:p w:rsidR="005071C8" w:rsidRDefault="00BD237E">
      <w:pPr>
        <w:spacing w:before="175"/>
        <w:ind w:left="744" w:right="982"/>
        <w:jc w:val="right"/>
        <w:rPr>
          <w:rFonts w:ascii="Calibri"/>
        </w:rPr>
      </w:pPr>
      <w:r>
        <w:rPr>
          <w:rFonts w:ascii="Calibri"/>
          <w:spacing w:val="-5"/>
        </w:rPr>
        <w:t>160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right="980" w:firstLine="0"/>
      </w:pPr>
      <w:r>
        <w:lastRenderedPageBreak/>
        <w:t xml:space="preserve">высказывать идеи, нацеленные на решение задачи и поддержание благожелательности </w:t>
      </w:r>
      <w:r>
        <w:rPr>
          <w:spacing w:val="-2"/>
        </w:rPr>
        <w:t>общения;</w:t>
      </w:r>
    </w:p>
    <w:p w:rsidR="005071C8" w:rsidRDefault="00BD237E">
      <w:pPr>
        <w:pStyle w:val="a3"/>
        <w:spacing w:before="6" w:line="237" w:lineRule="auto"/>
        <w:ind w:right="981"/>
      </w:pPr>
      <w:r>
        <w:t>сопоставлять свои суждения с суждениями других участников диалога, обнаруживать различие и сходство позиций;</w:t>
      </w:r>
    </w:p>
    <w:p w:rsidR="005071C8" w:rsidRDefault="00BD237E">
      <w:pPr>
        <w:pStyle w:val="a3"/>
        <w:spacing w:before="13"/>
        <w:ind w:right="976"/>
      </w:pPr>
      <w:r>
        <w:t>публично представлять результаты выполненного опыта (эксперимента,</w:t>
      </w:r>
      <w:r>
        <w:rPr>
          <w:spacing w:val="40"/>
        </w:rPr>
        <w:t xml:space="preserve"> </w:t>
      </w:r>
      <w:r>
        <w:t>исследования, проекта);</w:t>
      </w:r>
    </w:p>
    <w:p w:rsidR="005071C8" w:rsidRDefault="00BD237E">
      <w:pPr>
        <w:pStyle w:val="a3"/>
        <w:spacing w:before="1"/>
        <w:ind w:right="971"/>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w:t>
      </w:r>
      <w:r>
        <w:rPr>
          <w:spacing w:val="-15"/>
        </w:rPr>
        <w:t xml:space="preserve"> </w:t>
      </w:r>
      <w:r>
        <w:t>с использованием иллюстративных материалов;</w:t>
      </w:r>
    </w:p>
    <w:p w:rsidR="005071C8" w:rsidRDefault="00BD237E">
      <w:pPr>
        <w:pStyle w:val="4"/>
        <w:spacing w:before="7" w:line="275" w:lineRule="exact"/>
      </w:pPr>
      <w:r>
        <w:t>совместная</w:t>
      </w:r>
      <w:r>
        <w:rPr>
          <w:spacing w:val="1"/>
        </w:rPr>
        <w:t xml:space="preserve"> </w:t>
      </w:r>
      <w:r>
        <w:rPr>
          <w:spacing w:val="-2"/>
        </w:rPr>
        <w:t>деятельность:</w:t>
      </w:r>
    </w:p>
    <w:p w:rsidR="005071C8" w:rsidRDefault="00BD237E">
      <w:pPr>
        <w:pStyle w:val="a3"/>
        <w:spacing w:before="1" w:line="237" w:lineRule="auto"/>
        <w:ind w:right="969"/>
      </w:pPr>
      <w:r>
        <w:t>понимать и использовать преимущества командной и индивидуальной работы при решении конкретной проблемы,</w:t>
      </w:r>
      <w:r>
        <w:rPr>
          <w:spacing w:val="-4"/>
        </w:rPr>
        <w:t xml:space="preserve"> </w:t>
      </w:r>
      <w:r>
        <w:t>обосновывать</w:t>
      </w:r>
      <w:r>
        <w:rPr>
          <w:spacing w:val="-1"/>
        </w:rPr>
        <w:t xml:space="preserve"> </w:t>
      </w:r>
      <w:r>
        <w:t>необходимость применения</w:t>
      </w:r>
      <w:r>
        <w:rPr>
          <w:spacing w:val="-2"/>
        </w:rPr>
        <w:t xml:space="preserve"> </w:t>
      </w:r>
      <w:r>
        <w:t>групповых</w:t>
      </w:r>
      <w:r>
        <w:rPr>
          <w:spacing w:val="-6"/>
        </w:rPr>
        <w:t xml:space="preserve"> </w:t>
      </w:r>
      <w:r>
        <w:t>форм взаимодействия при решении поставленной задачи;</w:t>
      </w:r>
    </w:p>
    <w:p w:rsidR="005071C8" w:rsidRDefault="00BD237E">
      <w:pPr>
        <w:pStyle w:val="a3"/>
        <w:spacing w:before="16" w:line="237" w:lineRule="auto"/>
        <w:ind w:right="977"/>
      </w:pPr>
      <w:r>
        <w:t>принимать цель совместной деятельности, коллективно</w:t>
      </w:r>
      <w:r>
        <w:rPr>
          <w:spacing w:val="40"/>
        </w:rPr>
        <w:t xml:space="preserve"> </w:t>
      </w:r>
      <w:r>
        <w:t>строить действия по ее достижению: распределять роли, договариваться, обсуждать процесс и результат совместной работы;</w:t>
      </w:r>
    </w:p>
    <w:p w:rsidR="005071C8" w:rsidRDefault="00BD237E">
      <w:pPr>
        <w:pStyle w:val="a3"/>
        <w:spacing w:before="13"/>
        <w:ind w:right="986"/>
      </w:pPr>
      <w:r>
        <w:t>уметь обобщать мнения нескольких людей, проявлять готовность руководить, выполнять поручения, подчиняться;</w:t>
      </w:r>
    </w:p>
    <w:p w:rsidR="005071C8" w:rsidRDefault="00BD237E">
      <w:pPr>
        <w:pStyle w:val="a3"/>
        <w:spacing w:before="1"/>
        <w:ind w:right="969"/>
      </w:pPr>
      <w:r>
        <w:t>планировать организацию совместной работы, определять свою роль</w:t>
      </w:r>
      <w:r>
        <w:rPr>
          <w:spacing w:val="40"/>
        </w:rPr>
        <w:t xml:space="preserve"> </w:t>
      </w:r>
      <w:r>
        <w:t>(с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071C8" w:rsidRDefault="00BD237E">
      <w:pPr>
        <w:pStyle w:val="a3"/>
        <w:spacing w:line="242" w:lineRule="auto"/>
        <w:ind w:right="978"/>
      </w:pPr>
      <w:r>
        <w:t>выполнять свою часть работы, достигать качественного результата по своему направлению и координировать свои действия</w:t>
      </w:r>
      <w:r>
        <w:rPr>
          <w:spacing w:val="-1"/>
        </w:rPr>
        <w:t xml:space="preserve"> </w:t>
      </w:r>
      <w:r>
        <w:t>с другими членами команды;</w:t>
      </w:r>
    </w:p>
    <w:p w:rsidR="005071C8" w:rsidRDefault="00BD237E">
      <w:pPr>
        <w:pStyle w:val="a3"/>
        <w:spacing w:before="7" w:line="237" w:lineRule="auto"/>
        <w:ind w:right="979"/>
      </w:pPr>
      <w:r>
        <w:t>оценивать качество своего вклада в общий продукт по критериям, самостоятельно сформулированным участниками взаимодействия;</w:t>
      </w:r>
    </w:p>
    <w:p w:rsidR="005071C8" w:rsidRDefault="00BD237E">
      <w:pPr>
        <w:pStyle w:val="a3"/>
        <w:ind w:right="961"/>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071C8" w:rsidRDefault="00BD237E">
      <w:pPr>
        <w:spacing w:before="1"/>
        <w:ind w:left="1988"/>
        <w:jc w:val="both"/>
        <w:rPr>
          <w:i/>
          <w:sz w:val="24"/>
        </w:rPr>
      </w:pPr>
      <w:r>
        <w:rPr>
          <w:i/>
          <w:sz w:val="24"/>
        </w:rPr>
        <w:t>Выпускник</w:t>
      </w:r>
      <w:r>
        <w:rPr>
          <w:i/>
          <w:spacing w:val="-7"/>
          <w:sz w:val="24"/>
        </w:rPr>
        <w:t xml:space="preserve"> </w:t>
      </w:r>
      <w:r>
        <w:rPr>
          <w:i/>
          <w:sz w:val="24"/>
        </w:rPr>
        <w:t>получит</w:t>
      </w:r>
      <w:r>
        <w:rPr>
          <w:i/>
          <w:spacing w:val="-5"/>
          <w:sz w:val="24"/>
        </w:rPr>
        <w:t xml:space="preserve"> </w:t>
      </w:r>
      <w:r>
        <w:rPr>
          <w:i/>
          <w:sz w:val="24"/>
        </w:rPr>
        <w:t>возможность</w:t>
      </w:r>
      <w:r>
        <w:rPr>
          <w:i/>
          <w:spacing w:val="-7"/>
          <w:sz w:val="24"/>
        </w:rPr>
        <w:t xml:space="preserve"> </w:t>
      </w:r>
      <w:r>
        <w:rPr>
          <w:i/>
          <w:spacing w:val="-2"/>
          <w:sz w:val="24"/>
        </w:rPr>
        <w:t>научиться:</w:t>
      </w:r>
    </w:p>
    <w:p w:rsidR="005071C8" w:rsidRDefault="00BD237E">
      <w:pPr>
        <w:spacing w:before="3"/>
        <w:ind w:left="1988"/>
        <w:jc w:val="both"/>
        <w:rPr>
          <w:i/>
          <w:sz w:val="24"/>
        </w:rPr>
      </w:pPr>
      <w:r>
        <w:rPr>
          <w:i/>
          <w:sz w:val="24"/>
        </w:rPr>
        <w:t>создавать</w:t>
      </w:r>
      <w:r>
        <w:rPr>
          <w:i/>
          <w:spacing w:val="-2"/>
          <w:sz w:val="24"/>
        </w:rPr>
        <w:t xml:space="preserve"> </w:t>
      </w:r>
      <w:r>
        <w:rPr>
          <w:i/>
          <w:sz w:val="24"/>
        </w:rPr>
        <w:t>устные</w:t>
      </w:r>
      <w:r>
        <w:rPr>
          <w:i/>
          <w:spacing w:val="-8"/>
          <w:sz w:val="24"/>
        </w:rPr>
        <w:t xml:space="preserve"> </w:t>
      </w:r>
      <w:r>
        <w:rPr>
          <w:i/>
          <w:sz w:val="24"/>
        </w:rPr>
        <w:t>и</w:t>
      </w:r>
      <w:r>
        <w:rPr>
          <w:i/>
          <w:spacing w:val="-11"/>
          <w:sz w:val="24"/>
        </w:rPr>
        <w:t xml:space="preserve"> </w:t>
      </w:r>
      <w:r>
        <w:rPr>
          <w:i/>
          <w:sz w:val="24"/>
        </w:rPr>
        <w:t>письменные</w:t>
      </w:r>
      <w:r>
        <w:rPr>
          <w:i/>
          <w:spacing w:val="-5"/>
          <w:sz w:val="24"/>
        </w:rPr>
        <w:t xml:space="preserve"> </w:t>
      </w:r>
      <w:r>
        <w:rPr>
          <w:i/>
          <w:sz w:val="24"/>
        </w:rPr>
        <w:t>тексты</w:t>
      </w:r>
      <w:r>
        <w:rPr>
          <w:i/>
          <w:spacing w:val="-2"/>
          <w:sz w:val="24"/>
        </w:rPr>
        <w:t xml:space="preserve"> </w:t>
      </w:r>
      <w:r>
        <w:rPr>
          <w:i/>
          <w:sz w:val="24"/>
        </w:rPr>
        <w:t>на</w:t>
      </w:r>
      <w:r>
        <w:rPr>
          <w:i/>
          <w:spacing w:val="-10"/>
          <w:sz w:val="24"/>
        </w:rPr>
        <w:t xml:space="preserve"> </w:t>
      </w:r>
      <w:r>
        <w:rPr>
          <w:i/>
          <w:sz w:val="24"/>
        </w:rPr>
        <w:t>заданную</w:t>
      </w:r>
      <w:r>
        <w:rPr>
          <w:i/>
          <w:spacing w:val="-6"/>
          <w:sz w:val="24"/>
        </w:rPr>
        <w:t xml:space="preserve"> </w:t>
      </w:r>
      <w:r>
        <w:rPr>
          <w:i/>
          <w:spacing w:val="-2"/>
          <w:sz w:val="24"/>
        </w:rPr>
        <w:t>тему;</w:t>
      </w:r>
    </w:p>
    <w:p w:rsidR="005071C8" w:rsidRDefault="00BD237E">
      <w:pPr>
        <w:spacing w:before="2"/>
        <w:ind w:left="1988" w:right="1535"/>
        <w:rPr>
          <w:i/>
          <w:sz w:val="24"/>
        </w:rPr>
      </w:pPr>
      <w:r>
        <w:rPr>
          <w:i/>
          <w:sz w:val="24"/>
        </w:rPr>
        <w:t>выражать свои мысли в устной и письменной форме на татарском языке; оценивать</w:t>
      </w:r>
      <w:r>
        <w:rPr>
          <w:i/>
          <w:spacing w:val="-2"/>
          <w:sz w:val="24"/>
        </w:rPr>
        <w:t xml:space="preserve"> </w:t>
      </w:r>
      <w:r>
        <w:rPr>
          <w:i/>
          <w:sz w:val="24"/>
        </w:rPr>
        <w:t>свою</w:t>
      </w:r>
      <w:r>
        <w:rPr>
          <w:i/>
          <w:spacing w:val="-8"/>
          <w:sz w:val="24"/>
        </w:rPr>
        <w:t xml:space="preserve"> </w:t>
      </w:r>
      <w:r>
        <w:rPr>
          <w:i/>
          <w:sz w:val="24"/>
        </w:rPr>
        <w:t>речь</w:t>
      </w:r>
      <w:r>
        <w:rPr>
          <w:i/>
          <w:spacing w:val="-5"/>
          <w:sz w:val="24"/>
        </w:rPr>
        <w:t xml:space="preserve"> </w:t>
      </w:r>
      <w:r>
        <w:rPr>
          <w:i/>
          <w:sz w:val="24"/>
        </w:rPr>
        <w:t>с</w:t>
      </w:r>
      <w:r>
        <w:rPr>
          <w:i/>
          <w:spacing w:val="-4"/>
          <w:sz w:val="24"/>
        </w:rPr>
        <w:t xml:space="preserve"> </w:t>
      </w:r>
      <w:r>
        <w:rPr>
          <w:i/>
          <w:sz w:val="24"/>
        </w:rPr>
        <w:t>точки</w:t>
      </w:r>
      <w:r>
        <w:rPr>
          <w:i/>
          <w:spacing w:val="-12"/>
          <w:sz w:val="24"/>
        </w:rPr>
        <w:t xml:space="preserve"> </w:t>
      </w:r>
      <w:r>
        <w:rPr>
          <w:i/>
          <w:sz w:val="24"/>
        </w:rPr>
        <w:t>зрения</w:t>
      </w:r>
      <w:r>
        <w:rPr>
          <w:i/>
          <w:spacing w:val="-7"/>
          <w:sz w:val="24"/>
        </w:rPr>
        <w:t xml:space="preserve"> </w:t>
      </w:r>
      <w:r>
        <w:rPr>
          <w:i/>
          <w:sz w:val="24"/>
        </w:rPr>
        <w:t>его</w:t>
      </w:r>
      <w:r>
        <w:rPr>
          <w:i/>
          <w:spacing w:val="-7"/>
          <w:sz w:val="24"/>
        </w:rPr>
        <w:t xml:space="preserve"> </w:t>
      </w:r>
      <w:r>
        <w:rPr>
          <w:i/>
          <w:sz w:val="24"/>
        </w:rPr>
        <w:t>содержания, языкового</w:t>
      </w:r>
      <w:r>
        <w:rPr>
          <w:i/>
          <w:spacing w:val="-10"/>
          <w:sz w:val="24"/>
        </w:rPr>
        <w:t xml:space="preserve"> </w:t>
      </w:r>
      <w:r>
        <w:rPr>
          <w:i/>
          <w:sz w:val="24"/>
        </w:rPr>
        <w:t>оформления; находить грамматические и речевые ошибки, исправлять их;</w:t>
      </w:r>
    </w:p>
    <w:p w:rsidR="005071C8" w:rsidRDefault="00BD237E">
      <w:pPr>
        <w:spacing w:before="2"/>
        <w:ind w:left="1988"/>
        <w:rPr>
          <w:i/>
          <w:sz w:val="24"/>
        </w:rPr>
      </w:pPr>
      <w:r>
        <w:rPr>
          <w:i/>
          <w:sz w:val="24"/>
        </w:rPr>
        <w:t>сопоставлять</w:t>
      </w:r>
      <w:r>
        <w:rPr>
          <w:i/>
          <w:spacing w:val="-4"/>
          <w:sz w:val="24"/>
        </w:rPr>
        <w:t xml:space="preserve"> </w:t>
      </w:r>
      <w:r>
        <w:rPr>
          <w:i/>
          <w:sz w:val="24"/>
        </w:rPr>
        <w:t>различные</w:t>
      </w:r>
      <w:r>
        <w:rPr>
          <w:i/>
          <w:spacing w:val="-4"/>
          <w:sz w:val="24"/>
        </w:rPr>
        <w:t xml:space="preserve"> </w:t>
      </w:r>
      <w:r>
        <w:rPr>
          <w:i/>
          <w:sz w:val="24"/>
        </w:rPr>
        <w:t>точки</w:t>
      </w:r>
      <w:r>
        <w:rPr>
          <w:i/>
          <w:spacing w:val="-7"/>
          <w:sz w:val="24"/>
        </w:rPr>
        <w:t xml:space="preserve"> </w:t>
      </w:r>
      <w:r>
        <w:rPr>
          <w:i/>
          <w:spacing w:val="-2"/>
          <w:sz w:val="24"/>
        </w:rPr>
        <w:t>зрения.</w:t>
      </w:r>
    </w:p>
    <w:p w:rsidR="005071C8" w:rsidRDefault="00BD237E">
      <w:pPr>
        <w:pStyle w:val="3"/>
        <w:spacing w:before="3" w:line="275" w:lineRule="exact"/>
        <w:ind w:left="1421"/>
        <w:jc w:val="left"/>
      </w:pPr>
      <w:r>
        <w:t>Регулятивные</w:t>
      </w:r>
      <w:r>
        <w:rPr>
          <w:spacing w:val="-4"/>
        </w:rPr>
        <w:t xml:space="preserve"> </w:t>
      </w:r>
      <w:r>
        <w:t>универсальные</w:t>
      </w:r>
      <w:r>
        <w:rPr>
          <w:spacing w:val="-4"/>
        </w:rPr>
        <w:t xml:space="preserve"> </w:t>
      </w:r>
      <w:r>
        <w:t>учебные</w:t>
      </w:r>
      <w:r>
        <w:rPr>
          <w:spacing w:val="-4"/>
        </w:rPr>
        <w:t xml:space="preserve"> </w:t>
      </w:r>
      <w:r>
        <w:rPr>
          <w:spacing w:val="-2"/>
        </w:rPr>
        <w:t>действия</w:t>
      </w:r>
    </w:p>
    <w:p w:rsidR="005071C8" w:rsidRDefault="00BD237E">
      <w:pPr>
        <w:pStyle w:val="a3"/>
        <w:spacing w:line="275" w:lineRule="exact"/>
        <w:ind w:firstLine="0"/>
        <w:jc w:val="left"/>
      </w:pPr>
      <w:r>
        <w:t>Выпускник</w:t>
      </w:r>
      <w:r>
        <w:rPr>
          <w:spacing w:val="-7"/>
        </w:rPr>
        <w:t xml:space="preserve"> </w:t>
      </w:r>
      <w:r>
        <w:rPr>
          <w:spacing w:val="-2"/>
        </w:rPr>
        <w:t>научится:</w:t>
      </w:r>
    </w:p>
    <w:p w:rsidR="005071C8" w:rsidRDefault="00BD237E">
      <w:pPr>
        <w:pStyle w:val="4"/>
        <w:spacing w:before="8"/>
        <w:jc w:val="left"/>
      </w:pPr>
      <w:r>
        <w:rPr>
          <w:spacing w:val="-2"/>
        </w:rPr>
        <w:t>самоорганизация:</w:t>
      </w:r>
    </w:p>
    <w:p w:rsidR="005071C8" w:rsidRDefault="00BD237E">
      <w:pPr>
        <w:pStyle w:val="a3"/>
        <w:spacing w:line="272" w:lineRule="exact"/>
        <w:ind w:left="1988" w:firstLine="0"/>
        <w:jc w:val="left"/>
      </w:pPr>
      <w:r>
        <w:t>выявлять</w:t>
      </w:r>
      <w:r>
        <w:rPr>
          <w:spacing w:val="-10"/>
        </w:rPr>
        <w:t xml:space="preserve"> </w:t>
      </w:r>
      <w:r>
        <w:t>проблемы</w:t>
      </w:r>
      <w:r>
        <w:rPr>
          <w:spacing w:val="-3"/>
        </w:rPr>
        <w:t xml:space="preserve"> </w:t>
      </w:r>
      <w:r>
        <w:t>для</w:t>
      </w:r>
      <w:r>
        <w:rPr>
          <w:spacing w:val="-1"/>
        </w:rPr>
        <w:t xml:space="preserve"> </w:t>
      </w:r>
      <w:r>
        <w:t>решения</w:t>
      </w:r>
      <w:r>
        <w:rPr>
          <w:spacing w:val="-10"/>
        </w:rPr>
        <w:t xml:space="preserve"> </w:t>
      </w:r>
      <w:r>
        <w:t>в</w:t>
      </w:r>
      <w:r>
        <w:rPr>
          <w:spacing w:val="-9"/>
        </w:rPr>
        <w:t xml:space="preserve"> </w:t>
      </w:r>
      <w:r>
        <w:t>жизненных</w:t>
      </w:r>
      <w:r>
        <w:rPr>
          <w:spacing w:val="-15"/>
        </w:rPr>
        <w:t xml:space="preserve"> </w:t>
      </w:r>
      <w:r>
        <w:t>и</w:t>
      </w:r>
      <w:r>
        <w:rPr>
          <w:spacing w:val="-1"/>
        </w:rPr>
        <w:t xml:space="preserve"> </w:t>
      </w:r>
      <w:r>
        <w:t>учебных</w:t>
      </w:r>
      <w:r>
        <w:rPr>
          <w:spacing w:val="-9"/>
        </w:rPr>
        <w:t xml:space="preserve"> </w:t>
      </w:r>
      <w:r>
        <w:rPr>
          <w:spacing w:val="-2"/>
        </w:rPr>
        <w:t>ситуациях;</w:t>
      </w:r>
    </w:p>
    <w:p w:rsidR="005071C8" w:rsidRDefault="00BD237E">
      <w:pPr>
        <w:pStyle w:val="a3"/>
        <w:spacing w:before="9" w:line="237" w:lineRule="auto"/>
        <w:ind w:right="1006"/>
      </w:pPr>
      <w:r>
        <w:t>ориентироваться</w:t>
      </w:r>
      <w:r>
        <w:rPr>
          <w:spacing w:val="-8"/>
        </w:rPr>
        <w:t xml:space="preserve"> </w:t>
      </w:r>
      <w:r>
        <w:t>в различных</w:t>
      </w:r>
      <w:r>
        <w:rPr>
          <w:spacing w:val="-8"/>
        </w:rPr>
        <w:t xml:space="preserve"> </w:t>
      </w:r>
      <w:r>
        <w:t>подходах</w:t>
      </w:r>
      <w:r>
        <w:rPr>
          <w:spacing w:val="-8"/>
        </w:rPr>
        <w:t xml:space="preserve"> </w:t>
      </w:r>
      <w:r>
        <w:t>принятия решений</w:t>
      </w:r>
      <w:r>
        <w:rPr>
          <w:spacing w:val="-5"/>
        </w:rPr>
        <w:t xml:space="preserve"> </w:t>
      </w:r>
      <w:r>
        <w:t>(индивидуальное,принятие решения в группе, принятие решений группой);</w:t>
      </w:r>
    </w:p>
    <w:p w:rsidR="005071C8" w:rsidRDefault="00BD237E">
      <w:pPr>
        <w:pStyle w:val="a3"/>
        <w:spacing w:before="90"/>
        <w:ind w:right="975"/>
      </w:pPr>
      <w:r>
        <w:t>самостоятельно составлять алгоритм решения задачи (или его</w:t>
      </w:r>
      <w:r>
        <w:rPr>
          <w:spacing w:val="40"/>
        </w:rPr>
        <w:t xml:space="preserve"> </w:t>
      </w:r>
      <w:r>
        <w:t>часть), выбирать</w:t>
      </w:r>
      <w:r>
        <w:rPr>
          <w:spacing w:val="40"/>
        </w:rPr>
        <w:t xml:space="preserve"> </w:t>
      </w:r>
      <w:r>
        <w:t>способ решения учебной задачи с учетом имеющихся ресурсов и собственных возможностей, аргументировать предлагаемые варианты решений;</w:t>
      </w:r>
    </w:p>
    <w:p w:rsidR="005071C8" w:rsidRDefault="00BD237E">
      <w:pPr>
        <w:pStyle w:val="a3"/>
        <w:ind w:right="971"/>
      </w:pPr>
      <w:r>
        <w:t>составлять план действий (план реализации намеченного алгоритма решения), корректировать предложенный алгоритм с учетом получения новых знаний</w:t>
      </w:r>
      <w:r>
        <w:rPr>
          <w:spacing w:val="40"/>
        </w:rPr>
        <w:t xml:space="preserve"> </w:t>
      </w:r>
      <w:r>
        <w:t xml:space="preserve">об изучаемом </w:t>
      </w:r>
      <w:r>
        <w:rPr>
          <w:spacing w:val="-2"/>
        </w:rPr>
        <w:t>объекте;</w:t>
      </w:r>
    </w:p>
    <w:p w:rsidR="005071C8" w:rsidRDefault="00BD237E">
      <w:pPr>
        <w:pStyle w:val="a3"/>
        <w:spacing w:before="1"/>
        <w:ind w:left="1988" w:firstLine="0"/>
      </w:pPr>
      <w:r>
        <w:t>делать</w:t>
      </w:r>
      <w:r>
        <w:rPr>
          <w:spacing w:val="1"/>
        </w:rPr>
        <w:t xml:space="preserve"> </w:t>
      </w:r>
      <w:r>
        <w:t>выбор</w:t>
      </w:r>
      <w:r>
        <w:rPr>
          <w:spacing w:val="-8"/>
        </w:rPr>
        <w:t xml:space="preserve"> </w:t>
      </w:r>
      <w:r>
        <w:t>и</w:t>
      </w:r>
      <w:r>
        <w:rPr>
          <w:spacing w:val="-8"/>
        </w:rPr>
        <w:t xml:space="preserve"> </w:t>
      </w:r>
      <w:r>
        <w:t>брать</w:t>
      </w:r>
      <w:r>
        <w:rPr>
          <w:spacing w:val="-7"/>
        </w:rPr>
        <w:t xml:space="preserve"> </w:t>
      </w:r>
      <w:r>
        <w:t>ответственность</w:t>
      </w:r>
      <w:r>
        <w:rPr>
          <w:spacing w:val="-2"/>
        </w:rPr>
        <w:t xml:space="preserve"> </w:t>
      </w:r>
      <w:r>
        <w:t>за</w:t>
      </w:r>
      <w:r>
        <w:rPr>
          <w:spacing w:val="-5"/>
        </w:rPr>
        <w:t xml:space="preserve"> </w:t>
      </w:r>
      <w:r>
        <w:rPr>
          <w:spacing w:val="-2"/>
        </w:rPr>
        <w:t>решение;</w:t>
      </w:r>
    </w:p>
    <w:p w:rsidR="005071C8" w:rsidRDefault="00BD237E">
      <w:pPr>
        <w:pStyle w:val="4"/>
        <w:spacing w:before="7"/>
        <w:jc w:val="left"/>
      </w:pPr>
      <w:r>
        <w:rPr>
          <w:spacing w:val="-2"/>
        </w:rPr>
        <w:t>самоконтроль:</w:t>
      </w:r>
    </w:p>
    <w:p w:rsidR="005071C8" w:rsidRDefault="00BD237E">
      <w:pPr>
        <w:pStyle w:val="a3"/>
        <w:spacing w:line="272" w:lineRule="exact"/>
        <w:ind w:left="1988" w:firstLine="0"/>
        <w:jc w:val="left"/>
      </w:pPr>
      <w:r>
        <w:t>владеть</w:t>
      </w:r>
      <w:r>
        <w:rPr>
          <w:spacing w:val="-10"/>
        </w:rPr>
        <w:t xml:space="preserve"> </w:t>
      </w:r>
      <w:r>
        <w:t>способами</w:t>
      </w:r>
      <w:r>
        <w:rPr>
          <w:spacing w:val="-11"/>
        </w:rPr>
        <w:t xml:space="preserve"> </w:t>
      </w:r>
      <w:r>
        <w:t>самоконтроля,</w:t>
      </w:r>
      <w:r>
        <w:rPr>
          <w:spacing w:val="-2"/>
        </w:rPr>
        <w:t xml:space="preserve"> </w:t>
      </w:r>
      <w:r>
        <w:t>самомотивации</w:t>
      </w:r>
      <w:r>
        <w:rPr>
          <w:spacing w:val="-7"/>
        </w:rPr>
        <w:t xml:space="preserve"> </w:t>
      </w:r>
      <w:r>
        <w:t>и</w:t>
      </w:r>
      <w:r>
        <w:rPr>
          <w:spacing w:val="-12"/>
        </w:rPr>
        <w:t xml:space="preserve"> </w:t>
      </w:r>
      <w:r>
        <w:rPr>
          <w:spacing w:val="-2"/>
        </w:rPr>
        <w:t>рефлексии;</w:t>
      </w:r>
    </w:p>
    <w:p w:rsidR="005071C8" w:rsidRDefault="00BD237E">
      <w:pPr>
        <w:spacing w:before="190"/>
        <w:ind w:left="744" w:right="982"/>
        <w:jc w:val="right"/>
        <w:rPr>
          <w:rFonts w:ascii="Calibri"/>
        </w:rPr>
      </w:pPr>
      <w:r>
        <w:rPr>
          <w:rFonts w:ascii="Calibri"/>
          <w:spacing w:val="-5"/>
        </w:rPr>
        <w:t>161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left="1988" w:firstLine="0"/>
        <w:jc w:val="left"/>
      </w:pPr>
      <w:r>
        <w:lastRenderedPageBreak/>
        <w:t>давать</w:t>
      </w:r>
      <w:r>
        <w:rPr>
          <w:spacing w:val="-3"/>
        </w:rPr>
        <w:t xml:space="preserve"> </w:t>
      </w:r>
      <w:r>
        <w:t>адекватную</w:t>
      </w:r>
      <w:r>
        <w:rPr>
          <w:spacing w:val="-3"/>
        </w:rPr>
        <w:t xml:space="preserve"> </w:t>
      </w:r>
      <w:r>
        <w:t>оценку</w:t>
      </w:r>
      <w:r>
        <w:rPr>
          <w:spacing w:val="-16"/>
        </w:rPr>
        <w:t xml:space="preserve"> </w:t>
      </w:r>
      <w:r>
        <w:t>ситуации</w:t>
      </w:r>
      <w:r>
        <w:rPr>
          <w:spacing w:val="-1"/>
        </w:rPr>
        <w:t xml:space="preserve"> </w:t>
      </w:r>
      <w:r>
        <w:t>и</w:t>
      </w:r>
      <w:r>
        <w:rPr>
          <w:spacing w:val="-1"/>
        </w:rPr>
        <w:t xml:space="preserve"> </w:t>
      </w:r>
      <w:r>
        <w:t>предлагать</w:t>
      </w:r>
      <w:r>
        <w:rPr>
          <w:spacing w:val="-1"/>
        </w:rPr>
        <w:t xml:space="preserve"> </w:t>
      </w:r>
      <w:r>
        <w:t>план</w:t>
      </w:r>
      <w:r>
        <w:rPr>
          <w:spacing w:val="-7"/>
        </w:rPr>
        <w:t xml:space="preserve"> </w:t>
      </w:r>
      <w:r>
        <w:t>ее</w:t>
      </w:r>
      <w:r>
        <w:rPr>
          <w:spacing w:val="-6"/>
        </w:rPr>
        <w:t xml:space="preserve"> </w:t>
      </w:r>
      <w:r>
        <w:rPr>
          <w:spacing w:val="-2"/>
        </w:rPr>
        <w:t>изменения;</w:t>
      </w:r>
    </w:p>
    <w:p w:rsidR="005071C8" w:rsidRDefault="00BD237E">
      <w:pPr>
        <w:pStyle w:val="a3"/>
        <w:spacing w:before="5" w:line="237" w:lineRule="auto"/>
        <w:ind w:right="328"/>
        <w:jc w:val="left"/>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071C8" w:rsidRDefault="00BD237E">
      <w:pPr>
        <w:pStyle w:val="a3"/>
        <w:spacing w:before="15" w:line="237" w:lineRule="auto"/>
        <w:ind w:right="976"/>
        <w:jc w:val="left"/>
      </w:pPr>
      <w:r>
        <w:t>объяснять</w:t>
      </w:r>
      <w:r>
        <w:rPr>
          <w:spacing w:val="40"/>
        </w:rPr>
        <w:t xml:space="preserve"> </w:t>
      </w:r>
      <w:r>
        <w:t>причины</w:t>
      </w:r>
      <w:r>
        <w:rPr>
          <w:spacing w:val="40"/>
        </w:rPr>
        <w:t xml:space="preserve"> </w:t>
      </w:r>
      <w:r>
        <w:t>достижения</w:t>
      </w:r>
      <w:r>
        <w:rPr>
          <w:spacing w:val="40"/>
        </w:rPr>
        <w:t xml:space="preserve"> </w:t>
      </w:r>
      <w:r>
        <w:t>(недостижения)</w:t>
      </w:r>
      <w:r>
        <w:rPr>
          <w:spacing w:val="40"/>
        </w:rPr>
        <w:t xml:space="preserve"> </w:t>
      </w:r>
      <w:r>
        <w:t>результатов</w:t>
      </w:r>
      <w:r>
        <w:rPr>
          <w:spacing w:val="80"/>
        </w:rPr>
        <w:t xml:space="preserve"> </w:t>
      </w:r>
      <w:r>
        <w:t>деятельности,</w:t>
      </w:r>
      <w:r>
        <w:rPr>
          <w:spacing w:val="34"/>
        </w:rPr>
        <w:t xml:space="preserve"> </w:t>
      </w:r>
      <w:r>
        <w:t>давать оценку приобретенному опыту, уметь находить позитивное в произошедшей ситуации;</w:t>
      </w:r>
    </w:p>
    <w:p w:rsidR="005071C8" w:rsidRDefault="00BD237E">
      <w:pPr>
        <w:pStyle w:val="a3"/>
        <w:spacing w:before="11" w:line="237" w:lineRule="auto"/>
        <w:ind w:right="328"/>
        <w:jc w:val="left"/>
      </w:pP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на</w:t>
      </w:r>
      <w:r>
        <w:rPr>
          <w:spacing w:val="39"/>
        </w:rPr>
        <w:t xml:space="preserve"> </w:t>
      </w:r>
      <w:r>
        <w:t>основе</w:t>
      </w:r>
      <w:r>
        <w:rPr>
          <w:spacing w:val="40"/>
        </w:rPr>
        <w:t xml:space="preserve"> </w:t>
      </w:r>
      <w:r>
        <w:t>новых</w:t>
      </w:r>
      <w:r>
        <w:rPr>
          <w:spacing w:val="40"/>
        </w:rPr>
        <w:t xml:space="preserve"> </w:t>
      </w:r>
      <w:r>
        <w:t>обстоятельств,</w:t>
      </w:r>
      <w:r>
        <w:rPr>
          <w:spacing w:val="40"/>
        </w:rPr>
        <w:t xml:space="preserve"> </w:t>
      </w:r>
      <w:r>
        <w:t>изменившихся ситуаций, установленных ошибок, возникших трудностей;</w:t>
      </w:r>
    </w:p>
    <w:p w:rsidR="005071C8" w:rsidRDefault="00BD237E">
      <w:pPr>
        <w:pStyle w:val="a3"/>
        <w:spacing w:line="275" w:lineRule="exact"/>
        <w:ind w:left="1988" w:firstLine="0"/>
        <w:jc w:val="left"/>
      </w:pPr>
      <w:r>
        <w:t>оценивать</w:t>
      </w:r>
      <w:r>
        <w:rPr>
          <w:spacing w:val="-10"/>
        </w:rPr>
        <w:t xml:space="preserve"> </w:t>
      </w:r>
      <w:r>
        <w:t>соответствие</w:t>
      </w:r>
      <w:r>
        <w:rPr>
          <w:spacing w:val="-3"/>
        </w:rPr>
        <w:t xml:space="preserve"> </w:t>
      </w:r>
      <w:r>
        <w:t>результата</w:t>
      </w:r>
      <w:r>
        <w:rPr>
          <w:spacing w:val="-3"/>
        </w:rPr>
        <w:t xml:space="preserve"> </w:t>
      </w:r>
      <w:r>
        <w:t>цели</w:t>
      </w:r>
      <w:r>
        <w:rPr>
          <w:spacing w:val="-6"/>
        </w:rPr>
        <w:t xml:space="preserve"> </w:t>
      </w:r>
      <w:r>
        <w:t>и</w:t>
      </w:r>
      <w:r>
        <w:rPr>
          <w:spacing w:val="-2"/>
        </w:rPr>
        <w:t xml:space="preserve"> условиям;</w:t>
      </w:r>
    </w:p>
    <w:p w:rsidR="005071C8" w:rsidRDefault="00BD237E">
      <w:pPr>
        <w:pStyle w:val="4"/>
        <w:spacing w:before="12"/>
        <w:jc w:val="left"/>
      </w:pPr>
      <w:r>
        <w:t>эмоциональный</w:t>
      </w:r>
      <w:r>
        <w:rPr>
          <w:spacing w:val="-12"/>
        </w:rPr>
        <w:t xml:space="preserve"> </w:t>
      </w:r>
      <w:r>
        <w:rPr>
          <w:spacing w:val="-2"/>
        </w:rPr>
        <w:t>интеллект:</w:t>
      </w:r>
    </w:p>
    <w:p w:rsidR="005071C8" w:rsidRDefault="00BD237E">
      <w:pPr>
        <w:pStyle w:val="a3"/>
        <w:spacing w:line="237" w:lineRule="auto"/>
        <w:ind w:left="1988" w:right="1535" w:firstLine="0"/>
        <w:jc w:val="left"/>
      </w:pPr>
      <w:r>
        <w:t>различать,</w:t>
      </w:r>
      <w:r>
        <w:rPr>
          <w:spacing w:val="-11"/>
        </w:rPr>
        <w:t xml:space="preserve"> </w:t>
      </w:r>
      <w:r>
        <w:t>называть</w:t>
      </w:r>
      <w:r>
        <w:rPr>
          <w:spacing w:val="-7"/>
        </w:rPr>
        <w:t xml:space="preserve"> </w:t>
      </w:r>
      <w:r>
        <w:t>и</w:t>
      </w:r>
      <w:r>
        <w:rPr>
          <w:spacing w:val="-8"/>
        </w:rPr>
        <w:t xml:space="preserve"> </w:t>
      </w:r>
      <w:r>
        <w:t>управлять</w:t>
      </w:r>
      <w:r>
        <w:rPr>
          <w:spacing w:val="-3"/>
        </w:rPr>
        <w:t xml:space="preserve"> </w:t>
      </w:r>
      <w:r>
        <w:t>собственными</w:t>
      </w:r>
      <w:r>
        <w:rPr>
          <w:spacing w:val="-11"/>
        </w:rPr>
        <w:t xml:space="preserve"> </w:t>
      </w:r>
      <w:r>
        <w:t>эмоциями</w:t>
      </w:r>
      <w:r>
        <w:rPr>
          <w:spacing w:val="-7"/>
        </w:rPr>
        <w:t xml:space="preserve"> </w:t>
      </w:r>
      <w:r>
        <w:t>и</w:t>
      </w:r>
      <w:r>
        <w:rPr>
          <w:spacing w:val="-13"/>
        </w:rPr>
        <w:t xml:space="preserve"> </w:t>
      </w:r>
      <w:r>
        <w:t>эмоциями</w:t>
      </w:r>
      <w:r>
        <w:rPr>
          <w:spacing w:val="-8"/>
        </w:rPr>
        <w:t xml:space="preserve"> </w:t>
      </w:r>
      <w:r>
        <w:t>других; выявлять и анализировать причины эмоций;</w:t>
      </w:r>
    </w:p>
    <w:p w:rsidR="005071C8" w:rsidRDefault="00BD237E">
      <w:pPr>
        <w:pStyle w:val="a3"/>
        <w:spacing w:before="7" w:line="242" w:lineRule="auto"/>
        <w:ind w:left="1988" w:right="1474" w:firstLine="0"/>
        <w:jc w:val="left"/>
      </w:pPr>
      <w:r>
        <w:t>ставить</w:t>
      </w:r>
      <w:r>
        <w:rPr>
          <w:spacing w:val="-1"/>
        </w:rPr>
        <w:t xml:space="preserve"> </w:t>
      </w:r>
      <w:r>
        <w:t>себя</w:t>
      </w:r>
      <w:r>
        <w:rPr>
          <w:spacing w:val="-3"/>
        </w:rPr>
        <w:t xml:space="preserve"> </w:t>
      </w:r>
      <w:r>
        <w:t>на</w:t>
      </w:r>
      <w:r>
        <w:rPr>
          <w:spacing w:val="-4"/>
        </w:rPr>
        <w:t xml:space="preserve"> </w:t>
      </w:r>
      <w:r>
        <w:t>место другого человека,</w:t>
      </w:r>
      <w:r>
        <w:rPr>
          <w:spacing w:val="-5"/>
        </w:rPr>
        <w:t xml:space="preserve"> </w:t>
      </w:r>
      <w:r>
        <w:t>понимать</w:t>
      </w:r>
      <w:r>
        <w:rPr>
          <w:spacing w:val="-1"/>
        </w:rPr>
        <w:t xml:space="preserve"> </w:t>
      </w:r>
      <w:r>
        <w:t>мотивы</w:t>
      </w:r>
      <w:r>
        <w:rPr>
          <w:spacing w:val="-5"/>
        </w:rPr>
        <w:t xml:space="preserve"> </w:t>
      </w:r>
      <w:r>
        <w:t>и</w:t>
      </w:r>
      <w:r>
        <w:rPr>
          <w:spacing w:val="-2"/>
        </w:rPr>
        <w:t xml:space="preserve"> </w:t>
      </w:r>
      <w:r>
        <w:t>намерения</w:t>
      </w:r>
      <w:r>
        <w:rPr>
          <w:spacing w:val="-7"/>
        </w:rPr>
        <w:t xml:space="preserve"> </w:t>
      </w:r>
      <w:r>
        <w:t>другого; регулировать способ выражения эмоций;</w:t>
      </w:r>
    </w:p>
    <w:p w:rsidR="005071C8" w:rsidRDefault="00BD237E">
      <w:pPr>
        <w:pStyle w:val="4"/>
        <w:spacing w:before="4"/>
        <w:jc w:val="left"/>
      </w:pPr>
      <w:r>
        <w:t>принятие</w:t>
      </w:r>
      <w:r>
        <w:rPr>
          <w:spacing w:val="-8"/>
        </w:rPr>
        <w:t xml:space="preserve"> </w:t>
      </w:r>
      <w:r>
        <w:t>себя</w:t>
      </w:r>
      <w:r>
        <w:rPr>
          <w:spacing w:val="2"/>
        </w:rPr>
        <w:t xml:space="preserve"> </w:t>
      </w:r>
      <w:r>
        <w:t>и</w:t>
      </w:r>
      <w:r>
        <w:rPr>
          <w:spacing w:val="-3"/>
        </w:rPr>
        <w:t xml:space="preserve"> </w:t>
      </w:r>
      <w:r>
        <w:rPr>
          <w:spacing w:val="-2"/>
        </w:rPr>
        <w:t>других:</w:t>
      </w:r>
    </w:p>
    <w:p w:rsidR="005071C8" w:rsidRDefault="00BD237E">
      <w:pPr>
        <w:pStyle w:val="a3"/>
        <w:ind w:left="1988" w:right="3366" w:firstLine="0"/>
        <w:jc w:val="left"/>
      </w:pPr>
      <w:r>
        <w:t>осознанно относиться к другому человеку, его мнению; признавать</w:t>
      </w:r>
      <w:r>
        <w:rPr>
          <w:spacing w:val="-6"/>
        </w:rPr>
        <w:t xml:space="preserve"> </w:t>
      </w:r>
      <w:r>
        <w:t>свое</w:t>
      </w:r>
      <w:r>
        <w:rPr>
          <w:spacing w:val="-11"/>
        </w:rPr>
        <w:t xml:space="preserve"> </w:t>
      </w:r>
      <w:r>
        <w:t>право</w:t>
      </w:r>
      <w:r>
        <w:rPr>
          <w:spacing w:val="-1"/>
        </w:rPr>
        <w:t xml:space="preserve"> </w:t>
      </w:r>
      <w:r>
        <w:t>на</w:t>
      </w:r>
      <w:r>
        <w:rPr>
          <w:spacing w:val="-12"/>
        </w:rPr>
        <w:t xml:space="preserve"> </w:t>
      </w:r>
      <w:r>
        <w:t>ошибку</w:t>
      </w:r>
      <w:r>
        <w:rPr>
          <w:spacing w:val="-16"/>
        </w:rPr>
        <w:t xml:space="preserve"> </w:t>
      </w:r>
      <w:r>
        <w:t>и</w:t>
      </w:r>
      <w:r>
        <w:rPr>
          <w:spacing w:val="-1"/>
        </w:rPr>
        <w:t xml:space="preserve"> </w:t>
      </w:r>
      <w:r>
        <w:t>такое</w:t>
      </w:r>
      <w:r>
        <w:rPr>
          <w:spacing w:val="-7"/>
        </w:rPr>
        <w:t xml:space="preserve"> </w:t>
      </w:r>
      <w:r>
        <w:t>же</w:t>
      </w:r>
      <w:r>
        <w:rPr>
          <w:spacing w:val="-7"/>
        </w:rPr>
        <w:t xml:space="preserve"> </w:t>
      </w:r>
      <w:r>
        <w:t>право другого; принимать себя и других, не осуждая;</w:t>
      </w:r>
    </w:p>
    <w:p w:rsidR="005071C8" w:rsidRDefault="00BD237E">
      <w:pPr>
        <w:pStyle w:val="a3"/>
        <w:spacing w:before="5" w:line="275" w:lineRule="exact"/>
        <w:ind w:left="1988" w:firstLine="0"/>
        <w:jc w:val="left"/>
      </w:pPr>
      <w:r>
        <w:t>открытость</w:t>
      </w:r>
      <w:r>
        <w:rPr>
          <w:spacing w:val="-4"/>
        </w:rPr>
        <w:t xml:space="preserve"> </w:t>
      </w:r>
      <w:r>
        <w:t>себе</w:t>
      </w:r>
      <w:r>
        <w:rPr>
          <w:spacing w:val="-7"/>
        </w:rPr>
        <w:t xml:space="preserve"> </w:t>
      </w:r>
      <w:r>
        <w:t>и</w:t>
      </w:r>
      <w:r>
        <w:rPr>
          <w:spacing w:val="1"/>
        </w:rPr>
        <w:t xml:space="preserve"> </w:t>
      </w:r>
      <w:r>
        <w:rPr>
          <w:spacing w:val="-2"/>
        </w:rPr>
        <w:t>другим;</w:t>
      </w:r>
    </w:p>
    <w:p w:rsidR="005071C8" w:rsidRDefault="00BD237E">
      <w:pPr>
        <w:pStyle w:val="a3"/>
        <w:spacing w:line="274" w:lineRule="exact"/>
        <w:ind w:left="1988" w:firstLine="0"/>
        <w:jc w:val="left"/>
      </w:pPr>
      <w:r>
        <w:t>осознавать</w:t>
      </w:r>
      <w:r>
        <w:rPr>
          <w:spacing w:val="-12"/>
        </w:rPr>
        <w:t xml:space="preserve"> </w:t>
      </w:r>
      <w:r>
        <w:t>невозможность</w:t>
      </w:r>
      <w:r>
        <w:rPr>
          <w:spacing w:val="-10"/>
        </w:rPr>
        <w:t xml:space="preserve"> </w:t>
      </w:r>
      <w:r>
        <w:t>контролировать</w:t>
      </w:r>
      <w:r>
        <w:rPr>
          <w:spacing w:val="-10"/>
        </w:rPr>
        <w:t xml:space="preserve"> </w:t>
      </w:r>
      <w:r>
        <w:t>все</w:t>
      </w:r>
      <w:r>
        <w:rPr>
          <w:spacing w:val="-15"/>
        </w:rPr>
        <w:t xml:space="preserve"> </w:t>
      </w:r>
      <w:r>
        <w:rPr>
          <w:spacing w:val="-2"/>
        </w:rPr>
        <w:t>вокруг.</w:t>
      </w:r>
    </w:p>
    <w:p w:rsidR="005071C8" w:rsidRDefault="00BD237E">
      <w:pPr>
        <w:spacing w:line="275" w:lineRule="exact"/>
        <w:ind w:left="1988"/>
        <w:rPr>
          <w:i/>
          <w:sz w:val="24"/>
        </w:rPr>
      </w:pPr>
      <w:r>
        <w:rPr>
          <w:i/>
          <w:sz w:val="24"/>
        </w:rPr>
        <w:t>Выпускник</w:t>
      </w:r>
      <w:r>
        <w:rPr>
          <w:i/>
          <w:spacing w:val="-7"/>
          <w:sz w:val="24"/>
        </w:rPr>
        <w:t xml:space="preserve"> </w:t>
      </w:r>
      <w:r>
        <w:rPr>
          <w:i/>
          <w:sz w:val="24"/>
        </w:rPr>
        <w:t>получит</w:t>
      </w:r>
      <w:r>
        <w:rPr>
          <w:i/>
          <w:spacing w:val="-5"/>
          <w:sz w:val="24"/>
        </w:rPr>
        <w:t xml:space="preserve"> </w:t>
      </w:r>
      <w:r>
        <w:rPr>
          <w:i/>
          <w:sz w:val="24"/>
        </w:rPr>
        <w:t>возможность</w:t>
      </w:r>
      <w:r>
        <w:rPr>
          <w:i/>
          <w:spacing w:val="-7"/>
          <w:sz w:val="24"/>
        </w:rPr>
        <w:t xml:space="preserve"> </w:t>
      </w:r>
      <w:r>
        <w:rPr>
          <w:i/>
          <w:spacing w:val="-2"/>
          <w:sz w:val="24"/>
        </w:rPr>
        <w:t>научиться:</w:t>
      </w:r>
    </w:p>
    <w:p w:rsidR="005071C8" w:rsidRDefault="00BD237E">
      <w:pPr>
        <w:spacing w:before="4" w:line="237" w:lineRule="auto"/>
        <w:ind w:left="1421" w:right="1474" w:firstLine="566"/>
        <w:rPr>
          <w:i/>
          <w:sz w:val="24"/>
        </w:rPr>
      </w:pPr>
      <w:r>
        <w:rPr>
          <w:i/>
          <w:sz w:val="24"/>
        </w:rPr>
        <w:t>при</w:t>
      </w:r>
      <w:r>
        <w:rPr>
          <w:i/>
          <w:spacing w:val="40"/>
          <w:sz w:val="24"/>
        </w:rPr>
        <w:t xml:space="preserve"> </w:t>
      </w:r>
      <w:r>
        <w:rPr>
          <w:i/>
          <w:sz w:val="24"/>
        </w:rPr>
        <w:t>планировании</w:t>
      </w:r>
      <w:r>
        <w:rPr>
          <w:i/>
          <w:spacing w:val="40"/>
          <w:sz w:val="24"/>
        </w:rPr>
        <w:t xml:space="preserve"> </w:t>
      </w:r>
      <w:r>
        <w:rPr>
          <w:i/>
          <w:sz w:val="24"/>
        </w:rPr>
        <w:t>достижения</w:t>
      </w:r>
      <w:r>
        <w:rPr>
          <w:i/>
          <w:spacing w:val="40"/>
          <w:sz w:val="24"/>
        </w:rPr>
        <w:t xml:space="preserve"> </w:t>
      </w:r>
      <w:r>
        <w:rPr>
          <w:i/>
          <w:sz w:val="24"/>
        </w:rPr>
        <w:t>целей</w:t>
      </w:r>
      <w:r>
        <w:rPr>
          <w:i/>
          <w:spacing w:val="40"/>
          <w:sz w:val="24"/>
        </w:rPr>
        <w:t xml:space="preserve"> </w:t>
      </w:r>
      <w:r>
        <w:rPr>
          <w:i/>
          <w:sz w:val="24"/>
        </w:rPr>
        <w:t>самостоятельно,</w:t>
      </w:r>
      <w:r>
        <w:rPr>
          <w:i/>
          <w:spacing w:val="40"/>
          <w:sz w:val="24"/>
        </w:rPr>
        <w:t xml:space="preserve"> </w:t>
      </w:r>
      <w:r>
        <w:rPr>
          <w:i/>
          <w:sz w:val="24"/>
        </w:rPr>
        <w:t>полно</w:t>
      </w:r>
      <w:r>
        <w:rPr>
          <w:i/>
          <w:spacing w:val="40"/>
          <w:sz w:val="24"/>
        </w:rPr>
        <w:t xml:space="preserve"> </w:t>
      </w:r>
      <w:r>
        <w:rPr>
          <w:i/>
          <w:sz w:val="24"/>
        </w:rPr>
        <w:t>и</w:t>
      </w:r>
      <w:r>
        <w:rPr>
          <w:i/>
          <w:spacing w:val="40"/>
          <w:sz w:val="24"/>
        </w:rPr>
        <w:t xml:space="preserve"> </w:t>
      </w:r>
      <w:r>
        <w:rPr>
          <w:i/>
          <w:sz w:val="24"/>
        </w:rPr>
        <w:t>адекватно учитывать условия и средства их достижения;</w:t>
      </w:r>
    </w:p>
    <w:p w:rsidR="005071C8" w:rsidRDefault="00BD237E">
      <w:pPr>
        <w:spacing w:before="4"/>
        <w:ind w:left="1421" w:right="1474" w:firstLine="566"/>
        <w:rPr>
          <w:i/>
          <w:sz w:val="24"/>
        </w:rPr>
      </w:pPr>
      <w:r>
        <w:rPr>
          <w:i/>
          <w:sz w:val="24"/>
        </w:rPr>
        <w:t>выделять</w:t>
      </w:r>
      <w:r>
        <w:rPr>
          <w:i/>
          <w:spacing w:val="26"/>
          <w:sz w:val="24"/>
        </w:rPr>
        <w:t xml:space="preserve"> </w:t>
      </w:r>
      <w:r>
        <w:rPr>
          <w:i/>
          <w:sz w:val="24"/>
        </w:rPr>
        <w:t>альтернативные способы достижения цели и выбирать наиболее эффективный способ.</w:t>
      </w:r>
    </w:p>
    <w:p w:rsidR="005071C8" w:rsidRDefault="00BD237E">
      <w:pPr>
        <w:pStyle w:val="a3"/>
        <w:spacing w:before="269" w:line="275" w:lineRule="exact"/>
        <w:ind w:left="1988" w:firstLine="0"/>
        <w:jc w:val="left"/>
      </w:pPr>
      <w:r>
        <w:t>ПРЕДМЕТНЫЕ</w:t>
      </w:r>
      <w:r>
        <w:rPr>
          <w:spacing w:val="-5"/>
        </w:rPr>
        <w:t xml:space="preserve"> </w:t>
      </w:r>
      <w:r>
        <w:rPr>
          <w:spacing w:val="-2"/>
        </w:rPr>
        <w:t>РЕЗУЛЬТАТЫ</w:t>
      </w:r>
    </w:p>
    <w:p w:rsidR="005071C8" w:rsidRDefault="00BD237E">
      <w:pPr>
        <w:pStyle w:val="a3"/>
        <w:spacing w:line="242" w:lineRule="auto"/>
        <w:ind w:right="984"/>
      </w:pPr>
      <w:r>
        <w:t>Изучение учебного предмета «Государственный (татарский) язык Республики Татарстан» в 5–9 классах обеспечивает:</w:t>
      </w:r>
    </w:p>
    <w:p w:rsidR="005071C8" w:rsidRDefault="00BD237E">
      <w:pPr>
        <w:pStyle w:val="a3"/>
        <w:ind w:right="970"/>
      </w:pPr>
      <w:r>
        <w:t>совершенствование видов речевой деятельности (аудирования, чтения,</w:t>
      </w:r>
      <w:r>
        <w:rPr>
          <w:spacing w:val="-4"/>
        </w:rPr>
        <w:t xml:space="preserve"> </w:t>
      </w:r>
      <w:r>
        <w:t>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071C8" w:rsidRDefault="00BD237E">
      <w:pPr>
        <w:pStyle w:val="a3"/>
        <w:spacing w:line="242" w:lineRule="auto"/>
        <w:ind w:right="983"/>
      </w:pPr>
      <w: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071C8" w:rsidRDefault="00BD237E">
      <w:pPr>
        <w:pStyle w:val="a3"/>
        <w:spacing w:line="242" w:lineRule="auto"/>
        <w:ind w:left="1988" w:right="982" w:firstLine="0"/>
      </w:pPr>
      <w:r>
        <w:t>использование коммуникативно-эстетических возможностей татарского языка; расширение</w:t>
      </w:r>
      <w:r>
        <w:rPr>
          <w:spacing w:val="33"/>
        </w:rPr>
        <w:t xml:space="preserve">  </w:t>
      </w:r>
      <w:r>
        <w:t>и</w:t>
      </w:r>
      <w:r>
        <w:rPr>
          <w:spacing w:val="32"/>
        </w:rPr>
        <w:t xml:space="preserve">  </w:t>
      </w:r>
      <w:r>
        <w:t>систематизация</w:t>
      </w:r>
      <w:r>
        <w:rPr>
          <w:spacing w:val="31"/>
        </w:rPr>
        <w:t xml:space="preserve">  </w:t>
      </w:r>
      <w:r>
        <w:t>научных</w:t>
      </w:r>
      <w:r>
        <w:rPr>
          <w:spacing w:val="31"/>
        </w:rPr>
        <w:t xml:space="preserve">  </w:t>
      </w:r>
      <w:r>
        <w:t>знаний</w:t>
      </w:r>
      <w:r>
        <w:rPr>
          <w:spacing w:val="31"/>
        </w:rPr>
        <w:t xml:space="preserve">  </w:t>
      </w:r>
      <w:r>
        <w:t>о</w:t>
      </w:r>
      <w:r>
        <w:rPr>
          <w:spacing w:val="34"/>
        </w:rPr>
        <w:t xml:space="preserve">  </w:t>
      </w:r>
      <w:r>
        <w:t>татарском</w:t>
      </w:r>
      <w:r>
        <w:rPr>
          <w:spacing w:val="34"/>
        </w:rPr>
        <w:t xml:space="preserve">  </w:t>
      </w:r>
      <w:r>
        <w:t>языке;</w:t>
      </w:r>
      <w:r>
        <w:rPr>
          <w:spacing w:val="32"/>
        </w:rPr>
        <w:t xml:space="preserve">  </w:t>
      </w:r>
      <w:r>
        <w:rPr>
          <w:spacing w:val="-2"/>
        </w:rPr>
        <w:t>осознание</w:t>
      </w:r>
    </w:p>
    <w:p w:rsidR="005071C8" w:rsidRDefault="00BD237E">
      <w:pPr>
        <w:pStyle w:val="a3"/>
        <w:spacing w:line="242" w:lineRule="auto"/>
        <w:ind w:right="981" w:firstLine="0"/>
      </w:pPr>
      <w:r>
        <w:t>взаимосвязи его уровней и единиц; освоение базовых понятий лингвистики, основных единиц и грамматических категорий татарского языка;</w:t>
      </w:r>
    </w:p>
    <w:p w:rsidR="005071C8" w:rsidRDefault="00BD237E">
      <w:pPr>
        <w:pStyle w:val="a3"/>
        <w:spacing w:before="67"/>
        <w:ind w:right="967"/>
      </w:pPr>
      <w:r>
        <w:t>обогащение активного и потенциального словарного запаса,</w:t>
      </w:r>
      <w:r>
        <w:rPr>
          <w:spacing w:val="40"/>
        </w:rPr>
        <w:t xml:space="preserve"> </w:t>
      </w:r>
      <w:r>
        <w:t>расширение объема используемых в речи грамматических средств для свободного выражения мыслейи чувств на татарском языке адекватно ситуации и стилю общения;</w:t>
      </w:r>
    </w:p>
    <w:p w:rsidR="005071C8" w:rsidRDefault="00BD237E">
      <w:pPr>
        <w:pStyle w:val="a3"/>
        <w:ind w:right="963"/>
      </w:pPr>
      <w:r>
        <w:t>овладение основными стилистическими ресурсами лексики и фразеологии татарского языка, основными нормами татарского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071C8" w:rsidRDefault="00BD237E">
      <w:pPr>
        <w:pStyle w:val="a3"/>
        <w:spacing w:before="7" w:line="237" w:lineRule="auto"/>
        <w:ind w:right="989"/>
      </w:pPr>
      <w:r>
        <w:t xml:space="preserve">формирование ответственности за языковую культуру как общечеловеческую </w:t>
      </w:r>
      <w:r>
        <w:rPr>
          <w:spacing w:val="-2"/>
        </w:rPr>
        <w:t>ценность.</w:t>
      </w:r>
    </w:p>
    <w:p w:rsidR="005071C8" w:rsidRDefault="005071C8">
      <w:pPr>
        <w:pStyle w:val="a3"/>
        <w:spacing w:before="2"/>
        <w:ind w:left="0" w:firstLine="0"/>
        <w:jc w:val="left"/>
      </w:pPr>
    </w:p>
    <w:p w:rsidR="005071C8" w:rsidRDefault="00BD237E">
      <w:pPr>
        <w:pStyle w:val="a3"/>
        <w:ind w:left="1988" w:firstLine="0"/>
        <w:jc w:val="left"/>
      </w:pPr>
      <w:r>
        <w:t>Выпускник</w:t>
      </w:r>
      <w:r>
        <w:rPr>
          <w:spacing w:val="-9"/>
        </w:rPr>
        <w:t xml:space="preserve"> </w:t>
      </w:r>
      <w:r>
        <w:t>получит</w:t>
      </w:r>
      <w:r>
        <w:rPr>
          <w:spacing w:val="-6"/>
        </w:rPr>
        <w:t xml:space="preserve"> </w:t>
      </w:r>
      <w:r>
        <w:t>возможность</w:t>
      </w:r>
      <w:r>
        <w:rPr>
          <w:spacing w:val="-9"/>
        </w:rPr>
        <w:t xml:space="preserve"> </w:t>
      </w:r>
      <w:r>
        <w:rPr>
          <w:spacing w:val="-2"/>
        </w:rPr>
        <w:t>научиться:</w:t>
      </w:r>
    </w:p>
    <w:p w:rsidR="005071C8" w:rsidRDefault="00BD237E">
      <w:pPr>
        <w:pStyle w:val="a3"/>
        <w:spacing w:before="2"/>
        <w:ind w:left="1988" w:firstLine="0"/>
        <w:jc w:val="left"/>
      </w:pPr>
      <w:r>
        <w:t>использовать</w:t>
      </w:r>
      <w:r>
        <w:rPr>
          <w:spacing w:val="72"/>
          <w:w w:val="150"/>
        </w:rPr>
        <w:t xml:space="preserve"> </w:t>
      </w:r>
      <w:r>
        <w:t>контекстуальную</w:t>
      </w:r>
      <w:r>
        <w:rPr>
          <w:spacing w:val="74"/>
          <w:w w:val="150"/>
        </w:rPr>
        <w:t xml:space="preserve"> </w:t>
      </w:r>
      <w:r>
        <w:t>или</w:t>
      </w:r>
      <w:r>
        <w:rPr>
          <w:spacing w:val="75"/>
          <w:w w:val="150"/>
        </w:rPr>
        <w:t xml:space="preserve"> </w:t>
      </w:r>
      <w:r>
        <w:t>языковую</w:t>
      </w:r>
      <w:r>
        <w:rPr>
          <w:spacing w:val="63"/>
          <w:w w:val="150"/>
        </w:rPr>
        <w:t xml:space="preserve"> </w:t>
      </w:r>
      <w:r>
        <w:t>догадку</w:t>
      </w:r>
      <w:r>
        <w:rPr>
          <w:spacing w:val="65"/>
          <w:w w:val="150"/>
        </w:rPr>
        <w:t xml:space="preserve"> </w:t>
      </w:r>
      <w:r>
        <w:t>при</w:t>
      </w:r>
      <w:r>
        <w:rPr>
          <w:spacing w:val="75"/>
          <w:w w:val="150"/>
        </w:rPr>
        <w:t xml:space="preserve"> </w:t>
      </w:r>
      <w:r>
        <w:t>восприятии</w:t>
      </w:r>
      <w:r>
        <w:rPr>
          <w:spacing w:val="76"/>
          <w:w w:val="150"/>
        </w:rPr>
        <w:t xml:space="preserve"> </w:t>
      </w:r>
      <w:r>
        <w:t>на</w:t>
      </w:r>
      <w:r>
        <w:rPr>
          <w:spacing w:val="74"/>
          <w:w w:val="150"/>
        </w:rPr>
        <w:t xml:space="preserve"> </w:t>
      </w:r>
      <w:r>
        <w:rPr>
          <w:spacing w:val="-4"/>
        </w:rPr>
        <w:t>слух</w:t>
      </w:r>
    </w:p>
    <w:p w:rsidR="005071C8" w:rsidRDefault="00BD237E">
      <w:pPr>
        <w:spacing w:before="214"/>
        <w:ind w:left="744" w:right="982"/>
        <w:jc w:val="right"/>
        <w:rPr>
          <w:rFonts w:ascii="Calibri"/>
        </w:rPr>
      </w:pPr>
      <w:r>
        <w:rPr>
          <w:rFonts w:ascii="Calibri"/>
          <w:spacing w:val="-5"/>
        </w:rPr>
        <w:t>162</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line="275" w:lineRule="exact"/>
        <w:ind w:firstLine="0"/>
        <w:jc w:val="left"/>
      </w:pPr>
      <w:r>
        <w:lastRenderedPageBreak/>
        <w:t>текстов,</w:t>
      </w:r>
      <w:r>
        <w:rPr>
          <w:spacing w:val="1"/>
        </w:rPr>
        <w:t xml:space="preserve"> </w:t>
      </w:r>
      <w:r>
        <w:t>содержащих</w:t>
      </w:r>
      <w:r>
        <w:rPr>
          <w:spacing w:val="-2"/>
        </w:rPr>
        <w:t xml:space="preserve"> </w:t>
      </w:r>
      <w:r>
        <w:t>небольшое</w:t>
      </w:r>
      <w:r>
        <w:rPr>
          <w:spacing w:val="-7"/>
        </w:rPr>
        <w:t xml:space="preserve"> </w:t>
      </w:r>
      <w:r>
        <w:t>количество</w:t>
      </w:r>
      <w:r>
        <w:rPr>
          <w:spacing w:val="-3"/>
        </w:rPr>
        <w:t xml:space="preserve"> </w:t>
      </w:r>
      <w:r>
        <w:t>незнакомых</w:t>
      </w:r>
      <w:r>
        <w:rPr>
          <w:spacing w:val="-7"/>
        </w:rPr>
        <w:t xml:space="preserve"> </w:t>
      </w:r>
      <w:r>
        <w:rPr>
          <w:spacing w:val="-2"/>
        </w:rPr>
        <w:t>слов;</w:t>
      </w:r>
    </w:p>
    <w:p w:rsidR="005071C8" w:rsidRDefault="00BD237E">
      <w:pPr>
        <w:pStyle w:val="a3"/>
        <w:tabs>
          <w:tab w:val="left" w:pos="3599"/>
          <w:tab w:val="left" w:pos="5032"/>
          <w:tab w:val="left" w:pos="6227"/>
          <w:tab w:val="left" w:pos="7317"/>
          <w:tab w:val="left" w:pos="9234"/>
          <w:tab w:val="left" w:pos="9795"/>
        </w:tabs>
        <w:spacing w:line="242" w:lineRule="auto"/>
        <w:ind w:right="974"/>
        <w:jc w:val="left"/>
      </w:pPr>
      <w:r>
        <w:rPr>
          <w:spacing w:val="-2"/>
        </w:rPr>
        <w:t>игнорировать</w:t>
      </w:r>
      <w:r>
        <w:tab/>
      </w:r>
      <w:r>
        <w:rPr>
          <w:spacing w:val="-2"/>
        </w:rPr>
        <w:t>незнакомые</w:t>
      </w:r>
      <w:r>
        <w:tab/>
      </w:r>
      <w:r>
        <w:rPr>
          <w:spacing w:val="-2"/>
        </w:rPr>
        <w:t>языковые</w:t>
      </w:r>
      <w:r>
        <w:tab/>
      </w:r>
      <w:r>
        <w:rPr>
          <w:spacing w:val="-2"/>
        </w:rPr>
        <w:t>явления,</w:t>
      </w:r>
      <w:r>
        <w:tab/>
      </w:r>
      <w:r>
        <w:rPr>
          <w:spacing w:val="-2"/>
        </w:rPr>
        <w:t>несущественные</w:t>
      </w:r>
      <w:r>
        <w:tab/>
      </w:r>
      <w:r>
        <w:rPr>
          <w:spacing w:val="-4"/>
        </w:rPr>
        <w:t>для</w:t>
      </w:r>
      <w:r>
        <w:tab/>
      </w:r>
      <w:r>
        <w:rPr>
          <w:spacing w:val="-2"/>
        </w:rPr>
        <w:t xml:space="preserve">понимания </w:t>
      </w:r>
      <w:r>
        <w:t>основного содержания воспринимаемого на слух текста;</w:t>
      </w:r>
    </w:p>
    <w:p w:rsidR="005071C8" w:rsidRDefault="00BD237E">
      <w:pPr>
        <w:pStyle w:val="a3"/>
        <w:tabs>
          <w:tab w:val="left" w:pos="3351"/>
          <w:tab w:val="left" w:pos="4619"/>
          <w:tab w:val="left" w:pos="6055"/>
          <w:tab w:val="left" w:pos="8038"/>
          <w:tab w:val="left" w:pos="8518"/>
          <w:tab w:val="left" w:pos="9248"/>
          <w:tab w:val="left" w:pos="10288"/>
        </w:tabs>
        <w:spacing w:line="242" w:lineRule="auto"/>
        <w:ind w:right="977"/>
        <w:jc w:val="left"/>
      </w:pPr>
      <w:r>
        <w:rPr>
          <w:spacing w:val="-2"/>
        </w:rPr>
        <w:t>отделять</w:t>
      </w:r>
      <w:r>
        <w:tab/>
      </w:r>
      <w:r>
        <w:rPr>
          <w:spacing w:val="-10"/>
        </w:rPr>
        <w:t>в</w:t>
      </w:r>
      <w:r>
        <w:tab/>
      </w:r>
      <w:r>
        <w:rPr>
          <w:spacing w:val="-2"/>
        </w:rPr>
        <w:t>тексте,</w:t>
      </w:r>
      <w:r>
        <w:tab/>
      </w:r>
      <w:r>
        <w:rPr>
          <w:spacing w:val="-2"/>
        </w:rPr>
        <w:t>воспринимаемом</w:t>
      </w:r>
      <w:r>
        <w:tab/>
      </w:r>
      <w:r>
        <w:rPr>
          <w:spacing w:val="-6"/>
        </w:rPr>
        <w:t>на</w:t>
      </w:r>
      <w:r>
        <w:tab/>
      </w:r>
      <w:r>
        <w:rPr>
          <w:spacing w:val="-2"/>
        </w:rPr>
        <w:t>слух,</w:t>
      </w:r>
      <w:r>
        <w:tab/>
      </w:r>
      <w:r>
        <w:rPr>
          <w:spacing w:val="-2"/>
        </w:rPr>
        <w:t>главные</w:t>
      </w:r>
      <w:r>
        <w:tab/>
      </w:r>
      <w:r>
        <w:rPr>
          <w:spacing w:val="-2"/>
        </w:rPr>
        <w:t>факты отвторостепенных.</w:t>
      </w:r>
    </w:p>
    <w:p w:rsidR="005071C8" w:rsidRDefault="00BD237E">
      <w:pPr>
        <w:pStyle w:val="a3"/>
        <w:spacing w:line="242" w:lineRule="auto"/>
        <w:ind w:left="1988" w:right="4008" w:firstLine="0"/>
        <w:jc w:val="left"/>
      </w:pPr>
      <w:r>
        <w:t>читать</w:t>
      </w:r>
      <w:r>
        <w:rPr>
          <w:spacing w:val="-5"/>
        </w:rPr>
        <w:t xml:space="preserve"> </w:t>
      </w:r>
      <w:r>
        <w:t>и</w:t>
      </w:r>
      <w:r>
        <w:rPr>
          <w:spacing w:val="-10"/>
        </w:rPr>
        <w:t xml:space="preserve"> </w:t>
      </w:r>
      <w:r>
        <w:t>понимать</w:t>
      </w:r>
      <w:r>
        <w:rPr>
          <w:spacing w:val="-8"/>
        </w:rPr>
        <w:t xml:space="preserve"> </w:t>
      </w:r>
      <w:r>
        <w:t>содержание</w:t>
      </w:r>
      <w:r>
        <w:rPr>
          <w:spacing w:val="-14"/>
        </w:rPr>
        <w:t xml:space="preserve"> </w:t>
      </w:r>
      <w:r>
        <w:t>прочитанных</w:t>
      </w:r>
      <w:r>
        <w:rPr>
          <w:spacing w:val="-13"/>
        </w:rPr>
        <w:t xml:space="preserve"> </w:t>
      </w:r>
      <w:r>
        <w:t>текстов; выражать свое мнение о прочитанном.</w:t>
      </w:r>
    </w:p>
    <w:p w:rsidR="005071C8" w:rsidRDefault="00BD237E">
      <w:pPr>
        <w:pStyle w:val="a3"/>
        <w:spacing w:line="242" w:lineRule="auto"/>
        <w:ind w:left="1988" w:right="1474" w:firstLine="0"/>
        <w:jc w:val="left"/>
      </w:pPr>
      <w:r>
        <w:t>составлять</w:t>
      </w:r>
      <w:r>
        <w:rPr>
          <w:spacing w:val="-11"/>
        </w:rPr>
        <w:t xml:space="preserve"> </w:t>
      </w:r>
      <w:r>
        <w:t>план</w:t>
      </w:r>
      <w:r>
        <w:rPr>
          <w:spacing w:val="-8"/>
        </w:rPr>
        <w:t xml:space="preserve"> </w:t>
      </w:r>
      <w:r>
        <w:t>устного</w:t>
      </w:r>
      <w:r>
        <w:rPr>
          <w:spacing w:val="-4"/>
        </w:rPr>
        <w:t xml:space="preserve"> </w:t>
      </w:r>
      <w:r>
        <w:t>или</w:t>
      </w:r>
      <w:r>
        <w:rPr>
          <w:spacing w:val="-12"/>
        </w:rPr>
        <w:t xml:space="preserve"> </w:t>
      </w:r>
      <w:r>
        <w:t>письменного</w:t>
      </w:r>
      <w:r>
        <w:rPr>
          <w:spacing w:val="-3"/>
        </w:rPr>
        <w:t xml:space="preserve"> </w:t>
      </w:r>
      <w:r>
        <w:t>сообщения</w:t>
      </w:r>
      <w:r>
        <w:rPr>
          <w:spacing w:val="-8"/>
        </w:rPr>
        <w:t xml:space="preserve"> </w:t>
      </w:r>
      <w:r>
        <w:t>на</w:t>
      </w:r>
      <w:r>
        <w:rPr>
          <w:spacing w:val="-9"/>
        </w:rPr>
        <w:t xml:space="preserve"> </w:t>
      </w:r>
      <w:r>
        <w:t>татарском</w:t>
      </w:r>
      <w:r>
        <w:rPr>
          <w:spacing w:val="-7"/>
        </w:rPr>
        <w:t xml:space="preserve"> </w:t>
      </w:r>
      <w:r>
        <w:t>языке; создавать тексты без опоры.</w:t>
      </w:r>
    </w:p>
    <w:p w:rsidR="005071C8" w:rsidRDefault="00BD237E">
      <w:pPr>
        <w:pStyle w:val="a3"/>
        <w:spacing w:line="242" w:lineRule="auto"/>
        <w:ind w:right="4646"/>
        <w:jc w:val="left"/>
      </w:pPr>
      <w:r>
        <w:t>ПРЕДМЕТНЫЕ</w:t>
      </w:r>
      <w:r>
        <w:rPr>
          <w:spacing w:val="-9"/>
        </w:rPr>
        <w:t xml:space="preserve"> </w:t>
      </w:r>
      <w:r>
        <w:t>РЕЗУЛЬТАТЫ</w:t>
      </w:r>
      <w:r>
        <w:rPr>
          <w:spacing w:val="-13"/>
        </w:rPr>
        <w:t xml:space="preserve"> </w:t>
      </w:r>
      <w:r>
        <w:t>ПО</w:t>
      </w:r>
      <w:r>
        <w:rPr>
          <w:spacing w:val="-11"/>
        </w:rPr>
        <w:t xml:space="preserve"> </w:t>
      </w:r>
      <w:r>
        <w:t>КЛАСССАМ5 5 КЛАСС</w:t>
      </w:r>
    </w:p>
    <w:p w:rsidR="005071C8" w:rsidRDefault="00BD237E">
      <w:pPr>
        <w:pStyle w:val="a3"/>
        <w:spacing w:line="271" w:lineRule="exact"/>
        <w:ind w:left="1988" w:firstLine="0"/>
        <w:jc w:val="left"/>
      </w:pPr>
      <w:r>
        <w:t>Обучающийся</w:t>
      </w:r>
      <w:r>
        <w:rPr>
          <w:spacing w:val="-9"/>
        </w:rPr>
        <w:t xml:space="preserve"> </w:t>
      </w:r>
      <w:r>
        <w:rPr>
          <w:spacing w:val="-2"/>
        </w:rPr>
        <w:t>научится:</w:t>
      </w:r>
    </w:p>
    <w:p w:rsidR="005071C8" w:rsidRDefault="00BD237E">
      <w:pPr>
        <w:pStyle w:val="3"/>
        <w:jc w:val="left"/>
      </w:pPr>
      <w:r>
        <w:rPr>
          <w:spacing w:val="-2"/>
        </w:rPr>
        <w:t>Аудирование</w:t>
      </w:r>
    </w:p>
    <w:p w:rsidR="005071C8" w:rsidRDefault="00BD237E">
      <w:pPr>
        <w:pStyle w:val="a3"/>
        <w:ind w:right="964"/>
      </w:pPr>
      <w:r>
        <w:t>воспринимать на слух и понимать звучащие до 1 минуты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w:t>
      </w:r>
      <w:r>
        <w:rPr>
          <w:spacing w:val="40"/>
        </w:rPr>
        <w:t xml:space="preserve"> </w:t>
      </w:r>
      <w:r>
        <w:t>пониманием основного содержания текстов или запрашиваемой информации.</w:t>
      </w:r>
    </w:p>
    <w:p w:rsidR="005071C8" w:rsidRDefault="00BD237E">
      <w:pPr>
        <w:pStyle w:val="3"/>
        <w:jc w:val="left"/>
      </w:pPr>
      <w:r>
        <w:rPr>
          <w:spacing w:val="-2"/>
        </w:rPr>
        <w:t>Говорение</w:t>
      </w:r>
    </w:p>
    <w:p w:rsidR="005071C8" w:rsidRDefault="00BD237E">
      <w:pPr>
        <w:pStyle w:val="a3"/>
        <w:ind w:right="963"/>
      </w:pPr>
      <w:r>
        <w:t>вести разные виды диалога в стандартных ситуациях общения (диалог этикетного характера, диалог-побуждение к действию, диалог-расспрос) объемом не менее 6–7 реплик со стороны</w:t>
      </w:r>
      <w:r>
        <w:rPr>
          <w:spacing w:val="-1"/>
        </w:rPr>
        <w:t xml:space="preserve"> </w:t>
      </w:r>
      <w:r>
        <w:t>каждого собеседника в</w:t>
      </w:r>
      <w:r>
        <w:rPr>
          <w:spacing w:val="-1"/>
        </w:rPr>
        <w:t xml:space="preserve"> </w:t>
      </w:r>
      <w:r>
        <w:t>рамках</w:t>
      </w:r>
      <w:r>
        <w:rPr>
          <w:spacing w:val="-3"/>
        </w:rPr>
        <w:t xml:space="preserve"> </w:t>
      </w:r>
      <w:r>
        <w:t>тематического содержания речи</w:t>
      </w:r>
      <w:r>
        <w:rPr>
          <w:spacing w:val="-2"/>
        </w:rPr>
        <w:t xml:space="preserve"> </w:t>
      </w:r>
      <w:r>
        <w:t>с</w:t>
      </w:r>
      <w:r>
        <w:rPr>
          <w:spacing w:val="-4"/>
        </w:rPr>
        <w:t xml:space="preserve"> </w:t>
      </w:r>
      <w:r>
        <w:t>вербальными</w:t>
      </w:r>
      <w:r>
        <w:rPr>
          <w:spacing w:val="-6"/>
        </w:rPr>
        <w:t xml:space="preserve"> </w:t>
      </w:r>
      <w:r>
        <w:t>и (или) невербальными опорами или без них с соблюдением норм речевого этикета;</w:t>
      </w:r>
    </w:p>
    <w:p w:rsidR="005071C8" w:rsidRDefault="00BD237E">
      <w:pPr>
        <w:pStyle w:val="a3"/>
        <w:spacing w:line="237" w:lineRule="auto"/>
        <w:ind w:right="965"/>
      </w:pPr>
      <w:r>
        <w:t>создавать устные связные монологические высказывания (описание / характеристика, повествование / сообщение) объемом не менее</w:t>
      </w:r>
      <w:r>
        <w:rPr>
          <w:spacing w:val="40"/>
        </w:rPr>
        <w:t xml:space="preserve"> </w:t>
      </w:r>
      <w:r>
        <w:t>6–7 фраз с вербальными и (или) невербальными опорами или без них в рамках тематического содержания речи;</w:t>
      </w:r>
    </w:p>
    <w:p w:rsidR="005071C8" w:rsidRDefault="00BD237E">
      <w:pPr>
        <w:pStyle w:val="a3"/>
        <w:spacing w:before="16" w:line="237" w:lineRule="auto"/>
        <w:ind w:right="970"/>
      </w:pPr>
      <w:r>
        <w:t>передавать основное содержание прочитанного / прослушанного текста; представлять результаты выполненной проектной работы объемом не менее не менее 6–7фраз;</w:t>
      </w:r>
    </w:p>
    <w:p w:rsidR="005071C8" w:rsidRDefault="00BD237E">
      <w:pPr>
        <w:pStyle w:val="a3"/>
        <w:spacing w:before="8" w:line="242" w:lineRule="auto"/>
        <w:ind w:right="1289"/>
      </w:pPr>
      <w:r>
        <w:t>кратко излагать результаты выполненной проектной работы (объем – неменее</w:t>
      </w:r>
      <w:r>
        <w:rPr>
          <w:spacing w:val="-1"/>
        </w:rPr>
        <w:t xml:space="preserve"> </w:t>
      </w:r>
      <w:r>
        <w:t xml:space="preserve">6–7 </w:t>
      </w:r>
      <w:r>
        <w:rPr>
          <w:spacing w:val="-2"/>
        </w:rPr>
        <w:t>фраз).</w:t>
      </w:r>
    </w:p>
    <w:p w:rsidR="005071C8" w:rsidRDefault="00BD237E">
      <w:pPr>
        <w:pStyle w:val="3"/>
        <w:spacing w:before="5" w:line="275" w:lineRule="exact"/>
      </w:pPr>
      <w:r>
        <w:t>Смысловое</w:t>
      </w:r>
      <w:r>
        <w:rPr>
          <w:spacing w:val="-8"/>
        </w:rPr>
        <w:t xml:space="preserve"> </w:t>
      </w:r>
      <w:r>
        <w:rPr>
          <w:spacing w:val="-2"/>
        </w:rPr>
        <w:t>чтение</w:t>
      </w:r>
    </w:p>
    <w:p w:rsidR="005071C8" w:rsidRDefault="00BD237E">
      <w:pPr>
        <w:pStyle w:val="a3"/>
        <w:spacing w:before="1" w:line="237" w:lineRule="auto"/>
        <w:ind w:right="1021"/>
      </w:pPr>
      <w:r>
        <w:t>читать про себя и понимать несложные аутентичные тексты разного вида,жанра и стиля объемом 130–140 слов, содержащие незнакомые слова и отдельные</w:t>
      </w:r>
    </w:p>
    <w:p w:rsidR="005071C8" w:rsidRDefault="00BD237E">
      <w:pPr>
        <w:pStyle w:val="a3"/>
        <w:spacing w:before="72" w:line="237" w:lineRule="auto"/>
        <w:ind w:right="985"/>
      </w:pPr>
      <w:r>
        <w:t>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содержания;</w:t>
      </w:r>
    </w:p>
    <w:p w:rsidR="005071C8" w:rsidRDefault="00BD237E">
      <w:pPr>
        <w:pStyle w:val="a3"/>
        <w:spacing w:before="17" w:line="237" w:lineRule="auto"/>
        <w:ind w:right="982"/>
      </w:pPr>
      <w:r>
        <w:t>читать несплошные тексты (таблицы, диаграммы, схемы)</w:t>
      </w:r>
      <w:r>
        <w:rPr>
          <w:spacing w:val="-2"/>
        </w:rPr>
        <w:t xml:space="preserve"> </w:t>
      </w:r>
      <w:r>
        <w:t>и понимать представленную в них информацию.</w:t>
      </w:r>
    </w:p>
    <w:p w:rsidR="005071C8" w:rsidRDefault="00BD237E">
      <w:pPr>
        <w:pStyle w:val="3"/>
        <w:spacing w:before="8" w:line="275" w:lineRule="exact"/>
      </w:pPr>
      <w:r>
        <w:t>Письменная</w:t>
      </w:r>
      <w:r>
        <w:rPr>
          <w:spacing w:val="-5"/>
        </w:rPr>
        <w:t xml:space="preserve"> </w:t>
      </w:r>
      <w:r>
        <w:rPr>
          <w:spacing w:val="-4"/>
        </w:rPr>
        <w:t>речь</w:t>
      </w:r>
    </w:p>
    <w:p w:rsidR="005071C8" w:rsidRDefault="00BD237E">
      <w:pPr>
        <w:pStyle w:val="a3"/>
        <w:spacing w:before="1" w:line="237" w:lineRule="auto"/>
        <w:ind w:right="984"/>
      </w:pPr>
      <w:r>
        <w:t>выписывать из текста слова, словосочетания, предложения в соответствии с коммуникативной задачей;</w:t>
      </w:r>
    </w:p>
    <w:p w:rsidR="005071C8" w:rsidRDefault="00BD237E">
      <w:pPr>
        <w:pStyle w:val="a3"/>
        <w:spacing w:before="8"/>
        <w:ind w:right="964"/>
      </w:pPr>
      <w:r>
        <w:t>писать ответы на заданные вопросы с использованием изученного лексико- грамматического материала;</w:t>
      </w:r>
    </w:p>
    <w:p w:rsidR="005071C8" w:rsidRDefault="00BD237E">
      <w:pPr>
        <w:pStyle w:val="a3"/>
        <w:spacing w:before="7" w:line="237" w:lineRule="auto"/>
        <w:ind w:left="1988" w:right="4783" w:firstLine="0"/>
      </w:pPr>
      <w:r>
        <w:t>составлять</w:t>
      </w:r>
      <w:r>
        <w:rPr>
          <w:spacing w:val="-12"/>
        </w:rPr>
        <w:t xml:space="preserve"> </w:t>
      </w:r>
      <w:r>
        <w:t>и</w:t>
      </w:r>
      <w:r>
        <w:rPr>
          <w:spacing w:val="-14"/>
        </w:rPr>
        <w:t xml:space="preserve"> </w:t>
      </w:r>
      <w:r>
        <w:t>записывать</w:t>
      </w:r>
      <w:r>
        <w:rPr>
          <w:spacing w:val="-12"/>
        </w:rPr>
        <w:t xml:space="preserve"> </w:t>
      </w:r>
      <w:r>
        <w:t>текст</w:t>
      </w:r>
      <w:r>
        <w:rPr>
          <w:spacing w:val="-5"/>
        </w:rPr>
        <w:t xml:space="preserve"> </w:t>
      </w:r>
      <w:r>
        <w:t>по</w:t>
      </w:r>
      <w:r>
        <w:rPr>
          <w:spacing w:val="-6"/>
        </w:rPr>
        <w:t xml:space="preserve"> </w:t>
      </w:r>
      <w:r>
        <w:t>изученной</w:t>
      </w:r>
      <w:r>
        <w:rPr>
          <w:spacing w:val="-5"/>
        </w:rPr>
        <w:t xml:space="preserve"> </w:t>
      </w:r>
      <w:r>
        <w:t>теме; выполнять письменные творческие задания;</w:t>
      </w:r>
    </w:p>
    <w:p w:rsidR="005071C8" w:rsidRDefault="00BD237E">
      <w:pPr>
        <w:pStyle w:val="a3"/>
        <w:ind w:right="971"/>
      </w:pPr>
      <w:r>
        <w:t>составлять личное</w:t>
      </w:r>
      <w:r>
        <w:rPr>
          <w:spacing w:val="-2"/>
        </w:rPr>
        <w:t xml:space="preserve"> </w:t>
      </w:r>
      <w:r>
        <w:t>письмо с</w:t>
      </w:r>
      <w:r>
        <w:rPr>
          <w:spacing w:val="-7"/>
        </w:rPr>
        <w:t xml:space="preserve"> </w:t>
      </w:r>
      <w:r>
        <w:t>опорой и без опоры на</w:t>
      </w:r>
      <w:r>
        <w:rPr>
          <w:spacing w:val="-7"/>
        </w:rPr>
        <w:t xml:space="preserve"> </w:t>
      </w:r>
      <w:r>
        <w:t>образец (расспрашивать адресата</w:t>
      </w:r>
      <w:r>
        <w:rPr>
          <w:spacing w:val="-2"/>
        </w:rPr>
        <w:t xml:space="preserve"> </w:t>
      </w:r>
      <w:r>
        <w:t>о его жизни, делах, сообщать то же самое о себе, выражать благодарность, давать совет, просить о чем-либо).</w:t>
      </w:r>
    </w:p>
    <w:p w:rsidR="005071C8" w:rsidRDefault="00BD237E">
      <w:pPr>
        <w:pStyle w:val="a3"/>
        <w:spacing w:before="2"/>
        <w:ind w:left="1988" w:firstLine="0"/>
        <w:jc w:val="left"/>
      </w:pPr>
      <w:r>
        <w:t>Объем</w:t>
      </w:r>
      <w:r>
        <w:rPr>
          <w:spacing w:val="1"/>
        </w:rPr>
        <w:t xml:space="preserve"> </w:t>
      </w:r>
      <w:r>
        <w:t>сообщения</w:t>
      </w:r>
      <w:r>
        <w:rPr>
          <w:spacing w:val="-8"/>
        </w:rPr>
        <w:t xml:space="preserve"> </w:t>
      </w:r>
      <w:r>
        <w:t>– до</w:t>
      </w:r>
      <w:r>
        <w:rPr>
          <w:spacing w:val="4"/>
        </w:rPr>
        <w:t xml:space="preserve"> </w:t>
      </w:r>
      <w:r>
        <w:t>40</w:t>
      </w:r>
      <w:r>
        <w:rPr>
          <w:spacing w:val="-3"/>
        </w:rPr>
        <w:t xml:space="preserve"> </w:t>
      </w:r>
      <w:r>
        <w:rPr>
          <w:spacing w:val="-4"/>
        </w:rPr>
        <w:t>слов.</w:t>
      </w:r>
    </w:p>
    <w:p w:rsidR="005071C8" w:rsidRDefault="00BD237E">
      <w:pPr>
        <w:pStyle w:val="3"/>
        <w:spacing w:before="12" w:line="240" w:lineRule="auto"/>
        <w:jc w:val="left"/>
      </w:pPr>
      <w:r>
        <w:t>Языковые</w:t>
      </w:r>
      <w:r>
        <w:rPr>
          <w:spacing w:val="-4"/>
        </w:rPr>
        <w:t xml:space="preserve"> </w:t>
      </w:r>
      <w:r>
        <w:t>знания</w:t>
      </w:r>
      <w:r>
        <w:rPr>
          <w:spacing w:val="-2"/>
        </w:rPr>
        <w:t xml:space="preserve"> </w:t>
      </w:r>
      <w:r>
        <w:t>и</w:t>
      </w:r>
      <w:r>
        <w:rPr>
          <w:spacing w:val="-4"/>
        </w:rPr>
        <w:t xml:space="preserve"> </w:t>
      </w:r>
      <w:r>
        <w:t>навыкиФонетическая</w:t>
      </w:r>
      <w:r>
        <w:rPr>
          <w:spacing w:val="-2"/>
        </w:rPr>
        <w:t xml:space="preserve"> </w:t>
      </w:r>
      <w:r>
        <w:t>сторона</w:t>
      </w:r>
      <w:r>
        <w:rPr>
          <w:spacing w:val="-3"/>
        </w:rPr>
        <w:t xml:space="preserve"> </w:t>
      </w:r>
      <w:r>
        <w:rPr>
          <w:spacing w:val="-4"/>
        </w:rPr>
        <w:t>речи</w:t>
      </w:r>
    </w:p>
    <w:p w:rsidR="005071C8" w:rsidRDefault="00BD237E">
      <w:pPr>
        <w:pStyle w:val="a3"/>
        <w:spacing w:before="2"/>
        <w:ind w:left="1988" w:firstLine="0"/>
        <w:jc w:val="left"/>
      </w:pPr>
      <w:r>
        <w:t>различать</w:t>
      </w:r>
      <w:r>
        <w:rPr>
          <w:spacing w:val="25"/>
        </w:rPr>
        <w:t xml:space="preserve">  </w:t>
      </w:r>
      <w:r>
        <w:t>на</w:t>
      </w:r>
      <w:r>
        <w:rPr>
          <w:spacing w:val="25"/>
        </w:rPr>
        <w:t xml:space="preserve">  </w:t>
      </w:r>
      <w:r>
        <w:t>слух</w:t>
      </w:r>
      <w:r>
        <w:rPr>
          <w:spacing w:val="76"/>
          <w:w w:val="150"/>
        </w:rPr>
        <w:t xml:space="preserve"> </w:t>
      </w:r>
      <w:r>
        <w:t>и</w:t>
      </w:r>
      <w:r>
        <w:rPr>
          <w:spacing w:val="26"/>
        </w:rPr>
        <w:t xml:space="preserve">  </w:t>
      </w:r>
      <w:r>
        <w:t>адекватно,</w:t>
      </w:r>
      <w:r>
        <w:rPr>
          <w:spacing w:val="26"/>
        </w:rPr>
        <w:t xml:space="preserve">  </w:t>
      </w:r>
      <w:r>
        <w:t>без</w:t>
      </w:r>
      <w:r>
        <w:rPr>
          <w:spacing w:val="77"/>
          <w:w w:val="150"/>
        </w:rPr>
        <w:t xml:space="preserve"> </w:t>
      </w:r>
      <w:r>
        <w:t>ошибок,</w:t>
      </w:r>
      <w:r>
        <w:rPr>
          <w:spacing w:val="78"/>
          <w:w w:val="150"/>
        </w:rPr>
        <w:t xml:space="preserve"> </w:t>
      </w:r>
      <w:r>
        <w:t>ведущих</w:t>
      </w:r>
      <w:r>
        <w:rPr>
          <w:spacing w:val="75"/>
          <w:w w:val="150"/>
        </w:rPr>
        <w:t xml:space="preserve"> </w:t>
      </w:r>
      <w:r>
        <w:t>к</w:t>
      </w:r>
      <w:r>
        <w:rPr>
          <w:spacing w:val="25"/>
        </w:rPr>
        <w:t xml:space="preserve">  </w:t>
      </w:r>
      <w:r>
        <w:t>сбою</w:t>
      </w:r>
      <w:r>
        <w:rPr>
          <w:spacing w:val="79"/>
          <w:w w:val="150"/>
        </w:rPr>
        <w:t xml:space="preserve"> </w:t>
      </w:r>
      <w:r>
        <w:rPr>
          <w:spacing w:val="-2"/>
        </w:rPr>
        <w:t>коммуникации,</w:t>
      </w:r>
    </w:p>
    <w:p w:rsidR="005071C8" w:rsidRDefault="00BD237E">
      <w:pPr>
        <w:spacing w:before="200"/>
        <w:ind w:left="744" w:right="982"/>
        <w:jc w:val="right"/>
        <w:rPr>
          <w:rFonts w:ascii="Calibri"/>
        </w:rPr>
      </w:pPr>
      <w:r>
        <w:rPr>
          <w:rFonts w:ascii="Calibri"/>
          <w:spacing w:val="-5"/>
        </w:rPr>
        <w:t>163</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firstLine="0"/>
        <w:jc w:val="left"/>
      </w:pPr>
      <w:r>
        <w:lastRenderedPageBreak/>
        <w:t>произносить</w:t>
      </w:r>
      <w:r>
        <w:rPr>
          <w:spacing w:val="80"/>
          <w:w w:val="150"/>
        </w:rPr>
        <w:t xml:space="preserve"> </w:t>
      </w:r>
      <w:r>
        <w:t>слова</w:t>
      </w:r>
      <w:r>
        <w:rPr>
          <w:spacing w:val="80"/>
        </w:rPr>
        <w:t xml:space="preserve"> </w:t>
      </w:r>
      <w:r>
        <w:t>с</w:t>
      </w:r>
      <w:r>
        <w:rPr>
          <w:spacing w:val="80"/>
        </w:rPr>
        <w:t xml:space="preserve"> </w:t>
      </w:r>
      <w:r>
        <w:t>правильным</w:t>
      </w:r>
      <w:r>
        <w:rPr>
          <w:spacing w:val="80"/>
          <w:w w:val="150"/>
        </w:rPr>
        <w:t xml:space="preserve"> </w:t>
      </w:r>
      <w:r>
        <w:t>ударением</w:t>
      </w:r>
      <w:r>
        <w:rPr>
          <w:spacing w:val="80"/>
          <w:w w:val="150"/>
        </w:rPr>
        <w:t xml:space="preserve"> </w:t>
      </w:r>
      <w:r>
        <w:t>и</w:t>
      </w:r>
      <w:r>
        <w:rPr>
          <w:spacing w:val="80"/>
        </w:rPr>
        <w:t xml:space="preserve"> </w:t>
      </w:r>
      <w:r>
        <w:t>фразы</w:t>
      </w:r>
      <w:r>
        <w:rPr>
          <w:spacing w:val="80"/>
          <w:w w:val="150"/>
        </w:rPr>
        <w:t xml:space="preserve"> </w:t>
      </w:r>
      <w:r>
        <w:t>с</w:t>
      </w:r>
      <w:r>
        <w:rPr>
          <w:spacing w:val="80"/>
        </w:rPr>
        <w:t xml:space="preserve"> </w:t>
      </w:r>
      <w:r>
        <w:t>соблюдением</w:t>
      </w:r>
      <w:r>
        <w:rPr>
          <w:spacing w:val="80"/>
          <w:w w:val="150"/>
        </w:rPr>
        <w:t xml:space="preserve"> </w:t>
      </w:r>
      <w:r>
        <w:t>их</w:t>
      </w:r>
      <w:r>
        <w:rPr>
          <w:spacing w:val="80"/>
        </w:rPr>
        <w:t xml:space="preserve"> </w:t>
      </w:r>
      <w:r>
        <w:t>ритмико- интонационных</w:t>
      </w:r>
      <w:r>
        <w:rPr>
          <w:spacing w:val="-1"/>
        </w:rPr>
        <w:t xml:space="preserve"> </w:t>
      </w:r>
      <w:r>
        <w:t>особенностей;</w:t>
      </w:r>
    </w:p>
    <w:p w:rsidR="005071C8" w:rsidRDefault="00BD237E">
      <w:pPr>
        <w:pStyle w:val="a3"/>
        <w:spacing w:before="16" w:line="237" w:lineRule="auto"/>
        <w:jc w:val="left"/>
      </w:pPr>
      <w:r>
        <w:t>выразительно</w:t>
      </w:r>
      <w:r>
        <w:rPr>
          <w:spacing w:val="79"/>
        </w:rPr>
        <w:t xml:space="preserve"> </w:t>
      </w:r>
      <w:r>
        <w:t>читать</w:t>
      </w:r>
      <w:r>
        <w:rPr>
          <w:spacing w:val="40"/>
        </w:rPr>
        <w:t xml:space="preserve"> </w:t>
      </w:r>
      <w:r>
        <w:t>вслух</w:t>
      </w:r>
      <w:r>
        <w:rPr>
          <w:spacing w:val="40"/>
        </w:rPr>
        <w:t xml:space="preserve"> </w:t>
      </w:r>
      <w:r>
        <w:t>небольшие</w:t>
      </w:r>
      <w:r>
        <w:rPr>
          <w:spacing w:val="40"/>
        </w:rPr>
        <w:t xml:space="preserve"> </w:t>
      </w:r>
      <w:r>
        <w:t>аутентичные</w:t>
      </w:r>
      <w:r>
        <w:rPr>
          <w:spacing w:val="40"/>
        </w:rPr>
        <w:t xml:space="preserve"> </w:t>
      </w:r>
      <w:r>
        <w:t>тексты</w:t>
      </w:r>
      <w:r>
        <w:rPr>
          <w:spacing w:val="40"/>
        </w:rPr>
        <w:t xml:space="preserve"> </w:t>
      </w:r>
      <w:r>
        <w:t>объемом</w:t>
      </w:r>
      <w:r>
        <w:rPr>
          <w:spacing w:val="40"/>
        </w:rPr>
        <w:t xml:space="preserve"> </w:t>
      </w:r>
      <w:r>
        <w:t>до</w:t>
      </w:r>
      <w:r>
        <w:rPr>
          <w:spacing w:val="78"/>
        </w:rPr>
        <w:t xml:space="preserve"> </w:t>
      </w:r>
      <w:r>
        <w:t>70</w:t>
      </w:r>
      <w:r>
        <w:rPr>
          <w:spacing w:val="76"/>
        </w:rPr>
        <w:t xml:space="preserve"> </w:t>
      </w:r>
      <w:r>
        <w:t>слов, построенные в основном на изученном языковом материале, с соблюдением правилчтения.</w:t>
      </w:r>
    </w:p>
    <w:p w:rsidR="005071C8" w:rsidRDefault="00BD237E">
      <w:pPr>
        <w:pStyle w:val="3"/>
        <w:spacing w:before="13" w:line="273" w:lineRule="exact"/>
        <w:jc w:val="left"/>
      </w:pPr>
      <w:r>
        <w:t>Графика,</w:t>
      </w:r>
      <w:r>
        <w:rPr>
          <w:spacing w:val="1"/>
        </w:rPr>
        <w:t xml:space="preserve"> </w:t>
      </w:r>
      <w:r>
        <w:t>орфография</w:t>
      </w:r>
      <w:r>
        <w:rPr>
          <w:spacing w:val="-10"/>
        </w:rPr>
        <w:t xml:space="preserve"> </w:t>
      </w:r>
      <w:r>
        <w:t>и</w:t>
      </w:r>
      <w:r>
        <w:rPr>
          <w:spacing w:val="-5"/>
        </w:rPr>
        <w:t xml:space="preserve"> </w:t>
      </w:r>
      <w:r>
        <w:rPr>
          <w:spacing w:val="-2"/>
        </w:rPr>
        <w:t>пунктуация</w:t>
      </w:r>
    </w:p>
    <w:p w:rsidR="005071C8" w:rsidRDefault="00BD237E">
      <w:pPr>
        <w:pStyle w:val="a3"/>
        <w:spacing w:line="242" w:lineRule="auto"/>
        <w:jc w:val="left"/>
      </w:pPr>
      <w:r>
        <w:t>применять</w:t>
      </w:r>
      <w:r>
        <w:rPr>
          <w:spacing w:val="36"/>
        </w:rPr>
        <w:t xml:space="preserve"> </w:t>
      </w:r>
      <w:r>
        <w:t>правила</w:t>
      </w:r>
      <w:r>
        <w:rPr>
          <w:spacing w:val="32"/>
        </w:rPr>
        <w:t xml:space="preserve"> </w:t>
      </w:r>
      <w:r>
        <w:t>орфографии</w:t>
      </w:r>
      <w:r>
        <w:rPr>
          <w:spacing w:val="36"/>
        </w:rPr>
        <w:t xml:space="preserve"> </w:t>
      </w:r>
      <w:r>
        <w:t>в</w:t>
      </w:r>
      <w:r>
        <w:rPr>
          <w:spacing w:val="34"/>
        </w:rPr>
        <w:t xml:space="preserve"> </w:t>
      </w:r>
      <w:r>
        <w:t>отношении</w:t>
      </w:r>
      <w:r>
        <w:rPr>
          <w:spacing w:val="35"/>
        </w:rPr>
        <w:t xml:space="preserve"> </w:t>
      </w:r>
      <w:r>
        <w:t>изученного</w:t>
      </w:r>
      <w:r>
        <w:rPr>
          <w:spacing w:val="39"/>
        </w:rPr>
        <w:t xml:space="preserve"> </w:t>
      </w:r>
      <w:r>
        <w:t>лексико-</w:t>
      </w:r>
      <w:r>
        <w:rPr>
          <w:spacing w:val="34"/>
        </w:rPr>
        <w:t xml:space="preserve"> </w:t>
      </w:r>
      <w:r>
        <w:t xml:space="preserve">грамматического </w:t>
      </w:r>
      <w:r>
        <w:rPr>
          <w:spacing w:val="-2"/>
        </w:rPr>
        <w:t>материала;</w:t>
      </w:r>
    </w:p>
    <w:p w:rsidR="005071C8" w:rsidRDefault="00BD237E">
      <w:pPr>
        <w:pStyle w:val="a3"/>
        <w:spacing w:before="3" w:line="237" w:lineRule="auto"/>
        <w:ind w:right="328"/>
        <w:jc w:val="left"/>
      </w:pPr>
      <w:r>
        <w:t>использовать точку, вопросительный и восклицательный знаки в конце предложения, запятую при перечислении, обращении.</w:t>
      </w:r>
    </w:p>
    <w:p w:rsidR="005071C8" w:rsidRDefault="00BD237E">
      <w:pPr>
        <w:pStyle w:val="3"/>
        <w:spacing w:before="13" w:line="275" w:lineRule="exact"/>
        <w:jc w:val="left"/>
      </w:pPr>
      <w:r>
        <w:t>Лексическая</w:t>
      </w:r>
      <w:r>
        <w:rPr>
          <w:spacing w:val="-7"/>
        </w:rPr>
        <w:t xml:space="preserve"> </w:t>
      </w:r>
      <w:r>
        <w:t>сторона</w:t>
      </w:r>
      <w:r>
        <w:rPr>
          <w:spacing w:val="-1"/>
        </w:rPr>
        <w:t xml:space="preserve"> </w:t>
      </w:r>
      <w:r>
        <w:rPr>
          <w:spacing w:val="-4"/>
        </w:rPr>
        <w:t>речи</w:t>
      </w:r>
    </w:p>
    <w:p w:rsidR="005071C8" w:rsidRDefault="00BD237E">
      <w:pPr>
        <w:pStyle w:val="a3"/>
        <w:ind w:right="328"/>
        <w:jc w:val="left"/>
      </w:pPr>
      <w:r>
        <w:t>понимать основные значения изученных лексических единиц (слова, словосочетания, речевые клише);</w:t>
      </w:r>
    </w:p>
    <w:p w:rsidR="005071C8" w:rsidRDefault="00BD237E">
      <w:pPr>
        <w:pStyle w:val="a3"/>
        <w:spacing w:before="6" w:line="237" w:lineRule="auto"/>
        <w:ind w:right="328"/>
        <w:jc w:val="left"/>
      </w:pPr>
      <w:r>
        <w:t>употреблять</w:t>
      </w:r>
      <w:r>
        <w:rPr>
          <w:spacing w:val="76"/>
        </w:rPr>
        <w:t xml:space="preserve"> </w:t>
      </w:r>
      <w:r>
        <w:t>в</w:t>
      </w:r>
      <w:r>
        <w:rPr>
          <w:spacing w:val="76"/>
        </w:rPr>
        <w:t xml:space="preserve"> </w:t>
      </w:r>
      <w:r>
        <w:t>устной</w:t>
      </w:r>
      <w:r>
        <w:rPr>
          <w:spacing w:val="76"/>
        </w:rPr>
        <w:t xml:space="preserve"> </w:t>
      </w:r>
      <w:r>
        <w:t>и</w:t>
      </w:r>
      <w:r>
        <w:rPr>
          <w:spacing w:val="71"/>
        </w:rPr>
        <w:t xml:space="preserve"> </w:t>
      </w:r>
      <w:r>
        <w:t>письменной</w:t>
      </w:r>
      <w:r>
        <w:rPr>
          <w:spacing w:val="76"/>
        </w:rPr>
        <w:t xml:space="preserve"> </w:t>
      </w:r>
      <w:r>
        <w:t>речи</w:t>
      </w:r>
      <w:r>
        <w:rPr>
          <w:spacing w:val="71"/>
        </w:rPr>
        <w:t xml:space="preserve"> </w:t>
      </w:r>
      <w:r>
        <w:t>не</w:t>
      </w:r>
      <w:r>
        <w:rPr>
          <w:spacing w:val="73"/>
        </w:rPr>
        <w:t xml:space="preserve"> </w:t>
      </w:r>
      <w:r>
        <w:t>менее</w:t>
      </w:r>
      <w:r>
        <w:rPr>
          <w:spacing w:val="74"/>
        </w:rPr>
        <w:t xml:space="preserve"> </w:t>
      </w:r>
      <w:r>
        <w:t>500</w:t>
      </w:r>
      <w:r>
        <w:rPr>
          <w:spacing w:val="80"/>
          <w:w w:val="150"/>
        </w:rPr>
        <w:t xml:space="preserve"> </w:t>
      </w:r>
      <w:r>
        <w:t>изученных</w:t>
      </w:r>
      <w:r>
        <w:rPr>
          <w:spacing w:val="72"/>
        </w:rPr>
        <w:t xml:space="preserve"> </w:t>
      </w:r>
      <w:r>
        <w:t xml:space="preserve">лексических </w:t>
      </w:r>
      <w:r>
        <w:rPr>
          <w:spacing w:val="-2"/>
        </w:rPr>
        <w:t>единиц;</w:t>
      </w:r>
    </w:p>
    <w:p w:rsidR="005071C8" w:rsidRDefault="00BD237E">
      <w:pPr>
        <w:pStyle w:val="a3"/>
        <w:spacing w:before="5" w:line="237" w:lineRule="auto"/>
        <w:ind w:left="1988" w:right="976" w:firstLine="0"/>
        <w:jc w:val="left"/>
      </w:pPr>
      <w:r>
        <w:t>употреблять в устной и письменной речи изученные синонимы и антонимы; употреблять</w:t>
      </w:r>
      <w:r>
        <w:rPr>
          <w:spacing w:val="79"/>
          <w:w w:val="150"/>
        </w:rPr>
        <w:t xml:space="preserve"> </w:t>
      </w:r>
      <w:r>
        <w:t>в</w:t>
      </w:r>
      <w:r>
        <w:rPr>
          <w:spacing w:val="25"/>
        </w:rPr>
        <w:t xml:space="preserve">  </w:t>
      </w:r>
      <w:r>
        <w:t>устной</w:t>
      </w:r>
      <w:r>
        <w:rPr>
          <w:spacing w:val="79"/>
          <w:w w:val="150"/>
        </w:rPr>
        <w:t xml:space="preserve"> </w:t>
      </w:r>
      <w:r>
        <w:t>и</w:t>
      </w:r>
      <w:r>
        <w:rPr>
          <w:spacing w:val="75"/>
          <w:w w:val="150"/>
        </w:rPr>
        <w:t xml:space="preserve"> </w:t>
      </w:r>
      <w:r>
        <w:t>письменной</w:t>
      </w:r>
      <w:r>
        <w:rPr>
          <w:spacing w:val="79"/>
          <w:w w:val="150"/>
        </w:rPr>
        <w:t xml:space="preserve"> </w:t>
      </w:r>
      <w:r>
        <w:t>речи</w:t>
      </w:r>
      <w:r>
        <w:rPr>
          <w:spacing w:val="74"/>
          <w:w w:val="150"/>
        </w:rPr>
        <w:t xml:space="preserve"> </w:t>
      </w:r>
      <w:r>
        <w:t>родственные</w:t>
      </w:r>
      <w:r>
        <w:rPr>
          <w:spacing w:val="78"/>
          <w:w w:val="150"/>
        </w:rPr>
        <w:t xml:space="preserve"> </w:t>
      </w:r>
      <w:r>
        <w:t>слова,</w:t>
      </w:r>
      <w:r>
        <w:rPr>
          <w:spacing w:val="75"/>
          <w:w w:val="150"/>
        </w:rPr>
        <w:t xml:space="preserve"> </w:t>
      </w:r>
      <w:r>
        <w:t>образованные</w:t>
      </w:r>
      <w:r>
        <w:rPr>
          <w:spacing w:val="78"/>
          <w:w w:val="150"/>
        </w:rPr>
        <w:t xml:space="preserve"> </w:t>
      </w:r>
      <w:r>
        <w:rPr>
          <w:spacing w:val="-10"/>
        </w:rPr>
        <w:t>с</w:t>
      </w:r>
    </w:p>
    <w:p w:rsidR="005071C8" w:rsidRDefault="00BD237E">
      <w:pPr>
        <w:pStyle w:val="a3"/>
        <w:spacing w:before="4"/>
        <w:ind w:firstLine="0"/>
        <w:jc w:val="left"/>
      </w:pPr>
      <w:r>
        <w:t>помощью продуктивных аффиксов: имена существительные с аффиксами -чы /</w:t>
      </w:r>
      <w:r>
        <w:rPr>
          <w:spacing w:val="40"/>
        </w:rPr>
        <w:t xml:space="preserve"> </w:t>
      </w:r>
      <w:r>
        <w:t>-че; имена прилагательные с аффиксами -лы / -ле, -сыз / -сез.</w:t>
      </w:r>
    </w:p>
    <w:p w:rsidR="005071C8" w:rsidRDefault="00BD237E">
      <w:pPr>
        <w:pStyle w:val="3"/>
        <w:spacing w:before="5"/>
        <w:jc w:val="left"/>
      </w:pPr>
      <w:r>
        <w:t>Грамматическая</w:t>
      </w:r>
      <w:r>
        <w:rPr>
          <w:spacing w:val="-4"/>
        </w:rPr>
        <w:t xml:space="preserve"> </w:t>
      </w:r>
      <w:r>
        <w:t>сторона</w:t>
      </w:r>
      <w:r>
        <w:rPr>
          <w:spacing w:val="-7"/>
        </w:rPr>
        <w:t xml:space="preserve"> </w:t>
      </w:r>
      <w:r>
        <w:rPr>
          <w:spacing w:val="-4"/>
        </w:rPr>
        <w:t>речи</w:t>
      </w:r>
    </w:p>
    <w:p w:rsidR="005071C8" w:rsidRDefault="00BD237E">
      <w:pPr>
        <w:pStyle w:val="a3"/>
        <w:spacing w:line="242" w:lineRule="auto"/>
        <w:jc w:val="left"/>
      </w:pP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изученные</w:t>
      </w:r>
      <w:r>
        <w:rPr>
          <w:spacing w:val="40"/>
        </w:rPr>
        <w:t xml:space="preserve"> </w:t>
      </w:r>
      <w:r>
        <w:t>морфологические</w:t>
      </w:r>
      <w:r>
        <w:rPr>
          <w:spacing w:val="40"/>
        </w:rPr>
        <w:t xml:space="preserve"> </w:t>
      </w:r>
      <w:r>
        <w:t>формы</w:t>
      </w:r>
      <w:r>
        <w:rPr>
          <w:spacing w:val="40"/>
        </w:rPr>
        <w:t xml:space="preserve"> </w:t>
      </w:r>
      <w:r>
        <w:t>и</w:t>
      </w:r>
      <w:r>
        <w:rPr>
          <w:spacing w:val="80"/>
        </w:rPr>
        <w:t xml:space="preserve"> </w:t>
      </w:r>
      <w:r>
        <w:t>синтаксические конструкции в рамках тематического содержания речи:</w:t>
      </w:r>
    </w:p>
    <w:p w:rsidR="005071C8" w:rsidRDefault="00BD237E">
      <w:pPr>
        <w:pStyle w:val="a3"/>
        <w:spacing w:line="275" w:lineRule="exact"/>
        <w:ind w:left="1988" w:firstLine="0"/>
        <w:jc w:val="left"/>
      </w:pPr>
      <w:r>
        <w:t>имена</w:t>
      </w:r>
      <w:r>
        <w:rPr>
          <w:spacing w:val="-4"/>
        </w:rPr>
        <w:t xml:space="preserve"> </w:t>
      </w:r>
      <w:r>
        <w:t>существительные</w:t>
      </w:r>
      <w:r>
        <w:rPr>
          <w:spacing w:val="-4"/>
        </w:rPr>
        <w:t xml:space="preserve"> </w:t>
      </w:r>
      <w:r>
        <w:t>ед.</w:t>
      </w:r>
      <w:r>
        <w:rPr>
          <w:spacing w:val="-3"/>
        </w:rPr>
        <w:t xml:space="preserve"> </w:t>
      </w:r>
      <w:r>
        <w:t>и</w:t>
      </w:r>
      <w:r>
        <w:rPr>
          <w:spacing w:val="-5"/>
        </w:rPr>
        <w:t xml:space="preserve"> </w:t>
      </w:r>
      <w:r>
        <w:t>мн.</w:t>
      </w:r>
      <w:r>
        <w:rPr>
          <w:spacing w:val="-4"/>
        </w:rPr>
        <w:t xml:space="preserve"> </w:t>
      </w:r>
      <w:r>
        <w:t>числа</w:t>
      </w:r>
      <w:r>
        <w:rPr>
          <w:spacing w:val="-6"/>
        </w:rPr>
        <w:t xml:space="preserve"> </w:t>
      </w:r>
      <w:r>
        <w:t>в</w:t>
      </w:r>
      <w:r>
        <w:rPr>
          <w:spacing w:val="-9"/>
        </w:rPr>
        <w:t xml:space="preserve"> </w:t>
      </w:r>
      <w:r>
        <w:t>разных</w:t>
      </w:r>
      <w:r>
        <w:rPr>
          <w:spacing w:val="-9"/>
        </w:rPr>
        <w:t xml:space="preserve"> </w:t>
      </w:r>
      <w:r>
        <w:rPr>
          <w:spacing w:val="-2"/>
        </w:rPr>
        <w:t>падежах;</w:t>
      </w:r>
    </w:p>
    <w:p w:rsidR="005071C8" w:rsidRDefault="00BD237E">
      <w:pPr>
        <w:pStyle w:val="a3"/>
        <w:tabs>
          <w:tab w:val="left" w:pos="3490"/>
          <w:tab w:val="left" w:pos="6319"/>
          <w:tab w:val="left" w:pos="6626"/>
          <w:tab w:val="left" w:pos="7985"/>
          <w:tab w:val="left" w:pos="9901"/>
        </w:tabs>
        <w:ind w:left="3491" w:right="1034" w:hanging="1503"/>
        <w:jc w:val="left"/>
      </w:pPr>
      <w:r>
        <w:rPr>
          <w:spacing w:val="-4"/>
        </w:rPr>
        <w:t>имена</w:t>
      </w:r>
      <w:r>
        <w:tab/>
      </w:r>
      <w:r>
        <w:rPr>
          <w:spacing w:val="-2"/>
        </w:rPr>
        <w:t>существительные</w:t>
      </w:r>
      <w:r>
        <w:tab/>
      </w:r>
      <w:r>
        <w:rPr>
          <w:spacing w:val="-10"/>
        </w:rPr>
        <w:t>с</w:t>
      </w:r>
      <w:r>
        <w:tab/>
      </w:r>
      <w:r>
        <w:rPr>
          <w:spacing w:val="-2"/>
        </w:rPr>
        <w:t>аффиксами</w:t>
      </w:r>
      <w:r>
        <w:tab/>
      </w:r>
      <w:r>
        <w:rPr>
          <w:spacing w:val="-2"/>
        </w:rPr>
        <w:t>принадлежности</w:t>
      </w:r>
      <w:r>
        <w:tab/>
        <w:t>I,</w:t>
      </w:r>
      <w:r>
        <w:rPr>
          <w:spacing w:val="80"/>
        </w:rPr>
        <w:t xml:space="preserve"> </w:t>
      </w:r>
      <w:r>
        <w:t>II,</w:t>
      </w:r>
      <w:r>
        <w:rPr>
          <w:spacing w:val="80"/>
        </w:rPr>
        <w:t xml:space="preserve"> </w:t>
      </w:r>
      <w:r>
        <w:t>III лицаединственного и множественного числа;</w:t>
      </w:r>
    </w:p>
    <w:p w:rsidR="005071C8" w:rsidRDefault="00BD237E">
      <w:pPr>
        <w:pStyle w:val="a3"/>
        <w:spacing w:line="242" w:lineRule="auto"/>
        <w:ind w:right="1474"/>
        <w:jc w:val="left"/>
      </w:pPr>
      <w:r>
        <w:t>наречия времени: «былтыр», «быел», «иртән», «көндез», «кичен»</w:t>
      </w:r>
      <w:r>
        <w:rPr>
          <w:i/>
        </w:rPr>
        <w:t xml:space="preserve">; </w:t>
      </w:r>
      <w:r>
        <w:t>сравнения- уподобления «татарча», «русча», «инглизчә»;</w:t>
      </w:r>
    </w:p>
    <w:p w:rsidR="005071C8" w:rsidRDefault="00BD237E">
      <w:pPr>
        <w:pStyle w:val="a3"/>
        <w:spacing w:line="242" w:lineRule="auto"/>
        <w:jc w:val="left"/>
      </w:pPr>
      <w:r>
        <w:t>глаголы</w:t>
      </w:r>
      <w:r>
        <w:rPr>
          <w:spacing w:val="-6"/>
        </w:rPr>
        <w:t xml:space="preserve"> </w:t>
      </w:r>
      <w:r>
        <w:t>повелительного наклонения</w:t>
      </w:r>
      <w:r>
        <w:rPr>
          <w:spacing w:val="-2"/>
        </w:rPr>
        <w:t xml:space="preserve"> </w:t>
      </w:r>
      <w:r>
        <w:t>II лица</w:t>
      </w:r>
      <w:r>
        <w:rPr>
          <w:spacing w:val="-3"/>
        </w:rPr>
        <w:t xml:space="preserve"> </w:t>
      </w:r>
      <w:r>
        <w:t>единственного и</w:t>
      </w:r>
      <w:r>
        <w:rPr>
          <w:spacing w:val="-7"/>
        </w:rPr>
        <w:t xml:space="preserve"> </w:t>
      </w:r>
      <w:r>
        <w:t>множественногочисла</w:t>
      </w:r>
      <w:r>
        <w:rPr>
          <w:spacing w:val="-8"/>
        </w:rPr>
        <w:t xml:space="preserve"> </w:t>
      </w:r>
      <w:r>
        <w:t>в утвердительной и</w:t>
      </w:r>
      <w:r>
        <w:rPr>
          <w:spacing w:val="-1"/>
        </w:rPr>
        <w:t xml:space="preserve"> </w:t>
      </w:r>
      <w:r>
        <w:t>отрицательной формах: бар! – барыгыз! – ба'рма! – ба'рмагыз!;</w:t>
      </w:r>
    </w:p>
    <w:p w:rsidR="005071C8" w:rsidRDefault="00BD237E">
      <w:pPr>
        <w:spacing w:before="56" w:line="242" w:lineRule="auto"/>
        <w:ind w:left="1421" w:firstLine="566"/>
      </w:pPr>
      <w:r>
        <w:rPr>
          <w:sz w:val="24"/>
        </w:rPr>
        <w:t>глаголы прошедшего</w:t>
      </w:r>
      <w:r>
        <w:rPr>
          <w:spacing w:val="31"/>
          <w:sz w:val="24"/>
        </w:rPr>
        <w:t xml:space="preserve"> </w:t>
      </w:r>
      <w:r>
        <w:rPr>
          <w:sz w:val="24"/>
        </w:rPr>
        <w:t>определенного</w:t>
      </w:r>
      <w:r>
        <w:rPr>
          <w:spacing w:val="31"/>
          <w:sz w:val="24"/>
        </w:rPr>
        <w:t xml:space="preserve"> </w:t>
      </w:r>
      <w:r>
        <w:rPr>
          <w:sz w:val="24"/>
        </w:rPr>
        <w:t>времени I,</w:t>
      </w:r>
      <w:r>
        <w:rPr>
          <w:spacing w:val="32"/>
          <w:sz w:val="24"/>
        </w:rPr>
        <w:t xml:space="preserve"> </w:t>
      </w:r>
      <w:r>
        <w:rPr>
          <w:sz w:val="24"/>
        </w:rPr>
        <w:t>II,</w:t>
      </w:r>
      <w:r>
        <w:rPr>
          <w:spacing w:val="32"/>
          <w:sz w:val="24"/>
        </w:rPr>
        <w:t xml:space="preserve"> </w:t>
      </w:r>
      <w:r>
        <w:rPr>
          <w:sz w:val="24"/>
        </w:rPr>
        <w:t>III</w:t>
      </w:r>
      <w:r>
        <w:rPr>
          <w:spacing w:val="32"/>
          <w:sz w:val="24"/>
        </w:rPr>
        <w:t xml:space="preserve"> </w:t>
      </w:r>
      <w:r>
        <w:rPr>
          <w:sz w:val="24"/>
        </w:rPr>
        <w:t>лица единственного</w:t>
      </w:r>
      <w:r>
        <w:rPr>
          <w:spacing w:val="40"/>
          <w:sz w:val="24"/>
        </w:rPr>
        <w:t xml:space="preserve"> </w:t>
      </w:r>
      <w:r>
        <w:rPr>
          <w:sz w:val="24"/>
        </w:rPr>
        <w:t>и</w:t>
      </w:r>
      <w:r>
        <w:rPr>
          <w:spacing w:val="-5"/>
          <w:sz w:val="24"/>
        </w:rPr>
        <w:t xml:space="preserve"> </w:t>
      </w:r>
      <w:r>
        <w:t>множественного числа в утвердительной и отрицательной формах;</w:t>
      </w:r>
    </w:p>
    <w:p w:rsidR="005071C8" w:rsidRDefault="00BD237E">
      <w:pPr>
        <w:pStyle w:val="a3"/>
        <w:spacing w:before="4"/>
        <w:ind w:left="1988" w:right="1474" w:firstLine="0"/>
        <w:jc w:val="left"/>
      </w:pPr>
      <w:r>
        <w:t>глаголы прошедшего неопределенного времени в III лице единственногочисла; инфинитив с модальными словами «кирәк» / «кирәкми», «ярый» / «ярамый»</w:t>
      </w:r>
      <w:r>
        <w:rPr>
          <w:i/>
        </w:rPr>
        <w:t xml:space="preserve">; </w:t>
      </w:r>
      <w:r>
        <w:t>аналитическая форма</w:t>
      </w:r>
      <w:r>
        <w:rPr>
          <w:spacing w:val="40"/>
        </w:rPr>
        <w:t xml:space="preserve"> </w:t>
      </w:r>
      <w:r>
        <w:t>глагола,</w:t>
      </w:r>
      <w:r>
        <w:rPr>
          <w:spacing w:val="40"/>
        </w:rPr>
        <w:t xml:space="preserve"> </w:t>
      </w:r>
      <w:r>
        <w:t>выражающая</w:t>
      </w:r>
      <w:r>
        <w:rPr>
          <w:spacing w:val="40"/>
        </w:rPr>
        <w:t xml:space="preserve"> </w:t>
      </w:r>
      <w:r>
        <w:t>возможность</w:t>
      </w:r>
      <w:r>
        <w:rPr>
          <w:spacing w:val="40"/>
        </w:rPr>
        <w:t xml:space="preserve"> </w:t>
      </w:r>
      <w:r>
        <w:t>/</w:t>
      </w:r>
      <w:r>
        <w:rPr>
          <w:spacing w:val="40"/>
        </w:rPr>
        <w:t xml:space="preserve"> </w:t>
      </w:r>
      <w:r>
        <w:t>невозможность,</w:t>
      </w:r>
    </w:p>
    <w:p w:rsidR="005071C8" w:rsidRDefault="00BD237E">
      <w:pPr>
        <w:pStyle w:val="a3"/>
        <w:spacing w:line="274" w:lineRule="exact"/>
        <w:ind w:left="1988" w:firstLine="0"/>
        <w:jc w:val="left"/>
      </w:pPr>
      <w:r>
        <w:t>«укый</w:t>
      </w:r>
      <w:r>
        <w:rPr>
          <w:spacing w:val="-3"/>
        </w:rPr>
        <w:t xml:space="preserve"> </w:t>
      </w:r>
      <w:r>
        <w:t>беләм»</w:t>
      </w:r>
      <w:r>
        <w:rPr>
          <w:spacing w:val="-10"/>
        </w:rPr>
        <w:t xml:space="preserve"> </w:t>
      </w:r>
      <w:r>
        <w:t>(«белмим),</w:t>
      </w:r>
      <w:r>
        <w:rPr>
          <w:spacing w:val="2"/>
        </w:rPr>
        <w:t xml:space="preserve"> </w:t>
      </w:r>
      <w:r>
        <w:t>«сөйләшә</w:t>
      </w:r>
      <w:r>
        <w:rPr>
          <w:spacing w:val="-1"/>
        </w:rPr>
        <w:t xml:space="preserve"> </w:t>
      </w:r>
      <w:r>
        <w:t>алам»</w:t>
      </w:r>
      <w:r>
        <w:rPr>
          <w:spacing w:val="-10"/>
        </w:rPr>
        <w:t xml:space="preserve"> </w:t>
      </w:r>
      <w:r>
        <w:rPr>
          <w:spacing w:val="-2"/>
        </w:rPr>
        <w:t>(«алмыйм);</w:t>
      </w:r>
    </w:p>
    <w:p w:rsidR="005071C8" w:rsidRDefault="00BD237E">
      <w:pPr>
        <w:pStyle w:val="a3"/>
        <w:spacing w:before="7"/>
        <w:ind w:left="1988" w:right="2703" w:firstLine="0"/>
        <w:jc w:val="left"/>
        <w:rPr>
          <w:i/>
        </w:rPr>
      </w:pPr>
      <w:r>
        <w:t>послелоги</w:t>
      </w:r>
      <w:r>
        <w:rPr>
          <w:spacing w:val="-5"/>
        </w:rPr>
        <w:t xml:space="preserve"> </w:t>
      </w:r>
      <w:r>
        <w:t>«өчен»,</w:t>
      </w:r>
      <w:r>
        <w:rPr>
          <w:spacing w:val="-2"/>
        </w:rPr>
        <w:t xml:space="preserve"> </w:t>
      </w:r>
      <w:r>
        <w:t>«аша»</w:t>
      </w:r>
      <w:r>
        <w:rPr>
          <w:spacing w:val="-14"/>
        </w:rPr>
        <w:t xml:space="preserve"> </w:t>
      </w:r>
      <w:r>
        <w:t>с</w:t>
      </w:r>
      <w:r>
        <w:rPr>
          <w:spacing w:val="-7"/>
        </w:rPr>
        <w:t xml:space="preserve"> </w:t>
      </w:r>
      <w:r>
        <w:t>существительными</w:t>
      </w:r>
      <w:r>
        <w:rPr>
          <w:spacing w:val="-15"/>
        </w:rPr>
        <w:t xml:space="preserve"> </w:t>
      </w:r>
      <w:r>
        <w:t>и</w:t>
      </w:r>
      <w:r>
        <w:rPr>
          <w:spacing w:val="-5"/>
        </w:rPr>
        <w:t xml:space="preserve"> </w:t>
      </w:r>
      <w:r>
        <w:t>местоимениями; послеложные слова: «янында», «өстендә», «астында», эчендә»</w:t>
      </w:r>
      <w:r>
        <w:rPr>
          <w:i/>
        </w:rPr>
        <w:t xml:space="preserve">; </w:t>
      </w:r>
      <w:r>
        <w:t>сочинительные союзы</w:t>
      </w:r>
      <w:r>
        <w:rPr>
          <w:i/>
        </w:rPr>
        <w:t>;</w:t>
      </w:r>
    </w:p>
    <w:p w:rsidR="005071C8" w:rsidRDefault="00BD237E">
      <w:pPr>
        <w:pStyle w:val="a3"/>
        <w:spacing w:line="274" w:lineRule="exact"/>
        <w:ind w:left="1988" w:firstLine="0"/>
        <w:jc w:val="left"/>
      </w:pPr>
      <w:r>
        <w:t>вводные</w:t>
      </w:r>
      <w:r>
        <w:rPr>
          <w:spacing w:val="-9"/>
        </w:rPr>
        <w:t xml:space="preserve"> </w:t>
      </w:r>
      <w:r>
        <w:t>слова</w:t>
      </w:r>
      <w:r>
        <w:rPr>
          <w:spacing w:val="-8"/>
        </w:rPr>
        <w:t xml:space="preserve"> </w:t>
      </w:r>
      <w:r>
        <w:t>«минемчә»,</w:t>
      </w:r>
      <w:r>
        <w:rPr>
          <w:spacing w:val="-2"/>
        </w:rPr>
        <w:t xml:space="preserve"> «синеңчә»;</w:t>
      </w:r>
    </w:p>
    <w:p w:rsidR="005071C8" w:rsidRDefault="00BD237E">
      <w:pPr>
        <w:pStyle w:val="a3"/>
        <w:tabs>
          <w:tab w:val="left" w:pos="3490"/>
          <w:tab w:val="left" w:pos="6213"/>
          <w:tab w:val="left" w:pos="7490"/>
          <w:tab w:val="left" w:pos="8556"/>
          <w:tab w:val="left" w:pos="10141"/>
        </w:tabs>
        <w:spacing w:before="9" w:line="237" w:lineRule="auto"/>
        <w:ind w:left="3491" w:right="1636" w:hanging="1503"/>
        <w:jc w:val="left"/>
      </w:pPr>
      <w:r>
        <w:rPr>
          <w:spacing w:val="-2"/>
        </w:rPr>
        <w:t>различать</w:t>
      </w:r>
      <w:r>
        <w:tab/>
      </w:r>
      <w:r>
        <w:rPr>
          <w:spacing w:val="-2"/>
        </w:rPr>
        <w:t>особенности</w:t>
      </w:r>
      <w:r>
        <w:tab/>
      </w:r>
      <w:r>
        <w:rPr>
          <w:spacing w:val="-2"/>
        </w:rPr>
        <w:t>структуры</w:t>
      </w:r>
      <w:r>
        <w:tab/>
      </w:r>
      <w:r>
        <w:rPr>
          <w:spacing w:val="-2"/>
        </w:rPr>
        <w:t>простых</w:t>
      </w:r>
      <w:r>
        <w:tab/>
      </w:r>
      <w:r>
        <w:rPr>
          <w:spacing w:val="-2"/>
        </w:rPr>
        <w:t>предложений</w:t>
      </w:r>
      <w:r>
        <w:tab/>
      </w:r>
      <w:r>
        <w:rPr>
          <w:spacing w:val="-10"/>
        </w:rPr>
        <w:t xml:space="preserve">и </w:t>
      </w:r>
      <w:r>
        <w:t>различныхкоммуникативных типов предложений.</w:t>
      </w:r>
    </w:p>
    <w:p w:rsidR="005071C8" w:rsidRDefault="00BD237E">
      <w:pPr>
        <w:pStyle w:val="3"/>
        <w:spacing w:before="13" w:line="273" w:lineRule="exact"/>
        <w:jc w:val="left"/>
      </w:pPr>
      <w:r>
        <w:t>Социокультурные</w:t>
      </w:r>
      <w:r>
        <w:rPr>
          <w:spacing w:val="-5"/>
        </w:rPr>
        <w:t xml:space="preserve"> </w:t>
      </w:r>
      <w:r>
        <w:t>знания</w:t>
      </w:r>
      <w:r>
        <w:rPr>
          <w:spacing w:val="-4"/>
        </w:rPr>
        <w:t xml:space="preserve"> </w:t>
      </w:r>
      <w:r>
        <w:t>и</w:t>
      </w:r>
      <w:r>
        <w:rPr>
          <w:spacing w:val="-4"/>
        </w:rPr>
        <w:t xml:space="preserve"> </w:t>
      </w:r>
      <w:r>
        <w:rPr>
          <w:spacing w:val="-2"/>
        </w:rPr>
        <w:t>умения</w:t>
      </w:r>
    </w:p>
    <w:p w:rsidR="005071C8" w:rsidRDefault="00BD237E">
      <w:pPr>
        <w:pStyle w:val="a3"/>
        <w:spacing w:line="242" w:lineRule="auto"/>
        <w:ind w:left="1988" w:right="1034" w:firstLine="0"/>
        <w:jc w:val="left"/>
      </w:pPr>
      <w:r>
        <w:t>использовать образцы татарского речевого этикета в ситуациях общения; использовать</w:t>
      </w:r>
      <w:r>
        <w:rPr>
          <w:spacing w:val="40"/>
        </w:rPr>
        <w:t xml:space="preserve"> </w:t>
      </w:r>
      <w:r>
        <w:t>в</w:t>
      </w:r>
      <w:r>
        <w:rPr>
          <w:spacing w:val="-3"/>
        </w:rPr>
        <w:t xml:space="preserve"> </w:t>
      </w:r>
      <w:r>
        <w:t>устной</w:t>
      </w:r>
      <w:r>
        <w:rPr>
          <w:spacing w:val="-3"/>
        </w:rPr>
        <w:t xml:space="preserve"> </w:t>
      </w:r>
      <w:r>
        <w:t>и</w:t>
      </w:r>
      <w:r>
        <w:rPr>
          <w:spacing w:val="-3"/>
        </w:rPr>
        <w:t xml:space="preserve"> </w:t>
      </w:r>
      <w:r>
        <w:t>письменной речи</w:t>
      </w:r>
      <w:r>
        <w:rPr>
          <w:spacing w:val="-3"/>
        </w:rPr>
        <w:t xml:space="preserve"> </w:t>
      </w:r>
      <w:r>
        <w:t>наиболее употребительнуютематическую</w:t>
      </w:r>
    </w:p>
    <w:p w:rsidR="005071C8" w:rsidRDefault="00BD237E">
      <w:pPr>
        <w:pStyle w:val="a3"/>
        <w:spacing w:line="271" w:lineRule="exact"/>
        <w:ind w:firstLine="0"/>
        <w:jc w:val="left"/>
      </w:pPr>
      <w:r>
        <w:t>фоновую</w:t>
      </w:r>
      <w:r>
        <w:rPr>
          <w:spacing w:val="-3"/>
        </w:rPr>
        <w:t xml:space="preserve"> </w:t>
      </w:r>
      <w:r>
        <w:t>лексику</w:t>
      </w:r>
      <w:r>
        <w:rPr>
          <w:spacing w:val="-8"/>
        </w:rPr>
        <w:t xml:space="preserve"> </w:t>
      </w:r>
      <w:r>
        <w:t>и</w:t>
      </w:r>
      <w:r>
        <w:rPr>
          <w:spacing w:val="6"/>
        </w:rPr>
        <w:t xml:space="preserve"> </w:t>
      </w:r>
      <w:r>
        <w:rPr>
          <w:spacing w:val="-2"/>
        </w:rPr>
        <w:t>реалии;</w:t>
      </w:r>
    </w:p>
    <w:p w:rsidR="005071C8" w:rsidRDefault="00BD237E">
      <w:pPr>
        <w:pStyle w:val="a3"/>
        <w:ind w:left="1988" w:firstLine="0"/>
        <w:jc w:val="left"/>
      </w:pPr>
      <w:r>
        <w:t>знать</w:t>
      </w:r>
      <w:r>
        <w:rPr>
          <w:spacing w:val="-9"/>
        </w:rPr>
        <w:t xml:space="preserve"> </w:t>
      </w:r>
      <w:r>
        <w:t>образцы</w:t>
      </w:r>
      <w:r>
        <w:rPr>
          <w:spacing w:val="-3"/>
        </w:rPr>
        <w:t xml:space="preserve"> </w:t>
      </w:r>
      <w:r>
        <w:t>детской</w:t>
      </w:r>
      <w:r>
        <w:rPr>
          <w:spacing w:val="-2"/>
        </w:rPr>
        <w:t xml:space="preserve"> </w:t>
      </w:r>
      <w:r>
        <w:t>поэзии</w:t>
      </w:r>
      <w:r>
        <w:rPr>
          <w:spacing w:val="-3"/>
        </w:rPr>
        <w:t xml:space="preserve"> </w:t>
      </w:r>
      <w:r>
        <w:t>и</w:t>
      </w:r>
      <w:r>
        <w:rPr>
          <w:spacing w:val="-9"/>
        </w:rPr>
        <w:t xml:space="preserve"> </w:t>
      </w:r>
      <w:r>
        <w:t>прозы</w:t>
      </w:r>
      <w:r>
        <w:rPr>
          <w:spacing w:val="-7"/>
        </w:rPr>
        <w:t xml:space="preserve"> </w:t>
      </w:r>
      <w:r>
        <w:t>на</w:t>
      </w:r>
      <w:r>
        <w:rPr>
          <w:spacing w:val="-1"/>
        </w:rPr>
        <w:t xml:space="preserve"> </w:t>
      </w:r>
      <w:r>
        <w:t>татарском</w:t>
      </w:r>
      <w:r>
        <w:rPr>
          <w:spacing w:val="2"/>
        </w:rPr>
        <w:t xml:space="preserve"> </w:t>
      </w:r>
      <w:r>
        <w:rPr>
          <w:spacing w:val="-2"/>
        </w:rPr>
        <w:t>языке;</w:t>
      </w:r>
    </w:p>
    <w:p w:rsidR="005071C8" w:rsidRDefault="00BD237E">
      <w:pPr>
        <w:pStyle w:val="a3"/>
        <w:spacing w:before="2"/>
        <w:ind w:left="1988" w:firstLine="0"/>
        <w:jc w:val="left"/>
      </w:pPr>
      <w:r>
        <w:t>кратко</w:t>
      </w:r>
      <w:r>
        <w:rPr>
          <w:spacing w:val="58"/>
        </w:rPr>
        <w:t xml:space="preserve"> </w:t>
      </w:r>
      <w:r>
        <w:t>представлять</w:t>
      </w:r>
      <w:r>
        <w:rPr>
          <w:spacing w:val="49"/>
        </w:rPr>
        <w:t xml:space="preserve"> </w:t>
      </w:r>
      <w:r>
        <w:t>Республику</w:t>
      </w:r>
      <w:r>
        <w:rPr>
          <w:spacing w:val="44"/>
        </w:rPr>
        <w:t xml:space="preserve"> </w:t>
      </w:r>
      <w:r>
        <w:t>Татарстан</w:t>
      </w:r>
      <w:r>
        <w:rPr>
          <w:spacing w:val="57"/>
        </w:rPr>
        <w:t xml:space="preserve"> </w:t>
      </w:r>
      <w:r>
        <w:t>как</w:t>
      </w:r>
      <w:r>
        <w:rPr>
          <w:spacing w:val="49"/>
        </w:rPr>
        <w:t xml:space="preserve"> </w:t>
      </w:r>
      <w:r>
        <w:t>часть</w:t>
      </w:r>
      <w:r>
        <w:rPr>
          <w:spacing w:val="58"/>
        </w:rPr>
        <w:t xml:space="preserve"> </w:t>
      </w:r>
      <w:r>
        <w:t>России</w:t>
      </w:r>
      <w:r>
        <w:rPr>
          <w:spacing w:val="53"/>
        </w:rPr>
        <w:t xml:space="preserve"> </w:t>
      </w:r>
      <w:r>
        <w:t>на</w:t>
      </w:r>
      <w:r>
        <w:rPr>
          <w:spacing w:val="42"/>
        </w:rPr>
        <w:t xml:space="preserve"> </w:t>
      </w:r>
      <w:r>
        <w:rPr>
          <w:spacing w:val="-2"/>
        </w:rPr>
        <w:t>татарскомязыке.</w:t>
      </w:r>
    </w:p>
    <w:p w:rsidR="005071C8" w:rsidRDefault="005071C8">
      <w:pPr>
        <w:pStyle w:val="a3"/>
        <w:ind w:left="0" w:firstLine="0"/>
        <w:jc w:val="left"/>
      </w:pPr>
    </w:p>
    <w:p w:rsidR="005071C8" w:rsidRDefault="00BD237E">
      <w:pPr>
        <w:pStyle w:val="a4"/>
        <w:numPr>
          <w:ilvl w:val="0"/>
          <w:numId w:val="261"/>
        </w:numPr>
        <w:tabs>
          <w:tab w:val="left" w:pos="2170"/>
        </w:tabs>
        <w:ind w:hanging="182"/>
        <w:rPr>
          <w:sz w:val="24"/>
        </w:rPr>
      </w:pPr>
      <w:r>
        <w:rPr>
          <w:spacing w:val="-2"/>
          <w:sz w:val="24"/>
        </w:rPr>
        <w:t>КЛАСС</w:t>
      </w:r>
    </w:p>
    <w:p w:rsidR="005071C8" w:rsidRDefault="00BD237E">
      <w:pPr>
        <w:pStyle w:val="a3"/>
        <w:spacing w:before="3"/>
        <w:ind w:left="1988" w:firstLine="0"/>
        <w:jc w:val="left"/>
      </w:pPr>
      <w:r>
        <w:t>Обучающийся</w:t>
      </w:r>
      <w:r>
        <w:rPr>
          <w:spacing w:val="-9"/>
        </w:rPr>
        <w:t xml:space="preserve"> </w:t>
      </w:r>
      <w:r>
        <w:rPr>
          <w:spacing w:val="-2"/>
        </w:rPr>
        <w:t>научится:</w:t>
      </w:r>
    </w:p>
    <w:p w:rsidR="005071C8" w:rsidRDefault="00BD237E">
      <w:pPr>
        <w:pStyle w:val="3"/>
        <w:spacing w:before="7" w:line="240" w:lineRule="auto"/>
        <w:jc w:val="left"/>
      </w:pPr>
      <w:r>
        <w:rPr>
          <w:spacing w:val="-2"/>
        </w:rPr>
        <w:t>Аудирование</w:t>
      </w:r>
    </w:p>
    <w:p w:rsidR="005071C8" w:rsidRDefault="00BD237E">
      <w:pPr>
        <w:spacing w:before="209"/>
        <w:ind w:left="744" w:right="982"/>
        <w:jc w:val="right"/>
        <w:rPr>
          <w:rFonts w:ascii="Calibri"/>
        </w:rPr>
      </w:pPr>
      <w:r>
        <w:rPr>
          <w:rFonts w:ascii="Calibri"/>
          <w:spacing w:val="-5"/>
        </w:rPr>
        <w:t>164</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4"/>
      </w:pPr>
      <w:r>
        <w:lastRenderedPageBreak/>
        <w:t>воспринимать на слух и понимать звучащие до 1,5 минуты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w:t>
      </w:r>
      <w:r>
        <w:rPr>
          <w:spacing w:val="40"/>
        </w:rPr>
        <w:t xml:space="preserve"> </w:t>
      </w:r>
      <w:r>
        <w:t>пониманием основного содержания текстов или запрашиваемой информации.</w:t>
      </w:r>
    </w:p>
    <w:p w:rsidR="005071C8" w:rsidRDefault="00BD237E">
      <w:pPr>
        <w:pStyle w:val="3"/>
        <w:spacing w:before="5" w:line="275" w:lineRule="exact"/>
        <w:jc w:val="left"/>
      </w:pPr>
      <w:r>
        <w:rPr>
          <w:spacing w:val="-2"/>
        </w:rPr>
        <w:t>Говорение</w:t>
      </w:r>
    </w:p>
    <w:p w:rsidR="005071C8" w:rsidRDefault="00BD237E">
      <w:pPr>
        <w:pStyle w:val="a3"/>
        <w:ind w:right="961"/>
      </w:pPr>
      <w:r>
        <w:t>вести разные виды диалога в стандартных ситуациях общения (диалог- побуждение к действию, диалог-расспрос, диалог-обмен мнениями) объемом не менее 7–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5071C8" w:rsidRDefault="00BD237E">
      <w:pPr>
        <w:pStyle w:val="a3"/>
        <w:spacing w:before="16" w:line="237" w:lineRule="auto"/>
        <w:ind w:right="965"/>
      </w:pPr>
      <w:r>
        <w:t>создавать устные связные монологические высказывания (описание / характеристика, повествование / сообщение) объемом не менее</w:t>
      </w:r>
      <w:r>
        <w:rPr>
          <w:spacing w:val="40"/>
        </w:rPr>
        <w:t xml:space="preserve"> </w:t>
      </w:r>
      <w:r>
        <w:t>7–8 фраз с вербальными и (или) невербальными опорами или без них в рамках тематического содержания речи;</w:t>
      </w:r>
    </w:p>
    <w:p w:rsidR="005071C8" w:rsidRDefault="00BD237E">
      <w:pPr>
        <w:pStyle w:val="a3"/>
        <w:spacing w:before="16" w:line="237" w:lineRule="auto"/>
        <w:ind w:right="975"/>
      </w:pPr>
      <w:r>
        <w:t>передавать основное содержание прочитанного / прослушанного текста; представлять результаты выполненной проектной работы объемом не менее 7–8 фраз;</w:t>
      </w:r>
    </w:p>
    <w:p w:rsidR="005071C8" w:rsidRDefault="00BD237E">
      <w:pPr>
        <w:pStyle w:val="a3"/>
        <w:spacing w:line="242" w:lineRule="auto"/>
        <w:ind w:right="968"/>
      </w:pPr>
      <w:r>
        <w:t>кратко излагать результаты выполненной проектной работы</w:t>
      </w:r>
      <w:r>
        <w:rPr>
          <w:spacing w:val="40"/>
        </w:rPr>
        <w:t xml:space="preserve"> </w:t>
      </w:r>
      <w:r>
        <w:t>(объем –</w:t>
      </w:r>
      <w:r>
        <w:rPr>
          <w:spacing w:val="40"/>
        </w:rPr>
        <w:t xml:space="preserve"> </w:t>
      </w:r>
      <w:r>
        <w:t xml:space="preserve">не менее 7–8 </w:t>
      </w:r>
      <w:r>
        <w:rPr>
          <w:spacing w:val="-2"/>
        </w:rPr>
        <w:t>фраз).</w:t>
      </w:r>
    </w:p>
    <w:p w:rsidR="005071C8" w:rsidRDefault="00BD237E">
      <w:pPr>
        <w:pStyle w:val="3"/>
        <w:spacing w:before="3" w:line="240" w:lineRule="auto"/>
      </w:pPr>
      <w:r>
        <w:t>Смысловое</w:t>
      </w:r>
      <w:r>
        <w:rPr>
          <w:spacing w:val="-8"/>
        </w:rPr>
        <w:t xml:space="preserve"> </w:t>
      </w:r>
      <w:r>
        <w:rPr>
          <w:spacing w:val="-2"/>
        </w:rPr>
        <w:t>чтение</w:t>
      </w:r>
    </w:p>
    <w:p w:rsidR="005071C8" w:rsidRDefault="00BD237E">
      <w:pPr>
        <w:pStyle w:val="a3"/>
        <w:spacing w:before="3"/>
        <w:ind w:right="969"/>
      </w:pPr>
      <w:r>
        <w:t>читать про себя и понимать несложные аутентичные тексты разного вида, жанра и стиля объемом 150–160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содержания;</w:t>
      </w:r>
    </w:p>
    <w:p w:rsidR="005071C8" w:rsidRDefault="00BD237E">
      <w:pPr>
        <w:pStyle w:val="a3"/>
        <w:spacing w:before="12"/>
        <w:ind w:right="982"/>
      </w:pPr>
      <w:r>
        <w:t>читать несплошные тексты</w:t>
      </w:r>
      <w:r>
        <w:rPr>
          <w:spacing w:val="-1"/>
        </w:rPr>
        <w:t xml:space="preserve"> </w:t>
      </w:r>
      <w:r>
        <w:t>(таблицы, диаграммы, схемы) и понимать</w:t>
      </w:r>
      <w:r>
        <w:rPr>
          <w:spacing w:val="-1"/>
        </w:rPr>
        <w:t xml:space="preserve"> </w:t>
      </w:r>
      <w:r>
        <w:t>представленную в них информацию.</w:t>
      </w:r>
    </w:p>
    <w:p w:rsidR="005071C8" w:rsidRDefault="00BD237E">
      <w:pPr>
        <w:pStyle w:val="3"/>
        <w:spacing w:before="5" w:line="240" w:lineRule="auto"/>
      </w:pPr>
      <w:r>
        <w:t>Письменная</w:t>
      </w:r>
      <w:r>
        <w:rPr>
          <w:spacing w:val="-5"/>
        </w:rPr>
        <w:t xml:space="preserve"> </w:t>
      </w:r>
      <w:r>
        <w:rPr>
          <w:spacing w:val="-4"/>
        </w:rPr>
        <w:t>речь</w:t>
      </w:r>
    </w:p>
    <w:p w:rsidR="005071C8" w:rsidRDefault="00BD237E">
      <w:pPr>
        <w:pStyle w:val="a3"/>
        <w:spacing w:before="86" w:line="237" w:lineRule="auto"/>
        <w:ind w:left="1988" w:right="4783" w:firstLine="0"/>
      </w:pPr>
      <w:r>
        <w:t>составлять</w:t>
      </w:r>
      <w:r>
        <w:rPr>
          <w:spacing w:val="-12"/>
        </w:rPr>
        <w:t xml:space="preserve"> </w:t>
      </w:r>
      <w:r>
        <w:t>и</w:t>
      </w:r>
      <w:r>
        <w:rPr>
          <w:spacing w:val="-14"/>
        </w:rPr>
        <w:t xml:space="preserve"> </w:t>
      </w:r>
      <w:r>
        <w:t>записывать</w:t>
      </w:r>
      <w:r>
        <w:rPr>
          <w:spacing w:val="-12"/>
        </w:rPr>
        <w:t xml:space="preserve"> </w:t>
      </w:r>
      <w:r>
        <w:t>текст</w:t>
      </w:r>
      <w:r>
        <w:rPr>
          <w:spacing w:val="-5"/>
        </w:rPr>
        <w:t xml:space="preserve"> </w:t>
      </w:r>
      <w:r>
        <w:t>по</w:t>
      </w:r>
      <w:r>
        <w:rPr>
          <w:spacing w:val="-6"/>
        </w:rPr>
        <w:t xml:space="preserve"> </w:t>
      </w:r>
      <w:r>
        <w:t>изученной</w:t>
      </w:r>
      <w:r>
        <w:rPr>
          <w:spacing w:val="-5"/>
        </w:rPr>
        <w:t xml:space="preserve"> </w:t>
      </w:r>
      <w:r>
        <w:t>теме; выполнять письменные творческие задания;</w:t>
      </w:r>
    </w:p>
    <w:p w:rsidR="005071C8" w:rsidRDefault="00BD237E">
      <w:pPr>
        <w:pStyle w:val="a3"/>
        <w:spacing w:before="4"/>
        <w:ind w:right="975"/>
      </w:pPr>
      <w:r>
        <w:t>составлять личное</w:t>
      </w:r>
      <w:r>
        <w:rPr>
          <w:spacing w:val="-2"/>
        </w:rPr>
        <w:t xml:space="preserve"> </w:t>
      </w:r>
      <w:r>
        <w:t>письмо с</w:t>
      </w:r>
      <w:r>
        <w:rPr>
          <w:spacing w:val="-7"/>
        </w:rPr>
        <w:t xml:space="preserve"> </w:t>
      </w:r>
      <w:r>
        <w:t>опорой и без опоры на</w:t>
      </w:r>
      <w:r>
        <w:rPr>
          <w:spacing w:val="-7"/>
        </w:rPr>
        <w:t xml:space="preserve"> </w:t>
      </w:r>
      <w:r>
        <w:t>образец (расспрашивать адресата о его жизни, делах, сообщать то же самое о себе, выражать благодарность, давать совет, просить о чем-либо).</w:t>
      </w:r>
    </w:p>
    <w:p w:rsidR="005071C8" w:rsidRDefault="00BD237E">
      <w:pPr>
        <w:pStyle w:val="a3"/>
        <w:spacing w:line="274" w:lineRule="exact"/>
        <w:ind w:left="1988" w:firstLine="0"/>
      </w:pPr>
      <w:r>
        <w:t>Объем</w:t>
      </w:r>
      <w:r>
        <w:rPr>
          <w:spacing w:val="1"/>
        </w:rPr>
        <w:t xml:space="preserve"> </w:t>
      </w:r>
      <w:r>
        <w:t>сообщения</w:t>
      </w:r>
      <w:r>
        <w:rPr>
          <w:spacing w:val="-8"/>
        </w:rPr>
        <w:t xml:space="preserve"> </w:t>
      </w:r>
      <w:r>
        <w:t>– до</w:t>
      </w:r>
      <w:r>
        <w:rPr>
          <w:spacing w:val="4"/>
        </w:rPr>
        <w:t xml:space="preserve"> </w:t>
      </w:r>
      <w:r>
        <w:t>50</w:t>
      </w:r>
      <w:r>
        <w:rPr>
          <w:spacing w:val="-3"/>
        </w:rPr>
        <w:t xml:space="preserve"> </w:t>
      </w:r>
      <w:r>
        <w:rPr>
          <w:spacing w:val="-4"/>
        </w:rPr>
        <w:t>слов.</w:t>
      </w:r>
    </w:p>
    <w:p w:rsidR="005071C8" w:rsidRDefault="00BD237E">
      <w:pPr>
        <w:pStyle w:val="3"/>
        <w:spacing w:before="16" w:line="275" w:lineRule="exact"/>
      </w:pPr>
      <w:r>
        <w:t>Языковые</w:t>
      </w:r>
      <w:r>
        <w:rPr>
          <w:spacing w:val="-2"/>
        </w:rPr>
        <w:t xml:space="preserve"> </w:t>
      </w:r>
      <w:r>
        <w:t>знания</w:t>
      </w:r>
      <w:r>
        <w:rPr>
          <w:spacing w:val="-2"/>
        </w:rPr>
        <w:t xml:space="preserve"> </w:t>
      </w:r>
      <w:r>
        <w:t>и</w:t>
      </w:r>
      <w:r>
        <w:rPr>
          <w:spacing w:val="-5"/>
        </w:rPr>
        <w:t xml:space="preserve"> </w:t>
      </w:r>
      <w:r>
        <w:t>навыкиФонетическая</w:t>
      </w:r>
      <w:r>
        <w:rPr>
          <w:spacing w:val="-2"/>
        </w:rPr>
        <w:t xml:space="preserve"> </w:t>
      </w:r>
      <w:r>
        <w:t>сторона</w:t>
      </w:r>
      <w:r>
        <w:rPr>
          <w:spacing w:val="-2"/>
        </w:rPr>
        <w:t xml:space="preserve"> </w:t>
      </w:r>
      <w:r>
        <w:rPr>
          <w:spacing w:val="-4"/>
        </w:rPr>
        <w:t>речи</w:t>
      </w:r>
    </w:p>
    <w:p w:rsidR="005071C8" w:rsidRDefault="00BD237E">
      <w:pPr>
        <w:pStyle w:val="a3"/>
        <w:spacing w:before="1" w:line="237" w:lineRule="auto"/>
        <w:ind w:right="960"/>
      </w:pPr>
      <w:r>
        <w:t>различать на слух и адекватно, без ошибок, ведущих к сбою коммуникации, произносить слова с правильным ударением и фразы с соблюдением их ритмико- интонационных</w:t>
      </w:r>
      <w:r>
        <w:rPr>
          <w:spacing w:val="-1"/>
        </w:rPr>
        <w:t xml:space="preserve"> </w:t>
      </w:r>
      <w:r>
        <w:t>особенностей;</w:t>
      </w:r>
    </w:p>
    <w:p w:rsidR="005071C8" w:rsidRDefault="00BD237E">
      <w:pPr>
        <w:pStyle w:val="a3"/>
        <w:spacing w:before="5"/>
        <w:ind w:right="964"/>
      </w:pPr>
      <w:r>
        <w:t>выразительно читать вслух небольшие аутентичные тексты объемом до 80 слов, построенные</w:t>
      </w:r>
      <w:r>
        <w:rPr>
          <w:spacing w:val="-7"/>
        </w:rPr>
        <w:t xml:space="preserve"> </w:t>
      </w:r>
      <w:r>
        <w:t>в</w:t>
      </w:r>
      <w:r>
        <w:rPr>
          <w:spacing w:val="-4"/>
        </w:rPr>
        <w:t xml:space="preserve"> </w:t>
      </w:r>
      <w:r>
        <w:t>основном</w:t>
      </w:r>
      <w:r>
        <w:rPr>
          <w:spacing w:val="-4"/>
        </w:rPr>
        <w:t xml:space="preserve"> </w:t>
      </w:r>
      <w:r>
        <w:t>на</w:t>
      </w:r>
      <w:r>
        <w:rPr>
          <w:spacing w:val="-2"/>
        </w:rPr>
        <w:t xml:space="preserve"> </w:t>
      </w:r>
      <w:r>
        <w:t>изученном</w:t>
      </w:r>
      <w:r>
        <w:rPr>
          <w:spacing w:val="-4"/>
        </w:rPr>
        <w:t xml:space="preserve"> </w:t>
      </w:r>
      <w:r>
        <w:t>языковом материале,</w:t>
      </w:r>
      <w:r>
        <w:rPr>
          <w:spacing w:val="-4"/>
        </w:rPr>
        <w:t xml:space="preserve"> </w:t>
      </w:r>
      <w:r>
        <w:t>с</w:t>
      </w:r>
      <w:r>
        <w:rPr>
          <w:spacing w:val="-2"/>
        </w:rPr>
        <w:t xml:space="preserve"> </w:t>
      </w:r>
      <w:r>
        <w:t>соблюдением правилчтения</w:t>
      </w:r>
      <w:r>
        <w:rPr>
          <w:spacing w:val="-5"/>
        </w:rPr>
        <w:t xml:space="preserve"> </w:t>
      </w:r>
      <w:r>
        <w:t>и соответствующей интонацией.</w:t>
      </w:r>
    </w:p>
    <w:p w:rsidR="005071C8" w:rsidRDefault="00BD237E">
      <w:pPr>
        <w:pStyle w:val="3"/>
        <w:spacing w:before="7" w:line="275" w:lineRule="exact"/>
      </w:pPr>
      <w:r>
        <w:t>Графика,</w:t>
      </w:r>
      <w:r>
        <w:rPr>
          <w:spacing w:val="1"/>
        </w:rPr>
        <w:t xml:space="preserve"> </w:t>
      </w:r>
      <w:r>
        <w:t>орфография</w:t>
      </w:r>
      <w:r>
        <w:rPr>
          <w:spacing w:val="-10"/>
        </w:rPr>
        <w:t xml:space="preserve"> </w:t>
      </w:r>
      <w:r>
        <w:t>и</w:t>
      </w:r>
      <w:r>
        <w:rPr>
          <w:spacing w:val="-5"/>
        </w:rPr>
        <w:t xml:space="preserve"> </w:t>
      </w:r>
      <w:r>
        <w:rPr>
          <w:spacing w:val="-2"/>
        </w:rPr>
        <w:t>пунктуация</w:t>
      </w:r>
    </w:p>
    <w:p w:rsidR="005071C8" w:rsidRDefault="00BD237E">
      <w:pPr>
        <w:pStyle w:val="a3"/>
        <w:spacing w:before="1" w:line="237" w:lineRule="auto"/>
        <w:ind w:right="969"/>
      </w:pPr>
      <w:r>
        <w:t xml:space="preserve">применять правила орфографии в отношении изученного лексико- грамматического </w:t>
      </w:r>
      <w:r>
        <w:rPr>
          <w:spacing w:val="-2"/>
        </w:rPr>
        <w:t>материала;</w:t>
      </w:r>
    </w:p>
    <w:p w:rsidR="005071C8" w:rsidRDefault="00BD237E">
      <w:pPr>
        <w:pStyle w:val="a3"/>
        <w:spacing w:before="4" w:line="242" w:lineRule="auto"/>
        <w:ind w:right="971"/>
      </w:pPr>
      <w:r>
        <w:t>использовать точку, вопросительный и восклицательный знаки в конце предложения, запятую при перечислении, обращении.</w:t>
      </w:r>
    </w:p>
    <w:p w:rsidR="005071C8" w:rsidRDefault="00BD237E">
      <w:pPr>
        <w:pStyle w:val="3"/>
        <w:spacing w:before="9"/>
      </w:pPr>
      <w:r>
        <w:t>Лексическая</w:t>
      </w:r>
      <w:r>
        <w:rPr>
          <w:spacing w:val="-7"/>
        </w:rPr>
        <w:t xml:space="preserve"> </w:t>
      </w:r>
      <w:r>
        <w:t>сторона</w:t>
      </w:r>
      <w:r>
        <w:rPr>
          <w:spacing w:val="-1"/>
        </w:rPr>
        <w:t xml:space="preserve"> </w:t>
      </w:r>
      <w:r>
        <w:rPr>
          <w:spacing w:val="-4"/>
        </w:rPr>
        <w:t>речи</w:t>
      </w:r>
    </w:p>
    <w:p w:rsidR="005071C8" w:rsidRDefault="00BD237E">
      <w:pPr>
        <w:pStyle w:val="a3"/>
        <w:tabs>
          <w:tab w:val="left" w:pos="9896"/>
        </w:tabs>
        <w:spacing w:line="237" w:lineRule="auto"/>
        <w:ind w:right="1302"/>
      </w:pPr>
      <w:r>
        <w:t>понимать</w:t>
      </w:r>
      <w:r>
        <w:rPr>
          <w:spacing w:val="80"/>
        </w:rPr>
        <w:t xml:space="preserve">   </w:t>
      </w:r>
      <w:r>
        <w:t>основные</w:t>
      </w:r>
      <w:r>
        <w:rPr>
          <w:spacing w:val="80"/>
          <w:w w:val="150"/>
        </w:rPr>
        <w:t xml:space="preserve"> </w:t>
      </w:r>
      <w:r>
        <w:t>значения</w:t>
      </w:r>
      <w:r>
        <w:rPr>
          <w:spacing w:val="40"/>
        </w:rPr>
        <w:t xml:space="preserve">  </w:t>
      </w:r>
      <w:r>
        <w:t>изученных лексических единиц</w:t>
      </w:r>
      <w:r>
        <w:tab/>
      </w:r>
      <w:r>
        <w:rPr>
          <w:spacing w:val="-2"/>
        </w:rPr>
        <w:t xml:space="preserve">(слова, </w:t>
      </w:r>
      <w:r>
        <w:t>словосочетания, речевые клише);</w:t>
      </w:r>
    </w:p>
    <w:p w:rsidR="005071C8" w:rsidRDefault="00BD237E">
      <w:pPr>
        <w:pStyle w:val="a3"/>
        <w:spacing w:before="6" w:line="242" w:lineRule="auto"/>
        <w:ind w:left="1988" w:right="1855" w:firstLine="0"/>
      </w:pPr>
      <w:r>
        <w:t>употреблять в устной и письменной речи изученные синонимы и антонимы; употреблять</w:t>
      </w:r>
      <w:r>
        <w:rPr>
          <w:spacing w:val="13"/>
        </w:rPr>
        <w:t xml:space="preserve"> </w:t>
      </w:r>
      <w:r>
        <w:t>в</w:t>
      </w:r>
      <w:r>
        <w:rPr>
          <w:spacing w:val="9"/>
        </w:rPr>
        <w:t xml:space="preserve"> </w:t>
      </w:r>
      <w:r>
        <w:t>устной</w:t>
      </w:r>
      <w:r>
        <w:rPr>
          <w:spacing w:val="15"/>
        </w:rPr>
        <w:t xml:space="preserve"> </w:t>
      </w:r>
      <w:r>
        <w:t>и</w:t>
      </w:r>
      <w:r>
        <w:rPr>
          <w:spacing w:val="4"/>
        </w:rPr>
        <w:t xml:space="preserve"> </w:t>
      </w:r>
      <w:r>
        <w:t>письменной</w:t>
      </w:r>
      <w:r>
        <w:rPr>
          <w:spacing w:val="15"/>
        </w:rPr>
        <w:t xml:space="preserve"> </w:t>
      </w:r>
      <w:r>
        <w:t>речи</w:t>
      </w:r>
      <w:r>
        <w:rPr>
          <w:spacing w:val="8"/>
        </w:rPr>
        <w:t xml:space="preserve"> </w:t>
      </w:r>
      <w:r>
        <w:t>родственные</w:t>
      </w:r>
      <w:r>
        <w:rPr>
          <w:spacing w:val="9"/>
        </w:rPr>
        <w:t xml:space="preserve"> </w:t>
      </w:r>
      <w:r>
        <w:t>слова,</w:t>
      </w:r>
      <w:r>
        <w:rPr>
          <w:spacing w:val="6"/>
        </w:rPr>
        <w:t xml:space="preserve"> </w:t>
      </w:r>
      <w:r>
        <w:t>образованные</w:t>
      </w:r>
      <w:r>
        <w:rPr>
          <w:spacing w:val="8"/>
        </w:rPr>
        <w:t xml:space="preserve"> </w:t>
      </w:r>
      <w:r>
        <w:rPr>
          <w:spacing w:val="-10"/>
        </w:rPr>
        <w:t>с</w:t>
      </w:r>
    </w:p>
    <w:p w:rsidR="005071C8" w:rsidRDefault="00BD237E">
      <w:pPr>
        <w:pStyle w:val="a3"/>
        <w:spacing w:line="271" w:lineRule="exact"/>
        <w:ind w:firstLine="0"/>
      </w:pPr>
      <w:r>
        <w:t>помощью</w:t>
      </w:r>
      <w:r>
        <w:rPr>
          <w:spacing w:val="-12"/>
        </w:rPr>
        <w:t xml:space="preserve"> </w:t>
      </w:r>
      <w:r>
        <w:t>продуктивных</w:t>
      </w:r>
      <w:r>
        <w:rPr>
          <w:spacing w:val="-9"/>
        </w:rPr>
        <w:t xml:space="preserve"> </w:t>
      </w:r>
      <w:r>
        <w:rPr>
          <w:spacing w:val="-2"/>
        </w:rPr>
        <w:t>аффиксов;</w:t>
      </w:r>
    </w:p>
    <w:p w:rsidR="005071C8" w:rsidRDefault="00BD237E">
      <w:pPr>
        <w:pStyle w:val="a3"/>
        <w:tabs>
          <w:tab w:val="left" w:pos="4965"/>
        </w:tabs>
        <w:spacing w:before="12"/>
        <w:ind w:left="1988" w:firstLine="0"/>
      </w:pPr>
      <w:r>
        <w:t>употреблять</w:t>
      </w:r>
      <w:r>
        <w:rPr>
          <w:spacing w:val="56"/>
        </w:rPr>
        <w:t xml:space="preserve">  </w:t>
      </w:r>
      <w:r>
        <w:rPr>
          <w:spacing w:val="-10"/>
        </w:rPr>
        <w:t>в</w:t>
      </w:r>
      <w:r>
        <w:tab/>
        <w:t>устной</w:t>
      </w:r>
      <w:r>
        <w:rPr>
          <w:spacing w:val="69"/>
        </w:rPr>
        <w:t xml:space="preserve">    </w:t>
      </w:r>
      <w:r>
        <w:t>и</w:t>
      </w:r>
      <w:r>
        <w:rPr>
          <w:spacing w:val="44"/>
        </w:rPr>
        <w:t xml:space="preserve">  </w:t>
      </w:r>
      <w:r>
        <w:t>письменной</w:t>
      </w:r>
      <w:r>
        <w:rPr>
          <w:spacing w:val="42"/>
        </w:rPr>
        <w:t xml:space="preserve">  </w:t>
      </w:r>
      <w:r>
        <w:t>речи</w:t>
      </w:r>
      <w:r>
        <w:rPr>
          <w:spacing w:val="43"/>
        </w:rPr>
        <w:t xml:space="preserve">  </w:t>
      </w:r>
      <w:r>
        <w:t>не</w:t>
      </w:r>
      <w:r>
        <w:rPr>
          <w:spacing w:val="42"/>
        </w:rPr>
        <w:t xml:space="preserve">  </w:t>
      </w:r>
      <w:r>
        <w:t>менее</w:t>
      </w:r>
      <w:r>
        <w:rPr>
          <w:spacing w:val="42"/>
        </w:rPr>
        <w:t xml:space="preserve">  </w:t>
      </w:r>
      <w:r>
        <w:rPr>
          <w:spacing w:val="-5"/>
        </w:rPr>
        <w:t>600</w:t>
      </w:r>
    </w:p>
    <w:p w:rsidR="005071C8" w:rsidRDefault="00BD237E">
      <w:pPr>
        <w:spacing w:before="157"/>
        <w:ind w:left="744" w:right="982"/>
        <w:jc w:val="right"/>
        <w:rPr>
          <w:rFonts w:ascii="Calibri"/>
        </w:rPr>
      </w:pPr>
      <w:r>
        <w:rPr>
          <w:rFonts w:ascii="Calibri"/>
          <w:spacing w:val="-5"/>
        </w:rPr>
        <w:t>165</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left="3491" w:firstLine="0"/>
        <w:jc w:val="left"/>
      </w:pPr>
      <w:r>
        <w:rPr>
          <w:spacing w:val="-2"/>
        </w:rPr>
        <w:lastRenderedPageBreak/>
        <w:t>изученныхлексических</w:t>
      </w:r>
      <w:r>
        <w:rPr>
          <w:spacing w:val="17"/>
        </w:rPr>
        <w:t xml:space="preserve"> </w:t>
      </w:r>
      <w:r>
        <w:rPr>
          <w:spacing w:val="-2"/>
        </w:rPr>
        <w:t>единиц.</w:t>
      </w:r>
    </w:p>
    <w:p w:rsidR="005071C8" w:rsidRDefault="00BD237E">
      <w:pPr>
        <w:pStyle w:val="3"/>
        <w:spacing w:before="7" w:line="275" w:lineRule="exact"/>
        <w:jc w:val="left"/>
      </w:pPr>
      <w:r>
        <w:t>Грамматическая</w:t>
      </w:r>
      <w:r>
        <w:rPr>
          <w:spacing w:val="-4"/>
        </w:rPr>
        <w:t xml:space="preserve"> </w:t>
      </w:r>
      <w:r>
        <w:t>сторона</w:t>
      </w:r>
      <w:r>
        <w:rPr>
          <w:spacing w:val="-7"/>
        </w:rPr>
        <w:t xml:space="preserve"> </w:t>
      </w:r>
      <w:r>
        <w:rPr>
          <w:spacing w:val="-4"/>
        </w:rPr>
        <w:t>речи</w:t>
      </w:r>
    </w:p>
    <w:p w:rsidR="005071C8" w:rsidRDefault="00BD237E">
      <w:pPr>
        <w:pStyle w:val="a3"/>
        <w:spacing w:before="2" w:line="237" w:lineRule="auto"/>
        <w:jc w:val="left"/>
      </w:pPr>
      <w:r>
        <w:t>Употреблять</w:t>
      </w:r>
      <w:r>
        <w:rPr>
          <w:spacing w:val="34"/>
        </w:rPr>
        <w:t xml:space="preserve"> </w:t>
      </w:r>
      <w:r>
        <w:t>в</w:t>
      </w:r>
      <w:r>
        <w:rPr>
          <w:spacing w:val="38"/>
        </w:rPr>
        <w:t xml:space="preserve"> </w:t>
      </w:r>
      <w:r>
        <w:t>устной</w:t>
      </w:r>
      <w:r>
        <w:rPr>
          <w:spacing w:val="34"/>
        </w:rPr>
        <w:t xml:space="preserve"> </w:t>
      </w:r>
      <w:r>
        <w:t>и</w:t>
      </w:r>
      <w:r>
        <w:rPr>
          <w:spacing w:val="33"/>
        </w:rPr>
        <w:t xml:space="preserve"> </w:t>
      </w:r>
      <w:r>
        <w:t>письменной</w:t>
      </w:r>
      <w:r>
        <w:rPr>
          <w:spacing w:val="34"/>
        </w:rPr>
        <w:t xml:space="preserve"> </w:t>
      </w:r>
      <w:r>
        <w:t>речи</w:t>
      </w:r>
      <w:r>
        <w:rPr>
          <w:spacing w:val="38"/>
        </w:rPr>
        <w:t xml:space="preserve"> </w:t>
      </w:r>
      <w:r>
        <w:t>изученные</w:t>
      </w:r>
      <w:r>
        <w:rPr>
          <w:spacing w:val="37"/>
        </w:rPr>
        <w:t xml:space="preserve"> </w:t>
      </w:r>
      <w:r>
        <w:t>морфологические</w:t>
      </w:r>
      <w:r>
        <w:rPr>
          <w:spacing w:val="37"/>
        </w:rPr>
        <w:t xml:space="preserve"> </w:t>
      </w:r>
      <w:r>
        <w:t>формы</w:t>
      </w:r>
      <w:r>
        <w:rPr>
          <w:spacing w:val="35"/>
        </w:rPr>
        <w:t xml:space="preserve"> </w:t>
      </w:r>
      <w:r>
        <w:t>и синтаксические конструкции в рамках тематического содержания речи:</w:t>
      </w:r>
    </w:p>
    <w:p w:rsidR="005071C8" w:rsidRDefault="00BD237E">
      <w:pPr>
        <w:pStyle w:val="a3"/>
        <w:spacing w:before="8" w:line="275" w:lineRule="exact"/>
        <w:ind w:left="1988" w:firstLine="0"/>
        <w:jc w:val="left"/>
      </w:pPr>
      <w:r>
        <w:t>личные</w:t>
      </w:r>
      <w:r>
        <w:rPr>
          <w:spacing w:val="-4"/>
        </w:rPr>
        <w:t xml:space="preserve"> </w:t>
      </w:r>
      <w:r>
        <w:t>местоимения</w:t>
      </w:r>
      <w:r>
        <w:rPr>
          <w:spacing w:val="-6"/>
        </w:rPr>
        <w:t xml:space="preserve"> </w:t>
      </w:r>
      <w:r>
        <w:t>в</w:t>
      </w:r>
      <w:r>
        <w:rPr>
          <w:spacing w:val="2"/>
        </w:rPr>
        <w:t xml:space="preserve"> </w:t>
      </w:r>
      <w:r>
        <w:t>притяжательном,</w:t>
      </w:r>
      <w:r>
        <w:rPr>
          <w:spacing w:val="1"/>
        </w:rPr>
        <w:t xml:space="preserve"> </w:t>
      </w:r>
      <w:r>
        <w:t>направительном</w:t>
      </w:r>
      <w:r>
        <w:rPr>
          <w:spacing w:val="-7"/>
        </w:rPr>
        <w:t xml:space="preserve"> </w:t>
      </w:r>
      <w:r>
        <w:t>падежах,</w:t>
      </w:r>
      <w:r>
        <w:rPr>
          <w:spacing w:val="7"/>
        </w:rPr>
        <w:t xml:space="preserve"> </w:t>
      </w:r>
      <w:r>
        <w:t>«безнең»</w:t>
      </w:r>
      <w:r>
        <w:rPr>
          <w:spacing w:val="-7"/>
        </w:rPr>
        <w:t xml:space="preserve"> </w:t>
      </w:r>
      <w:r>
        <w:rPr>
          <w:spacing w:val="-10"/>
        </w:rPr>
        <w:t>–</w:t>
      </w:r>
    </w:p>
    <w:p w:rsidR="005071C8" w:rsidRDefault="00BD237E">
      <w:pPr>
        <w:pStyle w:val="a3"/>
        <w:spacing w:line="275" w:lineRule="exact"/>
        <w:ind w:left="1988" w:firstLine="0"/>
        <w:jc w:val="left"/>
      </w:pPr>
      <w:r>
        <w:t>«безгә»,</w:t>
      </w:r>
      <w:r>
        <w:rPr>
          <w:spacing w:val="-1"/>
        </w:rPr>
        <w:t xml:space="preserve"> </w:t>
      </w:r>
      <w:r>
        <w:t>«сезнең»</w:t>
      </w:r>
      <w:r>
        <w:rPr>
          <w:spacing w:val="-8"/>
        </w:rPr>
        <w:t xml:space="preserve"> </w:t>
      </w:r>
      <w:r>
        <w:t>–</w:t>
      </w:r>
      <w:r>
        <w:rPr>
          <w:spacing w:val="-2"/>
        </w:rPr>
        <w:t xml:space="preserve"> </w:t>
      </w:r>
      <w:r>
        <w:t>«сезгә»,</w:t>
      </w:r>
      <w:r>
        <w:rPr>
          <w:spacing w:val="-1"/>
        </w:rPr>
        <w:t xml:space="preserve"> </w:t>
      </w:r>
      <w:r>
        <w:t>«аларның»</w:t>
      </w:r>
      <w:r>
        <w:rPr>
          <w:spacing w:val="-8"/>
        </w:rPr>
        <w:t xml:space="preserve"> </w:t>
      </w:r>
      <w:r>
        <w:t>–</w:t>
      </w:r>
      <w:r>
        <w:rPr>
          <w:spacing w:val="-2"/>
        </w:rPr>
        <w:t xml:space="preserve"> «аларга»;</w:t>
      </w:r>
    </w:p>
    <w:p w:rsidR="005071C8" w:rsidRDefault="00BD237E">
      <w:pPr>
        <w:pStyle w:val="a3"/>
        <w:spacing w:before="9" w:line="237" w:lineRule="auto"/>
        <w:ind w:right="976"/>
        <w:jc w:val="left"/>
      </w:pPr>
      <w:r>
        <w:t>производные имена существительные с</w:t>
      </w:r>
      <w:r>
        <w:rPr>
          <w:spacing w:val="-2"/>
        </w:rPr>
        <w:t xml:space="preserve"> </w:t>
      </w:r>
      <w:r>
        <w:t>аффиксами, -лык / -лек, -даш /</w:t>
      </w:r>
      <w:r>
        <w:rPr>
          <w:spacing w:val="-1"/>
        </w:rPr>
        <w:t xml:space="preserve"> </w:t>
      </w:r>
      <w:r>
        <w:t>-дәш, -таш /</w:t>
      </w:r>
      <w:r>
        <w:rPr>
          <w:spacing w:val="-5"/>
        </w:rPr>
        <w:t xml:space="preserve"> </w:t>
      </w:r>
      <w:r>
        <w:t>- тәш (дуслык, сыйныфташ);</w:t>
      </w:r>
    </w:p>
    <w:p w:rsidR="005071C8" w:rsidRDefault="00BD237E">
      <w:pPr>
        <w:pStyle w:val="a3"/>
        <w:spacing w:before="8" w:line="275" w:lineRule="exact"/>
        <w:ind w:left="1988" w:firstLine="0"/>
        <w:jc w:val="left"/>
      </w:pPr>
      <w:r>
        <w:t>парные,</w:t>
      </w:r>
      <w:r>
        <w:rPr>
          <w:spacing w:val="-2"/>
        </w:rPr>
        <w:t xml:space="preserve"> </w:t>
      </w:r>
      <w:r>
        <w:t>сложные</w:t>
      </w:r>
      <w:r>
        <w:rPr>
          <w:spacing w:val="-8"/>
        </w:rPr>
        <w:t xml:space="preserve"> </w:t>
      </w:r>
      <w:r>
        <w:t>и</w:t>
      </w:r>
      <w:r>
        <w:rPr>
          <w:spacing w:val="-3"/>
        </w:rPr>
        <w:t xml:space="preserve"> </w:t>
      </w:r>
      <w:r>
        <w:t>составные</w:t>
      </w:r>
      <w:r>
        <w:rPr>
          <w:spacing w:val="-4"/>
        </w:rPr>
        <w:t xml:space="preserve"> </w:t>
      </w:r>
      <w:r>
        <w:t>имена</w:t>
      </w:r>
      <w:r>
        <w:rPr>
          <w:spacing w:val="-4"/>
        </w:rPr>
        <w:t xml:space="preserve"> </w:t>
      </w:r>
      <w:r>
        <w:t>существительные,</w:t>
      </w:r>
      <w:r>
        <w:rPr>
          <w:spacing w:val="5"/>
        </w:rPr>
        <w:t xml:space="preserve"> </w:t>
      </w:r>
      <w:r>
        <w:t>«әти-әни»,</w:t>
      </w:r>
      <w:r>
        <w:rPr>
          <w:spacing w:val="4"/>
        </w:rPr>
        <w:t xml:space="preserve"> </w:t>
      </w:r>
      <w:r>
        <w:t>«бала-</w:t>
      </w:r>
      <w:r>
        <w:rPr>
          <w:spacing w:val="-2"/>
        </w:rPr>
        <w:t>чага;</w:t>
      </w:r>
    </w:p>
    <w:p w:rsidR="005071C8" w:rsidRDefault="00BD237E">
      <w:pPr>
        <w:pStyle w:val="a3"/>
        <w:spacing w:line="275" w:lineRule="exact"/>
        <w:ind w:left="1988" w:firstLine="0"/>
        <w:jc w:val="left"/>
      </w:pPr>
      <w:r>
        <w:t>«даруханә»,</w:t>
      </w:r>
      <w:r>
        <w:rPr>
          <w:spacing w:val="-1"/>
        </w:rPr>
        <w:t xml:space="preserve"> </w:t>
      </w:r>
      <w:r>
        <w:t>«җир</w:t>
      </w:r>
      <w:r>
        <w:rPr>
          <w:spacing w:val="-3"/>
        </w:rPr>
        <w:t xml:space="preserve"> </w:t>
      </w:r>
      <w:r>
        <w:rPr>
          <w:spacing w:val="-2"/>
        </w:rPr>
        <w:t>җиләге»;</w:t>
      </w:r>
    </w:p>
    <w:p w:rsidR="005071C8" w:rsidRDefault="00BD237E">
      <w:pPr>
        <w:pStyle w:val="a3"/>
        <w:spacing w:before="3"/>
        <w:ind w:right="1474"/>
        <w:jc w:val="left"/>
      </w:pPr>
      <w:r>
        <w:t>степени</w:t>
      </w:r>
      <w:r>
        <w:rPr>
          <w:spacing w:val="33"/>
        </w:rPr>
        <w:t xml:space="preserve"> </w:t>
      </w:r>
      <w:r>
        <w:t>сравнения имен</w:t>
      </w:r>
      <w:r>
        <w:rPr>
          <w:spacing w:val="25"/>
        </w:rPr>
        <w:t xml:space="preserve"> </w:t>
      </w:r>
      <w:r>
        <w:t>прилагательных:</w:t>
      </w:r>
      <w:r>
        <w:rPr>
          <w:spacing w:val="38"/>
        </w:rPr>
        <w:t xml:space="preserve"> </w:t>
      </w:r>
      <w:r>
        <w:t>положительная,</w:t>
      </w:r>
      <w:r>
        <w:rPr>
          <w:spacing w:val="36"/>
        </w:rPr>
        <w:t xml:space="preserve"> </w:t>
      </w:r>
      <w:r>
        <w:t xml:space="preserve">сравнительная, </w:t>
      </w:r>
      <w:r>
        <w:rPr>
          <w:spacing w:val="-2"/>
        </w:rPr>
        <w:t>превосходная;</w:t>
      </w:r>
    </w:p>
    <w:p w:rsidR="005071C8" w:rsidRDefault="00BD237E">
      <w:pPr>
        <w:pStyle w:val="a3"/>
        <w:spacing w:before="12" w:line="237" w:lineRule="auto"/>
        <w:ind w:right="1474"/>
        <w:jc w:val="left"/>
      </w:pPr>
      <w:r>
        <w:t>производные имена прилагательные с аффиксами</w:t>
      </w:r>
      <w:r>
        <w:rPr>
          <w:spacing w:val="34"/>
        </w:rPr>
        <w:t xml:space="preserve"> </w:t>
      </w:r>
      <w:r>
        <w:t>-гы</w:t>
      </w:r>
      <w:r>
        <w:rPr>
          <w:spacing w:val="30"/>
        </w:rPr>
        <w:t xml:space="preserve"> </w:t>
      </w:r>
      <w:r>
        <w:t>/ -ге, -кы</w:t>
      </w:r>
      <w:r>
        <w:rPr>
          <w:spacing w:val="30"/>
        </w:rPr>
        <w:t xml:space="preserve"> </w:t>
      </w:r>
      <w:r>
        <w:t xml:space="preserve">/ -ке (җәйге, </w:t>
      </w:r>
      <w:r>
        <w:rPr>
          <w:spacing w:val="-2"/>
        </w:rPr>
        <w:t>кышкы);</w:t>
      </w:r>
    </w:p>
    <w:p w:rsidR="005071C8" w:rsidRDefault="00BD237E">
      <w:pPr>
        <w:pStyle w:val="a3"/>
        <w:spacing w:line="242" w:lineRule="auto"/>
        <w:ind w:right="1474"/>
        <w:jc w:val="left"/>
      </w:pPr>
      <w:r>
        <w:t>глаголы</w:t>
      </w:r>
      <w:r>
        <w:rPr>
          <w:spacing w:val="-3"/>
        </w:rPr>
        <w:t xml:space="preserve"> </w:t>
      </w:r>
      <w:r>
        <w:t>прошедшего</w:t>
      </w:r>
      <w:r>
        <w:rPr>
          <w:spacing w:val="-4"/>
        </w:rPr>
        <w:t xml:space="preserve"> </w:t>
      </w:r>
      <w:r>
        <w:t>определенного и</w:t>
      </w:r>
      <w:r>
        <w:rPr>
          <w:spacing w:val="-5"/>
        </w:rPr>
        <w:t xml:space="preserve"> </w:t>
      </w:r>
      <w:r>
        <w:t>прошедшего неопределенного временив утвердительной и отрицательной формах;</w:t>
      </w:r>
    </w:p>
    <w:p w:rsidR="005071C8" w:rsidRDefault="00BD237E">
      <w:pPr>
        <w:pStyle w:val="a3"/>
        <w:ind w:right="1474"/>
        <w:jc w:val="left"/>
      </w:pPr>
      <w:r>
        <w:t>глаголы будущего определенного времени</w:t>
      </w:r>
      <w:r>
        <w:rPr>
          <w:spacing w:val="-1"/>
        </w:rPr>
        <w:t xml:space="preserve"> </w:t>
      </w:r>
      <w:r>
        <w:t>I,</w:t>
      </w:r>
      <w:r>
        <w:rPr>
          <w:spacing w:val="-4"/>
        </w:rPr>
        <w:t xml:space="preserve"> </w:t>
      </w:r>
      <w:r>
        <w:t>II,</w:t>
      </w:r>
      <w:r>
        <w:rPr>
          <w:spacing w:val="-5"/>
        </w:rPr>
        <w:t xml:space="preserve"> </w:t>
      </w:r>
      <w:r>
        <w:t>III лица единственного и множественного числа в утвердительной и отрицательной формах;</w:t>
      </w:r>
    </w:p>
    <w:p w:rsidR="005071C8" w:rsidRDefault="00BD237E">
      <w:pPr>
        <w:pStyle w:val="a3"/>
        <w:spacing w:before="10" w:line="237" w:lineRule="auto"/>
        <w:jc w:val="left"/>
      </w:pPr>
      <w:r>
        <w:t>глаголы</w:t>
      </w:r>
      <w:r>
        <w:rPr>
          <w:spacing w:val="-6"/>
        </w:rPr>
        <w:t xml:space="preserve"> </w:t>
      </w:r>
      <w:r>
        <w:t>повелительного наклонения</w:t>
      </w:r>
      <w:r>
        <w:rPr>
          <w:spacing w:val="-3"/>
        </w:rPr>
        <w:t xml:space="preserve"> </w:t>
      </w:r>
      <w:r>
        <w:t>II лица единственного и</w:t>
      </w:r>
      <w:r>
        <w:rPr>
          <w:spacing w:val="-8"/>
        </w:rPr>
        <w:t xml:space="preserve"> </w:t>
      </w:r>
      <w:r>
        <w:t>множественногочисла</w:t>
      </w:r>
      <w:r>
        <w:rPr>
          <w:spacing w:val="-8"/>
        </w:rPr>
        <w:t xml:space="preserve"> </w:t>
      </w:r>
      <w:r>
        <w:t>в утвердительной и отрицательной формах: бар! – барыгыз! – ба'рма! – ба'рмагыз!;</w:t>
      </w:r>
    </w:p>
    <w:p w:rsidR="005071C8" w:rsidRDefault="00BD237E">
      <w:pPr>
        <w:pStyle w:val="a3"/>
        <w:spacing w:before="4"/>
        <w:ind w:left="1988" w:firstLine="0"/>
        <w:jc w:val="left"/>
      </w:pPr>
      <w:r>
        <w:t>конструкция</w:t>
      </w:r>
      <w:r>
        <w:rPr>
          <w:spacing w:val="55"/>
        </w:rPr>
        <w:t xml:space="preserve"> </w:t>
      </w:r>
      <w:r>
        <w:t>глагол</w:t>
      </w:r>
      <w:r>
        <w:rPr>
          <w:spacing w:val="47"/>
        </w:rPr>
        <w:t xml:space="preserve"> </w:t>
      </w:r>
      <w:r>
        <w:t>повел.</w:t>
      </w:r>
      <w:r>
        <w:rPr>
          <w:spacing w:val="58"/>
        </w:rPr>
        <w:t xml:space="preserve"> </w:t>
      </w:r>
      <w:r>
        <w:t>наклонения</w:t>
      </w:r>
      <w:r>
        <w:rPr>
          <w:spacing w:val="53"/>
        </w:rPr>
        <w:t xml:space="preserve"> </w:t>
      </w:r>
      <w:r>
        <w:t>II</w:t>
      </w:r>
      <w:r>
        <w:rPr>
          <w:spacing w:val="48"/>
        </w:rPr>
        <w:t xml:space="preserve"> </w:t>
      </w:r>
      <w:r>
        <w:t>лица</w:t>
      </w:r>
      <w:r>
        <w:rPr>
          <w:spacing w:val="55"/>
        </w:rPr>
        <w:t xml:space="preserve"> </w:t>
      </w:r>
      <w:r>
        <w:t>+</w:t>
      </w:r>
      <w:r>
        <w:rPr>
          <w:spacing w:val="51"/>
        </w:rPr>
        <w:t xml:space="preserve"> </w:t>
      </w:r>
      <w:r>
        <w:t>частица</w:t>
      </w:r>
      <w:r>
        <w:rPr>
          <w:spacing w:val="56"/>
        </w:rPr>
        <w:t xml:space="preserve"> </w:t>
      </w:r>
      <w:r>
        <w:t>әле</w:t>
      </w:r>
      <w:r>
        <w:rPr>
          <w:spacing w:val="50"/>
        </w:rPr>
        <w:t xml:space="preserve"> </w:t>
      </w:r>
      <w:r>
        <w:t>(булыш</w:t>
      </w:r>
      <w:r>
        <w:rPr>
          <w:spacing w:val="60"/>
        </w:rPr>
        <w:t xml:space="preserve"> </w:t>
      </w:r>
      <w:r>
        <w:rPr>
          <w:spacing w:val="-2"/>
        </w:rPr>
        <w:t>әле,әйтегез</w:t>
      </w:r>
    </w:p>
    <w:p w:rsidR="005071C8" w:rsidRDefault="005071C8">
      <w:pPr>
        <w:sectPr w:rsidR="005071C8">
          <w:pgSz w:w="11910" w:h="16840"/>
          <w:pgMar w:top="940" w:right="0" w:bottom="660" w:left="0" w:header="0" w:footer="468" w:gutter="0"/>
          <w:cols w:space="720"/>
        </w:sectPr>
      </w:pPr>
    </w:p>
    <w:p w:rsidR="005071C8" w:rsidRDefault="00BD237E">
      <w:pPr>
        <w:pStyle w:val="a3"/>
        <w:spacing w:line="274" w:lineRule="exact"/>
        <w:ind w:left="0" w:firstLine="0"/>
        <w:jc w:val="right"/>
      </w:pPr>
      <w:r>
        <w:rPr>
          <w:spacing w:val="-2"/>
        </w:rPr>
        <w:lastRenderedPageBreak/>
        <w:t>әле);</w:t>
      </w:r>
    </w:p>
    <w:p w:rsidR="005071C8" w:rsidRDefault="00BD237E">
      <w:pPr>
        <w:spacing w:before="91"/>
        <w:rPr>
          <w:sz w:val="24"/>
        </w:rPr>
      </w:pPr>
      <w:r>
        <w:br w:type="column"/>
      </w:r>
    </w:p>
    <w:p w:rsidR="005071C8" w:rsidRDefault="00BD237E">
      <w:pPr>
        <w:pStyle w:val="a3"/>
        <w:spacing w:line="275" w:lineRule="exact"/>
        <w:ind w:left="47" w:firstLine="0"/>
        <w:jc w:val="left"/>
      </w:pPr>
      <w:r>
        <w:t>наречия</w:t>
      </w:r>
      <w:r>
        <w:rPr>
          <w:spacing w:val="10"/>
        </w:rPr>
        <w:t xml:space="preserve"> </w:t>
      </w:r>
      <w:r>
        <w:t>меры</w:t>
      </w:r>
      <w:r>
        <w:rPr>
          <w:spacing w:val="9"/>
        </w:rPr>
        <w:t xml:space="preserve"> </w:t>
      </w:r>
      <w:r>
        <w:t>и</w:t>
      </w:r>
      <w:r>
        <w:rPr>
          <w:spacing w:val="3"/>
        </w:rPr>
        <w:t xml:space="preserve"> </w:t>
      </w:r>
      <w:r>
        <w:t>степени</w:t>
      </w:r>
      <w:r>
        <w:rPr>
          <w:spacing w:val="10"/>
        </w:rPr>
        <w:t xml:space="preserve"> </w:t>
      </w:r>
      <w:r>
        <w:t>«күп»,</w:t>
      </w:r>
      <w:r>
        <w:rPr>
          <w:spacing w:val="13"/>
        </w:rPr>
        <w:t xml:space="preserve"> </w:t>
      </w:r>
      <w:r>
        <w:t>«аз»,</w:t>
      </w:r>
      <w:r>
        <w:rPr>
          <w:spacing w:val="14"/>
        </w:rPr>
        <w:t xml:space="preserve"> </w:t>
      </w:r>
      <w:r>
        <w:t>времени</w:t>
      </w:r>
      <w:r>
        <w:rPr>
          <w:spacing w:val="5"/>
        </w:rPr>
        <w:t xml:space="preserve"> </w:t>
      </w:r>
      <w:r>
        <w:t>«хәзер»,</w:t>
      </w:r>
      <w:r>
        <w:rPr>
          <w:spacing w:val="15"/>
        </w:rPr>
        <w:t xml:space="preserve"> </w:t>
      </w:r>
      <w:r>
        <w:t>«башта»,</w:t>
      </w:r>
      <w:r>
        <w:rPr>
          <w:spacing w:val="14"/>
        </w:rPr>
        <w:t xml:space="preserve"> </w:t>
      </w:r>
      <w:r>
        <w:t>«аннан</w:t>
      </w:r>
      <w:r>
        <w:rPr>
          <w:spacing w:val="13"/>
        </w:rPr>
        <w:t xml:space="preserve"> </w:t>
      </w:r>
      <w:r>
        <w:rPr>
          <w:spacing w:val="-2"/>
        </w:rPr>
        <w:t>соң»,</w:t>
      </w:r>
    </w:p>
    <w:p w:rsidR="005071C8" w:rsidRDefault="00BD237E">
      <w:pPr>
        <w:pStyle w:val="a3"/>
        <w:spacing w:line="275" w:lineRule="exact"/>
        <w:ind w:left="47" w:firstLine="0"/>
        <w:jc w:val="left"/>
      </w:pPr>
      <w:r>
        <w:t>«места</w:t>
      </w:r>
      <w:r>
        <w:rPr>
          <w:spacing w:val="-2"/>
        </w:rPr>
        <w:t xml:space="preserve"> </w:t>
      </w:r>
      <w:r>
        <w:t>уңда»,</w:t>
      </w:r>
      <w:r>
        <w:rPr>
          <w:spacing w:val="-2"/>
        </w:rPr>
        <w:t xml:space="preserve"> «сулда»;</w:t>
      </w:r>
    </w:p>
    <w:p w:rsidR="005071C8" w:rsidRDefault="00BD237E">
      <w:pPr>
        <w:pStyle w:val="a3"/>
        <w:tabs>
          <w:tab w:val="left" w:pos="3250"/>
          <w:tab w:val="left" w:pos="6717"/>
          <w:tab w:val="left" w:pos="7850"/>
        </w:tabs>
        <w:spacing w:before="7"/>
        <w:ind w:left="47" w:firstLine="0"/>
        <w:jc w:val="left"/>
      </w:pPr>
      <w:r>
        <w:rPr>
          <w:spacing w:val="-2"/>
        </w:rPr>
        <w:t>аналитическаяформа</w:t>
      </w:r>
      <w:r>
        <w:tab/>
        <w:t>глагола,</w:t>
      </w:r>
      <w:r>
        <w:rPr>
          <w:spacing w:val="-29"/>
        </w:rPr>
        <w:t xml:space="preserve"> </w:t>
      </w:r>
      <w:r>
        <w:rPr>
          <w:spacing w:val="-2"/>
        </w:rPr>
        <w:t>выражающая</w:t>
      </w:r>
      <w:r>
        <w:tab/>
      </w:r>
      <w:r>
        <w:rPr>
          <w:spacing w:val="-2"/>
        </w:rPr>
        <w:t>желание,</w:t>
      </w:r>
      <w:r>
        <w:tab/>
      </w:r>
      <w:r>
        <w:rPr>
          <w:spacing w:val="-2"/>
        </w:rPr>
        <w:t>«барасым</w:t>
      </w:r>
    </w:p>
    <w:p w:rsidR="005071C8" w:rsidRDefault="005071C8">
      <w:pPr>
        <w:sectPr w:rsidR="005071C8">
          <w:type w:val="continuous"/>
          <w:pgSz w:w="11910" w:h="16840"/>
          <w:pgMar w:top="1340" w:right="0" w:bottom="0" w:left="0" w:header="0" w:footer="468" w:gutter="0"/>
          <w:cols w:num="2" w:space="720" w:equalWidth="0">
            <w:col w:w="1901" w:space="40"/>
            <w:col w:w="9969"/>
          </w:cols>
        </w:sectPr>
      </w:pPr>
    </w:p>
    <w:p w:rsidR="005071C8" w:rsidRDefault="00BD237E">
      <w:pPr>
        <w:pStyle w:val="a3"/>
        <w:spacing w:line="274" w:lineRule="exact"/>
        <w:ind w:firstLine="0"/>
        <w:jc w:val="left"/>
      </w:pPr>
      <w:r>
        <w:lastRenderedPageBreak/>
        <w:t>килә»(«килми»),</w:t>
      </w:r>
      <w:r>
        <w:rPr>
          <w:spacing w:val="4"/>
        </w:rPr>
        <w:t xml:space="preserve"> </w:t>
      </w:r>
      <w:r>
        <w:t>«уйныйсым</w:t>
      </w:r>
      <w:r>
        <w:rPr>
          <w:spacing w:val="3"/>
        </w:rPr>
        <w:t xml:space="preserve"> </w:t>
      </w:r>
      <w:r>
        <w:t>килә»</w:t>
      </w:r>
      <w:r>
        <w:rPr>
          <w:spacing w:val="-12"/>
        </w:rPr>
        <w:t xml:space="preserve"> </w:t>
      </w:r>
      <w:r>
        <w:rPr>
          <w:spacing w:val="-2"/>
        </w:rPr>
        <w:t>(«килми»);</w:t>
      </w:r>
    </w:p>
    <w:p w:rsidR="005071C8" w:rsidRDefault="00BD237E">
      <w:pPr>
        <w:pStyle w:val="a3"/>
        <w:spacing w:before="2" w:line="242" w:lineRule="auto"/>
        <w:jc w:val="left"/>
      </w:pPr>
      <w:r>
        <w:t>глаголы условного наклонения I, II, III</w:t>
      </w:r>
      <w:r>
        <w:rPr>
          <w:spacing w:val="-1"/>
        </w:rPr>
        <w:t xml:space="preserve"> </w:t>
      </w:r>
      <w:r>
        <w:t>лица</w:t>
      </w:r>
      <w:r>
        <w:rPr>
          <w:spacing w:val="-3"/>
        </w:rPr>
        <w:t xml:space="preserve"> </w:t>
      </w:r>
      <w:r>
        <w:t>единственного и</w:t>
      </w:r>
      <w:r>
        <w:rPr>
          <w:spacing w:val="-6"/>
        </w:rPr>
        <w:t xml:space="preserve"> </w:t>
      </w:r>
      <w:r>
        <w:t>множественногочисла</w:t>
      </w:r>
      <w:r>
        <w:rPr>
          <w:spacing w:val="-8"/>
        </w:rPr>
        <w:t xml:space="preserve"> </w:t>
      </w:r>
      <w:r>
        <w:t>в утвердительной и отрицательной формах: барса – бармаса, килсә – килмәсә;</w:t>
      </w:r>
    </w:p>
    <w:p w:rsidR="005071C8" w:rsidRDefault="00BD237E">
      <w:pPr>
        <w:pStyle w:val="a3"/>
        <w:spacing w:line="275" w:lineRule="exact"/>
        <w:ind w:left="1988" w:firstLine="0"/>
        <w:jc w:val="left"/>
      </w:pPr>
      <w:r>
        <w:t>вводные</w:t>
      </w:r>
      <w:r>
        <w:rPr>
          <w:spacing w:val="-7"/>
        </w:rPr>
        <w:t xml:space="preserve"> </w:t>
      </w:r>
      <w:r>
        <w:t>слова</w:t>
      </w:r>
      <w:r>
        <w:rPr>
          <w:spacing w:val="-7"/>
        </w:rPr>
        <w:t xml:space="preserve"> </w:t>
      </w:r>
      <w:r>
        <w:t>«әлбәттә»,</w:t>
      </w:r>
      <w:r>
        <w:rPr>
          <w:spacing w:val="1"/>
        </w:rPr>
        <w:t xml:space="preserve"> </w:t>
      </w:r>
      <w:r>
        <w:rPr>
          <w:spacing w:val="-2"/>
        </w:rPr>
        <w:t>«мәсәлән»;</w:t>
      </w:r>
    </w:p>
    <w:p w:rsidR="005071C8" w:rsidRDefault="00BD237E">
      <w:pPr>
        <w:pStyle w:val="a3"/>
        <w:tabs>
          <w:tab w:val="left" w:pos="3490"/>
          <w:tab w:val="left" w:pos="6213"/>
          <w:tab w:val="left" w:pos="7490"/>
          <w:tab w:val="left" w:pos="8556"/>
          <w:tab w:val="left" w:pos="10141"/>
        </w:tabs>
        <w:spacing w:before="5" w:line="237" w:lineRule="auto"/>
        <w:ind w:right="1636"/>
        <w:jc w:val="left"/>
      </w:pPr>
      <w:r>
        <w:rPr>
          <w:spacing w:val="-2"/>
        </w:rPr>
        <w:t>различать</w:t>
      </w:r>
      <w:r>
        <w:tab/>
      </w:r>
      <w:r>
        <w:rPr>
          <w:spacing w:val="-2"/>
        </w:rPr>
        <w:t>особенности</w:t>
      </w:r>
      <w:r>
        <w:tab/>
      </w:r>
      <w:r>
        <w:rPr>
          <w:spacing w:val="-2"/>
        </w:rPr>
        <w:t>структуры</w:t>
      </w:r>
      <w:r>
        <w:tab/>
      </w:r>
      <w:r>
        <w:rPr>
          <w:spacing w:val="-2"/>
        </w:rPr>
        <w:t>простых</w:t>
      </w:r>
      <w:r>
        <w:tab/>
      </w:r>
      <w:r>
        <w:rPr>
          <w:spacing w:val="-2"/>
        </w:rPr>
        <w:t>предложений</w:t>
      </w:r>
      <w:r>
        <w:tab/>
      </w:r>
      <w:r>
        <w:rPr>
          <w:spacing w:val="-10"/>
        </w:rPr>
        <w:t xml:space="preserve">и </w:t>
      </w:r>
      <w:r>
        <w:t>различных</w:t>
      </w:r>
      <w:r>
        <w:rPr>
          <w:spacing w:val="40"/>
        </w:rPr>
        <w:t xml:space="preserve"> </w:t>
      </w:r>
      <w:r>
        <w:t>коммуникативных типов предложений.</w:t>
      </w:r>
    </w:p>
    <w:p w:rsidR="005071C8" w:rsidRDefault="00BD237E">
      <w:pPr>
        <w:pStyle w:val="3"/>
        <w:spacing w:before="18"/>
        <w:jc w:val="left"/>
      </w:pPr>
      <w:r>
        <w:t>Социокультурные</w:t>
      </w:r>
      <w:r>
        <w:rPr>
          <w:spacing w:val="-5"/>
        </w:rPr>
        <w:t xml:space="preserve"> </w:t>
      </w:r>
      <w:r>
        <w:t>знания</w:t>
      </w:r>
      <w:r>
        <w:rPr>
          <w:spacing w:val="-4"/>
        </w:rPr>
        <w:t xml:space="preserve"> </w:t>
      </w:r>
      <w:r>
        <w:t>и</w:t>
      </w:r>
      <w:r>
        <w:rPr>
          <w:spacing w:val="-4"/>
        </w:rPr>
        <w:t xml:space="preserve"> </w:t>
      </w:r>
      <w:r>
        <w:rPr>
          <w:spacing w:val="-2"/>
        </w:rPr>
        <w:t>умения</w:t>
      </w:r>
    </w:p>
    <w:p w:rsidR="005071C8" w:rsidRDefault="00BD237E">
      <w:pPr>
        <w:pStyle w:val="a3"/>
        <w:spacing w:line="237" w:lineRule="auto"/>
        <w:ind w:right="1474"/>
        <w:jc w:val="left"/>
      </w:pPr>
      <w:r>
        <w:t>использовать</w:t>
      </w:r>
      <w:r>
        <w:rPr>
          <w:spacing w:val="40"/>
        </w:rPr>
        <w:t xml:space="preserve"> </w:t>
      </w:r>
      <w:r>
        <w:t>образцы</w:t>
      </w:r>
      <w:r>
        <w:rPr>
          <w:spacing w:val="-1"/>
        </w:rPr>
        <w:t xml:space="preserve"> </w:t>
      </w:r>
      <w:r>
        <w:t>татарского речевого этикета</w:t>
      </w:r>
      <w:r>
        <w:rPr>
          <w:spacing w:val="40"/>
        </w:rPr>
        <w:t xml:space="preserve"> </w:t>
      </w:r>
      <w:r>
        <w:t>в</w:t>
      </w:r>
      <w:r>
        <w:rPr>
          <w:spacing w:val="-2"/>
        </w:rPr>
        <w:t xml:space="preserve"> </w:t>
      </w:r>
      <w:r>
        <w:t>ситуациях</w:t>
      </w:r>
      <w:r>
        <w:rPr>
          <w:spacing w:val="40"/>
        </w:rPr>
        <w:t xml:space="preserve"> </w:t>
      </w:r>
      <w:r>
        <w:t>устного и письменного общения;</w:t>
      </w:r>
    </w:p>
    <w:p w:rsidR="005071C8" w:rsidRDefault="00BD237E">
      <w:pPr>
        <w:pStyle w:val="a3"/>
        <w:spacing w:before="11"/>
        <w:ind w:right="1235"/>
        <w:jc w:val="left"/>
      </w:pPr>
      <w:r>
        <w:t>использовать в устной и письменной речи тематическую фоновую лексику иреалии</w:t>
      </w:r>
      <w:r>
        <w:rPr>
          <w:spacing w:val="40"/>
        </w:rPr>
        <w:t xml:space="preserve"> </w:t>
      </w:r>
      <w:r>
        <w:t>в рамках отобранного тематического содержания;</w:t>
      </w:r>
    </w:p>
    <w:p w:rsidR="005071C8" w:rsidRDefault="00BD237E">
      <w:pPr>
        <w:pStyle w:val="a3"/>
        <w:spacing w:before="3" w:line="237" w:lineRule="auto"/>
        <w:ind w:right="976"/>
        <w:jc w:val="left"/>
      </w:pPr>
      <w:r>
        <w:t>знать доступные</w:t>
      </w:r>
      <w:r>
        <w:rPr>
          <w:spacing w:val="-3"/>
        </w:rPr>
        <w:t xml:space="preserve"> </w:t>
      </w:r>
      <w:r>
        <w:t>в языковом</w:t>
      </w:r>
      <w:r>
        <w:rPr>
          <w:spacing w:val="-4"/>
        </w:rPr>
        <w:t xml:space="preserve"> </w:t>
      </w:r>
      <w:r>
        <w:t>отношении</w:t>
      </w:r>
      <w:r>
        <w:rPr>
          <w:spacing w:val="-5"/>
        </w:rPr>
        <w:t xml:space="preserve"> </w:t>
      </w:r>
      <w:r>
        <w:t>образцы детской</w:t>
      </w:r>
      <w:r>
        <w:rPr>
          <w:spacing w:val="-6"/>
        </w:rPr>
        <w:t xml:space="preserve"> </w:t>
      </w:r>
      <w:r>
        <w:t>поэзии</w:t>
      </w:r>
      <w:r>
        <w:rPr>
          <w:spacing w:val="-6"/>
        </w:rPr>
        <w:t xml:space="preserve"> </w:t>
      </w:r>
      <w:r>
        <w:t>и</w:t>
      </w:r>
      <w:r>
        <w:rPr>
          <w:spacing w:val="-6"/>
        </w:rPr>
        <w:t xml:space="preserve"> </w:t>
      </w:r>
      <w:r>
        <w:t>прозы</w:t>
      </w:r>
      <w:r>
        <w:rPr>
          <w:spacing w:val="-5"/>
        </w:rPr>
        <w:t xml:space="preserve"> </w:t>
      </w:r>
      <w:r>
        <w:t xml:space="preserve">нататарском </w:t>
      </w:r>
      <w:r>
        <w:rPr>
          <w:spacing w:val="-2"/>
        </w:rPr>
        <w:t>языке;</w:t>
      </w:r>
    </w:p>
    <w:p w:rsidR="005071C8" w:rsidRDefault="00BD237E">
      <w:pPr>
        <w:pStyle w:val="a3"/>
        <w:spacing w:before="16" w:line="237" w:lineRule="auto"/>
        <w:ind w:right="1474"/>
        <w:jc w:val="left"/>
      </w:pPr>
      <w:r>
        <w:t>представлять</w:t>
      </w:r>
      <w:r>
        <w:rPr>
          <w:spacing w:val="37"/>
        </w:rPr>
        <w:t xml:space="preserve"> </w:t>
      </w:r>
      <w:r>
        <w:t>свой родной</w:t>
      </w:r>
      <w:r>
        <w:rPr>
          <w:spacing w:val="27"/>
        </w:rPr>
        <w:t xml:space="preserve"> </w:t>
      </w:r>
      <w:r>
        <w:t>край</w:t>
      </w:r>
      <w:r>
        <w:rPr>
          <w:spacing w:val="36"/>
        </w:rPr>
        <w:t xml:space="preserve"> </w:t>
      </w:r>
      <w:r>
        <w:t>как</w:t>
      </w:r>
      <w:r>
        <w:rPr>
          <w:spacing w:val="28"/>
        </w:rPr>
        <w:t xml:space="preserve"> </w:t>
      </w:r>
      <w:r>
        <w:t>часть</w:t>
      </w:r>
      <w:r>
        <w:rPr>
          <w:spacing w:val="31"/>
        </w:rPr>
        <w:t xml:space="preserve"> </w:t>
      </w:r>
      <w:r>
        <w:t>России; народов,</w:t>
      </w:r>
      <w:r>
        <w:rPr>
          <w:spacing w:val="33"/>
        </w:rPr>
        <w:t xml:space="preserve"> </w:t>
      </w:r>
      <w:r>
        <w:t>проживающих в Республике Татарстан, национальные праздники, традиции.</w:t>
      </w:r>
    </w:p>
    <w:p w:rsidR="005071C8" w:rsidRDefault="005071C8">
      <w:pPr>
        <w:pStyle w:val="a3"/>
        <w:spacing w:before="1"/>
        <w:ind w:left="0" w:firstLine="0"/>
        <w:jc w:val="left"/>
      </w:pPr>
    </w:p>
    <w:p w:rsidR="005071C8" w:rsidRDefault="00BD237E">
      <w:pPr>
        <w:pStyle w:val="a4"/>
        <w:numPr>
          <w:ilvl w:val="0"/>
          <w:numId w:val="261"/>
        </w:numPr>
        <w:tabs>
          <w:tab w:val="left" w:pos="2170"/>
        </w:tabs>
        <w:spacing w:line="275" w:lineRule="exact"/>
        <w:ind w:hanging="182"/>
        <w:rPr>
          <w:sz w:val="24"/>
        </w:rPr>
      </w:pPr>
      <w:r>
        <w:rPr>
          <w:spacing w:val="-2"/>
          <w:sz w:val="24"/>
        </w:rPr>
        <w:t>КЛАСС</w:t>
      </w:r>
    </w:p>
    <w:p w:rsidR="005071C8" w:rsidRDefault="00BD237E">
      <w:pPr>
        <w:pStyle w:val="a3"/>
        <w:spacing w:line="275" w:lineRule="exact"/>
        <w:ind w:left="1988" w:firstLine="0"/>
        <w:jc w:val="left"/>
      </w:pPr>
      <w:r>
        <w:t>Обучающийся</w:t>
      </w:r>
      <w:r>
        <w:rPr>
          <w:spacing w:val="-9"/>
        </w:rPr>
        <w:t xml:space="preserve"> </w:t>
      </w:r>
      <w:r>
        <w:rPr>
          <w:spacing w:val="-2"/>
        </w:rPr>
        <w:t>научится:</w:t>
      </w:r>
    </w:p>
    <w:p w:rsidR="005071C8" w:rsidRDefault="00BD237E">
      <w:pPr>
        <w:pStyle w:val="3"/>
        <w:spacing w:before="17"/>
        <w:jc w:val="left"/>
      </w:pPr>
      <w:r>
        <w:rPr>
          <w:spacing w:val="-2"/>
        </w:rPr>
        <w:t>Аудирование</w:t>
      </w:r>
    </w:p>
    <w:p w:rsidR="005071C8" w:rsidRDefault="00BD237E">
      <w:pPr>
        <w:pStyle w:val="a3"/>
        <w:ind w:right="964"/>
      </w:pPr>
      <w:r>
        <w:t>воспринимать на слух и понимать звучащие до 1,5 минуты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w:t>
      </w:r>
      <w:r>
        <w:rPr>
          <w:spacing w:val="40"/>
        </w:rPr>
        <w:t xml:space="preserve"> </w:t>
      </w:r>
      <w:r>
        <w:t>пониманием основного содержания текстов или запрашиваемой информации</w:t>
      </w:r>
    </w:p>
    <w:p w:rsidR="005071C8" w:rsidRDefault="00BD237E">
      <w:pPr>
        <w:pStyle w:val="3"/>
        <w:spacing w:before="6"/>
        <w:jc w:val="left"/>
      </w:pPr>
      <w:r>
        <w:rPr>
          <w:spacing w:val="-2"/>
        </w:rPr>
        <w:t>Говорение</w:t>
      </w:r>
    </w:p>
    <w:p w:rsidR="005071C8" w:rsidRDefault="00BD237E">
      <w:pPr>
        <w:pStyle w:val="a3"/>
        <w:spacing w:line="272" w:lineRule="exact"/>
        <w:ind w:left="1988" w:firstLine="0"/>
        <w:jc w:val="left"/>
      </w:pPr>
      <w:r>
        <w:t>вести</w:t>
      </w:r>
      <w:r>
        <w:rPr>
          <w:spacing w:val="14"/>
        </w:rPr>
        <w:t xml:space="preserve"> </w:t>
      </w:r>
      <w:r>
        <w:t>разные</w:t>
      </w:r>
      <w:r>
        <w:rPr>
          <w:spacing w:val="13"/>
        </w:rPr>
        <w:t xml:space="preserve"> </w:t>
      </w:r>
      <w:r>
        <w:t>виды</w:t>
      </w:r>
      <w:r>
        <w:rPr>
          <w:spacing w:val="10"/>
        </w:rPr>
        <w:t xml:space="preserve"> </w:t>
      </w:r>
      <w:r>
        <w:t>диалога</w:t>
      </w:r>
      <w:r>
        <w:rPr>
          <w:spacing w:val="13"/>
        </w:rPr>
        <w:t xml:space="preserve"> </w:t>
      </w:r>
      <w:r>
        <w:t>в</w:t>
      </w:r>
      <w:r>
        <w:rPr>
          <w:spacing w:val="9"/>
        </w:rPr>
        <w:t xml:space="preserve"> </w:t>
      </w:r>
      <w:r>
        <w:t>стандартных</w:t>
      </w:r>
      <w:r>
        <w:rPr>
          <w:spacing w:val="9"/>
        </w:rPr>
        <w:t xml:space="preserve"> </w:t>
      </w:r>
      <w:r>
        <w:t>ситуациях</w:t>
      </w:r>
      <w:r>
        <w:rPr>
          <w:spacing w:val="10"/>
        </w:rPr>
        <w:t xml:space="preserve"> </w:t>
      </w:r>
      <w:r>
        <w:t>общения</w:t>
      </w:r>
      <w:r>
        <w:rPr>
          <w:spacing w:val="9"/>
        </w:rPr>
        <w:t xml:space="preserve"> </w:t>
      </w:r>
      <w:r>
        <w:t>(диалог-</w:t>
      </w:r>
      <w:r>
        <w:rPr>
          <w:spacing w:val="9"/>
        </w:rPr>
        <w:t xml:space="preserve"> </w:t>
      </w:r>
      <w:r>
        <w:t>побуждение</w:t>
      </w:r>
      <w:r>
        <w:rPr>
          <w:spacing w:val="12"/>
        </w:rPr>
        <w:t xml:space="preserve"> </w:t>
      </w:r>
      <w:r>
        <w:rPr>
          <w:spacing w:val="-10"/>
        </w:rPr>
        <w:t>к</w:t>
      </w:r>
    </w:p>
    <w:p w:rsidR="005071C8" w:rsidRDefault="00BD237E">
      <w:pPr>
        <w:spacing w:before="152"/>
        <w:ind w:left="744" w:right="982"/>
        <w:jc w:val="right"/>
        <w:rPr>
          <w:rFonts w:ascii="Calibri"/>
        </w:rPr>
      </w:pPr>
      <w:r>
        <w:rPr>
          <w:rFonts w:ascii="Calibri"/>
          <w:spacing w:val="-5"/>
        </w:rPr>
        <w:t>166</w:t>
      </w:r>
    </w:p>
    <w:p w:rsidR="005071C8" w:rsidRDefault="005071C8">
      <w:pPr>
        <w:jc w:val="right"/>
        <w:rPr>
          <w:rFonts w:ascii="Calibri"/>
        </w:rPr>
        <w:sectPr w:rsidR="005071C8">
          <w:type w:val="continuous"/>
          <w:pgSz w:w="11910" w:h="16840"/>
          <w:pgMar w:top="1340" w:right="0" w:bottom="0" w:left="0" w:header="0" w:footer="468" w:gutter="0"/>
          <w:cols w:space="720"/>
        </w:sectPr>
      </w:pPr>
    </w:p>
    <w:p w:rsidR="005071C8" w:rsidRDefault="00BD237E">
      <w:pPr>
        <w:pStyle w:val="a3"/>
        <w:spacing w:before="75"/>
        <w:ind w:right="961" w:firstLine="0"/>
      </w:pPr>
      <w:r>
        <w:lastRenderedPageBreak/>
        <w:t>действию, диалог-расспрос, диалог-обмен мнениями) объемом не менее 8– 9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5071C8" w:rsidRDefault="00BD237E">
      <w:pPr>
        <w:pStyle w:val="a3"/>
        <w:ind w:right="959"/>
      </w:pPr>
      <w:r>
        <w:t>создавать устные связные монологические высказывания (описание / характеристика, повествование / сообщение, рассуждение) объемом не менее 8–9 фраз с вербальными и (или) невербальными опорами или без них в рамках тематического содержания речи;</w:t>
      </w:r>
    </w:p>
    <w:p w:rsidR="005071C8" w:rsidRDefault="00BD237E">
      <w:pPr>
        <w:pStyle w:val="a3"/>
        <w:spacing w:before="3" w:line="237" w:lineRule="auto"/>
        <w:ind w:right="984"/>
      </w:pPr>
      <w:r>
        <w:t>передавать основное содержание прочитанного / прослушанного текста; представлять результаты выполненной проектной работы объемом не менее 8–9 фраз.</w:t>
      </w:r>
    </w:p>
    <w:p w:rsidR="005071C8" w:rsidRDefault="00BD237E">
      <w:pPr>
        <w:pStyle w:val="a3"/>
        <w:spacing w:before="11" w:line="237" w:lineRule="auto"/>
        <w:ind w:right="968"/>
      </w:pPr>
      <w:r>
        <w:t>кратко излагать результаты выполненной проектной работы</w:t>
      </w:r>
      <w:r>
        <w:rPr>
          <w:spacing w:val="40"/>
        </w:rPr>
        <w:t xml:space="preserve"> </w:t>
      </w:r>
      <w:r>
        <w:t>(объем –</w:t>
      </w:r>
      <w:r>
        <w:rPr>
          <w:spacing w:val="40"/>
        </w:rPr>
        <w:t xml:space="preserve"> </w:t>
      </w:r>
      <w:r>
        <w:t xml:space="preserve">не менее 8–9 </w:t>
      </w:r>
      <w:r>
        <w:rPr>
          <w:spacing w:val="-2"/>
        </w:rPr>
        <w:t>фраз).</w:t>
      </w:r>
    </w:p>
    <w:p w:rsidR="005071C8" w:rsidRDefault="00BD237E">
      <w:pPr>
        <w:pStyle w:val="3"/>
        <w:spacing w:before="13" w:line="275" w:lineRule="exact"/>
      </w:pPr>
      <w:r>
        <w:t>Смысловое</w:t>
      </w:r>
      <w:r>
        <w:rPr>
          <w:spacing w:val="-8"/>
        </w:rPr>
        <w:t xml:space="preserve"> </w:t>
      </w:r>
      <w:r>
        <w:rPr>
          <w:spacing w:val="-2"/>
        </w:rPr>
        <w:t>чтение</w:t>
      </w:r>
    </w:p>
    <w:p w:rsidR="005071C8" w:rsidRDefault="00BD237E">
      <w:pPr>
        <w:pStyle w:val="a3"/>
        <w:ind w:right="969"/>
      </w:pPr>
      <w:r>
        <w:t>читать про себя и понимать несложные аутентичные тексты разного вида, жанра и стиля объемом 180–200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содержания;</w:t>
      </w:r>
    </w:p>
    <w:p w:rsidR="005071C8" w:rsidRDefault="00BD237E">
      <w:pPr>
        <w:pStyle w:val="a3"/>
        <w:spacing w:before="11"/>
        <w:ind w:right="982"/>
      </w:pPr>
      <w:r>
        <w:t>читать несплошные тексты</w:t>
      </w:r>
      <w:r>
        <w:rPr>
          <w:spacing w:val="-1"/>
        </w:rPr>
        <w:t xml:space="preserve"> </w:t>
      </w:r>
      <w:r>
        <w:t>(таблицы, диаграммы, схемы) и понимать</w:t>
      </w:r>
      <w:r>
        <w:rPr>
          <w:spacing w:val="-1"/>
        </w:rPr>
        <w:t xml:space="preserve"> </w:t>
      </w:r>
      <w:r>
        <w:t>представленную в них информацию.</w:t>
      </w:r>
    </w:p>
    <w:p w:rsidR="005071C8" w:rsidRDefault="00BD237E">
      <w:pPr>
        <w:pStyle w:val="3"/>
        <w:spacing w:before="10" w:line="240" w:lineRule="auto"/>
      </w:pPr>
      <w:r>
        <w:t>Письменная</w:t>
      </w:r>
      <w:r>
        <w:rPr>
          <w:spacing w:val="-5"/>
        </w:rPr>
        <w:t xml:space="preserve"> </w:t>
      </w:r>
      <w:r>
        <w:rPr>
          <w:spacing w:val="-4"/>
        </w:rPr>
        <w:t>речь</w:t>
      </w:r>
    </w:p>
    <w:p w:rsidR="005071C8" w:rsidRDefault="00BD237E">
      <w:pPr>
        <w:pStyle w:val="a3"/>
        <w:spacing w:before="84" w:line="275" w:lineRule="exact"/>
        <w:ind w:left="1988" w:firstLine="0"/>
      </w:pPr>
      <w:r>
        <w:t>писать</w:t>
      </w:r>
      <w:r>
        <w:rPr>
          <w:spacing w:val="-11"/>
        </w:rPr>
        <w:t xml:space="preserve"> </w:t>
      </w:r>
      <w:r>
        <w:t>о</w:t>
      </w:r>
      <w:r>
        <w:rPr>
          <w:spacing w:val="2"/>
        </w:rPr>
        <w:t xml:space="preserve"> </w:t>
      </w:r>
      <w:r>
        <w:t>себе</w:t>
      </w:r>
      <w:r>
        <w:rPr>
          <w:spacing w:val="-12"/>
        </w:rPr>
        <w:t xml:space="preserve"> </w:t>
      </w:r>
      <w:r>
        <w:t>основные</w:t>
      </w:r>
      <w:r>
        <w:rPr>
          <w:spacing w:val="-1"/>
        </w:rPr>
        <w:t xml:space="preserve"> </w:t>
      </w:r>
      <w:r>
        <w:t>сведения</w:t>
      </w:r>
      <w:r>
        <w:rPr>
          <w:spacing w:val="-2"/>
        </w:rPr>
        <w:t xml:space="preserve"> </w:t>
      </w:r>
      <w:r>
        <w:t>в</w:t>
      </w:r>
      <w:r>
        <w:rPr>
          <w:spacing w:val="-10"/>
        </w:rPr>
        <w:t xml:space="preserve"> </w:t>
      </w:r>
      <w:r>
        <w:t>соответствии</w:t>
      </w:r>
      <w:r>
        <w:rPr>
          <w:spacing w:val="-1"/>
        </w:rPr>
        <w:t xml:space="preserve"> </w:t>
      </w:r>
      <w:r>
        <w:t>с</w:t>
      </w:r>
      <w:r>
        <w:rPr>
          <w:spacing w:val="-3"/>
        </w:rPr>
        <w:t xml:space="preserve"> </w:t>
      </w:r>
      <w:r>
        <w:t>языковыми</w:t>
      </w:r>
      <w:r>
        <w:rPr>
          <w:spacing w:val="-8"/>
        </w:rPr>
        <w:t xml:space="preserve"> </w:t>
      </w:r>
      <w:r>
        <w:rPr>
          <w:spacing w:val="-2"/>
        </w:rPr>
        <w:t>нормами;</w:t>
      </w:r>
    </w:p>
    <w:p w:rsidR="005071C8" w:rsidRDefault="00BD237E">
      <w:pPr>
        <w:pStyle w:val="a3"/>
        <w:spacing w:before="1" w:line="237" w:lineRule="auto"/>
        <w:ind w:right="964"/>
      </w:pPr>
      <w:r>
        <w:t>писать ответы на заданные вопросы с использованием изученного лексико- грамматического материала;</w:t>
      </w:r>
    </w:p>
    <w:p w:rsidR="005071C8" w:rsidRDefault="00BD237E">
      <w:pPr>
        <w:pStyle w:val="a3"/>
        <w:spacing w:before="8"/>
        <w:ind w:left="1988" w:right="2438" w:firstLine="0"/>
      </w:pPr>
      <w:r>
        <w:t>самостоятельно</w:t>
      </w:r>
      <w:r>
        <w:rPr>
          <w:spacing w:val="-4"/>
        </w:rPr>
        <w:t xml:space="preserve"> </w:t>
      </w:r>
      <w:r>
        <w:t>составлять</w:t>
      </w:r>
      <w:r>
        <w:rPr>
          <w:spacing w:val="-7"/>
        </w:rPr>
        <w:t xml:space="preserve"> </w:t>
      </w:r>
      <w:r>
        <w:t>и</w:t>
      </w:r>
      <w:r>
        <w:rPr>
          <w:spacing w:val="-13"/>
        </w:rPr>
        <w:t xml:space="preserve"> </w:t>
      </w:r>
      <w:r>
        <w:t>написать</w:t>
      </w:r>
      <w:r>
        <w:rPr>
          <w:spacing w:val="-6"/>
        </w:rPr>
        <w:t xml:space="preserve"> </w:t>
      </w:r>
      <w:r>
        <w:t>связный</w:t>
      </w:r>
      <w:r>
        <w:rPr>
          <w:spacing w:val="-11"/>
        </w:rPr>
        <w:t xml:space="preserve"> </w:t>
      </w:r>
      <w:r>
        <w:t>текст</w:t>
      </w:r>
      <w:r>
        <w:rPr>
          <w:spacing w:val="-4"/>
        </w:rPr>
        <w:t xml:space="preserve"> </w:t>
      </w:r>
      <w:r>
        <w:t>по</w:t>
      </w:r>
      <w:r>
        <w:rPr>
          <w:spacing w:val="-4"/>
        </w:rPr>
        <w:t xml:space="preserve"> </w:t>
      </w:r>
      <w:r>
        <w:t>изучаемой</w:t>
      </w:r>
      <w:r>
        <w:rPr>
          <w:spacing w:val="-3"/>
        </w:rPr>
        <w:t xml:space="preserve"> </w:t>
      </w:r>
      <w:r>
        <w:t>теме; выполнять письменные творческие задания;</w:t>
      </w:r>
    </w:p>
    <w:p w:rsidR="005071C8" w:rsidRDefault="00BD237E">
      <w:pPr>
        <w:pStyle w:val="a3"/>
        <w:spacing w:before="1"/>
        <w:ind w:right="975"/>
      </w:pPr>
      <w:r>
        <w:t>составлять личное</w:t>
      </w:r>
      <w:r>
        <w:rPr>
          <w:spacing w:val="-2"/>
        </w:rPr>
        <w:t xml:space="preserve"> </w:t>
      </w:r>
      <w:r>
        <w:t>письмо с</w:t>
      </w:r>
      <w:r>
        <w:rPr>
          <w:spacing w:val="-7"/>
        </w:rPr>
        <w:t xml:space="preserve"> </w:t>
      </w:r>
      <w:r>
        <w:t>опорой и без опоры на</w:t>
      </w:r>
      <w:r>
        <w:rPr>
          <w:spacing w:val="-7"/>
        </w:rPr>
        <w:t xml:space="preserve"> </w:t>
      </w:r>
      <w:r>
        <w:t>образец (расспрашивать адресата о его жизни, делах, сообщать то же самое о себе, выражать благодарность, давать совет, просить о чем-либо).</w:t>
      </w:r>
    </w:p>
    <w:p w:rsidR="005071C8" w:rsidRDefault="00BD237E">
      <w:pPr>
        <w:pStyle w:val="a3"/>
        <w:spacing w:line="274" w:lineRule="exact"/>
        <w:ind w:left="1988" w:firstLine="0"/>
      </w:pPr>
      <w:r>
        <w:t>Объем</w:t>
      </w:r>
      <w:r>
        <w:rPr>
          <w:spacing w:val="1"/>
        </w:rPr>
        <w:t xml:space="preserve"> </w:t>
      </w:r>
      <w:r>
        <w:t>сообщения</w:t>
      </w:r>
      <w:r>
        <w:rPr>
          <w:spacing w:val="-8"/>
        </w:rPr>
        <w:t xml:space="preserve"> </w:t>
      </w:r>
      <w:r>
        <w:t>– до</w:t>
      </w:r>
      <w:r>
        <w:rPr>
          <w:spacing w:val="4"/>
        </w:rPr>
        <w:t xml:space="preserve"> </w:t>
      </w:r>
      <w:r>
        <w:t>60</w:t>
      </w:r>
      <w:r>
        <w:rPr>
          <w:spacing w:val="-3"/>
        </w:rPr>
        <w:t xml:space="preserve"> </w:t>
      </w:r>
      <w:r>
        <w:rPr>
          <w:spacing w:val="-4"/>
        </w:rPr>
        <w:t>слов.</w:t>
      </w:r>
    </w:p>
    <w:p w:rsidR="005071C8" w:rsidRDefault="00BD237E">
      <w:pPr>
        <w:pStyle w:val="3"/>
        <w:spacing w:before="16" w:line="273" w:lineRule="exact"/>
      </w:pPr>
      <w:r>
        <w:t>Языковые</w:t>
      </w:r>
      <w:r>
        <w:rPr>
          <w:spacing w:val="-2"/>
        </w:rPr>
        <w:t xml:space="preserve"> </w:t>
      </w:r>
      <w:r>
        <w:t>знания</w:t>
      </w:r>
      <w:r>
        <w:rPr>
          <w:spacing w:val="-2"/>
        </w:rPr>
        <w:t xml:space="preserve"> </w:t>
      </w:r>
      <w:r>
        <w:t>и</w:t>
      </w:r>
      <w:r>
        <w:rPr>
          <w:spacing w:val="-5"/>
        </w:rPr>
        <w:t xml:space="preserve"> </w:t>
      </w:r>
      <w:r>
        <w:t>навыкиФонетическая</w:t>
      </w:r>
      <w:r>
        <w:rPr>
          <w:spacing w:val="-2"/>
        </w:rPr>
        <w:t xml:space="preserve"> </w:t>
      </w:r>
      <w:r>
        <w:t>сторона</w:t>
      </w:r>
      <w:r>
        <w:rPr>
          <w:spacing w:val="-2"/>
        </w:rPr>
        <w:t xml:space="preserve"> </w:t>
      </w:r>
      <w:r>
        <w:rPr>
          <w:spacing w:val="-4"/>
        </w:rPr>
        <w:t>речи</w:t>
      </w:r>
    </w:p>
    <w:p w:rsidR="005071C8" w:rsidRDefault="00BD237E">
      <w:pPr>
        <w:pStyle w:val="a3"/>
        <w:ind w:right="960"/>
      </w:pPr>
      <w:r>
        <w:t>различать на слух и адекватно, без ошибок, ведущих к сбою коммуникации, произносить слова с правильным ударением и фразы с соблюдением их ритмико- интонационных</w:t>
      </w:r>
      <w:r>
        <w:rPr>
          <w:spacing w:val="-1"/>
        </w:rPr>
        <w:t xml:space="preserve"> </w:t>
      </w:r>
      <w:r>
        <w:t>особенностей;</w:t>
      </w:r>
    </w:p>
    <w:p w:rsidR="005071C8" w:rsidRDefault="00BD237E">
      <w:pPr>
        <w:pStyle w:val="a3"/>
        <w:spacing w:before="4"/>
        <w:ind w:right="964"/>
      </w:pPr>
      <w:r>
        <w:t>выразительно читать вслух небольшие аутентичные тексты объемом до 90 слов, построенные</w:t>
      </w:r>
      <w:r>
        <w:rPr>
          <w:spacing w:val="-7"/>
        </w:rPr>
        <w:t xml:space="preserve"> </w:t>
      </w:r>
      <w:r>
        <w:t>в</w:t>
      </w:r>
      <w:r>
        <w:rPr>
          <w:spacing w:val="-4"/>
        </w:rPr>
        <w:t xml:space="preserve"> </w:t>
      </w:r>
      <w:r>
        <w:t>основном</w:t>
      </w:r>
      <w:r>
        <w:rPr>
          <w:spacing w:val="-4"/>
        </w:rPr>
        <w:t xml:space="preserve"> </w:t>
      </w:r>
      <w:r>
        <w:t>на</w:t>
      </w:r>
      <w:r>
        <w:rPr>
          <w:spacing w:val="-2"/>
        </w:rPr>
        <w:t xml:space="preserve"> </w:t>
      </w:r>
      <w:r>
        <w:t>изученном</w:t>
      </w:r>
      <w:r>
        <w:rPr>
          <w:spacing w:val="-4"/>
        </w:rPr>
        <w:t xml:space="preserve"> </w:t>
      </w:r>
      <w:r>
        <w:t>языковом материале,</w:t>
      </w:r>
      <w:r>
        <w:rPr>
          <w:spacing w:val="-4"/>
        </w:rPr>
        <w:t xml:space="preserve"> </w:t>
      </w:r>
      <w:r>
        <w:t>с</w:t>
      </w:r>
      <w:r>
        <w:rPr>
          <w:spacing w:val="-2"/>
        </w:rPr>
        <w:t xml:space="preserve"> </w:t>
      </w:r>
      <w:r>
        <w:t>соблюдением правилчтения</w:t>
      </w:r>
      <w:r>
        <w:rPr>
          <w:spacing w:val="-5"/>
        </w:rPr>
        <w:t xml:space="preserve"> </w:t>
      </w:r>
      <w:r>
        <w:t>и соответствующей интонацией.</w:t>
      </w:r>
    </w:p>
    <w:p w:rsidR="005071C8" w:rsidRDefault="00BD237E">
      <w:pPr>
        <w:pStyle w:val="3"/>
        <w:spacing w:before="13"/>
      </w:pPr>
      <w:r>
        <w:t>Графика,</w:t>
      </w:r>
      <w:r>
        <w:rPr>
          <w:spacing w:val="1"/>
        </w:rPr>
        <w:t xml:space="preserve"> </w:t>
      </w:r>
      <w:r>
        <w:t>орфография</w:t>
      </w:r>
      <w:r>
        <w:rPr>
          <w:spacing w:val="-10"/>
        </w:rPr>
        <w:t xml:space="preserve"> </w:t>
      </w:r>
      <w:r>
        <w:t>и</w:t>
      </w:r>
      <w:r>
        <w:rPr>
          <w:spacing w:val="-5"/>
        </w:rPr>
        <w:t xml:space="preserve"> </w:t>
      </w:r>
      <w:r>
        <w:rPr>
          <w:spacing w:val="-2"/>
        </w:rPr>
        <w:t>пунктуация</w:t>
      </w:r>
    </w:p>
    <w:p w:rsidR="005071C8" w:rsidRDefault="00BD237E">
      <w:pPr>
        <w:pStyle w:val="a3"/>
        <w:spacing w:line="242" w:lineRule="auto"/>
        <w:ind w:right="969"/>
      </w:pPr>
      <w:r>
        <w:t xml:space="preserve">применять правила орфографии в отношении изученного лексико- грамматического </w:t>
      </w:r>
      <w:r>
        <w:rPr>
          <w:spacing w:val="-2"/>
        </w:rPr>
        <w:t>материала;</w:t>
      </w:r>
    </w:p>
    <w:p w:rsidR="005071C8" w:rsidRDefault="00BD237E">
      <w:pPr>
        <w:pStyle w:val="a3"/>
        <w:ind w:left="1988" w:firstLine="0"/>
      </w:pPr>
      <w:r>
        <w:t>правильно</w:t>
      </w:r>
      <w:r>
        <w:rPr>
          <w:spacing w:val="-3"/>
        </w:rPr>
        <w:t xml:space="preserve"> </w:t>
      </w:r>
      <w:r>
        <w:t>расставлять</w:t>
      </w:r>
      <w:r>
        <w:rPr>
          <w:spacing w:val="1"/>
        </w:rPr>
        <w:t xml:space="preserve"> </w:t>
      </w:r>
      <w:r>
        <w:t>знаки</w:t>
      </w:r>
      <w:r>
        <w:rPr>
          <w:spacing w:val="-1"/>
        </w:rPr>
        <w:t xml:space="preserve"> </w:t>
      </w:r>
      <w:r>
        <w:t>препинания в</w:t>
      </w:r>
      <w:r>
        <w:rPr>
          <w:spacing w:val="-4"/>
        </w:rPr>
        <w:t xml:space="preserve"> </w:t>
      </w:r>
      <w:r>
        <w:t>простых</w:t>
      </w:r>
      <w:r>
        <w:rPr>
          <w:spacing w:val="-6"/>
        </w:rPr>
        <w:t xml:space="preserve"> </w:t>
      </w:r>
      <w:r>
        <w:t>и</w:t>
      </w:r>
      <w:r>
        <w:rPr>
          <w:spacing w:val="59"/>
        </w:rPr>
        <w:t xml:space="preserve"> </w:t>
      </w:r>
      <w:r>
        <w:t>сложных</w:t>
      </w:r>
      <w:r>
        <w:rPr>
          <w:spacing w:val="-5"/>
        </w:rPr>
        <w:t xml:space="preserve"> </w:t>
      </w:r>
      <w:r>
        <w:rPr>
          <w:spacing w:val="-2"/>
        </w:rPr>
        <w:t>предложениях.</w:t>
      </w:r>
    </w:p>
    <w:p w:rsidR="005071C8" w:rsidRDefault="00BD237E">
      <w:pPr>
        <w:pStyle w:val="3"/>
        <w:spacing w:before="8" w:line="275" w:lineRule="exact"/>
      </w:pPr>
      <w:r>
        <w:t>Лексическая</w:t>
      </w:r>
      <w:r>
        <w:rPr>
          <w:spacing w:val="-7"/>
        </w:rPr>
        <w:t xml:space="preserve"> </w:t>
      </w:r>
      <w:r>
        <w:t>сторона</w:t>
      </w:r>
      <w:r>
        <w:rPr>
          <w:spacing w:val="-1"/>
        </w:rPr>
        <w:t xml:space="preserve"> </w:t>
      </w:r>
      <w:r>
        <w:rPr>
          <w:spacing w:val="-4"/>
        </w:rPr>
        <w:t>речи</w:t>
      </w:r>
    </w:p>
    <w:p w:rsidR="005071C8" w:rsidRDefault="00BD237E">
      <w:pPr>
        <w:pStyle w:val="a3"/>
        <w:tabs>
          <w:tab w:val="left" w:pos="9901"/>
        </w:tabs>
        <w:ind w:right="1302"/>
      </w:pPr>
      <w:r>
        <w:t>понимать</w:t>
      </w:r>
      <w:r>
        <w:rPr>
          <w:spacing w:val="80"/>
        </w:rPr>
        <w:t xml:space="preserve">   </w:t>
      </w:r>
      <w:r>
        <w:t>основные</w:t>
      </w:r>
      <w:r>
        <w:rPr>
          <w:spacing w:val="80"/>
          <w:w w:val="150"/>
        </w:rPr>
        <w:t xml:space="preserve"> </w:t>
      </w:r>
      <w:r>
        <w:t>значения</w:t>
      </w:r>
      <w:r>
        <w:rPr>
          <w:spacing w:val="40"/>
        </w:rPr>
        <w:t xml:space="preserve">  </w:t>
      </w:r>
      <w:r>
        <w:t>изученных лексических единиц</w:t>
      </w:r>
      <w:r>
        <w:tab/>
      </w:r>
      <w:r>
        <w:rPr>
          <w:spacing w:val="-2"/>
        </w:rPr>
        <w:t xml:space="preserve">(слова, </w:t>
      </w:r>
      <w:r>
        <w:t>словосочетания, речевые клише);</w:t>
      </w:r>
    </w:p>
    <w:p w:rsidR="005071C8" w:rsidRDefault="00BD237E">
      <w:pPr>
        <w:pStyle w:val="a3"/>
        <w:spacing w:before="4" w:line="242" w:lineRule="auto"/>
        <w:ind w:left="1988" w:right="1855" w:firstLine="0"/>
      </w:pPr>
      <w:r>
        <w:t>употреблять в устной и письменной речи изученные синонимы и антонимы; употреблять</w:t>
      </w:r>
      <w:r>
        <w:rPr>
          <w:spacing w:val="13"/>
        </w:rPr>
        <w:t xml:space="preserve"> </w:t>
      </w:r>
      <w:r>
        <w:t>в</w:t>
      </w:r>
      <w:r>
        <w:rPr>
          <w:spacing w:val="9"/>
        </w:rPr>
        <w:t xml:space="preserve"> </w:t>
      </w:r>
      <w:r>
        <w:t>устной</w:t>
      </w:r>
      <w:r>
        <w:rPr>
          <w:spacing w:val="15"/>
        </w:rPr>
        <w:t xml:space="preserve"> </w:t>
      </w:r>
      <w:r>
        <w:t>и</w:t>
      </w:r>
      <w:r>
        <w:rPr>
          <w:spacing w:val="4"/>
        </w:rPr>
        <w:t xml:space="preserve"> </w:t>
      </w:r>
      <w:r>
        <w:t>письменной</w:t>
      </w:r>
      <w:r>
        <w:rPr>
          <w:spacing w:val="15"/>
        </w:rPr>
        <w:t xml:space="preserve"> </w:t>
      </w:r>
      <w:r>
        <w:t>речи</w:t>
      </w:r>
      <w:r>
        <w:rPr>
          <w:spacing w:val="8"/>
        </w:rPr>
        <w:t xml:space="preserve"> </w:t>
      </w:r>
      <w:r>
        <w:t>родственные</w:t>
      </w:r>
      <w:r>
        <w:rPr>
          <w:spacing w:val="9"/>
        </w:rPr>
        <w:t xml:space="preserve"> </w:t>
      </w:r>
      <w:r>
        <w:t>слова,</w:t>
      </w:r>
      <w:r>
        <w:rPr>
          <w:spacing w:val="6"/>
        </w:rPr>
        <w:t xml:space="preserve"> </w:t>
      </w:r>
      <w:r>
        <w:t>образованные</w:t>
      </w:r>
      <w:r>
        <w:rPr>
          <w:spacing w:val="8"/>
        </w:rPr>
        <w:t xml:space="preserve"> </w:t>
      </w:r>
      <w:r>
        <w:rPr>
          <w:spacing w:val="-10"/>
        </w:rPr>
        <w:t>с</w:t>
      </w:r>
    </w:p>
    <w:p w:rsidR="005071C8" w:rsidRDefault="00BD237E">
      <w:pPr>
        <w:pStyle w:val="a3"/>
        <w:spacing w:line="271" w:lineRule="exact"/>
        <w:ind w:firstLine="0"/>
      </w:pPr>
      <w:r>
        <w:t>помощью</w:t>
      </w:r>
      <w:r>
        <w:rPr>
          <w:spacing w:val="-12"/>
        </w:rPr>
        <w:t xml:space="preserve"> </w:t>
      </w:r>
      <w:r>
        <w:t>продуктивных</w:t>
      </w:r>
      <w:r>
        <w:rPr>
          <w:spacing w:val="-9"/>
        </w:rPr>
        <w:t xml:space="preserve"> </w:t>
      </w:r>
      <w:r>
        <w:rPr>
          <w:spacing w:val="-2"/>
        </w:rPr>
        <w:t>аффиксов;</w:t>
      </w:r>
    </w:p>
    <w:p w:rsidR="005071C8" w:rsidRDefault="00BD237E">
      <w:pPr>
        <w:pStyle w:val="a3"/>
        <w:tabs>
          <w:tab w:val="left" w:pos="3490"/>
          <w:tab w:val="left" w:pos="4965"/>
          <w:tab w:val="left" w:pos="6194"/>
          <w:tab w:val="left" w:pos="6530"/>
          <w:tab w:val="left" w:pos="7976"/>
          <w:tab w:val="left" w:pos="8657"/>
          <w:tab w:val="left" w:pos="9099"/>
          <w:tab w:val="left" w:pos="9906"/>
        </w:tabs>
        <w:spacing w:before="9" w:line="237" w:lineRule="auto"/>
        <w:ind w:right="1640"/>
        <w:jc w:val="left"/>
      </w:pP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6"/>
        </w:rPr>
        <w:t>не</w:t>
      </w:r>
      <w:r>
        <w:tab/>
      </w:r>
      <w:r>
        <w:rPr>
          <w:spacing w:val="-2"/>
        </w:rPr>
        <w:t>менее</w:t>
      </w:r>
      <w:r>
        <w:tab/>
      </w:r>
      <w:r>
        <w:rPr>
          <w:spacing w:val="-4"/>
        </w:rPr>
        <w:t xml:space="preserve">700 </w:t>
      </w:r>
      <w:r>
        <w:t>изученных лексических единиц.</w:t>
      </w:r>
    </w:p>
    <w:p w:rsidR="005071C8" w:rsidRDefault="00BD237E">
      <w:pPr>
        <w:pStyle w:val="3"/>
        <w:spacing w:before="14"/>
        <w:jc w:val="left"/>
      </w:pPr>
      <w:r>
        <w:t>Грамматическая</w:t>
      </w:r>
      <w:r>
        <w:rPr>
          <w:spacing w:val="-4"/>
        </w:rPr>
        <w:t xml:space="preserve"> </w:t>
      </w:r>
      <w:r>
        <w:t>сторона</w:t>
      </w:r>
      <w:r>
        <w:rPr>
          <w:spacing w:val="-7"/>
        </w:rPr>
        <w:t xml:space="preserve"> </w:t>
      </w:r>
      <w:r>
        <w:rPr>
          <w:spacing w:val="-4"/>
        </w:rPr>
        <w:t>речи</w:t>
      </w:r>
    </w:p>
    <w:p w:rsidR="005071C8" w:rsidRDefault="00BD237E">
      <w:pPr>
        <w:pStyle w:val="a3"/>
        <w:spacing w:line="242" w:lineRule="auto"/>
        <w:jc w:val="left"/>
      </w:pPr>
      <w:r>
        <w:t>Употреблять</w:t>
      </w:r>
      <w:r>
        <w:rPr>
          <w:spacing w:val="34"/>
        </w:rPr>
        <w:t xml:space="preserve"> </w:t>
      </w:r>
      <w:r>
        <w:t>в</w:t>
      </w:r>
      <w:r>
        <w:rPr>
          <w:spacing w:val="38"/>
        </w:rPr>
        <w:t xml:space="preserve"> </w:t>
      </w:r>
      <w:r>
        <w:t>устной</w:t>
      </w:r>
      <w:r>
        <w:rPr>
          <w:spacing w:val="34"/>
        </w:rPr>
        <w:t xml:space="preserve"> </w:t>
      </w:r>
      <w:r>
        <w:t>и</w:t>
      </w:r>
      <w:r>
        <w:rPr>
          <w:spacing w:val="33"/>
        </w:rPr>
        <w:t xml:space="preserve"> </w:t>
      </w:r>
      <w:r>
        <w:t>письменной</w:t>
      </w:r>
      <w:r>
        <w:rPr>
          <w:spacing w:val="34"/>
        </w:rPr>
        <w:t xml:space="preserve"> </w:t>
      </w:r>
      <w:r>
        <w:t>речи</w:t>
      </w:r>
      <w:r>
        <w:rPr>
          <w:spacing w:val="38"/>
        </w:rPr>
        <w:t xml:space="preserve"> </w:t>
      </w:r>
      <w:r>
        <w:t>изученные</w:t>
      </w:r>
      <w:r>
        <w:rPr>
          <w:spacing w:val="37"/>
        </w:rPr>
        <w:t xml:space="preserve"> </w:t>
      </w:r>
      <w:r>
        <w:t>морфологические</w:t>
      </w:r>
      <w:r>
        <w:rPr>
          <w:spacing w:val="37"/>
        </w:rPr>
        <w:t xml:space="preserve"> </w:t>
      </w:r>
      <w:r>
        <w:t>формы</w:t>
      </w:r>
      <w:r>
        <w:rPr>
          <w:spacing w:val="35"/>
        </w:rPr>
        <w:t xml:space="preserve"> </w:t>
      </w:r>
      <w:r>
        <w:t>и синтаксические конструкции в «рамках» тематического содержания речи:</w:t>
      </w:r>
    </w:p>
    <w:p w:rsidR="005071C8" w:rsidRDefault="00BD237E">
      <w:pPr>
        <w:spacing w:before="149"/>
        <w:ind w:left="744" w:right="982"/>
        <w:jc w:val="right"/>
        <w:rPr>
          <w:rFonts w:ascii="Calibri"/>
        </w:rPr>
      </w:pPr>
      <w:r>
        <w:rPr>
          <w:rFonts w:ascii="Calibri"/>
          <w:spacing w:val="-5"/>
        </w:rPr>
        <w:t>167</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7" w:line="237" w:lineRule="auto"/>
        <w:ind w:left="1988" w:right="1474" w:firstLine="0"/>
        <w:jc w:val="left"/>
      </w:pPr>
      <w:r>
        <w:lastRenderedPageBreak/>
        <w:t>производные</w:t>
      </w:r>
      <w:r>
        <w:rPr>
          <w:spacing w:val="-6"/>
        </w:rPr>
        <w:t xml:space="preserve"> </w:t>
      </w:r>
      <w:r>
        <w:t>имена прилагательные с аффиксами -чан /</w:t>
      </w:r>
      <w:r>
        <w:rPr>
          <w:spacing w:val="-1"/>
        </w:rPr>
        <w:t xml:space="preserve"> </w:t>
      </w:r>
      <w:r>
        <w:t>-чән</w:t>
      </w:r>
      <w:r>
        <w:rPr>
          <w:spacing w:val="-1"/>
        </w:rPr>
        <w:t xml:space="preserve"> </w:t>
      </w:r>
      <w:r>
        <w:t>(эшчән,максатчан); временные формы глаголов изъявительного наклонения;</w:t>
      </w:r>
    </w:p>
    <w:p w:rsidR="005071C8" w:rsidRDefault="00BD237E">
      <w:pPr>
        <w:pStyle w:val="a3"/>
        <w:spacing w:before="4" w:line="275" w:lineRule="exact"/>
        <w:ind w:left="1988" w:firstLine="0"/>
        <w:jc w:val="left"/>
      </w:pPr>
      <w:r>
        <w:t>наречия</w:t>
      </w:r>
      <w:r>
        <w:rPr>
          <w:spacing w:val="-6"/>
        </w:rPr>
        <w:t xml:space="preserve"> </w:t>
      </w:r>
      <w:r>
        <w:t>образа</w:t>
      </w:r>
      <w:r>
        <w:rPr>
          <w:spacing w:val="-1"/>
        </w:rPr>
        <w:t xml:space="preserve"> </w:t>
      </w:r>
      <w:r>
        <w:t>действия</w:t>
      </w:r>
      <w:r>
        <w:rPr>
          <w:spacing w:val="-5"/>
        </w:rPr>
        <w:t xml:space="preserve"> </w:t>
      </w:r>
      <w:r>
        <w:t>«тиз»,</w:t>
      </w:r>
      <w:r>
        <w:rPr>
          <w:spacing w:val="2"/>
        </w:rPr>
        <w:t xml:space="preserve"> </w:t>
      </w:r>
      <w:r>
        <w:t>«акрын»</w:t>
      </w:r>
      <w:r>
        <w:rPr>
          <w:spacing w:val="-10"/>
        </w:rPr>
        <w:t xml:space="preserve"> </w:t>
      </w:r>
      <w:r>
        <w:t>/</w:t>
      </w:r>
      <w:r>
        <w:rPr>
          <w:spacing w:val="-1"/>
        </w:rPr>
        <w:t xml:space="preserve"> </w:t>
      </w:r>
      <w:r>
        <w:rPr>
          <w:spacing w:val="-2"/>
        </w:rPr>
        <w:t>«әкрен»;</w:t>
      </w:r>
    </w:p>
    <w:p w:rsidR="005071C8" w:rsidRDefault="00BD237E">
      <w:pPr>
        <w:pStyle w:val="a3"/>
        <w:spacing w:line="275" w:lineRule="exact"/>
        <w:ind w:left="1988" w:firstLine="0"/>
        <w:jc w:val="left"/>
      </w:pPr>
      <w:r>
        <w:t>указательные</w:t>
      </w:r>
      <w:r>
        <w:rPr>
          <w:spacing w:val="26"/>
        </w:rPr>
        <w:t xml:space="preserve"> </w:t>
      </w:r>
      <w:r>
        <w:t>«бу»,</w:t>
      </w:r>
      <w:r>
        <w:rPr>
          <w:spacing w:val="36"/>
        </w:rPr>
        <w:t xml:space="preserve"> </w:t>
      </w:r>
      <w:r>
        <w:t>«теге»,</w:t>
      </w:r>
      <w:r>
        <w:rPr>
          <w:spacing w:val="36"/>
        </w:rPr>
        <w:t xml:space="preserve"> </w:t>
      </w:r>
      <w:r>
        <w:t>«шул»,</w:t>
      </w:r>
      <w:r>
        <w:rPr>
          <w:spacing w:val="36"/>
        </w:rPr>
        <w:t xml:space="preserve"> </w:t>
      </w:r>
      <w:r>
        <w:t>«шундый»</w:t>
      </w:r>
      <w:r>
        <w:rPr>
          <w:spacing w:val="30"/>
        </w:rPr>
        <w:t xml:space="preserve"> </w:t>
      </w:r>
      <w:r>
        <w:t>и</w:t>
      </w:r>
      <w:r>
        <w:rPr>
          <w:spacing w:val="16"/>
        </w:rPr>
        <w:t xml:space="preserve"> </w:t>
      </w:r>
      <w:r>
        <w:t>определительные</w:t>
      </w:r>
      <w:r>
        <w:rPr>
          <w:spacing w:val="26"/>
        </w:rPr>
        <w:t xml:space="preserve"> </w:t>
      </w:r>
      <w:r>
        <w:rPr>
          <w:spacing w:val="-2"/>
        </w:rPr>
        <w:t>«барлык»,</w:t>
      </w:r>
    </w:p>
    <w:p w:rsidR="005071C8" w:rsidRDefault="00BD237E">
      <w:pPr>
        <w:pStyle w:val="a3"/>
        <w:spacing w:before="2" w:line="247" w:lineRule="auto"/>
        <w:ind w:left="1988" w:right="5464" w:firstLine="0"/>
        <w:jc w:val="left"/>
      </w:pPr>
      <w:r>
        <w:t>«бөтен», «үз», «һәр» местоимения; деепричастия</w:t>
      </w:r>
      <w:r>
        <w:rPr>
          <w:spacing w:val="-3"/>
        </w:rPr>
        <w:t xml:space="preserve"> </w:t>
      </w:r>
      <w:r>
        <w:t>на</w:t>
      </w:r>
      <w:r>
        <w:rPr>
          <w:spacing w:val="-5"/>
        </w:rPr>
        <w:t xml:space="preserve"> </w:t>
      </w:r>
      <w:r>
        <w:t>-гач</w:t>
      </w:r>
      <w:r>
        <w:rPr>
          <w:spacing w:val="-9"/>
        </w:rPr>
        <w:t xml:space="preserve"> </w:t>
      </w:r>
      <w:r>
        <w:t>/</w:t>
      </w:r>
      <w:r>
        <w:rPr>
          <w:spacing w:val="-12"/>
        </w:rPr>
        <w:t xml:space="preserve"> </w:t>
      </w:r>
      <w:r>
        <w:t>-гәч,</w:t>
      </w:r>
      <w:r>
        <w:rPr>
          <w:spacing w:val="-6"/>
        </w:rPr>
        <w:t xml:space="preserve"> </w:t>
      </w:r>
      <w:r>
        <w:t>-кач</w:t>
      </w:r>
      <w:r>
        <w:rPr>
          <w:spacing w:val="-5"/>
        </w:rPr>
        <w:t xml:space="preserve"> </w:t>
      </w:r>
      <w:r>
        <w:t>/</w:t>
      </w:r>
      <w:r>
        <w:rPr>
          <w:spacing w:val="-8"/>
        </w:rPr>
        <w:t xml:space="preserve"> </w:t>
      </w:r>
      <w:r>
        <w:t>-кәч;</w:t>
      </w:r>
    </w:p>
    <w:p w:rsidR="005071C8" w:rsidRDefault="00BD237E">
      <w:pPr>
        <w:pStyle w:val="a3"/>
        <w:spacing w:line="265" w:lineRule="exact"/>
        <w:ind w:left="1988" w:firstLine="0"/>
        <w:jc w:val="left"/>
      </w:pPr>
      <w:r>
        <w:t>главные</w:t>
      </w:r>
      <w:r>
        <w:rPr>
          <w:spacing w:val="-14"/>
        </w:rPr>
        <w:t xml:space="preserve"> </w:t>
      </w:r>
      <w:r>
        <w:t>члены</w:t>
      </w:r>
      <w:r>
        <w:rPr>
          <w:spacing w:val="-5"/>
        </w:rPr>
        <w:t xml:space="preserve"> </w:t>
      </w:r>
      <w:r>
        <w:t>предложения,</w:t>
      </w:r>
      <w:r>
        <w:rPr>
          <w:spacing w:val="-6"/>
        </w:rPr>
        <w:t xml:space="preserve"> </w:t>
      </w:r>
      <w:r>
        <w:t>согласование</w:t>
      </w:r>
      <w:r>
        <w:rPr>
          <w:spacing w:val="-4"/>
        </w:rPr>
        <w:t xml:space="preserve"> </w:t>
      </w:r>
      <w:r>
        <w:t>подлежащего и</w:t>
      </w:r>
      <w:r>
        <w:rPr>
          <w:spacing w:val="-6"/>
        </w:rPr>
        <w:t xml:space="preserve"> </w:t>
      </w:r>
      <w:r>
        <w:rPr>
          <w:spacing w:val="-2"/>
        </w:rPr>
        <w:t>сказуемого;</w:t>
      </w:r>
    </w:p>
    <w:p w:rsidR="005071C8" w:rsidRDefault="00BD237E">
      <w:pPr>
        <w:pStyle w:val="a3"/>
        <w:spacing w:before="5" w:line="237" w:lineRule="auto"/>
        <w:ind w:right="966"/>
      </w:pPr>
      <w:r>
        <w:t xml:space="preserve">предложения с простым глагольным сказуемым </w:t>
      </w:r>
      <w:r>
        <w:rPr>
          <w:i/>
        </w:rPr>
        <w:t xml:space="preserve">(Мин татарча беләм), </w:t>
      </w:r>
      <w:r>
        <w:t>с именным сказуемым (Безнең гаиләбез тату) и составным глагольным сказуемым (Мин укырга</w:t>
      </w:r>
      <w:r>
        <w:rPr>
          <w:spacing w:val="40"/>
        </w:rPr>
        <w:t xml:space="preserve"> </w:t>
      </w:r>
      <w:r>
        <w:rPr>
          <w:spacing w:val="-2"/>
        </w:rPr>
        <w:t>яратам);</w:t>
      </w:r>
    </w:p>
    <w:p w:rsidR="005071C8" w:rsidRDefault="00BD237E">
      <w:pPr>
        <w:pStyle w:val="a3"/>
        <w:spacing w:before="8"/>
        <w:ind w:left="1988" w:right="5291" w:firstLine="0"/>
      </w:pPr>
      <w:r>
        <w:t>союзы:</w:t>
      </w:r>
      <w:r>
        <w:rPr>
          <w:spacing w:val="-12"/>
        </w:rPr>
        <w:t xml:space="preserve"> </w:t>
      </w:r>
      <w:r>
        <w:t>«һәм»,</w:t>
      </w:r>
      <w:r>
        <w:rPr>
          <w:spacing w:val="-3"/>
        </w:rPr>
        <w:t xml:space="preserve"> </w:t>
      </w:r>
      <w:r>
        <w:t>«да»</w:t>
      </w:r>
      <w:r>
        <w:rPr>
          <w:spacing w:val="-12"/>
        </w:rPr>
        <w:t xml:space="preserve"> </w:t>
      </w:r>
      <w:r>
        <w:t>/</w:t>
      </w:r>
      <w:r>
        <w:rPr>
          <w:spacing w:val="-4"/>
        </w:rPr>
        <w:t xml:space="preserve"> </w:t>
      </w:r>
      <w:r>
        <w:t>«дә»,</w:t>
      </w:r>
      <w:r>
        <w:rPr>
          <w:spacing w:val="-3"/>
        </w:rPr>
        <w:t xml:space="preserve"> </w:t>
      </w:r>
      <w:r>
        <w:t>«та»</w:t>
      </w:r>
      <w:r>
        <w:rPr>
          <w:spacing w:val="-13"/>
        </w:rPr>
        <w:t xml:space="preserve"> </w:t>
      </w:r>
      <w:r>
        <w:t>/</w:t>
      </w:r>
      <w:r>
        <w:rPr>
          <w:spacing w:val="-4"/>
        </w:rPr>
        <w:t xml:space="preserve"> </w:t>
      </w:r>
      <w:r>
        <w:t>«тә»,</w:t>
      </w:r>
      <w:r>
        <w:rPr>
          <w:spacing w:val="-3"/>
        </w:rPr>
        <w:t xml:space="preserve"> </w:t>
      </w:r>
      <w:r>
        <w:t>«яки»; частицы</w:t>
      </w:r>
      <w:r>
        <w:rPr>
          <w:i/>
        </w:rPr>
        <w:t xml:space="preserve">: </w:t>
      </w:r>
      <w:r>
        <w:t>«гына» / «генә», «кына» / «кенә»;</w:t>
      </w:r>
    </w:p>
    <w:p w:rsidR="005071C8" w:rsidRDefault="00BD237E">
      <w:pPr>
        <w:pStyle w:val="a3"/>
        <w:spacing w:before="8" w:line="237" w:lineRule="auto"/>
        <w:ind w:right="975"/>
      </w:pPr>
      <w:r>
        <w:t xml:space="preserve">соблюдать структуру сложных предложений и различных коммуникативных типов </w:t>
      </w:r>
      <w:r>
        <w:rPr>
          <w:spacing w:val="-2"/>
        </w:rPr>
        <w:t>предложений.</w:t>
      </w:r>
    </w:p>
    <w:p w:rsidR="005071C8" w:rsidRDefault="00BD237E">
      <w:pPr>
        <w:pStyle w:val="3"/>
        <w:spacing w:before="13" w:line="240" w:lineRule="auto"/>
      </w:pPr>
      <w:r>
        <w:t>Социокультурные</w:t>
      </w:r>
      <w:r>
        <w:rPr>
          <w:spacing w:val="-5"/>
        </w:rPr>
        <w:t xml:space="preserve"> </w:t>
      </w:r>
      <w:r>
        <w:t>знания</w:t>
      </w:r>
      <w:r>
        <w:rPr>
          <w:spacing w:val="-4"/>
        </w:rPr>
        <w:t xml:space="preserve"> </w:t>
      </w:r>
      <w:r>
        <w:t>и</w:t>
      </w:r>
      <w:r>
        <w:rPr>
          <w:spacing w:val="-4"/>
        </w:rPr>
        <w:t xml:space="preserve"> </w:t>
      </w:r>
      <w:r>
        <w:rPr>
          <w:spacing w:val="-2"/>
        </w:rPr>
        <w:t>умения</w:t>
      </w:r>
    </w:p>
    <w:p w:rsidR="005071C8" w:rsidRDefault="00BD237E">
      <w:pPr>
        <w:pStyle w:val="a3"/>
        <w:tabs>
          <w:tab w:val="left" w:pos="5161"/>
        </w:tabs>
        <w:spacing w:before="84" w:line="242" w:lineRule="auto"/>
        <w:ind w:left="3491" w:right="2756" w:hanging="1503"/>
      </w:pPr>
      <w:r>
        <w:t>использовать</w:t>
      </w:r>
      <w:r>
        <w:rPr>
          <w:spacing w:val="40"/>
        </w:rPr>
        <w:t xml:space="preserve"> </w:t>
      </w:r>
      <w:r>
        <w:t>формулы</w:t>
      </w:r>
      <w:r>
        <w:tab/>
        <w:t>татарского речевого</w:t>
      </w:r>
      <w:r>
        <w:rPr>
          <w:spacing w:val="40"/>
        </w:rPr>
        <w:t xml:space="preserve"> </w:t>
      </w:r>
      <w:r>
        <w:t>этикета в ситуацияхповседневного общения;</w:t>
      </w:r>
    </w:p>
    <w:p w:rsidR="005071C8" w:rsidRDefault="00BD237E">
      <w:pPr>
        <w:pStyle w:val="a3"/>
        <w:spacing w:before="7" w:line="237" w:lineRule="auto"/>
        <w:ind w:right="1474"/>
        <w:jc w:val="left"/>
      </w:pPr>
      <w:r>
        <w:t>использовать в устной и письменной речи фоновую лексику</w:t>
      </w:r>
      <w:r>
        <w:rPr>
          <w:spacing w:val="-1"/>
        </w:rPr>
        <w:t xml:space="preserve"> </w:t>
      </w:r>
      <w:r>
        <w:t>и реалии</w:t>
      </w:r>
      <w:r>
        <w:rPr>
          <w:spacing w:val="27"/>
        </w:rPr>
        <w:t xml:space="preserve"> </w:t>
      </w:r>
      <w:r>
        <w:t>врамках отобранного тематического содержания;</w:t>
      </w:r>
    </w:p>
    <w:p w:rsidR="005071C8" w:rsidRDefault="00BD237E">
      <w:pPr>
        <w:pStyle w:val="a3"/>
        <w:spacing w:before="3" w:line="275" w:lineRule="exact"/>
        <w:ind w:left="1988" w:firstLine="0"/>
        <w:jc w:val="left"/>
      </w:pPr>
      <w:r>
        <w:t>знать</w:t>
      </w:r>
      <w:r>
        <w:rPr>
          <w:spacing w:val="-6"/>
        </w:rPr>
        <w:t xml:space="preserve"> </w:t>
      </w:r>
      <w:r>
        <w:t>образцы</w:t>
      </w:r>
      <w:r>
        <w:rPr>
          <w:spacing w:val="-6"/>
        </w:rPr>
        <w:t xml:space="preserve"> </w:t>
      </w:r>
      <w:r>
        <w:t>татарской</w:t>
      </w:r>
      <w:r>
        <w:rPr>
          <w:spacing w:val="-3"/>
        </w:rPr>
        <w:t xml:space="preserve"> </w:t>
      </w:r>
      <w:r>
        <w:t>поэзии</w:t>
      </w:r>
      <w:r>
        <w:rPr>
          <w:spacing w:val="-1"/>
        </w:rPr>
        <w:t xml:space="preserve"> </w:t>
      </w:r>
      <w:r>
        <w:t>и</w:t>
      </w:r>
      <w:r>
        <w:rPr>
          <w:spacing w:val="-3"/>
        </w:rPr>
        <w:t xml:space="preserve"> </w:t>
      </w:r>
      <w:r>
        <w:rPr>
          <w:spacing w:val="-2"/>
        </w:rPr>
        <w:t>прозы;</w:t>
      </w:r>
    </w:p>
    <w:p w:rsidR="005071C8" w:rsidRDefault="00BD237E">
      <w:pPr>
        <w:pStyle w:val="a3"/>
        <w:spacing w:line="242" w:lineRule="auto"/>
        <w:ind w:right="1474"/>
        <w:jc w:val="left"/>
      </w:pPr>
      <w:r>
        <w:t>знать</w:t>
      </w:r>
      <w:r>
        <w:rPr>
          <w:spacing w:val="-7"/>
        </w:rPr>
        <w:t xml:space="preserve"> </w:t>
      </w:r>
      <w:r>
        <w:t>основные</w:t>
      </w:r>
      <w:r>
        <w:rPr>
          <w:spacing w:val="-10"/>
        </w:rPr>
        <w:t xml:space="preserve"> </w:t>
      </w:r>
      <w:r>
        <w:t>сведения</w:t>
      </w:r>
      <w:r>
        <w:rPr>
          <w:spacing w:val="-9"/>
        </w:rPr>
        <w:t xml:space="preserve"> </w:t>
      </w:r>
      <w:r>
        <w:t>о</w:t>
      </w:r>
      <w:r>
        <w:rPr>
          <w:spacing w:val="-4"/>
        </w:rPr>
        <w:t xml:space="preserve"> </w:t>
      </w:r>
      <w:r>
        <w:t>Республике</w:t>
      </w:r>
      <w:r>
        <w:rPr>
          <w:spacing w:val="-5"/>
        </w:rPr>
        <w:t xml:space="preserve"> </w:t>
      </w:r>
      <w:r>
        <w:t>Татарстан</w:t>
      </w:r>
      <w:r>
        <w:rPr>
          <w:spacing w:val="-4"/>
        </w:rPr>
        <w:t xml:space="preserve"> </w:t>
      </w:r>
      <w:r>
        <w:t>(географическое</w:t>
      </w:r>
      <w:r>
        <w:rPr>
          <w:spacing w:val="-5"/>
        </w:rPr>
        <w:t xml:space="preserve"> </w:t>
      </w:r>
      <w:r>
        <w:t>положение, природа, исторические и памятные места);</w:t>
      </w:r>
    </w:p>
    <w:p w:rsidR="005071C8" w:rsidRDefault="00BD237E">
      <w:pPr>
        <w:pStyle w:val="a3"/>
        <w:spacing w:line="275" w:lineRule="exact"/>
        <w:ind w:left="1988" w:firstLine="0"/>
        <w:jc w:val="left"/>
      </w:pPr>
      <w:r>
        <w:t>представлять</w:t>
      </w:r>
      <w:r>
        <w:rPr>
          <w:spacing w:val="-8"/>
        </w:rPr>
        <w:t xml:space="preserve"> </w:t>
      </w:r>
      <w:r>
        <w:t>деятелей</w:t>
      </w:r>
      <w:r>
        <w:rPr>
          <w:spacing w:val="-7"/>
        </w:rPr>
        <w:t xml:space="preserve"> </w:t>
      </w:r>
      <w:r>
        <w:t>культуры</w:t>
      </w:r>
      <w:r>
        <w:rPr>
          <w:spacing w:val="-2"/>
        </w:rPr>
        <w:t xml:space="preserve"> </w:t>
      </w:r>
      <w:r>
        <w:t>татарского</w:t>
      </w:r>
      <w:r>
        <w:rPr>
          <w:spacing w:val="-1"/>
        </w:rPr>
        <w:t xml:space="preserve"> </w:t>
      </w:r>
      <w:r>
        <w:rPr>
          <w:spacing w:val="-2"/>
        </w:rPr>
        <w:t>народа.</w:t>
      </w:r>
    </w:p>
    <w:p w:rsidR="005071C8" w:rsidRDefault="00BD237E">
      <w:pPr>
        <w:pStyle w:val="a4"/>
        <w:numPr>
          <w:ilvl w:val="0"/>
          <w:numId w:val="261"/>
        </w:numPr>
        <w:tabs>
          <w:tab w:val="left" w:pos="2170"/>
        </w:tabs>
        <w:spacing w:before="271"/>
        <w:ind w:hanging="182"/>
        <w:rPr>
          <w:sz w:val="24"/>
        </w:rPr>
      </w:pPr>
      <w:r>
        <w:rPr>
          <w:spacing w:val="-2"/>
          <w:sz w:val="24"/>
        </w:rPr>
        <w:t>КЛАСС</w:t>
      </w:r>
    </w:p>
    <w:p w:rsidR="005071C8" w:rsidRDefault="00BD237E">
      <w:pPr>
        <w:pStyle w:val="a3"/>
        <w:spacing w:before="2"/>
        <w:ind w:left="1988" w:firstLine="0"/>
        <w:jc w:val="left"/>
      </w:pPr>
      <w:r>
        <w:t>Обучающийся</w:t>
      </w:r>
      <w:r>
        <w:rPr>
          <w:spacing w:val="-9"/>
        </w:rPr>
        <w:t xml:space="preserve"> </w:t>
      </w:r>
      <w:r>
        <w:rPr>
          <w:spacing w:val="-2"/>
        </w:rPr>
        <w:t>научится:</w:t>
      </w:r>
    </w:p>
    <w:p w:rsidR="005071C8" w:rsidRDefault="00BD237E">
      <w:pPr>
        <w:pStyle w:val="3"/>
        <w:spacing w:before="12"/>
        <w:jc w:val="left"/>
      </w:pPr>
      <w:r>
        <w:rPr>
          <w:spacing w:val="-2"/>
        </w:rPr>
        <w:t>Аудирование</w:t>
      </w:r>
    </w:p>
    <w:p w:rsidR="005071C8" w:rsidRDefault="00BD237E">
      <w:pPr>
        <w:pStyle w:val="a3"/>
        <w:ind w:right="964"/>
      </w:pPr>
      <w: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w:t>
      </w:r>
      <w:r>
        <w:rPr>
          <w:spacing w:val="40"/>
        </w:rPr>
        <w:t xml:space="preserve"> </w:t>
      </w:r>
      <w:r>
        <w:t>пониманием основного содержания текстов или запрашиваемой информации.</w:t>
      </w:r>
    </w:p>
    <w:p w:rsidR="005071C8" w:rsidRDefault="00BD237E">
      <w:pPr>
        <w:pStyle w:val="3"/>
        <w:spacing w:before="7"/>
        <w:jc w:val="left"/>
      </w:pPr>
      <w:r>
        <w:rPr>
          <w:spacing w:val="-2"/>
        </w:rPr>
        <w:t>Говорение</w:t>
      </w:r>
    </w:p>
    <w:p w:rsidR="005071C8" w:rsidRDefault="00BD237E">
      <w:pPr>
        <w:pStyle w:val="a3"/>
        <w:ind w:right="961"/>
      </w:pPr>
      <w:r>
        <w:t>вести разные виды диалога в стандартных ситуациях общения (диалог- побуждение к действию, диалог-расспрос, диалог-обмен мнениями) объемом не менее 9–</w:t>
      </w:r>
      <w:r>
        <w:rPr>
          <w:spacing w:val="-10"/>
        </w:rPr>
        <w:t xml:space="preserve"> </w:t>
      </w:r>
      <w:r>
        <w:t>10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5071C8" w:rsidRDefault="00BD237E">
      <w:pPr>
        <w:pStyle w:val="a3"/>
        <w:ind w:right="964"/>
      </w:pPr>
      <w:r>
        <w:t>создавать устные связные монологические высказывания (описание / характеристика, повествование / сообщение, рассуждение) объемом не менее 9–10 фраз с</w:t>
      </w:r>
      <w:r>
        <w:rPr>
          <w:spacing w:val="-14"/>
        </w:rPr>
        <w:t xml:space="preserve"> </w:t>
      </w:r>
      <w:r>
        <w:t>вербальными и (или) невербальными опорами или без них в рамках тематического содержания речи;</w:t>
      </w:r>
    </w:p>
    <w:p w:rsidR="005071C8" w:rsidRDefault="00BD237E">
      <w:pPr>
        <w:pStyle w:val="a3"/>
        <w:spacing w:before="1" w:line="237" w:lineRule="auto"/>
        <w:ind w:right="984"/>
      </w:pPr>
      <w:r>
        <w:t>передавать основное содержание прочитанного / прослушанного текста; представлять результаты выполненной проектной работы объемом не менее 9–10 фраз.</w:t>
      </w:r>
    </w:p>
    <w:p w:rsidR="005071C8" w:rsidRDefault="00BD237E">
      <w:pPr>
        <w:pStyle w:val="a3"/>
        <w:spacing w:before="11" w:line="237" w:lineRule="auto"/>
        <w:ind w:right="963"/>
      </w:pPr>
      <w:r>
        <w:t>кратко излагать результаты выполненной проектной работы</w:t>
      </w:r>
      <w:r>
        <w:rPr>
          <w:spacing w:val="40"/>
        </w:rPr>
        <w:t xml:space="preserve"> </w:t>
      </w:r>
      <w:r>
        <w:t>(объем –</w:t>
      </w:r>
      <w:r>
        <w:rPr>
          <w:spacing w:val="40"/>
        </w:rPr>
        <w:t xml:space="preserve"> </w:t>
      </w:r>
      <w:r>
        <w:t xml:space="preserve">не менее 9–10 </w:t>
      </w:r>
      <w:r>
        <w:rPr>
          <w:spacing w:val="-2"/>
        </w:rPr>
        <w:t>фраз).</w:t>
      </w:r>
    </w:p>
    <w:p w:rsidR="005071C8" w:rsidRDefault="00BD237E">
      <w:pPr>
        <w:pStyle w:val="3"/>
        <w:spacing w:before="13"/>
      </w:pPr>
      <w:r>
        <w:t>Смысловое</w:t>
      </w:r>
      <w:r>
        <w:rPr>
          <w:spacing w:val="-8"/>
        </w:rPr>
        <w:t xml:space="preserve"> </w:t>
      </w:r>
      <w:r>
        <w:rPr>
          <w:spacing w:val="-2"/>
        </w:rPr>
        <w:t>чтение</w:t>
      </w:r>
    </w:p>
    <w:p w:rsidR="005071C8" w:rsidRDefault="00BD237E">
      <w:pPr>
        <w:pStyle w:val="a3"/>
        <w:ind w:right="965"/>
      </w:pPr>
      <w:r>
        <w:t>читать про себя и понимать несложные аутентичные тексты разного вида, жанра и стиля объемом до 200–250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содержания;</w:t>
      </w:r>
    </w:p>
    <w:p w:rsidR="005071C8" w:rsidRDefault="00BD237E">
      <w:pPr>
        <w:pStyle w:val="a3"/>
        <w:spacing w:before="4"/>
        <w:ind w:left="1988" w:firstLine="0"/>
      </w:pPr>
      <w:r>
        <w:t>читать</w:t>
      </w:r>
      <w:r>
        <w:rPr>
          <w:spacing w:val="1"/>
        </w:rPr>
        <w:t xml:space="preserve"> </w:t>
      </w:r>
      <w:r>
        <w:t>несплошные</w:t>
      </w:r>
      <w:r>
        <w:rPr>
          <w:spacing w:val="3"/>
        </w:rPr>
        <w:t xml:space="preserve"> </w:t>
      </w:r>
      <w:r>
        <w:t>тексты</w:t>
      </w:r>
      <w:r>
        <w:rPr>
          <w:spacing w:val="1"/>
        </w:rPr>
        <w:t xml:space="preserve"> </w:t>
      </w:r>
      <w:r>
        <w:t>(таблицы,</w:t>
      </w:r>
      <w:r>
        <w:rPr>
          <w:spacing w:val="6"/>
        </w:rPr>
        <w:t xml:space="preserve"> </w:t>
      </w:r>
      <w:r>
        <w:t>диаграммы,</w:t>
      </w:r>
      <w:r>
        <w:rPr>
          <w:spacing w:val="2"/>
        </w:rPr>
        <w:t xml:space="preserve"> </w:t>
      </w:r>
      <w:r>
        <w:t>схемы)</w:t>
      </w:r>
      <w:r>
        <w:rPr>
          <w:spacing w:val="5"/>
        </w:rPr>
        <w:t xml:space="preserve"> </w:t>
      </w:r>
      <w:r>
        <w:t>и</w:t>
      </w:r>
      <w:r>
        <w:rPr>
          <w:spacing w:val="3"/>
        </w:rPr>
        <w:t xml:space="preserve"> </w:t>
      </w:r>
      <w:r>
        <w:t>понимать</w:t>
      </w:r>
      <w:r>
        <w:rPr>
          <w:spacing w:val="2"/>
        </w:rPr>
        <w:t xml:space="preserve"> </w:t>
      </w:r>
      <w:r>
        <w:rPr>
          <w:spacing w:val="-2"/>
        </w:rPr>
        <w:t>представленную</w:t>
      </w:r>
    </w:p>
    <w:p w:rsidR="005071C8" w:rsidRDefault="00BD237E">
      <w:pPr>
        <w:spacing w:before="185"/>
        <w:ind w:left="744" w:right="982"/>
        <w:jc w:val="right"/>
        <w:rPr>
          <w:rFonts w:ascii="Calibri"/>
        </w:rPr>
      </w:pPr>
      <w:r>
        <w:rPr>
          <w:rFonts w:ascii="Calibri"/>
          <w:spacing w:val="-5"/>
        </w:rPr>
        <w:t>168</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firstLine="0"/>
      </w:pPr>
      <w:r>
        <w:lastRenderedPageBreak/>
        <w:t>в</w:t>
      </w:r>
      <w:r>
        <w:rPr>
          <w:spacing w:val="5"/>
        </w:rPr>
        <w:t xml:space="preserve"> </w:t>
      </w:r>
      <w:r>
        <w:t>них</w:t>
      </w:r>
      <w:r>
        <w:rPr>
          <w:spacing w:val="-6"/>
        </w:rPr>
        <w:t xml:space="preserve"> </w:t>
      </w:r>
      <w:r>
        <w:rPr>
          <w:spacing w:val="-2"/>
        </w:rPr>
        <w:t>информацию.</w:t>
      </w:r>
    </w:p>
    <w:p w:rsidR="005071C8" w:rsidRDefault="00BD237E">
      <w:pPr>
        <w:pStyle w:val="3"/>
        <w:spacing w:before="7"/>
      </w:pPr>
      <w:r>
        <w:t>Письменная</w:t>
      </w:r>
      <w:r>
        <w:rPr>
          <w:spacing w:val="-5"/>
        </w:rPr>
        <w:t xml:space="preserve"> </w:t>
      </w:r>
      <w:r>
        <w:rPr>
          <w:spacing w:val="-4"/>
        </w:rPr>
        <w:t>речь</w:t>
      </w:r>
    </w:p>
    <w:p w:rsidR="005071C8" w:rsidRDefault="00BD237E">
      <w:pPr>
        <w:pStyle w:val="a3"/>
        <w:spacing w:line="242" w:lineRule="auto"/>
        <w:ind w:left="1988" w:right="2438" w:firstLine="0"/>
      </w:pPr>
      <w:r>
        <w:t>самостоятельно</w:t>
      </w:r>
      <w:r>
        <w:rPr>
          <w:spacing w:val="-4"/>
        </w:rPr>
        <w:t xml:space="preserve"> </w:t>
      </w:r>
      <w:r>
        <w:t>составлять</w:t>
      </w:r>
      <w:r>
        <w:rPr>
          <w:spacing w:val="-7"/>
        </w:rPr>
        <w:t xml:space="preserve"> </w:t>
      </w:r>
      <w:r>
        <w:t>и</w:t>
      </w:r>
      <w:r>
        <w:rPr>
          <w:spacing w:val="-13"/>
        </w:rPr>
        <w:t xml:space="preserve"> </w:t>
      </w:r>
      <w:r>
        <w:t>написать</w:t>
      </w:r>
      <w:r>
        <w:rPr>
          <w:spacing w:val="-6"/>
        </w:rPr>
        <w:t xml:space="preserve"> </w:t>
      </w:r>
      <w:r>
        <w:t>связный</w:t>
      </w:r>
      <w:r>
        <w:rPr>
          <w:spacing w:val="-11"/>
        </w:rPr>
        <w:t xml:space="preserve"> </w:t>
      </w:r>
      <w:r>
        <w:t>текст</w:t>
      </w:r>
      <w:r>
        <w:rPr>
          <w:spacing w:val="-4"/>
        </w:rPr>
        <w:t xml:space="preserve"> </w:t>
      </w:r>
      <w:r>
        <w:t>по</w:t>
      </w:r>
      <w:r>
        <w:rPr>
          <w:spacing w:val="-4"/>
        </w:rPr>
        <w:t xml:space="preserve"> </w:t>
      </w:r>
      <w:r>
        <w:t>изучаемой</w:t>
      </w:r>
      <w:r>
        <w:rPr>
          <w:spacing w:val="-3"/>
        </w:rPr>
        <w:t xml:space="preserve"> </w:t>
      </w:r>
      <w:r>
        <w:t>теме; выполнять письменные творческие задания;</w:t>
      </w:r>
    </w:p>
    <w:p w:rsidR="005071C8" w:rsidRDefault="00BD237E">
      <w:pPr>
        <w:pStyle w:val="a3"/>
        <w:ind w:right="964"/>
      </w:pPr>
      <w:r>
        <w:t>писать ответы на заданные вопросы с использованием изученного лексико- грамматического материала;</w:t>
      </w:r>
    </w:p>
    <w:p w:rsidR="005071C8" w:rsidRDefault="00BD237E">
      <w:pPr>
        <w:pStyle w:val="a3"/>
        <w:ind w:right="975"/>
      </w:pPr>
      <w:r>
        <w:t>составлять личное</w:t>
      </w:r>
      <w:r>
        <w:rPr>
          <w:spacing w:val="-2"/>
        </w:rPr>
        <w:t xml:space="preserve"> </w:t>
      </w:r>
      <w:r>
        <w:t>письмо с</w:t>
      </w:r>
      <w:r>
        <w:rPr>
          <w:spacing w:val="-7"/>
        </w:rPr>
        <w:t xml:space="preserve"> </w:t>
      </w:r>
      <w:r>
        <w:t>опорой и без опоры на</w:t>
      </w:r>
      <w:r>
        <w:rPr>
          <w:spacing w:val="-7"/>
        </w:rPr>
        <w:t xml:space="preserve"> </w:t>
      </w:r>
      <w:r>
        <w:t>образец (расспрашивать адресата о его жизни, делах, сообщать то же самое о себе, выражать благодарность, давать совет, просить о чем-либо).</w:t>
      </w:r>
    </w:p>
    <w:p w:rsidR="005071C8" w:rsidRDefault="00BD237E">
      <w:pPr>
        <w:pStyle w:val="a3"/>
        <w:ind w:left="1988" w:firstLine="0"/>
      </w:pPr>
      <w:r>
        <w:t>Объем</w:t>
      </w:r>
      <w:r>
        <w:rPr>
          <w:spacing w:val="1"/>
        </w:rPr>
        <w:t xml:space="preserve"> </w:t>
      </w:r>
      <w:r>
        <w:t>сообщения</w:t>
      </w:r>
      <w:r>
        <w:rPr>
          <w:spacing w:val="-8"/>
        </w:rPr>
        <w:t xml:space="preserve"> </w:t>
      </w:r>
      <w:r>
        <w:t>– до</w:t>
      </w:r>
      <w:r>
        <w:rPr>
          <w:spacing w:val="4"/>
        </w:rPr>
        <w:t xml:space="preserve"> </w:t>
      </w:r>
      <w:r>
        <w:t>70</w:t>
      </w:r>
      <w:r>
        <w:rPr>
          <w:spacing w:val="-3"/>
        </w:rPr>
        <w:t xml:space="preserve"> </w:t>
      </w:r>
      <w:r>
        <w:rPr>
          <w:spacing w:val="-4"/>
        </w:rPr>
        <w:t>слов.</w:t>
      </w:r>
    </w:p>
    <w:p w:rsidR="005071C8" w:rsidRDefault="00BD237E">
      <w:pPr>
        <w:pStyle w:val="3"/>
        <w:spacing w:before="7" w:line="240" w:lineRule="auto"/>
      </w:pPr>
      <w:r>
        <w:t>Языковые</w:t>
      </w:r>
      <w:r>
        <w:rPr>
          <w:spacing w:val="-2"/>
        </w:rPr>
        <w:t xml:space="preserve"> </w:t>
      </w:r>
      <w:r>
        <w:t>знания</w:t>
      </w:r>
      <w:r>
        <w:rPr>
          <w:spacing w:val="-2"/>
        </w:rPr>
        <w:t xml:space="preserve"> </w:t>
      </w:r>
      <w:r>
        <w:t>и</w:t>
      </w:r>
      <w:r>
        <w:rPr>
          <w:spacing w:val="-5"/>
        </w:rPr>
        <w:t xml:space="preserve"> </w:t>
      </w:r>
      <w:r>
        <w:t>навыкиФонетическая</w:t>
      </w:r>
      <w:r>
        <w:rPr>
          <w:spacing w:val="-2"/>
        </w:rPr>
        <w:t xml:space="preserve"> </w:t>
      </w:r>
      <w:r>
        <w:t>сторона</w:t>
      </w:r>
      <w:r>
        <w:rPr>
          <w:spacing w:val="-2"/>
        </w:rPr>
        <w:t xml:space="preserve"> </w:t>
      </w:r>
      <w:r>
        <w:rPr>
          <w:spacing w:val="-4"/>
        </w:rPr>
        <w:t>речи</w:t>
      </w:r>
    </w:p>
    <w:p w:rsidR="005071C8" w:rsidRDefault="00BD237E">
      <w:pPr>
        <w:pStyle w:val="a3"/>
        <w:spacing w:before="91" w:line="237" w:lineRule="auto"/>
        <w:ind w:right="960"/>
      </w:pPr>
      <w:r>
        <w:t>различать на слух и адекватно, без ошибок, ведущих к сбою коммуникации, произносить слова с правильным ударением и фразы с соблюдением их ритмико- интонационных</w:t>
      </w:r>
      <w:r>
        <w:rPr>
          <w:spacing w:val="-1"/>
        </w:rPr>
        <w:t xml:space="preserve"> </w:t>
      </w:r>
      <w:r>
        <w:t>особенностей;</w:t>
      </w:r>
    </w:p>
    <w:p w:rsidR="005071C8" w:rsidRDefault="00BD237E">
      <w:pPr>
        <w:pStyle w:val="a3"/>
        <w:spacing w:before="4"/>
        <w:ind w:right="964"/>
      </w:pPr>
      <w:r>
        <w:t>выразительно читать вслух небольшие аутентичные тексты объемом до 100 слов, построенные</w:t>
      </w:r>
      <w:r>
        <w:rPr>
          <w:spacing w:val="-7"/>
        </w:rPr>
        <w:t xml:space="preserve"> </w:t>
      </w:r>
      <w:r>
        <w:t>в</w:t>
      </w:r>
      <w:r>
        <w:rPr>
          <w:spacing w:val="-4"/>
        </w:rPr>
        <w:t xml:space="preserve"> </w:t>
      </w:r>
      <w:r>
        <w:t>основном</w:t>
      </w:r>
      <w:r>
        <w:rPr>
          <w:spacing w:val="-4"/>
        </w:rPr>
        <w:t xml:space="preserve"> </w:t>
      </w:r>
      <w:r>
        <w:t>на</w:t>
      </w:r>
      <w:r>
        <w:rPr>
          <w:spacing w:val="-2"/>
        </w:rPr>
        <w:t xml:space="preserve"> </w:t>
      </w:r>
      <w:r>
        <w:t>изученном</w:t>
      </w:r>
      <w:r>
        <w:rPr>
          <w:spacing w:val="-4"/>
        </w:rPr>
        <w:t xml:space="preserve"> </w:t>
      </w:r>
      <w:r>
        <w:t>языковом материале,</w:t>
      </w:r>
      <w:r>
        <w:rPr>
          <w:spacing w:val="-4"/>
        </w:rPr>
        <w:t xml:space="preserve"> </w:t>
      </w:r>
      <w:r>
        <w:t>с</w:t>
      </w:r>
      <w:r>
        <w:rPr>
          <w:spacing w:val="-2"/>
        </w:rPr>
        <w:t xml:space="preserve"> </w:t>
      </w:r>
      <w:r>
        <w:t>соблюдением правилчтения</w:t>
      </w:r>
      <w:r>
        <w:rPr>
          <w:spacing w:val="-5"/>
        </w:rPr>
        <w:t xml:space="preserve"> </w:t>
      </w:r>
      <w:r>
        <w:t>и соответствующей интонацией.</w:t>
      </w:r>
    </w:p>
    <w:p w:rsidR="005071C8" w:rsidRDefault="00BD237E">
      <w:pPr>
        <w:pStyle w:val="3"/>
        <w:spacing w:before="8" w:line="275" w:lineRule="exact"/>
      </w:pPr>
      <w:r>
        <w:t>Графика,</w:t>
      </w:r>
      <w:r>
        <w:rPr>
          <w:spacing w:val="1"/>
        </w:rPr>
        <w:t xml:space="preserve"> </w:t>
      </w:r>
      <w:r>
        <w:t>орфография</w:t>
      </w:r>
      <w:r>
        <w:rPr>
          <w:spacing w:val="-10"/>
        </w:rPr>
        <w:t xml:space="preserve"> </w:t>
      </w:r>
      <w:r>
        <w:t>и</w:t>
      </w:r>
      <w:r>
        <w:rPr>
          <w:spacing w:val="-5"/>
        </w:rPr>
        <w:t xml:space="preserve"> </w:t>
      </w:r>
      <w:r>
        <w:rPr>
          <w:spacing w:val="-2"/>
        </w:rPr>
        <w:t>пунктуация</w:t>
      </w:r>
    </w:p>
    <w:p w:rsidR="005071C8" w:rsidRDefault="00BD237E">
      <w:pPr>
        <w:pStyle w:val="a3"/>
        <w:spacing w:before="1" w:line="237" w:lineRule="auto"/>
        <w:ind w:right="969"/>
      </w:pPr>
      <w:r>
        <w:t xml:space="preserve">применять правила орфографии в отношении изученного лексико- грамматического </w:t>
      </w:r>
      <w:r>
        <w:rPr>
          <w:spacing w:val="-2"/>
        </w:rPr>
        <w:t>материала;</w:t>
      </w:r>
    </w:p>
    <w:p w:rsidR="005071C8" w:rsidRDefault="00BD237E">
      <w:pPr>
        <w:pStyle w:val="a3"/>
        <w:spacing w:line="275" w:lineRule="exact"/>
        <w:ind w:left="1988" w:firstLine="0"/>
      </w:pPr>
      <w:r>
        <w:t>правильно</w:t>
      </w:r>
      <w:r>
        <w:rPr>
          <w:spacing w:val="-3"/>
        </w:rPr>
        <w:t xml:space="preserve"> </w:t>
      </w:r>
      <w:r>
        <w:t>расставлять</w:t>
      </w:r>
      <w:r>
        <w:rPr>
          <w:spacing w:val="1"/>
        </w:rPr>
        <w:t xml:space="preserve"> </w:t>
      </w:r>
      <w:r>
        <w:t>знаки</w:t>
      </w:r>
      <w:r>
        <w:rPr>
          <w:spacing w:val="-1"/>
        </w:rPr>
        <w:t xml:space="preserve"> </w:t>
      </w:r>
      <w:r>
        <w:t>препинания в</w:t>
      </w:r>
      <w:r>
        <w:rPr>
          <w:spacing w:val="-4"/>
        </w:rPr>
        <w:t xml:space="preserve"> </w:t>
      </w:r>
      <w:r>
        <w:t>простых</w:t>
      </w:r>
      <w:r>
        <w:rPr>
          <w:spacing w:val="-6"/>
        </w:rPr>
        <w:t xml:space="preserve"> </w:t>
      </w:r>
      <w:r>
        <w:t>и</w:t>
      </w:r>
      <w:r>
        <w:rPr>
          <w:spacing w:val="59"/>
        </w:rPr>
        <w:t xml:space="preserve"> </w:t>
      </w:r>
      <w:r>
        <w:t>сложных</w:t>
      </w:r>
      <w:r>
        <w:rPr>
          <w:spacing w:val="-5"/>
        </w:rPr>
        <w:t xml:space="preserve"> </w:t>
      </w:r>
      <w:r>
        <w:rPr>
          <w:spacing w:val="-2"/>
        </w:rPr>
        <w:t>предложениях.</w:t>
      </w:r>
    </w:p>
    <w:p w:rsidR="005071C8" w:rsidRDefault="00BD237E">
      <w:pPr>
        <w:pStyle w:val="3"/>
        <w:spacing w:before="7" w:line="275" w:lineRule="exact"/>
      </w:pPr>
      <w:r>
        <w:t>Лексическая</w:t>
      </w:r>
      <w:r>
        <w:rPr>
          <w:spacing w:val="-7"/>
        </w:rPr>
        <w:t xml:space="preserve"> </w:t>
      </w:r>
      <w:r>
        <w:t>сторона</w:t>
      </w:r>
      <w:r>
        <w:rPr>
          <w:spacing w:val="-1"/>
        </w:rPr>
        <w:t xml:space="preserve"> </w:t>
      </w:r>
      <w:r>
        <w:rPr>
          <w:spacing w:val="-4"/>
        </w:rPr>
        <w:t>речи</w:t>
      </w:r>
    </w:p>
    <w:p w:rsidR="005071C8" w:rsidRDefault="00BD237E">
      <w:pPr>
        <w:pStyle w:val="a3"/>
        <w:tabs>
          <w:tab w:val="left" w:pos="9896"/>
        </w:tabs>
        <w:ind w:right="1307"/>
      </w:pPr>
      <w:r>
        <w:t>понимать</w:t>
      </w:r>
      <w:r>
        <w:rPr>
          <w:spacing w:val="80"/>
        </w:rPr>
        <w:t xml:space="preserve">   </w:t>
      </w:r>
      <w:r>
        <w:t>основные</w:t>
      </w:r>
      <w:r>
        <w:rPr>
          <w:spacing w:val="80"/>
          <w:w w:val="150"/>
        </w:rPr>
        <w:t xml:space="preserve"> </w:t>
      </w:r>
      <w:r>
        <w:t>значения</w:t>
      </w:r>
      <w:r>
        <w:rPr>
          <w:spacing w:val="40"/>
        </w:rPr>
        <w:t xml:space="preserve">  </w:t>
      </w:r>
      <w:r>
        <w:t>изученных лексических единиц</w:t>
      </w:r>
      <w:r>
        <w:tab/>
      </w:r>
      <w:r>
        <w:rPr>
          <w:spacing w:val="-2"/>
        </w:rPr>
        <w:t xml:space="preserve">(слова, </w:t>
      </w:r>
      <w:r>
        <w:t>словосочетания, речевые клише);</w:t>
      </w:r>
    </w:p>
    <w:p w:rsidR="005071C8" w:rsidRDefault="00BD237E">
      <w:pPr>
        <w:pStyle w:val="a3"/>
        <w:spacing w:line="242" w:lineRule="auto"/>
        <w:ind w:left="1988" w:right="1855" w:firstLine="0"/>
      </w:pPr>
      <w:r>
        <w:t>употреблять в устной и письменной речи изученные синонимы и антонимы; употреблять</w:t>
      </w:r>
      <w:r>
        <w:rPr>
          <w:spacing w:val="13"/>
        </w:rPr>
        <w:t xml:space="preserve"> </w:t>
      </w:r>
      <w:r>
        <w:t>в</w:t>
      </w:r>
      <w:r>
        <w:rPr>
          <w:spacing w:val="9"/>
        </w:rPr>
        <w:t xml:space="preserve"> </w:t>
      </w:r>
      <w:r>
        <w:t>устной</w:t>
      </w:r>
      <w:r>
        <w:rPr>
          <w:spacing w:val="15"/>
        </w:rPr>
        <w:t xml:space="preserve"> </w:t>
      </w:r>
      <w:r>
        <w:t>и</w:t>
      </w:r>
      <w:r>
        <w:rPr>
          <w:spacing w:val="4"/>
        </w:rPr>
        <w:t xml:space="preserve"> </w:t>
      </w:r>
      <w:r>
        <w:t>письменной</w:t>
      </w:r>
      <w:r>
        <w:rPr>
          <w:spacing w:val="15"/>
        </w:rPr>
        <w:t xml:space="preserve"> </w:t>
      </w:r>
      <w:r>
        <w:t>речи</w:t>
      </w:r>
      <w:r>
        <w:rPr>
          <w:spacing w:val="8"/>
        </w:rPr>
        <w:t xml:space="preserve"> </w:t>
      </w:r>
      <w:r>
        <w:t>родственные</w:t>
      </w:r>
      <w:r>
        <w:rPr>
          <w:spacing w:val="9"/>
        </w:rPr>
        <w:t xml:space="preserve"> </w:t>
      </w:r>
      <w:r>
        <w:t>слова,</w:t>
      </w:r>
      <w:r>
        <w:rPr>
          <w:spacing w:val="6"/>
        </w:rPr>
        <w:t xml:space="preserve"> </w:t>
      </w:r>
      <w:r>
        <w:t>образованные</w:t>
      </w:r>
      <w:r>
        <w:rPr>
          <w:spacing w:val="8"/>
        </w:rPr>
        <w:t xml:space="preserve"> </w:t>
      </w:r>
      <w:r>
        <w:rPr>
          <w:spacing w:val="-10"/>
        </w:rPr>
        <w:t>с</w:t>
      </w:r>
    </w:p>
    <w:p w:rsidR="005071C8" w:rsidRDefault="00BD237E">
      <w:pPr>
        <w:pStyle w:val="a3"/>
        <w:spacing w:line="271" w:lineRule="exact"/>
        <w:ind w:firstLine="0"/>
      </w:pPr>
      <w:r>
        <w:t>помощью</w:t>
      </w:r>
      <w:r>
        <w:rPr>
          <w:spacing w:val="-12"/>
        </w:rPr>
        <w:t xml:space="preserve"> </w:t>
      </w:r>
      <w:r>
        <w:t>продуктивных</w:t>
      </w:r>
      <w:r>
        <w:rPr>
          <w:spacing w:val="-9"/>
        </w:rPr>
        <w:t xml:space="preserve"> </w:t>
      </w:r>
      <w:r>
        <w:rPr>
          <w:spacing w:val="-2"/>
        </w:rPr>
        <w:t>аффиксов;</w:t>
      </w:r>
    </w:p>
    <w:p w:rsidR="005071C8" w:rsidRDefault="00BD237E">
      <w:pPr>
        <w:pStyle w:val="a3"/>
        <w:tabs>
          <w:tab w:val="left" w:pos="4965"/>
        </w:tabs>
        <w:spacing w:before="13" w:line="237" w:lineRule="auto"/>
        <w:ind w:left="3491" w:right="1640" w:hanging="1503"/>
      </w:pPr>
      <w:r>
        <w:t>употреблять</w:t>
      </w:r>
      <w:r>
        <w:rPr>
          <w:spacing w:val="80"/>
          <w:w w:val="150"/>
        </w:rPr>
        <w:t xml:space="preserve"> </w:t>
      </w:r>
      <w:r>
        <w:t>в</w:t>
      </w:r>
      <w:r>
        <w:tab/>
        <w:t>устной</w:t>
      </w:r>
      <w:r>
        <w:rPr>
          <w:spacing w:val="40"/>
        </w:rPr>
        <w:t xml:space="preserve"> </w:t>
      </w:r>
      <w:r>
        <w:t>и письменной речи не менее 800 изученныхлексических единиц.</w:t>
      </w:r>
    </w:p>
    <w:p w:rsidR="005071C8" w:rsidRDefault="00BD237E">
      <w:pPr>
        <w:pStyle w:val="3"/>
        <w:spacing w:before="9"/>
      </w:pPr>
      <w:r>
        <w:t>Грамматическая</w:t>
      </w:r>
      <w:r>
        <w:rPr>
          <w:spacing w:val="-4"/>
        </w:rPr>
        <w:t xml:space="preserve"> </w:t>
      </w:r>
      <w:r>
        <w:t>сторона</w:t>
      </w:r>
      <w:r>
        <w:rPr>
          <w:spacing w:val="-7"/>
        </w:rPr>
        <w:t xml:space="preserve"> </w:t>
      </w:r>
      <w:r>
        <w:rPr>
          <w:spacing w:val="-4"/>
        </w:rPr>
        <w:t>речи</w:t>
      </w:r>
    </w:p>
    <w:p w:rsidR="005071C8" w:rsidRDefault="00BD237E">
      <w:pPr>
        <w:pStyle w:val="a3"/>
        <w:spacing w:line="242" w:lineRule="auto"/>
        <w:ind w:right="979"/>
      </w:pPr>
      <w:r>
        <w:t>Употреблять в устной и письменной речи изученные морфологические формы и синтаксические «конструкции»</w:t>
      </w:r>
      <w:r>
        <w:rPr>
          <w:spacing w:val="-1"/>
        </w:rPr>
        <w:t xml:space="preserve"> </w:t>
      </w:r>
      <w:r>
        <w:t>татарского языка в рамках</w:t>
      </w:r>
      <w:r>
        <w:rPr>
          <w:spacing w:val="-1"/>
        </w:rPr>
        <w:t xml:space="preserve"> </w:t>
      </w:r>
      <w:r>
        <w:t>тематического содержания речи:</w:t>
      </w:r>
    </w:p>
    <w:p w:rsidR="005071C8" w:rsidRDefault="00BD237E">
      <w:pPr>
        <w:pStyle w:val="a3"/>
        <w:spacing w:line="242" w:lineRule="auto"/>
        <w:ind w:left="1988" w:right="2896" w:firstLine="0"/>
      </w:pPr>
      <w:r>
        <w:t>производные,</w:t>
      </w:r>
      <w:r>
        <w:rPr>
          <w:spacing w:val="-6"/>
        </w:rPr>
        <w:t xml:space="preserve"> </w:t>
      </w:r>
      <w:r>
        <w:t>парные,</w:t>
      </w:r>
      <w:r>
        <w:rPr>
          <w:spacing w:val="-11"/>
        </w:rPr>
        <w:t xml:space="preserve"> </w:t>
      </w:r>
      <w:r>
        <w:t>составные,</w:t>
      </w:r>
      <w:r>
        <w:rPr>
          <w:spacing w:val="-6"/>
        </w:rPr>
        <w:t xml:space="preserve"> </w:t>
      </w:r>
      <w:r>
        <w:t>сложные</w:t>
      </w:r>
      <w:r>
        <w:rPr>
          <w:spacing w:val="-15"/>
        </w:rPr>
        <w:t xml:space="preserve"> </w:t>
      </w:r>
      <w:r>
        <w:t>имена</w:t>
      </w:r>
      <w:r>
        <w:rPr>
          <w:spacing w:val="-12"/>
        </w:rPr>
        <w:t xml:space="preserve"> </w:t>
      </w:r>
      <w:r>
        <w:t>существительные; производные, составные имена прилагательные;</w:t>
      </w:r>
    </w:p>
    <w:p w:rsidR="005071C8" w:rsidRDefault="00BD237E">
      <w:pPr>
        <w:pStyle w:val="a3"/>
        <w:ind w:right="1847"/>
      </w:pPr>
      <w:r>
        <w:t>конструкция</w:t>
      </w:r>
      <w:r>
        <w:rPr>
          <w:spacing w:val="-3"/>
        </w:rPr>
        <w:t xml:space="preserve"> </w:t>
      </w:r>
      <w:r>
        <w:t>имя</w:t>
      </w:r>
      <w:r>
        <w:rPr>
          <w:spacing w:val="-3"/>
        </w:rPr>
        <w:t xml:space="preserve"> </w:t>
      </w:r>
      <w:r>
        <w:t>сущ. +</w:t>
      </w:r>
      <w:r>
        <w:rPr>
          <w:spacing w:val="-4"/>
        </w:rPr>
        <w:t xml:space="preserve"> </w:t>
      </w:r>
      <w:r>
        <w:t>имя</w:t>
      </w:r>
      <w:r>
        <w:rPr>
          <w:spacing w:val="-3"/>
        </w:rPr>
        <w:t xml:space="preserve"> </w:t>
      </w:r>
      <w:r>
        <w:t>сущ. с</w:t>
      </w:r>
      <w:r>
        <w:rPr>
          <w:spacing w:val="-8"/>
        </w:rPr>
        <w:t xml:space="preserve"> </w:t>
      </w:r>
      <w:r>
        <w:t>аффиксом</w:t>
      </w:r>
      <w:r>
        <w:rPr>
          <w:spacing w:val="-5"/>
        </w:rPr>
        <w:t xml:space="preserve"> </w:t>
      </w:r>
      <w:r>
        <w:t>принадлежности 3</w:t>
      </w:r>
      <w:r>
        <w:rPr>
          <w:spacing w:val="-8"/>
        </w:rPr>
        <w:t xml:space="preserve"> </w:t>
      </w:r>
      <w:r>
        <w:t>лица:</w:t>
      </w:r>
      <w:r>
        <w:rPr>
          <w:spacing w:val="-1"/>
        </w:rPr>
        <w:t xml:space="preserve"> </w:t>
      </w:r>
      <w:r>
        <w:t>Россия Федерациясе, Татарстан Республикасы, Казан шәһәре;</w:t>
      </w:r>
    </w:p>
    <w:p w:rsidR="005071C8" w:rsidRDefault="00BD237E">
      <w:pPr>
        <w:pStyle w:val="a3"/>
        <w:spacing w:line="242" w:lineRule="auto"/>
        <w:ind w:left="1988" w:right="4008" w:firstLine="0"/>
        <w:jc w:val="left"/>
      </w:pPr>
      <w:r>
        <w:t>неопределенные</w:t>
      </w:r>
      <w:r>
        <w:rPr>
          <w:spacing w:val="-15"/>
        </w:rPr>
        <w:t xml:space="preserve"> </w:t>
      </w:r>
      <w:r>
        <w:t>местоимения</w:t>
      </w:r>
      <w:r>
        <w:rPr>
          <w:spacing w:val="-15"/>
        </w:rPr>
        <w:t xml:space="preserve"> </w:t>
      </w:r>
      <w:r>
        <w:t>«кемдер»,</w:t>
      </w:r>
      <w:r>
        <w:rPr>
          <w:spacing w:val="-9"/>
        </w:rPr>
        <w:t xml:space="preserve"> </w:t>
      </w:r>
      <w:r>
        <w:t>«әллә</w:t>
      </w:r>
      <w:r>
        <w:rPr>
          <w:spacing w:val="-14"/>
        </w:rPr>
        <w:t xml:space="preserve"> </w:t>
      </w:r>
      <w:r>
        <w:t>кем»; наречия меры и степени «еш», «сирәк»;</w:t>
      </w:r>
    </w:p>
    <w:p w:rsidR="005071C8" w:rsidRDefault="00BD237E">
      <w:pPr>
        <w:pStyle w:val="a3"/>
        <w:spacing w:line="271" w:lineRule="exact"/>
        <w:ind w:left="1988" w:firstLine="0"/>
        <w:jc w:val="left"/>
      </w:pPr>
      <w:r>
        <w:t>инфинитив</w:t>
      </w:r>
      <w:r>
        <w:rPr>
          <w:spacing w:val="19"/>
        </w:rPr>
        <w:t xml:space="preserve"> </w:t>
      </w:r>
      <w:r>
        <w:t>с</w:t>
      </w:r>
      <w:r>
        <w:rPr>
          <w:spacing w:val="11"/>
        </w:rPr>
        <w:t xml:space="preserve"> </w:t>
      </w:r>
      <w:r>
        <w:t>модальными</w:t>
      </w:r>
      <w:r>
        <w:rPr>
          <w:spacing w:val="11"/>
        </w:rPr>
        <w:t xml:space="preserve"> </w:t>
      </w:r>
      <w:r>
        <w:t>словами</w:t>
      </w:r>
      <w:r>
        <w:rPr>
          <w:spacing w:val="14"/>
        </w:rPr>
        <w:t xml:space="preserve"> </w:t>
      </w:r>
      <w:r>
        <w:t>«кирәк»</w:t>
      </w:r>
      <w:r>
        <w:rPr>
          <w:spacing w:val="9"/>
        </w:rPr>
        <w:t xml:space="preserve"> </w:t>
      </w:r>
      <w:r>
        <w:t>/</w:t>
      </w:r>
      <w:r>
        <w:rPr>
          <w:spacing w:val="18"/>
        </w:rPr>
        <w:t xml:space="preserve"> </w:t>
      </w:r>
      <w:r>
        <w:t>«кирәкми»,</w:t>
      </w:r>
      <w:r>
        <w:rPr>
          <w:spacing w:val="21"/>
        </w:rPr>
        <w:t xml:space="preserve"> </w:t>
      </w:r>
      <w:r>
        <w:t>«ярый»</w:t>
      </w:r>
      <w:r>
        <w:rPr>
          <w:spacing w:val="9"/>
        </w:rPr>
        <w:t xml:space="preserve"> </w:t>
      </w:r>
      <w:r>
        <w:t>/</w:t>
      </w:r>
      <w:r>
        <w:rPr>
          <w:spacing w:val="23"/>
        </w:rPr>
        <w:t xml:space="preserve"> </w:t>
      </w:r>
      <w:r>
        <w:rPr>
          <w:spacing w:val="-2"/>
        </w:rPr>
        <w:t>«ярамый»,</w:t>
      </w:r>
    </w:p>
    <w:p w:rsidR="005071C8" w:rsidRDefault="00BD237E">
      <w:pPr>
        <w:pStyle w:val="a3"/>
        <w:spacing w:line="242" w:lineRule="auto"/>
        <w:ind w:left="1988" w:right="3366" w:firstLine="0"/>
        <w:jc w:val="left"/>
      </w:pPr>
      <w:r>
        <w:t>«мөмкин</w:t>
      </w:r>
      <w:r>
        <w:rPr>
          <w:spacing w:val="-6"/>
        </w:rPr>
        <w:t xml:space="preserve"> </w:t>
      </w:r>
      <w:r>
        <w:t>/</w:t>
      </w:r>
      <w:r>
        <w:rPr>
          <w:spacing w:val="-5"/>
        </w:rPr>
        <w:t xml:space="preserve"> </w:t>
      </w:r>
      <w:r>
        <w:t>«мөмкин</w:t>
      </w:r>
      <w:r>
        <w:rPr>
          <w:spacing w:val="-14"/>
        </w:rPr>
        <w:t xml:space="preserve"> </w:t>
      </w:r>
      <w:r>
        <w:t>түгел»,</w:t>
      </w:r>
      <w:r>
        <w:rPr>
          <w:spacing w:val="-5"/>
        </w:rPr>
        <w:t xml:space="preserve"> </w:t>
      </w:r>
      <w:r>
        <w:t>«тиеш»</w:t>
      </w:r>
      <w:r>
        <w:rPr>
          <w:spacing w:val="-13"/>
        </w:rPr>
        <w:t xml:space="preserve"> </w:t>
      </w:r>
      <w:r>
        <w:t>/</w:t>
      </w:r>
      <w:r>
        <w:rPr>
          <w:spacing w:val="-7"/>
        </w:rPr>
        <w:t xml:space="preserve"> </w:t>
      </w:r>
      <w:r>
        <w:t>«тиеш</w:t>
      </w:r>
      <w:r>
        <w:rPr>
          <w:spacing w:val="-5"/>
        </w:rPr>
        <w:t xml:space="preserve"> </w:t>
      </w:r>
      <w:r>
        <w:t>түгел»; деепричастия на -ып / -еп / -п;</w:t>
      </w:r>
    </w:p>
    <w:p w:rsidR="005071C8" w:rsidRDefault="00BD237E">
      <w:pPr>
        <w:pStyle w:val="a3"/>
        <w:spacing w:line="237" w:lineRule="auto"/>
        <w:ind w:right="1474"/>
        <w:jc w:val="left"/>
      </w:pPr>
      <w:r>
        <w:t>аналитические</w:t>
      </w:r>
      <w:r>
        <w:rPr>
          <w:spacing w:val="39"/>
        </w:rPr>
        <w:t xml:space="preserve"> </w:t>
      </w:r>
      <w:r>
        <w:t>глаголы,</w:t>
      </w:r>
      <w:r>
        <w:rPr>
          <w:spacing w:val="32"/>
        </w:rPr>
        <w:t xml:space="preserve"> </w:t>
      </w:r>
      <w:r>
        <w:t>выражающие</w:t>
      </w:r>
      <w:r>
        <w:rPr>
          <w:spacing w:val="30"/>
        </w:rPr>
        <w:t xml:space="preserve"> </w:t>
      </w:r>
      <w:r>
        <w:t>начало</w:t>
      </w:r>
      <w:r>
        <w:rPr>
          <w:spacing w:val="30"/>
        </w:rPr>
        <w:t xml:space="preserve"> </w:t>
      </w:r>
      <w:r>
        <w:t>и</w:t>
      </w:r>
      <w:r>
        <w:rPr>
          <w:spacing w:val="39"/>
        </w:rPr>
        <w:t xml:space="preserve"> </w:t>
      </w:r>
      <w:r>
        <w:t>завершение</w:t>
      </w:r>
      <w:r>
        <w:rPr>
          <w:spacing w:val="34"/>
        </w:rPr>
        <w:t xml:space="preserve"> </w:t>
      </w:r>
      <w:r>
        <w:t>действия</w:t>
      </w:r>
      <w:r>
        <w:rPr>
          <w:spacing w:val="39"/>
        </w:rPr>
        <w:t xml:space="preserve"> </w:t>
      </w:r>
      <w:r>
        <w:t>«укый башлады», «укып бетерде»;</w:t>
      </w:r>
    </w:p>
    <w:p w:rsidR="005071C8" w:rsidRDefault="00BD237E">
      <w:pPr>
        <w:pStyle w:val="a3"/>
        <w:spacing w:before="10" w:line="237" w:lineRule="auto"/>
        <w:ind w:right="1474"/>
        <w:jc w:val="left"/>
      </w:pPr>
      <w:r>
        <w:t>причастия</w:t>
      </w:r>
      <w:r>
        <w:rPr>
          <w:spacing w:val="30"/>
        </w:rPr>
        <w:t xml:space="preserve"> </w:t>
      </w:r>
      <w:r>
        <w:t>настоящего</w:t>
      </w:r>
      <w:r>
        <w:rPr>
          <w:spacing w:val="30"/>
        </w:rPr>
        <w:t xml:space="preserve"> </w:t>
      </w:r>
      <w:r>
        <w:t>(баручы</w:t>
      </w:r>
      <w:r>
        <w:rPr>
          <w:spacing w:val="31"/>
        </w:rPr>
        <w:t xml:space="preserve"> </w:t>
      </w:r>
      <w:r>
        <w:t>кеше,</w:t>
      </w:r>
      <w:r>
        <w:rPr>
          <w:spacing w:val="36"/>
        </w:rPr>
        <w:t xml:space="preserve"> </w:t>
      </w:r>
      <w:r>
        <w:t>бара торган поезд) и прошедшеговремени (килгән кунак);</w:t>
      </w:r>
    </w:p>
    <w:p w:rsidR="005071C8" w:rsidRDefault="00BD237E">
      <w:pPr>
        <w:pStyle w:val="a3"/>
        <w:spacing w:line="242" w:lineRule="auto"/>
        <w:ind w:left="1988" w:right="4008" w:firstLine="0"/>
        <w:jc w:val="left"/>
      </w:pPr>
      <w:r>
        <w:t>конструкция</w:t>
      </w:r>
      <w:r>
        <w:rPr>
          <w:spacing w:val="-4"/>
        </w:rPr>
        <w:t xml:space="preserve"> </w:t>
      </w:r>
      <w:r>
        <w:t>имя</w:t>
      </w:r>
      <w:r>
        <w:rPr>
          <w:spacing w:val="-4"/>
        </w:rPr>
        <w:t xml:space="preserve"> </w:t>
      </w:r>
      <w:r>
        <w:t>действия</w:t>
      </w:r>
      <w:r>
        <w:rPr>
          <w:spacing w:val="-5"/>
        </w:rPr>
        <w:t xml:space="preserve"> </w:t>
      </w:r>
      <w:r>
        <w:t>+</w:t>
      </w:r>
      <w:r>
        <w:rPr>
          <w:spacing w:val="-14"/>
        </w:rPr>
        <w:t xml:space="preserve"> </w:t>
      </w:r>
      <w:r>
        <w:t>послелог</w:t>
      </w:r>
      <w:r>
        <w:rPr>
          <w:spacing w:val="-6"/>
        </w:rPr>
        <w:t xml:space="preserve"> </w:t>
      </w:r>
      <w:r>
        <w:t>өчен</w:t>
      </w:r>
      <w:r>
        <w:rPr>
          <w:spacing w:val="-8"/>
        </w:rPr>
        <w:t xml:space="preserve"> </w:t>
      </w:r>
      <w:r>
        <w:t>(белү</w:t>
      </w:r>
      <w:r>
        <w:rPr>
          <w:spacing w:val="-4"/>
        </w:rPr>
        <w:t xml:space="preserve"> </w:t>
      </w:r>
      <w:r>
        <w:t>өчен); главные и второстепенные члены предложения;</w:t>
      </w:r>
    </w:p>
    <w:p w:rsidR="005071C8" w:rsidRDefault="00BD237E">
      <w:pPr>
        <w:pStyle w:val="a3"/>
        <w:spacing w:line="242" w:lineRule="auto"/>
        <w:ind w:left="1988" w:right="4008" w:firstLine="0"/>
        <w:jc w:val="left"/>
      </w:pPr>
      <w:r>
        <w:t>вводные</w:t>
      </w:r>
      <w:r>
        <w:rPr>
          <w:spacing w:val="-15"/>
        </w:rPr>
        <w:t xml:space="preserve"> </w:t>
      </w:r>
      <w:r>
        <w:t>слова</w:t>
      </w:r>
      <w:r>
        <w:rPr>
          <w:spacing w:val="-15"/>
        </w:rPr>
        <w:t xml:space="preserve"> </w:t>
      </w:r>
      <w:r>
        <w:t>«беренчедән»,</w:t>
      </w:r>
      <w:r>
        <w:rPr>
          <w:spacing w:val="-12"/>
        </w:rPr>
        <w:t xml:space="preserve"> </w:t>
      </w:r>
      <w:r>
        <w:t>«икенчедән»,</w:t>
      </w:r>
      <w:r>
        <w:rPr>
          <w:spacing w:val="-12"/>
        </w:rPr>
        <w:t xml:space="preserve"> </w:t>
      </w:r>
      <w:r>
        <w:t>«өченчедән»</w:t>
      </w:r>
      <w:r>
        <w:rPr>
          <w:i/>
        </w:rPr>
        <w:t xml:space="preserve">; </w:t>
      </w:r>
      <w:r>
        <w:t>союзы «да» / «дә», «та» / «тә», «яки»;</w:t>
      </w:r>
    </w:p>
    <w:p w:rsidR="005071C8" w:rsidRDefault="00BD237E">
      <w:pPr>
        <w:pStyle w:val="a3"/>
        <w:spacing w:line="270" w:lineRule="exact"/>
        <w:ind w:left="1988" w:firstLine="0"/>
        <w:jc w:val="left"/>
        <w:rPr>
          <w:i/>
        </w:rPr>
      </w:pPr>
      <w:r>
        <w:t>частицы</w:t>
      </w:r>
      <w:r>
        <w:rPr>
          <w:spacing w:val="-5"/>
        </w:rPr>
        <w:t xml:space="preserve"> </w:t>
      </w:r>
      <w:r>
        <w:t>«әнә»,</w:t>
      </w:r>
      <w:r>
        <w:rPr>
          <w:spacing w:val="-3"/>
        </w:rPr>
        <w:t xml:space="preserve"> </w:t>
      </w:r>
      <w:r>
        <w:t>«менә»,</w:t>
      </w:r>
      <w:r>
        <w:rPr>
          <w:spacing w:val="-4"/>
        </w:rPr>
        <w:t xml:space="preserve"> </w:t>
      </w:r>
      <w:r>
        <w:t>«бит»,</w:t>
      </w:r>
      <w:r>
        <w:rPr>
          <w:spacing w:val="-3"/>
        </w:rPr>
        <w:t xml:space="preserve"> </w:t>
      </w:r>
      <w:r>
        <w:rPr>
          <w:spacing w:val="-2"/>
        </w:rPr>
        <w:t>«тагын»</w:t>
      </w:r>
      <w:r>
        <w:rPr>
          <w:i/>
          <w:spacing w:val="-2"/>
        </w:rPr>
        <w:t>;</w:t>
      </w:r>
    </w:p>
    <w:p w:rsidR="005071C8" w:rsidRDefault="00BD237E">
      <w:pPr>
        <w:spacing w:before="189"/>
        <w:ind w:left="744" w:right="982"/>
        <w:jc w:val="right"/>
        <w:rPr>
          <w:rFonts w:ascii="Calibri"/>
        </w:rPr>
      </w:pPr>
      <w:r>
        <w:rPr>
          <w:rFonts w:ascii="Calibri"/>
          <w:spacing w:val="-5"/>
        </w:rPr>
        <w:t>169</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left="1988" w:firstLine="0"/>
        <w:jc w:val="left"/>
      </w:pPr>
      <w:r>
        <w:lastRenderedPageBreak/>
        <w:t>соблюдать структуру</w:t>
      </w:r>
      <w:r>
        <w:rPr>
          <w:spacing w:val="-12"/>
        </w:rPr>
        <w:t xml:space="preserve"> </w:t>
      </w:r>
      <w:r>
        <w:t>сложных</w:t>
      </w:r>
      <w:r>
        <w:rPr>
          <w:spacing w:val="-9"/>
        </w:rPr>
        <w:t xml:space="preserve"> </w:t>
      </w:r>
      <w:r>
        <w:rPr>
          <w:spacing w:val="-2"/>
        </w:rPr>
        <w:t>предложений.</w:t>
      </w:r>
    </w:p>
    <w:p w:rsidR="005071C8" w:rsidRDefault="00BD237E">
      <w:pPr>
        <w:pStyle w:val="3"/>
        <w:spacing w:before="7"/>
        <w:jc w:val="left"/>
      </w:pPr>
      <w:r>
        <w:t>Социокультурные</w:t>
      </w:r>
      <w:r>
        <w:rPr>
          <w:spacing w:val="-5"/>
        </w:rPr>
        <w:t xml:space="preserve"> </w:t>
      </w:r>
      <w:r>
        <w:t>знания</w:t>
      </w:r>
      <w:r>
        <w:rPr>
          <w:spacing w:val="-4"/>
        </w:rPr>
        <w:t xml:space="preserve"> </w:t>
      </w:r>
      <w:r>
        <w:t>и</w:t>
      </w:r>
      <w:r>
        <w:rPr>
          <w:spacing w:val="-4"/>
        </w:rPr>
        <w:t xml:space="preserve"> </w:t>
      </w:r>
      <w:r>
        <w:rPr>
          <w:spacing w:val="-2"/>
        </w:rPr>
        <w:t>умения</w:t>
      </w:r>
    </w:p>
    <w:p w:rsidR="005071C8" w:rsidRDefault="00BD237E">
      <w:pPr>
        <w:pStyle w:val="a3"/>
        <w:spacing w:line="242" w:lineRule="auto"/>
        <w:ind w:right="1474"/>
        <w:jc w:val="left"/>
      </w:pPr>
      <w:r>
        <w:t>использовать речевые клише</w:t>
      </w:r>
      <w:r>
        <w:rPr>
          <w:spacing w:val="-3"/>
        </w:rPr>
        <w:t xml:space="preserve"> </w:t>
      </w:r>
      <w:r>
        <w:t>и элементы речевого этикета татарского языка в ситуациях общения;</w:t>
      </w:r>
    </w:p>
    <w:p w:rsidR="005071C8" w:rsidRDefault="00BD237E">
      <w:pPr>
        <w:pStyle w:val="a3"/>
        <w:spacing w:before="1"/>
        <w:ind w:right="1474"/>
        <w:jc w:val="left"/>
      </w:pPr>
      <w:r>
        <w:t>использовать в устной и письменной речи активную фоновую лексику</w:t>
      </w:r>
      <w:r>
        <w:rPr>
          <w:spacing w:val="-1"/>
        </w:rPr>
        <w:t xml:space="preserve"> </w:t>
      </w:r>
      <w:r>
        <w:t>иреалии в рамках отобранного тематического содержания;</w:t>
      </w:r>
    </w:p>
    <w:p w:rsidR="005071C8" w:rsidRDefault="00BD237E">
      <w:pPr>
        <w:pStyle w:val="a3"/>
        <w:spacing w:before="1"/>
        <w:ind w:left="1988" w:firstLine="0"/>
        <w:jc w:val="left"/>
      </w:pPr>
      <w:r>
        <w:t>выражать</w:t>
      </w:r>
      <w:r>
        <w:rPr>
          <w:spacing w:val="48"/>
        </w:rPr>
        <w:t xml:space="preserve"> </w:t>
      </w:r>
      <w:r>
        <w:t>свою</w:t>
      </w:r>
      <w:r>
        <w:rPr>
          <w:spacing w:val="46"/>
        </w:rPr>
        <w:t xml:space="preserve"> </w:t>
      </w:r>
      <w:r>
        <w:t>точку</w:t>
      </w:r>
      <w:r>
        <w:rPr>
          <w:spacing w:val="35"/>
        </w:rPr>
        <w:t xml:space="preserve"> </w:t>
      </w:r>
      <w:r>
        <w:t>зрения</w:t>
      </w:r>
      <w:r>
        <w:rPr>
          <w:spacing w:val="49"/>
        </w:rPr>
        <w:t xml:space="preserve"> </w:t>
      </w:r>
      <w:r>
        <w:t>по</w:t>
      </w:r>
      <w:r>
        <w:rPr>
          <w:spacing w:val="57"/>
        </w:rPr>
        <w:t xml:space="preserve"> </w:t>
      </w:r>
      <w:r>
        <w:t>содержанию</w:t>
      </w:r>
      <w:r>
        <w:rPr>
          <w:spacing w:val="34"/>
        </w:rPr>
        <w:t xml:space="preserve"> </w:t>
      </w:r>
      <w:r>
        <w:t>образцов</w:t>
      </w:r>
      <w:r>
        <w:rPr>
          <w:spacing w:val="51"/>
        </w:rPr>
        <w:t xml:space="preserve"> </w:t>
      </w:r>
      <w:r>
        <w:t>татарской</w:t>
      </w:r>
      <w:r>
        <w:rPr>
          <w:spacing w:val="48"/>
        </w:rPr>
        <w:t xml:space="preserve"> </w:t>
      </w:r>
      <w:r>
        <w:t>поэзии</w:t>
      </w:r>
      <w:r>
        <w:rPr>
          <w:spacing w:val="46"/>
        </w:rPr>
        <w:t xml:space="preserve"> </w:t>
      </w:r>
      <w:r>
        <w:rPr>
          <w:spacing w:val="-2"/>
        </w:rPr>
        <w:t>ипрозы;</w:t>
      </w:r>
    </w:p>
    <w:p w:rsidR="005071C8" w:rsidRDefault="00BD237E">
      <w:pPr>
        <w:pStyle w:val="a3"/>
        <w:spacing w:before="88"/>
        <w:ind w:left="1988" w:firstLine="0"/>
        <w:jc w:val="left"/>
      </w:pPr>
      <w:r>
        <w:t>писать названия</w:t>
      </w:r>
      <w:r>
        <w:rPr>
          <w:spacing w:val="-8"/>
        </w:rPr>
        <w:t xml:space="preserve"> </w:t>
      </w:r>
      <w:r>
        <w:t>городов</w:t>
      </w:r>
      <w:r>
        <w:rPr>
          <w:spacing w:val="-3"/>
        </w:rPr>
        <w:t xml:space="preserve"> </w:t>
      </w:r>
      <w:r>
        <w:t>России</w:t>
      </w:r>
      <w:r>
        <w:rPr>
          <w:spacing w:val="-8"/>
        </w:rPr>
        <w:t xml:space="preserve"> </w:t>
      </w:r>
      <w:r>
        <w:t>и</w:t>
      </w:r>
      <w:r>
        <w:rPr>
          <w:spacing w:val="-5"/>
        </w:rPr>
        <w:t xml:space="preserve"> </w:t>
      </w:r>
      <w:r>
        <w:t>Татарстана</w:t>
      </w:r>
      <w:r>
        <w:rPr>
          <w:spacing w:val="-6"/>
        </w:rPr>
        <w:t xml:space="preserve"> </w:t>
      </w:r>
      <w:r>
        <w:t>на</w:t>
      </w:r>
      <w:r>
        <w:rPr>
          <w:spacing w:val="3"/>
        </w:rPr>
        <w:t xml:space="preserve"> </w:t>
      </w:r>
      <w:r>
        <w:t>татарском</w:t>
      </w:r>
      <w:r>
        <w:rPr>
          <w:spacing w:val="-2"/>
        </w:rPr>
        <w:t xml:space="preserve"> языке;</w:t>
      </w:r>
    </w:p>
    <w:p w:rsidR="005071C8" w:rsidRDefault="00BD237E">
      <w:pPr>
        <w:pStyle w:val="a3"/>
        <w:spacing w:before="3"/>
        <w:ind w:left="1988" w:firstLine="0"/>
        <w:jc w:val="left"/>
      </w:pPr>
      <w:r>
        <w:t>представлять</w:t>
      </w:r>
      <w:r>
        <w:rPr>
          <w:spacing w:val="-5"/>
        </w:rPr>
        <w:t xml:space="preserve"> </w:t>
      </w:r>
      <w:r>
        <w:t>известных</w:t>
      </w:r>
      <w:r>
        <w:rPr>
          <w:spacing w:val="-6"/>
        </w:rPr>
        <w:t xml:space="preserve"> </w:t>
      </w:r>
      <w:r>
        <w:t>татарских</w:t>
      </w:r>
      <w:r>
        <w:rPr>
          <w:spacing w:val="-4"/>
        </w:rPr>
        <w:t xml:space="preserve"> </w:t>
      </w:r>
      <w:r>
        <w:t>ученых,</w:t>
      </w:r>
      <w:r>
        <w:rPr>
          <w:spacing w:val="-2"/>
        </w:rPr>
        <w:t xml:space="preserve"> </w:t>
      </w:r>
      <w:r>
        <w:t>артистов,</w:t>
      </w:r>
      <w:r>
        <w:rPr>
          <w:spacing w:val="-1"/>
        </w:rPr>
        <w:t xml:space="preserve"> </w:t>
      </w:r>
      <w:r>
        <w:t xml:space="preserve">художников, </w:t>
      </w:r>
      <w:r>
        <w:rPr>
          <w:spacing w:val="-2"/>
        </w:rPr>
        <w:t>спортсменов.</w:t>
      </w:r>
    </w:p>
    <w:p w:rsidR="005071C8" w:rsidRDefault="005071C8">
      <w:pPr>
        <w:pStyle w:val="a3"/>
        <w:ind w:left="0" w:firstLine="0"/>
        <w:jc w:val="left"/>
      </w:pPr>
    </w:p>
    <w:p w:rsidR="005071C8" w:rsidRDefault="00BD237E">
      <w:pPr>
        <w:pStyle w:val="a4"/>
        <w:numPr>
          <w:ilvl w:val="0"/>
          <w:numId w:val="261"/>
        </w:numPr>
        <w:tabs>
          <w:tab w:val="left" w:pos="2170"/>
        </w:tabs>
        <w:ind w:hanging="182"/>
        <w:rPr>
          <w:sz w:val="24"/>
        </w:rPr>
      </w:pPr>
      <w:r>
        <w:rPr>
          <w:spacing w:val="-2"/>
          <w:sz w:val="24"/>
        </w:rPr>
        <w:t>КЛАСС</w:t>
      </w:r>
    </w:p>
    <w:p w:rsidR="005071C8" w:rsidRDefault="00BD237E">
      <w:pPr>
        <w:pStyle w:val="a3"/>
        <w:spacing w:before="3"/>
        <w:ind w:left="1988" w:firstLine="0"/>
        <w:jc w:val="left"/>
      </w:pPr>
      <w:r>
        <w:t>Обучающийся</w:t>
      </w:r>
      <w:r>
        <w:rPr>
          <w:spacing w:val="-9"/>
        </w:rPr>
        <w:t xml:space="preserve"> </w:t>
      </w:r>
      <w:r>
        <w:rPr>
          <w:spacing w:val="-2"/>
        </w:rPr>
        <w:t>научится:</w:t>
      </w:r>
    </w:p>
    <w:p w:rsidR="005071C8" w:rsidRDefault="00BD237E">
      <w:pPr>
        <w:pStyle w:val="3"/>
        <w:spacing w:before="7"/>
        <w:jc w:val="left"/>
      </w:pPr>
      <w:r>
        <w:rPr>
          <w:spacing w:val="-2"/>
        </w:rPr>
        <w:t>Аудирование</w:t>
      </w:r>
    </w:p>
    <w:p w:rsidR="005071C8" w:rsidRDefault="00BD237E">
      <w:pPr>
        <w:pStyle w:val="a3"/>
        <w:ind w:right="964"/>
      </w:pPr>
      <w:r>
        <w:t>воспринимать на слух и понимать звучащие до 2-х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w:t>
      </w:r>
      <w:r>
        <w:rPr>
          <w:spacing w:val="40"/>
        </w:rPr>
        <w:t xml:space="preserve"> </w:t>
      </w:r>
      <w:r>
        <w:t>пониманием основного содержания текстов или запрашиваемой информации.</w:t>
      </w:r>
    </w:p>
    <w:p w:rsidR="005071C8" w:rsidRDefault="00BD237E">
      <w:pPr>
        <w:pStyle w:val="3"/>
        <w:spacing w:before="2" w:line="275" w:lineRule="exact"/>
        <w:jc w:val="left"/>
      </w:pPr>
      <w:r>
        <w:rPr>
          <w:spacing w:val="-2"/>
        </w:rPr>
        <w:t>Говорение</w:t>
      </w:r>
    </w:p>
    <w:p w:rsidR="005071C8" w:rsidRDefault="00BD237E">
      <w:pPr>
        <w:pStyle w:val="a3"/>
        <w:ind w:right="964"/>
      </w:pPr>
      <w:r>
        <w:t>вести</w:t>
      </w:r>
      <w:r>
        <w:rPr>
          <w:spacing w:val="-1"/>
        </w:rPr>
        <w:t xml:space="preserve"> </w:t>
      </w:r>
      <w:r>
        <w:t>комбинированный</w:t>
      </w:r>
      <w:r>
        <w:rPr>
          <w:spacing w:val="-1"/>
        </w:rPr>
        <w:t xml:space="preserve"> </w:t>
      </w:r>
      <w:r>
        <w:t>диалог</w:t>
      </w:r>
      <w:r>
        <w:rPr>
          <w:spacing w:val="-5"/>
        </w:rPr>
        <w:t xml:space="preserve"> </w:t>
      </w:r>
      <w:r>
        <w:t>или диалог-обмен</w:t>
      </w:r>
      <w:r>
        <w:rPr>
          <w:spacing w:val="-1"/>
        </w:rPr>
        <w:t xml:space="preserve"> </w:t>
      </w:r>
      <w:r>
        <w:t>мнениями</w:t>
      </w:r>
      <w:r>
        <w:rPr>
          <w:spacing w:val="-1"/>
        </w:rPr>
        <w:t xml:space="preserve"> </w:t>
      </w:r>
      <w:r>
        <w:t>в</w:t>
      </w:r>
      <w:r>
        <w:rPr>
          <w:spacing w:val="-5"/>
        </w:rPr>
        <w:t xml:space="preserve"> </w:t>
      </w:r>
      <w:r>
        <w:t>стандартных</w:t>
      </w:r>
      <w:r>
        <w:rPr>
          <w:spacing w:val="-2"/>
        </w:rPr>
        <w:t xml:space="preserve"> </w:t>
      </w:r>
      <w:r>
        <w:t>ситуациях общения объемом не менее 10–11 реплик со стороны каждого собеседника в рамках тематического содержания речи с вербальными и (или) невербальными опорами или без</w:t>
      </w:r>
      <w:r>
        <w:rPr>
          <w:spacing w:val="40"/>
        </w:rPr>
        <w:t xml:space="preserve"> </w:t>
      </w:r>
      <w:r>
        <w:t>них с соблюдением норм речевого этикета;</w:t>
      </w:r>
    </w:p>
    <w:p w:rsidR="005071C8" w:rsidRDefault="00BD237E">
      <w:pPr>
        <w:pStyle w:val="a3"/>
        <w:spacing w:before="6" w:line="237" w:lineRule="auto"/>
        <w:ind w:right="966"/>
      </w:pPr>
      <w:r>
        <w:t>создавать устные связные монологические высказывания (описание / характеристика, повествование / сообщение, рассуждение) объемом не менее 10–11 фраз с вербальными и (или) невербальными опорами или без них в рамках тематического содержания речи;</w:t>
      </w:r>
    </w:p>
    <w:p w:rsidR="005071C8" w:rsidRDefault="00BD237E">
      <w:pPr>
        <w:pStyle w:val="a3"/>
        <w:spacing w:before="6" w:line="237" w:lineRule="auto"/>
        <w:ind w:right="979"/>
      </w:pPr>
      <w:r>
        <w:t>передавать основное содержание прочитанного / прослушанного текста, представлять результаты выполненной проектной работы объемом не менее 10–11 фраз.</w:t>
      </w:r>
    </w:p>
    <w:p w:rsidR="005071C8" w:rsidRDefault="00BD237E">
      <w:pPr>
        <w:pStyle w:val="a3"/>
        <w:spacing w:before="11" w:line="237" w:lineRule="auto"/>
        <w:ind w:right="968"/>
      </w:pPr>
      <w:r>
        <w:t>кратко излагать результаты выполненной проектной работы</w:t>
      </w:r>
      <w:r>
        <w:rPr>
          <w:spacing w:val="40"/>
        </w:rPr>
        <w:t xml:space="preserve"> </w:t>
      </w:r>
      <w:r>
        <w:t>(объем –</w:t>
      </w:r>
      <w:r>
        <w:rPr>
          <w:spacing w:val="40"/>
        </w:rPr>
        <w:t xml:space="preserve"> </w:t>
      </w:r>
      <w:r>
        <w:t xml:space="preserve">не менее 10–11 </w:t>
      </w:r>
      <w:r>
        <w:rPr>
          <w:spacing w:val="-2"/>
        </w:rPr>
        <w:t>фраз).</w:t>
      </w:r>
    </w:p>
    <w:p w:rsidR="005071C8" w:rsidRDefault="00BD237E">
      <w:pPr>
        <w:pStyle w:val="a3"/>
        <w:spacing w:before="3"/>
        <w:ind w:left="1988" w:firstLine="0"/>
      </w:pPr>
      <w:r>
        <w:t>Смысловое</w:t>
      </w:r>
      <w:r>
        <w:rPr>
          <w:spacing w:val="-1"/>
        </w:rPr>
        <w:t xml:space="preserve"> </w:t>
      </w:r>
      <w:r>
        <w:rPr>
          <w:spacing w:val="-2"/>
        </w:rPr>
        <w:t>чтение</w:t>
      </w:r>
    </w:p>
    <w:p w:rsidR="005071C8" w:rsidRDefault="00BD237E">
      <w:pPr>
        <w:pStyle w:val="a3"/>
        <w:spacing w:before="8"/>
        <w:ind w:right="965"/>
      </w:pPr>
      <w:r>
        <w:t>читать про себя и понимать несложные аутентичные тексты разного вида, жанра и стиля объемом до 250–300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содержания;</w:t>
      </w:r>
    </w:p>
    <w:p w:rsidR="005071C8" w:rsidRDefault="00BD237E">
      <w:pPr>
        <w:pStyle w:val="a3"/>
        <w:spacing w:line="237" w:lineRule="auto"/>
        <w:ind w:right="982"/>
      </w:pPr>
      <w:r>
        <w:t>читать несплошные тексты</w:t>
      </w:r>
      <w:r>
        <w:rPr>
          <w:spacing w:val="-1"/>
        </w:rPr>
        <w:t xml:space="preserve"> </w:t>
      </w:r>
      <w:r>
        <w:t>(таблицы, диаграммы, схемы) и понимать</w:t>
      </w:r>
      <w:r>
        <w:rPr>
          <w:spacing w:val="-1"/>
        </w:rPr>
        <w:t xml:space="preserve"> </w:t>
      </w:r>
      <w:r>
        <w:t>представленную в них информацию.</w:t>
      </w:r>
    </w:p>
    <w:p w:rsidR="005071C8" w:rsidRDefault="00BD237E">
      <w:pPr>
        <w:pStyle w:val="3"/>
        <w:spacing w:before="13"/>
      </w:pPr>
      <w:r>
        <w:t>Письменная</w:t>
      </w:r>
      <w:r>
        <w:rPr>
          <w:spacing w:val="-5"/>
        </w:rPr>
        <w:t xml:space="preserve"> </w:t>
      </w:r>
      <w:r>
        <w:rPr>
          <w:spacing w:val="-4"/>
        </w:rPr>
        <w:t>речь</w:t>
      </w:r>
    </w:p>
    <w:p w:rsidR="005071C8" w:rsidRDefault="00BD237E">
      <w:pPr>
        <w:pStyle w:val="a3"/>
        <w:spacing w:line="272" w:lineRule="exact"/>
        <w:ind w:left="1988" w:firstLine="0"/>
      </w:pPr>
      <w:r>
        <w:t>писать</w:t>
      </w:r>
      <w:r>
        <w:rPr>
          <w:spacing w:val="-3"/>
        </w:rPr>
        <w:t xml:space="preserve"> </w:t>
      </w:r>
      <w:r>
        <w:t>реплики</w:t>
      </w:r>
      <w:r>
        <w:rPr>
          <w:spacing w:val="-9"/>
        </w:rPr>
        <w:t xml:space="preserve"> </w:t>
      </w:r>
      <w:r>
        <w:t>в</w:t>
      </w:r>
      <w:r>
        <w:rPr>
          <w:spacing w:val="-6"/>
        </w:rPr>
        <w:t xml:space="preserve"> </w:t>
      </w:r>
      <w:r>
        <w:t>соответствии с</w:t>
      </w:r>
      <w:r>
        <w:rPr>
          <w:spacing w:val="-8"/>
        </w:rPr>
        <w:t xml:space="preserve"> </w:t>
      </w:r>
      <w:r>
        <w:t>ситуацией</w:t>
      </w:r>
      <w:r>
        <w:rPr>
          <w:spacing w:val="-1"/>
        </w:rPr>
        <w:t xml:space="preserve"> </w:t>
      </w:r>
      <w:r>
        <w:rPr>
          <w:spacing w:val="-2"/>
        </w:rPr>
        <w:t>общения;</w:t>
      </w:r>
    </w:p>
    <w:p w:rsidR="005071C8" w:rsidRDefault="00BD237E">
      <w:pPr>
        <w:pStyle w:val="a3"/>
        <w:spacing w:before="9" w:line="237" w:lineRule="auto"/>
        <w:ind w:right="964"/>
      </w:pPr>
      <w:r>
        <w:t>писать ответы на заданные вопросы с использованием изученного лексико- грамматического материала;</w:t>
      </w:r>
    </w:p>
    <w:p w:rsidR="005071C8" w:rsidRDefault="00BD237E">
      <w:pPr>
        <w:pStyle w:val="a3"/>
        <w:spacing w:before="11" w:line="237" w:lineRule="auto"/>
        <w:ind w:left="1988" w:right="4776" w:firstLine="0"/>
      </w:pPr>
      <w:r>
        <w:t>составлять</w:t>
      </w:r>
      <w:r>
        <w:rPr>
          <w:spacing w:val="-11"/>
        </w:rPr>
        <w:t xml:space="preserve"> </w:t>
      </w:r>
      <w:r>
        <w:t>и</w:t>
      </w:r>
      <w:r>
        <w:rPr>
          <w:spacing w:val="-13"/>
        </w:rPr>
        <w:t xml:space="preserve"> </w:t>
      </w:r>
      <w:r>
        <w:t>записывать</w:t>
      </w:r>
      <w:r>
        <w:rPr>
          <w:spacing w:val="-6"/>
        </w:rPr>
        <w:t xml:space="preserve"> </w:t>
      </w:r>
      <w:r>
        <w:t>текст</w:t>
      </w:r>
      <w:r>
        <w:rPr>
          <w:spacing w:val="-5"/>
        </w:rPr>
        <w:t xml:space="preserve"> </w:t>
      </w:r>
      <w:r>
        <w:t>по</w:t>
      </w:r>
      <w:r>
        <w:rPr>
          <w:spacing w:val="-4"/>
        </w:rPr>
        <w:t xml:space="preserve"> </w:t>
      </w:r>
      <w:r>
        <w:t>изучаемой</w:t>
      </w:r>
      <w:r>
        <w:rPr>
          <w:spacing w:val="-11"/>
        </w:rPr>
        <w:t xml:space="preserve"> </w:t>
      </w:r>
      <w:r>
        <w:t>теме; выполнять письменные творческие задания;</w:t>
      </w:r>
    </w:p>
    <w:p w:rsidR="005071C8" w:rsidRDefault="00BD237E">
      <w:pPr>
        <w:pStyle w:val="a3"/>
        <w:spacing w:before="6" w:line="237" w:lineRule="auto"/>
        <w:ind w:right="971"/>
      </w:pPr>
      <w:r>
        <w:t>составлять личное</w:t>
      </w:r>
      <w:r>
        <w:rPr>
          <w:spacing w:val="-2"/>
        </w:rPr>
        <w:t xml:space="preserve"> </w:t>
      </w:r>
      <w:r>
        <w:t>письмо с</w:t>
      </w:r>
      <w:r>
        <w:rPr>
          <w:spacing w:val="-7"/>
        </w:rPr>
        <w:t xml:space="preserve"> </w:t>
      </w:r>
      <w:r>
        <w:t>опорой и без опоры на</w:t>
      </w:r>
      <w:r>
        <w:rPr>
          <w:spacing w:val="-7"/>
        </w:rPr>
        <w:t xml:space="preserve"> </w:t>
      </w:r>
      <w:r>
        <w:t>образец (расспрашивать адресата о его жизни, делах, сообщать то же самое о себе, выражать благодарность, давать совет, просить о чем-либо).</w:t>
      </w:r>
    </w:p>
    <w:p w:rsidR="005071C8" w:rsidRDefault="00BD237E">
      <w:pPr>
        <w:pStyle w:val="a3"/>
        <w:spacing w:before="8"/>
        <w:ind w:left="1988" w:firstLine="0"/>
      </w:pPr>
      <w:r>
        <w:t>Объем</w:t>
      </w:r>
      <w:r>
        <w:rPr>
          <w:spacing w:val="1"/>
        </w:rPr>
        <w:t xml:space="preserve"> </w:t>
      </w:r>
      <w:r>
        <w:t>сообщения</w:t>
      </w:r>
      <w:r>
        <w:rPr>
          <w:spacing w:val="-8"/>
        </w:rPr>
        <w:t xml:space="preserve"> </w:t>
      </w:r>
      <w:r>
        <w:t>– до</w:t>
      </w:r>
      <w:r>
        <w:rPr>
          <w:spacing w:val="4"/>
        </w:rPr>
        <w:t xml:space="preserve"> </w:t>
      </w:r>
      <w:r>
        <w:t>80</w:t>
      </w:r>
      <w:r>
        <w:rPr>
          <w:spacing w:val="-3"/>
        </w:rPr>
        <w:t xml:space="preserve"> </w:t>
      </w:r>
      <w:r>
        <w:rPr>
          <w:spacing w:val="-4"/>
        </w:rPr>
        <w:t>слов.</w:t>
      </w:r>
    </w:p>
    <w:p w:rsidR="005071C8" w:rsidRDefault="00BD237E">
      <w:pPr>
        <w:pStyle w:val="3"/>
        <w:spacing w:before="8"/>
      </w:pPr>
      <w:r>
        <w:t>Языковые</w:t>
      </w:r>
      <w:r>
        <w:rPr>
          <w:spacing w:val="-2"/>
        </w:rPr>
        <w:t xml:space="preserve"> </w:t>
      </w:r>
      <w:r>
        <w:t>знания</w:t>
      </w:r>
      <w:r>
        <w:rPr>
          <w:spacing w:val="-2"/>
        </w:rPr>
        <w:t xml:space="preserve"> </w:t>
      </w:r>
      <w:r>
        <w:t>и</w:t>
      </w:r>
      <w:r>
        <w:rPr>
          <w:spacing w:val="-5"/>
        </w:rPr>
        <w:t xml:space="preserve"> </w:t>
      </w:r>
      <w:r>
        <w:t>навыкиФонетическая</w:t>
      </w:r>
      <w:r>
        <w:rPr>
          <w:spacing w:val="-2"/>
        </w:rPr>
        <w:t xml:space="preserve"> </w:t>
      </w:r>
      <w:r>
        <w:t>сторона</w:t>
      </w:r>
      <w:r>
        <w:rPr>
          <w:spacing w:val="-2"/>
        </w:rPr>
        <w:t xml:space="preserve"> </w:t>
      </w:r>
      <w:r>
        <w:rPr>
          <w:spacing w:val="-4"/>
        </w:rPr>
        <w:t>речи</w:t>
      </w:r>
    </w:p>
    <w:p w:rsidR="005071C8" w:rsidRDefault="00BD237E">
      <w:pPr>
        <w:pStyle w:val="a3"/>
        <w:spacing w:line="237" w:lineRule="auto"/>
        <w:ind w:right="969"/>
      </w:pPr>
      <w:r>
        <w:t>произносить слова с правильным ударением и фразы с соблюдением их ритмико- интонационных</w:t>
      </w:r>
      <w:r>
        <w:rPr>
          <w:spacing w:val="-1"/>
        </w:rPr>
        <w:t xml:space="preserve"> </w:t>
      </w:r>
      <w:r>
        <w:t>особенностей;</w:t>
      </w:r>
    </w:p>
    <w:p w:rsidR="005071C8" w:rsidRDefault="00BD237E">
      <w:pPr>
        <w:spacing w:before="194"/>
        <w:ind w:left="744" w:right="982"/>
        <w:jc w:val="right"/>
        <w:rPr>
          <w:rFonts w:ascii="Calibri"/>
        </w:rPr>
      </w:pPr>
      <w:r>
        <w:rPr>
          <w:rFonts w:ascii="Calibri"/>
          <w:spacing w:val="-5"/>
        </w:rPr>
        <w:t>170</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right="964"/>
      </w:pPr>
      <w:r>
        <w:lastRenderedPageBreak/>
        <w:t>выразительно читать вслух небольшие аутентичные тексты объемом до 120 слов, построенные</w:t>
      </w:r>
      <w:r>
        <w:rPr>
          <w:spacing w:val="-7"/>
        </w:rPr>
        <w:t xml:space="preserve"> </w:t>
      </w:r>
      <w:r>
        <w:t>в</w:t>
      </w:r>
      <w:r>
        <w:rPr>
          <w:spacing w:val="-4"/>
        </w:rPr>
        <w:t xml:space="preserve"> </w:t>
      </w:r>
      <w:r>
        <w:t>основном</w:t>
      </w:r>
      <w:r>
        <w:rPr>
          <w:spacing w:val="-4"/>
        </w:rPr>
        <w:t xml:space="preserve"> </w:t>
      </w:r>
      <w:r>
        <w:t>на</w:t>
      </w:r>
      <w:r>
        <w:rPr>
          <w:spacing w:val="-2"/>
        </w:rPr>
        <w:t xml:space="preserve"> </w:t>
      </w:r>
      <w:r>
        <w:t>изученном</w:t>
      </w:r>
      <w:r>
        <w:rPr>
          <w:spacing w:val="-4"/>
        </w:rPr>
        <w:t xml:space="preserve"> </w:t>
      </w:r>
      <w:r>
        <w:t>языковом материале,</w:t>
      </w:r>
      <w:r>
        <w:rPr>
          <w:spacing w:val="-4"/>
        </w:rPr>
        <w:t xml:space="preserve"> </w:t>
      </w:r>
      <w:r>
        <w:t>с</w:t>
      </w:r>
      <w:r>
        <w:rPr>
          <w:spacing w:val="-2"/>
        </w:rPr>
        <w:t xml:space="preserve"> </w:t>
      </w:r>
      <w:r>
        <w:t>соблюдением правилчтения</w:t>
      </w:r>
      <w:r>
        <w:rPr>
          <w:spacing w:val="-5"/>
        </w:rPr>
        <w:t xml:space="preserve"> </w:t>
      </w:r>
      <w:r>
        <w:t>и соответствующей интонацией.</w:t>
      </w:r>
    </w:p>
    <w:p w:rsidR="005071C8" w:rsidRDefault="00BD237E">
      <w:pPr>
        <w:pStyle w:val="3"/>
        <w:spacing w:before="75" w:line="275" w:lineRule="exact"/>
      </w:pPr>
      <w:r>
        <w:t>Графика,</w:t>
      </w:r>
      <w:r>
        <w:rPr>
          <w:spacing w:val="1"/>
        </w:rPr>
        <w:t xml:space="preserve"> </w:t>
      </w:r>
      <w:r>
        <w:t>орфография</w:t>
      </w:r>
      <w:r>
        <w:rPr>
          <w:spacing w:val="-10"/>
        </w:rPr>
        <w:t xml:space="preserve"> </w:t>
      </w:r>
      <w:r>
        <w:t>и</w:t>
      </w:r>
      <w:r>
        <w:rPr>
          <w:spacing w:val="-5"/>
        </w:rPr>
        <w:t xml:space="preserve"> </w:t>
      </w:r>
      <w:r>
        <w:rPr>
          <w:spacing w:val="-2"/>
        </w:rPr>
        <w:t>пунктуация</w:t>
      </w:r>
    </w:p>
    <w:p w:rsidR="005071C8" w:rsidRDefault="00BD237E">
      <w:pPr>
        <w:pStyle w:val="a3"/>
        <w:tabs>
          <w:tab w:val="left" w:pos="3490"/>
          <w:tab w:val="left" w:pos="4849"/>
          <w:tab w:val="left" w:pos="7452"/>
          <w:tab w:val="left" w:pos="7832"/>
          <w:tab w:val="left" w:pos="9248"/>
        </w:tabs>
        <w:ind w:left="3491" w:right="1494" w:hanging="1503"/>
        <w:jc w:val="left"/>
      </w:pPr>
      <w:r>
        <w:rPr>
          <w:spacing w:val="-2"/>
        </w:rPr>
        <w:t>применять</w:t>
      </w:r>
      <w:r>
        <w:tab/>
      </w:r>
      <w:r>
        <w:rPr>
          <w:spacing w:val="-2"/>
        </w:rPr>
        <w:t>правила</w:t>
      </w:r>
      <w:r>
        <w:tab/>
      </w:r>
      <w:r>
        <w:rPr>
          <w:spacing w:val="-2"/>
        </w:rPr>
        <w:t>орфографии</w:t>
      </w:r>
      <w:r>
        <w:tab/>
      </w:r>
      <w:r>
        <w:rPr>
          <w:spacing w:val="-10"/>
        </w:rPr>
        <w:t>в</w:t>
      </w:r>
      <w:r>
        <w:tab/>
      </w:r>
      <w:r>
        <w:rPr>
          <w:spacing w:val="-2"/>
        </w:rPr>
        <w:t>отношении</w:t>
      </w:r>
      <w:r>
        <w:tab/>
      </w:r>
      <w:r>
        <w:rPr>
          <w:spacing w:val="-2"/>
        </w:rPr>
        <w:t xml:space="preserve">изученного </w:t>
      </w:r>
      <w:r>
        <w:t>лексико-грамматического материала;</w:t>
      </w:r>
    </w:p>
    <w:p w:rsidR="005071C8" w:rsidRDefault="00BD237E">
      <w:pPr>
        <w:pStyle w:val="a3"/>
        <w:tabs>
          <w:tab w:val="left" w:pos="3490"/>
          <w:tab w:val="left" w:pos="6367"/>
          <w:tab w:val="left" w:pos="8739"/>
        </w:tabs>
        <w:spacing w:before="6" w:line="237" w:lineRule="auto"/>
        <w:ind w:left="3491" w:right="1663" w:hanging="1503"/>
        <w:jc w:val="left"/>
      </w:pPr>
      <w:r>
        <w:rPr>
          <w:spacing w:val="-2"/>
        </w:rPr>
        <w:t>правильно</w:t>
      </w:r>
      <w:r>
        <w:tab/>
        <w:t>расставлять</w:t>
      </w:r>
      <w:r>
        <w:rPr>
          <w:spacing w:val="80"/>
        </w:rPr>
        <w:t xml:space="preserve"> </w:t>
      </w:r>
      <w:r>
        <w:t>знаки</w:t>
      </w:r>
      <w:r>
        <w:tab/>
      </w:r>
      <w:r>
        <w:rPr>
          <w:spacing w:val="-2"/>
        </w:rPr>
        <w:t>препинания</w:t>
      </w:r>
      <w:r>
        <w:tab/>
      </w:r>
      <w:r>
        <w:rPr>
          <w:spacing w:val="-10"/>
        </w:rPr>
        <w:t xml:space="preserve">в </w:t>
      </w:r>
      <w:r>
        <w:rPr>
          <w:spacing w:val="-2"/>
        </w:rPr>
        <w:t>сложносочиненных</w:t>
      </w:r>
      <w:r>
        <w:tab/>
        <w:t>исложноподчиненных</w:t>
      </w:r>
      <w:r>
        <w:rPr>
          <w:spacing w:val="-15"/>
        </w:rPr>
        <w:t xml:space="preserve"> </w:t>
      </w:r>
      <w:r>
        <w:t>предложениях.</w:t>
      </w:r>
    </w:p>
    <w:p w:rsidR="005071C8" w:rsidRDefault="00BD237E">
      <w:pPr>
        <w:pStyle w:val="3"/>
        <w:spacing w:before="13"/>
        <w:jc w:val="left"/>
      </w:pPr>
      <w:r>
        <w:t>Лексическая</w:t>
      </w:r>
      <w:r>
        <w:rPr>
          <w:spacing w:val="-7"/>
        </w:rPr>
        <w:t xml:space="preserve"> </w:t>
      </w:r>
      <w:r>
        <w:t>сторона</w:t>
      </w:r>
      <w:r>
        <w:rPr>
          <w:spacing w:val="-1"/>
        </w:rPr>
        <w:t xml:space="preserve"> </w:t>
      </w:r>
      <w:r>
        <w:rPr>
          <w:spacing w:val="-4"/>
        </w:rPr>
        <w:t>речи</w:t>
      </w:r>
    </w:p>
    <w:p w:rsidR="005071C8" w:rsidRDefault="00BD237E">
      <w:pPr>
        <w:pStyle w:val="a3"/>
        <w:tabs>
          <w:tab w:val="left" w:pos="3490"/>
          <w:tab w:val="left" w:pos="4696"/>
          <w:tab w:val="left" w:pos="5911"/>
          <w:tab w:val="left" w:pos="9896"/>
        </w:tabs>
        <w:spacing w:line="242" w:lineRule="auto"/>
        <w:ind w:right="1307"/>
        <w:jc w:val="left"/>
      </w:pPr>
      <w:r>
        <w:rPr>
          <w:spacing w:val="-2"/>
        </w:rPr>
        <w:t>понимать</w:t>
      </w:r>
      <w:r>
        <w:tab/>
      </w:r>
      <w:r>
        <w:rPr>
          <w:spacing w:val="-2"/>
        </w:rPr>
        <w:t>основные</w:t>
      </w:r>
      <w:r>
        <w:tab/>
      </w:r>
      <w:r>
        <w:rPr>
          <w:spacing w:val="-2"/>
        </w:rPr>
        <w:t>значения</w:t>
      </w:r>
      <w:r>
        <w:tab/>
        <w:t>изученных лексических единиц</w:t>
      </w:r>
      <w:r>
        <w:tab/>
      </w:r>
      <w:r>
        <w:rPr>
          <w:spacing w:val="-2"/>
        </w:rPr>
        <w:t xml:space="preserve">(слова, </w:t>
      </w:r>
      <w:r>
        <w:t>словосочетания, речевые клише);</w:t>
      </w:r>
    </w:p>
    <w:p w:rsidR="005071C8" w:rsidRDefault="00BD237E">
      <w:pPr>
        <w:pStyle w:val="a3"/>
        <w:spacing w:before="1" w:line="242" w:lineRule="auto"/>
        <w:ind w:left="1988" w:right="1474" w:firstLine="0"/>
        <w:jc w:val="left"/>
      </w:pPr>
      <w:r>
        <w:t>употреблять в устной и письменной речи изученные синонимы и антонимы; употреблять в устной и письменной речи родственные слова, образованные с</w:t>
      </w:r>
    </w:p>
    <w:p w:rsidR="005071C8" w:rsidRDefault="00BD237E">
      <w:pPr>
        <w:pStyle w:val="a3"/>
        <w:spacing w:line="271" w:lineRule="exact"/>
        <w:ind w:firstLine="0"/>
        <w:jc w:val="left"/>
      </w:pPr>
      <w:r>
        <w:t>помощью</w:t>
      </w:r>
      <w:r>
        <w:rPr>
          <w:spacing w:val="-12"/>
        </w:rPr>
        <w:t xml:space="preserve"> </w:t>
      </w:r>
      <w:r>
        <w:t>продуктивных</w:t>
      </w:r>
      <w:r>
        <w:rPr>
          <w:spacing w:val="-4"/>
        </w:rPr>
        <w:t xml:space="preserve"> </w:t>
      </w:r>
      <w:r>
        <w:rPr>
          <w:spacing w:val="-2"/>
        </w:rPr>
        <w:t>аффиксов;</w:t>
      </w:r>
    </w:p>
    <w:p w:rsidR="005071C8" w:rsidRDefault="00BD237E">
      <w:pPr>
        <w:pStyle w:val="a3"/>
        <w:spacing w:before="10" w:line="237" w:lineRule="auto"/>
        <w:ind w:right="1474"/>
        <w:jc w:val="left"/>
      </w:pPr>
      <w:r>
        <w:t xml:space="preserve">употреблять в устной и письменной речи не менее 1000 изученныхлексических </w:t>
      </w:r>
      <w:r>
        <w:rPr>
          <w:spacing w:val="-2"/>
        </w:rPr>
        <w:t>единиц.</w:t>
      </w:r>
    </w:p>
    <w:p w:rsidR="005071C8" w:rsidRDefault="00BD237E">
      <w:pPr>
        <w:pStyle w:val="3"/>
        <w:spacing w:before="12" w:line="273" w:lineRule="exact"/>
        <w:jc w:val="left"/>
      </w:pPr>
      <w:r>
        <w:t>Грамматическая</w:t>
      </w:r>
      <w:r>
        <w:rPr>
          <w:spacing w:val="-4"/>
        </w:rPr>
        <w:t xml:space="preserve"> </w:t>
      </w:r>
      <w:r>
        <w:t>сторона</w:t>
      </w:r>
      <w:r>
        <w:rPr>
          <w:spacing w:val="-7"/>
        </w:rPr>
        <w:t xml:space="preserve"> </w:t>
      </w:r>
      <w:r>
        <w:rPr>
          <w:spacing w:val="-4"/>
        </w:rPr>
        <w:t>речи</w:t>
      </w:r>
    </w:p>
    <w:p w:rsidR="005071C8" w:rsidRDefault="00BD237E">
      <w:pPr>
        <w:pStyle w:val="a3"/>
        <w:spacing w:line="237" w:lineRule="auto"/>
        <w:jc w:val="left"/>
      </w:pPr>
      <w: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5071C8" w:rsidRDefault="00BD237E">
      <w:pPr>
        <w:pStyle w:val="a3"/>
        <w:spacing w:before="15" w:line="237" w:lineRule="auto"/>
        <w:ind w:left="1988" w:right="1681" w:firstLine="0"/>
        <w:jc w:val="left"/>
      </w:pPr>
      <w:r>
        <w:t>отрицательные</w:t>
      </w:r>
      <w:r>
        <w:rPr>
          <w:spacing w:val="-15"/>
        </w:rPr>
        <w:t xml:space="preserve"> </w:t>
      </w:r>
      <w:r>
        <w:t>местоимения</w:t>
      </w:r>
      <w:r>
        <w:rPr>
          <w:spacing w:val="-15"/>
        </w:rPr>
        <w:t xml:space="preserve"> </w:t>
      </w:r>
      <w:r>
        <w:t>«беркем»,</w:t>
      </w:r>
      <w:r>
        <w:rPr>
          <w:spacing w:val="-10"/>
        </w:rPr>
        <w:t xml:space="preserve"> </w:t>
      </w:r>
      <w:r>
        <w:t>«бернәрсә»,</w:t>
      </w:r>
      <w:r>
        <w:rPr>
          <w:spacing w:val="-8"/>
        </w:rPr>
        <w:t xml:space="preserve"> </w:t>
      </w:r>
      <w:r>
        <w:t>«беркайчан»; вопросительные местоимения «ни өчен?», «нигә?», «ник?»;</w:t>
      </w:r>
    </w:p>
    <w:p w:rsidR="005071C8" w:rsidRDefault="00BD237E">
      <w:pPr>
        <w:pStyle w:val="a3"/>
        <w:tabs>
          <w:tab w:val="left" w:pos="3490"/>
          <w:tab w:val="left" w:pos="4590"/>
          <w:tab w:val="left" w:pos="6472"/>
          <w:tab w:val="left" w:pos="10305"/>
        </w:tabs>
        <w:spacing w:line="275" w:lineRule="exact"/>
        <w:ind w:left="1988" w:firstLine="0"/>
        <w:jc w:val="left"/>
      </w:pPr>
      <w:r>
        <w:rPr>
          <w:spacing w:val="-2"/>
        </w:rPr>
        <w:t>наречия</w:t>
      </w:r>
      <w:r>
        <w:tab/>
      </w:r>
      <w:r>
        <w:rPr>
          <w:spacing w:val="-2"/>
        </w:rPr>
        <w:t>места</w:t>
      </w:r>
      <w:r>
        <w:tab/>
        <w:t>«ерак»,</w:t>
      </w:r>
      <w:r>
        <w:rPr>
          <w:spacing w:val="43"/>
        </w:rPr>
        <w:t xml:space="preserve"> </w:t>
      </w:r>
      <w:r>
        <w:rPr>
          <w:spacing w:val="-2"/>
        </w:rPr>
        <w:t>«якын»,</w:t>
      </w:r>
      <w:r>
        <w:tab/>
        <w:t>сравнения-</w:t>
      </w:r>
      <w:r>
        <w:rPr>
          <w:spacing w:val="-2"/>
        </w:rPr>
        <w:t>уподобления</w:t>
      </w:r>
      <w:r>
        <w:tab/>
      </w:r>
      <w:r>
        <w:rPr>
          <w:spacing w:val="-2"/>
        </w:rPr>
        <w:t>«яшьләрчә»,</w:t>
      </w:r>
    </w:p>
    <w:p w:rsidR="005071C8" w:rsidRDefault="00BD237E">
      <w:pPr>
        <w:pStyle w:val="a3"/>
        <w:spacing w:before="2" w:line="275" w:lineRule="exact"/>
        <w:ind w:left="1988" w:firstLine="0"/>
        <w:jc w:val="left"/>
        <w:rPr>
          <w:i/>
        </w:rPr>
      </w:pPr>
      <w:r>
        <w:t>«заманча»,</w:t>
      </w:r>
      <w:r>
        <w:rPr>
          <w:spacing w:val="-8"/>
        </w:rPr>
        <w:t xml:space="preserve"> </w:t>
      </w:r>
      <w:r>
        <w:rPr>
          <w:spacing w:val="-2"/>
        </w:rPr>
        <w:t>«батырларча»</w:t>
      </w:r>
      <w:r>
        <w:rPr>
          <w:i/>
          <w:spacing w:val="-2"/>
        </w:rPr>
        <w:t>;</w:t>
      </w:r>
    </w:p>
    <w:p w:rsidR="005071C8" w:rsidRDefault="00BD237E">
      <w:pPr>
        <w:pStyle w:val="a3"/>
        <w:tabs>
          <w:tab w:val="left" w:pos="3490"/>
          <w:tab w:val="left" w:pos="6636"/>
          <w:tab w:val="left" w:pos="8177"/>
          <w:tab w:val="left" w:pos="8768"/>
        </w:tabs>
        <w:spacing w:line="275" w:lineRule="exact"/>
        <w:ind w:left="1988" w:firstLine="0"/>
        <w:jc w:val="left"/>
      </w:pPr>
      <w:r>
        <w:rPr>
          <w:spacing w:val="-2"/>
        </w:rPr>
        <w:t>глаголы</w:t>
      </w:r>
      <w:r>
        <w:tab/>
      </w:r>
      <w:r>
        <w:rPr>
          <w:spacing w:val="-2"/>
        </w:rPr>
        <w:t>повелительного</w:t>
      </w:r>
      <w:r>
        <w:tab/>
      </w:r>
      <w:r>
        <w:rPr>
          <w:spacing w:val="-2"/>
        </w:rPr>
        <w:t>наклонения</w:t>
      </w:r>
      <w:r>
        <w:tab/>
      </w:r>
      <w:r>
        <w:rPr>
          <w:spacing w:val="-5"/>
        </w:rPr>
        <w:t>III</w:t>
      </w:r>
      <w:r>
        <w:tab/>
      </w:r>
      <w:r>
        <w:rPr>
          <w:spacing w:val="-4"/>
        </w:rPr>
        <w:t>лица</w:t>
      </w:r>
    </w:p>
    <w:p w:rsidR="005071C8" w:rsidRDefault="00BD237E">
      <w:pPr>
        <w:pStyle w:val="a3"/>
        <w:tabs>
          <w:tab w:val="left" w:pos="6636"/>
        </w:tabs>
        <w:spacing w:before="5" w:line="237" w:lineRule="auto"/>
        <w:ind w:right="2621" w:firstLine="2069"/>
        <w:jc w:val="left"/>
      </w:pPr>
      <w:r>
        <w:rPr>
          <w:spacing w:val="-2"/>
        </w:rPr>
        <w:t>единственного</w:t>
      </w:r>
      <w:r>
        <w:tab/>
        <w:t>имножественного</w:t>
      </w:r>
      <w:r>
        <w:rPr>
          <w:spacing w:val="-15"/>
        </w:rPr>
        <w:t xml:space="preserve"> </w:t>
      </w:r>
      <w:r>
        <w:t>числа</w:t>
      </w:r>
      <w:r>
        <w:rPr>
          <w:spacing w:val="-15"/>
        </w:rPr>
        <w:t xml:space="preserve"> </w:t>
      </w:r>
      <w:r>
        <w:t>в утвердительной и отрицательной формах: барсын! – барсыннар!</w:t>
      </w:r>
    </w:p>
    <w:p w:rsidR="005071C8" w:rsidRDefault="00BD237E">
      <w:pPr>
        <w:pStyle w:val="a3"/>
        <w:spacing w:before="3"/>
        <w:ind w:left="1988" w:firstLine="0"/>
      </w:pPr>
      <w:r>
        <w:t>ба'рмасын!</w:t>
      </w:r>
      <w:r>
        <w:rPr>
          <w:spacing w:val="-8"/>
        </w:rPr>
        <w:t xml:space="preserve"> </w:t>
      </w:r>
      <w:r>
        <w:t xml:space="preserve">– </w:t>
      </w:r>
      <w:r>
        <w:rPr>
          <w:spacing w:val="-2"/>
        </w:rPr>
        <w:t>ба'рмасыннар!;</w:t>
      </w:r>
    </w:p>
    <w:p w:rsidR="005071C8" w:rsidRDefault="00BD237E">
      <w:pPr>
        <w:pStyle w:val="a3"/>
        <w:spacing w:before="7"/>
        <w:ind w:right="965"/>
      </w:pPr>
      <w:r>
        <w:t xml:space="preserve">однородные члены предложения; средства связи между однородными членами предложения, соединительные союзы: «һәм», «да» / «дә», «та» / «тә» и интонация </w:t>
      </w:r>
      <w:r>
        <w:rPr>
          <w:spacing w:val="-2"/>
        </w:rPr>
        <w:t>перечисления;</w:t>
      </w:r>
    </w:p>
    <w:p w:rsidR="005071C8" w:rsidRDefault="00BD237E">
      <w:pPr>
        <w:pStyle w:val="a3"/>
        <w:spacing w:before="8" w:line="275" w:lineRule="exact"/>
        <w:ind w:left="1988" w:firstLine="0"/>
      </w:pPr>
      <w:r>
        <w:t>сложносочиненные</w:t>
      </w:r>
      <w:r>
        <w:rPr>
          <w:spacing w:val="-3"/>
        </w:rPr>
        <w:t xml:space="preserve"> </w:t>
      </w:r>
      <w:r>
        <w:t>предложения</w:t>
      </w:r>
      <w:r>
        <w:rPr>
          <w:spacing w:val="14"/>
        </w:rPr>
        <w:t xml:space="preserve"> </w:t>
      </w:r>
      <w:r>
        <w:t>с</w:t>
      </w:r>
      <w:r>
        <w:rPr>
          <w:spacing w:val="8"/>
        </w:rPr>
        <w:t xml:space="preserve"> </w:t>
      </w:r>
      <w:r>
        <w:t>союзами</w:t>
      </w:r>
      <w:r>
        <w:rPr>
          <w:spacing w:val="15"/>
        </w:rPr>
        <w:t xml:space="preserve"> </w:t>
      </w:r>
      <w:r>
        <w:t>«һәм»,</w:t>
      </w:r>
      <w:r>
        <w:rPr>
          <w:spacing w:val="15"/>
        </w:rPr>
        <w:t xml:space="preserve"> </w:t>
      </w:r>
      <w:r>
        <w:t>«ә»,</w:t>
      </w:r>
      <w:r>
        <w:rPr>
          <w:spacing w:val="19"/>
        </w:rPr>
        <w:t xml:space="preserve"> </w:t>
      </w:r>
      <w:r>
        <w:t>«ләкин»,</w:t>
      </w:r>
      <w:r>
        <w:rPr>
          <w:spacing w:val="15"/>
        </w:rPr>
        <w:t xml:space="preserve"> </w:t>
      </w:r>
      <w:r>
        <w:t>«да»</w:t>
      </w:r>
      <w:r>
        <w:rPr>
          <w:spacing w:val="4"/>
        </w:rPr>
        <w:t xml:space="preserve"> </w:t>
      </w:r>
      <w:r>
        <w:t>/</w:t>
      </w:r>
      <w:r>
        <w:rPr>
          <w:spacing w:val="18"/>
        </w:rPr>
        <w:t xml:space="preserve"> </w:t>
      </w:r>
      <w:r>
        <w:rPr>
          <w:spacing w:val="-2"/>
        </w:rPr>
        <w:t>«дә»,</w:t>
      </w:r>
    </w:p>
    <w:p w:rsidR="005071C8" w:rsidRDefault="00BD237E">
      <w:pPr>
        <w:pStyle w:val="a3"/>
        <w:spacing w:line="275" w:lineRule="exact"/>
        <w:ind w:left="1988" w:firstLine="0"/>
      </w:pPr>
      <w:r>
        <w:t>«та»</w:t>
      </w:r>
      <w:r>
        <w:rPr>
          <w:spacing w:val="-10"/>
        </w:rPr>
        <w:t xml:space="preserve"> </w:t>
      </w:r>
      <w:r>
        <w:t>/ «тә»,</w:t>
      </w:r>
      <w:r>
        <w:rPr>
          <w:spacing w:val="3"/>
        </w:rPr>
        <w:t xml:space="preserve"> </w:t>
      </w:r>
      <w:r>
        <w:rPr>
          <w:spacing w:val="-2"/>
        </w:rPr>
        <w:t>«яки»;</w:t>
      </w:r>
    </w:p>
    <w:p w:rsidR="005071C8" w:rsidRDefault="00BD237E">
      <w:pPr>
        <w:pStyle w:val="a3"/>
        <w:spacing w:before="5" w:line="237" w:lineRule="auto"/>
        <w:ind w:right="972"/>
      </w:pPr>
      <w:r>
        <w:t>сложноподчиненные предложения с придаточным времени, образованные с помощью деепричастия на -гач / -гәч, -кач / -кәч;</w:t>
      </w:r>
    </w:p>
    <w:p w:rsidR="005071C8" w:rsidRDefault="00BD237E">
      <w:pPr>
        <w:pStyle w:val="a3"/>
        <w:spacing w:before="8"/>
        <w:ind w:right="967"/>
      </w:pPr>
      <w:r>
        <w:t>сложноподчиненные предложения с придаточным цели, образованные с помощью глаголов</w:t>
      </w:r>
      <w:r>
        <w:rPr>
          <w:spacing w:val="40"/>
        </w:rPr>
        <w:t xml:space="preserve"> </w:t>
      </w:r>
      <w:r>
        <w:t>повелительного</w:t>
      </w:r>
      <w:r>
        <w:rPr>
          <w:spacing w:val="40"/>
        </w:rPr>
        <w:t xml:space="preserve"> </w:t>
      </w:r>
      <w:r>
        <w:t>наклонения III</w:t>
      </w:r>
      <w:r>
        <w:rPr>
          <w:spacing w:val="40"/>
        </w:rPr>
        <w:t xml:space="preserve"> </w:t>
      </w:r>
      <w:r>
        <w:t>лица</w:t>
      </w:r>
      <w:r>
        <w:rPr>
          <w:spacing w:val="40"/>
        </w:rPr>
        <w:t xml:space="preserve"> </w:t>
      </w:r>
      <w:r>
        <w:t>ед.</w:t>
      </w:r>
      <w:r>
        <w:rPr>
          <w:spacing w:val="40"/>
        </w:rPr>
        <w:t xml:space="preserve"> </w:t>
      </w:r>
      <w:r>
        <w:t>и</w:t>
      </w:r>
      <w:r>
        <w:rPr>
          <w:spacing w:val="40"/>
        </w:rPr>
        <w:t xml:space="preserve"> </w:t>
      </w:r>
      <w:r>
        <w:t>мн.</w:t>
      </w:r>
      <w:r>
        <w:rPr>
          <w:spacing w:val="40"/>
        </w:rPr>
        <w:t xml:space="preserve"> </w:t>
      </w:r>
      <w:r>
        <w:t>числа</w:t>
      </w:r>
      <w:r>
        <w:rPr>
          <w:spacing w:val="40"/>
        </w:rPr>
        <w:t xml:space="preserve"> </w:t>
      </w:r>
      <w:r>
        <w:t>и</w:t>
      </w:r>
      <w:r>
        <w:rPr>
          <w:spacing w:val="40"/>
        </w:rPr>
        <w:t xml:space="preserve"> </w:t>
      </w:r>
      <w:r>
        <w:t>послелога</w:t>
      </w:r>
    </w:p>
    <w:p w:rsidR="005071C8" w:rsidRDefault="00BD237E">
      <w:pPr>
        <w:pStyle w:val="a3"/>
        <w:ind w:left="1988" w:firstLine="0"/>
      </w:pPr>
      <w:r>
        <w:t>«өчен»</w:t>
      </w:r>
      <w:r>
        <w:rPr>
          <w:spacing w:val="-12"/>
        </w:rPr>
        <w:t xml:space="preserve"> </w:t>
      </w:r>
      <w:r>
        <w:t>(булсын</w:t>
      </w:r>
      <w:r>
        <w:rPr>
          <w:spacing w:val="-2"/>
        </w:rPr>
        <w:t xml:space="preserve"> </w:t>
      </w:r>
      <w:r>
        <w:t>өчен,</w:t>
      </w:r>
      <w:r>
        <w:rPr>
          <w:spacing w:val="-1"/>
        </w:rPr>
        <w:t xml:space="preserve"> </w:t>
      </w:r>
      <w:r>
        <w:t>булсыннар</w:t>
      </w:r>
      <w:r>
        <w:rPr>
          <w:spacing w:val="1"/>
        </w:rPr>
        <w:t xml:space="preserve"> </w:t>
      </w:r>
      <w:r>
        <w:rPr>
          <w:spacing w:val="-2"/>
        </w:rPr>
        <w:t>өчен);</w:t>
      </w:r>
    </w:p>
    <w:p w:rsidR="005071C8" w:rsidRDefault="00BD237E">
      <w:pPr>
        <w:pStyle w:val="a3"/>
        <w:spacing w:before="10" w:line="237" w:lineRule="auto"/>
        <w:ind w:right="977"/>
      </w:pPr>
      <w:r>
        <w:t>сложноподчиненные</w:t>
      </w:r>
      <w:r>
        <w:rPr>
          <w:spacing w:val="-5"/>
        </w:rPr>
        <w:t xml:space="preserve"> </w:t>
      </w:r>
      <w:r>
        <w:t>предложения</w:t>
      </w:r>
      <w:r>
        <w:rPr>
          <w:spacing w:val="-4"/>
        </w:rPr>
        <w:t xml:space="preserve"> </w:t>
      </w:r>
      <w:r>
        <w:t>с</w:t>
      </w:r>
      <w:r>
        <w:rPr>
          <w:spacing w:val="-5"/>
        </w:rPr>
        <w:t xml:space="preserve"> </w:t>
      </w:r>
      <w:r>
        <w:t>придаточным</w:t>
      </w:r>
      <w:r>
        <w:rPr>
          <w:spacing w:val="-3"/>
        </w:rPr>
        <w:t xml:space="preserve"> </w:t>
      </w:r>
      <w:r>
        <w:t>причины,</w:t>
      </w:r>
      <w:r>
        <w:rPr>
          <w:spacing w:val="-2"/>
        </w:rPr>
        <w:t xml:space="preserve"> </w:t>
      </w:r>
      <w:r>
        <w:t>образованные</w:t>
      </w:r>
      <w:r>
        <w:rPr>
          <w:spacing w:val="-5"/>
        </w:rPr>
        <w:t xml:space="preserve"> </w:t>
      </w:r>
      <w:r>
        <w:t>с помощью союза чөнки; относительного слова «шуңа күрә»;</w:t>
      </w:r>
    </w:p>
    <w:p w:rsidR="005071C8" w:rsidRDefault="00BD237E">
      <w:pPr>
        <w:pStyle w:val="a3"/>
        <w:spacing w:before="10" w:line="237" w:lineRule="auto"/>
        <w:ind w:right="977"/>
      </w:pPr>
      <w:r>
        <w:t>сложноподчиненные предложения с придаточным условия, образованные с помощью союза «әгәр» и глаголов условного наклонения (барса, килсә).</w:t>
      </w:r>
    </w:p>
    <w:p w:rsidR="005071C8" w:rsidRDefault="00BD237E">
      <w:pPr>
        <w:pStyle w:val="3"/>
        <w:spacing w:before="13"/>
      </w:pPr>
      <w:r>
        <w:t>Социокультурные</w:t>
      </w:r>
      <w:r>
        <w:rPr>
          <w:spacing w:val="-5"/>
        </w:rPr>
        <w:t xml:space="preserve"> </w:t>
      </w:r>
      <w:r>
        <w:t>знания</w:t>
      </w:r>
      <w:r>
        <w:rPr>
          <w:spacing w:val="-4"/>
        </w:rPr>
        <w:t xml:space="preserve"> </w:t>
      </w:r>
      <w:r>
        <w:t>и</w:t>
      </w:r>
      <w:r>
        <w:rPr>
          <w:spacing w:val="-4"/>
        </w:rPr>
        <w:t xml:space="preserve"> </w:t>
      </w:r>
      <w:r>
        <w:rPr>
          <w:spacing w:val="-2"/>
        </w:rPr>
        <w:t>умения</w:t>
      </w:r>
    </w:p>
    <w:p w:rsidR="005071C8" w:rsidRDefault="00BD237E">
      <w:pPr>
        <w:pStyle w:val="a3"/>
        <w:spacing w:line="247" w:lineRule="auto"/>
        <w:ind w:left="1988" w:right="1844" w:firstLine="0"/>
      </w:pPr>
      <w:r>
        <w:t xml:space="preserve">использовать формулы татарского речевого этикета в устной и письменной </w:t>
      </w:r>
      <w:r>
        <w:rPr>
          <w:spacing w:val="-4"/>
        </w:rPr>
        <w:t>речи;</w:t>
      </w:r>
    </w:p>
    <w:p w:rsidR="005071C8" w:rsidRDefault="00BD237E">
      <w:pPr>
        <w:pStyle w:val="a3"/>
        <w:spacing w:line="261" w:lineRule="exact"/>
        <w:ind w:left="2938" w:firstLine="0"/>
        <w:jc w:val="left"/>
      </w:pPr>
      <w:r>
        <w:t>использовать</w:t>
      </w:r>
      <w:r>
        <w:rPr>
          <w:spacing w:val="-5"/>
        </w:rPr>
        <w:t xml:space="preserve"> </w:t>
      </w:r>
      <w:r>
        <w:t>фоновую</w:t>
      </w:r>
      <w:r>
        <w:rPr>
          <w:spacing w:val="-2"/>
        </w:rPr>
        <w:t xml:space="preserve"> </w:t>
      </w:r>
      <w:r>
        <w:t>лексику</w:t>
      </w:r>
      <w:r>
        <w:rPr>
          <w:spacing w:val="-6"/>
        </w:rPr>
        <w:t xml:space="preserve"> </w:t>
      </w:r>
      <w:r>
        <w:t>и</w:t>
      </w:r>
      <w:r>
        <w:rPr>
          <w:spacing w:val="5"/>
        </w:rPr>
        <w:t xml:space="preserve"> </w:t>
      </w:r>
      <w:r>
        <w:t>реалии</w:t>
      </w:r>
      <w:r>
        <w:rPr>
          <w:spacing w:val="8"/>
        </w:rPr>
        <w:t xml:space="preserve"> </w:t>
      </w:r>
      <w:r>
        <w:t>в</w:t>
      </w:r>
      <w:r>
        <w:rPr>
          <w:spacing w:val="1"/>
        </w:rPr>
        <w:t xml:space="preserve"> </w:t>
      </w:r>
      <w:r>
        <w:t>рамках</w:t>
      </w:r>
      <w:r>
        <w:rPr>
          <w:spacing w:val="-5"/>
        </w:rPr>
        <w:t xml:space="preserve"> </w:t>
      </w:r>
      <w:r>
        <w:t>отобранного</w:t>
      </w:r>
      <w:r>
        <w:rPr>
          <w:spacing w:val="9"/>
        </w:rPr>
        <w:t xml:space="preserve"> </w:t>
      </w:r>
      <w:r>
        <w:rPr>
          <w:spacing w:val="-2"/>
        </w:rPr>
        <w:t>тематического</w:t>
      </w: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45"/>
        <w:ind w:left="0" w:firstLine="0"/>
        <w:jc w:val="left"/>
        <w:rPr>
          <w:sz w:val="22"/>
        </w:rPr>
      </w:pPr>
    </w:p>
    <w:p w:rsidR="005071C8" w:rsidRDefault="00BD237E">
      <w:pPr>
        <w:ind w:left="744" w:right="982"/>
        <w:jc w:val="right"/>
        <w:rPr>
          <w:rFonts w:ascii="Calibri"/>
        </w:rPr>
      </w:pPr>
      <w:r>
        <w:rPr>
          <w:rFonts w:ascii="Calibri"/>
          <w:spacing w:val="-5"/>
        </w:rPr>
        <w:t>171</w:t>
      </w:r>
    </w:p>
    <w:p w:rsidR="005071C8" w:rsidRDefault="005071C8">
      <w:pPr>
        <w:jc w:val="right"/>
        <w:rPr>
          <w:rFonts w:ascii="Calibri"/>
        </w:rPr>
        <w:sectPr w:rsidR="005071C8">
          <w:pgSz w:w="11910" w:h="16840"/>
          <w:pgMar w:top="940" w:right="0" w:bottom="660" w:left="0" w:header="0" w:footer="468" w:gutter="0"/>
          <w:cols w:space="720"/>
        </w:sectPr>
      </w:pPr>
    </w:p>
    <w:p w:rsidR="005071C8" w:rsidRDefault="00BD237E">
      <w:pPr>
        <w:pStyle w:val="a3"/>
        <w:spacing w:before="75"/>
        <w:ind w:left="1277" w:firstLine="0"/>
        <w:jc w:val="left"/>
      </w:pPr>
      <w:r>
        <w:rPr>
          <w:spacing w:val="-2"/>
        </w:rPr>
        <w:lastRenderedPageBreak/>
        <w:t>содержания;</w:t>
      </w:r>
    </w:p>
    <w:p w:rsidR="005071C8" w:rsidRDefault="00BD237E">
      <w:pPr>
        <w:pStyle w:val="a3"/>
        <w:spacing w:before="10" w:line="237" w:lineRule="auto"/>
        <w:ind w:left="1988" w:right="328" w:firstLine="0"/>
        <w:jc w:val="left"/>
      </w:pPr>
      <w:r>
        <w:t>выражать свою точку зрения по содержанию образцов татарской поэзии и прозы; представлять</w:t>
      </w:r>
      <w:r>
        <w:rPr>
          <w:spacing w:val="7"/>
        </w:rPr>
        <w:t xml:space="preserve"> </w:t>
      </w:r>
      <w:r>
        <w:t>Республику</w:t>
      </w:r>
      <w:r>
        <w:rPr>
          <w:spacing w:val="3"/>
        </w:rPr>
        <w:t xml:space="preserve"> </w:t>
      </w:r>
      <w:r>
        <w:t>Татарстан</w:t>
      </w:r>
      <w:r>
        <w:rPr>
          <w:spacing w:val="8"/>
        </w:rPr>
        <w:t xml:space="preserve"> </w:t>
      </w:r>
      <w:r>
        <w:t>(столица,</w:t>
      </w:r>
      <w:r>
        <w:rPr>
          <w:spacing w:val="7"/>
        </w:rPr>
        <w:t xml:space="preserve"> </w:t>
      </w:r>
      <w:r>
        <w:t>города,</w:t>
      </w:r>
      <w:r>
        <w:rPr>
          <w:spacing w:val="5"/>
        </w:rPr>
        <w:t xml:space="preserve"> </w:t>
      </w:r>
      <w:r>
        <w:t>проживающие</w:t>
      </w:r>
      <w:r>
        <w:rPr>
          <w:spacing w:val="4"/>
        </w:rPr>
        <w:t xml:space="preserve"> </w:t>
      </w:r>
      <w:r>
        <w:t>на</w:t>
      </w:r>
      <w:r>
        <w:rPr>
          <w:spacing w:val="1"/>
        </w:rPr>
        <w:t xml:space="preserve"> </w:t>
      </w:r>
      <w:r>
        <w:t>ее</w:t>
      </w:r>
      <w:r>
        <w:rPr>
          <w:spacing w:val="7"/>
        </w:rPr>
        <w:t xml:space="preserve"> </w:t>
      </w:r>
      <w:r>
        <w:rPr>
          <w:spacing w:val="-2"/>
        </w:rPr>
        <w:t>территории</w:t>
      </w:r>
    </w:p>
    <w:p w:rsidR="005071C8" w:rsidRDefault="00BD237E">
      <w:pPr>
        <w:pStyle w:val="a3"/>
        <w:spacing w:before="5" w:line="237" w:lineRule="auto"/>
        <w:ind w:firstLine="0"/>
        <w:jc w:val="left"/>
      </w:pPr>
      <w:r>
        <w:t>народы</w:t>
      </w:r>
      <w:r>
        <w:rPr>
          <w:spacing w:val="40"/>
        </w:rPr>
        <w:t xml:space="preserve"> </w:t>
      </w:r>
      <w:r>
        <w:t>и</w:t>
      </w:r>
      <w:r>
        <w:rPr>
          <w:spacing w:val="40"/>
        </w:rPr>
        <w:t xml:space="preserve"> </w:t>
      </w:r>
      <w:r>
        <w:t>их</w:t>
      </w:r>
      <w:r>
        <w:rPr>
          <w:spacing w:val="40"/>
        </w:rPr>
        <w:t xml:space="preserve"> </w:t>
      </w:r>
      <w:r>
        <w:t>национальные</w:t>
      </w:r>
      <w:r>
        <w:rPr>
          <w:spacing w:val="40"/>
        </w:rPr>
        <w:t xml:space="preserve"> </w:t>
      </w:r>
      <w:r>
        <w:t>традиции;</w:t>
      </w:r>
      <w:r>
        <w:rPr>
          <w:spacing w:val="40"/>
        </w:rPr>
        <w:t xml:space="preserve"> </w:t>
      </w:r>
      <w:r>
        <w:t>выдающиеся</w:t>
      </w:r>
      <w:r>
        <w:rPr>
          <w:spacing w:val="40"/>
        </w:rPr>
        <w:t xml:space="preserve"> </w:t>
      </w:r>
      <w:r>
        <w:t>представители</w:t>
      </w:r>
      <w:r>
        <w:rPr>
          <w:spacing w:val="40"/>
        </w:rPr>
        <w:t xml:space="preserve"> </w:t>
      </w:r>
      <w:r>
        <w:t>культуры</w:t>
      </w:r>
      <w:r>
        <w:rPr>
          <w:spacing w:val="-13"/>
        </w:rPr>
        <w:t xml:space="preserve"> </w:t>
      </w:r>
      <w:r>
        <w:t>и</w:t>
      </w:r>
      <w:r>
        <w:rPr>
          <w:spacing w:val="40"/>
        </w:rPr>
        <w:t xml:space="preserve"> </w:t>
      </w:r>
      <w:r>
        <w:t>искусства татарского народа).</w:t>
      </w:r>
    </w:p>
    <w:p w:rsidR="005071C8" w:rsidRDefault="005071C8">
      <w:pPr>
        <w:pStyle w:val="a3"/>
        <w:spacing w:before="98"/>
        <w:ind w:left="0" w:firstLine="0"/>
        <w:jc w:val="left"/>
      </w:pPr>
    </w:p>
    <w:p w:rsidR="005071C8" w:rsidRDefault="00BD237E">
      <w:pPr>
        <w:pStyle w:val="2"/>
        <w:ind w:left="3975"/>
      </w:pPr>
      <w:r>
        <w:t>«ИНОСТРАННЫЙ</w:t>
      </w:r>
      <w:r>
        <w:rPr>
          <w:spacing w:val="-7"/>
        </w:rPr>
        <w:t xml:space="preserve"> </w:t>
      </w:r>
      <w:r>
        <w:t>(АНГЛИЙСКИЙ)</w:t>
      </w:r>
      <w:r>
        <w:rPr>
          <w:spacing w:val="-9"/>
        </w:rPr>
        <w:t xml:space="preserve"> </w:t>
      </w:r>
      <w:r>
        <w:rPr>
          <w:spacing w:val="-4"/>
        </w:rPr>
        <w:t>ЯЗЫК»</w:t>
      </w:r>
    </w:p>
    <w:p w:rsidR="005071C8" w:rsidRDefault="00BD237E">
      <w:pPr>
        <w:pStyle w:val="a3"/>
        <w:spacing w:before="261"/>
        <w:ind w:right="926"/>
      </w:pPr>
      <w:r>
        <w:t>Рабочая программа по английскому языку для обучающихся 5-9 классов составленана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w:t>
      </w:r>
      <w:r>
        <w:rPr>
          <w:spacing w:val="-1"/>
        </w:rPr>
        <w:t xml:space="preserve"> </w:t>
      </w:r>
      <w:r>
        <w:t>основной</w:t>
      </w:r>
      <w:r>
        <w:rPr>
          <w:spacing w:val="-4"/>
        </w:rPr>
        <w:t xml:space="preserve"> </w:t>
      </w:r>
      <w:r>
        <w:t>образовательной программы основного</w:t>
      </w:r>
      <w:r>
        <w:rPr>
          <w:spacing w:val="-1"/>
        </w:rPr>
        <w:t xml:space="preserve"> </w:t>
      </w:r>
      <w:r>
        <w:t>общего</w:t>
      </w:r>
      <w:r>
        <w:rPr>
          <w:spacing w:val="-1"/>
        </w:rPr>
        <w:t xml:space="preserve"> </w:t>
      </w:r>
      <w:r>
        <w:t>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 нравственного развития, воспитания и социализации обучающихся, представленной в программе воспитания (одобрено решением ФУМО от 02.06.2020 г.).</w:t>
      </w:r>
    </w:p>
    <w:p w:rsidR="005071C8" w:rsidRDefault="00BD237E">
      <w:pPr>
        <w:pStyle w:val="a3"/>
        <w:spacing w:before="246" w:line="237" w:lineRule="auto"/>
        <w:ind w:left="4869" w:right="1474" w:hanging="2339"/>
        <w:jc w:val="left"/>
      </w:pPr>
      <w:r>
        <w:t>ОБЩАЯ</w:t>
      </w:r>
      <w:r>
        <w:rPr>
          <w:spacing w:val="-11"/>
        </w:rPr>
        <w:t xml:space="preserve"> </w:t>
      </w:r>
      <w:r>
        <w:t>ХАРАКТЕРИСТИКА</w:t>
      </w:r>
      <w:r>
        <w:rPr>
          <w:spacing w:val="-14"/>
        </w:rPr>
        <w:t xml:space="preserve"> </w:t>
      </w:r>
      <w:r>
        <w:t>УЧЕБНОГО</w:t>
      </w:r>
      <w:r>
        <w:rPr>
          <w:spacing w:val="-9"/>
        </w:rPr>
        <w:t xml:space="preserve"> </w:t>
      </w:r>
      <w:r>
        <w:t>ПРЕДМЕТА</w:t>
      </w:r>
      <w:r>
        <w:rPr>
          <w:spacing w:val="-14"/>
        </w:rPr>
        <w:t xml:space="preserve"> </w:t>
      </w:r>
      <w:r>
        <w:t>«ИНОСТРАННЫЙ (АНГЛИЙСКИЙ) ЯЗЫК»</w:t>
      </w:r>
    </w:p>
    <w:p w:rsidR="005071C8" w:rsidRDefault="00BD237E">
      <w:pPr>
        <w:pStyle w:val="a3"/>
        <w:spacing w:before="119"/>
        <w:ind w:right="930"/>
      </w:pPr>
      <w:r>
        <w:t>Предмету «Иностранный (английский) язык» принадлежит важное место в системе общего образования и воспитания современного школьника в условиях поликультурного</w:t>
      </w:r>
      <w:r>
        <w:rPr>
          <w:spacing w:val="-15"/>
        </w:rPr>
        <w:t xml:space="preserve"> </w:t>
      </w:r>
      <w:r>
        <w:t>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 научных и других наук и становится важной составляющей базы для общего и</w:t>
      </w:r>
      <w:r>
        <w:rPr>
          <w:spacing w:val="80"/>
        </w:rPr>
        <w:t xml:space="preserve"> </w:t>
      </w:r>
      <w:r>
        <w:t>специального образования.</w:t>
      </w:r>
    </w:p>
    <w:p w:rsidR="005071C8" w:rsidRDefault="00BD237E">
      <w:pPr>
        <w:pStyle w:val="a3"/>
        <w:spacing w:before="1"/>
        <w:ind w:right="926"/>
      </w:pPr>
      <w: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языкомобеспечивает быстрый</w:t>
      </w:r>
      <w:r>
        <w:rPr>
          <w:spacing w:val="22"/>
        </w:rPr>
        <w:t xml:space="preserve"> </w:t>
      </w:r>
      <w:r>
        <w:t>доступ</w:t>
      </w:r>
      <w:r>
        <w:rPr>
          <w:spacing w:val="22"/>
        </w:rPr>
        <w:t xml:space="preserve"> </w:t>
      </w:r>
      <w:r>
        <w:t>к передовым международным</w:t>
      </w:r>
      <w:r>
        <w:rPr>
          <w:spacing w:val="80"/>
        </w:rPr>
        <w:t xml:space="preserve"> </w:t>
      </w:r>
      <w:r>
        <w:t>научным</w:t>
      </w:r>
      <w:r>
        <w:rPr>
          <w:spacing w:val="80"/>
        </w:rPr>
        <w:t xml:space="preserve"> </w:t>
      </w:r>
      <w:r>
        <w:t>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w:t>
      </w:r>
      <w:r>
        <w:rPr>
          <w:spacing w:val="-1"/>
        </w:rPr>
        <w:t xml:space="preserve"> </w:t>
      </w:r>
      <w:r>
        <w:t>овладетьсовременные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5071C8" w:rsidRDefault="00BD237E">
      <w:pPr>
        <w:pStyle w:val="a3"/>
        <w:spacing w:before="4"/>
        <w:ind w:right="929"/>
      </w:pPr>
      <w: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w:t>
      </w:r>
      <w:r>
        <w:rPr>
          <w:spacing w:val="40"/>
        </w:rPr>
        <w:t xml:space="preserve"> </w:t>
      </w:r>
      <w:r>
        <w:t>более</w:t>
      </w:r>
      <w:r>
        <w:rPr>
          <w:spacing w:val="40"/>
        </w:rPr>
        <w:t xml:space="preserve"> </w:t>
      </w:r>
      <w:r>
        <w:t>эффективное</w:t>
      </w:r>
      <w:r>
        <w:rPr>
          <w:spacing w:val="40"/>
        </w:rPr>
        <w:t xml:space="preserve"> </w:t>
      </w:r>
      <w:r>
        <w:t>общение,</w:t>
      </w:r>
      <w:r>
        <w:rPr>
          <w:spacing w:val="40"/>
        </w:rPr>
        <w:t xml:space="preserve"> </w:t>
      </w:r>
      <w:r>
        <w:t>учитывающее</w:t>
      </w:r>
      <w:r>
        <w:rPr>
          <w:spacing w:val="40"/>
        </w:rPr>
        <w:t xml:space="preserve"> </w:t>
      </w:r>
      <w:r>
        <w:t>особенности</w:t>
      </w:r>
      <w:r>
        <w:rPr>
          <w:spacing w:val="40"/>
        </w:rPr>
        <w:t xml:space="preserve"> </w:t>
      </w:r>
      <w:r>
        <w:t>культуры</w:t>
      </w:r>
      <w:r>
        <w:rPr>
          <w:spacing w:val="40"/>
        </w:rPr>
        <w:t xml:space="preserve"> </w:t>
      </w:r>
      <w:r>
        <w:t>партнёра, что позволяет успешнее решать возникающие проблемы и избегатьконфликтов.</w:t>
      </w:r>
    </w:p>
    <w:p w:rsidR="005071C8" w:rsidRDefault="00BD237E">
      <w:pPr>
        <w:pStyle w:val="a3"/>
        <w:spacing w:line="242" w:lineRule="auto"/>
        <w:ind w:right="939"/>
      </w:pPr>
      <w:r>
        <w:t>Естественно, возрастание значимости владения иностранными языками приводит к переосмыслению целей и содержания обучения предмету.</w:t>
      </w:r>
    </w:p>
    <w:p w:rsidR="005071C8" w:rsidRDefault="005071C8">
      <w:pPr>
        <w:pStyle w:val="a3"/>
        <w:spacing w:before="34"/>
        <w:ind w:left="0" w:firstLine="0"/>
        <w:jc w:val="left"/>
        <w:rPr>
          <w:sz w:val="22"/>
        </w:rPr>
      </w:pPr>
    </w:p>
    <w:p w:rsidR="005071C8" w:rsidRDefault="00BD237E">
      <w:pPr>
        <w:ind w:left="1277"/>
      </w:pPr>
      <w:r>
        <w:rPr>
          <w:spacing w:val="-5"/>
        </w:rPr>
        <w:t>172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4144" w:firstLine="0"/>
        <w:jc w:val="left"/>
      </w:pPr>
      <w:r>
        <w:lastRenderedPageBreak/>
        <w:t>ЦЕЛИ</w:t>
      </w:r>
      <w:r>
        <w:rPr>
          <w:spacing w:val="-6"/>
        </w:rPr>
        <w:t xml:space="preserve"> </w:t>
      </w:r>
      <w:r>
        <w:t>ИЗУЧЕНИЯ</w:t>
      </w:r>
      <w:r>
        <w:rPr>
          <w:spacing w:val="-6"/>
        </w:rPr>
        <w:t xml:space="preserve"> </w:t>
      </w:r>
      <w:r>
        <w:t>УЧЕБНОГО</w:t>
      </w:r>
      <w:r>
        <w:rPr>
          <w:spacing w:val="1"/>
        </w:rPr>
        <w:t xml:space="preserve"> </w:t>
      </w:r>
      <w:r>
        <w:rPr>
          <w:spacing w:val="-2"/>
        </w:rPr>
        <w:t>ПРЕДМЕТА</w:t>
      </w:r>
    </w:p>
    <w:p w:rsidR="005071C8" w:rsidRDefault="00BD237E">
      <w:pPr>
        <w:pStyle w:val="a3"/>
        <w:spacing w:before="3"/>
        <w:ind w:left="4134" w:firstLine="0"/>
        <w:jc w:val="left"/>
      </w:pPr>
      <w:r>
        <w:t>«ИНОСТРАННЫЙ</w:t>
      </w:r>
      <w:r>
        <w:rPr>
          <w:spacing w:val="-12"/>
        </w:rPr>
        <w:t xml:space="preserve"> </w:t>
      </w:r>
      <w:r>
        <w:t>(АНГЛИЙСКИЙ)</w:t>
      </w:r>
      <w:r>
        <w:rPr>
          <w:spacing w:val="-6"/>
        </w:rPr>
        <w:t xml:space="preserve"> </w:t>
      </w:r>
      <w:r>
        <w:rPr>
          <w:spacing w:val="-4"/>
        </w:rPr>
        <w:t>ЯЗЫК»</w:t>
      </w:r>
    </w:p>
    <w:p w:rsidR="005071C8" w:rsidRDefault="00BD237E">
      <w:pPr>
        <w:pStyle w:val="a3"/>
        <w:spacing w:before="117"/>
        <w:ind w:right="925"/>
      </w:pPr>
      <w:r>
        <w:t xml:space="preserve">В свете сказанного выше цели иноязычного образования становятся более сложными по структуре, формулируются на </w:t>
      </w:r>
      <w:r>
        <w:rPr>
          <w:i/>
        </w:rPr>
        <w:t xml:space="preserve">ценностном, когнитивном и прагматическом </w:t>
      </w:r>
      <w:r>
        <w:t>уровнях и, соответственно,</w:t>
      </w:r>
      <w:r>
        <w:rPr>
          <w:spacing w:val="-2"/>
        </w:rPr>
        <w:t xml:space="preserve"> </w:t>
      </w:r>
      <w:r>
        <w:t>воплощаются</w:t>
      </w:r>
      <w:r>
        <w:rPr>
          <w:spacing w:val="-1"/>
        </w:rPr>
        <w:t xml:space="preserve"> </w:t>
      </w:r>
      <w:r>
        <w:t>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5071C8" w:rsidRDefault="00BD237E">
      <w:pPr>
        <w:pStyle w:val="a3"/>
        <w:spacing w:before="8" w:line="237" w:lineRule="auto"/>
        <w:ind w:right="934"/>
      </w:pPr>
      <w:r>
        <w:t xml:space="preserve">На прагматическом уровне </w:t>
      </w:r>
      <w:r>
        <w:rPr>
          <w:b/>
          <w:i/>
        </w:rPr>
        <w:t xml:space="preserve">целью иноязычного образования </w:t>
      </w:r>
      <w:r>
        <w:t>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5071C8" w:rsidRDefault="00BD237E">
      <w:pPr>
        <w:pStyle w:val="a3"/>
        <w:spacing w:before="6" w:line="237" w:lineRule="auto"/>
        <w:ind w:right="931"/>
      </w:pPr>
      <w:r>
        <w:rPr>
          <w:i/>
        </w:rPr>
        <w:t xml:space="preserve">речевая компетенция </w:t>
      </w:r>
      <w:r>
        <w:t>— развитие коммуникативных умений в четырёх основных</w:t>
      </w:r>
      <w:r>
        <w:rPr>
          <w:spacing w:val="40"/>
        </w:rPr>
        <w:t xml:space="preserve"> </w:t>
      </w:r>
      <w:r>
        <w:t>видах речевой деятельности (говорении, аудировании, чтении, письме);</w:t>
      </w:r>
    </w:p>
    <w:p w:rsidR="005071C8" w:rsidRDefault="00BD237E">
      <w:pPr>
        <w:pStyle w:val="a3"/>
        <w:spacing w:before="205"/>
        <w:ind w:right="932"/>
      </w:pPr>
      <w:r>
        <w:rPr>
          <w:i/>
        </w:rPr>
        <w:t xml:space="preserve">языковая компетенция </w:t>
      </w:r>
      <w:r>
        <w:t>— овладение новыми языковыми средствами (фонетическими, орфографическими, лексическими, грамматическими) в соответствии c отобранными</w:t>
      </w:r>
      <w:r>
        <w:rPr>
          <w:spacing w:val="40"/>
        </w:rPr>
        <w:t xml:space="preserve"> </w:t>
      </w:r>
      <w:r>
        <w:t>темами общения;</w:t>
      </w:r>
      <w:r>
        <w:rPr>
          <w:spacing w:val="-5"/>
        </w:rPr>
        <w:t xml:space="preserve"> </w:t>
      </w:r>
      <w:r>
        <w:t>освоение</w:t>
      </w:r>
      <w:r>
        <w:rPr>
          <w:spacing w:val="-2"/>
        </w:rPr>
        <w:t xml:space="preserve"> </w:t>
      </w:r>
      <w:r>
        <w:t>знаний о языковых</w:t>
      </w:r>
      <w:r>
        <w:rPr>
          <w:spacing w:val="-5"/>
        </w:rPr>
        <w:t xml:space="preserve"> </w:t>
      </w:r>
      <w:r>
        <w:t>явлениях</w:t>
      </w:r>
      <w:r>
        <w:rPr>
          <w:spacing w:val="-1"/>
        </w:rPr>
        <w:t xml:space="preserve"> </w:t>
      </w:r>
      <w:r>
        <w:t>изучаемого языка, разных</w:t>
      </w:r>
      <w:r>
        <w:rPr>
          <w:spacing w:val="-5"/>
        </w:rPr>
        <w:t xml:space="preserve"> </w:t>
      </w:r>
      <w:r>
        <w:t>способах выражения мысли в родном и иностранном языках;</w:t>
      </w:r>
    </w:p>
    <w:p w:rsidR="005071C8" w:rsidRDefault="00BD237E">
      <w:pPr>
        <w:pStyle w:val="a3"/>
        <w:spacing w:before="198"/>
        <w:ind w:right="929"/>
      </w:pPr>
      <w:r>
        <w:rPr>
          <w:i/>
        </w:rPr>
        <w:t xml:space="preserve">социокультурная/межкультурная компетенция </w:t>
      </w:r>
      <w:r>
        <w:t>—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5071C8" w:rsidRDefault="00BD237E">
      <w:pPr>
        <w:pStyle w:val="a3"/>
        <w:spacing w:before="200" w:line="242" w:lineRule="auto"/>
        <w:ind w:right="930"/>
      </w:pPr>
      <w:r>
        <w:rPr>
          <w:i/>
        </w:rPr>
        <w:t xml:space="preserve">компенсаторная компетенция </w:t>
      </w:r>
      <w:r>
        <w:t>— развитие умений выходить из положения в условиях дефицита языковых средств при получении и передаче информации.</w:t>
      </w:r>
    </w:p>
    <w:p w:rsidR="005071C8" w:rsidRDefault="00BD237E">
      <w:pPr>
        <w:pStyle w:val="a3"/>
        <w:tabs>
          <w:tab w:val="left" w:pos="3994"/>
          <w:tab w:val="left" w:pos="6812"/>
          <w:tab w:val="left" w:pos="7610"/>
          <w:tab w:val="left" w:pos="9678"/>
        </w:tabs>
        <w:spacing w:before="196"/>
        <w:ind w:right="934"/>
      </w:pPr>
      <w:r>
        <w:t>Наряду с иноязычной коммуникативной компетенцией средствами иностранного</w:t>
      </w:r>
      <w:r>
        <w:rPr>
          <w:spacing w:val="40"/>
        </w:rPr>
        <w:t xml:space="preserve"> </w:t>
      </w:r>
      <w:r>
        <w:t xml:space="preserve">языка формируются </w:t>
      </w:r>
      <w:r>
        <w:rPr>
          <w:i/>
        </w:rPr>
        <w:t>ключевые универсальные учебные компетенции</w:t>
      </w:r>
      <w:r>
        <w:t xml:space="preserve">, включающие образовательную, ценностно-ориентационную, общекультурную, учебно- познавательную, </w:t>
      </w:r>
      <w:r>
        <w:rPr>
          <w:spacing w:val="-2"/>
        </w:rPr>
        <w:t>информационную,</w:t>
      </w:r>
      <w:r>
        <w:tab/>
      </w:r>
      <w:r>
        <w:rPr>
          <w:spacing w:val="-2"/>
        </w:rPr>
        <w:t>социально-трудовую</w:t>
      </w:r>
      <w:r>
        <w:tab/>
      </w:r>
      <w:r>
        <w:rPr>
          <w:spacing w:val="-10"/>
        </w:rPr>
        <w:t>и</w:t>
      </w:r>
      <w:r>
        <w:tab/>
      </w:r>
      <w:r>
        <w:rPr>
          <w:spacing w:val="-2"/>
        </w:rPr>
        <w:t>компетенцию</w:t>
      </w:r>
      <w:r>
        <w:tab/>
      </w:r>
      <w:r>
        <w:rPr>
          <w:spacing w:val="-2"/>
        </w:rPr>
        <w:t>личностного самосовершенствования.</w:t>
      </w:r>
    </w:p>
    <w:p w:rsidR="005071C8" w:rsidRDefault="00BD237E">
      <w:pPr>
        <w:pStyle w:val="a3"/>
        <w:spacing w:before="3"/>
        <w:ind w:right="931"/>
      </w:pPr>
      <w:r>
        <w:t xml:space="preserve">В соответствии с личностно ориентированной парадигмой образования основными подходами к обучению </w:t>
      </w:r>
      <w:r>
        <w:rPr>
          <w:i/>
        </w:rPr>
        <w:t xml:space="preserve">иностранным языкам </w:t>
      </w:r>
      <w:r>
        <w:t xml:space="preserve">признаются компетентностный, системно- 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w:t>
      </w:r>
      <w:r>
        <w:rPr>
          <w:spacing w:val="-2"/>
        </w:rPr>
        <w:t>обучения.</w:t>
      </w:r>
    </w:p>
    <w:p w:rsidR="005071C8" w:rsidRDefault="00BD237E">
      <w:pPr>
        <w:pStyle w:val="a3"/>
        <w:spacing w:before="241"/>
        <w:ind w:left="1040" w:firstLine="0"/>
        <w:jc w:val="center"/>
      </w:pPr>
      <w:r>
        <w:t>МЕСТО</w:t>
      </w:r>
      <w:r>
        <w:rPr>
          <w:spacing w:val="-8"/>
        </w:rPr>
        <w:t xml:space="preserve"> </w:t>
      </w:r>
      <w:r>
        <w:t>УЧЕБНОГО</w:t>
      </w:r>
      <w:r>
        <w:rPr>
          <w:spacing w:val="-10"/>
        </w:rPr>
        <w:t xml:space="preserve"> </w:t>
      </w:r>
      <w:r>
        <w:t>ПРЕДМЕТА</w:t>
      </w:r>
      <w:r>
        <w:rPr>
          <w:spacing w:val="-15"/>
        </w:rPr>
        <w:t xml:space="preserve"> </w:t>
      </w:r>
      <w:r>
        <w:t>В</w:t>
      </w:r>
      <w:r>
        <w:rPr>
          <w:spacing w:val="-8"/>
        </w:rPr>
        <w:t xml:space="preserve"> </w:t>
      </w:r>
      <w:r>
        <w:t>УЧЕБНОМ</w:t>
      </w:r>
      <w:r>
        <w:rPr>
          <w:spacing w:val="-7"/>
        </w:rPr>
        <w:t xml:space="preserve"> </w:t>
      </w:r>
      <w:r>
        <w:rPr>
          <w:spacing w:val="-2"/>
        </w:rPr>
        <w:t>ПЛАНЕ</w:t>
      </w:r>
    </w:p>
    <w:p w:rsidR="005071C8" w:rsidRDefault="00BD237E">
      <w:pPr>
        <w:pStyle w:val="a3"/>
        <w:spacing w:before="2"/>
        <w:ind w:left="1046" w:firstLine="0"/>
        <w:jc w:val="center"/>
      </w:pPr>
      <w:r>
        <w:t>«ИНОСТРАННЫЙ</w:t>
      </w:r>
      <w:r>
        <w:rPr>
          <w:spacing w:val="-12"/>
        </w:rPr>
        <w:t xml:space="preserve"> </w:t>
      </w:r>
      <w:r>
        <w:t>(АНГЛИЙСКИЙ)</w:t>
      </w:r>
      <w:r>
        <w:rPr>
          <w:spacing w:val="-6"/>
        </w:rPr>
        <w:t xml:space="preserve"> </w:t>
      </w:r>
      <w:r>
        <w:rPr>
          <w:spacing w:val="-4"/>
        </w:rPr>
        <w:t>ЯЗЫК»</w:t>
      </w:r>
    </w:p>
    <w:p w:rsidR="005071C8" w:rsidRDefault="00BD237E">
      <w:pPr>
        <w:pStyle w:val="a3"/>
        <w:spacing w:before="120" w:line="237" w:lineRule="auto"/>
        <w:ind w:right="1011"/>
        <w:jc w:val="left"/>
      </w:pPr>
      <w:r>
        <w:t>Обязательный</w:t>
      </w:r>
      <w:r>
        <w:rPr>
          <w:spacing w:val="40"/>
        </w:rPr>
        <w:t xml:space="preserve"> </w:t>
      </w:r>
      <w:r>
        <w:t>учебный</w:t>
      </w:r>
      <w:r>
        <w:rPr>
          <w:spacing w:val="40"/>
        </w:rPr>
        <w:t xml:space="preserve"> </w:t>
      </w:r>
      <w:r>
        <w:t>предмет</w:t>
      </w:r>
      <w:r>
        <w:rPr>
          <w:spacing w:val="40"/>
        </w:rPr>
        <w:t xml:space="preserve"> </w:t>
      </w:r>
      <w:r>
        <w:t>«Иностранный</w:t>
      </w:r>
      <w:r>
        <w:rPr>
          <w:spacing w:val="40"/>
        </w:rPr>
        <w:t xml:space="preserve"> </w:t>
      </w:r>
      <w:r>
        <w:t>язык»</w:t>
      </w:r>
      <w:r>
        <w:rPr>
          <w:spacing w:val="40"/>
        </w:rPr>
        <w:t xml:space="preserve"> </w:t>
      </w:r>
      <w:r>
        <w:t>входит</w:t>
      </w:r>
      <w:r>
        <w:rPr>
          <w:spacing w:val="40"/>
        </w:rPr>
        <w:t xml:space="preserve"> </w:t>
      </w:r>
      <w:r>
        <w:t>в</w:t>
      </w:r>
      <w:r>
        <w:rPr>
          <w:spacing w:val="40"/>
        </w:rPr>
        <w:t xml:space="preserve"> </w:t>
      </w:r>
      <w:r>
        <w:t>предметную</w:t>
      </w:r>
      <w:r>
        <w:rPr>
          <w:spacing w:val="80"/>
        </w:rPr>
        <w:t xml:space="preserve"> </w:t>
      </w:r>
      <w:r>
        <w:t>область «Иностранные</w:t>
      </w:r>
      <w:r>
        <w:rPr>
          <w:spacing w:val="-3"/>
        </w:rPr>
        <w:t xml:space="preserve"> </w:t>
      </w:r>
      <w:r>
        <w:t>языки»</w:t>
      </w:r>
      <w:r>
        <w:rPr>
          <w:spacing w:val="-2"/>
        </w:rPr>
        <w:t xml:space="preserve"> </w:t>
      </w:r>
      <w:r>
        <w:t>и изучается обязательно со 2-го по 11-ый класс. На</w:t>
      </w:r>
      <w:r>
        <w:rPr>
          <w:spacing w:val="-5"/>
        </w:rPr>
        <w:t xml:space="preserve"> </w:t>
      </w:r>
      <w:r>
        <w:t>изучение иностранного языка в 5-9 классе отведено 507 учебных часа, по 3 часа</w:t>
      </w:r>
      <w:r>
        <w:rPr>
          <w:spacing w:val="40"/>
        </w:rPr>
        <w:t xml:space="preserve"> </w:t>
      </w:r>
      <w:r>
        <w:t>в неделю.</w:t>
      </w:r>
    </w:p>
    <w:p w:rsidR="005071C8" w:rsidRDefault="00BD237E">
      <w:pPr>
        <w:pStyle w:val="2"/>
        <w:spacing w:before="9"/>
      </w:pPr>
      <w:r>
        <w:t>СОДЕРЖАНИЕ</w:t>
      </w:r>
      <w:r>
        <w:rPr>
          <w:spacing w:val="-1"/>
        </w:rPr>
        <w:t xml:space="preserve"> </w:t>
      </w:r>
      <w:r>
        <w:t>УЧЕБНОГО</w:t>
      </w:r>
      <w:r>
        <w:rPr>
          <w:spacing w:val="-3"/>
        </w:rPr>
        <w:t xml:space="preserve"> </w:t>
      </w:r>
      <w:r>
        <w:rPr>
          <w:spacing w:val="-2"/>
        </w:rPr>
        <w:t>ПРЕДМЕТА</w:t>
      </w:r>
    </w:p>
    <w:p w:rsidR="005071C8" w:rsidRDefault="005071C8">
      <w:pPr>
        <w:pStyle w:val="a3"/>
        <w:spacing w:before="27"/>
        <w:ind w:left="0" w:firstLine="0"/>
        <w:jc w:val="left"/>
        <w:rPr>
          <w:b/>
          <w:sz w:val="22"/>
        </w:rPr>
      </w:pPr>
    </w:p>
    <w:p w:rsidR="005071C8" w:rsidRDefault="00BD237E">
      <w:pPr>
        <w:ind w:left="1277"/>
      </w:pPr>
      <w:r>
        <w:rPr>
          <w:spacing w:val="-5"/>
        </w:rPr>
        <w:t>173</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260"/>
        </w:numPr>
        <w:tabs>
          <w:tab w:val="left" w:pos="2170"/>
        </w:tabs>
        <w:spacing w:before="60" w:line="275" w:lineRule="exact"/>
        <w:ind w:hanging="182"/>
        <w:rPr>
          <w:b/>
          <w:sz w:val="24"/>
        </w:rPr>
      </w:pPr>
      <w:r>
        <w:rPr>
          <w:b/>
          <w:spacing w:val="-2"/>
          <w:sz w:val="24"/>
        </w:rPr>
        <w:lastRenderedPageBreak/>
        <w:t>класс</w:t>
      </w:r>
    </w:p>
    <w:p w:rsidR="005071C8" w:rsidRDefault="00BD237E">
      <w:pPr>
        <w:pStyle w:val="2"/>
        <w:spacing w:line="275" w:lineRule="exact"/>
        <w:jc w:val="both"/>
      </w:pPr>
      <w:r>
        <w:t>КОММУНИКАТИВНЫЕ</w:t>
      </w:r>
      <w:r>
        <w:rPr>
          <w:spacing w:val="2"/>
        </w:rPr>
        <w:t xml:space="preserve"> </w:t>
      </w:r>
      <w:r>
        <w:rPr>
          <w:spacing w:val="-2"/>
        </w:rPr>
        <w:t>УМЕНИЯ</w:t>
      </w:r>
    </w:p>
    <w:p w:rsidR="005071C8" w:rsidRDefault="00BD237E">
      <w:pPr>
        <w:pStyle w:val="a3"/>
        <w:spacing w:before="2"/>
        <w:ind w:right="935"/>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71C8" w:rsidRDefault="00BD237E">
      <w:pPr>
        <w:pStyle w:val="a3"/>
        <w:spacing w:line="274" w:lineRule="exact"/>
        <w:ind w:left="1988" w:firstLine="0"/>
      </w:pPr>
      <w:r>
        <w:t>Моя</w:t>
      </w:r>
      <w:r>
        <w:rPr>
          <w:spacing w:val="-3"/>
        </w:rPr>
        <w:t xml:space="preserve"> </w:t>
      </w:r>
      <w:r>
        <w:t>семья.</w:t>
      </w:r>
      <w:r>
        <w:rPr>
          <w:spacing w:val="-5"/>
        </w:rPr>
        <w:t xml:space="preserve"> </w:t>
      </w:r>
      <w:r>
        <w:t>Мои</w:t>
      </w:r>
      <w:r>
        <w:rPr>
          <w:spacing w:val="-9"/>
        </w:rPr>
        <w:t xml:space="preserve"> </w:t>
      </w:r>
      <w:r>
        <w:t>друзья.</w:t>
      </w:r>
      <w:r>
        <w:rPr>
          <w:spacing w:val="-1"/>
        </w:rPr>
        <w:t xml:space="preserve"> </w:t>
      </w:r>
      <w:r>
        <w:t>Семейные</w:t>
      </w:r>
      <w:r>
        <w:rPr>
          <w:spacing w:val="-10"/>
        </w:rPr>
        <w:t xml:space="preserve"> </w:t>
      </w:r>
      <w:r>
        <w:t>праздники:</w:t>
      </w:r>
      <w:r>
        <w:rPr>
          <w:spacing w:val="-13"/>
        </w:rPr>
        <w:t xml:space="preserve"> </w:t>
      </w:r>
      <w:r>
        <w:t>день</w:t>
      </w:r>
      <w:r>
        <w:rPr>
          <w:spacing w:val="-2"/>
        </w:rPr>
        <w:t xml:space="preserve"> </w:t>
      </w:r>
      <w:r>
        <w:t>рождения,</w:t>
      </w:r>
      <w:r>
        <w:rPr>
          <w:spacing w:val="-8"/>
        </w:rPr>
        <w:t xml:space="preserve"> </w:t>
      </w:r>
      <w:r>
        <w:t>Новый</w:t>
      </w:r>
      <w:r>
        <w:rPr>
          <w:spacing w:val="-9"/>
        </w:rPr>
        <w:t xml:space="preserve"> </w:t>
      </w:r>
      <w:r>
        <w:rPr>
          <w:spacing w:val="-4"/>
        </w:rPr>
        <w:t>год.</w:t>
      </w:r>
    </w:p>
    <w:p w:rsidR="005071C8" w:rsidRDefault="00BD237E">
      <w:pPr>
        <w:pStyle w:val="a3"/>
        <w:spacing w:before="10" w:line="237" w:lineRule="auto"/>
        <w:ind w:right="941"/>
      </w:pPr>
      <w:r>
        <w:t>Внешность и характер человека/литературного персонажа. Досуг</w:t>
      </w:r>
      <w:r>
        <w:rPr>
          <w:spacing w:val="40"/>
        </w:rPr>
        <w:t xml:space="preserve"> </w:t>
      </w:r>
      <w:r>
        <w:t>и увлечения/хобби современного подростка (чтение, кино, спорт).</w:t>
      </w:r>
    </w:p>
    <w:p w:rsidR="005071C8" w:rsidRDefault="00BD237E">
      <w:pPr>
        <w:pStyle w:val="a3"/>
        <w:spacing w:before="10" w:line="237" w:lineRule="auto"/>
        <w:ind w:right="937"/>
      </w:pPr>
      <w:r>
        <w:t>Здоровый образ жизни: режим труда и отдыха, здоровое питание.</w:t>
      </w:r>
      <w:r>
        <w:rPr>
          <w:spacing w:val="-7"/>
        </w:rPr>
        <w:t xml:space="preserve"> </w:t>
      </w:r>
      <w:r>
        <w:t>Покупки: одежда, обувь и продукты питания.</w:t>
      </w:r>
    </w:p>
    <w:p w:rsidR="005071C8" w:rsidRDefault="00BD237E">
      <w:pPr>
        <w:pStyle w:val="a3"/>
        <w:spacing w:before="8"/>
        <w:ind w:right="928"/>
      </w:pPr>
      <w:r>
        <w:t>Школа, школьная жизнь, школьная форма, изучаемые предметы. Переписка с зарубежными сверстниками.</w:t>
      </w:r>
    </w:p>
    <w:p w:rsidR="005071C8" w:rsidRDefault="00BD237E">
      <w:pPr>
        <w:pStyle w:val="a3"/>
        <w:spacing w:before="6" w:line="275" w:lineRule="exact"/>
        <w:ind w:left="1988" w:firstLine="0"/>
      </w:pPr>
      <w:r>
        <w:t>Каникулы в различное</w:t>
      </w:r>
      <w:r>
        <w:rPr>
          <w:spacing w:val="-9"/>
        </w:rPr>
        <w:t xml:space="preserve"> </w:t>
      </w:r>
      <w:r>
        <w:t>время</w:t>
      </w:r>
      <w:r>
        <w:rPr>
          <w:spacing w:val="-9"/>
        </w:rPr>
        <w:t xml:space="preserve"> </w:t>
      </w:r>
      <w:r>
        <w:t>года.</w:t>
      </w:r>
      <w:r>
        <w:rPr>
          <w:spacing w:val="-4"/>
        </w:rPr>
        <w:t xml:space="preserve"> </w:t>
      </w:r>
      <w:r>
        <w:t>Виды</w:t>
      </w:r>
      <w:r>
        <w:rPr>
          <w:spacing w:val="-12"/>
        </w:rPr>
        <w:t xml:space="preserve"> </w:t>
      </w:r>
      <w:r>
        <w:rPr>
          <w:spacing w:val="-2"/>
        </w:rPr>
        <w:t>отдыха.</w:t>
      </w:r>
    </w:p>
    <w:p w:rsidR="005071C8" w:rsidRDefault="00BD237E">
      <w:pPr>
        <w:pStyle w:val="a3"/>
        <w:spacing w:line="242" w:lineRule="auto"/>
        <w:ind w:right="934"/>
      </w:pPr>
      <w:r>
        <w:t>Природа: дикие</w:t>
      </w:r>
      <w:r>
        <w:rPr>
          <w:spacing w:val="-4"/>
        </w:rPr>
        <w:t xml:space="preserve"> </w:t>
      </w:r>
      <w:r>
        <w:t>и домашние</w:t>
      </w:r>
      <w:r>
        <w:rPr>
          <w:spacing w:val="-4"/>
        </w:rPr>
        <w:t xml:space="preserve"> </w:t>
      </w:r>
      <w:r>
        <w:t>животные.</w:t>
      </w:r>
      <w:r>
        <w:rPr>
          <w:spacing w:val="-1"/>
        </w:rPr>
        <w:t xml:space="preserve"> </w:t>
      </w:r>
      <w:r>
        <w:t>Погода. Родной</w:t>
      </w:r>
      <w:r>
        <w:rPr>
          <w:spacing w:val="-2"/>
        </w:rPr>
        <w:t xml:space="preserve"> </w:t>
      </w:r>
      <w:r>
        <w:t>город/село.</w:t>
      </w:r>
      <w:r>
        <w:rPr>
          <w:spacing w:val="-1"/>
        </w:rPr>
        <w:t xml:space="preserve"> </w:t>
      </w:r>
      <w:r>
        <w:t>Транспорт. Родная страна и страна/страны изучаемого</w:t>
      </w:r>
      <w:r>
        <w:rPr>
          <w:spacing w:val="40"/>
        </w:rPr>
        <w:t xml:space="preserve"> </w:t>
      </w:r>
      <w:r>
        <w:t>языка.</w:t>
      </w:r>
      <w:r>
        <w:rPr>
          <w:spacing w:val="40"/>
        </w:rPr>
        <w:t xml:space="preserve"> </w:t>
      </w:r>
      <w:r>
        <w:t>Их географическое положение,</w:t>
      </w:r>
    </w:p>
    <w:p w:rsidR="005071C8" w:rsidRDefault="00BD237E">
      <w:pPr>
        <w:pStyle w:val="a3"/>
        <w:spacing w:line="242" w:lineRule="auto"/>
        <w:ind w:right="944"/>
      </w:pPr>
      <w:r>
        <w:t>столицы;</w:t>
      </w:r>
      <w:r>
        <w:rPr>
          <w:spacing w:val="-2"/>
        </w:rPr>
        <w:t xml:space="preserve"> </w:t>
      </w:r>
      <w:r>
        <w:t>достопримечательности, культурные</w:t>
      </w:r>
      <w:r>
        <w:rPr>
          <w:spacing w:val="-3"/>
        </w:rPr>
        <w:t xml:space="preserve"> </w:t>
      </w:r>
      <w:r>
        <w:t>особенности</w:t>
      </w:r>
      <w:r>
        <w:rPr>
          <w:spacing w:val="-1"/>
        </w:rPr>
        <w:t xml:space="preserve"> </w:t>
      </w:r>
      <w:r>
        <w:t>(национальные</w:t>
      </w:r>
      <w:r>
        <w:rPr>
          <w:spacing w:val="-3"/>
        </w:rPr>
        <w:t xml:space="preserve"> </w:t>
      </w:r>
      <w:r>
        <w:t>праздники, традиции, обычаи).</w:t>
      </w:r>
    </w:p>
    <w:p w:rsidR="005071C8" w:rsidRDefault="00BD237E">
      <w:pPr>
        <w:pStyle w:val="a3"/>
        <w:spacing w:line="271" w:lineRule="exact"/>
        <w:ind w:left="1988" w:firstLine="0"/>
        <w:jc w:val="left"/>
      </w:pPr>
      <w:r>
        <w:t>Выдающиеся</w:t>
      </w:r>
      <w:r>
        <w:rPr>
          <w:spacing w:val="-4"/>
        </w:rPr>
        <w:t xml:space="preserve"> </w:t>
      </w:r>
      <w:r>
        <w:t>люди</w:t>
      </w:r>
      <w:r>
        <w:rPr>
          <w:spacing w:val="-2"/>
        </w:rPr>
        <w:t xml:space="preserve"> </w:t>
      </w:r>
      <w:r>
        <w:t>родной</w:t>
      </w:r>
      <w:r>
        <w:rPr>
          <w:spacing w:val="-1"/>
        </w:rPr>
        <w:t xml:space="preserve"> </w:t>
      </w:r>
      <w:r>
        <w:t>страны</w:t>
      </w:r>
      <w:r>
        <w:rPr>
          <w:spacing w:val="-5"/>
        </w:rPr>
        <w:t xml:space="preserve"> </w:t>
      </w:r>
      <w:r>
        <w:t>и</w:t>
      </w:r>
      <w:r>
        <w:rPr>
          <w:spacing w:val="-2"/>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rPr>
          <w:spacing w:val="-2"/>
        </w:rPr>
        <w:t>писатели,поэты.</w:t>
      </w:r>
    </w:p>
    <w:p w:rsidR="005071C8" w:rsidRDefault="00BD237E">
      <w:pPr>
        <w:pStyle w:val="3"/>
        <w:jc w:val="left"/>
      </w:pPr>
      <w:r>
        <w:rPr>
          <w:spacing w:val="-2"/>
        </w:rPr>
        <w:t>Говорение</w:t>
      </w:r>
    </w:p>
    <w:p w:rsidR="005071C8" w:rsidRDefault="00BD237E">
      <w:pPr>
        <w:pStyle w:val="a3"/>
        <w:spacing w:line="242" w:lineRule="auto"/>
        <w:ind w:right="937"/>
      </w:pPr>
      <w:r>
        <w:t xml:space="preserve">Развитие коммуникативных умений </w:t>
      </w:r>
      <w:r>
        <w:rPr>
          <w:b/>
          <w:i/>
        </w:rPr>
        <w:t xml:space="preserve">диалогической речи </w:t>
      </w:r>
      <w:r>
        <w:t>на базе умений, сформированных в начальной школе:</w:t>
      </w:r>
    </w:p>
    <w:p w:rsidR="005071C8" w:rsidRDefault="00BD237E">
      <w:pPr>
        <w:pStyle w:val="a3"/>
        <w:ind w:right="931"/>
      </w:pPr>
      <w:r>
        <w:rPr>
          <w:i/>
        </w:rPr>
        <w:t>диалог этикетного характера</w:t>
      </w:r>
      <w:r>
        <w:t>: начинать, поддерживать и заканчивать разговор (в том числе разговор по телефону); поздравлять с праздником и вежливо реагировать на поздравление;</w:t>
      </w:r>
      <w:r>
        <w:rPr>
          <w:spacing w:val="-1"/>
        </w:rPr>
        <w:t xml:space="preserve"> </w:t>
      </w:r>
      <w:r>
        <w:t>выражать благодарность;</w:t>
      </w:r>
      <w:r>
        <w:rPr>
          <w:spacing w:val="-1"/>
        </w:rPr>
        <w:t xml:space="preserve"> </w:t>
      </w:r>
      <w:r>
        <w:t>вежливо соглашаться</w:t>
      </w:r>
      <w:r>
        <w:rPr>
          <w:spacing w:val="-2"/>
        </w:rPr>
        <w:t xml:space="preserve"> </w:t>
      </w:r>
      <w:r>
        <w:t>на предложение/отказываться от предложения собеседника;</w:t>
      </w:r>
    </w:p>
    <w:p w:rsidR="005071C8" w:rsidRDefault="00BD237E">
      <w:pPr>
        <w:pStyle w:val="a3"/>
        <w:ind w:right="935"/>
      </w:pPr>
      <w:r>
        <w:rPr>
          <w:i/>
        </w:rPr>
        <w:t>диалог-побуждение к действию</w:t>
      </w:r>
      <w: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5071C8" w:rsidRDefault="00BD237E">
      <w:pPr>
        <w:pStyle w:val="a3"/>
        <w:ind w:right="933"/>
      </w:pPr>
      <w:r>
        <w:rPr>
          <w:i/>
        </w:rPr>
        <w:t>диалог-расспрос</w:t>
      </w:r>
      <w:r>
        <w:t>: сообщать фактическую информацию, отвечая на вопросы разных видов; запрашивать интересующую информацию.</w:t>
      </w:r>
    </w:p>
    <w:p w:rsidR="005071C8" w:rsidRDefault="00BD237E">
      <w:pPr>
        <w:pStyle w:val="a3"/>
        <w:ind w:right="926"/>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5071C8" w:rsidRDefault="00BD237E">
      <w:pPr>
        <w:pStyle w:val="a3"/>
        <w:spacing w:line="275" w:lineRule="exact"/>
        <w:ind w:left="1988" w:firstLine="0"/>
      </w:pPr>
      <w:r>
        <w:t>Объём</w:t>
      </w:r>
      <w:r>
        <w:rPr>
          <w:spacing w:val="-3"/>
        </w:rPr>
        <w:t xml:space="preserve"> </w:t>
      </w:r>
      <w:r>
        <w:t>диалога</w:t>
      </w:r>
      <w:r>
        <w:rPr>
          <w:spacing w:val="-6"/>
        </w:rPr>
        <w:t xml:space="preserve"> </w:t>
      </w:r>
      <w:r>
        <w:t>—</w:t>
      </w:r>
      <w:r>
        <w:rPr>
          <w:spacing w:val="-5"/>
        </w:rPr>
        <w:t xml:space="preserve"> </w:t>
      </w:r>
      <w:r>
        <w:t>до</w:t>
      </w:r>
      <w:r>
        <w:rPr>
          <w:spacing w:val="3"/>
        </w:rPr>
        <w:t xml:space="preserve"> </w:t>
      </w:r>
      <w:r>
        <w:t>5</w:t>
      </w:r>
      <w:r>
        <w:rPr>
          <w:spacing w:val="-11"/>
        </w:rPr>
        <w:t xml:space="preserve"> </w:t>
      </w:r>
      <w:r>
        <w:t>реплик</w:t>
      </w:r>
      <w:r>
        <w:rPr>
          <w:spacing w:val="-6"/>
        </w:rPr>
        <w:t xml:space="preserve"> </w:t>
      </w:r>
      <w:r>
        <w:t>со</w:t>
      </w:r>
      <w:r>
        <w:rPr>
          <w:spacing w:val="-2"/>
        </w:rPr>
        <w:t xml:space="preserve"> </w:t>
      </w:r>
      <w:r>
        <w:t>стороны</w:t>
      </w:r>
      <w:r>
        <w:rPr>
          <w:spacing w:val="-7"/>
        </w:rPr>
        <w:t xml:space="preserve"> </w:t>
      </w:r>
      <w:r>
        <w:t xml:space="preserve">каждого </w:t>
      </w:r>
      <w:r>
        <w:rPr>
          <w:spacing w:val="-2"/>
        </w:rPr>
        <w:t>собеседника.</w:t>
      </w:r>
    </w:p>
    <w:p w:rsidR="005071C8" w:rsidRDefault="00BD237E">
      <w:pPr>
        <w:pStyle w:val="a3"/>
        <w:tabs>
          <w:tab w:val="left" w:pos="3154"/>
          <w:tab w:val="left" w:pos="5296"/>
          <w:tab w:val="left" w:pos="6299"/>
          <w:tab w:val="left" w:pos="8259"/>
          <w:tab w:val="left" w:pos="8989"/>
          <w:tab w:val="left" w:pos="9469"/>
          <w:tab w:val="left" w:pos="10151"/>
        </w:tabs>
        <w:spacing w:line="242" w:lineRule="auto"/>
        <w:ind w:right="937"/>
        <w:jc w:val="left"/>
      </w:pPr>
      <w:r>
        <w:rPr>
          <w:spacing w:val="-2"/>
        </w:rPr>
        <w:t>Развитие</w:t>
      </w:r>
      <w:r>
        <w:tab/>
      </w:r>
      <w:r>
        <w:rPr>
          <w:spacing w:val="-2"/>
        </w:rPr>
        <w:t>коммуникативных</w:t>
      </w:r>
      <w:r>
        <w:tab/>
      </w:r>
      <w:r>
        <w:rPr>
          <w:spacing w:val="-2"/>
        </w:rPr>
        <w:t>умений</w:t>
      </w:r>
      <w:r>
        <w:tab/>
      </w:r>
      <w:r>
        <w:rPr>
          <w:b/>
          <w:i/>
          <w:spacing w:val="-2"/>
        </w:rPr>
        <w:t>монологической</w:t>
      </w:r>
      <w:r>
        <w:rPr>
          <w:b/>
          <w:i/>
        </w:rPr>
        <w:tab/>
      </w:r>
      <w:r>
        <w:rPr>
          <w:b/>
          <w:i/>
          <w:spacing w:val="-4"/>
        </w:rPr>
        <w:t>речи</w:t>
      </w:r>
      <w:r>
        <w:rPr>
          <w:b/>
          <w:i/>
        </w:rPr>
        <w:tab/>
      </w:r>
      <w:r>
        <w:rPr>
          <w:spacing w:val="-6"/>
        </w:rPr>
        <w:t>на</w:t>
      </w:r>
      <w:r>
        <w:tab/>
      </w:r>
      <w:r>
        <w:rPr>
          <w:spacing w:val="-4"/>
        </w:rPr>
        <w:t>базе</w:t>
      </w:r>
      <w:r>
        <w:tab/>
      </w:r>
      <w:r>
        <w:rPr>
          <w:spacing w:val="-2"/>
        </w:rPr>
        <w:t xml:space="preserve">умений, </w:t>
      </w:r>
      <w:r>
        <w:t>сформированных в начальной школе:</w:t>
      </w:r>
    </w:p>
    <w:p w:rsidR="005071C8" w:rsidRDefault="00BD237E">
      <w:pPr>
        <w:pStyle w:val="a3"/>
        <w:spacing w:line="242" w:lineRule="auto"/>
        <w:jc w:val="left"/>
      </w:pPr>
      <w:r>
        <w:t>создание устных связных монологических высказываний с использованием основных коммуникативных типов речи:</w:t>
      </w:r>
    </w:p>
    <w:p w:rsidR="005071C8" w:rsidRDefault="00BD237E">
      <w:pPr>
        <w:pStyle w:val="a3"/>
        <w:spacing w:line="242" w:lineRule="auto"/>
        <w:ind w:right="976"/>
        <w:jc w:val="left"/>
      </w:pPr>
      <w:r>
        <w:t>описание</w:t>
      </w:r>
      <w:r>
        <w:rPr>
          <w:spacing w:val="40"/>
        </w:rPr>
        <w:t xml:space="preserve"> </w:t>
      </w:r>
      <w:r>
        <w:t>(предмета,</w:t>
      </w:r>
      <w:r>
        <w:rPr>
          <w:spacing w:val="40"/>
        </w:rPr>
        <w:t xml:space="preserve"> </w:t>
      </w:r>
      <w:r>
        <w:t>внешности</w:t>
      </w:r>
      <w:r>
        <w:rPr>
          <w:spacing w:val="40"/>
        </w:rPr>
        <w:t xml:space="preserve"> </w:t>
      </w:r>
      <w:r>
        <w:t>и</w:t>
      </w:r>
      <w:r>
        <w:rPr>
          <w:spacing w:val="40"/>
        </w:rPr>
        <w:t xml:space="preserve"> </w:t>
      </w:r>
      <w:r>
        <w:t>одежды</w:t>
      </w:r>
      <w:r>
        <w:rPr>
          <w:spacing w:val="40"/>
        </w:rPr>
        <w:t xml:space="preserve"> </w:t>
      </w:r>
      <w:r>
        <w:t>человека),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характеристика</w:t>
      </w:r>
      <w:r>
        <w:rPr>
          <w:spacing w:val="40"/>
        </w:rPr>
        <w:t xml:space="preserve"> </w:t>
      </w:r>
      <w:r>
        <w:t>(черты характера реального человека или литературного персонажа);</w:t>
      </w:r>
    </w:p>
    <w:p w:rsidR="005071C8" w:rsidRDefault="00BD237E">
      <w:pPr>
        <w:pStyle w:val="a3"/>
        <w:spacing w:line="271" w:lineRule="exact"/>
        <w:ind w:left="1988" w:firstLine="0"/>
        <w:jc w:val="left"/>
      </w:pPr>
      <w:r>
        <w:rPr>
          <w:spacing w:val="-2"/>
        </w:rPr>
        <w:t>повествование/сообщение;</w:t>
      </w:r>
    </w:p>
    <w:p w:rsidR="005071C8" w:rsidRDefault="00BD237E">
      <w:pPr>
        <w:pStyle w:val="a3"/>
        <w:spacing w:line="295" w:lineRule="auto"/>
        <w:ind w:left="1988" w:right="2703" w:firstLine="0"/>
        <w:jc w:val="left"/>
      </w:pPr>
      <w:r>
        <w:t>изложение</w:t>
      </w:r>
      <w:r>
        <w:rPr>
          <w:spacing w:val="-15"/>
        </w:rPr>
        <w:t xml:space="preserve"> </w:t>
      </w:r>
      <w:r>
        <w:t>(пересказ)</w:t>
      </w:r>
      <w:r>
        <w:rPr>
          <w:spacing w:val="-15"/>
        </w:rPr>
        <w:t xml:space="preserve"> </w:t>
      </w:r>
      <w:r>
        <w:t>основного</w:t>
      </w:r>
      <w:r>
        <w:rPr>
          <w:spacing w:val="-10"/>
        </w:rPr>
        <w:t xml:space="preserve"> </w:t>
      </w:r>
      <w:r>
        <w:t>содержания</w:t>
      </w:r>
      <w:r>
        <w:rPr>
          <w:spacing w:val="-15"/>
        </w:rPr>
        <w:t xml:space="preserve"> </w:t>
      </w:r>
      <w:r>
        <w:t>прочитанного</w:t>
      </w:r>
      <w:r>
        <w:rPr>
          <w:spacing w:val="-6"/>
        </w:rPr>
        <w:t xml:space="preserve"> </w:t>
      </w:r>
      <w:r>
        <w:t>текста; краткое изложение результатов выполненной проектной работы.</w:t>
      </w:r>
    </w:p>
    <w:p w:rsidR="005071C8" w:rsidRDefault="00BD237E">
      <w:pPr>
        <w:pStyle w:val="a3"/>
        <w:spacing w:before="122"/>
        <w:ind w:right="927" w:firstLine="1767"/>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5071C8" w:rsidRDefault="00BD237E">
      <w:pPr>
        <w:pStyle w:val="3"/>
        <w:spacing w:before="18"/>
        <w:jc w:val="left"/>
      </w:pPr>
      <w:r>
        <w:rPr>
          <w:spacing w:val="-2"/>
        </w:rPr>
        <w:t>Аудирование</w:t>
      </w:r>
    </w:p>
    <w:p w:rsidR="005071C8" w:rsidRDefault="00BD237E">
      <w:pPr>
        <w:pStyle w:val="a3"/>
        <w:spacing w:line="272" w:lineRule="exact"/>
        <w:ind w:left="1988" w:firstLine="0"/>
        <w:jc w:val="left"/>
      </w:pPr>
      <w:r>
        <w:t>Развитие</w:t>
      </w:r>
      <w:r>
        <w:rPr>
          <w:spacing w:val="19"/>
        </w:rPr>
        <w:t xml:space="preserve"> </w:t>
      </w:r>
      <w:r>
        <w:t>коммуникативных</w:t>
      </w:r>
      <w:r>
        <w:rPr>
          <w:spacing w:val="21"/>
        </w:rPr>
        <w:t xml:space="preserve"> </w:t>
      </w:r>
      <w:r>
        <w:t>умений</w:t>
      </w:r>
      <w:r>
        <w:rPr>
          <w:spacing w:val="27"/>
        </w:rPr>
        <w:t xml:space="preserve"> </w:t>
      </w:r>
      <w:r>
        <w:rPr>
          <w:b/>
          <w:i/>
        </w:rPr>
        <w:t>аудирования</w:t>
      </w:r>
      <w:r>
        <w:rPr>
          <w:b/>
          <w:i/>
          <w:spacing w:val="23"/>
        </w:rPr>
        <w:t xml:space="preserve"> </w:t>
      </w:r>
      <w:r>
        <w:t>на</w:t>
      </w:r>
      <w:r>
        <w:rPr>
          <w:spacing w:val="20"/>
        </w:rPr>
        <w:t xml:space="preserve"> </w:t>
      </w:r>
      <w:r>
        <w:t>базе</w:t>
      </w:r>
      <w:r>
        <w:rPr>
          <w:spacing w:val="19"/>
        </w:rPr>
        <w:t xml:space="preserve"> </w:t>
      </w:r>
      <w:r>
        <w:t>умений,</w:t>
      </w:r>
      <w:r>
        <w:rPr>
          <w:spacing w:val="23"/>
        </w:rPr>
        <w:t xml:space="preserve"> </w:t>
      </w:r>
      <w:r>
        <w:t>сформированных</w:t>
      </w:r>
      <w:r>
        <w:rPr>
          <w:spacing w:val="22"/>
        </w:rPr>
        <w:t xml:space="preserve"> </w:t>
      </w:r>
      <w:r>
        <w:rPr>
          <w:spacing w:val="-10"/>
        </w:rPr>
        <w:t>в</w:t>
      </w:r>
    </w:p>
    <w:p w:rsidR="005071C8" w:rsidRDefault="00BD237E">
      <w:pPr>
        <w:spacing w:before="165"/>
        <w:ind w:left="1277"/>
      </w:pPr>
      <w:r>
        <w:rPr>
          <w:spacing w:val="-5"/>
        </w:rPr>
        <w:t>174</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line="275" w:lineRule="exact"/>
        <w:ind w:firstLine="0"/>
      </w:pPr>
      <w:r>
        <w:lastRenderedPageBreak/>
        <w:t>начальной</w:t>
      </w:r>
      <w:r>
        <w:rPr>
          <w:spacing w:val="-5"/>
        </w:rPr>
        <w:t xml:space="preserve"> </w:t>
      </w:r>
      <w:r>
        <w:rPr>
          <w:spacing w:val="-2"/>
        </w:rPr>
        <w:t>школе:</w:t>
      </w:r>
    </w:p>
    <w:p w:rsidR="005071C8" w:rsidRDefault="00BD237E">
      <w:pPr>
        <w:pStyle w:val="a3"/>
        <w:spacing w:line="242" w:lineRule="auto"/>
        <w:ind w:right="930"/>
      </w:pPr>
      <w:r>
        <w:t>при непосредственном</w:t>
      </w:r>
      <w:r>
        <w:rPr>
          <w:spacing w:val="-3"/>
        </w:rPr>
        <w:t xml:space="preserve"> </w:t>
      </w:r>
      <w:r>
        <w:t>общении: понимание</w:t>
      </w:r>
      <w:r>
        <w:rPr>
          <w:spacing w:val="-1"/>
        </w:rPr>
        <w:t xml:space="preserve"> </w:t>
      </w:r>
      <w:r>
        <w:t>на</w:t>
      </w:r>
      <w:r>
        <w:rPr>
          <w:spacing w:val="-3"/>
        </w:rPr>
        <w:t xml:space="preserve"> </w:t>
      </w:r>
      <w:r>
        <w:t>слух</w:t>
      </w:r>
      <w:r>
        <w:rPr>
          <w:spacing w:val="-2"/>
        </w:rPr>
        <w:t xml:space="preserve"> </w:t>
      </w:r>
      <w:r>
        <w:t>речи учителя</w:t>
      </w:r>
      <w:r>
        <w:rPr>
          <w:spacing w:val="40"/>
        </w:rPr>
        <w:t xml:space="preserve"> </w:t>
      </w:r>
      <w:r>
        <w:t>и</w:t>
      </w:r>
      <w:r>
        <w:rPr>
          <w:spacing w:val="-1"/>
        </w:rPr>
        <w:t xml:space="preserve"> </w:t>
      </w:r>
      <w:r>
        <w:t>одноклассников и вербальная/невербальная реакция на услышанное;</w:t>
      </w:r>
    </w:p>
    <w:p w:rsidR="005071C8" w:rsidRDefault="00BD237E">
      <w:pPr>
        <w:pStyle w:val="a3"/>
        <w:ind w:right="925"/>
      </w:pPr>
      <w: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w:t>
      </w:r>
      <w:r>
        <w:rPr>
          <w:spacing w:val="40"/>
        </w:rPr>
        <w:t xml:space="preserve"> </w:t>
      </w:r>
      <w:r>
        <w:t>пониманием запрашиваемой информации с опорой и без опоры на иллюстрации.</w:t>
      </w:r>
    </w:p>
    <w:p w:rsidR="005071C8" w:rsidRDefault="00BD237E">
      <w:pPr>
        <w:pStyle w:val="a3"/>
        <w:ind w:right="927"/>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071C8" w:rsidRDefault="00BD237E">
      <w:pPr>
        <w:pStyle w:val="a3"/>
        <w:spacing w:line="237" w:lineRule="auto"/>
        <w:ind w:right="946"/>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71C8" w:rsidRDefault="00BD237E">
      <w:pPr>
        <w:pStyle w:val="a3"/>
        <w:spacing w:before="3"/>
        <w:ind w:left="1988" w:firstLine="0"/>
      </w:pPr>
      <w:r>
        <w:t>Время</w:t>
      </w:r>
      <w:r>
        <w:rPr>
          <w:spacing w:val="-5"/>
        </w:rPr>
        <w:t xml:space="preserve"> </w:t>
      </w:r>
      <w:r>
        <w:t>звучания</w:t>
      </w:r>
      <w:r>
        <w:rPr>
          <w:spacing w:val="-2"/>
        </w:rPr>
        <w:t xml:space="preserve"> </w:t>
      </w:r>
      <w:r>
        <w:t>текста/текстов</w:t>
      </w:r>
      <w:r>
        <w:rPr>
          <w:spacing w:val="-1"/>
        </w:rPr>
        <w:t xml:space="preserve"> </w:t>
      </w:r>
      <w:r>
        <w:t>для</w:t>
      </w:r>
      <w:r>
        <w:rPr>
          <w:spacing w:val="-2"/>
        </w:rPr>
        <w:t xml:space="preserve"> </w:t>
      </w:r>
      <w:r>
        <w:t>аудирования</w:t>
      </w:r>
      <w:r>
        <w:rPr>
          <w:spacing w:val="3"/>
        </w:rPr>
        <w:t xml:space="preserve"> </w:t>
      </w:r>
      <w:r>
        <w:t>—</w:t>
      </w:r>
      <w:r>
        <w:rPr>
          <w:spacing w:val="-2"/>
        </w:rPr>
        <w:t xml:space="preserve"> </w:t>
      </w:r>
      <w:r>
        <w:t>до</w:t>
      </w:r>
      <w:r>
        <w:rPr>
          <w:spacing w:val="1"/>
        </w:rPr>
        <w:t xml:space="preserve"> </w:t>
      </w:r>
      <w:r>
        <w:t>1</w:t>
      </w:r>
      <w:r>
        <w:rPr>
          <w:spacing w:val="-6"/>
        </w:rPr>
        <w:t xml:space="preserve"> </w:t>
      </w:r>
      <w:r>
        <w:rPr>
          <w:spacing w:val="-2"/>
        </w:rPr>
        <w:t>минуты.</w:t>
      </w:r>
    </w:p>
    <w:p w:rsidR="005071C8" w:rsidRDefault="00BD237E">
      <w:pPr>
        <w:pStyle w:val="3"/>
        <w:spacing w:before="3" w:line="275" w:lineRule="exact"/>
      </w:pPr>
      <w:r>
        <w:t>Смысловое</w:t>
      </w:r>
      <w:r>
        <w:rPr>
          <w:spacing w:val="-3"/>
        </w:rPr>
        <w:t xml:space="preserve"> </w:t>
      </w:r>
      <w:r>
        <w:rPr>
          <w:spacing w:val="-2"/>
        </w:rPr>
        <w:t>чтение</w:t>
      </w:r>
    </w:p>
    <w:p w:rsidR="005071C8" w:rsidRDefault="00BD237E">
      <w:pPr>
        <w:pStyle w:val="a3"/>
        <w:ind w:right="933"/>
      </w:pPr>
      <w: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71C8" w:rsidRDefault="00BD237E">
      <w:pPr>
        <w:pStyle w:val="a3"/>
        <w:tabs>
          <w:tab w:val="left" w:pos="3010"/>
          <w:tab w:val="left" w:pos="3879"/>
          <w:tab w:val="left" w:pos="4235"/>
          <w:tab w:val="left" w:pos="4979"/>
          <w:tab w:val="left" w:pos="5440"/>
          <w:tab w:val="left" w:pos="6059"/>
          <w:tab w:val="left" w:pos="6279"/>
          <w:tab w:val="left" w:pos="7303"/>
          <w:tab w:val="left" w:pos="7732"/>
          <w:tab w:val="left" w:pos="8620"/>
          <w:tab w:val="left" w:pos="8946"/>
          <w:tab w:val="left" w:pos="10227"/>
          <w:tab w:val="left" w:pos="10857"/>
        </w:tabs>
        <w:ind w:right="936"/>
        <w:jc w:val="left"/>
      </w:pPr>
      <w:r>
        <w:t>Чтение с пониманием</w:t>
      </w:r>
      <w:r>
        <w:tab/>
      </w:r>
      <w:r>
        <w:tab/>
      </w:r>
      <w:r>
        <w:rPr>
          <w:spacing w:val="-2"/>
        </w:rPr>
        <w:t>основного</w:t>
      </w:r>
      <w:r>
        <w:tab/>
      </w:r>
      <w:r>
        <w:tab/>
      </w:r>
      <w:r>
        <w:rPr>
          <w:spacing w:val="-2"/>
        </w:rPr>
        <w:t>содержания</w:t>
      </w:r>
      <w:r>
        <w:tab/>
      </w:r>
      <w:r>
        <w:rPr>
          <w:spacing w:val="-2"/>
        </w:rPr>
        <w:t>текста</w:t>
      </w:r>
      <w:r>
        <w:tab/>
      </w:r>
      <w:r>
        <w:rPr>
          <w:spacing w:val="-2"/>
        </w:rPr>
        <w:t>предполагает</w:t>
      </w:r>
      <w:r>
        <w:tab/>
      </w:r>
      <w:r>
        <w:rPr>
          <w:spacing w:val="-2"/>
        </w:rPr>
        <w:t xml:space="preserve">умение </w:t>
      </w:r>
      <w:r>
        <w:t>определять основную</w:t>
      </w:r>
      <w:r>
        <w:rPr>
          <w:spacing w:val="40"/>
        </w:rPr>
        <w:t xml:space="preserve"> </w:t>
      </w:r>
      <w:r>
        <w:t>тему и главные</w:t>
      </w:r>
      <w:r>
        <w:tab/>
      </w:r>
      <w:r>
        <w:tab/>
        <w:t>факты/события</w:t>
      </w:r>
      <w:r>
        <w:rPr>
          <w:spacing w:val="-7"/>
        </w:rPr>
        <w:t xml:space="preserve"> </w:t>
      </w:r>
      <w:r>
        <w:t>в прочитанном</w:t>
      </w:r>
      <w:r>
        <w:rPr>
          <w:spacing w:val="40"/>
        </w:rPr>
        <w:t xml:space="preserve"> </w:t>
      </w:r>
      <w:r>
        <w:t>тексте, игнорировать</w:t>
      </w:r>
      <w:r>
        <w:rPr>
          <w:spacing w:val="40"/>
        </w:rPr>
        <w:t xml:space="preserve"> </w:t>
      </w:r>
      <w:r>
        <w:t>незнакомые</w:t>
      </w:r>
      <w:r>
        <w:rPr>
          <w:spacing w:val="40"/>
        </w:rPr>
        <w:t xml:space="preserve"> </w:t>
      </w:r>
      <w:r>
        <w:t>слова,</w:t>
      </w:r>
      <w:r>
        <w:rPr>
          <w:spacing w:val="40"/>
        </w:rPr>
        <w:t xml:space="preserve"> </w:t>
      </w:r>
      <w:r>
        <w:t>несущественные</w:t>
      </w:r>
      <w:r>
        <w:rPr>
          <w:spacing w:val="40"/>
        </w:rPr>
        <w:t xml:space="preserve"> </w:t>
      </w:r>
      <w:r>
        <w:t>для</w:t>
      </w:r>
      <w:r>
        <w:rPr>
          <w:spacing w:val="40"/>
        </w:rPr>
        <w:t xml:space="preserve"> </w:t>
      </w:r>
      <w:r>
        <w:t>понимания</w:t>
      </w:r>
      <w:r>
        <w:rPr>
          <w:spacing w:val="40"/>
        </w:rPr>
        <w:t xml:space="preserve"> </w:t>
      </w:r>
      <w:r>
        <w:t>основного</w:t>
      </w:r>
      <w:r>
        <w:rPr>
          <w:spacing w:val="40"/>
        </w:rPr>
        <w:t xml:space="preserve"> </w:t>
      </w:r>
      <w:r>
        <w:t>содержания. Чтение</w:t>
      </w:r>
      <w:r>
        <w:rPr>
          <w:spacing w:val="80"/>
        </w:rPr>
        <w:t xml:space="preserve"> </w:t>
      </w:r>
      <w:r>
        <w:t>с</w:t>
      </w:r>
      <w:r>
        <w:rPr>
          <w:spacing w:val="80"/>
        </w:rPr>
        <w:t xml:space="preserve"> </w:t>
      </w:r>
      <w:r>
        <w:t>пониманием</w:t>
      </w:r>
      <w:r>
        <w:rPr>
          <w:spacing w:val="80"/>
        </w:rPr>
        <w:t xml:space="preserve"> </w:t>
      </w:r>
      <w:r>
        <w:t>запрашиваемой</w:t>
      </w:r>
      <w:r>
        <w:rPr>
          <w:spacing w:val="80"/>
        </w:rPr>
        <w:t xml:space="preserve"> </w:t>
      </w:r>
      <w:r>
        <w:t>информации</w:t>
      </w:r>
      <w:r>
        <w:rPr>
          <w:spacing w:val="80"/>
        </w:rPr>
        <w:t xml:space="preserve"> </w:t>
      </w:r>
      <w:r>
        <w:t>предполагает</w:t>
      </w:r>
      <w:r>
        <w:rPr>
          <w:spacing w:val="80"/>
        </w:rPr>
        <w:t xml:space="preserve"> </w:t>
      </w:r>
      <w:r>
        <w:t>умение</w:t>
      </w:r>
      <w:r>
        <w:rPr>
          <w:spacing w:val="80"/>
        </w:rPr>
        <w:t xml:space="preserve"> </w:t>
      </w:r>
      <w:r>
        <w:t>находить</w:t>
      </w:r>
      <w:r>
        <w:rPr>
          <w:spacing w:val="80"/>
        </w:rPr>
        <w:t xml:space="preserve"> </w:t>
      </w:r>
      <w:r>
        <w:t>в</w:t>
      </w:r>
      <w:r>
        <w:rPr>
          <w:spacing w:val="40"/>
        </w:rPr>
        <w:t xml:space="preserve"> </w:t>
      </w:r>
      <w:r>
        <w:rPr>
          <w:spacing w:val="-2"/>
        </w:rPr>
        <w:t>прочитанном</w:t>
      </w:r>
      <w:r>
        <w:tab/>
      </w:r>
      <w:r>
        <w:rPr>
          <w:spacing w:val="-2"/>
        </w:rPr>
        <w:t>тексте</w:t>
      </w:r>
      <w:r>
        <w:tab/>
      </w:r>
      <w:r>
        <w:rPr>
          <w:spacing w:val="-10"/>
        </w:rPr>
        <w:t>и</w:t>
      </w:r>
      <w:r>
        <w:tab/>
      </w:r>
      <w:r>
        <w:rPr>
          <w:spacing w:val="-2"/>
        </w:rPr>
        <w:t>понимать</w:t>
      </w:r>
      <w:r>
        <w:tab/>
      </w:r>
      <w:r>
        <w:rPr>
          <w:spacing w:val="-2"/>
        </w:rPr>
        <w:t>запрашиваемую</w:t>
      </w:r>
      <w:r>
        <w:tab/>
      </w:r>
      <w:r>
        <w:rPr>
          <w:spacing w:val="-2"/>
        </w:rPr>
        <w:t>информацию,</w:t>
      </w:r>
      <w:r>
        <w:tab/>
      </w:r>
      <w:r>
        <w:rPr>
          <w:spacing w:val="-2"/>
        </w:rPr>
        <w:t>представленную</w:t>
      </w:r>
      <w:r>
        <w:tab/>
      </w:r>
      <w:r>
        <w:rPr>
          <w:spacing w:val="-10"/>
        </w:rPr>
        <w:t xml:space="preserve">в </w:t>
      </w:r>
      <w:r>
        <w:t>эксплицитной (явной) форме.</w:t>
      </w:r>
    </w:p>
    <w:p w:rsidR="005071C8" w:rsidRDefault="00BD237E">
      <w:pPr>
        <w:pStyle w:val="a3"/>
        <w:ind w:right="937"/>
        <w:jc w:val="right"/>
      </w:pPr>
      <w:r>
        <w:t>Чтение</w:t>
      </w:r>
      <w:r>
        <w:rPr>
          <w:spacing w:val="-1"/>
        </w:rPr>
        <w:t xml:space="preserve"> </w:t>
      </w:r>
      <w:r>
        <w:t>несплошных</w:t>
      </w:r>
      <w:r>
        <w:rPr>
          <w:spacing w:val="-4"/>
        </w:rPr>
        <w:t xml:space="preserve"> </w:t>
      </w:r>
      <w:r>
        <w:t>текстов (таблиц) и</w:t>
      </w:r>
      <w:r>
        <w:rPr>
          <w:spacing w:val="-5"/>
        </w:rPr>
        <w:t xml:space="preserve"> </w:t>
      </w:r>
      <w:r>
        <w:t>понимание представленной</w:t>
      </w:r>
      <w:r>
        <w:rPr>
          <w:spacing w:val="-3"/>
        </w:rPr>
        <w:t xml:space="preserve"> </w:t>
      </w:r>
      <w:r>
        <w:t>в них</w:t>
      </w:r>
      <w:r>
        <w:rPr>
          <w:spacing w:val="-6"/>
        </w:rPr>
        <w:t xml:space="preserve"> </w:t>
      </w:r>
      <w:r>
        <w:t>информации. Тексты</w:t>
      </w:r>
      <w:r>
        <w:rPr>
          <w:spacing w:val="40"/>
        </w:rPr>
        <w:t xml:space="preserve"> </w:t>
      </w:r>
      <w:r>
        <w:t>для</w:t>
      </w:r>
      <w:r>
        <w:rPr>
          <w:spacing w:val="40"/>
        </w:rPr>
        <w:t xml:space="preserve"> </w:t>
      </w:r>
      <w:r>
        <w:t>чтения:</w:t>
      </w:r>
      <w:r>
        <w:rPr>
          <w:spacing w:val="40"/>
        </w:rPr>
        <w:t xml:space="preserve"> </w:t>
      </w:r>
      <w:r>
        <w:t>беседа/диалог,</w:t>
      </w:r>
      <w:r>
        <w:rPr>
          <w:spacing w:val="40"/>
        </w:rPr>
        <w:t xml:space="preserve"> </w:t>
      </w:r>
      <w:r>
        <w:t>рассказ,</w:t>
      </w:r>
      <w:r>
        <w:rPr>
          <w:spacing w:val="40"/>
        </w:rPr>
        <w:t xml:space="preserve"> </w:t>
      </w:r>
      <w:r>
        <w:t>сказка,</w:t>
      </w:r>
      <w:r>
        <w:rPr>
          <w:spacing w:val="40"/>
        </w:rPr>
        <w:t xml:space="preserve"> </w:t>
      </w:r>
      <w:r>
        <w:t>сообщение</w:t>
      </w:r>
      <w:r>
        <w:rPr>
          <w:spacing w:val="40"/>
        </w:rPr>
        <w:t xml:space="preserve"> </w:t>
      </w:r>
      <w:r>
        <w:t>личного</w:t>
      </w:r>
      <w:r>
        <w:rPr>
          <w:spacing w:val="40"/>
        </w:rPr>
        <w:t xml:space="preserve"> </w:t>
      </w:r>
      <w:r>
        <w:t>характера,</w:t>
      </w:r>
      <w:r>
        <w:rPr>
          <w:spacing w:val="40"/>
        </w:rPr>
        <w:t xml:space="preserve"> </w:t>
      </w:r>
      <w:r>
        <w:t>отрывок</w:t>
      </w:r>
      <w:r>
        <w:rPr>
          <w:spacing w:val="9"/>
        </w:rPr>
        <w:t xml:space="preserve"> </w:t>
      </w:r>
      <w:r>
        <w:t>из</w:t>
      </w:r>
      <w:r>
        <w:rPr>
          <w:spacing w:val="16"/>
        </w:rPr>
        <w:t xml:space="preserve"> </w:t>
      </w:r>
      <w:r>
        <w:t>статьи</w:t>
      </w:r>
      <w:r>
        <w:rPr>
          <w:spacing w:val="13"/>
        </w:rPr>
        <w:t xml:space="preserve"> </w:t>
      </w:r>
      <w:r>
        <w:t>научно-популярного</w:t>
      </w:r>
      <w:r>
        <w:rPr>
          <w:spacing w:val="18"/>
        </w:rPr>
        <w:t xml:space="preserve"> </w:t>
      </w:r>
      <w:r>
        <w:t>характера,</w:t>
      </w:r>
      <w:r>
        <w:rPr>
          <w:spacing w:val="19"/>
        </w:rPr>
        <w:t xml:space="preserve"> </w:t>
      </w:r>
      <w:r>
        <w:t>сообщение</w:t>
      </w:r>
      <w:r>
        <w:rPr>
          <w:spacing w:val="12"/>
        </w:rPr>
        <w:t xml:space="preserve"> </w:t>
      </w:r>
      <w:r>
        <w:t>информационного</w:t>
      </w:r>
      <w:r>
        <w:rPr>
          <w:spacing w:val="18"/>
        </w:rPr>
        <w:t xml:space="preserve"> </w:t>
      </w:r>
      <w:r>
        <w:rPr>
          <w:spacing w:val="-2"/>
        </w:rPr>
        <w:t>характера,</w:t>
      </w:r>
    </w:p>
    <w:p w:rsidR="005071C8" w:rsidRDefault="00BD237E">
      <w:pPr>
        <w:pStyle w:val="a3"/>
        <w:spacing w:line="275" w:lineRule="exact"/>
        <w:ind w:firstLine="0"/>
      </w:pPr>
      <w:r>
        <w:t>стихотворение;</w:t>
      </w:r>
      <w:r>
        <w:rPr>
          <w:spacing w:val="-8"/>
        </w:rPr>
        <w:t xml:space="preserve"> </w:t>
      </w:r>
      <w:r>
        <w:t>несплошной</w:t>
      </w:r>
      <w:r>
        <w:rPr>
          <w:spacing w:val="-2"/>
        </w:rPr>
        <w:t xml:space="preserve"> </w:t>
      </w:r>
      <w:r>
        <w:t>текст</w:t>
      </w:r>
      <w:r>
        <w:rPr>
          <w:spacing w:val="1"/>
        </w:rPr>
        <w:t xml:space="preserve"> </w:t>
      </w:r>
      <w:r>
        <w:rPr>
          <w:spacing w:val="-2"/>
        </w:rPr>
        <w:t>(таблица).</w:t>
      </w:r>
    </w:p>
    <w:p w:rsidR="005071C8" w:rsidRDefault="00BD237E">
      <w:pPr>
        <w:pStyle w:val="a3"/>
        <w:spacing w:line="275" w:lineRule="exact"/>
        <w:ind w:left="1988" w:firstLine="0"/>
      </w:pPr>
      <w:r>
        <w:t>Объём</w:t>
      </w:r>
      <w:r>
        <w:rPr>
          <w:spacing w:val="-1"/>
        </w:rPr>
        <w:t xml:space="preserve"> </w:t>
      </w:r>
      <w:r>
        <w:t>текста/текстов</w:t>
      </w:r>
      <w:r>
        <w:rPr>
          <w:spacing w:val="1"/>
        </w:rPr>
        <w:t xml:space="preserve"> </w:t>
      </w:r>
      <w:r>
        <w:t>для</w:t>
      </w:r>
      <w:r>
        <w:rPr>
          <w:spacing w:val="-5"/>
        </w:rPr>
        <w:t xml:space="preserve"> </w:t>
      </w:r>
      <w:r>
        <w:t>чтения</w:t>
      </w:r>
      <w:r>
        <w:rPr>
          <w:spacing w:val="3"/>
        </w:rPr>
        <w:t xml:space="preserve"> </w:t>
      </w:r>
      <w:r>
        <w:t>—</w:t>
      </w:r>
      <w:r>
        <w:rPr>
          <w:spacing w:val="-5"/>
        </w:rPr>
        <w:t xml:space="preserve"> </w:t>
      </w:r>
      <w:r>
        <w:t>180—200</w:t>
      </w:r>
      <w:r>
        <w:rPr>
          <w:spacing w:val="1"/>
        </w:rPr>
        <w:t xml:space="preserve"> </w:t>
      </w:r>
      <w:r>
        <w:rPr>
          <w:spacing w:val="-2"/>
        </w:rPr>
        <w:t>слов.</w:t>
      </w:r>
    </w:p>
    <w:p w:rsidR="005071C8" w:rsidRDefault="00BD237E">
      <w:pPr>
        <w:pStyle w:val="3"/>
        <w:spacing w:before="7" w:line="273" w:lineRule="exact"/>
      </w:pPr>
      <w:r>
        <w:t>Письменная</w:t>
      </w:r>
      <w:r>
        <w:rPr>
          <w:spacing w:val="-5"/>
        </w:rPr>
        <w:t xml:space="preserve"> </w:t>
      </w:r>
      <w:r>
        <w:rPr>
          <w:spacing w:val="-4"/>
        </w:rPr>
        <w:t>речь</w:t>
      </w:r>
    </w:p>
    <w:p w:rsidR="005071C8" w:rsidRDefault="00BD237E">
      <w:pPr>
        <w:pStyle w:val="a3"/>
        <w:spacing w:line="237" w:lineRule="auto"/>
        <w:ind w:right="931"/>
      </w:pPr>
      <w:r>
        <w:t xml:space="preserve">Развитие умений письменной речи на базе умений, сформированных в начальной </w:t>
      </w:r>
      <w:r>
        <w:rPr>
          <w:spacing w:val="-2"/>
        </w:rPr>
        <w:t>школе:</w:t>
      </w:r>
    </w:p>
    <w:p w:rsidR="005071C8" w:rsidRDefault="00BD237E">
      <w:pPr>
        <w:pStyle w:val="a3"/>
        <w:spacing w:before="5" w:line="237" w:lineRule="auto"/>
        <w:ind w:right="931"/>
      </w:pPr>
      <w:r>
        <w:t>списывание текста и выписывание из него слов, словосочетаний, предложений в соответствии с решаемой коммуникативной задачей;</w:t>
      </w:r>
    </w:p>
    <w:p w:rsidR="005071C8" w:rsidRDefault="00BD237E">
      <w:pPr>
        <w:pStyle w:val="a3"/>
        <w:spacing w:before="5" w:line="237" w:lineRule="auto"/>
        <w:ind w:right="933"/>
      </w:pPr>
      <w:r>
        <w:t>написание</w:t>
      </w:r>
      <w:r>
        <w:rPr>
          <w:spacing w:val="40"/>
        </w:rPr>
        <w:t xml:space="preserve"> </w:t>
      </w:r>
      <w:r>
        <w:t>коротких</w:t>
      </w:r>
      <w:r>
        <w:rPr>
          <w:spacing w:val="40"/>
        </w:rPr>
        <w:t xml:space="preserve"> </w:t>
      </w:r>
      <w:r>
        <w:t>поздравлений</w:t>
      </w:r>
      <w:r>
        <w:rPr>
          <w:spacing w:val="40"/>
        </w:rPr>
        <w:t xml:space="preserve"> </w:t>
      </w:r>
      <w:r>
        <w:t>с</w:t>
      </w:r>
      <w:r>
        <w:rPr>
          <w:spacing w:val="40"/>
        </w:rPr>
        <w:t xml:space="preserve"> </w:t>
      </w:r>
      <w:r>
        <w:t>праздниками</w:t>
      </w:r>
      <w:r>
        <w:rPr>
          <w:spacing w:val="40"/>
        </w:rPr>
        <w:t xml:space="preserve"> </w:t>
      </w:r>
      <w:r>
        <w:t>(с</w:t>
      </w:r>
      <w:r>
        <w:rPr>
          <w:spacing w:val="40"/>
        </w:rPr>
        <w:t xml:space="preserve"> </w:t>
      </w:r>
      <w:r>
        <w:t>Новым</w:t>
      </w:r>
      <w:r>
        <w:rPr>
          <w:spacing w:val="40"/>
        </w:rPr>
        <w:t xml:space="preserve"> </w:t>
      </w:r>
      <w:r>
        <w:t>годом,</w:t>
      </w:r>
      <w:r>
        <w:rPr>
          <w:spacing w:val="40"/>
        </w:rPr>
        <w:t xml:space="preserve"> </w:t>
      </w:r>
      <w:r>
        <w:t>Рождеством, днём рождения);</w:t>
      </w:r>
    </w:p>
    <w:p w:rsidR="005071C8" w:rsidRDefault="00BD237E">
      <w:pPr>
        <w:pStyle w:val="a3"/>
        <w:spacing w:before="4"/>
        <w:ind w:right="928"/>
      </w:pPr>
      <w:r>
        <w:t>заполнение анкет и формуляров: сообщение о себе основных сведений всоответствии</w:t>
      </w:r>
      <w:r>
        <w:rPr>
          <w:spacing w:val="80"/>
        </w:rPr>
        <w:t xml:space="preserve"> </w:t>
      </w:r>
      <w:r>
        <w:t>с нормами, принятыми в стране/странах изучаемого языка; написание электронного сообщения личного характера: сообщение кратких</w:t>
      </w:r>
      <w:r>
        <w:rPr>
          <w:spacing w:val="-5"/>
        </w:rPr>
        <w:t xml:space="preserve"> </w:t>
      </w:r>
      <w:r>
        <w:t>сведений о себе;</w:t>
      </w:r>
      <w:r>
        <w:rPr>
          <w:spacing w:val="-3"/>
        </w:rPr>
        <w:t xml:space="preserve"> </w:t>
      </w:r>
      <w:r>
        <w:t>оформление</w:t>
      </w:r>
      <w:r>
        <w:rPr>
          <w:spacing w:val="-7"/>
        </w:rPr>
        <w:t xml:space="preserve"> </w:t>
      </w:r>
      <w:r>
        <w:t>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5071C8" w:rsidRDefault="005071C8">
      <w:pPr>
        <w:pStyle w:val="a3"/>
        <w:spacing w:before="9"/>
        <w:ind w:left="0" w:firstLine="0"/>
        <w:jc w:val="left"/>
      </w:pPr>
    </w:p>
    <w:p w:rsidR="005071C8" w:rsidRDefault="00BD237E">
      <w:pPr>
        <w:pStyle w:val="a3"/>
        <w:spacing w:before="1"/>
        <w:ind w:left="1988" w:firstLine="0"/>
        <w:jc w:val="left"/>
      </w:pPr>
      <w:r>
        <w:t>ЯЗЫКОВЫЕ</w:t>
      </w:r>
      <w:r>
        <w:rPr>
          <w:spacing w:val="-1"/>
        </w:rPr>
        <w:t xml:space="preserve"> </w:t>
      </w:r>
      <w:r>
        <w:t>ЗНАНИЯ</w:t>
      </w:r>
      <w:r>
        <w:rPr>
          <w:spacing w:val="-9"/>
        </w:rPr>
        <w:t xml:space="preserve"> </w:t>
      </w:r>
      <w:r>
        <w:t>И</w:t>
      </w:r>
      <w:r>
        <w:rPr>
          <w:spacing w:val="-8"/>
        </w:rPr>
        <w:t xml:space="preserve"> </w:t>
      </w:r>
      <w:r>
        <w:rPr>
          <w:spacing w:val="-2"/>
        </w:rPr>
        <w:t>УМЕНИЯ</w:t>
      </w:r>
    </w:p>
    <w:p w:rsidR="005071C8" w:rsidRDefault="00BD237E">
      <w:pPr>
        <w:pStyle w:val="3"/>
        <w:spacing w:before="7"/>
        <w:jc w:val="left"/>
      </w:pPr>
      <w:r>
        <w:t>Фонетическая</w:t>
      </w:r>
      <w:r>
        <w:rPr>
          <w:spacing w:val="-1"/>
        </w:rPr>
        <w:t xml:space="preserve"> </w:t>
      </w:r>
      <w:r>
        <w:t>сторона</w:t>
      </w:r>
      <w:r>
        <w:rPr>
          <w:spacing w:val="-9"/>
        </w:rPr>
        <w:t xml:space="preserve"> </w:t>
      </w:r>
      <w:r>
        <w:rPr>
          <w:spacing w:val="-4"/>
        </w:rPr>
        <w:t>речи</w:t>
      </w:r>
    </w:p>
    <w:p w:rsidR="005071C8" w:rsidRDefault="00BD237E">
      <w:pPr>
        <w:pStyle w:val="a3"/>
        <w:spacing w:line="272" w:lineRule="exact"/>
        <w:ind w:left="1988" w:firstLine="0"/>
        <w:jc w:val="left"/>
      </w:pPr>
      <w:r>
        <w:t>Различение</w:t>
      </w:r>
      <w:r>
        <w:rPr>
          <w:spacing w:val="58"/>
        </w:rPr>
        <w:t xml:space="preserve"> </w:t>
      </w:r>
      <w:r>
        <w:t>на</w:t>
      </w:r>
      <w:r>
        <w:rPr>
          <w:spacing w:val="61"/>
        </w:rPr>
        <w:t xml:space="preserve"> </w:t>
      </w:r>
      <w:r>
        <w:t>слух</w:t>
      </w:r>
      <w:r>
        <w:rPr>
          <w:spacing w:val="65"/>
        </w:rPr>
        <w:t xml:space="preserve"> </w:t>
      </w:r>
      <w:r>
        <w:t>и</w:t>
      </w:r>
      <w:r>
        <w:rPr>
          <w:spacing w:val="63"/>
        </w:rPr>
        <w:t xml:space="preserve"> </w:t>
      </w:r>
      <w:r>
        <w:t>адекватное,</w:t>
      </w:r>
      <w:r>
        <w:rPr>
          <w:spacing w:val="66"/>
        </w:rPr>
        <w:t xml:space="preserve"> </w:t>
      </w:r>
      <w:r>
        <w:t>без</w:t>
      </w:r>
      <w:r>
        <w:rPr>
          <w:spacing w:val="58"/>
        </w:rPr>
        <w:t xml:space="preserve"> </w:t>
      </w:r>
      <w:r>
        <w:t>ошибок,</w:t>
      </w:r>
      <w:r>
        <w:rPr>
          <w:spacing w:val="66"/>
        </w:rPr>
        <w:t xml:space="preserve"> </w:t>
      </w:r>
      <w:r>
        <w:t>ведущих</w:t>
      </w:r>
      <w:r>
        <w:rPr>
          <w:spacing w:val="62"/>
        </w:rPr>
        <w:t xml:space="preserve"> </w:t>
      </w:r>
      <w:r>
        <w:t>к</w:t>
      </w:r>
      <w:r>
        <w:rPr>
          <w:spacing w:val="61"/>
        </w:rPr>
        <w:t xml:space="preserve"> </w:t>
      </w:r>
      <w:r>
        <w:t>сбою</w:t>
      </w:r>
      <w:r>
        <w:rPr>
          <w:spacing w:val="60"/>
        </w:rPr>
        <w:t xml:space="preserve"> </w:t>
      </w:r>
      <w:r>
        <w:t>в</w:t>
      </w:r>
      <w:r>
        <w:rPr>
          <w:spacing w:val="64"/>
        </w:rPr>
        <w:t xml:space="preserve"> </w:t>
      </w:r>
      <w:r>
        <w:rPr>
          <w:spacing w:val="-2"/>
        </w:rPr>
        <w:t>коммуникации,</w:t>
      </w:r>
    </w:p>
    <w:p w:rsidR="005071C8" w:rsidRDefault="00BD237E">
      <w:pPr>
        <w:spacing w:before="180"/>
        <w:ind w:left="1277"/>
      </w:pPr>
      <w:r>
        <w:rPr>
          <w:spacing w:val="-5"/>
        </w:rPr>
        <w:t>175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23" w:firstLine="0"/>
      </w:pPr>
      <w:r>
        <w:lastRenderedPageBreak/>
        <w:t>произнесение слов с соблюдением правильного ударения и фраз с соблюдением их</w:t>
      </w:r>
      <w:r>
        <w:rPr>
          <w:spacing w:val="80"/>
        </w:rPr>
        <w:t xml:space="preserve"> </w:t>
      </w:r>
      <w:r>
        <w:t>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71C8" w:rsidRDefault="00BD237E">
      <w:pPr>
        <w:pStyle w:val="a3"/>
        <w:ind w:right="937"/>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71C8" w:rsidRDefault="00BD237E">
      <w:pPr>
        <w:ind w:left="1421" w:right="1449" w:firstLine="566"/>
        <w:jc w:val="both"/>
        <w:rPr>
          <w:sz w:val="24"/>
        </w:rPr>
      </w:pPr>
      <w:r>
        <w:t>Тексты</w:t>
      </w:r>
      <w:r>
        <w:rPr>
          <w:spacing w:val="-1"/>
        </w:rPr>
        <w:t xml:space="preserve"> </w:t>
      </w:r>
      <w:r>
        <w:t>для</w:t>
      </w:r>
      <w:r>
        <w:rPr>
          <w:spacing w:val="-1"/>
        </w:rPr>
        <w:t xml:space="preserve"> </w:t>
      </w:r>
      <w:r>
        <w:t>чтения</w:t>
      </w:r>
      <w:r>
        <w:rPr>
          <w:spacing w:val="-1"/>
        </w:rPr>
        <w:t xml:space="preserve"> </w:t>
      </w:r>
      <w:r>
        <w:t>вслух:</w:t>
      </w:r>
      <w:r>
        <w:rPr>
          <w:spacing w:val="-4"/>
        </w:rPr>
        <w:t xml:space="preserve"> </w:t>
      </w:r>
      <w:r>
        <w:t>беседа/диалог, рассказ, отрывок</w:t>
      </w:r>
      <w:r>
        <w:rPr>
          <w:spacing w:val="-2"/>
        </w:rPr>
        <w:t xml:space="preserve"> </w:t>
      </w:r>
      <w:r>
        <w:t>из</w:t>
      </w:r>
      <w:r>
        <w:rPr>
          <w:spacing w:val="-1"/>
        </w:rPr>
        <w:t xml:space="preserve"> </w:t>
      </w:r>
      <w:r>
        <w:t>статьи</w:t>
      </w:r>
      <w:r>
        <w:rPr>
          <w:spacing w:val="-4"/>
        </w:rPr>
        <w:t xml:space="preserve"> </w:t>
      </w:r>
      <w:r>
        <w:t>научно-</w:t>
      </w:r>
      <w:r>
        <w:rPr>
          <w:spacing w:val="-2"/>
        </w:rPr>
        <w:t xml:space="preserve"> </w:t>
      </w:r>
      <w:r>
        <w:t>популярного характера, сообщение</w:t>
      </w:r>
      <w:r>
        <w:rPr>
          <w:spacing w:val="-11"/>
        </w:rPr>
        <w:t xml:space="preserve"> </w:t>
      </w:r>
      <w:r>
        <w:t>информационного</w:t>
      </w:r>
      <w:r>
        <w:rPr>
          <w:spacing w:val="-3"/>
        </w:rPr>
        <w:t xml:space="preserve"> </w:t>
      </w:r>
      <w:r>
        <w:t>характера.</w:t>
      </w:r>
      <w:r>
        <w:rPr>
          <w:spacing w:val="-4"/>
        </w:rPr>
        <w:t xml:space="preserve"> </w:t>
      </w:r>
      <w:r>
        <w:rPr>
          <w:sz w:val="24"/>
        </w:rPr>
        <w:t>Объём</w:t>
      </w:r>
      <w:r>
        <w:rPr>
          <w:spacing w:val="-1"/>
          <w:sz w:val="24"/>
        </w:rPr>
        <w:t xml:space="preserve"> </w:t>
      </w:r>
      <w:r>
        <w:rPr>
          <w:sz w:val="24"/>
        </w:rPr>
        <w:t>текста</w:t>
      </w:r>
      <w:r>
        <w:rPr>
          <w:spacing w:val="-3"/>
          <w:sz w:val="24"/>
        </w:rPr>
        <w:t xml:space="preserve"> </w:t>
      </w:r>
      <w:r>
        <w:rPr>
          <w:sz w:val="24"/>
        </w:rPr>
        <w:t>для</w:t>
      </w:r>
      <w:r>
        <w:rPr>
          <w:spacing w:val="-2"/>
          <w:sz w:val="24"/>
        </w:rPr>
        <w:t xml:space="preserve"> </w:t>
      </w:r>
      <w:r>
        <w:rPr>
          <w:sz w:val="24"/>
        </w:rPr>
        <w:t>чтения</w:t>
      </w:r>
      <w:r>
        <w:rPr>
          <w:spacing w:val="-7"/>
          <w:sz w:val="24"/>
        </w:rPr>
        <w:t xml:space="preserve"> </w:t>
      </w:r>
      <w:r>
        <w:rPr>
          <w:sz w:val="24"/>
        </w:rPr>
        <w:t>вслух</w:t>
      </w:r>
      <w:r>
        <w:rPr>
          <w:spacing w:val="-4"/>
          <w:sz w:val="24"/>
        </w:rPr>
        <w:t xml:space="preserve"> </w:t>
      </w:r>
      <w:r>
        <w:rPr>
          <w:sz w:val="24"/>
        </w:rPr>
        <w:t>—</w:t>
      </w:r>
      <w:r>
        <w:rPr>
          <w:spacing w:val="-2"/>
          <w:sz w:val="24"/>
        </w:rPr>
        <w:t xml:space="preserve"> </w:t>
      </w:r>
      <w:r>
        <w:rPr>
          <w:sz w:val="24"/>
        </w:rPr>
        <w:t xml:space="preserve">до 90 </w:t>
      </w:r>
      <w:r>
        <w:rPr>
          <w:spacing w:val="-2"/>
          <w:sz w:val="24"/>
        </w:rPr>
        <w:t>слов.</w:t>
      </w:r>
    </w:p>
    <w:p w:rsidR="005071C8" w:rsidRDefault="00BD237E">
      <w:pPr>
        <w:pStyle w:val="3"/>
        <w:spacing w:before="2" w:line="275" w:lineRule="exact"/>
      </w:pPr>
      <w:r>
        <w:t>Графика,</w:t>
      </w:r>
      <w:r>
        <w:rPr>
          <w:spacing w:val="1"/>
        </w:rPr>
        <w:t xml:space="preserve"> </w:t>
      </w:r>
      <w:r>
        <w:t>орфография</w:t>
      </w:r>
      <w:r>
        <w:rPr>
          <w:spacing w:val="-10"/>
        </w:rPr>
        <w:t xml:space="preserve"> </w:t>
      </w:r>
      <w:r>
        <w:t>и</w:t>
      </w:r>
      <w:r>
        <w:rPr>
          <w:spacing w:val="-5"/>
        </w:rPr>
        <w:t xml:space="preserve"> </w:t>
      </w:r>
      <w:r>
        <w:rPr>
          <w:spacing w:val="-2"/>
        </w:rPr>
        <w:t>пунктуация</w:t>
      </w:r>
    </w:p>
    <w:p w:rsidR="005071C8" w:rsidRDefault="00BD237E">
      <w:pPr>
        <w:pStyle w:val="a3"/>
        <w:spacing w:line="274" w:lineRule="exact"/>
        <w:ind w:left="1988" w:firstLine="0"/>
      </w:pPr>
      <w:r>
        <w:t>Правильное</w:t>
      </w:r>
      <w:r>
        <w:rPr>
          <w:spacing w:val="-9"/>
        </w:rPr>
        <w:t xml:space="preserve"> </w:t>
      </w:r>
      <w:r>
        <w:t>написание</w:t>
      </w:r>
      <w:r>
        <w:rPr>
          <w:spacing w:val="-11"/>
        </w:rPr>
        <w:t xml:space="preserve"> </w:t>
      </w:r>
      <w:r>
        <w:t>изученных</w:t>
      </w:r>
      <w:r>
        <w:rPr>
          <w:spacing w:val="-9"/>
        </w:rPr>
        <w:t xml:space="preserve"> </w:t>
      </w:r>
      <w:r>
        <w:rPr>
          <w:spacing w:val="-2"/>
        </w:rPr>
        <w:t>слов.</w:t>
      </w:r>
    </w:p>
    <w:p w:rsidR="005071C8" w:rsidRDefault="00BD237E">
      <w:pPr>
        <w:pStyle w:val="a3"/>
        <w:ind w:right="925"/>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5071C8" w:rsidRDefault="00BD237E">
      <w:pPr>
        <w:pStyle w:val="a3"/>
        <w:spacing w:before="4" w:line="237" w:lineRule="auto"/>
        <w:ind w:right="933"/>
      </w:pPr>
      <w:r>
        <w:t>Пунктуационно правильное,</w:t>
      </w:r>
      <w:r>
        <w:rPr>
          <w:spacing w:val="-4"/>
        </w:rPr>
        <w:t xml:space="preserve"> </w:t>
      </w:r>
      <w:r>
        <w:t>в</w:t>
      </w:r>
      <w:r>
        <w:rPr>
          <w:spacing w:val="-1"/>
        </w:rPr>
        <w:t xml:space="preserve"> </w:t>
      </w:r>
      <w:r>
        <w:t>соответствии с</w:t>
      </w:r>
      <w:r>
        <w:rPr>
          <w:spacing w:val="-4"/>
        </w:rPr>
        <w:t xml:space="preserve"> </w:t>
      </w:r>
      <w:r>
        <w:t>нормами</w:t>
      </w:r>
      <w:r>
        <w:rPr>
          <w:spacing w:val="-1"/>
        </w:rPr>
        <w:t xml:space="preserve"> </w:t>
      </w:r>
      <w:r>
        <w:t>речевого</w:t>
      </w:r>
      <w:r>
        <w:rPr>
          <w:spacing w:val="40"/>
        </w:rPr>
        <w:t xml:space="preserve"> </w:t>
      </w:r>
      <w:r>
        <w:t>этикета, принятыми</w:t>
      </w:r>
      <w:r>
        <w:rPr>
          <w:spacing w:val="-6"/>
        </w:rPr>
        <w:t xml:space="preserve"> </w:t>
      </w:r>
      <w:r>
        <w:t>в стране/странах изучаемого языка, оформление электронного сообщения личного характера.</w:t>
      </w:r>
    </w:p>
    <w:p w:rsidR="005071C8" w:rsidRDefault="00BD237E">
      <w:pPr>
        <w:pStyle w:val="3"/>
        <w:spacing w:before="13" w:line="273" w:lineRule="exact"/>
      </w:pPr>
      <w:r>
        <w:t>Лексическая</w:t>
      </w:r>
      <w:r>
        <w:rPr>
          <w:spacing w:val="-2"/>
        </w:rPr>
        <w:t xml:space="preserve"> </w:t>
      </w:r>
      <w:r>
        <w:t>сторона</w:t>
      </w:r>
      <w:r>
        <w:rPr>
          <w:spacing w:val="-5"/>
        </w:rPr>
        <w:t xml:space="preserve"> </w:t>
      </w:r>
      <w:r>
        <w:rPr>
          <w:spacing w:val="-4"/>
        </w:rPr>
        <w:t>речи</w:t>
      </w:r>
    </w:p>
    <w:p w:rsidR="005071C8" w:rsidRDefault="00BD237E">
      <w:pPr>
        <w:pStyle w:val="a3"/>
        <w:ind w:right="928"/>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071C8" w:rsidRDefault="00BD237E">
      <w:pPr>
        <w:pStyle w:val="a3"/>
        <w:ind w:right="930"/>
      </w:pPr>
      <w: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w:t>
      </w:r>
      <w:r>
        <w:rPr>
          <w:spacing w:val="40"/>
        </w:rPr>
        <w:t xml:space="preserve"> </w:t>
      </w:r>
      <w:r>
        <w:t xml:space="preserve">единиц для рецептивного усвоения (включая 625 лексических единиц продуктивного </w:t>
      </w:r>
      <w:r>
        <w:rPr>
          <w:spacing w:val="-2"/>
        </w:rPr>
        <w:t>минимума).</w:t>
      </w:r>
    </w:p>
    <w:p w:rsidR="005071C8" w:rsidRDefault="00BD237E">
      <w:pPr>
        <w:pStyle w:val="a3"/>
        <w:spacing w:line="275" w:lineRule="exact"/>
        <w:ind w:left="1988" w:firstLine="0"/>
      </w:pPr>
      <w:r>
        <w:t>Основные</w:t>
      </w:r>
      <w:r>
        <w:rPr>
          <w:spacing w:val="-5"/>
        </w:rPr>
        <w:t xml:space="preserve"> </w:t>
      </w:r>
      <w:r>
        <w:t>способы</w:t>
      </w:r>
      <w:r>
        <w:rPr>
          <w:spacing w:val="-3"/>
        </w:rPr>
        <w:t xml:space="preserve"> </w:t>
      </w:r>
      <w:r>
        <w:rPr>
          <w:spacing w:val="-2"/>
        </w:rPr>
        <w:t>словообразования:</w:t>
      </w:r>
    </w:p>
    <w:p w:rsidR="005071C8" w:rsidRDefault="00BD237E">
      <w:pPr>
        <w:pStyle w:val="a3"/>
        <w:spacing w:line="275" w:lineRule="exact"/>
        <w:ind w:left="1988" w:firstLine="0"/>
      </w:pPr>
      <w:r>
        <w:t>а)</w:t>
      </w:r>
      <w:r>
        <w:rPr>
          <w:spacing w:val="2"/>
        </w:rPr>
        <w:t xml:space="preserve"> </w:t>
      </w:r>
      <w:r>
        <w:rPr>
          <w:spacing w:val="-2"/>
        </w:rPr>
        <w:t>аффиксация:</w:t>
      </w:r>
    </w:p>
    <w:p w:rsidR="005071C8" w:rsidRPr="004872A8" w:rsidRDefault="00BD237E">
      <w:pPr>
        <w:pStyle w:val="a3"/>
        <w:spacing w:before="7" w:line="237" w:lineRule="auto"/>
        <w:ind w:right="1034"/>
        <w:jc w:val="left"/>
        <w:rPr>
          <w:lang w:val="en-US"/>
        </w:rPr>
      </w:pPr>
      <w:r>
        <w:t>образование</w:t>
      </w:r>
      <w:r w:rsidRPr="004872A8">
        <w:rPr>
          <w:lang w:val="en-US"/>
        </w:rPr>
        <w:t xml:space="preserve"> </w:t>
      </w:r>
      <w:r>
        <w:t>имён</w:t>
      </w:r>
      <w:r w:rsidRPr="004872A8">
        <w:rPr>
          <w:lang w:val="en-US"/>
        </w:rPr>
        <w:t xml:space="preserve"> </w:t>
      </w:r>
      <w:r>
        <w:t>существительных</w:t>
      </w:r>
      <w:r w:rsidRPr="004872A8">
        <w:rPr>
          <w:lang w:val="en-US"/>
        </w:rPr>
        <w:t xml:space="preserve"> </w:t>
      </w:r>
      <w:r>
        <w:t>при</w:t>
      </w:r>
      <w:r w:rsidRPr="004872A8">
        <w:rPr>
          <w:lang w:val="en-US"/>
        </w:rPr>
        <w:t xml:space="preserve"> </w:t>
      </w:r>
      <w:r>
        <w:t>помощи</w:t>
      </w:r>
      <w:r w:rsidRPr="004872A8">
        <w:rPr>
          <w:lang w:val="en-US"/>
        </w:rPr>
        <w:t xml:space="preserve"> </w:t>
      </w:r>
      <w:r>
        <w:t>суффиксов</w:t>
      </w:r>
      <w:r w:rsidRPr="004872A8">
        <w:rPr>
          <w:lang w:val="en-US"/>
        </w:rPr>
        <w:t xml:space="preserve"> -er/-or (teacher/visitor),</w:t>
      </w:r>
      <w:r w:rsidRPr="004872A8">
        <w:rPr>
          <w:spacing w:val="-3"/>
          <w:lang w:val="en-US"/>
        </w:rPr>
        <w:t xml:space="preserve"> </w:t>
      </w:r>
      <w:r w:rsidRPr="004872A8">
        <w:rPr>
          <w:lang w:val="en-US"/>
        </w:rPr>
        <w:t>- ist (scientist, tourist), -sion/-tion (dis- cussion/invitation);</w:t>
      </w:r>
    </w:p>
    <w:p w:rsidR="005071C8" w:rsidRPr="004872A8" w:rsidRDefault="00BD237E">
      <w:pPr>
        <w:pStyle w:val="a3"/>
        <w:spacing w:before="11" w:line="237" w:lineRule="auto"/>
        <w:jc w:val="left"/>
        <w:rPr>
          <w:lang w:val="en-US"/>
        </w:rPr>
      </w:pPr>
      <w:r>
        <w:t>образование</w:t>
      </w:r>
      <w:r w:rsidRPr="004872A8">
        <w:rPr>
          <w:spacing w:val="40"/>
          <w:lang w:val="en-US"/>
        </w:rPr>
        <w:t xml:space="preserve"> </w:t>
      </w:r>
      <w:r>
        <w:t>имён</w:t>
      </w:r>
      <w:r w:rsidRPr="004872A8">
        <w:rPr>
          <w:spacing w:val="40"/>
          <w:lang w:val="en-US"/>
        </w:rPr>
        <w:t xml:space="preserve"> </w:t>
      </w:r>
      <w:r>
        <w:t>прилагательных</w:t>
      </w:r>
      <w:r w:rsidRPr="004872A8">
        <w:rPr>
          <w:spacing w:val="40"/>
          <w:lang w:val="en-US"/>
        </w:rPr>
        <w:t xml:space="preserve"> </w:t>
      </w:r>
      <w:r>
        <w:t>при</w:t>
      </w:r>
      <w:r w:rsidRPr="004872A8">
        <w:rPr>
          <w:spacing w:val="40"/>
          <w:lang w:val="en-US"/>
        </w:rPr>
        <w:t xml:space="preserve"> </w:t>
      </w:r>
      <w:r>
        <w:t>помощи</w:t>
      </w:r>
      <w:r w:rsidRPr="004872A8">
        <w:rPr>
          <w:spacing w:val="40"/>
          <w:lang w:val="en-US"/>
        </w:rPr>
        <w:t xml:space="preserve"> </w:t>
      </w:r>
      <w:r>
        <w:t>суффиксов</w:t>
      </w:r>
      <w:r w:rsidRPr="004872A8">
        <w:rPr>
          <w:spacing w:val="40"/>
          <w:lang w:val="en-US"/>
        </w:rPr>
        <w:t xml:space="preserve"> </w:t>
      </w:r>
      <w:r w:rsidRPr="004872A8">
        <w:rPr>
          <w:lang w:val="en-US"/>
        </w:rPr>
        <w:t>-ful</w:t>
      </w:r>
      <w:r w:rsidRPr="004872A8">
        <w:rPr>
          <w:spacing w:val="40"/>
          <w:lang w:val="en-US"/>
        </w:rPr>
        <w:t xml:space="preserve"> </w:t>
      </w:r>
      <w:r w:rsidRPr="004872A8">
        <w:rPr>
          <w:lang w:val="en-US"/>
        </w:rPr>
        <w:t>(wonderful),</w:t>
      </w:r>
      <w:r w:rsidRPr="004872A8">
        <w:rPr>
          <w:spacing w:val="40"/>
          <w:lang w:val="en-US"/>
        </w:rPr>
        <w:t xml:space="preserve"> </w:t>
      </w:r>
      <w:r w:rsidRPr="004872A8">
        <w:rPr>
          <w:lang w:val="en-US"/>
        </w:rPr>
        <w:t xml:space="preserve">-ian/-an </w:t>
      </w:r>
      <w:r w:rsidRPr="004872A8">
        <w:rPr>
          <w:spacing w:val="-2"/>
          <w:lang w:val="en-US"/>
        </w:rPr>
        <w:t>(Russian/American);</w:t>
      </w:r>
    </w:p>
    <w:p w:rsidR="005071C8" w:rsidRDefault="00BD237E">
      <w:pPr>
        <w:pStyle w:val="a3"/>
        <w:spacing w:before="3" w:line="275" w:lineRule="exact"/>
        <w:ind w:left="1988" w:firstLine="0"/>
        <w:jc w:val="left"/>
      </w:pPr>
      <w:r>
        <w:t>образование</w:t>
      </w:r>
      <w:r>
        <w:rPr>
          <w:spacing w:val="-17"/>
        </w:rPr>
        <w:t xml:space="preserve"> </w:t>
      </w:r>
      <w:r>
        <w:t>наречий</w:t>
      </w:r>
      <w:r>
        <w:rPr>
          <w:spacing w:val="-5"/>
        </w:rPr>
        <w:t xml:space="preserve"> </w:t>
      </w:r>
      <w:r>
        <w:t>при</w:t>
      </w:r>
      <w:r>
        <w:rPr>
          <w:spacing w:val="-5"/>
        </w:rPr>
        <w:t xml:space="preserve"> </w:t>
      </w:r>
      <w:r>
        <w:t>помощи</w:t>
      </w:r>
      <w:r>
        <w:rPr>
          <w:spacing w:val="-5"/>
        </w:rPr>
        <w:t xml:space="preserve"> </w:t>
      </w:r>
      <w:r>
        <w:t>суффикса</w:t>
      </w:r>
      <w:r>
        <w:rPr>
          <w:spacing w:val="3"/>
        </w:rPr>
        <w:t xml:space="preserve"> </w:t>
      </w:r>
      <w:r>
        <w:t>-ly</w:t>
      </w:r>
      <w:r>
        <w:rPr>
          <w:spacing w:val="-1"/>
        </w:rPr>
        <w:t xml:space="preserve"> </w:t>
      </w:r>
      <w:r>
        <w:rPr>
          <w:spacing w:val="-2"/>
        </w:rPr>
        <w:t>(recently);</w:t>
      </w:r>
    </w:p>
    <w:p w:rsidR="005071C8" w:rsidRDefault="00BD237E">
      <w:pPr>
        <w:pStyle w:val="a3"/>
        <w:spacing w:line="242" w:lineRule="auto"/>
        <w:jc w:val="left"/>
      </w:pPr>
      <w:r>
        <w:t>образование</w:t>
      </w:r>
      <w:r>
        <w:rPr>
          <w:spacing w:val="40"/>
        </w:rPr>
        <w:t xml:space="preserve"> </w:t>
      </w:r>
      <w:r>
        <w:t>имён</w:t>
      </w:r>
      <w:r>
        <w:rPr>
          <w:spacing w:val="40"/>
        </w:rPr>
        <w:t xml:space="preserve"> </w:t>
      </w:r>
      <w:r>
        <w:t>прилагательных,</w:t>
      </w:r>
      <w:r>
        <w:rPr>
          <w:spacing w:val="40"/>
        </w:rPr>
        <w:t xml:space="preserve"> </w:t>
      </w:r>
      <w:r>
        <w:t>имён</w:t>
      </w:r>
      <w:r>
        <w:rPr>
          <w:spacing w:val="40"/>
        </w:rPr>
        <w:t xml:space="preserve"> </w:t>
      </w:r>
      <w:r>
        <w:t>существительных</w:t>
      </w:r>
      <w:r>
        <w:rPr>
          <w:spacing w:val="40"/>
        </w:rPr>
        <w:t xml:space="preserve"> </w:t>
      </w:r>
      <w:r>
        <w:t>и</w:t>
      </w:r>
      <w:r>
        <w:rPr>
          <w:spacing w:val="40"/>
        </w:rPr>
        <w:t xml:space="preserve"> </w:t>
      </w:r>
      <w:r>
        <w:t>наречий</w:t>
      </w:r>
      <w:r>
        <w:rPr>
          <w:spacing w:val="40"/>
        </w:rPr>
        <w:t xml:space="preserve"> </w:t>
      </w:r>
      <w:r>
        <w:t>при</w:t>
      </w:r>
      <w:r>
        <w:rPr>
          <w:spacing w:val="40"/>
        </w:rPr>
        <w:t xml:space="preserve"> </w:t>
      </w:r>
      <w:r>
        <w:t>помощи отрицательного префикса un- (unhappy, unreality, unusually).</w:t>
      </w:r>
    </w:p>
    <w:p w:rsidR="005071C8" w:rsidRDefault="00BD237E">
      <w:pPr>
        <w:pStyle w:val="3"/>
        <w:spacing w:line="274" w:lineRule="exact"/>
        <w:jc w:val="left"/>
      </w:pPr>
      <w:r>
        <w:t>Грамматическая</w:t>
      </w:r>
      <w:r>
        <w:rPr>
          <w:spacing w:val="-4"/>
        </w:rPr>
        <w:t xml:space="preserve"> </w:t>
      </w:r>
      <w:r>
        <w:t>сторона</w:t>
      </w:r>
      <w:r>
        <w:rPr>
          <w:spacing w:val="-7"/>
        </w:rPr>
        <w:t xml:space="preserve"> </w:t>
      </w:r>
      <w:r>
        <w:rPr>
          <w:spacing w:val="-4"/>
        </w:rPr>
        <w:t>речи</w:t>
      </w:r>
    </w:p>
    <w:p w:rsidR="005071C8" w:rsidRDefault="00BD237E">
      <w:pPr>
        <w:pStyle w:val="a3"/>
        <w:ind w:right="93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071C8" w:rsidRDefault="00BD237E">
      <w:pPr>
        <w:pStyle w:val="a3"/>
        <w:spacing w:line="242" w:lineRule="auto"/>
        <w:ind w:left="1988" w:right="931" w:firstLine="0"/>
      </w:pPr>
      <w:r>
        <w:t>Предложения с</w:t>
      </w:r>
      <w:r>
        <w:rPr>
          <w:spacing w:val="-7"/>
        </w:rPr>
        <w:t xml:space="preserve"> </w:t>
      </w:r>
      <w:r>
        <w:t>несколькими</w:t>
      </w:r>
      <w:r>
        <w:rPr>
          <w:spacing w:val="-3"/>
        </w:rPr>
        <w:t xml:space="preserve"> </w:t>
      </w:r>
      <w:r>
        <w:t>обстоятельствами, следующими в</w:t>
      </w:r>
      <w:r>
        <w:rPr>
          <w:spacing w:val="-4"/>
        </w:rPr>
        <w:t xml:space="preserve"> </w:t>
      </w:r>
      <w:r>
        <w:t>определённом</w:t>
      </w:r>
      <w:r>
        <w:rPr>
          <w:spacing w:val="-3"/>
        </w:rPr>
        <w:t xml:space="preserve"> </w:t>
      </w:r>
      <w:r>
        <w:t>порядке. Вопросительные</w:t>
      </w:r>
      <w:r>
        <w:rPr>
          <w:spacing w:val="40"/>
        </w:rPr>
        <w:t xml:space="preserve">  </w:t>
      </w:r>
      <w:r>
        <w:t>предложения</w:t>
      </w:r>
      <w:r>
        <w:rPr>
          <w:spacing w:val="40"/>
        </w:rPr>
        <w:t xml:space="preserve">  </w:t>
      </w:r>
      <w:r>
        <w:t>(альтернативный</w:t>
      </w:r>
      <w:r>
        <w:rPr>
          <w:spacing w:val="40"/>
        </w:rPr>
        <w:t xml:space="preserve">  </w:t>
      </w:r>
      <w:r>
        <w:t>и</w:t>
      </w:r>
      <w:r>
        <w:rPr>
          <w:spacing w:val="40"/>
        </w:rPr>
        <w:t xml:space="preserve">  </w:t>
      </w:r>
      <w:r>
        <w:t>разделительный</w:t>
      </w:r>
      <w:r>
        <w:rPr>
          <w:spacing w:val="40"/>
        </w:rPr>
        <w:t xml:space="preserve">  </w:t>
      </w:r>
      <w:r>
        <w:t>вопросы</w:t>
      </w:r>
      <w:r>
        <w:rPr>
          <w:spacing w:val="40"/>
        </w:rPr>
        <w:t xml:space="preserve">  </w:t>
      </w:r>
      <w:r>
        <w:t>в</w:t>
      </w:r>
    </w:p>
    <w:p w:rsidR="005071C8" w:rsidRDefault="00BD237E">
      <w:pPr>
        <w:pStyle w:val="a3"/>
        <w:spacing w:line="271" w:lineRule="exact"/>
        <w:ind w:firstLine="0"/>
      </w:pPr>
      <w:r>
        <w:t>Present/Past/Future</w:t>
      </w:r>
      <w:r>
        <w:rPr>
          <w:spacing w:val="-12"/>
        </w:rPr>
        <w:t xml:space="preserve"> </w:t>
      </w:r>
      <w:r>
        <w:t>Simple</w:t>
      </w:r>
      <w:r>
        <w:rPr>
          <w:spacing w:val="-3"/>
        </w:rPr>
        <w:t xml:space="preserve"> </w:t>
      </w:r>
      <w:r>
        <w:rPr>
          <w:spacing w:val="-2"/>
        </w:rPr>
        <w:t>Tense).</w:t>
      </w:r>
    </w:p>
    <w:p w:rsidR="005071C8" w:rsidRDefault="00BD237E">
      <w:pPr>
        <w:pStyle w:val="a3"/>
        <w:spacing w:before="66"/>
        <w:ind w:right="928"/>
      </w:pPr>
      <w:r>
        <w:t>Глаголы в видо-временных формах действительного залога в изъявительном наклонении в Present Perfect Tense в повествовательных (утвердительных иотрицательных)</w:t>
      </w:r>
      <w:r>
        <w:rPr>
          <w:spacing w:val="40"/>
        </w:rPr>
        <w:t xml:space="preserve"> </w:t>
      </w:r>
      <w:r>
        <w:t>и вопросительных предложениях.</w:t>
      </w:r>
    </w:p>
    <w:p w:rsidR="005071C8" w:rsidRDefault="00BD237E">
      <w:pPr>
        <w:pStyle w:val="a3"/>
        <w:spacing w:before="9" w:line="237" w:lineRule="auto"/>
        <w:ind w:right="929"/>
      </w:pPr>
      <w:r>
        <w:t>Имена существительные во множественном числе, в том числе имена существительные, имеющие форму только множественного числа.</w:t>
      </w:r>
    </w:p>
    <w:p w:rsidR="005071C8" w:rsidRDefault="00BD237E">
      <w:pPr>
        <w:pStyle w:val="a3"/>
        <w:spacing w:before="3" w:line="275" w:lineRule="exact"/>
        <w:ind w:left="1988" w:firstLine="0"/>
      </w:pPr>
      <w:r>
        <w:t>Имена</w:t>
      </w:r>
      <w:r>
        <w:rPr>
          <w:spacing w:val="-9"/>
        </w:rPr>
        <w:t xml:space="preserve"> </w:t>
      </w:r>
      <w:r>
        <w:t>существительные</w:t>
      </w:r>
      <w:r>
        <w:rPr>
          <w:spacing w:val="-10"/>
        </w:rPr>
        <w:t xml:space="preserve"> </w:t>
      </w:r>
      <w:r>
        <w:t>с</w:t>
      </w:r>
      <w:r>
        <w:rPr>
          <w:spacing w:val="-7"/>
        </w:rPr>
        <w:t xml:space="preserve"> </w:t>
      </w:r>
      <w:r>
        <w:t>причастиями</w:t>
      </w:r>
      <w:r>
        <w:rPr>
          <w:spacing w:val="-9"/>
        </w:rPr>
        <w:t xml:space="preserve"> </w:t>
      </w:r>
      <w:r>
        <w:t>настоящего</w:t>
      </w:r>
      <w:r>
        <w:rPr>
          <w:spacing w:val="-1"/>
        </w:rPr>
        <w:t xml:space="preserve"> </w:t>
      </w:r>
      <w:r>
        <w:t>и</w:t>
      </w:r>
      <w:r>
        <w:rPr>
          <w:spacing w:val="-5"/>
        </w:rPr>
        <w:t xml:space="preserve"> </w:t>
      </w:r>
      <w:r>
        <w:t xml:space="preserve">прошедшего </w:t>
      </w:r>
      <w:r>
        <w:rPr>
          <w:spacing w:val="-2"/>
        </w:rPr>
        <w:t>времени.</w:t>
      </w:r>
    </w:p>
    <w:p w:rsidR="005071C8" w:rsidRDefault="00BD237E">
      <w:pPr>
        <w:pStyle w:val="a3"/>
        <w:spacing w:line="242" w:lineRule="auto"/>
        <w:ind w:right="937"/>
      </w:pPr>
      <w:r>
        <w:t>Наречия в положительной, сравнительной и превосходной степенях, образованные по правилу, и исключения.</w:t>
      </w:r>
    </w:p>
    <w:p w:rsidR="005071C8" w:rsidRDefault="00BD237E">
      <w:pPr>
        <w:pStyle w:val="2"/>
        <w:spacing w:line="275" w:lineRule="exact"/>
        <w:jc w:val="both"/>
      </w:pPr>
      <w:r>
        <w:t>СОЦИОКУЛЬТУРНЫЕ</w:t>
      </w:r>
      <w:r>
        <w:rPr>
          <w:spacing w:val="-5"/>
        </w:rPr>
        <w:t xml:space="preserve"> </w:t>
      </w:r>
      <w:r>
        <w:t>ЗНАНИЯ</w:t>
      </w:r>
      <w:r>
        <w:rPr>
          <w:spacing w:val="-5"/>
        </w:rPr>
        <w:t xml:space="preserve"> </w:t>
      </w:r>
      <w:r>
        <w:t>И</w:t>
      </w:r>
      <w:r>
        <w:rPr>
          <w:spacing w:val="-8"/>
        </w:rPr>
        <w:t xml:space="preserve"> </w:t>
      </w:r>
      <w:r>
        <w:rPr>
          <w:spacing w:val="-2"/>
        </w:rPr>
        <w:t>УМЕНИЯ</w:t>
      </w:r>
    </w:p>
    <w:p w:rsidR="005071C8" w:rsidRDefault="00BD237E">
      <w:pPr>
        <w:spacing w:before="121"/>
        <w:ind w:left="1277"/>
      </w:pPr>
      <w:r>
        <w:rPr>
          <w:spacing w:val="-5"/>
        </w:rPr>
        <w:t>176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29"/>
      </w:pPr>
      <w:r>
        <w:lastRenderedPageBreak/>
        <w:t>Знание и</w:t>
      </w:r>
      <w:r>
        <w:rPr>
          <w:spacing w:val="-4"/>
        </w:rPr>
        <w:t xml:space="preserve"> </w:t>
      </w:r>
      <w:r>
        <w:t>использование социокультурных</w:t>
      </w:r>
      <w:r>
        <w:rPr>
          <w:spacing w:val="-3"/>
        </w:rPr>
        <w:t xml:space="preserve"> </w:t>
      </w:r>
      <w:r>
        <w:t>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5071C8" w:rsidRDefault="00BD237E">
      <w:pPr>
        <w:pStyle w:val="a3"/>
        <w:ind w:right="931"/>
      </w:pPr>
      <w: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5071C8" w:rsidRDefault="00BD237E">
      <w:pPr>
        <w:pStyle w:val="a3"/>
        <w:spacing w:before="1"/>
        <w:ind w:right="933"/>
      </w:pPr>
      <w: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w:t>
      </w:r>
      <w:r>
        <w:rPr>
          <w:spacing w:val="40"/>
        </w:rPr>
        <w:t xml:space="preserve"> </w:t>
      </w:r>
      <w:r>
        <w:t>страны/ стран изучаемого языка (известных достопримечательностях, выдающихся людях); сдоступными в языковом отношении образцами детской поэзии и прозы на английском языке.</w:t>
      </w:r>
    </w:p>
    <w:p w:rsidR="005071C8" w:rsidRDefault="00BD237E">
      <w:pPr>
        <w:pStyle w:val="a3"/>
        <w:spacing w:line="274" w:lineRule="exact"/>
        <w:ind w:left="1988" w:firstLine="0"/>
      </w:pPr>
      <w:r>
        <w:rPr>
          <w:spacing w:val="-2"/>
        </w:rPr>
        <w:t>Формирование</w:t>
      </w:r>
      <w:r>
        <w:rPr>
          <w:spacing w:val="8"/>
        </w:rPr>
        <w:t xml:space="preserve"> </w:t>
      </w:r>
      <w:r>
        <w:rPr>
          <w:spacing w:val="-2"/>
        </w:rPr>
        <w:t>умений:</w:t>
      </w:r>
    </w:p>
    <w:p w:rsidR="005071C8" w:rsidRDefault="00BD237E">
      <w:pPr>
        <w:pStyle w:val="a3"/>
        <w:spacing w:before="9" w:line="237" w:lineRule="auto"/>
        <w:ind w:right="936"/>
      </w:pPr>
      <w:r>
        <w:t>писать свои имя и фамилию, а также имена и фамилии своих родственников и друзей на английском языке;</w:t>
      </w:r>
    </w:p>
    <w:p w:rsidR="005071C8" w:rsidRDefault="00BD237E">
      <w:pPr>
        <w:pStyle w:val="a3"/>
        <w:spacing w:before="11" w:line="237" w:lineRule="auto"/>
        <w:ind w:right="939"/>
      </w:pPr>
      <w:r>
        <w:t>правильно оформлять свой адрес на английском языке (в анкете, формуляре);</w:t>
      </w:r>
      <w:r>
        <w:rPr>
          <w:spacing w:val="-15"/>
        </w:rPr>
        <w:t xml:space="preserve"> </w:t>
      </w:r>
      <w:r>
        <w:t>кратко представлять Россию и страну/страны изучаемого языка;</w:t>
      </w:r>
    </w:p>
    <w:p w:rsidR="005071C8" w:rsidRDefault="00BD237E">
      <w:pPr>
        <w:pStyle w:val="a3"/>
        <w:spacing w:before="10" w:line="237" w:lineRule="auto"/>
        <w:ind w:right="941"/>
      </w:pPr>
      <w: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w:t>
      </w:r>
      <w:r>
        <w:rPr>
          <w:spacing w:val="-2"/>
        </w:rPr>
        <w:t>питании).</w:t>
      </w:r>
    </w:p>
    <w:p w:rsidR="005071C8" w:rsidRDefault="00BD237E">
      <w:pPr>
        <w:pStyle w:val="2"/>
        <w:spacing w:before="9"/>
        <w:jc w:val="both"/>
      </w:pPr>
      <w:r>
        <w:t>КОМПЕНСАТОРНЫЕ</w:t>
      </w:r>
      <w:r>
        <w:rPr>
          <w:spacing w:val="-9"/>
        </w:rPr>
        <w:t xml:space="preserve"> </w:t>
      </w:r>
      <w:r>
        <w:rPr>
          <w:spacing w:val="-2"/>
        </w:rPr>
        <w:t>УМЕНИЯ</w:t>
      </w:r>
    </w:p>
    <w:p w:rsidR="005071C8" w:rsidRDefault="00BD237E">
      <w:pPr>
        <w:pStyle w:val="a3"/>
        <w:spacing w:before="5" w:line="237" w:lineRule="auto"/>
        <w:ind w:right="945"/>
      </w:pPr>
      <w:r>
        <w:t xml:space="preserve">Использование при чтении и аудировании языковой, в том числе контекстуальной, </w:t>
      </w:r>
      <w:r>
        <w:rPr>
          <w:spacing w:val="-2"/>
        </w:rPr>
        <w:t>догадки.</w:t>
      </w:r>
    </w:p>
    <w:p w:rsidR="005071C8" w:rsidRDefault="00BD237E">
      <w:pPr>
        <w:pStyle w:val="a3"/>
        <w:spacing w:before="8"/>
        <w:ind w:right="932"/>
      </w:pPr>
      <w:r>
        <w:t>Использование в качестве опоры при порождении собственных высказываний ключевых слов, плана.</w:t>
      </w:r>
    </w:p>
    <w:p w:rsidR="005071C8" w:rsidRDefault="00BD237E">
      <w:pPr>
        <w:pStyle w:val="a3"/>
        <w:spacing w:before="1"/>
        <w:ind w:right="935"/>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071C8" w:rsidRDefault="005071C8">
      <w:pPr>
        <w:pStyle w:val="a3"/>
        <w:spacing w:before="9"/>
        <w:ind w:left="0" w:firstLine="0"/>
        <w:jc w:val="left"/>
      </w:pPr>
    </w:p>
    <w:p w:rsidR="005071C8" w:rsidRDefault="00BD237E">
      <w:pPr>
        <w:pStyle w:val="a4"/>
        <w:numPr>
          <w:ilvl w:val="0"/>
          <w:numId w:val="260"/>
        </w:numPr>
        <w:tabs>
          <w:tab w:val="left" w:pos="2165"/>
        </w:tabs>
        <w:spacing w:line="275" w:lineRule="exact"/>
        <w:ind w:left="2165" w:hanging="177"/>
        <w:rPr>
          <w:b/>
          <w:color w:val="221F1F"/>
          <w:sz w:val="24"/>
        </w:rPr>
      </w:pPr>
      <w:r>
        <w:rPr>
          <w:b/>
          <w:color w:val="221F1F"/>
          <w:spacing w:val="-2"/>
          <w:sz w:val="24"/>
        </w:rPr>
        <w:t>класс</w:t>
      </w:r>
    </w:p>
    <w:p w:rsidR="005071C8" w:rsidRDefault="00BD237E">
      <w:pPr>
        <w:pStyle w:val="3"/>
        <w:spacing w:line="274" w:lineRule="exact"/>
      </w:pPr>
      <w:r>
        <w:t>Коммуникативные</w:t>
      </w:r>
      <w:r>
        <w:rPr>
          <w:spacing w:val="-6"/>
        </w:rPr>
        <w:t xml:space="preserve"> </w:t>
      </w:r>
      <w:r>
        <w:rPr>
          <w:spacing w:val="-2"/>
        </w:rPr>
        <w:t>умения</w:t>
      </w:r>
    </w:p>
    <w:p w:rsidR="005071C8" w:rsidRDefault="00BD237E">
      <w:pPr>
        <w:pStyle w:val="a3"/>
        <w:ind w:right="936"/>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71C8" w:rsidRDefault="00BD237E">
      <w:pPr>
        <w:pStyle w:val="a3"/>
        <w:ind w:right="945"/>
      </w:pPr>
      <w: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rsidR="005071C8" w:rsidRDefault="00BD237E">
      <w:pPr>
        <w:pStyle w:val="a3"/>
        <w:spacing w:before="2" w:line="237" w:lineRule="auto"/>
        <w:ind w:left="1988" w:right="1381" w:firstLine="0"/>
      </w:pPr>
      <w:r>
        <w:t>Здоровый</w:t>
      </w:r>
      <w:r>
        <w:rPr>
          <w:spacing w:val="-7"/>
        </w:rPr>
        <w:t xml:space="preserve"> </w:t>
      </w:r>
      <w:r>
        <w:t>образ</w:t>
      </w:r>
      <w:r>
        <w:rPr>
          <w:spacing w:val="-7"/>
        </w:rPr>
        <w:t xml:space="preserve"> </w:t>
      </w:r>
      <w:r>
        <w:t>жизни:</w:t>
      </w:r>
      <w:r>
        <w:rPr>
          <w:spacing w:val="-4"/>
        </w:rPr>
        <w:t xml:space="preserve"> </w:t>
      </w:r>
      <w:r>
        <w:t>режим</w:t>
      </w:r>
      <w:r>
        <w:rPr>
          <w:spacing w:val="-6"/>
        </w:rPr>
        <w:t xml:space="preserve"> </w:t>
      </w:r>
      <w:r>
        <w:t>труда</w:t>
      </w:r>
      <w:r>
        <w:rPr>
          <w:spacing w:val="-5"/>
        </w:rPr>
        <w:t xml:space="preserve"> </w:t>
      </w:r>
      <w:r>
        <w:t>и</w:t>
      </w:r>
      <w:r>
        <w:rPr>
          <w:spacing w:val="-3"/>
        </w:rPr>
        <w:t xml:space="preserve"> </w:t>
      </w:r>
      <w:r>
        <w:t>отдыха,</w:t>
      </w:r>
      <w:r>
        <w:rPr>
          <w:spacing w:val="-2"/>
        </w:rPr>
        <w:t xml:space="preserve"> </w:t>
      </w:r>
      <w:r>
        <w:t>фитнес,</w:t>
      </w:r>
      <w:r>
        <w:rPr>
          <w:spacing w:val="-2"/>
        </w:rPr>
        <w:t xml:space="preserve"> </w:t>
      </w:r>
      <w:r>
        <w:t>сбалансированное</w:t>
      </w:r>
      <w:r>
        <w:rPr>
          <w:spacing w:val="-9"/>
        </w:rPr>
        <w:t xml:space="preserve"> </w:t>
      </w:r>
      <w:r>
        <w:t>питание. Покупки: одежда, обувь и продукты питания.</w:t>
      </w:r>
    </w:p>
    <w:p w:rsidR="005071C8" w:rsidRDefault="00BD237E">
      <w:pPr>
        <w:pStyle w:val="a3"/>
        <w:spacing w:before="3" w:line="242" w:lineRule="auto"/>
        <w:ind w:right="939"/>
      </w:pPr>
      <w:r>
        <w:t xml:space="preserve">Школа, школьная жизнь, школьная форма, изучаемые предметы, любимый предмет, правила поведения в школе. </w:t>
      </w:r>
      <w:r>
        <w:rPr>
          <w:color w:val="221F1F"/>
          <w:position w:val="1"/>
        </w:rPr>
        <w:t>Переписка с зарубежными сверстниками.</w:t>
      </w:r>
    </w:p>
    <w:p w:rsidR="005071C8" w:rsidRDefault="00BD237E">
      <w:pPr>
        <w:pStyle w:val="a3"/>
        <w:spacing w:line="270" w:lineRule="exact"/>
        <w:ind w:left="1988" w:firstLine="0"/>
      </w:pPr>
      <w:r>
        <w:rPr>
          <w:color w:val="221F1F"/>
        </w:rPr>
        <w:t>Переписка</w:t>
      </w:r>
      <w:r>
        <w:rPr>
          <w:color w:val="221F1F"/>
          <w:spacing w:val="-1"/>
        </w:rPr>
        <w:t xml:space="preserve"> </w:t>
      </w:r>
      <w:r>
        <w:rPr>
          <w:color w:val="221F1F"/>
        </w:rPr>
        <w:t>с</w:t>
      </w:r>
      <w:r>
        <w:rPr>
          <w:color w:val="221F1F"/>
          <w:spacing w:val="-1"/>
        </w:rPr>
        <w:t xml:space="preserve"> </w:t>
      </w:r>
      <w:r>
        <w:rPr>
          <w:color w:val="221F1F"/>
        </w:rPr>
        <w:t>зарубежными</w:t>
      </w:r>
      <w:r>
        <w:rPr>
          <w:color w:val="221F1F"/>
          <w:spacing w:val="1"/>
        </w:rPr>
        <w:t xml:space="preserve"> </w:t>
      </w:r>
      <w:r>
        <w:rPr>
          <w:color w:val="221F1F"/>
          <w:spacing w:val="-2"/>
        </w:rPr>
        <w:t>сверстниками.</w:t>
      </w:r>
    </w:p>
    <w:p w:rsidR="005071C8" w:rsidRDefault="00BD237E">
      <w:pPr>
        <w:pStyle w:val="a3"/>
        <w:spacing w:before="5" w:line="237" w:lineRule="auto"/>
        <w:ind w:right="931"/>
      </w:pPr>
      <w:r>
        <w:rPr>
          <w:color w:val="221F1F"/>
        </w:rPr>
        <w:t>Каникулы в различное время года. Виды отдыха. Путешествия по России и зарубежным странам.</w:t>
      </w:r>
    </w:p>
    <w:p w:rsidR="005071C8" w:rsidRDefault="00BD237E">
      <w:pPr>
        <w:pStyle w:val="a3"/>
        <w:spacing w:line="242" w:lineRule="auto"/>
        <w:ind w:right="931"/>
      </w:pPr>
      <w:r>
        <w:rPr>
          <w:color w:val="221F1F"/>
        </w:rPr>
        <w:t>Природа: дикие и домашние животные. Климат, погода. Жизнь в городе и сельской местности. Описание родного города/села. Транспорт.</w:t>
      </w:r>
    </w:p>
    <w:p w:rsidR="005071C8" w:rsidRDefault="00BD237E">
      <w:pPr>
        <w:pStyle w:val="a3"/>
        <w:ind w:right="933"/>
      </w:pPr>
      <w:r>
        <w:rPr>
          <w:color w:val="221F1F"/>
        </w:rPr>
        <w:t>Родная страна и страна/страны изучаемого языка. Их географическое положение, столицы, население; официальные языки,</w:t>
      </w:r>
      <w:r>
        <w:rPr>
          <w:color w:val="221F1F"/>
          <w:spacing w:val="40"/>
        </w:rPr>
        <w:t xml:space="preserve"> </w:t>
      </w:r>
      <w:r>
        <w:rPr>
          <w:color w:val="221F1F"/>
        </w:rPr>
        <w:t>достопримечательности,</w:t>
      </w:r>
      <w:r>
        <w:rPr>
          <w:color w:val="221F1F"/>
          <w:spacing w:val="40"/>
        </w:rPr>
        <w:t xml:space="preserve"> </w:t>
      </w:r>
      <w:r>
        <w:rPr>
          <w:color w:val="221F1F"/>
        </w:rPr>
        <w:t>культурные</w:t>
      </w:r>
      <w:r>
        <w:rPr>
          <w:color w:val="221F1F"/>
          <w:spacing w:val="40"/>
        </w:rPr>
        <w:t xml:space="preserve"> </w:t>
      </w:r>
      <w:r>
        <w:rPr>
          <w:color w:val="221F1F"/>
        </w:rPr>
        <w:t>особенности</w:t>
      </w:r>
      <w:r>
        <w:rPr>
          <w:color w:val="221F1F"/>
          <w:spacing w:val="40"/>
        </w:rPr>
        <w:t xml:space="preserve"> </w:t>
      </w:r>
      <w:r>
        <w:rPr>
          <w:color w:val="221F1F"/>
        </w:rPr>
        <w:t>(национальные праздники, традиции, обычаи).</w:t>
      </w:r>
    </w:p>
    <w:p w:rsidR="005071C8" w:rsidRDefault="00BD237E">
      <w:pPr>
        <w:pStyle w:val="a3"/>
        <w:spacing w:line="237" w:lineRule="auto"/>
        <w:ind w:right="929"/>
      </w:pPr>
      <w:r>
        <w:rPr>
          <w:color w:val="221F1F"/>
        </w:rPr>
        <w:t xml:space="preserve">Выдающиеся люди родной страны и страны/стран изучаемого языка: писатели, поэты, </w:t>
      </w:r>
      <w:r>
        <w:rPr>
          <w:color w:val="221F1F"/>
          <w:spacing w:val="-2"/>
        </w:rPr>
        <w:t>учёные.</w:t>
      </w:r>
    </w:p>
    <w:p w:rsidR="005071C8" w:rsidRDefault="00BD237E">
      <w:pPr>
        <w:spacing w:before="150"/>
        <w:ind w:left="1277"/>
      </w:pPr>
      <w:r>
        <w:rPr>
          <w:spacing w:val="-5"/>
        </w:rPr>
        <w:t>177</w:t>
      </w:r>
    </w:p>
    <w:p w:rsidR="005071C8" w:rsidRDefault="005071C8">
      <w:pPr>
        <w:sectPr w:rsidR="005071C8">
          <w:pgSz w:w="11910" w:h="16840"/>
          <w:pgMar w:top="940" w:right="0" w:bottom="660" w:left="0" w:header="0" w:footer="468" w:gutter="0"/>
          <w:cols w:space="720"/>
        </w:sectPr>
      </w:pPr>
    </w:p>
    <w:p w:rsidR="005071C8" w:rsidRDefault="00BD237E">
      <w:pPr>
        <w:spacing w:before="60" w:line="272" w:lineRule="exact"/>
        <w:ind w:left="1988"/>
        <w:rPr>
          <w:b/>
          <w:i/>
          <w:sz w:val="24"/>
        </w:rPr>
      </w:pPr>
      <w:r>
        <w:rPr>
          <w:b/>
          <w:i/>
          <w:color w:val="221F1F"/>
          <w:spacing w:val="-2"/>
          <w:sz w:val="24"/>
        </w:rPr>
        <w:lastRenderedPageBreak/>
        <w:t>Говорение</w:t>
      </w:r>
    </w:p>
    <w:p w:rsidR="005071C8" w:rsidRDefault="00BD237E">
      <w:pPr>
        <w:spacing w:line="272" w:lineRule="exact"/>
        <w:ind w:left="1988"/>
        <w:rPr>
          <w:sz w:val="24"/>
        </w:rPr>
      </w:pPr>
      <w:r>
        <w:rPr>
          <w:color w:val="221F1F"/>
          <w:sz w:val="24"/>
        </w:rPr>
        <w:t>Развитие</w:t>
      </w:r>
      <w:r>
        <w:rPr>
          <w:color w:val="221F1F"/>
          <w:spacing w:val="21"/>
          <w:sz w:val="24"/>
        </w:rPr>
        <w:t xml:space="preserve"> </w:t>
      </w:r>
      <w:r>
        <w:rPr>
          <w:color w:val="221F1F"/>
          <w:sz w:val="24"/>
        </w:rPr>
        <w:t>коммуникативных</w:t>
      </w:r>
      <w:r>
        <w:rPr>
          <w:color w:val="221F1F"/>
          <w:spacing w:val="30"/>
          <w:sz w:val="24"/>
        </w:rPr>
        <w:t xml:space="preserve"> </w:t>
      </w:r>
      <w:r>
        <w:rPr>
          <w:color w:val="221F1F"/>
          <w:sz w:val="24"/>
        </w:rPr>
        <w:t>умений</w:t>
      </w:r>
      <w:r>
        <w:rPr>
          <w:color w:val="221F1F"/>
          <w:spacing w:val="30"/>
          <w:sz w:val="24"/>
        </w:rPr>
        <w:t xml:space="preserve"> </w:t>
      </w:r>
      <w:r>
        <w:rPr>
          <w:b/>
          <w:i/>
          <w:color w:val="221F1F"/>
          <w:sz w:val="24"/>
        </w:rPr>
        <w:t>диалогической</w:t>
      </w:r>
      <w:r>
        <w:rPr>
          <w:b/>
          <w:i/>
          <w:color w:val="221F1F"/>
          <w:spacing w:val="28"/>
          <w:sz w:val="24"/>
        </w:rPr>
        <w:t xml:space="preserve"> </w:t>
      </w:r>
      <w:r>
        <w:rPr>
          <w:b/>
          <w:i/>
          <w:color w:val="221F1F"/>
          <w:sz w:val="24"/>
        </w:rPr>
        <w:t>речи</w:t>
      </w:r>
      <w:r>
        <w:rPr>
          <w:color w:val="221F1F"/>
          <w:sz w:val="24"/>
        </w:rPr>
        <w:t>,</w:t>
      </w:r>
      <w:r>
        <w:rPr>
          <w:color w:val="221F1F"/>
          <w:spacing w:val="-1"/>
          <w:sz w:val="24"/>
        </w:rPr>
        <w:t xml:space="preserve"> </w:t>
      </w:r>
      <w:r>
        <w:rPr>
          <w:color w:val="221F1F"/>
          <w:sz w:val="24"/>
        </w:rPr>
        <w:t>а</w:t>
      </w:r>
      <w:r>
        <w:rPr>
          <w:color w:val="221F1F"/>
          <w:spacing w:val="-8"/>
          <w:sz w:val="24"/>
        </w:rPr>
        <w:t xml:space="preserve"> </w:t>
      </w:r>
      <w:r>
        <w:rPr>
          <w:color w:val="221F1F"/>
          <w:sz w:val="24"/>
        </w:rPr>
        <w:t>именно</w:t>
      </w:r>
      <w:r>
        <w:rPr>
          <w:color w:val="221F1F"/>
          <w:spacing w:val="-3"/>
          <w:sz w:val="24"/>
        </w:rPr>
        <w:t xml:space="preserve"> </w:t>
      </w:r>
      <w:r>
        <w:rPr>
          <w:color w:val="221F1F"/>
          <w:sz w:val="24"/>
        </w:rPr>
        <w:t>умений</w:t>
      </w:r>
      <w:r>
        <w:rPr>
          <w:color w:val="221F1F"/>
          <w:spacing w:val="1"/>
          <w:sz w:val="24"/>
        </w:rPr>
        <w:t xml:space="preserve"> </w:t>
      </w:r>
      <w:r>
        <w:rPr>
          <w:color w:val="221F1F"/>
          <w:spacing w:val="-2"/>
          <w:sz w:val="24"/>
        </w:rPr>
        <w:t>вести:</w:t>
      </w:r>
    </w:p>
    <w:p w:rsidR="005071C8" w:rsidRDefault="00BD237E">
      <w:pPr>
        <w:pStyle w:val="a3"/>
        <w:spacing w:before="2"/>
        <w:ind w:right="930"/>
      </w:pPr>
      <w:r>
        <w:rPr>
          <w:i/>
          <w:color w:val="221F1F"/>
        </w:rPr>
        <w:t xml:space="preserve">диалог этикетного характера: </w:t>
      </w:r>
      <w:r>
        <w:rPr>
          <w:color w:val="221F1F"/>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071C8" w:rsidRDefault="00BD237E">
      <w:pPr>
        <w:pStyle w:val="a3"/>
        <w:spacing w:before="1"/>
        <w:ind w:right="927"/>
      </w:pPr>
      <w:r>
        <w:rPr>
          <w:i/>
          <w:color w:val="221F1F"/>
        </w:rPr>
        <w:t xml:space="preserve">диалог — побуждение к действию: </w:t>
      </w:r>
      <w:r>
        <w:rPr>
          <w:color w:val="221F1F"/>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w:t>
      </w:r>
      <w:r>
        <w:rPr>
          <w:color w:val="221F1F"/>
          <w:spacing w:val="40"/>
        </w:rPr>
        <w:t xml:space="preserve"> </w:t>
      </w:r>
      <w:r>
        <w:rPr>
          <w:color w:val="221F1F"/>
        </w:rPr>
        <w:t>своего решения;</w:t>
      </w:r>
    </w:p>
    <w:p w:rsidR="005071C8" w:rsidRDefault="00BD237E">
      <w:pPr>
        <w:pStyle w:val="a3"/>
        <w:ind w:right="930"/>
      </w:pPr>
      <w:r>
        <w:rPr>
          <w:i/>
          <w:color w:val="221F1F"/>
        </w:rPr>
        <w:t xml:space="preserve">диалог-расспрос: </w:t>
      </w:r>
      <w:r>
        <w:rPr>
          <w:color w:val="221F1F"/>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71C8" w:rsidRDefault="00BD237E">
      <w:pPr>
        <w:pStyle w:val="a3"/>
        <w:spacing w:before="1"/>
        <w:ind w:right="929"/>
      </w:pPr>
      <w:r>
        <w:rPr>
          <w:color w:val="221F1F"/>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5071C8" w:rsidRDefault="00BD237E">
      <w:pPr>
        <w:pStyle w:val="a3"/>
        <w:spacing w:before="3" w:line="237" w:lineRule="auto"/>
        <w:ind w:right="1474"/>
        <w:jc w:val="left"/>
      </w:pPr>
      <w:r>
        <w:rPr>
          <w:color w:val="221F1F"/>
          <w:spacing w:val="-2"/>
        </w:rPr>
        <w:t>Объём</w:t>
      </w:r>
      <w:r>
        <w:rPr>
          <w:color w:val="221F1F"/>
          <w:spacing w:val="-11"/>
        </w:rPr>
        <w:t xml:space="preserve"> </w:t>
      </w:r>
      <w:r>
        <w:rPr>
          <w:color w:val="221F1F"/>
          <w:spacing w:val="-2"/>
        </w:rPr>
        <w:t>диалога</w:t>
      </w:r>
      <w:r>
        <w:rPr>
          <w:color w:val="221F1F"/>
          <w:spacing w:val="-13"/>
        </w:rPr>
        <w:t xml:space="preserve"> </w:t>
      </w:r>
      <w:r>
        <w:rPr>
          <w:color w:val="221F1F"/>
          <w:spacing w:val="-2"/>
        </w:rPr>
        <w:t>—</w:t>
      </w:r>
      <w:r>
        <w:rPr>
          <w:color w:val="221F1F"/>
          <w:spacing w:val="-8"/>
        </w:rPr>
        <w:t xml:space="preserve"> </w:t>
      </w:r>
      <w:r>
        <w:rPr>
          <w:color w:val="221F1F"/>
          <w:spacing w:val="-2"/>
        </w:rPr>
        <w:t>до</w:t>
      </w:r>
      <w:r>
        <w:rPr>
          <w:color w:val="221F1F"/>
          <w:spacing w:val="-8"/>
        </w:rPr>
        <w:t xml:space="preserve"> </w:t>
      </w:r>
      <w:r>
        <w:rPr>
          <w:color w:val="221F1F"/>
          <w:spacing w:val="-2"/>
        </w:rPr>
        <w:t>5</w:t>
      </w:r>
      <w:r>
        <w:rPr>
          <w:color w:val="221F1F"/>
          <w:spacing w:val="-7"/>
        </w:rPr>
        <w:t xml:space="preserve"> </w:t>
      </w:r>
      <w:r>
        <w:rPr>
          <w:color w:val="221F1F"/>
          <w:spacing w:val="-2"/>
        </w:rPr>
        <w:t>реплик</w:t>
      </w:r>
      <w:r>
        <w:rPr>
          <w:color w:val="221F1F"/>
          <w:spacing w:val="-14"/>
        </w:rPr>
        <w:t xml:space="preserve"> </w:t>
      </w:r>
      <w:r>
        <w:rPr>
          <w:color w:val="221F1F"/>
          <w:spacing w:val="-2"/>
        </w:rPr>
        <w:t>со</w:t>
      </w:r>
      <w:r>
        <w:rPr>
          <w:color w:val="221F1F"/>
          <w:spacing w:val="-7"/>
        </w:rPr>
        <w:t xml:space="preserve"> </w:t>
      </w:r>
      <w:r>
        <w:rPr>
          <w:color w:val="221F1F"/>
          <w:spacing w:val="-2"/>
        </w:rPr>
        <w:t>стороны</w:t>
      </w:r>
      <w:r>
        <w:rPr>
          <w:color w:val="221F1F"/>
          <w:spacing w:val="-6"/>
        </w:rPr>
        <w:t xml:space="preserve"> </w:t>
      </w:r>
      <w:r>
        <w:rPr>
          <w:color w:val="221F1F"/>
          <w:spacing w:val="-2"/>
        </w:rPr>
        <w:t>каждого</w:t>
      </w:r>
      <w:r>
        <w:rPr>
          <w:color w:val="221F1F"/>
          <w:spacing w:val="-8"/>
        </w:rPr>
        <w:t xml:space="preserve"> </w:t>
      </w:r>
      <w:r>
        <w:rPr>
          <w:color w:val="221F1F"/>
          <w:spacing w:val="-2"/>
        </w:rPr>
        <w:t>собеседника.</w:t>
      </w:r>
      <w:r>
        <w:rPr>
          <w:color w:val="221F1F"/>
          <w:spacing w:val="-5"/>
        </w:rPr>
        <w:t xml:space="preserve"> </w:t>
      </w:r>
      <w:r>
        <w:rPr>
          <w:color w:val="221F1F"/>
          <w:spacing w:val="-2"/>
        </w:rPr>
        <w:t xml:space="preserve">Развитие </w:t>
      </w:r>
      <w:r>
        <w:rPr>
          <w:color w:val="221F1F"/>
        </w:rPr>
        <w:t xml:space="preserve">коммуникативных умений </w:t>
      </w:r>
      <w:r>
        <w:rPr>
          <w:b/>
          <w:i/>
          <w:color w:val="221F1F"/>
        </w:rPr>
        <w:t>монологической речи</w:t>
      </w:r>
      <w:r>
        <w:rPr>
          <w:color w:val="221F1F"/>
        </w:rPr>
        <w:t>:</w:t>
      </w:r>
    </w:p>
    <w:p w:rsidR="005071C8" w:rsidRDefault="00BD237E">
      <w:pPr>
        <w:pStyle w:val="a4"/>
        <w:numPr>
          <w:ilvl w:val="0"/>
          <w:numId w:val="259"/>
        </w:numPr>
        <w:tabs>
          <w:tab w:val="left" w:pos="2182"/>
          <w:tab w:val="left" w:pos="4286"/>
          <w:tab w:val="left" w:pos="5465"/>
          <w:tab w:val="left" w:pos="7493"/>
        </w:tabs>
        <w:spacing w:before="5" w:line="237" w:lineRule="auto"/>
        <w:ind w:right="931" w:firstLine="566"/>
        <w:jc w:val="left"/>
        <w:rPr>
          <w:sz w:val="24"/>
        </w:rPr>
      </w:pPr>
      <w:r>
        <w:rPr>
          <w:color w:val="221F1F"/>
          <w:sz w:val="24"/>
        </w:rPr>
        <w:t>создание</w:t>
      </w:r>
      <w:r>
        <w:rPr>
          <w:color w:val="221F1F"/>
          <w:spacing w:val="40"/>
          <w:sz w:val="24"/>
        </w:rPr>
        <w:t xml:space="preserve"> </w:t>
      </w:r>
      <w:r>
        <w:rPr>
          <w:color w:val="221F1F"/>
          <w:sz w:val="24"/>
        </w:rPr>
        <w:t>устных</w:t>
      </w:r>
      <w:r>
        <w:rPr>
          <w:color w:val="221F1F"/>
          <w:sz w:val="24"/>
        </w:rPr>
        <w:tab/>
      </w:r>
      <w:r>
        <w:rPr>
          <w:color w:val="221F1F"/>
          <w:spacing w:val="-2"/>
          <w:sz w:val="24"/>
        </w:rPr>
        <w:t>связных</w:t>
      </w:r>
      <w:r>
        <w:rPr>
          <w:color w:val="221F1F"/>
          <w:sz w:val="24"/>
        </w:rPr>
        <w:tab/>
      </w:r>
      <w:r>
        <w:rPr>
          <w:color w:val="221F1F"/>
          <w:spacing w:val="-2"/>
          <w:sz w:val="24"/>
        </w:rPr>
        <w:t>монологических</w:t>
      </w:r>
      <w:r>
        <w:rPr>
          <w:color w:val="221F1F"/>
          <w:sz w:val="24"/>
        </w:rPr>
        <w:tab/>
        <w:t>высказываний</w:t>
      </w:r>
      <w:r>
        <w:rPr>
          <w:color w:val="221F1F"/>
          <w:spacing w:val="40"/>
          <w:sz w:val="24"/>
        </w:rPr>
        <w:t xml:space="preserve"> </w:t>
      </w:r>
      <w:r>
        <w:rPr>
          <w:color w:val="221F1F"/>
          <w:sz w:val="24"/>
        </w:rPr>
        <w:t>с</w:t>
      </w:r>
      <w:r>
        <w:rPr>
          <w:color w:val="221F1F"/>
          <w:spacing w:val="40"/>
          <w:sz w:val="24"/>
        </w:rPr>
        <w:t xml:space="preserve"> </w:t>
      </w:r>
      <w:r>
        <w:rPr>
          <w:color w:val="221F1F"/>
          <w:sz w:val="24"/>
        </w:rPr>
        <w:t>использованием основных коммуникативных типов речи:</w:t>
      </w:r>
    </w:p>
    <w:p w:rsidR="005071C8" w:rsidRDefault="00BD237E">
      <w:pPr>
        <w:pStyle w:val="a4"/>
        <w:numPr>
          <w:ilvl w:val="0"/>
          <w:numId w:val="258"/>
        </w:numPr>
        <w:tabs>
          <w:tab w:val="left" w:pos="2251"/>
        </w:tabs>
        <w:spacing w:before="3"/>
        <w:ind w:right="938" w:firstLine="566"/>
        <w:jc w:val="left"/>
        <w:rPr>
          <w:sz w:val="24"/>
        </w:rPr>
      </w:pPr>
      <w:r>
        <w:rPr>
          <w:color w:val="221F1F"/>
          <w:sz w:val="24"/>
        </w:rPr>
        <w:t>описание</w:t>
      </w:r>
      <w:r>
        <w:rPr>
          <w:color w:val="221F1F"/>
          <w:spacing w:val="40"/>
          <w:sz w:val="24"/>
        </w:rPr>
        <w:t xml:space="preserve"> </w:t>
      </w:r>
      <w:r>
        <w:rPr>
          <w:color w:val="221F1F"/>
          <w:sz w:val="24"/>
        </w:rPr>
        <w:t>(предмета,</w:t>
      </w:r>
      <w:r>
        <w:rPr>
          <w:color w:val="221F1F"/>
          <w:spacing w:val="40"/>
          <w:sz w:val="24"/>
        </w:rPr>
        <w:t xml:space="preserve"> </w:t>
      </w:r>
      <w:r>
        <w:rPr>
          <w:color w:val="221F1F"/>
          <w:sz w:val="24"/>
        </w:rPr>
        <w:t>внешности</w:t>
      </w:r>
      <w:r>
        <w:rPr>
          <w:color w:val="221F1F"/>
          <w:spacing w:val="40"/>
          <w:sz w:val="24"/>
        </w:rPr>
        <w:t xml:space="preserve"> </w:t>
      </w:r>
      <w:r>
        <w:rPr>
          <w:color w:val="221F1F"/>
          <w:sz w:val="24"/>
        </w:rPr>
        <w:t>и</w:t>
      </w:r>
      <w:r>
        <w:rPr>
          <w:color w:val="221F1F"/>
          <w:spacing w:val="40"/>
          <w:sz w:val="24"/>
        </w:rPr>
        <w:t xml:space="preserve"> </w:t>
      </w:r>
      <w:r>
        <w:rPr>
          <w:color w:val="221F1F"/>
          <w:sz w:val="24"/>
        </w:rPr>
        <w:t>одежды</w:t>
      </w:r>
      <w:r>
        <w:rPr>
          <w:color w:val="221F1F"/>
          <w:spacing w:val="40"/>
          <w:sz w:val="24"/>
        </w:rPr>
        <w:t xml:space="preserve"> </w:t>
      </w:r>
      <w:r>
        <w:rPr>
          <w:color w:val="221F1F"/>
          <w:sz w:val="24"/>
        </w:rPr>
        <w:t>человека),</w:t>
      </w:r>
      <w:r>
        <w:rPr>
          <w:color w:val="221F1F"/>
          <w:spacing w:val="40"/>
          <w:sz w:val="24"/>
        </w:rPr>
        <w:t xml:space="preserve"> </w:t>
      </w:r>
      <w:r>
        <w:rPr>
          <w:color w:val="221F1F"/>
          <w:sz w:val="24"/>
        </w:rPr>
        <w:t>в</w:t>
      </w:r>
      <w:r>
        <w:rPr>
          <w:color w:val="221F1F"/>
          <w:spacing w:val="40"/>
          <w:sz w:val="24"/>
        </w:rPr>
        <w:t xml:space="preserve"> </w:t>
      </w:r>
      <w:r>
        <w:rPr>
          <w:color w:val="221F1F"/>
          <w:sz w:val="24"/>
        </w:rPr>
        <w:t>том числе характеристика (черты характера реального человека или литературного персонажа);</w:t>
      </w:r>
    </w:p>
    <w:p w:rsidR="005071C8" w:rsidRDefault="00BD237E">
      <w:pPr>
        <w:pStyle w:val="a4"/>
        <w:numPr>
          <w:ilvl w:val="0"/>
          <w:numId w:val="258"/>
        </w:numPr>
        <w:tabs>
          <w:tab w:val="left" w:pos="2242"/>
        </w:tabs>
        <w:spacing w:before="1"/>
        <w:ind w:left="2242" w:hanging="254"/>
        <w:jc w:val="left"/>
        <w:rPr>
          <w:sz w:val="24"/>
        </w:rPr>
      </w:pPr>
      <w:r>
        <w:rPr>
          <w:color w:val="221F1F"/>
          <w:spacing w:val="-2"/>
          <w:sz w:val="24"/>
        </w:rPr>
        <w:t>повествование/сообщение;</w:t>
      </w:r>
    </w:p>
    <w:p w:rsidR="005071C8" w:rsidRDefault="00BD237E">
      <w:pPr>
        <w:pStyle w:val="a4"/>
        <w:numPr>
          <w:ilvl w:val="0"/>
          <w:numId w:val="259"/>
        </w:numPr>
        <w:tabs>
          <w:tab w:val="left" w:pos="2193"/>
        </w:tabs>
        <w:spacing w:before="4" w:line="237" w:lineRule="auto"/>
        <w:ind w:left="1988" w:right="3326" w:firstLine="0"/>
        <w:jc w:val="left"/>
        <w:rPr>
          <w:sz w:val="24"/>
        </w:rPr>
      </w:pPr>
      <w:r>
        <w:rPr>
          <w:color w:val="221F1F"/>
          <w:sz w:val="24"/>
        </w:rPr>
        <w:t>изложение</w:t>
      </w:r>
      <w:r>
        <w:rPr>
          <w:color w:val="221F1F"/>
          <w:spacing w:val="40"/>
          <w:sz w:val="24"/>
        </w:rPr>
        <w:t xml:space="preserve"> </w:t>
      </w:r>
      <w:r>
        <w:rPr>
          <w:color w:val="221F1F"/>
          <w:sz w:val="24"/>
        </w:rPr>
        <w:t>(пересказ)</w:t>
      </w:r>
      <w:r>
        <w:rPr>
          <w:color w:val="221F1F"/>
          <w:spacing w:val="40"/>
          <w:sz w:val="24"/>
        </w:rPr>
        <w:t xml:space="preserve"> </w:t>
      </w:r>
      <w:r>
        <w:rPr>
          <w:color w:val="221F1F"/>
          <w:sz w:val="24"/>
        </w:rPr>
        <w:t>основного</w:t>
      </w:r>
      <w:r>
        <w:rPr>
          <w:color w:val="221F1F"/>
          <w:spacing w:val="40"/>
          <w:sz w:val="24"/>
        </w:rPr>
        <w:t xml:space="preserve"> </w:t>
      </w:r>
      <w:r>
        <w:rPr>
          <w:color w:val="221F1F"/>
          <w:sz w:val="24"/>
        </w:rPr>
        <w:t>содержания</w:t>
      </w:r>
      <w:r>
        <w:rPr>
          <w:color w:val="221F1F"/>
          <w:spacing w:val="40"/>
          <w:sz w:val="24"/>
        </w:rPr>
        <w:t xml:space="preserve"> </w:t>
      </w:r>
      <w:r>
        <w:rPr>
          <w:color w:val="221F1F"/>
          <w:sz w:val="24"/>
        </w:rPr>
        <w:t xml:space="preserve">прочитанного </w:t>
      </w:r>
      <w:r>
        <w:rPr>
          <w:color w:val="221F1F"/>
          <w:spacing w:val="-2"/>
          <w:sz w:val="24"/>
        </w:rPr>
        <w:t>текста;</w:t>
      </w:r>
    </w:p>
    <w:p w:rsidR="005071C8" w:rsidRDefault="00BD237E">
      <w:pPr>
        <w:pStyle w:val="a4"/>
        <w:numPr>
          <w:ilvl w:val="0"/>
          <w:numId w:val="259"/>
        </w:numPr>
        <w:tabs>
          <w:tab w:val="left" w:pos="2131"/>
        </w:tabs>
        <w:spacing w:before="3" w:line="285" w:lineRule="exact"/>
        <w:ind w:left="2131" w:hanging="143"/>
        <w:rPr>
          <w:sz w:val="24"/>
        </w:rPr>
      </w:pPr>
      <w:r>
        <w:rPr>
          <w:color w:val="221F1F"/>
          <w:sz w:val="24"/>
        </w:rPr>
        <w:t>краткое</w:t>
      </w:r>
      <w:r>
        <w:rPr>
          <w:color w:val="221F1F"/>
          <w:spacing w:val="19"/>
          <w:sz w:val="24"/>
        </w:rPr>
        <w:t xml:space="preserve"> </w:t>
      </w:r>
      <w:r>
        <w:rPr>
          <w:color w:val="221F1F"/>
          <w:sz w:val="24"/>
        </w:rPr>
        <w:t>изложение</w:t>
      </w:r>
      <w:r>
        <w:rPr>
          <w:color w:val="221F1F"/>
          <w:spacing w:val="22"/>
          <w:sz w:val="24"/>
        </w:rPr>
        <w:t xml:space="preserve"> </w:t>
      </w:r>
      <w:r>
        <w:rPr>
          <w:color w:val="221F1F"/>
          <w:sz w:val="24"/>
        </w:rPr>
        <w:t>результатов</w:t>
      </w:r>
      <w:r>
        <w:rPr>
          <w:color w:val="221F1F"/>
          <w:spacing w:val="21"/>
          <w:sz w:val="24"/>
        </w:rPr>
        <w:t xml:space="preserve"> </w:t>
      </w:r>
      <w:r>
        <w:rPr>
          <w:color w:val="221F1F"/>
          <w:sz w:val="24"/>
        </w:rPr>
        <w:t>выполненной</w:t>
      </w:r>
      <w:r>
        <w:rPr>
          <w:color w:val="221F1F"/>
          <w:spacing w:val="19"/>
          <w:sz w:val="24"/>
        </w:rPr>
        <w:t xml:space="preserve"> </w:t>
      </w:r>
      <w:r>
        <w:rPr>
          <w:color w:val="221F1F"/>
          <w:sz w:val="24"/>
        </w:rPr>
        <w:t>проектной</w:t>
      </w:r>
      <w:r>
        <w:rPr>
          <w:color w:val="221F1F"/>
          <w:spacing w:val="25"/>
          <w:sz w:val="24"/>
        </w:rPr>
        <w:t xml:space="preserve"> </w:t>
      </w:r>
      <w:r>
        <w:rPr>
          <w:color w:val="221F1F"/>
          <w:spacing w:val="-2"/>
          <w:sz w:val="24"/>
        </w:rPr>
        <w:t>работы.</w:t>
      </w:r>
    </w:p>
    <w:p w:rsidR="005071C8" w:rsidRDefault="00BD237E">
      <w:pPr>
        <w:pStyle w:val="a3"/>
        <w:ind w:right="930"/>
      </w:pPr>
      <w:r>
        <w:rPr>
          <w:color w:val="221F1F"/>
        </w:rPr>
        <w:t xml:space="preserve">Данные умения монологической речи развиваются в стандартных ситуациях </w:t>
      </w:r>
      <w:r>
        <w:rPr>
          <w:color w:val="221F1F"/>
          <w:position w:val="1"/>
        </w:rPr>
        <w:t>неофициального общения в рамках темати</w:t>
      </w:r>
      <w:r>
        <w:rPr>
          <w:color w:val="221F1F"/>
        </w:rPr>
        <w:t>ческого содержания речи с опорой на ключевые слова, план, вопросы, таблицы и/или иллюстрации, фотографии.</w:t>
      </w:r>
    </w:p>
    <w:p w:rsidR="005071C8" w:rsidRDefault="00BD237E">
      <w:pPr>
        <w:pStyle w:val="a3"/>
        <w:spacing w:line="274" w:lineRule="exact"/>
        <w:ind w:left="1988" w:firstLine="0"/>
        <w:jc w:val="left"/>
      </w:pPr>
      <w:r>
        <w:rPr>
          <w:color w:val="221F1F"/>
        </w:rPr>
        <w:t>Объём монологического</w:t>
      </w:r>
      <w:r>
        <w:rPr>
          <w:color w:val="221F1F"/>
          <w:spacing w:val="-1"/>
        </w:rPr>
        <w:t xml:space="preserve"> </w:t>
      </w:r>
      <w:r>
        <w:rPr>
          <w:color w:val="221F1F"/>
        </w:rPr>
        <w:t>высказывания</w:t>
      </w:r>
      <w:r>
        <w:rPr>
          <w:color w:val="221F1F"/>
          <w:spacing w:val="-5"/>
        </w:rPr>
        <w:t xml:space="preserve"> </w:t>
      </w:r>
      <w:r>
        <w:rPr>
          <w:color w:val="221F1F"/>
        </w:rPr>
        <w:t>—</w:t>
      </w:r>
      <w:r>
        <w:rPr>
          <w:color w:val="221F1F"/>
          <w:spacing w:val="-1"/>
        </w:rPr>
        <w:t xml:space="preserve"> </w:t>
      </w:r>
      <w:r>
        <w:rPr>
          <w:color w:val="221F1F"/>
        </w:rPr>
        <w:t>7—8</w:t>
      </w:r>
      <w:r>
        <w:rPr>
          <w:color w:val="221F1F"/>
          <w:spacing w:val="-5"/>
        </w:rPr>
        <w:t xml:space="preserve"> </w:t>
      </w:r>
      <w:r>
        <w:rPr>
          <w:color w:val="221F1F"/>
          <w:spacing w:val="-2"/>
        </w:rPr>
        <w:t>фраз.</w:t>
      </w:r>
    </w:p>
    <w:p w:rsidR="005071C8" w:rsidRDefault="00BD237E">
      <w:pPr>
        <w:spacing w:before="6" w:line="272" w:lineRule="exact"/>
        <w:ind w:left="1988"/>
        <w:rPr>
          <w:b/>
          <w:i/>
          <w:sz w:val="24"/>
        </w:rPr>
      </w:pPr>
      <w:r>
        <w:rPr>
          <w:b/>
          <w:i/>
          <w:color w:val="221F1F"/>
          <w:spacing w:val="-2"/>
          <w:sz w:val="24"/>
        </w:rPr>
        <w:t>Аудирование</w:t>
      </w:r>
    </w:p>
    <w:p w:rsidR="005071C8" w:rsidRDefault="00BD237E">
      <w:pPr>
        <w:pStyle w:val="a3"/>
        <w:spacing w:line="242" w:lineRule="auto"/>
        <w:ind w:right="932"/>
      </w:pPr>
      <w:r>
        <w:rPr>
          <w:color w:val="221F1F"/>
        </w:rPr>
        <w:t>При непосредственном общении:</w:t>
      </w:r>
      <w:r>
        <w:rPr>
          <w:color w:val="221F1F"/>
          <w:spacing w:val="-2"/>
        </w:rPr>
        <w:t xml:space="preserve"> </w:t>
      </w:r>
      <w:r>
        <w:rPr>
          <w:color w:val="221F1F"/>
        </w:rPr>
        <w:t>понимание</w:t>
      </w:r>
      <w:r>
        <w:rPr>
          <w:color w:val="221F1F"/>
          <w:spacing w:val="-3"/>
        </w:rPr>
        <w:t xml:space="preserve"> </w:t>
      </w:r>
      <w:r>
        <w:rPr>
          <w:color w:val="221F1F"/>
        </w:rPr>
        <w:t>на слух речи учителя и одноклассников и вербальная/невербальная реакция на услышанное.</w:t>
      </w:r>
    </w:p>
    <w:p w:rsidR="005071C8" w:rsidRDefault="00BD237E">
      <w:pPr>
        <w:pStyle w:val="a3"/>
        <w:ind w:right="925"/>
      </w:pPr>
      <w:r>
        <w:rPr>
          <w:color w:val="221F1F"/>
        </w:rPr>
        <w:t>При опосредованном общении: дальнейшее развитие восприятия и понимания на слух несложных адаптированных аутентичных</w:t>
      </w:r>
      <w:r>
        <w:rPr>
          <w:color w:val="221F1F"/>
          <w:spacing w:val="40"/>
        </w:rPr>
        <w:t xml:space="preserve"> </w:t>
      </w:r>
      <w:r>
        <w:rPr>
          <w:color w:val="221F1F"/>
        </w:rPr>
        <w:t>аудиотекстов,</w:t>
      </w:r>
      <w:r>
        <w:rPr>
          <w:color w:val="221F1F"/>
          <w:spacing w:val="40"/>
        </w:rPr>
        <w:t xml:space="preserve"> </w:t>
      </w:r>
      <w:r>
        <w:rPr>
          <w:color w:val="221F1F"/>
        </w:rPr>
        <w:t>содержащих</w:t>
      </w:r>
      <w:r>
        <w:rPr>
          <w:color w:val="221F1F"/>
          <w:spacing w:val="40"/>
        </w:rPr>
        <w:t xml:space="preserve"> </w:t>
      </w:r>
      <w:r>
        <w:rPr>
          <w:color w:val="221F1F"/>
        </w:rPr>
        <w:t>отдельные незнакомые</w:t>
      </w:r>
      <w:r>
        <w:rPr>
          <w:color w:val="221F1F"/>
          <w:spacing w:val="40"/>
        </w:rPr>
        <w:t xml:space="preserve"> </w:t>
      </w:r>
      <w:r>
        <w:rPr>
          <w:color w:val="221F1F"/>
        </w:rPr>
        <w:t>слова, с разной глубиной проникновения в их содержание в зависимости от поставленной</w:t>
      </w:r>
      <w:r>
        <w:rPr>
          <w:color w:val="221F1F"/>
          <w:spacing w:val="-9"/>
        </w:rPr>
        <w:t xml:space="preserve"> </w:t>
      </w:r>
      <w:r>
        <w:rPr>
          <w:color w:val="221F1F"/>
        </w:rPr>
        <w:t>коммуникативной</w:t>
      </w:r>
      <w:r>
        <w:rPr>
          <w:color w:val="221F1F"/>
          <w:spacing w:val="-9"/>
        </w:rPr>
        <w:t xml:space="preserve"> </w:t>
      </w:r>
      <w:r>
        <w:rPr>
          <w:color w:val="221F1F"/>
        </w:rPr>
        <w:t>задачи:</w:t>
      </w:r>
      <w:r>
        <w:rPr>
          <w:color w:val="221F1F"/>
          <w:spacing w:val="-9"/>
        </w:rPr>
        <w:t xml:space="preserve"> </w:t>
      </w:r>
      <w:r>
        <w:rPr>
          <w:color w:val="221F1F"/>
        </w:rPr>
        <w:t>с</w:t>
      </w:r>
      <w:r>
        <w:rPr>
          <w:color w:val="221F1F"/>
          <w:spacing w:val="-10"/>
        </w:rPr>
        <w:t xml:space="preserve"> </w:t>
      </w:r>
      <w:r>
        <w:rPr>
          <w:color w:val="221F1F"/>
        </w:rPr>
        <w:t>пониманием</w:t>
      </w:r>
      <w:r>
        <w:rPr>
          <w:color w:val="221F1F"/>
          <w:spacing w:val="-8"/>
        </w:rPr>
        <w:t xml:space="preserve"> </w:t>
      </w:r>
      <w:r>
        <w:rPr>
          <w:color w:val="221F1F"/>
        </w:rPr>
        <w:t>основного</w:t>
      </w:r>
      <w:r>
        <w:rPr>
          <w:color w:val="221F1F"/>
          <w:spacing w:val="-13"/>
        </w:rPr>
        <w:t xml:space="preserve"> </w:t>
      </w:r>
      <w:r>
        <w:rPr>
          <w:color w:val="221F1F"/>
        </w:rPr>
        <w:t>содержания,</w:t>
      </w:r>
      <w:r>
        <w:rPr>
          <w:color w:val="221F1F"/>
          <w:spacing w:val="-11"/>
        </w:rPr>
        <w:t xml:space="preserve"> </w:t>
      </w:r>
      <w:r>
        <w:rPr>
          <w:color w:val="221F1F"/>
        </w:rPr>
        <w:t>с</w:t>
      </w:r>
      <w:r>
        <w:rPr>
          <w:color w:val="221F1F"/>
          <w:spacing w:val="-13"/>
        </w:rPr>
        <w:t xml:space="preserve"> </w:t>
      </w:r>
      <w:r>
        <w:rPr>
          <w:color w:val="221F1F"/>
        </w:rPr>
        <w:t>пониманием запрашиваемой информации.</w:t>
      </w:r>
    </w:p>
    <w:p w:rsidR="005071C8" w:rsidRDefault="00BD237E">
      <w:pPr>
        <w:pStyle w:val="a3"/>
        <w:ind w:right="938"/>
      </w:pPr>
      <w:r>
        <w:rPr>
          <w:color w:val="221F1F"/>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rsidR="005071C8" w:rsidRDefault="00BD237E">
      <w:pPr>
        <w:pStyle w:val="a3"/>
        <w:ind w:right="931"/>
      </w:pPr>
      <w:r>
        <w:rPr>
          <w:color w:val="221F1F"/>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071C8" w:rsidRDefault="00BD237E">
      <w:pPr>
        <w:pStyle w:val="a3"/>
        <w:ind w:right="328"/>
        <w:jc w:val="left"/>
      </w:pPr>
      <w:r>
        <w:rPr>
          <w:color w:val="221F1F"/>
        </w:rPr>
        <w:t>Тексты</w:t>
      </w:r>
      <w:r>
        <w:rPr>
          <w:color w:val="221F1F"/>
          <w:spacing w:val="40"/>
        </w:rPr>
        <w:t xml:space="preserve"> </w:t>
      </w:r>
      <w:r>
        <w:rPr>
          <w:color w:val="221F1F"/>
        </w:rPr>
        <w:t>для</w:t>
      </w:r>
      <w:r>
        <w:rPr>
          <w:color w:val="221F1F"/>
          <w:spacing w:val="40"/>
        </w:rPr>
        <w:t xml:space="preserve"> </w:t>
      </w:r>
      <w:r>
        <w:rPr>
          <w:color w:val="221F1F"/>
        </w:rPr>
        <w:t>аудирования:</w:t>
      </w:r>
      <w:r>
        <w:rPr>
          <w:color w:val="221F1F"/>
          <w:spacing w:val="40"/>
        </w:rPr>
        <w:t xml:space="preserve"> </w:t>
      </w:r>
      <w:r>
        <w:rPr>
          <w:color w:val="221F1F"/>
        </w:rPr>
        <w:t>высказывания</w:t>
      </w:r>
      <w:r>
        <w:rPr>
          <w:color w:val="221F1F"/>
          <w:spacing w:val="40"/>
        </w:rPr>
        <w:t xml:space="preserve"> </w:t>
      </w:r>
      <w:r>
        <w:rPr>
          <w:color w:val="221F1F"/>
        </w:rPr>
        <w:t>собеседников</w:t>
      </w:r>
      <w:r>
        <w:rPr>
          <w:color w:val="221F1F"/>
          <w:spacing w:val="40"/>
        </w:rPr>
        <w:t xml:space="preserve"> </w:t>
      </w:r>
      <w:r>
        <w:rPr>
          <w:color w:val="221F1F"/>
        </w:rPr>
        <w:t>в</w:t>
      </w:r>
      <w:r>
        <w:rPr>
          <w:color w:val="221F1F"/>
          <w:spacing w:val="40"/>
        </w:rPr>
        <w:t xml:space="preserve"> </w:t>
      </w:r>
      <w:r>
        <w:rPr>
          <w:color w:val="221F1F"/>
        </w:rPr>
        <w:t>ситуациях</w:t>
      </w:r>
      <w:r>
        <w:rPr>
          <w:color w:val="221F1F"/>
          <w:spacing w:val="40"/>
        </w:rPr>
        <w:t xml:space="preserve"> </w:t>
      </w:r>
      <w:r>
        <w:rPr>
          <w:color w:val="221F1F"/>
        </w:rPr>
        <w:t>повседневного</w:t>
      </w:r>
      <w:r>
        <w:rPr>
          <w:color w:val="221F1F"/>
          <w:spacing w:val="80"/>
        </w:rPr>
        <w:t xml:space="preserve"> </w:t>
      </w:r>
      <w:r>
        <w:rPr>
          <w:color w:val="221F1F"/>
        </w:rPr>
        <w:t>общения, диалог (беседа), рассказ, сообщение информационного характера.</w:t>
      </w:r>
    </w:p>
    <w:p w:rsidR="005071C8" w:rsidRDefault="00BD237E">
      <w:pPr>
        <w:pStyle w:val="a3"/>
        <w:ind w:left="1988" w:firstLine="0"/>
        <w:jc w:val="left"/>
      </w:pPr>
      <w:r>
        <w:rPr>
          <w:color w:val="221F1F"/>
        </w:rPr>
        <w:t>Время</w:t>
      </w:r>
      <w:r>
        <w:rPr>
          <w:color w:val="221F1F"/>
          <w:spacing w:val="-11"/>
        </w:rPr>
        <w:t xml:space="preserve"> </w:t>
      </w:r>
      <w:r>
        <w:rPr>
          <w:color w:val="221F1F"/>
        </w:rPr>
        <w:t>звучания</w:t>
      </w:r>
      <w:r>
        <w:rPr>
          <w:color w:val="221F1F"/>
          <w:spacing w:val="-7"/>
        </w:rPr>
        <w:t xml:space="preserve"> </w:t>
      </w:r>
      <w:r>
        <w:rPr>
          <w:color w:val="221F1F"/>
        </w:rPr>
        <w:t>текста/текстов</w:t>
      </w:r>
      <w:r>
        <w:rPr>
          <w:color w:val="221F1F"/>
          <w:spacing w:val="-11"/>
        </w:rPr>
        <w:t xml:space="preserve"> </w:t>
      </w:r>
      <w:r>
        <w:rPr>
          <w:color w:val="221F1F"/>
        </w:rPr>
        <w:t>для</w:t>
      </w:r>
      <w:r>
        <w:rPr>
          <w:color w:val="221F1F"/>
          <w:spacing w:val="-7"/>
        </w:rPr>
        <w:t xml:space="preserve"> </w:t>
      </w:r>
      <w:r>
        <w:rPr>
          <w:color w:val="221F1F"/>
        </w:rPr>
        <w:t>аудирования</w:t>
      </w:r>
      <w:r>
        <w:rPr>
          <w:color w:val="221F1F"/>
          <w:spacing w:val="-8"/>
        </w:rPr>
        <w:t xml:space="preserve"> </w:t>
      </w:r>
      <w:r>
        <w:rPr>
          <w:color w:val="221F1F"/>
        </w:rPr>
        <w:t>—</w:t>
      </w:r>
      <w:r>
        <w:rPr>
          <w:color w:val="221F1F"/>
          <w:spacing w:val="-13"/>
        </w:rPr>
        <w:t xml:space="preserve"> </w:t>
      </w:r>
      <w:r>
        <w:rPr>
          <w:color w:val="221F1F"/>
        </w:rPr>
        <w:t>до</w:t>
      </w:r>
      <w:r>
        <w:rPr>
          <w:color w:val="221F1F"/>
          <w:spacing w:val="-3"/>
        </w:rPr>
        <w:t xml:space="preserve"> </w:t>
      </w:r>
      <w:r>
        <w:rPr>
          <w:color w:val="221F1F"/>
        </w:rPr>
        <w:t>1,5</w:t>
      </w:r>
      <w:r>
        <w:rPr>
          <w:color w:val="221F1F"/>
          <w:spacing w:val="-12"/>
        </w:rPr>
        <w:t xml:space="preserve"> </w:t>
      </w:r>
      <w:r>
        <w:rPr>
          <w:color w:val="221F1F"/>
          <w:spacing w:val="-2"/>
        </w:rPr>
        <w:t>минут.</w:t>
      </w:r>
    </w:p>
    <w:p w:rsidR="005071C8" w:rsidRDefault="00BD237E">
      <w:pPr>
        <w:ind w:left="1988"/>
        <w:rPr>
          <w:b/>
          <w:i/>
          <w:sz w:val="24"/>
        </w:rPr>
      </w:pPr>
      <w:r>
        <w:rPr>
          <w:b/>
          <w:i/>
          <w:color w:val="221F1F"/>
          <w:sz w:val="24"/>
        </w:rPr>
        <w:t>Смысловое</w:t>
      </w:r>
      <w:r>
        <w:rPr>
          <w:b/>
          <w:i/>
          <w:color w:val="221F1F"/>
          <w:spacing w:val="-4"/>
          <w:sz w:val="24"/>
        </w:rPr>
        <w:t xml:space="preserve"> </w:t>
      </w:r>
      <w:r>
        <w:rPr>
          <w:b/>
          <w:i/>
          <w:color w:val="221F1F"/>
          <w:spacing w:val="-2"/>
          <w:sz w:val="24"/>
        </w:rPr>
        <w:t>чтение</w:t>
      </w:r>
    </w:p>
    <w:p w:rsidR="005071C8" w:rsidRDefault="00BD237E">
      <w:pPr>
        <w:spacing w:before="143"/>
        <w:ind w:left="1277"/>
      </w:pPr>
      <w:r>
        <w:rPr>
          <w:spacing w:val="-5"/>
        </w:rPr>
        <w:t>178</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right="929"/>
      </w:pPr>
      <w:r>
        <w:rPr>
          <w:color w:val="221F1F"/>
        </w:rPr>
        <w:lastRenderedPageBreak/>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w:t>
      </w:r>
      <w:r>
        <w:rPr>
          <w:color w:val="221F1F"/>
          <w:spacing w:val="-3"/>
        </w:rPr>
        <w:t xml:space="preserve"> </w:t>
      </w:r>
      <w:r>
        <w:rPr>
          <w:color w:val="221F1F"/>
        </w:rPr>
        <w:t>от поставленной коммуникативной задачи: с пониманием основного содержания, с пониманием запрашиваемой информации.</w:t>
      </w:r>
    </w:p>
    <w:p w:rsidR="005071C8" w:rsidRDefault="00BD237E">
      <w:pPr>
        <w:pStyle w:val="a3"/>
        <w:ind w:right="932"/>
      </w:pPr>
      <w:r>
        <w:rPr>
          <w:color w:val="221F1F"/>
        </w:rPr>
        <w:t>Чтение с пониманием основного содержания текста предполагает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5071C8" w:rsidRDefault="00BD237E">
      <w:pPr>
        <w:pStyle w:val="a3"/>
        <w:spacing w:before="66" w:line="237" w:lineRule="auto"/>
        <w:ind w:right="931"/>
      </w:pPr>
      <w:r>
        <w:rPr>
          <w:color w:val="221F1F"/>
        </w:rPr>
        <w:t>Чтение с пониманием запрашиваемой информации предполагает умения находить в прочитанном тексте и понимать запрашиваемую информацию.</w:t>
      </w:r>
    </w:p>
    <w:p w:rsidR="005071C8" w:rsidRDefault="00BD237E">
      <w:pPr>
        <w:pStyle w:val="a3"/>
        <w:tabs>
          <w:tab w:val="left" w:pos="2520"/>
          <w:tab w:val="left" w:pos="3514"/>
          <w:tab w:val="left" w:pos="4653"/>
          <w:tab w:val="left" w:pos="5157"/>
          <w:tab w:val="left" w:pos="6093"/>
          <w:tab w:val="left" w:pos="8492"/>
          <w:tab w:val="left" w:pos="9843"/>
        </w:tabs>
        <w:spacing w:before="3"/>
        <w:ind w:right="929"/>
        <w:jc w:val="right"/>
      </w:pPr>
      <w:r>
        <w:rPr>
          <w:color w:val="221F1F"/>
        </w:rPr>
        <w:t>Чтение</w:t>
      </w:r>
      <w:r>
        <w:rPr>
          <w:color w:val="221F1F"/>
          <w:spacing w:val="-3"/>
        </w:rPr>
        <w:t xml:space="preserve"> </w:t>
      </w:r>
      <w:r>
        <w:rPr>
          <w:color w:val="221F1F"/>
        </w:rPr>
        <w:t>несплошных</w:t>
      </w:r>
      <w:r>
        <w:rPr>
          <w:color w:val="221F1F"/>
          <w:spacing w:val="-2"/>
        </w:rPr>
        <w:t xml:space="preserve"> </w:t>
      </w:r>
      <w:r>
        <w:rPr>
          <w:color w:val="221F1F"/>
        </w:rPr>
        <w:t>текстов (таблиц) и</w:t>
      </w:r>
      <w:r>
        <w:rPr>
          <w:color w:val="221F1F"/>
          <w:spacing w:val="-1"/>
        </w:rPr>
        <w:t xml:space="preserve"> </w:t>
      </w:r>
      <w:r>
        <w:rPr>
          <w:color w:val="221F1F"/>
        </w:rPr>
        <w:t>понимание представленной</w:t>
      </w:r>
      <w:r>
        <w:rPr>
          <w:color w:val="221F1F"/>
          <w:spacing w:val="-1"/>
        </w:rPr>
        <w:t xml:space="preserve"> </w:t>
      </w:r>
      <w:r>
        <w:rPr>
          <w:color w:val="221F1F"/>
        </w:rPr>
        <w:t>в них</w:t>
      </w:r>
      <w:r>
        <w:rPr>
          <w:color w:val="221F1F"/>
          <w:spacing w:val="-2"/>
        </w:rPr>
        <w:t xml:space="preserve"> </w:t>
      </w:r>
      <w:r>
        <w:rPr>
          <w:color w:val="221F1F"/>
        </w:rPr>
        <w:t>информации. Тексты</w:t>
      </w:r>
      <w:r>
        <w:rPr>
          <w:color w:val="221F1F"/>
          <w:spacing w:val="40"/>
        </w:rPr>
        <w:t xml:space="preserve"> </w:t>
      </w:r>
      <w:r>
        <w:rPr>
          <w:color w:val="221F1F"/>
        </w:rPr>
        <w:t>для</w:t>
      </w:r>
      <w:r>
        <w:rPr>
          <w:color w:val="221F1F"/>
          <w:spacing w:val="40"/>
        </w:rPr>
        <w:t xml:space="preserve"> </w:t>
      </w:r>
      <w:r>
        <w:rPr>
          <w:color w:val="221F1F"/>
        </w:rPr>
        <w:t>чтения:</w:t>
      </w:r>
      <w:r>
        <w:rPr>
          <w:color w:val="221F1F"/>
          <w:spacing w:val="40"/>
        </w:rPr>
        <w:t xml:space="preserve"> </w:t>
      </w:r>
      <w:r>
        <w:rPr>
          <w:color w:val="221F1F"/>
        </w:rPr>
        <w:t>беседа;</w:t>
      </w:r>
      <w:r>
        <w:rPr>
          <w:color w:val="221F1F"/>
          <w:spacing w:val="40"/>
        </w:rPr>
        <w:t xml:space="preserve"> </w:t>
      </w:r>
      <w:r>
        <w:rPr>
          <w:color w:val="221F1F"/>
        </w:rPr>
        <w:t>отрывок</w:t>
      </w:r>
      <w:r>
        <w:rPr>
          <w:color w:val="221F1F"/>
          <w:spacing w:val="40"/>
        </w:rPr>
        <w:t xml:space="preserve"> </w:t>
      </w:r>
      <w:r>
        <w:rPr>
          <w:color w:val="221F1F"/>
        </w:rPr>
        <w:t>из</w:t>
      </w:r>
      <w:r>
        <w:rPr>
          <w:color w:val="221F1F"/>
          <w:spacing w:val="40"/>
        </w:rPr>
        <w:t xml:space="preserve"> </w:t>
      </w:r>
      <w:r>
        <w:rPr>
          <w:color w:val="221F1F"/>
        </w:rPr>
        <w:t>художественного</w:t>
      </w:r>
      <w:r>
        <w:rPr>
          <w:color w:val="221F1F"/>
          <w:spacing w:val="40"/>
        </w:rPr>
        <w:t xml:space="preserve"> </w:t>
      </w:r>
      <w:r>
        <w:rPr>
          <w:color w:val="221F1F"/>
        </w:rPr>
        <w:t>произведения,</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 xml:space="preserve">числе </w:t>
      </w:r>
      <w:r>
        <w:rPr>
          <w:color w:val="221F1F"/>
          <w:spacing w:val="-2"/>
        </w:rPr>
        <w:t>рассказ,</w:t>
      </w:r>
      <w:r>
        <w:rPr>
          <w:color w:val="221F1F"/>
        </w:rPr>
        <w:tab/>
      </w:r>
      <w:r>
        <w:rPr>
          <w:color w:val="221F1F"/>
          <w:spacing w:val="-2"/>
        </w:rPr>
        <w:t>сказка;</w:t>
      </w:r>
      <w:r>
        <w:rPr>
          <w:color w:val="221F1F"/>
        </w:rPr>
        <w:tab/>
      </w:r>
      <w:r>
        <w:rPr>
          <w:color w:val="221F1F"/>
          <w:spacing w:val="-2"/>
        </w:rPr>
        <w:t>отрывок</w:t>
      </w:r>
      <w:r>
        <w:rPr>
          <w:color w:val="221F1F"/>
        </w:rPr>
        <w:tab/>
      </w:r>
      <w:r>
        <w:rPr>
          <w:color w:val="221F1F"/>
          <w:spacing w:val="-6"/>
        </w:rPr>
        <w:t>из</w:t>
      </w:r>
      <w:r>
        <w:rPr>
          <w:color w:val="221F1F"/>
        </w:rPr>
        <w:tab/>
      </w:r>
      <w:r>
        <w:rPr>
          <w:color w:val="221F1F"/>
          <w:spacing w:val="-2"/>
        </w:rPr>
        <w:t>статьи</w:t>
      </w:r>
      <w:r>
        <w:rPr>
          <w:color w:val="221F1F"/>
        </w:rPr>
        <w:tab/>
      </w:r>
      <w:r>
        <w:rPr>
          <w:color w:val="221F1F"/>
          <w:spacing w:val="-2"/>
        </w:rPr>
        <w:t>научно-популярного</w:t>
      </w:r>
      <w:r>
        <w:rPr>
          <w:color w:val="221F1F"/>
        </w:rPr>
        <w:tab/>
      </w:r>
      <w:r>
        <w:rPr>
          <w:color w:val="221F1F"/>
          <w:spacing w:val="-2"/>
        </w:rPr>
        <w:t>характера;</w:t>
      </w:r>
      <w:r>
        <w:rPr>
          <w:color w:val="221F1F"/>
        </w:rPr>
        <w:tab/>
      </w:r>
      <w:r>
        <w:rPr>
          <w:color w:val="221F1F"/>
          <w:spacing w:val="-2"/>
        </w:rPr>
        <w:t xml:space="preserve">сообщение </w:t>
      </w:r>
      <w:r>
        <w:rPr>
          <w:color w:val="221F1F"/>
        </w:rPr>
        <w:t>информационного</w:t>
      </w:r>
      <w:r>
        <w:rPr>
          <w:color w:val="221F1F"/>
          <w:spacing w:val="28"/>
        </w:rPr>
        <w:t xml:space="preserve">  </w:t>
      </w:r>
      <w:r>
        <w:rPr>
          <w:color w:val="221F1F"/>
        </w:rPr>
        <w:t>характера;</w:t>
      </w:r>
      <w:r>
        <w:rPr>
          <w:color w:val="221F1F"/>
          <w:spacing w:val="79"/>
          <w:w w:val="150"/>
        </w:rPr>
        <w:t xml:space="preserve"> </w:t>
      </w:r>
      <w:r>
        <w:rPr>
          <w:color w:val="221F1F"/>
        </w:rPr>
        <w:t>сообщение</w:t>
      </w:r>
      <w:r>
        <w:rPr>
          <w:color w:val="221F1F"/>
          <w:spacing w:val="26"/>
        </w:rPr>
        <w:t xml:space="preserve">  </w:t>
      </w:r>
      <w:r>
        <w:rPr>
          <w:color w:val="221F1F"/>
        </w:rPr>
        <w:t>личного</w:t>
      </w:r>
      <w:r>
        <w:rPr>
          <w:color w:val="221F1F"/>
          <w:spacing w:val="28"/>
        </w:rPr>
        <w:t xml:space="preserve">  </w:t>
      </w:r>
      <w:r>
        <w:rPr>
          <w:color w:val="221F1F"/>
        </w:rPr>
        <w:t>характера;</w:t>
      </w:r>
      <w:r>
        <w:rPr>
          <w:color w:val="221F1F"/>
          <w:spacing w:val="25"/>
        </w:rPr>
        <w:t xml:space="preserve">  </w:t>
      </w:r>
      <w:r>
        <w:rPr>
          <w:color w:val="221F1F"/>
        </w:rPr>
        <w:t>объявление;</w:t>
      </w:r>
      <w:r>
        <w:rPr>
          <w:color w:val="221F1F"/>
          <w:spacing w:val="25"/>
        </w:rPr>
        <w:t xml:space="preserve">  </w:t>
      </w:r>
      <w:r>
        <w:rPr>
          <w:color w:val="221F1F"/>
          <w:spacing w:val="-2"/>
        </w:rPr>
        <w:t>кулинарный</w:t>
      </w:r>
    </w:p>
    <w:p w:rsidR="005071C8" w:rsidRDefault="00BD237E">
      <w:pPr>
        <w:pStyle w:val="a3"/>
        <w:ind w:firstLine="0"/>
        <w:jc w:val="left"/>
      </w:pPr>
      <w:r>
        <w:rPr>
          <w:color w:val="221F1F"/>
        </w:rPr>
        <w:t>рецепт;</w:t>
      </w:r>
      <w:r>
        <w:rPr>
          <w:color w:val="221F1F"/>
          <w:spacing w:val="-4"/>
        </w:rPr>
        <w:t xml:space="preserve"> </w:t>
      </w:r>
      <w:r>
        <w:rPr>
          <w:color w:val="221F1F"/>
        </w:rPr>
        <w:t>стихотворение;</w:t>
      </w:r>
      <w:r>
        <w:rPr>
          <w:color w:val="221F1F"/>
          <w:spacing w:val="-5"/>
        </w:rPr>
        <w:t xml:space="preserve"> </w:t>
      </w:r>
      <w:r>
        <w:rPr>
          <w:color w:val="221F1F"/>
        </w:rPr>
        <w:t>несплошной</w:t>
      </w:r>
      <w:r>
        <w:rPr>
          <w:color w:val="221F1F"/>
          <w:spacing w:val="1"/>
        </w:rPr>
        <w:t xml:space="preserve"> </w:t>
      </w:r>
      <w:r>
        <w:rPr>
          <w:color w:val="221F1F"/>
        </w:rPr>
        <w:t>текст</w:t>
      </w:r>
      <w:r>
        <w:rPr>
          <w:color w:val="221F1F"/>
          <w:spacing w:val="-3"/>
        </w:rPr>
        <w:t xml:space="preserve"> </w:t>
      </w:r>
      <w:r>
        <w:rPr>
          <w:color w:val="221F1F"/>
          <w:spacing w:val="-2"/>
        </w:rPr>
        <w:t>(таблица).</w:t>
      </w:r>
    </w:p>
    <w:p w:rsidR="005071C8" w:rsidRDefault="00BD237E">
      <w:pPr>
        <w:pStyle w:val="a3"/>
        <w:spacing w:before="3"/>
        <w:ind w:left="1988" w:firstLine="0"/>
        <w:jc w:val="left"/>
      </w:pPr>
      <w:r>
        <w:rPr>
          <w:color w:val="221F1F"/>
        </w:rPr>
        <w:t>Объём</w:t>
      </w:r>
      <w:r>
        <w:rPr>
          <w:color w:val="221F1F"/>
          <w:spacing w:val="-2"/>
        </w:rPr>
        <w:t xml:space="preserve"> </w:t>
      </w:r>
      <w:r>
        <w:rPr>
          <w:color w:val="221F1F"/>
        </w:rPr>
        <w:t>текста/текстов</w:t>
      </w:r>
      <w:r>
        <w:rPr>
          <w:color w:val="221F1F"/>
          <w:spacing w:val="-3"/>
        </w:rPr>
        <w:t xml:space="preserve"> </w:t>
      </w:r>
      <w:r>
        <w:rPr>
          <w:color w:val="221F1F"/>
        </w:rPr>
        <w:t>для чтения</w:t>
      </w:r>
      <w:r>
        <w:rPr>
          <w:color w:val="221F1F"/>
          <w:spacing w:val="-2"/>
        </w:rPr>
        <w:t xml:space="preserve"> </w:t>
      </w:r>
      <w:r>
        <w:rPr>
          <w:color w:val="221F1F"/>
        </w:rPr>
        <w:t>— 250—300</w:t>
      </w:r>
      <w:r>
        <w:rPr>
          <w:color w:val="221F1F"/>
          <w:spacing w:val="-4"/>
        </w:rPr>
        <w:t xml:space="preserve"> </w:t>
      </w:r>
      <w:r>
        <w:rPr>
          <w:color w:val="221F1F"/>
          <w:spacing w:val="-2"/>
        </w:rPr>
        <w:t>слов.</w:t>
      </w:r>
    </w:p>
    <w:p w:rsidR="005071C8" w:rsidRDefault="00BD237E">
      <w:pPr>
        <w:spacing w:before="2"/>
        <w:ind w:left="1988"/>
        <w:rPr>
          <w:b/>
          <w:i/>
          <w:sz w:val="24"/>
        </w:rPr>
      </w:pPr>
      <w:r>
        <w:rPr>
          <w:b/>
          <w:i/>
          <w:color w:val="221F1F"/>
          <w:sz w:val="24"/>
        </w:rPr>
        <w:t>Письменная</w:t>
      </w:r>
      <w:r>
        <w:rPr>
          <w:b/>
          <w:i/>
          <w:color w:val="221F1F"/>
          <w:spacing w:val="-4"/>
          <w:sz w:val="24"/>
        </w:rPr>
        <w:t xml:space="preserve"> речь</w:t>
      </w:r>
    </w:p>
    <w:p w:rsidR="005071C8" w:rsidRDefault="00BD237E">
      <w:pPr>
        <w:pStyle w:val="a3"/>
        <w:spacing w:before="51" w:line="275" w:lineRule="exact"/>
        <w:ind w:left="1988" w:firstLine="0"/>
        <w:jc w:val="left"/>
      </w:pPr>
      <w:r>
        <w:rPr>
          <w:color w:val="221F1F"/>
        </w:rPr>
        <w:t>Развитие</w:t>
      </w:r>
      <w:r>
        <w:rPr>
          <w:color w:val="221F1F"/>
          <w:spacing w:val="-8"/>
        </w:rPr>
        <w:t xml:space="preserve"> </w:t>
      </w:r>
      <w:r>
        <w:rPr>
          <w:color w:val="221F1F"/>
        </w:rPr>
        <w:t>умений</w:t>
      </w:r>
      <w:r>
        <w:rPr>
          <w:color w:val="221F1F"/>
          <w:spacing w:val="-1"/>
        </w:rPr>
        <w:t xml:space="preserve"> </w:t>
      </w:r>
      <w:r>
        <w:rPr>
          <w:color w:val="221F1F"/>
        </w:rPr>
        <w:t xml:space="preserve">письменной </w:t>
      </w:r>
      <w:r>
        <w:rPr>
          <w:color w:val="221F1F"/>
          <w:spacing w:val="-4"/>
        </w:rPr>
        <w:t>речи:</w:t>
      </w:r>
    </w:p>
    <w:p w:rsidR="005071C8" w:rsidRDefault="00BD237E">
      <w:pPr>
        <w:pStyle w:val="a3"/>
        <w:spacing w:line="242" w:lineRule="auto"/>
        <w:jc w:val="left"/>
      </w:pPr>
      <w:r>
        <w:rPr>
          <w:color w:val="221F1F"/>
        </w:rPr>
        <w:t>списывание</w:t>
      </w:r>
      <w:r>
        <w:rPr>
          <w:color w:val="221F1F"/>
          <w:spacing w:val="40"/>
        </w:rPr>
        <w:t xml:space="preserve"> </w:t>
      </w:r>
      <w:r>
        <w:rPr>
          <w:color w:val="221F1F"/>
        </w:rPr>
        <w:t>текста</w:t>
      </w:r>
      <w:r>
        <w:rPr>
          <w:color w:val="221F1F"/>
          <w:spacing w:val="40"/>
        </w:rPr>
        <w:t xml:space="preserve"> </w:t>
      </w:r>
      <w:r>
        <w:rPr>
          <w:color w:val="221F1F"/>
        </w:rPr>
        <w:t>и</w:t>
      </w:r>
      <w:r>
        <w:rPr>
          <w:color w:val="221F1F"/>
          <w:spacing w:val="40"/>
        </w:rPr>
        <w:t xml:space="preserve"> </w:t>
      </w:r>
      <w:r>
        <w:rPr>
          <w:color w:val="221F1F"/>
        </w:rPr>
        <w:t>выписывание</w:t>
      </w:r>
      <w:r>
        <w:rPr>
          <w:color w:val="221F1F"/>
          <w:spacing w:val="40"/>
        </w:rPr>
        <w:t xml:space="preserve"> </w:t>
      </w:r>
      <w:r>
        <w:rPr>
          <w:color w:val="221F1F"/>
        </w:rPr>
        <w:t>из</w:t>
      </w:r>
      <w:r>
        <w:rPr>
          <w:color w:val="221F1F"/>
          <w:spacing w:val="40"/>
        </w:rPr>
        <w:t xml:space="preserve"> </w:t>
      </w:r>
      <w:r>
        <w:rPr>
          <w:color w:val="221F1F"/>
        </w:rPr>
        <w:t>него</w:t>
      </w:r>
      <w:r>
        <w:rPr>
          <w:color w:val="221F1F"/>
          <w:spacing w:val="40"/>
        </w:rPr>
        <w:t xml:space="preserve"> </w:t>
      </w:r>
      <w:r>
        <w:rPr>
          <w:color w:val="221F1F"/>
        </w:rPr>
        <w:t>слов,</w:t>
      </w:r>
      <w:r>
        <w:rPr>
          <w:color w:val="221F1F"/>
          <w:spacing w:val="40"/>
        </w:rPr>
        <w:t xml:space="preserve"> </w:t>
      </w:r>
      <w:r>
        <w:rPr>
          <w:color w:val="221F1F"/>
        </w:rPr>
        <w:t>словосочетаний,</w:t>
      </w:r>
      <w:r>
        <w:rPr>
          <w:color w:val="221F1F"/>
          <w:spacing w:val="80"/>
        </w:rPr>
        <w:t xml:space="preserve"> </w:t>
      </w:r>
      <w:r>
        <w:rPr>
          <w:color w:val="221F1F"/>
        </w:rPr>
        <w:t>предложений</w:t>
      </w:r>
      <w:r>
        <w:rPr>
          <w:color w:val="221F1F"/>
          <w:spacing w:val="80"/>
        </w:rPr>
        <w:t xml:space="preserve"> </w:t>
      </w:r>
      <w:r>
        <w:rPr>
          <w:color w:val="221F1F"/>
        </w:rPr>
        <w:t>в</w:t>
      </w:r>
      <w:r>
        <w:rPr>
          <w:color w:val="221F1F"/>
          <w:spacing w:val="40"/>
        </w:rPr>
        <w:t xml:space="preserve"> </w:t>
      </w:r>
      <w:r>
        <w:rPr>
          <w:color w:val="221F1F"/>
        </w:rPr>
        <w:t>соответствии</w:t>
      </w:r>
      <w:r>
        <w:rPr>
          <w:color w:val="221F1F"/>
          <w:spacing w:val="40"/>
        </w:rPr>
        <w:t xml:space="preserve"> </w:t>
      </w:r>
      <w:r>
        <w:rPr>
          <w:color w:val="221F1F"/>
        </w:rPr>
        <w:t>с</w:t>
      </w:r>
      <w:r>
        <w:rPr>
          <w:color w:val="221F1F"/>
          <w:spacing w:val="40"/>
        </w:rPr>
        <w:t xml:space="preserve"> </w:t>
      </w:r>
      <w:r>
        <w:rPr>
          <w:color w:val="221F1F"/>
        </w:rPr>
        <w:t>решаемой</w:t>
      </w:r>
      <w:r>
        <w:rPr>
          <w:color w:val="221F1F"/>
          <w:spacing w:val="40"/>
        </w:rPr>
        <w:t xml:space="preserve"> </w:t>
      </w:r>
      <w:r>
        <w:rPr>
          <w:color w:val="221F1F"/>
        </w:rPr>
        <w:t>коммуникативной задачей;</w:t>
      </w:r>
    </w:p>
    <w:p w:rsidR="005071C8" w:rsidRDefault="00BD237E">
      <w:pPr>
        <w:pStyle w:val="a3"/>
        <w:tabs>
          <w:tab w:val="left" w:pos="3390"/>
          <w:tab w:val="left" w:pos="4187"/>
          <w:tab w:val="left" w:pos="4547"/>
          <w:tab w:val="left" w:pos="6098"/>
          <w:tab w:val="left" w:pos="7452"/>
          <w:tab w:val="left" w:pos="7808"/>
          <w:tab w:val="left" w:pos="8480"/>
          <w:tab w:val="left" w:pos="9693"/>
          <w:tab w:val="left" w:pos="10861"/>
        </w:tabs>
        <w:spacing w:line="242" w:lineRule="auto"/>
        <w:ind w:right="931"/>
        <w:jc w:val="left"/>
      </w:pPr>
      <w:r>
        <w:rPr>
          <w:color w:val="221F1F"/>
          <w:spacing w:val="-2"/>
        </w:rPr>
        <w:t>заполнение</w:t>
      </w:r>
      <w:r>
        <w:rPr>
          <w:color w:val="221F1F"/>
        </w:rPr>
        <w:tab/>
      </w:r>
      <w:r>
        <w:rPr>
          <w:color w:val="221F1F"/>
          <w:spacing w:val="-4"/>
        </w:rPr>
        <w:t>анкет</w:t>
      </w:r>
      <w:r>
        <w:rPr>
          <w:color w:val="221F1F"/>
        </w:rPr>
        <w:tab/>
      </w:r>
      <w:r>
        <w:rPr>
          <w:color w:val="221F1F"/>
          <w:spacing w:val="-10"/>
        </w:rPr>
        <w:t>и</w:t>
      </w:r>
      <w:r>
        <w:rPr>
          <w:color w:val="221F1F"/>
        </w:rPr>
        <w:tab/>
      </w:r>
      <w:r>
        <w:rPr>
          <w:color w:val="221F1F"/>
          <w:spacing w:val="-2"/>
        </w:rPr>
        <w:t>формуляров:</w:t>
      </w:r>
      <w:r>
        <w:rPr>
          <w:color w:val="221F1F"/>
        </w:rPr>
        <w:tab/>
      </w:r>
      <w:r>
        <w:rPr>
          <w:color w:val="221F1F"/>
          <w:spacing w:val="-2"/>
        </w:rPr>
        <w:t>сообщение</w:t>
      </w:r>
      <w:r>
        <w:rPr>
          <w:color w:val="221F1F"/>
        </w:rPr>
        <w:tab/>
      </w:r>
      <w:r>
        <w:rPr>
          <w:color w:val="221F1F"/>
          <w:spacing w:val="-10"/>
        </w:rPr>
        <w:t>о</w:t>
      </w:r>
      <w:r>
        <w:rPr>
          <w:color w:val="221F1F"/>
        </w:rPr>
        <w:tab/>
      </w:r>
      <w:r>
        <w:rPr>
          <w:color w:val="221F1F"/>
          <w:spacing w:val="-4"/>
        </w:rPr>
        <w:t>себе</w:t>
      </w:r>
      <w:r>
        <w:rPr>
          <w:color w:val="221F1F"/>
        </w:rPr>
        <w:tab/>
      </w:r>
      <w:r>
        <w:rPr>
          <w:color w:val="221F1F"/>
          <w:spacing w:val="-2"/>
        </w:rPr>
        <w:t>основных</w:t>
      </w:r>
      <w:r>
        <w:rPr>
          <w:color w:val="221F1F"/>
        </w:rPr>
        <w:tab/>
      </w:r>
      <w:r>
        <w:rPr>
          <w:color w:val="221F1F"/>
          <w:spacing w:val="-2"/>
        </w:rPr>
        <w:t>сведений</w:t>
      </w:r>
      <w:r>
        <w:rPr>
          <w:color w:val="221F1F"/>
        </w:rPr>
        <w:tab/>
      </w:r>
      <w:r>
        <w:rPr>
          <w:color w:val="221F1F"/>
          <w:spacing w:val="-10"/>
        </w:rPr>
        <w:t xml:space="preserve">в </w:t>
      </w:r>
      <w:r>
        <w:rPr>
          <w:color w:val="221F1F"/>
        </w:rPr>
        <w:t>соответствии с нормами, принятыми в англоговорящих странах;</w:t>
      </w:r>
    </w:p>
    <w:p w:rsidR="005071C8" w:rsidRDefault="00BD237E">
      <w:pPr>
        <w:pStyle w:val="a3"/>
        <w:spacing w:line="271" w:lineRule="exact"/>
        <w:ind w:left="1988" w:firstLine="0"/>
        <w:jc w:val="left"/>
      </w:pPr>
      <w:r>
        <w:rPr>
          <w:color w:val="221F1F"/>
        </w:rPr>
        <w:t>написание</w:t>
      </w:r>
      <w:r>
        <w:rPr>
          <w:color w:val="221F1F"/>
          <w:spacing w:val="21"/>
        </w:rPr>
        <w:t xml:space="preserve"> </w:t>
      </w:r>
      <w:r>
        <w:rPr>
          <w:color w:val="221F1F"/>
        </w:rPr>
        <w:t>электронного</w:t>
      </w:r>
      <w:r>
        <w:rPr>
          <w:color w:val="221F1F"/>
          <w:spacing w:val="27"/>
        </w:rPr>
        <w:t xml:space="preserve"> </w:t>
      </w:r>
      <w:r>
        <w:rPr>
          <w:color w:val="221F1F"/>
        </w:rPr>
        <w:t>сообщения</w:t>
      </w:r>
      <w:r>
        <w:rPr>
          <w:color w:val="221F1F"/>
          <w:spacing w:val="24"/>
        </w:rPr>
        <w:t xml:space="preserve"> </w:t>
      </w:r>
      <w:r>
        <w:rPr>
          <w:color w:val="221F1F"/>
        </w:rPr>
        <w:t>личного</w:t>
      </w:r>
      <w:r>
        <w:rPr>
          <w:color w:val="221F1F"/>
          <w:spacing w:val="27"/>
        </w:rPr>
        <w:t xml:space="preserve"> </w:t>
      </w:r>
      <w:r>
        <w:rPr>
          <w:color w:val="221F1F"/>
        </w:rPr>
        <w:t>характера:</w:t>
      </w:r>
      <w:r>
        <w:rPr>
          <w:color w:val="221F1F"/>
          <w:spacing w:val="24"/>
        </w:rPr>
        <w:t xml:space="preserve"> </w:t>
      </w:r>
      <w:r>
        <w:rPr>
          <w:color w:val="221F1F"/>
        </w:rPr>
        <w:t>сообщать</w:t>
      </w:r>
      <w:r>
        <w:rPr>
          <w:color w:val="221F1F"/>
          <w:spacing w:val="17"/>
        </w:rPr>
        <w:t xml:space="preserve"> </w:t>
      </w:r>
      <w:r>
        <w:rPr>
          <w:color w:val="221F1F"/>
        </w:rPr>
        <w:t>краткие</w:t>
      </w:r>
      <w:r>
        <w:rPr>
          <w:color w:val="221F1F"/>
          <w:spacing w:val="15"/>
        </w:rPr>
        <w:t xml:space="preserve"> </w:t>
      </w:r>
      <w:r>
        <w:rPr>
          <w:color w:val="221F1F"/>
        </w:rPr>
        <w:t>сведения</w:t>
      </w:r>
      <w:r>
        <w:rPr>
          <w:color w:val="221F1F"/>
          <w:spacing w:val="16"/>
        </w:rPr>
        <w:t xml:space="preserve"> </w:t>
      </w:r>
      <w:r>
        <w:rPr>
          <w:color w:val="221F1F"/>
          <w:spacing w:val="-10"/>
        </w:rPr>
        <w:t>о</w:t>
      </w:r>
    </w:p>
    <w:p w:rsidR="005071C8" w:rsidRDefault="00BD237E">
      <w:pPr>
        <w:pStyle w:val="a3"/>
        <w:spacing w:line="272" w:lineRule="exact"/>
        <w:ind w:firstLine="0"/>
        <w:jc w:val="left"/>
      </w:pPr>
      <w:r>
        <w:rPr>
          <w:color w:val="221F1F"/>
          <w:spacing w:val="-2"/>
        </w:rPr>
        <w:t>себе;</w:t>
      </w:r>
    </w:p>
    <w:p w:rsidR="005071C8" w:rsidRDefault="00BD237E">
      <w:pPr>
        <w:pStyle w:val="a3"/>
        <w:spacing w:line="275" w:lineRule="exact"/>
        <w:ind w:left="1988" w:firstLine="0"/>
        <w:jc w:val="left"/>
      </w:pPr>
      <w:r>
        <w:rPr>
          <w:color w:val="221F1F"/>
        </w:rPr>
        <w:t>расспрашивать друга/подругу</w:t>
      </w:r>
      <w:r>
        <w:rPr>
          <w:color w:val="221F1F"/>
          <w:spacing w:val="-6"/>
        </w:rPr>
        <w:t xml:space="preserve"> </w:t>
      </w:r>
      <w:r>
        <w:rPr>
          <w:color w:val="221F1F"/>
        </w:rPr>
        <w:t>по</w:t>
      </w:r>
      <w:r>
        <w:rPr>
          <w:color w:val="221F1F"/>
          <w:spacing w:val="-10"/>
        </w:rPr>
        <w:t xml:space="preserve"> </w:t>
      </w:r>
      <w:r>
        <w:rPr>
          <w:color w:val="221F1F"/>
        </w:rPr>
        <w:t>переписке</w:t>
      </w:r>
      <w:r>
        <w:rPr>
          <w:color w:val="221F1F"/>
          <w:spacing w:val="9"/>
        </w:rPr>
        <w:t xml:space="preserve"> </w:t>
      </w:r>
      <w:r>
        <w:rPr>
          <w:color w:val="221F1F"/>
        </w:rPr>
        <w:t>о</w:t>
      </w:r>
      <w:r>
        <w:rPr>
          <w:color w:val="221F1F"/>
          <w:spacing w:val="10"/>
        </w:rPr>
        <w:t xml:space="preserve"> </w:t>
      </w:r>
      <w:r>
        <w:rPr>
          <w:color w:val="221F1F"/>
        </w:rPr>
        <w:t>его/её</w:t>
      </w:r>
      <w:r>
        <w:rPr>
          <w:color w:val="221F1F"/>
          <w:spacing w:val="9"/>
        </w:rPr>
        <w:t xml:space="preserve"> </w:t>
      </w:r>
      <w:r>
        <w:rPr>
          <w:color w:val="221F1F"/>
          <w:spacing w:val="-2"/>
        </w:rPr>
        <w:t>увлечениях;</w:t>
      </w:r>
    </w:p>
    <w:p w:rsidR="005071C8" w:rsidRDefault="00BD237E">
      <w:pPr>
        <w:pStyle w:val="a3"/>
        <w:spacing w:before="2"/>
        <w:ind w:left="1988" w:firstLine="0"/>
        <w:jc w:val="left"/>
      </w:pPr>
      <w:r>
        <w:rPr>
          <w:color w:val="221F1F"/>
        </w:rPr>
        <w:t>выражать</w:t>
      </w:r>
      <w:r>
        <w:rPr>
          <w:color w:val="221F1F"/>
          <w:spacing w:val="38"/>
        </w:rPr>
        <w:t xml:space="preserve"> </w:t>
      </w:r>
      <w:r>
        <w:rPr>
          <w:color w:val="221F1F"/>
        </w:rPr>
        <w:t>благодарность,</w:t>
      </w:r>
      <w:r>
        <w:rPr>
          <w:color w:val="221F1F"/>
          <w:spacing w:val="38"/>
        </w:rPr>
        <w:t xml:space="preserve"> </w:t>
      </w:r>
      <w:r>
        <w:rPr>
          <w:color w:val="221F1F"/>
        </w:rPr>
        <w:t>извинение;</w:t>
      </w:r>
      <w:r>
        <w:rPr>
          <w:color w:val="221F1F"/>
          <w:spacing w:val="53"/>
        </w:rPr>
        <w:t xml:space="preserve"> </w:t>
      </w:r>
      <w:r>
        <w:rPr>
          <w:color w:val="221F1F"/>
        </w:rPr>
        <w:t>оформлять</w:t>
      </w:r>
      <w:r>
        <w:rPr>
          <w:color w:val="221F1F"/>
          <w:spacing w:val="57"/>
        </w:rPr>
        <w:t xml:space="preserve"> </w:t>
      </w:r>
      <w:r>
        <w:rPr>
          <w:color w:val="221F1F"/>
        </w:rPr>
        <w:t>обращение,</w:t>
      </w:r>
      <w:r>
        <w:rPr>
          <w:color w:val="221F1F"/>
          <w:spacing w:val="58"/>
        </w:rPr>
        <w:t xml:space="preserve"> </w:t>
      </w:r>
      <w:r>
        <w:rPr>
          <w:color w:val="221F1F"/>
        </w:rPr>
        <w:t>завершающую</w:t>
      </w:r>
      <w:r>
        <w:rPr>
          <w:color w:val="221F1F"/>
          <w:spacing w:val="60"/>
        </w:rPr>
        <w:t xml:space="preserve"> </w:t>
      </w:r>
      <w:r>
        <w:rPr>
          <w:color w:val="221F1F"/>
        </w:rPr>
        <w:t>фразу</w:t>
      </w:r>
      <w:r>
        <w:rPr>
          <w:color w:val="221F1F"/>
          <w:spacing w:val="53"/>
        </w:rPr>
        <w:t xml:space="preserve"> </w:t>
      </w:r>
      <w:r>
        <w:rPr>
          <w:color w:val="221F1F"/>
          <w:spacing w:val="-10"/>
        </w:rPr>
        <w:t>и</w:t>
      </w:r>
    </w:p>
    <w:p w:rsidR="005071C8" w:rsidRDefault="00BD237E">
      <w:pPr>
        <w:pStyle w:val="a3"/>
        <w:spacing w:line="242" w:lineRule="auto"/>
        <w:ind w:right="929" w:firstLine="0"/>
      </w:pPr>
      <w:r>
        <w:rPr>
          <w:color w:val="221F1F"/>
        </w:rPr>
        <w:t>подпись в соответствии с нормами неофициального общения, принятыми в стране/странах изучаемого языка. Объём письма — до 70 слов;</w:t>
      </w:r>
    </w:p>
    <w:p w:rsidR="005071C8" w:rsidRDefault="00BD237E">
      <w:pPr>
        <w:pStyle w:val="a3"/>
        <w:spacing w:line="242" w:lineRule="auto"/>
        <w:ind w:right="932"/>
      </w:pPr>
      <w:r>
        <w:rPr>
          <w:color w:val="221F1F"/>
        </w:rPr>
        <w:t>создание небольшого письменного высказывания с опорой на образец, план, иллюстрацию.</w:t>
      </w:r>
      <w:r>
        <w:rPr>
          <w:color w:val="221F1F"/>
          <w:spacing w:val="40"/>
        </w:rPr>
        <w:t xml:space="preserve"> </w:t>
      </w:r>
      <w:r>
        <w:rPr>
          <w:color w:val="221F1F"/>
        </w:rPr>
        <w:t>Объём</w:t>
      </w:r>
      <w:r>
        <w:rPr>
          <w:color w:val="221F1F"/>
          <w:spacing w:val="40"/>
        </w:rPr>
        <w:t xml:space="preserve"> </w:t>
      </w:r>
      <w:r>
        <w:rPr>
          <w:color w:val="221F1F"/>
        </w:rPr>
        <w:t>письменного</w:t>
      </w:r>
      <w:r>
        <w:rPr>
          <w:color w:val="221F1F"/>
          <w:spacing w:val="40"/>
        </w:rPr>
        <w:t xml:space="preserve"> </w:t>
      </w:r>
      <w:r>
        <w:rPr>
          <w:color w:val="221F1F"/>
        </w:rPr>
        <w:t>высказывания — до 70 слов.</w:t>
      </w:r>
    </w:p>
    <w:p w:rsidR="005071C8" w:rsidRDefault="00BD237E">
      <w:pPr>
        <w:spacing w:line="276" w:lineRule="exact"/>
        <w:ind w:left="1988"/>
        <w:jc w:val="both"/>
        <w:rPr>
          <w:b/>
          <w:sz w:val="24"/>
        </w:rPr>
      </w:pPr>
      <w:r>
        <w:rPr>
          <w:b/>
          <w:color w:val="221F1F"/>
          <w:spacing w:val="-4"/>
          <w:sz w:val="24"/>
        </w:rPr>
        <w:t>Языковые</w:t>
      </w:r>
      <w:r>
        <w:rPr>
          <w:b/>
          <w:color w:val="221F1F"/>
          <w:spacing w:val="-6"/>
          <w:sz w:val="24"/>
        </w:rPr>
        <w:t xml:space="preserve"> </w:t>
      </w:r>
      <w:r>
        <w:rPr>
          <w:b/>
          <w:color w:val="221F1F"/>
          <w:spacing w:val="-4"/>
          <w:sz w:val="24"/>
        </w:rPr>
        <w:t>знания</w:t>
      </w:r>
      <w:r>
        <w:rPr>
          <w:b/>
          <w:color w:val="221F1F"/>
          <w:spacing w:val="-17"/>
          <w:sz w:val="24"/>
        </w:rPr>
        <w:t xml:space="preserve"> </w:t>
      </w:r>
      <w:r>
        <w:rPr>
          <w:b/>
          <w:color w:val="221F1F"/>
          <w:spacing w:val="-4"/>
          <w:sz w:val="24"/>
        </w:rPr>
        <w:t>и</w:t>
      </w:r>
      <w:r>
        <w:rPr>
          <w:b/>
          <w:color w:val="221F1F"/>
          <w:spacing w:val="-8"/>
          <w:sz w:val="24"/>
        </w:rPr>
        <w:t xml:space="preserve"> </w:t>
      </w:r>
      <w:r>
        <w:rPr>
          <w:b/>
          <w:color w:val="221F1F"/>
          <w:spacing w:val="-4"/>
          <w:sz w:val="24"/>
        </w:rPr>
        <w:t>умения</w:t>
      </w:r>
    </w:p>
    <w:p w:rsidR="005071C8" w:rsidRDefault="00BD237E">
      <w:pPr>
        <w:spacing w:before="52"/>
        <w:ind w:left="1988"/>
        <w:jc w:val="both"/>
        <w:rPr>
          <w:b/>
          <w:i/>
          <w:sz w:val="24"/>
        </w:rPr>
      </w:pPr>
      <w:r>
        <w:rPr>
          <w:b/>
          <w:i/>
          <w:color w:val="221F1F"/>
          <w:sz w:val="24"/>
        </w:rPr>
        <w:t>Фонетическая</w:t>
      </w:r>
      <w:r>
        <w:rPr>
          <w:b/>
          <w:i/>
          <w:color w:val="221F1F"/>
          <w:spacing w:val="-3"/>
          <w:sz w:val="24"/>
        </w:rPr>
        <w:t xml:space="preserve"> </w:t>
      </w:r>
      <w:r>
        <w:rPr>
          <w:b/>
          <w:i/>
          <w:color w:val="221F1F"/>
          <w:sz w:val="24"/>
        </w:rPr>
        <w:t>сторона</w:t>
      </w:r>
      <w:r>
        <w:rPr>
          <w:b/>
          <w:i/>
          <w:color w:val="221F1F"/>
          <w:spacing w:val="-3"/>
          <w:sz w:val="24"/>
        </w:rPr>
        <w:t xml:space="preserve"> </w:t>
      </w:r>
      <w:r>
        <w:rPr>
          <w:b/>
          <w:i/>
          <w:color w:val="221F1F"/>
          <w:spacing w:val="-4"/>
          <w:sz w:val="24"/>
        </w:rPr>
        <w:t>речи</w:t>
      </w:r>
    </w:p>
    <w:p w:rsidR="005071C8" w:rsidRDefault="00BD237E">
      <w:pPr>
        <w:pStyle w:val="a3"/>
        <w:spacing w:before="51"/>
        <w:ind w:right="928"/>
      </w:pPr>
      <w:r>
        <w:rPr>
          <w:color w:val="221F1F"/>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71C8" w:rsidRDefault="00BD237E">
      <w:pPr>
        <w:pStyle w:val="a3"/>
        <w:ind w:right="930"/>
      </w:pPr>
      <w:r>
        <w:rPr>
          <w:color w:val="221F1F"/>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71C8" w:rsidRDefault="00BD237E">
      <w:pPr>
        <w:pStyle w:val="a3"/>
        <w:spacing w:before="65"/>
        <w:ind w:right="930"/>
      </w:pPr>
      <w:r>
        <w:rPr>
          <w:color w:val="221F1F"/>
        </w:rPr>
        <w:t>Тексты для чтения вслух: сообщение информационного характера, отрывок из статьи научно-популярного характера, рассказ, диалог (беседа).</w:t>
      </w:r>
    </w:p>
    <w:p w:rsidR="005071C8" w:rsidRDefault="00BD237E">
      <w:pPr>
        <w:spacing w:before="1" w:line="264" w:lineRule="auto"/>
        <w:ind w:left="1988" w:right="4858"/>
        <w:rPr>
          <w:sz w:val="24"/>
        </w:rPr>
      </w:pPr>
      <w:r>
        <w:rPr>
          <w:color w:val="221F1F"/>
          <w:sz w:val="24"/>
        </w:rPr>
        <w:t>Объём</w:t>
      </w:r>
      <w:r>
        <w:rPr>
          <w:color w:val="221F1F"/>
          <w:spacing w:val="-3"/>
          <w:sz w:val="24"/>
        </w:rPr>
        <w:t xml:space="preserve"> </w:t>
      </w:r>
      <w:r>
        <w:rPr>
          <w:color w:val="221F1F"/>
          <w:sz w:val="24"/>
        </w:rPr>
        <w:t>текста</w:t>
      </w:r>
      <w:r>
        <w:rPr>
          <w:color w:val="221F1F"/>
          <w:spacing w:val="-5"/>
          <w:sz w:val="24"/>
        </w:rPr>
        <w:t xml:space="preserve"> </w:t>
      </w:r>
      <w:r>
        <w:rPr>
          <w:color w:val="221F1F"/>
          <w:sz w:val="24"/>
        </w:rPr>
        <w:t>для</w:t>
      </w:r>
      <w:r>
        <w:rPr>
          <w:color w:val="221F1F"/>
          <w:spacing w:val="-4"/>
          <w:sz w:val="24"/>
        </w:rPr>
        <w:t xml:space="preserve"> </w:t>
      </w:r>
      <w:r>
        <w:rPr>
          <w:color w:val="221F1F"/>
          <w:sz w:val="24"/>
        </w:rPr>
        <w:t>чтения</w:t>
      </w:r>
      <w:r>
        <w:rPr>
          <w:color w:val="221F1F"/>
          <w:spacing w:val="-7"/>
          <w:sz w:val="24"/>
        </w:rPr>
        <w:t xml:space="preserve"> </w:t>
      </w:r>
      <w:r>
        <w:rPr>
          <w:color w:val="221F1F"/>
          <w:sz w:val="24"/>
        </w:rPr>
        <w:t>вслух</w:t>
      </w:r>
      <w:r>
        <w:rPr>
          <w:color w:val="221F1F"/>
          <w:spacing w:val="-9"/>
          <w:sz w:val="24"/>
        </w:rPr>
        <w:t xml:space="preserve"> </w:t>
      </w:r>
      <w:r>
        <w:rPr>
          <w:color w:val="221F1F"/>
          <w:sz w:val="24"/>
        </w:rPr>
        <w:t>—</w:t>
      </w:r>
      <w:r>
        <w:rPr>
          <w:color w:val="221F1F"/>
          <w:spacing w:val="-4"/>
          <w:sz w:val="24"/>
        </w:rPr>
        <w:t xml:space="preserve"> </w:t>
      </w:r>
      <w:r>
        <w:rPr>
          <w:color w:val="221F1F"/>
          <w:sz w:val="24"/>
        </w:rPr>
        <w:t>до</w:t>
      </w:r>
      <w:r>
        <w:rPr>
          <w:color w:val="221F1F"/>
          <w:spacing w:val="-4"/>
          <w:sz w:val="24"/>
        </w:rPr>
        <w:t xml:space="preserve"> </w:t>
      </w:r>
      <w:r>
        <w:rPr>
          <w:color w:val="221F1F"/>
          <w:sz w:val="24"/>
        </w:rPr>
        <w:t>95</w:t>
      </w:r>
      <w:r>
        <w:rPr>
          <w:color w:val="221F1F"/>
          <w:spacing w:val="-4"/>
          <w:sz w:val="24"/>
        </w:rPr>
        <w:t xml:space="preserve"> </w:t>
      </w:r>
      <w:r>
        <w:rPr>
          <w:color w:val="221F1F"/>
          <w:sz w:val="24"/>
        </w:rPr>
        <w:t xml:space="preserve">слов. </w:t>
      </w:r>
      <w:r>
        <w:rPr>
          <w:b/>
          <w:i/>
          <w:color w:val="221F1F"/>
          <w:sz w:val="24"/>
        </w:rPr>
        <w:t xml:space="preserve">Графика, орфография и пунктуация </w:t>
      </w:r>
      <w:r>
        <w:rPr>
          <w:color w:val="221F1F"/>
          <w:sz w:val="24"/>
        </w:rPr>
        <w:t>Правильное написание изученных слов.</w:t>
      </w:r>
    </w:p>
    <w:p w:rsidR="005071C8" w:rsidRDefault="00BD237E">
      <w:pPr>
        <w:pStyle w:val="a3"/>
        <w:tabs>
          <w:tab w:val="left" w:pos="3534"/>
          <w:tab w:val="left" w:pos="5359"/>
          <w:tab w:val="left" w:pos="6347"/>
          <w:tab w:val="left" w:pos="7947"/>
          <w:tab w:val="left" w:pos="8907"/>
        </w:tabs>
        <w:spacing w:line="242" w:lineRule="exact"/>
        <w:ind w:left="1988" w:firstLine="0"/>
        <w:jc w:val="left"/>
      </w:pPr>
      <w:r>
        <w:rPr>
          <w:color w:val="221F1F"/>
          <w:spacing w:val="-2"/>
        </w:rPr>
        <w:t>Правильное</w:t>
      </w:r>
      <w:r>
        <w:rPr>
          <w:color w:val="221F1F"/>
        </w:rPr>
        <w:tab/>
      </w:r>
      <w:r>
        <w:rPr>
          <w:color w:val="221F1F"/>
          <w:spacing w:val="-2"/>
        </w:rPr>
        <w:t>использование</w:t>
      </w:r>
      <w:r>
        <w:rPr>
          <w:color w:val="221F1F"/>
        </w:rPr>
        <w:tab/>
      </w:r>
      <w:r>
        <w:rPr>
          <w:color w:val="221F1F"/>
          <w:spacing w:val="-2"/>
        </w:rPr>
        <w:t>знаков</w:t>
      </w:r>
      <w:r>
        <w:rPr>
          <w:color w:val="221F1F"/>
        </w:rPr>
        <w:tab/>
      </w:r>
      <w:r>
        <w:rPr>
          <w:color w:val="221F1F"/>
          <w:spacing w:val="-2"/>
        </w:rPr>
        <w:t>препинания:</w:t>
      </w:r>
      <w:r>
        <w:rPr>
          <w:color w:val="221F1F"/>
        </w:rPr>
        <w:tab/>
      </w:r>
      <w:r>
        <w:rPr>
          <w:color w:val="221F1F"/>
          <w:spacing w:val="-2"/>
        </w:rPr>
        <w:t>точки,</w:t>
      </w:r>
      <w:r>
        <w:rPr>
          <w:color w:val="221F1F"/>
        </w:rPr>
        <w:tab/>
        <w:t>вопросительного</w:t>
      </w:r>
      <w:r>
        <w:rPr>
          <w:color w:val="221F1F"/>
          <w:spacing w:val="36"/>
        </w:rPr>
        <w:t xml:space="preserve">  </w:t>
      </w:r>
      <w:r>
        <w:rPr>
          <w:color w:val="221F1F"/>
          <w:spacing w:val="-10"/>
        </w:rPr>
        <w:t>и</w:t>
      </w:r>
    </w:p>
    <w:p w:rsidR="005071C8" w:rsidRDefault="00BD237E">
      <w:pPr>
        <w:pStyle w:val="a3"/>
        <w:spacing w:line="242" w:lineRule="auto"/>
        <w:ind w:right="328" w:firstLine="0"/>
        <w:jc w:val="left"/>
      </w:pPr>
      <w:r>
        <w:rPr>
          <w:color w:val="221F1F"/>
        </w:rPr>
        <w:t>восклицательного</w:t>
      </w:r>
      <w:r>
        <w:rPr>
          <w:color w:val="221F1F"/>
          <w:spacing w:val="40"/>
        </w:rPr>
        <w:t xml:space="preserve"> </w:t>
      </w:r>
      <w:r>
        <w:rPr>
          <w:color w:val="221F1F"/>
        </w:rPr>
        <w:t>знаков</w:t>
      </w:r>
      <w:r>
        <w:rPr>
          <w:color w:val="221F1F"/>
          <w:spacing w:val="40"/>
        </w:rPr>
        <w:t xml:space="preserve"> </w:t>
      </w:r>
      <w:r>
        <w:rPr>
          <w:color w:val="221F1F"/>
        </w:rPr>
        <w:t>в</w:t>
      </w:r>
      <w:r>
        <w:rPr>
          <w:color w:val="221F1F"/>
          <w:spacing w:val="40"/>
        </w:rPr>
        <w:t xml:space="preserve"> </w:t>
      </w:r>
      <w:r>
        <w:rPr>
          <w:color w:val="221F1F"/>
        </w:rPr>
        <w:t>конце</w:t>
      </w:r>
      <w:r>
        <w:rPr>
          <w:color w:val="221F1F"/>
          <w:spacing w:val="40"/>
        </w:rPr>
        <w:t xml:space="preserve"> </w:t>
      </w:r>
      <w:r>
        <w:rPr>
          <w:color w:val="221F1F"/>
        </w:rPr>
        <w:t xml:space="preserve">предложения; запятой при перечислении и обращении; </w:t>
      </w:r>
      <w:r>
        <w:rPr>
          <w:color w:val="221F1F"/>
          <w:spacing w:val="-2"/>
        </w:rPr>
        <w:t>апострофа.</w:t>
      </w:r>
    </w:p>
    <w:p w:rsidR="005071C8" w:rsidRDefault="00BD237E">
      <w:pPr>
        <w:pStyle w:val="a3"/>
        <w:tabs>
          <w:tab w:val="left" w:pos="1767"/>
          <w:tab w:val="left" w:pos="3524"/>
          <w:tab w:val="left" w:pos="4921"/>
          <w:tab w:val="left" w:pos="7231"/>
          <w:tab w:val="left" w:pos="8810"/>
        </w:tabs>
        <w:spacing w:line="242" w:lineRule="auto"/>
        <w:ind w:right="932"/>
        <w:jc w:val="left"/>
      </w:pPr>
      <w:r>
        <w:rPr>
          <w:color w:val="221F1F"/>
        </w:rPr>
        <w:t>Пунктуационно</w:t>
      </w:r>
      <w:r>
        <w:rPr>
          <w:color w:val="221F1F"/>
          <w:spacing w:val="28"/>
        </w:rPr>
        <w:t xml:space="preserve"> </w:t>
      </w:r>
      <w:r>
        <w:rPr>
          <w:color w:val="221F1F"/>
        </w:rPr>
        <w:t>правильное,</w:t>
      </w:r>
      <w:r>
        <w:rPr>
          <w:color w:val="221F1F"/>
          <w:spacing w:val="25"/>
        </w:rPr>
        <w:t xml:space="preserve"> </w:t>
      </w:r>
      <w:r>
        <w:rPr>
          <w:color w:val="221F1F"/>
        </w:rPr>
        <w:t>в</w:t>
      </w:r>
      <w:r>
        <w:rPr>
          <w:color w:val="221F1F"/>
          <w:spacing w:val="25"/>
        </w:rPr>
        <w:t xml:space="preserve"> </w:t>
      </w:r>
      <w:r>
        <w:rPr>
          <w:color w:val="221F1F"/>
        </w:rPr>
        <w:t>соответствии</w:t>
      </w:r>
      <w:r>
        <w:rPr>
          <w:color w:val="221F1F"/>
          <w:spacing w:val="24"/>
        </w:rPr>
        <w:t xml:space="preserve"> </w:t>
      </w:r>
      <w:r>
        <w:rPr>
          <w:color w:val="221F1F"/>
        </w:rPr>
        <w:t>с</w:t>
      </w:r>
      <w:r>
        <w:rPr>
          <w:color w:val="221F1F"/>
          <w:spacing w:val="22"/>
        </w:rPr>
        <w:t xml:space="preserve"> </w:t>
      </w:r>
      <w:r>
        <w:rPr>
          <w:color w:val="221F1F"/>
        </w:rPr>
        <w:t>нормами</w:t>
      </w:r>
      <w:r>
        <w:rPr>
          <w:color w:val="221F1F"/>
          <w:spacing w:val="25"/>
        </w:rPr>
        <w:t xml:space="preserve"> </w:t>
      </w:r>
      <w:r>
        <w:rPr>
          <w:color w:val="221F1F"/>
        </w:rPr>
        <w:t>речевого</w:t>
      </w:r>
      <w:r>
        <w:rPr>
          <w:color w:val="221F1F"/>
          <w:spacing w:val="37"/>
        </w:rPr>
        <w:t xml:space="preserve"> </w:t>
      </w:r>
      <w:r>
        <w:rPr>
          <w:color w:val="221F1F"/>
        </w:rPr>
        <w:t>этикета,</w:t>
      </w:r>
      <w:r>
        <w:rPr>
          <w:color w:val="221F1F"/>
          <w:spacing w:val="34"/>
        </w:rPr>
        <w:t xml:space="preserve"> </w:t>
      </w:r>
      <w:r>
        <w:rPr>
          <w:color w:val="221F1F"/>
        </w:rPr>
        <w:t xml:space="preserve">принятыми </w:t>
      </w:r>
      <w:r>
        <w:rPr>
          <w:color w:val="221F1F"/>
          <w:spacing w:val="-10"/>
        </w:rPr>
        <w:t>в</w:t>
      </w:r>
      <w:r>
        <w:rPr>
          <w:color w:val="221F1F"/>
        </w:rPr>
        <w:tab/>
      </w:r>
      <w:r>
        <w:rPr>
          <w:color w:val="221F1F"/>
          <w:spacing w:val="-2"/>
        </w:rPr>
        <w:t>стране/странах</w:t>
      </w:r>
      <w:r>
        <w:rPr>
          <w:color w:val="221F1F"/>
        </w:rPr>
        <w:tab/>
      </w:r>
      <w:r>
        <w:rPr>
          <w:color w:val="221F1F"/>
          <w:spacing w:val="-2"/>
        </w:rPr>
        <w:t>изучаемого</w:t>
      </w:r>
      <w:r>
        <w:rPr>
          <w:color w:val="221F1F"/>
        </w:rPr>
        <w:tab/>
        <w:t>языка,</w:t>
      </w:r>
      <w:r>
        <w:rPr>
          <w:color w:val="221F1F"/>
          <w:spacing w:val="37"/>
        </w:rPr>
        <w:t xml:space="preserve">  </w:t>
      </w:r>
      <w:r>
        <w:rPr>
          <w:color w:val="221F1F"/>
          <w:spacing w:val="-2"/>
        </w:rPr>
        <w:t>оформление</w:t>
      </w:r>
      <w:r>
        <w:rPr>
          <w:color w:val="221F1F"/>
        </w:rPr>
        <w:tab/>
      </w:r>
      <w:r>
        <w:rPr>
          <w:color w:val="221F1F"/>
          <w:spacing w:val="-2"/>
        </w:rPr>
        <w:t>электронного</w:t>
      </w:r>
      <w:r>
        <w:rPr>
          <w:color w:val="221F1F"/>
        </w:rPr>
        <w:tab/>
        <w:t>сообщения</w:t>
      </w:r>
      <w:r>
        <w:rPr>
          <w:color w:val="221F1F"/>
          <w:spacing w:val="37"/>
        </w:rPr>
        <w:t xml:space="preserve">  </w:t>
      </w:r>
      <w:r>
        <w:rPr>
          <w:color w:val="221F1F"/>
          <w:spacing w:val="-2"/>
        </w:rPr>
        <w:t>личного</w:t>
      </w:r>
    </w:p>
    <w:p w:rsidR="005071C8" w:rsidRDefault="00BD237E">
      <w:pPr>
        <w:spacing w:before="108"/>
        <w:ind w:left="1277"/>
      </w:pPr>
      <w:r>
        <w:rPr>
          <w:spacing w:val="-5"/>
        </w:rPr>
        <w:t>179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rPr>
          <w:color w:val="221F1F"/>
          <w:spacing w:val="-2"/>
        </w:rPr>
        <w:lastRenderedPageBreak/>
        <w:t>характера.</w:t>
      </w:r>
    </w:p>
    <w:p w:rsidR="005071C8" w:rsidRDefault="00BD237E">
      <w:pPr>
        <w:spacing w:before="3"/>
        <w:ind w:left="1988"/>
        <w:jc w:val="both"/>
        <w:rPr>
          <w:b/>
          <w:i/>
          <w:sz w:val="24"/>
        </w:rPr>
      </w:pPr>
      <w:r>
        <w:rPr>
          <w:b/>
          <w:i/>
          <w:color w:val="221F1F"/>
          <w:sz w:val="24"/>
        </w:rPr>
        <w:t>Лексическая</w:t>
      </w:r>
      <w:r>
        <w:rPr>
          <w:b/>
          <w:i/>
          <w:color w:val="221F1F"/>
          <w:spacing w:val="-2"/>
          <w:sz w:val="24"/>
        </w:rPr>
        <w:t xml:space="preserve"> </w:t>
      </w:r>
      <w:r>
        <w:rPr>
          <w:b/>
          <w:i/>
          <w:color w:val="221F1F"/>
          <w:sz w:val="24"/>
        </w:rPr>
        <w:t>сторона</w:t>
      </w:r>
      <w:r>
        <w:rPr>
          <w:b/>
          <w:i/>
          <w:color w:val="221F1F"/>
          <w:spacing w:val="-6"/>
          <w:sz w:val="24"/>
        </w:rPr>
        <w:t xml:space="preserve"> </w:t>
      </w:r>
      <w:r>
        <w:rPr>
          <w:b/>
          <w:i/>
          <w:color w:val="221F1F"/>
          <w:spacing w:val="-4"/>
          <w:sz w:val="24"/>
        </w:rPr>
        <w:t>речи</w:t>
      </w:r>
    </w:p>
    <w:p w:rsidR="005071C8" w:rsidRDefault="00BD237E">
      <w:pPr>
        <w:pStyle w:val="a3"/>
        <w:spacing w:before="50"/>
        <w:ind w:right="929"/>
      </w:pPr>
      <w:r>
        <w:rPr>
          <w:color w:val="221F1F"/>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071C8" w:rsidRDefault="00BD237E">
      <w:pPr>
        <w:pStyle w:val="a3"/>
        <w:spacing w:before="1"/>
        <w:ind w:right="931"/>
      </w:pPr>
      <w:r>
        <w:rPr>
          <w:color w:val="221F1F"/>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w:t>
      </w:r>
      <w:r>
        <w:rPr>
          <w:color w:val="221F1F"/>
          <w:spacing w:val="-2"/>
        </w:rPr>
        <w:t>высказывания.</w:t>
      </w:r>
    </w:p>
    <w:p w:rsidR="005071C8" w:rsidRDefault="00BD237E">
      <w:pPr>
        <w:pStyle w:val="a3"/>
        <w:ind w:right="924"/>
      </w:pPr>
      <w:r>
        <w:rPr>
          <w:color w:val="221F1F"/>
        </w:rPr>
        <w:t>Объём: около 750 лексических единиц для продуктивного ис- пользования (включая 650 лексических единиц, изученных ранее) и около 800 лексических единиц для рецептивного</w:t>
      </w:r>
      <w:r>
        <w:rPr>
          <w:color w:val="221F1F"/>
          <w:spacing w:val="-1"/>
        </w:rPr>
        <w:t xml:space="preserve"> </w:t>
      </w:r>
      <w:r>
        <w:rPr>
          <w:color w:val="221F1F"/>
        </w:rPr>
        <w:t>усвоения</w:t>
      </w:r>
      <w:r>
        <w:rPr>
          <w:color w:val="221F1F"/>
          <w:spacing w:val="-1"/>
        </w:rPr>
        <w:t xml:space="preserve"> </w:t>
      </w:r>
      <w:r>
        <w:rPr>
          <w:color w:val="221F1F"/>
        </w:rPr>
        <w:t>(включая</w:t>
      </w:r>
      <w:r>
        <w:rPr>
          <w:color w:val="221F1F"/>
          <w:spacing w:val="-7"/>
        </w:rPr>
        <w:t xml:space="preserve"> </w:t>
      </w:r>
      <w:r>
        <w:rPr>
          <w:color w:val="221F1F"/>
        </w:rPr>
        <w:t>750</w:t>
      </w:r>
      <w:r>
        <w:rPr>
          <w:color w:val="221F1F"/>
          <w:spacing w:val="-7"/>
        </w:rPr>
        <w:t xml:space="preserve"> </w:t>
      </w:r>
      <w:r>
        <w:rPr>
          <w:color w:val="221F1F"/>
        </w:rPr>
        <w:t>лексических</w:t>
      </w:r>
      <w:r>
        <w:rPr>
          <w:color w:val="221F1F"/>
          <w:spacing w:val="-6"/>
        </w:rPr>
        <w:t xml:space="preserve"> </w:t>
      </w:r>
      <w:r>
        <w:rPr>
          <w:color w:val="221F1F"/>
        </w:rPr>
        <w:t>единиц</w:t>
      </w:r>
      <w:r>
        <w:rPr>
          <w:color w:val="221F1F"/>
          <w:spacing w:val="-6"/>
        </w:rPr>
        <w:t xml:space="preserve"> </w:t>
      </w:r>
      <w:r>
        <w:rPr>
          <w:color w:val="221F1F"/>
        </w:rPr>
        <w:t>продуктивного минимума).</w:t>
      </w:r>
    </w:p>
    <w:p w:rsidR="005071C8" w:rsidRDefault="00BD237E">
      <w:pPr>
        <w:pStyle w:val="a3"/>
        <w:spacing w:line="275" w:lineRule="exact"/>
        <w:ind w:left="1988" w:firstLine="0"/>
        <w:jc w:val="left"/>
      </w:pPr>
      <w:r>
        <w:rPr>
          <w:color w:val="221F1F"/>
        </w:rPr>
        <w:t>Основные</w:t>
      </w:r>
      <w:r>
        <w:rPr>
          <w:color w:val="221F1F"/>
          <w:spacing w:val="1"/>
        </w:rPr>
        <w:t xml:space="preserve"> </w:t>
      </w:r>
      <w:r>
        <w:rPr>
          <w:color w:val="221F1F"/>
        </w:rPr>
        <w:t>способы</w:t>
      </w:r>
      <w:r>
        <w:rPr>
          <w:color w:val="221F1F"/>
          <w:spacing w:val="-1"/>
        </w:rPr>
        <w:t xml:space="preserve"> </w:t>
      </w:r>
      <w:r>
        <w:rPr>
          <w:color w:val="221F1F"/>
          <w:spacing w:val="-2"/>
        </w:rPr>
        <w:t>словообразования:</w:t>
      </w:r>
    </w:p>
    <w:p w:rsidR="005071C8" w:rsidRDefault="00BD237E">
      <w:pPr>
        <w:pStyle w:val="a3"/>
        <w:spacing w:line="275" w:lineRule="exact"/>
        <w:ind w:left="1988" w:firstLine="0"/>
        <w:jc w:val="left"/>
      </w:pPr>
      <w:r>
        <w:rPr>
          <w:color w:val="221F1F"/>
          <w:spacing w:val="-2"/>
        </w:rPr>
        <w:t>аффиксация:</w:t>
      </w:r>
    </w:p>
    <w:p w:rsidR="005071C8" w:rsidRDefault="00BD237E">
      <w:pPr>
        <w:pStyle w:val="a3"/>
        <w:spacing w:before="5" w:line="237" w:lineRule="auto"/>
        <w:ind w:left="1988" w:right="1474" w:firstLine="0"/>
        <w:jc w:val="left"/>
      </w:pPr>
      <w:r>
        <w:rPr>
          <w:color w:val="221F1F"/>
        </w:rPr>
        <w:t>образование</w:t>
      </w:r>
      <w:r>
        <w:rPr>
          <w:color w:val="221F1F"/>
          <w:spacing w:val="40"/>
        </w:rPr>
        <w:t xml:space="preserve"> </w:t>
      </w:r>
      <w:r>
        <w:rPr>
          <w:color w:val="221F1F"/>
        </w:rPr>
        <w:t>имён</w:t>
      </w:r>
      <w:r>
        <w:rPr>
          <w:color w:val="221F1F"/>
          <w:spacing w:val="40"/>
        </w:rPr>
        <w:t xml:space="preserve"> </w:t>
      </w:r>
      <w:r>
        <w:rPr>
          <w:color w:val="221F1F"/>
        </w:rPr>
        <w:t>существительных</w:t>
      </w:r>
      <w:r>
        <w:rPr>
          <w:color w:val="221F1F"/>
          <w:spacing w:val="40"/>
        </w:rPr>
        <w:t xml:space="preserve"> </w:t>
      </w:r>
      <w:r>
        <w:rPr>
          <w:color w:val="221F1F"/>
        </w:rPr>
        <w:t>при</w:t>
      </w:r>
      <w:r>
        <w:rPr>
          <w:color w:val="221F1F"/>
          <w:spacing w:val="40"/>
        </w:rPr>
        <w:t xml:space="preserve"> </w:t>
      </w:r>
      <w:r>
        <w:rPr>
          <w:color w:val="221F1F"/>
        </w:rPr>
        <w:t>помощи</w:t>
      </w:r>
      <w:r>
        <w:rPr>
          <w:color w:val="221F1F"/>
          <w:spacing w:val="40"/>
        </w:rPr>
        <w:t xml:space="preserve"> </w:t>
      </w:r>
      <w:r>
        <w:rPr>
          <w:color w:val="221F1F"/>
        </w:rPr>
        <w:t>суффикса -ing (reading); образование</w:t>
      </w:r>
      <w:r>
        <w:rPr>
          <w:color w:val="221F1F"/>
          <w:spacing w:val="40"/>
        </w:rPr>
        <w:t xml:space="preserve"> </w:t>
      </w:r>
      <w:r>
        <w:rPr>
          <w:color w:val="221F1F"/>
        </w:rPr>
        <w:t>имён</w:t>
      </w:r>
      <w:r>
        <w:rPr>
          <w:color w:val="221F1F"/>
          <w:spacing w:val="40"/>
        </w:rPr>
        <w:t xml:space="preserve"> </w:t>
      </w:r>
      <w:r>
        <w:rPr>
          <w:color w:val="221F1F"/>
        </w:rPr>
        <w:t>прилагательных</w:t>
      </w:r>
      <w:r>
        <w:rPr>
          <w:color w:val="221F1F"/>
          <w:spacing w:val="40"/>
        </w:rPr>
        <w:t xml:space="preserve"> </w:t>
      </w:r>
      <w:r>
        <w:rPr>
          <w:color w:val="221F1F"/>
        </w:rPr>
        <w:t>при</w:t>
      </w:r>
      <w:r>
        <w:rPr>
          <w:color w:val="221F1F"/>
          <w:spacing w:val="40"/>
        </w:rPr>
        <w:t xml:space="preserve"> </w:t>
      </w:r>
      <w:r>
        <w:rPr>
          <w:color w:val="221F1F"/>
        </w:rPr>
        <w:t>помощи</w:t>
      </w:r>
      <w:r>
        <w:rPr>
          <w:color w:val="221F1F"/>
          <w:spacing w:val="40"/>
        </w:rPr>
        <w:t xml:space="preserve"> </w:t>
      </w:r>
      <w:r>
        <w:rPr>
          <w:color w:val="221F1F"/>
        </w:rPr>
        <w:t>суффиксов -al</w:t>
      </w:r>
      <w:r>
        <w:rPr>
          <w:color w:val="221F1F"/>
          <w:spacing w:val="-10"/>
        </w:rPr>
        <w:t xml:space="preserve"> </w:t>
      </w:r>
      <w:r>
        <w:rPr>
          <w:color w:val="221F1F"/>
        </w:rPr>
        <w:t>(typical), -ing</w:t>
      </w:r>
    </w:p>
    <w:p w:rsidR="005071C8" w:rsidRPr="004872A8" w:rsidRDefault="00BD237E">
      <w:pPr>
        <w:pStyle w:val="a3"/>
        <w:spacing w:before="3" w:line="275" w:lineRule="exact"/>
        <w:ind w:firstLine="0"/>
        <w:jc w:val="left"/>
        <w:rPr>
          <w:lang w:val="en-US"/>
        </w:rPr>
      </w:pPr>
      <w:r w:rsidRPr="004872A8">
        <w:rPr>
          <w:color w:val="221F1F"/>
          <w:lang w:val="en-US"/>
        </w:rPr>
        <w:t>(amazing),</w:t>
      </w:r>
      <w:r w:rsidRPr="004872A8">
        <w:rPr>
          <w:color w:val="221F1F"/>
          <w:spacing w:val="-5"/>
          <w:lang w:val="en-US"/>
        </w:rPr>
        <w:t xml:space="preserve"> </w:t>
      </w:r>
      <w:r w:rsidRPr="004872A8">
        <w:rPr>
          <w:color w:val="221F1F"/>
          <w:lang w:val="en-US"/>
        </w:rPr>
        <w:t>-less</w:t>
      </w:r>
      <w:r w:rsidRPr="004872A8">
        <w:rPr>
          <w:color w:val="221F1F"/>
          <w:spacing w:val="-8"/>
          <w:lang w:val="en-US"/>
        </w:rPr>
        <w:t xml:space="preserve"> </w:t>
      </w:r>
      <w:r w:rsidRPr="004872A8">
        <w:rPr>
          <w:color w:val="221F1F"/>
          <w:lang w:val="en-US"/>
        </w:rPr>
        <w:t>(useless),</w:t>
      </w:r>
      <w:r w:rsidRPr="004872A8">
        <w:rPr>
          <w:color w:val="221F1F"/>
          <w:spacing w:val="-4"/>
          <w:lang w:val="en-US"/>
        </w:rPr>
        <w:t xml:space="preserve"> </w:t>
      </w:r>
      <w:r w:rsidRPr="004872A8">
        <w:rPr>
          <w:color w:val="221F1F"/>
          <w:lang w:val="en-US"/>
        </w:rPr>
        <w:t>-ive</w:t>
      </w:r>
      <w:r w:rsidRPr="004872A8">
        <w:rPr>
          <w:color w:val="221F1F"/>
          <w:spacing w:val="-7"/>
          <w:lang w:val="en-US"/>
        </w:rPr>
        <w:t xml:space="preserve"> </w:t>
      </w:r>
      <w:r w:rsidRPr="004872A8">
        <w:rPr>
          <w:color w:val="221F1F"/>
          <w:spacing w:val="-2"/>
          <w:lang w:val="en-US"/>
        </w:rPr>
        <w:t>(impressive).</w:t>
      </w:r>
    </w:p>
    <w:p w:rsidR="005071C8" w:rsidRDefault="00BD237E">
      <w:pPr>
        <w:pStyle w:val="a3"/>
        <w:spacing w:line="275" w:lineRule="exact"/>
        <w:ind w:left="1988" w:firstLine="0"/>
        <w:jc w:val="left"/>
      </w:pPr>
      <w:r>
        <w:rPr>
          <w:color w:val="221F1F"/>
        </w:rPr>
        <w:t>Синонимы.</w:t>
      </w:r>
      <w:r>
        <w:rPr>
          <w:color w:val="221F1F"/>
          <w:spacing w:val="-6"/>
        </w:rPr>
        <w:t xml:space="preserve"> </w:t>
      </w:r>
      <w:r>
        <w:rPr>
          <w:color w:val="221F1F"/>
        </w:rPr>
        <w:t>Антонимы.</w:t>
      </w:r>
      <w:r>
        <w:rPr>
          <w:color w:val="221F1F"/>
          <w:spacing w:val="-10"/>
        </w:rPr>
        <w:t xml:space="preserve"> </w:t>
      </w:r>
      <w:r>
        <w:rPr>
          <w:color w:val="221F1F"/>
        </w:rPr>
        <w:t>Интернациональные</w:t>
      </w:r>
      <w:r>
        <w:rPr>
          <w:color w:val="221F1F"/>
          <w:spacing w:val="-7"/>
        </w:rPr>
        <w:t xml:space="preserve"> </w:t>
      </w:r>
      <w:r>
        <w:rPr>
          <w:color w:val="221F1F"/>
          <w:spacing w:val="-2"/>
        </w:rPr>
        <w:t>слова.</w:t>
      </w:r>
    </w:p>
    <w:p w:rsidR="005071C8" w:rsidRDefault="00BD237E">
      <w:pPr>
        <w:spacing w:before="8"/>
        <w:ind w:left="1988"/>
        <w:rPr>
          <w:b/>
          <w:i/>
          <w:sz w:val="24"/>
        </w:rPr>
      </w:pPr>
      <w:r>
        <w:rPr>
          <w:b/>
          <w:i/>
          <w:color w:val="221F1F"/>
          <w:spacing w:val="-2"/>
          <w:sz w:val="24"/>
        </w:rPr>
        <w:t>Грамматическая</w:t>
      </w:r>
      <w:r>
        <w:rPr>
          <w:b/>
          <w:i/>
          <w:color w:val="221F1F"/>
          <w:spacing w:val="3"/>
          <w:sz w:val="24"/>
        </w:rPr>
        <w:t xml:space="preserve"> </w:t>
      </w:r>
      <w:r>
        <w:rPr>
          <w:b/>
          <w:i/>
          <w:color w:val="221F1F"/>
          <w:spacing w:val="-2"/>
          <w:sz w:val="24"/>
        </w:rPr>
        <w:t>сторона</w:t>
      </w:r>
      <w:r>
        <w:rPr>
          <w:b/>
          <w:i/>
          <w:color w:val="221F1F"/>
          <w:spacing w:val="2"/>
          <w:sz w:val="24"/>
        </w:rPr>
        <w:t xml:space="preserve"> </w:t>
      </w:r>
      <w:r>
        <w:rPr>
          <w:b/>
          <w:i/>
          <w:color w:val="221F1F"/>
          <w:spacing w:val="-4"/>
          <w:sz w:val="24"/>
        </w:rPr>
        <w:t>речи</w:t>
      </w:r>
    </w:p>
    <w:p w:rsidR="005071C8" w:rsidRDefault="00BD237E">
      <w:pPr>
        <w:pStyle w:val="a3"/>
        <w:spacing w:before="50"/>
        <w:ind w:right="932"/>
      </w:pPr>
      <w:r>
        <w:rPr>
          <w:color w:val="221F1F"/>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071C8" w:rsidRDefault="00BD237E">
      <w:pPr>
        <w:pStyle w:val="a3"/>
        <w:spacing w:line="242" w:lineRule="auto"/>
        <w:ind w:right="934"/>
      </w:pPr>
      <w:r>
        <w:rPr>
          <w:color w:val="221F1F"/>
        </w:rPr>
        <w:t>Сложноподчинённые предложения с придаточными определительными с союзными словами who, which, that.</w:t>
      </w:r>
    </w:p>
    <w:p w:rsidR="005071C8" w:rsidRDefault="00BD237E">
      <w:pPr>
        <w:pStyle w:val="a3"/>
        <w:spacing w:before="62" w:line="237" w:lineRule="auto"/>
        <w:ind w:left="1988" w:right="1469" w:firstLine="0"/>
      </w:pPr>
      <w:r>
        <w:rPr>
          <w:color w:val="221F1F"/>
        </w:rPr>
        <w:t>Сложноподчинённые предложения с придаточными времени</w:t>
      </w:r>
      <w:r>
        <w:rPr>
          <w:color w:val="221F1F"/>
          <w:spacing w:val="-8"/>
        </w:rPr>
        <w:t xml:space="preserve"> </w:t>
      </w:r>
      <w:r>
        <w:rPr>
          <w:color w:val="221F1F"/>
        </w:rPr>
        <w:t>с</w:t>
      </w:r>
      <w:r>
        <w:rPr>
          <w:color w:val="221F1F"/>
          <w:spacing w:val="-5"/>
        </w:rPr>
        <w:t xml:space="preserve"> </w:t>
      </w:r>
      <w:r>
        <w:rPr>
          <w:color w:val="221F1F"/>
        </w:rPr>
        <w:t>союзами</w:t>
      </w:r>
      <w:r>
        <w:rPr>
          <w:color w:val="221F1F"/>
          <w:spacing w:val="-4"/>
        </w:rPr>
        <w:t xml:space="preserve"> </w:t>
      </w:r>
      <w:r>
        <w:rPr>
          <w:color w:val="221F1F"/>
        </w:rPr>
        <w:t>for,</w:t>
      </w:r>
      <w:r>
        <w:rPr>
          <w:color w:val="221F1F"/>
          <w:spacing w:val="-3"/>
        </w:rPr>
        <w:t xml:space="preserve"> </w:t>
      </w:r>
      <w:r>
        <w:rPr>
          <w:color w:val="221F1F"/>
        </w:rPr>
        <w:t>since. Предложения с конструкциями as … as, not so … as.</w:t>
      </w:r>
    </w:p>
    <w:p w:rsidR="005071C8" w:rsidRDefault="00BD237E">
      <w:pPr>
        <w:pStyle w:val="a3"/>
        <w:spacing w:line="242" w:lineRule="auto"/>
        <w:jc w:val="left"/>
      </w:pPr>
      <w:r>
        <w:rPr>
          <w:color w:val="221F1F"/>
        </w:rPr>
        <w:t>Все</w:t>
      </w:r>
      <w:r>
        <w:rPr>
          <w:color w:val="221F1F"/>
          <w:spacing w:val="40"/>
        </w:rPr>
        <w:t xml:space="preserve"> </w:t>
      </w:r>
      <w:r>
        <w:rPr>
          <w:color w:val="221F1F"/>
        </w:rPr>
        <w:t>типы</w:t>
      </w:r>
      <w:r>
        <w:rPr>
          <w:color w:val="221F1F"/>
          <w:spacing w:val="39"/>
        </w:rPr>
        <w:t xml:space="preserve"> </w:t>
      </w:r>
      <w:r>
        <w:rPr>
          <w:color w:val="221F1F"/>
        </w:rPr>
        <w:t>вопросительных</w:t>
      </w:r>
      <w:r>
        <w:rPr>
          <w:color w:val="221F1F"/>
          <w:spacing w:val="37"/>
        </w:rPr>
        <w:t xml:space="preserve"> </w:t>
      </w:r>
      <w:r>
        <w:rPr>
          <w:color w:val="221F1F"/>
        </w:rPr>
        <w:t>предложений</w:t>
      </w:r>
      <w:r>
        <w:rPr>
          <w:color w:val="221F1F"/>
          <w:spacing w:val="38"/>
        </w:rPr>
        <w:t xml:space="preserve"> </w:t>
      </w:r>
      <w:r>
        <w:rPr>
          <w:color w:val="221F1F"/>
        </w:rPr>
        <w:t>(общий,</w:t>
      </w:r>
      <w:r>
        <w:rPr>
          <w:color w:val="221F1F"/>
          <w:spacing w:val="39"/>
        </w:rPr>
        <w:t xml:space="preserve"> </w:t>
      </w:r>
      <w:r>
        <w:rPr>
          <w:color w:val="221F1F"/>
        </w:rPr>
        <w:t>специальный, альтернативный, разделительный вопросы) в Present/Past Continuous Tense.</w:t>
      </w:r>
    </w:p>
    <w:p w:rsidR="005071C8" w:rsidRDefault="00BD237E">
      <w:pPr>
        <w:pStyle w:val="a3"/>
        <w:spacing w:line="242" w:lineRule="auto"/>
        <w:ind w:right="1474"/>
        <w:jc w:val="left"/>
      </w:pPr>
      <w:r>
        <w:rPr>
          <w:color w:val="221F1F"/>
        </w:rPr>
        <w:t>Глаголы</w:t>
      </w:r>
      <w:r>
        <w:rPr>
          <w:color w:val="221F1F"/>
          <w:spacing w:val="40"/>
        </w:rPr>
        <w:t xml:space="preserve"> </w:t>
      </w:r>
      <w:r>
        <w:rPr>
          <w:color w:val="221F1F"/>
        </w:rPr>
        <w:t>в</w:t>
      </w:r>
      <w:r>
        <w:rPr>
          <w:color w:val="221F1F"/>
          <w:spacing w:val="40"/>
        </w:rPr>
        <w:t xml:space="preserve"> </w:t>
      </w:r>
      <w:r>
        <w:rPr>
          <w:color w:val="221F1F"/>
        </w:rPr>
        <w:t>видо-временных</w:t>
      </w:r>
      <w:r>
        <w:rPr>
          <w:color w:val="221F1F"/>
          <w:spacing w:val="40"/>
        </w:rPr>
        <w:t xml:space="preserve"> </w:t>
      </w:r>
      <w:r>
        <w:rPr>
          <w:color w:val="221F1F"/>
        </w:rPr>
        <w:t>формах</w:t>
      </w:r>
      <w:r>
        <w:rPr>
          <w:color w:val="221F1F"/>
          <w:spacing w:val="40"/>
        </w:rPr>
        <w:t xml:space="preserve"> </w:t>
      </w:r>
      <w:r>
        <w:rPr>
          <w:color w:val="221F1F"/>
        </w:rPr>
        <w:t>действительного</w:t>
      </w:r>
      <w:r>
        <w:rPr>
          <w:color w:val="221F1F"/>
          <w:spacing w:val="40"/>
        </w:rPr>
        <w:t xml:space="preserve"> </w:t>
      </w:r>
      <w:r>
        <w:rPr>
          <w:color w:val="221F1F"/>
        </w:rPr>
        <w:t>залога</w:t>
      </w:r>
      <w:r>
        <w:rPr>
          <w:color w:val="221F1F"/>
          <w:spacing w:val="-8"/>
        </w:rPr>
        <w:t xml:space="preserve"> </w:t>
      </w:r>
      <w:r>
        <w:rPr>
          <w:color w:val="221F1F"/>
        </w:rPr>
        <w:t>в</w:t>
      </w:r>
      <w:r>
        <w:rPr>
          <w:color w:val="221F1F"/>
          <w:spacing w:val="-2"/>
        </w:rPr>
        <w:t xml:space="preserve"> </w:t>
      </w:r>
      <w:r>
        <w:rPr>
          <w:color w:val="221F1F"/>
        </w:rPr>
        <w:t>изъявительном наклонении в Present/Past Continuous Tense.</w:t>
      </w:r>
    </w:p>
    <w:p w:rsidR="005071C8" w:rsidRPr="004872A8" w:rsidRDefault="00BD237E">
      <w:pPr>
        <w:pStyle w:val="a3"/>
        <w:spacing w:line="242" w:lineRule="auto"/>
        <w:ind w:left="1988" w:right="976" w:firstLine="0"/>
        <w:jc w:val="left"/>
        <w:rPr>
          <w:lang w:val="en-US"/>
        </w:rPr>
      </w:pPr>
      <w:r>
        <w:rPr>
          <w:color w:val="221F1F"/>
        </w:rPr>
        <w:t>Модальные</w:t>
      </w:r>
      <w:r w:rsidRPr="004872A8">
        <w:rPr>
          <w:color w:val="221F1F"/>
          <w:lang w:val="en-US"/>
        </w:rPr>
        <w:t xml:space="preserve"> </w:t>
      </w:r>
      <w:r>
        <w:rPr>
          <w:color w:val="221F1F"/>
        </w:rPr>
        <w:t>глаголы</w:t>
      </w:r>
      <w:r w:rsidRPr="004872A8">
        <w:rPr>
          <w:color w:val="221F1F"/>
          <w:lang w:val="en-US"/>
        </w:rPr>
        <w:t xml:space="preserve"> </w:t>
      </w:r>
      <w:r>
        <w:rPr>
          <w:color w:val="221F1F"/>
        </w:rPr>
        <w:t>и</w:t>
      </w:r>
      <w:r w:rsidRPr="004872A8">
        <w:rPr>
          <w:color w:val="221F1F"/>
          <w:lang w:val="en-US"/>
        </w:rPr>
        <w:t xml:space="preserve"> </w:t>
      </w:r>
      <w:r>
        <w:rPr>
          <w:color w:val="221F1F"/>
        </w:rPr>
        <w:t>их</w:t>
      </w:r>
      <w:r w:rsidRPr="004872A8">
        <w:rPr>
          <w:color w:val="221F1F"/>
          <w:lang w:val="en-US"/>
        </w:rPr>
        <w:t xml:space="preserve"> </w:t>
      </w:r>
      <w:r>
        <w:rPr>
          <w:color w:val="221F1F"/>
        </w:rPr>
        <w:t>эквиваленты</w:t>
      </w:r>
      <w:r w:rsidRPr="004872A8">
        <w:rPr>
          <w:color w:val="221F1F"/>
          <w:lang w:val="en-US"/>
        </w:rPr>
        <w:t xml:space="preserve"> (can/be able to, must/</w:t>
      </w:r>
      <w:r w:rsidRPr="004872A8">
        <w:rPr>
          <w:color w:val="221F1F"/>
          <w:spacing w:val="-4"/>
          <w:lang w:val="en-US"/>
        </w:rPr>
        <w:t xml:space="preserve"> </w:t>
      </w:r>
      <w:r w:rsidRPr="004872A8">
        <w:rPr>
          <w:color w:val="221F1F"/>
          <w:lang w:val="en-US"/>
        </w:rPr>
        <w:t>have</w:t>
      </w:r>
      <w:r w:rsidRPr="004872A8">
        <w:rPr>
          <w:color w:val="221F1F"/>
          <w:spacing w:val="-5"/>
          <w:lang w:val="en-US"/>
        </w:rPr>
        <w:t xml:space="preserve"> </w:t>
      </w:r>
      <w:r w:rsidRPr="004872A8">
        <w:rPr>
          <w:color w:val="221F1F"/>
          <w:lang w:val="en-US"/>
        </w:rPr>
        <w:t>to,</w:t>
      </w:r>
      <w:r w:rsidRPr="004872A8">
        <w:rPr>
          <w:color w:val="221F1F"/>
          <w:spacing w:val="-2"/>
          <w:lang w:val="en-US"/>
        </w:rPr>
        <w:t xml:space="preserve"> </w:t>
      </w:r>
      <w:r w:rsidRPr="004872A8">
        <w:rPr>
          <w:color w:val="221F1F"/>
          <w:lang w:val="en-US"/>
        </w:rPr>
        <w:t>may,</w:t>
      </w:r>
      <w:r w:rsidRPr="004872A8">
        <w:rPr>
          <w:color w:val="221F1F"/>
          <w:spacing w:val="-2"/>
          <w:lang w:val="en-US"/>
        </w:rPr>
        <w:t xml:space="preserve"> </w:t>
      </w:r>
      <w:r w:rsidRPr="004872A8">
        <w:rPr>
          <w:color w:val="221F1F"/>
          <w:lang w:val="en-US"/>
        </w:rPr>
        <w:t>should,</w:t>
      </w:r>
      <w:r w:rsidRPr="004872A8">
        <w:rPr>
          <w:color w:val="221F1F"/>
          <w:spacing w:val="-2"/>
          <w:lang w:val="en-US"/>
        </w:rPr>
        <w:t xml:space="preserve"> </w:t>
      </w:r>
      <w:r w:rsidRPr="004872A8">
        <w:rPr>
          <w:color w:val="221F1F"/>
          <w:lang w:val="en-US"/>
        </w:rPr>
        <w:t xml:space="preserve">need). </w:t>
      </w:r>
      <w:r>
        <w:rPr>
          <w:color w:val="221F1F"/>
        </w:rPr>
        <w:t>Слова</w:t>
      </w:r>
      <w:r w:rsidRPr="004872A8">
        <w:rPr>
          <w:color w:val="221F1F"/>
          <w:lang w:val="en-US"/>
        </w:rPr>
        <w:t>,</w:t>
      </w:r>
      <w:r w:rsidRPr="004872A8">
        <w:rPr>
          <w:color w:val="221F1F"/>
          <w:spacing w:val="40"/>
          <w:lang w:val="en-US"/>
        </w:rPr>
        <w:t xml:space="preserve"> </w:t>
      </w:r>
      <w:r>
        <w:rPr>
          <w:color w:val="221F1F"/>
        </w:rPr>
        <w:t>выражающие</w:t>
      </w:r>
      <w:r w:rsidRPr="004872A8">
        <w:rPr>
          <w:color w:val="221F1F"/>
          <w:lang w:val="en-US"/>
        </w:rPr>
        <w:t xml:space="preserve"> </w:t>
      </w:r>
      <w:r>
        <w:rPr>
          <w:color w:val="221F1F"/>
        </w:rPr>
        <w:t>количество</w:t>
      </w:r>
      <w:r w:rsidRPr="004872A8">
        <w:rPr>
          <w:color w:val="221F1F"/>
          <w:lang w:val="en-US"/>
        </w:rPr>
        <w:t xml:space="preserve"> (little/a little, few/a few).</w:t>
      </w:r>
    </w:p>
    <w:p w:rsidR="005071C8" w:rsidRPr="004872A8" w:rsidRDefault="00BD237E">
      <w:pPr>
        <w:pStyle w:val="a3"/>
        <w:ind w:right="926"/>
        <w:rPr>
          <w:lang w:val="en-US"/>
        </w:rPr>
      </w:pPr>
      <w:r>
        <w:rPr>
          <w:color w:val="221F1F"/>
        </w:rPr>
        <w:t>Возвратные</w:t>
      </w:r>
      <w:r w:rsidRPr="004872A8">
        <w:rPr>
          <w:color w:val="221F1F"/>
          <w:lang w:val="en-US"/>
        </w:rPr>
        <w:t>,</w:t>
      </w:r>
      <w:r w:rsidRPr="004872A8">
        <w:rPr>
          <w:color w:val="221F1F"/>
          <w:spacing w:val="75"/>
          <w:lang w:val="en-US"/>
        </w:rPr>
        <w:t xml:space="preserve">  </w:t>
      </w:r>
      <w:r>
        <w:rPr>
          <w:color w:val="221F1F"/>
        </w:rPr>
        <w:t>неопределённые</w:t>
      </w:r>
      <w:r w:rsidRPr="004872A8">
        <w:rPr>
          <w:color w:val="221F1F"/>
          <w:spacing w:val="73"/>
          <w:lang w:val="en-US"/>
        </w:rPr>
        <w:t xml:space="preserve">  </w:t>
      </w:r>
      <w:r>
        <w:rPr>
          <w:color w:val="221F1F"/>
        </w:rPr>
        <w:t>местоимения</w:t>
      </w:r>
      <w:r w:rsidRPr="004872A8">
        <w:rPr>
          <w:color w:val="221F1F"/>
          <w:spacing w:val="74"/>
          <w:lang w:val="en-US"/>
        </w:rPr>
        <w:t xml:space="preserve">  </w:t>
      </w:r>
      <w:r w:rsidRPr="004872A8">
        <w:rPr>
          <w:color w:val="221F1F"/>
          <w:lang w:val="en-US"/>
        </w:rPr>
        <w:t>(some,</w:t>
      </w:r>
      <w:r w:rsidRPr="004872A8">
        <w:rPr>
          <w:color w:val="221F1F"/>
          <w:spacing w:val="77"/>
          <w:lang w:val="en-US"/>
        </w:rPr>
        <w:t xml:space="preserve">  </w:t>
      </w:r>
      <w:r w:rsidRPr="004872A8">
        <w:rPr>
          <w:color w:val="221F1F"/>
          <w:lang w:val="en-US"/>
        </w:rPr>
        <w:t>any)</w:t>
      </w:r>
      <w:r w:rsidRPr="004872A8">
        <w:rPr>
          <w:color w:val="221F1F"/>
          <w:spacing w:val="77"/>
          <w:lang w:val="en-US"/>
        </w:rPr>
        <w:t xml:space="preserve">  </w:t>
      </w:r>
      <w:r>
        <w:rPr>
          <w:color w:val="221F1F"/>
        </w:rPr>
        <w:t>и</w:t>
      </w:r>
      <w:r w:rsidRPr="004872A8">
        <w:rPr>
          <w:color w:val="221F1F"/>
          <w:spacing w:val="74"/>
          <w:lang w:val="en-US"/>
        </w:rPr>
        <w:t xml:space="preserve">  </w:t>
      </w:r>
      <w:r>
        <w:rPr>
          <w:color w:val="221F1F"/>
        </w:rPr>
        <w:t>их</w:t>
      </w:r>
      <w:r w:rsidRPr="004872A8">
        <w:rPr>
          <w:color w:val="221F1F"/>
          <w:spacing w:val="54"/>
          <w:lang w:val="en-US"/>
        </w:rPr>
        <w:t xml:space="preserve">  </w:t>
      </w:r>
      <w:r>
        <w:rPr>
          <w:color w:val="221F1F"/>
        </w:rPr>
        <w:t>производные</w:t>
      </w:r>
      <w:r w:rsidRPr="004872A8">
        <w:rPr>
          <w:color w:val="221F1F"/>
          <w:lang w:val="en-US"/>
        </w:rPr>
        <w:t xml:space="preserve"> (</w:t>
      </w:r>
      <w:r w:rsidRPr="004872A8">
        <w:rPr>
          <w:color w:val="221F1F"/>
          <w:spacing w:val="-15"/>
          <w:lang w:val="en-US"/>
        </w:rPr>
        <w:t xml:space="preserve"> </w:t>
      </w:r>
      <w:r w:rsidRPr="004872A8">
        <w:rPr>
          <w:color w:val="221F1F"/>
          <w:lang w:val="en-US"/>
        </w:rPr>
        <w:t>somebody,</w:t>
      </w:r>
      <w:r w:rsidRPr="004872A8">
        <w:rPr>
          <w:color w:val="221F1F"/>
          <w:spacing w:val="80"/>
          <w:lang w:val="en-US"/>
        </w:rPr>
        <w:t xml:space="preserve"> </w:t>
      </w:r>
      <w:r w:rsidRPr="004872A8">
        <w:rPr>
          <w:color w:val="221F1F"/>
          <w:lang w:val="en-US"/>
        </w:rPr>
        <w:t>anybody;</w:t>
      </w:r>
      <w:r w:rsidRPr="004872A8">
        <w:rPr>
          <w:color w:val="221F1F"/>
          <w:spacing w:val="80"/>
          <w:lang w:val="en-US"/>
        </w:rPr>
        <w:t xml:space="preserve"> </w:t>
      </w:r>
      <w:r w:rsidRPr="004872A8">
        <w:rPr>
          <w:color w:val="221F1F"/>
          <w:lang w:val="en-US"/>
        </w:rPr>
        <w:t>something,</w:t>
      </w:r>
      <w:r w:rsidRPr="004872A8">
        <w:rPr>
          <w:color w:val="221F1F"/>
          <w:spacing w:val="80"/>
          <w:lang w:val="en-US"/>
        </w:rPr>
        <w:t xml:space="preserve"> </w:t>
      </w:r>
      <w:r w:rsidRPr="004872A8">
        <w:rPr>
          <w:color w:val="221F1F"/>
          <w:lang w:val="en-US"/>
        </w:rPr>
        <w:t>anything,</w:t>
      </w:r>
      <w:r w:rsidRPr="004872A8">
        <w:rPr>
          <w:color w:val="221F1F"/>
          <w:spacing w:val="80"/>
          <w:lang w:val="en-US"/>
        </w:rPr>
        <w:t xml:space="preserve"> </w:t>
      </w:r>
      <w:r w:rsidRPr="004872A8">
        <w:rPr>
          <w:color w:val="221F1F"/>
          <w:lang w:val="en-US"/>
        </w:rPr>
        <w:t>etc.) every</w:t>
      </w:r>
      <w:r w:rsidRPr="004872A8">
        <w:rPr>
          <w:color w:val="221F1F"/>
          <w:spacing w:val="40"/>
          <w:lang w:val="en-US"/>
        </w:rPr>
        <w:t xml:space="preserve"> </w:t>
      </w:r>
      <w:r>
        <w:rPr>
          <w:color w:val="221F1F"/>
        </w:rPr>
        <w:t>и</w:t>
      </w:r>
      <w:r w:rsidRPr="004872A8">
        <w:rPr>
          <w:color w:val="221F1F"/>
          <w:spacing w:val="40"/>
          <w:lang w:val="en-US"/>
        </w:rPr>
        <w:t xml:space="preserve"> </w:t>
      </w:r>
      <w:r>
        <w:rPr>
          <w:color w:val="221F1F"/>
        </w:rPr>
        <w:t>производные</w:t>
      </w:r>
      <w:r w:rsidRPr="004872A8">
        <w:rPr>
          <w:color w:val="221F1F"/>
          <w:spacing w:val="40"/>
          <w:lang w:val="en-US"/>
        </w:rPr>
        <w:t xml:space="preserve"> </w:t>
      </w:r>
      <w:r w:rsidRPr="004872A8">
        <w:rPr>
          <w:color w:val="221F1F"/>
          <w:lang w:val="en-US"/>
        </w:rPr>
        <w:t xml:space="preserve">(everybody, everything, etc.) </w:t>
      </w:r>
      <w:r>
        <w:rPr>
          <w:color w:val="221F1F"/>
        </w:rPr>
        <w:t>в</w:t>
      </w:r>
      <w:r w:rsidRPr="004872A8">
        <w:rPr>
          <w:color w:val="221F1F"/>
          <w:lang w:val="en-US"/>
        </w:rPr>
        <w:t xml:space="preserve"> </w:t>
      </w:r>
      <w:r>
        <w:rPr>
          <w:color w:val="221F1F"/>
        </w:rPr>
        <w:t>повествовательных</w:t>
      </w:r>
      <w:r w:rsidRPr="004872A8">
        <w:rPr>
          <w:color w:val="221F1F"/>
          <w:lang w:val="en-US"/>
        </w:rPr>
        <w:t xml:space="preserve"> (</w:t>
      </w:r>
      <w:r>
        <w:rPr>
          <w:color w:val="221F1F"/>
        </w:rPr>
        <w:t>утвердительных</w:t>
      </w:r>
      <w:r w:rsidRPr="004872A8">
        <w:rPr>
          <w:color w:val="221F1F"/>
          <w:lang w:val="en-US"/>
        </w:rPr>
        <w:t xml:space="preserve"> </w:t>
      </w:r>
      <w:r>
        <w:rPr>
          <w:color w:val="221F1F"/>
        </w:rPr>
        <w:t>и</w:t>
      </w:r>
      <w:r w:rsidRPr="004872A8">
        <w:rPr>
          <w:color w:val="221F1F"/>
          <w:lang w:val="en-US"/>
        </w:rPr>
        <w:t xml:space="preserve"> </w:t>
      </w:r>
      <w:r>
        <w:rPr>
          <w:color w:val="221F1F"/>
        </w:rPr>
        <w:t>отрицательных</w:t>
      </w:r>
      <w:r w:rsidRPr="004872A8">
        <w:rPr>
          <w:color w:val="221F1F"/>
          <w:lang w:val="en-US"/>
        </w:rPr>
        <w:t xml:space="preserve">) </w:t>
      </w:r>
      <w:r>
        <w:rPr>
          <w:color w:val="221F1F"/>
        </w:rPr>
        <w:t>и</w:t>
      </w:r>
      <w:r w:rsidRPr="004872A8">
        <w:rPr>
          <w:color w:val="221F1F"/>
          <w:lang w:val="en-US"/>
        </w:rPr>
        <w:t xml:space="preserve"> </w:t>
      </w:r>
      <w:r>
        <w:rPr>
          <w:color w:val="221F1F"/>
        </w:rPr>
        <w:t>вопросительных</w:t>
      </w:r>
      <w:r w:rsidRPr="004872A8">
        <w:rPr>
          <w:color w:val="221F1F"/>
          <w:lang w:val="en-US"/>
        </w:rPr>
        <w:t xml:space="preserve"> </w:t>
      </w:r>
      <w:r>
        <w:rPr>
          <w:color w:val="221F1F"/>
          <w:spacing w:val="-2"/>
        </w:rPr>
        <w:t>предложениях</w:t>
      </w:r>
      <w:r w:rsidRPr="004872A8">
        <w:rPr>
          <w:color w:val="221F1F"/>
          <w:spacing w:val="-2"/>
          <w:lang w:val="en-US"/>
        </w:rPr>
        <w:t>.</w:t>
      </w:r>
    </w:p>
    <w:p w:rsidR="005071C8" w:rsidRDefault="00BD237E">
      <w:pPr>
        <w:pStyle w:val="a3"/>
        <w:ind w:left="1988" w:firstLine="0"/>
      </w:pPr>
      <w:r>
        <w:rPr>
          <w:color w:val="221F1F"/>
        </w:rPr>
        <w:t>Числительные</w:t>
      </w:r>
      <w:r>
        <w:rPr>
          <w:color w:val="221F1F"/>
          <w:spacing w:val="23"/>
        </w:rPr>
        <w:t xml:space="preserve"> </w:t>
      </w:r>
      <w:r>
        <w:rPr>
          <w:color w:val="221F1F"/>
        </w:rPr>
        <w:t>для</w:t>
      </w:r>
      <w:r>
        <w:rPr>
          <w:color w:val="221F1F"/>
          <w:spacing w:val="19"/>
        </w:rPr>
        <w:t xml:space="preserve"> </w:t>
      </w:r>
      <w:r>
        <w:rPr>
          <w:color w:val="221F1F"/>
        </w:rPr>
        <w:t>обозначения</w:t>
      </w:r>
      <w:r>
        <w:rPr>
          <w:color w:val="221F1F"/>
          <w:spacing w:val="21"/>
        </w:rPr>
        <w:t xml:space="preserve"> </w:t>
      </w:r>
      <w:r>
        <w:rPr>
          <w:color w:val="221F1F"/>
        </w:rPr>
        <w:t>дат</w:t>
      </w:r>
      <w:r>
        <w:rPr>
          <w:color w:val="221F1F"/>
          <w:spacing w:val="25"/>
        </w:rPr>
        <w:t xml:space="preserve"> </w:t>
      </w:r>
      <w:r>
        <w:rPr>
          <w:color w:val="221F1F"/>
        </w:rPr>
        <w:t>и</w:t>
      </w:r>
      <w:r>
        <w:rPr>
          <w:color w:val="221F1F"/>
          <w:spacing w:val="20"/>
        </w:rPr>
        <w:t xml:space="preserve"> </w:t>
      </w:r>
      <w:r>
        <w:rPr>
          <w:color w:val="221F1F"/>
        </w:rPr>
        <w:t>больших</w:t>
      </w:r>
      <w:r>
        <w:rPr>
          <w:color w:val="221F1F"/>
          <w:spacing w:val="20"/>
        </w:rPr>
        <w:t xml:space="preserve"> </w:t>
      </w:r>
      <w:r>
        <w:rPr>
          <w:color w:val="221F1F"/>
        </w:rPr>
        <w:t>чисел</w:t>
      </w:r>
      <w:r>
        <w:rPr>
          <w:color w:val="221F1F"/>
          <w:spacing w:val="25"/>
        </w:rPr>
        <w:t xml:space="preserve"> </w:t>
      </w:r>
      <w:r>
        <w:rPr>
          <w:color w:val="221F1F"/>
        </w:rPr>
        <w:t>(100—</w:t>
      </w:r>
      <w:r>
        <w:rPr>
          <w:color w:val="221F1F"/>
          <w:spacing w:val="-2"/>
        </w:rPr>
        <w:t>1000).</w:t>
      </w:r>
    </w:p>
    <w:p w:rsidR="005071C8" w:rsidRDefault="00BD237E">
      <w:pPr>
        <w:ind w:left="1988"/>
        <w:jc w:val="both"/>
        <w:rPr>
          <w:b/>
          <w:sz w:val="24"/>
        </w:rPr>
      </w:pPr>
      <w:r>
        <w:rPr>
          <w:b/>
          <w:color w:val="221F1F"/>
          <w:w w:val="90"/>
          <w:sz w:val="24"/>
        </w:rPr>
        <w:t>Социокультурные</w:t>
      </w:r>
      <w:r>
        <w:rPr>
          <w:b/>
          <w:color w:val="221F1F"/>
          <w:spacing w:val="73"/>
          <w:sz w:val="24"/>
        </w:rPr>
        <w:t xml:space="preserve"> </w:t>
      </w:r>
      <w:r>
        <w:rPr>
          <w:b/>
          <w:color w:val="221F1F"/>
          <w:w w:val="90"/>
          <w:sz w:val="24"/>
        </w:rPr>
        <w:t>знания</w:t>
      </w:r>
      <w:r>
        <w:rPr>
          <w:b/>
          <w:color w:val="221F1F"/>
          <w:spacing w:val="17"/>
          <w:sz w:val="24"/>
        </w:rPr>
        <w:t xml:space="preserve"> </w:t>
      </w:r>
      <w:r>
        <w:rPr>
          <w:b/>
          <w:color w:val="221F1F"/>
          <w:w w:val="90"/>
          <w:sz w:val="24"/>
        </w:rPr>
        <w:t>и</w:t>
      </w:r>
      <w:r>
        <w:rPr>
          <w:b/>
          <w:color w:val="221F1F"/>
          <w:spacing w:val="40"/>
          <w:sz w:val="24"/>
        </w:rPr>
        <w:t xml:space="preserve"> </w:t>
      </w:r>
      <w:r>
        <w:rPr>
          <w:b/>
          <w:color w:val="221F1F"/>
          <w:spacing w:val="-2"/>
          <w:w w:val="90"/>
          <w:sz w:val="24"/>
        </w:rPr>
        <w:t>умения</w:t>
      </w:r>
    </w:p>
    <w:p w:rsidR="005071C8" w:rsidRDefault="00BD237E">
      <w:pPr>
        <w:pStyle w:val="a3"/>
        <w:spacing w:before="41"/>
        <w:ind w:right="934"/>
      </w:pPr>
      <w:r>
        <w:rPr>
          <w:color w:val="221F1F"/>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5071C8" w:rsidRDefault="00BD237E">
      <w:pPr>
        <w:pStyle w:val="a3"/>
        <w:ind w:right="928"/>
      </w:pPr>
      <w:r>
        <w:rPr>
          <w:color w:val="221F1F"/>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w:t>
      </w:r>
      <w:r>
        <w:rPr>
          <w:color w:val="221F1F"/>
          <w:spacing w:val="-1"/>
        </w:rPr>
        <w:t xml:space="preserve"> </w:t>
      </w:r>
      <w:r>
        <w:rPr>
          <w:color w:val="221F1F"/>
        </w:rPr>
        <w:t>в питании</w:t>
      </w:r>
      <w:r>
        <w:rPr>
          <w:color w:val="221F1F"/>
          <w:spacing w:val="-1"/>
        </w:rPr>
        <w:t xml:space="preserve"> </w:t>
      </w:r>
      <w:r>
        <w:rPr>
          <w:color w:val="221F1F"/>
        </w:rPr>
        <w:t>и проведении досуга, этикетные</w:t>
      </w:r>
      <w:r>
        <w:rPr>
          <w:color w:val="221F1F"/>
          <w:spacing w:val="-2"/>
        </w:rPr>
        <w:t xml:space="preserve"> </w:t>
      </w:r>
      <w:r>
        <w:rPr>
          <w:color w:val="221F1F"/>
        </w:rPr>
        <w:t>особенности посещения гостей).</w:t>
      </w:r>
    </w:p>
    <w:p w:rsidR="005071C8" w:rsidRDefault="00BD237E">
      <w:pPr>
        <w:pStyle w:val="a3"/>
        <w:ind w:right="929"/>
      </w:pPr>
      <w:r>
        <w:rPr>
          <w:color w:val="221F1F"/>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w:t>
      </w:r>
      <w:r>
        <w:rPr>
          <w:color w:val="221F1F"/>
          <w:spacing w:val="22"/>
        </w:rPr>
        <w:t xml:space="preserve"> </w:t>
      </w:r>
      <w:r>
        <w:rPr>
          <w:color w:val="221F1F"/>
        </w:rPr>
        <w:t>года,</w:t>
      </w:r>
      <w:r>
        <w:rPr>
          <w:color w:val="221F1F"/>
          <w:spacing w:val="25"/>
        </w:rPr>
        <w:t xml:space="preserve"> </w:t>
      </w:r>
      <w:r>
        <w:rPr>
          <w:color w:val="221F1F"/>
        </w:rPr>
        <w:t>Дня</w:t>
      </w:r>
      <w:r>
        <w:rPr>
          <w:color w:val="221F1F"/>
          <w:spacing w:val="18"/>
        </w:rPr>
        <w:t xml:space="preserve"> </w:t>
      </w:r>
      <w:r>
        <w:rPr>
          <w:color w:val="221F1F"/>
        </w:rPr>
        <w:t>матери</w:t>
      </w:r>
      <w:r>
        <w:rPr>
          <w:color w:val="221F1F"/>
          <w:spacing w:val="23"/>
        </w:rPr>
        <w:t xml:space="preserve"> </w:t>
      </w:r>
      <w:r>
        <w:rPr>
          <w:color w:val="221F1F"/>
        </w:rPr>
        <w:t>и</w:t>
      </w:r>
      <w:r>
        <w:rPr>
          <w:color w:val="221F1F"/>
          <w:spacing w:val="27"/>
        </w:rPr>
        <w:t xml:space="preserve"> </w:t>
      </w:r>
      <w:r>
        <w:rPr>
          <w:color w:val="221F1F"/>
        </w:rPr>
        <w:t>т.</w:t>
      </w:r>
      <w:r>
        <w:rPr>
          <w:color w:val="221F1F"/>
          <w:spacing w:val="25"/>
        </w:rPr>
        <w:t xml:space="preserve"> </w:t>
      </w:r>
      <w:r>
        <w:rPr>
          <w:color w:val="221F1F"/>
        </w:rPr>
        <w:t>д.);</w:t>
      </w:r>
      <w:r>
        <w:rPr>
          <w:color w:val="221F1F"/>
          <w:spacing w:val="18"/>
        </w:rPr>
        <w:t xml:space="preserve"> </w:t>
      </w:r>
      <w:r>
        <w:rPr>
          <w:color w:val="221F1F"/>
        </w:rPr>
        <w:t>с</w:t>
      </w:r>
      <w:r>
        <w:rPr>
          <w:color w:val="221F1F"/>
          <w:spacing w:val="23"/>
        </w:rPr>
        <w:t xml:space="preserve"> </w:t>
      </w:r>
      <w:r>
        <w:rPr>
          <w:color w:val="221F1F"/>
        </w:rPr>
        <w:t>особенностями</w:t>
      </w:r>
      <w:r>
        <w:rPr>
          <w:color w:val="221F1F"/>
          <w:spacing w:val="25"/>
        </w:rPr>
        <w:t xml:space="preserve"> </w:t>
      </w:r>
      <w:r>
        <w:rPr>
          <w:color w:val="221F1F"/>
        </w:rPr>
        <w:t>образа</w:t>
      </w:r>
      <w:r>
        <w:rPr>
          <w:color w:val="221F1F"/>
          <w:spacing w:val="22"/>
        </w:rPr>
        <w:t xml:space="preserve"> </w:t>
      </w:r>
      <w:r>
        <w:rPr>
          <w:color w:val="221F1F"/>
        </w:rPr>
        <w:t>жизни</w:t>
      </w:r>
      <w:r>
        <w:rPr>
          <w:color w:val="221F1F"/>
          <w:spacing w:val="24"/>
        </w:rPr>
        <w:t xml:space="preserve"> </w:t>
      </w:r>
      <w:r>
        <w:rPr>
          <w:color w:val="221F1F"/>
        </w:rPr>
        <w:t>и</w:t>
      </w:r>
      <w:r>
        <w:rPr>
          <w:color w:val="221F1F"/>
          <w:spacing w:val="26"/>
        </w:rPr>
        <w:t xml:space="preserve"> </w:t>
      </w:r>
      <w:r>
        <w:rPr>
          <w:color w:val="221F1F"/>
        </w:rPr>
        <w:t>культуры</w:t>
      </w:r>
      <w:r>
        <w:rPr>
          <w:color w:val="221F1F"/>
          <w:spacing w:val="24"/>
        </w:rPr>
        <w:t xml:space="preserve"> </w:t>
      </w:r>
      <w:r>
        <w:rPr>
          <w:color w:val="221F1F"/>
        </w:rPr>
        <w:t>страны/стран</w:t>
      </w:r>
    </w:p>
    <w:p w:rsidR="005071C8" w:rsidRDefault="00BD237E">
      <w:pPr>
        <w:spacing w:before="238"/>
        <w:ind w:left="1277"/>
      </w:pPr>
      <w:r>
        <w:rPr>
          <w:spacing w:val="-5"/>
        </w:rPr>
        <w:t>180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24" w:firstLine="0"/>
      </w:pPr>
      <w:r>
        <w:rPr>
          <w:color w:val="221F1F"/>
        </w:rPr>
        <w:lastRenderedPageBreak/>
        <w:t>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5071C8" w:rsidRDefault="00BD237E">
      <w:pPr>
        <w:pStyle w:val="a3"/>
        <w:spacing w:line="274" w:lineRule="exact"/>
        <w:ind w:left="1988" w:firstLine="0"/>
      </w:pPr>
      <w:r>
        <w:rPr>
          <w:color w:val="221F1F"/>
        </w:rPr>
        <w:t>Развитие</w:t>
      </w:r>
      <w:r>
        <w:rPr>
          <w:color w:val="221F1F"/>
          <w:spacing w:val="-4"/>
        </w:rPr>
        <w:t xml:space="preserve"> </w:t>
      </w:r>
      <w:r>
        <w:rPr>
          <w:color w:val="221F1F"/>
          <w:spacing w:val="-2"/>
        </w:rPr>
        <w:t>умений:</w:t>
      </w:r>
    </w:p>
    <w:p w:rsidR="005071C8" w:rsidRDefault="00BD237E">
      <w:pPr>
        <w:pStyle w:val="a3"/>
        <w:spacing w:before="3"/>
        <w:ind w:right="940"/>
      </w:pPr>
      <w:r>
        <w:rPr>
          <w:color w:val="221F1F"/>
        </w:rPr>
        <w:t>писать свои имя и фамилию, а также имена и фамилии своих родственников и друзей на английском языке;</w:t>
      </w:r>
    </w:p>
    <w:p w:rsidR="005071C8" w:rsidRDefault="00BD237E">
      <w:pPr>
        <w:pStyle w:val="a3"/>
        <w:spacing w:before="3" w:line="237" w:lineRule="auto"/>
        <w:ind w:left="1988" w:right="1934" w:firstLine="0"/>
      </w:pPr>
      <w:r>
        <w:rPr>
          <w:color w:val="221F1F"/>
        </w:rPr>
        <w:t>правильно</w:t>
      </w:r>
      <w:r>
        <w:rPr>
          <w:color w:val="221F1F"/>
          <w:spacing w:val="-3"/>
        </w:rPr>
        <w:t xml:space="preserve"> </w:t>
      </w:r>
      <w:r>
        <w:rPr>
          <w:color w:val="221F1F"/>
        </w:rPr>
        <w:t>оформлять</w:t>
      </w:r>
      <w:r>
        <w:rPr>
          <w:color w:val="221F1F"/>
          <w:spacing w:val="-7"/>
        </w:rPr>
        <w:t xml:space="preserve"> </w:t>
      </w:r>
      <w:r>
        <w:rPr>
          <w:color w:val="221F1F"/>
        </w:rPr>
        <w:t>свой</w:t>
      </w:r>
      <w:r>
        <w:rPr>
          <w:color w:val="221F1F"/>
          <w:spacing w:val="-3"/>
        </w:rPr>
        <w:t xml:space="preserve"> </w:t>
      </w:r>
      <w:r>
        <w:rPr>
          <w:color w:val="221F1F"/>
        </w:rPr>
        <w:t>адрес</w:t>
      </w:r>
      <w:r>
        <w:rPr>
          <w:color w:val="221F1F"/>
          <w:spacing w:val="-5"/>
        </w:rPr>
        <w:t xml:space="preserve"> </w:t>
      </w:r>
      <w:r>
        <w:rPr>
          <w:color w:val="221F1F"/>
        </w:rPr>
        <w:t>на</w:t>
      </w:r>
      <w:r>
        <w:rPr>
          <w:color w:val="221F1F"/>
          <w:spacing w:val="-5"/>
        </w:rPr>
        <w:t xml:space="preserve"> </w:t>
      </w:r>
      <w:r>
        <w:rPr>
          <w:color w:val="221F1F"/>
        </w:rPr>
        <w:t>английском</w:t>
      </w:r>
      <w:r>
        <w:rPr>
          <w:color w:val="221F1F"/>
          <w:spacing w:val="-3"/>
        </w:rPr>
        <w:t xml:space="preserve"> </w:t>
      </w:r>
      <w:r>
        <w:rPr>
          <w:color w:val="221F1F"/>
        </w:rPr>
        <w:t>языке</w:t>
      </w:r>
      <w:r>
        <w:rPr>
          <w:color w:val="221F1F"/>
          <w:spacing w:val="-5"/>
        </w:rPr>
        <w:t xml:space="preserve"> </w:t>
      </w:r>
      <w:r>
        <w:rPr>
          <w:color w:val="221F1F"/>
        </w:rPr>
        <w:t>(в</w:t>
      </w:r>
      <w:r>
        <w:rPr>
          <w:color w:val="221F1F"/>
          <w:spacing w:val="-7"/>
        </w:rPr>
        <w:t xml:space="preserve"> </w:t>
      </w:r>
      <w:r>
        <w:rPr>
          <w:color w:val="221F1F"/>
        </w:rPr>
        <w:t>анкете, формуляре); кратко представлять Россию и страну/страны изучаемого языка;</w:t>
      </w:r>
    </w:p>
    <w:p w:rsidR="005071C8" w:rsidRDefault="00BD237E">
      <w:pPr>
        <w:pStyle w:val="a3"/>
        <w:spacing w:before="3"/>
        <w:ind w:right="930"/>
      </w:pPr>
      <w:r>
        <w:rPr>
          <w:color w:val="221F1F"/>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w:t>
      </w:r>
      <w:r>
        <w:rPr>
          <w:color w:val="221F1F"/>
          <w:spacing w:val="-2"/>
        </w:rPr>
        <w:t>питании);</w:t>
      </w:r>
    </w:p>
    <w:p w:rsidR="005071C8" w:rsidRDefault="00BD237E">
      <w:pPr>
        <w:pStyle w:val="a3"/>
        <w:spacing w:line="274" w:lineRule="exact"/>
        <w:ind w:left="1988" w:firstLine="0"/>
      </w:pPr>
      <w:r>
        <w:rPr>
          <w:color w:val="221F1F"/>
        </w:rPr>
        <w:t>наиболее</w:t>
      </w:r>
      <w:r>
        <w:rPr>
          <w:color w:val="221F1F"/>
          <w:spacing w:val="-1"/>
        </w:rPr>
        <w:t xml:space="preserve"> </w:t>
      </w:r>
      <w:r>
        <w:rPr>
          <w:color w:val="221F1F"/>
        </w:rPr>
        <w:t xml:space="preserve">известные </w:t>
      </w:r>
      <w:r>
        <w:rPr>
          <w:color w:val="221F1F"/>
          <w:spacing w:val="-2"/>
        </w:rPr>
        <w:t>достопримечательности;</w:t>
      </w:r>
    </w:p>
    <w:p w:rsidR="005071C8" w:rsidRDefault="00BD237E">
      <w:pPr>
        <w:pStyle w:val="a3"/>
        <w:spacing w:before="5" w:line="237" w:lineRule="auto"/>
        <w:ind w:right="930"/>
      </w:pPr>
      <w:r>
        <w:rPr>
          <w:color w:val="221F1F"/>
        </w:rPr>
        <w:t>кратко</w:t>
      </w:r>
      <w:r>
        <w:rPr>
          <w:color w:val="221F1F"/>
          <w:spacing w:val="40"/>
        </w:rPr>
        <w:t xml:space="preserve"> </w:t>
      </w:r>
      <w:r>
        <w:rPr>
          <w:color w:val="221F1F"/>
        </w:rPr>
        <w:t>рассказывать</w:t>
      </w:r>
      <w:r>
        <w:rPr>
          <w:color w:val="221F1F"/>
          <w:spacing w:val="40"/>
        </w:rPr>
        <w:t xml:space="preserve"> </w:t>
      </w:r>
      <w:r>
        <w:rPr>
          <w:color w:val="221F1F"/>
        </w:rPr>
        <w:t>о</w:t>
      </w:r>
      <w:r>
        <w:rPr>
          <w:color w:val="221F1F"/>
          <w:spacing w:val="40"/>
        </w:rPr>
        <w:t xml:space="preserve"> </w:t>
      </w:r>
      <w:r>
        <w:rPr>
          <w:color w:val="221F1F"/>
        </w:rPr>
        <w:t>выдающихся</w:t>
      </w:r>
      <w:r>
        <w:rPr>
          <w:color w:val="221F1F"/>
          <w:spacing w:val="40"/>
        </w:rPr>
        <w:t xml:space="preserve"> </w:t>
      </w:r>
      <w:r>
        <w:rPr>
          <w:color w:val="221F1F"/>
        </w:rPr>
        <w:t>людях</w:t>
      </w:r>
      <w:r>
        <w:rPr>
          <w:color w:val="221F1F"/>
          <w:spacing w:val="40"/>
        </w:rPr>
        <w:t xml:space="preserve"> </w:t>
      </w:r>
      <w:r>
        <w:rPr>
          <w:color w:val="221F1F"/>
        </w:rPr>
        <w:t>родной</w:t>
      </w:r>
      <w:r>
        <w:rPr>
          <w:color w:val="221F1F"/>
          <w:spacing w:val="40"/>
        </w:rPr>
        <w:t xml:space="preserve"> </w:t>
      </w:r>
      <w:r>
        <w:rPr>
          <w:color w:val="221F1F"/>
        </w:rPr>
        <w:t>страны и страны/стран изучаемого языка (учёных, писателях, поэтах).</w:t>
      </w:r>
    </w:p>
    <w:p w:rsidR="005071C8" w:rsidRDefault="00BD237E">
      <w:pPr>
        <w:spacing w:before="8"/>
        <w:ind w:left="1988"/>
        <w:jc w:val="both"/>
        <w:rPr>
          <w:b/>
          <w:sz w:val="24"/>
        </w:rPr>
      </w:pPr>
      <w:r>
        <w:rPr>
          <w:b/>
          <w:color w:val="221F1F"/>
          <w:spacing w:val="-8"/>
          <w:sz w:val="24"/>
        </w:rPr>
        <w:t>Компенсаторные</w:t>
      </w:r>
      <w:r>
        <w:rPr>
          <w:b/>
          <w:color w:val="221F1F"/>
          <w:spacing w:val="7"/>
          <w:sz w:val="24"/>
        </w:rPr>
        <w:t xml:space="preserve"> </w:t>
      </w:r>
      <w:r>
        <w:rPr>
          <w:b/>
          <w:color w:val="221F1F"/>
          <w:spacing w:val="-2"/>
          <w:sz w:val="24"/>
        </w:rPr>
        <w:t>умения</w:t>
      </w:r>
    </w:p>
    <w:p w:rsidR="005071C8" w:rsidRDefault="00BD237E">
      <w:pPr>
        <w:pStyle w:val="a3"/>
        <w:spacing w:before="52" w:line="237" w:lineRule="auto"/>
        <w:ind w:right="931"/>
      </w:pPr>
      <w:r>
        <w:rPr>
          <w:color w:val="221F1F"/>
        </w:rPr>
        <w:t xml:space="preserve">Использование при чтении и аудировании языковой догадки, в том числе </w:t>
      </w:r>
      <w:r>
        <w:rPr>
          <w:color w:val="221F1F"/>
          <w:spacing w:val="-2"/>
        </w:rPr>
        <w:t>контекстуальной.</w:t>
      </w:r>
    </w:p>
    <w:p w:rsidR="005071C8" w:rsidRDefault="00BD237E">
      <w:pPr>
        <w:pStyle w:val="a3"/>
        <w:spacing w:before="6" w:line="237" w:lineRule="auto"/>
        <w:ind w:right="931"/>
      </w:pPr>
      <w:r>
        <w:rPr>
          <w:color w:val="221F1F"/>
        </w:rPr>
        <w:t>Использование в качестве опоры при порождении собственных высказываний ключевых слов, плана.</w:t>
      </w:r>
    </w:p>
    <w:p w:rsidR="005071C8" w:rsidRDefault="00BD237E">
      <w:pPr>
        <w:pStyle w:val="a3"/>
        <w:spacing w:before="4"/>
        <w:ind w:right="930"/>
      </w:pPr>
      <w:r>
        <w:rPr>
          <w:color w:val="221F1F"/>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071C8" w:rsidRDefault="00BD237E">
      <w:pPr>
        <w:pStyle w:val="a3"/>
        <w:spacing w:line="242" w:lineRule="auto"/>
        <w:ind w:right="932"/>
      </w:pPr>
      <w:r>
        <w:rPr>
          <w:color w:val="221F1F"/>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71C8" w:rsidRDefault="00BD237E">
      <w:pPr>
        <w:pStyle w:val="a4"/>
        <w:numPr>
          <w:ilvl w:val="0"/>
          <w:numId w:val="260"/>
        </w:numPr>
        <w:tabs>
          <w:tab w:val="left" w:pos="2165"/>
        </w:tabs>
        <w:spacing w:before="276" w:line="275" w:lineRule="exact"/>
        <w:ind w:left="2165" w:hanging="177"/>
        <w:rPr>
          <w:b/>
          <w:color w:val="221F1F"/>
          <w:sz w:val="24"/>
        </w:rPr>
      </w:pPr>
      <w:r>
        <w:rPr>
          <w:b/>
          <w:color w:val="221F1F"/>
          <w:spacing w:val="-2"/>
          <w:sz w:val="24"/>
        </w:rPr>
        <w:t>класс</w:t>
      </w:r>
    </w:p>
    <w:p w:rsidR="005071C8" w:rsidRDefault="00BD237E">
      <w:pPr>
        <w:spacing w:line="275" w:lineRule="exact"/>
        <w:ind w:left="1988"/>
        <w:jc w:val="both"/>
        <w:rPr>
          <w:b/>
          <w:sz w:val="24"/>
        </w:rPr>
      </w:pPr>
      <w:r>
        <w:rPr>
          <w:b/>
          <w:color w:val="221F1F"/>
          <w:w w:val="90"/>
          <w:sz w:val="24"/>
        </w:rPr>
        <w:t>Коммуникативные</w:t>
      </w:r>
      <w:r>
        <w:rPr>
          <w:b/>
          <w:color w:val="221F1F"/>
          <w:spacing w:val="61"/>
          <w:w w:val="150"/>
          <w:sz w:val="24"/>
        </w:rPr>
        <w:t xml:space="preserve"> </w:t>
      </w:r>
      <w:r>
        <w:rPr>
          <w:b/>
          <w:color w:val="221F1F"/>
          <w:spacing w:val="-2"/>
          <w:sz w:val="24"/>
        </w:rPr>
        <w:t>умения</w:t>
      </w:r>
    </w:p>
    <w:p w:rsidR="005071C8" w:rsidRDefault="00BD237E">
      <w:pPr>
        <w:pStyle w:val="a3"/>
        <w:spacing w:before="57" w:line="237" w:lineRule="auto"/>
        <w:ind w:right="935"/>
      </w:pPr>
      <w:r>
        <w:rPr>
          <w:color w:val="221F1F"/>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71C8" w:rsidRDefault="00BD237E">
      <w:pPr>
        <w:pStyle w:val="a3"/>
        <w:spacing w:before="4" w:line="275" w:lineRule="exact"/>
        <w:ind w:left="1988" w:firstLine="0"/>
      </w:pPr>
      <w:r>
        <w:rPr>
          <w:color w:val="221F1F"/>
        </w:rPr>
        <w:t>Взаимоотношения</w:t>
      </w:r>
      <w:r>
        <w:rPr>
          <w:color w:val="221F1F"/>
          <w:spacing w:val="-8"/>
        </w:rPr>
        <w:t xml:space="preserve"> </w:t>
      </w:r>
      <w:r>
        <w:rPr>
          <w:color w:val="221F1F"/>
        </w:rPr>
        <w:t>в семье</w:t>
      </w:r>
      <w:r>
        <w:rPr>
          <w:color w:val="221F1F"/>
          <w:spacing w:val="-7"/>
        </w:rPr>
        <w:t xml:space="preserve"> </w:t>
      </w:r>
      <w:r>
        <w:rPr>
          <w:color w:val="221F1F"/>
        </w:rPr>
        <w:t>и</w:t>
      </w:r>
      <w:r>
        <w:rPr>
          <w:color w:val="221F1F"/>
          <w:spacing w:val="1"/>
        </w:rPr>
        <w:t xml:space="preserve"> </w:t>
      </w:r>
      <w:r>
        <w:rPr>
          <w:color w:val="221F1F"/>
        </w:rPr>
        <w:t>с</w:t>
      </w:r>
      <w:r>
        <w:rPr>
          <w:color w:val="221F1F"/>
          <w:spacing w:val="-7"/>
        </w:rPr>
        <w:t xml:space="preserve"> </w:t>
      </w:r>
      <w:r>
        <w:rPr>
          <w:color w:val="221F1F"/>
        </w:rPr>
        <w:t>друзьями.</w:t>
      </w:r>
      <w:r>
        <w:rPr>
          <w:color w:val="221F1F"/>
          <w:spacing w:val="1"/>
        </w:rPr>
        <w:t xml:space="preserve"> </w:t>
      </w:r>
      <w:r>
        <w:rPr>
          <w:color w:val="221F1F"/>
        </w:rPr>
        <w:t>Семейные</w:t>
      </w:r>
      <w:r>
        <w:rPr>
          <w:color w:val="221F1F"/>
          <w:spacing w:val="-2"/>
        </w:rPr>
        <w:t xml:space="preserve"> </w:t>
      </w:r>
      <w:r>
        <w:rPr>
          <w:color w:val="221F1F"/>
        </w:rPr>
        <w:t>праздники.</w:t>
      </w:r>
      <w:r>
        <w:rPr>
          <w:color w:val="221F1F"/>
          <w:spacing w:val="1"/>
        </w:rPr>
        <w:t xml:space="preserve"> </w:t>
      </w:r>
      <w:r>
        <w:rPr>
          <w:color w:val="221F1F"/>
        </w:rPr>
        <w:t xml:space="preserve">Обязанности по </w:t>
      </w:r>
      <w:r>
        <w:rPr>
          <w:color w:val="221F1F"/>
          <w:spacing w:val="-2"/>
        </w:rPr>
        <w:t>дому.</w:t>
      </w:r>
    </w:p>
    <w:p w:rsidR="005071C8" w:rsidRDefault="00BD237E">
      <w:pPr>
        <w:pStyle w:val="a3"/>
        <w:spacing w:line="242" w:lineRule="auto"/>
        <w:ind w:right="940"/>
      </w:pPr>
      <w:r>
        <w:rPr>
          <w:color w:val="221F1F"/>
        </w:rPr>
        <w:t>Внешность</w:t>
      </w:r>
      <w:r>
        <w:rPr>
          <w:color w:val="221F1F"/>
          <w:spacing w:val="-4"/>
        </w:rPr>
        <w:t xml:space="preserve"> </w:t>
      </w:r>
      <w:r>
        <w:rPr>
          <w:color w:val="221F1F"/>
        </w:rPr>
        <w:t>и</w:t>
      </w:r>
      <w:r>
        <w:rPr>
          <w:color w:val="221F1F"/>
          <w:spacing w:val="-1"/>
        </w:rPr>
        <w:t xml:space="preserve"> </w:t>
      </w:r>
      <w:r>
        <w:rPr>
          <w:color w:val="221F1F"/>
        </w:rPr>
        <w:t>характер</w:t>
      </w:r>
      <w:r>
        <w:rPr>
          <w:color w:val="221F1F"/>
          <w:spacing w:val="-2"/>
        </w:rPr>
        <w:t xml:space="preserve"> </w:t>
      </w:r>
      <w:r>
        <w:rPr>
          <w:color w:val="221F1F"/>
        </w:rPr>
        <w:t>человека/литературного персонажа. Досуг</w:t>
      </w:r>
      <w:r>
        <w:rPr>
          <w:color w:val="221F1F"/>
          <w:spacing w:val="40"/>
        </w:rPr>
        <w:t xml:space="preserve"> </w:t>
      </w:r>
      <w:r>
        <w:rPr>
          <w:color w:val="221F1F"/>
        </w:rPr>
        <w:t>и</w:t>
      </w:r>
      <w:r>
        <w:rPr>
          <w:color w:val="221F1F"/>
          <w:spacing w:val="40"/>
        </w:rPr>
        <w:t xml:space="preserve"> </w:t>
      </w:r>
      <w:r>
        <w:rPr>
          <w:color w:val="221F1F"/>
        </w:rPr>
        <w:t>увлечения/хобби современного</w:t>
      </w:r>
      <w:r>
        <w:rPr>
          <w:color w:val="221F1F"/>
          <w:spacing w:val="40"/>
        </w:rPr>
        <w:t xml:space="preserve"> </w:t>
      </w:r>
      <w:r>
        <w:rPr>
          <w:color w:val="221F1F"/>
        </w:rPr>
        <w:t>подростка</w:t>
      </w:r>
      <w:r>
        <w:rPr>
          <w:color w:val="221F1F"/>
          <w:spacing w:val="80"/>
        </w:rPr>
        <w:t xml:space="preserve"> </w:t>
      </w:r>
      <w:r>
        <w:rPr>
          <w:color w:val="221F1F"/>
        </w:rPr>
        <w:t>(чтение, кино, театр, музей, спорт, музыка).</w:t>
      </w:r>
    </w:p>
    <w:p w:rsidR="005071C8" w:rsidRDefault="00BD237E">
      <w:pPr>
        <w:pStyle w:val="a3"/>
        <w:spacing w:line="242" w:lineRule="auto"/>
        <w:ind w:left="1988" w:right="1177" w:firstLine="0"/>
      </w:pPr>
      <w:r>
        <w:rPr>
          <w:color w:val="221F1F"/>
        </w:rPr>
        <w:t>Здоровый образ жизни: режим труда и отдыха, фитнес, сбалансированное</w:t>
      </w:r>
      <w:r>
        <w:rPr>
          <w:color w:val="221F1F"/>
          <w:spacing w:val="-7"/>
        </w:rPr>
        <w:t xml:space="preserve"> </w:t>
      </w:r>
      <w:r>
        <w:rPr>
          <w:color w:val="221F1F"/>
        </w:rPr>
        <w:t>питание. Покупки: одежда, обувь и продукты питания.</w:t>
      </w:r>
    </w:p>
    <w:p w:rsidR="005071C8" w:rsidRDefault="00BD237E">
      <w:pPr>
        <w:pStyle w:val="a3"/>
        <w:ind w:right="932"/>
      </w:pPr>
      <w:r>
        <w:rPr>
          <w:color w:val="221F1F"/>
        </w:rPr>
        <w:t>Школа, школьная жизнь, школьная форма, изучаемые предметы, любимый предмет, правила поведения в школе, посещение школьной библиотеки/ресурсного центра.</w:t>
      </w:r>
      <w:r>
        <w:rPr>
          <w:color w:val="221F1F"/>
          <w:spacing w:val="40"/>
        </w:rPr>
        <w:t xml:space="preserve"> </w:t>
      </w:r>
      <w:r>
        <w:rPr>
          <w:color w:val="221F1F"/>
        </w:rPr>
        <w:t>Переписка с зарубежными сверстниками.</w:t>
      </w:r>
    </w:p>
    <w:p w:rsidR="005071C8" w:rsidRDefault="00BD237E">
      <w:pPr>
        <w:pStyle w:val="a3"/>
        <w:spacing w:before="56" w:line="237" w:lineRule="auto"/>
        <w:ind w:right="931"/>
      </w:pPr>
      <w:r>
        <w:rPr>
          <w:color w:val="221F1F"/>
        </w:rPr>
        <w:t>Каникулы в различное время года. Виды отдыха. Путешествия по России и зарубежным странам.</w:t>
      </w:r>
    </w:p>
    <w:p w:rsidR="005071C8" w:rsidRDefault="00BD237E">
      <w:pPr>
        <w:pStyle w:val="a3"/>
        <w:spacing w:before="3"/>
        <w:ind w:right="931"/>
      </w:pPr>
      <w:r>
        <w:rPr>
          <w:color w:val="221F1F"/>
        </w:rPr>
        <w:t>Природа: дикие и домашние животные. Климат, погода. Жизнь в городе и сельской местности. Описание родного города/села. Транспорт.</w:t>
      </w:r>
    </w:p>
    <w:p w:rsidR="005071C8" w:rsidRDefault="00BD237E">
      <w:pPr>
        <w:pStyle w:val="a3"/>
        <w:spacing w:before="1" w:line="275" w:lineRule="exact"/>
        <w:ind w:left="1988" w:firstLine="0"/>
      </w:pPr>
      <w:r>
        <w:rPr>
          <w:color w:val="221F1F"/>
        </w:rPr>
        <w:t>Средства</w:t>
      </w:r>
      <w:r>
        <w:rPr>
          <w:color w:val="221F1F"/>
          <w:spacing w:val="11"/>
        </w:rPr>
        <w:t xml:space="preserve"> </w:t>
      </w:r>
      <w:r>
        <w:rPr>
          <w:color w:val="221F1F"/>
        </w:rPr>
        <w:t>массовой</w:t>
      </w:r>
      <w:r>
        <w:rPr>
          <w:color w:val="221F1F"/>
          <w:spacing w:val="14"/>
        </w:rPr>
        <w:t xml:space="preserve"> </w:t>
      </w:r>
      <w:r>
        <w:rPr>
          <w:color w:val="221F1F"/>
        </w:rPr>
        <w:t>информации</w:t>
      </w:r>
      <w:r>
        <w:rPr>
          <w:color w:val="221F1F"/>
          <w:spacing w:val="11"/>
        </w:rPr>
        <w:t xml:space="preserve"> </w:t>
      </w:r>
      <w:r>
        <w:rPr>
          <w:color w:val="221F1F"/>
        </w:rPr>
        <w:t>(телевидение,</w:t>
      </w:r>
      <w:r>
        <w:rPr>
          <w:color w:val="221F1F"/>
          <w:spacing w:val="9"/>
        </w:rPr>
        <w:t xml:space="preserve"> </w:t>
      </w:r>
      <w:r>
        <w:rPr>
          <w:color w:val="221F1F"/>
        </w:rPr>
        <w:t>журналы,</w:t>
      </w:r>
      <w:r>
        <w:rPr>
          <w:color w:val="221F1F"/>
          <w:spacing w:val="17"/>
        </w:rPr>
        <w:t xml:space="preserve"> </w:t>
      </w:r>
      <w:r>
        <w:rPr>
          <w:color w:val="221F1F"/>
          <w:spacing w:val="-2"/>
        </w:rPr>
        <w:t>Интернет).</w:t>
      </w:r>
    </w:p>
    <w:p w:rsidR="005071C8" w:rsidRDefault="00BD237E">
      <w:pPr>
        <w:pStyle w:val="a3"/>
        <w:spacing w:line="242" w:lineRule="auto"/>
        <w:ind w:right="328"/>
        <w:jc w:val="left"/>
      </w:pPr>
      <w:r>
        <w:rPr>
          <w:color w:val="221F1F"/>
        </w:rPr>
        <w:t>Родная</w:t>
      </w:r>
      <w:r>
        <w:rPr>
          <w:color w:val="221F1F"/>
          <w:spacing w:val="40"/>
        </w:rPr>
        <w:t xml:space="preserve"> </w:t>
      </w:r>
      <w:r>
        <w:rPr>
          <w:color w:val="221F1F"/>
        </w:rPr>
        <w:t>страна</w:t>
      </w:r>
      <w:r>
        <w:rPr>
          <w:color w:val="221F1F"/>
          <w:spacing w:val="40"/>
        </w:rPr>
        <w:t xml:space="preserve"> </w:t>
      </w:r>
      <w:r>
        <w:rPr>
          <w:color w:val="221F1F"/>
        </w:rPr>
        <w:t>и</w:t>
      </w:r>
      <w:r>
        <w:rPr>
          <w:color w:val="221F1F"/>
          <w:spacing w:val="40"/>
        </w:rPr>
        <w:t xml:space="preserve"> </w:t>
      </w:r>
      <w:r>
        <w:rPr>
          <w:color w:val="221F1F"/>
        </w:rPr>
        <w:t>страна/страны</w:t>
      </w:r>
      <w:r>
        <w:rPr>
          <w:color w:val="221F1F"/>
          <w:spacing w:val="40"/>
        </w:rPr>
        <w:t xml:space="preserve"> </w:t>
      </w:r>
      <w:r>
        <w:rPr>
          <w:color w:val="221F1F"/>
        </w:rPr>
        <w:t>изучаемого</w:t>
      </w:r>
      <w:r>
        <w:rPr>
          <w:color w:val="221F1F"/>
          <w:spacing w:val="40"/>
        </w:rPr>
        <w:t xml:space="preserve"> </w:t>
      </w:r>
      <w:r>
        <w:rPr>
          <w:color w:val="221F1F"/>
        </w:rPr>
        <w:t>языка.</w:t>
      </w:r>
      <w:r>
        <w:rPr>
          <w:color w:val="221F1F"/>
          <w:spacing w:val="40"/>
        </w:rPr>
        <w:t xml:space="preserve"> </w:t>
      </w:r>
      <w:r>
        <w:rPr>
          <w:color w:val="221F1F"/>
        </w:rPr>
        <w:t>Их</w:t>
      </w:r>
      <w:r>
        <w:rPr>
          <w:color w:val="221F1F"/>
          <w:spacing w:val="40"/>
        </w:rPr>
        <w:t xml:space="preserve"> </w:t>
      </w:r>
      <w:r>
        <w:rPr>
          <w:color w:val="221F1F"/>
        </w:rPr>
        <w:t>географическое</w:t>
      </w:r>
      <w:r>
        <w:rPr>
          <w:color w:val="221F1F"/>
          <w:spacing w:val="80"/>
        </w:rPr>
        <w:t xml:space="preserve"> </w:t>
      </w:r>
      <w:r>
        <w:rPr>
          <w:color w:val="221F1F"/>
        </w:rPr>
        <w:t>положение,</w:t>
      </w:r>
      <w:r>
        <w:rPr>
          <w:color w:val="221F1F"/>
          <w:spacing w:val="40"/>
        </w:rPr>
        <w:t xml:space="preserve"> </w:t>
      </w:r>
      <w:r>
        <w:rPr>
          <w:color w:val="221F1F"/>
        </w:rPr>
        <w:t>столицы;</w:t>
      </w:r>
      <w:r>
        <w:rPr>
          <w:color w:val="221F1F"/>
          <w:spacing w:val="40"/>
        </w:rPr>
        <w:t xml:space="preserve"> </w:t>
      </w:r>
      <w:r>
        <w:rPr>
          <w:color w:val="221F1F"/>
        </w:rPr>
        <w:t>население;</w:t>
      </w:r>
      <w:r>
        <w:rPr>
          <w:color w:val="221F1F"/>
          <w:spacing w:val="40"/>
        </w:rPr>
        <w:t xml:space="preserve"> </w:t>
      </w:r>
      <w:r>
        <w:rPr>
          <w:color w:val="221F1F"/>
        </w:rPr>
        <w:t>о фициальные</w:t>
      </w:r>
      <w:r>
        <w:rPr>
          <w:color w:val="221F1F"/>
          <w:spacing w:val="40"/>
        </w:rPr>
        <w:t xml:space="preserve"> </w:t>
      </w:r>
      <w:r>
        <w:rPr>
          <w:color w:val="221F1F"/>
        </w:rPr>
        <w:t>языки;</w:t>
      </w:r>
    </w:p>
    <w:p w:rsidR="005071C8" w:rsidRDefault="00BD237E">
      <w:pPr>
        <w:pStyle w:val="a3"/>
        <w:tabs>
          <w:tab w:val="left" w:pos="4888"/>
          <w:tab w:val="left" w:pos="6443"/>
          <w:tab w:val="left" w:pos="8110"/>
        </w:tabs>
        <w:spacing w:line="242" w:lineRule="auto"/>
        <w:ind w:right="932"/>
        <w:jc w:val="left"/>
      </w:pPr>
      <w:r>
        <w:rPr>
          <w:color w:val="221F1F"/>
          <w:spacing w:val="-2"/>
        </w:rPr>
        <w:t>достопримечательности,</w:t>
      </w:r>
      <w:r>
        <w:rPr>
          <w:color w:val="221F1F"/>
        </w:rPr>
        <w:tab/>
      </w:r>
      <w:r>
        <w:rPr>
          <w:color w:val="221F1F"/>
          <w:spacing w:val="-2"/>
        </w:rPr>
        <w:t>культурные</w:t>
      </w:r>
      <w:r>
        <w:rPr>
          <w:color w:val="221F1F"/>
        </w:rPr>
        <w:tab/>
      </w:r>
      <w:r>
        <w:rPr>
          <w:color w:val="221F1F"/>
          <w:spacing w:val="-2"/>
        </w:rPr>
        <w:t>особенности</w:t>
      </w:r>
      <w:r>
        <w:rPr>
          <w:color w:val="221F1F"/>
        </w:rPr>
        <w:tab/>
        <w:t>(национальные</w:t>
      </w:r>
      <w:r>
        <w:rPr>
          <w:color w:val="221F1F"/>
          <w:spacing w:val="80"/>
        </w:rPr>
        <w:t xml:space="preserve"> </w:t>
      </w:r>
      <w:r>
        <w:rPr>
          <w:color w:val="221F1F"/>
        </w:rPr>
        <w:t>праздники, традиции, обычаи).</w:t>
      </w:r>
    </w:p>
    <w:p w:rsidR="005071C8" w:rsidRDefault="00BD237E">
      <w:pPr>
        <w:pStyle w:val="a3"/>
        <w:spacing w:line="242" w:lineRule="auto"/>
        <w:ind w:right="328"/>
        <w:jc w:val="left"/>
      </w:pPr>
      <w:r>
        <w:rPr>
          <w:color w:val="221F1F"/>
        </w:rPr>
        <w:t>Выдающиеся</w:t>
      </w:r>
      <w:r>
        <w:rPr>
          <w:color w:val="221F1F"/>
          <w:spacing w:val="80"/>
          <w:w w:val="150"/>
        </w:rPr>
        <w:t xml:space="preserve"> </w:t>
      </w:r>
      <w:r>
        <w:rPr>
          <w:color w:val="221F1F"/>
        </w:rPr>
        <w:t>люди</w:t>
      </w:r>
      <w:r>
        <w:rPr>
          <w:color w:val="221F1F"/>
          <w:spacing w:val="80"/>
          <w:w w:val="150"/>
        </w:rPr>
        <w:t xml:space="preserve"> </w:t>
      </w:r>
      <w:r>
        <w:rPr>
          <w:color w:val="221F1F"/>
        </w:rPr>
        <w:t>родной</w:t>
      </w:r>
      <w:r>
        <w:rPr>
          <w:color w:val="221F1F"/>
          <w:spacing w:val="80"/>
          <w:w w:val="150"/>
        </w:rPr>
        <w:t xml:space="preserve"> </w:t>
      </w:r>
      <w:r>
        <w:rPr>
          <w:color w:val="221F1F"/>
        </w:rPr>
        <w:t>страны</w:t>
      </w:r>
      <w:r>
        <w:rPr>
          <w:color w:val="221F1F"/>
          <w:spacing w:val="80"/>
          <w:w w:val="150"/>
        </w:rPr>
        <w:t xml:space="preserve"> </w:t>
      </w:r>
      <w:r>
        <w:rPr>
          <w:color w:val="221F1F"/>
        </w:rPr>
        <w:t>и</w:t>
      </w:r>
      <w:r>
        <w:rPr>
          <w:color w:val="221F1F"/>
          <w:spacing w:val="80"/>
          <w:w w:val="150"/>
        </w:rPr>
        <w:t xml:space="preserve"> </w:t>
      </w:r>
      <w:r>
        <w:rPr>
          <w:color w:val="221F1F"/>
        </w:rPr>
        <w:t>страны/стран</w:t>
      </w:r>
      <w:r>
        <w:rPr>
          <w:color w:val="221F1F"/>
          <w:spacing w:val="80"/>
          <w:w w:val="150"/>
        </w:rPr>
        <w:t xml:space="preserve"> </w:t>
      </w:r>
      <w:r>
        <w:rPr>
          <w:color w:val="221F1F"/>
        </w:rPr>
        <w:t>изучаемого</w:t>
      </w:r>
      <w:r>
        <w:rPr>
          <w:color w:val="221F1F"/>
          <w:spacing w:val="80"/>
        </w:rPr>
        <w:t xml:space="preserve"> </w:t>
      </w:r>
      <w:r>
        <w:rPr>
          <w:color w:val="221F1F"/>
        </w:rPr>
        <w:t>языка:</w:t>
      </w:r>
      <w:r>
        <w:rPr>
          <w:color w:val="221F1F"/>
          <w:spacing w:val="80"/>
        </w:rPr>
        <w:t xml:space="preserve"> </w:t>
      </w:r>
      <w:r>
        <w:rPr>
          <w:color w:val="221F1F"/>
        </w:rPr>
        <w:t>учёные, писатели, поэты, спортсмены.</w:t>
      </w:r>
    </w:p>
    <w:p w:rsidR="005071C8" w:rsidRDefault="005071C8">
      <w:pPr>
        <w:pStyle w:val="a3"/>
        <w:spacing w:before="22"/>
        <w:ind w:left="0" w:firstLine="0"/>
        <w:jc w:val="left"/>
        <w:rPr>
          <w:sz w:val="22"/>
        </w:rPr>
      </w:pPr>
    </w:p>
    <w:p w:rsidR="005071C8" w:rsidRDefault="00BD237E">
      <w:pPr>
        <w:ind w:left="1277"/>
      </w:pPr>
      <w:r>
        <w:rPr>
          <w:spacing w:val="-5"/>
        </w:rPr>
        <w:t>181</w:t>
      </w:r>
    </w:p>
    <w:p w:rsidR="005071C8" w:rsidRDefault="005071C8">
      <w:pPr>
        <w:sectPr w:rsidR="005071C8">
          <w:pgSz w:w="11910" w:h="16840"/>
          <w:pgMar w:top="940" w:right="0" w:bottom="660" w:left="0" w:header="0" w:footer="468" w:gutter="0"/>
          <w:cols w:space="720"/>
        </w:sectPr>
      </w:pPr>
    </w:p>
    <w:p w:rsidR="005071C8" w:rsidRDefault="00BD237E">
      <w:pPr>
        <w:spacing w:before="60"/>
        <w:ind w:left="1988"/>
        <w:rPr>
          <w:b/>
          <w:i/>
          <w:sz w:val="24"/>
        </w:rPr>
      </w:pPr>
      <w:r>
        <w:rPr>
          <w:b/>
          <w:i/>
          <w:color w:val="221F1F"/>
          <w:spacing w:val="-2"/>
          <w:sz w:val="24"/>
        </w:rPr>
        <w:lastRenderedPageBreak/>
        <w:t>Говорение</w:t>
      </w:r>
    </w:p>
    <w:p w:rsidR="005071C8" w:rsidRDefault="00BD237E">
      <w:pPr>
        <w:pStyle w:val="a3"/>
        <w:spacing w:before="53" w:line="237" w:lineRule="auto"/>
        <w:ind w:right="930"/>
      </w:pPr>
      <w:r>
        <w:rPr>
          <w:color w:val="221F1F"/>
        </w:rPr>
        <w:t xml:space="preserve">Развитие коммуникативных умений </w:t>
      </w:r>
      <w:r>
        <w:rPr>
          <w:b/>
          <w:i/>
          <w:color w:val="221F1F"/>
        </w:rPr>
        <w:t>диалогической речи</w:t>
      </w:r>
      <w:r>
        <w:rPr>
          <w:color w:val="221F1F"/>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5071C8" w:rsidRDefault="00BD237E">
      <w:pPr>
        <w:pStyle w:val="a3"/>
        <w:spacing w:before="3"/>
        <w:ind w:right="930"/>
      </w:pPr>
      <w:r>
        <w:rPr>
          <w:i/>
          <w:color w:val="221F1F"/>
        </w:rPr>
        <w:t xml:space="preserve">диалог этикетного характера: </w:t>
      </w:r>
      <w:r>
        <w:rPr>
          <w:color w:val="221F1F"/>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071C8" w:rsidRDefault="00BD237E">
      <w:pPr>
        <w:pStyle w:val="a3"/>
        <w:spacing w:before="1"/>
        <w:ind w:right="927"/>
      </w:pPr>
      <w:r>
        <w:rPr>
          <w:i/>
          <w:color w:val="221F1F"/>
        </w:rPr>
        <w:t xml:space="preserve">диалог </w:t>
      </w:r>
      <w:r>
        <w:rPr>
          <w:color w:val="221F1F"/>
        </w:rPr>
        <w:t xml:space="preserve">— </w:t>
      </w:r>
      <w:r>
        <w:rPr>
          <w:i/>
          <w:color w:val="221F1F"/>
        </w:rPr>
        <w:t xml:space="preserve">побуждение к действию: </w:t>
      </w:r>
      <w:r>
        <w:rPr>
          <w:color w:val="221F1F"/>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w:t>
      </w:r>
      <w:r>
        <w:rPr>
          <w:color w:val="221F1F"/>
          <w:spacing w:val="40"/>
        </w:rPr>
        <w:t xml:space="preserve"> </w:t>
      </w:r>
      <w:r>
        <w:rPr>
          <w:color w:val="221F1F"/>
        </w:rPr>
        <w:t>своего решения;</w:t>
      </w:r>
    </w:p>
    <w:p w:rsidR="005071C8" w:rsidRDefault="00BD237E">
      <w:pPr>
        <w:pStyle w:val="a3"/>
        <w:spacing w:before="1"/>
        <w:ind w:right="930"/>
      </w:pPr>
      <w:r>
        <w:rPr>
          <w:i/>
          <w:color w:val="221F1F"/>
        </w:rPr>
        <w:t xml:space="preserve">диалог-расспрос: </w:t>
      </w:r>
      <w:r>
        <w:rPr>
          <w:color w:val="221F1F"/>
        </w:rPr>
        <w:t>сообщать фактическую информацию, отве- 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71C8" w:rsidRDefault="00BD237E">
      <w:pPr>
        <w:pStyle w:val="a3"/>
        <w:ind w:right="927"/>
      </w:pPr>
      <w:r>
        <w:rPr>
          <w:color w:val="221F1F"/>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5071C8" w:rsidRDefault="00BD237E">
      <w:pPr>
        <w:pStyle w:val="a3"/>
        <w:spacing w:before="3" w:line="237" w:lineRule="auto"/>
        <w:ind w:left="1988" w:right="3305" w:firstLine="0"/>
      </w:pPr>
      <w:r>
        <w:rPr>
          <w:color w:val="221F1F"/>
        </w:rPr>
        <w:t>Объём</w:t>
      </w:r>
      <w:r>
        <w:rPr>
          <w:color w:val="221F1F"/>
          <w:spacing w:val="-2"/>
        </w:rPr>
        <w:t xml:space="preserve"> </w:t>
      </w:r>
      <w:r>
        <w:rPr>
          <w:color w:val="221F1F"/>
        </w:rPr>
        <w:t>диалога</w:t>
      </w:r>
      <w:r>
        <w:rPr>
          <w:color w:val="221F1F"/>
          <w:spacing w:val="-4"/>
        </w:rPr>
        <w:t xml:space="preserve"> </w:t>
      </w:r>
      <w:r>
        <w:rPr>
          <w:color w:val="221F1F"/>
        </w:rPr>
        <w:t>—</w:t>
      </w:r>
      <w:r>
        <w:rPr>
          <w:color w:val="221F1F"/>
          <w:spacing w:val="-8"/>
        </w:rPr>
        <w:t xml:space="preserve"> </w:t>
      </w:r>
      <w:r>
        <w:rPr>
          <w:color w:val="221F1F"/>
        </w:rPr>
        <w:t>до</w:t>
      </w:r>
      <w:r>
        <w:rPr>
          <w:color w:val="221F1F"/>
          <w:spacing w:val="-3"/>
        </w:rPr>
        <w:t xml:space="preserve"> </w:t>
      </w:r>
      <w:r>
        <w:rPr>
          <w:color w:val="221F1F"/>
        </w:rPr>
        <w:t>6</w:t>
      </w:r>
      <w:r>
        <w:rPr>
          <w:color w:val="221F1F"/>
          <w:spacing w:val="-2"/>
        </w:rPr>
        <w:t xml:space="preserve"> </w:t>
      </w:r>
      <w:r>
        <w:rPr>
          <w:color w:val="221F1F"/>
        </w:rPr>
        <w:t>реплик</w:t>
      </w:r>
      <w:r>
        <w:rPr>
          <w:color w:val="221F1F"/>
          <w:spacing w:val="-5"/>
        </w:rPr>
        <w:t xml:space="preserve"> </w:t>
      </w:r>
      <w:r>
        <w:rPr>
          <w:color w:val="221F1F"/>
        </w:rPr>
        <w:t>со</w:t>
      </w:r>
      <w:r>
        <w:rPr>
          <w:color w:val="221F1F"/>
          <w:spacing w:val="-3"/>
        </w:rPr>
        <w:t xml:space="preserve"> </w:t>
      </w:r>
      <w:r>
        <w:rPr>
          <w:color w:val="221F1F"/>
        </w:rPr>
        <w:t>стороны</w:t>
      </w:r>
      <w:r>
        <w:rPr>
          <w:color w:val="221F1F"/>
          <w:spacing w:val="-5"/>
        </w:rPr>
        <w:t xml:space="preserve"> </w:t>
      </w:r>
      <w:r>
        <w:rPr>
          <w:color w:val="221F1F"/>
        </w:rPr>
        <w:t>каждого</w:t>
      </w:r>
      <w:r>
        <w:rPr>
          <w:color w:val="221F1F"/>
          <w:spacing w:val="-3"/>
        </w:rPr>
        <w:t xml:space="preserve"> </w:t>
      </w:r>
      <w:r>
        <w:rPr>
          <w:color w:val="221F1F"/>
        </w:rPr>
        <w:t xml:space="preserve">собеседника. Развитие коммуникативных умений </w:t>
      </w:r>
      <w:r>
        <w:rPr>
          <w:b/>
          <w:i/>
          <w:color w:val="221F1F"/>
        </w:rPr>
        <w:t>монологической речи</w:t>
      </w:r>
      <w:r>
        <w:rPr>
          <w:color w:val="221F1F"/>
        </w:rPr>
        <w:t>:</w:t>
      </w:r>
    </w:p>
    <w:p w:rsidR="005071C8" w:rsidRDefault="00BD237E">
      <w:pPr>
        <w:pStyle w:val="a4"/>
        <w:numPr>
          <w:ilvl w:val="0"/>
          <w:numId w:val="257"/>
        </w:numPr>
        <w:tabs>
          <w:tab w:val="left" w:pos="2259"/>
          <w:tab w:val="left" w:pos="3457"/>
          <w:tab w:val="left" w:pos="4468"/>
          <w:tab w:val="left" w:pos="5581"/>
          <w:tab w:val="left" w:pos="7546"/>
        </w:tabs>
        <w:spacing w:before="7"/>
        <w:ind w:right="931" w:firstLine="566"/>
        <w:jc w:val="left"/>
        <w:rPr>
          <w:sz w:val="24"/>
        </w:rPr>
      </w:pPr>
      <w:r>
        <w:rPr>
          <w:color w:val="221F1F"/>
          <w:spacing w:val="-2"/>
          <w:sz w:val="24"/>
        </w:rPr>
        <w:t>создание</w:t>
      </w:r>
      <w:r>
        <w:rPr>
          <w:color w:val="221F1F"/>
          <w:sz w:val="24"/>
        </w:rPr>
        <w:tab/>
      </w:r>
      <w:r>
        <w:rPr>
          <w:color w:val="221F1F"/>
          <w:spacing w:val="-2"/>
          <w:sz w:val="24"/>
        </w:rPr>
        <w:t>устных</w:t>
      </w:r>
      <w:r>
        <w:rPr>
          <w:color w:val="221F1F"/>
          <w:sz w:val="24"/>
        </w:rPr>
        <w:tab/>
      </w:r>
      <w:r>
        <w:rPr>
          <w:color w:val="221F1F"/>
          <w:spacing w:val="-2"/>
          <w:sz w:val="24"/>
        </w:rPr>
        <w:t>связных</w:t>
      </w:r>
      <w:r>
        <w:rPr>
          <w:color w:val="221F1F"/>
          <w:sz w:val="24"/>
        </w:rPr>
        <w:tab/>
      </w:r>
      <w:r>
        <w:rPr>
          <w:color w:val="221F1F"/>
          <w:spacing w:val="-2"/>
          <w:sz w:val="24"/>
        </w:rPr>
        <w:t>монологических</w:t>
      </w:r>
      <w:r>
        <w:rPr>
          <w:color w:val="221F1F"/>
          <w:sz w:val="24"/>
        </w:rPr>
        <w:tab/>
        <w:t>высказываний</w:t>
      </w:r>
      <w:r>
        <w:rPr>
          <w:color w:val="221F1F"/>
          <w:spacing w:val="21"/>
          <w:sz w:val="24"/>
        </w:rPr>
        <w:t xml:space="preserve"> </w:t>
      </w:r>
      <w:r>
        <w:rPr>
          <w:color w:val="221F1F"/>
          <w:sz w:val="24"/>
        </w:rPr>
        <w:t>с использованием основных коммуникативных типов речи:</w:t>
      </w:r>
    </w:p>
    <w:p w:rsidR="005071C8" w:rsidRDefault="00BD237E">
      <w:pPr>
        <w:pStyle w:val="a4"/>
        <w:numPr>
          <w:ilvl w:val="0"/>
          <w:numId w:val="256"/>
        </w:numPr>
        <w:tabs>
          <w:tab w:val="left" w:pos="2318"/>
        </w:tabs>
        <w:spacing w:before="3" w:line="237" w:lineRule="auto"/>
        <w:ind w:right="936" w:firstLine="566"/>
        <w:jc w:val="left"/>
        <w:rPr>
          <w:sz w:val="24"/>
        </w:rPr>
      </w:pPr>
      <w:r>
        <w:rPr>
          <w:color w:val="221F1F"/>
          <w:sz w:val="24"/>
        </w:rPr>
        <w:t>описание</w:t>
      </w:r>
      <w:r>
        <w:rPr>
          <w:color w:val="221F1F"/>
          <w:spacing w:val="79"/>
          <w:sz w:val="24"/>
        </w:rPr>
        <w:t xml:space="preserve"> </w:t>
      </w:r>
      <w:r>
        <w:rPr>
          <w:color w:val="221F1F"/>
          <w:sz w:val="24"/>
        </w:rPr>
        <w:t>(предмета,</w:t>
      </w:r>
      <w:r>
        <w:rPr>
          <w:color w:val="221F1F"/>
          <w:spacing w:val="80"/>
          <w:sz w:val="24"/>
        </w:rPr>
        <w:t xml:space="preserve"> </w:t>
      </w:r>
      <w:r>
        <w:rPr>
          <w:color w:val="221F1F"/>
          <w:sz w:val="24"/>
        </w:rPr>
        <w:t>местности,</w:t>
      </w:r>
      <w:r>
        <w:rPr>
          <w:color w:val="221F1F"/>
          <w:spacing w:val="80"/>
          <w:sz w:val="24"/>
        </w:rPr>
        <w:t xml:space="preserve"> </w:t>
      </w:r>
      <w:r>
        <w:rPr>
          <w:color w:val="221F1F"/>
          <w:sz w:val="24"/>
        </w:rPr>
        <w:t>внешности</w:t>
      </w:r>
      <w:r>
        <w:rPr>
          <w:color w:val="221F1F"/>
          <w:spacing w:val="80"/>
          <w:sz w:val="24"/>
        </w:rPr>
        <w:t xml:space="preserve"> </w:t>
      </w:r>
      <w:r>
        <w:rPr>
          <w:color w:val="221F1F"/>
          <w:sz w:val="24"/>
        </w:rPr>
        <w:t>и</w:t>
      </w:r>
      <w:r>
        <w:rPr>
          <w:color w:val="221F1F"/>
          <w:spacing w:val="77"/>
          <w:sz w:val="24"/>
        </w:rPr>
        <w:t xml:space="preserve"> </w:t>
      </w:r>
      <w:r>
        <w:rPr>
          <w:color w:val="221F1F"/>
          <w:sz w:val="24"/>
        </w:rPr>
        <w:t>одежды</w:t>
      </w:r>
      <w:r>
        <w:rPr>
          <w:color w:val="221F1F"/>
          <w:spacing w:val="80"/>
          <w:sz w:val="24"/>
        </w:rPr>
        <w:t xml:space="preserve"> </w:t>
      </w:r>
      <w:r>
        <w:rPr>
          <w:color w:val="221F1F"/>
          <w:sz w:val="24"/>
        </w:rPr>
        <w:t>человека),</w:t>
      </w:r>
      <w:r>
        <w:rPr>
          <w:color w:val="221F1F"/>
          <w:spacing w:val="80"/>
          <w:sz w:val="24"/>
        </w:rPr>
        <w:t xml:space="preserve"> </w:t>
      </w:r>
      <w:r>
        <w:rPr>
          <w:color w:val="221F1F"/>
          <w:sz w:val="24"/>
        </w:rPr>
        <w:t>в</w:t>
      </w:r>
      <w:r>
        <w:rPr>
          <w:color w:val="221F1F"/>
          <w:spacing w:val="80"/>
          <w:sz w:val="24"/>
        </w:rPr>
        <w:t xml:space="preserve"> </w:t>
      </w:r>
      <w:r>
        <w:rPr>
          <w:color w:val="221F1F"/>
          <w:sz w:val="24"/>
        </w:rPr>
        <w:t>том</w:t>
      </w:r>
      <w:r>
        <w:rPr>
          <w:color w:val="221F1F"/>
          <w:spacing w:val="80"/>
          <w:sz w:val="24"/>
        </w:rPr>
        <w:t xml:space="preserve"> </w:t>
      </w:r>
      <w:r>
        <w:rPr>
          <w:color w:val="221F1F"/>
          <w:sz w:val="24"/>
        </w:rPr>
        <w:t>числе характеристика (черты характера реального человека или литературного персонажа);</w:t>
      </w:r>
    </w:p>
    <w:p w:rsidR="005071C8" w:rsidRDefault="00BD237E">
      <w:pPr>
        <w:pStyle w:val="a4"/>
        <w:numPr>
          <w:ilvl w:val="0"/>
          <w:numId w:val="256"/>
        </w:numPr>
        <w:tabs>
          <w:tab w:val="left" w:pos="2242"/>
        </w:tabs>
        <w:spacing w:before="3"/>
        <w:ind w:left="2242" w:hanging="254"/>
        <w:jc w:val="left"/>
        <w:rPr>
          <w:sz w:val="24"/>
        </w:rPr>
      </w:pPr>
      <w:r>
        <w:rPr>
          <w:color w:val="221F1F"/>
          <w:spacing w:val="-2"/>
          <w:sz w:val="24"/>
        </w:rPr>
        <w:t>повествование/сообщение;</w:t>
      </w:r>
    </w:p>
    <w:p w:rsidR="005071C8" w:rsidRDefault="00BD237E">
      <w:pPr>
        <w:pStyle w:val="a4"/>
        <w:numPr>
          <w:ilvl w:val="0"/>
          <w:numId w:val="257"/>
        </w:numPr>
        <w:tabs>
          <w:tab w:val="left" w:pos="2193"/>
        </w:tabs>
        <w:spacing w:before="5" w:line="237" w:lineRule="auto"/>
        <w:ind w:left="1988" w:right="3408" w:firstLine="0"/>
        <w:jc w:val="left"/>
        <w:rPr>
          <w:sz w:val="24"/>
        </w:rPr>
      </w:pPr>
      <w:r>
        <w:rPr>
          <w:color w:val="221F1F"/>
          <w:sz w:val="24"/>
        </w:rPr>
        <w:t>изложение</w:t>
      </w:r>
      <w:r>
        <w:rPr>
          <w:color w:val="221F1F"/>
          <w:spacing w:val="27"/>
          <w:sz w:val="24"/>
        </w:rPr>
        <w:t xml:space="preserve"> </w:t>
      </w:r>
      <w:r>
        <w:rPr>
          <w:color w:val="221F1F"/>
          <w:sz w:val="24"/>
        </w:rPr>
        <w:t>(пересказ)</w:t>
      </w:r>
      <w:r>
        <w:rPr>
          <w:color w:val="221F1F"/>
          <w:spacing w:val="32"/>
          <w:sz w:val="24"/>
        </w:rPr>
        <w:t xml:space="preserve"> </w:t>
      </w:r>
      <w:r>
        <w:rPr>
          <w:color w:val="221F1F"/>
          <w:sz w:val="24"/>
        </w:rPr>
        <w:t>основного</w:t>
      </w:r>
      <w:r>
        <w:rPr>
          <w:color w:val="221F1F"/>
          <w:spacing w:val="31"/>
          <w:sz w:val="24"/>
        </w:rPr>
        <w:t xml:space="preserve"> </w:t>
      </w:r>
      <w:r>
        <w:rPr>
          <w:color w:val="221F1F"/>
          <w:sz w:val="24"/>
        </w:rPr>
        <w:t>содержания</w:t>
      </w:r>
      <w:r>
        <w:rPr>
          <w:color w:val="221F1F"/>
          <w:spacing w:val="31"/>
          <w:sz w:val="24"/>
        </w:rPr>
        <w:t xml:space="preserve"> </w:t>
      </w:r>
      <w:r>
        <w:rPr>
          <w:color w:val="221F1F"/>
          <w:sz w:val="24"/>
        </w:rPr>
        <w:t>прочитанного/ прослушанного текста;</w:t>
      </w:r>
    </w:p>
    <w:p w:rsidR="005071C8" w:rsidRDefault="00BD237E">
      <w:pPr>
        <w:pStyle w:val="a4"/>
        <w:numPr>
          <w:ilvl w:val="0"/>
          <w:numId w:val="257"/>
        </w:numPr>
        <w:tabs>
          <w:tab w:val="left" w:pos="2193"/>
        </w:tabs>
        <w:spacing w:before="3" w:line="285" w:lineRule="exact"/>
        <w:ind w:left="2193" w:hanging="205"/>
        <w:jc w:val="left"/>
        <w:rPr>
          <w:sz w:val="24"/>
        </w:rPr>
      </w:pPr>
      <w:r>
        <w:rPr>
          <w:color w:val="221F1F"/>
          <w:sz w:val="24"/>
        </w:rPr>
        <w:t>краткое</w:t>
      </w:r>
      <w:r>
        <w:rPr>
          <w:color w:val="221F1F"/>
          <w:spacing w:val="19"/>
          <w:sz w:val="24"/>
        </w:rPr>
        <w:t xml:space="preserve"> </w:t>
      </w:r>
      <w:r>
        <w:rPr>
          <w:color w:val="221F1F"/>
          <w:sz w:val="24"/>
        </w:rPr>
        <w:t>изложение</w:t>
      </w:r>
      <w:r>
        <w:rPr>
          <w:color w:val="221F1F"/>
          <w:spacing w:val="22"/>
          <w:sz w:val="24"/>
        </w:rPr>
        <w:t xml:space="preserve"> </w:t>
      </w:r>
      <w:r>
        <w:rPr>
          <w:color w:val="221F1F"/>
          <w:sz w:val="24"/>
        </w:rPr>
        <w:t>результатов</w:t>
      </w:r>
      <w:r>
        <w:rPr>
          <w:color w:val="221F1F"/>
          <w:spacing w:val="20"/>
          <w:sz w:val="24"/>
        </w:rPr>
        <w:t xml:space="preserve"> </w:t>
      </w:r>
      <w:r>
        <w:rPr>
          <w:color w:val="221F1F"/>
          <w:sz w:val="24"/>
        </w:rPr>
        <w:t>выполненной</w:t>
      </w:r>
      <w:r>
        <w:rPr>
          <w:color w:val="221F1F"/>
          <w:spacing w:val="24"/>
          <w:sz w:val="24"/>
        </w:rPr>
        <w:t xml:space="preserve"> </w:t>
      </w:r>
      <w:r>
        <w:rPr>
          <w:color w:val="221F1F"/>
          <w:sz w:val="24"/>
        </w:rPr>
        <w:t>проектной</w:t>
      </w:r>
      <w:r>
        <w:rPr>
          <w:color w:val="221F1F"/>
          <w:spacing w:val="25"/>
          <w:sz w:val="24"/>
        </w:rPr>
        <w:t xml:space="preserve"> </w:t>
      </w:r>
      <w:r>
        <w:rPr>
          <w:color w:val="221F1F"/>
          <w:spacing w:val="-2"/>
          <w:sz w:val="24"/>
        </w:rPr>
        <w:t>работы.</w:t>
      </w:r>
    </w:p>
    <w:p w:rsidR="005071C8" w:rsidRDefault="00BD237E">
      <w:pPr>
        <w:pStyle w:val="a3"/>
        <w:ind w:right="930"/>
      </w:pPr>
      <w:r>
        <w:rPr>
          <w:color w:val="221F1F"/>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5071C8" w:rsidRDefault="00BD237E">
      <w:pPr>
        <w:pStyle w:val="a3"/>
        <w:spacing w:before="1"/>
        <w:ind w:left="1988" w:firstLine="0"/>
      </w:pPr>
      <w:r>
        <w:rPr>
          <w:color w:val="221F1F"/>
        </w:rPr>
        <w:t>Объём монологического</w:t>
      </w:r>
      <w:r>
        <w:rPr>
          <w:color w:val="221F1F"/>
          <w:spacing w:val="-1"/>
        </w:rPr>
        <w:t xml:space="preserve"> </w:t>
      </w:r>
      <w:r>
        <w:rPr>
          <w:color w:val="221F1F"/>
        </w:rPr>
        <w:t>высказывания</w:t>
      </w:r>
      <w:r>
        <w:rPr>
          <w:color w:val="221F1F"/>
          <w:spacing w:val="-5"/>
        </w:rPr>
        <w:t xml:space="preserve"> </w:t>
      </w:r>
      <w:r>
        <w:rPr>
          <w:color w:val="221F1F"/>
        </w:rPr>
        <w:t>—</w:t>
      </w:r>
      <w:r>
        <w:rPr>
          <w:color w:val="221F1F"/>
          <w:spacing w:val="-1"/>
        </w:rPr>
        <w:t xml:space="preserve"> </w:t>
      </w:r>
      <w:r>
        <w:rPr>
          <w:color w:val="221F1F"/>
        </w:rPr>
        <w:t>8—9</w:t>
      </w:r>
      <w:r>
        <w:rPr>
          <w:color w:val="221F1F"/>
          <w:spacing w:val="-5"/>
        </w:rPr>
        <w:t xml:space="preserve"> </w:t>
      </w:r>
      <w:r>
        <w:rPr>
          <w:color w:val="221F1F"/>
          <w:spacing w:val="-2"/>
        </w:rPr>
        <w:t>фраз.</w:t>
      </w:r>
    </w:p>
    <w:p w:rsidR="005071C8" w:rsidRDefault="005071C8">
      <w:pPr>
        <w:pStyle w:val="a3"/>
        <w:spacing w:before="5"/>
        <w:ind w:left="0" w:firstLine="0"/>
        <w:jc w:val="left"/>
      </w:pPr>
    </w:p>
    <w:p w:rsidR="005071C8" w:rsidRDefault="00BD237E">
      <w:pPr>
        <w:spacing w:before="1"/>
        <w:ind w:left="1988"/>
        <w:rPr>
          <w:b/>
          <w:i/>
          <w:sz w:val="24"/>
        </w:rPr>
      </w:pPr>
      <w:r>
        <w:rPr>
          <w:b/>
          <w:i/>
          <w:color w:val="221F1F"/>
          <w:spacing w:val="-2"/>
          <w:sz w:val="24"/>
        </w:rPr>
        <w:t>Аудирование</w:t>
      </w:r>
    </w:p>
    <w:p w:rsidR="005071C8" w:rsidRDefault="00BD237E">
      <w:pPr>
        <w:pStyle w:val="a3"/>
        <w:spacing w:before="52" w:line="237" w:lineRule="auto"/>
        <w:ind w:right="932"/>
      </w:pPr>
      <w:r>
        <w:rPr>
          <w:color w:val="221F1F"/>
        </w:rPr>
        <w:t>При непосредственном общении:</w:t>
      </w:r>
      <w:r>
        <w:rPr>
          <w:color w:val="221F1F"/>
          <w:spacing w:val="-2"/>
        </w:rPr>
        <w:t xml:space="preserve"> </w:t>
      </w:r>
      <w:r>
        <w:rPr>
          <w:color w:val="221F1F"/>
        </w:rPr>
        <w:t>понимание</w:t>
      </w:r>
      <w:r>
        <w:rPr>
          <w:color w:val="221F1F"/>
          <w:spacing w:val="-3"/>
        </w:rPr>
        <w:t xml:space="preserve"> </w:t>
      </w:r>
      <w:r>
        <w:rPr>
          <w:color w:val="221F1F"/>
        </w:rPr>
        <w:t>на слух речи учителя и одноклассников и вербальная/невербальная реакция на услышанное.</w:t>
      </w:r>
    </w:p>
    <w:p w:rsidR="005071C8" w:rsidRDefault="00BD237E">
      <w:pPr>
        <w:pStyle w:val="a3"/>
        <w:spacing w:before="4"/>
        <w:ind w:right="926"/>
      </w:pPr>
      <w:r>
        <w:rPr>
          <w:color w:val="221F1F"/>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w:t>
      </w:r>
      <w:r>
        <w:rPr>
          <w:color w:val="221F1F"/>
          <w:spacing w:val="-5"/>
        </w:rPr>
        <w:t xml:space="preserve"> </w:t>
      </w:r>
      <w:r>
        <w:rPr>
          <w:color w:val="221F1F"/>
        </w:rPr>
        <w:t>в</w:t>
      </w:r>
      <w:r>
        <w:rPr>
          <w:color w:val="221F1F"/>
          <w:spacing w:val="-2"/>
        </w:rPr>
        <w:t xml:space="preserve"> </w:t>
      </w:r>
      <w:r>
        <w:rPr>
          <w:color w:val="221F1F"/>
        </w:rPr>
        <w:t>их</w:t>
      </w:r>
      <w:r>
        <w:rPr>
          <w:color w:val="221F1F"/>
          <w:spacing w:val="-10"/>
        </w:rPr>
        <w:t xml:space="preserve"> </w:t>
      </w:r>
      <w:r>
        <w:rPr>
          <w:color w:val="221F1F"/>
        </w:rPr>
        <w:t>содержание</w:t>
      </w:r>
      <w:r>
        <w:rPr>
          <w:color w:val="221F1F"/>
          <w:spacing w:val="-5"/>
        </w:rPr>
        <w:t xml:space="preserve"> </w:t>
      </w:r>
      <w:r>
        <w:rPr>
          <w:color w:val="221F1F"/>
        </w:rPr>
        <w:t>в</w:t>
      </w:r>
      <w:r>
        <w:rPr>
          <w:color w:val="221F1F"/>
          <w:spacing w:val="-3"/>
        </w:rPr>
        <w:t xml:space="preserve"> </w:t>
      </w:r>
      <w:r>
        <w:rPr>
          <w:color w:val="221F1F"/>
        </w:rPr>
        <w:t>зависимости</w:t>
      </w:r>
      <w:r>
        <w:rPr>
          <w:color w:val="221F1F"/>
          <w:spacing w:val="-8"/>
        </w:rPr>
        <w:t xml:space="preserve"> </w:t>
      </w:r>
      <w:r>
        <w:rPr>
          <w:color w:val="221F1F"/>
        </w:rPr>
        <w:t>от</w:t>
      </w:r>
      <w:r>
        <w:rPr>
          <w:color w:val="221F1F"/>
          <w:spacing w:val="-9"/>
        </w:rPr>
        <w:t xml:space="preserve"> </w:t>
      </w:r>
      <w:r>
        <w:rPr>
          <w:color w:val="221F1F"/>
        </w:rPr>
        <w:t>поставленной коммуникативной задачи: с пониманием основного содержания; с пониманием запрашиваемой информации.</w:t>
      </w:r>
    </w:p>
    <w:p w:rsidR="005071C8" w:rsidRDefault="00BD237E">
      <w:pPr>
        <w:pStyle w:val="a3"/>
        <w:ind w:right="930"/>
      </w:pPr>
      <w:r>
        <w:rPr>
          <w:color w:val="221F1F"/>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w:t>
      </w:r>
      <w:r>
        <w:rPr>
          <w:color w:val="221F1F"/>
          <w:spacing w:val="-2"/>
        </w:rPr>
        <w:t>содержания.</w:t>
      </w:r>
    </w:p>
    <w:p w:rsidR="005071C8" w:rsidRDefault="00BD237E">
      <w:pPr>
        <w:pStyle w:val="a3"/>
        <w:ind w:right="931"/>
      </w:pPr>
      <w:r>
        <w:rPr>
          <w:color w:val="221F1F"/>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071C8" w:rsidRDefault="00BD237E">
      <w:pPr>
        <w:pStyle w:val="a3"/>
        <w:spacing w:line="274" w:lineRule="exact"/>
        <w:ind w:left="1988" w:firstLine="0"/>
      </w:pPr>
      <w:r>
        <w:rPr>
          <w:color w:val="221F1F"/>
        </w:rPr>
        <w:t>Тексты</w:t>
      </w:r>
      <w:r>
        <w:rPr>
          <w:color w:val="221F1F"/>
          <w:spacing w:val="53"/>
        </w:rPr>
        <w:t xml:space="preserve"> </w:t>
      </w:r>
      <w:r>
        <w:rPr>
          <w:color w:val="221F1F"/>
        </w:rPr>
        <w:t>для</w:t>
      </w:r>
      <w:r>
        <w:rPr>
          <w:color w:val="221F1F"/>
          <w:spacing w:val="52"/>
        </w:rPr>
        <w:t xml:space="preserve"> </w:t>
      </w:r>
      <w:r>
        <w:rPr>
          <w:color w:val="221F1F"/>
        </w:rPr>
        <w:t>аудирования:</w:t>
      </w:r>
      <w:r>
        <w:rPr>
          <w:color w:val="221F1F"/>
          <w:spacing w:val="52"/>
        </w:rPr>
        <w:t xml:space="preserve"> </w:t>
      </w:r>
      <w:r>
        <w:rPr>
          <w:color w:val="221F1F"/>
        </w:rPr>
        <w:t>диалог</w:t>
      </w:r>
      <w:r>
        <w:rPr>
          <w:color w:val="221F1F"/>
          <w:spacing w:val="49"/>
        </w:rPr>
        <w:t xml:space="preserve"> </w:t>
      </w:r>
      <w:r>
        <w:rPr>
          <w:color w:val="221F1F"/>
        </w:rPr>
        <w:t>(беседа),</w:t>
      </w:r>
      <w:r>
        <w:rPr>
          <w:color w:val="221F1F"/>
          <w:spacing w:val="54"/>
        </w:rPr>
        <w:t xml:space="preserve"> </w:t>
      </w:r>
      <w:r>
        <w:rPr>
          <w:color w:val="221F1F"/>
        </w:rPr>
        <w:t>высказывания</w:t>
      </w:r>
      <w:r>
        <w:rPr>
          <w:color w:val="221F1F"/>
          <w:spacing w:val="51"/>
        </w:rPr>
        <w:t xml:space="preserve"> </w:t>
      </w:r>
      <w:r>
        <w:rPr>
          <w:color w:val="221F1F"/>
        </w:rPr>
        <w:t>собеседников</w:t>
      </w:r>
      <w:r>
        <w:rPr>
          <w:color w:val="221F1F"/>
          <w:spacing w:val="53"/>
        </w:rPr>
        <w:t xml:space="preserve"> </w:t>
      </w:r>
      <w:r>
        <w:rPr>
          <w:color w:val="221F1F"/>
        </w:rPr>
        <w:t>в</w:t>
      </w:r>
      <w:r>
        <w:rPr>
          <w:color w:val="221F1F"/>
          <w:spacing w:val="53"/>
        </w:rPr>
        <w:t xml:space="preserve"> </w:t>
      </w:r>
      <w:r>
        <w:rPr>
          <w:color w:val="221F1F"/>
          <w:spacing w:val="-2"/>
        </w:rPr>
        <w:t>ситуациях</w:t>
      </w:r>
    </w:p>
    <w:p w:rsidR="005071C8" w:rsidRDefault="00BD237E">
      <w:pPr>
        <w:spacing w:before="45"/>
        <w:ind w:left="1277"/>
      </w:pPr>
      <w:r>
        <w:rPr>
          <w:spacing w:val="-5"/>
        </w:rPr>
        <w:t>182</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line="275" w:lineRule="exact"/>
        <w:ind w:firstLine="0"/>
      </w:pPr>
      <w:r>
        <w:rPr>
          <w:color w:val="221F1F"/>
        </w:rPr>
        <w:lastRenderedPageBreak/>
        <w:t>повседневного</w:t>
      </w:r>
      <w:r>
        <w:rPr>
          <w:color w:val="221F1F"/>
          <w:spacing w:val="-4"/>
        </w:rPr>
        <w:t xml:space="preserve"> </w:t>
      </w:r>
      <w:r>
        <w:rPr>
          <w:color w:val="221F1F"/>
        </w:rPr>
        <w:t>общения,</w:t>
      </w:r>
      <w:r>
        <w:rPr>
          <w:color w:val="221F1F"/>
          <w:spacing w:val="1"/>
        </w:rPr>
        <w:t xml:space="preserve"> </w:t>
      </w:r>
      <w:r>
        <w:rPr>
          <w:color w:val="221F1F"/>
        </w:rPr>
        <w:t>рассказ, сообщение</w:t>
      </w:r>
      <w:r>
        <w:rPr>
          <w:color w:val="221F1F"/>
          <w:spacing w:val="-3"/>
        </w:rPr>
        <w:t xml:space="preserve"> </w:t>
      </w:r>
      <w:r>
        <w:rPr>
          <w:color w:val="221F1F"/>
        </w:rPr>
        <w:t>информационного</w:t>
      </w:r>
      <w:r>
        <w:rPr>
          <w:color w:val="221F1F"/>
          <w:spacing w:val="-2"/>
        </w:rPr>
        <w:t xml:space="preserve"> характера.</w:t>
      </w:r>
    </w:p>
    <w:p w:rsidR="005071C8" w:rsidRDefault="00BD237E">
      <w:pPr>
        <w:pStyle w:val="a3"/>
        <w:spacing w:line="275" w:lineRule="exact"/>
        <w:ind w:left="1988" w:firstLine="0"/>
      </w:pPr>
      <w:r>
        <w:rPr>
          <w:color w:val="221F1F"/>
        </w:rPr>
        <w:t>Время</w:t>
      </w:r>
      <w:r>
        <w:rPr>
          <w:color w:val="221F1F"/>
          <w:spacing w:val="-9"/>
        </w:rPr>
        <w:t xml:space="preserve"> </w:t>
      </w:r>
      <w:r>
        <w:rPr>
          <w:color w:val="221F1F"/>
        </w:rPr>
        <w:t>звучания</w:t>
      </w:r>
      <w:r>
        <w:rPr>
          <w:color w:val="221F1F"/>
          <w:spacing w:val="-7"/>
        </w:rPr>
        <w:t xml:space="preserve"> </w:t>
      </w:r>
      <w:r>
        <w:rPr>
          <w:color w:val="221F1F"/>
        </w:rPr>
        <w:t>текста/текстов</w:t>
      </w:r>
      <w:r>
        <w:rPr>
          <w:color w:val="221F1F"/>
          <w:spacing w:val="-10"/>
        </w:rPr>
        <w:t xml:space="preserve"> </w:t>
      </w:r>
      <w:r>
        <w:rPr>
          <w:color w:val="221F1F"/>
        </w:rPr>
        <w:t>для</w:t>
      </w:r>
      <w:r>
        <w:rPr>
          <w:color w:val="221F1F"/>
          <w:spacing w:val="-7"/>
        </w:rPr>
        <w:t xml:space="preserve"> </w:t>
      </w:r>
      <w:r>
        <w:rPr>
          <w:color w:val="221F1F"/>
        </w:rPr>
        <w:t>аудирования</w:t>
      </w:r>
      <w:r>
        <w:rPr>
          <w:color w:val="221F1F"/>
          <w:spacing w:val="-7"/>
        </w:rPr>
        <w:t xml:space="preserve"> </w:t>
      </w:r>
      <w:r>
        <w:rPr>
          <w:color w:val="221F1F"/>
        </w:rPr>
        <w:t>—</w:t>
      </w:r>
      <w:r>
        <w:rPr>
          <w:color w:val="221F1F"/>
          <w:spacing w:val="-13"/>
        </w:rPr>
        <w:t xml:space="preserve"> </w:t>
      </w:r>
      <w:r>
        <w:rPr>
          <w:color w:val="221F1F"/>
        </w:rPr>
        <w:t>до</w:t>
      </w:r>
      <w:r>
        <w:rPr>
          <w:color w:val="221F1F"/>
          <w:spacing w:val="-3"/>
        </w:rPr>
        <w:t xml:space="preserve"> </w:t>
      </w:r>
      <w:r>
        <w:rPr>
          <w:color w:val="221F1F"/>
        </w:rPr>
        <w:t>1,5</w:t>
      </w:r>
      <w:r>
        <w:rPr>
          <w:color w:val="221F1F"/>
          <w:spacing w:val="-12"/>
        </w:rPr>
        <w:t xml:space="preserve"> </w:t>
      </w:r>
      <w:r>
        <w:rPr>
          <w:color w:val="221F1F"/>
        </w:rPr>
        <w:t>ми-</w:t>
      </w:r>
      <w:r>
        <w:rPr>
          <w:color w:val="221F1F"/>
          <w:spacing w:val="-6"/>
        </w:rPr>
        <w:t xml:space="preserve"> </w:t>
      </w:r>
      <w:r>
        <w:rPr>
          <w:color w:val="221F1F"/>
          <w:spacing w:val="-5"/>
        </w:rPr>
        <w:t>нут</w:t>
      </w:r>
    </w:p>
    <w:p w:rsidR="005071C8" w:rsidRDefault="00BD237E">
      <w:pPr>
        <w:spacing w:before="7"/>
        <w:ind w:left="1988"/>
        <w:jc w:val="both"/>
        <w:rPr>
          <w:b/>
          <w:i/>
          <w:sz w:val="24"/>
        </w:rPr>
      </w:pPr>
      <w:r>
        <w:rPr>
          <w:b/>
          <w:i/>
          <w:color w:val="221F1F"/>
          <w:sz w:val="24"/>
        </w:rPr>
        <w:t>Смысловое</w:t>
      </w:r>
      <w:r>
        <w:rPr>
          <w:b/>
          <w:i/>
          <w:color w:val="221F1F"/>
          <w:spacing w:val="-13"/>
          <w:sz w:val="24"/>
        </w:rPr>
        <w:t xml:space="preserve"> </w:t>
      </w:r>
      <w:r>
        <w:rPr>
          <w:b/>
          <w:i/>
          <w:color w:val="221F1F"/>
          <w:spacing w:val="-2"/>
          <w:sz w:val="24"/>
        </w:rPr>
        <w:t>чтение</w:t>
      </w:r>
    </w:p>
    <w:p w:rsidR="005071C8" w:rsidRDefault="00BD237E">
      <w:pPr>
        <w:pStyle w:val="a3"/>
        <w:spacing w:before="51"/>
        <w:ind w:right="930"/>
      </w:pPr>
      <w:r>
        <w:rPr>
          <w:color w:val="221F1F"/>
        </w:rPr>
        <w:t>Развитие умения читать про себя и понимать несложные аутентичные тексты разных жанров и стилей, содержащие от- дельные незнакомые слова, с различной глубиной проникновения в их содержание в зависимости от поставленной коммуникативной</w:t>
      </w:r>
      <w:r>
        <w:rPr>
          <w:color w:val="221F1F"/>
          <w:spacing w:val="80"/>
        </w:rPr>
        <w:t xml:space="preserve"> </w:t>
      </w:r>
      <w:r>
        <w:rPr>
          <w:color w:val="221F1F"/>
        </w:rPr>
        <w:t>задачи:</w:t>
      </w:r>
      <w:r>
        <w:rPr>
          <w:color w:val="221F1F"/>
          <w:spacing w:val="40"/>
        </w:rPr>
        <w:t xml:space="preserve"> </w:t>
      </w:r>
      <w:r>
        <w:rPr>
          <w:color w:val="221F1F"/>
        </w:rPr>
        <w:t>с</w:t>
      </w:r>
      <w:r>
        <w:rPr>
          <w:color w:val="221F1F"/>
          <w:spacing w:val="40"/>
        </w:rPr>
        <w:t xml:space="preserve"> </w:t>
      </w:r>
      <w:r>
        <w:rPr>
          <w:color w:val="221F1F"/>
        </w:rPr>
        <w:t>пониманием</w:t>
      </w:r>
      <w:r>
        <w:rPr>
          <w:color w:val="221F1F"/>
          <w:spacing w:val="40"/>
        </w:rPr>
        <w:t xml:space="preserve"> </w:t>
      </w:r>
      <w:r>
        <w:rPr>
          <w:color w:val="221F1F"/>
        </w:rPr>
        <w:t>основного</w:t>
      </w:r>
      <w:r>
        <w:rPr>
          <w:color w:val="221F1F"/>
          <w:spacing w:val="40"/>
        </w:rPr>
        <w:t xml:space="preserve"> </w:t>
      </w:r>
      <w:r>
        <w:rPr>
          <w:color w:val="221F1F"/>
        </w:rPr>
        <w:t>содержания;</w:t>
      </w:r>
      <w:r>
        <w:rPr>
          <w:color w:val="221F1F"/>
          <w:spacing w:val="-6"/>
        </w:rPr>
        <w:t xml:space="preserve"> </w:t>
      </w:r>
      <w:r>
        <w:rPr>
          <w:color w:val="221F1F"/>
        </w:rPr>
        <w:t>с</w:t>
      </w:r>
      <w:r>
        <w:rPr>
          <w:color w:val="221F1F"/>
          <w:spacing w:val="-2"/>
        </w:rPr>
        <w:t xml:space="preserve"> </w:t>
      </w:r>
      <w:r>
        <w:rPr>
          <w:color w:val="221F1F"/>
        </w:rPr>
        <w:t>пониманием нужной/запрашиваемой информации; с полным пониманием содержания текста.</w:t>
      </w:r>
    </w:p>
    <w:p w:rsidR="005071C8" w:rsidRDefault="00BD237E">
      <w:pPr>
        <w:pStyle w:val="a3"/>
        <w:ind w:right="929"/>
      </w:pPr>
      <w:r>
        <w:rPr>
          <w:color w:val="221F1F"/>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5071C8" w:rsidRDefault="00BD237E">
      <w:pPr>
        <w:pStyle w:val="a3"/>
        <w:spacing w:line="242" w:lineRule="auto"/>
        <w:ind w:right="934"/>
      </w:pPr>
      <w:r>
        <w:rPr>
          <w:color w:val="221F1F"/>
        </w:rPr>
        <w:t>Чтение с пониманием нужной/запрашиваемой информации предполагает умение находить в прочитанном тексте и пони- мать запрашиваемую информацию.</w:t>
      </w:r>
    </w:p>
    <w:p w:rsidR="005071C8" w:rsidRDefault="00BD237E">
      <w:pPr>
        <w:pStyle w:val="a3"/>
        <w:spacing w:line="242" w:lineRule="auto"/>
        <w:ind w:right="932"/>
      </w:pPr>
      <w:r>
        <w:rPr>
          <w:color w:val="221F1F"/>
        </w:rPr>
        <w:t>Чтение с полным пониманием предполагает полное и точное понимание информации, представленной в тексте, в эксплицитной (явной) форме.</w:t>
      </w:r>
    </w:p>
    <w:p w:rsidR="005071C8" w:rsidRDefault="00BD237E">
      <w:pPr>
        <w:pStyle w:val="a3"/>
        <w:spacing w:line="242" w:lineRule="auto"/>
        <w:ind w:right="927"/>
      </w:pPr>
      <w:r>
        <w:rPr>
          <w:color w:val="221F1F"/>
        </w:rPr>
        <w:t xml:space="preserve">Чтение несплошных текстов (таблиц, диаграмм) и понимание представленной в них </w:t>
      </w:r>
      <w:r>
        <w:rPr>
          <w:color w:val="221F1F"/>
          <w:spacing w:val="-2"/>
        </w:rPr>
        <w:t>информации.</w:t>
      </w:r>
    </w:p>
    <w:p w:rsidR="005071C8" w:rsidRDefault="00BD237E">
      <w:pPr>
        <w:pStyle w:val="a3"/>
        <w:ind w:right="929"/>
      </w:pPr>
      <w:r>
        <w:rPr>
          <w:color w:val="221F1F"/>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071C8" w:rsidRDefault="00BD237E">
      <w:pPr>
        <w:pStyle w:val="a3"/>
        <w:ind w:left="1988" w:firstLine="0"/>
      </w:pPr>
      <w:r>
        <w:rPr>
          <w:color w:val="221F1F"/>
        </w:rPr>
        <w:t>Объём текста/текстов</w:t>
      </w:r>
      <w:r>
        <w:rPr>
          <w:color w:val="221F1F"/>
          <w:spacing w:val="-4"/>
        </w:rPr>
        <w:t xml:space="preserve"> </w:t>
      </w:r>
      <w:r>
        <w:rPr>
          <w:color w:val="221F1F"/>
        </w:rPr>
        <w:t>для</w:t>
      </w:r>
      <w:r>
        <w:rPr>
          <w:color w:val="221F1F"/>
          <w:spacing w:val="-1"/>
        </w:rPr>
        <w:t xml:space="preserve"> </w:t>
      </w:r>
      <w:r>
        <w:rPr>
          <w:color w:val="221F1F"/>
        </w:rPr>
        <w:t>чтения</w:t>
      </w:r>
      <w:r>
        <w:rPr>
          <w:color w:val="221F1F"/>
          <w:spacing w:val="-2"/>
        </w:rPr>
        <w:t xml:space="preserve"> </w:t>
      </w:r>
      <w:r>
        <w:rPr>
          <w:color w:val="221F1F"/>
        </w:rPr>
        <w:t>—</w:t>
      </w:r>
      <w:r>
        <w:rPr>
          <w:color w:val="221F1F"/>
          <w:spacing w:val="-1"/>
        </w:rPr>
        <w:t xml:space="preserve"> </w:t>
      </w:r>
      <w:r>
        <w:rPr>
          <w:color w:val="221F1F"/>
        </w:rPr>
        <w:t>до</w:t>
      </w:r>
      <w:r>
        <w:rPr>
          <w:color w:val="221F1F"/>
          <w:spacing w:val="3"/>
        </w:rPr>
        <w:t xml:space="preserve"> </w:t>
      </w:r>
      <w:r>
        <w:rPr>
          <w:color w:val="221F1F"/>
        </w:rPr>
        <w:t>350</w:t>
      </w:r>
      <w:r>
        <w:rPr>
          <w:color w:val="221F1F"/>
          <w:spacing w:val="-5"/>
        </w:rPr>
        <w:t xml:space="preserve"> </w:t>
      </w:r>
      <w:r>
        <w:rPr>
          <w:color w:val="221F1F"/>
          <w:spacing w:val="-2"/>
        </w:rPr>
        <w:t>слов.</w:t>
      </w:r>
    </w:p>
    <w:p w:rsidR="005071C8" w:rsidRDefault="00BD237E">
      <w:pPr>
        <w:ind w:left="1988"/>
        <w:jc w:val="both"/>
        <w:rPr>
          <w:b/>
          <w:i/>
          <w:sz w:val="24"/>
        </w:rPr>
      </w:pPr>
      <w:r>
        <w:rPr>
          <w:b/>
          <w:i/>
          <w:color w:val="221F1F"/>
          <w:sz w:val="24"/>
        </w:rPr>
        <w:t>Письменная</w:t>
      </w:r>
      <w:r>
        <w:rPr>
          <w:b/>
          <w:i/>
          <w:color w:val="221F1F"/>
          <w:spacing w:val="-4"/>
          <w:sz w:val="24"/>
        </w:rPr>
        <w:t xml:space="preserve"> речь</w:t>
      </w:r>
    </w:p>
    <w:p w:rsidR="005071C8" w:rsidRDefault="00BD237E">
      <w:pPr>
        <w:pStyle w:val="a3"/>
        <w:spacing w:before="43" w:line="275" w:lineRule="exact"/>
        <w:ind w:left="1988" w:firstLine="0"/>
      </w:pPr>
      <w:r>
        <w:rPr>
          <w:color w:val="221F1F"/>
        </w:rPr>
        <w:t>Развитие</w:t>
      </w:r>
      <w:r>
        <w:rPr>
          <w:color w:val="221F1F"/>
          <w:spacing w:val="-8"/>
        </w:rPr>
        <w:t xml:space="preserve"> </w:t>
      </w:r>
      <w:r>
        <w:rPr>
          <w:color w:val="221F1F"/>
        </w:rPr>
        <w:t>умений</w:t>
      </w:r>
      <w:r>
        <w:rPr>
          <w:color w:val="221F1F"/>
          <w:spacing w:val="-1"/>
        </w:rPr>
        <w:t xml:space="preserve"> </w:t>
      </w:r>
      <w:r>
        <w:rPr>
          <w:color w:val="221F1F"/>
        </w:rPr>
        <w:t xml:space="preserve">письменной </w:t>
      </w:r>
      <w:r>
        <w:rPr>
          <w:color w:val="221F1F"/>
          <w:spacing w:val="-4"/>
        </w:rPr>
        <w:t>речи:</w:t>
      </w:r>
    </w:p>
    <w:p w:rsidR="005071C8" w:rsidRDefault="00BD237E">
      <w:pPr>
        <w:pStyle w:val="a3"/>
        <w:ind w:right="1492"/>
      </w:pPr>
      <w:r>
        <w:rPr>
          <w:color w:val="221F1F"/>
        </w:rPr>
        <w:t>списывание текста и выписывание из него слов, словосочетаний, предложений в соответствии с решаемой коммуникативной</w:t>
      </w:r>
      <w:r>
        <w:rPr>
          <w:color w:val="221F1F"/>
          <w:spacing w:val="-1"/>
        </w:rPr>
        <w:t xml:space="preserve"> </w:t>
      </w:r>
      <w:r>
        <w:rPr>
          <w:color w:val="221F1F"/>
        </w:rPr>
        <w:t>задачей;</w:t>
      </w:r>
      <w:r>
        <w:rPr>
          <w:color w:val="221F1F"/>
          <w:spacing w:val="-7"/>
        </w:rPr>
        <w:t xml:space="preserve"> </w:t>
      </w:r>
      <w:r>
        <w:rPr>
          <w:color w:val="221F1F"/>
        </w:rPr>
        <w:t>составление</w:t>
      </w:r>
      <w:r>
        <w:rPr>
          <w:color w:val="221F1F"/>
          <w:spacing w:val="-3"/>
        </w:rPr>
        <w:t xml:space="preserve"> </w:t>
      </w:r>
      <w:r>
        <w:rPr>
          <w:color w:val="221F1F"/>
        </w:rPr>
        <w:t>плана</w:t>
      </w:r>
      <w:r>
        <w:rPr>
          <w:color w:val="221F1F"/>
          <w:spacing w:val="-8"/>
        </w:rPr>
        <w:t xml:space="preserve"> </w:t>
      </w:r>
      <w:r>
        <w:rPr>
          <w:color w:val="221F1F"/>
        </w:rPr>
        <w:t xml:space="preserve">прочитанного </w:t>
      </w:r>
      <w:r>
        <w:rPr>
          <w:color w:val="221F1F"/>
          <w:spacing w:val="-2"/>
        </w:rPr>
        <w:t>текста;</w:t>
      </w:r>
    </w:p>
    <w:p w:rsidR="005071C8" w:rsidRDefault="00BD237E">
      <w:pPr>
        <w:pStyle w:val="a3"/>
        <w:spacing w:line="242" w:lineRule="auto"/>
        <w:ind w:right="2304"/>
      </w:pPr>
      <w:r>
        <w:rPr>
          <w:color w:val="221F1F"/>
        </w:rPr>
        <w:t>заполнение анкет и формуляров: сообщение о себе основных</w:t>
      </w:r>
      <w:r>
        <w:rPr>
          <w:color w:val="221F1F"/>
          <w:spacing w:val="-5"/>
        </w:rPr>
        <w:t xml:space="preserve"> </w:t>
      </w:r>
      <w:r>
        <w:rPr>
          <w:color w:val="221F1F"/>
        </w:rPr>
        <w:t>сведений в соответствии с нормами, принятыми в стране/странах изучаемого языка;</w:t>
      </w:r>
    </w:p>
    <w:p w:rsidR="005071C8" w:rsidRDefault="00BD237E">
      <w:pPr>
        <w:pStyle w:val="a3"/>
        <w:ind w:right="931"/>
      </w:pPr>
      <w:r>
        <w:rPr>
          <w:color w:val="221F1F"/>
        </w:rPr>
        <w:t>написание электронного сообщения личного характера: сообщать краткие сведения о себе, расспрашивать друга/подругу по переписке о его/её увлечениях,</w:t>
      </w:r>
      <w:r>
        <w:rPr>
          <w:color w:val="221F1F"/>
          <w:spacing w:val="40"/>
        </w:rPr>
        <w:t xml:space="preserve"> </w:t>
      </w:r>
      <w:r>
        <w:rPr>
          <w:color w:val="221F1F"/>
        </w:rPr>
        <w:t xml:space="preserve">выражать </w:t>
      </w:r>
      <w:r>
        <w:rPr>
          <w:color w:val="221F1F"/>
          <w:position w:val="1"/>
        </w:rPr>
        <w:t>благодарность,</w:t>
      </w:r>
      <w:r>
        <w:rPr>
          <w:color w:val="221F1F"/>
          <w:spacing w:val="40"/>
          <w:position w:val="1"/>
        </w:rPr>
        <w:t xml:space="preserve"> </w:t>
      </w:r>
      <w:r>
        <w:rPr>
          <w:color w:val="221F1F"/>
          <w:position w:val="1"/>
        </w:rPr>
        <w:t>из</w:t>
      </w:r>
      <w:r>
        <w:rPr>
          <w:color w:val="221F1F"/>
        </w:rPr>
        <w:t>винение, просьбу; оформлять обращение, завершающую фразу</w:t>
      </w:r>
      <w:r>
        <w:rPr>
          <w:color w:val="221F1F"/>
          <w:spacing w:val="-2"/>
        </w:rPr>
        <w:t xml:space="preserve"> </w:t>
      </w:r>
      <w:r>
        <w:rPr>
          <w:color w:val="221F1F"/>
        </w:rPr>
        <w:t>и подпись в соответствии с нормами неофициального общения, принятыми в стране/странах изучаемого</w:t>
      </w:r>
      <w:r>
        <w:rPr>
          <w:color w:val="221F1F"/>
          <w:spacing w:val="40"/>
        </w:rPr>
        <w:t xml:space="preserve"> </w:t>
      </w:r>
      <w:r>
        <w:rPr>
          <w:color w:val="221F1F"/>
        </w:rPr>
        <w:t>языка.</w:t>
      </w:r>
      <w:r>
        <w:rPr>
          <w:color w:val="221F1F"/>
          <w:spacing w:val="40"/>
        </w:rPr>
        <w:t xml:space="preserve"> </w:t>
      </w:r>
      <w:r>
        <w:rPr>
          <w:color w:val="221F1F"/>
        </w:rPr>
        <w:t>Объём</w:t>
      </w:r>
      <w:r>
        <w:rPr>
          <w:color w:val="221F1F"/>
          <w:spacing w:val="40"/>
        </w:rPr>
        <w:t xml:space="preserve"> </w:t>
      </w:r>
      <w:r>
        <w:rPr>
          <w:color w:val="221F1F"/>
        </w:rPr>
        <w:t>письма — до 90 слов;</w:t>
      </w:r>
    </w:p>
    <w:p w:rsidR="005071C8" w:rsidRDefault="00BD237E">
      <w:pPr>
        <w:pStyle w:val="a3"/>
        <w:spacing w:line="275" w:lineRule="exact"/>
        <w:ind w:left="1988" w:firstLine="0"/>
      </w:pPr>
      <w:r>
        <w:rPr>
          <w:color w:val="221F1F"/>
        </w:rPr>
        <w:t>создание</w:t>
      </w:r>
      <w:r>
        <w:rPr>
          <w:color w:val="221F1F"/>
          <w:spacing w:val="2"/>
        </w:rPr>
        <w:t xml:space="preserve"> </w:t>
      </w:r>
      <w:r>
        <w:rPr>
          <w:color w:val="221F1F"/>
        </w:rPr>
        <w:t>небольшого</w:t>
      </w:r>
      <w:r>
        <w:rPr>
          <w:color w:val="221F1F"/>
          <w:spacing w:val="9"/>
        </w:rPr>
        <w:t xml:space="preserve"> </w:t>
      </w:r>
      <w:r>
        <w:rPr>
          <w:color w:val="221F1F"/>
        </w:rPr>
        <w:t>письменного</w:t>
      </w:r>
      <w:r>
        <w:rPr>
          <w:color w:val="221F1F"/>
          <w:spacing w:val="13"/>
        </w:rPr>
        <w:t xml:space="preserve"> </w:t>
      </w:r>
      <w:r>
        <w:rPr>
          <w:color w:val="221F1F"/>
        </w:rPr>
        <w:t>высказывания</w:t>
      </w:r>
      <w:r>
        <w:rPr>
          <w:color w:val="221F1F"/>
          <w:spacing w:val="9"/>
        </w:rPr>
        <w:t xml:space="preserve"> </w:t>
      </w:r>
      <w:r>
        <w:rPr>
          <w:color w:val="221F1F"/>
        </w:rPr>
        <w:t>с</w:t>
      </w:r>
      <w:r>
        <w:rPr>
          <w:color w:val="221F1F"/>
          <w:spacing w:val="5"/>
        </w:rPr>
        <w:t xml:space="preserve"> </w:t>
      </w:r>
      <w:r>
        <w:rPr>
          <w:color w:val="221F1F"/>
        </w:rPr>
        <w:t>опорой</w:t>
      </w:r>
      <w:r>
        <w:rPr>
          <w:color w:val="221F1F"/>
          <w:spacing w:val="6"/>
        </w:rPr>
        <w:t xml:space="preserve"> </w:t>
      </w:r>
      <w:r>
        <w:rPr>
          <w:color w:val="221F1F"/>
        </w:rPr>
        <w:t>на</w:t>
      </w:r>
      <w:r>
        <w:rPr>
          <w:color w:val="221F1F"/>
          <w:spacing w:val="5"/>
        </w:rPr>
        <w:t xml:space="preserve"> </w:t>
      </w:r>
      <w:r>
        <w:rPr>
          <w:color w:val="221F1F"/>
        </w:rPr>
        <w:t>образец,</w:t>
      </w:r>
      <w:r>
        <w:rPr>
          <w:color w:val="221F1F"/>
          <w:spacing w:val="45"/>
        </w:rPr>
        <w:t xml:space="preserve"> </w:t>
      </w:r>
      <w:r>
        <w:rPr>
          <w:color w:val="221F1F"/>
        </w:rPr>
        <w:t>план,</w:t>
      </w:r>
      <w:r>
        <w:rPr>
          <w:color w:val="221F1F"/>
          <w:spacing w:val="45"/>
        </w:rPr>
        <w:t xml:space="preserve"> </w:t>
      </w:r>
      <w:r>
        <w:rPr>
          <w:color w:val="221F1F"/>
          <w:spacing w:val="-2"/>
        </w:rPr>
        <w:t>таблицу.</w:t>
      </w:r>
    </w:p>
    <w:p w:rsidR="005071C8" w:rsidRDefault="00BD237E">
      <w:pPr>
        <w:pStyle w:val="a3"/>
        <w:spacing w:line="275" w:lineRule="exact"/>
        <w:ind w:firstLine="0"/>
      </w:pPr>
      <w:r>
        <w:rPr>
          <w:color w:val="221F1F"/>
        </w:rPr>
        <w:t>Объём</w:t>
      </w:r>
      <w:r>
        <w:rPr>
          <w:color w:val="221F1F"/>
          <w:spacing w:val="37"/>
        </w:rPr>
        <w:t xml:space="preserve"> </w:t>
      </w:r>
      <w:r>
        <w:rPr>
          <w:color w:val="221F1F"/>
        </w:rPr>
        <w:t>письменного</w:t>
      </w:r>
      <w:r>
        <w:rPr>
          <w:color w:val="221F1F"/>
          <w:spacing w:val="34"/>
        </w:rPr>
        <w:t xml:space="preserve"> </w:t>
      </w:r>
      <w:r>
        <w:rPr>
          <w:color w:val="221F1F"/>
        </w:rPr>
        <w:t>высказывания</w:t>
      </w:r>
      <w:r>
        <w:rPr>
          <w:color w:val="221F1F"/>
          <w:spacing w:val="33"/>
        </w:rPr>
        <w:t xml:space="preserve"> </w:t>
      </w:r>
      <w:r>
        <w:rPr>
          <w:color w:val="221F1F"/>
        </w:rPr>
        <w:t>—</w:t>
      </w:r>
      <w:r>
        <w:rPr>
          <w:color w:val="221F1F"/>
          <w:spacing w:val="-4"/>
        </w:rPr>
        <w:t xml:space="preserve"> </w:t>
      </w:r>
      <w:r>
        <w:rPr>
          <w:color w:val="221F1F"/>
        </w:rPr>
        <w:t>до 90</w:t>
      </w:r>
      <w:r>
        <w:rPr>
          <w:color w:val="221F1F"/>
          <w:spacing w:val="1"/>
        </w:rPr>
        <w:t xml:space="preserve"> </w:t>
      </w:r>
      <w:r>
        <w:rPr>
          <w:color w:val="221F1F"/>
          <w:spacing w:val="-2"/>
        </w:rPr>
        <w:t>слов.</w:t>
      </w:r>
    </w:p>
    <w:p w:rsidR="005071C8" w:rsidRDefault="005071C8">
      <w:pPr>
        <w:pStyle w:val="a3"/>
        <w:spacing w:before="4"/>
        <w:ind w:left="0" w:firstLine="0"/>
        <w:jc w:val="left"/>
      </w:pPr>
    </w:p>
    <w:p w:rsidR="005071C8" w:rsidRDefault="00BD237E">
      <w:pPr>
        <w:spacing w:line="275" w:lineRule="exact"/>
        <w:ind w:left="1988"/>
        <w:jc w:val="both"/>
        <w:rPr>
          <w:b/>
          <w:sz w:val="24"/>
        </w:rPr>
      </w:pPr>
      <w:r>
        <w:rPr>
          <w:b/>
          <w:color w:val="221F1F"/>
          <w:spacing w:val="-4"/>
          <w:sz w:val="24"/>
        </w:rPr>
        <w:t>Языковые</w:t>
      </w:r>
      <w:r>
        <w:rPr>
          <w:b/>
          <w:color w:val="221F1F"/>
          <w:spacing w:val="-5"/>
          <w:sz w:val="24"/>
        </w:rPr>
        <w:t xml:space="preserve"> </w:t>
      </w:r>
      <w:r>
        <w:rPr>
          <w:b/>
          <w:color w:val="221F1F"/>
          <w:spacing w:val="-4"/>
          <w:sz w:val="24"/>
        </w:rPr>
        <w:t>знания</w:t>
      </w:r>
      <w:r>
        <w:rPr>
          <w:b/>
          <w:color w:val="221F1F"/>
          <w:spacing w:val="-17"/>
          <w:sz w:val="24"/>
        </w:rPr>
        <w:t xml:space="preserve"> </w:t>
      </w:r>
      <w:r>
        <w:rPr>
          <w:b/>
          <w:color w:val="221F1F"/>
          <w:spacing w:val="-4"/>
          <w:sz w:val="24"/>
        </w:rPr>
        <w:t>и</w:t>
      </w:r>
      <w:r>
        <w:rPr>
          <w:b/>
          <w:color w:val="221F1F"/>
          <w:spacing w:val="-5"/>
          <w:sz w:val="24"/>
        </w:rPr>
        <w:t xml:space="preserve"> </w:t>
      </w:r>
      <w:r>
        <w:rPr>
          <w:b/>
          <w:color w:val="221F1F"/>
          <w:spacing w:val="-4"/>
          <w:sz w:val="24"/>
        </w:rPr>
        <w:t>умения</w:t>
      </w:r>
    </w:p>
    <w:p w:rsidR="005071C8" w:rsidRDefault="00BD237E">
      <w:pPr>
        <w:spacing w:line="275" w:lineRule="exact"/>
        <w:ind w:left="1988"/>
        <w:jc w:val="both"/>
        <w:rPr>
          <w:b/>
          <w:i/>
          <w:sz w:val="24"/>
        </w:rPr>
      </w:pPr>
      <w:r>
        <w:rPr>
          <w:b/>
          <w:i/>
          <w:color w:val="221F1F"/>
          <w:sz w:val="24"/>
        </w:rPr>
        <w:t>Фонетическая</w:t>
      </w:r>
      <w:r>
        <w:rPr>
          <w:b/>
          <w:i/>
          <w:color w:val="221F1F"/>
          <w:spacing w:val="-3"/>
          <w:sz w:val="24"/>
        </w:rPr>
        <w:t xml:space="preserve"> </w:t>
      </w:r>
      <w:r>
        <w:rPr>
          <w:b/>
          <w:i/>
          <w:color w:val="221F1F"/>
          <w:sz w:val="24"/>
        </w:rPr>
        <w:t>сторона</w:t>
      </w:r>
      <w:r>
        <w:rPr>
          <w:b/>
          <w:i/>
          <w:color w:val="221F1F"/>
          <w:spacing w:val="-3"/>
          <w:sz w:val="24"/>
        </w:rPr>
        <w:t xml:space="preserve"> </w:t>
      </w:r>
      <w:r>
        <w:rPr>
          <w:b/>
          <w:i/>
          <w:color w:val="221F1F"/>
          <w:spacing w:val="-4"/>
          <w:sz w:val="24"/>
        </w:rPr>
        <w:t>речи</w:t>
      </w:r>
    </w:p>
    <w:p w:rsidR="005071C8" w:rsidRDefault="00BD237E">
      <w:pPr>
        <w:pStyle w:val="a3"/>
        <w:spacing w:before="51"/>
        <w:ind w:right="928"/>
      </w:pPr>
      <w:r>
        <w:rPr>
          <w:color w:val="221F1F"/>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71C8" w:rsidRDefault="00BD237E">
      <w:pPr>
        <w:pStyle w:val="a3"/>
        <w:ind w:right="931"/>
      </w:pPr>
      <w:r>
        <w:rPr>
          <w:color w:val="221F1F"/>
        </w:rPr>
        <w:t>Чтение вслух небольших аутентичных текстов, построенных на изученном языковом материале, с</w:t>
      </w:r>
      <w:r>
        <w:rPr>
          <w:color w:val="221F1F"/>
          <w:spacing w:val="-4"/>
        </w:rPr>
        <w:t xml:space="preserve"> </w:t>
      </w:r>
      <w:r>
        <w:rPr>
          <w:color w:val="221F1F"/>
        </w:rPr>
        <w:t>соблюдением</w:t>
      </w:r>
      <w:r>
        <w:rPr>
          <w:color w:val="221F1F"/>
          <w:spacing w:val="-2"/>
        </w:rPr>
        <w:t xml:space="preserve"> </w:t>
      </w:r>
      <w:r>
        <w:rPr>
          <w:color w:val="221F1F"/>
        </w:rPr>
        <w:t>правил</w:t>
      </w:r>
      <w:r>
        <w:rPr>
          <w:color w:val="221F1F"/>
          <w:spacing w:val="-3"/>
        </w:rPr>
        <w:t xml:space="preserve"> </w:t>
      </w:r>
      <w:r>
        <w:rPr>
          <w:color w:val="221F1F"/>
        </w:rPr>
        <w:t>чтения</w:t>
      </w:r>
      <w:r>
        <w:rPr>
          <w:color w:val="221F1F"/>
          <w:spacing w:val="-3"/>
        </w:rPr>
        <w:t xml:space="preserve"> </w:t>
      </w:r>
      <w:r>
        <w:rPr>
          <w:color w:val="221F1F"/>
        </w:rPr>
        <w:t>и</w:t>
      </w:r>
      <w:r>
        <w:rPr>
          <w:color w:val="221F1F"/>
          <w:spacing w:val="-2"/>
        </w:rPr>
        <w:t xml:space="preserve"> </w:t>
      </w:r>
      <w:r>
        <w:rPr>
          <w:color w:val="221F1F"/>
        </w:rPr>
        <w:t>соответствующей интонации,</w:t>
      </w:r>
      <w:r>
        <w:rPr>
          <w:color w:val="221F1F"/>
          <w:spacing w:val="-1"/>
        </w:rPr>
        <w:t xml:space="preserve"> </w:t>
      </w:r>
      <w:r>
        <w:rPr>
          <w:color w:val="221F1F"/>
        </w:rPr>
        <w:t>демонстрирующее понимание текста.</w:t>
      </w:r>
    </w:p>
    <w:p w:rsidR="005071C8" w:rsidRDefault="00BD237E">
      <w:pPr>
        <w:pStyle w:val="a3"/>
        <w:spacing w:line="242" w:lineRule="auto"/>
        <w:ind w:right="937"/>
      </w:pPr>
      <w:r>
        <w:rPr>
          <w:color w:val="221F1F"/>
        </w:rPr>
        <w:t>Тексты для чтения вслух: диалог (беседа), рассказ, сообщение информационного характера, отрывок из статьи научно-популярного характера.</w:t>
      </w:r>
    </w:p>
    <w:p w:rsidR="005071C8" w:rsidRDefault="00BD237E">
      <w:pPr>
        <w:spacing w:before="7"/>
        <w:ind w:left="1277"/>
      </w:pPr>
      <w:r>
        <w:rPr>
          <w:spacing w:val="-5"/>
        </w:rPr>
        <w:t>183</w:t>
      </w:r>
    </w:p>
    <w:p w:rsidR="005071C8" w:rsidRDefault="005071C8">
      <w:pPr>
        <w:sectPr w:rsidR="005071C8">
          <w:pgSz w:w="11910" w:h="16840"/>
          <w:pgMar w:top="940" w:right="0" w:bottom="660" w:left="0" w:header="0" w:footer="468" w:gutter="0"/>
          <w:cols w:space="720"/>
        </w:sectPr>
      </w:pPr>
    </w:p>
    <w:p w:rsidR="005071C8" w:rsidRDefault="00BD237E">
      <w:pPr>
        <w:spacing w:before="75" w:line="264" w:lineRule="auto"/>
        <w:ind w:left="1988" w:right="4858"/>
        <w:rPr>
          <w:sz w:val="24"/>
        </w:rPr>
      </w:pPr>
      <w:r>
        <w:rPr>
          <w:color w:val="221F1F"/>
          <w:sz w:val="24"/>
        </w:rPr>
        <w:lastRenderedPageBreak/>
        <w:t>Объём</w:t>
      </w:r>
      <w:r>
        <w:rPr>
          <w:color w:val="221F1F"/>
          <w:spacing w:val="-3"/>
          <w:sz w:val="24"/>
        </w:rPr>
        <w:t xml:space="preserve"> </w:t>
      </w:r>
      <w:r>
        <w:rPr>
          <w:color w:val="221F1F"/>
          <w:sz w:val="24"/>
        </w:rPr>
        <w:t>текста</w:t>
      </w:r>
      <w:r>
        <w:rPr>
          <w:color w:val="221F1F"/>
          <w:spacing w:val="-5"/>
          <w:sz w:val="24"/>
        </w:rPr>
        <w:t xml:space="preserve"> </w:t>
      </w:r>
      <w:r>
        <w:rPr>
          <w:color w:val="221F1F"/>
          <w:sz w:val="24"/>
        </w:rPr>
        <w:t>для</w:t>
      </w:r>
      <w:r>
        <w:rPr>
          <w:color w:val="221F1F"/>
          <w:spacing w:val="-4"/>
          <w:sz w:val="24"/>
        </w:rPr>
        <w:t xml:space="preserve"> </w:t>
      </w:r>
      <w:r>
        <w:rPr>
          <w:color w:val="221F1F"/>
          <w:sz w:val="24"/>
        </w:rPr>
        <w:t>чтения</w:t>
      </w:r>
      <w:r>
        <w:rPr>
          <w:color w:val="221F1F"/>
          <w:spacing w:val="-7"/>
          <w:sz w:val="24"/>
        </w:rPr>
        <w:t xml:space="preserve"> </w:t>
      </w:r>
      <w:r>
        <w:rPr>
          <w:color w:val="221F1F"/>
          <w:sz w:val="24"/>
        </w:rPr>
        <w:t>вслух</w:t>
      </w:r>
      <w:r>
        <w:rPr>
          <w:color w:val="221F1F"/>
          <w:spacing w:val="-9"/>
          <w:sz w:val="24"/>
        </w:rPr>
        <w:t xml:space="preserve"> </w:t>
      </w:r>
      <w:r>
        <w:rPr>
          <w:color w:val="221F1F"/>
          <w:sz w:val="24"/>
        </w:rPr>
        <w:t>—</w:t>
      </w:r>
      <w:r>
        <w:rPr>
          <w:color w:val="221F1F"/>
          <w:spacing w:val="-4"/>
          <w:sz w:val="24"/>
        </w:rPr>
        <w:t xml:space="preserve"> </w:t>
      </w:r>
      <w:r>
        <w:rPr>
          <w:color w:val="221F1F"/>
          <w:sz w:val="24"/>
        </w:rPr>
        <w:t>до</w:t>
      </w:r>
      <w:r>
        <w:rPr>
          <w:color w:val="221F1F"/>
          <w:spacing w:val="-4"/>
          <w:sz w:val="24"/>
        </w:rPr>
        <w:t xml:space="preserve"> </w:t>
      </w:r>
      <w:r>
        <w:rPr>
          <w:color w:val="221F1F"/>
          <w:sz w:val="24"/>
        </w:rPr>
        <w:t>100</w:t>
      </w:r>
      <w:r>
        <w:rPr>
          <w:color w:val="221F1F"/>
          <w:spacing w:val="-4"/>
          <w:sz w:val="24"/>
        </w:rPr>
        <w:t xml:space="preserve"> </w:t>
      </w:r>
      <w:r>
        <w:rPr>
          <w:color w:val="221F1F"/>
          <w:sz w:val="24"/>
        </w:rPr>
        <w:t xml:space="preserve">слов. </w:t>
      </w:r>
      <w:r>
        <w:rPr>
          <w:b/>
          <w:i/>
          <w:color w:val="221F1F"/>
          <w:sz w:val="24"/>
        </w:rPr>
        <w:t xml:space="preserve">Графика, орфография и пунктуация </w:t>
      </w:r>
      <w:r>
        <w:rPr>
          <w:color w:val="221F1F"/>
          <w:sz w:val="24"/>
        </w:rPr>
        <w:t>Правильное написание изученных слов.</w:t>
      </w:r>
    </w:p>
    <w:p w:rsidR="005071C8" w:rsidRDefault="00BD237E">
      <w:pPr>
        <w:pStyle w:val="a3"/>
        <w:tabs>
          <w:tab w:val="left" w:pos="3534"/>
          <w:tab w:val="left" w:pos="5359"/>
          <w:tab w:val="left" w:pos="6347"/>
          <w:tab w:val="left" w:pos="7947"/>
          <w:tab w:val="left" w:pos="8907"/>
        </w:tabs>
        <w:spacing w:line="247" w:lineRule="exact"/>
        <w:ind w:left="1988" w:firstLine="0"/>
        <w:jc w:val="left"/>
      </w:pPr>
      <w:r>
        <w:rPr>
          <w:color w:val="221F1F"/>
          <w:spacing w:val="-2"/>
        </w:rPr>
        <w:t>Правильное</w:t>
      </w:r>
      <w:r>
        <w:rPr>
          <w:color w:val="221F1F"/>
        </w:rPr>
        <w:tab/>
      </w:r>
      <w:r>
        <w:rPr>
          <w:color w:val="221F1F"/>
          <w:spacing w:val="-2"/>
        </w:rPr>
        <w:t>использование</w:t>
      </w:r>
      <w:r>
        <w:rPr>
          <w:color w:val="221F1F"/>
        </w:rPr>
        <w:tab/>
      </w:r>
      <w:r>
        <w:rPr>
          <w:color w:val="221F1F"/>
          <w:spacing w:val="-2"/>
        </w:rPr>
        <w:t>знаков</w:t>
      </w:r>
      <w:r>
        <w:rPr>
          <w:color w:val="221F1F"/>
        </w:rPr>
        <w:tab/>
      </w:r>
      <w:r>
        <w:rPr>
          <w:color w:val="221F1F"/>
          <w:spacing w:val="-2"/>
        </w:rPr>
        <w:t>препинания:</w:t>
      </w:r>
      <w:r>
        <w:rPr>
          <w:color w:val="221F1F"/>
        </w:rPr>
        <w:tab/>
      </w:r>
      <w:r>
        <w:rPr>
          <w:color w:val="221F1F"/>
          <w:spacing w:val="-2"/>
        </w:rPr>
        <w:t>точки,</w:t>
      </w:r>
      <w:r>
        <w:rPr>
          <w:color w:val="221F1F"/>
        </w:rPr>
        <w:tab/>
        <w:t>вопросительного</w:t>
      </w:r>
      <w:r>
        <w:rPr>
          <w:color w:val="221F1F"/>
          <w:spacing w:val="36"/>
        </w:rPr>
        <w:t xml:space="preserve">  </w:t>
      </w:r>
      <w:r>
        <w:rPr>
          <w:color w:val="221F1F"/>
          <w:spacing w:val="-10"/>
        </w:rPr>
        <w:t>и</w:t>
      </w:r>
    </w:p>
    <w:p w:rsidR="005071C8" w:rsidRDefault="00BD237E">
      <w:pPr>
        <w:pStyle w:val="a3"/>
        <w:spacing w:line="242" w:lineRule="auto"/>
        <w:ind w:right="328" w:firstLine="0"/>
        <w:jc w:val="left"/>
      </w:pPr>
      <w:r>
        <w:rPr>
          <w:color w:val="221F1F"/>
        </w:rPr>
        <w:t>восклицательного</w:t>
      </w:r>
      <w:r>
        <w:rPr>
          <w:color w:val="221F1F"/>
          <w:spacing w:val="40"/>
        </w:rPr>
        <w:t xml:space="preserve"> </w:t>
      </w:r>
      <w:r>
        <w:rPr>
          <w:color w:val="221F1F"/>
        </w:rPr>
        <w:t>знаков</w:t>
      </w:r>
      <w:r>
        <w:rPr>
          <w:color w:val="221F1F"/>
          <w:spacing w:val="40"/>
        </w:rPr>
        <w:t xml:space="preserve"> </w:t>
      </w:r>
      <w:r>
        <w:rPr>
          <w:color w:val="221F1F"/>
        </w:rPr>
        <w:t>в</w:t>
      </w:r>
      <w:r>
        <w:rPr>
          <w:color w:val="221F1F"/>
          <w:spacing w:val="40"/>
        </w:rPr>
        <w:t xml:space="preserve"> </w:t>
      </w:r>
      <w:r>
        <w:rPr>
          <w:color w:val="221F1F"/>
        </w:rPr>
        <w:t>конце</w:t>
      </w:r>
      <w:r>
        <w:rPr>
          <w:color w:val="221F1F"/>
          <w:spacing w:val="40"/>
        </w:rPr>
        <w:t xml:space="preserve"> </w:t>
      </w:r>
      <w:r>
        <w:rPr>
          <w:color w:val="221F1F"/>
        </w:rPr>
        <w:t xml:space="preserve">предложения; запятой при перечислении и обращении; </w:t>
      </w:r>
      <w:r>
        <w:rPr>
          <w:color w:val="221F1F"/>
          <w:spacing w:val="-2"/>
        </w:rPr>
        <w:t>апострофа.</w:t>
      </w:r>
    </w:p>
    <w:p w:rsidR="005071C8" w:rsidRDefault="00BD237E">
      <w:pPr>
        <w:pStyle w:val="a3"/>
        <w:ind w:right="932"/>
      </w:pPr>
      <w:r>
        <w:rPr>
          <w:color w:val="221F1F"/>
        </w:rPr>
        <w:t>Пунктуационно</w:t>
      </w:r>
      <w:r>
        <w:rPr>
          <w:color w:val="221F1F"/>
          <w:spacing w:val="28"/>
        </w:rPr>
        <w:t xml:space="preserve"> </w:t>
      </w:r>
      <w:r>
        <w:rPr>
          <w:color w:val="221F1F"/>
        </w:rPr>
        <w:t>правильное,</w:t>
      </w:r>
      <w:r>
        <w:rPr>
          <w:color w:val="221F1F"/>
          <w:spacing w:val="25"/>
        </w:rPr>
        <w:t xml:space="preserve"> </w:t>
      </w:r>
      <w:r>
        <w:rPr>
          <w:color w:val="221F1F"/>
        </w:rPr>
        <w:t>в</w:t>
      </w:r>
      <w:r>
        <w:rPr>
          <w:color w:val="221F1F"/>
          <w:spacing w:val="25"/>
        </w:rPr>
        <w:t xml:space="preserve"> </w:t>
      </w:r>
      <w:r>
        <w:rPr>
          <w:color w:val="221F1F"/>
        </w:rPr>
        <w:t>соответствии</w:t>
      </w:r>
      <w:r>
        <w:rPr>
          <w:color w:val="221F1F"/>
          <w:spacing w:val="24"/>
        </w:rPr>
        <w:t xml:space="preserve"> </w:t>
      </w:r>
      <w:r>
        <w:rPr>
          <w:color w:val="221F1F"/>
        </w:rPr>
        <w:t>с нормами</w:t>
      </w:r>
      <w:r>
        <w:rPr>
          <w:color w:val="221F1F"/>
          <w:spacing w:val="25"/>
        </w:rPr>
        <w:t xml:space="preserve"> </w:t>
      </w:r>
      <w:r>
        <w:rPr>
          <w:color w:val="221F1F"/>
        </w:rPr>
        <w:t>речевого</w:t>
      </w:r>
      <w:r>
        <w:rPr>
          <w:color w:val="221F1F"/>
          <w:spacing w:val="37"/>
        </w:rPr>
        <w:t xml:space="preserve"> </w:t>
      </w:r>
      <w:r>
        <w:rPr>
          <w:color w:val="221F1F"/>
        </w:rPr>
        <w:t>этикета,</w:t>
      </w:r>
      <w:r>
        <w:rPr>
          <w:color w:val="221F1F"/>
          <w:spacing w:val="34"/>
        </w:rPr>
        <w:t xml:space="preserve"> </w:t>
      </w:r>
      <w:r>
        <w:rPr>
          <w:color w:val="221F1F"/>
        </w:rPr>
        <w:t>принятыми в стране/странах изучаемого языка, оформление электронного сообщения личного</w:t>
      </w:r>
      <w:r>
        <w:rPr>
          <w:color w:val="221F1F"/>
          <w:spacing w:val="40"/>
        </w:rPr>
        <w:t xml:space="preserve"> </w:t>
      </w:r>
      <w:r>
        <w:rPr>
          <w:color w:val="221F1F"/>
          <w:spacing w:val="-2"/>
        </w:rPr>
        <w:t>характера.</w:t>
      </w:r>
    </w:p>
    <w:p w:rsidR="005071C8" w:rsidRDefault="00BD237E">
      <w:pPr>
        <w:spacing w:before="1"/>
        <w:ind w:left="1988"/>
        <w:jc w:val="both"/>
        <w:rPr>
          <w:b/>
          <w:i/>
          <w:sz w:val="24"/>
        </w:rPr>
      </w:pPr>
      <w:r>
        <w:rPr>
          <w:b/>
          <w:i/>
          <w:color w:val="221F1F"/>
          <w:sz w:val="24"/>
        </w:rPr>
        <w:t>Лексическая</w:t>
      </w:r>
      <w:r>
        <w:rPr>
          <w:b/>
          <w:i/>
          <w:color w:val="221F1F"/>
          <w:spacing w:val="-2"/>
          <w:sz w:val="24"/>
        </w:rPr>
        <w:t xml:space="preserve"> </w:t>
      </w:r>
      <w:r>
        <w:rPr>
          <w:b/>
          <w:i/>
          <w:color w:val="221F1F"/>
          <w:sz w:val="24"/>
        </w:rPr>
        <w:t>сторона</w:t>
      </w:r>
      <w:r>
        <w:rPr>
          <w:b/>
          <w:i/>
          <w:color w:val="221F1F"/>
          <w:spacing w:val="-6"/>
          <w:sz w:val="24"/>
        </w:rPr>
        <w:t xml:space="preserve"> </w:t>
      </w:r>
      <w:r>
        <w:rPr>
          <w:b/>
          <w:i/>
          <w:color w:val="221F1F"/>
          <w:spacing w:val="-4"/>
          <w:sz w:val="24"/>
        </w:rPr>
        <w:t>речи</w:t>
      </w:r>
    </w:p>
    <w:p w:rsidR="005071C8" w:rsidRDefault="00BD237E">
      <w:pPr>
        <w:pStyle w:val="a3"/>
        <w:spacing w:before="56"/>
        <w:ind w:right="929"/>
      </w:pPr>
      <w:r>
        <w:rPr>
          <w:color w:val="221F1F"/>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071C8" w:rsidRDefault="00BD237E">
      <w:pPr>
        <w:pStyle w:val="a3"/>
        <w:spacing w:before="58"/>
        <w:ind w:right="931"/>
      </w:pPr>
      <w:r>
        <w:rPr>
          <w:color w:val="221F1F"/>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w:t>
      </w:r>
      <w:r>
        <w:rPr>
          <w:color w:val="221F1F"/>
          <w:spacing w:val="-2"/>
        </w:rPr>
        <w:t>высказывания.</w:t>
      </w:r>
    </w:p>
    <w:p w:rsidR="005071C8" w:rsidRDefault="00BD237E">
      <w:pPr>
        <w:pStyle w:val="a3"/>
        <w:ind w:right="929"/>
      </w:pPr>
      <w:r>
        <w:rPr>
          <w:color w:val="221F1F"/>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071C8" w:rsidRDefault="00BD237E">
      <w:pPr>
        <w:pStyle w:val="a3"/>
        <w:spacing w:before="5" w:line="275" w:lineRule="exact"/>
        <w:ind w:left="1988" w:firstLine="0"/>
      </w:pPr>
      <w:r>
        <w:rPr>
          <w:color w:val="221F1F"/>
        </w:rPr>
        <w:t>Основные</w:t>
      </w:r>
      <w:r>
        <w:rPr>
          <w:color w:val="221F1F"/>
          <w:spacing w:val="1"/>
        </w:rPr>
        <w:t xml:space="preserve"> </w:t>
      </w:r>
      <w:r>
        <w:rPr>
          <w:color w:val="221F1F"/>
        </w:rPr>
        <w:t>способы</w:t>
      </w:r>
      <w:r>
        <w:rPr>
          <w:color w:val="221F1F"/>
          <w:spacing w:val="-1"/>
        </w:rPr>
        <w:t xml:space="preserve"> </w:t>
      </w:r>
      <w:r>
        <w:rPr>
          <w:color w:val="221F1F"/>
          <w:spacing w:val="-2"/>
        </w:rPr>
        <w:t>словообразования:</w:t>
      </w:r>
    </w:p>
    <w:p w:rsidR="005071C8" w:rsidRDefault="00BD237E">
      <w:pPr>
        <w:pStyle w:val="a3"/>
        <w:spacing w:line="275" w:lineRule="exact"/>
        <w:ind w:left="1988" w:firstLine="0"/>
      </w:pPr>
      <w:r>
        <w:rPr>
          <w:color w:val="221F1F"/>
        </w:rPr>
        <w:t>а)</w:t>
      </w:r>
      <w:r>
        <w:rPr>
          <w:color w:val="221F1F"/>
          <w:spacing w:val="41"/>
        </w:rPr>
        <w:t xml:space="preserve">  </w:t>
      </w:r>
      <w:r>
        <w:rPr>
          <w:color w:val="221F1F"/>
          <w:spacing w:val="-2"/>
        </w:rPr>
        <w:t>аффиксация:</w:t>
      </w:r>
    </w:p>
    <w:p w:rsidR="005071C8" w:rsidRDefault="00BD237E">
      <w:pPr>
        <w:pStyle w:val="a3"/>
        <w:spacing w:before="3"/>
        <w:ind w:right="976"/>
        <w:jc w:val="left"/>
      </w:pPr>
      <w:r>
        <w:rPr>
          <w:color w:val="221F1F"/>
        </w:rPr>
        <w:t>образование</w:t>
      </w:r>
      <w:r>
        <w:rPr>
          <w:color w:val="221F1F"/>
          <w:spacing w:val="40"/>
        </w:rPr>
        <w:t xml:space="preserve"> </w:t>
      </w:r>
      <w:r>
        <w:rPr>
          <w:color w:val="221F1F"/>
        </w:rPr>
        <w:t>имён</w:t>
      </w:r>
      <w:r>
        <w:rPr>
          <w:color w:val="221F1F"/>
          <w:spacing w:val="40"/>
        </w:rPr>
        <w:t xml:space="preserve"> </w:t>
      </w:r>
      <w:r>
        <w:rPr>
          <w:color w:val="221F1F"/>
        </w:rPr>
        <w:t>существительных</w:t>
      </w:r>
      <w:r>
        <w:rPr>
          <w:color w:val="221F1F"/>
          <w:spacing w:val="40"/>
        </w:rPr>
        <w:t xml:space="preserve"> </w:t>
      </w:r>
      <w:r>
        <w:rPr>
          <w:color w:val="221F1F"/>
        </w:rPr>
        <w:t>при</w:t>
      </w:r>
      <w:r>
        <w:rPr>
          <w:color w:val="221F1F"/>
          <w:spacing w:val="40"/>
        </w:rPr>
        <w:t xml:space="preserve"> </w:t>
      </w:r>
      <w:r>
        <w:rPr>
          <w:color w:val="221F1F"/>
        </w:rPr>
        <w:t>помощи</w:t>
      </w:r>
      <w:r>
        <w:rPr>
          <w:color w:val="221F1F"/>
          <w:spacing w:val="40"/>
        </w:rPr>
        <w:t xml:space="preserve"> </w:t>
      </w:r>
      <w:r>
        <w:rPr>
          <w:color w:val="221F1F"/>
        </w:rPr>
        <w:t>префикса</w:t>
      </w:r>
      <w:r>
        <w:rPr>
          <w:color w:val="221F1F"/>
          <w:spacing w:val="-1"/>
        </w:rPr>
        <w:t xml:space="preserve"> </w:t>
      </w:r>
      <w:r>
        <w:rPr>
          <w:color w:val="221F1F"/>
        </w:rPr>
        <w:t>un-</w:t>
      </w:r>
      <w:r>
        <w:rPr>
          <w:color w:val="221F1F"/>
          <w:spacing w:val="27"/>
        </w:rPr>
        <w:t xml:space="preserve"> </w:t>
      </w:r>
      <w:r>
        <w:rPr>
          <w:color w:val="221F1F"/>
        </w:rPr>
        <w:t>(unreality)</w:t>
      </w:r>
      <w:r>
        <w:rPr>
          <w:color w:val="221F1F"/>
          <w:spacing w:val="27"/>
        </w:rPr>
        <w:t xml:space="preserve"> </w:t>
      </w:r>
      <w:r>
        <w:rPr>
          <w:color w:val="221F1F"/>
        </w:rPr>
        <w:t>и</w:t>
      </w:r>
      <w:r>
        <w:rPr>
          <w:color w:val="221F1F"/>
          <w:spacing w:val="27"/>
        </w:rPr>
        <w:t xml:space="preserve"> </w:t>
      </w:r>
      <w:r>
        <w:rPr>
          <w:color w:val="221F1F"/>
        </w:rPr>
        <w:t>при помощи</w:t>
      </w:r>
      <w:r>
        <w:rPr>
          <w:color w:val="221F1F"/>
          <w:spacing w:val="40"/>
        </w:rPr>
        <w:t xml:space="preserve"> </w:t>
      </w:r>
      <w:r>
        <w:rPr>
          <w:color w:val="221F1F"/>
        </w:rPr>
        <w:t>суффиксов:</w:t>
      </w:r>
      <w:r>
        <w:rPr>
          <w:color w:val="221F1F"/>
          <w:spacing w:val="40"/>
        </w:rPr>
        <w:t xml:space="preserve"> </w:t>
      </w:r>
      <w:r>
        <w:rPr>
          <w:color w:val="221F1F"/>
        </w:rPr>
        <w:t>-ment</w:t>
      </w:r>
      <w:r>
        <w:rPr>
          <w:color w:val="221F1F"/>
          <w:spacing w:val="40"/>
        </w:rPr>
        <w:t xml:space="preserve"> </w:t>
      </w:r>
      <w:r>
        <w:rPr>
          <w:color w:val="221F1F"/>
        </w:rPr>
        <w:t>(development), -ness (darkness);</w:t>
      </w:r>
    </w:p>
    <w:p w:rsidR="005071C8" w:rsidRDefault="00BD237E">
      <w:pPr>
        <w:pStyle w:val="a3"/>
        <w:tabs>
          <w:tab w:val="left" w:pos="3505"/>
          <w:tab w:val="left" w:pos="4259"/>
          <w:tab w:val="left" w:pos="6155"/>
          <w:tab w:val="left" w:pos="6775"/>
          <w:tab w:val="left" w:pos="7851"/>
        </w:tabs>
        <w:spacing w:before="2" w:line="237" w:lineRule="auto"/>
        <w:ind w:right="936"/>
        <w:jc w:val="left"/>
      </w:pPr>
      <w:r>
        <w:rPr>
          <w:color w:val="221F1F"/>
          <w:spacing w:val="-2"/>
        </w:rPr>
        <w:t>образование</w:t>
      </w:r>
      <w:r>
        <w:rPr>
          <w:color w:val="221F1F"/>
        </w:rPr>
        <w:tab/>
      </w:r>
      <w:r>
        <w:rPr>
          <w:color w:val="221F1F"/>
          <w:spacing w:val="-4"/>
        </w:rPr>
        <w:t>имён</w:t>
      </w:r>
      <w:r>
        <w:rPr>
          <w:color w:val="221F1F"/>
        </w:rPr>
        <w:tab/>
      </w:r>
      <w:r>
        <w:rPr>
          <w:color w:val="221F1F"/>
          <w:spacing w:val="-2"/>
        </w:rPr>
        <w:t>прилагательных</w:t>
      </w:r>
      <w:r>
        <w:rPr>
          <w:color w:val="221F1F"/>
        </w:rPr>
        <w:tab/>
      </w:r>
      <w:r>
        <w:rPr>
          <w:color w:val="221F1F"/>
          <w:spacing w:val="-4"/>
        </w:rPr>
        <w:t>при</w:t>
      </w:r>
      <w:r>
        <w:rPr>
          <w:color w:val="221F1F"/>
        </w:rPr>
        <w:tab/>
      </w:r>
      <w:r>
        <w:rPr>
          <w:color w:val="221F1F"/>
          <w:spacing w:val="-2"/>
        </w:rPr>
        <w:t>помощи</w:t>
      </w:r>
      <w:r>
        <w:rPr>
          <w:color w:val="221F1F"/>
        </w:rPr>
        <w:tab/>
        <w:t>суффиксов</w:t>
      </w:r>
      <w:r>
        <w:rPr>
          <w:color w:val="221F1F"/>
          <w:spacing w:val="40"/>
        </w:rPr>
        <w:t xml:space="preserve"> </w:t>
      </w:r>
      <w:r>
        <w:rPr>
          <w:color w:val="221F1F"/>
        </w:rPr>
        <w:t>-ly</w:t>
      </w:r>
      <w:r>
        <w:rPr>
          <w:color w:val="221F1F"/>
          <w:spacing w:val="39"/>
        </w:rPr>
        <w:t xml:space="preserve"> </w:t>
      </w:r>
      <w:r>
        <w:rPr>
          <w:color w:val="221F1F"/>
        </w:rPr>
        <w:t>(friendly),</w:t>
      </w:r>
      <w:r>
        <w:rPr>
          <w:color w:val="221F1F"/>
          <w:spacing w:val="40"/>
        </w:rPr>
        <w:t xml:space="preserve"> </w:t>
      </w:r>
      <w:r>
        <w:rPr>
          <w:color w:val="221F1F"/>
        </w:rPr>
        <w:t>-ous (famous), -y (busy);</w:t>
      </w:r>
    </w:p>
    <w:p w:rsidR="005071C8" w:rsidRDefault="00BD237E">
      <w:pPr>
        <w:pStyle w:val="a3"/>
        <w:tabs>
          <w:tab w:val="left" w:pos="3495"/>
          <w:tab w:val="left" w:pos="4240"/>
          <w:tab w:val="left" w:pos="6122"/>
          <w:tab w:val="left" w:pos="6482"/>
          <w:tab w:val="left" w:pos="7548"/>
          <w:tab w:val="left" w:pos="8153"/>
        </w:tabs>
        <w:spacing w:before="6" w:line="237" w:lineRule="auto"/>
        <w:ind w:right="941"/>
        <w:jc w:val="left"/>
      </w:pPr>
      <w:r>
        <w:rPr>
          <w:color w:val="221F1F"/>
          <w:spacing w:val="-2"/>
        </w:rPr>
        <w:t>образование</w:t>
      </w:r>
      <w:r>
        <w:rPr>
          <w:color w:val="221F1F"/>
        </w:rPr>
        <w:tab/>
      </w:r>
      <w:r>
        <w:rPr>
          <w:color w:val="221F1F"/>
          <w:spacing w:val="-4"/>
        </w:rPr>
        <w:t>имён</w:t>
      </w:r>
      <w:r>
        <w:rPr>
          <w:color w:val="221F1F"/>
        </w:rPr>
        <w:tab/>
      </w:r>
      <w:r>
        <w:rPr>
          <w:color w:val="221F1F"/>
          <w:spacing w:val="-2"/>
        </w:rPr>
        <w:t>прилагательных</w:t>
      </w:r>
      <w:r>
        <w:rPr>
          <w:color w:val="221F1F"/>
        </w:rPr>
        <w:tab/>
      </w:r>
      <w:r>
        <w:rPr>
          <w:color w:val="221F1F"/>
          <w:spacing w:val="-10"/>
        </w:rPr>
        <w:t>и</w:t>
      </w:r>
      <w:r>
        <w:rPr>
          <w:color w:val="221F1F"/>
        </w:rPr>
        <w:tab/>
      </w:r>
      <w:r>
        <w:rPr>
          <w:color w:val="221F1F"/>
          <w:spacing w:val="-2"/>
        </w:rPr>
        <w:t>наречий</w:t>
      </w:r>
      <w:r>
        <w:rPr>
          <w:color w:val="221F1F"/>
        </w:rPr>
        <w:tab/>
      </w:r>
      <w:r>
        <w:rPr>
          <w:color w:val="221F1F"/>
          <w:spacing w:val="-4"/>
        </w:rPr>
        <w:t>при</w:t>
      </w:r>
      <w:r>
        <w:rPr>
          <w:color w:val="221F1F"/>
        </w:rPr>
        <w:tab/>
        <w:t>помощи</w:t>
      </w:r>
      <w:r>
        <w:rPr>
          <w:color w:val="221F1F"/>
          <w:spacing w:val="29"/>
        </w:rPr>
        <w:t xml:space="preserve"> </w:t>
      </w:r>
      <w:r>
        <w:rPr>
          <w:color w:val="221F1F"/>
        </w:rPr>
        <w:t>префиксов</w:t>
      </w:r>
      <w:r>
        <w:rPr>
          <w:color w:val="221F1F"/>
          <w:spacing w:val="31"/>
        </w:rPr>
        <w:t xml:space="preserve"> </w:t>
      </w:r>
      <w:r>
        <w:rPr>
          <w:color w:val="221F1F"/>
        </w:rPr>
        <w:t>in-/im- (informal, independently, impossible);</w:t>
      </w:r>
    </w:p>
    <w:p w:rsidR="005071C8" w:rsidRDefault="00BD237E">
      <w:pPr>
        <w:pStyle w:val="a3"/>
        <w:tabs>
          <w:tab w:val="left" w:pos="2391"/>
        </w:tabs>
        <w:spacing w:before="3" w:line="275" w:lineRule="exact"/>
        <w:ind w:left="1988" w:firstLine="0"/>
        <w:jc w:val="left"/>
      </w:pPr>
      <w:r>
        <w:rPr>
          <w:color w:val="221F1F"/>
          <w:spacing w:val="-5"/>
        </w:rPr>
        <w:t>б)</w:t>
      </w:r>
      <w:r>
        <w:rPr>
          <w:color w:val="221F1F"/>
        </w:rPr>
        <w:tab/>
      </w:r>
      <w:r>
        <w:rPr>
          <w:color w:val="221F1F"/>
          <w:spacing w:val="-2"/>
        </w:rPr>
        <w:t>словосложение:</w:t>
      </w:r>
    </w:p>
    <w:p w:rsidR="005071C8" w:rsidRDefault="00BD237E">
      <w:pPr>
        <w:pStyle w:val="a3"/>
        <w:spacing w:line="242" w:lineRule="auto"/>
        <w:ind w:right="328"/>
        <w:jc w:val="left"/>
      </w:pPr>
      <w:r>
        <w:rPr>
          <w:color w:val="221F1F"/>
        </w:rPr>
        <w:t>образование</w:t>
      </w:r>
      <w:r>
        <w:rPr>
          <w:color w:val="221F1F"/>
          <w:spacing w:val="40"/>
        </w:rPr>
        <w:t xml:space="preserve"> </w:t>
      </w:r>
      <w:r>
        <w:rPr>
          <w:color w:val="221F1F"/>
        </w:rPr>
        <w:t>сложных</w:t>
      </w:r>
      <w:r>
        <w:rPr>
          <w:color w:val="221F1F"/>
          <w:spacing w:val="40"/>
        </w:rPr>
        <w:t xml:space="preserve"> </w:t>
      </w:r>
      <w:r>
        <w:rPr>
          <w:color w:val="221F1F"/>
        </w:rPr>
        <w:t>прилагательных</w:t>
      </w:r>
      <w:r>
        <w:rPr>
          <w:color w:val="221F1F"/>
          <w:spacing w:val="40"/>
        </w:rPr>
        <w:t xml:space="preserve"> </w:t>
      </w:r>
      <w:r>
        <w:rPr>
          <w:color w:val="221F1F"/>
        </w:rPr>
        <w:t>путём</w:t>
      </w:r>
      <w:r>
        <w:rPr>
          <w:color w:val="221F1F"/>
          <w:spacing w:val="40"/>
        </w:rPr>
        <w:t xml:space="preserve"> </w:t>
      </w:r>
      <w:r>
        <w:rPr>
          <w:color w:val="221F1F"/>
        </w:rPr>
        <w:t>соединения</w:t>
      </w:r>
      <w:r>
        <w:rPr>
          <w:color w:val="221F1F"/>
          <w:spacing w:val="40"/>
        </w:rPr>
        <w:t xml:space="preserve"> </w:t>
      </w:r>
      <w:r>
        <w:rPr>
          <w:color w:val="221F1F"/>
        </w:rPr>
        <w:t>основы</w:t>
      </w:r>
      <w:r>
        <w:rPr>
          <w:color w:val="221F1F"/>
          <w:spacing w:val="34"/>
        </w:rPr>
        <w:t xml:space="preserve"> </w:t>
      </w:r>
      <w:r>
        <w:rPr>
          <w:color w:val="221F1F"/>
        </w:rPr>
        <w:t>прилагательного</w:t>
      </w:r>
      <w:r>
        <w:rPr>
          <w:color w:val="221F1F"/>
          <w:spacing w:val="40"/>
        </w:rPr>
        <w:t xml:space="preserve"> </w:t>
      </w:r>
      <w:r>
        <w:rPr>
          <w:color w:val="221F1F"/>
        </w:rPr>
        <w:t>с основой существительного с добавлением суффикса -ed (blue-eyed).</w:t>
      </w:r>
    </w:p>
    <w:p w:rsidR="005071C8" w:rsidRDefault="00BD237E">
      <w:pPr>
        <w:pStyle w:val="a3"/>
        <w:spacing w:line="242" w:lineRule="auto"/>
        <w:ind w:left="1988" w:right="1681" w:firstLine="0"/>
        <w:jc w:val="left"/>
        <w:rPr>
          <w:b/>
          <w:i/>
        </w:rPr>
      </w:pPr>
      <w:r>
        <w:rPr>
          <w:color w:val="221F1F"/>
        </w:rPr>
        <w:t xml:space="preserve">Многозначные лексические единицы. Синонимы. Антонимы. Интернациональные слова. Наиболее частотные фразовые глаголы. </w:t>
      </w:r>
      <w:r>
        <w:rPr>
          <w:b/>
          <w:i/>
          <w:color w:val="221F1F"/>
        </w:rPr>
        <w:t>Грамматическая сторона речи</w:t>
      </w:r>
    </w:p>
    <w:p w:rsidR="005071C8" w:rsidRDefault="00BD237E">
      <w:pPr>
        <w:pStyle w:val="a3"/>
        <w:spacing w:before="48" w:line="237" w:lineRule="auto"/>
        <w:ind w:right="932"/>
      </w:pPr>
      <w:r>
        <w:rPr>
          <w:color w:val="221F1F"/>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071C8" w:rsidRDefault="00BD237E">
      <w:pPr>
        <w:pStyle w:val="a3"/>
        <w:spacing w:before="6" w:line="237" w:lineRule="auto"/>
        <w:ind w:right="931"/>
      </w:pPr>
      <w:r>
        <w:rPr>
          <w:color w:val="221F1F"/>
        </w:rPr>
        <w:t>Предложения со сложным дополнением (Complex Object). Условные предложения реального</w:t>
      </w:r>
      <w:r>
        <w:rPr>
          <w:color w:val="221F1F"/>
          <w:spacing w:val="40"/>
        </w:rPr>
        <w:t xml:space="preserve"> </w:t>
      </w:r>
      <w:r>
        <w:rPr>
          <w:color w:val="221F1F"/>
        </w:rPr>
        <w:t>(Conditional</w:t>
      </w:r>
      <w:r>
        <w:rPr>
          <w:color w:val="221F1F"/>
          <w:spacing w:val="40"/>
        </w:rPr>
        <w:t xml:space="preserve"> </w:t>
      </w:r>
      <w:r>
        <w:rPr>
          <w:color w:val="221F1F"/>
        </w:rPr>
        <w:t>0,</w:t>
      </w:r>
      <w:r>
        <w:rPr>
          <w:color w:val="221F1F"/>
          <w:spacing w:val="40"/>
        </w:rPr>
        <w:t xml:space="preserve"> </w:t>
      </w:r>
      <w:r>
        <w:rPr>
          <w:color w:val="221F1F"/>
        </w:rPr>
        <w:t>Conditional I) характера;</w:t>
      </w:r>
    </w:p>
    <w:p w:rsidR="005071C8" w:rsidRDefault="00BD237E">
      <w:pPr>
        <w:pStyle w:val="a3"/>
        <w:spacing w:before="4" w:line="275" w:lineRule="exact"/>
        <w:ind w:left="1988" w:firstLine="0"/>
      </w:pPr>
      <w:r>
        <w:rPr>
          <w:color w:val="221F1F"/>
        </w:rPr>
        <w:t>предложения</w:t>
      </w:r>
      <w:r>
        <w:rPr>
          <w:color w:val="221F1F"/>
          <w:spacing w:val="64"/>
        </w:rPr>
        <w:t xml:space="preserve"> </w:t>
      </w:r>
      <w:r>
        <w:rPr>
          <w:color w:val="221F1F"/>
        </w:rPr>
        <w:t>с</w:t>
      </w:r>
      <w:r>
        <w:rPr>
          <w:color w:val="221F1F"/>
          <w:spacing w:val="70"/>
        </w:rPr>
        <w:t xml:space="preserve"> </w:t>
      </w:r>
      <w:r>
        <w:rPr>
          <w:color w:val="221F1F"/>
        </w:rPr>
        <w:t>конструкцией</w:t>
      </w:r>
      <w:r>
        <w:rPr>
          <w:color w:val="221F1F"/>
          <w:spacing w:val="73"/>
        </w:rPr>
        <w:t xml:space="preserve"> </w:t>
      </w:r>
      <w:r>
        <w:rPr>
          <w:color w:val="221F1F"/>
        </w:rPr>
        <w:t>to</w:t>
      </w:r>
      <w:r>
        <w:rPr>
          <w:color w:val="221F1F"/>
          <w:spacing w:val="70"/>
        </w:rPr>
        <w:t xml:space="preserve"> </w:t>
      </w:r>
      <w:r>
        <w:rPr>
          <w:color w:val="221F1F"/>
        </w:rPr>
        <w:t>be</w:t>
      </w:r>
      <w:r>
        <w:rPr>
          <w:color w:val="221F1F"/>
          <w:spacing w:val="70"/>
        </w:rPr>
        <w:t xml:space="preserve"> </w:t>
      </w:r>
      <w:r>
        <w:rPr>
          <w:color w:val="221F1F"/>
        </w:rPr>
        <w:t>going</w:t>
      </w:r>
      <w:r>
        <w:rPr>
          <w:color w:val="221F1F"/>
          <w:spacing w:val="72"/>
        </w:rPr>
        <w:t xml:space="preserve"> </w:t>
      </w:r>
      <w:r>
        <w:rPr>
          <w:color w:val="221F1F"/>
        </w:rPr>
        <w:t>to</w:t>
      </w:r>
      <w:r>
        <w:rPr>
          <w:color w:val="221F1F"/>
          <w:spacing w:val="66"/>
        </w:rPr>
        <w:t xml:space="preserve"> </w:t>
      </w:r>
      <w:r>
        <w:rPr>
          <w:color w:val="221F1F"/>
        </w:rPr>
        <w:t>+</w:t>
      </w:r>
      <w:r>
        <w:rPr>
          <w:color w:val="221F1F"/>
          <w:spacing w:val="70"/>
        </w:rPr>
        <w:t xml:space="preserve"> </w:t>
      </w:r>
      <w:r>
        <w:rPr>
          <w:color w:val="221F1F"/>
          <w:spacing w:val="-2"/>
        </w:rPr>
        <w:t>инфинитив</w:t>
      </w:r>
    </w:p>
    <w:p w:rsidR="005071C8" w:rsidRDefault="00BD237E">
      <w:pPr>
        <w:pStyle w:val="a3"/>
        <w:spacing w:line="242" w:lineRule="auto"/>
        <w:ind w:right="939"/>
      </w:pPr>
      <w:r>
        <w:rPr>
          <w:color w:val="221F1F"/>
        </w:rPr>
        <w:t xml:space="preserve">и формы Future Simple Tense и Present Continuous Tense для выражения будущего </w:t>
      </w:r>
      <w:r>
        <w:rPr>
          <w:color w:val="221F1F"/>
          <w:spacing w:val="-2"/>
        </w:rPr>
        <w:t>действия.</w:t>
      </w:r>
    </w:p>
    <w:p w:rsidR="005071C8" w:rsidRDefault="00BD237E">
      <w:pPr>
        <w:pStyle w:val="a3"/>
        <w:spacing w:line="270" w:lineRule="exact"/>
        <w:ind w:left="1988" w:firstLine="0"/>
      </w:pPr>
      <w:r>
        <w:rPr>
          <w:color w:val="221F1F"/>
        </w:rPr>
        <w:t>Конструкция</w:t>
      </w:r>
      <w:r>
        <w:rPr>
          <w:color w:val="221F1F"/>
          <w:spacing w:val="-1"/>
        </w:rPr>
        <w:t xml:space="preserve"> </w:t>
      </w:r>
      <w:r>
        <w:rPr>
          <w:color w:val="221F1F"/>
        </w:rPr>
        <w:t>used</w:t>
      </w:r>
      <w:r>
        <w:rPr>
          <w:color w:val="221F1F"/>
          <w:spacing w:val="-6"/>
        </w:rPr>
        <w:t xml:space="preserve"> </w:t>
      </w:r>
      <w:r>
        <w:rPr>
          <w:color w:val="221F1F"/>
        </w:rPr>
        <w:t>to</w:t>
      </w:r>
      <w:r>
        <w:rPr>
          <w:color w:val="221F1F"/>
          <w:spacing w:val="4"/>
        </w:rPr>
        <w:t xml:space="preserve"> </w:t>
      </w:r>
      <w:r>
        <w:rPr>
          <w:color w:val="221F1F"/>
        </w:rPr>
        <w:t>+</w:t>
      </w:r>
      <w:r>
        <w:rPr>
          <w:color w:val="221F1F"/>
          <w:spacing w:val="-7"/>
        </w:rPr>
        <w:t xml:space="preserve"> </w:t>
      </w:r>
      <w:r>
        <w:rPr>
          <w:color w:val="221F1F"/>
        </w:rPr>
        <w:t>инфинитив</w:t>
      </w:r>
      <w:r>
        <w:rPr>
          <w:color w:val="221F1F"/>
          <w:spacing w:val="-2"/>
        </w:rPr>
        <w:t xml:space="preserve"> глагола.</w:t>
      </w:r>
    </w:p>
    <w:p w:rsidR="005071C8" w:rsidRDefault="00BD237E">
      <w:pPr>
        <w:pStyle w:val="a3"/>
        <w:spacing w:line="242" w:lineRule="auto"/>
        <w:ind w:right="934"/>
      </w:pPr>
      <w:r>
        <w:rPr>
          <w:color w:val="221F1F"/>
        </w:rPr>
        <w:t>Глаголы в наиболее употребительных формах страдательного залога (Present/Past Simple Passive).</w:t>
      </w:r>
    </w:p>
    <w:p w:rsidR="005071C8" w:rsidRDefault="00BD237E">
      <w:pPr>
        <w:pStyle w:val="a3"/>
        <w:spacing w:line="242" w:lineRule="auto"/>
        <w:ind w:left="1988" w:right="2703" w:firstLine="0"/>
        <w:jc w:val="left"/>
      </w:pPr>
      <w:r>
        <w:rPr>
          <w:color w:val="221F1F"/>
          <w:spacing w:val="-2"/>
        </w:rPr>
        <w:t>Предлоги,</w:t>
      </w:r>
      <w:r>
        <w:rPr>
          <w:color w:val="221F1F"/>
          <w:spacing w:val="-10"/>
        </w:rPr>
        <w:t xml:space="preserve"> </w:t>
      </w:r>
      <w:r>
        <w:rPr>
          <w:color w:val="221F1F"/>
          <w:spacing w:val="-2"/>
        </w:rPr>
        <w:t>употребляемые</w:t>
      </w:r>
      <w:r>
        <w:rPr>
          <w:color w:val="221F1F"/>
          <w:spacing w:val="-9"/>
        </w:rPr>
        <w:t xml:space="preserve"> </w:t>
      </w:r>
      <w:r>
        <w:rPr>
          <w:color w:val="221F1F"/>
          <w:spacing w:val="-2"/>
        </w:rPr>
        <w:t>с</w:t>
      </w:r>
      <w:r>
        <w:rPr>
          <w:color w:val="221F1F"/>
          <w:spacing w:val="-13"/>
        </w:rPr>
        <w:t xml:space="preserve"> </w:t>
      </w:r>
      <w:r>
        <w:rPr>
          <w:color w:val="221F1F"/>
          <w:spacing w:val="-2"/>
        </w:rPr>
        <w:t>глаголами</w:t>
      </w:r>
      <w:r>
        <w:rPr>
          <w:color w:val="221F1F"/>
          <w:spacing w:val="-12"/>
        </w:rPr>
        <w:t xml:space="preserve"> </w:t>
      </w:r>
      <w:r>
        <w:rPr>
          <w:color w:val="221F1F"/>
          <w:spacing w:val="-2"/>
        </w:rPr>
        <w:t>в</w:t>
      </w:r>
      <w:r>
        <w:rPr>
          <w:color w:val="221F1F"/>
          <w:spacing w:val="-11"/>
        </w:rPr>
        <w:t xml:space="preserve"> </w:t>
      </w:r>
      <w:r>
        <w:rPr>
          <w:color w:val="221F1F"/>
          <w:spacing w:val="-2"/>
        </w:rPr>
        <w:t>страдательном</w:t>
      </w:r>
      <w:r>
        <w:rPr>
          <w:color w:val="221F1F"/>
          <w:spacing w:val="-11"/>
        </w:rPr>
        <w:t xml:space="preserve"> </w:t>
      </w:r>
      <w:r>
        <w:rPr>
          <w:color w:val="221F1F"/>
          <w:spacing w:val="-2"/>
        </w:rPr>
        <w:t xml:space="preserve">залоге. </w:t>
      </w:r>
      <w:r>
        <w:rPr>
          <w:color w:val="221F1F"/>
        </w:rPr>
        <w:t>Модальный глагол might.</w:t>
      </w:r>
    </w:p>
    <w:p w:rsidR="005071C8" w:rsidRDefault="00BD237E">
      <w:pPr>
        <w:pStyle w:val="a3"/>
        <w:spacing w:line="300" w:lineRule="auto"/>
        <w:ind w:left="1988" w:right="1474" w:firstLine="0"/>
        <w:jc w:val="left"/>
      </w:pPr>
      <w:r>
        <w:rPr>
          <w:color w:val="221F1F"/>
        </w:rPr>
        <w:t>Наречия,</w:t>
      </w:r>
      <w:r>
        <w:rPr>
          <w:color w:val="221F1F"/>
          <w:spacing w:val="40"/>
        </w:rPr>
        <w:t xml:space="preserve"> </w:t>
      </w:r>
      <w:r>
        <w:rPr>
          <w:color w:val="221F1F"/>
        </w:rPr>
        <w:t>совпадающие</w:t>
      </w:r>
      <w:r>
        <w:rPr>
          <w:color w:val="221F1F"/>
          <w:spacing w:val="36"/>
        </w:rPr>
        <w:t xml:space="preserve"> </w:t>
      </w:r>
      <w:r>
        <w:rPr>
          <w:color w:val="221F1F"/>
        </w:rPr>
        <w:t>по</w:t>
      </w:r>
      <w:r>
        <w:rPr>
          <w:color w:val="221F1F"/>
          <w:spacing w:val="40"/>
        </w:rPr>
        <w:t xml:space="preserve"> </w:t>
      </w:r>
      <w:r>
        <w:rPr>
          <w:color w:val="221F1F"/>
        </w:rPr>
        <w:t>форме</w:t>
      </w:r>
      <w:r>
        <w:rPr>
          <w:color w:val="221F1F"/>
          <w:spacing w:val="35"/>
        </w:rPr>
        <w:t xml:space="preserve"> </w:t>
      </w:r>
      <w:r>
        <w:rPr>
          <w:color w:val="221F1F"/>
        </w:rPr>
        <w:t>с</w:t>
      </w:r>
      <w:r>
        <w:rPr>
          <w:color w:val="221F1F"/>
          <w:spacing w:val="34"/>
        </w:rPr>
        <w:t xml:space="preserve"> </w:t>
      </w:r>
      <w:r>
        <w:rPr>
          <w:color w:val="221F1F"/>
        </w:rPr>
        <w:t>прилагательными</w:t>
      </w:r>
      <w:r>
        <w:rPr>
          <w:color w:val="221F1F"/>
          <w:spacing w:val="38"/>
        </w:rPr>
        <w:t xml:space="preserve"> </w:t>
      </w:r>
      <w:r>
        <w:rPr>
          <w:color w:val="221F1F"/>
        </w:rPr>
        <w:t>(fast,</w:t>
      </w:r>
      <w:r>
        <w:rPr>
          <w:color w:val="221F1F"/>
          <w:spacing w:val="-2"/>
        </w:rPr>
        <w:t xml:space="preserve"> </w:t>
      </w:r>
      <w:r>
        <w:rPr>
          <w:color w:val="221F1F"/>
        </w:rPr>
        <w:t>high;</w:t>
      </w:r>
      <w:r>
        <w:rPr>
          <w:color w:val="221F1F"/>
          <w:spacing w:val="-8"/>
        </w:rPr>
        <w:t xml:space="preserve"> </w:t>
      </w:r>
      <w:r>
        <w:rPr>
          <w:color w:val="221F1F"/>
        </w:rPr>
        <w:t>early). Местоимения other/another, both, all, one.</w:t>
      </w:r>
    </w:p>
    <w:p w:rsidR="005071C8" w:rsidRDefault="00BD237E">
      <w:pPr>
        <w:spacing w:before="84"/>
        <w:ind w:left="1277"/>
      </w:pPr>
      <w:r>
        <w:rPr>
          <w:spacing w:val="-5"/>
        </w:rPr>
        <w:t>184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988" w:firstLine="0"/>
      </w:pPr>
      <w:r>
        <w:rPr>
          <w:color w:val="221F1F"/>
        </w:rPr>
        <w:lastRenderedPageBreak/>
        <w:t>Количественные</w:t>
      </w:r>
      <w:r>
        <w:rPr>
          <w:color w:val="221F1F"/>
          <w:spacing w:val="-3"/>
        </w:rPr>
        <w:t xml:space="preserve"> </w:t>
      </w:r>
      <w:r>
        <w:rPr>
          <w:color w:val="221F1F"/>
        </w:rPr>
        <w:t>числительные</w:t>
      </w:r>
      <w:r>
        <w:rPr>
          <w:color w:val="221F1F"/>
          <w:spacing w:val="-2"/>
        </w:rPr>
        <w:t xml:space="preserve"> </w:t>
      </w:r>
      <w:r>
        <w:rPr>
          <w:color w:val="221F1F"/>
        </w:rPr>
        <w:t>для</w:t>
      </w:r>
      <w:r>
        <w:rPr>
          <w:color w:val="221F1F"/>
          <w:spacing w:val="-4"/>
        </w:rPr>
        <w:t xml:space="preserve"> </w:t>
      </w:r>
      <w:r>
        <w:rPr>
          <w:color w:val="221F1F"/>
        </w:rPr>
        <w:t>обозначения больших</w:t>
      </w:r>
      <w:r>
        <w:rPr>
          <w:color w:val="221F1F"/>
          <w:spacing w:val="-6"/>
        </w:rPr>
        <w:t xml:space="preserve"> </w:t>
      </w:r>
      <w:r>
        <w:rPr>
          <w:color w:val="221F1F"/>
        </w:rPr>
        <w:t>чисел</w:t>
      </w:r>
      <w:r>
        <w:rPr>
          <w:color w:val="221F1F"/>
          <w:spacing w:val="-1"/>
        </w:rPr>
        <w:t xml:space="preserve"> </w:t>
      </w:r>
      <w:r>
        <w:rPr>
          <w:color w:val="221F1F"/>
        </w:rPr>
        <w:t>(до</w:t>
      </w:r>
      <w:r>
        <w:rPr>
          <w:color w:val="221F1F"/>
          <w:spacing w:val="2"/>
        </w:rPr>
        <w:t xml:space="preserve"> </w:t>
      </w:r>
      <w:r>
        <w:rPr>
          <w:color w:val="221F1F"/>
        </w:rPr>
        <w:t>1</w:t>
      </w:r>
      <w:r>
        <w:rPr>
          <w:color w:val="221F1F"/>
          <w:spacing w:val="-6"/>
        </w:rPr>
        <w:t xml:space="preserve"> </w:t>
      </w:r>
      <w:r>
        <w:rPr>
          <w:color w:val="221F1F"/>
        </w:rPr>
        <w:t>000</w:t>
      </w:r>
      <w:r>
        <w:rPr>
          <w:color w:val="221F1F"/>
          <w:spacing w:val="-1"/>
        </w:rPr>
        <w:t xml:space="preserve"> </w:t>
      </w:r>
      <w:r>
        <w:rPr>
          <w:color w:val="221F1F"/>
          <w:spacing w:val="-2"/>
        </w:rPr>
        <w:t>000).</w:t>
      </w:r>
    </w:p>
    <w:p w:rsidR="005071C8" w:rsidRDefault="00BD237E">
      <w:pPr>
        <w:spacing w:before="3"/>
        <w:ind w:left="1988"/>
        <w:jc w:val="both"/>
        <w:rPr>
          <w:b/>
          <w:sz w:val="24"/>
        </w:rPr>
      </w:pPr>
      <w:r>
        <w:rPr>
          <w:b/>
          <w:color w:val="221F1F"/>
          <w:w w:val="90"/>
          <w:sz w:val="24"/>
        </w:rPr>
        <w:t>Социокультурные</w:t>
      </w:r>
      <w:r>
        <w:rPr>
          <w:b/>
          <w:color w:val="221F1F"/>
          <w:spacing w:val="73"/>
          <w:sz w:val="24"/>
        </w:rPr>
        <w:t xml:space="preserve"> </w:t>
      </w:r>
      <w:r>
        <w:rPr>
          <w:b/>
          <w:color w:val="221F1F"/>
          <w:w w:val="90"/>
          <w:sz w:val="24"/>
        </w:rPr>
        <w:t>знания</w:t>
      </w:r>
      <w:r>
        <w:rPr>
          <w:b/>
          <w:color w:val="221F1F"/>
          <w:spacing w:val="17"/>
          <w:sz w:val="24"/>
        </w:rPr>
        <w:t xml:space="preserve"> </w:t>
      </w:r>
      <w:r>
        <w:rPr>
          <w:b/>
          <w:color w:val="221F1F"/>
          <w:w w:val="90"/>
          <w:sz w:val="24"/>
        </w:rPr>
        <w:t>и</w:t>
      </w:r>
      <w:r>
        <w:rPr>
          <w:b/>
          <w:color w:val="221F1F"/>
          <w:spacing w:val="40"/>
          <w:sz w:val="24"/>
        </w:rPr>
        <w:t xml:space="preserve"> </w:t>
      </w:r>
      <w:r>
        <w:rPr>
          <w:b/>
          <w:color w:val="221F1F"/>
          <w:spacing w:val="-2"/>
          <w:w w:val="90"/>
          <w:sz w:val="24"/>
        </w:rPr>
        <w:t>умения</w:t>
      </w:r>
    </w:p>
    <w:p w:rsidR="005071C8" w:rsidRDefault="00BD237E">
      <w:pPr>
        <w:pStyle w:val="a3"/>
        <w:spacing w:before="55"/>
        <w:ind w:right="934"/>
      </w:pPr>
      <w:r>
        <w:rPr>
          <w:color w:val="221F1F"/>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w:t>
      </w:r>
      <w:r>
        <w:rPr>
          <w:color w:val="221F1F"/>
          <w:spacing w:val="40"/>
        </w:rPr>
        <w:t xml:space="preserve"> </w:t>
      </w:r>
      <w:r>
        <w:rPr>
          <w:color w:val="221F1F"/>
        </w:rPr>
        <w:t>время путешествия»).</w:t>
      </w:r>
    </w:p>
    <w:p w:rsidR="005071C8" w:rsidRDefault="00BD237E">
      <w:pPr>
        <w:pStyle w:val="a3"/>
        <w:spacing w:before="1"/>
        <w:ind w:right="925"/>
      </w:pPr>
      <w:r>
        <w:rPr>
          <w:color w:val="221F1F"/>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w:t>
      </w:r>
      <w:r>
        <w:rPr>
          <w:color w:val="221F1F"/>
          <w:spacing w:val="-2"/>
        </w:rPr>
        <w:t>образования).</w:t>
      </w:r>
    </w:p>
    <w:p w:rsidR="005071C8" w:rsidRDefault="00BD237E">
      <w:pPr>
        <w:pStyle w:val="a3"/>
        <w:ind w:right="930"/>
      </w:pPr>
      <w:r>
        <w:rPr>
          <w:color w:val="221F1F"/>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w:t>
      </w:r>
      <w:r>
        <w:rPr>
          <w:color w:val="221F1F"/>
          <w:spacing w:val="40"/>
        </w:rPr>
        <w:t xml:space="preserve"> </w:t>
      </w:r>
      <w:r>
        <w:rPr>
          <w:color w:val="221F1F"/>
        </w:rPr>
        <w:t>некоторыми</w:t>
      </w:r>
      <w:r>
        <w:rPr>
          <w:color w:val="221F1F"/>
          <w:spacing w:val="40"/>
        </w:rPr>
        <w:t xml:space="preserve"> </w:t>
      </w:r>
      <w:r>
        <w:rPr>
          <w:color w:val="221F1F"/>
        </w:rPr>
        <w:t>выдающимися людьми);</w:t>
      </w:r>
      <w:r>
        <w:rPr>
          <w:color w:val="221F1F"/>
          <w:spacing w:val="80"/>
          <w:w w:val="150"/>
        </w:rPr>
        <w:t xml:space="preserve"> </w:t>
      </w:r>
      <w:r>
        <w:rPr>
          <w:color w:val="221F1F"/>
        </w:rPr>
        <w:t>с</w:t>
      </w:r>
      <w:r>
        <w:rPr>
          <w:color w:val="221F1F"/>
          <w:spacing w:val="80"/>
          <w:w w:val="150"/>
        </w:rPr>
        <w:t xml:space="preserve"> </w:t>
      </w:r>
      <w:r>
        <w:rPr>
          <w:color w:val="221F1F"/>
        </w:rPr>
        <w:t>доступными в языковом отношении образцами поэзии и прозы для подрост- ков на английском языке.</w:t>
      </w:r>
    </w:p>
    <w:p w:rsidR="005071C8" w:rsidRDefault="00BD237E">
      <w:pPr>
        <w:pStyle w:val="a3"/>
        <w:spacing w:before="5" w:line="275" w:lineRule="exact"/>
        <w:ind w:left="1988" w:firstLine="0"/>
      </w:pPr>
      <w:r>
        <w:rPr>
          <w:color w:val="221F1F"/>
        </w:rPr>
        <w:t>Развитие</w:t>
      </w:r>
      <w:r>
        <w:rPr>
          <w:color w:val="221F1F"/>
          <w:spacing w:val="-4"/>
        </w:rPr>
        <w:t xml:space="preserve"> </w:t>
      </w:r>
      <w:r>
        <w:rPr>
          <w:color w:val="221F1F"/>
          <w:spacing w:val="-2"/>
        </w:rPr>
        <w:t>умений:</w:t>
      </w:r>
    </w:p>
    <w:p w:rsidR="005071C8" w:rsidRDefault="00BD237E">
      <w:pPr>
        <w:pStyle w:val="a3"/>
        <w:spacing w:line="242" w:lineRule="auto"/>
        <w:ind w:left="1988" w:right="2703" w:firstLine="0"/>
        <w:jc w:val="left"/>
      </w:pPr>
      <w:r>
        <w:rPr>
          <w:color w:val="221F1F"/>
        </w:rPr>
        <w:t>писать свои</w:t>
      </w:r>
      <w:r>
        <w:rPr>
          <w:color w:val="221F1F"/>
          <w:spacing w:val="-5"/>
        </w:rPr>
        <w:t xml:space="preserve"> </w:t>
      </w:r>
      <w:r>
        <w:rPr>
          <w:color w:val="221F1F"/>
        </w:rPr>
        <w:t>имя</w:t>
      </w:r>
      <w:r>
        <w:rPr>
          <w:color w:val="221F1F"/>
          <w:spacing w:val="-1"/>
        </w:rPr>
        <w:t xml:space="preserve"> </w:t>
      </w:r>
      <w:r>
        <w:rPr>
          <w:color w:val="221F1F"/>
        </w:rPr>
        <w:t>и фамилию, а</w:t>
      </w:r>
      <w:r>
        <w:rPr>
          <w:color w:val="221F1F"/>
          <w:spacing w:val="-6"/>
        </w:rPr>
        <w:t xml:space="preserve"> </w:t>
      </w:r>
      <w:r>
        <w:rPr>
          <w:color w:val="221F1F"/>
        </w:rPr>
        <w:t>также</w:t>
      </w:r>
      <w:r>
        <w:rPr>
          <w:color w:val="221F1F"/>
          <w:spacing w:val="-1"/>
        </w:rPr>
        <w:t xml:space="preserve"> </w:t>
      </w:r>
      <w:r>
        <w:rPr>
          <w:color w:val="221F1F"/>
        </w:rPr>
        <w:t>имена</w:t>
      </w:r>
      <w:r>
        <w:rPr>
          <w:color w:val="221F1F"/>
          <w:spacing w:val="-1"/>
        </w:rPr>
        <w:t xml:space="preserve"> </w:t>
      </w:r>
      <w:r>
        <w:rPr>
          <w:color w:val="221F1F"/>
        </w:rPr>
        <w:t>и фамилии своих родственников и друзей на английском языке;</w:t>
      </w:r>
    </w:p>
    <w:p w:rsidR="005071C8" w:rsidRDefault="00BD237E">
      <w:pPr>
        <w:pStyle w:val="a3"/>
        <w:spacing w:line="271" w:lineRule="exact"/>
        <w:ind w:left="1988" w:firstLine="0"/>
        <w:jc w:val="left"/>
      </w:pPr>
      <w:r>
        <w:rPr>
          <w:color w:val="221F1F"/>
        </w:rPr>
        <w:t>правильно</w:t>
      </w:r>
      <w:r>
        <w:rPr>
          <w:color w:val="221F1F"/>
          <w:spacing w:val="10"/>
        </w:rPr>
        <w:t xml:space="preserve"> </w:t>
      </w:r>
      <w:r>
        <w:rPr>
          <w:color w:val="221F1F"/>
        </w:rPr>
        <w:t>оформлять</w:t>
      </w:r>
      <w:r>
        <w:rPr>
          <w:color w:val="221F1F"/>
          <w:spacing w:val="8"/>
        </w:rPr>
        <w:t xml:space="preserve"> </w:t>
      </w:r>
      <w:r>
        <w:rPr>
          <w:color w:val="221F1F"/>
        </w:rPr>
        <w:t>свой</w:t>
      </w:r>
      <w:r>
        <w:rPr>
          <w:color w:val="221F1F"/>
          <w:spacing w:val="9"/>
        </w:rPr>
        <w:t xml:space="preserve"> </w:t>
      </w:r>
      <w:r>
        <w:rPr>
          <w:color w:val="221F1F"/>
        </w:rPr>
        <w:t>адрес</w:t>
      </w:r>
      <w:r>
        <w:rPr>
          <w:color w:val="221F1F"/>
          <w:spacing w:val="12"/>
        </w:rPr>
        <w:t xml:space="preserve"> </w:t>
      </w:r>
      <w:r>
        <w:rPr>
          <w:color w:val="221F1F"/>
        </w:rPr>
        <w:t>на</w:t>
      </w:r>
      <w:r>
        <w:rPr>
          <w:color w:val="221F1F"/>
          <w:spacing w:val="10"/>
        </w:rPr>
        <w:t xml:space="preserve"> </w:t>
      </w:r>
      <w:r>
        <w:rPr>
          <w:color w:val="221F1F"/>
        </w:rPr>
        <w:t>английском</w:t>
      </w:r>
      <w:r>
        <w:rPr>
          <w:color w:val="221F1F"/>
          <w:spacing w:val="14"/>
        </w:rPr>
        <w:t xml:space="preserve"> </w:t>
      </w:r>
      <w:r>
        <w:rPr>
          <w:color w:val="221F1F"/>
        </w:rPr>
        <w:t>языке</w:t>
      </w:r>
      <w:r>
        <w:rPr>
          <w:color w:val="221F1F"/>
          <w:spacing w:val="8"/>
        </w:rPr>
        <w:t xml:space="preserve"> </w:t>
      </w:r>
      <w:r>
        <w:rPr>
          <w:color w:val="221F1F"/>
        </w:rPr>
        <w:t>(в</w:t>
      </w:r>
      <w:r>
        <w:rPr>
          <w:color w:val="221F1F"/>
          <w:spacing w:val="9"/>
        </w:rPr>
        <w:t xml:space="preserve"> </w:t>
      </w:r>
      <w:r>
        <w:rPr>
          <w:color w:val="221F1F"/>
          <w:spacing w:val="-2"/>
        </w:rPr>
        <w:t>анкете);</w:t>
      </w:r>
    </w:p>
    <w:p w:rsidR="005071C8" w:rsidRDefault="00BD237E">
      <w:pPr>
        <w:pStyle w:val="a3"/>
        <w:spacing w:before="4" w:line="237" w:lineRule="auto"/>
        <w:ind w:right="931"/>
      </w:pPr>
      <w:r>
        <w:rPr>
          <w:color w:val="221F1F"/>
        </w:rPr>
        <w:t>правильно</w:t>
      </w:r>
      <w:r>
        <w:rPr>
          <w:color w:val="221F1F"/>
          <w:spacing w:val="80"/>
        </w:rPr>
        <w:t xml:space="preserve"> </w:t>
      </w:r>
      <w:r>
        <w:rPr>
          <w:color w:val="221F1F"/>
        </w:rPr>
        <w:t>оформлять</w:t>
      </w:r>
      <w:r>
        <w:rPr>
          <w:color w:val="221F1F"/>
          <w:spacing w:val="80"/>
        </w:rPr>
        <w:t xml:space="preserve"> </w:t>
      </w:r>
      <w:r>
        <w:rPr>
          <w:color w:val="221F1F"/>
        </w:rPr>
        <w:t>электронное</w:t>
      </w:r>
      <w:r>
        <w:rPr>
          <w:color w:val="221F1F"/>
          <w:spacing w:val="80"/>
        </w:rPr>
        <w:t xml:space="preserve"> </w:t>
      </w:r>
      <w:r>
        <w:rPr>
          <w:color w:val="221F1F"/>
        </w:rPr>
        <w:t>сообщение</w:t>
      </w:r>
      <w:r>
        <w:rPr>
          <w:color w:val="221F1F"/>
          <w:spacing w:val="80"/>
        </w:rPr>
        <w:t xml:space="preserve"> </w:t>
      </w:r>
      <w:r>
        <w:rPr>
          <w:color w:val="221F1F"/>
        </w:rPr>
        <w:t>личного</w:t>
      </w:r>
      <w:r>
        <w:rPr>
          <w:color w:val="221F1F"/>
          <w:spacing w:val="80"/>
        </w:rPr>
        <w:t xml:space="preserve"> </w:t>
      </w:r>
      <w:r>
        <w:rPr>
          <w:color w:val="221F1F"/>
        </w:rPr>
        <w:t>характера</w:t>
      </w:r>
      <w:r>
        <w:rPr>
          <w:color w:val="221F1F"/>
          <w:spacing w:val="40"/>
        </w:rPr>
        <w:t xml:space="preserve"> </w:t>
      </w:r>
      <w:r>
        <w:rPr>
          <w:color w:val="221F1F"/>
        </w:rPr>
        <w:t>в</w:t>
      </w:r>
      <w:r>
        <w:rPr>
          <w:color w:val="221F1F"/>
          <w:spacing w:val="62"/>
        </w:rPr>
        <w:t xml:space="preserve"> </w:t>
      </w:r>
      <w:r>
        <w:rPr>
          <w:color w:val="221F1F"/>
        </w:rPr>
        <w:t>соответствии</w:t>
      </w:r>
      <w:r>
        <w:rPr>
          <w:color w:val="221F1F"/>
          <w:spacing w:val="80"/>
        </w:rPr>
        <w:t xml:space="preserve"> </w:t>
      </w:r>
      <w:r>
        <w:rPr>
          <w:color w:val="221F1F"/>
        </w:rPr>
        <w:t>с</w:t>
      </w:r>
      <w:r>
        <w:rPr>
          <w:color w:val="221F1F"/>
          <w:spacing w:val="40"/>
        </w:rPr>
        <w:t xml:space="preserve"> </w:t>
      </w:r>
      <w:r>
        <w:rPr>
          <w:color w:val="221F1F"/>
        </w:rPr>
        <w:t>нормами</w:t>
      </w:r>
      <w:r>
        <w:rPr>
          <w:color w:val="221F1F"/>
          <w:spacing w:val="40"/>
        </w:rPr>
        <w:t xml:space="preserve"> </w:t>
      </w:r>
      <w:r>
        <w:rPr>
          <w:color w:val="221F1F"/>
        </w:rPr>
        <w:t>неофициального</w:t>
      </w:r>
      <w:r>
        <w:rPr>
          <w:color w:val="221F1F"/>
          <w:spacing w:val="40"/>
        </w:rPr>
        <w:t xml:space="preserve"> </w:t>
      </w:r>
      <w:r>
        <w:rPr>
          <w:color w:val="221F1F"/>
        </w:rPr>
        <w:t>общения, принятыми в стране/странах изучаемого языка;</w:t>
      </w:r>
    </w:p>
    <w:p w:rsidR="005071C8" w:rsidRDefault="00BD237E">
      <w:pPr>
        <w:pStyle w:val="a3"/>
        <w:spacing w:before="3" w:line="275" w:lineRule="exact"/>
        <w:ind w:left="1988" w:firstLine="0"/>
      </w:pPr>
      <w:r>
        <w:rPr>
          <w:color w:val="221F1F"/>
        </w:rPr>
        <w:t>кратко</w:t>
      </w:r>
      <w:r>
        <w:rPr>
          <w:color w:val="221F1F"/>
          <w:spacing w:val="59"/>
          <w:w w:val="150"/>
        </w:rPr>
        <w:t xml:space="preserve"> </w:t>
      </w:r>
      <w:r>
        <w:rPr>
          <w:color w:val="221F1F"/>
        </w:rPr>
        <w:t>представлять</w:t>
      </w:r>
      <w:r>
        <w:rPr>
          <w:color w:val="221F1F"/>
          <w:spacing w:val="51"/>
          <w:w w:val="150"/>
        </w:rPr>
        <w:t xml:space="preserve"> </w:t>
      </w:r>
      <w:r>
        <w:rPr>
          <w:color w:val="221F1F"/>
        </w:rPr>
        <w:t>Россию</w:t>
      </w:r>
      <w:r>
        <w:rPr>
          <w:color w:val="221F1F"/>
          <w:spacing w:val="54"/>
          <w:w w:val="150"/>
        </w:rPr>
        <w:t xml:space="preserve"> </w:t>
      </w:r>
      <w:r>
        <w:rPr>
          <w:color w:val="221F1F"/>
        </w:rPr>
        <w:t>и</w:t>
      </w:r>
      <w:r>
        <w:rPr>
          <w:color w:val="221F1F"/>
          <w:spacing w:val="52"/>
          <w:w w:val="150"/>
        </w:rPr>
        <w:t xml:space="preserve"> </w:t>
      </w:r>
      <w:r>
        <w:rPr>
          <w:color w:val="221F1F"/>
        </w:rPr>
        <w:t>страну/страны</w:t>
      </w:r>
      <w:r>
        <w:rPr>
          <w:color w:val="221F1F"/>
          <w:spacing w:val="56"/>
          <w:w w:val="150"/>
        </w:rPr>
        <w:t xml:space="preserve"> </w:t>
      </w:r>
      <w:r>
        <w:rPr>
          <w:color w:val="221F1F"/>
        </w:rPr>
        <w:t>изучаемого</w:t>
      </w:r>
      <w:r>
        <w:rPr>
          <w:color w:val="221F1F"/>
          <w:spacing w:val="1"/>
        </w:rPr>
        <w:t xml:space="preserve"> </w:t>
      </w:r>
      <w:r>
        <w:rPr>
          <w:color w:val="221F1F"/>
          <w:spacing w:val="-2"/>
        </w:rPr>
        <w:t>языка;</w:t>
      </w:r>
    </w:p>
    <w:p w:rsidR="005071C8" w:rsidRDefault="00BD237E">
      <w:pPr>
        <w:pStyle w:val="a3"/>
        <w:ind w:right="930"/>
      </w:pPr>
      <w:r>
        <w:rPr>
          <w:color w:val="221F1F"/>
        </w:rPr>
        <w:t>кратко представлять некоторые культурные явления родной страны</w:t>
      </w:r>
      <w:r>
        <w:rPr>
          <w:color w:val="221F1F"/>
          <w:spacing w:val="40"/>
        </w:rPr>
        <w:t xml:space="preserve"> </w:t>
      </w:r>
      <w:r>
        <w:rPr>
          <w:color w:val="221F1F"/>
        </w:rPr>
        <w:t>и</w:t>
      </w:r>
      <w:r>
        <w:rPr>
          <w:color w:val="221F1F"/>
          <w:spacing w:val="40"/>
        </w:rPr>
        <w:t xml:space="preserve"> </w:t>
      </w:r>
      <w:r>
        <w:rPr>
          <w:color w:val="221F1F"/>
        </w:rPr>
        <w:t>страны/стран изучаемого</w:t>
      </w:r>
      <w:r>
        <w:rPr>
          <w:color w:val="221F1F"/>
          <w:spacing w:val="40"/>
        </w:rPr>
        <w:t xml:space="preserve"> </w:t>
      </w:r>
      <w:r>
        <w:rPr>
          <w:color w:val="221F1F"/>
        </w:rPr>
        <w:t>языка</w:t>
      </w:r>
      <w:r>
        <w:rPr>
          <w:color w:val="221F1F"/>
          <w:spacing w:val="40"/>
        </w:rPr>
        <w:t xml:space="preserve"> </w:t>
      </w:r>
      <w:r>
        <w:rPr>
          <w:color w:val="221F1F"/>
        </w:rPr>
        <w:t>(основные</w:t>
      </w:r>
      <w:r>
        <w:rPr>
          <w:color w:val="221F1F"/>
          <w:spacing w:val="40"/>
        </w:rPr>
        <w:t xml:space="preserve"> </w:t>
      </w:r>
      <w:r>
        <w:rPr>
          <w:color w:val="221F1F"/>
        </w:rPr>
        <w:t xml:space="preserve">национальные праздники, традиции в проведении досуга и </w:t>
      </w:r>
      <w:r>
        <w:rPr>
          <w:color w:val="221F1F"/>
          <w:spacing w:val="-2"/>
        </w:rPr>
        <w:t>питании);</w:t>
      </w:r>
    </w:p>
    <w:p w:rsidR="005071C8" w:rsidRDefault="00BD237E">
      <w:pPr>
        <w:pStyle w:val="a3"/>
        <w:spacing w:before="2" w:line="275" w:lineRule="exact"/>
        <w:ind w:left="1988" w:firstLine="0"/>
      </w:pPr>
      <w:r>
        <w:rPr>
          <w:color w:val="221F1F"/>
        </w:rPr>
        <w:t>наиболее</w:t>
      </w:r>
      <w:r>
        <w:rPr>
          <w:color w:val="221F1F"/>
          <w:spacing w:val="-1"/>
        </w:rPr>
        <w:t xml:space="preserve"> </w:t>
      </w:r>
      <w:r>
        <w:rPr>
          <w:color w:val="221F1F"/>
        </w:rPr>
        <w:t xml:space="preserve">известные </w:t>
      </w:r>
      <w:r>
        <w:rPr>
          <w:color w:val="221F1F"/>
          <w:spacing w:val="-2"/>
        </w:rPr>
        <w:t>достопримечательности;</w:t>
      </w:r>
    </w:p>
    <w:p w:rsidR="005071C8" w:rsidRDefault="00BD237E">
      <w:pPr>
        <w:pStyle w:val="a3"/>
        <w:spacing w:line="242" w:lineRule="auto"/>
        <w:ind w:right="931"/>
      </w:pPr>
      <w:r>
        <w:rPr>
          <w:color w:val="221F1F"/>
        </w:rPr>
        <w:t>кратко</w:t>
      </w:r>
      <w:r>
        <w:rPr>
          <w:color w:val="221F1F"/>
          <w:spacing w:val="40"/>
        </w:rPr>
        <w:t xml:space="preserve"> </w:t>
      </w:r>
      <w:r>
        <w:rPr>
          <w:color w:val="221F1F"/>
        </w:rPr>
        <w:t>рассказывать</w:t>
      </w:r>
      <w:r>
        <w:rPr>
          <w:color w:val="221F1F"/>
          <w:spacing w:val="40"/>
        </w:rPr>
        <w:t xml:space="preserve"> </w:t>
      </w:r>
      <w:r>
        <w:rPr>
          <w:color w:val="221F1F"/>
        </w:rPr>
        <w:t>о</w:t>
      </w:r>
      <w:r>
        <w:rPr>
          <w:color w:val="221F1F"/>
          <w:spacing w:val="40"/>
        </w:rPr>
        <w:t xml:space="preserve"> </w:t>
      </w:r>
      <w:r>
        <w:rPr>
          <w:color w:val="221F1F"/>
        </w:rPr>
        <w:t>выдающихся</w:t>
      </w:r>
      <w:r>
        <w:rPr>
          <w:color w:val="221F1F"/>
          <w:spacing w:val="40"/>
        </w:rPr>
        <w:t xml:space="preserve"> </w:t>
      </w:r>
      <w:r>
        <w:rPr>
          <w:color w:val="221F1F"/>
        </w:rPr>
        <w:t>людях</w:t>
      </w:r>
      <w:r>
        <w:rPr>
          <w:color w:val="221F1F"/>
          <w:spacing w:val="40"/>
        </w:rPr>
        <w:t xml:space="preserve"> </w:t>
      </w:r>
      <w:r>
        <w:rPr>
          <w:color w:val="221F1F"/>
        </w:rPr>
        <w:t>родной</w:t>
      </w:r>
      <w:r>
        <w:rPr>
          <w:color w:val="221F1F"/>
          <w:spacing w:val="40"/>
        </w:rPr>
        <w:t xml:space="preserve"> </w:t>
      </w:r>
      <w:r>
        <w:rPr>
          <w:color w:val="221F1F"/>
        </w:rPr>
        <w:t>страны и страны/стран изучаемого языка (учёных, писателях, поэтах, спортсменах).</w:t>
      </w:r>
    </w:p>
    <w:p w:rsidR="005071C8" w:rsidRDefault="00BD237E">
      <w:pPr>
        <w:spacing w:before="70"/>
        <w:ind w:left="1988"/>
        <w:jc w:val="both"/>
        <w:rPr>
          <w:b/>
          <w:sz w:val="24"/>
        </w:rPr>
      </w:pPr>
      <w:r>
        <w:rPr>
          <w:b/>
          <w:color w:val="221F1F"/>
          <w:spacing w:val="-8"/>
          <w:sz w:val="24"/>
        </w:rPr>
        <w:t>Компенсаторные</w:t>
      </w:r>
      <w:r>
        <w:rPr>
          <w:b/>
          <w:color w:val="221F1F"/>
          <w:spacing w:val="7"/>
          <w:sz w:val="24"/>
        </w:rPr>
        <w:t xml:space="preserve"> </w:t>
      </w:r>
      <w:r>
        <w:rPr>
          <w:b/>
          <w:color w:val="221F1F"/>
          <w:spacing w:val="-2"/>
          <w:sz w:val="24"/>
        </w:rPr>
        <w:t>умения</w:t>
      </w:r>
    </w:p>
    <w:p w:rsidR="005071C8" w:rsidRDefault="00BD237E">
      <w:pPr>
        <w:pStyle w:val="a3"/>
        <w:spacing w:before="51"/>
        <w:ind w:right="932"/>
      </w:pPr>
      <w:r>
        <w:rPr>
          <w:color w:val="221F1F"/>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071C8" w:rsidRDefault="00BD237E">
      <w:pPr>
        <w:pStyle w:val="a3"/>
        <w:spacing w:line="274" w:lineRule="exact"/>
        <w:ind w:left="1988" w:firstLine="0"/>
      </w:pPr>
      <w:r>
        <w:rPr>
          <w:color w:val="221F1F"/>
        </w:rPr>
        <w:t>Переспрашивать,</w:t>
      </w:r>
      <w:r>
        <w:rPr>
          <w:color w:val="221F1F"/>
          <w:spacing w:val="-2"/>
        </w:rPr>
        <w:t xml:space="preserve"> </w:t>
      </w:r>
      <w:r>
        <w:rPr>
          <w:color w:val="221F1F"/>
        </w:rPr>
        <w:t>просить</w:t>
      </w:r>
      <w:r>
        <w:rPr>
          <w:color w:val="221F1F"/>
          <w:spacing w:val="-5"/>
        </w:rPr>
        <w:t xml:space="preserve"> </w:t>
      </w:r>
      <w:r>
        <w:rPr>
          <w:color w:val="221F1F"/>
        </w:rPr>
        <w:t>повторить,</w:t>
      </w:r>
      <w:r>
        <w:rPr>
          <w:color w:val="221F1F"/>
          <w:spacing w:val="-4"/>
        </w:rPr>
        <w:t xml:space="preserve"> </w:t>
      </w:r>
      <w:r>
        <w:rPr>
          <w:color w:val="221F1F"/>
        </w:rPr>
        <w:t>уточняя</w:t>
      </w:r>
      <w:r>
        <w:rPr>
          <w:color w:val="221F1F"/>
          <w:spacing w:val="-2"/>
        </w:rPr>
        <w:t xml:space="preserve"> </w:t>
      </w:r>
      <w:r>
        <w:rPr>
          <w:color w:val="221F1F"/>
        </w:rPr>
        <w:t>значение</w:t>
      </w:r>
      <w:r>
        <w:rPr>
          <w:color w:val="221F1F"/>
          <w:spacing w:val="1"/>
        </w:rPr>
        <w:t xml:space="preserve"> </w:t>
      </w:r>
      <w:r>
        <w:rPr>
          <w:color w:val="221F1F"/>
        </w:rPr>
        <w:t>незнакомых</w:t>
      </w:r>
      <w:r>
        <w:rPr>
          <w:color w:val="221F1F"/>
          <w:spacing w:val="-6"/>
        </w:rPr>
        <w:t xml:space="preserve"> </w:t>
      </w:r>
      <w:r>
        <w:rPr>
          <w:color w:val="221F1F"/>
          <w:spacing w:val="-2"/>
        </w:rPr>
        <w:t>слов.</w:t>
      </w:r>
    </w:p>
    <w:p w:rsidR="005071C8" w:rsidRDefault="00BD237E">
      <w:pPr>
        <w:pStyle w:val="a3"/>
        <w:spacing w:before="2"/>
        <w:ind w:right="931"/>
      </w:pPr>
      <w:r>
        <w:rPr>
          <w:color w:val="221F1F"/>
        </w:rPr>
        <w:t>Использование в качестве опоры при порождении собственных высказываний ключевых слов, плана.</w:t>
      </w:r>
    </w:p>
    <w:p w:rsidR="005071C8" w:rsidRDefault="00BD237E">
      <w:pPr>
        <w:pStyle w:val="a3"/>
        <w:spacing w:before="1"/>
        <w:ind w:right="930"/>
      </w:pPr>
      <w:r>
        <w:rPr>
          <w:color w:val="221F1F"/>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071C8" w:rsidRDefault="00BD237E">
      <w:pPr>
        <w:pStyle w:val="a3"/>
        <w:spacing w:line="242" w:lineRule="auto"/>
        <w:ind w:right="932"/>
      </w:pPr>
      <w:r>
        <w:rPr>
          <w:color w:val="221F1F"/>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71C8" w:rsidRDefault="00BD237E">
      <w:pPr>
        <w:pStyle w:val="a4"/>
        <w:numPr>
          <w:ilvl w:val="0"/>
          <w:numId w:val="260"/>
        </w:numPr>
        <w:tabs>
          <w:tab w:val="left" w:pos="2165"/>
        </w:tabs>
        <w:spacing w:before="275"/>
        <w:ind w:left="2165" w:hanging="177"/>
        <w:rPr>
          <w:b/>
          <w:color w:val="221F1F"/>
          <w:sz w:val="24"/>
        </w:rPr>
      </w:pPr>
      <w:r>
        <w:rPr>
          <w:b/>
          <w:color w:val="221F1F"/>
          <w:spacing w:val="-2"/>
          <w:sz w:val="24"/>
        </w:rPr>
        <w:t>класс</w:t>
      </w:r>
    </w:p>
    <w:p w:rsidR="005071C8" w:rsidRDefault="00BD237E">
      <w:pPr>
        <w:spacing w:before="60"/>
        <w:ind w:left="1988"/>
        <w:jc w:val="both"/>
        <w:rPr>
          <w:b/>
          <w:sz w:val="24"/>
        </w:rPr>
      </w:pPr>
      <w:r>
        <w:rPr>
          <w:b/>
          <w:color w:val="221F1F"/>
          <w:w w:val="90"/>
          <w:sz w:val="24"/>
        </w:rPr>
        <w:t>Коммуникативные</w:t>
      </w:r>
      <w:r>
        <w:rPr>
          <w:b/>
          <w:color w:val="221F1F"/>
          <w:spacing w:val="61"/>
          <w:w w:val="150"/>
          <w:sz w:val="24"/>
        </w:rPr>
        <w:t xml:space="preserve"> </w:t>
      </w:r>
      <w:r>
        <w:rPr>
          <w:b/>
          <w:color w:val="221F1F"/>
          <w:spacing w:val="-2"/>
          <w:sz w:val="24"/>
        </w:rPr>
        <w:t>умения</w:t>
      </w:r>
    </w:p>
    <w:p w:rsidR="005071C8" w:rsidRDefault="00BD237E">
      <w:pPr>
        <w:pStyle w:val="a3"/>
        <w:spacing w:before="51"/>
        <w:ind w:right="935"/>
      </w:pPr>
      <w:r>
        <w:rPr>
          <w:color w:val="221F1F"/>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71C8" w:rsidRDefault="00BD237E">
      <w:pPr>
        <w:pStyle w:val="a3"/>
        <w:spacing w:before="8" w:line="275" w:lineRule="exact"/>
        <w:ind w:left="1988" w:firstLine="0"/>
      </w:pPr>
      <w:r>
        <w:rPr>
          <w:color w:val="221F1F"/>
        </w:rPr>
        <w:t>Взаимоотношения</w:t>
      </w:r>
      <w:r>
        <w:rPr>
          <w:color w:val="221F1F"/>
          <w:spacing w:val="-4"/>
        </w:rPr>
        <w:t xml:space="preserve"> </w:t>
      </w:r>
      <w:r>
        <w:rPr>
          <w:color w:val="221F1F"/>
        </w:rPr>
        <w:t>в</w:t>
      </w:r>
      <w:r>
        <w:rPr>
          <w:color w:val="221F1F"/>
          <w:spacing w:val="3"/>
        </w:rPr>
        <w:t xml:space="preserve"> </w:t>
      </w:r>
      <w:r>
        <w:rPr>
          <w:color w:val="221F1F"/>
        </w:rPr>
        <w:t>семье</w:t>
      </w:r>
      <w:r>
        <w:rPr>
          <w:color w:val="221F1F"/>
          <w:spacing w:val="-4"/>
        </w:rPr>
        <w:t xml:space="preserve"> </w:t>
      </w:r>
      <w:r>
        <w:rPr>
          <w:color w:val="221F1F"/>
        </w:rPr>
        <w:t>и</w:t>
      </w:r>
      <w:r>
        <w:rPr>
          <w:color w:val="221F1F"/>
          <w:spacing w:val="3"/>
        </w:rPr>
        <w:t xml:space="preserve"> </w:t>
      </w:r>
      <w:r>
        <w:rPr>
          <w:color w:val="221F1F"/>
        </w:rPr>
        <w:t>с</w:t>
      </w:r>
      <w:r>
        <w:rPr>
          <w:color w:val="221F1F"/>
          <w:spacing w:val="-4"/>
        </w:rPr>
        <w:t xml:space="preserve"> </w:t>
      </w:r>
      <w:r>
        <w:rPr>
          <w:color w:val="221F1F"/>
          <w:spacing w:val="-2"/>
        </w:rPr>
        <w:t>друзьями.</w:t>
      </w:r>
    </w:p>
    <w:p w:rsidR="005071C8" w:rsidRDefault="00BD237E">
      <w:pPr>
        <w:pStyle w:val="a3"/>
        <w:spacing w:line="275" w:lineRule="exact"/>
        <w:ind w:left="1988" w:firstLine="0"/>
      </w:pPr>
      <w:r>
        <w:rPr>
          <w:color w:val="221F1F"/>
        </w:rPr>
        <w:t>Внешность</w:t>
      </w:r>
      <w:r>
        <w:rPr>
          <w:color w:val="221F1F"/>
          <w:spacing w:val="-7"/>
        </w:rPr>
        <w:t xml:space="preserve"> </w:t>
      </w:r>
      <w:r>
        <w:rPr>
          <w:color w:val="221F1F"/>
        </w:rPr>
        <w:t>и характер</w:t>
      </w:r>
      <w:r>
        <w:rPr>
          <w:color w:val="221F1F"/>
          <w:spacing w:val="-2"/>
        </w:rPr>
        <w:t xml:space="preserve"> </w:t>
      </w:r>
      <w:r>
        <w:rPr>
          <w:color w:val="221F1F"/>
        </w:rPr>
        <w:t>человека/литературного</w:t>
      </w:r>
      <w:r>
        <w:rPr>
          <w:color w:val="221F1F"/>
          <w:spacing w:val="-1"/>
        </w:rPr>
        <w:t xml:space="preserve"> </w:t>
      </w:r>
      <w:r>
        <w:rPr>
          <w:color w:val="221F1F"/>
          <w:spacing w:val="-2"/>
        </w:rPr>
        <w:t>персонажа.</w:t>
      </w:r>
    </w:p>
    <w:p w:rsidR="005071C8" w:rsidRDefault="00BD237E">
      <w:pPr>
        <w:spacing w:before="155"/>
        <w:ind w:left="1277"/>
      </w:pPr>
      <w:r>
        <w:rPr>
          <w:spacing w:val="-5"/>
        </w:rPr>
        <w:t>185</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37"/>
      </w:pPr>
      <w:r>
        <w:rPr>
          <w:color w:val="221F1F"/>
        </w:rPr>
        <w:lastRenderedPageBreak/>
        <w:t>Досуг</w:t>
      </w:r>
      <w:r>
        <w:rPr>
          <w:color w:val="221F1F"/>
          <w:spacing w:val="80"/>
        </w:rPr>
        <w:t xml:space="preserve"> </w:t>
      </w:r>
      <w:r>
        <w:rPr>
          <w:color w:val="221F1F"/>
        </w:rPr>
        <w:t>и</w:t>
      </w:r>
      <w:r>
        <w:rPr>
          <w:color w:val="221F1F"/>
          <w:spacing w:val="40"/>
        </w:rPr>
        <w:t xml:space="preserve"> </w:t>
      </w:r>
      <w:r>
        <w:rPr>
          <w:color w:val="221F1F"/>
        </w:rPr>
        <w:t>увлечения/хобби</w:t>
      </w:r>
      <w:r>
        <w:rPr>
          <w:color w:val="221F1F"/>
          <w:spacing w:val="80"/>
        </w:rPr>
        <w:t xml:space="preserve"> </w:t>
      </w:r>
      <w:r>
        <w:rPr>
          <w:color w:val="221F1F"/>
        </w:rPr>
        <w:t>современного</w:t>
      </w:r>
      <w:r>
        <w:rPr>
          <w:color w:val="221F1F"/>
          <w:spacing w:val="40"/>
        </w:rPr>
        <w:t xml:space="preserve"> </w:t>
      </w:r>
      <w:r>
        <w:rPr>
          <w:color w:val="221F1F"/>
        </w:rPr>
        <w:t>подростка</w:t>
      </w:r>
      <w:r>
        <w:rPr>
          <w:color w:val="221F1F"/>
          <w:spacing w:val="40"/>
        </w:rPr>
        <w:t xml:space="preserve"> </w:t>
      </w:r>
      <w:r>
        <w:rPr>
          <w:color w:val="221F1F"/>
        </w:rPr>
        <w:t>(чтение, кино, театр, музей, спорт, музыка).</w:t>
      </w:r>
    </w:p>
    <w:p w:rsidR="005071C8" w:rsidRDefault="00BD237E">
      <w:pPr>
        <w:pStyle w:val="a3"/>
        <w:spacing w:before="4" w:line="275" w:lineRule="exact"/>
        <w:ind w:left="1988" w:firstLine="0"/>
      </w:pPr>
      <w:r>
        <w:rPr>
          <w:color w:val="221F1F"/>
        </w:rPr>
        <w:t>Здоровый</w:t>
      </w:r>
      <w:r>
        <w:rPr>
          <w:color w:val="221F1F"/>
          <w:spacing w:val="45"/>
        </w:rPr>
        <w:t xml:space="preserve"> </w:t>
      </w:r>
      <w:r>
        <w:rPr>
          <w:color w:val="221F1F"/>
        </w:rPr>
        <w:t>образ</w:t>
      </w:r>
      <w:r>
        <w:rPr>
          <w:color w:val="221F1F"/>
          <w:spacing w:val="47"/>
        </w:rPr>
        <w:t xml:space="preserve"> </w:t>
      </w:r>
      <w:r>
        <w:rPr>
          <w:color w:val="221F1F"/>
        </w:rPr>
        <w:t>жизни:</w:t>
      </w:r>
      <w:r>
        <w:rPr>
          <w:color w:val="221F1F"/>
          <w:spacing w:val="48"/>
        </w:rPr>
        <w:t xml:space="preserve"> </w:t>
      </w:r>
      <w:r>
        <w:rPr>
          <w:color w:val="221F1F"/>
        </w:rPr>
        <w:t>режим</w:t>
      </w:r>
      <w:r>
        <w:rPr>
          <w:color w:val="221F1F"/>
          <w:spacing w:val="49"/>
        </w:rPr>
        <w:t xml:space="preserve"> </w:t>
      </w:r>
      <w:r>
        <w:rPr>
          <w:color w:val="221F1F"/>
        </w:rPr>
        <w:t>труда</w:t>
      </w:r>
      <w:r>
        <w:rPr>
          <w:color w:val="221F1F"/>
          <w:spacing w:val="50"/>
        </w:rPr>
        <w:t xml:space="preserve"> </w:t>
      </w:r>
      <w:r>
        <w:rPr>
          <w:color w:val="221F1F"/>
        </w:rPr>
        <w:t>и</w:t>
      </w:r>
      <w:r>
        <w:rPr>
          <w:color w:val="221F1F"/>
          <w:spacing w:val="47"/>
        </w:rPr>
        <w:t xml:space="preserve"> </w:t>
      </w:r>
      <w:r>
        <w:rPr>
          <w:color w:val="221F1F"/>
        </w:rPr>
        <w:t>отдыха,</w:t>
      </w:r>
      <w:r>
        <w:rPr>
          <w:color w:val="221F1F"/>
          <w:spacing w:val="52"/>
        </w:rPr>
        <w:t xml:space="preserve"> </w:t>
      </w:r>
      <w:r>
        <w:rPr>
          <w:color w:val="221F1F"/>
        </w:rPr>
        <w:t>фитнес,</w:t>
      </w:r>
      <w:r>
        <w:rPr>
          <w:color w:val="221F1F"/>
          <w:spacing w:val="54"/>
        </w:rPr>
        <w:t xml:space="preserve"> </w:t>
      </w:r>
      <w:r>
        <w:rPr>
          <w:color w:val="221F1F"/>
        </w:rPr>
        <w:t>сбалансированное</w:t>
      </w:r>
      <w:r>
        <w:rPr>
          <w:color w:val="221F1F"/>
          <w:spacing w:val="27"/>
        </w:rPr>
        <w:t xml:space="preserve"> </w:t>
      </w:r>
      <w:r>
        <w:rPr>
          <w:color w:val="221F1F"/>
          <w:spacing w:val="-2"/>
        </w:rPr>
        <w:t>питание.</w:t>
      </w:r>
    </w:p>
    <w:p w:rsidR="005071C8" w:rsidRDefault="00BD237E">
      <w:pPr>
        <w:pStyle w:val="a3"/>
        <w:spacing w:line="275" w:lineRule="exact"/>
        <w:ind w:firstLine="0"/>
      </w:pPr>
      <w:r>
        <w:rPr>
          <w:color w:val="221F1F"/>
        </w:rPr>
        <w:t>Посещение</w:t>
      </w:r>
      <w:r>
        <w:rPr>
          <w:color w:val="221F1F"/>
          <w:spacing w:val="-2"/>
        </w:rPr>
        <w:t xml:space="preserve"> врача.</w:t>
      </w:r>
    </w:p>
    <w:p w:rsidR="005071C8" w:rsidRDefault="00BD237E">
      <w:pPr>
        <w:pStyle w:val="a3"/>
        <w:spacing w:before="2" w:line="275" w:lineRule="exact"/>
        <w:ind w:left="1988" w:firstLine="0"/>
      </w:pPr>
      <w:r>
        <w:rPr>
          <w:color w:val="221F1F"/>
        </w:rPr>
        <w:t>Покупки:</w:t>
      </w:r>
      <w:r>
        <w:rPr>
          <w:color w:val="221F1F"/>
          <w:spacing w:val="64"/>
        </w:rPr>
        <w:t xml:space="preserve"> </w:t>
      </w:r>
      <w:r>
        <w:rPr>
          <w:color w:val="221F1F"/>
        </w:rPr>
        <w:t>одежда,</w:t>
      </w:r>
      <w:r>
        <w:rPr>
          <w:color w:val="221F1F"/>
          <w:spacing w:val="69"/>
        </w:rPr>
        <w:t xml:space="preserve"> </w:t>
      </w:r>
      <w:r>
        <w:rPr>
          <w:color w:val="221F1F"/>
        </w:rPr>
        <w:t>обувь</w:t>
      </w:r>
      <w:r>
        <w:rPr>
          <w:color w:val="221F1F"/>
          <w:spacing w:val="72"/>
        </w:rPr>
        <w:t xml:space="preserve"> </w:t>
      </w:r>
      <w:r>
        <w:rPr>
          <w:color w:val="221F1F"/>
        </w:rPr>
        <w:t>и</w:t>
      </w:r>
      <w:r>
        <w:rPr>
          <w:color w:val="221F1F"/>
          <w:spacing w:val="62"/>
        </w:rPr>
        <w:t xml:space="preserve"> </w:t>
      </w:r>
      <w:r>
        <w:rPr>
          <w:color w:val="221F1F"/>
        </w:rPr>
        <w:t>продукты</w:t>
      </w:r>
      <w:r>
        <w:rPr>
          <w:color w:val="221F1F"/>
          <w:spacing w:val="68"/>
        </w:rPr>
        <w:t xml:space="preserve"> </w:t>
      </w:r>
      <w:r>
        <w:rPr>
          <w:color w:val="221F1F"/>
        </w:rPr>
        <w:t>питания.</w:t>
      </w:r>
      <w:r>
        <w:rPr>
          <w:color w:val="221F1F"/>
          <w:spacing w:val="69"/>
        </w:rPr>
        <w:t xml:space="preserve"> </w:t>
      </w:r>
      <w:r>
        <w:rPr>
          <w:color w:val="221F1F"/>
        </w:rPr>
        <w:t>Карманные</w:t>
      </w:r>
      <w:r>
        <w:rPr>
          <w:color w:val="221F1F"/>
          <w:spacing w:val="-2"/>
        </w:rPr>
        <w:t xml:space="preserve"> деньги.</w:t>
      </w:r>
    </w:p>
    <w:p w:rsidR="005071C8" w:rsidRDefault="00BD237E">
      <w:pPr>
        <w:pStyle w:val="a3"/>
        <w:ind w:right="931"/>
      </w:pPr>
      <w:r>
        <w:rPr>
          <w:color w:val="221F1F"/>
        </w:rPr>
        <w:t xml:space="preserve">Школа, школьная жизнь, школьная форма, изучаемые предметы и отношение к ним. Посещение школьной библиотеки/ресурсного центра. Переписка с зарубежными </w:t>
      </w:r>
      <w:r>
        <w:rPr>
          <w:color w:val="221F1F"/>
          <w:spacing w:val="-2"/>
        </w:rPr>
        <w:t>сверстниками.</w:t>
      </w:r>
    </w:p>
    <w:p w:rsidR="005071C8" w:rsidRDefault="00BD237E">
      <w:pPr>
        <w:pStyle w:val="a3"/>
        <w:spacing w:before="4" w:line="237" w:lineRule="auto"/>
        <w:ind w:left="1988" w:right="1062" w:firstLine="0"/>
      </w:pPr>
      <w:r>
        <w:rPr>
          <w:color w:val="221F1F"/>
        </w:rPr>
        <w:t>Виды</w:t>
      </w:r>
      <w:r>
        <w:rPr>
          <w:color w:val="221F1F"/>
          <w:spacing w:val="-3"/>
        </w:rPr>
        <w:t xml:space="preserve"> </w:t>
      </w:r>
      <w:r>
        <w:rPr>
          <w:color w:val="221F1F"/>
        </w:rPr>
        <w:t>отдыха</w:t>
      </w:r>
      <w:r>
        <w:rPr>
          <w:color w:val="221F1F"/>
          <w:spacing w:val="-5"/>
        </w:rPr>
        <w:t xml:space="preserve"> </w:t>
      </w:r>
      <w:r>
        <w:rPr>
          <w:color w:val="221F1F"/>
        </w:rPr>
        <w:t>в</w:t>
      </w:r>
      <w:r>
        <w:rPr>
          <w:color w:val="221F1F"/>
          <w:spacing w:val="-3"/>
        </w:rPr>
        <w:t xml:space="preserve"> </w:t>
      </w:r>
      <w:r>
        <w:rPr>
          <w:color w:val="221F1F"/>
        </w:rPr>
        <w:t>различное</w:t>
      </w:r>
      <w:r>
        <w:rPr>
          <w:color w:val="221F1F"/>
          <w:spacing w:val="-11"/>
        </w:rPr>
        <w:t xml:space="preserve"> </w:t>
      </w:r>
      <w:r>
        <w:rPr>
          <w:color w:val="221F1F"/>
        </w:rPr>
        <w:t>время</w:t>
      </w:r>
      <w:r>
        <w:rPr>
          <w:color w:val="221F1F"/>
          <w:spacing w:val="-4"/>
        </w:rPr>
        <w:t xml:space="preserve"> </w:t>
      </w:r>
      <w:r>
        <w:rPr>
          <w:color w:val="221F1F"/>
        </w:rPr>
        <w:t>года.</w:t>
      </w:r>
      <w:r>
        <w:rPr>
          <w:color w:val="221F1F"/>
          <w:spacing w:val="-2"/>
        </w:rPr>
        <w:t xml:space="preserve"> </w:t>
      </w:r>
      <w:r>
        <w:rPr>
          <w:color w:val="221F1F"/>
        </w:rPr>
        <w:t>Путешествия</w:t>
      </w:r>
      <w:r>
        <w:rPr>
          <w:color w:val="221F1F"/>
          <w:spacing w:val="-3"/>
        </w:rPr>
        <w:t xml:space="preserve"> </w:t>
      </w:r>
      <w:r>
        <w:rPr>
          <w:color w:val="221F1F"/>
        </w:rPr>
        <w:t>по</w:t>
      </w:r>
      <w:r>
        <w:rPr>
          <w:color w:val="221F1F"/>
          <w:spacing w:val="-5"/>
        </w:rPr>
        <w:t xml:space="preserve"> </w:t>
      </w:r>
      <w:r>
        <w:rPr>
          <w:color w:val="221F1F"/>
        </w:rPr>
        <w:t>России и</w:t>
      </w:r>
      <w:r>
        <w:rPr>
          <w:color w:val="221F1F"/>
          <w:spacing w:val="-3"/>
        </w:rPr>
        <w:t xml:space="preserve"> </w:t>
      </w:r>
      <w:r>
        <w:rPr>
          <w:color w:val="221F1F"/>
        </w:rPr>
        <w:t>зарубежным странам. Природа: флора и фауна. Проблемы экологии. Климат, погода.</w:t>
      </w:r>
      <w:r>
        <w:rPr>
          <w:color w:val="221F1F"/>
          <w:spacing w:val="-1"/>
        </w:rPr>
        <w:t xml:space="preserve"> </w:t>
      </w:r>
      <w:r>
        <w:rPr>
          <w:color w:val="221F1F"/>
        </w:rPr>
        <w:t>Стихийные</w:t>
      </w:r>
      <w:r>
        <w:rPr>
          <w:color w:val="221F1F"/>
          <w:spacing w:val="40"/>
        </w:rPr>
        <w:t xml:space="preserve"> </w:t>
      </w:r>
      <w:r>
        <w:rPr>
          <w:color w:val="221F1F"/>
        </w:rPr>
        <w:t>бедствия.</w:t>
      </w:r>
    </w:p>
    <w:p w:rsidR="005071C8" w:rsidRDefault="00BD237E">
      <w:pPr>
        <w:pStyle w:val="a3"/>
        <w:tabs>
          <w:tab w:val="left" w:pos="4119"/>
          <w:tab w:val="left" w:pos="6660"/>
        </w:tabs>
        <w:spacing w:before="3"/>
        <w:ind w:left="1560" w:right="5133" w:firstLine="427"/>
        <w:jc w:val="left"/>
      </w:pPr>
      <w:r>
        <w:rPr>
          <w:color w:val="221F1F"/>
          <w:spacing w:val="-2"/>
        </w:rPr>
        <w:t>Условия</w:t>
      </w:r>
      <w:r>
        <w:rPr>
          <w:color w:val="221F1F"/>
        </w:rPr>
        <w:tab/>
      </w:r>
      <w:r>
        <w:rPr>
          <w:color w:val="221F1F"/>
          <w:spacing w:val="-2"/>
        </w:rPr>
        <w:t>проживания</w:t>
      </w:r>
      <w:r>
        <w:rPr>
          <w:color w:val="221F1F"/>
        </w:rPr>
        <w:tab/>
      </w:r>
      <w:r>
        <w:rPr>
          <w:color w:val="221F1F"/>
          <w:spacing w:val="-10"/>
        </w:rPr>
        <w:t xml:space="preserve">в </w:t>
      </w:r>
      <w:r>
        <w:rPr>
          <w:color w:val="221F1F"/>
          <w:spacing w:val="-2"/>
        </w:rPr>
        <w:t>городской/сельской</w:t>
      </w:r>
      <w:r>
        <w:rPr>
          <w:color w:val="221F1F"/>
        </w:rPr>
        <w:tab/>
      </w:r>
      <w:r>
        <w:rPr>
          <w:color w:val="221F1F"/>
          <w:spacing w:val="-2"/>
        </w:rPr>
        <w:t>местности.</w:t>
      </w:r>
    </w:p>
    <w:p w:rsidR="005071C8" w:rsidRDefault="00BD237E">
      <w:pPr>
        <w:pStyle w:val="a3"/>
        <w:spacing w:before="1" w:line="275" w:lineRule="exact"/>
        <w:ind w:left="1988" w:firstLine="0"/>
        <w:jc w:val="left"/>
      </w:pPr>
      <w:r>
        <w:rPr>
          <w:color w:val="221F1F"/>
          <w:spacing w:val="-2"/>
        </w:rPr>
        <w:t>Транспорт.</w:t>
      </w:r>
    </w:p>
    <w:p w:rsidR="005071C8" w:rsidRDefault="00BD237E">
      <w:pPr>
        <w:pStyle w:val="a3"/>
        <w:spacing w:line="275" w:lineRule="exact"/>
        <w:ind w:left="1988" w:firstLine="0"/>
        <w:jc w:val="left"/>
      </w:pPr>
      <w:r>
        <w:rPr>
          <w:color w:val="221F1F"/>
        </w:rPr>
        <w:t>Средства</w:t>
      </w:r>
      <w:r>
        <w:rPr>
          <w:color w:val="221F1F"/>
          <w:spacing w:val="12"/>
        </w:rPr>
        <w:t xml:space="preserve"> </w:t>
      </w:r>
      <w:r>
        <w:rPr>
          <w:color w:val="221F1F"/>
        </w:rPr>
        <w:t>массовой</w:t>
      </w:r>
      <w:r>
        <w:rPr>
          <w:color w:val="221F1F"/>
          <w:spacing w:val="11"/>
        </w:rPr>
        <w:t xml:space="preserve"> </w:t>
      </w:r>
      <w:r>
        <w:rPr>
          <w:color w:val="221F1F"/>
        </w:rPr>
        <w:t>информации</w:t>
      </w:r>
      <w:r>
        <w:rPr>
          <w:color w:val="221F1F"/>
          <w:spacing w:val="12"/>
        </w:rPr>
        <w:t xml:space="preserve"> </w:t>
      </w:r>
      <w:r>
        <w:rPr>
          <w:color w:val="221F1F"/>
        </w:rPr>
        <w:t>(телевидение,</w:t>
      </w:r>
      <w:r>
        <w:rPr>
          <w:color w:val="221F1F"/>
          <w:spacing w:val="10"/>
        </w:rPr>
        <w:t xml:space="preserve"> </w:t>
      </w:r>
      <w:r>
        <w:rPr>
          <w:color w:val="221F1F"/>
        </w:rPr>
        <w:t>радио,</w:t>
      </w:r>
      <w:r>
        <w:rPr>
          <w:color w:val="221F1F"/>
          <w:spacing w:val="12"/>
        </w:rPr>
        <w:t xml:space="preserve"> </w:t>
      </w:r>
      <w:r>
        <w:rPr>
          <w:color w:val="221F1F"/>
        </w:rPr>
        <w:t>пресса,</w:t>
      </w:r>
      <w:r>
        <w:rPr>
          <w:color w:val="221F1F"/>
          <w:spacing w:val="3"/>
        </w:rPr>
        <w:t xml:space="preserve"> </w:t>
      </w:r>
      <w:r>
        <w:rPr>
          <w:color w:val="221F1F"/>
          <w:spacing w:val="-2"/>
        </w:rPr>
        <w:t>Интернет).</w:t>
      </w:r>
    </w:p>
    <w:p w:rsidR="005071C8" w:rsidRDefault="00BD237E">
      <w:pPr>
        <w:pStyle w:val="a3"/>
        <w:spacing w:before="60"/>
        <w:ind w:right="926"/>
      </w:pPr>
      <w:r>
        <w:rPr>
          <w:color w:val="221F1F"/>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071C8" w:rsidRDefault="00BD237E">
      <w:pPr>
        <w:pStyle w:val="a3"/>
        <w:spacing w:line="242" w:lineRule="auto"/>
        <w:ind w:right="938"/>
      </w:pPr>
      <w:r>
        <w:rPr>
          <w:color w:val="221F1F"/>
        </w:rPr>
        <w:t>Выдающиеся люди родной страны и страны/стран изучаемого языка: учёные, писатели, поэты, художники, музыканты, спортсмены.</w:t>
      </w:r>
    </w:p>
    <w:p w:rsidR="005071C8" w:rsidRDefault="00BD237E">
      <w:pPr>
        <w:spacing w:line="275" w:lineRule="exact"/>
        <w:ind w:left="1988"/>
        <w:rPr>
          <w:b/>
          <w:i/>
          <w:sz w:val="24"/>
        </w:rPr>
      </w:pPr>
      <w:r>
        <w:rPr>
          <w:b/>
          <w:i/>
          <w:color w:val="221F1F"/>
          <w:spacing w:val="-2"/>
          <w:sz w:val="24"/>
        </w:rPr>
        <w:t>Говорение</w:t>
      </w:r>
    </w:p>
    <w:p w:rsidR="005071C8" w:rsidRDefault="00BD237E">
      <w:pPr>
        <w:pStyle w:val="a3"/>
        <w:spacing w:before="49"/>
        <w:ind w:right="931"/>
      </w:pPr>
      <w:r>
        <w:rPr>
          <w:color w:val="221F1F"/>
        </w:rPr>
        <w:t xml:space="preserve">Развитие коммуникативных умений </w:t>
      </w:r>
      <w:r>
        <w:rPr>
          <w:b/>
          <w:i/>
          <w:color w:val="221F1F"/>
        </w:rPr>
        <w:t>диалогической речи</w:t>
      </w:r>
      <w:r>
        <w:rPr>
          <w:color w:val="221F1F"/>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5071C8" w:rsidRDefault="00BD237E">
      <w:pPr>
        <w:pStyle w:val="a3"/>
        <w:ind w:right="923"/>
      </w:pPr>
      <w:r>
        <w:rPr>
          <w:i/>
          <w:color w:val="221F1F"/>
        </w:rPr>
        <w:t xml:space="preserve">диалог этикетного характера: </w:t>
      </w:r>
      <w:r>
        <w:rPr>
          <w:color w:val="221F1F"/>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071C8" w:rsidRDefault="00BD237E">
      <w:pPr>
        <w:pStyle w:val="a3"/>
        <w:ind w:right="925"/>
      </w:pPr>
      <w:r>
        <w:rPr>
          <w:i/>
          <w:color w:val="221F1F"/>
        </w:rPr>
        <w:t xml:space="preserve">диалог — побуждение к действию: </w:t>
      </w:r>
      <w:r>
        <w:rPr>
          <w:color w:val="221F1F"/>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w:t>
      </w:r>
      <w:r>
        <w:rPr>
          <w:color w:val="221F1F"/>
          <w:spacing w:val="40"/>
        </w:rPr>
        <w:t xml:space="preserve"> </w:t>
      </w:r>
      <w:r>
        <w:rPr>
          <w:color w:val="221F1F"/>
        </w:rPr>
        <w:t>своего решения;</w:t>
      </w:r>
    </w:p>
    <w:p w:rsidR="005071C8" w:rsidRDefault="00BD237E">
      <w:pPr>
        <w:pStyle w:val="a3"/>
        <w:ind w:right="930"/>
      </w:pPr>
      <w:r>
        <w:rPr>
          <w:i/>
          <w:color w:val="221F1F"/>
        </w:rPr>
        <w:t xml:space="preserve">диалог-расспрос: </w:t>
      </w:r>
      <w:r>
        <w:rPr>
          <w:color w:val="221F1F"/>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71C8" w:rsidRDefault="00BD237E">
      <w:pPr>
        <w:pStyle w:val="a3"/>
        <w:ind w:right="927"/>
      </w:pPr>
      <w:r>
        <w:rPr>
          <w:color w:val="221F1F"/>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5071C8" w:rsidRDefault="00BD237E">
      <w:pPr>
        <w:pStyle w:val="a3"/>
        <w:spacing w:line="242" w:lineRule="auto"/>
        <w:ind w:left="1988" w:right="3305" w:firstLine="0"/>
      </w:pPr>
      <w:r>
        <w:rPr>
          <w:color w:val="221F1F"/>
        </w:rPr>
        <w:t>Объём</w:t>
      </w:r>
      <w:r>
        <w:rPr>
          <w:color w:val="221F1F"/>
          <w:spacing w:val="-2"/>
        </w:rPr>
        <w:t xml:space="preserve"> </w:t>
      </w:r>
      <w:r>
        <w:rPr>
          <w:color w:val="221F1F"/>
        </w:rPr>
        <w:t>диалога</w:t>
      </w:r>
      <w:r>
        <w:rPr>
          <w:color w:val="221F1F"/>
          <w:spacing w:val="-4"/>
        </w:rPr>
        <w:t xml:space="preserve"> </w:t>
      </w:r>
      <w:r>
        <w:rPr>
          <w:color w:val="221F1F"/>
        </w:rPr>
        <w:t>—</w:t>
      </w:r>
      <w:r>
        <w:rPr>
          <w:color w:val="221F1F"/>
          <w:spacing w:val="-8"/>
        </w:rPr>
        <w:t xml:space="preserve"> </w:t>
      </w:r>
      <w:r>
        <w:rPr>
          <w:color w:val="221F1F"/>
        </w:rPr>
        <w:t>до</w:t>
      </w:r>
      <w:r>
        <w:rPr>
          <w:color w:val="221F1F"/>
          <w:spacing w:val="-3"/>
        </w:rPr>
        <w:t xml:space="preserve"> </w:t>
      </w:r>
      <w:r>
        <w:rPr>
          <w:color w:val="221F1F"/>
        </w:rPr>
        <w:t>7</w:t>
      </w:r>
      <w:r>
        <w:rPr>
          <w:color w:val="221F1F"/>
          <w:spacing w:val="-2"/>
        </w:rPr>
        <w:t xml:space="preserve"> </w:t>
      </w:r>
      <w:r>
        <w:rPr>
          <w:color w:val="221F1F"/>
        </w:rPr>
        <w:t>реплик</w:t>
      </w:r>
      <w:r>
        <w:rPr>
          <w:color w:val="221F1F"/>
          <w:spacing w:val="-5"/>
        </w:rPr>
        <w:t xml:space="preserve"> </w:t>
      </w:r>
      <w:r>
        <w:rPr>
          <w:color w:val="221F1F"/>
        </w:rPr>
        <w:t>со</w:t>
      </w:r>
      <w:r>
        <w:rPr>
          <w:color w:val="221F1F"/>
          <w:spacing w:val="-3"/>
        </w:rPr>
        <w:t xml:space="preserve"> </w:t>
      </w:r>
      <w:r>
        <w:rPr>
          <w:color w:val="221F1F"/>
        </w:rPr>
        <w:t>стороны</w:t>
      </w:r>
      <w:r>
        <w:rPr>
          <w:color w:val="221F1F"/>
          <w:spacing w:val="-5"/>
        </w:rPr>
        <w:t xml:space="preserve"> </w:t>
      </w:r>
      <w:r>
        <w:rPr>
          <w:color w:val="221F1F"/>
        </w:rPr>
        <w:t>каждого</w:t>
      </w:r>
      <w:r>
        <w:rPr>
          <w:color w:val="221F1F"/>
          <w:spacing w:val="-3"/>
        </w:rPr>
        <w:t xml:space="preserve"> </w:t>
      </w:r>
      <w:r>
        <w:rPr>
          <w:color w:val="221F1F"/>
        </w:rPr>
        <w:t xml:space="preserve">собеседника. Развитие коммуникативных умений </w:t>
      </w:r>
      <w:r>
        <w:rPr>
          <w:b/>
          <w:i/>
          <w:color w:val="221F1F"/>
        </w:rPr>
        <w:t>монологической речи</w:t>
      </w:r>
      <w:r>
        <w:rPr>
          <w:color w:val="221F1F"/>
        </w:rPr>
        <w:t>:</w:t>
      </w:r>
    </w:p>
    <w:p w:rsidR="005071C8" w:rsidRDefault="00BD237E">
      <w:pPr>
        <w:pStyle w:val="a3"/>
        <w:tabs>
          <w:tab w:val="left" w:pos="3241"/>
          <w:tab w:val="left" w:pos="4315"/>
          <w:tab w:val="left" w:pos="5485"/>
          <w:tab w:val="left" w:pos="7508"/>
        </w:tabs>
        <w:spacing w:line="242" w:lineRule="auto"/>
        <w:ind w:right="932"/>
        <w:jc w:val="left"/>
      </w:pPr>
      <w:r>
        <w:rPr>
          <w:color w:val="221F1F"/>
          <w:spacing w:val="-2"/>
        </w:rPr>
        <w:t>создание</w:t>
      </w:r>
      <w:r>
        <w:rPr>
          <w:color w:val="221F1F"/>
        </w:rPr>
        <w:tab/>
      </w:r>
      <w:r>
        <w:rPr>
          <w:color w:val="221F1F"/>
          <w:spacing w:val="-2"/>
        </w:rPr>
        <w:t>устных</w:t>
      </w:r>
      <w:r>
        <w:rPr>
          <w:color w:val="221F1F"/>
        </w:rPr>
        <w:tab/>
      </w:r>
      <w:r>
        <w:rPr>
          <w:color w:val="221F1F"/>
          <w:spacing w:val="-2"/>
        </w:rPr>
        <w:t>связных</w:t>
      </w:r>
      <w:r>
        <w:rPr>
          <w:color w:val="221F1F"/>
        </w:rPr>
        <w:tab/>
      </w:r>
      <w:r>
        <w:rPr>
          <w:color w:val="221F1F"/>
          <w:spacing w:val="-2"/>
        </w:rPr>
        <w:t>монологических</w:t>
      </w:r>
      <w:r>
        <w:rPr>
          <w:color w:val="221F1F"/>
        </w:rPr>
        <w:tab/>
        <w:t>высказываний</w:t>
      </w:r>
      <w:r>
        <w:rPr>
          <w:color w:val="221F1F"/>
          <w:spacing w:val="40"/>
        </w:rPr>
        <w:t xml:space="preserve"> </w:t>
      </w:r>
      <w:r>
        <w:rPr>
          <w:color w:val="221F1F"/>
        </w:rPr>
        <w:t>с</w:t>
      </w:r>
      <w:r>
        <w:rPr>
          <w:color w:val="221F1F"/>
          <w:spacing w:val="35"/>
        </w:rPr>
        <w:t xml:space="preserve"> </w:t>
      </w:r>
      <w:r>
        <w:rPr>
          <w:color w:val="221F1F"/>
        </w:rPr>
        <w:t>использованием основных коммуникативных типов речи:</w:t>
      </w:r>
    </w:p>
    <w:p w:rsidR="005071C8" w:rsidRDefault="00BD237E">
      <w:pPr>
        <w:pStyle w:val="a4"/>
        <w:numPr>
          <w:ilvl w:val="0"/>
          <w:numId w:val="255"/>
        </w:numPr>
        <w:tabs>
          <w:tab w:val="left" w:pos="2318"/>
        </w:tabs>
        <w:spacing w:before="58" w:line="237" w:lineRule="auto"/>
        <w:ind w:right="936" w:firstLine="566"/>
        <w:jc w:val="left"/>
        <w:rPr>
          <w:sz w:val="24"/>
        </w:rPr>
      </w:pPr>
      <w:r>
        <w:rPr>
          <w:color w:val="221F1F"/>
          <w:sz w:val="24"/>
        </w:rPr>
        <w:t>описание</w:t>
      </w:r>
      <w:r>
        <w:rPr>
          <w:color w:val="221F1F"/>
          <w:spacing w:val="79"/>
          <w:sz w:val="24"/>
        </w:rPr>
        <w:t xml:space="preserve"> </w:t>
      </w:r>
      <w:r>
        <w:rPr>
          <w:color w:val="221F1F"/>
          <w:sz w:val="24"/>
        </w:rPr>
        <w:t>(предмета,</w:t>
      </w:r>
      <w:r>
        <w:rPr>
          <w:color w:val="221F1F"/>
          <w:spacing w:val="80"/>
          <w:sz w:val="24"/>
        </w:rPr>
        <w:t xml:space="preserve"> </w:t>
      </w:r>
      <w:r>
        <w:rPr>
          <w:color w:val="221F1F"/>
          <w:sz w:val="24"/>
        </w:rPr>
        <w:t>местности,</w:t>
      </w:r>
      <w:r>
        <w:rPr>
          <w:color w:val="221F1F"/>
          <w:spacing w:val="80"/>
          <w:sz w:val="24"/>
        </w:rPr>
        <w:t xml:space="preserve"> </w:t>
      </w:r>
      <w:r>
        <w:rPr>
          <w:color w:val="221F1F"/>
          <w:sz w:val="24"/>
        </w:rPr>
        <w:t>внешности</w:t>
      </w:r>
      <w:r>
        <w:rPr>
          <w:color w:val="221F1F"/>
          <w:spacing w:val="80"/>
          <w:sz w:val="24"/>
        </w:rPr>
        <w:t xml:space="preserve"> </w:t>
      </w:r>
      <w:r>
        <w:rPr>
          <w:color w:val="221F1F"/>
          <w:sz w:val="24"/>
        </w:rPr>
        <w:t>и</w:t>
      </w:r>
      <w:r>
        <w:rPr>
          <w:color w:val="221F1F"/>
          <w:spacing w:val="77"/>
          <w:sz w:val="24"/>
        </w:rPr>
        <w:t xml:space="preserve"> </w:t>
      </w:r>
      <w:r>
        <w:rPr>
          <w:color w:val="221F1F"/>
          <w:sz w:val="24"/>
        </w:rPr>
        <w:t>одежды</w:t>
      </w:r>
      <w:r>
        <w:rPr>
          <w:color w:val="221F1F"/>
          <w:spacing w:val="80"/>
          <w:sz w:val="24"/>
        </w:rPr>
        <w:t xml:space="preserve"> </w:t>
      </w:r>
      <w:r>
        <w:rPr>
          <w:color w:val="221F1F"/>
          <w:sz w:val="24"/>
        </w:rPr>
        <w:t>человека),</w:t>
      </w:r>
      <w:r>
        <w:rPr>
          <w:color w:val="221F1F"/>
          <w:spacing w:val="80"/>
          <w:sz w:val="24"/>
        </w:rPr>
        <w:t xml:space="preserve"> </w:t>
      </w:r>
      <w:r>
        <w:rPr>
          <w:color w:val="221F1F"/>
          <w:sz w:val="24"/>
        </w:rPr>
        <w:t>в</w:t>
      </w:r>
      <w:r>
        <w:rPr>
          <w:color w:val="221F1F"/>
          <w:spacing w:val="80"/>
          <w:sz w:val="24"/>
        </w:rPr>
        <w:t xml:space="preserve"> </w:t>
      </w:r>
      <w:r>
        <w:rPr>
          <w:color w:val="221F1F"/>
          <w:sz w:val="24"/>
        </w:rPr>
        <w:t>том</w:t>
      </w:r>
      <w:r>
        <w:rPr>
          <w:color w:val="221F1F"/>
          <w:spacing w:val="80"/>
          <w:sz w:val="24"/>
        </w:rPr>
        <w:t xml:space="preserve"> </w:t>
      </w:r>
      <w:r>
        <w:rPr>
          <w:color w:val="221F1F"/>
          <w:sz w:val="24"/>
        </w:rPr>
        <w:t>числе характеристика (черты характера реального человека или литературного персонажа);</w:t>
      </w:r>
    </w:p>
    <w:p w:rsidR="005071C8" w:rsidRDefault="00BD237E">
      <w:pPr>
        <w:pStyle w:val="a4"/>
        <w:numPr>
          <w:ilvl w:val="0"/>
          <w:numId w:val="255"/>
        </w:numPr>
        <w:tabs>
          <w:tab w:val="left" w:pos="2242"/>
        </w:tabs>
        <w:spacing w:before="3" w:line="275" w:lineRule="exact"/>
        <w:ind w:left="2242" w:hanging="254"/>
        <w:jc w:val="left"/>
        <w:rPr>
          <w:sz w:val="24"/>
        </w:rPr>
      </w:pPr>
      <w:r>
        <w:rPr>
          <w:color w:val="221F1F"/>
          <w:spacing w:val="-2"/>
          <w:sz w:val="24"/>
        </w:rPr>
        <w:t>повествование/сообщение;</w:t>
      </w:r>
    </w:p>
    <w:p w:rsidR="005071C8" w:rsidRDefault="00BD237E">
      <w:pPr>
        <w:pStyle w:val="a3"/>
        <w:spacing w:line="242" w:lineRule="auto"/>
        <w:ind w:left="1988" w:right="3515" w:firstLine="0"/>
        <w:jc w:val="left"/>
      </w:pPr>
      <w:r>
        <w:rPr>
          <w:color w:val="221F1F"/>
        </w:rPr>
        <w:t>выражение</w:t>
      </w:r>
      <w:r>
        <w:rPr>
          <w:color w:val="221F1F"/>
          <w:spacing w:val="-7"/>
        </w:rPr>
        <w:t xml:space="preserve"> </w:t>
      </w:r>
      <w:r>
        <w:rPr>
          <w:color w:val="221F1F"/>
        </w:rPr>
        <w:t>и</w:t>
      </w:r>
      <w:r>
        <w:rPr>
          <w:color w:val="221F1F"/>
          <w:spacing w:val="-11"/>
        </w:rPr>
        <w:t xml:space="preserve"> </w:t>
      </w:r>
      <w:r>
        <w:rPr>
          <w:color w:val="221F1F"/>
        </w:rPr>
        <w:t>аргументирование</w:t>
      </w:r>
      <w:r>
        <w:rPr>
          <w:color w:val="221F1F"/>
          <w:spacing w:val="-7"/>
        </w:rPr>
        <w:t xml:space="preserve"> </w:t>
      </w:r>
      <w:r>
        <w:rPr>
          <w:color w:val="221F1F"/>
        </w:rPr>
        <w:t>своего</w:t>
      </w:r>
      <w:r>
        <w:rPr>
          <w:color w:val="221F1F"/>
          <w:spacing w:val="-2"/>
        </w:rPr>
        <w:t xml:space="preserve"> </w:t>
      </w:r>
      <w:r>
        <w:rPr>
          <w:color w:val="221F1F"/>
        </w:rPr>
        <w:t>мнения</w:t>
      </w:r>
      <w:r>
        <w:rPr>
          <w:color w:val="221F1F"/>
          <w:spacing w:val="-10"/>
        </w:rPr>
        <w:t xml:space="preserve"> </w:t>
      </w:r>
      <w:r>
        <w:rPr>
          <w:color w:val="221F1F"/>
        </w:rPr>
        <w:t>по</w:t>
      </w:r>
      <w:r>
        <w:rPr>
          <w:color w:val="221F1F"/>
          <w:spacing w:val="-12"/>
        </w:rPr>
        <w:t xml:space="preserve"> </w:t>
      </w:r>
      <w:r>
        <w:rPr>
          <w:color w:val="221F1F"/>
        </w:rPr>
        <w:t>отношению к услышанному/прочитанному;</w:t>
      </w:r>
    </w:p>
    <w:p w:rsidR="005071C8" w:rsidRDefault="00BD237E">
      <w:pPr>
        <w:pStyle w:val="a3"/>
        <w:spacing w:line="242" w:lineRule="auto"/>
        <w:ind w:left="1988" w:right="2703" w:firstLine="0"/>
        <w:jc w:val="left"/>
      </w:pPr>
      <w:r>
        <w:rPr>
          <w:color w:val="221F1F"/>
        </w:rPr>
        <w:t>изложение</w:t>
      </w:r>
      <w:r>
        <w:rPr>
          <w:color w:val="221F1F"/>
          <w:spacing w:val="32"/>
        </w:rPr>
        <w:t xml:space="preserve"> </w:t>
      </w:r>
      <w:r>
        <w:rPr>
          <w:color w:val="221F1F"/>
        </w:rPr>
        <w:t>(пересказ)</w:t>
      </w:r>
      <w:r>
        <w:rPr>
          <w:color w:val="221F1F"/>
          <w:spacing w:val="33"/>
        </w:rPr>
        <w:t xml:space="preserve"> </w:t>
      </w:r>
      <w:r>
        <w:rPr>
          <w:color w:val="221F1F"/>
        </w:rPr>
        <w:t>основного</w:t>
      </w:r>
      <w:r>
        <w:rPr>
          <w:color w:val="221F1F"/>
          <w:spacing w:val="36"/>
        </w:rPr>
        <w:t xml:space="preserve"> </w:t>
      </w:r>
      <w:r>
        <w:rPr>
          <w:color w:val="221F1F"/>
        </w:rPr>
        <w:t>содержания прочитанного/ прослушанного текста;</w:t>
      </w:r>
    </w:p>
    <w:p w:rsidR="005071C8" w:rsidRDefault="00BD237E">
      <w:pPr>
        <w:spacing w:before="2"/>
        <w:ind w:left="1277"/>
      </w:pPr>
      <w:r>
        <w:rPr>
          <w:spacing w:val="-5"/>
        </w:rPr>
        <w:t>186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pPr>
      <w:r>
        <w:rPr>
          <w:color w:val="221F1F"/>
        </w:rPr>
        <w:lastRenderedPageBreak/>
        <w:t>составление</w:t>
      </w:r>
      <w:r>
        <w:rPr>
          <w:color w:val="221F1F"/>
          <w:spacing w:val="-1"/>
        </w:rPr>
        <w:t xml:space="preserve"> </w:t>
      </w:r>
      <w:r>
        <w:rPr>
          <w:color w:val="221F1F"/>
        </w:rPr>
        <w:t>рассказа</w:t>
      </w:r>
      <w:r>
        <w:rPr>
          <w:color w:val="221F1F"/>
          <w:spacing w:val="-2"/>
        </w:rPr>
        <w:t xml:space="preserve"> </w:t>
      </w:r>
      <w:r>
        <w:rPr>
          <w:color w:val="221F1F"/>
        </w:rPr>
        <w:t>по</w:t>
      </w:r>
      <w:r>
        <w:rPr>
          <w:color w:val="221F1F"/>
          <w:spacing w:val="5"/>
        </w:rPr>
        <w:t xml:space="preserve"> </w:t>
      </w:r>
      <w:r>
        <w:rPr>
          <w:color w:val="221F1F"/>
          <w:spacing w:val="-2"/>
        </w:rPr>
        <w:t>картинкам;</w:t>
      </w:r>
    </w:p>
    <w:p w:rsidR="005071C8" w:rsidRDefault="00BD237E">
      <w:pPr>
        <w:pStyle w:val="a3"/>
        <w:spacing w:line="275" w:lineRule="exact"/>
        <w:ind w:left="1988" w:firstLine="0"/>
      </w:pPr>
      <w:r>
        <w:rPr>
          <w:color w:val="221F1F"/>
        </w:rPr>
        <w:t>изложение</w:t>
      </w:r>
      <w:r>
        <w:rPr>
          <w:color w:val="221F1F"/>
          <w:spacing w:val="-9"/>
        </w:rPr>
        <w:t xml:space="preserve"> </w:t>
      </w:r>
      <w:r>
        <w:rPr>
          <w:color w:val="221F1F"/>
        </w:rPr>
        <w:t>результатов</w:t>
      </w:r>
      <w:r>
        <w:rPr>
          <w:color w:val="221F1F"/>
          <w:spacing w:val="-4"/>
        </w:rPr>
        <w:t xml:space="preserve"> </w:t>
      </w:r>
      <w:r>
        <w:rPr>
          <w:color w:val="221F1F"/>
        </w:rPr>
        <w:t>выполненной</w:t>
      </w:r>
      <w:r>
        <w:rPr>
          <w:color w:val="221F1F"/>
          <w:spacing w:val="-10"/>
        </w:rPr>
        <w:t xml:space="preserve"> </w:t>
      </w:r>
      <w:r>
        <w:rPr>
          <w:color w:val="221F1F"/>
        </w:rPr>
        <w:t>проектной</w:t>
      </w:r>
      <w:r>
        <w:rPr>
          <w:color w:val="221F1F"/>
          <w:spacing w:val="-4"/>
        </w:rPr>
        <w:t xml:space="preserve"> </w:t>
      </w:r>
      <w:r>
        <w:rPr>
          <w:color w:val="221F1F"/>
          <w:spacing w:val="-2"/>
        </w:rPr>
        <w:t>работы.</w:t>
      </w:r>
    </w:p>
    <w:p w:rsidR="005071C8" w:rsidRDefault="00BD237E">
      <w:pPr>
        <w:pStyle w:val="a3"/>
        <w:spacing w:before="3"/>
        <w:ind w:right="931"/>
      </w:pPr>
      <w:r>
        <w:rPr>
          <w:color w:val="221F1F"/>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5071C8" w:rsidRDefault="00BD237E">
      <w:pPr>
        <w:pStyle w:val="a3"/>
        <w:spacing w:line="274" w:lineRule="exact"/>
        <w:ind w:left="1988" w:firstLine="0"/>
      </w:pPr>
      <w:r>
        <w:rPr>
          <w:color w:val="221F1F"/>
        </w:rPr>
        <w:t>Объём</w:t>
      </w:r>
      <w:r>
        <w:rPr>
          <w:color w:val="221F1F"/>
          <w:spacing w:val="-1"/>
        </w:rPr>
        <w:t xml:space="preserve"> </w:t>
      </w:r>
      <w:r>
        <w:rPr>
          <w:color w:val="221F1F"/>
        </w:rPr>
        <w:t>монологического</w:t>
      </w:r>
      <w:r>
        <w:rPr>
          <w:color w:val="221F1F"/>
          <w:spacing w:val="-2"/>
        </w:rPr>
        <w:t xml:space="preserve"> </w:t>
      </w:r>
      <w:r>
        <w:rPr>
          <w:color w:val="221F1F"/>
        </w:rPr>
        <w:t>высказывания</w:t>
      </w:r>
      <w:r>
        <w:rPr>
          <w:color w:val="221F1F"/>
          <w:spacing w:val="-6"/>
        </w:rPr>
        <w:t xml:space="preserve"> </w:t>
      </w:r>
      <w:r>
        <w:rPr>
          <w:color w:val="221F1F"/>
        </w:rPr>
        <w:t>—</w:t>
      </w:r>
      <w:r>
        <w:rPr>
          <w:color w:val="221F1F"/>
          <w:spacing w:val="-2"/>
        </w:rPr>
        <w:t xml:space="preserve"> </w:t>
      </w:r>
      <w:r>
        <w:rPr>
          <w:color w:val="221F1F"/>
        </w:rPr>
        <w:t>9—10</w:t>
      </w:r>
      <w:r>
        <w:rPr>
          <w:color w:val="221F1F"/>
          <w:spacing w:val="-1"/>
        </w:rPr>
        <w:t xml:space="preserve"> </w:t>
      </w:r>
      <w:r>
        <w:rPr>
          <w:color w:val="221F1F"/>
          <w:spacing w:val="-2"/>
        </w:rPr>
        <w:t>фраз.</w:t>
      </w:r>
    </w:p>
    <w:p w:rsidR="005071C8" w:rsidRDefault="00BD237E">
      <w:pPr>
        <w:spacing w:before="7"/>
        <w:ind w:left="1988"/>
        <w:rPr>
          <w:b/>
          <w:i/>
          <w:sz w:val="24"/>
        </w:rPr>
      </w:pPr>
      <w:r>
        <w:rPr>
          <w:b/>
          <w:i/>
          <w:color w:val="221F1F"/>
          <w:spacing w:val="-2"/>
          <w:sz w:val="24"/>
        </w:rPr>
        <w:t>Аудирование</w:t>
      </w:r>
    </w:p>
    <w:p w:rsidR="005071C8" w:rsidRDefault="00BD237E">
      <w:pPr>
        <w:pStyle w:val="a3"/>
        <w:spacing w:before="53" w:line="237" w:lineRule="auto"/>
        <w:ind w:right="929"/>
      </w:pPr>
      <w:r>
        <w:rPr>
          <w:color w:val="221F1F"/>
        </w:rPr>
        <w:t>При непосредственном общении:</w:t>
      </w:r>
      <w:r>
        <w:rPr>
          <w:color w:val="221F1F"/>
          <w:spacing w:val="-1"/>
        </w:rPr>
        <w:t xml:space="preserve"> </w:t>
      </w:r>
      <w:r>
        <w:rPr>
          <w:color w:val="221F1F"/>
        </w:rPr>
        <w:t>понимание</w:t>
      </w:r>
      <w:r>
        <w:rPr>
          <w:color w:val="221F1F"/>
          <w:spacing w:val="-2"/>
        </w:rPr>
        <w:t xml:space="preserve"> </w:t>
      </w:r>
      <w:r>
        <w:rPr>
          <w:color w:val="221F1F"/>
        </w:rPr>
        <w:t>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5071C8" w:rsidRDefault="00BD237E">
      <w:pPr>
        <w:pStyle w:val="a3"/>
        <w:spacing w:before="3"/>
        <w:ind w:right="929"/>
      </w:pPr>
      <w:r>
        <w:rPr>
          <w:color w:val="221F1F"/>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5071C8" w:rsidRDefault="00BD237E">
      <w:pPr>
        <w:pStyle w:val="a3"/>
        <w:ind w:right="928"/>
      </w:pPr>
      <w:r>
        <w:rPr>
          <w:color w:val="221F1F"/>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5071C8" w:rsidRDefault="00BD237E">
      <w:pPr>
        <w:pStyle w:val="a3"/>
        <w:spacing w:before="1"/>
        <w:ind w:right="931"/>
      </w:pPr>
      <w:r>
        <w:rPr>
          <w:color w:val="221F1F"/>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5071C8" w:rsidRDefault="00BD237E">
      <w:pPr>
        <w:pStyle w:val="a3"/>
        <w:spacing w:before="6" w:line="237" w:lineRule="auto"/>
        <w:ind w:right="937"/>
      </w:pPr>
      <w:r>
        <w:rPr>
          <w:color w:val="221F1F"/>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71C8" w:rsidRDefault="00BD237E">
      <w:pPr>
        <w:pStyle w:val="a3"/>
        <w:spacing w:before="61"/>
        <w:ind w:left="1988" w:firstLine="0"/>
      </w:pPr>
      <w:r>
        <w:rPr>
          <w:color w:val="221F1F"/>
        </w:rPr>
        <w:t>Время</w:t>
      </w:r>
      <w:r>
        <w:rPr>
          <w:color w:val="221F1F"/>
          <w:spacing w:val="-2"/>
        </w:rPr>
        <w:t xml:space="preserve"> </w:t>
      </w:r>
      <w:r>
        <w:rPr>
          <w:color w:val="221F1F"/>
        </w:rPr>
        <w:t>звучания</w:t>
      </w:r>
      <w:r>
        <w:rPr>
          <w:color w:val="221F1F"/>
          <w:spacing w:val="-1"/>
        </w:rPr>
        <w:t xml:space="preserve"> </w:t>
      </w:r>
      <w:r>
        <w:rPr>
          <w:color w:val="221F1F"/>
        </w:rPr>
        <w:t>текста/текстов для</w:t>
      </w:r>
      <w:r>
        <w:rPr>
          <w:color w:val="221F1F"/>
          <w:spacing w:val="-6"/>
        </w:rPr>
        <w:t xml:space="preserve"> </w:t>
      </w:r>
      <w:r>
        <w:rPr>
          <w:color w:val="221F1F"/>
        </w:rPr>
        <w:t>аудирования</w:t>
      </w:r>
      <w:r>
        <w:rPr>
          <w:color w:val="221F1F"/>
          <w:spacing w:val="-1"/>
        </w:rPr>
        <w:t xml:space="preserve"> </w:t>
      </w:r>
      <w:r>
        <w:rPr>
          <w:color w:val="221F1F"/>
        </w:rPr>
        <w:t>—</w:t>
      </w:r>
      <w:r>
        <w:rPr>
          <w:color w:val="221F1F"/>
          <w:spacing w:val="-1"/>
        </w:rPr>
        <w:t xml:space="preserve"> </w:t>
      </w:r>
      <w:r>
        <w:rPr>
          <w:color w:val="221F1F"/>
        </w:rPr>
        <w:t>до</w:t>
      </w:r>
      <w:r>
        <w:rPr>
          <w:color w:val="221F1F"/>
          <w:spacing w:val="3"/>
        </w:rPr>
        <w:t xml:space="preserve"> </w:t>
      </w:r>
      <w:r>
        <w:rPr>
          <w:color w:val="221F1F"/>
        </w:rPr>
        <w:t>2</w:t>
      </w:r>
      <w:r>
        <w:rPr>
          <w:color w:val="221F1F"/>
          <w:spacing w:val="-6"/>
        </w:rPr>
        <w:t xml:space="preserve"> </w:t>
      </w:r>
      <w:r>
        <w:rPr>
          <w:color w:val="221F1F"/>
          <w:spacing w:val="-2"/>
        </w:rPr>
        <w:t>минут.</w:t>
      </w:r>
    </w:p>
    <w:p w:rsidR="005071C8" w:rsidRDefault="00BD237E">
      <w:pPr>
        <w:spacing w:before="2"/>
        <w:ind w:left="1988"/>
        <w:jc w:val="both"/>
        <w:rPr>
          <w:b/>
          <w:i/>
          <w:sz w:val="24"/>
        </w:rPr>
      </w:pPr>
      <w:r>
        <w:rPr>
          <w:b/>
          <w:i/>
          <w:color w:val="221F1F"/>
          <w:sz w:val="24"/>
        </w:rPr>
        <w:t>Смысловое</w:t>
      </w:r>
      <w:r>
        <w:rPr>
          <w:b/>
          <w:i/>
          <w:color w:val="221F1F"/>
          <w:spacing w:val="-4"/>
          <w:sz w:val="24"/>
        </w:rPr>
        <w:t xml:space="preserve"> </w:t>
      </w:r>
      <w:r>
        <w:rPr>
          <w:b/>
          <w:i/>
          <w:color w:val="221F1F"/>
          <w:spacing w:val="-2"/>
          <w:sz w:val="24"/>
        </w:rPr>
        <w:t>чтение</w:t>
      </w:r>
    </w:p>
    <w:p w:rsidR="005071C8" w:rsidRDefault="00BD237E">
      <w:pPr>
        <w:pStyle w:val="a3"/>
        <w:spacing w:before="50"/>
        <w:ind w:right="928"/>
      </w:pPr>
      <w:r>
        <w:rPr>
          <w:color w:val="221F1F"/>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w:t>
      </w:r>
      <w:r>
        <w:rPr>
          <w:color w:val="221F1F"/>
          <w:spacing w:val="-5"/>
        </w:rPr>
        <w:t xml:space="preserve"> </w:t>
      </w:r>
      <w:r>
        <w:rPr>
          <w:color w:val="221F1F"/>
        </w:rPr>
        <w:t>в</w:t>
      </w:r>
      <w:r>
        <w:rPr>
          <w:color w:val="221F1F"/>
          <w:spacing w:val="-2"/>
        </w:rPr>
        <w:t xml:space="preserve"> </w:t>
      </w:r>
      <w:r>
        <w:rPr>
          <w:color w:val="221F1F"/>
        </w:rPr>
        <w:t>их</w:t>
      </w:r>
      <w:r>
        <w:rPr>
          <w:color w:val="221F1F"/>
          <w:spacing w:val="-10"/>
        </w:rPr>
        <w:t xml:space="preserve"> </w:t>
      </w:r>
      <w:r>
        <w:rPr>
          <w:color w:val="221F1F"/>
        </w:rPr>
        <w:t>содержание</w:t>
      </w:r>
      <w:r>
        <w:rPr>
          <w:color w:val="221F1F"/>
          <w:spacing w:val="-5"/>
        </w:rPr>
        <w:t xml:space="preserve"> </w:t>
      </w:r>
      <w:r>
        <w:rPr>
          <w:color w:val="221F1F"/>
        </w:rPr>
        <w:t>в</w:t>
      </w:r>
      <w:r>
        <w:rPr>
          <w:color w:val="221F1F"/>
          <w:spacing w:val="-3"/>
        </w:rPr>
        <w:t xml:space="preserve"> </w:t>
      </w:r>
      <w:r>
        <w:rPr>
          <w:color w:val="221F1F"/>
        </w:rPr>
        <w:t>зависимости</w:t>
      </w:r>
      <w:r>
        <w:rPr>
          <w:color w:val="221F1F"/>
          <w:spacing w:val="-8"/>
        </w:rPr>
        <w:t xml:space="preserve"> </w:t>
      </w:r>
      <w:r>
        <w:rPr>
          <w:color w:val="221F1F"/>
        </w:rPr>
        <w:t>от</w:t>
      </w:r>
      <w:r>
        <w:rPr>
          <w:color w:val="221F1F"/>
          <w:spacing w:val="-9"/>
        </w:rPr>
        <w:t xml:space="preserve"> </w:t>
      </w:r>
      <w:r>
        <w:rPr>
          <w:color w:val="221F1F"/>
        </w:rPr>
        <w:t>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5071C8" w:rsidRDefault="00BD237E">
      <w:pPr>
        <w:pStyle w:val="a3"/>
        <w:ind w:right="926"/>
      </w:pPr>
      <w:r>
        <w:rPr>
          <w:color w:val="221F1F"/>
        </w:rPr>
        <w:t>Чтение</w:t>
      </w:r>
      <w:r>
        <w:rPr>
          <w:color w:val="221F1F"/>
          <w:spacing w:val="-4"/>
        </w:rPr>
        <w:t xml:space="preserve"> </w:t>
      </w:r>
      <w:r>
        <w:rPr>
          <w:i/>
          <w:color w:val="221F1F"/>
        </w:rPr>
        <w:t>с</w:t>
      </w:r>
      <w:r>
        <w:rPr>
          <w:i/>
          <w:color w:val="221F1F"/>
          <w:spacing w:val="-5"/>
        </w:rPr>
        <w:t xml:space="preserve"> </w:t>
      </w:r>
      <w:r>
        <w:rPr>
          <w:i/>
          <w:color w:val="221F1F"/>
        </w:rPr>
        <w:t>пониманием</w:t>
      </w:r>
      <w:r>
        <w:rPr>
          <w:i/>
          <w:color w:val="221F1F"/>
          <w:spacing w:val="-3"/>
        </w:rPr>
        <w:t xml:space="preserve"> </w:t>
      </w:r>
      <w:r>
        <w:rPr>
          <w:i/>
          <w:color w:val="221F1F"/>
        </w:rPr>
        <w:t>основного</w:t>
      </w:r>
      <w:r>
        <w:rPr>
          <w:i/>
          <w:color w:val="221F1F"/>
          <w:spacing w:val="-3"/>
        </w:rPr>
        <w:t xml:space="preserve"> </w:t>
      </w:r>
      <w:r>
        <w:rPr>
          <w:i/>
          <w:color w:val="221F1F"/>
        </w:rPr>
        <w:t>содержания</w:t>
      </w:r>
      <w:r>
        <w:rPr>
          <w:i/>
          <w:color w:val="221F1F"/>
          <w:spacing w:val="-5"/>
        </w:rPr>
        <w:t xml:space="preserve"> </w:t>
      </w:r>
      <w:r>
        <w:rPr>
          <w:i/>
          <w:color w:val="221F1F"/>
        </w:rPr>
        <w:t xml:space="preserve">текста </w:t>
      </w:r>
      <w:r>
        <w:rPr>
          <w:color w:val="221F1F"/>
        </w:rPr>
        <w:t>предполагает</w:t>
      </w:r>
      <w:r>
        <w:rPr>
          <w:color w:val="221F1F"/>
          <w:spacing w:val="-3"/>
        </w:rPr>
        <w:t xml:space="preserve"> </w:t>
      </w:r>
      <w:r>
        <w:rPr>
          <w:color w:val="221F1F"/>
        </w:rPr>
        <w:t>умения:</w:t>
      </w:r>
      <w:r>
        <w:rPr>
          <w:color w:val="221F1F"/>
          <w:spacing w:val="-4"/>
        </w:rPr>
        <w:t xml:space="preserve"> </w:t>
      </w:r>
      <w:r>
        <w:rPr>
          <w:color w:val="221F1F"/>
        </w:rPr>
        <w:t>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w:t>
      </w:r>
      <w:r>
        <w:rPr>
          <w:color w:val="221F1F"/>
          <w:spacing w:val="40"/>
        </w:rPr>
        <w:t xml:space="preserve"> </w:t>
      </w:r>
      <w:r>
        <w:rPr>
          <w:color w:val="221F1F"/>
          <w:spacing w:val="-2"/>
        </w:rPr>
        <w:t>слова.</w:t>
      </w:r>
    </w:p>
    <w:p w:rsidR="005071C8" w:rsidRDefault="00BD237E">
      <w:pPr>
        <w:pStyle w:val="a3"/>
        <w:ind w:right="930"/>
      </w:pPr>
      <w:r>
        <w:rPr>
          <w:color w:val="221F1F"/>
        </w:rPr>
        <w:t xml:space="preserve">Чтение </w:t>
      </w:r>
      <w:r>
        <w:rPr>
          <w:i/>
          <w:color w:val="221F1F"/>
        </w:rPr>
        <w:t xml:space="preserve">с пониманием нужной/интересующей/запрашиваемой информации </w:t>
      </w:r>
      <w:r>
        <w:rPr>
          <w:color w:val="221F1F"/>
        </w:rPr>
        <w:t>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071C8" w:rsidRDefault="00BD237E">
      <w:pPr>
        <w:pStyle w:val="a3"/>
        <w:spacing w:line="242" w:lineRule="auto"/>
        <w:ind w:right="932"/>
      </w:pPr>
      <w:r>
        <w:rPr>
          <w:color w:val="221F1F"/>
        </w:rPr>
        <w:t>Чтение несплошных текстов (таблиц, диаграмм, схем) и понимание представленной в них информации.</w:t>
      </w:r>
    </w:p>
    <w:p w:rsidR="005071C8" w:rsidRDefault="00BD237E">
      <w:pPr>
        <w:pStyle w:val="a3"/>
        <w:ind w:right="928"/>
      </w:pPr>
      <w:r>
        <w:rPr>
          <w:color w:val="221F1F"/>
        </w:rPr>
        <w:t xml:space="preserve">Чтение </w:t>
      </w:r>
      <w:r>
        <w:rPr>
          <w:i/>
          <w:color w:val="221F1F"/>
        </w:rPr>
        <w:t xml:space="preserve">с полным пониманием содержания </w:t>
      </w:r>
      <w:r>
        <w:rPr>
          <w:color w:val="221F1F"/>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5071C8" w:rsidRDefault="00BD237E">
      <w:pPr>
        <w:spacing w:before="18"/>
        <w:ind w:left="1277"/>
      </w:pPr>
      <w:r>
        <w:rPr>
          <w:spacing w:val="-5"/>
        </w:rPr>
        <w:t>187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28"/>
      </w:pPr>
      <w:r>
        <w:rPr>
          <w:color w:val="221F1F"/>
        </w:rPr>
        <w:lastRenderedPageBreak/>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071C8" w:rsidRDefault="00BD237E">
      <w:pPr>
        <w:pStyle w:val="a3"/>
        <w:spacing w:before="10"/>
        <w:ind w:left="1988" w:firstLine="0"/>
      </w:pPr>
      <w:r>
        <w:rPr>
          <w:color w:val="221F1F"/>
        </w:rPr>
        <w:t>Объём</w:t>
      </w:r>
      <w:r>
        <w:rPr>
          <w:color w:val="221F1F"/>
          <w:spacing w:val="-2"/>
        </w:rPr>
        <w:t xml:space="preserve"> </w:t>
      </w:r>
      <w:r>
        <w:rPr>
          <w:color w:val="221F1F"/>
        </w:rPr>
        <w:t>текста/текстов</w:t>
      </w:r>
      <w:r>
        <w:rPr>
          <w:color w:val="221F1F"/>
          <w:spacing w:val="-3"/>
        </w:rPr>
        <w:t xml:space="preserve"> </w:t>
      </w:r>
      <w:r>
        <w:rPr>
          <w:color w:val="221F1F"/>
        </w:rPr>
        <w:t>для чтения</w:t>
      </w:r>
      <w:r>
        <w:rPr>
          <w:color w:val="221F1F"/>
          <w:spacing w:val="-2"/>
        </w:rPr>
        <w:t xml:space="preserve"> </w:t>
      </w:r>
      <w:r>
        <w:rPr>
          <w:color w:val="221F1F"/>
        </w:rPr>
        <w:t>— 350—500</w:t>
      </w:r>
      <w:r>
        <w:rPr>
          <w:color w:val="221F1F"/>
          <w:spacing w:val="-4"/>
        </w:rPr>
        <w:t xml:space="preserve"> </w:t>
      </w:r>
      <w:r>
        <w:rPr>
          <w:color w:val="221F1F"/>
          <w:spacing w:val="-2"/>
        </w:rPr>
        <w:t>слов.</w:t>
      </w:r>
    </w:p>
    <w:p w:rsidR="005071C8" w:rsidRDefault="00BD237E">
      <w:pPr>
        <w:spacing w:before="3" w:line="272" w:lineRule="exact"/>
        <w:ind w:left="1988"/>
        <w:jc w:val="both"/>
        <w:rPr>
          <w:b/>
          <w:i/>
          <w:sz w:val="24"/>
        </w:rPr>
      </w:pPr>
      <w:r>
        <w:rPr>
          <w:b/>
          <w:i/>
          <w:color w:val="221F1F"/>
          <w:sz w:val="24"/>
        </w:rPr>
        <w:t>Письменная</w:t>
      </w:r>
      <w:r>
        <w:rPr>
          <w:b/>
          <w:i/>
          <w:color w:val="221F1F"/>
          <w:spacing w:val="-4"/>
          <w:sz w:val="24"/>
        </w:rPr>
        <w:t xml:space="preserve"> речь</w:t>
      </w:r>
    </w:p>
    <w:p w:rsidR="005071C8" w:rsidRDefault="00BD237E">
      <w:pPr>
        <w:pStyle w:val="a3"/>
        <w:spacing w:line="272" w:lineRule="exact"/>
        <w:ind w:left="1988" w:firstLine="0"/>
      </w:pPr>
      <w:r>
        <w:rPr>
          <w:color w:val="221F1F"/>
        </w:rPr>
        <w:t>Развитие</w:t>
      </w:r>
      <w:r>
        <w:rPr>
          <w:color w:val="221F1F"/>
          <w:spacing w:val="-8"/>
        </w:rPr>
        <w:t xml:space="preserve"> </w:t>
      </w:r>
      <w:r>
        <w:rPr>
          <w:color w:val="221F1F"/>
        </w:rPr>
        <w:t>умений</w:t>
      </w:r>
      <w:r>
        <w:rPr>
          <w:color w:val="221F1F"/>
          <w:spacing w:val="-1"/>
        </w:rPr>
        <w:t xml:space="preserve"> </w:t>
      </w:r>
      <w:r>
        <w:rPr>
          <w:color w:val="221F1F"/>
        </w:rPr>
        <w:t xml:space="preserve">письменной </w:t>
      </w:r>
      <w:r>
        <w:rPr>
          <w:color w:val="221F1F"/>
          <w:spacing w:val="-4"/>
        </w:rPr>
        <w:t>речи:</w:t>
      </w:r>
    </w:p>
    <w:p w:rsidR="005071C8" w:rsidRDefault="00BD237E">
      <w:pPr>
        <w:pStyle w:val="a3"/>
        <w:spacing w:before="2"/>
        <w:ind w:right="927"/>
      </w:pPr>
      <w:r>
        <w:rPr>
          <w:color w:val="221F1F"/>
        </w:rPr>
        <w:t>составление плана/тезисов устного или письменного сообщения; заполнение анкет и формуляров:</w:t>
      </w:r>
      <w:r>
        <w:rPr>
          <w:color w:val="221F1F"/>
          <w:spacing w:val="32"/>
        </w:rPr>
        <w:t xml:space="preserve"> </w:t>
      </w:r>
      <w:r>
        <w:rPr>
          <w:color w:val="221F1F"/>
        </w:rPr>
        <w:t>сообщение</w:t>
      </w:r>
      <w:r>
        <w:rPr>
          <w:color w:val="221F1F"/>
          <w:spacing w:val="25"/>
        </w:rPr>
        <w:t xml:space="preserve"> </w:t>
      </w:r>
      <w:r>
        <w:rPr>
          <w:color w:val="221F1F"/>
        </w:rPr>
        <w:t>о</w:t>
      </w:r>
      <w:r>
        <w:rPr>
          <w:color w:val="221F1F"/>
          <w:spacing w:val="36"/>
        </w:rPr>
        <w:t xml:space="preserve"> </w:t>
      </w:r>
      <w:r>
        <w:rPr>
          <w:color w:val="221F1F"/>
        </w:rPr>
        <w:t>себе</w:t>
      </w:r>
      <w:r>
        <w:rPr>
          <w:color w:val="221F1F"/>
          <w:spacing w:val="30"/>
        </w:rPr>
        <w:t xml:space="preserve"> </w:t>
      </w:r>
      <w:r>
        <w:rPr>
          <w:color w:val="221F1F"/>
        </w:rPr>
        <w:t>основных сведений</w:t>
      </w:r>
      <w:r>
        <w:rPr>
          <w:color w:val="221F1F"/>
          <w:spacing w:val="28"/>
        </w:rPr>
        <w:t xml:space="preserve"> </w:t>
      </w:r>
      <w:r>
        <w:rPr>
          <w:color w:val="221F1F"/>
        </w:rPr>
        <w:t>в</w:t>
      </w:r>
      <w:r>
        <w:rPr>
          <w:color w:val="221F1F"/>
          <w:spacing w:val="33"/>
        </w:rPr>
        <w:t xml:space="preserve"> </w:t>
      </w:r>
      <w:r>
        <w:rPr>
          <w:color w:val="221F1F"/>
        </w:rPr>
        <w:t>соответствии</w:t>
      </w:r>
      <w:r>
        <w:rPr>
          <w:color w:val="221F1F"/>
          <w:spacing w:val="28"/>
        </w:rPr>
        <w:t xml:space="preserve"> </w:t>
      </w:r>
      <w:r>
        <w:rPr>
          <w:color w:val="221F1F"/>
        </w:rPr>
        <w:t>с</w:t>
      </w:r>
      <w:r>
        <w:rPr>
          <w:color w:val="221F1F"/>
          <w:spacing w:val="25"/>
        </w:rPr>
        <w:t xml:space="preserve"> </w:t>
      </w:r>
      <w:r>
        <w:rPr>
          <w:color w:val="221F1F"/>
        </w:rPr>
        <w:t>нормами,</w:t>
      </w:r>
      <w:r>
        <w:rPr>
          <w:color w:val="221F1F"/>
          <w:spacing w:val="24"/>
        </w:rPr>
        <w:t xml:space="preserve"> </w:t>
      </w:r>
      <w:r>
        <w:rPr>
          <w:color w:val="221F1F"/>
        </w:rPr>
        <w:t>принятыми в стране/странах изучаемого языка;</w:t>
      </w:r>
    </w:p>
    <w:p w:rsidR="005071C8" w:rsidRDefault="00BD237E">
      <w:pPr>
        <w:pStyle w:val="a3"/>
        <w:ind w:right="926"/>
      </w:pPr>
      <w:r>
        <w:rPr>
          <w:color w:val="221F1F"/>
        </w:rPr>
        <w:t>написание</w:t>
      </w:r>
      <w:r>
        <w:rPr>
          <w:color w:val="221F1F"/>
          <w:spacing w:val="40"/>
        </w:rPr>
        <w:t xml:space="preserve"> </w:t>
      </w:r>
      <w:r>
        <w:rPr>
          <w:color w:val="221F1F"/>
        </w:rPr>
        <w:t>электронного</w:t>
      </w:r>
      <w:r>
        <w:rPr>
          <w:color w:val="221F1F"/>
          <w:spacing w:val="40"/>
        </w:rPr>
        <w:t xml:space="preserve"> </w:t>
      </w:r>
      <w:r>
        <w:rPr>
          <w:color w:val="221F1F"/>
        </w:rPr>
        <w:t>сообщения</w:t>
      </w:r>
      <w:r>
        <w:rPr>
          <w:color w:val="221F1F"/>
          <w:spacing w:val="40"/>
        </w:rPr>
        <w:t xml:space="preserve"> </w:t>
      </w:r>
      <w:r>
        <w:rPr>
          <w:color w:val="221F1F"/>
        </w:rPr>
        <w:t>личного</w:t>
      </w:r>
      <w:r>
        <w:rPr>
          <w:color w:val="221F1F"/>
          <w:spacing w:val="40"/>
        </w:rPr>
        <w:t xml:space="preserve"> </w:t>
      </w:r>
      <w:r>
        <w:rPr>
          <w:color w:val="221F1F"/>
        </w:rPr>
        <w:t>характера:</w:t>
      </w:r>
      <w:r>
        <w:rPr>
          <w:color w:val="221F1F"/>
          <w:spacing w:val="40"/>
        </w:rPr>
        <w:t xml:space="preserve"> </w:t>
      </w:r>
      <w:r>
        <w:rPr>
          <w:color w:val="221F1F"/>
        </w:rPr>
        <w:t>сообщать</w:t>
      </w:r>
      <w:r>
        <w:rPr>
          <w:color w:val="221F1F"/>
          <w:spacing w:val="40"/>
        </w:rPr>
        <w:t xml:space="preserve"> </w:t>
      </w:r>
      <w:r>
        <w:rPr>
          <w:color w:val="221F1F"/>
        </w:rPr>
        <w:t>краткие</w:t>
      </w:r>
      <w:r>
        <w:rPr>
          <w:color w:val="221F1F"/>
          <w:spacing w:val="39"/>
        </w:rPr>
        <w:t xml:space="preserve"> </w:t>
      </w:r>
      <w:r>
        <w:rPr>
          <w:color w:val="221F1F"/>
        </w:rPr>
        <w:t>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w:t>
      </w:r>
      <w:r>
        <w:rPr>
          <w:color w:val="221F1F"/>
          <w:spacing w:val="80"/>
        </w:rPr>
        <w:t xml:space="preserve"> </w:t>
      </w:r>
      <w:r>
        <w:rPr>
          <w:color w:val="221F1F"/>
        </w:rPr>
        <w:t>завершающую</w:t>
      </w:r>
      <w:r>
        <w:rPr>
          <w:color w:val="221F1F"/>
          <w:spacing w:val="80"/>
        </w:rPr>
        <w:t xml:space="preserve"> </w:t>
      </w:r>
      <w:r>
        <w:rPr>
          <w:color w:val="221F1F"/>
        </w:rPr>
        <w:t>фразу</w:t>
      </w:r>
      <w:r>
        <w:rPr>
          <w:color w:val="221F1F"/>
          <w:spacing w:val="80"/>
        </w:rPr>
        <w:t xml:space="preserve"> </w:t>
      </w:r>
      <w:r>
        <w:rPr>
          <w:color w:val="221F1F"/>
        </w:rPr>
        <w:t>и</w:t>
      </w:r>
      <w:r>
        <w:rPr>
          <w:color w:val="221F1F"/>
          <w:spacing w:val="80"/>
        </w:rPr>
        <w:t xml:space="preserve"> </w:t>
      </w:r>
      <w:r>
        <w:rPr>
          <w:color w:val="221F1F"/>
        </w:rPr>
        <w:t>подпись</w:t>
      </w:r>
      <w:r>
        <w:rPr>
          <w:color w:val="221F1F"/>
          <w:spacing w:val="80"/>
        </w:rPr>
        <w:t xml:space="preserve"> </w:t>
      </w:r>
      <w:r>
        <w:rPr>
          <w:color w:val="221F1F"/>
        </w:rPr>
        <w:t>в</w:t>
      </w:r>
      <w:r>
        <w:rPr>
          <w:color w:val="221F1F"/>
          <w:spacing w:val="80"/>
        </w:rPr>
        <w:t xml:space="preserve"> </w:t>
      </w:r>
      <w:r>
        <w:rPr>
          <w:color w:val="221F1F"/>
        </w:rPr>
        <w:t>соответствии</w:t>
      </w:r>
      <w:r>
        <w:rPr>
          <w:color w:val="221F1F"/>
          <w:spacing w:val="40"/>
        </w:rPr>
        <w:t xml:space="preserve"> </w:t>
      </w:r>
      <w:r>
        <w:rPr>
          <w:color w:val="221F1F"/>
        </w:rPr>
        <w:t>с</w:t>
      </w:r>
      <w:r>
        <w:rPr>
          <w:color w:val="221F1F"/>
          <w:spacing w:val="80"/>
        </w:rPr>
        <w:t xml:space="preserve"> </w:t>
      </w:r>
      <w:r>
        <w:rPr>
          <w:color w:val="221F1F"/>
        </w:rPr>
        <w:t>нормами</w:t>
      </w:r>
      <w:r>
        <w:rPr>
          <w:color w:val="221F1F"/>
          <w:spacing w:val="40"/>
        </w:rPr>
        <w:t xml:space="preserve"> </w:t>
      </w:r>
      <w:r>
        <w:rPr>
          <w:color w:val="221F1F"/>
        </w:rPr>
        <w:t>неофициального</w:t>
      </w:r>
      <w:r>
        <w:rPr>
          <w:color w:val="221F1F"/>
          <w:spacing w:val="80"/>
        </w:rPr>
        <w:t xml:space="preserve"> </w:t>
      </w:r>
      <w:r>
        <w:rPr>
          <w:color w:val="221F1F"/>
        </w:rPr>
        <w:t>общения,</w:t>
      </w:r>
      <w:r>
        <w:rPr>
          <w:color w:val="221F1F"/>
          <w:spacing w:val="80"/>
        </w:rPr>
        <w:t xml:space="preserve"> </w:t>
      </w:r>
      <w:r>
        <w:rPr>
          <w:color w:val="221F1F"/>
        </w:rPr>
        <w:t>принятыми</w:t>
      </w:r>
      <w:r>
        <w:rPr>
          <w:color w:val="221F1F"/>
          <w:spacing w:val="80"/>
        </w:rPr>
        <w:t xml:space="preserve"> </w:t>
      </w:r>
      <w:r>
        <w:rPr>
          <w:color w:val="221F1F"/>
        </w:rPr>
        <w:t>в</w:t>
      </w:r>
      <w:r>
        <w:rPr>
          <w:color w:val="221F1F"/>
          <w:spacing w:val="80"/>
        </w:rPr>
        <w:t xml:space="preserve"> </w:t>
      </w:r>
      <w:r>
        <w:rPr>
          <w:color w:val="221F1F"/>
        </w:rPr>
        <w:t>стране/странах</w:t>
      </w:r>
      <w:r>
        <w:rPr>
          <w:color w:val="221F1F"/>
          <w:spacing w:val="40"/>
        </w:rPr>
        <w:t xml:space="preserve"> </w:t>
      </w:r>
      <w:r>
        <w:rPr>
          <w:color w:val="221F1F"/>
        </w:rPr>
        <w:t>изучаемого</w:t>
      </w:r>
      <w:r>
        <w:rPr>
          <w:color w:val="221F1F"/>
          <w:spacing w:val="40"/>
        </w:rPr>
        <w:t xml:space="preserve"> </w:t>
      </w:r>
      <w:r>
        <w:rPr>
          <w:color w:val="221F1F"/>
        </w:rPr>
        <w:t>языка.</w:t>
      </w:r>
      <w:r>
        <w:rPr>
          <w:color w:val="221F1F"/>
          <w:spacing w:val="40"/>
        </w:rPr>
        <w:t xml:space="preserve"> </w:t>
      </w:r>
      <w:r>
        <w:rPr>
          <w:color w:val="221F1F"/>
        </w:rPr>
        <w:t>Объём письма — до 110 слов;</w:t>
      </w:r>
    </w:p>
    <w:p w:rsidR="005071C8" w:rsidRDefault="00BD237E">
      <w:pPr>
        <w:pStyle w:val="a3"/>
        <w:ind w:right="924"/>
      </w:pPr>
      <w:r>
        <w:rPr>
          <w:color w:val="221F1F"/>
        </w:rPr>
        <w:t>создание</w:t>
      </w:r>
      <w:r>
        <w:rPr>
          <w:color w:val="221F1F"/>
          <w:spacing w:val="40"/>
        </w:rPr>
        <w:t xml:space="preserve"> </w:t>
      </w:r>
      <w:r>
        <w:rPr>
          <w:color w:val="221F1F"/>
        </w:rPr>
        <w:t>небольшого</w:t>
      </w:r>
      <w:r>
        <w:rPr>
          <w:color w:val="221F1F"/>
          <w:spacing w:val="40"/>
        </w:rPr>
        <w:t xml:space="preserve"> </w:t>
      </w:r>
      <w:r>
        <w:rPr>
          <w:color w:val="221F1F"/>
        </w:rPr>
        <w:t>письменного</w:t>
      </w:r>
      <w:r>
        <w:rPr>
          <w:color w:val="221F1F"/>
          <w:spacing w:val="40"/>
        </w:rPr>
        <w:t xml:space="preserve"> </w:t>
      </w:r>
      <w:r>
        <w:rPr>
          <w:color w:val="221F1F"/>
        </w:rPr>
        <w:t>высказывания</w:t>
      </w:r>
      <w:r>
        <w:rPr>
          <w:color w:val="221F1F"/>
          <w:spacing w:val="40"/>
        </w:rPr>
        <w:t xml:space="preserve"> </w:t>
      </w:r>
      <w:r>
        <w:rPr>
          <w:color w:val="221F1F"/>
        </w:rPr>
        <w:t>с</w:t>
      </w:r>
      <w:r>
        <w:rPr>
          <w:color w:val="221F1F"/>
          <w:spacing w:val="40"/>
        </w:rPr>
        <w:t xml:space="preserve"> </w:t>
      </w:r>
      <w:r>
        <w:rPr>
          <w:color w:val="221F1F"/>
        </w:rPr>
        <w:t>опорой</w:t>
      </w:r>
      <w:r>
        <w:rPr>
          <w:color w:val="221F1F"/>
          <w:spacing w:val="40"/>
        </w:rPr>
        <w:t xml:space="preserve"> </w:t>
      </w:r>
      <w:r>
        <w:rPr>
          <w:color w:val="221F1F"/>
        </w:rPr>
        <w:t>на</w:t>
      </w:r>
      <w:r>
        <w:rPr>
          <w:color w:val="221F1F"/>
          <w:spacing w:val="40"/>
        </w:rPr>
        <w:t xml:space="preserve"> </w:t>
      </w:r>
      <w:r>
        <w:rPr>
          <w:color w:val="221F1F"/>
        </w:rPr>
        <w:t>образец,</w:t>
      </w:r>
      <w:r>
        <w:rPr>
          <w:color w:val="221F1F"/>
          <w:spacing w:val="80"/>
          <w:w w:val="150"/>
        </w:rPr>
        <w:t xml:space="preserve"> </w:t>
      </w:r>
      <w:r>
        <w:rPr>
          <w:color w:val="221F1F"/>
        </w:rPr>
        <w:t>план, таблицу</w:t>
      </w:r>
      <w:r>
        <w:rPr>
          <w:color w:val="221F1F"/>
          <w:spacing w:val="80"/>
        </w:rPr>
        <w:t xml:space="preserve"> </w:t>
      </w:r>
      <w:r>
        <w:rPr>
          <w:color w:val="221F1F"/>
        </w:rPr>
        <w:t>и/или</w:t>
      </w:r>
      <w:r>
        <w:rPr>
          <w:color w:val="221F1F"/>
          <w:spacing w:val="80"/>
        </w:rPr>
        <w:t xml:space="preserve"> </w:t>
      </w:r>
      <w:r>
        <w:rPr>
          <w:color w:val="221F1F"/>
        </w:rPr>
        <w:t>прочитанный/прослушанный текст. Объём письменного высказывания —</w:t>
      </w:r>
      <w:r>
        <w:rPr>
          <w:color w:val="221F1F"/>
          <w:spacing w:val="40"/>
        </w:rPr>
        <w:t xml:space="preserve"> </w:t>
      </w:r>
      <w:r>
        <w:rPr>
          <w:color w:val="221F1F"/>
        </w:rPr>
        <w:t>до 110 слов.</w:t>
      </w:r>
    </w:p>
    <w:p w:rsidR="005071C8" w:rsidRDefault="005071C8">
      <w:pPr>
        <w:pStyle w:val="a3"/>
        <w:spacing w:before="4"/>
        <w:ind w:left="0" w:firstLine="0"/>
        <w:jc w:val="left"/>
      </w:pPr>
    </w:p>
    <w:p w:rsidR="005071C8" w:rsidRDefault="00BD237E">
      <w:pPr>
        <w:ind w:left="1988"/>
        <w:jc w:val="both"/>
        <w:rPr>
          <w:b/>
          <w:sz w:val="24"/>
        </w:rPr>
      </w:pPr>
      <w:r>
        <w:rPr>
          <w:b/>
          <w:color w:val="221F1F"/>
          <w:spacing w:val="-4"/>
          <w:sz w:val="24"/>
        </w:rPr>
        <w:t>Языковые</w:t>
      </w:r>
      <w:r>
        <w:rPr>
          <w:b/>
          <w:color w:val="221F1F"/>
          <w:spacing w:val="-6"/>
          <w:sz w:val="24"/>
        </w:rPr>
        <w:t xml:space="preserve"> </w:t>
      </w:r>
      <w:r>
        <w:rPr>
          <w:b/>
          <w:color w:val="221F1F"/>
          <w:spacing w:val="-4"/>
          <w:sz w:val="24"/>
        </w:rPr>
        <w:t>знания</w:t>
      </w:r>
      <w:r>
        <w:rPr>
          <w:b/>
          <w:color w:val="221F1F"/>
          <w:spacing w:val="-17"/>
          <w:sz w:val="24"/>
        </w:rPr>
        <w:t xml:space="preserve"> </w:t>
      </w:r>
      <w:r>
        <w:rPr>
          <w:b/>
          <w:color w:val="221F1F"/>
          <w:spacing w:val="-4"/>
          <w:sz w:val="24"/>
        </w:rPr>
        <w:t>и</w:t>
      </w:r>
      <w:r>
        <w:rPr>
          <w:b/>
          <w:color w:val="221F1F"/>
          <w:spacing w:val="-8"/>
          <w:sz w:val="24"/>
        </w:rPr>
        <w:t xml:space="preserve"> </w:t>
      </w:r>
      <w:r>
        <w:rPr>
          <w:b/>
          <w:color w:val="221F1F"/>
          <w:spacing w:val="-4"/>
          <w:sz w:val="24"/>
        </w:rPr>
        <w:t>умения</w:t>
      </w:r>
    </w:p>
    <w:p w:rsidR="005071C8" w:rsidRDefault="00BD237E">
      <w:pPr>
        <w:spacing w:before="3" w:line="272" w:lineRule="exact"/>
        <w:ind w:left="1988"/>
        <w:jc w:val="both"/>
        <w:rPr>
          <w:b/>
          <w:i/>
          <w:sz w:val="24"/>
        </w:rPr>
      </w:pPr>
      <w:r>
        <w:rPr>
          <w:b/>
          <w:i/>
          <w:color w:val="221F1F"/>
          <w:sz w:val="24"/>
        </w:rPr>
        <w:t>Фонетическая</w:t>
      </w:r>
      <w:r>
        <w:rPr>
          <w:b/>
          <w:i/>
          <w:color w:val="221F1F"/>
          <w:spacing w:val="-3"/>
          <w:sz w:val="24"/>
        </w:rPr>
        <w:t xml:space="preserve"> </w:t>
      </w:r>
      <w:r>
        <w:rPr>
          <w:b/>
          <w:i/>
          <w:color w:val="221F1F"/>
          <w:sz w:val="24"/>
        </w:rPr>
        <w:t>сторона</w:t>
      </w:r>
      <w:r>
        <w:rPr>
          <w:b/>
          <w:i/>
          <w:color w:val="221F1F"/>
          <w:spacing w:val="-3"/>
          <w:sz w:val="24"/>
        </w:rPr>
        <w:t xml:space="preserve"> </w:t>
      </w:r>
      <w:r>
        <w:rPr>
          <w:b/>
          <w:i/>
          <w:color w:val="221F1F"/>
          <w:spacing w:val="-4"/>
          <w:sz w:val="24"/>
        </w:rPr>
        <w:t>речи</w:t>
      </w:r>
    </w:p>
    <w:p w:rsidR="005071C8" w:rsidRDefault="00BD237E">
      <w:pPr>
        <w:pStyle w:val="a3"/>
        <w:ind w:right="928"/>
      </w:pPr>
      <w:r>
        <w:rPr>
          <w:color w:val="221F1F"/>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71C8" w:rsidRDefault="00BD237E">
      <w:pPr>
        <w:pStyle w:val="a3"/>
        <w:ind w:right="931"/>
      </w:pPr>
      <w:r>
        <w:rPr>
          <w:color w:val="221F1F"/>
        </w:rPr>
        <w:t>Чтение вслух небольших аутентичных текстов, построенных на изученном языковом материале, с</w:t>
      </w:r>
      <w:r>
        <w:rPr>
          <w:color w:val="221F1F"/>
          <w:spacing w:val="-4"/>
        </w:rPr>
        <w:t xml:space="preserve"> </w:t>
      </w:r>
      <w:r>
        <w:rPr>
          <w:color w:val="221F1F"/>
        </w:rPr>
        <w:t>соблюдением</w:t>
      </w:r>
      <w:r>
        <w:rPr>
          <w:color w:val="221F1F"/>
          <w:spacing w:val="-2"/>
        </w:rPr>
        <w:t xml:space="preserve"> </w:t>
      </w:r>
      <w:r>
        <w:rPr>
          <w:color w:val="221F1F"/>
        </w:rPr>
        <w:t>правил</w:t>
      </w:r>
      <w:r>
        <w:rPr>
          <w:color w:val="221F1F"/>
          <w:spacing w:val="-3"/>
        </w:rPr>
        <w:t xml:space="preserve"> </w:t>
      </w:r>
      <w:r>
        <w:rPr>
          <w:color w:val="221F1F"/>
        </w:rPr>
        <w:t>чтения</w:t>
      </w:r>
      <w:r>
        <w:rPr>
          <w:color w:val="221F1F"/>
          <w:spacing w:val="-3"/>
        </w:rPr>
        <w:t xml:space="preserve"> </w:t>
      </w:r>
      <w:r>
        <w:rPr>
          <w:color w:val="221F1F"/>
        </w:rPr>
        <w:t>и</w:t>
      </w:r>
      <w:r>
        <w:rPr>
          <w:color w:val="221F1F"/>
          <w:spacing w:val="-2"/>
        </w:rPr>
        <w:t xml:space="preserve"> </w:t>
      </w:r>
      <w:r>
        <w:rPr>
          <w:color w:val="221F1F"/>
        </w:rPr>
        <w:t>соответствующей интонации,</w:t>
      </w:r>
      <w:r>
        <w:rPr>
          <w:color w:val="221F1F"/>
          <w:spacing w:val="-1"/>
        </w:rPr>
        <w:t xml:space="preserve"> </w:t>
      </w:r>
      <w:r>
        <w:rPr>
          <w:color w:val="221F1F"/>
        </w:rPr>
        <w:t>демонстрирующее понимание текста.</w:t>
      </w:r>
    </w:p>
    <w:p w:rsidR="005071C8" w:rsidRDefault="00BD237E">
      <w:pPr>
        <w:pStyle w:val="a3"/>
        <w:spacing w:line="242" w:lineRule="auto"/>
        <w:ind w:right="930"/>
      </w:pPr>
      <w:r>
        <w:rPr>
          <w:color w:val="221F1F"/>
        </w:rPr>
        <w:t>Тексты для чтения вслух: сообщение информационного характера, отрывок из статьи научно-популярного характера, рассказ, диалог (беседа).</w:t>
      </w:r>
    </w:p>
    <w:p w:rsidR="005071C8" w:rsidRDefault="00BD237E">
      <w:pPr>
        <w:ind w:left="1988" w:right="4858"/>
        <w:rPr>
          <w:sz w:val="24"/>
        </w:rPr>
      </w:pPr>
      <w:r>
        <w:rPr>
          <w:color w:val="221F1F"/>
          <w:sz w:val="24"/>
        </w:rPr>
        <w:t>Объём</w:t>
      </w:r>
      <w:r>
        <w:rPr>
          <w:color w:val="221F1F"/>
          <w:spacing w:val="-3"/>
          <w:sz w:val="24"/>
        </w:rPr>
        <w:t xml:space="preserve"> </w:t>
      </w:r>
      <w:r>
        <w:rPr>
          <w:color w:val="221F1F"/>
          <w:sz w:val="24"/>
        </w:rPr>
        <w:t>текста</w:t>
      </w:r>
      <w:r>
        <w:rPr>
          <w:color w:val="221F1F"/>
          <w:spacing w:val="-5"/>
          <w:sz w:val="24"/>
        </w:rPr>
        <w:t xml:space="preserve"> </w:t>
      </w:r>
      <w:r>
        <w:rPr>
          <w:color w:val="221F1F"/>
          <w:sz w:val="24"/>
        </w:rPr>
        <w:t>для</w:t>
      </w:r>
      <w:r>
        <w:rPr>
          <w:color w:val="221F1F"/>
          <w:spacing w:val="-4"/>
          <w:sz w:val="24"/>
        </w:rPr>
        <w:t xml:space="preserve"> </w:t>
      </w:r>
      <w:r>
        <w:rPr>
          <w:color w:val="221F1F"/>
          <w:sz w:val="24"/>
        </w:rPr>
        <w:t>чтения</w:t>
      </w:r>
      <w:r>
        <w:rPr>
          <w:color w:val="221F1F"/>
          <w:spacing w:val="-7"/>
          <w:sz w:val="24"/>
        </w:rPr>
        <w:t xml:space="preserve"> </w:t>
      </w:r>
      <w:r>
        <w:rPr>
          <w:color w:val="221F1F"/>
          <w:sz w:val="24"/>
        </w:rPr>
        <w:t>вслух</w:t>
      </w:r>
      <w:r>
        <w:rPr>
          <w:color w:val="221F1F"/>
          <w:spacing w:val="-9"/>
          <w:sz w:val="24"/>
        </w:rPr>
        <w:t xml:space="preserve"> </w:t>
      </w:r>
      <w:r>
        <w:rPr>
          <w:color w:val="221F1F"/>
          <w:sz w:val="24"/>
        </w:rPr>
        <w:t>—</w:t>
      </w:r>
      <w:r>
        <w:rPr>
          <w:color w:val="221F1F"/>
          <w:spacing w:val="-4"/>
          <w:sz w:val="24"/>
        </w:rPr>
        <w:t xml:space="preserve"> </w:t>
      </w:r>
      <w:r>
        <w:rPr>
          <w:color w:val="221F1F"/>
          <w:sz w:val="24"/>
        </w:rPr>
        <w:t>до</w:t>
      </w:r>
      <w:r>
        <w:rPr>
          <w:color w:val="221F1F"/>
          <w:spacing w:val="-4"/>
          <w:sz w:val="24"/>
        </w:rPr>
        <w:t xml:space="preserve"> </w:t>
      </w:r>
      <w:r>
        <w:rPr>
          <w:color w:val="221F1F"/>
          <w:sz w:val="24"/>
        </w:rPr>
        <w:t>110</w:t>
      </w:r>
      <w:r>
        <w:rPr>
          <w:color w:val="221F1F"/>
          <w:spacing w:val="-4"/>
          <w:sz w:val="24"/>
        </w:rPr>
        <w:t xml:space="preserve"> </w:t>
      </w:r>
      <w:r>
        <w:rPr>
          <w:color w:val="221F1F"/>
          <w:sz w:val="24"/>
        </w:rPr>
        <w:t xml:space="preserve">слов. </w:t>
      </w:r>
      <w:r>
        <w:rPr>
          <w:b/>
          <w:i/>
          <w:color w:val="221F1F"/>
          <w:sz w:val="24"/>
        </w:rPr>
        <w:t xml:space="preserve">Графика, орфография и пунктуация </w:t>
      </w:r>
      <w:r>
        <w:rPr>
          <w:color w:val="221F1F"/>
          <w:sz w:val="24"/>
        </w:rPr>
        <w:t>Правильное написание изученных слов.</w:t>
      </w:r>
    </w:p>
    <w:p w:rsidR="005071C8" w:rsidRDefault="00BD237E">
      <w:pPr>
        <w:pStyle w:val="a3"/>
        <w:ind w:right="925"/>
      </w:pPr>
      <w:r>
        <w:rPr>
          <w:color w:val="221F1F"/>
        </w:rPr>
        <w:t>Правильное использование знаков препинания: точки, вопросительного и восклицательного</w:t>
      </w:r>
      <w:r>
        <w:rPr>
          <w:color w:val="221F1F"/>
          <w:spacing w:val="40"/>
        </w:rPr>
        <w:t xml:space="preserve"> </w:t>
      </w:r>
      <w:r>
        <w:rPr>
          <w:color w:val="221F1F"/>
        </w:rPr>
        <w:t>знаков</w:t>
      </w:r>
      <w:r>
        <w:rPr>
          <w:color w:val="221F1F"/>
          <w:spacing w:val="40"/>
        </w:rPr>
        <w:t xml:space="preserve"> </w:t>
      </w:r>
      <w:r>
        <w:rPr>
          <w:color w:val="221F1F"/>
        </w:rPr>
        <w:t>в</w:t>
      </w:r>
      <w:r>
        <w:rPr>
          <w:color w:val="221F1F"/>
          <w:spacing w:val="40"/>
        </w:rPr>
        <w:t xml:space="preserve"> </w:t>
      </w:r>
      <w:r>
        <w:rPr>
          <w:color w:val="221F1F"/>
        </w:rPr>
        <w:t>конце</w:t>
      </w:r>
      <w:r>
        <w:rPr>
          <w:color w:val="221F1F"/>
          <w:spacing w:val="40"/>
        </w:rPr>
        <w:t xml:space="preserve"> </w:t>
      </w:r>
      <w:r>
        <w:rPr>
          <w:color w:val="221F1F"/>
        </w:rPr>
        <w:t xml:space="preserve">предложения; запятой при перечислении и обращении; </w:t>
      </w:r>
      <w:r>
        <w:rPr>
          <w:color w:val="221F1F"/>
          <w:position w:val="1"/>
        </w:rPr>
        <w:t>при вводных сло</w:t>
      </w:r>
      <w:r>
        <w:rPr>
          <w:color w:val="221F1F"/>
        </w:rPr>
        <w:t>вах, обозначающих порядок мыслей и их связь (например, в английском языке: firstly/first of all, secondly, finally; on the one hand, on</w:t>
      </w:r>
      <w:r>
        <w:rPr>
          <w:color w:val="221F1F"/>
          <w:spacing w:val="-3"/>
        </w:rPr>
        <w:t xml:space="preserve"> </w:t>
      </w:r>
      <w:r>
        <w:rPr>
          <w:color w:val="221F1F"/>
        </w:rPr>
        <w:t>the other hand); апострофа.</w:t>
      </w:r>
    </w:p>
    <w:p w:rsidR="005071C8" w:rsidRDefault="00BD237E">
      <w:pPr>
        <w:pStyle w:val="a3"/>
        <w:spacing w:line="242" w:lineRule="auto"/>
        <w:ind w:right="933"/>
      </w:pPr>
      <w:r>
        <w:rPr>
          <w:color w:val="221F1F"/>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5071C8" w:rsidRDefault="00BD237E">
      <w:pPr>
        <w:spacing w:line="274" w:lineRule="exact"/>
        <w:ind w:left="1988"/>
        <w:jc w:val="both"/>
        <w:rPr>
          <w:b/>
          <w:i/>
          <w:sz w:val="24"/>
        </w:rPr>
      </w:pPr>
      <w:r>
        <w:rPr>
          <w:b/>
          <w:i/>
          <w:color w:val="221F1F"/>
          <w:sz w:val="24"/>
        </w:rPr>
        <w:t>Лексическая</w:t>
      </w:r>
      <w:r>
        <w:rPr>
          <w:b/>
          <w:i/>
          <w:color w:val="221F1F"/>
          <w:spacing w:val="-2"/>
          <w:sz w:val="24"/>
        </w:rPr>
        <w:t xml:space="preserve"> </w:t>
      </w:r>
      <w:r>
        <w:rPr>
          <w:b/>
          <w:i/>
          <w:color w:val="221F1F"/>
          <w:sz w:val="24"/>
        </w:rPr>
        <w:t>сторона</w:t>
      </w:r>
      <w:r>
        <w:rPr>
          <w:b/>
          <w:i/>
          <w:color w:val="221F1F"/>
          <w:spacing w:val="-6"/>
          <w:sz w:val="24"/>
        </w:rPr>
        <w:t xml:space="preserve"> </w:t>
      </w:r>
      <w:r>
        <w:rPr>
          <w:b/>
          <w:i/>
          <w:color w:val="221F1F"/>
          <w:spacing w:val="-4"/>
          <w:sz w:val="24"/>
        </w:rPr>
        <w:t>речи</w:t>
      </w:r>
    </w:p>
    <w:p w:rsidR="005071C8" w:rsidRDefault="00BD237E">
      <w:pPr>
        <w:pStyle w:val="a3"/>
        <w:ind w:right="929"/>
      </w:pPr>
      <w:r>
        <w:rPr>
          <w:color w:val="221F1F"/>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071C8" w:rsidRDefault="00BD237E">
      <w:pPr>
        <w:pStyle w:val="a3"/>
        <w:ind w:right="934"/>
      </w:pPr>
      <w:r>
        <w:rPr>
          <w:color w:val="221F1F"/>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071C8" w:rsidRDefault="00BD237E">
      <w:pPr>
        <w:pStyle w:val="a3"/>
        <w:spacing w:line="237" w:lineRule="auto"/>
        <w:ind w:left="1988" w:right="5958" w:firstLine="0"/>
      </w:pPr>
      <w:r>
        <w:rPr>
          <w:color w:val="221F1F"/>
        </w:rPr>
        <w:t>Основные</w:t>
      </w:r>
      <w:r>
        <w:rPr>
          <w:color w:val="221F1F"/>
          <w:spacing w:val="-7"/>
        </w:rPr>
        <w:t xml:space="preserve"> </w:t>
      </w:r>
      <w:r>
        <w:rPr>
          <w:color w:val="221F1F"/>
        </w:rPr>
        <w:t>способы</w:t>
      </w:r>
      <w:r>
        <w:rPr>
          <w:color w:val="221F1F"/>
          <w:spacing w:val="-9"/>
        </w:rPr>
        <w:t xml:space="preserve"> </w:t>
      </w:r>
      <w:r>
        <w:rPr>
          <w:color w:val="221F1F"/>
        </w:rPr>
        <w:t>словообразования: а)</w:t>
      </w:r>
      <w:r>
        <w:rPr>
          <w:color w:val="221F1F"/>
          <w:spacing w:val="80"/>
        </w:rPr>
        <w:t xml:space="preserve"> </w:t>
      </w:r>
      <w:r>
        <w:rPr>
          <w:color w:val="221F1F"/>
        </w:rPr>
        <w:t>аффиксация:</w:t>
      </w:r>
    </w:p>
    <w:p w:rsidR="005071C8" w:rsidRDefault="00BD237E">
      <w:pPr>
        <w:spacing w:before="167"/>
        <w:ind w:left="1277"/>
      </w:pPr>
      <w:r>
        <w:rPr>
          <w:spacing w:val="-5"/>
        </w:rPr>
        <w:t>188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jc w:val="left"/>
      </w:pPr>
      <w:r>
        <w:rPr>
          <w:color w:val="221F1F"/>
        </w:rPr>
        <w:lastRenderedPageBreak/>
        <w:t>образование</w:t>
      </w:r>
      <w:r>
        <w:rPr>
          <w:color w:val="221F1F"/>
          <w:spacing w:val="3"/>
        </w:rPr>
        <w:t xml:space="preserve"> </w:t>
      </w:r>
      <w:r>
        <w:rPr>
          <w:color w:val="221F1F"/>
        </w:rPr>
        <w:t>имен</w:t>
      </w:r>
      <w:r>
        <w:rPr>
          <w:color w:val="221F1F"/>
          <w:spacing w:val="11"/>
        </w:rPr>
        <w:t xml:space="preserve"> </w:t>
      </w:r>
      <w:r>
        <w:rPr>
          <w:color w:val="221F1F"/>
        </w:rPr>
        <w:t>существительных</w:t>
      </w:r>
      <w:r>
        <w:rPr>
          <w:color w:val="221F1F"/>
          <w:spacing w:val="7"/>
        </w:rPr>
        <w:t xml:space="preserve"> </w:t>
      </w:r>
      <w:r>
        <w:rPr>
          <w:color w:val="221F1F"/>
        </w:rPr>
        <w:t>при</w:t>
      </w:r>
      <w:r>
        <w:rPr>
          <w:color w:val="221F1F"/>
          <w:spacing w:val="6"/>
        </w:rPr>
        <w:t xml:space="preserve"> </w:t>
      </w:r>
      <w:r>
        <w:rPr>
          <w:color w:val="221F1F"/>
        </w:rPr>
        <w:t>помощи</w:t>
      </w:r>
      <w:r>
        <w:rPr>
          <w:color w:val="221F1F"/>
          <w:spacing w:val="12"/>
        </w:rPr>
        <w:t xml:space="preserve"> </w:t>
      </w:r>
      <w:r>
        <w:rPr>
          <w:color w:val="221F1F"/>
          <w:spacing w:val="-2"/>
        </w:rPr>
        <w:t>суффиксов:</w:t>
      </w:r>
    </w:p>
    <w:p w:rsidR="005071C8" w:rsidRPr="004872A8" w:rsidRDefault="00BD237E">
      <w:pPr>
        <w:pStyle w:val="a3"/>
        <w:spacing w:line="275" w:lineRule="exact"/>
        <w:ind w:left="1988" w:firstLine="0"/>
        <w:jc w:val="left"/>
        <w:rPr>
          <w:lang w:val="en-US"/>
        </w:rPr>
      </w:pPr>
      <w:r w:rsidRPr="004872A8">
        <w:rPr>
          <w:color w:val="221F1F"/>
          <w:lang w:val="en-US"/>
        </w:rPr>
        <w:t>-ance/-ence</w:t>
      </w:r>
      <w:r w:rsidRPr="004872A8">
        <w:rPr>
          <w:color w:val="221F1F"/>
          <w:spacing w:val="6"/>
          <w:lang w:val="en-US"/>
        </w:rPr>
        <w:t xml:space="preserve"> </w:t>
      </w:r>
      <w:r w:rsidRPr="004872A8">
        <w:rPr>
          <w:color w:val="221F1F"/>
          <w:lang w:val="en-US"/>
        </w:rPr>
        <w:t>(performance/residence);</w:t>
      </w:r>
      <w:r w:rsidRPr="004872A8">
        <w:rPr>
          <w:color w:val="221F1F"/>
          <w:spacing w:val="4"/>
          <w:lang w:val="en-US"/>
        </w:rPr>
        <w:t xml:space="preserve"> </w:t>
      </w:r>
      <w:r w:rsidRPr="004872A8">
        <w:rPr>
          <w:color w:val="221F1F"/>
          <w:lang w:val="en-US"/>
        </w:rPr>
        <w:t>-ity</w:t>
      </w:r>
      <w:r w:rsidRPr="004872A8">
        <w:rPr>
          <w:color w:val="221F1F"/>
          <w:spacing w:val="-1"/>
          <w:lang w:val="en-US"/>
        </w:rPr>
        <w:t xml:space="preserve"> </w:t>
      </w:r>
      <w:r w:rsidRPr="004872A8">
        <w:rPr>
          <w:color w:val="221F1F"/>
          <w:lang w:val="en-US"/>
        </w:rPr>
        <w:t>(activity);</w:t>
      </w:r>
      <w:r w:rsidRPr="004872A8">
        <w:rPr>
          <w:color w:val="221F1F"/>
          <w:spacing w:val="2"/>
          <w:lang w:val="en-US"/>
        </w:rPr>
        <w:t xml:space="preserve"> </w:t>
      </w:r>
      <w:r w:rsidRPr="004872A8">
        <w:rPr>
          <w:color w:val="221F1F"/>
          <w:lang w:val="en-US"/>
        </w:rPr>
        <w:t>-ship</w:t>
      </w:r>
      <w:r w:rsidRPr="004872A8">
        <w:rPr>
          <w:color w:val="221F1F"/>
          <w:spacing w:val="7"/>
          <w:lang w:val="en-US"/>
        </w:rPr>
        <w:t xml:space="preserve"> </w:t>
      </w:r>
      <w:r w:rsidRPr="004872A8">
        <w:rPr>
          <w:color w:val="221F1F"/>
          <w:lang w:val="en-US"/>
        </w:rPr>
        <w:t>(friend-</w:t>
      </w:r>
      <w:r w:rsidRPr="004872A8">
        <w:rPr>
          <w:color w:val="221F1F"/>
          <w:spacing w:val="-2"/>
          <w:lang w:val="en-US"/>
        </w:rPr>
        <w:t>ship);</w:t>
      </w:r>
    </w:p>
    <w:p w:rsidR="005071C8" w:rsidRDefault="00BD237E">
      <w:pPr>
        <w:pStyle w:val="a3"/>
        <w:tabs>
          <w:tab w:val="left" w:pos="2391"/>
        </w:tabs>
        <w:spacing w:before="3"/>
        <w:ind w:left="1988" w:right="1034" w:firstLine="0"/>
        <w:jc w:val="left"/>
      </w:pPr>
      <w:r>
        <w:rPr>
          <w:color w:val="221F1F"/>
        </w:rPr>
        <w:t>образование</w:t>
      </w:r>
      <w:r>
        <w:rPr>
          <w:color w:val="221F1F"/>
          <w:spacing w:val="40"/>
        </w:rPr>
        <w:t xml:space="preserve"> </w:t>
      </w:r>
      <w:r>
        <w:rPr>
          <w:color w:val="221F1F"/>
        </w:rPr>
        <w:t>имен</w:t>
      </w:r>
      <w:r>
        <w:rPr>
          <w:color w:val="221F1F"/>
          <w:spacing w:val="40"/>
        </w:rPr>
        <w:t xml:space="preserve"> </w:t>
      </w:r>
      <w:r>
        <w:rPr>
          <w:color w:val="221F1F"/>
        </w:rPr>
        <w:t>прилагательных</w:t>
      </w:r>
      <w:r>
        <w:rPr>
          <w:color w:val="221F1F"/>
          <w:spacing w:val="40"/>
        </w:rPr>
        <w:t xml:space="preserve"> </w:t>
      </w:r>
      <w:r>
        <w:rPr>
          <w:color w:val="221F1F"/>
        </w:rPr>
        <w:t>при</w:t>
      </w:r>
      <w:r>
        <w:rPr>
          <w:color w:val="221F1F"/>
          <w:spacing w:val="40"/>
        </w:rPr>
        <w:t xml:space="preserve"> </w:t>
      </w:r>
      <w:r>
        <w:rPr>
          <w:color w:val="221F1F"/>
        </w:rPr>
        <w:t>помощи</w:t>
      </w:r>
      <w:r>
        <w:rPr>
          <w:color w:val="221F1F"/>
          <w:spacing w:val="40"/>
        </w:rPr>
        <w:t xml:space="preserve"> </w:t>
      </w:r>
      <w:r>
        <w:rPr>
          <w:color w:val="221F1F"/>
        </w:rPr>
        <w:t>префикса inter- (international);</w:t>
      </w:r>
      <w:r>
        <w:rPr>
          <w:color w:val="221F1F"/>
          <w:spacing w:val="40"/>
        </w:rPr>
        <w:t xml:space="preserve"> </w:t>
      </w:r>
      <w:r>
        <w:rPr>
          <w:color w:val="221F1F"/>
        </w:rPr>
        <w:t>образование</w:t>
      </w:r>
      <w:r>
        <w:rPr>
          <w:color w:val="221F1F"/>
          <w:spacing w:val="40"/>
        </w:rPr>
        <w:t xml:space="preserve"> </w:t>
      </w:r>
      <w:r>
        <w:rPr>
          <w:color w:val="221F1F"/>
        </w:rPr>
        <w:t>имен</w:t>
      </w:r>
      <w:r>
        <w:rPr>
          <w:color w:val="221F1F"/>
          <w:spacing w:val="40"/>
        </w:rPr>
        <w:t xml:space="preserve"> </w:t>
      </w:r>
      <w:r>
        <w:rPr>
          <w:color w:val="221F1F"/>
        </w:rPr>
        <w:t>прилагательных</w:t>
      </w:r>
      <w:r>
        <w:rPr>
          <w:color w:val="221F1F"/>
          <w:spacing w:val="40"/>
        </w:rPr>
        <w:t xml:space="preserve"> </w:t>
      </w:r>
      <w:r>
        <w:rPr>
          <w:color w:val="221F1F"/>
        </w:rPr>
        <w:t>при</w:t>
      </w:r>
      <w:r>
        <w:rPr>
          <w:color w:val="221F1F"/>
          <w:spacing w:val="40"/>
        </w:rPr>
        <w:t xml:space="preserve"> </w:t>
      </w:r>
      <w:r>
        <w:rPr>
          <w:color w:val="221F1F"/>
        </w:rPr>
        <w:t>помощи</w:t>
      </w:r>
      <w:r>
        <w:rPr>
          <w:color w:val="221F1F"/>
          <w:spacing w:val="40"/>
        </w:rPr>
        <w:t xml:space="preserve"> </w:t>
      </w:r>
      <w:r>
        <w:rPr>
          <w:color w:val="221F1F"/>
        </w:rPr>
        <w:t>-ed</w:t>
      </w:r>
      <w:r>
        <w:rPr>
          <w:color w:val="221F1F"/>
          <w:spacing w:val="40"/>
        </w:rPr>
        <w:t xml:space="preserve"> </w:t>
      </w:r>
      <w:r>
        <w:rPr>
          <w:color w:val="221F1F"/>
        </w:rPr>
        <w:t>и</w:t>
      </w:r>
      <w:r>
        <w:rPr>
          <w:color w:val="221F1F"/>
          <w:spacing w:val="40"/>
        </w:rPr>
        <w:t xml:space="preserve"> </w:t>
      </w:r>
      <w:r>
        <w:rPr>
          <w:color w:val="221F1F"/>
        </w:rPr>
        <w:t>-ing</w:t>
      </w:r>
      <w:r>
        <w:rPr>
          <w:color w:val="221F1F"/>
          <w:spacing w:val="-1"/>
        </w:rPr>
        <w:t xml:space="preserve"> </w:t>
      </w:r>
      <w:r>
        <w:rPr>
          <w:color w:val="221F1F"/>
        </w:rPr>
        <w:t>(interested—interesting);</w:t>
      </w:r>
      <w:r>
        <w:rPr>
          <w:color w:val="221F1F"/>
          <w:spacing w:val="40"/>
        </w:rPr>
        <w:t xml:space="preserve"> </w:t>
      </w:r>
      <w:r>
        <w:rPr>
          <w:color w:val="221F1F"/>
          <w:spacing w:val="-6"/>
        </w:rPr>
        <w:t>б)</w:t>
      </w:r>
      <w:r>
        <w:rPr>
          <w:color w:val="221F1F"/>
        </w:rPr>
        <w:tab/>
      </w:r>
      <w:r>
        <w:rPr>
          <w:color w:val="221F1F"/>
          <w:spacing w:val="-2"/>
        </w:rPr>
        <w:t>конверсия:</w:t>
      </w:r>
    </w:p>
    <w:p w:rsidR="005071C8" w:rsidRDefault="00BD237E">
      <w:pPr>
        <w:pStyle w:val="a3"/>
        <w:tabs>
          <w:tab w:val="left" w:pos="4307"/>
        </w:tabs>
        <w:spacing w:line="274" w:lineRule="exact"/>
        <w:ind w:left="1988" w:firstLine="0"/>
        <w:jc w:val="left"/>
      </w:pPr>
      <w:r>
        <w:rPr>
          <w:color w:val="221F1F"/>
        </w:rPr>
        <w:t>образование</w:t>
      </w:r>
      <w:r>
        <w:rPr>
          <w:color w:val="221F1F"/>
          <w:spacing w:val="40"/>
        </w:rPr>
        <w:t xml:space="preserve">  </w:t>
      </w:r>
      <w:r>
        <w:rPr>
          <w:color w:val="221F1F"/>
          <w:spacing w:val="-4"/>
        </w:rPr>
        <w:t>имени</w:t>
      </w:r>
      <w:r>
        <w:rPr>
          <w:color w:val="221F1F"/>
        </w:rPr>
        <w:tab/>
        <w:t>существительного</w:t>
      </w:r>
      <w:r>
        <w:rPr>
          <w:color w:val="221F1F"/>
          <w:spacing w:val="34"/>
        </w:rPr>
        <w:t xml:space="preserve">  </w:t>
      </w:r>
      <w:r>
        <w:rPr>
          <w:color w:val="221F1F"/>
        </w:rPr>
        <w:t>от</w:t>
      </w:r>
      <w:r>
        <w:rPr>
          <w:color w:val="221F1F"/>
          <w:spacing w:val="33"/>
        </w:rPr>
        <w:t xml:space="preserve">  </w:t>
      </w:r>
      <w:r>
        <w:rPr>
          <w:color w:val="221F1F"/>
        </w:rPr>
        <w:t>неопределённой</w:t>
      </w:r>
      <w:r>
        <w:rPr>
          <w:color w:val="221F1F"/>
          <w:spacing w:val="1"/>
        </w:rPr>
        <w:t xml:space="preserve"> </w:t>
      </w:r>
      <w:r>
        <w:rPr>
          <w:color w:val="221F1F"/>
        </w:rPr>
        <w:t>формы</w:t>
      </w:r>
      <w:r>
        <w:rPr>
          <w:color w:val="221F1F"/>
          <w:spacing w:val="-2"/>
        </w:rPr>
        <w:t xml:space="preserve"> </w:t>
      </w:r>
      <w:r>
        <w:rPr>
          <w:color w:val="221F1F"/>
        </w:rPr>
        <w:t>глагола</w:t>
      </w:r>
      <w:r>
        <w:rPr>
          <w:color w:val="221F1F"/>
          <w:spacing w:val="-7"/>
        </w:rPr>
        <w:t xml:space="preserve"> </w:t>
      </w:r>
      <w:r>
        <w:rPr>
          <w:color w:val="221F1F"/>
        </w:rPr>
        <w:t xml:space="preserve">(to </w:t>
      </w:r>
      <w:r>
        <w:rPr>
          <w:color w:val="221F1F"/>
          <w:spacing w:val="-4"/>
        </w:rPr>
        <w:t>walk</w:t>
      </w:r>
    </w:p>
    <w:p w:rsidR="005071C8" w:rsidRDefault="00BD237E">
      <w:pPr>
        <w:pStyle w:val="a3"/>
        <w:spacing w:before="2" w:line="275" w:lineRule="exact"/>
        <w:ind w:firstLine="0"/>
        <w:jc w:val="left"/>
      </w:pPr>
      <w:r>
        <w:rPr>
          <w:color w:val="221F1F"/>
        </w:rPr>
        <w:t>— a</w:t>
      </w:r>
      <w:r>
        <w:rPr>
          <w:color w:val="221F1F"/>
          <w:spacing w:val="1"/>
        </w:rPr>
        <w:t xml:space="preserve"> </w:t>
      </w:r>
      <w:r>
        <w:rPr>
          <w:color w:val="221F1F"/>
          <w:spacing w:val="-2"/>
        </w:rPr>
        <w:t>walk);</w:t>
      </w:r>
    </w:p>
    <w:p w:rsidR="005071C8" w:rsidRDefault="00BD237E">
      <w:pPr>
        <w:pStyle w:val="a3"/>
        <w:ind w:left="1988" w:right="1474" w:firstLine="0"/>
        <w:jc w:val="left"/>
      </w:pPr>
      <w:r>
        <w:rPr>
          <w:color w:val="221F1F"/>
        </w:rPr>
        <w:t>образование глагола от имени существительного (a present —to present); образование</w:t>
      </w:r>
      <w:r>
        <w:rPr>
          <w:color w:val="221F1F"/>
          <w:spacing w:val="80"/>
        </w:rPr>
        <w:t xml:space="preserve"> </w:t>
      </w:r>
      <w:r>
        <w:rPr>
          <w:color w:val="221F1F"/>
        </w:rPr>
        <w:t>имени</w:t>
      </w:r>
      <w:r>
        <w:rPr>
          <w:color w:val="221F1F"/>
          <w:spacing w:val="80"/>
        </w:rPr>
        <w:t xml:space="preserve"> </w:t>
      </w:r>
      <w:r>
        <w:rPr>
          <w:color w:val="221F1F"/>
        </w:rPr>
        <w:t>существительного</w:t>
      </w:r>
      <w:r>
        <w:rPr>
          <w:color w:val="221F1F"/>
          <w:spacing w:val="80"/>
        </w:rPr>
        <w:t xml:space="preserve"> </w:t>
      </w:r>
      <w:r>
        <w:rPr>
          <w:color w:val="221F1F"/>
        </w:rPr>
        <w:t>от</w:t>
      </w:r>
      <w:r>
        <w:rPr>
          <w:color w:val="221F1F"/>
          <w:spacing w:val="80"/>
        </w:rPr>
        <w:t xml:space="preserve"> </w:t>
      </w:r>
      <w:r>
        <w:rPr>
          <w:color w:val="221F1F"/>
        </w:rPr>
        <w:t>прилагательного</w:t>
      </w:r>
      <w:r>
        <w:rPr>
          <w:color w:val="221F1F"/>
          <w:spacing w:val="-1"/>
        </w:rPr>
        <w:t xml:space="preserve"> </w:t>
      </w:r>
      <w:r>
        <w:rPr>
          <w:color w:val="221F1F"/>
        </w:rPr>
        <w:t>(rich</w:t>
      </w:r>
      <w:r>
        <w:rPr>
          <w:color w:val="221F1F"/>
          <w:spacing w:val="-5"/>
        </w:rPr>
        <w:t xml:space="preserve"> </w:t>
      </w:r>
      <w:r>
        <w:rPr>
          <w:color w:val="221F1F"/>
        </w:rPr>
        <w:t>—</w:t>
      </w:r>
      <w:r>
        <w:rPr>
          <w:color w:val="221F1F"/>
          <w:spacing w:val="-1"/>
        </w:rPr>
        <w:t xml:space="preserve"> </w:t>
      </w:r>
      <w:r>
        <w:rPr>
          <w:color w:val="221F1F"/>
        </w:rPr>
        <w:t>the</w:t>
      </w:r>
      <w:r>
        <w:rPr>
          <w:color w:val="221F1F"/>
          <w:spacing w:val="-2"/>
        </w:rPr>
        <w:t xml:space="preserve"> </w:t>
      </w:r>
      <w:r>
        <w:rPr>
          <w:color w:val="221F1F"/>
        </w:rPr>
        <w:t>rich); Многозначные лексические единицы. Синонимы. Антонимы.</w:t>
      </w:r>
    </w:p>
    <w:p w:rsidR="005071C8" w:rsidRDefault="00BD237E">
      <w:pPr>
        <w:pStyle w:val="a3"/>
        <w:spacing w:before="1"/>
        <w:jc w:val="left"/>
      </w:pPr>
      <w:r>
        <w:rPr>
          <w:color w:val="221F1F"/>
        </w:rPr>
        <w:t>Интернациональные</w:t>
      </w:r>
      <w:r>
        <w:rPr>
          <w:color w:val="221F1F"/>
          <w:spacing w:val="40"/>
        </w:rPr>
        <w:t xml:space="preserve"> </w:t>
      </w:r>
      <w:r>
        <w:rPr>
          <w:color w:val="221F1F"/>
        </w:rPr>
        <w:t>слова.</w:t>
      </w:r>
      <w:r>
        <w:rPr>
          <w:color w:val="221F1F"/>
          <w:spacing w:val="40"/>
        </w:rPr>
        <w:t xml:space="preserve"> </w:t>
      </w:r>
      <w:r>
        <w:rPr>
          <w:color w:val="221F1F"/>
        </w:rPr>
        <w:t>Наиболее</w:t>
      </w:r>
      <w:r>
        <w:rPr>
          <w:color w:val="221F1F"/>
          <w:spacing w:val="40"/>
        </w:rPr>
        <w:t xml:space="preserve"> </w:t>
      </w:r>
      <w:r>
        <w:rPr>
          <w:color w:val="221F1F"/>
        </w:rPr>
        <w:t>частотные</w:t>
      </w:r>
      <w:r>
        <w:rPr>
          <w:color w:val="221F1F"/>
          <w:spacing w:val="40"/>
        </w:rPr>
        <w:t xml:space="preserve"> </w:t>
      </w:r>
      <w:r>
        <w:rPr>
          <w:color w:val="221F1F"/>
        </w:rPr>
        <w:t>фразовые</w:t>
      </w:r>
      <w:r>
        <w:rPr>
          <w:color w:val="221F1F"/>
          <w:spacing w:val="40"/>
        </w:rPr>
        <w:t xml:space="preserve"> </w:t>
      </w:r>
      <w:r>
        <w:rPr>
          <w:color w:val="221F1F"/>
        </w:rPr>
        <w:t>глаголы.</w:t>
      </w:r>
      <w:r>
        <w:rPr>
          <w:color w:val="221F1F"/>
          <w:spacing w:val="40"/>
        </w:rPr>
        <w:t xml:space="preserve"> </w:t>
      </w:r>
      <w:r>
        <w:rPr>
          <w:color w:val="221F1F"/>
        </w:rPr>
        <w:t>Сокращения</w:t>
      </w:r>
      <w:r>
        <w:rPr>
          <w:color w:val="221F1F"/>
          <w:spacing w:val="40"/>
        </w:rPr>
        <w:t xml:space="preserve"> </w:t>
      </w:r>
      <w:r>
        <w:rPr>
          <w:color w:val="221F1F"/>
        </w:rPr>
        <w:t xml:space="preserve">и </w:t>
      </w:r>
      <w:r>
        <w:rPr>
          <w:color w:val="221F1F"/>
          <w:spacing w:val="-2"/>
        </w:rPr>
        <w:t>аббревиатуры.</w:t>
      </w:r>
    </w:p>
    <w:p w:rsidR="005071C8" w:rsidRDefault="00BD237E">
      <w:pPr>
        <w:pStyle w:val="a3"/>
        <w:spacing w:before="3" w:line="237" w:lineRule="auto"/>
        <w:ind w:right="1474"/>
        <w:jc w:val="left"/>
      </w:pPr>
      <w:r>
        <w:rPr>
          <w:color w:val="221F1F"/>
        </w:rPr>
        <w:t>Различные</w:t>
      </w:r>
      <w:r>
        <w:rPr>
          <w:color w:val="221F1F"/>
          <w:spacing w:val="29"/>
        </w:rPr>
        <w:t xml:space="preserve"> </w:t>
      </w:r>
      <w:r>
        <w:rPr>
          <w:color w:val="221F1F"/>
        </w:rPr>
        <w:t>средства</w:t>
      </w:r>
      <w:r>
        <w:rPr>
          <w:color w:val="221F1F"/>
          <w:spacing w:val="33"/>
        </w:rPr>
        <w:t xml:space="preserve"> </w:t>
      </w:r>
      <w:r>
        <w:rPr>
          <w:color w:val="221F1F"/>
        </w:rPr>
        <w:t>связи</w:t>
      </w:r>
      <w:r>
        <w:rPr>
          <w:color w:val="221F1F"/>
          <w:spacing w:val="30"/>
        </w:rPr>
        <w:t xml:space="preserve"> </w:t>
      </w:r>
      <w:r>
        <w:rPr>
          <w:color w:val="221F1F"/>
        </w:rPr>
        <w:t>в</w:t>
      </w:r>
      <w:r>
        <w:rPr>
          <w:color w:val="221F1F"/>
          <w:spacing w:val="30"/>
        </w:rPr>
        <w:t xml:space="preserve"> </w:t>
      </w:r>
      <w:r>
        <w:rPr>
          <w:color w:val="221F1F"/>
        </w:rPr>
        <w:t>тексте</w:t>
      </w:r>
      <w:r>
        <w:rPr>
          <w:color w:val="221F1F"/>
          <w:spacing w:val="33"/>
        </w:rPr>
        <w:t xml:space="preserve"> </w:t>
      </w:r>
      <w:r>
        <w:rPr>
          <w:color w:val="221F1F"/>
        </w:rPr>
        <w:t>для обеспечения</w:t>
      </w:r>
      <w:r>
        <w:rPr>
          <w:color w:val="221F1F"/>
          <w:spacing w:val="34"/>
        </w:rPr>
        <w:t xml:space="preserve"> </w:t>
      </w:r>
      <w:r>
        <w:rPr>
          <w:color w:val="221F1F"/>
        </w:rPr>
        <w:t>его</w:t>
      </w:r>
      <w:r>
        <w:rPr>
          <w:color w:val="221F1F"/>
          <w:spacing w:val="29"/>
        </w:rPr>
        <w:t xml:space="preserve"> </w:t>
      </w:r>
      <w:r>
        <w:rPr>
          <w:color w:val="221F1F"/>
        </w:rPr>
        <w:t>целостности</w:t>
      </w:r>
      <w:r>
        <w:rPr>
          <w:color w:val="221F1F"/>
          <w:spacing w:val="-5"/>
        </w:rPr>
        <w:t xml:space="preserve"> </w:t>
      </w:r>
      <w:r>
        <w:rPr>
          <w:color w:val="221F1F"/>
        </w:rPr>
        <w:t>(firstly, however, finally, at last, etc.).</w:t>
      </w:r>
    </w:p>
    <w:p w:rsidR="005071C8" w:rsidRDefault="00BD237E">
      <w:pPr>
        <w:spacing w:before="8" w:line="272" w:lineRule="exact"/>
        <w:ind w:left="1988"/>
        <w:rPr>
          <w:b/>
          <w:i/>
          <w:sz w:val="24"/>
        </w:rPr>
      </w:pPr>
      <w:r>
        <w:rPr>
          <w:b/>
          <w:i/>
          <w:color w:val="221F1F"/>
          <w:spacing w:val="-2"/>
          <w:sz w:val="24"/>
        </w:rPr>
        <w:t>Грамматическая</w:t>
      </w:r>
      <w:r>
        <w:rPr>
          <w:b/>
          <w:i/>
          <w:color w:val="221F1F"/>
          <w:spacing w:val="3"/>
          <w:sz w:val="24"/>
        </w:rPr>
        <w:t xml:space="preserve"> </w:t>
      </w:r>
      <w:r>
        <w:rPr>
          <w:b/>
          <w:i/>
          <w:color w:val="221F1F"/>
          <w:spacing w:val="-2"/>
          <w:sz w:val="24"/>
        </w:rPr>
        <w:t>сторона</w:t>
      </w:r>
      <w:r>
        <w:rPr>
          <w:b/>
          <w:i/>
          <w:color w:val="221F1F"/>
          <w:spacing w:val="2"/>
          <w:sz w:val="24"/>
        </w:rPr>
        <w:t xml:space="preserve"> </w:t>
      </w:r>
      <w:r>
        <w:rPr>
          <w:b/>
          <w:i/>
          <w:color w:val="221F1F"/>
          <w:spacing w:val="-4"/>
          <w:sz w:val="24"/>
        </w:rPr>
        <w:t>речи</w:t>
      </w:r>
    </w:p>
    <w:p w:rsidR="005071C8" w:rsidRDefault="00BD237E">
      <w:pPr>
        <w:pStyle w:val="a3"/>
        <w:ind w:right="932"/>
      </w:pPr>
      <w:r>
        <w:rPr>
          <w:color w:val="221F1F"/>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071C8" w:rsidRPr="004872A8" w:rsidRDefault="00BD237E">
      <w:pPr>
        <w:pStyle w:val="a3"/>
        <w:spacing w:before="2" w:line="237" w:lineRule="auto"/>
        <w:ind w:right="939"/>
        <w:rPr>
          <w:lang w:val="en-US"/>
        </w:rPr>
      </w:pPr>
      <w:r>
        <w:rPr>
          <w:color w:val="221F1F"/>
        </w:rPr>
        <w:t>Предложения</w:t>
      </w:r>
      <w:r w:rsidRPr="004872A8">
        <w:rPr>
          <w:color w:val="221F1F"/>
          <w:spacing w:val="80"/>
          <w:lang w:val="en-US"/>
        </w:rPr>
        <w:t xml:space="preserve"> </w:t>
      </w:r>
      <w:r>
        <w:rPr>
          <w:color w:val="221F1F"/>
        </w:rPr>
        <w:t>со</w:t>
      </w:r>
      <w:r w:rsidRPr="004872A8">
        <w:rPr>
          <w:color w:val="221F1F"/>
          <w:spacing w:val="80"/>
          <w:lang w:val="en-US"/>
        </w:rPr>
        <w:t xml:space="preserve"> </w:t>
      </w:r>
      <w:r>
        <w:rPr>
          <w:color w:val="221F1F"/>
        </w:rPr>
        <w:t>сложным</w:t>
      </w:r>
      <w:r w:rsidRPr="004872A8">
        <w:rPr>
          <w:color w:val="221F1F"/>
          <w:spacing w:val="80"/>
          <w:lang w:val="en-US"/>
        </w:rPr>
        <w:t xml:space="preserve"> </w:t>
      </w:r>
      <w:r>
        <w:rPr>
          <w:color w:val="221F1F"/>
        </w:rPr>
        <w:t>дополнением</w:t>
      </w:r>
      <w:r w:rsidRPr="004872A8">
        <w:rPr>
          <w:color w:val="221F1F"/>
          <w:spacing w:val="80"/>
          <w:lang w:val="en-US"/>
        </w:rPr>
        <w:t xml:space="preserve"> </w:t>
      </w:r>
      <w:r w:rsidRPr="004872A8">
        <w:rPr>
          <w:color w:val="221F1F"/>
          <w:lang w:val="en-US"/>
        </w:rPr>
        <w:t>(Complex</w:t>
      </w:r>
      <w:r w:rsidRPr="004872A8">
        <w:rPr>
          <w:color w:val="221F1F"/>
          <w:spacing w:val="80"/>
          <w:lang w:val="en-US"/>
        </w:rPr>
        <w:t xml:space="preserve"> </w:t>
      </w:r>
      <w:r w:rsidRPr="004872A8">
        <w:rPr>
          <w:color w:val="221F1F"/>
          <w:lang w:val="en-US"/>
        </w:rPr>
        <w:t>Object) (I saw her cross/crossing the road.).</w:t>
      </w:r>
    </w:p>
    <w:p w:rsidR="005071C8" w:rsidRDefault="00BD237E">
      <w:pPr>
        <w:pStyle w:val="a3"/>
        <w:spacing w:before="5" w:line="237" w:lineRule="auto"/>
        <w:ind w:right="927"/>
      </w:pPr>
      <w:r>
        <w:rPr>
          <w:color w:val="221F1F"/>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071C8" w:rsidRDefault="00BD237E">
      <w:pPr>
        <w:pStyle w:val="a3"/>
        <w:spacing w:before="4"/>
        <w:ind w:right="976"/>
        <w:jc w:val="left"/>
      </w:pPr>
      <w:r>
        <w:rPr>
          <w:color w:val="221F1F"/>
        </w:rPr>
        <w:t>Все типы вопросительных предложений в Past Perfect Tense. Согласование времен в рамках</w:t>
      </w:r>
      <w:r>
        <w:rPr>
          <w:color w:val="221F1F"/>
          <w:spacing w:val="-8"/>
        </w:rPr>
        <w:t xml:space="preserve"> </w:t>
      </w:r>
      <w:r>
        <w:rPr>
          <w:color w:val="221F1F"/>
        </w:rPr>
        <w:t>сложного</w:t>
      </w:r>
      <w:r>
        <w:rPr>
          <w:color w:val="221F1F"/>
          <w:spacing w:val="-3"/>
        </w:rPr>
        <w:t xml:space="preserve"> </w:t>
      </w:r>
      <w:r>
        <w:rPr>
          <w:color w:val="221F1F"/>
        </w:rPr>
        <w:t>предложения.</w:t>
      </w:r>
      <w:r>
        <w:rPr>
          <w:color w:val="221F1F"/>
          <w:spacing w:val="-6"/>
        </w:rPr>
        <w:t xml:space="preserve"> </w:t>
      </w:r>
      <w:r>
        <w:rPr>
          <w:color w:val="221F1F"/>
        </w:rPr>
        <w:t>Согласование</w:t>
      </w:r>
      <w:r>
        <w:rPr>
          <w:color w:val="221F1F"/>
          <w:spacing w:val="-4"/>
        </w:rPr>
        <w:t xml:space="preserve"> </w:t>
      </w:r>
      <w:r>
        <w:rPr>
          <w:color w:val="221F1F"/>
        </w:rPr>
        <w:t>подлежащего,</w:t>
      </w:r>
      <w:r>
        <w:rPr>
          <w:color w:val="221F1F"/>
          <w:spacing w:val="-5"/>
        </w:rPr>
        <w:t xml:space="preserve"> </w:t>
      </w:r>
      <w:r>
        <w:rPr>
          <w:color w:val="221F1F"/>
        </w:rPr>
        <w:t>выраженного собирательным существительным (family, police) со сказуемым.</w:t>
      </w:r>
    </w:p>
    <w:p w:rsidR="005071C8" w:rsidRPr="004872A8" w:rsidRDefault="00BD237E">
      <w:pPr>
        <w:pStyle w:val="a3"/>
        <w:tabs>
          <w:tab w:val="left" w:pos="3577"/>
          <w:tab w:val="left" w:pos="3903"/>
          <w:tab w:val="left" w:pos="5171"/>
          <w:tab w:val="left" w:pos="5627"/>
          <w:tab w:val="left" w:pos="6304"/>
          <w:tab w:val="left" w:pos="6722"/>
          <w:tab w:val="left" w:pos="7822"/>
        </w:tabs>
        <w:ind w:left="1988" w:right="1183" w:firstLine="0"/>
        <w:jc w:val="left"/>
        <w:rPr>
          <w:lang w:val="en-US"/>
        </w:rPr>
      </w:pPr>
      <w:r>
        <w:rPr>
          <w:color w:val="221F1F"/>
          <w:spacing w:val="-2"/>
        </w:rPr>
        <w:t>Конструкции</w:t>
      </w:r>
      <w:r>
        <w:rPr>
          <w:color w:val="221F1F"/>
        </w:rPr>
        <w:tab/>
      </w:r>
      <w:r>
        <w:rPr>
          <w:color w:val="221F1F"/>
          <w:spacing w:val="-10"/>
        </w:rPr>
        <w:t>с</w:t>
      </w:r>
      <w:r>
        <w:rPr>
          <w:color w:val="221F1F"/>
        </w:rPr>
        <w:tab/>
      </w:r>
      <w:r>
        <w:rPr>
          <w:color w:val="221F1F"/>
          <w:spacing w:val="-2"/>
        </w:rPr>
        <w:t>глаголами</w:t>
      </w:r>
      <w:r>
        <w:rPr>
          <w:color w:val="221F1F"/>
        </w:rPr>
        <w:tab/>
      </w:r>
      <w:r>
        <w:rPr>
          <w:color w:val="221F1F"/>
          <w:spacing w:val="-6"/>
        </w:rPr>
        <w:t>на</w:t>
      </w:r>
      <w:r>
        <w:rPr>
          <w:color w:val="221F1F"/>
        </w:rPr>
        <w:tab/>
      </w:r>
      <w:r>
        <w:rPr>
          <w:color w:val="221F1F"/>
          <w:spacing w:val="-4"/>
        </w:rPr>
        <w:t>-ing:</w:t>
      </w:r>
      <w:r>
        <w:rPr>
          <w:color w:val="221F1F"/>
        </w:rPr>
        <w:tab/>
      </w:r>
      <w:r>
        <w:rPr>
          <w:color w:val="221F1F"/>
          <w:spacing w:val="-6"/>
        </w:rPr>
        <w:t>to</w:t>
      </w:r>
      <w:r>
        <w:rPr>
          <w:color w:val="221F1F"/>
        </w:rPr>
        <w:tab/>
      </w:r>
      <w:r>
        <w:rPr>
          <w:color w:val="221F1F"/>
          <w:spacing w:val="-2"/>
        </w:rPr>
        <w:t>love/hate</w:t>
      </w:r>
      <w:r>
        <w:rPr>
          <w:color w:val="221F1F"/>
        </w:rPr>
        <w:tab/>
        <w:t>doing something. Конструкции</w:t>
      </w:r>
      <w:r w:rsidRPr="004872A8">
        <w:rPr>
          <w:color w:val="221F1F"/>
          <w:lang w:val="en-US"/>
        </w:rPr>
        <w:t>,</w:t>
      </w:r>
      <w:r w:rsidRPr="004872A8">
        <w:rPr>
          <w:color w:val="221F1F"/>
          <w:spacing w:val="40"/>
          <w:lang w:val="en-US"/>
        </w:rPr>
        <w:t xml:space="preserve"> </w:t>
      </w:r>
      <w:r>
        <w:rPr>
          <w:color w:val="221F1F"/>
        </w:rPr>
        <w:t>содержащие</w:t>
      </w:r>
      <w:r w:rsidRPr="004872A8">
        <w:rPr>
          <w:color w:val="221F1F"/>
          <w:spacing w:val="40"/>
          <w:lang w:val="en-US"/>
        </w:rPr>
        <w:t xml:space="preserve"> </w:t>
      </w:r>
      <w:r>
        <w:rPr>
          <w:color w:val="221F1F"/>
        </w:rPr>
        <w:t>глаголы</w:t>
      </w:r>
      <w:r w:rsidRPr="004872A8">
        <w:rPr>
          <w:color w:val="221F1F"/>
          <w:lang w:val="en-US"/>
        </w:rPr>
        <w:t>-</w:t>
      </w:r>
      <w:r>
        <w:rPr>
          <w:color w:val="221F1F"/>
        </w:rPr>
        <w:t>связки</w:t>
      </w:r>
      <w:r w:rsidRPr="004872A8">
        <w:rPr>
          <w:color w:val="221F1F"/>
          <w:spacing w:val="40"/>
          <w:lang w:val="en-US"/>
        </w:rPr>
        <w:t xml:space="preserve"> </w:t>
      </w:r>
      <w:r w:rsidRPr="004872A8">
        <w:rPr>
          <w:color w:val="221F1F"/>
          <w:lang w:val="en-US"/>
        </w:rPr>
        <w:t>to</w:t>
      </w:r>
      <w:r w:rsidRPr="004872A8">
        <w:rPr>
          <w:color w:val="221F1F"/>
          <w:spacing w:val="40"/>
          <w:lang w:val="en-US"/>
        </w:rPr>
        <w:t xml:space="preserve"> </w:t>
      </w:r>
      <w:r w:rsidRPr="004872A8">
        <w:rPr>
          <w:color w:val="221F1F"/>
          <w:lang w:val="en-US"/>
        </w:rPr>
        <w:t>be/to</w:t>
      </w:r>
      <w:r w:rsidRPr="004872A8">
        <w:rPr>
          <w:color w:val="221F1F"/>
          <w:spacing w:val="40"/>
          <w:lang w:val="en-US"/>
        </w:rPr>
        <w:t xml:space="preserve"> </w:t>
      </w:r>
      <w:r w:rsidRPr="004872A8">
        <w:rPr>
          <w:color w:val="221F1F"/>
          <w:lang w:val="en-US"/>
        </w:rPr>
        <w:t xml:space="preserve">look/to feel/to seem. </w:t>
      </w:r>
      <w:r>
        <w:rPr>
          <w:color w:val="221F1F"/>
        </w:rPr>
        <w:t>Конструкции</w:t>
      </w:r>
      <w:r w:rsidRPr="004872A8">
        <w:rPr>
          <w:color w:val="221F1F"/>
          <w:spacing w:val="-3"/>
          <w:lang w:val="en-US"/>
        </w:rPr>
        <w:t xml:space="preserve"> </w:t>
      </w:r>
      <w:r w:rsidRPr="004872A8">
        <w:rPr>
          <w:color w:val="221F1F"/>
          <w:lang w:val="en-US"/>
        </w:rPr>
        <w:t>be/get</w:t>
      </w:r>
      <w:r w:rsidRPr="004872A8">
        <w:rPr>
          <w:color w:val="221F1F"/>
          <w:spacing w:val="-1"/>
          <w:lang w:val="en-US"/>
        </w:rPr>
        <w:t xml:space="preserve"> </w:t>
      </w:r>
      <w:r w:rsidRPr="004872A8">
        <w:rPr>
          <w:color w:val="221F1F"/>
          <w:lang w:val="en-US"/>
        </w:rPr>
        <w:t>used</w:t>
      </w:r>
      <w:r w:rsidRPr="004872A8">
        <w:rPr>
          <w:color w:val="221F1F"/>
          <w:spacing w:val="-9"/>
          <w:lang w:val="en-US"/>
        </w:rPr>
        <w:t xml:space="preserve"> </w:t>
      </w:r>
      <w:r w:rsidRPr="004872A8">
        <w:rPr>
          <w:color w:val="221F1F"/>
          <w:lang w:val="en-US"/>
        </w:rPr>
        <w:t>to</w:t>
      </w:r>
      <w:r w:rsidRPr="004872A8">
        <w:rPr>
          <w:color w:val="221F1F"/>
          <w:spacing w:val="-5"/>
          <w:lang w:val="en-US"/>
        </w:rPr>
        <w:t xml:space="preserve"> </w:t>
      </w:r>
      <w:r w:rsidRPr="004872A8">
        <w:rPr>
          <w:color w:val="221F1F"/>
          <w:lang w:val="en-US"/>
        </w:rPr>
        <w:t>+</w:t>
      </w:r>
      <w:r w:rsidRPr="004872A8">
        <w:rPr>
          <w:color w:val="221F1F"/>
          <w:spacing w:val="-6"/>
          <w:lang w:val="en-US"/>
        </w:rPr>
        <w:t xml:space="preserve"> </w:t>
      </w:r>
      <w:r>
        <w:rPr>
          <w:color w:val="221F1F"/>
        </w:rPr>
        <w:t>инфинитив</w:t>
      </w:r>
      <w:r w:rsidRPr="004872A8">
        <w:rPr>
          <w:color w:val="221F1F"/>
          <w:spacing w:val="-6"/>
          <w:lang w:val="en-US"/>
        </w:rPr>
        <w:t xml:space="preserve"> </w:t>
      </w:r>
      <w:r>
        <w:rPr>
          <w:color w:val="221F1F"/>
        </w:rPr>
        <w:t>глагола</w:t>
      </w:r>
      <w:r w:rsidRPr="004872A8">
        <w:rPr>
          <w:color w:val="221F1F"/>
          <w:lang w:val="en-US"/>
        </w:rPr>
        <w:t>;</w:t>
      </w:r>
      <w:r w:rsidRPr="004872A8">
        <w:rPr>
          <w:color w:val="221F1F"/>
          <w:spacing w:val="-5"/>
          <w:lang w:val="en-US"/>
        </w:rPr>
        <w:t xml:space="preserve"> </w:t>
      </w:r>
      <w:r w:rsidRPr="004872A8">
        <w:rPr>
          <w:color w:val="221F1F"/>
          <w:lang w:val="en-US"/>
        </w:rPr>
        <w:t>be/get</w:t>
      </w:r>
      <w:r w:rsidRPr="004872A8">
        <w:rPr>
          <w:color w:val="221F1F"/>
          <w:spacing w:val="-1"/>
          <w:lang w:val="en-US"/>
        </w:rPr>
        <w:t xml:space="preserve"> </w:t>
      </w:r>
      <w:r w:rsidRPr="004872A8">
        <w:rPr>
          <w:color w:val="221F1F"/>
          <w:lang w:val="en-US"/>
        </w:rPr>
        <w:t>used</w:t>
      </w:r>
      <w:r w:rsidRPr="004872A8">
        <w:rPr>
          <w:color w:val="221F1F"/>
          <w:spacing w:val="-9"/>
          <w:lang w:val="en-US"/>
        </w:rPr>
        <w:t xml:space="preserve"> </w:t>
      </w:r>
      <w:r w:rsidRPr="004872A8">
        <w:rPr>
          <w:color w:val="221F1F"/>
          <w:lang w:val="en-US"/>
        </w:rPr>
        <w:t xml:space="preserve">to + </w:t>
      </w:r>
      <w:r>
        <w:rPr>
          <w:color w:val="221F1F"/>
        </w:rPr>
        <w:t>инфинитив</w:t>
      </w:r>
      <w:r w:rsidRPr="004872A8">
        <w:rPr>
          <w:color w:val="221F1F"/>
          <w:lang w:val="en-US"/>
        </w:rPr>
        <w:t xml:space="preserve"> </w:t>
      </w:r>
      <w:r>
        <w:rPr>
          <w:color w:val="221F1F"/>
        </w:rPr>
        <w:t>глагола</w:t>
      </w:r>
      <w:r w:rsidRPr="004872A8">
        <w:rPr>
          <w:color w:val="221F1F"/>
          <w:lang w:val="en-US"/>
        </w:rPr>
        <w:t>;</w:t>
      </w:r>
    </w:p>
    <w:p w:rsidR="005071C8" w:rsidRPr="004872A8" w:rsidRDefault="00BD237E">
      <w:pPr>
        <w:pStyle w:val="a3"/>
        <w:spacing w:line="275" w:lineRule="exact"/>
        <w:ind w:firstLine="0"/>
        <w:jc w:val="left"/>
        <w:rPr>
          <w:lang w:val="en-US"/>
        </w:rPr>
      </w:pPr>
      <w:r w:rsidRPr="004872A8">
        <w:rPr>
          <w:color w:val="221F1F"/>
          <w:lang w:val="en-US"/>
        </w:rPr>
        <w:t>be/get</w:t>
      </w:r>
      <w:r w:rsidRPr="004872A8">
        <w:rPr>
          <w:color w:val="221F1F"/>
          <w:spacing w:val="16"/>
          <w:lang w:val="en-US"/>
        </w:rPr>
        <w:t xml:space="preserve"> </w:t>
      </w:r>
      <w:r w:rsidRPr="004872A8">
        <w:rPr>
          <w:color w:val="221F1F"/>
          <w:lang w:val="en-US"/>
        </w:rPr>
        <w:t>used</w:t>
      </w:r>
      <w:r w:rsidRPr="004872A8">
        <w:rPr>
          <w:color w:val="221F1F"/>
          <w:spacing w:val="11"/>
          <w:lang w:val="en-US"/>
        </w:rPr>
        <w:t xml:space="preserve"> </w:t>
      </w:r>
      <w:r w:rsidRPr="004872A8">
        <w:rPr>
          <w:color w:val="221F1F"/>
          <w:lang w:val="en-US"/>
        </w:rPr>
        <w:t>to</w:t>
      </w:r>
      <w:r w:rsidRPr="004872A8">
        <w:rPr>
          <w:color w:val="221F1F"/>
          <w:spacing w:val="16"/>
          <w:lang w:val="en-US"/>
        </w:rPr>
        <w:t xml:space="preserve"> </w:t>
      </w:r>
      <w:r w:rsidRPr="004872A8">
        <w:rPr>
          <w:color w:val="221F1F"/>
          <w:lang w:val="en-US"/>
        </w:rPr>
        <w:t>doing</w:t>
      </w:r>
      <w:r w:rsidRPr="004872A8">
        <w:rPr>
          <w:color w:val="221F1F"/>
          <w:spacing w:val="12"/>
          <w:lang w:val="en-US"/>
        </w:rPr>
        <w:t xml:space="preserve"> </w:t>
      </w:r>
      <w:r w:rsidRPr="004872A8">
        <w:rPr>
          <w:color w:val="221F1F"/>
          <w:lang w:val="en-US"/>
        </w:rPr>
        <w:t>something;</w:t>
      </w:r>
      <w:r w:rsidRPr="004872A8">
        <w:rPr>
          <w:color w:val="221F1F"/>
          <w:spacing w:val="13"/>
          <w:lang w:val="en-US"/>
        </w:rPr>
        <w:t xml:space="preserve"> </w:t>
      </w:r>
      <w:r w:rsidRPr="004872A8">
        <w:rPr>
          <w:color w:val="221F1F"/>
          <w:lang w:val="en-US"/>
        </w:rPr>
        <w:t>be/get</w:t>
      </w:r>
      <w:r w:rsidRPr="004872A8">
        <w:rPr>
          <w:color w:val="221F1F"/>
          <w:spacing w:val="3"/>
          <w:lang w:val="en-US"/>
        </w:rPr>
        <w:t xml:space="preserve"> </w:t>
      </w:r>
      <w:r w:rsidRPr="004872A8">
        <w:rPr>
          <w:color w:val="221F1F"/>
          <w:lang w:val="en-US"/>
        </w:rPr>
        <w:t>used</w:t>
      </w:r>
      <w:r w:rsidRPr="004872A8">
        <w:rPr>
          <w:color w:val="221F1F"/>
          <w:spacing w:val="-6"/>
          <w:lang w:val="en-US"/>
        </w:rPr>
        <w:t xml:space="preserve"> </w:t>
      </w:r>
      <w:r w:rsidRPr="004872A8">
        <w:rPr>
          <w:color w:val="221F1F"/>
          <w:lang w:val="en-US"/>
        </w:rPr>
        <w:t>to</w:t>
      </w:r>
      <w:r w:rsidRPr="004872A8">
        <w:rPr>
          <w:color w:val="221F1F"/>
          <w:spacing w:val="2"/>
          <w:lang w:val="en-US"/>
        </w:rPr>
        <w:t xml:space="preserve"> </w:t>
      </w:r>
      <w:r w:rsidRPr="004872A8">
        <w:rPr>
          <w:color w:val="221F1F"/>
          <w:spacing w:val="-2"/>
          <w:lang w:val="en-US"/>
        </w:rPr>
        <w:t>something.</w:t>
      </w:r>
    </w:p>
    <w:p w:rsidR="005071C8" w:rsidRPr="004872A8" w:rsidRDefault="00BD237E">
      <w:pPr>
        <w:pStyle w:val="a3"/>
        <w:spacing w:line="275" w:lineRule="exact"/>
        <w:ind w:left="1988" w:firstLine="0"/>
        <w:jc w:val="left"/>
        <w:rPr>
          <w:lang w:val="en-US"/>
        </w:rPr>
      </w:pPr>
      <w:r>
        <w:rPr>
          <w:color w:val="221F1F"/>
        </w:rPr>
        <w:t>Конструкция</w:t>
      </w:r>
      <w:r w:rsidRPr="004872A8">
        <w:rPr>
          <w:color w:val="221F1F"/>
          <w:lang w:val="en-US"/>
        </w:rPr>
        <w:t xml:space="preserve"> both</w:t>
      </w:r>
      <w:r w:rsidRPr="004872A8">
        <w:rPr>
          <w:color w:val="221F1F"/>
          <w:spacing w:val="-5"/>
          <w:lang w:val="en-US"/>
        </w:rPr>
        <w:t xml:space="preserve"> </w:t>
      </w:r>
      <w:r w:rsidRPr="004872A8">
        <w:rPr>
          <w:color w:val="221F1F"/>
          <w:lang w:val="en-US"/>
        </w:rPr>
        <w:t>…</w:t>
      </w:r>
      <w:r w:rsidRPr="004872A8">
        <w:rPr>
          <w:color w:val="221F1F"/>
          <w:spacing w:val="-1"/>
          <w:lang w:val="en-US"/>
        </w:rPr>
        <w:t xml:space="preserve"> </w:t>
      </w:r>
      <w:r w:rsidRPr="004872A8">
        <w:rPr>
          <w:color w:val="221F1F"/>
          <w:lang w:val="en-US"/>
        </w:rPr>
        <w:t xml:space="preserve">and … </w:t>
      </w:r>
      <w:r w:rsidRPr="004872A8">
        <w:rPr>
          <w:color w:val="221F1F"/>
          <w:spacing w:val="-10"/>
          <w:lang w:val="en-US"/>
        </w:rPr>
        <w:t>.</w:t>
      </w:r>
    </w:p>
    <w:p w:rsidR="005071C8" w:rsidRPr="004872A8" w:rsidRDefault="00BD237E">
      <w:pPr>
        <w:pStyle w:val="a3"/>
        <w:spacing w:before="5" w:line="237" w:lineRule="auto"/>
        <w:ind w:right="976"/>
        <w:jc w:val="left"/>
        <w:rPr>
          <w:lang w:val="en-US"/>
        </w:rPr>
      </w:pPr>
      <w:r>
        <w:rPr>
          <w:color w:val="221F1F"/>
        </w:rPr>
        <w:t>Конструкции</w:t>
      </w:r>
      <w:r w:rsidRPr="004872A8">
        <w:rPr>
          <w:color w:val="221F1F"/>
          <w:lang w:val="en-US"/>
        </w:rPr>
        <w:t xml:space="preserve"> c </w:t>
      </w:r>
      <w:r>
        <w:rPr>
          <w:color w:val="221F1F"/>
        </w:rPr>
        <w:t>глаголами</w:t>
      </w:r>
      <w:r w:rsidRPr="004872A8">
        <w:rPr>
          <w:color w:val="221F1F"/>
          <w:spacing w:val="-2"/>
          <w:lang w:val="en-US"/>
        </w:rPr>
        <w:t xml:space="preserve"> </w:t>
      </w:r>
      <w:r w:rsidRPr="004872A8">
        <w:rPr>
          <w:color w:val="221F1F"/>
          <w:lang w:val="en-US"/>
        </w:rPr>
        <w:t>to stop, to remember, to forget (</w:t>
      </w:r>
      <w:r>
        <w:rPr>
          <w:color w:val="221F1F"/>
        </w:rPr>
        <w:t>разница</w:t>
      </w:r>
      <w:r w:rsidRPr="004872A8">
        <w:rPr>
          <w:color w:val="221F1F"/>
          <w:spacing w:val="-5"/>
          <w:lang w:val="en-US"/>
        </w:rPr>
        <w:t xml:space="preserve"> </w:t>
      </w:r>
      <w:r>
        <w:rPr>
          <w:color w:val="221F1F"/>
        </w:rPr>
        <w:t>в</w:t>
      </w:r>
      <w:r w:rsidRPr="004872A8">
        <w:rPr>
          <w:color w:val="221F1F"/>
          <w:spacing w:val="-6"/>
          <w:lang w:val="en-US"/>
        </w:rPr>
        <w:t xml:space="preserve"> </w:t>
      </w:r>
      <w:r>
        <w:rPr>
          <w:color w:val="221F1F"/>
        </w:rPr>
        <w:t>значении</w:t>
      </w:r>
      <w:r w:rsidRPr="004872A8">
        <w:rPr>
          <w:color w:val="221F1F"/>
          <w:spacing w:val="-5"/>
          <w:lang w:val="en-US"/>
        </w:rPr>
        <w:t xml:space="preserve"> </w:t>
      </w:r>
      <w:r w:rsidRPr="004872A8">
        <w:rPr>
          <w:color w:val="221F1F"/>
          <w:lang w:val="en-US"/>
        </w:rPr>
        <w:t>to</w:t>
      </w:r>
      <w:r w:rsidRPr="004872A8">
        <w:rPr>
          <w:color w:val="221F1F"/>
          <w:spacing w:val="-3"/>
          <w:lang w:val="en-US"/>
        </w:rPr>
        <w:t xml:space="preserve"> </w:t>
      </w:r>
      <w:r w:rsidRPr="004872A8">
        <w:rPr>
          <w:color w:val="221F1F"/>
          <w:lang w:val="en-US"/>
        </w:rPr>
        <w:t xml:space="preserve">stop doing smth </w:t>
      </w:r>
      <w:r>
        <w:rPr>
          <w:color w:val="221F1F"/>
        </w:rPr>
        <w:t>и</w:t>
      </w:r>
      <w:r w:rsidRPr="004872A8">
        <w:rPr>
          <w:color w:val="221F1F"/>
          <w:lang w:val="en-US"/>
        </w:rPr>
        <w:t xml:space="preserve"> to stop to do smth).</w:t>
      </w:r>
    </w:p>
    <w:p w:rsidR="005071C8" w:rsidRPr="004872A8" w:rsidRDefault="00BD237E">
      <w:pPr>
        <w:pStyle w:val="a3"/>
        <w:tabs>
          <w:tab w:val="left" w:pos="3505"/>
          <w:tab w:val="left" w:pos="4365"/>
          <w:tab w:val="left" w:pos="5185"/>
        </w:tabs>
        <w:spacing w:before="6" w:line="237" w:lineRule="auto"/>
        <w:ind w:right="1503"/>
        <w:jc w:val="left"/>
        <w:rPr>
          <w:lang w:val="en-US"/>
        </w:rPr>
      </w:pPr>
      <w:r>
        <w:rPr>
          <w:color w:val="221F1F"/>
        </w:rPr>
        <w:t>Глаголы</w:t>
      </w:r>
      <w:r w:rsidRPr="004872A8">
        <w:rPr>
          <w:color w:val="221F1F"/>
          <w:spacing w:val="40"/>
          <w:lang w:val="en-US"/>
        </w:rPr>
        <w:t xml:space="preserve"> </w:t>
      </w:r>
      <w:r>
        <w:rPr>
          <w:color w:val="221F1F"/>
        </w:rPr>
        <w:t>в</w:t>
      </w:r>
      <w:r w:rsidRPr="004872A8">
        <w:rPr>
          <w:color w:val="221F1F"/>
          <w:spacing w:val="40"/>
          <w:lang w:val="en-US"/>
        </w:rPr>
        <w:t xml:space="preserve"> </w:t>
      </w:r>
      <w:r>
        <w:rPr>
          <w:color w:val="221F1F"/>
        </w:rPr>
        <w:t>видо</w:t>
      </w:r>
      <w:r w:rsidRPr="004872A8">
        <w:rPr>
          <w:color w:val="221F1F"/>
          <w:lang w:val="en-US"/>
        </w:rPr>
        <w:t>-</w:t>
      </w:r>
      <w:r>
        <w:rPr>
          <w:color w:val="221F1F"/>
        </w:rPr>
        <w:t>временных</w:t>
      </w:r>
      <w:r w:rsidRPr="004872A8">
        <w:rPr>
          <w:color w:val="221F1F"/>
          <w:spacing w:val="40"/>
          <w:lang w:val="en-US"/>
        </w:rPr>
        <w:t xml:space="preserve"> </w:t>
      </w:r>
      <w:r>
        <w:rPr>
          <w:color w:val="221F1F"/>
        </w:rPr>
        <w:t>формах</w:t>
      </w:r>
      <w:r w:rsidRPr="004872A8">
        <w:rPr>
          <w:color w:val="221F1F"/>
          <w:spacing w:val="40"/>
          <w:lang w:val="en-US"/>
        </w:rPr>
        <w:t xml:space="preserve"> </w:t>
      </w:r>
      <w:r>
        <w:rPr>
          <w:color w:val="221F1F"/>
        </w:rPr>
        <w:t>действительного</w:t>
      </w:r>
      <w:r w:rsidRPr="004872A8">
        <w:rPr>
          <w:color w:val="221F1F"/>
          <w:spacing w:val="40"/>
          <w:lang w:val="en-US"/>
        </w:rPr>
        <w:t xml:space="preserve"> </w:t>
      </w:r>
      <w:r>
        <w:rPr>
          <w:color w:val="221F1F"/>
        </w:rPr>
        <w:t>залога</w:t>
      </w:r>
      <w:r w:rsidRPr="004872A8">
        <w:rPr>
          <w:color w:val="221F1F"/>
          <w:spacing w:val="-2"/>
          <w:lang w:val="en-US"/>
        </w:rPr>
        <w:t xml:space="preserve"> </w:t>
      </w:r>
      <w:r>
        <w:rPr>
          <w:color w:val="221F1F"/>
        </w:rPr>
        <w:t>в</w:t>
      </w:r>
      <w:r w:rsidRPr="004872A8">
        <w:rPr>
          <w:color w:val="221F1F"/>
          <w:spacing w:val="80"/>
          <w:lang w:val="en-US"/>
        </w:rPr>
        <w:t xml:space="preserve"> </w:t>
      </w:r>
      <w:r>
        <w:rPr>
          <w:color w:val="221F1F"/>
        </w:rPr>
        <w:t>изъявительном</w:t>
      </w:r>
      <w:r w:rsidRPr="004872A8">
        <w:rPr>
          <w:color w:val="221F1F"/>
          <w:lang w:val="en-US"/>
        </w:rPr>
        <w:t xml:space="preserve"> </w:t>
      </w:r>
      <w:r>
        <w:rPr>
          <w:color w:val="221F1F"/>
        </w:rPr>
        <w:t>наклонении</w:t>
      </w:r>
      <w:r w:rsidRPr="004872A8">
        <w:rPr>
          <w:color w:val="221F1F"/>
          <w:spacing w:val="80"/>
          <w:lang w:val="en-US"/>
        </w:rPr>
        <w:t xml:space="preserve"> </w:t>
      </w:r>
      <w:r w:rsidRPr="004872A8">
        <w:rPr>
          <w:color w:val="221F1F"/>
          <w:lang w:val="en-US"/>
        </w:rPr>
        <w:t>(Past</w:t>
      </w:r>
      <w:r w:rsidRPr="004872A8">
        <w:rPr>
          <w:color w:val="221F1F"/>
          <w:lang w:val="en-US"/>
        </w:rPr>
        <w:tab/>
      </w:r>
      <w:r w:rsidRPr="004872A8">
        <w:rPr>
          <w:color w:val="221F1F"/>
          <w:spacing w:val="-2"/>
          <w:lang w:val="en-US"/>
        </w:rPr>
        <w:t>Perfect</w:t>
      </w:r>
      <w:r w:rsidRPr="004872A8">
        <w:rPr>
          <w:color w:val="221F1F"/>
          <w:lang w:val="en-US"/>
        </w:rPr>
        <w:tab/>
      </w:r>
      <w:r w:rsidRPr="004872A8">
        <w:rPr>
          <w:color w:val="221F1F"/>
          <w:spacing w:val="-2"/>
          <w:lang w:val="en-US"/>
        </w:rPr>
        <w:t>Tense,</w:t>
      </w:r>
      <w:r w:rsidRPr="004872A8">
        <w:rPr>
          <w:color w:val="221F1F"/>
          <w:lang w:val="en-US"/>
        </w:rPr>
        <w:tab/>
        <w:t>Present</w:t>
      </w:r>
      <w:r w:rsidRPr="004872A8">
        <w:rPr>
          <w:color w:val="221F1F"/>
          <w:spacing w:val="-15"/>
          <w:lang w:val="en-US"/>
        </w:rPr>
        <w:t xml:space="preserve"> </w:t>
      </w:r>
      <w:r w:rsidRPr="004872A8">
        <w:rPr>
          <w:color w:val="221F1F"/>
          <w:lang w:val="en-US"/>
        </w:rPr>
        <w:t>Perfect</w:t>
      </w:r>
      <w:r w:rsidRPr="004872A8">
        <w:rPr>
          <w:color w:val="221F1F"/>
          <w:spacing w:val="-15"/>
          <w:lang w:val="en-US"/>
        </w:rPr>
        <w:t xml:space="preserve"> </w:t>
      </w:r>
      <w:r w:rsidRPr="004872A8">
        <w:rPr>
          <w:color w:val="221F1F"/>
          <w:lang w:val="en-US"/>
        </w:rPr>
        <w:t>Continuous</w:t>
      </w:r>
      <w:r w:rsidRPr="004872A8">
        <w:rPr>
          <w:color w:val="221F1F"/>
          <w:spacing w:val="-15"/>
          <w:lang w:val="en-US"/>
        </w:rPr>
        <w:t xml:space="preserve"> </w:t>
      </w:r>
      <w:r w:rsidRPr="004872A8">
        <w:rPr>
          <w:color w:val="221F1F"/>
          <w:lang w:val="en-US"/>
        </w:rPr>
        <w:t>Tense,</w:t>
      </w:r>
      <w:r w:rsidRPr="004872A8">
        <w:rPr>
          <w:color w:val="221F1F"/>
          <w:spacing w:val="-15"/>
          <w:lang w:val="en-US"/>
        </w:rPr>
        <w:t xml:space="preserve"> </w:t>
      </w:r>
      <w:r w:rsidRPr="004872A8">
        <w:rPr>
          <w:color w:val="221F1F"/>
          <w:lang w:val="en-US"/>
        </w:rPr>
        <w:t>Future-in-the-Past).</w:t>
      </w:r>
    </w:p>
    <w:p w:rsidR="005071C8" w:rsidRDefault="00BD237E">
      <w:pPr>
        <w:pStyle w:val="a3"/>
        <w:spacing w:before="3" w:line="275" w:lineRule="exact"/>
        <w:ind w:left="1988" w:firstLine="0"/>
        <w:jc w:val="left"/>
      </w:pPr>
      <w:r>
        <w:rPr>
          <w:color w:val="221F1F"/>
        </w:rPr>
        <w:t>Модальные</w:t>
      </w:r>
      <w:r>
        <w:rPr>
          <w:color w:val="221F1F"/>
          <w:spacing w:val="-4"/>
        </w:rPr>
        <w:t xml:space="preserve"> </w:t>
      </w:r>
      <w:r>
        <w:rPr>
          <w:color w:val="221F1F"/>
        </w:rPr>
        <w:t>глаголы в</w:t>
      </w:r>
      <w:r>
        <w:rPr>
          <w:color w:val="221F1F"/>
          <w:spacing w:val="5"/>
        </w:rPr>
        <w:t xml:space="preserve"> </w:t>
      </w:r>
      <w:r>
        <w:rPr>
          <w:color w:val="221F1F"/>
        </w:rPr>
        <w:t>косвенной речи</w:t>
      </w:r>
      <w:r>
        <w:rPr>
          <w:color w:val="221F1F"/>
          <w:spacing w:val="4"/>
        </w:rPr>
        <w:t xml:space="preserve"> </w:t>
      </w:r>
      <w:r>
        <w:rPr>
          <w:color w:val="221F1F"/>
        </w:rPr>
        <w:t>в</w:t>
      </w:r>
      <w:r>
        <w:rPr>
          <w:color w:val="221F1F"/>
          <w:spacing w:val="1"/>
        </w:rPr>
        <w:t xml:space="preserve"> </w:t>
      </w:r>
      <w:r>
        <w:rPr>
          <w:color w:val="221F1F"/>
        </w:rPr>
        <w:t>настоящем</w:t>
      </w:r>
      <w:r>
        <w:rPr>
          <w:color w:val="221F1F"/>
          <w:spacing w:val="1"/>
        </w:rPr>
        <w:t xml:space="preserve"> </w:t>
      </w:r>
      <w:r>
        <w:rPr>
          <w:color w:val="221F1F"/>
        </w:rPr>
        <w:t>и</w:t>
      </w:r>
      <w:r>
        <w:rPr>
          <w:color w:val="221F1F"/>
          <w:spacing w:val="-1"/>
        </w:rPr>
        <w:t xml:space="preserve"> </w:t>
      </w:r>
      <w:r>
        <w:rPr>
          <w:color w:val="221F1F"/>
        </w:rPr>
        <w:t>прошедшем</w:t>
      </w:r>
      <w:r>
        <w:rPr>
          <w:color w:val="221F1F"/>
          <w:spacing w:val="-4"/>
        </w:rPr>
        <w:t xml:space="preserve"> </w:t>
      </w:r>
      <w:r>
        <w:rPr>
          <w:color w:val="221F1F"/>
          <w:spacing w:val="-2"/>
        </w:rPr>
        <w:t>времени.</w:t>
      </w:r>
    </w:p>
    <w:p w:rsidR="005071C8" w:rsidRDefault="00BD237E">
      <w:pPr>
        <w:pStyle w:val="a3"/>
        <w:spacing w:before="1" w:line="237" w:lineRule="auto"/>
        <w:ind w:right="1474"/>
        <w:jc w:val="left"/>
      </w:pPr>
      <w:r>
        <w:rPr>
          <w:color w:val="221F1F"/>
        </w:rPr>
        <w:t>Неличные формы глагола (инфинитив, герундий, причастия</w:t>
      </w:r>
      <w:r>
        <w:rPr>
          <w:color w:val="221F1F"/>
          <w:spacing w:val="-5"/>
        </w:rPr>
        <w:t xml:space="preserve"> </w:t>
      </w:r>
      <w:r>
        <w:rPr>
          <w:color w:val="221F1F"/>
        </w:rPr>
        <w:t>настоящего</w:t>
      </w:r>
      <w:r>
        <w:rPr>
          <w:color w:val="221F1F"/>
          <w:spacing w:val="-5"/>
        </w:rPr>
        <w:t xml:space="preserve"> </w:t>
      </w:r>
      <w:r>
        <w:rPr>
          <w:color w:val="221F1F"/>
        </w:rPr>
        <w:t>и прошедшего времени).</w:t>
      </w:r>
    </w:p>
    <w:p w:rsidR="005071C8" w:rsidRDefault="00BD237E">
      <w:pPr>
        <w:pStyle w:val="a3"/>
        <w:spacing w:before="4" w:line="275" w:lineRule="exact"/>
        <w:ind w:left="1988" w:firstLine="0"/>
        <w:jc w:val="left"/>
      </w:pPr>
      <w:r>
        <w:rPr>
          <w:color w:val="221F1F"/>
        </w:rPr>
        <w:t>Наречия</w:t>
      </w:r>
      <w:r>
        <w:rPr>
          <w:color w:val="221F1F"/>
          <w:spacing w:val="2"/>
        </w:rPr>
        <w:t xml:space="preserve"> </w:t>
      </w:r>
      <w:r>
        <w:rPr>
          <w:color w:val="221F1F"/>
        </w:rPr>
        <w:t>too</w:t>
      </w:r>
      <w:r>
        <w:rPr>
          <w:color w:val="221F1F"/>
          <w:spacing w:val="7"/>
        </w:rPr>
        <w:t xml:space="preserve"> </w:t>
      </w:r>
      <w:r>
        <w:rPr>
          <w:color w:val="221F1F"/>
        </w:rPr>
        <w:t>—</w:t>
      </w:r>
      <w:r>
        <w:rPr>
          <w:color w:val="221F1F"/>
          <w:spacing w:val="-2"/>
        </w:rPr>
        <w:t xml:space="preserve"> enough.</w:t>
      </w:r>
    </w:p>
    <w:p w:rsidR="005071C8" w:rsidRDefault="00BD237E">
      <w:pPr>
        <w:pStyle w:val="a3"/>
        <w:spacing w:line="275" w:lineRule="exact"/>
        <w:ind w:left="1988" w:firstLine="0"/>
        <w:jc w:val="left"/>
      </w:pPr>
      <w:r>
        <w:rPr>
          <w:color w:val="221F1F"/>
        </w:rPr>
        <w:t>Отрицательные</w:t>
      </w:r>
      <w:r>
        <w:rPr>
          <w:color w:val="221F1F"/>
          <w:spacing w:val="23"/>
        </w:rPr>
        <w:t xml:space="preserve"> </w:t>
      </w:r>
      <w:r>
        <w:rPr>
          <w:color w:val="221F1F"/>
        </w:rPr>
        <w:t>местоимения</w:t>
      </w:r>
      <w:r>
        <w:rPr>
          <w:color w:val="221F1F"/>
          <w:spacing w:val="26"/>
        </w:rPr>
        <w:t xml:space="preserve"> </w:t>
      </w:r>
      <w:r>
        <w:rPr>
          <w:color w:val="221F1F"/>
        </w:rPr>
        <w:t>no</w:t>
      </w:r>
      <w:r>
        <w:rPr>
          <w:color w:val="221F1F"/>
          <w:spacing w:val="25"/>
        </w:rPr>
        <w:t xml:space="preserve"> </w:t>
      </w:r>
      <w:r>
        <w:rPr>
          <w:color w:val="221F1F"/>
        </w:rPr>
        <w:t>(и</w:t>
      </w:r>
      <w:r>
        <w:rPr>
          <w:color w:val="221F1F"/>
          <w:spacing w:val="25"/>
        </w:rPr>
        <w:t xml:space="preserve"> </w:t>
      </w:r>
      <w:r>
        <w:rPr>
          <w:color w:val="221F1F"/>
        </w:rPr>
        <w:t>его</w:t>
      </w:r>
      <w:r>
        <w:rPr>
          <w:color w:val="221F1F"/>
          <w:spacing w:val="30"/>
        </w:rPr>
        <w:t xml:space="preserve"> </w:t>
      </w:r>
      <w:r>
        <w:rPr>
          <w:color w:val="221F1F"/>
        </w:rPr>
        <w:t>производные</w:t>
      </w:r>
      <w:r>
        <w:rPr>
          <w:color w:val="221F1F"/>
          <w:spacing w:val="23"/>
        </w:rPr>
        <w:t xml:space="preserve"> </w:t>
      </w:r>
      <w:r>
        <w:rPr>
          <w:color w:val="221F1F"/>
        </w:rPr>
        <w:t>nobody, nothing,</w:t>
      </w:r>
      <w:r>
        <w:rPr>
          <w:color w:val="221F1F"/>
          <w:spacing w:val="-1"/>
        </w:rPr>
        <w:t xml:space="preserve"> </w:t>
      </w:r>
      <w:r>
        <w:rPr>
          <w:color w:val="221F1F"/>
        </w:rPr>
        <w:t>etc.),</w:t>
      </w:r>
      <w:r>
        <w:rPr>
          <w:color w:val="221F1F"/>
          <w:spacing w:val="1"/>
        </w:rPr>
        <w:t xml:space="preserve"> </w:t>
      </w:r>
      <w:r>
        <w:rPr>
          <w:color w:val="221F1F"/>
          <w:spacing w:val="-2"/>
        </w:rPr>
        <w:t>none.</w:t>
      </w:r>
    </w:p>
    <w:p w:rsidR="005071C8" w:rsidRDefault="00BD237E">
      <w:pPr>
        <w:spacing w:before="7" w:line="272" w:lineRule="exact"/>
        <w:ind w:left="1988"/>
        <w:rPr>
          <w:b/>
          <w:sz w:val="24"/>
        </w:rPr>
      </w:pPr>
      <w:r>
        <w:rPr>
          <w:b/>
          <w:color w:val="221F1F"/>
          <w:w w:val="90"/>
          <w:sz w:val="24"/>
        </w:rPr>
        <w:t>Социокультурные</w:t>
      </w:r>
      <w:r>
        <w:rPr>
          <w:b/>
          <w:color w:val="221F1F"/>
          <w:spacing w:val="73"/>
          <w:sz w:val="24"/>
        </w:rPr>
        <w:t xml:space="preserve"> </w:t>
      </w:r>
      <w:r>
        <w:rPr>
          <w:b/>
          <w:color w:val="221F1F"/>
          <w:w w:val="90"/>
          <w:sz w:val="24"/>
        </w:rPr>
        <w:t>знания</w:t>
      </w:r>
      <w:r>
        <w:rPr>
          <w:b/>
          <w:color w:val="221F1F"/>
          <w:spacing w:val="17"/>
          <w:sz w:val="24"/>
        </w:rPr>
        <w:t xml:space="preserve"> </w:t>
      </w:r>
      <w:r>
        <w:rPr>
          <w:b/>
          <w:color w:val="221F1F"/>
          <w:w w:val="90"/>
          <w:sz w:val="24"/>
        </w:rPr>
        <w:t>и</w:t>
      </w:r>
      <w:r>
        <w:rPr>
          <w:b/>
          <w:color w:val="221F1F"/>
          <w:spacing w:val="40"/>
          <w:sz w:val="24"/>
        </w:rPr>
        <w:t xml:space="preserve"> </w:t>
      </w:r>
      <w:r>
        <w:rPr>
          <w:b/>
          <w:color w:val="221F1F"/>
          <w:spacing w:val="-2"/>
          <w:w w:val="90"/>
          <w:sz w:val="24"/>
        </w:rPr>
        <w:t>умения</w:t>
      </w:r>
    </w:p>
    <w:p w:rsidR="005071C8" w:rsidRDefault="00BD237E">
      <w:pPr>
        <w:pStyle w:val="a3"/>
        <w:ind w:right="927"/>
      </w:pPr>
      <w:r>
        <w:rPr>
          <w:color w:val="221F1F"/>
        </w:rPr>
        <w:t>Осуществление межличностного и межкультурного общения с использованием</w:t>
      </w:r>
      <w:r>
        <w:rPr>
          <w:color w:val="221F1F"/>
          <w:spacing w:val="80"/>
        </w:rPr>
        <w:t xml:space="preserve"> </w:t>
      </w:r>
      <w:r>
        <w:rPr>
          <w:color w:val="221F1F"/>
        </w:rPr>
        <w:t xml:space="preserve">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w:t>
      </w:r>
      <w:r>
        <w:rPr>
          <w:color w:val="221F1F"/>
          <w:spacing w:val="-2"/>
        </w:rPr>
        <w:t>содержания.</w:t>
      </w:r>
    </w:p>
    <w:p w:rsidR="005071C8" w:rsidRDefault="00BD237E">
      <w:pPr>
        <w:pStyle w:val="a3"/>
        <w:ind w:right="926"/>
      </w:pPr>
      <w:r>
        <w:rPr>
          <w:color w:val="221F1F"/>
        </w:rPr>
        <w:t>Понимание</w:t>
      </w:r>
      <w:r>
        <w:rPr>
          <w:color w:val="221F1F"/>
          <w:spacing w:val="40"/>
        </w:rPr>
        <w:t xml:space="preserve"> </w:t>
      </w:r>
      <w:r>
        <w:rPr>
          <w:color w:val="221F1F"/>
        </w:rPr>
        <w:t>речевых</w:t>
      </w:r>
      <w:r>
        <w:rPr>
          <w:color w:val="221F1F"/>
          <w:spacing w:val="40"/>
        </w:rPr>
        <w:t xml:space="preserve"> </w:t>
      </w:r>
      <w:r>
        <w:rPr>
          <w:color w:val="221F1F"/>
        </w:rPr>
        <w:t>различий</w:t>
      </w:r>
      <w:r>
        <w:rPr>
          <w:color w:val="221F1F"/>
          <w:spacing w:val="40"/>
        </w:rPr>
        <w:t xml:space="preserve"> </w:t>
      </w:r>
      <w:r>
        <w:rPr>
          <w:color w:val="221F1F"/>
        </w:rPr>
        <w:t>в</w:t>
      </w:r>
      <w:r>
        <w:rPr>
          <w:color w:val="221F1F"/>
          <w:spacing w:val="40"/>
        </w:rPr>
        <w:t xml:space="preserve"> </w:t>
      </w:r>
      <w:r>
        <w:rPr>
          <w:color w:val="221F1F"/>
        </w:rPr>
        <w:t>ситуациях</w:t>
      </w:r>
      <w:r>
        <w:rPr>
          <w:color w:val="221F1F"/>
          <w:spacing w:val="40"/>
        </w:rPr>
        <w:t xml:space="preserve"> </w:t>
      </w:r>
      <w:r>
        <w:rPr>
          <w:color w:val="221F1F"/>
        </w:rPr>
        <w:t>официального и неофициального</w:t>
      </w:r>
      <w:r>
        <w:rPr>
          <w:color w:val="221F1F"/>
          <w:spacing w:val="40"/>
        </w:rPr>
        <w:t xml:space="preserve"> </w:t>
      </w:r>
      <w:r>
        <w:rPr>
          <w:color w:val="221F1F"/>
        </w:rPr>
        <w:t>общения в рамках отобранного тематического содержания и использование лексико- грамматических средств с их учётом.</w:t>
      </w:r>
    </w:p>
    <w:p w:rsidR="005071C8" w:rsidRDefault="00BD237E">
      <w:pPr>
        <w:pStyle w:val="a3"/>
        <w:ind w:left="1988" w:firstLine="0"/>
      </w:pPr>
      <w:r>
        <w:rPr>
          <w:color w:val="221F1F"/>
        </w:rPr>
        <w:t>Социокультурный</w:t>
      </w:r>
      <w:r>
        <w:rPr>
          <w:color w:val="221F1F"/>
          <w:spacing w:val="47"/>
        </w:rPr>
        <w:t xml:space="preserve">  </w:t>
      </w:r>
      <w:r>
        <w:rPr>
          <w:color w:val="221F1F"/>
        </w:rPr>
        <w:t>портрет</w:t>
      </w:r>
      <w:r>
        <w:rPr>
          <w:color w:val="221F1F"/>
          <w:spacing w:val="48"/>
        </w:rPr>
        <w:t xml:space="preserve">  </w:t>
      </w:r>
      <w:r>
        <w:rPr>
          <w:color w:val="221F1F"/>
        </w:rPr>
        <w:t>родной</w:t>
      </w:r>
      <w:r>
        <w:rPr>
          <w:color w:val="221F1F"/>
          <w:spacing w:val="47"/>
        </w:rPr>
        <w:t xml:space="preserve">  </w:t>
      </w:r>
      <w:r>
        <w:rPr>
          <w:color w:val="221F1F"/>
        </w:rPr>
        <w:t>страны</w:t>
      </w:r>
      <w:r>
        <w:rPr>
          <w:color w:val="221F1F"/>
          <w:spacing w:val="46"/>
        </w:rPr>
        <w:t xml:space="preserve">  </w:t>
      </w:r>
      <w:r>
        <w:rPr>
          <w:color w:val="221F1F"/>
        </w:rPr>
        <w:t>и</w:t>
      </w:r>
      <w:r>
        <w:rPr>
          <w:color w:val="221F1F"/>
          <w:spacing w:val="45"/>
        </w:rPr>
        <w:t xml:space="preserve">  </w:t>
      </w:r>
      <w:r>
        <w:rPr>
          <w:color w:val="221F1F"/>
        </w:rPr>
        <w:t>страны/стран</w:t>
      </w:r>
      <w:r>
        <w:rPr>
          <w:color w:val="221F1F"/>
          <w:spacing w:val="45"/>
        </w:rPr>
        <w:t xml:space="preserve">  </w:t>
      </w:r>
      <w:r>
        <w:rPr>
          <w:color w:val="221F1F"/>
        </w:rPr>
        <w:t>изучаемого</w:t>
      </w:r>
      <w:r>
        <w:rPr>
          <w:color w:val="221F1F"/>
          <w:spacing w:val="50"/>
        </w:rPr>
        <w:t xml:space="preserve">  </w:t>
      </w:r>
      <w:r>
        <w:rPr>
          <w:color w:val="221F1F"/>
          <w:spacing w:val="-2"/>
        </w:rPr>
        <w:t>языка:</w:t>
      </w:r>
    </w:p>
    <w:p w:rsidR="005071C8" w:rsidRDefault="00BD237E">
      <w:pPr>
        <w:spacing w:before="189"/>
        <w:ind w:left="1277"/>
      </w:pPr>
      <w:r>
        <w:rPr>
          <w:spacing w:val="-5"/>
        </w:rPr>
        <w:t>189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25" w:firstLine="0"/>
      </w:pPr>
      <w:r>
        <w:rPr>
          <w:color w:val="221F1F"/>
        </w:rPr>
        <w:lastRenderedPageBreak/>
        <w:t>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071C8" w:rsidRDefault="00BD237E">
      <w:pPr>
        <w:pStyle w:val="a3"/>
        <w:ind w:right="927"/>
      </w:pPr>
      <w:r>
        <w:rPr>
          <w:color w:val="221F1F"/>
        </w:rPr>
        <w:t>Осуществление межличностного и межкультурного общения с использованием</w:t>
      </w:r>
      <w:r>
        <w:rPr>
          <w:color w:val="221F1F"/>
          <w:spacing w:val="80"/>
        </w:rPr>
        <w:t xml:space="preserve"> </w:t>
      </w:r>
      <w:r>
        <w:rPr>
          <w:color w:val="221F1F"/>
        </w:rPr>
        <w:t xml:space="preserve">знаний о национально-культурных особенностях своей страны и страны/стран изучаемого </w:t>
      </w:r>
      <w:r>
        <w:rPr>
          <w:color w:val="221F1F"/>
          <w:spacing w:val="-2"/>
        </w:rPr>
        <w:t>языка.</w:t>
      </w:r>
    </w:p>
    <w:p w:rsidR="005071C8" w:rsidRDefault="00BD237E">
      <w:pPr>
        <w:pStyle w:val="a3"/>
        <w:spacing w:before="3" w:line="237" w:lineRule="auto"/>
        <w:ind w:right="992"/>
      </w:pPr>
      <w:r>
        <w:rPr>
          <w:color w:val="221F1F"/>
        </w:rPr>
        <w:t>Соблюдение</w:t>
      </w:r>
      <w:r>
        <w:rPr>
          <w:color w:val="221F1F"/>
          <w:spacing w:val="-8"/>
        </w:rPr>
        <w:t xml:space="preserve"> </w:t>
      </w:r>
      <w:r>
        <w:rPr>
          <w:color w:val="221F1F"/>
        </w:rPr>
        <w:t>нормы</w:t>
      </w:r>
      <w:r>
        <w:rPr>
          <w:color w:val="221F1F"/>
          <w:spacing w:val="-5"/>
        </w:rPr>
        <w:t xml:space="preserve"> </w:t>
      </w:r>
      <w:r>
        <w:rPr>
          <w:color w:val="221F1F"/>
        </w:rPr>
        <w:t>вежливости</w:t>
      </w:r>
      <w:r>
        <w:rPr>
          <w:color w:val="221F1F"/>
          <w:spacing w:val="-9"/>
        </w:rPr>
        <w:t xml:space="preserve"> </w:t>
      </w:r>
      <w:r>
        <w:rPr>
          <w:color w:val="221F1F"/>
        </w:rPr>
        <w:t>в</w:t>
      </w:r>
      <w:r>
        <w:rPr>
          <w:color w:val="221F1F"/>
          <w:spacing w:val="-9"/>
        </w:rPr>
        <w:t xml:space="preserve"> </w:t>
      </w:r>
      <w:r>
        <w:rPr>
          <w:color w:val="221F1F"/>
        </w:rPr>
        <w:t>межкультурном</w:t>
      </w:r>
      <w:r>
        <w:rPr>
          <w:color w:val="221F1F"/>
          <w:spacing w:val="-8"/>
        </w:rPr>
        <w:t xml:space="preserve"> </w:t>
      </w:r>
      <w:r>
        <w:rPr>
          <w:color w:val="221F1F"/>
        </w:rPr>
        <w:t>общении.</w:t>
      </w:r>
      <w:r>
        <w:rPr>
          <w:color w:val="221F1F"/>
          <w:spacing w:val="-5"/>
        </w:rPr>
        <w:t xml:space="preserve"> </w:t>
      </w:r>
      <w:r>
        <w:rPr>
          <w:color w:val="221F1F"/>
        </w:rPr>
        <w:t>Знание социокультурного портрета родной страны и страны/</w:t>
      </w:r>
    </w:p>
    <w:p w:rsidR="005071C8" w:rsidRDefault="00BD237E">
      <w:pPr>
        <w:pStyle w:val="a3"/>
        <w:spacing w:before="4"/>
        <w:ind w:right="935"/>
      </w:pPr>
      <w:r>
        <w:rPr>
          <w:color w:val="221F1F"/>
        </w:rPr>
        <w:t>стран изучаемого языка: символики, достопримечательностей; культурных особенностей (национальные праздники, традиции), образцов поэзии и прозы,</w:t>
      </w:r>
      <w:r>
        <w:rPr>
          <w:color w:val="221F1F"/>
          <w:spacing w:val="40"/>
        </w:rPr>
        <w:t xml:space="preserve"> </w:t>
      </w:r>
      <w:r>
        <w:rPr>
          <w:color w:val="221F1F"/>
        </w:rPr>
        <w:t>доступных в языковом отношении.</w:t>
      </w:r>
    </w:p>
    <w:p w:rsidR="005071C8" w:rsidRDefault="00BD237E">
      <w:pPr>
        <w:pStyle w:val="a3"/>
        <w:spacing w:line="274" w:lineRule="exact"/>
        <w:ind w:left="1988" w:firstLine="0"/>
      </w:pPr>
      <w:r>
        <w:rPr>
          <w:color w:val="221F1F"/>
        </w:rPr>
        <w:t>Развитие</w:t>
      </w:r>
      <w:r>
        <w:rPr>
          <w:color w:val="221F1F"/>
          <w:spacing w:val="-4"/>
        </w:rPr>
        <w:t xml:space="preserve"> </w:t>
      </w:r>
      <w:r>
        <w:rPr>
          <w:color w:val="221F1F"/>
          <w:spacing w:val="-2"/>
        </w:rPr>
        <w:t>умений:</w:t>
      </w:r>
    </w:p>
    <w:p w:rsidR="005071C8" w:rsidRDefault="00BD237E">
      <w:pPr>
        <w:pStyle w:val="a3"/>
        <w:tabs>
          <w:tab w:val="left" w:pos="2544"/>
          <w:tab w:val="left" w:pos="3706"/>
          <w:tab w:val="left" w:pos="9214"/>
        </w:tabs>
        <w:spacing w:before="4" w:line="237" w:lineRule="auto"/>
        <w:ind w:right="1419"/>
        <w:jc w:val="left"/>
      </w:pPr>
      <w:r>
        <w:rPr>
          <w:color w:val="221F1F"/>
        </w:rPr>
        <w:t>кратко</w:t>
      </w:r>
      <w:r>
        <w:rPr>
          <w:color w:val="221F1F"/>
          <w:spacing w:val="80"/>
        </w:rPr>
        <w:t xml:space="preserve"> </w:t>
      </w:r>
      <w:r>
        <w:rPr>
          <w:color w:val="221F1F"/>
        </w:rPr>
        <w:t>представлять</w:t>
      </w:r>
      <w:r>
        <w:rPr>
          <w:color w:val="221F1F"/>
          <w:spacing w:val="40"/>
        </w:rPr>
        <w:t xml:space="preserve"> </w:t>
      </w:r>
      <w:r>
        <w:rPr>
          <w:color w:val="221F1F"/>
        </w:rPr>
        <w:t>Россию</w:t>
      </w:r>
      <w:r>
        <w:rPr>
          <w:color w:val="221F1F"/>
          <w:spacing w:val="40"/>
        </w:rPr>
        <w:t xml:space="preserve"> </w:t>
      </w:r>
      <w:r>
        <w:rPr>
          <w:color w:val="221F1F"/>
        </w:rPr>
        <w:t>и</w:t>
      </w:r>
      <w:r>
        <w:rPr>
          <w:color w:val="221F1F"/>
          <w:spacing w:val="40"/>
        </w:rPr>
        <w:t xml:space="preserve"> </w:t>
      </w:r>
      <w:r>
        <w:rPr>
          <w:color w:val="221F1F"/>
        </w:rPr>
        <w:t>страну/страны</w:t>
      </w:r>
      <w:r>
        <w:rPr>
          <w:color w:val="221F1F"/>
          <w:spacing w:val="40"/>
        </w:rPr>
        <w:t xml:space="preserve"> </w:t>
      </w:r>
      <w:r>
        <w:rPr>
          <w:color w:val="221F1F"/>
        </w:rPr>
        <w:t>изучаемого языка</w:t>
      </w:r>
      <w:r>
        <w:rPr>
          <w:color w:val="221F1F"/>
        </w:rPr>
        <w:tab/>
      </w:r>
      <w:r>
        <w:rPr>
          <w:color w:val="221F1F"/>
          <w:spacing w:val="-2"/>
        </w:rPr>
        <w:t>(культурные явления,</w:t>
      </w:r>
      <w:r>
        <w:rPr>
          <w:color w:val="221F1F"/>
        </w:rPr>
        <w:tab/>
      </w:r>
      <w:r>
        <w:rPr>
          <w:color w:val="221F1F"/>
          <w:spacing w:val="-2"/>
        </w:rPr>
        <w:t>события,</w:t>
      </w:r>
      <w:r>
        <w:rPr>
          <w:color w:val="221F1F"/>
        </w:rPr>
        <w:tab/>
      </w:r>
      <w:r>
        <w:rPr>
          <w:color w:val="221F1F"/>
          <w:spacing w:val="-2"/>
        </w:rPr>
        <w:t>достопримечательности);</w:t>
      </w:r>
    </w:p>
    <w:p w:rsidR="005071C8" w:rsidRDefault="00BD237E">
      <w:pPr>
        <w:pStyle w:val="a3"/>
        <w:tabs>
          <w:tab w:val="left" w:pos="2895"/>
          <w:tab w:val="left" w:pos="4811"/>
          <w:tab w:val="left" w:pos="7697"/>
        </w:tabs>
        <w:spacing w:before="4"/>
        <w:ind w:right="1655"/>
        <w:jc w:val="left"/>
      </w:pPr>
      <w:r>
        <w:rPr>
          <w:color w:val="221F1F"/>
          <w:spacing w:val="-2"/>
        </w:rPr>
        <w:t>кратко</w:t>
      </w:r>
      <w:r>
        <w:rPr>
          <w:color w:val="221F1F"/>
        </w:rPr>
        <w:tab/>
        <w:t>рассказывать</w:t>
      </w:r>
      <w:r>
        <w:rPr>
          <w:color w:val="221F1F"/>
          <w:spacing w:val="80"/>
        </w:rPr>
        <w:t xml:space="preserve"> </w:t>
      </w:r>
      <w:r>
        <w:rPr>
          <w:color w:val="221F1F"/>
        </w:rPr>
        <w:t>о</w:t>
      </w:r>
      <w:r>
        <w:rPr>
          <w:color w:val="221F1F"/>
        </w:rPr>
        <w:tab/>
        <w:t>некоторых</w:t>
      </w:r>
      <w:r>
        <w:rPr>
          <w:color w:val="221F1F"/>
          <w:spacing w:val="80"/>
        </w:rPr>
        <w:t xml:space="preserve"> </w:t>
      </w:r>
      <w:r>
        <w:rPr>
          <w:color w:val="221F1F"/>
        </w:rPr>
        <w:t>выдающихся</w:t>
      </w:r>
      <w:r>
        <w:rPr>
          <w:color w:val="221F1F"/>
        </w:rPr>
        <w:tab/>
        <w:t>людях родной</w:t>
      </w:r>
      <w:r>
        <w:rPr>
          <w:color w:val="221F1F"/>
          <w:spacing w:val="40"/>
        </w:rPr>
        <w:t xml:space="preserve"> </w:t>
      </w:r>
      <w:r>
        <w:rPr>
          <w:color w:val="221F1F"/>
        </w:rPr>
        <w:t>страны</w:t>
      </w:r>
      <w:r>
        <w:rPr>
          <w:color w:val="221F1F"/>
          <w:spacing w:val="40"/>
        </w:rPr>
        <w:t xml:space="preserve"> </w:t>
      </w:r>
      <w:r>
        <w:rPr>
          <w:color w:val="221F1F"/>
        </w:rPr>
        <w:t>и страны/стран</w:t>
      </w:r>
      <w:r>
        <w:rPr>
          <w:color w:val="221F1F"/>
          <w:spacing w:val="80"/>
        </w:rPr>
        <w:t xml:space="preserve"> </w:t>
      </w:r>
      <w:r>
        <w:rPr>
          <w:color w:val="221F1F"/>
        </w:rPr>
        <w:t>изучаемого</w:t>
      </w:r>
      <w:r>
        <w:rPr>
          <w:color w:val="221F1F"/>
          <w:spacing w:val="80"/>
        </w:rPr>
        <w:t xml:space="preserve"> </w:t>
      </w:r>
      <w:r>
        <w:rPr>
          <w:color w:val="221F1F"/>
        </w:rPr>
        <w:t>языка</w:t>
      </w:r>
      <w:r>
        <w:rPr>
          <w:color w:val="221F1F"/>
          <w:spacing w:val="80"/>
        </w:rPr>
        <w:t xml:space="preserve"> </w:t>
      </w:r>
      <w:r>
        <w:rPr>
          <w:color w:val="221F1F"/>
        </w:rPr>
        <w:t>(учёных, писателях,</w:t>
      </w:r>
      <w:r>
        <w:rPr>
          <w:color w:val="221F1F"/>
          <w:spacing w:val="80"/>
        </w:rPr>
        <w:t xml:space="preserve"> </w:t>
      </w:r>
      <w:r>
        <w:rPr>
          <w:color w:val="221F1F"/>
        </w:rPr>
        <w:t>поэтах,</w:t>
      </w:r>
      <w:r>
        <w:rPr>
          <w:color w:val="221F1F"/>
          <w:spacing w:val="80"/>
        </w:rPr>
        <w:t xml:space="preserve"> </w:t>
      </w:r>
      <w:r>
        <w:rPr>
          <w:color w:val="221F1F"/>
        </w:rPr>
        <w:t>художниках, музыкантах,</w:t>
      </w:r>
      <w:r>
        <w:rPr>
          <w:color w:val="221F1F"/>
          <w:spacing w:val="80"/>
        </w:rPr>
        <w:t xml:space="preserve"> </w:t>
      </w:r>
      <w:r>
        <w:rPr>
          <w:color w:val="221F1F"/>
        </w:rPr>
        <w:t>спортсменах и т. д.);</w:t>
      </w:r>
    </w:p>
    <w:p w:rsidR="005071C8" w:rsidRDefault="00BD237E">
      <w:pPr>
        <w:pStyle w:val="a3"/>
        <w:spacing w:line="242" w:lineRule="auto"/>
        <w:ind w:right="1474"/>
        <w:jc w:val="left"/>
      </w:pPr>
      <w:r>
        <w:rPr>
          <w:color w:val="221F1F"/>
        </w:rPr>
        <w:t>оказывать</w:t>
      </w:r>
      <w:r>
        <w:rPr>
          <w:color w:val="221F1F"/>
          <w:spacing w:val="28"/>
        </w:rPr>
        <w:t xml:space="preserve"> </w:t>
      </w:r>
      <w:r>
        <w:rPr>
          <w:color w:val="221F1F"/>
        </w:rPr>
        <w:t>помощь зарубежным</w:t>
      </w:r>
      <w:r>
        <w:rPr>
          <w:color w:val="221F1F"/>
          <w:spacing w:val="29"/>
        </w:rPr>
        <w:t xml:space="preserve"> </w:t>
      </w:r>
      <w:r>
        <w:rPr>
          <w:color w:val="221F1F"/>
        </w:rPr>
        <w:t>гостям в</w:t>
      </w:r>
      <w:r>
        <w:rPr>
          <w:color w:val="221F1F"/>
          <w:spacing w:val="28"/>
        </w:rPr>
        <w:t xml:space="preserve"> </w:t>
      </w:r>
      <w:r>
        <w:rPr>
          <w:color w:val="221F1F"/>
        </w:rPr>
        <w:t>ситуациях повседневного</w:t>
      </w:r>
      <w:r>
        <w:rPr>
          <w:color w:val="221F1F"/>
          <w:spacing w:val="40"/>
        </w:rPr>
        <w:t xml:space="preserve"> </w:t>
      </w:r>
      <w:r>
        <w:rPr>
          <w:color w:val="221F1F"/>
        </w:rPr>
        <w:t>общения (объяснить</w:t>
      </w:r>
      <w:r>
        <w:rPr>
          <w:color w:val="221F1F"/>
          <w:spacing w:val="40"/>
        </w:rPr>
        <w:t xml:space="preserve"> </w:t>
      </w:r>
      <w:r>
        <w:rPr>
          <w:color w:val="221F1F"/>
        </w:rPr>
        <w:t>местонахождение</w:t>
      </w:r>
      <w:r>
        <w:rPr>
          <w:color w:val="221F1F"/>
          <w:spacing w:val="40"/>
        </w:rPr>
        <w:t xml:space="preserve"> </w:t>
      </w:r>
      <w:r>
        <w:rPr>
          <w:color w:val="221F1F"/>
        </w:rPr>
        <w:t>объекта,</w:t>
      </w:r>
      <w:r>
        <w:rPr>
          <w:color w:val="221F1F"/>
          <w:spacing w:val="40"/>
        </w:rPr>
        <w:t xml:space="preserve"> </w:t>
      </w:r>
      <w:r>
        <w:rPr>
          <w:color w:val="221F1F"/>
        </w:rPr>
        <w:t>сообщить возможный маршрут и т. д.).</w:t>
      </w:r>
    </w:p>
    <w:p w:rsidR="005071C8" w:rsidRDefault="00BD237E">
      <w:pPr>
        <w:spacing w:line="274" w:lineRule="exact"/>
        <w:ind w:left="1988"/>
        <w:rPr>
          <w:b/>
          <w:sz w:val="24"/>
        </w:rPr>
      </w:pPr>
      <w:r>
        <w:rPr>
          <w:b/>
          <w:color w:val="221F1F"/>
          <w:spacing w:val="-8"/>
          <w:sz w:val="24"/>
        </w:rPr>
        <w:t>Компенсаторные</w:t>
      </w:r>
      <w:r>
        <w:rPr>
          <w:b/>
          <w:color w:val="221F1F"/>
          <w:spacing w:val="7"/>
          <w:sz w:val="24"/>
        </w:rPr>
        <w:t xml:space="preserve"> </w:t>
      </w:r>
      <w:r>
        <w:rPr>
          <w:b/>
          <w:color w:val="221F1F"/>
          <w:spacing w:val="-2"/>
          <w:sz w:val="24"/>
        </w:rPr>
        <w:t>умения</w:t>
      </w:r>
    </w:p>
    <w:p w:rsidR="005071C8" w:rsidRDefault="00BD237E">
      <w:pPr>
        <w:pStyle w:val="a3"/>
        <w:ind w:right="930"/>
      </w:pPr>
      <w:r>
        <w:rPr>
          <w:color w:val="221F1F"/>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w:t>
      </w:r>
      <w:r>
        <w:rPr>
          <w:color w:val="221F1F"/>
          <w:spacing w:val="40"/>
        </w:rPr>
        <w:t xml:space="preserve"> </w:t>
      </w:r>
      <w:r>
        <w:rPr>
          <w:color w:val="221F1F"/>
        </w:rPr>
        <w:t>и мимики.</w:t>
      </w:r>
    </w:p>
    <w:p w:rsidR="005071C8" w:rsidRDefault="00BD237E">
      <w:pPr>
        <w:pStyle w:val="a3"/>
        <w:spacing w:line="274" w:lineRule="exact"/>
        <w:ind w:left="1988" w:firstLine="0"/>
      </w:pPr>
      <w:r>
        <w:rPr>
          <w:color w:val="221F1F"/>
        </w:rPr>
        <w:t>Переспрашивать,</w:t>
      </w:r>
      <w:r>
        <w:rPr>
          <w:color w:val="221F1F"/>
          <w:spacing w:val="-1"/>
        </w:rPr>
        <w:t xml:space="preserve"> </w:t>
      </w:r>
      <w:r>
        <w:rPr>
          <w:color w:val="221F1F"/>
        </w:rPr>
        <w:t>просить</w:t>
      </w:r>
      <w:r>
        <w:rPr>
          <w:color w:val="221F1F"/>
          <w:spacing w:val="-3"/>
        </w:rPr>
        <w:t xml:space="preserve"> </w:t>
      </w:r>
      <w:r>
        <w:rPr>
          <w:color w:val="221F1F"/>
        </w:rPr>
        <w:t>повторить,</w:t>
      </w:r>
      <w:r>
        <w:rPr>
          <w:color w:val="221F1F"/>
          <w:spacing w:val="-4"/>
        </w:rPr>
        <w:t xml:space="preserve"> </w:t>
      </w:r>
      <w:r>
        <w:rPr>
          <w:color w:val="221F1F"/>
        </w:rPr>
        <w:t>уточняя значение</w:t>
      </w:r>
      <w:r>
        <w:rPr>
          <w:color w:val="221F1F"/>
          <w:spacing w:val="-2"/>
        </w:rPr>
        <w:t xml:space="preserve"> </w:t>
      </w:r>
      <w:r>
        <w:rPr>
          <w:color w:val="221F1F"/>
        </w:rPr>
        <w:t>не-</w:t>
      </w:r>
      <w:r>
        <w:rPr>
          <w:color w:val="221F1F"/>
          <w:spacing w:val="-3"/>
        </w:rPr>
        <w:t xml:space="preserve"> </w:t>
      </w:r>
      <w:r>
        <w:rPr>
          <w:color w:val="221F1F"/>
        </w:rPr>
        <w:t>знакомых</w:t>
      </w:r>
      <w:r>
        <w:rPr>
          <w:color w:val="221F1F"/>
          <w:spacing w:val="-5"/>
        </w:rPr>
        <w:t xml:space="preserve"> </w:t>
      </w:r>
      <w:r>
        <w:rPr>
          <w:color w:val="221F1F"/>
          <w:spacing w:val="-2"/>
        </w:rPr>
        <w:t>слов.</w:t>
      </w:r>
    </w:p>
    <w:p w:rsidR="005071C8" w:rsidRDefault="00BD237E">
      <w:pPr>
        <w:pStyle w:val="a3"/>
        <w:ind w:right="931"/>
      </w:pPr>
      <w:r>
        <w:rPr>
          <w:color w:val="221F1F"/>
        </w:rPr>
        <w:t>Использование в качестве опоры при порождении собственных высказываний ключевых слов, плана.</w:t>
      </w:r>
    </w:p>
    <w:p w:rsidR="005071C8" w:rsidRDefault="00BD237E">
      <w:pPr>
        <w:pStyle w:val="a3"/>
        <w:ind w:right="930"/>
      </w:pPr>
      <w:r>
        <w:rPr>
          <w:color w:val="221F1F"/>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071C8" w:rsidRDefault="00BD237E">
      <w:pPr>
        <w:pStyle w:val="a3"/>
        <w:spacing w:line="242" w:lineRule="auto"/>
        <w:ind w:right="932"/>
      </w:pPr>
      <w:r>
        <w:rPr>
          <w:color w:val="221F1F"/>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71C8" w:rsidRDefault="00BD237E">
      <w:pPr>
        <w:pStyle w:val="a4"/>
        <w:numPr>
          <w:ilvl w:val="0"/>
          <w:numId w:val="260"/>
        </w:numPr>
        <w:tabs>
          <w:tab w:val="left" w:pos="2165"/>
        </w:tabs>
        <w:spacing w:before="271"/>
        <w:ind w:left="2165" w:hanging="177"/>
        <w:rPr>
          <w:b/>
          <w:color w:val="221F1F"/>
          <w:sz w:val="24"/>
        </w:rPr>
      </w:pPr>
      <w:r>
        <w:rPr>
          <w:b/>
          <w:color w:val="221F1F"/>
          <w:spacing w:val="-2"/>
          <w:sz w:val="24"/>
        </w:rPr>
        <w:t>класс</w:t>
      </w:r>
    </w:p>
    <w:p w:rsidR="005071C8" w:rsidRDefault="00BD237E">
      <w:pPr>
        <w:spacing w:before="2" w:line="272" w:lineRule="exact"/>
        <w:ind w:left="1988"/>
        <w:jc w:val="both"/>
        <w:rPr>
          <w:b/>
          <w:sz w:val="24"/>
        </w:rPr>
      </w:pPr>
      <w:r>
        <w:rPr>
          <w:b/>
          <w:color w:val="221F1F"/>
          <w:w w:val="90"/>
          <w:sz w:val="24"/>
        </w:rPr>
        <w:t>Коммуникативные</w:t>
      </w:r>
      <w:r>
        <w:rPr>
          <w:b/>
          <w:color w:val="221F1F"/>
          <w:spacing w:val="61"/>
          <w:w w:val="150"/>
          <w:sz w:val="24"/>
        </w:rPr>
        <w:t xml:space="preserve"> </w:t>
      </w:r>
      <w:r>
        <w:rPr>
          <w:b/>
          <w:color w:val="221F1F"/>
          <w:spacing w:val="-2"/>
          <w:sz w:val="24"/>
        </w:rPr>
        <w:t>умения</w:t>
      </w:r>
    </w:p>
    <w:p w:rsidR="005071C8" w:rsidRDefault="00BD237E">
      <w:pPr>
        <w:pStyle w:val="a3"/>
        <w:ind w:right="935"/>
      </w:pPr>
      <w:r>
        <w:rPr>
          <w:color w:val="221F1F"/>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71C8" w:rsidRDefault="00BD237E">
      <w:pPr>
        <w:pStyle w:val="a3"/>
        <w:spacing w:line="275" w:lineRule="exact"/>
        <w:ind w:left="1988" w:firstLine="0"/>
      </w:pPr>
      <w:r>
        <w:rPr>
          <w:color w:val="221F1F"/>
        </w:rPr>
        <w:t>Взаимоотношения</w:t>
      </w:r>
      <w:r>
        <w:rPr>
          <w:color w:val="221F1F"/>
          <w:spacing w:val="-6"/>
        </w:rPr>
        <w:t xml:space="preserve"> </w:t>
      </w:r>
      <w:r>
        <w:rPr>
          <w:color w:val="221F1F"/>
        </w:rPr>
        <w:t>в</w:t>
      </w:r>
      <w:r>
        <w:rPr>
          <w:color w:val="221F1F"/>
          <w:spacing w:val="-3"/>
        </w:rPr>
        <w:t xml:space="preserve"> </w:t>
      </w:r>
      <w:r>
        <w:rPr>
          <w:color w:val="221F1F"/>
        </w:rPr>
        <w:t>семье</w:t>
      </w:r>
      <w:r>
        <w:rPr>
          <w:color w:val="221F1F"/>
          <w:spacing w:val="-5"/>
        </w:rPr>
        <w:t xml:space="preserve"> </w:t>
      </w:r>
      <w:r>
        <w:rPr>
          <w:color w:val="221F1F"/>
        </w:rPr>
        <w:t>и</w:t>
      </w:r>
      <w:r>
        <w:rPr>
          <w:color w:val="221F1F"/>
          <w:spacing w:val="-4"/>
        </w:rPr>
        <w:t xml:space="preserve"> </w:t>
      </w:r>
      <w:r>
        <w:rPr>
          <w:color w:val="221F1F"/>
        </w:rPr>
        <w:t>с</w:t>
      </w:r>
      <w:r>
        <w:rPr>
          <w:color w:val="221F1F"/>
          <w:spacing w:val="-6"/>
        </w:rPr>
        <w:t xml:space="preserve"> </w:t>
      </w:r>
      <w:r>
        <w:rPr>
          <w:color w:val="221F1F"/>
        </w:rPr>
        <w:t>друзьями.</w:t>
      </w:r>
      <w:r>
        <w:rPr>
          <w:color w:val="221F1F"/>
          <w:spacing w:val="2"/>
        </w:rPr>
        <w:t xml:space="preserve"> </w:t>
      </w:r>
      <w:r>
        <w:rPr>
          <w:color w:val="221F1F"/>
        </w:rPr>
        <w:t>Конфликты</w:t>
      </w:r>
      <w:r>
        <w:rPr>
          <w:color w:val="221F1F"/>
          <w:spacing w:val="-3"/>
        </w:rPr>
        <w:t xml:space="preserve"> </w:t>
      </w:r>
      <w:r>
        <w:rPr>
          <w:color w:val="221F1F"/>
        </w:rPr>
        <w:t>и</w:t>
      </w:r>
      <w:r>
        <w:rPr>
          <w:color w:val="221F1F"/>
          <w:spacing w:val="-4"/>
        </w:rPr>
        <w:t xml:space="preserve"> </w:t>
      </w:r>
      <w:r>
        <w:rPr>
          <w:color w:val="221F1F"/>
        </w:rPr>
        <w:t>их</w:t>
      </w:r>
      <w:r>
        <w:rPr>
          <w:color w:val="221F1F"/>
          <w:spacing w:val="-4"/>
        </w:rPr>
        <w:t xml:space="preserve"> </w:t>
      </w:r>
      <w:r>
        <w:rPr>
          <w:color w:val="221F1F"/>
        </w:rPr>
        <w:t>раз-</w:t>
      </w:r>
      <w:r>
        <w:rPr>
          <w:color w:val="221F1F"/>
          <w:spacing w:val="-3"/>
        </w:rPr>
        <w:t xml:space="preserve"> </w:t>
      </w:r>
      <w:r>
        <w:rPr>
          <w:color w:val="221F1F"/>
          <w:spacing w:val="-2"/>
        </w:rPr>
        <w:t>решение.</w:t>
      </w:r>
    </w:p>
    <w:p w:rsidR="005071C8" w:rsidRDefault="00BD237E">
      <w:pPr>
        <w:pStyle w:val="a3"/>
        <w:ind w:right="930"/>
      </w:pPr>
      <w:r>
        <w:rPr>
          <w:color w:val="221F1F"/>
        </w:rPr>
        <w:t>Внешность и характер человека/литературного персонажа. Досуг</w:t>
      </w:r>
      <w:r>
        <w:rPr>
          <w:color w:val="221F1F"/>
          <w:spacing w:val="40"/>
        </w:rPr>
        <w:t xml:space="preserve"> </w:t>
      </w:r>
      <w:r>
        <w:rPr>
          <w:color w:val="221F1F"/>
        </w:rPr>
        <w:t>и</w:t>
      </w:r>
      <w:r>
        <w:rPr>
          <w:color w:val="221F1F"/>
          <w:spacing w:val="40"/>
        </w:rPr>
        <w:t xml:space="preserve"> </w:t>
      </w:r>
      <w:r>
        <w:rPr>
          <w:color w:val="221F1F"/>
        </w:rPr>
        <w:t>увлечения/хобби современного</w:t>
      </w:r>
      <w:r>
        <w:rPr>
          <w:color w:val="221F1F"/>
          <w:spacing w:val="40"/>
        </w:rPr>
        <w:t xml:space="preserve"> </w:t>
      </w:r>
      <w:r>
        <w:rPr>
          <w:color w:val="221F1F"/>
        </w:rPr>
        <w:t>подростка</w:t>
      </w:r>
      <w:r>
        <w:rPr>
          <w:color w:val="221F1F"/>
          <w:spacing w:val="40"/>
        </w:rPr>
        <w:t xml:space="preserve"> </w:t>
      </w:r>
      <w:r>
        <w:rPr>
          <w:color w:val="221F1F"/>
        </w:rPr>
        <w:t>(чтение, кино, театр, музыка, музей, спорт, живопись; компьютерные игры). Роль книги в жизни подростка.</w:t>
      </w:r>
    </w:p>
    <w:p w:rsidR="005071C8" w:rsidRDefault="00BD237E">
      <w:pPr>
        <w:pStyle w:val="a3"/>
        <w:spacing w:before="1" w:line="275" w:lineRule="exact"/>
        <w:ind w:left="1988" w:firstLine="0"/>
      </w:pPr>
      <w:r>
        <w:rPr>
          <w:color w:val="221F1F"/>
        </w:rPr>
        <w:t>Здоровый</w:t>
      </w:r>
      <w:r>
        <w:rPr>
          <w:color w:val="221F1F"/>
          <w:spacing w:val="41"/>
        </w:rPr>
        <w:t xml:space="preserve"> </w:t>
      </w:r>
      <w:r>
        <w:rPr>
          <w:color w:val="221F1F"/>
        </w:rPr>
        <w:t>образ</w:t>
      </w:r>
      <w:r>
        <w:rPr>
          <w:color w:val="221F1F"/>
          <w:spacing w:val="47"/>
        </w:rPr>
        <w:t xml:space="preserve"> </w:t>
      </w:r>
      <w:r>
        <w:rPr>
          <w:color w:val="221F1F"/>
        </w:rPr>
        <w:t>жизни:</w:t>
      </w:r>
      <w:r>
        <w:rPr>
          <w:color w:val="221F1F"/>
          <w:spacing w:val="49"/>
        </w:rPr>
        <w:t xml:space="preserve"> </w:t>
      </w:r>
      <w:r>
        <w:rPr>
          <w:color w:val="221F1F"/>
        </w:rPr>
        <w:t>режим</w:t>
      </w:r>
      <w:r>
        <w:rPr>
          <w:color w:val="221F1F"/>
          <w:spacing w:val="47"/>
        </w:rPr>
        <w:t xml:space="preserve"> </w:t>
      </w:r>
      <w:r>
        <w:rPr>
          <w:color w:val="221F1F"/>
        </w:rPr>
        <w:t>труда</w:t>
      </w:r>
      <w:r>
        <w:rPr>
          <w:color w:val="221F1F"/>
          <w:spacing w:val="46"/>
        </w:rPr>
        <w:t xml:space="preserve"> </w:t>
      </w:r>
      <w:r>
        <w:rPr>
          <w:color w:val="221F1F"/>
        </w:rPr>
        <w:t>и</w:t>
      </w:r>
      <w:r>
        <w:rPr>
          <w:color w:val="221F1F"/>
          <w:spacing w:val="47"/>
        </w:rPr>
        <w:t xml:space="preserve"> </w:t>
      </w:r>
      <w:r>
        <w:rPr>
          <w:color w:val="221F1F"/>
        </w:rPr>
        <w:t>отдыха,</w:t>
      </w:r>
      <w:r>
        <w:rPr>
          <w:color w:val="221F1F"/>
          <w:spacing w:val="49"/>
        </w:rPr>
        <w:t xml:space="preserve"> </w:t>
      </w:r>
      <w:r>
        <w:rPr>
          <w:color w:val="221F1F"/>
        </w:rPr>
        <w:t>фитнес,</w:t>
      </w:r>
      <w:r>
        <w:rPr>
          <w:color w:val="221F1F"/>
          <w:spacing w:val="48"/>
        </w:rPr>
        <w:t xml:space="preserve"> </w:t>
      </w:r>
      <w:r>
        <w:rPr>
          <w:color w:val="221F1F"/>
        </w:rPr>
        <w:t>сбалансированное</w:t>
      </w:r>
      <w:r>
        <w:rPr>
          <w:color w:val="221F1F"/>
          <w:spacing w:val="46"/>
        </w:rPr>
        <w:t xml:space="preserve"> </w:t>
      </w:r>
      <w:r>
        <w:rPr>
          <w:color w:val="221F1F"/>
          <w:spacing w:val="-2"/>
        </w:rPr>
        <w:t>питание.</w:t>
      </w:r>
    </w:p>
    <w:p w:rsidR="005071C8" w:rsidRDefault="00BD237E">
      <w:pPr>
        <w:pStyle w:val="a3"/>
        <w:spacing w:line="275" w:lineRule="exact"/>
        <w:ind w:firstLine="0"/>
      </w:pPr>
      <w:r>
        <w:rPr>
          <w:color w:val="221F1F"/>
        </w:rPr>
        <w:t>Посещение</w:t>
      </w:r>
      <w:r>
        <w:rPr>
          <w:color w:val="221F1F"/>
          <w:spacing w:val="-2"/>
        </w:rPr>
        <w:t xml:space="preserve"> врача.</w:t>
      </w:r>
    </w:p>
    <w:p w:rsidR="005071C8" w:rsidRDefault="00BD237E">
      <w:pPr>
        <w:pStyle w:val="a3"/>
        <w:spacing w:before="2" w:line="275" w:lineRule="exact"/>
        <w:ind w:left="1988" w:firstLine="0"/>
      </w:pPr>
      <w:r>
        <w:rPr>
          <w:color w:val="221F1F"/>
        </w:rPr>
        <w:t>Покупки:</w:t>
      </w:r>
      <w:r>
        <w:rPr>
          <w:color w:val="221F1F"/>
          <w:spacing w:val="-9"/>
        </w:rPr>
        <w:t xml:space="preserve"> </w:t>
      </w:r>
      <w:r>
        <w:rPr>
          <w:color w:val="221F1F"/>
        </w:rPr>
        <w:t>одежда,</w:t>
      </w:r>
      <w:r>
        <w:rPr>
          <w:color w:val="221F1F"/>
          <w:spacing w:val="-2"/>
        </w:rPr>
        <w:t xml:space="preserve"> </w:t>
      </w:r>
      <w:r>
        <w:rPr>
          <w:color w:val="221F1F"/>
        </w:rPr>
        <w:t>обувь</w:t>
      </w:r>
      <w:r>
        <w:rPr>
          <w:color w:val="221F1F"/>
          <w:spacing w:val="-4"/>
        </w:rPr>
        <w:t xml:space="preserve"> </w:t>
      </w:r>
      <w:r>
        <w:rPr>
          <w:color w:val="221F1F"/>
        </w:rPr>
        <w:t>и</w:t>
      </w:r>
      <w:r>
        <w:rPr>
          <w:color w:val="221F1F"/>
          <w:spacing w:val="-3"/>
        </w:rPr>
        <w:t xml:space="preserve"> </w:t>
      </w:r>
      <w:r>
        <w:rPr>
          <w:color w:val="221F1F"/>
        </w:rPr>
        <w:t>продукты</w:t>
      </w:r>
      <w:r>
        <w:rPr>
          <w:color w:val="221F1F"/>
          <w:spacing w:val="-3"/>
        </w:rPr>
        <w:t xml:space="preserve"> </w:t>
      </w:r>
      <w:r>
        <w:rPr>
          <w:color w:val="221F1F"/>
        </w:rPr>
        <w:t>питания.</w:t>
      </w:r>
      <w:r>
        <w:rPr>
          <w:color w:val="221F1F"/>
          <w:spacing w:val="-7"/>
        </w:rPr>
        <w:t xml:space="preserve"> </w:t>
      </w:r>
      <w:r>
        <w:rPr>
          <w:color w:val="221F1F"/>
        </w:rPr>
        <w:t>Карманные</w:t>
      </w:r>
      <w:r>
        <w:rPr>
          <w:color w:val="221F1F"/>
          <w:spacing w:val="-5"/>
        </w:rPr>
        <w:t xml:space="preserve"> </w:t>
      </w:r>
      <w:r>
        <w:rPr>
          <w:color w:val="221F1F"/>
        </w:rPr>
        <w:t>деньги.</w:t>
      </w:r>
      <w:r>
        <w:rPr>
          <w:color w:val="221F1F"/>
          <w:spacing w:val="-7"/>
        </w:rPr>
        <w:t xml:space="preserve"> </w:t>
      </w:r>
      <w:r>
        <w:rPr>
          <w:color w:val="221F1F"/>
        </w:rPr>
        <w:t>Молодёжная</w:t>
      </w:r>
      <w:r>
        <w:rPr>
          <w:color w:val="221F1F"/>
          <w:spacing w:val="-8"/>
        </w:rPr>
        <w:t xml:space="preserve"> </w:t>
      </w:r>
      <w:r>
        <w:rPr>
          <w:color w:val="221F1F"/>
          <w:spacing w:val="-2"/>
        </w:rPr>
        <w:t>мода.</w:t>
      </w:r>
    </w:p>
    <w:p w:rsidR="005071C8" w:rsidRDefault="00BD237E">
      <w:pPr>
        <w:pStyle w:val="a3"/>
        <w:spacing w:line="242" w:lineRule="auto"/>
        <w:ind w:right="931"/>
      </w:pPr>
      <w:r>
        <w:rPr>
          <w:color w:val="221F1F"/>
        </w:rPr>
        <w:t>Школа, школьная жизнь, изучаемые предметы</w:t>
      </w:r>
      <w:r>
        <w:rPr>
          <w:color w:val="221F1F"/>
          <w:spacing w:val="24"/>
        </w:rPr>
        <w:t xml:space="preserve"> </w:t>
      </w:r>
      <w:r>
        <w:rPr>
          <w:color w:val="221F1F"/>
        </w:rPr>
        <w:t>и отношение к ним. Взаимоотношения</w:t>
      </w:r>
      <w:r>
        <w:rPr>
          <w:color w:val="221F1F"/>
          <w:spacing w:val="40"/>
        </w:rPr>
        <w:t xml:space="preserve"> </w:t>
      </w:r>
      <w:r>
        <w:rPr>
          <w:color w:val="221F1F"/>
        </w:rPr>
        <w:t>в школе: проблемы и их решение. Переписка с зарубежными сверстниками.</w:t>
      </w:r>
    </w:p>
    <w:p w:rsidR="005071C8" w:rsidRDefault="00BD237E">
      <w:pPr>
        <w:spacing w:before="185"/>
        <w:ind w:left="1277"/>
      </w:pPr>
      <w:r>
        <w:rPr>
          <w:spacing w:val="-5"/>
        </w:rPr>
        <w:t>190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jc w:val="left"/>
      </w:pPr>
      <w:r>
        <w:rPr>
          <w:color w:val="221F1F"/>
        </w:rPr>
        <w:lastRenderedPageBreak/>
        <w:t>Виды</w:t>
      </w:r>
      <w:r>
        <w:rPr>
          <w:color w:val="221F1F"/>
          <w:spacing w:val="8"/>
        </w:rPr>
        <w:t xml:space="preserve"> </w:t>
      </w:r>
      <w:r>
        <w:rPr>
          <w:color w:val="221F1F"/>
        </w:rPr>
        <w:t>отдыха</w:t>
      </w:r>
      <w:r>
        <w:rPr>
          <w:color w:val="221F1F"/>
          <w:spacing w:val="8"/>
        </w:rPr>
        <w:t xml:space="preserve"> </w:t>
      </w:r>
      <w:r>
        <w:rPr>
          <w:color w:val="221F1F"/>
        </w:rPr>
        <w:t>в</w:t>
      </w:r>
      <w:r>
        <w:rPr>
          <w:color w:val="221F1F"/>
          <w:spacing w:val="10"/>
        </w:rPr>
        <w:t xml:space="preserve"> </w:t>
      </w:r>
      <w:r>
        <w:rPr>
          <w:color w:val="221F1F"/>
        </w:rPr>
        <w:t>различное</w:t>
      </w:r>
      <w:r>
        <w:rPr>
          <w:color w:val="221F1F"/>
          <w:spacing w:val="3"/>
        </w:rPr>
        <w:t xml:space="preserve"> </w:t>
      </w:r>
      <w:r>
        <w:rPr>
          <w:color w:val="221F1F"/>
        </w:rPr>
        <w:t>время</w:t>
      </w:r>
      <w:r>
        <w:rPr>
          <w:color w:val="221F1F"/>
          <w:spacing w:val="4"/>
        </w:rPr>
        <w:t xml:space="preserve"> </w:t>
      </w:r>
      <w:r>
        <w:rPr>
          <w:color w:val="221F1F"/>
        </w:rPr>
        <w:t>года.</w:t>
      </w:r>
      <w:r>
        <w:rPr>
          <w:color w:val="221F1F"/>
          <w:spacing w:val="11"/>
        </w:rPr>
        <w:t xml:space="preserve"> </w:t>
      </w:r>
      <w:r>
        <w:rPr>
          <w:color w:val="221F1F"/>
        </w:rPr>
        <w:t>Путешествия</w:t>
      </w:r>
      <w:r>
        <w:rPr>
          <w:color w:val="221F1F"/>
          <w:spacing w:val="10"/>
        </w:rPr>
        <w:t xml:space="preserve"> </w:t>
      </w:r>
      <w:r>
        <w:rPr>
          <w:color w:val="221F1F"/>
        </w:rPr>
        <w:t>по</w:t>
      </w:r>
      <w:r>
        <w:rPr>
          <w:color w:val="221F1F"/>
          <w:spacing w:val="9"/>
        </w:rPr>
        <w:t xml:space="preserve"> </w:t>
      </w:r>
      <w:r>
        <w:rPr>
          <w:color w:val="221F1F"/>
        </w:rPr>
        <w:t>России</w:t>
      </w:r>
      <w:r>
        <w:rPr>
          <w:color w:val="221F1F"/>
          <w:spacing w:val="8"/>
        </w:rPr>
        <w:t xml:space="preserve"> </w:t>
      </w:r>
      <w:r>
        <w:rPr>
          <w:color w:val="221F1F"/>
        </w:rPr>
        <w:t>и</w:t>
      </w:r>
      <w:r>
        <w:rPr>
          <w:color w:val="221F1F"/>
          <w:spacing w:val="15"/>
        </w:rPr>
        <w:t xml:space="preserve"> </w:t>
      </w:r>
      <w:r>
        <w:rPr>
          <w:color w:val="221F1F"/>
        </w:rPr>
        <w:t>зарубежным</w:t>
      </w:r>
      <w:r>
        <w:rPr>
          <w:color w:val="221F1F"/>
          <w:spacing w:val="15"/>
        </w:rPr>
        <w:t xml:space="preserve"> </w:t>
      </w:r>
      <w:r>
        <w:rPr>
          <w:color w:val="221F1F"/>
          <w:spacing w:val="-2"/>
        </w:rPr>
        <w:t>странам.</w:t>
      </w:r>
    </w:p>
    <w:p w:rsidR="005071C8" w:rsidRDefault="00BD237E">
      <w:pPr>
        <w:pStyle w:val="a3"/>
        <w:spacing w:line="275" w:lineRule="exact"/>
        <w:ind w:firstLine="0"/>
        <w:jc w:val="left"/>
      </w:pPr>
      <w:r>
        <w:rPr>
          <w:color w:val="221F1F"/>
          <w:spacing w:val="-2"/>
        </w:rPr>
        <w:t>Транспорт.</w:t>
      </w:r>
    </w:p>
    <w:p w:rsidR="005071C8" w:rsidRDefault="00BD237E">
      <w:pPr>
        <w:pStyle w:val="a3"/>
        <w:spacing w:before="5" w:line="237" w:lineRule="auto"/>
        <w:ind w:right="932"/>
      </w:pPr>
      <w:r>
        <w:rPr>
          <w:color w:val="221F1F"/>
        </w:rPr>
        <w:t>Природа: флора и фауна. Проблемы экологии. Защита окружающей среды. Климат, погода. Стихийные бедствия.</w:t>
      </w:r>
    </w:p>
    <w:p w:rsidR="005071C8" w:rsidRDefault="00BD237E">
      <w:pPr>
        <w:pStyle w:val="a3"/>
        <w:spacing w:before="3" w:line="275" w:lineRule="exact"/>
        <w:ind w:left="1988" w:firstLine="0"/>
      </w:pPr>
      <w:r>
        <w:rPr>
          <w:color w:val="221F1F"/>
        </w:rPr>
        <w:t>Средства</w:t>
      </w:r>
      <w:r>
        <w:rPr>
          <w:color w:val="221F1F"/>
          <w:spacing w:val="-3"/>
        </w:rPr>
        <w:t xml:space="preserve"> </w:t>
      </w:r>
      <w:r>
        <w:rPr>
          <w:color w:val="221F1F"/>
        </w:rPr>
        <w:t>массовой</w:t>
      </w:r>
      <w:r>
        <w:rPr>
          <w:color w:val="221F1F"/>
          <w:spacing w:val="-3"/>
        </w:rPr>
        <w:t xml:space="preserve"> </w:t>
      </w:r>
      <w:r>
        <w:rPr>
          <w:color w:val="221F1F"/>
        </w:rPr>
        <w:t>информации</w:t>
      </w:r>
      <w:r>
        <w:rPr>
          <w:color w:val="221F1F"/>
          <w:spacing w:val="-3"/>
        </w:rPr>
        <w:t xml:space="preserve"> </w:t>
      </w:r>
      <w:r>
        <w:rPr>
          <w:color w:val="221F1F"/>
        </w:rPr>
        <w:t>(телевидение, радио,</w:t>
      </w:r>
      <w:r>
        <w:rPr>
          <w:color w:val="221F1F"/>
          <w:spacing w:val="3"/>
        </w:rPr>
        <w:t xml:space="preserve"> </w:t>
      </w:r>
      <w:r>
        <w:rPr>
          <w:color w:val="221F1F"/>
        </w:rPr>
        <w:t>пресса,</w:t>
      </w:r>
      <w:r>
        <w:rPr>
          <w:color w:val="221F1F"/>
          <w:spacing w:val="3"/>
        </w:rPr>
        <w:t xml:space="preserve"> </w:t>
      </w:r>
      <w:r>
        <w:rPr>
          <w:color w:val="221F1F"/>
          <w:spacing w:val="-2"/>
        </w:rPr>
        <w:t>Интернет).</w:t>
      </w:r>
    </w:p>
    <w:p w:rsidR="005071C8" w:rsidRDefault="00BD237E">
      <w:pPr>
        <w:pStyle w:val="a3"/>
        <w:ind w:right="932"/>
      </w:pPr>
      <w:r>
        <w:rPr>
          <w:color w:val="221F1F"/>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071C8" w:rsidRDefault="00BD237E">
      <w:pPr>
        <w:pStyle w:val="a3"/>
        <w:ind w:right="929"/>
      </w:pPr>
      <w:r>
        <w:rPr>
          <w:color w:val="221F1F"/>
        </w:rPr>
        <w:t>Выдающиеся люди родной</w:t>
      </w:r>
      <w:r>
        <w:rPr>
          <w:color w:val="221F1F"/>
          <w:spacing w:val="-1"/>
        </w:rPr>
        <w:t xml:space="preserve"> </w:t>
      </w:r>
      <w:r>
        <w:rPr>
          <w:color w:val="221F1F"/>
        </w:rPr>
        <w:t>страны и</w:t>
      </w:r>
      <w:r>
        <w:rPr>
          <w:color w:val="221F1F"/>
          <w:spacing w:val="-1"/>
        </w:rPr>
        <w:t xml:space="preserve"> </w:t>
      </w:r>
      <w:r>
        <w:rPr>
          <w:color w:val="221F1F"/>
        </w:rPr>
        <w:t>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5071C8" w:rsidRDefault="00BD237E">
      <w:pPr>
        <w:spacing w:before="7" w:line="272" w:lineRule="exact"/>
        <w:ind w:left="1988"/>
        <w:rPr>
          <w:b/>
          <w:i/>
          <w:sz w:val="24"/>
        </w:rPr>
      </w:pPr>
      <w:r>
        <w:rPr>
          <w:b/>
          <w:i/>
          <w:color w:val="221F1F"/>
          <w:spacing w:val="-2"/>
          <w:sz w:val="24"/>
        </w:rPr>
        <w:t>Говорение</w:t>
      </w:r>
    </w:p>
    <w:p w:rsidR="005071C8" w:rsidRDefault="00BD237E">
      <w:pPr>
        <w:pStyle w:val="a3"/>
        <w:ind w:right="932"/>
      </w:pPr>
      <w:r>
        <w:rPr>
          <w:color w:val="221F1F"/>
        </w:rPr>
        <w:t xml:space="preserve">Развитие коммуникативных умений </w:t>
      </w:r>
      <w:r>
        <w:rPr>
          <w:b/>
          <w:i/>
          <w:color w:val="221F1F"/>
        </w:rPr>
        <w:t>диалогической речи</w:t>
      </w:r>
      <w:r>
        <w:rPr>
          <w:color w:val="221F1F"/>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5071C8" w:rsidRDefault="00BD237E">
      <w:pPr>
        <w:pStyle w:val="a3"/>
        <w:ind w:right="930"/>
      </w:pPr>
      <w:r>
        <w:rPr>
          <w:i/>
          <w:color w:val="221F1F"/>
        </w:rPr>
        <w:t xml:space="preserve">диалог этикетного характера: </w:t>
      </w:r>
      <w:r>
        <w:rPr>
          <w:color w:val="221F1F"/>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071C8" w:rsidRDefault="00BD237E">
      <w:pPr>
        <w:pStyle w:val="a3"/>
        <w:ind w:right="925"/>
      </w:pPr>
      <w:r>
        <w:rPr>
          <w:i/>
          <w:color w:val="221F1F"/>
        </w:rPr>
        <w:t xml:space="preserve">диалог </w:t>
      </w:r>
      <w:r>
        <w:rPr>
          <w:color w:val="221F1F"/>
        </w:rPr>
        <w:t xml:space="preserve">— </w:t>
      </w:r>
      <w:r>
        <w:rPr>
          <w:i/>
          <w:color w:val="221F1F"/>
        </w:rPr>
        <w:t xml:space="preserve">побуждение к действию: </w:t>
      </w:r>
      <w:r>
        <w:rPr>
          <w:color w:val="221F1F"/>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w:t>
      </w:r>
      <w:r>
        <w:rPr>
          <w:color w:val="221F1F"/>
          <w:spacing w:val="40"/>
        </w:rPr>
        <w:t xml:space="preserve"> </w:t>
      </w:r>
      <w:r>
        <w:rPr>
          <w:color w:val="221F1F"/>
        </w:rPr>
        <w:t>своего решения;</w:t>
      </w:r>
    </w:p>
    <w:p w:rsidR="005071C8" w:rsidRDefault="00BD237E">
      <w:pPr>
        <w:pStyle w:val="a3"/>
        <w:ind w:right="930"/>
      </w:pPr>
      <w:r>
        <w:rPr>
          <w:i/>
          <w:color w:val="221F1F"/>
        </w:rPr>
        <w:t xml:space="preserve">диалог-расспрос: </w:t>
      </w:r>
      <w:r>
        <w:rPr>
          <w:color w:val="221F1F"/>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71C8" w:rsidRDefault="00BD237E">
      <w:pPr>
        <w:pStyle w:val="a3"/>
        <w:ind w:right="932"/>
      </w:pPr>
      <w:r>
        <w:rPr>
          <w:i/>
          <w:color w:val="221F1F"/>
        </w:rPr>
        <w:t xml:space="preserve">диалог </w:t>
      </w:r>
      <w:r>
        <w:rPr>
          <w:color w:val="221F1F"/>
        </w:rPr>
        <w:t xml:space="preserve">— </w:t>
      </w:r>
      <w:r>
        <w:rPr>
          <w:i/>
          <w:color w:val="221F1F"/>
        </w:rPr>
        <w:t xml:space="preserve">обмен мнениями: </w:t>
      </w:r>
      <w:r>
        <w:rPr>
          <w:color w:val="221F1F"/>
        </w:rP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5071C8" w:rsidRDefault="00BD237E">
      <w:pPr>
        <w:pStyle w:val="a3"/>
        <w:spacing w:before="1"/>
        <w:ind w:right="927"/>
      </w:pPr>
      <w:r>
        <w:rPr>
          <w:color w:val="221F1F"/>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5071C8" w:rsidRDefault="00BD237E">
      <w:pPr>
        <w:pStyle w:val="a3"/>
        <w:ind w:right="929"/>
      </w:pPr>
      <w:r>
        <w:rPr>
          <w:color w:val="221F1F"/>
        </w:rPr>
        <w:t>Объём диалога — до 8 реплик со стороны каждого собеседника в рамках комбинированного</w:t>
      </w:r>
      <w:r>
        <w:rPr>
          <w:color w:val="221F1F"/>
          <w:spacing w:val="40"/>
        </w:rPr>
        <w:t xml:space="preserve"> </w:t>
      </w:r>
      <w:r>
        <w:rPr>
          <w:color w:val="221F1F"/>
        </w:rPr>
        <w:t>диалога;</w:t>
      </w:r>
      <w:r>
        <w:rPr>
          <w:color w:val="221F1F"/>
          <w:spacing w:val="40"/>
        </w:rPr>
        <w:t xml:space="preserve"> </w:t>
      </w:r>
      <w:r>
        <w:rPr>
          <w:color w:val="221F1F"/>
        </w:rPr>
        <w:t>до</w:t>
      </w:r>
      <w:r>
        <w:rPr>
          <w:color w:val="221F1F"/>
          <w:spacing w:val="40"/>
        </w:rPr>
        <w:t xml:space="preserve"> </w:t>
      </w:r>
      <w:r>
        <w:rPr>
          <w:color w:val="221F1F"/>
        </w:rPr>
        <w:t>6</w:t>
      </w:r>
      <w:r>
        <w:rPr>
          <w:color w:val="221F1F"/>
          <w:spacing w:val="40"/>
        </w:rPr>
        <w:t xml:space="preserve"> </w:t>
      </w:r>
      <w:r>
        <w:rPr>
          <w:color w:val="221F1F"/>
        </w:rPr>
        <w:t>реплик</w:t>
      </w:r>
      <w:r>
        <w:rPr>
          <w:color w:val="221F1F"/>
          <w:spacing w:val="40"/>
        </w:rPr>
        <w:t xml:space="preserve"> </w:t>
      </w:r>
      <w:r>
        <w:rPr>
          <w:color w:val="221F1F"/>
        </w:rPr>
        <w:t>со</w:t>
      </w:r>
      <w:r>
        <w:rPr>
          <w:color w:val="221F1F"/>
          <w:spacing w:val="40"/>
        </w:rPr>
        <w:t xml:space="preserve"> </w:t>
      </w:r>
      <w:r>
        <w:rPr>
          <w:color w:val="221F1F"/>
        </w:rPr>
        <w:t>стороны</w:t>
      </w:r>
      <w:r>
        <w:rPr>
          <w:color w:val="221F1F"/>
          <w:spacing w:val="40"/>
        </w:rPr>
        <w:t xml:space="preserve"> </w:t>
      </w:r>
      <w:r>
        <w:rPr>
          <w:color w:val="221F1F"/>
        </w:rPr>
        <w:t>каждого</w:t>
      </w:r>
      <w:r>
        <w:rPr>
          <w:color w:val="221F1F"/>
          <w:spacing w:val="40"/>
        </w:rPr>
        <w:t xml:space="preserve"> </w:t>
      </w:r>
      <w:r>
        <w:rPr>
          <w:color w:val="221F1F"/>
        </w:rPr>
        <w:t>собеседника</w:t>
      </w:r>
      <w:r>
        <w:rPr>
          <w:color w:val="221F1F"/>
          <w:spacing w:val="40"/>
        </w:rPr>
        <w:t xml:space="preserve"> </w:t>
      </w:r>
      <w:r>
        <w:rPr>
          <w:color w:val="221F1F"/>
        </w:rPr>
        <w:t>в</w:t>
      </w:r>
      <w:r>
        <w:rPr>
          <w:color w:val="221F1F"/>
          <w:spacing w:val="40"/>
        </w:rPr>
        <w:t xml:space="preserve"> </w:t>
      </w:r>
      <w:r>
        <w:rPr>
          <w:color w:val="221F1F"/>
        </w:rPr>
        <w:t>рамках диалога — обмена мнениями.</w:t>
      </w:r>
    </w:p>
    <w:p w:rsidR="005071C8" w:rsidRDefault="00BD237E">
      <w:pPr>
        <w:spacing w:line="275" w:lineRule="exact"/>
        <w:ind w:left="1988"/>
        <w:jc w:val="both"/>
        <w:rPr>
          <w:sz w:val="24"/>
        </w:rPr>
      </w:pPr>
      <w:r>
        <w:rPr>
          <w:color w:val="221F1F"/>
          <w:spacing w:val="-2"/>
          <w:sz w:val="24"/>
        </w:rPr>
        <w:t>Развитие</w:t>
      </w:r>
      <w:r>
        <w:rPr>
          <w:color w:val="221F1F"/>
          <w:spacing w:val="3"/>
          <w:sz w:val="24"/>
        </w:rPr>
        <w:t xml:space="preserve"> </w:t>
      </w:r>
      <w:r>
        <w:rPr>
          <w:color w:val="221F1F"/>
          <w:spacing w:val="-2"/>
          <w:sz w:val="24"/>
        </w:rPr>
        <w:t>коммуникативных</w:t>
      </w:r>
      <w:r>
        <w:rPr>
          <w:color w:val="221F1F"/>
          <w:spacing w:val="2"/>
          <w:sz w:val="24"/>
        </w:rPr>
        <w:t xml:space="preserve"> </w:t>
      </w:r>
      <w:r>
        <w:rPr>
          <w:color w:val="221F1F"/>
          <w:spacing w:val="-2"/>
          <w:sz w:val="24"/>
        </w:rPr>
        <w:t>умений</w:t>
      </w:r>
      <w:r>
        <w:rPr>
          <w:color w:val="221F1F"/>
          <w:spacing w:val="3"/>
          <w:sz w:val="24"/>
        </w:rPr>
        <w:t xml:space="preserve"> </w:t>
      </w:r>
      <w:r>
        <w:rPr>
          <w:b/>
          <w:i/>
          <w:color w:val="221F1F"/>
          <w:spacing w:val="-2"/>
          <w:sz w:val="24"/>
        </w:rPr>
        <w:t>монологической</w:t>
      </w:r>
      <w:r>
        <w:rPr>
          <w:b/>
          <w:i/>
          <w:color w:val="221F1F"/>
          <w:spacing w:val="8"/>
          <w:sz w:val="24"/>
        </w:rPr>
        <w:t xml:space="preserve"> </w:t>
      </w:r>
      <w:r>
        <w:rPr>
          <w:b/>
          <w:i/>
          <w:color w:val="221F1F"/>
          <w:spacing w:val="-2"/>
          <w:sz w:val="24"/>
        </w:rPr>
        <w:t>речи</w:t>
      </w:r>
      <w:r>
        <w:rPr>
          <w:color w:val="221F1F"/>
          <w:spacing w:val="-2"/>
          <w:sz w:val="24"/>
        </w:rPr>
        <w:t>:</w:t>
      </w:r>
    </w:p>
    <w:p w:rsidR="005071C8" w:rsidRDefault="00BD237E">
      <w:pPr>
        <w:pStyle w:val="a3"/>
        <w:spacing w:line="242" w:lineRule="auto"/>
        <w:ind w:left="1988" w:right="3553" w:firstLine="0"/>
      </w:pPr>
      <w:r>
        <w:rPr>
          <w:color w:val="221F1F"/>
        </w:rPr>
        <w:t>создание</w:t>
      </w:r>
      <w:r>
        <w:rPr>
          <w:color w:val="221F1F"/>
          <w:spacing w:val="80"/>
        </w:rPr>
        <w:t xml:space="preserve"> </w:t>
      </w:r>
      <w:r>
        <w:rPr>
          <w:color w:val="221F1F"/>
        </w:rPr>
        <w:t>устных</w:t>
      </w:r>
      <w:r>
        <w:rPr>
          <w:color w:val="221F1F"/>
          <w:spacing w:val="80"/>
        </w:rPr>
        <w:t xml:space="preserve"> </w:t>
      </w:r>
      <w:r>
        <w:rPr>
          <w:color w:val="221F1F"/>
        </w:rPr>
        <w:t>связных</w:t>
      </w:r>
      <w:r>
        <w:rPr>
          <w:color w:val="221F1F"/>
          <w:spacing w:val="80"/>
        </w:rPr>
        <w:t xml:space="preserve"> </w:t>
      </w:r>
      <w:r>
        <w:rPr>
          <w:color w:val="221F1F"/>
        </w:rPr>
        <w:t>монологических</w:t>
      </w:r>
      <w:r>
        <w:rPr>
          <w:color w:val="221F1F"/>
          <w:spacing w:val="80"/>
        </w:rPr>
        <w:t xml:space="preserve"> </w:t>
      </w:r>
      <w:r>
        <w:rPr>
          <w:color w:val="221F1F"/>
        </w:rPr>
        <w:t>высказываний</w:t>
      </w:r>
      <w:r>
        <w:rPr>
          <w:color w:val="221F1F"/>
          <w:spacing w:val="80"/>
        </w:rPr>
        <w:t xml:space="preserve"> </w:t>
      </w:r>
      <w:r>
        <w:rPr>
          <w:color w:val="221F1F"/>
        </w:rPr>
        <w:t>с использованием основных коммуникативных типов речи:</w:t>
      </w:r>
    </w:p>
    <w:p w:rsidR="005071C8" w:rsidRDefault="00BD237E">
      <w:pPr>
        <w:pStyle w:val="a4"/>
        <w:numPr>
          <w:ilvl w:val="0"/>
          <w:numId w:val="254"/>
        </w:numPr>
        <w:tabs>
          <w:tab w:val="left" w:pos="2318"/>
        </w:tabs>
        <w:spacing w:line="242" w:lineRule="auto"/>
        <w:ind w:right="936" w:firstLine="566"/>
        <w:jc w:val="left"/>
        <w:rPr>
          <w:sz w:val="24"/>
        </w:rPr>
      </w:pPr>
      <w:r>
        <w:rPr>
          <w:color w:val="221F1F"/>
          <w:sz w:val="24"/>
        </w:rPr>
        <w:t>описание</w:t>
      </w:r>
      <w:r>
        <w:rPr>
          <w:color w:val="221F1F"/>
          <w:spacing w:val="79"/>
          <w:sz w:val="24"/>
        </w:rPr>
        <w:t xml:space="preserve"> </w:t>
      </w:r>
      <w:r>
        <w:rPr>
          <w:color w:val="221F1F"/>
          <w:sz w:val="24"/>
        </w:rPr>
        <w:t>(предмета,</w:t>
      </w:r>
      <w:r>
        <w:rPr>
          <w:color w:val="221F1F"/>
          <w:spacing w:val="80"/>
          <w:sz w:val="24"/>
        </w:rPr>
        <w:t xml:space="preserve"> </w:t>
      </w:r>
      <w:r>
        <w:rPr>
          <w:color w:val="221F1F"/>
          <w:sz w:val="24"/>
        </w:rPr>
        <w:t>местности,</w:t>
      </w:r>
      <w:r>
        <w:rPr>
          <w:color w:val="221F1F"/>
          <w:spacing w:val="80"/>
          <w:sz w:val="24"/>
        </w:rPr>
        <w:t xml:space="preserve"> </w:t>
      </w:r>
      <w:r>
        <w:rPr>
          <w:color w:val="221F1F"/>
          <w:sz w:val="24"/>
        </w:rPr>
        <w:t>внешности</w:t>
      </w:r>
      <w:r>
        <w:rPr>
          <w:color w:val="221F1F"/>
          <w:spacing w:val="80"/>
          <w:sz w:val="24"/>
        </w:rPr>
        <w:t xml:space="preserve"> </w:t>
      </w:r>
      <w:r>
        <w:rPr>
          <w:color w:val="221F1F"/>
          <w:sz w:val="24"/>
        </w:rPr>
        <w:t>и</w:t>
      </w:r>
      <w:r>
        <w:rPr>
          <w:color w:val="221F1F"/>
          <w:spacing w:val="77"/>
          <w:sz w:val="24"/>
        </w:rPr>
        <w:t xml:space="preserve"> </w:t>
      </w:r>
      <w:r>
        <w:rPr>
          <w:color w:val="221F1F"/>
          <w:sz w:val="24"/>
        </w:rPr>
        <w:t>одежды</w:t>
      </w:r>
      <w:r>
        <w:rPr>
          <w:color w:val="221F1F"/>
          <w:spacing w:val="80"/>
          <w:sz w:val="24"/>
        </w:rPr>
        <w:t xml:space="preserve"> </w:t>
      </w:r>
      <w:r>
        <w:rPr>
          <w:color w:val="221F1F"/>
          <w:sz w:val="24"/>
        </w:rPr>
        <w:t>человека),</w:t>
      </w:r>
      <w:r>
        <w:rPr>
          <w:color w:val="221F1F"/>
          <w:spacing w:val="80"/>
          <w:sz w:val="24"/>
        </w:rPr>
        <w:t xml:space="preserve"> </w:t>
      </w:r>
      <w:r>
        <w:rPr>
          <w:color w:val="221F1F"/>
          <w:sz w:val="24"/>
        </w:rPr>
        <w:t>в</w:t>
      </w:r>
      <w:r>
        <w:rPr>
          <w:color w:val="221F1F"/>
          <w:spacing w:val="80"/>
          <w:sz w:val="24"/>
        </w:rPr>
        <w:t xml:space="preserve"> </w:t>
      </w:r>
      <w:r>
        <w:rPr>
          <w:color w:val="221F1F"/>
          <w:sz w:val="24"/>
        </w:rPr>
        <w:t>том</w:t>
      </w:r>
      <w:r>
        <w:rPr>
          <w:color w:val="221F1F"/>
          <w:spacing w:val="80"/>
          <w:sz w:val="24"/>
        </w:rPr>
        <w:t xml:space="preserve"> </w:t>
      </w:r>
      <w:r>
        <w:rPr>
          <w:color w:val="221F1F"/>
          <w:sz w:val="24"/>
        </w:rPr>
        <w:t>числе характеристика (черты характера реального человека или литературного персонажа);</w:t>
      </w:r>
    </w:p>
    <w:p w:rsidR="005071C8" w:rsidRDefault="00BD237E">
      <w:pPr>
        <w:pStyle w:val="a4"/>
        <w:numPr>
          <w:ilvl w:val="0"/>
          <w:numId w:val="254"/>
        </w:numPr>
        <w:tabs>
          <w:tab w:val="left" w:pos="2242"/>
        </w:tabs>
        <w:spacing w:line="271" w:lineRule="exact"/>
        <w:ind w:left="2242" w:hanging="254"/>
        <w:jc w:val="left"/>
        <w:rPr>
          <w:sz w:val="24"/>
        </w:rPr>
      </w:pPr>
      <w:r>
        <w:rPr>
          <w:color w:val="221F1F"/>
          <w:spacing w:val="-2"/>
          <w:sz w:val="24"/>
        </w:rPr>
        <w:t>повествование/сообщение;</w:t>
      </w:r>
    </w:p>
    <w:p w:rsidR="005071C8" w:rsidRDefault="00BD237E">
      <w:pPr>
        <w:pStyle w:val="a4"/>
        <w:numPr>
          <w:ilvl w:val="0"/>
          <w:numId w:val="254"/>
        </w:numPr>
        <w:tabs>
          <w:tab w:val="left" w:pos="2242"/>
        </w:tabs>
        <w:spacing w:line="275" w:lineRule="exact"/>
        <w:ind w:left="2242" w:hanging="254"/>
        <w:jc w:val="left"/>
        <w:rPr>
          <w:sz w:val="24"/>
        </w:rPr>
      </w:pPr>
      <w:r>
        <w:rPr>
          <w:color w:val="221F1F"/>
          <w:spacing w:val="-2"/>
          <w:sz w:val="24"/>
        </w:rPr>
        <w:t>рассуждение;</w:t>
      </w:r>
    </w:p>
    <w:p w:rsidR="005071C8" w:rsidRDefault="00BD237E">
      <w:pPr>
        <w:pStyle w:val="a3"/>
        <w:tabs>
          <w:tab w:val="left" w:pos="3385"/>
          <w:tab w:val="left" w:pos="3769"/>
          <w:tab w:val="left" w:pos="4821"/>
          <w:tab w:val="left" w:pos="6967"/>
          <w:tab w:val="left" w:pos="7889"/>
          <w:tab w:val="left" w:pos="8898"/>
          <w:tab w:val="left" w:pos="9397"/>
          <w:tab w:val="left" w:pos="10859"/>
        </w:tabs>
        <w:spacing w:line="242" w:lineRule="auto"/>
        <w:ind w:right="930"/>
        <w:jc w:val="left"/>
      </w:pPr>
      <w:r>
        <w:rPr>
          <w:color w:val="221F1F"/>
          <w:spacing w:val="-2"/>
        </w:rPr>
        <w:t>выражение</w:t>
      </w:r>
      <w:r>
        <w:rPr>
          <w:color w:val="221F1F"/>
        </w:rPr>
        <w:tab/>
      </w:r>
      <w:r>
        <w:rPr>
          <w:color w:val="221F1F"/>
          <w:spacing w:val="-10"/>
        </w:rPr>
        <w:t>и</w:t>
      </w:r>
      <w:r>
        <w:rPr>
          <w:color w:val="221F1F"/>
        </w:rPr>
        <w:tab/>
      </w:r>
      <w:r>
        <w:rPr>
          <w:color w:val="221F1F"/>
          <w:spacing w:val="-2"/>
        </w:rPr>
        <w:t>краткое</w:t>
      </w:r>
      <w:r>
        <w:rPr>
          <w:color w:val="221F1F"/>
        </w:rPr>
        <w:tab/>
      </w:r>
      <w:r>
        <w:rPr>
          <w:color w:val="221F1F"/>
          <w:spacing w:val="-2"/>
        </w:rPr>
        <w:t>аргументирование</w:t>
      </w:r>
      <w:r>
        <w:rPr>
          <w:color w:val="221F1F"/>
        </w:rPr>
        <w:tab/>
      </w:r>
      <w:r>
        <w:rPr>
          <w:color w:val="221F1F"/>
          <w:spacing w:val="-2"/>
        </w:rPr>
        <w:t>своего</w:t>
      </w:r>
      <w:r>
        <w:rPr>
          <w:color w:val="221F1F"/>
        </w:rPr>
        <w:tab/>
      </w:r>
      <w:r>
        <w:rPr>
          <w:color w:val="221F1F"/>
          <w:spacing w:val="-2"/>
        </w:rPr>
        <w:t>мнения</w:t>
      </w:r>
      <w:r>
        <w:rPr>
          <w:color w:val="221F1F"/>
        </w:rPr>
        <w:tab/>
      </w:r>
      <w:r>
        <w:rPr>
          <w:color w:val="221F1F"/>
          <w:spacing w:val="-6"/>
        </w:rPr>
        <w:t>по</w:t>
      </w:r>
      <w:r>
        <w:rPr>
          <w:color w:val="221F1F"/>
        </w:rPr>
        <w:tab/>
      </w:r>
      <w:r>
        <w:rPr>
          <w:color w:val="221F1F"/>
          <w:spacing w:val="-2"/>
        </w:rPr>
        <w:t>отношению</w:t>
      </w:r>
      <w:r>
        <w:rPr>
          <w:color w:val="221F1F"/>
        </w:rPr>
        <w:tab/>
      </w:r>
      <w:r>
        <w:rPr>
          <w:color w:val="221F1F"/>
          <w:spacing w:val="-10"/>
        </w:rPr>
        <w:t xml:space="preserve">к </w:t>
      </w:r>
      <w:r>
        <w:rPr>
          <w:color w:val="221F1F"/>
          <w:spacing w:val="-2"/>
        </w:rPr>
        <w:t>услышанному/прочитанному;</w:t>
      </w:r>
    </w:p>
    <w:p w:rsidR="005071C8" w:rsidRDefault="00BD237E">
      <w:pPr>
        <w:pStyle w:val="a3"/>
        <w:spacing w:line="271" w:lineRule="exact"/>
        <w:ind w:left="1988" w:firstLine="0"/>
        <w:jc w:val="left"/>
      </w:pPr>
      <w:r>
        <w:rPr>
          <w:color w:val="221F1F"/>
        </w:rPr>
        <w:t>изложение</w:t>
      </w:r>
      <w:r>
        <w:rPr>
          <w:color w:val="221F1F"/>
          <w:spacing w:val="33"/>
        </w:rPr>
        <w:t xml:space="preserve"> </w:t>
      </w:r>
      <w:r>
        <w:rPr>
          <w:color w:val="221F1F"/>
        </w:rPr>
        <w:t>(пересказ)</w:t>
      </w:r>
      <w:r>
        <w:rPr>
          <w:color w:val="221F1F"/>
          <w:spacing w:val="37"/>
        </w:rPr>
        <w:t xml:space="preserve"> </w:t>
      </w:r>
      <w:r>
        <w:rPr>
          <w:color w:val="221F1F"/>
        </w:rPr>
        <w:t>основного</w:t>
      </w:r>
      <w:r>
        <w:rPr>
          <w:color w:val="221F1F"/>
          <w:spacing w:val="41"/>
        </w:rPr>
        <w:t xml:space="preserve"> </w:t>
      </w:r>
      <w:r>
        <w:rPr>
          <w:color w:val="221F1F"/>
        </w:rPr>
        <w:t>содержания</w:t>
      </w:r>
      <w:r>
        <w:rPr>
          <w:color w:val="221F1F"/>
          <w:spacing w:val="27"/>
        </w:rPr>
        <w:t xml:space="preserve"> </w:t>
      </w:r>
      <w:r>
        <w:rPr>
          <w:color w:val="221F1F"/>
          <w:spacing w:val="-2"/>
        </w:rPr>
        <w:t>прочитанного/</w:t>
      </w:r>
    </w:p>
    <w:p w:rsidR="005071C8" w:rsidRDefault="00BD237E">
      <w:pPr>
        <w:pStyle w:val="a3"/>
        <w:ind w:left="1988" w:firstLine="0"/>
        <w:jc w:val="left"/>
      </w:pPr>
      <w:r>
        <w:rPr>
          <w:color w:val="221F1F"/>
        </w:rPr>
        <w:t>прослушанного</w:t>
      </w:r>
      <w:r>
        <w:rPr>
          <w:color w:val="221F1F"/>
          <w:spacing w:val="23"/>
        </w:rPr>
        <w:t xml:space="preserve">  </w:t>
      </w:r>
      <w:r>
        <w:rPr>
          <w:color w:val="221F1F"/>
        </w:rPr>
        <w:t>текста</w:t>
      </w:r>
      <w:r>
        <w:rPr>
          <w:color w:val="221F1F"/>
          <w:spacing w:val="75"/>
          <w:w w:val="150"/>
        </w:rPr>
        <w:t xml:space="preserve"> </w:t>
      </w:r>
      <w:r>
        <w:rPr>
          <w:color w:val="221F1F"/>
        </w:rPr>
        <w:t>с</w:t>
      </w:r>
      <w:r>
        <w:rPr>
          <w:color w:val="221F1F"/>
          <w:spacing w:val="70"/>
          <w:w w:val="150"/>
        </w:rPr>
        <w:t xml:space="preserve"> </w:t>
      </w:r>
      <w:r>
        <w:rPr>
          <w:color w:val="221F1F"/>
        </w:rPr>
        <w:t>выражением</w:t>
      </w:r>
      <w:r>
        <w:rPr>
          <w:color w:val="221F1F"/>
          <w:spacing w:val="78"/>
          <w:w w:val="150"/>
        </w:rPr>
        <w:t xml:space="preserve"> </w:t>
      </w:r>
      <w:r>
        <w:rPr>
          <w:color w:val="221F1F"/>
        </w:rPr>
        <w:t>своего</w:t>
      </w:r>
      <w:r>
        <w:rPr>
          <w:color w:val="221F1F"/>
          <w:spacing w:val="75"/>
          <w:w w:val="150"/>
        </w:rPr>
        <w:t xml:space="preserve"> </w:t>
      </w:r>
      <w:r>
        <w:rPr>
          <w:color w:val="221F1F"/>
        </w:rPr>
        <w:t>отношения</w:t>
      </w:r>
      <w:r>
        <w:rPr>
          <w:color w:val="221F1F"/>
          <w:spacing w:val="77"/>
          <w:w w:val="150"/>
        </w:rPr>
        <w:t xml:space="preserve"> </w:t>
      </w:r>
      <w:r>
        <w:rPr>
          <w:color w:val="221F1F"/>
        </w:rPr>
        <w:t>к</w:t>
      </w:r>
      <w:r>
        <w:rPr>
          <w:color w:val="221F1F"/>
          <w:spacing w:val="73"/>
          <w:w w:val="150"/>
        </w:rPr>
        <w:t xml:space="preserve"> </w:t>
      </w:r>
      <w:r>
        <w:rPr>
          <w:color w:val="221F1F"/>
        </w:rPr>
        <w:t>событиям</w:t>
      </w:r>
      <w:r>
        <w:rPr>
          <w:color w:val="221F1F"/>
          <w:spacing w:val="67"/>
          <w:w w:val="150"/>
        </w:rPr>
        <w:t xml:space="preserve"> </w:t>
      </w:r>
      <w:r>
        <w:rPr>
          <w:color w:val="221F1F"/>
        </w:rPr>
        <w:t>и</w:t>
      </w:r>
      <w:r>
        <w:rPr>
          <w:color w:val="221F1F"/>
          <w:spacing w:val="68"/>
          <w:w w:val="150"/>
        </w:rPr>
        <w:t xml:space="preserve"> </w:t>
      </w:r>
      <w:r>
        <w:rPr>
          <w:color w:val="221F1F"/>
          <w:spacing w:val="-2"/>
        </w:rPr>
        <w:t>фактам,</w:t>
      </w:r>
    </w:p>
    <w:p w:rsidR="005071C8" w:rsidRDefault="00BD237E">
      <w:pPr>
        <w:spacing w:before="185"/>
        <w:ind w:left="1277"/>
      </w:pPr>
      <w:r>
        <w:rPr>
          <w:spacing w:val="-5"/>
        </w:rPr>
        <w:t>191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pPr>
      <w:r>
        <w:rPr>
          <w:color w:val="221F1F"/>
        </w:rPr>
        <w:lastRenderedPageBreak/>
        <w:t>изложенным</w:t>
      </w:r>
      <w:r>
        <w:rPr>
          <w:color w:val="221F1F"/>
          <w:spacing w:val="-1"/>
        </w:rPr>
        <w:t xml:space="preserve"> </w:t>
      </w:r>
      <w:r>
        <w:rPr>
          <w:color w:val="221F1F"/>
        </w:rPr>
        <w:t>в</w:t>
      </w:r>
      <w:r>
        <w:rPr>
          <w:color w:val="221F1F"/>
          <w:spacing w:val="-3"/>
        </w:rPr>
        <w:t xml:space="preserve"> </w:t>
      </w:r>
      <w:r>
        <w:rPr>
          <w:color w:val="221F1F"/>
          <w:spacing w:val="-2"/>
        </w:rPr>
        <w:t>тексте;</w:t>
      </w:r>
    </w:p>
    <w:p w:rsidR="005071C8" w:rsidRDefault="00BD237E">
      <w:pPr>
        <w:pStyle w:val="a3"/>
        <w:spacing w:line="275" w:lineRule="exact"/>
        <w:ind w:left="1988" w:firstLine="0"/>
      </w:pPr>
      <w:r>
        <w:rPr>
          <w:color w:val="221F1F"/>
        </w:rPr>
        <w:t>составление</w:t>
      </w:r>
      <w:r>
        <w:rPr>
          <w:color w:val="221F1F"/>
          <w:spacing w:val="-1"/>
        </w:rPr>
        <w:t xml:space="preserve"> </w:t>
      </w:r>
      <w:r>
        <w:rPr>
          <w:color w:val="221F1F"/>
        </w:rPr>
        <w:t>рассказа</w:t>
      </w:r>
      <w:r>
        <w:rPr>
          <w:color w:val="221F1F"/>
          <w:spacing w:val="-2"/>
        </w:rPr>
        <w:t xml:space="preserve"> </w:t>
      </w:r>
      <w:r>
        <w:rPr>
          <w:color w:val="221F1F"/>
        </w:rPr>
        <w:t>по</w:t>
      </w:r>
      <w:r>
        <w:rPr>
          <w:color w:val="221F1F"/>
          <w:spacing w:val="5"/>
        </w:rPr>
        <w:t xml:space="preserve"> </w:t>
      </w:r>
      <w:r>
        <w:rPr>
          <w:color w:val="221F1F"/>
          <w:spacing w:val="-2"/>
        </w:rPr>
        <w:t>картинкам;</w:t>
      </w:r>
    </w:p>
    <w:p w:rsidR="005071C8" w:rsidRDefault="00BD237E">
      <w:pPr>
        <w:pStyle w:val="a3"/>
        <w:spacing w:before="3" w:line="275" w:lineRule="exact"/>
        <w:ind w:left="1988" w:firstLine="0"/>
      </w:pPr>
      <w:r>
        <w:rPr>
          <w:color w:val="221F1F"/>
        </w:rPr>
        <w:t>изложение</w:t>
      </w:r>
      <w:r>
        <w:rPr>
          <w:color w:val="221F1F"/>
          <w:spacing w:val="-9"/>
        </w:rPr>
        <w:t xml:space="preserve"> </w:t>
      </w:r>
      <w:r>
        <w:rPr>
          <w:color w:val="221F1F"/>
        </w:rPr>
        <w:t>результатов</w:t>
      </w:r>
      <w:r>
        <w:rPr>
          <w:color w:val="221F1F"/>
          <w:spacing w:val="-4"/>
        </w:rPr>
        <w:t xml:space="preserve"> </w:t>
      </w:r>
      <w:r>
        <w:rPr>
          <w:color w:val="221F1F"/>
        </w:rPr>
        <w:t>выполненной</w:t>
      </w:r>
      <w:r>
        <w:rPr>
          <w:color w:val="221F1F"/>
          <w:spacing w:val="-10"/>
        </w:rPr>
        <w:t xml:space="preserve"> </w:t>
      </w:r>
      <w:r>
        <w:rPr>
          <w:color w:val="221F1F"/>
        </w:rPr>
        <w:t>проектной</w:t>
      </w:r>
      <w:r>
        <w:rPr>
          <w:color w:val="221F1F"/>
          <w:spacing w:val="-4"/>
        </w:rPr>
        <w:t xml:space="preserve"> </w:t>
      </w:r>
      <w:r>
        <w:rPr>
          <w:color w:val="221F1F"/>
          <w:spacing w:val="-2"/>
        </w:rPr>
        <w:t>работы.</w:t>
      </w:r>
    </w:p>
    <w:p w:rsidR="005071C8" w:rsidRDefault="00BD237E">
      <w:pPr>
        <w:pStyle w:val="a3"/>
        <w:ind w:right="931"/>
      </w:pPr>
      <w:r>
        <w:rPr>
          <w:color w:val="221F1F"/>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5071C8" w:rsidRDefault="00BD237E">
      <w:pPr>
        <w:pStyle w:val="a3"/>
        <w:spacing w:before="2"/>
        <w:ind w:left="1988" w:firstLine="0"/>
      </w:pPr>
      <w:r>
        <w:rPr>
          <w:color w:val="221F1F"/>
        </w:rPr>
        <w:t>Объём</w:t>
      </w:r>
      <w:r>
        <w:rPr>
          <w:color w:val="221F1F"/>
          <w:spacing w:val="-1"/>
        </w:rPr>
        <w:t xml:space="preserve"> </w:t>
      </w:r>
      <w:r>
        <w:rPr>
          <w:color w:val="221F1F"/>
        </w:rPr>
        <w:t>монологического</w:t>
      </w:r>
      <w:r>
        <w:rPr>
          <w:color w:val="221F1F"/>
          <w:spacing w:val="-2"/>
        </w:rPr>
        <w:t xml:space="preserve"> </w:t>
      </w:r>
      <w:r>
        <w:rPr>
          <w:color w:val="221F1F"/>
        </w:rPr>
        <w:t>высказывания</w:t>
      </w:r>
      <w:r>
        <w:rPr>
          <w:color w:val="221F1F"/>
          <w:spacing w:val="-6"/>
        </w:rPr>
        <w:t xml:space="preserve"> </w:t>
      </w:r>
      <w:r>
        <w:rPr>
          <w:color w:val="221F1F"/>
        </w:rPr>
        <w:t>—</w:t>
      </w:r>
      <w:r>
        <w:rPr>
          <w:color w:val="221F1F"/>
          <w:spacing w:val="-2"/>
        </w:rPr>
        <w:t xml:space="preserve"> </w:t>
      </w:r>
      <w:r>
        <w:rPr>
          <w:color w:val="221F1F"/>
        </w:rPr>
        <w:t>10—12</w:t>
      </w:r>
      <w:r>
        <w:rPr>
          <w:color w:val="221F1F"/>
          <w:spacing w:val="-1"/>
        </w:rPr>
        <w:t xml:space="preserve"> </w:t>
      </w:r>
      <w:r>
        <w:rPr>
          <w:color w:val="221F1F"/>
          <w:spacing w:val="-2"/>
        </w:rPr>
        <w:t>фраз.</w:t>
      </w:r>
    </w:p>
    <w:p w:rsidR="005071C8" w:rsidRDefault="00BD237E">
      <w:pPr>
        <w:spacing w:before="2" w:line="275" w:lineRule="exact"/>
        <w:ind w:left="1988"/>
        <w:rPr>
          <w:b/>
          <w:i/>
          <w:sz w:val="24"/>
        </w:rPr>
      </w:pPr>
      <w:r>
        <w:rPr>
          <w:b/>
          <w:i/>
          <w:color w:val="221F1F"/>
          <w:spacing w:val="-2"/>
          <w:sz w:val="24"/>
        </w:rPr>
        <w:t>Аудирование</w:t>
      </w:r>
    </w:p>
    <w:p w:rsidR="005071C8" w:rsidRDefault="00BD237E">
      <w:pPr>
        <w:pStyle w:val="a3"/>
        <w:ind w:right="929"/>
      </w:pPr>
      <w:r>
        <w:rPr>
          <w:color w:val="221F1F"/>
        </w:rPr>
        <w:t>При непосредственном общении:</w:t>
      </w:r>
      <w:r>
        <w:rPr>
          <w:color w:val="221F1F"/>
          <w:spacing w:val="-1"/>
        </w:rPr>
        <w:t xml:space="preserve"> </w:t>
      </w:r>
      <w:r>
        <w:rPr>
          <w:color w:val="221F1F"/>
        </w:rPr>
        <w:t>понимание</w:t>
      </w:r>
      <w:r>
        <w:rPr>
          <w:color w:val="221F1F"/>
          <w:spacing w:val="-2"/>
        </w:rPr>
        <w:t xml:space="preserve"> </w:t>
      </w:r>
      <w:r>
        <w:rPr>
          <w:color w:val="221F1F"/>
        </w:rPr>
        <w:t>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5071C8" w:rsidRDefault="00BD237E">
      <w:pPr>
        <w:pStyle w:val="a3"/>
        <w:ind w:right="929"/>
      </w:pPr>
      <w:r>
        <w:rPr>
          <w:color w:val="221F1F"/>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5071C8" w:rsidRDefault="00BD237E">
      <w:pPr>
        <w:pStyle w:val="a3"/>
        <w:ind w:right="929"/>
      </w:pPr>
      <w:r>
        <w:rPr>
          <w:color w:val="221F1F"/>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071C8" w:rsidRDefault="00BD237E">
      <w:pPr>
        <w:pStyle w:val="a3"/>
        <w:ind w:right="931"/>
      </w:pPr>
      <w:r>
        <w:rPr>
          <w:color w:val="221F1F"/>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5071C8" w:rsidRDefault="00BD237E">
      <w:pPr>
        <w:pStyle w:val="a3"/>
        <w:spacing w:before="3" w:line="237" w:lineRule="auto"/>
        <w:ind w:right="937"/>
      </w:pPr>
      <w:r>
        <w:rPr>
          <w:color w:val="221F1F"/>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71C8" w:rsidRDefault="00BD237E">
      <w:pPr>
        <w:pStyle w:val="a3"/>
        <w:spacing w:before="5" w:line="237" w:lineRule="auto"/>
        <w:ind w:right="930"/>
      </w:pPr>
      <w:r>
        <w:rPr>
          <w:color w:val="221F1F"/>
        </w:rPr>
        <w:t>Языковая сложность текстов для аудирования должна соответствовать базовому уровню (А2 — допороговому уровню по общеевропейской шкале).</w:t>
      </w:r>
    </w:p>
    <w:p w:rsidR="005071C8" w:rsidRDefault="00BD237E">
      <w:pPr>
        <w:pStyle w:val="a3"/>
        <w:spacing w:before="4"/>
        <w:ind w:left="1988" w:firstLine="0"/>
      </w:pPr>
      <w:r>
        <w:rPr>
          <w:color w:val="221F1F"/>
        </w:rPr>
        <w:t>Время</w:t>
      </w:r>
      <w:r>
        <w:rPr>
          <w:color w:val="221F1F"/>
          <w:spacing w:val="-2"/>
        </w:rPr>
        <w:t xml:space="preserve"> </w:t>
      </w:r>
      <w:r>
        <w:rPr>
          <w:color w:val="221F1F"/>
        </w:rPr>
        <w:t>звучания</w:t>
      </w:r>
      <w:r>
        <w:rPr>
          <w:color w:val="221F1F"/>
          <w:spacing w:val="-1"/>
        </w:rPr>
        <w:t xml:space="preserve"> </w:t>
      </w:r>
      <w:r>
        <w:rPr>
          <w:color w:val="221F1F"/>
        </w:rPr>
        <w:t>текста/текстов для</w:t>
      </w:r>
      <w:r>
        <w:rPr>
          <w:color w:val="221F1F"/>
          <w:spacing w:val="-6"/>
        </w:rPr>
        <w:t xml:space="preserve"> </w:t>
      </w:r>
      <w:r>
        <w:rPr>
          <w:color w:val="221F1F"/>
        </w:rPr>
        <w:t>аудирования —</w:t>
      </w:r>
      <w:r>
        <w:rPr>
          <w:color w:val="221F1F"/>
          <w:spacing w:val="-1"/>
        </w:rPr>
        <w:t xml:space="preserve"> </w:t>
      </w:r>
      <w:r>
        <w:rPr>
          <w:color w:val="221F1F"/>
        </w:rPr>
        <w:t>до</w:t>
      </w:r>
      <w:r>
        <w:rPr>
          <w:color w:val="221F1F"/>
          <w:spacing w:val="3"/>
        </w:rPr>
        <w:t xml:space="preserve"> </w:t>
      </w:r>
      <w:r>
        <w:rPr>
          <w:color w:val="221F1F"/>
        </w:rPr>
        <w:t>2</w:t>
      </w:r>
      <w:r>
        <w:rPr>
          <w:color w:val="221F1F"/>
          <w:spacing w:val="-6"/>
        </w:rPr>
        <w:t xml:space="preserve"> </w:t>
      </w:r>
      <w:r>
        <w:rPr>
          <w:color w:val="221F1F"/>
        </w:rPr>
        <w:t>ми-</w:t>
      </w:r>
      <w:r>
        <w:rPr>
          <w:color w:val="221F1F"/>
          <w:spacing w:val="1"/>
        </w:rPr>
        <w:t xml:space="preserve"> </w:t>
      </w:r>
      <w:r>
        <w:rPr>
          <w:color w:val="221F1F"/>
          <w:spacing w:val="-4"/>
        </w:rPr>
        <w:t>нут.</w:t>
      </w:r>
    </w:p>
    <w:p w:rsidR="005071C8" w:rsidRDefault="00BD237E">
      <w:pPr>
        <w:spacing w:before="3" w:line="275" w:lineRule="exact"/>
        <w:ind w:left="1988"/>
        <w:jc w:val="both"/>
        <w:rPr>
          <w:b/>
          <w:i/>
          <w:sz w:val="24"/>
        </w:rPr>
      </w:pPr>
      <w:r>
        <w:rPr>
          <w:b/>
          <w:i/>
          <w:color w:val="221F1F"/>
          <w:sz w:val="24"/>
        </w:rPr>
        <w:t>Смысловое</w:t>
      </w:r>
      <w:r>
        <w:rPr>
          <w:b/>
          <w:i/>
          <w:color w:val="221F1F"/>
          <w:spacing w:val="-4"/>
          <w:sz w:val="24"/>
        </w:rPr>
        <w:t xml:space="preserve"> </w:t>
      </w:r>
      <w:r>
        <w:rPr>
          <w:b/>
          <w:i/>
          <w:color w:val="221F1F"/>
          <w:spacing w:val="-2"/>
          <w:sz w:val="24"/>
        </w:rPr>
        <w:t>чтение</w:t>
      </w:r>
    </w:p>
    <w:p w:rsidR="005071C8" w:rsidRDefault="00BD237E">
      <w:pPr>
        <w:pStyle w:val="a3"/>
        <w:ind w:right="928"/>
      </w:pPr>
      <w:r>
        <w:rPr>
          <w:color w:val="221F1F"/>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w:t>
      </w:r>
      <w:r>
        <w:rPr>
          <w:color w:val="221F1F"/>
          <w:spacing w:val="-5"/>
        </w:rPr>
        <w:t xml:space="preserve"> </w:t>
      </w:r>
      <w:r>
        <w:rPr>
          <w:color w:val="221F1F"/>
        </w:rPr>
        <w:t>в</w:t>
      </w:r>
      <w:r>
        <w:rPr>
          <w:color w:val="221F1F"/>
          <w:spacing w:val="-2"/>
        </w:rPr>
        <w:t xml:space="preserve"> </w:t>
      </w:r>
      <w:r>
        <w:rPr>
          <w:color w:val="221F1F"/>
        </w:rPr>
        <w:t>их</w:t>
      </w:r>
      <w:r>
        <w:rPr>
          <w:color w:val="221F1F"/>
          <w:spacing w:val="-10"/>
        </w:rPr>
        <w:t xml:space="preserve"> </w:t>
      </w:r>
      <w:r>
        <w:rPr>
          <w:color w:val="221F1F"/>
        </w:rPr>
        <w:t>содержание</w:t>
      </w:r>
      <w:r>
        <w:rPr>
          <w:color w:val="221F1F"/>
          <w:spacing w:val="-5"/>
        </w:rPr>
        <w:t xml:space="preserve"> </w:t>
      </w:r>
      <w:r>
        <w:rPr>
          <w:color w:val="221F1F"/>
        </w:rPr>
        <w:t>в</w:t>
      </w:r>
      <w:r>
        <w:rPr>
          <w:color w:val="221F1F"/>
          <w:spacing w:val="-3"/>
        </w:rPr>
        <w:t xml:space="preserve"> </w:t>
      </w:r>
      <w:r>
        <w:rPr>
          <w:color w:val="221F1F"/>
        </w:rPr>
        <w:t>зависимости</w:t>
      </w:r>
      <w:r>
        <w:rPr>
          <w:color w:val="221F1F"/>
          <w:spacing w:val="-8"/>
        </w:rPr>
        <w:t xml:space="preserve"> </w:t>
      </w:r>
      <w:r>
        <w:rPr>
          <w:color w:val="221F1F"/>
        </w:rPr>
        <w:t>от</w:t>
      </w:r>
      <w:r>
        <w:rPr>
          <w:color w:val="221F1F"/>
          <w:spacing w:val="-9"/>
        </w:rPr>
        <w:t xml:space="preserve"> </w:t>
      </w:r>
      <w:r>
        <w:rPr>
          <w:color w:val="221F1F"/>
        </w:rPr>
        <w:t xml:space="preserve">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w:t>
      </w:r>
      <w:r>
        <w:rPr>
          <w:color w:val="221F1F"/>
          <w:spacing w:val="-2"/>
        </w:rPr>
        <w:t>текста.</w:t>
      </w:r>
    </w:p>
    <w:p w:rsidR="005071C8" w:rsidRDefault="00BD237E">
      <w:pPr>
        <w:pStyle w:val="a3"/>
        <w:ind w:right="926"/>
      </w:pPr>
      <w:r>
        <w:rPr>
          <w:color w:val="221F1F"/>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5071C8" w:rsidRDefault="00BD237E">
      <w:pPr>
        <w:pStyle w:val="a3"/>
        <w:ind w:right="930"/>
      </w:pPr>
      <w:r>
        <w:rPr>
          <w:color w:val="221F1F"/>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071C8" w:rsidRDefault="00BD237E">
      <w:pPr>
        <w:pStyle w:val="a3"/>
        <w:spacing w:line="242" w:lineRule="auto"/>
        <w:ind w:right="932"/>
      </w:pPr>
      <w:r>
        <w:rPr>
          <w:color w:val="221F1F"/>
        </w:rPr>
        <w:t>Чтение несплошных текстов (таблиц, диаграмм, схем) и понимание представленной в них информации.</w:t>
      </w:r>
    </w:p>
    <w:p w:rsidR="005071C8" w:rsidRDefault="00BD237E">
      <w:pPr>
        <w:spacing w:before="181"/>
        <w:ind w:left="1277"/>
      </w:pPr>
      <w:r>
        <w:rPr>
          <w:spacing w:val="-5"/>
        </w:rPr>
        <w:t>192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27"/>
      </w:pPr>
      <w:r>
        <w:rPr>
          <w:color w:val="221F1F"/>
        </w:rPr>
        <w:lastRenderedPageBreak/>
        <w:t xml:space="preserve">Чтение </w:t>
      </w:r>
      <w:r>
        <w:rPr>
          <w:i/>
          <w:color w:val="221F1F"/>
        </w:rPr>
        <w:t xml:space="preserve">с полным пониманием содержания </w:t>
      </w:r>
      <w:r>
        <w:rPr>
          <w:color w:val="221F1F"/>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w:t>
      </w:r>
      <w:r>
        <w:rPr>
          <w:color w:val="221F1F"/>
          <w:spacing w:val="40"/>
        </w:rPr>
        <w:t xml:space="preserve"> </w:t>
      </w:r>
      <w:r>
        <w:rPr>
          <w:color w:val="221F1F"/>
        </w:rPr>
        <w:t>в</w:t>
      </w:r>
      <w:r>
        <w:rPr>
          <w:color w:val="221F1F"/>
          <w:spacing w:val="40"/>
        </w:rPr>
        <w:t xml:space="preserve"> </w:t>
      </w:r>
      <w:r>
        <w:rPr>
          <w:color w:val="221F1F"/>
        </w:rPr>
        <w:t>тексте</w:t>
      </w:r>
      <w:r>
        <w:rPr>
          <w:color w:val="221F1F"/>
          <w:spacing w:val="40"/>
        </w:rPr>
        <w:t xml:space="preserve"> </w:t>
      </w:r>
      <w:r>
        <w:rPr>
          <w:color w:val="221F1F"/>
        </w:rPr>
        <w:t>фактов</w:t>
      </w:r>
      <w:r>
        <w:rPr>
          <w:color w:val="221F1F"/>
          <w:spacing w:val="40"/>
        </w:rPr>
        <w:t xml:space="preserve"> </w:t>
      </w:r>
      <w:r>
        <w:rPr>
          <w:color w:val="221F1F"/>
        </w:rPr>
        <w:t>и</w:t>
      </w:r>
      <w:r>
        <w:rPr>
          <w:color w:val="221F1F"/>
          <w:spacing w:val="40"/>
        </w:rPr>
        <w:t xml:space="preserve"> </w:t>
      </w:r>
      <w:r>
        <w:rPr>
          <w:color w:val="221F1F"/>
        </w:rPr>
        <w:t>событий,</w:t>
      </w:r>
      <w:r>
        <w:rPr>
          <w:color w:val="221F1F"/>
          <w:spacing w:val="40"/>
        </w:rPr>
        <w:t xml:space="preserve"> </w:t>
      </w:r>
      <w:r>
        <w:rPr>
          <w:color w:val="221F1F"/>
        </w:rPr>
        <w:t>восстанавливать</w:t>
      </w:r>
      <w:r>
        <w:rPr>
          <w:color w:val="221F1F"/>
          <w:spacing w:val="40"/>
        </w:rPr>
        <w:t xml:space="preserve"> </w:t>
      </w:r>
      <w:r>
        <w:rPr>
          <w:color w:val="221F1F"/>
        </w:rPr>
        <w:t>текст</w:t>
      </w:r>
      <w:r>
        <w:rPr>
          <w:color w:val="221F1F"/>
          <w:spacing w:val="40"/>
        </w:rPr>
        <w:t xml:space="preserve"> </w:t>
      </w:r>
      <w:r>
        <w:rPr>
          <w:color w:val="221F1F"/>
        </w:rPr>
        <w:t>из</w:t>
      </w:r>
    </w:p>
    <w:p w:rsidR="005071C8" w:rsidRDefault="00BD237E">
      <w:pPr>
        <w:pStyle w:val="a3"/>
        <w:spacing w:before="1" w:line="275" w:lineRule="exact"/>
        <w:ind w:left="1988" w:firstLine="0"/>
      </w:pPr>
      <w:r>
        <w:rPr>
          <w:color w:val="221F1F"/>
        </w:rPr>
        <w:t>разрозненных</w:t>
      </w:r>
      <w:r>
        <w:rPr>
          <w:color w:val="221F1F"/>
          <w:spacing w:val="25"/>
        </w:rPr>
        <w:t xml:space="preserve">  </w:t>
      </w:r>
      <w:r>
        <w:rPr>
          <w:color w:val="221F1F"/>
        </w:rPr>
        <w:t>абзацев</w:t>
      </w:r>
      <w:r>
        <w:rPr>
          <w:color w:val="221F1F"/>
          <w:spacing w:val="32"/>
        </w:rPr>
        <w:t xml:space="preserve">  </w:t>
      </w:r>
      <w:r>
        <w:rPr>
          <w:color w:val="221F1F"/>
        </w:rPr>
        <w:t>или</w:t>
      </w:r>
      <w:r>
        <w:rPr>
          <w:color w:val="221F1F"/>
          <w:spacing w:val="29"/>
        </w:rPr>
        <w:t xml:space="preserve">  </w:t>
      </w:r>
      <w:r>
        <w:rPr>
          <w:color w:val="221F1F"/>
        </w:rPr>
        <w:t>путём</w:t>
      </w:r>
      <w:r>
        <w:rPr>
          <w:color w:val="221F1F"/>
          <w:spacing w:val="31"/>
        </w:rPr>
        <w:t xml:space="preserve">  </w:t>
      </w:r>
      <w:r>
        <w:rPr>
          <w:color w:val="221F1F"/>
        </w:rPr>
        <w:t>добавления</w:t>
      </w:r>
      <w:r>
        <w:rPr>
          <w:color w:val="221F1F"/>
          <w:spacing w:val="57"/>
        </w:rPr>
        <w:t xml:space="preserve"> </w:t>
      </w:r>
      <w:r>
        <w:rPr>
          <w:color w:val="221F1F"/>
        </w:rPr>
        <w:t>выпущенных</w:t>
      </w:r>
      <w:r>
        <w:rPr>
          <w:color w:val="221F1F"/>
          <w:spacing w:val="-1"/>
        </w:rPr>
        <w:t xml:space="preserve"> </w:t>
      </w:r>
      <w:r>
        <w:rPr>
          <w:color w:val="221F1F"/>
          <w:spacing w:val="-2"/>
        </w:rPr>
        <w:t>фрагментов.</w:t>
      </w:r>
    </w:p>
    <w:p w:rsidR="005071C8" w:rsidRDefault="00BD237E">
      <w:pPr>
        <w:pStyle w:val="a3"/>
        <w:ind w:right="934"/>
      </w:pPr>
      <w:r>
        <w:rPr>
          <w:color w:val="221F1F"/>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071C8" w:rsidRDefault="00BD237E">
      <w:pPr>
        <w:pStyle w:val="a3"/>
        <w:ind w:left="1988" w:firstLine="0"/>
      </w:pPr>
      <w:r>
        <w:rPr>
          <w:color w:val="221F1F"/>
        </w:rPr>
        <w:t>Языковая</w:t>
      </w:r>
      <w:r>
        <w:rPr>
          <w:color w:val="221F1F"/>
          <w:spacing w:val="-1"/>
        </w:rPr>
        <w:t xml:space="preserve"> </w:t>
      </w:r>
      <w:r>
        <w:rPr>
          <w:color w:val="221F1F"/>
        </w:rPr>
        <w:t>сложность</w:t>
      </w:r>
      <w:r>
        <w:rPr>
          <w:color w:val="221F1F"/>
          <w:spacing w:val="-1"/>
        </w:rPr>
        <w:t xml:space="preserve"> </w:t>
      </w:r>
      <w:r>
        <w:rPr>
          <w:color w:val="221F1F"/>
        </w:rPr>
        <w:t>текстов</w:t>
      </w:r>
      <w:r>
        <w:rPr>
          <w:color w:val="221F1F"/>
          <w:spacing w:val="-2"/>
        </w:rPr>
        <w:t xml:space="preserve"> </w:t>
      </w:r>
      <w:r>
        <w:rPr>
          <w:color w:val="221F1F"/>
        </w:rPr>
        <w:t>для</w:t>
      </w:r>
      <w:r>
        <w:rPr>
          <w:color w:val="221F1F"/>
          <w:spacing w:val="2"/>
        </w:rPr>
        <w:t xml:space="preserve"> </w:t>
      </w:r>
      <w:r>
        <w:rPr>
          <w:color w:val="221F1F"/>
        </w:rPr>
        <w:t>чтения</w:t>
      </w:r>
      <w:r>
        <w:rPr>
          <w:color w:val="221F1F"/>
          <w:spacing w:val="1"/>
        </w:rPr>
        <w:t xml:space="preserve"> </w:t>
      </w:r>
      <w:r>
        <w:rPr>
          <w:color w:val="221F1F"/>
        </w:rPr>
        <w:t>должна</w:t>
      </w:r>
      <w:r>
        <w:rPr>
          <w:color w:val="221F1F"/>
          <w:spacing w:val="1"/>
        </w:rPr>
        <w:t xml:space="preserve"> </w:t>
      </w:r>
      <w:r>
        <w:rPr>
          <w:color w:val="221F1F"/>
        </w:rPr>
        <w:t>соответствовать</w:t>
      </w:r>
      <w:r>
        <w:rPr>
          <w:color w:val="221F1F"/>
          <w:spacing w:val="2"/>
        </w:rPr>
        <w:t xml:space="preserve"> </w:t>
      </w:r>
      <w:r>
        <w:rPr>
          <w:color w:val="221F1F"/>
        </w:rPr>
        <w:t>базовому</w:t>
      </w:r>
      <w:r>
        <w:rPr>
          <w:color w:val="221F1F"/>
          <w:spacing w:val="-3"/>
        </w:rPr>
        <w:t xml:space="preserve"> </w:t>
      </w:r>
      <w:r>
        <w:rPr>
          <w:color w:val="221F1F"/>
        </w:rPr>
        <w:t xml:space="preserve">уровню </w:t>
      </w:r>
      <w:r>
        <w:rPr>
          <w:color w:val="221F1F"/>
          <w:spacing w:val="-5"/>
        </w:rPr>
        <w:t>(А2</w:t>
      </w:r>
    </w:p>
    <w:p w:rsidR="005071C8" w:rsidRDefault="00BD237E">
      <w:pPr>
        <w:pStyle w:val="a3"/>
        <w:spacing w:before="2" w:line="275" w:lineRule="exact"/>
        <w:ind w:firstLine="0"/>
      </w:pPr>
      <w:r>
        <w:rPr>
          <w:color w:val="221F1F"/>
        </w:rPr>
        <w:t>—</w:t>
      </w:r>
      <w:r>
        <w:rPr>
          <w:color w:val="221F1F"/>
          <w:spacing w:val="-2"/>
        </w:rPr>
        <w:t xml:space="preserve"> </w:t>
      </w:r>
      <w:r>
        <w:rPr>
          <w:color w:val="221F1F"/>
        </w:rPr>
        <w:t>допороговому</w:t>
      </w:r>
      <w:r>
        <w:rPr>
          <w:color w:val="221F1F"/>
          <w:spacing w:val="-4"/>
        </w:rPr>
        <w:t xml:space="preserve"> </w:t>
      </w:r>
      <w:r>
        <w:rPr>
          <w:color w:val="221F1F"/>
        </w:rPr>
        <w:t>уровню</w:t>
      </w:r>
      <w:r>
        <w:rPr>
          <w:color w:val="221F1F"/>
          <w:spacing w:val="-2"/>
        </w:rPr>
        <w:t xml:space="preserve"> </w:t>
      </w:r>
      <w:r>
        <w:rPr>
          <w:color w:val="221F1F"/>
        </w:rPr>
        <w:t>по</w:t>
      </w:r>
      <w:r>
        <w:rPr>
          <w:color w:val="221F1F"/>
          <w:spacing w:val="2"/>
        </w:rPr>
        <w:t xml:space="preserve"> </w:t>
      </w:r>
      <w:r>
        <w:rPr>
          <w:color w:val="221F1F"/>
        </w:rPr>
        <w:t>общеевропейской</w:t>
      </w:r>
      <w:r>
        <w:rPr>
          <w:color w:val="221F1F"/>
          <w:spacing w:val="-8"/>
        </w:rPr>
        <w:t xml:space="preserve"> </w:t>
      </w:r>
      <w:r>
        <w:rPr>
          <w:color w:val="221F1F"/>
          <w:spacing w:val="-2"/>
        </w:rPr>
        <w:t>шкале).</w:t>
      </w:r>
    </w:p>
    <w:p w:rsidR="005071C8" w:rsidRDefault="00BD237E">
      <w:pPr>
        <w:pStyle w:val="a3"/>
        <w:spacing w:line="275" w:lineRule="exact"/>
        <w:ind w:left="1988" w:firstLine="0"/>
        <w:jc w:val="left"/>
      </w:pPr>
      <w:r>
        <w:rPr>
          <w:color w:val="221F1F"/>
        </w:rPr>
        <w:t>Объём</w:t>
      </w:r>
      <w:r>
        <w:rPr>
          <w:color w:val="221F1F"/>
          <w:spacing w:val="-2"/>
        </w:rPr>
        <w:t xml:space="preserve"> </w:t>
      </w:r>
      <w:r>
        <w:rPr>
          <w:color w:val="221F1F"/>
        </w:rPr>
        <w:t>текста/текстов</w:t>
      </w:r>
      <w:r>
        <w:rPr>
          <w:color w:val="221F1F"/>
          <w:spacing w:val="-3"/>
        </w:rPr>
        <w:t xml:space="preserve"> </w:t>
      </w:r>
      <w:r>
        <w:rPr>
          <w:color w:val="221F1F"/>
        </w:rPr>
        <w:t>для чтения</w:t>
      </w:r>
      <w:r>
        <w:rPr>
          <w:color w:val="221F1F"/>
          <w:spacing w:val="-2"/>
        </w:rPr>
        <w:t xml:space="preserve"> </w:t>
      </w:r>
      <w:r>
        <w:rPr>
          <w:color w:val="221F1F"/>
        </w:rPr>
        <w:t>— 500—600</w:t>
      </w:r>
      <w:r>
        <w:rPr>
          <w:color w:val="221F1F"/>
          <w:spacing w:val="-4"/>
        </w:rPr>
        <w:t xml:space="preserve"> </w:t>
      </w:r>
      <w:r>
        <w:rPr>
          <w:color w:val="221F1F"/>
          <w:spacing w:val="-2"/>
        </w:rPr>
        <w:t>слов.</w:t>
      </w:r>
    </w:p>
    <w:p w:rsidR="005071C8" w:rsidRDefault="00BD237E">
      <w:pPr>
        <w:spacing w:before="7" w:line="272" w:lineRule="exact"/>
        <w:ind w:left="1988"/>
        <w:rPr>
          <w:b/>
          <w:i/>
          <w:sz w:val="24"/>
        </w:rPr>
      </w:pPr>
      <w:r>
        <w:rPr>
          <w:b/>
          <w:i/>
          <w:color w:val="221F1F"/>
          <w:sz w:val="24"/>
        </w:rPr>
        <w:t>Письменная</w:t>
      </w:r>
      <w:r>
        <w:rPr>
          <w:b/>
          <w:i/>
          <w:color w:val="221F1F"/>
          <w:spacing w:val="-4"/>
          <w:sz w:val="24"/>
        </w:rPr>
        <w:t xml:space="preserve"> речь</w:t>
      </w:r>
    </w:p>
    <w:p w:rsidR="005071C8" w:rsidRDefault="00BD237E">
      <w:pPr>
        <w:pStyle w:val="a3"/>
        <w:spacing w:line="272" w:lineRule="exact"/>
        <w:ind w:left="1988" w:firstLine="0"/>
        <w:jc w:val="left"/>
      </w:pPr>
      <w:r>
        <w:rPr>
          <w:color w:val="221F1F"/>
        </w:rPr>
        <w:t>Развитие</w:t>
      </w:r>
      <w:r>
        <w:rPr>
          <w:color w:val="221F1F"/>
          <w:spacing w:val="-8"/>
        </w:rPr>
        <w:t xml:space="preserve"> </w:t>
      </w:r>
      <w:r>
        <w:rPr>
          <w:color w:val="221F1F"/>
        </w:rPr>
        <w:t>умений</w:t>
      </w:r>
      <w:r>
        <w:rPr>
          <w:color w:val="221F1F"/>
          <w:spacing w:val="-1"/>
        </w:rPr>
        <w:t xml:space="preserve"> </w:t>
      </w:r>
      <w:r>
        <w:rPr>
          <w:color w:val="221F1F"/>
        </w:rPr>
        <w:t xml:space="preserve">письменной </w:t>
      </w:r>
      <w:r>
        <w:rPr>
          <w:color w:val="221F1F"/>
          <w:spacing w:val="-4"/>
        </w:rPr>
        <w:t>речи:</w:t>
      </w:r>
    </w:p>
    <w:p w:rsidR="005071C8" w:rsidRDefault="00BD237E">
      <w:pPr>
        <w:pStyle w:val="a3"/>
        <w:spacing w:before="2"/>
        <w:ind w:left="1988" w:right="2703" w:firstLine="0"/>
        <w:jc w:val="left"/>
      </w:pPr>
      <w:r>
        <w:rPr>
          <w:color w:val="221F1F"/>
        </w:rPr>
        <w:t>составление</w:t>
      </w:r>
      <w:r>
        <w:rPr>
          <w:color w:val="221F1F"/>
          <w:spacing w:val="40"/>
        </w:rPr>
        <w:t xml:space="preserve"> </w:t>
      </w:r>
      <w:r>
        <w:rPr>
          <w:color w:val="221F1F"/>
        </w:rPr>
        <w:t>плана/тезисов</w:t>
      </w:r>
      <w:r>
        <w:rPr>
          <w:color w:val="221F1F"/>
          <w:spacing w:val="40"/>
        </w:rPr>
        <w:t xml:space="preserve"> </w:t>
      </w:r>
      <w:r>
        <w:rPr>
          <w:color w:val="221F1F"/>
        </w:rPr>
        <w:t>устного</w:t>
      </w:r>
      <w:r>
        <w:rPr>
          <w:color w:val="221F1F"/>
          <w:spacing w:val="40"/>
        </w:rPr>
        <w:t xml:space="preserve"> </w:t>
      </w:r>
      <w:r>
        <w:rPr>
          <w:color w:val="221F1F"/>
        </w:rPr>
        <w:t>или</w:t>
      </w:r>
      <w:r>
        <w:rPr>
          <w:color w:val="221F1F"/>
          <w:spacing w:val="40"/>
        </w:rPr>
        <w:t xml:space="preserve"> </w:t>
      </w:r>
      <w:r>
        <w:rPr>
          <w:color w:val="221F1F"/>
        </w:rPr>
        <w:t>письменного</w:t>
      </w:r>
      <w:r>
        <w:rPr>
          <w:color w:val="221F1F"/>
          <w:spacing w:val="40"/>
        </w:rPr>
        <w:t xml:space="preserve"> </w:t>
      </w:r>
      <w:r>
        <w:rPr>
          <w:color w:val="221F1F"/>
        </w:rPr>
        <w:t>сообщения; заполнение анкет и формуляров: сообщение о себе основных</w:t>
      </w:r>
    </w:p>
    <w:p w:rsidR="005071C8" w:rsidRDefault="00BD237E">
      <w:pPr>
        <w:pStyle w:val="a3"/>
        <w:spacing w:before="3" w:line="237" w:lineRule="auto"/>
        <w:ind w:left="1988" w:right="328" w:firstLine="0"/>
        <w:jc w:val="left"/>
      </w:pPr>
      <w:r>
        <w:rPr>
          <w:color w:val="221F1F"/>
        </w:rPr>
        <w:t>сведений в соответствии с нормами, принятыми в стране/странах изучаемого языка; написание</w:t>
      </w:r>
      <w:r>
        <w:rPr>
          <w:color w:val="221F1F"/>
          <w:spacing w:val="19"/>
        </w:rPr>
        <w:t xml:space="preserve"> </w:t>
      </w:r>
      <w:r>
        <w:rPr>
          <w:color w:val="221F1F"/>
        </w:rPr>
        <w:t>электронного</w:t>
      </w:r>
      <w:r>
        <w:rPr>
          <w:color w:val="221F1F"/>
          <w:spacing w:val="27"/>
        </w:rPr>
        <w:t xml:space="preserve"> </w:t>
      </w:r>
      <w:r>
        <w:rPr>
          <w:color w:val="221F1F"/>
        </w:rPr>
        <w:t>сообщения</w:t>
      </w:r>
      <w:r>
        <w:rPr>
          <w:color w:val="221F1F"/>
          <w:spacing w:val="17"/>
        </w:rPr>
        <w:t xml:space="preserve"> </w:t>
      </w:r>
      <w:r>
        <w:rPr>
          <w:color w:val="221F1F"/>
        </w:rPr>
        <w:t>личного</w:t>
      </w:r>
      <w:r>
        <w:rPr>
          <w:color w:val="221F1F"/>
          <w:spacing w:val="21"/>
        </w:rPr>
        <w:t xml:space="preserve"> </w:t>
      </w:r>
      <w:r>
        <w:rPr>
          <w:color w:val="221F1F"/>
        </w:rPr>
        <w:t>характера:</w:t>
      </w:r>
      <w:r>
        <w:rPr>
          <w:color w:val="221F1F"/>
          <w:spacing w:val="22"/>
        </w:rPr>
        <w:t xml:space="preserve"> </w:t>
      </w:r>
      <w:r>
        <w:rPr>
          <w:color w:val="221F1F"/>
        </w:rPr>
        <w:t>сообщать</w:t>
      </w:r>
      <w:r>
        <w:rPr>
          <w:color w:val="221F1F"/>
          <w:spacing w:val="18"/>
        </w:rPr>
        <w:t xml:space="preserve"> </w:t>
      </w:r>
      <w:r>
        <w:rPr>
          <w:color w:val="221F1F"/>
        </w:rPr>
        <w:t>краткие</w:t>
      </w:r>
      <w:r>
        <w:rPr>
          <w:color w:val="221F1F"/>
          <w:spacing w:val="20"/>
        </w:rPr>
        <w:t xml:space="preserve"> </w:t>
      </w:r>
      <w:r>
        <w:rPr>
          <w:color w:val="221F1F"/>
        </w:rPr>
        <w:t>сведения</w:t>
      </w:r>
      <w:r>
        <w:rPr>
          <w:color w:val="221F1F"/>
          <w:spacing w:val="17"/>
        </w:rPr>
        <w:t xml:space="preserve"> </w:t>
      </w:r>
      <w:r>
        <w:rPr>
          <w:color w:val="221F1F"/>
          <w:spacing w:val="-10"/>
        </w:rPr>
        <w:t>о</w:t>
      </w:r>
    </w:p>
    <w:p w:rsidR="005071C8" w:rsidRDefault="00BD237E">
      <w:pPr>
        <w:pStyle w:val="a3"/>
        <w:tabs>
          <w:tab w:val="left" w:pos="2252"/>
          <w:tab w:val="left" w:pos="3447"/>
          <w:tab w:val="left" w:pos="4859"/>
          <w:tab w:val="left" w:pos="6103"/>
          <w:tab w:val="left" w:pos="7692"/>
          <w:tab w:val="left" w:pos="9982"/>
        </w:tabs>
        <w:spacing w:before="6" w:line="237" w:lineRule="auto"/>
        <w:ind w:right="931" w:firstLine="0"/>
        <w:jc w:val="left"/>
      </w:pPr>
      <w:r>
        <w:rPr>
          <w:color w:val="221F1F"/>
          <w:spacing w:val="-2"/>
        </w:rPr>
        <w:t>себе,</w:t>
      </w:r>
      <w:r>
        <w:rPr>
          <w:color w:val="221F1F"/>
        </w:rPr>
        <w:tab/>
      </w:r>
      <w:r>
        <w:rPr>
          <w:color w:val="221F1F"/>
          <w:spacing w:val="-2"/>
        </w:rPr>
        <w:t>излагать</w:t>
      </w:r>
      <w:r>
        <w:rPr>
          <w:color w:val="221F1F"/>
        </w:rPr>
        <w:tab/>
      </w:r>
      <w:r>
        <w:rPr>
          <w:color w:val="221F1F"/>
          <w:spacing w:val="-2"/>
        </w:rPr>
        <w:t>различные</w:t>
      </w:r>
      <w:r>
        <w:rPr>
          <w:color w:val="221F1F"/>
        </w:rPr>
        <w:tab/>
      </w:r>
      <w:r>
        <w:rPr>
          <w:color w:val="221F1F"/>
          <w:spacing w:val="-2"/>
        </w:rPr>
        <w:t>события,</w:t>
      </w:r>
      <w:r>
        <w:rPr>
          <w:color w:val="221F1F"/>
        </w:rPr>
        <w:tab/>
      </w:r>
      <w:r>
        <w:rPr>
          <w:color w:val="221F1F"/>
          <w:spacing w:val="-2"/>
        </w:rPr>
        <w:t>делиться</w:t>
      </w:r>
      <w:r>
        <w:rPr>
          <w:color w:val="221F1F"/>
        </w:rPr>
        <w:tab/>
      </w:r>
      <w:r>
        <w:rPr>
          <w:color w:val="221F1F"/>
          <w:spacing w:val="-2"/>
        </w:rPr>
        <w:t>впечатлениями,</w:t>
      </w:r>
      <w:r>
        <w:rPr>
          <w:color w:val="221F1F"/>
        </w:rPr>
        <w:tab/>
      </w:r>
      <w:r>
        <w:rPr>
          <w:color w:val="221F1F"/>
          <w:spacing w:val="-2"/>
        </w:rPr>
        <w:t xml:space="preserve">выражать </w:t>
      </w:r>
      <w:r>
        <w:rPr>
          <w:color w:val="221F1F"/>
        </w:rPr>
        <w:t>благодарность/извинение/просьбу, запрашивать интересующую информацию;</w:t>
      </w:r>
    </w:p>
    <w:p w:rsidR="005071C8" w:rsidRDefault="00BD237E">
      <w:pPr>
        <w:pStyle w:val="a3"/>
        <w:spacing w:before="3"/>
        <w:ind w:right="932"/>
      </w:pPr>
      <w:r>
        <w:rPr>
          <w:color w:val="221F1F"/>
        </w:rPr>
        <w:t>оформлять</w:t>
      </w:r>
      <w:r>
        <w:rPr>
          <w:color w:val="221F1F"/>
          <w:spacing w:val="40"/>
        </w:rPr>
        <w:t xml:space="preserve"> </w:t>
      </w:r>
      <w:r>
        <w:rPr>
          <w:color w:val="221F1F"/>
        </w:rPr>
        <w:t>обращение,</w:t>
      </w:r>
      <w:r>
        <w:rPr>
          <w:color w:val="221F1F"/>
          <w:spacing w:val="80"/>
          <w:w w:val="150"/>
        </w:rPr>
        <w:t xml:space="preserve"> </w:t>
      </w:r>
      <w:r>
        <w:rPr>
          <w:color w:val="221F1F"/>
        </w:rPr>
        <w:t>завершающую</w:t>
      </w:r>
      <w:r>
        <w:rPr>
          <w:color w:val="221F1F"/>
          <w:spacing w:val="80"/>
          <w:w w:val="150"/>
        </w:rPr>
        <w:t xml:space="preserve"> </w:t>
      </w:r>
      <w:r>
        <w:rPr>
          <w:color w:val="221F1F"/>
        </w:rPr>
        <w:t>фразу</w:t>
      </w:r>
      <w:r>
        <w:rPr>
          <w:color w:val="221F1F"/>
          <w:spacing w:val="80"/>
          <w:w w:val="150"/>
        </w:rPr>
        <w:t xml:space="preserve"> </w:t>
      </w:r>
      <w:r>
        <w:rPr>
          <w:color w:val="221F1F"/>
        </w:rPr>
        <w:t>и</w:t>
      </w:r>
      <w:r>
        <w:rPr>
          <w:color w:val="221F1F"/>
          <w:spacing w:val="80"/>
          <w:w w:val="150"/>
        </w:rPr>
        <w:t xml:space="preserve"> </w:t>
      </w:r>
      <w:r>
        <w:rPr>
          <w:color w:val="221F1F"/>
        </w:rPr>
        <w:t>подпись</w:t>
      </w:r>
      <w:r>
        <w:rPr>
          <w:color w:val="221F1F"/>
          <w:spacing w:val="80"/>
          <w:w w:val="150"/>
        </w:rPr>
        <w:t xml:space="preserve"> </w:t>
      </w:r>
      <w:r>
        <w:rPr>
          <w:color w:val="221F1F"/>
        </w:rPr>
        <w:t>в</w:t>
      </w:r>
      <w:r>
        <w:rPr>
          <w:color w:val="221F1F"/>
          <w:spacing w:val="80"/>
          <w:w w:val="150"/>
        </w:rPr>
        <w:t xml:space="preserve"> </w:t>
      </w:r>
      <w:r>
        <w:rPr>
          <w:color w:val="221F1F"/>
        </w:rPr>
        <w:t>соответствии</w:t>
      </w:r>
      <w:r>
        <w:rPr>
          <w:color w:val="221F1F"/>
          <w:spacing w:val="40"/>
        </w:rPr>
        <w:t xml:space="preserve"> </w:t>
      </w:r>
      <w:r>
        <w:rPr>
          <w:color w:val="221F1F"/>
        </w:rPr>
        <w:t>с нормами</w:t>
      </w:r>
      <w:r>
        <w:rPr>
          <w:color w:val="221F1F"/>
          <w:spacing w:val="40"/>
        </w:rPr>
        <w:t xml:space="preserve"> </w:t>
      </w:r>
      <w:r>
        <w:rPr>
          <w:color w:val="221F1F"/>
        </w:rPr>
        <w:t>неофициального</w:t>
      </w:r>
      <w:r>
        <w:rPr>
          <w:color w:val="221F1F"/>
          <w:spacing w:val="40"/>
        </w:rPr>
        <w:t xml:space="preserve"> </w:t>
      </w:r>
      <w:r>
        <w:rPr>
          <w:color w:val="221F1F"/>
        </w:rPr>
        <w:t>общения,</w:t>
      </w:r>
      <w:r>
        <w:rPr>
          <w:color w:val="221F1F"/>
          <w:spacing w:val="40"/>
        </w:rPr>
        <w:t xml:space="preserve"> </w:t>
      </w:r>
      <w:r>
        <w:rPr>
          <w:color w:val="221F1F"/>
        </w:rPr>
        <w:t>принятыми</w:t>
      </w:r>
      <w:r>
        <w:rPr>
          <w:color w:val="221F1F"/>
          <w:spacing w:val="40"/>
        </w:rPr>
        <w:t xml:space="preserve"> </w:t>
      </w:r>
      <w:r>
        <w:rPr>
          <w:color w:val="221F1F"/>
        </w:rPr>
        <w:t>в</w:t>
      </w:r>
      <w:r>
        <w:rPr>
          <w:color w:val="221F1F"/>
          <w:spacing w:val="40"/>
        </w:rPr>
        <w:t xml:space="preserve"> </w:t>
      </w:r>
      <w:r>
        <w:rPr>
          <w:color w:val="221F1F"/>
        </w:rPr>
        <w:t>стране/странах изучаемого языка.</w:t>
      </w:r>
      <w:r>
        <w:rPr>
          <w:color w:val="221F1F"/>
          <w:spacing w:val="80"/>
        </w:rPr>
        <w:t xml:space="preserve"> </w:t>
      </w:r>
      <w:r>
        <w:rPr>
          <w:color w:val="221F1F"/>
        </w:rPr>
        <w:t>Объём письма — до 120 слов;</w:t>
      </w:r>
    </w:p>
    <w:p w:rsidR="005071C8" w:rsidRDefault="00BD237E">
      <w:pPr>
        <w:pStyle w:val="a3"/>
        <w:ind w:right="924"/>
      </w:pPr>
      <w:r>
        <w:rPr>
          <w:color w:val="221F1F"/>
        </w:rPr>
        <w:t>создание</w:t>
      </w:r>
      <w:r>
        <w:rPr>
          <w:color w:val="221F1F"/>
          <w:spacing w:val="40"/>
        </w:rPr>
        <w:t xml:space="preserve"> </w:t>
      </w:r>
      <w:r>
        <w:rPr>
          <w:color w:val="221F1F"/>
        </w:rPr>
        <w:t>небольшого</w:t>
      </w:r>
      <w:r>
        <w:rPr>
          <w:color w:val="221F1F"/>
          <w:spacing w:val="40"/>
        </w:rPr>
        <w:t xml:space="preserve"> </w:t>
      </w:r>
      <w:r>
        <w:rPr>
          <w:color w:val="221F1F"/>
        </w:rPr>
        <w:t>письменного</w:t>
      </w:r>
      <w:r>
        <w:rPr>
          <w:color w:val="221F1F"/>
          <w:spacing w:val="40"/>
        </w:rPr>
        <w:t xml:space="preserve"> </w:t>
      </w:r>
      <w:r>
        <w:rPr>
          <w:color w:val="221F1F"/>
        </w:rPr>
        <w:t>высказывания</w:t>
      </w:r>
      <w:r>
        <w:rPr>
          <w:color w:val="221F1F"/>
          <w:spacing w:val="40"/>
        </w:rPr>
        <w:t xml:space="preserve"> </w:t>
      </w:r>
      <w:r>
        <w:rPr>
          <w:color w:val="221F1F"/>
        </w:rPr>
        <w:t>с</w:t>
      </w:r>
      <w:r>
        <w:rPr>
          <w:color w:val="221F1F"/>
          <w:spacing w:val="40"/>
        </w:rPr>
        <w:t xml:space="preserve"> </w:t>
      </w:r>
      <w:r>
        <w:rPr>
          <w:color w:val="221F1F"/>
        </w:rPr>
        <w:t>опорой</w:t>
      </w:r>
      <w:r>
        <w:rPr>
          <w:color w:val="221F1F"/>
          <w:spacing w:val="40"/>
        </w:rPr>
        <w:t xml:space="preserve"> </w:t>
      </w:r>
      <w:r>
        <w:rPr>
          <w:color w:val="221F1F"/>
        </w:rPr>
        <w:t>на</w:t>
      </w:r>
      <w:r>
        <w:rPr>
          <w:color w:val="221F1F"/>
          <w:spacing w:val="40"/>
        </w:rPr>
        <w:t xml:space="preserve"> </w:t>
      </w:r>
      <w:r>
        <w:rPr>
          <w:color w:val="221F1F"/>
        </w:rPr>
        <w:t>образец,</w:t>
      </w:r>
      <w:r>
        <w:rPr>
          <w:color w:val="221F1F"/>
          <w:spacing w:val="80"/>
          <w:w w:val="150"/>
        </w:rPr>
        <w:t xml:space="preserve"> </w:t>
      </w:r>
      <w:r>
        <w:rPr>
          <w:color w:val="221F1F"/>
        </w:rPr>
        <w:t>план, таблицу</w:t>
      </w:r>
      <w:r>
        <w:rPr>
          <w:color w:val="221F1F"/>
          <w:spacing w:val="80"/>
        </w:rPr>
        <w:t xml:space="preserve"> </w:t>
      </w:r>
      <w:r>
        <w:rPr>
          <w:color w:val="221F1F"/>
        </w:rPr>
        <w:t>и/или</w:t>
      </w:r>
      <w:r>
        <w:rPr>
          <w:color w:val="221F1F"/>
          <w:spacing w:val="80"/>
        </w:rPr>
        <w:t xml:space="preserve"> </w:t>
      </w:r>
      <w:r>
        <w:rPr>
          <w:color w:val="221F1F"/>
        </w:rPr>
        <w:t>прочитанный/прослушанный текст. Объём письменного высказывания —</w:t>
      </w:r>
      <w:r>
        <w:rPr>
          <w:color w:val="221F1F"/>
          <w:spacing w:val="40"/>
        </w:rPr>
        <w:t xml:space="preserve"> </w:t>
      </w:r>
      <w:r>
        <w:rPr>
          <w:color w:val="221F1F"/>
        </w:rPr>
        <w:t>до 120 слов;</w:t>
      </w:r>
    </w:p>
    <w:p w:rsidR="005071C8" w:rsidRDefault="00BD237E">
      <w:pPr>
        <w:pStyle w:val="a3"/>
        <w:spacing w:before="1"/>
        <w:ind w:right="935"/>
      </w:pPr>
      <w:r>
        <w:rPr>
          <w:color w:val="221F1F"/>
        </w:rPr>
        <w:t>заполнение таблицы с краткой фиксацией содержания п</w:t>
      </w:r>
      <w:r>
        <w:rPr>
          <w:color w:val="221F1F"/>
          <w:spacing w:val="-15"/>
        </w:rPr>
        <w:t xml:space="preserve"> </w:t>
      </w:r>
      <w:r>
        <w:rPr>
          <w:color w:val="221F1F"/>
        </w:rPr>
        <w:t xml:space="preserve">рочитанного/прослушанного </w:t>
      </w:r>
      <w:r>
        <w:rPr>
          <w:color w:val="221F1F"/>
          <w:spacing w:val="-2"/>
        </w:rPr>
        <w:t>текста;</w:t>
      </w:r>
    </w:p>
    <w:p w:rsidR="005071C8" w:rsidRDefault="00BD237E">
      <w:pPr>
        <w:pStyle w:val="a3"/>
        <w:spacing w:before="2" w:line="237" w:lineRule="auto"/>
        <w:ind w:left="1988" w:right="929" w:firstLine="0"/>
      </w:pPr>
      <w:r>
        <w:rPr>
          <w:color w:val="221F1F"/>
        </w:rPr>
        <w:t>преобразование таблицы, схемы в текстовый вариант представления информации; письменное</w:t>
      </w:r>
      <w:r>
        <w:rPr>
          <w:color w:val="221F1F"/>
          <w:spacing w:val="70"/>
        </w:rPr>
        <w:t xml:space="preserve"> </w:t>
      </w:r>
      <w:r>
        <w:rPr>
          <w:color w:val="221F1F"/>
        </w:rPr>
        <w:t>представление</w:t>
      </w:r>
      <w:r>
        <w:rPr>
          <w:color w:val="221F1F"/>
          <w:spacing w:val="70"/>
        </w:rPr>
        <w:t xml:space="preserve"> </w:t>
      </w:r>
      <w:r>
        <w:rPr>
          <w:color w:val="221F1F"/>
        </w:rPr>
        <w:t>результатов</w:t>
      </w:r>
      <w:r>
        <w:rPr>
          <w:color w:val="221F1F"/>
          <w:spacing w:val="68"/>
        </w:rPr>
        <w:t xml:space="preserve"> </w:t>
      </w:r>
      <w:r>
        <w:rPr>
          <w:color w:val="221F1F"/>
        </w:rPr>
        <w:t>выполненной</w:t>
      </w:r>
      <w:r>
        <w:rPr>
          <w:color w:val="221F1F"/>
          <w:spacing w:val="73"/>
        </w:rPr>
        <w:t xml:space="preserve"> </w:t>
      </w:r>
      <w:r>
        <w:rPr>
          <w:color w:val="221F1F"/>
        </w:rPr>
        <w:t>проектной</w:t>
      </w:r>
      <w:r>
        <w:rPr>
          <w:color w:val="221F1F"/>
          <w:spacing w:val="64"/>
        </w:rPr>
        <w:t xml:space="preserve"> </w:t>
      </w:r>
      <w:r>
        <w:rPr>
          <w:color w:val="221F1F"/>
        </w:rPr>
        <w:t>работы</w:t>
      </w:r>
      <w:r>
        <w:rPr>
          <w:color w:val="221F1F"/>
          <w:spacing w:val="64"/>
        </w:rPr>
        <w:t xml:space="preserve"> </w:t>
      </w:r>
      <w:r>
        <w:rPr>
          <w:color w:val="221F1F"/>
        </w:rPr>
        <w:t>(объём</w:t>
      </w:r>
      <w:r>
        <w:rPr>
          <w:color w:val="221F1F"/>
          <w:spacing w:val="64"/>
        </w:rPr>
        <w:t xml:space="preserve"> </w:t>
      </w:r>
      <w:r>
        <w:rPr>
          <w:color w:val="221F1F"/>
          <w:spacing w:val="-10"/>
        </w:rPr>
        <w:t>—</w:t>
      </w:r>
    </w:p>
    <w:p w:rsidR="005071C8" w:rsidRDefault="00BD237E">
      <w:pPr>
        <w:pStyle w:val="a3"/>
        <w:spacing w:before="4"/>
        <w:ind w:firstLine="0"/>
      </w:pPr>
      <w:r>
        <w:rPr>
          <w:color w:val="221F1F"/>
        </w:rPr>
        <w:t>100—120</w:t>
      </w:r>
      <w:r>
        <w:rPr>
          <w:color w:val="221F1F"/>
          <w:spacing w:val="2"/>
        </w:rPr>
        <w:t xml:space="preserve"> </w:t>
      </w:r>
      <w:r>
        <w:rPr>
          <w:color w:val="221F1F"/>
          <w:spacing w:val="-2"/>
        </w:rPr>
        <w:t>слов).</w:t>
      </w:r>
    </w:p>
    <w:p w:rsidR="005071C8" w:rsidRDefault="005071C8">
      <w:pPr>
        <w:pStyle w:val="a3"/>
        <w:ind w:left="0" w:firstLine="0"/>
        <w:jc w:val="left"/>
      </w:pPr>
    </w:p>
    <w:p w:rsidR="005071C8" w:rsidRDefault="005071C8">
      <w:pPr>
        <w:pStyle w:val="a3"/>
        <w:spacing w:before="3"/>
        <w:ind w:left="0" w:firstLine="0"/>
        <w:jc w:val="left"/>
      </w:pPr>
    </w:p>
    <w:p w:rsidR="005071C8" w:rsidRDefault="00BD237E">
      <w:pPr>
        <w:spacing w:line="275" w:lineRule="exact"/>
        <w:ind w:left="1421"/>
        <w:jc w:val="both"/>
        <w:rPr>
          <w:b/>
          <w:sz w:val="24"/>
        </w:rPr>
      </w:pPr>
      <w:r>
        <w:rPr>
          <w:b/>
          <w:color w:val="221F1F"/>
          <w:spacing w:val="-4"/>
          <w:sz w:val="24"/>
        </w:rPr>
        <w:t>Языковые</w:t>
      </w:r>
      <w:r>
        <w:rPr>
          <w:b/>
          <w:color w:val="221F1F"/>
          <w:spacing w:val="-6"/>
          <w:sz w:val="24"/>
        </w:rPr>
        <w:t xml:space="preserve"> </w:t>
      </w:r>
      <w:r>
        <w:rPr>
          <w:b/>
          <w:color w:val="221F1F"/>
          <w:spacing w:val="-4"/>
          <w:sz w:val="24"/>
        </w:rPr>
        <w:t>знания</w:t>
      </w:r>
      <w:r>
        <w:rPr>
          <w:b/>
          <w:color w:val="221F1F"/>
          <w:spacing w:val="-17"/>
          <w:sz w:val="24"/>
        </w:rPr>
        <w:t xml:space="preserve"> </w:t>
      </w:r>
      <w:r>
        <w:rPr>
          <w:b/>
          <w:color w:val="221F1F"/>
          <w:spacing w:val="-4"/>
          <w:sz w:val="24"/>
        </w:rPr>
        <w:t>и</w:t>
      </w:r>
      <w:r>
        <w:rPr>
          <w:b/>
          <w:color w:val="221F1F"/>
          <w:spacing w:val="-8"/>
          <w:sz w:val="24"/>
        </w:rPr>
        <w:t xml:space="preserve"> </w:t>
      </w:r>
      <w:r>
        <w:rPr>
          <w:b/>
          <w:color w:val="221F1F"/>
          <w:spacing w:val="-4"/>
          <w:sz w:val="24"/>
        </w:rPr>
        <w:t>умения</w:t>
      </w:r>
    </w:p>
    <w:p w:rsidR="005071C8" w:rsidRDefault="00BD237E">
      <w:pPr>
        <w:spacing w:line="274" w:lineRule="exact"/>
        <w:ind w:left="2357"/>
        <w:jc w:val="both"/>
        <w:rPr>
          <w:b/>
          <w:i/>
          <w:sz w:val="24"/>
        </w:rPr>
      </w:pPr>
      <w:r>
        <w:rPr>
          <w:b/>
          <w:i/>
          <w:color w:val="221F1F"/>
          <w:sz w:val="24"/>
        </w:rPr>
        <w:t>Фонетическая</w:t>
      </w:r>
      <w:r>
        <w:rPr>
          <w:b/>
          <w:i/>
          <w:color w:val="221F1F"/>
          <w:spacing w:val="-3"/>
          <w:sz w:val="24"/>
        </w:rPr>
        <w:t xml:space="preserve"> </w:t>
      </w:r>
      <w:r>
        <w:rPr>
          <w:b/>
          <w:i/>
          <w:color w:val="221F1F"/>
          <w:sz w:val="24"/>
        </w:rPr>
        <w:t>сторона</w:t>
      </w:r>
      <w:r>
        <w:rPr>
          <w:b/>
          <w:i/>
          <w:color w:val="221F1F"/>
          <w:spacing w:val="-3"/>
          <w:sz w:val="24"/>
        </w:rPr>
        <w:t xml:space="preserve"> </w:t>
      </w:r>
      <w:r>
        <w:rPr>
          <w:b/>
          <w:i/>
          <w:color w:val="221F1F"/>
          <w:spacing w:val="-4"/>
          <w:sz w:val="24"/>
        </w:rPr>
        <w:t>речи</w:t>
      </w:r>
    </w:p>
    <w:p w:rsidR="005071C8" w:rsidRDefault="00BD237E">
      <w:pPr>
        <w:pStyle w:val="a3"/>
        <w:ind w:right="928"/>
      </w:pPr>
      <w:r>
        <w:rPr>
          <w:color w:val="221F1F"/>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71C8" w:rsidRDefault="00BD237E">
      <w:pPr>
        <w:pStyle w:val="a3"/>
        <w:ind w:right="931"/>
      </w:pPr>
      <w:r>
        <w:rPr>
          <w:color w:val="221F1F"/>
        </w:rPr>
        <w:t>Выражение модального значения, чувства и эмоции. Различение</w:t>
      </w:r>
      <w:r>
        <w:rPr>
          <w:color w:val="221F1F"/>
          <w:spacing w:val="28"/>
        </w:rPr>
        <w:t xml:space="preserve"> </w:t>
      </w:r>
      <w:r>
        <w:rPr>
          <w:color w:val="221F1F"/>
        </w:rPr>
        <w:t>на слух</w:t>
      </w:r>
      <w:r>
        <w:rPr>
          <w:color w:val="221F1F"/>
          <w:spacing w:val="25"/>
        </w:rPr>
        <w:t xml:space="preserve"> </w:t>
      </w:r>
      <w:r>
        <w:rPr>
          <w:color w:val="221F1F"/>
        </w:rPr>
        <w:t>британского</w:t>
      </w:r>
      <w:r>
        <w:rPr>
          <w:color w:val="221F1F"/>
          <w:spacing w:val="40"/>
        </w:rPr>
        <w:t xml:space="preserve"> </w:t>
      </w:r>
      <w:r>
        <w:rPr>
          <w:color w:val="221F1F"/>
        </w:rPr>
        <w:t xml:space="preserve">и американского вариантов произношения в прослушанных текстах или услышанных </w:t>
      </w:r>
      <w:r>
        <w:rPr>
          <w:color w:val="221F1F"/>
          <w:spacing w:val="-2"/>
        </w:rPr>
        <w:t>высказываниях.</w:t>
      </w:r>
    </w:p>
    <w:p w:rsidR="005071C8" w:rsidRDefault="00BD237E">
      <w:pPr>
        <w:pStyle w:val="a3"/>
        <w:ind w:right="928"/>
      </w:pPr>
      <w:r>
        <w:rPr>
          <w:color w:val="221F1F"/>
        </w:rP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w:t>
      </w:r>
      <w:r>
        <w:rPr>
          <w:color w:val="221F1F"/>
          <w:spacing w:val="-2"/>
        </w:rPr>
        <w:t>текста.</w:t>
      </w:r>
    </w:p>
    <w:p w:rsidR="005071C8" w:rsidRDefault="00BD237E">
      <w:pPr>
        <w:pStyle w:val="a3"/>
        <w:ind w:right="930"/>
      </w:pPr>
      <w:r>
        <w:rPr>
          <w:color w:val="221F1F"/>
        </w:rPr>
        <w:t>Тексты для чтения вслух: сообщение информационного характера, отрывок из статьи научно-популярного характера, рассказ, диалог (беседа).</w:t>
      </w:r>
    </w:p>
    <w:p w:rsidR="005071C8" w:rsidRDefault="00BD237E">
      <w:pPr>
        <w:pStyle w:val="a3"/>
        <w:ind w:left="1988" w:firstLine="0"/>
      </w:pPr>
      <w:r>
        <w:rPr>
          <w:color w:val="221F1F"/>
        </w:rPr>
        <w:t>Объём</w:t>
      </w:r>
      <w:r>
        <w:rPr>
          <w:color w:val="221F1F"/>
          <w:spacing w:val="-2"/>
        </w:rPr>
        <w:t xml:space="preserve"> </w:t>
      </w:r>
      <w:r>
        <w:rPr>
          <w:color w:val="221F1F"/>
        </w:rPr>
        <w:t>текста</w:t>
      </w:r>
      <w:r>
        <w:rPr>
          <w:color w:val="221F1F"/>
          <w:spacing w:val="-1"/>
        </w:rPr>
        <w:t xml:space="preserve"> </w:t>
      </w:r>
      <w:r>
        <w:rPr>
          <w:color w:val="221F1F"/>
        </w:rPr>
        <w:t>для чтения</w:t>
      </w:r>
      <w:r>
        <w:rPr>
          <w:color w:val="221F1F"/>
          <w:spacing w:val="-3"/>
        </w:rPr>
        <w:t xml:space="preserve"> </w:t>
      </w:r>
      <w:r>
        <w:rPr>
          <w:color w:val="221F1F"/>
        </w:rPr>
        <w:t>вслух</w:t>
      </w:r>
      <w:r>
        <w:rPr>
          <w:color w:val="221F1F"/>
          <w:spacing w:val="-4"/>
        </w:rPr>
        <w:t xml:space="preserve"> </w:t>
      </w:r>
      <w:r>
        <w:rPr>
          <w:color w:val="221F1F"/>
        </w:rPr>
        <w:t xml:space="preserve">— до 110 </w:t>
      </w:r>
      <w:r>
        <w:rPr>
          <w:color w:val="221F1F"/>
          <w:spacing w:val="-4"/>
        </w:rPr>
        <w:t>слов.</w:t>
      </w:r>
    </w:p>
    <w:p w:rsidR="005071C8" w:rsidRDefault="00BD237E">
      <w:pPr>
        <w:spacing w:before="189"/>
        <w:ind w:left="1277"/>
      </w:pPr>
      <w:r>
        <w:rPr>
          <w:spacing w:val="-5"/>
        </w:rPr>
        <w:t>193</w:t>
      </w:r>
    </w:p>
    <w:p w:rsidR="005071C8" w:rsidRDefault="005071C8">
      <w:pPr>
        <w:sectPr w:rsidR="005071C8">
          <w:pgSz w:w="11910" w:h="16840"/>
          <w:pgMar w:top="940" w:right="0" w:bottom="660" w:left="0" w:header="0" w:footer="468" w:gutter="0"/>
          <w:cols w:space="720"/>
        </w:sectPr>
      </w:pPr>
    </w:p>
    <w:p w:rsidR="005071C8" w:rsidRDefault="00BD237E">
      <w:pPr>
        <w:spacing w:before="60" w:line="272" w:lineRule="exact"/>
        <w:ind w:left="1988"/>
        <w:jc w:val="both"/>
        <w:rPr>
          <w:b/>
          <w:i/>
          <w:sz w:val="24"/>
        </w:rPr>
      </w:pPr>
      <w:r>
        <w:rPr>
          <w:b/>
          <w:i/>
          <w:color w:val="221F1F"/>
          <w:sz w:val="24"/>
        </w:rPr>
        <w:lastRenderedPageBreak/>
        <w:t>Графика,</w:t>
      </w:r>
      <w:r>
        <w:rPr>
          <w:b/>
          <w:i/>
          <w:color w:val="221F1F"/>
          <w:spacing w:val="-7"/>
          <w:sz w:val="24"/>
        </w:rPr>
        <w:t xml:space="preserve"> </w:t>
      </w:r>
      <w:r>
        <w:rPr>
          <w:b/>
          <w:i/>
          <w:color w:val="221F1F"/>
          <w:sz w:val="24"/>
        </w:rPr>
        <w:t>орфография</w:t>
      </w:r>
      <w:r>
        <w:rPr>
          <w:b/>
          <w:i/>
          <w:color w:val="221F1F"/>
          <w:spacing w:val="-12"/>
          <w:sz w:val="24"/>
        </w:rPr>
        <w:t xml:space="preserve"> </w:t>
      </w:r>
      <w:r>
        <w:rPr>
          <w:b/>
          <w:i/>
          <w:color w:val="221F1F"/>
          <w:sz w:val="24"/>
        </w:rPr>
        <w:t>и</w:t>
      </w:r>
      <w:r>
        <w:rPr>
          <w:b/>
          <w:i/>
          <w:color w:val="221F1F"/>
          <w:spacing w:val="-8"/>
          <w:sz w:val="24"/>
        </w:rPr>
        <w:t xml:space="preserve"> </w:t>
      </w:r>
      <w:r>
        <w:rPr>
          <w:b/>
          <w:i/>
          <w:color w:val="221F1F"/>
          <w:spacing w:val="-2"/>
          <w:sz w:val="24"/>
        </w:rPr>
        <w:t>пунктуация</w:t>
      </w:r>
    </w:p>
    <w:p w:rsidR="005071C8" w:rsidRDefault="00BD237E">
      <w:pPr>
        <w:pStyle w:val="a3"/>
        <w:spacing w:line="272" w:lineRule="exact"/>
        <w:ind w:left="1988" w:firstLine="0"/>
      </w:pPr>
      <w:r>
        <w:rPr>
          <w:color w:val="221F1F"/>
        </w:rPr>
        <w:t>Правильное</w:t>
      </w:r>
      <w:r>
        <w:rPr>
          <w:color w:val="221F1F"/>
          <w:spacing w:val="-7"/>
        </w:rPr>
        <w:t xml:space="preserve"> </w:t>
      </w:r>
      <w:r>
        <w:rPr>
          <w:color w:val="221F1F"/>
        </w:rPr>
        <w:t>написание</w:t>
      </w:r>
      <w:r>
        <w:rPr>
          <w:color w:val="221F1F"/>
          <w:spacing w:val="-6"/>
        </w:rPr>
        <w:t xml:space="preserve"> </w:t>
      </w:r>
      <w:r>
        <w:rPr>
          <w:color w:val="221F1F"/>
        </w:rPr>
        <w:t>изученных</w:t>
      </w:r>
      <w:r>
        <w:rPr>
          <w:color w:val="221F1F"/>
          <w:spacing w:val="-5"/>
        </w:rPr>
        <w:t xml:space="preserve"> </w:t>
      </w:r>
      <w:r>
        <w:rPr>
          <w:color w:val="221F1F"/>
          <w:spacing w:val="-4"/>
        </w:rPr>
        <w:t>слов.</w:t>
      </w:r>
    </w:p>
    <w:p w:rsidR="005071C8" w:rsidRDefault="00BD237E">
      <w:pPr>
        <w:pStyle w:val="a3"/>
        <w:spacing w:before="2"/>
        <w:ind w:right="925"/>
      </w:pPr>
      <w:r>
        <w:rPr>
          <w:color w:val="221F1F"/>
        </w:rPr>
        <w:t>Правильное использование знаков препинания: точки, вопросительного и восклицательного</w:t>
      </w:r>
      <w:r>
        <w:rPr>
          <w:color w:val="221F1F"/>
          <w:spacing w:val="40"/>
        </w:rPr>
        <w:t xml:space="preserve"> </w:t>
      </w:r>
      <w:r>
        <w:rPr>
          <w:color w:val="221F1F"/>
        </w:rPr>
        <w:t>знаков</w:t>
      </w:r>
      <w:r>
        <w:rPr>
          <w:color w:val="221F1F"/>
          <w:spacing w:val="40"/>
        </w:rPr>
        <w:t xml:space="preserve"> </w:t>
      </w:r>
      <w:r>
        <w:rPr>
          <w:color w:val="221F1F"/>
        </w:rPr>
        <w:t>в</w:t>
      </w:r>
      <w:r>
        <w:rPr>
          <w:color w:val="221F1F"/>
          <w:spacing w:val="40"/>
        </w:rPr>
        <w:t xml:space="preserve"> </w:t>
      </w:r>
      <w:r>
        <w:rPr>
          <w:color w:val="221F1F"/>
        </w:rPr>
        <w:t>конце</w:t>
      </w:r>
      <w:r>
        <w:rPr>
          <w:color w:val="221F1F"/>
          <w:spacing w:val="40"/>
        </w:rPr>
        <w:t xml:space="preserve"> </w:t>
      </w:r>
      <w:r>
        <w:rPr>
          <w:color w:val="221F1F"/>
        </w:rPr>
        <w:t>предложения; запятой при перечислении и обращении; при вводных словах, обозначающих порядок мыслей и их связь (например, в английском языке:</w:t>
      </w:r>
      <w:r>
        <w:rPr>
          <w:color w:val="221F1F"/>
          <w:spacing w:val="30"/>
        </w:rPr>
        <w:t xml:space="preserve"> </w:t>
      </w:r>
      <w:r>
        <w:rPr>
          <w:color w:val="221F1F"/>
        </w:rPr>
        <w:t>firstly/first of all,</w:t>
      </w:r>
      <w:r>
        <w:rPr>
          <w:color w:val="221F1F"/>
          <w:spacing w:val="31"/>
        </w:rPr>
        <w:t xml:space="preserve"> </w:t>
      </w:r>
      <w:r>
        <w:rPr>
          <w:color w:val="221F1F"/>
        </w:rPr>
        <w:t>secondly,</w:t>
      </w:r>
      <w:r>
        <w:rPr>
          <w:color w:val="221F1F"/>
          <w:spacing w:val="31"/>
        </w:rPr>
        <w:t xml:space="preserve"> </w:t>
      </w:r>
      <w:r>
        <w:rPr>
          <w:color w:val="221F1F"/>
        </w:rPr>
        <w:t>finally; on the one hand, on</w:t>
      </w:r>
      <w:r>
        <w:rPr>
          <w:color w:val="221F1F"/>
          <w:spacing w:val="-4"/>
        </w:rPr>
        <w:t xml:space="preserve"> </w:t>
      </w:r>
      <w:r>
        <w:rPr>
          <w:color w:val="221F1F"/>
        </w:rPr>
        <w:t>the other hand); апострофа.</w:t>
      </w:r>
    </w:p>
    <w:p w:rsidR="005071C8" w:rsidRDefault="00BD237E">
      <w:pPr>
        <w:pStyle w:val="a3"/>
        <w:spacing w:before="1"/>
        <w:ind w:right="932"/>
      </w:pPr>
      <w:r>
        <w:rPr>
          <w:color w:val="221F1F"/>
        </w:rPr>
        <w:t>Пунктуационно</w:t>
      </w:r>
      <w:r>
        <w:rPr>
          <w:color w:val="221F1F"/>
          <w:spacing w:val="28"/>
        </w:rPr>
        <w:t xml:space="preserve"> </w:t>
      </w:r>
      <w:r>
        <w:rPr>
          <w:color w:val="221F1F"/>
        </w:rPr>
        <w:t>правильное,</w:t>
      </w:r>
      <w:r>
        <w:rPr>
          <w:color w:val="221F1F"/>
          <w:spacing w:val="25"/>
        </w:rPr>
        <w:t xml:space="preserve"> </w:t>
      </w:r>
      <w:r>
        <w:rPr>
          <w:color w:val="221F1F"/>
        </w:rPr>
        <w:t>в</w:t>
      </w:r>
      <w:r>
        <w:rPr>
          <w:color w:val="221F1F"/>
          <w:spacing w:val="25"/>
        </w:rPr>
        <w:t xml:space="preserve"> </w:t>
      </w:r>
      <w:r>
        <w:rPr>
          <w:color w:val="221F1F"/>
        </w:rPr>
        <w:t>соответствии</w:t>
      </w:r>
      <w:r>
        <w:rPr>
          <w:color w:val="221F1F"/>
          <w:spacing w:val="24"/>
        </w:rPr>
        <w:t xml:space="preserve"> </w:t>
      </w:r>
      <w:r>
        <w:rPr>
          <w:color w:val="221F1F"/>
        </w:rPr>
        <w:t>с нормами</w:t>
      </w:r>
      <w:r>
        <w:rPr>
          <w:color w:val="221F1F"/>
          <w:spacing w:val="25"/>
        </w:rPr>
        <w:t xml:space="preserve"> </w:t>
      </w:r>
      <w:r>
        <w:rPr>
          <w:color w:val="221F1F"/>
        </w:rPr>
        <w:t>речевого</w:t>
      </w:r>
      <w:r>
        <w:rPr>
          <w:color w:val="221F1F"/>
          <w:spacing w:val="37"/>
        </w:rPr>
        <w:t xml:space="preserve"> </w:t>
      </w:r>
      <w:r>
        <w:rPr>
          <w:color w:val="221F1F"/>
        </w:rPr>
        <w:t>этикета,</w:t>
      </w:r>
      <w:r>
        <w:rPr>
          <w:color w:val="221F1F"/>
          <w:spacing w:val="34"/>
        </w:rPr>
        <w:t xml:space="preserve"> </w:t>
      </w:r>
      <w:r>
        <w:rPr>
          <w:color w:val="221F1F"/>
        </w:rPr>
        <w:t>принятыми в стране/странах изучаемого языка, оформление электронного сообщения личного</w:t>
      </w:r>
      <w:r>
        <w:rPr>
          <w:color w:val="221F1F"/>
          <w:spacing w:val="40"/>
        </w:rPr>
        <w:t xml:space="preserve"> </w:t>
      </w:r>
      <w:r>
        <w:rPr>
          <w:color w:val="221F1F"/>
          <w:spacing w:val="-2"/>
        </w:rPr>
        <w:t>характера.</w:t>
      </w:r>
    </w:p>
    <w:p w:rsidR="005071C8" w:rsidRDefault="00BD237E">
      <w:pPr>
        <w:spacing w:before="3" w:line="275" w:lineRule="exact"/>
        <w:ind w:left="1988"/>
        <w:jc w:val="both"/>
        <w:rPr>
          <w:b/>
          <w:i/>
          <w:sz w:val="24"/>
        </w:rPr>
      </w:pPr>
      <w:r>
        <w:rPr>
          <w:b/>
          <w:i/>
          <w:color w:val="221F1F"/>
          <w:sz w:val="24"/>
        </w:rPr>
        <w:t>Лексическая</w:t>
      </w:r>
      <w:r>
        <w:rPr>
          <w:b/>
          <w:i/>
          <w:color w:val="221F1F"/>
          <w:spacing w:val="-2"/>
          <w:sz w:val="24"/>
        </w:rPr>
        <w:t xml:space="preserve"> </w:t>
      </w:r>
      <w:r>
        <w:rPr>
          <w:b/>
          <w:i/>
          <w:color w:val="221F1F"/>
          <w:sz w:val="24"/>
        </w:rPr>
        <w:t>сторона</w:t>
      </w:r>
      <w:r>
        <w:rPr>
          <w:b/>
          <w:i/>
          <w:color w:val="221F1F"/>
          <w:spacing w:val="-6"/>
          <w:sz w:val="24"/>
        </w:rPr>
        <w:t xml:space="preserve"> </w:t>
      </w:r>
      <w:r>
        <w:rPr>
          <w:b/>
          <w:i/>
          <w:color w:val="221F1F"/>
          <w:spacing w:val="-4"/>
          <w:sz w:val="24"/>
        </w:rPr>
        <w:t>речи</w:t>
      </w:r>
    </w:p>
    <w:p w:rsidR="005071C8" w:rsidRDefault="00BD237E">
      <w:pPr>
        <w:pStyle w:val="a3"/>
        <w:ind w:right="929"/>
      </w:pPr>
      <w:r>
        <w:rPr>
          <w:color w:val="221F1F"/>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071C8" w:rsidRDefault="00BD237E">
      <w:pPr>
        <w:pStyle w:val="a3"/>
        <w:ind w:right="931"/>
      </w:pPr>
      <w:r>
        <w:rPr>
          <w:color w:val="221F1F"/>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w:t>
      </w:r>
      <w:r>
        <w:rPr>
          <w:color w:val="221F1F"/>
          <w:spacing w:val="-2"/>
        </w:rPr>
        <w:t>высказывания.</w:t>
      </w:r>
    </w:p>
    <w:p w:rsidR="005071C8" w:rsidRDefault="00BD237E">
      <w:pPr>
        <w:pStyle w:val="a3"/>
        <w:ind w:right="931"/>
      </w:pPr>
      <w:r>
        <w:rPr>
          <w:color w:val="221F1F"/>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071C8" w:rsidRDefault="00BD237E">
      <w:pPr>
        <w:pStyle w:val="a3"/>
        <w:spacing w:line="275" w:lineRule="exact"/>
        <w:ind w:left="1988" w:firstLine="0"/>
      </w:pPr>
      <w:r>
        <w:rPr>
          <w:color w:val="221F1F"/>
        </w:rPr>
        <w:t>Основные</w:t>
      </w:r>
      <w:r>
        <w:rPr>
          <w:color w:val="221F1F"/>
          <w:spacing w:val="1"/>
        </w:rPr>
        <w:t xml:space="preserve"> </w:t>
      </w:r>
      <w:r>
        <w:rPr>
          <w:color w:val="221F1F"/>
        </w:rPr>
        <w:t>способы</w:t>
      </w:r>
      <w:r>
        <w:rPr>
          <w:color w:val="221F1F"/>
          <w:spacing w:val="-1"/>
        </w:rPr>
        <w:t xml:space="preserve"> </w:t>
      </w:r>
      <w:r>
        <w:rPr>
          <w:color w:val="221F1F"/>
          <w:spacing w:val="-2"/>
        </w:rPr>
        <w:t>словообразования:</w:t>
      </w:r>
    </w:p>
    <w:p w:rsidR="005071C8" w:rsidRDefault="00BD237E">
      <w:pPr>
        <w:pStyle w:val="a3"/>
        <w:spacing w:line="275" w:lineRule="exact"/>
        <w:ind w:left="1988" w:firstLine="0"/>
      </w:pPr>
      <w:r>
        <w:rPr>
          <w:color w:val="221F1F"/>
        </w:rPr>
        <w:t>а)</w:t>
      </w:r>
      <w:r>
        <w:rPr>
          <w:color w:val="221F1F"/>
          <w:spacing w:val="41"/>
        </w:rPr>
        <w:t xml:space="preserve">  </w:t>
      </w:r>
      <w:r>
        <w:rPr>
          <w:color w:val="221F1F"/>
          <w:spacing w:val="-2"/>
        </w:rPr>
        <w:t>аффиксация:</w:t>
      </w:r>
    </w:p>
    <w:p w:rsidR="005071C8" w:rsidRDefault="00BD237E">
      <w:pPr>
        <w:pStyle w:val="a3"/>
        <w:spacing w:before="2"/>
        <w:ind w:left="1988" w:right="4008" w:firstLine="0"/>
        <w:jc w:val="left"/>
      </w:pPr>
      <w:r>
        <w:rPr>
          <w:color w:val="221F1F"/>
        </w:rPr>
        <w:t>глаголов с помощью префиксов under-,</w:t>
      </w:r>
      <w:r>
        <w:rPr>
          <w:color w:val="221F1F"/>
          <w:spacing w:val="-1"/>
        </w:rPr>
        <w:t xml:space="preserve"> </w:t>
      </w:r>
      <w:r>
        <w:rPr>
          <w:color w:val="221F1F"/>
        </w:rPr>
        <w:t>over-, dis-, mis-; имён</w:t>
      </w:r>
      <w:r>
        <w:rPr>
          <w:color w:val="221F1F"/>
          <w:spacing w:val="-7"/>
        </w:rPr>
        <w:t xml:space="preserve"> </w:t>
      </w:r>
      <w:r>
        <w:rPr>
          <w:color w:val="221F1F"/>
        </w:rPr>
        <w:t>прилагательных</w:t>
      </w:r>
      <w:r>
        <w:rPr>
          <w:color w:val="221F1F"/>
          <w:spacing w:val="-12"/>
        </w:rPr>
        <w:t xml:space="preserve"> </w:t>
      </w:r>
      <w:r>
        <w:rPr>
          <w:color w:val="221F1F"/>
        </w:rPr>
        <w:t>с</w:t>
      </w:r>
      <w:r>
        <w:rPr>
          <w:color w:val="221F1F"/>
          <w:spacing w:val="-8"/>
        </w:rPr>
        <w:t xml:space="preserve"> </w:t>
      </w:r>
      <w:r>
        <w:rPr>
          <w:color w:val="221F1F"/>
        </w:rPr>
        <w:t>помощью</w:t>
      </w:r>
      <w:r>
        <w:rPr>
          <w:color w:val="221F1F"/>
          <w:spacing w:val="-9"/>
        </w:rPr>
        <w:t xml:space="preserve"> </w:t>
      </w:r>
      <w:r>
        <w:rPr>
          <w:color w:val="221F1F"/>
        </w:rPr>
        <w:t>суффиксов</w:t>
      </w:r>
      <w:r>
        <w:rPr>
          <w:color w:val="221F1F"/>
          <w:spacing w:val="-5"/>
        </w:rPr>
        <w:t xml:space="preserve"> </w:t>
      </w:r>
      <w:r>
        <w:rPr>
          <w:color w:val="221F1F"/>
        </w:rPr>
        <w:t>-able/-ible;</w:t>
      </w:r>
    </w:p>
    <w:p w:rsidR="005071C8" w:rsidRDefault="00BD237E">
      <w:pPr>
        <w:pStyle w:val="a3"/>
        <w:tabs>
          <w:tab w:val="left" w:pos="2391"/>
        </w:tabs>
        <w:spacing w:before="3" w:line="237" w:lineRule="auto"/>
        <w:ind w:left="1988" w:right="2533" w:firstLine="0"/>
        <w:jc w:val="left"/>
      </w:pPr>
      <w:r>
        <w:rPr>
          <w:color w:val="221F1F"/>
        </w:rPr>
        <w:t>имён</w:t>
      </w:r>
      <w:r>
        <w:rPr>
          <w:color w:val="221F1F"/>
          <w:spacing w:val="36"/>
        </w:rPr>
        <w:t xml:space="preserve"> </w:t>
      </w:r>
      <w:r>
        <w:rPr>
          <w:color w:val="221F1F"/>
        </w:rPr>
        <w:t>существительных</w:t>
      </w:r>
      <w:r>
        <w:rPr>
          <w:color w:val="221F1F"/>
          <w:spacing w:val="32"/>
        </w:rPr>
        <w:t xml:space="preserve"> </w:t>
      </w:r>
      <w:r>
        <w:rPr>
          <w:color w:val="221F1F"/>
        </w:rPr>
        <w:t>с</w:t>
      </w:r>
      <w:r>
        <w:rPr>
          <w:color w:val="221F1F"/>
          <w:spacing w:val="33"/>
        </w:rPr>
        <w:t xml:space="preserve"> </w:t>
      </w:r>
      <w:r>
        <w:rPr>
          <w:color w:val="221F1F"/>
        </w:rPr>
        <w:t>помощью</w:t>
      </w:r>
      <w:r>
        <w:rPr>
          <w:color w:val="221F1F"/>
          <w:spacing w:val="29"/>
        </w:rPr>
        <w:t xml:space="preserve"> </w:t>
      </w:r>
      <w:r>
        <w:rPr>
          <w:color w:val="221F1F"/>
        </w:rPr>
        <w:t>отрицательных</w:t>
      </w:r>
      <w:r>
        <w:rPr>
          <w:color w:val="221F1F"/>
          <w:spacing w:val="31"/>
        </w:rPr>
        <w:t xml:space="preserve"> </w:t>
      </w:r>
      <w:r>
        <w:rPr>
          <w:color w:val="221F1F"/>
        </w:rPr>
        <w:t xml:space="preserve">префиксов in-/im-; </w:t>
      </w:r>
      <w:r>
        <w:rPr>
          <w:color w:val="221F1F"/>
          <w:spacing w:val="-6"/>
        </w:rPr>
        <w:t>б)</w:t>
      </w:r>
      <w:r>
        <w:rPr>
          <w:color w:val="221F1F"/>
        </w:rPr>
        <w:tab/>
      </w:r>
      <w:r>
        <w:rPr>
          <w:color w:val="221F1F"/>
          <w:spacing w:val="-2"/>
        </w:rPr>
        <w:t>словосложение:</w:t>
      </w:r>
    </w:p>
    <w:p w:rsidR="005071C8" w:rsidRDefault="00BD237E">
      <w:pPr>
        <w:pStyle w:val="a3"/>
        <w:spacing w:before="5" w:line="237" w:lineRule="auto"/>
        <w:ind w:right="328"/>
        <w:jc w:val="left"/>
      </w:pPr>
      <w:r>
        <w:rPr>
          <w:color w:val="221F1F"/>
        </w:rPr>
        <w:t>образование</w:t>
      </w:r>
      <w:r>
        <w:rPr>
          <w:color w:val="221F1F"/>
          <w:spacing w:val="80"/>
        </w:rPr>
        <w:t xml:space="preserve"> </w:t>
      </w:r>
      <w:r>
        <w:rPr>
          <w:color w:val="221F1F"/>
        </w:rPr>
        <w:t>сложных</w:t>
      </w:r>
      <w:r>
        <w:rPr>
          <w:color w:val="221F1F"/>
          <w:spacing w:val="40"/>
        </w:rPr>
        <w:t xml:space="preserve"> </w:t>
      </w:r>
      <w:r>
        <w:rPr>
          <w:color w:val="221F1F"/>
        </w:rPr>
        <w:t>существительных</w:t>
      </w:r>
      <w:r>
        <w:rPr>
          <w:color w:val="221F1F"/>
          <w:spacing w:val="40"/>
        </w:rPr>
        <w:t xml:space="preserve"> </w:t>
      </w:r>
      <w:r>
        <w:rPr>
          <w:color w:val="221F1F"/>
        </w:rPr>
        <w:t>путём</w:t>
      </w:r>
      <w:r>
        <w:rPr>
          <w:color w:val="221F1F"/>
          <w:spacing w:val="80"/>
        </w:rPr>
        <w:t xml:space="preserve"> </w:t>
      </w:r>
      <w:r>
        <w:rPr>
          <w:color w:val="221F1F"/>
        </w:rPr>
        <w:t>соединения основы числительного с основой существительного с добавлением суффикса -ed (eight-legged);</w:t>
      </w:r>
    </w:p>
    <w:p w:rsidR="005071C8" w:rsidRDefault="00BD237E">
      <w:pPr>
        <w:pStyle w:val="a3"/>
        <w:spacing w:before="4"/>
        <w:ind w:right="976"/>
        <w:jc w:val="left"/>
      </w:pPr>
      <w:r>
        <w:rPr>
          <w:color w:val="221F1F"/>
        </w:rPr>
        <w:t>образование</w:t>
      </w:r>
      <w:r>
        <w:rPr>
          <w:color w:val="221F1F"/>
          <w:spacing w:val="80"/>
        </w:rPr>
        <w:t xml:space="preserve"> </w:t>
      </w:r>
      <w:r>
        <w:rPr>
          <w:color w:val="221F1F"/>
        </w:rPr>
        <w:t>сложных</w:t>
      </w:r>
      <w:r>
        <w:rPr>
          <w:color w:val="221F1F"/>
          <w:spacing w:val="80"/>
        </w:rPr>
        <w:t xml:space="preserve"> </w:t>
      </w:r>
      <w:r>
        <w:rPr>
          <w:color w:val="221F1F"/>
        </w:rPr>
        <w:t>существительных</w:t>
      </w:r>
      <w:r>
        <w:rPr>
          <w:color w:val="221F1F"/>
          <w:spacing w:val="80"/>
        </w:rPr>
        <w:t xml:space="preserve"> </w:t>
      </w:r>
      <w:r>
        <w:rPr>
          <w:color w:val="221F1F"/>
        </w:rPr>
        <w:t>путём</w:t>
      </w:r>
      <w:r>
        <w:rPr>
          <w:color w:val="221F1F"/>
          <w:spacing w:val="80"/>
        </w:rPr>
        <w:t xml:space="preserve"> </w:t>
      </w:r>
      <w:r>
        <w:rPr>
          <w:color w:val="221F1F"/>
        </w:rPr>
        <w:t>соединения основ существительных с предлогом: father-in-law);</w:t>
      </w:r>
    </w:p>
    <w:p w:rsidR="005071C8" w:rsidRDefault="00BD237E">
      <w:pPr>
        <w:pStyle w:val="a3"/>
        <w:spacing w:before="2" w:line="237" w:lineRule="auto"/>
        <w:ind w:right="328"/>
        <w:jc w:val="left"/>
      </w:pPr>
      <w:r>
        <w:rPr>
          <w:color w:val="221F1F"/>
        </w:rPr>
        <w:t>образование</w:t>
      </w:r>
      <w:r>
        <w:rPr>
          <w:color w:val="221F1F"/>
          <w:spacing w:val="40"/>
        </w:rPr>
        <w:t xml:space="preserve"> </w:t>
      </w:r>
      <w:r>
        <w:rPr>
          <w:color w:val="221F1F"/>
        </w:rPr>
        <w:t>сложных</w:t>
      </w:r>
      <w:r>
        <w:rPr>
          <w:color w:val="221F1F"/>
          <w:spacing w:val="40"/>
        </w:rPr>
        <w:t xml:space="preserve"> </w:t>
      </w:r>
      <w:r>
        <w:rPr>
          <w:color w:val="221F1F"/>
        </w:rPr>
        <w:t>прилагательных</w:t>
      </w:r>
      <w:r>
        <w:rPr>
          <w:color w:val="221F1F"/>
          <w:spacing w:val="40"/>
        </w:rPr>
        <w:t xml:space="preserve"> </w:t>
      </w:r>
      <w:r>
        <w:rPr>
          <w:color w:val="221F1F"/>
        </w:rPr>
        <w:t>путём</w:t>
      </w:r>
      <w:r>
        <w:rPr>
          <w:color w:val="221F1F"/>
          <w:spacing w:val="40"/>
        </w:rPr>
        <w:t xml:space="preserve"> </w:t>
      </w:r>
      <w:r>
        <w:rPr>
          <w:color w:val="221F1F"/>
        </w:rPr>
        <w:t>соединения</w:t>
      </w:r>
      <w:r>
        <w:rPr>
          <w:color w:val="221F1F"/>
          <w:spacing w:val="40"/>
        </w:rPr>
        <w:t xml:space="preserve"> </w:t>
      </w:r>
      <w:r>
        <w:rPr>
          <w:color w:val="221F1F"/>
        </w:rPr>
        <w:t>основы</w:t>
      </w:r>
      <w:r>
        <w:rPr>
          <w:color w:val="221F1F"/>
          <w:spacing w:val="40"/>
        </w:rPr>
        <w:t xml:space="preserve"> </w:t>
      </w:r>
      <w:r>
        <w:rPr>
          <w:color w:val="221F1F"/>
        </w:rPr>
        <w:t>прилагательного</w:t>
      </w:r>
      <w:r>
        <w:rPr>
          <w:color w:val="221F1F"/>
          <w:spacing w:val="40"/>
        </w:rPr>
        <w:t xml:space="preserve"> </w:t>
      </w:r>
      <w:r>
        <w:rPr>
          <w:color w:val="221F1F"/>
        </w:rPr>
        <w:t>с основой причастия настоящего времени (nice-looking);</w:t>
      </w:r>
    </w:p>
    <w:p w:rsidR="005071C8" w:rsidRDefault="00BD237E">
      <w:pPr>
        <w:pStyle w:val="a3"/>
        <w:spacing w:before="6" w:line="237" w:lineRule="auto"/>
        <w:ind w:right="328"/>
        <w:jc w:val="left"/>
      </w:pPr>
      <w:r>
        <w:rPr>
          <w:color w:val="221F1F"/>
        </w:rPr>
        <w:t>образование</w:t>
      </w:r>
      <w:r>
        <w:rPr>
          <w:color w:val="221F1F"/>
          <w:spacing w:val="40"/>
        </w:rPr>
        <w:t xml:space="preserve"> </w:t>
      </w:r>
      <w:r>
        <w:rPr>
          <w:color w:val="221F1F"/>
        </w:rPr>
        <w:t>сложных</w:t>
      </w:r>
      <w:r>
        <w:rPr>
          <w:color w:val="221F1F"/>
          <w:spacing w:val="40"/>
        </w:rPr>
        <w:t xml:space="preserve"> </w:t>
      </w:r>
      <w:r>
        <w:rPr>
          <w:color w:val="221F1F"/>
        </w:rPr>
        <w:t>прилагательных</w:t>
      </w:r>
      <w:r>
        <w:rPr>
          <w:color w:val="221F1F"/>
          <w:spacing w:val="40"/>
        </w:rPr>
        <w:t xml:space="preserve"> </w:t>
      </w:r>
      <w:r>
        <w:rPr>
          <w:color w:val="221F1F"/>
        </w:rPr>
        <w:t>путём</w:t>
      </w:r>
      <w:r>
        <w:rPr>
          <w:color w:val="221F1F"/>
          <w:spacing w:val="40"/>
        </w:rPr>
        <w:t xml:space="preserve"> </w:t>
      </w:r>
      <w:r>
        <w:rPr>
          <w:color w:val="221F1F"/>
        </w:rPr>
        <w:t>соединения</w:t>
      </w:r>
      <w:r>
        <w:rPr>
          <w:color w:val="221F1F"/>
          <w:spacing w:val="40"/>
        </w:rPr>
        <w:t xml:space="preserve"> </w:t>
      </w:r>
      <w:r>
        <w:rPr>
          <w:color w:val="221F1F"/>
        </w:rPr>
        <w:t>основы</w:t>
      </w:r>
      <w:r>
        <w:rPr>
          <w:color w:val="221F1F"/>
          <w:spacing w:val="38"/>
        </w:rPr>
        <w:t xml:space="preserve"> </w:t>
      </w:r>
      <w:r>
        <w:rPr>
          <w:color w:val="221F1F"/>
        </w:rPr>
        <w:t>прилагательного</w:t>
      </w:r>
      <w:r>
        <w:rPr>
          <w:color w:val="221F1F"/>
          <w:spacing w:val="40"/>
        </w:rPr>
        <w:t xml:space="preserve"> </w:t>
      </w:r>
      <w:r>
        <w:rPr>
          <w:color w:val="221F1F"/>
        </w:rPr>
        <w:t>с основой причастия прошедшего времени (well-behaved);</w:t>
      </w:r>
    </w:p>
    <w:p w:rsidR="005071C8" w:rsidRDefault="00BD237E">
      <w:pPr>
        <w:pStyle w:val="a3"/>
        <w:spacing w:before="3" w:line="275" w:lineRule="exact"/>
        <w:ind w:left="1988" w:firstLine="0"/>
        <w:jc w:val="left"/>
      </w:pPr>
      <w:r>
        <w:rPr>
          <w:color w:val="221F1F"/>
        </w:rPr>
        <w:t>в)</w:t>
      </w:r>
      <w:r>
        <w:rPr>
          <w:color w:val="221F1F"/>
          <w:spacing w:val="39"/>
        </w:rPr>
        <w:t xml:space="preserve">  </w:t>
      </w:r>
      <w:r>
        <w:rPr>
          <w:color w:val="221F1F"/>
          <w:spacing w:val="-2"/>
        </w:rPr>
        <w:t>конверсия:</w:t>
      </w:r>
    </w:p>
    <w:p w:rsidR="005071C8" w:rsidRDefault="00BD237E">
      <w:pPr>
        <w:pStyle w:val="a3"/>
        <w:spacing w:line="274" w:lineRule="exact"/>
        <w:ind w:left="1988" w:firstLine="0"/>
        <w:jc w:val="left"/>
      </w:pPr>
      <w:r>
        <w:rPr>
          <w:color w:val="221F1F"/>
          <w:spacing w:val="-2"/>
        </w:rPr>
        <w:t>образование</w:t>
      </w:r>
      <w:r>
        <w:rPr>
          <w:color w:val="221F1F"/>
          <w:spacing w:val="-9"/>
        </w:rPr>
        <w:t xml:space="preserve"> </w:t>
      </w:r>
      <w:r>
        <w:rPr>
          <w:color w:val="221F1F"/>
          <w:spacing w:val="-2"/>
        </w:rPr>
        <w:t>глагола</w:t>
      </w:r>
      <w:r>
        <w:rPr>
          <w:color w:val="221F1F"/>
          <w:spacing w:val="-11"/>
        </w:rPr>
        <w:t xml:space="preserve"> </w:t>
      </w:r>
      <w:r>
        <w:rPr>
          <w:color w:val="221F1F"/>
          <w:spacing w:val="-2"/>
        </w:rPr>
        <w:t>от</w:t>
      </w:r>
      <w:r>
        <w:rPr>
          <w:color w:val="221F1F"/>
          <w:spacing w:val="-10"/>
        </w:rPr>
        <w:t xml:space="preserve"> </w:t>
      </w:r>
      <w:r>
        <w:rPr>
          <w:color w:val="221F1F"/>
          <w:spacing w:val="-2"/>
        </w:rPr>
        <w:t>имени</w:t>
      </w:r>
      <w:r>
        <w:rPr>
          <w:color w:val="221F1F"/>
          <w:spacing w:val="-9"/>
        </w:rPr>
        <w:t xml:space="preserve"> </w:t>
      </w:r>
      <w:r>
        <w:rPr>
          <w:color w:val="221F1F"/>
          <w:spacing w:val="-2"/>
        </w:rPr>
        <w:t>прилагательного</w:t>
      </w:r>
      <w:r>
        <w:rPr>
          <w:color w:val="221F1F"/>
          <w:spacing w:val="-6"/>
        </w:rPr>
        <w:t xml:space="preserve"> </w:t>
      </w:r>
      <w:r>
        <w:rPr>
          <w:color w:val="221F1F"/>
          <w:spacing w:val="-2"/>
        </w:rPr>
        <w:t>(cool</w:t>
      </w:r>
      <w:r>
        <w:rPr>
          <w:color w:val="221F1F"/>
          <w:spacing w:val="-15"/>
        </w:rPr>
        <w:t xml:space="preserve"> </w:t>
      </w:r>
      <w:r>
        <w:rPr>
          <w:color w:val="221F1F"/>
          <w:spacing w:val="-2"/>
        </w:rPr>
        <w:t>—</w:t>
      </w:r>
      <w:r>
        <w:rPr>
          <w:color w:val="221F1F"/>
          <w:spacing w:val="-6"/>
        </w:rPr>
        <w:t xml:space="preserve"> </w:t>
      </w:r>
      <w:r>
        <w:rPr>
          <w:color w:val="221F1F"/>
          <w:spacing w:val="-2"/>
        </w:rPr>
        <w:t>to</w:t>
      </w:r>
      <w:r>
        <w:rPr>
          <w:color w:val="221F1F"/>
          <w:spacing w:val="1"/>
        </w:rPr>
        <w:t xml:space="preserve"> </w:t>
      </w:r>
      <w:r>
        <w:rPr>
          <w:color w:val="221F1F"/>
          <w:spacing w:val="-2"/>
        </w:rPr>
        <w:t>cool).</w:t>
      </w:r>
    </w:p>
    <w:p w:rsidR="005071C8" w:rsidRDefault="00BD237E">
      <w:pPr>
        <w:pStyle w:val="a3"/>
        <w:spacing w:line="242" w:lineRule="auto"/>
        <w:ind w:right="976"/>
        <w:jc w:val="left"/>
      </w:pPr>
      <w:r>
        <w:rPr>
          <w:color w:val="221F1F"/>
        </w:rPr>
        <w:t>Многозначность</w:t>
      </w:r>
      <w:r>
        <w:rPr>
          <w:color w:val="221F1F"/>
          <w:spacing w:val="40"/>
        </w:rPr>
        <w:t xml:space="preserve"> </w:t>
      </w:r>
      <w:r>
        <w:rPr>
          <w:color w:val="221F1F"/>
        </w:rPr>
        <w:t>лексических</w:t>
      </w:r>
      <w:r>
        <w:rPr>
          <w:color w:val="221F1F"/>
          <w:spacing w:val="40"/>
        </w:rPr>
        <w:t xml:space="preserve"> </w:t>
      </w:r>
      <w:r>
        <w:rPr>
          <w:color w:val="221F1F"/>
        </w:rPr>
        <w:t>единиц.</w:t>
      </w:r>
      <w:r>
        <w:rPr>
          <w:color w:val="221F1F"/>
          <w:spacing w:val="40"/>
        </w:rPr>
        <w:t xml:space="preserve"> </w:t>
      </w:r>
      <w:r>
        <w:rPr>
          <w:color w:val="221F1F"/>
        </w:rPr>
        <w:t>Синонимы.</w:t>
      </w:r>
      <w:r>
        <w:rPr>
          <w:color w:val="221F1F"/>
          <w:spacing w:val="40"/>
        </w:rPr>
        <w:t xml:space="preserve"> </w:t>
      </w:r>
      <w:r>
        <w:rPr>
          <w:color w:val="221F1F"/>
        </w:rPr>
        <w:t>Антонимы. Интернациональные слова.</w:t>
      </w:r>
      <w:r>
        <w:rPr>
          <w:color w:val="221F1F"/>
          <w:spacing w:val="40"/>
        </w:rPr>
        <w:t xml:space="preserve"> </w:t>
      </w:r>
      <w:r>
        <w:rPr>
          <w:color w:val="221F1F"/>
        </w:rPr>
        <w:t>Наиболее частотные</w:t>
      </w:r>
      <w:r>
        <w:rPr>
          <w:color w:val="221F1F"/>
          <w:spacing w:val="40"/>
        </w:rPr>
        <w:t xml:space="preserve"> </w:t>
      </w:r>
      <w:r>
        <w:rPr>
          <w:color w:val="221F1F"/>
        </w:rPr>
        <w:t>фразовые глаголы. Сокращения и аббревиатуры.</w:t>
      </w:r>
    </w:p>
    <w:p w:rsidR="005071C8" w:rsidRDefault="00BD237E">
      <w:pPr>
        <w:pStyle w:val="a3"/>
        <w:spacing w:line="242" w:lineRule="auto"/>
        <w:ind w:right="1474"/>
        <w:jc w:val="left"/>
      </w:pPr>
      <w:r>
        <w:rPr>
          <w:color w:val="221F1F"/>
        </w:rPr>
        <w:t>Различные</w:t>
      </w:r>
      <w:r>
        <w:rPr>
          <w:color w:val="221F1F"/>
          <w:spacing w:val="29"/>
        </w:rPr>
        <w:t xml:space="preserve"> </w:t>
      </w:r>
      <w:r>
        <w:rPr>
          <w:color w:val="221F1F"/>
        </w:rPr>
        <w:t>средства</w:t>
      </w:r>
      <w:r>
        <w:rPr>
          <w:color w:val="221F1F"/>
          <w:spacing w:val="33"/>
        </w:rPr>
        <w:t xml:space="preserve"> </w:t>
      </w:r>
      <w:r>
        <w:rPr>
          <w:color w:val="221F1F"/>
        </w:rPr>
        <w:t>связи</w:t>
      </w:r>
      <w:r>
        <w:rPr>
          <w:color w:val="221F1F"/>
          <w:spacing w:val="30"/>
        </w:rPr>
        <w:t xml:space="preserve"> </w:t>
      </w:r>
      <w:r>
        <w:rPr>
          <w:color w:val="221F1F"/>
        </w:rPr>
        <w:t>в</w:t>
      </w:r>
      <w:r>
        <w:rPr>
          <w:color w:val="221F1F"/>
          <w:spacing w:val="30"/>
        </w:rPr>
        <w:t xml:space="preserve"> </w:t>
      </w:r>
      <w:r>
        <w:rPr>
          <w:color w:val="221F1F"/>
        </w:rPr>
        <w:t>тексте</w:t>
      </w:r>
      <w:r>
        <w:rPr>
          <w:color w:val="221F1F"/>
          <w:spacing w:val="33"/>
        </w:rPr>
        <w:t xml:space="preserve"> </w:t>
      </w:r>
      <w:r>
        <w:rPr>
          <w:color w:val="221F1F"/>
        </w:rPr>
        <w:t>для обеспечения</w:t>
      </w:r>
      <w:r>
        <w:rPr>
          <w:color w:val="221F1F"/>
          <w:spacing w:val="34"/>
        </w:rPr>
        <w:t xml:space="preserve"> </w:t>
      </w:r>
      <w:r>
        <w:rPr>
          <w:color w:val="221F1F"/>
        </w:rPr>
        <w:t>его</w:t>
      </w:r>
      <w:r>
        <w:rPr>
          <w:color w:val="221F1F"/>
          <w:spacing w:val="29"/>
        </w:rPr>
        <w:t xml:space="preserve"> </w:t>
      </w:r>
      <w:r>
        <w:rPr>
          <w:color w:val="221F1F"/>
        </w:rPr>
        <w:t>целостности</w:t>
      </w:r>
      <w:r>
        <w:rPr>
          <w:color w:val="221F1F"/>
          <w:spacing w:val="-5"/>
        </w:rPr>
        <w:t xml:space="preserve"> </w:t>
      </w:r>
      <w:r>
        <w:rPr>
          <w:color w:val="221F1F"/>
        </w:rPr>
        <w:t>(firstly, however, finally, at last, etc.).</w:t>
      </w:r>
    </w:p>
    <w:p w:rsidR="005071C8" w:rsidRDefault="00BD237E">
      <w:pPr>
        <w:spacing w:line="274" w:lineRule="exact"/>
        <w:ind w:left="1988"/>
        <w:rPr>
          <w:b/>
          <w:i/>
          <w:sz w:val="24"/>
        </w:rPr>
      </w:pPr>
      <w:r>
        <w:rPr>
          <w:b/>
          <w:i/>
          <w:color w:val="221F1F"/>
          <w:spacing w:val="-2"/>
          <w:sz w:val="24"/>
        </w:rPr>
        <w:t>Грамматическая</w:t>
      </w:r>
      <w:r>
        <w:rPr>
          <w:b/>
          <w:i/>
          <w:color w:val="221F1F"/>
          <w:spacing w:val="3"/>
          <w:sz w:val="24"/>
        </w:rPr>
        <w:t xml:space="preserve"> </w:t>
      </w:r>
      <w:r>
        <w:rPr>
          <w:b/>
          <w:i/>
          <w:color w:val="221F1F"/>
          <w:spacing w:val="-2"/>
          <w:sz w:val="24"/>
        </w:rPr>
        <w:t>сторона</w:t>
      </w:r>
      <w:r>
        <w:rPr>
          <w:b/>
          <w:i/>
          <w:color w:val="221F1F"/>
          <w:spacing w:val="2"/>
          <w:sz w:val="24"/>
        </w:rPr>
        <w:t xml:space="preserve"> </w:t>
      </w:r>
      <w:r>
        <w:rPr>
          <w:b/>
          <w:i/>
          <w:color w:val="221F1F"/>
          <w:spacing w:val="-4"/>
          <w:sz w:val="24"/>
        </w:rPr>
        <w:t>речи</w:t>
      </w:r>
    </w:p>
    <w:p w:rsidR="005071C8" w:rsidRDefault="00BD237E">
      <w:pPr>
        <w:pStyle w:val="a3"/>
        <w:ind w:right="932"/>
      </w:pPr>
      <w:r>
        <w:rPr>
          <w:color w:val="221F1F"/>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071C8" w:rsidRPr="004872A8" w:rsidRDefault="00BD237E">
      <w:pPr>
        <w:pStyle w:val="a3"/>
        <w:spacing w:line="274" w:lineRule="exact"/>
        <w:ind w:left="1988" w:firstLine="0"/>
        <w:rPr>
          <w:lang w:val="en-US"/>
        </w:rPr>
      </w:pPr>
      <w:r>
        <w:rPr>
          <w:color w:val="221F1F"/>
        </w:rPr>
        <w:t>Предложения</w:t>
      </w:r>
      <w:r w:rsidRPr="004872A8">
        <w:rPr>
          <w:color w:val="221F1F"/>
          <w:spacing w:val="34"/>
          <w:lang w:val="en-US"/>
        </w:rPr>
        <w:t xml:space="preserve">  </w:t>
      </w:r>
      <w:r>
        <w:rPr>
          <w:color w:val="221F1F"/>
        </w:rPr>
        <w:t>со</w:t>
      </w:r>
      <w:r w:rsidRPr="004872A8">
        <w:rPr>
          <w:color w:val="221F1F"/>
          <w:spacing w:val="36"/>
          <w:lang w:val="en-US"/>
        </w:rPr>
        <w:t xml:space="preserve">  </w:t>
      </w:r>
      <w:r>
        <w:rPr>
          <w:color w:val="221F1F"/>
        </w:rPr>
        <w:t>сложным</w:t>
      </w:r>
      <w:r w:rsidRPr="004872A8">
        <w:rPr>
          <w:color w:val="221F1F"/>
          <w:spacing w:val="33"/>
          <w:lang w:val="en-US"/>
        </w:rPr>
        <w:t xml:space="preserve">  </w:t>
      </w:r>
      <w:r>
        <w:rPr>
          <w:color w:val="221F1F"/>
        </w:rPr>
        <w:t>дополнением</w:t>
      </w:r>
      <w:r w:rsidRPr="004872A8">
        <w:rPr>
          <w:color w:val="221F1F"/>
          <w:spacing w:val="35"/>
          <w:lang w:val="en-US"/>
        </w:rPr>
        <w:t xml:space="preserve">  </w:t>
      </w:r>
      <w:r w:rsidRPr="004872A8">
        <w:rPr>
          <w:color w:val="221F1F"/>
          <w:lang w:val="en-US"/>
        </w:rPr>
        <w:t>(Complex</w:t>
      </w:r>
      <w:r w:rsidRPr="004872A8">
        <w:rPr>
          <w:color w:val="221F1F"/>
          <w:spacing w:val="34"/>
          <w:lang w:val="en-US"/>
        </w:rPr>
        <w:t xml:space="preserve">  </w:t>
      </w:r>
      <w:r w:rsidRPr="004872A8">
        <w:rPr>
          <w:color w:val="221F1F"/>
          <w:lang w:val="en-US"/>
        </w:rPr>
        <w:t>Object)</w:t>
      </w:r>
      <w:r w:rsidRPr="004872A8">
        <w:rPr>
          <w:color w:val="221F1F"/>
          <w:spacing w:val="15"/>
          <w:lang w:val="en-US"/>
        </w:rPr>
        <w:t xml:space="preserve"> </w:t>
      </w:r>
      <w:r w:rsidRPr="004872A8">
        <w:rPr>
          <w:color w:val="221F1F"/>
          <w:lang w:val="en-US"/>
        </w:rPr>
        <w:t>(I</w:t>
      </w:r>
      <w:r w:rsidRPr="004872A8">
        <w:rPr>
          <w:color w:val="221F1F"/>
          <w:spacing w:val="16"/>
          <w:lang w:val="en-US"/>
        </w:rPr>
        <w:t xml:space="preserve"> </w:t>
      </w:r>
      <w:r w:rsidRPr="004872A8">
        <w:rPr>
          <w:color w:val="221F1F"/>
          <w:lang w:val="en-US"/>
        </w:rPr>
        <w:t>want</w:t>
      </w:r>
      <w:r w:rsidRPr="004872A8">
        <w:rPr>
          <w:color w:val="221F1F"/>
          <w:spacing w:val="13"/>
          <w:lang w:val="en-US"/>
        </w:rPr>
        <w:t xml:space="preserve"> </w:t>
      </w:r>
      <w:r w:rsidRPr="004872A8">
        <w:rPr>
          <w:color w:val="221F1F"/>
          <w:lang w:val="en-US"/>
        </w:rPr>
        <w:t>to</w:t>
      </w:r>
      <w:r w:rsidRPr="004872A8">
        <w:rPr>
          <w:color w:val="221F1F"/>
          <w:spacing w:val="13"/>
          <w:lang w:val="en-US"/>
        </w:rPr>
        <w:t xml:space="preserve"> </w:t>
      </w:r>
      <w:r w:rsidRPr="004872A8">
        <w:rPr>
          <w:color w:val="221F1F"/>
          <w:lang w:val="en-US"/>
        </w:rPr>
        <w:t>have</w:t>
      </w:r>
      <w:r w:rsidRPr="004872A8">
        <w:rPr>
          <w:color w:val="221F1F"/>
          <w:spacing w:val="17"/>
          <w:lang w:val="en-US"/>
        </w:rPr>
        <w:t xml:space="preserve"> </w:t>
      </w:r>
      <w:r w:rsidRPr="004872A8">
        <w:rPr>
          <w:color w:val="221F1F"/>
          <w:lang w:val="en-US"/>
        </w:rPr>
        <w:t>my</w:t>
      </w:r>
      <w:r w:rsidRPr="004872A8">
        <w:rPr>
          <w:color w:val="221F1F"/>
          <w:spacing w:val="13"/>
          <w:lang w:val="en-US"/>
        </w:rPr>
        <w:t xml:space="preserve"> </w:t>
      </w:r>
      <w:r w:rsidRPr="004872A8">
        <w:rPr>
          <w:color w:val="221F1F"/>
          <w:spacing w:val="-4"/>
          <w:lang w:val="en-US"/>
        </w:rPr>
        <w:t>hair</w:t>
      </w:r>
    </w:p>
    <w:p w:rsidR="005071C8" w:rsidRPr="004872A8" w:rsidRDefault="005071C8">
      <w:pPr>
        <w:spacing w:line="274" w:lineRule="exact"/>
        <w:rPr>
          <w:lang w:val="en-US"/>
        </w:rPr>
        <w:sectPr w:rsidR="005071C8" w:rsidRPr="004872A8">
          <w:pgSz w:w="11910" w:h="16840"/>
          <w:pgMar w:top="960" w:right="0" w:bottom="660" w:left="0" w:header="0" w:footer="468" w:gutter="0"/>
          <w:cols w:space="720"/>
        </w:sectPr>
      </w:pPr>
    </w:p>
    <w:p w:rsidR="005071C8" w:rsidRPr="004872A8" w:rsidRDefault="00BD237E">
      <w:pPr>
        <w:pStyle w:val="a3"/>
        <w:spacing w:line="271" w:lineRule="exact"/>
        <w:ind w:left="0" w:firstLine="0"/>
        <w:jc w:val="right"/>
        <w:rPr>
          <w:lang w:val="en-US"/>
        </w:rPr>
      </w:pPr>
      <w:r w:rsidRPr="004872A8">
        <w:rPr>
          <w:color w:val="221F1F"/>
          <w:spacing w:val="-2"/>
          <w:lang w:val="en-US"/>
        </w:rPr>
        <w:lastRenderedPageBreak/>
        <w:t>cut.).</w:t>
      </w:r>
    </w:p>
    <w:p w:rsidR="005071C8" w:rsidRPr="004872A8" w:rsidRDefault="005071C8">
      <w:pPr>
        <w:pStyle w:val="a3"/>
        <w:ind w:left="0" w:firstLine="0"/>
        <w:jc w:val="left"/>
        <w:rPr>
          <w:lang w:val="en-US"/>
        </w:rPr>
      </w:pPr>
    </w:p>
    <w:p w:rsidR="005071C8" w:rsidRPr="004872A8" w:rsidRDefault="005071C8">
      <w:pPr>
        <w:pStyle w:val="a3"/>
        <w:ind w:left="0" w:firstLine="0"/>
        <w:jc w:val="left"/>
        <w:rPr>
          <w:lang w:val="en-US"/>
        </w:rPr>
      </w:pPr>
    </w:p>
    <w:p w:rsidR="005071C8" w:rsidRPr="004872A8" w:rsidRDefault="005071C8">
      <w:pPr>
        <w:pStyle w:val="a3"/>
        <w:ind w:left="0" w:firstLine="0"/>
        <w:jc w:val="left"/>
        <w:rPr>
          <w:lang w:val="en-US"/>
        </w:rPr>
      </w:pPr>
    </w:p>
    <w:p w:rsidR="005071C8" w:rsidRPr="004872A8" w:rsidRDefault="005071C8">
      <w:pPr>
        <w:pStyle w:val="a3"/>
        <w:spacing w:before="189"/>
        <w:ind w:left="0" w:firstLine="0"/>
        <w:jc w:val="left"/>
        <w:rPr>
          <w:lang w:val="en-US"/>
        </w:rPr>
      </w:pPr>
    </w:p>
    <w:p w:rsidR="005071C8" w:rsidRDefault="00BD237E">
      <w:pPr>
        <w:ind w:left="1277"/>
      </w:pPr>
      <w:r>
        <w:rPr>
          <w:spacing w:val="-5"/>
        </w:rPr>
        <w:t>194</w:t>
      </w:r>
    </w:p>
    <w:p w:rsidR="005071C8" w:rsidRDefault="00BD237E">
      <w:pPr>
        <w:pStyle w:val="a3"/>
        <w:spacing w:before="269"/>
        <w:ind w:left="30" w:right="1734" w:firstLine="0"/>
        <w:jc w:val="left"/>
      </w:pPr>
      <w:r>
        <w:br w:type="column"/>
      </w:r>
      <w:r>
        <w:rPr>
          <w:color w:val="221F1F"/>
        </w:rPr>
        <w:lastRenderedPageBreak/>
        <w:t>Условные</w:t>
      </w:r>
      <w:r>
        <w:rPr>
          <w:color w:val="221F1F"/>
          <w:spacing w:val="80"/>
        </w:rPr>
        <w:t xml:space="preserve"> </w:t>
      </w:r>
      <w:r>
        <w:rPr>
          <w:color w:val="221F1F"/>
        </w:rPr>
        <w:t>предложения</w:t>
      </w:r>
      <w:r>
        <w:rPr>
          <w:color w:val="221F1F"/>
          <w:spacing w:val="80"/>
        </w:rPr>
        <w:t xml:space="preserve"> </w:t>
      </w:r>
      <w:r>
        <w:rPr>
          <w:color w:val="221F1F"/>
        </w:rPr>
        <w:t>нереального</w:t>
      </w:r>
      <w:r>
        <w:rPr>
          <w:color w:val="221F1F"/>
          <w:spacing w:val="80"/>
        </w:rPr>
        <w:t xml:space="preserve"> </w:t>
      </w:r>
      <w:r>
        <w:rPr>
          <w:color w:val="221F1F"/>
        </w:rPr>
        <w:t>характера</w:t>
      </w:r>
      <w:r>
        <w:rPr>
          <w:color w:val="221F1F"/>
          <w:spacing w:val="80"/>
        </w:rPr>
        <w:t xml:space="preserve"> </w:t>
      </w:r>
      <w:r>
        <w:rPr>
          <w:color w:val="221F1F"/>
        </w:rPr>
        <w:t>(Conditio- nal II). Конструкции</w:t>
      </w:r>
      <w:r>
        <w:rPr>
          <w:color w:val="221F1F"/>
          <w:spacing w:val="-5"/>
        </w:rPr>
        <w:t xml:space="preserve"> </w:t>
      </w:r>
      <w:r>
        <w:rPr>
          <w:color w:val="221F1F"/>
        </w:rPr>
        <w:t>для</w:t>
      </w:r>
      <w:r>
        <w:rPr>
          <w:color w:val="221F1F"/>
          <w:spacing w:val="-5"/>
        </w:rPr>
        <w:t xml:space="preserve"> </w:t>
      </w:r>
      <w:r>
        <w:rPr>
          <w:color w:val="221F1F"/>
        </w:rPr>
        <w:t>выражения</w:t>
      </w:r>
      <w:r>
        <w:rPr>
          <w:color w:val="221F1F"/>
          <w:spacing w:val="-5"/>
        </w:rPr>
        <w:t xml:space="preserve"> </w:t>
      </w:r>
      <w:r>
        <w:rPr>
          <w:color w:val="221F1F"/>
        </w:rPr>
        <w:t>предпочтения</w:t>
      </w:r>
      <w:r>
        <w:rPr>
          <w:color w:val="221F1F"/>
          <w:spacing w:val="-9"/>
        </w:rPr>
        <w:t xml:space="preserve"> </w:t>
      </w:r>
      <w:r>
        <w:rPr>
          <w:color w:val="221F1F"/>
        </w:rPr>
        <w:t>I</w:t>
      </w:r>
      <w:r>
        <w:rPr>
          <w:color w:val="221F1F"/>
          <w:spacing w:val="-4"/>
        </w:rPr>
        <w:t xml:space="preserve"> </w:t>
      </w:r>
      <w:r>
        <w:rPr>
          <w:color w:val="221F1F"/>
        </w:rPr>
        <w:t>prefer</w:t>
      </w:r>
      <w:r>
        <w:rPr>
          <w:color w:val="221F1F"/>
          <w:spacing w:val="-4"/>
        </w:rPr>
        <w:t xml:space="preserve"> </w:t>
      </w:r>
      <w:r>
        <w:rPr>
          <w:color w:val="221F1F"/>
        </w:rPr>
        <w:t>…/I’d</w:t>
      </w:r>
      <w:r>
        <w:rPr>
          <w:color w:val="221F1F"/>
          <w:spacing w:val="-5"/>
        </w:rPr>
        <w:t xml:space="preserve"> </w:t>
      </w:r>
      <w:r>
        <w:rPr>
          <w:color w:val="221F1F"/>
        </w:rPr>
        <w:t>prefer</w:t>
      </w:r>
      <w:r>
        <w:rPr>
          <w:color w:val="221F1F"/>
          <w:spacing w:val="-4"/>
        </w:rPr>
        <w:t xml:space="preserve"> </w:t>
      </w:r>
      <w:r>
        <w:rPr>
          <w:color w:val="221F1F"/>
        </w:rPr>
        <w:t>…/I’d</w:t>
      </w:r>
      <w:r>
        <w:rPr>
          <w:color w:val="221F1F"/>
          <w:spacing w:val="-5"/>
        </w:rPr>
        <w:t xml:space="preserve"> </w:t>
      </w:r>
      <w:r>
        <w:rPr>
          <w:color w:val="221F1F"/>
        </w:rPr>
        <w:t>rather</w:t>
      </w:r>
      <w:r>
        <w:rPr>
          <w:color w:val="221F1F"/>
          <w:spacing w:val="-4"/>
        </w:rPr>
        <w:t xml:space="preserve"> </w:t>
      </w:r>
      <w:r>
        <w:rPr>
          <w:color w:val="221F1F"/>
        </w:rPr>
        <w:t>…</w:t>
      </w:r>
      <w:r>
        <w:rPr>
          <w:color w:val="221F1F"/>
          <w:spacing w:val="-5"/>
        </w:rPr>
        <w:t xml:space="preserve"> </w:t>
      </w:r>
      <w:r>
        <w:rPr>
          <w:color w:val="221F1F"/>
        </w:rPr>
        <w:t>. Конструкция I wish … .</w:t>
      </w:r>
    </w:p>
    <w:p w:rsidR="005071C8" w:rsidRDefault="00BD237E">
      <w:pPr>
        <w:pStyle w:val="a3"/>
        <w:spacing w:before="3"/>
        <w:ind w:left="30" w:firstLine="0"/>
        <w:jc w:val="left"/>
      </w:pPr>
      <w:r>
        <w:rPr>
          <w:color w:val="221F1F"/>
        </w:rPr>
        <w:t>Предложения</w:t>
      </w:r>
      <w:r>
        <w:rPr>
          <w:color w:val="221F1F"/>
          <w:spacing w:val="-3"/>
        </w:rPr>
        <w:t xml:space="preserve"> </w:t>
      </w:r>
      <w:r>
        <w:rPr>
          <w:color w:val="221F1F"/>
        </w:rPr>
        <w:t>с</w:t>
      </w:r>
      <w:r>
        <w:rPr>
          <w:color w:val="221F1F"/>
          <w:spacing w:val="-9"/>
        </w:rPr>
        <w:t xml:space="preserve"> </w:t>
      </w:r>
      <w:r>
        <w:rPr>
          <w:color w:val="221F1F"/>
        </w:rPr>
        <w:t>конструкцией</w:t>
      </w:r>
      <w:r>
        <w:rPr>
          <w:color w:val="221F1F"/>
          <w:spacing w:val="-1"/>
        </w:rPr>
        <w:t xml:space="preserve"> </w:t>
      </w:r>
      <w:r>
        <w:rPr>
          <w:color w:val="221F1F"/>
        </w:rPr>
        <w:t>either</w:t>
      </w:r>
      <w:r>
        <w:rPr>
          <w:color w:val="221F1F"/>
          <w:spacing w:val="-1"/>
        </w:rPr>
        <w:t xml:space="preserve"> </w:t>
      </w:r>
      <w:r>
        <w:rPr>
          <w:color w:val="221F1F"/>
        </w:rPr>
        <w:t>…</w:t>
      </w:r>
      <w:r>
        <w:rPr>
          <w:color w:val="221F1F"/>
          <w:spacing w:val="-7"/>
        </w:rPr>
        <w:t xml:space="preserve"> </w:t>
      </w:r>
      <w:r>
        <w:rPr>
          <w:color w:val="221F1F"/>
        </w:rPr>
        <w:t>or,</w:t>
      </w:r>
      <w:r>
        <w:rPr>
          <w:color w:val="221F1F"/>
          <w:spacing w:val="-2"/>
        </w:rPr>
        <w:t xml:space="preserve"> </w:t>
      </w:r>
      <w:r>
        <w:rPr>
          <w:color w:val="221F1F"/>
        </w:rPr>
        <w:t>neither</w:t>
      </w:r>
      <w:r>
        <w:rPr>
          <w:color w:val="221F1F"/>
          <w:spacing w:val="-1"/>
        </w:rPr>
        <w:t xml:space="preserve"> </w:t>
      </w:r>
      <w:r>
        <w:rPr>
          <w:color w:val="221F1F"/>
        </w:rPr>
        <w:t>…</w:t>
      </w:r>
      <w:r>
        <w:rPr>
          <w:color w:val="221F1F"/>
          <w:spacing w:val="-2"/>
        </w:rPr>
        <w:t xml:space="preserve"> </w:t>
      </w:r>
      <w:r>
        <w:rPr>
          <w:color w:val="221F1F"/>
          <w:spacing w:val="-4"/>
        </w:rPr>
        <w:t>nor.</w:t>
      </w:r>
    </w:p>
    <w:p w:rsidR="005071C8" w:rsidRDefault="005071C8">
      <w:pPr>
        <w:sectPr w:rsidR="005071C8">
          <w:type w:val="continuous"/>
          <w:pgSz w:w="11910" w:h="16840"/>
          <w:pgMar w:top="1340" w:right="0" w:bottom="0" w:left="0" w:header="0" w:footer="468" w:gutter="0"/>
          <w:cols w:num="2" w:space="720" w:equalWidth="0">
            <w:col w:w="1918" w:space="40"/>
            <w:col w:w="9952"/>
          </w:cols>
        </w:sectPr>
      </w:pPr>
    </w:p>
    <w:p w:rsidR="005071C8" w:rsidRDefault="00BD237E">
      <w:pPr>
        <w:pStyle w:val="a3"/>
        <w:tabs>
          <w:tab w:val="left" w:pos="2861"/>
          <w:tab w:val="left" w:pos="5017"/>
          <w:tab w:val="left" w:pos="8806"/>
        </w:tabs>
        <w:spacing w:before="75"/>
        <w:ind w:right="1117"/>
        <w:jc w:val="left"/>
      </w:pPr>
      <w:r>
        <w:rPr>
          <w:color w:val="221F1F"/>
        </w:rPr>
        <w:lastRenderedPageBreak/>
        <w:t>Глаголы</w:t>
      </w:r>
      <w:r>
        <w:rPr>
          <w:color w:val="221F1F"/>
          <w:spacing w:val="40"/>
        </w:rPr>
        <w:t xml:space="preserve"> </w:t>
      </w:r>
      <w:r>
        <w:rPr>
          <w:color w:val="221F1F"/>
        </w:rPr>
        <w:t>в</w:t>
      </w:r>
      <w:r>
        <w:rPr>
          <w:color w:val="221F1F"/>
          <w:spacing w:val="40"/>
        </w:rPr>
        <w:t xml:space="preserve"> </w:t>
      </w:r>
      <w:r>
        <w:rPr>
          <w:color w:val="221F1F"/>
        </w:rPr>
        <w:t>видо-временных</w:t>
      </w:r>
      <w:r>
        <w:rPr>
          <w:color w:val="221F1F"/>
          <w:spacing w:val="40"/>
        </w:rPr>
        <w:t xml:space="preserve"> </w:t>
      </w:r>
      <w:r>
        <w:rPr>
          <w:color w:val="221F1F"/>
        </w:rPr>
        <w:t>формах</w:t>
      </w:r>
      <w:r>
        <w:rPr>
          <w:color w:val="221F1F"/>
          <w:spacing w:val="40"/>
        </w:rPr>
        <w:t xml:space="preserve"> </w:t>
      </w:r>
      <w:r>
        <w:rPr>
          <w:color w:val="221F1F"/>
        </w:rPr>
        <w:t>действительного</w:t>
      </w:r>
      <w:r>
        <w:rPr>
          <w:color w:val="221F1F"/>
          <w:spacing w:val="40"/>
        </w:rPr>
        <w:t xml:space="preserve"> </w:t>
      </w:r>
      <w:r>
        <w:rPr>
          <w:color w:val="221F1F"/>
        </w:rPr>
        <w:t>залога в</w:t>
      </w:r>
      <w:r>
        <w:rPr>
          <w:color w:val="221F1F"/>
        </w:rPr>
        <w:tab/>
      </w:r>
      <w:r>
        <w:rPr>
          <w:color w:val="221F1F"/>
          <w:spacing w:val="-2"/>
        </w:rPr>
        <w:t>изъявительном наклонении</w:t>
      </w:r>
      <w:r>
        <w:rPr>
          <w:color w:val="221F1F"/>
        </w:rPr>
        <w:tab/>
      </w:r>
      <w:r>
        <w:rPr>
          <w:color w:val="221F1F"/>
          <w:spacing w:val="-2"/>
        </w:rPr>
        <w:t>(Present/Past/Future</w:t>
      </w:r>
      <w:r>
        <w:rPr>
          <w:color w:val="221F1F"/>
        </w:rPr>
        <w:tab/>
        <w:t>Simple Tense;</w:t>
      </w:r>
      <w:r>
        <w:rPr>
          <w:color w:val="221F1F"/>
          <w:spacing w:val="80"/>
        </w:rPr>
        <w:t xml:space="preserve"> </w:t>
      </w:r>
      <w:r>
        <w:rPr>
          <w:color w:val="221F1F"/>
        </w:rPr>
        <w:t>Present/Past</w:t>
      </w:r>
      <w:r>
        <w:rPr>
          <w:color w:val="221F1F"/>
          <w:spacing w:val="80"/>
        </w:rPr>
        <w:t xml:space="preserve"> </w:t>
      </w:r>
      <w:r>
        <w:rPr>
          <w:color w:val="221F1F"/>
        </w:rPr>
        <w:t>Perfect</w:t>
      </w:r>
      <w:r>
        <w:rPr>
          <w:color w:val="221F1F"/>
        </w:rPr>
        <w:tab/>
        <w:t>Tense;</w:t>
      </w:r>
      <w:r>
        <w:rPr>
          <w:color w:val="221F1F"/>
          <w:spacing w:val="73"/>
        </w:rPr>
        <w:t xml:space="preserve"> </w:t>
      </w:r>
      <w:r>
        <w:rPr>
          <w:color w:val="221F1F"/>
        </w:rPr>
        <w:t xml:space="preserve">Present/Past </w:t>
      </w:r>
      <w:r>
        <w:rPr>
          <w:color w:val="221F1F"/>
          <w:position w:val="1"/>
        </w:rPr>
        <w:t xml:space="preserve">Continuous Tense, Future-in-the-Past) и наиболее употребительных формах </w:t>
      </w:r>
      <w:r>
        <w:rPr>
          <w:color w:val="221F1F"/>
        </w:rPr>
        <w:t>страдательного залога</w:t>
      </w:r>
      <w:r>
        <w:rPr>
          <w:color w:val="221F1F"/>
          <w:spacing w:val="80"/>
        </w:rPr>
        <w:t xml:space="preserve"> </w:t>
      </w:r>
      <w:r>
        <w:rPr>
          <w:color w:val="221F1F"/>
        </w:rPr>
        <w:t>(Present/Past</w:t>
      </w:r>
      <w:r>
        <w:rPr>
          <w:color w:val="221F1F"/>
          <w:spacing w:val="80"/>
        </w:rPr>
        <w:t xml:space="preserve"> </w:t>
      </w:r>
      <w:r>
        <w:rPr>
          <w:color w:val="221F1F"/>
        </w:rPr>
        <w:t>Simple</w:t>
      </w:r>
      <w:r>
        <w:rPr>
          <w:color w:val="221F1F"/>
          <w:spacing w:val="80"/>
        </w:rPr>
        <w:t xml:space="preserve"> </w:t>
      </w:r>
      <w:r>
        <w:rPr>
          <w:color w:val="221F1F"/>
        </w:rPr>
        <w:t>Passive;</w:t>
      </w:r>
      <w:r>
        <w:rPr>
          <w:color w:val="221F1F"/>
          <w:spacing w:val="80"/>
        </w:rPr>
        <w:t xml:space="preserve"> </w:t>
      </w:r>
      <w:r>
        <w:rPr>
          <w:color w:val="221F1F"/>
        </w:rPr>
        <w:t>Present</w:t>
      </w:r>
    </w:p>
    <w:p w:rsidR="005071C8" w:rsidRDefault="00BD237E">
      <w:pPr>
        <w:pStyle w:val="a3"/>
        <w:spacing w:line="275" w:lineRule="exact"/>
        <w:ind w:left="1988" w:firstLine="0"/>
        <w:jc w:val="left"/>
      </w:pPr>
      <w:r>
        <w:rPr>
          <w:color w:val="221F1F"/>
        </w:rPr>
        <w:t>Perfect</w:t>
      </w:r>
      <w:r>
        <w:rPr>
          <w:color w:val="221F1F"/>
          <w:spacing w:val="-12"/>
        </w:rPr>
        <w:t xml:space="preserve"> </w:t>
      </w:r>
      <w:r>
        <w:rPr>
          <w:color w:val="221F1F"/>
          <w:spacing w:val="-2"/>
        </w:rPr>
        <w:t>Passive).</w:t>
      </w:r>
    </w:p>
    <w:p w:rsidR="005071C8" w:rsidRDefault="00BD237E">
      <w:pPr>
        <w:pStyle w:val="a3"/>
        <w:spacing w:line="275" w:lineRule="exact"/>
        <w:ind w:left="1988" w:firstLine="0"/>
        <w:jc w:val="left"/>
      </w:pPr>
      <w:r>
        <w:rPr>
          <w:color w:val="221F1F"/>
        </w:rPr>
        <w:t>Порядок</w:t>
      </w:r>
      <w:r>
        <w:rPr>
          <w:color w:val="221F1F"/>
          <w:spacing w:val="36"/>
        </w:rPr>
        <w:t xml:space="preserve"> </w:t>
      </w:r>
      <w:r>
        <w:rPr>
          <w:color w:val="221F1F"/>
        </w:rPr>
        <w:t>следования</w:t>
      </w:r>
      <w:r>
        <w:rPr>
          <w:color w:val="221F1F"/>
          <w:spacing w:val="35"/>
        </w:rPr>
        <w:t xml:space="preserve"> </w:t>
      </w:r>
      <w:r>
        <w:rPr>
          <w:color w:val="221F1F"/>
        </w:rPr>
        <w:t>имён</w:t>
      </w:r>
      <w:r>
        <w:rPr>
          <w:color w:val="221F1F"/>
          <w:spacing w:val="36"/>
        </w:rPr>
        <w:t xml:space="preserve"> </w:t>
      </w:r>
      <w:r>
        <w:rPr>
          <w:color w:val="221F1F"/>
        </w:rPr>
        <w:t>прилагательных</w:t>
      </w:r>
      <w:r>
        <w:rPr>
          <w:color w:val="221F1F"/>
          <w:spacing w:val="36"/>
        </w:rPr>
        <w:t xml:space="preserve"> </w:t>
      </w:r>
      <w:r>
        <w:rPr>
          <w:color w:val="221F1F"/>
        </w:rPr>
        <w:t>(nice</w:t>
      </w:r>
      <w:r>
        <w:rPr>
          <w:color w:val="221F1F"/>
          <w:spacing w:val="42"/>
        </w:rPr>
        <w:t xml:space="preserve"> </w:t>
      </w:r>
      <w:r>
        <w:rPr>
          <w:color w:val="221F1F"/>
        </w:rPr>
        <w:t>long</w:t>
      </w:r>
      <w:r>
        <w:rPr>
          <w:color w:val="221F1F"/>
          <w:spacing w:val="45"/>
        </w:rPr>
        <w:t xml:space="preserve"> </w:t>
      </w:r>
      <w:r>
        <w:rPr>
          <w:color w:val="221F1F"/>
        </w:rPr>
        <w:t>blond</w:t>
      </w:r>
      <w:r>
        <w:rPr>
          <w:color w:val="221F1F"/>
          <w:spacing w:val="4"/>
        </w:rPr>
        <w:t xml:space="preserve"> </w:t>
      </w:r>
      <w:r>
        <w:rPr>
          <w:color w:val="221F1F"/>
          <w:spacing w:val="-2"/>
        </w:rPr>
        <w:t>hair).</w:t>
      </w:r>
    </w:p>
    <w:p w:rsidR="005071C8" w:rsidRDefault="00BD237E">
      <w:pPr>
        <w:spacing w:before="7" w:line="272" w:lineRule="exact"/>
        <w:ind w:left="1988"/>
        <w:rPr>
          <w:b/>
          <w:sz w:val="24"/>
        </w:rPr>
      </w:pPr>
      <w:r>
        <w:rPr>
          <w:b/>
          <w:color w:val="221F1F"/>
          <w:w w:val="90"/>
          <w:sz w:val="24"/>
        </w:rPr>
        <w:t>Социокультурные</w:t>
      </w:r>
      <w:r>
        <w:rPr>
          <w:b/>
          <w:color w:val="221F1F"/>
          <w:spacing w:val="73"/>
          <w:sz w:val="24"/>
        </w:rPr>
        <w:t xml:space="preserve"> </w:t>
      </w:r>
      <w:r>
        <w:rPr>
          <w:b/>
          <w:color w:val="221F1F"/>
          <w:w w:val="90"/>
          <w:sz w:val="24"/>
        </w:rPr>
        <w:t>знания</w:t>
      </w:r>
      <w:r>
        <w:rPr>
          <w:b/>
          <w:color w:val="221F1F"/>
          <w:spacing w:val="17"/>
          <w:sz w:val="24"/>
        </w:rPr>
        <w:t xml:space="preserve"> </w:t>
      </w:r>
      <w:r>
        <w:rPr>
          <w:b/>
          <w:color w:val="221F1F"/>
          <w:w w:val="90"/>
          <w:sz w:val="24"/>
        </w:rPr>
        <w:t>и</w:t>
      </w:r>
      <w:r>
        <w:rPr>
          <w:b/>
          <w:color w:val="221F1F"/>
          <w:spacing w:val="40"/>
          <w:sz w:val="24"/>
        </w:rPr>
        <w:t xml:space="preserve"> </w:t>
      </w:r>
      <w:r>
        <w:rPr>
          <w:b/>
          <w:color w:val="221F1F"/>
          <w:spacing w:val="-2"/>
          <w:w w:val="90"/>
          <w:sz w:val="24"/>
        </w:rPr>
        <w:t>умения</w:t>
      </w:r>
    </w:p>
    <w:p w:rsidR="005071C8" w:rsidRDefault="00BD237E">
      <w:pPr>
        <w:pStyle w:val="a3"/>
        <w:ind w:right="927"/>
      </w:pPr>
      <w:r>
        <w:rPr>
          <w:color w:val="221F1F"/>
        </w:rPr>
        <w:t>Осуществление межличностного и межкультурного общения с использованием</w:t>
      </w:r>
      <w:r>
        <w:rPr>
          <w:color w:val="221F1F"/>
          <w:spacing w:val="80"/>
        </w:rPr>
        <w:t xml:space="preserve"> </w:t>
      </w:r>
      <w:r>
        <w:rPr>
          <w:color w:val="221F1F"/>
        </w:rPr>
        <w:t>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5071C8" w:rsidRDefault="00BD237E">
      <w:pPr>
        <w:pStyle w:val="a3"/>
        <w:ind w:right="925"/>
      </w:pPr>
      <w:r>
        <w:rPr>
          <w:color w:val="221F1F"/>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071C8" w:rsidRDefault="00BD237E">
      <w:pPr>
        <w:pStyle w:val="a3"/>
        <w:spacing w:before="3" w:line="237" w:lineRule="auto"/>
        <w:ind w:right="930"/>
      </w:pPr>
      <w:r>
        <w:rPr>
          <w:color w:val="221F1F"/>
        </w:rPr>
        <w:t xml:space="preserve">Формирование элементарного представление о различных вариантах английского </w:t>
      </w:r>
      <w:r>
        <w:rPr>
          <w:color w:val="221F1F"/>
          <w:spacing w:val="-2"/>
        </w:rPr>
        <w:t>языка.</w:t>
      </w:r>
    </w:p>
    <w:p w:rsidR="005071C8" w:rsidRDefault="00BD237E">
      <w:pPr>
        <w:pStyle w:val="a3"/>
        <w:spacing w:before="3"/>
        <w:ind w:right="927"/>
      </w:pPr>
      <w:r>
        <w:rPr>
          <w:color w:val="221F1F"/>
        </w:rPr>
        <w:t>Осуществление межличностного и межкультурного общения с использованием</w:t>
      </w:r>
      <w:r>
        <w:rPr>
          <w:color w:val="221F1F"/>
          <w:spacing w:val="80"/>
        </w:rPr>
        <w:t xml:space="preserve"> </w:t>
      </w:r>
      <w:r>
        <w:rPr>
          <w:color w:val="221F1F"/>
        </w:rPr>
        <w:t xml:space="preserve">знаний о национально-культурных особенностях своей страны и страны/стран изучаемого </w:t>
      </w:r>
      <w:r>
        <w:rPr>
          <w:color w:val="221F1F"/>
          <w:spacing w:val="-2"/>
        </w:rPr>
        <w:t>языка.</w:t>
      </w:r>
    </w:p>
    <w:p w:rsidR="005071C8" w:rsidRDefault="00BD237E">
      <w:pPr>
        <w:pStyle w:val="a3"/>
        <w:spacing w:line="274" w:lineRule="exact"/>
        <w:ind w:left="1988" w:firstLine="0"/>
      </w:pPr>
      <w:r>
        <w:rPr>
          <w:color w:val="221F1F"/>
        </w:rPr>
        <w:t>Соблюдение</w:t>
      </w:r>
      <w:r>
        <w:rPr>
          <w:color w:val="221F1F"/>
          <w:spacing w:val="-6"/>
        </w:rPr>
        <w:t xml:space="preserve"> </w:t>
      </w:r>
      <w:r>
        <w:rPr>
          <w:color w:val="221F1F"/>
        </w:rPr>
        <w:t>нормы</w:t>
      </w:r>
      <w:r>
        <w:rPr>
          <w:color w:val="221F1F"/>
          <w:spacing w:val="-2"/>
        </w:rPr>
        <w:t xml:space="preserve"> </w:t>
      </w:r>
      <w:r>
        <w:rPr>
          <w:color w:val="221F1F"/>
        </w:rPr>
        <w:t>вежливости</w:t>
      </w:r>
      <w:r>
        <w:rPr>
          <w:color w:val="221F1F"/>
          <w:spacing w:val="-5"/>
        </w:rPr>
        <w:t xml:space="preserve"> </w:t>
      </w:r>
      <w:r>
        <w:rPr>
          <w:color w:val="221F1F"/>
        </w:rPr>
        <w:t>в</w:t>
      </w:r>
      <w:r>
        <w:rPr>
          <w:color w:val="221F1F"/>
          <w:spacing w:val="-6"/>
        </w:rPr>
        <w:t xml:space="preserve"> </w:t>
      </w:r>
      <w:r>
        <w:rPr>
          <w:color w:val="221F1F"/>
        </w:rPr>
        <w:t>межкультурном</w:t>
      </w:r>
      <w:r>
        <w:rPr>
          <w:color w:val="221F1F"/>
          <w:spacing w:val="-5"/>
        </w:rPr>
        <w:t xml:space="preserve"> </w:t>
      </w:r>
      <w:r>
        <w:rPr>
          <w:color w:val="221F1F"/>
        </w:rPr>
        <w:t>общении.</w:t>
      </w:r>
      <w:r>
        <w:rPr>
          <w:color w:val="221F1F"/>
          <w:spacing w:val="-1"/>
        </w:rPr>
        <w:t xml:space="preserve"> </w:t>
      </w:r>
      <w:r>
        <w:rPr>
          <w:color w:val="221F1F"/>
        </w:rPr>
        <w:t>Развитие</w:t>
      </w:r>
      <w:r>
        <w:rPr>
          <w:color w:val="221F1F"/>
          <w:spacing w:val="-8"/>
        </w:rPr>
        <w:t xml:space="preserve"> </w:t>
      </w:r>
      <w:r>
        <w:rPr>
          <w:color w:val="221F1F"/>
          <w:spacing w:val="-2"/>
        </w:rPr>
        <w:t>умений:</w:t>
      </w:r>
    </w:p>
    <w:p w:rsidR="005071C8" w:rsidRDefault="00BD237E">
      <w:pPr>
        <w:pStyle w:val="a3"/>
        <w:spacing w:before="5" w:line="237" w:lineRule="auto"/>
        <w:ind w:right="940"/>
      </w:pPr>
      <w:r>
        <w:rPr>
          <w:color w:val="221F1F"/>
        </w:rPr>
        <w:t>писать свои имя и фамилию, а также имена и фамилии своих родственников и друзей на английском языке;</w:t>
      </w:r>
    </w:p>
    <w:p w:rsidR="005071C8" w:rsidRDefault="00BD237E">
      <w:pPr>
        <w:pStyle w:val="a3"/>
        <w:spacing w:before="3" w:line="275" w:lineRule="exact"/>
        <w:ind w:left="1988" w:firstLine="0"/>
      </w:pPr>
      <w:r>
        <w:rPr>
          <w:color w:val="221F1F"/>
        </w:rPr>
        <w:t>правильно</w:t>
      </w:r>
      <w:r>
        <w:rPr>
          <w:color w:val="221F1F"/>
          <w:spacing w:val="-3"/>
        </w:rPr>
        <w:t xml:space="preserve"> </w:t>
      </w:r>
      <w:r>
        <w:rPr>
          <w:color w:val="221F1F"/>
        </w:rPr>
        <w:t>оформлять</w:t>
      </w:r>
      <w:r>
        <w:rPr>
          <w:color w:val="221F1F"/>
          <w:spacing w:val="-5"/>
        </w:rPr>
        <w:t xml:space="preserve"> </w:t>
      </w:r>
      <w:r>
        <w:rPr>
          <w:color w:val="221F1F"/>
        </w:rPr>
        <w:t>свой адрес</w:t>
      </w:r>
      <w:r>
        <w:rPr>
          <w:color w:val="221F1F"/>
          <w:spacing w:val="-2"/>
        </w:rPr>
        <w:t xml:space="preserve"> </w:t>
      </w:r>
      <w:r>
        <w:rPr>
          <w:color w:val="221F1F"/>
        </w:rPr>
        <w:t>на</w:t>
      </w:r>
      <w:r>
        <w:rPr>
          <w:color w:val="221F1F"/>
          <w:spacing w:val="-2"/>
        </w:rPr>
        <w:t xml:space="preserve"> </w:t>
      </w:r>
      <w:r>
        <w:rPr>
          <w:color w:val="221F1F"/>
        </w:rPr>
        <w:t>английском языке</w:t>
      </w:r>
      <w:r>
        <w:rPr>
          <w:color w:val="221F1F"/>
          <w:spacing w:val="-2"/>
        </w:rPr>
        <w:t xml:space="preserve"> </w:t>
      </w:r>
      <w:r>
        <w:rPr>
          <w:color w:val="221F1F"/>
        </w:rPr>
        <w:t>(в</w:t>
      </w:r>
      <w:r>
        <w:rPr>
          <w:color w:val="221F1F"/>
          <w:spacing w:val="-4"/>
        </w:rPr>
        <w:t xml:space="preserve"> </w:t>
      </w:r>
      <w:r>
        <w:rPr>
          <w:color w:val="221F1F"/>
          <w:spacing w:val="-2"/>
        </w:rPr>
        <w:t>анкете);</w:t>
      </w:r>
    </w:p>
    <w:p w:rsidR="005071C8" w:rsidRDefault="00BD237E">
      <w:pPr>
        <w:pStyle w:val="a3"/>
        <w:spacing w:line="242" w:lineRule="auto"/>
        <w:ind w:right="929"/>
      </w:pPr>
      <w:r>
        <w:rPr>
          <w:color w:val="221F1F"/>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5071C8" w:rsidRDefault="00BD237E">
      <w:pPr>
        <w:pStyle w:val="a3"/>
        <w:spacing w:line="271" w:lineRule="exact"/>
        <w:ind w:left="1988" w:firstLine="0"/>
      </w:pPr>
      <w:r>
        <w:rPr>
          <w:color w:val="221F1F"/>
        </w:rPr>
        <w:t>кратко</w:t>
      </w:r>
      <w:r>
        <w:rPr>
          <w:color w:val="221F1F"/>
          <w:spacing w:val="2"/>
        </w:rPr>
        <w:t xml:space="preserve"> </w:t>
      </w:r>
      <w:r>
        <w:rPr>
          <w:color w:val="221F1F"/>
        </w:rPr>
        <w:t>представлять</w:t>
      </w:r>
      <w:r>
        <w:rPr>
          <w:color w:val="221F1F"/>
          <w:spacing w:val="-5"/>
        </w:rPr>
        <w:t xml:space="preserve"> </w:t>
      </w:r>
      <w:r>
        <w:rPr>
          <w:color w:val="221F1F"/>
        </w:rPr>
        <w:t>Россию</w:t>
      </w:r>
      <w:r>
        <w:rPr>
          <w:color w:val="221F1F"/>
          <w:spacing w:val="-8"/>
        </w:rPr>
        <w:t xml:space="preserve"> </w:t>
      </w:r>
      <w:r>
        <w:rPr>
          <w:color w:val="221F1F"/>
        </w:rPr>
        <w:t>и</w:t>
      </w:r>
      <w:r>
        <w:rPr>
          <w:color w:val="221F1F"/>
          <w:spacing w:val="-1"/>
        </w:rPr>
        <w:t xml:space="preserve"> </w:t>
      </w:r>
      <w:r>
        <w:rPr>
          <w:color w:val="221F1F"/>
        </w:rPr>
        <w:t>страну/страны изучаемого</w:t>
      </w:r>
      <w:r>
        <w:rPr>
          <w:color w:val="221F1F"/>
          <w:spacing w:val="-1"/>
        </w:rPr>
        <w:t xml:space="preserve"> </w:t>
      </w:r>
      <w:r>
        <w:rPr>
          <w:color w:val="221F1F"/>
          <w:spacing w:val="-2"/>
        </w:rPr>
        <w:t>языка;</w:t>
      </w:r>
    </w:p>
    <w:p w:rsidR="005071C8" w:rsidRDefault="00BD237E">
      <w:pPr>
        <w:pStyle w:val="a3"/>
        <w:spacing w:before="2"/>
        <w:ind w:right="930"/>
      </w:pPr>
      <w:r>
        <w:rPr>
          <w:color w:val="221F1F"/>
        </w:rPr>
        <w:t>кратко представлять некоторые культурные явления родной страны</w:t>
      </w:r>
      <w:r>
        <w:rPr>
          <w:color w:val="221F1F"/>
          <w:spacing w:val="40"/>
        </w:rPr>
        <w:t xml:space="preserve"> </w:t>
      </w:r>
      <w:r>
        <w:rPr>
          <w:color w:val="221F1F"/>
        </w:rPr>
        <w:t>и</w:t>
      </w:r>
      <w:r>
        <w:rPr>
          <w:color w:val="221F1F"/>
          <w:spacing w:val="40"/>
        </w:rPr>
        <w:t xml:space="preserve"> </w:t>
      </w:r>
      <w:r>
        <w:rPr>
          <w:color w:val="221F1F"/>
        </w:rPr>
        <w:t>страны/стран изучаемого</w:t>
      </w:r>
      <w:r>
        <w:rPr>
          <w:color w:val="221F1F"/>
          <w:spacing w:val="40"/>
        </w:rPr>
        <w:t xml:space="preserve"> </w:t>
      </w:r>
      <w:r>
        <w:rPr>
          <w:color w:val="221F1F"/>
        </w:rPr>
        <w:t>языка</w:t>
      </w:r>
      <w:r>
        <w:rPr>
          <w:color w:val="221F1F"/>
          <w:spacing w:val="40"/>
        </w:rPr>
        <w:t xml:space="preserve"> </w:t>
      </w:r>
      <w:r>
        <w:rPr>
          <w:color w:val="221F1F"/>
        </w:rPr>
        <w:t>(основные</w:t>
      </w:r>
      <w:r>
        <w:rPr>
          <w:color w:val="221F1F"/>
          <w:spacing w:val="40"/>
        </w:rPr>
        <w:t xml:space="preserve"> </w:t>
      </w:r>
      <w:r>
        <w:rPr>
          <w:color w:val="221F1F"/>
        </w:rPr>
        <w:t>национальные праздники, традиции в проведении досуга и питании, достопримечательности);</w:t>
      </w:r>
    </w:p>
    <w:p w:rsidR="005071C8" w:rsidRDefault="00BD237E">
      <w:pPr>
        <w:pStyle w:val="a3"/>
        <w:ind w:right="927"/>
      </w:pPr>
      <w:r>
        <w:rPr>
          <w:color w:val="221F1F"/>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5071C8" w:rsidRDefault="00BD237E">
      <w:pPr>
        <w:pStyle w:val="a3"/>
        <w:ind w:right="929"/>
      </w:pPr>
      <w:r>
        <w:rPr>
          <w:color w:val="221F1F"/>
        </w:rPr>
        <w:t>оказывать помощь зарубежным гостям в ситуациях повседневного общения</w:t>
      </w:r>
      <w:r>
        <w:rPr>
          <w:color w:val="221F1F"/>
          <w:spacing w:val="40"/>
        </w:rPr>
        <w:t xml:space="preserve"> </w:t>
      </w:r>
      <w:r>
        <w:rPr>
          <w:color w:val="221F1F"/>
        </w:rPr>
        <w:t>(объяснить местонахождение объекта, сообщить возможный маршрут, уточнить часы работы и т. д.).</w:t>
      </w:r>
    </w:p>
    <w:p w:rsidR="005071C8" w:rsidRDefault="00BD237E">
      <w:pPr>
        <w:spacing w:before="3" w:line="275" w:lineRule="exact"/>
        <w:ind w:left="1988"/>
        <w:jc w:val="both"/>
        <w:rPr>
          <w:b/>
          <w:sz w:val="24"/>
        </w:rPr>
      </w:pPr>
      <w:r>
        <w:rPr>
          <w:b/>
          <w:color w:val="221F1F"/>
          <w:spacing w:val="-8"/>
          <w:sz w:val="24"/>
        </w:rPr>
        <w:t>Компенсаторные</w:t>
      </w:r>
      <w:r>
        <w:rPr>
          <w:b/>
          <w:color w:val="221F1F"/>
          <w:spacing w:val="7"/>
          <w:sz w:val="24"/>
        </w:rPr>
        <w:t xml:space="preserve"> </w:t>
      </w:r>
      <w:r>
        <w:rPr>
          <w:b/>
          <w:color w:val="221F1F"/>
          <w:spacing w:val="-2"/>
          <w:sz w:val="24"/>
        </w:rPr>
        <w:t>умения</w:t>
      </w:r>
    </w:p>
    <w:p w:rsidR="005071C8" w:rsidRDefault="00BD237E">
      <w:pPr>
        <w:pStyle w:val="a3"/>
        <w:ind w:right="932"/>
      </w:pPr>
      <w:r>
        <w:rPr>
          <w:color w:val="221F1F"/>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071C8" w:rsidRDefault="00BD237E">
      <w:pPr>
        <w:pStyle w:val="a3"/>
        <w:spacing w:line="275" w:lineRule="exact"/>
        <w:ind w:left="1988" w:firstLine="0"/>
      </w:pPr>
      <w:r>
        <w:rPr>
          <w:color w:val="221F1F"/>
        </w:rPr>
        <w:t>Переспрашивать,</w:t>
      </w:r>
      <w:r>
        <w:rPr>
          <w:color w:val="221F1F"/>
          <w:spacing w:val="-2"/>
        </w:rPr>
        <w:t xml:space="preserve"> </w:t>
      </w:r>
      <w:r>
        <w:rPr>
          <w:color w:val="221F1F"/>
        </w:rPr>
        <w:t>просить</w:t>
      </w:r>
      <w:r>
        <w:rPr>
          <w:color w:val="221F1F"/>
          <w:spacing w:val="-5"/>
        </w:rPr>
        <w:t xml:space="preserve"> </w:t>
      </w:r>
      <w:r>
        <w:rPr>
          <w:color w:val="221F1F"/>
        </w:rPr>
        <w:t>повторить,</w:t>
      </w:r>
      <w:r>
        <w:rPr>
          <w:color w:val="221F1F"/>
          <w:spacing w:val="-5"/>
        </w:rPr>
        <w:t xml:space="preserve"> </w:t>
      </w:r>
      <w:r>
        <w:rPr>
          <w:color w:val="221F1F"/>
        </w:rPr>
        <w:t>уточняя</w:t>
      </w:r>
      <w:r>
        <w:rPr>
          <w:color w:val="221F1F"/>
          <w:spacing w:val="-1"/>
        </w:rPr>
        <w:t xml:space="preserve"> </w:t>
      </w:r>
      <w:r>
        <w:rPr>
          <w:color w:val="221F1F"/>
        </w:rPr>
        <w:t>значение</w:t>
      </w:r>
      <w:r>
        <w:rPr>
          <w:color w:val="221F1F"/>
          <w:spacing w:val="-3"/>
        </w:rPr>
        <w:t xml:space="preserve"> </w:t>
      </w:r>
      <w:r>
        <w:rPr>
          <w:color w:val="221F1F"/>
        </w:rPr>
        <w:t>незнакомых</w:t>
      </w:r>
      <w:r>
        <w:rPr>
          <w:color w:val="221F1F"/>
          <w:spacing w:val="-6"/>
        </w:rPr>
        <w:t xml:space="preserve"> </w:t>
      </w:r>
      <w:r>
        <w:rPr>
          <w:color w:val="221F1F"/>
          <w:spacing w:val="-2"/>
        </w:rPr>
        <w:t>слов.</w:t>
      </w:r>
    </w:p>
    <w:p w:rsidR="005071C8" w:rsidRDefault="00BD237E">
      <w:pPr>
        <w:pStyle w:val="a3"/>
        <w:spacing w:line="242" w:lineRule="auto"/>
        <w:ind w:right="931"/>
      </w:pPr>
      <w:r>
        <w:rPr>
          <w:color w:val="221F1F"/>
        </w:rPr>
        <w:t>Использование в качестве опоры при порождении собственных высказываний ключевых слов, плана.</w:t>
      </w:r>
    </w:p>
    <w:p w:rsidR="005071C8" w:rsidRDefault="00BD237E">
      <w:pPr>
        <w:pStyle w:val="a3"/>
        <w:spacing w:line="271" w:lineRule="exact"/>
        <w:ind w:left="1988" w:firstLine="0"/>
      </w:pPr>
      <w:r>
        <w:rPr>
          <w:color w:val="221F1F"/>
        </w:rPr>
        <w:t>Игнорирование</w:t>
      </w:r>
      <w:r>
        <w:rPr>
          <w:color w:val="221F1F"/>
          <w:spacing w:val="9"/>
        </w:rPr>
        <w:t xml:space="preserve"> </w:t>
      </w:r>
      <w:r>
        <w:rPr>
          <w:color w:val="221F1F"/>
        </w:rPr>
        <w:t>информации,</w:t>
      </w:r>
      <w:r>
        <w:rPr>
          <w:color w:val="221F1F"/>
          <w:spacing w:val="20"/>
        </w:rPr>
        <w:t xml:space="preserve"> </w:t>
      </w:r>
      <w:r>
        <w:rPr>
          <w:color w:val="221F1F"/>
        </w:rPr>
        <w:t>не</w:t>
      </w:r>
      <w:r>
        <w:rPr>
          <w:color w:val="221F1F"/>
          <w:spacing w:val="16"/>
        </w:rPr>
        <w:t xml:space="preserve"> </w:t>
      </w:r>
      <w:r>
        <w:rPr>
          <w:color w:val="221F1F"/>
        </w:rPr>
        <w:t>являющейся</w:t>
      </w:r>
      <w:r>
        <w:rPr>
          <w:color w:val="221F1F"/>
          <w:spacing w:val="13"/>
        </w:rPr>
        <w:t xml:space="preserve"> </w:t>
      </w:r>
      <w:r>
        <w:rPr>
          <w:color w:val="221F1F"/>
        </w:rPr>
        <w:t>необходимой,</w:t>
      </w:r>
      <w:r>
        <w:rPr>
          <w:color w:val="221F1F"/>
          <w:spacing w:val="14"/>
        </w:rPr>
        <w:t xml:space="preserve"> </w:t>
      </w:r>
      <w:r>
        <w:rPr>
          <w:color w:val="221F1F"/>
        </w:rPr>
        <w:t>для</w:t>
      </w:r>
      <w:r>
        <w:rPr>
          <w:color w:val="221F1F"/>
          <w:spacing w:val="18"/>
        </w:rPr>
        <w:t xml:space="preserve"> </w:t>
      </w:r>
      <w:r>
        <w:rPr>
          <w:color w:val="221F1F"/>
        </w:rPr>
        <w:t>понимания</w:t>
      </w:r>
      <w:r>
        <w:rPr>
          <w:color w:val="221F1F"/>
          <w:spacing w:val="17"/>
        </w:rPr>
        <w:t xml:space="preserve"> </w:t>
      </w:r>
      <w:r>
        <w:rPr>
          <w:color w:val="221F1F"/>
          <w:spacing w:val="-2"/>
        </w:rPr>
        <w:t>основного</w:t>
      </w:r>
    </w:p>
    <w:p w:rsidR="005071C8" w:rsidRDefault="00BD237E">
      <w:pPr>
        <w:spacing w:before="177"/>
        <w:ind w:left="1277"/>
      </w:pPr>
      <w:r>
        <w:rPr>
          <w:spacing w:val="-5"/>
        </w:rPr>
        <w:t>195</w:t>
      </w:r>
    </w:p>
    <w:p w:rsidR="005071C8" w:rsidRDefault="005071C8">
      <w:pPr>
        <w:sectPr w:rsidR="005071C8">
          <w:pgSz w:w="11910" w:h="16840"/>
          <w:pgMar w:top="940" w:right="0" w:bottom="660" w:left="0" w:header="0" w:footer="468" w:gutter="0"/>
          <w:cols w:space="720"/>
        </w:sectPr>
      </w:pPr>
    </w:p>
    <w:p w:rsidR="005071C8" w:rsidRDefault="00BD237E">
      <w:pPr>
        <w:pStyle w:val="a3"/>
        <w:tabs>
          <w:tab w:val="left" w:pos="2904"/>
          <w:tab w:val="left" w:pos="6264"/>
          <w:tab w:val="left" w:pos="7178"/>
          <w:tab w:val="left" w:pos="7825"/>
          <w:tab w:val="left" w:pos="8446"/>
          <w:tab w:val="left" w:pos="9947"/>
          <w:tab w:val="left" w:pos="10329"/>
        </w:tabs>
        <w:spacing w:before="77" w:line="237" w:lineRule="auto"/>
        <w:ind w:right="934" w:firstLine="0"/>
        <w:jc w:val="left"/>
      </w:pPr>
      <w:r>
        <w:rPr>
          <w:color w:val="221F1F"/>
          <w:spacing w:val="-2"/>
        </w:rPr>
        <w:lastRenderedPageBreak/>
        <w:t>содержания</w:t>
      </w:r>
      <w:r>
        <w:rPr>
          <w:color w:val="221F1F"/>
        </w:rPr>
        <w:tab/>
      </w:r>
      <w:r>
        <w:rPr>
          <w:color w:val="221F1F"/>
          <w:spacing w:val="-2"/>
        </w:rPr>
        <w:t>прочитанного/прослушанного</w:t>
      </w:r>
      <w:r>
        <w:rPr>
          <w:color w:val="221F1F"/>
        </w:rPr>
        <w:tab/>
      </w:r>
      <w:r>
        <w:rPr>
          <w:color w:val="221F1F"/>
          <w:spacing w:val="-2"/>
        </w:rPr>
        <w:t>текста</w:t>
      </w:r>
      <w:r>
        <w:rPr>
          <w:color w:val="221F1F"/>
        </w:rPr>
        <w:tab/>
      </w:r>
      <w:r>
        <w:rPr>
          <w:color w:val="221F1F"/>
          <w:spacing w:val="-4"/>
        </w:rPr>
        <w:t>или</w:t>
      </w:r>
      <w:r>
        <w:rPr>
          <w:color w:val="221F1F"/>
        </w:rPr>
        <w:tab/>
      </w:r>
      <w:r>
        <w:rPr>
          <w:color w:val="221F1F"/>
          <w:spacing w:val="-4"/>
        </w:rPr>
        <w:t>для</w:t>
      </w:r>
      <w:r>
        <w:rPr>
          <w:color w:val="221F1F"/>
        </w:rPr>
        <w:tab/>
      </w:r>
      <w:r>
        <w:rPr>
          <w:color w:val="221F1F"/>
          <w:spacing w:val="-2"/>
        </w:rPr>
        <w:t>нахождения</w:t>
      </w:r>
      <w:r>
        <w:rPr>
          <w:color w:val="221F1F"/>
        </w:rPr>
        <w:tab/>
      </w:r>
      <w:r>
        <w:rPr>
          <w:color w:val="221F1F"/>
          <w:spacing w:val="-10"/>
        </w:rPr>
        <w:t>в</w:t>
      </w:r>
      <w:r>
        <w:rPr>
          <w:color w:val="221F1F"/>
        </w:rPr>
        <w:tab/>
      </w:r>
      <w:r>
        <w:rPr>
          <w:color w:val="221F1F"/>
          <w:spacing w:val="-2"/>
        </w:rPr>
        <w:t xml:space="preserve">тексте </w:t>
      </w:r>
      <w:r>
        <w:rPr>
          <w:color w:val="221F1F"/>
        </w:rPr>
        <w:t>запрашиваемой информации.</w:t>
      </w:r>
    </w:p>
    <w:p w:rsidR="005071C8" w:rsidRDefault="00BD237E">
      <w:pPr>
        <w:pStyle w:val="a3"/>
        <w:spacing w:before="6" w:line="237" w:lineRule="auto"/>
        <w:ind w:right="932"/>
      </w:pPr>
      <w:r>
        <w:rPr>
          <w:color w:val="221F1F"/>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71C8" w:rsidRDefault="005071C8">
      <w:pPr>
        <w:pStyle w:val="a3"/>
        <w:ind w:left="0" w:firstLine="0"/>
        <w:jc w:val="left"/>
      </w:pPr>
    </w:p>
    <w:p w:rsidR="005071C8" w:rsidRDefault="005071C8">
      <w:pPr>
        <w:pStyle w:val="a3"/>
        <w:spacing w:before="4"/>
        <w:ind w:left="0" w:firstLine="0"/>
        <w:jc w:val="left"/>
      </w:pPr>
    </w:p>
    <w:p w:rsidR="005071C8" w:rsidRDefault="00BD237E">
      <w:pPr>
        <w:pStyle w:val="a3"/>
        <w:spacing w:line="275" w:lineRule="exact"/>
        <w:ind w:left="1988" w:firstLine="0"/>
      </w:pPr>
      <w:r>
        <w:t>ПЛАНИРУЕМЫЕ</w:t>
      </w:r>
      <w:r>
        <w:rPr>
          <w:spacing w:val="-16"/>
        </w:rPr>
        <w:t xml:space="preserve"> </w:t>
      </w:r>
      <w:r>
        <w:t>ОБРАЗОВАТЕЛЬНЫЕ</w:t>
      </w:r>
      <w:r>
        <w:rPr>
          <w:spacing w:val="-12"/>
        </w:rPr>
        <w:t xml:space="preserve"> </w:t>
      </w:r>
      <w:r>
        <w:rPr>
          <w:spacing w:val="-2"/>
        </w:rPr>
        <w:t>РЕЗУЛЬТАТЫ</w:t>
      </w:r>
    </w:p>
    <w:p w:rsidR="005071C8" w:rsidRDefault="00BD237E">
      <w:pPr>
        <w:pStyle w:val="a3"/>
        <w:spacing w:line="242" w:lineRule="auto"/>
        <w:ind w:right="936"/>
      </w:pPr>
      <w:r>
        <w:t>Изучение английского языка в 5-9 классе направлено на достижение</w:t>
      </w:r>
      <w:r>
        <w:rPr>
          <w:spacing w:val="-15"/>
        </w:rPr>
        <w:t xml:space="preserve"> </w:t>
      </w:r>
      <w:r>
        <w:t>обучающимися личностных, метапредметных и предметных результатов освоения учебного предмета.</w:t>
      </w:r>
    </w:p>
    <w:p w:rsidR="005071C8" w:rsidRDefault="00BD237E">
      <w:pPr>
        <w:pStyle w:val="a3"/>
        <w:spacing w:before="272" w:line="275" w:lineRule="exact"/>
        <w:ind w:left="1988" w:firstLine="0"/>
      </w:pPr>
      <w:r>
        <w:t>ЛИЧНОСТНЫЕ</w:t>
      </w:r>
      <w:r>
        <w:rPr>
          <w:spacing w:val="-5"/>
        </w:rPr>
        <w:t xml:space="preserve"> </w:t>
      </w:r>
      <w:r>
        <w:rPr>
          <w:spacing w:val="-2"/>
        </w:rPr>
        <w:t>РЕЗУЛЬТАТЫ</w:t>
      </w:r>
    </w:p>
    <w:p w:rsidR="005071C8" w:rsidRDefault="00BD237E">
      <w:pPr>
        <w:pStyle w:val="a3"/>
        <w:ind w:right="928"/>
      </w:pPr>
      <w: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w:t>
      </w:r>
      <w:r>
        <w:rPr>
          <w:spacing w:val="-2"/>
        </w:rPr>
        <w:t xml:space="preserve"> </w:t>
      </w:r>
      <w:r>
        <w:t>с</w:t>
      </w:r>
      <w:r>
        <w:rPr>
          <w:spacing w:val="-1"/>
        </w:rPr>
        <w:t xml:space="preserve"> </w:t>
      </w:r>
      <w:r>
        <w:t>традиционными российскими социокультурными и духовно-</w:t>
      </w:r>
      <w:r>
        <w:rPr>
          <w:spacing w:val="-3"/>
        </w:rPr>
        <w:t xml:space="preserve"> </w:t>
      </w:r>
      <w:r>
        <w:t>нравственными ценностями, принятыми в обществе правилами и нормами поведения, и</w:t>
      </w:r>
    </w:p>
    <w:p w:rsidR="005071C8" w:rsidRDefault="00BD237E">
      <w:pPr>
        <w:pStyle w:val="a3"/>
        <w:spacing w:before="68" w:line="237" w:lineRule="auto"/>
        <w:ind w:right="936"/>
      </w:pPr>
      <w:r>
        <w:t>способствуют процессам самопознания, самовоспитания и саморазвития, формирования внутренней позиции личности.</w:t>
      </w:r>
    </w:p>
    <w:p w:rsidR="005071C8" w:rsidRDefault="00BD237E">
      <w:pPr>
        <w:pStyle w:val="a3"/>
        <w:spacing w:before="4"/>
        <w:ind w:right="926"/>
      </w:pPr>
      <w:r>
        <w:rPr>
          <w:b/>
        </w:rPr>
        <w:t xml:space="preserve">Личностные результаты </w:t>
      </w:r>
      <w:r>
        <w:t>освоения программы основного общего образования</w:t>
      </w:r>
      <w:r>
        <w:rPr>
          <w:spacing w:val="40"/>
        </w:rPr>
        <w:t xml:space="preserve"> </w:t>
      </w:r>
      <w:r>
        <w:t>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071C8" w:rsidRDefault="00BD237E">
      <w:pPr>
        <w:pStyle w:val="4"/>
        <w:spacing w:before="5" w:line="275" w:lineRule="exact"/>
        <w:rPr>
          <w:i w:val="0"/>
        </w:rPr>
      </w:pPr>
      <w:r>
        <w:t>Гражданского</w:t>
      </w:r>
      <w:r>
        <w:rPr>
          <w:spacing w:val="-7"/>
        </w:rPr>
        <w:t xml:space="preserve"> </w:t>
      </w:r>
      <w:r>
        <w:rPr>
          <w:spacing w:val="-2"/>
        </w:rPr>
        <w:t>воспитания</w:t>
      </w:r>
      <w:r>
        <w:rPr>
          <w:i w:val="0"/>
          <w:spacing w:val="-2"/>
        </w:rPr>
        <w:t>:</w:t>
      </w:r>
    </w:p>
    <w:p w:rsidR="005071C8" w:rsidRDefault="00BD237E">
      <w:pPr>
        <w:pStyle w:val="a3"/>
        <w:ind w:right="935"/>
      </w:pPr>
      <w:r>
        <w:t>готовность к выполнению обязанностей гражданина и реализации его прав, уважение прав, свобод и законных интересов других людей;</w:t>
      </w:r>
    </w:p>
    <w:p w:rsidR="005071C8" w:rsidRDefault="00BD237E">
      <w:pPr>
        <w:pStyle w:val="a3"/>
        <w:spacing w:before="196" w:line="242" w:lineRule="auto"/>
        <w:ind w:right="931"/>
      </w:pPr>
      <w:r>
        <w:t xml:space="preserve">активное участие в жизни семьи, Организации, местного сообщества, родного края, </w:t>
      </w:r>
      <w:r>
        <w:rPr>
          <w:spacing w:val="-2"/>
        </w:rPr>
        <w:t>страны;</w:t>
      </w:r>
    </w:p>
    <w:p w:rsidR="005071C8" w:rsidRDefault="00BD237E">
      <w:pPr>
        <w:pStyle w:val="a3"/>
        <w:spacing w:before="196" w:line="242" w:lineRule="auto"/>
        <w:ind w:right="941"/>
      </w:pPr>
      <w:r>
        <w:t>неприятие любых форм экстремизма, дискриминации; понимание роли различных социальных институтов в жизни человека;</w:t>
      </w:r>
    </w:p>
    <w:p w:rsidR="005071C8" w:rsidRDefault="00BD237E">
      <w:pPr>
        <w:pStyle w:val="a3"/>
        <w:spacing w:before="197"/>
        <w:ind w:right="93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071C8" w:rsidRDefault="00BD237E">
      <w:pPr>
        <w:pStyle w:val="a3"/>
        <w:spacing w:before="199"/>
        <w:ind w:right="930"/>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5071C8" w:rsidRDefault="00BD237E">
      <w:pPr>
        <w:pStyle w:val="a3"/>
        <w:spacing w:before="202" w:line="237" w:lineRule="auto"/>
        <w:ind w:right="932"/>
      </w:pPr>
      <w:r>
        <w:t>готовность к участию в гуманитарной деятельности (волонтёрство, помощь людям, нуждающимся в ней).</w:t>
      </w:r>
    </w:p>
    <w:p w:rsidR="005071C8" w:rsidRDefault="00BD237E">
      <w:pPr>
        <w:pStyle w:val="4"/>
        <w:spacing w:before="210" w:line="273" w:lineRule="exact"/>
        <w:rPr>
          <w:i w:val="0"/>
        </w:rPr>
      </w:pPr>
      <w:r>
        <w:t>Патриотического</w:t>
      </w:r>
      <w:r>
        <w:rPr>
          <w:spacing w:val="-8"/>
        </w:rPr>
        <w:t xml:space="preserve"> </w:t>
      </w:r>
      <w:r>
        <w:rPr>
          <w:spacing w:val="-2"/>
        </w:rPr>
        <w:t>воспитания</w:t>
      </w:r>
      <w:r>
        <w:rPr>
          <w:i w:val="0"/>
          <w:spacing w:val="-2"/>
        </w:rPr>
        <w:t>:</w:t>
      </w:r>
    </w:p>
    <w:p w:rsidR="005071C8" w:rsidRDefault="00BD237E">
      <w:pPr>
        <w:pStyle w:val="a3"/>
        <w:ind w:right="930"/>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071C8" w:rsidRDefault="00BD237E">
      <w:pPr>
        <w:pStyle w:val="a3"/>
        <w:spacing w:before="196" w:line="242" w:lineRule="auto"/>
        <w:ind w:right="940"/>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166"/>
        <w:ind w:left="0" w:firstLine="0"/>
        <w:jc w:val="left"/>
        <w:rPr>
          <w:sz w:val="22"/>
        </w:rPr>
      </w:pPr>
    </w:p>
    <w:p w:rsidR="005071C8" w:rsidRDefault="00BD237E">
      <w:pPr>
        <w:spacing w:before="1"/>
        <w:ind w:left="1277"/>
      </w:pPr>
      <w:r>
        <w:rPr>
          <w:spacing w:val="-5"/>
        </w:rPr>
        <w:t>196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31"/>
      </w:pPr>
      <w:r>
        <w:lastRenderedPageBreak/>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spacing w:val="-2"/>
        </w:rPr>
        <w:t>стране.</w:t>
      </w:r>
    </w:p>
    <w:p w:rsidR="005071C8" w:rsidRDefault="00BD237E">
      <w:pPr>
        <w:pStyle w:val="4"/>
        <w:spacing w:before="204" w:line="275" w:lineRule="exact"/>
        <w:rPr>
          <w:i w:val="0"/>
        </w:rPr>
      </w:pPr>
      <w:r>
        <w:t>Духовно-нравственного</w:t>
      </w:r>
      <w:r>
        <w:rPr>
          <w:spacing w:val="-9"/>
        </w:rPr>
        <w:t xml:space="preserve"> </w:t>
      </w:r>
      <w:r>
        <w:rPr>
          <w:spacing w:val="-2"/>
        </w:rPr>
        <w:t>воспитания</w:t>
      </w:r>
      <w:r>
        <w:rPr>
          <w:i w:val="0"/>
          <w:spacing w:val="-2"/>
        </w:rPr>
        <w:t>:</w:t>
      </w:r>
    </w:p>
    <w:p w:rsidR="005071C8" w:rsidRDefault="00BD237E">
      <w:pPr>
        <w:pStyle w:val="a3"/>
        <w:spacing w:before="2" w:line="237" w:lineRule="auto"/>
        <w:ind w:right="937"/>
      </w:pPr>
      <w:r>
        <w:t>ориентация на моральные ценности и нормы в ситуациях нравственного выбора; готовность</w:t>
      </w:r>
      <w:r>
        <w:rPr>
          <w:spacing w:val="40"/>
        </w:rPr>
        <w:t xml:space="preserve"> </w:t>
      </w:r>
      <w:r>
        <w:t>оценивать</w:t>
      </w:r>
      <w:r>
        <w:rPr>
          <w:spacing w:val="40"/>
        </w:rPr>
        <w:t xml:space="preserve"> </w:t>
      </w:r>
      <w:r>
        <w:t>своё</w:t>
      </w:r>
      <w:r>
        <w:rPr>
          <w:spacing w:val="40"/>
        </w:rPr>
        <w:t xml:space="preserve"> </w:t>
      </w:r>
      <w:r>
        <w:t>поведение</w:t>
      </w:r>
      <w:r>
        <w:rPr>
          <w:spacing w:val="40"/>
        </w:rPr>
        <w:t xml:space="preserve"> </w:t>
      </w:r>
      <w:r>
        <w:t>и</w:t>
      </w:r>
      <w:r>
        <w:rPr>
          <w:spacing w:val="40"/>
        </w:rPr>
        <w:t xml:space="preserve"> </w:t>
      </w:r>
      <w:r>
        <w:t>поступки,</w:t>
      </w:r>
      <w:r>
        <w:rPr>
          <w:spacing w:val="40"/>
        </w:rPr>
        <w:t xml:space="preserve"> </w:t>
      </w:r>
      <w:r>
        <w:t>поведение</w:t>
      </w:r>
      <w:r>
        <w:rPr>
          <w:spacing w:val="40"/>
        </w:rPr>
        <w:t xml:space="preserve"> </w:t>
      </w:r>
      <w:r>
        <w:t>и</w:t>
      </w:r>
      <w:r>
        <w:rPr>
          <w:spacing w:val="40"/>
        </w:rPr>
        <w:t xml:space="preserve"> </w:t>
      </w:r>
      <w:r>
        <w:t>поступки</w:t>
      </w:r>
      <w:r>
        <w:rPr>
          <w:spacing w:val="40"/>
        </w:rPr>
        <w:t xml:space="preserve"> </w:t>
      </w:r>
      <w:r>
        <w:t>других</w:t>
      </w:r>
    </w:p>
    <w:p w:rsidR="005071C8" w:rsidRDefault="00BD237E">
      <w:pPr>
        <w:pStyle w:val="a3"/>
        <w:spacing w:before="200" w:line="242" w:lineRule="auto"/>
        <w:ind w:right="932"/>
      </w:pPr>
      <w:r>
        <w:t xml:space="preserve">людей с позиции нравственных и правовых норм с учётом осознания последствий </w:t>
      </w:r>
      <w:r>
        <w:rPr>
          <w:spacing w:val="-2"/>
        </w:rPr>
        <w:t>поступков;</w:t>
      </w:r>
    </w:p>
    <w:p w:rsidR="005071C8" w:rsidRDefault="00BD237E">
      <w:pPr>
        <w:pStyle w:val="a3"/>
        <w:spacing w:before="6" w:line="237" w:lineRule="auto"/>
        <w:ind w:right="931"/>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5071C8" w:rsidRDefault="00BD237E">
      <w:pPr>
        <w:pStyle w:val="4"/>
        <w:spacing w:before="205" w:line="275" w:lineRule="exact"/>
        <w:rPr>
          <w:i w:val="0"/>
        </w:rPr>
      </w:pPr>
      <w:r>
        <w:t>Эстетического</w:t>
      </w:r>
      <w:r>
        <w:rPr>
          <w:spacing w:val="-8"/>
        </w:rPr>
        <w:t xml:space="preserve"> </w:t>
      </w:r>
      <w:r>
        <w:rPr>
          <w:spacing w:val="-2"/>
        </w:rPr>
        <w:t>воспитания</w:t>
      </w:r>
      <w:r>
        <w:rPr>
          <w:i w:val="0"/>
          <w:spacing w:val="-2"/>
        </w:rPr>
        <w:t>:</w:t>
      </w:r>
    </w:p>
    <w:p w:rsidR="005071C8" w:rsidRDefault="00BD237E">
      <w:pPr>
        <w:pStyle w:val="a3"/>
        <w:ind w:right="935"/>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071C8" w:rsidRDefault="00BD237E">
      <w:pPr>
        <w:pStyle w:val="a3"/>
        <w:spacing w:before="201" w:line="237" w:lineRule="auto"/>
        <w:ind w:right="930"/>
      </w:pPr>
      <w:r>
        <w:t>понимание ценности отечественного и мирового искусства, роли этнических культурных традиций и народного творчества;</w:t>
      </w:r>
    </w:p>
    <w:p w:rsidR="005071C8" w:rsidRDefault="00BD237E">
      <w:pPr>
        <w:pStyle w:val="a3"/>
        <w:spacing w:before="201"/>
        <w:ind w:left="1988" w:firstLine="0"/>
      </w:pPr>
      <w:r>
        <w:t>стремление</w:t>
      </w:r>
      <w:r>
        <w:rPr>
          <w:spacing w:val="-8"/>
        </w:rPr>
        <w:t xml:space="preserve"> </w:t>
      </w:r>
      <w:r>
        <w:t>к</w:t>
      </w:r>
      <w:r>
        <w:rPr>
          <w:spacing w:val="-7"/>
        </w:rPr>
        <w:t xml:space="preserve"> </w:t>
      </w:r>
      <w:r>
        <w:t>самовыражению</w:t>
      </w:r>
      <w:r>
        <w:rPr>
          <w:spacing w:val="-15"/>
        </w:rPr>
        <w:t xml:space="preserve"> </w:t>
      </w:r>
      <w:r>
        <w:t>в</w:t>
      </w:r>
      <w:r>
        <w:rPr>
          <w:spacing w:val="1"/>
        </w:rPr>
        <w:t xml:space="preserve"> </w:t>
      </w:r>
      <w:r>
        <w:t>разных</w:t>
      </w:r>
      <w:r>
        <w:rPr>
          <w:spacing w:val="-10"/>
        </w:rPr>
        <w:t xml:space="preserve"> </w:t>
      </w:r>
      <w:r>
        <w:t>видах</w:t>
      </w:r>
      <w:r>
        <w:rPr>
          <w:spacing w:val="-9"/>
        </w:rPr>
        <w:t xml:space="preserve"> </w:t>
      </w:r>
      <w:r>
        <w:rPr>
          <w:spacing w:val="-2"/>
        </w:rPr>
        <w:t>искусства.</w:t>
      </w:r>
    </w:p>
    <w:p w:rsidR="005071C8" w:rsidRDefault="00BD237E">
      <w:pPr>
        <w:pStyle w:val="4"/>
        <w:spacing w:before="211" w:line="237" w:lineRule="auto"/>
        <w:ind w:left="1421" w:right="940" w:firstLine="566"/>
        <w:rPr>
          <w:i w:val="0"/>
        </w:rPr>
      </w:pPr>
      <w:r>
        <w:t xml:space="preserve">Физического воспитания, формирования культуры здоровья и эмоционального </w:t>
      </w:r>
      <w:r>
        <w:rPr>
          <w:spacing w:val="-2"/>
        </w:rPr>
        <w:t>благополучия</w:t>
      </w:r>
      <w:r>
        <w:rPr>
          <w:i w:val="0"/>
          <w:spacing w:val="-2"/>
        </w:rPr>
        <w:t>:</w:t>
      </w:r>
    </w:p>
    <w:p w:rsidR="005071C8" w:rsidRDefault="00BD237E">
      <w:pPr>
        <w:pStyle w:val="a3"/>
        <w:spacing w:line="275" w:lineRule="exact"/>
        <w:ind w:left="1988" w:firstLine="0"/>
      </w:pPr>
      <w:r>
        <w:t>осознание</w:t>
      </w:r>
      <w:r>
        <w:rPr>
          <w:spacing w:val="-10"/>
        </w:rPr>
        <w:t xml:space="preserve"> </w:t>
      </w:r>
      <w:r>
        <w:t>ценности</w:t>
      </w:r>
      <w:r>
        <w:rPr>
          <w:spacing w:val="-8"/>
        </w:rPr>
        <w:t xml:space="preserve"> </w:t>
      </w:r>
      <w:r>
        <w:rPr>
          <w:spacing w:val="-2"/>
        </w:rPr>
        <w:t>жизни;</w:t>
      </w:r>
    </w:p>
    <w:p w:rsidR="005071C8" w:rsidRDefault="00BD237E">
      <w:pPr>
        <w:pStyle w:val="a3"/>
        <w:spacing w:before="199"/>
        <w:ind w:right="93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071C8" w:rsidRDefault="00BD237E">
      <w:pPr>
        <w:pStyle w:val="a3"/>
        <w:spacing w:before="202" w:line="237" w:lineRule="auto"/>
        <w:ind w:right="939"/>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071C8" w:rsidRDefault="00BD237E">
      <w:pPr>
        <w:pStyle w:val="a3"/>
        <w:spacing w:before="207" w:line="237" w:lineRule="auto"/>
        <w:ind w:right="939"/>
      </w:pPr>
      <w:r>
        <w:t xml:space="preserve">соблюдение правил безопасности, в том числе навыков безопасного поведения в </w:t>
      </w:r>
      <w:r>
        <w:rPr>
          <w:spacing w:val="-2"/>
        </w:rPr>
        <w:t>интернет-среде;</w:t>
      </w:r>
    </w:p>
    <w:p w:rsidR="005071C8" w:rsidRDefault="00BD237E">
      <w:pPr>
        <w:pStyle w:val="a3"/>
        <w:spacing w:before="200"/>
        <w:ind w:right="942"/>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71C8" w:rsidRDefault="00BD237E">
      <w:pPr>
        <w:pStyle w:val="a3"/>
        <w:spacing w:before="200"/>
        <w:ind w:left="1988" w:firstLine="0"/>
      </w:pPr>
      <w:r>
        <w:t>умение</w:t>
      </w:r>
      <w:r>
        <w:rPr>
          <w:spacing w:val="-8"/>
        </w:rPr>
        <w:t xml:space="preserve"> </w:t>
      </w:r>
      <w:r>
        <w:t>принимать</w:t>
      </w:r>
      <w:r>
        <w:rPr>
          <w:spacing w:val="-5"/>
        </w:rPr>
        <w:t xml:space="preserve"> </w:t>
      </w:r>
      <w:r>
        <w:t>себя</w:t>
      </w:r>
      <w:r>
        <w:rPr>
          <w:spacing w:val="-6"/>
        </w:rPr>
        <w:t xml:space="preserve"> </w:t>
      </w:r>
      <w:r>
        <w:t>и</w:t>
      </w:r>
      <w:r>
        <w:rPr>
          <w:spacing w:val="-7"/>
        </w:rPr>
        <w:t xml:space="preserve"> </w:t>
      </w:r>
      <w:r>
        <w:t>других, не</w:t>
      </w:r>
      <w:r>
        <w:rPr>
          <w:spacing w:val="-12"/>
        </w:rPr>
        <w:t xml:space="preserve"> </w:t>
      </w:r>
      <w:r>
        <w:rPr>
          <w:spacing w:val="-2"/>
        </w:rPr>
        <w:t>осуждая;</w:t>
      </w:r>
    </w:p>
    <w:p w:rsidR="005071C8" w:rsidRDefault="00BD237E">
      <w:pPr>
        <w:pStyle w:val="a3"/>
        <w:spacing w:before="199" w:line="242" w:lineRule="auto"/>
        <w:ind w:right="947"/>
      </w:pPr>
      <w:r>
        <w:t>умение осознавать эмоциональное состояние себя и других, умение управлять собственным эмоциональным состоянием;</w:t>
      </w:r>
    </w:p>
    <w:p w:rsidR="005071C8" w:rsidRDefault="00BD237E">
      <w:pPr>
        <w:pStyle w:val="a3"/>
        <w:spacing w:before="197" w:line="242" w:lineRule="auto"/>
        <w:ind w:right="928"/>
      </w:pPr>
      <w:r>
        <w:t>сформированность навыка рефлексии, признание своего права на ошибку и такого</w:t>
      </w:r>
      <w:r>
        <w:rPr>
          <w:spacing w:val="-15"/>
        </w:rPr>
        <w:t xml:space="preserve"> </w:t>
      </w:r>
      <w:r>
        <w:t>же права другого человека.</w:t>
      </w:r>
    </w:p>
    <w:p w:rsidR="005071C8" w:rsidRDefault="00BD237E">
      <w:pPr>
        <w:pStyle w:val="4"/>
        <w:spacing w:before="201"/>
        <w:rPr>
          <w:i w:val="0"/>
        </w:rPr>
      </w:pPr>
      <w:r>
        <w:t>Трудового</w:t>
      </w:r>
      <w:r>
        <w:rPr>
          <w:spacing w:val="-4"/>
        </w:rPr>
        <w:t xml:space="preserve"> </w:t>
      </w:r>
      <w:r>
        <w:rPr>
          <w:spacing w:val="-2"/>
        </w:rPr>
        <w:t>воспитания</w:t>
      </w:r>
      <w:r>
        <w:rPr>
          <w:i w:val="0"/>
          <w:spacing w:val="-2"/>
        </w:rPr>
        <w:t>:</w:t>
      </w:r>
    </w:p>
    <w:p w:rsidR="005071C8" w:rsidRDefault="00BD237E">
      <w:pPr>
        <w:pStyle w:val="a3"/>
        <w:ind w:right="938"/>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071C8" w:rsidRDefault="005071C8">
      <w:pPr>
        <w:pStyle w:val="a3"/>
        <w:spacing w:before="163"/>
        <w:ind w:left="0" w:firstLine="0"/>
        <w:jc w:val="left"/>
        <w:rPr>
          <w:sz w:val="22"/>
        </w:rPr>
      </w:pPr>
    </w:p>
    <w:p w:rsidR="005071C8" w:rsidRDefault="00BD237E">
      <w:pPr>
        <w:ind w:left="1277"/>
      </w:pPr>
      <w:r>
        <w:rPr>
          <w:spacing w:val="-5"/>
        </w:rPr>
        <w:t>197</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6"/>
        <w:jc w:val="left"/>
      </w:pPr>
      <w:r>
        <w:lastRenderedPageBreak/>
        <w:t>интерес к практическому изучению профессий и труда различного рода, в том</w:t>
      </w:r>
      <w:r>
        <w:rPr>
          <w:spacing w:val="35"/>
        </w:rPr>
        <w:t xml:space="preserve"> </w:t>
      </w:r>
      <w:r>
        <w:t>числе</w:t>
      </w:r>
      <w:r>
        <w:rPr>
          <w:spacing w:val="40"/>
        </w:rPr>
        <w:t xml:space="preserve"> </w:t>
      </w:r>
      <w:r>
        <w:t>на основе применения изучаемого предметного знания;</w:t>
      </w:r>
    </w:p>
    <w:p w:rsidR="005071C8" w:rsidRDefault="00BD237E">
      <w:pPr>
        <w:pStyle w:val="a3"/>
        <w:tabs>
          <w:tab w:val="left" w:pos="3289"/>
          <w:tab w:val="left" w:pos="4518"/>
          <w:tab w:val="left" w:pos="5728"/>
          <w:tab w:val="left" w:pos="6223"/>
          <w:tab w:val="left" w:pos="7726"/>
          <w:tab w:val="left" w:pos="8441"/>
          <w:tab w:val="left" w:pos="9344"/>
          <w:tab w:val="left" w:pos="9954"/>
        </w:tabs>
        <w:spacing w:before="201" w:line="242" w:lineRule="auto"/>
        <w:ind w:right="932"/>
        <w:jc w:val="left"/>
      </w:pPr>
      <w:r>
        <w:rPr>
          <w:spacing w:val="-2"/>
        </w:rPr>
        <w:t>осознание</w:t>
      </w:r>
      <w:r>
        <w:tab/>
      </w:r>
      <w:r>
        <w:rPr>
          <w:spacing w:val="-2"/>
        </w:rPr>
        <w:t>важности</w:t>
      </w:r>
      <w:r>
        <w:tab/>
      </w:r>
      <w:r>
        <w:rPr>
          <w:spacing w:val="-2"/>
        </w:rPr>
        <w:t>обучения</w:t>
      </w:r>
      <w:r>
        <w:tab/>
      </w:r>
      <w:r>
        <w:rPr>
          <w:spacing w:val="-6"/>
        </w:rPr>
        <w:t>на</w:t>
      </w:r>
      <w:r>
        <w:tab/>
      </w:r>
      <w:r>
        <w:rPr>
          <w:spacing w:val="-2"/>
        </w:rPr>
        <w:t>протяжении</w:t>
      </w:r>
      <w:r>
        <w:tab/>
      </w:r>
      <w:r>
        <w:rPr>
          <w:spacing w:val="-4"/>
        </w:rPr>
        <w:t>всей</w:t>
      </w:r>
      <w:r>
        <w:tab/>
      </w:r>
      <w:r>
        <w:rPr>
          <w:spacing w:val="-2"/>
        </w:rPr>
        <w:t>жизни</w:t>
      </w:r>
      <w:r>
        <w:tab/>
      </w:r>
      <w:r>
        <w:rPr>
          <w:spacing w:val="-4"/>
        </w:rPr>
        <w:t>для</w:t>
      </w:r>
      <w:r>
        <w:tab/>
      </w:r>
      <w:r>
        <w:rPr>
          <w:spacing w:val="-2"/>
        </w:rPr>
        <w:t xml:space="preserve">успешной </w:t>
      </w:r>
      <w:r>
        <w:t>профессиональной деятельности и развитие необходимых умений для этого;</w:t>
      </w:r>
    </w:p>
    <w:p w:rsidR="005071C8" w:rsidRDefault="00BD237E">
      <w:pPr>
        <w:pStyle w:val="a3"/>
        <w:spacing w:before="196" w:line="412" w:lineRule="auto"/>
        <w:ind w:left="1988" w:right="3366" w:firstLine="0"/>
        <w:jc w:val="left"/>
      </w:pPr>
      <w:r>
        <w:t>готовность адаптироваться в профессиональной среде; уважение</w:t>
      </w:r>
      <w:r>
        <w:rPr>
          <w:spacing w:val="-12"/>
        </w:rPr>
        <w:t xml:space="preserve"> </w:t>
      </w:r>
      <w:r>
        <w:t>к</w:t>
      </w:r>
      <w:r>
        <w:rPr>
          <w:spacing w:val="-11"/>
        </w:rPr>
        <w:t xml:space="preserve"> </w:t>
      </w:r>
      <w:r>
        <w:t>труду</w:t>
      </w:r>
      <w:r>
        <w:rPr>
          <w:spacing w:val="-15"/>
        </w:rPr>
        <w:t xml:space="preserve"> </w:t>
      </w:r>
      <w:r>
        <w:t>и</w:t>
      </w:r>
      <w:r>
        <w:rPr>
          <w:spacing w:val="-5"/>
        </w:rPr>
        <w:t xml:space="preserve"> </w:t>
      </w:r>
      <w:r>
        <w:t>результатам</w:t>
      </w:r>
      <w:r>
        <w:rPr>
          <w:spacing w:val="-4"/>
        </w:rPr>
        <w:t xml:space="preserve"> </w:t>
      </w:r>
      <w:r>
        <w:t>трудовой</w:t>
      </w:r>
      <w:r>
        <w:rPr>
          <w:spacing w:val="-4"/>
        </w:rPr>
        <w:t xml:space="preserve"> </w:t>
      </w:r>
      <w:r>
        <w:t>деятельности;</w:t>
      </w:r>
    </w:p>
    <w:p w:rsidR="005071C8" w:rsidRDefault="00BD237E">
      <w:pPr>
        <w:pStyle w:val="a3"/>
        <w:tabs>
          <w:tab w:val="left" w:pos="3438"/>
          <w:tab w:val="left" w:pos="4297"/>
          <w:tab w:val="left" w:pos="4653"/>
          <w:tab w:val="left" w:pos="6045"/>
          <w:tab w:val="left" w:pos="7971"/>
          <w:tab w:val="left" w:pos="9349"/>
          <w:tab w:val="left" w:pos="10847"/>
        </w:tabs>
        <w:spacing w:before="1" w:line="242" w:lineRule="auto"/>
        <w:ind w:right="930"/>
        <w:jc w:val="left"/>
      </w:pPr>
      <w:r>
        <w:rPr>
          <w:spacing w:val="-2"/>
        </w:rPr>
        <w:t>осознанный</w:t>
      </w:r>
      <w:r>
        <w:tab/>
      </w:r>
      <w:r>
        <w:rPr>
          <w:spacing w:val="-2"/>
        </w:rPr>
        <w:t>выбор</w:t>
      </w:r>
      <w:r>
        <w:tab/>
      </w:r>
      <w:r>
        <w:rPr>
          <w:spacing w:val="-10"/>
        </w:rPr>
        <w:t>и</w:t>
      </w:r>
      <w:r>
        <w:tab/>
      </w:r>
      <w:r>
        <w:rPr>
          <w:spacing w:val="-2"/>
        </w:rPr>
        <w:t>построение</w:t>
      </w:r>
      <w:r>
        <w:tab/>
      </w:r>
      <w:r>
        <w:rPr>
          <w:spacing w:val="-2"/>
        </w:rPr>
        <w:t>индивидуальной</w:t>
      </w:r>
      <w:r>
        <w:tab/>
      </w:r>
      <w:r>
        <w:rPr>
          <w:spacing w:val="-2"/>
        </w:rPr>
        <w:t>траектории</w:t>
      </w:r>
      <w:r>
        <w:tab/>
      </w:r>
      <w:r>
        <w:rPr>
          <w:spacing w:val="-2"/>
        </w:rPr>
        <w:t>образования</w:t>
      </w:r>
      <w:r>
        <w:tab/>
      </w:r>
      <w:r>
        <w:rPr>
          <w:spacing w:val="-10"/>
        </w:rPr>
        <w:t xml:space="preserve">и </w:t>
      </w:r>
      <w:r>
        <w:t>жизненных планов с учётом личных и общественных интересов и потребностей.</w:t>
      </w:r>
    </w:p>
    <w:p w:rsidR="005071C8" w:rsidRDefault="00BD237E">
      <w:pPr>
        <w:pStyle w:val="4"/>
        <w:spacing w:before="202"/>
        <w:rPr>
          <w:i w:val="0"/>
        </w:rPr>
      </w:pPr>
      <w:r>
        <w:t>Экологического</w:t>
      </w:r>
      <w:r>
        <w:rPr>
          <w:spacing w:val="-12"/>
        </w:rPr>
        <w:t xml:space="preserve"> </w:t>
      </w:r>
      <w:r>
        <w:rPr>
          <w:spacing w:val="-2"/>
        </w:rPr>
        <w:t>воспитания</w:t>
      </w:r>
      <w:r>
        <w:rPr>
          <w:i w:val="0"/>
          <w:spacing w:val="-2"/>
        </w:rPr>
        <w:t>:</w:t>
      </w:r>
    </w:p>
    <w:p w:rsidR="005071C8" w:rsidRDefault="00BD237E">
      <w:pPr>
        <w:pStyle w:val="a3"/>
        <w:ind w:right="926"/>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071C8" w:rsidRDefault="00BD237E">
      <w:pPr>
        <w:pStyle w:val="a3"/>
        <w:ind w:right="933"/>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071C8" w:rsidRDefault="00BD237E">
      <w:pPr>
        <w:pStyle w:val="a3"/>
        <w:spacing w:line="242" w:lineRule="auto"/>
        <w:ind w:right="934"/>
      </w:pPr>
      <w:r>
        <w:t>осознание своей роли как гражданина и потребителя в условиях взаимосвязи природной, технологической и социальной сред;</w:t>
      </w:r>
    </w:p>
    <w:p w:rsidR="005071C8" w:rsidRDefault="00BD237E">
      <w:pPr>
        <w:pStyle w:val="a3"/>
        <w:spacing w:line="271" w:lineRule="exact"/>
        <w:ind w:left="1988" w:firstLine="0"/>
      </w:pPr>
      <w:r>
        <w:t>готовность</w:t>
      </w:r>
      <w:r>
        <w:rPr>
          <w:spacing w:val="-7"/>
        </w:rPr>
        <w:t xml:space="preserve"> </w:t>
      </w:r>
      <w:r>
        <w:t>к</w:t>
      </w:r>
      <w:r>
        <w:rPr>
          <w:spacing w:val="-3"/>
        </w:rPr>
        <w:t xml:space="preserve"> </w:t>
      </w:r>
      <w:r>
        <w:t>участию</w:t>
      </w:r>
      <w:r>
        <w:rPr>
          <w:spacing w:val="-3"/>
        </w:rPr>
        <w:t xml:space="preserve"> </w:t>
      </w:r>
      <w:r>
        <w:t>в практической деятельности</w:t>
      </w:r>
      <w:r>
        <w:rPr>
          <w:spacing w:val="-4"/>
        </w:rPr>
        <w:t xml:space="preserve"> </w:t>
      </w:r>
      <w:r>
        <w:t>экологической</w:t>
      </w:r>
      <w:r>
        <w:rPr>
          <w:spacing w:val="-4"/>
        </w:rPr>
        <w:t xml:space="preserve"> </w:t>
      </w:r>
      <w:r>
        <w:rPr>
          <w:spacing w:val="-2"/>
        </w:rPr>
        <w:t>направленности.</w:t>
      </w:r>
    </w:p>
    <w:p w:rsidR="005071C8" w:rsidRDefault="00BD237E">
      <w:pPr>
        <w:pStyle w:val="4"/>
        <w:spacing w:before="4"/>
        <w:rPr>
          <w:i w:val="0"/>
        </w:rPr>
      </w:pPr>
      <w:r>
        <w:t>Ценности</w:t>
      </w:r>
      <w:r>
        <w:rPr>
          <w:spacing w:val="-4"/>
        </w:rPr>
        <w:t xml:space="preserve"> </w:t>
      </w:r>
      <w:r>
        <w:t>научного</w:t>
      </w:r>
      <w:r>
        <w:rPr>
          <w:spacing w:val="-4"/>
        </w:rPr>
        <w:t xml:space="preserve"> </w:t>
      </w:r>
      <w:r>
        <w:rPr>
          <w:spacing w:val="-2"/>
        </w:rPr>
        <w:t>познания</w:t>
      </w:r>
      <w:r>
        <w:rPr>
          <w:i w:val="0"/>
          <w:spacing w:val="-2"/>
        </w:rPr>
        <w:t>:</w:t>
      </w:r>
    </w:p>
    <w:p w:rsidR="005071C8" w:rsidRDefault="00BD237E">
      <w:pPr>
        <w:pStyle w:val="a3"/>
        <w:ind w:right="934"/>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071C8" w:rsidRDefault="00BD237E">
      <w:pPr>
        <w:pStyle w:val="a3"/>
        <w:spacing w:before="2" w:line="237" w:lineRule="auto"/>
        <w:ind w:left="1988" w:right="939" w:firstLine="0"/>
      </w:pPr>
      <w:r>
        <w:t>овладение языковой и читательской культурой как средством познания мира; овладение</w:t>
      </w:r>
      <w:r>
        <w:rPr>
          <w:spacing w:val="28"/>
        </w:rPr>
        <w:t xml:space="preserve">  </w:t>
      </w:r>
      <w:r>
        <w:t>основными</w:t>
      </w:r>
      <w:r>
        <w:rPr>
          <w:spacing w:val="31"/>
        </w:rPr>
        <w:t xml:space="preserve">  </w:t>
      </w:r>
      <w:r>
        <w:t>навыками</w:t>
      </w:r>
      <w:r>
        <w:rPr>
          <w:spacing w:val="31"/>
        </w:rPr>
        <w:t xml:space="preserve">  </w:t>
      </w:r>
      <w:r>
        <w:t>исследовательской</w:t>
      </w:r>
      <w:r>
        <w:rPr>
          <w:spacing w:val="32"/>
        </w:rPr>
        <w:t xml:space="preserve">  </w:t>
      </w:r>
      <w:r>
        <w:t>деятельности,</w:t>
      </w:r>
      <w:r>
        <w:rPr>
          <w:spacing w:val="32"/>
        </w:rPr>
        <w:t xml:space="preserve">  </w:t>
      </w:r>
      <w:r>
        <w:t>установка</w:t>
      </w:r>
      <w:r>
        <w:rPr>
          <w:spacing w:val="32"/>
        </w:rPr>
        <w:t xml:space="preserve">  </w:t>
      </w:r>
      <w:r>
        <w:rPr>
          <w:spacing w:val="-5"/>
        </w:rPr>
        <w:t>на</w:t>
      </w:r>
    </w:p>
    <w:p w:rsidR="005071C8" w:rsidRDefault="00BD237E">
      <w:pPr>
        <w:pStyle w:val="a3"/>
        <w:spacing w:before="5" w:line="237" w:lineRule="auto"/>
        <w:ind w:right="936" w:firstLine="0"/>
      </w:pPr>
      <w:r>
        <w:t>осмысление опыта, наблюдений, поступков и стремление совершенствовать пути достижения индивидуального и коллективного благополучия.</w:t>
      </w:r>
    </w:p>
    <w:p w:rsidR="005071C8" w:rsidRDefault="00BD237E">
      <w:pPr>
        <w:pStyle w:val="4"/>
        <w:spacing w:before="11" w:line="237" w:lineRule="auto"/>
        <w:ind w:left="1421" w:right="933" w:firstLine="566"/>
        <w:rPr>
          <w:i w:val="0"/>
        </w:rPr>
      </w:pPr>
      <w:r>
        <w:t>Личностные результаты, обеспечивающие адаптацию обучающегося к изменяющимся условиям социальной и природной среды, включают</w:t>
      </w:r>
      <w:r>
        <w:rPr>
          <w:i w:val="0"/>
        </w:rPr>
        <w:t>:</w:t>
      </w:r>
    </w:p>
    <w:p w:rsidR="005071C8" w:rsidRDefault="00BD237E">
      <w:pPr>
        <w:pStyle w:val="a3"/>
        <w:ind w:right="927"/>
      </w:pPr>
      <w:r>
        <w:t>освоение обучающимися социального опыта, основных социальных ролей, соответствующих ведущей деятельности возраста, норм и правил общественного</w:t>
      </w:r>
      <w:r>
        <w:rPr>
          <w:spacing w:val="80"/>
        </w:rPr>
        <w:t xml:space="preserve"> </w:t>
      </w:r>
      <w:r>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071C8" w:rsidRDefault="00BD237E">
      <w:pPr>
        <w:pStyle w:val="a3"/>
        <w:spacing w:line="242" w:lineRule="auto"/>
        <w:ind w:right="935"/>
      </w:pPr>
      <w:r>
        <w:t>способность обучающихся взаимодействовать в условиях неопределённости, открытость опыту и знаниям других;</w:t>
      </w:r>
    </w:p>
    <w:p w:rsidR="005071C8" w:rsidRDefault="00BD237E">
      <w:pPr>
        <w:spacing w:line="271" w:lineRule="exact"/>
        <w:ind w:left="1988"/>
        <w:rPr>
          <w:sz w:val="24"/>
        </w:rPr>
      </w:pPr>
      <w:r>
        <w:rPr>
          <w:spacing w:val="-10"/>
          <w:sz w:val="24"/>
        </w:rPr>
        <w:t>-</w:t>
      </w:r>
    </w:p>
    <w:p w:rsidR="005071C8" w:rsidRDefault="00BD237E">
      <w:pPr>
        <w:pStyle w:val="a3"/>
        <w:ind w:right="933" w:firstLine="139"/>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071C8" w:rsidRDefault="00BD237E">
      <w:pPr>
        <w:spacing w:line="275" w:lineRule="exact"/>
        <w:ind w:left="1988"/>
        <w:rPr>
          <w:sz w:val="24"/>
        </w:rPr>
      </w:pPr>
      <w:r>
        <w:rPr>
          <w:spacing w:val="-10"/>
          <w:sz w:val="24"/>
        </w:rPr>
        <w:t>-</w:t>
      </w:r>
    </w:p>
    <w:p w:rsidR="005071C8" w:rsidRDefault="00BD237E">
      <w:pPr>
        <w:pStyle w:val="a3"/>
        <w:ind w:right="937" w:firstLine="139"/>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071C8" w:rsidRDefault="00BD237E">
      <w:pPr>
        <w:ind w:left="1988"/>
        <w:rPr>
          <w:sz w:val="24"/>
        </w:rPr>
      </w:pPr>
      <w:r>
        <w:rPr>
          <w:spacing w:val="-10"/>
          <w:sz w:val="24"/>
        </w:rPr>
        <w:t>-</w:t>
      </w:r>
    </w:p>
    <w:p w:rsidR="005071C8" w:rsidRDefault="00BD237E">
      <w:pPr>
        <w:pStyle w:val="a3"/>
        <w:spacing w:before="2"/>
        <w:ind w:left="1560" w:firstLine="0"/>
        <w:jc w:val="left"/>
      </w:pPr>
      <w:r>
        <w:t>умение</w:t>
      </w:r>
      <w:r>
        <w:rPr>
          <w:spacing w:val="-1"/>
        </w:rPr>
        <w:t xml:space="preserve"> </w:t>
      </w:r>
      <w:r>
        <w:t>распознавать</w:t>
      </w:r>
      <w:r>
        <w:rPr>
          <w:spacing w:val="3"/>
        </w:rPr>
        <w:t xml:space="preserve"> </w:t>
      </w:r>
      <w:r>
        <w:t>конкретные</w:t>
      </w:r>
      <w:r>
        <w:rPr>
          <w:spacing w:val="1"/>
        </w:rPr>
        <w:t xml:space="preserve"> </w:t>
      </w:r>
      <w:r>
        <w:t>примеры</w:t>
      </w:r>
      <w:r>
        <w:rPr>
          <w:spacing w:val="3"/>
        </w:rPr>
        <w:t xml:space="preserve"> </w:t>
      </w:r>
      <w:r>
        <w:t>понятия</w:t>
      </w:r>
      <w:r>
        <w:rPr>
          <w:spacing w:val="1"/>
        </w:rPr>
        <w:t xml:space="preserve"> </w:t>
      </w:r>
      <w:r>
        <w:t>по</w:t>
      </w:r>
      <w:r>
        <w:rPr>
          <w:spacing w:val="5"/>
        </w:rPr>
        <w:t xml:space="preserve"> </w:t>
      </w:r>
      <w:r>
        <w:t>характерным</w:t>
      </w:r>
      <w:r>
        <w:rPr>
          <w:spacing w:val="3"/>
        </w:rPr>
        <w:t xml:space="preserve"> </w:t>
      </w:r>
      <w:r>
        <w:t xml:space="preserve">признакам, </w:t>
      </w:r>
      <w:r>
        <w:rPr>
          <w:spacing w:val="-2"/>
        </w:rPr>
        <w:t>выполнять</w:t>
      </w:r>
    </w:p>
    <w:p w:rsidR="005071C8" w:rsidRDefault="00BD237E">
      <w:pPr>
        <w:spacing w:before="16"/>
        <w:ind w:left="1277"/>
      </w:pPr>
      <w:r>
        <w:rPr>
          <w:spacing w:val="-5"/>
        </w:rPr>
        <w:t>198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34" w:firstLine="0"/>
      </w:pPr>
      <w:r>
        <w:lastRenderedPageBreak/>
        <w:t>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w:t>
      </w:r>
      <w:r>
        <w:rPr>
          <w:spacing w:val="40"/>
        </w:rPr>
        <w:t xml:space="preserve"> </w:t>
      </w:r>
      <w:r>
        <w:t>представлениями в области концепции устойчивого развития;</w:t>
      </w:r>
    </w:p>
    <w:p w:rsidR="005071C8" w:rsidRDefault="00BD237E">
      <w:pPr>
        <w:spacing w:line="275" w:lineRule="exact"/>
        <w:ind w:left="1988"/>
        <w:rPr>
          <w:sz w:val="24"/>
        </w:rPr>
      </w:pPr>
      <w:r>
        <w:rPr>
          <w:spacing w:val="-10"/>
          <w:sz w:val="24"/>
        </w:rPr>
        <w:t>-</w:t>
      </w:r>
    </w:p>
    <w:p w:rsidR="005071C8" w:rsidRDefault="00BD237E">
      <w:pPr>
        <w:pStyle w:val="a3"/>
        <w:spacing w:line="242" w:lineRule="auto"/>
        <w:ind w:firstLine="139"/>
        <w:jc w:val="left"/>
      </w:pPr>
      <w:r>
        <w:t>умение</w:t>
      </w:r>
      <w:r>
        <w:rPr>
          <w:spacing w:val="33"/>
        </w:rPr>
        <w:t xml:space="preserve"> </w:t>
      </w:r>
      <w:r>
        <w:t>анализировать</w:t>
      </w:r>
      <w:r>
        <w:rPr>
          <w:spacing w:val="31"/>
        </w:rPr>
        <w:t xml:space="preserve"> </w:t>
      </w:r>
      <w:r>
        <w:t>и</w:t>
      </w:r>
      <w:r>
        <w:rPr>
          <w:spacing w:val="30"/>
        </w:rPr>
        <w:t xml:space="preserve"> </w:t>
      </w:r>
      <w:r>
        <w:t>выявлять</w:t>
      </w:r>
      <w:r>
        <w:rPr>
          <w:spacing w:val="30"/>
        </w:rPr>
        <w:t xml:space="preserve"> </w:t>
      </w:r>
      <w:r>
        <w:t>взаимосвязи</w:t>
      </w:r>
      <w:r>
        <w:rPr>
          <w:spacing w:val="35"/>
        </w:rPr>
        <w:t xml:space="preserve"> </w:t>
      </w:r>
      <w:r>
        <w:t>природы,</w:t>
      </w:r>
      <w:r>
        <w:rPr>
          <w:spacing w:val="27"/>
        </w:rPr>
        <w:t xml:space="preserve"> </w:t>
      </w:r>
      <w:r>
        <w:t>общества и</w:t>
      </w:r>
      <w:r>
        <w:rPr>
          <w:spacing w:val="30"/>
        </w:rPr>
        <w:t xml:space="preserve"> </w:t>
      </w:r>
      <w:r>
        <w:t>экономики;</w:t>
      </w:r>
      <w:r>
        <w:rPr>
          <w:spacing w:val="30"/>
        </w:rPr>
        <w:t xml:space="preserve"> </w:t>
      </w:r>
      <w:r>
        <w:t>умение оценивать свои действия с учётом влияния на окружающую среду,</w:t>
      </w:r>
    </w:p>
    <w:p w:rsidR="005071C8" w:rsidRDefault="00BD237E">
      <w:pPr>
        <w:pStyle w:val="a3"/>
        <w:spacing w:line="271" w:lineRule="exact"/>
        <w:ind w:left="1988" w:firstLine="0"/>
        <w:jc w:val="left"/>
      </w:pPr>
      <w:r>
        <w:t>достижений</w:t>
      </w:r>
      <w:r>
        <w:rPr>
          <w:spacing w:val="-8"/>
        </w:rPr>
        <w:t xml:space="preserve"> </w:t>
      </w:r>
      <w:r>
        <w:t>целей</w:t>
      </w:r>
      <w:r>
        <w:rPr>
          <w:spacing w:val="-1"/>
        </w:rPr>
        <w:t xml:space="preserve"> </w:t>
      </w:r>
      <w:r>
        <w:t>и</w:t>
      </w:r>
      <w:r>
        <w:rPr>
          <w:spacing w:val="-5"/>
        </w:rPr>
        <w:t xml:space="preserve"> </w:t>
      </w:r>
      <w:r>
        <w:t>преодоления</w:t>
      </w:r>
      <w:r>
        <w:rPr>
          <w:spacing w:val="-7"/>
        </w:rPr>
        <w:t xml:space="preserve"> </w:t>
      </w:r>
      <w:r>
        <w:t>вызовов, возможных</w:t>
      </w:r>
      <w:r>
        <w:rPr>
          <w:spacing w:val="-6"/>
        </w:rPr>
        <w:t xml:space="preserve"> </w:t>
      </w:r>
      <w:r>
        <w:t>глобальных</w:t>
      </w:r>
      <w:r>
        <w:rPr>
          <w:spacing w:val="-6"/>
        </w:rPr>
        <w:t xml:space="preserve"> </w:t>
      </w:r>
      <w:r>
        <w:rPr>
          <w:spacing w:val="-2"/>
        </w:rPr>
        <w:t>последствий;</w:t>
      </w:r>
    </w:p>
    <w:p w:rsidR="005071C8" w:rsidRDefault="00BD237E">
      <w:pPr>
        <w:spacing w:before="2" w:line="275" w:lineRule="exact"/>
        <w:ind w:left="1988"/>
        <w:rPr>
          <w:sz w:val="24"/>
        </w:rPr>
      </w:pPr>
      <w:r>
        <w:rPr>
          <w:spacing w:val="-10"/>
          <w:sz w:val="24"/>
        </w:rPr>
        <w:t>-</w:t>
      </w:r>
    </w:p>
    <w:p w:rsidR="005071C8" w:rsidRDefault="00BD237E">
      <w:pPr>
        <w:pStyle w:val="a3"/>
        <w:spacing w:line="242" w:lineRule="auto"/>
        <w:ind w:right="328" w:firstLine="139"/>
        <w:jc w:val="left"/>
      </w:pPr>
      <w:r>
        <w:t>способность</w:t>
      </w:r>
      <w:r>
        <w:rPr>
          <w:spacing w:val="40"/>
        </w:rPr>
        <w:t xml:space="preserve"> </w:t>
      </w:r>
      <w:r>
        <w:t>обучающихся</w:t>
      </w:r>
      <w:r>
        <w:rPr>
          <w:spacing w:val="40"/>
        </w:rPr>
        <w:t xml:space="preserve"> </w:t>
      </w:r>
      <w:r>
        <w:t>осознавать</w:t>
      </w:r>
      <w:r>
        <w:rPr>
          <w:spacing w:val="40"/>
        </w:rPr>
        <w:t xml:space="preserve"> </w:t>
      </w:r>
      <w:r>
        <w:t>стрессовую</w:t>
      </w:r>
      <w:r>
        <w:rPr>
          <w:spacing w:val="40"/>
        </w:rPr>
        <w:t xml:space="preserve"> </w:t>
      </w:r>
      <w:r>
        <w:t>ситуацию,</w:t>
      </w:r>
      <w:r>
        <w:rPr>
          <w:spacing w:val="40"/>
        </w:rPr>
        <w:t xml:space="preserve"> </w:t>
      </w:r>
      <w:r>
        <w:t>оценивать</w:t>
      </w:r>
      <w:r>
        <w:rPr>
          <w:spacing w:val="40"/>
        </w:rPr>
        <w:t xml:space="preserve"> </w:t>
      </w:r>
      <w:r>
        <w:t>происходящие изменения и их последствия;</w:t>
      </w:r>
    </w:p>
    <w:p w:rsidR="005071C8" w:rsidRDefault="00BD237E">
      <w:pPr>
        <w:spacing w:line="271" w:lineRule="exact"/>
        <w:ind w:left="1988"/>
        <w:rPr>
          <w:sz w:val="24"/>
        </w:rPr>
      </w:pPr>
      <w:r>
        <w:rPr>
          <w:spacing w:val="-10"/>
          <w:sz w:val="24"/>
        </w:rPr>
        <w:t>-</w:t>
      </w:r>
    </w:p>
    <w:p w:rsidR="005071C8" w:rsidRDefault="00BD237E">
      <w:pPr>
        <w:pStyle w:val="a3"/>
        <w:spacing w:before="1" w:line="275" w:lineRule="exact"/>
        <w:ind w:left="1560" w:firstLine="0"/>
        <w:jc w:val="left"/>
      </w:pPr>
      <w:r>
        <w:t>воспринимать</w:t>
      </w:r>
      <w:r>
        <w:rPr>
          <w:spacing w:val="-5"/>
        </w:rPr>
        <w:t xml:space="preserve"> </w:t>
      </w:r>
      <w:r>
        <w:t>стрессовую</w:t>
      </w:r>
      <w:r>
        <w:rPr>
          <w:spacing w:val="-6"/>
        </w:rPr>
        <w:t xml:space="preserve"> </w:t>
      </w:r>
      <w:r>
        <w:t>ситуацию</w:t>
      </w:r>
      <w:r>
        <w:rPr>
          <w:spacing w:val="-6"/>
        </w:rPr>
        <w:t xml:space="preserve"> </w:t>
      </w:r>
      <w:r>
        <w:t>как</w:t>
      </w:r>
      <w:r>
        <w:rPr>
          <w:spacing w:val="-5"/>
        </w:rPr>
        <w:t xml:space="preserve"> </w:t>
      </w:r>
      <w:r>
        <w:t>вызов,</w:t>
      </w:r>
      <w:r>
        <w:rPr>
          <w:spacing w:val="-7"/>
        </w:rPr>
        <w:t xml:space="preserve"> </w:t>
      </w:r>
      <w:r>
        <w:t>требующий</w:t>
      </w:r>
      <w:r>
        <w:rPr>
          <w:spacing w:val="-2"/>
        </w:rPr>
        <w:t xml:space="preserve"> контрмер;</w:t>
      </w:r>
    </w:p>
    <w:p w:rsidR="005071C8" w:rsidRDefault="00BD237E">
      <w:pPr>
        <w:spacing w:line="275" w:lineRule="exact"/>
        <w:ind w:left="1988"/>
        <w:rPr>
          <w:sz w:val="24"/>
        </w:rPr>
      </w:pPr>
      <w:r>
        <w:rPr>
          <w:spacing w:val="-10"/>
          <w:sz w:val="24"/>
        </w:rPr>
        <w:t>-</w:t>
      </w:r>
    </w:p>
    <w:p w:rsidR="005071C8" w:rsidRDefault="00BD237E">
      <w:pPr>
        <w:pStyle w:val="a3"/>
        <w:spacing w:before="3" w:line="275" w:lineRule="exact"/>
        <w:ind w:left="1560" w:firstLine="0"/>
        <w:jc w:val="left"/>
      </w:pPr>
      <w:r>
        <w:t>оценивать</w:t>
      </w:r>
      <w:r>
        <w:rPr>
          <w:spacing w:val="-8"/>
        </w:rPr>
        <w:t xml:space="preserve"> </w:t>
      </w:r>
      <w:r>
        <w:t>ситуацию</w:t>
      </w:r>
      <w:r>
        <w:rPr>
          <w:spacing w:val="-4"/>
        </w:rPr>
        <w:t xml:space="preserve"> </w:t>
      </w:r>
      <w:r>
        <w:t>стресса,</w:t>
      </w:r>
      <w:r>
        <w:rPr>
          <w:spacing w:val="3"/>
        </w:rPr>
        <w:t xml:space="preserve"> </w:t>
      </w:r>
      <w:r>
        <w:t>корректировать</w:t>
      </w:r>
      <w:r>
        <w:rPr>
          <w:spacing w:val="-2"/>
        </w:rPr>
        <w:t xml:space="preserve"> </w:t>
      </w:r>
      <w:r>
        <w:t>принимаемые</w:t>
      </w:r>
      <w:r>
        <w:rPr>
          <w:spacing w:val="-3"/>
        </w:rPr>
        <w:t xml:space="preserve"> </w:t>
      </w:r>
      <w:r>
        <w:t>решения</w:t>
      </w:r>
      <w:r>
        <w:rPr>
          <w:spacing w:val="-7"/>
        </w:rPr>
        <w:t xml:space="preserve"> </w:t>
      </w:r>
      <w:r>
        <w:t>и</w:t>
      </w:r>
      <w:r>
        <w:rPr>
          <w:spacing w:val="-6"/>
        </w:rPr>
        <w:t xml:space="preserve"> </w:t>
      </w:r>
      <w:r>
        <w:rPr>
          <w:spacing w:val="-2"/>
        </w:rPr>
        <w:t>действия;</w:t>
      </w:r>
    </w:p>
    <w:p w:rsidR="005071C8" w:rsidRDefault="00BD237E">
      <w:pPr>
        <w:pStyle w:val="a3"/>
        <w:tabs>
          <w:tab w:val="left" w:pos="6572"/>
          <w:tab w:val="left" w:pos="8091"/>
        </w:tabs>
        <w:spacing w:line="275" w:lineRule="exact"/>
        <w:ind w:left="1988" w:firstLine="0"/>
        <w:jc w:val="left"/>
      </w:pPr>
      <w:r>
        <w:t>-</w:t>
      </w:r>
      <w:r>
        <w:rPr>
          <w:spacing w:val="54"/>
          <w:w w:val="150"/>
        </w:rPr>
        <w:t xml:space="preserve"> </w:t>
      </w:r>
      <w:r>
        <w:t>формулировать</w:t>
      </w:r>
      <w:r>
        <w:rPr>
          <w:spacing w:val="52"/>
          <w:w w:val="150"/>
        </w:rPr>
        <w:t xml:space="preserve"> </w:t>
      </w:r>
      <w:r>
        <w:t>и</w:t>
      </w:r>
      <w:r>
        <w:rPr>
          <w:spacing w:val="77"/>
        </w:rPr>
        <w:t xml:space="preserve"> </w:t>
      </w:r>
      <w:r>
        <w:t>оценивать</w:t>
      </w:r>
      <w:r>
        <w:rPr>
          <w:spacing w:val="52"/>
          <w:w w:val="150"/>
        </w:rPr>
        <w:t xml:space="preserve"> </w:t>
      </w:r>
      <w:r>
        <w:t>риски</w:t>
      </w:r>
      <w:r>
        <w:rPr>
          <w:spacing w:val="51"/>
          <w:w w:val="150"/>
        </w:rPr>
        <w:t xml:space="preserve"> </w:t>
      </w:r>
      <w:r>
        <w:rPr>
          <w:spacing w:val="-10"/>
        </w:rPr>
        <w:t>и</w:t>
      </w:r>
      <w:r>
        <w:tab/>
      </w:r>
      <w:r>
        <w:rPr>
          <w:spacing w:val="-2"/>
        </w:rPr>
        <w:t>последствия,</w:t>
      </w:r>
      <w:r>
        <w:tab/>
        <w:t>формировать</w:t>
      </w:r>
      <w:r>
        <w:rPr>
          <w:spacing w:val="24"/>
        </w:rPr>
        <w:t xml:space="preserve">  </w:t>
      </w:r>
      <w:r>
        <w:t>опыт,</w:t>
      </w:r>
      <w:r>
        <w:rPr>
          <w:spacing w:val="32"/>
        </w:rPr>
        <w:t xml:space="preserve">  </w:t>
      </w:r>
      <w:r>
        <w:rPr>
          <w:spacing w:val="-2"/>
        </w:rPr>
        <w:t>уметь</w:t>
      </w:r>
    </w:p>
    <w:p w:rsidR="005071C8" w:rsidRDefault="00BD237E">
      <w:pPr>
        <w:spacing w:before="1" w:line="252" w:lineRule="exact"/>
        <w:ind w:left="1421"/>
      </w:pPr>
      <w:r>
        <w:t>находить</w:t>
      </w:r>
      <w:r>
        <w:rPr>
          <w:spacing w:val="-12"/>
        </w:rPr>
        <w:t xml:space="preserve"> </w:t>
      </w:r>
      <w:r>
        <w:t>позитивное</w:t>
      </w:r>
      <w:r>
        <w:rPr>
          <w:spacing w:val="-14"/>
        </w:rPr>
        <w:t xml:space="preserve"> </w:t>
      </w:r>
      <w:r>
        <w:t>в</w:t>
      </w:r>
      <w:r>
        <w:rPr>
          <w:spacing w:val="-9"/>
        </w:rPr>
        <w:t xml:space="preserve"> </w:t>
      </w:r>
      <w:r>
        <w:t>произошедшей</w:t>
      </w:r>
      <w:r>
        <w:rPr>
          <w:spacing w:val="-7"/>
        </w:rPr>
        <w:t xml:space="preserve"> </w:t>
      </w:r>
      <w:r>
        <w:rPr>
          <w:spacing w:val="-2"/>
        </w:rPr>
        <w:t>ситуации;</w:t>
      </w:r>
    </w:p>
    <w:p w:rsidR="005071C8" w:rsidRDefault="00BD237E">
      <w:pPr>
        <w:pStyle w:val="a3"/>
        <w:spacing w:line="275" w:lineRule="exact"/>
        <w:ind w:left="1988" w:firstLine="0"/>
        <w:jc w:val="left"/>
      </w:pPr>
      <w:r>
        <w:t>быть</w:t>
      </w:r>
      <w:r>
        <w:rPr>
          <w:spacing w:val="-12"/>
        </w:rPr>
        <w:t xml:space="preserve"> </w:t>
      </w:r>
      <w:r>
        <w:t>готовым</w:t>
      </w:r>
      <w:r>
        <w:rPr>
          <w:spacing w:val="-4"/>
        </w:rPr>
        <w:t xml:space="preserve"> </w:t>
      </w:r>
      <w:r>
        <w:t>действовать</w:t>
      </w:r>
      <w:r>
        <w:rPr>
          <w:spacing w:val="-8"/>
        </w:rPr>
        <w:t xml:space="preserve"> </w:t>
      </w:r>
      <w:r>
        <w:t>в</w:t>
      </w:r>
      <w:r>
        <w:rPr>
          <w:spacing w:val="-15"/>
        </w:rPr>
        <w:t xml:space="preserve"> </w:t>
      </w:r>
      <w:r>
        <w:t>отсутствие</w:t>
      </w:r>
      <w:r>
        <w:rPr>
          <w:spacing w:val="-6"/>
        </w:rPr>
        <w:t xml:space="preserve"> </w:t>
      </w:r>
      <w:r>
        <w:t xml:space="preserve">гарантий </w:t>
      </w:r>
      <w:r>
        <w:rPr>
          <w:spacing w:val="-2"/>
        </w:rPr>
        <w:t>успеха.</w:t>
      </w:r>
    </w:p>
    <w:p w:rsidR="005071C8" w:rsidRDefault="00BD237E">
      <w:pPr>
        <w:pStyle w:val="2"/>
        <w:spacing w:before="248" w:line="275" w:lineRule="exact"/>
      </w:pPr>
      <w:r>
        <w:rPr>
          <w:spacing w:val="-2"/>
        </w:rPr>
        <w:t>МЕТАПРЕДМЕТНЫЕ</w:t>
      </w:r>
      <w:r>
        <w:rPr>
          <w:spacing w:val="11"/>
        </w:rPr>
        <w:t xml:space="preserve"> </w:t>
      </w:r>
      <w:r>
        <w:rPr>
          <w:spacing w:val="-2"/>
        </w:rPr>
        <w:t>РЕЗУЛЬТАТЫ</w:t>
      </w:r>
    </w:p>
    <w:p w:rsidR="005071C8" w:rsidRDefault="00BD237E">
      <w:pPr>
        <w:pStyle w:val="a3"/>
        <w:spacing w:before="1" w:line="237" w:lineRule="auto"/>
        <w:ind w:right="926"/>
      </w:pPr>
      <w:r>
        <w:t>Метапредметные результаты освоения программы основного общего образования,</w:t>
      </w:r>
      <w:r>
        <w:rPr>
          <w:spacing w:val="-15"/>
        </w:rPr>
        <w:t xml:space="preserve"> </w:t>
      </w:r>
      <w:r>
        <w:t>в том числе адаптированной, должны отражать:</w:t>
      </w:r>
    </w:p>
    <w:p w:rsidR="005071C8" w:rsidRDefault="00BD237E">
      <w:pPr>
        <w:pStyle w:val="4"/>
        <w:spacing w:before="8" w:line="273" w:lineRule="exact"/>
        <w:rPr>
          <w:i w:val="0"/>
        </w:rPr>
      </w:pPr>
      <w:r>
        <w:t>Овладение</w:t>
      </w:r>
      <w:r>
        <w:rPr>
          <w:spacing w:val="-10"/>
        </w:rPr>
        <w:t xml:space="preserve"> </w:t>
      </w:r>
      <w:r>
        <w:t>универсальными</w:t>
      </w:r>
      <w:r>
        <w:rPr>
          <w:spacing w:val="-10"/>
        </w:rPr>
        <w:t xml:space="preserve"> </w:t>
      </w:r>
      <w:r>
        <w:t>учебными</w:t>
      </w:r>
      <w:r>
        <w:rPr>
          <w:spacing w:val="-7"/>
        </w:rPr>
        <w:t xml:space="preserve"> </w:t>
      </w:r>
      <w:r>
        <w:t>познавательными</w:t>
      </w:r>
      <w:r>
        <w:rPr>
          <w:spacing w:val="-9"/>
        </w:rPr>
        <w:t xml:space="preserve"> </w:t>
      </w:r>
      <w:r>
        <w:rPr>
          <w:spacing w:val="-2"/>
        </w:rPr>
        <w:t>действиями</w:t>
      </w:r>
      <w:r>
        <w:rPr>
          <w:i w:val="0"/>
          <w:spacing w:val="-2"/>
        </w:rPr>
        <w:t>:</w:t>
      </w:r>
    </w:p>
    <w:p w:rsidR="005071C8" w:rsidRDefault="00BD237E">
      <w:pPr>
        <w:spacing w:line="273" w:lineRule="exact"/>
        <w:ind w:left="1988"/>
        <w:jc w:val="both"/>
        <w:rPr>
          <w:i/>
          <w:sz w:val="24"/>
        </w:rPr>
      </w:pPr>
      <w:r>
        <w:rPr>
          <w:i/>
          <w:sz w:val="24"/>
        </w:rPr>
        <w:t>базовые</w:t>
      </w:r>
      <w:r>
        <w:rPr>
          <w:i/>
          <w:spacing w:val="-7"/>
          <w:sz w:val="24"/>
        </w:rPr>
        <w:t xml:space="preserve"> </w:t>
      </w:r>
      <w:r>
        <w:rPr>
          <w:i/>
          <w:sz w:val="24"/>
        </w:rPr>
        <w:t>логические</w:t>
      </w:r>
      <w:r>
        <w:rPr>
          <w:i/>
          <w:spacing w:val="-7"/>
          <w:sz w:val="24"/>
        </w:rPr>
        <w:t xml:space="preserve"> </w:t>
      </w:r>
      <w:r>
        <w:rPr>
          <w:i/>
          <w:spacing w:val="-2"/>
          <w:sz w:val="24"/>
        </w:rPr>
        <w:t>действия:</w:t>
      </w:r>
    </w:p>
    <w:p w:rsidR="005071C8" w:rsidRDefault="00BD237E">
      <w:pPr>
        <w:pStyle w:val="a3"/>
        <w:spacing w:before="4" w:line="237" w:lineRule="auto"/>
        <w:ind w:right="934"/>
      </w:pPr>
      <w:r>
        <w:t>выявлять и характеризовать существенные признаки объектов (явлений); устанавливать существенный признак классификации, основания для обобщения и</w:t>
      </w:r>
    </w:p>
    <w:p w:rsidR="005071C8" w:rsidRDefault="00BD237E">
      <w:pPr>
        <w:pStyle w:val="a3"/>
        <w:spacing w:before="4" w:line="275" w:lineRule="exact"/>
        <w:ind w:left="1988" w:firstLine="0"/>
      </w:pPr>
      <w:r>
        <w:t>сравнения,</w:t>
      </w:r>
      <w:r>
        <w:rPr>
          <w:spacing w:val="-11"/>
        </w:rPr>
        <w:t xml:space="preserve"> </w:t>
      </w:r>
      <w:r>
        <w:t>критерии</w:t>
      </w:r>
      <w:r>
        <w:rPr>
          <w:spacing w:val="-10"/>
        </w:rPr>
        <w:t xml:space="preserve"> </w:t>
      </w:r>
      <w:r>
        <w:t>проводимого</w:t>
      </w:r>
      <w:r>
        <w:rPr>
          <w:spacing w:val="-1"/>
        </w:rPr>
        <w:t xml:space="preserve"> </w:t>
      </w:r>
      <w:r>
        <w:rPr>
          <w:spacing w:val="-2"/>
        </w:rPr>
        <w:t>анализа;</w:t>
      </w:r>
    </w:p>
    <w:p w:rsidR="005071C8" w:rsidRDefault="00BD237E">
      <w:pPr>
        <w:pStyle w:val="a3"/>
        <w:spacing w:line="242" w:lineRule="auto"/>
        <w:ind w:right="931"/>
      </w:pPr>
      <w:r>
        <w:t>с учётом предложенной задачи выявлять закономерности и противоречия в рассматриваемых фактах, данных и наблюдениях;</w:t>
      </w:r>
    </w:p>
    <w:p w:rsidR="005071C8" w:rsidRDefault="00BD237E">
      <w:pPr>
        <w:pStyle w:val="a3"/>
        <w:spacing w:line="271" w:lineRule="exact"/>
        <w:ind w:left="1988" w:firstLine="0"/>
      </w:pPr>
      <w:r>
        <w:t>предлагать</w:t>
      </w:r>
      <w:r>
        <w:rPr>
          <w:spacing w:val="-3"/>
        </w:rPr>
        <w:t xml:space="preserve"> </w:t>
      </w:r>
      <w:r>
        <w:t>критерии</w:t>
      </w:r>
      <w:r>
        <w:rPr>
          <w:spacing w:val="-9"/>
        </w:rPr>
        <w:t xml:space="preserve"> </w:t>
      </w:r>
      <w:r>
        <w:t>для</w:t>
      </w:r>
      <w:r>
        <w:rPr>
          <w:spacing w:val="-7"/>
        </w:rPr>
        <w:t xml:space="preserve"> </w:t>
      </w:r>
      <w:r>
        <w:t>выявления</w:t>
      </w:r>
      <w:r>
        <w:rPr>
          <w:spacing w:val="-10"/>
        </w:rPr>
        <w:t xml:space="preserve"> </w:t>
      </w:r>
      <w:r>
        <w:t>закономерностей</w:t>
      </w:r>
      <w:r>
        <w:rPr>
          <w:spacing w:val="-10"/>
        </w:rPr>
        <w:t xml:space="preserve"> </w:t>
      </w:r>
      <w:r>
        <w:t>и</w:t>
      </w:r>
      <w:r>
        <w:rPr>
          <w:spacing w:val="-9"/>
        </w:rPr>
        <w:t xml:space="preserve"> </w:t>
      </w:r>
      <w:r>
        <w:rPr>
          <w:spacing w:val="-2"/>
        </w:rPr>
        <w:t>противоречий;</w:t>
      </w:r>
    </w:p>
    <w:p w:rsidR="005071C8" w:rsidRDefault="00BD237E">
      <w:pPr>
        <w:pStyle w:val="a3"/>
        <w:spacing w:before="4" w:line="237" w:lineRule="auto"/>
        <w:ind w:right="942"/>
      </w:pPr>
      <w:r>
        <w:t xml:space="preserve">выявлять дефицит информации, данных, необходимых для решения поставленной </w:t>
      </w:r>
      <w:r>
        <w:rPr>
          <w:spacing w:val="-2"/>
        </w:rPr>
        <w:t>задачи;</w:t>
      </w:r>
    </w:p>
    <w:p w:rsidR="005071C8" w:rsidRDefault="00BD237E">
      <w:pPr>
        <w:pStyle w:val="a3"/>
        <w:spacing w:before="3" w:line="275" w:lineRule="exact"/>
        <w:ind w:left="1988" w:firstLine="0"/>
      </w:pPr>
      <w:r>
        <w:t>выявлять</w:t>
      </w:r>
      <w:r>
        <w:rPr>
          <w:spacing w:val="-8"/>
        </w:rPr>
        <w:t xml:space="preserve"> </w:t>
      </w:r>
      <w:r>
        <w:t>причинно-следственные</w:t>
      </w:r>
      <w:r>
        <w:rPr>
          <w:spacing w:val="-7"/>
        </w:rPr>
        <w:t xml:space="preserve"> </w:t>
      </w:r>
      <w:r>
        <w:t>связи</w:t>
      </w:r>
      <w:r>
        <w:rPr>
          <w:spacing w:val="-10"/>
        </w:rPr>
        <w:t xml:space="preserve"> </w:t>
      </w:r>
      <w:r>
        <w:t>при</w:t>
      </w:r>
      <w:r>
        <w:rPr>
          <w:spacing w:val="-10"/>
        </w:rPr>
        <w:t xml:space="preserve"> </w:t>
      </w:r>
      <w:r>
        <w:t>изучении</w:t>
      </w:r>
      <w:r>
        <w:rPr>
          <w:spacing w:val="-1"/>
        </w:rPr>
        <w:t xml:space="preserve"> </w:t>
      </w:r>
      <w:r>
        <w:t>явлений</w:t>
      </w:r>
      <w:r>
        <w:rPr>
          <w:spacing w:val="-10"/>
        </w:rPr>
        <w:t xml:space="preserve"> </w:t>
      </w:r>
      <w:r>
        <w:t>и</w:t>
      </w:r>
      <w:r>
        <w:rPr>
          <w:spacing w:val="-6"/>
        </w:rPr>
        <w:t xml:space="preserve"> </w:t>
      </w:r>
      <w:r>
        <w:rPr>
          <w:spacing w:val="-2"/>
        </w:rPr>
        <w:t>процессов;</w:t>
      </w:r>
    </w:p>
    <w:p w:rsidR="005071C8" w:rsidRDefault="00BD237E">
      <w:pPr>
        <w:pStyle w:val="a3"/>
        <w:spacing w:line="242" w:lineRule="auto"/>
        <w:ind w:right="938"/>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5071C8" w:rsidRDefault="00BD237E">
      <w:pPr>
        <w:pStyle w:val="a3"/>
        <w:ind w:right="931"/>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5071C8" w:rsidRDefault="00BD237E">
      <w:pPr>
        <w:spacing w:line="275" w:lineRule="exact"/>
        <w:ind w:left="1988"/>
        <w:jc w:val="both"/>
        <w:rPr>
          <w:i/>
          <w:sz w:val="24"/>
        </w:rPr>
      </w:pPr>
      <w:r>
        <w:rPr>
          <w:i/>
          <w:sz w:val="24"/>
        </w:rPr>
        <w:t>базовые</w:t>
      </w:r>
      <w:r>
        <w:rPr>
          <w:i/>
          <w:spacing w:val="-8"/>
          <w:sz w:val="24"/>
        </w:rPr>
        <w:t xml:space="preserve"> </w:t>
      </w:r>
      <w:r>
        <w:rPr>
          <w:i/>
          <w:sz w:val="24"/>
        </w:rPr>
        <w:t>исследовательские</w:t>
      </w:r>
      <w:r>
        <w:rPr>
          <w:i/>
          <w:spacing w:val="-7"/>
          <w:sz w:val="24"/>
        </w:rPr>
        <w:t xml:space="preserve"> </w:t>
      </w:r>
      <w:r>
        <w:rPr>
          <w:i/>
          <w:spacing w:val="-2"/>
          <w:sz w:val="24"/>
        </w:rPr>
        <w:t>действия:</w:t>
      </w:r>
    </w:p>
    <w:p w:rsidR="005071C8" w:rsidRDefault="00BD237E">
      <w:pPr>
        <w:pStyle w:val="a3"/>
        <w:spacing w:line="237" w:lineRule="auto"/>
        <w:ind w:right="933"/>
      </w:pPr>
      <w:r>
        <w:t>использовать вопросы как исследовательский инструмент познания; формулировать вопросы,</w:t>
      </w:r>
      <w:r>
        <w:rPr>
          <w:spacing w:val="40"/>
        </w:rPr>
        <w:t xml:space="preserve"> </w:t>
      </w:r>
      <w:r>
        <w:t>фиксирующие</w:t>
      </w:r>
      <w:r>
        <w:rPr>
          <w:spacing w:val="40"/>
        </w:rPr>
        <w:t xml:space="preserve"> </w:t>
      </w:r>
      <w:r>
        <w:t>разрыв</w:t>
      </w:r>
      <w:r>
        <w:rPr>
          <w:spacing w:val="40"/>
        </w:rPr>
        <w:t xml:space="preserve"> </w:t>
      </w:r>
      <w:r>
        <w:t>между реальным</w:t>
      </w:r>
      <w:r>
        <w:rPr>
          <w:spacing w:val="40"/>
        </w:rPr>
        <w:t xml:space="preserve"> </w:t>
      </w:r>
      <w:r>
        <w:t>и</w:t>
      </w:r>
      <w:r>
        <w:rPr>
          <w:spacing w:val="40"/>
        </w:rPr>
        <w:t xml:space="preserve"> </w:t>
      </w:r>
      <w:r>
        <w:t>желательным</w:t>
      </w:r>
    </w:p>
    <w:p w:rsidR="005071C8" w:rsidRDefault="00BD237E">
      <w:pPr>
        <w:pStyle w:val="a3"/>
        <w:spacing w:before="1"/>
        <w:ind w:left="1988" w:right="950" w:firstLine="0"/>
      </w:pPr>
      <w:r>
        <w:t>состоянием ситуации, объекта, самостоятельно устанавливать искомое и данное; формулировать</w:t>
      </w:r>
      <w:r>
        <w:rPr>
          <w:spacing w:val="35"/>
        </w:rPr>
        <w:t xml:space="preserve"> </w:t>
      </w:r>
      <w:r>
        <w:t>гипотезу</w:t>
      </w:r>
      <w:r>
        <w:rPr>
          <w:spacing w:val="32"/>
        </w:rPr>
        <w:t xml:space="preserve"> </w:t>
      </w:r>
      <w:r>
        <w:t>об</w:t>
      </w:r>
      <w:r>
        <w:rPr>
          <w:spacing w:val="40"/>
        </w:rPr>
        <w:t xml:space="preserve"> </w:t>
      </w:r>
      <w:r>
        <w:t>истинности</w:t>
      </w:r>
      <w:r>
        <w:rPr>
          <w:spacing w:val="39"/>
        </w:rPr>
        <w:t xml:space="preserve"> </w:t>
      </w:r>
      <w:r>
        <w:t>собственных</w:t>
      </w:r>
      <w:r>
        <w:rPr>
          <w:spacing w:val="37"/>
        </w:rPr>
        <w:t xml:space="preserve"> </w:t>
      </w:r>
      <w:r>
        <w:t>суждений</w:t>
      </w:r>
      <w:r>
        <w:rPr>
          <w:spacing w:val="42"/>
        </w:rPr>
        <w:t xml:space="preserve"> </w:t>
      </w:r>
      <w:r>
        <w:t>и</w:t>
      </w:r>
      <w:r>
        <w:rPr>
          <w:spacing w:val="43"/>
        </w:rPr>
        <w:t xml:space="preserve"> </w:t>
      </w:r>
      <w:r>
        <w:t>суждений</w:t>
      </w:r>
      <w:r>
        <w:rPr>
          <w:spacing w:val="43"/>
        </w:rPr>
        <w:t xml:space="preserve"> </w:t>
      </w:r>
      <w:r>
        <w:rPr>
          <w:spacing w:val="-2"/>
        </w:rPr>
        <w:t>других,</w:t>
      </w:r>
    </w:p>
    <w:p w:rsidR="005071C8" w:rsidRDefault="00BD237E">
      <w:pPr>
        <w:pStyle w:val="a3"/>
        <w:spacing w:line="275" w:lineRule="exact"/>
        <w:ind w:firstLine="0"/>
      </w:pPr>
      <w:r>
        <w:t>аргументировать</w:t>
      </w:r>
      <w:r>
        <w:rPr>
          <w:spacing w:val="-2"/>
        </w:rPr>
        <w:t xml:space="preserve"> </w:t>
      </w:r>
      <w:r>
        <w:t>свою</w:t>
      </w:r>
      <w:r>
        <w:rPr>
          <w:spacing w:val="-10"/>
        </w:rPr>
        <w:t xml:space="preserve"> </w:t>
      </w:r>
      <w:r>
        <w:t>позицию,</w:t>
      </w:r>
      <w:r>
        <w:rPr>
          <w:spacing w:val="-5"/>
        </w:rPr>
        <w:t xml:space="preserve"> </w:t>
      </w:r>
      <w:r>
        <w:rPr>
          <w:spacing w:val="-2"/>
        </w:rPr>
        <w:t>мнение;</w:t>
      </w:r>
    </w:p>
    <w:p w:rsidR="005071C8" w:rsidRDefault="00BD237E">
      <w:pPr>
        <w:pStyle w:val="a3"/>
        <w:ind w:right="931"/>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rsidR="005071C8" w:rsidRDefault="00BD237E">
      <w:pPr>
        <w:pStyle w:val="a3"/>
        <w:spacing w:before="2"/>
        <w:ind w:right="938"/>
      </w:pPr>
      <w:r>
        <w:t>оценивать на применимость и достоверность информацию, полученную в ходе исследования (эксперимента);</w:t>
      </w:r>
    </w:p>
    <w:p w:rsidR="005071C8" w:rsidRDefault="00BD237E">
      <w:pPr>
        <w:pStyle w:val="a3"/>
        <w:ind w:left="1988" w:firstLine="0"/>
      </w:pPr>
      <w:r>
        <w:t>самостоятельно</w:t>
      </w:r>
      <w:r>
        <w:rPr>
          <w:spacing w:val="52"/>
        </w:rPr>
        <w:t xml:space="preserve"> </w:t>
      </w:r>
      <w:r>
        <w:t>формулировать</w:t>
      </w:r>
      <w:r>
        <w:rPr>
          <w:spacing w:val="47"/>
        </w:rPr>
        <w:t xml:space="preserve"> </w:t>
      </w:r>
      <w:r>
        <w:t>обобщения</w:t>
      </w:r>
      <w:r>
        <w:rPr>
          <w:spacing w:val="50"/>
        </w:rPr>
        <w:t xml:space="preserve"> </w:t>
      </w:r>
      <w:r>
        <w:t>и</w:t>
      </w:r>
      <w:r>
        <w:rPr>
          <w:spacing w:val="52"/>
        </w:rPr>
        <w:t xml:space="preserve"> </w:t>
      </w:r>
      <w:r>
        <w:t>выводы</w:t>
      </w:r>
      <w:r>
        <w:rPr>
          <w:spacing w:val="51"/>
        </w:rPr>
        <w:t xml:space="preserve"> </w:t>
      </w:r>
      <w:r>
        <w:t>по</w:t>
      </w:r>
      <w:r>
        <w:rPr>
          <w:spacing w:val="55"/>
        </w:rPr>
        <w:t xml:space="preserve"> </w:t>
      </w:r>
      <w:r>
        <w:t>результатам</w:t>
      </w:r>
      <w:r>
        <w:rPr>
          <w:spacing w:val="56"/>
        </w:rPr>
        <w:t xml:space="preserve"> </w:t>
      </w:r>
      <w:r>
        <w:rPr>
          <w:spacing w:val="-2"/>
        </w:rPr>
        <w:t>проведённого</w:t>
      </w:r>
    </w:p>
    <w:p w:rsidR="005071C8" w:rsidRDefault="00BD237E">
      <w:pPr>
        <w:spacing w:before="247"/>
        <w:ind w:left="1277"/>
      </w:pPr>
      <w:r>
        <w:rPr>
          <w:spacing w:val="-5"/>
        </w:rPr>
        <w:t>199</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32" w:firstLine="0"/>
      </w:pPr>
      <w:r>
        <w:lastRenderedPageBreak/>
        <w:t>наблюдения, опыта, исследования, владеть инструментами оценки достоверности полученных выводов и обобщений;</w:t>
      </w:r>
    </w:p>
    <w:p w:rsidR="005071C8" w:rsidRDefault="00BD237E">
      <w:pPr>
        <w:pStyle w:val="a3"/>
        <w:spacing w:before="4"/>
        <w:ind w:right="930"/>
      </w:pPr>
      <w:r>
        <w:t>прогнозировать возможное</w:t>
      </w:r>
      <w:r>
        <w:rPr>
          <w:spacing w:val="-2"/>
        </w:rPr>
        <w:t xml:space="preserve"> </w:t>
      </w:r>
      <w:r>
        <w:t>дальнейшее</w:t>
      </w:r>
      <w:r>
        <w:rPr>
          <w:spacing w:val="-2"/>
        </w:rPr>
        <w:t xml:space="preserve"> </w:t>
      </w:r>
      <w:r>
        <w:t>развитие</w:t>
      </w:r>
      <w:r>
        <w:rPr>
          <w:spacing w:val="-2"/>
        </w:rPr>
        <w:t xml:space="preserve"> </w:t>
      </w:r>
      <w:r>
        <w:t>процессов, событий и</w:t>
      </w:r>
      <w:r>
        <w:rPr>
          <w:spacing w:val="-5"/>
        </w:rPr>
        <w:t xml:space="preserve"> </w:t>
      </w:r>
      <w:r>
        <w:t>их</w:t>
      </w:r>
      <w:r>
        <w:rPr>
          <w:spacing w:val="-6"/>
        </w:rPr>
        <w:t xml:space="preserve"> </w:t>
      </w:r>
      <w:r>
        <w:t>последствия в аналогичных или сходных ситуациях, выдвигать предположения об их развитии в новых условиях и контекстах;</w:t>
      </w:r>
    </w:p>
    <w:p w:rsidR="005071C8" w:rsidRDefault="00BD237E">
      <w:pPr>
        <w:spacing w:line="274" w:lineRule="exact"/>
        <w:ind w:left="1988"/>
        <w:jc w:val="both"/>
        <w:rPr>
          <w:i/>
          <w:sz w:val="24"/>
        </w:rPr>
      </w:pPr>
      <w:r>
        <w:rPr>
          <w:i/>
          <w:sz w:val="24"/>
        </w:rPr>
        <w:t>работа с</w:t>
      </w:r>
      <w:r>
        <w:rPr>
          <w:i/>
          <w:spacing w:val="1"/>
          <w:sz w:val="24"/>
        </w:rPr>
        <w:t xml:space="preserve"> </w:t>
      </w:r>
      <w:r>
        <w:rPr>
          <w:i/>
          <w:spacing w:val="-2"/>
          <w:sz w:val="24"/>
        </w:rPr>
        <w:t>информацией:</w:t>
      </w:r>
    </w:p>
    <w:p w:rsidR="005071C8" w:rsidRDefault="00BD237E">
      <w:pPr>
        <w:pStyle w:val="a3"/>
        <w:spacing w:before="2"/>
        <w:ind w:right="929"/>
      </w:pPr>
      <w: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w:t>
      </w:r>
      <w:r>
        <w:rPr>
          <w:spacing w:val="-2"/>
        </w:rPr>
        <w:t>критериев;</w:t>
      </w:r>
    </w:p>
    <w:p w:rsidR="005071C8" w:rsidRDefault="00BD237E">
      <w:pPr>
        <w:pStyle w:val="a3"/>
        <w:spacing w:line="242" w:lineRule="auto"/>
        <w:ind w:right="929"/>
      </w:pPr>
      <w:r>
        <w:t>выбирать, анализировать, систематизировать и интерпретировать информацию различных видов и форм представления;</w:t>
      </w:r>
    </w:p>
    <w:p w:rsidR="005071C8" w:rsidRDefault="00BD237E">
      <w:pPr>
        <w:pStyle w:val="a3"/>
        <w:spacing w:line="242" w:lineRule="auto"/>
        <w:ind w:right="946"/>
      </w:pPr>
      <w:r>
        <w:t>находить сходные аргументы (подтверждающие или опровергающие одну и ту же идею, версию) в различных информационных источниках;</w:t>
      </w:r>
    </w:p>
    <w:p w:rsidR="005071C8" w:rsidRDefault="00BD237E">
      <w:pPr>
        <w:pStyle w:val="a3"/>
        <w:ind w:right="928"/>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w:t>
      </w:r>
      <w:r>
        <w:rPr>
          <w:spacing w:val="10"/>
        </w:rPr>
        <w:t xml:space="preserve">иих </w:t>
      </w:r>
      <w:r>
        <w:rPr>
          <w:spacing w:val="-2"/>
        </w:rPr>
        <w:t>комбинациями;</w:t>
      </w:r>
    </w:p>
    <w:p w:rsidR="005071C8" w:rsidRDefault="00BD237E">
      <w:pPr>
        <w:pStyle w:val="a3"/>
        <w:ind w:right="942"/>
      </w:pPr>
      <w:r>
        <w:t>оценивать надёжность информации по критериям, предложенным педагогическим работником или сформулированным самостоятельно;</w:t>
      </w:r>
    </w:p>
    <w:p w:rsidR="005071C8" w:rsidRDefault="00BD237E">
      <w:pPr>
        <w:pStyle w:val="a3"/>
        <w:spacing w:line="275" w:lineRule="exact"/>
        <w:ind w:left="1988" w:firstLine="0"/>
      </w:pPr>
      <w:r>
        <w:t>эффективно</w:t>
      </w:r>
      <w:r>
        <w:rPr>
          <w:spacing w:val="-10"/>
        </w:rPr>
        <w:t xml:space="preserve"> </w:t>
      </w:r>
      <w:r>
        <w:t>запоминать</w:t>
      </w:r>
      <w:r>
        <w:rPr>
          <w:spacing w:val="-10"/>
        </w:rPr>
        <w:t xml:space="preserve"> </w:t>
      </w:r>
      <w:r>
        <w:t>и</w:t>
      </w:r>
      <w:r>
        <w:rPr>
          <w:spacing w:val="-8"/>
        </w:rPr>
        <w:t xml:space="preserve"> </w:t>
      </w:r>
      <w:r>
        <w:t>систематизировать</w:t>
      </w:r>
      <w:r>
        <w:rPr>
          <w:spacing w:val="-10"/>
        </w:rPr>
        <w:t xml:space="preserve"> </w:t>
      </w:r>
      <w:r>
        <w:rPr>
          <w:spacing w:val="-2"/>
        </w:rPr>
        <w:t>информацию.</w:t>
      </w:r>
    </w:p>
    <w:p w:rsidR="005071C8" w:rsidRDefault="00BD237E">
      <w:pPr>
        <w:pStyle w:val="a3"/>
        <w:spacing w:line="242" w:lineRule="auto"/>
        <w:ind w:right="931"/>
      </w:pPr>
      <w:r>
        <w:t>Овладение системой универсальных учебных познавательных действий обеспечивает сформированность когнитивных навыков у обучающихся.</w:t>
      </w:r>
    </w:p>
    <w:p w:rsidR="005071C8" w:rsidRDefault="00BD237E">
      <w:pPr>
        <w:pStyle w:val="4"/>
        <w:spacing w:line="274" w:lineRule="exact"/>
        <w:jc w:val="left"/>
        <w:rPr>
          <w:i w:val="0"/>
        </w:rPr>
      </w:pPr>
      <w:r>
        <w:t>Овладение</w:t>
      </w:r>
      <w:r>
        <w:rPr>
          <w:spacing w:val="-11"/>
        </w:rPr>
        <w:t xml:space="preserve"> </w:t>
      </w:r>
      <w:r>
        <w:t>универсальными</w:t>
      </w:r>
      <w:r>
        <w:rPr>
          <w:spacing w:val="-12"/>
        </w:rPr>
        <w:t xml:space="preserve"> </w:t>
      </w:r>
      <w:r>
        <w:t>учебными</w:t>
      </w:r>
      <w:r>
        <w:rPr>
          <w:spacing w:val="-8"/>
        </w:rPr>
        <w:t xml:space="preserve"> </w:t>
      </w:r>
      <w:r>
        <w:t>коммуникативными</w:t>
      </w:r>
      <w:r>
        <w:rPr>
          <w:spacing w:val="-6"/>
        </w:rPr>
        <w:t xml:space="preserve"> </w:t>
      </w:r>
      <w:r>
        <w:rPr>
          <w:spacing w:val="-2"/>
        </w:rPr>
        <w:t>действиями</w:t>
      </w:r>
      <w:r>
        <w:rPr>
          <w:i w:val="0"/>
          <w:spacing w:val="-2"/>
        </w:rPr>
        <w:t>:</w:t>
      </w:r>
    </w:p>
    <w:p w:rsidR="005071C8" w:rsidRDefault="00BD237E">
      <w:pPr>
        <w:spacing w:line="274" w:lineRule="exact"/>
        <w:ind w:left="1988"/>
        <w:rPr>
          <w:i/>
          <w:sz w:val="24"/>
        </w:rPr>
      </w:pPr>
      <w:r>
        <w:rPr>
          <w:i/>
          <w:spacing w:val="-2"/>
          <w:sz w:val="24"/>
        </w:rPr>
        <w:t>общение:</w:t>
      </w:r>
    </w:p>
    <w:p w:rsidR="005071C8" w:rsidRDefault="00BD237E">
      <w:pPr>
        <w:pStyle w:val="a3"/>
        <w:spacing w:line="242" w:lineRule="auto"/>
        <w:ind w:right="931"/>
      </w:pPr>
      <w:r>
        <w:t>воспринимать и формулировать суждения, выражать эмоции в соответствии с целями</w:t>
      </w:r>
      <w:r>
        <w:rPr>
          <w:spacing w:val="40"/>
        </w:rPr>
        <w:t xml:space="preserve"> </w:t>
      </w:r>
      <w:r>
        <w:t>и условиями общения;</w:t>
      </w:r>
    </w:p>
    <w:p w:rsidR="005071C8" w:rsidRDefault="00BD237E">
      <w:pPr>
        <w:pStyle w:val="a3"/>
        <w:spacing w:line="271" w:lineRule="exact"/>
        <w:ind w:left="1988" w:firstLine="0"/>
      </w:pPr>
      <w:r>
        <w:t>выражать</w:t>
      </w:r>
      <w:r>
        <w:rPr>
          <w:spacing w:val="-8"/>
        </w:rPr>
        <w:t xml:space="preserve"> </w:t>
      </w:r>
      <w:r>
        <w:t>себя</w:t>
      </w:r>
      <w:r>
        <w:rPr>
          <w:spacing w:val="-1"/>
        </w:rPr>
        <w:t xml:space="preserve"> </w:t>
      </w:r>
      <w:r>
        <w:t>(свою</w:t>
      </w:r>
      <w:r>
        <w:rPr>
          <w:spacing w:val="-2"/>
        </w:rPr>
        <w:t xml:space="preserve"> </w:t>
      </w:r>
      <w:r>
        <w:t>точку</w:t>
      </w:r>
      <w:r>
        <w:rPr>
          <w:spacing w:val="-17"/>
        </w:rPr>
        <w:t xml:space="preserve"> </w:t>
      </w:r>
      <w:r>
        <w:t>зрения)</w:t>
      </w:r>
      <w:r>
        <w:rPr>
          <w:spacing w:val="2"/>
        </w:rPr>
        <w:t xml:space="preserve"> </w:t>
      </w:r>
      <w:r>
        <w:t>в</w:t>
      </w:r>
      <w:r>
        <w:rPr>
          <w:spacing w:val="-5"/>
        </w:rPr>
        <w:t xml:space="preserve"> </w:t>
      </w:r>
      <w:r>
        <w:t>устных</w:t>
      </w:r>
      <w:r>
        <w:rPr>
          <w:spacing w:val="-9"/>
        </w:rPr>
        <w:t xml:space="preserve"> </w:t>
      </w:r>
      <w:r>
        <w:t>и</w:t>
      </w:r>
      <w:r>
        <w:rPr>
          <w:spacing w:val="-6"/>
        </w:rPr>
        <w:t xml:space="preserve"> </w:t>
      </w:r>
      <w:r>
        <w:t>письменных</w:t>
      </w:r>
      <w:r>
        <w:rPr>
          <w:spacing w:val="-8"/>
        </w:rPr>
        <w:t xml:space="preserve"> </w:t>
      </w:r>
      <w:r>
        <w:rPr>
          <w:spacing w:val="-2"/>
        </w:rPr>
        <w:t>текстах;</w:t>
      </w:r>
    </w:p>
    <w:p w:rsidR="005071C8" w:rsidRDefault="00BD237E">
      <w:pPr>
        <w:pStyle w:val="a3"/>
        <w:ind w:right="927"/>
      </w:pPr>
      <w:r>
        <w:t>распознавать невербальные средства общения, понимать значение социальных знаков, знать и распознавать предпосылки конфликтных ситуаций и</w:t>
      </w:r>
      <w:r>
        <w:rPr>
          <w:spacing w:val="40"/>
        </w:rPr>
        <w:t xml:space="preserve"> </w:t>
      </w:r>
      <w:r>
        <w:t xml:space="preserve">смягчать конфликты, вести </w:t>
      </w:r>
      <w:r>
        <w:rPr>
          <w:spacing w:val="-2"/>
        </w:rPr>
        <w:t>переговоры;</w:t>
      </w:r>
    </w:p>
    <w:p w:rsidR="005071C8" w:rsidRDefault="00BD237E">
      <w:pPr>
        <w:pStyle w:val="a3"/>
        <w:spacing w:before="1" w:line="237" w:lineRule="auto"/>
        <w:ind w:right="944"/>
      </w:pPr>
      <w:r>
        <w:t>понимать намерения других, проявлять уважительное отношение к собеседнику и в корректной форме формулировать свои возражения;</w:t>
      </w:r>
    </w:p>
    <w:p w:rsidR="005071C8" w:rsidRDefault="00BD237E">
      <w:pPr>
        <w:pStyle w:val="a3"/>
        <w:spacing w:before="3"/>
        <w:ind w:right="930"/>
      </w:pPr>
      <w:r>
        <w:t xml:space="preserve">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5071C8" w:rsidRDefault="00BD237E">
      <w:pPr>
        <w:pStyle w:val="a3"/>
        <w:spacing w:line="242" w:lineRule="auto"/>
        <w:ind w:right="933"/>
      </w:pPr>
      <w:r>
        <w:t>сопоставлять</w:t>
      </w:r>
      <w:r>
        <w:rPr>
          <w:spacing w:val="-3"/>
        </w:rPr>
        <w:t xml:space="preserve"> </w:t>
      </w:r>
      <w:r>
        <w:t>свои суждения с суждениями других участников диалога,</w:t>
      </w:r>
      <w:r>
        <w:rPr>
          <w:spacing w:val="-15"/>
        </w:rPr>
        <w:t xml:space="preserve"> </w:t>
      </w:r>
      <w:r>
        <w:t>обнаруживать различие и сходство позиций;</w:t>
      </w:r>
    </w:p>
    <w:p w:rsidR="005071C8" w:rsidRDefault="00BD237E">
      <w:pPr>
        <w:pStyle w:val="a3"/>
        <w:spacing w:line="242" w:lineRule="auto"/>
        <w:ind w:right="933"/>
      </w:pPr>
      <w:r>
        <w:t>публично представлять результаты выполненного</w:t>
      </w:r>
      <w:r>
        <w:rPr>
          <w:spacing w:val="-4"/>
        </w:rPr>
        <w:t xml:space="preserve"> </w:t>
      </w:r>
      <w:r>
        <w:t>опыта (эксперимента,</w:t>
      </w:r>
      <w:r>
        <w:rPr>
          <w:spacing w:val="-2"/>
        </w:rPr>
        <w:t xml:space="preserve"> </w:t>
      </w:r>
      <w:r>
        <w:t xml:space="preserve">исследования, </w:t>
      </w:r>
      <w:r>
        <w:rPr>
          <w:spacing w:val="-2"/>
        </w:rPr>
        <w:t>проекта);</w:t>
      </w:r>
    </w:p>
    <w:p w:rsidR="005071C8" w:rsidRDefault="00BD237E">
      <w:pPr>
        <w:pStyle w:val="a3"/>
        <w:ind w:right="928"/>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71C8" w:rsidRDefault="00BD237E">
      <w:pPr>
        <w:ind w:left="1988"/>
        <w:jc w:val="both"/>
        <w:rPr>
          <w:i/>
          <w:sz w:val="24"/>
        </w:rPr>
      </w:pPr>
      <w:r>
        <w:rPr>
          <w:i/>
          <w:sz w:val="24"/>
        </w:rPr>
        <w:t>совместная</w:t>
      </w:r>
      <w:r>
        <w:rPr>
          <w:i/>
          <w:spacing w:val="-11"/>
          <w:sz w:val="24"/>
        </w:rPr>
        <w:t xml:space="preserve"> </w:t>
      </w:r>
      <w:r>
        <w:rPr>
          <w:i/>
          <w:spacing w:val="-2"/>
          <w:sz w:val="24"/>
        </w:rPr>
        <w:t>деятельность:</w:t>
      </w:r>
    </w:p>
    <w:p w:rsidR="005071C8" w:rsidRDefault="00BD237E">
      <w:pPr>
        <w:pStyle w:val="a3"/>
        <w:spacing w:before="189"/>
        <w:ind w:right="926"/>
      </w:pPr>
      <w:r>
        <w:t>понимать и использовать преимущества командной и индивидуальной работы при решении конкретной проблемы,</w:t>
      </w:r>
      <w:r>
        <w:rPr>
          <w:spacing w:val="-1"/>
        </w:rPr>
        <w:t xml:space="preserve"> </w:t>
      </w:r>
      <w:r>
        <w:t>обосновывать необходимость применения групповых форм взаимодействия при решении поставленной задачи;</w:t>
      </w:r>
    </w:p>
    <w:p w:rsidR="005071C8" w:rsidRDefault="00BD237E">
      <w:pPr>
        <w:pStyle w:val="a3"/>
        <w:spacing w:before="3"/>
        <w:ind w:right="929"/>
      </w:pPr>
      <w:r>
        <w:t>принимать цель совместной деятельности, коллективно строить действия по её достижению:</w:t>
      </w:r>
      <w:r>
        <w:rPr>
          <w:spacing w:val="-1"/>
        </w:rPr>
        <w:t xml:space="preserve"> </w:t>
      </w:r>
      <w:r>
        <w:t>распределять</w:t>
      </w:r>
      <w:r>
        <w:rPr>
          <w:spacing w:val="-1"/>
        </w:rPr>
        <w:t xml:space="preserve"> </w:t>
      </w:r>
      <w:r>
        <w:t>роли, договариваться, обсуждать процесс</w:t>
      </w:r>
      <w:r>
        <w:rPr>
          <w:spacing w:val="-3"/>
        </w:rPr>
        <w:t xml:space="preserve"> </w:t>
      </w:r>
      <w:r>
        <w:t>и</w:t>
      </w:r>
      <w:r>
        <w:rPr>
          <w:spacing w:val="-2"/>
        </w:rPr>
        <w:t xml:space="preserve"> </w:t>
      </w:r>
      <w:r>
        <w:t xml:space="preserve">результатсовместной </w:t>
      </w:r>
      <w:r>
        <w:rPr>
          <w:spacing w:val="-2"/>
        </w:rPr>
        <w:t>работы;</w:t>
      </w:r>
    </w:p>
    <w:p w:rsidR="005071C8" w:rsidRDefault="00BD237E">
      <w:pPr>
        <w:pStyle w:val="a3"/>
        <w:spacing w:line="274" w:lineRule="exact"/>
        <w:ind w:left="1988" w:firstLine="0"/>
      </w:pPr>
      <w:r>
        <w:t>уметь</w:t>
      </w:r>
      <w:r>
        <w:rPr>
          <w:spacing w:val="37"/>
        </w:rPr>
        <w:t xml:space="preserve">  </w:t>
      </w:r>
      <w:r>
        <w:t>обобщать</w:t>
      </w:r>
      <w:r>
        <w:rPr>
          <w:spacing w:val="35"/>
        </w:rPr>
        <w:t xml:space="preserve">  </w:t>
      </w:r>
      <w:r>
        <w:t>мнения</w:t>
      </w:r>
      <w:r>
        <w:rPr>
          <w:spacing w:val="35"/>
        </w:rPr>
        <w:t xml:space="preserve">  </w:t>
      </w:r>
      <w:r>
        <w:t>нескольких</w:t>
      </w:r>
      <w:r>
        <w:rPr>
          <w:spacing w:val="35"/>
        </w:rPr>
        <w:t xml:space="preserve">  </w:t>
      </w:r>
      <w:r>
        <w:t>людей,</w:t>
      </w:r>
      <w:r>
        <w:rPr>
          <w:spacing w:val="35"/>
        </w:rPr>
        <w:t xml:space="preserve">  </w:t>
      </w:r>
      <w:r>
        <w:t>проявлять</w:t>
      </w:r>
      <w:r>
        <w:rPr>
          <w:spacing w:val="36"/>
        </w:rPr>
        <w:t xml:space="preserve">  </w:t>
      </w:r>
      <w:r>
        <w:t>готовность</w:t>
      </w:r>
      <w:r>
        <w:rPr>
          <w:spacing w:val="35"/>
        </w:rPr>
        <w:t xml:space="preserve">  </w:t>
      </w:r>
      <w:r>
        <w:rPr>
          <w:spacing w:val="-2"/>
        </w:rPr>
        <w:t>руководить,</w:t>
      </w:r>
    </w:p>
    <w:p w:rsidR="005071C8" w:rsidRDefault="005071C8">
      <w:pPr>
        <w:pStyle w:val="a3"/>
        <w:spacing w:before="3"/>
        <w:ind w:left="0" w:firstLine="0"/>
        <w:jc w:val="left"/>
        <w:rPr>
          <w:sz w:val="22"/>
        </w:rPr>
      </w:pPr>
    </w:p>
    <w:p w:rsidR="005071C8" w:rsidRDefault="00BD237E">
      <w:pPr>
        <w:ind w:left="1277"/>
      </w:pPr>
      <w:r>
        <w:rPr>
          <w:spacing w:val="-5"/>
        </w:rPr>
        <w:t>200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выполнять</w:t>
      </w:r>
      <w:r>
        <w:rPr>
          <w:spacing w:val="-3"/>
        </w:rPr>
        <w:t xml:space="preserve"> </w:t>
      </w:r>
      <w:r>
        <w:t>поручения,</w:t>
      </w:r>
      <w:r>
        <w:rPr>
          <w:spacing w:val="2"/>
        </w:rPr>
        <w:t xml:space="preserve"> </w:t>
      </w:r>
      <w:r>
        <w:rPr>
          <w:spacing w:val="-2"/>
        </w:rPr>
        <w:t>подчиняться;</w:t>
      </w:r>
    </w:p>
    <w:p w:rsidR="005071C8" w:rsidRDefault="00BD237E">
      <w:pPr>
        <w:pStyle w:val="a3"/>
        <w:ind w:right="936"/>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071C8" w:rsidRDefault="00BD237E">
      <w:pPr>
        <w:pStyle w:val="a3"/>
        <w:spacing w:line="242" w:lineRule="auto"/>
        <w:ind w:right="93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71C8" w:rsidRDefault="00BD237E">
      <w:pPr>
        <w:pStyle w:val="a3"/>
        <w:spacing w:line="242" w:lineRule="auto"/>
        <w:ind w:right="934"/>
      </w:pPr>
      <w:r>
        <w:t>оценивать качество своего вклада в общий продукт по критериям, самостоятельно сформулированным участниками взаимодействия;</w:t>
      </w:r>
    </w:p>
    <w:p w:rsidR="005071C8" w:rsidRDefault="00BD237E">
      <w:pPr>
        <w:pStyle w:val="a3"/>
        <w:ind w:right="928"/>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71C8" w:rsidRDefault="00BD237E">
      <w:pPr>
        <w:pStyle w:val="a3"/>
        <w:ind w:right="930"/>
      </w:pP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Pr>
          <w:spacing w:val="-2"/>
        </w:rPr>
        <w:t>обучающихся.</w:t>
      </w:r>
    </w:p>
    <w:p w:rsidR="005071C8" w:rsidRDefault="00BD237E">
      <w:pPr>
        <w:pStyle w:val="4"/>
        <w:spacing w:line="275" w:lineRule="exact"/>
        <w:jc w:val="left"/>
        <w:rPr>
          <w:i w:val="0"/>
        </w:rPr>
      </w:pPr>
      <w:r>
        <w:t>Овладение</w:t>
      </w:r>
      <w:r>
        <w:rPr>
          <w:spacing w:val="-11"/>
        </w:rPr>
        <w:t xml:space="preserve"> </w:t>
      </w:r>
      <w:r>
        <w:t>универсальными</w:t>
      </w:r>
      <w:r>
        <w:rPr>
          <w:spacing w:val="-11"/>
        </w:rPr>
        <w:t xml:space="preserve"> </w:t>
      </w:r>
      <w:r>
        <w:t>учебными</w:t>
      </w:r>
      <w:r>
        <w:rPr>
          <w:spacing w:val="-7"/>
        </w:rPr>
        <w:t xml:space="preserve"> </w:t>
      </w:r>
      <w:r>
        <w:t>регулятивными</w:t>
      </w:r>
      <w:r>
        <w:rPr>
          <w:spacing w:val="-6"/>
        </w:rPr>
        <w:t xml:space="preserve"> </w:t>
      </w:r>
      <w:r>
        <w:rPr>
          <w:spacing w:val="-2"/>
        </w:rPr>
        <w:t>действиями</w:t>
      </w:r>
      <w:r>
        <w:rPr>
          <w:i w:val="0"/>
          <w:spacing w:val="-2"/>
        </w:rPr>
        <w:t>:</w:t>
      </w:r>
    </w:p>
    <w:p w:rsidR="005071C8" w:rsidRDefault="00BD237E">
      <w:pPr>
        <w:spacing w:line="274" w:lineRule="exact"/>
        <w:ind w:left="1988"/>
        <w:rPr>
          <w:i/>
          <w:sz w:val="24"/>
        </w:rPr>
      </w:pPr>
      <w:r>
        <w:rPr>
          <w:i/>
          <w:spacing w:val="-2"/>
          <w:sz w:val="24"/>
        </w:rPr>
        <w:t>самоорганизация:</w:t>
      </w:r>
    </w:p>
    <w:p w:rsidR="005071C8" w:rsidRDefault="00BD237E">
      <w:pPr>
        <w:pStyle w:val="a3"/>
        <w:spacing w:line="242" w:lineRule="auto"/>
        <w:ind w:right="931"/>
      </w:pPr>
      <w:r>
        <w:t>выявлять проблемы для решения в жизненных</w:t>
      </w:r>
      <w:r>
        <w:rPr>
          <w:spacing w:val="-1"/>
        </w:rPr>
        <w:t xml:space="preserve"> </w:t>
      </w:r>
      <w:r>
        <w:t>и учебных ситуациях; ориентироваться в</w:t>
      </w:r>
      <w:r>
        <w:rPr>
          <w:spacing w:val="40"/>
        </w:rPr>
        <w:t xml:space="preserve"> </w:t>
      </w:r>
      <w:r>
        <w:t>различных</w:t>
      </w:r>
      <w:r>
        <w:rPr>
          <w:spacing w:val="40"/>
        </w:rPr>
        <w:t xml:space="preserve"> </w:t>
      </w:r>
      <w:r>
        <w:t>подходах</w:t>
      </w:r>
      <w:r>
        <w:rPr>
          <w:spacing w:val="40"/>
        </w:rPr>
        <w:t xml:space="preserve"> </w:t>
      </w:r>
      <w:r>
        <w:t>принятия</w:t>
      </w:r>
      <w:r>
        <w:rPr>
          <w:spacing w:val="40"/>
        </w:rPr>
        <w:t xml:space="preserve"> </w:t>
      </w:r>
      <w:r>
        <w:t>решений</w:t>
      </w:r>
      <w:r>
        <w:rPr>
          <w:spacing w:val="40"/>
        </w:rPr>
        <w:t xml:space="preserve"> </w:t>
      </w:r>
      <w:r>
        <w:t>(индивидуальное,</w:t>
      </w:r>
    </w:p>
    <w:p w:rsidR="005071C8" w:rsidRDefault="00BD237E">
      <w:pPr>
        <w:pStyle w:val="a3"/>
        <w:spacing w:line="271" w:lineRule="exact"/>
        <w:ind w:left="1988" w:firstLine="0"/>
      </w:pPr>
      <w:r>
        <w:t>принятие</w:t>
      </w:r>
      <w:r>
        <w:rPr>
          <w:spacing w:val="-8"/>
        </w:rPr>
        <w:t xml:space="preserve"> </w:t>
      </w:r>
      <w:r>
        <w:t>решения</w:t>
      </w:r>
      <w:r>
        <w:rPr>
          <w:spacing w:val="-11"/>
        </w:rPr>
        <w:t xml:space="preserve"> </w:t>
      </w:r>
      <w:r>
        <w:t>в</w:t>
      </w:r>
      <w:r>
        <w:rPr>
          <w:spacing w:val="-4"/>
        </w:rPr>
        <w:t xml:space="preserve"> </w:t>
      </w:r>
      <w:r>
        <w:t>группе,</w:t>
      </w:r>
      <w:r>
        <w:rPr>
          <w:spacing w:val="5"/>
        </w:rPr>
        <w:t xml:space="preserve"> </w:t>
      </w:r>
      <w:r>
        <w:t>принятие</w:t>
      </w:r>
      <w:r>
        <w:rPr>
          <w:spacing w:val="-10"/>
        </w:rPr>
        <w:t xml:space="preserve"> </w:t>
      </w:r>
      <w:r>
        <w:t>решений</w:t>
      </w:r>
      <w:r>
        <w:rPr>
          <w:spacing w:val="-8"/>
        </w:rPr>
        <w:t xml:space="preserve"> </w:t>
      </w:r>
      <w:r>
        <w:rPr>
          <w:spacing w:val="-2"/>
        </w:rPr>
        <w:t>группой);</w:t>
      </w:r>
    </w:p>
    <w:p w:rsidR="005071C8" w:rsidRDefault="00BD237E">
      <w:pPr>
        <w:pStyle w:val="a3"/>
        <w:ind w:right="928"/>
      </w:pPr>
      <w:r>
        <w:t>самостоятельно составлять алгоритм решения</w:t>
      </w:r>
      <w:r>
        <w:rPr>
          <w:spacing w:val="-2"/>
        </w:rPr>
        <w:t xml:space="preserve"> </w:t>
      </w:r>
      <w:r>
        <w:t>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071C8" w:rsidRDefault="00BD237E">
      <w:pPr>
        <w:pStyle w:val="a3"/>
        <w:ind w:right="932"/>
      </w:pPr>
      <w:r>
        <w:t>составлять план действий (план реализации намеченного алгоритма решения), корректировать предложенный алгоритм с учётом получения новых знаний</w:t>
      </w:r>
      <w:r>
        <w:rPr>
          <w:spacing w:val="40"/>
        </w:rPr>
        <w:t xml:space="preserve"> </w:t>
      </w:r>
      <w:r>
        <w:t xml:space="preserve">об изучаемом </w:t>
      </w:r>
      <w:r>
        <w:rPr>
          <w:spacing w:val="-2"/>
        </w:rPr>
        <w:t>объекте;</w:t>
      </w:r>
    </w:p>
    <w:p w:rsidR="005071C8" w:rsidRDefault="00BD237E">
      <w:pPr>
        <w:pStyle w:val="a3"/>
        <w:spacing w:line="275" w:lineRule="exact"/>
        <w:ind w:left="1988" w:firstLine="0"/>
        <w:jc w:val="left"/>
      </w:pPr>
      <w:r>
        <w:t>делать</w:t>
      </w:r>
      <w:r>
        <w:rPr>
          <w:spacing w:val="1"/>
        </w:rPr>
        <w:t xml:space="preserve"> </w:t>
      </w:r>
      <w:r>
        <w:t>выбор</w:t>
      </w:r>
      <w:r>
        <w:rPr>
          <w:spacing w:val="-8"/>
        </w:rPr>
        <w:t xml:space="preserve"> </w:t>
      </w:r>
      <w:r>
        <w:t>и</w:t>
      </w:r>
      <w:r>
        <w:rPr>
          <w:spacing w:val="-8"/>
        </w:rPr>
        <w:t xml:space="preserve"> </w:t>
      </w:r>
      <w:r>
        <w:t>брать</w:t>
      </w:r>
      <w:r>
        <w:rPr>
          <w:spacing w:val="-7"/>
        </w:rPr>
        <w:t xml:space="preserve"> </w:t>
      </w:r>
      <w:r>
        <w:t>ответственность</w:t>
      </w:r>
      <w:r>
        <w:rPr>
          <w:spacing w:val="-2"/>
        </w:rPr>
        <w:t xml:space="preserve"> </w:t>
      </w:r>
      <w:r>
        <w:t>за</w:t>
      </w:r>
      <w:r>
        <w:rPr>
          <w:spacing w:val="-5"/>
        </w:rPr>
        <w:t xml:space="preserve"> </w:t>
      </w:r>
      <w:r>
        <w:rPr>
          <w:spacing w:val="-2"/>
        </w:rPr>
        <w:t>решение;</w:t>
      </w:r>
    </w:p>
    <w:p w:rsidR="005071C8" w:rsidRDefault="00BD237E">
      <w:pPr>
        <w:spacing w:line="275" w:lineRule="exact"/>
        <w:ind w:left="1988"/>
        <w:rPr>
          <w:i/>
          <w:sz w:val="24"/>
        </w:rPr>
      </w:pPr>
      <w:r>
        <w:rPr>
          <w:i/>
          <w:spacing w:val="-2"/>
          <w:sz w:val="24"/>
        </w:rPr>
        <w:t>самоконтроль:</w:t>
      </w:r>
    </w:p>
    <w:p w:rsidR="005071C8" w:rsidRDefault="00BD237E">
      <w:pPr>
        <w:pStyle w:val="a3"/>
        <w:ind w:right="976"/>
        <w:jc w:val="left"/>
      </w:pPr>
      <w:r>
        <w:t>владеть</w:t>
      </w:r>
      <w:r>
        <w:rPr>
          <w:spacing w:val="40"/>
        </w:rPr>
        <w:t xml:space="preserve"> </w:t>
      </w:r>
      <w:r>
        <w:t>способами</w:t>
      </w:r>
      <w:r>
        <w:rPr>
          <w:spacing w:val="40"/>
        </w:rPr>
        <w:t xml:space="preserve"> </w:t>
      </w:r>
      <w:r>
        <w:t>самоконтроля,</w:t>
      </w:r>
      <w:r>
        <w:rPr>
          <w:spacing w:val="40"/>
        </w:rPr>
        <w:t xml:space="preserve"> </w:t>
      </w:r>
      <w:r>
        <w:t>самомотивации</w:t>
      </w:r>
      <w:r>
        <w:rPr>
          <w:spacing w:val="40"/>
        </w:rPr>
        <w:t xml:space="preserve"> </w:t>
      </w:r>
      <w:r>
        <w:t>и</w:t>
      </w:r>
      <w:r>
        <w:rPr>
          <w:spacing w:val="40"/>
        </w:rPr>
        <w:t xml:space="preserve"> </w:t>
      </w:r>
      <w:r>
        <w:t>рефлексии;</w:t>
      </w:r>
      <w:r>
        <w:rPr>
          <w:spacing w:val="40"/>
        </w:rPr>
        <w:t xml:space="preserve"> </w:t>
      </w:r>
      <w:r>
        <w:t>давать</w:t>
      </w:r>
      <w:r>
        <w:rPr>
          <w:spacing w:val="40"/>
        </w:rPr>
        <w:t xml:space="preserve"> </w:t>
      </w:r>
      <w:r>
        <w:t>адекватную оценку ситуации и предлагать план её изменения;</w:t>
      </w:r>
    </w:p>
    <w:p w:rsidR="005071C8" w:rsidRDefault="00BD237E">
      <w:pPr>
        <w:pStyle w:val="a3"/>
        <w:spacing w:before="1" w:line="237" w:lineRule="auto"/>
        <w:ind w:right="1474"/>
        <w:jc w:val="left"/>
      </w:pPr>
      <w:r>
        <w:t>учитывать</w:t>
      </w:r>
      <w:r>
        <w:rPr>
          <w:spacing w:val="36"/>
        </w:rPr>
        <w:t xml:space="preserve"> </w:t>
      </w:r>
      <w:r>
        <w:t>контекст</w:t>
      </w:r>
      <w:r>
        <w:rPr>
          <w:spacing w:val="35"/>
        </w:rPr>
        <w:t xml:space="preserve"> </w:t>
      </w:r>
      <w:r>
        <w:t>и предвидеть</w:t>
      </w:r>
      <w:r>
        <w:rPr>
          <w:spacing w:val="32"/>
        </w:rPr>
        <w:t xml:space="preserve"> </w:t>
      </w:r>
      <w:r>
        <w:t>трудности,</w:t>
      </w:r>
      <w:r>
        <w:rPr>
          <w:spacing w:val="28"/>
        </w:rPr>
        <w:t xml:space="preserve"> </w:t>
      </w:r>
      <w:r>
        <w:t>которые</w:t>
      </w:r>
      <w:r>
        <w:rPr>
          <w:spacing w:val="30"/>
        </w:rPr>
        <w:t xml:space="preserve"> </w:t>
      </w:r>
      <w:r>
        <w:t>могут</w:t>
      </w:r>
      <w:r>
        <w:rPr>
          <w:spacing w:val="34"/>
        </w:rPr>
        <w:t xml:space="preserve"> </w:t>
      </w:r>
      <w:r>
        <w:t>возникнуть</w:t>
      </w:r>
      <w:r>
        <w:rPr>
          <w:spacing w:val="37"/>
        </w:rPr>
        <w:t xml:space="preserve"> </w:t>
      </w:r>
      <w:r>
        <w:t>при решении учебной задачи, адаптировать решение к меняющимся обстоятельствам;</w:t>
      </w:r>
    </w:p>
    <w:p w:rsidR="005071C8" w:rsidRDefault="00BD237E">
      <w:pPr>
        <w:pStyle w:val="a3"/>
        <w:spacing w:before="6" w:line="237" w:lineRule="auto"/>
        <w:ind w:right="976"/>
        <w:jc w:val="left"/>
      </w:pPr>
      <w:r>
        <w:t>объяснять</w:t>
      </w:r>
      <w:r>
        <w:rPr>
          <w:spacing w:val="-9"/>
        </w:rPr>
        <w:t xml:space="preserve"> </w:t>
      </w:r>
      <w:r>
        <w:t>причины</w:t>
      </w:r>
      <w:r>
        <w:rPr>
          <w:spacing w:val="-5"/>
        </w:rPr>
        <w:t xml:space="preserve"> </w:t>
      </w:r>
      <w:r>
        <w:t>достижения</w:t>
      </w:r>
      <w:r>
        <w:rPr>
          <w:spacing w:val="-6"/>
        </w:rPr>
        <w:t xml:space="preserve"> </w:t>
      </w:r>
      <w:r>
        <w:t>(недостижения)</w:t>
      </w:r>
      <w:r>
        <w:rPr>
          <w:spacing w:val="-4"/>
        </w:rPr>
        <w:t xml:space="preserve"> </w:t>
      </w:r>
      <w:r>
        <w:t>результатов</w:t>
      </w:r>
      <w:r>
        <w:rPr>
          <w:spacing w:val="-5"/>
        </w:rPr>
        <w:t xml:space="preserve"> </w:t>
      </w:r>
      <w:r>
        <w:t>деятельности,</w:t>
      </w:r>
      <w:r>
        <w:rPr>
          <w:spacing w:val="-2"/>
        </w:rPr>
        <w:t xml:space="preserve"> </w:t>
      </w:r>
      <w:r>
        <w:t>давать оценку</w:t>
      </w:r>
      <w:r>
        <w:rPr>
          <w:spacing w:val="-13"/>
        </w:rPr>
        <w:t xml:space="preserve"> </w:t>
      </w:r>
      <w:r>
        <w:t>приобретённому</w:t>
      </w:r>
      <w:r>
        <w:rPr>
          <w:spacing w:val="-13"/>
        </w:rPr>
        <w:t xml:space="preserve"> </w:t>
      </w:r>
      <w:r>
        <w:t>опыту, уметь находить позитивное</w:t>
      </w:r>
      <w:r>
        <w:rPr>
          <w:spacing w:val="-4"/>
        </w:rPr>
        <w:t xml:space="preserve"> </w:t>
      </w:r>
      <w:r>
        <w:t>в произошедшей ситуации;</w:t>
      </w:r>
    </w:p>
    <w:p w:rsidR="005071C8" w:rsidRDefault="00BD237E">
      <w:pPr>
        <w:pStyle w:val="a3"/>
        <w:spacing w:before="3"/>
        <w:ind w:right="976"/>
        <w:jc w:val="left"/>
      </w:pPr>
      <w:r>
        <w:t>вносить коррективы в деятельность на</w:t>
      </w:r>
      <w:r>
        <w:rPr>
          <w:spacing w:val="-3"/>
        </w:rPr>
        <w:t xml:space="preserve"> </w:t>
      </w:r>
      <w:r>
        <w:t>основе</w:t>
      </w:r>
      <w:r>
        <w:rPr>
          <w:spacing w:val="-2"/>
        </w:rPr>
        <w:t xml:space="preserve"> </w:t>
      </w:r>
      <w:r>
        <w:t>новых</w:t>
      </w:r>
      <w:r>
        <w:rPr>
          <w:spacing w:val="-5"/>
        </w:rPr>
        <w:t xml:space="preserve"> </w:t>
      </w:r>
      <w:r>
        <w:t>обстоятельств, изменившихся ситуаций, установленных ошибок, возникших трудностей;</w:t>
      </w:r>
    </w:p>
    <w:p w:rsidR="005071C8" w:rsidRDefault="00BD237E">
      <w:pPr>
        <w:pStyle w:val="a3"/>
        <w:spacing w:line="272" w:lineRule="exact"/>
        <w:ind w:left="1988" w:firstLine="0"/>
        <w:jc w:val="left"/>
      </w:pPr>
      <w:r>
        <w:t>оценивать</w:t>
      </w:r>
      <w:r>
        <w:rPr>
          <w:spacing w:val="-10"/>
        </w:rPr>
        <w:t xml:space="preserve"> </w:t>
      </w:r>
      <w:r>
        <w:t>соответствие</w:t>
      </w:r>
      <w:r>
        <w:rPr>
          <w:spacing w:val="-6"/>
        </w:rPr>
        <w:t xml:space="preserve"> </w:t>
      </w:r>
      <w:r>
        <w:t>результата</w:t>
      </w:r>
      <w:r>
        <w:rPr>
          <w:spacing w:val="-7"/>
        </w:rPr>
        <w:t xml:space="preserve"> </w:t>
      </w:r>
      <w:r>
        <w:t>цели</w:t>
      </w:r>
      <w:r>
        <w:rPr>
          <w:spacing w:val="-1"/>
        </w:rPr>
        <w:t xml:space="preserve"> </w:t>
      </w:r>
      <w:r>
        <w:t>и</w:t>
      </w:r>
      <w:r>
        <w:rPr>
          <w:spacing w:val="-1"/>
        </w:rPr>
        <w:t xml:space="preserve"> </w:t>
      </w:r>
      <w:r>
        <w:rPr>
          <w:spacing w:val="-2"/>
        </w:rPr>
        <w:t>условиям;</w:t>
      </w:r>
    </w:p>
    <w:p w:rsidR="005071C8" w:rsidRDefault="00BD237E">
      <w:pPr>
        <w:spacing w:before="3" w:line="275" w:lineRule="exact"/>
        <w:ind w:left="1988"/>
        <w:rPr>
          <w:i/>
          <w:sz w:val="24"/>
        </w:rPr>
      </w:pPr>
      <w:r>
        <w:rPr>
          <w:i/>
          <w:sz w:val="24"/>
        </w:rPr>
        <w:t>эмоциональный</w:t>
      </w:r>
      <w:r>
        <w:rPr>
          <w:i/>
          <w:spacing w:val="-12"/>
          <w:sz w:val="24"/>
        </w:rPr>
        <w:t xml:space="preserve"> </w:t>
      </w:r>
      <w:r>
        <w:rPr>
          <w:i/>
          <w:spacing w:val="-2"/>
          <w:sz w:val="24"/>
        </w:rPr>
        <w:t>интеллект:</w:t>
      </w:r>
    </w:p>
    <w:p w:rsidR="005071C8" w:rsidRDefault="00BD237E">
      <w:pPr>
        <w:pStyle w:val="a3"/>
        <w:spacing w:line="242" w:lineRule="auto"/>
        <w:ind w:right="936"/>
        <w:jc w:val="left"/>
      </w:pPr>
      <w:r>
        <w:t>различать,</w:t>
      </w:r>
      <w:r>
        <w:rPr>
          <w:spacing w:val="-9"/>
        </w:rPr>
        <w:t xml:space="preserve"> </w:t>
      </w:r>
      <w:r>
        <w:t>называть</w:t>
      </w:r>
      <w:r>
        <w:rPr>
          <w:spacing w:val="-5"/>
        </w:rPr>
        <w:t xml:space="preserve"> </w:t>
      </w:r>
      <w:r>
        <w:t>и</w:t>
      </w:r>
      <w:r>
        <w:rPr>
          <w:spacing w:val="-11"/>
        </w:rPr>
        <w:t xml:space="preserve"> </w:t>
      </w:r>
      <w:r>
        <w:t>управлять</w:t>
      </w:r>
      <w:r>
        <w:rPr>
          <w:spacing w:val="-6"/>
        </w:rPr>
        <w:t xml:space="preserve"> </w:t>
      </w:r>
      <w:r>
        <w:t>собственными</w:t>
      </w:r>
      <w:r>
        <w:rPr>
          <w:spacing w:val="-15"/>
        </w:rPr>
        <w:t xml:space="preserve"> </w:t>
      </w:r>
      <w:r>
        <w:t>эмоциями</w:t>
      </w:r>
      <w:r>
        <w:rPr>
          <w:spacing w:val="-5"/>
        </w:rPr>
        <w:t xml:space="preserve"> </w:t>
      </w:r>
      <w:r>
        <w:t>и</w:t>
      </w:r>
      <w:r>
        <w:rPr>
          <w:spacing w:val="-12"/>
        </w:rPr>
        <w:t xml:space="preserve"> </w:t>
      </w:r>
      <w:r>
        <w:t>эмоциями</w:t>
      </w:r>
      <w:r>
        <w:rPr>
          <w:spacing w:val="-6"/>
        </w:rPr>
        <w:t xml:space="preserve"> </w:t>
      </w:r>
      <w:r>
        <w:t>других;выявлять и анализировать причины эмоций;</w:t>
      </w:r>
    </w:p>
    <w:p w:rsidR="005071C8" w:rsidRDefault="00BD237E">
      <w:pPr>
        <w:pStyle w:val="a3"/>
        <w:spacing w:line="242" w:lineRule="auto"/>
        <w:ind w:right="1474"/>
        <w:jc w:val="left"/>
      </w:pPr>
      <w:r>
        <w:t>ставить</w:t>
      </w:r>
      <w:r>
        <w:rPr>
          <w:spacing w:val="-3"/>
        </w:rPr>
        <w:t xml:space="preserve"> </w:t>
      </w:r>
      <w:r>
        <w:t>себя</w:t>
      </w:r>
      <w:r>
        <w:rPr>
          <w:spacing w:val="-4"/>
        </w:rPr>
        <w:t xml:space="preserve"> </w:t>
      </w:r>
      <w:r>
        <w:t>на</w:t>
      </w:r>
      <w:r>
        <w:rPr>
          <w:spacing w:val="-9"/>
        </w:rPr>
        <w:t xml:space="preserve"> </w:t>
      </w:r>
      <w:r>
        <w:t>место другого человека,</w:t>
      </w:r>
      <w:r>
        <w:rPr>
          <w:spacing w:val="-6"/>
        </w:rPr>
        <w:t xml:space="preserve"> </w:t>
      </w:r>
      <w:r>
        <w:t>понимать</w:t>
      </w:r>
      <w:r>
        <w:rPr>
          <w:spacing w:val="-3"/>
        </w:rPr>
        <w:t xml:space="preserve"> </w:t>
      </w:r>
      <w:r>
        <w:t>мотивы</w:t>
      </w:r>
      <w:r>
        <w:rPr>
          <w:spacing w:val="-6"/>
        </w:rPr>
        <w:t xml:space="preserve"> </w:t>
      </w:r>
      <w:r>
        <w:t>и</w:t>
      </w:r>
      <w:r>
        <w:rPr>
          <w:spacing w:val="-7"/>
        </w:rPr>
        <w:t xml:space="preserve"> </w:t>
      </w:r>
      <w:r>
        <w:t>намерения</w:t>
      </w:r>
      <w:r>
        <w:rPr>
          <w:spacing w:val="-8"/>
        </w:rPr>
        <w:t xml:space="preserve"> </w:t>
      </w:r>
      <w:r>
        <w:t>другого; регулировать способ выражения эмоций;</w:t>
      </w:r>
    </w:p>
    <w:p w:rsidR="005071C8" w:rsidRDefault="00BD237E">
      <w:pPr>
        <w:spacing w:line="271" w:lineRule="exact"/>
        <w:ind w:left="1988"/>
        <w:rPr>
          <w:i/>
          <w:sz w:val="24"/>
        </w:rPr>
      </w:pPr>
      <w:r>
        <w:rPr>
          <w:i/>
          <w:sz w:val="24"/>
        </w:rPr>
        <w:t>принятие</w:t>
      </w:r>
      <w:r>
        <w:rPr>
          <w:i/>
          <w:spacing w:val="-7"/>
          <w:sz w:val="24"/>
        </w:rPr>
        <w:t xml:space="preserve"> </w:t>
      </w:r>
      <w:r>
        <w:rPr>
          <w:i/>
          <w:sz w:val="24"/>
        </w:rPr>
        <w:t>себя</w:t>
      </w:r>
      <w:r>
        <w:rPr>
          <w:i/>
          <w:spacing w:val="-2"/>
          <w:sz w:val="24"/>
        </w:rPr>
        <w:t xml:space="preserve"> </w:t>
      </w:r>
      <w:r>
        <w:rPr>
          <w:i/>
          <w:sz w:val="24"/>
        </w:rPr>
        <w:t xml:space="preserve">и </w:t>
      </w:r>
      <w:r>
        <w:rPr>
          <w:i/>
          <w:spacing w:val="-2"/>
          <w:sz w:val="24"/>
        </w:rPr>
        <w:t>других:</w:t>
      </w:r>
    </w:p>
    <w:p w:rsidR="005071C8" w:rsidRDefault="00BD237E">
      <w:pPr>
        <w:pStyle w:val="a3"/>
        <w:spacing w:line="237" w:lineRule="auto"/>
        <w:ind w:right="976"/>
        <w:jc w:val="left"/>
      </w:pPr>
      <w:r>
        <w:t>осознанно</w:t>
      </w:r>
      <w:r>
        <w:rPr>
          <w:spacing w:val="40"/>
        </w:rPr>
        <w:t xml:space="preserve"> </w:t>
      </w:r>
      <w:r>
        <w:t>относиться</w:t>
      </w:r>
      <w:r>
        <w:rPr>
          <w:spacing w:val="40"/>
        </w:rPr>
        <w:t xml:space="preserve"> </w:t>
      </w:r>
      <w:r>
        <w:t>к</w:t>
      </w:r>
      <w:r>
        <w:rPr>
          <w:spacing w:val="40"/>
        </w:rPr>
        <w:t xml:space="preserve"> </w:t>
      </w:r>
      <w:r>
        <w:t>другому</w:t>
      </w:r>
      <w:r>
        <w:rPr>
          <w:spacing w:val="40"/>
        </w:rPr>
        <w:t xml:space="preserve"> </w:t>
      </w:r>
      <w:r>
        <w:t>человеку,</w:t>
      </w:r>
      <w:r>
        <w:rPr>
          <w:spacing w:val="40"/>
        </w:rPr>
        <w:t xml:space="preserve"> </w:t>
      </w:r>
      <w:r>
        <w:t>его</w:t>
      </w:r>
      <w:r>
        <w:rPr>
          <w:spacing w:val="40"/>
        </w:rPr>
        <w:t xml:space="preserve"> </w:t>
      </w:r>
      <w:r>
        <w:t>мнению;</w:t>
      </w:r>
      <w:r>
        <w:rPr>
          <w:spacing w:val="40"/>
        </w:rPr>
        <w:t xml:space="preserve"> </w:t>
      </w:r>
      <w:r>
        <w:t>признавать</w:t>
      </w:r>
      <w:r>
        <w:rPr>
          <w:spacing w:val="40"/>
        </w:rPr>
        <w:t xml:space="preserve"> </w:t>
      </w:r>
      <w:r>
        <w:t>своё</w:t>
      </w:r>
      <w:r>
        <w:rPr>
          <w:spacing w:val="40"/>
        </w:rPr>
        <w:t xml:space="preserve"> </w:t>
      </w:r>
      <w:r>
        <w:t>право</w:t>
      </w:r>
      <w:r>
        <w:rPr>
          <w:spacing w:val="40"/>
        </w:rPr>
        <w:t xml:space="preserve"> </w:t>
      </w:r>
      <w:r>
        <w:t>на ошибку и такое же право другого;</w:t>
      </w:r>
    </w:p>
    <w:p w:rsidR="005071C8" w:rsidRDefault="00BD237E">
      <w:pPr>
        <w:pStyle w:val="a3"/>
        <w:spacing w:before="3" w:line="237" w:lineRule="auto"/>
        <w:ind w:left="1988" w:right="5464" w:firstLine="0"/>
        <w:jc w:val="left"/>
      </w:pPr>
      <w:r>
        <w:t>принимать</w:t>
      </w:r>
      <w:r>
        <w:rPr>
          <w:spacing w:val="-5"/>
        </w:rPr>
        <w:t xml:space="preserve"> </w:t>
      </w:r>
      <w:r>
        <w:t>себя</w:t>
      </w:r>
      <w:r>
        <w:rPr>
          <w:spacing w:val="-7"/>
        </w:rPr>
        <w:t xml:space="preserve"> </w:t>
      </w:r>
      <w:r>
        <w:t>и</w:t>
      </w:r>
      <w:r>
        <w:rPr>
          <w:spacing w:val="-6"/>
        </w:rPr>
        <w:t xml:space="preserve"> </w:t>
      </w:r>
      <w:r>
        <w:t>других, не</w:t>
      </w:r>
      <w:r>
        <w:rPr>
          <w:spacing w:val="-15"/>
        </w:rPr>
        <w:t xml:space="preserve"> </w:t>
      </w:r>
      <w:r>
        <w:t>осуждая; открытость себе и другим;</w:t>
      </w:r>
    </w:p>
    <w:p w:rsidR="005071C8" w:rsidRDefault="00BD237E">
      <w:pPr>
        <w:pStyle w:val="a3"/>
        <w:spacing w:before="4" w:line="275" w:lineRule="exact"/>
        <w:ind w:left="1988" w:firstLine="0"/>
        <w:jc w:val="left"/>
      </w:pPr>
      <w:r>
        <w:t>осознавать</w:t>
      </w:r>
      <w:r>
        <w:rPr>
          <w:spacing w:val="-12"/>
        </w:rPr>
        <w:t xml:space="preserve"> </w:t>
      </w:r>
      <w:r>
        <w:t>невозможность</w:t>
      </w:r>
      <w:r>
        <w:rPr>
          <w:spacing w:val="-10"/>
        </w:rPr>
        <w:t xml:space="preserve"> </w:t>
      </w:r>
      <w:r>
        <w:t>контролировать</w:t>
      </w:r>
      <w:r>
        <w:rPr>
          <w:spacing w:val="-10"/>
        </w:rPr>
        <w:t xml:space="preserve"> </w:t>
      </w:r>
      <w:r>
        <w:t>всё</w:t>
      </w:r>
      <w:r>
        <w:rPr>
          <w:spacing w:val="-15"/>
        </w:rPr>
        <w:t xml:space="preserve"> </w:t>
      </w:r>
      <w:r>
        <w:rPr>
          <w:spacing w:val="-2"/>
        </w:rPr>
        <w:t>вокруг.</w:t>
      </w:r>
    </w:p>
    <w:p w:rsidR="005071C8" w:rsidRDefault="00BD237E">
      <w:pPr>
        <w:pStyle w:val="a3"/>
        <w:tabs>
          <w:tab w:val="left" w:pos="3159"/>
          <w:tab w:val="left" w:pos="4557"/>
          <w:tab w:val="left" w:pos="5824"/>
          <w:tab w:val="left" w:pos="7015"/>
          <w:tab w:val="left" w:pos="8499"/>
          <w:tab w:val="left" w:pos="9579"/>
          <w:tab w:val="left" w:pos="10847"/>
        </w:tabs>
        <w:spacing w:line="242" w:lineRule="auto"/>
        <w:ind w:right="930"/>
        <w:jc w:val="left"/>
      </w:pPr>
      <w:r>
        <w:t>Овладение</w:t>
      </w:r>
      <w:r>
        <w:rPr>
          <w:spacing w:val="40"/>
        </w:rPr>
        <w:t xml:space="preserve"> </w:t>
      </w:r>
      <w:r>
        <w:t>системой</w:t>
      </w:r>
      <w:r>
        <w:rPr>
          <w:spacing w:val="40"/>
        </w:rPr>
        <w:t xml:space="preserve"> </w:t>
      </w:r>
      <w:r>
        <w:t>универсальных</w:t>
      </w:r>
      <w:r>
        <w:rPr>
          <w:spacing w:val="40"/>
        </w:rPr>
        <w:t xml:space="preserve"> </w:t>
      </w:r>
      <w:r>
        <w:t>учебных</w:t>
      </w:r>
      <w:r>
        <w:rPr>
          <w:spacing w:val="40"/>
        </w:rPr>
        <w:t xml:space="preserve"> </w:t>
      </w:r>
      <w:r>
        <w:t>регулятивных</w:t>
      </w:r>
      <w:r>
        <w:rPr>
          <w:spacing w:val="40"/>
        </w:rPr>
        <w:t xml:space="preserve"> </w:t>
      </w:r>
      <w:r>
        <w:t>действий</w:t>
      </w:r>
      <w:r>
        <w:rPr>
          <w:spacing w:val="40"/>
        </w:rPr>
        <w:t xml:space="preserve"> </w:t>
      </w:r>
      <w:r>
        <w:t xml:space="preserve">обеспечивает </w:t>
      </w:r>
      <w:r>
        <w:rPr>
          <w:spacing w:val="-2"/>
        </w:rPr>
        <w:t>формирование</w:t>
      </w:r>
      <w:r>
        <w:tab/>
      </w:r>
      <w:r>
        <w:rPr>
          <w:spacing w:val="-2"/>
        </w:rPr>
        <w:t>смысловых</w:t>
      </w:r>
      <w:r>
        <w:tab/>
      </w:r>
      <w:r>
        <w:rPr>
          <w:spacing w:val="-2"/>
        </w:rPr>
        <w:t>установок</w:t>
      </w:r>
      <w:r>
        <w:tab/>
      </w:r>
      <w:r>
        <w:rPr>
          <w:spacing w:val="-2"/>
        </w:rPr>
        <w:t>личности</w:t>
      </w:r>
      <w:r>
        <w:tab/>
      </w:r>
      <w:r>
        <w:rPr>
          <w:spacing w:val="-2"/>
        </w:rPr>
        <w:t>(внутренняя</w:t>
      </w:r>
      <w:r>
        <w:tab/>
      </w:r>
      <w:r>
        <w:rPr>
          <w:spacing w:val="-2"/>
        </w:rPr>
        <w:t>позиция</w:t>
      </w:r>
      <w:r>
        <w:tab/>
      </w:r>
      <w:r>
        <w:rPr>
          <w:spacing w:val="-2"/>
        </w:rPr>
        <w:t>личности)</w:t>
      </w:r>
      <w:r>
        <w:tab/>
      </w:r>
      <w:r>
        <w:rPr>
          <w:spacing w:val="-10"/>
        </w:rPr>
        <w:t>и</w:t>
      </w:r>
    </w:p>
    <w:p w:rsidR="005071C8" w:rsidRDefault="00BD237E">
      <w:pPr>
        <w:spacing w:before="185"/>
        <w:ind w:left="1277"/>
      </w:pPr>
      <w:r>
        <w:rPr>
          <w:spacing w:val="-5"/>
        </w:rPr>
        <w:t>201</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35" w:firstLine="0"/>
      </w:pPr>
      <w:r>
        <w:lastRenderedPageBreak/>
        <w:t xml:space="preserve">жизненных навыков личности (управления собой, самодисциплины, устойчивого </w:t>
      </w:r>
      <w:r>
        <w:rPr>
          <w:spacing w:val="-2"/>
        </w:rPr>
        <w:t>поведения).</w:t>
      </w:r>
    </w:p>
    <w:p w:rsidR="005071C8" w:rsidRDefault="00BD237E">
      <w:pPr>
        <w:pStyle w:val="2"/>
        <w:spacing w:before="239" w:line="272" w:lineRule="exact"/>
        <w:jc w:val="both"/>
      </w:pPr>
      <w:r>
        <w:t>ПРЕДМЕТНЫЕ</w:t>
      </w:r>
      <w:r>
        <w:rPr>
          <w:spacing w:val="-12"/>
        </w:rPr>
        <w:t xml:space="preserve"> </w:t>
      </w:r>
      <w:r>
        <w:rPr>
          <w:spacing w:val="-2"/>
        </w:rPr>
        <w:t>РЕЗУЛЬТАТЫ</w:t>
      </w:r>
    </w:p>
    <w:p w:rsidR="005071C8" w:rsidRDefault="00BD237E">
      <w:pPr>
        <w:pStyle w:val="a3"/>
        <w:ind w:right="931"/>
      </w:pPr>
      <w:r>
        <w:t>Предметные результаты по учебному предмету «Иностранный (английский) язык» предметной</w:t>
      </w:r>
      <w:r>
        <w:rPr>
          <w:spacing w:val="-4"/>
        </w:rPr>
        <w:t xml:space="preserve"> </w:t>
      </w:r>
      <w:r>
        <w:t>области «Иностранные</w:t>
      </w:r>
      <w:r>
        <w:rPr>
          <w:spacing w:val="-1"/>
        </w:rPr>
        <w:t xml:space="preserve"> </w:t>
      </w:r>
      <w:r>
        <w:t>языки»</w:t>
      </w:r>
      <w:r>
        <w:rPr>
          <w:spacing w:val="-6"/>
        </w:rPr>
        <w:t xml:space="preserve"> </w:t>
      </w:r>
      <w:r>
        <w:t>ориентированы на</w:t>
      </w:r>
      <w:r>
        <w:rPr>
          <w:spacing w:val="-2"/>
        </w:rPr>
        <w:t xml:space="preserve"> </w:t>
      </w:r>
      <w:r>
        <w:t>применение</w:t>
      </w:r>
      <w:r>
        <w:rPr>
          <w:spacing w:val="-1"/>
        </w:rPr>
        <w:t xml:space="preserve"> </w:t>
      </w:r>
      <w:r>
        <w:t>знаний, умений и навыков в учебных ситуациях и реальных жизненных условиях, должны отражать сформированность иноязычной коммуникативной компетенции</w:t>
      </w:r>
      <w:r>
        <w:rPr>
          <w:spacing w:val="40"/>
        </w:rPr>
        <w:t xml:space="preserve"> </w:t>
      </w:r>
      <w:r>
        <w:t>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5071C8" w:rsidRDefault="00BD237E">
      <w:pPr>
        <w:pStyle w:val="3"/>
        <w:numPr>
          <w:ilvl w:val="0"/>
          <w:numId w:val="253"/>
        </w:numPr>
        <w:tabs>
          <w:tab w:val="left" w:pos="2170"/>
        </w:tabs>
        <w:spacing w:before="2" w:line="275" w:lineRule="exact"/>
        <w:ind w:hanging="182"/>
      </w:pPr>
      <w:r>
        <w:rPr>
          <w:spacing w:val="-2"/>
        </w:rPr>
        <w:t>класс</w:t>
      </w:r>
    </w:p>
    <w:p w:rsidR="005071C8" w:rsidRDefault="00BD237E">
      <w:pPr>
        <w:pStyle w:val="a3"/>
        <w:spacing w:line="274" w:lineRule="exact"/>
        <w:ind w:left="1988" w:firstLine="0"/>
      </w:pPr>
      <w:r>
        <w:t>Владеть</w:t>
      </w:r>
      <w:r>
        <w:rPr>
          <w:spacing w:val="-4"/>
        </w:rPr>
        <w:t xml:space="preserve"> </w:t>
      </w:r>
      <w:r>
        <w:t>основными</w:t>
      </w:r>
      <w:r>
        <w:rPr>
          <w:spacing w:val="-8"/>
        </w:rPr>
        <w:t xml:space="preserve"> </w:t>
      </w:r>
      <w:r>
        <w:t>видами</w:t>
      </w:r>
      <w:r>
        <w:rPr>
          <w:spacing w:val="-8"/>
        </w:rPr>
        <w:t xml:space="preserve"> </w:t>
      </w:r>
      <w:r>
        <w:t>речевой</w:t>
      </w:r>
      <w:r>
        <w:rPr>
          <w:spacing w:val="-3"/>
        </w:rPr>
        <w:t xml:space="preserve"> </w:t>
      </w:r>
      <w:r>
        <w:rPr>
          <w:spacing w:val="-2"/>
        </w:rPr>
        <w:t>деятельности:</w:t>
      </w:r>
    </w:p>
    <w:p w:rsidR="005071C8" w:rsidRDefault="00BD237E">
      <w:pPr>
        <w:pStyle w:val="a3"/>
        <w:ind w:right="929"/>
      </w:pPr>
      <w:r>
        <w:rPr>
          <w:b/>
        </w:rPr>
        <w:t xml:space="preserve">говорение: </w:t>
      </w:r>
      <w:r>
        <w:rPr>
          <w:i/>
        </w:rPr>
        <w:t xml:space="preserve">вести разные виды диалогов </w:t>
      </w:r>
      <w:r>
        <w:t>(диалог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5071C8" w:rsidRDefault="00BD237E">
      <w:pPr>
        <w:spacing w:before="1"/>
        <w:ind w:left="1421" w:right="928" w:firstLine="566"/>
        <w:jc w:val="both"/>
      </w:pPr>
      <w:r>
        <w:rPr>
          <w:i/>
        </w:rPr>
        <w:t xml:space="preserve">создавать разные виды монологических высказываний </w:t>
      </w:r>
      <w:r>
        <w:t>(описание, в том числе</w:t>
      </w:r>
      <w:r>
        <w:rPr>
          <w:spacing w:val="-1"/>
        </w:rPr>
        <w:t xml:space="preserve"> </w:t>
      </w:r>
      <w:r>
        <w:t xml:space="preserve">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Pr>
          <w:i/>
        </w:rPr>
        <w:t xml:space="preserve">излагать </w:t>
      </w:r>
      <w:r>
        <w:t>основное содержание прочитанного текста с вербальными и/или</w:t>
      </w:r>
    </w:p>
    <w:p w:rsidR="005071C8" w:rsidRDefault="00BD237E">
      <w:pPr>
        <w:pStyle w:val="a3"/>
        <w:spacing w:line="242" w:lineRule="auto"/>
        <w:ind w:right="933"/>
      </w:pPr>
      <w:r>
        <w:t xml:space="preserve">зрительными опорами (объём — 5-6 фраз); кратко </w:t>
      </w:r>
      <w:r>
        <w:rPr>
          <w:i/>
        </w:rPr>
        <w:t xml:space="preserve">излагать </w:t>
      </w:r>
      <w:r>
        <w:t>результаты выполненной проектной работы (объём — до 6 фраз);</w:t>
      </w:r>
    </w:p>
    <w:p w:rsidR="005071C8" w:rsidRDefault="00BD237E">
      <w:pPr>
        <w:pStyle w:val="a3"/>
        <w:ind w:right="928"/>
      </w:pPr>
      <w:r>
        <w:rPr>
          <w:b/>
        </w:rPr>
        <w:t xml:space="preserve">аудирование: </w:t>
      </w:r>
      <w:r>
        <w:rPr>
          <w:i/>
        </w:rPr>
        <w:t xml:space="preserve">воспринимать на слух и понимать </w:t>
      </w:r>
      <w:r>
        <w:t>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w:t>
      </w:r>
      <w:r>
        <w:rPr>
          <w:spacing w:val="28"/>
        </w:rPr>
        <w:t xml:space="preserve"> </w:t>
      </w:r>
      <w:r>
        <w:t>запрашиваемой информации (время звучания текста/текстов</w:t>
      </w:r>
      <w:r>
        <w:rPr>
          <w:spacing w:val="28"/>
        </w:rPr>
        <w:t xml:space="preserve"> </w:t>
      </w:r>
      <w:r>
        <w:t>для аудирования</w:t>
      </w:r>
    </w:p>
    <w:p w:rsidR="005071C8" w:rsidRDefault="00BD237E">
      <w:pPr>
        <w:pStyle w:val="a4"/>
        <w:numPr>
          <w:ilvl w:val="0"/>
          <w:numId w:val="252"/>
        </w:numPr>
        <w:tabs>
          <w:tab w:val="left" w:pos="1723"/>
        </w:tabs>
        <w:spacing w:line="275" w:lineRule="exact"/>
        <w:ind w:hanging="302"/>
        <w:rPr>
          <w:sz w:val="24"/>
        </w:rPr>
      </w:pPr>
      <w:r>
        <w:rPr>
          <w:sz w:val="24"/>
        </w:rPr>
        <w:t>до</w:t>
      </w:r>
      <w:r>
        <w:rPr>
          <w:spacing w:val="10"/>
          <w:sz w:val="24"/>
        </w:rPr>
        <w:t xml:space="preserve"> </w:t>
      </w:r>
      <w:r>
        <w:rPr>
          <w:sz w:val="24"/>
        </w:rPr>
        <w:t>1</w:t>
      </w:r>
      <w:r>
        <w:rPr>
          <w:spacing w:val="-4"/>
          <w:sz w:val="24"/>
        </w:rPr>
        <w:t xml:space="preserve"> </w:t>
      </w:r>
      <w:r>
        <w:rPr>
          <w:spacing w:val="-2"/>
          <w:sz w:val="24"/>
        </w:rPr>
        <w:t>минуты);</w:t>
      </w:r>
    </w:p>
    <w:p w:rsidR="005071C8" w:rsidRDefault="00BD237E">
      <w:pPr>
        <w:pStyle w:val="a3"/>
        <w:ind w:right="931"/>
      </w:pPr>
      <w:r>
        <w:rPr>
          <w:b/>
        </w:rPr>
        <w:t xml:space="preserve">смысловое чтение: </w:t>
      </w:r>
      <w:r>
        <w:rPr>
          <w:i/>
        </w:rPr>
        <w:t xml:space="preserve">читать про себя и понимать </w:t>
      </w:r>
      <w:r>
        <w:t>несложные адаптированные аутентичные тексты, содержащие отдельные незнакомые слова, с различной глубиной проникновения в их</w:t>
      </w:r>
      <w:r>
        <w:rPr>
          <w:spacing w:val="-1"/>
        </w:rPr>
        <w:t xml:space="preserve"> </w:t>
      </w:r>
      <w:r>
        <w:t>содержание в зависимости</w:t>
      </w:r>
      <w:r>
        <w:rPr>
          <w:spacing w:val="-3"/>
        </w:rPr>
        <w:t xml:space="preserve"> </w:t>
      </w:r>
      <w:r>
        <w:t>от поставленной коммуникативной задачи:</w:t>
      </w:r>
      <w:r>
        <w:rPr>
          <w:spacing w:val="-1"/>
        </w:rPr>
        <w:t xml:space="preserve"> </w:t>
      </w:r>
      <w:r>
        <w:t>с пониманием основного содержания, с пониманием запрашиваемой информации (объём текста/текстов</w:t>
      </w:r>
      <w:r>
        <w:rPr>
          <w:spacing w:val="-1"/>
        </w:rPr>
        <w:t xml:space="preserve"> </w:t>
      </w:r>
      <w:r>
        <w:t>для</w:t>
      </w:r>
      <w:r>
        <w:rPr>
          <w:spacing w:val="-2"/>
        </w:rPr>
        <w:t xml:space="preserve"> </w:t>
      </w:r>
      <w:r>
        <w:t>чтения</w:t>
      </w:r>
      <w:r>
        <w:rPr>
          <w:spacing w:val="-6"/>
        </w:rPr>
        <w:t xml:space="preserve"> </w:t>
      </w:r>
      <w:r>
        <w:t>—</w:t>
      </w:r>
      <w:r>
        <w:rPr>
          <w:spacing w:val="-2"/>
        </w:rPr>
        <w:t xml:space="preserve"> </w:t>
      </w:r>
      <w:r>
        <w:t>180-200</w:t>
      </w:r>
      <w:r>
        <w:rPr>
          <w:spacing w:val="-7"/>
        </w:rPr>
        <w:t xml:space="preserve"> </w:t>
      </w:r>
      <w:r>
        <w:t>слов);</w:t>
      </w:r>
      <w:r>
        <w:rPr>
          <w:spacing w:val="-7"/>
        </w:rPr>
        <w:t xml:space="preserve"> </w:t>
      </w:r>
      <w:r>
        <w:t>читать</w:t>
      </w:r>
      <w:r>
        <w:rPr>
          <w:spacing w:val="-1"/>
        </w:rPr>
        <w:t xml:space="preserve"> </w:t>
      </w:r>
      <w:r>
        <w:t>про себя</w:t>
      </w:r>
      <w:r>
        <w:rPr>
          <w:spacing w:val="-2"/>
        </w:rPr>
        <w:t xml:space="preserve"> </w:t>
      </w:r>
      <w:r>
        <w:t>несплошные</w:t>
      </w:r>
      <w:r>
        <w:rPr>
          <w:spacing w:val="-3"/>
        </w:rPr>
        <w:t xml:space="preserve"> </w:t>
      </w:r>
      <w:r>
        <w:t>тексты (таблицы)</w:t>
      </w:r>
      <w:r>
        <w:rPr>
          <w:spacing w:val="-4"/>
        </w:rPr>
        <w:t xml:space="preserve"> </w:t>
      </w:r>
      <w:r>
        <w:t>и понимать представленную в них информацию;</w:t>
      </w:r>
    </w:p>
    <w:p w:rsidR="005071C8" w:rsidRDefault="00BD237E">
      <w:pPr>
        <w:pStyle w:val="a3"/>
        <w:ind w:right="927"/>
      </w:pPr>
      <w:r>
        <w:rPr>
          <w:b/>
        </w:rPr>
        <w:t xml:space="preserve">письменная речь: </w:t>
      </w:r>
      <w:r>
        <w:rPr>
          <w:i/>
        </w:rPr>
        <w:t xml:space="preserve">писать </w:t>
      </w:r>
      <w:r>
        <w:t>короткие</w:t>
      </w:r>
      <w:r>
        <w:rPr>
          <w:spacing w:val="-1"/>
        </w:rPr>
        <w:t xml:space="preserve"> </w:t>
      </w:r>
      <w:r>
        <w:t>поздравления с</w:t>
      </w:r>
      <w:r>
        <w:rPr>
          <w:spacing w:val="-2"/>
        </w:rPr>
        <w:t xml:space="preserve"> </w:t>
      </w:r>
      <w:r>
        <w:t>праздниками;</w:t>
      </w:r>
      <w:r>
        <w:rPr>
          <w:spacing w:val="40"/>
        </w:rPr>
        <w:t xml:space="preserve"> </w:t>
      </w:r>
      <w:r>
        <w:t xml:space="preserve">заполнять анкеты и формуляры, сообщая о себе основные сведения, в соответствии с нормами, принятыми в стране/странах изучаемого языка; </w:t>
      </w:r>
      <w:r>
        <w:rPr>
          <w:i/>
        </w:rPr>
        <w:t xml:space="preserve">писать </w:t>
      </w:r>
      <w:r>
        <w:t>электронное сообщение личного характера, соблюдая речевой этикет, принятый в стране/странах изучаемого</w:t>
      </w:r>
      <w:r>
        <w:rPr>
          <w:spacing w:val="40"/>
        </w:rPr>
        <w:t xml:space="preserve"> </w:t>
      </w:r>
      <w:r>
        <w:t>языка (объём сообщения</w:t>
      </w:r>
    </w:p>
    <w:p w:rsidR="005071C8" w:rsidRDefault="00BD237E">
      <w:pPr>
        <w:pStyle w:val="a4"/>
        <w:numPr>
          <w:ilvl w:val="0"/>
          <w:numId w:val="252"/>
        </w:numPr>
        <w:tabs>
          <w:tab w:val="left" w:pos="1718"/>
        </w:tabs>
        <w:spacing w:line="272" w:lineRule="exact"/>
        <w:ind w:left="1718" w:hanging="297"/>
        <w:rPr>
          <w:sz w:val="24"/>
        </w:rPr>
      </w:pPr>
      <w:r>
        <w:rPr>
          <w:sz w:val="24"/>
        </w:rPr>
        <w:t>до</w:t>
      </w:r>
      <w:r>
        <w:rPr>
          <w:spacing w:val="8"/>
          <w:sz w:val="24"/>
        </w:rPr>
        <w:t xml:space="preserve"> </w:t>
      </w:r>
      <w:r>
        <w:rPr>
          <w:sz w:val="24"/>
        </w:rPr>
        <w:t>60</w:t>
      </w:r>
      <w:r>
        <w:rPr>
          <w:spacing w:val="-4"/>
          <w:sz w:val="24"/>
        </w:rPr>
        <w:t xml:space="preserve"> </w:t>
      </w:r>
      <w:r>
        <w:rPr>
          <w:spacing w:val="-2"/>
          <w:sz w:val="24"/>
        </w:rPr>
        <w:t>слов);</w:t>
      </w:r>
    </w:p>
    <w:p w:rsidR="005071C8" w:rsidRDefault="00BD237E">
      <w:pPr>
        <w:pStyle w:val="a4"/>
        <w:numPr>
          <w:ilvl w:val="0"/>
          <w:numId w:val="251"/>
        </w:numPr>
        <w:tabs>
          <w:tab w:val="left" w:pos="2283"/>
        </w:tabs>
        <w:spacing w:before="1"/>
        <w:ind w:right="929" w:firstLine="566"/>
        <w:rPr>
          <w:i/>
          <w:sz w:val="24"/>
        </w:rPr>
      </w:pPr>
      <w:r>
        <w:rPr>
          <w:i/>
          <w:sz w:val="24"/>
        </w:rPr>
        <w:t xml:space="preserve">владеть </w:t>
      </w:r>
      <w:r>
        <w:rPr>
          <w:b/>
          <w:sz w:val="24"/>
        </w:rPr>
        <w:t xml:space="preserve">фонетическими </w:t>
      </w:r>
      <w:r>
        <w:rPr>
          <w:sz w:val="24"/>
        </w:rPr>
        <w:t xml:space="preserve">навыками: </w:t>
      </w:r>
      <w:r>
        <w:rPr>
          <w:i/>
          <w:sz w:val="24"/>
        </w:rPr>
        <w:t xml:space="preserve">различать на слух и адекватно, </w:t>
      </w:r>
      <w:r>
        <w:rPr>
          <w:sz w:val="24"/>
        </w:rPr>
        <w:t xml:space="preserve">без ошибок, ведущих к сбою коммуникации, </w:t>
      </w:r>
      <w:r>
        <w:rPr>
          <w:i/>
          <w:sz w:val="24"/>
        </w:rPr>
        <w:t xml:space="preserve">произносить </w:t>
      </w:r>
      <w:r>
        <w:rPr>
          <w:sz w:val="24"/>
        </w:rPr>
        <w:t>слова с правильным ударением и фразы с соблюдением их ритмико-интонационных особенностей, в</w:t>
      </w:r>
      <w:r>
        <w:rPr>
          <w:spacing w:val="40"/>
          <w:sz w:val="24"/>
        </w:rPr>
        <w:t xml:space="preserve"> </w:t>
      </w:r>
      <w:r>
        <w:rPr>
          <w:sz w:val="24"/>
        </w:rPr>
        <w:t>том</w:t>
      </w:r>
      <w:r>
        <w:rPr>
          <w:spacing w:val="40"/>
          <w:sz w:val="24"/>
        </w:rPr>
        <w:t xml:space="preserve"> </w:t>
      </w:r>
      <w:r>
        <w:rPr>
          <w:sz w:val="24"/>
        </w:rPr>
        <w:t xml:space="preserve">числе </w:t>
      </w:r>
      <w:r>
        <w:rPr>
          <w:i/>
          <w:sz w:val="24"/>
        </w:rPr>
        <w:t xml:space="preserve">применять правила </w:t>
      </w:r>
      <w:r>
        <w:rPr>
          <w:sz w:val="24"/>
        </w:rPr>
        <w:t xml:space="preserve">отсутствия фразового ударения на служебных словах; </w:t>
      </w:r>
      <w:r>
        <w:rPr>
          <w:i/>
          <w:sz w:val="24"/>
        </w:rPr>
        <w:t xml:space="preserve">выразительно читать вслух </w:t>
      </w:r>
      <w:r>
        <w:rPr>
          <w:sz w:val="24"/>
        </w:rPr>
        <w:t>небольшие адаптированные аутентичные тексты объёмом до 90 слов, построенные</w:t>
      </w:r>
    </w:p>
    <w:p w:rsidR="005071C8" w:rsidRDefault="00BD237E">
      <w:pPr>
        <w:pStyle w:val="a3"/>
        <w:spacing w:before="65"/>
        <w:ind w:right="930"/>
      </w:pPr>
      <w:r>
        <w:t>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071C8" w:rsidRDefault="00BD237E">
      <w:pPr>
        <w:spacing w:before="8" w:line="275" w:lineRule="exact"/>
        <w:ind w:left="1988"/>
        <w:jc w:val="both"/>
        <w:rPr>
          <w:sz w:val="24"/>
        </w:rPr>
      </w:pPr>
      <w:r>
        <w:rPr>
          <w:i/>
          <w:sz w:val="24"/>
        </w:rPr>
        <w:t>владеть</w:t>
      </w:r>
      <w:r>
        <w:rPr>
          <w:i/>
          <w:spacing w:val="-7"/>
          <w:sz w:val="24"/>
        </w:rPr>
        <w:t xml:space="preserve"> </w:t>
      </w:r>
      <w:r>
        <w:rPr>
          <w:b/>
          <w:sz w:val="24"/>
        </w:rPr>
        <w:t>орфографическими</w:t>
      </w:r>
      <w:r>
        <w:rPr>
          <w:b/>
          <w:spacing w:val="-7"/>
          <w:sz w:val="24"/>
        </w:rPr>
        <w:t xml:space="preserve"> </w:t>
      </w:r>
      <w:r>
        <w:rPr>
          <w:sz w:val="24"/>
        </w:rPr>
        <w:t>навыками:</w:t>
      </w:r>
      <w:r>
        <w:rPr>
          <w:spacing w:val="-12"/>
          <w:sz w:val="24"/>
        </w:rPr>
        <w:t xml:space="preserve"> </w:t>
      </w:r>
      <w:r>
        <w:rPr>
          <w:sz w:val="24"/>
        </w:rPr>
        <w:t>правильно</w:t>
      </w:r>
      <w:r>
        <w:rPr>
          <w:spacing w:val="5"/>
          <w:sz w:val="24"/>
        </w:rPr>
        <w:t xml:space="preserve"> </w:t>
      </w:r>
      <w:r>
        <w:rPr>
          <w:i/>
          <w:sz w:val="24"/>
        </w:rPr>
        <w:t>писать</w:t>
      </w:r>
      <w:r>
        <w:rPr>
          <w:i/>
          <w:spacing w:val="-13"/>
          <w:sz w:val="24"/>
        </w:rPr>
        <w:t xml:space="preserve"> </w:t>
      </w:r>
      <w:r>
        <w:rPr>
          <w:sz w:val="24"/>
        </w:rPr>
        <w:t>изученные</w:t>
      </w:r>
      <w:r>
        <w:rPr>
          <w:spacing w:val="-8"/>
          <w:sz w:val="24"/>
        </w:rPr>
        <w:t xml:space="preserve"> </w:t>
      </w:r>
      <w:r>
        <w:rPr>
          <w:spacing w:val="-2"/>
          <w:sz w:val="24"/>
        </w:rPr>
        <w:t>слова;</w:t>
      </w:r>
    </w:p>
    <w:p w:rsidR="005071C8" w:rsidRDefault="00BD237E">
      <w:pPr>
        <w:spacing w:line="275" w:lineRule="exact"/>
        <w:ind w:left="1988"/>
        <w:jc w:val="both"/>
        <w:rPr>
          <w:sz w:val="24"/>
        </w:rPr>
      </w:pPr>
      <w:r>
        <w:rPr>
          <w:i/>
          <w:sz w:val="24"/>
        </w:rPr>
        <w:t>владеть</w:t>
      </w:r>
      <w:r>
        <w:rPr>
          <w:i/>
          <w:spacing w:val="32"/>
          <w:sz w:val="24"/>
        </w:rPr>
        <w:t xml:space="preserve">  </w:t>
      </w:r>
      <w:r>
        <w:rPr>
          <w:b/>
          <w:sz w:val="24"/>
        </w:rPr>
        <w:t>пунктуационными</w:t>
      </w:r>
      <w:r>
        <w:rPr>
          <w:b/>
          <w:spacing w:val="34"/>
          <w:sz w:val="24"/>
        </w:rPr>
        <w:t xml:space="preserve">  </w:t>
      </w:r>
      <w:r>
        <w:rPr>
          <w:sz w:val="24"/>
        </w:rPr>
        <w:t>навыками:</w:t>
      </w:r>
      <w:r>
        <w:rPr>
          <w:spacing w:val="33"/>
          <w:sz w:val="24"/>
        </w:rPr>
        <w:t xml:space="preserve">  </w:t>
      </w:r>
      <w:r>
        <w:rPr>
          <w:i/>
          <w:sz w:val="24"/>
        </w:rPr>
        <w:t>использовать</w:t>
      </w:r>
      <w:r>
        <w:rPr>
          <w:i/>
          <w:spacing w:val="31"/>
          <w:sz w:val="24"/>
        </w:rPr>
        <w:t xml:space="preserve">  </w:t>
      </w:r>
      <w:r>
        <w:rPr>
          <w:sz w:val="24"/>
        </w:rPr>
        <w:t>точку,</w:t>
      </w:r>
      <w:r>
        <w:rPr>
          <w:spacing w:val="34"/>
          <w:sz w:val="24"/>
        </w:rPr>
        <w:t xml:space="preserve">  </w:t>
      </w:r>
      <w:r>
        <w:rPr>
          <w:sz w:val="24"/>
        </w:rPr>
        <w:t>вопросительный</w:t>
      </w:r>
      <w:r>
        <w:rPr>
          <w:spacing w:val="31"/>
          <w:sz w:val="24"/>
        </w:rPr>
        <w:t xml:space="preserve">  </w:t>
      </w:r>
      <w:r>
        <w:rPr>
          <w:spacing w:val="-10"/>
          <w:sz w:val="24"/>
        </w:rPr>
        <w:t>и</w:t>
      </w:r>
    </w:p>
    <w:p w:rsidR="005071C8" w:rsidRDefault="005071C8">
      <w:pPr>
        <w:pStyle w:val="a3"/>
        <w:spacing w:before="3"/>
        <w:ind w:left="0" w:firstLine="0"/>
        <w:jc w:val="left"/>
        <w:rPr>
          <w:sz w:val="22"/>
        </w:rPr>
      </w:pPr>
    </w:p>
    <w:p w:rsidR="005071C8" w:rsidRDefault="00BD237E">
      <w:pPr>
        <w:ind w:left="1277"/>
      </w:pPr>
      <w:r>
        <w:rPr>
          <w:spacing w:val="-5"/>
        </w:rPr>
        <w:t>202</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45" w:firstLine="0"/>
      </w:pPr>
      <w:r>
        <w:lastRenderedPageBreak/>
        <w:t>восклицательный знаки в конце предложения, запятую при перечислении и обращении, апостроф;</w:t>
      </w:r>
      <w:r>
        <w:rPr>
          <w:spacing w:val="-7"/>
        </w:rPr>
        <w:t xml:space="preserve"> </w:t>
      </w:r>
      <w:r>
        <w:t>пунктуационно</w:t>
      </w:r>
      <w:r>
        <w:rPr>
          <w:spacing w:val="-1"/>
        </w:rPr>
        <w:t xml:space="preserve"> </w:t>
      </w:r>
      <w:r>
        <w:t>правильно</w:t>
      </w:r>
      <w:r>
        <w:rPr>
          <w:spacing w:val="-3"/>
        </w:rPr>
        <w:t xml:space="preserve"> </w:t>
      </w:r>
      <w:r>
        <w:t>оформлять</w:t>
      </w:r>
      <w:r>
        <w:rPr>
          <w:spacing w:val="-2"/>
        </w:rPr>
        <w:t xml:space="preserve"> </w:t>
      </w:r>
      <w:r>
        <w:t>электронное</w:t>
      </w:r>
      <w:r>
        <w:rPr>
          <w:spacing w:val="-3"/>
        </w:rPr>
        <w:t xml:space="preserve"> </w:t>
      </w:r>
      <w:r>
        <w:t>сообщение</w:t>
      </w:r>
      <w:r>
        <w:rPr>
          <w:spacing w:val="-4"/>
        </w:rPr>
        <w:t xml:space="preserve"> </w:t>
      </w:r>
      <w:r>
        <w:t>личного характера;</w:t>
      </w:r>
    </w:p>
    <w:p w:rsidR="005071C8" w:rsidRDefault="00BD237E">
      <w:pPr>
        <w:pStyle w:val="a4"/>
        <w:numPr>
          <w:ilvl w:val="0"/>
          <w:numId w:val="251"/>
        </w:numPr>
        <w:tabs>
          <w:tab w:val="left" w:pos="2312"/>
        </w:tabs>
        <w:spacing w:before="4"/>
        <w:ind w:right="924" w:firstLine="566"/>
        <w:rPr>
          <w:i/>
          <w:sz w:val="24"/>
        </w:rPr>
      </w:pPr>
      <w:r>
        <w:rPr>
          <w:i/>
          <w:sz w:val="24"/>
        </w:rPr>
        <w:t xml:space="preserve">распознавать </w:t>
      </w:r>
      <w:r>
        <w:rPr>
          <w:sz w:val="24"/>
        </w:rPr>
        <w:t>в звучащем и письменном тексте 675 лексических единиц (слов, словосочетаний, речевых</w:t>
      </w:r>
      <w:r>
        <w:rPr>
          <w:spacing w:val="-7"/>
          <w:sz w:val="24"/>
        </w:rPr>
        <w:t xml:space="preserve"> </w:t>
      </w:r>
      <w:r>
        <w:rPr>
          <w:sz w:val="24"/>
        </w:rPr>
        <w:t>клише)</w:t>
      </w:r>
      <w:r>
        <w:rPr>
          <w:spacing w:val="-1"/>
          <w:sz w:val="24"/>
        </w:rPr>
        <w:t xml:space="preserve"> </w:t>
      </w:r>
      <w:r>
        <w:rPr>
          <w:sz w:val="24"/>
        </w:rPr>
        <w:t>и</w:t>
      </w:r>
      <w:r>
        <w:rPr>
          <w:spacing w:val="-6"/>
          <w:sz w:val="24"/>
        </w:rPr>
        <w:t xml:space="preserve"> </w:t>
      </w:r>
      <w:r>
        <w:rPr>
          <w:sz w:val="24"/>
        </w:rPr>
        <w:t xml:space="preserve">правильно </w:t>
      </w:r>
      <w:r>
        <w:rPr>
          <w:i/>
          <w:sz w:val="24"/>
        </w:rPr>
        <w:t>употреблять</w:t>
      </w:r>
      <w:r>
        <w:rPr>
          <w:i/>
          <w:spacing w:val="-1"/>
          <w:sz w:val="24"/>
        </w:rPr>
        <w:t xml:space="preserve"> </w:t>
      </w:r>
      <w:r>
        <w:rPr>
          <w:sz w:val="24"/>
        </w:rPr>
        <w:t>в 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5071C8" w:rsidRDefault="00BD237E">
      <w:pPr>
        <w:pStyle w:val="a3"/>
        <w:ind w:right="931"/>
      </w:pPr>
      <w:r>
        <w:rPr>
          <w:i/>
        </w:rPr>
        <w:t xml:space="preserve">распознавать и употреблять </w:t>
      </w:r>
      <w:r>
        <w:t>в устной и письменной речи родственные слова, образованные с использованием аффиксации: имена существительные с суффиксами - er/- or, -ist, -sion/- tion;</w:t>
      </w:r>
      <w:r>
        <w:rPr>
          <w:spacing w:val="-4"/>
        </w:rPr>
        <w:t xml:space="preserve"> </w:t>
      </w:r>
      <w:r>
        <w:t>имена</w:t>
      </w:r>
      <w:r>
        <w:rPr>
          <w:spacing w:val="-1"/>
        </w:rPr>
        <w:t xml:space="preserve"> </w:t>
      </w:r>
      <w:r>
        <w:t>прилагательные с</w:t>
      </w:r>
      <w:r>
        <w:rPr>
          <w:spacing w:val="-2"/>
        </w:rPr>
        <w:t xml:space="preserve"> </w:t>
      </w:r>
      <w:r>
        <w:t>суффиксами -ful, -ian/-an; наречия с</w:t>
      </w:r>
      <w:r>
        <w:rPr>
          <w:spacing w:val="-2"/>
        </w:rPr>
        <w:t xml:space="preserve"> </w:t>
      </w:r>
      <w:r>
        <w:t xml:space="preserve">суффиксом - ly; имена прилагательные, имена существительные и наречия с отрицательным префиксом </w:t>
      </w:r>
      <w:r>
        <w:rPr>
          <w:spacing w:val="-4"/>
        </w:rPr>
        <w:t>un-;</w:t>
      </w:r>
    </w:p>
    <w:p w:rsidR="005071C8" w:rsidRDefault="00BD237E">
      <w:pPr>
        <w:spacing w:before="3" w:line="237" w:lineRule="auto"/>
        <w:ind w:left="1421" w:firstLine="566"/>
        <w:rPr>
          <w:sz w:val="24"/>
        </w:rPr>
      </w:pPr>
      <w:r>
        <w:rPr>
          <w:i/>
          <w:sz w:val="24"/>
        </w:rPr>
        <w:t>распознавать</w:t>
      </w:r>
      <w:r>
        <w:rPr>
          <w:i/>
          <w:spacing w:val="40"/>
          <w:sz w:val="24"/>
        </w:rPr>
        <w:t xml:space="preserve"> </w:t>
      </w:r>
      <w:r>
        <w:rPr>
          <w:i/>
          <w:sz w:val="24"/>
        </w:rPr>
        <w:t>и</w:t>
      </w:r>
      <w:r>
        <w:rPr>
          <w:i/>
          <w:spacing w:val="40"/>
          <w:sz w:val="24"/>
        </w:rPr>
        <w:t xml:space="preserve"> </w:t>
      </w:r>
      <w:r>
        <w:rPr>
          <w:i/>
          <w:sz w:val="24"/>
        </w:rPr>
        <w:t>употреблять</w:t>
      </w:r>
      <w:r>
        <w:rPr>
          <w:i/>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изученные</w:t>
      </w:r>
      <w:r>
        <w:rPr>
          <w:spacing w:val="40"/>
          <w:sz w:val="24"/>
        </w:rPr>
        <w:t xml:space="preserve"> </w:t>
      </w:r>
      <w:r>
        <w:rPr>
          <w:sz w:val="24"/>
        </w:rPr>
        <w:t>синонимы</w:t>
      </w:r>
      <w:r>
        <w:rPr>
          <w:spacing w:val="40"/>
          <w:sz w:val="24"/>
        </w:rPr>
        <w:t xml:space="preserve"> </w:t>
      </w:r>
      <w:r>
        <w:rPr>
          <w:sz w:val="24"/>
        </w:rPr>
        <w:t>и интернациональные слова;</w:t>
      </w:r>
    </w:p>
    <w:p w:rsidR="005071C8" w:rsidRDefault="00BD237E">
      <w:pPr>
        <w:pStyle w:val="a4"/>
        <w:numPr>
          <w:ilvl w:val="0"/>
          <w:numId w:val="251"/>
        </w:numPr>
        <w:tabs>
          <w:tab w:val="left" w:pos="2336"/>
        </w:tabs>
        <w:spacing w:before="6" w:line="237" w:lineRule="auto"/>
        <w:ind w:right="932" w:firstLine="566"/>
        <w:rPr>
          <w:i/>
          <w:sz w:val="24"/>
        </w:rPr>
      </w:pPr>
      <w:r>
        <w:rPr>
          <w:i/>
          <w:sz w:val="24"/>
        </w:rPr>
        <w:t>знать</w:t>
      </w:r>
      <w:r>
        <w:rPr>
          <w:i/>
          <w:spacing w:val="80"/>
          <w:sz w:val="24"/>
        </w:rPr>
        <w:t xml:space="preserve"> </w:t>
      </w:r>
      <w:r>
        <w:rPr>
          <w:i/>
          <w:sz w:val="24"/>
        </w:rPr>
        <w:t>и</w:t>
      </w:r>
      <w:r>
        <w:rPr>
          <w:i/>
          <w:spacing w:val="80"/>
          <w:sz w:val="24"/>
        </w:rPr>
        <w:t xml:space="preserve"> </w:t>
      </w:r>
      <w:r>
        <w:rPr>
          <w:i/>
          <w:sz w:val="24"/>
        </w:rPr>
        <w:t>понимать</w:t>
      </w:r>
      <w:r>
        <w:rPr>
          <w:i/>
          <w:spacing w:val="80"/>
          <w:sz w:val="24"/>
        </w:rPr>
        <w:t xml:space="preserve"> </w:t>
      </w:r>
      <w:r>
        <w:rPr>
          <w:sz w:val="24"/>
        </w:rPr>
        <w:t>особенности</w:t>
      </w:r>
      <w:r>
        <w:rPr>
          <w:spacing w:val="80"/>
          <w:sz w:val="24"/>
        </w:rPr>
        <w:t xml:space="preserve"> </w:t>
      </w:r>
      <w:r>
        <w:rPr>
          <w:sz w:val="24"/>
        </w:rPr>
        <w:t>структуры</w:t>
      </w:r>
      <w:r>
        <w:rPr>
          <w:spacing w:val="80"/>
          <w:sz w:val="24"/>
        </w:rPr>
        <w:t xml:space="preserve"> </w:t>
      </w:r>
      <w:r>
        <w:rPr>
          <w:sz w:val="24"/>
        </w:rPr>
        <w:t>простых</w:t>
      </w:r>
      <w:r>
        <w:rPr>
          <w:spacing w:val="80"/>
          <w:sz w:val="24"/>
        </w:rPr>
        <w:t xml:space="preserve"> </w:t>
      </w:r>
      <w:r>
        <w:rPr>
          <w:sz w:val="24"/>
        </w:rPr>
        <w:t>и</w:t>
      </w:r>
      <w:r>
        <w:rPr>
          <w:spacing w:val="80"/>
          <w:sz w:val="24"/>
        </w:rPr>
        <w:t xml:space="preserve"> </w:t>
      </w:r>
      <w:r>
        <w:rPr>
          <w:sz w:val="24"/>
        </w:rPr>
        <w:t>сложных</w:t>
      </w:r>
      <w:r>
        <w:rPr>
          <w:spacing w:val="80"/>
          <w:sz w:val="24"/>
        </w:rPr>
        <w:t xml:space="preserve"> </w:t>
      </w:r>
      <w:r>
        <w:rPr>
          <w:sz w:val="24"/>
        </w:rPr>
        <w:t>предложений английского языка; различных коммуникативных типов предложений</w:t>
      </w:r>
      <w:r>
        <w:rPr>
          <w:spacing w:val="40"/>
          <w:sz w:val="24"/>
        </w:rPr>
        <w:t xml:space="preserve"> </w:t>
      </w:r>
      <w:r>
        <w:rPr>
          <w:sz w:val="24"/>
        </w:rPr>
        <w:t>английского языка;</w:t>
      </w:r>
    </w:p>
    <w:p w:rsidR="005071C8" w:rsidRDefault="00BD237E">
      <w:pPr>
        <w:pStyle w:val="a3"/>
        <w:spacing w:before="3"/>
        <w:ind w:left="1988" w:firstLine="0"/>
        <w:jc w:val="left"/>
      </w:pPr>
      <w:r>
        <w:rPr>
          <w:i/>
        </w:rPr>
        <w:t>распознавать</w:t>
      </w:r>
      <w:r>
        <w:rPr>
          <w:i/>
          <w:spacing w:val="12"/>
        </w:rPr>
        <w:t xml:space="preserve"> </w:t>
      </w:r>
      <w:r>
        <w:t>в</w:t>
      </w:r>
      <w:r>
        <w:rPr>
          <w:spacing w:val="19"/>
        </w:rPr>
        <w:t xml:space="preserve"> </w:t>
      </w:r>
      <w:r>
        <w:t>письменном</w:t>
      </w:r>
      <w:r>
        <w:rPr>
          <w:spacing w:val="17"/>
        </w:rPr>
        <w:t xml:space="preserve"> </w:t>
      </w:r>
      <w:r>
        <w:t>и</w:t>
      </w:r>
      <w:r>
        <w:rPr>
          <w:spacing w:val="18"/>
        </w:rPr>
        <w:t xml:space="preserve"> </w:t>
      </w:r>
      <w:r>
        <w:t>звучащем</w:t>
      </w:r>
      <w:r>
        <w:rPr>
          <w:spacing w:val="20"/>
        </w:rPr>
        <w:t xml:space="preserve"> </w:t>
      </w:r>
      <w:r>
        <w:t>тексте</w:t>
      </w:r>
      <w:r>
        <w:rPr>
          <w:spacing w:val="18"/>
        </w:rPr>
        <w:t xml:space="preserve"> </w:t>
      </w:r>
      <w:r>
        <w:t>и</w:t>
      </w:r>
      <w:r>
        <w:rPr>
          <w:spacing w:val="23"/>
        </w:rPr>
        <w:t xml:space="preserve"> </w:t>
      </w:r>
      <w:r>
        <w:t>употреблять</w:t>
      </w:r>
      <w:r>
        <w:rPr>
          <w:spacing w:val="19"/>
        </w:rPr>
        <w:t xml:space="preserve"> </w:t>
      </w:r>
      <w:r>
        <w:t>в</w:t>
      </w:r>
      <w:r>
        <w:rPr>
          <w:spacing w:val="19"/>
        </w:rPr>
        <w:t xml:space="preserve"> </w:t>
      </w:r>
      <w:r>
        <w:t>устной</w:t>
      </w:r>
      <w:r>
        <w:rPr>
          <w:spacing w:val="20"/>
        </w:rPr>
        <w:t xml:space="preserve"> </w:t>
      </w:r>
      <w:r>
        <w:rPr>
          <w:spacing w:val="-2"/>
        </w:rPr>
        <w:t>иписьменной</w:t>
      </w:r>
    </w:p>
    <w:p w:rsidR="005071C8" w:rsidRDefault="005071C8">
      <w:pPr>
        <w:sectPr w:rsidR="005071C8">
          <w:pgSz w:w="11910" w:h="16840"/>
          <w:pgMar w:top="940" w:right="0" w:bottom="660" w:left="0" w:header="0" w:footer="468" w:gutter="0"/>
          <w:cols w:space="720"/>
        </w:sectPr>
      </w:pPr>
    </w:p>
    <w:p w:rsidR="005071C8" w:rsidRDefault="00BD237E">
      <w:pPr>
        <w:pStyle w:val="a3"/>
        <w:spacing w:line="275" w:lineRule="exact"/>
        <w:ind w:left="0" w:firstLine="0"/>
        <w:jc w:val="right"/>
      </w:pPr>
      <w:r>
        <w:rPr>
          <w:spacing w:val="-4"/>
        </w:rPr>
        <w:lastRenderedPageBreak/>
        <w:t>речи:</w:t>
      </w:r>
    </w:p>
    <w:p w:rsidR="005071C8" w:rsidRDefault="00BD237E">
      <w:pPr>
        <w:spacing w:before="3"/>
        <w:rPr>
          <w:sz w:val="24"/>
        </w:rPr>
      </w:pPr>
      <w:r>
        <w:br w:type="column"/>
      </w:r>
    </w:p>
    <w:p w:rsidR="005071C8" w:rsidRDefault="00BD237E">
      <w:pPr>
        <w:pStyle w:val="a3"/>
        <w:tabs>
          <w:tab w:val="left" w:pos="1915"/>
          <w:tab w:val="left" w:pos="3514"/>
          <w:tab w:val="left" w:pos="5502"/>
          <w:tab w:val="left" w:pos="5872"/>
          <w:tab w:val="left" w:pos="7764"/>
          <w:tab w:val="left" w:pos="8873"/>
        </w:tabs>
        <w:spacing w:line="237" w:lineRule="auto"/>
        <w:ind w:left="0" w:right="931" w:firstLine="0"/>
        <w:jc w:val="left"/>
      </w:pPr>
      <w:r>
        <w:t xml:space="preserve">предложения с несколькими обстоятельствами, следующими в определённомпорядке; </w:t>
      </w:r>
      <w:r>
        <w:rPr>
          <w:spacing w:val="-2"/>
        </w:rPr>
        <w:t>вопросительные</w:t>
      </w:r>
      <w:r>
        <w:tab/>
      </w:r>
      <w:r>
        <w:rPr>
          <w:spacing w:val="-2"/>
        </w:rPr>
        <w:t>предложения</w:t>
      </w:r>
      <w:r>
        <w:tab/>
      </w:r>
      <w:r>
        <w:rPr>
          <w:spacing w:val="-2"/>
        </w:rPr>
        <w:t>(альтернативный</w:t>
      </w:r>
      <w:r>
        <w:tab/>
      </w:r>
      <w:r>
        <w:rPr>
          <w:spacing w:val="-10"/>
        </w:rPr>
        <w:t>и</w:t>
      </w:r>
      <w:r>
        <w:tab/>
      </w:r>
      <w:r>
        <w:rPr>
          <w:spacing w:val="-2"/>
        </w:rPr>
        <w:t>разделительный</w:t>
      </w:r>
      <w:r>
        <w:tab/>
      </w:r>
      <w:r>
        <w:rPr>
          <w:spacing w:val="-2"/>
        </w:rPr>
        <w:t>вопросы</w:t>
      </w:r>
      <w:r>
        <w:tab/>
      </w:r>
      <w:r>
        <w:rPr>
          <w:spacing w:val="-10"/>
        </w:rPr>
        <w:t>в</w:t>
      </w:r>
    </w:p>
    <w:p w:rsidR="005071C8" w:rsidRDefault="005071C8">
      <w:pPr>
        <w:spacing w:line="237" w:lineRule="auto"/>
        <w:sectPr w:rsidR="005071C8">
          <w:type w:val="continuous"/>
          <w:pgSz w:w="11910" w:h="16840"/>
          <w:pgMar w:top="1340" w:right="0" w:bottom="0" w:left="0" w:header="0" w:footer="468" w:gutter="0"/>
          <w:cols w:num="2" w:space="720" w:equalWidth="0">
            <w:col w:w="1963" w:space="25"/>
            <w:col w:w="9922"/>
          </w:cols>
        </w:sectPr>
      </w:pPr>
    </w:p>
    <w:p w:rsidR="005071C8" w:rsidRPr="004872A8" w:rsidRDefault="00BD237E">
      <w:pPr>
        <w:pStyle w:val="a3"/>
        <w:spacing w:before="3" w:line="275" w:lineRule="exact"/>
        <w:ind w:firstLine="0"/>
        <w:rPr>
          <w:lang w:val="en-US"/>
        </w:rPr>
      </w:pPr>
      <w:r w:rsidRPr="004872A8">
        <w:rPr>
          <w:lang w:val="en-US"/>
        </w:rPr>
        <w:lastRenderedPageBreak/>
        <w:t>Present/Past/Future</w:t>
      </w:r>
      <w:r w:rsidRPr="004872A8">
        <w:rPr>
          <w:spacing w:val="-12"/>
          <w:lang w:val="en-US"/>
        </w:rPr>
        <w:t xml:space="preserve"> </w:t>
      </w:r>
      <w:r w:rsidRPr="004872A8">
        <w:rPr>
          <w:lang w:val="en-US"/>
        </w:rPr>
        <w:t>Simple</w:t>
      </w:r>
      <w:r w:rsidRPr="004872A8">
        <w:rPr>
          <w:spacing w:val="-3"/>
          <w:lang w:val="en-US"/>
        </w:rPr>
        <w:t xml:space="preserve"> </w:t>
      </w:r>
      <w:r w:rsidRPr="004872A8">
        <w:rPr>
          <w:spacing w:val="-2"/>
          <w:lang w:val="en-US"/>
        </w:rPr>
        <w:t>Tense);</w:t>
      </w:r>
    </w:p>
    <w:p w:rsidR="005071C8" w:rsidRDefault="00BD237E">
      <w:pPr>
        <w:pStyle w:val="a3"/>
        <w:ind w:right="933"/>
      </w:pPr>
      <w:r>
        <w:t>глаголы в видо-временных формах действительного залога в изъявительном наклонении в Present Perfect Tense в повествовательных (утвердительных иотрицательных)</w:t>
      </w:r>
      <w:r>
        <w:rPr>
          <w:spacing w:val="40"/>
        </w:rPr>
        <w:t xml:space="preserve"> </w:t>
      </w:r>
      <w:r>
        <w:t>и вопросительных предложениях;</w:t>
      </w:r>
    </w:p>
    <w:p w:rsidR="005071C8" w:rsidRDefault="00BD237E">
      <w:pPr>
        <w:pStyle w:val="a3"/>
        <w:spacing w:before="4" w:line="237" w:lineRule="auto"/>
        <w:ind w:right="929"/>
      </w:pPr>
      <w:r>
        <w:t>имена существительные во множественном числе, в том числе имена существительные, имеющие форму только множественного числа;</w:t>
      </w:r>
    </w:p>
    <w:p w:rsidR="005071C8" w:rsidRDefault="00BD237E">
      <w:pPr>
        <w:pStyle w:val="a3"/>
        <w:spacing w:before="4" w:line="275" w:lineRule="exact"/>
        <w:ind w:left="1988" w:firstLine="0"/>
      </w:pPr>
      <w:r>
        <w:t>имена</w:t>
      </w:r>
      <w:r>
        <w:rPr>
          <w:spacing w:val="-11"/>
        </w:rPr>
        <w:t xml:space="preserve"> </w:t>
      </w:r>
      <w:r>
        <w:t>существительные</w:t>
      </w:r>
      <w:r>
        <w:rPr>
          <w:spacing w:val="-6"/>
        </w:rPr>
        <w:t xml:space="preserve"> </w:t>
      </w:r>
      <w:r>
        <w:t>с</w:t>
      </w:r>
      <w:r>
        <w:rPr>
          <w:spacing w:val="-10"/>
        </w:rPr>
        <w:t xml:space="preserve"> </w:t>
      </w:r>
      <w:r>
        <w:t>причастиями</w:t>
      </w:r>
      <w:r>
        <w:rPr>
          <w:spacing w:val="-6"/>
        </w:rPr>
        <w:t xml:space="preserve"> </w:t>
      </w:r>
      <w:r>
        <w:t>настоящего</w:t>
      </w:r>
      <w:r>
        <w:rPr>
          <w:spacing w:val="-3"/>
        </w:rPr>
        <w:t xml:space="preserve"> </w:t>
      </w:r>
      <w:r>
        <w:t>и</w:t>
      </w:r>
      <w:r>
        <w:rPr>
          <w:spacing w:val="-8"/>
        </w:rPr>
        <w:t xml:space="preserve"> </w:t>
      </w:r>
      <w:r>
        <w:t>прошедшего</w:t>
      </w:r>
      <w:r>
        <w:rPr>
          <w:spacing w:val="-2"/>
        </w:rPr>
        <w:t xml:space="preserve"> времени;</w:t>
      </w:r>
    </w:p>
    <w:p w:rsidR="005071C8" w:rsidRDefault="00BD237E">
      <w:pPr>
        <w:pStyle w:val="a3"/>
        <w:spacing w:line="242" w:lineRule="auto"/>
        <w:ind w:right="937"/>
      </w:pPr>
      <w:r>
        <w:t>наречия в положительной, сравнительной и превосходной степенях, образованные</w:t>
      </w:r>
      <w:r>
        <w:rPr>
          <w:spacing w:val="-15"/>
        </w:rPr>
        <w:t xml:space="preserve"> </w:t>
      </w:r>
      <w:r>
        <w:t>по правилу, и исключения;</w:t>
      </w:r>
    </w:p>
    <w:p w:rsidR="005071C8" w:rsidRDefault="00BD237E">
      <w:pPr>
        <w:pStyle w:val="a4"/>
        <w:numPr>
          <w:ilvl w:val="0"/>
          <w:numId w:val="251"/>
        </w:numPr>
        <w:tabs>
          <w:tab w:val="left" w:pos="2250"/>
        </w:tabs>
        <w:spacing w:line="271" w:lineRule="exact"/>
        <w:ind w:left="2250" w:hanging="262"/>
        <w:rPr>
          <w:i/>
          <w:sz w:val="24"/>
        </w:rPr>
      </w:pPr>
      <w:r>
        <w:rPr>
          <w:i/>
          <w:sz w:val="24"/>
        </w:rPr>
        <w:t>владеть</w:t>
      </w:r>
      <w:r>
        <w:rPr>
          <w:i/>
          <w:spacing w:val="-12"/>
          <w:sz w:val="24"/>
        </w:rPr>
        <w:t xml:space="preserve"> </w:t>
      </w:r>
      <w:r>
        <w:rPr>
          <w:sz w:val="24"/>
        </w:rPr>
        <w:t>социокультурными</w:t>
      </w:r>
      <w:r>
        <w:rPr>
          <w:spacing w:val="-5"/>
          <w:sz w:val="24"/>
        </w:rPr>
        <w:t xml:space="preserve"> </w:t>
      </w:r>
      <w:r>
        <w:rPr>
          <w:sz w:val="24"/>
        </w:rPr>
        <w:t>знаниями</w:t>
      </w:r>
      <w:r>
        <w:rPr>
          <w:spacing w:val="-10"/>
          <w:sz w:val="24"/>
        </w:rPr>
        <w:t xml:space="preserve"> </w:t>
      </w:r>
      <w:r>
        <w:rPr>
          <w:sz w:val="24"/>
        </w:rPr>
        <w:t>и</w:t>
      </w:r>
      <w:r>
        <w:rPr>
          <w:spacing w:val="-7"/>
          <w:sz w:val="24"/>
        </w:rPr>
        <w:t xml:space="preserve"> </w:t>
      </w:r>
      <w:r>
        <w:rPr>
          <w:spacing w:val="-2"/>
          <w:sz w:val="24"/>
        </w:rPr>
        <w:t>умениями:</w:t>
      </w:r>
    </w:p>
    <w:p w:rsidR="005071C8" w:rsidRDefault="00BD237E">
      <w:pPr>
        <w:pStyle w:val="a3"/>
        <w:spacing w:before="3" w:line="237" w:lineRule="auto"/>
        <w:ind w:right="929"/>
      </w:pPr>
      <w:r>
        <w:rPr>
          <w:i/>
        </w:rPr>
        <w:t>использовать</w:t>
      </w:r>
      <w:r>
        <w:rPr>
          <w:i/>
          <w:spacing w:val="-3"/>
        </w:rPr>
        <w:t xml:space="preserve"> </w:t>
      </w:r>
      <w:r>
        <w:t>отдельные социокультурные элементы речевого поведенческого этикета в стране/странах изучаемого языка в рамках тематического содержания;</w:t>
      </w:r>
    </w:p>
    <w:p w:rsidR="005071C8" w:rsidRDefault="00BD237E">
      <w:pPr>
        <w:pStyle w:val="a3"/>
        <w:spacing w:before="3"/>
        <w:ind w:right="929"/>
      </w:pPr>
      <w:r>
        <w:rPr>
          <w:i/>
        </w:rPr>
        <w:t xml:space="preserve">знать/понимать и использовать </w:t>
      </w:r>
      <w:r>
        <w:t>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5071C8" w:rsidRDefault="00BD237E">
      <w:pPr>
        <w:pStyle w:val="a3"/>
        <w:spacing w:before="1" w:line="237" w:lineRule="auto"/>
        <w:ind w:right="936"/>
      </w:pPr>
      <w:r>
        <w:rPr>
          <w:i/>
        </w:rPr>
        <w:t xml:space="preserve">правильно оформлять </w:t>
      </w:r>
      <w:r>
        <w:t>адрес, писать фамилии и имена (свои, родственников и друзей) на английском языке (в анкете, формуляре);</w:t>
      </w:r>
    </w:p>
    <w:p w:rsidR="005071C8" w:rsidRDefault="00BD237E">
      <w:pPr>
        <w:spacing w:before="6" w:line="237" w:lineRule="auto"/>
        <w:ind w:left="1421" w:right="930" w:firstLine="566"/>
        <w:jc w:val="both"/>
        <w:rPr>
          <w:sz w:val="24"/>
        </w:rPr>
      </w:pPr>
      <w:r>
        <w:rPr>
          <w:i/>
          <w:sz w:val="24"/>
        </w:rPr>
        <w:t xml:space="preserve">обладать базовыми знаниями </w:t>
      </w:r>
      <w:r>
        <w:rPr>
          <w:sz w:val="24"/>
        </w:rPr>
        <w:t>о социокультурном портрете родной страны и страны/стран изучаемого языка;</w:t>
      </w:r>
    </w:p>
    <w:p w:rsidR="005071C8" w:rsidRDefault="00BD237E">
      <w:pPr>
        <w:spacing w:before="3" w:line="275" w:lineRule="exact"/>
        <w:ind w:left="1988"/>
        <w:jc w:val="both"/>
        <w:rPr>
          <w:sz w:val="24"/>
        </w:rPr>
      </w:pPr>
      <w:r>
        <w:rPr>
          <w:sz w:val="24"/>
        </w:rPr>
        <w:t>-</w:t>
      </w:r>
      <w:r>
        <w:rPr>
          <w:spacing w:val="-2"/>
          <w:sz w:val="24"/>
        </w:rPr>
        <w:t xml:space="preserve"> </w:t>
      </w:r>
      <w:r>
        <w:rPr>
          <w:i/>
          <w:sz w:val="24"/>
        </w:rPr>
        <w:t>кратко</w:t>
      </w:r>
      <w:r>
        <w:rPr>
          <w:i/>
          <w:spacing w:val="-2"/>
          <w:sz w:val="24"/>
        </w:rPr>
        <w:t xml:space="preserve"> </w:t>
      </w:r>
      <w:r>
        <w:rPr>
          <w:i/>
          <w:sz w:val="24"/>
        </w:rPr>
        <w:t xml:space="preserve">представлять </w:t>
      </w:r>
      <w:r>
        <w:rPr>
          <w:sz w:val="24"/>
        </w:rPr>
        <w:t>Россию</w:t>
      </w:r>
      <w:r>
        <w:rPr>
          <w:spacing w:val="-8"/>
          <w:sz w:val="24"/>
        </w:rPr>
        <w:t xml:space="preserve"> </w:t>
      </w:r>
      <w:r>
        <w:rPr>
          <w:sz w:val="24"/>
        </w:rPr>
        <w:t>и</w:t>
      </w:r>
      <w:r>
        <w:rPr>
          <w:spacing w:val="-9"/>
          <w:sz w:val="24"/>
        </w:rPr>
        <w:t xml:space="preserve"> </w:t>
      </w:r>
      <w:r>
        <w:rPr>
          <w:sz w:val="24"/>
        </w:rPr>
        <w:t>страны/стран</w:t>
      </w:r>
      <w:r>
        <w:rPr>
          <w:spacing w:val="-10"/>
          <w:sz w:val="24"/>
        </w:rPr>
        <w:t xml:space="preserve"> </w:t>
      </w:r>
      <w:r>
        <w:rPr>
          <w:sz w:val="24"/>
        </w:rPr>
        <w:t>изучаемого</w:t>
      </w:r>
      <w:r>
        <w:rPr>
          <w:spacing w:val="1"/>
          <w:sz w:val="24"/>
        </w:rPr>
        <w:t xml:space="preserve"> </w:t>
      </w:r>
      <w:r>
        <w:rPr>
          <w:spacing w:val="-2"/>
          <w:sz w:val="24"/>
        </w:rPr>
        <w:t>языка;</w:t>
      </w:r>
    </w:p>
    <w:p w:rsidR="005071C8" w:rsidRDefault="00BD237E">
      <w:pPr>
        <w:pStyle w:val="a4"/>
        <w:numPr>
          <w:ilvl w:val="0"/>
          <w:numId w:val="251"/>
        </w:numPr>
        <w:tabs>
          <w:tab w:val="left" w:pos="2321"/>
        </w:tabs>
        <w:spacing w:line="242" w:lineRule="auto"/>
        <w:ind w:right="941" w:firstLine="566"/>
        <w:rPr>
          <w:i/>
          <w:sz w:val="24"/>
        </w:rPr>
      </w:pPr>
      <w:r>
        <w:rPr>
          <w:i/>
          <w:sz w:val="24"/>
        </w:rPr>
        <w:t xml:space="preserve">владеть </w:t>
      </w:r>
      <w:r>
        <w:rPr>
          <w:sz w:val="24"/>
        </w:rPr>
        <w:t>компенсаторными умениями: использовать при чтении и аудировании языковую</w:t>
      </w:r>
      <w:r>
        <w:rPr>
          <w:spacing w:val="40"/>
          <w:sz w:val="24"/>
        </w:rPr>
        <w:t xml:space="preserve"> </w:t>
      </w:r>
      <w:r>
        <w:rPr>
          <w:sz w:val="24"/>
        </w:rPr>
        <w:t>догадку,</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контекстуальную;</w:t>
      </w:r>
      <w:r>
        <w:rPr>
          <w:spacing w:val="40"/>
          <w:sz w:val="24"/>
        </w:rPr>
        <w:t xml:space="preserve"> </w:t>
      </w:r>
      <w:r>
        <w:rPr>
          <w:sz w:val="24"/>
        </w:rPr>
        <w:t>игнорировать</w:t>
      </w:r>
      <w:r>
        <w:rPr>
          <w:spacing w:val="40"/>
          <w:sz w:val="24"/>
        </w:rPr>
        <w:t xml:space="preserve"> </w:t>
      </w:r>
      <w:r>
        <w:rPr>
          <w:sz w:val="24"/>
        </w:rPr>
        <w:t>информацию,</w:t>
      </w:r>
      <w:r>
        <w:rPr>
          <w:spacing w:val="40"/>
          <w:sz w:val="24"/>
        </w:rPr>
        <w:t xml:space="preserve"> </w:t>
      </w:r>
      <w:r>
        <w:rPr>
          <w:sz w:val="24"/>
        </w:rPr>
        <w:t>не</w:t>
      </w:r>
    </w:p>
    <w:p w:rsidR="005071C8" w:rsidRDefault="00BD237E">
      <w:pPr>
        <w:pStyle w:val="a3"/>
        <w:spacing w:line="242" w:lineRule="auto"/>
        <w:ind w:right="932"/>
      </w:pPr>
      <w:r>
        <w:t>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071C8" w:rsidRDefault="00BD237E">
      <w:pPr>
        <w:pStyle w:val="a4"/>
        <w:numPr>
          <w:ilvl w:val="0"/>
          <w:numId w:val="251"/>
        </w:numPr>
        <w:tabs>
          <w:tab w:val="left" w:pos="2336"/>
        </w:tabs>
        <w:ind w:right="932" w:firstLine="566"/>
        <w:rPr>
          <w:sz w:val="24"/>
        </w:rPr>
      </w:pPr>
      <w:r>
        <w:rPr>
          <w:sz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071C8" w:rsidRDefault="00BD237E">
      <w:pPr>
        <w:pStyle w:val="a4"/>
        <w:numPr>
          <w:ilvl w:val="0"/>
          <w:numId w:val="251"/>
        </w:numPr>
        <w:tabs>
          <w:tab w:val="left" w:pos="2302"/>
        </w:tabs>
        <w:ind w:right="931" w:firstLine="566"/>
        <w:rPr>
          <w:sz w:val="24"/>
        </w:rPr>
      </w:pPr>
      <w:r>
        <w:rPr>
          <w:sz w:val="24"/>
        </w:rPr>
        <w:t>использовать иноязычные словари и справочники, в том числе информационно- справочные системы в электронной форме.</w:t>
      </w:r>
    </w:p>
    <w:p w:rsidR="005071C8" w:rsidRDefault="005071C8">
      <w:pPr>
        <w:pStyle w:val="a3"/>
        <w:spacing w:before="203"/>
        <w:ind w:left="0" w:firstLine="0"/>
        <w:jc w:val="left"/>
        <w:rPr>
          <w:sz w:val="22"/>
        </w:rPr>
      </w:pPr>
    </w:p>
    <w:p w:rsidR="005071C8" w:rsidRDefault="00BD237E">
      <w:pPr>
        <w:ind w:left="1277"/>
      </w:pPr>
      <w:r>
        <w:rPr>
          <w:spacing w:val="-5"/>
        </w:rPr>
        <w:t>203</w:t>
      </w:r>
    </w:p>
    <w:p w:rsidR="005071C8" w:rsidRDefault="005071C8">
      <w:pPr>
        <w:sectPr w:rsidR="005071C8">
          <w:type w:val="continuous"/>
          <w:pgSz w:w="11910" w:h="16840"/>
          <w:pgMar w:top="1340" w:right="0" w:bottom="0" w:left="0" w:header="0" w:footer="468" w:gutter="0"/>
          <w:cols w:space="720"/>
        </w:sectPr>
      </w:pPr>
    </w:p>
    <w:p w:rsidR="005071C8" w:rsidRDefault="00BD237E">
      <w:pPr>
        <w:pStyle w:val="3"/>
        <w:numPr>
          <w:ilvl w:val="0"/>
          <w:numId w:val="253"/>
        </w:numPr>
        <w:tabs>
          <w:tab w:val="left" w:pos="2170"/>
        </w:tabs>
        <w:spacing w:before="60"/>
        <w:ind w:hanging="182"/>
      </w:pPr>
      <w:r>
        <w:rPr>
          <w:spacing w:val="-2"/>
        </w:rPr>
        <w:lastRenderedPageBreak/>
        <w:t>класс</w:t>
      </w:r>
    </w:p>
    <w:p w:rsidR="005071C8" w:rsidRDefault="00BD237E">
      <w:pPr>
        <w:pStyle w:val="a4"/>
        <w:numPr>
          <w:ilvl w:val="0"/>
          <w:numId w:val="250"/>
        </w:numPr>
        <w:tabs>
          <w:tab w:val="left" w:pos="2371"/>
        </w:tabs>
        <w:spacing w:line="272" w:lineRule="exact"/>
        <w:ind w:left="2371" w:hanging="383"/>
        <w:rPr>
          <w:color w:val="221F1F"/>
          <w:sz w:val="24"/>
        </w:rPr>
      </w:pPr>
      <w:r>
        <w:rPr>
          <w:color w:val="221F1F"/>
          <w:sz w:val="24"/>
        </w:rPr>
        <w:t>владеть</w:t>
      </w:r>
      <w:r>
        <w:rPr>
          <w:color w:val="221F1F"/>
          <w:spacing w:val="1"/>
          <w:sz w:val="24"/>
        </w:rPr>
        <w:t xml:space="preserve"> </w:t>
      </w:r>
      <w:r>
        <w:rPr>
          <w:color w:val="221F1F"/>
          <w:sz w:val="24"/>
        </w:rPr>
        <w:t>основными</w:t>
      </w:r>
      <w:r>
        <w:rPr>
          <w:color w:val="221F1F"/>
          <w:spacing w:val="-3"/>
          <w:sz w:val="24"/>
        </w:rPr>
        <w:t xml:space="preserve"> </w:t>
      </w:r>
      <w:r>
        <w:rPr>
          <w:color w:val="221F1F"/>
          <w:sz w:val="24"/>
        </w:rPr>
        <w:t>видами</w:t>
      </w:r>
      <w:r>
        <w:rPr>
          <w:color w:val="221F1F"/>
          <w:spacing w:val="-1"/>
          <w:sz w:val="24"/>
        </w:rPr>
        <w:t xml:space="preserve"> </w:t>
      </w:r>
      <w:r>
        <w:rPr>
          <w:color w:val="221F1F"/>
          <w:sz w:val="24"/>
        </w:rPr>
        <w:t>речевой</w:t>
      </w:r>
      <w:r>
        <w:rPr>
          <w:color w:val="221F1F"/>
          <w:spacing w:val="1"/>
          <w:sz w:val="24"/>
        </w:rPr>
        <w:t xml:space="preserve"> </w:t>
      </w:r>
      <w:r>
        <w:rPr>
          <w:color w:val="221F1F"/>
          <w:spacing w:val="-2"/>
          <w:sz w:val="24"/>
        </w:rPr>
        <w:t>деятельности:</w:t>
      </w:r>
    </w:p>
    <w:p w:rsidR="005071C8" w:rsidRDefault="00BD237E">
      <w:pPr>
        <w:pStyle w:val="a3"/>
        <w:spacing w:before="2"/>
        <w:ind w:right="927"/>
      </w:pPr>
      <w:r>
        <w:rPr>
          <w:b/>
          <w:color w:val="221F1F"/>
        </w:rPr>
        <w:t xml:space="preserve">говорение: </w:t>
      </w:r>
      <w:r>
        <w:rPr>
          <w:i/>
          <w:color w:val="221F1F"/>
        </w:rPr>
        <w:t xml:space="preserve">вести разные виды диалогов </w:t>
      </w:r>
      <w:r>
        <w:rPr>
          <w:color w:val="221F1F"/>
        </w:rPr>
        <w:t>(диалог этикетного характера, диалог — побуждение к действию, диалог-расспрос) в</w:t>
      </w:r>
      <w:r>
        <w:rPr>
          <w:color w:val="221F1F"/>
          <w:spacing w:val="40"/>
        </w:rPr>
        <w:t xml:space="preserve"> </w:t>
      </w:r>
      <w:r>
        <w:rPr>
          <w:color w:val="221F1F"/>
        </w:rPr>
        <w:t>рамках</w:t>
      </w:r>
      <w:r>
        <w:rPr>
          <w:color w:val="221F1F"/>
          <w:spacing w:val="40"/>
        </w:rPr>
        <w:t xml:space="preserve"> </w:t>
      </w:r>
      <w:r>
        <w:rPr>
          <w:color w:val="221F1F"/>
        </w:rPr>
        <w:t>отобранного</w:t>
      </w:r>
      <w:r>
        <w:rPr>
          <w:color w:val="221F1F"/>
          <w:spacing w:val="40"/>
        </w:rPr>
        <w:t xml:space="preserve"> </w:t>
      </w:r>
      <w:r>
        <w:rPr>
          <w:color w:val="221F1F"/>
        </w:rPr>
        <w:t>тематического содержания</w:t>
      </w:r>
      <w:r>
        <w:rPr>
          <w:color w:val="221F1F"/>
          <w:spacing w:val="40"/>
        </w:rPr>
        <w:t xml:space="preserve"> </w:t>
      </w:r>
      <w:r>
        <w:rPr>
          <w:color w:val="221F1F"/>
        </w:rPr>
        <w:t>речи</w:t>
      </w:r>
      <w:r>
        <w:rPr>
          <w:color w:val="221F1F"/>
          <w:spacing w:val="40"/>
        </w:rPr>
        <w:t xml:space="preserve"> </w:t>
      </w:r>
      <w:r>
        <w:rPr>
          <w:color w:val="221F1F"/>
        </w:rPr>
        <w:t>в</w:t>
      </w:r>
      <w:r>
        <w:rPr>
          <w:color w:val="221F1F"/>
          <w:spacing w:val="40"/>
        </w:rPr>
        <w:t xml:space="preserve"> </w:t>
      </w:r>
      <w:r>
        <w:rPr>
          <w:color w:val="221F1F"/>
        </w:rPr>
        <w:t>стандартных</w:t>
      </w:r>
      <w:r>
        <w:rPr>
          <w:color w:val="221F1F"/>
          <w:spacing w:val="40"/>
        </w:rPr>
        <w:t xml:space="preserve"> </w:t>
      </w:r>
      <w:r>
        <w:rPr>
          <w:color w:val="221F1F"/>
        </w:rPr>
        <w:t>ситуациях</w:t>
      </w:r>
      <w:r>
        <w:rPr>
          <w:color w:val="221F1F"/>
          <w:spacing w:val="40"/>
        </w:rPr>
        <w:t xml:space="preserve"> </w:t>
      </w:r>
      <w:r>
        <w:rPr>
          <w:color w:val="221F1F"/>
        </w:rPr>
        <w:t>неофициального</w:t>
      </w:r>
      <w:r>
        <w:rPr>
          <w:color w:val="221F1F"/>
          <w:spacing w:val="40"/>
        </w:rPr>
        <w:t xml:space="preserve"> </w:t>
      </w:r>
      <w:r>
        <w:rPr>
          <w:color w:val="221F1F"/>
        </w:rPr>
        <w:t>общения</w:t>
      </w:r>
      <w:r>
        <w:rPr>
          <w:color w:val="221F1F"/>
          <w:spacing w:val="40"/>
        </w:rPr>
        <w:t xml:space="preserve"> </w:t>
      </w:r>
      <w:r>
        <w:rPr>
          <w:color w:val="221F1F"/>
        </w:rPr>
        <w:t>с</w:t>
      </w:r>
      <w:r>
        <w:rPr>
          <w:color w:val="221F1F"/>
          <w:spacing w:val="40"/>
        </w:rPr>
        <w:t xml:space="preserve"> </w:t>
      </w:r>
      <w:r>
        <w:rPr>
          <w:color w:val="221F1F"/>
        </w:rPr>
        <w:t>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5071C8" w:rsidRDefault="00BD237E">
      <w:pPr>
        <w:spacing w:line="242" w:lineRule="auto"/>
        <w:ind w:left="1421" w:right="929" w:firstLine="566"/>
        <w:jc w:val="both"/>
        <w:rPr>
          <w:sz w:val="24"/>
        </w:rPr>
      </w:pPr>
      <w:r>
        <w:rPr>
          <w:i/>
          <w:color w:val="221F1F"/>
          <w:sz w:val="24"/>
        </w:rPr>
        <w:t xml:space="preserve">создавать разные виды монологических высказываний </w:t>
      </w:r>
      <w:r>
        <w:rPr>
          <w:color w:val="221F1F"/>
          <w:sz w:val="24"/>
        </w:rPr>
        <w:t>(описание, в том числе характеристика;</w:t>
      </w:r>
      <w:r>
        <w:rPr>
          <w:color w:val="221F1F"/>
          <w:spacing w:val="80"/>
          <w:sz w:val="24"/>
        </w:rPr>
        <w:t xml:space="preserve"> </w:t>
      </w:r>
      <w:r>
        <w:rPr>
          <w:color w:val="221F1F"/>
          <w:sz w:val="24"/>
        </w:rPr>
        <w:t>повествование/сообщение)</w:t>
      </w:r>
    </w:p>
    <w:p w:rsidR="005071C8" w:rsidRDefault="00BD237E">
      <w:pPr>
        <w:pStyle w:val="a3"/>
        <w:ind w:right="929"/>
      </w:pPr>
      <w:r>
        <w:rPr>
          <w:color w:val="221F1F"/>
        </w:rPr>
        <w:t>с</w:t>
      </w:r>
      <w:r>
        <w:rPr>
          <w:color w:val="221F1F"/>
          <w:spacing w:val="40"/>
        </w:rPr>
        <w:t xml:space="preserve"> </w:t>
      </w:r>
      <w:r>
        <w:rPr>
          <w:color w:val="221F1F"/>
        </w:rPr>
        <w:t>вербальными</w:t>
      </w:r>
      <w:r>
        <w:rPr>
          <w:color w:val="221F1F"/>
          <w:spacing w:val="40"/>
        </w:rPr>
        <w:t xml:space="preserve"> </w:t>
      </w:r>
      <w:r>
        <w:rPr>
          <w:color w:val="221F1F"/>
        </w:rPr>
        <w:t>и/или</w:t>
      </w:r>
      <w:r>
        <w:rPr>
          <w:color w:val="221F1F"/>
          <w:spacing w:val="40"/>
        </w:rPr>
        <w:t xml:space="preserve"> </w:t>
      </w:r>
      <w:r>
        <w:rPr>
          <w:color w:val="221F1F"/>
        </w:rPr>
        <w:t>зрительными</w:t>
      </w:r>
      <w:r>
        <w:rPr>
          <w:color w:val="221F1F"/>
          <w:spacing w:val="40"/>
        </w:rPr>
        <w:t xml:space="preserve"> </w:t>
      </w:r>
      <w:r>
        <w:rPr>
          <w:color w:val="221F1F"/>
        </w:rPr>
        <w:t>опорами</w:t>
      </w:r>
      <w:r>
        <w:rPr>
          <w:color w:val="221F1F"/>
          <w:spacing w:val="40"/>
        </w:rPr>
        <w:t xml:space="preserve"> </w:t>
      </w:r>
      <w:r>
        <w:rPr>
          <w:color w:val="221F1F"/>
        </w:rPr>
        <w:t>в</w:t>
      </w:r>
      <w:r>
        <w:rPr>
          <w:color w:val="221F1F"/>
          <w:spacing w:val="40"/>
        </w:rPr>
        <w:t xml:space="preserve"> </w:t>
      </w:r>
      <w:r>
        <w:rPr>
          <w:color w:val="221F1F"/>
        </w:rPr>
        <w:t>рамках</w:t>
      </w:r>
      <w:r>
        <w:rPr>
          <w:color w:val="221F1F"/>
          <w:spacing w:val="40"/>
        </w:rPr>
        <w:t xml:space="preserve"> </w:t>
      </w:r>
      <w:r>
        <w:rPr>
          <w:color w:val="221F1F"/>
        </w:rPr>
        <w:t>тематического</w:t>
      </w:r>
      <w:r>
        <w:rPr>
          <w:color w:val="221F1F"/>
          <w:spacing w:val="40"/>
        </w:rPr>
        <w:t xml:space="preserve"> </w:t>
      </w:r>
      <w:r>
        <w:rPr>
          <w:color w:val="221F1F"/>
        </w:rPr>
        <w:t xml:space="preserve">содержания речи (объём монологического высказывания — 7—8 фраз); </w:t>
      </w:r>
      <w:r>
        <w:rPr>
          <w:i/>
          <w:color w:val="221F1F"/>
        </w:rPr>
        <w:t xml:space="preserve">излагать </w:t>
      </w:r>
      <w:r>
        <w:rPr>
          <w:color w:val="221F1F"/>
        </w:rPr>
        <w:t>основное содержание прочитанного</w:t>
      </w:r>
      <w:r>
        <w:rPr>
          <w:color w:val="221F1F"/>
          <w:spacing w:val="51"/>
        </w:rPr>
        <w:t xml:space="preserve">  </w:t>
      </w:r>
      <w:r>
        <w:rPr>
          <w:color w:val="221F1F"/>
        </w:rPr>
        <w:t>текста</w:t>
      </w:r>
      <w:r>
        <w:rPr>
          <w:color w:val="221F1F"/>
          <w:spacing w:val="49"/>
        </w:rPr>
        <w:t xml:space="preserve">  </w:t>
      </w:r>
      <w:r>
        <w:rPr>
          <w:color w:val="221F1F"/>
        </w:rPr>
        <w:t>с</w:t>
      </w:r>
      <w:r>
        <w:rPr>
          <w:color w:val="221F1F"/>
          <w:spacing w:val="48"/>
        </w:rPr>
        <w:t xml:space="preserve">  </w:t>
      </w:r>
      <w:r>
        <w:rPr>
          <w:color w:val="221F1F"/>
        </w:rPr>
        <w:t>вербальными</w:t>
      </w:r>
      <w:r>
        <w:rPr>
          <w:color w:val="221F1F"/>
          <w:spacing w:val="51"/>
        </w:rPr>
        <w:t xml:space="preserve">  </w:t>
      </w:r>
      <w:r>
        <w:rPr>
          <w:color w:val="221F1F"/>
        </w:rPr>
        <w:t>и/или</w:t>
      </w:r>
      <w:r>
        <w:rPr>
          <w:color w:val="221F1F"/>
          <w:spacing w:val="50"/>
        </w:rPr>
        <w:t xml:space="preserve">  </w:t>
      </w:r>
      <w:r>
        <w:rPr>
          <w:color w:val="221F1F"/>
        </w:rPr>
        <w:t>зрительными</w:t>
      </w:r>
      <w:r>
        <w:rPr>
          <w:color w:val="221F1F"/>
          <w:spacing w:val="48"/>
        </w:rPr>
        <w:t xml:space="preserve">  </w:t>
      </w:r>
      <w:r>
        <w:rPr>
          <w:color w:val="221F1F"/>
        </w:rPr>
        <w:t>опорами</w:t>
      </w:r>
      <w:r>
        <w:rPr>
          <w:color w:val="221F1F"/>
          <w:spacing w:val="50"/>
        </w:rPr>
        <w:t xml:space="preserve">  </w:t>
      </w:r>
      <w:r>
        <w:rPr>
          <w:color w:val="221F1F"/>
        </w:rPr>
        <w:t>(объём</w:t>
      </w:r>
      <w:r>
        <w:rPr>
          <w:color w:val="221F1F"/>
          <w:spacing w:val="50"/>
        </w:rPr>
        <w:t xml:space="preserve">  </w:t>
      </w:r>
      <w:r>
        <w:rPr>
          <w:color w:val="221F1F"/>
        </w:rPr>
        <w:t>—7—</w:t>
      </w:r>
      <w:r>
        <w:rPr>
          <w:color w:val="221F1F"/>
          <w:spacing w:val="-10"/>
        </w:rPr>
        <w:t>8</w:t>
      </w:r>
    </w:p>
    <w:p w:rsidR="005071C8" w:rsidRDefault="00BD237E">
      <w:pPr>
        <w:pStyle w:val="a3"/>
        <w:spacing w:line="237" w:lineRule="auto"/>
        <w:ind w:left="1560" w:right="9657" w:firstLine="0"/>
        <w:jc w:val="left"/>
      </w:pPr>
      <w:r>
        <w:rPr>
          <w:color w:val="221F1F"/>
          <w:spacing w:val="-2"/>
        </w:rPr>
        <w:t>фраз); кратко</w:t>
      </w:r>
    </w:p>
    <w:p w:rsidR="005071C8" w:rsidRDefault="00BD237E">
      <w:pPr>
        <w:pStyle w:val="a3"/>
        <w:spacing w:before="2" w:line="275" w:lineRule="exact"/>
        <w:ind w:left="1560" w:firstLine="0"/>
        <w:jc w:val="left"/>
      </w:pPr>
      <w:r>
        <w:rPr>
          <w:i/>
          <w:color w:val="221F1F"/>
        </w:rPr>
        <w:t>излагать</w:t>
      </w:r>
      <w:r>
        <w:rPr>
          <w:i/>
          <w:color w:val="221F1F"/>
          <w:spacing w:val="-7"/>
        </w:rPr>
        <w:t xml:space="preserve"> </w:t>
      </w:r>
      <w:r>
        <w:rPr>
          <w:color w:val="221F1F"/>
        </w:rPr>
        <w:t>результаты выполненной</w:t>
      </w:r>
      <w:r>
        <w:rPr>
          <w:color w:val="221F1F"/>
          <w:spacing w:val="-6"/>
        </w:rPr>
        <w:t xml:space="preserve"> </w:t>
      </w:r>
      <w:r>
        <w:rPr>
          <w:color w:val="221F1F"/>
        </w:rPr>
        <w:t>проектной</w:t>
      </w:r>
      <w:r>
        <w:rPr>
          <w:color w:val="221F1F"/>
          <w:spacing w:val="-1"/>
        </w:rPr>
        <w:t xml:space="preserve"> </w:t>
      </w:r>
      <w:r>
        <w:rPr>
          <w:color w:val="221F1F"/>
        </w:rPr>
        <w:t>работы (объём —</w:t>
      </w:r>
      <w:r>
        <w:rPr>
          <w:color w:val="221F1F"/>
          <w:spacing w:val="-7"/>
        </w:rPr>
        <w:t xml:space="preserve"> </w:t>
      </w:r>
      <w:r>
        <w:rPr>
          <w:color w:val="221F1F"/>
        </w:rPr>
        <w:t>7—8</w:t>
      </w:r>
      <w:r>
        <w:rPr>
          <w:color w:val="221F1F"/>
          <w:spacing w:val="-1"/>
        </w:rPr>
        <w:t xml:space="preserve"> </w:t>
      </w:r>
      <w:r>
        <w:rPr>
          <w:color w:val="221F1F"/>
          <w:spacing w:val="-2"/>
        </w:rPr>
        <w:t>фраз);</w:t>
      </w:r>
    </w:p>
    <w:p w:rsidR="005071C8" w:rsidRDefault="00BD237E">
      <w:pPr>
        <w:pStyle w:val="a3"/>
        <w:ind w:right="929"/>
      </w:pPr>
      <w:r>
        <w:rPr>
          <w:b/>
          <w:color w:val="221F1F"/>
        </w:rPr>
        <w:t xml:space="preserve">аудирование: </w:t>
      </w:r>
      <w:r>
        <w:rPr>
          <w:i/>
          <w:color w:val="221F1F"/>
        </w:rPr>
        <w:t xml:space="preserve">воспринимать на слух и понимать </w:t>
      </w:r>
      <w:r>
        <w:rPr>
          <w:color w:val="221F1F"/>
        </w:rPr>
        <w:t xml:space="preserve">несложные адаптированные аутентичные тексты, содержащие отдельные незнакомые слова, со зрительными опорами </w:t>
      </w:r>
      <w:r>
        <w:rPr>
          <w:color w:val="221F1F"/>
          <w:position w:val="1"/>
        </w:rPr>
        <w:t>или без опоры в зависимости от поставленной коммуникативной задачи: с пони</w:t>
      </w:r>
      <w:r>
        <w:rPr>
          <w:color w:val="221F1F"/>
        </w:rPr>
        <w:t>манием основного содержания, с пониманием запрашиваемой информации</w:t>
      </w:r>
      <w:r>
        <w:rPr>
          <w:color w:val="221F1F"/>
          <w:spacing w:val="40"/>
        </w:rPr>
        <w:t xml:space="preserve"> </w:t>
      </w:r>
      <w:r>
        <w:rPr>
          <w:color w:val="221F1F"/>
        </w:rPr>
        <w:t>(время</w:t>
      </w:r>
      <w:r>
        <w:rPr>
          <w:color w:val="221F1F"/>
          <w:spacing w:val="40"/>
        </w:rPr>
        <w:t xml:space="preserve"> </w:t>
      </w:r>
      <w:r>
        <w:rPr>
          <w:color w:val="221F1F"/>
        </w:rPr>
        <w:t>звучания текста/текстов</w:t>
      </w:r>
      <w:r>
        <w:rPr>
          <w:color w:val="221F1F"/>
          <w:spacing w:val="80"/>
        </w:rPr>
        <w:t xml:space="preserve"> </w:t>
      </w:r>
      <w:r>
        <w:rPr>
          <w:color w:val="221F1F"/>
        </w:rPr>
        <w:t>для</w:t>
      </w:r>
      <w:r>
        <w:rPr>
          <w:color w:val="221F1F"/>
          <w:spacing w:val="80"/>
        </w:rPr>
        <w:t xml:space="preserve"> </w:t>
      </w:r>
      <w:r>
        <w:rPr>
          <w:color w:val="221F1F"/>
        </w:rPr>
        <w:t>аудирования — до 1,5 минут);</w:t>
      </w:r>
    </w:p>
    <w:p w:rsidR="005071C8" w:rsidRDefault="00BD237E">
      <w:pPr>
        <w:pStyle w:val="a3"/>
        <w:spacing w:before="1"/>
        <w:ind w:right="926"/>
      </w:pPr>
      <w:r>
        <w:rPr>
          <w:b/>
          <w:color w:val="221F1F"/>
        </w:rPr>
        <w:t xml:space="preserve">смысловое чтение: </w:t>
      </w:r>
      <w:r>
        <w:rPr>
          <w:i/>
          <w:color w:val="221F1F"/>
        </w:rPr>
        <w:t xml:space="preserve">читать про себя и понимать </w:t>
      </w:r>
      <w:r>
        <w:rPr>
          <w:color w:val="221F1F"/>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w:t>
      </w:r>
      <w:r>
        <w:rPr>
          <w:color w:val="221F1F"/>
          <w:spacing w:val="-3"/>
        </w:rPr>
        <w:t xml:space="preserve"> </w:t>
      </w:r>
      <w:r>
        <w:rPr>
          <w:color w:val="221F1F"/>
        </w:rPr>
        <w:t>от поставленной коммуникативной задачи: с пониманием основного содержания, с пониманием запрашиваемой информации (объём текста/текстов</w:t>
      </w:r>
      <w:r>
        <w:rPr>
          <w:color w:val="221F1F"/>
          <w:spacing w:val="40"/>
        </w:rPr>
        <w:t xml:space="preserve"> </w:t>
      </w:r>
      <w:r>
        <w:rPr>
          <w:color w:val="221F1F"/>
        </w:rPr>
        <w:t>для</w:t>
      </w:r>
      <w:r>
        <w:rPr>
          <w:color w:val="221F1F"/>
          <w:spacing w:val="40"/>
        </w:rPr>
        <w:t xml:space="preserve"> </w:t>
      </w:r>
      <w:r>
        <w:rPr>
          <w:color w:val="221F1F"/>
        </w:rPr>
        <w:t>чтения</w:t>
      </w:r>
      <w:r>
        <w:rPr>
          <w:color w:val="221F1F"/>
          <w:spacing w:val="40"/>
        </w:rPr>
        <w:t xml:space="preserve"> </w:t>
      </w:r>
      <w:r>
        <w:rPr>
          <w:color w:val="221F1F"/>
        </w:rPr>
        <w:t>—250—300</w:t>
      </w:r>
      <w:r>
        <w:rPr>
          <w:color w:val="221F1F"/>
          <w:spacing w:val="40"/>
        </w:rPr>
        <w:t xml:space="preserve"> </w:t>
      </w:r>
      <w:r>
        <w:rPr>
          <w:color w:val="221F1F"/>
        </w:rPr>
        <w:t>слов);</w:t>
      </w:r>
      <w:r>
        <w:rPr>
          <w:color w:val="221F1F"/>
          <w:spacing w:val="40"/>
        </w:rPr>
        <w:t xml:space="preserve"> </w:t>
      </w:r>
      <w:r>
        <w:rPr>
          <w:color w:val="221F1F"/>
        </w:rPr>
        <w:t>читать</w:t>
      </w:r>
      <w:r>
        <w:rPr>
          <w:color w:val="221F1F"/>
          <w:spacing w:val="40"/>
        </w:rPr>
        <w:t xml:space="preserve"> </w:t>
      </w:r>
      <w:r>
        <w:rPr>
          <w:color w:val="221F1F"/>
        </w:rPr>
        <w:t>про</w:t>
      </w:r>
      <w:r>
        <w:rPr>
          <w:color w:val="221F1F"/>
          <w:spacing w:val="40"/>
        </w:rPr>
        <w:t xml:space="preserve"> </w:t>
      </w:r>
      <w:r>
        <w:rPr>
          <w:color w:val="221F1F"/>
        </w:rPr>
        <w:t>себя</w:t>
      </w:r>
      <w:r>
        <w:rPr>
          <w:color w:val="221F1F"/>
          <w:spacing w:val="40"/>
        </w:rPr>
        <w:t xml:space="preserve"> </w:t>
      </w:r>
      <w:r>
        <w:rPr>
          <w:color w:val="221F1F"/>
        </w:rPr>
        <w:t>несплошные</w:t>
      </w:r>
      <w:r>
        <w:rPr>
          <w:color w:val="221F1F"/>
          <w:spacing w:val="40"/>
        </w:rPr>
        <w:t xml:space="preserve"> </w:t>
      </w:r>
      <w:r>
        <w:rPr>
          <w:color w:val="221F1F"/>
        </w:rPr>
        <w:t xml:space="preserve">тексты (таблицы) и понимать представленную в них информацию; </w:t>
      </w:r>
      <w:r>
        <w:rPr>
          <w:i/>
          <w:color w:val="221F1F"/>
        </w:rPr>
        <w:t xml:space="preserve">определять </w:t>
      </w:r>
      <w:r>
        <w:rPr>
          <w:color w:val="221F1F"/>
        </w:rPr>
        <w:t xml:space="preserve">тему текста по </w:t>
      </w:r>
      <w:r>
        <w:rPr>
          <w:color w:val="221F1F"/>
          <w:spacing w:val="-2"/>
        </w:rPr>
        <w:t>заголовку;</w:t>
      </w:r>
    </w:p>
    <w:p w:rsidR="005071C8" w:rsidRDefault="00BD237E">
      <w:pPr>
        <w:pStyle w:val="a3"/>
        <w:ind w:right="924"/>
      </w:pPr>
      <w:r>
        <w:rPr>
          <w:b/>
          <w:color w:val="221F1F"/>
        </w:rPr>
        <w:t xml:space="preserve">письменная речь: </w:t>
      </w:r>
      <w:r>
        <w:rPr>
          <w:i/>
          <w:color w:val="221F1F"/>
        </w:rPr>
        <w:t xml:space="preserve">заполнять </w:t>
      </w:r>
      <w:r>
        <w:rPr>
          <w:color w:val="221F1F"/>
        </w:rPr>
        <w:t>анкеты и формуляры в соответствии с нормами</w:t>
      </w:r>
      <w:r>
        <w:rPr>
          <w:color w:val="221F1F"/>
          <w:spacing w:val="80"/>
        </w:rPr>
        <w:t xml:space="preserve"> </w:t>
      </w:r>
      <w:r>
        <w:rPr>
          <w:color w:val="221F1F"/>
        </w:rPr>
        <w:t xml:space="preserve">речевого этикета, принятыми в стране/странах изучаемого языка, с указанием личной информации; </w:t>
      </w:r>
      <w:r>
        <w:rPr>
          <w:i/>
          <w:color w:val="221F1F"/>
        </w:rPr>
        <w:t xml:space="preserve">писать </w:t>
      </w:r>
      <w:r>
        <w:rPr>
          <w:color w:val="221F1F"/>
        </w:rPr>
        <w:t xml:space="preserve">электронное сообщение личного характера, соблюдая речевой этикет, принятый в стране/странах изучаемого языка (объём сообщения — до 70 слов); </w:t>
      </w:r>
      <w:r>
        <w:rPr>
          <w:i/>
          <w:color w:val="221F1F"/>
        </w:rPr>
        <w:t xml:space="preserve">создавать </w:t>
      </w:r>
      <w:r>
        <w:rPr>
          <w:color w:val="221F1F"/>
        </w:rPr>
        <w:t>небольшое письменное высказывание с опорой на образец, план, ключевые слова, картинку (объём высказывания — до 70 слов);</w:t>
      </w:r>
    </w:p>
    <w:p w:rsidR="005071C8" w:rsidRDefault="00BD237E">
      <w:pPr>
        <w:pStyle w:val="a4"/>
        <w:numPr>
          <w:ilvl w:val="0"/>
          <w:numId w:val="250"/>
        </w:numPr>
        <w:tabs>
          <w:tab w:val="left" w:pos="2504"/>
        </w:tabs>
        <w:ind w:left="1421" w:right="929" w:firstLine="566"/>
        <w:rPr>
          <w:color w:val="221F1F"/>
          <w:sz w:val="24"/>
        </w:rPr>
      </w:pPr>
      <w:r>
        <w:rPr>
          <w:color w:val="221F1F"/>
          <w:sz w:val="24"/>
        </w:rPr>
        <w:t>владеть</w:t>
      </w:r>
      <w:r>
        <w:rPr>
          <w:color w:val="221F1F"/>
          <w:spacing w:val="40"/>
          <w:sz w:val="24"/>
        </w:rPr>
        <w:t xml:space="preserve"> </w:t>
      </w:r>
      <w:r>
        <w:rPr>
          <w:b/>
          <w:color w:val="221F1F"/>
          <w:sz w:val="24"/>
        </w:rPr>
        <w:t>фонетическими</w:t>
      </w:r>
      <w:r>
        <w:rPr>
          <w:b/>
          <w:color w:val="221F1F"/>
          <w:spacing w:val="40"/>
          <w:sz w:val="24"/>
        </w:rPr>
        <w:t xml:space="preserve"> </w:t>
      </w:r>
      <w:r>
        <w:rPr>
          <w:b/>
          <w:color w:val="221F1F"/>
          <w:sz w:val="24"/>
        </w:rPr>
        <w:t>навыками:</w:t>
      </w:r>
      <w:r>
        <w:rPr>
          <w:b/>
          <w:color w:val="221F1F"/>
          <w:spacing w:val="40"/>
          <w:sz w:val="24"/>
        </w:rPr>
        <w:t xml:space="preserve"> </w:t>
      </w:r>
      <w:r>
        <w:rPr>
          <w:i/>
          <w:color w:val="221F1F"/>
          <w:sz w:val="24"/>
        </w:rPr>
        <w:t>различать</w:t>
      </w:r>
      <w:r>
        <w:rPr>
          <w:i/>
          <w:color w:val="221F1F"/>
          <w:spacing w:val="40"/>
          <w:sz w:val="24"/>
        </w:rPr>
        <w:t xml:space="preserve"> </w:t>
      </w:r>
      <w:r>
        <w:rPr>
          <w:i/>
          <w:color w:val="221F1F"/>
          <w:sz w:val="24"/>
        </w:rPr>
        <w:t>на</w:t>
      </w:r>
      <w:r>
        <w:rPr>
          <w:i/>
          <w:color w:val="221F1F"/>
          <w:spacing w:val="40"/>
          <w:sz w:val="24"/>
        </w:rPr>
        <w:t xml:space="preserve"> </w:t>
      </w:r>
      <w:r>
        <w:rPr>
          <w:i/>
          <w:color w:val="221F1F"/>
          <w:sz w:val="24"/>
        </w:rPr>
        <w:t>слух и адекватно</w:t>
      </w:r>
      <w:r>
        <w:rPr>
          <w:color w:val="221F1F"/>
          <w:sz w:val="24"/>
        </w:rPr>
        <w:t xml:space="preserve">, без ошибок, ведущих к сбою коммуникации, </w:t>
      </w:r>
      <w:r>
        <w:rPr>
          <w:i/>
          <w:color w:val="221F1F"/>
          <w:sz w:val="24"/>
        </w:rPr>
        <w:t xml:space="preserve">произносить </w:t>
      </w:r>
      <w:r>
        <w:rPr>
          <w:color w:val="221F1F"/>
          <w:sz w:val="24"/>
        </w:rPr>
        <w:t xml:space="preserve">слова с правильным ударением и фразы с соблюдением их ритмико-интонационных особенностей, в том числе </w:t>
      </w:r>
      <w:r>
        <w:rPr>
          <w:i/>
          <w:color w:val="221F1F"/>
          <w:sz w:val="24"/>
        </w:rPr>
        <w:t xml:space="preserve">применять правила </w:t>
      </w:r>
      <w:r>
        <w:rPr>
          <w:color w:val="221F1F"/>
          <w:sz w:val="24"/>
        </w:rPr>
        <w:t xml:space="preserve">отсутствия фразового ударения на служебных словах; </w:t>
      </w:r>
      <w:r>
        <w:rPr>
          <w:i/>
          <w:color w:val="221F1F"/>
          <w:sz w:val="24"/>
        </w:rPr>
        <w:t xml:space="preserve">выразительно читать вслух </w:t>
      </w:r>
      <w:r>
        <w:rPr>
          <w:color w:val="221F1F"/>
          <w:sz w:val="24"/>
        </w:rPr>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 лам чтения;</w:t>
      </w:r>
    </w:p>
    <w:p w:rsidR="005071C8" w:rsidRDefault="00BD237E">
      <w:pPr>
        <w:spacing w:before="5" w:line="285" w:lineRule="exact"/>
        <w:ind w:left="1988"/>
        <w:jc w:val="both"/>
        <w:rPr>
          <w:sz w:val="24"/>
        </w:rPr>
      </w:pPr>
      <w:r>
        <w:rPr>
          <w:i/>
          <w:color w:val="221F1F"/>
          <w:sz w:val="24"/>
        </w:rPr>
        <w:t>владеть</w:t>
      </w:r>
      <w:r>
        <w:rPr>
          <w:i/>
          <w:color w:val="221F1F"/>
          <w:spacing w:val="59"/>
          <w:sz w:val="24"/>
        </w:rPr>
        <w:t xml:space="preserve"> </w:t>
      </w:r>
      <w:r>
        <w:rPr>
          <w:b/>
          <w:color w:val="221F1F"/>
          <w:sz w:val="24"/>
        </w:rPr>
        <w:t>орфографическими</w:t>
      </w:r>
      <w:r>
        <w:rPr>
          <w:b/>
          <w:color w:val="221F1F"/>
          <w:spacing w:val="58"/>
          <w:sz w:val="24"/>
        </w:rPr>
        <w:t xml:space="preserve"> </w:t>
      </w:r>
      <w:r>
        <w:rPr>
          <w:color w:val="221F1F"/>
          <w:sz w:val="24"/>
        </w:rPr>
        <w:t>навыками:</w:t>
      </w:r>
      <w:r>
        <w:rPr>
          <w:color w:val="221F1F"/>
          <w:spacing w:val="57"/>
          <w:sz w:val="24"/>
        </w:rPr>
        <w:t xml:space="preserve"> </w:t>
      </w:r>
      <w:r>
        <w:rPr>
          <w:color w:val="221F1F"/>
          <w:sz w:val="24"/>
        </w:rPr>
        <w:t>правильно</w:t>
      </w:r>
      <w:r>
        <w:rPr>
          <w:color w:val="221F1F"/>
          <w:spacing w:val="66"/>
          <w:sz w:val="24"/>
        </w:rPr>
        <w:t xml:space="preserve"> </w:t>
      </w:r>
      <w:r>
        <w:rPr>
          <w:i/>
          <w:color w:val="221F1F"/>
          <w:sz w:val="24"/>
        </w:rPr>
        <w:t>писать</w:t>
      </w:r>
      <w:r>
        <w:rPr>
          <w:i/>
          <w:color w:val="221F1F"/>
          <w:spacing w:val="-4"/>
          <w:sz w:val="24"/>
        </w:rPr>
        <w:t xml:space="preserve"> </w:t>
      </w:r>
      <w:r>
        <w:rPr>
          <w:color w:val="221F1F"/>
          <w:position w:val="1"/>
          <w:sz w:val="24"/>
        </w:rPr>
        <w:t>изученные</w:t>
      </w:r>
      <w:r>
        <w:rPr>
          <w:color w:val="221F1F"/>
          <w:spacing w:val="-1"/>
          <w:position w:val="1"/>
          <w:sz w:val="24"/>
        </w:rPr>
        <w:t xml:space="preserve"> </w:t>
      </w:r>
      <w:r>
        <w:rPr>
          <w:color w:val="221F1F"/>
          <w:spacing w:val="-2"/>
          <w:position w:val="1"/>
          <w:sz w:val="24"/>
        </w:rPr>
        <w:t>слова;</w:t>
      </w:r>
    </w:p>
    <w:p w:rsidR="005071C8" w:rsidRDefault="00BD237E">
      <w:pPr>
        <w:pStyle w:val="a3"/>
        <w:ind w:right="930"/>
      </w:pPr>
      <w:r>
        <w:rPr>
          <w:i/>
          <w:color w:val="221F1F"/>
        </w:rPr>
        <w:t xml:space="preserve">владеть </w:t>
      </w:r>
      <w:r>
        <w:rPr>
          <w:b/>
          <w:color w:val="221F1F"/>
        </w:rPr>
        <w:t xml:space="preserve">пунктуационными </w:t>
      </w:r>
      <w:r>
        <w:rPr>
          <w:color w:val="221F1F"/>
        </w:rPr>
        <w:t xml:space="preserve">навыками: </w:t>
      </w:r>
      <w:r>
        <w:rPr>
          <w:i/>
          <w:color w:val="221F1F"/>
        </w:rPr>
        <w:t xml:space="preserve">использовать </w:t>
      </w:r>
      <w:r>
        <w:rPr>
          <w:color w:val="221F1F"/>
        </w:rPr>
        <w:t xml:space="preserve">точку, вопросительный и восклицательный знаки в конце предложения, запятую при перечислении и обращении, апостроф; пунктуационно правильно </w:t>
      </w:r>
      <w:r>
        <w:rPr>
          <w:i/>
          <w:color w:val="221F1F"/>
        </w:rPr>
        <w:t xml:space="preserve">оформлять </w:t>
      </w:r>
      <w:r>
        <w:rPr>
          <w:color w:val="221F1F"/>
        </w:rPr>
        <w:t>электронное сообщение личного</w:t>
      </w:r>
      <w:r>
        <w:rPr>
          <w:color w:val="221F1F"/>
          <w:spacing w:val="40"/>
        </w:rPr>
        <w:t xml:space="preserve"> </w:t>
      </w:r>
      <w:r>
        <w:rPr>
          <w:color w:val="221F1F"/>
          <w:spacing w:val="-2"/>
        </w:rPr>
        <w:t>характера;</w:t>
      </w:r>
    </w:p>
    <w:p w:rsidR="005071C8" w:rsidRDefault="00BD237E">
      <w:pPr>
        <w:pStyle w:val="a4"/>
        <w:numPr>
          <w:ilvl w:val="0"/>
          <w:numId w:val="250"/>
        </w:numPr>
        <w:tabs>
          <w:tab w:val="left" w:pos="2456"/>
        </w:tabs>
        <w:ind w:left="1421" w:right="930" w:firstLine="566"/>
        <w:rPr>
          <w:color w:val="221F1F"/>
          <w:sz w:val="24"/>
        </w:rPr>
      </w:pPr>
      <w:r>
        <w:rPr>
          <w:i/>
          <w:color w:val="221F1F"/>
          <w:sz w:val="24"/>
        </w:rPr>
        <w:t xml:space="preserve">распознавать </w:t>
      </w:r>
      <w:r>
        <w:rPr>
          <w:color w:val="221F1F"/>
          <w:sz w:val="24"/>
        </w:rPr>
        <w:t xml:space="preserve">в звучащем и письменном тексте 800 лексических единиц (слов, </w:t>
      </w:r>
      <w:r>
        <w:rPr>
          <w:color w:val="221F1F"/>
          <w:position w:val="1"/>
          <w:sz w:val="24"/>
        </w:rPr>
        <w:t>словосочетаний, речевых клише) и пра</w:t>
      </w:r>
      <w:r>
        <w:rPr>
          <w:color w:val="221F1F"/>
          <w:sz w:val="24"/>
        </w:rPr>
        <w:t>вильно</w:t>
      </w:r>
      <w:r>
        <w:rPr>
          <w:color w:val="221F1F"/>
          <w:spacing w:val="40"/>
          <w:sz w:val="24"/>
        </w:rPr>
        <w:t xml:space="preserve"> </w:t>
      </w:r>
      <w:r>
        <w:rPr>
          <w:i/>
          <w:color w:val="221F1F"/>
          <w:sz w:val="24"/>
        </w:rPr>
        <w:t xml:space="preserve">употреблять </w:t>
      </w:r>
      <w:r>
        <w:rPr>
          <w:color w:val="221F1F"/>
          <w:sz w:val="24"/>
        </w:rPr>
        <w:t>в</w:t>
      </w:r>
      <w:r>
        <w:rPr>
          <w:color w:val="221F1F"/>
          <w:spacing w:val="40"/>
          <w:sz w:val="24"/>
        </w:rPr>
        <w:t xml:space="preserve"> </w:t>
      </w:r>
      <w:r>
        <w:rPr>
          <w:color w:val="221F1F"/>
          <w:sz w:val="24"/>
        </w:rPr>
        <w:t>устной</w:t>
      </w:r>
      <w:r>
        <w:rPr>
          <w:color w:val="221F1F"/>
          <w:spacing w:val="40"/>
          <w:sz w:val="24"/>
        </w:rPr>
        <w:t xml:space="preserve"> </w:t>
      </w:r>
      <w:r>
        <w:rPr>
          <w:color w:val="221F1F"/>
          <w:sz w:val="24"/>
        </w:rPr>
        <w:t>и письменной</w:t>
      </w:r>
      <w:r>
        <w:rPr>
          <w:color w:val="221F1F"/>
          <w:spacing w:val="40"/>
          <w:sz w:val="24"/>
        </w:rPr>
        <w:t xml:space="preserve"> </w:t>
      </w:r>
      <w:r>
        <w:rPr>
          <w:color w:val="221F1F"/>
          <w:sz w:val="24"/>
        </w:rPr>
        <w:t>речи 750 лексических единиц (включая 650 лексических единиц, освоенных ра</w:t>
      </w:r>
      <w:r>
        <w:rPr>
          <w:sz w:val="24"/>
        </w:rPr>
        <w:t>нее), обслуживающих</w:t>
      </w:r>
      <w:r>
        <w:rPr>
          <w:spacing w:val="40"/>
          <w:sz w:val="24"/>
        </w:rPr>
        <w:t xml:space="preserve"> </w:t>
      </w:r>
      <w:r>
        <w:rPr>
          <w:sz w:val="24"/>
        </w:rPr>
        <w:t>ситуации</w:t>
      </w:r>
      <w:r>
        <w:rPr>
          <w:spacing w:val="40"/>
          <w:sz w:val="24"/>
        </w:rPr>
        <w:t xml:space="preserve"> </w:t>
      </w:r>
      <w:r>
        <w:rPr>
          <w:sz w:val="24"/>
        </w:rPr>
        <w:t>общения</w:t>
      </w:r>
      <w:r>
        <w:rPr>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тематического</w:t>
      </w:r>
      <w:r>
        <w:rPr>
          <w:spacing w:val="40"/>
          <w:sz w:val="24"/>
        </w:rPr>
        <w:t xml:space="preserve"> </w:t>
      </w:r>
      <w:r>
        <w:rPr>
          <w:sz w:val="24"/>
        </w:rPr>
        <w:t>содержания,</w:t>
      </w:r>
      <w:r>
        <w:rPr>
          <w:spacing w:val="40"/>
          <w:sz w:val="24"/>
        </w:rPr>
        <w:t xml:space="preserve"> </w:t>
      </w:r>
      <w:r>
        <w:rPr>
          <w:sz w:val="24"/>
        </w:rPr>
        <w:t>с</w:t>
      </w:r>
      <w:r>
        <w:rPr>
          <w:spacing w:val="40"/>
          <w:sz w:val="24"/>
        </w:rPr>
        <w:t xml:space="preserve"> </w:t>
      </w:r>
      <w:r>
        <w:rPr>
          <w:sz w:val="24"/>
        </w:rPr>
        <w:t>соблюдением</w:t>
      </w:r>
    </w:p>
    <w:p w:rsidR="005071C8" w:rsidRDefault="00BD237E">
      <w:pPr>
        <w:spacing w:before="157"/>
        <w:ind w:left="1277"/>
      </w:pPr>
      <w:r>
        <w:rPr>
          <w:spacing w:val="-5"/>
        </w:rPr>
        <w:t>204</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line="275" w:lineRule="exact"/>
        <w:ind w:firstLine="0"/>
        <w:jc w:val="left"/>
      </w:pPr>
      <w:r>
        <w:lastRenderedPageBreak/>
        <w:t>существующей</w:t>
      </w:r>
      <w:r>
        <w:rPr>
          <w:spacing w:val="-2"/>
        </w:rPr>
        <w:t xml:space="preserve"> </w:t>
      </w:r>
      <w:r>
        <w:t>нормы</w:t>
      </w:r>
      <w:r>
        <w:rPr>
          <w:spacing w:val="-4"/>
        </w:rPr>
        <w:t xml:space="preserve"> </w:t>
      </w:r>
      <w:r>
        <w:t>лексической</w:t>
      </w:r>
      <w:r>
        <w:rPr>
          <w:spacing w:val="-1"/>
        </w:rPr>
        <w:t xml:space="preserve"> </w:t>
      </w:r>
      <w:r>
        <w:rPr>
          <w:spacing w:val="-2"/>
        </w:rPr>
        <w:t>сочетаемости;</w:t>
      </w:r>
    </w:p>
    <w:p w:rsidR="005071C8" w:rsidRDefault="00BD237E">
      <w:pPr>
        <w:pStyle w:val="a3"/>
        <w:spacing w:line="242" w:lineRule="auto"/>
        <w:jc w:val="left"/>
      </w:pPr>
      <w:r>
        <w:t>распознавать</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родственные</w:t>
      </w:r>
      <w:r>
        <w:rPr>
          <w:spacing w:val="80"/>
          <w:w w:val="150"/>
        </w:rPr>
        <w:t xml:space="preserve"> </w:t>
      </w:r>
      <w:r>
        <w:t>слова, образованные</w:t>
      </w:r>
      <w:r>
        <w:rPr>
          <w:spacing w:val="-4"/>
        </w:rPr>
        <w:t xml:space="preserve"> </w:t>
      </w:r>
      <w:r>
        <w:t>с</w:t>
      </w:r>
      <w:r>
        <w:rPr>
          <w:spacing w:val="-4"/>
        </w:rPr>
        <w:t xml:space="preserve"> </w:t>
      </w:r>
      <w:r>
        <w:t>использованием</w:t>
      </w:r>
      <w:r>
        <w:rPr>
          <w:spacing w:val="-2"/>
        </w:rPr>
        <w:t xml:space="preserve"> </w:t>
      </w:r>
      <w:r>
        <w:t>аффиксации:</w:t>
      </w:r>
      <w:r>
        <w:rPr>
          <w:spacing w:val="-2"/>
        </w:rPr>
        <w:t xml:space="preserve"> </w:t>
      </w:r>
      <w:r>
        <w:t>имена</w:t>
      </w:r>
      <w:r>
        <w:rPr>
          <w:spacing w:val="1"/>
        </w:rPr>
        <w:t xml:space="preserve"> </w:t>
      </w:r>
      <w:r>
        <w:t>существительные</w:t>
      </w:r>
      <w:r>
        <w:rPr>
          <w:spacing w:val="-4"/>
        </w:rPr>
        <w:t xml:space="preserve"> </w:t>
      </w:r>
      <w:r>
        <w:t>с</w:t>
      </w:r>
      <w:r>
        <w:rPr>
          <w:spacing w:val="-4"/>
        </w:rPr>
        <w:t xml:space="preserve"> </w:t>
      </w:r>
      <w:r>
        <w:t>помощью</w:t>
      </w:r>
      <w:r>
        <w:rPr>
          <w:spacing w:val="1"/>
        </w:rPr>
        <w:t xml:space="preserve"> </w:t>
      </w:r>
      <w:r>
        <w:rPr>
          <w:spacing w:val="-2"/>
        </w:rPr>
        <w:t>суффикса</w:t>
      </w:r>
    </w:p>
    <w:p w:rsidR="005071C8" w:rsidRDefault="00BD237E">
      <w:pPr>
        <w:pStyle w:val="a3"/>
        <w:spacing w:line="271" w:lineRule="exact"/>
        <w:ind w:firstLine="0"/>
        <w:jc w:val="left"/>
      </w:pPr>
      <w:r>
        <w:t>-ing;</w:t>
      </w:r>
      <w:r>
        <w:rPr>
          <w:spacing w:val="-8"/>
        </w:rPr>
        <w:t xml:space="preserve"> </w:t>
      </w:r>
      <w:r>
        <w:t>имена</w:t>
      </w:r>
      <w:r>
        <w:rPr>
          <w:spacing w:val="-4"/>
        </w:rPr>
        <w:t xml:space="preserve"> </w:t>
      </w:r>
      <w:r>
        <w:t>прилагательные</w:t>
      </w:r>
      <w:r>
        <w:rPr>
          <w:spacing w:val="-4"/>
        </w:rPr>
        <w:t xml:space="preserve"> </w:t>
      </w:r>
      <w:r>
        <w:t>с</w:t>
      </w:r>
      <w:r>
        <w:rPr>
          <w:spacing w:val="-4"/>
        </w:rPr>
        <w:t xml:space="preserve"> </w:t>
      </w:r>
      <w:r>
        <w:t>помощью</w:t>
      </w:r>
      <w:r>
        <w:rPr>
          <w:spacing w:val="-5"/>
        </w:rPr>
        <w:t xml:space="preserve"> </w:t>
      </w:r>
      <w:r>
        <w:t>суффиксов -ing,</w:t>
      </w:r>
      <w:r>
        <w:rPr>
          <w:spacing w:val="-1"/>
        </w:rPr>
        <w:t xml:space="preserve"> </w:t>
      </w:r>
      <w:r>
        <w:t>-less, -ive,</w:t>
      </w:r>
      <w:r>
        <w:rPr>
          <w:spacing w:val="-1"/>
        </w:rPr>
        <w:t xml:space="preserve"> </w:t>
      </w:r>
      <w:r>
        <w:t>-</w:t>
      </w:r>
      <w:r>
        <w:rPr>
          <w:spacing w:val="-5"/>
        </w:rPr>
        <w:t>al;</w:t>
      </w:r>
    </w:p>
    <w:p w:rsidR="005071C8" w:rsidRDefault="00BD237E">
      <w:pPr>
        <w:pStyle w:val="a3"/>
        <w:spacing w:before="1"/>
        <w:ind w:right="328"/>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изученные</w:t>
      </w:r>
      <w:r>
        <w:rPr>
          <w:spacing w:val="80"/>
        </w:rPr>
        <w:t xml:space="preserve"> </w:t>
      </w:r>
      <w:r>
        <w:t>синонимы, антонимы и интернациональные слова;</w:t>
      </w:r>
    </w:p>
    <w:p w:rsidR="005071C8" w:rsidRDefault="00BD237E">
      <w:pPr>
        <w:pStyle w:val="a3"/>
        <w:spacing w:before="3" w:line="237" w:lineRule="auto"/>
        <w:jc w:val="left"/>
      </w:pPr>
      <w:r>
        <w:t>распознавать</w:t>
      </w:r>
      <w:r>
        <w:rPr>
          <w:spacing w:val="-2"/>
        </w:rPr>
        <w:t xml:space="preserve"> </w:t>
      </w:r>
      <w:r>
        <w:t>и употреблять</w:t>
      </w:r>
      <w:r>
        <w:rPr>
          <w:spacing w:val="-3"/>
        </w:rPr>
        <w:t xml:space="preserve"> </w:t>
      </w:r>
      <w:r>
        <w:t>в устной</w:t>
      </w:r>
      <w:r>
        <w:rPr>
          <w:spacing w:val="-2"/>
        </w:rPr>
        <w:t xml:space="preserve"> </w:t>
      </w:r>
      <w:r>
        <w:t>и</w:t>
      </w:r>
      <w:r>
        <w:rPr>
          <w:spacing w:val="-2"/>
        </w:rPr>
        <w:t xml:space="preserve"> </w:t>
      </w:r>
      <w:r>
        <w:t>письменной речи</w:t>
      </w:r>
      <w:r>
        <w:rPr>
          <w:spacing w:val="-2"/>
        </w:rPr>
        <w:t xml:space="preserve"> </w:t>
      </w:r>
      <w:r>
        <w:t>различные средства</w:t>
      </w:r>
      <w:r>
        <w:rPr>
          <w:spacing w:val="-3"/>
        </w:rPr>
        <w:t xml:space="preserve"> </w:t>
      </w:r>
      <w:r>
        <w:t>связи</w:t>
      </w:r>
      <w:r>
        <w:rPr>
          <w:spacing w:val="-2"/>
        </w:rPr>
        <w:t xml:space="preserve"> </w:t>
      </w:r>
      <w:r>
        <w:t>для обеспечения целостности высказывания;</w:t>
      </w:r>
    </w:p>
    <w:p w:rsidR="005071C8" w:rsidRDefault="00BD237E">
      <w:pPr>
        <w:pStyle w:val="a4"/>
        <w:numPr>
          <w:ilvl w:val="0"/>
          <w:numId w:val="250"/>
        </w:numPr>
        <w:tabs>
          <w:tab w:val="left" w:pos="2355"/>
        </w:tabs>
        <w:spacing w:before="6" w:line="237" w:lineRule="auto"/>
        <w:ind w:left="1421" w:right="942" w:firstLine="566"/>
        <w:rPr>
          <w:sz w:val="24"/>
        </w:rPr>
      </w:pPr>
      <w:r>
        <w:rPr>
          <w:sz w:val="24"/>
        </w:rPr>
        <w:t>знать</w:t>
      </w:r>
      <w:r>
        <w:rPr>
          <w:spacing w:val="80"/>
          <w:sz w:val="24"/>
        </w:rPr>
        <w:t xml:space="preserve"> </w:t>
      </w:r>
      <w:r>
        <w:rPr>
          <w:sz w:val="24"/>
        </w:rPr>
        <w:t>и</w:t>
      </w:r>
      <w:r>
        <w:rPr>
          <w:spacing w:val="80"/>
          <w:sz w:val="24"/>
        </w:rPr>
        <w:t xml:space="preserve"> </w:t>
      </w:r>
      <w:r>
        <w:rPr>
          <w:sz w:val="24"/>
        </w:rPr>
        <w:t>понимать</w:t>
      </w:r>
      <w:r>
        <w:rPr>
          <w:spacing w:val="80"/>
          <w:sz w:val="24"/>
        </w:rPr>
        <w:t xml:space="preserve"> </w:t>
      </w:r>
      <w:r>
        <w:rPr>
          <w:sz w:val="24"/>
        </w:rPr>
        <w:t>особенности</w:t>
      </w:r>
      <w:r>
        <w:rPr>
          <w:spacing w:val="80"/>
          <w:sz w:val="24"/>
        </w:rPr>
        <w:t xml:space="preserve"> </w:t>
      </w:r>
      <w:r>
        <w:rPr>
          <w:sz w:val="24"/>
        </w:rPr>
        <w:t>структуры</w:t>
      </w:r>
      <w:r>
        <w:rPr>
          <w:spacing w:val="80"/>
          <w:sz w:val="24"/>
        </w:rPr>
        <w:t xml:space="preserve"> </w:t>
      </w:r>
      <w:r>
        <w:rPr>
          <w:sz w:val="24"/>
        </w:rPr>
        <w:t>простых</w:t>
      </w:r>
      <w:r>
        <w:rPr>
          <w:spacing w:val="80"/>
          <w:sz w:val="24"/>
        </w:rPr>
        <w:t xml:space="preserve"> </w:t>
      </w:r>
      <w:r>
        <w:rPr>
          <w:sz w:val="24"/>
        </w:rPr>
        <w:t>и</w:t>
      </w:r>
      <w:r>
        <w:rPr>
          <w:spacing w:val="80"/>
          <w:sz w:val="24"/>
        </w:rPr>
        <w:t xml:space="preserve"> </w:t>
      </w:r>
      <w:r>
        <w:rPr>
          <w:sz w:val="24"/>
        </w:rPr>
        <w:t>сложных</w:t>
      </w:r>
      <w:r>
        <w:rPr>
          <w:spacing w:val="80"/>
          <w:sz w:val="24"/>
        </w:rPr>
        <w:t xml:space="preserve"> </w:t>
      </w:r>
      <w:r>
        <w:rPr>
          <w:sz w:val="24"/>
        </w:rPr>
        <w:t>предложений английского языка; различных коммуникативных типов предложений английского языка;</w:t>
      </w:r>
    </w:p>
    <w:p w:rsidR="005071C8" w:rsidRDefault="00BD237E">
      <w:pPr>
        <w:pStyle w:val="a3"/>
        <w:spacing w:before="3"/>
        <w:ind w:left="1988" w:firstLine="0"/>
        <w:jc w:val="left"/>
      </w:pPr>
      <w:r>
        <w:t>распознавать</w:t>
      </w:r>
      <w:r>
        <w:rPr>
          <w:spacing w:val="17"/>
        </w:rPr>
        <w:t xml:space="preserve"> </w:t>
      </w:r>
      <w:r>
        <w:t>в</w:t>
      </w:r>
      <w:r>
        <w:rPr>
          <w:spacing w:val="19"/>
        </w:rPr>
        <w:t xml:space="preserve"> </w:t>
      </w:r>
      <w:r>
        <w:t>письменном</w:t>
      </w:r>
      <w:r>
        <w:rPr>
          <w:spacing w:val="20"/>
        </w:rPr>
        <w:t xml:space="preserve"> </w:t>
      </w:r>
      <w:r>
        <w:t>и</w:t>
      </w:r>
      <w:r>
        <w:rPr>
          <w:spacing w:val="19"/>
        </w:rPr>
        <w:t xml:space="preserve"> </w:t>
      </w:r>
      <w:r>
        <w:t>звучащем</w:t>
      </w:r>
      <w:r>
        <w:rPr>
          <w:spacing w:val="23"/>
        </w:rPr>
        <w:t xml:space="preserve"> </w:t>
      </w:r>
      <w:r>
        <w:t>тексте</w:t>
      </w:r>
      <w:r>
        <w:rPr>
          <w:spacing w:val="21"/>
        </w:rPr>
        <w:t xml:space="preserve"> </w:t>
      </w:r>
      <w:r>
        <w:t>и</w:t>
      </w:r>
      <w:r>
        <w:rPr>
          <w:spacing w:val="19"/>
        </w:rPr>
        <w:t xml:space="preserve"> </w:t>
      </w:r>
      <w:r>
        <w:t>употреблять</w:t>
      </w:r>
      <w:r>
        <w:rPr>
          <w:spacing w:val="22"/>
        </w:rPr>
        <w:t xml:space="preserve"> </w:t>
      </w:r>
      <w:r>
        <w:t>в</w:t>
      </w:r>
      <w:r>
        <w:rPr>
          <w:spacing w:val="20"/>
        </w:rPr>
        <w:t xml:space="preserve"> </w:t>
      </w:r>
      <w:r>
        <w:t>устной</w:t>
      </w:r>
      <w:r>
        <w:rPr>
          <w:spacing w:val="23"/>
        </w:rPr>
        <w:t xml:space="preserve"> </w:t>
      </w:r>
      <w:r>
        <w:t>и</w:t>
      </w:r>
      <w:r>
        <w:rPr>
          <w:spacing w:val="19"/>
        </w:rPr>
        <w:t xml:space="preserve"> </w:t>
      </w:r>
      <w:r>
        <w:rPr>
          <w:spacing w:val="-2"/>
        </w:rPr>
        <w:t>письменной</w:t>
      </w:r>
    </w:p>
    <w:p w:rsidR="005071C8" w:rsidRDefault="00BD237E">
      <w:pPr>
        <w:pStyle w:val="a3"/>
        <w:spacing w:line="275" w:lineRule="exact"/>
        <w:ind w:firstLine="0"/>
        <w:jc w:val="left"/>
      </w:pPr>
      <w:r>
        <w:rPr>
          <w:spacing w:val="-4"/>
        </w:rPr>
        <w:t>речи:</w:t>
      </w:r>
    </w:p>
    <w:p w:rsidR="005071C8" w:rsidRDefault="00BD237E">
      <w:pPr>
        <w:pStyle w:val="a3"/>
        <w:tabs>
          <w:tab w:val="left" w:pos="4601"/>
          <w:tab w:val="left" w:pos="6309"/>
          <w:tab w:val="left" w:pos="6769"/>
        </w:tabs>
        <w:spacing w:before="2"/>
        <w:ind w:left="2113" w:firstLine="0"/>
        <w:jc w:val="left"/>
      </w:pPr>
      <w:r>
        <w:rPr>
          <w:spacing w:val="-2"/>
        </w:rPr>
        <w:t>сложноподчинённые</w:t>
      </w:r>
      <w:r>
        <w:tab/>
      </w:r>
      <w:r>
        <w:rPr>
          <w:spacing w:val="-2"/>
        </w:rPr>
        <w:t>предложения</w:t>
      </w:r>
      <w:r>
        <w:tab/>
      </w:r>
      <w:r>
        <w:rPr>
          <w:spacing w:val="-10"/>
        </w:rPr>
        <w:t>с</w:t>
      </w:r>
      <w:r>
        <w:tab/>
        <w:t>придаточными</w:t>
      </w:r>
      <w:r>
        <w:rPr>
          <w:spacing w:val="25"/>
        </w:rPr>
        <w:t xml:space="preserve">  </w:t>
      </w:r>
      <w:r>
        <w:t>опреде-</w:t>
      </w:r>
      <w:r>
        <w:rPr>
          <w:spacing w:val="28"/>
        </w:rPr>
        <w:t xml:space="preserve">  </w:t>
      </w:r>
      <w:r>
        <w:t>лительными</w:t>
      </w:r>
      <w:r>
        <w:rPr>
          <w:spacing w:val="27"/>
        </w:rPr>
        <w:t xml:space="preserve">  </w:t>
      </w:r>
      <w:r>
        <w:rPr>
          <w:spacing w:val="-10"/>
        </w:rPr>
        <w:t>с</w:t>
      </w:r>
    </w:p>
    <w:p w:rsidR="005071C8" w:rsidRDefault="00BD237E">
      <w:pPr>
        <w:pStyle w:val="a3"/>
        <w:spacing w:line="274" w:lineRule="exact"/>
        <w:ind w:firstLine="0"/>
        <w:jc w:val="left"/>
      </w:pPr>
      <w:r>
        <w:t>союзными</w:t>
      </w:r>
      <w:r>
        <w:rPr>
          <w:spacing w:val="-2"/>
        </w:rPr>
        <w:t xml:space="preserve"> </w:t>
      </w:r>
      <w:r>
        <w:t>словами</w:t>
      </w:r>
      <w:r>
        <w:rPr>
          <w:spacing w:val="-6"/>
        </w:rPr>
        <w:t xml:space="preserve"> </w:t>
      </w:r>
      <w:r>
        <w:t>who,</w:t>
      </w:r>
      <w:r>
        <w:rPr>
          <w:spacing w:val="-5"/>
        </w:rPr>
        <w:t xml:space="preserve"> </w:t>
      </w:r>
      <w:r>
        <w:t>which,</w:t>
      </w:r>
      <w:r>
        <w:rPr>
          <w:spacing w:val="-4"/>
        </w:rPr>
        <w:t xml:space="preserve"> that;</w:t>
      </w:r>
    </w:p>
    <w:p w:rsidR="005071C8" w:rsidRDefault="00BD237E">
      <w:pPr>
        <w:pStyle w:val="a3"/>
        <w:spacing w:before="4" w:line="237" w:lineRule="auto"/>
        <w:ind w:left="2113" w:right="328" w:firstLine="0"/>
        <w:jc w:val="left"/>
      </w:pPr>
      <w:r>
        <w:t>сложноподчинённые</w:t>
      </w:r>
      <w:r>
        <w:rPr>
          <w:spacing w:val="-10"/>
        </w:rPr>
        <w:t xml:space="preserve"> </w:t>
      </w:r>
      <w:r>
        <w:t>предложения</w:t>
      </w:r>
      <w:r>
        <w:rPr>
          <w:spacing w:val="-9"/>
        </w:rPr>
        <w:t xml:space="preserve"> </w:t>
      </w:r>
      <w:r>
        <w:t>с</w:t>
      </w:r>
      <w:r>
        <w:rPr>
          <w:spacing w:val="-5"/>
        </w:rPr>
        <w:t xml:space="preserve"> </w:t>
      </w:r>
      <w:r>
        <w:t>придаточными</w:t>
      </w:r>
      <w:r>
        <w:rPr>
          <w:spacing w:val="-8"/>
        </w:rPr>
        <w:t xml:space="preserve"> </w:t>
      </w:r>
      <w:r>
        <w:t>времени</w:t>
      </w:r>
      <w:r>
        <w:rPr>
          <w:spacing w:val="-4"/>
        </w:rPr>
        <w:t xml:space="preserve"> </w:t>
      </w:r>
      <w:r>
        <w:t>с</w:t>
      </w:r>
      <w:r>
        <w:rPr>
          <w:spacing w:val="-5"/>
        </w:rPr>
        <w:t xml:space="preserve"> </w:t>
      </w:r>
      <w:r>
        <w:t>союзами</w:t>
      </w:r>
      <w:r>
        <w:rPr>
          <w:spacing w:val="-4"/>
        </w:rPr>
        <w:t xml:space="preserve"> </w:t>
      </w:r>
      <w:r>
        <w:t>for,</w:t>
      </w:r>
      <w:r>
        <w:rPr>
          <w:spacing w:val="-7"/>
        </w:rPr>
        <w:t xml:space="preserve"> </w:t>
      </w:r>
      <w:r>
        <w:t>since; предложения с конструкциями as … as, not so … as;</w:t>
      </w:r>
    </w:p>
    <w:p w:rsidR="005071C8" w:rsidRDefault="00BD237E">
      <w:pPr>
        <w:pStyle w:val="a3"/>
        <w:spacing w:before="4"/>
        <w:ind w:right="1474" w:firstLine="691"/>
        <w:jc w:val="left"/>
      </w:pPr>
      <w:r>
        <w:t>глаголы</w:t>
      </w:r>
      <w:r>
        <w:rPr>
          <w:spacing w:val="40"/>
        </w:rPr>
        <w:t xml:space="preserve"> </w:t>
      </w:r>
      <w:r>
        <w:t>в</w:t>
      </w:r>
      <w:r>
        <w:rPr>
          <w:spacing w:val="40"/>
        </w:rPr>
        <w:t xml:space="preserve"> </w:t>
      </w:r>
      <w:r>
        <w:t>видо-временных</w:t>
      </w:r>
      <w:r>
        <w:rPr>
          <w:spacing w:val="40"/>
        </w:rPr>
        <w:t xml:space="preserve"> </w:t>
      </w:r>
      <w:r>
        <w:t>формах</w:t>
      </w:r>
      <w:r>
        <w:rPr>
          <w:spacing w:val="40"/>
        </w:rPr>
        <w:t xml:space="preserve"> </w:t>
      </w:r>
      <w:r>
        <w:t>действительного</w:t>
      </w:r>
      <w:r>
        <w:rPr>
          <w:spacing w:val="40"/>
        </w:rPr>
        <w:t xml:space="preserve"> </w:t>
      </w:r>
      <w:r>
        <w:t>залога</w:t>
      </w:r>
      <w:r>
        <w:rPr>
          <w:spacing w:val="-3"/>
        </w:rPr>
        <w:t xml:space="preserve"> </w:t>
      </w:r>
      <w:r>
        <w:t>в</w:t>
      </w:r>
      <w:r>
        <w:rPr>
          <w:spacing w:val="80"/>
        </w:rPr>
        <w:t xml:space="preserve"> </w:t>
      </w:r>
      <w:r>
        <w:t>изъявительном наклонении</w:t>
      </w:r>
      <w:r>
        <w:rPr>
          <w:spacing w:val="80"/>
        </w:rPr>
        <w:t xml:space="preserve"> </w:t>
      </w:r>
      <w:r>
        <w:t>в</w:t>
      </w:r>
      <w:r>
        <w:rPr>
          <w:spacing w:val="80"/>
        </w:rPr>
        <w:t xml:space="preserve"> </w:t>
      </w:r>
      <w:r>
        <w:t>Present/Past</w:t>
      </w:r>
      <w:r>
        <w:rPr>
          <w:spacing w:val="80"/>
        </w:rPr>
        <w:t xml:space="preserve"> </w:t>
      </w:r>
      <w:r>
        <w:t>Continuous Tense;</w:t>
      </w:r>
    </w:p>
    <w:p w:rsidR="005071C8" w:rsidRDefault="00BD237E">
      <w:pPr>
        <w:pStyle w:val="a3"/>
        <w:tabs>
          <w:tab w:val="left" w:pos="2520"/>
          <w:tab w:val="left" w:pos="3244"/>
          <w:tab w:val="left" w:pos="5130"/>
          <w:tab w:val="left" w:pos="7729"/>
        </w:tabs>
        <w:spacing w:before="3" w:line="237" w:lineRule="auto"/>
        <w:ind w:right="942"/>
        <w:jc w:val="left"/>
      </w:pPr>
      <w:r>
        <w:rPr>
          <w:spacing w:val="-4"/>
        </w:rPr>
        <w:t>все</w:t>
      </w:r>
      <w:r>
        <w:tab/>
      </w:r>
      <w:r>
        <w:rPr>
          <w:spacing w:val="-4"/>
        </w:rPr>
        <w:t>типы</w:t>
      </w:r>
      <w:r>
        <w:tab/>
      </w:r>
      <w:r>
        <w:rPr>
          <w:spacing w:val="-2"/>
        </w:rPr>
        <w:t>вопросительных</w:t>
      </w:r>
      <w:r>
        <w:tab/>
        <w:t>предложений</w:t>
      </w:r>
      <w:r>
        <w:rPr>
          <w:spacing w:val="80"/>
        </w:rPr>
        <w:t xml:space="preserve"> </w:t>
      </w:r>
      <w:r>
        <w:t>(общий,</w:t>
      </w:r>
      <w:r>
        <w:tab/>
        <w:t>специальный,</w:t>
      </w:r>
      <w:r>
        <w:rPr>
          <w:spacing w:val="6"/>
        </w:rPr>
        <w:t xml:space="preserve"> </w:t>
      </w:r>
      <w:r>
        <w:t>альтернативный, разделительный вопросы) в Present/ Past Continuous Tense;</w:t>
      </w:r>
    </w:p>
    <w:p w:rsidR="005071C8" w:rsidRPr="004872A8" w:rsidRDefault="00BD237E">
      <w:pPr>
        <w:pStyle w:val="a3"/>
        <w:spacing w:before="5" w:line="237" w:lineRule="auto"/>
        <w:ind w:left="1988" w:right="976" w:firstLine="0"/>
        <w:jc w:val="left"/>
        <w:rPr>
          <w:lang w:val="en-US"/>
        </w:rPr>
      </w:pPr>
      <w:r>
        <w:t>модальные</w:t>
      </w:r>
      <w:r w:rsidRPr="004872A8">
        <w:rPr>
          <w:spacing w:val="-3"/>
          <w:lang w:val="en-US"/>
        </w:rPr>
        <w:t xml:space="preserve"> </w:t>
      </w:r>
      <w:r>
        <w:t>глаголы</w:t>
      </w:r>
      <w:r w:rsidRPr="004872A8">
        <w:rPr>
          <w:spacing w:val="-6"/>
          <w:lang w:val="en-US"/>
        </w:rPr>
        <w:t xml:space="preserve"> </w:t>
      </w:r>
      <w:r>
        <w:t>и</w:t>
      </w:r>
      <w:r w:rsidRPr="004872A8">
        <w:rPr>
          <w:spacing w:val="-6"/>
          <w:lang w:val="en-US"/>
        </w:rPr>
        <w:t xml:space="preserve"> </w:t>
      </w:r>
      <w:r>
        <w:t>их</w:t>
      </w:r>
      <w:r w:rsidRPr="004872A8">
        <w:rPr>
          <w:spacing w:val="-8"/>
          <w:lang w:val="en-US"/>
        </w:rPr>
        <w:t xml:space="preserve"> </w:t>
      </w:r>
      <w:r>
        <w:t>эквиваленты</w:t>
      </w:r>
      <w:r w:rsidRPr="004872A8">
        <w:rPr>
          <w:spacing w:val="-4"/>
          <w:lang w:val="en-US"/>
        </w:rPr>
        <w:t xml:space="preserve"> </w:t>
      </w:r>
      <w:r w:rsidRPr="004872A8">
        <w:rPr>
          <w:lang w:val="en-US"/>
        </w:rPr>
        <w:t>(can/be</w:t>
      </w:r>
      <w:r w:rsidRPr="004872A8">
        <w:rPr>
          <w:spacing w:val="-4"/>
          <w:lang w:val="en-US"/>
        </w:rPr>
        <w:t xml:space="preserve"> </w:t>
      </w:r>
      <w:r w:rsidRPr="004872A8">
        <w:rPr>
          <w:lang w:val="en-US"/>
        </w:rPr>
        <w:t>able</w:t>
      </w:r>
      <w:r w:rsidRPr="004872A8">
        <w:rPr>
          <w:spacing w:val="-4"/>
          <w:lang w:val="en-US"/>
        </w:rPr>
        <w:t xml:space="preserve"> </w:t>
      </w:r>
      <w:r w:rsidRPr="004872A8">
        <w:rPr>
          <w:lang w:val="en-US"/>
        </w:rPr>
        <w:t>to,</w:t>
      </w:r>
      <w:r w:rsidRPr="004872A8">
        <w:rPr>
          <w:spacing w:val="-6"/>
          <w:lang w:val="en-US"/>
        </w:rPr>
        <w:t xml:space="preserve"> </w:t>
      </w:r>
      <w:r w:rsidRPr="004872A8">
        <w:rPr>
          <w:lang w:val="en-US"/>
        </w:rPr>
        <w:t>must/</w:t>
      </w:r>
      <w:r w:rsidRPr="004872A8">
        <w:rPr>
          <w:spacing w:val="-3"/>
          <w:lang w:val="en-US"/>
        </w:rPr>
        <w:t xml:space="preserve"> </w:t>
      </w:r>
      <w:r w:rsidRPr="004872A8">
        <w:rPr>
          <w:lang w:val="en-US"/>
        </w:rPr>
        <w:t>have</w:t>
      </w:r>
      <w:r w:rsidRPr="004872A8">
        <w:rPr>
          <w:spacing w:val="-4"/>
          <w:lang w:val="en-US"/>
        </w:rPr>
        <w:t xml:space="preserve"> </w:t>
      </w:r>
      <w:r w:rsidRPr="004872A8">
        <w:rPr>
          <w:lang w:val="en-US"/>
        </w:rPr>
        <w:t>to,</w:t>
      </w:r>
      <w:r w:rsidRPr="004872A8">
        <w:rPr>
          <w:spacing w:val="-1"/>
          <w:lang w:val="en-US"/>
        </w:rPr>
        <w:t xml:space="preserve"> </w:t>
      </w:r>
      <w:r w:rsidRPr="004872A8">
        <w:rPr>
          <w:lang w:val="en-US"/>
        </w:rPr>
        <w:t>may,</w:t>
      </w:r>
      <w:r w:rsidRPr="004872A8">
        <w:rPr>
          <w:spacing w:val="-1"/>
          <w:lang w:val="en-US"/>
        </w:rPr>
        <w:t xml:space="preserve"> </w:t>
      </w:r>
      <w:r w:rsidRPr="004872A8">
        <w:rPr>
          <w:lang w:val="en-US"/>
        </w:rPr>
        <w:t>should,</w:t>
      </w:r>
      <w:r w:rsidRPr="004872A8">
        <w:rPr>
          <w:spacing w:val="-1"/>
          <w:lang w:val="en-US"/>
        </w:rPr>
        <w:t xml:space="preserve"> </w:t>
      </w:r>
      <w:r w:rsidRPr="004872A8">
        <w:rPr>
          <w:lang w:val="en-US"/>
        </w:rPr>
        <w:t>need); c</w:t>
      </w:r>
      <w:r>
        <w:t>лова</w:t>
      </w:r>
      <w:r w:rsidRPr="004872A8">
        <w:rPr>
          <w:lang w:val="en-US"/>
        </w:rPr>
        <w:t xml:space="preserve">, </w:t>
      </w:r>
      <w:r>
        <w:t>выражающие</w:t>
      </w:r>
      <w:r w:rsidRPr="004872A8">
        <w:rPr>
          <w:lang w:val="en-US"/>
        </w:rPr>
        <w:t xml:space="preserve"> </w:t>
      </w:r>
      <w:r>
        <w:t>количество</w:t>
      </w:r>
      <w:r w:rsidRPr="004872A8">
        <w:rPr>
          <w:lang w:val="en-US"/>
        </w:rPr>
        <w:t xml:space="preserve"> (little/a little, few/a few);</w:t>
      </w:r>
    </w:p>
    <w:p w:rsidR="005071C8" w:rsidRDefault="00BD237E">
      <w:pPr>
        <w:pStyle w:val="a3"/>
        <w:spacing w:before="3"/>
        <w:ind w:right="931" w:firstLine="691"/>
      </w:pPr>
      <w:r>
        <w:t>возвратные, неопределённые местоимения some, any и их</w:t>
      </w:r>
      <w:r>
        <w:rPr>
          <w:spacing w:val="-7"/>
        </w:rPr>
        <w:t xml:space="preserve"> </w:t>
      </w:r>
      <w:r>
        <w:t>производные</w:t>
      </w:r>
      <w:r>
        <w:rPr>
          <w:spacing w:val="-3"/>
        </w:rPr>
        <w:t xml:space="preserve"> </w:t>
      </w:r>
      <w:r>
        <w:t>(somebody, anybody; something, anything, etc.) every и производные (everybody, everything, etc.) в повествовательных</w:t>
      </w:r>
      <w:r>
        <w:rPr>
          <w:spacing w:val="40"/>
        </w:rPr>
        <w:t xml:space="preserve"> </w:t>
      </w:r>
      <w:r>
        <w:t>(утвердительных</w:t>
      </w:r>
      <w:r>
        <w:rPr>
          <w:spacing w:val="40"/>
        </w:rPr>
        <w:t xml:space="preserve"> </w:t>
      </w:r>
      <w:r>
        <w:t>и</w:t>
      </w:r>
      <w:r>
        <w:rPr>
          <w:spacing w:val="40"/>
        </w:rPr>
        <w:t xml:space="preserve"> </w:t>
      </w:r>
      <w:r>
        <w:t>отрицательных)</w:t>
      </w:r>
      <w:r>
        <w:rPr>
          <w:spacing w:val="40"/>
        </w:rPr>
        <w:t xml:space="preserve"> </w:t>
      </w:r>
      <w:r>
        <w:t>и</w:t>
      </w:r>
      <w:r>
        <w:rPr>
          <w:spacing w:val="40"/>
        </w:rPr>
        <w:t xml:space="preserve"> </w:t>
      </w:r>
      <w:r>
        <w:t>вопросительных</w:t>
      </w:r>
      <w:r>
        <w:rPr>
          <w:spacing w:val="-3"/>
        </w:rPr>
        <w:t xml:space="preserve"> </w:t>
      </w:r>
      <w:r>
        <w:t>предложениях;</w:t>
      </w:r>
    </w:p>
    <w:p w:rsidR="005071C8" w:rsidRDefault="00BD237E">
      <w:pPr>
        <w:pStyle w:val="a3"/>
        <w:spacing w:line="274" w:lineRule="exact"/>
        <w:ind w:left="2113" w:firstLine="0"/>
      </w:pPr>
      <w:r>
        <w:t>числительные</w:t>
      </w:r>
      <w:r>
        <w:rPr>
          <w:spacing w:val="-4"/>
        </w:rPr>
        <w:t xml:space="preserve"> </w:t>
      </w:r>
      <w:r>
        <w:t>для</w:t>
      </w:r>
      <w:r>
        <w:rPr>
          <w:spacing w:val="-8"/>
        </w:rPr>
        <w:t xml:space="preserve"> </w:t>
      </w:r>
      <w:r>
        <w:t>обозначения дат</w:t>
      </w:r>
      <w:r>
        <w:rPr>
          <w:spacing w:val="-1"/>
        </w:rPr>
        <w:t xml:space="preserve"> </w:t>
      </w:r>
      <w:r>
        <w:t>и</w:t>
      </w:r>
      <w:r>
        <w:rPr>
          <w:spacing w:val="-3"/>
        </w:rPr>
        <w:t xml:space="preserve"> </w:t>
      </w:r>
      <w:r>
        <w:t>больших</w:t>
      </w:r>
      <w:r>
        <w:rPr>
          <w:spacing w:val="-5"/>
        </w:rPr>
        <w:t xml:space="preserve"> </w:t>
      </w:r>
      <w:r>
        <w:t>чисел (100—</w:t>
      </w:r>
      <w:r>
        <w:rPr>
          <w:spacing w:val="-2"/>
        </w:rPr>
        <w:t>1000);</w:t>
      </w:r>
    </w:p>
    <w:p w:rsidR="005071C8" w:rsidRDefault="00BD237E">
      <w:pPr>
        <w:pStyle w:val="a4"/>
        <w:numPr>
          <w:ilvl w:val="0"/>
          <w:numId w:val="250"/>
        </w:numPr>
        <w:tabs>
          <w:tab w:val="left" w:pos="2370"/>
        </w:tabs>
        <w:spacing w:before="3" w:line="275" w:lineRule="exact"/>
        <w:ind w:left="2370" w:hanging="382"/>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8"/>
          <w:sz w:val="24"/>
        </w:rPr>
        <w:t xml:space="preserve"> </w:t>
      </w:r>
      <w:r>
        <w:rPr>
          <w:sz w:val="24"/>
        </w:rPr>
        <w:t>и</w:t>
      </w:r>
      <w:r>
        <w:rPr>
          <w:spacing w:val="-4"/>
          <w:sz w:val="24"/>
        </w:rPr>
        <w:t xml:space="preserve"> </w:t>
      </w:r>
      <w:r>
        <w:rPr>
          <w:spacing w:val="-2"/>
          <w:sz w:val="24"/>
        </w:rPr>
        <w:t>умениями:</w:t>
      </w:r>
    </w:p>
    <w:p w:rsidR="005071C8" w:rsidRDefault="00BD237E">
      <w:pPr>
        <w:pStyle w:val="a3"/>
        <w:spacing w:line="242" w:lineRule="auto"/>
        <w:ind w:right="945" w:firstLine="629"/>
      </w:pPr>
      <w:r>
        <w:t>использовать</w:t>
      </w:r>
      <w:r>
        <w:rPr>
          <w:spacing w:val="-5"/>
        </w:rPr>
        <w:t xml:space="preserve"> </w:t>
      </w:r>
      <w:r>
        <w:t>отдельные</w:t>
      </w:r>
      <w:r>
        <w:rPr>
          <w:spacing w:val="-3"/>
        </w:rPr>
        <w:t xml:space="preserve"> </w:t>
      </w:r>
      <w:r>
        <w:t>социокультурные</w:t>
      </w:r>
      <w:r>
        <w:rPr>
          <w:spacing w:val="-3"/>
        </w:rPr>
        <w:t xml:space="preserve"> </w:t>
      </w:r>
      <w:r>
        <w:t>элементы речевого поведенческого</w:t>
      </w:r>
      <w:r>
        <w:rPr>
          <w:spacing w:val="-3"/>
        </w:rPr>
        <w:t xml:space="preserve"> </w:t>
      </w:r>
      <w:r>
        <w:t>этикета в стране/странах изучаемого языка в рамках тематического содержания речи;</w:t>
      </w:r>
    </w:p>
    <w:p w:rsidR="005071C8" w:rsidRDefault="00BD237E">
      <w:pPr>
        <w:pStyle w:val="a3"/>
        <w:ind w:right="940"/>
      </w:pPr>
      <w:r>
        <w:t>знать/понимать и использовать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5071C8" w:rsidRDefault="00BD237E">
      <w:pPr>
        <w:pStyle w:val="a3"/>
        <w:spacing w:line="237" w:lineRule="auto"/>
        <w:ind w:right="936"/>
      </w:pPr>
      <w:r>
        <w:t>обладать базовыми знаниями о социокультурном портрете родной страны и страны/стран изучаемого языка;</w:t>
      </w:r>
    </w:p>
    <w:p w:rsidR="005071C8" w:rsidRDefault="00BD237E">
      <w:pPr>
        <w:pStyle w:val="a3"/>
        <w:spacing w:before="2" w:line="275" w:lineRule="exact"/>
        <w:ind w:left="1988" w:firstLine="0"/>
      </w:pPr>
      <w:r>
        <w:t>кратко</w:t>
      </w:r>
      <w:r>
        <w:rPr>
          <w:spacing w:val="-2"/>
        </w:rPr>
        <w:t xml:space="preserve"> </w:t>
      </w:r>
      <w:r>
        <w:t>представлять</w:t>
      </w:r>
      <w:r>
        <w:rPr>
          <w:spacing w:val="-8"/>
        </w:rPr>
        <w:t xml:space="preserve"> </w:t>
      </w:r>
      <w:r>
        <w:t>Россию</w:t>
      </w:r>
      <w:r>
        <w:rPr>
          <w:spacing w:val="-5"/>
        </w:rPr>
        <w:t xml:space="preserve"> </w:t>
      </w:r>
      <w:r>
        <w:t>и</w:t>
      </w:r>
      <w:r>
        <w:rPr>
          <w:spacing w:val="-7"/>
        </w:rPr>
        <w:t xml:space="preserve"> </w:t>
      </w:r>
      <w:r>
        <w:t>страну/страны</w:t>
      </w:r>
      <w:r>
        <w:rPr>
          <w:spacing w:val="-3"/>
        </w:rPr>
        <w:t xml:space="preserve"> </w:t>
      </w:r>
      <w:r>
        <w:t>изучаемого</w:t>
      </w:r>
      <w:r>
        <w:rPr>
          <w:spacing w:val="1"/>
        </w:rPr>
        <w:t xml:space="preserve"> </w:t>
      </w:r>
      <w:r>
        <w:rPr>
          <w:spacing w:val="-2"/>
        </w:rPr>
        <w:t>языка;</w:t>
      </w:r>
    </w:p>
    <w:p w:rsidR="005071C8" w:rsidRDefault="00BD237E">
      <w:pPr>
        <w:pStyle w:val="a4"/>
        <w:numPr>
          <w:ilvl w:val="0"/>
          <w:numId w:val="250"/>
        </w:numPr>
        <w:tabs>
          <w:tab w:val="left" w:pos="2485"/>
        </w:tabs>
        <w:ind w:left="1421" w:right="926" w:firstLine="566"/>
        <w:rPr>
          <w:color w:val="221F1F"/>
          <w:sz w:val="24"/>
        </w:rPr>
      </w:pPr>
      <w:r>
        <w:rPr>
          <w:i/>
          <w:color w:val="221F1F"/>
          <w:sz w:val="24"/>
        </w:rPr>
        <w:t xml:space="preserve">владеть </w:t>
      </w:r>
      <w:r>
        <w:rPr>
          <w:color w:val="221F1F"/>
          <w:sz w:val="24"/>
        </w:rPr>
        <w:t xml:space="preserve">компенсаторными умениями: </w:t>
      </w:r>
      <w:r>
        <w:rPr>
          <w:i/>
          <w:color w:val="221F1F"/>
          <w:sz w:val="24"/>
        </w:rPr>
        <w:t xml:space="preserve">использовать </w:t>
      </w:r>
      <w:r>
        <w:rPr>
          <w:color w:val="221F1F"/>
          <w:sz w:val="24"/>
        </w:rPr>
        <w:t>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071C8" w:rsidRDefault="00BD237E">
      <w:pPr>
        <w:pStyle w:val="a4"/>
        <w:numPr>
          <w:ilvl w:val="0"/>
          <w:numId w:val="250"/>
        </w:numPr>
        <w:tabs>
          <w:tab w:val="left" w:pos="2504"/>
        </w:tabs>
        <w:ind w:left="1421" w:right="931" w:firstLine="566"/>
        <w:rPr>
          <w:color w:val="221F1F"/>
          <w:sz w:val="24"/>
        </w:rPr>
      </w:pPr>
      <w:r>
        <w:rPr>
          <w:i/>
          <w:color w:val="221F1F"/>
          <w:sz w:val="24"/>
        </w:rPr>
        <w:t xml:space="preserve">участвовать </w:t>
      </w:r>
      <w:r>
        <w:rPr>
          <w:color w:val="221F1F"/>
          <w:sz w:val="24"/>
        </w:rPr>
        <w:t>в несложных учебных проектах с использованием материалов на английском языке с применением ИКТ, соблюдая</w:t>
      </w:r>
      <w:r>
        <w:rPr>
          <w:color w:val="221F1F"/>
          <w:spacing w:val="40"/>
          <w:sz w:val="24"/>
        </w:rPr>
        <w:t xml:space="preserve"> </w:t>
      </w:r>
      <w:r>
        <w:rPr>
          <w:color w:val="221F1F"/>
          <w:sz w:val="24"/>
        </w:rPr>
        <w:t>правила</w:t>
      </w:r>
      <w:r>
        <w:rPr>
          <w:color w:val="221F1F"/>
          <w:spacing w:val="40"/>
          <w:sz w:val="24"/>
        </w:rPr>
        <w:t xml:space="preserve"> </w:t>
      </w:r>
      <w:r>
        <w:rPr>
          <w:color w:val="221F1F"/>
          <w:sz w:val="24"/>
        </w:rPr>
        <w:t>информационной</w:t>
      </w:r>
      <w:r>
        <w:rPr>
          <w:color w:val="221F1F"/>
          <w:spacing w:val="40"/>
          <w:sz w:val="24"/>
        </w:rPr>
        <w:t xml:space="preserve"> </w:t>
      </w:r>
      <w:r>
        <w:rPr>
          <w:color w:val="221F1F"/>
          <w:sz w:val="24"/>
        </w:rPr>
        <w:t>безопасности при</w:t>
      </w:r>
      <w:r>
        <w:rPr>
          <w:color w:val="221F1F"/>
          <w:spacing w:val="40"/>
          <w:sz w:val="24"/>
        </w:rPr>
        <w:t xml:space="preserve"> </w:t>
      </w:r>
      <w:r>
        <w:rPr>
          <w:color w:val="221F1F"/>
          <w:sz w:val="24"/>
        </w:rPr>
        <w:t>работе в сети Интернет;</w:t>
      </w:r>
    </w:p>
    <w:p w:rsidR="005071C8" w:rsidRDefault="00BD237E">
      <w:pPr>
        <w:pStyle w:val="a4"/>
        <w:numPr>
          <w:ilvl w:val="0"/>
          <w:numId w:val="250"/>
        </w:numPr>
        <w:tabs>
          <w:tab w:val="left" w:pos="2442"/>
        </w:tabs>
        <w:spacing w:line="242" w:lineRule="auto"/>
        <w:ind w:left="1421" w:right="931" w:firstLine="566"/>
        <w:rPr>
          <w:color w:val="221F1F"/>
          <w:sz w:val="24"/>
        </w:rPr>
      </w:pPr>
      <w:r>
        <w:rPr>
          <w:i/>
          <w:color w:val="221F1F"/>
          <w:sz w:val="24"/>
        </w:rPr>
        <w:t xml:space="preserve">использовать </w:t>
      </w:r>
      <w:r>
        <w:rPr>
          <w:color w:val="221F1F"/>
          <w:sz w:val="24"/>
        </w:rPr>
        <w:t>иноязычные словари и справочники, в том числе информационно- справочные системы в электронной форме;</w:t>
      </w:r>
    </w:p>
    <w:p w:rsidR="005071C8" w:rsidRDefault="00BD237E">
      <w:pPr>
        <w:pStyle w:val="a4"/>
        <w:numPr>
          <w:ilvl w:val="0"/>
          <w:numId w:val="250"/>
        </w:numPr>
        <w:tabs>
          <w:tab w:val="left" w:pos="2509"/>
        </w:tabs>
        <w:spacing w:line="242" w:lineRule="auto"/>
        <w:ind w:left="1421" w:right="930" w:firstLine="566"/>
        <w:rPr>
          <w:color w:val="221F1F"/>
          <w:sz w:val="24"/>
        </w:rPr>
      </w:pPr>
      <w:r>
        <w:rPr>
          <w:i/>
          <w:color w:val="221F1F"/>
          <w:sz w:val="24"/>
        </w:rPr>
        <w:t xml:space="preserve">достигать </w:t>
      </w:r>
      <w:r>
        <w:rPr>
          <w:color w:val="221F1F"/>
          <w:sz w:val="24"/>
        </w:rPr>
        <w:t>взаимопонимания в процессе устного и письменного общения с носителями иностранного языка, с людьми другой культуры;</w:t>
      </w:r>
    </w:p>
    <w:p w:rsidR="005071C8" w:rsidRDefault="00BD237E">
      <w:pPr>
        <w:pStyle w:val="a4"/>
        <w:numPr>
          <w:ilvl w:val="0"/>
          <w:numId w:val="250"/>
        </w:numPr>
        <w:tabs>
          <w:tab w:val="left" w:pos="2379"/>
        </w:tabs>
        <w:spacing w:line="242" w:lineRule="auto"/>
        <w:ind w:left="1421" w:right="932" w:firstLine="566"/>
        <w:rPr>
          <w:color w:val="221F1F"/>
          <w:sz w:val="24"/>
        </w:rPr>
      </w:pPr>
      <w:r>
        <w:rPr>
          <w:i/>
          <w:color w:val="221F1F"/>
          <w:sz w:val="24"/>
        </w:rPr>
        <w:t xml:space="preserve">сравнивать </w:t>
      </w:r>
      <w:r>
        <w:rPr>
          <w:color w:val="221F1F"/>
          <w:sz w:val="24"/>
        </w:rPr>
        <w:t>(в том числе устанавливать основания для сравнения) объекты, явления, процессы, их элементы и основные функции в рамках изученной тематики.</w:t>
      </w:r>
    </w:p>
    <w:p w:rsidR="005071C8" w:rsidRDefault="00BD237E">
      <w:pPr>
        <w:pStyle w:val="a4"/>
        <w:numPr>
          <w:ilvl w:val="0"/>
          <w:numId w:val="253"/>
        </w:numPr>
        <w:tabs>
          <w:tab w:val="left" w:pos="2165"/>
        </w:tabs>
        <w:spacing w:before="264"/>
        <w:ind w:left="2165" w:hanging="177"/>
        <w:rPr>
          <w:b/>
          <w:color w:val="221F1F"/>
          <w:sz w:val="24"/>
        </w:rPr>
      </w:pPr>
      <w:r>
        <w:rPr>
          <w:b/>
          <w:color w:val="221F1F"/>
          <w:spacing w:val="-2"/>
          <w:sz w:val="24"/>
        </w:rPr>
        <w:t>класс</w:t>
      </w:r>
    </w:p>
    <w:p w:rsidR="005071C8" w:rsidRDefault="00BD237E">
      <w:pPr>
        <w:spacing w:before="185"/>
        <w:ind w:left="1277"/>
      </w:pPr>
      <w:r>
        <w:rPr>
          <w:spacing w:val="-5"/>
        </w:rPr>
        <w:t>205</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249"/>
        </w:numPr>
        <w:tabs>
          <w:tab w:val="left" w:pos="2375"/>
        </w:tabs>
        <w:spacing w:before="75" w:line="275" w:lineRule="exact"/>
        <w:ind w:left="2375" w:hanging="387"/>
        <w:rPr>
          <w:color w:val="221F1F"/>
          <w:sz w:val="24"/>
        </w:rPr>
      </w:pPr>
      <w:r>
        <w:rPr>
          <w:i/>
          <w:color w:val="221F1F"/>
          <w:sz w:val="24"/>
        </w:rPr>
        <w:lastRenderedPageBreak/>
        <w:t>владеть</w:t>
      </w:r>
      <w:r>
        <w:rPr>
          <w:i/>
          <w:color w:val="221F1F"/>
          <w:spacing w:val="-4"/>
          <w:sz w:val="24"/>
        </w:rPr>
        <w:t xml:space="preserve"> </w:t>
      </w:r>
      <w:r>
        <w:rPr>
          <w:color w:val="221F1F"/>
          <w:sz w:val="24"/>
        </w:rPr>
        <w:t>основными</w:t>
      </w:r>
      <w:r>
        <w:rPr>
          <w:color w:val="221F1F"/>
          <w:spacing w:val="-5"/>
          <w:sz w:val="24"/>
        </w:rPr>
        <w:t xml:space="preserve"> </w:t>
      </w:r>
      <w:r>
        <w:rPr>
          <w:color w:val="221F1F"/>
          <w:sz w:val="24"/>
        </w:rPr>
        <w:t>видами</w:t>
      </w:r>
      <w:r>
        <w:rPr>
          <w:color w:val="221F1F"/>
          <w:spacing w:val="2"/>
          <w:sz w:val="24"/>
        </w:rPr>
        <w:t xml:space="preserve"> </w:t>
      </w:r>
      <w:r>
        <w:rPr>
          <w:color w:val="221F1F"/>
          <w:sz w:val="24"/>
        </w:rPr>
        <w:t>речевой</w:t>
      </w:r>
      <w:r>
        <w:rPr>
          <w:color w:val="221F1F"/>
          <w:spacing w:val="1"/>
          <w:sz w:val="24"/>
        </w:rPr>
        <w:t xml:space="preserve"> </w:t>
      </w:r>
      <w:r>
        <w:rPr>
          <w:color w:val="221F1F"/>
          <w:spacing w:val="-2"/>
          <w:sz w:val="24"/>
        </w:rPr>
        <w:t>деятельности:</w:t>
      </w:r>
    </w:p>
    <w:p w:rsidR="005071C8" w:rsidRDefault="00BD237E">
      <w:pPr>
        <w:spacing w:line="242" w:lineRule="auto"/>
        <w:ind w:left="1421" w:right="328" w:firstLine="566"/>
        <w:rPr>
          <w:sz w:val="24"/>
        </w:rPr>
      </w:pPr>
      <w:r>
        <w:rPr>
          <w:b/>
          <w:color w:val="221F1F"/>
          <w:sz w:val="24"/>
        </w:rPr>
        <w:t xml:space="preserve">говорение: </w:t>
      </w:r>
      <w:r>
        <w:rPr>
          <w:i/>
          <w:color w:val="221F1F"/>
          <w:sz w:val="24"/>
        </w:rPr>
        <w:t>вести разные виды</w:t>
      </w:r>
      <w:r>
        <w:rPr>
          <w:i/>
          <w:color w:val="221F1F"/>
          <w:spacing w:val="27"/>
          <w:sz w:val="24"/>
        </w:rPr>
        <w:t xml:space="preserve"> </w:t>
      </w:r>
      <w:r>
        <w:rPr>
          <w:i/>
          <w:color w:val="221F1F"/>
          <w:sz w:val="24"/>
        </w:rPr>
        <w:t xml:space="preserve">диалогов </w:t>
      </w:r>
      <w:r>
        <w:rPr>
          <w:color w:val="221F1F"/>
          <w:sz w:val="24"/>
        </w:rPr>
        <w:t>(диалог</w:t>
      </w:r>
      <w:r>
        <w:rPr>
          <w:color w:val="221F1F"/>
          <w:spacing w:val="29"/>
          <w:sz w:val="24"/>
        </w:rPr>
        <w:t xml:space="preserve"> </w:t>
      </w:r>
      <w:r>
        <w:rPr>
          <w:color w:val="221F1F"/>
          <w:sz w:val="24"/>
        </w:rPr>
        <w:t>этикетного</w:t>
      </w:r>
      <w:r>
        <w:rPr>
          <w:color w:val="221F1F"/>
          <w:spacing w:val="-2"/>
          <w:sz w:val="24"/>
        </w:rPr>
        <w:t xml:space="preserve"> </w:t>
      </w:r>
      <w:r>
        <w:rPr>
          <w:color w:val="221F1F"/>
          <w:sz w:val="24"/>
        </w:rPr>
        <w:t>характера, диалог — побуждение к действию, диалог-расспрос;</w:t>
      </w:r>
    </w:p>
    <w:p w:rsidR="005071C8" w:rsidRDefault="00BD237E">
      <w:pPr>
        <w:pStyle w:val="a3"/>
        <w:ind w:right="1474"/>
        <w:jc w:val="left"/>
      </w:pPr>
      <w:r>
        <w:rPr>
          <w:color w:val="221F1F"/>
        </w:rPr>
        <w:t>комбинированный диалог, включающий различные виды диалогов) в рамках тематического содержания</w:t>
      </w:r>
      <w:r>
        <w:rPr>
          <w:color w:val="221F1F"/>
          <w:spacing w:val="-1"/>
        </w:rPr>
        <w:t xml:space="preserve"> </w:t>
      </w:r>
      <w:r>
        <w:rPr>
          <w:color w:val="221F1F"/>
        </w:rPr>
        <w:t>речи в стандартных</w:t>
      </w:r>
      <w:r>
        <w:rPr>
          <w:color w:val="221F1F"/>
          <w:spacing w:val="-7"/>
        </w:rPr>
        <w:t xml:space="preserve"> </w:t>
      </w:r>
      <w:r>
        <w:rPr>
          <w:color w:val="221F1F"/>
        </w:rPr>
        <w:t>ситуациях</w:t>
      </w:r>
      <w:r>
        <w:rPr>
          <w:color w:val="221F1F"/>
          <w:spacing w:val="-4"/>
        </w:rPr>
        <w:t xml:space="preserve"> </w:t>
      </w:r>
      <w:r>
        <w:rPr>
          <w:color w:val="221F1F"/>
        </w:rPr>
        <w:t>неофициального</w:t>
      </w:r>
      <w:r>
        <w:rPr>
          <w:color w:val="221F1F"/>
          <w:spacing w:val="-1"/>
        </w:rPr>
        <w:t xml:space="preserve"> </w:t>
      </w:r>
      <w:r>
        <w:rPr>
          <w:color w:val="221F1F"/>
        </w:rPr>
        <w:t>общения</w:t>
      </w:r>
      <w:r>
        <w:rPr>
          <w:color w:val="221F1F"/>
          <w:spacing w:val="-1"/>
        </w:rPr>
        <w:t xml:space="preserve"> </w:t>
      </w:r>
      <w:r>
        <w:rPr>
          <w:color w:val="221F1F"/>
        </w:rPr>
        <w:t xml:space="preserve">с вербальными и/или зрительными опорами, с соблюдением норм речевого этикета, принятого в стране/странах изучаемого языка (до 6 реплик со стороны каждого </w:t>
      </w:r>
      <w:r>
        <w:rPr>
          <w:color w:val="221F1F"/>
          <w:spacing w:val="-2"/>
        </w:rPr>
        <w:t>собеседника);</w:t>
      </w:r>
    </w:p>
    <w:p w:rsidR="005071C8" w:rsidRDefault="00BD237E">
      <w:pPr>
        <w:spacing w:line="237" w:lineRule="auto"/>
        <w:ind w:left="1421" w:right="1474" w:firstLine="566"/>
        <w:rPr>
          <w:sz w:val="24"/>
        </w:rPr>
      </w:pPr>
      <w:r>
        <w:rPr>
          <w:i/>
          <w:color w:val="221F1F"/>
          <w:sz w:val="24"/>
        </w:rPr>
        <w:t>создавать</w:t>
      </w:r>
      <w:r>
        <w:rPr>
          <w:i/>
          <w:color w:val="221F1F"/>
          <w:spacing w:val="-2"/>
          <w:sz w:val="24"/>
        </w:rPr>
        <w:t xml:space="preserve"> </w:t>
      </w:r>
      <w:r>
        <w:rPr>
          <w:i/>
          <w:color w:val="221F1F"/>
          <w:sz w:val="24"/>
        </w:rPr>
        <w:t>разные</w:t>
      </w:r>
      <w:r>
        <w:rPr>
          <w:i/>
          <w:color w:val="221F1F"/>
          <w:spacing w:val="-9"/>
          <w:sz w:val="24"/>
        </w:rPr>
        <w:t xml:space="preserve"> </w:t>
      </w:r>
      <w:r>
        <w:rPr>
          <w:i/>
          <w:color w:val="221F1F"/>
          <w:sz w:val="24"/>
        </w:rPr>
        <w:t>виды</w:t>
      </w:r>
      <w:r>
        <w:rPr>
          <w:i/>
          <w:color w:val="221F1F"/>
          <w:spacing w:val="-7"/>
          <w:sz w:val="24"/>
        </w:rPr>
        <w:t xml:space="preserve"> </w:t>
      </w:r>
      <w:r>
        <w:rPr>
          <w:i/>
          <w:color w:val="221F1F"/>
          <w:sz w:val="24"/>
        </w:rPr>
        <w:t>монологических</w:t>
      </w:r>
      <w:r>
        <w:rPr>
          <w:i/>
          <w:color w:val="221F1F"/>
          <w:spacing w:val="-4"/>
          <w:sz w:val="24"/>
        </w:rPr>
        <w:t xml:space="preserve"> </w:t>
      </w:r>
      <w:r>
        <w:rPr>
          <w:i/>
          <w:color w:val="221F1F"/>
          <w:sz w:val="24"/>
        </w:rPr>
        <w:t>высказываний</w:t>
      </w:r>
      <w:r>
        <w:rPr>
          <w:i/>
          <w:color w:val="221F1F"/>
          <w:spacing w:val="-8"/>
          <w:sz w:val="24"/>
        </w:rPr>
        <w:t xml:space="preserve"> </w:t>
      </w:r>
      <w:r>
        <w:rPr>
          <w:color w:val="221F1F"/>
          <w:sz w:val="24"/>
        </w:rPr>
        <w:t>(описание, в том числе характеристика; повествование/сообщение)</w:t>
      </w:r>
    </w:p>
    <w:p w:rsidR="005071C8" w:rsidRDefault="00BD237E">
      <w:pPr>
        <w:pStyle w:val="a3"/>
        <w:spacing w:before="2"/>
        <w:ind w:right="976"/>
        <w:jc w:val="left"/>
      </w:pPr>
      <w:r>
        <w:rPr>
          <w:color w:val="221F1F"/>
        </w:rPr>
        <w:t>с</w:t>
      </w:r>
      <w:r>
        <w:rPr>
          <w:color w:val="221F1F"/>
          <w:spacing w:val="40"/>
        </w:rPr>
        <w:t xml:space="preserve"> </w:t>
      </w:r>
      <w:r>
        <w:rPr>
          <w:color w:val="221F1F"/>
        </w:rPr>
        <w:t>вербальными</w:t>
      </w:r>
      <w:r>
        <w:rPr>
          <w:color w:val="221F1F"/>
          <w:spacing w:val="40"/>
        </w:rPr>
        <w:t xml:space="preserve"> </w:t>
      </w:r>
      <w:r>
        <w:rPr>
          <w:color w:val="221F1F"/>
        </w:rPr>
        <w:t>и/или</w:t>
      </w:r>
      <w:r>
        <w:rPr>
          <w:color w:val="221F1F"/>
          <w:spacing w:val="40"/>
        </w:rPr>
        <w:t xml:space="preserve"> </w:t>
      </w:r>
      <w:r>
        <w:rPr>
          <w:color w:val="221F1F"/>
        </w:rPr>
        <w:t>зрительными</w:t>
      </w:r>
      <w:r>
        <w:rPr>
          <w:color w:val="221F1F"/>
          <w:spacing w:val="37"/>
        </w:rPr>
        <w:t xml:space="preserve"> </w:t>
      </w:r>
      <w:r>
        <w:rPr>
          <w:color w:val="221F1F"/>
        </w:rPr>
        <w:t>опорами</w:t>
      </w:r>
      <w:r>
        <w:rPr>
          <w:color w:val="221F1F"/>
          <w:spacing w:val="40"/>
        </w:rPr>
        <w:t xml:space="preserve"> </w:t>
      </w:r>
      <w:r>
        <w:rPr>
          <w:color w:val="221F1F"/>
        </w:rPr>
        <w:t>в</w:t>
      </w:r>
      <w:r>
        <w:rPr>
          <w:color w:val="221F1F"/>
          <w:spacing w:val="40"/>
        </w:rPr>
        <w:t xml:space="preserve"> </w:t>
      </w:r>
      <w:r>
        <w:rPr>
          <w:color w:val="221F1F"/>
        </w:rPr>
        <w:t>рамках</w:t>
      </w:r>
      <w:r>
        <w:rPr>
          <w:color w:val="221F1F"/>
          <w:spacing w:val="39"/>
        </w:rPr>
        <w:t xml:space="preserve"> </w:t>
      </w:r>
      <w:r>
        <w:rPr>
          <w:color w:val="221F1F"/>
        </w:rPr>
        <w:t>тематического</w:t>
      </w:r>
      <w:r>
        <w:rPr>
          <w:color w:val="221F1F"/>
          <w:spacing w:val="40"/>
        </w:rPr>
        <w:t xml:space="preserve"> </w:t>
      </w:r>
      <w:r>
        <w:rPr>
          <w:color w:val="221F1F"/>
        </w:rPr>
        <w:t xml:space="preserve">содержания </w:t>
      </w:r>
      <w:r>
        <w:rPr>
          <w:color w:val="221F1F"/>
          <w:position w:val="1"/>
        </w:rPr>
        <w:t>речи</w:t>
      </w:r>
      <w:r>
        <w:rPr>
          <w:color w:val="221F1F"/>
          <w:spacing w:val="34"/>
          <w:position w:val="1"/>
        </w:rPr>
        <w:t xml:space="preserve"> </w:t>
      </w:r>
      <w:r>
        <w:rPr>
          <w:color w:val="221F1F"/>
          <w:position w:val="1"/>
        </w:rPr>
        <w:t>(объём</w:t>
      </w:r>
      <w:r>
        <w:rPr>
          <w:color w:val="221F1F"/>
          <w:spacing w:val="29"/>
          <w:position w:val="1"/>
        </w:rPr>
        <w:t xml:space="preserve"> </w:t>
      </w:r>
      <w:r>
        <w:rPr>
          <w:color w:val="221F1F"/>
          <w:position w:val="1"/>
        </w:rPr>
        <w:t>монологического</w:t>
      </w:r>
      <w:r>
        <w:rPr>
          <w:color w:val="221F1F"/>
          <w:spacing w:val="29"/>
          <w:position w:val="1"/>
        </w:rPr>
        <w:t xml:space="preserve"> </w:t>
      </w:r>
      <w:r>
        <w:rPr>
          <w:color w:val="221F1F"/>
          <w:position w:val="1"/>
        </w:rPr>
        <w:t>высказыва</w:t>
      </w:r>
      <w:r>
        <w:rPr>
          <w:color w:val="221F1F"/>
        </w:rPr>
        <w:t>ния</w:t>
      </w:r>
      <w:r>
        <w:rPr>
          <w:color w:val="221F1F"/>
          <w:spacing w:val="-4"/>
        </w:rPr>
        <w:t xml:space="preserve"> </w:t>
      </w:r>
      <w:r>
        <w:rPr>
          <w:color w:val="221F1F"/>
        </w:rPr>
        <w:t>— 8—9 фраз);</w:t>
      </w:r>
      <w:r>
        <w:rPr>
          <w:color w:val="221F1F"/>
          <w:spacing w:val="-4"/>
        </w:rPr>
        <w:t xml:space="preserve"> </w:t>
      </w:r>
      <w:r>
        <w:rPr>
          <w:i/>
          <w:color w:val="221F1F"/>
        </w:rPr>
        <w:t>излагать</w:t>
      </w:r>
      <w:r>
        <w:rPr>
          <w:i/>
          <w:color w:val="221F1F"/>
          <w:spacing w:val="-3"/>
        </w:rPr>
        <w:t xml:space="preserve"> </w:t>
      </w:r>
      <w:r>
        <w:rPr>
          <w:color w:val="221F1F"/>
        </w:rPr>
        <w:t>основное</w:t>
      </w:r>
      <w:r>
        <w:rPr>
          <w:color w:val="221F1F"/>
          <w:spacing w:val="-6"/>
        </w:rPr>
        <w:t xml:space="preserve"> </w:t>
      </w:r>
      <w:r>
        <w:rPr>
          <w:color w:val="221F1F"/>
        </w:rPr>
        <w:t>содержание прочитанного/прослушанного текста с вербальными и/или зрительными</w:t>
      </w:r>
      <w:r>
        <w:rPr>
          <w:color w:val="221F1F"/>
          <w:spacing w:val="-5"/>
        </w:rPr>
        <w:t xml:space="preserve"> </w:t>
      </w:r>
      <w:r>
        <w:rPr>
          <w:color w:val="221F1F"/>
        </w:rPr>
        <w:t>опорами</w:t>
      </w:r>
      <w:r>
        <w:rPr>
          <w:color w:val="221F1F"/>
          <w:spacing w:val="-4"/>
        </w:rPr>
        <w:t xml:space="preserve"> </w:t>
      </w:r>
      <w:r>
        <w:rPr>
          <w:color w:val="221F1F"/>
        </w:rPr>
        <w:t xml:space="preserve">(объём — 8—9 фраз); </w:t>
      </w:r>
      <w:r>
        <w:rPr>
          <w:i/>
          <w:color w:val="221F1F"/>
        </w:rPr>
        <w:t xml:space="preserve">кратко излагать </w:t>
      </w:r>
      <w:r>
        <w:rPr>
          <w:color w:val="221F1F"/>
        </w:rPr>
        <w:t xml:space="preserve">результаты выполненной проектной работы (объём — 8—9 </w:t>
      </w:r>
      <w:r>
        <w:rPr>
          <w:color w:val="221F1F"/>
          <w:spacing w:val="-2"/>
        </w:rPr>
        <w:t>фраз);</w:t>
      </w:r>
    </w:p>
    <w:p w:rsidR="005071C8" w:rsidRDefault="00BD237E">
      <w:pPr>
        <w:pStyle w:val="a3"/>
        <w:ind w:right="930"/>
      </w:pPr>
      <w:r>
        <w:rPr>
          <w:b/>
          <w:color w:val="221F1F"/>
        </w:rPr>
        <w:t xml:space="preserve">аудирование: </w:t>
      </w:r>
      <w:r>
        <w:rPr>
          <w:i/>
          <w:color w:val="221F1F"/>
        </w:rPr>
        <w:t xml:space="preserve">воспринимать на слух и понимать </w:t>
      </w:r>
      <w:r>
        <w:rPr>
          <w:color w:val="221F1F"/>
        </w:rPr>
        <w:t>несложные аутентичные тексты, содержащие отдельные незнакомые слова, в зависимости от поставленной</w:t>
      </w:r>
      <w:r>
        <w:rPr>
          <w:color w:val="221F1F"/>
          <w:spacing w:val="40"/>
        </w:rPr>
        <w:t xml:space="preserve"> </w:t>
      </w:r>
      <w:r>
        <w:rPr>
          <w:color w:val="221F1F"/>
        </w:rPr>
        <w:t xml:space="preserve">коммуникативной задачи: с пониманием основного содержания, с пониманием запрашиваемой информации (время звучания текста/текстов для аудирования — до 1,5 </w:t>
      </w:r>
      <w:r>
        <w:rPr>
          <w:color w:val="221F1F"/>
          <w:spacing w:val="-2"/>
        </w:rPr>
        <w:t>минут);</w:t>
      </w:r>
    </w:p>
    <w:p w:rsidR="005071C8" w:rsidRDefault="00BD237E">
      <w:pPr>
        <w:pStyle w:val="a3"/>
        <w:spacing w:before="1"/>
        <w:ind w:right="930"/>
      </w:pPr>
      <w:r>
        <w:rPr>
          <w:b/>
          <w:color w:val="221F1F"/>
        </w:rPr>
        <w:t xml:space="preserve">смысловое чтение: </w:t>
      </w:r>
      <w:r>
        <w:rPr>
          <w:i/>
          <w:color w:val="221F1F"/>
        </w:rPr>
        <w:t xml:space="preserve">читать про себя и понимать </w:t>
      </w:r>
      <w:r>
        <w:rPr>
          <w:color w:val="221F1F"/>
        </w:rPr>
        <w:t xml:space="preserve">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Pr>
          <w:i/>
          <w:color w:val="221F1F"/>
        </w:rPr>
        <w:t xml:space="preserve">читать про себя </w:t>
      </w:r>
      <w:r>
        <w:rPr>
          <w:color w:val="221F1F"/>
        </w:rPr>
        <w:t xml:space="preserve">несплошные тексты (таблицы, диаграммы) и </w:t>
      </w:r>
      <w:r>
        <w:rPr>
          <w:i/>
          <w:color w:val="221F1F"/>
        </w:rPr>
        <w:t xml:space="preserve">понимать </w:t>
      </w:r>
      <w:r>
        <w:rPr>
          <w:color w:val="221F1F"/>
        </w:rPr>
        <w:t xml:space="preserve">представленную в них информацию; </w:t>
      </w:r>
      <w:r>
        <w:rPr>
          <w:i/>
          <w:color w:val="221F1F"/>
        </w:rPr>
        <w:t xml:space="preserve">определять </w:t>
      </w:r>
      <w:r>
        <w:rPr>
          <w:color w:val="221F1F"/>
        </w:rPr>
        <w:t>последовательность главных фактов/событий в тексте;</w:t>
      </w:r>
    </w:p>
    <w:p w:rsidR="005071C8" w:rsidRDefault="00BD237E">
      <w:pPr>
        <w:pStyle w:val="a3"/>
        <w:spacing w:before="1"/>
        <w:ind w:right="928"/>
      </w:pPr>
      <w:r>
        <w:rPr>
          <w:b/>
        </w:rPr>
        <w:t xml:space="preserve">письменная речь: </w:t>
      </w:r>
      <w:r>
        <w:rPr>
          <w:i/>
        </w:rPr>
        <w:t xml:space="preserve">заполнять </w:t>
      </w:r>
      <w:r>
        <w:t xml:space="preserve">анкеты и формуляры с указанием личной информации; </w:t>
      </w:r>
      <w:r>
        <w:rPr>
          <w:i/>
        </w:rPr>
        <w:t xml:space="preserve">писать </w:t>
      </w:r>
      <w:r>
        <w:t xml:space="preserve">электронное сообщение личного характера, соблюдая речевой этикет, принятый в стране/ странах изучаемого языка (объём сообщения — до 90 слов); </w:t>
      </w:r>
      <w:r>
        <w:rPr>
          <w:i/>
        </w:rPr>
        <w:t xml:space="preserve">создавать </w:t>
      </w:r>
      <w:r>
        <w:t>небольшое письменное высказывание с опорой на образец, план, ключевые слова, таблицу (объём высказывания — до90 слов);</w:t>
      </w:r>
    </w:p>
    <w:p w:rsidR="005071C8" w:rsidRDefault="00BD237E">
      <w:pPr>
        <w:pStyle w:val="a4"/>
        <w:numPr>
          <w:ilvl w:val="0"/>
          <w:numId w:val="249"/>
        </w:numPr>
        <w:tabs>
          <w:tab w:val="left" w:pos="2379"/>
        </w:tabs>
        <w:ind w:left="1421" w:right="921" w:firstLine="566"/>
        <w:rPr>
          <w:sz w:val="24"/>
        </w:rPr>
      </w:pPr>
      <w:r>
        <w:rPr>
          <w:i/>
          <w:sz w:val="24"/>
        </w:rPr>
        <w:t xml:space="preserve">владеть </w:t>
      </w:r>
      <w:r>
        <w:rPr>
          <w:b/>
          <w:sz w:val="24"/>
        </w:rPr>
        <w:t xml:space="preserve">фонетическими </w:t>
      </w:r>
      <w:r>
        <w:rPr>
          <w:sz w:val="24"/>
        </w:rPr>
        <w:t xml:space="preserve">навыками: </w:t>
      </w:r>
      <w:r>
        <w:rPr>
          <w:i/>
          <w:sz w:val="24"/>
        </w:rPr>
        <w:t>различать на слух</w:t>
      </w:r>
      <w:r>
        <w:rPr>
          <w:i/>
          <w:spacing w:val="-1"/>
          <w:sz w:val="24"/>
        </w:rPr>
        <w:t xml:space="preserve"> </w:t>
      </w:r>
      <w:r>
        <w:rPr>
          <w:color w:val="221F1F"/>
          <w:sz w:val="24"/>
        </w:rPr>
        <w:t xml:space="preserve">и адекватно, без ошибок, ведущих к сбою коммуникации, </w:t>
      </w:r>
      <w:r>
        <w:rPr>
          <w:i/>
          <w:color w:val="221F1F"/>
          <w:sz w:val="24"/>
        </w:rPr>
        <w:t xml:space="preserve">произносить </w:t>
      </w:r>
      <w:r>
        <w:rPr>
          <w:color w:val="221F1F"/>
          <w:sz w:val="24"/>
        </w:rPr>
        <w:t xml:space="preserve">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Pr>
          <w:i/>
          <w:color w:val="221F1F"/>
          <w:sz w:val="24"/>
        </w:rPr>
        <w:t xml:space="preserve">читать вслух </w:t>
      </w:r>
      <w:r>
        <w:rPr>
          <w:color w:val="221F1F"/>
          <w:sz w:val="24"/>
        </w:rPr>
        <w:t>небольшие</w:t>
      </w:r>
      <w:r>
        <w:rPr>
          <w:color w:val="221F1F"/>
          <w:spacing w:val="40"/>
          <w:sz w:val="24"/>
        </w:rPr>
        <w:t xml:space="preserve"> </w:t>
      </w:r>
      <w:r>
        <w:rPr>
          <w:color w:val="221F1F"/>
          <w:sz w:val="24"/>
        </w:rPr>
        <w:t>аутентичные</w:t>
      </w:r>
      <w:r>
        <w:rPr>
          <w:color w:val="221F1F"/>
          <w:spacing w:val="-2"/>
          <w:sz w:val="24"/>
        </w:rPr>
        <w:t xml:space="preserve"> </w:t>
      </w:r>
      <w:r>
        <w:rPr>
          <w:color w:val="221F1F"/>
          <w:sz w:val="24"/>
        </w:rPr>
        <w:t>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071C8" w:rsidRDefault="00BD237E">
      <w:pPr>
        <w:spacing w:before="1" w:line="275" w:lineRule="exact"/>
        <w:ind w:left="1988"/>
        <w:rPr>
          <w:sz w:val="24"/>
        </w:rPr>
      </w:pPr>
      <w:r>
        <w:rPr>
          <w:i/>
          <w:color w:val="221F1F"/>
          <w:sz w:val="24"/>
        </w:rPr>
        <w:t>владеть</w:t>
      </w:r>
      <w:r>
        <w:rPr>
          <w:i/>
          <w:color w:val="221F1F"/>
          <w:spacing w:val="59"/>
          <w:sz w:val="24"/>
        </w:rPr>
        <w:t xml:space="preserve"> </w:t>
      </w:r>
      <w:r>
        <w:rPr>
          <w:b/>
          <w:color w:val="221F1F"/>
          <w:sz w:val="24"/>
        </w:rPr>
        <w:t>орфографическими</w:t>
      </w:r>
      <w:r>
        <w:rPr>
          <w:b/>
          <w:color w:val="221F1F"/>
          <w:spacing w:val="58"/>
          <w:sz w:val="24"/>
        </w:rPr>
        <w:t xml:space="preserve"> </w:t>
      </w:r>
      <w:r>
        <w:rPr>
          <w:color w:val="221F1F"/>
          <w:sz w:val="24"/>
        </w:rPr>
        <w:t>навыками:</w:t>
      </w:r>
      <w:r>
        <w:rPr>
          <w:color w:val="221F1F"/>
          <w:spacing w:val="57"/>
          <w:sz w:val="24"/>
        </w:rPr>
        <w:t xml:space="preserve"> </w:t>
      </w:r>
      <w:r>
        <w:rPr>
          <w:color w:val="221F1F"/>
          <w:sz w:val="24"/>
        </w:rPr>
        <w:t>правильно</w:t>
      </w:r>
      <w:r>
        <w:rPr>
          <w:color w:val="221F1F"/>
          <w:spacing w:val="66"/>
          <w:sz w:val="24"/>
        </w:rPr>
        <w:t xml:space="preserve"> </w:t>
      </w:r>
      <w:r>
        <w:rPr>
          <w:i/>
          <w:color w:val="221F1F"/>
          <w:sz w:val="24"/>
        </w:rPr>
        <w:t>писать</w:t>
      </w:r>
      <w:r>
        <w:rPr>
          <w:i/>
          <w:color w:val="221F1F"/>
          <w:spacing w:val="-4"/>
          <w:sz w:val="24"/>
        </w:rPr>
        <w:t xml:space="preserve"> </w:t>
      </w:r>
      <w:r>
        <w:rPr>
          <w:color w:val="221F1F"/>
          <w:sz w:val="24"/>
        </w:rPr>
        <w:t>изученные</w:t>
      </w:r>
      <w:r>
        <w:rPr>
          <w:color w:val="221F1F"/>
          <w:spacing w:val="-1"/>
          <w:sz w:val="24"/>
        </w:rPr>
        <w:t xml:space="preserve"> </w:t>
      </w:r>
      <w:r>
        <w:rPr>
          <w:color w:val="221F1F"/>
          <w:spacing w:val="-2"/>
          <w:sz w:val="24"/>
        </w:rPr>
        <w:t>слова;</w:t>
      </w:r>
    </w:p>
    <w:p w:rsidR="005071C8" w:rsidRDefault="00BD237E">
      <w:pPr>
        <w:pStyle w:val="a3"/>
        <w:ind w:right="1306"/>
        <w:jc w:val="left"/>
      </w:pPr>
      <w:r>
        <w:rPr>
          <w:i/>
          <w:color w:val="221F1F"/>
        </w:rPr>
        <w:t xml:space="preserve">владеть </w:t>
      </w:r>
      <w:r>
        <w:rPr>
          <w:b/>
          <w:color w:val="221F1F"/>
        </w:rPr>
        <w:t xml:space="preserve">пунктуационными </w:t>
      </w:r>
      <w:r>
        <w:rPr>
          <w:color w:val="221F1F"/>
        </w:rPr>
        <w:t xml:space="preserve">навыками: </w:t>
      </w:r>
      <w:r>
        <w:rPr>
          <w:i/>
          <w:color w:val="221F1F"/>
        </w:rPr>
        <w:t xml:space="preserve">использовать </w:t>
      </w:r>
      <w:r>
        <w:rPr>
          <w:color w:val="221F1F"/>
        </w:rPr>
        <w:t>точку, вопросительный</w:t>
      </w:r>
      <w:r>
        <w:rPr>
          <w:color w:val="221F1F"/>
          <w:spacing w:val="40"/>
        </w:rPr>
        <w:t xml:space="preserve"> </w:t>
      </w:r>
      <w:r>
        <w:rPr>
          <w:color w:val="221F1F"/>
        </w:rPr>
        <w:t xml:space="preserve">и </w:t>
      </w:r>
      <w:r>
        <w:rPr>
          <w:color w:val="221F1F"/>
          <w:position w:val="1"/>
        </w:rPr>
        <w:t>восклицательный</w:t>
      </w:r>
      <w:r>
        <w:rPr>
          <w:color w:val="221F1F"/>
          <w:spacing w:val="29"/>
          <w:position w:val="1"/>
        </w:rPr>
        <w:t xml:space="preserve"> </w:t>
      </w:r>
      <w:r>
        <w:rPr>
          <w:color w:val="221F1F"/>
          <w:position w:val="1"/>
        </w:rPr>
        <w:t>знаки</w:t>
      </w:r>
      <w:r>
        <w:rPr>
          <w:color w:val="221F1F"/>
          <w:spacing w:val="27"/>
          <w:position w:val="1"/>
        </w:rPr>
        <w:t xml:space="preserve"> </w:t>
      </w:r>
      <w:r>
        <w:rPr>
          <w:color w:val="221F1F"/>
          <w:position w:val="1"/>
        </w:rPr>
        <w:t>в</w:t>
      </w:r>
      <w:r>
        <w:rPr>
          <w:color w:val="221F1F"/>
          <w:spacing w:val="24"/>
          <w:position w:val="1"/>
        </w:rPr>
        <w:t xml:space="preserve"> </w:t>
      </w:r>
      <w:r>
        <w:rPr>
          <w:color w:val="221F1F"/>
          <w:position w:val="1"/>
        </w:rPr>
        <w:t>конце</w:t>
      </w:r>
      <w:r>
        <w:rPr>
          <w:color w:val="221F1F"/>
          <w:spacing w:val="25"/>
          <w:position w:val="1"/>
        </w:rPr>
        <w:t xml:space="preserve"> </w:t>
      </w:r>
      <w:r>
        <w:rPr>
          <w:color w:val="221F1F"/>
          <w:position w:val="1"/>
        </w:rPr>
        <w:t>предложе</w:t>
      </w:r>
      <w:r>
        <w:rPr>
          <w:color w:val="221F1F"/>
        </w:rPr>
        <w:t>ния,</w:t>
      </w:r>
      <w:r>
        <w:rPr>
          <w:color w:val="221F1F"/>
          <w:spacing w:val="-3"/>
        </w:rPr>
        <w:t xml:space="preserve"> </w:t>
      </w:r>
      <w:r>
        <w:rPr>
          <w:color w:val="221F1F"/>
        </w:rPr>
        <w:t>запятую</w:t>
      </w:r>
      <w:r>
        <w:rPr>
          <w:color w:val="221F1F"/>
          <w:spacing w:val="-3"/>
        </w:rPr>
        <w:t xml:space="preserve"> </w:t>
      </w:r>
      <w:r>
        <w:rPr>
          <w:color w:val="221F1F"/>
        </w:rPr>
        <w:t>при перечислении и</w:t>
      </w:r>
      <w:r>
        <w:rPr>
          <w:color w:val="221F1F"/>
          <w:spacing w:val="-8"/>
        </w:rPr>
        <w:t xml:space="preserve"> </w:t>
      </w:r>
      <w:r>
        <w:rPr>
          <w:color w:val="221F1F"/>
        </w:rPr>
        <w:t xml:space="preserve">обращении, апостроф; пунктуационно правильно </w:t>
      </w:r>
      <w:r>
        <w:rPr>
          <w:i/>
          <w:color w:val="221F1F"/>
        </w:rPr>
        <w:t xml:space="preserve">оформлять </w:t>
      </w:r>
      <w:r>
        <w:rPr>
          <w:color w:val="221F1F"/>
        </w:rPr>
        <w:t xml:space="preserve">электронное сообщение личного </w:t>
      </w:r>
      <w:r>
        <w:rPr>
          <w:color w:val="221F1F"/>
          <w:spacing w:val="-2"/>
        </w:rPr>
        <w:t>характера;</w:t>
      </w:r>
    </w:p>
    <w:p w:rsidR="005071C8" w:rsidRDefault="00BD237E">
      <w:pPr>
        <w:pStyle w:val="a4"/>
        <w:numPr>
          <w:ilvl w:val="0"/>
          <w:numId w:val="249"/>
        </w:numPr>
        <w:tabs>
          <w:tab w:val="left" w:pos="2461"/>
        </w:tabs>
        <w:ind w:left="1421" w:right="930" w:firstLine="566"/>
        <w:rPr>
          <w:color w:val="221F1F"/>
          <w:sz w:val="24"/>
        </w:rPr>
      </w:pPr>
      <w:r>
        <w:rPr>
          <w:i/>
          <w:color w:val="221F1F"/>
          <w:sz w:val="24"/>
        </w:rPr>
        <w:t xml:space="preserve">распознавать </w:t>
      </w:r>
      <w:r>
        <w:rPr>
          <w:color w:val="221F1F"/>
          <w:sz w:val="24"/>
        </w:rPr>
        <w:t>в звучащем и письменном тексте 1000 лексических единиц (слов, словосочетаний, речевых</w:t>
      </w:r>
      <w:r>
        <w:rPr>
          <w:color w:val="221F1F"/>
          <w:spacing w:val="-7"/>
          <w:sz w:val="24"/>
        </w:rPr>
        <w:t xml:space="preserve"> </w:t>
      </w:r>
      <w:r>
        <w:rPr>
          <w:color w:val="221F1F"/>
          <w:sz w:val="24"/>
        </w:rPr>
        <w:t>клише)</w:t>
      </w:r>
      <w:r>
        <w:rPr>
          <w:color w:val="221F1F"/>
          <w:spacing w:val="-2"/>
          <w:sz w:val="24"/>
        </w:rPr>
        <w:t xml:space="preserve"> </w:t>
      </w:r>
      <w:r>
        <w:rPr>
          <w:color w:val="221F1F"/>
          <w:sz w:val="24"/>
        </w:rPr>
        <w:t>и</w:t>
      </w:r>
      <w:r>
        <w:rPr>
          <w:color w:val="221F1F"/>
          <w:spacing w:val="-2"/>
          <w:sz w:val="24"/>
        </w:rPr>
        <w:t xml:space="preserve"> </w:t>
      </w:r>
      <w:r>
        <w:rPr>
          <w:color w:val="221F1F"/>
          <w:sz w:val="24"/>
        </w:rPr>
        <w:t xml:space="preserve">правильно </w:t>
      </w:r>
      <w:r>
        <w:rPr>
          <w:i/>
          <w:color w:val="221F1F"/>
          <w:sz w:val="24"/>
        </w:rPr>
        <w:t>употреблять</w:t>
      </w:r>
      <w:r>
        <w:rPr>
          <w:i/>
          <w:color w:val="221F1F"/>
          <w:spacing w:val="-2"/>
          <w:sz w:val="24"/>
        </w:rPr>
        <w:t xml:space="preserve"> </w:t>
      </w:r>
      <w:r>
        <w:rPr>
          <w:color w:val="221F1F"/>
          <w:sz w:val="24"/>
        </w:rPr>
        <w:t>в устной</w:t>
      </w:r>
      <w:r>
        <w:rPr>
          <w:color w:val="221F1F"/>
          <w:spacing w:val="-2"/>
          <w:sz w:val="24"/>
        </w:rPr>
        <w:t xml:space="preserve"> </w:t>
      </w:r>
      <w:r>
        <w:rPr>
          <w:color w:val="221F1F"/>
          <w:sz w:val="24"/>
        </w:rPr>
        <w:t>и</w:t>
      </w:r>
      <w:r>
        <w:rPr>
          <w:color w:val="221F1F"/>
          <w:spacing w:val="-2"/>
          <w:sz w:val="24"/>
        </w:rPr>
        <w:t xml:space="preserve"> </w:t>
      </w:r>
      <w:r>
        <w:rPr>
          <w:color w:val="221F1F"/>
          <w:sz w:val="24"/>
        </w:rPr>
        <w:t>письменной речи</w:t>
      </w:r>
      <w:r>
        <w:rPr>
          <w:color w:val="221F1F"/>
          <w:spacing w:val="-2"/>
          <w:sz w:val="24"/>
        </w:rPr>
        <w:t xml:space="preserve"> </w:t>
      </w:r>
      <w:r>
        <w:rPr>
          <w:color w:val="221F1F"/>
          <w:sz w:val="24"/>
        </w:rPr>
        <w:t>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071C8" w:rsidRDefault="00BD237E">
      <w:pPr>
        <w:ind w:left="1988"/>
        <w:jc w:val="both"/>
        <w:rPr>
          <w:sz w:val="24"/>
        </w:rPr>
      </w:pPr>
      <w:r>
        <w:rPr>
          <w:i/>
          <w:color w:val="221F1F"/>
          <w:sz w:val="24"/>
        </w:rPr>
        <w:t>распознавать</w:t>
      </w:r>
      <w:r>
        <w:rPr>
          <w:i/>
          <w:color w:val="221F1F"/>
          <w:spacing w:val="69"/>
          <w:w w:val="150"/>
          <w:sz w:val="24"/>
        </w:rPr>
        <w:t xml:space="preserve"> </w:t>
      </w:r>
      <w:r>
        <w:rPr>
          <w:i/>
          <w:color w:val="221F1F"/>
          <w:sz w:val="24"/>
        </w:rPr>
        <w:t>и</w:t>
      </w:r>
      <w:r>
        <w:rPr>
          <w:i/>
          <w:color w:val="221F1F"/>
          <w:spacing w:val="69"/>
          <w:w w:val="150"/>
          <w:sz w:val="24"/>
        </w:rPr>
        <w:t xml:space="preserve"> </w:t>
      </w:r>
      <w:r>
        <w:rPr>
          <w:i/>
          <w:color w:val="221F1F"/>
          <w:sz w:val="24"/>
        </w:rPr>
        <w:t>употреблять</w:t>
      </w:r>
      <w:r>
        <w:rPr>
          <w:i/>
          <w:color w:val="221F1F"/>
          <w:spacing w:val="71"/>
          <w:w w:val="150"/>
          <w:sz w:val="24"/>
        </w:rPr>
        <w:t xml:space="preserve"> </w:t>
      </w:r>
      <w:r>
        <w:rPr>
          <w:color w:val="221F1F"/>
          <w:sz w:val="24"/>
        </w:rPr>
        <w:t>в</w:t>
      </w:r>
      <w:r>
        <w:rPr>
          <w:color w:val="221F1F"/>
          <w:spacing w:val="75"/>
          <w:w w:val="150"/>
          <w:sz w:val="24"/>
        </w:rPr>
        <w:t xml:space="preserve"> </w:t>
      </w:r>
      <w:r>
        <w:rPr>
          <w:color w:val="221F1F"/>
          <w:sz w:val="24"/>
        </w:rPr>
        <w:t>устной</w:t>
      </w:r>
      <w:r>
        <w:rPr>
          <w:color w:val="221F1F"/>
          <w:spacing w:val="71"/>
          <w:w w:val="150"/>
          <w:sz w:val="24"/>
        </w:rPr>
        <w:t xml:space="preserve"> </w:t>
      </w:r>
      <w:r>
        <w:rPr>
          <w:color w:val="221F1F"/>
          <w:sz w:val="24"/>
        </w:rPr>
        <w:t>и</w:t>
      </w:r>
      <w:r>
        <w:rPr>
          <w:color w:val="221F1F"/>
          <w:spacing w:val="66"/>
          <w:w w:val="150"/>
          <w:sz w:val="24"/>
        </w:rPr>
        <w:t xml:space="preserve"> </w:t>
      </w:r>
      <w:r>
        <w:rPr>
          <w:color w:val="221F1F"/>
          <w:sz w:val="24"/>
        </w:rPr>
        <w:t>письменной</w:t>
      </w:r>
      <w:r>
        <w:rPr>
          <w:color w:val="221F1F"/>
          <w:spacing w:val="72"/>
          <w:w w:val="150"/>
          <w:sz w:val="24"/>
        </w:rPr>
        <w:t xml:space="preserve"> </w:t>
      </w:r>
      <w:r>
        <w:rPr>
          <w:color w:val="221F1F"/>
          <w:sz w:val="24"/>
        </w:rPr>
        <w:t>речи</w:t>
      </w:r>
      <w:r>
        <w:rPr>
          <w:color w:val="221F1F"/>
          <w:spacing w:val="70"/>
          <w:w w:val="150"/>
          <w:sz w:val="24"/>
        </w:rPr>
        <w:t xml:space="preserve"> </w:t>
      </w:r>
      <w:r>
        <w:rPr>
          <w:color w:val="221F1F"/>
          <w:sz w:val="24"/>
        </w:rPr>
        <w:t>родственные</w:t>
      </w:r>
      <w:r>
        <w:rPr>
          <w:color w:val="221F1F"/>
          <w:spacing w:val="69"/>
          <w:w w:val="150"/>
          <w:sz w:val="24"/>
        </w:rPr>
        <w:t xml:space="preserve"> </w:t>
      </w:r>
      <w:r>
        <w:rPr>
          <w:color w:val="221F1F"/>
          <w:spacing w:val="-2"/>
          <w:sz w:val="24"/>
        </w:rPr>
        <w:t>слова,</w:t>
      </w:r>
    </w:p>
    <w:p w:rsidR="005071C8" w:rsidRDefault="00BD237E">
      <w:pPr>
        <w:spacing w:before="169"/>
        <w:ind w:left="1277"/>
      </w:pPr>
      <w:r>
        <w:rPr>
          <w:spacing w:val="-5"/>
        </w:rPr>
        <w:t>206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29" w:firstLine="0"/>
      </w:pPr>
      <w:r>
        <w:rPr>
          <w:color w:val="221F1F"/>
        </w:rPr>
        <w:lastRenderedPageBreak/>
        <w:t>образованные с использованием аффиксации: имена</w:t>
      </w:r>
      <w:r>
        <w:rPr>
          <w:color w:val="221F1F"/>
          <w:spacing w:val="40"/>
        </w:rPr>
        <w:t xml:space="preserve"> </w:t>
      </w:r>
      <w:r>
        <w:rPr>
          <w:color w:val="221F1F"/>
        </w:rPr>
        <w:t>существительные</w:t>
      </w:r>
      <w:r>
        <w:rPr>
          <w:color w:val="221F1F"/>
          <w:spacing w:val="40"/>
        </w:rPr>
        <w:t xml:space="preserve"> </w:t>
      </w:r>
      <w:r>
        <w:rPr>
          <w:color w:val="221F1F"/>
        </w:rPr>
        <w:t>с помощью суффиксов</w:t>
      </w:r>
      <w:r>
        <w:rPr>
          <w:color w:val="221F1F"/>
          <w:spacing w:val="40"/>
        </w:rPr>
        <w:t xml:space="preserve"> </w:t>
      </w:r>
      <w:r>
        <w:rPr>
          <w:color w:val="221F1F"/>
        </w:rPr>
        <w:t xml:space="preserve">-ness, -ment; имена прилагательные с помощью суффиксов -ous, -ly, </w:t>
      </w:r>
      <w:r>
        <w:rPr>
          <w:color w:val="221F1F"/>
          <w:position w:val="1"/>
        </w:rPr>
        <w:t xml:space="preserve">-y; имена </w:t>
      </w:r>
      <w:r>
        <w:rPr>
          <w:color w:val="221F1F"/>
        </w:rPr>
        <w:t>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5071C8" w:rsidRDefault="00BD237E">
      <w:pPr>
        <w:spacing w:line="242" w:lineRule="auto"/>
        <w:ind w:left="1421" w:right="328" w:firstLine="566"/>
        <w:rPr>
          <w:sz w:val="24"/>
        </w:rPr>
      </w:pPr>
      <w:r>
        <w:rPr>
          <w:i/>
          <w:color w:val="221F1F"/>
          <w:sz w:val="24"/>
        </w:rPr>
        <w:t>распознавать</w:t>
      </w:r>
      <w:r>
        <w:rPr>
          <w:i/>
          <w:color w:val="221F1F"/>
          <w:spacing w:val="40"/>
          <w:sz w:val="24"/>
        </w:rPr>
        <w:t xml:space="preserve"> </w:t>
      </w:r>
      <w:r>
        <w:rPr>
          <w:i/>
          <w:color w:val="221F1F"/>
          <w:sz w:val="24"/>
        </w:rPr>
        <w:t>и</w:t>
      </w:r>
      <w:r>
        <w:rPr>
          <w:i/>
          <w:color w:val="221F1F"/>
          <w:spacing w:val="40"/>
          <w:sz w:val="24"/>
        </w:rPr>
        <w:t xml:space="preserve"> </w:t>
      </w:r>
      <w:r>
        <w:rPr>
          <w:i/>
          <w:color w:val="221F1F"/>
          <w:sz w:val="24"/>
        </w:rPr>
        <w:t>употреблять</w:t>
      </w:r>
      <w:r>
        <w:rPr>
          <w:i/>
          <w:color w:val="221F1F"/>
          <w:spacing w:val="35"/>
          <w:sz w:val="24"/>
        </w:rPr>
        <w:t xml:space="preserve"> </w:t>
      </w:r>
      <w:r>
        <w:rPr>
          <w:color w:val="221F1F"/>
          <w:sz w:val="24"/>
        </w:rPr>
        <w:t>в</w:t>
      </w:r>
      <w:r>
        <w:rPr>
          <w:color w:val="221F1F"/>
          <w:spacing w:val="40"/>
          <w:sz w:val="24"/>
        </w:rPr>
        <w:t xml:space="preserve"> </w:t>
      </w:r>
      <w:r>
        <w:rPr>
          <w:color w:val="221F1F"/>
          <w:sz w:val="24"/>
        </w:rPr>
        <w:t>устной</w:t>
      </w:r>
      <w:r>
        <w:rPr>
          <w:color w:val="221F1F"/>
          <w:spacing w:val="40"/>
          <w:sz w:val="24"/>
        </w:rPr>
        <w:t xml:space="preserve"> </w:t>
      </w:r>
      <w:r>
        <w:rPr>
          <w:color w:val="221F1F"/>
          <w:sz w:val="24"/>
        </w:rPr>
        <w:t>и</w:t>
      </w:r>
      <w:r>
        <w:rPr>
          <w:color w:val="221F1F"/>
          <w:spacing w:val="35"/>
          <w:sz w:val="24"/>
        </w:rPr>
        <w:t xml:space="preserve"> </w:t>
      </w:r>
      <w:r>
        <w:rPr>
          <w:color w:val="221F1F"/>
          <w:sz w:val="24"/>
        </w:rPr>
        <w:t>письменной</w:t>
      </w:r>
      <w:r>
        <w:rPr>
          <w:color w:val="221F1F"/>
          <w:spacing w:val="40"/>
          <w:sz w:val="24"/>
        </w:rPr>
        <w:t xml:space="preserve"> </w:t>
      </w:r>
      <w:r>
        <w:rPr>
          <w:color w:val="221F1F"/>
          <w:sz w:val="24"/>
        </w:rPr>
        <w:t>речи изученные</w:t>
      </w:r>
      <w:r>
        <w:rPr>
          <w:color w:val="221F1F"/>
          <w:spacing w:val="80"/>
          <w:sz w:val="24"/>
        </w:rPr>
        <w:t xml:space="preserve"> </w:t>
      </w:r>
      <w:r>
        <w:rPr>
          <w:color w:val="221F1F"/>
          <w:sz w:val="24"/>
        </w:rPr>
        <w:t>синонимы, антонимы,</w:t>
      </w:r>
      <w:r>
        <w:rPr>
          <w:color w:val="221F1F"/>
          <w:spacing w:val="80"/>
          <w:sz w:val="24"/>
        </w:rPr>
        <w:t xml:space="preserve"> </w:t>
      </w:r>
      <w:r>
        <w:rPr>
          <w:color w:val="221F1F"/>
          <w:sz w:val="24"/>
        </w:rPr>
        <w:t>многозначные</w:t>
      </w:r>
      <w:r>
        <w:rPr>
          <w:color w:val="221F1F"/>
          <w:spacing w:val="80"/>
          <w:sz w:val="24"/>
        </w:rPr>
        <w:t xml:space="preserve"> </w:t>
      </w:r>
      <w:r>
        <w:rPr>
          <w:color w:val="221F1F"/>
          <w:sz w:val="24"/>
        </w:rPr>
        <w:t>слова,</w:t>
      </w:r>
      <w:r>
        <w:rPr>
          <w:color w:val="221F1F"/>
          <w:spacing w:val="80"/>
          <w:sz w:val="24"/>
        </w:rPr>
        <w:t xml:space="preserve"> </w:t>
      </w:r>
      <w:r>
        <w:rPr>
          <w:color w:val="221F1F"/>
          <w:sz w:val="24"/>
        </w:rPr>
        <w:t>интернациональные</w:t>
      </w:r>
      <w:r>
        <w:rPr>
          <w:color w:val="221F1F"/>
          <w:spacing w:val="80"/>
          <w:sz w:val="24"/>
        </w:rPr>
        <w:t xml:space="preserve"> </w:t>
      </w:r>
      <w:r>
        <w:rPr>
          <w:color w:val="221F1F"/>
          <w:sz w:val="24"/>
        </w:rPr>
        <w:t>слова;</w:t>
      </w:r>
    </w:p>
    <w:p w:rsidR="005071C8" w:rsidRDefault="00BD237E">
      <w:pPr>
        <w:pStyle w:val="a3"/>
        <w:spacing w:line="271" w:lineRule="exact"/>
        <w:ind w:left="1988" w:firstLine="0"/>
        <w:jc w:val="left"/>
      </w:pPr>
      <w:r>
        <w:rPr>
          <w:color w:val="221F1F"/>
        </w:rPr>
        <w:t>наиболее</w:t>
      </w:r>
      <w:r>
        <w:rPr>
          <w:color w:val="221F1F"/>
          <w:spacing w:val="67"/>
          <w:w w:val="150"/>
        </w:rPr>
        <w:t xml:space="preserve"> </w:t>
      </w:r>
      <w:r>
        <w:rPr>
          <w:color w:val="221F1F"/>
        </w:rPr>
        <w:t>частотные</w:t>
      </w:r>
      <w:r>
        <w:rPr>
          <w:color w:val="221F1F"/>
          <w:spacing w:val="67"/>
          <w:w w:val="150"/>
        </w:rPr>
        <w:t xml:space="preserve"> </w:t>
      </w:r>
      <w:r>
        <w:rPr>
          <w:color w:val="221F1F"/>
        </w:rPr>
        <w:t>фразовые</w:t>
      </w:r>
      <w:r>
        <w:rPr>
          <w:color w:val="221F1F"/>
          <w:spacing w:val="61"/>
          <w:w w:val="150"/>
        </w:rPr>
        <w:t xml:space="preserve"> </w:t>
      </w:r>
      <w:r>
        <w:rPr>
          <w:color w:val="221F1F"/>
          <w:spacing w:val="-2"/>
        </w:rPr>
        <w:t>глаголы;</w:t>
      </w:r>
    </w:p>
    <w:p w:rsidR="005071C8" w:rsidRDefault="00BD237E">
      <w:pPr>
        <w:pStyle w:val="a3"/>
        <w:spacing w:before="3" w:line="237" w:lineRule="auto"/>
        <w:ind w:right="1474"/>
        <w:jc w:val="left"/>
      </w:pPr>
      <w:r>
        <w:rPr>
          <w:i/>
          <w:color w:val="221F1F"/>
        </w:rPr>
        <w:t>распознавать</w:t>
      </w:r>
      <w:r>
        <w:rPr>
          <w:i/>
          <w:color w:val="221F1F"/>
          <w:spacing w:val="36"/>
        </w:rPr>
        <w:t xml:space="preserve"> </w:t>
      </w:r>
      <w:r>
        <w:rPr>
          <w:i/>
          <w:color w:val="221F1F"/>
        </w:rPr>
        <w:t>и</w:t>
      </w:r>
      <w:r>
        <w:rPr>
          <w:i/>
          <w:color w:val="221F1F"/>
          <w:spacing w:val="39"/>
        </w:rPr>
        <w:t xml:space="preserve"> </w:t>
      </w:r>
      <w:r>
        <w:rPr>
          <w:i/>
          <w:color w:val="221F1F"/>
        </w:rPr>
        <w:t>употреблять</w:t>
      </w:r>
      <w:r>
        <w:rPr>
          <w:i/>
          <w:color w:val="221F1F"/>
          <w:spacing w:val="35"/>
        </w:rPr>
        <w:t xml:space="preserve"> </w:t>
      </w:r>
      <w:r>
        <w:rPr>
          <w:color w:val="221F1F"/>
        </w:rPr>
        <w:t>в</w:t>
      </w:r>
      <w:r>
        <w:rPr>
          <w:color w:val="221F1F"/>
          <w:spacing w:val="40"/>
        </w:rPr>
        <w:t xml:space="preserve"> </w:t>
      </w:r>
      <w:r>
        <w:rPr>
          <w:color w:val="221F1F"/>
        </w:rPr>
        <w:t>устной</w:t>
      </w:r>
      <w:r>
        <w:rPr>
          <w:color w:val="221F1F"/>
          <w:spacing w:val="36"/>
        </w:rPr>
        <w:t xml:space="preserve"> </w:t>
      </w:r>
      <w:r>
        <w:rPr>
          <w:color w:val="221F1F"/>
        </w:rPr>
        <w:t>и</w:t>
      </w:r>
      <w:r>
        <w:rPr>
          <w:color w:val="221F1F"/>
          <w:spacing w:val="35"/>
        </w:rPr>
        <w:t xml:space="preserve"> </w:t>
      </w:r>
      <w:r>
        <w:rPr>
          <w:color w:val="221F1F"/>
        </w:rPr>
        <w:t>письменной</w:t>
      </w:r>
      <w:r>
        <w:rPr>
          <w:color w:val="221F1F"/>
          <w:spacing w:val="38"/>
        </w:rPr>
        <w:t xml:space="preserve"> </w:t>
      </w:r>
      <w:r>
        <w:rPr>
          <w:color w:val="221F1F"/>
        </w:rPr>
        <w:t>речи</w:t>
      </w:r>
      <w:r>
        <w:rPr>
          <w:color w:val="221F1F"/>
          <w:spacing w:val="-1"/>
        </w:rPr>
        <w:t xml:space="preserve"> </w:t>
      </w:r>
      <w:r>
        <w:rPr>
          <w:color w:val="221F1F"/>
        </w:rPr>
        <w:t>различные средства связи в тексте для обеспечения логичности и целостности высказывания;</w:t>
      </w:r>
    </w:p>
    <w:p w:rsidR="005071C8" w:rsidRDefault="00BD237E">
      <w:pPr>
        <w:pStyle w:val="a4"/>
        <w:numPr>
          <w:ilvl w:val="0"/>
          <w:numId w:val="249"/>
        </w:numPr>
        <w:tabs>
          <w:tab w:val="left" w:pos="2374"/>
        </w:tabs>
        <w:spacing w:before="3"/>
        <w:ind w:left="1421" w:right="951" w:firstLine="566"/>
        <w:rPr>
          <w:color w:val="221F1F"/>
          <w:sz w:val="24"/>
        </w:rPr>
      </w:pPr>
      <w:r>
        <w:rPr>
          <w:i/>
          <w:color w:val="221F1F"/>
          <w:sz w:val="24"/>
        </w:rPr>
        <w:t>знать</w:t>
      </w:r>
      <w:r>
        <w:rPr>
          <w:i/>
          <w:color w:val="221F1F"/>
          <w:spacing w:val="80"/>
          <w:sz w:val="24"/>
        </w:rPr>
        <w:t xml:space="preserve"> </w:t>
      </w:r>
      <w:r>
        <w:rPr>
          <w:i/>
          <w:color w:val="221F1F"/>
          <w:sz w:val="24"/>
        </w:rPr>
        <w:t>и</w:t>
      </w:r>
      <w:r>
        <w:rPr>
          <w:i/>
          <w:color w:val="221F1F"/>
          <w:spacing w:val="80"/>
          <w:sz w:val="24"/>
        </w:rPr>
        <w:t xml:space="preserve"> </w:t>
      </w:r>
      <w:r>
        <w:rPr>
          <w:i/>
          <w:color w:val="221F1F"/>
          <w:sz w:val="24"/>
        </w:rPr>
        <w:t>понимать</w:t>
      </w:r>
      <w:r>
        <w:rPr>
          <w:i/>
          <w:color w:val="221F1F"/>
          <w:spacing w:val="80"/>
          <w:sz w:val="24"/>
        </w:rPr>
        <w:t xml:space="preserve"> </w:t>
      </w:r>
      <w:r>
        <w:rPr>
          <w:color w:val="221F1F"/>
          <w:sz w:val="24"/>
        </w:rPr>
        <w:t>особенности</w:t>
      </w:r>
      <w:r>
        <w:rPr>
          <w:color w:val="221F1F"/>
          <w:spacing w:val="80"/>
          <w:sz w:val="24"/>
        </w:rPr>
        <w:t xml:space="preserve"> </w:t>
      </w:r>
      <w:r>
        <w:rPr>
          <w:color w:val="221F1F"/>
          <w:sz w:val="24"/>
        </w:rPr>
        <w:t>структуры</w:t>
      </w:r>
      <w:r>
        <w:rPr>
          <w:color w:val="221F1F"/>
          <w:spacing w:val="80"/>
          <w:sz w:val="24"/>
        </w:rPr>
        <w:t xml:space="preserve"> </w:t>
      </w:r>
      <w:r>
        <w:rPr>
          <w:color w:val="221F1F"/>
          <w:sz w:val="24"/>
        </w:rPr>
        <w:t>простых</w:t>
      </w:r>
      <w:r>
        <w:rPr>
          <w:color w:val="221F1F"/>
          <w:spacing w:val="80"/>
          <w:sz w:val="24"/>
        </w:rPr>
        <w:t xml:space="preserve"> </w:t>
      </w:r>
      <w:r>
        <w:rPr>
          <w:color w:val="221F1F"/>
          <w:sz w:val="24"/>
        </w:rPr>
        <w:t>и сложных</w:t>
      </w:r>
      <w:r>
        <w:rPr>
          <w:color w:val="221F1F"/>
          <w:spacing w:val="80"/>
          <w:w w:val="150"/>
          <w:sz w:val="24"/>
        </w:rPr>
        <w:t xml:space="preserve"> </w:t>
      </w:r>
      <w:r>
        <w:rPr>
          <w:color w:val="221F1F"/>
          <w:sz w:val="24"/>
        </w:rPr>
        <w:t>п</w:t>
      </w:r>
      <w:r>
        <w:rPr>
          <w:color w:val="221F1F"/>
          <w:spacing w:val="-31"/>
          <w:sz w:val="24"/>
        </w:rPr>
        <w:t xml:space="preserve"> </w:t>
      </w:r>
      <w:r>
        <w:rPr>
          <w:color w:val="221F1F"/>
          <w:sz w:val="24"/>
        </w:rPr>
        <w:t>редложений и</w:t>
      </w:r>
      <w:r>
        <w:rPr>
          <w:color w:val="221F1F"/>
          <w:spacing w:val="40"/>
          <w:sz w:val="24"/>
        </w:rPr>
        <w:t xml:space="preserve"> </w:t>
      </w:r>
      <w:r>
        <w:rPr>
          <w:color w:val="221F1F"/>
          <w:sz w:val="24"/>
        </w:rPr>
        <w:t>различных коммуникативных</w:t>
      </w:r>
      <w:r>
        <w:rPr>
          <w:color w:val="221F1F"/>
          <w:spacing w:val="40"/>
          <w:sz w:val="24"/>
        </w:rPr>
        <w:t xml:space="preserve"> </w:t>
      </w:r>
      <w:r>
        <w:rPr>
          <w:color w:val="221F1F"/>
          <w:sz w:val="24"/>
        </w:rPr>
        <w:t>типов предложений английского языка;</w:t>
      </w:r>
    </w:p>
    <w:p w:rsidR="005071C8" w:rsidRDefault="00BD237E">
      <w:pPr>
        <w:spacing w:before="3" w:line="237" w:lineRule="auto"/>
        <w:ind w:left="1421" w:right="1474" w:firstLine="566"/>
        <w:rPr>
          <w:sz w:val="24"/>
        </w:rPr>
      </w:pPr>
      <w:r>
        <w:rPr>
          <w:i/>
          <w:color w:val="221F1F"/>
          <w:sz w:val="24"/>
        </w:rPr>
        <w:t>распознавать</w:t>
      </w:r>
      <w:r>
        <w:rPr>
          <w:i/>
          <w:color w:val="221F1F"/>
          <w:spacing w:val="31"/>
          <w:sz w:val="24"/>
        </w:rPr>
        <w:t xml:space="preserve"> </w:t>
      </w:r>
      <w:r>
        <w:rPr>
          <w:color w:val="221F1F"/>
          <w:sz w:val="24"/>
        </w:rPr>
        <w:t>в</w:t>
      </w:r>
      <w:r>
        <w:rPr>
          <w:color w:val="221F1F"/>
          <w:spacing w:val="31"/>
          <w:sz w:val="24"/>
        </w:rPr>
        <w:t xml:space="preserve"> </w:t>
      </w:r>
      <w:r>
        <w:rPr>
          <w:color w:val="221F1F"/>
          <w:sz w:val="24"/>
        </w:rPr>
        <w:t>письменном</w:t>
      </w:r>
      <w:r>
        <w:rPr>
          <w:color w:val="221F1F"/>
          <w:spacing w:val="33"/>
          <w:sz w:val="24"/>
        </w:rPr>
        <w:t xml:space="preserve"> </w:t>
      </w:r>
      <w:r>
        <w:rPr>
          <w:color w:val="221F1F"/>
          <w:sz w:val="24"/>
        </w:rPr>
        <w:t>и</w:t>
      </w:r>
      <w:r>
        <w:rPr>
          <w:color w:val="221F1F"/>
          <w:spacing w:val="31"/>
          <w:sz w:val="24"/>
        </w:rPr>
        <w:t xml:space="preserve"> </w:t>
      </w:r>
      <w:r>
        <w:rPr>
          <w:color w:val="221F1F"/>
          <w:sz w:val="24"/>
        </w:rPr>
        <w:t>звучащем</w:t>
      </w:r>
      <w:r>
        <w:rPr>
          <w:color w:val="221F1F"/>
          <w:spacing w:val="37"/>
          <w:sz w:val="24"/>
        </w:rPr>
        <w:t xml:space="preserve"> </w:t>
      </w:r>
      <w:r>
        <w:rPr>
          <w:color w:val="221F1F"/>
          <w:sz w:val="24"/>
        </w:rPr>
        <w:t>тексте</w:t>
      </w:r>
      <w:r>
        <w:rPr>
          <w:color w:val="221F1F"/>
          <w:spacing w:val="34"/>
          <w:sz w:val="24"/>
        </w:rPr>
        <w:t xml:space="preserve"> </w:t>
      </w:r>
      <w:r>
        <w:rPr>
          <w:color w:val="221F1F"/>
          <w:sz w:val="24"/>
        </w:rPr>
        <w:t>и</w:t>
      </w:r>
      <w:r>
        <w:rPr>
          <w:color w:val="221F1F"/>
          <w:spacing w:val="35"/>
          <w:sz w:val="24"/>
        </w:rPr>
        <w:t xml:space="preserve"> </w:t>
      </w:r>
      <w:r>
        <w:rPr>
          <w:i/>
          <w:color w:val="221F1F"/>
          <w:sz w:val="24"/>
        </w:rPr>
        <w:t>употреблять</w:t>
      </w:r>
      <w:r>
        <w:rPr>
          <w:i/>
          <w:color w:val="221F1F"/>
          <w:spacing w:val="-6"/>
          <w:sz w:val="24"/>
        </w:rPr>
        <w:t xml:space="preserve"> </w:t>
      </w:r>
      <w:r>
        <w:rPr>
          <w:color w:val="221F1F"/>
          <w:sz w:val="24"/>
        </w:rPr>
        <w:t>в устной</w:t>
      </w:r>
      <w:r>
        <w:rPr>
          <w:color w:val="221F1F"/>
          <w:spacing w:val="-6"/>
          <w:sz w:val="24"/>
        </w:rPr>
        <w:t xml:space="preserve"> </w:t>
      </w:r>
      <w:r>
        <w:rPr>
          <w:color w:val="221F1F"/>
          <w:sz w:val="24"/>
        </w:rPr>
        <w:t>и письменной речи:</w:t>
      </w:r>
    </w:p>
    <w:p w:rsidR="005071C8" w:rsidRDefault="00BD237E">
      <w:pPr>
        <w:pStyle w:val="a4"/>
        <w:numPr>
          <w:ilvl w:val="1"/>
          <w:numId w:val="249"/>
        </w:numPr>
        <w:tabs>
          <w:tab w:val="left" w:pos="2193"/>
        </w:tabs>
        <w:spacing w:before="3"/>
        <w:ind w:left="2193" w:hanging="205"/>
        <w:jc w:val="left"/>
        <w:rPr>
          <w:sz w:val="24"/>
        </w:rPr>
      </w:pPr>
      <w:r>
        <w:rPr>
          <w:color w:val="221F1F"/>
          <w:sz w:val="24"/>
        </w:rPr>
        <w:t>предложения</w:t>
      </w:r>
      <w:r>
        <w:rPr>
          <w:color w:val="221F1F"/>
          <w:spacing w:val="-7"/>
          <w:sz w:val="24"/>
        </w:rPr>
        <w:t xml:space="preserve"> </w:t>
      </w:r>
      <w:r>
        <w:rPr>
          <w:color w:val="221F1F"/>
          <w:sz w:val="24"/>
        </w:rPr>
        <w:t>со</w:t>
      </w:r>
      <w:r>
        <w:rPr>
          <w:color w:val="221F1F"/>
          <w:spacing w:val="-1"/>
          <w:sz w:val="24"/>
        </w:rPr>
        <w:t xml:space="preserve"> </w:t>
      </w:r>
      <w:r>
        <w:rPr>
          <w:color w:val="221F1F"/>
          <w:sz w:val="24"/>
        </w:rPr>
        <w:t>сложным</w:t>
      </w:r>
      <w:r>
        <w:rPr>
          <w:color w:val="221F1F"/>
          <w:spacing w:val="-3"/>
          <w:sz w:val="24"/>
        </w:rPr>
        <w:t xml:space="preserve"> </w:t>
      </w:r>
      <w:r>
        <w:rPr>
          <w:color w:val="221F1F"/>
          <w:sz w:val="24"/>
        </w:rPr>
        <w:t>дополнением</w:t>
      </w:r>
      <w:r>
        <w:rPr>
          <w:color w:val="221F1F"/>
          <w:spacing w:val="-7"/>
          <w:sz w:val="24"/>
        </w:rPr>
        <w:t xml:space="preserve"> </w:t>
      </w:r>
      <w:r>
        <w:rPr>
          <w:color w:val="221F1F"/>
          <w:sz w:val="24"/>
        </w:rPr>
        <w:t>(Complex</w:t>
      </w:r>
      <w:r>
        <w:rPr>
          <w:color w:val="221F1F"/>
          <w:spacing w:val="-8"/>
          <w:sz w:val="24"/>
        </w:rPr>
        <w:t xml:space="preserve"> </w:t>
      </w:r>
      <w:r>
        <w:rPr>
          <w:color w:val="221F1F"/>
          <w:spacing w:val="-2"/>
          <w:sz w:val="24"/>
        </w:rPr>
        <w:t>Object);</w:t>
      </w:r>
    </w:p>
    <w:p w:rsidR="005071C8" w:rsidRDefault="00BD237E">
      <w:pPr>
        <w:pStyle w:val="a4"/>
        <w:numPr>
          <w:ilvl w:val="1"/>
          <w:numId w:val="249"/>
        </w:numPr>
        <w:tabs>
          <w:tab w:val="left" w:pos="2198"/>
        </w:tabs>
        <w:spacing w:before="2" w:line="285" w:lineRule="exact"/>
        <w:ind w:left="2198" w:hanging="210"/>
        <w:jc w:val="left"/>
        <w:rPr>
          <w:sz w:val="24"/>
        </w:rPr>
      </w:pPr>
      <w:r>
        <w:rPr>
          <w:color w:val="221F1F"/>
          <w:sz w:val="24"/>
        </w:rPr>
        <w:t>условные</w:t>
      </w:r>
      <w:r>
        <w:rPr>
          <w:color w:val="221F1F"/>
          <w:spacing w:val="70"/>
          <w:sz w:val="24"/>
        </w:rPr>
        <w:t xml:space="preserve"> </w:t>
      </w:r>
      <w:r>
        <w:rPr>
          <w:color w:val="221F1F"/>
          <w:sz w:val="24"/>
        </w:rPr>
        <w:t>предложения</w:t>
      </w:r>
      <w:r>
        <w:rPr>
          <w:color w:val="221F1F"/>
          <w:spacing w:val="74"/>
          <w:sz w:val="24"/>
        </w:rPr>
        <w:t xml:space="preserve"> </w:t>
      </w:r>
      <w:r>
        <w:rPr>
          <w:color w:val="221F1F"/>
          <w:sz w:val="24"/>
        </w:rPr>
        <w:t>реального</w:t>
      </w:r>
      <w:r>
        <w:rPr>
          <w:color w:val="221F1F"/>
          <w:spacing w:val="74"/>
          <w:sz w:val="24"/>
        </w:rPr>
        <w:t xml:space="preserve"> </w:t>
      </w:r>
      <w:r>
        <w:rPr>
          <w:color w:val="221F1F"/>
          <w:sz w:val="24"/>
        </w:rPr>
        <w:t>(Conditional</w:t>
      </w:r>
      <w:r>
        <w:rPr>
          <w:color w:val="221F1F"/>
          <w:spacing w:val="73"/>
          <w:sz w:val="24"/>
        </w:rPr>
        <w:t xml:space="preserve"> </w:t>
      </w:r>
      <w:r>
        <w:rPr>
          <w:color w:val="221F1F"/>
          <w:sz w:val="24"/>
        </w:rPr>
        <w:t>0,</w:t>
      </w:r>
      <w:r>
        <w:rPr>
          <w:color w:val="221F1F"/>
          <w:spacing w:val="75"/>
          <w:sz w:val="24"/>
        </w:rPr>
        <w:t xml:space="preserve"> </w:t>
      </w:r>
      <w:r>
        <w:rPr>
          <w:color w:val="221F1F"/>
          <w:sz w:val="24"/>
        </w:rPr>
        <w:t>Conditional</w:t>
      </w:r>
      <w:r>
        <w:rPr>
          <w:color w:val="221F1F"/>
          <w:spacing w:val="-9"/>
          <w:sz w:val="24"/>
        </w:rPr>
        <w:t xml:space="preserve"> </w:t>
      </w:r>
      <w:r>
        <w:rPr>
          <w:color w:val="221F1F"/>
          <w:sz w:val="24"/>
        </w:rPr>
        <w:t>I)</w:t>
      </w:r>
      <w:r>
        <w:rPr>
          <w:color w:val="221F1F"/>
          <w:spacing w:val="1"/>
          <w:sz w:val="24"/>
        </w:rPr>
        <w:t xml:space="preserve"> </w:t>
      </w:r>
      <w:r>
        <w:rPr>
          <w:color w:val="221F1F"/>
          <w:spacing w:val="-2"/>
          <w:sz w:val="24"/>
        </w:rPr>
        <w:t>характера;</w:t>
      </w:r>
    </w:p>
    <w:p w:rsidR="005071C8" w:rsidRDefault="00BD237E">
      <w:pPr>
        <w:pStyle w:val="a4"/>
        <w:numPr>
          <w:ilvl w:val="1"/>
          <w:numId w:val="249"/>
        </w:numPr>
        <w:tabs>
          <w:tab w:val="left" w:pos="2264"/>
          <w:tab w:val="left" w:pos="3826"/>
          <w:tab w:val="left" w:pos="4134"/>
          <w:tab w:val="left" w:pos="5752"/>
          <w:tab w:val="left" w:pos="6151"/>
          <w:tab w:val="left" w:pos="6573"/>
          <w:tab w:val="left" w:pos="7313"/>
          <w:tab w:val="left" w:pos="7712"/>
          <w:tab w:val="left" w:pos="8048"/>
        </w:tabs>
        <w:ind w:right="928" w:firstLine="566"/>
        <w:jc w:val="left"/>
        <w:rPr>
          <w:sz w:val="24"/>
        </w:rPr>
      </w:pPr>
      <w:r>
        <w:rPr>
          <w:color w:val="221F1F"/>
          <w:spacing w:val="-2"/>
          <w:sz w:val="24"/>
        </w:rPr>
        <w:t>предложения</w:t>
      </w:r>
      <w:r>
        <w:rPr>
          <w:color w:val="221F1F"/>
          <w:sz w:val="24"/>
        </w:rPr>
        <w:tab/>
      </w:r>
      <w:r>
        <w:rPr>
          <w:color w:val="221F1F"/>
          <w:spacing w:val="-10"/>
          <w:sz w:val="24"/>
        </w:rPr>
        <w:t>с</w:t>
      </w:r>
      <w:r>
        <w:rPr>
          <w:color w:val="221F1F"/>
          <w:sz w:val="24"/>
        </w:rPr>
        <w:tab/>
      </w:r>
      <w:r>
        <w:rPr>
          <w:color w:val="221F1F"/>
          <w:spacing w:val="-2"/>
          <w:sz w:val="24"/>
        </w:rPr>
        <w:t>конструкцией</w:t>
      </w:r>
      <w:r>
        <w:rPr>
          <w:color w:val="221F1F"/>
          <w:sz w:val="24"/>
        </w:rPr>
        <w:tab/>
      </w:r>
      <w:r>
        <w:rPr>
          <w:color w:val="221F1F"/>
          <w:spacing w:val="-6"/>
          <w:sz w:val="24"/>
        </w:rPr>
        <w:t>to</w:t>
      </w:r>
      <w:r>
        <w:rPr>
          <w:color w:val="221F1F"/>
          <w:sz w:val="24"/>
        </w:rPr>
        <w:tab/>
      </w:r>
      <w:r>
        <w:rPr>
          <w:color w:val="221F1F"/>
          <w:spacing w:val="-6"/>
          <w:sz w:val="24"/>
        </w:rPr>
        <w:t>be</w:t>
      </w:r>
      <w:r>
        <w:rPr>
          <w:color w:val="221F1F"/>
          <w:sz w:val="24"/>
        </w:rPr>
        <w:tab/>
      </w:r>
      <w:r>
        <w:rPr>
          <w:color w:val="221F1F"/>
          <w:spacing w:val="-2"/>
          <w:sz w:val="24"/>
        </w:rPr>
        <w:t>going</w:t>
      </w:r>
      <w:r>
        <w:rPr>
          <w:color w:val="221F1F"/>
          <w:sz w:val="24"/>
        </w:rPr>
        <w:tab/>
      </w:r>
      <w:r>
        <w:rPr>
          <w:color w:val="221F1F"/>
          <w:spacing w:val="-6"/>
          <w:sz w:val="24"/>
        </w:rPr>
        <w:t>to</w:t>
      </w:r>
      <w:r>
        <w:rPr>
          <w:color w:val="221F1F"/>
          <w:sz w:val="24"/>
        </w:rPr>
        <w:tab/>
      </w:r>
      <w:r>
        <w:rPr>
          <w:color w:val="221F1F"/>
          <w:spacing w:val="-10"/>
          <w:sz w:val="24"/>
        </w:rPr>
        <w:t>+</w:t>
      </w:r>
      <w:r>
        <w:rPr>
          <w:color w:val="221F1F"/>
          <w:sz w:val="24"/>
        </w:rPr>
        <w:tab/>
        <w:t>инфинитив</w:t>
      </w:r>
      <w:r>
        <w:rPr>
          <w:color w:val="221F1F"/>
          <w:spacing w:val="26"/>
          <w:sz w:val="24"/>
        </w:rPr>
        <w:t xml:space="preserve"> </w:t>
      </w:r>
      <w:r>
        <w:rPr>
          <w:color w:val="221F1F"/>
          <w:sz w:val="24"/>
        </w:rPr>
        <w:t>и</w:t>
      </w:r>
      <w:r>
        <w:rPr>
          <w:color w:val="221F1F"/>
          <w:spacing w:val="40"/>
          <w:sz w:val="24"/>
        </w:rPr>
        <w:t xml:space="preserve"> </w:t>
      </w:r>
      <w:r>
        <w:rPr>
          <w:color w:val="221F1F"/>
          <w:sz w:val="24"/>
        </w:rPr>
        <w:t>формы</w:t>
      </w:r>
      <w:r>
        <w:rPr>
          <w:color w:val="221F1F"/>
          <w:spacing w:val="39"/>
          <w:sz w:val="24"/>
        </w:rPr>
        <w:t xml:space="preserve"> </w:t>
      </w:r>
      <w:r>
        <w:rPr>
          <w:color w:val="221F1F"/>
          <w:sz w:val="24"/>
        </w:rPr>
        <w:t>Future Simple Tense и Present Continuous Tense для выражения будущего действия;</w:t>
      </w:r>
    </w:p>
    <w:p w:rsidR="005071C8" w:rsidRDefault="00BD237E">
      <w:pPr>
        <w:pStyle w:val="a4"/>
        <w:numPr>
          <w:ilvl w:val="1"/>
          <w:numId w:val="249"/>
        </w:numPr>
        <w:tabs>
          <w:tab w:val="left" w:pos="2135"/>
        </w:tabs>
        <w:ind w:left="2135" w:hanging="147"/>
        <w:jc w:val="left"/>
        <w:rPr>
          <w:sz w:val="24"/>
        </w:rPr>
      </w:pPr>
      <w:r>
        <w:rPr>
          <w:color w:val="221F1F"/>
          <w:sz w:val="24"/>
        </w:rPr>
        <w:t>конструкцию</w:t>
      </w:r>
      <w:r>
        <w:rPr>
          <w:color w:val="221F1F"/>
          <w:spacing w:val="-4"/>
          <w:sz w:val="24"/>
        </w:rPr>
        <w:t xml:space="preserve"> </w:t>
      </w:r>
      <w:r>
        <w:rPr>
          <w:color w:val="221F1F"/>
          <w:sz w:val="24"/>
        </w:rPr>
        <w:t>used</w:t>
      </w:r>
      <w:r>
        <w:rPr>
          <w:color w:val="221F1F"/>
          <w:spacing w:val="-3"/>
          <w:sz w:val="24"/>
        </w:rPr>
        <w:t xml:space="preserve"> </w:t>
      </w:r>
      <w:r>
        <w:rPr>
          <w:color w:val="221F1F"/>
          <w:sz w:val="24"/>
        </w:rPr>
        <w:t>to</w:t>
      </w:r>
      <w:r>
        <w:rPr>
          <w:color w:val="221F1F"/>
          <w:spacing w:val="-2"/>
          <w:sz w:val="24"/>
        </w:rPr>
        <w:t xml:space="preserve"> </w:t>
      </w:r>
      <w:r>
        <w:rPr>
          <w:color w:val="221F1F"/>
          <w:sz w:val="24"/>
        </w:rPr>
        <w:t>+</w:t>
      </w:r>
      <w:r>
        <w:rPr>
          <w:color w:val="221F1F"/>
          <w:spacing w:val="-4"/>
          <w:sz w:val="24"/>
        </w:rPr>
        <w:t xml:space="preserve"> </w:t>
      </w:r>
      <w:r>
        <w:rPr>
          <w:color w:val="221F1F"/>
          <w:sz w:val="24"/>
        </w:rPr>
        <w:t>инфинитив</w:t>
      </w:r>
      <w:r>
        <w:rPr>
          <w:color w:val="221F1F"/>
          <w:spacing w:val="-3"/>
          <w:sz w:val="24"/>
        </w:rPr>
        <w:t xml:space="preserve"> </w:t>
      </w:r>
      <w:r>
        <w:rPr>
          <w:color w:val="221F1F"/>
          <w:spacing w:val="-2"/>
          <w:sz w:val="24"/>
        </w:rPr>
        <w:t>глагола;</w:t>
      </w:r>
    </w:p>
    <w:p w:rsidR="005071C8" w:rsidRDefault="00BD237E">
      <w:pPr>
        <w:pStyle w:val="a4"/>
        <w:numPr>
          <w:ilvl w:val="1"/>
          <w:numId w:val="249"/>
        </w:numPr>
        <w:tabs>
          <w:tab w:val="left" w:pos="2285"/>
        </w:tabs>
        <w:spacing w:before="3" w:line="237" w:lineRule="auto"/>
        <w:ind w:right="934" w:firstLine="566"/>
        <w:jc w:val="left"/>
        <w:rPr>
          <w:sz w:val="24"/>
        </w:rPr>
      </w:pPr>
      <w:r>
        <w:rPr>
          <w:color w:val="221F1F"/>
          <w:sz w:val="24"/>
        </w:rPr>
        <w:t>глаголы</w:t>
      </w:r>
      <w:r>
        <w:rPr>
          <w:color w:val="221F1F"/>
          <w:spacing w:val="40"/>
          <w:sz w:val="24"/>
        </w:rPr>
        <w:t xml:space="preserve"> </w:t>
      </w:r>
      <w:r>
        <w:rPr>
          <w:color w:val="221F1F"/>
          <w:sz w:val="24"/>
        </w:rPr>
        <w:t>в</w:t>
      </w:r>
      <w:r>
        <w:rPr>
          <w:color w:val="221F1F"/>
          <w:spacing w:val="40"/>
          <w:sz w:val="24"/>
        </w:rPr>
        <w:t xml:space="preserve"> </w:t>
      </w:r>
      <w:r>
        <w:rPr>
          <w:color w:val="221F1F"/>
          <w:sz w:val="24"/>
        </w:rPr>
        <w:t>наиболее</w:t>
      </w:r>
      <w:r>
        <w:rPr>
          <w:color w:val="221F1F"/>
          <w:spacing w:val="40"/>
          <w:sz w:val="24"/>
        </w:rPr>
        <w:t xml:space="preserve"> </w:t>
      </w:r>
      <w:r>
        <w:rPr>
          <w:color w:val="221F1F"/>
          <w:sz w:val="24"/>
        </w:rPr>
        <w:t>употребительных</w:t>
      </w:r>
      <w:r>
        <w:rPr>
          <w:color w:val="221F1F"/>
          <w:spacing w:val="40"/>
          <w:sz w:val="24"/>
        </w:rPr>
        <w:t xml:space="preserve"> </w:t>
      </w:r>
      <w:r>
        <w:rPr>
          <w:color w:val="221F1F"/>
          <w:sz w:val="24"/>
        </w:rPr>
        <w:t>формах</w:t>
      </w:r>
      <w:r>
        <w:rPr>
          <w:color w:val="221F1F"/>
          <w:spacing w:val="40"/>
          <w:sz w:val="24"/>
        </w:rPr>
        <w:t xml:space="preserve"> </w:t>
      </w:r>
      <w:r>
        <w:rPr>
          <w:color w:val="221F1F"/>
          <w:sz w:val="24"/>
        </w:rPr>
        <w:t>страдательного</w:t>
      </w:r>
      <w:r>
        <w:rPr>
          <w:color w:val="221F1F"/>
          <w:spacing w:val="40"/>
          <w:sz w:val="24"/>
        </w:rPr>
        <w:t xml:space="preserve"> </w:t>
      </w:r>
      <w:r>
        <w:rPr>
          <w:color w:val="221F1F"/>
          <w:sz w:val="24"/>
        </w:rPr>
        <w:t>залога</w:t>
      </w:r>
      <w:r>
        <w:rPr>
          <w:color w:val="221F1F"/>
          <w:spacing w:val="37"/>
          <w:sz w:val="24"/>
        </w:rPr>
        <w:t xml:space="preserve"> </w:t>
      </w:r>
      <w:r>
        <w:rPr>
          <w:color w:val="221F1F"/>
          <w:sz w:val="24"/>
        </w:rPr>
        <w:t>(Present/Past Simple Passive);</w:t>
      </w:r>
    </w:p>
    <w:p w:rsidR="005071C8" w:rsidRDefault="00BD237E">
      <w:pPr>
        <w:pStyle w:val="a4"/>
        <w:numPr>
          <w:ilvl w:val="1"/>
          <w:numId w:val="249"/>
        </w:numPr>
        <w:tabs>
          <w:tab w:val="left" w:pos="2193"/>
        </w:tabs>
        <w:spacing w:before="3"/>
        <w:ind w:left="2193" w:hanging="205"/>
        <w:jc w:val="left"/>
        <w:rPr>
          <w:sz w:val="24"/>
        </w:rPr>
      </w:pPr>
      <w:r>
        <w:rPr>
          <w:color w:val="221F1F"/>
          <w:spacing w:val="-2"/>
          <w:sz w:val="24"/>
        </w:rPr>
        <w:t>предлоги,</w:t>
      </w:r>
      <w:r>
        <w:rPr>
          <w:color w:val="221F1F"/>
          <w:spacing w:val="-10"/>
          <w:sz w:val="24"/>
        </w:rPr>
        <w:t xml:space="preserve"> </w:t>
      </w:r>
      <w:r>
        <w:rPr>
          <w:color w:val="221F1F"/>
          <w:spacing w:val="-2"/>
          <w:sz w:val="24"/>
        </w:rPr>
        <w:t>употребляемые</w:t>
      </w:r>
      <w:r>
        <w:rPr>
          <w:color w:val="221F1F"/>
          <w:spacing w:val="-6"/>
          <w:sz w:val="24"/>
        </w:rPr>
        <w:t xml:space="preserve"> </w:t>
      </w:r>
      <w:r>
        <w:rPr>
          <w:color w:val="221F1F"/>
          <w:spacing w:val="-2"/>
          <w:sz w:val="24"/>
        </w:rPr>
        <w:t>с</w:t>
      </w:r>
      <w:r>
        <w:rPr>
          <w:color w:val="221F1F"/>
          <w:spacing w:val="-6"/>
          <w:sz w:val="24"/>
        </w:rPr>
        <w:t xml:space="preserve"> </w:t>
      </w:r>
      <w:r>
        <w:rPr>
          <w:color w:val="221F1F"/>
          <w:spacing w:val="-2"/>
          <w:sz w:val="24"/>
        </w:rPr>
        <w:t>глаголами</w:t>
      </w:r>
      <w:r>
        <w:rPr>
          <w:color w:val="221F1F"/>
          <w:spacing w:val="-4"/>
          <w:sz w:val="24"/>
        </w:rPr>
        <w:t xml:space="preserve"> </w:t>
      </w:r>
      <w:r>
        <w:rPr>
          <w:color w:val="221F1F"/>
          <w:spacing w:val="-2"/>
          <w:sz w:val="24"/>
        </w:rPr>
        <w:t>в</w:t>
      </w:r>
      <w:r>
        <w:rPr>
          <w:color w:val="221F1F"/>
          <w:spacing w:val="-8"/>
          <w:sz w:val="24"/>
        </w:rPr>
        <w:t xml:space="preserve"> </w:t>
      </w:r>
      <w:r>
        <w:rPr>
          <w:color w:val="221F1F"/>
          <w:spacing w:val="-2"/>
          <w:sz w:val="24"/>
        </w:rPr>
        <w:t>страдательном</w:t>
      </w:r>
      <w:r>
        <w:rPr>
          <w:color w:val="221F1F"/>
          <w:spacing w:val="-3"/>
          <w:sz w:val="24"/>
        </w:rPr>
        <w:t xml:space="preserve"> </w:t>
      </w:r>
      <w:r>
        <w:rPr>
          <w:color w:val="221F1F"/>
          <w:spacing w:val="-2"/>
          <w:sz w:val="24"/>
        </w:rPr>
        <w:t>залоге;</w:t>
      </w:r>
    </w:p>
    <w:p w:rsidR="005071C8" w:rsidRDefault="00BD237E">
      <w:pPr>
        <w:pStyle w:val="a4"/>
        <w:numPr>
          <w:ilvl w:val="1"/>
          <w:numId w:val="249"/>
        </w:numPr>
        <w:tabs>
          <w:tab w:val="left" w:pos="2193"/>
        </w:tabs>
        <w:spacing w:before="2" w:line="285" w:lineRule="exact"/>
        <w:ind w:left="2193" w:hanging="205"/>
        <w:jc w:val="left"/>
        <w:rPr>
          <w:sz w:val="24"/>
        </w:rPr>
      </w:pPr>
      <w:r>
        <w:rPr>
          <w:color w:val="221F1F"/>
          <w:sz w:val="24"/>
        </w:rPr>
        <w:t>модальный</w:t>
      </w:r>
      <w:r>
        <w:rPr>
          <w:color w:val="221F1F"/>
          <w:spacing w:val="-11"/>
          <w:sz w:val="24"/>
        </w:rPr>
        <w:t xml:space="preserve"> </w:t>
      </w:r>
      <w:r>
        <w:rPr>
          <w:color w:val="221F1F"/>
          <w:sz w:val="24"/>
        </w:rPr>
        <w:t>глагол</w:t>
      </w:r>
      <w:r>
        <w:rPr>
          <w:color w:val="221F1F"/>
          <w:spacing w:val="-8"/>
          <w:sz w:val="24"/>
        </w:rPr>
        <w:t xml:space="preserve"> </w:t>
      </w:r>
      <w:r>
        <w:rPr>
          <w:color w:val="221F1F"/>
          <w:spacing w:val="-2"/>
          <w:sz w:val="24"/>
        </w:rPr>
        <w:t>might;</w:t>
      </w:r>
    </w:p>
    <w:p w:rsidR="005071C8" w:rsidRDefault="00BD237E">
      <w:pPr>
        <w:pStyle w:val="a4"/>
        <w:numPr>
          <w:ilvl w:val="1"/>
          <w:numId w:val="249"/>
        </w:numPr>
        <w:tabs>
          <w:tab w:val="left" w:pos="2193"/>
        </w:tabs>
        <w:spacing w:before="1" w:line="237" w:lineRule="auto"/>
        <w:ind w:left="1988" w:right="2129" w:firstLine="0"/>
        <w:jc w:val="left"/>
        <w:rPr>
          <w:sz w:val="24"/>
        </w:rPr>
      </w:pPr>
      <w:r>
        <w:rPr>
          <w:color w:val="221F1F"/>
          <w:sz w:val="24"/>
        </w:rPr>
        <w:t>наречия,</w:t>
      </w:r>
      <w:r>
        <w:rPr>
          <w:color w:val="221F1F"/>
          <w:spacing w:val="40"/>
          <w:sz w:val="24"/>
        </w:rPr>
        <w:t xml:space="preserve"> </w:t>
      </w:r>
      <w:r>
        <w:rPr>
          <w:color w:val="221F1F"/>
          <w:sz w:val="24"/>
        </w:rPr>
        <w:t>совпадающие</w:t>
      </w:r>
      <w:r>
        <w:rPr>
          <w:color w:val="221F1F"/>
          <w:spacing w:val="40"/>
          <w:sz w:val="24"/>
        </w:rPr>
        <w:t xml:space="preserve"> </w:t>
      </w:r>
      <w:r>
        <w:rPr>
          <w:color w:val="221F1F"/>
          <w:sz w:val="24"/>
        </w:rPr>
        <w:t>по</w:t>
      </w:r>
      <w:r>
        <w:rPr>
          <w:color w:val="221F1F"/>
          <w:spacing w:val="40"/>
          <w:sz w:val="24"/>
        </w:rPr>
        <w:t xml:space="preserve"> </w:t>
      </w:r>
      <w:r>
        <w:rPr>
          <w:color w:val="221F1F"/>
          <w:sz w:val="24"/>
        </w:rPr>
        <w:t>форме</w:t>
      </w:r>
      <w:r>
        <w:rPr>
          <w:color w:val="221F1F"/>
          <w:spacing w:val="40"/>
          <w:sz w:val="24"/>
        </w:rPr>
        <w:t xml:space="preserve"> </w:t>
      </w:r>
      <w:r>
        <w:rPr>
          <w:color w:val="221F1F"/>
          <w:sz w:val="24"/>
        </w:rPr>
        <w:t>с</w:t>
      </w:r>
      <w:r>
        <w:rPr>
          <w:color w:val="221F1F"/>
          <w:spacing w:val="40"/>
          <w:sz w:val="24"/>
        </w:rPr>
        <w:t xml:space="preserve"> </w:t>
      </w:r>
      <w:r>
        <w:rPr>
          <w:color w:val="221F1F"/>
          <w:sz w:val="24"/>
        </w:rPr>
        <w:t>прилагательными</w:t>
      </w:r>
      <w:r>
        <w:rPr>
          <w:color w:val="221F1F"/>
          <w:spacing w:val="40"/>
          <w:sz w:val="24"/>
        </w:rPr>
        <w:t xml:space="preserve"> </w:t>
      </w:r>
      <w:r>
        <w:rPr>
          <w:color w:val="221F1F"/>
          <w:sz w:val="24"/>
        </w:rPr>
        <w:t>(fast,</w:t>
      </w:r>
      <w:r>
        <w:rPr>
          <w:color w:val="221F1F"/>
          <w:spacing w:val="-1"/>
          <w:sz w:val="24"/>
        </w:rPr>
        <w:t xml:space="preserve"> </w:t>
      </w:r>
      <w:r>
        <w:rPr>
          <w:color w:val="221F1F"/>
          <w:sz w:val="24"/>
        </w:rPr>
        <w:t>high;</w:t>
      </w:r>
      <w:r>
        <w:rPr>
          <w:color w:val="221F1F"/>
          <w:spacing w:val="-6"/>
          <w:sz w:val="24"/>
        </w:rPr>
        <w:t xml:space="preserve"> </w:t>
      </w:r>
      <w:r>
        <w:rPr>
          <w:color w:val="221F1F"/>
          <w:sz w:val="24"/>
        </w:rPr>
        <w:t>early); местоимения other/another, both, all, one;</w:t>
      </w:r>
    </w:p>
    <w:p w:rsidR="005071C8" w:rsidRDefault="00BD237E">
      <w:pPr>
        <w:pStyle w:val="a4"/>
        <w:numPr>
          <w:ilvl w:val="1"/>
          <w:numId w:val="249"/>
        </w:numPr>
        <w:tabs>
          <w:tab w:val="left" w:pos="2193"/>
        </w:tabs>
        <w:spacing w:before="3" w:line="285" w:lineRule="exact"/>
        <w:ind w:left="2193" w:hanging="205"/>
        <w:jc w:val="left"/>
        <w:rPr>
          <w:sz w:val="24"/>
        </w:rPr>
      </w:pPr>
      <w:r>
        <w:rPr>
          <w:color w:val="221F1F"/>
          <w:sz w:val="24"/>
        </w:rPr>
        <w:t>количественные</w:t>
      </w:r>
      <w:r>
        <w:rPr>
          <w:color w:val="221F1F"/>
          <w:spacing w:val="3"/>
          <w:sz w:val="24"/>
        </w:rPr>
        <w:t xml:space="preserve"> </w:t>
      </w:r>
      <w:r>
        <w:rPr>
          <w:color w:val="221F1F"/>
          <w:sz w:val="24"/>
        </w:rPr>
        <w:t>числительные</w:t>
      </w:r>
      <w:r>
        <w:rPr>
          <w:color w:val="221F1F"/>
          <w:spacing w:val="5"/>
          <w:sz w:val="24"/>
        </w:rPr>
        <w:t xml:space="preserve"> </w:t>
      </w:r>
      <w:r>
        <w:rPr>
          <w:color w:val="221F1F"/>
          <w:sz w:val="24"/>
        </w:rPr>
        <w:t>для</w:t>
      </w:r>
      <w:r>
        <w:rPr>
          <w:color w:val="221F1F"/>
          <w:spacing w:val="-1"/>
          <w:sz w:val="24"/>
        </w:rPr>
        <w:t xml:space="preserve"> </w:t>
      </w:r>
      <w:r>
        <w:rPr>
          <w:color w:val="221F1F"/>
          <w:sz w:val="24"/>
        </w:rPr>
        <w:t>обозначения</w:t>
      </w:r>
      <w:r>
        <w:rPr>
          <w:color w:val="221F1F"/>
          <w:spacing w:val="4"/>
          <w:sz w:val="24"/>
        </w:rPr>
        <w:t xml:space="preserve"> </w:t>
      </w:r>
      <w:r>
        <w:rPr>
          <w:color w:val="221F1F"/>
          <w:sz w:val="24"/>
        </w:rPr>
        <w:t>больших чисел</w:t>
      </w:r>
      <w:r>
        <w:rPr>
          <w:color w:val="221F1F"/>
          <w:spacing w:val="-1"/>
          <w:sz w:val="24"/>
        </w:rPr>
        <w:t xml:space="preserve"> </w:t>
      </w:r>
      <w:r>
        <w:rPr>
          <w:color w:val="221F1F"/>
          <w:sz w:val="24"/>
        </w:rPr>
        <w:t>(до</w:t>
      </w:r>
      <w:r>
        <w:rPr>
          <w:color w:val="221F1F"/>
          <w:spacing w:val="3"/>
          <w:sz w:val="24"/>
        </w:rPr>
        <w:t xml:space="preserve"> </w:t>
      </w:r>
      <w:r>
        <w:rPr>
          <w:color w:val="221F1F"/>
          <w:sz w:val="24"/>
        </w:rPr>
        <w:t>1</w:t>
      </w:r>
      <w:r>
        <w:rPr>
          <w:color w:val="221F1F"/>
          <w:spacing w:val="-6"/>
          <w:sz w:val="24"/>
        </w:rPr>
        <w:t xml:space="preserve"> </w:t>
      </w:r>
      <w:r>
        <w:rPr>
          <w:color w:val="221F1F"/>
          <w:sz w:val="24"/>
        </w:rPr>
        <w:t>000</w:t>
      </w:r>
      <w:r>
        <w:rPr>
          <w:color w:val="221F1F"/>
          <w:spacing w:val="-1"/>
          <w:sz w:val="24"/>
        </w:rPr>
        <w:t xml:space="preserve"> </w:t>
      </w:r>
      <w:r>
        <w:rPr>
          <w:color w:val="221F1F"/>
          <w:spacing w:val="-2"/>
          <w:sz w:val="24"/>
        </w:rPr>
        <w:t>000);</w:t>
      </w:r>
    </w:p>
    <w:p w:rsidR="005071C8" w:rsidRDefault="00BD237E">
      <w:pPr>
        <w:pStyle w:val="a4"/>
        <w:numPr>
          <w:ilvl w:val="0"/>
          <w:numId w:val="249"/>
        </w:numPr>
        <w:tabs>
          <w:tab w:val="left" w:pos="2375"/>
        </w:tabs>
        <w:spacing w:line="275" w:lineRule="exact"/>
        <w:ind w:left="2375" w:hanging="387"/>
        <w:rPr>
          <w:color w:val="221F1F"/>
          <w:sz w:val="24"/>
        </w:rPr>
      </w:pPr>
      <w:r>
        <w:rPr>
          <w:i/>
          <w:color w:val="221F1F"/>
          <w:sz w:val="24"/>
        </w:rPr>
        <w:t>владеть</w:t>
      </w:r>
      <w:r>
        <w:rPr>
          <w:i/>
          <w:color w:val="221F1F"/>
          <w:spacing w:val="-9"/>
          <w:sz w:val="24"/>
        </w:rPr>
        <w:t xml:space="preserve"> </w:t>
      </w:r>
      <w:r>
        <w:rPr>
          <w:color w:val="221F1F"/>
          <w:sz w:val="24"/>
        </w:rPr>
        <w:t>социокультурными</w:t>
      </w:r>
      <w:r>
        <w:rPr>
          <w:color w:val="221F1F"/>
          <w:spacing w:val="-4"/>
          <w:sz w:val="24"/>
        </w:rPr>
        <w:t xml:space="preserve"> </w:t>
      </w:r>
      <w:r>
        <w:rPr>
          <w:color w:val="221F1F"/>
          <w:sz w:val="24"/>
        </w:rPr>
        <w:t>знаниями</w:t>
      </w:r>
      <w:r>
        <w:rPr>
          <w:color w:val="221F1F"/>
          <w:spacing w:val="-9"/>
          <w:sz w:val="24"/>
        </w:rPr>
        <w:t xml:space="preserve"> </w:t>
      </w:r>
      <w:r>
        <w:rPr>
          <w:color w:val="221F1F"/>
          <w:sz w:val="24"/>
        </w:rPr>
        <w:t>и</w:t>
      </w:r>
      <w:r>
        <w:rPr>
          <w:color w:val="221F1F"/>
          <w:spacing w:val="-9"/>
          <w:sz w:val="24"/>
        </w:rPr>
        <w:t xml:space="preserve"> </w:t>
      </w:r>
      <w:r>
        <w:rPr>
          <w:color w:val="221F1F"/>
          <w:spacing w:val="-2"/>
          <w:sz w:val="24"/>
        </w:rPr>
        <w:t>умениями:</w:t>
      </w:r>
    </w:p>
    <w:p w:rsidR="005071C8" w:rsidRDefault="00BD237E">
      <w:pPr>
        <w:pStyle w:val="a3"/>
        <w:spacing w:before="4" w:line="237" w:lineRule="auto"/>
        <w:ind w:right="935"/>
      </w:pPr>
      <w:r>
        <w:rPr>
          <w:i/>
          <w:color w:val="221F1F"/>
        </w:rPr>
        <w:t xml:space="preserve">использовать </w:t>
      </w:r>
      <w:r>
        <w:rPr>
          <w:color w:val="221F1F"/>
        </w:rPr>
        <w:t>отдельные социокультурные элементы речевого поведенческого</w:t>
      </w:r>
      <w:r>
        <w:rPr>
          <w:color w:val="221F1F"/>
          <w:spacing w:val="80"/>
        </w:rPr>
        <w:t xml:space="preserve"> </w:t>
      </w:r>
      <w:r>
        <w:rPr>
          <w:color w:val="221F1F"/>
        </w:rPr>
        <w:t>этикета, принятые в стране/странах изучаемого языка в рамках тематического содержания;</w:t>
      </w:r>
    </w:p>
    <w:p w:rsidR="005071C8" w:rsidRDefault="00BD237E">
      <w:pPr>
        <w:pStyle w:val="a3"/>
        <w:spacing w:before="4"/>
        <w:ind w:right="928"/>
      </w:pPr>
      <w:r>
        <w:rPr>
          <w:i/>
          <w:color w:val="221F1F"/>
        </w:rPr>
        <w:t xml:space="preserve">знать/понимать и использовать </w:t>
      </w:r>
      <w:r>
        <w:rPr>
          <w:color w:val="221F1F"/>
        </w:rPr>
        <w:t>в устной и письменной речи наиболее употребительную</w:t>
      </w:r>
      <w:r>
        <w:rPr>
          <w:color w:val="221F1F"/>
          <w:spacing w:val="40"/>
        </w:rPr>
        <w:t xml:space="preserve"> </w:t>
      </w:r>
      <w:r>
        <w:rPr>
          <w:color w:val="221F1F"/>
        </w:rPr>
        <w:t>тематическую</w:t>
      </w:r>
      <w:r>
        <w:rPr>
          <w:color w:val="221F1F"/>
          <w:spacing w:val="40"/>
        </w:rPr>
        <w:t xml:space="preserve"> </w:t>
      </w:r>
      <w:r>
        <w:rPr>
          <w:color w:val="221F1F"/>
        </w:rPr>
        <w:t>фоновую</w:t>
      </w:r>
      <w:r>
        <w:rPr>
          <w:color w:val="221F1F"/>
          <w:spacing w:val="40"/>
        </w:rPr>
        <w:t xml:space="preserve"> </w:t>
      </w:r>
      <w:r>
        <w:rPr>
          <w:color w:val="221F1F"/>
        </w:rPr>
        <w:t>лексику и</w:t>
      </w:r>
      <w:r>
        <w:rPr>
          <w:color w:val="221F1F"/>
          <w:spacing w:val="40"/>
        </w:rPr>
        <w:t xml:space="preserve"> </w:t>
      </w:r>
      <w:r>
        <w:rPr>
          <w:color w:val="221F1F"/>
        </w:rPr>
        <w:t>реалии</w:t>
      </w:r>
      <w:r>
        <w:rPr>
          <w:color w:val="221F1F"/>
          <w:spacing w:val="40"/>
        </w:rPr>
        <w:t xml:space="preserve"> </w:t>
      </w:r>
      <w:r>
        <w:rPr>
          <w:color w:val="221F1F"/>
        </w:rPr>
        <w:t>страны/стран</w:t>
      </w:r>
      <w:r>
        <w:rPr>
          <w:color w:val="221F1F"/>
          <w:spacing w:val="40"/>
        </w:rPr>
        <w:t xml:space="preserve"> </w:t>
      </w:r>
      <w:r>
        <w:rPr>
          <w:color w:val="221F1F"/>
        </w:rPr>
        <w:t>изучаемого языка</w:t>
      </w:r>
      <w:r>
        <w:rPr>
          <w:color w:val="221F1F"/>
          <w:spacing w:val="40"/>
        </w:rPr>
        <w:t xml:space="preserve"> </w:t>
      </w:r>
      <w:r>
        <w:rPr>
          <w:color w:val="221F1F"/>
        </w:rPr>
        <w:t>в</w:t>
      </w:r>
      <w:r>
        <w:rPr>
          <w:color w:val="221F1F"/>
          <w:spacing w:val="40"/>
        </w:rPr>
        <w:t xml:space="preserve"> </w:t>
      </w:r>
      <w:r>
        <w:rPr>
          <w:color w:val="221F1F"/>
        </w:rPr>
        <w:t>рамках</w:t>
      </w:r>
      <w:r>
        <w:rPr>
          <w:color w:val="221F1F"/>
          <w:spacing w:val="40"/>
        </w:rPr>
        <w:t xml:space="preserve"> </w:t>
      </w:r>
      <w:r>
        <w:rPr>
          <w:color w:val="221F1F"/>
        </w:rPr>
        <w:t>тематического содержания речи;</w:t>
      </w:r>
    </w:p>
    <w:p w:rsidR="005071C8" w:rsidRDefault="00BD237E">
      <w:pPr>
        <w:spacing w:line="242" w:lineRule="auto"/>
        <w:ind w:left="1421" w:right="936" w:firstLine="566"/>
        <w:jc w:val="both"/>
        <w:rPr>
          <w:sz w:val="24"/>
        </w:rPr>
      </w:pPr>
      <w:r>
        <w:rPr>
          <w:i/>
          <w:color w:val="221F1F"/>
          <w:sz w:val="24"/>
        </w:rPr>
        <w:t xml:space="preserve">обладать базовыми знаниями </w:t>
      </w:r>
      <w:r>
        <w:rPr>
          <w:color w:val="221F1F"/>
          <w:sz w:val="24"/>
        </w:rPr>
        <w:t>о социокультурном портрете и культурном наследии родной страны и страны/стран изучаемого языка;</w:t>
      </w:r>
    </w:p>
    <w:p w:rsidR="005071C8" w:rsidRDefault="00BD237E">
      <w:pPr>
        <w:spacing w:line="271" w:lineRule="exact"/>
        <w:ind w:left="1988"/>
        <w:jc w:val="both"/>
        <w:rPr>
          <w:sz w:val="24"/>
        </w:rPr>
      </w:pPr>
      <w:r>
        <w:rPr>
          <w:i/>
          <w:color w:val="221F1F"/>
          <w:sz w:val="24"/>
        </w:rPr>
        <w:t>кратко</w:t>
      </w:r>
      <w:r>
        <w:rPr>
          <w:i/>
          <w:color w:val="221F1F"/>
          <w:spacing w:val="23"/>
          <w:sz w:val="24"/>
        </w:rPr>
        <w:t xml:space="preserve"> </w:t>
      </w:r>
      <w:r>
        <w:rPr>
          <w:i/>
          <w:color w:val="221F1F"/>
          <w:sz w:val="24"/>
        </w:rPr>
        <w:t>представлять</w:t>
      </w:r>
      <w:r>
        <w:rPr>
          <w:i/>
          <w:color w:val="221F1F"/>
          <w:spacing w:val="26"/>
          <w:sz w:val="24"/>
        </w:rPr>
        <w:t xml:space="preserve"> </w:t>
      </w:r>
      <w:r>
        <w:rPr>
          <w:color w:val="221F1F"/>
          <w:sz w:val="24"/>
        </w:rPr>
        <w:t>Россию</w:t>
      </w:r>
      <w:r>
        <w:rPr>
          <w:color w:val="221F1F"/>
          <w:spacing w:val="24"/>
          <w:sz w:val="24"/>
        </w:rPr>
        <w:t xml:space="preserve"> </w:t>
      </w:r>
      <w:r>
        <w:rPr>
          <w:color w:val="221F1F"/>
          <w:sz w:val="24"/>
        </w:rPr>
        <w:t>и</w:t>
      </w:r>
      <w:r>
        <w:rPr>
          <w:color w:val="221F1F"/>
          <w:spacing w:val="22"/>
          <w:sz w:val="24"/>
        </w:rPr>
        <w:t xml:space="preserve"> </w:t>
      </w:r>
      <w:r>
        <w:rPr>
          <w:color w:val="221F1F"/>
          <w:sz w:val="24"/>
        </w:rPr>
        <w:t>страну/страны</w:t>
      </w:r>
      <w:r>
        <w:rPr>
          <w:color w:val="221F1F"/>
          <w:spacing w:val="27"/>
          <w:sz w:val="24"/>
        </w:rPr>
        <w:t xml:space="preserve"> </w:t>
      </w:r>
      <w:r>
        <w:rPr>
          <w:color w:val="221F1F"/>
          <w:sz w:val="24"/>
        </w:rPr>
        <w:t>изучаемого</w:t>
      </w:r>
      <w:r>
        <w:rPr>
          <w:color w:val="221F1F"/>
          <w:spacing w:val="-1"/>
          <w:sz w:val="24"/>
        </w:rPr>
        <w:t xml:space="preserve"> </w:t>
      </w:r>
      <w:r>
        <w:rPr>
          <w:color w:val="221F1F"/>
          <w:spacing w:val="-2"/>
          <w:sz w:val="24"/>
        </w:rPr>
        <w:t>языка;</w:t>
      </w:r>
    </w:p>
    <w:p w:rsidR="005071C8" w:rsidRDefault="00BD237E">
      <w:pPr>
        <w:pStyle w:val="a4"/>
        <w:numPr>
          <w:ilvl w:val="0"/>
          <w:numId w:val="249"/>
        </w:numPr>
        <w:tabs>
          <w:tab w:val="left" w:pos="2456"/>
        </w:tabs>
        <w:spacing w:before="1"/>
        <w:ind w:left="1421" w:right="929" w:firstLine="566"/>
        <w:rPr>
          <w:color w:val="221F1F"/>
          <w:sz w:val="24"/>
        </w:rPr>
      </w:pPr>
      <w:r>
        <w:rPr>
          <w:i/>
          <w:color w:val="221F1F"/>
          <w:sz w:val="24"/>
        </w:rPr>
        <w:t xml:space="preserve">владеть </w:t>
      </w:r>
      <w:r>
        <w:rPr>
          <w:color w:val="221F1F"/>
          <w:sz w:val="24"/>
        </w:rPr>
        <w:t xml:space="preserve">компенсаторными умениями: использовать при чтении и аудировании языковую догадку, в том числе контекстуальную; при непосредственном общении — </w:t>
      </w:r>
      <w:r>
        <w:rPr>
          <w:color w:val="221F1F"/>
          <w:spacing w:val="-2"/>
          <w:sz w:val="24"/>
        </w:rPr>
        <w:t>переспрашивать,</w:t>
      </w:r>
    </w:p>
    <w:p w:rsidR="005071C8" w:rsidRDefault="00BD237E">
      <w:pPr>
        <w:pStyle w:val="a3"/>
        <w:tabs>
          <w:tab w:val="left" w:pos="7841"/>
          <w:tab w:val="left" w:pos="9766"/>
        </w:tabs>
        <w:ind w:right="925"/>
      </w:pPr>
      <w:r>
        <w:rPr>
          <w:color w:val="221F1F"/>
        </w:rPr>
        <w:t>просить</w:t>
      </w:r>
      <w:r>
        <w:rPr>
          <w:color w:val="221F1F"/>
          <w:spacing w:val="40"/>
        </w:rPr>
        <w:t xml:space="preserve"> </w:t>
      </w:r>
      <w:r>
        <w:rPr>
          <w:color w:val="221F1F"/>
        </w:rPr>
        <w:t>повторить,</w:t>
      </w:r>
      <w:r>
        <w:rPr>
          <w:color w:val="221F1F"/>
          <w:spacing w:val="40"/>
        </w:rPr>
        <w:t xml:space="preserve"> </w:t>
      </w:r>
      <w:r>
        <w:rPr>
          <w:color w:val="221F1F"/>
        </w:rPr>
        <w:t>уточняя</w:t>
      </w:r>
      <w:r>
        <w:rPr>
          <w:color w:val="221F1F"/>
          <w:spacing w:val="40"/>
        </w:rPr>
        <w:t xml:space="preserve"> </w:t>
      </w:r>
      <w:r>
        <w:rPr>
          <w:color w:val="221F1F"/>
        </w:rPr>
        <w:t>значение</w:t>
      </w:r>
      <w:r>
        <w:rPr>
          <w:color w:val="221F1F"/>
          <w:spacing w:val="40"/>
        </w:rPr>
        <w:t xml:space="preserve"> </w:t>
      </w:r>
      <w:r>
        <w:rPr>
          <w:color w:val="221F1F"/>
        </w:rPr>
        <w:t>незнакомых</w:t>
      </w:r>
      <w:r>
        <w:rPr>
          <w:color w:val="221F1F"/>
          <w:spacing w:val="40"/>
        </w:rPr>
        <w:t xml:space="preserve"> </w:t>
      </w:r>
      <w:r>
        <w:rPr>
          <w:color w:val="221F1F"/>
        </w:rPr>
        <w:t>слов;</w:t>
      </w:r>
      <w:r>
        <w:rPr>
          <w:color w:val="221F1F"/>
          <w:spacing w:val="40"/>
        </w:rPr>
        <w:t xml:space="preserve"> </w:t>
      </w:r>
      <w:r>
        <w:rPr>
          <w:color w:val="221F1F"/>
        </w:rPr>
        <w:t>игнорировать информацию, не</w:t>
      </w:r>
      <w:r>
        <w:rPr>
          <w:color w:val="221F1F"/>
          <w:spacing w:val="40"/>
        </w:rPr>
        <w:t xml:space="preserve">  </w:t>
      </w:r>
      <w:r>
        <w:rPr>
          <w:color w:val="221F1F"/>
        </w:rPr>
        <w:t>являющуюся</w:t>
      </w:r>
      <w:r>
        <w:rPr>
          <w:color w:val="221F1F"/>
          <w:spacing w:val="40"/>
        </w:rPr>
        <w:t xml:space="preserve">  </w:t>
      </w:r>
      <w:r>
        <w:rPr>
          <w:color w:val="221F1F"/>
        </w:rPr>
        <w:t>необходимой</w:t>
      </w:r>
      <w:r>
        <w:rPr>
          <w:color w:val="221F1F"/>
          <w:spacing w:val="40"/>
        </w:rPr>
        <w:t xml:space="preserve">  </w:t>
      </w:r>
      <w:r>
        <w:rPr>
          <w:color w:val="221F1F"/>
        </w:rPr>
        <w:t>для</w:t>
      </w:r>
      <w:r>
        <w:rPr>
          <w:color w:val="221F1F"/>
          <w:spacing w:val="40"/>
        </w:rPr>
        <w:t xml:space="preserve">  </w:t>
      </w:r>
      <w:r>
        <w:rPr>
          <w:color w:val="221F1F"/>
        </w:rPr>
        <w:t>понимания</w:t>
      </w:r>
      <w:r>
        <w:rPr>
          <w:color w:val="221F1F"/>
        </w:rPr>
        <w:tab/>
      </w:r>
      <w:r>
        <w:rPr>
          <w:color w:val="221F1F"/>
          <w:spacing w:val="-2"/>
        </w:rPr>
        <w:t>основного</w:t>
      </w:r>
      <w:r>
        <w:rPr>
          <w:color w:val="221F1F"/>
        </w:rPr>
        <w:tab/>
      </w:r>
      <w:r>
        <w:rPr>
          <w:color w:val="221F1F"/>
          <w:spacing w:val="-2"/>
        </w:rPr>
        <w:t xml:space="preserve">содержания </w:t>
      </w:r>
      <w:r>
        <w:rPr>
          <w:color w:val="221F1F"/>
        </w:rPr>
        <w:t xml:space="preserve">прочитанного/прослушанного текста или для нахождения в тексте запрашиваемой </w:t>
      </w:r>
      <w:r>
        <w:rPr>
          <w:color w:val="221F1F"/>
          <w:spacing w:val="-2"/>
        </w:rPr>
        <w:t>информации;</w:t>
      </w:r>
    </w:p>
    <w:p w:rsidR="005071C8" w:rsidRDefault="00BD237E">
      <w:pPr>
        <w:pStyle w:val="a4"/>
        <w:numPr>
          <w:ilvl w:val="0"/>
          <w:numId w:val="249"/>
        </w:numPr>
        <w:tabs>
          <w:tab w:val="left" w:pos="2490"/>
        </w:tabs>
        <w:ind w:left="1421" w:right="927" w:firstLine="566"/>
        <w:rPr>
          <w:color w:val="221F1F"/>
          <w:sz w:val="24"/>
        </w:rPr>
      </w:pPr>
      <w:r>
        <w:rPr>
          <w:i/>
          <w:color w:val="221F1F"/>
          <w:sz w:val="24"/>
        </w:rPr>
        <w:t xml:space="preserve">участвовать </w:t>
      </w:r>
      <w:r>
        <w:rPr>
          <w:color w:val="221F1F"/>
          <w:sz w:val="24"/>
        </w:rPr>
        <w:t>в несложных учебных проектах с использованием материалов на английском</w:t>
      </w:r>
      <w:r>
        <w:rPr>
          <w:color w:val="221F1F"/>
          <w:spacing w:val="40"/>
          <w:sz w:val="24"/>
        </w:rPr>
        <w:t xml:space="preserve"> </w:t>
      </w:r>
      <w:r>
        <w:rPr>
          <w:color w:val="221F1F"/>
          <w:sz w:val="24"/>
        </w:rPr>
        <w:t>языке</w:t>
      </w:r>
      <w:r>
        <w:rPr>
          <w:color w:val="221F1F"/>
          <w:spacing w:val="40"/>
          <w:sz w:val="24"/>
        </w:rPr>
        <w:t xml:space="preserve"> </w:t>
      </w:r>
      <w:r>
        <w:rPr>
          <w:color w:val="221F1F"/>
          <w:sz w:val="24"/>
        </w:rPr>
        <w:t>с</w:t>
      </w:r>
      <w:r>
        <w:rPr>
          <w:color w:val="221F1F"/>
          <w:spacing w:val="40"/>
          <w:sz w:val="24"/>
        </w:rPr>
        <w:t xml:space="preserve"> </w:t>
      </w:r>
      <w:r>
        <w:rPr>
          <w:color w:val="221F1F"/>
          <w:sz w:val="24"/>
        </w:rPr>
        <w:t>применением</w:t>
      </w:r>
      <w:r>
        <w:rPr>
          <w:color w:val="221F1F"/>
          <w:spacing w:val="40"/>
          <w:sz w:val="24"/>
        </w:rPr>
        <w:t xml:space="preserve"> </w:t>
      </w:r>
      <w:r>
        <w:rPr>
          <w:color w:val="221F1F"/>
          <w:sz w:val="24"/>
        </w:rPr>
        <w:t>ИКТ,</w:t>
      </w:r>
      <w:r>
        <w:rPr>
          <w:color w:val="221F1F"/>
          <w:spacing w:val="40"/>
          <w:sz w:val="24"/>
        </w:rPr>
        <w:t xml:space="preserve"> </w:t>
      </w:r>
      <w:r>
        <w:rPr>
          <w:color w:val="221F1F"/>
          <w:sz w:val="24"/>
        </w:rPr>
        <w:t>соблюдая</w:t>
      </w:r>
      <w:r>
        <w:rPr>
          <w:color w:val="221F1F"/>
          <w:spacing w:val="80"/>
          <w:sz w:val="24"/>
        </w:rPr>
        <w:t xml:space="preserve"> </w:t>
      </w:r>
      <w:r>
        <w:rPr>
          <w:color w:val="221F1F"/>
          <w:sz w:val="24"/>
        </w:rPr>
        <w:t>правила</w:t>
      </w:r>
      <w:r>
        <w:rPr>
          <w:color w:val="221F1F"/>
          <w:spacing w:val="80"/>
          <w:sz w:val="24"/>
        </w:rPr>
        <w:t xml:space="preserve"> </w:t>
      </w:r>
      <w:r>
        <w:rPr>
          <w:color w:val="221F1F"/>
          <w:sz w:val="24"/>
        </w:rPr>
        <w:t>информационной безопасности</w:t>
      </w:r>
      <w:r>
        <w:rPr>
          <w:color w:val="221F1F"/>
          <w:spacing w:val="40"/>
          <w:sz w:val="24"/>
        </w:rPr>
        <w:t xml:space="preserve"> </w:t>
      </w:r>
      <w:r>
        <w:rPr>
          <w:color w:val="221F1F"/>
          <w:sz w:val="24"/>
        </w:rPr>
        <w:t>при</w:t>
      </w:r>
      <w:r>
        <w:rPr>
          <w:color w:val="221F1F"/>
          <w:spacing w:val="40"/>
          <w:sz w:val="24"/>
        </w:rPr>
        <w:t xml:space="preserve"> </w:t>
      </w:r>
      <w:r>
        <w:rPr>
          <w:color w:val="221F1F"/>
          <w:sz w:val="24"/>
        </w:rPr>
        <w:t>работе в сети Интернет;</w:t>
      </w:r>
    </w:p>
    <w:p w:rsidR="005071C8" w:rsidRDefault="00BD237E">
      <w:pPr>
        <w:pStyle w:val="a4"/>
        <w:numPr>
          <w:ilvl w:val="0"/>
          <w:numId w:val="249"/>
        </w:numPr>
        <w:tabs>
          <w:tab w:val="left" w:pos="2389"/>
        </w:tabs>
        <w:spacing w:before="3" w:line="237" w:lineRule="auto"/>
        <w:ind w:left="1421" w:right="931" w:firstLine="566"/>
        <w:rPr>
          <w:color w:val="221F1F"/>
          <w:sz w:val="24"/>
        </w:rPr>
      </w:pPr>
      <w:r>
        <w:rPr>
          <w:i/>
          <w:color w:val="221F1F"/>
          <w:sz w:val="24"/>
        </w:rPr>
        <w:t xml:space="preserve">использовать </w:t>
      </w:r>
      <w:r>
        <w:rPr>
          <w:color w:val="221F1F"/>
          <w:sz w:val="24"/>
        </w:rPr>
        <w:t>иноязычные словари и справочники, в том числе</w:t>
      </w:r>
      <w:r>
        <w:rPr>
          <w:color w:val="221F1F"/>
          <w:spacing w:val="80"/>
          <w:sz w:val="24"/>
        </w:rPr>
        <w:t xml:space="preserve"> </w:t>
      </w:r>
      <w:r>
        <w:rPr>
          <w:color w:val="221F1F"/>
          <w:sz w:val="24"/>
        </w:rPr>
        <w:t>информационно- справочные</w:t>
      </w:r>
      <w:r>
        <w:rPr>
          <w:color w:val="221F1F"/>
          <w:spacing w:val="80"/>
          <w:w w:val="150"/>
          <w:sz w:val="24"/>
        </w:rPr>
        <w:t xml:space="preserve"> </w:t>
      </w:r>
      <w:r>
        <w:rPr>
          <w:color w:val="221F1F"/>
          <w:sz w:val="24"/>
        </w:rPr>
        <w:t>системы</w:t>
      </w:r>
      <w:r>
        <w:rPr>
          <w:color w:val="221F1F"/>
          <w:spacing w:val="80"/>
          <w:w w:val="150"/>
          <w:sz w:val="24"/>
        </w:rPr>
        <w:t xml:space="preserve"> </w:t>
      </w:r>
      <w:r>
        <w:rPr>
          <w:color w:val="221F1F"/>
          <w:sz w:val="24"/>
        </w:rPr>
        <w:t>в</w:t>
      </w:r>
      <w:r>
        <w:rPr>
          <w:color w:val="221F1F"/>
          <w:spacing w:val="80"/>
          <w:w w:val="150"/>
          <w:sz w:val="24"/>
        </w:rPr>
        <w:t xml:space="preserve"> </w:t>
      </w:r>
      <w:r>
        <w:rPr>
          <w:color w:val="221F1F"/>
          <w:sz w:val="24"/>
        </w:rPr>
        <w:t>электронной форме;</w:t>
      </w:r>
    </w:p>
    <w:p w:rsidR="005071C8" w:rsidRDefault="00BD237E">
      <w:pPr>
        <w:pStyle w:val="a4"/>
        <w:numPr>
          <w:ilvl w:val="0"/>
          <w:numId w:val="249"/>
        </w:numPr>
        <w:tabs>
          <w:tab w:val="left" w:pos="2552"/>
        </w:tabs>
        <w:spacing w:before="6" w:line="237" w:lineRule="auto"/>
        <w:ind w:left="1421" w:right="928" w:firstLine="566"/>
        <w:rPr>
          <w:color w:val="221F1F"/>
          <w:sz w:val="24"/>
        </w:rPr>
      </w:pPr>
      <w:r>
        <w:rPr>
          <w:i/>
          <w:color w:val="221F1F"/>
          <w:sz w:val="24"/>
        </w:rPr>
        <w:t xml:space="preserve">достигать </w:t>
      </w:r>
      <w:r>
        <w:rPr>
          <w:color w:val="221F1F"/>
          <w:sz w:val="24"/>
        </w:rPr>
        <w:t>взаимопонимания в процессе устного и письменного общения с носителями иностранного языка, с людьми другой культуры;</w:t>
      </w:r>
    </w:p>
    <w:p w:rsidR="005071C8" w:rsidRDefault="00BD237E">
      <w:pPr>
        <w:pStyle w:val="a4"/>
        <w:numPr>
          <w:ilvl w:val="0"/>
          <w:numId w:val="249"/>
        </w:numPr>
        <w:tabs>
          <w:tab w:val="left" w:pos="2351"/>
        </w:tabs>
        <w:spacing w:before="3"/>
        <w:ind w:left="2351" w:hanging="363"/>
        <w:rPr>
          <w:color w:val="221F1F"/>
          <w:sz w:val="24"/>
        </w:rPr>
      </w:pPr>
      <w:r>
        <w:rPr>
          <w:i/>
          <w:color w:val="221F1F"/>
          <w:sz w:val="24"/>
        </w:rPr>
        <w:t>сравнивать</w:t>
      </w:r>
      <w:r>
        <w:rPr>
          <w:i/>
          <w:color w:val="221F1F"/>
          <w:spacing w:val="63"/>
          <w:sz w:val="24"/>
        </w:rPr>
        <w:t xml:space="preserve"> </w:t>
      </w:r>
      <w:r>
        <w:rPr>
          <w:color w:val="221F1F"/>
          <w:sz w:val="24"/>
        </w:rPr>
        <w:t>(в</w:t>
      </w:r>
      <w:r>
        <w:rPr>
          <w:color w:val="221F1F"/>
          <w:spacing w:val="65"/>
          <w:sz w:val="24"/>
        </w:rPr>
        <w:t xml:space="preserve"> </w:t>
      </w:r>
      <w:r>
        <w:rPr>
          <w:color w:val="221F1F"/>
          <w:sz w:val="24"/>
        </w:rPr>
        <w:t>том</w:t>
      </w:r>
      <w:r>
        <w:rPr>
          <w:color w:val="221F1F"/>
          <w:spacing w:val="66"/>
          <w:sz w:val="24"/>
        </w:rPr>
        <w:t xml:space="preserve"> </w:t>
      </w:r>
      <w:r>
        <w:rPr>
          <w:color w:val="221F1F"/>
          <w:sz w:val="24"/>
        </w:rPr>
        <w:t>числе</w:t>
      </w:r>
      <w:r>
        <w:rPr>
          <w:color w:val="221F1F"/>
          <w:spacing w:val="66"/>
          <w:sz w:val="24"/>
        </w:rPr>
        <w:t xml:space="preserve"> </w:t>
      </w:r>
      <w:r>
        <w:rPr>
          <w:color w:val="221F1F"/>
          <w:sz w:val="24"/>
        </w:rPr>
        <w:t>устанавливать</w:t>
      </w:r>
      <w:r>
        <w:rPr>
          <w:color w:val="221F1F"/>
          <w:spacing w:val="60"/>
          <w:sz w:val="24"/>
        </w:rPr>
        <w:t xml:space="preserve"> </w:t>
      </w:r>
      <w:r>
        <w:rPr>
          <w:color w:val="221F1F"/>
          <w:sz w:val="24"/>
        </w:rPr>
        <w:t>основания</w:t>
      </w:r>
      <w:r>
        <w:rPr>
          <w:color w:val="221F1F"/>
          <w:spacing w:val="64"/>
          <w:sz w:val="24"/>
        </w:rPr>
        <w:t xml:space="preserve"> </w:t>
      </w:r>
      <w:r>
        <w:rPr>
          <w:color w:val="221F1F"/>
          <w:sz w:val="24"/>
        </w:rPr>
        <w:t>для</w:t>
      </w:r>
      <w:r>
        <w:rPr>
          <w:color w:val="221F1F"/>
          <w:spacing w:val="-1"/>
          <w:sz w:val="24"/>
        </w:rPr>
        <w:t xml:space="preserve"> </w:t>
      </w:r>
      <w:r>
        <w:rPr>
          <w:color w:val="221F1F"/>
          <w:sz w:val="24"/>
        </w:rPr>
        <w:t>сравнения)</w:t>
      </w:r>
      <w:r>
        <w:rPr>
          <w:color w:val="221F1F"/>
          <w:spacing w:val="16"/>
          <w:sz w:val="24"/>
        </w:rPr>
        <w:t xml:space="preserve"> </w:t>
      </w:r>
      <w:r>
        <w:rPr>
          <w:color w:val="221F1F"/>
          <w:spacing w:val="-2"/>
          <w:sz w:val="24"/>
        </w:rPr>
        <w:t>объекты,</w:t>
      </w:r>
    </w:p>
    <w:p w:rsidR="005071C8" w:rsidRDefault="00BD237E">
      <w:pPr>
        <w:spacing w:before="88"/>
        <w:ind w:left="1277"/>
      </w:pPr>
      <w:r>
        <w:rPr>
          <w:spacing w:val="-5"/>
        </w:rPr>
        <w:t>207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0" w:right="286" w:firstLine="0"/>
        <w:jc w:val="center"/>
      </w:pPr>
      <w:r>
        <w:rPr>
          <w:color w:val="221F1F"/>
        </w:rPr>
        <w:lastRenderedPageBreak/>
        <w:t>явления,</w:t>
      </w:r>
      <w:r>
        <w:rPr>
          <w:color w:val="221F1F"/>
          <w:spacing w:val="15"/>
        </w:rPr>
        <w:t xml:space="preserve"> </w:t>
      </w:r>
      <w:r>
        <w:rPr>
          <w:color w:val="221F1F"/>
        </w:rPr>
        <w:t>процессы,</w:t>
      </w:r>
      <w:r>
        <w:rPr>
          <w:color w:val="221F1F"/>
          <w:spacing w:val="17"/>
        </w:rPr>
        <w:t xml:space="preserve"> </w:t>
      </w:r>
      <w:r>
        <w:rPr>
          <w:color w:val="221F1F"/>
        </w:rPr>
        <w:t>их</w:t>
      </w:r>
      <w:r>
        <w:rPr>
          <w:color w:val="221F1F"/>
          <w:spacing w:val="13"/>
        </w:rPr>
        <w:t xml:space="preserve"> </w:t>
      </w:r>
      <w:r>
        <w:rPr>
          <w:color w:val="221F1F"/>
        </w:rPr>
        <w:t>элементы</w:t>
      </w:r>
      <w:r>
        <w:rPr>
          <w:color w:val="221F1F"/>
          <w:spacing w:val="17"/>
        </w:rPr>
        <w:t xml:space="preserve"> </w:t>
      </w:r>
      <w:r>
        <w:rPr>
          <w:color w:val="221F1F"/>
        </w:rPr>
        <w:t>и</w:t>
      </w:r>
      <w:r>
        <w:rPr>
          <w:color w:val="221F1F"/>
          <w:spacing w:val="10"/>
        </w:rPr>
        <w:t xml:space="preserve"> </w:t>
      </w:r>
      <w:r>
        <w:rPr>
          <w:color w:val="221F1F"/>
        </w:rPr>
        <w:t>основные функции в</w:t>
      </w:r>
      <w:r>
        <w:rPr>
          <w:color w:val="221F1F"/>
          <w:spacing w:val="3"/>
        </w:rPr>
        <w:t xml:space="preserve"> </w:t>
      </w:r>
      <w:r>
        <w:rPr>
          <w:color w:val="221F1F"/>
        </w:rPr>
        <w:t>рамках</w:t>
      </w:r>
      <w:r>
        <w:rPr>
          <w:color w:val="221F1F"/>
          <w:spacing w:val="-5"/>
        </w:rPr>
        <w:t xml:space="preserve"> </w:t>
      </w:r>
      <w:r>
        <w:rPr>
          <w:color w:val="221F1F"/>
        </w:rPr>
        <w:t>изученной</w:t>
      </w:r>
      <w:r>
        <w:rPr>
          <w:color w:val="221F1F"/>
          <w:spacing w:val="1"/>
        </w:rPr>
        <w:t xml:space="preserve"> </w:t>
      </w:r>
      <w:r>
        <w:rPr>
          <w:color w:val="221F1F"/>
          <w:spacing w:val="-2"/>
        </w:rPr>
        <w:t>тематики.</w:t>
      </w:r>
    </w:p>
    <w:p w:rsidR="005071C8" w:rsidRDefault="005071C8">
      <w:pPr>
        <w:pStyle w:val="a3"/>
        <w:spacing w:before="5"/>
        <w:ind w:left="0" w:firstLine="0"/>
        <w:jc w:val="left"/>
      </w:pPr>
    </w:p>
    <w:p w:rsidR="005071C8" w:rsidRDefault="00BD237E">
      <w:pPr>
        <w:pStyle w:val="a4"/>
        <w:numPr>
          <w:ilvl w:val="0"/>
          <w:numId w:val="253"/>
        </w:numPr>
        <w:tabs>
          <w:tab w:val="left" w:pos="2165"/>
        </w:tabs>
        <w:spacing w:line="272" w:lineRule="exact"/>
        <w:ind w:left="2165" w:hanging="177"/>
        <w:rPr>
          <w:b/>
          <w:color w:val="221F1F"/>
          <w:sz w:val="24"/>
        </w:rPr>
      </w:pPr>
      <w:r>
        <w:rPr>
          <w:b/>
          <w:color w:val="221F1F"/>
          <w:spacing w:val="-2"/>
          <w:sz w:val="24"/>
        </w:rPr>
        <w:t>класс</w:t>
      </w:r>
    </w:p>
    <w:p w:rsidR="005071C8" w:rsidRDefault="00BD237E">
      <w:pPr>
        <w:pStyle w:val="a4"/>
        <w:numPr>
          <w:ilvl w:val="0"/>
          <w:numId w:val="248"/>
        </w:numPr>
        <w:tabs>
          <w:tab w:val="left" w:pos="2375"/>
        </w:tabs>
        <w:spacing w:line="272" w:lineRule="exact"/>
        <w:ind w:left="2375" w:hanging="387"/>
        <w:rPr>
          <w:sz w:val="24"/>
        </w:rPr>
      </w:pPr>
      <w:r>
        <w:rPr>
          <w:i/>
          <w:color w:val="221F1F"/>
          <w:sz w:val="24"/>
        </w:rPr>
        <w:t>владеть</w:t>
      </w:r>
      <w:r>
        <w:rPr>
          <w:i/>
          <w:color w:val="221F1F"/>
          <w:spacing w:val="-3"/>
          <w:sz w:val="24"/>
        </w:rPr>
        <w:t xml:space="preserve"> </w:t>
      </w:r>
      <w:r>
        <w:rPr>
          <w:color w:val="221F1F"/>
          <w:sz w:val="24"/>
        </w:rPr>
        <w:t>основными</w:t>
      </w:r>
      <w:r>
        <w:rPr>
          <w:color w:val="221F1F"/>
          <w:spacing w:val="-3"/>
          <w:sz w:val="24"/>
        </w:rPr>
        <w:t xml:space="preserve"> </w:t>
      </w:r>
      <w:r>
        <w:rPr>
          <w:color w:val="221F1F"/>
          <w:sz w:val="24"/>
        </w:rPr>
        <w:t>видами</w:t>
      </w:r>
      <w:r>
        <w:rPr>
          <w:color w:val="221F1F"/>
          <w:spacing w:val="-1"/>
          <w:sz w:val="24"/>
        </w:rPr>
        <w:t xml:space="preserve"> </w:t>
      </w:r>
      <w:r>
        <w:rPr>
          <w:color w:val="221F1F"/>
          <w:sz w:val="24"/>
        </w:rPr>
        <w:t>речевой</w:t>
      </w:r>
      <w:r>
        <w:rPr>
          <w:color w:val="221F1F"/>
          <w:spacing w:val="2"/>
          <w:sz w:val="24"/>
        </w:rPr>
        <w:t xml:space="preserve"> </w:t>
      </w:r>
      <w:r>
        <w:rPr>
          <w:color w:val="221F1F"/>
          <w:spacing w:val="-2"/>
          <w:sz w:val="24"/>
        </w:rPr>
        <w:t>деятельности:</w:t>
      </w:r>
    </w:p>
    <w:p w:rsidR="005071C8" w:rsidRDefault="00BD237E">
      <w:pPr>
        <w:spacing w:before="3"/>
        <w:ind w:left="1421" w:right="1347" w:firstLine="566"/>
        <w:jc w:val="both"/>
        <w:rPr>
          <w:sz w:val="24"/>
        </w:rPr>
      </w:pPr>
      <w:r>
        <w:rPr>
          <w:b/>
          <w:color w:val="221F1F"/>
          <w:sz w:val="24"/>
        </w:rPr>
        <w:t xml:space="preserve">говорение: </w:t>
      </w:r>
      <w:r>
        <w:rPr>
          <w:i/>
          <w:color w:val="221F1F"/>
          <w:sz w:val="24"/>
        </w:rPr>
        <w:t xml:space="preserve">вести разные виды диалогов </w:t>
      </w:r>
      <w:r>
        <w:rPr>
          <w:color w:val="221F1F"/>
          <w:sz w:val="24"/>
        </w:rPr>
        <w:t>(диалог этикетного</w:t>
      </w:r>
      <w:r>
        <w:rPr>
          <w:color w:val="221F1F"/>
          <w:spacing w:val="-2"/>
          <w:sz w:val="24"/>
        </w:rPr>
        <w:t xml:space="preserve"> </w:t>
      </w:r>
      <w:r>
        <w:rPr>
          <w:color w:val="221F1F"/>
          <w:sz w:val="24"/>
        </w:rPr>
        <w:t>характера, диалог — побуждение к действию, диалог-расспрос;</w:t>
      </w:r>
    </w:p>
    <w:p w:rsidR="005071C8" w:rsidRDefault="00BD237E">
      <w:pPr>
        <w:pStyle w:val="a3"/>
        <w:ind w:right="931"/>
      </w:pPr>
      <w:r>
        <w:rPr>
          <w:color w:val="221F1F"/>
        </w:rPr>
        <w:t>комбинированный диалог, включающий различные виды диалогов)</w:t>
      </w:r>
      <w:r>
        <w:rPr>
          <w:color w:val="221F1F"/>
          <w:spacing w:val="40"/>
        </w:rPr>
        <w:t xml:space="preserve"> </w:t>
      </w:r>
      <w:r>
        <w:rPr>
          <w:color w:val="221F1F"/>
        </w:rPr>
        <w:t>в</w:t>
      </w:r>
      <w:r>
        <w:rPr>
          <w:color w:val="221F1F"/>
          <w:spacing w:val="40"/>
        </w:rPr>
        <w:t xml:space="preserve"> </w:t>
      </w:r>
      <w:r>
        <w:rPr>
          <w:color w:val="221F1F"/>
        </w:rPr>
        <w:t>рамках тематического</w:t>
      </w:r>
      <w:r>
        <w:rPr>
          <w:color w:val="221F1F"/>
          <w:spacing w:val="40"/>
        </w:rPr>
        <w:t xml:space="preserve"> </w:t>
      </w:r>
      <w:r>
        <w:rPr>
          <w:color w:val="221F1F"/>
        </w:rPr>
        <w:t>содержания речи в</w:t>
      </w:r>
      <w:r>
        <w:rPr>
          <w:color w:val="221F1F"/>
          <w:spacing w:val="40"/>
        </w:rPr>
        <w:t xml:space="preserve"> </w:t>
      </w:r>
      <w:r>
        <w:rPr>
          <w:color w:val="221F1F"/>
        </w:rPr>
        <w:t>стандартных ситуациях неофициального общения с вербальными и/или зрительными опорами, с соблюдением норм речевого этикета,</w:t>
      </w:r>
      <w:r>
        <w:rPr>
          <w:color w:val="221F1F"/>
          <w:spacing w:val="40"/>
        </w:rPr>
        <w:t xml:space="preserve"> </w:t>
      </w:r>
      <w:r>
        <w:rPr>
          <w:color w:val="221F1F"/>
        </w:rPr>
        <w:t xml:space="preserve">принятого в стране/странах изучаемого языка (до 7 реплик со стороны каждого </w:t>
      </w:r>
      <w:r>
        <w:rPr>
          <w:color w:val="221F1F"/>
          <w:spacing w:val="-2"/>
        </w:rPr>
        <w:t>собеседника);</w:t>
      </w:r>
    </w:p>
    <w:p w:rsidR="005071C8" w:rsidRDefault="00BD237E">
      <w:pPr>
        <w:ind w:left="1421" w:right="927" w:firstLine="566"/>
        <w:jc w:val="both"/>
        <w:rPr>
          <w:sz w:val="24"/>
        </w:rPr>
      </w:pPr>
      <w:r>
        <w:rPr>
          <w:i/>
          <w:color w:val="221F1F"/>
          <w:sz w:val="24"/>
        </w:rPr>
        <w:t xml:space="preserve">создавать разные виды монологических высказываний </w:t>
      </w:r>
      <w:r>
        <w:rPr>
          <w:color w:val="221F1F"/>
          <w:sz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Pr>
          <w:i/>
          <w:color w:val="221F1F"/>
          <w:sz w:val="24"/>
        </w:rPr>
        <w:t xml:space="preserve">выражать и кратко аргументировать </w:t>
      </w:r>
      <w:r>
        <w:rPr>
          <w:color w:val="221F1F"/>
          <w:sz w:val="24"/>
        </w:rPr>
        <w:t xml:space="preserve">своё мнение, </w:t>
      </w:r>
      <w:r>
        <w:rPr>
          <w:i/>
          <w:color w:val="221F1F"/>
          <w:sz w:val="24"/>
        </w:rPr>
        <w:t xml:space="preserve">излагать </w:t>
      </w:r>
      <w:r>
        <w:rPr>
          <w:color w:val="221F1F"/>
          <w:sz w:val="24"/>
        </w:rPr>
        <w:t>основное содержание прочитанного/ прослушанного текста</w:t>
      </w:r>
      <w:r>
        <w:rPr>
          <w:color w:val="221F1F"/>
          <w:spacing w:val="-1"/>
          <w:sz w:val="24"/>
        </w:rPr>
        <w:t xml:space="preserve"> </w:t>
      </w:r>
      <w:r>
        <w:rPr>
          <w:color w:val="221F1F"/>
          <w:sz w:val="24"/>
        </w:rPr>
        <w:t>с вербальными и/или зрительными</w:t>
      </w:r>
      <w:r>
        <w:rPr>
          <w:color w:val="221F1F"/>
          <w:spacing w:val="-4"/>
          <w:sz w:val="24"/>
        </w:rPr>
        <w:t xml:space="preserve"> </w:t>
      </w:r>
      <w:r>
        <w:rPr>
          <w:color w:val="221F1F"/>
          <w:sz w:val="24"/>
        </w:rPr>
        <w:t xml:space="preserve">опорами (объём — 9—10 фраз); </w:t>
      </w:r>
      <w:r>
        <w:rPr>
          <w:i/>
          <w:color w:val="221F1F"/>
          <w:sz w:val="24"/>
        </w:rPr>
        <w:t xml:space="preserve">излагать </w:t>
      </w:r>
      <w:r>
        <w:rPr>
          <w:color w:val="221F1F"/>
          <w:sz w:val="24"/>
        </w:rPr>
        <w:t>результаты выполненной проектной работы (объём — 9—10 фраз);</w:t>
      </w:r>
    </w:p>
    <w:p w:rsidR="005071C8" w:rsidRDefault="00BD237E">
      <w:pPr>
        <w:pStyle w:val="a3"/>
        <w:ind w:right="926"/>
      </w:pPr>
      <w:r>
        <w:rPr>
          <w:b/>
          <w:color w:val="221F1F"/>
        </w:rPr>
        <w:t xml:space="preserve">аудирование: </w:t>
      </w:r>
      <w:r>
        <w:rPr>
          <w:i/>
          <w:color w:val="221F1F"/>
        </w:rPr>
        <w:t xml:space="preserve">воспринимать на слух и понимать </w:t>
      </w:r>
      <w:r>
        <w:rPr>
          <w:color w:val="221F1F"/>
        </w:rPr>
        <w:t xml:space="preserve">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Pr>
          <w:i/>
          <w:color w:val="221F1F"/>
        </w:rPr>
        <w:t xml:space="preserve">прогнозировать </w:t>
      </w:r>
      <w:r>
        <w:rPr>
          <w:color w:val="221F1F"/>
        </w:rPr>
        <w:t xml:space="preserve">содержание звучащего текста по началу </w:t>
      </w:r>
      <w:r>
        <w:rPr>
          <w:color w:val="221F1F"/>
          <w:spacing w:val="-2"/>
        </w:rPr>
        <w:t>сообщения;</w:t>
      </w:r>
    </w:p>
    <w:p w:rsidR="005071C8" w:rsidRDefault="00BD237E">
      <w:pPr>
        <w:pStyle w:val="a3"/>
        <w:ind w:right="934"/>
      </w:pPr>
      <w:r>
        <w:rPr>
          <w:b/>
          <w:color w:val="221F1F"/>
        </w:rPr>
        <w:t xml:space="preserve">смысловое чтение: </w:t>
      </w:r>
      <w:r>
        <w:rPr>
          <w:i/>
          <w:color w:val="221F1F"/>
        </w:rPr>
        <w:t xml:space="preserve">читать про себя и понимать </w:t>
      </w:r>
      <w:r>
        <w:rPr>
          <w:color w:val="221F1F"/>
        </w:rPr>
        <w:t>несложные аутентичные тексты, содержащие отдельные неизученные языковые явления, с различной глубиной проникновения</w:t>
      </w:r>
      <w:r>
        <w:rPr>
          <w:color w:val="221F1F"/>
          <w:spacing w:val="40"/>
        </w:rPr>
        <w:t xml:space="preserve"> </w:t>
      </w:r>
      <w:r>
        <w:rPr>
          <w:color w:val="221F1F"/>
        </w:rPr>
        <w:t>в</w:t>
      </w:r>
      <w:r>
        <w:rPr>
          <w:color w:val="221F1F"/>
          <w:spacing w:val="40"/>
        </w:rPr>
        <w:t xml:space="preserve"> </w:t>
      </w:r>
      <w:r>
        <w:rPr>
          <w:color w:val="221F1F"/>
        </w:rPr>
        <w:t>их</w:t>
      </w:r>
      <w:r>
        <w:rPr>
          <w:color w:val="221F1F"/>
          <w:spacing w:val="40"/>
        </w:rPr>
        <w:t xml:space="preserve"> </w:t>
      </w:r>
      <w:r>
        <w:rPr>
          <w:color w:val="221F1F"/>
        </w:rPr>
        <w:t>со-</w:t>
      </w:r>
      <w:r>
        <w:rPr>
          <w:color w:val="221F1F"/>
          <w:spacing w:val="40"/>
        </w:rPr>
        <w:t xml:space="preserve"> </w:t>
      </w:r>
      <w:r>
        <w:rPr>
          <w:color w:val="221F1F"/>
        </w:rPr>
        <w:t>держание</w:t>
      </w:r>
      <w:r>
        <w:rPr>
          <w:color w:val="221F1F"/>
          <w:spacing w:val="40"/>
        </w:rPr>
        <w:t xml:space="preserve"> </w:t>
      </w:r>
      <w:r>
        <w:rPr>
          <w:color w:val="221F1F"/>
        </w:rPr>
        <w:t>в</w:t>
      </w:r>
      <w:r>
        <w:rPr>
          <w:color w:val="221F1F"/>
          <w:spacing w:val="40"/>
        </w:rPr>
        <w:t xml:space="preserve"> </w:t>
      </w:r>
      <w:r>
        <w:rPr>
          <w:color w:val="221F1F"/>
        </w:rPr>
        <w:t>зависимости</w:t>
      </w:r>
      <w:r>
        <w:rPr>
          <w:color w:val="221F1F"/>
          <w:spacing w:val="40"/>
        </w:rPr>
        <w:t xml:space="preserve"> </w:t>
      </w:r>
      <w:r>
        <w:rPr>
          <w:color w:val="221F1F"/>
        </w:rPr>
        <w:t>от</w:t>
      </w:r>
      <w:r>
        <w:rPr>
          <w:color w:val="221F1F"/>
          <w:spacing w:val="40"/>
        </w:rPr>
        <w:t xml:space="preserve"> </w:t>
      </w:r>
      <w:r>
        <w:rPr>
          <w:color w:val="221F1F"/>
        </w:rPr>
        <w:t>поставленной</w:t>
      </w:r>
      <w:r>
        <w:rPr>
          <w:color w:val="221F1F"/>
          <w:spacing w:val="40"/>
        </w:rPr>
        <w:t xml:space="preserve"> </w:t>
      </w:r>
      <w:r>
        <w:rPr>
          <w:color w:val="221F1F"/>
        </w:rPr>
        <w:t xml:space="preserve">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Pr>
          <w:i/>
          <w:color w:val="221F1F"/>
        </w:rPr>
        <w:t>читать несплошные тексты</w:t>
      </w:r>
      <w:r>
        <w:rPr>
          <w:i/>
          <w:color w:val="221F1F"/>
          <w:spacing w:val="80"/>
        </w:rPr>
        <w:t xml:space="preserve"> </w:t>
      </w:r>
      <w:r>
        <w:rPr>
          <w:color w:val="221F1F"/>
        </w:rPr>
        <w:t xml:space="preserve">(таблицы, диаграммы) и </w:t>
      </w:r>
      <w:r>
        <w:rPr>
          <w:i/>
          <w:color w:val="221F1F"/>
        </w:rPr>
        <w:t xml:space="preserve">понимать </w:t>
      </w:r>
      <w:r>
        <w:rPr>
          <w:color w:val="221F1F"/>
        </w:rPr>
        <w:t xml:space="preserve">представленную в них информацию; </w:t>
      </w:r>
      <w:r>
        <w:rPr>
          <w:i/>
          <w:color w:val="221F1F"/>
        </w:rPr>
        <w:t xml:space="preserve">определять </w:t>
      </w:r>
      <w:r>
        <w:rPr>
          <w:color w:val="221F1F"/>
        </w:rPr>
        <w:t>последовательность главных фактов/событий в тексте;</w:t>
      </w:r>
    </w:p>
    <w:p w:rsidR="005071C8" w:rsidRDefault="00BD237E">
      <w:pPr>
        <w:pStyle w:val="a3"/>
        <w:ind w:right="929"/>
      </w:pPr>
      <w:r>
        <w:rPr>
          <w:b/>
          <w:color w:val="221F1F"/>
        </w:rPr>
        <w:t xml:space="preserve">письменная речь: </w:t>
      </w:r>
      <w:r>
        <w:rPr>
          <w:i/>
          <w:color w:val="221F1F"/>
        </w:rPr>
        <w:t xml:space="preserve">заполнять </w:t>
      </w:r>
      <w:r>
        <w:rPr>
          <w:color w:val="221F1F"/>
        </w:rPr>
        <w:t xml:space="preserve">анкеты и формуляры, сообщая о себе основные сведения, в соответствии с нормами, приняты- ми в стране/странах изучаемого языка; </w:t>
      </w:r>
      <w:r>
        <w:rPr>
          <w:i/>
          <w:color w:val="221F1F"/>
        </w:rPr>
        <w:t xml:space="preserve">писать </w:t>
      </w:r>
      <w:r>
        <w:rPr>
          <w:color w:val="221F1F"/>
        </w:rPr>
        <w:t>электронное со- общение личного характера, соблюдая речевой этикет, принятый в стране/странах изучаемого языка (объём сообщения — до</w:t>
      </w:r>
    </w:p>
    <w:p w:rsidR="005071C8" w:rsidRDefault="00BD237E">
      <w:pPr>
        <w:pStyle w:val="a3"/>
        <w:spacing w:before="1"/>
        <w:ind w:right="929"/>
      </w:pPr>
      <w:r>
        <w:rPr>
          <w:color w:val="221F1F"/>
        </w:rPr>
        <w:t>110</w:t>
      </w:r>
      <w:r>
        <w:rPr>
          <w:color w:val="221F1F"/>
          <w:spacing w:val="40"/>
        </w:rPr>
        <w:t xml:space="preserve"> </w:t>
      </w:r>
      <w:r>
        <w:rPr>
          <w:color w:val="221F1F"/>
        </w:rPr>
        <w:t>слов);</w:t>
      </w:r>
      <w:r>
        <w:rPr>
          <w:color w:val="221F1F"/>
          <w:spacing w:val="40"/>
        </w:rPr>
        <w:t xml:space="preserve"> </w:t>
      </w:r>
      <w:r>
        <w:rPr>
          <w:i/>
          <w:color w:val="221F1F"/>
        </w:rPr>
        <w:t>создавать</w:t>
      </w:r>
      <w:r>
        <w:rPr>
          <w:i/>
          <w:color w:val="221F1F"/>
          <w:spacing w:val="40"/>
        </w:rPr>
        <w:t xml:space="preserve"> </w:t>
      </w:r>
      <w:r>
        <w:rPr>
          <w:color w:val="221F1F"/>
        </w:rPr>
        <w:t>небольшое</w:t>
      </w:r>
      <w:r>
        <w:rPr>
          <w:color w:val="221F1F"/>
          <w:spacing w:val="40"/>
        </w:rPr>
        <w:t xml:space="preserve"> </w:t>
      </w:r>
      <w:r>
        <w:rPr>
          <w:color w:val="221F1F"/>
        </w:rPr>
        <w:t>письменное</w:t>
      </w:r>
      <w:r>
        <w:rPr>
          <w:color w:val="221F1F"/>
          <w:spacing w:val="40"/>
        </w:rPr>
        <w:t xml:space="preserve"> </w:t>
      </w:r>
      <w:r>
        <w:rPr>
          <w:color w:val="221F1F"/>
        </w:rPr>
        <w:t xml:space="preserve">высказывание с опорой на образец, план, таблицу и/или прочитанный/про- слушанный текст (объём высказывания — до 110 </w:t>
      </w:r>
      <w:r>
        <w:rPr>
          <w:color w:val="221F1F"/>
          <w:spacing w:val="-2"/>
        </w:rPr>
        <w:t>слов);</w:t>
      </w:r>
    </w:p>
    <w:p w:rsidR="005071C8" w:rsidRDefault="005071C8">
      <w:pPr>
        <w:pStyle w:val="a3"/>
        <w:ind w:left="0" w:firstLine="0"/>
        <w:jc w:val="left"/>
      </w:pPr>
    </w:p>
    <w:p w:rsidR="005071C8" w:rsidRDefault="00BD237E">
      <w:pPr>
        <w:pStyle w:val="a4"/>
        <w:numPr>
          <w:ilvl w:val="0"/>
          <w:numId w:val="248"/>
        </w:numPr>
        <w:tabs>
          <w:tab w:val="left" w:pos="2384"/>
        </w:tabs>
        <w:ind w:left="1421" w:right="929" w:firstLine="566"/>
        <w:rPr>
          <w:sz w:val="24"/>
        </w:rPr>
      </w:pPr>
      <w:r>
        <w:rPr>
          <w:i/>
          <w:color w:val="221F1F"/>
          <w:sz w:val="24"/>
        </w:rPr>
        <w:t xml:space="preserve">владеть </w:t>
      </w:r>
      <w:r>
        <w:rPr>
          <w:b/>
          <w:color w:val="221F1F"/>
          <w:sz w:val="24"/>
        </w:rPr>
        <w:t xml:space="preserve">фонетическими </w:t>
      </w:r>
      <w:r>
        <w:rPr>
          <w:color w:val="221F1F"/>
          <w:sz w:val="24"/>
        </w:rPr>
        <w:t xml:space="preserve">навыками: </w:t>
      </w:r>
      <w:r>
        <w:rPr>
          <w:i/>
          <w:color w:val="221F1F"/>
          <w:sz w:val="24"/>
        </w:rPr>
        <w:t xml:space="preserve">различать на слух </w:t>
      </w:r>
      <w:r>
        <w:rPr>
          <w:color w:val="221F1F"/>
          <w:sz w:val="24"/>
        </w:rPr>
        <w:t xml:space="preserve">и адекватно, без ошибок, ведущих к сбою коммуникации, </w:t>
      </w:r>
      <w:r>
        <w:rPr>
          <w:i/>
          <w:color w:val="221F1F"/>
          <w:sz w:val="24"/>
        </w:rPr>
        <w:t xml:space="preserve">про- износить </w:t>
      </w:r>
      <w:r>
        <w:rPr>
          <w:color w:val="221F1F"/>
          <w:sz w:val="24"/>
        </w:rPr>
        <w:t xml:space="preserve">слова с правильным ударением и фразы с соблюдением их ритмико-интонационных особенностей, в том числе </w:t>
      </w:r>
      <w:r>
        <w:rPr>
          <w:i/>
          <w:color w:val="221F1F"/>
          <w:sz w:val="24"/>
        </w:rPr>
        <w:t xml:space="preserve">применять правила </w:t>
      </w:r>
      <w:r>
        <w:rPr>
          <w:color w:val="221F1F"/>
          <w:sz w:val="24"/>
        </w:rPr>
        <w:t xml:space="preserve">отсутствия фразового ударения на служебных словах; владеть правилами чтения и выразительно </w:t>
      </w:r>
      <w:r>
        <w:rPr>
          <w:i/>
          <w:color w:val="221F1F"/>
          <w:sz w:val="24"/>
        </w:rPr>
        <w:t xml:space="preserve">читать вслух </w:t>
      </w:r>
      <w:r>
        <w:rPr>
          <w:color w:val="221F1F"/>
          <w:sz w:val="24"/>
        </w:rPr>
        <w:t>небольшие тексты объёмом до 110 слов, построенные на изученном языковом материале, с соблюдением правил чтения и соответствующей интонацией,</w:t>
      </w:r>
      <w:r>
        <w:rPr>
          <w:color w:val="221F1F"/>
          <w:spacing w:val="40"/>
          <w:sz w:val="24"/>
        </w:rPr>
        <w:t xml:space="preserve"> </w:t>
      </w:r>
      <w:r>
        <w:rPr>
          <w:color w:val="221F1F"/>
          <w:sz w:val="24"/>
        </w:rPr>
        <w:t>демонстрирующей</w:t>
      </w:r>
      <w:r>
        <w:rPr>
          <w:color w:val="221F1F"/>
          <w:spacing w:val="40"/>
          <w:sz w:val="24"/>
        </w:rPr>
        <w:t xml:space="preserve"> </w:t>
      </w:r>
      <w:r>
        <w:rPr>
          <w:color w:val="221F1F"/>
          <w:sz w:val="24"/>
        </w:rPr>
        <w:t>понимание</w:t>
      </w:r>
      <w:r>
        <w:rPr>
          <w:color w:val="221F1F"/>
          <w:spacing w:val="40"/>
          <w:sz w:val="24"/>
        </w:rPr>
        <w:t xml:space="preserve"> </w:t>
      </w:r>
      <w:r>
        <w:rPr>
          <w:color w:val="221F1F"/>
          <w:sz w:val="24"/>
        </w:rPr>
        <w:t>текста;</w:t>
      </w:r>
      <w:r>
        <w:rPr>
          <w:color w:val="221F1F"/>
          <w:spacing w:val="40"/>
          <w:sz w:val="24"/>
        </w:rPr>
        <w:t xml:space="preserve"> </w:t>
      </w:r>
      <w:r>
        <w:rPr>
          <w:i/>
          <w:color w:val="221F1F"/>
          <w:sz w:val="24"/>
        </w:rPr>
        <w:t>читать</w:t>
      </w:r>
      <w:r>
        <w:rPr>
          <w:i/>
          <w:color w:val="221F1F"/>
          <w:spacing w:val="40"/>
          <w:sz w:val="24"/>
        </w:rPr>
        <w:t xml:space="preserve"> </w:t>
      </w:r>
      <w:r>
        <w:rPr>
          <w:color w:val="221F1F"/>
          <w:sz w:val="24"/>
        </w:rPr>
        <w:t>новые</w:t>
      </w:r>
      <w:r>
        <w:rPr>
          <w:color w:val="221F1F"/>
          <w:spacing w:val="40"/>
          <w:sz w:val="24"/>
        </w:rPr>
        <w:t xml:space="preserve"> </w:t>
      </w:r>
      <w:r>
        <w:rPr>
          <w:color w:val="221F1F"/>
          <w:sz w:val="24"/>
        </w:rPr>
        <w:t>слова</w:t>
      </w:r>
      <w:r>
        <w:rPr>
          <w:color w:val="221F1F"/>
          <w:spacing w:val="40"/>
          <w:sz w:val="24"/>
        </w:rPr>
        <w:t xml:space="preserve"> </w:t>
      </w:r>
      <w:r>
        <w:rPr>
          <w:color w:val="221F1F"/>
          <w:sz w:val="24"/>
        </w:rPr>
        <w:t>согласно основным правилам чтения;</w:t>
      </w:r>
    </w:p>
    <w:p w:rsidR="005071C8" w:rsidRDefault="00BD237E">
      <w:pPr>
        <w:spacing w:before="5" w:line="285" w:lineRule="exact"/>
        <w:ind w:left="1988"/>
        <w:jc w:val="both"/>
        <w:rPr>
          <w:sz w:val="24"/>
        </w:rPr>
      </w:pPr>
      <w:r>
        <w:rPr>
          <w:i/>
          <w:color w:val="221F1F"/>
          <w:sz w:val="24"/>
        </w:rPr>
        <w:t>владеть</w:t>
      </w:r>
      <w:r>
        <w:rPr>
          <w:i/>
          <w:color w:val="221F1F"/>
          <w:spacing w:val="59"/>
          <w:sz w:val="24"/>
        </w:rPr>
        <w:t xml:space="preserve"> </w:t>
      </w:r>
      <w:r>
        <w:rPr>
          <w:b/>
          <w:color w:val="221F1F"/>
          <w:sz w:val="24"/>
        </w:rPr>
        <w:t>орфографическими</w:t>
      </w:r>
      <w:r>
        <w:rPr>
          <w:b/>
          <w:color w:val="221F1F"/>
          <w:spacing w:val="58"/>
          <w:sz w:val="24"/>
        </w:rPr>
        <w:t xml:space="preserve"> </w:t>
      </w:r>
      <w:r>
        <w:rPr>
          <w:color w:val="221F1F"/>
          <w:sz w:val="24"/>
        </w:rPr>
        <w:t>навыками:</w:t>
      </w:r>
      <w:r>
        <w:rPr>
          <w:color w:val="221F1F"/>
          <w:spacing w:val="57"/>
          <w:sz w:val="24"/>
        </w:rPr>
        <w:t xml:space="preserve"> </w:t>
      </w:r>
      <w:r>
        <w:rPr>
          <w:color w:val="221F1F"/>
          <w:sz w:val="24"/>
        </w:rPr>
        <w:t>правильно</w:t>
      </w:r>
      <w:r>
        <w:rPr>
          <w:color w:val="221F1F"/>
          <w:spacing w:val="66"/>
          <w:sz w:val="24"/>
        </w:rPr>
        <w:t xml:space="preserve"> </w:t>
      </w:r>
      <w:r>
        <w:rPr>
          <w:i/>
          <w:color w:val="221F1F"/>
          <w:sz w:val="24"/>
        </w:rPr>
        <w:t>писать</w:t>
      </w:r>
      <w:r>
        <w:rPr>
          <w:i/>
          <w:color w:val="221F1F"/>
          <w:spacing w:val="-4"/>
          <w:sz w:val="24"/>
        </w:rPr>
        <w:t xml:space="preserve"> </w:t>
      </w:r>
      <w:r>
        <w:rPr>
          <w:color w:val="221F1F"/>
          <w:position w:val="1"/>
          <w:sz w:val="24"/>
        </w:rPr>
        <w:t>изученные</w:t>
      </w:r>
      <w:r>
        <w:rPr>
          <w:color w:val="221F1F"/>
          <w:spacing w:val="-1"/>
          <w:position w:val="1"/>
          <w:sz w:val="24"/>
        </w:rPr>
        <w:t xml:space="preserve"> </w:t>
      </w:r>
      <w:r>
        <w:rPr>
          <w:color w:val="221F1F"/>
          <w:spacing w:val="-2"/>
          <w:position w:val="1"/>
          <w:sz w:val="24"/>
        </w:rPr>
        <w:t>слова;</w:t>
      </w:r>
    </w:p>
    <w:p w:rsidR="005071C8" w:rsidRDefault="00BD237E">
      <w:pPr>
        <w:spacing w:before="1" w:line="237" w:lineRule="auto"/>
        <w:ind w:left="1421" w:right="1269" w:firstLine="566"/>
        <w:jc w:val="both"/>
        <w:rPr>
          <w:sz w:val="24"/>
        </w:rPr>
      </w:pPr>
      <w:r>
        <w:rPr>
          <w:i/>
          <w:color w:val="221F1F"/>
          <w:sz w:val="24"/>
        </w:rPr>
        <w:t xml:space="preserve">владеть </w:t>
      </w:r>
      <w:r>
        <w:rPr>
          <w:b/>
          <w:color w:val="221F1F"/>
          <w:sz w:val="24"/>
        </w:rPr>
        <w:t xml:space="preserve">пунктуационными </w:t>
      </w:r>
      <w:r>
        <w:rPr>
          <w:color w:val="221F1F"/>
          <w:sz w:val="24"/>
        </w:rPr>
        <w:t xml:space="preserve">навыками: </w:t>
      </w:r>
      <w:r>
        <w:rPr>
          <w:i/>
          <w:color w:val="221F1F"/>
          <w:sz w:val="24"/>
        </w:rPr>
        <w:t xml:space="preserve">использовать </w:t>
      </w:r>
      <w:r>
        <w:rPr>
          <w:color w:val="221F1F"/>
          <w:sz w:val="24"/>
        </w:rPr>
        <w:t>точку, вопросительный и восклицательный</w:t>
      </w:r>
      <w:r>
        <w:rPr>
          <w:color w:val="221F1F"/>
          <w:spacing w:val="27"/>
          <w:sz w:val="24"/>
        </w:rPr>
        <w:t xml:space="preserve"> </w:t>
      </w:r>
      <w:r>
        <w:rPr>
          <w:color w:val="221F1F"/>
          <w:sz w:val="24"/>
        </w:rPr>
        <w:t>знаки</w:t>
      </w:r>
      <w:r>
        <w:rPr>
          <w:color w:val="221F1F"/>
          <w:spacing w:val="27"/>
          <w:sz w:val="24"/>
        </w:rPr>
        <w:t xml:space="preserve"> </w:t>
      </w:r>
      <w:r>
        <w:rPr>
          <w:color w:val="221F1F"/>
          <w:sz w:val="24"/>
        </w:rPr>
        <w:t>в</w:t>
      </w:r>
      <w:r>
        <w:rPr>
          <w:color w:val="221F1F"/>
          <w:spacing w:val="24"/>
          <w:sz w:val="24"/>
        </w:rPr>
        <w:t xml:space="preserve"> </w:t>
      </w:r>
      <w:r>
        <w:rPr>
          <w:color w:val="221F1F"/>
          <w:sz w:val="24"/>
        </w:rPr>
        <w:t>конце</w:t>
      </w:r>
      <w:r>
        <w:rPr>
          <w:color w:val="221F1F"/>
          <w:spacing w:val="26"/>
          <w:sz w:val="24"/>
        </w:rPr>
        <w:t xml:space="preserve"> </w:t>
      </w:r>
      <w:r>
        <w:rPr>
          <w:color w:val="221F1F"/>
          <w:sz w:val="24"/>
        </w:rPr>
        <w:t>предложения,</w:t>
      </w:r>
      <w:r>
        <w:rPr>
          <w:color w:val="221F1F"/>
          <w:spacing w:val="11"/>
          <w:sz w:val="24"/>
        </w:rPr>
        <w:t xml:space="preserve"> </w:t>
      </w:r>
      <w:r>
        <w:rPr>
          <w:color w:val="221F1F"/>
          <w:sz w:val="24"/>
        </w:rPr>
        <w:t>запятую</w:t>
      </w:r>
      <w:r>
        <w:rPr>
          <w:color w:val="221F1F"/>
          <w:spacing w:val="11"/>
          <w:sz w:val="24"/>
        </w:rPr>
        <w:t xml:space="preserve"> </w:t>
      </w:r>
      <w:r>
        <w:rPr>
          <w:color w:val="221F1F"/>
          <w:sz w:val="24"/>
        </w:rPr>
        <w:t>при</w:t>
      </w:r>
      <w:r>
        <w:rPr>
          <w:color w:val="221F1F"/>
          <w:spacing w:val="14"/>
          <w:sz w:val="24"/>
        </w:rPr>
        <w:t xml:space="preserve"> </w:t>
      </w:r>
      <w:r>
        <w:rPr>
          <w:color w:val="221F1F"/>
          <w:sz w:val="24"/>
        </w:rPr>
        <w:t>перечислении</w:t>
      </w:r>
      <w:r>
        <w:rPr>
          <w:color w:val="221F1F"/>
          <w:spacing w:val="11"/>
          <w:sz w:val="24"/>
        </w:rPr>
        <w:t xml:space="preserve"> </w:t>
      </w:r>
      <w:r>
        <w:rPr>
          <w:color w:val="221F1F"/>
          <w:sz w:val="24"/>
        </w:rPr>
        <w:t>и</w:t>
      </w:r>
      <w:r>
        <w:rPr>
          <w:color w:val="221F1F"/>
          <w:spacing w:val="5"/>
          <w:sz w:val="24"/>
        </w:rPr>
        <w:t xml:space="preserve"> </w:t>
      </w:r>
      <w:r>
        <w:rPr>
          <w:color w:val="221F1F"/>
          <w:spacing w:val="-2"/>
          <w:sz w:val="24"/>
        </w:rPr>
        <w:t>обращении,</w:t>
      </w:r>
    </w:p>
    <w:p w:rsidR="005071C8" w:rsidRDefault="00BD237E">
      <w:pPr>
        <w:spacing w:before="181"/>
        <w:ind w:left="1277"/>
      </w:pPr>
      <w:r>
        <w:rPr>
          <w:spacing w:val="-5"/>
        </w:rPr>
        <w:t>208</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1474" w:firstLine="0"/>
        <w:jc w:val="left"/>
      </w:pPr>
      <w:r>
        <w:rPr>
          <w:color w:val="221F1F"/>
        </w:rPr>
        <w:lastRenderedPageBreak/>
        <w:t>апостроф; пунктуационно</w:t>
      </w:r>
      <w:r>
        <w:rPr>
          <w:color w:val="221F1F"/>
          <w:spacing w:val="35"/>
        </w:rPr>
        <w:t xml:space="preserve"> </w:t>
      </w:r>
      <w:r>
        <w:rPr>
          <w:color w:val="221F1F"/>
        </w:rPr>
        <w:t>правильно</w:t>
      </w:r>
      <w:r>
        <w:rPr>
          <w:color w:val="221F1F"/>
          <w:spacing w:val="30"/>
        </w:rPr>
        <w:t xml:space="preserve"> </w:t>
      </w:r>
      <w:r>
        <w:rPr>
          <w:color w:val="221F1F"/>
        </w:rPr>
        <w:t>оформлять</w:t>
      </w:r>
      <w:r>
        <w:rPr>
          <w:color w:val="221F1F"/>
          <w:spacing w:val="31"/>
        </w:rPr>
        <w:t xml:space="preserve"> </w:t>
      </w:r>
      <w:r>
        <w:rPr>
          <w:color w:val="221F1F"/>
        </w:rPr>
        <w:t>электронное</w:t>
      </w:r>
      <w:r>
        <w:rPr>
          <w:color w:val="221F1F"/>
          <w:spacing w:val="28"/>
        </w:rPr>
        <w:t xml:space="preserve"> </w:t>
      </w:r>
      <w:r>
        <w:rPr>
          <w:color w:val="221F1F"/>
        </w:rPr>
        <w:t>сообщение</w:t>
      </w:r>
      <w:r>
        <w:rPr>
          <w:color w:val="221F1F"/>
          <w:spacing w:val="29"/>
        </w:rPr>
        <w:t xml:space="preserve"> </w:t>
      </w:r>
      <w:r>
        <w:rPr>
          <w:color w:val="221F1F"/>
        </w:rPr>
        <w:t xml:space="preserve">личного </w:t>
      </w:r>
      <w:r>
        <w:rPr>
          <w:color w:val="221F1F"/>
          <w:spacing w:val="-2"/>
        </w:rPr>
        <w:t>характера;</w:t>
      </w:r>
    </w:p>
    <w:p w:rsidR="005071C8" w:rsidRDefault="00BD237E">
      <w:pPr>
        <w:pStyle w:val="a4"/>
        <w:numPr>
          <w:ilvl w:val="0"/>
          <w:numId w:val="248"/>
        </w:numPr>
        <w:tabs>
          <w:tab w:val="left" w:pos="2374"/>
        </w:tabs>
        <w:spacing w:before="4"/>
        <w:ind w:left="1421" w:right="1259" w:firstLine="566"/>
        <w:rPr>
          <w:sz w:val="24"/>
        </w:rPr>
      </w:pPr>
      <w:r>
        <w:rPr>
          <w:i/>
          <w:color w:val="221F1F"/>
          <w:sz w:val="24"/>
        </w:rPr>
        <w:t xml:space="preserve">распознавать </w:t>
      </w:r>
      <w:r>
        <w:rPr>
          <w:color w:val="221F1F"/>
          <w:sz w:val="24"/>
        </w:rPr>
        <w:t>в звучащем и письменном тексте 1250 лексических</w:t>
      </w:r>
      <w:r>
        <w:rPr>
          <w:color w:val="221F1F"/>
          <w:spacing w:val="-3"/>
          <w:sz w:val="24"/>
        </w:rPr>
        <w:t xml:space="preserve"> </w:t>
      </w:r>
      <w:r>
        <w:rPr>
          <w:color w:val="221F1F"/>
          <w:sz w:val="24"/>
        </w:rPr>
        <w:t>единиц</w:t>
      </w:r>
      <w:r>
        <w:rPr>
          <w:color w:val="221F1F"/>
          <w:spacing w:val="-2"/>
          <w:sz w:val="24"/>
        </w:rPr>
        <w:t xml:space="preserve"> </w:t>
      </w:r>
      <w:r>
        <w:rPr>
          <w:color w:val="221F1F"/>
          <w:sz w:val="24"/>
        </w:rPr>
        <w:t xml:space="preserve">(слов, словосочетаний, речевых клише) и правильно </w:t>
      </w:r>
      <w:r>
        <w:rPr>
          <w:i/>
          <w:color w:val="221F1F"/>
          <w:sz w:val="24"/>
        </w:rPr>
        <w:t xml:space="preserve">употреблять </w:t>
      </w:r>
      <w:r>
        <w:rPr>
          <w:color w:val="221F1F"/>
          <w:sz w:val="24"/>
        </w:rPr>
        <w:t>в устной и</w:t>
      </w:r>
      <w:r>
        <w:rPr>
          <w:color w:val="221F1F"/>
          <w:spacing w:val="-2"/>
          <w:sz w:val="24"/>
        </w:rPr>
        <w:t xml:space="preserve"> </w:t>
      </w:r>
      <w:r>
        <w:rPr>
          <w:color w:val="221F1F"/>
          <w:sz w:val="24"/>
        </w:rPr>
        <w:t>письменной речи 1050 лексических единиц, обслуживающих ситуации общения в рамках тематического содержания,</w:t>
      </w:r>
      <w:r>
        <w:rPr>
          <w:color w:val="221F1F"/>
          <w:spacing w:val="40"/>
          <w:sz w:val="24"/>
        </w:rPr>
        <w:t xml:space="preserve"> </w:t>
      </w:r>
      <w:r>
        <w:rPr>
          <w:color w:val="221F1F"/>
          <w:sz w:val="24"/>
        </w:rPr>
        <w:t>с соблюдением</w:t>
      </w:r>
      <w:r>
        <w:rPr>
          <w:color w:val="221F1F"/>
          <w:spacing w:val="40"/>
          <w:sz w:val="24"/>
        </w:rPr>
        <w:t xml:space="preserve"> </w:t>
      </w:r>
      <w:r>
        <w:rPr>
          <w:color w:val="221F1F"/>
          <w:sz w:val="24"/>
        </w:rPr>
        <w:t>существующих норм</w:t>
      </w:r>
    </w:p>
    <w:p w:rsidR="005071C8" w:rsidRDefault="00BD237E">
      <w:pPr>
        <w:pStyle w:val="a3"/>
        <w:spacing w:line="275" w:lineRule="exact"/>
        <w:ind w:left="1988" w:firstLine="0"/>
        <w:jc w:val="left"/>
      </w:pPr>
      <w:r>
        <w:rPr>
          <w:color w:val="221F1F"/>
        </w:rPr>
        <w:t>лексической</w:t>
      </w:r>
      <w:r>
        <w:rPr>
          <w:color w:val="221F1F"/>
          <w:spacing w:val="-2"/>
        </w:rPr>
        <w:t xml:space="preserve"> сочетаемости;</w:t>
      </w:r>
    </w:p>
    <w:p w:rsidR="005071C8" w:rsidRDefault="00BD237E">
      <w:pPr>
        <w:pStyle w:val="a3"/>
        <w:tabs>
          <w:tab w:val="left" w:pos="5094"/>
          <w:tab w:val="left" w:pos="5935"/>
          <w:tab w:val="left" w:pos="7812"/>
          <w:tab w:val="left" w:pos="8129"/>
          <w:tab w:val="left" w:pos="9344"/>
        </w:tabs>
        <w:ind w:right="988"/>
        <w:jc w:val="left"/>
      </w:pPr>
      <w:r>
        <w:rPr>
          <w:i/>
          <w:color w:val="221F1F"/>
        </w:rPr>
        <w:t>распознавать</w:t>
      </w:r>
      <w:r>
        <w:rPr>
          <w:i/>
          <w:color w:val="221F1F"/>
          <w:spacing w:val="40"/>
        </w:rPr>
        <w:t xml:space="preserve"> </w:t>
      </w:r>
      <w:r>
        <w:rPr>
          <w:i/>
          <w:color w:val="221F1F"/>
        </w:rPr>
        <w:t>и</w:t>
      </w:r>
      <w:r>
        <w:rPr>
          <w:i/>
          <w:color w:val="221F1F"/>
          <w:spacing w:val="40"/>
        </w:rPr>
        <w:t xml:space="preserve"> </w:t>
      </w:r>
      <w:r>
        <w:rPr>
          <w:i/>
          <w:color w:val="221F1F"/>
        </w:rPr>
        <w:t>употреблять</w:t>
      </w:r>
      <w:r>
        <w:rPr>
          <w:i/>
          <w:color w:val="221F1F"/>
          <w:spacing w:val="40"/>
        </w:rPr>
        <w:t xml:space="preserve"> </w:t>
      </w:r>
      <w:r>
        <w:rPr>
          <w:color w:val="221F1F"/>
        </w:rPr>
        <w:t>в</w:t>
      </w:r>
      <w:r>
        <w:rPr>
          <w:color w:val="221F1F"/>
          <w:spacing w:val="40"/>
        </w:rPr>
        <w:t xml:space="preserve"> </w:t>
      </w:r>
      <w:r>
        <w:rPr>
          <w:color w:val="221F1F"/>
        </w:rPr>
        <w:t>устной</w:t>
      </w:r>
      <w:r>
        <w:rPr>
          <w:color w:val="221F1F"/>
          <w:spacing w:val="40"/>
        </w:rPr>
        <w:t xml:space="preserve"> </w:t>
      </w:r>
      <w:r>
        <w:rPr>
          <w:color w:val="221F1F"/>
        </w:rPr>
        <w:t>и</w:t>
      </w:r>
      <w:r>
        <w:rPr>
          <w:color w:val="221F1F"/>
          <w:spacing w:val="40"/>
        </w:rPr>
        <w:t xml:space="preserve"> </w:t>
      </w:r>
      <w:r>
        <w:rPr>
          <w:color w:val="221F1F"/>
        </w:rPr>
        <w:t>письменной</w:t>
      </w:r>
      <w:r>
        <w:rPr>
          <w:color w:val="221F1F"/>
          <w:spacing w:val="40"/>
        </w:rPr>
        <w:t xml:space="preserve"> </w:t>
      </w:r>
      <w:r>
        <w:rPr>
          <w:color w:val="221F1F"/>
        </w:rPr>
        <w:t>речи родственные слова, образованные с использованием аффиксации: имена существительные с помощью суффиксов -ity, -ship, -ance/-ence;</w:t>
      </w:r>
      <w:r>
        <w:rPr>
          <w:color w:val="221F1F"/>
        </w:rPr>
        <w:tab/>
      </w:r>
      <w:r>
        <w:rPr>
          <w:color w:val="221F1F"/>
          <w:spacing w:val="-4"/>
        </w:rPr>
        <w:t>имена</w:t>
      </w:r>
      <w:r>
        <w:rPr>
          <w:color w:val="221F1F"/>
        </w:rPr>
        <w:tab/>
      </w:r>
      <w:r>
        <w:rPr>
          <w:color w:val="221F1F"/>
          <w:spacing w:val="-2"/>
        </w:rPr>
        <w:t>прилагательные</w:t>
      </w:r>
      <w:r>
        <w:rPr>
          <w:color w:val="221F1F"/>
        </w:rPr>
        <w:tab/>
      </w:r>
      <w:r>
        <w:rPr>
          <w:color w:val="221F1F"/>
          <w:spacing w:val="-10"/>
        </w:rPr>
        <w:t>с</w:t>
      </w:r>
      <w:r>
        <w:rPr>
          <w:color w:val="221F1F"/>
        </w:rPr>
        <w:tab/>
      </w:r>
      <w:r>
        <w:rPr>
          <w:color w:val="221F1F"/>
          <w:spacing w:val="-2"/>
        </w:rPr>
        <w:t>помощью</w:t>
      </w:r>
      <w:r>
        <w:rPr>
          <w:color w:val="221F1F"/>
        </w:rPr>
        <w:tab/>
        <w:t>префикса</w:t>
      </w:r>
      <w:r>
        <w:rPr>
          <w:color w:val="221F1F"/>
          <w:spacing w:val="-11"/>
        </w:rPr>
        <w:t xml:space="preserve"> </w:t>
      </w:r>
      <w:r>
        <w:rPr>
          <w:color w:val="221F1F"/>
        </w:rPr>
        <w:t>inter-</w:t>
      </w:r>
    </w:p>
    <w:p w:rsidR="005071C8" w:rsidRDefault="00BD237E">
      <w:pPr>
        <w:spacing w:before="2"/>
        <w:ind w:left="1421"/>
        <w:rPr>
          <w:sz w:val="24"/>
        </w:rPr>
      </w:pPr>
      <w:r>
        <w:rPr>
          <w:color w:val="221F1F"/>
          <w:spacing w:val="-10"/>
          <w:sz w:val="24"/>
        </w:rPr>
        <w:t>;</w:t>
      </w:r>
    </w:p>
    <w:p w:rsidR="005071C8" w:rsidRDefault="00BD237E">
      <w:pPr>
        <w:pStyle w:val="a3"/>
        <w:ind w:right="976"/>
        <w:jc w:val="left"/>
      </w:pPr>
      <w:r>
        <w:rPr>
          <w:i/>
          <w:color w:val="221F1F"/>
        </w:rPr>
        <w:t>распознавать</w:t>
      </w:r>
      <w:r>
        <w:rPr>
          <w:i/>
          <w:color w:val="221F1F"/>
          <w:spacing w:val="40"/>
        </w:rPr>
        <w:t xml:space="preserve"> </w:t>
      </w:r>
      <w:r>
        <w:rPr>
          <w:i/>
          <w:color w:val="221F1F"/>
        </w:rPr>
        <w:t>и</w:t>
      </w:r>
      <w:r>
        <w:rPr>
          <w:i/>
          <w:color w:val="221F1F"/>
          <w:spacing w:val="40"/>
        </w:rPr>
        <w:t xml:space="preserve"> </w:t>
      </w:r>
      <w:r>
        <w:rPr>
          <w:i/>
          <w:color w:val="221F1F"/>
        </w:rPr>
        <w:t>употреблять</w:t>
      </w:r>
      <w:r>
        <w:rPr>
          <w:i/>
          <w:color w:val="221F1F"/>
          <w:spacing w:val="40"/>
        </w:rPr>
        <w:t xml:space="preserve"> </w:t>
      </w:r>
      <w:r>
        <w:rPr>
          <w:color w:val="221F1F"/>
        </w:rPr>
        <w:t>в</w:t>
      </w:r>
      <w:r>
        <w:rPr>
          <w:color w:val="221F1F"/>
          <w:spacing w:val="40"/>
        </w:rPr>
        <w:t xml:space="preserve"> </w:t>
      </w:r>
      <w:r>
        <w:rPr>
          <w:color w:val="221F1F"/>
        </w:rPr>
        <w:t>устной</w:t>
      </w:r>
      <w:r>
        <w:rPr>
          <w:color w:val="221F1F"/>
          <w:spacing w:val="40"/>
        </w:rPr>
        <w:t xml:space="preserve"> </w:t>
      </w:r>
      <w:r>
        <w:rPr>
          <w:color w:val="221F1F"/>
        </w:rPr>
        <w:t>и</w:t>
      </w:r>
      <w:r>
        <w:rPr>
          <w:color w:val="221F1F"/>
          <w:spacing w:val="40"/>
        </w:rPr>
        <w:t xml:space="preserve"> </w:t>
      </w:r>
      <w:r>
        <w:rPr>
          <w:color w:val="221F1F"/>
        </w:rPr>
        <w:t>письменной</w:t>
      </w:r>
      <w:r>
        <w:rPr>
          <w:color w:val="221F1F"/>
          <w:spacing w:val="40"/>
        </w:rPr>
        <w:t xml:space="preserve"> </w:t>
      </w:r>
      <w:r>
        <w:rPr>
          <w:color w:val="221F1F"/>
        </w:rPr>
        <w:t>речи родственные</w:t>
      </w:r>
      <w:r>
        <w:rPr>
          <w:color w:val="221F1F"/>
          <w:spacing w:val="40"/>
        </w:rPr>
        <w:t xml:space="preserve"> </w:t>
      </w:r>
      <w:r>
        <w:rPr>
          <w:color w:val="221F1F"/>
        </w:rPr>
        <w:t>слова, образованные</w:t>
      </w:r>
      <w:r>
        <w:rPr>
          <w:color w:val="221F1F"/>
          <w:spacing w:val="35"/>
        </w:rPr>
        <w:t xml:space="preserve"> </w:t>
      </w:r>
      <w:r>
        <w:rPr>
          <w:color w:val="221F1F"/>
        </w:rPr>
        <w:t>с</w:t>
      </w:r>
      <w:r>
        <w:rPr>
          <w:color w:val="221F1F"/>
          <w:spacing w:val="38"/>
        </w:rPr>
        <w:t xml:space="preserve"> </w:t>
      </w:r>
      <w:r>
        <w:rPr>
          <w:color w:val="221F1F"/>
        </w:rPr>
        <w:t>помощью</w:t>
      </w:r>
      <w:r>
        <w:rPr>
          <w:color w:val="221F1F"/>
          <w:spacing w:val="39"/>
        </w:rPr>
        <w:t xml:space="preserve"> </w:t>
      </w:r>
      <w:r>
        <w:rPr>
          <w:color w:val="221F1F"/>
        </w:rPr>
        <w:t>конверсии</w:t>
      </w:r>
      <w:r>
        <w:rPr>
          <w:color w:val="221F1F"/>
          <w:spacing w:val="36"/>
        </w:rPr>
        <w:t xml:space="preserve"> </w:t>
      </w:r>
      <w:r>
        <w:rPr>
          <w:color w:val="221F1F"/>
        </w:rPr>
        <w:t>(имя</w:t>
      </w:r>
      <w:r>
        <w:rPr>
          <w:color w:val="221F1F"/>
          <w:spacing w:val="-4"/>
        </w:rPr>
        <w:t xml:space="preserve"> </w:t>
      </w:r>
      <w:r>
        <w:rPr>
          <w:color w:val="221F1F"/>
        </w:rPr>
        <w:t>существительное от неопределённой формы глагола</w:t>
      </w:r>
      <w:r>
        <w:rPr>
          <w:color w:val="221F1F"/>
          <w:spacing w:val="19"/>
        </w:rPr>
        <w:t xml:space="preserve"> </w:t>
      </w:r>
      <w:r>
        <w:rPr>
          <w:color w:val="221F1F"/>
        </w:rPr>
        <w:t>(to</w:t>
      </w:r>
      <w:r>
        <w:rPr>
          <w:color w:val="221F1F"/>
          <w:spacing w:val="25"/>
        </w:rPr>
        <w:t xml:space="preserve"> </w:t>
      </w:r>
      <w:r>
        <w:rPr>
          <w:color w:val="221F1F"/>
        </w:rPr>
        <w:t>walk</w:t>
      </w:r>
      <w:r>
        <w:rPr>
          <w:color w:val="221F1F"/>
          <w:spacing w:val="26"/>
        </w:rPr>
        <w:t xml:space="preserve"> </w:t>
      </w:r>
      <w:r>
        <w:rPr>
          <w:color w:val="221F1F"/>
        </w:rPr>
        <w:t>— a</w:t>
      </w:r>
      <w:r>
        <w:rPr>
          <w:color w:val="221F1F"/>
          <w:spacing w:val="80"/>
        </w:rPr>
        <w:t xml:space="preserve"> </w:t>
      </w:r>
      <w:r>
        <w:rPr>
          <w:color w:val="221F1F"/>
        </w:rPr>
        <w:t>walk),</w:t>
      </w:r>
      <w:r>
        <w:rPr>
          <w:color w:val="221F1F"/>
          <w:spacing w:val="80"/>
        </w:rPr>
        <w:t xml:space="preserve"> </w:t>
      </w:r>
      <w:r>
        <w:rPr>
          <w:color w:val="221F1F"/>
        </w:rPr>
        <w:t>глагол</w:t>
      </w:r>
      <w:r>
        <w:rPr>
          <w:color w:val="221F1F"/>
          <w:spacing w:val="80"/>
        </w:rPr>
        <w:t xml:space="preserve"> </w:t>
      </w:r>
      <w:r>
        <w:rPr>
          <w:color w:val="221F1F"/>
        </w:rPr>
        <w:t>от</w:t>
      </w:r>
      <w:r>
        <w:rPr>
          <w:color w:val="221F1F"/>
          <w:spacing w:val="80"/>
        </w:rPr>
        <w:t xml:space="preserve"> </w:t>
      </w:r>
      <w:r>
        <w:rPr>
          <w:color w:val="221F1F"/>
        </w:rPr>
        <w:t>имени</w:t>
      </w:r>
      <w:r>
        <w:rPr>
          <w:color w:val="221F1F"/>
          <w:spacing w:val="80"/>
        </w:rPr>
        <w:t xml:space="preserve"> </w:t>
      </w:r>
      <w:r>
        <w:rPr>
          <w:color w:val="221F1F"/>
        </w:rPr>
        <w:t>существительного</w:t>
      </w:r>
      <w:r>
        <w:rPr>
          <w:color w:val="221F1F"/>
          <w:spacing w:val="80"/>
        </w:rPr>
        <w:t xml:space="preserve"> </w:t>
      </w:r>
      <w:r>
        <w:rPr>
          <w:color w:val="221F1F"/>
        </w:rPr>
        <w:t>(a</w:t>
      </w:r>
      <w:r>
        <w:rPr>
          <w:color w:val="221F1F"/>
          <w:spacing w:val="80"/>
        </w:rPr>
        <w:t xml:space="preserve"> </w:t>
      </w:r>
      <w:r>
        <w:rPr>
          <w:color w:val="221F1F"/>
        </w:rPr>
        <w:t>present</w:t>
      </w:r>
      <w:r>
        <w:rPr>
          <w:color w:val="221F1F"/>
          <w:spacing w:val="80"/>
        </w:rPr>
        <w:t xml:space="preserve"> </w:t>
      </w:r>
      <w:r>
        <w:rPr>
          <w:color w:val="221F1F"/>
        </w:rPr>
        <w:t>—</w:t>
      </w:r>
      <w:r>
        <w:rPr>
          <w:color w:val="221F1F"/>
          <w:spacing w:val="80"/>
        </w:rPr>
        <w:t xml:space="preserve"> </w:t>
      </w:r>
      <w:r>
        <w:rPr>
          <w:color w:val="221F1F"/>
        </w:rPr>
        <w:t>to</w:t>
      </w:r>
    </w:p>
    <w:p w:rsidR="005071C8" w:rsidRDefault="00BD237E">
      <w:pPr>
        <w:pStyle w:val="a3"/>
        <w:spacing w:line="275" w:lineRule="exact"/>
        <w:ind w:left="1988" w:firstLine="0"/>
        <w:jc w:val="left"/>
      </w:pPr>
      <w:r>
        <w:rPr>
          <w:color w:val="221F1F"/>
        </w:rPr>
        <w:t>present),</w:t>
      </w:r>
      <w:r>
        <w:rPr>
          <w:color w:val="221F1F"/>
          <w:spacing w:val="17"/>
        </w:rPr>
        <w:t xml:space="preserve"> </w:t>
      </w:r>
      <w:r>
        <w:rPr>
          <w:color w:val="221F1F"/>
        </w:rPr>
        <w:t>имя</w:t>
      </w:r>
      <w:r>
        <w:rPr>
          <w:color w:val="221F1F"/>
          <w:spacing w:val="18"/>
        </w:rPr>
        <w:t xml:space="preserve"> </w:t>
      </w:r>
      <w:r>
        <w:rPr>
          <w:color w:val="221F1F"/>
        </w:rPr>
        <w:t>существительное</w:t>
      </w:r>
      <w:r>
        <w:rPr>
          <w:color w:val="221F1F"/>
          <w:spacing w:val="16"/>
        </w:rPr>
        <w:t xml:space="preserve"> </w:t>
      </w:r>
      <w:r>
        <w:rPr>
          <w:color w:val="221F1F"/>
        </w:rPr>
        <w:t>от</w:t>
      </w:r>
      <w:r>
        <w:rPr>
          <w:color w:val="221F1F"/>
          <w:spacing w:val="23"/>
        </w:rPr>
        <w:t xml:space="preserve"> </w:t>
      </w:r>
      <w:r>
        <w:rPr>
          <w:color w:val="221F1F"/>
        </w:rPr>
        <w:t>прилагательного</w:t>
      </w:r>
      <w:r>
        <w:rPr>
          <w:color w:val="221F1F"/>
          <w:spacing w:val="26"/>
        </w:rPr>
        <w:t xml:space="preserve"> </w:t>
      </w:r>
      <w:r>
        <w:rPr>
          <w:color w:val="221F1F"/>
        </w:rPr>
        <w:t>(rich</w:t>
      </w:r>
      <w:r>
        <w:rPr>
          <w:color w:val="221F1F"/>
          <w:spacing w:val="18"/>
        </w:rPr>
        <w:t xml:space="preserve"> </w:t>
      </w:r>
      <w:r>
        <w:rPr>
          <w:color w:val="221F1F"/>
        </w:rPr>
        <w:t>—</w:t>
      </w:r>
      <w:r>
        <w:rPr>
          <w:color w:val="221F1F"/>
          <w:spacing w:val="22"/>
        </w:rPr>
        <w:t xml:space="preserve"> </w:t>
      </w:r>
      <w:r>
        <w:rPr>
          <w:color w:val="221F1F"/>
          <w:spacing w:val="-2"/>
        </w:rPr>
        <w:t>therich);</w:t>
      </w:r>
    </w:p>
    <w:p w:rsidR="005071C8" w:rsidRDefault="00BD237E">
      <w:pPr>
        <w:pStyle w:val="a3"/>
        <w:ind w:right="1474"/>
        <w:jc w:val="left"/>
      </w:pPr>
      <w:r>
        <w:rPr>
          <w:i/>
          <w:color w:val="221F1F"/>
        </w:rPr>
        <w:t>распознавать</w:t>
      </w:r>
      <w:r>
        <w:rPr>
          <w:i/>
          <w:color w:val="221F1F"/>
          <w:spacing w:val="40"/>
        </w:rPr>
        <w:t xml:space="preserve"> </w:t>
      </w:r>
      <w:r>
        <w:rPr>
          <w:i/>
          <w:color w:val="221F1F"/>
        </w:rPr>
        <w:t>и употреблять</w:t>
      </w:r>
      <w:r>
        <w:rPr>
          <w:i/>
          <w:color w:val="221F1F"/>
          <w:spacing w:val="40"/>
        </w:rPr>
        <w:t xml:space="preserve"> </w:t>
      </w:r>
      <w:r>
        <w:rPr>
          <w:color w:val="221F1F"/>
        </w:rPr>
        <w:t>в</w:t>
      </w:r>
      <w:r>
        <w:rPr>
          <w:color w:val="221F1F"/>
          <w:spacing w:val="40"/>
        </w:rPr>
        <w:t xml:space="preserve"> </w:t>
      </w:r>
      <w:r>
        <w:rPr>
          <w:color w:val="221F1F"/>
        </w:rPr>
        <w:t>устной</w:t>
      </w:r>
      <w:r>
        <w:rPr>
          <w:color w:val="221F1F"/>
          <w:spacing w:val="40"/>
        </w:rPr>
        <w:t xml:space="preserve"> </w:t>
      </w:r>
      <w:r>
        <w:rPr>
          <w:color w:val="221F1F"/>
        </w:rPr>
        <w:t>и</w:t>
      </w:r>
      <w:r>
        <w:rPr>
          <w:color w:val="221F1F"/>
          <w:spacing w:val="40"/>
        </w:rPr>
        <w:t xml:space="preserve"> </w:t>
      </w:r>
      <w:r>
        <w:rPr>
          <w:color w:val="221F1F"/>
        </w:rPr>
        <w:t>письменной</w:t>
      </w:r>
      <w:r>
        <w:rPr>
          <w:color w:val="221F1F"/>
          <w:spacing w:val="40"/>
        </w:rPr>
        <w:t xml:space="preserve"> </w:t>
      </w:r>
      <w:r>
        <w:rPr>
          <w:color w:val="221F1F"/>
        </w:rPr>
        <w:t>речи изученные многозначные слова, синонимы, антонимы; наиболее</w:t>
      </w:r>
      <w:r>
        <w:rPr>
          <w:color w:val="221F1F"/>
          <w:spacing w:val="80"/>
        </w:rPr>
        <w:t xml:space="preserve"> </w:t>
      </w:r>
      <w:r>
        <w:rPr>
          <w:color w:val="221F1F"/>
        </w:rPr>
        <w:t>частотные</w:t>
      </w:r>
      <w:r>
        <w:rPr>
          <w:color w:val="221F1F"/>
          <w:spacing w:val="80"/>
        </w:rPr>
        <w:t xml:space="preserve"> </w:t>
      </w:r>
      <w:r>
        <w:rPr>
          <w:color w:val="221F1F"/>
        </w:rPr>
        <w:t>фразовые</w:t>
      </w:r>
      <w:r>
        <w:rPr>
          <w:color w:val="221F1F"/>
          <w:spacing w:val="40"/>
        </w:rPr>
        <w:t xml:space="preserve"> </w:t>
      </w:r>
      <w:r>
        <w:rPr>
          <w:color w:val="221F1F"/>
        </w:rPr>
        <w:t>глаголы; сокращения</w:t>
      </w:r>
      <w:r>
        <w:rPr>
          <w:color w:val="221F1F"/>
          <w:spacing w:val="80"/>
        </w:rPr>
        <w:t xml:space="preserve"> </w:t>
      </w:r>
      <w:r>
        <w:rPr>
          <w:color w:val="221F1F"/>
        </w:rPr>
        <w:t>и</w:t>
      </w:r>
      <w:r>
        <w:rPr>
          <w:color w:val="221F1F"/>
          <w:spacing w:val="80"/>
        </w:rPr>
        <w:t xml:space="preserve"> </w:t>
      </w:r>
      <w:r>
        <w:rPr>
          <w:color w:val="221F1F"/>
        </w:rPr>
        <w:t>аббревиатуры;</w:t>
      </w:r>
    </w:p>
    <w:p w:rsidR="005071C8" w:rsidRDefault="00BD237E">
      <w:pPr>
        <w:pStyle w:val="a3"/>
        <w:spacing w:before="4" w:line="237" w:lineRule="auto"/>
        <w:ind w:right="1474"/>
        <w:jc w:val="left"/>
      </w:pPr>
      <w:r>
        <w:rPr>
          <w:i/>
          <w:color w:val="221F1F"/>
        </w:rPr>
        <w:t>распознавать</w:t>
      </w:r>
      <w:r>
        <w:rPr>
          <w:i/>
          <w:color w:val="221F1F"/>
          <w:spacing w:val="36"/>
        </w:rPr>
        <w:t xml:space="preserve"> </w:t>
      </w:r>
      <w:r>
        <w:rPr>
          <w:i/>
          <w:color w:val="221F1F"/>
        </w:rPr>
        <w:t>и</w:t>
      </w:r>
      <w:r>
        <w:rPr>
          <w:i/>
          <w:color w:val="221F1F"/>
          <w:spacing w:val="39"/>
        </w:rPr>
        <w:t xml:space="preserve"> </w:t>
      </w:r>
      <w:r>
        <w:rPr>
          <w:i/>
          <w:color w:val="221F1F"/>
        </w:rPr>
        <w:t>употреблять</w:t>
      </w:r>
      <w:r>
        <w:rPr>
          <w:i/>
          <w:color w:val="221F1F"/>
          <w:spacing w:val="35"/>
        </w:rPr>
        <w:t xml:space="preserve"> </w:t>
      </w:r>
      <w:r>
        <w:rPr>
          <w:color w:val="221F1F"/>
        </w:rPr>
        <w:t>в</w:t>
      </w:r>
      <w:r>
        <w:rPr>
          <w:color w:val="221F1F"/>
          <w:spacing w:val="40"/>
        </w:rPr>
        <w:t xml:space="preserve"> </w:t>
      </w:r>
      <w:r>
        <w:rPr>
          <w:color w:val="221F1F"/>
        </w:rPr>
        <w:t>устной</w:t>
      </w:r>
      <w:r>
        <w:rPr>
          <w:color w:val="221F1F"/>
          <w:spacing w:val="36"/>
        </w:rPr>
        <w:t xml:space="preserve"> </w:t>
      </w:r>
      <w:r>
        <w:rPr>
          <w:color w:val="221F1F"/>
        </w:rPr>
        <w:t>и</w:t>
      </w:r>
      <w:r>
        <w:rPr>
          <w:color w:val="221F1F"/>
          <w:spacing w:val="35"/>
        </w:rPr>
        <w:t xml:space="preserve"> </w:t>
      </w:r>
      <w:r>
        <w:rPr>
          <w:color w:val="221F1F"/>
        </w:rPr>
        <w:t>письменной</w:t>
      </w:r>
      <w:r>
        <w:rPr>
          <w:color w:val="221F1F"/>
          <w:spacing w:val="38"/>
        </w:rPr>
        <w:t xml:space="preserve"> </w:t>
      </w:r>
      <w:r>
        <w:rPr>
          <w:color w:val="221F1F"/>
        </w:rPr>
        <w:t>речи</w:t>
      </w:r>
      <w:r>
        <w:rPr>
          <w:color w:val="221F1F"/>
          <w:spacing w:val="-1"/>
        </w:rPr>
        <w:t xml:space="preserve"> </w:t>
      </w:r>
      <w:r>
        <w:rPr>
          <w:color w:val="221F1F"/>
        </w:rPr>
        <w:t>различные средства связи в тексте для обеспечения логичности и целостности высказывания;</w:t>
      </w:r>
    </w:p>
    <w:p w:rsidR="005071C8" w:rsidRDefault="00BD237E">
      <w:pPr>
        <w:pStyle w:val="a4"/>
        <w:numPr>
          <w:ilvl w:val="0"/>
          <w:numId w:val="248"/>
        </w:numPr>
        <w:tabs>
          <w:tab w:val="left" w:pos="2365"/>
        </w:tabs>
        <w:spacing w:before="6" w:line="237" w:lineRule="auto"/>
        <w:ind w:left="1421" w:right="932" w:firstLine="566"/>
        <w:rPr>
          <w:sz w:val="24"/>
        </w:rPr>
      </w:pPr>
      <w:r>
        <w:rPr>
          <w:i/>
          <w:color w:val="221F1F"/>
          <w:sz w:val="24"/>
        </w:rPr>
        <w:t>знать</w:t>
      </w:r>
      <w:r>
        <w:rPr>
          <w:i/>
          <w:color w:val="221F1F"/>
          <w:spacing w:val="40"/>
          <w:sz w:val="24"/>
        </w:rPr>
        <w:t xml:space="preserve"> </w:t>
      </w:r>
      <w:r>
        <w:rPr>
          <w:i/>
          <w:color w:val="221F1F"/>
          <w:sz w:val="24"/>
        </w:rPr>
        <w:t>и</w:t>
      </w:r>
      <w:r>
        <w:rPr>
          <w:i/>
          <w:color w:val="221F1F"/>
          <w:spacing w:val="40"/>
          <w:sz w:val="24"/>
        </w:rPr>
        <w:t xml:space="preserve"> </w:t>
      </w:r>
      <w:r>
        <w:rPr>
          <w:i/>
          <w:color w:val="221F1F"/>
          <w:sz w:val="24"/>
        </w:rPr>
        <w:t>понимать</w:t>
      </w:r>
      <w:r>
        <w:rPr>
          <w:i/>
          <w:color w:val="221F1F"/>
          <w:spacing w:val="40"/>
          <w:sz w:val="24"/>
        </w:rPr>
        <w:t xml:space="preserve"> </w:t>
      </w:r>
      <w:r>
        <w:rPr>
          <w:color w:val="221F1F"/>
          <w:sz w:val="24"/>
        </w:rPr>
        <w:t>особенностей</w:t>
      </w:r>
      <w:r>
        <w:rPr>
          <w:color w:val="221F1F"/>
          <w:spacing w:val="40"/>
          <w:sz w:val="24"/>
        </w:rPr>
        <w:t xml:space="preserve"> </w:t>
      </w:r>
      <w:r>
        <w:rPr>
          <w:color w:val="221F1F"/>
          <w:sz w:val="24"/>
        </w:rPr>
        <w:t>структуры</w:t>
      </w:r>
      <w:r>
        <w:rPr>
          <w:color w:val="221F1F"/>
          <w:spacing w:val="40"/>
          <w:sz w:val="24"/>
        </w:rPr>
        <w:t xml:space="preserve"> </w:t>
      </w:r>
      <w:r>
        <w:rPr>
          <w:color w:val="221F1F"/>
          <w:sz w:val="24"/>
        </w:rPr>
        <w:t>простых</w:t>
      </w:r>
      <w:r>
        <w:rPr>
          <w:color w:val="221F1F"/>
          <w:spacing w:val="40"/>
          <w:sz w:val="24"/>
        </w:rPr>
        <w:t xml:space="preserve"> </w:t>
      </w:r>
      <w:r>
        <w:rPr>
          <w:color w:val="221F1F"/>
          <w:sz w:val="24"/>
        </w:rPr>
        <w:t>и</w:t>
      </w:r>
      <w:r>
        <w:rPr>
          <w:color w:val="221F1F"/>
          <w:spacing w:val="40"/>
          <w:sz w:val="24"/>
        </w:rPr>
        <w:t xml:space="preserve"> </w:t>
      </w:r>
      <w:r>
        <w:rPr>
          <w:color w:val="221F1F"/>
          <w:sz w:val="24"/>
        </w:rPr>
        <w:t>сложных</w:t>
      </w:r>
      <w:r>
        <w:rPr>
          <w:color w:val="221F1F"/>
          <w:spacing w:val="40"/>
          <w:sz w:val="24"/>
        </w:rPr>
        <w:t xml:space="preserve"> </w:t>
      </w:r>
      <w:r>
        <w:rPr>
          <w:color w:val="221F1F"/>
          <w:sz w:val="24"/>
        </w:rPr>
        <w:t>предложений</w:t>
      </w:r>
      <w:r>
        <w:rPr>
          <w:color w:val="221F1F"/>
          <w:spacing w:val="40"/>
          <w:sz w:val="24"/>
        </w:rPr>
        <w:t xml:space="preserve"> </w:t>
      </w:r>
      <w:r>
        <w:rPr>
          <w:color w:val="221F1F"/>
          <w:sz w:val="24"/>
        </w:rPr>
        <w:t>английского языка; различных коммуникативных типов предложений английского языка;</w:t>
      </w:r>
    </w:p>
    <w:p w:rsidR="005071C8" w:rsidRDefault="00BD237E">
      <w:pPr>
        <w:spacing w:before="3"/>
        <w:ind w:left="1988"/>
        <w:rPr>
          <w:sz w:val="24"/>
        </w:rPr>
      </w:pPr>
      <w:r>
        <w:rPr>
          <w:i/>
          <w:color w:val="221F1F"/>
          <w:sz w:val="24"/>
        </w:rPr>
        <w:t>распознавать</w:t>
      </w:r>
      <w:r>
        <w:rPr>
          <w:i/>
          <w:color w:val="221F1F"/>
          <w:spacing w:val="3"/>
          <w:sz w:val="24"/>
        </w:rPr>
        <w:t xml:space="preserve"> </w:t>
      </w:r>
      <w:r>
        <w:rPr>
          <w:color w:val="221F1F"/>
          <w:sz w:val="24"/>
        </w:rPr>
        <w:t>в письменном</w:t>
      </w:r>
      <w:r>
        <w:rPr>
          <w:color w:val="221F1F"/>
          <w:spacing w:val="5"/>
          <w:sz w:val="24"/>
        </w:rPr>
        <w:t xml:space="preserve"> </w:t>
      </w:r>
      <w:r>
        <w:rPr>
          <w:color w:val="221F1F"/>
          <w:sz w:val="24"/>
        </w:rPr>
        <w:t>и звучащем</w:t>
      </w:r>
      <w:r>
        <w:rPr>
          <w:color w:val="221F1F"/>
          <w:spacing w:val="5"/>
          <w:sz w:val="24"/>
        </w:rPr>
        <w:t xml:space="preserve"> </w:t>
      </w:r>
      <w:r>
        <w:rPr>
          <w:color w:val="221F1F"/>
          <w:sz w:val="24"/>
        </w:rPr>
        <w:t>тексте</w:t>
      </w:r>
      <w:r>
        <w:rPr>
          <w:color w:val="221F1F"/>
          <w:spacing w:val="8"/>
          <w:sz w:val="24"/>
        </w:rPr>
        <w:t xml:space="preserve"> </w:t>
      </w:r>
      <w:r>
        <w:rPr>
          <w:color w:val="221F1F"/>
          <w:sz w:val="24"/>
        </w:rPr>
        <w:t>и</w:t>
      </w:r>
      <w:r>
        <w:rPr>
          <w:color w:val="221F1F"/>
          <w:spacing w:val="5"/>
          <w:sz w:val="24"/>
        </w:rPr>
        <w:t xml:space="preserve"> </w:t>
      </w:r>
      <w:r>
        <w:rPr>
          <w:i/>
          <w:color w:val="221F1F"/>
          <w:sz w:val="24"/>
        </w:rPr>
        <w:t>употреблять</w:t>
      </w:r>
      <w:r>
        <w:rPr>
          <w:i/>
          <w:color w:val="221F1F"/>
          <w:spacing w:val="4"/>
          <w:sz w:val="24"/>
        </w:rPr>
        <w:t xml:space="preserve"> </w:t>
      </w:r>
      <w:r>
        <w:rPr>
          <w:color w:val="221F1F"/>
          <w:sz w:val="24"/>
        </w:rPr>
        <w:t>в</w:t>
      </w:r>
      <w:r>
        <w:rPr>
          <w:color w:val="221F1F"/>
          <w:spacing w:val="10"/>
          <w:sz w:val="24"/>
        </w:rPr>
        <w:t xml:space="preserve"> </w:t>
      </w:r>
      <w:r>
        <w:rPr>
          <w:color w:val="221F1F"/>
          <w:sz w:val="24"/>
        </w:rPr>
        <w:t>устной</w:t>
      </w:r>
      <w:r>
        <w:rPr>
          <w:color w:val="221F1F"/>
          <w:spacing w:val="4"/>
          <w:sz w:val="24"/>
        </w:rPr>
        <w:t xml:space="preserve"> </w:t>
      </w:r>
      <w:r>
        <w:rPr>
          <w:color w:val="221F1F"/>
          <w:sz w:val="24"/>
        </w:rPr>
        <w:t>и</w:t>
      </w:r>
      <w:r>
        <w:rPr>
          <w:color w:val="221F1F"/>
          <w:spacing w:val="4"/>
          <w:sz w:val="24"/>
        </w:rPr>
        <w:t xml:space="preserve"> </w:t>
      </w:r>
      <w:r>
        <w:rPr>
          <w:color w:val="221F1F"/>
          <w:spacing w:val="-2"/>
          <w:sz w:val="24"/>
        </w:rPr>
        <w:t>письменной</w:t>
      </w:r>
    </w:p>
    <w:p w:rsidR="005071C8" w:rsidRDefault="005071C8">
      <w:pPr>
        <w:rPr>
          <w:sz w:val="24"/>
        </w:rPr>
        <w:sectPr w:rsidR="005071C8">
          <w:pgSz w:w="11910" w:h="16840"/>
          <w:pgMar w:top="940" w:right="0" w:bottom="660" w:left="0" w:header="0" w:footer="468" w:gutter="0"/>
          <w:cols w:space="720"/>
        </w:sectPr>
      </w:pPr>
    </w:p>
    <w:p w:rsidR="005071C8" w:rsidRDefault="00BD237E">
      <w:pPr>
        <w:pStyle w:val="a3"/>
        <w:spacing w:line="275" w:lineRule="exact"/>
        <w:ind w:left="0" w:firstLine="0"/>
        <w:jc w:val="right"/>
      </w:pPr>
      <w:r>
        <w:rPr>
          <w:color w:val="221F1F"/>
          <w:spacing w:val="-4"/>
        </w:rPr>
        <w:lastRenderedPageBreak/>
        <w:t>речи:</w:t>
      </w:r>
    </w:p>
    <w:p w:rsidR="005071C8" w:rsidRDefault="00BD237E">
      <w:pPr>
        <w:rPr>
          <w:sz w:val="24"/>
        </w:rPr>
      </w:pPr>
      <w:r>
        <w:br w:type="column"/>
      </w:r>
    </w:p>
    <w:p w:rsidR="005071C8" w:rsidRDefault="00BD237E">
      <w:pPr>
        <w:pStyle w:val="a4"/>
        <w:numPr>
          <w:ilvl w:val="0"/>
          <w:numId w:val="247"/>
        </w:numPr>
        <w:tabs>
          <w:tab w:val="left" w:pos="205"/>
        </w:tabs>
        <w:ind w:left="205" w:hanging="205"/>
        <w:jc w:val="left"/>
        <w:rPr>
          <w:color w:val="221F1F"/>
          <w:position w:val="1"/>
          <w:sz w:val="24"/>
        </w:rPr>
      </w:pPr>
      <w:r>
        <w:rPr>
          <w:color w:val="221F1F"/>
          <w:sz w:val="24"/>
        </w:rPr>
        <w:t>предложения</w:t>
      </w:r>
      <w:r>
        <w:rPr>
          <w:color w:val="221F1F"/>
          <w:spacing w:val="-7"/>
          <w:sz w:val="24"/>
        </w:rPr>
        <w:t xml:space="preserve"> </w:t>
      </w:r>
      <w:r>
        <w:rPr>
          <w:color w:val="221F1F"/>
          <w:sz w:val="24"/>
        </w:rPr>
        <w:t>со</w:t>
      </w:r>
      <w:r>
        <w:rPr>
          <w:color w:val="221F1F"/>
          <w:spacing w:val="-1"/>
          <w:sz w:val="24"/>
        </w:rPr>
        <w:t xml:space="preserve"> </w:t>
      </w:r>
      <w:r>
        <w:rPr>
          <w:color w:val="221F1F"/>
          <w:sz w:val="24"/>
        </w:rPr>
        <w:t>сложным</w:t>
      </w:r>
      <w:r>
        <w:rPr>
          <w:color w:val="221F1F"/>
          <w:spacing w:val="-3"/>
          <w:sz w:val="24"/>
        </w:rPr>
        <w:t xml:space="preserve"> </w:t>
      </w:r>
      <w:r>
        <w:rPr>
          <w:color w:val="221F1F"/>
          <w:sz w:val="24"/>
        </w:rPr>
        <w:t>дополнением</w:t>
      </w:r>
      <w:r>
        <w:rPr>
          <w:color w:val="221F1F"/>
          <w:spacing w:val="-7"/>
          <w:sz w:val="24"/>
        </w:rPr>
        <w:t xml:space="preserve"> </w:t>
      </w:r>
      <w:r>
        <w:rPr>
          <w:color w:val="221F1F"/>
          <w:sz w:val="24"/>
        </w:rPr>
        <w:t>(Complex</w:t>
      </w:r>
      <w:r>
        <w:rPr>
          <w:color w:val="221F1F"/>
          <w:spacing w:val="-8"/>
          <w:sz w:val="24"/>
        </w:rPr>
        <w:t xml:space="preserve"> </w:t>
      </w:r>
      <w:r>
        <w:rPr>
          <w:color w:val="221F1F"/>
          <w:spacing w:val="-2"/>
          <w:sz w:val="24"/>
        </w:rPr>
        <w:t>Object);</w:t>
      </w:r>
    </w:p>
    <w:p w:rsidR="005071C8" w:rsidRDefault="00BD237E">
      <w:pPr>
        <w:pStyle w:val="a4"/>
        <w:numPr>
          <w:ilvl w:val="0"/>
          <w:numId w:val="247"/>
        </w:numPr>
        <w:tabs>
          <w:tab w:val="left" w:pos="205"/>
        </w:tabs>
        <w:spacing w:before="2" w:line="285" w:lineRule="exact"/>
        <w:ind w:left="205" w:hanging="205"/>
        <w:jc w:val="left"/>
        <w:rPr>
          <w:color w:val="221F1F"/>
          <w:position w:val="1"/>
          <w:sz w:val="24"/>
        </w:rPr>
      </w:pPr>
      <w:r>
        <w:rPr>
          <w:color w:val="221F1F"/>
          <w:sz w:val="24"/>
        </w:rPr>
        <w:t>все</w:t>
      </w:r>
      <w:r>
        <w:rPr>
          <w:color w:val="221F1F"/>
          <w:spacing w:val="-7"/>
          <w:sz w:val="24"/>
        </w:rPr>
        <w:t xml:space="preserve"> </w:t>
      </w:r>
      <w:r>
        <w:rPr>
          <w:color w:val="221F1F"/>
          <w:sz w:val="24"/>
        </w:rPr>
        <w:t>типы</w:t>
      </w:r>
      <w:r>
        <w:rPr>
          <w:color w:val="221F1F"/>
          <w:spacing w:val="-1"/>
          <w:sz w:val="24"/>
        </w:rPr>
        <w:t xml:space="preserve"> </w:t>
      </w:r>
      <w:r>
        <w:rPr>
          <w:color w:val="221F1F"/>
          <w:sz w:val="24"/>
        </w:rPr>
        <w:t>вопросительных</w:t>
      </w:r>
      <w:r>
        <w:rPr>
          <w:color w:val="221F1F"/>
          <w:spacing w:val="-8"/>
          <w:sz w:val="24"/>
        </w:rPr>
        <w:t xml:space="preserve"> </w:t>
      </w:r>
      <w:r>
        <w:rPr>
          <w:color w:val="221F1F"/>
          <w:sz w:val="24"/>
        </w:rPr>
        <w:t>предложений</w:t>
      </w:r>
      <w:r>
        <w:rPr>
          <w:color w:val="221F1F"/>
          <w:spacing w:val="-8"/>
          <w:sz w:val="24"/>
        </w:rPr>
        <w:t xml:space="preserve"> </w:t>
      </w:r>
      <w:r>
        <w:rPr>
          <w:color w:val="221F1F"/>
          <w:sz w:val="24"/>
        </w:rPr>
        <w:t>в</w:t>
      </w:r>
      <w:r>
        <w:rPr>
          <w:color w:val="221F1F"/>
          <w:spacing w:val="-4"/>
          <w:sz w:val="24"/>
        </w:rPr>
        <w:t xml:space="preserve"> </w:t>
      </w:r>
      <w:r>
        <w:rPr>
          <w:color w:val="221F1F"/>
          <w:sz w:val="24"/>
        </w:rPr>
        <w:t>Past</w:t>
      </w:r>
      <w:r>
        <w:rPr>
          <w:color w:val="221F1F"/>
          <w:spacing w:val="-4"/>
          <w:sz w:val="24"/>
        </w:rPr>
        <w:t xml:space="preserve"> </w:t>
      </w:r>
      <w:r>
        <w:rPr>
          <w:color w:val="221F1F"/>
          <w:sz w:val="24"/>
        </w:rPr>
        <w:t>Perfect</w:t>
      </w:r>
      <w:r>
        <w:rPr>
          <w:color w:val="221F1F"/>
          <w:spacing w:val="2"/>
          <w:sz w:val="24"/>
        </w:rPr>
        <w:t xml:space="preserve"> </w:t>
      </w:r>
      <w:r>
        <w:rPr>
          <w:color w:val="221F1F"/>
          <w:spacing w:val="-2"/>
          <w:sz w:val="24"/>
        </w:rPr>
        <w:t>Tense;</w:t>
      </w:r>
    </w:p>
    <w:p w:rsidR="005071C8" w:rsidRDefault="00BD237E">
      <w:pPr>
        <w:pStyle w:val="a4"/>
        <w:numPr>
          <w:ilvl w:val="0"/>
          <w:numId w:val="247"/>
        </w:numPr>
        <w:tabs>
          <w:tab w:val="left" w:pos="359"/>
          <w:tab w:val="left" w:pos="2626"/>
          <w:tab w:val="left" w:pos="4648"/>
          <w:tab w:val="left" w:pos="5060"/>
          <w:tab w:val="left" w:pos="7044"/>
        </w:tabs>
        <w:spacing w:line="285" w:lineRule="exact"/>
        <w:ind w:left="359" w:hanging="359"/>
        <w:jc w:val="left"/>
        <w:rPr>
          <w:color w:val="221F1F"/>
          <w:position w:val="1"/>
          <w:sz w:val="24"/>
        </w:rPr>
      </w:pPr>
      <w:r>
        <w:rPr>
          <w:color w:val="221F1F"/>
          <w:spacing w:val="-2"/>
          <w:sz w:val="24"/>
        </w:rPr>
        <w:t>повествовательные</w:t>
      </w:r>
      <w:r>
        <w:rPr>
          <w:color w:val="221F1F"/>
          <w:sz w:val="24"/>
        </w:rPr>
        <w:tab/>
      </w:r>
      <w:r>
        <w:rPr>
          <w:color w:val="221F1F"/>
          <w:spacing w:val="-2"/>
          <w:sz w:val="24"/>
        </w:rPr>
        <w:t>(утвердительные</w:t>
      </w:r>
      <w:r>
        <w:rPr>
          <w:color w:val="221F1F"/>
          <w:sz w:val="24"/>
        </w:rPr>
        <w:tab/>
      </w:r>
      <w:r>
        <w:rPr>
          <w:color w:val="221F1F"/>
          <w:spacing w:val="-10"/>
          <w:sz w:val="24"/>
        </w:rPr>
        <w:t>и</w:t>
      </w:r>
      <w:r>
        <w:rPr>
          <w:color w:val="221F1F"/>
          <w:sz w:val="24"/>
        </w:rPr>
        <w:tab/>
      </w:r>
      <w:r>
        <w:rPr>
          <w:color w:val="221F1F"/>
          <w:spacing w:val="-2"/>
          <w:sz w:val="24"/>
        </w:rPr>
        <w:t>отрицательные),</w:t>
      </w:r>
      <w:r>
        <w:rPr>
          <w:color w:val="221F1F"/>
          <w:sz w:val="24"/>
        </w:rPr>
        <w:tab/>
        <w:t>вопросительные</w:t>
      </w:r>
      <w:r>
        <w:rPr>
          <w:color w:val="221F1F"/>
          <w:spacing w:val="73"/>
          <w:sz w:val="24"/>
        </w:rPr>
        <w:t xml:space="preserve"> </w:t>
      </w:r>
      <w:r>
        <w:rPr>
          <w:color w:val="221F1F"/>
          <w:spacing w:val="-10"/>
          <w:sz w:val="24"/>
        </w:rPr>
        <w:t>и</w:t>
      </w:r>
    </w:p>
    <w:p w:rsidR="005071C8" w:rsidRDefault="005071C8">
      <w:pPr>
        <w:spacing w:line="285" w:lineRule="exact"/>
        <w:rPr>
          <w:sz w:val="24"/>
        </w:rPr>
        <w:sectPr w:rsidR="005071C8">
          <w:type w:val="continuous"/>
          <w:pgSz w:w="11910" w:h="16840"/>
          <w:pgMar w:top="1340" w:right="0" w:bottom="0" w:left="0" w:header="0" w:footer="468" w:gutter="0"/>
          <w:cols w:num="2" w:space="720" w:equalWidth="0">
            <w:col w:w="1963" w:space="25"/>
            <w:col w:w="9922"/>
          </w:cols>
        </w:sectPr>
      </w:pPr>
    </w:p>
    <w:p w:rsidR="005071C8" w:rsidRDefault="00BD237E">
      <w:pPr>
        <w:pStyle w:val="a3"/>
        <w:spacing w:line="274" w:lineRule="exact"/>
        <w:ind w:firstLine="0"/>
        <w:jc w:val="left"/>
      </w:pPr>
      <w:r>
        <w:rPr>
          <w:color w:val="221F1F"/>
        </w:rPr>
        <w:lastRenderedPageBreak/>
        <w:t>побудительные</w:t>
      </w:r>
      <w:r>
        <w:rPr>
          <w:color w:val="221F1F"/>
          <w:spacing w:val="-2"/>
        </w:rPr>
        <w:t xml:space="preserve"> </w:t>
      </w:r>
      <w:r>
        <w:rPr>
          <w:color w:val="221F1F"/>
        </w:rPr>
        <w:t>предложения</w:t>
      </w:r>
      <w:r>
        <w:rPr>
          <w:color w:val="221F1F"/>
          <w:spacing w:val="-3"/>
        </w:rPr>
        <w:t xml:space="preserve"> </w:t>
      </w:r>
      <w:r>
        <w:rPr>
          <w:color w:val="221F1F"/>
        </w:rPr>
        <w:t>в</w:t>
      </w:r>
      <w:r>
        <w:rPr>
          <w:color w:val="221F1F"/>
          <w:spacing w:val="2"/>
        </w:rPr>
        <w:t xml:space="preserve"> </w:t>
      </w:r>
      <w:r>
        <w:rPr>
          <w:color w:val="221F1F"/>
        </w:rPr>
        <w:t>косвенной</w:t>
      </w:r>
      <w:r>
        <w:rPr>
          <w:color w:val="221F1F"/>
          <w:spacing w:val="-3"/>
        </w:rPr>
        <w:t xml:space="preserve"> </w:t>
      </w:r>
      <w:r>
        <w:rPr>
          <w:color w:val="221F1F"/>
        </w:rPr>
        <w:t>речи</w:t>
      </w:r>
      <w:r>
        <w:rPr>
          <w:color w:val="221F1F"/>
          <w:spacing w:val="-4"/>
        </w:rPr>
        <w:t xml:space="preserve"> </w:t>
      </w:r>
      <w:r>
        <w:rPr>
          <w:color w:val="221F1F"/>
        </w:rPr>
        <w:t>в</w:t>
      </w:r>
      <w:r>
        <w:rPr>
          <w:color w:val="221F1F"/>
          <w:spacing w:val="1"/>
        </w:rPr>
        <w:t xml:space="preserve"> </w:t>
      </w:r>
      <w:r>
        <w:rPr>
          <w:color w:val="221F1F"/>
        </w:rPr>
        <w:t>настоящем</w:t>
      </w:r>
      <w:r>
        <w:rPr>
          <w:color w:val="221F1F"/>
          <w:spacing w:val="1"/>
        </w:rPr>
        <w:t xml:space="preserve"> </w:t>
      </w:r>
      <w:r>
        <w:rPr>
          <w:color w:val="221F1F"/>
        </w:rPr>
        <w:t>и</w:t>
      </w:r>
      <w:r>
        <w:rPr>
          <w:color w:val="221F1F"/>
          <w:spacing w:val="-4"/>
        </w:rPr>
        <w:t xml:space="preserve"> </w:t>
      </w:r>
      <w:r>
        <w:rPr>
          <w:color w:val="221F1F"/>
        </w:rPr>
        <w:t>прошедшем</w:t>
      </w:r>
      <w:r>
        <w:rPr>
          <w:color w:val="221F1F"/>
          <w:spacing w:val="-2"/>
        </w:rPr>
        <w:t xml:space="preserve"> времени;</w:t>
      </w:r>
    </w:p>
    <w:p w:rsidR="005071C8" w:rsidRDefault="00BD237E">
      <w:pPr>
        <w:pStyle w:val="a4"/>
        <w:numPr>
          <w:ilvl w:val="1"/>
          <w:numId w:val="247"/>
        </w:numPr>
        <w:tabs>
          <w:tab w:val="left" w:pos="2193"/>
        </w:tabs>
        <w:spacing w:before="2"/>
        <w:ind w:left="2193" w:hanging="205"/>
        <w:jc w:val="left"/>
        <w:rPr>
          <w:sz w:val="24"/>
        </w:rPr>
      </w:pPr>
      <w:r>
        <w:rPr>
          <w:color w:val="221F1F"/>
          <w:sz w:val="24"/>
        </w:rPr>
        <w:t>согласование</w:t>
      </w:r>
      <w:r>
        <w:rPr>
          <w:color w:val="221F1F"/>
          <w:spacing w:val="-7"/>
          <w:sz w:val="24"/>
        </w:rPr>
        <w:t xml:space="preserve"> </w:t>
      </w:r>
      <w:r>
        <w:rPr>
          <w:color w:val="221F1F"/>
          <w:sz w:val="24"/>
        </w:rPr>
        <w:t>времён</w:t>
      </w:r>
      <w:r>
        <w:rPr>
          <w:color w:val="221F1F"/>
          <w:spacing w:val="1"/>
          <w:sz w:val="24"/>
        </w:rPr>
        <w:t xml:space="preserve"> </w:t>
      </w:r>
      <w:r>
        <w:rPr>
          <w:color w:val="221F1F"/>
          <w:sz w:val="24"/>
        </w:rPr>
        <w:t>в</w:t>
      </w:r>
      <w:r>
        <w:rPr>
          <w:color w:val="221F1F"/>
          <w:spacing w:val="-3"/>
          <w:sz w:val="24"/>
        </w:rPr>
        <w:t xml:space="preserve"> </w:t>
      </w:r>
      <w:r>
        <w:rPr>
          <w:color w:val="221F1F"/>
          <w:sz w:val="24"/>
        </w:rPr>
        <w:t>рамках</w:t>
      </w:r>
      <w:r>
        <w:rPr>
          <w:color w:val="221F1F"/>
          <w:spacing w:val="-5"/>
          <w:sz w:val="24"/>
        </w:rPr>
        <w:t xml:space="preserve"> </w:t>
      </w:r>
      <w:r>
        <w:rPr>
          <w:color w:val="221F1F"/>
          <w:sz w:val="24"/>
        </w:rPr>
        <w:t xml:space="preserve">сложного </w:t>
      </w:r>
      <w:r>
        <w:rPr>
          <w:color w:val="221F1F"/>
          <w:spacing w:val="-2"/>
          <w:sz w:val="24"/>
        </w:rPr>
        <w:t>предложения;</w:t>
      </w:r>
    </w:p>
    <w:p w:rsidR="005071C8" w:rsidRDefault="00BD237E">
      <w:pPr>
        <w:pStyle w:val="a4"/>
        <w:numPr>
          <w:ilvl w:val="1"/>
          <w:numId w:val="247"/>
        </w:numPr>
        <w:tabs>
          <w:tab w:val="left" w:pos="2216"/>
        </w:tabs>
        <w:spacing w:before="4" w:line="237" w:lineRule="auto"/>
        <w:ind w:right="941" w:firstLine="566"/>
        <w:jc w:val="left"/>
        <w:rPr>
          <w:sz w:val="24"/>
        </w:rPr>
      </w:pPr>
      <w:r>
        <w:rPr>
          <w:color w:val="221F1F"/>
          <w:sz w:val="24"/>
        </w:rPr>
        <w:t>согласование подлежащего, выраженного собирательным существительным</w:t>
      </w:r>
      <w:r>
        <w:rPr>
          <w:color w:val="221F1F"/>
          <w:spacing w:val="-4"/>
          <w:sz w:val="24"/>
        </w:rPr>
        <w:t xml:space="preserve"> </w:t>
      </w:r>
      <w:r>
        <w:rPr>
          <w:color w:val="221F1F"/>
          <w:sz w:val="24"/>
        </w:rPr>
        <w:t>(family, police), со сказуемым;</w:t>
      </w:r>
    </w:p>
    <w:p w:rsidR="005071C8" w:rsidRPr="004872A8" w:rsidRDefault="00BD237E">
      <w:pPr>
        <w:pStyle w:val="a4"/>
        <w:numPr>
          <w:ilvl w:val="1"/>
          <w:numId w:val="247"/>
        </w:numPr>
        <w:tabs>
          <w:tab w:val="left" w:pos="2193"/>
        </w:tabs>
        <w:spacing w:before="3"/>
        <w:ind w:left="2193" w:hanging="205"/>
        <w:jc w:val="left"/>
        <w:rPr>
          <w:sz w:val="24"/>
          <w:lang w:val="en-US"/>
        </w:rPr>
      </w:pPr>
      <w:r>
        <w:rPr>
          <w:color w:val="221F1F"/>
          <w:sz w:val="24"/>
        </w:rPr>
        <w:t>конструкции</w:t>
      </w:r>
      <w:r w:rsidRPr="004872A8">
        <w:rPr>
          <w:color w:val="221F1F"/>
          <w:spacing w:val="45"/>
          <w:sz w:val="24"/>
          <w:lang w:val="en-US"/>
        </w:rPr>
        <w:t xml:space="preserve"> </w:t>
      </w:r>
      <w:r>
        <w:rPr>
          <w:color w:val="221F1F"/>
          <w:sz w:val="24"/>
        </w:rPr>
        <w:t>с</w:t>
      </w:r>
      <w:r w:rsidRPr="004872A8">
        <w:rPr>
          <w:color w:val="221F1F"/>
          <w:spacing w:val="45"/>
          <w:sz w:val="24"/>
          <w:lang w:val="en-US"/>
        </w:rPr>
        <w:t xml:space="preserve"> </w:t>
      </w:r>
      <w:r>
        <w:rPr>
          <w:color w:val="221F1F"/>
          <w:sz w:val="24"/>
        </w:rPr>
        <w:t>глаголами</w:t>
      </w:r>
      <w:r w:rsidRPr="004872A8">
        <w:rPr>
          <w:color w:val="221F1F"/>
          <w:spacing w:val="47"/>
          <w:sz w:val="24"/>
          <w:lang w:val="en-US"/>
        </w:rPr>
        <w:t xml:space="preserve"> </w:t>
      </w:r>
      <w:r>
        <w:rPr>
          <w:color w:val="221F1F"/>
          <w:sz w:val="24"/>
        </w:rPr>
        <w:t>на</w:t>
      </w:r>
      <w:r w:rsidRPr="004872A8">
        <w:rPr>
          <w:color w:val="221F1F"/>
          <w:spacing w:val="47"/>
          <w:sz w:val="24"/>
          <w:lang w:val="en-US"/>
        </w:rPr>
        <w:t xml:space="preserve"> </w:t>
      </w:r>
      <w:r w:rsidRPr="004872A8">
        <w:rPr>
          <w:color w:val="221F1F"/>
          <w:sz w:val="24"/>
          <w:lang w:val="en-US"/>
        </w:rPr>
        <w:t>-ing:</w:t>
      </w:r>
      <w:r w:rsidRPr="004872A8">
        <w:rPr>
          <w:color w:val="221F1F"/>
          <w:spacing w:val="47"/>
          <w:sz w:val="24"/>
          <w:lang w:val="en-US"/>
        </w:rPr>
        <w:t xml:space="preserve"> </w:t>
      </w:r>
      <w:r w:rsidRPr="004872A8">
        <w:rPr>
          <w:color w:val="221F1F"/>
          <w:sz w:val="24"/>
          <w:lang w:val="en-US"/>
        </w:rPr>
        <w:t>to</w:t>
      </w:r>
      <w:r w:rsidRPr="004872A8">
        <w:rPr>
          <w:color w:val="221F1F"/>
          <w:spacing w:val="46"/>
          <w:sz w:val="24"/>
          <w:lang w:val="en-US"/>
        </w:rPr>
        <w:t xml:space="preserve"> </w:t>
      </w:r>
      <w:r w:rsidRPr="004872A8">
        <w:rPr>
          <w:color w:val="221F1F"/>
          <w:sz w:val="24"/>
          <w:lang w:val="en-US"/>
        </w:rPr>
        <w:t>love/hate</w:t>
      </w:r>
      <w:r w:rsidRPr="004872A8">
        <w:rPr>
          <w:color w:val="221F1F"/>
          <w:spacing w:val="40"/>
          <w:sz w:val="24"/>
          <w:lang w:val="en-US"/>
        </w:rPr>
        <w:t xml:space="preserve"> </w:t>
      </w:r>
      <w:r w:rsidRPr="004872A8">
        <w:rPr>
          <w:color w:val="221F1F"/>
          <w:sz w:val="24"/>
          <w:lang w:val="en-US"/>
        </w:rPr>
        <w:t>doing</w:t>
      </w:r>
      <w:r w:rsidRPr="004872A8">
        <w:rPr>
          <w:color w:val="221F1F"/>
          <w:spacing w:val="48"/>
          <w:sz w:val="24"/>
          <w:lang w:val="en-US"/>
        </w:rPr>
        <w:t xml:space="preserve"> </w:t>
      </w:r>
      <w:r w:rsidRPr="004872A8">
        <w:rPr>
          <w:color w:val="221F1F"/>
          <w:spacing w:val="-2"/>
          <w:sz w:val="24"/>
          <w:lang w:val="en-US"/>
        </w:rPr>
        <w:t>something;</w:t>
      </w:r>
    </w:p>
    <w:p w:rsidR="005071C8" w:rsidRPr="004872A8" w:rsidRDefault="00BD237E">
      <w:pPr>
        <w:pStyle w:val="a4"/>
        <w:numPr>
          <w:ilvl w:val="1"/>
          <w:numId w:val="247"/>
        </w:numPr>
        <w:tabs>
          <w:tab w:val="left" w:pos="2193"/>
        </w:tabs>
        <w:spacing w:before="2" w:line="285" w:lineRule="exact"/>
        <w:ind w:left="2193" w:hanging="205"/>
        <w:jc w:val="left"/>
        <w:rPr>
          <w:sz w:val="24"/>
          <w:lang w:val="en-US"/>
        </w:rPr>
      </w:pPr>
      <w:r>
        <w:rPr>
          <w:color w:val="221F1F"/>
          <w:sz w:val="24"/>
        </w:rPr>
        <w:t>конструкции</w:t>
      </w:r>
      <w:r w:rsidRPr="004872A8">
        <w:rPr>
          <w:color w:val="221F1F"/>
          <w:sz w:val="24"/>
          <w:lang w:val="en-US"/>
        </w:rPr>
        <w:t>,</w:t>
      </w:r>
      <w:r w:rsidRPr="004872A8">
        <w:rPr>
          <w:color w:val="221F1F"/>
          <w:spacing w:val="65"/>
          <w:sz w:val="24"/>
          <w:lang w:val="en-US"/>
        </w:rPr>
        <w:t xml:space="preserve"> </w:t>
      </w:r>
      <w:r>
        <w:rPr>
          <w:color w:val="221F1F"/>
          <w:sz w:val="24"/>
        </w:rPr>
        <w:t>содержащие</w:t>
      </w:r>
      <w:r w:rsidRPr="004872A8">
        <w:rPr>
          <w:color w:val="221F1F"/>
          <w:spacing w:val="57"/>
          <w:sz w:val="24"/>
          <w:lang w:val="en-US"/>
        </w:rPr>
        <w:t xml:space="preserve"> </w:t>
      </w:r>
      <w:r>
        <w:rPr>
          <w:color w:val="221F1F"/>
          <w:sz w:val="24"/>
        </w:rPr>
        <w:t>глаголы</w:t>
      </w:r>
      <w:r w:rsidRPr="004872A8">
        <w:rPr>
          <w:color w:val="221F1F"/>
          <w:sz w:val="24"/>
          <w:lang w:val="en-US"/>
        </w:rPr>
        <w:t>-</w:t>
      </w:r>
      <w:r>
        <w:rPr>
          <w:color w:val="221F1F"/>
          <w:sz w:val="24"/>
        </w:rPr>
        <w:t>связки</w:t>
      </w:r>
      <w:r w:rsidRPr="004872A8">
        <w:rPr>
          <w:color w:val="221F1F"/>
          <w:spacing w:val="58"/>
          <w:sz w:val="24"/>
          <w:lang w:val="en-US"/>
        </w:rPr>
        <w:t xml:space="preserve"> </w:t>
      </w:r>
      <w:r w:rsidRPr="004872A8">
        <w:rPr>
          <w:color w:val="221F1F"/>
          <w:sz w:val="24"/>
          <w:lang w:val="en-US"/>
        </w:rPr>
        <w:t>to</w:t>
      </w:r>
      <w:r w:rsidRPr="004872A8">
        <w:rPr>
          <w:color w:val="221F1F"/>
          <w:spacing w:val="66"/>
          <w:sz w:val="24"/>
          <w:lang w:val="en-US"/>
        </w:rPr>
        <w:t xml:space="preserve"> </w:t>
      </w:r>
      <w:r w:rsidRPr="004872A8">
        <w:rPr>
          <w:color w:val="221F1F"/>
          <w:sz w:val="24"/>
          <w:lang w:val="en-US"/>
        </w:rPr>
        <w:t>be/to</w:t>
      </w:r>
      <w:r w:rsidRPr="004872A8">
        <w:rPr>
          <w:color w:val="221F1F"/>
          <w:spacing w:val="67"/>
          <w:sz w:val="24"/>
          <w:lang w:val="en-US"/>
        </w:rPr>
        <w:t xml:space="preserve"> </w:t>
      </w:r>
      <w:r w:rsidRPr="004872A8">
        <w:rPr>
          <w:color w:val="221F1F"/>
          <w:sz w:val="24"/>
          <w:lang w:val="en-US"/>
        </w:rPr>
        <w:t>look/tofeel/to</w:t>
      </w:r>
      <w:r w:rsidRPr="004872A8">
        <w:rPr>
          <w:color w:val="221F1F"/>
          <w:spacing w:val="-1"/>
          <w:sz w:val="24"/>
          <w:lang w:val="en-US"/>
        </w:rPr>
        <w:t xml:space="preserve"> </w:t>
      </w:r>
      <w:r w:rsidRPr="004872A8">
        <w:rPr>
          <w:color w:val="221F1F"/>
          <w:spacing w:val="-2"/>
          <w:sz w:val="24"/>
          <w:lang w:val="en-US"/>
        </w:rPr>
        <w:t>seem;</w:t>
      </w:r>
    </w:p>
    <w:p w:rsidR="005071C8" w:rsidRPr="004872A8" w:rsidRDefault="00BD237E">
      <w:pPr>
        <w:pStyle w:val="a4"/>
        <w:numPr>
          <w:ilvl w:val="1"/>
          <w:numId w:val="247"/>
        </w:numPr>
        <w:tabs>
          <w:tab w:val="left" w:pos="2193"/>
        </w:tabs>
        <w:spacing w:line="285" w:lineRule="exact"/>
        <w:ind w:left="2193" w:hanging="205"/>
        <w:jc w:val="left"/>
        <w:rPr>
          <w:sz w:val="24"/>
          <w:lang w:val="en-US"/>
        </w:rPr>
      </w:pPr>
      <w:r>
        <w:rPr>
          <w:color w:val="221F1F"/>
          <w:sz w:val="24"/>
        </w:rPr>
        <w:t>конструкции</w:t>
      </w:r>
      <w:r w:rsidRPr="004872A8">
        <w:rPr>
          <w:color w:val="221F1F"/>
          <w:spacing w:val="31"/>
          <w:sz w:val="24"/>
          <w:lang w:val="en-US"/>
        </w:rPr>
        <w:t xml:space="preserve"> </w:t>
      </w:r>
      <w:r w:rsidRPr="004872A8">
        <w:rPr>
          <w:color w:val="221F1F"/>
          <w:sz w:val="24"/>
          <w:lang w:val="en-US"/>
        </w:rPr>
        <w:t>be/get</w:t>
      </w:r>
      <w:r w:rsidRPr="004872A8">
        <w:rPr>
          <w:color w:val="221F1F"/>
          <w:spacing w:val="32"/>
          <w:sz w:val="24"/>
          <w:lang w:val="en-US"/>
        </w:rPr>
        <w:t xml:space="preserve"> </w:t>
      </w:r>
      <w:r w:rsidRPr="004872A8">
        <w:rPr>
          <w:color w:val="221F1F"/>
          <w:sz w:val="24"/>
          <w:lang w:val="en-US"/>
        </w:rPr>
        <w:t>used</w:t>
      </w:r>
      <w:r w:rsidRPr="004872A8">
        <w:rPr>
          <w:color w:val="221F1F"/>
          <w:spacing w:val="28"/>
          <w:sz w:val="24"/>
          <w:lang w:val="en-US"/>
        </w:rPr>
        <w:t xml:space="preserve"> </w:t>
      </w:r>
      <w:r w:rsidRPr="004872A8">
        <w:rPr>
          <w:color w:val="221F1F"/>
          <w:sz w:val="24"/>
          <w:lang w:val="en-US"/>
        </w:rPr>
        <w:t>to</w:t>
      </w:r>
      <w:r w:rsidRPr="004872A8">
        <w:rPr>
          <w:color w:val="221F1F"/>
          <w:spacing w:val="32"/>
          <w:sz w:val="24"/>
          <w:lang w:val="en-US"/>
        </w:rPr>
        <w:t xml:space="preserve"> </w:t>
      </w:r>
      <w:r w:rsidRPr="004872A8">
        <w:rPr>
          <w:color w:val="221F1F"/>
          <w:sz w:val="24"/>
          <w:lang w:val="en-US"/>
        </w:rPr>
        <w:t>do</w:t>
      </w:r>
      <w:r w:rsidRPr="004872A8">
        <w:rPr>
          <w:color w:val="221F1F"/>
          <w:spacing w:val="32"/>
          <w:sz w:val="24"/>
          <w:lang w:val="en-US"/>
        </w:rPr>
        <w:t xml:space="preserve"> </w:t>
      </w:r>
      <w:r w:rsidRPr="004872A8">
        <w:rPr>
          <w:color w:val="221F1F"/>
          <w:sz w:val="24"/>
          <w:lang w:val="en-US"/>
        </w:rPr>
        <w:t>something;</w:t>
      </w:r>
      <w:r w:rsidRPr="004872A8">
        <w:rPr>
          <w:color w:val="221F1F"/>
          <w:spacing w:val="29"/>
          <w:sz w:val="24"/>
          <w:lang w:val="en-US"/>
        </w:rPr>
        <w:t xml:space="preserve"> </w:t>
      </w:r>
      <w:r w:rsidRPr="004872A8">
        <w:rPr>
          <w:color w:val="221F1F"/>
          <w:sz w:val="24"/>
          <w:lang w:val="en-US"/>
        </w:rPr>
        <w:t>be/get</w:t>
      </w:r>
      <w:r w:rsidRPr="004872A8">
        <w:rPr>
          <w:color w:val="221F1F"/>
          <w:spacing w:val="33"/>
          <w:sz w:val="24"/>
          <w:lang w:val="en-US"/>
        </w:rPr>
        <w:t xml:space="preserve"> </w:t>
      </w:r>
      <w:r w:rsidRPr="004872A8">
        <w:rPr>
          <w:color w:val="221F1F"/>
          <w:sz w:val="24"/>
          <w:lang w:val="en-US"/>
        </w:rPr>
        <w:t>used</w:t>
      </w:r>
      <w:r w:rsidRPr="004872A8">
        <w:rPr>
          <w:color w:val="221F1F"/>
          <w:spacing w:val="28"/>
          <w:sz w:val="24"/>
          <w:lang w:val="en-US"/>
        </w:rPr>
        <w:t xml:space="preserve"> </w:t>
      </w:r>
      <w:r w:rsidRPr="004872A8">
        <w:rPr>
          <w:color w:val="221F1F"/>
          <w:spacing w:val="-2"/>
          <w:sz w:val="24"/>
          <w:lang w:val="en-US"/>
        </w:rPr>
        <w:t>doingsomething;</w:t>
      </w:r>
    </w:p>
    <w:p w:rsidR="005071C8" w:rsidRDefault="00BD237E">
      <w:pPr>
        <w:pStyle w:val="a4"/>
        <w:numPr>
          <w:ilvl w:val="1"/>
          <w:numId w:val="247"/>
        </w:numPr>
        <w:tabs>
          <w:tab w:val="left" w:pos="2193"/>
        </w:tabs>
        <w:spacing w:before="2" w:line="285" w:lineRule="exact"/>
        <w:ind w:left="2193" w:hanging="205"/>
        <w:jc w:val="left"/>
        <w:rPr>
          <w:sz w:val="24"/>
        </w:rPr>
      </w:pPr>
      <w:r>
        <w:rPr>
          <w:color w:val="221F1F"/>
          <w:sz w:val="24"/>
        </w:rPr>
        <w:t>конструкцию</w:t>
      </w:r>
      <w:r>
        <w:rPr>
          <w:color w:val="221F1F"/>
          <w:spacing w:val="1"/>
          <w:sz w:val="24"/>
        </w:rPr>
        <w:t xml:space="preserve"> </w:t>
      </w:r>
      <w:r>
        <w:rPr>
          <w:color w:val="221F1F"/>
          <w:sz w:val="24"/>
        </w:rPr>
        <w:t>both</w:t>
      </w:r>
      <w:r>
        <w:rPr>
          <w:color w:val="221F1F"/>
          <w:spacing w:val="-7"/>
          <w:sz w:val="24"/>
        </w:rPr>
        <w:t xml:space="preserve"> </w:t>
      </w:r>
      <w:r>
        <w:rPr>
          <w:color w:val="221F1F"/>
          <w:sz w:val="24"/>
        </w:rPr>
        <w:t>…</w:t>
      </w:r>
      <w:r>
        <w:rPr>
          <w:color w:val="221F1F"/>
          <w:spacing w:val="-2"/>
          <w:sz w:val="24"/>
        </w:rPr>
        <w:t xml:space="preserve"> </w:t>
      </w:r>
      <w:r>
        <w:rPr>
          <w:color w:val="221F1F"/>
          <w:sz w:val="24"/>
        </w:rPr>
        <w:t>and</w:t>
      </w:r>
      <w:r>
        <w:rPr>
          <w:color w:val="221F1F"/>
          <w:spacing w:val="-2"/>
          <w:sz w:val="24"/>
        </w:rPr>
        <w:t xml:space="preserve"> </w:t>
      </w:r>
      <w:r>
        <w:rPr>
          <w:color w:val="221F1F"/>
          <w:spacing w:val="-5"/>
          <w:sz w:val="24"/>
        </w:rPr>
        <w:t>…;</w:t>
      </w:r>
    </w:p>
    <w:p w:rsidR="005071C8" w:rsidRPr="004872A8" w:rsidRDefault="00BD237E">
      <w:pPr>
        <w:pStyle w:val="a4"/>
        <w:numPr>
          <w:ilvl w:val="1"/>
          <w:numId w:val="247"/>
        </w:numPr>
        <w:tabs>
          <w:tab w:val="left" w:pos="2230"/>
        </w:tabs>
        <w:spacing w:before="2" w:line="237" w:lineRule="auto"/>
        <w:ind w:right="929" w:firstLine="566"/>
        <w:jc w:val="left"/>
        <w:rPr>
          <w:sz w:val="24"/>
          <w:lang w:val="en-US"/>
        </w:rPr>
      </w:pPr>
      <w:r>
        <w:rPr>
          <w:color w:val="221F1F"/>
          <w:sz w:val="24"/>
        </w:rPr>
        <w:t>конструкции</w:t>
      </w:r>
      <w:r w:rsidRPr="004872A8">
        <w:rPr>
          <w:color w:val="221F1F"/>
          <w:spacing w:val="31"/>
          <w:sz w:val="24"/>
          <w:lang w:val="en-US"/>
        </w:rPr>
        <w:t xml:space="preserve"> </w:t>
      </w:r>
      <w:r w:rsidRPr="004872A8">
        <w:rPr>
          <w:color w:val="221F1F"/>
          <w:sz w:val="24"/>
          <w:lang w:val="en-US"/>
        </w:rPr>
        <w:t xml:space="preserve">c </w:t>
      </w:r>
      <w:r>
        <w:rPr>
          <w:color w:val="221F1F"/>
          <w:sz w:val="24"/>
        </w:rPr>
        <w:t>глаголами</w:t>
      </w:r>
      <w:r w:rsidRPr="004872A8">
        <w:rPr>
          <w:color w:val="221F1F"/>
          <w:sz w:val="24"/>
          <w:lang w:val="en-US"/>
        </w:rPr>
        <w:t xml:space="preserve"> to</w:t>
      </w:r>
      <w:r w:rsidRPr="004872A8">
        <w:rPr>
          <w:color w:val="221F1F"/>
          <w:spacing w:val="29"/>
          <w:sz w:val="24"/>
          <w:lang w:val="en-US"/>
        </w:rPr>
        <w:t xml:space="preserve"> </w:t>
      </w:r>
      <w:r w:rsidRPr="004872A8">
        <w:rPr>
          <w:color w:val="221F1F"/>
          <w:sz w:val="24"/>
          <w:lang w:val="en-US"/>
        </w:rPr>
        <w:t>stop, to remember, to</w:t>
      </w:r>
      <w:r w:rsidRPr="004872A8">
        <w:rPr>
          <w:color w:val="221F1F"/>
          <w:spacing w:val="29"/>
          <w:sz w:val="24"/>
          <w:lang w:val="en-US"/>
        </w:rPr>
        <w:t xml:space="preserve"> </w:t>
      </w:r>
      <w:r w:rsidRPr="004872A8">
        <w:rPr>
          <w:color w:val="221F1F"/>
          <w:sz w:val="24"/>
          <w:lang w:val="en-US"/>
        </w:rPr>
        <w:t>forget</w:t>
      </w:r>
      <w:r w:rsidRPr="004872A8">
        <w:rPr>
          <w:color w:val="221F1F"/>
          <w:spacing w:val="29"/>
          <w:sz w:val="24"/>
          <w:lang w:val="en-US"/>
        </w:rPr>
        <w:t xml:space="preserve"> </w:t>
      </w:r>
      <w:r w:rsidRPr="004872A8">
        <w:rPr>
          <w:color w:val="221F1F"/>
          <w:sz w:val="24"/>
          <w:lang w:val="en-US"/>
        </w:rPr>
        <w:t>(</w:t>
      </w:r>
      <w:r>
        <w:rPr>
          <w:color w:val="221F1F"/>
          <w:sz w:val="24"/>
        </w:rPr>
        <w:t>разница</w:t>
      </w:r>
      <w:r w:rsidRPr="004872A8">
        <w:rPr>
          <w:color w:val="221F1F"/>
          <w:sz w:val="24"/>
          <w:lang w:val="en-US"/>
        </w:rPr>
        <w:t xml:space="preserve"> </w:t>
      </w:r>
      <w:r>
        <w:rPr>
          <w:color w:val="221F1F"/>
          <w:sz w:val="24"/>
        </w:rPr>
        <w:t>в</w:t>
      </w:r>
      <w:r w:rsidRPr="004872A8">
        <w:rPr>
          <w:color w:val="221F1F"/>
          <w:sz w:val="24"/>
          <w:lang w:val="en-US"/>
        </w:rPr>
        <w:t xml:space="preserve"> </w:t>
      </w:r>
      <w:r>
        <w:rPr>
          <w:color w:val="221F1F"/>
          <w:sz w:val="24"/>
        </w:rPr>
        <w:t>значении</w:t>
      </w:r>
      <w:r w:rsidRPr="004872A8">
        <w:rPr>
          <w:color w:val="221F1F"/>
          <w:sz w:val="24"/>
          <w:lang w:val="en-US"/>
        </w:rPr>
        <w:t xml:space="preserve"> to stop doing smth </w:t>
      </w:r>
      <w:r>
        <w:rPr>
          <w:color w:val="221F1F"/>
          <w:sz w:val="24"/>
        </w:rPr>
        <w:t>и</w:t>
      </w:r>
      <w:r w:rsidRPr="004872A8">
        <w:rPr>
          <w:color w:val="221F1F"/>
          <w:sz w:val="24"/>
          <w:lang w:val="en-US"/>
        </w:rPr>
        <w:t xml:space="preserve"> to stop to do smth);</w:t>
      </w:r>
    </w:p>
    <w:p w:rsidR="005071C8" w:rsidRPr="004872A8" w:rsidRDefault="00BD237E">
      <w:pPr>
        <w:pStyle w:val="a4"/>
        <w:numPr>
          <w:ilvl w:val="1"/>
          <w:numId w:val="247"/>
        </w:numPr>
        <w:tabs>
          <w:tab w:val="left" w:pos="2259"/>
          <w:tab w:val="left" w:pos="8364"/>
          <w:tab w:val="left" w:pos="9435"/>
        </w:tabs>
        <w:spacing w:before="5" w:line="237" w:lineRule="auto"/>
        <w:ind w:right="933" w:firstLine="566"/>
        <w:jc w:val="left"/>
        <w:rPr>
          <w:sz w:val="24"/>
          <w:lang w:val="en-US"/>
        </w:rPr>
      </w:pPr>
      <w:r>
        <w:rPr>
          <w:color w:val="221F1F"/>
          <w:sz w:val="24"/>
        </w:rPr>
        <w:t>глаголы</w:t>
      </w:r>
      <w:r w:rsidRPr="004872A8">
        <w:rPr>
          <w:color w:val="221F1F"/>
          <w:spacing w:val="80"/>
          <w:sz w:val="24"/>
          <w:lang w:val="en-US"/>
        </w:rPr>
        <w:t xml:space="preserve"> </w:t>
      </w:r>
      <w:r>
        <w:rPr>
          <w:color w:val="221F1F"/>
          <w:sz w:val="24"/>
        </w:rPr>
        <w:t>в</w:t>
      </w:r>
      <w:r w:rsidRPr="004872A8">
        <w:rPr>
          <w:color w:val="221F1F"/>
          <w:spacing w:val="80"/>
          <w:sz w:val="24"/>
          <w:lang w:val="en-US"/>
        </w:rPr>
        <w:t xml:space="preserve"> </w:t>
      </w:r>
      <w:r>
        <w:rPr>
          <w:color w:val="221F1F"/>
          <w:sz w:val="24"/>
        </w:rPr>
        <w:t>видо</w:t>
      </w:r>
      <w:r w:rsidRPr="004872A8">
        <w:rPr>
          <w:color w:val="221F1F"/>
          <w:sz w:val="24"/>
          <w:lang w:val="en-US"/>
        </w:rPr>
        <w:t>-</w:t>
      </w:r>
      <w:r>
        <w:rPr>
          <w:color w:val="221F1F"/>
          <w:sz w:val="24"/>
        </w:rPr>
        <w:t>временных</w:t>
      </w:r>
      <w:r w:rsidRPr="004872A8">
        <w:rPr>
          <w:color w:val="221F1F"/>
          <w:spacing w:val="80"/>
          <w:sz w:val="24"/>
          <w:lang w:val="en-US"/>
        </w:rPr>
        <w:t xml:space="preserve"> </w:t>
      </w:r>
      <w:r>
        <w:rPr>
          <w:color w:val="221F1F"/>
          <w:sz w:val="24"/>
        </w:rPr>
        <w:t>формах</w:t>
      </w:r>
      <w:r w:rsidRPr="004872A8">
        <w:rPr>
          <w:color w:val="221F1F"/>
          <w:spacing w:val="80"/>
          <w:sz w:val="24"/>
          <w:lang w:val="en-US"/>
        </w:rPr>
        <w:t xml:space="preserve"> </w:t>
      </w:r>
      <w:r>
        <w:rPr>
          <w:color w:val="221F1F"/>
          <w:sz w:val="24"/>
        </w:rPr>
        <w:t>действительного</w:t>
      </w:r>
      <w:r w:rsidRPr="004872A8">
        <w:rPr>
          <w:color w:val="221F1F"/>
          <w:sz w:val="24"/>
          <w:lang w:val="en-US"/>
        </w:rPr>
        <w:tab/>
      </w:r>
      <w:r>
        <w:rPr>
          <w:color w:val="221F1F"/>
          <w:sz w:val="24"/>
        </w:rPr>
        <w:t>залога</w:t>
      </w:r>
      <w:r w:rsidRPr="004872A8">
        <w:rPr>
          <w:color w:val="221F1F"/>
          <w:sz w:val="24"/>
          <w:lang w:val="en-US"/>
        </w:rPr>
        <w:t xml:space="preserve"> </w:t>
      </w:r>
      <w:r>
        <w:rPr>
          <w:color w:val="221F1F"/>
          <w:sz w:val="24"/>
        </w:rPr>
        <w:t>в</w:t>
      </w:r>
      <w:r w:rsidRPr="004872A8">
        <w:rPr>
          <w:color w:val="221F1F"/>
          <w:sz w:val="24"/>
          <w:lang w:val="en-US"/>
        </w:rPr>
        <w:tab/>
      </w:r>
      <w:r>
        <w:rPr>
          <w:color w:val="221F1F"/>
          <w:spacing w:val="-2"/>
          <w:sz w:val="24"/>
        </w:rPr>
        <w:t>изъявительном</w:t>
      </w:r>
      <w:r w:rsidRPr="004872A8">
        <w:rPr>
          <w:color w:val="221F1F"/>
          <w:spacing w:val="-2"/>
          <w:sz w:val="24"/>
          <w:lang w:val="en-US"/>
        </w:rPr>
        <w:t xml:space="preserve"> </w:t>
      </w:r>
      <w:r>
        <w:rPr>
          <w:color w:val="221F1F"/>
          <w:sz w:val="24"/>
        </w:rPr>
        <w:t>наклонении</w:t>
      </w:r>
      <w:r w:rsidRPr="004872A8">
        <w:rPr>
          <w:color w:val="221F1F"/>
          <w:spacing w:val="80"/>
          <w:sz w:val="24"/>
          <w:lang w:val="en-US"/>
        </w:rPr>
        <w:t xml:space="preserve"> </w:t>
      </w:r>
      <w:r w:rsidRPr="004872A8">
        <w:rPr>
          <w:color w:val="221F1F"/>
          <w:sz w:val="24"/>
          <w:lang w:val="en-US"/>
        </w:rPr>
        <w:t>(Past</w:t>
      </w:r>
      <w:r w:rsidRPr="004872A8">
        <w:rPr>
          <w:color w:val="221F1F"/>
          <w:spacing w:val="40"/>
          <w:sz w:val="24"/>
          <w:lang w:val="en-US"/>
        </w:rPr>
        <w:t xml:space="preserve"> </w:t>
      </w:r>
      <w:r w:rsidRPr="004872A8">
        <w:rPr>
          <w:color w:val="221F1F"/>
          <w:sz w:val="24"/>
          <w:lang w:val="en-US"/>
        </w:rPr>
        <w:t>Perfect</w:t>
      </w:r>
      <w:r w:rsidRPr="004872A8">
        <w:rPr>
          <w:color w:val="221F1F"/>
          <w:spacing w:val="80"/>
          <w:sz w:val="24"/>
          <w:lang w:val="en-US"/>
        </w:rPr>
        <w:t xml:space="preserve"> </w:t>
      </w:r>
      <w:r w:rsidRPr="004872A8">
        <w:rPr>
          <w:color w:val="221F1F"/>
          <w:sz w:val="24"/>
          <w:lang w:val="en-US"/>
        </w:rPr>
        <w:t>Tense;</w:t>
      </w:r>
      <w:r w:rsidRPr="004872A8">
        <w:rPr>
          <w:color w:val="221F1F"/>
          <w:spacing w:val="40"/>
          <w:sz w:val="24"/>
          <w:lang w:val="en-US"/>
        </w:rPr>
        <w:t xml:space="preserve"> </w:t>
      </w:r>
      <w:r w:rsidRPr="004872A8">
        <w:rPr>
          <w:color w:val="221F1F"/>
          <w:sz w:val="24"/>
          <w:lang w:val="en-US"/>
        </w:rPr>
        <w:t>Present Perfect Continuous Tense, Future-in-the-Past);</w:t>
      </w:r>
    </w:p>
    <w:p w:rsidR="005071C8" w:rsidRDefault="00BD237E">
      <w:pPr>
        <w:pStyle w:val="a4"/>
        <w:numPr>
          <w:ilvl w:val="1"/>
          <w:numId w:val="247"/>
        </w:numPr>
        <w:tabs>
          <w:tab w:val="left" w:pos="2193"/>
        </w:tabs>
        <w:spacing w:before="3"/>
        <w:ind w:left="2193" w:hanging="205"/>
        <w:jc w:val="left"/>
        <w:rPr>
          <w:sz w:val="24"/>
        </w:rPr>
      </w:pPr>
      <w:r>
        <w:rPr>
          <w:color w:val="221F1F"/>
          <w:sz w:val="24"/>
        </w:rPr>
        <w:t>модальные</w:t>
      </w:r>
      <w:r>
        <w:rPr>
          <w:color w:val="221F1F"/>
          <w:spacing w:val="1"/>
          <w:sz w:val="24"/>
        </w:rPr>
        <w:t xml:space="preserve"> </w:t>
      </w:r>
      <w:r>
        <w:rPr>
          <w:color w:val="221F1F"/>
          <w:sz w:val="24"/>
        </w:rPr>
        <w:t>глаголы</w:t>
      </w:r>
      <w:r>
        <w:rPr>
          <w:color w:val="221F1F"/>
          <w:spacing w:val="5"/>
          <w:sz w:val="24"/>
        </w:rPr>
        <w:t xml:space="preserve"> </w:t>
      </w:r>
      <w:r>
        <w:rPr>
          <w:color w:val="221F1F"/>
          <w:sz w:val="24"/>
        </w:rPr>
        <w:t>в</w:t>
      </w:r>
      <w:r>
        <w:rPr>
          <w:color w:val="221F1F"/>
          <w:spacing w:val="6"/>
          <w:sz w:val="24"/>
        </w:rPr>
        <w:t xml:space="preserve"> </w:t>
      </w:r>
      <w:r>
        <w:rPr>
          <w:color w:val="221F1F"/>
          <w:sz w:val="24"/>
        </w:rPr>
        <w:t>косвенной</w:t>
      </w:r>
      <w:r>
        <w:rPr>
          <w:color w:val="221F1F"/>
          <w:spacing w:val="5"/>
          <w:sz w:val="24"/>
        </w:rPr>
        <w:t xml:space="preserve"> </w:t>
      </w:r>
      <w:r>
        <w:rPr>
          <w:color w:val="221F1F"/>
          <w:sz w:val="24"/>
        </w:rPr>
        <w:t>речи</w:t>
      </w:r>
      <w:r>
        <w:rPr>
          <w:color w:val="221F1F"/>
          <w:spacing w:val="9"/>
          <w:sz w:val="24"/>
        </w:rPr>
        <w:t xml:space="preserve"> </w:t>
      </w:r>
      <w:r>
        <w:rPr>
          <w:color w:val="221F1F"/>
          <w:sz w:val="24"/>
        </w:rPr>
        <w:t>в</w:t>
      </w:r>
      <w:r>
        <w:rPr>
          <w:color w:val="221F1F"/>
          <w:spacing w:val="5"/>
          <w:sz w:val="24"/>
        </w:rPr>
        <w:t xml:space="preserve"> </w:t>
      </w:r>
      <w:r>
        <w:rPr>
          <w:color w:val="221F1F"/>
          <w:sz w:val="24"/>
        </w:rPr>
        <w:t>настоящем</w:t>
      </w:r>
      <w:r>
        <w:rPr>
          <w:color w:val="221F1F"/>
          <w:spacing w:val="6"/>
          <w:sz w:val="24"/>
        </w:rPr>
        <w:t xml:space="preserve"> </w:t>
      </w:r>
      <w:r>
        <w:rPr>
          <w:color w:val="221F1F"/>
          <w:sz w:val="24"/>
        </w:rPr>
        <w:t>и</w:t>
      </w:r>
      <w:r>
        <w:rPr>
          <w:color w:val="221F1F"/>
          <w:spacing w:val="9"/>
          <w:sz w:val="24"/>
        </w:rPr>
        <w:t xml:space="preserve"> </w:t>
      </w:r>
      <w:r>
        <w:rPr>
          <w:color w:val="221F1F"/>
          <w:sz w:val="24"/>
        </w:rPr>
        <w:t>прошедшем</w:t>
      </w:r>
      <w:r>
        <w:rPr>
          <w:color w:val="221F1F"/>
          <w:spacing w:val="-4"/>
          <w:sz w:val="24"/>
        </w:rPr>
        <w:t xml:space="preserve"> </w:t>
      </w:r>
      <w:r>
        <w:rPr>
          <w:color w:val="221F1F"/>
          <w:spacing w:val="-2"/>
          <w:sz w:val="24"/>
        </w:rPr>
        <w:t>времени;</w:t>
      </w:r>
    </w:p>
    <w:p w:rsidR="005071C8" w:rsidRDefault="00BD237E">
      <w:pPr>
        <w:pStyle w:val="a4"/>
        <w:numPr>
          <w:ilvl w:val="1"/>
          <w:numId w:val="247"/>
        </w:numPr>
        <w:tabs>
          <w:tab w:val="left" w:pos="2434"/>
          <w:tab w:val="left" w:pos="3644"/>
          <w:tab w:val="left" w:pos="4561"/>
          <w:tab w:val="left" w:pos="5531"/>
          <w:tab w:val="left" w:pos="7025"/>
          <w:tab w:val="left" w:pos="8244"/>
        </w:tabs>
        <w:spacing w:before="2"/>
        <w:ind w:right="933" w:firstLine="566"/>
        <w:jc w:val="left"/>
        <w:rPr>
          <w:sz w:val="24"/>
        </w:rPr>
      </w:pPr>
      <w:r>
        <w:rPr>
          <w:color w:val="221F1F"/>
          <w:spacing w:val="-2"/>
          <w:sz w:val="24"/>
        </w:rPr>
        <w:t>неличные</w:t>
      </w:r>
      <w:r>
        <w:rPr>
          <w:color w:val="221F1F"/>
          <w:sz w:val="24"/>
        </w:rPr>
        <w:tab/>
      </w:r>
      <w:r>
        <w:rPr>
          <w:color w:val="221F1F"/>
          <w:spacing w:val="-4"/>
          <w:sz w:val="24"/>
        </w:rPr>
        <w:t>формы</w:t>
      </w:r>
      <w:r>
        <w:rPr>
          <w:color w:val="221F1F"/>
          <w:sz w:val="24"/>
        </w:rPr>
        <w:tab/>
      </w:r>
      <w:r>
        <w:rPr>
          <w:color w:val="221F1F"/>
          <w:spacing w:val="-2"/>
          <w:sz w:val="24"/>
        </w:rPr>
        <w:t>глагола</w:t>
      </w:r>
      <w:r>
        <w:rPr>
          <w:color w:val="221F1F"/>
          <w:sz w:val="24"/>
        </w:rPr>
        <w:tab/>
      </w:r>
      <w:r>
        <w:rPr>
          <w:color w:val="221F1F"/>
          <w:spacing w:val="-2"/>
          <w:sz w:val="24"/>
        </w:rPr>
        <w:t>(инфинитив,</w:t>
      </w:r>
      <w:r>
        <w:rPr>
          <w:color w:val="221F1F"/>
          <w:sz w:val="24"/>
        </w:rPr>
        <w:tab/>
      </w:r>
      <w:r>
        <w:rPr>
          <w:color w:val="221F1F"/>
          <w:spacing w:val="-2"/>
          <w:sz w:val="24"/>
        </w:rPr>
        <w:t>герундий,</w:t>
      </w:r>
      <w:r>
        <w:rPr>
          <w:color w:val="221F1F"/>
          <w:sz w:val="24"/>
        </w:rPr>
        <w:tab/>
        <w:t>причастия</w:t>
      </w:r>
      <w:r>
        <w:rPr>
          <w:color w:val="221F1F"/>
          <w:spacing w:val="80"/>
          <w:sz w:val="24"/>
        </w:rPr>
        <w:t xml:space="preserve"> </w:t>
      </w:r>
      <w:r>
        <w:rPr>
          <w:color w:val="221F1F"/>
          <w:sz w:val="24"/>
        </w:rPr>
        <w:t>настоящего</w:t>
      </w:r>
      <w:r>
        <w:rPr>
          <w:color w:val="221F1F"/>
          <w:spacing w:val="80"/>
          <w:sz w:val="24"/>
        </w:rPr>
        <w:t xml:space="preserve"> </w:t>
      </w:r>
      <w:r>
        <w:rPr>
          <w:color w:val="221F1F"/>
          <w:sz w:val="24"/>
        </w:rPr>
        <w:t>и прошедшего времени);</w:t>
      </w:r>
    </w:p>
    <w:p w:rsidR="005071C8" w:rsidRDefault="00BD237E">
      <w:pPr>
        <w:pStyle w:val="a4"/>
        <w:numPr>
          <w:ilvl w:val="1"/>
          <w:numId w:val="247"/>
        </w:numPr>
        <w:tabs>
          <w:tab w:val="left" w:pos="2193"/>
        </w:tabs>
        <w:ind w:left="2193" w:hanging="205"/>
        <w:jc w:val="left"/>
        <w:rPr>
          <w:sz w:val="24"/>
        </w:rPr>
      </w:pPr>
      <w:r>
        <w:rPr>
          <w:color w:val="221F1F"/>
          <w:sz w:val="24"/>
        </w:rPr>
        <w:t>наречия</w:t>
      </w:r>
      <w:r>
        <w:rPr>
          <w:color w:val="221F1F"/>
          <w:spacing w:val="-2"/>
          <w:sz w:val="24"/>
        </w:rPr>
        <w:t xml:space="preserve"> </w:t>
      </w:r>
      <w:r>
        <w:rPr>
          <w:color w:val="221F1F"/>
          <w:sz w:val="24"/>
        </w:rPr>
        <w:t>too</w:t>
      </w:r>
      <w:r>
        <w:rPr>
          <w:color w:val="221F1F"/>
          <w:spacing w:val="9"/>
          <w:sz w:val="24"/>
        </w:rPr>
        <w:t xml:space="preserve"> </w:t>
      </w:r>
      <w:r>
        <w:rPr>
          <w:color w:val="221F1F"/>
          <w:sz w:val="24"/>
        </w:rPr>
        <w:t>—</w:t>
      </w:r>
      <w:r>
        <w:rPr>
          <w:color w:val="221F1F"/>
          <w:spacing w:val="-2"/>
          <w:sz w:val="24"/>
        </w:rPr>
        <w:t xml:space="preserve"> enough;</w:t>
      </w:r>
    </w:p>
    <w:p w:rsidR="005071C8" w:rsidRDefault="00BD237E">
      <w:pPr>
        <w:pStyle w:val="a4"/>
        <w:numPr>
          <w:ilvl w:val="1"/>
          <w:numId w:val="247"/>
        </w:numPr>
        <w:tabs>
          <w:tab w:val="left" w:pos="2188"/>
        </w:tabs>
        <w:spacing w:before="2" w:line="285" w:lineRule="exact"/>
        <w:ind w:left="2188" w:hanging="200"/>
        <w:jc w:val="left"/>
        <w:rPr>
          <w:sz w:val="24"/>
        </w:rPr>
      </w:pPr>
      <w:r>
        <w:rPr>
          <w:color w:val="221F1F"/>
          <w:sz w:val="24"/>
        </w:rPr>
        <w:t>отрицательные</w:t>
      </w:r>
      <w:r>
        <w:rPr>
          <w:color w:val="221F1F"/>
          <w:spacing w:val="26"/>
          <w:sz w:val="24"/>
        </w:rPr>
        <w:t xml:space="preserve"> </w:t>
      </w:r>
      <w:r>
        <w:rPr>
          <w:color w:val="221F1F"/>
          <w:sz w:val="24"/>
        </w:rPr>
        <w:t>местоимения</w:t>
      </w:r>
      <w:r>
        <w:rPr>
          <w:color w:val="221F1F"/>
          <w:spacing w:val="35"/>
          <w:sz w:val="24"/>
        </w:rPr>
        <w:t xml:space="preserve"> </w:t>
      </w:r>
      <w:r>
        <w:rPr>
          <w:color w:val="221F1F"/>
          <w:sz w:val="24"/>
        </w:rPr>
        <w:t>no</w:t>
      </w:r>
      <w:r>
        <w:rPr>
          <w:color w:val="221F1F"/>
          <w:spacing w:val="33"/>
          <w:sz w:val="24"/>
        </w:rPr>
        <w:t xml:space="preserve"> </w:t>
      </w:r>
      <w:r>
        <w:rPr>
          <w:color w:val="221F1F"/>
          <w:sz w:val="24"/>
        </w:rPr>
        <w:t>(и</w:t>
      </w:r>
      <w:r>
        <w:rPr>
          <w:color w:val="221F1F"/>
          <w:spacing w:val="30"/>
          <w:sz w:val="24"/>
        </w:rPr>
        <w:t xml:space="preserve"> </w:t>
      </w:r>
      <w:r>
        <w:rPr>
          <w:color w:val="221F1F"/>
          <w:sz w:val="24"/>
        </w:rPr>
        <w:t>его</w:t>
      </w:r>
      <w:r>
        <w:rPr>
          <w:color w:val="221F1F"/>
          <w:spacing w:val="32"/>
          <w:sz w:val="24"/>
        </w:rPr>
        <w:t xml:space="preserve"> </w:t>
      </w:r>
      <w:r>
        <w:rPr>
          <w:color w:val="221F1F"/>
          <w:sz w:val="24"/>
        </w:rPr>
        <w:t>производные</w:t>
      </w:r>
      <w:r>
        <w:rPr>
          <w:color w:val="221F1F"/>
          <w:spacing w:val="33"/>
          <w:sz w:val="24"/>
        </w:rPr>
        <w:t xml:space="preserve"> </w:t>
      </w:r>
      <w:r>
        <w:rPr>
          <w:color w:val="221F1F"/>
          <w:sz w:val="24"/>
        </w:rPr>
        <w:t>nobody,</w:t>
      </w:r>
      <w:r>
        <w:rPr>
          <w:color w:val="221F1F"/>
          <w:spacing w:val="-1"/>
          <w:sz w:val="24"/>
        </w:rPr>
        <w:t xml:space="preserve"> </w:t>
      </w:r>
      <w:r>
        <w:rPr>
          <w:color w:val="221F1F"/>
          <w:sz w:val="24"/>
        </w:rPr>
        <w:t>nothing,</w:t>
      </w:r>
      <w:r>
        <w:rPr>
          <w:color w:val="221F1F"/>
          <w:spacing w:val="-1"/>
          <w:sz w:val="24"/>
        </w:rPr>
        <w:t xml:space="preserve"> </w:t>
      </w:r>
      <w:r>
        <w:rPr>
          <w:color w:val="221F1F"/>
          <w:sz w:val="24"/>
        </w:rPr>
        <w:t>etc.),</w:t>
      </w:r>
      <w:r>
        <w:rPr>
          <w:color w:val="221F1F"/>
          <w:spacing w:val="1"/>
          <w:sz w:val="24"/>
        </w:rPr>
        <w:t xml:space="preserve"> </w:t>
      </w:r>
      <w:r>
        <w:rPr>
          <w:color w:val="221F1F"/>
          <w:spacing w:val="-2"/>
          <w:sz w:val="24"/>
        </w:rPr>
        <w:t>none.</w:t>
      </w:r>
    </w:p>
    <w:p w:rsidR="005071C8" w:rsidRDefault="00BD237E">
      <w:pPr>
        <w:pStyle w:val="a4"/>
        <w:numPr>
          <w:ilvl w:val="0"/>
          <w:numId w:val="248"/>
        </w:numPr>
        <w:tabs>
          <w:tab w:val="left" w:pos="2375"/>
        </w:tabs>
        <w:spacing w:line="274" w:lineRule="exact"/>
        <w:ind w:left="2375" w:hanging="387"/>
        <w:rPr>
          <w:sz w:val="24"/>
        </w:rPr>
      </w:pPr>
      <w:r>
        <w:rPr>
          <w:i/>
          <w:color w:val="221F1F"/>
          <w:sz w:val="24"/>
        </w:rPr>
        <w:t>владеть</w:t>
      </w:r>
      <w:r>
        <w:rPr>
          <w:i/>
          <w:color w:val="221F1F"/>
          <w:spacing w:val="-9"/>
          <w:sz w:val="24"/>
        </w:rPr>
        <w:t xml:space="preserve"> </w:t>
      </w:r>
      <w:r>
        <w:rPr>
          <w:color w:val="221F1F"/>
          <w:sz w:val="24"/>
        </w:rPr>
        <w:t>социокультурными</w:t>
      </w:r>
      <w:r>
        <w:rPr>
          <w:color w:val="221F1F"/>
          <w:spacing w:val="-4"/>
          <w:sz w:val="24"/>
        </w:rPr>
        <w:t xml:space="preserve"> </w:t>
      </w:r>
      <w:r>
        <w:rPr>
          <w:color w:val="221F1F"/>
          <w:sz w:val="24"/>
        </w:rPr>
        <w:t>знаниями</w:t>
      </w:r>
      <w:r>
        <w:rPr>
          <w:color w:val="221F1F"/>
          <w:spacing w:val="-9"/>
          <w:sz w:val="24"/>
        </w:rPr>
        <w:t xml:space="preserve"> </w:t>
      </w:r>
      <w:r>
        <w:rPr>
          <w:color w:val="221F1F"/>
          <w:sz w:val="24"/>
        </w:rPr>
        <w:t>и</w:t>
      </w:r>
      <w:r>
        <w:rPr>
          <w:color w:val="221F1F"/>
          <w:spacing w:val="-9"/>
          <w:sz w:val="24"/>
        </w:rPr>
        <w:t xml:space="preserve"> </w:t>
      </w:r>
      <w:r>
        <w:rPr>
          <w:color w:val="221F1F"/>
          <w:spacing w:val="-2"/>
          <w:sz w:val="24"/>
        </w:rPr>
        <w:t>умениями:</w:t>
      </w:r>
    </w:p>
    <w:p w:rsidR="005071C8" w:rsidRDefault="00BD237E">
      <w:pPr>
        <w:pStyle w:val="a3"/>
        <w:ind w:right="926"/>
      </w:pPr>
      <w:r>
        <w:rPr>
          <w:i/>
          <w:color w:val="221F1F"/>
        </w:rPr>
        <w:t xml:space="preserve">осуществлять </w:t>
      </w:r>
      <w:r>
        <w:rPr>
          <w:color w:val="221F1F"/>
        </w:rPr>
        <w:t>межличностное и межкультурное общение, используя</w:t>
      </w:r>
      <w:r>
        <w:rPr>
          <w:color w:val="221F1F"/>
          <w:spacing w:val="40"/>
        </w:rPr>
        <w:t xml:space="preserve"> </w:t>
      </w:r>
      <w:r>
        <w:rPr>
          <w:color w:val="221F1F"/>
        </w:rPr>
        <w:t>знания</w:t>
      </w:r>
      <w:r>
        <w:rPr>
          <w:color w:val="221F1F"/>
          <w:spacing w:val="40"/>
        </w:rPr>
        <w:t xml:space="preserve"> </w:t>
      </w:r>
      <w:r>
        <w:rPr>
          <w:color w:val="221F1F"/>
        </w:rPr>
        <w:t>о национально-культурных</w:t>
      </w:r>
      <w:r>
        <w:rPr>
          <w:color w:val="221F1F"/>
          <w:spacing w:val="80"/>
        </w:rPr>
        <w:t xml:space="preserve"> </w:t>
      </w:r>
      <w:r>
        <w:rPr>
          <w:color w:val="221F1F"/>
        </w:rPr>
        <w:t>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5071C8" w:rsidRDefault="00BD237E">
      <w:pPr>
        <w:ind w:left="1988"/>
        <w:jc w:val="both"/>
        <w:rPr>
          <w:sz w:val="24"/>
        </w:rPr>
      </w:pPr>
      <w:r>
        <w:rPr>
          <w:i/>
          <w:color w:val="221F1F"/>
          <w:sz w:val="24"/>
        </w:rPr>
        <w:t>кратко</w:t>
      </w:r>
      <w:r>
        <w:rPr>
          <w:i/>
          <w:color w:val="221F1F"/>
          <w:spacing w:val="48"/>
          <w:w w:val="150"/>
          <w:sz w:val="24"/>
        </w:rPr>
        <w:t xml:space="preserve"> </w:t>
      </w:r>
      <w:r>
        <w:rPr>
          <w:i/>
          <w:color w:val="221F1F"/>
          <w:sz w:val="24"/>
        </w:rPr>
        <w:t>представлять</w:t>
      </w:r>
      <w:r>
        <w:rPr>
          <w:i/>
          <w:color w:val="221F1F"/>
          <w:spacing w:val="51"/>
          <w:w w:val="150"/>
          <w:sz w:val="24"/>
        </w:rPr>
        <w:t xml:space="preserve"> </w:t>
      </w:r>
      <w:r>
        <w:rPr>
          <w:color w:val="221F1F"/>
          <w:sz w:val="24"/>
        </w:rPr>
        <w:t>родную</w:t>
      </w:r>
      <w:r>
        <w:rPr>
          <w:color w:val="221F1F"/>
          <w:spacing w:val="79"/>
          <w:sz w:val="24"/>
        </w:rPr>
        <w:t xml:space="preserve"> </w:t>
      </w:r>
      <w:r>
        <w:rPr>
          <w:color w:val="221F1F"/>
          <w:sz w:val="24"/>
        </w:rPr>
        <w:t>страну/малую</w:t>
      </w:r>
      <w:r>
        <w:rPr>
          <w:color w:val="221F1F"/>
          <w:spacing w:val="54"/>
          <w:w w:val="150"/>
          <w:sz w:val="24"/>
        </w:rPr>
        <w:t xml:space="preserve"> </w:t>
      </w:r>
      <w:r>
        <w:rPr>
          <w:color w:val="221F1F"/>
          <w:sz w:val="24"/>
        </w:rPr>
        <w:t>родину</w:t>
      </w:r>
      <w:r>
        <w:rPr>
          <w:color w:val="221F1F"/>
          <w:spacing w:val="72"/>
          <w:sz w:val="24"/>
        </w:rPr>
        <w:t xml:space="preserve"> </w:t>
      </w:r>
      <w:r>
        <w:rPr>
          <w:color w:val="221F1F"/>
          <w:sz w:val="24"/>
        </w:rPr>
        <w:t>и</w:t>
      </w:r>
      <w:r>
        <w:rPr>
          <w:color w:val="221F1F"/>
          <w:spacing w:val="51"/>
          <w:w w:val="150"/>
          <w:sz w:val="24"/>
        </w:rPr>
        <w:t xml:space="preserve"> </w:t>
      </w:r>
      <w:r>
        <w:rPr>
          <w:color w:val="221F1F"/>
          <w:sz w:val="24"/>
        </w:rPr>
        <w:t>страну/страны</w:t>
      </w:r>
      <w:r>
        <w:rPr>
          <w:color w:val="221F1F"/>
          <w:spacing w:val="67"/>
          <w:w w:val="150"/>
          <w:sz w:val="24"/>
        </w:rPr>
        <w:t xml:space="preserve"> </w:t>
      </w:r>
      <w:r>
        <w:rPr>
          <w:color w:val="221F1F"/>
          <w:spacing w:val="-2"/>
          <w:sz w:val="24"/>
        </w:rPr>
        <w:t>изучаемого</w:t>
      </w:r>
    </w:p>
    <w:p w:rsidR="005071C8" w:rsidRDefault="00BD237E">
      <w:pPr>
        <w:spacing w:before="39"/>
        <w:ind w:left="1277"/>
      </w:pPr>
      <w:r>
        <w:rPr>
          <w:spacing w:val="-5"/>
        </w:rPr>
        <w:t>209</w:t>
      </w:r>
    </w:p>
    <w:p w:rsidR="005071C8" w:rsidRDefault="005071C8">
      <w:pPr>
        <w:sectPr w:rsidR="005071C8">
          <w:type w:val="continuous"/>
          <w:pgSz w:w="11910" w:h="16840"/>
          <w:pgMar w:top="1340" w:right="0" w:bottom="0" w:left="0" w:header="0" w:footer="468" w:gutter="0"/>
          <w:cols w:space="720"/>
        </w:sectPr>
      </w:pPr>
    </w:p>
    <w:p w:rsidR="005071C8" w:rsidRDefault="00BD237E">
      <w:pPr>
        <w:pStyle w:val="a3"/>
        <w:spacing w:before="77" w:line="237" w:lineRule="auto"/>
        <w:ind w:left="1988" w:right="5252" w:hanging="567"/>
      </w:pPr>
      <w:r>
        <w:rPr>
          <w:color w:val="221F1F"/>
        </w:rPr>
        <w:lastRenderedPageBreak/>
        <w:t>языка (культурные явления и события; достопримечательности,</w:t>
      </w:r>
      <w:r>
        <w:rPr>
          <w:color w:val="221F1F"/>
          <w:spacing w:val="-9"/>
        </w:rPr>
        <w:t xml:space="preserve"> </w:t>
      </w:r>
      <w:r>
        <w:rPr>
          <w:color w:val="221F1F"/>
        </w:rPr>
        <w:t>выдающиеся</w:t>
      </w:r>
      <w:r>
        <w:rPr>
          <w:color w:val="221F1F"/>
          <w:spacing w:val="-4"/>
        </w:rPr>
        <w:t xml:space="preserve"> </w:t>
      </w:r>
      <w:r>
        <w:rPr>
          <w:color w:val="221F1F"/>
          <w:spacing w:val="-2"/>
        </w:rPr>
        <w:t>люди);</w:t>
      </w:r>
    </w:p>
    <w:p w:rsidR="005071C8" w:rsidRDefault="00BD237E">
      <w:pPr>
        <w:pStyle w:val="a3"/>
        <w:spacing w:before="6" w:line="237" w:lineRule="auto"/>
        <w:ind w:right="930"/>
      </w:pPr>
      <w:r>
        <w:rPr>
          <w:color w:val="221F1F"/>
        </w:rPr>
        <w:t>оказывать помощь зарубежным гостям в ситуациях повседневного общения (</w:t>
      </w:r>
      <w:r>
        <w:rPr>
          <w:i/>
          <w:color w:val="221F1F"/>
        </w:rPr>
        <w:t xml:space="preserve">объяснить </w:t>
      </w:r>
      <w:r>
        <w:rPr>
          <w:color w:val="221F1F"/>
        </w:rPr>
        <w:t>местонахождение объекта, сообщить возможный маршрут и т. д.);</w:t>
      </w:r>
    </w:p>
    <w:p w:rsidR="005071C8" w:rsidRDefault="00BD237E">
      <w:pPr>
        <w:pStyle w:val="a4"/>
        <w:numPr>
          <w:ilvl w:val="0"/>
          <w:numId w:val="248"/>
        </w:numPr>
        <w:tabs>
          <w:tab w:val="left" w:pos="2442"/>
        </w:tabs>
        <w:spacing w:before="3"/>
        <w:ind w:left="1421" w:right="924" w:firstLine="566"/>
        <w:rPr>
          <w:sz w:val="24"/>
        </w:rPr>
      </w:pPr>
      <w:r>
        <w:rPr>
          <w:i/>
          <w:color w:val="221F1F"/>
          <w:sz w:val="24"/>
        </w:rPr>
        <w:t xml:space="preserve">владеть </w:t>
      </w:r>
      <w:r>
        <w:rPr>
          <w:color w:val="221F1F"/>
          <w:sz w:val="24"/>
        </w:rPr>
        <w:t xml:space="preserve">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w:t>
      </w:r>
      <w:r>
        <w:rPr>
          <w:color w:val="221F1F"/>
          <w:spacing w:val="-2"/>
          <w:sz w:val="24"/>
        </w:rPr>
        <w:t>информации;</w:t>
      </w:r>
    </w:p>
    <w:p w:rsidR="005071C8" w:rsidRDefault="00BD237E">
      <w:pPr>
        <w:pStyle w:val="a4"/>
        <w:numPr>
          <w:ilvl w:val="0"/>
          <w:numId w:val="248"/>
        </w:numPr>
        <w:tabs>
          <w:tab w:val="left" w:pos="2605"/>
        </w:tabs>
        <w:spacing w:before="1"/>
        <w:ind w:left="1421" w:right="931" w:firstLine="566"/>
        <w:rPr>
          <w:sz w:val="24"/>
        </w:rPr>
      </w:pPr>
      <w:r>
        <w:rPr>
          <w:i/>
          <w:color w:val="221F1F"/>
          <w:sz w:val="24"/>
        </w:rPr>
        <w:t xml:space="preserve">понимать </w:t>
      </w:r>
      <w:r>
        <w:rPr>
          <w:color w:val="221F1F"/>
          <w:sz w:val="24"/>
        </w:rPr>
        <w:t>речевые различия в ситуациях официального и неофициального общения в рамках отобранного тематического содержания и использовать лексико- грамматические средства с их учётом;</w:t>
      </w:r>
    </w:p>
    <w:p w:rsidR="005071C8" w:rsidRDefault="00BD237E">
      <w:pPr>
        <w:pStyle w:val="a4"/>
        <w:numPr>
          <w:ilvl w:val="0"/>
          <w:numId w:val="248"/>
        </w:numPr>
        <w:tabs>
          <w:tab w:val="left" w:pos="2297"/>
        </w:tabs>
        <w:spacing w:line="242" w:lineRule="auto"/>
        <w:ind w:left="1421" w:right="927" w:firstLine="566"/>
        <w:rPr>
          <w:sz w:val="24"/>
        </w:rPr>
      </w:pPr>
      <w:r>
        <w:rPr>
          <w:color w:val="221F1F"/>
          <w:sz w:val="24"/>
        </w:rPr>
        <w:t xml:space="preserve">уметь </w:t>
      </w:r>
      <w:r>
        <w:rPr>
          <w:i/>
          <w:color w:val="221F1F"/>
          <w:sz w:val="24"/>
        </w:rPr>
        <w:t xml:space="preserve">рассматривать </w:t>
      </w:r>
      <w:r>
        <w:rPr>
          <w:color w:val="221F1F"/>
          <w:sz w:val="24"/>
        </w:rPr>
        <w:t>несколько вариантов решения коммуникативной задачи в продуктивных видах речевой деятельности (говорении и письменной речи);</w:t>
      </w:r>
    </w:p>
    <w:p w:rsidR="005071C8" w:rsidRDefault="00BD237E">
      <w:pPr>
        <w:pStyle w:val="a4"/>
        <w:numPr>
          <w:ilvl w:val="0"/>
          <w:numId w:val="248"/>
        </w:numPr>
        <w:tabs>
          <w:tab w:val="left" w:pos="2504"/>
        </w:tabs>
        <w:ind w:left="1421" w:right="931" w:firstLine="566"/>
        <w:rPr>
          <w:sz w:val="24"/>
        </w:rPr>
      </w:pPr>
      <w:r>
        <w:rPr>
          <w:i/>
          <w:color w:val="221F1F"/>
          <w:sz w:val="24"/>
        </w:rPr>
        <w:t xml:space="preserve">участвовать </w:t>
      </w:r>
      <w:r>
        <w:rPr>
          <w:color w:val="221F1F"/>
          <w:sz w:val="24"/>
        </w:rPr>
        <w:t>в несложных учебных проектах с использованием материалов на английском языке с применением ИКТ, соблюдая</w:t>
      </w:r>
      <w:r>
        <w:rPr>
          <w:color w:val="221F1F"/>
          <w:spacing w:val="40"/>
          <w:sz w:val="24"/>
        </w:rPr>
        <w:t xml:space="preserve"> </w:t>
      </w:r>
      <w:r>
        <w:rPr>
          <w:color w:val="221F1F"/>
          <w:sz w:val="24"/>
        </w:rPr>
        <w:t>правила</w:t>
      </w:r>
      <w:r>
        <w:rPr>
          <w:color w:val="221F1F"/>
          <w:spacing w:val="40"/>
          <w:sz w:val="24"/>
        </w:rPr>
        <w:t xml:space="preserve"> </w:t>
      </w:r>
      <w:r>
        <w:rPr>
          <w:color w:val="221F1F"/>
          <w:sz w:val="24"/>
        </w:rPr>
        <w:t>информационной</w:t>
      </w:r>
      <w:r>
        <w:rPr>
          <w:color w:val="221F1F"/>
          <w:spacing w:val="40"/>
          <w:sz w:val="24"/>
        </w:rPr>
        <w:t xml:space="preserve"> </w:t>
      </w:r>
      <w:r>
        <w:rPr>
          <w:color w:val="221F1F"/>
          <w:sz w:val="24"/>
        </w:rPr>
        <w:t>безопасности при</w:t>
      </w:r>
      <w:r>
        <w:rPr>
          <w:color w:val="221F1F"/>
          <w:spacing w:val="40"/>
          <w:sz w:val="24"/>
        </w:rPr>
        <w:t xml:space="preserve"> </w:t>
      </w:r>
      <w:r>
        <w:rPr>
          <w:color w:val="221F1F"/>
          <w:sz w:val="24"/>
        </w:rPr>
        <w:t>работе в сети Интернет;</w:t>
      </w:r>
    </w:p>
    <w:p w:rsidR="005071C8" w:rsidRDefault="00BD237E">
      <w:pPr>
        <w:pStyle w:val="a4"/>
        <w:numPr>
          <w:ilvl w:val="0"/>
          <w:numId w:val="248"/>
        </w:numPr>
        <w:tabs>
          <w:tab w:val="left" w:pos="2504"/>
        </w:tabs>
        <w:spacing w:line="237" w:lineRule="auto"/>
        <w:ind w:left="1421" w:right="931" w:firstLine="566"/>
        <w:rPr>
          <w:sz w:val="24"/>
        </w:rPr>
      </w:pPr>
      <w:r>
        <w:rPr>
          <w:i/>
          <w:color w:val="221F1F"/>
          <w:sz w:val="24"/>
        </w:rPr>
        <w:t xml:space="preserve">использовать </w:t>
      </w:r>
      <w:r>
        <w:rPr>
          <w:color w:val="221F1F"/>
          <w:sz w:val="24"/>
        </w:rPr>
        <w:t>иноязычные словари и справочники, в том числе информационно- справочные системы в электронной форме;</w:t>
      </w:r>
    </w:p>
    <w:p w:rsidR="005071C8" w:rsidRDefault="00BD237E">
      <w:pPr>
        <w:pStyle w:val="a4"/>
        <w:numPr>
          <w:ilvl w:val="0"/>
          <w:numId w:val="248"/>
        </w:numPr>
        <w:tabs>
          <w:tab w:val="left" w:pos="2605"/>
        </w:tabs>
        <w:spacing w:before="4" w:line="237" w:lineRule="auto"/>
        <w:ind w:left="1421" w:right="931" w:firstLine="566"/>
        <w:rPr>
          <w:sz w:val="24"/>
        </w:rPr>
      </w:pPr>
      <w:r>
        <w:rPr>
          <w:i/>
          <w:color w:val="221F1F"/>
          <w:sz w:val="24"/>
        </w:rPr>
        <w:t xml:space="preserve">достигать </w:t>
      </w:r>
      <w:r>
        <w:rPr>
          <w:color w:val="221F1F"/>
          <w:sz w:val="24"/>
        </w:rPr>
        <w:t>взаимопонимания в процессе устного и письменного общения с носителями иностранного языка, людьми другой культуры;</w:t>
      </w:r>
    </w:p>
    <w:p w:rsidR="005071C8" w:rsidRDefault="00BD237E">
      <w:pPr>
        <w:pStyle w:val="a4"/>
        <w:numPr>
          <w:ilvl w:val="0"/>
          <w:numId w:val="248"/>
        </w:numPr>
        <w:tabs>
          <w:tab w:val="left" w:pos="2499"/>
        </w:tabs>
        <w:spacing w:before="3"/>
        <w:ind w:left="1421" w:right="931" w:firstLine="566"/>
        <w:rPr>
          <w:sz w:val="24"/>
        </w:rPr>
      </w:pPr>
      <w:r>
        <w:rPr>
          <w:i/>
          <w:color w:val="221F1F"/>
          <w:sz w:val="24"/>
        </w:rPr>
        <w:t xml:space="preserve">сравнивать </w:t>
      </w:r>
      <w:r>
        <w:rPr>
          <w:color w:val="221F1F"/>
          <w:sz w:val="24"/>
        </w:rPr>
        <w:t>(в том числе устанавливать основания для сравнения) объекты, явления, процессы, их элементы и основные функции в рамках изученной тематики.</w:t>
      </w:r>
    </w:p>
    <w:p w:rsidR="005071C8" w:rsidRDefault="005071C8">
      <w:pPr>
        <w:pStyle w:val="a3"/>
        <w:spacing w:before="3"/>
        <w:ind w:left="0" w:firstLine="0"/>
        <w:jc w:val="left"/>
      </w:pPr>
    </w:p>
    <w:p w:rsidR="005071C8" w:rsidRDefault="00BD237E">
      <w:pPr>
        <w:pStyle w:val="a4"/>
        <w:numPr>
          <w:ilvl w:val="0"/>
          <w:numId w:val="253"/>
        </w:numPr>
        <w:tabs>
          <w:tab w:val="left" w:pos="2165"/>
        </w:tabs>
        <w:spacing w:line="275" w:lineRule="exact"/>
        <w:ind w:left="2165" w:hanging="177"/>
        <w:rPr>
          <w:b/>
          <w:color w:val="221F1F"/>
          <w:sz w:val="24"/>
        </w:rPr>
      </w:pPr>
      <w:r>
        <w:rPr>
          <w:b/>
          <w:color w:val="221F1F"/>
          <w:spacing w:val="-2"/>
          <w:sz w:val="24"/>
        </w:rPr>
        <w:t>класс</w:t>
      </w:r>
    </w:p>
    <w:p w:rsidR="005071C8" w:rsidRDefault="00BD237E">
      <w:pPr>
        <w:pStyle w:val="a4"/>
        <w:numPr>
          <w:ilvl w:val="0"/>
          <w:numId w:val="246"/>
        </w:numPr>
        <w:tabs>
          <w:tab w:val="left" w:pos="2375"/>
        </w:tabs>
        <w:spacing w:line="274" w:lineRule="exact"/>
        <w:ind w:left="2375" w:hanging="387"/>
        <w:jc w:val="both"/>
        <w:rPr>
          <w:color w:val="221F1F"/>
          <w:sz w:val="24"/>
        </w:rPr>
      </w:pPr>
      <w:r>
        <w:rPr>
          <w:i/>
          <w:color w:val="221F1F"/>
          <w:sz w:val="24"/>
        </w:rPr>
        <w:t>владеть</w:t>
      </w:r>
      <w:r>
        <w:rPr>
          <w:i/>
          <w:color w:val="221F1F"/>
          <w:spacing w:val="-3"/>
          <w:sz w:val="24"/>
        </w:rPr>
        <w:t xml:space="preserve"> </w:t>
      </w:r>
      <w:r>
        <w:rPr>
          <w:color w:val="221F1F"/>
          <w:sz w:val="24"/>
        </w:rPr>
        <w:t>основными</w:t>
      </w:r>
      <w:r>
        <w:rPr>
          <w:color w:val="221F1F"/>
          <w:spacing w:val="-3"/>
          <w:sz w:val="24"/>
        </w:rPr>
        <w:t xml:space="preserve"> </w:t>
      </w:r>
      <w:r>
        <w:rPr>
          <w:color w:val="221F1F"/>
          <w:sz w:val="24"/>
        </w:rPr>
        <w:t>видами</w:t>
      </w:r>
      <w:r>
        <w:rPr>
          <w:color w:val="221F1F"/>
          <w:spacing w:val="-1"/>
          <w:sz w:val="24"/>
        </w:rPr>
        <w:t xml:space="preserve"> </w:t>
      </w:r>
      <w:r>
        <w:rPr>
          <w:color w:val="221F1F"/>
          <w:sz w:val="24"/>
        </w:rPr>
        <w:t>речевой</w:t>
      </w:r>
      <w:r>
        <w:rPr>
          <w:color w:val="221F1F"/>
          <w:spacing w:val="2"/>
          <w:sz w:val="24"/>
        </w:rPr>
        <w:t xml:space="preserve"> </w:t>
      </w:r>
      <w:r>
        <w:rPr>
          <w:color w:val="221F1F"/>
          <w:spacing w:val="-2"/>
          <w:sz w:val="24"/>
        </w:rPr>
        <w:t>деятельности:</w:t>
      </w:r>
    </w:p>
    <w:p w:rsidR="005071C8" w:rsidRDefault="00BD237E">
      <w:pPr>
        <w:pStyle w:val="a3"/>
        <w:ind w:right="931"/>
      </w:pPr>
      <w:r>
        <w:rPr>
          <w:b/>
          <w:color w:val="221F1F"/>
        </w:rPr>
        <w:t>говорение:</w:t>
      </w:r>
      <w:r>
        <w:rPr>
          <w:b/>
          <w:color w:val="221F1F"/>
          <w:spacing w:val="80"/>
        </w:rPr>
        <w:t xml:space="preserve"> </w:t>
      </w:r>
      <w:r>
        <w:rPr>
          <w:i/>
          <w:color w:val="221F1F"/>
        </w:rPr>
        <w:t>вести</w:t>
      </w:r>
      <w:r>
        <w:rPr>
          <w:i/>
          <w:color w:val="221F1F"/>
          <w:spacing w:val="40"/>
        </w:rPr>
        <w:t xml:space="preserve"> </w:t>
      </w:r>
      <w:r>
        <w:rPr>
          <w:color w:val="221F1F"/>
        </w:rPr>
        <w:t>комбинированный</w:t>
      </w:r>
      <w:r>
        <w:rPr>
          <w:color w:val="221F1F"/>
          <w:spacing w:val="80"/>
        </w:rPr>
        <w:t xml:space="preserve"> </w:t>
      </w:r>
      <w:r>
        <w:rPr>
          <w:color w:val="221F1F"/>
        </w:rPr>
        <w:t>диалог,</w:t>
      </w:r>
      <w:r>
        <w:rPr>
          <w:color w:val="221F1F"/>
          <w:spacing w:val="80"/>
        </w:rPr>
        <w:t xml:space="preserve"> </w:t>
      </w:r>
      <w:r>
        <w:rPr>
          <w:color w:val="221F1F"/>
        </w:rPr>
        <w:t>включающий различные виды диалогов (диалог этикетного характера, диалог — побуждение к действию, диалог- 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5071C8" w:rsidRDefault="00BD237E">
      <w:pPr>
        <w:pStyle w:val="a3"/>
        <w:ind w:right="929"/>
      </w:pPr>
      <w:r>
        <w:t>создавать разные виды монологических высказываний (описание, в том числе характеристика; повествование/сообщение, рассуждение) с вербальными и/или</w:t>
      </w:r>
      <w:r>
        <w:rPr>
          <w:spacing w:val="40"/>
        </w:rPr>
        <w:t xml:space="preserve"> </w:t>
      </w:r>
      <w:r>
        <w:t>зрительными опорами или без опор в рамках тематического содержания речи (объём моно- логического высказывания — до 10—12 фраз); излагать основное содержание прочитанного/прослушанного текста со зри- тельными и/или вербальными опорами (объём</w:t>
      </w:r>
    </w:p>
    <w:p w:rsidR="005071C8" w:rsidRDefault="00BD237E">
      <w:pPr>
        <w:pStyle w:val="a3"/>
        <w:spacing w:line="242" w:lineRule="auto"/>
        <w:ind w:right="929" w:firstLine="0"/>
      </w:pPr>
      <w:r>
        <w:t>— 10—12 фраз); излагать результаты</w:t>
      </w:r>
      <w:r>
        <w:rPr>
          <w:spacing w:val="40"/>
        </w:rPr>
        <w:t xml:space="preserve"> </w:t>
      </w:r>
      <w:r>
        <w:t xml:space="preserve">выполненной проектной работы; (объём — 10—12 </w:t>
      </w:r>
      <w:r>
        <w:rPr>
          <w:spacing w:val="-2"/>
        </w:rPr>
        <w:t>фраз);</w:t>
      </w:r>
    </w:p>
    <w:p w:rsidR="005071C8" w:rsidRDefault="00BD237E">
      <w:pPr>
        <w:pStyle w:val="a3"/>
        <w:ind w:right="941"/>
      </w:pPr>
      <w:r>
        <w:rPr>
          <w:b/>
        </w:rPr>
        <w:t xml:space="preserve">аудирование: </w:t>
      </w:r>
      <w: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w:t>
      </w:r>
      <w:r>
        <w:rPr>
          <w:spacing w:val="40"/>
        </w:rPr>
        <w:t xml:space="preserve"> </w:t>
      </w:r>
      <w:r>
        <w:t>—</w:t>
      </w:r>
      <w:r>
        <w:rPr>
          <w:spacing w:val="40"/>
        </w:rPr>
        <w:t xml:space="preserve"> </w:t>
      </w:r>
      <w:r>
        <w:t>до 2 минут);</w:t>
      </w:r>
    </w:p>
    <w:p w:rsidR="005071C8" w:rsidRDefault="00BD237E">
      <w:pPr>
        <w:pStyle w:val="a3"/>
        <w:ind w:right="940"/>
      </w:pPr>
      <w:r>
        <w:rPr>
          <w:b/>
        </w:rPr>
        <w:t>смысловое чтение</w:t>
      </w:r>
      <w:r>
        <w:t>: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поставленной</w:t>
      </w:r>
      <w:r>
        <w:rPr>
          <w:spacing w:val="40"/>
        </w:rPr>
        <w:t xml:space="preserve"> </w:t>
      </w:r>
      <w:r>
        <w:t>коммуникативной</w:t>
      </w:r>
    </w:p>
    <w:p w:rsidR="005071C8" w:rsidRDefault="00BD237E">
      <w:pPr>
        <w:pStyle w:val="a3"/>
        <w:spacing w:line="242" w:lineRule="auto"/>
        <w:ind w:right="936"/>
      </w:pPr>
      <w:r>
        <w:t>задачи: с пониманием основного содержания, с пониманием нужной/интересующей/запрашиваемой</w:t>
      </w:r>
      <w:r>
        <w:rPr>
          <w:spacing w:val="80"/>
        </w:rPr>
        <w:t xml:space="preserve"> </w:t>
      </w:r>
      <w:r>
        <w:t>информации,</w:t>
      </w:r>
      <w:r>
        <w:rPr>
          <w:spacing w:val="80"/>
        </w:rPr>
        <w:t xml:space="preserve"> </w:t>
      </w:r>
      <w:r>
        <w:t>с</w:t>
      </w:r>
      <w:r>
        <w:rPr>
          <w:spacing w:val="80"/>
        </w:rPr>
        <w:t xml:space="preserve"> </w:t>
      </w:r>
      <w:r>
        <w:t>полным</w:t>
      </w:r>
      <w:r>
        <w:rPr>
          <w:spacing w:val="28"/>
        </w:rPr>
        <w:t xml:space="preserve"> </w:t>
      </w:r>
      <w:r>
        <w:t>пониманием</w:t>
      </w:r>
      <w:r>
        <w:rPr>
          <w:spacing w:val="28"/>
        </w:rPr>
        <w:t xml:space="preserve"> </w:t>
      </w:r>
      <w:r>
        <w:t>содержания</w:t>
      </w:r>
    </w:p>
    <w:p w:rsidR="005071C8" w:rsidRDefault="00BD237E">
      <w:pPr>
        <w:spacing w:before="179"/>
        <w:ind w:left="1277"/>
      </w:pPr>
      <w:r>
        <w:rPr>
          <w:spacing w:val="-5"/>
        </w:rPr>
        <w:t>210</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38" w:firstLine="0"/>
      </w:pPr>
      <w:r>
        <w:lastRenderedPageBreak/>
        <w:t>(объём текста/текстов для чтения — 500—600 слов); читать про себя несплошные тексты (таблицы, диаграммы) и понимать представленную в них информацию;</w:t>
      </w:r>
    </w:p>
    <w:p w:rsidR="005071C8" w:rsidRDefault="00BD237E">
      <w:pPr>
        <w:pStyle w:val="a3"/>
        <w:spacing w:before="4" w:line="275" w:lineRule="exact"/>
        <w:ind w:left="1988" w:firstLine="0"/>
      </w:pPr>
      <w:r>
        <w:t>обобщать</w:t>
      </w:r>
      <w:r>
        <w:rPr>
          <w:spacing w:val="-7"/>
        </w:rPr>
        <w:t xml:space="preserve"> </w:t>
      </w:r>
      <w:r>
        <w:t>и</w:t>
      </w:r>
      <w:r>
        <w:rPr>
          <w:spacing w:val="-5"/>
        </w:rPr>
        <w:t xml:space="preserve"> </w:t>
      </w:r>
      <w:r>
        <w:t>оценивать</w:t>
      </w:r>
      <w:r>
        <w:rPr>
          <w:spacing w:val="-4"/>
        </w:rPr>
        <w:t xml:space="preserve"> </w:t>
      </w:r>
      <w:r>
        <w:t>полученную</w:t>
      </w:r>
      <w:r>
        <w:rPr>
          <w:spacing w:val="-4"/>
        </w:rPr>
        <w:t xml:space="preserve"> </w:t>
      </w:r>
      <w:r>
        <w:t>при чтении</w:t>
      </w:r>
      <w:r>
        <w:rPr>
          <w:spacing w:val="-5"/>
        </w:rPr>
        <w:t xml:space="preserve"> </w:t>
      </w:r>
      <w:r>
        <w:rPr>
          <w:spacing w:val="-2"/>
        </w:rPr>
        <w:t>информацию;</w:t>
      </w:r>
    </w:p>
    <w:p w:rsidR="005071C8" w:rsidRDefault="00BD237E">
      <w:pPr>
        <w:pStyle w:val="a3"/>
        <w:ind w:right="937"/>
      </w:pPr>
      <w:r>
        <w:rPr>
          <w:b/>
        </w:rPr>
        <w:t>письменная речь</w:t>
      </w:r>
      <w:r>
        <w:t>: заполнять анкеты и формуляры, сообщая о себе основные</w:t>
      </w:r>
      <w:r>
        <w:rPr>
          <w:spacing w:val="40"/>
        </w:rPr>
        <w:t xml:space="preserve"> </w:t>
      </w:r>
      <w:r>
        <w:t>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120</w:t>
      </w:r>
      <w:r>
        <w:rPr>
          <w:spacing w:val="40"/>
        </w:rPr>
        <w:t xml:space="preserve"> </w:t>
      </w:r>
      <w:r>
        <w:t>слов);</w:t>
      </w:r>
    </w:p>
    <w:p w:rsidR="005071C8" w:rsidRDefault="00BD237E">
      <w:pPr>
        <w:pStyle w:val="a3"/>
        <w:ind w:right="934" w:firstLine="629"/>
      </w:pPr>
      <w:r>
        <w:t>создавать</w:t>
      </w:r>
      <w:r>
        <w:rPr>
          <w:spacing w:val="40"/>
        </w:rPr>
        <w:t xml:space="preserve"> </w:t>
      </w:r>
      <w:r>
        <w:t>небольшое</w:t>
      </w:r>
      <w:r>
        <w:rPr>
          <w:spacing w:val="40"/>
        </w:rPr>
        <w:t xml:space="preserve"> </w:t>
      </w:r>
      <w:r>
        <w:t>письменное</w:t>
      </w:r>
      <w:r>
        <w:rPr>
          <w:spacing w:val="40"/>
        </w:rPr>
        <w:t xml:space="preserve"> </w:t>
      </w:r>
      <w:r>
        <w:t>высказывание с</w:t>
      </w:r>
      <w:r>
        <w:rPr>
          <w:spacing w:val="-2"/>
        </w:rPr>
        <w:t xml:space="preserve"> </w:t>
      </w:r>
      <w:r>
        <w:t>опорой на</w:t>
      </w:r>
      <w:r>
        <w:rPr>
          <w:spacing w:val="-2"/>
        </w:rPr>
        <w:t xml:space="preserve"> </w:t>
      </w:r>
      <w:r>
        <w:t>образец, план, таблицу, прочитанный/прослушанный текст (объём высказывания — до 120 слов); заполнять</w:t>
      </w:r>
      <w:r>
        <w:rPr>
          <w:spacing w:val="40"/>
        </w:rPr>
        <w:t xml:space="preserve"> </w:t>
      </w:r>
      <w:r>
        <w:t>таблицу, кратко фиксируя содержание прочитанного/прослушанного текста;</w:t>
      </w:r>
      <w:r>
        <w:rPr>
          <w:spacing w:val="-6"/>
        </w:rPr>
        <w:t xml:space="preserve"> </w:t>
      </w:r>
      <w:r>
        <w:t>письменно представлять результаты выполненной проектной работы (объём — 100—120 слов);</w:t>
      </w:r>
    </w:p>
    <w:p w:rsidR="005071C8" w:rsidRDefault="00BD237E">
      <w:pPr>
        <w:pStyle w:val="a4"/>
        <w:numPr>
          <w:ilvl w:val="0"/>
          <w:numId w:val="246"/>
        </w:numPr>
        <w:tabs>
          <w:tab w:val="left" w:pos="2383"/>
        </w:tabs>
        <w:ind w:left="1421" w:right="931" w:firstLine="566"/>
        <w:jc w:val="both"/>
        <w:rPr>
          <w:sz w:val="24"/>
        </w:rPr>
      </w:pPr>
      <w:r>
        <w:rPr>
          <w:sz w:val="24"/>
        </w:rPr>
        <w:t xml:space="preserve">владеть </w:t>
      </w:r>
      <w:r>
        <w:rPr>
          <w:b/>
          <w:sz w:val="24"/>
        </w:rPr>
        <w:t xml:space="preserve">фонетическими </w:t>
      </w:r>
      <w:r>
        <w:rPr>
          <w:sz w:val="24"/>
        </w:rPr>
        <w:t>навыками: различать на слух</w:t>
      </w:r>
      <w:r>
        <w:rPr>
          <w:spacing w:val="-1"/>
          <w:sz w:val="24"/>
        </w:rPr>
        <w:t xml:space="preserve"> </w:t>
      </w:r>
      <w:r>
        <w:rPr>
          <w:sz w:val="24"/>
        </w:rPr>
        <w:t>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 держания текста; читать новые слова согласно основным правилам чтения.</w:t>
      </w:r>
    </w:p>
    <w:p w:rsidR="005071C8" w:rsidRDefault="00BD237E">
      <w:pPr>
        <w:spacing w:before="1"/>
        <w:ind w:left="1988"/>
        <w:jc w:val="both"/>
        <w:rPr>
          <w:sz w:val="24"/>
        </w:rPr>
      </w:pPr>
      <w:r>
        <w:rPr>
          <w:sz w:val="24"/>
        </w:rPr>
        <w:t>владеть</w:t>
      </w:r>
      <w:r>
        <w:rPr>
          <w:spacing w:val="54"/>
          <w:sz w:val="24"/>
        </w:rPr>
        <w:t xml:space="preserve"> </w:t>
      </w:r>
      <w:r>
        <w:rPr>
          <w:b/>
          <w:sz w:val="24"/>
        </w:rPr>
        <w:t>орфографическими</w:t>
      </w:r>
      <w:r>
        <w:rPr>
          <w:b/>
          <w:spacing w:val="54"/>
          <w:sz w:val="24"/>
        </w:rPr>
        <w:t xml:space="preserve"> </w:t>
      </w:r>
      <w:r>
        <w:rPr>
          <w:sz w:val="24"/>
        </w:rPr>
        <w:t>навыками:</w:t>
      </w:r>
      <w:r>
        <w:rPr>
          <w:spacing w:val="51"/>
          <w:sz w:val="24"/>
        </w:rPr>
        <w:t xml:space="preserve"> </w:t>
      </w:r>
      <w:r>
        <w:rPr>
          <w:sz w:val="24"/>
        </w:rPr>
        <w:t>правильно</w:t>
      </w:r>
      <w:r>
        <w:rPr>
          <w:spacing w:val="55"/>
          <w:sz w:val="24"/>
        </w:rPr>
        <w:t xml:space="preserve"> </w:t>
      </w:r>
      <w:r>
        <w:rPr>
          <w:sz w:val="24"/>
        </w:rPr>
        <w:t>писать</w:t>
      </w:r>
      <w:r>
        <w:rPr>
          <w:spacing w:val="-5"/>
          <w:sz w:val="24"/>
        </w:rPr>
        <w:t xml:space="preserve"> </w:t>
      </w:r>
      <w:r>
        <w:rPr>
          <w:sz w:val="24"/>
        </w:rPr>
        <w:t>изученные</w:t>
      </w:r>
      <w:r>
        <w:rPr>
          <w:spacing w:val="-3"/>
          <w:sz w:val="24"/>
        </w:rPr>
        <w:t xml:space="preserve"> </w:t>
      </w:r>
      <w:r>
        <w:rPr>
          <w:spacing w:val="-2"/>
          <w:sz w:val="24"/>
        </w:rPr>
        <w:t>слова;</w:t>
      </w:r>
    </w:p>
    <w:p w:rsidR="005071C8" w:rsidRDefault="00BD237E">
      <w:pPr>
        <w:pStyle w:val="a3"/>
        <w:spacing w:before="2"/>
        <w:ind w:right="933"/>
      </w:pPr>
      <w:r>
        <w:t xml:space="preserve">владеть </w:t>
      </w:r>
      <w:r>
        <w:rPr>
          <w:b/>
        </w:rPr>
        <w:t xml:space="preserve">пунктуационными </w:t>
      </w:r>
      <w:r>
        <w:t>навыками: использовать точку, вопросительный и восклицательный знаки в конце предложения, запятую при перечислении и обращении, апостроф;</w:t>
      </w:r>
      <w:r>
        <w:rPr>
          <w:spacing w:val="-4"/>
        </w:rPr>
        <w:t xml:space="preserve"> </w:t>
      </w:r>
      <w:r>
        <w:t>пунктуационно правильно</w:t>
      </w:r>
      <w:r>
        <w:rPr>
          <w:spacing w:val="-4"/>
        </w:rPr>
        <w:t xml:space="preserve"> </w:t>
      </w:r>
      <w:r>
        <w:t>оформлять электронное</w:t>
      </w:r>
      <w:r>
        <w:rPr>
          <w:spacing w:val="-5"/>
        </w:rPr>
        <w:t xml:space="preserve"> </w:t>
      </w:r>
      <w:r>
        <w:t>сообщение личного характера;</w:t>
      </w:r>
    </w:p>
    <w:p w:rsidR="005071C8" w:rsidRDefault="00BD237E">
      <w:pPr>
        <w:pStyle w:val="a4"/>
        <w:numPr>
          <w:ilvl w:val="0"/>
          <w:numId w:val="246"/>
        </w:numPr>
        <w:tabs>
          <w:tab w:val="left" w:pos="2489"/>
        </w:tabs>
        <w:ind w:left="1421" w:right="940" w:firstLine="566"/>
        <w:jc w:val="both"/>
        <w:rPr>
          <w:sz w:val="24"/>
        </w:rPr>
      </w:pPr>
      <w:r>
        <w:rPr>
          <w:sz w:val="24"/>
        </w:rPr>
        <w:t>распознавать в звучащем и письменном тексте 1350 лексических единиц (слов, словосочетаний,</w:t>
      </w:r>
      <w:r>
        <w:rPr>
          <w:spacing w:val="-1"/>
          <w:sz w:val="24"/>
        </w:rPr>
        <w:t xml:space="preserve"> </w:t>
      </w:r>
      <w:r>
        <w:rPr>
          <w:sz w:val="24"/>
        </w:rPr>
        <w:t>речевых</w:t>
      </w:r>
      <w:r>
        <w:rPr>
          <w:spacing w:val="-7"/>
          <w:sz w:val="24"/>
        </w:rPr>
        <w:t xml:space="preserve"> </w:t>
      </w:r>
      <w:r>
        <w:rPr>
          <w:sz w:val="24"/>
        </w:rPr>
        <w:t>клише)</w:t>
      </w:r>
      <w:r>
        <w:rPr>
          <w:spacing w:val="-2"/>
          <w:sz w:val="24"/>
        </w:rPr>
        <w:t xml:space="preserve"> </w:t>
      </w:r>
      <w:r>
        <w:rPr>
          <w:sz w:val="24"/>
        </w:rPr>
        <w:t>и</w:t>
      </w:r>
      <w:r>
        <w:rPr>
          <w:spacing w:val="-6"/>
          <w:sz w:val="24"/>
        </w:rPr>
        <w:t xml:space="preserve"> </w:t>
      </w:r>
      <w:r>
        <w:rPr>
          <w:sz w:val="24"/>
        </w:rPr>
        <w:t>правильно</w:t>
      </w:r>
      <w:r>
        <w:rPr>
          <w:spacing w:val="-3"/>
          <w:sz w:val="24"/>
        </w:rPr>
        <w:t xml:space="preserve"> </w:t>
      </w:r>
      <w:r>
        <w:rPr>
          <w:sz w:val="24"/>
        </w:rPr>
        <w:t>употреблять</w:t>
      </w:r>
      <w:r>
        <w:rPr>
          <w:spacing w:val="-6"/>
          <w:sz w:val="24"/>
        </w:rPr>
        <w:t xml:space="preserve"> </w:t>
      </w:r>
      <w:r>
        <w:rPr>
          <w:sz w:val="24"/>
        </w:rPr>
        <w:t>в</w:t>
      </w:r>
      <w:r>
        <w:rPr>
          <w:spacing w:val="-2"/>
          <w:sz w:val="24"/>
        </w:rPr>
        <w:t xml:space="preserve"> </w:t>
      </w:r>
      <w:r>
        <w:rPr>
          <w:sz w:val="24"/>
        </w:rPr>
        <w:t>устной</w:t>
      </w:r>
      <w:r>
        <w:rPr>
          <w:spacing w:val="-6"/>
          <w:sz w:val="24"/>
        </w:rPr>
        <w:t xml:space="preserve"> </w:t>
      </w:r>
      <w:r>
        <w:rPr>
          <w:sz w:val="24"/>
        </w:rPr>
        <w:t>и</w:t>
      </w:r>
      <w:r>
        <w:rPr>
          <w:spacing w:val="-2"/>
          <w:sz w:val="24"/>
        </w:rPr>
        <w:t xml:space="preserve"> </w:t>
      </w:r>
      <w:r>
        <w:rPr>
          <w:sz w:val="24"/>
        </w:rPr>
        <w:t>письменной</w:t>
      </w:r>
      <w:r>
        <w:rPr>
          <w:spacing w:val="-6"/>
          <w:sz w:val="24"/>
        </w:rPr>
        <w:t xml:space="preserve"> </w:t>
      </w:r>
      <w:r>
        <w:rPr>
          <w:sz w:val="24"/>
        </w:rPr>
        <w:t>речи</w:t>
      </w:r>
      <w:r>
        <w:rPr>
          <w:spacing w:val="-2"/>
          <w:sz w:val="24"/>
        </w:rPr>
        <w:t xml:space="preserve"> </w:t>
      </w:r>
      <w:r>
        <w:rPr>
          <w:sz w:val="24"/>
        </w:rPr>
        <w:t>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071C8" w:rsidRDefault="00BD237E">
      <w:pPr>
        <w:pStyle w:val="a3"/>
        <w:ind w:right="932"/>
      </w:pPr>
      <w:r>
        <w:t>распознавать и употреблять в устной и письменной речи родственные слова, образованные с использованием аффиксации:</w:t>
      </w:r>
      <w:r>
        <w:rPr>
          <w:spacing w:val="80"/>
        </w:rPr>
        <w:t xml:space="preserve"> </w:t>
      </w:r>
      <w:r>
        <w:t>глаголы</w:t>
      </w:r>
      <w:r>
        <w:rPr>
          <w:spacing w:val="80"/>
        </w:rPr>
        <w:t xml:space="preserve"> </w:t>
      </w:r>
      <w:r>
        <w:t>с</w:t>
      </w:r>
      <w:r>
        <w:rPr>
          <w:spacing w:val="80"/>
        </w:rPr>
        <w:t xml:space="preserve"> </w:t>
      </w:r>
      <w:r>
        <w:t>помощью</w:t>
      </w:r>
      <w:r>
        <w:rPr>
          <w:spacing w:val="80"/>
        </w:rPr>
        <w:t xml:space="preserve"> </w:t>
      </w:r>
      <w:r>
        <w:t>префиксов</w:t>
      </w:r>
      <w:r>
        <w:rPr>
          <w:spacing w:val="80"/>
        </w:rPr>
        <w:t xml:space="preserve"> </w:t>
      </w:r>
      <w:r>
        <w:t>under-, over-,</w:t>
      </w:r>
      <w:r>
        <w:rPr>
          <w:spacing w:val="40"/>
        </w:rPr>
        <w:t xml:space="preserve"> </w:t>
      </w:r>
      <w:r>
        <w:t>dis-,</w:t>
      </w:r>
      <w:r>
        <w:rPr>
          <w:spacing w:val="40"/>
        </w:rPr>
        <w:t xml:space="preserve"> </w:t>
      </w:r>
      <w:r>
        <w:t>mis-;</w:t>
      </w:r>
    </w:p>
    <w:p w:rsidR="005071C8" w:rsidRDefault="00BD237E">
      <w:pPr>
        <w:pStyle w:val="a3"/>
        <w:spacing w:before="1" w:line="275" w:lineRule="exact"/>
        <w:ind w:left="1988" w:firstLine="0"/>
      </w:pPr>
      <w:r>
        <w:t>имена</w:t>
      </w:r>
      <w:r>
        <w:rPr>
          <w:spacing w:val="-6"/>
        </w:rPr>
        <w:t xml:space="preserve"> </w:t>
      </w:r>
      <w:r>
        <w:t>прилагательные</w:t>
      </w:r>
      <w:r>
        <w:rPr>
          <w:spacing w:val="-4"/>
        </w:rPr>
        <w:t xml:space="preserve"> </w:t>
      </w:r>
      <w:r>
        <w:t>с</w:t>
      </w:r>
      <w:r>
        <w:rPr>
          <w:spacing w:val="-3"/>
        </w:rPr>
        <w:t xml:space="preserve"> </w:t>
      </w:r>
      <w:r>
        <w:t>помощью</w:t>
      </w:r>
      <w:r>
        <w:rPr>
          <w:spacing w:val="-10"/>
        </w:rPr>
        <w:t xml:space="preserve"> </w:t>
      </w:r>
      <w:r>
        <w:t>суффиксов</w:t>
      </w:r>
      <w:r>
        <w:rPr>
          <w:spacing w:val="1"/>
        </w:rPr>
        <w:t xml:space="preserve"> </w:t>
      </w:r>
      <w:r>
        <w:t>-able/-</w:t>
      </w:r>
      <w:r>
        <w:rPr>
          <w:spacing w:val="-2"/>
        </w:rPr>
        <w:t>ible;</w:t>
      </w:r>
    </w:p>
    <w:p w:rsidR="005071C8" w:rsidRDefault="00BD237E">
      <w:pPr>
        <w:pStyle w:val="a3"/>
        <w:spacing w:line="275" w:lineRule="exact"/>
        <w:ind w:left="1988" w:firstLine="0"/>
      </w:pPr>
      <w:r>
        <w:t>имена</w:t>
      </w:r>
      <w:r>
        <w:rPr>
          <w:spacing w:val="-4"/>
        </w:rPr>
        <w:t xml:space="preserve"> </w:t>
      </w:r>
      <w:r>
        <w:t>существительные</w:t>
      </w:r>
      <w:r>
        <w:rPr>
          <w:spacing w:val="-3"/>
        </w:rPr>
        <w:t xml:space="preserve"> </w:t>
      </w:r>
      <w:r>
        <w:t>с</w:t>
      </w:r>
      <w:r>
        <w:rPr>
          <w:spacing w:val="-3"/>
        </w:rPr>
        <w:t xml:space="preserve"> </w:t>
      </w:r>
      <w:r>
        <w:t>помощью</w:t>
      </w:r>
      <w:r>
        <w:rPr>
          <w:spacing w:val="-9"/>
        </w:rPr>
        <w:t xml:space="preserve"> </w:t>
      </w:r>
      <w:r>
        <w:t>отрицательных</w:t>
      </w:r>
      <w:r>
        <w:rPr>
          <w:spacing w:val="-6"/>
        </w:rPr>
        <w:t xml:space="preserve"> </w:t>
      </w:r>
      <w:r>
        <w:t>префиксов</w:t>
      </w:r>
      <w:r>
        <w:rPr>
          <w:spacing w:val="-5"/>
        </w:rPr>
        <w:t xml:space="preserve"> </w:t>
      </w:r>
      <w:r>
        <w:t>in-</w:t>
      </w:r>
      <w:r>
        <w:rPr>
          <w:spacing w:val="-4"/>
        </w:rPr>
        <w:t>/im;</w:t>
      </w:r>
    </w:p>
    <w:p w:rsidR="005071C8" w:rsidRDefault="00BD237E">
      <w:pPr>
        <w:pStyle w:val="a3"/>
        <w:spacing w:before="5" w:line="237" w:lineRule="auto"/>
        <w:ind w:right="941"/>
      </w:pPr>
      <w:r>
        <w:t>сложное прилагательное путём соединения основы числительного с основой существительного с добавлением суффикса -ed(eight-legged);</w:t>
      </w:r>
    </w:p>
    <w:p w:rsidR="005071C8" w:rsidRDefault="00BD237E">
      <w:pPr>
        <w:pStyle w:val="a3"/>
        <w:spacing w:before="3"/>
        <w:ind w:right="943"/>
      </w:pPr>
      <w:r>
        <w:t>сложное существительное путём соединения основ</w:t>
      </w:r>
      <w:r>
        <w:rPr>
          <w:spacing w:val="40"/>
        </w:rPr>
        <w:t xml:space="preserve"> </w:t>
      </w:r>
      <w:r>
        <w:t>существительного</w:t>
      </w:r>
      <w:r>
        <w:rPr>
          <w:spacing w:val="40"/>
        </w:rPr>
        <w:t xml:space="preserve"> </w:t>
      </w:r>
      <w:r>
        <w:t>с</w:t>
      </w:r>
      <w:r>
        <w:rPr>
          <w:spacing w:val="40"/>
        </w:rPr>
        <w:t xml:space="preserve"> </w:t>
      </w:r>
      <w:r>
        <w:t xml:space="preserve">предлогом </w:t>
      </w:r>
      <w:r>
        <w:rPr>
          <w:spacing w:val="-2"/>
        </w:rPr>
        <w:t>(mother-in-law);</w:t>
      </w:r>
    </w:p>
    <w:p w:rsidR="005071C8" w:rsidRDefault="00BD237E">
      <w:pPr>
        <w:pStyle w:val="a3"/>
        <w:spacing w:line="242" w:lineRule="auto"/>
        <w:ind w:right="941"/>
      </w:pPr>
      <w:r>
        <w:t>сложное прилагательное путём соединения основы прилагательного с основой причастия I (nice-looking);</w:t>
      </w:r>
    </w:p>
    <w:p w:rsidR="005071C8" w:rsidRDefault="00BD237E">
      <w:pPr>
        <w:pStyle w:val="a3"/>
        <w:spacing w:line="242" w:lineRule="auto"/>
        <w:ind w:right="940"/>
      </w:pPr>
      <w:r>
        <w:t xml:space="preserve">сложное прилагательное путём соединения наречия с основой причастия II (well- </w:t>
      </w:r>
      <w:r>
        <w:rPr>
          <w:spacing w:val="-2"/>
        </w:rPr>
        <w:t>behaved);</w:t>
      </w:r>
    </w:p>
    <w:p w:rsidR="005071C8" w:rsidRDefault="00BD237E">
      <w:pPr>
        <w:pStyle w:val="a3"/>
        <w:spacing w:line="271" w:lineRule="exact"/>
        <w:ind w:left="1988" w:firstLine="0"/>
      </w:pPr>
      <w:r>
        <w:t>глагол</w:t>
      </w:r>
      <w:r>
        <w:rPr>
          <w:spacing w:val="-7"/>
        </w:rPr>
        <w:t xml:space="preserve"> </w:t>
      </w:r>
      <w:r>
        <w:t>от прилагательного</w:t>
      </w:r>
      <w:r>
        <w:rPr>
          <w:spacing w:val="1"/>
        </w:rPr>
        <w:t xml:space="preserve"> </w:t>
      </w:r>
      <w:r>
        <w:t>(cool</w:t>
      </w:r>
      <w:r>
        <w:rPr>
          <w:spacing w:val="-5"/>
        </w:rPr>
        <w:t xml:space="preserve"> </w:t>
      </w:r>
      <w:r>
        <w:t>—</w:t>
      </w:r>
      <w:r>
        <w:rPr>
          <w:spacing w:val="-5"/>
        </w:rPr>
        <w:t xml:space="preserve"> </w:t>
      </w:r>
      <w:r>
        <w:t>to</w:t>
      </w:r>
      <w:r>
        <w:rPr>
          <w:spacing w:val="6"/>
        </w:rPr>
        <w:t xml:space="preserve"> </w:t>
      </w:r>
      <w:r>
        <w:rPr>
          <w:spacing w:val="-2"/>
        </w:rPr>
        <w:t>cool);</w:t>
      </w:r>
    </w:p>
    <w:p w:rsidR="005071C8" w:rsidRDefault="00BD237E">
      <w:pPr>
        <w:pStyle w:val="a3"/>
        <w:spacing w:line="237" w:lineRule="auto"/>
        <w:ind w:right="945"/>
      </w:pPr>
      <w:r>
        <w:t>распознавать и употреблять в устной и письменной речи изученные синонимы, антонимы, интернациональные слова;</w:t>
      </w:r>
    </w:p>
    <w:p w:rsidR="005071C8" w:rsidRDefault="00BD237E">
      <w:pPr>
        <w:pStyle w:val="a3"/>
        <w:spacing w:line="275" w:lineRule="exact"/>
        <w:ind w:left="1988" w:firstLine="0"/>
      </w:pPr>
      <w:r>
        <w:t>наиболее</w:t>
      </w:r>
      <w:r>
        <w:rPr>
          <w:spacing w:val="-3"/>
        </w:rPr>
        <w:t xml:space="preserve"> </w:t>
      </w:r>
      <w:r>
        <w:t>частотные</w:t>
      </w:r>
      <w:r>
        <w:rPr>
          <w:spacing w:val="-6"/>
        </w:rPr>
        <w:t xml:space="preserve"> </w:t>
      </w:r>
      <w:r>
        <w:t>фразовые</w:t>
      </w:r>
      <w:r>
        <w:rPr>
          <w:spacing w:val="-6"/>
        </w:rPr>
        <w:t xml:space="preserve"> </w:t>
      </w:r>
      <w:r>
        <w:t>глаголы;</w:t>
      </w:r>
      <w:r>
        <w:rPr>
          <w:spacing w:val="-5"/>
        </w:rPr>
        <w:t xml:space="preserve"> </w:t>
      </w:r>
      <w:r>
        <w:t>сокращения и</w:t>
      </w:r>
      <w:r>
        <w:rPr>
          <w:spacing w:val="-3"/>
        </w:rPr>
        <w:t xml:space="preserve"> </w:t>
      </w:r>
      <w:r>
        <w:rPr>
          <w:spacing w:val="-2"/>
        </w:rPr>
        <w:t>аббревиатуры;</w:t>
      </w:r>
    </w:p>
    <w:p w:rsidR="005071C8" w:rsidRDefault="00BD237E">
      <w:pPr>
        <w:pStyle w:val="a3"/>
        <w:spacing w:line="242" w:lineRule="auto"/>
        <w:ind w:right="943"/>
      </w:pPr>
      <w:r>
        <w:t>распознавать и употреблять в устной и письменной речи различные</w:t>
      </w:r>
      <w:r>
        <w:rPr>
          <w:spacing w:val="40"/>
        </w:rPr>
        <w:t xml:space="preserve"> </w:t>
      </w:r>
      <w:r>
        <w:t>средства</w:t>
      </w:r>
      <w:r>
        <w:rPr>
          <w:spacing w:val="40"/>
        </w:rPr>
        <w:t xml:space="preserve"> </w:t>
      </w:r>
      <w:r>
        <w:t>связи</w:t>
      </w:r>
      <w:r>
        <w:rPr>
          <w:spacing w:val="40"/>
        </w:rPr>
        <w:t xml:space="preserve"> </w:t>
      </w:r>
      <w:r>
        <w:t>в тексте</w:t>
      </w:r>
      <w:r>
        <w:rPr>
          <w:spacing w:val="40"/>
        </w:rPr>
        <w:t xml:space="preserve"> </w:t>
      </w:r>
      <w:r>
        <w:t>для</w:t>
      </w:r>
      <w:r>
        <w:rPr>
          <w:spacing w:val="40"/>
        </w:rPr>
        <w:t xml:space="preserve"> </w:t>
      </w:r>
      <w:r>
        <w:t>обеспечения</w:t>
      </w:r>
      <w:r>
        <w:rPr>
          <w:spacing w:val="40"/>
        </w:rPr>
        <w:t xml:space="preserve"> </w:t>
      </w:r>
      <w:r>
        <w:t>логичности и целостности высказывания;</w:t>
      </w:r>
    </w:p>
    <w:p w:rsidR="005071C8" w:rsidRDefault="00BD237E">
      <w:pPr>
        <w:pStyle w:val="a4"/>
        <w:numPr>
          <w:ilvl w:val="0"/>
          <w:numId w:val="246"/>
        </w:numPr>
        <w:tabs>
          <w:tab w:val="left" w:pos="2412"/>
        </w:tabs>
        <w:spacing w:line="242" w:lineRule="auto"/>
        <w:ind w:left="1421" w:right="945" w:firstLine="566"/>
        <w:jc w:val="both"/>
        <w:rPr>
          <w:sz w:val="24"/>
        </w:rPr>
      </w:pPr>
      <w:r>
        <w:rPr>
          <w:sz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5071C8" w:rsidRDefault="00BD237E">
      <w:pPr>
        <w:pStyle w:val="a3"/>
        <w:spacing w:line="271" w:lineRule="exact"/>
        <w:ind w:left="2050" w:firstLine="0"/>
      </w:pPr>
      <w:r>
        <w:t>распознавать</w:t>
      </w:r>
      <w:r>
        <w:rPr>
          <w:spacing w:val="7"/>
        </w:rPr>
        <w:t xml:space="preserve"> </w:t>
      </w:r>
      <w:r>
        <w:t>в</w:t>
      </w:r>
      <w:r>
        <w:rPr>
          <w:spacing w:val="14"/>
        </w:rPr>
        <w:t xml:space="preserve"> </w:t>
      </w:r>
      <w:r>
        <w:t>письменном</w:t>
      </w:r>
      <w:r>
        <w:rPr>
          <w:spacing w:val="14"/>
        </w:rPr>
        <w:t xml:space="preserve"> </w:t>
      </w:r>
      <w:r>
        <w:t>и</w:t>
      </w:r>
      <w:r>
        <w:rPr>
          <w:spacing w:val="13"/>
        </w:rPr>
        <w:t xml:space="preserve"> </w:t>
      </w:r>
      <w:r>
        <w:t>звучащем</w:t>
      </w:r>
      <w:r>
        <w:rPr>
          <w:spacing w:val="18"/>
        </w:rPr>
        <w:t xml:space="preserve"> </w:t>
      </w:r>
      <w:r>
        <w:t>тексте</w:t>
      </w:r>
      <w:r>
        <w:rPr>
          <w:spacing w:val="16"/>
        </w:rPr>
        <w:t xml:space="preserve"> </w:t>
      </w:r>
      <w:r>
        <w:t>и</w:t>
      </w:r>
      <w:r>
        <w:rPr>
          <w:spacing w:val="13"/>
        </w:rPr>
        <w:t xml:space="preserve"> </w:t>
      </w:r>
      <w:r>
        <w:t>употреблять</w:t>
      </w:r>
      <w:r>
        <w:rPr>
          <w:spacing w:val="18"/>
        </w:rPr>
        <w:t xml:space="preserve"> </w:t>
      </w:r>
      <w:r>
        <w:t>в</w:t>
      </w:r>
      <w:r>
        <w:rPr>
          <w:spacing w:val="14"/>
        </w:rPr>
        <w:t xml:space="preserve"> </w:t>
      </w:r>
      <w:r>
        <w:t>устной</w:t>
      </w:r>
      <w:r>
        <w:rPr>
          <w:spacing w:val="13"/>
        </w:rPr>
        <w:t xml:space="preserve"> </w:t>
      </w:r>
      <w:r>
        <w:t>и</w:t>
      </w:r>
      <w:r>
        <w:rPr>
          <w:spacing w:val="14"/>
        </w:rPr>
        <w:t xml:space="preserve"> </w:t>
      </w:r>
      <w:r>
        <w:rPr>
          <w:spacing w:val="-2"/>
        </w:rPr>
        <w:t>письменной</w:t>
      </w:r>
    </w:p>
    <w:p w:rsidR="005071C8" w:rsidRDefault="00BD237E">
      <w:pPr>
        <w:pStyle w:val="a3"/>
        <w:spacing w:line="271" w:lineRule="exact"/>
        <w:ind w:firstLine="0"/>
        <w:jc w:val="left"/>
      </w:pPr>
      <w:r>
        <w:rPr>
          <w:spacing w:val="-4"/>
        </w:rPr>
        <w:t>речи:</w:t>
      </w:r>
    </w:p>
    <w:p w:rsidR="005071C8" w:rsidRDefault="00BD237E">
      <w:pPr>
        <w:spacing w:before="189"/>
        <w:ind w:left="1277"/>
      </w:pPr>
      <w:r>
        <w:rPr>
          <w:spacing w:val="-5"/>
        </w:rPr>
        <w:t>211</w:t>
      </w:r>
    </w:p>
    <w:p w:rsidR="005071C8" w:rsidRDefault="005071C8">
      <w:pPr>
        <w:sectPr w:rsidR="005071C8">
          <w:pgSz w:w="11910" w:h="16840"/>
          <w:pgMar w:top="940" w:right="0" w:bottom="660" w:left="0" w:header="0" w:footer="468" w:gutter="0"/>
          <w:cols w:space="720"/>
        </w:sectPr>
      </w:pPr>
    </w:p>
    <w:p w:rsidR="005071C8" w:rsidRDefault="005071C8">
      <w:pPr>
        <w:pStyle w:val="a3"/>
        <w:spacing w:before="73"/>
        <w:ind w:left="0" w:firstLine="0"/>
        <w:jc w:val="left"/>
      </w:pPr>
    </w:p>
    <w:p w:rsidR="005071C8" w:rsidRDefault="00BD237E">
      <w:pPr>
        <w:pStyle w:val="a3"/>
        <w:ind w:left="0" w:firstLine="0"/>
        <w:jc w:val="right"/>
      </w:pPr>
      <w:r>
        <w:rPr>
          <w:spacing w:val="-2"/>
        </w:rPr>
        <w:t>cut.);</w:t>
      </w:r>
    </w:p>
    <w:p w:rsidR="005071C8" w:rsidRDefault="00BD237E">
      <w:pPr>
        <w:pStyle w:val="a4"/>
        <w:numPr>
          <w:ilvl w:val="0"/>
          <w:numId w:val="247"/>
        </w:numPr>
        <w:tabs>
          <w:tab w:val="left" w:pos="223"/>
        </w:tabs>
        <w:spacing w:before="75"/>
        <w:ind w:left="223" w:hanging="200"/>
        <w:jc w:val="left"/>
        <w:rPr>
          <w:sz w:val="24"/>
        </w:rPr>
      </w:pPr>
      <w:r>
        <w:br w:type="column"/>
      </w:r>
      <w:r>
        <w:rPr>
          <w:sz w:val="24"/>
        </w:rPr>
        <w:lastRenderedPageBreak/>
        <w:t>предложения</w:t>
      </w:r>
      <w:r>
        <w:rPr>
          <w:spacing w:val="27"/>
          <w:sz w:val="24"/>
        </w:rPr>
        <w:t xml:space="preserve">  </w:t>
      </w:r>
      <w:r>
        <w:rPr>
          <w:sz w:val="24"/>
        </w:rPr>
        <w:t>со</w:t>
      </w:r>
      <w:r>
        <w:rPr>
          <w:spacing w:val="28"/>
          <w:sz w:val="24"/>
        </w:rPr>
        <w:t xml:space="preserve">  </w:t>
      </w:r>
      <w:r>
        <w:rPr>
          <w:sz w:val="24"/>
        </w:rPr>
        <w:t>сложным</w:t>
      </w:r>
      <w:r>
        <w:rPr>
          <w:spacing w:val="28"/>
          <w:sz w:val="24"/>
        </w:rPr>
        <w:t xml:space="preserve">  </w:t>
      </w:r>
      <w:r>
        <w:rPr>
          <w:sz w:val="24"/>
        </w:rPr>
        <w:t>дополнением</w:t>
      </w:r>
      <w:r>
        <w:rPr>
          <w:spacing w:val="27"/>
          <w:sz w:val="24"/>
        </w:rPr>
        <w:t xml:space="preserve">  </w:t>
      </w:r>
      <w:r>
        <w:rPr>
          <w:sz w:val="24"/>
        </w:rPr>
        <w:t>(Complex</w:t>
      </w:r>
      <w:r>
        <w:rPr>
          <w:spacing w:val="27"/>
          <w:sz w:val="24"/>
        </w:rPr>
        <w:t xml:space="preserve">  </w:t>
      </w:r>
      <w:r>
        <w:rPr>
          <w:sz w:val="24"/>
        </w:rPr>
        <w:t>Object)</w:t>
      </w:r>
      <w:r>
        <w:rPr>
          <w:spacing w:val="1"/>
          <w:sz w:val="24"/>
        </w:rPr>
        <w:t xml:space="preserve"> </w:t>
      </w:r>
      <w:r>
        <w:rPr>
          <w:sz w:val="24"/>
        </w:rPr>
        <w:t>(I</w:t>
      </w:r>
      <w:r>
        <w:rPr>
          <w:spacing w:val="-3"/>
          <w:sz w:val="24"/>
        </w:rPr>
        <w:t xml:space="preserve"> </w:t>
      </w:r>
      <w:r>
        <w:rPr>
          <w:sz w:val="24"/>
        </w:rPr>
        <w:t>want</w:t>
      </w:r>
      <w:r>
        <w:rPr>
          <w:spacing w:val="-1"/>
          <w:sz w:val="24"/>
        </w:rPr>
        <w:t xml:space="preserve"> </w:t>
      </w:r>
      <w:r>
        <w:rPr>
          <w:sz w:val="24"/>
        </w:rPr>
        <w:t>to have</w:t>
      </w:r>
      <w:r>
        <w:rPr>
          <w:spacing w:val="3"/>
          <w:sz w:val="24"/>
        </w:rPr>
        <w:t xml:space="preserve"> </w:t>
      </w:r>
      <w:r>
        <w:rPr>
          <w:sz w:val="24"/>
        </w:rPr>
        <w:t>my</w:t>
      </w:r>
      <w:r>
        <w:rPr>
          <w:spacing w:val="-5"/>
          <w:sz w:val="24"/>
        </w:rPr>
        <w:t xml:space="preserve"> </w:t>
      </w:r>
      <w:r>
        <w:rPr>
          <w:spacing w:val="-4"/>
          <w:sz w:val="24"/>
        </w:rPr>
        <w:t>hair</w:t>
      </w:r>
    </w:p>
    <w:p w:rsidR="005071C8" w:rsidRDefault="005071C8">
      <w:pPr>
        <w:pStyle w:val="a3"/>
        <w:ind w:left="0" w:firstLine="0"/>
        <w:jc w:val="left"/>
      </w:pPr>
    </w:p>
    <w:p w:rsidR="005071C8" w:rsidRDefault="00BD237E">
      <w:pPr>
        <w:pStyle w:val="a4"/>
        <w:numPr>
          <w:ilvl w:val="0"/>
          <w:numId w:val="247"/>
        </w:numPr>
        <w:tabs>
          <w:tab w:val="left" w:pos="166"/>
        </w:tabs>
        <w:spacing w:line="275" w:lineRule="exact"/>
        <w:ind w:left="166" w:hanging="143"/>
        <w:jc w:val="left"/>
        <w:rPr>
          <w:sz w:val="24"/>
        </w:rPr>
      </w:pPr>
      <w:r>
        <w:rPr>
          <w:sz w:val="24"/>
        </w:rPr>
        <w:t>предложения</w:t>
      </w:r>
      <w:r>
        <w:rPr>
          <w:spacing w:val="-7"/>
          <w:sz w:val="24"/>
        </w:rPr>
        <w:t xml:space="preserve"> </w:t>
      </w:r>
      <w:r>
        <w:rPr>
          <w:sz w:val="24"/>
        </w:rPr>
        <w:t>с</w:t>
      </w:r>
      <w:r>
        <w:rPr>
          <w:spacing w:val="-1"/>
          <w:sz w:val="24"/>
        </w:rPr>
        <w:t xml:space="preserve"> </w:t>
      </w:r>
      <w:r>
        <w:rPr>
          <w:sz w:val="24"/>
        </w:rPr>
        <w:t>I</w:t>
      </w:r>
      <w:r>
        <w:rPr>
          <w:spacing w:val="-2"/>
          <w:sz w:val="24"/>
        </w:rPr>
        <w:t xml:space="preserve"> </w:t>
      </w:r>
      <w:r>
        <w:rPr>
          <w:spacing w:val="-4"/>
          <w:sz w:val="24"/>
        </w:rPr>
        <w:t>wish;</w:t>
      </w:r>
    </w:p>
    <w:p w:rsidR="005071C8" w:rsidRDefault="00BD237E">
      <w:pPr>
        <w:pStyle w:val="a4"/>
        <w:numPr>
          <w:ilvl w:val="0"/>
          <w:numId w:val="247"/>
        </w:numPr>
        <w:tabs>
          <w:tab w:val="left" w:pos="228"/>
        </w:tabs>
        <w:spacing w:line="275" w:lineRule="exact"/>
        <w:ind w:left="228" w:hanging="205"/>
        <w:jc w:val="left"/>
        <w:rPr>
          <w:sz w:val="24"/>
        </w:rPr>
      </w:pPr>
      <w:r>
        <w:rPr>
          <w:sz w:val="24"/>
        </w:rPr>
        <w:t>условные</w:t>
      </w:r>
      <w:r>
        <w:rPr>
          <w:spacing w:val="24"/>
          <w:sz w:val="24"/>
        </w:rPr>
        <w:t xml:space="preserve">  </w:t>
      </w:r>
      <w:r>
        <w:rPr>
          <w:sz w:val="24"/>
        </w:rPr>
        <w:t>предложения</w:t>
      </w:r>
      <w:r>
        <w:rPr>
          <w:spacing w:val="25"/>
          <w:sz w:val="24"/>
        </w:rPr>
        <w:t xml:space="preserve">  </w:t>
      </w:r>
      <w:r>
        <w:rPr>
          <w:sz w:val="24"/>
        </w:rPr>
        <w:t>нереального</w:t>
      </w:r>
      <w:r>
        <w:rPr>
          <w:spacing w:val="28"/>
          <w:sz w:val="24"/>
        </w:rPr>
        <w:t xml:space="preserve">  </w:t>
      </w:r>
      <w:r>
        <w:rPr>
          <w:sz w:val="24"/>
        </w:rPr>
        <w:t>характера</w:t>
      </w:r>
      <w:r>
        <w:rPr>
          <w:spacing w:val="27"/>
          <w:sz w:val="24"/>
        </w:rPr>
        <w:t xml:space="preserve">  </w:t>
      </w:r>
      <w:r>
        <w:rPr>
          <w:sz w:val="24"/>
        </w:rPr>
        <w:t>(Conditional</w:t>
      </w:r>
      <w:r>
        <w:rPr>
          <w:spacing w:val="-8"/>
          <w:sz w:val="24"/>
        </w:rPr>
        <w:t xml:space="preserve"> </w:t>
      </w:r>
      <w:r>
        <w:rPr>
          <w:spacing w:val="-4"/>
          <w:sz w:val="24"/>
        </w:rPr>
        <w:t>II);</w:t>
      </w:r>
    </w:p>
    <w:p w:rsidR="005071C8" w:rsidRDefault="00BD237E">
      <w:pPr>
        <w:pStyle w:val="a4"/>
        <w:numPr>
          <w:ilvl w:val="0"/>
          <w:numId w:val="247"/>
        </w:numPr>
        <w:tabs>
          <w:tab w:val="left" w:pos="228"/>
        </w:tabs>
        <w:spacing w:before="3" w:line="275" w:lineRule="exact"/>
        <w:ind w:left="228" w:hanging="205"/>
        <w:jc w:val="left"/>
        <w:rPr>
          <w:sz w:val="24"/>
        </w:rPr>
      </w:pPr>
      <w:r>
        <w:rPr>
          <w:sz w:val="24"/>
        </w:rPr>
        <w:t>конструкцию</w:t>
      </w:r>
      <w:r>
        <w:rPr>
          <w:spacing w:val="53"/>
          <w:sz w:val="24"/>
        </w:rPr>
        <w:t xml:space="preserve"> </w:t>
      </w:r>
      <w:r>
        <w:rPr>
          <w:sz w:val="24"/>
        </w:rPr>
        <w:t>для</w:t>
      </w:r>
      <w:r>
        <w:rPr>
          <w:spacing w:val="57"/>
          <w:sz w:val="24"/>
        </w:rPr>
        <w:t xml:space="preserve"> </w:t>
      </w:r>
      <w:r>
        <w:rPr>
          <w:sz w:val="24"/>
        </w:rPr>
        <w:t>выражения</w:t>
      </w:r>
      <w:r>
        <w:rPr>
          <w:spacing w:val="52"/>
          <w:sz w:val="24"/>
        </w:rPr>
        <w:t xml:space="preserve"> </w:t>
      </w:r>
      <w:r>
        <w:rPr>
          <w:sz w:val="24"/>
        </w:rPr>
        <w:t>предпочтения</w:t>
      </w:r>
      <w:r>
        <w:rPr>
          <w:spacing w:val="47"/>
          <w:sz w:val="24"/>
        </w:rPr>
        <w:t xml:space="preserve"> </w:t>
      </w:r>
      <w:r>
        <w:rPr>
          <w:sz w:val="24"/>
        </w:rPr>
        <w:t>I</w:t>
      </w:r>
      <w:r>
        <w:rPr>
          <w:spacing w:val="55"/>
          <w:sz w:val="24"/>
        </w:rPr>
        <w:t xml:space="preserve"> </w:t>
      </w:r>
      <w:r>
        <w:rPr>
          <w:sz w:val="24"/>
        </w:rPr>
        <w:t>prefer</w:t>
      </w:r>
      <w:r>
        <w:rPr>
          <w:spacing w:val="58"/>
          <w:sz w:val="24"/>
        </w:rPr>
        <w:t xml:space="preserve"> </w:t>
      </w:r>
      <w:r>
        <w:rPr>
          <w:sz w:val="24"/>
        </w:rPr>
        <w:t>…/I’d</w:t>
      </w:r>
      <w:r>
        <w:rPr>
          <w:spacing w:val="7"/>
          <w:sz w:val="24"/>
        </w:rPr>
        <w:t xml:space="preserve"> </w:t>
      </w:r>
      <w:r>
        <w:rPr>
          <w:sz w:val="24"/>
        </w:rPr>
        <w:t>prefer …/I’d</w:t>
      </w:r>
      <w:r>
        <w:rPr>
          <w:spacing w:val="-1"/>
          <w:sz w:val="24"/>
        </w:rPr>
        <w:t xml:space="preserve"> </w:t>
      </w:r>
      <w:r>
        <w:rPr>
          <w:spacing w:val="-2"/>
          <w:sz w:val="24"/>
        </w:rPr>
        <w:t>rather;</w:t>
      </w:r>
    </w:p>
    <w:p w:rsidR="005071C8" w:rsidRDefault="00BD237E">
      <w:pPr>
        <w:pStyle w:val="a4"/>
        <w:numPr>
          <w:ilvl w:val="0"/>
          <w:numId w:val="247"/>
        </w:numPr>
        <w:tabs>
          <w:tab w:val="left" w:pos="223"/>
        </w:tabs>
        <w:spacing w:line="275" w:lineRule="exact"/>
        <w:ind w:left="223" w:hanging="200"/>
        <w:jc w:val="left"/>
        <w:rPr>
          <w:sz w:val="24"/>
        </w:rPr>
      </w:pPr>
      <w:r>
        <w:rPr>
          <w:sz w:val="24"/>
        </w:rPr>
        <w:t>предложения</w:t>
      </w:r>
      <w:r>
        <w:rPr>
          <w:spacing w:val="-3"/>
          <w:sz w:val="24"/>
        </w:rPr>
        <w:t xml:space="preserve"> </w:t>
      </w:r>
      <w:r>
        <w:rPr>
          <w:sz w:val="24"/>
        </w:rPr>
        <w:t>с</w:t>
      </w:r>
      <w:r>
        <w:rPr>
          <w:spacing w:val="-7"/>
          <w:sz w:val="24"/>
        </w:rPr>
        <w:t xml:space="preserve"> </w:t>
      </w:r>
      <w:r>
        <w:rPr>
          <w:sz w:val="24"/>
        </w:rPr>
        <w:t>конструкцией</w:t>
      </w:r>
      <w:r>
        <w:rPr>
          <w:spacing w:val="1"/>
          <w:sz w:val="24"/>
        </w:rPr>
        <w:t xml:space="preserve"> </w:t>
      </w:r>
      <w:r>
        <w:rPr>
          <w:sz w:val="24"/>
        </w:rPr>
        <w:t>either</w:t>
      </w:r>
      <w:r>
        <w:rPr>
          <w:spacing w:val="1"/>
          <w:sz w:val="24"/>
        </w:rPr>
        <w:t xml:space="preserve"> </w:t>
      </w:r>
      <w:r>
        <w:rPr>
          <w:sz w:val="24"/>
        </w:rPr>
        <w:t>…</w:t>
      </w:r>
      <w:r>
        <w:rPr>
          <w:spacing w:val="-7"/>
          <w:sz w:val="24"/>
        </w:rPr>
        <w:t xml:space="preserve"> </w:t>
      </w:r>
      <w:r>
        <w:rPr>
          <w:sz w:val="24"/>
        </w:rPr>
        <w:t>or,</w:t>
      </w:r>
      <w:r>
        <w:rPr>
          <w:spacing w:val="-4"/>
          <w:sz w:val="24"/>
        </w:rPr>
        <w:t xml:space="preserve"> </w:t>
      </w:r>
      <w:r>
        <w:rPr>
          <w:sz w:val="24"/>
        </w:rPr>
        <w:t>neither</w:t>
      </w:r>
      <w:r>
        <w:rPr>
          <w:spacing w:val="1"/>
          <w:sz w:val="24"/>
        </w:rPr>
        <w:t xml:space="preserve"> </w:t>
      </w:r>
      <w:r>
        <w:rPr>
          <w:sz w:val="24"/>
        </w:rPr>
        <w:t>…</w:t>
      </w:r>
      <w:r>
        <w:rPr>
          <w:spacing w:val="-2"/>
          <w:sz w:val="24"/>
        </w:rPr>
        <w:t xml:space="preserve"> </w:t>
      </w:r>
      <w:r>
        <w:rPr>
          <w:spacing w:val="-4"/>
          <w:sz w:val="24"/>
        </w:rPr>
        <w:t>nor;</w:t>
      </w:r>
    </w:p>
    <w:p w:rsidR="005071C8" w:rsidRDefault="00BD237E">
      <w:pPr>
        <w:pStyle w:val="a4"/>
        <w:numPr>
          <w:ilvl w:val="0"/>
          <w:numId w:val="247"/>
        </w:numPr>
        <w:tabs>
          <w:tab w:val="left" w:pos="228"/>
        </w:tabs>
        <w:spacing w:before="2" w:line="275" w:lineRule="exact"/>
        <w:ind w:left="228" w:hanging="205"/>
        <w:jc w:val="left"/>
        <w:rPr>
          <w:sz w:val="24"/>
        </w:rPr>
      </w:pPr>
      <w:r>
        <w:rPr>
          <w:sz w:val="24"/>
        </w:rPr>
        <w:t>формы</w:t>
      </w:r>
      <w:r>
        <w:rPr>
          <w:spacing w:val="-7"/>
          <w:sz w:val="24"/>
        </w:rPr>
        <w:t xml:space="preserve"> </w:t>
      </w:r>
      <w:r>
        <w:rPr>
          <w:sz w:val="24"/>
        </w:rPr>
        <w:t>страдательного</w:t>
      </w:r>
      <w:r>
        <w:rPr>
          <w:spacing w:val="-5"/>
          <w:sz w:val="24"/>
        </w:rPr>
        <w:t xml:space="preserve"> </w:t>
      </w:r>
      <w:r>
        <w:rPr>
          <w:sz w:val="24"/>
        </w:rPr>
        <w:t>залога</w:t>
      </w:r>
      <w:r>
        <w:rPr>
          <w:spacing w:val="-11"/>
          <w:sz w:val="24"/>
        </w:rPr>
        <w:t xml:space="preserve"> </w:t>
      </w:r>
      <w:r>
        <w:rPr>
          <w:sz w:val="24"/>
        </w:rPr>
        <w:t>Present</w:t>
      </w:r>
      <w:r>
        <w:rPr>
          <w:spacing w:val="-1"/>
          <w:sz w:val="24"/>
        </w:rPr>
        <w:t xml:space="preserve"> </w:t>
      </w:r>
      <w:r>
        <w:rPr>
          <w:sz w:val="24"/>
        </w:rPr>
        <w:t>Perfect</w:t>
      </w:r>
      <w:r>
        <w:rPr>
          <w:spacing w:val="-5"/>
          <w:sz w:val="24"/>
        </w:rPr>
        <w:t xml:space="preserve"> </w:t>
      </w:r>
      <w:r>
        <w:rPr>
          <w:spacing w:val="-2"/>
          <w:sz w:val="24"/>
        </w:rPr>
        <w:t>Passive;</w:t>
      </w:r>
    </w:p>
    <w:p w:rsidR="005071C8" w:rsidRDefault="00BD237E">
      <w:pPr>
        <w:pStyle w:val="a4"/>
        <w:numPr>
          <w:ilvl w:val="0"/>
          <w:numId w:val="247"/>
        </w:numPr>
        <w:tabs>
          <w:tab w:val="left" w:pos="223"/>
        </w:tabs>
        <w:spacing w:line="275" w:lineRule="exact"/>
        <w:ind w:left="223" w:hanging="200"/>
        <w:jc w:val="left"/>
        <w:rPr>
          <w:sz w:val="24"/>
        </w:rPr>
      </w:pPr>
      <w:r>
        <w:rPr>
          <w:sz w:val="24"/>
        </w:rPr>
        <w:t>порядок</w:t>
      </w:r>
      <w:r>
        <w:rPr>
          <w:spacing w:val="50"/>
          <w:sz w:val="24"/>
        </w:rPr>
        <w:t xml:space="preserve"> </w:t>
      </w:r>
      <w:r>
        <w:rPr>
          <w:sz w:val="24"/>
        </w:rPr>
        <w:t>следования</w:t>
      </w:r>
      <w:r>
        <w:rPr>
          <w:spacing w:val="53"/>
          <w:sz w:val="24"/>
        </w:rPr>
        <w:t xml:space="preserve"> </w:t>
      </w:r>
      <w:r>
        <w:rPr>
          <w:sz w:val="24"/>
        </w:rPr>
        <w:t>имён</w:t>
      </w:r>
      <w:r>
        <w:rPr>
          <w:spacing w:val="54"/>
          <w:sz w:val="24"/>
        </w:rPr>
        <w:t xml:space="preserve"> </w:t>
      </w:r>
      <w:r>
        <w:rPr>
          <w:sz w:val="24"/>
        </w:rPr>
        <w:t>прилагательных</w:t>
      </w:r>
      <w:r>
        <w:rPr>
          <w:spacing w:val="48"/>
          <w:sz w:val="24"/>
        </w:rPr>
        <w:t xml:space="preserve"> </w:t>
      </w:r>
      <w:r>
        <w:rPr>
          <w:sz w:val="24"/>
        </w:rPr>
        <w:t>(nice</w:t>
      </w:r>
      <w:r>
        <w:rPr>
          <w:spacing w:val="62"/>
          <w:sz w:val="24"/>
        </w:rPr>
        <w:t xml:space="preserve"> </w:t>
      </w:r>
      <w:r>
        <w:rPr>
          <w:sz w:val="24"/>
        </w:rPr>
        <w:t>long</w:t>
      </w:r>
      <w:r>
        <w:rPr>
          <w:spacing w:val="58"/>
          <w:sz w:val="24"/>
        </w:rPr>
        <w:t xml:space="preserve"> </w:t>
      </w:r>
      <w:r>
        <w:rPr>
          <w:sz w:val="24"/>
        </w:rPr>
        <w:t>blond</w:t>
      </w:r>
      <w:r>
        <w:rPr>
          <w:spacing w:val="-1"/>
          <w:sz w:val="24"/>
        </w:rPr>
        <w:t xml:space="preserve"> </w:t>
      </w:r>
      <w:r>
        <w:rPr>
          <w:spacing w:val="-2"/>
          <w:sz w:val="24"/>
        </w:rPr>
        <w:t>hair);</w:t>
      </w:r>
    </w:p>
    <w:p w:rsidR="005071C8" w:rsidRDefault="00BD237E">
      <w:pPr>
        <w:pStyle w:val="a4"/>
        <w:numPr>
          <w:ilvl w:val="0"/>
          <w:numId w:val="246"/>
        </w:numPr>
        <w:tabs>
          <w:tab w:val="left" w:pos="405"/>
        </w:tabs>
        <w:spacing w:before="3" w:line="275" w:lineRule="exact"/>
        <w:ind w:left="405" w:hanging="382"/>
        <w:jc w:val="left"/>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8"/>
          <w:sz w:val="24"/>
        </w:rPr>
        <w:t xml:space="preserve"> </w:t>
      </w:r>
      <w:r>
        <w:rPr>
          <w:sz w:val="24"/>
        </w:rPr>
        <w:t>и</w:t>
      </w:r>
      <w:r>
        <w:rPr>
          <w:spacing w:val="-4"/>
          <w:sz w:val="24"/>
        </w:rPr>
        <w:t xml:space="preserve"> </w:t>
      </w:r>
      <w:r>
        <w:rPr>
          <w:spacing w:val="-2"/>
          <w:sz w:val="24"/>
        </w:rPr>
        <w:t>умениями:</w:t>
      </w:r>
    </w:p>
    <w:p w:rsidR="005071C8" w:rsidRDefault="00BD237E">
      <w:pPr>
        <w:pStyle w:val="a3"/>
        <w:tabs>
          <w:tab w:val="left" w:pos="1903"/>
          <w:tab w:val="left" w:pos="2315"/>
          <w:tab w:val="left" w:pos="3965"/>
          <w:tab w:val="left" w:pos="4368"/>
          <w:tab w:val="left" w:pos="5360"/>
          <w:tab w:val="left" w:pos="5777"/>
          <w:tab w:val="left" w:pos="7302"/>
          <w:tab w:val="left" w:pos="8065"/>
        </w:tabs>
        <w:spacing w:line="275" w:lineRule="exact"/>
        <w:ind w:left="23" w:firstLine="0"/>
        <w:jc w:val="left"/>
      </w:pPr>
      <w:r>
        <w:rPr>
          <w:spacing w:val="-2"/>
        </w:rPr>
        <w:t>знать/понимать</w:t>
      </w:r>
      <w:r>
        <w:tab/>
      </w:r>
      <w:r>
        <w:rPr>
          <w:spacing w:val="-10"/>
        </w:rPr>
        <w:t>и</w:t>
      </w:r>
      <w:r>
        <w:tab/>
      </w:r>
      <w:r>
        <w:rPr>
          <w:spacing w:val="-2"/>
        </w:rPr>
        <w:t>использовать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наиболее</w:t>
      </w:r>
    </w:p>
    <w:p w:rsidR="005071C8" w:rsidRDefault="005071C8">
      <w:pPr>
        <w:spacing w:line="275" w:lineRule="exact"/>
        <w:sectPr w:rsidR="005071C8">
          <w:pgSz w:w="11910" w:h="16840"/>
          <w:pgMar w:top="940" w:right="0" w:bottom="660" w:left="0" w:header="0" w:footer="468" w:gutter="0"/>
          <w:cols w:num="2" w:space="720" w:equalWidth="0">
            <w:col w:w="1925" w:space="40"/>
            <w:col w:w="9945"/>
          </w:cols>
        </w:sectPr>
      </w:pPr>
    </w:p>
    <w:p w:rsidR="005071C8" w:rsidRDefault="00BD237E">
      <w:pPr>
        <w:pStyle w:val="a3"/>
        <w:spacing w:before="2"/>
        <w:ind w:right="931" w:firstLine="0"/>
      </w:pPr>
      <w:r>
        <w:lastRenderedPageBreak/>
        <w:t>употребительную тематическую фоновую лексику</w:t>
      </w:r>
      <w:r>
        <w:rPr>
          <w:spacing w:val="-3"/>
        </w:rPr>
        <w:t xml:space="preserve"> </w:t>
      </w:r>
      <w:r>
        <w:t xml:space="preserve">и реалии страны/стран изучаемого языка в рамках тематического содержания речи (основные национальные праздники, обычаи, </w:t>
      </w:r>
      <w:r>
        <w:rPr>
          <w:spacing w:val="-2"/>
        </w:rPr>
        <w:t>традиции);</w:t>
      </w:r>
    </w:p>
    <w:p w:rsidR="005071C8" w:rsidRDefault="00BD237E">
      <w:pPr>
        <w:pStyle w:val="a3"/>
        <w:spacing w:line="274" w:lineRule="exact"/>
        <w:ind w:left="1988" w:firstLine="0"/>
      </w:pPr>
      <w:r>
        <w:t>выражать</w:t>
      </w:r>
      <w:r>
        <w:rPr>
          <w:spacing w:val="-6"/>
        </w:rPr>
        <w:t xml:space="preserve"> </w:t>
      </w:r>
      <w:r>
        <w:t>модальные</w:t>
      </w:r>
      <w:r>
        <w:rPr>
          <w:spacing w:val="-8"/>
        </w:rPr>
        <w:t xml:space="preserve"> </w:t>
      </w:r>
      <w:r>
        <w:t>значения, чувства</w:t>
      </w:r>
      <w:r>
        <w:rPr>
          <w:spacing w:val="-4"/>
        </w:rPr>
        <w:t xml:space="preserve"> </w:t>
      </w:r>
      <w:r>
        <w:t>и</w:t>
      </w:r>
      <w:r>
        <w:rPr>
          <w:spacing w:val="-1"/>
        </w:rPr>
        <w:t xml:space="preserve"> </w:t>
      </w:r>
      <w:r>
        <w:rPr>
          <w:spacing w:val="-2"/>
        </w:rPr>
        <w:t>эмоции;</w:t>
      </w:r>
    </w:p>
    <w:p w:rsidR="005071C8" w:rsidRDefault="00BD237E">
      <w:pPr>
        <w:pStyle w:val="a3"/>
        <w:spacing w:before="5" w:line="237" w:lineRule="auto"/>
        <w:ind w:left="1988" w:right="943" w:firstLine="0"/>
      </w:pPr>
      <w:r>
        <w:t>иметь элементарные представления о различных вариантах английского языка; обладать</w:t>
      </w:r>
      <w:r>
        <w:rPr>
          <w:spacing w:val="58"/>
        </w:rPr>
        <w:t xml:space="preserve"> </w:t>
      </w:r>
      <w:r>
        <w:t>базовыми</w:t>
      </w:r>
      <w:r>
        <w:rPr>
          <w:spacing w:val="55"/>
        </w:rPr>
        <w:t xml:space="preserve"> </w:t>
      </w:r>
      <w:r>
        <w:t>знаниями</w:t>
      </w:r>
      <w:r>
        <w:rPr>
          <w:spacing w:val="52"/>
        </w:rPr>
        <w:t xml:space="preserve"> </w:t>
      </w:r>
      <w:r>
        <w:t>о</w:t>
      </w:r>
      <w:r>
        <w:rPr>
          <w:spacing w:val="59"/>
        </w:rPr>
        <w:t xml:space="preserve"> </w:t>
      </w:r>
      <w:r>
        <w:t>социокультурном</w:t>
      </w:r>
      <w:r>
        <w:rPr>
          <w:spacing w:val="57"/>
        </w:rPr>
        <w:t xml:space="preserve"> </w:t>
      </w:r>
      <w:r>
        <w:t>портрете</w:t>
      </w:r>
      <w:r>
        <w:rPr>
          <w:spacing w:val="54"/>
        </w:rPr>
        <w:t xml:space="preserve"> </w:t>
      </w:r>
      <w:r>
        <w:t>и</w:t>
      </w:r>
      <w:r>
        <w:rPr>
          <w:spacing w:val="56"/>
        </w:rPr>
        <w:t xml:space="preserve"> </w:t>
      </w:r>
      <w:r>
        <w:t>культурном</w:t>
      </w:r>
      <w:r>
        <w:rPr>
          <w:spacing w:val="57"/>
        </w:rPr>
        <w:t xml:space="preserve"> </w:t>
      </w:r>
      <w:r>
        <w:rPr>
          <w:spacing w:val="-2"/>
        </w:rPr>
        <w:t>наследии</w:t>
      </w:r>
    </w:p>
    <w:p w:rsidR="005071C8" w:rsidRDefault="00BD237E">
      <w:pPr>
        <w:pStyle w:val="a3"/>
        <w:spacing w:before="3"/>
        <w:ind w:right="942" w:firstLine="0"/>
      </w:pPr>
      <w:r>
        <w:t>родной страны и страны/стран изучаемого языка; уметь представлять Россию и страну/страны изучаемого языка; оказывать помощь зарубежным гостям в ситуациях повседневного общения;</w:t>
      </w:r>
    </w:p>
    <w:p w:rsidR="005071C8" w:rsidRDefault="00BD237E">
      <w:pPr>
        <w:pStyle w:val="a4"/>
        <w:numPr>
          <w:ilvl w:val="0"/>
          <w:numId w:val="246"/>
        </w:numPr>
        <w:tabs>
          <w:tab w:val="left" w:pos="2561"/>
        </w:tabs>
        <w:ind w:left="1421" w:right="938" w:firstLine="566"/>
        <w:jc w:val="both"/>
        <w:rPr>
          <w:sz w:val="24"/>
        </w:rPr>
      </w:pPr>
      <w:r>
        <w:rPr>
          <w:sz w:val="24"/>
        </w:rPr>
        <w:t>владеть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w:t>
      </w:r>
      <w:r>
        <w:rPr>
          <w:spacing w:val="80"/>
          <w:sz w:val="24"/>
        </w:rPr>
        <w:t xml:space="preserve"> </w:t>
      </w:r>
      <w:r>
        <w:rPr>
          <w:sz w:val="24"/>
        </w:rPr>
        <w:t>не</w:t>
      </w:r>
      <w:r>
        <w:rPr>
          <w:spacing w:val="80"/>
          <w:sz w:val="24"/>
        </w:rPr>
        <w:t xml:space="preserve"> </w:t>
      </w:r>
      <w:r>
        <w:rPr>
          <w:sz w:val="24"/>
        </w:rPr>
        <w:t>являющуюся</w:t>
      </w:r>
      <w:r>
        <w:rPr>
          <w:spacing w:val="80"/>
          <w:sz w:val="24"/>
        </w:rPr>
        <w:t xml:space="preserve"> </w:t>
      </w:r>
      <w:r>
        <w:rPr>
          <w:sz w:val="24"/>
        </w:rPr>
        <w:t>необходимой для</w:t>
      </w:r>
      <w:r>
        <w:rPr>
          <w:spacing w:val="40"/>
          <w:sz w:val="24"/>
        </w:rPr>
        <w:t xml:space="preserve"> </w:t>
      </w:r>
      <w:r>
        <w:rPr>
          <w:sz w:val="24"/>
        </w:rPr>
        <w:t>понимания основного</w:t>
      </w:r>
      <w:r>
        <w:rPr>
          <w:spacing w:val="40"/>
          <w:sz w:val="24"/>
        </w:rPr>
        <w:t xml:space="preserve"> </w:t>
      </w:r>
      <w:r>
        <w:rPr>
          <w:sz w:val="24"/>
        </w:rPr>
        <w:t>содержания</w:t>
      </w:r>
      <w:r>
        <w:rPr>
          <w:spacing w:val="40"/>
          <w:sz w:val="24"/>
        </w:rPr>
        <w:t xml:space="preserve"> </w:t>
      </w:r>
      <w:r>
        <w:rPr>
          <w:sz w:val="24"/>
        </w:rPr>
        <w:t>прочитанного/прослушанного</w:t>
      </w:r>
      <w:r>
        <w:rPr>
          <w:spacing w:val="40"/>
          <w:sz w:val="24"/>
        </w:rPr>
        <w:t xml:space="preserve"> </w:t>
      </w:r>
      <w:r>
        <w:rPr>
          <w:sz w:val="24"/>
        </w:rPr>
        <w:t>текста или для нахождения в тексте запрашиваемой информации;</w:t>
      </w:r>
    </w:p>
    <w:p w:rsidR="005071C8" w:rsidRDefault="00BD237E">
      <w:pPr>
        <w:pStyle w:val="a4"/>
        <w:numPr>
          <w:ilvl w:val="0"/>
          <w:numId w:val="246"/>
        </w:numPr>
        <w:tabs>
          <w:tab w:val="left" w:pos="2421"/>
        </w:tabs>
        <w:spacing w:line="242" w:lineRule="auto"/>
        <w:ind w:left="1421" w:right="931" w:firstLine="566"/>
        <w:jc w:val="both"/>
        <w:rPr>
          <w:sz w:val="24"/>
        </w:rPr>
      </w:pPr>
      <w:r>
        <w:rPr>
          <w:sz w:val="24"/>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5071C8" w:rsidRDefault="00BD237E">
      <w:pPr>
        <w:pStyle w:val="a4"/>
        <w:numPr>
          <w:ilvl w:val="0"/>
          <w:numId w:val="246"/>
        </w:numPr>
        <w:tabs>
          <w:tab w:val="left" w:pos="2546"/>
        </w:tabs>
        <w:ind w:left="1421" w:right="941" w:firstLine="566"/>
        <w:jc w:val="both"/>
        <w:rPr>
          <w:sz w:val="24"/>
        </w:rPr>
      </w:pPr>
      <w:r>
        <w:rPr>
          <w:sz w:val="24"/>
        </w:rPr>
        <w:t>участвовать в несложных учебных проектах с использованием материалов на английском языке с применением ИКТ, соблюдая</w:t>
      </w:r>
      <w:r>
        <w:rPr>
          <w:spacing w:val="40"/>
          <w:sz w:val="24"/>
        </w:rPr>
        <w:t xml:space="preserve"> </w:t>
      </w:r>
      <w:r>
        <w:rPr>
          <w:sz w:val="24"/>
        </w:rPr>
        <w:t>правила</w:t>
      </w:r>
      <w:r>
        <w:rPr>
          <w:spacing w:val="40"/>
          <w:sz w:val="24"/>
        </w:rPr>
        <w:t xml:space="preserve"> </w:t>
      </w:r>
      <w:r>
        <w:rPr>
          <w:sz w:val="24"/>
        </w:rPr>
        <w:t>информационной</w:t>
      </w:r>
      <w:r>
        <w:rPr>
          <w:spacing w:val="40"/>
          <w:sz w:val="24"/>
        </w:rPr>
        <w:t xml:space="preserve"> </w:t>
      </w:r>
      <w:r>
        <w:rPr>
          <w:sz w:val="24"/>
        </w:rPr>
        <w:t>безопасности при</w:t>
      </w:r>
      <w:r>
        <w:rPr>
          <w:spacing w:val="40"/>
          <w:sz w:val="24"/>
        </w:rPr>
        <w:t xml:space="preserve"> </w:t>
      </w:r>
      <w:r>
        <w:rPr>
          <w:sz w:val="24"/>
        </w:rPr>
        <w:t>работе в сети Интернет;</w:t>
      </w:r>
    </w:p>
    <w:p w:rsidR="005071C8" w:rsidRDefault="00BD237E">
      <w:pPr>
        <w:pStyle w:val="a4"/>
        <w:numPr>
          <w:ilvl w:val="0"/>
          <w:numId w:val="246"/>
        </w:numPr>
        <w:tabs>
          <w:tab w:val="left" w:pos="2513"/>
        </w:tabs>
        <w:spacing w:line="237" w:lineRule="auto"/>
        <w:ind w:left="1421" w:right="926" w:firstLine="629"/>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rsidR="005071C8" w:rsidRDefault="00BD237E">
      <w:pPr>
        <w:pStyle w:val="a4"/>
        <w:numPr>
          <w:ilvl w:val="0"/>
          <w:numId w:val="246"/>
        </w:numPr>
        <w:tabs>
          <w:tab w:val="left" w:pos="2480"/>
        </w:tabs>
        <w:spacing w:before="4" w:line="237" w:lineRule="auto"/>
        <w:ind w:left="1421" w:right="941" w:firstLine="566"/>
        <w:jc w:val="both"/>
        <w:rPr>
          <w:sz w:val="24"/>
        </w:rPr>
      </w:pPr>
      <w:r>
        <w:rPr>
          <w:sz w:val="24"/>
        </w:rPr>
        <w:t>достигать взаимопонимания в процессе устного и письменного общения с носителями иностранного языка, людьми другой культуры;</w:t>
      </w:r>
    </w:p>
    <w:p w:rsidR="005071C8" w:rsidRDefault="00BD237E">
      <w:pPr>
        <w:pStyle w:val="a4"/>
        <w:numPr>
          <w:ilvl w:val="0"/>
          <w:numId w:val="246"/>
        </w:numPr>
        <w:tabs>
          <w:tab w:val="left" w:pos="2369"/>
        </w:tabs>
        <w:spacing w:before="3"/>
        <w:ind w:left="1421" w:right="1490" w:firstLine="566"/>
        <w:jc w:val="both"/>
        <w:rPr>
          <w:sz w:val="24"/>
        </w:rPr>
      </w:pPr>
      <w:r>
        <w:rPr>
          <w:sz w:val="24"/>
        </w:rPr>
        <w:t>сравнивать (в том числе устанавливать основания для</w:t>
      </w:r>
      <w:r>
        <w:rPr>
          <w:spacing w:val="-2"/>
          <w:sz w:val="24"/>
        </w:rPr>
        <w:t xml:space="preserve"> </w:t>
      </w:r>
      <w:r>
        <w:rPr>
          <w:sz w:val="24"/>
        </w:rPr>
        <w:t>сравнения)</w:t>
      </w:r>
      <w:r>
        <w:rPr>
          <w:spacing w:val="-5"/>
          <w:sz w:val="24"/>
        </w:rPr>
        <w:t xml:space="preserve"> </w:t>
      </w:r>
      <w:r>
        <w:rPr>
          <w:sz w:val="24"/>
        </w:rPr>
        <w:t>объекты, явления, процессы, их элементы и основные функции в рамках изученной тематики.</w:t>
      </w:r>
    </w:p>
    <w:p w:rsidR="005071C8" w:rsidRDefault="005071C8">
      <w:pPr>
        <w:pStyle w:val="a3"/>
        <w:spacing w:before="234"/>
        <w:ind w:left="0" w:firstLine="0"/>
        <w:jc w:val="left"/>
      </w:pPr>
    </w:p>
    <w:p w:rsidR="005071C8" w:rsidRDefault="00BD237E">
      <w:pPr>
        <w:pStyle w:val="2"/>
        <w:ind w:left="336"/>
        <w:jc w:val="center"/>
      </w:pPr>
      <w:r>
        <w:t>НЕМЕЦКИЙ</w:t>
      </w:r>
      <w:r>
        <w:rPr>
          <w:spacing w:val="-2"/>
        </w:rPr>
        <w:t xml:space="preserve"> </w:t>
      </w:r>
      <w:r>
        <w:t>ЯЗЫК.</w:t>
      </w:r>
      <w:r>
        <w:rPr>
          <w:spacing w:val="-5"/>
        </w:rPr>
        <w:t xml:space="preserve"> </w:t>
      </w:r>
      <w:r>
        <w:t>ВТОРОЙ</w:t>
      </w:r>
      <w:r>
        <w:rPr>
          <w:spacing w:val="-2"/>
        </w:rPr>
        <w:t xml:space="preserve"> </w:t>
      </w:r>
      <w:r>
        <w:t>ИНОСТРАННЫЙ</w:t>
      </w:r>
      <w:r>
        <w:rPr>
          <w:spacing w:val="-1"/>
        </w:rPr>
        <w:t xml:space="preserve"> </w:t>
      </w:r>
      <w:r>
        <w:rPr>
          <w:spacing w:val="-4"/>
        </w:rPr>
        <w:t>ЯЗЫК</w:t>
      </w:r>
    </w:p>
    <w:p w:rsidR="005071C8" w:rsidRDefault="00BD237E">
      <w:pPr>
        <w:pStyle w:val="a3"/>
        <w:spacing w:before="126"/>
        <w:ind w:left="0" w:firstLine="0"/>
        <w:jc w:val="left"/>
        <w:rPr>
          <w:b/>
          <w:sz w:val="20"/>
        </w:rPr>
      </w:pPr>
      <w:r>
        <w:rPr>
          <w:noProof/>
          <w:lang w:eastAsia="ru-RU"/>
        </w:rPr>
        <mc:AlternateContent>
          <mc:Choice Requires="wps">
            <w:drawing>
              <wp:anchor distT="0" distB="0" distL="0" distR="0" simplePos="0" relativeHeight="251793920" behindDoc="1" locked="0" layoutInCell="1" allowOverlap="1">
                <wp:simplePos x="0" y="0"/>
                <wp:positionH relativeFrom="page">
                  <wp:posOffset>792784</wp:posOffset>
                </wp:positionH>
                <wp:positionV relativeFrom="paragraph">
                  <wp:posOffset>241404</wp:posOffset>
                </wp:positionV>
                <wp:extent cx="6193155" cy="9525"/>
                <wp:effectExtent l="0" t="0" r="0" b="0"/>
                <wp:wrapTopAndBottom/>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3155" cy="9525"/>
                        </a:xfrm>
                        <a:custGeom>
                          <a:avLst/>
                          <a:gdLst/>
                          <a:ahLst/>
                          <a:cxnLst/>
                          <a:rect l="l" t="t" r="r" b="b"/>
                          <a:pathLst>
                            <a:path w="6193155" h="9525">
                              <a:moveTo>
                                <a:pt x="6192901" y="0"/>
                              </a:moveTo>
                              <a:lnTo>
                                <a:pt x="0" y="0"/>
                              </a:lnTo>
                              <a:lnTo>
                                <a:pt x="0" y="9144"/>
                              </a:lnTo>
                              <a:lnTo>
                                <a:pt x="6192901" y="9144"/>
                              </a:lnTo>
                              <a:lnTo>
                                <a:pt x="61929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687EB6" id="Graphic 251" o:spid="_x0000_s1026" style="position:absolute;margin-left:62.4pt;margin-top:19pt;width:487.65pt;height:.75pt;z-index:-251522560;visibility:visible;mso-wrap-style:square;mso-wrap-distance-left:0;mso-wrap-distance-top:0;mso-wrap-distance-right:0;mso-wrap-distance-bottom:0;mso-position-horizontal:absolute;mso-position-horizontal-relative:page;mso-position-vertical:absolute;mso-position-vertical-relative:text;v-text-anchor:top" coordsize="61931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" path="m6192901,l,,,9144r6192901,l6192901,xe" fillcolor="black" stroked="f">
                <v:path arrowok="t"/>
                <w10:wrap type="topAndBottom" anchorx="page"/>
              </v:shape>
            </w:pict>
          </mc:Fallback>
        </mc:AlternateContent>
      </w:r>
    </w:p>
    <w:p w:rsidR="005071C8" w:rsidRDefault="00BD237E">
      <w:pPr>
        <w:pStyle w:val="a3"/>
        <w:spacing w:before="266"/>
        <w:ind w:left="1277" w:right="930" w:firstLine="710"/>
      </w:pPr>
      <w:r>
        <w:t>Рабочая программа по учебному предмету «Немецкий язык. Второй иностранный язык»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(немецкому)языку,</w:t>
      </w:r>
      <w:r>
        <w:rPr>
          <w:spacing w:val="40"/>
        </w:rPr>
        <w:t xml:space="preserve"> </w:t>
      </w:r>
      <w:r>
        <w:t>а</w:t>
      </w:r>
      <w:r>
        <w:rPr>
          <w:spacing w:val="40"/>
        </w:rPr>
        <w:t xml:space="preserve"> </w:t>
      </w:r>
      <w:r>
        <w:t>также</w:t>
      </w:r>
      <w:r>
        <w:rPr>
          <w:spacing w:val="40"/>
        </w:rPr>
        <w:t xml:space="preserve"> </w:t>
      </w:r>
      <w:r>
        <w:t>на</w:t>
      </w:r>
      <w:r>
        <w:rPr>
          <w:spacing w:val="40"/>
        </w:rPr>
        <w:t xml:space="preserve"> </w:t>
      </w:r>
      <w:r>
        <w:t>основе</w:t>
      </w:r>
      <w:r>
        <w:rPr>
          <w:spacing w:val="40"/>
        </w:rPr>
        <w:t xml:space="preserve"> </w:t>
      </w:r>
      <w:r>
        <w:t>характеристики</w:t>
      </w:r>
      <w:r>
        <w:rPr>
          <w:spacing w:val="40"/>
        </w:rPr>
        <w:t xml:space="preserve"> </w:t>
      </w:r>
      <w:r>
        <w:t>планируемых</w:t>
      </w:r>
      <w:r>
        <w:rPr>
          <w:spacing w:val="40"/>
        </w:rPr>
        <w:t xml:space="preserve"> </w:t>
      </w:r>
      <w:r>
        <w:t>результатов</w:t>
      </w:r>
      <w:r>
        <w:rPr>
          <w:spacing w:val="40"/>
        </w:rPr>
        <w:t xml:space="preserve"> </w:t>
      </w:r>
      <w:r>
        <w:t>духовно-</w:t>
      </w:r>
    </w:p>
    <w:p w:rsidR="005071C8" w:rsidRDefault="005071C8">
      <w:pPr>
        <w:pStyle w:val="a3"/>
        <w:spacing w:before="145"/>
        <w:ind w:left="0" w:firstLine="0"/>
        <w:jc w:val="left"/>
        <w:rPr>
          <w:sz w:val="22"/>
        </w:rPr>
      </w:pPr>
    </w:p>
    <w:p w:rsidR="005071C8" w:rsidRDefault="00BD237E">
      <w:pPr>
        <w:ind w:left="1277"/>
      </w:pPr>
      <w:r>
        <w:rPr>
          <w:spacing w:val="-5"/>
        </w:rPr>
        <w:t>212</w:t>
      </w:r>
    </w:p>
    <w:p w:rsidR="005071C8" w:rsidRDefault="005071C8">
      <w:pPr>
        <w:sectPr w:rsidR="005071C8">
          <w:type w:val="continuous"/>
          <w:pgSz w:w="11910" w:h="16840"/>
          <w:pgMar w:top="1340" w:right="0" w:bottom="0" w:left="0" w:header="0" w:footer="468" w:gutter="0"/>
          <w:cols w:space="720"/>
        </w:sectPr>
      </w:pPr>
    </w:p>
    <w:p w:rsidR="005071C8" w:rsidRDefault="00BD237E">
      <w:pPr>
        <w:pStyle w:val="a3"/>
        <w:spacing w:before="77" w:line="237" w:lineRule="auto"/>
        <w:ind w:left="1277" w:right="328" w:firstLine="0"/>
        <w:jc w:val="left"/>
      </w:pPr>
      <w:r>
        <w:lastRenderedPageBreak/>
        <w:t>нравственного</w:t>
      </w:r>
      <w:r>
        <w:rPr>
          <w:spacing w:val="80"/>
        </w:rPr>
        <w:t xml:space="preserve"> </w:t>
      </w:r>
      <w:r>
        <w:t>развития,</w:t>
      </w:r>
      <w:r>
        <w:rPr>
          <w:spacing w:val="80"/>
        </w:rPr>
        <w:t xml:space="preserve"> </w:t>
      </w:r>
      <w:r>
        <w:t>воспитания</w:t>
      </w:r>
      <w:r>
        <w:rPr>
          <w:spacing w:val="80"/>
        </w:rPr>
        <w:t xml:space="preserve"> </w:t>
      </w:r>
      <w:r>
        <w:t>и</w:t>
      </w:r>
      <w:r>
        <w:rPr>
          <w:spacing w:val="80"/>
        </w:rPr>
        <w:t xml:space="preserve"> </w:t>
      </w:r>
      <w:r>
        <w:t>социализации</w:t>
      </w:r>
      <w:r>
        <w:rPr>
          <w:spacing w:val="80"/>
        </w:rPr>
        <w:t xml:space="preserve"> </w:t>
      </w:r>
      <w:r>
        <w:t>обучающихся,</w:t>
      </w:r>
      <w:r>
        <w:rPr>
          <w:spacing w:val="80"/>
        </w:rPr>
        <w:t xml:space="preserve"> </w:t>
      </w:r>
      <w:r>
        <w:t>представленной</w:t>
      </w:r>
      <w:r>
        <w:rPr>
          <w:spacing w:val="80"/>
        </w:rPr>
        <w:t xml:space="preserve"> </w:t>
      </w:r>
      <w:r>
        <w:t>в</w:t>
      </w:r>
      <w:r>
        <w:rPr>
          <w:spacing w:val="40"/>
        </w:rPr>
        <w:t xml:space="preserve"> </w:t>
      </w:r>
      <w:r>
        <w:t>программе воспитания (одобрено решением ФУМО от 02.06.2020 г.).</w:t>
      </w:r>
    </w:p>
    <w:p w:rsidR="005071C8" w:rsidRDefault="005071C8">
      <w:pPr>
        <w:pStyle w:val="a3"/>
        <w:spacing w:before="6"/>
        <w:ind w:left="0" w:firstLine="0"/>
        <w:jc w:val="left"/>
      </w:pPr>
    </w:p>
    <w:p w:rsidR="005071C8" w:rsidRDefault="00BD237E">
      <w:pPr>
        <w:pStyle w:val="2"/>
        <w:spacing w:line="242" w:lineRule="auto"/>
        <w:ind w:left="1279" w:right="945"/>
        <w:jc w:val="center"/>
      </w:pPr>
      <w:r>
        <w:t>ОБЩАЯ</w:t>
      </w:r>
      <w:r>
        <w:rPr>
          <w:spacing w:val="-8"/>
        </w:rPr>
        <w:t xml:space="preserve"> </w:t>
      </w:r>
      <w:r>
        <w:t>ХАРАКТЕРИСТИКА</w:t>
      </w:r>
      <w:r>
        <w:rPr>
          <w:spacing w:val="-7"/>
        </w:rPr>
        <w:t xml:space="preserve"> </w:t>
      </w:r>
      <w:r>
        <w:t>УЧЕБНОГО</w:t>
      </w:r>
      <w:r>
        <w:rPr>
          <w:spacing w:val="-11"/>
        </w:rPr>
        <w:t xml:space="preserve"> </w:t>
      </w:r>
      <w:r>
        <w:t>ПРЕДМЕТА</w:t>
      </w:r>
      <w:r>
        <w:rPr>
          <w:spacing w:val="-6"/>
        </w:rPr>
        <w:t xml:space="preserve"> </w:t>
      </w:r>
      <w:r>
        <w:t>«НЕМЕЦКИЙ</w:t>
      </w:r>
      <w:r>
        <w:rPr>
          <w:spacing w:val="-7"/>
        </w:rPr>
        <w:t xml:space="preserve"> </w:t>
      </w:r>
      <w:r>
        <w:t>ЯЗЫК. ВТОРОЙ ИНОСТРАННЫЙ ЯЗЫК»</w:t>
      </w:r>
    </w:p>
    <w:p w:rsidR="005071C8" w:rsidRDefault="00BD237E">
      <w:pPr>
        <w:pStyle w:val="a3"/>
        <w:ind w:left="1277" w:right="932" w:firstLine="845"/>
      </w:pPr>
      <w:r>
        <w:t>Предмету «Второй иностранный язык» принадлежит особое место в системе</w:t>
      </w:r>
      <w:r>
        <w:rPr>
          <w:spacing w:val="40"/>
        </w:rPr>
        <w:t xml:space="preserve"> </w:t>
      </w:r>
      <w:r>
        <w:t xml:space="preserve">среднего общего образования и воспитания современного школьника в условиях поликультурного и многоязычного мира. Так же, как и учебный предмет «Иностранный язык», второй иностранный язык направлен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Изучение второго иностранного языка погружает обучающихся в учебную ситуацию многоязычия и диалога культур.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w:t>
      </w:r>
      <w:r>
        <w:rPr>
          <w:spacing w:val="-2"/>
        </w:rPr>
        <w:t>образования.</w:t>
      </w:r>
    </w:p>
    <w:p w:rsidR="005071C8" w:rsidRDefault="00BD237E">
      <w:pPr>
        <w:pStyle w:val="a3"/>
        <w:ind w:left="1277" w:right="931" w:firstLine="845"/>
      </w:pPr>
      <w:r>
        <w:t>Построение программы по предмету</w:t>
      </w:r>
      <w:r>
        <w:rPr>
          <w:spacing w:val="-2"/>
        </w:rPr>
        <w:t xml:space="preserve"> </w:t>
      </w:r>
      <w:r>
        <w:t>«Второй иностранный язык» имеет нелинейный характер</w:t>
      </w:r>
      <w:r>
        <w:rPr>
          <w:spacing w:val="-2"/>
        </w:rPr>
        <w:t xml:space="preserve"> </w:t>
      </w:r>
      <w:r>
        <w:t>и основано</w:t>
      </w:r>
      <w:r>
        <w:rPr>
          <w:spacing w:val="-1"/>
        </w:rPr>
        <w:t xml:space="preserve"> </w:t>
      </w:r>
      <w:r>
        <w:t>на</w:t>
      </w:r>
      <w:r>
        <w:rPr>
          <w:spacing w:val="-2"/>
        </w:rPr>
        <w:t xml:space="preserve"> </w:t>
      </w:r>
      <w:r>
        <w:t>концентрическом</w:t>
      </w:r>
      <w:r>
        <w:rPr>
          <w:spacing w:val="-4"/>
        </w:rPr>
        <w:t xml:space="preserve"> </w:t>
      </w:r>
      <w:r>
        <w:t>принципе. В</w:t>
      </w:r>
      <w:r>
        <w:rPr>
          <w:spacing w:val="-3"/>
        </w:rPr>
        <w:t xml:space="preserve"> </w:t>
      </w:r>
      <w:r>
        <w:t>каждом классе</w:t>
      </w:r>
      <w:r>
        <w:rPr>
          <w:spacing w:val="-2"/>
        </w:rPr>
        <w:t xml:space="preserve"> </w:t>
      </w:r>
      <w:r>
        <w:t>даются</w:t>
      </w:r>
      <w:r>
        <w:rPr>
          <w:spacing w:val="-2"/>
        </w:rPr>
        <w:t xml:space="preserve"> </w:t>
      </w:r>
      <w:r>
        <w:t>новые</w:t>
      </w:r>
      <w:r>
        <w:rPr>
          <w:spacing w:val="-2"/>
        </w:rPr>
        <w:t xml:space="preserve"> </w:t>
      </w:r>
      <w:r>
        <w:t>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071C8" w:rsidRDefault="00BD237E">
      <w:pPr>
        <w:pStyle w:val="a3"/>
        <w:ind w:left="1277" w:right="938" w:firstLine="782"/>
      </w:pPr>
      <w:r>
        <w:t>В последние десятилетия наблюдается трансформация взглядов на владение иностранным</w:t>
      </w:r>
      <w:r>
        <w:rPr>
          <w:spacing w:val="-3"/>
        </w:rPr>
        <w:t xml:space="preserve"> </w:t>
      </w:r>
      <w:r>
        <w:t>языком,</w:t>
      </w:r>
      <w:r>
        <w:rPr>
          <w:spacing w:val="-2"/>
        </w:rPr>
        <w:t xml:space="preserve"> </w:t>
      </w:r>
      <w:r>
        <w:t>усиление</w:t>
      </w:r>
      <w:r>
        <w:rPr>
          <w:spacing w:val="-4"/>
        </w:rPr>
        <w:t xml:space="preserve"> </w:t>
      </w:r>
      <w:r>
        <w:t>общественных</w:t>
      </w:r>
      <w:r>
        <w:rPr>
          <w:spacing w:val="-8"/>
        </w:rPr>
        <w:t xml:space="preserve"> </w:t>
      </w:r>
      <w:r>
        <w:t>запросов</w:t>
      </w:r>
      <w:r>
        <w:rPr>
          <w:spacing w:val="-3"/>
        </w:rPr>
        <w:t xml:space="preserve"> </w:t>
      </w:r>
      <w:r>
        <w:t>на</w:t>
      </w:r>
      <w:r>
        <w:rPr>
          <w:spacing w:val="-4"/>
        </w:rPr>
        <w:t xml:space="preserve"> </w:t>
      </w:r>
      <w:r>
        <w:t>квалифицированных</w:t>
      </w:r>
      <w:r>
        <w:rPr>
          <w:spacing w:val="-8"/>
        </w:rPr>
        <w:t xml:space="preserve"> </w:t>
      </w:r>
      <w:r>
        <w:t>и</w:t>
      </w:r>
      <w:r>
        <w:rPr>
          <w:spacing w:val="-3"/>
        </w:rPr>
        <w:t xml:space="preserve"> </w:t>
      </w:r>
      <w:r>
        <w:t>мобильных людей, способных быстро адаптироваться к изменяющимся потребностям общества, овладевать новыми компетенциями. Владение двумя иностранными языка обеспечивает, с одной стороны, быстрый доступ к передовым международным научным и технологическим достижениям, с другой стороны, позволяет общаться с представителями других культур не только на английском языке как языке международного общения, но и на других языках, учитывая особенности соответствующей культуры и менталитета.</w:t>
      </w:r>
    </w:p>
    <w:p w:rsidR="005071C8" w:rsidRDefault="00BD237E">
      <w:pPr>
        <w:pStyle w:val="a3"/>
        <w:ind w:left="1277" w:right="938" w:firstLine="845"/>
      </w:pPr>
      <w:r>
        <w:t>Владение двумя иностранными языками расширяет возможности образования и самообразования, поскольку даёт доступ к ещё одному пласту достижений национальной культуры и науки. Кроме того, владение вторым иностранным языком является</w:t>
      </w:r>
      <w:r>
        <w:rPr>
          <w:spacing w:val="40"/>
        </w:rPr>
        <w:t xml:space="preserve"> </w:t>
      </w:r>
      <w:r>
        <w:t>неотъемлемой частью многих профессий, связанных со взаимодействием с другими культурами: специалисты по мировой экономике и международному праву, журналисты, культурологи, историки и представители других гуманитарных профессий. Следовательно, второй иностранный язык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5071C8" w:rsidRDefault="00BD237E">
      <w:pPr>
        <w:pStyle w:val="2"/>
        <w:spacing w:before="273" w:line="242" w:lineRule="auto"/>
        <w:ind w:left="1941" w:right="1606"/>
        <w:jc w:val="center"/>
      </w:pPr>
      <w:r>
        <w:t>ЦЕЛИ</w:t>
      </w:r>
      <w:r>
        <w:rPr>
          <w:spacing w:val="-7"/>
        </w:rPr>
        <w:t xml:space="preserve"> </w:t>
      </w:r>
      <w:r>
        <w:t>ИЗУЧЕНИЯ</w:t>
      </w:r>
      <w:r>
        <w:rPr>
          <w:spacing w:val="-8"/>
        </w:rPr>
        <w:t xml:space="preserve"> </w:t>
      </w:r>
      <w:r>
        <w:t>УЧЕБНОГО</w:t>
      </w:r>
      <w:r>
        <w:rPr>
          <w:spacing w:val="-7"/>
        </w:rPr>
        <w:t xml:space="preserve"> </w:t>
      </w:r>
      <w:r>
        <w:t>ПРЕДМЕТА</w:t>
      </w:r>
      <w:r>
        <w:rPr>
          <w:spacing w:val="-8"/>
        </w:rPr>
        <w:t xml:space="preserve"> </w:t>
      </w:r>
      <w:r>
        <w:t>«НЕМЕЦКИЙ</w:t>
      </w:r>
      <w:r>
        <w:rPr>
          <w:spacing w:val="-7"/>
        </w:rPr>
        <w:t xml:space="preserve"> </w:t>
      </w:r>
      <w:r>
        <w:t>ЯЗЫК. ВТОРОЙ ИНОСТРАННЫЙ ЯЗЫК»</w:t>
      </w:r>
    </w:p>
    <w:p w:rsidR="005071C8" w:rsidRDefault="00BD237E">
      <w:pPr>
        <w:pStyle w:val="a3"/>
        <w:ind w:left="1277" w:right="935" w:firstLine="605"/>
      </w:pPr>
      <w:r>
        <w:t>В</w:t>
      </w:r>
      <w:r>
        <w:rPr>
          <w:spacing w:val="-4"/>
        </w:rPr>
        <w:t xml:space="preserve"> </w:t>
      </w:r>
      <w:r>
        <w:t>свете</w:t>
      </w:r>
      <w:r>
        <w:rPr>
          <w:spacing w:val="-7"/>
        </w:rPr>
        <w:t xml:space="preserve"> </w:t>
      </w:r>
      <w:r>
        <w:t>сказанного</w:t>
      </w:r>
      <w:r>
        <w:rPr>
          <w:spacing w:val="-2"/>
        </w:rPr>
        <w:t xml:space="preserve"> </w:t>
      </w:r>
      <w:r>
        <w:t>выше</w:t>
      </w:r>
      <w:r>
        <w:rPr>
          <w:spacing w:val="-3"/>
        </w:rPr>
        <w:t xml:space="preserve"> </w:t>
      </w:r>
      <w:r>
        <w:t>цели</w:t>
      </w:r>
      <w:r>
        <w:rPr>
          <w:spacing w:val="-1"/>
        </w:rPr>
        <w:t xml:space="preserve"> </w:t>
      </w:r>
      <w:r>
        <w:t>иноязычного</w:t>
      </w:r>
      <w:r>
        <w:rPr>
          <w:spacing w:val="-7"/>
        </w:rPr>
        <w:t xml:space="preserve"> </w:t>
      </w:r>
      <w:r>
        <w:t>образования</w:t>
      </w:r>
      <w:r>
        <w:rPr>
          <w:spacing w:val="-7"/>
        </w:rPr>
        <w:t xml:space="preserve"> </w:t>
      </w:r>
      <w:r>
        <w:t>становятся</w:t>
      </w:r>
      <w:r>
        <w:rPr>
          <w:spacing w:val="-7"/>
        </w:rPr>
        <w:t xml:space="preserve"> </w:t>
      </w:r>
      <w:r>
        <w:t>более</w:t>
      </w:r>
      <w:r>
        <w:rPr>
          <w:spacing w:val="-3"/>
        </w:rPr>
        <w:t xml:space="preserve"> </w:t>
      </w:r>
      <w:r>
        <w:t>сложными</w:t>
      </w:r>
      <w:r>
        <w:rPr>
          <w:spacing w:val="-6"/>
        </w:rPr>
        <w:t xml:space="preserve"> </w:t>
      </w:r>
      <w:r>
        <w:t>по структуре, формулируются на ценностном</w:t>
      </w:r>
      <w:r>
        <w:rPr>
          <w:spacing w:val="-2"/>
        </w:rPr>
        <w:t xml:space="preserve"> </w:t>
      </w:r>
      <w:r>
        <w:rPr>
          <w:i/>
        </w:rPr>
        <w:t xml:space="preserve">когнитивном и прагматическом </w:t>
      </w:r>
      <w:r>
        <w:t>уровнях и соответственно воплощаются в личностных, метапредметных/ общеучебных/универсальных</w:t>
      </w:r>
      <w:r>
        <w:rPr>
          <w:spacing w:val="40"/>
        </w:rPr>
        <w:t xml:space="preserve"> </w:t>
      </w:r>
      <w:r>
        <w:t>и предметных результатах обучения. Иностранные языки признаются средством общения и ценным ресурсом личности для самореализации и социальной адаптации; инструментом развития</w:t>
      </w:r>
      <w:r>
        <w:rPr>
          <w:spacing w:val="31"/>
        </w:rPr>
        <w:t xml:space="preserve"> </w:t>
      </w:r>
      <w:r>
        <w:t>умений</w:t>
      </w:r>
      <w:r>
        <w:rPr>
          <w:spacing w:val="32"/>
        </w:rPr>
        <w:t xml:space="preserve"> </w:t>
      </w:r>
      <w:r>
        <w:t>поиска,</w:t>
      </w:r>
      <w:r>
        <w:rPr>
          <w:spacing w:val="29"/>
        </w:rPr>
        <w:t xml:space="preserve"> </w:t>
      </w:r>
      <w:r>
        <w:t>обработки</w:t>
      </w:r>
      <w:r>
        <w:rPr>
          <w:spacing w:val="32"/>
        </w:rPr>
        <w:t xml:space="preserve"> </w:t>
      </w:r>
      <w:r>
        <w:t>и</w:t>
      </w:r>
      <w:r>
        <w:rPr>
          <w:spacing w:val="27"/>
        </w:rPr>
        <w:t xml:space="preserve"> </w:t>
      </w:r>
      <w:r>
        <w:t>использования</w:t>
      </w:r>
      <w:r>
        <w:rPr>
          <w:spacing w:val="31"/>
        </w:rPr>
        <w:t xml:space="preserve"> </w:t>
      </w:r>
      <w:r>
        <w:t>информации</w:t>
      </w:r>
      <w:r>
        <w:rPr>
          <w:spacing w:val="27"/>
        </w:rPr>
        <w:t xml:space="preserve"> </w:t>
      </w:r>
      <w:r>
        <w:t>в</w:t>
      </w:r>
      <w:r>
        <w:rPr>
          <w:spacing w:val="33"/>
        </w:rPr>
        <w:t xml:space="preserve"> </w:t>
      </w:r>
      <w:r>
        <w:t>познавательных</w:t>
      </w:r>
      <w:r>
        <w:rPr>
          <w:spacing w:val="26"/>
        </w:rPr>
        <w:t xml:space="preserve"> </w:t>
      </w:r>
      <w:r>
        <w:t>целях,</w:t>
      </w:r>
    </w:p>
    <w:p w:rsidR="005071C8" w:rsidRDefault="00BD237E">
      <w:pPr>
        <w:spacing w:before="181"/>
        <w:ind w:left="1277"/>
      </w:pPr>
      <w:r>
        <w:rPr>
          <w:spacing w:val="-5"/>
        </w:rPr>
        <w:t>213</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right="947" w:firstLine="0"/>
      </w:pPr>
      <w:r>
        <w:lastRenderedPageBreak/>
        <w:t>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5071C8" w:rsidRDefault="00BD237E">
      <w:pPr>
        <w:pStyle w:val="a3"/>
        <w:spacing w:before="4"/>
        <w:ind w:left="1277" w:right="937" w:firstLine="902"/>
      </w:pPr>
      <w:r>
        <w:t>На</w:t>
      </w:r>
      <w:r>
        <w:rPr>
          <w:spacing w:val="40"/>
        </w:rPr>
        <w:t xml:space="preserve"> </w:t>
      </w:r>
      <w:r>
        <w:t>прагматическом</w:t>
      </w:r>
      <w:r>
        <w:rPr>
          <w:spacing w:val="40"/>
        </w:rPr>
        <w:t xml:space="preserve"> </w:t>
      </w:r>
      <w:r>
        <w:t xml:space="preserve">уровне </w:t>
      </w:r>
      <w:r>
        <w:rPr>
          <w:i/>
        </w:rPr>
        <w:t>целью</w:t>
      </w:r>
      <w:r>
        <w:rPr>
          <w:i/>
          <w:spacing w:val="40"/>
        </w:rPr>
        <w:t xml:space="preserve"> </w:t>
      </w:r>
      <w:r>
        <w:rPr>
          <w:i/>
        </w:rPr>
        <w:t>иноязычного</w:t>
      </w:r>
      <w:r>
        <w:rPr>
          <w:i/>
          <w:spacing w:val="-2"/>
        </w:rPr>
        <w:t xml:space="preserve"> </w:t>
      </w:r>
      <w:r>
        <w:t>образования</w:t>
      </w:r>
      <w:r>
        <w:rPr>
          <w:spacing w:val="40"/>
        </w:rPr>
        <w:t xml:space="preserve"> </w:t>
      </w:r>
      <w:r>
        <w:t>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5071C8" w:rsidRDefault="00BD237E">
      <w:pPr>
        <w:pStyle w:val="a4"/>
        <w:numPr>
          <w:ilvl w:val="0"/>
          <w:numId w:val="245"/>
        </w:numPr>
        <w:tabs>
          <w:tab w:val="left" w:pos="1579"/>
        </w:tabs>
        <w:spacing w:line="242" w:lineRule="auto"/>
        <w:ind w:right="941" w:firstLine="0"/>
        <w:rPr>
          <w:sz w:val="24"/>
        </w:rPr>
      </w:pPr>
      <w:r>
        <w:rPr>
          <w:i/>
          <w:sz w:val="24"/>
        </w:rPr>
        <w:t>речевая компетенция</w:t>
      </w:r>
      <w:r>
        <w:rPr>
          <w:i/>
          <w:spacing w:val="-1"/>
          <w:sz w:val="24"/>
        </w:rPr>
        <w:t xml:space="preserve"> </w:t>
      </w:r>
      <w:r>
        <w:rPr>
          <w:sz w:val="24"/>
        </w:rPr>
        <w:t>— развитие коммуникативных умений в четырёх основных видах речевой деятельности (говорении, аудировании, чтении, письме);</w:t>
      </w:r>
    </w:p>
    <w:p w:rsidR="005071C8" w:rsidRDefault="00BD237E">
      <w:pPr>
        <w:pStyle w:val="a4"/>
        <w:numPr>
          <w:ilvl w:val="0"/>
          <w:numId w:val="245"/>
        </w:numPr>
        <w:tabs>
          <w:tab w:val="left" w:pos="1579"/>
        </w:tabs>
        <w:ind w:right="932" w:firstLine="0"/>
        <w:rPr>
          <w:sz w:val="24"/>
        </w:rPr>
      </w:pPr>
      <w:r>
        <w:rPr>
          <w:i/>
          <w:sz w:val="24"/>
        </w:rPr>
        <w:t xml:space="preserve">языковая компетенция </w:t>
      </w:r>
      <w:r>
        <w:rPr>
          <w:sz w:val="24"/>
        </w:rPr>
        <w:t>—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071C8" w:rsidRDefault="00BD237E">
      <w:pPr>
        <w:pStyle w:val="a4"/>
        <w:numPr>
          <w:ilvl w:val="0"/>
          <w:numId w:val="245"/>
        </w:numPr>
        <w:tabs>
          <w:tab w:val="left" w:pos="1579"/>
        </w:tabs>
        <w:ind w:right="936" w:firstLine="0"/>
        <w:rPr>
          <w:sz w:val="24"/>
        </w:rPr>
      </w:pPr>
      <w:r>
        <w:rPr>
          <w:i/>
          <w:sz w:val="24"/>
        </w:rPr>
        <w:t xml:space="preserve">социокультурная/межкультурная </w:t>
      </w:r>
      <w:r>
        <w:rPr>
          <w:sz w:val="24"/>
        </w:rPr>
        <w:t>компетенция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5071C8" w:rsidRDefault="00BD237E">
      <w:pPr>
        <w:pStyle w:val="a4"/>
        <w:numPr>
          <w:ilvl w:val="0"/>
          <w:numId w:val="245"/>
        </w:numPr>
        <w:tabs>
          <w:tab w:val="left" w:pos="1579"/>
        </w:tabs>
        <w:ind w:right="943" w:firstLine="0"/>
        <w:rPr>
          <w:sz w:val="24"/>
        </w:rPr>
      </w:pPr>
      <w:r>
        <w:rPr>
          <w:i/>
          <w:sz w:val="24"/>
        </w:rPr>
        <w:t xml:space="preserve">компенсаторная компетенция </w:t>
      </w:r>
      <w:r>
        <w:rPr>
          <w:sz w:val="24"/>
        </w:rPr>
        <w:t>— развитие умений выходить из положения в условиях дефицита языковых средств при получении и передаче информации.</w:t>
      </w:r>
    </w:p>
    <w:p w:rsidR="005071C8" w:rsidRDefault="00BD237E">
      <w:pPr>
        <w:pStyle w:val="a3"/>
        <w:tabs>
          <w:tab w:val="left" w:pos="3881"/>
          <w:tab w:val="left" w:pos="6740"/>
          <w:tab w:val="left" w:pos="7575"/>
          <w:tab w:val="left" w:pos="9677"/>
        </w:tabs>
        <w:ind w:left="1277" w:right="935" w:firstLine="662"/>
      </w:pPr>
      <w:r>
        <w:t>Наряду</w:t>
      </w:r>
      <w:r>
        <w:rPr>
          <w:spacing w:val="-8"/>
        </w:rPr>
        <w:t xml:space="preserve"> </w:t>
      </w:r>
      <w:r>
        <w:t>с иноязычной коммуникативной</w:t>
      </w:r>
      <w:r>
        <w:rPr>
          <w:spacing w:val="-7"/>
        </w:rPr>
        <w:t xml:space="preserve"> </w:t>
      </w:r>
      <w:r>
        <w:t>компетенцией</w:t>
      </w:r>
      <w:r>
        <w:rPr>
          <w:spacing w:val="-2"/>
        </w:rPr>
        <w:t xml:space="preserve"> </w:t>
      </w:r>
      <w:r>
        <w:t>средствами</w:t>
      </w:r>
      <w:r>
        <w:rPr>
          <w:spacing w:val="-2"/>
        </w:rPr>
        <w:t xml:space="preserve"> </w:t>
      </w:r>
      <w:r>
        <w:t xml:space="preserve">иностранного языка формируются </w:t>
      </w:r>
      <w:r>
        <w:rPr>
          <w:i/>
        </w:rPr>
        <w:t>ключевые универсальные учебные компетенции</w:t>
      </w:r>
      <w:r>
        <w:t>, включающие</w:t>
      </w:r>
      <w:r>
        <w:rPr>
          <w:spacing w:val="40"/>
        </w:rPr>
        <w:t xml:space="preserve"> </w:t>
      </w:r>
      <w:r>
        <w:t xml:space="preserve">образовательную, ценностно-ориентационную, общекультурную, учебно-познавательную, </w:t>
      </w:r>
      <w:r>
        <w:rPr>
          <w:spacing w:val="-2"/>
        </w:rPr>
        <w:t>информационную,</w:t>
      </w:r>
      <w:r>
        <w:tab/>
      </w:r>
      <w:r>
        <w:rPr>
          <w:spacing w:val="-2"/>
        </w:rPr>
        <w:t>социально-трудовую</w:t>
      </w:r>
      <w:r>
        <w:tab/>
      </w:r>
      <w:r>
        <w:rPr>
          <w:spacing w:val="-10"/>
        </w:rPr>
        <w:t>и</w:t>
      </w:r>
      <w:r>
        <w:tab/>
      </w:r>
      <w:r>
        <w:rPr>
          <w:spacing w:val="-2"/>
        </w:rPr>
        <w:t>компетенцию</w:t>
      </w:r>
      <w:r>
        <w:tab/>
      </w:r>
      <w:r>
        <w:rPr>
          <w:spacing w:val="-2"/>
        </w:rPr>
        <w:t>личностного самосовершенствования.</w:t>
      </w:r>
    </w:p>
    <w:p w:rsidR="005071C8" w:rsidRDefault="00BD237E">
      <w:pPr>
        <w:pStyle w:val="a3"/>
        <w:ind w:left="1277" w:right="931" w:firstLine="605"/>
      </w:pPr>
      <w:r>
        <w:t xml:space="preserve">В соответствии с личностно ориентированной парадигмой образования основными подходами к обучению </w:t>
      </w:r>
      <w:r>
        <w:rPr>
          <w:i/>
        </w:rPr>
        <w:t xml:space="preserve">иностранным языкам </w:t>
      </w:r>
      <w:r>
        <w:t xml:space="preserve">признаются компетентностный, системно- 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w:t>
      </w:r>
      <w:r>
        <w:rPr>
          <w:spacing w:val="-2"/>
        </w:rPr>
        <w:t>обучения.</w:t>
      </w:r>
    </w:p>
    <w:p w:rsidR="005071C8" w:rsidRDefault="005071C8">
      <w:pPr>
        <w:pStyle w:val="a3"/>
        <w:spacing w:before="4"/>
        <w:ind w:left="0" w:firstLine="0"/>
        <w:jc w:val="left"/>
      </w:pPr>
    </w:p>
    <w:p w:rsidR="005071C8" w:rsidRDefault="00BD237E">
      <w:pPr>
        <w:pStyle w:val="2"/>
        <w:spacing w:line="237" w:lineRule="auto"/>
        <w:ind w:left="4129" w:right="437" w:hanging="2387"/>
      </w:pPr>
      <w:r>
        <w:t>МЕСТО</w:t>
      </w:r>
      <w:r>
        <w:rPr>
          <w:spacing w:val="-4"/>
        </w:rPr>
        <w:t xml:space="preserve"> </w:t>
      </w:r>
      <w:r>
        <w:t>УЧЕБНОГО</w:t>
      </w:r>
      <w:r>
        <w:rPr>
          <w:spacing w:val="-9"/>
        </w:rPr>
        <w:t xml:space="preserve"> </w:t>
      </w:r>
      <w:r>
        <w:t>ПРЕДМЕТА</w:t>
      </w:r>
      <w:r>
        <w:rPr>
          <w:spacing w:val="-5"/>
        </w:rPr>
        <w:t xml:space="preserve"> </w:t>
      </w:r>
      <w:r>
        <w:t>В</w:t>
      </w:r>
      <w:r>
        <w:rPr>
          <w:spacing w:val="-6"/>
        </w:rPr>
        <w:t xml:space="preserve"> </w:t>
      </w:r>
      <w:r>
        <w:t>УЧЕБНОМ</w:t>
      </w:r>
      <w:r>
        <w:rPr>
          <w:spacing w:val="-5"/>
        </w:rPr>
        <w:t xml:space="preserve"> </w:t>
      </w:r>
      <w:r>
        <w:t>ПЛАНЕ</w:t>
      </w:r>
      <w:r>
        <w:rPr>
          <w:spacing w:val="-6"/>
        </w:rPr>
        <w:t xml:space="preserve"> </w:t>
      </w:r>
      <w:r>
        <w:t>«НЕМЕЦКИЙ</w:t>
      </w:r>
      <w:r>
        <w:rPr>
          <w:spacing w:val="-4"/>
        </w:rPr>
        <w:t xml:space="preserve"> </w:t>
      </w:r>
      <w:r>
        <w:t>ЯЗЫК. ВТОРОЙ ИНОСТРАННЫЙ ЯЗЫК»</w:t>
      </w:r>
    </w:p>
    <w:p w:rsidR="005071C8" w:rsidRDefault="00BD237E">
      <w:pPr>
        <w:pStyle w:val="a3"/>
        <w:spacing w:line="274" w:lineRule="exact"/>
        <w:ind w:left="1882" w:firstLine="0"/>
      </w:pPr>
      <w:r>
        <w:t>Учебный</w:t>
      </w:r>
      <w:r>
        <w:rPr>
          <w:spacing w:val="35"/>
        </w:rPr>
        <w:t xml:space="preserve">  </w:t>
      </w:r>
      <w:r>
        <w:t>предмет</w:t>
      </w:r>
      <w:r>
        <w:rPr>
          <w:spacing w:val="36"/>
        </w:rPr>
        <w:t xml:space="preserve">  </w:t>
      </w:r>
      <w:r>
        <w:t>«Второй</w:t>
      </w:r>
      <w:r>
        <w:rPr>
          <w:spacing w:val="38"/>
        </w:rPr>
        <w:t xml:space="preserve">  </w:t>
      </w:r>
      <w:r>
        <w:t>иностранный</w:t>
      </w:r>
      <w:r>
        <w:rPr>
          <w:spacing w:val="38"/>
        </w:rPr>
        <w:t xml:space="preserve">  </w:t>
      </w:r>
      <w:r>
        <w:t>язык»</w:t>
      </w:r>
      <w:r>
        <w:rPr>
          <w:spacing w:val="35"/>
        </w:rPr>
        <w:t xml:space="preserve">  </w:t>
      </w:r>
      <w:r>
        <w:t>входит</w:t>
      </w:r>
      <w:r>
        <w:rPr>
          <w:spacing w:val="38"/>
        </w:rPr>
        <w:t xml:space="preserve">  </w:t>
      </w:r>
      <w:r>
        <w:t>в</w:t>
      </w:r>
      <w:r>
        <w:rPr>
          <w:spacing w:val="36"/>
        </w:rPr>
        <w:t xml:space="preserve">  </w:t>
      </w:r>
      <w:r>
        <w:t>предметную</w:t>
      </w:r>
      <w:r>
        <w:rPr>
          <w:spacing w:val="37"/>
        </w:rPr>
        <w:t xml:space="preserve">  </w:t>
      </w:r>
      <w:r>
        <w:rPr>
          <w:spacing w:val="-2"/>
        </w:rPr>
        <w:t>область</w:t>
      </w:r>
    </w:p>
    <w:p w:rsidR="005071C8" w:rsidRDefault="00BD237E">
      <w:pPr>
        <w:pStyle w:val="a3"/>
        <w:ind w:left="1277" w:right="939" w:firstLine="0"/>
      </w:pPr>
      <w:r>
        <w:t>«Иностранные языки» наряду с предметом «Иностранный язык». Изучение второго иностранного</w:t>
      </w:r>
      <w:r>
        <w:rPr>
          <w:spacing w:val="-3"/>
        </w:rPr>
        <w:t xml:space="preserve"> </w:t>
      </w:r>
      <w:r>
        <w:t>языка</w:t>
      </w:r>
      <w:r>
        <w:rPr>
          <w:spacing w:val="-4"/>
        </w:rPr>
        <w:t xml:space="preserve"> </w:t>
      </w:r>
      <w:r>
        <w:t>происходит</w:t>
      </w:r>
      <w:r>
        <w:rPr>
          <w:spacing w:val="-3"/>
        </w:rPr>
        <w:t xml:space="preserve"> </w:t>
      </w:r>
      <w:r>
        <w:t>при</w:t>
      </w:r>
      <w:r>
        <w:rPr>
          <w:spacing w:val="-2"/>
        </w:rPr>
        <w:t xml:space="preserve"> </w:t>
      </w:r>
      <w:r>
        <w:t>наличии</w:t>
      </w:r>
      <w:r>
        <w:rPr>
          <w:spacing w:val="-7"/>
        </w:rPr>
        <w:t xml:space="preserve"> </w:t>
      </w:r>
      <w:r>
        <w:t>потребности</w:t>
      </w:r>
      <w:r>
        <w:rPr>
          <w:spacing w:val="-6"/>
        </w:rPr>
        <w:t xml:space="preserve"> </w:t>
      </w:r>
      <w:r>
        <w:t>обучающихся</w:t>
      </w:r>
      <w:r>
        <w:rPr>
          <w:spacing w:val="-3"/>
        </w:rPr>
        <w:t xml:space="preserve"> </w:t>
      </w:r>
      <w:r>
        <w:t>и</w:t>
      </w:r>
      <w:r>
        <w:rPr>
          <w:spacing w:val="-2"/>
        </w:rPr>
        <w:t xml:space="preserve"> </w:t>
      </w:r>
      <w:r>
        <w:t>в</w:t>
      </w:r>
      <w:r>
        <w:rPr>
          <w:spacing w:val="-2"/>
        </w:rPr>
        <w:t xml:space="preserve"> </w:t>
      </w:r>
      <w:r>
        <w:t>том</w:t>
      </w:r>
      <w:r>
        <w:rPr>
          <w:spacing w:val="-2"/>
        </w:rPr>
        <w:t xml:space="preserve"> </w:t>
      </w:r>
      <w:r>
        <w:t>случае,</w:t>
      </w:r>
      <w:r>
        <w:rPr>
          <w:spacing w:val="-1"/>
        </w:rPr>
        <w:t xml:space="preserve"> </w:t>
      </w:r>
      <w:r>
        <w:t xml:space="preserve">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w:t>
      </w:r>
      <w:r>
        <w:rPr>
          <w:spacing w:val="-2"/>
        </w:rPr>
        <w:t>результатов.</w:t>
      </w:r>
    </w:p>
    <w:p w:rsidR="005071C8" w:rsidRDefault="00BD237E">
      <w:pPr>
        <w:pStyle w:val="a3"/>
        <w:spacing w:line="242" w:lineRule="auto"/>
        <w:ind w:left="1277" w:right="940" w:firstLine="605"/>
      </w:pPr>
      <w:r>
        <w:t>На изучение иностранного языка в 5-9 классах рекомендуется выделять 68 учебных часов, по 2 часа в неделю на каждый год обучения.</w:t>
      </w:r>
    </w:p>
    <w:p w:rsidR="005071C8" w:rsidRDefault="005071C8">
      <w:pPr>
        <w:pStyle w:val="a3"/>
        <w:spacing w:before="4"/>
        <w:ind w:left="0" w:firstLine="0"/>
        <w:jc w:val="left"/>
      </w:pPr>
    </w:p>
    <w:p w:rsidR="005071C8" w:rsidRDefault="00BD237E">
      <w:pPr>
        <w:pStyle w:val="2"/>
        <w:ind w:left="335"/>
        <w:jc w:val="center"/>
      </w:pPr>
      <w:r>
        <w:t>СОДЕРЖАНИЕ</w:t>
      </w:r>
      <w:r>
        <w:rPr>
          <w:spacing w:val="-1"/>
        </w:rPr>
        <w:t xml:space="preserve"> </w:t>
      </w:r>
      <w:r>
        <w:t>УЧЕБНОГО</w:t>
      </w:r>
      <w:r>
        <w:rPr>
          <w:spacing w:val="1"/>
        </w:rPr>
        <w:t xml:space="preserve"> </w:t>
      </w:r>
      <w:r>
        <w:rPr>
          <w:spacing w:val="-2"/>
        </w:rPr>
        <w:t>ПРЕДМЕТА</w:t>
      </w:r>
    </w:p>
    <w:p w:rsidR="005071C8" w:rsidRDefault="00BD237E">
      <w:pPr>
        <w:pStyle w:val="a3"/>
        <w:spacing w:before="4"/>
        <w:ind w:left="0" w:firstLine="0"/>
        <w:jc w:val="left"/>
        <w:rPr>
          <w:b/>
          <w:sz w:val="6"/>
        </w:rPr>
      </w:pPr>
      <w:r>
        <w:rPr>
          <w:noProof/>
          <w:lang w:eastAsia="ru-RU"/>
        </w:rPr>
        <mc:AlternateContent>
          <mc:Choice Requires="wps">
            <w:drawing>
              <wp:anchor distT="0" distB="0" distL="0" distR="0" simplePos="0" relativeHeight="251794944" behindDoc="1" locked="0" layoutInCell="1" allowOverlap="1">
                <wp:simplePos x="0" y="0"/>
                <wp:positionH relativeFrom="page">
                  <wp:posOffset>792784</wp:posOffset>
                </wp:positionH>
                <wp:positionV relativeFrom="paragraph">
                  <wp:posOffset>61591</wp:posOffset>
                </wp:positionV>
                <wp:extent cx="6193155" cy="9525"/>
                <wp:effectExtent l="0" t="0" r="0" b="0"/>
                <wp:wrapTopAndBottom/>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3155" cy="9525"/>
                        </a:xfrm>
                        <a:custGeom>
                          <a:avLst/>
                          <a:gdLst/>
                          <a:ahLst/>
                          <a:cxnLst/>
                          <a:rect l="l" t="t" r="r" b="b"/>
                          <a:pathLst>
                            <a:path w="6193155" h="9525">
                              <a:moveTo>
                                <a:pt x="6192901" y="0"/>
                              </a:moveTo>
                              <a:lnTo>
                                <a:pt x="0" y="0"/>
                              </a:lnTo>
                              <a:lnTo>
                                <a:pt x="0" y="9143"/>
                              </a:lnTo>
                              <a:lnTo>
                                <a:pt x="6192901" y="9143"/>
                              </a:lnTo>
                              <a:lnTo>
                                <a:pt x="61929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405C6E" id="Graphic 252" o:spid="_x0000_s1026" style="position:absolute;margin-left:62.4pt;margin-top:4.85pt;width:487.65pt;height:.75pt;z-index:-251521536;visibility:visible;mso-wrap-style:square;mso-wrap-distance-left:0;mso-wrap-distance-top:0;mso-wrap-distance-right:0;mso-wrap-distance-bottom:0;mso-position-horizontal:absolute;mso-position-horizontal-relative:page;mso-position-vertical:absolute;mso-position-vertical-relative:text;v-text-anchor:top" coordsize="61931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" path="m6192901,l,,,9143r6192901,l6192901,xe" fillcolor="black" stroked="f">
                <v:path arrowok="t"/>
                <w10:wrap type="topAndBottom" anchorx="page"/>
              </v:shape>
            </w:pict>
          </mc:Fallback>
        </mc:AlternateContent>
      </w:r>
    </w:p>
    <w:p w:rsidR="005071C8" w:rsidRDefault="00BD237E">
      <w:pPr>
        <w:pStyle w:val="a4"/>
        <w:numPr>
          <w:ilvl w:val="0"/>
          <w:numId w:val="244"/>
        </w:numPr>
        <w:tabs>
          <w:tab w:val="left" w:pos="182"/>
        </w:tabs>
        <w:ind w:left="182" w:right="8300" w:hanging="182"/>
        <w:jc w:val="center"/>
        <w:rPr>
          <w:b/>
          <w:sz w:val="24"/>
        </w:rPr>
      </w:pPr>
      <w:r>
        <w:rPr>
          <w:b/>
          <w:spacing w:val="-2"/>
          <w:sz w:val="24"/>
        </w:rPr>
        <w:t>КЛАСС</w:t>
      </w:r>
    </w:p>
    <w:p w:rsidR="005071C8" w:rsidRDefault="00BD237E">
      <w:pPr>
        <w:pStyle w:val="3"/>
        <w:ind w:left="2242"/>
        <w:jc w:val="left"/>
      </w:pPr>
      <w:r>
        <w:t>Коммуникативные</w:t>
      </w:r>
      <w:r>
        <w:rPr>
          <w:spacing w:val="-10"/>
        </w:rPr>
        <w:t xml:space="preserve"> </w:t>
      </w:r>
      <w:r>
        <w:rPr>
          <w:spacing w:val="-2"/>
        </w:rPr>
        <w:t>умения</w:t>
      </w:r>
    </w:p>
    <w:p w:rsidR="005071C8" w:rsidRDefault="00BD237E">
      <w:pPr>
        <w:pStyle w:val="a3"/>
        <w:spacing w:line="242" w:lineRule="auto"/>
        <w:ind w:left="1277" w:right="936" w:firstLine="600"/>
        <w:jc w:val="left"/>
      </w:pPr>
      <w:r>
        <w:t>Формирование умения</w:t>
      </w:r>
      <w:r>
        <w:rPr>
          <w:spacing w:val="-4"/>
        </w:rPr>
        <w:t xml:space="preserve"> </w:t>
      </w:r>
      <w:r>
        <w:t>общаться</w:t>
      </w:r>
      <w:r>
        <w:rPr>
          <w:spacing w:val="-4"/>
        </w:rPr>
        <w:t xml:space="preserve"> </w:t>
      </w:r>
      <w:r>
        <w:t>в устной и</w:t>
      </w:r>
      <w:r>
        <w:rPr>
          <w:spacing w:val="-3"/>
        </w:rPr>
        <w:t xml:space="preserve"> </w:t>
      </w:r>
      <w:r>
        <w:t>письменной форме,</w:t>
      </w:r>
      <w:r>
        <w:rPr>
          <w:spacing w:val="-2"/>
        </w:rPr>
        <w:t xml:space="preserve"> </w:t>
      </w:r>
      <w:r>
        <w:t>используя рецептивные и продуктивные виды речевой деятельности в рамках тематического содержания речи.</w:t>
      </w:r>
    </w:p>
    <w:p w:rsidR="005071C8" w:rsidRDefault="00BD237E">
      <w:pPr>
        <w:pStyle w:val="a3"/>
        <w:spacing w:line="242" w:lineRule="auto"/>
        <w:ind w:left="1277" w:right="4008" w:firstLine="0"/>
        <w:jc w:val="left"/>
      </w:pPr>
      <w:r>
        <w:t>Моя семья. Мои</w:t>
      </w:r>
      <w:r>
        <w:rPr>
          <w:spacing w:val="-2"/>
        </w:rPr>
        <w:t xml:space="preserve"> </w:t>
      </w:r>
      <w:r>
        <w:t>друзья. Семейные</w:t>
      </w:r>
      <w:r>
        <w:rPr>
          <w:spacing w:val="-4"/>
        </w:rPr>
        <w:t xml:space="preserve"> </w:t>
      </w:r>
      <w:r>
        <w:t>праздники:</w:t>
      </w:r>
      <w:r>
        <w:rPr>
          <w:spacing w:val="-2"/>
        </w:rPr>
        <w:t xml:space="preserve"> </w:t>
      </w:r>
      <w:r>
        <w:t>Новый</w:t>
      </w:r>
      <w:r>
        <w:rPr>
          <w:spacing w:val="-2"/>
        </w:rPr>
        <w:t xml:space="preserve"> </w:t>
      </w:r>
      <w:r>
        <w:t>год. Внешность</w:t>
      </w:r>
      <w:r>
        <w:rPr>
          <w:spacing w:val="-9"/>
        </w:rPr>
        <w:t xml:space="preserve"> </w:t>
      </w:r>
      <w:r>
        <w:t>и</w:t>
      </w:r>
      <w:r>
        <w:rPr>
          <w:spacing w:val="-12"/>
        </w:rPr>
        <w:t xml:space="preserve"> </w:t>
      </w:r>
      <w:r>
        <w:t>характер</w:t>
      </w:r>
      <w:r>
        <w:rPr>
          <w:spacing w:val="-10"/>
        </w:rPr>
        <w:t xml:space="preserve"> </w:t>
      </w:r>
      <w:r>
        <w:t>человека/литературного</w:t>
      </w:r>
      <w:r>
        <w:rPr>
          <w:spacing w:val="-13"/>
        </w:rPr>
        <w:t xml:space="preserve"> </w:t>
      </w:r>
      <w:r>
        <w:t>персонажа.</w:t>
      </w:r>
    </w:p>
    <w:p w:rsidR="005071C8" w:rsidRDefault="00BD237E">
      <w:pPr>
        <w:spacing w:before="62"/>
        <w:ind w:left="1277"/>
      </w:pPr>
      <w:r>
        <w:rPr>
          <w:spacing w:val="-5"/>
        </w:rPr>
        <w:t>214</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right="2703" w:firstLine="0"/>
        <w:jc w:val="left"/>
      </w:pPr>
      <w:r>
        <w:lastRenderedPageBreak/>
        <w:t>Досуг</w:t>
      </w:r>
      <w:r>
        <w:rPr>
          <w:spacing w:val="-4"/>
        </w:rPr>
        <w:t xml:space="preserve"> </w:t>
      </w:r>
      <w:r>
        <w:t>и</w:t>
      </w:r>
      <w:r>
        <w:rPr>
          <w:spacing w:val="-2"/>
        </w:rPr>
        <w:t xml:space="preserve"> </w:t>
      </w:r>
      <w:r>
        <w:t>увлечения/хобби</w:t>
      </w:r>
      <w:r>
        <w:rPr>
          <w:spacing w:val="-5"/>
        </w:rPr>
        <w:t xml:space="preserve"> </w:t>
      </w:r>
      <w:r>
        <w:t>современного</w:t>
      </w:r>
      <w:r>
        <w:rPr>
          <w:spacing w:val="-2"/>
        </w:rPr>
        <w:t xml:space="preserve"> </w:t>
      </w:r>
      <w:r>
        <w:t>подростка</w:t>
      </w:r>
      <w:r>
        <w:rPr>
          <w:spacing w:val="-7"/>
        </w:rPr>
        <w:t xml:space="preserve"> </w:t>
      </w:r>
      <w:r>
        <w:t>(чтение,</w:t>
      </w:r>
      <w:r>
        <w:rPr>
          <w:spacing w:val="-9"/>
        </w:rPr>
        <w:t xml:space="preserve"> </w:t>
      </w:r>
      <w:r>
        <w:t>кино,</w:t>
      </w:r>
      <w:r>
        <w:rPr>
          <w:spacing w:val="-9"/>
        </w:rPr>
        <w:t xml:space="preserve"> </w:t>
      </w:r>
      <w:r>
        <w:t>спорт). Здоровый образ жизни: режим труда и отдыха, здоровое питание.</w:t>
      </w:r>
    </w:p>
    <w:p w:rsidR="005071C8" w:rsidRDefault="00BD237E">
      <w:pPr>
        <w:pStyle w:val="a3"/>
        <w:spacing w:before="6" w:line="237" w:lineRule="auto"/>
        <w:ind w:left="1277" w:firstLine="0"/>
        <w:jc w:val="left"/>
      </w:pPr>
      <w:r>
        <w:t>Школа, школьная жизнь, школьная форма, изучаемые предметы, школьные принадлежности. Переписка с зарубежными сверстниками.</w:t>
      </w:r>
    </w:p>
    <w:p w:rsidR="005071C8" w:rsidRDefault="00BD237E">
      <w:pPr>
        <w:pStyle w:val="a3"/>
        <w:spacing w:before="3"/>
        <w:ind w:left="1277" w:right="5464" w:firstLine="0"/>
        <w:jc w:val="left"/>
      </w:pPr>
      <w:r>
        <w:t>Каникулы</w:t>
      </w:r>
      <w:r>
        <w:rPr>
          <w:spacing w:val="-4"/>
        </w:rPr>
        <w:t xml:space="preserve"> </w:t>
      </w:r>
      <w:r>
        <w:t>в</w:t>
      </w:r>
      <w:r>
        <w:rPr>
          <w:spacing w:val="-5"/>
        </w:rPr>
        <w:t xml:space="preserve"> </w:t>
      </w:r>
      <w:r>
        <w:t>различное</w:t>
      </w:r>
      <w:r>
        <w:rPr>
          <w:spacing w:val="-11"/>
        </w:rPr>
        <w:t xml:space="preserve"> </w:t>
      </w:r>
      <w:r>
        <w:t>время</w:t>
      </w:r>
      <w:r>
        <w:rPr>
          <w:spacing w:val="-10"/>
        </w:rPr>
        <w:t xml:space="preserve"> </w:t>
      </w:r>
      <w:r>
        <w:t>года.</w:t>
      </w:r>
      <w:r>
        <w:rPr>
          <w:spacing w:val="-4"/>
        </w:rPr>
        <w:t xml:space="preserve"> </w:t>
      </w:r>
      <w:r>
        <w:t>Виды</w:t>
      </w:r>
      <w:r>
        <w:rPr>
          <w:spacing w:val="-7"/>
        </w:rPr>
        <w:t xml:space="preserve"> </w:t>
      </w:r>
      <w:r>
        <w:t>отдыха. Природа: дикие и домашние животные.</w:t>
      </w:r>
    </w:p>
    <w:p w:rsidR="005071C8" w:rsidRDefault="00BD237E">
      <w:pPr>
        <w:pStyle w:val="a3"/>
        <w:spacing w:before="1" w:line="275" w:lineRule="exact"/>
        <w:ind w:left="1277" w:firstLine="0"/>
        <w:jc w:val="left"/>
      </w:pPr>
      <w:r>
        <w:t>Родной</w:t>
      </w:r>
      <w:r>
        <w:rPr>
          <w:spacing w:val="-5"/>
        </w:rPr>
        <w:t xml:space="preserve"> </w:t>
      </w:r>
      <w:r>
        <w:t>город/село.</w:t>
      </w:r>
      <w:r>
        <w:rPr>
          <w:spacing w:val="-3"/>
        </w:rPr>
        <w:t xml:space="preserve"> </w:t>
      </w:r>
      <w:r>
        <w:rPr>
          <w:spacing w:val="-2"/>
        </w:rPr>
        <w:t>Транспорт.</w:t>
      </w:r>
    </w:p>
    <w:p w:rsidR="005071C8" w:rsidRDefault="00BD237E">
      <w:pPr>
        <w:pStyle w:val="a3"/>
        <w:ind w:left="1277" w:right="943" w:firstLine="0"/>
      </w:pPr>
      <w:r>
        <w:t xml:space="preserve">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w:t>
      </w:r>
      <w:r>
        <w:rPr>
          <w:spacing w:val="-2"/>
        </w:rPr>
        <w:t>обычаи).</w:t>
      </w:r>
    </w:p>
    <w:p w:rsidR="005071C8" w:rsidRDefault="00BD237E">
      <w:pPr>
        <w:pStyle w:val="a3"/>
        <w:spacing w:before="1"/>
        <w:ind w:left="1277" w:firstLine="0"/>
      </w:pPr>
      <w:r>
        <w:t>Выдающиеся</w:t>
      </w:r>
      <w:r>
        <w:rPr>
          <w:spacing w:val="-3"/>
        </w:rPr>
        <w:t xml:space="preserve"> </w:t>
      </w:r>
      <w:r>
        <w:t>люди</w:t>
      </w:r>
      <w:r>
        <w:rPr>
          <w:spacing w:val="-2"/>
        </w:rPr>
        <w:t xml:space="preserve"> </w:t>
      </w:r>
      <w:r>
        <w:t>родной</w:t>
      </w:r>
      <w:r>
        <w:rPr>
          <w:spacing w:val="-7"/>
        </w:rPr>
        <w:t xml:space="preserve"> </w:t>
      </w:r>
      <w:r>
        <w:t>страны</w:t>
      </w:r>
      <w:r>
        <w:rPr>
          <w:spacing w:val="-6"/>
        </w:rPr>
        <w:t xml:space="preserve"> </w:t>
      </w:r>
      <w:r>
        <w:t>и</w:t>
      </w:r>
      <w:r>
        <w:rPr>
          <w:spacing w:val="-2"/>
        </w:rPr>
        <w:t xml:space="preserve"> </w:t>
      </w:r>
      <w:r>
        <w:t>страны/стран</w:t>
      </w:r>
      <w:r>
        <w:rPr>
          <w:spacing w:val="-2"/>
        </w:rPr>
        <w:t xml:space="preserve"> </w:t>
      </w:r>
      <w:r>
        <w:t>изучаемого</w:t>
      </w:r>
      <w:r>
        <w:rPr>
          <w:spacing w:val="-2"/>
        </w:rPr>
        <w:t xml:space="preserve"> языка.</w:t>
      </w:r>
    </w:p>
    <w:p w:rsidR="005071C8" w:rsidRDefault="00BD237E">
      <w:pPr>
        <w:pStyle w:val="4"/>
        <w:spacing w:before="3" w:line="275" w:lineRule="exact"/>
        <w:ind w:left="1940"/>
        <w:jc w:val="left"/>
      </w:pPr>
      <w:r>
        <w:rPr>
          <w:spacing w:val="-2"/>
        </w:rPr>
        <w:t>Говорение</w:t>
      </w:r>
    </w:p>
    <w:p w:rsidR="005071C8" w:rsidRDefault="00BD237E">
      <w:pPr>
        <w:spacing w:line="274" w:lineRule="exact"/>
        <w:ind w:left="1940"/>
        <w:rPr>
          <w:sz w:val="24"/>
        </w:rPr>
      </w:pPr>
      <w:r>
        <w:rPr>
          <w:sz w:val="24"/>
        </w:rPr>
        <w:t>Развитие</w:t>
      </w:r>
      <w:r>
        <w:rPr>
          <w:spacing w:val="-13"/>
          <w:sz w:val="24"/>
        </w:rPr>
        <w:t xml:space="preserve"> </w:t>
      </w:r>
      <w:r>
        <w:rPr>
          <w:sz w:val="24"/>
        </w:rPr>
        <w:t>коммуникативных</w:t>
      </w:r>
      <w:r>
        <w:rPr>
          <w:spacing w:val="-9"/>
          <w:sz w:val="24"/>
        </w:rPr>
        <w:t xml:space="preserve"> </w:t>
      </w:r>
      <w:r>
        <w:rPr>
          <w:sz w:val="24"/>
        </w:rPr>
        <w:t>умений</w:t>
      </w:r>
      <w:r>
        <w:rPr>
          <w:spacing w:val="-4"/>
          <w:sz w:val="24"/>
        </w:rPr>
        <w:t xml:space="preserve"> </w:t>
      </w:r>
      <w:r>
        <w:rPr>
          <w:b/>
          <w:i/>
          <w:sz w:val="24"/>
        </w:rPr>
        <w:t>диалогической</w:t>
      </w:r>
      <w:r>
        <w:rPr>
          <w:b/>
          <w:i/>
          <w:spacing w:val="-9"/>
          <w:sz w:val="24"/>
        </w:rPr>
        <w:t xml:space="preserve"> </w:t>
      </w:r>
      <w:r>
        <w:rPr>
          <w:b/>
          <w:i/>
          <w:spacing w:val="-2"/>
          <w:sz w:val="24"/>
        </w:rPr>
        <w:t>речи</w:t>
      </w:r>
      <w:r>
        <w:rPr>
          <w:spacing w:val="-2"/>
          <w:sz w:val="24"/>
        </w:rPr>
        <w:t>:</w:t>
      </w:r>
    </w:p>
    <w:p w:rsidR="005071C8" w:rsidRDefault="00BD237E">
      <w:pPr>
        <w:pStyle w:val="a3"/>
        <w:ind w:left="1277" w:right="937" w:firstLine="0"/>
      </w:pPr>
      <w:r>
        <w:rPr>
          <w:i/>
        </w:rPr>
        <w:t>диалог этикетного характера</w:t>
      </w:r>
      <w: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w:t>
      </w:r>
      <w:r>
        <w:rPr>
          <w:spacing w:val="-5"/>
        </w:rPr>
        <w:t xml:space="preserve"> </w:t>
      </w:r>
      <w:r>
        <w:t>благодарность;</w:t>
      </w:r>
      <w:r>
        <w:rPr>
          <w:spacing w:val="-7"/>
        </w:rPr>
        <w:t xml:space="preserve"> </w:t>
      </w:r>
      <w:r>
        <w:t>вежливо</w:t>
      </w:r>
      <w:r>
        <w:rPr>
          <w:spacing w:val="-2"/>
        </w:rPr>
        <w:t xml:space="preserve"> </w:t>
      </w:r>
      <w:r>
        <w:t>соглашаться</w:t>
      </w:r>
      <w:r>
        <w:rPr>
          <w:spacing w:val="-7"/>
        </w:rPr>
        <w:t xml:space="preserve"> </w:t>
      </w:r>
      <w:r>
        <w:t>на</w:t>
      </w:r>
      <w:r>
        <w:rPr>
          <w:spacing w:val="-3"/>
        </w:rPr>
        <w:t xml:space="preserve"> </w:t>
      </w:r>
      <w:r>
        <w:t>предложение/отказываться</w:t>
      </w:r>
      <w:r>
        <w:rPr>
          <w:spacing w:val="-12"/>
        </w:rPr>
        <w:t xml:space="preserve"> </w:t>
      </w:r>
      <w:r>
        <w:t>от</w:t>
      </w:r>
      <w:r>
        <w:rPr>
          <w:spacing w:val="-2"/>
        </w:rPr>
        <w:t xml:space="preserve"> </w:t>
      </w:r>
      <w:r>
        <w:t xml:space="preserve">предложения </w:t>
      </w:r>
      <w:r>
        <w:rPr>
          <w:spacing w:val="-2"/>
        </w:rPr>
        <w:t>собеседника;</w:t>
      </w:r>
    </w:p>
    <w:p w:rsidR="005071C8" w:rsidRDefault="00BD237E">
      <w:pPr>
        <w:pStyle w:val="a3"/>
        <w:ind w:left="1277" w:right="935" w:firstLine="0"/>
      </w:pPr>
      <w:r>
        <w:rPr>
          <w:i/>
        </w:rPr>
        <w:t xml:space="preserve">диалог-побуждение к действию: </w:t>
      </w:r>
      <w: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5071C8" w:rsidRDefault="00BD237E">
      <w:pPr>
        <w:pStyle w:val="a3"/>
        <w:spacing w:before="4" w:line="237" w:lineRule="auto"/>
        <w:ind w:left="1277" w:right="940" w:firstLine="0"/>
      </w:pPr>
      <w:r>
        <w:rPr>
          <w:i/>
        </w:rPr>
        <w:t>диалог-расспрос</w:t>
      </w:r>
      <w:r>
        <w:t>: сообщать фактическую информацию, отвечая на вопросы разных видов; запрашивать интересующую информацию.</w:t>
      </w:r>
    </w:p>
    <w:p w:rsidR="005071C8" w:rsidRDefault="00BD237E">
      <w:pPr>
        <w:pStyle w:val="a3"/>
        <w:spacing w:before="4"/>
        <w:ind w:left="1277" w:right="933" w:firstLine="725"/>
      </w:pPr>
      <w:r>
        <w:t>Вышеперечисленные</w:t>
      </w:r>
      <w:r>
        <w:rPr>
          <w:spacing w:val="40"/>
        </w:rPr>
        <w:t xml:space="preserve"> </w:t>
      </w:r>
      <w:r>
        <w:t xml:space="preserve">умения </w:t>
      </w:r>
      <w:r>
        <w:rPr>
          <w:b/>
          <w:i/>
        </w:rPr>
        <w:t>диалогической</w:t>
      </w:r>
      <w:r>
        <w:rPr>
          <w:b/>
          <w:i/>
          <w:spacing w:val="40"/>
        </w:rPr>
        <w:t xml:space="preserve"> </w:t>
      </w:r>
      <w:r>
        <w:rPr>
          <w:b/>
          <w:i/>
        </w:rPr>
        <w:t xml:space="preserve">речи </w:t>
      </w:r>
      <w:r>
        <w:t>развиваются</w:t>
      </w:r>
      <w:r>
        <w:rPr>
          <w:spacing w:val="40"/>
        </w:rPr>
        <w:t xml:space="preserve"> </w:t>
      </w:r>
      <w:r>
        <w:t>в</w:t>
      </w:r>
      <w:r>
        <w:rPr>
          <w:spacing w:val="40"/>
        </w:rPr>
        <w:t xml:space="preserve"> </w:t>
      </w:r>
      <w:r>
        <w:t>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5071C8" w:rsidRDefault="00BD237E">
      <w:pPr>
        <w:pStyle w:val="a3"/>
        <w:spacing w:before="2" w:line="237" w:lineRule="auto"/>
        <w:ind w:left="1940" w:right="3698" w:hanging="663"/>
      </w:pPr>
      <w:r>
        <w:t>Объём</w:t>
      </w:r>
      <w:r>
        <w:rPr>
          <w:spacing w:val="-3"/>
        </w:rPr>
        <w:t xml:space="preserve"> </w:t>
      </w:r>
      <w:r>
        <w:t>диалога</w:t>
      </w:r>
      <w:r>
        <w:rPr>
          <w:spacing w:val="-8"/>
        </w:rPr>
        <w:t xml:space="preserve"> </w:t>
      </w:r>
      <w:r>
        <w:t>—</w:t>
      </w:r>
      <w:r>
        <w:rPr>
          <w:spacing w:val="-4"/>
        </w:rPr>
        <w:t xml:space="preserve"> </w:t>
      </w:r>
      <w:r>
        <w:t>до</w:t>
      </w:r>
      <w:r>
        <w:rPr>
          <w:spacing w:val="-4"/>
        </w:rPr>
        <w:t xml:space="preserve"> </w:t>
      </w:r>
      <w:r>
        <w:t>трёх</w:t>
      </w:r>
      <w:r>
        <w:rPr>
          <w:spacing w:val="-9"/>
        </w:rPr>
        <w:t xml:space="preserve"> </w:t>
      </w:r>
      <w:r>
        <w:t>реплик</w:t>
      </w:r>
      <w:r>
        <w:rPr>
          <w:spacing w:val="-6"/>
        </w:rPr>
        <w:t xml:space="preserve"> </w:t>
      </w:r>
      <w:r>
        <w:t>со</w:t>
      </w:r>
      <w:r>
        <w:rPr>
          <w:spacing w:val="-4"/>
        </w:rPr>
        <w:t xml:space="preserve"> </w:t>
      </w:r>
      <w:r>
        <w:t>стороны</w:t>
      </w:r>
      <w:r>
        <w:rPr>
          <w:spacing w:val="-7"/>
        </w:rPr>
        <w:t xml:space="preserve"> </w:t>
      </w:r>
      <w:r>
        <w:t>каждого</w:t>
      </w:r>
      <w:r>
        <w:rPr>
          <w:spacing w:val="-4"/>
        </w:rPr>
        <w:t xml:space="preserve"> </w:t>
      </w:r>
      <w:r>
        <w:t xml:space="preserve">собеседника. Развитие коммуникативных умений </w:t>
      </w:r>
      <w:r>
        <w:rPr>
          <w:b/>
          <w:i/>
        </w:rPr>
        <w:t>монологической речи</w:t>
      </w:r>
      <w:r>
        <w:t>:</w:t>
      </w:r>
    </w:p>
    <w:p w:rsidR="005071C8" w:rsidRDefault="00BD237E">
      <w:pPr>
        <w:pStyle w:val="a4"/>
        <w:numPr>
          <w:ilvl w:val="0"/>
          <w:numId w:val="243"/>
        </w:numPr>
        <w:tabs>
          <w:tab w:val="left" w:pos="1502"/>
        </w:tabs>
        <w:spacing w:before="4"/>
        <w:ind w:right="1586"/>
        <w:jc w:val="left"/>
        <w:rPr>
          <w:sz w:val="24"/>
        </w:rPr>
      </w:pPr>
      <w:r>
        <w:rPr>
          <w:sz w:val="24"/>
        </w:rPr>
        <w:t>создание</w:t>
      </w:r>
      <w:r>
        <w:rPr>
          <w:spacing w:val="-5"/>
          <w:sz w:val="24"/>
        </w:rPr>
        <w:t xml:space="preserve"> </w:t>
      </w:r>
      <w:r>
        <w:rPr>
          <w:sz w:val="24"/>
        </w:rPr>
        <w:t>устных</w:t>
      </w:r>
      <w:r>
        <w:rPr>
          <w:spacing w:val="-8"/>
          <w:sz w:val="24"/>
        </w:rPr>
        <w:t xml:space="preserve"> </w:t>
      </w:r>
      <w:r>
        <w:rPr>
          <w:sz w:val="24"/>
        </w:rPr>
        <w:t>связных</w:t>
      </w:r>
      <w:r>
        <w:rPr>
          <w:spacing w:val="-8"/>
          <w:sz w:val="24"/>
        </w:rPr>
        <w:t xml:space="preserve"> </w:t>
      </w:r>
      <w:r>
        <w:rPr>
          <w:sz w:val="24"/>
        </w:rPr>
        <w:t>монологических</w:t>
      </w:r>
      <w:r>
        <w:rPr>
          <w:spacing w:val="-8"/>
          <w:sz w:val="24"/>
        </w:rPr>
        <w:t xml:space="preserve"> </w:t>
      </w:r>
      <w:r>
        <w:rPr>
          <w:sz w:val="24"/>
        </w:rPr>
        <w:t>высказываний</w:t>
      </w:r>
      <w:r>
        <w:rPr>
          <w:spacing w:val="-8"/>
          <w:sz w:val="24"/>
        </w:rPr>
        <w:t xml:space="preserve"> </w:t>
      </w:r>
      <w:r>
        <w:rPr>
          <w:sz w:val="24"/>
        </w:rPr>
        <w:t>с</w:t>
      </w:r>
      <w:r>
        <w:rPr>
          <w:spacing w:val="-5"/>
          <w:sz w:val="24"/>
        </w:rPr>
        <w:t xml:space="preserve"> </w:t>
      </w:r>
      <w:r>
        <w:rPr>
          <w:sz w:val="24"/>
        </w:rPr>
        <w:t>использованием</w:t>
      </w:r>
      <w:r>
        <w:rPr>
          <w:spacing w:val="-7"/>
          <w:sz w:val="24"/>
        </w:rPr>
        <w:t xml:space="preserve"> </w:t>
      </w:r>
      <w:r>
        <w:rPr>
          <w:sz w:val="24"/>
        </w:rPr>
        <w:t>основных коммуникативных типов речи</w:t>
      </w:r>
    </w:p>
    <w:p w:rsidR="005071C8" w:rsidRDefault="00BD237E">
      <w:pPr>
        <w:pStyle w:val="a4"/>
        <w:numPr>
          <w:ilvl w:val="0"/>
          <w:numId w:val="243"/>
        </w:numPr>
        <w:tabs>
          <w:tab w:val="left" w:pos="1502"/>
        </w:tabs>
        <w:spacing w:before="2" w:line="237" w:lineRule="auto"/>
        <w:ind w:right="1317"/>
        <w:jc w:val="left"/>
        <w:rPr>
          <w:sz w:val="24"/>
        </w:rPr>
      </w:pPr>
      <w:r>
        <w:rPr>
          <w:sz w:val="24"/>
        </w:rPr>
        <w:t>описание</w:t>
      </w:r>
      <w:r>
        <w:rPr>
          <w:spacing w:val="-5"/>
          <w:sz w:val="24"/>
        </w:rPr>
        <w:t xml:space="preserve"> </w:t>
      </w:r>
      <w:r>
        <w:rPr>
          <w:sz w:val="24"/>
        </w:rPr>
        <w:t>(предмета,</w:t>
      </w:r>
      <w:r>
        <w:rPr>
          <w:spacing w:val="-2"/>
          <w:sz w:val="24"/>
        </w:rPr>
        <w:t xml:space="preserve"> </w:t>
      </w:r>
      <w:r>
        <w:rPr>
          <w:sz w:val="24"/>
        </w:rPr>
        <w:t>внешности</w:t>
      </w:r>
      <w:r>
        <w:rPr>
          <w:spacing w:val="-7"/>
          <w:sz w:val="24"/>
        </w:rPr>
        <w:t xml:space="preserve"> </w:t>
      </w:r>
      <w:r>
        <w:rPr>
          <w:sz w:val="24"/>
        </w:rPr>
        <w:t>и</w:t>
      </w:r>
      <w:r>
        <w:rPr>
          <w:spacing w:val="-12"/>
          <w:sz w:val="24"/>
        </w:rPr>
        <w:t xml:space="preserve"> </w:t>
      </w:r>
      <w:r>
        <w:rPr>
          <w:sz w:val="24"/>
        </w:rPr>
        <w:t>одежды</w:t>
      </w:r>
      <w:r>
        <w:rPr>
          <w:spacing w:val="-3"/>
          <w:sz w:val="24"/>
        </w:rPr>
        <w:t xml:space="preserve"> </w:t>
      </w:r>
      <w:r>
        <w:rPr>
          <w:sz w:val="24"/>
        </w:rPr>
        <w:t>человека),</w:t>
      </w:r>
      <w:r>
        <w:rPr>
          <w:spacing w:val="-2"/>
          <w:sz w:val="24"/>
        </w:rPr>
        <w:t xml:space="preserve"> </w:t>
      </w:r>
      <w:r>
        <w:rPr>
          <w:sz w:val="24"/>
        </w:rPr>
        <w:t>в</w:t>
      </w:r>
      <w:r>
        <w:rPr>
          <w:spacing w:val="-7"/>
          <w:sz w:val="24"/>
        </w:rPr>
        <w:t xml:space="preserve"> </w:t>
      </w:r>
      <w:r>
        <w:rPr>
          <w:sz w:val="24"/>
        </w:rPr>
        <w:t>том</w:t>
      </w:r>
      <w:r>
        <w:rPr>
          <w:spacing w:val="-3"/>
          <w:sz w:val="24"/>
        </w:rPr>
        <w:t xml:space="preserve"> </w:t>
      </w:r>
      <w:r>
        <w:rPr>
          <w:sz w:val="24"/>
        </w:rPr>
        <w:t>числе</w:t>
      </w:r>
      <w:r>
        <w:rPr>
          <w:spacing w:val="-5"/>
          <w:sz w:val="24"/>
        </w:rPr>
        <w:t xml:space="preserve"> </w:t>
      </w:r>
      <w:r>
        <w:rPr>
          <w:sz w:val="24"/>
        </w:rPr>
        <w:t>характеристика</w:t>
      </w:r>
      <w:r>
        <w:rPr>
          <w:spacing w:val="-5"/>
          <w:sz w:val="24"/>
        </w:rPr>
        <w:t xml:space="preserve"> </w:t>
      </w:r>
      <w:r>
        <w:rPr>
          <w:sz w:val="24"/>
        </w:rPr>
        <w:t>(черты характера реального человека или литературного персонажа);</w:t>
      </w:r>
    </w:p>
    <w:p w:rsidR="005071C8" w:rsidRDefault="00BD237E">
      <w:pPr>
        <w:pStyle w:val="a4"/>
        <w:numPr>
          <w:ilvl w:val="0"/>
          <w:numId w:val="243"/>
        </w:numPr>
        <w:tabs>
          <w:tab w:val="left" w:pos="1502"/>
        </w:tabs>
        <w:spacing w:before="4" w:line="275" w:lineRule="exact"/>
        <w:jc w:val="left"/>
        <w:rPr>
          <w:sz w:val="24"/>
        </w:rPr>
      </w:pPr>
      <w:r>
        <w:rPr>
          <w:spacing w:val="-2"/>
          <w:sz w:val="24"/>
        </w:rPr>
        <w:t>повествование/сообщение;</w:t>
      </w:r>
    </w:p>
    <w:p w:rsidR="005071C8" w:rsidRDefault="00BD237E">
      <w:pPr>
        <w:pStyle w:val="a4"/>
        <w:numPr>
          <w:ilvl w:val="0"/>
          <w:numId w:val="243"/>
        </w:numPr>
        <w:tabs>
          <w:tab w:val="left" w:pos="1502"/>
        </w:tabs>
        <w:spacing w:line="275" w:lineRule="exact"/>
        <w:jc w:val="left"/>
        <w:rPr>
          <w:sz w:val="24"/>
        </w:rPr>
      </w:pPr>
      <w:r>
        <w:rPr>
          <w:sz w:val="24"/>
        </w:rPr>
        <w:t>изложение</w:t>
      </w:r>
      <w:r>
        <w:rPr>
          <w:spacing w:val="-12"/>
          <w:sz w:val="24"/>
        </w:rPr>
        <w:t xml:space="preserve"> </w:t>
      </w:r>
      <w:r>
        <w:rPr>
          <w:sz w:val="24"/>
        </w:rPr>
        <w:t>(пересказ)</w:t>
      </w:r>
      <w:r>
        <w:rPr>
          <w:spacing w:val="-8"/>
          <w:sz w:val="24"/>
        </w:rPr>
        <w:t xml:space="preserve"> </w:t>
      </w:r>
      <w:r>
        <w:rPr>
          <w:sz w:val="24"/>
        </w:rPr>
        <w:t>основного</w:t>
      </w:r>
      <w:r>
        <w:rPr>
          <w:spacing w:val="-1"/>
          <w:sz w:val="24"/>
        </w:rPr>
        <w:t xml:space="preserve"> </w:t>
      </w:r>
      <w:r>
        <w:rPr>
          <w:sz w:val="24"/>
        </w:rPr>
        <w:t>содержания</w:t>
      </w:r>
      <w:r>
        <w:rPr>
          <w:spacing w:val="-9"/>
          <w:sz w:val="24"/>
        </w:rPr>
        <w:t xml:space="preserve"> </w:t>
      </w:r>
      <w:r>
        <w:rPr>
          <w:sz w:val="24"/>
        </w:rPr>
        <w:t>прочитанного</w:t>
      </w:r>
      <w:r>
        <w:rPr>
          <w:spacing w:val="-4"/>
          <w:sz w:val="24"/>
        </w:rPr>
        <w:t xml:space="preserve"> </w:t>
      </w:r>
      <w:r>
        <w:rPr>
          <w:spacing w:val="-2"/>
          <w:sz w:val="24"/>
        </w:rPr>
        <w:t>текста;</w:t>
      </w:r>
    </w:p>
    <w:p w:rsidR="005071C8" w:rsidRDefault="00BD237E">
      <w:pPr>
        <w:pStyle w:val="a4"/>
        <w:numPr>
          <w:ilvl w:val="0"/>
          <w:numId w:val="243"/>
        </w:numPr>
        <w:tabs>
          <w:tab w:val="left" w:pos="1502"/>
        </w:tabs>
        <w:spacing w:before="2" w:line="275" w:lineRule="exact"/>
        <w:jc w:val="left"/>
        <w:rPr>
          <w:sz w:val="24"/>
        </w:rPr>
      </w:pPr>
      <w:r>
        <w:rPr>
          <w:sz w:val="24"/>
        </w:rPr>
        <w:t>краткое</w:t>
      </w:r>
      <w:r>
        <w:rPr>
          <w:spacing w:val="-6"/>
          <w:sz w:val="24"/>
        </w:rPr>
        <w:t xml:space="preserve"> </w:t>
      </w:r>
      <w:r>
        <w:rPr>
          <w:sz w:val="24"/>
        </w:rPr>
        <w:t>изложение</w:t>
      </w:r>
      <w:r>
        <w:rPr>
          <w:spacing w:val="-4"/>
          <w:sz w:val="24"/>
        </w:rPr>
        <w:t xml:space="preserve"> </w:t>
      </w:r>
      <w:r>
        <w:rPr>
          <w:sz w:val="24"/>
        </w:rPr>
        <w:t>результатов</w:t>
      </w:r>
      <w:r>
        <w:rPr>
          <w:spacing w:val="-5"/>
          <w:sz w:val="24"/>
        </w:rPr>
        <w:t xml:space="preserve"> </w:t>
      </w:r>
      <w:r>
        <w:rPr>
          <w:sz w:val="24"/>
        </w:rPr>
        <w:t>выполненной</w:t>
      </w:r>
      <w:r>
        <w:rPr>
          <w:spacing w:val="-2"/>
          <w:sz w:val="24"/>
        </w:rPr>
        <w:t xml:space="preserve"> </w:t>
      </w:r>
      <w:r>
        <w:rPr>
          <w:sz w:val="24"/>
        </w:rPr>
        <w:t>проектной</w:t>
      </w:r>
      <w:r>
        <w:rPr>
          <w:spacing w:val="-6"/>
          <w:sz w:val="24"/>
        </w:rPr>
        <w:t xml:space="preserve"> </w:t>
      </w:r>
      <w:r>
        <w:rPr>
          <w:spacing w:val="-2"/>
          <w:sz w:val="24"/>
        </w:rPr>
        <w:t>работы.</w:t>
      </w:r>
    </w:p>
    <w:p w:rsidR="005071C8" w:rsidRDefault="00BD237E">
      <w:pPr>
        <w:pStyle w:val="a3"/>
        <w:ind w:left="1277" w:right="939" w:firstLine="605"/>
      </w:pPr>
      <w:r>
        <w:t xml:space="preserve">Данные умения </w:t>
      </w:r>
      <w:r>
        <w:rPr>
          <w:b/>
          <w:i/>
        </w:rPr>
        <w:t xml:space="preserve">монологической речи </w:t>
      </w:r>
      <w:r>
        <w:t>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5071C8" w:rsidRDefault="00BD237E">
      <w:pPr>
        <w:pStyle w:val="a3"/>
        <w:spacing w:line="274" w:lineRule="exact"/>
        <w:ind w:left="1277" w:firstLine="0"/>
      </w:pPr>
      <w:r>
        <w:t>Объём</w:t>
      </w:r>
      <w:r>
        <w:rPr>
          <w:spacing w:val="-4"/>
        </w:rPr>
        <w:t xml:space="preserve"> </w:t>
      </w:r>
      <w:r>
        <w:t>монологического</w:t>
      </w:r>
      <w:r>
        <w:rPr>
          <w:spacing w:val="-2"/>
        </w:rPr>
        <w:t xml:space="preserve"> </w:t>
      </w:r>
      <w:r>
        <w:t>высказывания</w:t>
      </w:r>
      <w:r>
        <w:rPr>
          <w:spacing w:val="-2"/>
        </w:rPr>
        <w:t xml:space="preserve"> </w:t>
      </w:r>
      <w:r>
        <w:t>—</w:t>
      </w:r>
      <w:r>
        <w:rPr>
          <w:spacing w:val="-2"/>
        </w:rPr>
        <w:t xml:space="preserve"> </w:t>
      </w:r>
      <w:r>
        <w:t>5-6</w:t>
      </w:r>
      <w:r>
        <w:rPr>
          <w:spacing w:val="-6"/>
        </w:rPr>
        <w:t xml:space="preserve"> </w:t>
      </w:r>
      <w:r>
        <w:rPr>
          <w:spacing w:val="-2"/>
        </w:rPr>
        <w:t>фраз.</w:t>
      </w:r>
    </w:p>
    <w:p w:rsidR="005071C8" w:rsidRDefault="00BD237E">
      <w:pPr>
        <w:pStyle w:val="4"/>
        <w:spacing w:before="6"/>
        <w:ind w:left="2002"/>
        <w:jc w:val="left"/>
      </w:pPr>
      <w:r>
        <w:rPr>
          <w:spacing w:val="-2"/>
        </w:rPr>
        <w:t>Аудирование</w:t>
      </w:r>
    </w:p>
    <w:p w:rsidR="005071C8" w:rsidRDefault="00BD237E">
      <w:pPr>
        <w:pStyle w:val="a3"/>
        <w:spacing w:line="272" w:lineRule="exact"/>
        <w:ind w:left="2002" w:firstLine="0"/>
        <w:jc w:val="left"/>
      </w:pPr>
      <w:r>
        <w:t>Развитие</w:t>
      </w:r>
      <w:r>
        <w:rPr>
          <w:spacing w:val="-12"/>
        </w:rPr>
        <w:t xml:space="preserve"> </w:t>
      </w:r>
      <w:r>
        <w:t>коммуникативных</w:t>
      </w:r>
      <w:r>
        <w:rPr>
          <w:spacing w:val="-7"/>
        </w:rPr>
        <w:t xml:space="preserve"> </w:t>
      </w:r>
      <w:r>
        <w:t>умений</w:t>
      </w:r>
      <w:r>
        <w:rPr>
          <w:spacing w:val="-5"/>
        </w:rPr>
        <w:t xml:space="preserve"> </w:t>
      </w:r>
      <w:r>
        <w:rPr>
          <w:spacing w:val="-2"/>
        </w:rPr>
        <w:t>аудирования:</w:t>
      </w:r>
    </w:p>
    <w:p w:rsidR="005071C8" w:rsidRDefault="00BD237E">
      <w:pPr>
        <w:pStyle w:val="a3"/>
        <w:spacing w:before="6" w:line="237" w:lineRule="auto"/>
        <w:ind w:left="1277" w:right="943" w:firstLine="0"/>
      </w:pPr>
      <w:r>
        <w:t>при непосредственном общении: понимание на слух речи учителя и одноклассников и вербальная/невербальная реакция на услышанное;</w:t>
      </w:r>
    </w:p>
    <w:p w:rsidR="005071C8" w:rsidRDefault="00BD237E">
      <w:pPr>
        <w:pStyle w:val="a3"/>
        <w:spacing w:before="3"/>
        <w:ind w:left="1277" w:right="936" w:firstLine="0"/>
      </w:pPr>
      <w:r>
        <w:t>при</w:t>
      </w:r>
      <w:r>
        <w:rPr>
          <w:spacing w:val="-5"/>
        </w:rPr>
        <w:t xml:space="preserve"> </w:t>
      </w:r>
      <w:r>
        <w:t>опосредованном</w:t>
      </w:r>
      <w:r>
        <w:rPr>
          <w:spacing w:val="-4"/>
        </w:rPr>
        <w:t xml:space="preserve"> </w:t>
      </w:r>
      <w:r>
        <w:t>общении:</w:t>
      </w:r>
      <w:r>
        <w:rPr>
          <w:spacing w:val="-1"/>
        </w:rPr>
        <w:t xml:space="preserve"> </w:t>
      </w:r>
      <w:r>
        <w:t>дальнейшее</w:t>
      </w:r>
      <w:r>
        <w:rPr>
          <w:spacing w:val="-2"/>
        </w:rPr>
        <w:t xml:space="preserve"> </w:t>
      </w:r>
      <w:r>
        <w:t>развитие</w:t>
      </w:r>
      <w:r>
        <w:rPr>
          <w:spacing w:val="-2"/>
        </w:rPr>
        <w:t xml:space="preserve"> </w:t>
      </w:r>
      <w:r>
        <w:t>умений восприятия</w:t>
      </w:r>
      <w:r>
        <w:rPr>
          <w:spacing w:val="-1"/>
        </w:rPr>
        <w:t xml:space="preserve"> </w:t>
      </w:r>
      <w:r>
        <w:t>и</w:t>
      </w:r>
      <w:r>
        <w:rPr>
          <w:spacing w:val="-5"/>
        </w:rPr>
        <w:t xml:space="preserve"> </w:t>
      </w:r>
      <w:r>
        <w:t>понимания</w:t>
      </w:r>
      <w:r>
        <w:rPr>
          <w:spacing w:val="-1"/>
        </w:rPr>
        <w:t xml:space="preserve"> </w:t>
      </w:r>
      <w:r>
        <w:t>на</w:t>
      </w:r>
      <w:r>
        <w:rPr>
          <w:spacing w:val="-2"/>
        </w:rPr>
        <w:t xml:space="preserve"> </w:t>
      </w:r>
      <w:r>
        <w:t>слух несложных адаптированных аутентичных текстов, содержащих</w:t>
      </w:r>
      <w:r>
        <w:rPr>
          <w:spacing w:val="-2"/>
        </w:rPr>
        <w:t xml:space="preserve"> </w:t>
      </w:r>
      <w:r>
        <w:t>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5071C8" w:rsidRDefault="005071C8">
      <w:pPr>
        <w:pStyle w:val="a3"/>
        <w:ind w:left="0" w:firstLine="0"/>
        <w:jc w:val="left"/>
        <w:rPr>
          <w:sz w:val="22"/>
        </w:rPr>
      </w:pPr>
    </w:p>
    <w:p w:rsidR="005071C8" w:rsidRDefault="005071C8">
      <w:pPr>
        <w:pStyle w:val="a3"/>
        <w:spacing w:before="235"/>
        <w:ind w:left="0" w:firstLine="0"/>
        <w:jc w:val="left"/>
        <w:rPr>
          <w:sz w:val="22"/>
        </w:rPr>
      </w:pPr>
    </w:p>
    <w:p w:rsidR="005071C8" w:rsidRDefault="00BD237E">
      <w:pPr>
        <w:spacing w:before="1"/>
        <w:ind w:left="1277"/>
      </w:pPr>
      <w:r>
        <w:rPr>
          <w:spacing w:val="-5"/>
        </w:rPr>
        <w:t>215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943" w:firstLine="902"/>
      </w:pPr>
      <w:r>
        <w:lastRenderedPageBreak/>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5071C8" w:rsidRDefault="00BD237E">
      <w:pPr>
        <w:pStyle w:val="a3"/>
        <w:ind w:left="1277" w:right="939" w:firstLine="845"/>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071C8" w:rsidRDefault="00BD237E">
      <w:pPr>
        <w:pStyle w:val="a3"/>
        <w:spacing w:before="3" w:line="237" w:lineRule="auto"/>
        <w:ind w:left="1277" w:right="945" w:firstLine="845"/>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71C8" w:rsidRDefault="00BD237E">
      <w:pPr>
        <w:pStyle w:val="a3"/>
        <w:spacing w:before="4"/>
        <w:ind w:left="1277" w:firstLine="0"/>
      </w:pPr>
      <w:r>
        <w:t>Время</w:t>
      </w:r>
      <w:r>
        <w:rPr>
          <w:spacing w:val="-4"/>
        </w:rPr>
        <w:t xml:space="preserve"> </w:t>
      </w:r>
      <w:r>
        <w:t>звучания</w:t>
      </w:r>
      <w:r>
        <w:rPr>
          <w:spacing w:val="-2"/>
        </w:rPr>
        <w:t xml:space="preserve"> </w:t>
      </w:r>
      <w:r>
        <w:t>текста/текстов</w:t>
      </w:r>
      <w:r>
        <w:rPr>
          <w:spacing w:val="-1"/>
        </w:rPr>
        <w:t xml:space="preserve"> </w:t>
      </w:r>
      <w:r>
        <w:t>для</w:t>
      </w:r>
      <w:r>
        <w:rPr>
          <w:spacing w:val="-2"/>
        </w:rPr>
        <w:t xml:space="preserve"> </w:t>
      </w:r>
      <w:r>
        <w:t>аудирования</w:t>
      </w:r>
      <w:r>
        <w:rPr>
          <w:spacing w:val="1"/>
        </w:rPr>
        <w:t xml:space="preserve"> </w:t>
      </w:r>
      <w:r>
        <w:t>—</w:t>
      </w:r>
      <w:r>
        <w:rPr>
          <w:spacing w:val="-2"/>
        </w:rPr>
        <w:t xml:space="preserve"> </w:t>
      </w:r>
      <w:r>
        <w:t>до</w:t>
      </w:r>
      <w:r>
        <w:rPr>
          <w:spacing w:val="2"/>
        </w:rPr>
        <w:t xml:space="preserve"> </w:t>
      </w:r>
      <w:r>
        <w:t>1</w:t>
      </w:r>
      <w:r>
        <w:rPr>
          <w:spacing w:val="-6"/>
        </w:rPr>
        <w:t xml:space="preserve"> </w:t>
      </w:r>
      <w:r>
        <w:rPr>
          <w:spacing w:val="-2"/>
        </w:rPr>
        <w:t>минуты.</w:t>
      </w:r>
    </w:p>
    <w:p w:rsidR="005071C8" w:rsidRDefault="00BD237E">
      <w:pPr>
        <w:pStyle w:val="4"/>
        <w:spacing w:before="2" w:line="275" w:lineRule="exact"/>
        <w:ind w:left="2122"/>
      </w:pPr>
      <w:r>
        <w:t>Смысловое</w:t>
      </w:r>
      <w:r>
        <w:rPr>
          <w:spacing w:val="-4"/>
        </w:rPr>
        <w:t xml:space="preserve"> </w:t>
      </w:r>
      <w:r>
        <w:rPr>
          <w:spacing w:val="-2"/>
        </w:rPr>
        <w:t>чтение</w:t>
      </w:r>
    </w:p>
    <w:p w:rsidR="005071C8" w:rsidRDefault="00BD237E">
      <w:pPr>
        <w:pStyle w:val="a3"/>
        <w:ind w:left="1277" w:right="940" w:firstLine="845"/>
      </w:pPr>
      <w:r>
        <w:t>Развитие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71C8" w:rsidRDefault="00BD237E">
      <w:pPr>
        <w:pStyle w:val="a3"/>
        <w:ind w:left="1277" w:right="932" w:firstLine="840"/>
      </w:pPr>
      <w: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5071C8" w:rsidRDefault="00BD237E">
      <w:pPr>
        <w:pStyle w:val="a3"/>
        <w:ind w:left="1277" w:right="943" w:firstLine="782"/>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071C8" w:rsidRDefault="00BD237E">
      <w:pPr>
        <w:pStyle w:val="a3"/>
        <w:spacing w:line="242" w:lineRule="auto"/>
        <w:ind w:left="1277" w:right="940" w:firstLine="782"/>
      </w:pPr>
      <w:r>
        <w:t>Чтение несплошных текстов (таблиц) и понимание представленной в них</w:t>
      </w:r>
      <w:r>
        <w:rPr>
          <w:spacing w:val="40"/>
        </w:rPr>
        <w:t xml:space="preserve"> </w:t>
      </w:r>
      <w:r>
        <w:rPr>
          <w:spacing w:val="-2"/>
        </w:rPr>
        <w:t>информации.</w:t>
      </w:r>
    </w:p>
    <w:p w:rsidR="005071C8" w:rsidRDefault="00BD237E">
      <w:pPr>
        <w:pStyle w:val="a3"/>
        <w:spacing w:line="242" w:lineRule="auto"/>
        <w:ind w:left="1277" w:right="942" w:firstLine="782"/>
      </w:pPr>
      <w:r>
        <w:t>Тексты для чтения: беседа/диалог, рассказ, сказка, сообщение личного характера, сообщение информационного характера, стихотворение, несплошной текст (таблица).</w:t>
      </w:r>
    </w:p>
    <w:p w:rsidR="005071C8" w:rsidRDefault="00BD237E">
      <w:pPr>
        <w:pStyle w:val="a3"/>
        <w:spacing w:line="271" w:lineRule="exact"/>
        <w:ind w:left="1277" w:firstLine="0"/>
      </w:pPr>
      <w:r>
        <w:t>Объём</w:t>
      </w:r>
      <w:r>
        <w:rPr>
          <w:spacing w:val="1"/>
        </w:rPr>
        <w:t xml:space="preserve"> </w:t>
      </w:r>
      <w:r>
        <w:t>текста/текстов</w:t>
      </w:r>
      <w:r>
        <w:rPr>
          <w:spacing w:val="1"/>
        </w:rPr>
        <w:t xml:space="preserve"> </w:t>
      </w:r>
      <w:r>
        <w:t>для</w:t>
      </w:r>
      <w:r>
        <w:rPr>
          <w:spacing w:val="-5"/>
        </w:rPr>
        <w:t xml:space="preserve"> </w:t>
      </w:r>
      <w:r>
        <w:t>чтения</w:t>
      </w:r>
      <w:r>
        <w:rPr>
          <w:spacing w:val="4"/>
        </w:rPr>
        <w:t xml:space="preserve"> </w:t>
      </w:r>
      <w:r>
        <w:t>—</w:t>
      </w:r>
      <w:r>
        <w:rPr>
          <w:spacing w:val="-5"/>
        </w:rPr>
        <w:t xml:space="preserve"> </w:t>
      </w:r>
      <w:r>
        <w:t>150</w:t>
      </w:r>
      <w:r>
        <w:rPr>
          <w:spacing w:val="1"/>
        </w:rPr>
        <w:t xml:space="preserve"> </w:t>
      </w:r>
      <w:r>
        <w:rPr>
          <w:spacing w:val="-4"/>
        </w:rPr>
        <w:t>слов.</w:t>
      </w:r>
    </w:p>
    <w:p w:rsidR="005071C8" w:rsidRDefault="00BD237E">
      <w:pPr>
        <w:pStyle w:val="4"/>
        <w:ind w:left="1940"/>
      </w:pPr>
      <w:r>
        <w:t>Письменная</w:t>
      </w:r>
      <w:r>
        <w:rPr>
          <w:spacing w:val="-9"/>
        </w:rPr>
        <w:t xml:space="preserve"> </w:t>
      </w:r>
      <w:r>
        <w:rPr>
          <w:spacing w:val="-4"/>
        </w:rPr>
        <w:t>речь</w:t>
      </w:r>
    </w:p>
    <w:p w:rsidR="005071C8" w:rsidRDefault="00BD237E">
      <w:pPr>
        <w:pStyle w:val="a3"/>
        <w:spacing w:line="272" w:lineRule="exact"/>
        <w:ind w:left="1940" w:firstLine="0"/>
      </w:pPr>
      <w:r>
        <w:t>Развитие</w:t>
      </w:r>
      <w:r>
        <w:rPr>
          <w:spacing w:val="-6"/>
        </w:rPr>
        <w:t xml:space="preserve"> </w:t>
      </w:r>
      <w:r>
        <w:t>умений</w:t>
      </w:r>
      <w:r>
        <w:rPr>
          <w:spacing w:val="-3"/>
        </w:rPr>
        <w:t xml:space="preserve"> </w:t>
      </w:r>
      <w:r>
        <w:t>письменной</w:t>
      </w:r>
      <w:r>
        <w:rPr>
          <w:spacing w:val="-3"/>
        </w:rPr>
        <w:t xml:space="preserve"> </w:t>
      </w:r>
      <w:r>
        <w:rPr>
          <w:spacing w:val="-4"/>
        </w:rPr>
        <w:t>речи:</w:t>
      </w:r>
    </w:p>
    <w:p w:rsidR="005071C8" w:rsidRDefault="00BD237E">
      <w:pPr>
        <w:pStyle w:val="a3"/>
        <w:tabs>
          <w:tab w:val="left" w:pos="2710"/>
          <w:tab w:val="left" w:pos="3569"/>
          <w:tab w:val="left" w:pos="3915"/>
          <w:tab w:val="left" w:pos="5511"/>
          <w:tab w:val="left" w:pos="5952"/>
          <w:tab w:val="left" w:pos="6623"/>
          <w:tab w:val="left" w:pos="7365"/>
          <w:tab w:val="left" w:pos="9269"/>
          <w:tab w:val="left" w:pos="10857"/>
        </w:tabs>
        <w:spacing w:before="2"/>
        <w:ind w:left="1277" w:right="936" w:firstLine="0"/>
        <w:jc w:val="left"/>
      </w:pPr>
      <w:r>
        <w:rPr>
          <w:spacing w:val="-2"/>
        </w:rPr>
        <w:t>списывание</w:t>
      </w:r>
      <w:r>
        <w:tab/>
      </w:r>
      <w:r>
        <w:rPr>
          <w:spacing w:val="-2"/>
        </w:rPr>
        <w:t>текста</w:t>
      </w:r>
      <w:r>
        <w:tab/>
      </w:r>
      <w:r>
        <w:rPr>
          <w:spacing w:val="-10"/>
        </w:rPr>
        <w:t>и</w:t>
      </w:r>
      <w:r>
        <w:tab/>
      </w:r>
      <w:r>
        <w:rPr>
          <w:spacing w:val="-2"/>
        </w:rPr>
        <w:t>выписывание</w:t>
      </w:r>
      <w:r>
        <w:tab/>
      </w:r>
      <w:r>
        <w:rPr>
          <w:spacing w:val="-6"/>
        </w:rPr>
        <w:t>из</w:t>
      </w:r>
      <w:r>
        <w:tab/>
      </w:r>
      <w:r>
        <w:rPr>
          <w:spacing w:val="-4"/>
        </w:rPr>
        <w:t>него</w:t>
      </w:r>
      <w:r>
        <w:tab/>
      </w:r>
      <w:r>
        <w:rPr>
          <w:spacing w:val="-2"/>
        </w:rPr>
        <w:t>слов,</w:t>
      </w:r>
      <w:r>
        <w:tab/>
      </w:r>
      <w:r>
        <w:rPr>
          <w:spacing w:val="-2"/>
        </w:rPr>
        <w:t>словосочетаний,</w:t>
      </w:r>
      <w:r>
        <w:tab/>
      </w:r>
      <w:r>
        <w:rPr>
          <w:spacing w:val="-2"/>
        </w:rPr>
        <w:t>предложений</w:t>
      </w:r>
      <w:r>
        <w:tab/>
      </w:r>
      <w:r>
        <w:rPr>
          <w:spacing w:val="-10"/>
        </w:rPr>
        <w:t xml:space="preserve">в </w:t>
      </w:r>
      <w:r>
        <w:t>соответствии с решаемой коммуникативной задачей;</w:t>
      </w:r>
    </w:p>
    <w:p w:rsidR="005071C8" w:rsidRDefault="00BD237E">
      <w:pPr>
        <w:pStyle w:val="a3"/>
        <w:spacing w:before="3" w:line="237" w:lineRule="auto"/>
        <w:ind w:left="1277" w:right="328" w:firstLine="0"/>
        <w:jc w:val="left"/>
      </w:pPr>
      <w:r>
        <w:t>написание</w:t>
      </w:r>
      <w:r>
        <w:rPr>
          <w:spacing w:val="80"/>
        </w:rPr>
        <w:t xml:space="preserve"> </w:t>
      </w:r>
      <w:r>
        <w:t>коротких</w:t>
      </w:r>
      <w:r>
        <w:rPr>
          <w:spacing w:val="80"/>
        </w:rPr>
        <w:t xml:space="preserve"> </w:t>
      </w:r>
      <w:r>
        <w:t>поздравлений</w:t>
      </w:r>
      <w:r>
        <w:rPr>
          <w:spacing w:val="80"/>
        </w:rPr>
        <w:t xml:space="preserve"> </w:t>
      </w:r>
      <w:r>
        <w:t>с</w:t>
      </w:r>
      <w:r>
        <w:rPr>
          <w:spacing w:val="80"/>
        </w:rPr>
        <w:t xml:space="preserve"> </w:t>
      </w:r>
      <w:r>
        <w:t>праздниками</w:t>
      </w:r>
      <w:r>
        <w:rPr>
          <w:spacing w:val="80"/>
        </w:rPr>
        <w:t xml:space="preserve"> </w:t>
      </w:r>
      <w:r>
        <w:t>(с</w:t>
      </w:r>
      <w:r>
        <w:rPr>
          <w:spacing w:val="80"/>
        </w:rPr>
        <w:t xml:space="preserve"> </w:t>
      </w:r>
      <w:r>
        <w:t>Новым</w:t>
      </w:r>
      <w:r>
        <w:rPr>
          <w:spacing w:val="80"/>
        </w:rPr>
        <w:t xml:space="preserve"> </w:t>
      </w:r>
      <w:r>
        <w:t>годом,</w:t>
      </w:r>
      <w:r>
        <w:rPr>
          <w:spacing w:val="80"/>
        </w:rPr>
        <w:t xml:space="preserve"> </w:t>
      </w:r>
      <w:r>
        <w:t>Рождеством,</w:t>
      </w:r>
      <w:r>
        <w:rPr>
          <w:spacing w:val="80"/>
        </w:rPr>
        <w:t xml:space="preserve"> </w:t>
      </w:r>
      <w:r>
        <w:t xml:space="preserve">днём </w:t>
      </w:r>
      <w:r>
        <w:rPr>
          <w:spacing w:val="-2"/>
        </w:rPr>
        <w:t>рождения);</w:t>
      </w:r>
    </w:p>
    <w:p w:rsidR="005071C8" w:rsidRDefault="00BD237E">
      <w:pPr>
        <w:pStyle w:val="a3"/>
        <w:spacing w:before="3"/>
        <w:ind w:left="1277" w:right="781" w:firstLine="0"/>
        <w:jc w:val="left"/>
      </w:pPr>
      <w:r>
        <w:t>заполнение анкет и формуляров, сообщение о себе основных сведений (имя,</w:t>
      </w:r>
      <w:r>
        <w:rPr>
          <w:spacing w:val="30"/>
        </w:rPr>
        <w:t xml:space="preserve"> </w:t>
      </w:r>
      <w:r>
        <w:t>фамилия, пол,</w:t>
      </w:r>
      <w:r>
        <w:rPr>
          <w:spacing w:val="80"/>
        </w:rPr>
        <w:t xml:space="preserve"> </w:t>
      </w:r>
      <w:r>
        <w:t>возраст, адрес) в соответствии с нормами, принятыми в стране/странах изучаемого языка; написание электронного сообщения личного характера: сообщение кратких сведений о себе; оформление</w:t>
      </w:r>
      <w:r>
        <w:rPr>
          <w:spacing w:val="80"/>
          <w:w w:val="150"/>
        </w:rPr>
        <w:t xml:space="preserve"> </w:t>
      </w:r>
      <w:r>
        <w:t>обращения,</w:t>
      </w:r>
      <w:r>
        <w:rPr>
          <w:spacing w:val="80"/>
          <w:w w:val="150"/>
        </w:rPr>
        <w:t xml:space="preserve"> </w:t>
      </w:r>
      <w:r>
        <w:t>завершающей</w:t>
      </w:r>
      <w:r>
        <w:rPr>
          <w:spacing w:val="80"/>
          <w:w w:val="150"/>
        </w:rPr>
        <w:t xml:space="preserve"> </w:t>
      </w:r>
      <w:r>
        <w:t>фразы</w:t>
      </w:r>
      <w:r>
        <w:rPr>
          <w:spacing w:val="80"/>
          <w:w w:val="150"/>
        </w:rPr>
        <w:t xml:space="preserve"> </w:t>
      </w:r>
      <w:r>
        <w:t>и</w:t>
      </w:r>
      <w:r>
        <w:rPr>
          <w:spacing w:val="80"/>
          <w:w w:val="150"/>
        </w:rPr>
        <w:t xml:space="preserve"> </w:t>
      </w:r>
      <w:r>
        <w:t>подписи</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нормами неофициального</w:t>
      </w:r>
      <w:r>
        <w:rPr>
          <w:spacing w:val="5"/>
        </w:rPr>
        <w:t xml:space="preserve"> </w:t>
      </w:r>
      <w:r>
        <w:t>общения,</w:t>
      </w:r>
      <w:r>
        <w:rPr>
          <w:spacing w:val="10"/>
        </w:rPr>
        <w:t xml:space="preserve"> </w:t>
      </w:r>
      <w:r>
        <w:t>принятыми</w:t>
      </w:r>
      <w:r>
        <w:rPr>
          <w:spacing w:val="13"/>
        </w:rPr>
        <w:t xml:space="preserve"> </w:t>
      </w:r>
      <w:r>
        <w:t>в</w:t>
      </w:r>
      <w:r>
        <w:rPr>
          <w:spacing w:val="9"/>
        </w:rPr>
        <w:t xml:space="preserve"> </w:t>
      </w:r>
      <w:r>
        <w:t>стране/странах</w:t>
      </w:r>
      <w:r>
        <w:rPr>
          <w:spacing w:val="7"/>
        </w:rPr>
        <w:t xml:space="preserve"> </w:t>
      </w:r>
      <w:r>
        <w:t>изучаемого</w:t>
      </w:r>
      <w:r>
        <w:rPr>
          <w:spacing w:val="17"/>
        </w:rPr>
        <w:t xml:space="preserve"> </w:t>
      </w:r>
      <w:r>
        <w:t>языка.</w:t>
      </w:r>
      <w:r>
        <w:rPr>
          <w:spacing w:val="14"/>
        </w:rPr>
        <w:t xml:space="preserve"> </w:t>
      </w:r>
      <w:r>
        <w:t>Объём</w:t>
      </w:r>
      <w:r>
        <w:rPr>
          <w:spacing w:val="13"/>
        </w:rPr>
        <w:t xml:space="preserve"> </w:t>
      </w:r>
      <w:r>
        <w:rPr>
          <w:spacing w:val="-2"/>
        </w:rPr>
        <w:t>сообщения</w:t>
      </w:r>
    </w:p>
    <w:p w:rsidR="005071C8" w:rsidRDefault="00BD237E">
      <w:pPr>
        <w:pStyle w:val="a3"/>
        <w:spacing w:line="274" w:lineRule="exact"/>
        <w:ind w:left="1277" w:firstLine="0"/>
        <w:jc w:val="left"/>
      </w:pPr>
      <w:r>
        <w:t>—</w:t>
      </w:r>
      <w:r>
        <w:rPr>
          <w:spacing w:val="-1"/>
        </w:rPr>
        <w:t xml:space="preserve"> </w:t>
      </w:r>
      <w:r>
        <w:t>до</w:t>
      </w:r>
      <w:r>
        <w:rPr>
          <w:spacing w:val="1"/>
        </w:rPr>
        <w:t xml:space="preserve"> </w:t>
      </w:r>
      <w:r>
        <w:t>30</w:t>
      </w:r>
      <w:r>
        <w:rPr>
          <w:spacing w:val="1"/>
        </w:rPr>
        <w:t xml:space="preserve"> </w:t>
      </w:r>
      <w:r>
        <w:rPr>
          <w:spacing w:val="-4"/>
        </w:rPr>
        <w:t>слов.</w:t>
      </w:r>
    </w:p>
    <w:p w:rsidR="005071C8" w:rsidRDefault="00BD237E">
      <w:pPr>
        <w:pStyle w:val="4"/>
        <w:spacing w:before="3" w:line="275" w:lineRule="exact"/>
        <w:ind w:left="2060"/>
        <w:jc w:val="left"/>
      </w:pPr>
      <w:r>
        <w:t>Фонетическая</w:t>
      </w:r>
      <w:r>
        <w:rPr>
          <w:spacing w:val="-3"/>
        </w:rPr>
        <w:t xml:space="preserve"> </w:t>
      </w:r>
      <w:r>
        <w:t>сторона</w:t>
      </w:r>
      <w:r>
        <w:rPr>
          <w:spacing w:val="-8"/>
        </w:rPr>
        <w:t xml:space="preserve"> </w:t>
      </w:r>
      <w:r>
        <w:rPr>
          <w:spacing w:val="-4"/>
        </w:rPr>
        <w:t>речи</w:t>
      </w:r>
    </w:p>
    <w:p w:rsidR="005071C8" w:rsidRDefault="00BD237E">
      <w:pPr>
        <w:pStyle w:val="a3"/>
        <w:ind w:left="1277" w:right="936" w:firstLine="605"/>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71C8" w:rsidRDefault="00BD237E">
      <w:pPr>
        <w:pStyle w:val="a3"/>
        <w:ind w:left="1277" w:right="931" w:firstLine="662"/>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71C8" w:rsidRDefault="00BD237E">
      <w:pPr>
        <w:pStyle w:val="a3"/>
        <w:ind w:left="1277" w:right="936" w:firstLine="725"/>
      </w:pPr>
      <w:r>
        <w:t>Тексты для чтения вслух: беседа/диалог, рассказ, отрывок из статьи научно- популярного характера, сообщение информационного характера. Объём текста для чтения вслух — до 70 слов.</w:t>
      </w:r>
    </w:p>
    <w:p w:rsidR="005071C8" w:rsidRDefault="00BD237E">
      <w:pPr>
        <w:pStyle w:val="4"/>
        <w:spacing w:before="4" w:line="240" w:lineRule="auto"/>
        <w:ind w:left="2002"/>
      </w:pPr>
      <w:r>
        <w:t>Орфография</w:t>
      </w:r>
      <w:r>
        <w:rPr>
          <w:spacing w:val="-5"/>
        </w:rPr>
        <w:t xml:space="preserve"> </w:t>
      </w:r>
      <w:r>
        <w:t>и</w:t>
      </w:r>
      <w:r>
        <w:rPr>
          <w:spacing w:val="-5"/>
        </w:rPr>
        <w:t xml:space="preserve"> </w:t>
      </w:r>
      <w:r>
        <w:rPr>
          <w:spacing w:val="-2"/>
        </w:rPr>
        <w:t>пунктуация</w:t>
      </w:r>
    </w:p>
    <w:p w:rsidR="005071C8" w:rsidRDefault="00BD237E">
      <w:pPr>
        <w:spacing w:before="185"/>
        <w:ind w:left="1277"/>
      </w:pPr>
      <w:r>
        <w:rPr>
          <w:spacing w:val="-5"/>
        </w:rPr>
        <w:t>216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2002" w:firstLine="0"/>
      </w:pPr>
      <w:r>
        <w:lastRenderedPageBreak/>
        <w:t>Правильное</w:t>
      </w:r>
      <w:r>
        <w:rPr>
          <w:spacing w:val="-8"/>
        </w:rPr>
        <w:t xml:space="preserve"> </w:t>
      </w:r>
      <w:r>
        <w:t>написание</w:t>
      </w:r>
      <w:r>
        <w:rPr>
          <w:spacing w:val="-7"/>
        </w:rPr>
        <w:t xml:space="preserve"> </w:t>
      </w:r>
      <w:r>
        <w:t>изученных</w:t>
      </w:r>
      <w:r>
        <w:rPr>
          <w:spacing w:val="-10"/>
        </w:rPr>
        <w:t xml:space="preserve"> </w:t>
      </w:r>
      <w:r>
        <w:rPr>
          <w:spacing w:val="-4"/>
        </w:rPr>
        <w:t>слов.</w:t>
      </w:r>
    </w:p>
    <w:p w:rsidR="005071C8" w:rsidRDefault="00BD237E">
      <w:pPr>
        <w:pStyle w:val="a3"/>
        <w:spacing w:line="242" w:lineRule="auto"/>
        <w:ind w:left="1277" w:right="946" w:firstLine="725"/>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071C8" w:rsidRDefault="00BD237E">
      <w:pPr>
        <w:pStyle w:val="a3"/>
        <w:spacing w:line="242" w:lineRule="auto"/>
        <w:ind w:left="1277" w:right="943" w:firstLine="725"/>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071C8" w:rsidRDefault="00BD237E">
      <w:pPr>
        <w:pStyle w:val="4"/>
        <w:spacing w:line="275" w:lineRule="exact"/>
        <w:ind w:left="2060"/>
      </w:pPr>
      <w:r>
        <w:t>Лексическая</w:t>
      </w:r>
      <w:r>
        <w:rPr>
          <w:spacing w:val="-3"/>
        </w:rPr>
        <w:t xml:space="preserve"> </w:t>
      </w:r>
      <w:r>
        <w:t>сторона</w:t>
      </w:r>
      <w:r>
        <w:rPr>
          <w:spacing w:val="-3"/>
        </w:rPr>
        <w:t xml:space="preserve"> </w:t>
      </w:r>
      <w:r>
        <w:rPr>
          <w:spacing w:val="-4"/>
        </w:rPr>
        <w:t>речи</w:t>
      </w:r>
    </w:p>
    <w:p w:rsidR="005071C8" w:rsidRDefault="00BD237E">
      <w:pPr>
        <w:pStyle w:val="a3"/>
        <w:ind w:left="1277" w:right="936" w:firstLine="725"/>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w:t>
      </w:r>
      <w:r>
        <w:rPr>
          <w:spacing w:val="-7"/>
        </w:rPr>
        <w:t xml:space="preserve"> </w:t>
      </w:r>
      <w:r>
        <w:t>ситуации</w:t>
      </w:r>
      <w:r>
        <w:rPr>
          <w:spacing w:val="-1"/>
        </w:rPr>
        <w:t xml:space="preserve"> </w:t>
      </w:r>
      <w:r>
        <w:t>общения</w:t>
      </w:r>
      <w:r>
        <w:rPr>
          <w:spacing w:val="-7"/>
        </w:rPr>
        <w:t xml:space="preserve"> </w:t>
      </w:r>
      <w:r>
        <w:t>в</w:t>
      </w:r>
      <w:r>
        <w:rPr>
          <w:spacing w:val="-1"/>
        </w:rPr>
        <w:t xml:space="preserve"> </w:t>
      </w:r>
      <w:r>
        <w:t>рамках</w:t>
      </w:r>
      <w:r>
        <w:rPr>
          <w:spacing w:val="-7"/>
        </w:rPr>
        <w:t xml:space="preserve"> </w:t>
      </w:r>
      <w:r>
        <w:t>тематического содержания</w:t>
      </w:r>
      <w:r>
        <w:rPr>
          <w:spacing w:val="-7"/>
        </w:rPr>
        <w:t xml:space="preserve"> </w:t>
      </w:r>
      <w:r>
        <w:t>речи, с</w:t>
      </w:r>
      <w:r>
        <w:rPr>
          <w:spacing w:val="-3"/>
        </w:rPr>
        <w:t xml:space="preserve"> </w:t>
      </w:r>
      <w:r>
        <w:t>соблюдением существующей в немецком языке нормы лексической сочетаемости.</w:t>
      </w:r>
    </w:p>
    <w:p w:rsidR="005071C8" w:rsidRDefault="00BD237E">
      <w:pPr>
        <w:pStyle w:val="a3"/>
        <w:ind w:left="1277" w:right="940" w:firstLine="605"/>
      </w:pPr>
      <w:r>
        <w:t>Объём изучаемой лексики: 300 лексических единиц для продуктивного использования</w:t>
      </w:r>
      <w:r>
        <w:rPr>
          <w:spacing w:val="40"/>
        </w:rPr>
        <w:t xml:space="preserve"> </w:t>
      </w:r>
      <w:r>
        <w:t>и 400 лексических единиц для рецептивного усвоения (включая 300 лексических единиц продуктивного минимума).</w:t>
      </w:r>
    </w:p>
    <w:p w:rsidR="005071C8" w:rsidRDefault="00BD237E">
      <w:pPr>
        <w:pStyle w:val="a3"/>
        <w:spacing w:line="242" w:lineRule="auto"/>
        <w:ind w:left="1277" w:right="5966" w:firstLine="725"/>
      </w:pPr>
      <w:r>
        <w:t>Основные</w:t>
      </w:r>
      <w:r>
        <w:rPr>
          <w:spacing w:val="-15"/>
        </w:rPr>
        <w:t xml:space="preserve"> </w:t>
      </w:r>
      <w:r>
        <w:t>способы</w:t>
      </w:r>
      <w:r>
        <w:rPr>
          <w:spacing w:val="-15"/>
        </w:rPr>
        <w:t xml:space="preserve"> </w:t>
      </w:r>
      <w:r>
        <w:t>словообразования: а) аффиксация:</w:t>
      </w:r>
    </w:p>
    <w:p w:rsidR="005071C8" w:rsidRDefault="00BD237E">
      <w:pPr>
        <w:pStyle w:val="a3"/>
        <w:ind w:left="1277" w:right="328" w:firstLine="0"/>
        <w:jc w:val="left"/>
      </w:pPr>
      <w:r>
        <w:t>образование</w:t>
      </w:r>
      <w:r>
        <w:rPr>
          <w:spacing w:val="-9"/>
        </w:rPr>
        <w:t xml:space="preserve"> </w:t>
      </w:r>
      <w:r>
        <w:t>имён</w:t>
      </w:r>
      <w:r>
        <w:rPr>
          <w:spacing w:val="-7"/>
        </w:rPr>
        <w:t xml:space="preserve"> </w:t>
      </w:r>
      <w:r>
        <w:t>существительных</w:t>
      </w:r>
      <w:r>
        <w:rPr>
          <w:spacing w:val="-8"/>
        </w:rPr>
        <w:t xml:space="preserve"> </w:t>
      </w:r>
      <w:r>
        <w:t>при</w:t>
      </w:r>
      <w:r>
        <w:rPr>
          <w:spacing w:val="-2"/>
        </w:rPr>
        <w:t xml:space="preserve"> </w:t>
      </w:r>
      <w:r>
        <w:t>помощи</w:t>
      </w:r>
      <w:r>
        <w:rPr>
          <w:spacing w:val="-2"/>
        </w:rPr>
        <w:t xml:space="preserve"> </w:t>
      </w:r>
      <w:r>
        <w:t>суффиксов -er</w:t>
      </w:r>
      <w:r>
        <w:rPr>
          <w:spacing w:val="-6"/>
        </w:rPr>
        <w:t xml:space="preserve"> </w:t>
      </w:r>
      <w:r>
        <w:t>(der</w:t>
      </w:r>
      <w:r>
        <w:rPr>
          <w:spacing w:val="-6"/>
        </w:rPr>
        <w:t xml:space="preserve"> </w:t>
      </w:r>
      <w:r>
        <w:t>Lehrer), -in</w:t>
      </w:r>
      <w:r>
        <w:rPr>
          <w:spacing w:val="-8"/>
        </w:rPr>
        <w:t xml:space="preserve"> </w:t>
      </w:r>
      <w:r>
        <w:t>(die</w:t>
      </w:r>
      <w:r>
        <w:rPr>
          <w:spacing w:val="-4"/>
        </w:rPr>
        <w:t xml:space="preserve"> </w:t>
      </w:r>
      <w:r>
        <w:t>Lehrerin); образование имён прилагательных при помощи суффиксов -ig (sonnig), -lich (freundlich); образование числительных при помощи суффиксов -zehn, -zig (fünfzehn, fünfzig);</w:t>
      </w:r>
    </w:p>
    <w:p w:rsidR="005071C8" w:rsidRDefault="00BD237E">
      <w:pPr>
        <w:pStyle w:val="a3"/>
        <w:tabs>
          <w:tab w:val="left" w:pos="1742"/>
          <w:tab w:val="left" w:pos="5036"/>
          <w:tab w:val="left" w:pos="8983"/>
        </w:tabs>
        <w:spacing w:line="237" w:lineRule="auto"/>
        <w:ind w:left="1277" w:right="971" w:firstLine="62"/>
        <w:jc w:val="left"/>
      </w:pPr>
      <w:r>
        <w:rPr>
          <w:spacing w:val="-6"/>
        </w:rPr>
        <w:t>б)</w:t>
      </w:r>
      <w:r>
        <w:tab/>
        <w:t>словосложение:</w:t>
      </w:r>
      <w:r>
        <w:rPr>
          <w:spacing w:val="80"/>
        </w:rPr>
        <w:t xml:space="preserve"> </w:t>
      </w:r>
      <w:r>
        <w:t>образование</w:t>
      </w:r>
      <w:r>
        <w:tab/>
        <w:t>сложных</w:t>
      </w:r>
      <w:r>
        <w:rPr>
          <w:spacing w:val="80"/>
        </w:rPr>
        <w:t xml:space="preserve"> </w:t>
      </w:r>
      <w:r>
        <w:t>существительных</w:t>
      </w:r>
      <w:r>
        <w:rPr>
          <w:spacing w:val="80"/>
        </w:rPr>
        <w:t xml:space="preserve"> </w:t>
      </w:r>
      <w:r>
        <w:t>путём</w:t>
      </w:r>
      <w:r>
        <w:tab/>
        <w:t>соединения</w:t>
      </w:r>
      <w:r>
        <w:rPr>
          <w:spacing w:val="80"/>
        </w:rPr>
        <w:t xml:space="preserve"> </w:t>
      </w:r>
      <w:r>
        <w:t>основ существительных (das Klassenposter).</w:t>
      </w:r>
    </w:p>
    <w:p w:rsidR="005071C8" w:rsidRDefault="00BD237E">
      <w:pPr>
        <w:pStyle w:val="a3"/>
        <w:ind w:left="1277" w:firstLine="0"/>
        <w:jc w:val="left"/>
      </w:pPr>
      <w:r>
        <w:t>Синонимы.</w:t>
      </w:r>
      <w:r>
        <w:rPr>
          <w:spacing w:val="-6"/>
        </w:rPr>
        <w:t xml:space="preserve"> </w:t>
      </w:r>
      <w:r>
        <w:t>Интернациональные</w:t>
      </w:r>
      <w:r>
        <w:rPr>
          <w:spacing w:val="-8"/>
        </w:rPr>
        <w:t xml:space="preserve"> </w:t>
      </w:r>
      <w:r>
        <w:rPr>
          <w:spacing w:val="-2"/>
        </w:rPr>
        <w:t>слова.</w:t>
      </w:r>
    </w:p>
    <w:p w:rsidR="005071C8" w:rsidRDefault="00BD237E">
      <w:pPr>
        <w:pStyle w:val="4"/>
        <w:spacing w:line="275" w:lineRule="exact"/>
        <w:ind w:left="1940"/>
      </w:pPr>
      <w:r>
        <w:t>Грамматическая</w:t>
      </w:r>
      <w:r>
        <w:rPr>
          <w:spacing w:val="-4"/>
        </w:rPr>
        <w:t xml:space="preserve"> </w:t>
      </w:r>
      <w:r>
        <w:t>сторона</w:t>
      </w:r>
      <w:r>
        <w:rPr>
          <w:spacing w:val="-8"/>
        </w:rPr>
        <w:t xml:space="preserve"> </w:t>
      </w:r>
      <w:r>
        <w:rPr>
          <w:spacing w:val="-4"/>
        </w:rPr>
        <w:t>речи</w:t>
      </w:r>
    </w:p>
    <w:p w:rsidR="005071C8" w:rsidRDefault="00BD237E">
      <w:pPr>
        <w:pStyle w:val="a3"/>
        <w:ind w:left="1277" w:right="940" w:firstLine="662"/>
      </w:pPr>
      <w:r>
        <w:t>Распознавание в письменном и звучащем тексте и употребление в устной и</w:t>
      </w:r>
      <w:r>
        <w:rPr>
          <w:spacing w:val="40"/>
        </w:rPr>
        <w:t xml:space="preserve"> </w:t>
      </w:r>
      <w:r>
        <w:t>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вопросительные (общий и специальный вопросы).</w:t>
      </w:r>
    </w:p>
    <w:p w:rsidR="005071C8" w:rsidRDefault="00BD237E">
      <w:pPr>
        <w:pStyle w:val="a3"/>
        <w:ind w:left="1277" w:right="942" w:firstLine="662"/>
      </w:pPr>
      <w:r>
        <w:t>Нераспространённые</w:t>
      </w:r>
      <w:r>
        <w:rPr>
          <w:spacing w:val="40"/>
        </w:rPr>
        <w:t xml:space="preserve"> </w:t>
      </w:r>
      <w:r>
        <w:t>и</w:t>
      </w:r>
      <w:r>
        <w:rPr>
          <w:spacing w:val="40"/>
        </w:rPr>
        <w:t xml:space="preserve"> </w:t>
      </w:r>
      <w:r>
        <w:t>распространённые</w:t>
      </w:r>
      <w:r>
        <w:rPr>
          <w:spacing w:val="40"/>
        </w:rPr>
        <w:t xml:space="preserve"> </w:t>
      </w:r>
      <w:r>
        <w:t>простые</w:t>
      </w:r>
      <w:r>
        <w:rPr>
          <w:spacing w:val="40"/>
        </w:rPr>
        <w:t xml:space="preserve"> </w:t>
      </w:r>
      <w:r>
        <w:t>предложения:</w:t>
      </w:r>
      <w:r>
        <w:rPr>
          <w:spacing w:val="40"/>
        </w:rPr>
        <w:t xml:space="preserve"> </w:t>
      </w:r>
      <w:r>
        <w:t>с</w:t>
      </w:r>
      <w:r>
        <w:rPr>
          <w:spacing w:val="40"/>
        </w:rPr>
        <w:t xml:space="preserve"> </w:t>
      </w:r>
      <w:r>
        <w:t>простым</w:t>
      </w:r>
      <w:r>
        <w:rPr>
          <w:spacing w:val="40"/>
        </w:rPr>
        <w:t xml:space="preserve"> </w:t>
      </w:r>
      <w:r>
        <w:t>(Er liest.) и составным глагольным сказуемым</w:t>
      </w:r>
      <w:r>
        <w:rPr>
          <w:spacing w:val="40"/>
        </w:rPr>
        <w:t xml:space="preserve"> </w:t>
      </w:r>
      <w:r>
        <w:t>(Er</w:t>
      </w:r>
      <w:r>
        <w:rPr>
          <w:spacing w:val="40"/>
        </w:rPr>
        <w:t xml:space="preserve"> </w:t>
      </w:r>
      <w:r>
        <w:t>kann</w:t>
      </w:r>
      <w:r>
        <w:rPr>
          <w:spacing w:val="40"/>
        </w:rPr>
        <w:t xml:space="preserve"> </w:t>
      </w:r>
      <w:r>
        <w:t>lesen.),</w:t>
      </w:r>
      <w:r>
        <w:rPr>
          <w:spacing w:val="40"/>
        </w:rPr>
        <w:t xml:space="preserve"> </w:t>
      </w:r>
      <w:r>
        <w:t>с</w:t>
      </w:r>
      <w:r>
        <w:rPr>
          <w:spacing w:val="40"/>
        </w:rPr>
        <w:t xml:space="preserve"> </w:t>
      </w:r>
      <w:r>
        <w:t>составным</w:t>
      </w:r>
      <w:r>
        <w:rPr>
          <w:spacing w:val="40"/>
        </w:rPr>
        <w:t xml:space="preserve"> </w:t>
      </w:r>
      <w:r>
        <w:t>именным сказуемым (Der</w:t>
      </w:r>
      <w:r>
        <w:rPr>
          <w:spacing w:val="80"/>
        </w:rPr>
        <w:t xml:space="preserve"> </w:t>
      </w:r>
      <w:r>
        <w:t>Tisch</w:t>
      </w:r>
      <w:r>
        <w:rPr>
          <w:spacing w:val="80"/>
        </w:rPr>
        <w:t xml:space="preserve"> </w:t>
      </w:r>
      <w:r>
        <w:t>ist</w:t>
      </w:r>
      <w:r>
        <w:rPr>
          <w:spacing w:val="80"/>
        </w:rPr>
        <w:t xml:space="preserve"> </w:t>
      </w:r>
      <w:r>
        <w:t>blau.),</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дополнениями</w:t>
      </w:r>
      <w:r>
        <w:rPr>
          <w:spacing w:val="80"/>
        </w:rPr>
        <w:t xml:space="preserve"> </w:t>
      </w:r>
      <w:r>
        <w:t>в</w:t>
      </w:r>
      <w:r>
        <w:rPr>
          <w:spacing w:val="80"/>
        </w:rPr>
        <w:t xml:space="preserve"> </w:t>
      </w:r>
      <w:r>
        <w:t>дательном</w:t>
      </w:r>
      <w:r>
        <w:rPr>
          <w:spacing w:val="80"/>
        </w:rPr>
        <w:t xml:space="preserve"> </w:t>
      </w:r>
      <w:r>
        <w:t>и винительном</w:t>
      </w:r>
      <w:r>
        <w:rPr>
          <w:spacing w:val="40"/>
        </w:rPr>
        <w:t xml:space="preserve"> </w:t>
      </w:r>
      <w:r>
        <w:t>падежах</w:t>
      </w:r>
      <w:r>
        <w:rPr>
          <w:spacing w:val="40"/>
        </w:rPr>
        <w:t xml:space="preserve"> </w:t>
      </w:r>
      <w:r>
        <w:t>(Er</w:t>
      </w:r>
      <w:r>
        <w:rPr>
          <w:spacing w:val="40"/>
        </w:rPr>
        <w:t xml:space="preserve"> </w:t>
      </w:r>
      <w:r>
        <w:t>liest</w:t>
      </w:r>
      <w:r>
        <w:rPr>
          <w:spacing w:val="40"/>
        </w:rPr>
        <w:t xml:space="preserve"> </w:t>
      </w:r>
      <w:r>
        <w:t>ein</w:t>
      </w:r>
      <w:r>
        <w:rPr>
          <w:spacing w:val="40"/>
        </w:rPr>
        <w:t xml:space="preserve"> </w:t>
      </w:r>
      <w:r>
        <w:t>Buch.</w:t>
      </w:r>
      <w:r>
        <w:rPr>
          <w:spacing w:val="40"/>
        </w:rPr>
        <w:t xml:space="preserve"> </w:t>
      </w:r>
      <w:r>
        <w:t>Sie</w:t>
      </w:r>
      <w:r>
        <w:rPr>
          <w:spacing w:val="40"/>
        </w:rPr>
        <w:t xml:space="preserve"> </w:t>
      </w:r>
      <w:r>
        <w:t>hilft</w:t>
      </w:r>
      <w:r>
        <w:rPr>
          <w:spacing w:val="40"/>
        </w:rPr>
        <w:t xml:space="preserve"> </w:t>
      </w:r>
      <w:r>
        <w:t>der Mutter.).</w:t>
      </w:r>
    </w:p>
    <w:p w:rsidR="005071C8" w:rsidRDefault="00BD237E">
      <w:pPr>
        <w:pStyle w:val="a3"/>
        <w:spacing w:line="237" w:lineRule="auto"/>
        <w:ind w:left="1277" w:right="931" w:firstLine="0"/>
      </w:pPr>
      <w:r>
        <w:t>Побудительные</w:t>
      </w:r>
      <w:r>
        <w:rPr>
          <w:spacing w:val="80"/>
        </w:rPr>
        <w:t xml:space="preserve"> </w:t>
      </w:r>
      <w:r>
        <w:t>предложения,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w:t>
      </w:r>
      <w:r>
        <w:rPr>
          <w:spacing w:val="80"/>
        </w:rPr>
        <w:t xml:space="preserve"> </w:t>
      </w:r>
      <w:r>
        <w:t>отрицательной форме (Schreib</w:t>
      </w:r>
      <w:r>
        <w:rPr>
          <w:spacing w:val="80"/>
        </w:rPr>
        <w:t xml:space="preserve"> </w:t>
      </w:r>
      <w:r>
        <w:t>den</w:t>
      </w:r>
      <w:r>
        <w:rPr>
          <w:spacing w:val="80"/>
        </w:rPr>
        <w:t xml:space="preserve"> </w:t>
      </w:r>
      <w:r>
        <w:t>Satz! Öffne</w:t>
      </w:r>
      <w:r>
        <w:rPr>
          <w:spacing w:val="40"/>
        </w:rPr>
        <w:t xml:space="preserve"> </w:t>
      </w:r>
      <w:r>
        <w:t>die</w:t>
      </w:r>
      <w:r>
        <w:rPr>
          <w:spacing w:val="40"/>
        </w:rPr>
        <w:t xml:space="preserve"> </w:t>
      </w:r>
      <w:r>
        <w:t>Tür</w:t>
      </w:r>
      <w:r>
        <w:rPr>
          <w:spacing w:val="40"/>
        </w:rPr>
        <w:t xml:space="preserve"> </w:t>
      </w:r>
      <w:r>
        <w:t>nicht!).</w:t>
      </w:r>
    </w:p>
    <w:p w:rsidR="005071C8" w:rsidRDefault="00BD237E">
      <w:pPr>
        <w:pStyle w:val="a3"/>
        <w:spacing w:before="4" w:line="237" w:lineRule="auto"/>
        <w:ind w:left="1277" w:right="942" w:firstLine="0"/>
      </w:pPr>
      <w:r>
        <w:t>Глаголы</w:t>
      </w:r>
      <w:r>
        <w:rPr>
          <w:spacing w:val="71"/>
        </w:rPr>
        <w:t xml:space="preserve"> </w:t>
      </w:r>
      <w:r>
        <w:t>в</w:t>
      </w:r>
      <w:r>
        <w:rPr>
          <w:spacing w:val="66"/>
        </w:rPr>
        <w:t xml:space="preserve"> </w:t>
      </w:r>
      <w:r>
        <w:t>видо-временных</w:t>
      </w:r>
      <w:r>
        <w:rPr>
          <w:spacing w:val="68"/>
        </w:rPr>
        <w:t xml:space="preserve"> </w:t>
      </w:r>
      <w:r>
        <w:t>формах</w:t>
      </w:r>
      <w:r>
        <w:rPr>
          <w:spacing w:val="68"/>
        </w:rPr>
        <w:t xml:space="preserve"> </w:t>
      </w:r>
      <w:r>
        <w:t>действительного</w:t>
      </w:r>
      <w:r>
        <w:rPr>
          <w:spacing w:val="73"/>
        </w:rPr>
        <w:t xml:space="preserve"> </w:t>
      </w:r>
      <w:r>
        <w:t>залога</w:t>
      </w:r>
      <w:r>
        <w:rPr>
          <w:spacing w:val="-1"/>
        </w:rPr>
        <w:t xml:space="preserve"> </w:t>
      </w:r>
      <w:r>
        <w:t>в</w:t>
      </w:r>
      <w:r>
        <w:rPr>
          <w:spacing w:val="70"/>
        </w:rPr>
        <w:t xml:space="preserve"> </w:t>
      </w:r>
      <w:r>
        <w:t>изъявительном</w:t>
      </w:r>
      <w:r>
        <w:rPr>
          <w:spacing w:val="70"/>
        </w:rPr>
        <w:t xml:space="preserve"> </w:t>
      </w:r>
      <w:r>
        <w:t>наклонении в</w:t>
      </w:r>
      <w:r>
        <w:rPr>
          <w:spacing w:val="40"/>
        </w:rPr>
        <w:t xml:space="preserve"> </w:t>
      </w:r>
      <w:r>
        <w:t>Futur</w:t>
      </w:r>
      <w:r>
        <w:rPr>
          <w:spacing w:val="40"/>
        </w:rPr>
        <w:t xml:space="preserve"> </w:t>
      </w:r>
      <w:r>
        <w:t>I.</w:t>
      </w:r>
    </w:p>
    <w:p w:rsidR="005071C8" w:rsidRDefault="00BD237E">
      <w:pPr>
        <w:pStyle w:val="a3"/>
        <w:spacing w:before="3" w:line="275" w:lineRule="exact"/>
        <w:ind w:left="1277" w:firstLine="0"/>
      </w:pPr>
      <w:r>
        <w:t>Модальный</w:t>
      </w:r>
      <w:r>
        <w:rPr>
          <w:spacing w:val="-3"/>
        </w:rPr>
        <w:t xml:space="preserve"> </w:t>
      </w:r>
      <w:r>
        <w:t>глагол</w:t>
      </w:r>
      <w:r>
        <w:rPr>
          <w:spacing w:val="54"/>
        </w:rPr>
        <w:t xml:space="preserve"> </w:t>
      </w:r>
      <w:r>
        <w:t>dürfen</w:t>
      </w:r>
      <w:r>
        <w:rPr>
          <w:spacing w:val="58"/>
        </w:rPr>
        <w:t xml:space="preserve"> </w:t>
      </w:r>
      <w:r>
        <w:t>(в</w:t>
      </w:r>
      <w:r>
        <w:rPr>
          <w:spacing w:val="60"/>
        </w:rPr>
        <w:t xml:space="preserve"> </w:t>
      </w:r>
      <w:r>
        <w:rPr>
          <w:spacing w:val="-2"/>
        </w:rPr>
        <w:t>Präsens).</w:t>
      </w:r>
    </w:p>
    <w:p w:rsidR="005071C8" w:rsidRDefault="00BD237E">
      <w:pPr>
        <w:pStyle w:val="a3"/>
        <w:ind w:left="1277" w:right="937" w:firstLine="0"/>
      </w:pPr>
      <w:r>
        <w:t>Наречия</w:t>
      </w:r>
      <w:r>
        <w:rPr>
          <w:spacing w:val="40"/>
        </w:rPr>
        <w:t xml:space="preserve"> </w:t>
      </w:r>
      <w:r>
        <w:t>в</w:t>
      </w:r>
      <w:r>
        <w:rPr>
          <w:spacing w:val="40"/>
        </w:rPr>
        <w:t xml:space="preserve"> </w:t>
      </w:r>
      <w:r>
        <w:t>положительной,</w:t>
      </w:r>
      <w:r>
        <w:rPr>
          <w:spacing w:val="40"/>
        </w:rPr>
        <w:t xml:space="preserve"> </w:t>
      </w:r>
      <w:r>
        <w:t>сравнительной</w:t>
      </w:r>
      <w:r>
        <w:rPr>
          <w:spacing w:val="40"/>
        </w:rPr>
        <w:t xml:space="preserve"> </w:t>
      </w:r>
      <w:r>
        <w:t>и</w:t>
      </w:r>
      <w:r>
        <w:rPr>
          <w:spacing w:val="40"/>
        </w:rPr>
        <w:t xml:space="preserve"> </w:t>
      </w:r>
      <w:r>
        <w:t>превосходной степенях</w:t>
      </w:r>
      <w:r>
        <w:rPr>
          <w:spacing w:val="40"/>
        </w:rPr>
        <w:t xml:space="preserve"> </w:t>
      </w:r>
      <w:r>
        <w:t>сравнения, образованные</w:t>
      </w:r>
      <w:r>
        <w:rPr>
          <w:spacing w:val="40"/>
        </w:rPr>
        <w:t xml:space="preserve"> </w:t>
      </w:r>
      <w:r>
        <w:t>по</w:t>
      </w:r>
      <w:r>
        <w:rPr>
          <w:spacing w:val="40"/>
        </w:rPr>
        <w:t xml:space="preserve"> </w:t>
      </w:r>
      <w:r>
        <w:t>правилу</w:t>
      </w:r>
      <w:r>
        <w:rPr>
          <w:spacing w:val="40"/>
        </w:rPr>
        <w:t xml:space="preserve"> </w:t>
      </w:r>
      <w:r>
        <w:t>и</w:t>
      </w:r>
      <w:r>
        <w:rPr>
          <w:spacing w:val="40"/>
        </w:rPr>
        <w:t xml:space="preserve"> </w:t>
      </w:r>
      <w:r>
        <w:t>исключения (schön — schöner — am schönsten/der, die, das schönste; gut</w:t>
      </w:r>
      <w:r>
        <w:rPr>
          <w:spacing w:val="40"/>
        </w:rPr>
        <w:t xml:space="preserve"> </w:t>
      </w:r>
      <w:r>
        <w:t>—</w:t>
      </w:r>
      <w:r>
        <w:rPr>
          <w:spacing w:val="40"/>
        </w:rPr>
        <w:t xml:space="preserve"> </w:t>
      </w:r>
      <w:r>
        <w:t>besser</w:t>
      </w:r>
      <w:r>
        <w:rPr>
          <w:spacing w:val="40"/>
        </w:rPr>
        <w:t xml:space="preserve"> </w:t>
      </w:r>
      <w:r>
        <w:t>—</w:t>
      </w:r>
      <w:r>
        <w:rPr>
          <w:spacing w:val="40"/>
        </w:rPr>
        <w:t xml:space="preserve"> </w:t>
      </w:r>
      <w:r>
        <w:t>am</w:t>
      </w:r>
      <w:r>
        <w:rPr>
          <w:spacing w:val="40"/>
        </w:rPr>
        <w:t xml:space="preserve"> </w:t>
      </w:r>
      <w:r>
        <w:t>besten/der,</w:t>
      </w:r>
      <w:r>
        <w:rPr>
          <w:spacing w:val="40"/>
        </w:rPr>
        <w:t xml:space="preserve"> </w:t>
      </w:r>
      <w:r>
        <w:t>die,</w:t>
      </w:r>
      <w:r>
        <w:rPr>
          <w:spacing w:val="40"/>
        </w:rPr>
        <w:t xml:space="preserve"> </w:t>
      </w:r>
      <w:r>
        <w:t>das</w:t>
      </w:r>
      <w:r>
        <w:rPr>
          <w:spacing w:val="40"/>
        </w:rPr>
        <w:t xml:space="preserve"> </w:t>
      </w:r>
      <w:r>
        <w:t>beste).</w:t>
      </w:r>
    </w:p>
    <w:p w:rsidR="005071C8" w:rsidRDefault="00BD237E">
      <w:pPr>
        <w:pStyle w:val="a3"/>
        <w:spacing w:line="274" w:lineRule="exact"/>
        <w:ind w:left="1277" w:firstLine="0"/>
      </w:pPr>
      <w:r>
        <w:t>Указательные</w:t>
      </w:r>
      <w:r>
        <w:rPr>
          <w:spacing w:val="55"/>
        </w:rPr>
        <w:t xml:space="preserve"> </w:t>
      </w:r>
      <w:r>
        <w:t>местоимения</w:t>
      </w:r>
      <w:r>
        <w:rPr>
          <w:spacing w:val="53"/>
        </w:rPr>
        <w:t xml:space="preserve"> </w:t>
      </w:r>
      <w:r>
        <w:rPr>
          <w:spacing w:val="-2"/>
        </w:rPr>
        <w:t>(jener).</w:t>
      </w:r>
    </w:p>
    <w:p w:rsidR="005071C8" w:rsidRDefault="00BD237E">
      <w:pPr>
        <w:pStyle w:val="a3"/>
        <w:spacing w:before="4" w:line="237" w:lineRule="auto"/>
        <w:ind w:left="1277" w:right="4394" w:firstLine="0"/>
      </w:pPr>
      <w:r>
        <w:t>Вопросительные</w:t>
      </w:r>
      <w:r>
        <w:rPr>
          <w:spacing w:val="-8"/>
        </w:rPr>
        <w:t xml:space="preserve"> </w:t>
      </w:r>
      <w:r>
        <w:t>местоимения</w:t>
      </w:r>
      <w:r>
        <w:rPr>
          <w:spacing w:val="-8"/>
        </w:rPr>
        <w:t xml:space="preserve"> </w:t>
      </w:r>
      <w:r>
        <w:t>(wer,</w:t>
      </w:r>
      <w:r>
        <w:rPr>
          <w:spacing w:val="-2"/>
        </w:rPr>
        <w:t xml:space="preserve"> </w:t>
      </w:r>
      <w:r>
        <w:t>was</w:t>
      </w:r>
      <w:r>
        <w:rPr>
          <w:spacing w:val="-7"/>
        </w:rPr>
        <w:t xml:space="preserve"> </w:t>
      </w:r>
      <w:r>
        <w:t>,</w:t>
      </w:r>
      <w:r>
        <w:rPr>
          <w:spacing w:val="-7"/>
        </w:rPr>
        <w:t xml:space="preserve"> </w:t>
      </w:r>
      <w:r>
        <w:t>wohin,</w:t>
      </w:r>
      <w:r>
        <w:rPr>
          <w:spacing w:val="-2"/>
        </w:rPr>
        <w:t xml:space="preserve"> </w:t>
      </w:r>
      <w:r>
        <w:t>wo,</w:t>
      </w:r>
      <w:r>
        <w:rPr>
          <w:spacing w:val="-7"/>
        </w:rPr>
        <w:t xml:space="preserve"> </w:t>
      </w:r>
      <w:r>
        <w:t>warum). Количественные числительные (до 100).</w:t>
      </w:r>
    </w:p>
    <w:p w:rsidR="005071C8" w:rsidRDefault="005071C8">
      <w:pPr>
        <w:pStyle w:val="a3"/>
        <w:spacing w:before="6"/>
        <w:ind w:left="0" w:firstLine="0"/>
        <w:jc w:val="left"/>
      </w:pPr>
    </w:p>
    <w:p w:rsidR="005071C8" w:rsidRDefault="00BD237E">
      <w:pPr>
        <w:pStyle w:val="3"/>
        <w:spacing w:line="275" w:lineRule="exact"/>
        <w:ind w:left="2060"/>
      </w:pPr>
      <w:r>
        <w:t>Социокультурные</w:t>
      </w:r>
      <w:r>
        <w:rPr>
          <w:spacing w:val="-7"/>
        </w:rPr>
        <w:t xml:space="preserve"> </w:t>
      </w:r>
      <w:r>
        <w:t>знания</w:t>
      </w:r>
      <w:r>
        <w:rPr>
          <w:spacing w:val="-6"/>
        </w:rPr>
        <w:t xml:space="preserve"> </w:t>
      </w:r>
      <w:r>
        <w:t>и</w:t>
      </w:r>
      <w:r>
        <w:rPr>
          <w:spacing w:val="-1"/>
        </w:rPr>
        <w:t xml:space="preserve"> </w:t>
      </w:r>
      <w:r>
        <w:rPr>
          <w:spacing w:val="-2"/>
        </w:rPr>
        <w:t>умения</w:t>
      </w:r>
    </w:p>
    <w:p w:rsidR="005071C8" w:rsidRDefault="00BD237E">
      <w:pPr>
        <w:pStyle w:val="a3"/>
        <w:ind w:left="1277" w:right="945" w:firstLine="845"/>
      </w:pPr>
      <w: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w:t>
      </w:r>
    </w:p>
    <w:p w:rsidR="005071C8" w:rsidRDefault="00BD237E">
      <w:pPr>
        <w:pStyle w:val="a3"/>
        <w:ind w:left="1277" w:right="935" w:firstLine="782"/>
      </w:pPr>
      <w: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 Знание социокультурного портрета родной страны и страны/ стран изучаемого языка: особенностей</w:t>
      </w:r>
    </w:p>
    <w:p w:rsidR="005071C8" w:rsidRDefault="00BD237E">
      <w:pPr>
        <w:spacing w:before="189"/>
        <w:ind w:left="1277"/>
      </w:pPr>
      <w:r>
        <w:rPr>
          <w:spacing w:val="-5"/>
        </w:rPr>
        <w:t>217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940" w:firstLine="0"/>
      </w:pPr>
      <w:r>
        <w:lastRenderedPageBreak/>
        <w:t>образа жизни и культуры страны/стран изучаемого языка (известных достопримечательностях, выдающихся людях); образцов детской поэзии и прозы на</w:t>
      </w:r>
      <w:r>
        <w:rPr>
          <w:spacing w:val="40"/>
        </w:rPr>
        <w:t xml:space="preserve"> </w:t>
      </w:r>
      <w:r>
        <w:t>немецком языке.</w:t>
      </w:r>
    </w:p>
    <w:p w:rsidR="005071C8" w:rsidRDefault="00BD237E">
      <w:pPr>
        <w:pStyle w:val="a3"/>
        <w:spacing w:line="274" w:lineRule="exact"/>
        <w:ind w:left="2180" w:firstLine="0"/>
      </w:pPr>
      <w:r>
        <w:t>Формирование</w:t>
      </w:r>
      <w:r>
        <w:rPr>
          <w:spacing w:val="-8"/>
        </w:rPr>
        <w:t xml:space="preserve"> </w:t>
      </w:r>
      <w:r>
        <w:rPr>
          <w:spacing w:val="-2"/>
        </w:rPr>
        <w:t>умений:</w:t>
      </w:r>
    </w:p>
    <w:p w:rsidR="005071C8" w:rsidRDefault="00BD237E">
      <w:pPr>
        <w:pStyle w:val="a3"/>
        <w:spacing w:before="3"/>
        <w:ind w:left="1277" w:right="328" w:firstLine="0"/>
        <w:jc w:val="left"/>
      </w:pPr>
      <w:r>
        <w:t>писать</w:t>
      </w:r>
      <w:r>
        <w:rPr>
          <w:spacing w:val="40"/>
        </w:rPr>
        <w:t xml:space="preserve"> </w:t>
      </w:r>
      <w:r>
        <w:t>своё</w:t>
      </w:r>
      <w:r>
        <w:rPr>
          <w:spacing w:val="40"/>
        </w:rPr>
        <w:t xml:space="preserve"> </w:t>
      </w:r>
      <w:r>
        <w:t>имя</w:t>
      </w:r>
      <w:r>
        <w:rPr>
          <w:spacing w:val="40"/>
        </w:rPr>
        <w:t xml:space="preserve"> </w:t>
      </w:r>
      <w:r>
        <w:t>и</w:t>
      </w:r>
      <w:r>
        <w:rPr>
          <w:spacing w:val="40"/>
        </w:rPr>
        <w:t xml:space="preserve"> </w:t>
      </w:r>
      <w:r>
        <w:t>фамилию,</w:t>
      </w:r>
      <w:r>
        <w:rPr>
          <w:spacing w:val="40"/>
        </w:rPr>
        <w:t xml:space="preserve"> </w:t>
      </w:r>
      <w:r>
        <w:t>а</w:t>
      </w:r>
      <w:r>
        <w:rPr>
          <w:spacing w:val="40"/>
        </w:rPr>
        <w:t xml:space="preserve"> </w:t>
      </w:r>
      <w:r>
        <w:t>также</w:t>
      </w:r>
      <w:r>
        <w:rPr>
          <w:spacing w:val="40"/>
        </w:rPr>
        <w:t xml:space="preserve"> </w:t>
      </w:r>
      <w:r>
        <w:t>имена</w:t>
      </w:r>
      <w:r>
        <w:rPr>
          <w:spacing w:val="35"/>
        </w:rPr>
        <w:t xml:space="preserve"> </w:t>
      </w:r>
      <w:r>
        <w:t>и</w:t>
      </w:r>
      <w:r>
        <w:rPr>
          <w:spacing w:val="40"/>
        </w:rPr>
        <w:t xml:space="preserve"> </w:t>
      </w:r>
      <w:r>
        <w:t>фамилии</w:t>
      </w:r>
      <w:r>
        <w:rPr>
          <w:spacing w:val="40"/>
        </w:rPr>
        <w:t xml:space="preserve"> </w:t>
      </w:r>
      <w:r>
        <w:t>своих</w:t>
      </w:r>
      <w:r>
        <w:rPr>
          <w:spacing w:val="36"/>
        </w:rPr>
        <w:t xml:space="preserve"> </w:t>
      </w:r>
      <w:r>
        <w:t>родственников</w:t>
      </w:r>
      <w:r>
        <w:rPr>
          <w:spacing w:val="40"/>
        </w:rPr>
        <w:t xml:space="preserve"> </w:t>
      </w:r>
      <w:r>
        <w:t>и</w:t>
      </w:r>
      <w:r>
        <w:rPr>
          <w:spacing w:val="40"/>
        </w:rPr>
        <w:t xml:space="preserve"> </w:t>
      </w:r>
      <w:r>
        <w:t>друзей</w:t>
      </w:r>
      <w:r>
        <w:rPr>
          <w:spacing w:val="40"/>
        </w:rPr>
        <w:t xml:space="preserve"> </w:t>
      </w:r>
      <w:r>
        <w:t>на немецком языке;</w:t>
      </w:r>
    </w:p>
    <w:p w:rsidR="005071C8" w:rsidRDefault="00BD237E">
      <w:pPr>
        <w:pStyle w:val="a3"/>
        <w:spacing w:before="3" w:line="237" w:lineRule="auto"/>
        <w:ind w:left="1277" w:right="2703" w:firstLine="0"/>
        <w:jc w:val="left"/>
      </w:pPr>
      <w:r>
        <w:t>правильно</w:t>
      </w:r>
      <w:r>
        <w:rPr>
          <w:spacing w:val="-8"/>
        </w:rPr>
        <w:t xml:space="preserve"> </w:t>
      </w:r>
      <w:r>
        <w:t>оформлять</w:t>
      </w:r>
      <w:r>
        <w:rPr>
          <w:spacing w:val="-7"/>
        </w:rPr>
        <w:t xml:space="preserve"> </w:t>
      </w:r>
      <w:r>
        <w:t>свой</w:t>
      </w:r>
      <w:r>
        <w:rPr>
          <w:spacing w:val="-7"/>
        </w:rPr>
        <w:t xml:space="preserve"> </w:t>
      </w:r>
      <w:r>
        <w:t>адрес</w:t>
      </w:r>
      <w:r>
        <w:rPr>
          <w:spacing w:val="-4"/>
        </w:rPr>
        <w:t xml:space="preserve"> </w:t>
      </w:r>
      <w:r>
        <w:t>на</w:t>
      </w:r>
      <w:r>
        <w:rPr>
          <w:spacing w:val="-4"/>
        </w:rPr>
        <w:t xml:space="preserve"> </w:t>
      </w:r>
      <w:r>
        <w:t>немецком</w:t>
      </w:r>
      <w:r>
        <w:rPr>
          <w:spacing w:val="-11"/>
        </w:rPr>
        <w:t xml:space="preserve"> </w:t>
      </w:r>
      <w:r>
        <w:t>языке</w:t>
      </w:r>
      <w:r>
        <w:rPr>
          <w:spacing w:val="-4"/>
        </w:rPr>
        <w:t xml:space="preserve"> </w:t>
      </w:r>
      <w:r>
        <w:t>(в</w:t>
      </w:r>
      <w:r>
        <w:rPr>
          <w:spacing w:val="-6"/>
        </w:rPr>
        <w:t xml:space="preserve"> </w:t>
      </w:r>
      <w:r>
        <w:t>анкете,</w:t>
      </w:r>
      <w:r>
        <w:rPr>
          <w:spacing w:val="-1"/>
        </w:rPr>
        <w:t xml:space="preserve"> </w:t>
      </w:r>
      <w:r>
        <w:t>формуляре); кратко представлять Россию и страну/страны изучаемого языка;</w:t>
      </w:r>
    </w:p>
    <w:p w:rsidR="005071C8" w:rsidRDefault="00BD237E">
      <w:pPr>
        <w:pStyle w:val="a3"/>
        <w:spacing w:before="3"/>
        <w:ind w:left="1277" w:right="942" w:firstLine="0"/>
      </w:pPr>
      <w: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w:t>
      </w:r>
      <w:r>
        <w:rPr>
          <w:spacing w:val="-2"/>
        </w:rPr>
        <w:t>питании).</w:t>
      </w:r>
    </w:p>
    <w:p w:rsidR="005071C8" w:rsidRDefault="00BD237E">
      <w:pPr>
        <w:pStyle w:val="3"/>
        <w:spacing w:before="3" w:line="275" w:lineRule="exact"/>
        <w:ind w:left="2127"/>
      </w:pPr>
      <w:r>
        <w:t>Компенсаторные</w:t>
      </w:r>
      <w:r>
        <w:rPr>
          <w:spacing w:val="-8"/>
        </w:rPr>
        <w:t xml:space="preserve"> </w:t>
      </w:r>
      <w:r>
        <w:rPr>
          <w:spacing w:val="-2"/>
        </w:rPr>
        <w:t>умения</w:t>
      </w:r>
    </w:p>
    <w:p w:rsidR="005071C8" w:rsidRDefault="00BD237E">
      <w:pPr>
        <w:pStyle w:val="a3"/>
        <w:spacing w:before="1" w:line="237" w:lineRule="auto"/>
        <w:ind w:left="1277" w:right="937" w:firstLine="850"/>
      </w:pPr>
      <w:r>
        <w:t xml:space="preserve">Использование при чтении и аудировании языковой, в том числе контекстуальной, </w:t>
      </w:r>
      <w:r>
        <w:rPr>
          <w:spacing w:val="-2"/>
        </w:rPr>
        <w:t>догадки.</w:t>
      </w:r>
    </w:p>
    <w:p w:rsidR="005071C8" w:rsidRDefault="00BD237E">
      <w:pPr>
        <w:pStyle w:val="a3"/>
        <w:spacing w:before="5" w:line="237" w:lineRule="auto"/>
        <w:ind w:left="1277" w:right="941" w:firstLine="850"/>
      </w:pPr>
      <w:r>
        <w:t>Использование в качестве опоры при составлении собственных высказываний ключевых слов, плана.</w:t>
      </w:r>
    </w:p>
    <w:p w:rsidR="005071C8" w:rsidRDefault="00BD237E">
      <w:pPr>
        <w:pStyle w:val="a3"/>
        <w:spacing w:before="4"/>
        <w:ind w:left="1277" w:right="939" w:firstLine="850"/>
      </w:pPr>
      <w:r>
        <w:t>Игнорирование информации, не являющейся необходимой для понимания</w:t>
      </w:r>
      <w:r>
        <w:rPr>
          <w:spacing w:val="-3"/>
        </w:rPr>
        <w:t xml:space="preserve"> </w:t>
      </w:r>
      <w:r>
        <w:t>основного содержания прочитанного/прослушанного текста или для нахождения в тексте запрашиваемой информации.</w:t>
      </w:r>
    </w:p>
    <w:p w:rsidR="005071C8" w:rsidRDefault="00BD237E">
      <w:pPr>
        <w:pStyle w:val="a3"/>
        <w:spacing w:line="242" w:lineRule="auto"/>
        <w:ind w:left="1277" w:right="948" w:firstLine="85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71C8" w:rsidRDefault="00BD237E">
      <w:pPr>
        <w:pStyle w:val="2"/>
        <w:numPr>
          <w:ilvl w:val="0"/>
          <w:numId w:val="244"/>
        </w:numPr>
        <w:tabs>
          <w:tab w:val="left" w:pos="2309"/>
        </w:tabs>
        <w:spacing w:line="275" w:lineRule="exact"/>
        <w:ind w:left="2309" w:hanging="182"/>
        <w:jc w:val="both"/>
      </w:pPr>
      <w:r>
        <w:rPr>
          <w:spacing w:val="-2"/>
        </w:rPr>
        <w:t>КЛАСС</w:t>
      </w:r>
    </w:p>
    <w:p w:rsidR="005071C8" w:rsidRDefault="00BD237E">
      <w:pPr>
        <w:pStyle w:val="3"/>
        <w:spacing w:line="273" w:lineRule="exact"/>
        <w:ind w:left="2127"/>
      </w:pPr>
      <w:r>
        <w:t>Коммуникативные</w:t>
      </w:r>
      <w:r>
        <w:rPr>
          <w:spacing w:val="-6"/>
        </w:rPr>
        <w:t xml:space="preserve"> </w:t>
      </w:r>
      <w:r>
        <w:rPr>
          <w:spacing w:val="-2"/>
        </w:rPr>
        <w:t>умения</w:t>
      </w:r>
    </w:p>
    <w:p w:rsidR="005071C8" w:rsidRDefault="00BD237E">
      <w:pPr>
        <w:pStyle w:val="a3"/>
        <w:ind w:left="1277" w:right="946" w:firstLine="850"/>
      </w:pPr>
      <w:r>
        <w:t>Формирование умения общаться в устной и письменной форме, используя рецептивные и продуктивные виды речевой деятельности в рамках тематического</w:t>
      </w:r>
      <w:r>
        <w:rPr>
          <w:spacing w:val="40"/>
        </w:rPr>
        <w:t xml:space="preserve"> </w:t>
      </w:r>
      <w:r>
        <w:t>содержания речи.</w:t>
      </w:r>
    </w:p>
    <w:p w:rsidR="005071C8" w:rsidRDefault="00BD237E">
      <w:pPr>
        <w:pStyle w:val="a3"/>
        <w:spacing w:before="2" w:line="237" w:lineRule="auto"/>
        <w:ind w:left="2127" w:right="2703" w:firstLine="0"/>
        <w:jc w:val="left"/>
      </w:pPr>
      <w:r>
        <w:t>Взаимоотношения</w:t>
      </w:r>
      <w:r>
        <w:rPr>
          <w:spacing w:val="-5"/>
        </w:rPr>
        <w:t xml:space="preserve"> </w:t>
      </w:r>
      <w:r>
        <w:t>в</w:t>
      </w:r>
      <w:r>
        <w:rPr>
          <w:spacing w:val="-8"/>
        </w:rPr>
        <w:t xml:space="preserve"> </w:t>
      </w:r>
      <w:r>
        <w:t>семье</w:t>
      </w:r>
      <w:r>
        <w:rPr>
          <w:spacing w:val="-10"/>
        </w:rPr>
        <w:t xml:space="preserve"> </w:t>
      </w:r>
      <w:r>
        <w:t>и</w:t>
      </w:r>
      <w:r>
        <w:rPr>
          <w:spacing w:val="-4"/>
        </w:rPr>
        <w:t xml:space="preserve"> </w:t>
      </w:r>
      <w:r>
        <w:t>с</w:t>
      </w:r>
      <w:r>
        <w:rPr>
          <w:spacing w:val="-10"/>
        </w:rPr>
        <w:t xml:space="preserve"> </w:t>
      </w:r>
      <w:r>
        <w:t>друзьями.</w:t>
      </w:r>
      <w:r>
        <w:rPr>
          <w:spacing w:val="-3"/>
        </w:rPr>
        <w:t xml:space="preserve"> </w:t>
      </w:r>
      <w:r>
        <w:t>Семейные</w:t>
      </w:r>
      <w:r>
        <w:rPr>
          <w:spacing w:val="-6"/>
        </w:rPr>
        <w:t xml:space="preserve"> </w:t>
      </w:r>
      <w:r>
        <w:t>праздники. Внешность и характер человека/литературного персонажа.</w:t>
      </w:r>
    </w:p>
    <w:p w:rsidR="005071C8" w:rsidRDefault="00BD237E">
      <w:pPr>
        <w:pStyle w:val="a3"/>
        <w:spacing w:before="3"/>
        <w:ind w:left="2127" w:right="976" w:firstLine="0"/>
        <w:jc w:val="left"/>
      </w:pPr>
      <w:r>
        <w:t>Досуг и увлечения/хобби современного подростка (чтение, кино, театр, спорт). Здоровый</w:t>
      </w:r>
      <w:r>
        <w:rPr>
          <w:spacing w:val="-8"/>
        </w:rPr>
        <w:t xml:space="preserve"> </w:t>
      </w:r>
      <w:r>
        <w:t>образ</w:t>
      </w:r>
      <w:r>
        <w:rPr>
          <w:spacing w:val="-8"/>
        </w:rPr>
        <w:t xml:space="preserve"> </w:t>
      </w:r>
      <w:r>
        <w:t>жизни:</w:t>
      </w:r>
      <w:r>
        <w:rPr>
          <w:spacing w:val="-4"/>
        </w:rPr>
        <w:t xml:space="preserve"> </w:t>
      </w:r>
      <w:r>
        <w:t>режим</w:t>
      </w:r>
      <w:r>
        <w:rPr>
          <w:spacing w:val="-7"/>
        </w:rPr>
        <w:t xml:space="preserve"> </w:t>
      </w:r>
      <w:r>
        <w:t>труда</w:t>
      </w:r>
      <w:r>
        <w:rPr>
          <w:spacing w:val="-5"/>
        </w:rPr>
        <w:t xml:space="preserve"> </w:t>
      </w:r>
      <w:r>
        <w:t>и</w:t>
      </w:r>
      <w:r>
        <w:rPr>
          <w:spacing w:val="-3"/>
        </w:rPr>
        <w:t xml:space="preserve"> </w:t>
      </w:r>
      <w:r>
        <w:t>отдыха,</w:t>
      </w:r>
      <w:r>
        <w:rPr>
          <w:spacing w:val="-2"/>
        </w:rPr>
        <w:t xml:space="preserve"> </w:t>
      </w:r>
      <w:r>
        <w:t>фитнес,</w:t>
      </w:r>
      <w:r>
        <w:rPr>
          <w:spacing w:val="-2"/>
        </w:rPr>
        <w:t xml:space="preserve"> </w:t>
      </w:r>
      <w:r>
        <w:t>сбалансированное</w:t>
      </w:r>
      <w:r>
        <w:rPr>
          <w:spacing w:val="-9"/>
        </w:rPr>
        <w:t xml:space="preserve"> </w:t>
      </w:r>
      <w:r>
        <w:t>питание. Покупки: продукты питания.</w:t>
      </w:r>
    </w:p>
    <w:p w:rsidR="005071C8" w:rsidRDefault="00BD237E">
      <w:pPr>
        <w:pStyle w:val="a3"/>
        <w:spacing w:line="242" w:lineRule="auto"/>
        <w:ind w:left="2127" w:right="2703" w:firstLine="0"/>
        <w:jc w:val="left"/>
      </w:pPr>
      <w:r>
        <w:t>Школа,</w:t>
      </w:r>
      <w:r>
        <w:rPr>
          <w:spacing w:val="-8"/>
        </w:rPr>
        <w:t xml:space="preserve"> </w:t>
      </w:r>
      <w:r>
        <w:t>школьная</w:t>
      </w:r>
      <w:r>
        <w:rPr>
          <w:spacing w:val="-9"/>
        </w:rPr>
        <w:t xml:space="preserve"> </w:t>
      </w:r>
      <w:r>
        <w:t>жизнь,</w:t>
      </w:r>
      <w:r>
        <w:rPr>
          <w:spacing w:val="-8"/>
        </w:rPr>
        <w:t xml:space="preserve"> </w:t>
      </w:r>
      <w:r>
        <w:t>изучаемые</w:t>
      </w:r>
      <w:r>
        <w:rPr>
          <w:spacing w:val="-6"/>
        </w:rPr>
        <w:t xml:space="preserve"> </w:t>
      </w:r>
      <w:r>
        <w:t>предметы,</w:t>
      </w:r>
      <w:r>
        <w:rPr>
          <w:spacing w:val="-8"/>
        </w:rPr>
        <w:t xml:space="preserve"> </w:t>
      </w:r>
      <w:r>
        <w:t>любимый</w:t>
      </w:r>
      <w:r>
        <w:rPr>
          <w:spacing w:val="-4"/>
        </w:rPr>
        <w:t xml:space="preserve"> </w:t>
      </w:r>
      <w:r>
        <w:t>предмет. Переписка с зарубежными сверстниками.</w:t>
      </w:r>
    </w:p>
    <w:p w:rsidR="005071C8" w:rsidRDefault="00BD237E">
      <w:pPr>
        <w:pStyle w:val="a3"/>
        <w:spacing w:line="242" w:lineRule="auto"/>
        <w:ind w:left="1277" w:firstLine="850"/>
        <w:jc w:val="left"/>
      </w:pPr>
      <w:r>
        <w:t>Каникулы</w:t>
      </w:r>
      <w:r>
        <w:rPr>
          <w:spacing w:val="80"/>
        </w:rPr>
        <w:t xml:space="preserve"> </w:t>
      </w:r>
      <w:r>
        <w:t>в</w:t>
      </w:r>
      <w:r>
        <w:rPr>
          <w:spacing w:val="80"/>
        </w:rPr>
        <w:t xml:space="preserve"> </w:t>
      </w:r>
      <w:r>
        <w:t>различное</w:t>
      </w:r>
      <w:r>
        <w:rPr>
          <w:spacing w:val="80"/>
        </w:rPr>
        <w:t xml:space="preserve"> </w:t>
      </w:r>
      <w:r>
        <w:t>время</w:t>
      </w:r>
      <w:r>
        <w:rPr>
          <w:spacing w:val="80"/>
        </w:rPr>
        <w:t xml:space="preserve"> </w:t>
      </w:r>
      <w:r>
        <w:t>года.</w:t>
      </w:r>
      <w:r>
        <w:rPr>
          <w:spacing w:val="80"/>
        </w:rPr>
        <w:t xml:space="preserve"> </w:t>
      </w:r>
      <w:r>
        <w:t>Виды</w:t>
      </w:r>
      <w:r>
        <w:rPr>
          <w:spacing w:val="80"/>
        </w:rPr>
        <w:t xml:space="preserve"> </w:t>
      </w:r>
      <w:r>
        <w:t>отдыха.</w:t>
      </w:r>
      <w:r>
        <w:rPr>
          <w:spacing w:val="80"/>
        </w:rPr>
        <w:t xml:space="preserve"> </w:t>
      </w:r>
      <w:r>
        <w:t>Путешествия</w:t>
      </w:r>
      <w:r>
        <w:rPr>
          <w:spacing w:val="80"/>
        </w:rPr>
        <w:t xml:space="preserve"> </w:t>
      </w:r>
      <w:r>
        <w:t>по</w:t>
      </w:r>
      <w:r>
        <w:rPr>
          <w:spacing w:val="80"/>
        </w:rPr>
        <w:t xml:space="preserve"> </w:t>
      </w:r>
      <w:r>
        <w:t>России</w:t>
      </w:r>
      <w:r>
        <w:rPr>
          <w:spacing w:val="80"/>
        </w:rPr>
        <w:t xml:space="preserve"> </w:t>
      </w:r>
      <w:r>
        <w:t>и</w:t>
      </w:r>
      <w:r>
        <w:rPr>
          <w:spacing w:val="80"/>
        </w:rPr>
        <w:t xml:space="preserve"> </w:t>
      </w:r>
      <w:r>
        <w:t>зарубежным странам.</w:t>
      </w:r>
    </w:p>
    <w:p w:rsidR="005071C8" w:rsidRDefault="00BD237E">
      <w:pPr>
        <w:pStyle w:val="a3"/>
        <w:spacing w:line="237" w:lineRule="auto"/>
        <w:ind w:left="2127" w:right="3366" w:firstLine="0"/>
        <w:jc w:val="left"/>
      </w:pPr>
      <w:r>
        <w:t>Природа:</w:t>
      </w:r>
      <w:r>
        <w:rPr>
          <w:spacing w:val="-6"/>
        </w:rPr>
        <w:t xml:space="preserve"> </w:t>
      </w:r>
      <w:r>
        <w:t>дикие</w:t>
      </w:r>
      <w:r>
        <w:rPr>
          <w:spacing w:val="-7"/>
        </w:rPr>
        <w:t xml:space="preserve"> </w:t>
      </w:r>
      <w:r>
        <w:t>и</w:t>
      </w:r>
      <w:r>
        <w:rPr>
          <w:spacing w:val="-10"/>
        </w:rPr>
        <w:t xml:space="preserve"> </w:t>
      </w:r>
      <w:r>
        <w:t>домашние</w:t>
      </w:r>
      <w:r>
        <w:rPr>
          <w:spacing w:val="-7"/>
        </w:rPr>
        <w:t xml:space="preserve"> </w:t>
      </w:r>
      <w:r>
        <w:t>животные.</w:t>
      </w:r>
      <w:r>
        <w:rPr>
          <w:spacing w:val="-9"/>
        </w:rPr>
        <w:t xml:space="preserve"> </w:t>
      </w:r>
      <w:r>
        <w:t>Климат,</w:t>
      </w:r>
      <w:r>
        <w:rPr>
          <w:spacing w:val="-5"/>
        </w:rPr>
        <w:t xml:space="preserve"> </w:t>
      </w:r>
      <w:r>
        <w:t>погода. Описание родного города/села.</w:t>
      </w:r>
    </w:p>
    <w:p w:rsidR="005071C8" w:rsidRDefault="00BD237E">
      <w:pPr>
        <w:pStyle w:val="a3"/>
        <w:ind w:left="1277" w:right="939" w:firstLine="850"/>
      </w:pPr>
      <w: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071C8" w:rsidRDefault="00BD237E">
      <w:pPr>
        <w:pStyle w:val="a3"/>
        <w:spacing w:line="274" w:lineRule="exact"/>
        <w:ind w:left="2127" w:firstLine="0"/>
        <w:jc w:val="left"/>
      </w:pPr>
      <w:r>
        <w:t>Выдающиеся</w:t>
      </w:r>
      <w:r>
        <w:rPr>
          <w:spacing w:val="-4"/>
        </w:rPr>
        <w:t xml:space="preserve"> </w:t>
      </w:r>
      <w:r>
        <w:t>люди</w:t>
      </w:r>
      <w:r>
        <w:rPr>
          <w:spacing w:val="-2"/>
        </w:rPr>
        <w:t xml:space="preserve"> </w:t>
      </w:r>
      <w:r>
        <w:t>родной</w:t>
      </w:r>
      <w:r>
        <w:rPr>
          <w:spacing w:val="-6"/>
        </w:rPr>
        <w:t xml:space="preserve"> </w:t>
      </w:r>
      <w:r>
        <w:t>страны</w:t>
      </w:r>
      <w:r>
        <w:rPr>
          <w:spacing w:val="-6"/>
        </w:rPr>
        <w:t xml:space="preserve"> </w:t>
      </w:r>
      <w:r>
        <w:t>и</w:t>
      </w:r>
      <w:r>
        <w:rPr>
          <w:spacing w:val="-2"/>
        </w:rPr>
        <w:t xml:space="preserve"> </w:t>
      </w:r>
      <w:r>
        <w:t>страны/стран</w:t>
      </w:r>
      <w:r>
        <w:rPr>
          <w:spacing w:val="-2"/>
        </w:rPr>
        <w:t xml:space="preserve"> </w:t>
      </w:r>
      <w:r>
        <w:t>изучаемого</w:t>
      </w:r>
      <w:r>
        <w:rPr>
          <w:spacing w:val="-3"/>
        </w:rPr>
        <w:t xml:space="preserve"> </w:t>
      </w:r>
      <w:r>
        <w:rPr>
          <w:spacing w:val="-2"/>
        </w:rPr>
        <w:t>языка.</w:t>
      </w:r>
    </w:p>
    <w:p w:rsidR="005071C8" w:rsidRDefault="00BD237E">
      <w:pPr>
        <w:pStyle w:val="4"/>
        <w:spacing w:before="1"/>
        <w:ind w:left="2127"/>
        <w:jc w:val="left"/>
      </w:pPr>
      <w:r>
        <w:rPr>
          <w:spacing w:val="-2"/>
        </w:rPr>
        <w:t>Говорение</w:t>
      </w:r>
    </w:p>
    <w:p w:rsidR="005071C8" w:rsidRDefault="00BD237E">
      <w:pPr>
        <w:pStyle w:val="a3"/>
        <w:spacing w:line="242" w:lineRule="auto"/>
        <w:ind w:left="2127" w:right="976" w:firstLine="0"/>
        <w:jc w:val="left"/>
      </w:pPr>
      <w:r>
        <w:t>Развитие коммуникативных умений диалогической речи, а именно умений вести: диалог</w:t>
      </w:r>
      <w:r>
        <w:rPr>
          <w:spacing w:val="80"/>
        </w:rPr>
        <w:t xml:space="preserve"> </w:t>
      </w:r>
      <w:r>
        <w:t>этикетного</w:t>
      </w:r>
      <w:r>
        <w:rPr>
          <w:spacing w:val="80"/>
        </w:rPr>
        <w:t xml:space="preserve"> </w:t>
      </w:r>
      <w:r>
        <w:t>характера:</w:t>
      </w:r>
      <w:r>
        <w:rPr>
          <w:spacing w:val="80"/>
        </w:rPr>
        <w:t xml:space="preserve"> </w:t>
      </w:r>
      <w:r>
        <w:t>начинать,</w:t>
      </w:r>
      <w:r>
        <w:rPr>
          <w:spacing w:val="80"/>
        </w:rPr>
        <w:t xml:space="preserve"> </w:t>
      </w:r>
      <w:r>
        <w:t>поддерживать</w:t>
      </w:r>
      <w:r>
        <w:rPr>
          <w:spacing w:val="80"/>
        </w:rPr>
        <w:t xml:space="preserve"> </w:t>
      </w:r>
      <w:r>
        <w:t>и</w:t>
      </w:r>
      <w:r>
        <w:rPr>
          <w:spacing w:val="80"/>
        </w:rPr>
        <w:t xml:space="preserve"> </w:t>
      </w:r>
      <w:r>
        <w:t>заканчивать</w:t>
      </w:r>
      <w:r>
        <w:rPr>
          <w:spacing w:val="80"/>
        </w:rPr>
        <w:t xml:space="preserve"> </w:t>
      </w:r>
      <w:r>
        <w:t>разговор,</w:t>
      </w:r>
    </w:p>
    <w:p w:rsidR="005071C8" w:rsidRDefault="00BD237E">
      <w:pPr>
        <w:pStyle w:val="a3"/>
        <w:ind w:left="1277" w:right="936" w:firstLine="0"/>
      </w:pPr>
      <w:r>
        <w:t>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071C8" w:rsidRDefault="00BD237E">
      <w:pPr>
        <w:pStyle w:val="a3"/>
        <w:ind w:left="1277" w:right="939" w:firstLine="850"/>
      </w:pPr>
      <w:r>
        <w:t>диалог-побуждение к действию: обращаться с просьбой, вежливо соглашаться/не соглашаться</w:t>
      </w:r>
      <w:r>
        <w:rPr>
          <w:spacing w:val="80"/>
        </w:rPr>
        <w:t xml:space="preserve"> </w:t>
      </w:r>
      <w:r>
        <w:t>выполнить</w:t>
      </w:r>
      <w:r>
        <w:rPr>
          <w:spacing w:val="80"/>
        </w:rPr>
        <w:t xml:space="preserve"> </w:t>
      </w:r>
      <w:r>
        <w:t>просьбу;</w:t>
      </w:r>
      <w:r>
        <w:rPr>
          <w:spacing w:val="80"/>
        </w:rPr>
        <w:t xml:space="preserve"> </w:t>
      </w:r>
      <w:r>
        <w:t>приглашать</w:t>
      </w:r>
      <w:r>
        <w:rPr>
          <w:spacing w:val="80"/>
        </w:rPr>
        <w:t xml:space="preserve"> </w:t>
      </w:r>
      <w:r>
        <w:t>собеседника</w:t>
      </w:r>
      <w:r>
        <w:rPr>
          <w:spacing w:val="80"/>
        </w:rPr>
        <w:t xml:space="preserve"> </w:t>
      </w:r>
      <w:r>
        <w:t>к</w:t>
      </w:r>
      <w:r>
        <w:rPr>
          <w:spacing w:val="80"/>
        </w:rPr>
        <w:t xml:space="preserve"> </w:t>
      </w:r>
      <w:r>
        <w:t>совместной</w:t>
      </w:r>
      <w:r>
        <w:rPr>
          <w:spacing w:val="80"/>
        </w:rPr>
        <w:t xml:space="preserve"> </w:t>
      </w:r>
      <w:r>
        <w:t>деятельности,</w:t>
      </w:r>
    </w:p>
    <w:p w:rsidR="005071C8" w:rsidRDefault="005071C8">
      <w:pPr>
        <w:pStyle w:val="a3"/>
        <w:spacing w:before="206"/>
        <w:ind w:left="0" w:firstLine="0"/>
        <w:jc w:val="left"/>
        <w:rPr>
          <w:sz w:val="22"/>
        </w:rPr>
      </w:pPr>
    </w:p>
    <w:p w:rsidR="005071C8" w:rsidRDefault="00BD237E">
      <w:pPr>
        <w:ind w:left="1277"/>
      </w:pPr>
      <w:r>
        <w:rPr>
          <w:spacing w:val="-5"/>
        </w:rPr>
        <w:t>218</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right="948" w:firstLine="0"/>
      </w:pPr>
      <w:r>
        <w:lastRenderedPageBreak/>
        <w:t xml:space="preserve">вежливо соглашаться/не соглашаться на предложение собеседника, объясняя причину своего </w:t>
      </w:r>
      <w:r>
        <w:rPr>
          <w:spacing w:val="-2"/>
        </w:rPr>
        <w:t>решения;</w:t>
      </w:r>
    </w:p>
    <w:p w:rsidR="005071C8" w:rsidRDefault="00BD237E">
      <w:pPr>
        <w:pStyle w:val="a3"/>
        <w:spacing w:before="4"/>
        <w:ind w:left="1277" w:right="945" w:firstLine="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71C8" w:rsidRDefault="00BD237E">
      <w:pPr>
        <w:pStyle w:val="a3"/>
        <w:ind w:left="1277" w:right="932" w:firstLine="845"/>
      </w:pPr>
      <w:r>
        <w:t xml:space="preserve">Вышеперечисленные умения </w:t>
      </w:r>
      <w:r>
        <w:rPr>
          <w:b/>
          <w:i/>
        </w:rPr>
        <w:t>диалогической</w:t>
      </w:r>
      <w:r>
        <w:rPr>
          <w:b/>
          <w:i/>
          <w:spacing w:val="40"/>
        </w:rPr>
        <w:t xml:space="preserve"> </w:t>
      </w:r>
      <w:r>
        <w:rPr>
          <w:b/>
          <w:i/>
        </w:rPr>
        <w:t xml:space="preserve">речи </w:t>
      </w:r>
      <w:r>
        <w:t>развиваются</w:t>
      </w:r>
      <w:r>
        <w:rPr>
          <w:spacing w:val="40"/>
        </w:rPr>
        <w:t xml:space="preserve"> </w:t>
      </w:r>
      <w:r>
        <w:t>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5071C8" w:rsidRDefault="00BD237E">
      <w:pPr>
        <w:pStyle w:val="a3"/>
        <w:ind w:left="2002" w:firstLine="0"/>
      </w:pPr>
      <w:r>
        <w:t>Объём</w:t>
      </w:r>
      <w:r>
        <w:rPr>
          <w:spacing w:val="-3"/>
        </w:rPr>
        <w:t xml:space="preserve"> </w:t>
      </w:r>
      <w:r>
        <w:t>диалога</w:t>
      </w:r>
      <w:r>
        <w:rPr>
          <w:spacing w:val="-5"/>
        </w:rPr>
        <w:t xml:space="preserve"> </w:t>
      </w:r>
      <w:r>
        <w:t>—</w:t>
      </w:r>
      <w:r>
        <w:rPr>
          <w:spacing w:val="-1"/>
        </w:rPr>
        <w:t xml:space="preserve"> </w:t>
      </w:r>
      <w:r>
        <w:t>до</w:t>
      </w:r>
      <w:r>
        <w:rPr>
          <w:spacing w:val="-1"/>
        </w:rPr>
        <w:t xml:space="preserve"> </w:t>
      </w:r>
      <w:r>
        <w:t>трёх</w:t>
      </w:r>
      <w:r>
        <w:rPr>
          <w:spacing w:val="-6"/>
        </w:rPr>
        <w:t xml:space="preserve"> </w:t>
      </w:r>
      <w:r>
        <w:t>реплик</w:t>
      </w:r>
      <w:r>
        <w:rPr>
          <w:spacing w:val="-4"/>
        </w:rPr>
        <w:t xml:space="preserve"> </w:t>
      </w:r>
      <w:r>
        <w:t>со</w:t>
      </w:r>
      <w:r>
        <w:rPr>
          <w:spacing w:val="-1"/>
        </w:rPr>
        <w:t xml:space="preserve"> </w:t>
      </w:r>
      <w:r>
        <w:t>стороны каждого</w:t>
      </w:r>
      <w:r>
        <w:rPr>
          <w:spacing w:val="-1"/>
        </w:rPr>
        <w:t xml:space="preserve"> </w:t>
      </w:r>
      <w:r>
        <w:rPr>
          <w:spacing w:val="-2"/>
        </w:rPr>
        <w:t>собеседника.</w:t>
      </w:r>
    </w:p>
    <w:p w:rsidR="005071C8" w:rsidRDefault="00BD237E">
      <w:pPr>
        <w:pStyle w:val="a3"/>
        <w:spacing w:before="1" w:line="275" w:lineRule="exact"/>
        <w:ind w:left="1277" w:firstLine="0"/>
      </w:pPr>
      <w:r>
        <w:t>Развитие</w:t>
      </w:r>
      <w:r>
        <w:rPr>
          <w:spacing w:val="-14"/>
        </w:rPr>
        <w:t xml:space="preserve"> </w:t>
      </w:r>
      <w:r>
        <w:t>коммуникативных</w:t>
      </w:r>
      <w:r>
        <w:rPr>
          <w:spacing w:val="-5"/>
        </w:rPr>
        <w:t xml:space="preserve"> </w:t>
      </w:r>
      <w:r>
        <w:t>умений</w:t>
      </w:r>
      <w:r>
        <w:rPr>
          <w:spacing w:val="-5"/>
        </w:rPr>
        <w:t xml:space="preserve"> </w:t>
      </w:r>
      <w:r>
        <w:t>монологической</w:t>
      </w:r>
      <w:r>
        <w:rPr>
          <w:spacing w:val="-5"/>
        </w:rPr>
        <w:t xml:space="preserve"> </w:t>
      </w:r>
      <w:r>
        <w:rPr>
          <w:spacing w:val="-2"/>
        </w:rPr>
        <w:t>речи:</w:t>
      </w:r>
    </w:p>
    <w:p w:rsidR="005071C8" w:rsidRDefault="00BD237E">
      <w:pPr>
        <w:pStyle w:val="a4"/>
        <w:numPr>
          <w:ilvl w:val="0"/>
          <w:numId w:val="242"/>
        </w:numPr>
        <w:tabs>
          <w:tab w:val="left" w:pos="1502"/>
        </w:tabs>
        <w:spacing w:line="242" w:lineRule="auto"/>
        <w:ind w:right="1584"/>
        <w:jc w:val="left"/>
        <w:rPr>
          <w:sz w:val="24"/>
        </w:rPr>
      </w:pPr>
      <w:r>
        <w:rPr>
          <w:sz w:val="24"/>
        </w:rPr>
        <w:t>создание</w:t>
      </w:r>
      <w:r>
        <w:rPr>
          <w:spacing w:val="-4"/>
          <w:sz w:val="24"/>
        </w:rPr>
        <w:t xml:space="preserve"> </w:t>
      </w:r>
      <w:r>
        <w:rPr>
          <w:sz w:val="24"/>
        </w:rPr>
        <w:t>устных</w:t>
      </w:r>
      <w:r>
        <w:rPr>
          <w:spacing w:val="-8"/>
          <w:sz w:val="24"/>
        </w:rPr>
        <w:t xml:space="preserve"> </w:t>
      </w:r>
      <w:r>
        <w:rPr>
          <w:sz w:val="24"/>
        </w:rPr>
        <w:t>связных</w:t>
      </w:r>
      <w:r>
        <w:rPr>
          <w:spacing w:val="-8"/>
          <w:sz w:val="24"/>
        </w:rPr>
        <w:t xml:space="preserve"> </w:t>
      </w:r>
      <w:r>
        <w:rPr>
          <w:sz w:val="24"/>
        </w:rPr>
        <w:t>монологических</w:t>
      </w:r>
      <w:r>
        <w:rPr>
          <w:spacing w:val="-8"/>
          <w:sz w:val="24"/>
        </w:rPr>
        <w:t xml:space="preserve"> </w:t>
      </w:r>
      <w:r>
        <w:rPr>
          <w:sz w:val="24"/>
        </w:rPr>
        <w:t>высказываний</w:t>
      </w:r>
      <w:r>
        <w:rPr>
          <w:spacing w:val="-7"/>
          <w:sz w:val="24"/>
        </w:rPr>
        <w:t xml:space="preserve"> </w:t>
      </w:r>
      <w:r>
        <w:rPr>
          <w:sz w:val="24"/>
        </w:rPr>
        <w:t>с</w:t>
      </w:r>
      <w:r>
        <w:rPr>
          <w:spacing w:val="-4"/>
          <w:sz w:val="24"/>
        </w:rPr>
        <w:t xml:space="preserve"> </w:t>
      </w:r>
      <w:r>
        <w:rPr>
          <w:sz w:val="24"/>
        </w:rPr>
        <w:t>использованием</w:t>
      </w:r>
      <w:r>
        <w:rPr>
          <w:spacing w:val="-6"/>
          <w:sz w:val="24"/>
        </w:rPr>
        <w:t xml:space="preserve"> </w:t>
      </w:r>
      <w:r>
        <w:rPr>
          <w:sz w:val="24"/>
        </w:rPr>
        <w:t>основных коммуникативных типов речи:</w:t>
      </w:r>
    </w:p>
    <w:p w:rsidR="005071C8" w:rsidRDefault="00BD237E">
      <w:pPr>
        <w:pStyle w:val="a4"/>
        <w:numPr>
          <w:ilvl w:val="0"/>
          <w:numId w:val="242"/>
        </w:numPr>
        <w:tabs>
          <w:tab w:val="left" w:pos="1502"/>
        </w:tabs>
        <w:spacing w:line="242" w:lineRule="auto"/>
        <w:ind w:right="1317"/>
        <w:jc w:val="left"/>
        <w:rPr>
          <w:sz w:val="24"/>
        </w:rPr>
      </w:pPr>
      <w:r>
        <w:rPr>
          <w:sz w:val="24"/>
        </w:rPr>
        <w:t>описание</w:t>
      </w:r>
      <w:r>
        <w:rPr>
          <w:spacing w:val="-5"/>
          <w:sz w:val="24"/>
        </w:rPr>
        <w:t xml:space="preserve"> </w:t>
      </w:r>
      <w:r>
        <w:rPr>
          <w:sz w:val="24"/>
        </w:rPr>
        <w:t>(предмета,</w:t>
      </w:r>
      <w:r>
        <w:rPr>
          <w:spacing w:val="-2"/>
          <w:sz w:val="24"/>
        </w:rPr>
        <w:t xml:space="preserve"> </w:t>
      </w:r>
      <w:r>
        <w:rPr>
          <w:sz w:val="24"/>
        </w:rPr>
        <w:t>внешности</w:t>
      </w:r>
      <w:r>
        <w:rPr>
          <w:spacing w:val="-7"/>
          <w:sz w:val="24"/>
        </w:rPr>
        <w:t xml:space="preserve"> </w:t>
      </w:r>
      <w:r>
        <w:rPr>
          <w:sz w:val="24"/>
        </w:rPr>
        <w:t>и</w:t>
      </w:r>
      <w:r>
        <w:rPr>
          <w:spacing w:val="-12"/>
          <w:sz w:val="24"/>
        </w:rPr>
        <w:t xml:space="preserve"> </w:t>
      </w:r>
      <w:r>
        <w:rPr>
          <w:sz w:val="24"/>
        </w:rPr>
        <w:t>одежды</w:t>
      </w:r>
      <w:r>
        <w:rPr>
          <w:spacing w:val="-3"/>
          <w:sz w:val="24"/>
        </w:rPr>
        <w:t xml:space="preserve"> </w:t>
      </w:r>
      <w:r>
        <w:rPr>
          <w:sz w:val="24"/>
        </w:rPr>
        <w:t>человека),</w:t>
      </w:r>
      <w:r>
        <w:rPr>
          <w:spacing w:val="-2"/>
          <w:sz w:val="24"/>
        </w:rPr>
        <w:t xml:space="preserve"> </w:t>
      </w:r>
      <w:r>
        <w:rPr>
          <w:sz w:val="24"/>
        </w:rPr>
        <w:t>в</w:t>
      </w:r>
      <w:r>
        <w:rPr>
          <w:spacing w:val="-7"/>
          <w:sz w:val="24"/>
        </w:rPr>
        <w:t xml:space="preserve"> </w:t>
      </w:r>
      <w:r>
        <w:rPr>
          <w:sz w:val="24"/>
        </w:rPr>
        <w:t>том</w:t>
      </w:r>
      <w:r>
        <w:rPr>
          <w:spacing w:val="-3"/>
          <w:sz w:val="24"/>
        </w:rPr>
        <w:t xml:space="preserve"> </w:t>
      </w:r>
      <w:r>
        <w:rPr>
          <w:sz w:val="24"/>
        </w:rPr>
        <w:t>числе</w:t>
      </w:r>
      <w:r>
        <w:rPr>
          <w:spacing w:val="-5"/>
          <w:sz w:val="24"/>
        </w:rPr>
        <w:t xml:space="preserve"> </w:t>
      </w:r>
      <w:r>
        <w:rPr>
          <w:sz w:val="24"/>
        </w:rPr>
        <w:t>характеристика</w:t>
      </w:r>
      <w:r>
        <w:rPr>
          <w:spacing w:val="-5"/>
          <w:sz w:val="24"/>
        </w:rPr>
        <w:t xml:space="preserve"> </w:t>
      </w:r>
      <w:r>
        <w:rPr>
          <w:sz w:val="24"/>
        </w:rPr>
        <w:t>(черты характера реального человека или литературного персонажа);</w:t>
      </w:r>
    </w:p>
    <w:p w:rsidR="005071C8" w:rsidRDefault="00BD237E">
      <w:pPr>
        <w:pStyle w:val="a4"/>
        <w:numPr>
          <w:ilvl w:val="0"/>
          <w:numId w:val="242"/>
        </w:numPr>
        <w:tabs>
          <w:tab w:val="left" w:pos="1502"/>
        </w:tabs>
        <w:spacing w:line="271" w:lineRule="exact"/>
        <w:jc w:val="left"/>
        <w:rPr>
          <w:sz w:val="24"/>
        </w:rPr>
      </w:pPr>
      <w:r>
        <w:rPr>
          <w:spacing w:val="-2"/>
          <w:sz w:val="24"/>
        </w:rPr>
        <w:t>повествование/сообщение;</w:t>
      </w:r>
    </w:p>
    <w:p w:rsidR="005071C8" w:rsidRDefault="00BD237E">
      <w:pPr>
        <w:pStyle w:val="a4"/>
        <w:numPr>
          <w:ilvl w:val="1"/>
          <w:numId w:val="242"/>
        </w:numPr>
        <w:tabs>
          <w:tab w:val="left" w:pos="2060"/>
        </w:tabs>
        <w:spacing w:line="275" w:lineRule="exact"/>
        <w:jc w:val="left"/>
        <w:rPr>
          <w:sz w:val="24"/>
        </w:rPr>
      </w:pPr>
      <w:r>
        <w:rPr>
          <w:sz w:val="24"/>
        </w:rPr>
        <w:t>изложение</w:t>
      </w:r>
      <w:r>
        <w:rPr>
          <w:spacing w:val="-7"/>
          <w:sz w:val="24"/>
        </w:rPr>
        <w:t xml:space="preserve"> </w:t>
      </w:r>
      <w:r>
        <w:rPr>
          <w:sz w:val="24"/>
        </w:rPr>
        <w:t>(пересказ)</w:t>
      </w:r>
      <w:r>
        <w:rPr>
          <w:spacing w:val="-7"/>
          <w:sz w:val="24"/>
        </w:rPr>
        <w:t xml:space="preserve"> </w:t>
      </w:r>
      <w:r>
        <w:rPr>
          <w:sz w:val="24"/>
        </w:rPr>
        <w:t>основного</w:t>
      </w:r>
      <w:r>
        <w:rPr>
          <w:spacing w:val="-4"/>
          <w:sz w:val="24"/>
        </w:rPr>
        <w:t xml:space="preserve"> </w:t>
      </w:r>
      <w:r>
        <w:rPr>
          <w:sz w:val="24"/>
        </w:rPr>
        <w:t>содержания</w:t>
      </w:r>
      <w:r>
        <w:rPr>
          <w:spacing w:val="-9"/>
          <w:sz w:val="24"/>
        </w:rPr>
        <w:t xml:space="preserve"> </w:t>
      </w:r>
      <w:r>
        <w:rPr>
          <w:sz w:val="24"/>
        </w:rPr>
        <w:t>прочитанного</w:t>
      </w:r>
      <w:r>
        <w:rPr>
          <w:spacing w:val="-3"/>
          <w:sz w:val="24"/>
        </w:rPr>
        <w:t xml:space="preserve"> </w:t>
      </w:r>
      <w:r>
        <w:rPr>
          <w:spacing w:val="-2"/>
          <w:sz w:val="24"/>
        </w:rPr>
        <w:t>текста;</w:t>
      </w:r>
    </w:p>
    <w:p w:rsidR="005071C8" w:rsidRDefault="00BD237E">
      <w:pPr>
        <w:pStyle w:val="a4"/>
        <w:numPr>
          <w:ilvl w:val="1"/>
          <w:numId w:val="242"/>
        </w:numPr>
        <w:tabs>
          <w:tab w:val="left" w:pos="1997"/>
        </w:tabs>
        <w:spacing w:line="275" w:lineRule="exact"/>
        <w:ind w:left="1997" w:hanging="360"/>
        <w:jc w:val="left"/>
        <w:rPr>
          <w:sz w:val="24"/>
        </w:rPr>
      </w:pPr>
      <w:r>
        <w:rPr>
          <w:sz w:val="24"/>
        </w:rPr>
        <w:t>краткое</w:t>
      </w:r>
      <w:r>
        <w:rPr>
          <w:spacing w:val="28"/>
          <w:sz w:val="24"/>
        </w:rPr>
        <w:t xml:space="preserve">  </w:t>
      </w:r>
      <w:r>
        <w:rPr>
          <w:sz w:val="24"/>
        </w:rPr>
        <w:t>изложение</w:t>
      </w:r>
      <w:r>
        <w:rPr>
          <w:spacing w:val="28"/>
          <w:sz w:val="24"/>
        </w:rPr>
        <w:t xml:space="preserve">  </w:t>
      </w:r>
      <w:r>
        <w:rPr>
          <w:sz w:val="24"/>
        </w:rPr>
        <w:t>результатов</w:t>
      </w:r>
      <w:r>
        <w:rPr>
          <w:spacing w:val="27"/>
          <w:sz w:val="24"/>
        </w:rPr>
        <w:t xml:space="preserve">  </w:t>
      </w:r>
      <w:r>
        <w:rPr>
          <w:sz w:val="24"/>
        </w:rPr>
        <w:t>выполненной</w:t>
      </w:r>
      <w:r>
        <w:rPr>
          <w:spacing w:val="28"/>
          <w:sz w:val="24"/>
        </w:rPr>
        <w:t xml:space="preserve">  </w:t>
      </w:r>
      <w:r>
        <w:rPr>
          <w:spacing w:val="-2"/>
          <w:sz w:val="24"/>
        </w:rPr>
        <w:t>проектной</w:t>
      </w:r>
    </w:p>
    <w:p w:rsidR="005071C8" w:rsidRDefault="00BD237E">
      <w:pPr>
        <w:pStyle w:val="a4"/>
        <w:numPr>
          <w:ilvl w:val="1"/>
          <w:numId w:val="242"/>
        </w:numPr>
        <w:tabs>
          <w:tab w:val="left" w:pos="1997"/>
        </w:tabs>
        <w:spacing w:line="275" w:lineRule="exact"/>
        <w:ind w:left="1997" w:hanging="360"/>
        <w:jc w:val="left"/>
        <w:rPr>
          <w:sz w:val="24"/>
        </w:rPr>
      </w:pPr>
      <w:r>
        <w:rPr>
          <w:spacing w:val="-2"/>
          <w:sz w:val="24"/>
        </w:rPr>
        <w:t>работы.</w:t>
      </w:r>
    </w:p>
    <w:p w:rsidR="005071C8" w:rsidRDefault="00BD237E">
      <w:pPr>
        <w:pStyle w:val="a3"/>
        <w:ind w:left="1277" w:right="939" w:firstLine="850"/>
      </w:pPr>
      <w:r>
        <w:t xml:space="preserve">Данные умения </w:t>
      </w:r>
      <w:r>
        <w:rPr>
          <w:b/>
          <w:i/>
        </w:rPr>
        <w:t xml:space="preserve">монологической речи </w:t>
      </w:r>
      <w:r>
        <w:t>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5071C8" w:rsidRDefault="00BD237E">
      <w:pPr>
        <w:pStyle w:val="a3"/>
        <w:ind w:left="2127" w:firstLine="0"/>
      </w:pPr>
      <w:r>
        <w:t>Объём</w:t>
      </w:r>
      <w:r>
        <w:rPr>
          <w:spacing w:val="-1"/>
        </w:rPr>
        <w:t xml:space="preserve"> </w:t>
      </w:r>
      <w:r>
        <w:t>монологического</w:t>
      </w:r>
      <w:r>
        <w:rPr>
          <w:spacing w:val="-1"/>
        </w:rPr>
        <w:t xml:space="preserve"> </w:t>
      </w:r>
      <w:r>
        <w:t>высказывания</w:t>
      </w:r>
      <w:r>
        <w:rPr>
          <w:spacing w:val="-1"/>
        </w:rPr>
        <w:t xml:space="preserve"> </w:t>
      </w:r>
      <w:r>
        <w:t>—</w:t>
      </w:r>
      <w:r>
        <w:rPr>
          <w:spacing w:val="-2"/>
        </w:rPr>
        <w:t xml:space="preserve"> </w:t>
      </w:r>
      <w:r>
        <w:t>5–6</w:t>
      </w:r>
      <w:r>
        <w:rPr>
          <w:spacing w:val="-10"/>
        </w:rPr>
        <w:t xml:space="preserve"> </w:t>
      </w:r>
      <w:r>
        <w:rPr>
          <w:spacing w:val="-2"/>
        </w:rPr>
        <w:t>фраз.</w:t>
      </w:r>
    </w:p>
    <w:p w:rsidR="005071C8" w:rsidRDefault="00BD237E">
      <w:pPr>
        <w:pStyle w:val="4"/>
        <w:spacing w:before="2" w:line="275" w:lineRule="exact"/>
        <w:ind w:left="2127"/>
        <w:jc w:val="left"/>
      </w:pPr>
      <w:r>
        <w:rPr>
          <w:spacing w:val="-2"/>
        </w:rPr>
        <w:t>Аудирование</w:t>
      </w:r>
    </w:p>
    <w:p w:rsidR="005071C8" w:rsidRDefault="00BD237E">
      <w:pPr>
        <w:pStyle w:val="a3"/>
        <w:ind w:left="1277" w:right="939" w:firstLine="850"/>
      </w:pPr>
      <w:r>
        <w:t>При непосредственном общении: понимание на слух речи учителя и одноклассников и вербальная/невербальная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71C8" w:rsidRDefault="00BD237E">
      <w:pPr>
        <w:pStyle w:val="a3"/>
        <w:ind w:left="1277" w:right="938" w:firstLine="850"/>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 информации предполагает умение выделять запрашиваемую иyформацию, представленную в эксплицитной (явной) форме, в воспринимаемом на слух тексте.</w:t>
      </w:r>
    </w:p>
    <w:p w:rsidR="005071C8" w:rsidRDefault="00BD237E">
      <w:pPr>
        <w:pStyle w:val="a3"/>
        <w:spacing w:line="242" w:lineRule="auto"/>
        <w:ind w:left="1277" w:right="950" w:firstLine="850"/>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071C8" w:rsidRDefault="00BD237E">
      <w:pPr>
        <w:pStyle w:val="a3"/>
        <w:spacing w:line="271" w:lineRule="exact"/>
        <w:ind w:left="2127" w:firstLine="0"/>
      </w:pPr>
      <w:r>
        <w:t>Время</w:t>
      </w:r>
      <w:r>
        <w:rPr>
          <w:spacing w:val="-5"/>
        </w:rPr>
        <w:t xml:space="preserve"> </w:t>
      </w:r>
      <w:r>
        <w:t>звучания</w:t>
      </w:r>
      <w:r>
        <w:rPr>
          <w:spacing w:val="-2"/>
        </w:rPr>
        <w:t xml:space="preserve"> </w:t>
      </w:r>
      <w:r>
        <w:t>текста/текстов</w:t>
      </w:r>
      <w:r>
        <w:rPr>
          <w:spacing w:val="-1"/>
        </w:rPr>
        <w:t xml:space="preserve"> </w:t>
      </w:r>
      <w:r>
        <w:t>для</w:t>
      </w:r>
      <w:r>
        <w:rPr>
          <w:spacing w:val="-2"/>
        </w:rPr>
        <w:t xml:space="preserve"> </w:t>
      </w:r>
      <w:r>
        <w:t>аудирования</w:t>
      </w:r>
      <w:r>
        <w:rPr>
          <w:spacing w:val="3"/>
        </w:rPr>
        <w:t xml:space="preserve"> </w:t>
      </w:r>
      <w:r>
        <w:t>—</w:t>
      </w:r>
      <w:r>
        <w:rPr>
          <w:spacing w:val="-2"/>
        </w:rPr>
        <w:t xml:space="preserve"> </w:t>
      </w:r>
      <w:r>
        <w:t>до</w:t>
      </w:r>
      <w:r>
        <w:rPr>
          <w:spacing w:val="1"/>
        </w:rPr>
        <w:t xml:space="preserve"> </w:t>
      </w:r>
      <w:r>
        <w:t>1</w:t>
      </w:r>
      <w:r>
        <w:rPr>
          <w:spacing w:val="-6"/>
        </w:rPr>
        <w:t xml:space="preserve"> </w:t>
      </w:r>
      <w:r>
        <w:rPr>
          <w:spacing w:val="-2"/>
        </w:rPr>
        <w:t>минуты.</w:t>
      </w:r>
    </w:p>
    <w:p w:rsidR="005071C8" w:rsidRDefault="00BD237E">
      <w:pPr>
        <w:pStyle w:val="4"/>
        <w:spacing w:before="3"/>
        <w:ind w:left="2127"/>
      </w:pPr>
      <w:r>
        <w:t>Смысловое</w:t>
      </w:r>
      <w:r>
        <w:rPr>
          <w:spacing w:val="-4"/>
        </w:rPr>
        <w:t xml:space="preserve"> </w:t>
      </w:r>
      <w:r>
        <w:rPr>
          <w:spacing w:val="-2"/>
        </w:rPr>
        <w:t>чтение</w:t>
      </w:r>
    </w:p>
    <w:p w:rsidR="005071C8" w:rsidRDefault="00BD237E">
      <w:pPr>
        <w:pStyle w:val="a3"/>
        <w:ind w:left="1277" w:right="931" w:firstLine="850"/>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71C8" w:rsidRDefault="00BD237E">
      <w:pPr>
        <w:pStyle w:val="a3"/>
        <w:ind w:left="1277" w:right="942" w:firstLine="850"/>
      </w:pPr>
      <w:r>
        <w:t>Чтение с пониманием</w:t>
      </w:r>
      <w:r>
        <w:rPr>
          <w:spacing w:val="-1"/>
        </w:rPr>
        <w:t xml:space="preserve"> </w:t>
      </w:r>
      <w:r>
        <w:t>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5071C8" w:rsidRDefault="00BD237E">
      <w:pPr>
        <w:pStyle w:val="a3"/>
        <w:spacing w:line="242" w:lineRule="auto"/>
        <w:ind w:left="1277" w:right="943" w:firstLine="850"/>
      </w:pPr>
      <w:r>
        <w:t>Чтение с пониманием запрашиваемой информации предполагает умение находить в прочитанном тексте и понимать запрашиваемую информацию.</w:t>
      </w:r>
    </w:p>
    <w:p w:rsidR="005071C8" w:rsidRDefault="00BD237E">
      <w:pPr>
        <w:spacing w:before="183"/>
        <w:ind w:left="1277"/>
      </w:pPr>
      <w:r>
        <w:rPr>
          <w:spacing w:val="-5"/>
        </w:rPr>
        <w:t>219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940" w:firstLine="850"/>
      </w:pPr>
      <w:r>
        <w:lastRenderedPageBreak/>
        <w:t>Чтение несплошных текстов (таблиц) и понимание представленной в них информации. Тексты для чтения: беседа; отрывок из художественного произведения, в том числе рассказ; сообщение информационного характера; сообщение личного характера; объявление; стихотворение; несплошной текст (таблица).</w:t>
      </w:r>
    </w:p>
    <w:p w:rsidR="005071C8" w:rsidRDefault="00BD237E">
      <w:pPr>
        <w:pStyle w:val="a3"/>
        <w:ind w:left="2127" w:firstLine="0"/>
      </w:pPr>
      <w:r>
        <w:t>Объём</w:t>
      </w:r>
      <w:r>
        <w:rPr>
          <w:spacing w:val="1"/>
        </w:rPr>
        <w:t xml:space="preserve"> </w:t>
      </w:r>
      <w:r>
        <w:t>текста/текстов</w:t>
      </w:r>
      <w:r>
        <w:rPr>
          <w:spacing w:val="1"/>
        </w:rPr>
        <w:t xml:space="preserve"> </w:t>
      </w:r>
      <w:r>
        <w:t>для</w:t>
      </w:r>
      <w:r>
        <w:rPr>
          <w:spacing w:val="-5"/>
        </w:rPr>
        <w:t xml:space="preserve"> </w:t>
      </w:r>
      <w:r>
        <w:t>чтения</w:t>
      </w:r>
      <w:r>
        <w:rPr>
          <w:spacing w:val="3"/>
        </w:rPr>
        <w:t xml:space="preserve"> </w:t>
      </w:r>
      <w:r>
        <w:t>—</w:t>
      </w:r>
      <w:r>
        <w:rPr>
          <w:spacing w:val="-5"/>
        </w:rPr>
        <w:t xml:space="preserve"> </w:t>
      </w:r>
      <w:r>
        <w:t>160–180</w:t>
      </w:r>
      <w:r>
        <w:rPr>
          <w:spacing w:val="1"/>
        </w:rPr>
        <w:t xml:space="preserve"> </w:t>
      </w:r>
      <w:r>
        <w:rPr>
          <w:spacing w:val="-4"/>
        </w:rPr>
        <w:t>слов.</w:t>
      </w:r>
    </w:p>
    <w:p w:rsidR="005071C8" w:rsidRDefault="00BD237E">
      <w:pPr>
        <w:pStyle w:val="4"/>
        <w:spacing w:before="3" w:line="275" w:lineRule="exact"/>
        <w:ind w:left="2127"/>
      </w:pPr>
      <w:r>
        <w:t>Письменная</w:t>
      </w:r>
      <w:r>
        <w:rPr>
          <w:spacing w:val="-4"/>
        </w:rPr>
        <w:t xml:space="preserve"> речь</w:t>
      </w:r>
    </w:p>
    <w:p w:rsidR="005071C8" w:rsidRDefault="00BD237E">
      <w:pPr>
        <w:pStyle w:val="a3"/>
        <w:spacing w:line="274" w:lineRule="exact"/>
        <w:ind w:left="2127" w:firstLine="0"/>
      </w:pPr>
      <w:r>
        <w:t>Развитие</w:t>
      </w:r>
      <w:r>
        <w:rPr>
          <w:spacing w:val="-8"/>
        </w:rPr>
        <w:t xml:space="preserve"> </w:t>
      </w:r>
      <w:r>
        <w:t>умений</w:t>
      </w:r>
      <w:r>
        <w:rPr>
          <w:spacing w:val="-1"/>
        </w:rPr>
        <w:t xml:space="preserve"> </w:t>
      </w:r>
      <w:r>
        <w:t>письменной</w:t>
      </w:r>
      <w:r>
        <w:rPr>
          <w:spacing w:val="-5"/>
        </w:rPr>
        <w:t xml:space="preserve"> </w:t>
      </w:r>
      <w:r>
        <w:rPr>
          <w:spacing w:val="-4"/>
        </w:rPr>
        <w:t>речи:</w:t>
      </w:r>
    </w:p>
    <w:p w:rsidR="005071C8" w:rsidRDefault="00BD237E">
      <w:pPr>
        <w:pStyle w:val="a3"/>
        <w:spacing w:line="242" w:lineRule="auto"/>
        <w:ind w:left="1277" w:right="943" w:firstLine="850"/>
      </w:pPr>
      <w:r>
        <w:t>списывание текста и выписывание из него слов, словосочетаний, предложений в соответствии с решаемой коммуникативной задачей;</w:t>
      </w:r>
    </w:p>
    <w:p w:rsidR="005071C8" w:rsidRDefault="00BD237E">
      <w:pPr>
        <w:pStyle w:val="a3"/>
        <w:ind w:left="1277" w:right="943" w:firstLine="850"/>
      </w:pPr>
      <w:r>
        <w:t>заполнение анкет и формуляров, сообщать о себе основные сведения (имя, фамилия, пол,</w:t>
      </w:r>
      <w:r>
        <w:rPr>
          <w:spacing w:val="-1"/>
        </w:rPr>
        <w:t xml:space="preserve"> </w:t>
      </w:r>
      <w:r>
        <w:t>возраст, гражданство, адрес)</w:t>
      </w:r>
      <w:r>
        <w:rPr>
          <w:spacing w:val="-2"/>
        </w:rPr>
        <w:t xml:space="preserve"> </w:t>
      </w:r>
      <w:r>
        <w:t>в соответствии с нормами,</w:t>
      </w:r>
      <w:r>
        <w:rPr>
          <w:spacing w:val="-1"/>
        </w:rPr>
        <w:t xml:space="preserve"> </w:t>
      </w:r>
      <w:r>
        <w:t>принятыми</w:t>
      </w:r>
      <w:r>
        <w:rPr>
          <w:spacing w:val="-2"/>
        </w:rPr>
        <w:t xml:space="preserve"> </w:t>
      </w:r>
      <w:r>
        <w:t>в</w:t>
      </w:r>
      <w:r>
        <w:rPr>
          <w:spacing w:val="-1"/>
        </w:rPr>
        <w:t xml:space="preserve"> </w:t>
      </w:r>
      <w:r>
        <w:t xml:space="preserve">немецкоговорящих </w:t>
      </w:r>
      <w:r>
        <w:rPr>
          <w:spacing w:val="-2"/>
        </w:rPr>
        <w:t>странах;</w:t>
      </w:r>
    </w:p>
    <w:p w:rsidR="005071C8" w:rsidRDefault="00BD237E">
      <w:pPr>
        <w:pStyle w:val="a3"/>
        <w:ind w:left="1277" w:right="936" w:firstLine="850"/>
      </w:pPr>
      <w: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50 слов;</w:t>
      </w:r>
    </w:p>
    <w:p w:rsidR="005071C8" w:rsidRDefault="00BD237E">
      <w:pPr>
        <w:pStyle w:val="a3"/>
        <w:spacing w:line="242" w:lineRule="auto"/>
        <w:ind w:left="1277" w:right="944" w:firstLine="850"/>
      </w:pPr>
      <w:r>
        <w:t>создание небольшого письменного высказывания с опорой на образец, план, иллюстрацию. Объём письменного высказывания — до 50 слов.</w:t>
      </w:r>
    </w:p>
    <w:p w:rsidR="005071C8" w:rsidRDefault="00BD237E">
      <w:pPr>
        <w:pStyle w:val="4"/>
        <w:spacing w:line="274" w:lineRule="exact"/>
        <w:ind w:left="2127"/>
      </w:pPr>
      <w:r>
        <w:t>Фонетическая</w:t>
      </w:r>
      <w:r>
        <w:rPr>
          <w:spacing w:val="-3"/>
        </w:rPr>
        <w:t xml:space="preserve"> </w:t>
      </w:r>
      <w:r>
        <w:t>сторона</w:t>
      </w:r>
      <w:r>
        <w:rPr>
          <w:spacing w:val="-3"/>
        </w:rPr>
        <w:t xml:space="preserve"> </w:t>
      </w:r>
      <w:r>
        <w:rPr>
          <w:spacing w:val="-4"/>
        </w:rPr>
        <w:t>речи</w:t>
      </w:r>
    </w:p>
    <w:p w:rsidR="005071C8" w:rsidRDefault="00BD237E">
      <w:pPr>
        <w:pStyle w:val="a3"/>
        <w:ind w:left="1277" w:right="933" w:firstLine="850"/>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71C8" w:rsidRDefault="00BD237E">
      <w:pPr>
        <w:pStyle w:val="a3"/>
        <w:ind w:left="1277" w:right="944" w:firstLine="85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071C8" w:rsidRDefault="00BD237E">
      <w:pPr>
        <w:pStyle w:val="a3"/>
        <w:spacing w:line="242" w:lineRule="auto"/>
        <w:ind w:left="1277" w:right="933" w:firstLine="850"/>
      </w:pPr>
      <w:r>
        <w:t xml:space="preserve">Тексты для чтения вслух: сообщение информационного характера, рассказ, диалог </w:t>
      </w:r>
      <w:r>
        <w:rPr>
          <w:spacing w:val="-2"/>
        </w:rPr>
        <w:t>(беседа).</w:t>
      </w:r>
    </w:p>
    <w:p w:rsidR="005071C8" w:rsidRDefault="00BD237E">
      <w:pPr>
        <w:pStyle w:val="a3"/>
        <w:spacing w:line="271" w:lineRule="exact"/>
        <w:ind w:left="2127" w:firstLine="0"/>
        <w:jc w:val="left"/>
      </w:pPr>
      <w:r>
        <w:t>Объём</w:t>
      </w:r>
      <w:r>
        <w:rPr>
          <w:spacing w:val="-2"/>
        </w:rPr>
        <w:t xml:space="preserve"> </w:t>
      </w:r>
      <w:r>
        <w:t>текста</w:t>
      </w:r>
      <w:r>
        <w:rPr>
          <w:spacing w:val="-1"/>
        </w:rPr>
        <w:t xml:space="preserve"> </w:t>
      </w:r>
      <w:r>
        <w:t>для чтения</w:t>
      </w:r>
      <w:r>
        <w:rPr>
          <w:spacing w:val="-4"/>
        </w:rPr>
        <w:t xml:space="preserve"> </w:t>
      </w:r>
      <w:r>
        <w:t>вслух</w:t>
      </w:r>
      <w:r>
        <w:rPr>
          <w:spacing w:val="-2"/>
        </w:rPr>
        <w:t xml:space="preserve"> </w:t>
      </w:r>
      <w:r>
        <w:t xml:space="preserve">— до 70 </w:t>
      </w:r>
      <w:r>
        <w:rPr>
          <w:spacing w:val="-2"/>
        </w:rPr>
        <w:t>слов.</w:t>
      </w:r>
    </w:p>
    <w:p w:rsidR="005071C8" w:rsidRDefault="00BD237E">
      <w:pPr>
        <w:pStyle w:val="4"/>
        <w:ind w:left="2127"/>
        <w:jc w:val="left"/>
      </w:pPr>
      <w:r>
        <w:t>Орфография</w:t>
      </w:r>
      <w:r>
        <w:rPr>
          <w:spacing w:val="-1"/>
        </w:rPr>
        <w:t xml:space="preserve"> </w:t>
      </w:r>
      <w:r>
        <w:t>и</w:t>
      </w:r>
      <w:r>
        <w:rPr>
          <w:spacing w:val="-4"/>
        </w:rPr>
        <w:t xml:space="preserve"> </w:t>
      </w:r>
      <w:r>
        <w:rPr>
          <w:spacing w:val="-2"/>
        </w:rPr>
        <w:t>пунктуация</w:t>
      </w:r>
    </w:p>
    <w:p w:rsidR="005071C8" w:rsidRDefault="00BD237E">
      <w:pPr>
        <w:pStyle w:val="a3"/>
        <w:spacing w:line="272" w:lineRule="exact"/>
        <w:ind w:left="2127" w:firstLine="0"/>
        <w:jc w:val="left"/>
      </w:pPr>
      <w:r>
        <w:t>Правильное</w:t>
      </w:r>
      <w:r>
        <w:rPr>
          <w:spacing w:val="-6"/>
        </w:rPr>
        <w:t xml:space="preserve"> </w:t>
      </w:r>
      <w:r>
        <w:t>написание</w:t>
      </w:r>
      <w:r>
        <w:rPr>
          <w:spacing w:val="-6"/>
        </w:rPr>
        <w:t xml:space="preserve"> </w:t>
      </w:r>
      <w:r>
        <w:t>изученных</w:t>
      </w:r>
      <w:r>
        <w:rPr>
          <w:spacing w:val="-9"/>
        </w:rPr>
        <w:t xml:space="preserve"> </w:t>
      </w:r>
      <w:r>
        <w:rPr>
          <w:spacing w:val="-4"/>
        </w:rPr>
        <w:t>слов.</w:t>
      </w:r>
    </w:p>
    <w:p w:rsidR="005071C8" w:rsidRDefault="00BD237E">
      <w:pPr>
        <w:pStyle w:val="a3"/>
        <w:spacing w:before="4" w:line="237" w:lineRule="auto"/>
        <w:ind w:left="1277" w:right="941" w:firstLine="850"/>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071C8" w:rsidRDefault="00BD237E">
      <w:pPr>
        <w:pStyle w:val="a3"/>
        <w:spacing w:before="3"/>
        <w:ind w:left="1277" w:right="943" w:firstLine="850"/>
      </w:pPr>
      <w:r>
        <w:t>Пунктуационно</w:t>
      </w:r>
      <w:r>
        <w:rPr>
          <w:spacing w:val="-4"/>
        </w:rPr>
        <w:t xml:space="preserve"> </w:t>
      </w:r>
      <w:r>
        <w:t>правильное</w:t>
      </w:r>
      <w:r>
        <w:rPr>
          <w:spacing w:val="-5"/>
        </w:rPr>
        <w:t xml:space="preserve"> </w:t>
      </w:r>
      <w:r>
        <w:t>в</w:t>
      </w:r>
      <w:r>
        <w:rPr>
          <w:spacing w:val="-7"/>
        </w:rPr>
        <w:t xml:space="preserve"> </w:t>
      </w:r>
      <w:r>
        <w:t>соответствии</w:t>
      </w:r>
      <w:r>
        <w:rPr>
          <w:spacing w:val="-4"/>
        </w:rPr>
        <w:t xml:space="preserve"> </w:t>
      </w:r>
      <w:r>
        <w:t>с</w:t>
      </w:r>
      <w:r>
        <w:rPr>
          <w:spacing w:val="-10"/>
        </w:rPr>
        <w:t xml:space="preserve"> </w:t>
      </w:r>
      <w:r>
        <w:t>нормами</w:t>
      </w:r>
      <w:r>
        <w:rPr>
          <w:spacing w:val="-4"/>
        </w:rPr>
        <w:t xml:space="preserve"> </w:t>
      </w:r>
      <w:r>
        <w:t>речевого</w:t>
      </w:r>
      <w:r>
        <w:rPr>
          <w:spacing w:val="-1"/>
        </w:rPr>
        <w:t xml:space="preserve"> </w:t>
      </w:r>
      <w:r>
        <w:t>этикета,</w:t>
      </w:r>
      <w:r>
        <w:rPr>
          <w:spacing w:val="-7"/>
        </w:rPr>
        <w:t xml:space="preserve"> </w:t>
      </w:r>
      <w:r>
        <w:t>принятыми</w:t>
      </w:r>
      <w:r>
        <w:rPr>
          <w:spacing w:val="-4"/>
        </w:rPr>
        <w:t xml:space="preserve"> </w:t>
      </w:r>
      <w:r>
        <w:t>в стране/странах изучаемого языка, оформление электронного сообщения личного характера.</w:t>
      </w:r>
    </w:p>
    <w:p w:rsidR="005071C8" w:rsidRDefault="00BD237E">
      <w:pPr>
        <w:pStyle w:val="4"/>
        <w:spacing w:before="1" w:line="275" w:lineRule="exact"/>
        <w:ind w:left="2127"/>
      </w:pPr>
      <w:r>
        <w:t>Лексическая</w:t>
      </w:r>
      <w:r>
        <w:rPr>
          <w:spacing w:val="-2"/>
        </w:rPr>
        <w:t xml:space="preserve"> </w:t>
      </w:r>
      <w:r>
        <w:t>сторона</w:t>
      </w:r>
      <w:r>
        <w:rPr>
          <w:spacing w:val="-6"/>
        </w:rPr>
        <w:t xml:space="preserve"> </w:t>
      </w:r>
      <w:r>
        <w:rPr>
          <w:spacing w:val="-4"/>
        </w:rPr>
        <w:t>речи</w:t>
      </w:r>
    </w:p>
    <w:p w:rsidR="005071C8" w:rsidRDefault="00BD237E">
      <w:pPr>
        <w:pStyle w:val="a3"/>
        <w:ind w:left="1277" w:right="933" w:firstLine="850"/>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w:t>
      </w:r>
      <w:r>
        <w:rPr>
          <w:spacing w:val="-6"/>
        </w:rPr>
        <w:t xml:space="preserve"> </w:t>
      </w:r>
      <w:r>
        <w:t>ситуации</w:t>
      </w:r>
      <w:r>
        <w:rPr>
          <w:spacing w:val="-1"/>
        </w:rPr>
        <w:t xml:space="preserve"> </w:t>
      </w:r>
      <w:r>
        <w:t>общения</w:t>
      </w:r>
      <w:r>
        <w:rPr>
          <w:spacing w:val="-6"/>
        </w:rPr>
        <w:t xml:space="preserve"> </w:t>
      </w:r>
      <w:r>
        <w:t>в</w:t>
      </w:r>
      <w:r>
        <w:rPr>
          <w:spacing w:val="-1"/>
        </w:rPr>
        <w:t xml:space="preserve"> </w:t>
      </w:r>
      <w:r>
        <w:t>рамках</w:t>
      </w:r>
      <w:r>
        <w:rPr>
          <w:spacing w:val="-6"/>
        </w:rPr>
        <w:t xml:space="preserve"> </w:t>
      </w:r>
      <w:r>
        <w:t>тематического содержания</w:t>
      </w:r>
      <w:r>
        <w:rPr>
          <w:spacing w:val="-6"/>
        </w:rPr>
        <w:t xml:space="preserve"> </w:t>
      </w:r>
      <w:r>
        <w:t>речи, с</w:t>
      </w:r>
      <w:r>
        <w:rPr>
          <w:spacing w:val="-3"/>
        </w:rPr>
        <w:t xml:space="preserve"> </w:t>
      </w:r>
      <w:r>
        <w:t>соблюдением существующей в немецком языке нормы лексической сочетаемости.</w:t>
      </w:r>
    </w:p>
    <w:p w:rsidR="005071C8" w:rsidRDefault="00BD237E">
      <w:pPr>
        <w:pStyle w:val="a3"/>
        <w:ind w:left="1277" w:right="946" w:firstLine="850"/>
      </w:pPr>
      <w:r>
        <w:t>Объём — около 450</w:t>
      </w:r>
      <w:r>
        <w:rPr>
          <w:spacing w:val="-4"/>
        </w:rPr>
        <w:t xml:space="preserve"> </w:t>
      </w:r>
      <w:r>
        <w:t>лексических</w:t>
      </w:r>
      <w:r>
        <w:rPr>
          <w:spacing w:val="-4"/>
        </w:rPr>
        <w:t xml:space="preserve"> </w:t>
      </w:r>
      <w:r>
        <w:t>единиц для продуктивного использования (включая 300 лексических единиц, изученных ранее) и около 550 лексических единиц для</w:t>
      </w:r>
      <w:r>
        <w:rPr>
          <w:spacing w:val="40"/>
        </w:rPr>
        <w:t xml:space="preserve"> </w:t>
      </w:r>
      <w:r>
        <w:t>рецептивного усвоения (включая 450 лексических единиц продуктивного минимума).</w:t>
      </w:r>
    </w:p>
    <w:p w:rsidR="005071C8" w:rsidRDefault="00BD237E">
      <w:pPr>
        <w:pStyle w:val="a3"/>
        <w:spacing w:line="274" w:lineRule="exact"/>
        <w:ind w:left="2127" w:firstLine="0"/>
      </w:pPr>
      <w:r>
        <w:t>Основные</w:t>
      </w:r>
      <w:r>
        <w:rPr>
          <w:spacing w:val="-3"/>
        </w:rPr>
        <w:t xml:space="preserve"> </w:t>
      </w:r>
      <w:r>
        <w:t>способы</w:t>
      </w:r>
      <w:r>
        <w:rPr>
          <w:spacing w:val="-3"/>
        </w:rPr>
        <w:t xml:space="preserve"> </w:t>
      </w:r>
      <w:r>
        <w:rPr>
          <w:spacing w:val="-2"/>
        </w:rPr>
        <w:t>словообразования:</w:t>
      </w:r>
    </w:p>
    <w:p w:rsidR="005071C8" w:rsidRDefault="00BD237E">
      <w:pPr>
        <w:pStyle w:val="a3"/>
        <w:spacing w:before="1" w:line="275" w:lineRule="exact"/>
        <w:ind w:left="2127" w:firstLine="0"/>
      </w:pPr>
      <w:r>
        <w:t>а)</w:t>
      </w:r>
      <w:r>
        <w:rPr>
          <w:spacing w:val="3"/>
        </w:rPr>
        <w:t xml:space="preserve"> </w:t>
      </w:r>
      <w:r>
        <w:rPr>
          <w:spacing w:val="-2"/>
        </w:rPr>
        <w:t>аффиксация:</w:t>
      </w:r>
    </w:p>
    <w:p w:rsidR="005071C8" w:rsidRDefault="00BD237E">
      <w:pPr>
        <w:pStyle w:val="a3"/>
        <w:spacing w:line="242" w:lineRule="auto"/>
        <w:ind w:left="1277" w:right="931" w:firstLine="850"/>
      </w:pPr>
      <w:r>
        <w:t>образование имён существительных при помощи суффиксов -keit, (die Möglichkeit), - heit (die Schönheit), -ung (die Erzählung);</w:t>
      </w:r>
    </w:p>
    <w:p w:rsidR="005071C8" w:rsidRDefault="00BD237E">
      <w:pPr>
        <w:pStyle w:val="a3"/>
        <w:spacing w:line="242" w:lineRule="auto"/>
        <w:ind w:left="1277" w:right="952" w:firstLine="850"/>
      </w:pPr>
      <w:r>
        <w:t>образование</w:t>
      </w:r>
      <w:r>
        <w:rPr>
          <w:spacing w:val="40"/>
        </w:rPr>
        <w:t xml:space="preserve"> </w:t>
      </w:r>
      <w:r>
        <w:t>имён</w:t>
      </w:r>
      <w:r>
        <w:rPr>
          <w:spacing w:val="40"/>
        </w:rPr>
        <w:t xml:space="preserve"> </w:t>
      </w:r>
      <w:r>
        <w:t>прилагательных</w:t>
      </w:r>
      <w:r>
        <w:rPr>
          <w:spacing w:val="40"/>
        </w:rPr>
        <w:t xml:space="preserve"> </w:t>
      </w:r>
      <w:r>
        <w:t>и</w:t>
      </w:r>
      <w:r>
        <w:rPr>
          <w:spacing w:val="40"/>
        </w:rPr>
        <w:t xml:space="preserve"> </w:t>
      </w:r>
      <w:r>
        <w:t>наречий</w:t>
      </w:r>
      <w:r>
        <w:rPr>
          <w:spacing w:val="40"/>
        </w:rPr>
        <w:t xml:space="preserve"> </w:t>
      </w:r>
      <w:r>
        <w:t>при</w:t>
      </w:r>
      <w:r>
        <w:rPr>
          <w:spacing w:val="40"/>
        </w:rPr>
        <w:t xml:space="preserve"> </w:t>
      </w:r>
      <w:r>
        <w:t>помощи отрицательного префикса</w:t>
      </w:r>
      <w:r>
        <w:rPr>
          <w:spacing w:val="40"/>
        </w:rPr>
        <w:t xml:space="preserve"> </w:t>
      </w:r>
      <w:r>
        <w:t>un-;</w:t>
      </w:r>
    </w:p>
    <w:p w:rsidR="005071C8" w:rsidRDefault="00BD237E">
      <w:pPr>
        <w:spacing w:before="180"/>
        <w:ind w:left="1277"/>
      </w:pPr>
      <w:r>
        <w:rPr>
          <w:spacing w:val="-5"/>
        </w:rPr>
        <w:t>220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2127" w:firstLine="0"/>
        <w:jc w:val="left"/>
      </w:pPr>
      <w:r>
        <w:lastRenderedPageBreak/>
        <w:t>б)</w:t>
      </w:r>
      <w:r>
        <w:rPr>
          <w:spacing w:val="-2"/>
        </w:rPr>
        <w:t xml:space="preserve"> </w:t>
      </w:r>
      <w:r>
        <w:t>конверсия:</w:t>
      </w:r>
      <w:r>
        <w:rPr>
          <w:spacing w:val="-5"/>
        </w:rPr>
        <w:t xml:space="preserve"> </w:t>
      </w:r>
      <w:r>
        <w:t>образование</w:t>
      </w:r>
      <w:r>
        <w:rPr>
          <w:spacing w:val="2"/>
        </w:rPr>
        <w:t xml:space="preserve"> </w:t>
      </w:r>
      <w:r>
        <w:t>имён существительных</w:t>
      </w:r>
      <w:r>
        <w:rPr>
          <w:spacing w:val="-5"/>
        </w:rPr>
        <w:t xml:space="preserve"> </w:t>
      </w:r>
      <w:r>
        <w:t>от</w:t>
      </w:r>
      <w:r>
        <w:rPr>
          <w:spacing w:val="-5"/>
        </w:rPr>
        <w:t xml:space="preserve"> </w:t>
      </w:r>
      <w:r>
        <w:t>глагола</w:t>
      </w:r>
      <w:r>
        <w:rPr>
          <w:spacing w:val="-6"/>
        </w:rPr>
        <w:t xml:space="preserve"> </w:t>
      </w:r>
      <w:r>
        <w:t>(das</w:t>
      </w:r>
      <w:r>
        <w:rPr>
          <w:spacing w:val="-3"/>
        </w:rPr>
        <w:t xml:space="preserve"> </w:t>
      </w:r>
      <w:r>
        <w:rPr>
          <w:spacing w:val="-2"/>
        </w:rPr>
        <w:t>Lesen);</w:t>
      </w:r>
    </w:p>
    <w:p w:rsidR="005071C8" w:rsidRDefault="00BD237E">
      <w:pPr>
        <w:pStyle w:val="a3"/>
        <w:spacing w:line="242" w:lineRule="auto"/>
        <w:ind w:left="1277" w:right="936" w:firstLine="850"/>
        <w:jc w:val="left"/>
      </w:pPr>
      <w:r>
        <w:t>в)</w:t>
      </w:r>
      <w:r>
        <w:rPr>
          <w:spacing w:val="-3"/>
        </w:rPr>
        <w:t xml:space="preserve"> </w:t>
      </w:r>
      <w:r>
        <w:t>словосложение:</w:t>
      </w:r>
      <w:r>
        <w:rPr>
          <w:spacing w:val="-9"/>
        </w:rPr>
        <w:t xml:space="preserve"> </w:t>
      </w:r>
      <w:r>
        <w:t>образование</w:t>
      </w:r>
      <w:r>
        <w:rPr>
          <w:spacing w:val="-1"/>
        </w:rPr>
        <w:t xml:space="preserve"> </w:t>
      </w:r>
      <w:r>
        <w:t>сложных</w:t>
      </w:r>
      <w:r>
        <w:rPr>
          <w:spacing w:val="-4"/>
        </w:rPr>
        <w:t xml:space="preserve"> </w:t>
      </w:r>
      <w:r>
        <w:t>существительных</w:t>
      </w:r>
      <w:r>
        <w:rPr>
          <w:spacing w:val="-4"/>
        </w:rPr>
        <w:t xml:space="preserve"> </w:t>
      </w:r>
      <w:r>
        <w:t>путём соединения</w:t>
      </w:r>
      <w:r>
        <w:rPr>
          <w:spacing w:val="-4"/>
        </w:rPr>
        <w:t xml:space="preserve"> </w:t>
      </w:r>
      <w:r>
        <w:t>глагола и существительного (der Schreibtisch).</w:t>
      </w:r>
    </w:p>
    <w:p w:rsidR="005071C8" w:rsidRDefault="00BD237E">
      <w:pPr>
        <w:pStyle w:val="a3"/>
        <w:spacing w:line="271" w:lineRule="exact"/>
        <w:ind w:left="2127" w:firstLine="0"/>
        <w:jc w:val="left"/>
      </w:pPr>
      <w:r>
        <w:t>Синонимы.</w:t>
      </w:r>
      <w:r>
        <w:rPr>
          <w:spacing w:val="-6"/>
        </w:rPr>
        <w:t xml:space="preserve"> </w:t>
      </w:r>
      <w:r>
        <w:t>Антонимы.</w:t>
      </w:r>
      <w:r>
        <w:rPr>
          <w:spacing w:val="-10"/>
        </w:rPr>
        <w:t xml:space="preserve"> </w:t>
      </w:r>
      <w:r>
        <w:t>Интернациональные</w:t>
      </w:r>
      <w:r>
        <w:rPr>
          <w:spacing w:val="-7"/>
        </w:rPr>
        <w:t xml:space="preserve"> </w:t>
      </w:r>
      <w:r>
        <w:rPr>
          <w:spacing w:val="-2"/>
        </w:rPr>
        <w:t>слова.</w:t>
      </w:r>
    </w:p>
    <w:p w:rsidR="005071C8" w:rsidRDefault="00BD237E">
      <w:pPr>
        <w:pStyle w:val="4"/>
        <w:spacing w:before="6" w:line="273" w:lineRule="exact"/>
        <w:ind w:left="2127"/>
        <w:jc w:val="left"/>
      </w:pPr>
      <w:r>
        <w:t>Грамматическая</w:t>
      </w:r>
      <w:r>
        <w:rPr>
          <w:spacing w:val="-3"/>
        </w:rPr>
        <w:t xml:space="preserve"> </w:t>
      </w:r>
      <w:r>
        <w:t>сторона</w:t>
      </w:r>
      <w:r>
        <w:rPr>
          <w:spacing w:val="-2"/>
        </w:rPr>
        <w:t xml:space="preserve"> </w:t>
      </w:r>
      <w:r>
        <w:rPr>
          <w:spacing w:val="-4"/>
        </w:rPr>
        <w:t>речи</w:t>
      </w:r>
    </w:p>
    <w:p w:rsidR="005071C8" w:rsidRDefault="00BD237E">
      <w:pPr>
        <w:pStyle w:val="a3"/>
        <w:ind w:left="1277" w:right="938" w:firstLine="71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071C8" w:rsidRDefault="00BD237E">
      <w:pPr>
        <w:pStyle w:val="a3"/>
        <w:spacing w:line="275" w:lineRule="exact"/>
        <w:ind w:left="1988" w:firstLine="0"/>
      </w:pPr>
      <w:r>
        <w:t>Сложносочинённые</w:t>
      </w:r>
      <w:r>
        <w:rPr>
          <w:spacing w:val="53"/>
        </w:rPr>
        <w:t xml:space="preserve"> </w:t>
      </w:r>
      <w:r>
        <w:t>предложения</w:t>
      </w:r>
      <w:r>
        <w:rPr>
          <w:spacing w:val="55"/>
        </w:rPr>
        <w:t xml:space="preserve"> </w:t>
      </w:r>
      <w:r>
        <w:t>с</w:t>
      </w:r>
      <w:r>
        <w:rPr>
          <w:spacing w:val="59"/>
        </w:rPr>
        <w:t xml:space="preserve"> </w:t>
      </w:r>
      <w:r>
        <w:t>союзом</w:t>
      </w:r>
      <w:r>
        <w:rPr>
          <w:spacing w:val="57"/>
        </w:rPr>
        <w:t xml:space="preserve"> </w:t>
      </w:r>
      <w:r>
        <w:rPr>
          <w:spacing w:val="-2"/>
        </w:rPr>
        <w:t>denn.</w:t>
      </w:r>
    </w:p>
    <w:p w:rsidR="005071C8" w:rsidRDefault="00BD237E">
      <w:pPr>
        <w:pStyle w:val="a3"/>
        <w:spacing w:line="242" w:lineRule="auto"/>
        <w:ind w:left="1277" w:right="943" w:firstLine="710"/>
      </w:pPr>
      <w:r>
        <w:t>Глаголы в видовременных формах действительного залога в изъявительном наклонении</w:t>
      </w:r>
      <w:r>
        <w:rPr>
          <w:spacing w:val="40"/>
        </w:rPr>
        <w:t xml:space="preserve"> </w:t>
      </w:r>
      <w:r>
        <w:t>в</w:t>
      </w:r>
      <w:r>
        <w:rPr>
          <w:spacing w:val="40"/>
        </w:rPr>
        <w:t xml:space="preserve"> </w:t>
      </w:r>
      <w:r>
        <w:t>Präteritum.</w:t>
      </w:r>
    </w:p>
    <w:p w:rsidR="005071C8" w:rsidRDefault="00BD237E">
      <w:pPr>
        <w:pStyle w:val="a3"/>
        <w:spacing w:line="242" w:lineRule="auto"/>
        <w:ind w:left="1988" w:right="3366" w:firstLine="0"/>
        <w:jc w:val="left"/>
      </w:pPr>
      <w:r>
        <w:t>Глаголы</w:t>
      </w:r>
      <w:r>
        <w:rPr>
          <w:spacing w:val="-1"/>
        </w:rPr>
        <w:t xml:space="preserve"> </w:t>
      </w:r>
      <w:r>
        <w:t>с</w:t>
      </w:r>
      <w:r>
        <w:rPr>
          <w:spacing w:val="-11"/>
        </w:rPr>
        <w:t xml:space="preserve"> </w:t>
      </w:r>
      <w:r>
        <w:t>отделяемыми</w:t>
      </w:r>
      <w:r>
        <w:rPr>
          <w:spacing w:val="40"/>
        </w:rPr>
        <w:t xml:space="preserve"> </w:t>
      </w:r>
      <w:r>
        <w:t>и</w:t>
      </w:r>
      <w:r>
        <w:rPr>
          <w:spacing w:val="40"/>
        </w:rPr>
        <w:t xml:space="preserve"> </w:t>
      </w:r>
      <w:r>
        <w:t>неотделяемыми</w:t>
      </w:r>
      <w:r>
        <w:rPr>
          <w:spacing w:val="40"/>
        </w:rPr>
        <w:t xml:space="preserve"> </w:t>
      </w:r>
      <w:r>
        <w:t>приставками. Глаголы с возвратным</w:t>
      </w:r>
      <w:r>
        <w:rPr>
          <w:spacing w:val="40"/>
        </w:rPr>
        <w:t xml:space="preserve"> </w:t>
      </w:r>
      <w:r>
        <w:t>местоимением</w:t>
      </w:r>
      <w:r>
        <w:rPr>
          <w:spacing w:val="40"/>
        </w:rPr>
        <w:t xml:space="preserve"> </w:t>
      </w:r>
      <w:r>
        <w:t>sich.</w:t>
      </w:r>
    </w:p>
    <w:p w:rsidR="005071C8" w:rsidRDefault="00BD237E">
      <w:pPr>
        <w:pStyle w:val="a3"/>
        <w:spacing w:line="242" w:lineRule="auto"/>
        <w:ind w:left="1988" w:right="1788" w:firstLine="0"/>
        <w:jc w:val="left"/>
      </w:pPr>
      <w:r>
        <w:t>Глаголы</w:t>
      </w:r>
      <w:r w:rsidRPr="004872A8">
        <w:rPr>
          <w:spacing w:val="40"/>
          <w:lang w:val="en-US"/>
        </w:rPr>
        <w:t xml:space="preserve"> </w:t>
      </w:r>
      <w:r w:rsidRPr="004872A8">
        <w:rPr>
          <w:lang w:val="en-US"/>
        </w:rPr>
        <w:t>sitzen</w:t>
      </w:r>
      <w:r w:rsidRPr="004872A8">
        <w:rPr>
          <w:spacing w:val="40"/>
          <w:lang w:val="en-US"/>
        </w:rPr>
        <w:t xml:space="preserve"> </w:t>
      </w:r>
      <w:r w:rsidRPr="004872A8">
        <w:rPr>
          <w:lang w:val="en-US"/>
        </w:rPr>
        <w:t>—</w:t>
      </w:r>
      <w:r w:rsidRPr="004872A8">
        <w:rPr>
          <w:spacing w:val="40"/>
          <w:lang w:val="en-US"/>
        </w:rPr>
        <w:t xml:space="preserve"> </w:t>
      </w:r>
      <w:r w:rsidRPr="004872A8">
        <w:rPr>
          <w:lang w:val="en-US"/>
        </w:rPr>
        <w:t>setzen,</w:t>
      </w:r>
      <w:r w:rsidRPr="004872A8">
        <w:rPr>
          <w:spacing w:val="40"/>
          <w:lang w:val="en-US"/>
        </w:rPr>
        <w:t xml:space="preserve"> </w:t>
      </w:r>
      <w:r w:rsidRPr="004872A8">
        <w:rPr>
          <w:lang w:val="en-US"/>
        </w:rPr>
        <w:t>liegen</w:t>
      </w:r>
      <w:r w:rsidRPr="004872A8">
        <w:rPr>
          <w:spacing w:val="40"/>
          <w:lang w:val="en-US"/>
        </w:rPr>
        <w:t xml:space="preserve"> </w:t>
      </w:r>
      <w:r w:rsidRPr="004872A8">
        <w:rPr>
          <w:lang w:val="en-US"/>
        </w:rPr>
        <w:t>—</w:t>
      </w:r>
      <w:r w:rsidRPr="004872A8">
        <w:rPr>
          <w:spacing w:val="40"/>
          <w:lang w:val="en-US"/>
        </w:rPr>
        <w:t xml:space="preserve"> </w:t>
      </w:r>
      <w:r w:rsidRPr="004872A8">
        <w:rPr>
          <w:lang w:val="en-US"/>
        </w:rPr>
        <w:t>legen,</w:t>
      </w:r>
      <w:r w:rsidRPr="004872A8">
        <w:rPr>
          <w:spacing w:val="40"/>
          <w:lang w:val="en-US"/>
        </w:rPr>
        <w:t xml:space="preserve"> </w:t>
      </w:r>
      <w:r w:rsidRPr="004872A8">
        <w:rPr>
          <w:lang w:val="en-US"/>
        </w:rPr>
        <w:t>stehen</w:t>
      </w:r>
      <w:r w:rsidRPr="004872A8">
        <w:rPr>
          <w:spacing w:val="40"/>
          <w:lang w:val="en-US"/>
        </w:rPr>
        <w:t xml:space="preserve"> </w:t>
      </w:r>
      <w:r w:rsidRPr="004872A8">
        <w:rPr>
          <w:lang w:val="en-US"/>
        </w:rPr>
        <w:t>—</w:t>
      </w:r>
      <w:r w:rsidRPr="004872A8">
        <w:rPr>
          <w:spacing w:val="40"/>
          <w:lang w:val="en-US"/>
        </w:rPr>
        <w:t xml:space="preserve"> </w:t>
      </w:r>
      <w:r w:rsidRPr="004872A8">
        <w:rPr>
          <w:lang w:val="en-US"/>
        </w:rPr>
        <w:t>stellen,</w:t>
      </w:r>
      <w:r w:rsidRPr="004872A8">
        <w:rPr>
          <w:spacing w:val="-1"/>
          <w:lang w:val="en-US"/>
        </w:rPr>
        <w:t xml:space="preserve"> </w:t>
      </w:r>
      <w:r w:rsidRPr="004872A8">
        <w:rPr>
          <w:lang w:val="en-US"/>
        </w:rPr>
        <w:t xml:space="preserve">hängen. </w:t>
      </w:r>
      <w:r>
        <w:t>Модальный глагол</w:t>
      </w:r>
      <w:r>
        <w:rPr>
          <w:spacing w:val="40"/>
        </w:rPr>
        <w:t xml:space="preserve"> </w:t>
      </w:r>
      <w:r>
        <w:t>sollen (в</w:t>
      </w:r>
      <w:r>
        <w:rPr>
          <w:spacing w:val="40"/>
        </w:rPr>
        <w:t xml:space="preserve"> </w:t>
      </w:r>
      <w:r>
        <w:t>Präsens).</w:t>
      </w:r>
    </w:p>
    <w:p w:rsidR="005071C8" w:rsidRDefault="00BD237E">
      <w:pPr>
        <w:pStyle w:val="a3"/>
        <w:spacing w:line="242" w:lineRule="auto"/>
        <w:ind w:left="1277" w:firstLine="710"/>
        <w:jc w:val="left"/>
      </w:pPr>
      <w:r>
        <w:t>Склонение</w:t>
      </w:r>
      <w:r>
        <w:rPr>
          <w:spacing w:val="80"/>
          <w:w w:val="150"/>
        </w:rPr>
        <w:t xml:space="preserve"> </w:t>
      </w:r>
      <w:r>
        <w:t>имён</w:t>
      </w:r>
      <w:r>
        <w:rPr>
          <w:spacing w:val="80"/>
          <w:w w:val="150"/>
        </w:rPr>
        <w:t xml:space="preserve"> </w:t>
      </w:r>
      <w:r>
        <w:t>существительных</w:t>
      </w:r>
      <w:r>
        <w:rPr>
          <w:spacing w:val="80"/>
          <w:w w:val="150"/>
        </w:rPr>
        <w:t xml:space="preserve"> </w:t>
      </w:r>
      <w:r>
        <w:t>в</w:t>
      </w:r>
      <w:r>
        <w:rPr>
          <w:spacing w:val="80"/>
          <w:w w:val="150"/>
        </w:rPr>
        <w:t xml:space="preserve"> </w:t>
      </w:r>
      <w:r>
        <w:t>единственном</w:t>
      </w:r>
      <w:r>
        <w:rPr>
          <w:spacing w:val="80"/>
          <w:w w:val="150"/>
        </w:rPr>
        <w:t xml:space="preserve"> </w:t>
      </w:r>
      <w:r>
        <w:t>и</w:t>
      </w:r>
      <w:r>
        <w:rPr>
          <w:spacing w:val="80"/>
          <w:w w:val="150"/>
        </w:rPr>
        <w:t xml:space="preserve"> </w:t>
      </w:r>
      <w:r>
        <w:t>множественном</w:t>
      </w:r>
      <w:r>
        <w:rPr>
          <w:spacing w:val="80"/>
          <w:w w:val="150"/>
        </w:rPr>
        <w:t xml:space="preserve"> </w:t>
      </w:r>
      <w:r>
        <w:t>числе</w:t>
      </w:r>
      <w:r>
        <w:rPr>
          <w:spacing w:val="80"/>
          <w:w w:val="150"/>
        </w:rPr>
        <w:t xml:space="preserve"> </w:t>
      </w:r>
      <w:r>
        <w:t>в родительном</w:t>
      </w:r>
      <w:r>
        <w:rPr>
          <w:spacing w:val="40"/>
        </w:rPr>
        <w:t xml:space="preserve"> </w:t>
      </w:r>
      <w:r>
        <w:t>падеже.</w:t>
      </w:r>
    </w:p>
    <w:p w:rsidR="005071C8" w:rsidRDefault="00BD237E">
      <w:pPr>
        <w:pStyle w:val="a3"/>
        <w:spacing w:line="242" w:lineRule="auto"/>
        <w:ind w:left="1277" w:right="328" w:firstLine="710"/>
        <w:jc w:val="left"/>
      </w:pPr>
      <w:r>
        <w:t>Личные местоимения</w:t>
      </w:r>
      <w:r>
        <w:rPr>
          <w:spacing w:val="80"/>
        </w:rPr>
        <w:t xml:space="preserve"> </w:t>
      </w:r>
      <w:r>
        <w:t>в</w:t>
      </w:r>
      <w:r>
        <w:rPr>
          <w:spacing w:val="80"/>
        </w:rPr>
        <w:t xml:space="preserve"> </w:t>
      </w:r>
      <w:r>
        <w:t>винительном</w:t>
      </w:r>
      <w:r>
        <w:rPr>
          <w:spacing w:val="80"/>
        </w:rPr>
        <w:t xml:space="preserve"> </w:t>
      </w:r>
      <w:r>
        <w:t>и</w:t>
      </w:r>
      <w:r>
        <w:rPr>
          <w:spacing w:val="80"/>
        </w:rPr>
        <w:t xml:space="preserve"> </w:t>
      </w:r>
      <w:r>
        <w:t>дательном падежах (в</w:t>
      </w:r>
      <w:r>
        <w:rPr>
          <w:spacing w:val="80"/>
        </w:rPr>
        <w:t xml:space="preserve"> </w:t>
      </w:r>
      <w:r>
        <w:t>некоторых</w:t>
      </w:r>
      <w:r>
        <w:rPr>
          <w:spacing w:val="80"/>
        </w:rPr>
        <w:t xml:space="preserve"> </w:t>
      </w:r>
      <w:r>
        <w:t xml:space="preserve">речевых </w:t>
      </w:r>
      <w:r>
        <w:rPr>
          <w:spacing w:val="-2"/>
        </w:rPr>
        <w:t>образцах).</w:t>
      </w:r>
    </w:p>
    <w:p w:rsidR="005071C8" w:rsidRDefault="00BD237E">
      <w:pPr>
        <w:pStyle w:val="a3"/>
        <w:spacing w:line="271" w:lineRule="exact"/>
        <w:ind w:left="1988" w:firstLine="0"/>
        <w:jc w:val="left"/>
      </w:pPr>
      <w:r>
        <w:t>Вопросительное</w:t>
      </w:r>
      <w:r>
        <w:rPr>
          <w:spacing w:val="48"/>
        </w:rPr>
        <w:t xml:space="preserve"> </w:t>
      </w:r>
      <w:r>
        <w:t>местоимение</w:t>
      </w:r>
      <w:r>
        <w:rPr>
          <w:spacing w:val="52"/>
        </w:rPr>
        <w:t xml:space="preserve"> </w:t>
      </w:r>
      <w:r>
        <w:t>(welch-</w:t>
      </w:r>
      <w:r>
        <w:rPr>
          <w:spacing w:val="-5"/>
        </w:rPr>
        <w:t>).</w:t>
      </w:r>
    </w:p>
    <w:p w:rsidR="005071C8" w:rsidRDefault="00BD237E">
      <w:pPr>
        <w:pStyle w:val="a3"/>
        <w:tabs>
          <w:tab w:val="left" w:pos="3704"/>
          <w:tab w:val="left" w:pos="4294"/>
          <w:tab w:val="left" w:pos="5823"/>
          <w:tab w:val="left" w:pos="6394"/>
          <w:tab w:val="left" w:pos="6763"/>
        </w:tabs>
        <w:spacing w:line="275" w:lineRule="exact"/>
        <w:ind w:left="1988" w:firstLine="0"/>
        <w:jc w:val="left"/>
      </w:pPr>
      <w:r>
        <w:rPr>
          <w:spacing w:val="-2"/>
        </w:rPr>
        <w:t>Числительные</w:t>
      </w:r>
      <w:r>
        <w:tab/>
      </w:r>
      <w:r>
        <w:rPr>
          <w:spacing w:val="-5"/>
        </w:rPr>
        <w:t>для</w:t>
      </w:r>
      <w:r>
        <w:tab/>
      </w:r>
      <w:r>
        <w:rPr>
          <w:spacing w:val="-2"/>
        </w:rPr>
        <w:t>обозначения</w:t>
      </w:r>
      <w:r>
        <w:tab/>
      </w:r>
      <w:r>
        <w:rPr>
          <w:spacing w:val="-5"/>
        </w:rPr>
        <w:t>дат</w:t>
      </w:r>
      <w:r>
        <w:tab/>
      </w:r>
      <w:r>
        <w:rPr>
          <w:spacing w:val="-10"/>
        </w:rPr>
        <w:t>и</w:t>
      </w:r>
      <w:r>
        <w:tab/>
        <w:t>больших</w:t>
      </w:r>
      <w:r>
        <w:rPr>
          <w:spacing w:val="23"/>
        </w:rPr>
        <w:t xml:space="preserve">  </w:t>
      </w:r>
      <w:r>
        <w:t xml:space="preserve">чисел </w:t>
      </w:r>
      <w:r>
        <w:rPr>
          <w:spacing w:val="-2"/>
        </w:rPr>
        <w:t>(100–1000).</w:t>
      </w:r>
    </w:p>
    <w:p w:rsidR="005071C8" w:rsidRDefault="00BD237E">
      <w:pPr>
        <w:pStyle w:val="a3"/>
        <w:tabs>
          <w:tab w:val="left" w:pos="3359"/>
          <w:tab w:val="left" w:pos="4846"/>
          <w:tab w:val="left" w:pos="6299"/>
          <w:tab w:val="left" w:pos="7354"/>
          <w:tab w:val="left" w:pos="8044"/>
          <w:tab w:val="left" w:pos="9017"/>
          <w:tab w:val="left" w:pos="10839"/>
        </w:tabs>
        <w:spacing w:line="242" w:lineRule="auto"/>
        <w:ind w:left="1277" w:right="938" w:firstLine="710"/>
        <w:jc w:val="left"/>
      </w:pPr>
      <w:r>
        <w:rPr>
          <w:spacing w:val="-2"/>
        </w:rPr>
        <w:t>Предлоги,</w:t>
      </w:r>
      <w:r>
        <w:tab/>
      </w:r>
      <w:r>
        <w:rPr>
          <w:spacing w:val="-2"/>
        </w:rPr>
        <w:t>требующие</w:t>
      </w:r>
      <w:r>
        <w:tab/>
      </w:r>
      <w:r>
        <w:rPr>
          <w:spacing w:val="-2"/>
        </w:rPr>
        <w:t>дательного</w:t>
      </w:r>
      <w:r>
        <w:tab/>
      </w:r>
      <w:r>
        <w:rPr>
          <w:spacing w:val="-2"/>
        </w:rPr>
        <w:t>падежа</w:t>
      </w:r>
      <w:r>
        <w:tab/>
      </w:r>
      <w:r>
        <w:rPr>
          <w:spacing w:val="-4"/>
        </w:rPr>
        <w:t>при</w:t>
      </w:r>
      <w:r>
        <w:tab/>
      </w:r>
      <w:r>
        <w:rPr>
          <w:spacing w:val="-2"/>
        </w:rPr>
        <w:t>ответе</w:t>
      </w:r>
      <w:r>
        <w:tab/>
        <w:t>на</w:t>
      </w:r>
      <w:r>
        <w:rPr>
          <w:spacing w:val="40"/>
        </w:rPr>
        <w:t xml:space="preserve"> </w:t>
      </w:r>
      <w:r>
        <w:t>вопрос</w:t>
      </w:r>
      <w:r>
        <w:rPr>
          <w:spacing w:val="40"/>
        </w:rPr>
        <w:t xml:space="preserve"> </w:t>
      </w:r>
      <w:r>
        <w:t>Wo?</w:t>
      </w:r>
      <w:r>
        <w:tab/>
      </w:r>
      <w:r>
        <w:rPr>
          <w:spacing w:val="-10"/>
        </w:rPr>
        <w:t xml:space="preserve">и </w:t>
      </w:r>
      <w:r>
        <w:t>винительного</w:t>
      </w:r>
      <w:r>
        <w:rPr>
          <w:spacing w:val="40"/>
        </w:rPr>
        <w:t xml:space="preserve"> </w:t>
      </w:r>
      <w:r>
        <w:t>при</w:t>
      </w:r>
      <w:r>
        <w:rPr>
          <w:spacing w:val="40"/>
        </w:rPr>
        <w:t xml:space="preserve"> </w:t>
      </w:r>
      <w:r>
        <w:t>ответе</w:t>
      </w:r>
      <w:r>
        <w:rPr>
          <w:spacing w:val="40"/>
        </w:rPr>
        <w:t xml:space="preserve"> </w:t>
      </w:r>
      <w:r>
        <w:t>на</w:t>
      </w:r>
      <w:r>
        <w:rPr>
          <w:spacing w:val="40"/>
        </w:rPr>
        <w:t xml:space="preserve"> </w:t>
      </w:r>
      <w:r>
        <w:t>вопрос Wohin?</w:t>
      </w:r>
    </w:p>
    <w:p w:rsidR="005071C8" w:rsidRDefault="00BD237E">
      <w:pPr>
        <w:pStyle w:val="3"/>
        <w:spacing w:before="256"/>
      </w:pPr>
      <w:r>
        <w:t>Социокультурные</w:t>
      </w:r>
      <w:r>
        <w:rPr>
          <w:spacing w:val="-4"/>
        </w:rPr>
        <w:t xml:space="preserve"> </w:t>
      </w:r>
      <w:r>
        <w:t>знания</w:t>
      </w:r>
      <w:r>
        <w:rPr>
          <w:spacing w:val="-3"/>
        </w:rPr>
        <w:t xml:space="preserve"> </w:t>
      </w:r>
      <w:r>
        <w:t>и</w:t>
      </w:r>
      <w:r>
        <w:rPr>
          <w:spacing w:val="-5"/>
        </w:rPr>
        <w:t xml:space="preserve"> </w:t>
      </w:r>
      <w:r>
        <w:rPr>
          <w:spacing w:val="-2"/>
        </w:rPr>
        <w:t>умения</w:t>
      </w:r>
    </w:p>
    <w:p w:rsidR="005071C8" w:rsidRDefault="00BD237E">
      <w:pPr>
        <w:pStyle w:val="a3"/>
        <w:ind w:left="1277" w:right="940" w:firstLine="710"/>
      </w:pPr>
      <w: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5071C8" w:rsidRDefault="00BD237E">
      <w:pPr>
        <w:pStyle w:val="a3"/>
        <w:ind w:left="1277" w:right="936" w:firstLine="710"/>
      </w:pPr>
      <w: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071C8" w:rsidRDefault="00BD237E">
      <w:pPr>
        <w:pStyle w:val="a3"/>
        <w:ind w:left="1277" w:right="935" w:firstLine="710"/>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w:t>
      </w:r>
      <w:r>
        <w:rPr>
          <w:spacing w:val="40"/>
        </w:rPr>
        <w:t xml:space="preserve"> </w:t>
      </w:r>
      <w:r>
        <w:t>символами;</w:t>
      </w:r>
      <w:r>
        <w:rPr>
          <w:spacing w:val="-2"/>
        </w:rPr>
        <w:t xml:space="preserve"> </w:t>
      </w:r>
      <w:r>
        <w:t>традициями проведения</w:t>
      </w:r>
      <w:r>
        <w:rPr>
          <w:spacing w:val="-2"/>
        </w:rPr>
        <w:t xml:space="preserve"> </w:t>
      </w:r>
      <w:r>
        <w:t>основных</w:t>
      </w:r>
      <w:r>
        <w:rPr>
          <w:spacing w:val="-2"/>
        </w:rPr>
        <w:t xml:space="preserve"> </w:t>
      </w:r>
      <w:r>
        <w:t>национальных</w:t>
      </w:r>
      <w:r>
        <w:rPr>
          <w:spacing w:val="-2"/>
        </w:rPr>
        <w:t xml:space="preserve"> </w:t>
      </w:r>
      <w:r>
        <w:t>праздников (Рождества, Нового года, Дня</w:t>
      </w:r>
      <w:r>
        <w:rPr>
          <w:spacing w:val="-1"/>
        </w:rPr>
        <w:t xml:space="preserve"> </w:t>
      </w:r>
      <w:r>
        <w:t>матери и т. д.);</w:t>
      </w:r>
      <w:r>
        <w:rPr>
          <w:spacing w:val="-1"/>
        </w:rPr>
        <w:t xml:space="preserve"> </w:t>
      </w:r>
      <w:r>
        <w:t>с</w:t>
      </w:r>
      <w:r>
        <w:rPr>
          <w:spacing w:val="-1"/>
        </w:rPr>
        <w:t xml:space="preserve"> </w:t>
      </w:r>
      <w:r>
        <w:t>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5071C8" w:rsidRDefault="00BD237E">
      <w:pPr>
        <w:pStyle w:val="a3"/>
        <w:spacing w:line="272" w:lineRule="exact"/>
        <w:ind w:left="1988" w:firstLine="0"/>
      </w:pPr>
      <w:r>
        <w:t>Развитие</w:t>
      </w:r>
      <w:r>
        <w:rPr>
          <w:spacing w:val="-4"/>
        </w:rPr>
        <w:t xml:space="preserve"> </w:t>
      </w:r>
      <w:r>
        <w:rPr>
          <w:spacing w:val="-2"/>
        </w:rPr>
        <w:t>умений:</w:t>
      </w:r>
    </w:p>
    <w:p w:rsidR="005071C8" w:rsidRDefault="00BD237E">
      <w:pPr>
        <w:pStyle w:val="a3"/>
        <w:spacing w:before="5" w:line="237" w:lineRule="auto"/>
        <w:ind w:left="1277" w:right="953" w:firstLine="710"/>
      </w:pPr>
      <w:r>
        <w:t>писать своё имя и фамилию, а также имена и фамилии своих родственников и друзей на немецком языке;</w:t>
      </w:r>
    </w:p>
    <w:p w:rsidR="005071C8" w:rsidRDefault="00BD237E">
      <w:pPr>
        <w:pStyle w:val="a3"/>
        <w:spacing w:before="5" w:line="237" w:lineRule="auto"/>
        <w:ind w:left="1988" w:right="2140" w:firstLine="0"/>
      </w:pPr>
      <w:r>
        <w:t>правильно</w:t>
      </w:r>
      <w:r>
        <w:rPr>
          <w:spacing w:val="-7"/>
        </w:rPr>
        <w:t xml:space="preserve"> </w:t>
      </w:r>
      <w:r>
        <w:t>оформлять</w:t>
      </w:r>
      <w:r>
        <w:rPr>
          <w:spacing w:val="-6"/>
        </w:rPr>
        <w:t xml:space="preserve"> </w:t>
      </w:r>
      <w:r>
        <w:t>свой</w:t>
      </w:r>
      <w:r>
        <w:rPr>
          <w:spacing w:val="-6"/>
        </w:rPr>
        <w:t xml:space="preserve"> </w:t>
      </w:r>
      <w:r>
        <w:t>адрес</w:t>
      </w:r>
      <w:r>
        <w:rPr>
          <w:spacing w:val="-4"/>
        </w:rPr>
        <w:t xml:space="preserve"> </w:t>
      </w:r>
      <w:r>
        <w:t>на</w:t>
      </w:r>
      <w:r>
        <w:rPr>
          <w:spacing w:val="-4"/>
        </w:rPr>
        <w:t xml:space="preserve"> </w:t>
      </w:r>
      <w:r>
        <w:t>немецком</w:t>
      </w:r>
      <w:r>
        <w:rPr>
          <w:spacing w:val="-10"/>
        </w:rPr>
        <w:t xml:space="preserve"> </w:t>
      </w:r>
      <w:r>
        <w:t>языке</w:t>
      </w:r>
      <w:r>
        <w:rPr>
          <w:spacing w:val="-4"/>
        </w:rPr>
        <w:t xml:space="preserve"> </w:t>
      </w:r>
      <w:r>
        <w:t>(в</w:t>
      </w:r>
      <w:r>
        <w:rPr>
          <w:spacing w:val="-5"/>
        </w:rPr>
        <w:t xml:space="preserve"> </w:t>
      </w:r>
      <w:r>
        <w:t>анкете,</w:t>
      </w:r>
      <w:r>
        <w:rPr>
          <w:spacing w:val="-1"/>
        </w:rPr>
        <w:t xml:space="preserve"> </w:t>
      </w:r>
      <w:r>
        <w:t>формуляре); кратко представлять Россию и страну/страны изучаемого языка;</w:t>
      </w:r>
    </w:p>
    <w:p w:rsidR="005071C8" w:rsidRDefault="00BD237E">
      <w:pPr>
        <w:pStyle w:val="a3"/>
        <w:spacing w:before="4"/>
        <w:ind w:left="1277" w:right="931" w:firstLine="710"/>
      </w:pPr>
      <w: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5071C8" w:rsidRDefault="00BD237E">
      <w:pPr>
        <w:pStyle w:val="a3"/>
        <w:spacing w:line="242" w:lineRule="auto"/>
        <w:ind w:left="1277" w:right="945" w:firstLine="710"/>
      </w:pPr>
      <w:r>
        <w:t>кратко рассказывать о выдающихся людях родной страны и страны/стран изучаемого языка (учёных, писателях, поэтах).</w:t>
      </w:r>
    </w:p>
    <w:p w:rsidR="005071C8" w:rsidRDefault="00BD237E">
      <w:pPr>
        <w:spacing w:before="184"/>
        <w:ind w:left="1277"/>
      </w:pPr>
      <w:r>
        <w:rPr>
          <w:spacing w:val="-5"/>
        </w:rPr>
        <w:t>221</w:t>
      </w:r>
    </w:p>
    <w:p w:rsidR="005071C8" w:rsidRDefault="005071C8">
      <w:pPr>
        <w:sectPr w:rsidR="005071C8">
          <w:pgSz w:w="11910" w:h="16840"/>
          <w:pgMar w:top="940" w:right="0" w:bottom="660" w:left="0" w:header="0" w:footer="468" w:gutter="0"/>
          <w:cols w:space="720"/>
        </w:sectPr>
      </w:pPr>
    </w:p>
    <w:p w:rsidR="005071C8" w:rsidRDefault="00BD237E">
      <w:pPr>
        <w:pStyle w:val="3"/>
        <w:spacing w:before="74" w:line="275" w:lineRule="exact"/>
      </w:pPr>
      <w:r>
        <w:lastRenderedPageBreak/>
        <w:t>Компенсаторные</w:t>
      </w:r>
      <w:r>
        <w:rPr>
          <w:spacing w:val="-8"/>
        </w:rPr>
        <w:t xml:space="preserve"> </w:t>
      </w:r>
      <w:r>
        <w:rPr>
          <w:spacing w:val="-2"/>
        </w:rPr>
        <w:t>умения</w:t>
      </w:r>
    </w:p>
    <w:p w:rsidR="005071C8" w:rsidRDefault="00BD237E">
      <w:pPr>
        <w:pStyle w:val="a3"/>
        <w:spacing w:before="1" w:line="237" w:lineRule="auto"/>
        <w:ind w:left="1277" w:right="930" w:firstLine="710"/>
      </w:pPr>
      <w:r>
        <w:t xml:space="preserve">Использование при чтении и аудировании языковой догадки, в том числе </w:t>
      </w:r>
      <w:r>
        <w:rPr>
          <w:spacing w:val="-2"/>
        </w:rPr>
        <w:t>контекстуальной.</w:t>
      </w:r>
    </w:p>
    <w:p w:rsidR="005071C8" w:rsidRDefault="00BD237E">
      <w:pPr>
        <w:pStyle w:val="a3"/>
        <w:spacing w:before="3"/>
        <w:ind w:left="1277" w:right="942" w:firstLine="710"/>
      </w:pPr>
      <w:r>
        <w:t>Использование в качестве опоры при составлении собственных высказываний ключевых слов, плана.</w:t>
      </w:r>
    </w:p>
    <w:p w:rsidR="005071C8" w:rsidRDefault="00BD237E">
      <w:pPr>
        <w:pStyle w:val="a3"/>
        <w:spacing w:before="1"/>
        <w:ind w:left="1277" w:right="935" w:firstLine="71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071C8" w:rsidRDefault="00BD237E">
      <w:pPr>
        <w:pStyle w:val="a3"/>
        <w:spacing w:line="242" w:lineRule="auto"/>
        <w:ind w:left="1277" w:right="944" w:firstLine="71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71C8" w:rsidRDefault="00BD237E">
      <w:pPr>
        <w:pStyle w:val="2"/>
        <w:numPr>
          <w:ilvl w:val="0"/>
          <w:numId w:val="244"/>
        </w:numPr>
        <w:tabs>
          <w:tab w:val="left" w:pos="2170"/>
        </w:tabs>
        <w:spacing w:line="276" w:lineRule="exact"/>
        <w:ind w:left="2170" w:hanging="182"/>
        <w:jc w:val="both"/>
      </w:pPr>
      <w:r>
        <w:rPr>
          <w:spacing w:val="-2"/>
        </w:rPr>
        <w:t>КЛАСС</w:t>
      </w:r>
    </w:p>
    <w:p w:rsidR="005071C8" w:rsidRDefault="00BD237E">
      <w:pPr>
        <w:pStyle w:val="3"/>
      </w:pPr>
      <w:r>
        <w:t>Коммуникативные</w:t>
      </w:r>
      <w:r>
        <w:rPr>
          <w:spacing w:val="-6"/>
        </w:rPr>
        <w:t xml:space="preserve"> </w:t>
      </w:r>
      <w:r>
        <w:rPr>
          <w:spacing w:val="-2"/>
        </w:rPr>
        <w:t>умения</w:t>
      </w:r>
    </w:p>
    <w:p w:rsidR="005071C8" w:rsidRDefault="00BD237E">
      <w:pPr>
        <w:pStyle w:val="a3"/>
        <w:ind w:left="1277" w:right="941" w:firstLine="710"/>
      </w:pPr>
      <w:r>
        <w:t>Формирование умения общаться в устной и письменной форме, используя рецептивные и продуктивные виды речевой деятельности в рамках тематического</w:t>
      </w:r>
      <w:r>
        <w:rPr>
          <w:spacing w:val="40"/>
        </w:rPr>
        <w:t xml:space="preserve"> </w:t>
      </w:r>
      <w:r>
        <w:t>содержания речи.</w:t>
      </w:r>
    </w:p>
    <w:p w:rsidR="005071C8" w:rsidRDefault="00BD237E">
      <w:pPr>
        <w:pStyle w:val="a3"/>
        <w:ind w:left="1988" w:right="3481" w:firstLine="0"/>
      </w:pPr>
      <w:r>
        <w:t>Взаимоотношения</w:t>
      </w:r>
      <w:r>
        <w:rPr>
          <w:spacing w:val="-5"/>
        </w:rPr>
        <w:t xml:space="preserve"> </w:t>
      </w:r>
      <w:r>
        <w:t>в</w:t>
      </w:r>
      <w:r>
        <w:rPr>
          <w:spacing w:val="-8"/>
        </w:rPr>
        <w:t xml:space="preserve"> </w:t>
      </w:r>
      <w:r>
        <w:t>семье</w:t>
      </w:r>
      <w:r>
        <w:rPr>
          <w:spacing w:val="-10"/>
        </w:rPr>
        <w:t xml:space="preserve"> </w:t>
      </w:r>
      <w:r>
        <w:t>и</w:t>
      </w:r>
      <w:r>
        <w:rPr>
          <w:spacing w:val="-4"/>
        </w:rPr>
        <w:t xml:space="preserve"> </w:t>
      </w:r>
      <w:r>
        <w:t>с</w:t>
      </w:r>
      <w:r>
        <w:rPr>
          <w:spacing w:val="-10"/>
        </w:rPr>
        <w:t xml:space="preserve"> </w:t>
      </w:r>
      <w:r>
        <w:t>друзьями.</w:t>
      </w:r>
      <w:r>
        <w:rPr>
          <w:spacing w:val="-3"/>
        </w:rPr>
        <w:t xml:space="preserve"> </w:t>
      </w:r>
      <w:r>
        <w:t>Семейные</w:t>
      </w:r>
      <w:r>
        <w:rPr>
          <w:spacing w:val="-6"/>
        </w:rPr>
        <w:t xml:space="preserve"> </w:t>
      </w:r>
      <w:r>
        <w:t>праздники. Внешность и характер человека.</w:t>
      </w:r>
    </w:p>
    <w:p w:rsidR="005071C8" w:rsidRDefault="00BD237E">
      <w:pPr>
        <w:pStyle w:val="a3"/>
        <w:spacing w:before="2" w:line="237" w:lineRule="auto"/>
        <w:ind w:left="1277" w:right="328" w:firstLine="710"/>
        <w:jc w:val="left"/>
      </w:pPr>
      <w:r>
        <w:t xml:space="preserve">Досуг и увлечения/хобби современного подростка (чтение, кино, театр, музей, спорт, </w:t>
      </w:r>
      <w:r>
        <w:rPr>
          <w:spacing w:val="-2"/>
        </w:rPr>
        <w:t>музыка).</w:t>
      </w:r>
    </w:p>
    <w:p w:rsidR="005071C8" w:rsidRDefault="00BD237E">
      <w:pPr>
        <w:pStyle w:val="a3"/>
        <w:spacing w:before="3" w:line="275" w:lineRule="exact"/>
        <w:ind w:left="1988" w:firstLine="0"/>
        <w:jc w:val="left"/>
      </w:pPr>
      <w:r>
        <w:t>Здоровый</w:t>
      </w:r>
      <w:r>
        <w:rPr>
          <w:spacing w:val="41"/>
        </w:rPr>
        <w:t xml:space="preserve"> </w:t>
      </w:r>
      <w:r>
        <w:t>образ</w:t>
      </w:r>
      <w:r>
        <w:rPr>
          <w:spacing w:val="48"/>
        </w:rPr>
        <w:t xml:space="preserve"> </w:t>
      </w:r>
      <w:r>
        <w:t>жизни:</w:t>
      </w:r>
      <w:r>
        <w:rPr>
          <w:spacing w:val="42"/>
        </w:rPr>
        <w:t xml:space="preserve"> </w:t>
      </w:r>
      <w:r>
        <w:t>режим</w:t>
      </w:r>
      <w:r>
        <w:rPr>
          <w:spacing w:val="44"/>
        </w:rPr>
        <w:t xml:space="preserve"> </w:t>
      </w:r>
      <w:r>
        <w:t>труда</w:t>
      </w:r>
      <w:r>
        <w:rPr>
          <w:spacing w:val="46"/>
        </w:rPr>
        <w:t xml:space="preserve"> </w:t>
      </w:r>
      <w:r>
        <w:t>и</w:t>
      </w:r>
      <w:r>
        <w:rPr>
          <w:spacing w:val="48"/>
        </w:rPr>
        <w:t xml:space="preserve"> </w:t>
      </w:r>
      <w:r>
        <w:t>отдыха,</w:t>
      </w:r>
      <w:r>
        <w:rPr>
          <w:spacing w:val="48"/>
        </w:rPr>
        <w:t xml:space="preserve"> </w:t>
      </w:r>
      <w:r>
        <w:t>фитнес,</w:t>
      </w:r>
      <w:r>
        <w:rPr>
          <w:spacing w:val="49"/>
        </w:rPr>
        <w:t xml:space="preserve"> </w:t>
      </w:r>
      <w:r>
        <w:t>сбалансированное</w:t>
      </w:r>
      <w:r>
        <w:rPr>
          <w:spacing w:val="42"/>
        </w:rPr>
        <w:t xml:space="preserve"> </w:t>
      </w:r>
      <w:r>
        <w:rPr>
          <w:spacing w:val="-2"/>
        </w:rPr>
        <w:t>питание.</w:t>
      </w:r>
    </w:p>
    <w:p w:rsidR="005071C8" w:rsidRDefault="00BD237E">
      <w:pPr>
        <w:pStyle w:val="a3"/>
        <w:spacing w:line="275" w:lineRule="exact"/>
        <w:ind w:left="1277" w:firstLine="0"/>
        <w:jc w:val="left"/>
      </w:pPr>
      <w:r>
        <w:t>Посещение</w:t>
      </w:r>
      <w:r>
        <w:rPr>
          <w:spacing w:val="-1"/>
        </w:rPr>
        <w:t xml:space="preserve"> </w:t>
      </w:r>
      <w:r>
        <w:rPr>
          <w:spacing w:val="-2"/>
        </w:rPr>
        <w:t>врача.</w:t>
      </w:r>
    </w:p>
    <w:p w:rsidR="005071C8" w:rsidRDefault="00BD237E">
      <w:pPr>
        <w:pStyle w:val="a3"/>
        <w:spacing w:before="2" w:line="275" w:lineRule="exact"/>
        <w:ind w:left="1988" w:firstLine="0"/>
        <w:jc w:val="left"/>
      </w:pPr>
      <w:r>
        <w:t>Покупки:</w:t>
      </w:r>
      <w:r>
        <w:rPr>
          <w:spacing w:val="-6"/>
        </w:rPr>
        <w:t xml:space="preserve"> </w:t>
      </w:r>
      <w:r>
        <w:t>продукты</w:t>
      </w:r>
      <w:r>
        <w:rPr>
          <w:spacing w:val="-4"/>
        </w:rPr>
        <w:t xml:space="preserve"> </w:t>
      </w:r>
      <w:r>
        <w:rPr>
          <w:spacing w:val="-2"/>
        </w:rPr>
        <w:t>питания.</w:t>
      </w:r>
    </w:p>
    <w:p w:rsidR="005071C8" w:rsidRDefault="00BD237E">
      <w:pPr>
        <w:pStyle w:val="a3"/>
        <w:spacing w:line="242" w:lineRule="auto"/>
        <w:ind w:left="1277" w:right="976" w:firstLine="710"/>
        <w:jc w:val="left"/>
      </w:pPr>
      <w:r>
        <w:t>Школа, школьная жизнь, изучаемые предметы, любимый предмет, правила поведения в школе. Переписка с зарубежными сверстниками.</w:t>
      </w:r>
    </w:p>
    <w:p w:rsidR="005071C8" w:rsidRDefault="00BD237E">
      <w:pPr>
        <w:pStyle w:val="a3"/>
        <w:spacing w:line="242" w:lineRule="auto"/>
        <w:ind w:left="1277" w:firstLine="710"/>
        <w:jc w:val="left"/>
      </w:pPr>
      <w:r>
        <w:t>Каникулы</w:t>
      </w:r>
      <w:r>
        <w:rPr>
          <w:spacing w:val="80"/>
          <w:w w:val="150"/>
        </w:rPr>
        <w:t xml:space="preserve"> </w:t>
      </w:r>
      <w:r>
        <w:t>в</w:t>
      </w:r>
      <w:r>
        <w:rPr>
          <w:spacing w:val="80"/>
          <w:w w:val="150"/>
        </w:rPr>
        <w:t xml:space="preserve"> </w:t>
      </w:r>
      <w:r>
        <w:t>различное</w:t>
      </w:r>
      <w:r>
        <w:rPr>
          <w:spacing w:val="80"/>
          <w:w w:val="150"/>
        </w:rPr>
        <w:t xml:space="preserve"> </w:t>
      </w:r>
      <w:r>
        <w:t>время</w:t>
      </w:r>
      <w:r>
        <w:rPr>
          <w:spacing w:val="80"/>
          <w:w w:val="150"/>
        </w:rPr>
        <w:t xml:space="preserve"> </w:t>
      </w:r>
      <w:r>
        <w:t>года.</w:t>
      </w:r>
      <w:r>
        <w:rPr>
          <w:spacing w:val="80"/>
          <w:w w:val="150"/>
        </w:rPr>
        <w:t xml:space="preserve"> </w:t>
      </w:r>
      <w:r>
        <w:t>Виды</w:t>
      </w:r>
      <w:r>
        <w:rPr>
          <w:spacing w:val="80"/>
          <w:w w:val="150"/>
        </w:rPr>
        <w:t xml:space="preserve"> </w:t>
      </w:r>
      <w:r>
        <w:t>отдыха.</w:t>
      </w:r>
      <w:r>
        <w:rPr>
          <w:spacing w:val="80"/>
          <w:w w:val="150"/>
        </w:rPr>
        <w:t xml:space="preserve"> </w:t>
      </w:r>
      <w:r>
        <w:t>Путешествия</w:t>
      </w:r>
      <w:r>
        <w:rPr>
          <w:spacing w:val="80"/>
          <w:w w:val="150"/>
        </w:rPr>
        <w:t xml:space="preserve"> </w:t>
      </w:r>
      <w:r>
        <w:t>по</w:t>
      </w:r>
      <w:r>
        <w:rPr>
          <w:spacing w:val="80"/>
          <w:w w:val="150"/>
        </w:rPr>
        <w:t xml:space="preserve"> </w:t>
      </w:r>
      <w:r>
        <w:t>России</w:t>
      </w:r>
      <w:r>
        <w:rPr>
          <w:spacing w:val="80"/>
          <w:w w:val="150"/>
        </w:rPr>
        <w:t xml:space="preserve"> </w:t>
      </w:r>
      <w:r>
        <w:t>и зарубежным странам.</w:t>
      </w:r>
    </w:p>
    <w:p w:rsidR="005071C8" w:rsidRDefault="00BD237E">
      <w:pPr>
        <w:pStyle w:val="a3"/>
        <w:spacing w:line="271" w:lineRule="exact"/>
        <w:ind w:left="1988" w:firstLine="0"/>
        <w:jc w:val="left"/>
      </w:pPr>
      <w:r>
        <w:rPr>
          <w:spacing w:val="-2"/>
        </w:rPr>
        <w:t>Природа.</w:t>
      </w:r>
    </w:p>
    <w:p w:rsidR="005071C8" w:rsidRDefault="00BD237E">
      <w:pPr>
        <w:pStyle w:val="a3"/>
        <w:ind w:left="1988" w:right="2703" w:firstLine="0"/>
        <w:jc w:val="left"/>
      </w:pPr>
      <w:r>
        <w:t>Жизнь</w:t>
      </w:r>
      <w:r>
        <w:rPr>
          <w:spacing w:val="-8"/>
        </w:rPr>
        <w:t xml:space="preserve"> </w:t>
      </w:r>
      <w:r>
        <w:t>в</w:t>
      </w:r>
      <w:r>
        <w:rPr>
          <w:spacing w:val="-7"/>
        </w:rPr>
        <w:t xml:space="preserve"> </w:t>
      </w:r>
      <w:r>
        <w:t>городе</w:t>
      </w:r>
      <w:r>
        <w:rPr>
          <w:spacing w:val="-5"/>
        </w:rPr>
        <w:t xml:space="preserve"> </w:t>
      </w:r>
      <w:r>
        <w:t>и</w:t>
      </w:r>
      <w:r>
        <w:rPr>
          <w:spacing w:val="-8"/>
        </w:rPr>
        <w:t xml:space="preserve"> </w:t>
      </w:r>
      <w:r>
        <w:t>сельской</w:t>
      </w:r>
      <w:r>
        <w:rPr>
          <w:spacing w:val="-8"/>
        </w:rPr>
        <w:t xml:space="preserve"> </w:t>
      </w:r>
      <w:r>
        <w:t>местности.</w:t>
      </w:r>
      <w:r>
        <w:rPr>
          <w:spacing w:val="-3"/>
        </w:rPr>
        <w:t xml:space="preserve"> </w:t>
      </w:r>
      <w:r>
        <w:t>Описание</w:t>
      </w:r>
      <w:r>
        <w:rPr>
          <w:spacing w:val="-5"/>
        </w:rPr>
        <w:t xml:space="preserve"> </w:t>
      </w:r>
      <w:r>
        <w:t>родного</w:t>
      </w:r>
      <w:r>
        <w:rPr>
          <w:spacing w:val="-5"/>
        </w:rPr>
        <w:t xml:space="preserve"> </w:t>
      </w:r>
      <w:r>
        <w:t>города/села. Средства массовой информации (телевидение, журналы, Интернет).</w:t>
      </w:r>
    </w:p>
    <w:p w:rsidR="005071C8" w:rsidRDefault="00BD237E">
      <w:pPr>
        <w:pStyle w:val="a3"/>
        <w:ind w:left="1277" w:right="937" w:firstLine="710"/>
      </w:pPr>
      <w: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071C8" w:rsidRDefault="00BD237E">
      <w:pPr>
        <w:pStyle w:val="a3"/>
        <w:spacing w:line="242" w:lineRule="auto"/>
        <w:ind w:left="1277" w:right="942" w:firstLine="710"/>
      </w:pPr>
      <w:r>
        <w:t>Выдающиеся люди родной страны и страны/стран изучаемого языка: учёные, писатели, поэты, спортсмены.</w:t>
      </w:r>
    </w:p>
    <w:p w:rsidR="005071C8" w:rsidRDefault="00BD237E">
      <w:pPr>
        <w:pStyle w:val="4"/>
        <w:jc w:val="left"/>
      </w:pPr>
      <w:r>
        <w:rPr>
          <w:spacing w:val="-2"/>
        </w:rPr>
        <w:t>Говорение</w:t>
      </w:r>
    </w:p>
    <w:p w:rsidR="005071C8" w:rsidRDefault="00BD237E">
      <w:pPr>
        <w:pStyle w:val="a3"/>
        <w:ind w:left="1277" w:right="933" w:firstLine="710"/>
      </w:pPr>
      <w:r>
        <w:t xml:space="preserve">Развитие коммуникативных умений </w:t>
      </w:r>
      <w:r>
        <w:rPr>
          <w:b/>
          <w:i/>
        </w:rPr>
        <w:t>диалогической речи</w:t>
      </w:r>
      <w: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071C8" w:rsidRDefault="00BD237E">
      <w:pPr>
        <w:pStyle w:val="a3"/>
        <w:ind w:left="1277" w:right="934" w:firstLine="710"/>
      </w:pPr>
      <w:r>
        <w:rPr>
          <w:i/>
        </w:rPr>
        <w:t xml:space="preserve">диалог этикетного характера </w:t>
      </w:r>
      <w: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071C8" w:rsidRDefault="00BD237E">
      <w:pPr>
        <w:pStyle w:val="a3"/>
        <w:ind w:left="1277" w:right="935" w:firstLine="710"/>
      </w:pPr>
      <w:r>
        <w:rPr>
          <w:i/>
        </w:rPr>
        <w:t xml:space="preserve">диалог-побуждение к действию </w:t>
      </w:r>
      <w: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w:t>
      </w:r>
      <w:r>
        <w:rPr>
          <w:spacing w:val="-2"/>
        </w:rPr>
        <w:t>решения;</w:t>
      </w:r>
    </w:p>
    <w:p w:rsidR="005071C8" w:rsidRDefault="00BD237E">
      <w:pPr>
        <w:pStyle w:val="a3"/>
        <w:ind w:left="1277" w:right="938" w:firstLine="710"/>
      </w:pPr>
      <w:r>
        <w:rPr>
          <w:i/>
        </w:rPr>
        <w:t>диалог-расспрос</w:t>
      </w:r>
      <w:r>
        <w:rPr>
          <w:i/>
          <w:spacing w:val="-2"/>
        </w:rPr>
        <w:t xml:space="preserve"> </w:t>
      </w:r>
      <w:r>
        <w:t>— сообщать фактическую информацию, отвечая на вопросы разных видов;</w:t>
      </w:r>
      <w:r>
        <w:rPr>
          <w:spacing w:val="80"/>
          <w:w w:val="150"/>
        </w:rPr>
        <w:t xml:space="preserve"> </w:t>
      </w:r>
      <w:r>
        <w:t>выражать</w:t>
      </w:r>
      <w:r>
        <w:rPr>
          <w:spacing w:val="80"/>
          <w:w w:val="150"/>
        </w:rPr>
        <w:t xml:space="preserve"> </w:t>
      </w:r>
      <w:r>
        <w:t>своё</w:t>
      </w:r>
      <w:r>
        <w:rPr>
          <w:spacing w:val="80"/>
          <w:w w:val="150"/>
        </w:rPr>
        <w:t xml:space="preserve"> </w:t>
      </w:r>
      <w:r>
        <w:t>отношение</w:t>
      </w:r>
      <w:r>
        <w:rPr>
          <w:spacing w:val="80"/>
          <w:w w:val="150"/>
        </w:rPr>
        <w:t xml:space="preserve"> </w:t>
      </w:r>
      <w:r>
        <w:t>к</w:t>
      </w:r>
      <w:r>
        <w:rPr>
          <w:spacing w:val="80"/>
          <w:w w:val="150"/>
        </w:rPr>
        <w:t xml:space="preserve"> </w:t>
      </w:r>
      <w:r>
        <w:t>обсуждаемым</w:t>
      </w:r>
      <w:r>
        <w:rPr>
          <w:spacing w:val="80"/>
          <w:w w:val="150"/>
        </w:rPr>
        <w:t xml:space="preserve"> </w:t>
      </w:r>
      <w:r>
        <w:t>фактам</w:t>
      </w:r>
      <w:r>
        <w:rPr>
          <w:spacing w:val="80"/>
          <w:w w:val="150"/>
        </w:rPr>
        <w:t xml:space="preserve"> </w:t>
      </w:r>
      <w:r>
        <w:t>и</w:t>
      </w:r>
      <w:r>
        <w:rPr>
          <w:spacing w:val="80"/>
          <w:w w:val="150"/>
        </w:rPr>
        <w:t xml:space="preserve"> </w:t>
      </w:r>
      <w:r>
        <w:t>событиям;</w:t>
      </w:r>
      <w:r>
        <w:rPr>
          <w:spacing w:val="80"/>
          <w:w w:val="150"/>
        </w:rPr>
        <w:t xml:space="preserve"> </w:t>
      </w:r>
      <w:r>
        <w:t>запрашивать</w:t>
      </w:r>
    </w:p>
    <w:p w:rsidR="005071C8" w:rsidRDefault="005071C8">
      <w:pPr>
        <w:pStyle w:val="a3"/>
        <w:spacing w:before="206"/>
        <w:ind w:left="0" w:firstLine="0"/>
        <w:jc w:val="left"/>
        <w:rPr>
          <w:sz w:val="22"/>
        </w:rPr>
      </w:pPr>
    </w:p>
    <w:p w:rsidR="005071C8" w:rsidRDefault="00BD237E">
      <w:pPr>
        <w:ind w:left="1277"/>
      </w:pPr>
      <w:r>
        <w:rPr>
          <w:spacing w:val="-5"/>
        </w:rPr>
        <w:t>222</w:t>
      </w:r>
    </w:p>
    <w:p w:rsidR="005071C8" w:rsidRDefault="005071C8">
      <w:pPr>
        <w:sectPr w:rsidR="005071C8">
          <w:pgSz w:w="11910" w:h="16840"/>
          <w:pgMar w:top="1220" w:right="0" w:bottom="660" w:left="0" w:header="0" w:footer="468" w:gutter="0"/>
          <w:cols w:space="720"/>
        </w:sectPr>
      </w:pPr>
    </w:p>
    <w:p w:rsidR="005071C8" w:rsidRDefault="00BD237E">
      <w:pPr>
        <w:pStyle w:val="a3"/>
        <w:spacing w:before="77" w:line="237" w:lineRule="auto"/>
        <w:ind w:left="1277" w:right="932" w:firstLine="0"/>
      </w:pPr>
      <w:r>
        <w:lastRenderedPageBreak/>
        <w:t>интересующую информацию; переходить с позиции спрашивающего на позицию отвечающего и наоборот.</w:t>
      </w:r>
    </w:p>
    <w:p w:rsidR="005071C8" w:rsidRDefault="00BD237E">
      <w:pPr>
        <w:pStyle w:val="a3"/>
        <w:spacing w:before="4"/>
        <w:ind w:left="1277" w:right="936" w:firstLine="710"/>
      </w:pPr>
      <w:r>
        <w:t xml:space="preserve">Названные умения </w:t>
      </w:r>
      <w:r>
        <w:rPr>
          <w:b/>
          <w:i/>
        </w:rPr>
        <w:t xml:space="preserve">диалогической речи </w:t>
      </w:r>
      <w:r>
        <w:t>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5071C8" w:rsidRDefault="00BD237E">
      <w:pPr>
        <w:pStyle w:val="a3"/>
        <w:spacing w:before="3" w:line="237" w:lineRule="auto"/>
        <w:ind w:left="1988" w:right="2595" w:firstLine="0"/>
      </w:pPr>
      <w:r>
        <w:t>Объём</w:t>
      </w:r>
      <w:r>
        <w:rPr>
          <w:spacing w:val="-4"/>
        </w:rPr>
        <w:t xml:space="preserve"> </w:t>
      </w:r>
      <w:r>
        <w:t>диалога</w:t>
      </w:r>
      <w:r>
        <w:rPr>
          <w:spacing w:val="-9"/>
        </w:rPr>
        <w:t xml:space="preserve"> </w:t>
      </w:r>
      <w:r>
        <w:t>—</w:t>
      </w:r>
      <w:r>
        <w:rPr>
          <w:spacing w:val="-5"/>
        </w:rPr>
        <w:t xml:space="preserve"> </w:t>
      </w:r>
      <w:r>
        <w:t>до</w:t>
      </w:r>
      <w:r>
        <w:rPr>
          <w:spacing w:val="-1"/>
        </w:rPr>
        <w:t xml:space="preserve"> </w:t>
      </w:r>
      <w:r>
        <w:t>четырёх</w:t>
      </w:r>
      <w:r>
        <w:rPr>
          <w:spacing w:val="-10"/>
        </w:rPr>
        <w:t xml:space="preserve"> </w:t>
      </w:r>
      <w:r>
        <w:t>реплик</w:t>
      </w:r>
      <w:r>
        <w:rPr>
          <w:spacing w:val="-7"/>
        </w:rPr>
        <w:t xml:space="preserve"> </w:t>
      </w:r>
      <w:r>
        <w:t>со</w:t>
      </w:r>
      <w:r>
        <w:rPr>
          <w:spacing w:val="-5"/>
        </w:rPr>
        <w:t xml:space="preserve"> </w:t>
      </w:r>
      <w:r>
        <w:t>стороны</w:t>
      </w:r>
      <w:r>
        <w:rPr>
          <w:spacing w:val="-4"/>
        </w:rPr>
        <w:t xml:space="preserve"> </w:t>
      </w:r>
      <w:r>
        <w:t>каждого</w:t>
      </w:r>
      <w:r>
        <w:rPr>
          <w:spacing w:val="-1"/>
        </w:rPr>
        <w:t xml:space="preserve"> </w:t>
      </w:r>
      <w:r>
        <w:t xml:space="preserve">собеседника. Развитие коммуникативных умений </w:t>
      </w:r>
      <w:r>
        <w:rPr>
          <w:b/>
          <w:i/>
        </w:rPr>
        <w:t>монологической речи</w:t>
      </w:r>
      <w:r>
        <w:t>:</w:t>
      </w:r>
    </w:p>
    <w:p w:rsidR="005071C8" w:rsidRDefault="00BD237E">
      <w:pPr>
        <w:pStyle w:val="a4"/>
        <w:numPr>
          <w:ilvl w:val="0"/>
          <w:numId w:val="241"/>
        </w:numPr>
        <w:tabs>
          <w:tab w:val="left" w:pos="1997"/>
        </w:tabs>
        <w:spacing w:before="3" w:line="276" w:lineRule="auto"/>
        <w:ind w:right="1083" w:firstLine="57"/>
        <w:jc w:val="left"/>
        <w:rPr>
          <w:sz w:val="24"/>
        </w:rPr>
      </w:pPr>
      <w:r>
        <w:rPr>
          <w:sz w:val="24"/>
        </w:rPr>
        <w:t>создание</w:t>
      </w:r>
      <w:r>
        <w:rPr>
          <w:spacing w:val="-4"/>
          <w:sz w:val="24"/>
        </w:rPr>
        <w:t xml:space="preserve"> </w:t>
      </w:r>
      <w:r>
        <w:rPr>
          <w:sz w:val="24"/>
        </w:rPr>
        <w:t>устных</w:t>
      </w:r>
      <w:r>
        <w:rPr>
          <w:spacing w:val="-7"/>
          <w:sz w:val="24"/>
        </w:rPr>
        <w:t xml:space="preserve"> </w:t>
      </w:r>
      <w:r>
        <w:rPr>
          <w:sz w:val="24"/>
        </w:rPr>
        <w:t>связных</w:t>
      </w:r>
      <w:r>
        <w:rPr>
          <w:spacing w:val="-7"/>
          <w:sz w:val="24"/>
        </w:rPr>
        <w:t xml:space="preserve"> </w:t>
      </w:r>
      <w:r>
        <w:rPr>
          <w:sz w:val="24"/>
        </w:rPr>
        <w:t>монологических</w:t>
      </w:r>
      <w:r>
        <w:rPr>
          <w:spacing w:val="-7"/>
          <w:sz w:val="24"/>
        </w:rPr>
        <w:t xml:space="preserve"> </w:t>
      </w:r>
      <w:r>
        <w:rPr>
          <w:sz w:val="24"/>
        </w:rPr>
        <w:t>высказываний</w:t>
      </w:r>
      <w:r>
        <w:rPr>
          <w:spacing w:val="-6"/>
          <w:sz w:val="24"/>
        </w:rPr>
        <w:t xml:space="preserve"> </w:t>
      </w:r>
      <w:r>
        <w:rPr>
          <w:sz w:val="24"/>
        </w:rPr>
        <w:t>с</w:t>
      </w:r>
      <w:r>
        <w:rPr>
          <w:spacing w:val="-4"/>
          <w:sz w:val="24"/>
        </w:rPr>
        <w:t xml:space="preserve"> </w:t>
      </w:r>
      <w:r>
        <w:rPr>
          <w:sz w:val="24"/>
        </w:rPr>
        <w:t>использованием</w:t>
      </w:r>
      <w:r>
        <w:rPr>
          <w:spacing w:val="-5"/>
          <w:sz w:val="24"/>
        </w:rPr>
        <w:t xml:space="preserve"> </w:t>
      </w:r>
      <w:r>
        <w:rPr>
          <w:sz w:val="24"/>
        </w:rPr>
        <w:t>основных коммуникативных типов речи:</w:t>
      </w:r>
    </w:p>
    <w:p w:rsidR="005071C8" w:rsidRDefault="00BD237E">
      <w:pPr>
        <w:pStyle w:val="a4"/>
        <w:numPr>
          <w:ilvl w:val="0"/>
          <w:numId w:val="241"/>
        </w:numPr>
        <w:tabs>
          <w:tab w:val="left" w:pos="1997"/>
        </w:tabs>
        <w:spacing w:line="276" w:lineRule="auto"/>
        <w:ind w:right="1641" w:firstLine="57"/>
        <w:jc w:val="left"/>
        <w:rPr>
          <w:sz w:val="24"/>
        </w:rPr>
      </w:pPr>
      <w:r>
        <w:rPr>
          <w:sz w:val="24"/>
        </w:rPr>
        <w:t>описание (предмета, местности, внешности и одежды человека), в том числе характеристика</w:t>
      </w:r>
      <w:r>
        <w:rPr>
          <w:spacing w:val="-6"/>
          <w:sz w:val="24"/>
        </w:rPr>
        <w:t xml:space="preserve"> </w:t>
      </w:r>
      <w:r>
        <w:rPr>
          <w:sz w:val="24"/>
        </w:rPr>
        <w:t>(черты</w:t>
      </w:r>
      <w:r>
        <w:rPr>
          <w:spacing w:val="-4"/>
          <w:sz w:val="24"/>
        </w:rPr>
        <w:t xml:space="preserve"> </w:t>
      </w:r>
      <w:r>
        <w:rPr>
          <w:sz w:val="24"/>
        </w:rPr>
        <w:t>характера</w:t>
      </w:r>
      <w:r>
        <w:rPr>
          <w:spacing w:val="-6"/>
          <w:sz w:val="24"/>
        </w:rPr>
        <w:t xml:space="preserve"> </w:t>
      </w:r>
      <w:r>
        <w:rPr>
          <w:sz w:val="24"/>
        </w:rPr>
        <w:t>реального</w:t>
      </w:r>
      <w:r>
        <w:rPr>
          <w:spacing w:val="-6"/>
          <w:sz w:val="24"/>
        </w:rPr>
        <w:t xml:space="preserve"> </w:t>
      </w:r>
      <w:r>
        <w:rPr>
          <w:sz w:val="24"/>
        </w:rPr>
        <w:t>человека</w:t>
      </w:r>
      <w:r>
        <w:rPr>
          <w:spacing w:val="-6"/>
          <w:sz w:val="24"/>
        </w:rPr>
        <w:t xml:space="preserve"> </w:t>
      </w:r>
      <w:r>
        <w:rPr>
          <w:sz w:val="24"/>
        </w:rPr>
        <w:t>или</w:t>
      </w:r>
      <w:r>
        <w:rPr>
          <w:spacing w:val="-5"/>
          <w:sz w:val="24"/>
        </w:rPr>
        <w:t xml:space="preserve"> </w:t>
      </w:r>
      <w:r>
        <w:rPr>
          <w:sz w:val="24"/>
        </w:rPr>
        <w:t>литературного</w:t>
      </w:r>
      <w:r>
        <w:rPr>
          <w:spacing w:val="-6"/>
          <w:sz w:val="24"/>
        </w:rPr>
        <w:t xml:space="preserve"> </w:t>
      </w:r>
      <w:r>
        <w:rPr>
          <w:sz w:val="24"/>
        </w:rPr>
        <w:t>персонажа);</w:t>
      </w:r>
    </w:p>
    <w:p w:rsidR="005071C8" w:rsidRDefault="00BD237E">
      <w:pPr>
        <w:pStyle w:val="a4"/>
        <w:numPr>
          <w:ilvl w:val="0"/>
          <w:numId w:val="241"/>
        </w:numPr>
        <w:tabs>
          <w:tab w:val="left" w:pos="1997"/>
        </w:tabs>
        <w:spacing w:line="275" w:lineRule="exact"/>
        <w:ind w:left="1997" w:hanging="437"/>
        <w:jc w:val="left"/>
        <w:rPr>
          <w:sz w:val="24"/>
        </w:rPr>
      </w:pPr>
      <w:r>
        <w:rPr>
          <w:spacing w:val="-2"/>
          <w:sz w:val="24"/>
        </w:rPr>
        <w:t>повествование/сообщение;</w:t>
      </w:r>
    </w:p>
    <w:p w:rsidR="005071C8" w:rsidRDefault="00BD237E">
      <w:pPr>
        <w:pStyle w:val="a4"/>
        <w:numPr>
          <w:ilvl w:val="0"/>
          <w:numId w:val="241"/>
        </w:numPr>
        <w:tabs>
          <w:tab w:val="left" w:pos="1997"/>
        </w:tabs>
        <w:spacing w:before="40"/>
        <w:ind w:left="1997" w:hanging="437"/>
        <w:jc w:val="left"/>
        <w:rPr>
          <w:sz w:val="24"/>
        </w:rPr>
      </w:pPr>
      <w:r>
        <w:rPr>
          <w:sz w:val="24"/>
        </w:rPr>
        <w:t>изложение</w:t>
      </w:r>
      <w:r>
        <w:rPr>
          <w:spacing w:val="-13"/>
          <w:sz w:val="24"/>
        </w:rPr>
        <w:t xml:space="preserve"> </w:t>
      </w:r>
      <w:r>
        <w:rPr>
          <w:sz w:val="24"/>
        </w:rPr>
        <w:t>(пересказ)</w:t>
      </w:r>
      <w:r>
        <w:rPr>
          <w:spacing w:val="-9"/>
          <w:sz w:val="24"/>
        </w:rPr>
        <w:t xml:space="preserve"> </w:t>
      </w:r>
      <w:r>
        <w:rPr>
          <w:sz w:val="24"/>
        </w:rPr>
        <w:t>основного</w:t>
      </w:r>
      <w:r>
        <w:rPr>
          <w:spacing w:val="-3"/>
          <w:sz w:val="24"/>
        </w:rPr>
        <w:t xml:space="preserve"> </w:t>
      </w:r>
      <w:r>
        <w:rPr>
          <w:sz w:val="24"/>
        </w:rPr>
        <w:t>содержания</w:t>
      </w:r>
      <w:r>
        <w:rPr>
          <w:spacing w:val="-11"/>
          <w:sz w:val="24"/>
        </w:rPr>
        <w:t xml:space="preserve"> </w:t>
      </w:r>
      <w:r>
        <w:rPr>
          <w:sz w:val="24"/>
        </w:rPr>
        <w:t>прочитанного/прослушанного</w:t>
      </w:r>
      <w:r>
        <w:rPr>
          <w:spacing w:val="-3"/>
          <w:sz w:val="24"/>
        </w:rPr>
        <w:t xml:space="preserve"> </w:t>
      </w:r>
      <w:r>
        <w:rPr>
          <w:spacing w:val="-2"/>
          <w:sz w:val="24"/>
        </w:rPr>
        <w:t>текста;</w:t>
      </w:r>
    </w:p>
    <w:p w:rsidR="005071C8" w:rsidRDefault="00BD237E">
      <w:pPr>
        <w:pStyle w:val="a4"/>
        <w:numPr>
          <w:ilvl w:val="0"/>
          <w:numId w:val="241"/>
        </w:numPr>
        <w:tabs>
          <w:tab w:val="left" w:pos="1997"/>
        </w:tabs>
        <w:spacing w:before="41"/>
        <w:ind w:left="1997" w:hanging="437"/>
        <w:jc w:val="left"/>
        <w:rPr>
          <w:sz w:val="24"/>
        </w:rPr>
      </w:pPr>
      <w:r>
        <w:rPr>
          <w:sz w:val="24"/>
        </w:rPr>
        <w:t>краткое</w:t>
      </w:r>
      <w:r>
        <w:rPr>
          <w:spacing w:val="-6"/>
          <w:sz w:val="24"/>
        </w:rPr>
        <w:t xml:space="preserve"> </w:t>
      </w:r>
      <w:r>
        <w:rPr>
          <w:sz w:val="24"/>
        </w:rPr>
        <w:t>изложение</w:t>
      </w:r>
      <w:r>
        <w:rPr>
          <w:spacing w:val="-4"/>
          <w:sz w:val="24"/>
        </w:rPr>
        <w:t xml:space="preserve"> </w:t>
      </w:r>
      <w:r>
        <w:rPr>
          <w:sz w:val="24"/>
        </w:rPr>
        <w:t>результатов</w:t>
      </w:r>
      <w:r>
        <w:rPr>
          <w:spacing w:val="-5"/>
          <w:sz w:val="24"/>
        </w:rPr>
        <w:t xml:space="preserve"> </w:t>
      </w:r>
      <w:r>
        <w:rPr>
          <w:sz w:val="24"/>
        </w:rPr>
        <w:t>выполненной</w:t>
      </w:r>
      <w:r>
        <w:rPr>
          <w:spacing w:val="-2"/>
          <w:sz w:val="24"/>
        </w:rPr>
        <w:t xml:space="preserve"> </w:t>
      </w:r>
      <w:r>
        <w:rPr>
          <w:sz w:val="24"/>
        </w:rPr>
        <w:t>проектной</w:t>
      </w:r>
      <w:r>
        <w:rPr>
          <w:spacing w:val="-6"/>
          <w:sz w:val="24"/>
        </w:rPr>
        <w:t xml:space="preserve"> </w:t>
      </w:r>
      <w:r>
        <w:rPr>
          <w:spacing w:val="-2"/>
          <w:sz w:val="24"/>
        </w:rPr>
        <w:t>работы.</w:t>
      </w:r>
    </w:p>
    <w:p w:rsidR="005071C8" w:rsidRDefault="00BD237E">
      <w:pPr>
        <w:pStyle w:val="a3"/>
        <w:spacing w:before="40"/>
        <w:ind w:left="1277" w:right="937" w:firstLine="710"/>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5071C8" w:rsidRDefault="00BD237E">
      <w:pPr>
        <w:pStyle w:val="a3"/>
        <w:spacing w:before="3"/>
        <w:ind w:left="1988" w:firstLine="0"/>
      </w:pPr>
      <w:r>
        <w:t>Объём</w:t>
      </w:r>
      <w:r>
        <w:rPr>
          <w:spacing w:val="-1"/>
        </w:rPr>
        <w:t xml:space="preserve"> </w:t>
      </w:r>
      <w:r>
        <w:t>монологического</w:t>
      </w:r>
      <w:r>
        <w:rPr>
          <w:spacing w:val="-1"/>
        </w:rPr>
        <w:t xml:space="preserve"> </w:t>
      </w:r>
      <w:r>
        <w:t>высказывания</w:t>
      </w:r>
      <w:r>
        <w:rPr>
          <w:spacing w:val="-1"/>
        </w:rPr>
        <w:t xml:space="preserve"> </w:t>
      </w:r>
      <w:r>
        <w:t>—</w:t>
      </w:r>
      <w:r>
        <w:rPr>
          <w:spacing w:val="-2"/>
        </w:rPr>
        <w:t xml:space="preserve"> </w:t>
      </w:r>
      <w:r>
        <w:t>7</w:t>
      </w:r>
      <w:r>
        <w:rPr>
          <w:spacing w:val="-5"/>
        </w:rPr>
        <w:t xml:space="preserve"> </w:t>
      </w:r>
      <w:r>
        <w:rPr>
          <w:spacing w:val="-4"/>
        </w:rPr>
        <w:t>фраз.</w:t>
      </w:r>
    </w:p>
    <w:p w:rsidR="005071C8" w:rsidRDefault="00BD237E">
      <w:pPr>
        <w:pStyle w:val="4"/>
        <w:spacing w:before="3" w:line="275" w:lineRule="exact"/>
        <w:jc w:val="left"/>
      </w:pPr>
      <w:r>
        <w:rPr>
          <w:spacing w:val="-2"/>
        </w:rPr>
        <w:t>Аудирование</w:t>
      </w:r>
    </w:p>
    <w:p w:rsidR="005071C8" w:rsidRDefault="00BD237E">
      <w:pPr>
        <w:pStyle w:val="a3"/>
        <w:spacing w:before="1" w:line="237" w:lineRule="auto"/>
        <w:ind w:left="1277" w:right="942" w:firstLine="710"/>
      </w:pPr>
      <w:r>
        <w:t>При непосредственном</w:t>
      </w:r>
      <w:r>
        <w:rPr>
          <w:spacing w:val="-2"/>
        </w:rPr>
        <w:t xml:space="preserve"> </w:t>
      </w:r>
      <w:r>
        <w:t>общении:</w:t>
      </w:r>
      <w:r>
        <w:rPr>
          <w:spacing w:val="-3"/>
        </w:rPr>
        <w:t xml:space="preserve"> </w:t>
      </w:r>
      <w:r>
        <w:t>понимание</w:t>
      </w:r>
      <w:r>
        <w:rPr>
          <w:spacing w:val="-4"/>
        </w:rPr>
        <w:t xml:space="preserve"> </w:t>
      </w:r>
      <w:r>
        <w:t>на слух</w:t>
      </w:r>
      <w:r>
        <w:rPr>
          <w:spacing w:val="-3"/>
        </w:rPr>
        <w:t xml:space="preserve"> </w:t>
      </w:r>
      <w:r>
        <w:t>речи учителя и одноклассников и вербальная/невербальная реакция на услышанное.</w:t>
      </w:r>
    </w:p>
    <w:p w:rsidR="005071C8" w:rsidRDefault="00BD237E">
      <w:pPr>
        <w:pStyle w:val="a3"/>
        <w:spacing w:before="4"/>
        <w:ind w:left="1277" w:right="930" w:firstLine="710"/>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71C8" w:rsidRDefault="00BD237E">
      <w:pPr>
        <w:pStyle w:val="a3"/>
        <w:ind w:left="1277" w:right="946" w:firstLine="710"/>
      </w:pPr>
      <w:r>
        <w:t>Аудирование с пониманием основного содержания текста предполагает умение определять</w:t>
      </w:r>
      <w:r>
        <w:rPr>
          <w:spacing w:val="-7"/>
        </w:rPr>
        <w:t xml:space="preserve"> </w:t>
      </w:r>
      <w:r>
        <w:t>основную тему/идею и</w:t>
      </w:r>
      <w:r>
        <w:rPr>
          <w:spacing w:val="-2"/>
        </w:rPr>
        <w:t xml:space="preserve"> </w:t>
      </w:r>
      <w:r>
        <w:t>главные факты/события</w:t>
      </w:r>
      <w:r>
        <w:rPr>
          <w:spacing w:val="-3"/>
        </w:rPr>
        <w:t xml:space="preserve"> </w:t>
      </w:r>
      <w:r>
        <w:t>в</w:t>
      </w:r>
      <w:r>
        <w:rPr>
          <w:spacing w:val="-6"/>
        </w:rPr>
        <w:t xml:space="preserve"> </w:t>
      </w:r>
      <w:r>
        <w:t>воспринимаемом</w:t>
      </w:r>
      <w:r>
        <w:rPr>
          <w:spacing w:val="-2"/>
        </w:rPr>
        <w:t xml:space="preserve"> </w:t>
      </w:r>
      <w:r>
        <w:t>на</w:t>
      </w:r>
      <w:r>
        <w:rPr>
          <w:spacing w:val="-4"/>
        </w:rPr>
        <w:t xml:space="preserve"> </w:t>
      </w:r>
      <w:r>
        <w:t>слух</w:t>
      </w:r>
      <w:r>
        <w:rPr>
          <w:spacing w:val="-3"/>
        </w:rPr>
        <w:t xml:space="preserve"> </w:t>
      </w:r>
      <w:r>
        <w:t>тексте; игнорировать незнакомые слова, несущественные для понимания основного содержания.</w:t>
      </w:r>
    </w:p>
    <w:p w:rsidR="005071C8" w:rsidRDefault="00BD237E">
      <w:pPr>
        <w:pStyle w:val="a3"/>
        <w:ind w:left="1277" w:right="944" w:firstLine="71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071C8" w:rsidRDefault="00BD237E">
      <w:pPr>
        <w:pStyle w:val="a3"/>
        <w:spacing w:before="3" w:line="237" w:lineRule="auto"/>
        <w:ind w:left="1277" w:right="946" w:firstLine="71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71C8" w:rsidRDefault="00BD237E">
      <w:pPr>
        <w:pStyle w:val="a3"/>
        <w:spacing w:before="3"/>
        <w:ind w:left="1988" w:firstLine="0"/>
      </w:pPr>
      <w:r>
        <w:t>Время</w:t>
      </w:r>
      <w:r>
        <w:rPr>
          <w:spacing w:val="-5"/>
        </w:rPr>
        <w:t xml:space="preserve"> </w:t>
      </w:r>
      <w:r>
        <w:t>звучания</w:t>
      </w:r>
      <w:r>
        <w:rPr>
          <w:spacing w:val="-2"/>
        </w:rPr>
        <w:t xml:space="preserve"> </w:t>
      </w:r>
      <w:r>
        <w:t>текста/текстов</w:t>
      </w:r>
      <w:r>
        <w:rPr>
          <w:spacing w:val="-1"/>
        </w:rPr>
        <w:t xml:space="preserve"> </w:t>
      </w:r>
      <w:r>
        <w:t>для</w:t>
      </w:r>
      <w:r>
        <w:rPr>
          <w:spacing w:val="-2"/>
        </w:rPr>
        <w:t xml:space="preserve"> </w:t>
      </w:r>
      <w:r>
        <w:t>аудирования</w:t>
      </w:r>
      <w:r>
        <w:rPr>
          <w:spacing w:val="3"/>
        </w:rPr>
        <w:t xml:space="preserve"> </w:t>
      </w:r>
      <w:r>
        <w:t>—</w:t>
      </w:r>
      <w:r>
        <w:rPr>
          <w:spacing w:val="-2"/>
        </w:rPr>
        <w:t xml:space="preserve"> </w:t>
      </w:r>
      <w:r>
        <w:t>до</w:t>
      </w:r>
      <w:r>
        <w:rPr>
          <w:spacing w:val="1"/>
        </w:rPr>
        <w:t xml:space="preserve"> </w:t>
      </w:r>
      <w:r>
        <w:t>1</w:t>
      </w:r>
      <w:r>
        <w:rPr>
          <w:spacing w:val="-6"/>
        </w:rPr>
        <w:t xml:space="preserve"> </w:t>
      </w:r>
      <w:r>
        <w:rPr>
          <w:spacing w:val="-2"/>
        </w:rPr>
        <w:t>минуты.</w:t>
      </w:r>
    </w:p>
    <w:p w:rsidR="005071C8" w:rsidRDefault="00BD237E">
      <w:pPr>
        <w:pStyle w:val="4"/>
        <w:spacing w:before="3" w:line="275" w:lineRule="exact"/>
      </w:pPr>
      <w:r>
        <w:t>Смысловое</w:t>
      </w:r>
      <w:r>
        <w:rPr>
          <w:spacing w:val="-4"/>
        </w:rPr>
        <w:t xml:space="preserve"> </w:t>
      </w:r>
      <w:r>
        <w:rPr>
          <w:spacing w:val="-2"/>
        </w:rPr>
        <w:t>чтение</w:t>
      </w:r>
    </w:p>
    <w:p w:rsidR="005071C8" w:rsidRDefault="00BD237E">
      <w:pPr>
        <w:pStyle w:val="a3"/>
        <w:ind w:left="1277" w:right="935" w:firstLine="710"/>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5071C8" w:rsidRDefault="00BD237E">
      <w:pPr>
        <w:pStyle w:val="a3"/>
        <w:ind w:left="1277" w:right="940" w:firstLine="710"/>
      </w:pPr>
      <w: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5071C8" w:rsidRDefault="00BD237E">
      <w:pPr>
        <w:pStyle w:val="a3"/>
        <w:ind w:left="1277" w:right="946" w:firstLine="710"/>
      </w:pPr>
      <w: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5071C8" w:rsidRDefault="005071C8">
      <w:pPr>
        <w:pStyle w:val="a3"/>
        <w:spacing w:before="197"/>
        <w:ind w:left="0" w:firstLine="0"/>
        <w:jc w:val="left"/>
        <w:rPr>
          <w:sz w:val="22"/>
        </w:rPr>
      </w:pPr>
    </w:p>
    <w:p w:rsidR="005071C8" w:rsidRDefault="00BD237E">
      <w:pPr>
        <w:spacing w:before="1"/>
        <w:ind w:left="1277"/>
      </w:pPr>
      <w:r>
        <w:rPr>
          <w:spacing w:val="-5"/>
        </w:rPr>
        <w:t>223</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right="944" w:firstLine="710"/>
      </w:pPr>
      <w:r>
        <w:lastRenderedPageBreak/>
        <w:t>Чтение с полным пониманием предполагает полное и точное понимание информации, представленной в тексте в эксплицитной (явной) форме.</w:t>
      </w:r>
    </w:p>
    <w:p w:rsidR="005071C8" w:rsidRDefault="00BD237E">
      <w:pPr>
        <w:pStyle w:val="a3"/>
        <w:spacing w:before="6" w:line="237" w:lineRule="auto"/>
        <w:ind w:left="1277" w:right="924" w:firstLine="710"/>
      </w:pPr>
      <w:r>
        <w:t xml:space="preserve">Чтение несплошных текстов (таблиц, диаграмм) и понимание представленной в них </w:t>
      </w:r>
      <w:r>
        <w:rPr>
          <w:spacing w:val="-2"/>
        </w:rPr>
        <w:t>информации.</w:t>
      </w:r>
    </w:p>
    <w:p w:rsidR="005071C8" w:rsidRDefault="00BD237E">
      <w:pPr>
        <w:pStyle w:val="a3"/>
        <w:spacing w:before="3"/>
        <w:ind w:left="1277" w:right="937" w:firstLine="710"/>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w:t>
      </w:r>
      <w:r>
        <w:rPr>
          <w:spacing w:val="40"/>
        </w:rPr>
        <w:t xml:space="preserve"> </w:t>
      </w:r>
      <w:r>
        <w:t>личного характера; стихотворение; несплошной текст (таблица, диаграмма).</w:t>
      </w:r>
    </w:p>
    <w:p w:rsidR="005071C8" w:rsidRDefault="00BD237E">
      <w:pPr>
        <w:pStyle w:val="a3"/>
        <w:spacing w:before="1"/>
        <w:ind w:left="1988" w:firstLine="0"/>
      </w:pPr>
      <w:r>
        <w:t>Объём</w:t>
      </w:r>
      <w:r>
        <w:rPr>
          <w:spacing w:val="-2"/>
        </w:rPr>
        <w:t xml:space="preserve"> </w:t>
      </w:r>
      <w:r>
        <w:t>текста/текстов</w:t>
      </w:r>
      <w:r>
        <w:rPr>
          <w:spacing w:val="1"/>
        </w:rPr>
        <w:t xml:space="preserve"> </w:t>
      </w:r>
      <w:r>
        <w:t>для</w:t>
      </w:r>
      <w:r>
        <w:rPr>
          <w:spacing w:val="-4"/>
        </w:rPr>
        <w:t xml:space="preserve"> </w:t>
      </w:r>
      <w:r>
        <w:t>чтения</w:t>
      </w:r>
      <w:r>
        <w:rPr>
          <w:spacing w:val="2"/>
        </w:rPr>
        <w:t xml:space="preserve"> </w:t>
      </w:r>
      <w:r>
        <w:t>—</w:t>
      </w:r>
      <w:r>
        <w:rPr>
          <w:spacing w:val="-4"/>
        </w:rPr>
        <w:t xml:space="preserve"> </w:t>
      </w:r>
      <w:r>
        <w:t xml:space="preserve">до 200 </w:t>
      </w:r>
      <w:r>
        <w:rPr>
          <w:spacing w:val="-2"/>
        </w:rPr>
        <w:t>слов.</w:t>
      </w:r>
    </w:p>
    <w:p w:rsidR="005071C8" w:rsidRDefault="00BD237E">
      <w:pPr>
        <w:pStyle w:val="4"/>
        <w:spacing w:before="2" w:line="275" w:lineRule="exact"/>
      </w:pPr>
      <w:r>
        <w:t>Письменная</w:t>
      </w:r>
      <w:r>
        <w:rPr>
          <w:spacing w:val="-4"/>
        </w:rPr>
        <w:t xml:space="preserve"> речь</w:t>
      </w:r>
    </w:p>
    <w:p w:rsidR="005071C8" w:rsidRDefault="00BD237E">
      <w:pPr>
        <w:pStyle w:val="a3"/>
        <w:spacing w:line="274" w:lineRule="exact"/>
        <w:ind w:left="1988" w:firstLine="0"/>
      </w:pPr>
      <w:r>
        <w:t>Развитие</w:t>
      </w:r>
      <w:r>
        <w:rPr>
          <w:spacing w:val="-8"/>
        </w:rPr>
        <w:t xml:space="preserve"> </w:t>
      </w:r>
      <w:r>
        <w:t>умений</w:t>
      </w:r>
      <w:r>
        <w:rPr>
          <w:spacing w:val="-1"/>
        </w:rPr>
        <w:t xml:space="preserve"> </w:t>
      </w:r>
      <w:r>
        <w:t>письменной</w:t>
      </w:r>
      <w:r>
        <w:rPr>
          <w:spacing w:val="-5"/>
        </w:rPr>
        <w:t xml:space="preserve"> </w:t>
      </w:r>
      <w:r>
        <w:rPr>
          <w:spacing w:val="-4"/>
        </w:rPr>
        <w:t>речи:</w:t>
      </w:r>
    </w:p>
    <w:p w:rsidR="005071C8" w:rsidRDefault="00BD237E">
      <w:pPr>
        <w:pStyle w:val="a3"/>
        <w:ind w:left="1277" w:right="943" w:firstLine="710"/>
        <w:jc w:val="right"/>
      </w:pPr>
      <w:r>
        <w:t>списывание</w:t>
      </w:r>
      <w:r>
        <w:rPr>
          <w:spacing w:val="40"/>
        </w:rPr>
        <w:t xml:space="preserve"> </w:t>
      </w:r>
      <w:r>
        <w:t>текста</w:t>
      </w:r>
      <w:r>
        <w:rPr>
          <w:spacing w:val="40"/>
        </w:rPr>
        <w:t xml:space="preserve"> </w:t>
      </w:r>
      <w:r>
        <w:t>и</w:t>
      </w:r>
      <w:r>
        <w:rPr>
          <w:spacing w:val="40"/>
        </w:rPr>
        <w:t xml:space="preserve"> </w:t>
      </w:r>
      <w:r>
        <w:t>выписывание</w:t>
      </w:r>
      <w:r>
        <w:rPr>
          <w:spacing w:val="40"/>
        </w:rPr>
        <w:t xml:space="preserve"> </w:t>
      </w:r>
      <w:r>
        <w:t>из</w:t>
      </w:r>
      <w:r>
        <w:rPr>
          <w:spacing w:val="40"/>
        </w:rPr>
        <w:t xml:space="preserve"> </w:t>
      </w:r>
      <w:r>
        <w:t>него</w:t>
      </w:r>
      <w:r>
        <w:rPr>
          <w:spacing w:val="40"/>
        </w:rPr>
        <w:t xml:space="preserve"> </w:t>
      </w:r>
      <w:r>
        <w:t>слов,</w:t>
      </w:r>
      <w:r>
        <w:rPr>
          <w:spacing w:val="76"/>
        </w:rPr>
        <w:t xml:space="preserve"> </w:t>
      </w:r>
      <w:r>
        <w:t>словосочетаний,</w:t>
      </w:r>
      <w:r>
        <w:rPr>
          <w:spacing w:val="40"/>
        </w:rPr>
        <w:t xml:space="preserve"> </w:t>
      </w:r>
      <w:r>
        <w:t>предложений</w:t>
      </w:r>
      <w:r>
        <w:rPr>
          <w:spacing w:val="40"/>
        </w:rPr>
        <w:t xml:space="preserve"> </w:t>
      </w:r>
      <w:r>
        <w:t>в</w:t>
      </w:r>
      <w:r>
        <w:rPr>
          <w:spacing w:val="80"/>
        </w:rPr>
        <w:t xml:space="preserve"> </w:t>
      </w:r>
      <w:r>
        <w:t>соответствии</w:t>
      </w:r>
      <w:r>
        <w:rPr>
          <w:spacing w:val="-4"/>
        </w:rPr>
        <w:t xml:space="preserve"> </w:t>
      </w:r>
      <w:r>
        <w:t>с</w:t>
      </w:r>
      <w:r>
        <w:rPr>
          <w:spacing w:val="-1"/>
        </w:rPr>
        <w:t xml:space="preserve"> </w:t>
      </w:r>
      <w:r>
        <w:t>решаемой коммуникативной</w:t>
      </w:r>
      <w:r>
        <w:rPr>
          <w:spacing w:val="-4"/>
        </w:rPr>
        <w:t xml:space="preserve"> </w:t>
      </w:r>
      <w:r>
        <w:t>задачей;</w:t>
      </w:r>
      <w:r>
        <w:rPr>
          <w:spacing w:val="-5"/>
        </w:rPr>
        <w:t xml:space="preserve"> </w:t>
      </w:r>
      <w:r>
        <w:t>составление</w:t>
      </w:r>
      <w:r>
        <w:rPr>
          <w:spacing w:val="-6"/>
        </w:rPr>
        <w:t xml:space="preserve"> </w:t>
      </w:r>
      <w:r>
        <w:t>плана</w:t>
      </w:r>
      <w:r>
        <w:rPr>
          <w:spacing w:val="-1"/>
        </w:rPr>
        <w:t xml:space="preserve"> </w:t>
      </w:r>
      <w:r>
        <w:t>прочитанного текста; заполнение</w:t>
      </w:r>
      <w:r>
        <w:rPr>
          <w:spacing w:val="36"/>
        </w:rPr>
        <w:t xml:space="preserve"> </w:t>
      </w:r>
      <w:r>
        <w:t>анкет</w:t>
      </w:r>
      <w:r>
        <w:rPr>
          <w:spacing w:val="40"/>
        </w:rPr>
        <w:t xml:space="preserve"> </w:t>
      </w:r>
      <w:r>
        <w:t>и</w:t>
      </w:r>
      <w:r>
        <w:rPr>
          <w:spacing w:val="38"/>
        </w:rPr>
        <w:t xml:space="preserve"> </w:t>
      </w:r>
      <w:r>
        <w:t>формуляров:</w:t>
      </w:r>
      <w:r>
        <w:rPr>
          <w:spacing w:val="37"/>
        </w:rPr>
        <w:t xml:space="preserve"> </w:t>
      </w:r>
      <w:r>
        <w:t>сообщать</w:t>
      </w:r>
      <w:r>
        <w:rPr>
          <w:spacing w:val="34"/>
        </w:rPr>
        <w:t xml:space="preserve"> </w:t>
      </w:r>
      <w:r>
        <w:t>о</w:t>
      </w:r>
      <w:r>
        <w:rPr>
          <w:spacing w:val="40"/>
        </w:rPr>
        <w:t xml:space="preserve"> </w:t>
      </w:r>
      <w:r>
        <w:t>себе</w:t>
      </w:r>
      <w:r>
        <w:rPr>
          <w:spacing w:val="40"/>
        </w:rPr>
        <w:t xml:space="preserve"> </w:t>
      </w:r>
      <w:r>
        <w:t>основные</w:t>
      </w:r>
      <w:r>
        <w:rPr>
          <w:spacing w:val="36"/>
        </w:rPr>
        <w:t xml:space="preserve"> </w:t>
      </w:r>
      <w:r>
        <w:t>сведения</w:t>
      </w:r>
      <w:r>
        <w:rPr>
          <w:spacing w:val="37"/>
        </w:rPr>
        <w:t xml:space="preserve"> </w:t>
      </w:r>
      <w:r>
        <w:t>(имя,</w:t>
      </w:r>
      <w:r>
        <w:rPr>
          <w:spacing w:val="39"/>
        </w:rPr>
        <w:t xml:space="preserve"> </w:t>
      </w:r>
      <w:r>
        <w:t>фамилия,</w:t>
      </w:r>
    </w:p>
    <w:p w:rsidR="005071C8" w:rsidRDefault="00BD237E">
      <w:pPr>
        <w:pStyle w:val="a3"/>
        <w:spacing w:before="4" w:line="237" w:lineRule="auto"/>
        <w:ind w:left="1277" w:right="944" w:firstLine="0"/>
      </w:pPr>
      <w:r>
        <w:t>пол, возраст, гражданство, адрес, увлечения) в соответствии с нормами, принятыми в стране/странах изучаемого языка;</w:t>
      </w:r>
    </w:p>
    <w:p w:rsidR="005071C8" w:rsidRDefault="00BD237E">
      <w:pPr>
        <w:pStyle w:val="a3"/>
        <w:spacing w:before="4"/>
        <w:ind w:left="1277" w:right="943" w:firstLine="710"/>
      </w:pPr>
      <w: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75 слов;</w:t>
      </w:r>
    </w:p>
    <w:p w:rsidR="005071C8" w:rsidRDefault="00BD237E">
      <w:pPr>
        <w:pStyle w:val="a3"/>
        <w:spacing w:line="274" w:lineRule="exact"/>
        <w:ind w:left="1988" w:firstLine="0"/>
      </w:pPr>
      <w:r>
        <w:t>создание</w:t>
      </w:r>
      <w:r>
        <w:rPr>
          <w:spacing w:val="9"/>
        </w:rPr>
        <w:t xml:space="preserve"> </w:t>
      </w:r>
      <w:r>
        <w:t>небольшого</w:t>
      </w:r>
      <w:r>
        <w:rPr>
          <w:spacing w:val="18"/>
        </w:rPr>
        <w:t xml:space="preserve"> </w:t>
      </w:r>
      <w:r>
        <w:t>письменного</w:t>
      </w:r>
      <w:r>
        <w:rPr>
          <w:spacing w:val="18"/>
        </w:rPr>
        <w:t xml:space="preserve"> </w:t>
      </w:r>
      <w:r>
        <w:t>высказывания</w:t>
      </w:r>
      <w:r>
        <w:rPr>
          <w:spacing w:val="17"/>
        </w:rPr>
        <w:t xml:space="preserve"> </w:t>
      </w:r>
      <w:r>
        <w:t>с</w:t>
      </w:r>
      <w:r>
        <w:rPr>
          <w:spacing w:val="7"/>
        </w:rPr>
        <w:t xml:space="preserve"> </w:t>
      </w:r>
      <w:r>
        <w:t>опорой</w:t>
      </w:r>
      <w:r>
        <w:rPr>
          <w:spacing w:val="14"/>
        </w:rPr>
        <w:t xml:space="preserve"> </w:t>
      </w:r>
      <w:r>
        <w:t>на</w:t>
      </w:r>
      <w:r>
        <w:rPr>
          <w:spacing w:val="7"/>
        </w:rPr>
        <w:t xml:space="preserve"> </w:t>
      </w:r>
      <w:r>
        <w:t>образец,</w:t>
      </w:r>
      <w:r>
        <w:rPr>
          <w:spacing w:val="11"/>
        </w:rPr>
        <w:t xml:space="preserve"> </w:t>
      </w:r>
      <w:r>
        <w:t>план,</w:t>
      </w:r>
      <w:r>
        <w:rPr>
          <w:spacing w:val="15"/>
        </w:rPr>
        <w:t xml:space="preserve"> </w:t>
      </w:r>
      <w:r>
        <w:rPr>
          <w:spacing w:val="-2"/>
        </w:rPr>
        <w:t>таблицу.</w:t>
      </w:r>
    </w:p>
    <w:p w:rsidR="005071C8" w:rsidRDefault="00BD237E">
      <w:pPr>
        <w:pStyle w:val="a3"/>
        <w:spacing w:before="2"/>
        <w:ind w:left="1277" w:firstLine="0"/>
      </w:pPr>
      <w:r>
        <w:t>Объём</w:t>
      </w:r>
      <w:r>
        <w:rPr>
          <w:spacing w:val="-2"/>
        </w:rPr>
        <w:t xml:space="preserve"> </w:t>
      </w:r>
      <w:r>
        <w:t>письменного</w:t>
      </w:r>
      <w:r>
        <w:rPr>
          <w:spacing w:val="-3"/>
        </w:rPr>
        <w:t xml:space="preserve"> </w:t>
      </w:r>
      <w:r>
        <w:t>высказывания</w:t>
      </w:r>
      <w:r>
        <w:rPr>
          <w:spacing w:val="2"/>
        </w:rPr>
        <w:t xml:space="preserve"> </w:t>
      </w:r>
      <w:r>
        <w:t>—до</w:t>
      </w:r>
      <w:r>
        <w:rPr>
          <w:spacing w:val="-3"/>
        </w:rPr>
        <w:t xml:space="preserve"> </w:t>
      </w:r>
      <w:r>
        <w:t>75</w:t>
      </w:r>
      <w:r>
        <w:rPr>
          <w:spacing w:val="-2"/>
        </w:rPr>
        <w:t xml:space="preserve"> </w:t>
      </w:r>
      <w:r>
        <w:rPr>
          <w:spacing w:val="-4"/>
        </w:rPr>
        <w:t>слов.</w:t>
      </w:r>
    </w:p>
    <w:p w:rsidR="005071C8" w:rsidRDefault="00BD237E">
      <w:pPr>
        <w:pStyle w:val="4"/>
        <w:spacing w:before="3" w:line="275" w:lineRule="exact"/>
      </w:pPr>
      <w:r>
        <w:t>Фонетическая</w:t>
      </w:r>
      <w:r>
        <w:rPr>
          <w:spacing w:val="-2"/>
        </w:rPr>
        <w:t xml:space="preserve"> </w:t>
      </w:r>
      <w:r>
        <w:t>сторона</w:t>
      </w:r>
      <w:r>
        <w:rPr>
          <w:spacing w:val="-2"/>
        </w:rPr>
        <w:t xml:space="preserve"> </w:t>
      </w:r>
      <w:r>
        <w:rPr>
          <w:spacing w:val="-4"/>
        </w:rPr>
        <w:t>речи</w:t>
      </w:r>
    </w:p>
    <w:p w:rsidR="005071C8" w:rsidRDefault="00BD237E">
      <w:pPr>
        <w:pStyle w:val="a3"/>
        <w:ind w:left="1277" w:right="941" w:firstLine="710"/>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71C8" w:rsidRDefault="00BD237E">
      <w:pPr>
        <w:pStyle w:val="a3"/>
        <w:ind w:left="1277" w:right="939" w:firstLine="71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071C8" w:rsidRDefault="00BD237E">
      <w:pPr>
        <w:pStyle w:val="a3"/>
        <w:spacing w:line="242" w:lineRule="auto"/>
        <w:ind w:left="1277" w:right="940" w:firstLine="710"/>
      </w:pPr>
      <w:r>
        <w:t>Тексты для чтения вслух: диалог (беседа), рассказ, сообщение информационного характера, отрывок из статьи научно-популярного характера.</w:t>
      </w:r>
    </w:p>
    <w:p w:rsidR="005071C8" w:rsidRDefault="00BD237E">
      <w:pPr>
        <w:pStyle w:val="a3"/>
        <w:spacing w:line="271" w:lineRule="exact"/>
        <w:ind w:left="1988" w:firstLine="0"/>
        <w:jc w:val="left"/>
      </w:pPr>
      <w:r>
        <w:t>Объём</w:t>
      </w:r>
      <w:r>
        <w:rPr>
          <w:spacing w:val="-2"/>
        </w:rPr>
        <w:t xml:space="preserve"> </w:t>
      </w:r>
      <w:r>
        <w:t>текста</w:t>
      </w:r>
      <w:r>
        <w:rPr>
          <w:spacing w:val="-1"/>
        </w:rPr>
        <w:t xml:space="preserve"> </w:t>
      </w:r>
      <w:r>
        <w:t>для чтения</w:t>
      </w:r>
      <w:r>
        <w:rPr>
          <w:spacing w:val="-4"/>
        </w:rPr>
        <w:t xml:space="preserve"> </w:t>
      </w:r>
      <w:r>
        <w:t>вслух</w:t>
      </w:r>
      <w:r>
        <w:rPr>
          <w:spacing w:val="-2"/>
        </w:rPr>
        <w:t xml:space="preserve"> </w:t>
      </w:r>
      <w:r>
        <w:t xml:space="preserve">— до 80 </w:t>
      </w:r>
      <w:r>
        <w:rPr>
          <w:spacing w:val="-2"/>
        </w:rPr>
        <w:t>слов.</w:t>
      </w:r>
    </w:p>
    <w:p w:rsidR="005071C8" w:rsidRDefault="00BD237E">
      <w:pPr>
        <w:pStyle w:val="4"/>
        <w:spacing w:before="4" w:line="273" w:lineRule="exact"/>
        <w:jc w:val="left"/>
      </w:pPr>
      <w:r>
        <w:t>Орфография</w:t>
      </w:r>
      <w:r>
        <w:rPr>
          <w:spacing w:val="-1"/>
        </w:rPr>
        <w:t xml:space="preserve"> </w:t>
      </w:r>
      <w:r>
        <w:t>и</w:t>
      </w:r>
      <w:r>
        <w:rPr>
          <w:spacing w:val="-4"/>
        </w:rPr>
        <w:t xml:space="preserve"> </w:t>
      </w:r>
      <w:r>
        <w:rPr>
          <w:spacing w:val="-2"/>
        </w:rPr>
        <w:t>пунктуация</w:t>
      </w:r>
    </w:p>
    <w:p w:rsidR="005071C8" w:rsidRDefault="00BD237E">
      <w:pPr>
        <w:pStyle w:val="a3"/>
        <w:spacing w:line="271" w:lineRule="exact"/>
        <w:ind w:left="1988" w:firstLine="0"/>
        <w:jc w:val="left"/>
      </w:pPr>
      <w:r>
        <w:t>Правильное</w:t>
      </w:r>
      <w:r>
        <w:rPr>
          <w:spacing w:val="-6"/>
        </w:rPr>
        <w:t xml:space="preserve"> </w:t>
      </w:r>
      <w:r>
        <w:t>написание</w:t>
      </w:r>
      <w:r>
        <w:rPr>
          <w:spacing w:val="-6"/>
        </w:rPr>
        <w:t xml:space="preserve"> </w:t>
      </w:r>
      <w:r>
        <w:t>изученных</w:t>
      </w:r>
      <w:r>
        <w:rPr>
          <w:spacing w:val="-9"/>
        </w:rPr>
        <w:t xml:space="preserve"> </w:t>
      </w:r>
      <w:r>
        <w:rPr>
          <w:spacing w:val="-4"/>
        </w:rPr>
        <w:t>слов.</w:t>
      </w:r>
    </w:p>
    <w:p w:rsidR="005071C8" w:rsidRDefault="00BD237E">
      <w:pPr>
        <w:pStyle w:val="a3"/>
        <w:spacing w:line="242" w:lineRule="auto"/>
        <w:ind w:left="1277" w:right="934" w:firstLine="710"/>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071C8" w:rsidRDefault="00BD237E">
      <w:pPr>
        <w:pStyle w:val="a3"/>
        <w:spacing w:line="242" w:lineRule="auto"/>
        <w:ind w:left="1277" w:right="944" w:firstLine="71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071C8" w:rsidRDefault="00BD237E">
      <w:pPr>
        <w:pStyle w:val="4"/>
        <w:spacing w:line="274" w:lineRule="exact"/>
      </w:pPr>
      <w:r>
        <w:t>Лексическая</w:t>
      </w:r>
      <w:r>
        <w:rPr>
          <w:spacing w:val="-2"/>
        </w:rPr>
        <w:t xml:space="preserve"> </w:t>
      </w:r>
      <w:r>
        <w:t>сторона</w:t>
      </w:r>
      <w:r>
        <w:rPr>
          <w:spacing w:val="-6"/>
        </w:rPr>
        <w:t xml:space="preserve"> </w:t>
      </w:r>
      <w:r>
        <w:rPr>
          <w:spacing w:val="-4"/>
        </w:rPr>
        <w:t>речи</w:t>
      </w:r>
    </w:p>
    <w:p w:rsidR="005071C8" w:rsidRDefault="00BD237E">
      <w:pPr>
        <w:pStyle w:val="a3"/>
        <w:ind w:left="1277" w:right="941" w:firstLine="710"/>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w:t>
      </w:r>
      <w:r>
        <w:rPr>
          <w:spacing w:val="-7"/>
        </w:rPr>
        <w:t xml:space="preserve"> </w:t>
      </w:r>
      <w:r>
        <w:t>ситуации</w:t>
      </w:r>
      <w:r>
        <w:rPr>
          <w:spacing w:val="-2"/>
        </w:rPr>
        <w:t xml:space="preserve"> </w:t>
      </w:r>
      <w:r>
        <w:t>общения</w:t>
      </w:r>
      <w:r>
        <w:rPr>
          <w:spacing w:val="-7"/>
        </w:rPr>
        <w:t xml:space="preserve"> </w:t>
      </w:r>
      <w:r>
        <w:t>в</w:t>
      </w:r>
      <w:r>
        <w:rPr>
          <w:spacing w:val="-2"/>
        </w:rPr>
        <w:t xml:space="preserve"> </w:t>
      </w:r>
      <w:r>
        <w:t>рамках</w:t>
      </w:r>
      <w:r>
        <w:rPr>
          <w:spacing w:val="-7"/>
        </w:rPr>
        <w:t xml:space="preserve"> </w:t>
      </w:r>
      <w:r>
        <w:t>тематического содержания</w:t>
      </w:r>
      <w:r>
        <w:rPr>
          <w:spacing w:val="-7"/>
        </w:rPr>
        <w:t xml:space="preserve"> </w:t>
      </w:r>
      <w:r>
        <w:t>речи,</w:t>
      </w:r>
      <w:r>
        <w:rPr>
          <w:spacing w:val="-1"/>
        </w:rPr>
        <w:t xml:space="preserve"> </w:t>
      </w:r>
      <w:r>
        <w:t>с</w:t>
      </w:r>
      <w:r>
        <w:rPr>
          <w:spacing w:val="-4"/>
        </w:rPr>
        <w:t xml:space="preserve"> </w:t>
      </w:r>
      <w:r>
        <w:t>соблюдением существующей в немецком языке нормы лексической сочетаемости.</w:t>
      </w:r>
    </w:p>
    <w:p w:rsidR="005071C8" w:rsidRDefault="00BD237E">
      <w:pPr>
        <w:pStyle w:val="a3"/>
        <w:ind w:left="1277" w:right="934" w:firstLine="710"/>
      </w:pPr>
      <w:r>
        <w:t>Объём — 600 лексических единиц для продуктивного использования (включая 450 лексических</w:t>
      </w:r>
      <w:r>
        <w:rPr>
          <w:spacing w:val="-1"/>
        </w:rPr>
        <w:t xml:space="preserve"> </w:t>
      </w:r>
      <w:r>
        <w:t>единиц, изученных</w:t>
      </w:r>
      <w:r>
        <w:rPr>
          <w:spacing w:val="-1"/>
        </w:rPr>
        <w:t xml:space="preserve"> </w:t>
      </w:r>
      <w:r>
        <w:t>ранее) и 650 лексических</w:t>
      </w:r>
      <w:r>
        <w:rPr>
          <w:spacing w:val="-1"/>
        </w:rPr>
        <w:t xml:space="preserve"> </w:t>
      </w:r>
      <w:r>
        <w:t>единиц для рецептивного усвоения (включая 600 лексических единиц продуктивного минимума).</w:t>
      </w:r>
    </w:p>
    <w:p w:rsidR="005071C8" w:rsidRDefault="00BD237E">
      <w:pPr>
        <w:pStyle w:val="a3"/>
        <w:spacing w:line="242" w:lineRule="auto"/>
        <w:ind w:left="1988" w:right="5976" w:firstLine="0"/>
      </w:pPr>
      <w:r>
        <w:t>Основные</w:t>
      </w:r>
      <w:r>
        <w:rPr>
          <w:spacing w:val="-15"/>
        </w:rPr>
        <w:t xml:space="preserve"> </w:t>
      </w:r>
      <w:r>
        <w:t>способы</w:t>
      </w:r>
      <w:r>
        <w:rPr>
          <w:spacing w:val="-15"/>
        </w:rPr>
        <w:t xml:space="preserve"> </w:t>
      </w:r>
      <w:r>
        <w:t>словообразования: а) аффиксация:</w:t>
      </w:r>
    </w:p>
    <w:p w:rsidR="005071C8" w:rsidRDefault="00BD237E">
      <w:pPr>
        <w:spacing w:before="177"/>
        <w:ind w:left="1277"/>
      </w:pPr>
      <w:r>
        <w:rPr>
          <w:spacing w:val="-5"/>
        </w:rPr>
        <w:t>224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jc w:val="left"/>
      </w:pPr>
      <w:r>
        <w:lastRenderedPageBreak/>
        <w:t>образование</w:t>
      </w:r>
      <w:r>
        <w:rPr>
          <w:spacing w:val="-10"/>
        </w:rPr>
        <w:t xml:space="preserve"> </w:t>
      </w:r>
      <w:r>
        <w:t>глаголов</w:t>
      </w:r>
      <w:r>
        <w:rPr>
          <w:spacing w:val="-4"/>
        </w:rPr>
        <w:t xml:space="preserve"> </w:t>
      </w:r>
      <w:r>
        <w:t>при</w:t>
      </w:r>
      <w:r>
        <w:rPr>
          <w:spacing w:val="-6"/>
        </w:rPr>
        <w:t xml:space="preserve"> </w:t>
      </w:r>
      <w:r>
        <w:t>помощи суффикса</w:t>
      </w:r>
      <w:r>
        <w:rPr>
          <w:spacing w:val="3"/>
        </w:rPr>
        <w:t xml:space="preserve"> </w:t>
      </w:r>
      <w:r>
        <w:t>-ieren</w:t>
      </w:r>
      <w:r>
        <w:rPr>
          <w:spacing w:val="-6"/>
        </w:rPr>
        <w:t xml:space="preserve"> </w:t>
      </w:r>
      <w:r>
        <w:rPr>
          <w:spacing w:val="-2"/>
        </w:rPr>
        <w:t>(interessieren);</w:t>
      </w:r>
    </w:p>
    <w:p w:rsidR="005071C8" w:rsidRDefault="00BD237E">
      <w:pPr>
        <w:pStyle w:val="a3"/>
        <w:spacing w:line="242" w:lineRule="auto"/>
        <w:ind w:left="1277" w:right="781" w:firstLine="710"/>
        <w:jc w:val="left"/>
      </w:pPr>
      <w:r>
        <w:t>образование</w:t>
      </w:r>
      <w:r>
        <w:rPr>
          <w:spacing w:val="-9"/>
        </w:rPr>
        <w:t xml:space="preserve"> </w:t>
      </w:r>
      <w:r>
        <w:t>имён</w:t>
      </w:r>
      <w:r>
        <w:rPr>
          <w:spacing w:val="-3"/>
        </w:rPr>
        <w:t xml:space="preserve"> </w:t>
      </w:r>
      <w:r>
        <w:t>существительных</w:t>
      </w:r>
      <w:r>
        <w:rPr>
          <w:spacing w:val="-8"/>
        </w:rPr>
        <w:t xml:space="preserve"> </w:t>
      </w:r>
      <w:r>
        <w:t>при</w:t>
      </w:r>
      <w:r>
        <w:rPr>
          <w:spacing w:val="-3"/>
        </w:rPr>
        <w:t xml:space="preserve"> </w:t>
      </w:r>
      <w:r>
        <w:t>помощи</w:t>
      </w:r>
      <w:r>
        <w:rPr>
          <w:spacing w:val="-3"/>
        </w:rPr>
        <w:t xml:space="preserve"> </w:t>
      </w:r>
      <w:r>
        <w:t>суффиксов -schaft (die</w:t>
      </w:r>
      <w:r>
        <w:rPr>
          <w:spacing w:val="-5"/>
        </w:rPr>
        <w:t xml:space="preserve"> </w:t>
      </w:r>
      <w:r>
        <w:t>Freundschaft),</w:t>
      </w:r>
      <w:r>
        <w:rPr>
          <w:spacing w:val="-2"/>
        </w:rPr>
        <w:t xml:space="preserve"> </w:t>
      </w:r>
      <w:r>
        <w:t>- tion (die Organisation), префикса un-(das Unglück);</w:t>
      </w:r>
    </w:p>
    <w:p w:rsidR="005071C8" w:rsidRDefault="00BD237E">
      <w:pPr>
        <w:pStyle w:val="a3"/>
        <w:spacing w:line="271" w:lineRule="exact"/>
        <w:ind w:left="1988" w:firstLine="0"/>
        <w:jc w:val="left"/>
      </w:pPr>
      <w:r>
        <w:t>б)</w:t>
      </w:r>
      <w:r>
        <w:rPr>
          <w:spacing w:val="-3"/>
        </w:rPr>
        <w:t xml:space="preserve"> </w:t>
      </w:r>
      <w:r>
        <w:t>конверсия:</w:t>
      </w:r>
      <w:r>
        <w:rPr>
          <w:spacing w:val="-6"/>
        </w:rPr>
        <w:t xml:space="preserve"> </w:t>
      </w:r>
      <w:r>
        <w:t>образование</w:t>
      </w:r>
      <w:r>
        <w:rPr>
          <w:spacing w:val="-3"/>
        </w:rPr>
        <w:t xml:space="preserve"> </w:t>
      </w:r>
      <w:r>
        <w:t>имён существительных</w:t>
      </w:r>
      <w:r>
        <w:rPr>
          <w:spacing w:val="-7"/>
        </w:rPr>
        <w:t xml:space="preserve"> </w:t>
      </w:r>
      <w:r>
        <w:t>от</w:t>
      </w:r>
      <w:r>
        <w:rPr>
          <w:spacing w:val="-5"/>
        </w:rPr>
        <w:t xml:space="preserve"> </w:t>
      </w:r>
      <w:r>
        <w:rPr>
          <w:spacing w:val="-2"/>
        </w:rPr>
        <w:t>прилагательных;</w:t>
      </w:r>
    </w:p>
    <w:p w:rsidR="005071C8" w:rsidRDefault="00BD237E">
      <w:pPr>
        <w:pStyle w:val="a3"/>
        <w:tabs>
          <w:tab w:val="left" w:pos="2409"/>
          <w:tab w:val="left" w:pos="4256"/>
          <w:tab w:val="left" w:pos="5752"/>
          <w:tab w:val="left" w:pos="6894"/>
          <w:tab w:val="left" w:pos="8941"/>
          <w:tab w:val="left" w:pos="9776"/>
        </w:tabs>
        <w:spacing w:before="1"/>
        <w:ind w:left="1277" w:right="941" w:firstLine="710"/>
        <w:jc w:val="left"/>
      </w:pPr>
      <w:r>
        <w:rPr>
          <w:spacing w:val="-6"/>
        </w:rPr>
        <w:t>в)</w:t>
      </w:r>
      <w:r>
        <w:tab/>
      </w:r>
      <w:r>
        <w:rPr>
          <w:spacing w:val="-2"/>
        </w:rPr>
        <w:t>словосложение:</w:t>
      </w:r>
      <w:r>
        <w:tab/>
      </w:r>
      <w:r>
        <w:rPr>
          <w:spacing w:val="-2"/>
        </w:rPr>
        <w:t>образование</w:t>
      </w:r>
      <w:r>
        <w:tab/>
      </w:r>
      <w:r>
        <w:rPr>
          <w:spacing w:val="-2"/>
        </w:rPr>
        <w:t>сложных</w:t>
      </w:r>
      <w:r>
        <w:tab/>
      </w:r>
      <w:r>
        <w:rPr>
          <w:spacing w:val="-2"/>
        </w:rPr>
        <w:t>существительных</w:t>
      </w:r>
      <w:r>
        <w:tab/>
      </w:r>
      <w:r>
        <w:rPr>
          <w:spacing w:val="-2"/>
        </w:rPr>
        <w:t>путём</w:t>
      </w:r>
      <w:r>
        <w:tab/>
      </w:r>
      <w:r>
        <w:rPr>
          <w:spacing w:val="-2"/>
        </w:rPr>
        <w:t xml:space="preserve">соединения </w:t>
      </w:r>
      <w:r>
        <w:t>прилагательного и существительного (die Kleinstadt).</w:t>
      </w:r>
    </w:p>
    <w:p w:rsidR="005071C8" w:rsidRDefault="00BD237E">
      <w:pPr>
        <w:pStyle w:val="a3"/>
        <w:spacing w:before="1" w:line="275" w:lineRule="exact"/>
        <w:ind w:left="1988" w:firstLine="0"/>
        <w:jc w:val="left"/>
      </w:pPr>
      <w:r>
        <w:t>Многозначные</w:t>
      </w:r>
      <w:r>
        <w:rPr>
          <w:spacing w:val="-8"/>
        </w:rPr>
        <w:t xml:space="preserve"> </w:t>
      </w:r>
      <w:r>
        <w:t>лексические</w:t>
      </w:r>
      <w:r>
        <w:rPr>
          <w:spacing w:val="-6"/>
        </w:rPr>
        <w:t xml:space="preserve"> </w:t>
      </w:r>
      <w:r>
        <w:t>единицы.</w:t>
      </w:r>
      <w:r>
        <w:rPr>
          <w:spacing w:val="-8"/>
        </w:rPr>
        <w:t xml:space="preserve"> </w:t>
      </w:r>
      <w:r>
        <w:t>Синонимы.</w:t>
      </w:r>
      <w:r>
        <w:rPr>
          <w:spacing w:val="-3"/>
        </w:rPr>
        <w:t xml:space="preserve"> </w:t>
      </w:r>
      <w:r>
        <w:rPr>
          <w:spacing w:val="-2"/>
        </w:rPr>
        <w:t>Антонимы.</w:t>
      </w:r>
    </w:p>
    <w:p w:rsidR="005071C8" w:rsidRDefault="00BD237E">
      <w:pPr>
        <w:pStyle w:val="a3"/>
        <w:spacing w:line="275" w:lineRule="exact"/>
        <w:ind w:left="1988" w:firstLine="0"/>
        <w:jc w:val="left"/>
      </w:pPr>
      <w:r>
        <w:t>Различные</w:t>
      </w:r>
      <w:r>
        <w:rPr>
          <w:spacing w:val="37"/>
        </w:rPr>
        <w:t xml:space="preserve"> </w:t>
      </w:r>
      <w:r>
        <w:t>средства</w:t>
      </w:r>
      <w:r>
        <w:rPr>
          <w:spacing w:val="40"/>
        </w:rPr>
        <w:t xml:space="preserve"> </w:t>
      </w:r>
      <w:r>
        <w:t>связи</w:t>
      </w:r>
      <w:r>
        <w:rPr>
          <w:spacing w:val="37"/>
        </w:rPr>
        <w:t xml:space="preserve"> </w:t>
      </w:r>
      <w:r>
        <w:t>в</w:t>
      </w:r>
      <w:r>
        <w:rPr>
          <w:spacing w:val="42"/>
        </w:rPr>
        <w:t xml:space="preserve"> </w:t>
      </w:r>
      <w:r>
        <w:t>тексте</w:t>
      </w:r>
      <w:r>
        <w:rPr>
          <w:spacing w:val="41"/>
        </w:rPr>
        <w:t xml:space="preserve"> </w:t>
      </w:r>
      <w:r>
        <w:t>для</w:t>
      </w:r>
      <w:r>
        <w:rPr>
          <w:spacing w:val="36"/>
        </w:rPr>
        <w:t xml:space="preserve"> </w:t>
      </w:r>
      <w:r>
        <w:t>обеспечения</w:t>
      </w:r>
      <w:r>
        <w:rPr>
          <w:spacing w:val="41"/>
        </w:rPr>
        <w:t xml:space="preserve"> </w:t>
      </w:r>
      <w:r>
        <w:t>его</w:t>
      </w:r>
      <w:r>
        <w:rPr>
          <w:spacing w:val="44"/>
        </w:rPr>
        <w:t xml:space="preserve"> </w:t>
      </w:r>
      <w:r>
        <w:t>целостности</w:t>
      </w:r>
      <w:r>
        <w:rPr>
          <w:spacing w:val="42"/>
        </w:rPr>
        <w:t xml:space="preserve"> </w:t>
      </w:r>
      <w:r>
        <w:t>(zuerst,</w:t>
      </w:r>
      <w:r>
        <w:rPr>
          <w:spacing w:val="44"/>
        </w:rPr>
        <w:t xml:space="preserve"> </w:t>
      </w:r>
      <w:r>
        <w:t>denn</w:t>
      </w:r>
      <w:r>
        <w:rPr>
          <w:spacing w:val="36"/>
        </w:rPr>
        <w:t xml:space="preserve"> </w:t>
      </w:r>
      <w:r>
        <w:rPr>
          <w:spacing w:val="-10"/>
        </w:rPr>
        <w:t>и</w:t>
      </w:r>
    </w:p>
    <w:p w:rsidR="005071C8" w:rsidRDefault="005071C8">
      <w:pPr>
        <w:spacing w:line="275" w:lineRule="exact"/>
        <w:sectPr w:rsidR="005071C8">
          <w:pgSz w:w="11910" w:h="16840"/>
          <w:pgMar w:top="940" w:right="0" w:bottom="660" w:left="0" w:header="0" w:footer="468" w:gutter="0"/>
          <w:cols w:space="720"/>
        </w:sectPr>
      </w:pPr>
    </w:p>
    <w:p w:rsidR="005071C8" w:rsidRDefault="00BD237E">
      <w:pPr>
        <w:pStyle w:val="a3"/>
        <w:spacing w:before="3"/>
        <w:ind w:left="0" w:firstLine="0"/>
        <w:jc w:val="right"/>
      </w:pPr>
      <w:r>
        <w:rPr>
          <w:spacing w:val="-2"/>
        </w:rPr>
        <w:lastRenderedPageBreak/>
        <w:t>др.).</w:t>
      </w:r>
    </w:p>
    <w:p w:rsidR="005071C8" w:rsidRDefault="00BD237E">
      <w:pPr>
        <w:spacing w:before="5"/>
        <w:rPr>
          <w:sz w:val="24"/>
        </w:rPr>
      </w:pPr>
      <w:r>
        <w:br w:type="column"/>
      </w:r>
    </w:p>
    <w:p w:rsidR="005071C8" w:rsidRDefault="00BD237E">
      <w:pPr>
        <w:pStyle w:val="4"/>
        <w:spacing w:line="275" w:lineRule="exact"/>
        <w:ind w:left="227"/>
        <w:jc w:val="left"/>
      </w:pPr>
      <w:r>
        <w:t>Грамматическая</w:t>
      </w:r>
      <w:r>
        <w:rPr>
          <w:spacing w:val="-3"/>
        </w:rPr>
        <w:t xml:space="preserve"> </w:t>
      </w:r>
      <w:r>
        <w:t>сторона</w:t>
      </w:r>
      <w:r>
        <w:rPr>
          <w:spacing w:val="-2"/>
        </w:rPr>
        <w:t xml:space="preserve"> </w:t>
      </w:r>
      <w:r>
        <w:rPr>
          <w:spacing w:val="-4"/>
        </w:rPr>
        <w:t>речи</w:t>
      </w:r>
    </w:p>
    <w:p w:rsidR="005071C8" w:rsidRDefault="00BD237E">
      <w:pPr>
        <w:pStyle w:val="a3"/>
        <w:spacing w:line="275" w:lineRule="exact"/>
        <w:ind w:left="227" w:firstLine="0"/>
        <w:jc w:val="left"/>
      </w:pPr>
      <w:r>
        <w:t>Распознавание</w:t>
      </w:r>
      <w:r>
        <w:rPr>
          <w:spacing w:val="28"/>
        </w:rPr>
        <w:t xml:space="preserve">  </w:t>
      </w:r>
      <w:r>
        <w:t>в</w:t>
      </w:r>
      <w:r>
        <w:rPr>
          <w:spacing w:val="31"/>
        </w:rPr>
        <w:t xml:space="preserve">  </w:t>
      </w:r>
      <w:r>
        <w:t>письменном</w:t>
      </w:r>
      <w:r>
        <w:rPr>
          <w:spacing w:val="30"/>
        </w:rPr>
        <w:t xml:space="preserve">  </w:t>
      </w:r>
      <w:r>
        <w:t>и</w:t>
      </w:r>
      <w:r>
        <w:rPr>
          <w:spacing w:val="30"/>
        </w:rPr>
        <w:t xml:space="preserve">  </w:t>
      </w:r>
      <w:r>
        <w:t>звучащем</w:t>
      </w:r>
      <w:r>
        <w:rPr>
          <w:spacing w:val="32"/>
        </w:rPr>
        <w:t xml:space="preserve">  </w:t>
      </w:r>
      <w:r>
        <w:t>тексте</w:t>
      </w:r>
      <w:r>
        <w:rPr>
          <w:spacing w:val="31"/>
        </w:rPr>
        <w:t xml:space="preserve">  </w:t>
      </w:r>
      <w:r>
        <w:t>и</w:t>
      </w:r>
      <w:r>
        <w:rPr>
          <w:spacing w:val="30"/>
        </w:rPr>
        <w:t xml:space="preserve">  </w:t>
      </w:r>
      <w:r>
        <w:t>употребление</w:t>
      </w:r>
      <w:r>
        <w:rPr>
          <w:spacing w:val="32"/>
        </w:rPr>
        <w:t xml:space="preserve">  </w:t>
      </w:r>
      <w:r>
        <w:t>в</w:t>
      </w:r>
      <w:r>
        <w:rPr>
          <w:spacing w:val="30"/>
        </w:rPr>
        <w:t xml:space="preserve">  </w:t>
      </w:r>
      <w:r>
        <w:t>устной</w:t>
      </w:r>
      <w:r>
        <w:rPr>
          <w:spacing w:val="30"/>
        </w:rPr>
        <w:t xml:space="preserve">  </w:t>
      </w:r>
      <w:r>
        <w:rPr>
          <w:spacing w:val="-10"/>
        </w:rPr>
        <w:t>и</w:t>
      </w:r>
    </w:p>
    <w:p w:rsidR="005071C8" w:rsidRDefault="005071C8">
      <w:pPr>
        <w:spacing w:line="275" w:lineRule="exact"/>
        <w:sectPr w:rsidR="005071C8">
          <w:type w:val="continuous"/>
          <w:pgSz w:w="11910" w:h="16840"/>
          <w:pgMar w:top="1340" w:right="0" w:bottom="0" w:left="0" w:header="0" w:footer="468" w:gutter="0"/>
          <w:cols w:num="2" w:space="720" w:equalWidth="0">
            <w:col w:w="1721" w:space="40"/>
            <w:col w:w="10149"/>
          </w:cols>
        </w:sectPr>
      </w:pPr>
    </w:p>
    <w:p w:rsidR="005071C8" w:rsidRDefault="00BD237E">
      <w:pPr>
        <w:pStyle w:val="a3"/>
        <w:spacing w:line="242" w:lineRule="auto"/>
        <w:ind w:left="1277" w:right="944" w:firstLine="0"/>
      </w:pPr>
      <w:r>
        <w:lastRenderedPageBreak/>
        <w:t>письменной речи изученных морфологических форм и синтаксических конструкций немецкого языка.</w:t>
      </w:r>
    </w:p>
    <w:p w:rsidR="005071C8" w:rsidRDefault="00BD237E">
      <w:pPr>
        <w:pStyle w:val="a3"/>
        <w:ind w:left="1277" w:right="939" w:firstLine="710"/>
      </w:pPr>
      <w:r>
        <w:t>Различные коммуникативные типы предложений: повествовательные</w:t>
      </w:r>
      <w:r>
        <w:rPr>
          <w:spacing w:val="40"/>
        </w:rPr>
        <w:t xml:space="preserve"> </w:t>
      </w:r>
      <w:r>
        <w:t>(утвердительные, отрицательные), вопросительные (общий, специальный вопросы), побудительные (в утвердительной и отрицательной форме).</w:t>
      </w:r>
    </w:p>
    <w:p w:rsidR="005071C8" w:rsidRDefault="00BD237E">
      <w:pPr>
        <w:pStyle w:val="a3"/>
        <w:spacing w:line="275" w:lineRule="exact"/>
        <w:ind w:left="1988" w:firstLine="0"/>
      </w:pPr>
      <w:r>
        <w:t>Сложносочинённые</w:t>
      </w:r>
      <w:r>
        <w:rPr>
          <w:spacing w:val="53"/>
        </w:rPr>
        <w:t xml:space="preserve"> </w:t>
      </w:r>
      <w:r>
        <w:t>предложения</w:t>
      </w:r>
      <w:r>
        <w:rPr>
          <w:spacing w:val="55"/>
        </w:rPr>
        <w:t xml:space="preserve"> </w:t>
      </w:r>
      <w:r>
        <w:t>с</w:t>
      </w:r>
      <w:r>
        <w:rPr>
          <w:spacing w:val="54"/>
        </w:rPr>
        <w:t xml:space="preserve"> </w:t>
      </w:r>
      <w:r>
        <w:t>наречием</w:t>
      </w:r>
      <w:r>
        <w:rPr>
          <w:spacing w:val="57"/>
        </w:rPr>
        <w:t xml:space="preserve"> </w:t>
      </w:r>
      <w:r>
        <w:rPr>
          <w:spacing w:val="-2"/>
        </w:rPr>
        <w:t>darum.</w:t>
      </w:r>
    </w:p>
    <w:p w:rsidR="005071C8" w:rsidRDefault="00BD237E">
      <w:pPr>
        <w:pStyle w:val="a3"/>
        <w:spacing w:line="242" w:lineRule="auto"/>
        <w:ind w:left="1277" w:right="976" w:firstLine="710"/>
        <w:jc w:val="left"/>
      </w:pPr>
      <w:r>
        <w:t>Сложноподчинённые</w:t>
      </w:r>
      <w:r>
        <w:rPr>
          <w:spacing w:val="40"/>
        </w:rPr>
        <w:t xml:space="preserve"> </w:t>
      </w:r>
      <w:r>
        <w:t>предложения:</w:t>
      </w:r>
      <w:r>
        <w:rPr>
          <w:spacing w:val="40"/>
        </w:rPr>
        <w:t xml:space="preserve"> </w:t>
      </w:r>
      <w:r>
        <w:t>дополнительные</w:t>
      </w:r>
      <w:r>
        <w:rPr>
          <w:spacing w:val="40"/>
        </w:rPr>
        <w:t xml:space="preserve"> </w:t>
      </w:r>
      <w:r>
        <w:t>(с</w:t>
      </w:r>
      <w:r>
        <w:rPr>
          <w:spacing w:val="40"/>
        </w:rPr>
        <w:t xml:space="preserve"> </w:t>
      </w:r>
      <w:r>
        <w:t>союзом</w:t>
      </w:r>
      <w:r>
        <w:rPr>
          <w:spacing w:val="40"/>
        </w:rPr>
        <w:t xml:space="preserve"> </w:t>
      </w:r>
      <w:r>
        <w:t>dass),</w:t>
      </w:r>
      <w:r>
        <w:rPr>
          <w:spacing w:val="40"/>
        </w:rPr>
        <w:t xml:space="preserve"> </w:t>
      </w:r>
      <w:r>
        <w:t>причины</w:t>
      </w:r>
      <w:r>
        <w:rPr>
          <w:spacing w:val="40"/>
        </w:rPr>
        <w:t xml:space="preserve"> </w:t>
      </w:r>
      <w:r>
        <w:t>(с</w:t>
      </w:r>
      <w:r>
        <w:rPr>
          <w:spacing w:val="80"/>
          <w:w w:val="150"/>
        </w:rPr>
        <w:t xml:space="preserve"> </w:t>
      </w:r>
      <w:r>
        <w:t>союзом weil), времени (с союзом wenn).</w:t>
      </w:r>
    </w:p>
    <w:p w:rsidR="005071C8" w:rsidRDefault="00BD237E">
      <w:pPr>
        <w:pStyle w:val="a3"/>
        <w:spacing w:line="242" w:lineRule="auto"/>
        <w:ind w:left="1277" w:firstLine="710"/>
        <w:jc w:val="left"/>
      </w:pPr>
      <w:r>
        <w:t>Предложения</w:t>
      </w:r>
      <w:r>
        <w:rPr>
          <w:spacing w:val="80"/>
        </w:rPr>
        <w:t xml:space="preserve"> </w:t>
      </w:r>
      <w:r>
        <w:t>с</w:t>
      </w:r>
      <w:r>
        <w:rPr>
          <w:spacing w:val="80"/>
        </w:rPr>
        <w:t xml:space="preserve"> </w:t>
      </w:r>
      <w:r>
        <w:t>глаголами,</w:t>
      </w:r>
      <w:r>
        <w:rPr>
          <w:spacing w:val="80"/>
        </w:rPr>
        <w:t xml:space="preserve"> </w:t>
      </w:r>
      <w:r>
        <w:t>требующими</w:t>
      </w:r>
      <w:r>
        <w:rPr>
          <w:spacing w:val="80"/>
        </w:rPr>
        <w:t xml:space="preserve"> </w:t>
      </w:r>
      <w:r>
        <w:t>употребления</w:t>
      </w:r>
      <w:r>
        <w:rPr>
          <w:spacing w:val="80"/>
        </w:rPr>
        <w:t xml:space="preserve"> </w:t>
      </w:r>
      <w:r>
        <w:t>после</w:t>
      </w:r>
      <w:r>
        <w:rPr>
          <w:spacing w:val="28"/>
        </w:rPr>
        <w:t xml:space="preserve"> </w:t>
      </w:r>
      <w:r>
        <w:t>них</w:t>
      </w:r>
      <w:r>
        <w:rPr>
          <w:spacing w:val="24"/>
        </w:rPr>
        <w:t xml:space="preserve"> </w:t>
      </w:r>
      <w:r>
        <w:t>частицы</w:t>
      </w:r>
      <w:r>
        <w:rPr>
          <w:spacing w:val="80"/>
          <w:w w:val="150"/>
        </w:rPr>
        <w:t xml:space="preserve"> </w:t>
      </w:r>
      <w:r>
        <w:t>zu</w:t>
      </w:r>
      <w:r>
        <w:rPr>
          <w:spacing w:val="80"/>
        </w:rPr>
        <w:t xml:space="preserve"> </w:t>
      </w:r>
      <w:r>
        <w:t>и</w:t>
      </w:r>
      <w:r>
        <w:rPr>
          <w:spacing w:val="40"/>
        </w:rPr>
        <w:t xml:space="preserve"> </w:t>
      </w:r>
      <w:r>
        <w:rPr>
          <w:spacing w:val="-2"/>
        </w:rPr>
        <w:t>инфинитива.</w:t>
      </w:r>
    </w:p>
    <w:p w:rsidR="005071C8" w:rsidRDefault="00BD237E">
      <w:pPr>
        <w:pStyle w:val="a3"/>
        <w:tabs>
          <w:tab w:val="left" w:pos="3615"/>
          <w:tab w:val="left" w:pos="8790"/>
          <w:tab w:val="left" w:pos="9241"/>
          <w:tab w:val="left" w:pos="9950"/>
          <w:tab w:val="left" w:pos="10866"/>
        </w:tabs>
        <w:spacing w:line="242" w:lineRule="auto"/>
        <w:ind w:left="1277" w:right="933" w:firstLine="710"/>
        <w:jc w:val="left"/>
      </w:pPr>
      <w:r>
        <w:rPr>
          <w:spacing w:val="-2"/>
        </w:rPr>
        <w:t>Предложения</w:t>
      </w:r>
      <w:r>
        <w:tab/>
        <w:t>с</w:t>
      </w:r>
      <w:r>
        <w:rPr>
          <w:spacing w:val="40"/>
        </w:rPr>
        <w:t xml:space="preserve"> </w:t>
      </w:r>
      <w:r>
        <w:t>неопределённо-личным</w:t>
      </w:r>
      <w:r>
        <w:rPr>
          <w:spacing w:val="40"/>
        </w:rPr>
        <w:t xml:space="preserve"> </w:t>
      </w:r>
      <w:r>
        <w:t>местоимением</w:t>
      </w:r>
      <w:r>
        <w:rPr>
          <w:spacing w:val="40"/>
        </w:rPr>
        <w:t xml:space="preserve"> </w:t>
      </w:r>
      <w:r>
        <w:t>man,</w:t>
      </w:r>
      <w:r>
        <w:tab/>
      </w:r>
      <w:r>
        <w:rPr>
          <w:spacing w:val="-10"/>
        </w:rPr>
        <w:t>в</w:t>
      </w:r>
      <w:r>
        <w:tab/>
      </w:r>
      <w:r>
        <w:rPr>
          <w:spacing w:val="-4"/>
        </w:rPr>
        <w:t>том</w:t>
      </w:r>
      <w:r>
        <w:tab/>
      </w:r>
      <w:r>
        <w:rPr>
          <w:spacing w:val="-2"/>
        </w:rPr>
        <w:t>числе</w:t>
      </w:r>
      <w:r>
        <w:tab/>
      </w:r>
      <w:r>
        <w:rPr>
          <w:spacing w:val="-10"/>
        </w:rPr>
        <w:t xml:space="preserve">с </w:t>
      </w:r>
      <w:r>
        <w:t>модальными</w:t>
      </w:r>
      <w:r>
        <w:rPr>
          <w:spacing w:val="80"/>
          <w:w w:val="150"/>
        </w:rPr>
        <w:t xml:space="preserve"> </w:t>
      </w:r>
      <w:r>
        <w:t>глаголами</w:t>
      </w:r>
      <w:r>
        <w:rPr>
          <w:spacing w:val="80"/>
          <w:w w:val="150"/>
        </w:rPr>
        <w:t xml:space="preserve"> </w:t>
      </w:r>
      <w:r>
        <w:t>(Man</w:t>
      </w:r>
      <w:r>
        <w:rPr>
          <w:spacing w:val="80"/>
          <w:w w:val="150"/>
        </w:rPr>
        <w:t xml:space="preserve"> </w:t>
      </w:r>
      <w:r>
        <w:t>spricht Deutsch.</w:t>
      </w:r>
      <w:r>
        <w:rPr>
          <w:spacing w:val="40"/>
        </w:rPr>
        <w:t xml:space="preserve"> </w:t>
      </w:r>
      <w:r>
        <w:t>Man</w:t>
      </w:r>
      <w:r>
        <w:rPr>
          <w:spacing w:val="40"/>
        </w:rPr>
        <w:t xml:space="preserve"> </w:t>
      </w:r>
      <w:r>
        <w:t>darf</w:t>
      </w:r>
      <w:r>
        <w:rPr>
          <w:spacing w:val="40"/>
        </w:rPr>
        <w:t xml:space="preserve"> </w:t>
      </w:r>
      <w:r>
        <w:t>hier</w:t>
      </w:r>
      <w:r>
        <w:rPr>
          <w:spacing w:val="79"/>
        </w:rPr>
        <w:t xml:space="preserve"> </w:t>
      </w:r>
      <w:r>
        <w:t>Ball</w:t>
      </w:r>
      <w:r>
        <w:rPr>
          <w:spacing w:val="40"/>
        </w:rPr>
        <w:t xml:space="preserve"> </w:t>
      </w:r>
      <w:r>
        <w:t>spielen.).</w:t>
      </w:r>
    </w:p>
    <w:p w:rsidR="005071C8" w:rsidRDefault="00BD237E">
      <w:pPr>
        <w:pStyle w:val="a3"/>
        <w:spacing w:line="242" w:lineRule="auto"/>
        <w:ind w:left="1988" w:right="5464" w:firstLine="0"/>
        <w:jc w:val="left"/>
      </w:pPr>
      <w:r>
        <w:t>Модальные</w:t>
      </w:r>
      <w:r>
        <w:rPr>
          <w:spacing w:val="-12"/>
        </w:rPr>
        <w:t xml:space="preserve"> </w:t>
      </w:r>
      <w:r>
        <w:t>глаголы</w:t>
      </w:r>
      <w:r>
        <w:rPr>
          <w:spacing w:val="40"/>
        </w:rPr>
        <w:t xml:space="preserve"> </w:t>
      </w:r>
      <w:r>
        <w:t>в</w:t>
      </w:r>
      <w:r>
        <w:rPr>
          <w:spacing w:val="40"/>
        </w:rPr>
        <w:t xml:space="preserve"> </w:t>
      </w:r>
      <w:r>
        <w:t>Präteritum. Oтрицания kein,</w:t>
      </w:r>
      <w:r>
        <w:rPr>
          <w:spacing w:val="40"/>
        </w:rPr>
        <w:t xml:space="preserve"> </w:t>
      </w:r>
      <w:r>
        <w:t>nicht,</w:t>
      </w:r>
      <w:r>
        <w:rPr>
          <w:spacing w:val="40"/>
        </w:rPr>
        <w:t xml:space="preserve"> </w:t>
      </w:r>
      <w:r>
        <w:t>doch.</w:t>
      </w:r>
    </w:p>
    <w:p w:rsidR="005071C8" w:rsidRDefault="00BD237E">
      <w:pPr>
        <w:pStyle w:val="a3"/>
        <w:spacing w:line="271" w:lineRule="exact"/>
        <w:ind w:left="1988" w:firstLine="0"/>
        <w:jc w:val="left"/>
      </w:pPr>
      <w:r>
        <w:t>Числительные</w:t>
      </w:r>
      <w:r>
        <w:rPr>
          <w:spacing w:val="-4"/>
        </w:rPr>
        <w:t xml:space="preserve"> </w:t>
      </w:r>
      <w:r>
        <w:t>для</w:t>
      </w:r>
      <w:r>
        <w:rPr>
          <w:spacing w:val="-5"/>
        </w:rPr>
        <w:t xml:space="preserve"> </w:t>
      </w:r>
      <w:r>
        <w:t>обозначения</w:t>
      </w:r>
      <w:r>
        <w:rPr>
          <w:spacing w:val="-5"/>
        </w:rPr>
        <w:t xml:space="preserve"> </w:t>
      </w:r>
      <w:r>
        <w:t>дат и</w:t>
      </w:r>
      <w:r>
        <w:rPr>
          <w:spacing w:val="-4"/>
        </w:rPr>
        <w:t xml:space="preserve"> </w:t>
      </w:r>
      <w:r>
        <w:t>больших</w:t>
      </w:r>
      <w:r>
        <w:rPr>
          <w:spacing w:val="-10"/>
        </w:rPr>
        <w:t xml:space="preserve"> </w:t>
      </w:r>
      <w:r>
        <w:t>чисел (до 1 000</w:t>
      </w:r>
      <w:r>
        <w:rPr>
          <w:spacing w:val="-5"/>
        </w:rPr>
        <w:t xml:space="preserve"> </w:t>
      </w:r>
      <w:r>
        <w:rPr>
          <w:spacing w:val="-2"/>
        </w:rPr>
        <w:t>000).</w:t>
      </w:r>
    </w:p>
    <w:p w:rsidR="005071C8" w:rsidRDefault="00BD237E">
      <w:pPr>
        <w:pStyle w:val="3"/>
        <w:ind w:left="2271"/>
      </w:pPr>
      <w:r>
        <w:t>Социокультурные</w:t>
      </w:r>
      <w:r>
        <w:rPr>
          <w:spacing w:val="-4"/>
        </w:rPr>
        <w:t xml:space="preserve"> </w:t>
      </w:r>
      <w:r>
        <w:t>знания</w:t>
      </w:r>
      <w:r>
        <w:rPr>
          <w:spacing w:val="-3"/>
        </w:rPr>
        <w:t xml:space="preserve"> </w:t>
      </w:r>
      <w:r>
        <w:t>и</w:t>
      </w:r>
      <w:r>
        <w:rPr>
          <w:spacing w:val="-5"/>
        </w:rPr>
        <w:t xml:space="preserve"> </w:t>
      </w:r>
      <w:r>
        <w:rPr>
          <w:spacing w:val="-2"/>
        </w:rPr>
        <w:t>умения</w:t>
      </w:r>
    </w:p>
    <w:p w:rsidR="005071C8" w:rsidRDefault="00BD237E">
      <w:pPr>
        <w:pStyle w:val="a3"/>
        <w:ind w:left="1277" w:right="944" w:firstLine="994"/>
      </w:pPr>
      <w:r>
        <w:t xml:space="preserve">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w:t>
      </w:r>
      <w:r>
        <w:rPr>
          <w:spacing w:val="-2"/>
        </w:rPr>
        <w:t>путешествия»).</w:t>
      </w:r>
    </w:p>
    <w:p w:rsidR="005071C8" w:rsidRDefault="00BD237E">
      <w:pPr>
        <w:pStyle w:val="a3"/>
        <w:ind w:left="1277" w:right="940" w:firstLine="994"/>
      </w:pPr>
      <w: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w:t>
      </w:r>
      <w:r>
        <w:rPr>
          <w:spacing w:val="-2"/>
        </w:rPr>
        <w:t>образования).</w:t>
      </w:r>
    </w:p>
    <w:p w:rsidR="005071C8" w:rsidRDefault="00BD237E">
      <w:pPr>
        <w:pStyle w:val="a3"/>
        <w:ind w:left="1277" w:right="939" w:firstLine="994"/>
      </w:pPr>
      <w: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с особенностями образа жизни и культуры страны/стран изучаемого языка (известными достопримечательностями, некоторыми выдающимися людьми); с доступными</w:t>
      </w:r>
      <w:r>
        <w:rPr>
          <w:spacing w:val="40"/>
        </w:rPr>
        <w:t xml:space="preserve"> </w:t>
      </w:r>
      <w:r>
        <w:t>в языковом отношении образцами поэзии и прозы для подростков на немецком языке.</w:t>
      </w:r>
    </w:p>
    <w:p w:rsidR="005071C8" w:rsidRDefault="00BD237E">
      <w:pPr>
        <w:pStyle w:val="a3"/>
        <w:spacing w:line="274" w:lineRule="exact"/>
        <w:ind w:left="2271" w:firstLine="0"/>
      </w:pPr>
      <w:r>
        <w:t>Развитие</w:t>
      </w:r>
      <w:r>
        <w:rPr>
          <w:spacing w:val="-4"/>
        </w:rPr>
        <w:t xml:space="preserve"> </w:t>
      </w:r>
      <w:r>
        <w:rPr>
          <w:spacing w:val="-2"/>
        </w:rPr>
        <w:t>умений:</w:t>
      </w:r>
    </w:p>
    <w:p w:rsidR="005071C8" w:rsidRDefault="00BD237E">
      <w:pPr>
        <w:pStyle w:val="a3"/>
        <w:spacing w:line="237" w:lineRule="auto"/>
        <w:ind w:left="1277" w:right="941" w:firstLine="994"/>
      </w:pPr>
      <w:r>
        <w:t>писать своё имя и фамилию, а также имена и фамилии своих родственников и друзей на немецком языке;</w:t>
      </w:r>
    </w:p>
    <w:p w:rsidR="005071C8" w:rsidRDefault="00BD237E">
      <w:pPr>
        <w:pStyle w:val="a3"/>
        <w:spacing w:line="275" w:lineRule="exact"/>
        <w:ind w:left="2271" w:firstLine="0"/>
      </w:pPr>
      <w:r>
        <w:t>правильно</w:t>
      </w:r>
      <w:r>
        <w:rPr>
          <w:spacing w:val="-7"/>
        </w:rPr>
        <w:t xml:space="preserve"> </w:t>
      </w:r>
      <w:r>
        <w:t>оформлять</w:t>
      </w:r>
      <w:r>
        <w:rPr>
          <w:spacing w:val="-3"/>
        </w:rPr>
        <w:t xml:space="preserve"> </w:t>
      </w:r>
      <w:r>
        <w:t>свой</w:t>
      </w:r>
      <w:r>
        <w:rPr>
          <w:spacing w:val="-4"/>
        </w:rPr>
        <w:t xml:space="preserve"> </w:t>
      </w:r>
      <w:r>
        <w:t>адрес на</w:t>
      </w:r>
      <w:r>
        <w:rPr>
          <w:spacing w:val="-1"/>
        </w:rPr>
        <w:t xml:space="preserve"> </w:t>
      </w:r>
      <w:r>
        <w:t>немецком</w:t>
      </w:r>
      <w:r>
        <w:rPr>
          <w:spacing w:val="-7"/>
        </w:rPr>
        <w:t xml:space="preserve"> </w:t>
      </w:r>
      <w:r>
        <w:t>языке</w:t>
      </w:r>
      <w:r>
        <w:rPr>
          <w:spacing w:val="-1"/>
        </w:rPr>
        <w:t xml:space="preserve"> </w:t>
      </w:r>
      <w:r>
        <w:t>(в</w:t>
      </w:r>
      <w:r>
        <w:rPr>
          <w:spacing w:val="-2"/>
        </w:rPr>
        <w:t xml:space="preserve"> анкете);</w:t>
      </w:r>
    </w:p>
    <w:p w:rsidR="005071C8" w:rsidRDefault="00BD237E">
      <w:pPr>
        <w:pStyle w:val="a3"/>
        <w:spacing w:line="242" w:lineRule="auto"/>
        <w:ind w:left="1277" w:right="938" w:firstLine="994"/>
      </w:pPr>
      <w: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5071C8" w:rsidRDefault="00BD237E">
      <w:pPr>
        <w:pStyle w:val="a3"/>
        <w:spacing w:line="271" w:lineRule="exact"/>
        <w:ind w:left="2271" w:firstLine="0"/>
      </w:pPr>
      <w:r>
        <w:t>кратко</w:t>
      </w:r>
      <w:r>
        <w:rPr>
          <w:spacing w:val="-2"/>
        </w:rPr>
        <w:t xml:space="preserve"> </w:t>
      </w:r>
      <w:r>
        <w:t>представлять</w:t>
      </w:r>
      <w:r>
        <w:rPr>
          <w:spacing w:val="-8"/>
        </w:rPr>
        <w:t xml:space="preserve"> </w:t>
      </w:r>
      <w:r>
        <w:t>Россию</w:t>
      </w:r>
      <w:r>
        <w:rPr>
          <w:spacing w:val="-5"/>
        </w:rPr>
        <w:t xml:space="preserve"> </w:t>
      </w:r>
      <w:r>
        <w:t>и</w:t>
      </w:r>
      <w:r>
        <w:rPr>
          <w:spacing w:val="-7"/>
        </w:rPr>
        <w:t xml:space="preserve"> </w:t>
      </w:r>
      <w:r>
        <w:t>страну/страны</w:t>
      </w:r>
      <w:r>
        <w:rPr>
          <w:spacing w:val="-3"/>
        </w:rPr>
        <w:t xml:space="preserve"> </w:t>
      </w:r>
      <w:r>
        <w:t>изучаемого</w:t>
      </w:r>
      <w:r>
        <w:rPr>
          <w:spacing w:val="1"/>
        </w:rPr>
        <w:t xml:space="preserve"> </w:t>
      </w:r>
      <w:r>
        <w:rPr>
          <w:spacing w:val="-2"/>
        </w:rPr>
        <w:t>языка;</w:t>
      </w:r>
    </w:p>
    <w:p w:rsidR="005071C8" w:rsidRDefault="00BD237E">
      <w:pPr>
        <w:pStyle w:val="a3"/>
        <w:ind w:left="1277" w:right="933" w:firstLine="994"/>
      </w:pPr>
      <w: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w:t>
      </w:r>
      <w:r>
        <w:rPr>
          <w:spacing w:val="-2"/>
        </w:rPr>
        <w:t>питании);</w:t>
      </w:r>
    </w:p>
    <w:p w:rsidR="005071C8" w:rsidRDefault="00BD237E">
      <w:pPr>
        <w:spacing w:before="182"/>
        <w:ind w:left="1277"/>
      </w:pPr>
      <w:r>
        <w:rPr>
          <w:spacing w:val="-5"/>
        </w:rPr>
        <w:t>225</w:t>
      </w:r>
    </w:p>
    <w:p w:rsidR="005071C8" w:rsidRDefault="005071C8">
      <w:pPr>
        <w:sectPr w:rsidR="005071C8">
          <w:type w:val="continuous"/>
          <w:pgSz w:w="11910" w:h="16840"/>
          <w:pgMar w:top="1340" w:right="0" w:bottom="0" w:left="0" w:header="0" w:footer="468" w:gutter="0"/>
          <w:cols w:space="720"/>
        </w:sectPr>
      </w:pPr>
    </w:p>
    <w:p w:rsidR="005071C8" w:rsidRDefault="00BD237E">
      <w:pPr>
        <w:pStyle w:val="a3"/>
        <w:spacing w:before="75" w:line="275" w:lineRule="exact"/>
        <w:ind w:left="2271" w:firstLine="0"/>
      </w:pPr>
      <w:r>
        <w:lastRenderedPageBreak/>
        <w:t>наиболее</w:t>
      </w:r>
      <w:r>
        <w:rPr>
          <w:spacing w:val="-2"/>
        </w:rPr>
        <w:t xml:space="preserve"> </w:t>
      </w:r>
      <w:r>
        <w:t>известные</w:t>
      </w:r>
      <w:r>
        <w:rPr>
          <w:spacing w:val="-6"/>
        </w:rPr>
        <w:t xml:space="preserve"> </w:t>
      </w:r>
      <w:r>
        <w:rPr>
          <w:spacing w:val="-2"/>
        </w:rPr>
        <w:t>достопримечательности;</w:t>
      </w:r>
    </w:p>
    <w:p w:rsidR="005071C8" w:rsidRDefault="00BD237E">
      <w:pPr>
        <w:pStyle w:val="a3"/>
        <w:spacing w:line="242" w:lineRule="auto"/>
        <w:ind w:left="1277" w:right="940" w:firstLine="994"/>
      </w:pPr>
      <w:r>
        <w:t>кратко рассказывать о выдающихся людях родной страны и страны/стран изучаемого языка (учёных, писателях, поэтах, спортсменах).</w:t>
      </w:r>
    </w:p>
    <w:p w:rsidR="005071C8" w:rsidRDefault="00BD237E">
      <w:pPr>
        <w:pStyle w:val="3"/>
        <w:spacing w:line="274" w:lineRule="exact"/>
        <w:ind w:left="2271"/>
      </w:pPr>
      <w:r>
        <w:t>Компенсаторные</w:t>
      </w:r>
      <w:r>
        <w:rPr>
          <w:spacing w:val="-8"/>
        </w:rPr>
        <w:t xml:space="preserve"> </w:t>
      </w:r>
      <w:r>
        <w:rPr>
          <w:spacing w:val="-2"/>
        </w:rPr>
        <w:t>умения</w:t>
      </w:r>
    </w:p>
    <w:p w:rsidR="005071C8" w:rsidRDefault="00BD237E">
      <w:pPr>
        <w:pStyle w:val="a3"/>
        <w:ind w:left="1277" w:right="937" w:firstLine="994"/>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071C8" w:rsidRDefault="00BD237E">
      <w:pPr>
        <w:pStyle w:val="a3"/>
        <w:spacing w:line="274" w:lineRule="exact"/>
        <w:ind w:left="2271" w:firstLine="0"/>
      </w:pPr>
      <w:r>
        <w:t>Переспрашивание,</w:t>
      </w:r>
      <w:r>
        <w:rPr>
          <w:spacing w:val="-9"/>
        </w:rPr>
        <w:t xml:space="preserve"> </w:t>
      </w:r>
      <w:r>
        <w:t>просьба</w:t>
      </w:r>
      <w:r>
        <w:rPr>
          <w:spacing w:val="-6"/>
        </w:rPr>
        <w:t xml:space="preserve"> </w:t>
      </w:r>
      <w:r>
        <w:t>повторить,</w:t>
      </w:r>
      <w:r>
        <w:rPr>
          <w:spacing w:val="-2"/>
        </w:rPr>
        <w:t xml:space="preserve"> </w:t>
      </w:r>
      <w:r>
        <w:t>уточняя</w:t>
      </w:r>
      <w:r>
        <w:rPr>
          <w:spacing w:val="-9"/>
        </w:rPr>
        <w:t xml:space="preserve"> </w:t>
      </w:r>
      <w:r>
        <w:t>значение</w:t>
      </w:r>
      <w:r>
        <w:rPr>
          <w:spacing w:val="-5"/>
        </w:rPr>
        <w:t xml:space="preserve"> </w:t>
      </w:r>
      <w:r>
        <w:t>незнакомых</w:t>
      </w:r>
      <w:r>
        <w:rPr>
          <w:spacing w:val="-8"/>
        </w:rPr>
        <w:t xml:space="preserve"> </w:t>
      </w:r>
      <w:r>
        <w:rPr>
          <w:spacing w:val="-2"/>
        </w:rPr>
        <w:t>слов.</w:t>
      </w:r>
    </w:p>
    <w:p w:rsidR="005071C8" w:rsidRDefault="00BD237E">
      <w:pPr>
        <w:pStyle w:val="a3"/>
        <w:spacing w:before="3" w:line="237" w:lineRule="auto"/>
        <w:ind w:left="1277" w:right="939" w:firstLine="994"/>
      </w:pPr>
      <w:r>
        <w:t>Использование в качестве опоры при составлении собственных высказываний ключевых слов, плана.</w:t>
      </w:r>
    </w:p>
    <w:p w:rsidR="005071C8" w:rsidRDefault="00BD237E">
      <w:pPr>
        <w:pStyle w:val="a3"/>
        <w:spacing w:before="3"/>
        <w:ind w:left="1277" w:right="941" w:firstLine="994"/>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071C8" w:rsidRDefault="00BD237E">
      <w:pPr>
        <w:pStyle w:val="a3"/>
        <w:spacing w:line="242" w:lineRule="auto"/>
        <w:ind w:left="1277" w:right="945" w:firstLine="994"/>
      </w:pPr>
      <w:r>
        <w:t>Сравнение (в том числе установление</w:t>
      </w:r>
      <w:r>
        <w:rPr>
          <w:spacing w:val="-3"/>
        </w:rPr>
        <w:t xml:space="preserve"> </w:t>
      </w:r>
      <w:r>
        <w:t>основания для сравнения)</w:t>
      </w:r>
      <w:r>
        <w:rPr>
          <w:spacing w:val="-1"/>
        </w:rPr>
        <w:t xml:space="preserve"> </w:t>
      </w:r>
      <w:r>
        <w:t>объектов, явлений, процессов, их элементов и основных функций в рамках изученной тематики.</w:t>
      </w:r>
    </w:p>
    <w:p w:rsidR="005071C8" w:rsidRDefault="00BD237E">
      <w:pPr>
        <w:pStyle w:val="2"/>
        <w:numPr>
          <w:ilvl w:val="0"/>
          <w:numId w:val="244"/>
        </w:numPr>
        <w:tabs>
          <w:tab w:val="left" w:pos="2453"/>
        </w:tabs>
        <w:spacing w:line="275" w:lineRule="exact"/>
        <w:ind w:left="2453" w:hanging="182"/>
        <w:jc w:val="both"/>
      </w:pPr>
      <w:r>
        <w:rPr>
          <w:spacing w:val="-2"/>
        </w:rPr>
        <w:t>КЛАСС</w:t>
      </w:r>
    </w:p>
    <w:p w:rsidR="005071C8" w:rsidRDefault="00BD237E">
      <w:pPr>
        <w:pStyle w:val="3"/>
        <w:spacing w:line="273" w:lineRule="exact"/>
        <w:ind w:left="2271"/>
      </w:pPr>
      <w:r>
        <w:t>Коммуникативные</w:t>
      </w:r>
      <w:r>
        <w:rPr>
          <w:spacing w:val="-6"/>
        </w:rPr>
        <w:t xml:space="preserve"> </w:t>
      </w:r>
      <w:r>
        <w:rPr>
          <w:spacing w:val="-2"/>
        </w:rPr>
        <w:t>умения</w:t>
      </w:r>
    </w:p>
    <w:p w:rsidR="005071C8" w:rsidRDefault="00BD237E">
      <w:pPr>
        <w:pStyle w:val="a3"/>
        <w:ind w:left="1277" w:right="946" w:firstLine="994"/>
      </w:pPr>
      <w:r>
        <w:t>Формирование умения общаться в устной и письменной форме, используя рецептивные и продуктивные виды речевой деятельности в рамках тематического</w:t>
      </w:r>
      <w:r>
        <w:rPr>
          <w:spacing w:val="40"/>
        </w:rPr>
        <w:t xml:space="preserve"> </w:t>
      </w:r>
      <w:r>
        <w:t>содержания речи.</w:t>
      </w:r>
    </w:p>
    <w:p w:rsidR="005071C8" w:rsidRDefault="00BD237E">
      <w:pPr>
        <w:pStyle w:val="a3"/>
        <w:spacing w:line="275" w:lineRule="exact"/>
        <w:ind w:left="2271" w:firstLine="0"/>
      </w:pPr>
      <w:r>
        <w:t>Взаимоотношения в</w:t>
      </w:r>
      <w:r>
        <w:rPr>
          <w:spacing w:val="-2"/>
        </w:rPr>
        <w:t xml:space="preserve"> </w:t>
      </w:r>
      <w:r>
        <w:t>семье</w:t>
      </w:r>
      <w:r>
        <w:rPr>
          <w:spacing w:val="-6"/>
        </w:rPr>
        <w:t xml:space="preserve"> </w:t>
      </w:r>
      <w:r>
        <w:t>и</w:t>
      </w:r>
      <w:r>
        <w:rPr>
          <w:spacing w:val="2"/>
        </w:rPr>
        <w:t xml:space="preserve"> </w:t>
      </w:r>
      <w:r>
        <w:t>с</w:t>
      </w:r>
      <w:r>
        <w:rPr>
          <w:spacing w:val="-5"/>
        </w:rPr>
        <w:t xml:space="preserve"> </w:t>
      </w:r>
      <w:r>
        <w:rPr>
          <w:spacing w:val="-2"/>
        </w:rPr>
        <w:t>друзьями.</w:t>
      </w:r>
    </w:p>
    <w:p w:rsidR="005071C8" w:rsidRDefault="00BD237E">
      <w:pPr>
        <w:pStyle w:val="a3"/>
        <w:spacing w:line="242" w:lineRule="auto"/>
        <w:ind w:left="1277" w:right="948" w:firstLine="994"/>
      </w:pPr>
      <w:r>
        <w:t>Досуг и увлечения/хобби современного подростка (чтение, кино, театр, музей, спорт, музыка).</w:t>
      </w:r>
    </w:p>
    <w:p w:rsidR="005071C8" w:rsidRDefault="00BD237E">
      <w:pPr>
        <w:pStyle w:val="a3"/>
        <w:spacing w:line="271" w:lineRule="exact"/>
        <w:ind w:left="2271" w:firstLine="0"/>
      </w:pPr>
      <w:r>
        <w:t>Здоровый</w:t>
      </w:r>
      <w:r>
        <w:rPr>
          <w:spacing w:val="10"/>
        </w:rPr>
        <w:t xml:space="preserve"> </w:t>
      </w:r>
      <w:r>
        <w:t>образ</w:t>
      </w:r>
      <w:r>
        <w:rPr>
          <w:spacing w:val="13"/>
        </w:rPr>
        <w:t xml:space="preserve"> </w:t>
      </w:r>
      <w:r>
        <w:t>жизни:</w:t>
      </w:r>
      <w:r>
        <w:rPr>
          <w:spacing w:val="13"/>
        </w:rPr>
        <w:t xml:space="preserve"> </w:t>
      </w:r>
      <w:r>
        <w:t>режим</w:t>
      </w:r>
      <w:r>
        <w:rPr>
          <w:spacing w:val="14"/>
        </w:rPr>
        <w:t xml:space="preserve"> </w:t>
      </w:r>
      <w:r>
        <w:t>труда</w:t>
      </w:r>
      <w:r>
        <w:rPr>
          <w:spacing w:val="21"/>
        </w:rPr>
        <w:t xml:space="preserve"> </w:t>
      </w:r>
      <w:r>
        <w:t>и</w:t>
      </w:r>
      <w:r>
        <w:rPr>
          <w:spacing w:val="13"/>
        </w:rPr>
        <w:t xml:space="preserve"> </w:t>
      </w:r>
      <w:r>
        <w:t>отдыха,</w:t>
      </w:r>
      <w:r>
        <w:rPr>
          <w:spacing w:val="19"/>
        </w:rPr>
        <w:t xml:space="preserve"> </w:t>
      </w:r>
      <w:r>
        <w:t>фитнес,</w:t>
      </w:r>
      <w:r>
        <w:rPr>
          <w:spacing w:val="13"/>
        </w:rPr>
        <w:t xml:space="preserve"> </w:t>
      </w:r>
      <w:r>
        <w:t>сбалансированное</w:t>
      </w:r>
      <w:r>
        <w:rPr>
          <w:spacing w:val="12"/>
        </w:rPr>
        <w:t xml:space="preserve"> </w:t>
      </w:r>
      <w:r>
        <w:rPr>
          <w:spacing w:val="-2"/>
        </w:rPr>
        <w:t>питание.</w:t>
      </w:r>
    </w:p>
    <w:p w:rsidR="005071C8" w:rsidRDefault="00BD237E">
      <w:pPr>
        <w:pStyle w:val="a3"/>
        <w:spacing w:before="1" w:line="275" w:lineRule="exact"/>
        <w:ind w:left="1277" w:firstLine="0"/>
      </w:pPr>
      <w:r>
        <w:t>Посещение</w:t>
      </w:r>
      <w:r>
        <w:rPr>
          <w:spacing w:val="-1"/>
        </w:rPr>
        <w:t xml:space="preserve"> </w:t>
      </w:r>
      <w:r>
        <w:rPr>
          <w:spacing w:val="-2"/>
        </w:rPr>
        <w:t>врача.</w:t>
      </w:r>
    </w:p>
    <w:p w:rsidR="005071C8" w:rsidRDefault="00BD237E">
      <w:pPr>
        <w:pStyle w:val="a3"/>
        <w:spacing w:line="275" w:lineRule="exact"/>
        <w:ind w:left="2271" w:firstLine="0"/>
      </w:pPr>
      <w:r>
        <w:t>Покупки:</w:t>
      </w:r>
      <w:r>
        <w:rPr>
          <w:spacing w:val="-6"/>
        </w:rPr>
        <w:t xml:space="preserve"> </w:t>
      </w:r>
      <w:r>
        <w:t>одежда,</w:t>
      </w:r>
      <w:r>
        <w:rPr>
          <w:spacing w:val="-6"/>
        </w:rPr>
        <w:t xml:space="preserve"> </w:t>
      </w:r>
      <w:r>
        <w:t>обувь</w:t>
      </w:r>
      <w:r>
        <w:rPr>
          <w:spacing w:val="-3"/>
        </w:rPr>
        <w:t xml:space="preserve"> </w:t>
      </w:r>
      <w:r>
        <w:t>и</w:t>
      </w:r>
      <w:r>
        <w:rPr>
          <w:spacing w:val="-2"/>
        </w:rPr>
        <w:t xml:space="preserve"> </w:t>
      </w:r>
      <w:r>
        <w:t>продукты</w:t>
      </w:r>
      <w:r>
        <w:rPr>
          <w:spacing w:val="-1"/>
        </w:rPr>
        <w:t xml:space="preserve"> </w:t>
      </w:r>
      <w:r>
        <w:t>питания.</w:t>
      </w:r>
      <w:r>
        <w:rPr>
          <w:spacing w:val="-6"/>
        </w:rPr>
        <w:t xml:space="preserve"> </w:t>
      </w:r>
      <w:r>
        <w:t>Карманные</w:t>
      </w:r>
      <w:r>
        <w:rPr>
          <w:spacing w:val="-4"/>
        </w:rPr>
        <w:t xml:space="preserve"> </w:t>
      </w:r>
      <w:r>
        <w:rPr>
          <w:spacing w:val="-2"/>
        </w:rPr>
        <w:t>деньги.</w:t>
      </w:r>
    </w:p>
    <w:p w:rsidR="005071C8" w:rsidRDefault="00BD237E">
      <w:pPr>
        <w:pStyle w:val="a3"/>
        <w:spacing w:before="4" w:line="237" w:lineRule="auto"/>
        <w:ind w:left="1277" w:right="940" w:firstLine="994"/>
      </w:pPr>
      <w:r>
        <w:t>Школа, школьная жизнь, изучаемые предметы и отношение к ним. Посещение школьной библиотеки/ресурсного центра.</w:t>
      </w:r>
    </w:p>
    <w:p w:rsidR="005071C8" w:rsidRDefault="00BD237E">
      <w:pPr>
        <w:pStyle w:val="a3"/>
        <w:spacing w:before="4" w:line="275" w:lineRule="exact"/>
        <w:ind w:left="2271" w:firstLine="0"/>
      </w:pPr>
      <w:r>
        <w:t>Переписка</w:t>
      </w:r>
      <w:r>
        <w:rPr>
          <w:spacing w:val="-4"/>
        </w:rPr>
        <w:t xml:space="preserve"> </w:t>
      </w:r>
      <w:r>
        <w:t>с</w:t>
      </w:r>
      <w:r>
        <w:rPr>
          <w:spacing w:val="-4"/>
        </w:rPr>
        <w:t xml:space="preserve"> </w:t>
      </w:r>
      <w:r>
        <w:t>зарубежными</w:t>
      </w:r>
      <w:r>
        <w:rPr>
          <w:spacing w:val="2"/>
        </w:rPr>
        <w:t xml:space="preserve"> </w:t>
      </w:r>
      <w:r>
        <w:rPr>
          <w:spacing w:val="-2"/>
        </w:rPr>
        <w:t>сверстниками.</w:t>
      </w:r>
    </w:p>
    <w:p w:rsidR="005071C8" w:rsidRDefault="00BD237E">
      <w:pPr>
        <w:pStyle w:val="a3"/>
        <w:spacing w:line="275" w:lineRule="exact"/>
        <w:ind w:left="2271" w:firstLine="0"/>
      </w:pPr>
      <w:r>
        <w:t>Виды</w:t>
      </w:r>
      <w:r>
        <w:rPr>
          <w:spacing w:val="75"/>
        </w:rPr>
        <w:t xml:space="preserve"> </w:t>
      </w:r>
      <w:r>
        <w:t>отдыха</w:t>
      </w:r>
      <w:r>
        <w:rPr>
          <w:spacing w:val="76"/>
        </w:rPr>
        <w:t xml:space="preserve"> </w:t>
      </w:r>
      <w:r>
        <w:t>в</w:t>
      </w:r>
      <w:r>
        <w:rPr>
          <w:spacing w:val="78"/>
        </w:rPr>
        <w:t xml:space="preserve"> </w:t>
      </w:r>
      <w:r>
        <w:t>различное</w:t>
      </w:r>
      <w:r>
        <w:rPr>
          <w:spacing w:val="75"/>
        </w:rPr>
        <w:t xml:space="preserve"> </w:t>
      </w:r>
      <w:r>
        <w:t>время</w:t>
      </w:r>
      <w:r>
        <w:rPr>
          <w:spacing w:val="72"/>
        </w:rPr>
        <w:t xml:space="preserve"> </w:t>
      </w:r>
      <w:r>
        <w:t>года.</w:t>
      </w:r>
      <w:r>
        <w:rPr>
          <w:spacing w:val="79"/>
        </w:rPr>
        <w:t xml:space="preserve"> </w:t>
      </w:r>
      <w:r>
        <w:t>Путешествия</w:t>
      </w:r>
      <w:r>
        <w:rPr>
          <w:spacing w:val="75"/>
        </w:rPr>
        <w:t xml:space="preserve"> </w:t>
      </w:r>
      <w:r>
        <w:t>по</w:t>
      </w:r>
      <w:r>
        <w:rPr>
          <w:spacing w:val="76"/>
        </w:rPr>
        <w:t xml:space="preserve"> </w:t>
      </w:r>
      <w:r>
        <w:t>России</w:t>
      </w:r>
      <w:r>
        <w:rPr>
          <w:spacing w:val="77"/>
        </w:rPr>
        <w:t xml:space="preserve"> </w:t>
      </w:r>
      <w:r>
        <w:t>и</w:t>
      </w:r>
      <w:r>
        <w:rPr>
          <w:spacing w:val="77"/>
        </w:rPr>
        <w:t xml:space="preserve"> </w:t>
      </w:r>
      <w:r>
        <w:rPr>
          <w:spacing w:val="-2"/>
        </w:rPr>
        <w:t>зарубежным</w:t>
      </w:r>
    </w:p>
    <w:p w:rsidR="005071C8" w:rsidRDefault="005071C8">
      <w:pPr>
        <w:spacing w:line="275" w:lineRule="exact"/>
        <w:sectPr w:rsidR="005071C8">
          <w:pgSz w:w="11910" w:h="16840"/>
          <w:pgMar w:top="940" w:right="0" w:bottom="660" w:left="0" w:header="0" w:footer="468" w:gutter="0"/>
          <w:cols w:space="720"/>
        </w:sectPr>
      </w:pPr>
    </w:p>
    <w:p w:rsidR="005071C8" w:rsidRDefault="00BD237E">
      <w:pPr>
        <w:pStyle w:val="a3"/>
        <w:spacing w:before="2"/>
        <w:ind w:left="1277" w:firstLine="0"/>
        <w:jc w:val="left"/>
      </w:pPr>
      <w:r>
        <w:rPr>
          <w:spacing w:val="-2"/>
        </w:rPr>
        <w:lastRenderedPageBreak/>
        <w:t>странам.</w:t>
      </w:r>
    </w:p>
    <w:p w:rsidR="005071C8" w:rsidRDefault="00BD237E">
      <w:pPr>
        <w:rPr>
          <w:sz w:val="24"/>
        </w:rPr>
      </w:pPr>
      <w:r>
        <w:br w:type="column"/>
      </w:r>
    </w:p>
    <w:p w:rsidR="005071C8" w:rsidRDefault="00BD237E">
      <w:pPr>
        <w:pStyle w:val="a3"/>
        <w:ind w:left="69" w:firstLine="0"/>
        <w:jc w:val="left"/>
      </w:pPr>
      <w:r>
        <w:t>Природа:</w:t>
      </w:r>
      <w:r>
        <w:rPr>
          <w:spacing w:val="-2"/>
        </w:rPr>
        <w:t xml:space="preserve"> </w:t>
      </w:r>
      <w:r>
        <w:t>флора</w:t>
      </w:r>
      <w:r>
        <w:rPr>
          <w:spacing w:val="-2"/>
        </w:rPr>
        <w:t xml:space="preserve"> </w:t>
      </w:r>
      <w:r>
        <w:t>и</w:t>
      </w:r>
      <w:r>
        <w:rPr>
          <w:spacing w:val="-6"/>
        </w:rPr>
        <w:t xml:space="preserve"> </w:t>
      </w:r>
      <w:r>
        <w:t>фауна.</w:t>
      </w:r>
      <w:r>
        <w:rPr>
          <w:spacing w:val="1"/>
        </w:rPr>
        <w:t xml:space="preserve"> </w:t>
      </w:r>
      <w:r>
        <w:t>Климат,</w:t>
      </w:r>
      <w:r>
        <w:rPr>
          <w:spacing w:val="-3"/>
        </w:rPr>
        <w:t xml:space="preserve"> </w:t>
      </w:r>
      <w:r>
        <w:rPr>
          <w:spacing w:val="-2"/>
        </w:rPr>
        <w:t>погода.</w:t>
      </w:r>
    </w:p>
    <w:p w:rsidR="005071C8" w:rsidRDefault="00BD237E">
      <w:pPr>
        <w:pStyle w:val="a3"/>
        <w:spacing w:before="4" w:line="237" w:lineRule="auto"/>
        <w:ind w:left="69" w:right="2957" w:firstLine="0"/>
        <w:jc w:val="left"/>
      </w:pPr>
      <w:r>
        <w:t>Условия</w:t>
      </w:r>
      <w:r>
        <w:rPr>
          <w:spacing w:val="-11"/>
        </w:rPr>
        <w:t xml:space="preserve"> </w:t>
      </w:r>
      <w:r>
        <w:t>проживания</w:t>
      </w:r>
      <w:r>
        <w:rPr>
          <w:spacing w:val="-11"/>
        </w:rPr>
        <w:t xml:space="preserve"> </w:t>
      </w:r>
      <w:r>
        <w:t>в</w:t>
      </w:r>
      <w:r>
        <w:rPr>
          <w:spacing w:val="-10"/>
        </w:rPr>
        <w:t xml:space="preserve"> </w:t>
      </w:r>
      <w:r>
        <w:t>городской/сельской</w:t>
      </w:r>
      <w:r>
        <w:rPr>
          <w:spacing w:val="-11"/>
        </w:rPr>
        <w:t xml:space="preserve"> </w:t>
      </w:r>
      <w:r>
        <w:t xml:space="preserve">местности. </w:t>
      </w:r>
      <w:r>
        <w:rPr>
          <w:spacing w:val="-2"/>
        </w:rPr>
        <w:t>Транспорт.</w:t>
      </w:r>
    </w:p>
    <w:p w:rsidR="005071C8" w:rsidRDefault="00BD237E">
      <w:pPr>
        <w:pStyle w:val="a3"/>
        <w:spacing w:before="4" w:line="275" w:lineRule="exact"/>
        <w:ind w:left="69" w:firstLine="0"/>
        <w:jc w:val="left"/>
      </w:pPr>
      <w:r>
        <w:t>Средства</w:t>
      </w:r>
      <w:r>
        <w:rPr>
          <w:spacing w:val="-5"/>
        </w:rPr>
        <w:t xml:space="preserve"> </w:t>
      </w:r>
      <w:r>
        <w:t>массовой</w:t>
      </w:r>
      <w:r>
        <w:rPr>
          <w:spacing w:val="-5"/>
        </w:rPr>
        <w:t xml:space="preserve"> </w:t>
      </w:r>
      <w:r>
        <w:t>информации</w:t>
      </w:r>
      <w:r>
        <w:rPr>
          <w:spacing w:val="-4"/>
        </w:rPr>
        <w:t xml:space="preserve"> </w:t>
      </w:r>
      <w:r>
        <w:t>(телевидение,</w:t>
      </w:r>
      <w:r>
        <w:rPr>
          <w:spacing w:val="-8"/>
        </w:rPr>
        <w:t xml:space="preserve"> </w:t>
      </w:r>
      <w:r>
        <w:t>радио,</w:t>
      </w:r>
      <w:r>
        <w:rPr>
          <w:spacing w:val="-4"/>
        </w:rPr>
        <w:t xml:space="preserve"> </w:t>
      </w:r>
      <w:r>
        <w:t>пресса,</w:t>
      </w:r>
      <w:r>
        <w:rPr>
          <w:spacing w:val="1"/>
        </w:rPr>
        <w:t xml:space="preserve"> </w:t>
      </w:r>
      <w:r>
        <w:rPr>
          <w:spacing w:val="-2"/>
        </w:rPr>
        <w:t>Интернет).</w:t>
      </w:r>
    </w:p>
    <w:p w:rsidR="005071C8" w:rsidRDefault="00BD237E">
      <w:pPr>
        <w:pStyle w:val="a3"/>
        <w:spacing w:line="275" w:lineRule="exact"/>
        <w:ind w:left="69" w:firstLine="0"/>
        <w:jc w:val="left"/>
      </w:pPr>
      <w:r>
        <w:t>Родная</w:t>
      </w:r>
      <w:r>
        <w:rPr>
          <w:spacing w:val="34"/>
        </w:rPr>
        <w:t xml:space="preserve"> </w:t>
      </w:r>
      <w:r>
        <w:t>страна</w:t>
      </w:r>
      <w:r>
        <w:rPr>
          <w:spacing w:val="36"/>
        </w:rPr>
        <w:t xml:space="preserve"> </w:t>
      </w:r>
      <w:r>
        <w:t>и</w:t>
      </w:r>
      <w:r>
        <w:rPr>
          <w:spacing w:val="38"/>
        </w:rPr>
        <w:t xml:space="preserve"> </w:t>
      </w:r>
      <w:r>
        <w:t>страна/страны</w:t>
      </w:r>
      <w:r>
        <w:rPr>
          <w:spacing w:val="34"/>
        </w:rPr>
        <w:t xml:space="preserve"> </w:t>
      </w:r>
      <w:r>
        <w:t>изучаемого</w:t>
      </w:r>
      <w:r>
        <w:rPr>
          <w:spacing w:val="42"/>
        </w:rPr>
        <w:t xml:space="preserve"> </w:t>
      </w:r>
      <w:r>
        <w:t>языка.</w:t>
      </w:r>
      <w:r>
        <w:rPr>
          <w:spacing w:val="39"/>
        </w:rPr>
        <w:t xml:space="preserve"> </w:t>
      </w:r>
      <w:r>
        <w:t>Их</w:t>
      </w:r>
      <w:r>
        <w:rPr>
          <w:spacing w:val="32"/>
        </w:rPr>
        <w:t xml:space="preserve"> </w:t>
      </w:r>
      <w:r>
        <w:t>географическое</w:t>
      </w:r>
      <w:r>
        <w:rPr>
          <w:spacing w:val="36"/>
        </w:rPr>
        <w:t xml:space="preserve"> </w:t>
      </w:r>
      <w:r>
        <w:rPr>
          <w:spacing w:val="-2"/>
        </w:rPr>
        <w:t>положение,</w:t>
      </w:r>
    </w:p>
    <w:p w:rsidR="005071C8" w:rsidRDefault="005071C8">
      <w:pPr>
        <w:spacing w:line="275" w:lineRule="exact"/>
        <w:sectPr w:rsidR="005071C8">
          <w:type w:val="continuous"/>
          <w:pgSz w:w="11910" w:h="16840"/>
          <w:pgMar w:top="1340" w:right="0" w:bottom="0" w:left="0" w:header="0" w:footer="468" w:gutter="0"/>
          <w:cols w:num="2" w:space="720" w:equalWidth="0">
            <w:col w:w="2163" w:space="40"/>
            <w:col w:w="9707"/>
          </w:cols>
        </w:sectPr>
      </w:pPr>
    </w:p>
    <w:p w:rsidR="005071C8" w:rsidRDefault="00BD237E">
      <w:pPr>
        <w:pStyle w:val="a3"/>
        <w:spacing w:line="242" w:lineRule="auto"/>
        <w:ind w:left="1277" w:firstLine="0"/>
        <w:jc w:val="left"/>
      </w:pPr>
      <w:r>
        <w:lastRenderedPageBreak/>
        <w:t>столицы,</w:t>
      </w:r>
      <w:r>
        <w:rPr>
          <w:spacing w:val="26"/>
        </w:rPr>
        <w:t xml:space="preserve"> </w:t>
      </w:r>
      <w:r>
        <w:t>население,</w:t>
      </w:r>
      <w:r>
        <w:rPr>
          <w:spacing w:val="26"/>
        </w:rPr>
        <w:t xml:space="preserve"> </w:t>
      </w:r>
      <w:r>
        <w:t>официальные</w:t>
      </w:r>
      <w:r>
        <w:rPr>
          <w:spacing w:val="27"/>
        </w:rPr>
        <w:t xml:space="preserve"> </w:t>
      </w:r>
      <w:r>
        <w:t>языки,</w:t>
      </w:r>
      <w:r>
        <w:rPr>
          <w:spacing w:val="30"/>
        </w:rPr>
        <w:t xml:space="preserve"> </w:t>
      </w:r>
      <w:r>
        <w:t>достопримечательности,</w:t>
      </w:r>
      <w:r>
        <w:rPr>
          <w:spacing w:val="30"/>
        </w:rPr>
        <w:t xml:space="preserve"> </w:t>
      </w:r>
      <w:r>
        <w:t>культурные</w:t>
      </w:r>
      <w:r>
        <w:rPr>
          <w:spacing w:val="31"/>
        </w:rPr>
        <w:t xml:space="preserve"> </w:t>
      </w:r>
      <w:r>
        <w:t>особенности (национальные праздники, традиции, обычаи).</w:t>
      </w:r>
    </w:p>
    <w:p w:rsidR="005071C8" w:rsidRDefault="00BD237E">
      <w:pPr>
        <w:pStyle w:val="a3"/>
        <w:spacing w:line="242" w:lineRule="auto"/>
        <w:ind w:left="1277" w:firstLine="994"/>
        <w:jc w:val="left"/>
      </w:pPr>
      <w:r>
        <w:t>Выдающиеся</w:t>
      </w:r>
      <w:r>
        <w:rPr>
          <w:spacing w:val="40"/>
        </w:rPr>
        <w:t xml:space="preserve"> </w:t>
      </w:r>
      <w:r>
        <w:t>люди</w:t>
      </w:r>
      <w:r>
        <w:rPr>
          <w:spacing w:val="40"/>
        </w:rPr>
        <w:t xml:space="preserve"> </w:t>
      </w:r>
      <w:r>
        <w:t>родной</w:t>
      </w:r>
      <w:r>
        <w:rPr>
          <w:spacing w:val="40"/>
        </w:rPr>
        <w:t xml:space="preserve"> </w:t>
      </w:r>
      <w:r>
        <w:t>страны</w:t>
      </w:r>
      <w:r>
        <w:rPr>
          <w:spacing w:val="40"/>
        </w:rPr>
        <w:t xml:space="preserve"> </w:t>
      </w:r>
      <w:r>
        <w:t>и</w:t>
      </w:r>
      <w:r>
        <w:rPr>
          <w:spacing w:val="40"/>
        </w:rPr>
        <w:t xml:space="preserve"> </w:t>
      </w:r>
      <w:r>
        <w:t>страны/стран</w:t>
      </w:r>
      <w:r>
        <w:rPr>
          <w:spacing w:val="40"/>
        </w:rPr>
        <w:t xml:space="preserve"> </w:t>
      </w:r>
      <w:r>
        <w:t>изучаемого</w:t>
      </w:r>
      <w:r>
        <w:rPr>
          <w:spacing w:val="40"/>
        </w:rPr>
        <w:t xml:space="preserve"> </w:t>
      </w:r>
      <w:r>
        <w:t>языка:</w:t>
      </w:r>
      <w:r>
        <w:rPr>
          <w:spacing w:val="40"/>
        </w:rPr>
        <w:t xml:space="preserve"> </w:t>
      </w:r>
      <w:r>
        <w:t>писатели, художники, музыканты.</w:t>
      </w:r>
    </w:p>
    <w:p w:rsidR="005071C8" w:rsidRDefault="00BD237E">
      <w:pPr>
        <w:pStyle w:val="4"/>
        <w:spacing w:line="274" w:lineRule="exact"/>
        <w:ind w:left="2271"/>
        <w:jc w:val="left"/>
      </w:pPr>
      <w:r>
        <w:rPr>
          <w:spacing w:val="-2"/>
        </w:rPr>
        <w:t>Говорение</w:t>
      </w:r>
    </w:p>
    <w:p w:rsidR="005071C8" w:rsidRDefault="00BD237E">
      <w:pPr>
        <w:pStyle w:val="a3"/>
        <w:ind w:left="1277" w:right="931" w:firstLine="994"/>
      </w:pPr>
      <w:r>
        <w:t xml:space="preserve">Развитие коммуникативных умений </w:t>
      </w:r>
      <w:r>
        <w:rPr>
          <w:b/>
          <w:i/>
        </w:rPr>
        <w:t>диалогической речи</w:t>
      </w:r>
      <w:r>
        <w:t>, а именно умений вести разные виды диалогов</w:t>
      </w:r>
      <w:r>
        <w:rPr>
          <w:spacing w:val="-3"/>
        </w:rPr>
        <w:t xml:space="preserve"> </w:t>
      </w:r>
      <w:r>
        <w:t>(диалог этикетного характера, диалог-побуждение к</w:t>
      </w:r>
      <w:r>
        <w:rPr>
          <w:spacing w:val="-1"/>
        </w:rPr>
        <w:t xml:space="preserve"> </w:t>
      </w:r>
      <w:r>
        <w:t>действию, диалог- расспрос; комбинированный диалог, включающий различные виды диалогов):</w:t>
      </w:r>
    </w:p>
    <w:p w:rsidR="005071C8" w:rsidRDefault="00BD237E">
      <w:pPr>
        <w:pStyle w:val="a3"/>
        <w:ind w:left="1277" w:right="935" w:firstLine="994"/>
      </w:pPr>
      <w:r>
        <w:rPr>
          <w:i/>
        </w:rPr>
        <w:t xml:space="preserve">диалог этикетного характера </w:t>
      </w:r>
      <w: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071C8" w:rsidRDefault="00BD237E">
      <w:pPr>
        <w:pStyle w:val="a3"/>
        <w:spacing w:line="242" w:lineRule="auto"/>
        <w:ind w:left="1277" w:right="935" w:firstLine="994"/>
      </w:pPr>
      <w:r>
        <w:rPr>
          <w:i/>
        </w:rPr>
        <w:t>диалог-побуждение к действию</w:t>
      </w:r>
      <w:r>
        <w:rPr>
          <w:i/>
          <w:spacing w:val="-2"/>
        </w:rPr>
        <w:t xml:space="preserve"> </w:t>
      </w:r>
      <w:r>
        <w:t>— обращаться с просьбой, вежливо соглашаться/не соглашаться</w:t>
      </w:r>
      <w:r>
        <w:rPr>
          <w:spacing w:val="80"/>
        </w:rPr>
        <w:t xml:space="preserve"> </w:t>
      </w:r>
      <w:r>
        <w:t>выполнить</w:t>
      </w:r>
      <w:r>
        <w:rPr>
          <w:spacing w:val="80"/>
        </w:rPr>
        <w:t xml:space="preserve"> </w:t>
      </w:r>
      <w:r>
        <w:t>просьбу;</w:t>
      </w:r>
      <w:r>
        <w:rPr>
          <w:spacing w:val="80"/>
        </w:rPr>
        <w:t xml:space="preserve"> </w:t>
      </w:r>
      <w:r>
        <w:t>приглашать</w:t>
      </w:r>
      <w:r>
        <w:rPr>
          <w:spacing w:val="80"/>
        </w:rPr>
        <w:t xml:space="preserve"> </w:t>
      </w:r>
      <w:r>
        <w:t>собеседника</w:t>
      </w:r>
      <w:r>
        <w:rPr>
          <w:spacing w:val="80"/>
        </w:rPr>
        <w:t xml:space="preserve"> </w:t>
      </w:r>
      <w:r>
        <w:t>к</w:t>
      </w:r>
      <w:r>
        <w:rPr>
          <w:spacing w:val="80"/>
        </w:rPr>
        <w:t xml:space="preserve"> </w:t>
      </w:r>
      <w:r>
        <w:t>совместной</w:t>
      </w:r>
      <w:r>
        <w:rPr>
          <w:spacing w:val="80"/>
        </w:rPr>
        <w:t xml:space="preserve"> </w:t>
      </w:r>
      <w:r>
        <w:t>деятельности,</w:t>
      </w:r>
    </w:p>
    <w:p w:rsidR="005071C8" w:rsidRDefault="00BD237E">
      <w:pPr>
        <w:spacing w:before="175"/>
        <w:ind w:left="1277"/>
      </w:pPr>
      <w:r>
        <w:rPr>
          <w:spacing w:val="-5"/>
        </w:rPr>
        <w:t>226</w:t>
      </w:r>
    </w:p>
    <w:p w:rsidR="005071C8" w:rsidRDefault="005071C8">
      <w:pPr>
        <w:sectPr w:rsidR="005071C8">
          <w:type w:val="continuous"/>
          <w:pgSz w:w="11910" w:h="16840"/>
          <w:pgMar w:top="1340" w:right="0" w:bottom="0" w:left="0" w:header="0" w:footer="468" w:gutter="0"/>
          <w:cols w:space="720"/>
        </w:sectPr>
      </w:pPr>
    </w:p>
    <w:p w:rsidR="005071C8" w:rsidRDefault="00BD237E">
      <w:pPr>
        <w:pStyle w:val="a3"/>
        <w:spacing w:before="77" w:line="237" w:lineRule="auto"/>
        <w:ind w:left="1277" w:right="328" w:firstLine="0"/>
        <w:jc w:val="left"/>
      </w:pPr>
      <w:r>
        <w:lastRenderedPageBreak/>
        <w:t xml:space="preserve">вежливо соглашаться/не соглашаться на предложение собеседника, объясняя причину своего </w:t>
      </w:r>
      <w:r>
        <w:rPr>
          <w:spacing w:val="-2"/>
        </w:rPr>
        <w:t>решения;</w:t>
      </w:r>
    </w:p>
    <w:p w:rsidR="005071C8" w:rsidRDefault="00BD237E">
      <w:pPr>
        <w:pStyle w:val="a3"/>
        <w:spacing w:before="4"/>
        <w:ind w:left="1277" w:right="935" w:firstLine="994"/>
      </w:pPr>
      <w:r>
        <w:rPr>
          <w:i/>
        </w:rPr>
        <w:t>диалог-расспрос</w:t>
      </w:r>
      <w:r>
        <w:rPr>
          <w:i/>
          <w:spacing w:val="-1"/>
        </w:rPr>
        <w:t xml:space="preserve"> </w:t>
      </w:r>
      <w: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71C8" w:rsidRDefault="00BD237E">
      <w:pPr>
        <w:pStyle w:val="a3"/>
        <w:ind w:left="1277" w:right="938" w:firstLine="994"/>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5071C8" w:rsidRDefault="00BD237E">
      <w:pPr>
        <w:pStyle w:val="a3"/>
        <w:spacing w:before="1"/>
        <w:ind w:left="2271" w:right="2682" w:firstLine="0"/>
        <w:rPr>
          <w:b/>
          <w:i/>
        </w:rPr>
      </w:pPr>
      <w:r>
        <w:t>Объём</w:t>
      </w:r>
      <w:r>
        <w:rPr>
          <w:spacing w:val="-4"/>
        </w:rPr>
        <w:t xml:space="preserve"> </w:t>
      </w:r>
      <w:r>
        <w:t>диалога</w:t>
      </w:r>
      <w:r>
        <w:rPr>
          <w:spacing w:val="-8"/>
        </w:rPr>
        <w:t xml:space="preserve"> </w:t>
      </w:r>
      <w:r>
        <w:t>—</w:t>
      </w:r>
      <w:r>
        <w:rPr>
          <w:spacing w:val="-4"/>
        </w:rPr>
        <w:t xml:space="preserve"> </w:t>
      </w:r>
      <w:r>
        <w:t>до</w:t>
      </w:r>
      <w:r>
        <w:rPr>
          <w:spacing w:val="-5"/>
        </w:rPr>
        <w:t xml:space="preserve"> </w:t>
      </w:r>
      <w:r>
        <w:t>пяти</w:t>
      </w:r>
      <w:r>
        <w:rPr>
          <w:spacing w:val="-8"/>
        </w:rPr>
        <w:t xml:space="preserve"> </w:t>
      </w:r>
      <w:r>
        <w:t>реплик</w:t>
      </w:r>
      <w:r>
        <w:rPr>
          <w:spacing w:val="-7"/>
        </w:rPr>
        <w:t xml:space="preserve"> </w:t>
      </w:r>
      <w:r>
        <w:t>со</w:t>
      </w:r>
      <w:r>
        <w:rPr>
          <w:spacing w:val="-1"/>
        </w:rPr>
        <w:t xml:space="preserve"> </w:t>
      </w:r>
      <w:r>
        <w:t>стороны</w:t>
      </w:r>
      <w:r>
        <w:rPr>
          <w:spacing w:val="-8"/>
        </w:rPr>
        <w:t xml:space="preserve"> </w:t>
      </w:r>
      <w:r>
        <w:t>каждого</w:t>
      </w:r>
      <w:r>
        <w:rPr>
          <w:spacing w:val="-5"/>
        </w:rPr>
        <w:t xml:space="preserve"> </w:t>
      </w:r>
      <w:r>
        <w:t xml:space="preserve">собеседника. Развитие коммуникативных умений </w:t>
      </w:r>
      <w:r>
        <w:rPr>
          <w:b/>
          <w:i/>
        </w:rPr>
        <w:t>монологической речи:</w:t>
      </w:r>
    </w:p>
    <w:p w:rsidR="005071C8" w:rsidRDefault="00BD237E">
      <w:pPr>
        <w:pStyle w:val="a3"/>
        <w:spacing w:before="2" w:line="237" w:lineRule="auto"/>
        <w:ind w:left="1277" w:right="937" w:firstLine="994"/>
      </w:pPr>
      <w:r>
        <w:t>создание устных связных монологических высказываний с использованием основных коммуникативных типов речи:</w:t>
      </w:r>
    </w:p>
    <w:p w:rsidR="005071C8" w:rsidRDefault="00BD237E">
      <w:pPr>
        <w:pStyle w:val="a4"/>
        <w:numPr>
          <w:ilvl w:val="0"/>
          <w:numId w:val="240"/>
        </w:numPr>
        <w:tabs>
          <w:tab w:val="left" w:pos="1997"/>
        </w:tabs>
        <w:spacing w:before="4" w:line="276" w:lineRule="auto"/>
        <w:ind w:right="1636" w:firstLine="57"/>
        <w:jc w:val="left"/>
        <w:rPr>
          <w:sz w:val="24"/>
        </w:rPr>
      </w:pPr>
      <w:r>
        <w:rPr>
          <w:sz w:val="24"/>
        </w:rPr>
        <w:t>описание (предмета, местности, внешности и одежды человека), в том числе характеристика</w:t>
      </w:r>
      <w:r>
        <w:rPr>
          <w:spacing w:val="-6"/>
          <w:sz w:val="24"/>
        </w:rPr>
        <w:t xml:space="preserve"> </w:t>
      </w:r>
      <w:r>
        <w:rPr>
          <w:sz w:val="24"/>
        </w:rPr>
        <w:t>(черты</w:t>
      </w:r>
      <w:r>
        <w:rPr>
          <w:spacing w:val="-4"/>
          <w:sz w:val="24"/>
        </w:rPr>
        <w:t xml:space="preserve"> </w:t>
      </w:r>
      <w:r>
        <w:rPr>
          <w:sz w:val="24"/>
        </w:rPr>
        <w:t>характера</w:t>
      </w:r>
      <w:r>
        <w:rPr>
          <w:spacing w:val="-6"/>
          <w:sz w:val="24"/>
        </w:rPr>
        <w:t xml:space="preserve"> </w:t>
      </w:r>
      <w:r>
        <w:rPr>
          <w:sz w:val="24"/>
        </w:rPr>
        <w:t>реального</w:t>
      </w:r>
      <w:r>
        <w:rPr>
          <w:spacing w:val="-2"/>
          <w:sz w:val="24"/>
        </w:rPr>
        <w:t xml:space="preserve"> </w:t>
      </w:r>
      <w:r>
        <w:rPr>
          <w:sz w:val="24"/>
        </w:rPr>
        <w:t>человека</w:t>
      </w:r>
      <w:r>
        <w:rPr>
          <w:spacing w:val="-6"/>
          <w:sz w:val="24"/>
        </w:rPr>
        <w:t xml:space="preserve"> </w:t>
      </w:r>
      <w:r>
        <w:rPr>
          <w:sz w:val="24"/>
        </w:rPr>
        <w:t>или</w:t>
      </w:r>
      <w:r>
        <w:rPr>
          <w:spacing w:val="-4"/>
          <w:sz w:val="24"/>
        </w:rPr>
        <w:t xml:space="preserve"> </w:t>
      </w:r>
      <w:r>
        <w:rPr>
          <w:sz w:val="24"/>
        </w:rPr>
        <w:t>литературного</w:t>
      </w:r>
      <w:r>
        <w:rPr>
          <w:spacing w:val="-5"/>
          <w:sz w:val="24"/>
        </w:rPr>
        <w:t xml:space="preserve"> </w:t>
      </w:r>
      <w:r>
        <w:rPr>
          <w:sz w:val="24"/>
        </w:rPr>
        <w:t>персонажа);</w:t>
      </w:r>
    </w:p>
    <w:p w:rsidR="005071C8" w:rsidRDefault="00BD237E">
      <w:pPr>
        <w:pStyle w:val="a4"/>
        <w:numPr>
          <w:ilvl w:val="0"/>
          <w:numId w:val="240"/>
        </w:numPr>
        <w:tabs>
          <w:tab w:val="left" w:pos="1997"/>
        </w:tabs>
        <w:spacing w:line="275" w:lineRule="exact"/>
        <w:ind w:left="1997" w:hanging="437"/>
        <w:jc w:val="left"/>
        <w:rPr>
          <w:sz w:val="24"/>
        </w:rPr>
      </w:pPr>
      <w:r>
        <w:rPr>
          <w:spacing w:val="-2"/>
          <w:sz w:val="24"/>
        </w:rPr>
        <w:t>повествование/сообщение;</w:t>
      </w:r>
    </w:p>
    <w:p w:rsidR="005071C8" w:rsidRDefault="00BD237E">
      <w:pPr>
        <w:pStyle w:val="a4"/>
        <w:numPr>
          <w:ilvl w:val="0"/>
          <w:numId w:val="240"/>
        </w:numPr>
        <w:tabs>
          <w:tab w:val="left" w:pos="1997"/>
        </w:tabs>
        <w:spacing w:before="41" w:line="276" w:lineRule="auto"/>
        <w:ind w:right="3352" w:firstLine="57"/>
        <w:jc w:val="left"/>
        <w:rPr>
          <w:sz w:val="24"/>
        </w:rPr>
      </w:pPr>
      <w:r>
        <w:rPr>
          <w:sz w:val="24"/>
        </w:rPr>
        <w:t>выражение</w:t>
      </w:r>
      <w:r>
        <w:rPr>
          <w:spacing w:val="-8"/>
          <w:sz w:val="24"/>
        </w:rPr>
        <w:t xml:space="preserve"> </w:t>
      </w:r>
      <w:r>
        <w:rPr>
          <w:sz w:val="24"/>
        </w:rPr>
        <w:t>и</w:t>
      </w:r>
      <w:r>
        <w:rPr>
          <w:spacing w:val="-2"/>
          <w:sz w:val="24"/>
        </w:rPr>
        <w:t xml:space="preserve"> </w:t>
      </w:r>
      <w:r>
        <w:rPr>
          <w:sz w:val="24"/>
        </w:rPr>
        <w:t>аргументирование</w:t>
      </w:r>
      <w:r>
        <w:rPr>
          <w:spacing w:val="-8"/>
          <w:sz w:val="24"/>
        </w:rPr>
        <w:t xml:space="preserve"> </w:t>
      </w:r>
      <w:r>
        <w:rPr>
          <w:sz w:val="24"/>
        </w:rPr>
        <w:t>своего</w:t>
      </w:r>
      <w:r>
        <w:rPr>
          <w:spacing w:val="-3"/>
          <w:sz w:val="24"/>
        </w:rPr>
        <w:t xml:space="preserve"> </w:t>
      </w:r>
      <w:r>
        <w:rPr>
          <w:sz w:val="24"/>
        </w:rPr>
        <w:t>мнения</w:t>
      </w:r>
      <w:r>
        <w:rPr>
          <w:spacing w:val="-7"/>
          <w:sz w:val="24"/>
        </w:rPr>
        <w:t xml:space="preserve"> </w:t>
      </w:r>
      <w:r>
        <w:rPr>
          <w:sz w:val="24"/>
        </w:rPr>
        <w:t>по</w:t>
      </w:r>
      <w:r>
        <w:rPr>
          <w:spacing w:val="-7"/>
          <w:sz w:val="24"/>
        </w:rPr>
        <w:t xml:space="preserve"> </w:t>
      </w:r>
      <w:r>
        <w:rPr>
          <w:sz w:val="24"/>
        </w:rPr>
        <w:t>отношению</w:t>
      </w:r>
      <w:r>
        <w:rPr>
          <w:spacing w:val="-5"/>
          <w:sz w:val="24"/>
        </w:rPr>
        <w:t xml:space="preserve"> </w:t>
      </w:r>
      <w:r>
        <w:rPr>
          <w:sz w:val="24"/>
        </w:rPr>
        <w:t xml:space="preserve">к </w:t>
      </w:r>
      <w:r>
        <w:rPr>
          <w:spacing w:val="-2"/>
          <w:sz w:val="24"/>
        </w:rPr>
        <w:t>услышанному/прочитанному;</w:t>
      </w:r>
    </w:p>
    <w:p w:rsidR="005071C8" w:rsidRDefault="00BD237E">
      <w:pPr>
        <w:pStyle w:val="a4"/>
        <w:numPr>
          <w:ilvl w:val="0"/>
          <w:numId w:val="240"/>
        </w:numPr>
        <w:tabs>
          <w:tab w:val="left" w:pos="1997"/>
        </w:tabs>
        <w:spacing w:line="275" w:lineRule="exact"/>
        <w:ind w:left="1997" w:hanging="437"/>
        <w:jc w:val="left"/>
        <w:rPr>
          <w:sz w:val="24"/>
        </w:rPr>
      </w:pPr>
      <w:r>
        <w:rPr>
          <w:sz w:val="24"/>
        </w:rPr>
        <w:t>изложение</w:t>
      </w:r>
      <w:r>
        <w:rPr>
          <w:spacing w:val="-14"/>
          <w:sz w:val="24"/>
        </w:rPr>
        <w:t xml:space="preserve"> </w:t>
      </w:r>
      <w:r>
        <w:rPr>
          <w:sz w:val="24"/>
        </w:rPr>
        <w:t>(пересказ)</w:t>
      </w:r>
      <w:r>
        <w:rPr>
          <w:spacing w:val="-10"/>
          <w:sz w:val="24"/>
        </w:rPr>
        <w:t xml:space="preserve"> </w:t>
      </w:r>
      <w:r>
        <w:rPr>
          <w:sz w:val="24"/>
        </w:rPr>
        <w:t>основного</w:t>
      </w:r>
      <w:r>
        <w:rPr>
          <w:spacing w:val="-3"/>
          <w:sz w:val="24"/>
        </w:rPr>
        <w:t xml:space="preserve"> </w:t>
      </w:r>
      <w:r>
        <w:rPr>
          <w:sz w:val="24"/>
        </w:rPr>
        <w:t>содержания</w:t>
      </w:r>
      <w:r>
        <w:rPr>
          <w:spacing w:val="-11"/>
          <w:sz w:val="24"/>
        </w:rPr>
        <w:t xml:space="preserve"> </w:t>
      </w:r>
      <w:r>
        <w:rPr>
          <w:sz w:val="24"/>
        </w:rPr>
        <w:t>прочитанного/прослушанного</w:t>
      </w:r>
      <w:r>
        <w:rPr>
          <w:spacing w:val="-3"/>
          <w:sz w:val="24"/>
        </w:rPr>
        <w:t xml:space="preserve"> </w:t>
      </w:r>
      <w:r>
        <w:rPr>
          <w:spacing w:val="-2"/>
          <w:sz w:val="24"/>
        </w:rPr>
        <w:t>текста;</w:t>
      </w:r>
    </w:p>
    <w:p w:rsidR="005071C8" w:rsidRDefault="00BD237E">
      <w:pPr>
        <w:pStyle w:val="a4"/>
        <w:numPr>
          <w:ilvl w:val="0"/>
          <w:numId w:val="240"/>
        </w:numPr>
        <w:tabs>
          <w:tab w:val="left" w:pos="1997"/>
        </w:tabs>
        <w:spacing w:before="41"/>
        <w:ind w:left="1997" w:hanging="437"/>
        <w:jc w:val="left"/>
        <w:rPr>
          <w:sz w:val="24"/>
        </w:rPr>
      </w:pPr>
      <w:r>
        <w:rPr>
          <w:sz w:val="24"/>
        </w:rPr>
        <w:t>составление</w:t>
      </w:r>
      <w:r>
        <w:rPr>
          <w:spacing w:val="-6"/>
          <w:sz w:val="24"/>
        </w:rPr>
        <w:t xml:space="preserve"> </w:t>
      </w:r>
      <w:r>
        <w:rPr>
          <w:sz w:val="24"/>
        </w:rPr>
        <w:t>рассказа</w:t>
      </w:r>
      <w:r>
        <w:rPr>
          <w:spacing w:val="-1"/>
          <w:sz w:val="24"/>
        </w:rPr>
        <w:t xml:space="preserve"> </w:t>
      </w:r>
      <w:r>
        <w:rPr>
          <w:sz w:val="24"/>
        </w:rPr>
        <w:t xml:space="preserve">по </w:t>
      </w:r>
      <w:r>
        <w:rPr>
          <w:spacing w:val="-2"/>
          <w:sz w:val="24"/>
        </w:rPr>
        <w:t>картинкам;</w:t>
      </w:r>
    </w:p>
    <w:p w:rsidR="005071C8" w:rsidRDefault="00BD237E">
      <w:pPr>
        <w:pStyle w:val="a4"/>
        <w:numPr>
          <w:ilvl w:val="0"/>
          <w:numId w:val="240"/>
        </w:numPr>
        <w:tabs>
          <w:tab w:val="left" w:pos="1997"/>
        </w:tabs>
        <w:spacing w:before="41"/>
        <w:ind w:left="1997" w:hanging="437"/>
        <w:jc w:val="left"/>
        <w:rPr>
          <w:sz w:val="24"/>
        </w:rPr>
      </w:pPr>
      <w:r>
        <w:rPr>
          <w:sz w:val="24"/>
        </w:rPr>
        <w:t>изложение</w:t>
      </w:r>
      <w:r>
        <w:rPr>
          <w:spacing w:val="-12"/>
          <w:sz w:val="24"/>
        </w:rPr>
        <w:t xml:space="preserve"> </w:t>
      </w:r>
      <w:r>
        <w:rPr>
          <w:sz w:val="24"/>
        </w:rPr>
        <w:t>результатов</w:t>
      </w:r>
      <w:r>
        <w:rPr>
          <w:spacing w:val="-3"/>
          <w:sz w:val="24"/>
        </w:rPr>
        <w:t xml:space="preserve"> </w:t>
      </w:r>
      <w:r>
        <w:rPr>
          <w:sz w:val="24"/>
        </w:rPr>
        <w:t>выполненной</w:t>
      </w:r>
      <w:r>
        <w:rPr>
          <w:spacing w:val="-8"/>
          <w:sz w:val="24"/>
        </w:rPr>
        <w:t xml:space="preserve"> </w:t>
      </w:r>
      <w:r>
        <w:rPr>
          <w:sz w:val="24"/>
        </w:rPr>
        <w:t>проектной</w:t>
      </w:r>
      <w:r>
        <w:rPr>
          <w:spacing w:val="-3"/>
          <w:sz w:val="24"/>
        </w:rPr>
        <w:t xml:space="preserve"> </w:t>
      </w:r>
      <w:r>
        <w:rPr>
          <w:spacing w:val="-2"/>
          <w:sz w:val="24"/>
        </w:rPr>
        <w:t>работы.</w:t>
      </w:r>
    </w:p>
    <w:p w:rsidR="005071C8" w:rsidRDefault="00BD237E">
      <w:pPr>
        <w:pStyle w:val="a3"/>
        <w:spacing w:before="46"/>
        <w:ind w:left="1277" w:right="939" w:firstLine="994"/>
      </w:pPr>
      <w:r>
        <w:t xml:space="preserve">Данные умения </w:t>
      </w:r>
      <w:r>
        <w:rPr>
          <w:b/>
          <w:i/>
        </w:rPr>
        <w:t xml:space="preserve">монологической речи </w:t>
      </w:r>
      <w:r>
        <w:t>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5071C8" w:rsidRDefault="00BD237E">
      <w:pPr>
        <w:pStyle w:val="a3"/>
        <w:spacing w:line="274" w:lineRule="exact"/>
        <w:ind w:left="2271" w:firstLine="0"/>
        <w:jc w:val="left"/>
      </w:pPr>
      <w:r>
        <w:t>Объём</w:t>
      </w:r>
      <w:r>
        <w:rPr>
          <w:spacing w:val="-1"/>
        </w:rPr>
        <w:t xml:space="preserve"> </w:t>
      </w:r>
      <w:r>
        <w:t>монологического</w:t>
      </w:r>
      <w:r>
        <w:rPr>
          <w:spacing w:val="-1"/>
        </w:rPr>
        <w:t xml:space="preserve"> </w:t>
      </w:r>
      <w:r>
        <w:t>высказывания</w:t>
      </w:r>
      <w:r>
        <w:rPr>
          <w:spacing w:val="-1"/>
        </w:rPr>
        <w:t xml:space="preserve"> </w:t>
      </w:r>
      <w:r>
        <w:t>—</w:t>
      </w:r>
      <w:r>
        <w:rPr>
          <w:spacing w:val="-2"/>
        </w:rPr>
        <w:t xml:space="preserve"> </w:t>
      </w:r>
      <w:r>
        <w:t>7–8</w:t>
      </w:r>
      <w:r>
        <w:rPr>
          <w:spacing w:val="-10"/>
        </w:rPr>
        <w:t xml:space="preserve"> </w:t>
      </w:r>
      <w:r>
        <w:rPr>
          <w:spacing w:val="-2"/>
        </w:rPr>
        <w:t>фраз.</w:t>
      </w:r>
    </w:p>
    <w:p w:rsidR="005071C8" w:rsidRDefault="00BD237E">
      <w:pPr>
        <w:pStyle w:val="4"/>
        <w:spacing w:before="7"/>
        <w:ind w:left="2271"/>
        <w:jc w:val="left"/>
      </w:pPr>
      <w:r>
        <w:rPr>
          <w:spacing w:val="-2"/>
        </w:rPr>
        <w:t>Аудирование</w:t>
      </w:r>
    </w:p>
    <w:p w:rsidR="005071C8" w:rsidRDefault="00BD237E">
      <w:pPr>
        <w:pStyle w:val="a3"/>
        <w:ind w:left="1277" w:right="940" w:firstLine="994"/>
      </w:pPr>
      <w: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5071C8" w:rsidRDefault="00BD237E">
      <w:pPr>
        <w:pStyle w:val="a3"/>
        <w:ind w:left="1277" w:right="932" w:firstLine="994"/>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5071C8" w:rsidRDefault="00BD237E">
      <w:pPr>
        <w:pStyle w:val="a3"/>
        <w:ind w:left="1277" w:right="940" w:firstLine="994"/>
      </w:pPr>
      <w:r>
        <w:t>Аудирование с пониманием основного содержания текста предполагает умение определять</w:t>
      </w:r>
      <w:r>
        <w:rPr>
          <w:spacing w:val="-6"/>
        </w:rPr>
        <w:t xml:space="preserve"> </w:t>
      </w:r>
      <w:r>
        <w:t>основную тему/идею и главные</w:t>
      </w:r>
      <w:r>
        <w:rPr>
          <w:spacing w:val="-3"/>
        </w:rPr>
        <w:t xml:space="preserve"> </w:t>
      </w:r>
      <w:r>
        <w:t>факты/события</w:t>
      </w:r>
      <w:r>
        <w:rPr>
          <w:spacing w:val="-2"/>
        </w:rPr>
        <w:t xml:space="preserve"> </w:t>
      </w:r>
      <w:r>
        <w:t>в воспринимаемом</w:t>
      </w:r>
      <w:r>
        <w:rPr>
          <w:spacing w:val="-1"/>
        </w:rPr>
        <w:t xml:space="preserve"> </w:t>
      </w:r>
      <w:r>
        <w:t>на</w:t>
      </w:r>
      <w:r>
        <w:rPr>
          <w:spacing w:val="-3"/>
        </w:rPr>
        <w:t xml:space="preserve"> </w:t>
      </w:r>
      <w:r>
        <w:t>слух</w:t>
      </w:r>
      <w:r>
        <w:rPr>
          <w:spacing w:val="-2"/>
        </w:rPr>
        <w:t xml:space="preserve"> </w:t>
      </w:r>
      <w:r>
        <w:t>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071C8" w:rsidRDefault="00BD237E">
      <w:pPr>
        <w:pStyle w:val="a3"/>
        <w:ind w:left="1277" w:right="936" w:firstLine="994"/>
      </w:pPr>
      <w: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5071C8" w:rsidRDefault="00BD237E">
      <w:pPr>
        <w:pStyle w:val="a3"/>
        <w:spacing w:line="237" w:lineRule="auto"/>
        <w:ind w:left="1277" w:right="946" w:firstLine="994"/>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71C8" w:rsidRDefault="00BD237E">
      <w:pPr>
        <w:pStyle w:val="a3"/>
        <w:spacing w:before="4"/>
        <w:ind w:left="2271" w:firstLine="0"/>
      </w:pPr>
      <w:r>
        <w:t>Время</w:t>
      </w:r>
      <w:r>
        <w:rPr>
          <w:spacing w:val="-3"/>
        </w:rPr>
        <w:t xml:space="preserve"> </w:t>
      </w:r>
      <w:r>
        <w:t>звучания</w:t>
      </w:r>
      <w:r>
        <w:rPr>
          <w:spacing w:val="-2"/>
        </w:rPr>
        <w:t xml:space="preserve"> </w:t>
      </w:r>
      <w:r>
        <w:t>текста/текстов</w:t>
      </w:r>
      <w:r>
        <w:rPr>
          <w:spacing w:val="-1"/>
        </w:rPr>
        <w:t xml:space="preserve"> </w:t>
      </w:r>
      <w:r>
        <w:t>для</w:t>
      </w:r>
      <w:r>
        <w:rPr>
          <w:spacing w:val="-2"/>
        </w:rPr>
        <w:t xml:space="preserve"> </w:t>
      </w:r>
      <w:r>
        <w:t>аудирования</w:t>
      </w:r>
      <w:r>
        <w:rPr>
          <w:spacing w:val="3"/>
        </w:rPr>
        <w:t xml:space="preserve"> </w:t>
      </w:r>
      <w:r>
        <w:t>—</w:t>
      </w:r>
      <w:r>
        <w:rPr>
          <w:spacing w:val="-2"/>
        </w:rPr>
        <w:t xml:space="preserve"> </w:t>
      </w:r>
      <w:r>
        <w:t>до</w:t>
      </w:r>
      <w:r>
        <w:rPr>
          <w:spacing w:val="1"/>
        </w:rPr>
        <w:t xml:space="preserve"> </w:t>
      </w:r>
      <w:r>
        <w:t>2</w:t>
      </w:r>
      <w:r>
        <w:rPr>
          <w:spacing w:val="-6"/>
        </w:rPr>
        <w:t xml:space="preserve"> </w:t>
      </w:r>
      <w:r>
        <w:rPr>
          <w:spacing w:val="-2"/>
        </w:rPr>
        <w:t>минут.</w:t>
      </w:r>
    </w:p>
    <w:p w:rsidR="005071C8" w:rsidRDefault="00BD237E">
      <w:pPr>
        <w:pStyle w:val="4"/>
        <w:spacing w:before="3" w:line="275" w:lineRule="exact"/>
        <w:ind w:left="2271"/>
      </w:pPr>
      <w:r>
        <w:t>Смысловое</w:t>
      </w:r>
      <w:r>
        <w:rPr>
          <w:spacing w:val="-4"/>
        </w:rPr>
        <w:t xml:space="preserve"> </w:t>
      </w:r>
      <w:r>
        <w:rPr>
          <w:spacing w:val="-2"/>
        </w:rPr>
        <w:t>чтение</w:t>
      </w:r>
    </w:p>
    <w:p w:rsidR="005071C8" w:rsidRDefault="00BD237E">
      <w:pPr>
        <w:pStyle w:val="a3"/>
        <w:spacing w:before="1" w:line="237" w:lineRule="auto"/>
        <w:ind w:left="1277" w:right="943" w:firstLine="850"/>
      </w:pPr>
      <w:r>
        <w:t>Развитие умения читать про себя и понимать несложные аутентичные тексты разных жанров</w:t>
      </w:r>
      <w:r>
        <w:rPr>
          <w:spacing w:val="54"/>
          <w:w w:val="150"/>
        </w:rPr>
        <w:t xml:space="preserve"> </w:t>
      </w:r>
      <w:r>
        <w:t>и</w:t>
      </w:r>
      <w:r>
        <w:rPr>
          <w:spacing w:val="56"/>
          <w:w w:val="150"/>
        </w:rPr>
        <w:t xml:space="preserve"> </w:t>
      </w:r>
      <w:r>
        <w:t>стилей,</w:t>
      </w:r>
      <w:r>
        <w:rPr>
          <w:spacing w:val="56"/>
          <w:w w:val="150"/>
        </w:rPr>
        <w:t xml:space="preserve"> </w:t>
      </w:r>
      <w:r>
        <w:t>содержащие</w:t>
      </w:r>
      <w:r>
        <w:rPr>
          <w:spacing w:val="79"/>
        </w:rPr>
        <w:t xml:space="preserve"> </w:t>
      </w:r>
      <w:r>
        <w:t>отдельные</w:t>
      </w:r>
      <w:r>
        <w:rPr>
          <w:spacing w:val="53"/>
          <w:w w:val="150"/>
        </w:rPr>
        <w:t xml:space="preserve"> </w:t>
      </w:r>
      <w:r>
        <w:t>неизученные</w:t>
      </w:r>
      <w:r>
        <w:rPr>
          <w:spacing w:val="59"/>
          <w:w w:val="150"/>
        </w:rPr>
        <w:t xml:space="preserve"> </w:t>
      </w:r>
      <w:r>
        <w:t>языковые</w:t>
      </w:r>
      <w:r>
        <w:rPr>
          <w:spacing w:val="54"/>
          <w:w w:val="150"/>
        </w:rPr>
        <w:t xml:space="preserve"> </w:t>
      </w:r>
      <w:r>
        <w:t>явления,</w:t>
      </w:r>
      <w:r>
        <w:rPr>
          <w:spacing w:val="56"/>
          <w:w w:val="150"/>
        </w:rPr>
        <w:t xml:space="preserve"> </w:t>
      </w:r>
      <w:r>
        <w:t>с</w:t>
      </w:r>
      <w:r>
        <w:rPr>
          <w:spacing w:val="59"/>
          <w:w w:val="150"/>
        </w:rPr>
        <w:t xml:space="preserve"> </w:t>
      </w:r>
      <w:r>
        <w:rPr>
          <w:spacing w:val="-2"/>
        </w:rPr>
        <w:t>различной</w:t>
      </w:r>
    </w:p>
    <w:p w:rsidR="005071C8" w:rsidRDefault="00BD237E">
      <w:pPr>
        <w:spacing w:before="137"/>
        <w:ind w:left="1277"/>
      </w:pPr>
      <w:r>
        <w:rPr>
          <w:spacing w:val="-5"/>
        </w:rPr>
        <w:t>227</w:t>
      </w:r>
    </w:p>
    <w:p w:rsidR="005071C8" w:rsidRDefault="005071C8">
      <w:pPr>
        <w:sectPr w:rsidR="005071C8">
          <w:pgSz w:w="11910" w:h="16840"/>
          <w:pgMar w:top="940" w:right="0" w:bottom="660" w:left="0" w:header="0" w:footer="468" w:gutter="0"/>
          <w:cols w:space="720"/>
        </w:sectPr>
      </w:pPr>
    </w:p>
    <w:p w:rsidR="005071C8" w:rsidRDefault="00BD237E">
      <w:pPr>
        <w:pStyle w:val="a3"/>
        <w:tabs>
          <w:tab w:val="left" w:pos="2664"/>
          <w:tab w:val="left" w:pos="3413"/>
          <w:tab w:val="left" w:pos="5327"/>
          <w:tab w:val="left" w:pos="7025"/>
          <w:tab w:val="left" w:pos="8945"/>
          <w:tab w:val="left" w:pos="9689"/>
        </w:tabs>
        <w:spacing w:before="75"/>
        <w:ind w:left="1277" w:right="938" w:firstLine="0"/>
      </w:pPr>
      <w:r>
        <w:lastRenderedPageBreak/>
        <w:t xml:space="preserve">глубиной проникновения в их содержание в зависимости от поставленной коммуникативной </w:t>
      </w:r>
      <w:r>
        <w:rPr>
          <w:spacing w:val="-2"/>
        </w:rPr>
        <w:t>задачи:</w:t>
      </w:r>
      <w:r>
        <w:tab/>
      </w:r>
      <w:r>
        <w:rPr>
          <w:spacing w:val="-10"/>
        </w:rPr>
        <w:t>с</w:t>
      </w:r>
      <w:r>
        <w:tab/>
      </w:r>
      <w:r>
        <w:rPr>
          <w:spacing w:val="-2"/>
        </w:rPr>
        <w:t>пониманием</w:t>
      </w:r>
      <w:r>
        <w:tab/>
      </w:r>
      <w:r>
        <w:rPr>
          <w:spacing w:val="-2"/>
        </w:rPr>
        <w:t>основного</w:t>
      </w:r>
      <w:r>
        <w:tab/>
      </w:r>
      <w:r>
        <w:rPr>
          <w:spacing w:val="-2"/>
        </w:rPr>
        <w:t>содержания;</w:t>
      </w:r>
      <w:r>
        <w:tab/>
      </w:r>
      <w:r>
        <w:rPr>
          <w:spacing w:val="-10"/>
        </w:rPr>
        <w:t>с</w:t>
      </w:r>
      <w:r>
        <w:tab/>
      </w:r>
      <w:r>
        <w:rPr>
          <w:spacing w:val="-2"/>
        </w:rPr>
        <w:t xml:space="preserve">пониманием </w:t>
      </w:r>
      <w:r>
        <w:t>нужной/интересующей/запрашиваемой информации; с полным пониманием содержания.</w:t>
      </w:r>
    </w:p>
    <w:p w:rsidR="005071C8" w:rsidRDefault="00BD237E">
      <w:pPr>
        <w:pStyle w:val="a3"/>
        <w:ind w:left="1277" w:right="932" w:firstLine="850"/>
      </w:pPr>
      <w:r>
        <w:t>Чтение</w:t>
      </w:r>
      <w:r>
        <w:rPr>
          <w:spacing w:val="-3"/>
        </w:rPr>
        <w:t xml:space="preserve"> </w:t>
      </w:r>
      <w:r>
        <w:t>с</w:t>
      </w:r>
      <w:r>
        <w:rPr>
          <w:spacing w:val="-7"/>
        </w:rPr>
        <w:t xml:space="preserve"> </w:t>
      </w:r>
      <w:r>
        <w:t>пониманием</w:t>
      </w:r>
      <w:r>
        <w:rPr>
          <w:spacing w:val="-9"/>
        </w:rPr>
        <w:t xml:space="preserve"> </w:t>
      </w:r>
      <w:r>
        <w:t>основного содержания</w:t>
      </w:r>
      <w:r>
        <w:rPr>
          <w:spacing w:val="-6"/>
        </w:rPr>
        <w:t xml:space="preserve"> </w:t>
      </w:r>
      <w:r>
        <w:t>текста</w:t>
      </w:r>
      <w:r>
        <w:rPr>
          <w:spacing w:val="-3"/>
        </w:rPr>
        <w:t xml:space="preserve"> </w:t>
      </w:r>
      <w:r>
        <w:t>предполагает</w:t>
      </w:r>
      <w:r>
        <w:rPr>
          <w:spacing w:val="-2"/>
        </w:rPr>
        <w:t xml:space="preserve"> </w:t>
      </w:r>
      <w:r>
        <w:t>умения:</w:t>
      </w:r>
      <w:r>
        <w:rPr>
          <w:spacing w:val="-6"/>
        </w:rPr>
        <w:t xml:space="preserve"> </w:t>
      </w:r>
      <w:r>
        <w:t>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w:t>
      </w:r>
    </w:p>
    <w:p w:rsidR="005071C8" w:rsidRDefault="00BD237E">
      <w:pPr>
        <w:pStyle w:val="a3"/>
        <w:spacing w:before="1" w:line="275" w:lineRule="exact"/>
        <w:ind w:left="2127" w:firstLine="0"/>
      </w:pPr>
      <w:r>
        <w:t>понимания</w:t>
      </w:r>
      <w:r>
        <w:rPr>
          <w:spacing w:val="-15"/>
        </w:rPr>
        <w:t xml:space="preserve"> </w:t>
      </w:r>
      <w:r>
        <w:t>основного</w:t>
      </w:r>
      <w:r>
        <w:rPr>
          <w:spacing w:val="-3"/>
        </w:rPr>
        <w:t xml:space="preserve"> </w:t>
      </w:r>
      <w:r>
        <w:t>содержания;</w:t>
      </w:r>
      <w:r>
        <w:rPr>
          <w:spacing w:val="-7"/>
        </w:rPr>
        <w:t xml:space="preserve"> </w:t>
      </w:r>
      <w:r>
        <w:t>понимать</w:t>
      </w:r>
      <w:r>
        <w:rPr>
          <w:spacing w:val="-6"/>
        </w:rPr>
        <w:t xml:space="preserve"> </w:t>
      </w:r>
      <w:r>
        <w:t>интернациональные</w:t>
      </w:r>
      <w:r>
        <w:rPr>
          <w:spacing w:val="-3"/>
        </w:rPr>
        <w:t xml:space="preserve"> </w:t>
      </w:r>
      <w:r>
        <w:rPr>
          <w:spacing w:val="-2"/>
        </w:rPr>
        <w:t>слова.</w:t>
      </w:r>
    </w:p>
    <w:p w:rsidR="005071C8" w:rsidRDefault="00BD237E">
      <w:pPr>
        <w:pStyle w:val="a3"/>
        <w:ind w:left="1277" w:right="945" w:firstLine="850"/>
      </w:pPr>
      <w: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071C8" w:rsidRDefault="00BD237E">
      <w:pPr>
        <w:pStyle w:val="a3"/>
        <w:spacing w:line="242" w:lineRule="auto"/>
        <w:ind w:left="1277" w:right="943" w:firstLine="850"/>
      </w:pPr>
      <w:r>
        <w:t>Чтение не сплошных текстов (таблиц, диаграмм, схем) и понимание представленной</w:t>
      </w:r>
      <w:r>
        <w:rPr>
          <w:spacing w:val="40"/>
        </w:rPr>
        <w:t xml:space="preserve"> </w:t>
      </w:r>
      <w:r>
        <w:t>в них информации.</w:t>
      </w:r>
    </w:p>
    <w:p w:rsidR="005071C8" w:rsidRDefault="00BD237E">
      <w:pPr>
        <w:pStyle w:val="a3"/>
        <w:ind w:left="1277" w:right="934" w:firstLine="850"/>
      </w:pPr>
      <w:r>
        <w:t>Чтение с полным пониманием содержания несложных аутентичных текстов, содержащих</w:t>
      </w:r>
      <w:r>
        <w:rPr>
          <w:spacing w:val="-5"/>
        </w:rPr>
        <w:t xml:space="preserve"> </w:t>
      </w:r>
      <w:r>
        <w:t>отдельные</w:t>
      </w:r>
      <w:r>
        <w:rPr>
          <w:spacing w:val="-1"/>
        </w:rPr>
        <w:t xml:space="preserve"> </w:t>
      </w:r>
      <w:r>
        <w:t>неизученные</w:t>
      </w:r>
      <w:r>
        <w:rPr>
          <w:spacing w:val="-1"/>
        </w:rPr>
        <w:t xml:space="preserve"> </w:t>
      </w:r>
      <w:r>
        <w:t>языковые</w:t>
      </w:r>
      <w:r>
        <w:rPr>
          <w:spacing w:val="-6"/>
        </w:rPr>
        <w:t xml:space="preserve"> </w:t>
      </w:r>
      <w:r>
        <w:t>явления.</w:t>
      </w:r>
      <w:r>
        <w:rPr>
          <w:spacing w:val="-3"/>
        </w:rPr>
        <w:t xml:space="preserve"> </w:t>
      </w:r>
      <w:r>
        <w:t>В</w:t>
      </w:r>
      <w:r>
        <w:rPr>
          <w:spacing w:val="-2"/>
        </w:rPr>
        <w:t xml:space="preserve"> </w:t>
      </w:r>
      <w:r>
        <w:t>ходе</w:t>
      </w:r>
      <w:r>
        <w:rPr>
          <w:spacing w:val="-1"/>
        </w:rPr>
        <w:t xml:space="preserve"> </w:t>
      </w:r>
      <w:r>
        <w:t>чтения с</w:t>
      </w:r>
      <w:r>
        <w:rPr>
          <w:spacing w:val="-1"/>
        </w:rPr>
        <w:t xml:space="preserve"> </w:t>
      </w:r>
      <w:r>
        <w:t>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5071C8" w:rsidRDefault="00BD237E">
      <w:pPr>
        <w:pStyle w:val="a3"/>
        <w:ind w:left="1277" w:right="937" w:firstLine="850"/>
      </w:pPr>
      <w:r>
        <w:t xml:space="preserve">Тексты для чтения: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меню, электронное сообщение личного характера, </w:t>
      </w:r>
      <w:r>
        <w:rPr>
          <w:spacing w:val="-2"/>
        </w:rPr>
        <w:t>стихотворение.</w:t>
      </w:r>
    </w:p>
    <w:p w:rsidR="005071C8" w:rsidRDefault="00BD237E">
      <w:pPr>
        <w:pStyle w:val="a3"/>
        <w:ind w:left="2127" w:firstLine="0"/>
      </w:pPr>
      <w:r>
        <w:t>Объём</w:t>
      </w:r>
      <w:r>
        <w:rPr>
          <w:spacing w:val="1"/>
        </w:rPr>
        <w:t xml:space="preserve"> </w:t>
      </w:r>
      <w:r>
        <w:t>текста/текстов</w:t>
      </w:r>
      <w:r>
        <w:rPr>
          <w:spacing w:val="1"/>
        </w:rPr>
        <w:t xml:space="preserve"> </w:t>
      </w:r>
      <w:r>
        <w:t>для</w:t>
      </w:r>
      <w:r>
        <w:rPr>
          <w:spacing w:val="-4"/>
        </w:rPr>
        <w:t xml:space="preserve"> </w:t>
      </w:r>
      <w:r>
        <w:t>чтения</w:t>
      </w:r>
      <w:r>
        <w:rPr>
          <w:spacing w:val="2"/>
        </w:rPr>
        <w:t xml:space="preserve"> </w:t>
      </w:r>
      <w:r>
        <w:t>—</w:t>
      </w:r>
      <w:r>
        <w:rPr>
          <w:spacing w:val="-5"/>
        </w:rPr>
        <w:t xml:space="preserve"> </w:t>
      </w:r>
      <w:r>
        <w:t>250</w:t>
      </w:r>
      <w:r>
        <w:rPr>
          <w:spacing w:val="1"/>
        </w:rPr>
        <w:t xml:space="preserve"> </w:t>
      </w:r>
      <w:r>
        <w:rPr>
          <w:spacing w:val="-4"/>
        </w:rPr>
        <w:t>слов.</w:t>
      </w:r>
    </w:p>
    <w:p w:rsidR="005071C8" w:rsidRDefault="00BD237E">
      <w:pPr>
        <w:pStyle w:val="4"/>
        <w:spacing w:line="275" w:lineRule="exact"/>
        <w:ind w:left="2127"/>
        <w:jc w:val="left"/>
      </w:pPr>
      <w:r>
        <w:t>Письменная</w:t>
      </w:r>
      <w:r>
        <w:rPr>
          <w:spacing w:val="-4"/>
        </w:rPr>
        <w:t xml:space="preserve"> речь</w:t>
      </w:r>
    </w:p>
    <w:p w:rsidR="005071C8" w:rsidRDefault="00BD237E">
      <w:pPr>
        <w:pStyle w:val="a3"/>
        <w:spacing w:line="274" w:lineRule="exact"/>
        <w:ind w:left="2127" w:firstLine="0"/>
        <w:jc w:val="left"/>
      </w:pPr>
      <w:r>
        <w:t>Развитие</w:t>
      </w:r>
      <w:r>
        <w:rPr>
          <w:spacing w:val="-8"/>
        </w:rPr>
        <w:t xml:space="preserve"> </w:t>
      </w:r>
      <w:r>
        <w:t>умений</w:t>
      </w:r>
      <w:r>
        <w:rPr>
          <w:spacing w:val="-1"/>
        </w:rPr>
        <w:t xml:space="preserve"> </w:t>
      </w:r>
      <w:r>
        <w:t>письменной</w:t>
      </w:r>
      <w:r>
        <w:rPr>
          <w:spacing w:val="-5"/>
        </w:rPr>
        <w:t xml:space="preserve"> </w:t>
      </w:r>
      <w:r>
        <w:rPr>
          <w:spacing w:val="-4"/>
        </w:rPr>
        <w:t>речи:</w:t>
      </w:r>
    </w:p>
    <w:p w:rsidR="005071C8" w:rsidRDefault="00BD237E">
      <w:pPr>
        <w:pStyle w:val="a3"/>
        <w:spacing w:line="275" w:lineRule="exact"/>
        <w:ind w:left="2127" w:firstLine="0"/>
        <w:jc w:val="left"/>
      </w:pPr>
      <w:r>
        <w:t>составление</w:t>
      </w:r>
      <w:r>
        <w:rPr>
          <w:spacing w:val="-12"/>
        </w:rPr>
        <w:t xml:space="preserve"> </w:t>
      </w:r>
      <w:r>
        <w:t>плана/тезисов</w:t>
      </w:r>
      <w:r>
        <w:rPr>
          <w:spacing w:val="-4"/>
        </w:rPr>
        <w:t xml:space="preserve"> </w:t>
      </w:r>
      <w:r>
        <w:t>устного</w:t>
      </w:r>
      <w:r>
        <w:rPr>
          <w:spacing w:val="-4"/>
        </w:rPr>
        <w:t xml:space="preserve"> </w:t>
      </w:r>
      <w:r>
        <w:t>или</w:t>
      </w:r>
      <w:r>
        <w:rPr>
          <w:spacing w:val="-8"/>
        </w:rPr>
        <w:t xml:space="preserve"> </w:t>
      </w:r>
      <w:r>
        <w:t xml:space="preserve">письменного </w:t>
      </w:r>
      <w:r>
        <w:rPr>
          <w:spacing w:val="-2"/>
        </w:rPr>
        <w:t>сообщения;</w:t>
      </w:r>
    </w:p>
    <w:p w:rsidR="005071C8" w:rsidRDefault="00BD237E">
      <w:pPr>
        <w:pStyle w:val="a3"/>
        <w:spacing w:before="2"/>
        <w:ind w:left="1277" w:right="937" w:firstLine="850"/>
      </w:pPr>
      <w: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5071C8" w:rsidRDefault="00BD237E">
      <w:pPr>
        <w:pStyle w:val="a3"/>
        <w:ind w:left="1277" w:right="945" w:firstLine="850"/>
      </w:pPr>
      <w:r>
        <w:t>написание</w:t>
      </w:r>
      <w:r>
        <w:rPr>
          <w:spacing w:val="-1"/>
        </w:rPr>
        <w:t xml:space="preserve"> </w:t>
      </w:r>
      <w:r>
        <w:t>электронного сообщения</w:t>
      </w:r>
      <w:r>
        <w:rPr>
          <w:spacing w:val="-1"/>
        </w:rPr>
        <w:t xml:space="preserve"> </w:t>
      </w:r>
      <w:r>
        <w:t>личного характера: сообщать краткие</w:t>
      </w:r>
      <w:r>
        <w:rPr>
          <w:spacing w:val="-1"/>
        </w:rPr>
        <w:t xml:space="preserve"> </w:t>
      </w:r>
      <w:r>
        <w:t>сведения</w:t>
      </w:r>
      <w:r>
        <w:rPr>
          <w:spacing w:val="-1"/>
        </w:rPr>
        <w:t xml:space="preserve"> </w:t>
      </w:r>
      <w:r>
        <w:t>о себе, излагать различные события, делиться впечатлениями, выражать благодарность/извинения/просьбу, запрашивать интересующую информацию;</w:t>
      </w:r>
    </w:p>
    <w:p w:rsidR="005071C8" w:rsidRDefault="00BD237E">
      <w:pPr>
        <w:pStyle w:val="a3"/>
        <w:ind w:left="1277" w:right="929" w:firstLine="850"/>
      </w:pPr>
      <w:r>
        <w:t>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80 слов;</w:t>
      </w:r>
    </w:p>
    <w:p w:rsidR="005071C8" w:rsidRDefault="00BD237E">
      <w:pPr>
        <w:pStyle w:val="a3"/>
        <w:spacing w:before="1" w:line="237" w:lineRule="auto"/>
        <w:ind w:left="1277" w:right="934" w:firstLine="850"/>
      </w:pPr>
      <w:r>
        <w:t>создание небольшого письменного высказывания с</w:t>
      </w:r>
      <w:r>
        <w:rPr>
          <w:spacing w:val="-3"/>
        </w:rPr>
        <w:t xml:space="preserve"> </w:t>
      </w:r>
      <w:r>
        <w:t>опорой на</w:t>
      </w:r>
      <w:r>
        <w:rPr>
          <w:spacing w:val="-3"/>
        </w:rPr>
        <w:t xml:space="preserve"> </w:t>
      </w:r>
      <w:r>
        <w:t>образец, план, таблицу и/или прочитанный/прослушанный текст. Объём письменного высказывания — до 80 слов.</w:t>
      </w:r>
    </w:p>
    <w:p w:rsidR="005071C8" w:rsidRDefault="00BD237E">
      <w:pPr>
        <w:pStyle w:val="4"/>
        <w:spacing w:before="9"/>
        <w:ind w:left="2127"/>
      </w:pPr>
      <w:r>
        <w:t>Фонетическая</w:t>
      </w:r>
      <w:r>
        <w:rPr>
          <w:spacing w:val="-3"/>
        </w:rPr>
        <w:t xml:space="preserve"> </w:t>
      </w:r>
      <w:r>
        <w:t>сторона</w:t>
      </w:r>
      <w:r>
        <w:rPr>
          <w:spacing w:val="-3"/>
        </w:rPr>
        <w:t xml:space="preserve"> </w:t>
      </w:r>
      <w:r>
        <w:rPr>
          <w:spacing w:val="-4"/>
        </w:rPr>
        <w:t>речи</w:t>
      </w:r>
    </w:p>
    <w:p w:rsidR="005071C8" w:rsidRDefault="00BD237E">
      <w:pPr>
        <w:pStyle w:val="a3"/>
        <w:ind w:left="1277" w:right="935" w:firstLine="850"/>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71C8" w:rsidRDefault="00BD237E">
      <w:pPr>
        <w:pStyle w:val="a3"/>
        <w:ind w:left="1277" w:right="941" w:firstLine="85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071C8" w:rsidRDefault="005071C8">
      <w:pPr>
        <w:pStyle w:val="a3"/>
        <w:spacing w:before="211"/>
        <w:ind w:left="0" w:firstLine="0"/>
        <w:jc w:val="left"/>
        <w:rPr>
          <w:sz w:val="22"/>
        </w:rPr>
      </w:pPr>
    </w:p>
    <w:p w:rsidR="005071C8" w:rsidRDefault="00BD237E">
      <w:pPr>
        <w:ind w:left="1277"/>
      </w:pPr>
      <w:r>
        <w:rPr>
          <w:spacing w:val="-5"/>
        </w:rPr>
        <w:t>228</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right="941" w:firstLine="850"/>
      </w:pPr>
      <w:r>
        <w:lastRenderedPageBreak/>
        <w:t>Тексты для чтения</w:t>
      </w:r>
      <w:r>
        <w:rPr>
          <w:spacing w:val="-4"/>
        </w:rPr>
        <w:t xml:space="preserve"> </w:t>
      </w:r>
      <w:r>
        <w:t>вслух: сообщение информационного характера, отрывок</w:t>
      </w:r>
      <w:r>
        <w:rPr>
          <w:spacing w:val="-1"/>
        </w:rPr>
        <w:t xml:space="preserve"> </w:t>
      </w:r>
      <w:r>
        <w:t>из статьи научно-популярного характера, рассказ, диалог (беседа).</w:t>
      </w:r>
    </w:p>
    <w:p w:rsidR="005071C8" w:rsidRDefault="00BD237E">
      <w:pPr>
        <w:pStyle w:val="a3"/>
        <w:spacing w:before="4"/>
        <w:ind w:left="2127" w:firstLine="0"/>
      </w:pPr>
      <w:r>
        <w:t>Объём</w:t>
      </w:r>
      <w:r>
        <w:rPr>
          <w:spacing w:val="-2"/>
        </w:rPr>
        <w:t xml:space="preserve"> </w:t>
      </w:r>
      <w:r>
        <w:t>текста</w:t>
      </w:r>
      <w:r>
        <w:rPr>
          <w:spacing w:val="-1"/>
        </w:rPr>
        <w:t xml:space="preserve"> </w:t>
      </w:r>
      <w:r>
        <w:t>для чтения</w:t>
      </w:r>
      <w:r>
        <w:rPr>
          <w:spacing w:val="-4"/>
        </w:rPr>
        <w:t xml:space="preserve"> </w:t>
      </w:r>
      <w:r>
        <w:t>вслух</w:t>
      </w:r>
      <w:r>
        <w:rPr>
          <w:spacing w:val="-2"/>
        </w:rPr>
        <w:t xml:space="preserve"> </w:t>
      </w:r>
      <w:r>
        <w:t xml:space="preserve">— до 90 </w:t>
      </w:r>
      <w:r>
        <w:rPr>
          <w:spacing w:val="-2"/>
        </w:rPr>
        <w:t>слов.</w:t>
      </w:r>
    </w:p>
    <w:p w:rsidR="005071C8" w:rsidRDefault="00BD237E">
      <w:pPr>
        <w:pStyle w:val="4"/>
        <w:spacing w:before="2" w:line="275" w:lineRule="exact"/>
        <w:ind w:left="2127"/>
      </w:pPr>
      <w:r>
        <w:t>Орфография</w:t>
      </w:r>
      <w:r>
        <w:rPr>
          <w:spacing w:val="-1"/>
        </w:rPr>
        <w:t xml:space="preserve"> </w:t>
      </w:r>
      <w:r>
        <w:t>и</w:t>
      </w:r>
      <w:r>
        <w:rPr>
          <w:spacing w:val="-4"/>
        </w:rPr>
        <w:t xml:space="preserve"> </w:t>
      </w:r>
      <w:r>
        <w:rPr>
          <w:spacing w:val="-2"/>
        </w:rPr>
        <w:t>пунктуация</w:t>
      </w:r>
    </w:p>
    <w:p w:rsidR="005071C8" w:rsidRDefault="00BD237E">
      <w:pPr>
        <w:pStyle w:val="a3"/>
        <w:spacing w:line="274" w:lineRule="exact"/>
        <w:ind w:left="2127" w:firstLine="0"/>
      </w:pPr>
      <w:r>
        <w:t>Правильное</w:t>
      </w:r>
      <w:r>
        <w:rPr>
          <w:spacing w:val="-6"/>
        </w:rPr>
        <w:t xml:space="preserve"> </w:t>
      </w:r>
      <w:r>
        <w:t>написание</w:t>
      </w:r>
      <w:r>
        <w:rPr>
          <w:spacing w:val="-6"/>
        </w:rPr>
        <w:t xml:space="preserve"> </w:t>
      </w:r>
      <w:r>
        <w:t>изученных</w:t>
      </w:r>
      <w:r>
        <w:rPr>
          <w:spacing w:val="-9"/>
        </w:rPr>
        <w:t xml:space="preserve"> </w:t>
      </w:r>
      <w:r>
        <w:rPr>
          <w:spacing w:val="-4"/>
        </w:rPr>
        <w:t>слов.</w:t>
      </w:r>
    </w:p>
    <w:p w:rsidR="005071C8" w:rsidRDefault="00BD237E">
      <w:pPr>
        <w:pStyle w:val="a3"/>
        <w:spacing w:line="242" w:lineRule="auto"/>
        <w:ind w:left="1277" w:right="941" w:firstLine="850"/>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071C8" w:rsidRDefault="00BD237E">
      <w:pPr>
        <w:pStyle w:val="a3"/>
        <w:spacing w:line="242" w:lineRule="auto"/>
        <w:ind w:left="1277" w:right="948" w:firstLine="850"/>
      </w:pPr>
      <w: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5071C8" w:rsidRDefault="00BD237E">
      <w:pPr>
        <w:pStyle w:val="4"/>
        <w:spacing w:line="274" w:lineRule="exact"/>
        <w:ind w:left="2127"/>
      </w:pPr>
      <w:r>
        <w:t>Лексическая</w:t>
      </w:r>
      <w:r>
        <w:rPr>
          <w:spacing w:val="-2"/>
        </w:rPr>
        <w:t xml:space="preserve"> </w:t>
      </w:r>
      <w:r>
        <w:t>сторона</w:t>
      </w:r>
      <w:r>
        <w:rPr>
          <w:spacing w:val="-6"/>
        </w:rPr>
        <w:t xml:space="preserve"> </w:t>
      </w:r>
      <w:r>
        <w:rPr>
          <w:spacing w:val="-4"/>
        </w:rPr>
        <w:t>речи</w:t>
      </w:r>
    </w:p>
    <w:p w:rsidR="005071C8" w:rsidRDefault="00BD237E">
      <w:pPr>
        <w:pStyle w:val="a3"/>
        <w:ind w:left="1277" w:right="932" w:firstLine="850"/>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w:t>
      </w:r>
      <w:r>
        <w:rPr>
          <w:spacing w:val="-6"/>
        </w:rPr>
        <w:t xml:space="preserve"> </w:t>
      </w:r>
      <w:r>
        <w:t>ситуации</w:t>
      </w:r>
      <w:r>
        <w:rPr>
          <w:spacing w:val="-1"/>
        </w:rPr>
        <w:t xml:space="preserve"> </w:t>
      </w:r>
      <w:r>
        <w:t>общения</w:t>
      </w:r>
      <w:r>
        <w:rPr>
          <w:spacing w:val="-6"/>
        </w:rPr>
        <w:t xml:space="preserve"> </w:t>
      </w:r>
      <w:r>
        <w:t>в</w:t>
      </w:r>
      <w:r>
        <w:rPr>
          <w:spacing w:val="-1"/>
        </w:rPr>
        <w:t xml:space="preserve"> </w:t>
      </w:r>
      <w:r>
        <w:t>рамках</w:t>
      </w:r>
      <w:r>
        <w:rPr>
          <w:spacing w:val="-6"/>
        </w:rPr>
        <w:t xml:space="preserve"> </w:t>
      </w:r>
      <w:r>
        <w:t>тематического содержания</w:t>
      </w:r>
      <w:r>
        <w:rPr>
          <w:spacing w:val="-6"/>
        </w:rPr>
        <w:t xml:space="preserve"> </w:t>
      </w:r>
      <w:r>
        <w:t>речи, с</w:t>
      </w:r>
      <w:r>
        <w:rPr>
          <w:spacing w:val="-3"/>
        </w:rPr>
        <w:t xml:space="preserve"> </w:t>
      </w:r>
      <w:r>
        <w:t>соблюдением существующей в немецком языке нормы лексической сочетаемости.</w:t>
      </w:r>
    </w:p>
    <w:p w:rsidR="005071C8" w:rsidRDefault="00BD237E">
      <w:pPr>
        <w:pStyle w:val="a3"/>
        <w:ind w:left="1277" w:right="937" w:firstLine="850"/>
      </w:pPr>
      <w:r>
        <w:t>Объём — 700 лексических единиц для продуктивного использования (включая 600 лексических единиц, изученных ранее) и 750 лексических единиц для рецептивного усвоения(включая 700 лексических единиц продуктивного минимума).</w:t>
      </w:r>
    </w:p>
    <w:p w:rsidR="005071C8" w:rsidRDefault="00BD237E">
      <w:pPr>
        <w:pStyle w:val="a3"/>
        <w:spacing w:line="274" w:lineRule="exact"/>
        <w:ind w:left="2127" w:firstLine="0"/>
        <w:jc w:val="left"/>
      </w:pPr>
      <w:r>
        <w:t>Основные</w:t>
      </w:r>
      <w:r>
        <w:rPr>
          <w:spacing w:val="-3"/>
        </w:rPr>
        <w:t xml:space="preserve"> </w:t>
      </w:r>
      <w:r>
        <w:t>способы</w:t>
      </w:r>
      <w:r>
        <w:rPr>
          <w:spacing w:val="-3"/>
        </w:rPr>
        <w:t xml:space="preserve"> </w:t>
      </w:r>
      <w:r>
        <w:rPr>
          <w:spacing w:val="-2"/>
        </w:rPr>
        <w:t>словообразования:</w:t>
      </w:r>
    </w:p>
    <w:p w:rsidR="005071C8" w:rsidRDefault="00BD237E">
      <w:pPr>
        <w:pStyle w:val="a3"/>
        <w:spacing w:line="275" w:lineRule="exact"/>
        <w:ind w:left="2127" w:firstLine="0"/>
        <w:jc w:val="left"/>
      </w:pPr>
      <w:r>
        <w:rPr>
          <w:spacing w:val="-2"/>
        </w:rPr>
        <w:t>аффиксация:</w:t>
      </w:r>
    </w:p>
    <w:p w:rsidR="005071C8" w:rsidRDefault="00BD237E">
      <w:pPr>
        <w:pStyle w:val="a3"/>
        <w:spacing w:line="242" w:lineRule="auto"/>
        <w:ind w:left="2127" w:right="1474" w:firstLine="0"/>
        <w:jc w:val="left"/>
      </w:pPr>
      <w:r>
        <w:t>образование имён существительных при помощи суффикса -ik (Grammatik). образование</w:t>
      </w:r>
      <w:r>
        <w:rPr>
          <w:spacing w:val="40"/>
        </w:rPr>
        <w:t xml:space="preserve"> </w:t>
      </w:r>
      <w:r>
        <w:t>имён</w:t>
      </w:r>
      <w:r>
        <w:rPr>
          <w:spacing w:val="40"/>
        </w:rPr>
        <w:t xml:space="preserve"> </w:t>
      </w:r>
      <w:r>
        <w:t>прилагательных</w:t>
      </w:r>
      <w:r>
        <w:rPr>
          <w:spacing w:val="40"/>
        </w:rPr>
        <w:t xml:space="preserve"> </w:t>
      </w:r>
      <w:r>
        <w:t>при</w:t>
      </w:r>
      <w:r>
        <w:rPr>
          <w:spacing w:val="40"/>
        </w:rPr>
        <w:t xml:space="preserve"> </w:t>
      </w:r>
      <w:r>
        <w:t>помощи</w:t>
      </w:r>
      <w:r>
        <w:rPr>
          <w:spacing w:val="40"/>
        </w:rPr>
        <w:t xml:space="preserve"> </w:t>
      </w:r>
      <w:r>
        <w:t>суффикса -los</w:t>
      </w:r>
      <w:r>
        <w:rPr>
          <w:spacing w:val="40"/>
        </w:rPr>
        <w:t xml:space="preserve"> </w:t>
      </w:r>
      <w:r>
        <w:t>(geschmacklos);</w:t>
      </w:r>
    </w:p>
    <w:p w:rsidR="005071C8" w:rsidRDefault="00BD237E">
      <w:pPr>
        <w:pStyle w:val="a3"/>
        <w:spacing w:line="242" w:lineRule="auto"/>
        <w:ind w:left="1277" w:right="945" w:firstLine="850"/>
      </w:pPr>
      <w:r>
        <w:t>б) словосложение: образование сложных прилагательных путём соединения</w:t>
      </w:r>
      <w:r>
        <w:rPr>
          <w:spacing w:val="40"/>
        </w:rPr>
        <w:t xml:space="preserve"> </w:t>
      </w:r>
      <w:r>
        <w:t>двух прилагательных</w:t>
      </w:r>
      <w:r>
        <w:rPr>
          <w:spacing w:val="40"/>
        </w:rPr>
        <w:t xml:space="preserve"> </w:t>
      </w:r>
      <w:r>
        <w:t>(dunkelblau).</w:t>
      </w:r>
    </w:p>
    <w:p w:rsidR="005071C8" w:rsidRDefault="00BD237E">
      <w:pPr>
        <w:pStyle w:val="a3"/>
        <w:spacing w:line="271" w:lineRule="exact"/>
        <w:ind w:left="2127" w:firstLine="0"/>
      </w:pPr>
      <w:r>
        <w:t>Многозначные</w:t>
      </w:r>
      <w:r>
        <w:rPr>
          <w:spacing w:val="-8"/>
        </w:rPr>
        <w:t xml:space="preserve"> </w:t>
      </w:r>
      <w:r>
        <w:t>лексические</w:t>
      </w:r>
      <w:r>
        <w:rPr>
          <w:spacing w:val="-5"/>
        </w:rPr>
        <w:t xml:space="preserve"> </w:t>
      </w:r>
      <w:r>
        <w:t>единицы.</w:t>
      </w:r>
      <w:r>
        <w:rPr>
          <w:spacing w:val="-8"/>
        </w:rPr>
        <w:t xml:space="preserve"> </w:t>
      </w:r>
      <w:r>
        <w:t>Синонимы.</w:t>
      </w:r>
      <w:r>
        <w:rPr>
          <w:spacing w:val="-2"/>
        </w:rPr>
        <w:t xml:space="preserve"> Антонимы.</w:t>
      </w:r>
    </w:p>
    <w:p w:rsidR="005071C8" w:rsidRDefault="00BD237E">
      <w:pPr>
        <w:pStyle w:val="a3"/>
        <w:spacing w:line="237" w:lineRule="auto"/>
        <w:ind w:left="1277" w:right="951" w:firstLine="850"/>
      </w:pPr>
      <w:r>
        <w:t>Различные средства связи в тексте для обеспечения его целостности (zuerst, denn,</w:t>
      </w:r>
      <w:r>
        <w:rPr>
          <w:spacing w:val="40"/>
        </w:rPr>
        <w:t xml:space="preserve"> </w:t>
      </w:r>
      <w:r>
        <w:t>zum Schluss и др.).</w:t>
      </w:r>
    </w:p>
    <w:p w:rsidR="005071C8" w:rsidRDefault="00BD237E">
      <w:pPr>
        <w:pStyle w:val="4"/>
        <w:spacing w:before="2"/>
        <w:ind w:left="2127"/>
      </w:pPr>
      <w:r>
        <w:t>Грамматическая</w:t>
      </w:r>
      <w:r>
        <w:rPr>
          <w:spacing w:val="-3"/>
        </w:rPr>
        <w:t xml:space="preserve"> </w:t>
      </w:r>
      <w:r>
        <w:t>сторона</w:t>
      </w:r>
      <w:r>
        <w:rPr>
          <w:spacing w:val="-2"/>
        </w:rPr>
        <w:t xml:space="preserve"> </w:t>
      </w:r>
      <w:r>
        <w:rPr>
          <w:spacing w:val="-4"/>
        </w:rPr>
        <w:t>речи</w:t>
      </w:r>
    </w:p>
    <w:p w:rsidR="005071C8" w:rsidRDefault="00BD237E">
      <w:pPr>
        <w:pStyle w:val="a3"/>
        <w:spacing w:line="242" w:lineRule="auto"/>
        <w:ind w:left="1277" w:right="942" w:firstLine="850"/>
      </w:pPr>
      <w:r>
        <w:t>Распознавание в письменном и звучащем тексте и употребление в устной и письменной речи изученных морфологических</w:t>
      </w:r>
    </w:p>
    <w:p w:rsidR="005071C8" w:rsidRDefault="00BD237E">
      <w:pPr>
        <w:pStyle w:val="a3"/>
        <w:spacing w:line="271" w:lineRule="exact"/>
        <w:ind w:left="2127" w:firstLine="0"/>
      </w:pPr>
      <w:r>
        <w:t>форм</w:t>
      </w:r>
      <w:r>
        <w:rPr>
          <w:spacing w:val="-8"/>
        </w:rPr>
        <w:t xml:space="preserve"> </w:t>
      </w:r>
      <w:r>
        <w:t>и</w:t>
      </w:r>
      <w:r>
        <w:rPr>
          <w:spacing w:val="-2"/>
        </w:rPr>
        <w:t xml:space="preserve"> </w:t>
      </w:r>
      <w:r>
        <w:t>синтаксических</w:t>
      </w:r>
      <w:r>
        <w:rPr>
          <w:spacing w:val="-8"/>
        </w:rPr>
        <w:t xml:space="preserve"> </w:t>
      </w:r>
      <w:r>
        <w:t>конструкций</w:t>
      </w:r>
      <w:r>
        <w:rPr>
          <w:spacing w:val="-2"/>
        </w:rPr>
        <w:t xml:space="preserve"> </w:t>
      </w:r>
      <w:r>
        <w:t>немецкого</w:t>
      </w:r>
      <w:r>
        <w:rPr>
          <w:spacing w:val="-2"/>
        </w:rPr>
        <w:t xml:space="preserve"> языка.</w:t>
      </w:r>
    </w:p>
    <w:p w:rsidR="005071C8" w:rsidRDefault="00BD237E">
      <w:pPr>
        <w:pStyle w:val="a3"/>
        <w:ind w:left="1277" w:right="939" w:firstLine="850"/>
      </w:pPr>
      <w: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071C8" w:rsidRDefault="00BD237E">
      <w:pPr>
        <w:pStyle w:val="a3"/>
        <w:spacing w:line="274" w:lineRule="exact"/>
        <w:ind w:left="2127" w:firstLine="0"/>
      </w:pPr>
      <w:r>
        <w:t>Сложноподчинённые</w:t>
      </w:r>
      <w:r>
        <w:rPr>
          <w:spacing w:val="-6"/>
        </w:rPr>
        <w:t xml:space="preserve"> </w:t>
      </w:r>
      <w:r>
        <w:t>предложения</w:t>
      </w:r>
      <w:r>
        <w:rPr>
          <w:spacing w:val="-4"/>
        </w:rPr>
        <w:t xml:space="preserve"> </w:t>
      </w:r>
      <w:r>
        <w:t>времени</w:t>
      </w:r>
      <w:r>
        <w:rPr>
          <w:spacing w:val="58"/>
        </w:rPr>
        <w:t xml:space="preserve"> </w:t>
      </w:r>
      <w:r>
        <w:t>с</w:t>
      </w:r>
      <w:r>
        <w:rPr>
          <w:spacing w:val="-11"/>
        </w:rPr>
        <w:t xml:space="preserve"> </w:t>
      </w:r>
      <w:r>
        <w:t>союзами</w:t>
      </w:r>
      <w:r>
        <w:rPr>
          <w:spacing w:val="55"/>
        </w:rPr>
        <w:t xml:space="preserve"> </w:t>
      </w:r>
      <w:r>
        <w:t>wenn,</w:t>
      </w:r>
      <w:r>
        <w:rPr>
          <w:spacing w:val="62"/>
        </w:rPr>
        <w:t xml:space="preserve"> </w:t>
      </w:r>
      <w:r>
        <w:rPr>
          <w:spacing w:val="-4"/>
        </w:rPr>
        <w:t>als.</w:t>
      </w:r>
    </w:p>
    <w:p w:rsidR="005071C8" w:rsidRDefault="00BD237E">
      <w:pPr>
        <w:pStyle w:val="a3"/>
        <w:spacing w:before="1"/>
        <w:ind w:left="2127" w:right="1083" w:firstLine="0"/>
      </w:pPr>
      <w:r>
        <w:t>Глаголы</w:t>
      </w:r>
      <w:r>
        <w:rPr>
          <w:spacing w:val="-6"/>
        </w:rPr>
        <w:t xml:space="preserve"> </w:t>
      </w:r>
      <w:r>
        <w:t>в</w:t>
      </w:r>
      <w:r>
        <w:rPr>
          <w:spacing w:val="-6"/>
        </w:rPr>
        <w:t xml:space="preserve"> </w:t>
      </w:r>
      <w:r>
        <w:t>видовременных</w:t>
      </w:r>
      <w:r>
        <w:rPr>
          <w:spacing w:val="-8"/>
        </w:rPr>
        <w:t xml:space="preserve"> </w:t>
      </w:r>
      <w:r>
        <w:t>формах</w:t>
      </w:r>
      <w:r>
        <w:rPr>
          <w:spacing w:val="-8"/>
        </w:rPr>
        <w:t xml:space="preserve"> </w:t>
      </w:r>
      <w:r>
        <w:t>страдательного</w:t>
      </w:r>
      <w:r>
        <w:rPr>
          <w:spacing w:val="-3"/>
        </w:rPr>
        <w:t xml:space="preserve"> </w:t>
      </w:r>
      <w:r>
        <w:t>наклонения</w:t>
      </w:r>
      <w:r>
        <w:rPr>
          <w:spacing w:val="40"/>
        </w:rPr>
        <w:t xml:space="preserve"> </w:t>
      </w:r>
      <w:r>
        <w:t>(Präsens,</w:t>
      </w:r>
      <w:r>
        <w:rPr>
          <w:spacing w:val="40"/>
        </w:rPr>
        <w:t xml:space="preserve"> </w:t>
      </w:r>
      <w:r>
        <w:t>Präteritum). Наиболее распространённые глаголы с управлением и местоимённые наречия.</w:t>
      </w:r>
    </w:p>
    <w:p w:rsidR="005071C8" w:rsidRDefault="00BD237E">
      <w:pPr>
        <w:pStyle w:val="a3"/>
        <w:spacing w:line="272" w:lineRule="exact"/>
        <w:ind w:left="2127" w:firstLine="0"/>
      </w:pPr>
      <w:r>
        <w:t>Склонение</w:t>
      </w:r>
      <w:r>
        <w:rPr>
          <w:spacing w:val="-5"/>
        </w:rPr>
        <w:t xml:space="preserve"> </w:t>
      </w:r>
      <w:r>
        <w:rPr>
          <w:spacing w:val="-2"/>
        </w:rPr>
        <w:t>прилагательных.</w:t>
      </w:r>
    </w:p>
    <w:p w:rsidR="005071C8" w:rsidRDefault="00BD237E">
      <w:pPr>
        <w:pStyle w:val="a3"/>
        <w:spacing w:before="5" w:line="237" w:lineRule="auto"/>
        <w:ind w:left="1277" w:right="944" w:firstLine="850"/>
      </w:pPr>
      <w:r>
        <w:t>Предлоги, используемые с дательным падежом. Предлоги, используемые с винительным</w:t>
      </w:r>
      <w:r>
        <w:rPr>
          <w:spacing w:val="40"/>
        </w:rPr>
        <w:t xml:space="preserve"> </w:t>
      </w:r>
      <w:r>
        <w:t>падежом.</w:t>
      </w:r>
    </w:p>
    <w:p w:rsidR="005071C8" w:rsidRDefault="005071C8">
      <w:pPr>
        <w:pStyle w:val="a3"/>
        <w:spacing w:before="5"/>
        <w:ind w:left="0" w:firstLine="0"/>
        <w:jc w:val="left"/>
      </w:pPr>
    </w:p>
    <w:p w:rsidR="005071C8" w:rsidRDefault="00BD237E">
      <w:pPr>
        <w:pStyle w:val="3"/>
        <w:spacing w:line="275" w:lineRule="exact"/>
        <w:ind w:left="2127"/>
      </w:pPr>
      <w:r>
        <w:t>Социокультурные</w:t>
      </w:r>
      <w:r>
        <w:rPr>
          <w:spacing w:val="-4"/>
        </w:rPr>
        <w:t xml:space="preserve"> </w:t>
      </w:r>
      <w:r>
        <w:t>знания</w:t>
      </w:r>
      <w:r>
        <w:rPr>
          <w:spacing w:val="-3"/>
        </w:rPr>
        <w:t xml:space="preserve"> </w:t>
      </w:r>
      <w:r>
        <w:t>и</w:t>
      </w:r>
      <w:r>
        <w:rPr>
          <w:spacing w:val="-5"/>
        </w:rPr>
        <w:t xml:space="preserve"> </w:t>
      </w:r>
      <w:r>
        <w:rPr>
          <w:spacing w:val="-2"/>
        </w:rPr>
        <w:t>умения</w:t>
      </w:r>
    </w:p>
    <w:p w:rsidR="005071C8" w:rsidRDefault="00BD237E">
      <w:pPr>
        <w:pStyle w:val="a3"/>
        <w:ind w:left="1277" w:right="935" w:firstLine="850"/>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w:t>
      </w:r>
      <w:r>
        <w:rPr>
          <w:spacing w:val="-2"/>
        </w:rPr>
        <w:t>содержания.</w:t>
      </w:r>
    </w:p>
    <w:p w:rsidR="005071C8" w:rsidRDefault="00BD237E">
      <w:pPr>
        <w:pStyle w:val="a3"/>
        <w:ind w:left="1277" w:right="935" w:firstLine="850"/>
      </w:pPr>
      <w:r>
        <w:t>Понимание речевых</w:t>
      </w:r>
      <w:r>
        <w:rPr>
          <w:spacing w:val="-2"/>
        </w:rPr>
        <w:t xml:space="preserve"> </w:t>
      </w:r>
      <w:r>
        <w:t>различий</w:t>
      </w:r>
      <w:r>
        <w:rPr>
          <w:spacing w:val="-1"/>
        </w:rPr>
        <w:t xml:space="preserve"> </w:t>
      </w:r>
      <w:r>
        <w:t>в ситуациях</w:t>
      </w:r>
      <w:r>
        <w:rPr>
          <w:spacing w:val="-2"/>
        </w:rPr>
        <w:t xml:space="preserve"> </w:t>
      </w:r>
      <w:r>
        <w:t>официального и</w:t>
      </w:r>
      <w:r>
        <w:rPr>
          <w:spacing w:val="-1"/>
        </w:rPr>
        <w:t xml:space="preserve"> </w:t>
      </w:r>
      <w:r>
        <w:t>неофициального общения в рамках отобранного тематического содержания и использование лексико-грамматических средств с их учётом.</w:t>
      </w:r>
    </w:p>
    <w:p w:rsidR="005071C8" w:rsidRDefault="00BD237E">
      <w:pPr>
        <w:spacing w:before="189"/>
        <w:ind w:left="1277"/>
      </w:pPr>
      <w:r>
        <w:rPr>
          <w:spacing w:val="-5"/>
        </w:rPr>
        <w:t>229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2127" w:firstLine="0"/>
      </w:pPr>
      <w:r>
        <w:lastRenderedPageBreak/>
        <w:t>Соблюдение</w:t>
      </w:r>
      <w:r>
        <w:rPr>
          <w:spacing w:val="-6"/>
        </w:rPr>
        <w:t xml:space="preserve"> </w:t>
      </w:r>
      <w:r>
        <w:t>нормы</w:t>
      </w:r>
      <w:r>
        <w:rPr>
          <w:spacing w:val="-6"/>
        </w:rPr>
        <w:t xml:space="preserve"> </w:t>
      </w:r>
      <w:r>
        <w:t>вежливости</w:t>
      </w:r>
      <w:r>
        <w:rPr>
          <w:spacing w:val="-5"/>
        </w:rPr>
        <w:t xml:space="preserve"> </w:t>
      </w:r>
      <w:r>
        <w:t>в</w:t>
      </w:r>
      <w:r>
        <w:rPr>
          <w:spacing w:val="-5"/>
        </w:rPr>
        <w:t xml:space="preserve"> </w:t>
      </w:r>
      <w:r>
        <w:t>межкультурном</w:t>
      </w:r>
      <w:r>
        <w:rPr>
          <w:spacing w:val="-10"/>
        </w:rPr>
        <w:t xml:space="preserve"> </w:t>
      </w:r>
      <w:r>
        <w:rPr>
          <w:spacing w:val="-2"/>
        </w:rPr>
        <w:t>общении.</w:t>
      </w:r>
    </w:p>
    <w:p w:rsidR="005071C8" w:rsidRDefault="00BD237E">
      <w:pPr>
        <w:pStyle w:val="a3"/>
        <w:ind w:left="1277" w:right="941" w:firstLine="850"/>
      </w:pPr>
      <w: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5071C8" w:rsidRDefault="00BD237E">
      <w:pPr>
        <w:pStyle w:val="a3"/>
        <w:spacing w:before="2" w:line="275" w:lineRule="exact"/>
        <w:ind w:left="2127" w:firstLine="0"/>
      </w:pPr>
      <w:r>
        <w:t>Развитие</w:t>
      </w:r>
      <w:r>
        <w:rPr>
          <w:spacing w:val="-4"/>
        </w:rPr>
        <w:t xml:space="preserve"> </w:t>
      </w:r>
      <w:r>
        <w:rPr>
          <w:spacing w:val="-2"/>
        </w:rPr>
        <w:t>умений:</w:t>
      </w:r>
    </w:p>
    <w:p w:rsidR="005071C8" w:rsidRDefault="00BD237E">
      <w:pPr>
        <w:pStyle w:val="a3"/>
        <w:spacing w:line="275" w:lineRule="exact"/>
        <w:ind w:left="2127" w:firstLine="0"/>
      </w:pPr>
      <w:r>
        <w:t>кратко</w:t>
      </w:r>
      <w:r>
        <w:rPr>
          <w:spacing w:val="-2"/>
        </w:rPr>
        <w:t xml:space="preserve"> </w:t>
      </w:r>
      <w:r>
        <w:t>представлять</w:t>
      </w:r>
      <w:r>
        <w:rPr>
          <w:spacing w:val="-8"/>
        </w:rPr>
        <w:t xml:space="preserve"> </w:t>
      </w:r>
      <w:r>
        <w:t>Россию</w:t>
      </w:r>
      <w:r>
        <w:rPr>
          <w:spacing w:val="-5"/>
        </w:rPr>
        <w:t xml:space="preserve"> </w:t>
      </w:r>
      <w:r>
        <w:t>и</w:t>
      </w:r>
      <w:r>
        <w:rPr>
          <w:spacing w:val="-7"/>
        </w:rPr>
        <w:t xml:space="preserve"> </w:t>
      </w:r>
      <w:r>
        <w:t>страну/страны</w:t>
      </w:r>
      <w:r>
        <w:rPr>
          <w:spacing w:val="-3"/>
        </w:rPr>
        <w:t xml:space="preserve"> </w:t>
      </w:r>
      <w:r>
        <w:t>изучаемого</w:t>
      </w:r>
      <w:r>
        <w:rPr>
          <w:spacing w:val="1"/>
        </w:rPr>
        <w:t xml:space="preserve"> </w:t>
      </w:r>
      <w:r>
        <w:rPr>
          <w:spacing w:val="-2"/>
        </w:rPr>
        <w:t>языка;</w:t>
      </w:r>
    </w:p>
    <w:p w:rsidR="005071C8" w:rsidRDefault="00BD237E">
      <w:pPr>
        <w:pStyle w:val="a3"/>
        <w:spacing w:before="4" w:line="237" w:lineRule="auto"/>
        <w:ind w:left="1277" w:right="941" w:firstLine="850"/>
      </w:pPr>
      <w:r>
        <w:t>кратко представлять некоторые культурные явления родной страны и страны/стран изучаемого языка;</w:t>
      </w:r>
    </w:p>
    <w:p w:rsidR="005071C8" w:rsidRDefault="00BD237E">
      <w:pPr>
        <w:pStyle w:val="a3"/>
        <w:spacing w:before="6" w:line="237" w:lineRule="auto"/>
        <w:ind w:left="1277" w:right="946" w:firstLine="850"/>
      </w:pPr>
      <w: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w:t>
      </w:r>
      <w:r>
        <w:rPr>
          <w:spacing w:val="-1"/>
        </w:rPr>
        <w:t xml:space="preserve"> </w:t>
      </w:r>
      <w:r>
        <w:t>и т. д.);</w:t>
      </w:r>
    </w:p>
    <w:p w:rsidR="005071C8" w:rsidRDefault="00BD237E">
      <w:pPr>
        <w:pStyle w:val="a3"/>
        <w:spacing w:before="3"/>
        <w:ind w:left="1277" w:right="941" w:firstLine="850"/>
      </w:pPr>
      <w:r>
        <w:t>оказывать помощь зарубежным гостям в ситуациях повседневного общения (объяснить местонахождение объекта, сообщить возможный маршрут и т. д.).</w:t>
      </w:r>
    </w:p>
    <w:p w:rsidR="005071C8" w:rsidRDefault="00BD237E">
      <w:pPr>
        <w:pStyle w:val="3"/>
        <w:spacing w:before="5"/>
        <w:ind w:left="2127"/>
      </w:pPr>
      <w:r>
        <w:t>Компенсаторные</w:t>
      </w:r>
      <w:r>
        <w:rPr>
          <w:spacing w:val="-8"/>
        </w:rPr>
        <w:t xml:space="preserve"> </w:t>
      </w:r>
      <w:r>
        <w:rPr>
          <w:spacing w:val="-2"/>
        </w:rPr>
        <w:t>умения</w:t>
      </w:r>
    </w:p>
    <w:p w:rsidR="005071C8" w:rsidRDefault="00BD237E">
      <w:pPr>
        <w:pStyle w:val="a3"/>
        <w:ind w:left="1277" w:right="937" w:firstLine="850"/>
      </w:pPr>
      <w: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w:t>
      </w:r>
      <w:r>
        <w:rPr>
          <w:spacing w:val="-1"/>
        </w:rPr>
        <w:t xml:space="preserve"> </w:t>
      </w:r>
      <w:r>
        <w:t xml:space="preserve">о значении незнакомых слов с помощью используемых собеседником жестов и </w:t>
      </w:r>
      <w:r>
        <w:rPr>
          <w:spacing w:val="-2"/>
        </w:rPr>
        <w:t>мимики.</w:t>
      </w:r>
    </w:p>
    <w:p w:rsidR="005071C8" w:rsidRDefault="00BD237E">
      <w:pPr>
        <w:pStyle w:val="a3"/>
        <w:spacing w:line="275" w:lineRule="exact"/>
        <w:ind w:left="2127" w:firstLine="0"/>
      </w:pPr>
      <w:r>
        <w:t>Переспрашивать,</w:t>
      </w:r>
      <w:r>
        <w:rPr>
          <w:spacing w:val="-10"/>
        </w:rPr>
        <w:t xml:space="preserve"> </w:t>
      </w:r>
      <w:r>
        <w:t>просить</w:t>
      </w:r>
      <w:r>
        <w:rPr>
          <w:spacing w:val="-7"/>
        </w:rPr>
        <w:t xml:space="preserve"> </w:t>
      </w:r>
      <w:r>
        <w:t>повторить,</w:t>
      </w:r>
      <w:r>
        <w:rPr>
          <w:spacing w:val="-3"/>
        </w:rPr>
        <w:t xml:space="preserve"> </w:t>
      </w:r>
      <w:r>
        <w:t>уточняя</w:t>
      </w:r>
      <w:r>
        <w:rPr>
          <w:spacing w:val="-4"/>
        </w:rPr>
        <w:t xml:space="preserve"> </w:t>
      </w:r>
      <w:r>
        <w:t>значения</w:t>
      </w:r>
      <w:r>
        <w:rPr>
          <w:spacing w:val="-5"/>
        </w:rPr>
        <w:t xml:space="preserve"> </w:t>
      </w:r>
      <w:r>
        <w:t>незнакомых</w:t>
      </w:r>
      <w:r>
        <w:rPr>
          <w:spacing w:val="-8"/>
        </w:rPr>
        <w:t xml:space="preserve"> </w:t>
      </w:r>
      <w:r>
        <w:rPr>
          <w:spacing w:val="-2"/>
        </w:rPr>
        <w:t>слов.</w:t>
      </w:r>
    </w:p>
    <w:p w:rsidR="005071C8" w:rsidRDefault="00BD237E">
      <w:pPr>
        <w:pStyle w:val="a3"/>
        <w:spacing w:line="242" w:lineRule="auto"/>
        <w:ind w:left="1277" w:right="941" w:firstLine="850"/>
      </w:pPr>
      <w:r>
        <w:t>Использование в качестве опоры при составлении собственных высказываний ключевых слов, плана.</w:t>
      </w:r>
    </w:p>
    <w:p w:rsidR="005071C8" w:rsidRDefault="00BD237E">
      <w:pPr>
        <w:pStyle w:val="a3"/>
        <w:ind w:left="1277" w:right="939" w:firstLine="850"/>
      </w:pPr>
      <w:r>
        <w:t>Игнорирование информации, не являющейся необходимой для понимания</w:t>
      </w:r>
      <w:r>
        <w:rPr>
          <w:spacing w:val="-3"/>
        </w:rPr>
        <w:t xml:space="preserve"> </w:t>
      </w:r>
      <w:r>
        <w:t>основного содержания прочитанного/прослушанного текста или для нахождения в тексте запрашиваемой информации.</w:t>
      </w:r>
    </w:p>
    <w:p w:rsidR="005071C8" w:rsidRDefault="00BD237E">
      <w:pPr>
        <w:pStyle w:val="a3"/>
        <w:spacing w:line="237" w:lineRule="auto"/>
        <w:ind w:left="1277" w:right="948" w:firstLine="85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71C8" w:rsidRDefault="005071C8">
      <w:pPr>
        <w:pStyle w:val="a3"/>
        <w:spacing w:before="4"/>
        <w:ind w:left="0" w:firstLine="0"/>
        <w:jc w:val="left"/>
      </w:pPr>
    </w:p>
    <w:p w:rsidR="005071C8" w:rsidRDefault="00BD237E">
      <w:pPr>
        <w:pStyle w:val="2"/>
        <w:numPr>
          <w:ilvl w:val="0"/>
          <w:numId w:val="244"/>
        </w:numPr>
        <w:tabs>
          <w:tab w:val="left" w:pos="2309"/>
        </w:tabs>
        <w:ind w:left="2309" w:hanging="182"/>
        <w:jc w:val="both"/>
      </w:pPr>
      <w:r>
        <w:rPr>
          <w:spacing w:val="-2"/>
        </w:rPr>
        <w:t>КЛАСС</w:t>
      </w:r>
    </w:p>
    <w:p w:rsidR="005071C8" w:rsidRDefault="00BD237E">
      <w:pPr>
        <w:pStyle w:val="3"/>
        <w:spacing w:before="2" w:line="273" w:lineRule="exact"/>
        <w:ind w:left="2127"/>
      </w:pPr>
      <w:r>
        <w:t>Коммуникативные</w:t>
      </w:r>
      <w:r>
        <w:rPr>
          <w:spacing w:val="-6"/>
        </w:rPr>
        <w:t xml:space="preserve"> </w:t>
      </w:r>
      <w:r>
        <w:rPr>
          <w:spacing w:val="-2"/>
        </w:rPr>
        <w:t>умения</w:t>
      </w:r>
    </w:p>
    <w:p w:rsidR="005071C8" w:rsidRDefault="00BD237E">
      <w:pPr>
        <w:pStyle w:val="a3"/>
        <w:ind w:left="1277" w:right="946" w:firstLine="850"/>
      </w:pPr>
      <w:r>
        <w:t>Формирование умения общаться в устной и письменной форме, используя рецептивные и продуктивные виды речевой деятельности в рамках тематического</w:t>
      </w:r>
      <w:r>
        <w:rPr>
          <w:spacing w:val="40"/>
        </w:rPr>
        <w:t xml:space="preserve"> </w:t>
      </w:r>
      <w:r>
        <w:t>содержания речи.</w:t>
      </w:r>
    </w:p>
    <w:p w:rsidR="005071C8" w:rsidRDefault="00BD237E">
      <w:pPr>
        <w:pStyle w:val="a3"/>
        <w:spacing w:before="2" w:line="237" w:lineRule="auto"/>
        <w:ind w:left="2127" w:right="5643" w:firstLine="0"/>
      </w:pPr>
      <w:r>
        <w:t>Взаимоотношения</w:t>
      </w:r>
      <w:r>
        <w:rPr>
          <w:spacing w:val="-6"/>
        </w:rPr>
        <w:t xml:space="preserve"> </w:t>
      </w:r>
      <w:r>
        <w:t>в</w:t>
      </w:r>
      <w:r>
        <w:rPr>
          <w:spacing w:val="-9"/>
        </w:rPr>
        <w:t xml:space="preserve"> </w:t>
      </w:r>
      <w:r>
        <w:t>семье</w:t>
      </w:r>
      <w:r>
        <w:rPr>
          <w:spacing w:val="-11"/>
        </w:rPr>
        <w:t xml:space="preserve"> </w:t>
      </w:r>
      <w:r>
        <w:t>и</w:t>
      </w:r>
      <w:r>
        <w:rPr>
          <w:spacing w:val="-5"/>
        </w:rPr>
        <w:t xml:space="preserve"> </w:t>
      </w:r>
      <w:r>
        <w:t>с</w:t>
      </w:r>
      <w:r>
        <w:rPr>
          <w:spacing w:val="-11"/>
        </w:rPr>
        <w:t xml:space="preserve"> </w:t>
      </w:r>
      <w:r>
        <w:t>друзьями. Внешность и характер человека.</w:t>
      </w:r>
    </w:p>
    <w:p w:rsidR="005071C8" w:rsidRDefault="00BD237E">
      <w:pPr>
        <w:pStyle w:val="a3"/>
        <w:spacing w:before="3"/>
        <w:ind w:left="1277" w:right="976" w:firstLine="850"/>
        <w:jc w:val="left"/>
      </w:pPr>
      <w:r>
        <w:t>Досуг</w:t>
      </w:r>
      <w:r>
        <w:rPr>
          <w:spacing w:val="40"/>
        </w:rPr>
        <w:t xml:space="preserve"> </w:t>
      </w:r>
      <w:r>
        <w:t>и</w:t>
      </w:r>
      <w:r>
        <w:rPr>
          <w:spacing w:val="40"/>
        </w:rPr>
        <w:t xml:space="preserve"> </w:t>
      </w:r>
      <w:r>
        <w:t>увлечения/хобби</w:t>
      </w:r>
      <w:r>
        <w:rPr>
          <w:spacing w:val="40"/>
        </w:rPr>
        <w:t xml:space="preserve"> </w:t>
      </w:r>
      <w:r>
        <w:t>современного</w:t>
      </w:r>
      <w:r>
        <w:rPr>
          <w:spacing w:val="40"/>
        </w:rPr>
        <w:t xml:space="preserve"> </w:t>
      </w:r>
      <w:r>
        <w:t>подростка</w:t>
      </w:r>
      <w:r>
        <w:rPr>
          <w:spacing w:val="40"/>
        </w:rPr>
        <w:t xml:space="preserve"> </w:t>
      </w:r>
      <w:r>
        <w:t>(чтение,</w:t>
      </w:r>
      <w:r>
        <w:rPr>
          <w:spacing w:val="40"/>
        </w:rPr>
        <w:t xml:space="preserve"> </w:t>
      </w:r>
      <w:r>
        <w:t>кино,</w:t>
      </w:r>
      <w:r>
        <w:rPr>
          <w:spacing w:val="40"/>
        </w:rPr>
        <w:t xml:space="preserve"> </w:t>
      </w:r>
      <w:r>
        <w:t>театр,</w:t>
      </w:r>
      <w:r>
        <w:rPr>
          <w:spacing w:val="40"/>
        </w:rPr>
        <w:t xml:space="preserve"> </w:t>
      </w:r>
      <w:r>
        <w:t>музыка,</w:t>
      </w:r>
      <w:r>
        <w:rPr>
          <w:spacing w:val="80"/>
        </w:rPr>
        <w:t xml:space="preserve"> </w:t>
      </w:r>
      <w:r>
        <w:t>музей, спорт, живопись, компьютерные игры).</w:t>
      </w:r>
    </w:p>
    <w:p w:rsidR="005071C8" w:rsidRDefault="00BD237E">
      <w:pPr>
        <w:pStyle w:val="a3"/>
        <w:spacing w:line="272" w:lineRule="exact"/>
        <w:ind w:left="2127" w:firstLine="0"/>
        <w:jc w:val="left"/>
      </w:pPr>
      <w:r>
        <w:t>Здоровый</w:t>
      </w:r>
      <w:r>
        <w:rPr>
          <w:spacing w:val="25"/>
        </w:rPr>
        <w:t xml:space="preserve"> </w:t>
      </w:r>
      <w:r>
        <w:t>образ</w:t>
      </w:r>
      <w:r>
        <w:rPr>
          <w:spacing w:val="27"/>
        </w:rPr>
        <w:t xml:space="preserve"> </w:t>
      </w:r>
      <w:r>
        <w:t>жизни:</w:t>
      </w:r>
      <w:r>
        <w:rPr>
          <w:spacing w:val="33"/>
        </w:rPr>
        <w:t xml:space="preserve"> </w:t>
      </w:r>
      <w:r>
        <w:t>режим</w:t>
      </w:r>
      <w:r>
        <w:rPr>
          <w:spacing w:val="28"/>
        </w:rPr>
        <w:t xml:space="preserve"> </w:t>
      </w:r>
      <w:r>
        <w:t>труда</w:t>
      </w:r>
      <w:r>
        <w:rPr>
          <w:spacing w:val="30"/>
        </w:rPr>
        <w:t xml:space="preserve"> </w:t>
      </w:r>
      <w:r>
        <w:t>и</w:t>
      </w:r>
      <w:r>
        <w:rPr>
          <w:spacing w:val="28"/>
        </w:rPr>
        <w:t xml:space="preserve"> </w:t>
      </w:r>
      <w:r>
        <w:t>отдыха,</w:t>
      </w:r>
      <w:r>
        <w:rPr>
          <w:spacing w:val="33"/>
        </w:rPr>
        <w:t xml:space="preserve"> </w:t>
      </w:r>
      <w:r>
        <w:t>фитнес,</w:t>
      </w:r>
      <w:r>
        <w:rPr>
          <w:spacing w:val="29"/>
        </w:rPr>
        <w:t xml:space="preserve"> </w:t>
      </w:r>
      <w:r>
        <w:t>сбалансированное</w:t>
      </w:r>
      <w:r>
        <w:rPr>
          <w:spacing w:val="31"/>
        </w:rPr>
        <w:t xml:space="preserve"> </w:t>
      </w:r>
      <w:r>
        <w:rPr>
          <w:spacing w:val="-2"/>
        </w:rPr>
        <w:t>питание.</w:t>
      </w:r>
    </w:p>
    <w:p w:rsidR="005071C8" w:rsidRDefault="00BD237E">
      <w:pPr>
        <w:pStyle w:val="a3"/>
        <w:spacing w:before="3" w:line="275" w:lineRule="exact"/>
        <w:ind w:left="1277" w:firstLine="0"/>
        <w:jc w:val="left"/>
      </w:pPr>
      <w:r>
        <w:t>Посещение</w:t>
      </w:r>
      <w:r>
        <w:rPr>
          <w:spacing w:val="-1"/>
        </w:rPr>
        <w:t xml:space="preserve"> </w:t>
      </w:r>
      <w:r>
        <w:rPr>
          <w:spacing w:val="-2"/>
        </w:rPr>
        <w:t>врача.</w:t>
      </w:r>
    </w:p>
    <w:p w:rsidR="005071C8" w:rsidRDefault="00BD237E">
      <w:pPr>
        <w:pStyle w:val="a3"/>
        <w:spacing w:line="275" w:lineRule="exact"/>
        <w:ind w:left="2127" w:firstLine="0"/>
        <w:jc w:val="left"/>
      </w:pPr>
      <w:r>
        <w:t>Покупки:</w:t>
      </w:r>
      <w:r>
        <w:rPr>
          <w:spacing w:val="-4"/>
        </w:rPr>
        <w:t xml:space="preserve"> </w:t>
      </w:r>
      <w:r>
        <w:t>одежда,</w:t>
      </w:r>
      <w:r>
        <w:rPr>
          <w:spacing w:val="-6"/>
        </w:rPr>
        <w:t xml:space="preserve"> </w:t>
      </w:r>
      <w:r>
        <w:t>обувь</w:t>
      </w:r>
      <w:r>
        <w:rPr>
          <w:spacing w:val="-4"/>
        </w:rPr>
        <w:t xml:space="preserve"> </w:t>
      </w:r>
      <w:r>
        <w:t>и</w:t>
      </w:r>
      <w:r>
        <w:rPr>
          <w:spacing w:val="-2"/>
        </w:rPr>
        <w:t xml:space="preserve"> </w:t>
      </w:r>
      <w:r>
        <w:t>продукты</w:t>
      </w:r>
      <w:r>
        <w:rPr>
          <w:spacing w:val="-2"/>
        </w:rPr>
        <w:t xml:space="preserve"> </w:t>
      </w:r>
      <w:r>
        <w:t>питания.</w:t>
      </w:r>
      <w:r>
        <w:rPr>
          <w:spacing w:val="-10"/>
        </w:rPr>
        <w:t xml:space="preserve"> </w:t>
      </w:r>
      <w:r>
        <w:t>Молодёжная</w:t>
      </w:r>
      <w:r>
        <w:rPr>
          <w:spacing w:val="-3"/>
        </w:rPr>
        <w:t xml:space="preserve"> </w:t>
      </w:r>
      <w:r>
        <w:rPr>
          <w:spacing w:val="-2"/>
        </w:rPr>
        <w:t>мода.</w:t>
      </w:r>
    </w:p>
    <w:p w:rsidR="005071C8" w:rsidRDefault="00BD237E">
      <w:pPr>
        <w:pStyle w:val="a3"/>
        <w:spacing w:before="4" w:line="237" w:lineRule="auto"/>
        <w:ind w:left="1277" w:right="936" w:firstLine="850"/>
        <w:jc w:val="left"/>
      </w:pPr>
      <w:r>
        <w:t>Школа, школьная</w:t>
      </w:r>
      <w:r>
        <w:rPr>
          <w:spacing w:val="-7"/>
        </w:rPr>
        <w:t xml:space="preserve"> </w:t>
      </w:r>
      <w:r>
        <w:t>жизнь,</w:t>
      </w:r>
      <w:r>
        <w:rPr>
          <w:spacing w:val="-5"/>
        </w:rPr>
        <w:t xml:space="preserve"> </w:t>
      </w:r>
      <w:r>
        <w:t>изучаемые</w:t>
      </w:r>
      <w:r>
        <w:rPr>
          <w:spacing w:val="-3"/>
        </w:rPr>
        <w:t xml:space="preserve"> </w:t>
      </w:r>
      <w:r>
        <w:t>предметы и</w:t>
      </w:r>
      <w:r>
        <w:rPr>
          <w:spacing w:val="-1"/>
        </w:rPr>
        <w:t xml:space="preserve"> </w:t>
      </w:r>
      <w:r>
        <w:t>отношение</w:t>
      </w:r>
      <w:r>
        <w:rPr>
          <w:spacing w:val="-3"/>
        </w:rPr>
        <w:t xml:space="preserve"> </w:t>
      </w:r>
      <w:r>
        <w:t>к</w:t>
      </w:r>
      <w:r>
        <w:rPr>
          <w:spacing w:val="-4"/>
        </w:rPr>
        <w:t xml:space="preserve"> </w:t>
      </w:r>
      <w:r>
        <w:t>ним. Взаимоотношения в школе: проблемы и их решение.</w:t>
      </w:r>
    </w:p>
    <w:p w:rsidR="005071C8" w:rsidRDefault="00BD237E">
      <w:pPr>
        <w:pStyle w:val="a3"/>
        <w:spacing w:before="4" w:line="275" w:lineRule="exact"/>
        <w:ind w:left="2127" w:firstLine="0"/>
        <w:jc w:val="left"/>
      </w:pPr>
      <w:r>
        <w:t>Переписка</w:t>
      </w:r>
      <w:r>
        <w:rPr>
          <w:spacing w:val="-4"/>
        </w:rPr>
        <w:t xml:space="preserve"> </w:t>
      </w:r>
      <w:r>
        <w:t>с</w:t>
      </w:r>
      <w:r>
        <w:rPr>
          <w:spacing w:val="-4"/>
        </w:rPr>
        <w:t xml:space="preserve"> </w:t>
      </w:r>
      <w:r>
        <w:t>зарубежными</w:t>
      </w:r>
      <w:r>
        <w:rPr>
          <w:spacing w:val="-1"/>
        </w:rPr>
        <w:t xml:space="preserve"> </w:t>
      </w:r>
      <w:r>
        <w:rPr>
          <w:spacing w:val="-2"/>
        </w:rPr>
        <w:t>сверстниками.</w:t>
      </w:r>
    </w:p>
    <w:p w:rsidR="005071C8" w:rsidRDefault="00BD237E">
      <w:pPr>
        <w:pStyle w:val="a3"/>
        <w:spacing w:line="242" w:lineRule="auto"/>
        <w:ind w:left="1277" w:right="328" w:firstLine="850"/>
        <w:jc w:val="left"/>
      </w:pPr>
      <w:r>
        <w:t>Виды</w:t>
      </w:r>
      <w:r>
        <w:rPr>
          <w:spacing w:val="80"/>
        </w:rPr>
        <w:t xml:space="preserve"> </w:t>
      </w:r>
      <w:r>
        <w:t>отдыха</w:t>
      </w:r>
      <w:r>
        <w:rPr>
          <w:spacing w:val="80"/>
        </w:rPr>
        <w:t xml:space="preserve"> </w:t>
      </w:r>
      <w:r>
        <w:t>в</w:t>
      </w:r>
      <w:r>
        <w:rPr>
          <w:spacing w:val="80"/>
        </w:rPr>
        <w:t xml:space="preserve"> </w:t>
      </w:r>
      <w:r>
        <w:t>различное</w:t>
      </w:r>
      <w:r>
        <w:rPr>
          <w:spacing w:val="80"/>
        </w:rPr>
        <w:t xml:space="preserve"> </w:t>
      </w:r>
      <w:r>
        <w:t>время</w:t>
      </w:r>
      <w:r>
        <w:rPr>
          <w:spacing w:val="80"/>
        </w:rPr>
        <w:t xml:space="preserve"> </w:t>
      </w:r>
      <w:r>
        <w:t>года.</w:t>
      </w:r>
      <w:r>
        <w:rPr>
          <w:spacing w:val="80"/>
        </w:rPr>
        <w:t xml:space="preserve"> </w:t>
      </w:r>
      <w:r>
        <w:t>Путешествия</w:t>
      </w:r>
      <w:r>
        <w:rPr>
          <w:spacing w:val="80"/>
        </w:rPr>
        <w:t xml:space="preserve"> </w:t>
      </w:r>
      <w:r>
        <w:t>по</w:t>
      </w:r>
      <w:r>
        <w:rPr>
          <w:spacing w:val="80"/>
        </w:rPr>
        <w:t xml:space="preserve"> </w:t>
      </w:r>
      <w:r>
        <w:t>России</w:t>
      </w:r>
      <w:r>
        <w:rPr>
          <w:spacing w:val="80"/>
        </w:rPr>
        <w:t xml:space="preserve"> </w:t>
      </w:r>
      <w:r>
        <w:t>и</w:t>
      </w:r>
      <w:r>
        <w:rPr>
          <w:spacing w:val="80"/>
        </w:rPr>
        <w:t xml:space="preserve"> </w:t>
      </w:r>
      <w:r>
        <w:t xml:space="preserve">зарубежным </w:t>
      </w:r>
      <w:r>
        <w:rPr>
          <w:spacing w:val="-2"/>
        </w:rPr>
        <w:t>странам.</w:t>
      </w:r>
    </w:p>
    <w:p w:rsidR="005071C8" w:rsidRDefault="00BD237E">
      <w:pPr>
        <w:pStyle w:val="a3"/>
        <w:spacing w:line="242" w:lineRule="auto"/>
        <w:ind w:left="1277" w:right="976" w:firstLine="850"/>
        <w:jc w:val="left"/>
      </w:pPr>
      <w:r>
        <w:t>Природа: флора и фауна.</w:t>
      </w:r>
      <w:r>
        <w:rPr>
          <w:spacing w:val="26"/>
        </w:rPr>
        <w:t xml:space="preserve"> </w:t>
      </w:r>
      <w:r>
        <w:t>Проблемы экологии. Защита окружающей среды. Климат, погода. Стихийные бедствия.</w:t>
      </w:r>
    </w:p>
    <w:p w:rsidR="005071C8" w:rsidRDefault="00BD237E">
      <w:pPr>
        <w:pStyle w:val="a3"/>
        <w:spacing w:line="271" w:lineRule="exact"/>
        <w:ind w:left="2127" w:firstLine="0"/>
        <w:jc w:val="left"/>
      </w:pPr>
      <w:r>
        <w:t>Средства</w:t>
      </w:r>
      <w:r>
        <w:rPr>
          <w:spacing w:val="-5"/>
        </w:rPr>
        <w:t xml:space="preserve"> </w:t>
      </w:r>
      <w:r>
        <w:t>массовой</w:t>
      </w:r>
      <w:r>
        <w:rPr>
          <w:spacing w:val="-5"/>
        </w:rPr>
        <w:t xml:space="preserve"> </w:t>
      </w:r>
      <w:r>
        <w:t>информации</w:t>
      </w:r>
      <w:r>
        <w:rPr>
          <w:spacing w:val="-4"/>
        </w:rPr>
        <w:t xml:space="preserve"> </w:t>
      </w:r>
      <w:r>
        <w:t>(телевидение,</w:t>
      </w:r>
      <w:r>
        <w:rPr>
          <w:spacing w:val="-8"/>
        </w:rPr>
        <w:t xml:space="preserve"> </w:t>
      </w:r>
      <w:r>
        <w:t>радио,</w:t>
      </w:r>
      <w:r>
        <w:rPr>
          <w:spacing w:val="-4"/>
        </w:rPr>
        <w:t xml:space="preserve"> </w:t>
      </w:r>
      <w:r>
        <w:t>пресса,</w:t>
      </w:r>
      <w:r>
        <w:rPr>
          <w:spacing w:val="1"/>
        </w:rPr>
        <w:t xml:space="preserve"> </w:t>
      </w:r>
      <w:r>
        <w:rPr>
          <w:spacing w:val="-2"/>
        </w:rPr>
        <w:t>Интернет).</w:t>
      </w:r>
    </w:p>
    <w:p w:rsidR="005071C8" w:rsidRDefault="00BD237E">
      <w:pPr>
        <w:pStyle w:val="a3"/>
        <w:tabs>
          <w:tab w:val="left" w:pos="2572"/>
          <w:tab w:val="left" w:pos="3124"/>
          <w:tab w:val="left" w:pos="4424"/>
          <w:tab w:val="left" w:pos="5594"/>
          <w:tab w:val="left" w:pos="6947"/>
          <w:tab w:val="left" w:pos="8467"/>
          <w:tab w:val="left" w:pos="10290"/>
        </w:tabs>
        <w:ind w:left="1277" w:right="938" w:firstLine="850"/>
        <w:jc w:val="left"/>
      </w:pPr>
      <w:r>
        <w:t>Родная</w:t>
      </w:r>
      <w:r>
        <w:rPr>
          <w:spacing w:val="40"/>
        </w:rPr>
        <w:t xml:space="preserve"> </w:t>
      </w:r>
      <w:r>
        <w:t>страна</w:t>
      </w:r>
      <w:r>
        <w:rPr>
          <w:spacing w:val="40"/>
        </w:rPr>
        <w:t xml:space="preserve"> </w:t>
      </w:r>
      <w:r>
        <w:t>и</w:t>
      </w:r>
      <w:r>
        <w:rPr>
          <w:spacing w:val="40"/>
        </w:rPr>
        <w:t xml:space="preserve"> </w:t>
      </w:r>
      <w:r>
        <w:t>страна/страны</w:t>
      </w:r>
      <w:r>
        <w:rPr>
          <w:spacing w:val="40"/>
        </w:rPr>
        <w:t xml:space="preserve"> </w:t>
      </w:r>
      <w:r>
        <w:t>изучаемого</w:t>
      </w:r>
      <w:r>
        <w:rPr>
          <w:spacing w:val="40"/>
        </w:rPr>
        <w:t xml:space="preserve"> </w:t>
      </w:r>
      <w:r>
        <w:t>языка.</w:t>
      </w:r>
      <w:r>
        <w:rPr>
          <w:spacing w:val="40"/>
        </w:rPr>
        <w:t xml:space="preserve"> </w:t>
      </w:r>
      <w:r>
        <w:t>Их</w:t>
      </w:r>
      <w:r>
        <w:rPr>
          <w:spacing w:val="40"/>
        </w:rPr>
        <w:t xml:space="preserve"> </w:t>
      </w:r>
      <w:r>
        <w:t>географическое</w:t>
      </w:r>
      <w:r>
        <w:rPr>
          <w:spacing w:val="40"/>
        </w:rPr>
        <w:t xml:space="preserve"> </w:t>
      </w:r>
      <w:r>
        <w:t xml:space="preserve">положение, </w:t>
      </w:r>
      <w:r>
        <w:rPr>
          <w:spacing w:val="-2"/>
        </w:rPr>
        <w:t>столицы</w:t>
      </w:r>
      <w:r>
        <w:tab/>
      </w:r>
      <w:r>
        <w:rPr>
          <w:spacing w:val="-10"/>
        </w:rPr>
        <w:t>и</w:t>
      </w:r>
      <w:r>
        <w:tab/>
      </w:r>
      <w:r>
        <w:rPr>
          <w:spacing w:val="-2"/>
        </w:rPr>
        <w:t>крупные</w:t>
      </w:r>
      <w:r>
        <w:tab/>
      </w:r>
      <w:r>
        <w:rPr>
          <w:spacing w:val="-2"/>
        </w:rPr>
        <w:t>города,</w:t>
      </w:r>
      <w:r>
        <w:tab/>
      </w:r>
      <w:r>
        <w:rPr>
          <w:spacing w:val="-2"/>
        </w:rPr>
        <w:t>регионы;</w:t>
      </w:r>
      <w:r>
        <w:tab/>
      </w:r>
      <w:r>
        <w:rPr>
          <w:spacing w:val="-2"/>
        </w:rPr>
        <w:t>население;</w:t>
      </w:r>
      <w:r>
        <w:tab/>
      </w:r>
      <w:r>
        <w:rPr>
          <w:spacing w:val="-2"/>
        </w:rPr>
        <w:t>официальные</w:t>
      </w:r>
      <w:r>
        <w:tab/>
      </w:r>
      <w:r>
        <w:rPr>
          <w:spacing w:val="-2"/>
        </w:rPr>
        <w:t>языки;</w:t>
      </w:r>
    </w:p>
    <w:p w:rsidR="005071C8" w:rsidRDefault="005071C8">
      <w:pPr>
        <w:pStyle w:val="a3"/>
        <w:spacing w:before="208"/>
        <w:ind w:left="0" w:firstLine="0"/>
        <w:jc w:val="left"/>
        <w:rPr>
          <w:sz w:val="22"/>
        </w:rPr>
      </w:pPr>
    </w:p>
    <w:p w:rsidR="005071C8" w:rsidRDefault="00BD237E">
      <w:pPr>
        <w:ind w:left="1277"/>
      </w:pPr>
      <w:r>
        <w:rPr>
          <w:spacing w:val="-5"/>
        </w:rPr>
        <w:t>230</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right="942" w:firstLine="0"/>
      </w:pPr>
      <w:r>
        <w:lastRenderedPageBreak/>
        <w:t>достопримечательности,</w:t>
      </w:r>
      <w:r>
        <w:rPr>
          <w:spacing w:val="-6"/>
        </w:rPr>
        <w:t xml:space="preserve"> </w:t>
      </w:r>
      <w:r>
        <w:t>культурные</w:t>
      </w:r>
      <w:r>
        <w:rPr>
          <w:spacing w:val="-4"/>
        </w:rPr>
        <w:t xml:space="preserve"> </w:t>
      </w:r>
      <w:r>
        <w:t>особенности</w:t>
      </w:r>
      <w:r>
        <w:rPr>
          <w:spacing w:val="-2"/>
        </w:rPr>
        <w:t xml:space="preserve"> </w:t>
      </w:r>
      <w:r>
        <w:t>(национальные</w:t>
      </w:r>
      <w:r>
        <w:rPr>
          <w:spacing w:val="-4"/>
        </w:rPr>
        <w:t xml:space="preserve"> </w:t>
      </w:r>
      <w:r>
        <w:t>праздники,</w:t>
      </w:r>
      <w:r>
        <w:rPr>
          <w:spacing w:val="-6"/>
        </w:rPr>
        <w:t xml:space="preserve"> </w:t>
      </w:r>
      <w:r>
        <w:t>знаменательные даты, традиции, обычаи); страницы истории.</w:t>
      </w:r>
    </w:p>
    <w:p w:rsidR="005071C8" w:rsidRDefault="00BD237E">
      <w:pPr>
        <w:pStyle w:val="a3"/>
        <w:spacing w:before="4"/>
        <w:ind w:left="1277" w:right="933" w:firstLine="850"/>
      </w:pPr>
      <w:r>
        <w:t>Выдающиеся люди родной страны и страны/стран изучаемого языка, их вклад в</w:t>
      </w:r>
      <w:r>
        <w:rPr>
          <w:spacing w:val="40"/>
        </w:rPr>
        <w:t xml:space="preserve"> </w:t>
      </w:r>
      <w:r>
        <w:t>науку и мировую культуру: государственные деятели, писатели, поэты, художники, музыканты, спортсмены.</w:t>
      </w:r>
    </w:p>
    <w:p w:rsidR="005071C8" w:rsidRDefault="00BD237E">
      <w:pPr>
        <w:pStyle w:val="4"/>
        <w:spacing w:before="3" w:line="275" w:lineRule="exact"/>
        <w:ind w:left="2127"/>
        <w:jc w:val="left"/>
      </w:pPr>
      <w:r>
        <w:rPr>
          <w:spacing w:val="-2"/>
        </w:rPr>
        <w:t>Говорение</w:t>
      </w:r>
    </w:p>
    <w:p w:rsidR="005071C8" w:rsidRDefault="00BD237E">
      <w:pPr>
        <w:pStyle w:val="a3"/>
        <w:ind w:left="1277" w:right="935" w:firstLine="850"/>
      </w:pPr>
      <w:r>
        <w:t xml:space="preserve">Развитие коммуникативных умений </w:t>
      </w:r>
      <w:r>
        <w:rPr>
          <w:b/>
          <w:i/>
        </w:rPr>
        <w:t>диалогической речи</w:t>
      </w:r>
      <w: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071C8" w:rsidRDefault="00BD237E">
      <w:pPr>
        <w:pStyle w:val="a3"/>
        <w:ind w:left="1277" w:right="936" w:firstLine="850"/>
      </w:pPr>
      <w:r>
        <w:rPr>
          <w:i/>
        </w:rPr>
        <w:t xml:space="preserve">диалог этикетного характера </w:t>
      </w:r>
      <w: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071C8" w:rsidRDefault="00BD237E">
      <w:pPr>
        <w:pStyle w:val="a3"/>
        <w:ind w:left="1277" w:right="940" w:firstLine="850"/>
      </w:pPr>
      <w:r>
        <w:rPr>
          <w:i/>
        </w:rPr>
        <w:t>диалог-побуждение к действию</w:t>
      </w:r>
      <w:r>
        <w:rPr>
          <w:i/>
          <w:spacing w:val="-1"/>
        </w:rPr>
        <w:t xml:space="preserve"> </w:t>
      </w:r>
      <w: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w:t>
      </w:r>
      <w:r>
        <w:rPr>
          <w:spacing w:val="-2"/>
        </w:rPr>
        <w:t>решения;</w:t>
      </w:r>
    </w:p>
    <w:p w:rsidR="005071C8" w:rsidRDefault="00BD237E">
      <w:pPr>
        <w:pStyle w:val="a3"/>
        <w:ind w:left="1277" w:right="937" w:firstLine="850"/>
      </w:pPr>
      <w:r>
        <w:rPr>
          <w:i/>
        </w:rPr>
        <w:t>диалог-расспрос</w:t>
      </w:r>
      <w:r>
        <w:rPr>
          <w:i/>
          <w:spacing w:val="-3"/>
        </w:rPr>
        <w:t xml:space="preserve"> </w:t>
      </w:r>
      <w: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71C8" w:rsidRDefault="00BD237E">
      <w:pPr>
        <w:pStyle w:val="a3"/>
        <w:ind w:left="1277" w:right="938" w:firstLine="850"/>
      </w:pPr>
      <w:r>
        <w:rPr>
          <w:i/>
        </w:rPr>
        <w:t>диалог — обмен мнениями</w:t>
      </w:r>
      <w:r>
        <w:rPr>
          <w:i/>
          <w:spacing w:val="-3"/>
        </w:rPr>
        <w:t xml:space="preserve"> </w:t>
      </w:r>
      <w:r>
        <w:t>— выражать свою точку зрения и обосновывать её, высказывать своё согласие/несогласие сточкой зрения собеседника, выражать сомнение, давать эмоциональную оценку обсуждаемым событиям (восхищение, удивление, радость, огорчение и т. д.).</w:t>
      </w:r>
    </w:p>
    <w:p w:rsidR="005071C8" w:rsidRDefault="00BD237E">
      <w:pPr>
        <w:pStyle w:val="a3"/>
        <w:ind w:left="1277" w:right="935" w:firstLine="850"/>
      </w:pPr>
      <w:r>
        <w:t xml:space="preserve">Названные умения </w:t>
      </w:r>
      <w:r>
        <w:rPr>
          <w:b/>
          <w:i/>
        </w:rPr>
        <w:t xml:space="preserve">диалогической речи </w:t>
      </w:r>
      <w:r>
        <w:t>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5071C8" w:rsidRDefault="00BD237E">
      <w:pPr>
        <w:pStyle w:val="a3"/>
        <w:ind w:left="1277" w:right="941" w:firstLine="850"/>
      </w:pPr>
      <w:r>
        <w:t>Объём диалога — до пяти реплик со стороны каждого собеседника в рамках комбинированного диалога; до пяти реплик со стороны каждого собеседника в рамках диалога — обмена мнениями.</w:t>
      </w:r>
    </w:p>
    <w:p w:rsidR="005071C8" w:rsidRDefault="00BD237E">
      <w:pPr>
        <w:pStyle w:val="a3"/>
        <w:spacing w:before="1"/>
        <w:ind w:left="1277" w:right="936" w:firstLine="850"/>
      </w:pPr>
      <w:r>
        <w:t xml:space="preserve">Развитие коммуникативных умений </w:t>
      </w:r>
      <w:r>
        <w:rPr>
          <w:b/>
          <w:i/>
        </w:rPr>
        <w:t xml:space="preserve">монологической речи </w:t>
      </w:r>
      <w:r>
        <w:t>— создание устных связных</w:t>
      </w:r>
      <w:r>
        <w:rPr>
          <w:spacing w:val="-3"/>
        </w:rPr>
        <w:t xml:space="preserve"> </w:t>
      </w:r>
      <w:r>
        <w:t>монологических</w:t>
      </w:r>
      <w:r>
        <w:rPr>
          <w:spacing w:val="-3"/>
        </w:rPr>
        <w:t xml:space="preserve"> </w:t>
      </w:r>
      <w:r>
        <w:t>высказываний</w:t>
      </w:r>
      <w:r>
        <w:rPr>
          <w:spacing w:val="-2"/>
        </w:rPr>
        <w:t xml:space="preserve"> </w:t>
      </w:r>
      <w:r>
        <w:t>с</w:t>
      </w:r>
      <w:r>
        <w:rPr>
          <w:spacing w:val="-4"/>
        </w:rPr>
        <w:t xml:space="preserve"> </w:t>
      </w:r>
      <w:r>
        <w:t>использованием</w:t>
      </w:r>
      <w:r>
        <w:rPr>
          <w:spacing w:val="-6"/>
        </w:rPr>
        <w:t xml:space="preserve"> </w:t>
      </w:r>
      <w:r>
        <w:t>основных</w:t>
      </w:r>
      <w:r>
        <w:rPr>
          <w:spacing w:val="-3"/>
        </w:rPr>
        <w:t xml:space="preserve"> </w:t>
      </w:r>
      <w:r>
        <w:t xml:space="preserve">коммуникативных типов </w:t>
      </w:r>
      <w:r>
        <w:rPr>
          <w:spacing w:val="-4"/>
        </w:rPr>
        <w:t>речи:</w:t>
      </w:r>
    </w:p>
    <w:p w:rsidR="005071C8" w:rsidRDefault="00BD237E">
      <w:pPr>
        <w:pStyle w:val="a4"/>
        <w:numPr>
          <w:ilvl w:val="0"/>
          <w:numId w:val="239"/>
        </w:numPr>
        <w:tabs>
          <w:tab w:val="left" w:pos="1502"/>
        </w:tabs>
        <w:spacing w:line="276" w:lineRule="auto"/>
        <w:ind w:right="1641"/>
        <w:rPr>
          <w:sz w:val="24"/>
        </w:rPr>
      </w:pPr>
      <w:r>
        <w:rPr>
          <w:sz w:val="24"/>
        </w:rPr>
        <w:t>описание (предмета, местности, внешности и одежды человека), в том числе характеристика</w:t>
      </w:r>
      <w:r>
        <w:rPr>
          <w:spacing w:val="-6"/>
          <w:sz w:val="24"/>
        </w:rPr>
        <w:t xml:space="preserve"> </w:t>
      </w:r>
      <w:r>
        <w:rPr>
          <w:sz w:val="24"/>
        </w:rPr>
        <w:t>(черты</w:t>
      </w:r>
      <w:r>
        <w:rPr>
          <w:spacing w:val="-4"/>
          <w:sz w:val="24"/>
        </w:rPr>
        <w:t xml:space="preserve"> </w:t>
      </w:r>
      <w:r>
        <w:rPr>
          <w:sz w:val="24"/>
        </w:rPr>
        <w:t>характера</w:t>
      </w:r>
      <w:r>
        <w:rPr>
          <w:spacing w:val="-6"/>
          <w:sz w:val="24"/>
        </w:rPr>
        <w:t xml:space="preserve"> </w:t>
      </w:r>
      <w:r>
        <w:rPr>
          <w:sz w:val="24"/>
        </w:rPr>
        <w:t>реального</w:t>
      </w:r>
      <w:r>
        <w:rPr>
          <w:spacing w:val="-6"/>
          <w:sz w:val="24"/>
        </w:rPr>
        <w:t xml:space="preserve"> </w:t>
      </w:r>
      <w:r>
        <w:rPr>
          <w:sz w:val="24"/>
        </w:rPr>
        <w:t>человека</w:t>
      </w:r>
      <w:r>
        <w:rPr>
          <w:spacing w:val="-6"/>
          <w:sz w:val="24"/>
        </w:rPr>
        <w:t xml:space="preserve"> </w:t>
      </w:r>
      <w:r>
        <w:rPr>
          <w:sz w:val="24"/>
        </w:rPr>
        <w:t>или</w:t>
      </w:r>
      <w:r>
        <w:rPr>
          <w:spacing w:val="-5"/>
          <w:sz w:val="24"/>
        </w:rPr>
        <w:t xml:space="preserve"> </w:t>
      </w:r>
      <w:r>
        <w:rPr>
          <w:sz w:val="24"/>
        </w:rPr>
        <w:t>литературного</w:t>
      </w:r>
      <w:r>
        <w:rPr>
          <w:spacing w:val="-6"/>
          <w:sz w:val="24"/>
        </w:rPr>
        <w:t xml:space="preserve"> </w:t>
      </w:r>
      <w:r>
        <w:rPr>
          <w:sz w:val="24"/>
        </w:rPr>
        <w:t>персонажа);</w:t>
      </w:r>
    </w:p>
    <w:p w:rsidR="005071C8" w:rsidRDefault="00BD237E">
      <w:pPr>
        <w:pStyle w:val="a4"/>
        <w:numPr>
          <w:ilvl w:val="0"/>
          <w:numId w:val="239"/>
        </w:numPr>
        <w:tabs>
          <w:tab w:val="left" w:pos="1501"/>
        </w:tabs>
        <w:spacing w:line="275" w:lineRule="exact"/>
        <w:ind w:left="1501" w:hanging="359"/>
        <w:rPr>
          <w:sz w:val="24"/>
        </w:rPr>
      </w:pPr>
      <w:r>
        <w:rPr>
          <w:sz w:val="24"/>
        </w:rPr>
        <w:t>повествование/сообщение,</w:t>
      </w:r>
      <w:r>
        <w:rPr>
          <w:spacing w:val="-6"/>
          <w:sz w:val="24"/>
        </w:rPr>
        <w:t xml:space="preserve"> </w:t>
      </w:r>
      <w:r>
        <w:rPr>
          <w:spacing w:val="-2"/>
          <w:sz w:val="24"/>
        </w:rPr>
        <w:t>рассуждение;</w:t>
      </w:r>
    </w:p>
    <w:p w:rsidR="005071C8" w:rsidRDefault="00BD237E">
      <w:pPr>
        <w:pStyle w:val="a4"/>
        <w:numPr>
          <w:ilvl w:val="0"/>
          <w:numId w:val="239"/>
        </w:numPr>
        <w:tabs>
          <w:tab w:val="left" w:pos="1502"/>
        </w:tabs>
        <w:spacing w:before="39" w:line="276" w:lineRule="auto"/>
        <w:ind w:right="2990"/>
        <w:jc w:val="left"/>
        <w:rPr>
          <w:sz w:val="24"/>
        </w:rPr>
      </w:pPr>
      <w:r>
        <w:rPr>
          <w:sz w:val="24"/>
        </w:rPr>
        <w:t>выражение</w:t>
      </w:r>
      <w:r>
        <w:rPr>
          <w:spacing w:val="-9"/>
          <w:sz w:val="24"/>
        </w:rPr>
        <w:t xml:space="preserve"> </w:t>
      </w:r>
      <w:r>
        <w:rPr>
          <w:sz w:val="24"/>
        </w:rPr>
        <w:t>и</w:t>
      </w:r>
      <w:r>
        <w:rPr>
          <w:spacing w:val="-2"/>
          <w:sz w:val="24"/>
        </w:rPr>
        <w:t xml:space="preserve"> </w:t>
      </w:r>
      <w:r>
        <w:rPr>
          <w:sz w:val="24"/>
        </w:rPr>
        <w:t>краткое</w:t>
      </w:r>
      <w:r>
        <w:rPr>
          <w:spacing w:val="-4"/>
          <w:sz w:val="24"/>
        </w:rPr>
        <w:t xml:space="preserve"> </w:t>
      </w:r>
      <w:r>
        <w:rPr>
          <w:sz w:val="24"/>
        </w:rPr>
        <w:t>аргументирование</w:t>
      </w:r>
      <w:r>
        <w:rPr>
          <w:spacing w:val="-4"/>
          <w:sz w:val="24"/>
        </w:rPr>
        <w:t xml:space="preserve"> </w:t>
      </w:r>
      <w:r>
        <w:rPr>
          <w:sz w:val="24"/>
        </w:rPr>
        <w:t>своего</w:t>
      </w:r>
      <w:r>
        <w:rPr>
          <w:spacing w:val="-3"/>
          <w:sz w:val="24"/>
        </w:rPr>
        <w:t xml:space="preserve"> </w:t>
      </w:r>
      <w:r>
        <w:rPr>
          <w:sz w:val="24"/>
        </w:rPr>
        <w:t>мнения по</w:t>
      </w:r>
      <w:r>
        <w:rPr>
          <w:spacing w:val="-3"/>
          <w:sz w:val="24"/>
        </w:rPr>
        <w:t xml:space="preserve"> </w:t>
      </w:r>
      <w:r>
        <w:rPr>
          <w:sz w:val="24"/>
        </w:rPr>
        <w:t>отношению</w:t>
      </w:r>
      <w:r>
        <w:rPr>
          <w:spacing w:val="-10"/>
          <w:sz w:val="24"/>
        </w:rPr>
        <w:t xml:space="preserve"> </w:t>
      </w:r>
      <w:r>
        <w:rPr>
          <w:sz w:val="24"/>
        </w:rPr>
        <w:t xml:space="preserve">к </w:t>
      </w:r>
      <w:r>
        <w:rPr>
          <w:spacing w:val="-2"/>
          <w:sz w:val="24"/>
        </w:rPr>
        <w:t>услышанному/прочитанному;</w:t>
      </w:r>
    </w:p>
    <w:p w:rsidR="005071C8" w:rsidRDefault="00BD237E">
      <w:pPr>
        <w:pStyle w:val="a4"/>
        <w:numPr>
          <w:ilvl w:val="0"/>
          <w:numId w:val="239"/>
        </w:numPr>
        <w:tabs>
          <w:tab w:val="left" w:pos="1502"/>
        </w:tabs>
        <w:spacing w:before="4" w:line="276" w:lineRule="auto"/>
        <w:ind w:right="1790"/>
        <w:jc w:val="left"/>
        <w:rPr>
          <w:sz w:val="24"/>
        </w:rPr>
      </w:pPr>
      <w:r>
        <w:rPr>
          <w:sz w:val="24"/>
        </w:rPr>
        <w:t>изложение</w:t>
      </w:r>
      <w:r>
        <w:rPr>
          <w:spacing w:val="-12"/>
          <w:sz w:val="24"/>
        </w:rPr>
        <w:t xml:space="preserve"> </w:t>
      </w:r>
      <w:r>
        <w:rPr>
          <w:sz w:val="24"/>
        </w:rPr>
        <w:t>(пересказ)</w:t>
      </w:r>
      <w:r>
        <w:rPr>
          <w:spacing w:val="-9"/>
          <w:sz w:val="24"/>
        </w:rPr>
        <w:t xml:space="preserve"> </w:t>
      </w:r>
      <w:r>
        <w:rPr>
          <w:sz w:val="24"/>
        </w:rPr>
        <w:t>основного</w:t>
      </w:r>
      <w:r>
        <w:rPr>
          <w:spacing w:val="-3"/>
          <w:sz w:val="24"/>
        </w:rPr>
        <w:t xml:space="preserve"> </w:t>
      </w:r>
      <w:r>
        <w:rPr>
          <w:sz w:val="24"/>
        </w:rPr>
        <w:t>содержания</w:t>
      </w:r>
      <w:r>
        <w:rPr>
          <w:spacing w:val="-11"/>
          <w:sz w:val="24"/>
        </w:rPr>
        <w:t xml:space="preserve"> </w:t>
      </w:r>
      <w:r>
        <w:rPr>
          <w:sz w:val="24"/>
        </w:rPr>
        <w:t>прочитанного/прослушанного</w:t>
      </w:r>
      <w:r>
        <w:rPr>
          <w:spacing w:val="-3"/>
          <w:sz w:val="24"/>
        </w:rPr>
        <w:t xml:space="preserve"> </w:t>
      </w:r>
      <w:r>
        <w:rPr>
          <w:sz w:val="24"/>
        </w:rPr>
        <w:t>текста</w:t>
      </w:r>
      <w:r>
        <w:rPr>
          <w:spacing w:val="-7"/>
          <w:sz w:val="24"/>
        </w:rPr>
        <w:t xml:space="preserve"> </w:t>
      </w:r>
      <w:r>
        <w:rPr>
          <w:sz w:val="24"/>
        </w:rPr>
        <w:t>с выражением своего отношения к событиям и фактам, изложенным в тексте;</w:t>
      </w:r>
    </w:p>
    <w:p w:rsidR="005071C8" w:rsidRDefault="00BD237E">
      <w:pPr>
        <w:pStyle w:val="a4"/>
        <w:numPr>
          <w:ilvl w:val="0"/>
          <w:numId w:val="239"/>
        </w:numPr>
        <w:tabs>
          <w:tab w:val="left" w:pos="1502"/>
        </w:tabs>
        <w:spacing w:line="275" w:lineRule="exact"/>
        <w:jc w:val="left"/>
        <w:rPr>
          <w:sz w:val="24"/>
        </w:rPr>
      </w:pPr>
      <w:r>
        <w:rPr>
          <w:sz w:val="24"/>
        </w:rPr>
        <w:t>составление</w:t>
      </w:r>
      <w:r>
        <w:rPr>
          <w:spacing w:val="-6"/>
          <w:sz w:val="24"/>
        </w:rPr>
        <w:t xml:space="preserve"> </w:t>
      </w:r>
      <w:r>
        <w:rPr>
          <w:sz w:val="24"/>
        </w:rPr>
        <w:t>рассказа</w:t>
      </w:r>
      <w:r>
        <w:rPr>
          <w:spacing w:val="-1"/>
          <w:sz w:val="24"/>
        </w:rPr>
        <w:t xml:space="preserve"> </w:t>
      </w:r>
      <w:r>
        <w:rPr>
          <w:sz w:val="24"/>
        </w:rPr>
        <w:t xml:space="preserve">по </w:t>
      </w:r>
      <w:r>
        <w:rPr>
          <w:spacing w:val="-2"/>
          <w:sz w:val="24"/>
        </w:rPr>
        <w:t>картинкам;</w:t>
      </w:r>
    </w:p>
    <w:p w:rsidR="005071C8" w:rsidRDefault="00BD237E">
      <w:pPr>
        <w:pStyle w:val="a4"/>
        <w:numPr>
          <w:ilvl w:val="0"/>
          <w:numId w:val="239"/>
        </w:numPr>
        <w:tabs>
          <w:tab w:val="left" w:pos="1502"/>
        </w:tabs>
        <w:spacing w:before="41"/>
        <w:jc w:val="left"/>
        <w:rPr>
          <w:sz w:val="24"/>
        </w:rPr>
      </w:pPr>
      <w:r>
        <w:rPr>
          <w:sz w:val="24"/>
        </w:rPr>
        <w:t>изложение</w:t>
      </w:r>
      <w:r>
        <w:rPr>
          <w:spacing w:val="-12"/>
          <w:sz w:val="24"/>
        </w:rPr>
        <w:t xml:space="preserve"> </w:t>
      </w:r>
      <w:r>
        <w:rPr>
          <w:sz w:val="24"/>
        </w:rPr>
        <w:t>результатов выполненной</w:t>
      </w:r>
      <w:r>
        <w:rPr>
          <w:spacing w:val="-7"/>
          <w:sz w:val="24"/>
        </w:rPr>
        <w:t xml:space="preserve"> </w:t>
      </w:r>
      <w:r>
        <w:rPr>
          <w:sz w:val="24"/>
        </w:rPr>
        <w:t>проектной</w:t>
      </w:r>
      <w:r>
        <w:rPr>
          <w:spacing w:val="-3"/>
          <w:sz w:val="24"/>
        </w:rPr>
        <w:t xml:space="preserve"> </w:t>
      </w:r>
      <w:r>
        <w:rPr>
          <w:spacing w:val="-2"/>
          <w:sz w:val="24"/>
        </w:rPr>
        <w:t>работы.</w:t>
      </w:r>
    </w:p>
    <w:p w:rsidR="005071C8" w:rsidRDefault="00BD237E">
      <w:pPr>
        <w:pStyle w:val="a3"/>
        <w:spacing w:before="40"/>
        <w:ind w:left="1277" w:right="944" w:firstLine="710"/>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5071C8" w:rsidRDefault="00BD237E">
      <w:pPr>
        <w:pStyle w:val="a3"/>
        <w:spacing w:before="4"/>
        <w:ind w:left="1988" w:firstLine="0"/>
        <w:jc w:val="left"/>
      </w:pPr>
      <w:r>
        <w:t>Объём</w:t>
      </w:r>
      <w:r>
        <w:rPr>
          <w:spacing w:val="-1"/>
        </w:rPr>
        <w:t xml:space="preserve"> </w:t>
      </w:r>
      <w:r>
        <w:t>монологического</w:t>
      </w:r>
      <w:r>
        <w:rPr>
          <w:spacing w:val="-1"/>
        </w:rPr>
        <w:t xml:space="preserve"> </w:t>
      </w:r>
      <w:r>
        <w:t>высказывания</w:t>
      </w:r>
      <w:r>
        <w:rPr>
          <w:spacing w:val="-1"/>
        </w:rPr>
        <w:t xml:space="preserve"> </w:t>
      </w:r>
      <w:r>
        <w:t>—</w:t>
      </w:r>
      <w:r>
        <w:rPr>
          <w:spacing w:val="-2"/>
        </w:rPr>
        <w:t xml:space="preserve"> </w:t>
      </w:r>
      <w:r>
        <w:t>7–9</w:t>
      </w:r>
      <w:r>
        <w:rPr>
          <w:spacing w:val="-10"/>
        </w:rPr>
        <w:t xml:space="preserve"> </w:t>
      </w:r>
      <w:r>
        <w:rPr>
          <w:spacing w:val="-2"/>
        </w:rPr>
        <w:t>фраз.</w:t>
      </w:r>
    </w:p>
    <w:p w:rsidR="005071C8" w:rsidRDefault="00BD237E">
      <w:pPr>
        <w:pStyle w:val="4"/>
        <w:spacing w:before="2" w:line="240" w:lineRule="auto"/>
        <w:jc w:val="left"/>
      </w:pPr>
      <w:r>
        <w:rPr>
          <w:spacing w:val="-2"/>
        </w:rPr>
        <w:t>Аудирование</w:t>
      </w:r>
    </w:p>
    <w:p w:rsidR="005071C8" w:rsidRDefault="00BD237E">
      <w:pPr>
        <w:spacing w:before="88"/>
        <w:ind w:left="1277"/>
      </w:pPr>
      <w:r>
        <w:rPr>
          <w:spacing w:val="-5"/>
        </w:rPr>
        <w:t>231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937" w:firstLine="710"/>
      </w:pPr>
      <w:r>
        <w:lastRenderedPageBreak/>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5071C8" w:rsidRDefault="00BD237E">
      <w:pPr>
        <w:pStyle w:val="a3"/>
        <w:ind w:left="1277" w:right="941" w:firstLine="710"/>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5071C8" w:rsidRDefault="00BD237E">
      <w:pPr>
        <w:pStyle w:val="a3"/>
        <w:spacing w:before="1"/>
        <w:ind w:left="1277" w:right="942" w:firstLine="710"/>
      </w:pPr>
      <w:r>
        <w:t>Аудирование с пониманием основного содержания текста предполагает умение определять</w:t>
      </w:r>
      <w:r>
        <w:rPr>
          <w:spacing w:val="-7"/>
        </w:rPr>
        <w:t xml:space="preserve"> </w:t>
      </w:r>
      <w:r>
        <w:t>основную тему/идею и главные</w:t>
      </w:r>
      <w:r>
        <w:rPr>
          <w:spacing w:val="-4"/>
        </w:rPr>
        <w:t xml:space="preserve"> </w:t>
      </w:r>
      <w:r>
        <w:t>факты/события</w:t>
      </w:r>
      <w:r>
        <w:rPr>
          <w:spacing w:val="-3"/>
        </w:rPr>
        <w:t xml:space="preserve"> </w:t>
      </w:r>
      <w:r>
        <w:t>в</w:t>
      </w:r>
      <w:r>
        <w:rPr>
          <w:spacing w:val="-1"/>
        </w:rPr>
        <w:t xml:space="preserve"> </w:t>
      </w:r>
      <w:r>
        <w:t>воспринимаемом на</w:t>
      </w:r>
      <w:r>
        <w:rPr>
          <w:spacing w:val="-4"/>
        </w:rPr>
        <w:t xml:space="preserve"> </w:t>
      </w:r>
      <w:r>
        <w:t>слух</w:t>
      </w:r>
      <w:r>
        <w:rPr>
          <w:spacing w:val="-3"/>
        </w:rPr>
        <w:t xml:space="preserve"> </w:t>
      </w:r>
      <w:r>
        <w:t>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071C8" w:rsidRDefault="00BD237E">
      <w:pPr>
        <w:pStyle w:val="a3"/>
        <w:ind w:left="1277" w:right="932" w:firstLine="710"/>
      </w:pPr>
      <w: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5071C8" w:rsidRDefault="00BD237E">
      <w:pPr>
        <w:pStyle w:val="a3"/>
        <w:spacing w:before="1"/>
        <w:ind w:left="1277" w:right="946" w:firstLine="71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71C8" w:rsidRDefault="00BD237E">
      <w:pPr>
        <w:pStyle w:val="a3"/>
        <w:spacing w:before="3" w:line="237" w:lineRule="auto"/>
        <w:ind w:left="1277" w:right="939" w:firstLine="710"/>
      </w:pPr>
      <w:r>
        <w:t>Языковая сложность текстов для аудирования должна соответствовать базовому уровню (А2 — допороговому уровню по общеевропейской шкале).</w:t>
      </w:r>
    </w:p>
    <w:p w:rsidR="005071C8" w:rsidRDefault="00BD237E">
      <w:pPr>
        <w:pStyle w:val="a3"/>
        <w:spacing w:before="3"/>
        <w:ind w:left="1988" w:firstLine="0"/>
      </w:pPr>
      <w:r>
        <w:t>Время</w:t>
      </w:r>
      <w:r>
        <w:rPr>
          <w:spacing w:val="-3"/>
        </w:rPr>
        <w:t xml:space="preserve"> </w:t>
      </w:r>
      <w:r>
        <w:t>звучания</w:t>
      </w:r>
      <w:r>
        <w:rPr>
          <w:spacing w:val="-3"/>
        </w:rPr>
        <w:t xml:space="preserve"> </w:t>
      </w:r>
      <w:r>
        <w:t>текста/текстов</w:t>
      </w:r>
      <w:r>
        <w:rPr>
          <w:spacing w:val="-1"/>
        </w:rPr>
        <w:t xml:space="preserve"> </w:t>
      </w:r>
      <w:r>
        <w:t>для</w:t>
      </w:r>
      <w:r>
        <w:rPr>
          <w:spacing w:val="-3"/>
        </w:rPr>
        <w:t xml:space="preserve"> </w:t>
      </w:r>
      <w:r>
        <w:t>аудирования</w:t>
      </w:r>
      <w:r>
        <w:rPr>
          <w:spacing w:val="3"/>
        </w:rPr>
        <w:t xml:space="preserve"> </w:t>
      </w:r>
      <w:r>
        <w:t>—</w:t>
      </w:r>
      <w:r>
        <w:rPr>
          <w:spacing w:val="-2"/>
        </w:rPr>
        <w:t xml:space="preserve"> </w:t>
      </w:r>
      <w:r>
        <w:t>до</w:t>
      </w:r>
      <w:r>
        <w:rPr>
          <w:spacing w:val="1"/>
        </w:rPr>
        <w:t xml:space="preserve"> </w:t>
      </w:r>
      <w:r>
        <w:t>1,5</w:t>
      </w:r>
      <w:r>
        <w:rPr>
          <w:spacing w:val="-2"/>
        </w:rPr>
        <w:t xml:space="preserve"> минут.</w:t>
      </w:r>
    </w:p>
    <w:p w:rsidR="005071C8" w:rsidRDefault="00BD237E">
      <w:pPr>
        <w:pStyle w:val="4"/>
        <w:spacing w:before="2" w:line="275" w:lineRule="exact"/>
      </w:pPr>
      <w:r>
        <w:t>Смысловое</w:t>
      </w:r>
      <w:r>
        <w:rPr>
          <w:spacing w:val="-4"/>
        </w:rPr>
        <w:t xml:space="preserve"> </w:t>
      </w:r>
      <w:r>
        <w:rPr>
          <w:spacing w:val="-2"/>
        </w:rPr>
        <w:t>чтение</w:t>
      </w:r>
    </w:p>
    <w:p w:rsidR="005071C8" w:rsidRDefault="00BD237E">
      <w:pPr>
        <w:pStyle w:val="a3"/>
        <w:tabs>
          <w:tab w:val="left" w:pos="2664"/>
          <w:tab w:val="left" w:pos="3413"/>
          <w:tab w:val="left" w:pos="5327"/>
          <w:tab w:val="left" w:pos="7025"/>
          <w:tab w:val="left" w:pos="8945"/>
          <w:tab w:val="left" w:pos="9689"/>
        </w:tabs>
        <w:ind w:left="1277" w:right="931" w:firstLine="710"/>
      </w:pPr>
      <w: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w:t>
      </w:r>
      <w:r>
        <w:rPr>
          <w:spacing w:val="-2"/>
        </w:rPr>
        <w:t>задачи:</w:t>
      </w:r>
      <w:r>
        <w:tab/>
      </w:r>
      <w:r>
        <w:rPr>
          <w:spacing w:val="-10"/>
        </w:rPr>
        <w:t>с</w:t>
      </w:r>
      <w:r>
        <w:tab/>
      </w:r>
      <w:r>
        <w:rPr>
          <w:spacing w:val="-2"/>
        </w:rPr>
        <w:t>пониманием</w:t>
      </w:r>
      <w:r>
        <w:tab/>
      </w:r>
      <w:r>
        <w:rPr>
          <w:spacing w:val="-2"/>
        </w:rPr>
        <w:t>основного</w:t>
      </w:r>
      <w:r>
        <w:tab/>
      </w:r>
      <w:r>
        <w:rPr>
          <w:spacing w:val="-2"/>
        </w:rPr>
        <w:t>содержания;</w:t>
      </w:r>
      <w:r>
        <w:tab/>
      </w:r>
      <w:r>
        <w:rPr>
          <w:spacing w:val="-10"/>
        </w:rPr>
        <w:t>с</w:t>
      </w:r>
      <w:r>
        <w:tab/>
      </w:r>
      <w:r>
        <w:rPr>
          <w:spacing w:val="-2"/>
        </w:rPr>
        <w:t xml:space="preserve">пониманием </w:t>
      </w:r>
      <w:r>
        <w:t>нужной/интересующей/запрашиваемой информации; с полным пониманием.</w:t>
      </w:r>
    </w:p>
    <w:p w:rsidR="005071C8" w:rsidRDefault="00BD237E">
      <w:pPr>
        <w:pStyle w:val="a3"/>
        <w:ind w:left="1277" w:right="937" w:firstLine="710"/>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5071C8" w:rsidRDefault="00BD237E">
      <w:pPr>
        <w:pStyle w:val="a3"/>
        <w:ind w:left="1277" w:right="937" w:firstLine="710"/>
      </w:pPr>
      <w: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(неявной)форме; оценивать найденную информацию с точки зрения её значимости для решения коммуникативной задачи.</w:t>
      </w:r>
    </w:p>
    <w:p w:rsidR="005071C8" w:rsidRDefault="00BD237E">
      <w:pPr>
        <w:pStyle w:val="a3"/>
        <w:spacing w:before="1" w:line="237" w:lineRule="auto"/>
        <w:ind w:left="1277" w:right="933" w:firstLine="710"/>
      </w:pPr>
      <w:r>
        <w:t>Чтение несплошных текстов (таблиц, диаграмм, схем) и понимание представленной в них информации.</w:t>
      </w:r>
    </w:p>
    <w:p w:rsidR="005071C8" w:rsidRDefault="00BD237E">
      <w:pPr>
        <w:pStyle w:val="a3"/>
        <w:spacing w:before="3"/>
        <w:ind w:left="1277" w:right="937" w:firstLine="710"/>
      </w:pPr>
      <w:r>
        <w:t>Чтение с полным пониманием содержания несложных аутентичных текстов, содержащих</w:t>
      </w:r>
      <w:r>
        <w:rPr>
          <w:spacing w:val="-5"/>
        </w:rPr>
        <w:t xml:space="preserve"> </w:t>
      </w:r>
      <w:r>
        <w:t>отдельные</w:t>
      </w:r>
      <w:r>
        <w:rPr>
          <w:spacing w:val="-1"/>
        </w:rPr>
        <w:t xml:space="preserve"> </w:t>
      </w:r>
      <w:r>
        <w:t>неизученные</w:t>
      </w:r>
      <w:r>
        <w:rPr>
          <w:spacing w:val="-1"/>
        </w:rPr>
        <w:t xml:space="preserve"> </w:t>
      </w:r>
      <w:r>
        <w:t>языковые</w:t>
      </w:r>
      <w:r>
        <w:rPr>
          <w:spacing w:val="-6"/>
        </w:rPr>
        <w:t xml:space="preserve"> </w:t>
      </w:r>
      <w:r>
        <w:t>явления.</w:t>
      </w:r>
      <w:r>
        <w:rPr>
          <w:spacing w:val="-3"/>
        </w:rPr>
        <w:t xml:space="preserve"> </w:t>
      </w:r>
      <w:r>
        <w:t>В</w:t>
      </w:r>
      <w:r>
        <w:rPr>
          <w:spacing w:val="-2"/>
        </w:rPr>
        <w:t xml:space="preserve"> </w:t>
      </w:r>
      <w:r>
        <w:t>ходе</w:t>
      </w:r>
      <w:r>
        <w:rPr>
          <w:spacing w:val="-1"/>
        </w:rPr>
        <w:t xml:space="preserve"> </w:t>
      </w:r>
      <w:r>
        <w:t>чтения</w:t>
      </w:r>
      <w:r>
        <w:rPr>
          <w:spacing w:val="-1"/>
        </w:rPr>
        <w:t xml:space="preserve"> </w:t>
      </w:r>
      <w:r>
        <w:t>с</w:t>
      </w:r>
      <w:r>
        <w:rPr>
          <w:spacing w:val="-1"/>
        </w:rPr>
        <w:t xml:space="preserve"> </w:t>
      </w:r>
      <w:r>
        <w:t>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5071C8" w:rsidRDefault="00BD237E">
      <w:pPr>
        <w:pStyle w:val="a3"/>
        <w:spacing w:line="242" w:lineRule="auto"/>
        <w:ind w:left="1277" w:right="941" w:firstLine="710"/>
      </w:pPr>
      <w:r>
        <w:t>Тексты для чтения: диалог (беседа), интервью, рассказ, отрывок из художественного произведения,</w:t>
      </w:r>
      <w:r>
        <w:rPr>
          <w:spacing w:val="75"/>
        </w:rPr>
        <w:t xml:space="preserve">  </w:t>
      </w:r>
      <w:r>
        <w:t>статья</w:t>
      </w:r>
      <w:r>
        <w:rPr>
          <w:spacing w:val="76"/>
        </w:rPr>
        <w:t xml:space="preserve">  </w:t>
      </w:r>
      <w:r>
        <w:t>научно-популярного</w:t>
      </w:r>
      <w:r>
        <w:rPr>
          <w:spacing w:val="76"/>
        </w:rPr>
        <w:t xml:space="preserve">  </w:t>
      </w:r>
      <w:r>
        <w:t>характера,</w:t>
      </w:r>
      <w:r>
        <w:rPr>
          <w:spacing w:val="78"/>
        </w:rPr>
        <w:t xml:space="preserve">  </w:t>
      </w:r>
      <w:r>
        <w:t>сообщение</w:t>
      </w:r>
      <w:r>
        <w:rPr>
          <w:spacing w:val="76"/>
        </w:rPr>
        <w:t xml:space="preserve">  </w:t>
      </w:r>
      <w:r>
        <w:rPr>
          <w:spacing w:val="-2"/>
        </w:rPr>
        <w:t>информационного</w:t>
      </w:r>
    </w:p>
    <w:p w:rsidR="005071C8" w:rsidRDefault="00BD237E">
      <w:pPr>
        <w:spacing w:before="185"/>
        <w:ind w:left="1277"/>
      </w:pPr>
      <w:r>
        <w:rPr>
          <w:spacing w:val="-5"/>
        </w:rPr>
        <w:t>232</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firstLine="0"/>
        <w:jc w:val="left"/>
      </w:pPr>
      <w:r>
        <w:lastRenderedPageBreak/>
        <w:t>характера,</w:t>
      </w:r>
      <w:r>
        <w:rPr>
          <w:spacing w:val="40"/>
        </w:rPr>
        <w:t xml:space="preserve"> </w:t>
      </w:r>
      <w:r>
        <w:t>объявление,</w:t>
      </w:r>
      <w:r>
        <w:rPr>
          <w:spacing w:val="40"/>
        </w:rPr>
        <w:t xml:space="preserve"> </w:t>
      </w:r>
      <w:r>
        <w:t>памятка,</w:t>
      </w:r>
      <w:r>
        <w:rPr>
          <w:spacing w:val="40"/>
        </w:rPr>
        <w:t xml:space="preserve"> </w:t>
      </w:r>
      <w:r>
        <w:t>инструкция,</w:t>
      </w:r>
      <w:r>
        <w:rPr>
          <w:spacing w:val="40"/>
        </w:rPr>
        <w:t xml:space="preserve"> </w:t>
      </w:r>
      <w:r>
        <w:t>электронное</w:t>
      </w:r>
      <w:r>
        <w:rPr>
          <w:spacing w:val="40"/>
        </w:rPr>
        <w:t xml:space="preserve"> </w:t>
      </w:r>
      <w:r>
        <w:t>сообщение</w:t>
      </w:r>
      <w:r>
        <w:rPr>
          <w:spacing w:val="40"/>
        </w:rPr>
        <w:t xml:space="preserve"> </w:t>
      </w:r>
      <w:r>
        <w:t>личного</w:t>
      </w:r>
      <w:r>
        <w:rPr>
          <w:spacing w:val="40"/>
        </w:rPr>
        <w:t xml:space="preserve"> </w:t>
      </w:r>
      <w:r>
        <w:t>характера, стихотворение; несплошной текст (таблица, диаграмма).</w:t>
      </w:r>
    </w:p>
    <w:p w:rsidR="005071C8" w:rsidRDefault="00BD237E">
      <w:pPr>
        <w:pStyle w:val="a3"/>
        <w:spacing w:before="4" w:line="275" w:lineRule="exact"/>
        <w:ind w:left="1988" w:firstLine="0"/>
        <w:jc w:val="left"/>
      </w:pPr>
      <w:r>
        <w:t>Языковая</w:t>
      </w:r>
      <w:r>
        <w:rPr>
          <w:spacing w:val="-2"/>
        </w:rPr>
        <w:t xml:space="preserve"> </w:t>
      </w:r>
      <w:r>
        <w:t>сложность</w:t>
      </w:r>
      <w:r>
        <w:rPr>
          <w:spacing w:val="-1"/>
        </w:rPr>
        <w:t xml:space="preserve"> </w:t>
      </w:r>
      <w:r>
        <w:t>текстов для</w:t>
      </w:r>
      <w:r>
        <w:rPr>
          <w:spacing w:val="-2"/>
        </w:rPr>
        <w:t xml:space="preserve"> </w:t>
      </w:r>
      <w:r>
        <w:t>чтения</w:t>
      </w:r>
      <w:r>
        <w:rPr>
          <w:spacing w:val="-2"/>
        </w:rPr>
        <w:t xml:space="preserve"> </w:t>
      </w:r>
      <w:r>
        <w:t>должна</w:t>
      </w:r>
      <w:r>
        <w:rPr>
          <w:spacing w:val="2"/>
        </w:rPr>
        <w:t xml:space="preserve"> </w:t>
      </w:r>
      <w:r>
        <w:t>соответствовать</w:t>
      </w:r>
      <w:r>
        <w:rPr>
          <w:spacing w:val="-1"/>
        </w:rPr>
        <w:t xml:space="preserve"> </w:t>
      </w:r>
      <w:r>
        <w:t>базовому</w:t>
      </w:r>
      <w:r>
        <w:rPr>
          <w:spacing w:val="-2"/>
        </w:rPr>
        <w:t xml:space="preserve"> </w:t>
      </w:r>
      <w:r>
        <w:t>уровню</w:t>
      </w:r>
      <w:r>
        <w:rPr>
          <w:spacing w:val="1"/>
        </w:rPr>
        <w:t xml:space="preserve"> </w:t>
      </w:r>
      <w:r>
        <w:rPr>
          <w:spacing w:val="-5"/>
        </w:rPr>
        <w:t>(А2</w:t>
      </w:r>
    </w:p>
    <w:p w:rsidR="005071C8" w:rsidRDefault="00BD237E">
      <w:pPr>
        <w:pStyle w:val="a3"/>
        <w:spacing w:line="275" w:lineRule="exact"/>
        <w:ind w:left="1277" w:firstLine="0"/>
        <w:jc w:val="left"/>
      </w:pPr>
      <w:r>
        <w:t>—</w:t>
      </w:r>
      <w:r>
        <w:rPr>
          <w:spacing w:val="-3"/>
        </w:rPr>
        <w:t xml:space="preserve"> </w:t>
      </w:r>
      <w:r>
        <w:t>допороговому</w:t>
      </w:r>
      <w:r>
        <w:rPr>
          <w:spacing w:val="-6"/>
        </w:rPr>
        <w:t xml:space="preserve"> </w:t>
      </w:r>
      <w:r>
        <w:t>уровню</w:t>
      </w:r>
      <w:r>
        <w:rPr>
          <w:spacing w:val="-3"/>
        </w:rPr>
        <w:t xml:space="preserve"> </w:t>
      </w:r>
      <w:r>
        <w:t>по</w:t>
      </w:r>
      <w:r>
        <w:rPr>
          <w:spacing w:val="-6"/>
        </w:rPr>
        <w:t xml:space="preserve"> </w:t>
      </w:r>
      <w:r>
        <w:t>общеевропейской</w:t>
      </w:r>
      <w:r>
        <w:rPr>
          <w:spacing w:val="-4"/>
        </w:rPr>
        <w:t xml:space="preserve"> </w:t>
      </w:r>
      <w:r>
        <w:rPr>
          <w:spacing w:val="-2"/>
        </w:rPr>
        <w:t>шкале).</w:t>
      </w:r>
    </w:p>
    <w:p w:rsidR="005071C8" w:rsidRDefault="00BD237E">
      <w:pPr>
        <w:pStyle w:val="a3"/>
        <w:spacing w:before="2"/>
        <w:ind w:left="1988" w:firstLine="0"/>
        <w:jc w:val="left"/>
      </w:pPr>
      <w:r>
        <w:t>Объём</w:t>
      </w:r>
      <w:r>
        <w:rPr>
          <w:spacing w:val="1"/>
        </w:rPr>
        <w:t xml:space="preserve"> </w:t>
      </w:r>
      <w:r>
        <w:t>текста/текстов</w:t>
      </w:r>
      <w:r>
        <w:rPr>
          <w:spacing w:val="1"/>
        </w:rPr>
        <w:t xml:space="preserve"> </w:t>
      </w:r>
      <w:r>
        <w:t>для</w:t>
      </w:r>
      <w:r>
        <w:rPr>
          <w:spacing w:val="-5"/>
        </w:rPr>
        <w:t xml:space="preserve"> </w:t>
      </w:r>
      <w:r>
        <w:t>чтения</w:t>
      </w:r>
      <w:r>
        <w:rPr>
          <w:spacing w:val="3"/>
        </w:rPr>
        <w:t xml:space="preserve"> </w:t>
      </w:r>
      <w:r>
        <w:t>—</w:t>
      </w:r>
      <w:r>
        <w:rPr>
          <w:spacing w:val="-5"/>
        </w:rPr>
        <w:t xml:space="preserve"> </w:t>
      </w:r>
      <w:r>
        <w:t>250–300</w:t>
      </w:r>
      <w:r>
        <w:rPr>
          <w:spacing w:val="1"/>
        </w:rPr>
        <w:t xml:space="preserve"> </w:t>
      </w:r>
      <w:r>
        <w:rPr>
          <w:spacing w:val="-4"/>
        </w:rPr>
        <w:t>слов.</w:t>
      </w:r>
    </w:p>
    <w:p w:rsidR="005071C8" w:rsidRDefault="00BD237E">
      <w:pPr>
        <w:pStyle w:val="4"/>
        <w:spacing w:before="3" w:line="275" w:lineRule="exact"/>
        <w:jc w:val="left"/>
      </w:pPr>
      <w:r>
        <w:t>Письменная</w:t>
      </w:r>
      <w:r>
        <w:rPr>
          <w:spacing w:val="-4"/>
        </w:rPr>
        <w:t xml:space="preserve"> речь</w:t>
      </w:r>
    </w:p>
    <w:p w:rsidR="005071C8" w:rsidRDefault="00BD237E">
      <w:pPr>
        <w:pStyle w:val="a3"/>
        <w:spacing w:line="274" w:lineRule="exact"/>
        <w:ind w:left="1988" w:firstLine="0"/>
        <w:jc w:val="left"/>
      </w:pPr>
      <w:r>
        <w:t>Развитие</w:t>
      </w:r>
      <w:r>
        <w:rPr>
          <w:spacing w:val="-8"/>
        </w:rPr>
        <w:t xml:space="preserve"> </w:t>
      </w:r>
      <w:r>
        <w:t>умений</w:t>
      </w:r>
      <w:r>
        <w:rPr>
          <w:spacing w:val="-1"/>
        </w:rPr>
        <w:t xml:space="preserve"> </w:t>
      </w:r>
      <w:r>
        <w:t>письменной</w:t>
      </w:r>
      <w:r>
        <w:rPr>
          <w:spacing w:val="-5"/>
        </w:rPr>
        <w:t xml:space="preserve"> </w:t>
      </w:r>
      <w:r>
        <w:rPr>
          <w:spacing w:val="-4"/>
        </w:rPr>
        <w:t>речи:</w:t>
      </w:r>
    </w:p>
    <w:p w:rsidR="005071C8" w:rsidRDefault="00BD237E">
      <w:pPr>
        <w:pStyle w:val="a3"/>
        <w:spacing w:line="275" w:lineRule="exact"/>
        <w:ind w:left="1988" w:firstLine="0"/>
        <w:jc w:val="left"/>
      </w:pPr>
      <w:r>
        <w:t>составление</w:t>
      </w:r>
      <w:r>
        <w:rPr>
          <w:spacing w:val="-12"/>
        </w:rPr>
        <w:t xml:space="preserve"> </w:t>
      </w:r>
      <w:r>
        <w:t>плана/тезисов</w:t>
      </w:r>
      <w:r>
        <w:rPr>
          <w:spacing w:val="-4"/>
        </w:rPr>
        <w:t xml:space="preserve"> </w:t>
      </w:r>
      <w:r>
        <w:t>устного</w:t>
      </w:r>
      <w:r>
        <w:rPr>
          <w:spacing w:val="-4"/>
        </w:rPr>
        <w:t xml:space="preserve"> </w:t>
      </w:r>
      <w:r>
        <w:t>или</w:t>
      </w:r>
      <w:r>
        <w:rPr>
          <w:spacing w:val="-8"/>
        </w:rPr>
        <w:t xml:space="preserve"> </w:t>
      </w:r>
      <w:r>
        <w:t xml:space="preserve">письменного </w:t>
      </w:r>
      <w:r>
        <w:rPr>
          <w:spacing w:val="-2"/>
        </w:rPr>
        <w:t>сообщения;</w:t>
      </w:r>
    </w:p>
    <w:p w:rsidR="005071C8" w:rsidRDefault="00BD237E">
      <w:pPr>
        <w:pStyle w:val="a3"/>
        <w:spacing w:before="3"/>
        <w:ind w:left="1277" w:right="933" w:firstLine="710"/>
      </w:pPr>
      <w: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5071C8" w:rsidRDefault="00BD237E">
      <w:pPr>
        <w:pStyle w:val="a3"/>
        <w:ind w:left="1277" w:right="933" w:firstLine="710"/>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5071C8" w:rsidRDefault="00BD237E">
      <w:pPr>
        <w:pStyle w:val="a3"/>
        <w:ind w:left="1277" w:right="930" w:firstLine="710"/>
      </w:pPr>
      <w: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90 слов; заполнение таблицы с краткой фиксацией содержания прочитанного/прослушанного текста;</w:t>
      </w:r>
    </w:p>
    <w:p w:rsidR="005071C8" w:rsidRDefault="00BD237E">
      <w:pPr>
        <w:pStyle w:val="a3"/>
        <w:spacing w:line="274" w:lineRule="exact"/>
        <w:ind w:left="1988" w:firstLine="0"/>
      </w:pPr>
      <w:r>
        <w:t>письменное</w:t>
      </w:r>
      <w:r>
        <w:rPr>
          <w:spacing w:val="13"/>
        </w:rPr>
        <w:t xml:space="preserve"> </w:t>
      </w:r>
      <w:r>
        <w:t>представление</w:t>
      </w:r>
      <w:r>
        <w:rPr>
          <w:spacing w:val="20"/>
        </w:rPr>
        <w:t xml:space="preserve"> </w:t>
      </w:r>
      <w:r>
        <w:t>результатов</w:t>
      </w:r>
      <w:r>
        <w:rPr>
          <w:spacing w:val="22"/>
        </w:rPr>
        <w:t xml:space="preserve"> </w:t>
      </w:r>
      <w:r>
        <w:t>выполненной</w:t>
      </w:r>
      <w:r>
        <w:rPr>
          <w:spacing w:val="22"/>
        </w:rPr>
        <w:t xml:space="preserve"> </w:t>
      </w:r>
      <w:r>
        <w:t>проектной</w:t>
      </w:r>
      <w:r>
        <w:rPr>
          <w:spacing w:val="22"/>
        </w:rPr>
        <w:t xml:space="preserve"> </w:t>
      </w:r>
      <w:r>
        <w:t>работы</w:t>
      </w:r>
      <w:r>
        <w:rPr>
          <w:spacing w:val="19"/>
        </w:rPr>
        <w:t xml:space="preserve"> </w:t>
      </w:r>
      <w:r>
        <w:t>(объём</w:t>
      </w:r>
      <w:r>
        <w:rPr>
          <w:spacing w:val="32"/>
        </w:rPr>
        <w:t xml:space="preserve"> </w:t>
      </w:r>
      <w:r>
        <w:t>—</w:t>
      </w:r>
      <w:r>
        <w:rPr>
          <w:spacing w:val="17"/>
        </w:rPr>
        <w:t xml:space="preserve"> </w:t>
      </w:r>
      <w:r>
        <w:rPr>
          <w:spacing w:val="-5"/>
        </w:rPr>
        <w:t>90</w:t>
      </w:r>
    </w:p>
    <w:p w:rsidR="005071C8" w:rsidRDefault="005071C8">
      <w:pPr>
        <w:spacing w:line="274" w:lineRule="exact"/>
        <w:sectPr w:rsidR="005071C8">
          <w:pgSz w:w="11910" w:h="16840"/>
          <w:pgMar w:top="940" w:right="0" w:bottom="660" w:left="0" w:header="0" w:footer="468" w:gutter="0"/>
          <w:cols w:space="720"/>
        </w:sectPr>
      </w:pPr>
    </w:p>
    <w:p w:rsidR="005071C8" w:rsidRDefault="00BD237E">
      <w:pPr>
        <w:pStyle w:val="a3"/>
        <w:spacing w:before="3"/>
        <w:ind w:left="0" w:firstLine="0"/>
        <w:jc w:val="right"/>
      </w:pPr>
      <w:r>
        <w:rPr>
          <w:spacing w:val="-2"/>
        </w:rPr>
        <w:lastRenderedPageBreak/>
        <w:t>слов).</w:t>
      </w:r>
    </w:p>
    <w:p w:rsidR="005071C8" w:rsidRDefault="00BD237E">
      <w:pPr>
        <w:spacing w:before="5"/>
        <w:rPr>
          <w:sz w:val="24"/>
        </w:rPr>
      </w:pPr>
      <w:r>
        <w:br w:type="column"/>
      </w:r>
    </w:p>
    <w:p w:rsidR="005071C8" w:rsidRDefault="00BD237E">
      <w:pPr>
        <w:pStyle w:val="4"/>
        <w:spacing w:line="275" w:lineRule="exact"/>
        <w:ind w:left="67"/>
        <w:jc w:val="left"/>
      </w:pPr>
      <w:r>
        <w:t>Фонетическая</w:t>
      </w:r>
      <w:r>
        <w:rPr>
          <w:spacing w:val="-3"/>
        </w:rPr>
        <w:t xml:space="preserve"> </w:t>
      </w:r>
      <w:r>
        <w:t>сторона</w:t>
      </w:r>
      <w:r>
        <w:rPr>
          <w:spacing w:val="-3"/>
        </w:rPr>
        <w:t xml:space="preserve"> </w:t>
      </w:r>
      <w:r>
        <w:rPr>
          <w:spacing w:val="-4"/>
        </w:rPr>
        <w:t>речи</w:t>
      </w:r>
    </w:p>
    <w:p w:rsidR="005071C8" w:rsidRDefault="00BD237E">
      <w:pPr>
        <w:pStyle w:val="a3"/>
        <w:spacing w:line="275" w:lineRule="exact"/>
        <w:ind w:left="67" w:firstLine="0"/>
        <w:jc w:val="left"/>
      </w:pPr>
      <w:r>
        <w:t>Различение</w:t>
      </w:r>
      <w:r>
        <w:rPr>
          <w:spacing w:val="51"/>
        </w:rPr>
        <w:t xml:space="preserve"> </w:t>
      </w:r>
      <w:r>
        <w:t>на</w:t>
      </w:r>
      <w:r>
        <w:rPr>
          <w:spacing w:val="52"/>
        </w:rPr>
        <w:t xml:space="preserve"> </w:t>
      </w:r>
      <w:r>
        <w:t>слух</w:t>
      </w:r>
      <w:r>
        <w:rPr>
          <w:spacing w:val="48"/>
        </w:rPr>
        <w:t xml:space="preserve"> </w:t>
      </w:r>
      <w:r>
        <w:t>и</w:t>
      </w:r>
      <w:r>
        <w:rPr>
          <w:spacing w:val="53"/>
        </w:rPr>
        <w:t xml:space="preserve"> </w:t>
      </w:r>
      <w:r>
        <w:t>адекватное,</w:t>
      </w:r>
      <w:r>
        <w:rPr>
          <w:spacing w:val="55"/>
        </w:rPr>
        <w:t xml:space="preserve"> </w:t>
      </w:r>
      <w:r>
        <w:t>без</w:t>
      </w:r>
      <w:r>
        <w:rPr>
          <w:spacing w:val="52"/>
        </w:rPr>
        <w:t xml:space="preserve"> </w:t>
      </w:r>
      <w:r>
        <w:t>фонематических</w:t>
      </w:r>
      <w:r>
        <w:rPr>
          <w:spacing w:val="48"/>
        </w:rPr>
        <w:t xml:space="preserve"> </w:t>
      </w:r>
      <w:r>
        <w:t>ошибок,</w:t>
      </w:r>
      <w:r>
        <w:rPr>
          <w:spacing w:val="50"/>
        </w:rPr>
        <w:t xml:space="preserve"> </w:t>
      </w:r>
      <w:r>
        <w:t>ведущих</w:t>
      </w:r>
      <w:r>
        <w:rPr>
          <w:spacing w:val="48"/>
        </w:rPr>
        <w:t xml:space="preserve"> </w:t>
      </w:r>
      <w:r>
        <w:t>к</w:t>
      </w:r>
      <w:r>
        <w:rPr>
          <w:spacing w:val="51"/>
        </w:rPr>
        <w:t xml:space="preserve"> </w:t>
      </w:r>
      <w:r>
        <w:t>сбою</w:t>
      </w:r>
      <w:r>
        <w:rPr>
          <w:spacing w:val="51"/>
        </w:rPr>
        <w:t xml:space="preserve"> </w:t>
      </w:r>
      <w:r>
        <w:rPr>
          <w:spacing w:val="-10"/>
        </w:rPr>
        <w:t>в</w:t>
      </w:r>
    </w:p>
    <w:p w:rsidR="005071C8" w:rsidRDefault="005071C8">
      <w:pPr>
        <w:spacing w:line="275" w:lineRule="exact"/>
        <w:sectPr w:rsidR="005071C8">
          <w:type w:val="continuous"/>
          <w:pgSz w:w="11910" w:h="16840"/>
          <w:pgMar w:top="1340" w:right="0" w:bottom="0" w:left="0" w:header="0" w:footer="468" w:gutter="0"/>
          <w:cols w:num="2" w:space="720" w:equalWidth="0">
            <w:col w:w="1881" w:space="40"/>
            <w:col w:w="9989"/>
          </w:cols>
        </w:sectPr>
      </w:pPr>
    </w:p>
    <w:p w:rsidR="005071C8" w:rsidRDefault="00BD237E">
      <w:pPr>
        <w:pStyle w:val="a3"/>
        <w:ind w:left="1277" w:right="935" w:firstLine="0"/>
      </w:pPr>
      <w: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71C8" w:rsidRDefault="00BD237E">
      <w:pPr>
        <w:pStyle w:val="a3"/>
        <w:spacing w:before="1"/>
        <w:ind w:left="1277" w:right="943" w:firstLine="710"/>
      </w:pPr>
      <w:r>
        <w:t>Выражение модального значения, чувства и эмоции. Чтение</w:t>
      </w:r>
      <w:r>
        <w:rPr>
          <w:spacing w:val="-2"/>
        </w:rPr>
        <w:t xml:space="preserve"> </w:t>
      </w:r>
      <w:r>
        <w:t>вслух</w:t>
      </w:r>
      <w:r>
        <w:rPr>
          <w:spacing w:val="-1"/>
        </w:rPr>
        <w:t xml:space="preserve"> </w:t>
      </w:r>
      <w:r>
        <w:t>небольших</w:t>
      </w:r>
      <w:r>
        <w:rPr>
          <w:spacing w:val="-1"/>
        </w:rPr>
        <w:t xml:space="preserve"> </w:t>
      </w:r>
      <w:r>
        <w:t>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071C8" w:rsidRDefault="00BD237E">
      <w:pPr>
        <w:pStyle w:val="a3"/>
        <w:spacing w:line="242" w:lineRule="auto"/>
        <w:ind w:left="1277" w:right="942" w:firstLine="710"/>
      </w:pPr>
      <w:r>
        <w:t>Тексты для чтения вслух: сообщение информационного характера, отрывок из статьи научно-популярного характера, рассказ, диалог (беседа).</w:t>
      </w:r>
    </w:p>
    <w:p w:rsidR="005071C8" w:rsidRDefault="00BD237E">
      <w:pPr>
        <w:pStyle w:val="a3"/>
        <w:spacing w:line="271" w:lineRule="exact"/>
        <w:ind w:left="1988" w:firstLine="0"/>
        <w:jc w:val="left"/>
      </w:pPr>
      <w:r>
        <w:t>Объём</w:t>
      </w:r>
      <w:r>
        <w:rPr>
          <w:spacing w:val="-2"/>
        </w:rPr>
        <w:t xml:space="preserve"> </w:t>
      </w:r>
      <w:r>
        <w:t>текста</w:t>
      </w:r>
      <w:r>
        <w:rPr>
          <w:spacing w:val="-1"/>
        </w:rPr>
        <w:t xml:space="preserve"> </w:t>
      </w:r>
      <w:r>
        <w:t>для чтения</w:t>
      </w:r>
      <w:r>
        <w:rPr>
          <w:spacing w:val="-4"/>
        </w:rPr>
        <w:t xml:space="preserve"> </w:t>
      </w:r>
      <w:r>
        <w:t>вслух</w:t>
      </w:r>
      <w:r>
        <w:rPr>
          <w:spacing w:val="-2"/>
        </w:rPr>
        <w:t xml:space="preserve"> </w:t>
      </w:r>
      <w:r>
        <w:t xml:space="preserve">— до 100 </w:t>
      </w:r>
      <w:r>
        <w:rPr>
          <w:spacing w:val="-2"/>
        </w:rPr>
        <w:t>слов.</w:t>
      </w:r>
    </w:p>
    <w:p w:rsidR="005071C8" w:rsidRDefault="00BD237E">
      <w:pPr>
        <w:pStyle w:val="4"/>
        <w:spacing w:before="5"/>
        <w:jc w:val="left"/>
      </w:pPr>
      <w:r>
        <w:t>Орфография</w:t>
      </w:r>
      <w:r>
        <w:rPr>
          <w:spacing w:val="-1"/>
        </w:rPr>
        <w:t xml:space="preserve"> </w:t>
      </w:r>
      <w:r>
        <w:t>и</w:t>
      </w:r>
      <w:r>
        <w:rPr>
          <w:spacing w:val="-4"/>
        </w:rPr>
        <w:t xml:space="preserve"> </w:t>
      </w:r>
      <w:r>
        <w:rPr>
          <w:spacing w:val="-2"/>
        </w:rPr>
        <w:t>пунктуация</w:t>
      </w:r>
    </w:p>
    <w:p w:rsidR="005071C8" w:rsidRDefault="00BD237E">
      <w:pPr>
        <w:pStyle w:val="a3"/>
        <w:spacing w:line="272" w:lineRule="exact"/>
        <w:ind w:left="1988" w:firstLine="0"/>
        <w:jc w:val="left"/>
      </w:pPr>
      <w:r>
        <w:t>Правильное</w:t>
      </w:r>
      <w:r>
        <w:rPr>
          <w:spacing w:val="-6"/>
        </w:rPr>
        <w:t xml:space="preserve"> </w:t>
      </w:r>
      <w:r>
        <w:t>написание</w:t>
      </w:r>
      <w:r>
        <w:rPr>
          <w:spacing w:val="-6"/>
        </w:rPr>
        <w:t xml:space="preserve"> </w:t>
      </w:r>
      <w:r>
        <w:t>изученных</w:t>
      </w:r>
      <w:r>
        <w:rPr>
          <w:spacing w:val="-9"/>
        </w:rPr>
        <w:t xml:space="preserve"> </w:t>
      </w:r>
      <w:r>
        <w:rPr>
          <w:spacing w:val="-4"/>
        </w:rPr>
        <w:t>слов.</w:t>
      </w:r>
    </w:p>
    <w:p w:rsidR="005071C8" w:rsidRDefault="00BD237E">
      <w:pPr>
        <w:pStyle w:val="a3"/>
        <w:spacing w:before="2"/>
        <w:ind w:left="1277" w:right="936" w:firstLine="710"/>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071C8" w:rsidRDefault="00BD237E">
      <w:pPr>
        <w:pStyle w:val="a3"/>
        <w:spacing w:line="242" w:lineRule="auto"/>
        <w:ind w:left="1277" w:right="931" w:firstLine="71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071C8" w:rsidRDefault="00BD237E">
      <w:pPr>
        <w:pStyle w:val="4"/>
        <w:spacing w:line="274" w:lineRule="exact"/>
      </w:pPr>
      <w:r>
        <w:t>Лексическая</w:t>
      </w:r>
      <w:r>
        <w:rPr>
          <w:spacing w:val="-2"/>
        </w:rPr>
        <w:t xml:space="preserve"> </w:t>
      </w:r>
      <w:r>
        <w:t>сторона</w:t>
      </w:r>
      <w:r>
        <w:rPr>
          <w:spacing w:val="-6"/>
        </w:rPr>
        <w:t xml:space="preserve"> </w:t>
      </w:r>
      <w:r>
        <w:rPr>
          <w:spacing w:val="-4"/>
        </w:rPr>
        <w:t>речи</w:t>
      </w:r>
    </w:p>
    <w:p w:rsidR="005071C8" w:rsidRDefault="00BD237E">
      <w:pPr>
        <w:pStyle w:val="a3"/>
        <w:ind w:left="1277" w:right="936" w:firstLine="710"/>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w:t>
      </w:r>
      <w:r>
        <w:rPr>
          <w:spacing w:val="-7"/>
        </w:rPr>
        <w:t xml:space="preserve"> </w:t>
      </w:r>
      <w:r>
        <w:t>ситуации</w:t>
      </w:r>
      <w:r>
        <w:rPr>
          <w:spacing w:val="-1"/>
        </w:rPr>
        <w:t xml:space="preserve"> </w:t>
      </w:r>
      <w:r>
        <w:t>общения</w:t>
      </w:r>
      <w:r>
        <w:rPr>
          <w:spacing w:val="-7"/>
        </w:rPr>
        <w:t xml:space="preserve"> </w:t>
      </w:r>
      <w:r>
        <w:t>в</w:t>
      </w:r>
      <w:r>
        <w:rPr>
          <w:spacing w:val="-1"/>
        </w:rPr>
        <w:t xml:space="preserve"> </w:t>
      </w:r>
      <w:r>
        <w:t>рамках</w:t>
      </w:r>
      <w:r>
        <w:rPr>
          <w:spacing w:val="-7"/>
        </w:rPr>
        <w:t xml:space="preserve"> </w:t>
      </w:r>
      <w:r>
        <w:t>тематического содержания</w:t>
      </w:r>
      <w:r>
        <w:rPr>
          <w:spacing w:val="-7"/>
        </w:rPr>
        <w:t xml:space="preserve"> </w:t>
      </w:r>
      <w:r>
        <w:t>речи, с</w:t>
      </w:r>
      <w:r>
        <w:rPr>
          <w:spacing w:val="-3"/>
        </w:rPr>
        <w:t xml:space="preserve"> </w:t>
      </w:r>
      <w:r>
        <w:t>соблюдением существующей в немецком языке нормы лексической сочетаемости.</w:t>
      </w:r>
    </w:p>
    <w:p w:rsidR="005071C8" w:rsidRDefault="00BD237E">
      <w:pPr>
        <w:pStyle w:val="a3"/>
        <w:ind w:left="1277" w:right="941" w:firstLine="710"/>
      </w:pPr>
      <w:r>
        <w:t>Объём — 850 лексических единиц для продуктивного использования (включая 700 лексических единиц, изученных ранее) и 900 лексических единиц для рецептивного усвоения(включая 850 лексических единиц продуктивного минимума).</w:t>
      </w:r>
    </w:p>
    <w:p w:rsidR="005071C8" w:rsidRDefault="00BD237E">
      <w:pPr>
        <w:pStyle w:val="a3"/>
        <w:spacing w:line="274" w:lineRule="exact"/>
        <w:ind w:left="1988" w:firstLine="0"/>
        <w:jc w:val="left"/>
      </w:pPr>
      <w:r>
        <w:t>Основные</w:t>
      </w:r>
      <w:r>
        <w:rPr>
          <w:spacing w:val="-3"/>
        </w:rPr>
        <w:t xml:space="preserve"> </w:t>
      </w:r>
      <w:r>
        <w:t>способы</w:t>
      </w:r>
      <w:r>
        <w:rPr>
          <w:spacing w:val="-3"/>
        </w:rPr>
        <w:t xml:space="preserve"> </w:t>
      </w:r>
      <w:r>
        <w:rPr>
          <w:spacing w:val="-2"/>
        </w:rPr>
        <w:t>словообразования:</w:t>
      </w:r>
    </w:p>
    <w:p w:rsidR="005071C8" w:rsidRDefault="00BD237E">
      <w:pPr>
        <w:pStyle w:val="a3"/>
        <w:spacing w:line="275" w:lineRule="exact"/>
        <w:ind w:left="1988" w:firstLine="0"/>
        <w:jc w:val="left"/>
      </w:pPr>
      <w:r>
        <w:rPr>
          <w:spacing w:val="-2"/>
        </w:rPr>
        <w:t>аффиксация:</w:t>
      </w:r>
    </w:p>
    <w:p w:rsidR="005071C8" w:rsidRDefault="00BD237E">
      <w:pPr>
        <w:pStyle w:val="a3"/>
        <w:spacing w:line="242" w:lineRule="auto"/>
        <w:ind w:left="1277" w:right="328" w:firstLine="710"/>
        <w:jc w:val="left"/>
      </w:pPr>
      <w:r>
        <w:t>образование имён существительных</w:t>
      </w:r>
      <w:r>
        <w:rPr>
          <w:spacing w:val="-2"/>
        </w:rPr>
        <w:t xml:space="preserve"> </w:t>
      </w:r>
      <w:r>
        <w:t>при помощи суффиксов -ie (die Biologie), -um</w:t>
      </w:r>
      <w:r>
        <w:rPr>
          <w:spacing w:val="-7"/>
        </w:rPr>
        <w:t xml:space="preserve"> </w:t>
      </w:r>
      <w:r>
        <w:t xml:space="preserve">(das </w:t>
      </w:r>
      <w:r>
        <w:rPr>
          <w:spacing w:val="-2"/>
        </w:rPr>
        <w:t>Museum);</w:t>
      </w:r>
    </w:p>
    <w:p w:rsidR="005071C8" w:rsidRDefault="00BD237E">
      <w:pPr>
        <w:spacing w:before="183"/>
        <w:ind w:left="1277"/>
      </w:pPr>
      <w:r>
        <w:rPr>
          <w:spacing w:val="-5"/>
        </w:rPr>
        <w:t>233</w:t>
      </w:r>
    </w:p>
    <w:p w:rsidR="005071C8" w:rsidRDefault="005071C8">
      <w:pPr>
        <w:sectPr w:rsidR="005071C8">
          <w:type w:val="continuous"/>
          <w:pgSz w:w="11910" w:h="16840"/>
          <w:pgMar w:top="1340" w:right="0" w:bottom="0" w:left="0" w:header="0" w:footer="468" w:gutter="0"/>
          <w:cols w:space="720"/>
        </w:sectPr>
      </w:pPr>
    </w:p>
    <w:p w:rsidR="005071C8" w:rsidRDefault="00BD237E">
      <w:pPr>
        <w:pStyle w:val="a3"/>
        <w:spacing w:before="77" w:line="237" w:lineRule="auto"/>
        <w:ind w:left="1277" w:right="328" w:firstLine="710"/>
        <w:jc w:val="left"/>
      </w:pPr>
      <w:r>
        <w:lastRenderedPageBreak/>
        <w:t>образование</w:t>
      </w:r>
      <w:r>
        <w:rPr>
          <w:spacing w:val="80"/>
        </w:rPr>
        <w:t xml:space="preserve"> </w:t>
      </w:r>
      <w:r>
        <w:t>имён</w:t>
      </w:r>
      <w:r>
        <w:rPr>
          <w:spacing w:val="80"/>
        </w:rPr>
        <w:t xml:space="preserve"> </w:t>
      </w:r>
      <w:r>
        <w:t>прилагательных</w:t>
      </w:r>
      <w:r>
        <w:rPr>
          <w:spacing w:val="80"/>
        </w:rPr>
        <w:t xml:space="preserve"> </w:t>
      </w:r>
      <w:r>
        <w:t>при</w:t>
      </w:r>
      <w:r>
        <w:rPr>
          <w:spacing w:val="80"/>
        </w:rPr>
        <w:t xml:space="preserve"> </w:t>
      </w:r>
      <w:r>
        <w:t>помощи</w:t>
      </w:r>
      <w:r>
        <w:rPr>
          <w:spacing w:val="80"/>
        </w:rPr>
        <w:t xml:space="preserve"> </w:t>
      </w:r>
      <w:r>
        <w:t>суффиксов</w:t>
      </w:r>
      <w:r>
        <w:rPr>
          <w:spacing w:val="80"/>
        </w:rPr>
        <w:t xml:space="preserve"> </w:t>
      </w:r>
      <w:r>
        <w:t>-sam</w:t>
      </w:r>
      <w:r>
        <w:rPr>
          <w:spacing w:val="80"/>
        </w:rPr>
        <w:t xml:space="preserve"> </w:t>
      </w:r>
      <w:r>
        <w:t>(erholsam),</w:t>
      </w:r>
      <w:r>
        <w:rPr>
          <w:spacing w:val="80"/>
        </w:rPr>
        <w:t xml:space="preserve"> </w:t>
      </w:r>
      <w:r>
        <w:t xml:space="preserve">-bar </w:t>
      </w:r>
      <w:r>
        <w:rPr>
          <w:spacing w:val="-2"/>
        </w:rPr>
        <w:t>(lesbar).</w:t>
      </w:r>
    </w:p>
    <w:p w:rsidR="005071C8" w:rsidRDefault="00BD237E">
      <w:pPr>
        <w:pStyle w:val="a3"/>
        <w:spacing w:before="6" w:line="237" w:lineRule="auto"/>
        <w:ind w:left="1277" w:right="945" w:firstLine="850"/>
      </w:pPr>
      <w:r>
        <w:t xml:space="preserve">Многозначность лексических единиц. Синонимы. Антонимы. Сокращения и </w:t>
      </w:r>
      <w:r>
        <w:rPr>
          <w:spacing w:val="-2"/>
        </w:rPr>
        <w:t>аббревиатуры.</w:t>
      </w:r>
    </w:p>
    <w:p w:rsidR="005071C8" w:rsidRDefault="00BD237E">
      <w:pPr>
        <w:pStyle w:val="a3"/>
        <w:spacing w:before="3"/>
        <w:ind w:left="1277" w:right="951" w:firstLine="850"/>
      </w:pPr>
      <w:r>
        <w:t>Различные средства связи в тексте для обеспечения его целостности (zuerst, denn,</w:t>
      </w:r>
      <w:r>
        <w:rPr>
          <w:spacing w:val="40"/>
        </w:rPr>
        <w:t xml:space="preserve"> </w:t>
      </w:r>
      <w:r>
        <w:t>zum Schluss и др.).</w:t>
      </w:r>
    </w:p>
    <w:p w:rsidR="005071C8" w:rsidRDefault="00BD237E">
      <w:pPr>
        <w:pStyle w:val="4"/>
        <w:spacing w:before="6"/>
        <w:ind w:left="2127"/>
      </w:pPr>
      <w:r>
        <w:t>Грамматическая</w:t>
      </w:r>
      <w:r>
        <w:rPr>
          <w:spacing w:val="-3"/>
        </w:rPr>
        <w:t xml:space="preserve"> </w:t>
      </w:r>
      <w:r>
        <w:t>сторона</w:t>
      </w:r>
      <w:r>
        <w:rPr>
          <w:spacing w:val="-2"/>
        </w:rPr>
        <w:t xml:space="preserve"> </w:t>
      </w:r>
      <w:r>
        <w:rPr>
          <w:spacing w:val="-4"/>
        </w:rPr>
        <w:t>речи</w:t>
      </w:r>
    </w:p>
    <w:p w:rsidR="005071C8" w:rsidRDefault="00BD237E">
      <w:pPr>
        <w:pStyle w:val="a3"/>
        <w:ind w:left="1277" w:right="942" w:firstLine="85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5071C8" w:rsidRDefault="00BD237E">
      <w:pPr>
        <w:pStyle w:val="a3"/>
        <w:ind w:left="1277" w:right="929" w:firstLine="850"/>
      </w:pPr>
      <w: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071C8" w:rsidRDefault="00BD237E">
      <w:pPr>
        <w:pStyle w:val="a3"/>
        <w:spacing w:line="274" w:lineRule="exact"/>
        <w:ind w:left="2127" w:firstLine="0"/>
      </w:pPr>
      <w:r>
        <w:t>Сложносочинённые</w:t>
      </w:r>
      <w:r>
        <w:rPr>
          <w:spacing w:val="53"/>
        </w:rPr>
        <w:t xml:space="preserve"> </w:t>
      </w:r>
      <w:r>
        <w:t>предложения</w:t>
      </w:r>
      <w:r>
        <w:rPr>
          <w:spacing w:val="55"/>
        </w:rPr>
        <w:t xml:space="preserve"> </w:t>
      </w:r>
      <w:r>
        <w:t>с</w:t>
      </w:r>
      <w:r>
        <w:rPr>
          <w:spacing w:val="54"/>
        </w:rPr>
        <w:t xml:space="preserve"> </w:t>
      </w:r>
      <w:r>
        <w:t>наречием</w:t>
      </w:r>
      <w:r>
        <w:rPr>
          <w:spacing w:val="57"/>
        </w:rPr>
        <w:t xml:space="preserve"> </w:t>
      </w:r>
      <w:r>
        <w:rPr>
          <w:spacing w:val="-2"/>
        </w:rPr>
        <w:t>deshalb.</w:t>
      </w:r>
    </w:p>
    <w:p w:rsidR="005071C8" w:rsidRDefault="00BD237E">
      <w:pPr>
        <w:pStyle w:val="a3"/>
        <w:spacing w:before="1"/>
        <w:ind w:left="2127" w:firstLine="0"/>
      </w:pPr>
      <w:r>
        <w:t>Сложноподчинённые</w:t>
      </w:r>
      <w:r>
        <w:rPr>
          <w:spacing w:val="58"/>
        </w:rPr>
        <w:t xml:space="preserve"> </w:t>
      </w:r>
      <w:r>
        <w:t>предложения:</w:t>
      </w:r>
      <w:r>
        <w:rPr>
          <w:spacing w:val="57"/>
        </w:rPr>
        <w:t xml:space="preserve"> </w:t>
      </w:r>
      <w:r>
        <w:t>времени</w:t>
      </w:r>
      <w:r>
        <w:rPr>
          <w:spacing w:val="54"/>
        </w:rPr>
        <w:t xml:space="preserve"> </w:t>
      </w:r>
      <w:r>
        <w:t>с</w:t>
      </w:r>
      <w:r>
        <w:rPr>
          <w:spacing w:val="59"/>
        </w:rPr>
        <w:t xml:space="preserve"> </w:t>
      </w:r>
      <w:r>
        <w:t>союзом</w:t>
      </w:r>
      <w:r>
        <w:rPr>
          <w:spacing w:val="58"/>
        </w:rPr>
        <w:t xml:space="preserve"> </w:t>
      </w:r>
      <w:r>
        <w:t>nachdem,</w:t>
      </w:r>
      <w:r>
        <w:rPr>
          <w:spacing w:val="62"/>
        </w:rPr>
        <w:t xml:space="preserve"> </w:t>
      </w:r>
      <w:r>
        <w:t>цели</w:t>
      </w:r>
      <w:r>
        <w:rPr>
          <w:spacing w:val="61"/>
        </w:rPr>
        <w:t xml:space="preserve">  </w:t>
      </w:r>
      <w:r>
        <w:t>с</w:t>
      </w:r>
      <w:r>
        <w:rPr>
          <w:spacing w:val="55"/>
        </w:rPr>
        <w:t xml:space="preserve">  </w:t>
      </w:r>
      <w:r>
        <w:rPr>
          <w:spacing w:val="-2"/>
        </w:rPr>
        <w:t>союзом</w:t>
      </w:r>
    </w:p>
    <w:p w:rsidR="005071C8" w:rsidRDefault="00BD237E">
      <w:pPr>
        <w:pStyle w:val="a3"/>
        <w:spacing w:line="274" w:lineRule="exact"/>
        <w:ind w:left="1277" w:firstLine="0"/>
        <w:jc w:val="left"/>
      </w:pPr>
      <w:r>
        <w:rPr>
          <w:spacing w:val="-2"/>
        </w:rPr>
        <w:t>damit.</w:t>
      </w:r>
    </w:p>
    <w:p w:rsidR="005071C8" w:rsidRDefault="00BD237E">
      <w:pPr>
        <w:pStyle w:val="a3"/>
        <w:tabs>
          <w:tab w:val="left" w:pos="3110"/>
          <w:tab w:val="left" w:pos="5014"/>
          <w:tab w:val="left" w:pos="6442"/>
          <w:tab w:val="left" w:pos="6902"/>
          <w:tab w:val="left" w:pos="8033"/>
        </w:tabs>
        <w:spacing w:before="2"/>
        <w:ind w:left="2127" w:firstLine="0"/>
        <w:jc w:val="left"/>
      </w:pPr>
      <w:r>
        <w:rPr>
          <w:spacing w:val="-2"/>
        </w:rPr>
        <w:t>Формы</w:t>
      </w:r>
      <w:r>
        <w:tab/>
      </w:r>
      <w:r>
        <w:rPr>
          <w:spacing w:val="-2"/>
        </w:rPr>
        <w:t>сослагательного</w:t>
      </w:r>
      <w:r>
        <w:tab/>
      </w:r>
      <w:r>
        <w:rPr>
          <w:spacing w:val="-2"/>
        </w:rPr>
        <w:t>наклонения</w:t>
      </w:r>
      <w:r>
        <w:tab/>
      </w:r>
      <w:r>
        <w:rPr>
          <w:spacing w:val="-5"/>
        </w:rPr>
        <w:t>от</w:t>
      </w:r>
      <w:r>
        <w:tab/>
      </w:r>
      <w:r>
        <w:rPr>
          <w:spacing w:val="-2"/>
        </w:rPr>
        <w:t>глаголов</w:t>
      </w:r>
      <w:r>
        <w:tab/>
        <w:t>haben,</w:t>
      </w:r>
      <w:r>
        <w:rPr>
          <w:spacing w:val="14"/>
        </w:rPr>
        <w:t xml:space="preserve"> </w:t>
      </w:r>
      <w:r>
        <w:t>sein,</w:t>
      </w:r>
      <w:r>
        <w:rPr>
          <w:spacing w:val="16"/>
        </w:rPr>
        <w:t xml:space="preserve"> </w:t>
      </w:r>
      <w:r>
        <w:t>werden,</w:t>
      </w:r>
      <w:r>
        <w:rPr>
          <w:spacing w:val="62"/>
          <w:w w:val="150"/>
        </w:rPr>
        <w:t xml:space="preserve"> </w:t>
      </w:r>
      <w:r>
        <w:rPr>
          <w:spacing w:val="-2"/>
        </w:rPr>
        <w:t>können,</w:t>
      </w:r>
    </w:p>
    <w:p w:rsidR="005071C8" w:rsidRDefault="00BD237E">
      <w:pPr>
        <w:pStyle w:val="a3"/>
        <w:spacing w:line="275" w:lineRule="exact"/>
        <w:ind w:left="1277" w:firstLine="0"/>
        <w:jc w:val="left"/>
      </w:pPr>
      <w:r>
        <w:t>mögen,</w:t>
      </w:r>
      <w:r>
        <w:rPr>
          <w:spacing w:val="63"/>
        </w:rPr>
        <w:t xml:space="preserve"> </w:t>
      </w:r>
      <w:r>
        <w:t>сочетание</w:t>
      </w:r>
      <w:r>
        <w:rPr>
          <w:spacing w:val="56"/>
        </w:rPr>
        <w:t xml:space="preserve"> </w:t>
      </w:r>
      <w:r>
        <w:t>würde</w:t>
      </w:r>
      <w:r>
        <w:rPr>
          <w:spacing w:val="56"/>
        </w:rPr>
        <w:t xml:space="preserve"> </w:t>
      </w:r>
      <w:r>
        <w:t>+</w:t>
      </w:r>
      <w:r>
        <w:rPr>
          <w:spacing w:val="56"/>
        </w:rPr>
        <w:t xml:space="preserve"> </w:t>
      </w:r>
      <w:r>
        <w:rPr>
          <w:spacing w:val="-2"/>
        </w:rPr>
        <w:t>Infinitiv.</w:t>
      </w:r>
    </w:p>
    <w:p w:rsidR="005071C8" w:rsidRDefault="005071C8">
      <w:pPr>
        <w:pStyle w:val="a3"/>
        <w:spacing w:before="4"/>
        <w:ind w:left="0" w:firstLine="0"/>
        <w:jc w:val="left"/>
      </w:pPr>
    </w:p>
    <w:p w:rsidR="005071C8" w:rsidRDefault="00BD237E">
      <w:pPr>
        <w:pStyle w:val="3"/>
        <w:spacing w:before="1" w:line="275" w:lineRule="exact"/>
        <w:ind w:left="2127"/>
      </w:pPr>
      <w:r>
        <w:t>Социокультурные</w:t>
      </w:r>
      <w:r>
        <w:rPr>
          <w:spacing w:val="-4"/>
        </w:rPr>
        <w:t xml:space="preserve"> </w:t>
      </w:r>
      <w:r>
        <w:t>знания</w:t>
      </w:r>
      <w:r>
        <w:rPr>
          <w:spacing w:val="-3"/>
        </w:rPr>
        <w:t xml:space="preserve"> </w:t>
      </w:r>
      <w:r>
        <w:t>и</w:t>
      </w:r>
      <w:r>
        <w:rPr>
          <w:spacing w:val="-5"/>
        </w:rPr>
        <w:t xml:space="preserve"> </w:t>
      </w:r>
      <w:r>
        <w:rPr>
          <w:spacing w:val="-2"/>
        </w:rPr>
        <w:t>умения</w:t>
      </w:r>
    </w:p>
    <w:p w:rsidR="005071C8" w:rsidRDefault="00BD237E">
      <w:pPr>
        <w:pStyle w:val="a3"/>
        <w:ind w:left="1277" w:right="942" w:firstLine="850"/>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5071C8" w:rsidRDefault="00BD237E">
      <w:pPr>
        <w:pStyle w:val="a3"/>
        <w:ind w:left="1277" w:right="941" w:firstLine="850"/>
      </w:pPr>
      <w: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071C8" w:rsidRDefault="00BD237E">
      <w:pPr>
        <w:pStyle w:val="a3"/>
        <w:spacing w:line="274" w:lineRule="exact"/>
        <w:ind w:left="2127" w:firstLine="0"/>
      </w:pPr>
      <w:r>
        <w:t>Формирование</w:t>
      </w:r>
      <w:r>
        <w:rPr>
          <w:spacing w:val="63"/>
          <w:w w:val="150"/>
        </w:rPr>
        <w:t xml:space="preserve"> </w:t>
      </w:r>
      <w:r>
        <w:t>элементарного</w:t>
      </w:r>
      <w:r>
        <w:rPr>
          <w:spacing w:val="66"/>
          <w:w w:val="150"/>
        </w:rPr>
        <w:t xml:space="preserve"> </w:t>
      </w:r>
      <w:r>
        <w:t>представления</w:t>
      </w:r>
      <w:r>
        <w:rPr>
          <w:spacing w:val="57"/>
          <w:w w:val="150"/>
        </w:rPr>
        <w:t xml:space="preserve"> </w:t>
      </w:r>
      <w:r>
        <w:t>о</w:t>
      </w:r>
      <w:r>
        <w:rPr>
          <w:spacing w:val="70"/>
          <w:w w:val="150"/>
        </w:rPr>
        <w:t xml:space="preserve"> </w:t>
      </w:r>
      <w:r>
        <w:t>различных</w:t>
      </w:r>
      <w:r>
        <w:rPr>
          <w:spacing w:val="62"/>
          <w:w w:val="150"/>
        </w:rPr>
        <w:t xml:space="preserve"> </w:t>
      </w:r>
      <w:r>
        <w:t>вариантах</w:t>
      </w:r>
      <w:r>
        <w:rPr>
          <w:spacing w:val="61"/>
          <w:w w:val="150"/>
        </w:rPr>
        <w:t xml:space="preserve"> </w:t>
      </w:r>
      <w:r>
        <w:rPr>
          <w:spacing w:val="-2"/>
        </w:rPr>
        <w:t>немецкого</w:t>
      </w:r>
    </w:p>
    <w:p w:rsidR="005071C8" w:rsidRDefault="00BD237E">
      <w:pPr>
        <w:pStyle w:val="a3"/>
        <w:spacing w:before="1" w:line="275" w:lineRule="exact"/>
        <w:ind w:left="1277" w:firstLine="0"/>
        <w:jc w:val="left"/>
      </w:pPr>
      <w:r>
        <w:rPr>
          <w:spacing w:val="-2"/>
        </w:rPr>
        <w:t>языка.</w:t>
      </w:r>
    </w:p>
    <w:p w:rsidR="005071C8" w:rsidRDefault="00BD237E">
      <w:pPr>
        <w:pStyle w:val="a3"/>
        <w:spacing w:line="275" w:lineRule="exact"/>
        <w:ind w:left="2127" w:firstLine="0"/>
        <w:jc w:val="left"/>
      </w:pPr>
      <w:r>
        <w:t>Понимание</w:t>
      </w:r>
      <w:r>
        <w:rPr>
          <w:spacing w:val="-1"/>
        </w:rPr>
        <w:t xml:space="preserve"> </w:t>
      </w:r>
      <w:r>
        <w:t>речевых</w:t>
      </w:r>
      <w:r>
        <w:rPr>
          <w:spacing w:val="-2"/>
        </w:rPr>
        <w:t xml:space="preserve"> </w:t>
      </w:r>
      <w:r>
        <w:t>различий</w:t>
      </w:r>
      <w:r>
        <w:rPr>
          <w:spacing w:val="-2"/>
        </w:rPr>
        <w:t xml:space="preserve"> </w:t>
      </w:r>
      <w:r>
        <w:t>в ситуациях</w:t>
      </w:r>
      <w:r>
        <w:rPr>
          <w:spacing w:val="-2"/>
        </w:rPr>
        <w:t xml:space="preserve"> </w:t>
      </w:r>
      <w:r>
        <w:t>официального</w:t>
      </w:r>
      <w:r>
        <w:rPr>
          <w:spacing w:val="1"/>
        </w:rPr>
        <w:t xml:space="preserve"> </w:t>
      </w:r>
      <w:r>
        <w:t>и</w:t>
      </w:r>
      <w:r>
        <w:rPr>
          <w:spacing w:val="-1"/>
        </w:rPr>
        <w:t xml:space="preserve"> </w:t>
      </w:r>
      <w:r>
        <w:t>неофициального</w:t>
      </w:r>
      <w:r>
        <w:rPr>
          <w:spacing w:val="2"/>
        </w:rPr>
        <w:t xml:space="preserve"> </w:t>
      </w:r>
      <w:r>
        <w:rPr>
          <w:spacing w:val="-2"/>
        </w:rPr>
        <w:t>общения</w:t>
      </w:r>
    </w:p>
    <w:p w:rsidR="005071C8" w:rsidRDefault="00BD237E">
      <w:pPr>
        <w:pStyle w:val="a3"/>
        <w:spacing w:before="5" w:line="237" w:lineRule="auto"/>
        <w:ind w:left="1277" w:right="935" w:firstLine="0"/>
      </w:pPr>
      <w:r>
        <w:t>в рамках отобранного тематического содержания и использование лексико-грамматических средств с их учётом.</w:t>
      </w:r>
    </w:p>
    <w:p w:rsidR="005071C8" w:rsidRDefault="00BD237E">
      <w:pPr>
        <w:pStyle w:val="a3"/>
        <w:spacing w:before="3" w:line="275" w:lineRule="exact"/>
        <w:ind w:left="2127" w:firstLine="0"/>
      </w:pPr>
      <w:r>
        <w:t>Соблюдение</w:t>
      </w:r>
      <w:r>
        <w:rPr>
          <w:spacing w:val="-6"/>
        </w:rPr>
        <w:t xml:space="preserve"> </w:t>
      </w:r>
      <w:r>
        <w:t>нормы</w:t>
      </w:r>
      <w:r>
        <w:rPr>
          <w:spacing w:val="-6"/>
        </w:rPr>
        <w:t xml:space="preserve"> </w:t>
      </w:r>
      <w:r>
        <w:t>вежливости</w:t>
      </w:r>
      <w:r>
        <w:rPr>
          <w:spacing w:val="-5"/>
        </w:rPr>
        <w:t xml:space="preserve"> </w:t>
      </w:r>
      <w:r>
        <w:t>в</w:t>
      </w:r>
      <w:r>
        <w:rPr>
          <w:spacing w:val="-5"/>
        </w:rPr>
        <w:t xml:space="preserve"> </w:t>
      </w:r>
      <w:r>
        <w:t>межкультурном</w:t>
      </w:r>
      <w:r>
        <w:rPr>
          <w:spacing w:val="-10"/>
        </w:rPr>
        <w:t xml:space="preserve"> </w:t>
      </w:r>
      <w:r>
        <w:rPr>
          <w:spacing w:val="-2"/>
        </w:rPr>
        <w:t>общении.</w:t>
      </w:r>
    </w:p>
    <w:p w:rsidR="005071C8" w:rsidRDefault="00BD237E">
      <w:pPr>
        <w:pStyle w:val="a3"/>
        <w:spacing w:line="274" w:lineRule="exact"/>
        <w:ind w:left="2127" w:firstLine="0"/>
      </w:pPr>
      <w:r>
        <w:t>Соблюдение</w:t>
      </w:r>
      <w:r>
        <w:rPr>
          <w:spacing w:val="-6"/>
        </w:rPr>
        <w:t xml:space="preserve"> </w:t>
      </w:r>
      <w:r>
        <w:t>норм</w:t>
      </w:r>
      <w:r>
        <w:rPr>
          <w:spacing w:val="-5"/>
        </w:rPr>
        <w:t xml:space="preserve"> </w:t>
      </w:r>
      <w:r>
        <w:t>вежливости</w:t>
      </w:r>
      <w:r>
        <w:rPr>
          <w:spacing w:val="-5"/>
        </w:rPr>
        <w:t xml:space="preserve"> </w:t>
      </w:r>
      <w:r>
        <w:t>в</w:t>
      </w:r>
      <w:r>
        <w:rPr>
          <w:spacing w:val="-5"/>
        </w:rPr>
        <w:t xml:space="preserve"> </w:t>
      </w:r>
      <w:r>
        <w:t>межкультурном</w:t>
      </w:r>
      <w:r>
        <w:rPr>
          <w:spacing w:val="-5"/>
        </w:rPr>
        <w:t xml:space="preserve"> </w:t>
      </w:r>
      <w:r>
        <w:t>общении.</w:t>
      </w:r>
      <w:r>
        <w:rPr>
          <w:spacing w:val="-5"/>
        </w:rPr>
        <w:t xml:space="preserve"> </w:t>
      </w:r>
      <w:r>
        <w:t>Развитие</w:t>
      </w:r>
      <w:r>
        <w:rPr>
          <w:spacing w:val="-3"/>
        </w:rPr>
        <w:t xml:space="preserve"> </w:t>
      </w:r>
      <w:r>
        <w:rPr>
          <w:spacing w:val="-2"/>
        </w:rPr>
        <w:t>умений:</w:t>
      </w:r>
    </w:p>
    <w:p w:rsidR="005071C8" w:rsidRDefault="00BD237E">
      <w:pPr>
        <w:pStyle w:val="a3"/>
        <w:spacing w:line="242" w:lineRule="auto"/>
        <w:ind w:left="1277" w:right="940" w:firstLine="850"/>
      </w:pPr>
      <w:r>
        <w:t>писать своё</w:t>
      </w:r>
      <w:r>
        <w:rPr>
          <w:spacing w:val="-2"/>
        </w:rPr>
        <w:t xml:space="preserve"> </w:t>
      </w:r>
      <w:r>
        <w:t>имя</w:t>
      </w:r>
      <w:r>
        <w:rPr>
          <w:spacing w:val="-1"/>
        </w:rPr>
        <w:t xml:space="preserve"> </w:t>
      </w:r>
      <w:r>
        <w:t>и фамилию, а также</w:t>
      </w:r>
      <w:r>
        <w:rPr>
          <w:spacing w:val="-2"/>
        </w:rPr>
        <w:t xml:space="preserve"> </w:t>
      </w:r>
      <w:r>
        <w:t>имена</w:t>
      </w:r>
      <w:r>
        <w:rPr>
          <w:spacing w:val="-2"/>
        </w:rPr>
        <w:t xml:space="preserve"> </w:t>
      </w:r>
      <w:r>
        <w:t>и фамилии своих</w:t>
      </w:r>
      <w:r>
        <w:rPr>
          <w:spacing w:val="-1"/>
        </w:rPr>
        <w:t xml:space="preserve"> </w:t>
      </w:r>
      <w:r>
        <w:t>родственников и друзей на немецком языке;</w:t>
      </w:r>
    </w:p>
    <w:p w:rsidR="005071C8" w:rsidRDefault="00BD237E">
      <w:pPr>
        <w:pStyle w:val="a3"/>
        <w:spacing w:line="271" w:lineRule="exact"/>
        <w:ind w:left="2127" w:firstLine="0"/>
      </w:pPr>
      <w:r>
        <w:t>правильно</w:t>
      </w:r>
      <w:r>
        <w:rPr>
          <w:spacing w:val="-7"/>
        </w:rPr>
        <w:t xml:space="preserve"> </w:t>
      </w:r>
      <w:r>
        <w:t>оформлять</w:t>
      </w:r>
      <w:r>
        <w:rPr>
          <w:spacing w:val="-3"/>
        </w:rPr>
        <w:t xml:space="preserve"> </w:t>
      </w:r>
      <w:r>
        <w:t>свой</w:t>
      </w:r>
      <w:r>
        <w:rPr>
          <w:spacing w:val="-4"/>
        </w:rPr>
        <w:t xml:space="preserve"> </w:t>
      </w:r>
      <w:r>
        <w:t>адрес на</w:t>
      </w:r>
      <w:r>
        <w:rPr>
          <w:spacing w:val="-1"/>
        </w:rPr>
        <w:t xml:space="preserve"> </w:t>
      </w:r>
      <w:r>
        <w:t>немецком</w:t>
      </w:r>
      <w:r>
        <w:rPr>
          <w:spacing w:val="-7"/>
        </w:rPr>
        <w:t xml:space="preserve"> </w:t>
      </w:r>
      <w:r>
        <w:t>языке</w:t>
      </w:r>
      <w:r>
        <w:rPr>
          <w:spacing w:val="-1"/>
        </w:rPr>
        <w:t xml:space="preserve"> </w:t>
      </w:r>
      <w:r>
        <w:t>(в</w:t>
      </w:r>
      <w:r>
        <w:rPr>
          <w:spacing w:val="-2"/>
        </w:rPr>
        <w:t xml:space="preserve"> анкете);</w:t>
      </w:r>
    </w:p>
    <w:p w:rsidR="005071C8" w:rsidRDefault="00BD237E">
      <w:pPr>
        <w:pStyle w:val="a3"/>
        <w:spacing w:before="4" w:line="237" w:lineRule="auto"/>
        <w:ind w:left="1277" w:right="944" w:firstLine="850"/>
      </w:pPr>
      <w: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5071C8" w:rsidRDefault="00BD237E">
      <w:pPr>
        <w:pStyle w:val="a3"/>
        <w:spacing w:before="4" w:line="275" w:lineRule="exact"/>
        <w:ind w:left="2127" w:firstLine="0"/>
      </w:pPr>
      <w:r>
        <w:t>кратко</w:t>
      </w:r>
      <w:r>
        <w:rPr>
          <w:spacing w:val="-2"/>
        </w:rPr>
        <w:t xml:space="preserve"> </w:t>
      </w:r>
      <w:r>
        <w:t>представлять</w:t>
      </w:r>
      <w:r>
        <w:rPr>
          <w:spacing w:val="-7"/>
        </w:rPr>
        <w:t xml:space="preserve"> </w:t>
      </w:r>
      <w:r>
        <w:t>Россию</w:t>
      </w:r>
      <w:r>
        <w:rPr>
          <w:spacing w:val="-5"/>
        </w:rPr>
        <w:t xml:space="preserve"> </w:t>
      </w:r>
      <w:r>
        <w:t>и</w:t>
      </w:r>
      <w:r>
        <w:rPr>
          <w:spacing w:val="-7"/>
        </w:rPr>
        <w:t xml:space="preserve"> </w:t>
      </w:r>
      <w:r>
        <w:t>страну/страны</w:t>
      </w:r>
      <w:r>
        <w:rPr>
          <w:spacing w:val="-2"/>
        </w:rPr>
        <w:t xml:space="preserve"> </w:t>
      </w:r>
      <w:r>
        <w:t>изучаемого</w:t>
      </w:r>
      <w:r>
        <w:rPr>
          <w:spacing w:val="1"/>
        </w:rPr>
        <w:t xml:space="preserve"> </w:t>
      </w:r>
      <w:r>
        <w:rPr>
          <w:spacing w:val="-2"/>
        </w:rPr>
        <w:t>языка;</w:t>
      </w:r>
    </w:p>
    <w:p w:rsidR="005071C8" w:rsidRDefault="00BD237E">
      <w:pPr>
        <w:pStyle w:val="a3"/>
        <w:ind w:left="1277" w:right="941" w:firstLine="850"/>
      </w:pPr>
      <w: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rsidR="005071C8" w:rsidRDefault="00BD237E">
      <w:pPr>
        <w:pStyle w:val="a3"/>
        <w:spacing w:before="1"/>
        <w:ind w:left="1277" w:right="940" w:firstLine="0"/>
      </w:pPr>
      <w: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5071C8" w:rsidRDefault="00BD237E">
      <w:pPr>
        <w:pStyle w:val="a3"/>
        <w:spacing w:line="242" w:lineRule="auto"/>
        <w:ind w:left="1277" w:right="943" w:firstLine="0"/>
      </w:pPr>
      <w: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5071C8" w:rsidRDefault="00BD237E">
      <w:pPr>
        <w:spacing w:before="184"/>
        <w:ind w:left="1277"/>
      </w:pPr>
      <w:r>
        <w:rPr>
          <w:spacing w:val="-5"/>
        </w:rPr>
        <w:t>234</w:t>
      </w:r>
    </w:p>
    <w:p w:rsidR="005071C8" w:rsidRDefault="005071C8">
      <w:pPr>
        <w:sectPr w:rsidR="005071C8">
          <w:pgSz w:w="11910" w:h="16840"/>
          <w:pgMar w:top="940" w:right="0" w:bottom="660" w:left="0" w:header="0" w:footer="468" w:gutter="0"/>
          <w:cols w:space="720"/>
        </w:sectPr>
      </w:pPr>
    </w:p>
    <w:p w:rsidR="005071C8" w:rsidRDefault="00BD237E">
      <w:pPr>
        <w:pStyle w:val="3"/>
        <w:spacing w:before="60"/>
        <w:ind w:left="2127"/>
      </w:pPr>
      <w:r>
        <w:lastRenderedPageBreak/>
        <w:t>Компенсаторные</w:t>
      </w:r>
      <w:r>
        <w:rPr>
          <w:spacing w:val="-8"/>
        </w:rPr>
        <w:t xml:space="preserve"> </w:t>
      </w:r>
      <w:r>
        <w:rPr>
          <w:spacing w:val="-2"/>
        </w:rPr>
        <w:t>умения</w:t>
      </w:r>
    </w:p>
    <w:p w:rsidR="005071C8" w:rsidRDefault="00BD237E">
      <w:pPr>
        <w:pStyle w:val="a3"/>
        <w:ind w:left="1277" w:right="935" w:firstLine="850"/>
      </w:pPr>
      <w: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071C8" w:rsidRDefault="00BD237E">
      <w:pPr>
        <w:pStyle w:val="a3"/>
        <w:ind w:left="2127" w:firstLine="0"/>
      </w:pPr>
      <w:r>
        <w:t>Переспрашивать,</w:t>
      </w:r>
      <w:r>
        <w:rPr>
          <w:spacing w:val="-9"/>
        </w:rPr>
        <w:t xml:space="preserve"> </w:t>
      </w:r>
      <w:r>
        <w:t>просить</w:t>
      </w:r>
      <w:r>
        <w:rPr>
          <w:spacing w:val="-6"/>
        </w:rPr>
        <w:t xml:space="preserve"> </w:t>
      </w:r>
      <w:r>
        <w:t>повторить,</w:t>
      </w:r>
      <w:r>
        <w:rPr>
          <w:spacing w:val="-2"/>
        </w:rPr>
        <w:t xml:space="preserve"> </w:t>
      </w:r>
      <w:r>
        <w:t>уточняя</w:t>
      </w:r>
      <w:r>
        <w:rPr>
          <w:spacing w:val="-4"/>
        </w:rPr>
        <w:t xml:space="preserve"> </w:t>
      </w:r>
      <w:r>
        <w:t>значение</w:t>
      </w:r>
      <w:r>
        <w:rPr>
          <w:spacing w:val="-4"/>
        </w:rPr>
        <w:t xml:space="preserve"> </w:t>
      </w:r>
      <w:r>
        <w:t>незнакомых</w:t>
      </w:r>
      <w:r>
        <w:rPr>
          <w:spacing w:val="-8"/>
        </w:rPr>
        <w:t xml:space="preserve"> </w:t>
      </w:r>
      <w:r>
        <w:rPr>
          <w:spacing w:val="-2"/>
        </w:rPr>
        <w:t>слов.</w:t>
      </w:r>
    </w:p>
    <w:p w:rsidR="005071C8" w:rsidRDefault="00BD237E">
      <w:pPr>
        <w:pStyle w:val="a3"/>
        <w:spacing w:before="2" w:line="237" w:lineRule="auto"/>
        <w:ind w:left="1277" w:right="943" w:firstLine="850"/>
      </w:pPr>
      <w:r>
        <w:t>Использование в качестве опоры при порождении собственных высказываний ключевых слов, плана.</w:t>
      </w:r>
    </w:p>
    <w:p w:rsidR="005071C8" w:rsidRDefault="00BD237E">
      <w:pPr>
        <w:pStyle w:val="a3"/>
        <w:spacing w:before="3"/>
        <w:ind w:left="1277" w:right="945" w:firstLine="850"/>
      </w:pPr>
      <w:r>
        <w:t>Игнорирование информации, не являющейся необходимой для понимания</w:t>
      </w:r>
      <w:r>
        <w:rPr>
          <w:spacing w:val="-4"/>
        </w:rPr>
        <w:t xml:space="preserve"> </w:t>
      </w:r>
      <w:r>
        <w:t>основного содержания прочитанного/прослушанного текста или для нахождения в тексте запрашиваемой информации.</w:t>
      </w:r>
    </w:p>
    <w:p w:rsidR="005071C8" w:rsidRDefault="00BD237E">
      <w:pPr>
        <w:pStyle w:val="a3"/>
        <w:spacing w:line="242" w:lineRule="auto"/>
        <w:ind w:left="1277" w:right="947" w:firstLine="85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71C8" w:rsidRDefault="00BD237E">
      <w:pPr>
        <w:pStyle w:val="2"/>
        <w:spacing w:before="177" w:line="380" w:lineRule="atLeast"/>
        <w:ind w:left="2127" w:right="1681"/>
      </w:pPr>
      <w:r>
        <w:rPr>
          <w:noProof/>
          <w:lang w:eastAsia="ru-RU"/>
        </w:rPr>
        <mc:AlternateContent>
          <mc:Choice Requires="wps">
            <w:drawing>
              <wp:anchor distT="0" distB="0" distL="0" distR="0" simplePos="0" relativeHeight="251709952" behindDoc="1" locked="0" layoutInCell="1" allowOverlap="1">
                <wp:simplePos x="0" y="0"/>
                <wp:positionH relativeFrom="page">
                  <wp:posOffset>792784</wp:posOffset>
                </wp:positionH>
                <wp:positionV relativeFrom="paragraph">
                  <wp:posOffset>415222</wp:posOffset>
                </wp:positionV>
                <wp:extent cx="6193155" cy="9525"/>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3155" cy="9525"/>
                        </a:xfrm>
                        <a:custGeom>
                          <a:avLst/>
                          <a:gdLst/>
                          <a:ahLst/>
                          <a:cxnLst/>
                          <a:rect l="l" t="t" r="r" b="b"/>
                          <a:pathLst>
                            <a:path w="6193155" h="9525">
                              <a:moveTo>
                                <a:pt x="6192901" y="0"/>
                              </a:moveTo>
                              <a:lnTo>
                                <a:pt x="0" y="0"/>
                              </a:lnTo>
                              <a:lnTo>
                                <a:pt x="0" y="9144"/>
                              </a:lnTo>
                              <a:lnTo>
                                <a:pt x="6192901" y="9144"/>
                              </a:lnTo>
                              <a:lnTo>
                                <a:pt x="61929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13C0D5" id="Graphic 253" o:spid="_x0000_s1026" style="position:absolute;margin-left:62.4pt;margin-top:32.7pt;width:487.65pt;height:.75pt;z-index:-251606528;visibility:visible;mso-wrap-style:square;mso-wrap-distance-left:0;mso-wrap-distance-top:0;mso-wrap-distance-right:0;mso-wrap-distance-bottom:0;mso-position-horizontal:absolute;mso-position-horizontal-relative:page;mso-position-vertical:absolute;mso-position-vertical-relative:text;v-text-anchor:top" coordsize="61931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" path="m6192901,l,,,9144r6192901,l6192901,xe" fillcolor="black" stroked="f">
                <v:path arrowok="t"/>
                <w10:wrap anchorx="page"/>
              </v:shape>
            </w:pict>
          </mc:Fallback>
        </mc:AlternateContent>
      </w:r>
      <w:r>
        <w:t>ПЛАНИРУЕМЫЕ</w:t>
      </w:r>
      <w:r>
        <w:rPr>
          <w:spacing w:val="-15"/>
        </w:rPr>
        <w:t xml:space="preserve"> </w:t>
      </w:r>
      <w:r>
        <w:t>ОБРАЗОВАТЕЛЬНЫЕ</w:t>
      </w:r>
      <w:r>
        <w:rPr>
          <w:spacing w:val="-15"/>
        </w:rPr>
        <w:t xml:space="preserve"> </w:t>
      </w:r>
      <w:r>
        <w:t>РЕЗУЛЬТАТЫ ЛИЧНОСТНЫЕ РЕЗУЛЬТАТЫ</w:t>
      </w:r>
    </w:p>
    <w:p w:rsidR="005071C8" w:rsidRDefault="00BD237E">
      <w:pPr>
        <w:pStyle w:val="a3"/>
        <w:spacing w:before="1"/>
        <w:ind w:left="1277" w:right="937" w:firstLine="850"/>
      </w:pPr>
      <w:r>
        <w:rPr>
          <w:b/>
        </w:rPr>
        <w:t>Личностные результаты</w:t>
      </w:r>
      <w:r>
        <w:rPr>
          <w:b/>
          <w:spacing w:val="-2"/>
        </w:rPr>
        <w:t xml:space="preserve"> </w:t>
      </w:r>
      <w: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071C8" w:rsidRDefault="00BD237E">
      <w:pPr>
        <w:pStyle w:val="a3"/>
        <w:spacing w:before="3" w:line="237" w:lineRule="auto"/>
        <w:ind w:left="1277" w:right="938" w:firstLine="850"/>
      </w:pPr>
      <w:r>
        <w:rPr>
          <w:i/>
        </w:rPr>
        <w:t>гражданского воспитания</w:t>
      </w:r>
      <w:r>
        <w:t>: готовность к выполнению обязанностей гражданина и реализации его прав, уважение прав, свобод и законных интересов других людей;</w:t>
      </w:r>
    </w:p>
    <w:p w:rsidR="005071C8" w:rsidRDefault="00BD237E">
      <w:pPr>
        <w:pStyle w:val="a3"/>
        <w:spacing w:before="4"/>
        <w:ind w:left="2127" w:firstLine="0"/>
      </w:pPr>
      <w:r>
        <w:t>активное</w:t>
      </w:r>
      <w:r>
        <w:rPr>
          <w:spacing w:val="28"/>
        </w:rPr>
        <w:t xml:space="preserve"> </w:t>
      </w:r>
      <w:r>
        <w:t>участие</w:t>
      </w:r>
      <w:r>
        <w:rPr>
          <w:spacing w:val="28"/>
        </w:rPr>
        <w:t xml:space="preserve"> </w:t>
      </w:r>
      <w:r>
        <w:t>в</w:t>
      </w:r>
      <w:r>
        <w:rPr>
          <w:spacing w:val="27"/>
        </w:rPr>
        <w:t xml:space="preserve"> </w:t>
      </w:r>
      <w:r>
        <w:t>жизни</w:t>
      </w:r>
      <w:r>
        <w:rPr>
          <w:spacing w:val="27"/>
        </w:rPr>
        <w:t xml:space="preserve"> </w:t>
      </w:r>
      <w:r>
        <w:t>семьи,</w:t>
      </w:r>
      <w:r>
        <w:rPr>
          <w:spacing w:val="23"/>
        </w:rPr>
        <w:t xml:space="preserve"> </w:t>
      </w:r>
      <w:r>
        <w:t>организации,</w:t>
      </w:r>
      <w:r>
        <w:rPr>
          <w:spacing w:val="27"/>
        </w:rPr>
        <w:t xml:space="preserve"> </w:t>
      </w:r>
      <w:r>
        <w:t>местного</w:t>
      </w:r>
      <w:r>
        <w:rPr>
          <w:spacing w:val="30"/>
        </w:rPr>
        <w:t xml:space="preserve"> </w:t>
      </w:r>
      <w:r>
        <w:t>сообщества,</w:t>
      </w:r>
      <w:r>
        <w:rPr>
          <w:spacing w:val="27"/>
        </w:rPr>
        <w:t xml:space="preserve"> </w:t>
      </w:r>
      <w:r>
        <w:t>родного</w:t>
      </w:r>
      <w:r>
        <w:rPr>
          <w:spacing w:val="30"/>
        </w:rPr>
        <w:t xml:space="preserve"> </w:t>
      </w:r>
      <w:r>
        <w:rPr>
          <w:spacing w:val="-2"/>
        </w:rPr>
        <w:t>края,</w:t>
      </w:r>
    </w:p>
    <w:p w:rsidR="005071C8" w:rsidRDefault="00BD237E">
      <w:pPr>
        <w:pStyle w:val="a3"/>
        <w:spacing w:line="274" w:lineRule="exact"/>
        <w:ind w:left="1277" w:firstLine="0"/>
        <w:jc w:val="left"/>
      </w:pPr>
      <w:r>
        <w:rPr>
          <w:spacing w:val="-2"/>
        </w:rPr>
        <w:t>страны;</w:t>
      </w:r>
    </w:p>
    <w:p w:rsidR="005071C8" w:rsidRDefault="00BD237E">
      <w:pPr>
        <w:pStyle w:val="a3"/>
        <w:spacing w:before="2"/>
        <w:ind w:left="2127" w:firstLine="0"/>
        <w:jc w:val="left"/>
      </w:pPr>
      <w:r>
        <w:t>неприятие</w:t>
      </w:r>
      <w:r>
        <w:rPr>
          <w:spacing w:val="43"/>
        </w:rPr>
        <w:t xml:space="preserve"> </w:t>
      </w:r>
      <w:r>
        <w:t>любых</w:t>
      </w:r>
      <w:r>
        <w:rPr>
          <w:spacing w:val="45"/>
        </w:rPr>
        <w:t xml:space="preserve"> </w:t>
      </w:r>
      <w:r>
        <w:t>форм</w:t>
      </w:r>
      <w:r>
        <w:rPr>
          <w:spacing w:val="47"/>
        </w:rPr>
        <w:t xml:space="preserve"> </w:t>
      </w:r>
      <w:r>
        <w:t>экстремизма,</w:t>
      </w:r>
      <w:r>
        <w:rPr>
          <w:spacing w:val="47"/>
        </w:rPr>
        <w:t xml:space="preserve"> </w:t>
      </w:r>
      <w:r>
        <w:t>дискриминации;</w:t>
      </w:r>
      <w:r>
        <w:rPr>
          <w:spacing w:val="41"/>
        </w:rPr>
        <w:t xml:space="preserve"> </w:t>
      </w:r>
      <w:r>
        <w:t>понимание</w:t>
      </w:r>
      <w:r>
        <w:rPr>
          <w:spacing w:val="44"/>
        </w:rPr>
        <w:t xml:space="preserve"> </w:t>
      </w:r>
      <w:r>
        <w:t>роли</w:t>
      </w:r>
      <w:r>
        <w:rPr>
          <w:spacing w:val="47"/>
        </w:rPr>
        <w:t xml:space="preserve"> </w:t>
      </w:r>
      <w:r>
        <w:rPr>
          <w:spacing w:val="-2"/>
        </w:rPr>
        <w:t>различных</w:t>
      </w:r>
    </w:p>
    <w:p w:rsidR="005071C8" w:rsidRDefault="00BD237E">
      <w:pPr>
        <w:pStyle w:val="a3"/>
        <w:spacing w:line="273" w:lineRule="exact"/>
        <w:ind w:left="1277" w:firstLine="0"/>
      </w:pPr>
      <w:r>
        <w:t>социальных</w:t>
      </w:r>
      <w:r>
        <w:rPr>
          <w:spacing w:val="-6"/>
        </w:rPr>
        <w:t xml:space="preserve"> </w:t>
      </w:r>
      <w:r>
        <w:t>институтов</w:t>
      </w:r>
      <w:r>
        <w:rPr>
          <w:spacing w:val="-3"/>
        </w:rPr>
        <w:t xml:space="preserve"> </w:t>
      </w:r>
      <w:r>
        <w:t>в</w:t>
      </w:r>
      <w:r>
        <w:rPr>
          <w:spacing w:val="-4"/>
        </w:rPr>
        <w:t xml:space="preserve"> </w:t>
      </w:r>
      <w:r>
        <w:t>жизни</w:t>
      </w:r>
      <w:r>
        <w:rPr>
          <w:spacing w:val="1"/>
        </w:rPr>
        <w:t xml:space="preserve"> </w:t>
      </w:r>
      <w:r>
        <w:rPr>
          <w:spacing w:val="-2"/>
        </w:rPr>
        <w:t>человека;</w:t>
      </w:r>
    </w:p>
    <w:p w:rsidR="005071C8" w:rsidRDefault="00BD237E">
      <w:pPr>
        <w:pStyle w:val="a3"/>
        <w:ind w:left="1277" w:right="942" w:firstLine="85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071C8" w:rsidRDefault="00BD237E">
      <w:pPr>
        <w:pStyle w:val="a3"/>
        <w:spacing w:before="1"/>
        <w:ind w:left="1277" w:right="936" w:firstLine="850"/>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071C8" w:rsidRDefault="00BD237E">
      <w:pPr>
        <w:pStyle w:val="a3"/>
        <w:ind w:left="1277" w:right="941" w:firstLine="850"/>
      </w:pPr>
      <w:r>
        <w:rPr>
          <w:i/>
        </w:rPr>
        <w:t>патриотического воспитания</w:t>
      </w:r>
      <w: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071C8" w:rsidRDefault="00BD237E">
      <w:pPr>
        <w:pStyle w:val="a3"/>
        <w:spacing w:line="242" w:lineRule="auto"/>
        <w:ind w:left="1277" w:right="945" w:firstLine="850"/>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071C8" w:rsidRDefault="00BD237E">
      <w:pPr>
        <w:pStyle w:val="a3"/>
        <w:ind w:left="1277" w:right="940" w:firstLine="850"/>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spacing w:val="-2"/>
        </w:rPr>
        <w:t>стране;</w:t>
      </w:r>
    </w:p>
    <w:p w:rsidR="005071C8" w:rsidRDefault="00BD237E">
      <w:pPr>
        <w:spacing w:line="237" w:lineRule="auto"/>
        <w:ind w:left="1277" w:right="328" w:firstLine="850"/>
        <w:rPr>
          <w:sz w:val="24"/>
        </w:rPr>
      </w:pPr>
      <w:r>
        <w:rPr>
          <w:i/>
          <w:sz w:val="24"/>
        </w:rPr>
        <w:t>духовно-нравственного воспитания</w:t>
      </w:r>
      <w:r>
        <w:rPr>
          <w:sz w:val="24"/>
        </w:rPr>
        <w:t>: ориентация</w:t>
      </w:r>
      <w:r>
        <w:rPr>
          <w:spacing w:val="32"/>
          <w:sz w:val="24"/>
        </w:rPr>
        <w:t xml:space="preserve"> </w:t>
      </w:r>
      <w:r>
        <w:rPr>
          <w:sz w:val="24"/>
        </w:rPr>
        <w:t>на моральные ценности и нормы в ситуациях нравственного выбора;</w:t>
      </w:r>
    </w:p>
    <w:p w:rsidR="005071C8" w:rsidRDefault="00BD237E">
      <w:pPr>
        <w:pStyle w:val="a3"/>
        <w:spacing w:before="2"/>
        <w:ind w:left="1277" w:right="937" w:firstLine="850"/>
        <w:jc w:val="right"/>
      </w:pPr>
      <w:r>
        <w:t>готовность</w:t>
      </w:r>
      <w:r>
        <w:rPr>
          <w:spacing w:val="40"/>
        </w:rPr>
        <w:t xml:space="preserve"> </w:t>
      </w:r>
      <w:r>
        <w:t>оценивать</w:t>
      </w:r>
      <w:r>
        <w:rPr>
          <w:spacing w:val="40"/>
        </w:rPr>
        <w:t xml:space="preserve"> </w:t>
      </w:r>
      <w:r>
        <w:t>своё</w:t>
      </w:r>
      <w:r>
        <w:rPr>
          <w:spacing w:val="40"/>
        </w:rPr>
        <w:t xml:space="preserve"> </w:t>
      </w:r>
      <w:r>
        <w:t>поведение</w:t>
      </w:r>
      <w:r>
        <w:rPr>
          <w:spacing w:val="40"/>
        </w:rPr>
        <w:t xml:space="preserve"> </w:t>
      </w:r>
      <w:r>
        <w:t>и</w:t>
      </w:r>
      <w:r>
        <w:rPr>
          <w:spacing w:val="40"/>
        </w:rPr>
        <w:t xml:space="preserve"> </w:t>
      </w:r>
      <w:r>
        <w:t>поступки,</w:t>
      </w:r>
      <w:r>
        <w:rPr>
          <w:spacing w:val="40"/>
        </w:rPr>
        <w:t xml:space="preserve"> </w:t>
      </w:r>
      <w:r>
        <w:t>поведение</w:t>
      </w:r>
      <w:r>
        <w:rPr>
          <w:spacing w:val="40"/>
        </w:rPr>
        <w:t xml:space="preserve"> </w:t>
      </w:r>
      <w:r>
        <w:t>и</w:t>
      </w:r>
      <w:r>
        <w:rPr>
          <w:spacing w:val="40"/>
        </w:rPr>
        <w:t xml:space="preserve"> </w:t>
      </w:r>
      <w:r>
        <w:t>поступки</w:t>
      </w:r>
      <w:r>
        <w:rPr>
          <w:spacing w:val="40"/>
        </w:rPr>
        <w:t xml:space="preserve"> </w:t>
      </w:r>
      <w:r>
        <w:t>других</w:t>
      </w:r>
      <w:r>
        <w:rPr>
          <w:spacing w:val="40"/>
        </w:rPr>
        <w:t xml:space="preserve"> </w:t>
      </w:r>
      <w:r>
        <w:t>людей с позиции нравственных</w:t>
      </w:r>
      <w:r>
        <w:rPr>
          <w:spacing w:val="-2"/>
        </w:rPr>
        <w:t xml:space="preserve"> </w:t>
      </w:r>
      <w:r>
        <w:t>и правовых</w:t>
      </w:r>
      <w:r>
        <w:rPr>
          <w:spacing w:val="-2"/>
        </w:rPr>
        <w:t xml:space="preserve"> </w:t>
      </w:r>
      <w:r>
        <w:t>норм с учётом осознания последствий</w:t>
      </w:r>
      <w:r>
        <w:rPr>
          <w:spacing w:val="-1"/>
        </w:rPr>
        <w:t xml:space="preserve"> </w:t>
      </w:r>
      <w:r>
        <w:t>поступков; активное неприятие асоциальных поступков,</w:t>
      </w:r>
      <w:r>
        <w:rPr>
          <w:spacing w:val="40"/>
        </w:rPr>
        <w:t xml:space="preserve"> </w:t>
      </w:r>
      <w:r>
        <w:t>свобода и ответственность</w:t>
      </w:r>
      <w:r>
        <w:rPr>
          <w:spacing w:val="40"/>
        </w:rPr>
        <w:t xml:space="preserve"> </w:t>
      </w:r>
      <w:r>
        <w:t>личности в</w:t>
      </w:r>
    </w:p>
    <w:p w:rsidR="005071C8" w:rsidRDefault="00BD237E">
      <w:pPr>
        <w:pStyle w:val="a3"/>
        <w:spacing w:line="274" w:lineRule="exact"/>
        <w:ind w:left="1277" w:firstLine="0"/>
        <w:jc w:val="left"/>
      </w:pPr>
      <w:r>
        <w:t>условиях</w:t>
      </w:r>
      <w:r>
        <w:rPr>
          <w:spacing w:val="-10"/>
        </w:rPr>
        <w:t xml:space="preserve"> </w:t>
      </w:r>
      <w:r>
        <w:t>индивидуального</w:t>
      </w:r>
      <w:r>
        <w:rPr>
          <w:spacing w:val="-3"/>
        </w:rPr>
        <w:t xml:space="preserve"> </w:t>
      </w:r>
      <w:r>
        <w:t>и</w:t>
      </w:r>
      <w:r>
        <w:rPr>
          <w:spacing w:val="-11"/>
        </w:rPr>
        <w:t xml:space="preserve"> </w:t>
      </w:r>
      <w:r>
        <w:t>общественного</w:t>
      </w:r>
      <w:r>
        <w:rPr>
          <w:spacing w:val="1"/>
        </w:rPr>
        <w:t xml:space="preserve"> </w:t>
      </w:r>
      <w:r>
        <w:rPr>
          <w:spacing w:val="-2"/>
        </w:rPr>
        <w:t>пространства;</w:t>
      </w:r>
    </w:p>
    <w:p w:rsidR="005071C8" w:rsidRDefault="00BD237E">
      <w:pPr>
        <w:pStyle w:val="a3"/>
        <w:spacing w:before="5" w:line="237" w:lineRule="auto"/>
        <w:ind w:left="1277" w:right="966" w:firstLine="850"/>
        <w:jc w:val="left"/>
      </w:pPr>
      <w:r>
        <w:rPr>
          <w:i/>
        </w:rPr>
        <w:t>эстетического воспитания</w:t>
      </w:r>
      <w:r>
        <w:t>: восприимчивость к разным видам искусства, традициям и</w:t>
      </w:r>
      <w:r>
        <w:rPr>
          <w:spacing w:val="35"/>
        </w:rPr>
        <w:t xml:space="preserve"> </w:t>
      </w:r>
      <w:r>
        <w:t>творчеству</w:t>
      </w:r>
      <w:r>
        <w:rPr>
          <w:spacing w:val="27"/>
        </w:rPr>
        <w:t xml:space="preserve"> </w:t>
      </w:r>
      <w:r>
        <w:t>своего</w:t>
      </w:r>
      <w:r>
        <w:rPr>
          <w:spacing w:val="36"/>
        </w:rPr>
        <w:t xml:space="preserve"> </w:t>
      </w:r>
      <w:r>
        <w:t>и</w:t>
      </w:r>
      <w:r>
        <w:rPr>
          <w:spacing w:val="37"/>
        </w:rPr>
        <w:t xml:space="preserve"> </w:t>
      </w:r>
      <w:r>
        <w:t>других</w:t>
      </w:r>
      <w:r>
        <w:rPr>
          <w:spacing w:val="32"/>
        </w:rPr>
        <w:t xml:space="preserve"> </w:t>
      </w:r>
      <w:r>
        <w:t>народов,</w:t>
      </w:r>
      <w:r>
        <w:rPr>
          <w:spacing w:val="38"/>
        </w:rPr>
        <w:t xml:space="preserve"> </w:t>
      </w:r>
      <w:r>
        <w:t>понимание</w:t>
      </w:r>
      <w:r>
        <w:rPr>
          <w:spacing w:val="36"/>
        </w:rPr>
        <w:t xml:space="preserve"> </w:t>
      </w:r>
      <w:r>
        <w:t>эмоционального</w:t>
      </w:r>
      <w:r>
        <w:rPr>
          <w:spacing w:val="41"/>
        </w:rPr>
        <w:t xml:space="preserve"> </w:t>
      </w:r>
      <w:r>
        <w:t>воздействия</w:t>
      </w:r>
      <w:r>
        <w:rPr>
          <w:spacing w:val="37"/>
        </w:rPr>
        <w:t xml:space="preserve"> </w:t>
      </w:r>
      <w:r>
        <w:rPr>
          <w:spacing w:val="-2"/>
        </w:rPr>
        <w:t>искусства;</w:t>
      </w:r>
    </w:p>
    <w:p w:rsidR="005071C8" w:rsidRDefault="005071C8">
      <w:pPr>
        <w:pStyle w:val="a3"/>
        <w:spacing w:before="100"/>
        <w:ind w:left="0" w:firstLine="0"/>
        <w:jc w:val="left"/>
        <w:rPr>
          <w:sz w:val="22"/>
        </w:rPr>
      </w:pPr>
    </w:p>
    <w:p w:rsidR="005071C8" w:rsidRDefault="00BD237E">
      <w:pPr>
        <w:ind w:left="1277"/>
      </w:pPr>
      <w:r>
        <w:rPr>
          <w:spacing w:val="-5"/>
        </w:rPr>
        <w:t>235</w:t>
      </w:r>
    </w:p>
    <w:p w:rsidR="005071C8" w:rsidRDefault="005071C8">
      <w:pPr>
        <w:sectPr w:rsidR="005071C8">
          <w:pgSz w:w="11910" w:h="16840"/>
          <w:pgMar w:top="960" w:right="0" w:bottom="660" w:left="0" w:header="0" w:footer="468" w:gutter="0"/>
          <w:cols w:space="720"/>
        </w:sectPr>
      </w:pPr>
    </w:p>
    <w:p w:rsidR="005071C8" w:rsidRDefault="00BD237E">
      <w:pPr>
        <w:pStyle w:val="a3"/>
        <w:spacing w:before="77" w:line="237" w:lineRule="auto"/>
        <w:ind w:left="1277" w:right="942" w:firstLine="0"/>
      </w:pPr>
      <w:r>
        <w:lastRenderedPageBreak/>
        <w:t>осознание важности художественной культуры как средства коммуникации и</w:t>
      </w:r>
      <w:r>
        <w:rPr>
          <w:spacing w:val="40"/>
        </w:rPr>
        <w:t xml:space="preserve"> </w:t>
      </w:r>
      <w:r>
        <w:rPr>
          <w:spacing w:val="-2"/>
        </w:rPr>
        <w:t>самовыражения;</w:t>
      </w:r>
    </w:p>
    <w:p w:rsidR="005071C8" w:rsidRDefault="00BD237E">
      <w:pPr>
        <w:pStyle w:val="a3"/>
        <w:spacing w:before="4"/>
        <w:ind w:left="1277" w:right="941" w:firstLine="850"/>
      </w:pPr>
      <w: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w:t>
      </w:r>
      <w:r>
        <w:rPr>
          <w:spacing w:val="-2"/>
        </w:rPr>
        <w:t>искусства;</w:t>
      </w:r>
    </w:p>
    <w:p w:rsidR="005071C8" w:rsidRDefault="00BD237E">
      <w:pPr>
        <w:spacing w:line="242" w:lineRule="auto"/>
        <w:ind w:left="1277" w:right="938" w:firstLine="850"/>
        <w:jc w:val="both"/>
        <w:rPr>
          <w:sz w:val="24"/>
        </w:rPr>
      </w:pPr>
      <w:r>
        <w:rPr>
          <w:i/>
          <w:sz w:val="24"/>
        </w:rPr>
        <w:t>физического воспитания, формирования культуры здоровья и эмоционального благополучия</w:t>
      </w:r>
      <w:r>
        <w:rPr>
          <w:sz w:val="24"/>
        </w:rPr>
        <w:t>: осознание ценности жизни;</w:t>
      </w:r>
    </w:p>
    <w:p w:rsidR="005071C8" w:rsidRDefault="00BD237E">
      <w:pPr>
        <w:pStyle w:val="a3"/>
        <w:ind w:left="1277" w:right="943" w:firstLine="85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071C8" w:rsidRDefault="00BD237E">
      <w:pPr>
        <w:pStyle w:val="a3"/>
        <w:ind w:left="1277" w:right="940" w:firstLine="85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071C8" w:rsidRDefault="00BD237E">
      <w:pPr>
        <w:pStyle w:val="a3"/>
        <w:spacing w:line="237" w:lineRule="auto"/>
        <w:ind w:left="1277" w:right="947" w:firstLine="850"/>
      </w:pPr>
      <w:r>
        <w:t xml:space="preserve">соблюдение правил безопасности, в том числе навыков безопасного поведения в </w:t>
      </w:r>
      <w:r>
        <w:rPr>
          <w:spacing w:val="-2"/>
        </w:rPr>
        <w:t>интернет-среде;</w:t>
      </w:r>
    </w:p>
    <w:p w:rsidR="005071C8" w:rsidRDefault="00BD237E">
      <w:pPr>
        <w:pStyle w:val="a3"/>
        <w:spacing w:before="1"/>
        <w:ind w:left="1277" w:right="935" w:firstLine="85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71C8" w:rsidRDefault="00BD237E">
      <w:pPr>
        <w:pStyle w:val="a3"/>
        <w:spacing w:line="274" w:lineRule="exact"/>
        <w:ind w:left="2127" w:firstLine="0"/>
      </w:pPr>
      <w:r>
        <w:t>умение</w:t>
      </w:r>
      <w:r>
        <w:rPr>
          <w:spacing w:val="-4"/>
        </w:rPr>
        <w:t xml:space="preserve"> </w:t>
      </w:r>
      <w:r>
        <w:t>принимать</w:t>
      </w:r>
      <w:r>
        <w:rPr>
          <w:spacing w:val="-3"/>
        </w:rPr>
        <w:t xml:space="preserve"> </w:t>
      </w:r>
      <w:r>
        <w:t>себя</w:t>
      </w:r>
      <w:r>
        <w:rPr>
          <w:spacing w:val="-2"/>
        </w:rPr>
        <w:t xml:space="preserve"> </w:t>
      </w:r>
      <w:r>
        <w:t>и</w:t>
      </w:r>
      <w:r>
        <w:rPr>
          <w:spacing w:val="-2"/>
        </w:rPr>
        <w:t xml:space="preserve"> </w:t>
      </w:r>
      <w:r>
        <w:t>других</w:t>
      </w:r>
      <w:r>
        <w:rPr>
          <w:spacing w:val="-7"/>
        </w:rPr>
        <w:t xml:space="preserve"> </w:t>
      </w:r>
      <w:r>
        <w:t>не</w:t>
      </w:r>
      <w:r>
        <w:rPr>
          <w:spacing w:val="-3"/>
        </w:rPr>
        <w:t xml:space="preserve"> </w:t>
      </w:r>
      <w:r>
        <w:rPr>
          <w:spacing w:val="-2"/>
        </w:rPr>
        <w:t>осуждая;</w:t>
      </w:r>
    </w:p>
    <w:p w:rsidR="005071C8" w:rsidRDefault="00BD237E">
      <w:pPr>
        <w:pStyle w:val="a3"/>
        <w:spacing w:before="5" w:line="237" w:lineRule="auto"/>
        <w:ind w:left="1277" w:right="946" w:firstLine="850"/>
      </w:pPr>
      <w:r>
        <w:t>умение осознавать эмоциональное состояние себя и других, умение управлять собственным эмоциональным состоянием;</w:t>
      </w:r>
    </w:p>
    <w:p w:rsidR="005071C8" w:rsidRDefault="00BD237E">
      <w:pPr>
        <w:pStyle w:val="a3"/>
        <w:spacing w:before="5" w:line="237" w:lineRule="auto"/>
        <w:ind w:left="1277" w:right="945" w:firstLine="850"/>
      </w:pPr>
      <w:r>
        <w:t>сформированность</w:t>
      </w:r>
      <w:r>
        <w:rPr>
          <w:spacing w:val="-1"/>
        </w:rPr>
        <w:t xml:space="preserve"> </w:t>
      </w:r>
      <w:r>
        <w:t>навыка</w:t>
      </w:r>
      <w:r>
        <w:rPr>
          <w:spacing w:val="-3"/>
        </w:rPr>
        <w:t xml:space="preserve"> </w:t>
      </w:r>
      <w:r>
        <w:t>рефлексии, признание</w:t>
      </w:r>
      <w:r>
        <w:rPr>
          <w:spacing w:val="-3"/>
        </w:rPr>
        <w:t xml:space="preserve"> </w:t>
      </w:r>
      <w:r>
        <w:t>своего права</w:t>
      </w:r>
      <w:r>
        <w:rPr>
          <w:spacing w:val="-7"/>
        </w:rPr>
        <w:t xml:space="preserve"> </w:t>
      </w:r>
      <w:r>
        <w:t>на</w:t>
      </w:r>
      <w:r>
        <w:rPr>
          <w:spacing w:val="-7"/>
        </w:rPr>
        <w:t xml:space="preserve"> </w:t>
      </w:r>
      <w:r>
        <w:t>ошибку</w:t>
      </w:r>
      <w:r>
        <w:rPr>
          <w:spacing w:val="-11"/>
        </w:rPr>
        <w:t xml:space="preserve"> </w:t>
      </w:r>
      <w:r>
        <w:t>и</w:t>
      </w:r>
      <w:r>
        <w:rPr>
          <w:spacing w:val="-1"/>
        </w:rPr>
        <w:t xml:space="preserve"> </w:t>
      </w:r>
      <w:r>
        <w:t>такого</w:t>
      </w:r>
      <w:r>
        <w:rPr>
          <w:spacing w:val="-2"/>
        </w:rPr>
        <w:t xml:space="preserve"> </w:t>
      </w:r>
      <w:r>
        <w:t>же права другого человека;</w:t>
      </w:r>
    </w:p>
    <w:p w:rsidR="005071C8" w:rsidRDefault="00BD237E">
      <w:pPr>
        <w:pStyle w:val="a3"/>
        <w:spacing w:before="4"/>
        <w:ind w:left="1277" w:right="935" w:firstLine="850"/>
      </w:pPr>
      <w:r>
        <w:rPr>
          <w:i/>
        </w:rPr>
        <w:t>трудового воспитания</w:t>
      </w:r>
      <w:r>
        <w:t>: установка на активное участие в решении практических</w:t>
      </w:r>
      <w:r>
        <w:rPr>
          <w:spacing w:val="80"/>
        </w:rPr>
        <w:t xml:space="preserve"> </w:t>
      </w:r>
      <w:r>
        <w:t>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w:t>
      </w:r>
      <w:r>
        <w:rPr>
          <w:spacing w:val="80"/>
        </w:rPr>
        <w:t xml:space="preserve"> </w:t>
      </w:r>
      <w:r>
        <w:t>такого рода деятельность;</w:t>
      </w:r>
    </w:p>
    <w:p w:rsidR="005071C8" w:rsidRDefault="00BD237E">
      <w:pPr>
        <w:pStyle w:val="a3"/>
        <w:spacing w:before="2" w:line="237" w:lineRule="auto"/>
        <w:ind w:left="1277" w:right="939" w:firstLine="850"/>
      </w:pPr>
      <w:r>
        <w:t>интерес к практическому изучению профессий и труда различного рода, в том числе на основе применения изучаемого предметного знания;</w:t>
      </w:r>
    </w:p>
    <w:p w:rsidR="005071C8" w:rsidRDefault="00BD237E">
      <w:pPr>
        <w:pStyle w:val="a3"/>
        <w:spacing w:before="4"/>
        <w:ind w:left="1277" w:right="943" w:firstLine="850"/>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5071C8" w:rsidRDefault="00BD237E">
      <w:pPr>
        <w:pStyle w:val="a3"/>
        <w:spacing w:before="2" w:line="237" w:lineRule="auto"/>
        <w:ind w:left="1277" w:right="951" w:firstLine="850"/>
      </w:pPr>
      <w:r>
        <w:t>готовность адаптироваться в профессиональной среде; уважение к труду и результатам трудовой деятельности;</w:t>
      </w:r>
    </w:p>
    <w:p w:rsidR="005071C8" w:rsidRDefault="00BD237E">
      <w:pPr>
        <w:pStyle w:val="a3"/>
        <w:spacing w:before="6" w:line="237" w:lineRule="auto"/>
        <w:ind w:left="1277" w:right="942" w:firstLine="850"/>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071C8" w:rsidRDefault="00BD237E">
      <w:pPr>
        <w:pStyle w:val="a3"/>
        <w:spacing w:before="6" w:line="237" w:lineRule="auto"/>
        <w:ind w:left="1277" w:right="935" w:firstLine="850"/>
      </w:pPr>
      <w:r>
        <w:rPr>
          <w:i/>
        </w:rPr>
        <w:t>экологического воспитания</w:t>
      </w:r>
      <w:r>
        <w:t>: ориентация на применение знаний из социальных и естественных наук для решения задач в области окружающей среды, планирования</w:t>
      </w:r>
      <w:r>
        <w:rPr>
          <w:spacing w:val="80"/>
        </w:rPr>
        <w:t xml:space="preserve"> </w:t>
      </w:r>
      <w:r>
        <w:t>поступков и оценки их возможных последствий для окружающей среды;</w:t>
      </w:r>
    </w:p>
    <w:p w:rsidR="005071C8" w:rsidRDefault="00BD237E">
      <w:pPr>
        <w:pStyle w:val="a3"/>
        <w:spacing w:before="6" w:line="237" w:lineRule="auto"/>
        <w:ind w:left="1277" w:right="948" w:firstLine="850"/>
      </w:pPr>
      <w:r>
        <w:t>повышение уровня экологической культуры, осознание глобального характера экологических проблем и путей их решения;</w:t>
      </w:r>
    </w:p>
    <w:p w:rsidR="005071C8" w:rsidRDefault="00BD237E">
      <w:pPr>
        <w:pStyle w:val="a3"/>
        <w:spacing w:before="3" w:line="275" w:lineRule="exact"/>
        <w:ind w:left="2127" w:firstLine="0"/>
      </w:pPr>
      <w:r>
        <w:t>активное</w:t>
      </w:r>
      <w:r>
        <w:rPr>
          <w:spacing w:val="-7"/>
        </w:rPr>
        <w:t xml:space="preserve"> </w:t>
      </w:r>
      <w:r>
        <w:t>неприятие</w:t>
      </w:r>
      <w:r>
        <w:rPr>
          <w:spacing w:val="-4"/>
        </w:rPr>
        <w:t xml:space="preserve"> </w:t>
      </w:r>
      <w:r>
        <w:t>действий,</w:t>
      </w:r>
      <w:r>
        <w:rPr>
          <w:spacing w:val="-6"/>
        </w:rPr>
        <w:t xml:space="preserve"> </w:t>
      </w:r>
      <w:r>
        <w:t>приносящих</w:t>
      </w:r>
      <w:r>
        <w:rPr>
          <w:spacing w:val="-8"/>
        </w:rPr>
        <w:t xml:space="preserve"> </w:t>
      </w:r>
      <w:r>
        <w:t>вред</w:t>
      </w:r>
      <w:r>
        <w:rPr>
          <w:spacing w:val="-5"/>
        </w:rPr>
        <w:t xml:space="preserve"> </w:t>
      </w:r>
      <w:r>
        <w:t>окружающей</w:t>
      </w:r>
      <w:r>
        <w:rPr>
          <w:spacing w:val="-2"/>
        </w:rPr>
        <w:t xml:space="preserve"> среде;</w:t>
      </w:r>
    </w:p>
    <w:p w:rsidR="005071C8" w:rsidRDefault="00BD237E">
      <w:pPr>
        <w:pStyle w:val="a3"/>
        <w:spacing w:line="242" w:lineRule="auto"/>
        <w:ind w:left="1277" w:right="947" w:firstLine="850"/>
      </w:pPr>
      <w:r>
        <w:t>осознание своей роли как гражданина и потребителя в условиях взаимосвязи природной, технологической и социальной сред;</w:t>
      </w:r>
    </w:p>
    <w:p w:rsidR="005071C8" w:rsidRDefault="00BD237E">
      <w:pPr>
        <w:pStyle w:val="a3"/>
        <w:spacing w:line="271" w:lineRule="exact"/>
        <w:ind w:left="2127" w:firstLine="0"/>
      </w:pPr>
      <w:r>
        <w:t>готовность</w:t>
      </w:r>
      <w:r>
        <w:rPr>
          <w:spacing w:val="-8"/>
        </w:rPr>
        <w:t xml:space="preserve"> </w:t>
      </w:r>
      <w:r>
        <w:t>к</w:t>
      </w:r>
      <w:r>
        <w:rPr>
          <w:spacing w:val="-5"/>
        </w:rPr>
        <w:t xml:space="preserve"> </w:t>
      </w:r>
      <w:r>
        <w:t>участию</w:t>
      </w:r>
      <w:r>
        <w:rPr>
          <w:spacing w:val="-4"/>
        </w:rPr>
        <w:t xml:space="preserve"> </w:t>
      </w:r>
      <w:r>
        <w:t>в</w:t>
      </w:r>
      <w:r>
        <w:rPr>
          <w:spacing w:val="-2"/>
        </w:rPr>
        <w:t xml:space="preserve"> </w:t>
      </w:r>
      <w:r>
        <w:t>практической</w:t>
      </w:r>
      <w:r>
        <w:rPr>
          <w:spacing w:val="-2"/>
        </w:rPr>
        <w:t xml:space="preserve"> </w:t>
      </w:r>
      <w:r>
        <w:t>деятельности</w:t>
      </w:r>
      <w:r>
        <w:rPr>
          <w:spacing w:val="-6"/>
        </w:rPr>
        <w:t xml:space="preserve"> </w:t>
      </w:r>
      <w:r>
        <w:t>экологической</w:t>
      </w:r>
      <w:r>
        <w:rPr>
          <w:spacing w:val="-6"/>
        </w:rPr>
        <w:t xml:space="preserve"> </w:t>
      </w:r>
      <w:r>
        <w:rPr>
          <w:spacing w:val="-2"/>
        </w:rPr>
        <w:t>направленности;</w:t>
      </w:r>
    </w:p>
    <w:p w:rsidR="005071C8" w:rsidRDefault="00BD237E">
      <w:pPr>
        <w:pStyle w:val="a3"/>
        <w:spacing w:before="2"/>
        <w:ind w:left="1277" w:right="936" w:firstLine="850"/>
      </w:pPr>
      <w:r>
        <w:rPr>
          <w:i/>
        </w:rPr>
        <w:t>ценности научного познания</w:t>
      </w:r>
      <w: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071C8" w:rsidRDefault="00BD237E">
      <w:pPr>
        <w:pStyle w:val="a3"/>
        <w:spacing w:line="242" w:lineRule="auto"/>
        <w:ind w:left="2127" w:right="939" w:firstLine="0"/>
      </w:pPr>
      <w:r>
        <w:t>овладение языковой и читательской культурой как средством познания мира; овладение</w:t>
      </w:r>
      <w:r>
        <w:rPr>
          <w:spacing w:val="60"/>
          <w:w w:val="150"/>
        </w:rPr>
        <w:t xml:space="preserve"> </w:t>
      </w:r>
      <w:r>
        <w:t>основными</w:t>
      </w:r>
      <w:r>
        <w:rPr>
          <w:spacing w:val="69"/>
          <w:w w:val="150"/>
        </w:rPr>
        <w:t xml:space="preserve"> </w:t>
      </w:r>
      <w:r>
        <w:t>навыками</w:t>
      </w:r>
      <w:r>
        <w:rPr>
          <w:spacing w:val="69"/>
          <w:w w:val="150"/>
        </w:rPr>
        <w:t xml:space="preserve"> </w:t>
      </w:r>
      <w:r>
        <w:t>исследовательской</w:t>
      </w:r>
      <w:r>
        <w:rPr>
          <w:spacing w:val="73"/>
          <w:w w:val="150"/>
        </w:rPr>
        <w:t xml:space="preserve"> </w:t>
      </w:r>
      <w:r>
        <w:t>деятельности,</w:t>
      </w:r>
      <w:r>
        <w:rPr>
          <w:spacing w:val="70"/>
          <w:w w:val="150"/>
        </w:rPr>
        <w:t xml:space="preserve"> </w:t>
      </w:r>
      <w:r>
        <w:t>установка</w:t>
      </w:r>
      <w:r>
        <w:rPr>
          <w:spacing w:val="71"/>
          <w:w w:val="150"/>
        </w:rPr>
        <w:t xml:space="preserve"> </w:t>
      </w:r>
      <w:r>
        <w:rPr>
          <w:spacing w:val="-5"/>
        </w:rPr>
        <w:t>на</w:t>
      </w:r>
    </w:p>
    <w:p w:rsidR="005071C8" w:rsidRDefault="00BD237E">
      <w:pPr>
        <w:pStyle w:val="a3"/>
        <w:spacing w:line="242" w:lineRule="auto"/>
        <w:ind w:left="1277" w:right="942" w:firstLine="0"/>
      </w:pPr>
      <w:r>
        <w:t>осмысление</w:t>
      </w:r>
      <w:r>
        <w:rPr>
          <w:spacing w:val="-5"/>
        </w:rPr>
        <w:t xml:space="preserve"> </w:t>
      </w:r>
      <w:r>
        <w:t>опыта,</w:t>
      </w:r>
      <w:r>
        <w:rPr>
          <w:spacing w:val="-2"/>
        </w:rPr>
        <w:t xml:space="preserve"> </w:t>
      </w:r>
      <w:r>
        <w:t>наблюдений,</w:t>
      </w:r>
      <w:r>
        <w:rPr>
          <w:spacing w:val="-2"/>
        </w:rPr>
        <w:t xml:space="preserve"> </w:t>
      </w:r>
      <w:r>
        <w:t>поступков и</w:t>
      </w:r>
      <w:r>
        <w:rPr>
          <w:spacing w:val="-3"/>
        </w:rPr>
        <w:t xml:space="preserve"> </w:t>
      </w:r>
      <w:r>
        <w:t>стремление</w:t>
      </w:r>
      <w:r>
        <w:rPr>
          <w:spacing w:val="-1"/>
        </w:rPr>
        <w:t xml:space="preserve"> </w:t>
      </w:r>
      <w:r>
        <w:t>совершенствовать</w:t>
      </w:r>
      <w:r>
        <w:rPr>
          <w:spacing w:val="-3"/>
        </w:rPr>
        <w:t xml:space="preserve"> </w:t>
      </w:r>
      <w:r>
        <w:t>пути достижения индивидуального и коллективного благополучия.</w:t>
      </w:r>
    </w:p>
    <w:p w:rsidR="005071C8" w:rsidRDefault="00BD237E">
      <w:pPr>
        <w:spacing w:before="178"/>
        <w:ind w:left="1277"/>
      </w:pPr>
      <w:r>
        <w:rPr>
          <w:spacing w:val="-5"/>
        </w:rPr>
        <w:t>236</w:t>
      </w:r>
    </w:p>
    <w:p w:rsidR="005071C8" w:rsidRDefault="005071C8">
      <w:pPr>
        <w:sectPr w:rsidR="005071C8">
          <w:pgSz w:w="11910" w:h="16840"/>
          <w:pgMar w:top="940" w:right="0" w:bottom="660" w:left="0" w:header="0" w:footer="468" w:gutter="0"/>
          <w:cols w:space="720"/>
        </w:sectPr>
      </w:pPr>
    </w:p>
    <w:p w:rsidR="005071C8" w:rsidRDefault="00BD237E">
      <w:pPr>
        <w:spacing w:before="77" w:line="237" w:lineRule="auto"/>
        <w:ind w:left="1277" w:right="939" w:firstLine="850"/>
        <w:jc w:val="both"/>
        <w:rPr>
          <w:i/>
          <w:sz w:val="24"/>
        </w:rPr>
      </w:pPr>
      <w:r>
        <w:rPr>
          <w:i/>
          <w:sz w:val="24"/>
        </w:rPr>
        <w:lastRenderedPageBreak/>
        <w:t>Личностные результаты, обеспечивающие адаптацию обучающегося к изменяющимся условиям социальной и природной среды, включают:</w:t>
      </w:r>
    </w:p>
    <w:p w:rsidR="005071C8" w:rsidRDefault="00BD237E">
      <w:pPr>
        <w:pStyle w:val="a3"/>
        <w:spacing w:before="4"/>
        <w:ind w:left="1277" w:right="940" w:firstLine="85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071C8" w:rsidRDefault="00BD237E">
      <w:pPr>
        <w:pStyle w:val="a3"/>
        <w:spacing w:line="242" w:lineRule="auto"/>
        <w:ind w:left="1277" w:right="942" w:firstLine="850"/>
      </w:pPr>
      <w:r>
        <w:t>способность обучающихся во взаимодействии в условиях неопределённости, открытость опыту и знаниям других;</w:t>
      </w:r>
    </w:p>
    <w:p w:rsidR="005071C8" w:rsidRDefault="00BD237E">
      <w:pPr>
        <w:pStyle w:val="a3"/>
        <w:ind w:left="1277" w:right="933" w:firstLine="850"/>
      </w:pPr>
      <w: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w:t>
      </w:r>
      <w:r>
        <w:rPr>
          <w:spacing w:val="-2"/>
        </w:rPr>
        <w:t>других;</w:t>
      </w:r>
    </w:p>
    <w:p w:rsidR="005071C8" w:rsidRDefault="00BD237E">
      <w:pPr>
        <w:pStyle w:val="a3"/>
        <w:ind w:left="1277" w:right="936" w:firstLine="850"/>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w:t>
      </w:r>
      <w:r>
        <w:rPr>
          <w:spacing w:val="40"/>
        </w:rPr>
        <w:t xml:space="preserve"> </w:t>
      </w:r>
      <w:r>
        <w:t>том числе ранее неизвестных, осознавать дефицит собственных знаний и компетентностей, планировать своё развитие;</w:t>
      </w:r>
    </w:p>
    <w:p w:rsidR="005071C8" w:rsidRDefault="00BD237E">
      <w:pPr>
        <w:pStyle w:val="a3"/>
        <w:ind w:left="1277" w:right="936" w:firstLine="850"/>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071C8" w:rsidRDefault="00BD237E">
      <w:pPr>
        <w:pStyle w:val="a3"/>
        <w:ind w:left="1277" w:right="947" w:firstLine="850"/>
      </w:pPr>
      <w:r>
        <w:t>умение анализировать и выявлять взаимосвязи природы, общества и экономики; умение оценивать свои действия с учётом влияния на</w:t>
      </w:r>
      <w:r>
        <w:rPr>
          <w:spacing w:val="-3"/>
        </w:rPr>
        <w:t xml:space="preserve"> </w:t>
      </w:r>
      <w:r>
        <w:t>окружающую среду, достижений</w:t>
      </w:r>
      <w:r>
        <w:rPr>
          <w:spacing w:val="-1"/>
        </w:rPr>
        <w:t xml:space="preserve"> </w:t>
      </w:r>
      <w:r>
        <w:t>целей и преодоления вызовов, возможных глобальных последствий;</w:t>
      </w:r>
    </w:p>
    <w:p w:rsidR="005071C8" w:rsidRDefault="00BD237E">
      <w:pPr>
        <w:pStyle w:val="a3"/>
        <w:ind w:left="1277" w:right="936" w:firstLine="850"/>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spacing w:val="-3"/>
        </w:rPr>
        <w:t xml:space="preserve"> </w:t>
      </w:r>
      <w:r>
        <w:t xml:space="preserve">оценивать ситуацию стресса, корректировать принимаемые решения и </w:t>
      </w:r>
      <w:r>
        <w:rPr>
          <w:spacing w:val="-2"/>
        </w:rPr>
        <w:t>действия;</w:t>
      </w:r>
    </w:p>
    <w:p w:rsidR="005071C8" w:rsidRDefault="00BD237E">
      <w:pPr>
        <w:pStyle w:val="a3"/>
        <w:ind w:left="1277" w:right="934" w:firstLine="850"/>
      </w:pPr>
      <w:r>
        <w:t>формулировать</w:t>
      </w:r>
      <w:r>
        <w:rPr>
          <w:spacing w:val="-1"/>
        </w:rPr>
        <w:t xml:space="preserve"> </w:t>
      </w:r>
      <w:r>
        <w:t>и</w:t>
      </w:r>
      <w:r>
        <w:rPr>
          <w:spacing w:val="-6"/>
        </w:rPr>
        <w:t xml:space="preserve"> </w:t>
      </w:r>
      <w:r>
        <w:t>оценивать</w:t>
      </w:r>
      <w:r>
        <w:rPr>
          <w:spacing w:val="-1"/>
        </w:rPr>
        <w:t xml:space="preserve"> </w:t>
      </w:r>
      <w:r>
        <w:t>риски</w:t>
      </w:r>
      <w:r>
        <w:rPr>
          <w:spacing w:val="-1"/>
        </w:rPr>
        <w:t xml:space="preserve"> </w:t>
      </w:r>
      <w:r>
        <w:t>и</w:t>
      </w:r>
      <w:r>
        <w:rPr>
          <w:spacing w:val="-1"/>
        </w:rPr>
        <w:t xml:space="preserve"> </w:t>
      </w:r>
      <w:r>
        <w:t>последствия, формировать</w:t>
      </w:r>
      <w:r>
        <w:rPr>
          <w:spacing w:val="-5"/>
        </w:rPr>
        <w:t xml:space="preserve"> </w:t>
      </w:r>
      <w:r>
        <w:t xml:space="preserve">опыт, уметь находить позитивное в произошедшей ситуации; быть готовым действовать в отсутствие гарантий </w:t>
      </w:r>
      <w:r>
        <w:rPr>
          <w:spacing w:val="-2"/>
        </w:rPr>
        <w:t>успеха.</w:t>
      </w:r>
    </w:p>
    <w:p w:rsidR="005071C8" w:rsidRDefault="00BD237E">
      <w:pPr>
        <w:pStyle w:val="2"/>
        <w:spacing w:before="2" w:line="272" w:lineRule="exact"/>
        <w:ind w:left="2127"/>
        <w:jc w:val="both"/>
      </w:pPr>
      <w:r>
        <w:t>МЕТАПРЕДМЕТНЫЕ</w:t>
      </w:r>
      <w:r>
        <w:rPr>
          <w:spacing w:val="-9"/>
        </w:rPr>
        <w:t xml:space="preserve"> </w:t>
      </w:r>
      <w:r>
        <w:rPr>
          <w:spacing w:val="-2"/>
        </w:rPr>
        <w:t>РЕЗУЛЬТАТЫ</w:t>
      </w:r>
    </w:p>
    <w:p w:rsidR="005071C8" w:rsidRDefault="00BD237E">
      <w:pPr>
        <w:pStyle w:val="a3"/>
        <w:spacing w:line="242" w:lineRule="auto"/>
        <w:ind w:left="1277" w:right="947" w:firstLine="850"/>
      </w:pPr>
      <w:r>
        <w:t>Метапредметные результаты освоения программы основного общего образования, в том числе адаптированной, должны отражать:</w:t>
      </w:r>
    </w:p>
    <w:p w:rsidR="005071C8" w:rsidRDefault="00BD237E">
      <w:pPr>
        <w:pStyle w:val="4"/>
        <w:ind w:left="2127"/>
      </w:pPr>
      <w:r>
        <w:t>Овладение</w:t>
      </w:r>
      <w:r>
        <w:rPr>
          <w:spacing w:val="-8"/>
        </w:rPr>
        <w:t xml:space="preserve"> </w:t>
      </w:r>
      <w:r>
        <w:t>универсальными</w:t>
      </w:r>
      <w:r>
        <w:rPr>
          <w:spacing w:val="-8"/>
        </w:rPr>
        <w:t xml:space="preserve"> </w:t>
      </w:r>
      <w:r>
        <w:t>учебными</w:t>
      </w:r>
      <w:r>
        <w:rPr>
          <w:spacing w:val="-5"/>
        </w:rPr>
        <w:t xml:space="preserve"> </w:t>
      </w:r>
      <w:r>
        <w:t>познавательными</w:t>
      </w:r>
      <w:r>
        <w:rPr>
          <w:spacing w:val="-8"/>
        </w:rPr>
        <w:t xml:space="preserve"> </w:t>
      </w:r>
      <w:r>
        <w:rPr>
          <w:spacing w:val="-2"/>
        </w:rPr>
        <w:t>действиями:</w:t>
      </w:r>
    </w:p>
    <w:p w:rsidR="005071C8" w:rsidRDefault="00BD237E">
      <w:pPr>
        <w:pStyle w:val="a4"/>
        <w:numPr>
          <w:ilvl w:val="0"/>
          <w:numId w:val="238"/>
        </w:numPr>
        <w:tabs>
          <w:tab w:val="left" w:pos="2509"/>
        </w:tabs>
        <w:spacing w:line="242" w:lineRule="auto"/>
        <w:ind w:right="940" w:firstLine="850"/>
        <w:rPr>
          <w:i/>
          <w:sz w:val="24"/>
        </w:rPr>
      </w:pPr>
      <w:r>
        <w:rPr>
          <w:i/>
          <w:sz w:val="24"/>
        </w:rPr>
        <w:t>базовые логические действия: выявлять и характеризовать существенные признаки объектов (явлений):</w:t>
      </w:r>
    </w:p>
    <w:p w:rsidR="005071C8" w:rsidRDefault="00BD237E">
      <w:pPr>
        <w:pStyle w:val="a3"/>
        <w:spacing w:line="242" w:lineRule="auto"/>
        <w:ind w:left="1277" w:right="943" w:firstLine="850"/>
      </w:pPr>
      <w:r>
        <w:t>устанавливать существенный признак классификации, основания для обобщения и сравнения, критерии проводимого анализа;</w:t>
      </w:r>
    </w:p>
    <w:p w:rsidR="005071C8" w:rsidRDefault="00BD237E">
      <w:pPr>
        <w:pStyle w:val="a3"/>
        <w:spacing w:line="242" w:lineRule="auto"/>
        <w:ind w:left="1277" w:right="934" w:firstLine="850"/>
      </w:pPr>
      <w:r>
        <w:t>с учётом предложенной задачи выявлять закономерности и противоречия в рассматриваемых фактах, данных и наблюдениях;</w:t>
      </w:r>
    </w:p>
    <w:p w:rsidR="005071C8" w:rsidRDefault="00BD237E">
      <w:pPr>
        <w:pStyle w:val="a3"/>
        <w:spacing w:line="271" w:lineRule="exact"/>
        <w:ind w:left="2127" w:firstLine="0"/>
      </w:pPr>
      <w:r>
        <w:t>предлагать</w:t>
      </w:r>
      <w:r>
        <w:rPr>
          <w:spacing w:val="-4"/>
        </w:rPr>
        <w:t xml:space="preserve"> </w:t>
      </w:r>
      <w:r>
        <w:t>критерии</w:t>
      </w:r>
      <w:r>
        <w:rPr>
          <w:spacing w:val="-6"/>
        </w:rPr>
        <w:t xml:space="preserve"> </w:t>
      </w:r>
      <w:r>
        <w:t>для</w:t>
      </w:r>
      <w:r>
        <w:rPr>
          <w:spacing w:val="-2"/>
        </w:rPr>
        <w:t xml:space="preserve"> </w:t>
      </w:r>
      <w:r>
        <w:t>выявления</w:t>
      </w:r>
      <w:r>
        <w:rPr>
          <w:spacing w:val="-7"/>
        </w:rPr>
        <w:t xml:space="preserve"> </w:t>
      </w:r>
      <w:r>
        <w:t>закономерностей</w:t>
      </w:r>
      <w:r>
        <w:rPr>
          <w:spacing w:val="-6"/>
        </w:rPr>
        <w:t xml:space="preserve"> </w:t>
      </w:r>
      <w:r>
        <w:t>и</w:t>
      </w:r>
      <w:r>
        <w:rPr>
          <w:spacing w:val="-6"/>
        </w:rPr>
        <w:t xml:space="preserve"> </w:t>
      </w:r>
      <w:r>
        <w:rPr>
          <w:spacing w:val="-2"/>
        </w:rPr>
        <w:t>противоречий;</w:t>
      </w:r>
    </w:p>
    <w:p w:rsidR="005071C8" w:rsidRDefault="00BD237E">
      <w:pPr>
        <w:pStyle w:val="a3"/>
        <w:spacing w:line="237" w:lineRule="auto"/>
        <w:ind w:left="1277" w:right="947" w:firstLine="850"/>
      </w:pPr>
      <w:r>
        <w:t>выявлять дефицит информации, данных, необходимых для решения поставленной задачи; выявлять причинно-следственные связи при изучении явлений и процессов;</w:t>
      </w:r>
    </w:p>
    <w:p w:rsidR="005071C8" w:rsidRDefault="00BD237E">
      <w:pPr>
        <w:pStyle w:val="a3"/>
        <w:spacing w:line="237" w:lineRule="auto"/>
        <w:ind w:left="1277" w:right="948" w:firstLine="850"/>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5071C8" w:rsidRDefault="00BD237E">
      <w:pPr>
        <w:pStyle w:val="a3"/>
        <w:ind w:left="1277" w:right="940" w:firstLine="850"/>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5071C8" w:rsidRDefault="00BD237E">
      <w:pPr>
        <w:spacing w:before="185"/>
        <w:ind w:left="1277"/>
      </w:pPr>
      <w:r>
        <w:rPr>
          <w:spacing w:val="-5"/>
        </w:rPr>
        <w:t>237</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238"/>
        </w:numPr>
        <w:tabs>
          <w:tab w:val="left" w:pos="2701"/>
        </w:tabs>
        <w:spacing w:before="77" w:line="237" w:lineRule="auto"/>
        <w:ind w:right="940" w:firstLine="850"/>
        <w:rPr>
          <w:i/>
          <w:sz w:val="24"/>
        </w:rPr>
      </w:pPr>
      <w:r>
        <w:rPr>
          <w:i/>
          <w:sz w:val="24"/>
        </w:rPr>
        <w:lastRenderedPageBreak/>
        <w:t>базовые исследовательские действия: использовать вопросы как исследовательский инструмент познания:</w:t>
      </w:r>
    </w:p>
    <w:p w:rsidR="005071C8" w:rsidRDefault="00BD237E">
      <w:pPr>
        <w:pStyle w:val="a3"/>
        <w:spacing w:before="6" w:line="237" w:lineRule="auto"/>
        <w:ind w:left="1277" w:right="942" w:firstLine="850"/>
      </w:pPr>
      <w:r>
        <w:t>формулировать вопросы, фиксирующие разрыв между реальным и желаемым состоянием ситуации, объекта, самостоятельно устанавливать искомое и данное;</w:t>
      </w:r>
    </w:p>
    <w:p w:rsidR="005071C8" w:rsidRDefault="00BD237E">
      <w:pPr>
        <w:pStyle w:val="a3"/>
        <w:spacing w:before="3"/>
        <w:ind w:left="1277" w:right="954" w:firstLine="850"/>
      </w:pPr>
      <w:r>
        <w:t>формулировать гипотезу об истинности собственных суждений и суждений других, аргументировать свою позицию, мнение;</w:t>
      </w:r>
    </w:p>
    <w:p w:rsidR="005071C8" w:rsidRDefault="00BD237E">
      <w:pPr>
        <w:pStyle w:val="a3"/>
        <w:spacing w:before="1"/>
        <w:ind w:left="1277" w:right="931" w:firstLine="850"/>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зависимостей объектов между собой;</w:t>
      </w:r>
    </w:p>
    <w:p w:rsidR="005071C8" w:rsidRDefault="00BD237E">
      <w:pPr>
        <w:pStyle w:val="a3"/>
        <w:spacing w:line="242" w:lineRule="auto"/>
        <w:ind w:left="1277" w:right="949" w:firstLine="850"/>
      </w:pPr>
      <w:r>
        <w:t>оценивать на применимость и достоверность информацию, полученную в ходе исследования (эксперимента);</w:t>
      </w:r>
    </w:p>
    <w:p w:rsidR="005071C8" w:rsidRDefault="00BD237E">
      <w:pPr>
        <w:pStyle w:val="a3"/>
        <w:ind w:left="1277" w:right="943" w:firstLine="850"/>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w:t>
      </w:r>
      <w:r>
        <w:rPr>
          <w:spacing w:val="40"/>
        </w:rPr>
        <w:t xml:space="preserve"> </w:t>
      </w:r>
      <w:r>
        <w:t>полученных выводов и обобщений;</w:t>
      </w:r>
    </w:p>
    <w:p w:rsidR="005071C8" w:rsidRDefault="00BD237E">
      <w:pPr>
        <w:pStyle w:val="a3"/>
        <w:ind w:left="1277" w:right="941" w:firstLine="850"/>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071C8" w:rsidRDefault="00BD237E">
      <w:pPr>
        <w:pStyle w:val="a4"/>
        <w:numPr>
          <w:ilvl w:val="0"/>
          <w:numId w:val="238"/>
        </w:numPr>
        <w:tabs>
          <w:tab w:val="left" w:pos="2389"/>
        </w:tabs>
        <w:spacing w:line="274" w:lineRule="exact"/>
        <w:ind w:left="2389" w:hanging="262"/>
        <w:rPr>
          <w:i/>
          <w:sz w:val="24"/>
        </w:rPr>
      </w:pPr>
      <w:r>
        <w:rPr>
          <w:i/>
          <w:sz w:val="24"/>
        </w:rPr>
        <w:t>работа с</w:t>
      </w:r>
      <w:r>
        <w:rPr>
          <w:i/>
          <w:spacing w:val="1"/>
          <w:sz w:val="24"/>
        </w:rPr>
        <w:t xml:space="preserve"> </w:t>
      </w:r>
      <w:r>
        <w:rPr>
          <w:i/>
          <w:spacing w:val="-2"/>
          <w:sz w:val="24"/>
        </w:rPr>
        <w:t>информацией:</w:t>
      </w:r>
    </w:p>
    <w:p w:rsidR="005071C8" w:rsidRDefault="00BD237E">
      <w:pPr>
        <w:pStyle w:val="a3"/>
        <w:ind w:left="1277" w:right="935" w:firstLine="85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w:t>
      </w:r>
      <w:r>
        <w:rPr>
          <w:spacing w:val="-2"/>
        </w:rPr>
        <w:t xml:space="preserve"> </w:t>
      </w:r>
      <w:r>
        <w:t>видов и форм</w:t>
      </w:r>
      <w:r>
        <w:rPr>
          <w:spacing w:val="-1"/>
        </w:rPr>
        <w:t xml:space="preserve"> </w:t>
      </w:r>
      <w:r>
        <w:t>представления;</w:t>
      </w:r>
      <w:r>
        <w:rPr>
          <w:spacing w:val="-2"/>
        </w:rPr>
        <w:t xml:space="preserve"> </w:t>
      </w:r>
      <w:r>
        <w:t>находить сходные аргументы (подтверждающие</w:t>
      </w:r>
      <w:r>
        <w:rPr>
          <w:spacing w:val="-3"/>
        </w:rPr>
        <w:t xml:space="preserve"> </w:t>
      </w:r>
      <w:r>
        <w:t>или опровергающие одну и ту же идею, версию) в различных информационных источниках;</w:t>
      </w:r>
    </w:p>
    <w:p w:rsidR="005071C8" w:rsidRDefault="00BD237E">
      <w:pPr>
        <w:pStyle w:val="a3"/>
        <w:ind w:left="1277" w:right="942" w:firstLine="85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5071C8" w:rsidRDefault="00BD237E">
      <w:pPr>
        <w:pStyle w:val="a3"/>
        <w:ind w:left="1277" w:right="937" w:firstLine="850"/>
      </w:pPr>
      <w:r>
        <w:t xml:space="preserve">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учебных познавательных действий обеспечивает сформированность когнитивных навыков у </w:t>
      </w:r>
      <w:r>
        <w:rPr>
          <w:spacing w:val="-2"/>
        </w:rPr>
        <w:t>обучающихся.</w:t>
      </w:r>
    </w:p>
    <w:p w:rsidR="005071C8" w:rsidRDefault="00BD237E">
      <w:pPr>
        <w:pStyle w:val="4"/>
        <w:spacing w:before="1" w:line="275" w:lineRule="exact"/>
        <w:ind w:left="2127"/>
      </w:pPr>
      <w:r>
        <w:t>Овладение</w:t>
      </w:r>
      <w:r>
        <w:rPr>
          <w:spacing w:val="-8"/>
        </w:rPr>
        <w:t xml:space="preserve"> </w:t>
      </w:r>
      <w:r>
        <w:t>универсальными</w:t>
      </w:r>
      <w:r>
        <w:rPr>
          <w:spacing w:val="-8"/>
        </w:rPr>
        <w:t xml:space="preserve"> </w:t>
      </w:r>
      <w:r>
        <w:t>учебными</w:t>
      </w:r>
      <w:r>
        <w:rPr>
          <w:spacing w:val="-4"/>
        </w:rPr>
        <w:t xml:space="preserve"> </w:t>
      </w:r>
      <w:r>
        <w:t>коммуникативными</w:t>
      </w:r>
      <w:r>
        <w:rPr>
          <w:spacing w:val="-4"/>
        </w:rPr>
        <w:t xml:space="preserve"> </w:t>
      </w:r>
      <w:r>
        <w:rPr>
          <w:spacing w:val="-2"/>
        </w:rPr>
        <w:t>действиями:</w:t>
      </w:r>
    </w:p>
    <w:p w:rsidR="005071C8" w:rsidRDefault="00BD237E">
      <w:pPr>
        <w:pStyle w:val="a4"/>
        <w:numPr>
          <w:ilvl w:val="0"/>
          <w:numId w:val="237"/>
        </w:numPr>
        <w:tabs>
          <w:tab w:val="left" w:pos="2389"/>
        </w:tabs>
        <w:spacing w:line="274" w:lineRule="exact"/>
        <w:ind w:left="2389" w:hanging="262"/>
        <w:rPr>
          <w:i/>
          <w:sz w:val="24"/>
        </w:rPr>
      </w:pPr>
      <w:r>
        <w:rPr>
          <w:i/>
          <w:spacing w:val="-2"/>
          <w:sz w:val="24"/>
        </w:rPr>
        <w:t>общение:</w:t>
      </w:r>
    </w:p>
    <w:p w:rsidR="005071C8" w:rsidRDefault="00BD237E">
      <w:pPr>
        <w:pStyle w:val="a3"/>
        <w:spacing w:line="242" w:lineRule="auto"/>
        <w:ind w:left="1277" w:right="948" w:firstLine="850"/>
      </w:pPr>
      <w:r>
        <w:t>воспринимать</w:t>
      </w:r>
      <w:r>
        <w:rPr>
          <w:spacing w:val="-3"/>
        </w:rPr>
        <w:t xml:space="preserve"> </w:t>
      </w:r>
      <w:r>
        <w:t>и</w:t>
      </w:r>
      <w:r>
        <w:rPr>
          <w:spacing w:val="-3"/>
        </w:rPr>
        <w:t xml:space="preserve"> </w:t>
      </w:r>
      <w:r>
        <w:t>формулировать</w:t>
      </w:r>
      <w:r>
        <w:rPr>
          <w:spacing w:val="-3"/>
        </w:rPr>
        <w:t xml:space="preserve"> </w:t>
      </w:r>
      <w:r>
        <w:t>суждения,</w:t>
      </w:r>
      <w:r>
        <w:rPr>
          <w:spacing w:val="-2"/>
        </w:rPr>
        <w:t xml:space="preserve"> </w:t>
      </w:r>
      <w:r>
        <w:t>выражать</w:t>
      </w:r>
      <w:r>
        <w:rPr>
          <w:spacing w:val="-3"/>
        </w:rPr>
        <w:t xml:space="preserve"> </w:t>
      </w:r>
      <w:r>
        <w:t>эмоции</w:t>
      </w:r>
      <w:r>
        <w:rPr>
          <w:spacing w:val="-8"/>
        </w:rPr>
        <w:t xml:space="preserve"> </w:t>
      </w:r>
      <w:r>
        <w:t>в</w:t>
      </w:r>
      <w:r>
        <w:rPr>
          <w:spacing w:val="-3"/>
        </w:rPr>
        <w:t xml:space="preserve"> </w:t>
      </w:r>
      <w:r>
        <w:t>соответствии</w:t>
      </w:r>
      <w:r>
        <w:rPr>
          <w:spacing w:val="-3"/>
        </w:rPr>
        <w:t xml:space="preserve"> </w:t>
      </w:r>
      <w:r>
        <w:t>с</w:t>
      </w:r>
      <w:r>
        <w:rPr>
          <w:spacing w:val="-5"/>
        </w:rPr>
        <w:t xml:space="preserve"> </w:t>
      </w:r>
      <w:r>
        <w:t>целями и условиями общения;</w:t>
      </w:r>
    </w:p>
    <w:p w:rsidR="005071C8" w:rsidRDefault="00BD237E">
      <w:pPr>
        <w:pStyle w:val="a3"/>
        <w:spacing w:line="270" w:lineRule="exact"/>
        <w:ind w:left="2127" w:firstLine="0"/>
      </w:pPr>
      <w:r>
        <w:t>выражать</w:t>
      </w:r>
      <w:r>
        <w:rPr>
          <w:spacing w:val="-4"/>
        </w:rPr>
        <w:t xml:space="preserve"> </w:t>
      </w:r>
      <w:r>
        <w:t>себя (свою</w:t>
      </w:r>
      <w:r>
        <w:rPr>
          <w:spacing w:val="-2"/>
        </w:rPr>
        <w:t xml:space="preserve"> </w:t>
      </w:r>
      <w:r>
        <w:t>точку</w:t>
      </w:r>
      <w:r>
        <w:rPr>
          <w:spacing w:val="-9"/>
        </w:rPr>
        <w:t xml:space="preserve"> </w:t>
      </w:r>
      <w:r>
        <w:t>зрения) в</w:t>
      </w:r>
      <w:r>
        <w:rPr>
          <w:spacing w:val="-3"/>
        </w:rPr>
        <w:t xml:space="preserve"> </w:t>
      </w:r>
      <w:r>
        <w:t>устных</w:t>
      </w:r>
      <w:r>
        <w:rPr>
          <w:spacing w:val="-5"/>
        </w:rPr>
        <w:t xml:space="preserve"> </w:t>
      </w:r>
      <w:r>
        <w:t>и</w:t>
      </w:r>
      <w:r>
        <w:rPr>
          <w:spacing w:val="-4"/>
        </w:rPr>
        <w:t xml:space="preserve"> </w:t>
      </w:r>
      <w:r>
        <w:t>письменных</w:t>
      </w:r>
      <w:r>
        <w:rPr>
          <w:spacing w:val="-4"/>
        </w:rPr>
        <w:t xml:space="preserve"> </w:t>
      </w:r>
      <w:r>
        <w:rPr>
          <w:spacing w:val="-2"/>
        </w:rPr>
        <w:t>текстах;</w:t>
      </w:r>
    </w:p>
    <w:p w:rsidR="005071C8" w:rsidRDefault="00BD237E">
      <w:pPr>
        <w:pStyle w:val="a3"/>
        <w:ind w:left="1277" w:right="941" w:firstLine="850"/>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071C8" w:rsidRDefault="00BD237E">
      <w:pPr>
        <w:pStyle w:val="a3"/>
        <w:spacing w:before="2" w:line="237" w:lineRule="auto"/>
        <w:ind w:left="1277" w:right="949" w:firstLine="850"/>
      </w:pPr>
      <w:r>
        <w:t>понимать намерения других, проявлять уважительное отношение к собеседнику и в корректной форме формулировать свои возражения;</w:t>
      </w:r>
    </w:p>
    <w:p w:rsidR="005071C8" w:rsidRDefault="00BD237E">
      <w:pPr>
        <w:pStyle w:val="a3"/>
        <w:spacing w:before="4"/>
        <w:ind w:left="1277" w:right="943" w:firstLine="850"/>
      </w:pPr>
      <w:r>
        <w:t>в ходе диалога и(или) дискуссии задавать вопросы по существу</w:t>
      </w:r>
      <w:r>
        <w:rPr>
          <w:spacing w:val="-2"/>
        </w:rPr>
        <w:t xml:space="preserve"> </w:t>
      </w:r>
      <w:r>
        <w:t xml:space="preserve">обсуждаемой темы и высказывать идеи, нацеленные на решение задачи и поддержание благожелательности </w:t>
      </w:r>
      <w:r>
        <w:rPr>
          <w:spacing w:val="-2"/>
        </w:rPr>
        <w:t>общения;</w:t>
      </w:r>
    </w:p>
    <w:p w:rsidR="005071C8" w:rsidRDefault="00BD237E">
      <w:pPr>
        <w:pStyle w:val="a3"/>
        <w:spacing w:line="242" w:lineRule="auto"/>
        <w:ind w:left="1277" w:right="942" w:firstLine="850"/>
      </w:pPr>
      <w:r>
        <w:t>сопоставлять свои суждения с суждениями других участников диалога,</w:t>
      </w:r>
      <w:r>
        <w:rPr>
          <w:spacing w:val="40"/>
        </w:rPr>
        <w:t xml:space="preserve"> </w:t>
      </w:r>
      <w:r>
        <w:t>обнаруживать различие и сходство позиций;</w:t>
      </w:r>
    </w:p>
    <w:p w:rsidR="005071C8" w:rsidRDefault="00BD237E">
      <w:pPr>
        <w:pStyle w:val="a3"/>
        <w:spacing w:line="242" w:lineRule="auto"/>
        <w:ind w:left="1277" w:right="941" w:firstLine="850"/>
      </w:pPr>
      <w:r>
        <w:t>публично представлять результаты выполненного опыта (эксперимента, исследования, проекта);</w:t>
      </w:r>
    </w:p>
    <w:p w:rsidR="005071C8" w:rsidRDefault="005071C8">
      <w:pPr>
        <w:pStyle w:val="a3"/>
        <w:ind w:left="0" w:firstLine="0"/>
        <w:jc w:val="left"/>
        <w:rPr>
          <w:sz w:val="22"/>
        </w:rPr>
      </w:pPr>
    </w:p>
    <w:p w:rsidR="005071C8" w:rsidRDefault="005071C8">
      <w:pPr>
        <w:pStyle w:val="a3"/>
        <w:spacing w:before="225"/>
        <w:ind w:left="0" w:firstLine="0"/>
        <w:jc w:val="left"/>
        <w:rPr>
          <w:sz w:val="22"/>
        </w:rPr>
      </w:pPr>
    </w:p>
    <w:p w:rsidR="005071C8" w:rsidRDefault="00BD237E">
      <w:pPr>
        <w:ind w:left="1277"/>
      </w:pPr>
      <w:r>
        <w:rPr>
          <w:spacing w:val="-5"/>
        </w:rPr>
        <w:t>238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939" w:firstLine="850"/>
      </w:pPr>
      <w: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71C8" w:rsidRDefault="00BD237E">
      <w:pPr>
        <w:pStyle w:val="a4"/>
        <w:numPr>
          <w:ilvl w:val="0"/>
          <w:numId w:val="237"/>
        </w:numPr>
        <w:tabs>
          <w:tab w:val="left" w:pos="2389"/>
        </w:tabs>
        <w:spacing w:line="274" w:lineRule="exact"/>
        <w:ind w:left="2389" w:hanging="262"/>
        <w:rPr>
          <w:i/>
          <w:sz w:val="24"/>
        </w:rPr>
      </w:pPr>
      <w:r>
        <w:rPr>
          <w:i/>
          <w:sz w:val="24"/>
        </w:rPr>
        <w:t>совместная</w:t>
      </w:r>
      <w:r>
        <w:rPr>
          <w:i/>
          <w:spacing w:val="-2"/>
          <w:sz w:val="24"/>
        </w:rPr>
        <w:t xml:space="preserve"> деятельность:</w:t>
      </w:r>
    </w:p>
    <w:p w:rsidR="005071C8" w:rsidRDefault="00BD237E">
      <w:pPr>
        <w:pStyle w:val="a3"/>
        <w:spacing w:before="3"/>
        <w:ind w:left="1277" w:right="931" w:firstLine="85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071C8" w:rsidRDefault="00BD237E">
      <w:pPr>
        <w:pStyle w:val="a3"/>
        <w:ind w:left="1277" w:right="944" w:firstLine="85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5071C8" w:rsidRDefault="00BD237E">
      <w:pPr>
        <w:pStyle w:val="a3"/>
        <w:ind w:left="1277" w:right="938" w:firstLine="850"/>
      </w:pPr>
      <w:r>
        <w:t>уметь обобщать мнения нескольких людей, проявлять готовность руководить, выполнять поручения, подчиняться;</w:t>
      </w:r>
    </w:p>
    <w:p w:rsidR="005071C8" w:rsidRDefault="00BD237E">
      <w:pPr>
        <w:pStyle w:val="a3"/>
        <w:spacing w:before="1"/>
        <w:ind w:left="1277" w:right="942" w:firstLine="85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071C8" w:rsidRDefault="00BD237E">
      <w:pPr>
        <w:pStyle w:val="a3"/>
        <w:ind w:left="1277" w:right="939" w:firstLine="85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71C8" w:rsidRDefault="00BD237E">
      <w:pPr>
        <w:pStyle w:val="a3"/>
        <w:spacing w:before="3" w:line="237" w:lineRule="auto"/>
        <w:ind w:left="1277" w:right="941" w:firstLine="850"/>
      </w:pPr>
      <w:r>
        <w:t>оценивать качество своего вклада в общий продукт по критериям, самостоятельно сформулированным участниками взаимодействия;</w:t>
      </w:r>
    </w:p>
    <w:p w:rsidR="005071C8" w:rsidRDefault="00BD237E">
      <w:pPr>
        <w:pStyle w:val="a3"/>
        <w:spacing w:before="3"/>
        <w:ind w:left="1277" w:right="940" w:firstLine="85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71C8" w:rsidRDefault="00BD237E">
      <w:pPr>
        <w:pStyle w:val="a3"/>
        <w:ind w:left="1277" w:right="941" w:firstLine="850"/>
      </w:pP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Pr>
          <w:spacing w:val="-2"/>
        </w:rPr>
        <w:t>обучающихся.</w:t>
      </w:r>
    </w:p>
    <w:p w:rsidR="005071C8" w:rsidRDefault="00BD237E">
      <w:pPr>
        <w:pStyle w:val="4"/>
        <w:spacing w:before="5"/>
        <w:ind w:left="2127"/>
      </w:pPr>
      <w:r>
        <w:t>Овладение</w:t>
      </w:r>
      <w:r>
        <w:rPr>
          <w:spacing w:val="-8"/>
        </w:rPr>
        <w:t xml:space="preserve"> </w:t>
      </w:r>
      <w:r>
        <w:t>универсальными</w:t>
      </w:r>
      <w:r>
        <w:rPr>
          <w:spacing w:val="-8"/>
        </w:rPr>
        <w:t xml:space="preserve"> </w:t>
      </w:r>
      <w:r>
        <w:t>учебными</w:t>
      </w:r>
      <w:r>
        <w:rPr>
          <w:spacing w:val="-4"/>
        </w:rPr>
        <w:t xml:space="preserve"> </w:t>
      </w:r>
      <w:r>
        <w:t>регулятивными</w:t>
      </w:r>
      <w:r>
        <w:rPr>
          <w:spacing w:val="-4"/>
        </w:rPr>
        <w:t xml:space="preserve"> </w:t>
      </w:r>
      <w:r>
        <w:rPr>
          <w:spacing w:val="-2"/>
        </w:rPr>
        <w:t>действиями:</w:t>
      </w:r>
    </w:p>
    <w:p w:rsidR="005071C8" w:rsidRDefault="00BD237E">
      <w:pPr>
        <w:pStyle w:val="a4"/>
        <w:numPr>
          <w:ilvl w:val="0"/>
          <w:numId w:val="236"/>
        </w:numPr>
        <w:tabs>
          <w:tab w:val="left" w:pos="2390"/>
        </w:tabs>
        <w:spacing w:line="242" w:lineRule="auto"/>
        <w:ind w:right="943" w:firstLine="850"/>
        <w:rPr>
          <w:sz w:val="24"/>
        </w:rPr>
      </w:pPr>
      <w:r>
        <w:rPr>
          <w:i/>
          <w:sz w:val="24"/>
        </w:rPr>
        <w:t>самоорганизация</w:t>
      </w:r>
      <w:r>
        <w:rPr>
          <w:sz w:val="24"/>
        </w:rPr>
        <w:t xml:space="preserve">: выявлять проблемы для решения в жизненных и учебных </w:t>
      </w:r>
      <w:r>
        <w:rPr>
          <w:spacing w:val="-2"/>
          <w:sz w:val="24"/>
        </w:rPr>
        <w:t>ситуациях;</w:t>
      </w:r>
    </w:p>
    <w:p w:rsidR="005071C8" w:rsidRDefault="00BD237E">
      <w:pPr>
        <w:pStyle w:val="a3"/>
        <w:spacing w:line="242" w:lineRule="auto"/>
        <w:ind w:left="1277" w:right="944" w:firstLine="850"/>
      </w:pPr>
      <w:r>
        <w:t>ориентироваться в различных подходах принятия решений (индивидуальное, принятие решения в группе, принятие решений группой);</w:t>
      </w:r>
    </w:p>
    <w:p w:rsidR="005071C8" w:rsidRDefault="00BD237E">
      <w:pPr>
        <w:pStyle w:val="a3"/>
        <w:ind w:left="1277" w:right="938" w:firstLine="850"/>
      </w:pPr>
      <w:r>
        <w:t>самостоятельно составлять алгоритм решения задачи (или его часть), выбирать способ</w:t>
      </w:r>
      <w:r>
        <w:rPr>
          <w:spacing w:val="-1"/>
        </w:rPr>
        <w:t xml:space="preserve"> </w:t>
      </w:r>
      <w:r>
        <w:t>решения учебной задачи с учётом имеющихся ресурсов</w:t>
      </w:r>
      <w:r>
        <w:rPr>
          <w:spacing w:val="-2"/>
        </w:rPr>
        <w:t xml:space="preserve"> </w:t>
      </w:r>
      <w:r>
        <w:t>и собственных</w:t>
      </w:r>
      <w:r>
        <w:rPr>
          <w:spacing w:val="-2"/>
        </w:rPr>
        <w:t xml:space="preserve"> </w:t>
      </w:r>
      <w:r>
        <w:t>возможностей, аргументировать предлагаемые варианты решений;</w:t>
      </w:r>
    </w:p>
    <w:p w:rsidR="005071C8" w:rsidRDefault="00BD237E">
      <w:pPr>
        <w:pStyle w:val="a3"/>
        <w:spacing w:line="237" w:lineRule="auto"/>
        <w:ind w:left="1277" w:right="940" w:firstLine="850"/>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5071C8" w:rsidRDefault="00BD237E">
      <w:pPr>
        <w:pStyle w:val="a4"/>
        <w:numPr>
          <w:ilvl w:val="0"/>
          <w:numId w:val="236"/>
        </w:numPr>
        <w:tabs>
          <w:tab w:val="left" w:pos="2390"/>
        </w:tabs>
        <w:spacing w:line="237" w:lineRule="auto"/>
        <w:ind w:left="2127" w:right="937" w:firstLine="0"/>
        <w:rPr>
          <w:sz w:val="24"/>
        </w:rPr>
      </w:pPr>
      <w:r>
        <w:rPr>
          <w:i/>
          <w:sz w:val="24"/>
        </w:rPr>
        <w:t>самоконтроль</w:t>
      </w:r>
      <w:r>
        <w:rPr>
          <w:sz w:val="24"/>
        </w:rPr>
        <w:t>: владеть способами самоконтроля, самомотивации и рефлексии; давать</w:t>
      </w:r>
      <w:r>
        <w:rPr>
          <w:spacing w:val="64"/>
          <w:sz w:val="24"/>
        </w:rPr>
        <w:t xml:space="preserve"> </w:t>
      </w:r>
      <w:r>
        <w:rPr>
          <w:sz w:val="24"/>
        </w:rPr>
        <w:t>адекватную</w:t>
      </w:r>
      <w:r>
        <w:rPr>
          <w:spacing w:val="40"/>
          <w:sz w:val="24"/>
        </w:rPr>
        <w:t xml:space="preserve"> </w:t>
      </w:r>
      <w:r>
        <w:rPr>
          <w:sz w:val="24"/>
        </w:rPr>
        <w:t>оценку</w:t>
      </w:r>
      <w:r>
        <w:rPr>
          <w:spacing w:val="40"/>
          <w:sz w:val="24"/>
        </w:rPr>
        <w:t xml:space="preserve"> </w:t>
      </w:r>
      <w:r>
        <w:rPr>
          <w:sz w:val="24"/>
        </w:rPr>
        <w:t>ситуации</w:t>
      </w:r>
      <w:r>
        <w:rPr>
          <w:spacing w:val="64"/>
          <w:sz w:val="24"/>
        </w:rPr>
        <w:t xml:space="preserve"> </w:t>
      </w:r>
      <w:r>
        <w:rPr>
          <w:sz w:val="24"/>
        </w:rPr>
        <w:t>и</w:t>
      </w:r>
      <w:r>
        <w:rPr>
          <w:spacing w:val="40"/>
          <w:sz w:val="24"/>
        </w:rPr>
        <w:t xml:space="preserve"> </w:t>
      </w:r>
      <w:r>
        <w:rPr>
          <w:sz w:val="24"/>
        </w:rPr>
        <w:t>предлагать</w:t>
      </w:r>
      <w:r>
        <w:rPr>
          <w:spacing w:val="64"/>
          <w:sz w:val="24"/>
        </w:rPr>
        <w:t xml:space="preserve"> </w:t>
      </w:r>
      <w:r>
        <w:rPr>
          <w:sz w:val="24"/>
        </w:rPr>
        <w:t>план</w:t>
      </w:r>
      <w:r>
        <w:rPr>
          <w:spacing w:val="64"/>
          <w:sz w:val="24"/>
        </w:rPr>
        <w:t xml:space="preserve"> </w:t>
      </w:r>
      <w:r>
        <w:rPr>
          <w:sz w:val="24"/>
        </w:rPr>
        <w:t>её</w:t>
      </w:r>
      <w:r>
        <w:rPr>
          <w:spacing w:val="40"/>
          <w:sz w:val="24"/>
        </w:rPr>
        <w:t xml:space="preserve"> </w:t>
      </w:r>
      <w:r>
        <w:rPr>
          <w:sz w:val="24"/>
        </w:rPr>
        <w:t>изменения;</w:t>
      </w:r>
      <w:r>
        <w:rPr>
          <w:spacing w:val="68"/>
          <w:sz w:val="24"/>
        </w:rPr>
        <w:t xml:space="preserve"> </w:t>
      </w:r>
      <w:r>
        <w:rPr>
          <w:sz w:val="24"/>
        </w:rPr>
        <w:t>учитывать</w:t>
      </w:r>
    </w:p>
    <w:p w:rsidR="005071C8" w:rsidRDefault="00BD237E">
      <w:pPr>
        <w:pStyle w:val="a3"/>
        <w:spacing w:before="3" w:line="237" w:lineRule="auto"/>
        <w:ind w:left="1277" w:right="946" w:firstLine="0"/>
      </w:pPr>
      <w:r>
        <w:t>контекст и предвидеть трудности, которые могут возникнуть при решении учебной задачи, адаптировать решение к меняющимся обстоятельствам;</w:t>
      </w:r>
    </w:p>
    <w:p w:rsidR="005071C8" w:rsidRDefault="00BD237E">
      <w:pPr>
        <w:pStyle w:val="a3"/>
        <w:spacing w:before="6" w:line="237" w:lineRule="auto"/>
        <w:ind w:left="1277" w:right="947" w:firstLine="85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071C8" w:rsidRDefault="00BD237E">
      <w:pPr>
        <w:pStyle w:val="a3"/>
        <w:spacing w:before="3"/>
        <w:ind w:left="1277" w:right="945" w:firstLine="850"/>
      </w:pPr>
      <w:r>
        <w:t>вносить коррективы в деятельность на основе новых обстоятельств, изменившихся ситуаций,</w:t>
      </w:r>
      <w:r>
        <w:rPr>
          <w:spacing w:val="-2"/>
        </w:rPr>
        <w:t xml:space="preserve"> </w:t>
      </w:r>
      <w:r>
        <w:t>установленных</w:t>
      </w:r>
      <w:r>
        <w:rPr>
          <w:spacing w:val="-9"/>
        </w:rPr>
        <w:t xml:space="preserve"> </w:t>
      </w:r>
      <w:r>
        <w:t>ошибок,</w:t>
      </w:r>
      <w:r>
        <w:rPr>
          <w:spacing w:val="-2"/>
        </w:rPr>
        <w:t xml:space="preserve"> </w:t>
      </w:r>
      <w:r>
        <w:t>возникших</w:t>
      </w:r>
      <w:r>
        <w:rPr>
          <w:spacing w:val="-9"/>
        </w:rPr>
        <w:t xml:space="preserve"> </w:t>
      </w:r>
      <w:r>
        <w:t>трудностей;</w:t>
      </w:r>
      <w:r>
        <w:rPr>
          <w:spacing w:val="-9"/>
        </w:rPr>
        <w:t xml:space="preserve"> </w:t>
      </w:r>
      <w:r>
        <w:t>оценивать</w:t>
      </w:r>
      <w:r>
        <w:rPr>
          <w:spacing w:val="-7"/>
        </w:rPr>
        <w:t xml:space="preserve"> </w:t>
      </w:r>
      <w:r>
        <w:t>соответствие</w:t>
      </w:r>
      <w:r>
        <w:rPr>
          <w:spacing w:val="-5"/>
        </w:rPr>
        <w:t xml:space="preserve"> </w:t>
      </w:r>
      <w:r>
        <w:t>результата цели условиям;</w:t>
      </w:r>
    </w:p>
    <w:p w:rsidR="005071C8" w:rsidRDefault="00BD237E">
      <w:pPr>
        <w:pStyle w:val="a4"/>
        <w:numPr>
          <w:ilvl w:val="0"/>
          <w:numId w:val="236"/>
        </w:numPr>
        <w:tabs>
          <w:tab w:val="left" w:pos="2390"/>
        </w:tabs>
        <w:spacing w:line="242" w:lineRule="auto"/>
        <w:ind w:right="942" w:firstLine="850"/>
        <w:rPr>
          <w:sz w:val="24"/>
        </w:rPr>
      </w:pPr>
      <w:r>
        <w:rPr>
          <w:i/>
          <w:sz w:val="24"/>
        </w:rPr>
        <w:t>эмоциональный интеллект</w:t>
      </w:r>
      <w:r>
        <w:rPr>
          <w:sz w:val="24"/>
        </w:rPr>
        <w:t>: различать, называть и управлять собственными эмоциями и эмоциями других;</w:t>
      </w:r>
    </w:p>
    <w:p w:rsidR="005071C8" w:rsidRDefault="00BD237E">
      <w:pPr>
        <w:pStyle w:val="a3"/>
        <w:spacing w:line="271" w:lineRule="exact"/>
        <w:ind w:left="2127" w:firstLine="0"/>
      </w:pPr>
      <w:r>
        <w:t>выявлять</w:t>
      </w:r>
      <w:r>
        <w:rPr>
          <w:spacing w:val="-3"/>
        </w:rPr>
        <w:t xml:space="preserve"> </w:t>
      </w:r>
      <w:r>
        <w:t>и</w:t>
      </w:r>
      <w:r>
        <w:rPr>
          <w:spacing w:val="-5"/>
        </w:rPr>
        <w:t xml:space="preserve"> </w:t>
      </w:r>
      <w:r>
        <w:t>анализировать</w:t>
      </w:r>
      <w:r>
        <w:rPr>
          <w:spacing w:val="-5"/>
        </w:rPr>
        <w:t xml:space="preserve"> </w:t>
      </w:r>
      <w:r>
        <w:t>причины</w:t>
      </w:r>
      <w:r>
        <w:rPr>
          <w:spacing w:val="-1"/>
        </w:rPr>
        <w:t xml:space="preserve"> </w:t>
      </w:r>
      <w:r>
        <w:rPr>
          <w:spacing w:val="-2"/>
        </w:rPr>
        <w:t>эмоций;</w:t>
      </w:r>
    </w:p>
    <w:p w:rsidR="005071C8" w:rsidRDefault="005071C8">
      <w:pPr>
        <w:pStyle w:val="a3"/>
        <w:spacing w:before="212"/>
        <w:ind w:left="0" w:firstLine="0"/>
        <w:jc w:val="left"/>
        <w:rPr>
          <w:sz w:val="22"/>
        </w:rPr>
      </w:pPr>
    </w:p>
    <w:p w:rsidR="005071C8" w:rsidRDefault="00BD237E">
      <w:pPr>
        <w:spacing w:before="1"/>
        <w:ind w:left="1277"/>
      </w:pPr>
      <w:r>
        <w:rPr>
          <w:spacing w:val="-5"/>
        </w:rPr>
        <w:t>239</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right="946" w:firstLine="850"/>
      </w:pPr>
      <w:r>
        <w:lastRenderedPageBreak/>
        <w:t>ставить себя на место другого человека, понимать мотивы и намерения другого; регулировать способ выражения эмоций;</w:t>
      </w:r>
    </w:p>
    <w:p w:rsidR="005071C8" w:rsidRDefault="00BD237E">
      <w:pPr>
        <w:pStyle w:val="a4"/>
        <w:numPr>
          <w:ilvl w:val="0"/>
          <w:numId w:val="236"/>
        </w:numPr>
        <w:tabs>
          <w:tab w:val="left" w:pos="2390"/>
        </w:tabs>
        <w:spacing w:before="4"/>
        <w:ind w:right="939" w:firstLine="850"/>
        <w:rPr>
          <w:sz w:val="24"/>
        </w:rPr>
      </w:pPr>
      <w:r>
        <w:rPr>
          <w:i/>
          <w:sz w:val="24"/>
        </w:rPr>
        <w:t>принятие себя и других:</w:t>
      </w:r>
      <w:r>
        <w:rPr>
          <w:i/>
          <w:spacing w:val="-1"/>
          <w:sz w:val="24"/>
        </w:rPr>
        <w:t xml:space="preserve"> </w:t>
      </w:r>
      <w:r>
        <w:rPr>
          <w:sz w:val="24"/>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5071C8" w:rsidRDefault="00BD237E">
      <w:pPr>
        <w:pStyle w:val="a3"/>
        <w:ind w:left="1277" w:right="943" w:firstLine="850"/>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71C8" w:rsidRDefault="00BD237E">
      <w:pPr>
        <w:pStyle w:val="2"/>
        <w:spacing w:before="8" w:line="237" w:lineRule="auto"/>
        <w:ind w:left="2127" w:right="6254"/>
      </w:pPr>
      <w:r>
        <w:t>ПРЕДМЕТНЫЕ</w:t>
      </w:r>
      <w:r>
        <w:rPr>
          <w:spacing w:val="-15"/>
        </w:rPr>
        <w:t xml:space="preserve"> </w:t>
      </w:r>
      <w:r>
        <w:t>РЕЗУЛЬТАТЫ 5 КЛАСС</w:t>
      </w:r>
    </w:p>
    <w:p w:rsidR="005071C8" w:rsidRDefault="00BD237E">
      <w:pPr>
        <w:pStyle w:val="3"/>
        <w:spacing w:before="3" w:line="275" w:lineRule="exact"/>
        <w:ind w:left="2127"/>
        <w:jc w:val="left"/>
      </w:pPr>
      <w:r>
        <w:t>Коммуникативные</w:t>
      </w:r>
      <w:r>
        <w:rPr>
          <w:spacing w:val="-5"/>
        </w:rPr>
        <w:t xml:space="preserve"> </w:t>
      </w:r>
      <w:r>
        <w:rPr>
          <w:spacing w:val="-2"/>
        </w:rPr>
        <w:t>умения</w:t>
      </w:r>
    </w:p>
    <w:p w:rsidR="005071C8" w:rsidRDefault="00BD237E">
      <w:pPr>
        <w:pStyle w:val="4"/>
        <w:spacing w:line="274" w:lineRule="exact"/>
        <w:ind w:left="2127"/>
        <w:jc w:val="left"/>
      </w:pPr>
      <w:r>
        <w:rPr>
          <w:spacing w:val="-2"/>
        </w:rPr>
        <w:t>Говорение</w:t>
      </w:r>
    </w:p>
    <w:p w:rsidR="005071C8" w:rsidRDefault="00BD237E">
      <w:pPr>
        <w:pStyle w:val="a3"/>
        <w:ind w:left="1277" w:right="931" w:firstLine="850"/>
      </w:pPr>
      <w:r>
        <w:rPr>
          <w:i/>
        </w:rPr>
        <w:t>Вести разные виды диалогов</w:t>
      </w:r>
      <w:r>
        <w:rPr>
          <w:i/>
          <w:spacing w:val="-1"/>
        </w:rPr>
        <w:t xml:space="preserve"> </w:t>
      </w:r>
      <w:r>
        <w:t>(диалог этикетного характера, диалог-побуждение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трёх реплик со стороны каждого собеседника);</w:t>
      </w:r>
    </w:p>
    <w:p w:rsidR="005071C8" w:rsidRDefault="00BD237E">
      <w:pPr>
        <w:ind w:left="1277" w:right="933" w:firstLine="850"/>
        <w:jc w:val="both"/>
        <w:rPr>
          <w:sz w:val="24"/>
        </w:rPr>
      </w:pPr>
      <w:r>
        <w:rPr>
          <w:i/>
          <w:sz w:val="24"/>
        </w:rPr>
        <w:t xml:space="preserve">создавать разные виды монологических высказываний </w:t>
      </w:r>
      <w:r>
        <w:rPr>
          <w:sz w:val="24"/>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w:t>
      </w:r>
    </w:p>
    <w:p w:rsidR="005071C8" w:rsidRDefault="00BD237E">
      <w:pPr>
        <w:pStyle w:val="a3"/>
        <w:ind w:left="1277" w:right="935" w:firstLine="0"/>
      </w:pPr>
      <w:r>
        <w:t>— 4 фразы); излагать основное содержание прочитанного текста с вербальными и/или зрительными опорами (объём — 4 фразы); кратко излагать результаты выполненной проектной работы (объём — 4 фразы).</w:t>
      </w:r>
    </w:p>
    <w:p w:rsidR="005071C8" w:rsidRDefault="00BD237E">
      <w:pPr>
        <w:pStyle w:val="4"/>
        <w:spacing w:before="2" w:line="275" w:lineRule="exact"/>
        <w:ind w:left="2127"/>
        <w:jc w:val="left"/>
      </w:pPr>
      <w:r>
        <w:rPr>
          <w:spacing w:val="-2"/>
        </w:rPr>
        <w:t>Аудирование</w:t>
      </w:r>
    </w:p>
    <w:p w:rsidR="005071C8" w:rsidRDefault="00BD237E">
      <w:pPr>
        <w:pStyle w:val="a3"/>
        <w:ind w:left="1277" w:right="943" w:firstLine="850"/>
      </w:pPr>
      <w:r>
        <w:rPr>
          <w:i/>
        </w:rPr>
        <w:t xml:space="preserve">Воспринимать на слух и понимать </w:t>
      </w:r>
      <w:r>
        <w:t>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5071C8" w:rsidRDefault="00BD237E">
      <w:pPr>
        <w:pStyle w:val="4"/>
        <w:spacing w:before="2" w:line="275" w:lineRule="exact"/>
        <w:ind w:left="2127"/>
      </w:pPr>
      <w:r>
        <w:t>Смысловое</w:t>
      </w:r>
      <w:r>
        <w:rPr>
          <w:spacing w:val="-4"/>
        </w:rPr>
        <w:t xml:space="preserve"> </w:t>
      </w:r>
      <w:r>
        <w:rPr>
          <w:spacing w:val="-2"/>
        </w:rPr>
        <w:t>чтение</w:t>
      </w:r>
    </w:p>
    <w:p w:rsidR="005071C8" w:rsidRDefault="00BD237E">
      <w:pPr>
        <w:pStyle w:val="a3"/>
        <w:ind w:left="1277" w:right="935" w:firstLine="850"/>
      </w:pPr>
      <w:r>
        <w:rPr>
          <w:i/>
        </w:rPr>
        <w:t>Читать про себя и понимать</w:t>
      </w:r>
      <w:r>
        <w:rPr>
          <w:i/>
          <w:spacing w:val="-4"/>
        </w:rPr>
        <w:t xml:space="preserve"> </w:t>
      </w:r>
      <w: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150 слов); читать про себя несплошные тексты (таблицы) и понимать представленную в них информацию.</w:t>
      </w:r>
    </w:p>
    <w:p w:rsidR="005071C8" w:rsidRDefault="00BD237E">
      <w:pPr>
        <w:pStyle w:val="4"/>
        <w:spacing w:line="275" w:lineRule="exact"/>
        <w:ind w:left="2127"/>
      </w:pPr>
      <w:r>
        <w:t>Письменная</w:t>
      </w:r>
      <w:r>
        <w:rPr>
          <w:spacing w:val="-4"/>
        </w:rPr>
        <w:t xml:space="preserve"> речь</w:t>
      </w:r>
    </w:p>
    <w:p w:rsidR="005071C8" w:rsidRDefault="00BD237E">
      <w:pPr>
        <w:pStyle w:val="a3"/>
        <w:ind w:left="1277" w:right="939" w:firstLine="850"/>
      </w:pPr>
      <w:r>
        <w:t xml:space="preserve">Писать короткие поздравления с праздниками; </w:t>
      </w:r>
      <w:r>
        <w:rPr>
          <w:i/>
        </w:rPr>
        <w:t>заполнять</w:t>
      </w:r>
      <w:r>
        <w:rPr>
          <w:i/>
          <w:spacing w:val="-4"/>
        </w:rPr>
        <w:t xml:space="preserve"> </w:t>
      </w:r>
      <w:r>
        <w:t>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30 слов).</w:t>
      </w:r>
    </w:p>
    <w:p w:rsidR="005071C8" w:rsidRDefault="00BD237E">
      <w:pPr>
        <w:pStyle w:val="3"/>
        <w:spacing w:before="4" w:line="275" w:lineRule="exact"/>
        <w:ind w:left="2127"/>
      </w:pPr>
      <w:r>
        <w:t>Языковые</w:t>
      </w:r>
      <w:r>
        <w:rPr>
          <w:spacing w:val="-1"/>
        </w:rPr>
        <w:t xml:space="preserve"> </w:t>
      </w:r>
      <w:r>
        <w:t>знания и</w:t>
      </w:r>
      <w:r>
        <w:rPr>
          <w:spacing w:val="-2"/>
        </w:rPr>
        <w:t xml:space="preserve"> умения</w:t>
      </w:r>
    </w:p>
    <w:p w:rsidR="005071C8" w:rsidRDefault="00BD237E">
      <w:pPr>
        <w:pStyle w:val="4"/>
        <w:spacing w:line="274" w:lineRule="exact"/>
        <w:ind w:left="2127"/>
      </w:pPr>
      <w:r>
        <w:t>Фонетическая</w:t>
      </w:r>
      <w:r>
        <w:rPr>
          <w:spacing w:val="-3"/>
        </w:rPr>
        <w:t xml:space="preserve"> </w:t>
      </w:r>
      <w:r>
        <w:t>сторона</w:t>
      </w:r>
      <w:r>
        <w:rPr>
          <w:spacing w:val="-3"/>
        </w:rPr>
        <w:t xml:space="preserve"> </w:t>
      </w:r>
      <w:r>
        <w:rPr>
          <w:spacing w:val="-4"/>
        </w:rPr>
        <w:t>речи</w:t>
      </w:r>
    </w:p>
    <w:p w:rsidR="005071C8" w:rsidRDefault="00BD237E">
      <w:pPr>
        <w:pStyle w:val="a3"/>
        <w:ind w:left="1277" w:right="931" w:firstLine="850"/>
      </w:pPr>
      <w:r>
        <w:rPr>
          <w:i/>
        </w:rPr>
        <w:t>Различать на слух и адекватно</w:t>
      </w:r>
      <w:r>
        <w:t>,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правила отсутствия фразового</w:t>
      </w:r>
      <w:r>
        <w:rPr>
          <w:spacing w:val="40"/>
        </w:rPr>
        <w:t xml:space="preserve"> </w:t>
      </w:r>
      <w:r>
        <w:t>ударения на служебных словах; выразительно читать вслух небольшие адаптированные аутентичные тексты объёмом до 70</w:t>
      </w:r>
      <w:r>
        <w:rPr>
          <w:spacing w:val="40"/>
        </w:rPr>
        <w:t xml:space="preserve"> </w:t>
      </w:r>
      <w:r>
        <w:t>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071C8" w:rsidRDefault="00BD237E">
      <w:pPr>
        <w:spacing w:before="188"/>
        <w:ind w:left="1277"/>
      </w:pPr>
      <w:r>
        <w:rPr>
          <w:spacing w:val="-5"/>
        </w:rPr>
        <w:t>240</w:t>
      </w:r>
    </w:p>
    <w:p w:rsidR="005071C8" w:rsidRDefault="005071C8">
      <w:pPr>
        <w:sectPr w:rsidR="005071C8">
          <w:pgSz w:w="11910" w:h="16840"/>
          <w:pgMar w:top="940" w:right="0" w:bottom="660" w:left="0" w:header="0" w:footer="468" w:gutter="0"/>
          <w:cols w:space="720"/>
        </w:sectPr>
      </w:pPr>
    </w:p>
    <w:p w:rsidR="005071C8" w:rsidRDefault="00BD237E">
      <w:pPr>
        <w:pStyle w:val="4"/>
        <w:spacing w:before="60"/>
        <w:ind w:left="2127"/>
      </w:pPr>
      <w:r>
        <w:lastRenderedPageBreak/>
        <w:t>Графика,</w:t>
      </w:r>
      <w:r>
        <w:rPr>
          <w:spacing w:val="1"/>
        </w:rPr>
        <w:t xml:space="preserve"> </w:t>
      </w:r>
      <w:r>
        <w:t>орфография</w:t>
      </w:r>
      <w:r>
        <w:rPr>
          <w:spacing w:val="-4"/>
        </w:rPr>
        <w:t xml:space="preserve"> </w:t>
      </w:r>
      <w:r>
        <w:t>и</w:t>
      </w:r>
      <w:r>
        <w:rPr>
          <w:spacing w:val="-4"/>
        </w:rPr>
        <w:t xml:space="preserve"> </w:t>
      </w:r>
      <w:r>
        <w:rPr>
          <w:spacing w:val="-2"/>
        </w:rPr>
        <w:t>пунктуация</w:t>
      </w:r>
    </w:p>
    <w:p w:rsidR="005071C8" w:rsidRDefault="00BD237E">
      <w:pPr>
        <w:pStyle w:val="a3"/>
        <w:ind w:left="1277" w:right="941" w:firstLine="850"/>
      </w:pPr>
      <w:r>
        <w:t>Правильно писать изученные слова; 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071C8" w:rsidRDefault="00BD237E">
      <w:pPr>
        <w:pStyle w:val="4"/>
        <w:spacing w:before="4" w:line="273" w:lineRule="exact"/>
        <w:ind w:left="2127"/>
      </w:pPr>
      <w:r>
        <w:t>Лексическая</w:t>
      </w:r>
      <w:r>
        <w:rPr>
          <w:spacing w:val="-2"/>
        </w:rPr>
        <w:t xml:space="preserve"> </w:t>
      </w:r>
      <w:r>
        <w:t>сторона</w:t>
      </w:r>
      <w:r>
        <w:rPr>
          <w:spacing w:val="-6"/>
        </w:rPr>
        <w:t xml:space="preserve"> </w:t>
      </w:r>
      <w:r>
        <w:rPr>
          <w:spacing w:val="-4"/>
        </w:rPr>
        <w:t>речи</w:t>
      </w:r>
    </w:p>
    <w:p w:rsidR="005071C8" w:rsidRDefault="00BD237E">
      <w:pPr>
        <w:pStyle w:val="a3"/>
        <w:ind w:left="1277" w:right="935" w:firstLine="850"/>
      </w:pPr>
      <w:r>
        <w:rPr>
          <w:i/>
        </w:rPr>
        <w:t xml:space="preserve">Распознавать в звучащем и письменном тексте </w:t>
      </w:r>
      <w:r>
        <w:t>400 лексических единиц (слов, словосочетаний, речевых клише) и правильно употреблять в устной и письменной речи 300 лексических единиц, обслуживающих ситуации общения в рамках отобранного тематического содержания, с</w:t>
      </w:r>
      <w:r>
        <w:rPr>
          <w:spacing w:val="-5"/>
        </w:rPr>
        <w:t xml:space="preserve"> </w:t>
      </w:r>
      <w:r>
        <w:t>соблюдением существующей нормы</w:t>
      </w:r>
      <w:r>
        <w:rPr>
          <w:spacing w:val="-2"/>
        </w:rPr>
        <w:t xml:space="preserve"> </w:t>
      </w:r>
      <w:r>
        <w:t>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 -in; имена прилагательные с</w:t>
      </w:r>
      <w:r>
        <w:rPr>
          <w:spacing w:val="-4"/>
        </w:rPr>
        <w:t xml:space="preserve"> </w:t>
      </w:r>
      <w:r>
        <w:t>суффиксами -ig, -lich;</w:t>
      </w:r>
      <w:r>
        <w:rPr>
          <w:spacing w:val="-3"/>
        </w:rPr>
        <w:t xml:space="preserve"> </w:t>
      </w:r>
      <w:r>
        <w:t>числительные,</w:t>
      </w:r>
      <w:r>
        <w:rPr>
          <w:spacing w:val="-6"/>
        </w:rPr>
        <w:t xml:space="preserve"> </w:t>
      </w:r>
      <w:r>
        <w:t>образованные при</w:t>
      </w:r>
      <w:r>
        <w:rPr>
          <w:spacing w:val="-2"/>
        </w:rPr>
        <w:t xml:space="preserve"> </w:t>
      </w:r>
      <w:r>
        <w:t>помощи</w:t>
      </w:r>
      <w:r>
        <w:rPr>
          <w:spacing w:val="-2"/>
        </w:rPr>
        <w:t xml:space="preserve"> </w:t>
      </w:r>
      <w:r>
        <w:t>суффиксов</w:t>
      </w:r>
    </w:p>
    <w:p w:rsidR="005071C8" w:rsidRDefault="00BD237E">
      <w:pPr>
        <w:pStyle w:val="a3"/>
        <w:ind w:left="1277" w:right="940" w:firstLine="0"/>
      </w:pPr>
      <w:r>
        <w:t>-zehn, -zig;</w:t>
      </w:r>
      <w:r>
        <w:rPr>
          <w:spacing w:val="-3"/>
        </w:rPr>
        <w:t xml:space="preserve"> </w:t>
      </w:r>
      <w:r>
        <w:t>имена существительные,</w:t>
      </w:r>
      <w:r>
        <w:rPr>
          <w:spacing w:val="-1"/>
        </w:rPr>
        <w:t xml:space="preserve"> </w:t>
      </w:r>
      <w:r>
        <w:t>образованные путём соединения основ существительных (das Klassenzimmer), распознавать и употреблять в устной и письменной речи изученные синонимы и интернациональные слова.</w:t>
      </w:r>
    </w:p>
    <w:p w:rsidR="005071C8" w:rsidRDefault="00BD237E">
      <w:pPr>
        <w:pStyle w:val="4"/>
        <w:spacing w:before="2" w:line="275" w:lineRule="exact"/>
        <w:ind w:left="2127"/>
      </w:pPr>
      <w:r>
        <w:t>Грамматическая</w:t>
      </w:r>
      <w:r>
        <w:rPr>
          <w:spacing w:val="-3"/>
        </w:rPr>
        <w:t xml:space="preserve"> </w:t>
      </w:r>
      <w:r>
        <w:t>сторона</w:t>
      </w:r>
      <w:r>
        <w:rPr>
          <w:spacing w:val="-2"/>
        </w:rPr>
        <w:t xml:space="preserve"> </w:t>
      </w:r>
      <w:r>
        <w:rPr>
          <w:spacing w:val="-4"/>
        </w:rPr>
        <w:t>речи</w:t>
      </w:r>
    </w:p>
    <w:p w:rsidR="005071C8" w:rsidRDefault="00BD237E">
      <w:pPr>
        <w:pStyle w:val="a3"/>
        <w:ind w:left="1277" w:right="943" w:firstLine="850"/>
      </w:pPr>
      <w:r>
        <w:rPr>
          <w:i/>
        </w:rPr>
        <w:t>Знать и понимать</w:t>
      </w:r>
      <w:r>
        <w:rPr>
          <w:i/>
          <w:spacing w:val="-1"/>
        </w:rPr>
        <w:t xml:space="preserve"> </w:t>
      </w:r>
      <w:r>
        <w:t>особенности структуры простых и сложных предложений немецкого языка; различных коммуникативных типов предложений немецкого языка;</w:t>
      </w:r>
    </w:p>
    <w:p w:rsidR="005071C8" w:rsidRDefault="00BD237E">
      <w:pPr>
        <w:pStyle w:val="a3"/>
        <w:ind w:left="2127" w:firstLine="0"/>
      </w:pPr>
      <w:r>
        <w:rPr>
          <w:i/>
        </w:rPr>
        <w:t>распознавать</w:t>
      </w:r>
      <w:r>
        <w:rPr>
          <w:i/>
          <w:spacing w:val="-6"/>
        </w:rPr>
        <w:t xml:space="preserve"> </w:t>
      </w:r>
      <w:r>
        <w:t>в</w:t>
      </w:r>
      <w:r>
        <w:rPr>
          <w:spacing w:val="1"/>
        </w:rPr>
        <w:t xml:space="preserve"> </w:t>
      </w:r>
      <w:r>
        <w:t>письменном</w:t>
      </w:r>
      <w:r>
        <w:rPr>
          <w:spacing w:val="-4"/>
        </w:rPr>
        <w:t xml:space="preserve"> </w:t>
      </w:r>
      <w:r>
        <w:t>и</w:t>
      </w:r>
      <w:r>
        <w:rPr>
          <w:spacing w:val="2"/>
        </w:rPr>
        <w:t xml:space="preserve"> </w:t>
      </w:r>
      <w:r>
        <w:t>звучащем</w:t>
      </w:r>
      <w:r>
        <w:rPr>
          <w:spacing w:val="5"/>
        </w:rPr>
        <w:t xml:space="preserve"> </w:t>
      </w:r>
      <w:r>
        <w:t>тексте</w:t>
      </w:r>
      <w:r>
        <w:rPr>
          <w:spacing w:val="3"/>
        </w:rPr>
        <w:t xml:space="preserve"> </w:t>
      </w:r>
      <w:r>
        <w:t>и употреблять</w:t>
      </w:r>
      <w:r>
        <w:rPr>
          <w:spacing w:val="-1"/>
        </w:rPr>
        <w:t xml:space="preserve"> </w:t>
      </w:r>
      <w:r>
        <w:t>в</w:t>
      </w:r>
      <w:r>
        <w:rPr>
          <w:spacing w:val="1"/>
        </w:rPr>
        <w:t xml:space="preserve"> </w:t>
      </w:r>
      <w:r>
        <w:t>устной и</w:t>
      </w:r>
      <w:r>
        <w:rPr>
          <w:spacing w:val="1"/>
        </w:rPr>
        <w:t xml:space="preserve"> </w:t>
      </w:r>
      <w:r>
        <w:rPr>
          <w:spacing w:val="-2"/>
        </w:rPr>
        <w:t>письменной</w:t>
      </w:r>
    </w:p>
    <w:p w:rsidR="005071C8" w:rsidRDefault="00BD237E">
      <w:pPr>
        <w:pStyle w:val="a3"/>
        <w:spacing w:line="273" w:lineRule="exact"/>
        <w:ind w:left="1277" w:firstLine="0"/>
        <w:jc w:val="left"/>
      </w:pPr>
      <w:r>
        <w:rPr>
          <w:spacing w:val="-4"/>
        </w:rPr>
        <w:t>речи:</w:t>
      </w:r>
    </w:p>
    <w:p w:rsidR="005071C8" w:rsidRDefault="00BD237E">
      <w:pPr>
        <w:pStyle w:val="a3"/>
        <w:spacing w:before="2"/>
        <w:ind w:left="2127" w:firstLine="0"/>
        <w:jc w:val="left"/>
      </w:pPr>
      <w:r>
        <w:t>нераспространённые</w:t>
      </w:r>
      <w:r>
        <w:rPr>
          <w:spacing w:val="28"/>
        </w:rPr>
        <w:t xml:space="preserve">  </w:t>
      </w:r>
      <w:r>
        <w:t>и</w:t>
      </w:r>
      <w:r>
        <w:rPr>
          <w:spacing w:val="30"/>
        </w:rPr>
        <w:t xml:space="preserve">  </w:t>
      </w:r>
      <w:r>
        <w:t>распространённые</w:t>
      </w:r>
      <w:r>
        <w:rPr>
          <w:spacing w:val="28"/>
        </w:rPr>
        <w:t xml:space="preserve">  </w:t>
      </w:r>
      <w:r>
        <w:t>простые</w:t>
      </w:r>
      <w:r>
        <w:rPr>
          <w:spacing w:val="27"/>
        </w:rPr>
        <w:t xml:space="preserve">  </w:t>
      </w:r>
      <w:r>
        <w:t>предложения</w:t>
      </w:r>
      <w:r>
        <w:rPr>
          <w:spacing w:val="26"/>
        </w:rPr>
        <w:t xml:space="preserve">  </w:t>
      </w:r>
      <w:r>
        <w:t>(с</w:t>
      </w:r>
      <w:r>
        <w:rPr>
          <w:spacing w:val="29"/>
        </w:rPr>
        <w:t xml:space="preserve">  </w:t>
      </w:r>
      <w:r>
        <w:t>простым</w:t>
      </w:r>
      <w:r>
        <w:rPr>
          <w:spacing w:val="30"/>
        </w:rPr>
        <w:t xml:space="preserve">  </w:t>
      </w:r>
      <w:r>
        <w:rPr>
          <w:spacing w:val="-10"/>
        </w:rPr>
        <w:t>и</w:t>
      </w:r>
    </w:p>
    <w:p w:rsidR="005071C8" w:rsidRDefault="00BD237E">
      <w:pPr>
        <w:pStyle w:val="a3"/>
        <w:spacing w:line="242" w:lineRule="auto"/>
        <w:ind w:left="1277" w:firstLine="0"/>
        <w:jc w:val="left"/>
      </w:pPr>
      <w:r>
        <w:t>составным</w:t>
      </w:r>
      <w:r>
        <w:rPr>
          <w:spacing w:val="80"/>
        </w:rPr>
        <w:t xml:space="preserve"> </w:t>
      </w:r>
      <w:r>
        <w:t>глагольным</w:t>
      </w:r>
      <w:r>
        <w:rPr>
          <w:spacing w:val="80"/>
        </w:rPr>
        <w:t xml:space="preserve"> </w:t>
      </w:r>
      <w:r>
        <w:t>сказуемым,</w:t>
      </w:r>
      <w:r>
        <w:rPr>
          <w:spacing w:val="80"/>
        </w:rPr>
        <w:t xml:space="preserve"> </w:t>
      </w:r>
      <w:r>
        <w:t>с</w:t>
      </w:r>
      <w:r>
        <w:rPr>
          <w:spacing w:val="22"/>
        </w:rPr>
        <w:t xml:space="preserve"> </w:t>
      </w:r>
      <w:r>
        <w:t>составным</w:t>
      </w:r>
      <w:r>
        <w:rPr>
          <w:spacing w:val="80"/>
        </w:rPr>
        <w:t xml:space="preserve"> </w:t>
      </w:r>
      <w:r>
        <w:t>именным</w:t>
      </w:r>
      <w:r>
        <w:rPr>
          <w:spacing w:val="80"/>
        </w:rPr>
        <w:t xml:space="preserve"> </w:t>
      </w:r>
      <w:r>
        <w:t>сказуемым),</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40"/>
        </w:rPr>
        <w:t xml:space="preserve"> </w:t>
      </w:r>
      <w:r>
        <w:t>дополнениями в дательном</w:t>
      </w:r>
      <w:r>
        <w:rPr>
          <w:spacing w:val="40"/>
        </w:rPr>
        <w:t xml:space="preserve"> </w:t>
      </w:r>
      <w:r>
        <w:t>и</w:t>
      </w:r>
      <w:r>
        <w:rPr>
          <w:spacing w:val="40"/>
        </w:rPr>
        <w:t xml:space="preserve"> </w:t>
      </w:r>
      <w:r>
        <w:t>винительном</w:t>
      </w:r>
      <w:r>
        <w:rPr>
          <w:spacing w:val="40"/>
        </w:rPr>
        <w:t xml:space="preserve"> </w:t>
      </w:r>
      <w:r>
        <w:t>падежах;</w:t>
      </w:r>
    </w:p>
    <w:p w:rsidR="005071C8" w:rsidRDefault="00BD237E">
      <w:pPr>
        <w:pStyle w:val="a4"/>
        <w:numPr>
          <w:ilvl w:val="0"/>
          <w:numId w:val="235"/>
        </w:numPr>
        <w:tabs>
          <w:tab w:val="left" w:pos="1477"/>
        </w:tabs>
        <w:spacing w:line="271" w:lineRule="exact"/>
        <w:ind w:left="1477" w:hanging="200"/>
        <w:jc w:val="left"/>
        <w:rPr>
          <w:sz w:val="24"/>
        </w:rPr>
      </w:pPr>
      <w:r>
        <w:rPr>
          <w:sz w:val="24"/>
        </w:rPr>
        <w:t>побудительные</w:t>
      </w:r>
      <w:r>
        <w:rPr>
          <w:spacing w:val="-7"/>
          <w:sz w:val="24"/>
        </w:rPr>
        <w:t xml:space="preserve"> </w:t>
      </w:r>
      <w:r>
        <w:rPr>
          <w:sz w:val="24"/>
        </w:rPr>
        <w:t>предложения</w:t>
      </w:r>
      <w:r>
        <w:rPr>
          <w:spacing w:val="-3"/>
          <w:sz w:val="24"/>
        </w:rPr>
        <w:t xml:space="preserve"> </w:t>
      </w:r>
      <w:r>
        <w:rPr>
          <w:sz w:val="24"/>
        </w:rPr>
        <w:t>(в</w:t>
      </w:r>
      <w:r>
        <w:rPr>
          <w:spacing w:val="-6"/>
          <w:sz w:val="24"/>
        </w:rPr>
        <w:t xml:space="preserve"> </w:t>
      </w:r>
      <w:r>
        <w:rPr>
          <w:sz w:val="24"/>
        </w:rPr>
        <w:t>том</w:t>
      </w:r>
      <w:r>
        <w:rPr>
          <w:spacing w:val="-2"/>
          <w:sz w:val="24"/>
        </w:rPr>
        <w:t xml:space="preserve"> </w:t>
      </w:r>
      <w:r>
        <w:rPr>
          <w:sz w:val="24"/>
        </w:rPr>
        <w:t>числе</w:t>
      </w:r>
      <w:r>
        <w:rPr>
          <w:spacing w:val="-4"/>
          <w:sz w:val="24"/>
        </w:rPr>
        <w:t xml:space="preserve"> </w:t>
      </w:r>
      <w:r>
        <w:rPr>
          <w:sz w:val="24"/>
        </w:rPr>
        <w:t>в</w:t>
      </w:r>
      <w:r>
        <w:rPr>
          <w:spacing w:val="-11"/>
          <w:sz w:val="24"/>
        </w:rPr>
        <w:t xml:space="preserve"> </w:t>
      </w:r>
      <w:r>
        <w:rPr>
          <w:sz w:val="24"/>
        </w:rPr>
        <w:t>отрицательной</w:t>
      </w:r>
      <w:r>
        <w:rPr>
          <w:spacing w:val="-6"/>
          <w:sz w:val="24"/>
        </w:rPr>
        <w:t xml:space="preserve"> </w:t>
      </w:r>
      <w:r>
        <w:rPr>
          <w:spacing w:val="-2"/>
          <w:sz w:val="24"/>
        </w:rPr>
        <w:t>форме);</w:t>
      </w:r>
    </w:p>
    <w:p w:rsidR="005071C8" w:rsidRDefault="00BD237E">
      <w:pPr>
        <w:pStyle w:val="a4"/>
        <w:numPr>
          <w:ilvl w:val="0"/>
          <w:numId w:val="235"/>
        </w:numPr>
        <w:tabs>
          <w:tab w:val="left" w:pos="1482"/>
        </w:tabs>
        <w:spacing w:before="2" w:line="237" w:lineRule="auto"/>
        <w:ind w:right="945" w:firstLine="0"/>
        <w:jc w:val="left"/>
        <w:rPr>
          <w:sz w:val="24"/>
        </w:rPr>
      </w:pPr>
      <w:r>
        <w:rPr>
          <w:sz w:val="24"/>
        </w:rPr>
        <w:t>глаголы</w:t>
      </w:r>
      <w:r>
        <w:rPr>
          <w:spacing w:val="40"/>
          <w:sz w:val="24"/>
        </w:rPr>
        <w:t xml:space="preserve"> </w:t>
      </w:r>
      <w:r>
        <w:rPr>
          <w:sz w:val="24"/>
        </w:rPr>
        <w:t>в</w:t>
      </w:r>
      <w:r>
        <w:rPr>
          <w:spacing w:val="40"/>
          <w:sz w:val="24"/>
        </w:rPr>
        <w:t xml:space="preserve"> </w:t>
      </w:r>
      <w:r>
        <w:rPr>
          <w:sz w:val="24"/>
        </w:rPr>
        <w:t>видовременных</w:t>
      </w:r>
      <w:r>
        <w:rPr>
          <w:spacing w:val="40"/>
          <w:sz w:val="24"/>
        </w:rPr>
        <w:t xml:space="preserve"> </w:t>
      </w:r>
      <w:r>
        <w:rPr>
          <w:sz w:val="24"/>
        </w:rPr>
        <w:t>формах</w:t>
      </w:r>
      <w:r>
        <w:rPr>
          <w:spacing w:val="40"/>
          <w:sz w:val="24"/>
        </w:rPr>
        <w:t xml:space="preserve"> </w:t>
      </w:r>
      <w:r>
        <w:rPr>
          <w:sz w:val="24"/>
        </w:rPr>
        <w:t>действительного</w:t>
      </w:r>
      <w:r>
        <w:rPr>
          <w:spacing w:val="40"/>
          <w:sz w:val="24"/>
        </w:rPr>
        <w:t xml:space="preserve"> </w:t>
      </w:r>
      <w:r>
        <w:rPr>
          <w:sz w:val="24"/>
        </w:rPr>
        <w:t>залога</w:t>
      </w:r>
      <w:r>
        <w:rPr>
          <w:spacing w:val="-2"/>
          <w:sz w:val="24"/>
        </w:rPr>
        <w:t xml:space="preserve"> </w:t>
      </w:r>
      <w:r>
        <w:rPr>
          <w:sz w:val="24"/>
        </w:rPr>
        <w:t>в</w:t>
      </w:r>
      <w:r>
        <w:rPr>
          <w:spacing w:val="40"/>
          <w:sz w:val="24"/>
        </w:rPr>
        <w:t xml:space="preserve"> </w:t>
      </w:r>
      <w:r>
        <w:rPr>
          <w:sz w:val="24"/>
        </w:rPr>
        <w:t>изъявительном</w:t>
      </w:r>
      <w:r>
        <w:rPr>
          <w:spacing w:val="40"/>
          <w:sz w:val="24"/>
        </w:rPr>
        <w:t xml:space="preserve"> </w:t>
      </w:r>
      <w:r>
        <w:rPr>
          <w:sz w:val="24"/>
        </w:rPr>
        <w:t>наклонении</w:t>
      </w:r>
      <w:r>
        <w:rPr>
          <w:spacing w:val="40"/>
          <w:sz w:val="24"/>
        </w:rPr>
        <w:t xml:space="preserve"> </w:t>
      </w:r>
      <w:r>
        <w:rPr>
          <w:sz w:val="24"/>
        </w:rPr>
        <w:t>в</w:t>
      </w:r>
      <w:r>
        <w:rPr>
          <w:spacing w:val="40"/>
          <w:sz w:val="24"/>
        </w:rPr>
        <w:t xml:space="preserve"> </w:t>
      </w:r>
      <w:r>
        <w:rPr>
          <w:sz w:val="24"/>
        </w:rPr>
        <w:t>Futur</w:t>
      </w:r>
      <w:r>
        <w:rPr>
          <w:spacing w:val="40"/>
          <w:sz w:val="24"/>
        </w:rPr>
        <w:t xml:space="preserve"> </w:t>
      </w:r>
      <w:r>
        <w:rPr>
          <w:sz w:val="24"/>
        </w:rPr>
        <w:t>I;</w:t>
      </w:r>
    </w:p>
    <w:p w:rsidR="005071C8" w:rsidRDefault="00BD237E">
      <w:pPr>
        <w:pStyle w:val="a4"/>
        <w:numPr>
          <w:ilvl w:val="0"/>
          <w:numId w:val="235"/>
        </w:numPr>
        <w:tabs>
          <w:tab w:val="left" w:pos="1477"/>
        </w:tabs>
        <w:spacing w:before="4" w:line="275" w:lineRule="exact"/>
        <w:ind w:left="1477" w:hanging="200"/>
        <w:jc w:val="left"/>
        <w:rPr>
          <w:sz w:val="24"/>
        </w:rPr>
      </w:pPr>
      <w:r>
        <w:rPr>
          <w:sz w:val="24"/>
        </w:rPr>
        <w:t>модальный</w:t>
      </w:r>
      <w:r>
        <w:rPr>
          <w:spacing w:val="53"/>
          <w:sz w:val="24"/>
        </w:rPr>
        <w:t xml:space="preserve"> </w:t>
      </w:r>
      <w:r>
        <w:rPr>
          <w:sz w:val="24"/>
        </w:rPr>
        <w:t>глагол</w:t>
      </w:r>
      <w:r>
        <w:rPr>
          <w:spacing w:val="57"/>
          <w:sz w:val="24"/>
        </w:rPr>
        <w:t xml:space="preserve"> </w:t>
      </w:r>
      <w:r>
        <w:rPr>
          <w:sz w:val="24"/>
        </w:rPr>
        <w:t>dürfen</w:t>
      </w:r>
      <w:r>
        <w:rPr>
          <w:spacing w:val="56"/>
          <w:sz w:val="24"/>
        </w:rPr>
        <w:t xml:space="preserve"> </w:t>
      </w:r>
      <w:r>
        <w:rPr>
          <w:sz w:val="24"/>
        </w:rPr>
        <w:t>(в</w:t>
      </w:r>
      <w:r>
        <w:rPr>
          <w:spacing w:val="59"/>
          <w:sz w:val="24"/>
        </w:rPr>
        <w:t xml:space="preserve"> </w:t>
      </w:r>
      <w:r>
        <w:rPr>
          <w:spacing w:val="-2"/>
          <w:sz w:val="24"/>
        </w:rPr>
        <w:t>Präsens);</w:t>
      </w:r>
    </w:p>
    <w:p w:rsidR="005071C8" w:rsidRDefault="00BD237E">
      <w:pPr>
        <w:pStyle w:val="a4"/>
        <w:numPr>
          <w:ilvl w:val="0"/>
          <w:numId w:val="235"/>
        </w:numPr>
        <w:tabs>
          <w:tab w:val="left" w:pos="1617"/>
          <w:tab w:val="left" w:pos="2692"/>
          <w:tab w:val="left" w:pos="3061"/>
          <w:tab w:val="left" w:pos="4977"/>
          <w:tab w:val="left" w:pos="6747"/>
          <w:tab w:val="left" w:pos="7130"/>
          <w:tab w:val="left" w:pos="9859"/>
        </w:tabs>
        <w:spacing w:line="242" w:lineRule="auto"/>
        <w:ind w:right="941" w:firstLine="0"/>
        <w:jc w:val="left"/>
        <w:rPr>
          <w:sz w:val="24"/>
        </w:rPr>
      </w:pPr>
      <w:r>
        <w:rPr>
          <w:spacing w:val="-2"/>
          <w:sz w:val="24"/>
        </w:rPr>
        <w:t>наречия</w:t>
      </w:r>
      <w:r>
        <w:rPr>
          <w:sz w:val="24"/>
        </w:rPr>
        <w:tab/>
      </w:r>
      <w:r>
        <w:rPr>
          <w:spacing w:val="-10"/>
          <w:sz w:val="24"/>
        </w:rPr>
        <w:t>в</w:t>
      </w:r>
      <w:r>
        <w:rPr>
          <w:sz w:val="24"/>
        </w:rPr>
        <w:tab/>
      </w:r>
      <w:r>
        <w:rPr>
          <w:spacing w:val="-2"/>
          <w:sz w:val="24"/>
        </w:rPr>
        <w:t>положительной,</w:t>
      </w:r>
      <w:r>
        <w:rPr>
          <w:sz w:val="24"/>
        </w:rPr>
        <w:tab/>
      </w:r>
      <w:r>
        <w:rPr>
          <w:spacing w:val="-2"/>
          <w:sz w:val="24"/>
        </w:rPr>
        <w:t>сравнительной</w:t>
      </w:r>
      <w:r>
        <w:rPr>
          <w:sz w:val="24"/>
        </w:rPr>
        <w:tab/>
      </w:r>
      <w:r>
        <w:rPr>
          <w:spacing w:val="-10"/>
          <w:sz w:val="24"/>
        </w:rPr>
        <w:t>и</w:t>
      </w:r>
      <w:r>
        <w:rPr>
          <w:sz w:val="24"/>
        </w:rPr>
        <w:tab/>
        <w:t>превосходной</w:t>
      </w:r>
      <w:r>
        <w:rPr>
          <w:spacing w:val="40"/>
          <w:sz w:val="24"/>
        </w:rPr>
        <w:t xml:space="preserve"> </w:t>
      </w:r>
      <w:r>
        <w:rPr>
          <w:sz w:val="24"/>
        </w:rPr>
        <w:t>степенях</w:t>
      </w:r>
      <w:r>
        <w:rPr>
          <w:sz w:val="24"/>
        </w:rPr>
        <w:tab/>
      </w:r>
      <w:r>
        <w:rPr>
          <w:spacing w:val="-2"/>
          <w:sz w:val="24"/>
        </w:rPr>
        <w:t xml:space="preserve">сравнения, </w:t>
      </w:r>
      <w:r>
        <w:rPr>
          <w:sz w:val="24"/>
        </w:rPr>
        <w:t>образованные</w:t>
      </w:r>
      <w:r>
        <w:rPr>
          <w:spacing w:val="40"/>
          <w:sz w:val="24"/>
        </w:rPr>
        <w:t xml:space="preserve"> </w:t>
      </w:r>
      <w:r>
        <w:rPr>
          <w:sz w:val="24"/>
        </w:rPr>
        <w:t>по</w:t>
      </w:r>
      <w:r>
        <w:rPr>
          <w:spacing w:val="40"/>
          <w:sz w:val="24"/>
        </w:rPr>
        <w:t xml:space="preserve"> </w:t>
      </w:r>
      <w:r>
        <w:rPr>
          <w:sz w:val="24"/>
        </w:rPr>
        <w:t>правилу</w:t>
      </w:r>
      <w:r>
        <w:rPr>
          <w:spacing w:val="40"/>
          <w:sz w:val="24"/>
        </w:rPr>
        <w:t xml:space="preserve"> </w:t>
      </w:r>
      <w:r>
        <w:rPr>
          <w:sz w:val="24"/>
        </w:rPr>
        <w:t>и</w:t>
      </w:r>
      <w:r>
        <w:rPr>
          <w:spacing w:val="40"/>
          <w:sz w:val="24"/>
        </w:rPr>
        <w:t xml:space="preserve"> </w:t>
      </w:r>
      <w:r>
        <w:rPr>
          <w:sz w:val="24"/>
        </w:rPr>
        <w:t>исключения;</w:t>
      </w:r>
    </w:p>
    <w:p w:rsidR="005071C8" w:rsidRDefault="00BD237E">
      <w:pPr>
        <w:pStyle w:val="a4"/>
        <w:numPr>
          <w:ilvl w:val="0"/>
          <w:numId w:val="235"/>
        </w:numPr>
        <w:tabs>
          <w:tab w:val="left" w:pos="1482"/>
        </w:tabs>
        <w:spacing w:line="271" w:lineRule="exact"/>
        <w:ind w:left="1482" w:hanging="205"/>
        <w:jc w:val="left"/>
        <w:rPr>
          <w:sz w:val="24"/>
        </w:rPr>
      </w:pPr>
      <w:r>
        <w:rPr>
          <w:sz w:val="24"/>
        </w:rPr>
        <w:t>указательное</w:t>
      </w:r>
      <w:r>
        <w:rPr>
          <w:spacing w:val="50"/>
          <w:sz w:val="24"/>
        </w:rPr>
        <w:t xml:space="preserve"> </w:t>
      </w:r>
      <w:r>
        <w:rPr>
          <w:sz w:val="24"/>
        </w:rPr>
        <w:t>местоимение</w:t>
      </w:r>
      <w:r>
        <w:rPr>
          <w:spacing w:val="51"/>
          <w:sz w:val="24"/>
        </w:rPr>
        <w:t xml:space="preserve"> </w:t>
      </w:r>
      <w:r>
        <w:rPr>
          <w:spacing w:val="-2"/>
          <w:sz w:val="24"/>
        </w:rPr>
        <w:t>jener;</w:t>
      </w:r>
    </w:p>
    <w:p w:rsidR="005071C8" w:rsidRDefault="00BD237E">
      <w:pPr>
        <w:pStyle w:val="a4"/>
        <w:numPr>
          <w:ilvl w:val="0"/>
          <w:numId w:val="235"/>
        </w:numPr>
        <w:tabs>
          <w:tab w:val="left" w:pos="1477"/>
        </w:tabs>
        <w:spacing w:before="1" w:line="275" w:lineRule="exact"/>
        <w:ind w:left="1477" w:hanging="200"/>
        <w:jc w:val="left"/>
        <w:rPr>
          <w:sz w:val="24"/>
        </w:rPr>
      </w:pPr>
      <w:r>
        <w:rPr>
          <w:sz w:val="24"/>
        </w:rPr>
        <w:t>вопросительные</w:t>
      </w:r>
      <w:r>
        <w:rPr>
          <w:spacing w:val="-9"/>
          <w:sz w:val="24"/>
        </w:rPr>
        <w:t xml:space="preserve"> </w:t>
      </w:r>
      <w:r>
        <w:rPr>
          <w:sz w:val="24"/>
        </w:rPr>
        <w:t>местоимения</w:t>
      </w:r>
      <w:r>
        <w:rPr>
          <w:spacing w:val="-6"/>
          <w:sz w:val="24"/>
        </w:rPr>
        <w:t xml:space="preserve"> </w:t>
      </w:r>
      <w:r>
        <w:rPr>
          <w:sz w:val="24"/>
        </w:rPr>
        <w:t>(wer, was,</w:t>
      </w:r>
      <w:r>
        <w:rPr>
          <w:spacing w:val="-1"/>
          <w:sz w:val="24"/>
        </w:rPr>
        <w:t xml:space="preserve"> </w:t>
      </w:r>
      <w:r>
        <w:rPr>
          <w:sz w:val="24"/>
        </w:rPr>
        <w:t>wohin, wo,</w:t>
      </w:r>
      <w:r>
        <w:rPr>
          <w:spacing w:val="-6"/>
          <w:sz w:val="24"/>
        </w:rPr>
        <w:t xml:space="preserve"> </w:t>
      </w:r>
      <w:r>
        <w:rPr>
          <w:spacing w:val="-2"/>
          <w:sz w:val="24"/>
        </w:rPr>
        <w:t>warum);</w:t>
      </w:r>
    </w:p>
    <w:p w:rsidR="005071C8" w:rsidRDefault="00BD237E">
      <w:pPr>
        <w:pStyle w:val="a4"/>
        <w:numPr>
          <w:ilvl w:val="0"/>
          <w:numId w:val="235"/>
        </w:numPr>
        <w:tabs>
          <w:tab w:val="left" w:pos="1482"/>
        </w:tabs>
        <w:spacing w:line="275" w:lineRule="exact"/>
        <w:ind w:left="1482" w:hanging="205"/>
        <w:jc w:val="left"/>
        <w:rPr>
          <w:sz w:val="24"/>
        </w:rPr>
      </w:pPr>
      <w:r>
        <w:rPr>
          <w:sz w:val="24"/>
        </w:rPr>
        <w:t>количественные</w:t>
      </w:r>
      <w:r>
        <w:rPr>
          <w:spacing w:val="48"/>
          <w:sz w:val="24"/>
        </w:rPr>
        <w:t xml:space="preserve"> </w:t>
      </w:r>
      <w:r>
        <w:rPr>
          <w:sz w:val="24"/>
        </w:rPr>
        <w:t>и</w:t>
      </w:r>
      <w:r>
        <w:rPr>
          <w:spacing w:val="52"/>
          <w:sz w:val="24"/>
        </w:rPr>
        <w:t xml:space="preserve"> </w:t>
      </w:r>
      <w:r>
        <w:rPr>
          <w:sz w:val="24"/>
        </w:rPr>
        <w:t>порядковые</w:t>
      </w:r>
      <w:r>
        <w:rPr>
          <w:spacing w:val="55"/>
          <w:sz w:val="24"/>
        </w:rPr>
        <w:t xml:space="preserve"> </w:t>
      </w:r>
      <w:r>
        <w:rPr>
          <w:sz w:val="24"/>
        </w:rPr>
        <w:t>числительные</w:t>
      </w:r>
      <w:r>
        <w:rPr>
          <w:spacing w:val="55"/>
          <w:sz w:val="24"/>
        </w:rPr>
        <w:t xml:space="preserve"> </w:t>
      </w:r>
      <w:r>
        <w:rPr>
          <w:sz w:val="24"/>
        </w:rPr>
        <w:t>(до</w:t>
      </w:r>
      <w:r>
        <w:rPr>
          <w:spacing w:val="10"/>
          <w:sz w:val="24"/>
        </w:rPr>
        <w:t xml:space="preserve"> </w:t>
      </w:r>
      <w:r>
        <w:rPr>
          <w:spacing w:val="-2"/>
          <w:sz w:val="24"/>
        </w:rPr>
        <w:t>100).</w:t>
      </w:r>
    </w:p>
    <w:p w:rsidR="005071C8" w:rsidRDefault="005071C8">
      <w:pPr>
        <w:pStyle w:val="a3"/>
        <w:spacing w:before="5"/>
        <w:ind w:left="0" w:firstLine="0"/>
        <w:jc w:val="left"/>
      </w:pPr>
    </w:p>
    <w:p w:rsidR="005071C8" w:rsidRDefault="00BD237E">
      <w:pPr>
        <w:pStyle w:val="3"/>
        <w:spacing w:line="275" w:lineRule="exact"/>
        <w:ind w:left="1277"/>
        <w:jc w:val="left"/>
      </w:pPr>
      <w:r>
        <w:t>Социокультурные</w:t>
      </w:r>
      <w:r>
        <w:rPr>
          <w:spacing w:val="-4"/>
        </w:rPr>
        <w:t xml:space="preserve"> </w:t>
      </w:r>
      <w:r>
        <w:t>знания</w:t>
      </w:r>
      <w:r>
        <w:rPr>
          <w:spacing w:val="-3"/>
        </w:rPr>
        <w:t xml:space="preserve"> </w:t>
      </w:r>
      <w:r>
        <w:t>и</w:t>
      </w:r>
      <w:r>
        <w:rPr>
          <w:spacing w:val="-5"/>
        </w:rPr>
        <w:t xml:space="preserve"> </w:t>
      </w:r>
      <w:r>
        <w:rPr>
          <w:spacing w:val="-2"/>
        </w:rPr>
        <w:t>умения</w:t>
      </w:r>
    </w:p>
    <w:p w:rsidR="005071C8" w:rsidRDefault="00BD237E">
      <w:pPr>
        <w:pStyle w:val="a4"/>
        <w:numPr>
          <w:ilvl w:val="0"/>
          <w:numId w:val="234"/>
        </w:numPr>
        <w:tabs>
          <w:tab w:val="left" w:pos="1502"/>
        </w:tabs>
        <w:spacing w:line="276" w:lineRule="auto"/>
        <w:ind w:right="1257"/>
        <w:jc w:val="left"/>
        <w:rPr>
          <w:sz w:val="24"/>
        </w:rPr>
      </w:pPr>
      <w:r>
        <w:rPr>
          <w:i/>
          <w:sz w:val="24"/>
        </w:rPr>
        <w:t>Использовать</w:t>
      </w:r>
      <w:r>
        <w:rPr>
          <w:i/>
          <w:spacing w:val="-11"/>
          <w:sz w:val="24"/>
        </w:rPr>
        <w:t xml:space="preserve"> </w:t>
      </w:r>
      <w:r>
        <w:rPr>
          <w:sz w:val="24"/>
        </w:rPr>
        <w:t>отдельные</w:t>
      </w:r>
      <w:r>
        <w:rPr>
          <w:spacing w:val="-6"/>
          <w:sz w:val="24"/>
        </w:rPr>
        <w:t xml:space="preserve"> </w:t>
      </w:r>
      <w:r>
        <w:rPr>
          <w:sz w:val="24"/>
        </w:rPr>
        <w:t>социокультурные</w:t>
      </w:r>
      <w:r>
        <w:rPr>
          <w:spacing w:val="-6"/>
          <w:sz w:val="24"/>
        </w:rPr>
        <w:t xml:space="preserve"> </w:t>
      </w:r>
      <w:r>
        <w:rPr>
          <w:sz w:val="24"/>
        </w:rPr>
        <w:t>элементы</w:t>
      </w:r>
      <w:r>
        <w:rPr>
          <w:spacing w:val="-3"/>
          <w:sz w:val="24"/>
        </w:rPr>
        <w:t xml:space="preserve"> </w:t>
      </w:r>
      <w:r>
        <w:rPr>
          <w:sz w:val="24"/>
        </w:rPr>
        <w:t>речевого</w:t>
      </w:r>
      <w:r>
        <w:rPr>
          <w:spacing w:val="-5"/>
          <w:sz w:val="24"/>
        </w:rPr>
        <w:t xml:space="preserve"> </w:t>
      </w:r>
      <w:r>
        <w:rPr>
          <w:sz w:val="24"/>
        </w:rPr>
        <w:t>поведенческого</w:t>
      </w:r>
      <w:r>
        <w:rPr>
          <w:spacing w:val="-5"/>
          <w:sz w:val="24"/>
        </w:rPr>
        <w:t xml:space="preserve"> </w:t>
      </w:r>
      <w:r>
        <w:rPr>
          <w:sz w:val="24"/>
        </w:rPr>
        <w:t>этикета</w:t>
      </w:r>
      <w:r>
        <w:rPr>
          <w:spacing w:val="-6"/>
          <w:sz w:val="24"/>
        </w:rPr>
        <w:t xml:space="preserve"> </w:t>
      </w:r>
      <w:r>
        <w:rPr>
          <w:sz w:val="24"/>
        </w:rPr>
        <w:t>в стране/странах изучаемого языка в рамках тематического содержания;</w:t>
      </w:r>
    </w:p>
    <w:p w:rsidR="005071C8" w:rsidRDefault="00BD237E">
      <w:pPr>
        <w:pStyle w:val="a4"/>
        <w:numPr>
          <w:ilvl w:val="0"/>
          <w:numId w:val="234"/>
        </w:numPr>
        <w:tabs>
          <w:tab w:val="left" w:pos="1502"/>
        </w:tabs>
        <w:spacing w:line="276" w:lineRule="auto"/>
        <w:ind w:right="1150"/>
        <w:jc w:val="left"/>
        <w:rPr>
          <w:sz w:val="24"/>
        </w:rPr>
      </w:pPr>
      <w:r>
        <w:rPr>
          <w:i/>
          <w:sz w:val="24"/>
        </w:rPr>
        <w:t>знать/понимать</w:t>
      </w:r>
      <w:r>
        <w:rPr>
          <w:i/>
          <w:spacing w:val="-7"/>
          <w:sz w:val="24"/>
        </w:rPr>
        <w:t xml:space="preserve"> </w:t>
      </w:r>
      <w:r>
        <w:rPr>
          <w:i/>
          <w:sz w:val="24"/>
        </w:rPr>
        <w:t>и</w:t>
      </w:r>
      <w:r>
        <w:rPr>
          <w:i/>
          <w:spacing w:val="-4"/>
          <w:sz w:val="24"/>
        </w:rPr>
        <w:t xml:space="preserve"> </w:t>
      </w:r>
      <w:r>
        <w:rPr>
          <w:i/>
          <w:sz w:val="24"/>
        </w:rPr>
        <w:t>использовать</w:t>
      </w:r>
      <w:r>
        <w:rPr>
          <w:i/>
          <w:spacing w:val="-4"/>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7"/>
          <w:sz w:val="24"/>
        </w:rPr>
        <w:t xml:space="preserve"> </w:t>
      </w:r>
      <w:r>
        <w:rPr>
          <w:sz w:val="24"/>
        </w:rPr>
        <w:t>письменной</w:t>
      </w:r>
      <w:r>
        <w:rPr>
          <w:spacing w:val="-7"/>
          <w:sz w:val="24"/>
        </w:rPr>
        <w:t xml:space="preserve"> </w:t>
      </w:r>
      <w:r>
        <w:rPr>
          <w:sz w:val="24"/>
        </w:rPr>
        <w:t>речи</w:t>
      </w:r>
      <w:r>
        <w:rPr>
          <w:spacing w:val="-3"/>
          <w:sz w:val="24"/>
        </w:rPr>
        <w:t xml:space="preserve"> </w:t>
      </w:r>
      <w:r>
        <w:rPr>
          <w:sz w:val="24"/>
        </w:rPr>
        <w:t>наиболее</w:t>
      </w:r>
      <w:r>
        <w:rPr>
          <w:spacing w:val="40"/>
          <w:sz w:val="24"/>
        </w:rPr>
        <w:t xml:space="preserve"> </w:t>
      </w:r>
      <w:r>
        <w:rPr>
          <w:sz w:val="24"/>
        </w:rPr>
        <w:t>употребительную фоновую лексику и реалии страны/стран изучаемого языка в рамках тематического содержания речи;</w:t>
      </w:r>
    </w:p>
    <w:p w:rsidR="005071C8" w:rsidRDefault="00BD237E">
      <w:pPr>
        <w:pStyle w:val="a4"/>
        <w:numPr>
          <w:ilvl w:val="0"/>
          <w:numId w:val="234"/>
        </w:numPr>
        <w:tabs>
          <w:tab w:val="left" w:pos="1502"/>
        </w:tabs>
        <w:spacing w:line="276" w:lineRule="auto"/>
        <w:ind w:right="1284"/>
        <w:jc w:val="left"/>
        <w:rPr>
          <w:sz w:val="24"/>
        </w:rPr>
      </w:pPr>
      <w:r>
        <w:rPr>
          <w:i/>
          <w:sz w:val="24"/>
        </w:rPr>
        <w:t>правильно</w:t>
      </w:r>
      <w:r>
        <w:rPr>
          <w:i/>
          <w:spacing w:val="-3"/>
          <w:sz w:val="24"/>
        </w:rPr>
        <w:t xml:space="preserve"> </w:t>
      </w:r>
      <w:r>
        <w:rPr>
          <w:i/>
          <w:sz w:val="24"/>
        </w:rPr>
        <w:t>оформлять</w:t>
      </w:r>
      <w:r>
        <w:rPr>
          <w:i/>
          <w:spacing w:val="-5"/>
          <w:sz w:val="24"/>
        </w:rPr>
        <w:t xml:space="preserve"> </w:t>
      </w:r>
      <w:r>
        <w:rPr>
          <w:sz w:val="24"/>
        </w:rPr>
        <w:t>адрес,</w:t>
      </w:r>
      <w:r>
        <w:rPr>
          <w:spacing w:val="-1"/>
          <w:sz w:val="24"/>
        </w:rPr>
        <w:t xml:space="preserve"> </w:t>
      </w:r>
      <w:r>
        <w:rPr>
          <w:sz w:val="24"/>
        </w:rPr>
        <w:t>писать</w:t>
      </w:r>
      <w:r>
        <w:rPr>
          <w:spacing w:val="-6"/>
          <w:sz w:val="24"/>
        </w:rPr>
        <w:t xml:space="preserve"> </w:t>
      </w:r>
      <w:r>
        <w:rPr>
          <w:sz w:val="24"/>
        </w:rPr>
        <w:t>фамилии</w:t>
      </w:r>
      <w:r>
        <w:rPr>
          <w:spacing w:val="-7"/>
          <w:sz w:val="24"/>
        </w:rPr>
        <w:t xml:space="preserve"> </w:t>
      </w:r>
      <w:r>
        <w:rPr>
          <w:sz w:val="24"/>
        </w:rPr>
        <w:t>и</w:t>
      </w:r>
      <w:r>
        <w:rPr>
          <w:spacing w:val="-7"/>
          <w:sz w:val="24"/>
        </w:rPr>
        <w:t xml:space="preserve"> </w:t>
      </w:r>
      <w:r>
        <w:rPr>
          <w:sz w:val="24"/>
        </w:rPr>
        <w:t>имена</w:t>
      </w:r>
      <w:r>
        <w:rPr>
          <w:spacing w:val="-9"/>
          <w:sz w:val="24"/>
        </w:rPr>
        <w:t xml:space="preserve"> </w:t>
      </w:r>
      <w:r>
        <w:rPr>
          <w:sz w:val="24"/>
        </w:rPr>
        <w:t>(свои,</w:t>
      </w:r>
      <w:r>
        <w:rPr>
          <w:spacing w:val="-1"/>
          <w:sz w:val="24"/>
        </w:rPr>
        <w:t xml:space="preserve"> </w:t>
      </w:r>
      <w:r>
        <w:rPr>
          <w:sz w:val="24"/>
        </w:rPr>
        <w:t>родственников</w:t>
      </w:r>
      <w:r>
        <w:rPr>
          <w:spacing w:val="-6"/>
          <w:sz w:val="24"/>
        </w:rPr>
        <w:t xml:space="preserve"> </w:t>
      </w:r>
      <w:r>
        <w:rPr>
          <w:sz w:val="24"/>
        </w:rPr>
        <w:t>и</w:t>
      </w:r>
      <w:r>
        <w:rPr>
          <w:spacing w:val="-2"/>
          <w:sz w:val="24"/>
        </w:rPr>
        <w:t xml:space="preserve"> </w:t>
      </w:r>
      <w:r>
        <w:rPr>
          <w:sz w:val="24"/>
        </w:rPr>
        <w:t>друзей)</w:t>
      </w:r>
      <w:r>
        <w:rPr>
          <w:spacing w:val="-2"/>
          <w:sz w:val="24"/>
        </w:rPr>
        <w:t xml:space="preserve"> </w:t>
      </w:r>
      <w:r>
        <w:rPr>
          <w:sz w:val="24"/>
        </w:rPr>
        <w:t>на немецком языке (в анкете, формуляре);</w:t>
      </w:r>
    </w:p>
    <w:p w:rsidR="005071C8" w:rsidRDefault="00BD237E">
      <w:pPr>
        <w:pStyle w:val="a4"/>
        <w:numPr>
          <w:ilvl w:val="0"/>
          <w:numId w:val="234"/>
        </w:numPr>
        <w:tabs>
          <w:tab w:val="left" w:pos="1502"/>
        </w:tabs>
        <w:spacing w:line="276" w:lineRule="auto"/>
        <w:ind w:right="1096"/>
        <w:jc w:val="left"/>
        <w:rPr>
          <w:sz w:val="24"/>
        </w:rPr>
      </w:pPr>
      <w:r>
        <w:rPr>
          <w:i/>
          <w:sz w:val="24"/>
        </w:rPr>
        <w:t>обладать</w:t>
      </w:r>
      <w:r>
        <w:rPr>
          <w:i/>
          <w:spacing w:val="-1"/>
          <w:sz w:val="24"/>
        </w:rPr>
        <w:t xml:space="preserve"> </w:t>
      </w:r>
      <w:r>
        <w:rPr>
          <w:sz w:val="24"/>
        </w:rPr>
        <w:t>базовыми</w:t>
      </w:r>
      <w:r>
        <w:rPr>
          <w:spacing w:val="-6"/>
          <w:sz w:val="24"/>
        </w:rPr>
        <w:t xml:space="preserve"> </w:t>
      </w:r>
      <w:r>
        <w:rPr>
          <w:sz w:val="24"/>
        </w:rPr>
        <w:t>знаниями</w:t>
      </w:r>
      <w:r>
        <w:rPr>
          <w:spacing w:val="-11"/>
          <w:sz w:val="24"/>
        </w:rPr>
        <w:t xml:space="preserve"> </w:t>
      </w:r>
      <w:r>
        <w:rPr>
          <w:sz w:val="24"/>
        </w:rPr>
        <w:t>о социокультурном</w:t>
      </w:r>
      <w:r>
        <w:rPr>
          <w:spacing w:val="-5"/>
          <w:sz w:val="24"/>
        </w:rPr>
        <w:t xml:space="preserve"> </w:t>
      </w:r>
      <w:r>
        <w:rPr>
          <w:sz w:val="24"/>
        </w:rPr>
        <w:t>портрете</w:t>
      </w:r>
      <w:r>
        <w:rPr>
          <w:spacing w:val="-8"/>
          <w:sz w:val="24"/>
        </w:rPr>
        <w:t xml:space="preserve"> </w:t>
      </w:r>
      <w:r>
        <w:rPr>
          <w:sz w:val="24"/>
        </w:rPr>
        <w:t>родной</w:t>
      </w:r>
      <w:r>
        <w:rPr>
          <w:spacing w:val="-1"/>
          <w:sz w:val="24"/>
        </w:rPr>
        <w:t xml:space="preserve"> </w:t>
      </w:r>
      <w:r>
        <w:rPr>
          <w:sz w:val="24"/>
        </w:rPr>
        <w:t>страны</w:t>
      </w:r>
      <w:r>
        <w:rPr>
          <w:spacing w:val="-1"/>
          <w:sz w:val="24"/>
        </w:rPr>
        <w:t xml:space="preserve"> </w:t>
      </w:r>
      <w:r>
        <w:rPr>
          <w:sz w:val="24"/>
        </w:rPr>
        <w:t>и</w:t>
      </w:r>
      <w:r>
        <w:rPr>
          <w:spacing w:val="-6"/>
          <w:sz w:val="24"/>
        </w:rPr>
        <w:t xml:space="preserve"> </w:t>
      </w:r>
      <w:r>
        <w:rPr>
          <w:sz w:val="24"/>
        </w:rPr>
        <w:t>страны/стран изучаемого языка;</w:t>
      </w:r>
    </w:p>
    <w:p w:rsidR="005071C8" w:rsidRDefault="00BD237E">
      <w:pPr>
        <w:pStyle w:val="a4"/>
        <w:numPr>
          <w:ilvl w:val="0"/>
          <w:numId w:val="234"/>
        </w:numPr>
        <w:tabs>
          <w:tab w:val="left" w:pos="1502"/>
        </w:tabs>
        <w:jc w:val="left"/>
        <w:rPr>
          <w:sz w:val="24"/>
        </w:rPr>
      </w:pPr>
      <w:r>
        <w:rPr>
          <w:i/>
          <w:sz w:val="24"/>
        </w:rPr>
        <w:t>кратко</w:t>
      </w:r>
      <w:r>
        <w:rPr>
          <w:i/>
          <w:spacing w:val="-4"/>
          <w:sz w:val="24"/>
        </w:rPr>
        <w:t xml:space="preserve"> </w:t>
      </w:r>
      <w:r>
        <w:rPr>
          <w:i/>
          <w:sz w:val="24"/>
        </w:rPr>
        <w:t xml:space="preserve">представлять </w:t>
      </w:r>
      <w:r>
        <w:rPr>
          <w:sz w:val="24"/>
        </w:rPr>
        <w:t>Россию</w:t>
      </w:r>
      <w:r>
        <w:rPr>
          <w:spacing w:val="-4"/>
          <w:sz w:val="24"/>
        </w:rPr>
        <w:t xml:space="preserve"> </w:t>
      </w:r>
      <w:r>
        <w:rPr>
          <w:sz w:val="24"/>
        </w:rPr>
        <w:t>и</w:t>
      </w:r>
      <w:r>
        <w:rPr>
          <w:spacing w:val="-5"/>
          <w:sz w:val="24"/>
        </w:rPr>
        <w:t xml:space="preserve"> </w:t>
      </w:r>
      <w:r>
        <w:rPr>
          <w:sz w:val="24"/>
        </w:rPr>
        <w:t>страны/страну</w:t>
      </w:r>
      <w:r>
        <w:rPr>
          <w:spacing w:val="-11"/>
          <w:sz w:val="24"/>
        </w:rPr>
        <w:t xml:space="preserve"> </w:t>
      </w:r>
      <w:r>
        <w:rPr>
          <w:sz w:val="24"/>
        </w:rPr>
        <w:t>изучаемого</w:t>
      </w:r>
      <w:r>
        <w:rPr>
          <w:spacing w:val="2"/>
          <w:sz w:val="24"/>
        </w:rPr>
        <w:t xml:space="preserve"> </w:t>
      </w:r>
      <w:r>
        <w:rPr>
          <w:spacing w:val="-2"/>
          <w:sz w:val="24"/>
        </w:rPr>
        <w:t>языка.</w:t>
      </w:r>
    </w:p>
    <w:p w:rsidR="005071C8" w:rsidRDefault="00BD237E">
      <w:pPr>
        <w:pStyle w:val="a4"/>
        <w:numPr>
          <w:ilvl w:val="0"/>
          <w:numId w:val="234"/>
        </w:numPr>
        <w:tabs>
          <w:tab w:val="left" w:pos="1234"/>
        </w:tabs>
        <w:spacing w:before="63"/>
        <w:ind w:left="1234" w:hanging="92"/>
        <w:jc w:val="left"/>
        <w:rPr>
          <w:rFonts w:ascii="Symbol" w:hAnsi="Symbol"/>
          <w:sz w:val="20"/>
        </w:rPr>
      </w:pPr>
      <w:r>
        <w:rPr>
          <w:rFonts w:ascii="Symbol" w:hAnsi="Symbol"/>
          <w:sz w:val="20"/>
        </w:rPr>
        <w:t>​</w:t>
      </w:r>
    </w:p>
    <w:p w:rsidR="005071C8" w:rsidRDefault="00BD237E">
      <w:pPr>
        <w:pStyle w:val="3"/>
        <w:spacing w:before="251" w:line="275" w:lineRule="exact"/>
        <w:ind w:left="2127"/>
        <w:jc w:val="left"/>
      </w:pPr>
      <w:r>
        <w:t>Компенсаторные</w:t>
      </w:r>
      <w:r>
        <w:rPr>
          <w:spacing w:val="-8"/>
        </w:rPr>
        <w:t xml:space="preserve"> </w:t>
      </w:r>
      <w:r>
        <w:rPr>
          <w:spacing w:val="-2"/>
        </w:rPr>
        <w:t>умения</w:t>
      </w:r>
    </w:p>
    <w:p w:rsidR="005071C8" w:rsidRDefault="00BD237E">
      <w:pPr>
        <w:pStyle w:val="a3"/>
        <w:tabs>
          <w:tab w:val="left" w:pos="4248"/>
          <w:tab w:val="left" w:pos="5193"/>
          <w:tab w:val="left" w:pos="5552"/>
          <w:tab w:val="left" w:pos="7097"/>
          <w:tab w:val="left" w:pos="8334"/>
          <w:tab w:val="left" w:pos="9427"/>
          <w:tab w:val="left" w:pos="9772"/>
          <w:tab w:val="left" w:pos="10381"/>
        </w:tabs>
        <w:spacing w:before="1" w:line="237" w:lineRule="auto"/>
        <w:ind w:left="1277" w:right="942" w:firstLine="850"/>
        <w:jc w:val="left"/>
      </w:pPr>
      <w:r>
        <w:rPr>
          <w:i/>
        </w:rPr>
        <w:t xml:space="preserve">Использовать </w:t>
      </w:r>
      <w:r>
        <w:t>при</w:t>
      </w:r>
      <w:r>
        <w:tab/>
      </w:r>
      <w:r>
        <w:rPr>
          <w:spacing w:val="-2"/>
        </w:rPr>
        <w:t>чтении</w:t>
      </w:r>
      <w:r>
        <w:tab/>
      </w:r>
      <w:r>
        <w:rPr>
          <w:spacing w:val="-10"/>
        </w:rPr>
        <w:t>и</w:t>
      </w:r>
      <w:r>
        <w:tab/>
      </w:r>
      <w:r>
        <w:rPr>
          <w:spacing w:val="-2"/>
        </w:rPr>
        <w:t>аудировании</w:t>
      </w:r>
      <w:r>
        <w:tab/>
      </w:r>
      <w:r>
        <w:rPr>
          <w:spacing w:val="-2"/>
        </w:rPr>
        <w:t>языковую</w:t>
      </w:r>
      <w:r>
        <w:tab/>
      </w:r>
      <w:r>
        <w:rPr>
          <w:spacing w:val="-2"/>
        </w:rPr>
        <w:t>догадку,</w:t>
      </w:r>
      <w:r>
        <w:tab/>
      </w:r>
      <w:r>
        <w:rPr>
          <w:spacing w:val="-10"/>
        </w:rPr>
        <w:t>в</w:t>
      </w:r>
      <w:r>
        <w:tab/>
      </w:r>
      <w:r>
        <w:rPr>
          <w:spacing w:val="-4"/>
        </w:rPr>
        <w:t>том</w:t>
      </w:r>
      <w:r>
        <w:tab/>
      </w:r>
      <w:r>
        <w:rPr>
          <w:spacing w:val="-2"/>
        </w:rPr>
        <w:t xml:space="preserve">числе </w:t>
      </w:r>
      <w:r>
        <w:t>контекстуальную;</w:t>
      </w:r>
      <w:r>
        <w:rPr>
          <w:spacing w:val="17"/>
        </w:rPr>
        <w:t xml:space="preserve"> </w:t>
      </w:r>
      <w:r>
        <w:t>игнорировать</w:t>
      </w:r>
      <w:r>
        <w:rPr>
          <w:spacing w:val="21"/>
        </w:rPr>
        <w:t xml:space="preserve"> </w:t>
      </w:r>
      <w:r>
        <w:t>информацию,</w:t>
      </w:r>
      <w:r>
        <w:rPr>
          <w:spacing w:val="22"/>
        </w:rPr>
        <w:t xml:space="preserve"> </w:t>
      </w:r>
      <w:r>
        <w:t>не</w:t>
      </w:r>
      <w:r>
        <w:rPr>
          <w:spacing w:val="19"/>
        </w:rPr>
        <w:t xml:space="preserve"> </w:t>
      </w:r>
      <w:r>
        <w:t>являющуюся</w:t>
      </w:r>
      <w:r>
        <w:rPr>
          <w:spacing w:val="24"/>
        </w:rPr>
        <w:t xml:space="preserve"> </w:t>
      </w:r>
      <w:r>
        <w:t>необходимой</w:t>
      </w:r>
      <w:r>
        <w:rPr>
          <w:spacing w:val="25"/>
        </w:rPr>
        <w:t xml:space="preserve"> </w:t>
      </w:r>
      <w:r>
        <w:t>для</w:t>
      </w:r>
      <w:r>
        <w:rPr>
          <w:spacing w:val="20"/>
        </w:rPr>
        <w:t xml:space="preserve"> </w:t>
      </w:r>
      <w:r>
        <w:rPr>
          <w:spacing w:val="-2"/>
        </w:rPr>
        <w:t>понимания</w:t>
      </w:r>
    </w:p>
    <w:p w:rsidR="005071C8" w:rsidRDefault="00BD237E">
      <w:pPr>
        <w:spacing w:before="89"/>
        <w:ind w:left="1277"/>
      </w:pPr>
      <w:r>
        <w:rPr>
          <w:spacing w:val="-5"/>
        </w:rPr>
        <w:t>241</w:t>
      </w:r>
    </w:p>
    <w:p w:rsidR="005071C8" w:rsidRDefault="005071C8">
      <w:pPr>
        <w:sectPr w:rsidR="005071C8">
          <w:pgSz w:w="11910" w:h="16840"/>
          <w:pgMar w:top="960" w:right="0" w:bottom="660" w:left="0" w:header="0" w:footer="468" w:gutter="0"/>
          <w:cols w:space="720"/>
        </w:sectPr>
      </w:pPr>
    </w:p>
    <w:p w:rsidR="005071C8" w:rsidRDefault="00BD237E">
      <w:pPr>
        <w:pStyle w:val="a3"/>
        <w:spacing w:before="77" w:line="237" w:lineRule="auto"/>
        <w:ind w:left="1277" w:right="946" w:firstLine="0"/>
      </w:pPr>
      <w:r>
        <w:lastRenderedPageBreak/>
        <w:t>основного содержания прочитанного/прослушанного текста или для нахождения в тексте запрашиваемой информации.</w:t>
      </w:r>
    </w:p>
    <w:p w:rsidR="005071C8" w:rsidRDefault="00BD237E">
      <w:pPr>
        <w:pStyle w:val="a3"/>
        <w:spacing w:before="6" w:line="237" w:lineRule="auto"/>
        <w:ind w:left="1277" w:right="946" w:firstLine="850"/>
      </w:pPr>
      <w:r>
        <w:rPr>
          <w:i/>
        </w:rPr>
        <w:t>Владеть</w:t>
      </w:r>
      <w:r>
        <w:rPr>
          <w:i/>
          <w:spacing w:val="-3"/>
        </w:rPr>
        <w:t xml:space="preserve"> </w:t>
      </w:r>
      <w:r>
        <w:t>начальными умениями классифицировать лексические единицы по темам в рамках тематического содержания речи.</w:t>
      </w:r>
    </w:p>
    <w:p w:rsidR="005071C8" w:rsidRDefault="00BD237E">
      <w:pPr>
        <w:pStyle w:val="a3"/>
        <w:spacing w:before="3"/>
        <w:ind w:left="1277" w:right="930" w:firstLine="850"/>
      </w:pPr>
      <w:r>
        <w:rPr>
          <w:i/>
        </w:rPr>
        <w:t>Участвовать</w:t>
      </w:r>
      <w:r>
        <w:rPr>
          <w:i/>
          <w:spacing w:val="-3"/>
        </w:rPr>
        <w:t xml:space="preserve"> </w:t>
      </w:r>
      <w:r>
        <w:t>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Интернете.</w:t>
      </w:r>
    </w:p>
    <w:p w:rsidR="005071C8" w:rsidRDefault="00BD237E">
      <w:pPr>
        <w:pStyle w:val="a3"/>
        <w:spacing w:line="242" w:lineRule="auto"/>
        <w:ind w:left="1277" w:right="931" w:firstLine="850"/>
      </w:pPr>
      <w:r>
        <w:rPr>
          <w:i/>
        </w:rPr>
        <w:t>Использовать</w:t>
      </w:r>
      <w:r>
        <w:rPr>
          <w:i/>
          <w:spacing w:val="-3"/>
        </w:rPr>
        <w:t xml:space="preserve"> </w:t>
      </w:r>
      <w:r>
        <w:t>иноязычные словари и справочники, в том числе информационно- справочные системы, в электронной форме.</w:t>
      </w:r>
    </w:p>
    <w:p w:rsidR="005071C8" w:rsidRDefault="00BD237E">
      <w:pPr>
        <w:pStyle w:val="a3"/>
        <w:spacing w:line="242" w:lineRule="auto"/>
        <w:ind w:left="1277" w:right="947" w:firstLine="850"/>
      </w:pPr>
      <w:r>
        <w:rPr>
          <w:i/>
        </w:rPr>
        <w:t>Сравнивать</w:t>
      </w:r>
      <w:r>
        <w:rPr>
          <w:i/>
          <w:spacing w:val="-2"/>
        </w:rPr>
        <w:t xml:space="preserve"> </w:t>
      </w:r>
      <w:r>
        <w:t>(в том числе устанавливать основания для сравнения) объекты, явления, процессы, их элементы и основные функции в рамках изученной тематики.</w:t>
      </w:r>
    </w:p>
    <w:p w:rsidR="005071C8" w:rsidRDefault="00BD237E">
      <w:pPr>
        <w:pStyle w:val="2"/>
        <w:spacing w:line="276" w:lineRule="exact"/>
        <w:ind w:left="2127"/>
      </w:pPr>
      <w:r>
        <w:t xml:space="preserve">6 </w:t>
      </w:r>
      <w:r>
        <w:rPr>
          <w:spacing w:val="-2"/>
        </w:rPr>
        <w:t>КЛАСС</w:t>
      </w:r>
    </w:p>
    <w:p w:rsidR="005071C8" w:rsidRDefault="00BD237E">
      <w:pPr>
        <w:pStyle w:val="3"/>
        <w:spacing w:line="275" w:lineRule="exact"/>
        <w:ind w:left="2127"/>
        <w:jc w:val="left"/>
      </w:pPr>
      <w:r>
        <w:t>Коммуникативные</w:t>
      </w:r>
      <w:r>
        <w:rPr>
          <w:spacing w:val="-6"/>
        </w:rPr>
        <w:t xml:space="preserve"> </w:t>
      </w:r>
      <w:r>
        <w:rPr>
          <w:spacing w:val="-2"/>
        </w:rPr>
        <w:t>умения</w:t>
      </w:r>
    </w:p>
    <w:p w:rsidR="005071C8" w:rsidRDefault="00BD237E">
      <w:pPr>
        <w:pStyle w:val="4"/>
        <w:spacing w:line="274" w:lineRule="exact"/>
        <w:ind w:left="2127"/>
        <w:jc w:val="left"/>
      </w:pPr>
      <w:r>
        <w:rPr>
          <w:spacing w:val="-2"/>
        </w:rPr>
        <w:t>Говорение</w:t>
      </w:r>
    </w:p>
    <w:p w:rsidR="005071C8" w:rsidRDefault="00BD237E">
      <w:pPr>
        <w:pStyle w:val="a3"/>
        <w:ind w:left="1277" w:right="935" w:firstLine="850"/>
      </w:pPr>
      <w:r>
        <w:rPr>
          <w:i/>
        </w:rPr>
        <w:t>Вести разные виды диалогов</w:t>
      </w:r>
      <w:r>
        <w:rPr>
          <w:i/>
          <w:spacing w:val="-2"/>
        </w:rPr>
        <w:t xml:space="preserve"> </w:t>
      </w:r>
      <w:r>
        <w:t>(диалог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трёх реплик со стороны каждого собеседника);</w:t>
      </w:r>
    </w:p>
    <w:p w:rsidR="005071C8" w:rsidRDefault="00BD237E">
      <w:pPr>
        <w:pStyle w:val="a3"/>
        <w:ind w:left="1277" w:right="930" w:firstLine="850"/>
      </w:pPr>
      <w:r>
        <w:rPr>
          <w:i/>
        </w:rPr>
        <w:t xml:space="preserve">создавать разные виды монологических высказываний </w:t>
      </w:r>
      <w:r>
        <w:t>(описание,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и/или зрительными опорами (объём — 5–6 фраз); кратко излагать результаты выполненной проектной работы (объём — 5–6 фраз).</w:t>
      </w:r>
    </w:p>
    <w:p w:rsidR="005071C8" w:rsidRDefault="00BD237E">
      <w:pPr>
        <w:pStyle w:val="4"/>
        <w:spacing w:line="275" w:lineRule="exact"/>
        <w:ind w:left="2127"/>
        <w:jc w:val="left"/>
      </w:pPr>
      <w:r>
        <w:rPr>
          <w:spacing w:val="-2"/>
        </w:rPr>
        <w:t>Аудирование</w:t>
      </w:r>
    </w:p>
    <w:p w:rsidR="005071C8" w:rsidRDefault="00BD237E">
      <w:pPr>
        <w:pStyle w:val="a3"/>
        <w:ind w:left="1277" w:right="935" w:firstLine="850"/>
      </w:pPr>
      <w:r>
        <w:rPr>
          <w:i/>
        </w:rPr>
        <w:t xml:space="preserve">Воспринимать на слух и понимать </w:t>
      </w:r>
      <w:r>
        <w:t>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w:t>
      </w:r>
      <w:r>
        <w:rPr>
          <w:spacing w:val="40"/>
        </w:rPr>
        <w:t xml:space="preserve"> </w:t>
      </w:r>
      <w:r>
        <w:t>содержания, с пониманием запрашиваемой информации (время звучания текста/текстов для аудирования — до 1</w:t>
      </w:r>
      <w:r>
        <w:rPr>
          <w:spacing w:val="40"/>
        </w:rPr>
        <w:t xml:space="preserve"> </w:t>
      </w:r>
      <w:r>
        <w:t>минуты).</w:t>
      </w:r>
    </w:p>
    <w:p w:rsidR="005071C8" w:rsidRDefault="00BD237E">
      <w:pPr>
        <w:pStyle w:val="4"/>
        <w:spacing w:line="275" w:lineRule="exact"/>
        <w:ind w:left="2127"/>
      </w:pPr>
      <w:r>
        <w:t>Смысловое</w:t>
      </w:r>
      <w:r>
        <w:rPr>
          <w:spacing w:val="-4"/>
        </w:rPr>
        <w:t xml:space="preserve"> </w:t>
      </w:r>
      <w:r>
        <w:rPr>
          <w:spacing w:val="-2"/>
        </w:rPr>
        <w:t>чтение</w:t>
      </w:r>
    </w:p>
    <w:p w:rsidR="005071C8" w:rsidRDefault="00BD237E">
      <w:pPr>
        <w:pStyle w:val="a3"/>
        <w:ind w:left="1277" w:right="933" w:firstLine="850"/>
      </w:pPr>
      <w:r>
        <w:rPr>
          <w:i/>
        </w:rPr>
        <w:t>Читать про себя и понимать</w:t>
      </w:r>
      <w:r>
        <w:rPr>
          <w:i/>
          <w:spacing w:val="-2"/>
        </w:rPr>
        <w:t xml:space="preserve"> </w:t>
      </w:r>
      <w: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160–180 слов); читать про себя несплошные тексты (таблицы) и понимать представленную в них информацию.</w:t>
      </w:r>
    </w:p>
    <w:p w:rsidR="005071C8" w:rsidRDefault="00BD237E">
      <w:pPr>
        <w:pStyle w:val="4"/>
        <w:spacing w:line="275" w:lineRule="exact"/>
        <w:ind w:left="2127"/>
      </w:pPr>
      <w:r>
        <w:t>Письменная</w:t>
      </w:r>
      <w:r>
        <w:rPr>
          <w:spacing w:val="-4"/>
        </w:rPr>
        <w:t xml:space="preserve"> речь</w:t>
      </w:r>
    </w:p>
    <w:p w:rsidR="005071C8" w:rsidRDefault="00BD237E">
      <w:pPr>
        <w:pStyle w:val="a3"/>
        <w:ind w:left="1277" w:right="938" w:firstLine="850"/>
      </w:pPr>
      <w:r>
        <w:rPr>
          <w:i/>
        </w:rPr>
        <w:t xml:space="preserve">Заполнять </w:t>
      </w:r>
      <w:r>
        <w:t>анкеты</w:t>
      </w:r>
      <w:r>
        <w:rPr>
          <w:spacing w:val="-4"/>
        </w:rPr>
        <w:t xml:space="preserve"> </w:t>
      </w:r>
      <w:r>
        <w:t>и</w:t>
      </w:r>
      <w:r>
        <w:rPr>
          <w:spacing w:val="-1"/>
        </w:rPr>
        <w:t xml:space="preserve"> </w:t>
      </w:r>
      <w:r>
        <w:t>формуляры, сообщая</w:t>
      </w:r>
      <w:r>
        <w:rPr>
          <w:spacing w:val="-7"/>
        </w:rPr>
        <w:t xml:space="preserve"> </w:t>
      </w:r>
      <w:r>
        <w:t>о себе</w:t>
      </w:r>
      <w:r>
        <w:rPr>
          <w:spacing w:val="-3"/>
        </w:rPr>
        <w:t xml:space="preserve"> </w:t>
      </w:r>
      <w:r>
        <w:t>основные</w:t>
      </w:r>
      <w:r>
        <w:rPr>
          <w:spacing w:val="-3"/>
        </w:rPr>
        <w:t xml:space="preserve"> </w:t>
      </w:r>
      <w:r>
        <w:t>сведения,</w:t>
      </w:r>
      <w:r>
        <w:rPr>
          <w:spacing w:val="-5"/>
        </w:rPr>
        <w:t xml:space="preserve"> </w:t>
      </w:r>
      <w:r>
        <w:t>в</w:t>
      </w:r>
      <w:r>
        <w:rPr>
          <w:spacing w:val="-1"/>
        </w:rPr>
        <w:t xml:space="preserve"> </w:t>
      </w:r>
      <w:r>
        <w:t>соответствии</w:t>
      </w:r>
      <w:r>
        <w:rPr>
          <w:spacing w:val="-1"/>
        </w:rPr>
        <w:t xml:space="preserve"> </w:t>
      </w:r>
      <w:r>
        <w:t>с нормами, принятыми в стране/странах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50 слов); создавать небольшое письменное высказывание с опорой</w:t>
      </w:r>
      <w:r>
        <w:rPr>
          <w:spacing w:val="40"/>
        </w:rPr>
        <w:t xml:space="preserve"> </w:t>
      </w:r>
      <w:r>
        <w:t>на образец, план, ключевые слова, картинку (объём высказывания — до 50 слов).</w:t>
      </w:r>
    </w:p>
    <w:p w:rsidR="005071C8" w:rsidRDefault="00BD237E">
      <w:pPr>
        <w:pStyle w:val="3"/>
        <w:spacing w:before="1" w:line="240" w:lineRule="auto"/>
        <w:ind w:left="2127"/>
      </w:pPr>
      <w:r>
        <w:t>Языковые</w:t>
      </w:r>
      <w:r>
        <w:rPr>
          <w:spacing w:val="-1"/>
        </w:rPr>
        <w:t xml:space="preserve"> </w:t>
      </w:r>
      <w:r>
        <w:t>знания и</w:t>
      </w:r>
      <w:r>
        <w:rPr>
          <w:spacing w:val="-2"/>
        </w:rPr>
        <w:t xml:space="preserve"> умения</w:t>
      </w:r>
    </w:p>
    <w:p w:rsidR="005071C8" w:rsidRDefault="00BD237E">
      <w:pPr>
        <w:pStyle w:val="4"/>
        <w:spacing w:before="2"/>
        <w:ind w:left="2127"/>
      </w:pPr>
      <w:r>
        <w:t>Фонетическая</w:t>
      </w:r>
      <w:r>
        <w:rPr>
          <w:spacing w:val="-3"/>
        </w:rPr>
        <w:t xml:space="preserve"> </w:t>
      </w:r>
      <w:r>
        <w:t>сторона</w:t>
      </w:r>
      <w:r>
        <w:rPr>
          <w:spacing w:val="-3"/>
        </w:rPr>
        <w:t xml:space="preserve"> </w:t>
      </w:r>
      <w:r>
        <w:rPr>
          <w:spacing w:val="-4"/>
        </w:rPr>
        <w:t>речи</w:t>
      </w:r>
    </w:p>
    <w:p w:rsidR="005071C8" w:rsidRDefault="00BD237E">
      <w:pPr>
        <w:pStyle w:val="a3"/>
        <w:ind w:left="1277" w:right="931" w:firstLine="850"/>
      </w:pPr>
      <w:r>
        <w:rPr>
          <w:i/>
        </w:rPr>
        <w:t>Различать на слух</w:t>
      </w:r>
      <w:r>
        <w:rPr>
          <w:i/>
          <w:spacing w:val="-2"/>
        </w:rPr>
        <w:t xml:space="preserve"> </w:t>
      </w:r>
      <w:r>
        <w:t>и адекватно,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правила отсутствия фразового</w:t>
      </w:r>
      <w:r>
        <w:rPr>
          <w:spacing w:val="40"/>
        </w:rPr>
        <w:t xml:space="preserve"> </w:t>
      </w:r>
      <w:r>
        <w:t>ударения</w:t>
      </w:r>
      <w:r>
        <w:rPr>
          <w:spacing w:val="80"/>
        </w:rPr>
        <w:t xml:space="preserve"> </w:t>
      </w:r>
      <w:r>
        <w:t>на</w:t>
      </w:r>
      <w:r>
        <w:rPr>
          <w:spacing w:val="79"/>
        </w:rPr>
        <w:t xml:space="preserve"> </w:t>
      </w:r>
      <w:r>
        <w:t>служебных</w:t>
      </w:r>
      <w:r>
        <w:rPr>
          <w:spacing w:val="75"/>
        </w:rPr>
        <w:t xml:space="preserve"> </w:t>
      </w:r>
      <w:r>
        <w:t>словах;</w:t>
      </w:r>
      <w:r>
        <w:rPr>
          <w:spacing w:val="76"/>
        </w:rPr>
        <w:t xml:space="preserve"> </w:t>
      </w:r>
      <w:r>
        <w:t>выразительно</w:t>
      </w:r>
      <w:r>
        <w:rPr>
          <w:spacing w:val="80"/>
        </w:rPr>
        <w:t xml:space="preserve"> </w:t>
      </w:r>
      <w:r>
        <w:t>читать</w:t>
      </w:r>
      <w:r>
        <w:rPr>
          <w:spacing w:val="77"/>
        </w:rPr>
        <w:t xml:space="preserve"> </w:t>
      </w:r>
      <w:r>
        <w:t>вслух</w:t>
      </w:r>
      <w:r>
        <w:rPr>
          <w:spacing w:val="75"/>
        </w:rPr>
        <w:t xml:space="preserve"> </w:t>
      </w:r>
      <w:r>
        <w:t>небольшие</w:t>
      </w:r>
      <w:r>
        <w:rPr>
          <w:spacing w:val="79"/>
        </w:rPr>
        <w:t xml:space="preserve"> </w:t>
      </w:r>
      <w:r>
        <w:t>адаптированные</w:t>
      </w:r>
    </w:p>
    <w:p w:rsidR="005071C8" w:rsidRDefault="00BD237E">
      <w:pPr>
        <w:spacing w:before="189"/>
        <w:ind w:left="1277"/>
      </w:pPr>
      <w:r>
        <w:rPr>
          <w:spacing w:val="-5"/>
        </w:rPr>
        <w:t>242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937" w:firstLine="0"/>
      </w:pPr>
      <w:r>
        <w:lastRenderedPageBreak/>
        <w:t>аутентичные тексты объёмом до 70</w:t>
      </w:r>
      <w:r>
        <w:rPr>
          <w:spacing w:val="-1"/>
        </w:rPr>
        <w:t xml:space="preserve"> </w:t>
      </w:r>
      <w:r>
        <w:t>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5071C8" w:rsidRDefault="00BD237E">
      <w:pPr>
        <w:pStyle w:val="4"/>
        <w:spacing w:before="3" w:line="275" w:lineRule="exact"/>
        <w:ind w:left="2127"/>
      </w:pPr>
      <w:r>
        <w:t>Графика,</w:t>
      </w:r>
      <w:r>
        <w:rPr>
          <w:spacing w:val="1"/>
        </w:rPr>
        <w:t xml:space="preserve"> </w:t>
      </w:r>
      <w:r>
        <w:t>орфография</w:t>
      </w:r>
      <w:r>
        <w:rPr>
          <w:spacing w:val="-4"/>
        </w:rPr>
        <w:t xml:space="preserve"> </w:t>
      </w:r>
      <w:r>
        <w:t>и</w:t>
      </w:r>
      <w:r>
        <w:rPr>
          <w:spacing w:val="-4"/>
        </w:rPr>
        <w:t xml:space="preserve"> </w:t>
      </w:r>
      <w:r>
        <w:rPr>
          <w:spacing w:val="-2"/>
        </w:rPr>
        <w:t>пунктуация</w:t>
      </w:r>
    </w:p>
    <w:p w:rsidR="005071C8" w:rsidRDefault="00BD237E">
      <w:pPr>
        <w:pStyle w:val="a3"/>
        <w:spacing w:line="274" w:lineRule="exact"/>
        <w:ind w:left="2127" w:firstLine="0"/>
      </w:pPr>
      <w:r>
        <w:t>правильно</w:t>
      </w:r>
      <w:r>
        <w:rPr>
          <w:spacing w:val="-5"/>
        </w:rPr>
        <w:t xml:space="preserve"> </w:t>
      </w:r>
      <w:r>
        <w:t>писать</w:t>
      </w:r>
      <w:r>
        <w:rPr>
          <w:spacing w:val="-7"/>
        </w:rPr>
        <w:t xml:space="preserve"> </w:t>
      </w:r>
      <w:r>
        <w:t>изученные</w:t>
      </w:r>
      <w:r>
        <w:rPr>
          <w:spacing w:val="-5"/>
        </w:rPr>
        <w:t xml:space="preserve"> </w:t>
      </w:r>
      <w:r>
        <w:rPr>
          <w:spacing w:val="-2"/>
        </w:rPr>
        <w:t>слова;</w:t>
      </w:r>
    </w:p>
    <w:p w:rsidR="005071C8" w:rsidRDefault="00BD237E">
      <w:pPr>
        <w:pStyle w:val="a3"/>
        <w:ind w:left="1277" w:right="945" w:firstLine="850"/>
      </w:pPr>
      <w:r>
        <w:t>использовать</w:t>
      </w:r>
      <w:r>
        <w:rPr>
          <w:spacing w:val="-3"/>
        </w:rPr>
        <w:t xml:space="preserve"> </w:t>
      </w:r>
      <w:r>
        <w:t>точку, вопросительный</w:t>
      </w:r>
      <w:r>
        <w:rPr>
          <w:spacing w:val="-3"/>
        </w:rPr>
        <w:t xml:space="preserve"> </w:t>
      </w:r>
      <w:r>
        <w:t>и</w:t>
      </w:r>
      <w:r>
        <w:rPr>
          <w:spacing w:val="-3"/>
        </w:rPr>
        <w:t xml:space="preserve"> </w:t>
      </w:r>
      <w:r>
        <w:t>восклицательный</w:t>
      </w:r>
      <w:r>
        <w:rPr>
          <w:spacing w:val="-3"/>
        </w:rPr>
        <w:t xml:space="preserve"> </w:t>
      </w:r>
      <w:r>
        <w:t>знаки</w:t>
      </w:r>
      <w:r>
        <w:rPr>
          <w:spacing w:val="-3"/>
        </w:rPr>
        <w:t xml:space="preserve"> </w:t>
      </w:r>
      <w:r>
        <w:t>в</w:t>
      </w:r>
      <w:r>
        <w:rPr>
          <w:spacing w:val="-2"/>
        </w:rPr>
        <w:t xml:space="preserve"> </w:t>
      </w:r>
      <w:r>
        <w:t>конце</w:t>
      </w:r>
      <w:r>
        <w:rPr>
          <w:spacing w:val="-5"/>
        </w:rPr>
        <w:t xml:space="preserve"> </w:t>
      </w:r>
      <w:r>
        <w:t>предложения, запятую при перечислении; пунктуационно правильно оформлять электронное сообщение личного характера.</w:t>
      </w:r>
    </w:p>
    <w:p w:rsidR="005071C8" w:rsidRDefault="00BD237E">
      <w:pPr>
        <w:pStyle w:val="4"/>
        <w:spacing w:before="6"/>
        <w:ind w:left="2127"/>
      </w:pPr>
      <w:r>
        <w:t>Лексическая</w:t>
      </w:r>
      <w:r>
        <w:rPr>
          <w:spacing w:val="-2"/>
        </w:rPr>
        <w:t xml:space="preserve"> </w:t>
      </w:r>
      <w:r>
        <w:t>сторона</w:t>
      </w:r>
      <w:r>
        <w:rPr>
          <w:spacing w:val="-6"/>
        </w:rPr>
        <w:t xml:space="preserve"> </w:t>
      </w:r>
      <w:r>
        <w:rPr>
          <w:spacing w:val="-4"/>
        </w:rPr>
        <w:t>речи</w:t>
      </w:r>
    </w:p>
    <w:p w:rsidR="005071C8" w:rsidRDefault="00BD237E">
      <w:pPr>
        <w:pStyle w:val="a3"/>
        <w:ind w:left="1277" w:right="935" w:firstLine="850"/>
      </w:pPr>
      <w:r>
        <w:t>Распознавать в звучащем и письменном тексте 550 лексических единиц (слов, словосочетаний, речевых клише) и правильно употреблять в устной и письменной речи 450 лексических единиц (включая 300 лексических единиц, освоенных ранее), обслуживающих ситуации общения в рамках тематического содержания, с соблюдением существующей</w:t>
      </w:r>
      <w:r>
        <w:rPr>
          <w:spacing w:val="40"/>
        </w:rPr>
        <w:t xml:space="preserve"> </w:t>
      </w:r>
      <w:r>
        <w:t xml:space="preserve">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-keit, -heit, -ung; имена прилагательные и наречия при помощи отрицательного префикса un-; при помощи конверсии: имена существительные от глагола (das Lesen); при помощи словосложения: соединения глагола и существительного (der </w:t>
      </w:r>
      <w:r>
        <w:rPr>
          <w:spacing w:val="-2"/>
        </w:rPr>
        <w:t>Schreibtisch);</w:t>
      </w:r>
    </w:p>
    <w:p w:rsidR="005071C8" w:rsidRDefault="00BD237E">
      <w:pPr>
        <w:pStyle w:val="a3"/>
        <w:spacing w:line="242" w:lineRule="auto"/>
        <w:ind w:left="1277" w:right="949" w:firstLine="850"/>
      </w:pPr>
      <w:r>
        <w:t>распознавать и употреблять в устной и письменной речи изученные синонимы, антонимы и интернациональные слова;</w:t>
      </w:r>
    </w:p>
    <w:p w:rsidR="005071C8" w:rsidRDefault="00BD237E">
      <w:pPr>
        <w:pStyle w:val="a3"/>
        <w:spacing w:line="242" w:lineRule="auto"/>
        <w:ind w:left="1277" w:right="937" w:firstLine="850"/>
      </w:pPr>
      <w:r>
        <w:t>распознавать и употреблять в устной и письменной речи различные средства связи для обеспечения целостности высказывания.</w:t>
      </w:r>
    </w:p>
    <w:p w:rsidR="005071C8" w:rsidRDefault="00BD237E">
      <w:pPr>
        <w:pStyle w:val="4"/>
        <w:spacing w:line="275" w:lineRule="exact"/>
        <w:ind w:left="2127"/>
      </w:pPr>
      <w:r>
        <w:t>Грамматическая</w:t>
      </w:r>
      <w:r>
        <w:rPr>
          <w:spacing w:val="-3"/>
        </w:rPr>
        <w:t xml:space="preserve"> </w:t>
      </w:r>
      <w:r>
        <w:t>сторона</w:t>
      </w:r>
      <w:r>
        <w:rPr>
          <w:spacing w:val="-2"/>
        </w:rPr>
        <w:t xml:space="preserve"> </w:t>
      </w:r>
      <w:r>
        <w:rPr>
          <w:spacing w:val="-4"/>
        </w:rPr>
        <w:t>речи</w:t>
      </w:r>
    </w:p>
    <w:p w:rsidR="005071C8" w:rsidRDefault="00BD237E">
      <w:pPr>
        <w:pStyle w:val="a3"/>
        <w:spacing w:line="237" w:lineRule="auto"/>
        <w:ind w:left="1277" w:right="943" w:firstLine="850"/>
      </w:pPr>
      <w:r>
        <w:rPr>
          <w:i/>
        </w:rPr>
        <w:t>Знать и понимать</w:t>
      </w:r>
      <w:r>
        <w:rPr>
          <w:i/>
          <w:spacing w:val="-1"/>
        </w:rPr>
        <w:t xml:space="preserve"> </w:t>
      </w:r>
      <w:r>
        <w:t>особенности структуры простых и сложных предложений немецкого языка; различных коммуникативных типов предложений немецкого языка;</w:t>
      </w:r>
    </w:p>
    <w:p w:rsidR="005071C8" w:rsidRDefault="00BD237E">
      <w:pPr>
        <w:pStyle w:val="a3"/>
        <w:ind w:left="2127" w:firstLine="0"/>
      </w:pPr>
      <w:r>
        <w:rPr>
          <w:i/>
        </w:rPr>
        <w:t>распознавать</w:t>
      </w:r>
      <w:r>
        <w:rPr>
          <w:i/>
          <w:spacing w:val="-6"/>
        </w:rPr>
        <w:t xml:space="preserve"> </w:t>
      </w:r>
      <w:r>
        <w:t>в</w:t>
      </w:r>
      <w:r>
        <w:rPr>
          <w:spacing w:val="1"/>
        </w:rPr>
        <w:t xml:space="preserve"> </w:t>
      </w:r>
      <w:r>
        <w:t>письменном</w:t>
      </w:r>
      <w:r>
        <w:rPr>
          <w:spacing w:val="-4"/>
        </w:rPr>
        <w:t xml:space="preserve"> </w:t>
      </w:r>
      <w:r>
        <w:t>и звучащем</w:t>
      </w:r>
      <w:r>
        <w:rPr>
          <w:spacing w:val="5"/>
        </w:rPr>
        <w:t xml:space="preserve"> </w:t>
      </w:r>
      <w:r>
        <w:t>тексте</w:t>
      </w:r>
      <w:r>
        <w:rPr>
          <w:spacing w:val="3"/>
        </w:rPr>
        <w:t xml:space="preserve"> </w:t>
      </w:r>
      <w:r>
        <w:t>и употреблять</w:t>
      </w:r>
      <w:r>
        <w:rPr>
          <w:spacing w:val="-1"/>
        </w:rPr>
        <w:t xml:space="preserve"> </w:t>
      </w:r>
      <w:r>
        <w:t>в</w:t>
      </w:r>
      <w:r>
        <w:rPr>
          <w:spacing w:val="1"/>
        </w:rPr>
        <w:t xml:space="preserve"> </w:t>
      </w:r>
      <w:r>
        <w:t>устной и</w:t>
      </w:r>
      <w:r>
        <w:rPr>
          <w:spacing w:val="1"/>
        </w:rPr>
        <w:t xml:space="preserve"> </w:t>
      </w:r>
      <w:r>
        <w:rPr>
          <w:spacing w:val="-2"/>
        </w:rPr>
        <w:t>письменной</w:t>
      </w:r>
    </w:p>
    <w:p w:rsidR="005071C8" w:rsidRDefault="00BD237E">
      <w:pPr>
        <w:pStyle w:val="a3"/>
        <w:spacing w:line="271" w:lineRule="exact"/>
        <w:ind w:left="1277" w:firstLine="0"/>
        <w:jc w:val="left"/>
      </w:pPr>
      <w:r>
        <w:rPr>
          <w:spacing w:val="-4"/>
        </w:rPr>
        <w:t>речи:</w:t>
      </w:r>
    </w:p>
    <w:p w:rsidR="005071C8" w:rsidRDefault="00BD237E">
      <w:pPr>
        <w:pStyle w:val="a4"/>
        <w:numPr>
          <w:ilvl w:val="1"/>
          <w:numId w:val="234"/>
        </w:numPr>
        <w:tabs>
          <w:tab w:val="left" w:pos="1997"/>
        </w:tabs>
        <w:spacing w:before="2"/>
        <w:ind w:hanging="360"/>
        <w:jc w:val="left"/>
        <w:rPr>
          <w:sz w:val="24"/>
        </w:rPr>
      </w:pPr>
      <w:r>
        <w:rPr>
          <w:sz w:val="24"/>
        </w:rPr>
        <w:t>сложносочинённые</w:t>
      </w:r>
      <w:r>
        <w:rPr>
          <w:spacing w:val="51"/>
          <w:sz w:val="24"/>
        </w:rPr>
        <w:t xml:space="preserve"> </w:t>
      </w:r>
      <w:r>
        <w:rPr>
          <w:sz w:val="24"/>
        </w:rPr>
        <w:t>предложения</w:t>
      </w:r>
      <w:r>
        <w:rPr>
          <w:spacing w:val="57"/>
          <w:sz w:val="24"/>
        </w:rPr>
        <w:t xml:space="preserve"> </w:t>
      </w:r>
      <w:r>
        <w:rPr>
          <w:sz w:val="24"/>
        </w:rPr>
        <w:t>с</w:t>
      </w:r>
      <w:r>
        <w:rPr>
          <w:spacing w:val="56"/>
          <w:sz w:val="24"/>
        </w:rPr>
        <w:t xml:space="preserve"> </w:t>
      </w:r>
      <w:r>
        <w:rPr>
          <w:sz w:val="24"/>
        </w:rPr>
        <w:t>союзом</w:t>
      </w:r>
      <w:r>
        <w:rPr>
          <w:spacing w:val="59"/>
          <w:sz w:val="24"/>
        </w:rPr>
        <w:t xml:space="preserve"> </w:t>
      </w:r>
      <w:r>
        <w:rPr>
          <w:spacing w:val="-2"/>
          <w:sz w:val="24"/>
        </w:rPr>
        <w:t>denn;</w:t>
      </w:r>
    </w:p>
    <w:p w:rsidR="005071C8" w:rsidRDefault="00BD237E">
      <w:pPr>
        <w:pStyle w:val="a4"/>
        <w:numPr>
          <w:ilvl w:val="1"/>
          <w:numId w:val="234"/>
        </w:numPr>
        <w:tabs>
          <w:tab w:val="left" w:pos="1997"/>
        </w:tabs>
        <w:spacing w:before="41" w:line="276" w:lineRule="auto"/>
        <w:ind w:right="1543"/>
        <w:jc w:val="left"/>
        <w:rPr>
          <w:sz w:val="24"/>
        </w:rPr>
      </w:pPr>
      <w:r>
        <w:rPr>
          <w:sz w:val="24"/>
        </w:rPr>
        <w:t>6</w:t>
      </w:r>
      <w:r>
        <w:rPr>
          <w:spacing w:val="40"/>
          <w:sz w:val="24"/>
        </w:rPr>
        <w:t xml:space="preserve"> </w:t>
      </w:r>
      <w:r>
        <w:rPr>
          <w:sz w:val="24"/>
        </w:rPr>
        <w:t>глаголы</w:t>
      </w:r>
      <w:r>
        <w:rPr>
          <w:spacing w:val="40"/>
          <w:sz w:val="24"/>
        </w:rPr>
        <w:t xml:space="preserve"> </w:t>
      </w:r>
      <w:r>
        <w:rPr>
          <w:sz w:val="24"/>
        </w:rPr>
        <w:t>в</w:t>
      </w:r>
      <w:r>
        <w:rPr>
          <w:spacing w:val="40"/>
          <w:sz w:val="24"/>
        </w:rPr>
        <w:t xml:space="preserve"> </w:t>
      </w:r>
      <w:r>
        <w:rPr>
          <w:sz w:val="24"/>
        </w:rPr>
        <w:t>видовременных</w:t>
      </w:r>
      <w:r>
        <w:rPr>
          <w:spacing w:val="40"/>
          <w:sz w:val="24"/>
        </w:rPr>
        <w:t xml:space="preserve"> </w:t>
      </w:r>
      <w:r>
        <w:rPr>
          <w:sz w:val="24"/>
        </w:rPr>
        <w:t>формах</w:t>
      </w:r>
      <w:r>
        <w:rPr>
          <w:spacing w:val="40"/>
          <w:sz w:val="24"/>
        </w:rPr>
        <w:t xml:space="preserve"> </w:t>
      </w:r>
      <w:r>
        <w:rPr>
          <w:sz w:val="24"/>
        </w:rPr>
        <w:t>действительного</w:t>
      </w:r>
      <w:r>
        <w:rPr>
          <w:spacing w:val="40"/>
          <w:sz w:val="24"/>
        </w:rPr>
        <w:t xml:space="preserve"> </w:t>
      </w:r>
      <w:r>
        <w:rPr>
          <w:sz w:val="24"/>
        </w:rPr>
        <w:t>залога</w:t>
      </w:r>
      <w:r>
        <w:rPr>
          <w:spacing w:val="-2"/>
          <w:sz w:val="24"/>
        </w:rPr>
        <w:t xml:space="preserve"> </w:t>
      </w:r>
      <w:r>
        <w:rPr>
          <w:sz w:val="24"/>
        </w:rPr>
        <w:t>в</w:t>
      </w:r>
      <w:r>
        <w:rPr>
          <w:spacing w:val="40"/>
          <w:sz w:val="24"/>
        </w:rPr>
        <w:t xml:space="preserve"> </w:t>
      </w:r>
      <w:r>
        <w:rPr>
          <w:sz w:val="24"/>
        </w:rPr>
        <w:t>изъявительном наклонении</w:t>
      </w:r>
      <w:r>
        <w:rPr>
          <w:spacing w:val="40"/>
          <w:sz w:val="24"/>
        </w:rPr>
        <w:t xml:space="preserve"> </w:t>
      </w:r>
      <w:r>
        <w:rPr>
          <w:sz w:val="24"/>
        </w:rPr>
        <w:t>в</w:t>
      </w:r>
      <w:r>
        <w:rPr>
          <w:spacing w:val="40"/>
          <w:sz w:val="24"/>
        </w:rPr>
        <w:t xml:space="preserve"> </w:t>
      </w:r>
      <w:r>
        <w:rPr>
          <w:sz w:val="24"/>
        </w:rPr>
        <w:t>Präteritum;</w:t>
      </w:r>
    </w:p>
    <w:p w:rsidR="005071C8" w:rsidRDefault="00BD237E">
      <w:pPr>
        <w:pStyle w:val="a4"/>
        <w:numPr>
          <w:ilvl w:val="1"/>
          <w:numId w:val="234"/>
        </w:numPr>
        <w:tabs>
          <w:tab w:val="left" w:pos="1997"/>
        </w:tabs>
        <w:spacing w:line="275" w:lineRule="exact"/>
        <w:ind w:hanging="360"/>
        <w:jc w:val="left"/>
        <w:rPr>
          <w:sz w:val="24"/>
        </w:rPr>
      </w:pPr>
      <w:r>
        <w:rPr>
          <w:sz w:val="24"/>
        </w:rPr>
        <w:t>6</w:t>
      </w:r>
      <w:r>
        <w:rPr>
          <w:spacing w:val="56"/>
          <w:sz w:val="24"/>
        </w:rPr>
        <w:t xml:space="preserve"> </w:t>
      </w:r>
      <w:r>
        <w:rPr>
          <w:sz w:val="24"/>
        </w:rPr>
        <w:t>глаголы</w:t>
      </w:r>
      <w:r>
        <w:rPr>
          <w:spacing w:val="-2"/>
          <w:sz w:val="24"/>
        </w:rPr>
        <w:t xml:space="preserve"> </w:t>
      </w:r>
      <w:r>
        <w:rPr>
          <w:sz w:val="24"/>
        </w:rPr>
        <w:t>с</w:t>
      </w:r>
      <w:r>
        <w:rPr>
          <w:spacing w:val="-4"/>
          <w:sz w:val="24"/>
        </w:rPr>
        <w:t xml:space="preserve"> </w:t>
      </w:r>
      <w:r>
        <w:rPr>
          <w:sz w:val="24"/>
        </w:rPr>
        <w:t>отделяемыми</w:t>
      </w:r>
      <w:r>
        <w:rPr>
          <w:spacing w:val="59"/>
          <w:sz w:val="24"/>
        </w:rPr>
        <w:t xml:space="preserve"> </w:t>
      </w:r>
      <w:r>
        <w:rPr>
          <w:sz w:val="24"/>
        </w:rPr>
        <w:t>и</w:t>
      </w:r>
      <w:r>
        <w:rPr>
          <w:spacing w:val="59"/>
          <w:sz w:val="24"/>
        </w:rPr>
        <w:t xml:space="preserve"> </w:t>
      </w:r>
      <w:r>
        <w:rPr>
          <w:sz w:val="24"/>
        </w:rPr>
        <w:t>неотделяемыми</w:t>
      </w:r>
      <w:r>
        <w:rPr>
          <w:spacing w:val="59"/>
          <w:sz w:val="24"/>
        </w:rPr>
        <w:t xml:space="preserve"> </w:t>
      </w:r>
      <w:r>
        <w:rPr>
          <w:spacing w:val="-2"/>
          <w:sz w:val="24"/>
        </w:rPr>
        <w:t>приставками;</w:t>
      </w:r>
    </w:p>
    <w:p w:rsidR="005071C8" w:rsidRDefault="00BD237E">
      <w:pPr>
        <w:pStyle w:val="a4"/>
        <w:numPr>
          <w:ilvl w:val="1"/>
          <w:numId w:val="234"/>
        </w:numPr>
        <w:tabs>
          <w:tab w:val="left" w:pos="1997"/>
        </w:tabs>
        <w:spacing w:before="41"/>
        <w:ind w:hanging="360"/>
        <w:jc w:val="left"/>
        <w:rPr>
          <w:sz w:val="24"/>
        </w:rPr>
      </w:pPr>
      <w:r>
        <w:rPr>
          <w:sz w:val="24"/>
        </w:rPr>
        <w:t>6</w:t>
      </w:r>
      <w:r>
        <w:rPr>
          <w:spacing w:val="58"/>
          <w:sz w:val="24"/>
        </w:rPr>
        <w:t xml:space="preserve"> </w:t>
      </w:r>
      <w:r>
        <w:rPr>
          <w:sz w:val="24"/>
        </w:rPr>
        <w:t>глаголы</w:t>
      </w:r>
      <w:r>
        <w:rPr>
          <w:spacing w:val="-2"/>
          <w:sz w:val="24"/>
        </w:rPr>
        <w:t xml:space="preserve"> </w:t>
      </w:r>
      <w:r>
        <w:rPr>
          <w:sz w:val="24"/>
        </w:rPr>
        <w:t>с</w:t>
      </w:r>
      <w:r>
        <w:rPr>
          <w:spacing w:val="-4"/>
          <w:sz w:val="24"/>
        </w:rPr>
        <w:t xml:space="preserve"> </w:t>
      </w:r>
      <w:r>
        <w:rPr>
          <w:sz w:val="24"/>
        </w:rPr>
        <w:t>возвратным</w:t>
      </w:r>
      <w:r>
        <w:rPr>
          <w:spacing w:val="55"/>
          <w:sz w:val="24"/>
        </w:rPr>
        <w:t xml:space="preserve"> </w:t>
      </w:r>
      <w:r>
        <w:rPr>
          <w:sz w:val="24"/>
        </w:rPr>
        <w:t>местоимением</w:t>
      </w:r>
      <w:r>
        <w:rPr>
          <w:spacing w:val="61"/>
          <w:sz w:val="24"/>
        </w:rPr>
        <w:t xml:space="preserve"> </w:t>
      </w:r>
      <w:r>
        <w:rPr>
          <w:spacing w:val="-4"/>
          <w:sz w:val="24"/>
        </w:rPr>
        <w:t>sich;</w:t>
      </w:r>
    </w:p>
    <w:p w:rsidR="005071C8" w:rsidRPr="004872A8" w:rsidRDefault="00BD237E">
      <w:pPr>
        <w:pStyle w:val="a4"/>
        <w:numPr>
          <w:ilvl w:val="1"/>
          <w:numId w:val="234"/>
        </w:numPr>
        <w:tabs>
          <w:tab w:val="left" w:pos="1997"/>
        </w:tabs>
        <w:spacing w:before="41"/>
        <w:ind w:hanging="360"/>
        <w:jc w:val="left"/>
        <w:rPr>
          <w:sz w:val="24"/>
          <w:lang w:val="en-US"/>
        </w:rPr>
      </w:pPr>
      <w:r w:rsidRPr="004872A8">
        <w:rPr>
          <w:sz w:val="24"/>
          <w:lang w:val="en-US"/>
        </w:rPr>
        <w:t>6</w:t>
      </w:r>
      <w:r w:rsidRPr="004872A8">
        <w:rPr>
          <w:spacing w:val="53"/>
          <w:sz w:val="24"/>
          <w:lang w:val="en-US"/>
        </w:rPr>
        <w:t xml:space="preserve"> </w:t>
      </w:r>
      <w:r>
        <w:rPr>
          <w:sz w:val="24"/>
        </w:rPr>
        <w:t>глаголы</w:t>
      </w:r>
      <w:r w:rsidRPr="004872A8">
        <w:rPr>
          <w:spacing w:val="58"/>
          <w:sz w:val="24"/>
          <w:lang w:val="en-US"/>
        </w:rPr>
        <w:t xml:space="preserve"> </w:t>
      </w:r>
      <w:r w:rsidRPr="004872A8">
        <w:rPr>
          <w:sz w:val="24"/>
          <w:lang w:val="en-US"/>
        </w:rPr>
        <w:t>sitzen</w:t>
      </w:r>
      <w:r w:rsidRPr="004872A8">
        <w:rPr>
          <w:spacing w:val="55"/>
          <w:sz w:val="24"/>
          <w:lang w:val="en-US"/>
        </w:rPr>
        <w:t xml:space="preserve"> </w:t>
      </w:r>
      <w:r w:rsidRPr="004872A8">
        <w:rPr>
          <w:sz w:val="24"/>
          <w:lang w:val="en-US"/>
        </w:rPr>
        <w:t>—</w:t>
      </w:r>
      <w:r w:rsidRPr="004872A8">
        <w:rPr>
          <w:spacing w:val="60"/>
          <w:sz w:val="24"/>
          <w:lang w:val="en-US"/>
        </w:rPr>
        <w:t xml:space="preserve"> </w:t>
      </w:r>
      <w:r w:rsidRPr="004872A8">
        <w:rPr>
          <w:sz w:val="24"/>
          <w:lang w:val="en-US"/>
        </w:rPr>
        <w:t>setzen,</w:t>
      </w:r>
      <w:r w:rsidRPr="004872A8">
        <w:rPr>
          <w:spacing w:val="61"/>
          <w:sz w:val="24"/>
          <w:lang w:val="en-US"/>
        </w:rPr>
        <w:t xml:space="preserve"> </w:t>
      </w:r>
      <w:r w:rsidRPr="004872A8">
        <w:rPr>
          <w:sz w:val="24"/>
          <w:lang w:val="en-US"/>
        </w:rPr>
        <w:t>liegen</w:t>
      </w:r>
      <w:r w:rsidRPr="004872A8">
        <w:rPr>
          <w:spacing w:val="57"/>
          <w:sz w:val="24"/>
          <w:lang w:val="en-US"/>
        </w:rPr>
        <w:t xml:space="preserve"> </w:t>
      </w:r>
      <w:r w:rsidRPr="004872A8">
        <w:rPr>
          <w:sz w:val="24"/>
          <w:lang w:val="en-US"/>
        </w:rPr>
        <w:t>—</w:t>
      </w:r>
      <w:r w:rsidRPr="004872A8">
        <w:rPr>
          <w:spacing w:val="59"/>
          <w:sz w:val="24"/>
          <w:lang w:val="en-US"/>
        </w:rPr>
        <w:t xml:space="preserve"> </w:t>
      </w:r>
      <w:r w:rsidRPr="004872A8">
        <w:rPr>
          <w:sz w:val="24"/>
          <w:lang w:val="en-US"/>
        </w:rPr>
        <w:t>legen,</w:t>
      </w:r>
      <w:r w:rsidRPr="004872A8">
        <w:rPr>
          <w:spacing w:val="61"/>
          <w:sz w:val="24"/>
          <w:lang w:val="en-US"/>
        </w:rPr>
        <w:t xml:space="preserve"> </w:t>
      </w:r>
      <w:r w:rsidRPr="004872A8">
        <w:rPr>
          <w:sz w:val="24"/>
          <w:lang w:val="en-US"/>
        </w:rPr>
        <w:t>stehen</w:t>
      </w:r>
      <w:r w:rsidRPr="004872A8">
        <w:rPr>
          <w:spacing w:val="56"/>
          <w:sz w:val="24"/>
          <w:lang w:val="en-US"/>
        </w:rPr>
        <w:t xml:space="preserve"> </w:t>
      </w:r>
      <w:r w:rsidRPr="004872A8">
        <w:rPr>
          <w:sz w:val="24"/>
          <w:lang w:val="en-US"/>
        </w:rPr>
        <w:t>—</w:t>
      </w:r>
      <w:r w:rsidRPr="004872A8">
        <w:rPr>
          <w:spacing w:val="60"/>
          <w:sz w:val="24"/>
          <w:lang w:val="en-US"/>
        </w:rPr>
        <w:t xml:space="preserve"> </w:t>
      </w:r>
      <w:r w:rsidRPr="004872A8">
        <w:rPr>
          <w:sz w:val="24"/>
          <w:lang w:val="en-US"/>
        </w:rPr>
        <w:t>stellen,</w:t>
      </w:r>
      <w:r w:rsidRPr="004872A8">
        <w:rPr>
          <w:spacing w:val="2"/>
          <w:sz w:val="24"/>
          <w:lang w:val="en-US"/>
        </w:rPr>
        <w:t xml:space="preserve"> </w:t>
      </w:r>
      <w:r w:rsidRPr="004872A8">
        <w:rPr>
          <w:spacing w:val="-2"/>
          <w:sz w:val="24"/>
          <w:lang w:val="en-US"/>
        </w:rPr>
        <w:t>hängen;</w:t>
      </w:r>
    </w:p>
    <w:p w:rsidR="005071C8" w:rsidRDefault="00BD237E">
      <w:pPr>
        <w:pStyle w:val="a4"/>
        <w:numPr>
          <w:ilvl w:val="1"/>
          <w:numId w:val="234"/>
        </w:numPr>
        <w:tabs>
          <w:tab w:val="left" w:pos="1997"/>
        </w:tabs>
        <w:spacing w:before="41"/>
        <w:ind w:hanging="360"/>
        <w:jc w:val="left"/>
        <w:rPr>
          <w:sz w:val="24"/>
        </w:rPr>
      </w:pPr>
      <w:r>
        <w:rPr>
          <w:sz w:val="24"/>
        </w:rPr>
        <w:t>6</w:t>
      </w:r>
      <w:r>
        <w:rPr>
          <w:spacing w:val="60"/>
          <w:sz w:val="24"/>
        </w:rPr>
        <w:t xml:space="preserve"> </w:t>
      </w:r>
      <w:r>
        <w:rPr>
          <w:sz w:val="24"/>
        </w:rPr>
        <w:t>модальный</w:t>
      </w:r>
      <w:r>
        <w:rPr>
          <w:spacing w:val="57"/>
          <w:sz w:val="24"/>
        </w:rPr>
        <w:t xml:space="preserve"> </w:t>
      </w:r>
      <w:r>
        <w:rPr>
          <w:sz w:val="24"/>
        </w:rPr>
        <w:t>глагол</w:t>
      </w:r>
      <w:r>
        <w:rPr>
          <w:spacing w:val="57"/>
          <w:sz w:val="24"/>
        </w:rPr>
        <w:t xml:space="preserve"> </w:t>
      </w:r>
      <w:r>
        <w:rPr>
          <w:sz w:val="24"/>
        </w:rPr>
        <w:t>sollen</w:t>
      </w:r>
      <w:r>
        <w:rPr>
          <w:spacing w:val="56"/>
          <w:sz w:val="24"/>
        </w:rPr>
        <w:t xml:space="preserve"> </w:t>
      </w:r>
      <w:r>
        <w:rPr>
          <w:sz w:val="24"/>
        </w:rPr>
        <w:t>(в</w:t>
      </w:r>
      <w:r>
        <w:rPr>
          <w:spacing w:val="58"/>
          <w:sz w:val="24"/>
        </w:rPr>
        <w:t xml:space="preserve"> </w:t>
      </w:r>
      <w:r>
        <w:rPr>
          <w:spacing w:val="-2"/>
          <w:sz w:val="24"/>
        </w:rPr>
        <w:t>Präsens);</w:t>
      </w:r>
    </w:p>
    <w:p w:rsidR="005071C8" w:rsidRDefault="00BD237E">
      <w:pPr>
        <w:pStyle w:val="a4"/>
        <w:numPr>
          <w:ilvl w:val="1"/>
          <w:numId w:val="234"/>
        </w:numPr>
        <w:tabs>
          <w:tab w:val="left" w:pos="1997"/>
        </w:tabs>
        <w:spacing w:before="41" w:line="276" w:lineRule="auto"/>
        <w:ind w:right="1297"/>
        <w:jc w:val="left"/>
        <w:rPr>
          <w:sz w:val="24"/>
        </w:rPr>
      </w:pPr>
      <w:r>
        <w:rPr>
          <w:sz w:val="24"/>
        </w:rPr>
        <w:t>6</w:t>
      </w:r>
      <w:r>
        <w:rPr>
          <w:spacing w:val="40"/>
          <w:sz w:val="24"/>
        </w:rPr>
        <w:t xml:space="preserve"> </w:t>
      </w:r>
      <w:r>
        <w:rPr>
          <w:sz w:val="24"/>
        </w:rPr>
        <w:t>склонение</w:t>
      </w:r>
      <w:r>
        <w:rPr>
          <w:spacing w:val="40"/>
          <w:sz w:val="24"/>
        </w:rPr>
        <w:t xml:space="preserve"> </w:t>
      </w:r>
      <w:r>
        <w:rPr>
          <w:sz w:val="24"/>
        </w:rPr>
        <w:t>имён</w:t>
      </w:r>
      <w:r>
        <w:rPr>
          <w:spacing w:val="40"/>
          <w:sz w:val="24"/>
        </w:rPr>
        <w:t xml:space="preserve"> </w:t>
      </w:r>
      <w:r>
        <w:rPr>
          <w:sz w:val="24"/>
        </w:rPr>
        <w:t>существительных</w:t>
      </w:r>
      <w:r>
        <w:rPr>
          <w:spacing w:val="40"/>
          <w:sz w:val="24"/>
        </w:rPr>
        <w:t xml:space="preserve"> </w:t>
      </w:r>
      <w:r>
        <w:rPr>
          <w:sz w:val="24"/>
        </w:rPr>
        <w:t>в</w:t>
      </w:r>
      <w:r>
        <w:rPr>
          <w:spacing w:val="40"/>
          <w:sz w:val="24"/>
        </w:rPr>
        <w:t xml:space="preserve"> </w:t>
      </w:r>
      <w:r>
        <w:rPr>
          <w:sz w:val="24"/>
        </w:rPr>
        <w:t>единственном</w:t>
      </w:r>
      <w:r>
        <w:rPr>
          <w:spacing w:val="40"/>
          <w:sz w:val="24"/>
        </w:rPr>
        <w:t xml:space="preserve"> </w:t>
      </w:r>
      <w:r>
        <w:rPr>
          <w:sz w:val="24"/>
        </w:rPr>
        <w:t>и</w:t>
      </w:r>
      <w:r>
        <w:rPr>
          <w:spacing w:val="40"/>
          <w:sz w:val="24"/>
        </w:rPr>
        <w:t xml:space="preserve"> </w:t>
      </w:r>
      <w:r>
        <w:rPr>
          <w:sz w:val="24"/>
        </w:rPr>
        <w:t>множественном</w:t>
      </w:r>
      <w:r>
        <w:rPr>
          <w:spacing w:val="40"/>
          <w:sz w:val="24"/>
        </w:rPr>
        <w:t xml:space="preserve"> </w:t>
      </w:r>
      <w:r>
        <w:rPr>
          <w:sz w:val="24"/>
        </w:rPr>
        <w:t>числе</w:t>
      </w:r>
      <w:r>
        <w:rPr>
          <w:spacing w:val="40"/>
          <w:sz w:val="24"/>
        </w:rPr>
        <w:t xml:space="preserve"> </w:t>
      </w:r>
      <w:r>
        <w:rPr>
          <w:sz w:val="24"/>
        </w:rPr>
        <w:t>в родительном</w:t>
      </w:r>
      <w:r>
        <w:rPr>
          <w:spacing w:val="40"/>
          <w:sz w:val="24"/>
        </w:rPr>
        <w:t xml:space="preserve"> </w:t>
      </w:r>
      <w:r>
        <w:rPr>
          <w:sz w:val="24"/>
        </w:rPr>
        <w:t>падеже;</w:t>
      </w:r>
    </w:p>
    <w:p w:rsidR="005071C8" w:rsidRDefault="00BD237E">
      <w:pPr>
        <w:pStyle w:val="a4"/>
        <w:numPr>
          <w:ilvl w:val="1"/>
          <w:numId w:val="234"/>
        </w:numPr>
        <w:tabs>
          <w:tab w:val="left" w:pos="1997"/>
        </w:tabs>
        <w:spacing w:before="4"/>
        <w:ind w:hanging="360"/>
        <w:jc w:val="left"/>
        <w:rPr>
          <w:sz w:val="24"/>
        </w:rPr>
      </w:pPr>
      <w:r>
        <w:rPr>
          <w:sz w:val="24"/>
        </w:rPr>
        <w:t>6</w:t>
      </w:r>
      <w:r>
        <w:rPr>
          <w:spacing w:val="57"/>
          <w:sz w:val="24"/>
        </w:rPr>
        <w:t xml:space="preserve"> </w:t>
      </w:r>
      <w:r>
        <w:rPr>
          <w:sz w:val="24"/>
        </w:rPr>
        <w:t>личные</w:t>
      </w:r>
      <w:r>
        <w:rPr>
          <w:spacing w:val="54"/>
          <w:sz w:val="24"/>
        </w:rPr>
        <w:t xml:space="preserve"> </w:t>
      </w:r>
      <w:r>
        <w:rPr>
          <w:sz w:val="24"/>
        </w:rPr>
        <w:t>местоимения</w:t>
      </w:r>
      <w:r>
        <w:rPr>
          <w:spacing w:val="54"/>
          <w:sz w:val="24"/>
        </w:rPr>
        <w:t xml:space="preserve"> </w:t>
      </w:r>
      <w:r>
        <w:rPr>
          <w:sz w:val="24"/>
        </w:rPr>
        <w:t>в</w:t>
      </w:r>
      <w:r>
        <w:rPr>
          <w:spacing w:val="57"/>
          <w:sz w:val="24"/>
        </w:rPr>
        <w:t xml:space="preserve"> </w:t>
      </w:r>
      <w:r>
        <w:rPr>
          <w:sz w:val="24"/>
        </w:rPr>
        <w:t>винительном</w:t>
      </w:r>
      <w:r>
        <w:rPr>
          <w:spacing w:val="56"/>
          <w:sz w:val="24"/>
        </w:rPr>
        <w:t xml:space="preserve"> </w:t>
      </w:r>
      <w:r>
        <w:rPr>
          <w:sz w:val="24"/>
        </w:rPr>
        <w:t>и</w:t>
      </w:r>
      <w:r>
        <w:rPr>
          <w:spacing w:val="56"/>
          <w:sz w:val="24"/>
        </w:rPr>
        <w:t xml:space="preserve"> </w:t>
      </w:r>
      <w:r>
        <w:rPr>
          <w:sz w:val="24"/>
        </w:rPr>
        <w:t>дательном</w:t>
      </w:r>
      <w:r>
        <w:rPr>
          <w:spacing w:val="57"/>
          <w:sz w:val="24"/>
        </w:rPr>
        <w:t xml:space="preserve"> </w:t>
      </w:r>
      <w:r>
        <w:rPr>
          <w:spacing w:val="-2"/>
          <w:sz w:val="24"/>
        </w:rPr>
        <w:t>падежах;</w:t>
      </w:r>
    </w:p>
    <w:p w:rsidR="005071C8" w:rsidRDefault="00BD237E">
      <w:pPr>
        <w:pStyle w:val="a4"/>
        <w:numPr>
          <w:ilvl w:val="1"/>
          <w:numId w:val="234"/>
        </w:numPr>
        <w:tabs>
          <w:tab w:val="left" w:pos="1997"/>
        </w:tabs>
        <w:spacing w:before="41"/>
        <w:ind w:hanging="360"/>
        <w:jc w:val="left"/>
        <w:rPr>
          <w:sz w:val="24"/>
        </w:rPr>
      </w:pPr>
      <w:r>
        <w:rPr>
          <w:sz w:val="24"/>
        </w:rPr>
        <w:t>6</w:t>
      </w:r>
      <w:r>
        <w:rPr>
          <w:spacing w:val="57"/>
          <w:sz w:val="24"/>
        </w:rPr>
        <w:t xml:space="preserve"> </w:t>
      </w:r>
      <w:r>
        <w:rPr>
          <w:sz w:val="24"/>
        </w:rPr>
        <w:t>вопросительное</w:t>
      </w:r>
      <w:r>
        <w:rPr>
          <w:spacing w:val="52"/>
          <w:sz w:val="24"/>
        </w:rPr>
        <w:t xml:space="preserve"> </w:t>
      </w:r>
      <w:r>
        <w:rPr>
          <w:sz w:val="24"/>
        </w:rPr>
        <w:t>местоимение</w:t>
      </w:r>
      <w:r>
        <w:rPr>
          <w:spacing w:val="53"/>
          <w:sz w:val="24"/>
        </w:rPr>
        <w:t xml:space="preserve"> </w:t>
      </w:r>
      <w:r>
        <w:rPr>
          <w:sz w:val="24"/>
        </w:rPr>
        <w:t>welch-</w:t>
      </w:r>
      <w:r>
        <w:rPr>
          <w:spacing w:val="-10"/>
          <w:sz w:val="24"/>
        </w:rPr>
        <w:t>;</w:t>
      </w:r>
    </w:p>
    <w:p w:rsidR="005071C8" w:rsidRDefault="00BD237E">
      <w:pPr>
        <w:pStyle w:val="a4"/>
        <w:numPr>
          <w:ilvl w:val="1"/>
          <w:numId w:val="234"/>
        </w:numPr>
        <w:tabs>
          <w:tab w:val="left" w:pos="1997"/>
          <w:tab w:val="left" w:pos="3920"/>
          <w:tab w:val="left" w:pos="4505"/>
          <w:tab w:val="left" w:pos="6035"/>
          <w:tab w:val="left" w:pos="6610"/>
          <w:tab w:val="left" w:pos="6979"/>
          <w:tab w:val="left" w:pos="8120"/>
        </w:tabs>
        <w:spacing w:before="41"/>
        <w:ind w:hanging="360"/>
        <w:jc w:val="left"/>
        <w:rPr>
          <w:sz w:val="24"/>
        </w:rPr>
      </w:pPr>
      <w:r>
        <w:rPr>
          <w:sz w:val="24"/>
        </w:rPr>
        <w:t>6</w:t>
      </w:r>
      <w:r>
        <w:rPr>
          <w:spacing w:val="64"/>
          <w:sz w:val="24"/>
        </w:rPr>
        <w:t xml:space="preserve"> </w:t>
      </w:r>
      <w:r>
        <w:rPr>
          <w:spacing w:val="-2"/>
          <w:sz w:val="24"/>
        </w:rPr>
        <w:t>числительные</w:t>
      </w:r>
      <w:r>
        <w:rPr>
          <w:sz w:val="24"/>
        </w:rPr>
        <w:tab/>
      </w:r>
      <w:r>
        <w:rPr>
          <w:spacing w:val="-5"/>
          <w:sz w:val="24"/>
        </w:rPr>
        <w:t>для</w:t>
      </w:r>
      <w:r>
        <w:rPr>
          <w:sz w:val="24"/>
        </w:rPr>
        <w:tab/>
      </w:r>
      <w:r>
        <w:rPr>
          <w:spacing w:val="-2"/>
          <w:sz w:val="24"/>
        </w:rPr>
        <w:t>обозначения</w:t>
      </w:r>
      <w:r>
        <w:rPr>
          <w:sz w:val="24"/>
        </w:rPr>
        <w:tab/>
      </w:r>
      <w:r>
        <w:rPr>
          <w:spacing w:val="-5"/>
          <w:sz w:val="24"/>
        </w:rPr>
        <w:t>дат</w:t>
      </w:r>
      <w:r>
        <w:rPr>
          <w:sz w:val="24"/>
        </w:rPr>
        <w:tab/>
      </w:r>
      <w:r>
        <w:rPr>
          <w:spacing w:val="-10"/>
          <w:sz w:val="24"/>
        </w:rPr>
        <w:t>и</w:t>
      </w:r>
      <w:r>
        <w:rPr>
          <w:sz w:val="24"/>
        </w:rPr>
        <w:tab/>
      </w:r>
      <w:r>
        <w:rPr>
          <w:spacing w:val="-2"/>
          <w:sz w:val="24"/>
        </w:rPr>
        <w:t>больших</w:t>
      </w:r>
      <w:r>
        <w:rPr>
          <w:sz w:val="24"/>
        </w:rPr>
        <w:tab/>
        <w:t>чисел</w:t>
      </w:r>
      <w:r>
        <w:rPr>
          <w:spacing w:val="8"/>
          <w:sz w:val="24"/>
        </w:rPr>
        <w:t xml:space="preserve"> </w:t>
      </w:r>
      <w:r>
        <w:rPr>
          <w:sz w:val="24"/>
        </w:rPr>
        <w:t>(100—</w:t>
      </w:r>
      <w:r>
        <w:rPr>
          <w:spacing w:val="-2"/>
          <w:sz w:val="24"/>
        </w:rPr>
        <w:t>1000);</w:t>
      </w:r>
    </w:p>
    <w:p w:rsidR="005071C8" w:rsidRDefault="00BD237E">
      <w:pPr>
        <w:pStyle w:val="a4"/>
        <w:numPr>
          <w:ilvl w:val="1"/>
          <w:numId w:val="234"/>
        </w:numPr>
        <w:tabs>
          <w:tab w:val="left" w:pos="1997"/>
        </w:tabs>
        <w:spacing w:before="41" w:line="276" w:lineRule="auto"/>
        <w:ind w:right="1003"/>
        <w:jc w:val="left"/>
        <w:rPr>
          <w:sz w:val="24"/>
        </w:rPr>
      </w:pPr>
      <w:r>
        <w:rPr>
          <w:sz w:val="24"/>
        </w:rPr>
        <w:t>6</w:t>
      </w:r>
      <w:r>
        <w:rPr>
          <w:spacing w:val="40"/>
          <w:sz w:val="24"/>
        </w:rPr>
        <w:t xml:space="preserve"> </w:t>
      </w:r>
      <w:r>
        <w:rPr>
          <w:sz w:val="24"/>
        </w:rPr>
        <w:t>предлоги,</w:t>
      </w:r>
      <w:r>
        <w:rPr>
          <w:spacing w:val="-4"/>
          <w:sz w:val="24"/>
        </w:rPr>
        <w:t xml:space="preserve"> </w:t>
      </w:r>
      <w:r>
        <w:rPr>
          <w:sz w:val="24"/>
        </w:rPr>
        <w:t>требующие</w:t>
      </w:r>
      <w:r>
        <w:rPr>
          <w:spacing w:val="-2"/>
          <w:sz w:val="24"/>
        </w:rPr>
        <w:t xml:space="preserve"> </w:t>
      </w:r>
      <w:r>
        <w:rPr>
          <w:sz w:val="24"/>
        </w:rPr>
        <w:t>дательного</w:t>
      </w:r>
      <w:r>
        <w:rPr>
          <w:spacing w:val="-1"/>
          <w:sz w:val="24"/>
        </w:rPr>
        <w:t xml:space="preserve"> </w:t>
      </w:r>
      <w:r>
        <w:rPr>
          <w:sz w:val="24"/>
        </w:rPr>
        <w:t>падежа</w:t>
      </w:r>
      <w:r>
        <w:rPr>
          <w:spacing w:val="-2"/>
          <w:sz w:val="24"/>
        </w:rPr>
        <w:t xml:space="preserve"> </w:t>
      </w:r>
      <w:r>
        <w:rPr>
          <w:sz w:val="24"/>
        </w:rPr>
        <w:t>при</w:t>
      </w:r>
      <w:r>
        <w:rPr>
          <w:spacing w:val="-10"/>
          <w:sz w:val="24"/>
        </w:rPr>
        <w:t xml:space="preserve"> </w:t>
      </w:r>
      <w:r>
        <w:rPr>
          <w:sz w:val="24"/>
        </w:rPr>
        <w:t>ответе</w:t>
      </w:r>
      <w:r>
        <w:rPr>
          <w:spacing w:val="-6"/>
          <w:sz w:val="24"/>
        </w:rPr>
        <w:t xml:space="preserve"> </w:t>
      </w:r>
      <w:r>
        <w:rPr>
          <w:sz w:val="24"/>
        </w:rPr>
        <w:t>на</w:t>
      </w:r>
      <w:r>
        <w:rPr>
          <w:spacing w:val="-2"/>
          <w:sz w:val="24"/>
        </w:rPr>
        <w:t xml:space="preserve"> </w:t>
      </w:r>
      <w:r>
        <w:rPr>
          <w:sz w:val="24"/>
        </w:rPr>
        <w:t>вопрос</w:t>
      </w:r>
      <w:r>
        <w:rPr>
          <w:spacing w:val="-2"/>
          <w:sz w:val="24"/>
        </w:rPr>
        <w:t xml:space="preserve"> </w:t>
      </w:r>
      <w:r>
        <w:rPr>
          <w:sz w:val="24"/>
        </w:rPr>
        <w:t>Wo?</w:t>
      </w:r>
      <w:r>
        <w:rPr>
          <w:spacing w:val="-7"/>
          <w:sz w:val="24"/>
        </w:rPr>
        <w:t xml:space="preserve"> </w:t>
      </w:r>
      <w:r>
        <w:rPr>
          <w:sz w:val="24"/>
        </w:rPr>
        <w:t>и</w:t>
      </w:r>
      <w:r>
        <w:rPr>
          <w:spacing w:val="40"/>
          <w:sz w:val="24"/>
        </w:rPr>
        <w:t xml:space="preserve"> </w:t>
      </w:r>
      <w:r>
        <w:rPr>
          <w:sz w:val="24"/>
        </w:rPr>
        <w:t>винительного при</w:t>
      </w:r>
      <w:r>
        <w:rPr>
          <w:spacing w:val="40"/>
          <w:sz w:val="24"/>
        </w:rPr>
        <w:t xml:space="preserve"> </w:t>
      </w:r>
      <w:r>
        <w:rPr>
          <w:sz w:val="24"/>
        </w:rPr>
        <w:t>ответе</w:t>
      </w:r>
      <w:r>
        <w:rPr>
          <w:spacing w:val="40"/>
          <w:sz w:val="24"/>
        </w:rPr>
        <w:t xml:space="preserve"> </w:t>
      </w:r>
      <w:r>
        <w:rPr>
          <w:sz w:val="24"/>
        </w:rPr>
        <w:t>на</w:t>
      </w:r>
      <w:r>
        <w:rPr>
          <w:spacing w:val="40"/>
          <w:sz w:val="24"/>
        </w:rPr>
        <w:t xml:space="preserve"> </w:t>
      </w:r>
      <w:r>
        <w:rPr>
          <w:sz w:val="24"/>
        </w:rPr>
        <w:t>вопрос</w:t>
      </w:r>
      <w:r>
        <w:rPr>
          <w:spacing w:val="40"/>
          <w:sz w:val="24"/>
        </w:rPr>
        <w:t xml:space="preserve"> </w:t>
      </w:r>
      <w:r>
        <w:rPr>
          <w:sz w:val="24"/>
        </w:rPr>
        <w:t>Wohin?</w:t>
      </w:r>
    </w:p>
    <w:p w:rsidR="005071C8" w:rsidRDefault="00BD237E">
      <w:pPr>
        <w:pStyle w:val="3"/>
        <w:spacing w:before="205"/>
        <w:ind w:left="2127"/>
        <w:jc w:val="left"/>
      </w:pPr>
      <w:r>
        <w:t>Социокультурные</w:t>
      </w:r>
      <w:r>
        <w:rPr>
          <w:spacing w:val="-4"/>
        </w:rPr>
        <w:t xml:space="preserve"> </w:t>
      </w:r>
      <w:r>
        <w:t>знания</w:t>
      </w:r>
      <w:r>
        <w:rPr>
          <w:spacing w:val="-3"/>
        </w:rPr>
        <w:t xml:space="preserve"> </w:t>
      </w:r>
      <w:r>
        <w:t>и</w:t>
      </w:r>
      <w:r>
        <w:rPr>
          <w:spacing w:val="-5"/>
        </w:rPr>
        <w:t xml:space="preserve"> </w:t>
      </w:r>
      <w:r>
        <w:rPr>
          <w:spacing w:val="-2"/>
        </w:rPr>
        <w:t>умения</w:t>
      </w:r>
    </w:p>
    <w:p w:rsidR="005071C8" w:rsidRDefault="00BD237E">
      <w:pPr>
        <w:pStyle w:val="a3"/>
        <w:tabs>
          <w:tab w:val="left" w:pos="4958"/>
          <w:tab w:val="left" w:pos="6996"/>
          <w:tab w:val="left" w:pos="8214"/>
          <w:tab w:val="left" w:pos="9351"/>
        </w:tabs>
        <w:spacing w:line="242" w:lineRule="auto"/>
        <w:ind w:left="1277" w:right="943" w:firstLine="850"/>
        <w:jc w:val="left"/>
      </w:pPr>
      <w:r>
        <w:rPr>
          <w:i/>
        </w:rPr>
        <w:t xml:space="preserve">Использовать </w:t>
      </w:r>
      <w:r>
        <w:t>отдельные</w:t>
      </w:r>
      <w:r>
        <w:tab/>
      </w:r>
      <w:r>
        <w:rPr>
          <w:spacing w:val="-2"/>
        </w:rPr>
        <w:t>социокультурные</w:t>
      </w:r>
      <w:r>
        <w:tab/>
      </w:r>
      <w:r>
        <w:rPr>
          <w:spacing w:val="-2"/>
        </w:rPr>
        <w:t>элементы</w:t>
      </w:r>
      <w:r>
        <w:tab/>
      </w:r>
      <w:r>
        <w:rPr>
          <w:spacing w:val="-2"/>
        </w:rPr>
        <w:t>речевого</w:t>
      </w:r>
      <w:r>
        <w:tab/>
      </w:r>
      <w:r>
        <w:rPr>
          <w:spacing w:val="-2"/>
        </w:rPr>
        <w:t xml:space="preserve">поведенческого </w:t>
      </w:r>
      <w:r>
        <w:t>этикета в стране/странах изучаемого языка в рамках тематического содержания речи;</w:t>
      </w: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24"/>
        <w:ind w:left="0" w:firstLine="0"/>
        <w:jc w:val="left"/>
        <w:rPr>
          <w:sz w:val="22"/>
        </w:rPr>
      </w:pPr>
    </w:p>
    <w:p w:rsidR="005071C8" w:rsidRDefault="00BD237E">
      <w:pPr>
        <w:ind w:left="1277"/>
      </w:pPr>
      <w:r>
        <w:rPr>
          <w:spacing w:val="-5"/>
        </w:rPr>
        <w:t>243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942" w:firstLine="850"/>
      </w:pPr>
      <w:r>
        <w:rPr>
          <w:i/>
        </w:rPr>
        <w:lastRenderedPageBreak/>
        <w:t>знать/понимать</w:t>
      </w:r>
      <w:r>
        <w:rPr>
          <w:i/>
          <w:spacing w:val="-2"/>
        </w:rPr>
        <w:t xml:space="preserve"> </w:t>
      </w:r>
      <w:r>
        <w:t>и использовать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5071C8" w:rsidRDefault="00BD237E">
      <w:pPr>
        <w:spacing w:line="242" w:lineRule="auto"/>
        <w:ind w:left="1277" w:right="940" w:firstLine="850"/>
        <w:jc w:val="both"/>
        <w:rPr>
          <w:sz w:val="24"/>
        </w:rPr>
      </w:pPr>
      <w:r>
        <w:rPr>
          <w:i/>
          <w:sz w:val="24"/>
        </w:rPr>
        <w:t>обладать базовыми знаниями</w:t>
      </w:r>
      <w:r>
        <w:rPr>
          <w:i/>
          <w:spacing w:val="-6"/>
          <w:sz w:val="24"/>
        </w:rPr>
        <w:t xml:space="preserve"> </w:t>
      </w:r>
      <w:r>
        <w:rPr>
          <w:sz w:val="24"/>
        </w:rPr>
        <w:t>о социокультурном портрете родной страны и страны/стран изучаемого языка;</w:t>
      </w:r>
    </w:p>
    <w:p w:rsidR="005071C8" w:rsidRDefault="00BD237E">
      <w:pPr>
        <w:spacing w:line="271" w:lineRule="exact"/>
        <w:ind w:left="2127"/>
        <w:jc w:val="both"/>
        <w:rPr>
          <w:sz w:val="24"/>
        </w:rPr>
      </w:pPr>
      <w:r>
        <w:rPr>
          <w:i/>
          <w:sz w:val="24"/>
        </w:rPr>
        <w:t>кратко</w:t>
      </w:r>
      <w:r>
        <w:rPr>
          <w:i/>
          <w:spacing w:val="-6"/>
          <w:sz w:val="24"/>
        </w:rPr>
        <w:t xml:space="preserve"> </w:t>
      </w:r>
      <w:r>
        <w:rPr>
          <w:i/>
          <w:sz w:val="24"/>
        </w:rPr>
        <w:t>представлять</w:t>
      </w:r>
      <w:r>
        <w:rPr>
          <w:i/>
          <w:spacing w:val="-2"/>
          <w:sz w:val="24"/>
        </w:rPr>
        <w:t xml:space="preserve"> </w:t>
      </w:r>
      <w:r>
        <w:rPr>
          <w:sz w:val="24"/>
        </w:rPr>
        <w:t>Россию</w:t>
      </w:r>
      <w:r>
        <w:rPr>
          <w:spacing w:val="-5"/>
          <w:sz w:val="24"/>
        </w:rPr>
        <w:t xml:space="preserve"> </w:t>
      </w:r>
      <w:r>
        <w:rPr>
          <w:sz w:val="24"/>
        </w:rPr>
        <w:t>и</w:t>
      </w:r>
      <w:r>
        <w:rPr>
          <w:spacing w:val="-7"/>
          <w:sz w:val="24"/>
        </w:rPr>
        <w:t xml:space="preserve"> </w:t>
      </w:r>
      <w:r>
        <w:rPr>
          <w:sz w:val="24"/>
        </w:rPr>
        <w:t>страну/страны</w:t>
      </w:r>
      <w:r>
        <w:rPr>
          <w:spacing w:val="-3"/>
          <w:sz w:val="24"/>
        </w:rPr>
        <w:t xml:space="preserve"> </w:t>
      </w:r>
      <w:r>
        <w:rPr>
          <w:sz w:val="24"/>
        </w:rPr>
        <w:t>изучаемого</w:t>
      </w:r>
      <w:r>
        <w:rPr>
          <w:spacing w:val="1"/>
          <w:sz w:val="24"/>
        </w:rPr>
        <w:t xml:space="preserve"> </w:t>
      </w:r>
      <w:r>
        <w:rPr>
          <w:spacing w:val="-2"/>
          <w:sz w:val="24"/>
        </w:rPr>
        <w:t>языка.</w:t>
      </w:r>
    </w:p>
    <w:p w:rsidR="005071C8" w:rsidRDefault="00BD237E">
      <w:pPr>
        <w:pStyle w:val="3"/>
        <w:spacing w:before="5"/>
        <w:ind w:left="2127"/>
      </w:pPr>
      <w:r>
        <w:t>Компенсаторные</w:t>
      </w:r>
      <w:r>
        <w:rPr>
          <w:spacing w:val="-8"/>
        </w:rPr>
        <w:t xml:space="preserve"> </w:t>
      </w:r>
      <w:r>
        <w:rPr>
          <w:spacing w:val="-2"/>
        </w:rPr>
        <w:t>умения</w:t>
      </w:r>
    </w:p>
    <w:p w:rsidR="005071C8" w:rsidRDefault="00BD237E">
      <w:pPr>
        <w:pStyle w:val="a3"/>
        <w:ind w:left="1277" w:right="934" w:firstLine="850"/>
      </w:pPr>
      <w:r>
        <w:rPr>
          <w:i/>
        </w:rPr>
        <w:t>Использовать</w:t>
      </w:r>
      <w:r>
        <w:rPr>
          <w:i/>
          <w:spacing w:val="-3"/>
        </w:rPr>
        <w:t xml:space="preserve"> </w:t>
      </w:r>
      <w:r>
        <w:t>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071C8" w:rsidRDefault="00BD237E">
      <w:pPr>
        <w:pStyle w:val="a3"/>
        <w:spacing w:line="242" w:lineRule="auto"/>
        <w:ind w:left="1277" w:right="944" w:firstLine="850"/>
      </w:pPr>
      <w:r>
        <w:rPr>
          <w:i/>
        </w:rPr>
        <w:t>Владеть</w:t>
      </w:r>
      <w:r>
        <w:rPr>
          <w:i/>
          <w:spacing w:val="-1"/>
        </w:rPr>
        <w:t xml:space="preserve"> </w:t>
      </w:r>
      <w: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071C8" w:rsidRDefault="00BD237E">
      <w:pPr>
        <w:pStyle w:val="a3"/>
        <w:ind w:left="1277" w:right="943" w:firstLine="850"/>
      </w:pPr>
      <w:r>
        <w:rPr>
          <w:i/>
        </w:rPr>
        <w:t>Участвовать</w:t>
      </w:r>
      <w:r>
        <w:rPr>
          <w:i/>
          <w:spacing w:val="-3"/>
        </w:rPr>
        <w:t xml:space="preserve"> </w:t>
      </w:r>
      <w:r>
        <w:t>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Интернете.</w:t>
      </w:r>
    </w:p>
    <w:p w:rsidR="005071C8" w:rsidRDefault="00BD237E">
      <w:pPr>
        <w:pStyle w:val="a3"/>
        <w:ind w:left="1277" w:right="931" w:firstLine="850"/>
      </w:pPr>
      <w:r>
        <w:rPr>
          <w:i/>
        </w:rPr>
        <w:t>Использовать</w:t>
      </w:r>
      <w:r>
        <w:rPr>
          <w:i/>
          <w:spacing w:val="-3"/>
        </w:rPr>
        <w:t xml:space="preserve"> </w:t>
      </w:r>
      <w:r>
        <w:t>иноязычные словари и справочники, в том числе информационно- справочные системы, в электронной форме.</w:t>
      </w:r>
    </w:p>
    <w:p w:rsidR="005071C8" w:rsidRDefault="00BD237E">
      <w:pPr>
        <w:pStyle w:val="a3"/>
        <w:spacing w:line="237" w:lineRule="auto"/>
        <w:ind w:left="1277" w:right="944" w:firstLine="850"/>
      </w:pPr>
      <w:r>
        <w:rPr>
          <w:i/>
        </w:rPr>
        <w:t xml:space="preserve">Достигать </w:t>
      </w:r>
      <w:r>
        <w:t>взаимопонимания в процессе устного и письменного общения с носителями иностранного языка, с людьми другой культуры.</w:t>
      </w:r>
    </w:p>
    <w:p w:rsidR="005071C8" w:rsidRDefault="00BD237E">
      <w:pPr>
        <w:pStyle w:val="a3"/>
        <w:spacing w:before="2" w:line="237" w:lineRule="auto"/>
        <w:ind w:left="1277" w:right="942" w:firstLine="850"/>
      </w:pPr>
      <w:r>
        <w:rPr>
          <w:i/>
        </w:rPr>
        <w:t>Сравнивать</w:t>
      </w:r>
      <w:r>
        <w:rPr>
          <w:i/>
          <w:spacing w:val="-1"/>
        </w:rPr>
        <w:t xml:space="preserve"> </w:t>
      </w:r>
      <w:r>
        <w:t>(в том числе устанавливать основания для сравнения) объекты, явления, процессы, их элементы и основные функции в рамках изученной тематики.</w:t>
      </w:r>
    </w:p>
    <w:p w:rsidR="005071C8" w:rsidRDefault="00BD237E">
      <w:pPr>
        <w:pStyle w:val="2"/>
        <w:spacing w:before="9" w:line="275" w:lineRule="exact"/>
        <w:ind w:left="2127"/>
        <w:jc w:val="both"/>
      </w:pPr>
      <w:r>
        <w:t xml:space="preserve">7 </w:t>
      </w:r>
      <w:r>
        <w:rPr>
          <w:spacing w:val="-2"/>
        </w:rPr>
        <w:t>КЛАСС</w:t>
      </w:r>
    </w:p>
    <w:p w:rsidR="005071C8" w:rsidRDefault="00BD237E">
      <w:pPr>
        <w:pStyle w:val="3"/>
        <w:spacing w:line="275" w:lineRule="exact"/>
        <w:ind w:left="2127"/>
        <w:jc w:val="left"/>
      </w:pPr>
      <w:r>
        <w:t>Коммуникативные</w:t>
      </w:r>
      <w:r>
        <w:rPr>
          <w:spacing w:val="-6"/>
        </w:rPr>
        <w:t xml:space="preserve"> </w:t>
      </w:r>
      <w:r>
        <w:rPr>
          <w:spacing w:val="-2"/>
        </w:rPr>
        <w:t>умения</w:t>
      </w:r>
    </w:p>
    <w:p w:rsidR="005071C8" w:rsidRDefault="00BD237E">
      <w:pPr>
        <w:pStyle w:val="4"/>
        <w:spacing w:before="2"/>
        <w:ind w:left="2127"/>
        <w:jc w:val="left"/>
      </w:pPr>
      <w:r>
        <w:rPr>
          <w:spacing w:val="-2"/>
        </w:rPr>
        <w:t>Говорение</w:t>
      </w:r>
    </w:p>
    <w:p w:rsidR="005071C8" w:rsidRDefault="00BD237E">
      <w:pPr>
        <w:pStyle w:val="a3"/>
        <w:ind w:left="1277" w:right="935" w:firstLine="850"/>
      </w:pPr>
      <w:r>
        <w:rPr>
          <w:i/>
        </w:rPr>
        <w:t>Вести разные виды диалогов</w:t>
      </w:r>
      <w:r>
        <w:rPr>
          <w:i/>
          <w:spacing w:val="-2"/>
        </w:rPr>
        <w:t xml:space="preserve"> </w:t>
      </w:r>
      <w:r>
        <w:t>(диалог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четырёх реплик со стороны каждого собеседника);</w:t>
      </w:r>
    </w:p>
    <w:p w:rsidR="005071C8" w:rsidRDefault="00BD237E">
      <w:pPr>
        <w:pStyle w:val="a3"/>
        <w:ind w:left="1277" w:right="929" w:firstLine="850"/>
      </w:pPr>
      <w:r>
        <w:rPr>
          <w:i/>
        </w:rPr>
        <w:t xml:space="preserve">создавать разные виды монологических высказываний </w:t>
      </w:r>
      <w:r>
        <w:t>(описание, в том числе характеристика; повествование/сообщение)с вербальными и/или зрительными опорами в рамках</w:t>
      </w:r>
      <w:r>
        <w:rPr>
          <w:spacing w:val="40"/>
        </w:rPr>
        <w:t xml:space="preserve"> </w:t>
      </w:r>
      <w:r>
        <w:t>тематического</w:t>
      </w:r>
      <w:r>
        <w:rPr>
          <w:spacing w:val="40"/>
        </w:rPr>
        <w:t xml:space="preserve"> </w:t>
      </w:r>
      <w:r>
        <w:t>содержания</w:t>
      </w:r>
      <w:r>
        <w:rPr>
          <w:spacing w:val="40"/>
        </w:rPr>
        <w:t xml:space="preserve"> </w:t>
      </w:r>
      <w:r>
        <w:t>речи</w:t>
      </w:r>
      <w:r>
        <w:rPr>
          <w:spacing w:val="40"/>
        </w:rPr>
        <w:t xml:space="preserve"> </w:t>
      </w:r>
      <w:r>
        <w:t>(объём</w:t>
      </w:r>
      <w:r>
        <w:rPr>
          <w:spacing w:val="40"/>
        </w:rPr>
        <w:t xml:space="preserve"> </w:t>
      </w:r>
      <w:r>
        <w:t>монологического</w:t>
      </w:r>
      <w:r>
        <w:rPr>
          <w:spacing w:val="40"/>
        </w:rPr>
        <w:t xml:space="preserve"> </w:t>
      </w:r>
      <w:r>
        <w:t>высказывания</w:t>
      </w:r>
      <w:r>
        <w:rPr>
          <w:spacing w:val="40"/>
        </w:rPr>
        <w:t xml:space="preserve"> </w:t>
      </w:r>
      <w:r>
        <w:t>—</w:t>
      </w:r>
      <w:r>
        <w:rPr>
          <w:spacing w:val="40"/>
        </w:rPr>
        <w:t xml:space="preserve"> </w:t>
      </w:r>
      <w:r>
        <w:t>7</w:t>
      </w:r>
      <w:r>
        <w:rPr>
          <w:spacing w:val="80"/>
        </w:rPr>
        <w:t xml:space="preserve"> </w:t>
      </w:r>
      <w:r>
        <w:t>фраз);</w:t>
      </w:r>
      <w:r>
        <w:rPr>
          <w:spacing w:val="-3"/>
        </w:rPr>
        <w:t xml:space="preserve"> </w:t>
      </w:r>
      <w:r>
        <w:rPr>
          <w:i/>
        </w:rPr>
        <w:t>излагать</w:t>
      </w:r>
      <w:r>
        <w:rPr>
          <w:i/>
          <w:spacing w:val="-3"/>
        </w:rPr>
        <w:t xml:space="preserve"> </w:t>
      </w:r>
      <w:r>
        <w:t>основное содержание прочитанного/прослушанного текста с вербальными и/или зрительными опорами (объём — 7 фраз); кратко излагать результаты выполненной проектной работы (объём — 7 фраз).</w:t>
      </w:r>
    </w:p>
    <w:p w:rsidR="005071C8" w:rsidRDefault="00BD237E">
      <w:pPr>
        <w:pStyle w:val="4"/>
        <w:spacing w:before="3"/>
        <w:ind w:left="2127"/>
        <w:jc w:val="left"/>
      </w:pPr>
      <w:r>
        <w:rPr>
          <w:spacing w:val="-2"/>
        </w:rPr>
        <w:t>Аудирование</w:t>
      </w:r>
    </w:p>
    <w:p w:rsidR="005071C8" w:rsidRDefault="00BD237E">
      <w:pPr>
        <w:pStyle w:val="a3"/>
        <w:ind w:left="1277" w:right="934" w:firstLine="850"/>
      </w:pPr>
      <w:r>
        <w:rPr>
          <w:i/>
        </w:rPr>
        <w:t>воспринимать на слух и понимать</w:t>
      </w:r>
      <w:r>
        <w:rPr>
          <w:i/>
          <w:spacing w:val="-1"/>
        </w:rPr>
        <w:t xml:space="preserve"> </w:t>
      </w:r>
      <w:r>
        <w:t>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5071C8" w:rsidRDefault="00BD237E">
      <w:pPr>
        <w:pStyle w:val="4"/>
        <w:spacing w:before="1" w:line="275" w:lineRule="exact"/>
        <w:ind w:left="2127"/>
      </w:pPr>
      <w:r>
        <w:t>Смысловое</w:t>
      </w:r>
      <w:r>
        <w:rPr>
          <w:spacing w:val="-4"/>
        </w:rPr>
        <w:t xml:space="preserve"> </w:t>
      </w:r>
      <w:r>
        <w:rPr>
          <w:spacing w:val="-2"/>
        </w:rPr>
        <w:t>чтение</w:t>
      </w:r>
    </w:p>
    <w:p w:rsidR="005071C8" w:rsidRDefault="00BD237E">
      <w:pPr>
        <w:pStyle w:val="a3"/>
        <w:ind w:left="1277" w:right="937" w:firstLine="850"/>
      </w:pPr>
      <w:r>
        <w:rPr>
          <w:i/>
        </w:rPr>
        <w:t xml:space="preserve">читать про себя и понимать </w:t>
      </w:r>
      <w:r>
        <w:t>несложные аутентичные тексты, содержащие</w:t>
      </w:r>
      <w:r>
        <w:rPr>
          <w:spacing w:val="40"/>
        </w:rPr>
        <w:t xml:space="preserve"> </w:t>
      </w:r>
      <w:r>
        <w:t>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w:t>
      </w:r>
      <w:r>
        <w:rPr>
          <w:spacing w:val="40"/>
        </w:rPr>
        <w:t xml:space="preserve"> </w:t>
      </w:r>
      <w:r>
        <w:t>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w:t>
      </w:r>
      <w:r>
        <w:rPr>
          <w:spacing w:val="40"/>
        </w:rPr>
        <w:t xml:space="preserve"> </w:t>
      </w:r>
      <w:r>
        <w:t>для чтения — до 200 слов);</w:t>
      </w:r>
    </w:p>
    <w:p w:rsidR="005071C8" w:rsidRDefault="005071C8">
      <w:pPr>
        <w:pStyle w:val="a3"/>
        <w:spacing w:before="212"/>
        <w:ind w:left="0" w:firstLine="0"/>
        <w:jc w:val="left"/>
        <w:rPr>
          <w:sz w:val="22"/>
        </w:rPr>
      </w:pPr>
    </w:p>
    <w:p w:rsidR="005071C8" w:rsidRDefault="00BD237E">
      <w:pPr>
        <w:ind w:left="1277"/>
      </w:pPr>
      <w:r>
        <w:rPr>
          <w:spacing w:val="-5"/>
        </w:rPr>
        <w:t>244</w:t>
      </w:r>
    </w:p>
    <w:p w:rsidR="005071C8" w:rsidRDefault="005071C8">
      <w:pPr>
        <w:sectPr w:rsidR="005071C8">
          <w:pgSz w:w="11910" w:h="16840"/>
          <w:pgMar w:top="940" w:right="0" w:bottom="660" w:left="0" w:header="0" w:footer="468" w:gutter="0"/>
          <w:cols w:space="720"/>
        </w:sectPr>
      </w:pPr>
    </w:p>
    <w:p w:rsidR="005071C8" w:rsidRDefault="00BD237E">
      <w:pPr>
        <w:spacing w:before="77" w:line="237" w:lineRule="auto"/>
        <w:ind w:left="1277" w:right="932" w:firstLine="850"/>
        <w:jc w:val="both"/>
        <w:rPr>
          <w:sz w:val="24"/>
        </w:rPr>
      </w:pPr>
      <w:r>
        <w:rPr>
          <w:i/>
          <w:sz w:val="24"/>
        </w:rPr>
        <w:lastRenderedPageBreak/>
        <w:t>читать</w:t>
      </w:r>
      <w:r>
        <w:rPr>
          <w:i/>
          <w:spacing w:val="80"/>
          <w:sz w:val="24"/>
        </w:rPr>
        <w:t xml:space="preserve">    </w:t>
      </w:r>
      <w:r>
        <w:rPr>
          <w:i/>
          <w:sz w:val="24"/>
        </w:rPr>
        <w:t>про</w:t>
      </w:r>
      <w:r>
        <w:rPr>
          <w:i/>
          <w:spacing w:val="80"/>
          <w:sz w:val="24"/>
        </w:rPr>
        <w:t xml:space="preserve">    </w:t>
      </w:r>
      <w:r>
        <w:rPr>
          <w:i/>
          <w:sz w:val="24"/>
        </w:rPr>
        <w:t xml:space="preserve">себя </w:t>
      </w:r>
      <w:r>
        <w:rPr>
          <w:sz w:val="24"/>
        </w:rPr>
        <w:t>несплошные</w:t>
      </w:r>
      <w:r>
        <w:rPr>
          <w:spacing w:val="80"/>
          <w:sz w:val="24"/>
        </w:rPr>
        <w:t xml:space="preserve">    </w:t>
      </w:r>
      <w:r>
        <w:rPr>
          <w:sz w:val="24"/>
        </w:rPr>
        <w:t>тексты</w:t>
      </w:r>
      <w:r>
        <w:rPr>
          <w:spacing w:val="80"/>
          <w:sz w:val="24"/>
        </w:rPr>
        <w:t xml:space="preserve">    </w:t>
      </w:r>
      <w:r>
        <w:rPr>
          <w:sz w:val="24"/>
        </w:rPr>
        <w:t>(таблицы,</w:t>
      </w:r>
      <w:r>
        <w:rPr>
          <w:spacing w:val="80"/>
          <w:sz w:val="24"/>
        </w:rPr>
        <w:t xml:space="preserve">    </w:t>
      </w:r>
      <w:r>
        <w:rPr>
          <w:sz w:val="24"/>
        </w:rPr>
        <w:t xml:space="preserve">диаграммы) и </w:t>
      </w:r>
      <w:r>
        <w:rPr>
          <w:i/>
          <w:sz w:val="24"/>
        </w:rPr>
        <w:t xml:space="preserve">понимать </w:t>
      </w:r>
      <w:r>
        <w:rPr>
          <w:sz w:val="24"/>
        </w:rPr>
        <w:t>представленную в них информацию;</w:t>
      </w:r>
    </w:p>
    <w:p w:rsidR="005071C8" w:rsidRDefault="00BD237E">
      <w:pPr>
        <w:pStyle w:val="4"/>
        <w:spacing w:before="9"/>
        <w:ind w:left="2127"/>
      </w:pPr>
      <w:r>
        <w:t>Письменная</w:t>
      </w:r>
      <w:r>
        <w:rPr>
          <w:spacing w:val="-4"/>
        </w:rPr>
        <w:t xml:space="preserve"> речь</w:t>
      </w:r>
    </w:p>
    <w:p w:rsidR="005071C8" w:rsidRDefault="00BD237E">
      <w:pPr>
        <w:pStyle w:val="a3"/>
        <w:ind w:left="1277" w:right="931" w:firstLine="850"/>
      </w:pPr>
      <w:r>
        <w:rPr>
          <w:i/>
        </w:rPr>
        <w:t xml:space="preserve">Заполнять </w:t>
      </w:r>
      <w:r>
        <w:t>анкеты</w:t>
      </w:r>
      <w:r>
        <w:rPr>
          <w:spacing w:val="-3"/>
        </w:rPr>
        <w:t xml:space="preserve"> </w:t>
      </w:r>
      <w:r>
        <w:t>и</w:t>
      </w:r>
      <w:r>
        <w:rPr>
          <w:spacing w:val="-1"/>
        </w:rPr>
        <w:t xml:space="preserve"> </w:t>
      </w:r>
      <w:r>
        <w:t>формуляры, сообщая</w:t>
      </w:r>
      <w:r>
        <w:rPr>
          <w:spacing w:val="-6"/>
        </w:rPr>
        <w:t xml:space="preserve"> </w:t>
      </w:r>
      <w:r>
        <w:t>о себе</w:t>
      </w:r>
      <w:r>
        <w:rPr>
          <w:spacing w:val="-3"/>
        </w:rPr>
        <w:t xml:space="preserve"> </w:t>
      </w:r>
      <w:r>
        <w:t>основные</w:t>
      </w:r>
      <w:r>
        <w:rPr>
          <w:spacing w:val="-3"/>
        </w:rPr>
        <w:t xml:space="preserve"> </w:t>
      </w:r>
      <w:r>
        <w:t>сведения,</w:t>
      </w:r>
      <w:r>
        <w:rPr>
          <w:spacing w:val="-4"/>
        </w:rPr>
        <w:t xml:space="preserve"> </w:t>
      </w:r>
      <w:r>
        <w:t>в</w:t>
      </w:r>
      <w:r>
        <w:rPr>
          <w:spacing w:val="-1"/>
        </w:rPr>
        <w:t xml:space="preserve"> </w:t>
      </w:r>
      <w:r>
        <w:t>соответствии</w:t>
      </w:r>
      <w:r>
        <w:rPr>
          <w:spacing w:val="-1"/>
        </w:rPr>
        <w:t xml:space="preserve"> </w:t>
      </w:r>
      <w:r>
        <w:t xml:space="preserve">с нормами, принятыми в стране/ странах изучаемого языка; </w:t>
      </w:r>
      <w:r>
        <w:rPr>
          <w:i/>
        </w:rPr>
        <w:t xml:space="preserve">писать </w:t>
      </w:r>
      <w:r>
        <w:t>электронное сообщение личного характера, соблюдая речевой этикет, принятый в стране/странах изучаемого языка (объём сообщения — до 75 слов);</w:t>
      </w:r>
      <w:r>
        <w:rPr>
          <w:spacing w:val="-3"/>
        </w:rPr>
        <w:t xml:space="preserve"> </w:t>
      </w:r>
      <w:r>
        <w:rPr>
          <w:i/>
        </w:rPr>
        <w:t>создавать</w:t>
      </w:r>
      <w:r>
        <w:rPr>
          <w:i/>
          <w:spacing w:val="-3"/>
        </w:rPr>
        <w:t xml:space="preserve"> </w:t>
      </w:r>
      <w:r>
        <w:t>небольшое письменное высказывание с опорой на образец, план, ключевые слова, таблицу (объём высказывания — до 75 слов).</w:t>
      </w:r>
    </w:p>
    <w:p w:rsidR="005071C8" w:rsidRDefault="00BD237E">
      <w:pPr>
        <w:pStyle w:val="3"/>
        <w:spacing w:before="4" w:line="275" w:lineRule="exact"/>
        <w:ind w:left="2127"/>
      </w:pPr>
      <w:r>
        <w:t>Языковые</w:t>
      </w:r>
      <w:r>
        <w:rPr>
          <w:spacing w:val="-1"/>
        </w:rPr>
        <w:t xml:space="preserve"> </w:t>
      </w:r>
      <w:r>
        <w:t>знания и</w:t>
      </w:r>
      <w:r>
        <w:rPr>
          <w:spacing w:val="-2"/>
        </w:rPr>
        <w:t xml:space="preserve"> умения</w:t>
      </w:r>
    </w:p>
    <w:p w:rsidR="005071C8" w:rsidRDefault="00BD237E">
      <w:pPr>
        <w:pStyle w:val="4"/>
        <w:spacing w:line="274" w:lineRule="exact"/>
        <w:ind w:left="2127"/>
      </w:pPr>
      <w:r>
        <w:t>Фонетическая</w:t>
      </w:r>
      <w:r>
        <w:rPr>
          <w:spacing w:val="-3"/>
        </w:rPr>
        <w:t xml:space="preserve"> </w:t>
      </w:r>
      <w:r>
        <w:t>сторона</w:t>
      </w:r>
      <w:r>
        <w:rPr>
          <w:spacing w:val="-3"/>
        </w:rPr>
        <w:t xml:space="preserve"> </w:t>
      </w:r>
      <w:r>
        <w:rPr>
          <w:spacing w:val="-4"/>
        </w:rPr>
        <w:t>речи</w:t>
      </w:r>
    </w:p>
    <w:p w:rsidR="005071C8" w:rsidRDefault="00BD237E">
      <w:pPr>
        <w:pStyle w:val="a3"/>
        <w:ind w:left="1277" w:right="934" w:firstLine="710"/>
      </w:pPr>
      <w:r>
        <w:rPr>
          <w:i/>
        </w:rPr>
        <w:t>Различать</w:t>
      </w:r>
      <w:r>
        <w:rPr>
          <w:i/>
          <w:spacing w:val="40"/>
        </w:rPr>
        <w:t xml:space="preserve">  </w:t>
      </w:r>
      <w:r>
        <w:rPr>
          <w:i/>
        </w:rPr>
        <w:t>на</w:t>
      </w:r>
      <w:r>
        <w:rPr>
          <w:i/>
          <w:spacing w:val="40"/>
        </w:rPr>
        <w:t xml:space="preserve">  </w:t>
      </w:r>
      <w:r>
        <w:rPr>
          <w:i/>
        </w:rPr>
        <w:t xml:space="preserve">слух </w:t>
      </w:r>
      <w:r>
        <w:t>и</w:t>
      </w:r>
      <w:r>
        <w:rPr>
          <w:spacing w:val="40"/>
        </w:rPr>
        <w:t xml:space="preserve">  </w:t>
      </w:r>
      <w:r>
        <w:t>адекватно,</w:t>
      </w:r>
      <w:r>
        <w:rPr>
          <w:spacing w:val="40"/>
        </w:rPr>
        <w:t xml:space="preserve">  </w:t>
      </w:r>
      <w:r>
        <w:t>без</w:t>
      </w:r>
      <w:r>
        <w:rPr>
          <w:spacing w:val="40"/>
        </w:rPr>
        <w:t xml:space="preserve">  </w:t>
      </w:r>
      <w:r>
        <w:t>ошибок,</w:t>
      </w:r>
      <w:r>
        <w:rPr>
          <w:spacing w:val="40"/>
        </w:rPr>
        <w:t xml:space="preserve">  </w:t>
      </w:r>
      <w:r>
        <w:t>ведущих</w:t>
      </w:r>
      <w:r>
        <w:rPr>
          <w:spacing w:val="40"/>
        </w:rPr>
        <w:t xml:space="preserve">  </w:t>
      </w:r>
      <w:r>
        <w:t>к</w:t>
      </w:r>
      <w:r>
        <w:rPr>
          <w:spacing w:val="40"/>
        </w:rPr>
        <w:t xml:space="preserve">  </w:t>
      </w:r>
      <w:r>
        <w:t>сбою</w:t>
      </w:r>
      <w:r>
        <w:rPr>
          <w:spacing w:val="40"/>
        </w:rPr>
        <w:t xml:space="preserve"> </w:t>
      </w:r>
      <w:r>
        <w:t xml:space="preserve">коммуникации, </w:t>
      </w:r>
      <w:r>
        <w:rPr>
          <w:i/>
        </w:rPr>
        <w:t xml:space="preserve">произносить </w:t>
      </w:r>
      <w:r>
        <w:t>слова с правильным ударением и фразы с соблюдением их ритмико-интонационных</w:t>
      </w:r>
      <w:r>
        <w:rPr>
          <w:spacing w:val="-7"/>
        </w:rPr>
        <w:t xml:space="preserve"> </w:t>
      </w:r>
      <w:r>
        <w:t>особенностей,</w:t>
      </w:r>
      <w:r>
        <w:rPr>
          <w:spacing w:val="-5"/>
        </w:rPr>
        <w:t xml:space="preserve"> </w:t>
      </w:r>
      <w:r>
        <w:t>в том</w:t>
      </w:r>
      <w:r>
        <w:rPr>
          <w:spacing w:val="-1"/>
        </w:rPr>
        <w:t xml:space="preserve"> </w:t>
      </w:r>
      <w:r>
        <w:t>числе применять</w:t>
      </w:r>
      <w:r>
        <w:rPr>
          <w:spacing w:val="-1"/>
        </w:rPr>
        <w:t xml:space="preserve"> </w:t>
      </w:r>
      <w:r>
        <w:t>правила</w:t>
      </w:r>
      <w:r>
        <w:rPr>
          <w:spacing w:val="-8"/>
        </w:rPr>
        <w:t xml:space="preserve"> </w:t>
      </w:r>
      <w:r>
        <w:t xml:space="preserve">отсутствия фразового ударения на служебных словах; выразительно </w:t>
      </w:r>
      <w:r>
        <w:rPr>
          <w:i/>
        </w:rPr>
        <w:t>читать вслух</w:t>
      </w:r>
      <w:r>
        <w:rPr>
          <w:i/>
          <w:spacing w:val="-1"/>
        </w:rPr>
        <w:t xml:space="preserve"> </w:t>
      </w:r>
      <w:r>
        <w:t xml:space="preserve">небольшие аутентичные тексты объёмом до 80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w:t>
      </w:r>
      <w:r>
        <w:rPr>
          <w:spacing w:val="-2"/>
        </w:rPr>
        <w:t>чтения.</w:t>
      </w:r>
    </w:p>
    <w:p w:rsidR="005071C8" w:rsidRDefault="00BD237E">
      <w:pPr>
        <w:pStyle w:val="4"/>
        <w:spacing w:before="2" w:line="275" w:lineRule="exact"/>
      </w:pPr>
      <w:r>
        <w:t>Графика,</w:t>
      </w:r>
      <w:r>
        <w:rPr>
          <w:spacing w:val="1"/>
        </w:rPr>
        <w:t xml:space="preserve"> </w:t>
      </w:r>
      <w:r>
        <w:t>орфография</w:t>
      </w:r>
      <w:r>
        <w:rPr>
          <w:spacing w:val="-4"/>
        </w:rPr>
        <w:t xml:space="preserve"> </w:t>
      </w:r>
      <w:r>
        <w:t>и</w:t>
      </w:r>
      <w:r>
        <w:rPr>
          <w:spacing w:val="-4"/>
        </w:rPr>
        <w:t xml:space="preserve"> </w:t>
      </w:r>
      <w:r>
        <w:rPr>
          <w:spacing w:val="-2"/>
        </w:rPr>
        <w:t>пунктуация</w:t>
      </w:r>
    </w:p>
    <w:p w:rsidR="005071C8" w:rsidRDefault="00BD237E">
      <w:pPr>
        <w:pStyle w:val="a3"/>
        <w:spacing w:line="274" w:lineRule="exact"/>
        <w:ind w:left="1988" w:firstLine="0"/>
      </w:pPr>
      <w:r>
        <w:t>Правильно</w:t>
      </w:r>
      <w:r>
        <w:rPr>
          <w:spacing w:val="-5"/>
        </w:rPr>
        <w:t xml:space="preserve"> </w:t>
      </w:r>
      <w:r>
        <w:t>писать</w:t>
      </w:r>
      <w:r>
        <w:rPr>
          <w:spacing w:val="-8"/>
        </w:rPr>
        <w:t xml:space="preserve"> </w:t>
      </w:r>
      <w:r>
        <w:t>изученные</w:t>
      </w:r>
      <w:r>
        <w:rPr>
          <w:spacing w:val="-5"/>
        </w:rPr>
        <w:t xml:space="preserve"> </w:t>
      </w:r>
      <w:r>
        <w:rPr>
          <w:spacing w:val="-2"/>
        </w:rPr>
        <w:t>слова;</w:t>
      </w:r>
    </w:p>
    <w:p w:rsidR="005071C8" w:rsidRDefault="00BD237E">
      <w:pPr>
        <w:pStyle w:val="a3"/>
        <w:ind w:left="1277" w:right="945" w:firstLine="710"/>
      </w:pPr>
      <w: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071C8" w:rsidRDefault="00BD237E">
      <w:pPr>
        <w:pStyle w:val="4"/>
        <w:spacing w:before="6" w:line="273" w:lineRule="exact"/>
      </w:pPr>
      <w:r>
        <w:t>Лексическая</w:t>
      </w:r>
      <w:r>
        <w:rPr>
          <w:spacing w:val="-1"/>
        </w:rPr>
        <w:t xml:space="preserve"> </w:t>
      </w:r>
      <w:r>
        <w:t>сторона</w:t>
      </w:r>
      <w:r>
        <w:rPr>
          <w:spacing w:val="-6"/>
        </w:rPr>
        <w:t xml:space="preserve"> </w:t>
      </w:r>
      <w:r>
        <w:rPr>
          <w:spacing w:val="-4"/>
        </w:rPr>
        <w:t>речи</w:t>
      </w:r>
    </w:p>
    <w:p w:rsidR="005071C8" w:rsidRDefault="00BD237E">
      <w:pPr>
        <w:pStyle w:val="a3"/>
        <w:ind w:left="1277" w:right="934" w:firstLine="710"/>
      </w:pPr>
      <w:r>
        <w:rPr>
          <w:i/>
        </w:rPr>
        <w:t xml:space="preserve">Распознавать </w:t>
      </w:r>
      <w:r>
        <w:t xml:space="preserve">в звучащем и письменном тексте 650 лексических единиц (слов, словосочетаний, речевых клише) и правильно </w:t>
      </w:r>
      <w:r>
        <w:rPr>
          <w:i/>
        </w:rPr>
        <w:t>употреблять</w:t>
      </w:r>
      <w:r>
        <w:rPr>
          <w:i/>
          <w:spacing w:val="-1"/>
        </w:rPr>
        <w:t xml:space="preserve"> </w:t>
      </w:r>
      <w:r>
        <w:t>в устной и письменной речи 600 лексических</w:t>
      </w:r>
      <w:r>
        <w:rPr>
          <w:spacing w:val="-2"/>
        </w:rPr>
        <w:t xml:space="preserve"> </w:t>
      </w:r>
      <w:r>
        <w:t>единиц</w:t>
      </w:r>
      <w:r>
        <w:rPr>
          <w:spacing w:val="-2"/>
        </w:rPr>
        <w:t xml:space="preserve"> </w:t>
      </w:r>
      <w:r>
        <w:t>обслуживающих</w:t>
      </w:r>
      <w:r>
        <w:rPr>
          <w:spacing w:val="-2"/>
        </w:rPr>
        <w:t xml:space="preserve"> </w:t>
      </w:r>
      <w:r>
        <w:t>ситуации</w:t>
      </w:r>
      <w:r>
        <w:rPr>
          <w:spacing w:val="-2"/>
        </w:rPr>
        <w:t xml:space="preserve"> </w:t>
      </w:r>
      <w:r>
        <w:t>общения</w:t>
      </w:r>
      <w:r>
        <w:rPr>
          <w:spacing w:val="-7"/>
        </w:rPr>
        <w:t xml:space="preserve"> </w:t>
      </w:r>
      <w:r>
        <w:t>в рамках</w:t>
      </w:r>
      <w:r>
        <w:rPr>
          <w:spacing w:val="-2"/>
        </w:rPr>
        <w:t xml:space="preserve"> </w:t>
      </w:r>
      <w:r>
        <w:t>тематического содержания, с соблюдением существующей нормы лексической сочетаемости;</w:t>
      </w:r>
    </w:p>
    <w:p w:rsidR="005071C8" w:rsidRDefault="00BD237E">
      <w:pPr>
        <w:pStyle w:val="a3"/>
        <w:ind w:left="1277" w:right="933" w:firstLine="710"/>
      </w:pPr>
      <w:r>
        <w:rPr>
          <w:i/>
        </w:rPr>
        <w:t xml:space="preserve">распознавать и употреблять </w:t>
      </w:r>
      <w:r>
        <w:t xml:space="preserve">в устной и письменной речи родственные слова, образованные с использованием аффиксации: глаголы при помощи суффикса </w:t>
      </w:r>
      <w:r>
        <w:rPr>
          <w:i/>
        </w:rPr>
        <w:t>-ieren</w:t>
      </w:r>
      <w:r>
        <w:t>; имена существительные</w:t>
      </w:r>
      <w:r>
        <w:rPr>
          <w:spacing w:val="-3"/>
        </w:rPr>
        <w:t xml:space="preserve"> </w:t>
      </w:r>
      <w:r>
        <w:t>при</w:t>
      </w:r>
      <w:r>
        <w:rPr>
          <w:spacing w:val="-1"/>
        </w:rPr>
        <w:t xml:space="preserve"> </w:t>
      </w:r>
      <w:r>
        <w:t>помощи</w:t>
      </w:r>
      <w:r>
        <w:rPr>
          <w:spacing w:val="-1"/>
        </w:rPr>
        <w:t xml:space="preserve"> </w:t>
      </w:r>
      <w:r>
        <w:t>суффиксов -</w:t>
      </w:r>
      <w:r>
        <w:rPr>
          <w:i/>
        </w:rPr>
        <w:t>schaft, -tion</w:t>
      </w:r>
      <w:r>
        <w:t>, префикса</w:t>
      </w:r>
      <w:r>
        <w:rPr>
          <w:spacing w:val="-2"/>
        </w:rPr>
        <w:t xml:space="preserve"> </w:t>
      </w:r>
      <w:r>
        <w:rPr>
          <w:i/>
        </w:rPr>
        <w:t>un-</w:t>
      </w:r>
      <w:r>
        <w:t>;</w:t>
      </w:r>
      <w:r>
        <w:rPr>
          <w:spacing w:val="-2"/>
        </w:rPr>
        <w:t xml:space="preserve"> </w:t>
      </w:r>
      <w:r>
        <w:t>при</w:t>
      </w:r>
      <w:r>
        <w:rPr>
          <w:spacing w:val="-6"/>
        </w:rPr>
        <w:t xml:space="preserve"> </w:t>
      </w:r>
      <w:r>
        <w:t>помощи</w:t>
      </w:r>
      <w:r>
        <w:rPr>
          <w:spacing w:val="-1"/>
        </w:rPr>
        <w:t xml:space="preserve"> </w:t>
      </w:r>
      <w:r>
        <w:t>конверсии: имена существительные от прилагательных (</w:t>
      </w:r>
      <w:r>
        <w:rPr>
          <w:i/>
        </w:rPr>
        <w:t>das Grün</w:t>
      </w:r>
      <w:r>
        <w:t>); при помощи словосложения: соединения прилагательного и существительного (</w:t>
      </w:r>
      <w:r>
        <w:rPr>
          <w:i/>
        </w:rPr>
        <w:t>die Kleinstad</w:t>
      </w:r>
      <w:r>
        <w:t>t);</w:t>
      </w:r>
    </w:p>
    <w:p w:rsidR="005071C8" w:rsidRDefault="00BD237E">
      <w:pPr>
        <w:spacing w:before="2" w:line="237" w:lineRule="auto"/>
        <w:ind w:left="1277" w:right="930" w:firstLine="710"/>
        <w:jc w:val="both"/>
        <w:rPr>
          <w:sz w:val="24"/>
        </w:rPr>
      </w:pPr>
      <w:r>
        <w:rPr>
          <w:i/>
          <w:sz w:val="24"/>
        </w:rPr>
        <w:t xml:space="preserve">распознавать и употреблять </w:t>
      </w:r>
      <w:r>
        <w:rPr>
          <w:sz w:val="24"/>
        </w:rPr>
        <w:t>в устной и письменной речи изученные многозначные лексические единицы, синонимы, антонимы;</w:t>
      </w:r>
    </w:p>
    <w:p w:rsidR="005071C8" w:rsidRDefault="00BD237E">
      <w:pPr>
        <w:pStyle w:val="a3"/>
        <w:spacing w:before="4"/>
        <w:ind w:left="1277" w:right="940" w:firstLine="710"/>
      </w:pPr>
      <w:r>
        <w:rPr>
          <w:i/>
        </w:rPr>
        <w:t>распознавать и употреблять</w:t>
      </w:r>
      <w:r>
        <w:rPr>
          <w:i/>
          <w:spacing w:val="-4"/>
        </w:rPr>
        <w:t xml:space="preserve"> </w:t>
      </w:r>
      <w:r>
        <w:t>в устной и письменной речи различные средства связи в тексте для обеспечения логичности и целостности высказывания.</w:t>
      </w:r>
    </w:p>
    <w:p w:rsidR="005071C8" w:rsidRDefault="00BD237E">
      <w:pPr>
        <w:pStyle w:val="4"/>
        <w:spacing w:line="275" w:lineRule="exact"/>
      </w:pPr>
      <w:r>
        <w:t>Грамматическая</w:t>
      </w:r>
      <w:r>
        <w:rPr>
          <w:spacing w:val="-3"/>
        </w:rPr>
        <w:t xml:space="preserve"> </w:t>
      </w:r>
      <w:r>
        <w:t>сторона</w:t>
      </w:r>
      <w:r>
        <w:rPr>
          <w:spacing w:val="-2"/>
        </w:rPr>
        <w:t xml:space="preserve"> </w:t>
      </w:r>
      <w:r>
        <w:rPr>
          <w:spacing w:val="-4"/>
        </w:rPr>
        <w:t>речи</w:t>
      </w:r>
    </w:p>
    <w:p w:rsidR="005071C8" w:rsidRDefault="00BD237E">
      <w:pPr>
        <w:pStyle w:val="a3"/>
        <w:spacing w:before="1" w:line="237" w:lineRule="auto"/>
        <w:ind w:left="1277" w:right="931" w:firstLine="710"/>
      </w:pPr>
      <w:r>
        <w:rPr>
          <w:i/>
        </w:rPr>
        <w:t>Знать и понимать</w:t>
      </w:r>
      <w:r>
        <w:rPr>
          <w:i/>
          <w:spacing w:val="-1"/>
        </w:rPr>
        <w:t xml:space="preserve"> </w:t>
      </w:r>
      <w:r>
        <w:t>особенности структуры простых и сложных предложений и различных коммуникативных типов предложений немецкого языка;</w:t>
      </w:r>
    </w:p>
    <w:p w:rsidR="005071C8" w:rsidRDefault="00BD237E">
      <w:pPr>
        <w:pStyle w:val="a3"/>
        <w:spacing w:before="4"/>
        <w:ind w:left="1988" w:firstLine="0"/>
      </w:pPr>
      <w:r>
        <w:rPr>
          <w:i/>
        </w:rPr>
        <w:t>распознавать</w:t>
      </w:r>
      <w:r>
        <w:rPr>
          <w:i/>
          <w:spacing w:val="-6"/>
        </w:rPr>
        <w:t xml:space="preserve"> </w:t>
      </w:r>
      <w:r>
        <w:t>в</w:t>
      </w:r>
      <w:r>
        <w:rPr>
          <w:spacing w:val="15"/>
        </w:rPr>
        <w:t xml:space="preserve"> </w:t>
      </w:r>
      <w:r>
        <w:t>письменном</w:t>
      </w:r>
      <w:r>
        <w:rPr>
          <w:spacing w:val="10"/>
        </w:rPr>
        <w:t xml:space="preserve"> </w:t>
      </w:r>
      <w:r>
        <w:t>и</w:t>
      </w:r>
      <w:r>
        <w:rPr>
          <w:spacing w:val="15"/>
        </w:rPr>
        <w:t xml:space="preserve"> </w:t>
      </w:r>
      <w:r>
        <w:t>звучащем</w:t>
      </w:r>
      <w:r>
        <w:rPr>
          <w:spacing w:val="18"/>
        </w:rPr>
        <w:t xml:space="preserve"> </w:t>
      </w:r>
      <w:r>
        <w:t>тексте</w:t>
      </w:r>
      <w:r>
        <w:rPr>
          <w:spacing w:val="18"/>
        </w:rPr>
        <w:t xml:space="preserve"> </w:t>
      </w:r>
      <w:r>
        <w:t>и</w:t>
      </w:r>
      <w:r>
        <w:rPr>
          <w:spacing w:val="14"/>
        </w:rPr>
        <w:t xml:space="preserve"> </w:t>
      </w:r>
      <w:r>
        <w:t>употреблять</w:t>
      </w:r>
      <w:r>
        <w:rPr>
          <w:spacing w:val="14"/>
        </w:rPr>
        <w:t xml:space="preserve"> </w:t>
      </w:r>
      <w:r>
        <w:t>в</w:t>
      </w:r>
      <w:r>
        <w:rPr>
          <w:spacing w:val="15"/>
        </w:rPr>
        <w:t xml:space="preserve"> </w:t>
      </w:r>
      <w:r>
        <w:t>устной</w:t>
      </w:r>
      <w:r>
        <w:rPr>
          <w:spacing w:val="14"/>
        </w:rPr>
        <w:t xml:space="preserve"> </w:t>
      </w:r>
      <w:r>
        <w:t>и</w:t>
      </w:r>
      <w:r>
        <w:rPr>
          <w:spacing w:val="15"/>
        </w:rPr>
        <w:t xml:space="preserve"> </w:t>
      </w:r>
      <w:r>
        <w:rPr>
          <w:spacing w:val="-2"/>
        </w:rPr>
        <w:t>письменной</w:t>
      </w:r>
    </w:p>
    <w:p w:rsidR="005071C8" w:rsidRDefault="005071C8">
      <w:pPr>
        <w:sectPr w:rsidR="005071C8">
          <w:pgSz w:w="11910" w:h="16840"/>
          <w:pgMar w:top="940" w:right="0" w:bottom="660" w:left="0" w:header="0" w:footer="468" w:gutter="0"/>
          <w:cols w:space="720"/>
        </w:sectPr>
      </w:pPr>
    </w:p>
    <w:p w:rsidR="005071C8" w:rsidRDefault="00BD237E">
      <w:pPr>
        <w:pStyle w:val="a3"/>
        <w:spacing w:line="274" w:lineRule="exact"/>
        <w:ind w:left="0" w:firstLine="0"/>
        <w:jc w:val="right"/>
      </w:pPr>
      <w:r>
        <w:rPr>
          <w:spacing w:val="-4"/>
        </w:rPr>
        <w:lastRenderedPageBreak/>
        <w:t>речи:</w:t>
      </w:r>
    </w:p>
    <w:p w:rsidR="005071C8" w:rsidRDefault="00BD237E">
      <w:pPr>
        <w:rPr>
          <w:sz w:val="24"/>
        </w:rPr>
      </w:pPr>
      <w:r>
        <w:br w:type="column"/>
      </w:r>
    </w:p>
    <w:p w:rsidR="005071C8" w:rsidRDefault="00BD237E">
      <w:pPr>
        <w:pStyle w:val="a3"/>
        <w:spacing w:line="275" w:lineRule="exact"/>
        <w:ind w:left="129" w:firstLine="0"/>
        <w:jc w:val="left"/>
      </w:pPr>
      <w:r>
        <w:t>сложносочинённые</w:t>
      </w:r>
      <w:r>
        <w:rPr>
          <w:spacing w:val="51"/>
        </w:rPr>
        <w:t xml:space="preserve"> </w:t>
      </w:r>
      <w:r>
        <w:t>предложения</w:t>
      </w:r>
      <w:r>
        <w:rPr>
          <w:spacing w:val="57"/>
        </w:rPr>
        <w:t xml:space="preserve"> </w:t>
      </w:r>
      <w:r>
        <w:t>с</w:t>
      </w:r>
      <w:r>
        <w:rPr>
          <w:spacing w:val="55"/>
        </w:rPr>
        <w:t xml:space="preserve"> </w:t>
      </w:r>
      <w:r>
        <w:t>наречием</w:t>
      </w:r>
      <w:r>
        <w:rPr>
          <w:spacing w:val="54"/>
        </w:rPr>
        <w:t xml:space="preserve"> </w:t>
      </w:r>
      <w:r>
        <w:rPr>
          <w:spacing w:val="-2"/>
        </w:rPr>
        <w:t>darum;</w:t>
      </w:r>
    </w:p>
    <w:p w:rsidR="005071C8" w:rsidRDefault="00BD237E">
      <w:pPr>
        <w:pStyle w:val="a4"/>
        <w:numPr>
          <w:ilvl w:val="0"/>
          <w:numId w:val="233"/>
        </w:numPr>
        <w:tabs>
          <w:tab w:val="left" w:pos="339"/>
        </w:tabs>
        <w:spacing w:line="275" w:lineRule="exact"/>
        <w:ind w:left="339" w:hanging="210"/>
        <w:jc w:val="left"/>
        <w:rPr>
          <w:sz w:val="24"/>
        </w:rPr>
      </w:pPr>
      <w:r>
        <w:rPr>
          <w:sz w:val="24"/>
        </w:rPr>
        <w:t>сложноподчинённые</w:t>
      </w:r>
      <w:r>
        <w:rPr>
          <w:spacing w:val="55"/>
          <w:sz w:val="24"/>
        </w:rPr>
        <w:t xml:space="preserve"> </w:t>
      </w:r>
      <w:r>
        <w:rPr>
          <w:sz w:val="24"/>
        </w:rPr>
        <w:t>предложения:</w:t>
      </w:r>
      <w:r>
        <w:rPr>
          <w:spacing w:val="63"/>
          <w:sz w:val="24"/>
        </w:rPr>
        <w:t xml:space="preserve"> </w:t>
      </w:r>
      <w:r>
        <w:rPr>
          <w:sz w:val="24"/>
        </w:rPr>
        <w:t>дополнительные</w:t>
      </w:r>
      <w:r>
        <w:rPr>
          <w:spacing w:val="62"/>
          <w:sz w:val="24"/>
        </w:rPr>
        <w:t xml:space="preserve"> </w:t>
      </w:r>
      <w:r>
        <w:rPr>
          <w:sz w:val="24"/>
        </w:rPr>
        <w:t>(с</w:t>
      </w:r>
      <w:r>
        <w:rPr>
          <w:spacing w:val="57"/>
          <w:sz w:val="24"/>
        </w:rPr>
        <w:t xml:space="preserve"> </w:t>
      </w:r>
      <w:r>
        <w:rPr>
          <w:sz w:val="24"/>
        </w:rPr>
        <w:t>союзом</w:t>
      </w:r>
      <w:r>
        <w:rPr>
          <w:spacing w:val="64"/>
          <w:sz w:val="24"/>
        </w:rPr>
        <w:t xml:space="preserve"> </w:t>
      </w:r>
      <w:r>
        <w:rPr>
          <w:sz w:val="24"/>
        </w:rPr>
        <w:t>dass),</w:t>
      </w:r>
      <w:r>
        <w:rPr>
          <w:spacing w:val="61"/>
          <w:sz w:val="24"/>
        </w:rPr>
        <w:t xml:space="preserve"> </w:t>
      </w:r>
      <w:r>
        <w:rPr>
          <w:sz w:val="24"/>
        </w:rPr>
        <w:t>причины</w:t>
      </w:r>
      <w:r>
        <w:rPr>
          <w:spacing w:val="64"/>
          <w:sz w:val="24"/>
        </w:rPr>
        <w:t xml:space="preserve"> </w:t>
      </w:r>
      <w:r>
        <w:rPr>
          <w:spacing w:val="-5"/>
          <w:sz w:val="24"/>
        </w:rPr>
        <w:t>(с</w:t>
      </w:r>
    </w:p>
    <w:p w:rsidR="005071C8" w:rsidRDefault="005071C8">
      <w:pPr>
        <w:spacing w:line="275" w:lineRule="exact"/>
        <w:rPr>
          <w:sz w:val="24"/>
        </w:rPr>
        <w:sectPr w:rsidR="005071C8">
          <w:type w:val="continuous"/>
          <w:pgSz w:w="11910" w:h="16840"/>
          <w:pgMar w:top="1340" w:right="0" w:bottom="0" w:left="0" w:header="0" w:footer="468" w:gutter="0"/>
          <w:cols w:num="2" w:space="720" w:equalWidth="0">
            <w:col w:w="1819" w:space="40"/>
            <w:col w:w="10051"/>
          </w:cols>
        </w:sectPr>
      </w:pPr>
    </w:p>
    <w:p w:rsidR="005071C8" w:rsidRDefault="00BD237E">
      <w:pPr>
        <w:pStyle w:val="a3"/>
        <w:spacing w:before="2" w:line="275" w:lineRule="exact"/>
        <w:ind w:left="1277" w:firstLine="0"/>
        <w:jc w:val="left"/>
      </w:pPr>
      <w:r>
        <w:lastRenderedPageBreak/>
        <w:t>союзом</w:t>
      </w:r>
      <w:r>
        <w:rPr>
          <w:spacing w:val="57"/>
        </w:rPr>
        <w:t xml:space="preserve"> </w:t>
      </w:r>
      <w:r>
        <w:t>weil),</w:t>
      </w:r>
      <w:r>
        <w:rPr>
          <w:spacing w:val="61"/>
        </w:rPr>
        <w:t xml:space="preserve"> </w:t>
      </w:r>
      <w:r>
        <w:t>условия</w:t>
      </w:r>
      <w:r>
        <w:rPr>
          <w:spacing w:val="55"/>
        </w:rPr>
        <w:t xml:space="preserve"> </w:t>
      </w:r>
      <w:r>
        <w:t>(с</w:t>
      </w:r>
      <w:r>
        <w:rPr>
          <w:spacing w:val="55"/>
        </w:rPr>
        <w:t xml:space="preserve"> </w:t>
      </w:r>
      <w:r>
        <w:t>союзом</w:t>
      </w:r>
      <w:r>
        <w:rPr>
          <w:spacing w:val="1"/>
        </w:rPr>
        <w:t xml:space="preserve"> </w:t>
      </w:r>
      <w:r>
        <w:rPr>
          <w:spacing w:val="-2"/>
        </w:rPr>
        <w:t>wenn);</w:t>
      </w:r>
    </w:p>
    <w:p w:rsidR="005071C8" w:rsidRDefault="00BD237E">
      <w:pPr>
        <w:pStyle w:val="a4"/>
        <w:numPr>
          <w:ilvl w:val="1"/>
          <w:numId w:val="233"/>
        </w:numPr>
        <w:tabs>
          <w:tab w:val="left" w:pos="2154"/>
        </w:tabs>
        <w:spacing w:line="242" w:lineRule="auto"/>
        <w:ind w:right="942" w:firstLine="710"/>
        <w:jc w:val="left"/>
        <w:rPr>
          <w:sz w:val="24"/>
        </w:rPr>
      </w:pPr>
      <w:r>
        <w:rPr>
          <w:sz w:val="24"/>
        </w:rPr>
        <w:t>предложения</w:t>
      </w:r>
      <w:r>
        <w:rPr>
          <w:spacing w:val="80"/>
          <w:sz w:val="24"/>
        </w:rPr>
        <w:t xml:space="preserve"> </w:t>
      </w:r>
      <w:r>
        <w:rPr>
          <w:sz w:val="24"/>
        </w:rPr>
        <w:t>с</w:t>
      </w:r>
      <w:r>
        <w:rPr>
          <w:spacing w:val="80"/>
          <w:sz w:val="24"/>
        </w:rPr>
        <w:t xml:space="preserve"> </w:t>
      </w:r>
      <w:r>
        <w:rPr>
          <w:sz w:val="24"/>
        </w:rPr>
        <w:t>глаголами,</w:t>
      </w:r>
      <w:r>
        <w:rPr>
          <w:spacing w:val="80"/>
          <w:sz w:val="24"/>
        </w:rPr>
        <w:t xml:space="preserve"> </w:t>
      </w:r>
      <w:r>
        <w:rPr>
          <w:sz w:val="24"/>
        </w:rPr>
        <w:t>требующими</w:t>
      </w:r>
      <w:r>
        <w:rPr>
          <w:spacing w:val="80"/>
          <w:sz w:val="24"/>
        </w:rPr>
        <w:t xml:space="preserve"> </w:t>
      </w:r>
      <w:r>
        <w:rPr>
          <w:sz w:val="24"/>
        </w:rPr>
        <w:t>употребления</w:t>
      </w:r>
      <w:r>
        <w:rPr>
          <w:spacing w:val="80"/>
          <w:sz w:val="24"/>
        </w:rPr>
        <w:t xml:space="preserve"> </w:t>
      </w:r>
      <w:r>
        <w:rPr>
          <w:sz w:val="24"/>
        </w:rPr>
        <w:t>после них частицы</w:t>
      </w:r>
      <w:r>
        <w:rPr>
          <w:spacing w:val="80"/>
          <w:sz w:val="24"/>
        </w:rPr>
        <w:t xml:space="preserve"> </w:t>
      </w:r>
      <w:r>
        <w:rPr>
          <w:sz w:val="24"/>
        </w:rPr>
        <w:t>zu</w:t>
      </w:r>
      <w:r>
        <w:rPr>
          <w:spacing w:val="80"/>
          <w:sz w:val="24"/>
        </w:rPr>
        <w:t xml:space="preserve"> </w:t>
      </w:r>
      <w:r>
        <w:rPr>
          <w:sz w:val="24"/>
        </w:rPr>
        <w:t xml:space="preserve">и </w:t>
      </w:r>
      <w:r>
        <w:rPr>
          <w:spacing w:val="-2"/>
          <w:sz w:val="24"/>
        </w:rPr>
        <w:t>инфинитива;</w:t>
      </w:r>
    </w:p>
    <w:p w:rsidR="005071C8" w:rsidRDefault="00BD237E">
      <w:pPr>
        <w:pStyle w:val="a4"/>
        <w:numPr>
          <w:ilvl w:val="1"/>
          <w:numId w:val="233"/>
        </w:numPr>
        <w:tabs>
          <w:tab w:val="left" w:pos="2202"/>
          <w:tab w:val="left" w:pos="3825"/>
          <w:tab w:val="left" w:pos="4199"/>
          <w:tab w:val="left" w:pos="6894"/>
          <w:tab w:val="left" w:pos="8654"/>
          <w:tab w:val="left" w:pos="9636"/>
        </w:tabs>
        <w:spacing w:line="242" w:lineRule="auto"/>
        <w:ind w:right="935" w:firstLine="710"/>
        <w:jc w:val="left"/>
        <w:rPr>
          <w:sz w:val="24"/>
        </w:rPr>
      </w:pPr>
      <w:r>
        <w:rPr>
          <w:spacing w:val="-2"/>
          <w:sz w:val="24"/>
        </w:rPr>
        <w:t>предложения</w:t>
      </w:r>
      <w:r>
        <w:rPr>
          <w:sz w:val="24"/>
        </w:rPr>
        <w:tab/>
      </w:r>
      <w:r>
        <w:rPr>
          <w:spacing w:val="-10"/>
          <w:sz w:val="24"/>
        </w:rPr>
        <w:t>с</w:t>
      </w:r>
      <w:r>
        <w:rPr>
          <w:sz w:val="24"/>
        </w:rPr>
        <w:tab/>
      </w:r>
      <w:r>
        <w:rPr>
          <w:spacing w:val="-2"/>
          <w:sz w:val="24"/>
        </w:rPr>
        <w:t>неопределённо-личным</w:t>
      </w:r>
      <w:r>
        <w:rPr>
          <w:sz w:val="24"/>
        </w:rPr>
        <w:tab/>
      </w:r>
      <w:r>
        <w:rPr>
          <w:spacing w:val="-2"/>
          <w:sz w:val="24"/>
        </w:rPr>
        <w:t>местоимением</w:t>
      </w:r>
      <w:r>
        <w:rPr>
          <w:sz w:val="24"/>
        </w:rPr>
        <w:tab/>
        <w:t>man,</w:t>
      </w:r>
      <w:r>
        <w:rPr>
          <w:spacing w:val="40"/>
          <w:sz w:val="24"/>
        </w:rPr>
        <w:t xml:space="preserve"> </w:t>
      </w:r>
      <w:r>
        <w:rPr>
          <w:sz w:val="24"/>
        </w:rPr>
        <w:t>в</w:t>
      </w:r>
      <w:r>
        <w:rPr>
          <w:sz w:val="24"/>
        </w:rPr>
        <w:tab/>
        <w:t>том</w:t>
      </w:r>
      <w:r>
        <w:rPr>
          <w:spacing w:val="40"/>
          <w:sz w:val="24"/>
        </w:rPr>
        <w:t xml:space="preserve"> </w:t>
      </w:r>
      <w:r>
        <w:rPr>
          <w:sz w:val="24"/>
        </w:rPr>
        <w:t>числе</w:t>
      </w:r>
      <w:r>
        <w:rPr>
          <w:spacing w:val="40"/>
          <w:sz w:val="24"/>
        </w:rPr>
        <w:t xml:space="preserve"> </w:t>
      </w:r>
      <w:r>
        <w:rPr>
          <w:sz w:val="24"/>
        </w:rPr>
        <w:t>с модальными</w:t>
      </w:r>
      <w:r>
        <w:rPr>
          <w:spacing w:val="40"/>
          <w:sz w:val="24"/>
        </w:rPr>
        <w:t xml:space="preserve"> </w:t>
      </w:r>
      <w:r>
        <w:rPr>
          <w:sz w:val="24"/>
        </w:rPr>
        <w:t>глаголами;</w:t>
      </w:r>
    </w:p>
    <w:p w:rsidR="005071C8" w:rsidRDefault="00BD237E">
      <w:pPr>
        <w:pStyle w:val="a4"/>
        <w:numPr>
          <w:ilvl w:val="1"/>
          <w:numId w:val="233"/>
        </w:numPr>
        <w:tabs>
          <w:tab w:val="left" w:pos="2188"/>
        </w:tabs>
        <w:spacing w:line="271" w:lineRule="exact"/>
        <w:ind w:left="2188" w:hanging="200"/>
        <w:jc w:val="left"/>
        <w:rPr>
          <w:sz w:val="24"/>
        </w:rPr>
      </w:pPr>
      <w:r>
        <w:rPr>
          <w:sz w:val="24"/>
        </w:rPr>
        <w:t>модальные</w:t>
      </w:r>
      <w:r>
        <w:rPr>
          <w:spacing w:val="55"/>
          <w:sz w:val="24"/>
        </w:rPr>
        <w:t xml:space="preserve"> </w:t>
      </w:r>
      <w:r>
        <w:rPr>
          <w:sz w:val="24"/>
        </w:rPr>
        <w:t>глаголы</w:t>
      </w:r>
      <w:r>
        <w:rPr>
          <w:spacing w:val="55"/>
          <w:sz w:val="24"/>
        </w:rPr>
        <w:t xml:space="preserve"> </w:t>
      </w:r>
      <w:r>
        <w:rPr>
          <w:sz w:val="24"/>
        </w:rPr>
        <w:t>в</w:t>
      </w:r>
      <w:r>
        <w:rPr>
          <w:spacing w:val="59"/>
          <w:sz w:val="24"/>
        </w:rPr>
        <w:t xml:space="preserve"> </w:t>
      </w:r>
      <w:r>
        <w:rPr>
          <w:spacing w:val="-2"/>
          <w:sz w:val="24"/>
        </w:rPr>
        <w:t>Präteritum;</w:t>
      </w:r>
    </w:p>
    <w:p w:rsidR="005071C8" w:rsidRDefault="00BD237E">
      <w:pPr>
        <w:pStyle w:val="a4"/>
        <w:numPr>
          <w:ilvl w:val="1"/>
          <w:numId w:val="233"/>
        </w:numPr>
        <w:tabs>
          <w:tab w:val="left" w:pos="2188"/>
        </w:tabs>
        <w:ind w:left="2188" w:hanging="200"/>
        <w:jc w:val="left"/>
        <w:rPr>
          <w:sz w:val="24"/>
        </w:rPr>
      </w:pPr>
      <w:r>
        <w:rPr>
          <w:sz w:val="24"/>
        </w:rPr>
        <w:t>отрицания</w:t>
      </w:r>
      <w:r>
        <w:rPr>
          <w:spacing w:val="-7"/>
          <w:sz w:val="24"/>
        </w:rPr>
        <w:t xml:space="preserve"> </w:t>
      </w:r>
      <w:r>
        <w:rPr>
          <w:sz w:val="24"/>
        </w:rPr>
        <w:t>kein,</w:t>
      </w:r>
      <w:r>
        <w:rPr>
          <w:spacing w:val="58"/>
          <w:sz w:val="24"/>
        </w:rPr>
        <w:t xml:space="preserve"> </w:t>
      </w:r>
      <w:r>
        <w:rPr>
          <w:sz w:val="24"/>
        </w:rPr>
        <w:t xml:space="preserve">nicht, </w:t>
      </w:r>
      <w:r>
        <w:rPr>
          <w:spacing w:val="-4"/>
          <w:sz w:val="24"/>
        </w:rPr>
        <w:t>doch;</w:t>
      </w:r>
    </w:p>
    <w:p w:rsidR="005071C8" w:rsidRDefault="00BD237E">
      <w:pPr>
        <w:spacing w:before="185"/>
        <w:ind w:left="1277"/>
      </w:pPr>
      <w:r>
        <w:rPr>
          <w:spacing w:val="-5"/>
        </w:rPr>
        <w:t>245</w:t>
      </w:r>
    </w:p>
    <w:p w:rsidR="005071C8" w:rsidRDefault="005071C8">
      <w:pPr>
        <w:sectPr w:rsidR="005071C8">
          <w:type w:val="continuous"/>
          <w:pgSz w:w="11910" w:h="16840"/>
          <w:pgMar w:top="1340" w:right="0" w:bottom="0" w:left="0" w:header="0" w:footer="468" w:gutter="0"/>
          <w:cols w:space="720"/>
        </w:sectPr>
      </w:pPr>
    </w:p>
    <w:p w:rsidR="005071C8" w:rsidRDefault="00BD237E">
      <w:pPr>
        <w:pStyle w:val="a4"/>
        <w:numPr>
          <w:ilvl w:val="1"/>
          <w:numId w:val="233"/>
        </w:numPr>
        <w:tabs>
          <w:tab w:val="left" w:pos="2193"/>
        </w:tabs>
        <w:spacing w:before="75"/>
        <w:ind w:left="2193" w:hanging="205"/>
        <w:jc w:val="left"/>
        <w:rPr>
          <w:sz w:val="24"/>
        </w:rPr>
      </w:pPr>
      <w:r>
        <w:rPr>
          <w:sz w:val="24"/>
        </w:rPr>
        <w:lastRenderedPageBreak/>
        <w:t>числительные</w:t>
      </w:r>
      <w:r>
        <w:rPr>
          <w:spacing w:val="52"/>
          <w:sz w:val="24"/>
        </w:rPr>
        <w:t xml:space="preserve"> </w:t>
      </w:r>
      <w:r>
        <w:rPr>
          <w:sz w:val="24"/>
        </w:rPr>
        <w:t>для</w:t>
      </w:r>
      <w:r>
        <w:rPr>
          <w:spacing w:val="52"/>
          <w:sz w:val="24"/>
        </w:rPr>
        <w:t xml:space="preserve"> </w:t>
      </w:r>
      <w:r>
        <w:rPr>
          <w:sz w:val="24"/>
        </w:rPr>
        <w:t>обозначения</w:t>
      </w:r>
      <w:r>
        <w:rPr>
          <w:spacing w:val="56"/>
          <w:sz w:val="24"/>
        </w:rPr>
        <w:t xml:space="preserve"> </w:t>
      </w:r>
      <w:r>
        <w:rPr>
          <w:sz w:val="24"/>
        </w:rPr>
        <w:t>дат</w:t>
      </w:r>
      <w:r>
        <w:rPr>
          <w:spacing w:val="57"/>
          <w:sz w:val="24"/>
        </w:rPr>
        <w:t xml:space="preserve"> </w:t>
      </w:r>
      <w:r>
        <w:rPr>
          <w:sz w:val="24"/>
        </w:rPr>
        <w:t>и</w:t>
      </w:r>
      <w:r>
        <w:rPr>
          <w:spacing w:val="57"/>
          <w:sz w:val="24"/>
        </w:rPr>
        <w:t xml:space="preserve"> </w:t>
      </w:r>
      <w:r>
        <w:rPr>
          <w:sz w:val="24"/>
        </w:rPr>
        <w:t>больших</w:t>
      </w:r>
      <w:r>
        <w:rPr>
          <w:spacing w:val="55"/>
          <w:sz w:val="24"/>
        </w:rPr>
        <w:t xml:space="preserve"> </w:t>
      </w:r>
      <w:r>
        <w:rPr>
          <w:sz w:val="24"/>
        </w:rPr>
        <w:t>чисел</w:t>
      </w:r>
      <w:r>
        <w:rPr>
          <w:spacing w:val="57"/>
          <w:sz w:val="24"/>
        </w:rPr>
        <w:t xml:space="preserve"> </w:t>
      </w:r>
      <w:r>
        <w:rPr>
          <w:sz w:val="24"/>
        </w:rPr>
        <w:t>(до 1</w:t>
      </w:r>
      <w:r>
        <w:rPr>
          <w:spacing w:val="56"/>
          <w:sz w:val="24"/>
        </w:rPr>
        <w:t xml:space="preserve"> </w:t>
      </w:r>
      <w:r>
        <w:rPr>
          <w:sz w:val="24"/>
        </w:rPr>
        <w:t>000</w:t>
      </w:r>
      <w:r>
        <w:rPr>
          <w:spacing w:val="1"/>
          <w:sz w:val="24"/>
        </w:rPr>
        <w:t xml:space="preserve"> </w:t>
      </w:r>
      <w:r>
        <w:rPr>
          <w:spacing w:val="-2"/>
          <w:sz w:val="24"/>
        </w:rPr>
        <w:t>000).</w:t>
      </w:r>
    </w:p>
    <w:p w:rsidR="005071C8" w:rsidRDefault="005071C8">
      <w:pPr>
        <w:pStyle w:val="a3"/>
        <w:spacing w:before="5"/>
        <w:ind w:left="0" w:firstLine="0"/>
        <w:jc w:val="left"/>
      </w:pPr>
    </w:p>
    <w:p w:rsidR="005071C8" w:rsidRDefault="00BD237E">
      <w:pPr>
        <w:pStyle w:val="3"/>
      </w:pPr>
      <w:r>
        <w:t>Социокультурные</w:t>
      </w:r>
      <w:r>
        <w:rPr>
          <w:spacing w:val="-4"/>
        </w:rPr>
        <w:t xml:space="preserve"> </w:t>
      </w:r>
      <w:r>
        <w:t>знания</w:t>
      </w:r>
      <w:r>
        <w:rPr>
          <w:spacing w:val="-3"/>
        </w:rPr>
        <w:t xml:space="preserve"> </w:t>
      </w:r>
      <w:r>
        <w:t>и</w:t>
      </w:r>
      <w:r>
        <w:rPr>
          <w:spacing w:val="-5"/>
        </w:rPr>
        <w:t xml:space="preserve"> </w:t>
      </w:r>
      <w:r>
        <w:rPr>
          <w:spacing w:val="-2"/>
        </w:rPr>
        <w:t>умения</w:t>
      </w:r>
    </w:p>
    <w:p w:rsidR="005071C8" w:rsidRDefault="00BD237E">
      <w:pPr>
        <w:pStyle w:val="a3"/>
        <w:spacing w:line="242" w:lineRule="auto"/>
        <w:ind w:left="1277" w:right="942" w:firstLine="710"/>
      </w:pPr>
      <w:r>
        <w:rPr>
          <w:i/>
        </w:rPr>
        <w:t>Использовать</w:t>
      </w:r>
      <w:r>
        <w:rPr>
          <w:i/>
          <w:spacing w:val="-8"/>
        </w:rPr>
        <w:t xml:space="preserve"> </w:t>
      </w:r>
      <w:r>
        <w:t>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5071C8" w:rsidRDefault="00BD237E">
      <w:pPr>
        <w:pStyle w:val="a3"/>
        <w:ind w:left="1277" w:right="937" w:firstLine="710"/>
      </w:pPr>
      <w:r>
        <w:rPr>
          <w:i/>
        </w:rPr>
        <w:t xml:space="preserve">знать/понимать и использовать </w:t>
      </w:r>
      <w:r>
        <w:t>в устной и письменной речи наиболее употребительную тематическую фоновую лексику</w:t>
      </w:r>
      <w:r>
        <w:rPr>
          <w:spacing w:val="-1"/>
        </w:rPr>
        <w:t xml:space="preserve"> </w:t>
      </w:r>
      <w:r>
        <w:t>и реалии страны/стран изучаемого языка в рамках тематического содержания речи;</w:t>
      </w:r>
    </w:p>
    <w:p w:rsidR="005071C8" w:rsidRDefault="00BD237E">
      <w:pPr>
        <w:spacing w:line="237" w:lineRule="auto"/>
        <w:ind w:left="1277" w:right="942" w:firstLine="710"/>
        <w:jc w:val="both"/>
        <w:rPr>
          <w:sz w:val="24"/>
        </w:rPr>
      </w:pPr>
      <w:r>
        <w:rPr>
          <w:i/>
          <w:sz w:val="24"/>
        </w:rPr>
        <w:t>обладать базовыми знаниями</w:t>
      </w:r>
      <w:r>
        <w:rPr>
          <w:i/>
          <w:spacing w:val="-3"/>
          <w:sz w:val="24"/>
        </w:rPr>
        <w:t xml:space="preserve"> </w:t>
      </w:r>
      <w:r>
        <w:rPr>
          <w:sz w:val="24"/>
        </w:rPr>
        <w:t>о социокультурном портрете и культурном наследии родной страны и страны/стран изучаемого языка;</w:t>
      </w:r>
    </w:p>
    <w:p w:rsidR="005071C8" w:rsidRDefault="00BD237E">
      <w:pPr>
        <w:ind w:left="1988"/>
        <w:jc w:val="both"/>
        <w:rPr>
          <w:sz w:val="24"/>
        </w:rPr>
      </w:pPr>
      <w:r>
        <w:rPr>
          <w:i/>
          <w:sz w:val="24"/>
        </w:rPr>
        <w:t>кратко</w:t>
      </w:r>
      <w:r>
        <w:rPr>
          <w:i/>
          <w:spacing w:val="-6"/>
          <w:sz w:val="24"/>
        </w:rPr>
        <w:t xml:space="preserve"> </w:t>
      </w:r>
      <w:r>
        <w:rPr>
          <w:i/>
          <w:sz w:val="24"/>
        </w:rPr>
        <w:t>представлять</w:t>
      </w:r>
      <w:r>
        <w:rPr>
          <w:i/>
          <w:spacing w:val="-1"/>
          <w:sz w:val="24"/>
        </w:rPr>
        <w:t xml:space="preserve"> </w:t>
      </w:r>
      <w:r>
        <w:rPr>
          <w:sz w:val="24"/>
        </w:rPr>
        <w:t>Россию</w:t>
      </w:r>
      <w:r>
        <w:rPr>
          <w:spacing w:val="-6"/>
          <w:sz w:val="24"/>
        </w:rPr>
        <w:t xml:space="preserve"> </w:t>
      </w:r>
      <w:r>
        <w:rPr>
          <w:sz w:val="24"/>
        </w:rPr>
        <w:t>и</w:t>
      </w:r>
      <w:r>
        <w:rPr>
          <w:spacing w:val="-7"/>
          <w:sz w:val="24"/>
        </w:rPr>
        <w:t xml:space="preserve"> </w:t>
      </w:r>
      <w:r>
        <w:rPr>
          <w:sz w:val="24"/>
        </w:rPr>
        <w:t>страну/страны</w:t>
      </w:r>
      <w:r>
        <w:rPr>
          <w:spacing w:val="-2"/>
          <w:sz w:val="24"/>
        </w:rPr>
        <w:t xml:space="preserve"> </w:t>
      </w:r>
      <w:r>
        <w:rPr>
          <w:sz w:val="24"/>
        </w:rPr>
        <w:t>изучаемого</w:t>
      </w:r>
      <w:r>
        <w:rPr>
          <w:spacing w:val="5"/>
          <w:sz w:val="24"/>
        </w:rPr>
        <w:t xml:space="preserve"> </w:t>
      </w:r>
      <w:r>
        <w:rPr>
          <w:spacing w:val="-2"/>
          <w:sz w:val="24"/>
        </w:rPr>
        <w:t>языка.</w:t>
      </w:r>
    </w:p>
    <w:p w:rsidR="005071C8" w:rsidRDefault="00BD237E">
      <w:pPr>
        <w:pStyle w:val="3"/>
        <w:spacing w:before="2" w:line="275" w:lineRule="exact"/>
      </w:pPr>
      <w:r>
        <w:t>Компенсаторные</w:t>
      </w:r>
      <w:r>
        <w:rPr>
          <w:spacing w:val="-8"/>
        </w:rPr>
        <w:t xml:space="preserve"> </w:t>
      </w:r>
      <w:r>
        <w:rPr>
          <w:spacing w:val="-2"/>
        </w:rPr>
        <w:t>умения</w:t>
      </w:r>
    </w:p>
    <w:p w:rsidR="005071C8" w:rsidRDefault="00BD237E">
      <w:pPr>
        <w:pStyle w:val="a3"/>
        <w:ind w:left="1277" w:right="942" w:firstLine="710"/>
      </w:pPr>
      <w:r>
        <w:rPr>
          <w:i/>
        </w:rPr>
        <w:t>Использовать</w:t>
      </w:r>
      <w:r>
        <w:rPr>
          <w:i/>
          <w:spacing w:val="-3"/>
        </w:rPr>
        <w:t xml:space="preserve"> </w:t>
      </w:r>
      <w:r>
        <w:t>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w:t>
      </w:r>
      <w:r>
        <w:rPr>
          <w:spacing w:val="40"/>
        </w:rPr>
        <w:t xml:space="preserve"> </w:t>
      </w:r>
      <w:r>
        <w:t>необходимой</w:t>
      </w:r>
      <w:r>
        <w:rPr>
          <w:spacing w:val="-1"/>
        </w:rPr>
        <w:t xml:space="preserve"> </w:t>
      </w:r>
      <w:r>
        <w:t>для</w:t>
      </w:r>
      <w:r>
        <w:rPr>
          <w:spacing w:val="-5"/>
        </w:rPr>
        <w:t xml:space="preserve"> </w:t>
      </w:r>
      <w:r>
        <w:t>понимания</w:t>
      </w:r>
      <w:r>
        <w:rPr>
          <w:spacing w:val="-5"/>
        </w:rPr>
        <w:t xml:space="preserve"> </w:t>
      </w:r>
      <w:r>
        <w:t>основного содержания</w:t>
      </w:r>
      <w:r>
        <w:rPr>
          <w:spacing w:val="-2"/>
        </w:rPr>
        <w:t xml:space="preserve"> </w:t>
      </w:r>
      <w:r>
        <w:t>прочитанного/прослушанного текста</w:t>
      </w:r>
      <w:r>
        <w:rPr>
          <w:spacing w:val="-2"/>
        </w:rPr>
        <w:t xml:space="preserve"> </w:t>
      </w:r>
      <w:r>
        <w:t>или для нахождения в тексте запрашиваемой информации.</w:t>
      </w:r>
    </w:p>
    <w:p w:rsidR="005071C8" w:rsidRDefault="00BD237E">
      <w:pPr>
        <w:pStyle w:val="a3"/>
        <w:spacing w:line="242" w:lineRule="auto"/>
        <w:ind w:left="1277" w:right="938" w:firstLine="710"/>
      </w:pPr>
      <w:r>
        <w:rPr>
          <w:i/>
        </w:rPr>
        <w:t xml:space="preserve">Владеть </w:t>
      </w:r>
      <w: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071C8" w:rsidRDefault="00BD237E">
      <w:pPr>
        <w:pStyle w:val="a3"/>
        <w:ind w:left="1277" w:right="938" w:firstLine="710"/>
      </w:pPr>
      <w:r>
        <w:rPr>
          <w:i/>
        </w:rPr>
        <w:t>Участвовать</w:t>
      </w:r>
      <w:r>
        <w:rPr>
          <w:i/>
          <w:spacing w:val="-3"/>
        </w:rPr>
        <w:t xml:space="preserve"> </w:t>
      </w:r>
      <w:r>
        <w:t>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Интернете.</w:t>
      </w:r>
    </w:p>
    <w:p w:rsidR="005071C8" w:rsidRDefault="00BD237E">
      <w:pPr>
        <w:pStyle w:val="a3"/>
        <w:ind w:left="1277" w:right="931" w:firstLine="710"/>
      </w:pPr>
      <w:r>
        <w:rPr>
          <w:i/>
        </w:rPr>
        <w:t>Использовать</w:t>
      </w:r>
      <w:r>
        <w:rPr>
          <w:i/>
          <w:spacing w:val="-3"/>
        </w:rPr>
        <w:t xml:space="preserve"> </w:t>
      </w:r>
      <w:r>
        <w:t>иноязычные словари и справочники, в том числе информационно- справочные системы, в электронной форме.</w:t>
      </w:r>
    </w:p>
    <w:p w:rsidR="005071C8" w:rsidRDefault="00BD237E">
      <w:pPr>
        <w:pStyle w:val="a3"/>
        <w:spacing w:line="237" w:lineRule="auto"/>
        <w:ind w:left="1277" w:right="939" w:firstLine="710"/>
      </w:pPr>
      <w:r>
        <w:rPr>
          <w:i/>
        </w:rPr>
        <w:t xml:space="preserve">Достигать </w:t>
      </w:r>
      <w:r>
        <w:t>взаимопонимания в процессе устного и письменного общения с носителями иностранного языка, с людьми другой культуры.</w:t>
      </w:r>
    </w:p>
    <w:p w:rsidR="005071C8" w:rsidRDefault="00BD237E">
      <w:pPr>
        <w:pStyle w:val="a3"/>
        <w:spacing w:before="3" w:line="237" w:lineRule="auto"/>
        <w:ind w:left="1277" w:right="933" w:firstLine="710"/>
      </w:pPr>
      <w:r>
        <w:rPr>
          <w:i/>
        </w:rPr>
        <w:t xml:space="preserve">Сравнивать </w:t>
      </w:r>
      <w:r>
        <w:t>(в том числе устанавливать основания для сравнения) объекты, явления, процессы, их элементы и основные функции в рамках изученной тематики.</w:t>
      </w:r>
    </w:p>
    <w:p w:rsidR="005071C8" w:rsidRDefault="00BD237E">
      <w:pPr>
        <w:pStyle w:val="2"/>
        <w:spacing w:before="8" w:line="275" w:lineRule="exact"/>
        <w:jc w:val="both"/>
      </w:pPr>
      <w:r>
        <w:t xml:space="preserve">8 </w:t>
      </w:r>
      <w:r>
        <w:rPr>
          <w:spacing w:val="-2"/>
        </w:rPr>
        <w:t>КЛАСС</w:t>
      </w:r>
    </w:p>
    <w:p w:rsidR="005071C8" w:rsidRDefault="00BD237E">
      <w:pPr>
        <w:pStyle w:val="3"/>
        <w:spacing w:line="275" w:lineRule="exact"/>
        <w:jc w:val="left"/>
      </w:pPr>
      <w:r>
        <w:t>Коммуникативные</w:t>
      </w:r>
      <w:r>
        <w:rPr>
          <w:spacing w:val="-6"/>
        </w:rPr>
        <w:t xml:space="preserve"> </w:t>
      </w:r>
      <w:r>
        <w:rPr>
          <w:spacing w:val="-2"/>
        </w:rPr>
        <w:t>умения</w:t>
      </w:r>
    </w:p>
    <w:p w:rsidR="005071C8" w:rsidRDefault="00BD237E">
      <w:pPr>
        <w:pStyle w:val="4"/>
        <w:spacing w:before="2"/>
        <w:jc w:val="left"/>
      </w:pPr>
      <w:r>
        <w:rPr>
          <w:spacing w:val="-2"/>
        </w:rPr>
        <w:t>Говорение</w:t>
      </w:r>
    </w:p>
    <w:p w:rsidR="005071C8" w:rsidRDefault="00BD237E">
      <w:pPr>
        <w:pStyle w:val="a3"/>
        <w:ind w:left="1277" w:right="935" w:firstLine="710"/>
      </w:pPr>
      <w:r>
        <w:rPr>
          <w:i/>
        </w:rPr>
        <w:t>Вести разные виды диалогов</w:t>
      </w:r>
      <w:r>
        <w:rPr>
          <w:i/>
          <w:spacing w:val="-1"/>
        </w:rPr>
        <w:t xml:space="preserve"> </w:t>
      </w:r>
      <w:r>
        <w:t>(диалог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5071C8" w:rsidRDefault="00BD237E">
      <w:pPr>
        <w:pStyle w:val="a3"/>
        <w:ind w:left="1277" w:right="929" w:firstLine="710"/>
      </w:pPr>
      <w: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7–8 фраз); выражать и кратко аргументировать своё мнение, излагать основное содержание прочитанного/прослушанного текста с вербальными и/или зрительными опорами (объём — 7–8 фраз); излагать результаты выполненной проектной работы (объём — 7–8 фраз).</w:t>
      </w:r>
    </w:p>
    <w:p w:rsidR="005071C8" w:rsidRDefault="00BD237E">
      <w:pPr>
        <w:pStyle w:val="4"/>
        <w:spacing w:before="3"/>
        <w:jc w:val="left"/>
      </w:pPr>
      <w:r>
        <w:rPr>
          <w:spacing w:val="-2"/>
        </w:rPr>
        <w:t>Аудирование</w:t>
      </w:r>
    </w:p>
    <w:p w:rsidR="005071C8" w:rsidRDefault="00BD237E">
      <w:pPr>
        <w:pStyle w:val="a3"/>
        <w:tabs>
          <w:tab w:val="left" w:pos="2664"/>
          <w:tab w:val="left" w:pos="3413"/>
          <w:tab w:val="left" w:pos="5327"/>
          <w:tab w:val="left" w:pos="7030"/>
          <w:tab w:val="left" w:pos="8945"/>
          <w:tab w:val="left" w:pos="9689"/>
        </w:tabs>
        <w:ind w:left="1277" w:right="938" w:firstLine="710"/>
      </w:pPr>
      <w:r>
        <w:t>Воспринимать на слух и понимать несложные аутентичные тексты, содержащие отдельные</w:t>
      </w:r>
      <w:r>
        <w:rPr>
          <w:spacing w:val="-2"/>
        </w:rPr>
        <w:t xml:space="preserve"> </w:t>
      </w:r>
      <w:r>
        <w:t>неизученные языковые</w:t>
      </w:r>
      <w:r>
        <w:rPr>
          <w:spacing w:val="-2"/>
        </w:rPr>
        <w:t xml:space="preserve"> </w:t>
      </w:r>
      <w:r>
        <w:t>явления, в зависимости</w:t>
      </w:r>
      <w:r>
        <w:rPr>
          <w:spacing w:val="-4"/>
        </w:rPr>
        <w:t xml:space="preserve"> </w:t>
      </w:r>
      <w:r>
        <w:t>от</w:t>
      </w:r>
      <w:r>
        <w:rPr>
          <w:spacing w:val="-1"/>
        </w:rPr>
        <w:t xml:space="preserve"> </w:t>
      </w:r>
      <w:r>
        <w:t xml:space="preserve">поставленной коммуникативной </w:t>
      </w:r>
      <w:r>
        <w:rPr>
          <w:spacing w:val="-2"/>
        </w:rPr>
        <w:t>задачи:</w:t>
      </w:r>
      <w:r>
        <w:tab/>
      </w:r>
      <w:r>
        <w:rPr>
          <w:spacing w:val="-10"/>
        </w:rPr>
        <w:t>с</w:t>
      </w:r>
      <w:r>
        <w:tab/>
      </w:r>
      <w:r>
        <w:rPr>
          <w:spacing w:val="-2"/>
        </w:rPr>
        <w:t>пониманием</w:t>
      </w:r>
      <w:r>
        <w:tab/>
      </w:r>
      <w:r>
        <w:rPr>
          <w:spacing w:val="-2"/>
        </w:rPr>
        <w:t>основного</w:t>
      </w:r>
      <w:r>
        <w:tab/>
      </w:r>
      <w:r>
        <w:rPr>
          <w:spacing w:val="-2"/>
        </w:rPr>
        <w:t>содержания,</w:t>
      </w:r>
      <w:r>
        <w:tab/>
      </w:r>
      <w:r>
        <w:rPr>
          <w:spacing w:val="-10"/>
        </w:rPr>
        <w:t>с</w:t>
      </w:r>
      <w:r>
        <w:tab/>
      </w:r>
      <w:r>
        <w:rPr>
          <w:spacing w:val="-2"/>
        </w:rPr>
        <w:t xml:space="preserve">пониманием </w:t>
      </w:r>
      <w:r>
        <w:t>нужной/интересующей/запрашиваемой информации (время звучания текста/текстов для аудирования — до 1,5 минут).</w:t>
      </w:r>
    </w:p>
    <w:p w:rsidR="005071C8" w:rsidRDefault="00BD237E">
      <w:pPr>
        <w:pStyle w:val="4"/>
        <w:spacing w:before="4" w:line="240" w:lineRule="auto"/>
      </w:pPr>
      <w:r>
        <w:t>Смысловое</w:t>
      </w:r>
      <w:r>
        <w:rPr>
          <w:spacing w:val="-4"/>
        </w:rPr>
        <w:t xml:space="preserve"> </w:t>
      </w:r>
      <w:r>
        <w:rPr>
          <w:spacing w:val="-2"/>
        </w:rPr>
        <w:t>чтение</w:t>
      </w:r>
    </w:p>
    <w:p w:rsidR="005071C8" w:rsidRDefault="00BD237E">
      <w:pPr>
        <w:spacing w:before="184"/>
        <w:ind w:left="1277"/>
      </w:pPr>
      <w:r>
        <w:rPr>
          <w:spacing w:val="-5"/>
        </w:rPr>
        <w:t>246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935" w:firstLine="710"/>
      </w:pPr>
      <w:r>
        <w:lastRenderedPageBreak/>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w:t>
      </w:r>
      <w:r>
        <w:rPr>
          <w:spacing w:val="40"/>
        </w:rPr>
        <w:t xml:space="preserve"> </w:t>
      </w:r>
      <w:r>
        <w:t>содержания, с пониманием нужной/интересующей/ запрашиваемой информации, с полным пониманием содержания (объём текста/текстов для чтения — 250 слов); читать не сплошные тексты (таблицы, диаграммы) и понимать представленную в них информацию.</w:t>
      </w:r>
    </w:p>
    <w:p w:rsidR="005071C8" w:rsidRDefault="00BD237E">
      <w:pPr>
        <w:pStyle w:val="4"/>
        <w:spacing w:before="6"/>
      </w:pPr>
      <w:r>
        <w:t>Письменная</w:t>
      </w:r>
      <w:r>
        <w:rPr>
          <w:spacing w:val="-4"/>
        </w:rPr>
        <w:t xml:space="preserve"> речь</w:t>
      </w:r>
    </w:p>
    <w:p w:rsidR="005071C8" w:rsidRDefault="00BD237E">
      <w:pPr>
        <w:pStyle w:val="a3"/>
        <w:ind w:left="1277" w:right="929" w:firstLine="710"/>
      </w:pPr>
      <w:r>
        <w:t>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80 слов); создавать небольшое письменное высказывание с опорой</w:t>
      </w:r>
      <w:r>
        <w:rPr>
          <w:spacing w:val="40"/>
        </w:rPr>
        <w:t xml:space="preserve"> </w:t>
      </w:r>
      <w:r>
        <w:t>на образец, план, таблицу и/или прочитанный/прослушанный текст (объём высказывания — до 80 слов).</w:t>
      </w:r>
    </w:p>
    <w:p w:rsidR="005071C8" w:rsidRDefault="00BD237E">
      <w:pPr>
        <w:pStyle w:val="3"/>
        <w:spacing w:before="2" w:line="240" w:lineRule="auto"/>
      </w:pPr>
      <w:r>
        <w:t>Языковые</w:t>
      </w:r>
      <w:r>
        <w:rPr>
          <w:spacing w:val="-1"/>
        </w:rPr>
        <w:t xml:space="preserve"> </w:t>
      </w:r>
      <w:r>
        <w:t>знания и</w:t>
      </w:r>
      <w:r>
        <w:rPr>
          <w:spacing w:val="-2"/>
        </w:rPr>
        <w:t xml:space="preserve"> умения</w:t>
      </w:r>
    </w:p>
    <w:p w:rsidR="005071C8" w:rsidRDefault="00BD237E">
      <w:pPr>
        <w:pStyle w:val="4"/>
        <w:spacing w:before="2"/>
      </w:pPr>
      <w:r>
        <w:t>Фонетическая</w:t>
      </w:r>
      <w:r>
        <w:rPr>
          <w:spacing w:val="-3"/>
        </w:rPr>
        <w:t xml:space="preserve"> </w:t>
      </w:r>
      <w:r>
        <w:t>сторона</w:t>
      </w:r>
      <w:r>
        <w:rPr>
          <w:spacing w:val="-3"/>
        </w:rPr>
        <w:t xml:space="preserve"> </w:t>
      </w:r>
      <w:r>
        <w:rPr>
          <w:spacing w:val="-4"/>
        </w:rPr>
        <w:t>речи</w:t>
      </w:r>
    </w:p>
    <w:p w:rsidR="005071C8" w:rsidRDefault="00BD237E">
      <w:pPr>
        <w:pStyle w:val="a3"/>
        <w:ind w:left="1277" w:right="931" w:firstLine="710"/>
      </w:pPr>
      <w:r>
        <w:t>Различать на слух и адекватно,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правила отсутствия фразового</w:t>
      </w:r>
      <w:r>
        <w:rPr>
          <w:spacing w:val="40"/>
        </w:rPr>
        <w:t xml:space="preserve"> </w:t>
      </w:r>
      <w:r>
        <w:t>ударения на служебных словах; владеть правилами чтения и выразительно читать вслух небольшие тексты объёмом до 90слов,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5071C8" w:rsidRDefault="00BD237E">
      <w:pPr>
        <w:pStyle w:val="4"/>
        <w:spacing w:before="4" w:line="273" w:lineRule="exact"/>
      </w:pPr>
      <w:r>
        <w:t>Графика,</w:t>
      </w:r>
      <w:r>
        <w:rPr>
          <w:spacing w:val="1"/>
        </w:rPr>
        <w:t xml:space="preserve"> </w:t>
      </w:r>
      <w:r>
        <w:t>орфография</w:t>
      </w:r>
      <w:r>
        <w:rPr>
          <w:spacing w:val="-4"/>
        </w:rPr>
        <w:t xml:space="preserve"> </w:t>
      </w:r>
      <w:r>
        <w:t>и</w:t>
      </w:r>
      <w:r>
        <w:rPr>
          <w:spacing w:val="-4"/>
        </w:rPr>
        <w:t xml:space="preserve"> </w:t>
      </w:r>
      <w:r>
        <w:rPr>
          <w:spacing w:val="-2"/>
        </w:rPr>
        <w:t>пунктуация</w:t>
      </w:r>
    </w:p>
    <w:p w:rsidR="005071C8" w:rsidRDefault="00BD237E">
      <w:pPr>
        <w:pStyle w:val="a3"/>
        <w:ind w:left="1277" w:right="937" w:firstLine="710"/>
      </w:pPr>
      <w:r>
        <w:t>Правильно писать изученные слова; 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071C8" w:rsidRDefault="00BD237E">
      <w:pPr>
        <w:pStyle w:val="4"/>
        <w:spacing w:before="4"/>
      </w:pPr>
      <w:r>
        <w:t>Лексическая</w:t>
      </w:r>
      <w:r>
        <w:rPr>
          <w:spacing w:val="-2"/>
        </w:rPr>
        <w:t xml:space="preserve"> </w:t>
      </w:r>
      <w:r>
        <w:t>сторона</w:t>
      </w:r>
      <w:r>
        <w:rPr>
          <w:spacing w:val="-6"/>
        </w:rPr>
        <w:t xml:space="preserve"> </w:t>
      </w:r>
      <w:r>
        <w:rPr>
          <w:spacing w:val="-4"/>
        </w:rPr>
        <w:t>речи</w:t>
      </w:r>
    </w:p>
    <w:p w:rsidR="005071C8" w:rsidRDefault="00BD237E">
      <w:pPr>
        <w:pStyle w:val="a3"/>
        <w:ind w:left="1277" w:right="931" w:firstLine="710"/>
      </w:pPr>
      <w:r>
        <w:rPr>
          <w:i/>
        </w:rPr>
        <w:t xml:space="preserve">Распознавать </w:t>
      </w:r>
      <w:r>
        <w:t xml:space="preserve">в звучащем и письменном тексте 750 лексических единиц (слов, словосочетаний, речевых клише) и правильно </w:t>
      </w:r>
      <w:r>
        <w:rPr>
          <w:i/>
        </w:rPr>
        <w:t xml:space="preserve">употреблять </w:t>
      </w:r>
      <w:r>
        <w:t>в устной и письменной речи 700 лексических единиц, обслуживающих ситуации общения в рамках тематического</w:t>
      </w:r>
      <w:r>
        <w:rPr>
          <w:spacing w:val="40"/>
        </w:rPr>
        <w:t xml:space="preserve"> </w:t>
      </w:r>
      <w:r>
        <w:t>содержания, с соблюдением существующих норм лексической сочетаемости;</w:t>
      </w:r>
    </w:p>
    <w:p w:rsidR="005071C8" w:rsidRDefault="00BD237E">
      <w:pPr>
        <w:pStyle w:val="a3"/>
        <w:spacing w:line="242" w:lineRule="auto"/>
        <w:ind w:left="1277" w:right="939" w:firstLine="710"/>
      </w:pPr>
      <w:r>
        <w:rPr>
          <w:i/>
        </w:rPr>
        <w:t xml:space="preserve">распознавать и употреблять </w:t>
      </w:r>
      <w:r>
        <w:t>в устной и письменной речи родственные слова, образованные с использованием</w:t>
      </w:r>
      <w:r>
        <w:rPr>
          <w:spacing w:val="-2"/>
        </w:rPr>
        <w:t xml:space="preserve"> </w:t>
      </w:r>
      <w:r>
        <w:t>аффиксации: имена существительные при помощи суффикса</w:t>
      </w:r>
    </w:p>
    <w:p w:rsidR="005071C8" w:rsidRDefault="00BD237E">
      <w:pPr>
        <w:pStyle w:val="a3"/>
        <w:spacing w:line="271" w:lineRule="exact"/>
        <w:ind w:left="1277" w:firstLine="0"/>
      </w:pPr>
      <w:r>
        <w:t>-ik;</w:t>
      </w:r>
      <w:r>
        <w:rPr>
          <w:spacing w:val="-17"/>
        </w:rPr>
        <w:t xml:space="preserve"> </w:t>
      </w:r>
      <w:r>
        <w:t>имена</w:t>
      </w:r>
      <w:r>
        <w:rPr>
          <w:spacing w:val="-1"/>
        </w:rPr>
        <w:t xml:space="preserve"> </w:t>
      </w:r>
      <w:r>
        <w:t>прилагательные</w:t>
      </w:r>
      <w:r>
        <w:rPr>
          <w:spacing w:val="53"/>
        </w:rPr>
        <w:t xml:space="preserve">  </w:t>
      </w:r>
      <w:r>
        <w:t>путём</w:t>
      </w:r>
      <w:r>
        <w:rPr>
          <w:spacing w:val="59"/>
        </w:rPr>
        <w:t xml:space="preserve">  </w:t>
      </w:r>
      <w:r>
        <w:t>соединения</w:t>
      </w:r>
      <w:r>
        <w:rPr>
          <w:spacing w:val="57"/>
        </w:rPr>
        <w:t xml:space="preserve">  </w:t>
      </w:r>
      <w:r>
        <w:t>двух</w:t>
      </w:r>
      <w:r>
        <w:rPr>
          <w:spacing w:val="56"/>
        </w:rPr>
        <w:t xml:space="preserve">  </w:t>
      </w:r>
      <w:r>
        <w:t>прилагательных</w:t>
      </w:r>
      <w:r>
        <w:rPr>
          <w:spacing w:val="-4"/>
        </w:rPr>
        <w:t xml:space="preserve"> </w:t>
      </w:r>
      <w:r>
        <w:rPr>
          <w:spacing w:val="-2"/>
        </w:rPr>
        <w:t>(dunkelblau);</w:t>
      </w:r>
    </w:p>
    <w:p w:rsidR="005071C8" w:rsidRDefault="00BD237E">
      <w:pPr>
        <w:ind w:left="1277" w:right="937" w:firstLine="710"/>
        <w:jc w:val="both"/>
        <w:rPr>
          <w:sz w:val="24"/>
        </w:rPr>
      </w:pPr>
      <w:r>
        <w:rPr>
          <w:i/>
          <w:sz w:val="24"/>
        </w:rPr>
        <w:t xml:space="preserve">распознавать и употреблять </w:t>
      </w:r>
      <w:r>
        <w:rPr>
          <w:sz w:val="24"/>
        </w:rPr>
        <w:t>в устной и письменной речи изученные многозначные слова, синонимы, антонимы, сокращения</w:t>
      </w:r>
      <w:r>
        <w:rPr>
          <w:spacing w:val="40"/>
          <w:sz w:val="24"/>
        </w:rPr>
        <w:t xml:space="preserve"> </w:t>
      </w:r>
      <w:r>
        <w:rPr>
          <w:sz w:val="24"/>
        </w:rPr>
        <w:t>и</w:t>
      </w:r>
      <w:r>
        <w:rPr>
          <w:spacing w:val="40"/>
          <w:sz w:val="24"/>
        </w:rPr>
        <w:t xml:space="preserve"> </w:t>
      </w:r>
      <w:r>
        <w:rPr>
          <w:sz w:val="24"/>
        </w:rPr>
        <w:t>аббревиатуры;</w:t>
      </w:r>
    </w:p>
    <w:p w:rsidR="005071C8" w:rsidRDefault="00BD237E">
      <w:pPr>
        <w:pStyle w:val="a3"/>
        <w:spacing w:line="242" w:lineRule="auto"/>
        <w:ind w:left="1277" w:right="940" w:firstLine="710"/>
      </w:pPr>
      <w:r>
        <w:rPr>
          <w:i/>
        </w:rPr>
        <w:t>распознавать и употреблять</w:t>
      </w:r>
      <w:r>
        <w:rPr>
          <w:i/>
          <w:spacing w:val="-4"/>
        </w:rPr>
        <w:t xml:space="preserve"> </w:t>
      </w:r>
      <w:r>
        <w:t>в устной и письменной речи различные средства связи в тексте для обеспечения логичности и целостности высказывания.</w:t>
      </w:r>
    </w:p>
    <w:p w:rsidR="005071C8" w:rsidRDefault="00BD237E">
      <w:pPr>
        <w:pStyle w:val="4"/>
        <w:spacing w:line="274" w:lineRule="exact"/>
      </w:pPr>
      <w:r>
        <w:t>Грамматическая</w:t>
      </w:r>
      <w:r>
        <w:rPr>
          <w:spacing w:val="-3"/>
        </w:rPr>
        <w:t xml:space="preserve"> </w:t>
      </w:r>
      <w:r>
        <w:t>сторона</w:t>
      </w:r>
      <w:r>
        <w:rPr>
          <w:spacing w:val="-2"/>
        </w:rPr>
        <w:t xml:space="preserve"> </w:t>
      </w:r>
      <w:r>
        <w:rPr>
          <w:spacing w:val="-4"/>
        </w:rPr>
        <w:t>речи</w:t>
      </w:r>
    </w:p>
    <w:p w:rsidR="005071C8" w:rsidRDefault="00BD237E">
      <w:pPr>
        <w:pStyle w:val="a3"/>
        <w:spacing w:line="237" w:lineRule="auto"/>
        <w:ind w:left="1277" w:right="932" w:firstLine="710"/>
      </w:pPr>
      <w:r>
        <w:rPr>
          <w:i/>
        </w:rPr>
        <w:t>Знать и понимать</w:t>
      </w:r>
      <w:r>
        <w:rPr>
          <w:i/>
          <w:spacing w:val="-6"/>
        </w:rPr>
        <w:t xml:space="preserve"> </w:t>
      </w:r>
      <w:r>
        <w:t>особенности структуры простых и сложных предложений немецкого языка; различных коммуникативных типов предложений немецкого языка;</w:t>
      </w:r>
    </w:p>
    <w:p w:rsidR="005071C8" w:rsidRDefault="00BD237E">
      <w:pPr>
        <w:pStyle w:val="a3"/>
        <w:ind w:left="1988" w:firstLine="0"/>
      </w:pPr>
      <w:r>
        <w:rPr>
          <w:i/>
        </w:rPr>
        <w:t>распознавать</w:t>
      </w:r>
      <w:r>
        <w:rPr>
          <w:i/>
          <w:spacing w:val="-6"/>
        </w:rPr>
        <w:t xml:space="preserve"> </w:t>
      </w:r>
      <w:r>
        <w:t>в</w:t>
      </w:r>
      <w:r>
        <w:rPr>
          <w:spacing w:val="15"/>
        </w:rPr>
        <w:t xml:space="preserve"> </w:t>
      </w:r>
      <w:r>
        <w:t>письменном</w:t>
      </w:r>
      <w:r>
        <w:rPr>
          <w:spacing w:val="10"/>
        </w:rPr>
        <w:t xml:space="preserve"> </w:t>
      </w:r>
      <w:r>
        <w:t>и</w:t>
      </w:r>
      <w:r>
        <w:rPr>
          <w:spacing w:val="15"/>
        </w:rPr>
        <w:t xml:space="preserve"> </w:t>
      </w:r>
      <w:r>
        <w:t>звучащем</w:t>
      </w:r>
      <w:r>
        <w:rPr>
          <w:spacing w:val="18"/>
        </w:rPr>
        <w:t xml:space="preserve"> </w:t>
      </w:r>
      <w:r>
        <w:t>тексте</w:t>
      </w:r>
      <w:r>
        <w:rPr>
          <w:spacing w:val="18"/>
        </w:rPr>
        <w:t xml:space="preserve"> </w:t>
      </w:r>
      <w:r>
        <w:t>и</w:t>
      </w:r>
      <w:r>
        <w:rPr>
          <w:spacing w:val="14"/>
        </w:rPr>
        <w:t xml:space="preserve"> </w:t>
      </w:r>
      <w:r>
        <w:t>употреблять</w:t>
      </w:r>
      <w:r>
        <w:rPr>
          <w:spacing w:val="14"/>
        </w:rPr>
        <w:t xml:space="preserve"> </w:t>
      </w:r>
      <w:r>
        <w:t>в</w:t>
      </w:r>
      <w:r>
        <w:rPr>
          <w:spacing w:val="15"/>
        </w:rPr>
        <w:t xml:space="preserve"> </w:t>
      </w:r>
      <w:r>
        <w:t>устной</w:t>
      </w:r>
      <w:r>
        <w:rPr>
          <w:spacing w:val="14"/>
        </w:rPr>
        <w:t xml:space="preserve"> </w:t>
      </w:r>
      <w:r>
        <w:t>и</w:t>
      </w:r>
      <w:r>
        <w:rPr>
          <w:spacing w:val="15"/>
        </w:rPr>
        <w:t xml:space="preserve"> </w:t>
      </w:r>
      <w:r>
        <w:rPr>
          <w:spacing w:val="-2"/>
        </w:rPr>
        <w:t>письменной</w:t>
      </w:r>
    </w:p>
    <w:p w:rsidR="005071C8" w:rsidRDefault="005071C8">
      <w:pPr>
        <w:sectPr w:rsidR="005071C8">
          <w:pgSz w:w="11910" w:h="16840"/>
          <w:pgMar w:top="940" w:right="0" w:bottom="660" w:left="0" w:header="0" w:footer="468" w:gutter="0"/>
          <w:cols w:space="720"/>
        </w:sectPr>
      </w:pPr>
    </w:p>
    <w:p w:rsidR="005071C8" w:rsidRDefault="00BD237E">
      <w:pPr>
        <w:pStyle w:val="a3"/>
        <w:spacing w:line="274" w:lineRule="exact"/>
        <w:ind w:left="0" w:firstLine="0"/>
        <w:jc w:val="right"/>
      </w:pPr>
      <w:r>
        <w:rPr>
          <w:spacing w:val="-4"/>
        </w:rPr>
        <w:lastRenderedPageBreak/>
        <w:t>речи:</w:t>
      </w:r>
    </w:p>
    <w:p w:rsidR="005071C8" w:rsidRDefault="00BD237E">
      <w:pPr>
        <w:rPr>
          <w:sz w:val="24"/>
        </w:rPr>
      </w:pPr>
      <w:r>
        <w:br w:type="column"/>
      </w:r>
    </w:p>
    <w:p w:rsidR="005071C8" w:rsidRDefault="00BD237E">
      <w:pPr>
        <w:pStyle w:val="a4"/>
        <w:numPr>
          <w:ilvl w:val="0"/>
          <w:numId w:val="233"/>
        </w:numPr>
        <w:tabs>
          <w:tab w:val="left" w:pos="272"/>
          <w:tab w:val="left" w:pos="2651"/>
          <w:tab w:val="left" w:pos="4243"/>
          <w:tab w:val="left" w:pos="5341"/>
          <w:tab w:val="left" w:pos="5686"/>
        </w:tabs>
        <w:spacing w:line="275" w:lineRule="exact"/>
        <w:ind w:left="272" w:hanging="143"/>
        <w:jc w:val="left"/>
        <w:rPr>
          <w:sz w:val="24"/>
        </w:rPr>
      </w:pPr>
      <w:r>
        <w:rPr>
          <w:spacing w:val="-2"/>
          <w:sz w:val="24"/>
        </w:rPr>
        <w:t>сложноподчинённые</w:t>
      </w:r>
      <w:r>
        <w:rPr>
          <w:sz w:val="24"/>
        </w:rPr>
        <w:tab/>
      </w:r>
      <w:r>
        <w:rPr>
          <w:spacing w:val="-2"/>
          <w:sz w:val="24"/>
        </w:rPr>
        <w:t>предложения</w:t>
      </w:r>
      <w:r>
        <w:rPr>
          <w:sz w:val="24"/>
        </w:rPr>
        <w:tab/>
      </w:r>
      <w:r>
        <w:rPr>
          <w:spacing w:val="-2"/>
          <w:sz w:val="24"/>
        </w:rPr>
        <w:t>времени</w:t>
      </w:r>
      <w:r>
        <w:rPr>
          <w:sz w:val="24"/>
        </w:rPr>
        <w:tab/>
      </w:r>
      <w:r>
        <w:rPr>
          <w:spacing w:val="-10"/>
          <w:sz w:val="24"/>
        </w:rPr>
        <w:t>с</w:t>
      </w:r>
      <w:r>
        <w:rPr>
          <w:sz w:val="24"/>
        </w:rPr>
        <w:tab/>
        <w:t>союзами</w:t>
      </w:r>
      <w:r>
        <w:rPr>
          <w:spacing w:val="-8"/>
          <w:sz w:val="24"/>
        </w:rPr>
        <w:t xml:space="preserve"> </w:t>
      </w:r>
      <w:r>
        <w:rPr>
          <w:sz w:val="24"/>
        </w:rPr>
        <w:t>wenn,</w:t>
      </w:r>
      <w:r>
        <w:rPr>
          <w:spacing w:val="59"/>
          <w:sz w:val="24"/>
        </w:rPr>
        <w:t xml:space="preserve"> </w:t>
      </w:r>
      <w:r>
        <w:rPr>
          <w:spacing w:val="-4"/>
          <w:sz w:val="24"/>
        </w:rPr>
        <w:t>als;</w:t>
      </w:r>
    </w:p>
    <w:p w:rsidR="005071C8" w:rsidRDefault="00BD237E">
      <w:pPr>
        <w:pStyle w:val="a4"/>
        <w:numPr>
          <w:ilvl w:val="0"/>
          <w:numId w:val="233"/>
        </w:numPr>
        <w:tabs>
          <w:tab w:val="left" w:pos="329"/>
        </w:tabs>
        <w:spacing w:line="275" w:lineRule="exact"/>
        <w:ind w:left="329" w:hanging="200"/>
        <w:jc w:val="left"/>
        <w:rPr>
          <w:sz w:val="24"/>
        </w:rPr>
      </w:pPr>
      <w:r>
        <w:rPr>
          <w:sz w:val="24"/>
        </w:rPr>
        <w:t>глаголы</w:t>
      </w:r>
      <w:r>
        <w:rPr>
          <w:spacing w:val="53"/>
          <w:sz w:val="24"/>
        </w:rPr>
        <w:t xml:space="preserve"> </w:t>
      </w:r>
      <w:r>
        <w:rPr>
          <w:sz w:val="24"/>
        </w:rPr>
        <w:t>в</w:t>
      </w:r>
      <w:r>
        <w:rPr>
          <w:spacing w:val="25"/>
          <w:sz w:val="24"/>
        </w:rPr>
        <w:t xml:space="preserve">  </w:t>
      </w:r>
      <w:r>
        <w:rPr>
          <w:sz w:val="24"/>
        </w:rPr>
        <w:t>видовременных</w:t>
      </w:r>
      <w:r>
        <w:rPr>
          <w:spacing w:val="79"/>
          <w:w w:val="150"/>
          <w:sz w:val="24"/>
        </w:rPr>
        <w:t xml:space="preserve"> </w:t>
      </w:r>
      <w:r>
        <w:rPr>
          <w:sz w:val="24"/>
        </w:rPr>
        <w:t>формах</w:t>
      </w:r>
      <w:r>
        <w:rPr>
          <w:spacing w:val="26"/>
          <w:sz w:val="24"/>
        </w:rPr>
        <w:t xml:space="preserve">  </w:t>
      </w:r>
      <w:r>
        <w:rPr>
          <w:sz w:val="24"/>
        </w:rPr>
        <w:t>страдательного</w:t>
      </w:r>
      <w:r>
        <w:rPr>
          <w:spacing w:val="58"/>
          <w:sz w:val="24"/>
        </w:rPr>
        <w:t xml:space="preserve"> </w:t>
      </w:r>
      <w:r>
        <w:rPr>
          <w:sz w:val="24"/>
        </w:rPr>
        <w:t>залога</w:t>
      </w:r>
      <w:r>
        <w:rPr>
          <w:spacing w:val="-1"/>
          <w:sz w:val="24"/>
        </w:rPr>
        <w:t xml:space="preserve"> </w:t>
      </w:r>
      <w:r>
        <w:rPr>
          <w:sz w:val="24"/>
        </w:rPr>
        <w:t>(Präsens,</w:t>
      </w:r>
      <w:r>
        <w:rPr>
          <w:spacing w:val="1"/>
          <w:sz w:val="24"/>
        </w:rPr>
        <w:t xml:space="preserve"> </w:t>
      </w:r>
      <w:r>
        <w:rPr>
          <w:spacing w:val="-2"/>
          <w:sz w:val="24"/>
        </w:rPr>
        <w:t>Prästeritum);</w:t>
      </w:r>
    </w:p>
    <w:p w:rsidR="005071C8" w:rsidRDefault="00BD237E">
      <w:pPr>
        <w:pStyle w:val="a4"/>
        <w:numPr>
          <w:ilvl w:val="0"/>
          <w:numId w:val="233"/>
        </w:numPr>
        <w:tabs>
          <w:tab w:val="left" w:pos="329"/>
        </w:tabs>
        <w:spacing w:before="3" w:line="275" w:lineRule="exact"/>
        <w:ind w:left="329" w:hanging="200"/>
        <w:jc w:val="left"/>
        <w:rPr>
          <w:sz w:val="24"/>
        </w:rPr>
      </w:pPr>
      <w:r>
        <w:rPr>
          <w:sz w:val="24"/>
        </w:rPr>
        <w:t>наиболее</w:t>
      </w:r>
      <w:r>
        <w:rPr>
          <w:spacing w:val="51"/>
          <w:sz w:val="24"/>
        </w:rPr>
        <w:t xml:space="preserve"> </w:t>
      </w:r>
      <w:r>
        <w:rPr>
          <w:sz w:val="24"/>
        </w:rPr>
        <w:t>распространённые</w:t>
      </w:r>
      <w:r>
        <w:rPr>
          <w:spacing w:val="53"/>
          <w:sz w:val="24"/>
        </w:rPr>
        <w:t xml:space="preserve"> </w:t>
      </w:r>
      <w:r>
        <w:rPr>
          <w:sz w:val="24"/>
        </w:rPr>
        <w:t>глаголы</w:t>
      </w:r>
      <w:r>
        <w:rPr>
          <w:spacing w:val="56"/>
          <w:sz w:val="24"/>
        </w:rPr>
        <w:t xml:space="preserve"> </w:t>
      </w:r>
      <w:r>
        <w:rPr>
          <w:sz w:val="24"/>
        </w:rPr>
        <w:t>с</w:t>
      </w:r>
      <w:r>
        <w:rPr>
          <w:spacing w:val="58"/>
          <w:sz w:val="24"/>
        </w:rPr>
        <w:t xml:space="preserve"> </w:t>
      </w:r>
      <w:r>
        <w:rPr>
          <w:sz w:val="24"/>
        </w:rPr>
        <w:t>управлением</w:t>
      </w:r>
      <w:r>
        <w:rPr>
          <w:spacing w:val="56"/>
          <w:sz w:val="24"/>
        </w:rPr>
        <w:t xml:space="preserve"> </w:t>
      </w:r>
      <w:r>
        <w:rPr>
          <w:sz w:val="24"/>
        </w:rPr>
        <w:t>и</w:t>
      </w:r>
      <w:r>
        <w:rPr>
          <w:spacing w:val="55"/>
          <w:sz w:val="24"/>
        </w:rPr>
        <w:t xml:space="preserve"> </w:t>
      </w:r>
      <w:r>
        <w:rPr>
          <w:sz w:val="24"/>
        </w:rPr>
        <w:t>местоимённые</w:t>
      </w:r>
      <w:r>
        <w:rPr>
          <w:spacing w:val="-6"/>
          <w:sz w:val="24"/>
        </w:rPr>
        <w:t xml:space="preserve"> </w:t>
      </w:r>
      <w:r>
        <w:rPr>
          <w:spacing w:val="-2"/>
          <w:sz w:val="24"/>
        </w:rPr>
        <w:t>наречия;</w:t>
      </w:r>
    </w:p>
    <w:p w:rsidR="005071C8" w:rsidRDefault="00BD237E">
      <w:pPr>
        <w:pStyle w:val="a4"/>
        <w:numPr>
          <w:ilvl w:val="0"/>
          <w:numId w:val="233"/>
        </w:numPr>
        <w:tabs>
          <w:tab w:val="left" w:pos="334"/>
        </w:tabs>
        <w:spacing w:line="275" w:lineRule="exact"/>
        <w:ind w:left="334" w:hanging="205"/>
        <w:jc w:val="left"/>
        <w:rPr>
          <w:sz w:val="24"/>
        </w:rPr>
      </w:pPr>
      <w:r>
        <w:rPr>
          <w:sz w:val="24"/>
        </w:rPr>
        <w:t>склонение</w:t>
      </w:r>
      <w:r>
        <w:rPr>
          <w:spacing w:val="-9"/>
          <w:sz w:val="24"/>
        </w:rPr>
        <w:t xml:space="preserve"> </w:t>
      </w:r>
      <w:r>
        <w:rPr>
          <w:spacing w:val="-2"/>
          <w:sz w:val="24"/>
        </w:rPr>
        <w:t>прилагательных;</w:t>
      </w:r>
    </w:p>
    <w:p w:rsidR="005071C8" w:rsidRDefault="00BD237E">
      <w:pPr>
        <w:pStyle w:val="a4"/>
        <w:numPr>
          <w:ilvl w:val="0"/>
          <w:numId w:val="233"/>
        </w:numPr>
        <w:tabs>
          <w:tab w:val="left" w:pos="391"/>
        </w:tabs>
        <w:spacing w:before="2" w:line="275" w:lineRule="exact"/>
        <w:ind w:left="391" w:hanging="200"/>
        <w:jc w:val="left"/>
        <w:rPr>
          <w:sz w:val="24"/>
        </w:rPr>
      </w:pPr>
      <w:r>
        <w:rPr>
          <w:sz w:val="24"/>
        </w:rPr>
        <w:t>предлоги,</w:t>
      </w:r>
      <w:r>
        <w:rPr>
          <w:spacing w:val="-5"/>
          <w:sz w:val="24"/>
        </w:rPr>
        <w:t xml:space="preserve"> </w:t>
      </w:r>
      <w:r>
        <w:rPr>
          <w:sz w:val="24"/>
        </w:rPr>
        <w:t>используемые</w:t>
      </w:r>
      <w:r>
        <w:rPr>
          <w:spacing w:val="55"/>
          <w:sz w:val="24"/>
        </w:rPr>
        <w:t xml:space="preserve"> </w:t>
      </w:r>
      <w:r>
        <w:rPr>
          <w:sz w:val="24"/>
        </w:rPr>
        <w:t>с</w:t>
      </w:r>
      <w:r>
        <w:rPr>
          <w:spacing w:val="54"/>
          <w:sz w:val="24"/>
        </w:rPr>
        <w:t xml:space="preserve"> </w:t>
      </w:r>
      <w:r>
        <w:rPr>
          <w:sz w:val="24"/>
        </w:rPr>
        <w:t>дательным</w:t>
      </w:r>
      <w:r>
        <w:rPr>
          <w:spacing w:val="54"/>
          <w:sz w:val="24"/>
        </w:rPr>
        <w:t xml:space="preserve"> </w:t>
      </w:r>
      <w:r>
        <w:rPr>
          <w:spacing w:val="-2"/>
          <w:sz w:val="24"/>
        </w:rPr>
        <w:t>падежом;</w:t>
      </w:r>
    </w:p>
    <w:p w:rsidR="005071C8" w:rsidRDefault="00BD237E">
      <w:pPr>
        <w:pStyle w:val="a4"/>
        <w:numPr>
          <w:ilvl w:val="0"/>
          <w:numId w:val="233"/>
        </w:numPr>
        <w:tabs>
          <w:tab w:val="left" w:pos="329"/>
        </w:tabs>
        <w:spacing w:line="275" w:lineRule="exact"/>
        <w:ind w:left="329" w:hanging="200"/>
        <w:jc w:val="left"/>
        <w:rPr>
          <w:sz w:val="24"/>
        </w:rPr>
      </w:pPr>
      <w:r>
        <w:rPr>
          <w:sz w:val="24"/>
        </w:rPr>
        <w:t>предлоги,</w:t>
      </w:r>
      <w:r>
        <w:rPr>
          <w:spacing w:val="-5"/>
          <w:sz w:val="24"/>
        </w:rPr>
        <w:t xml:space="preserve"> </w:t>
      </w:r>
      <w:r>
        <w:rPr>
          <w:sz w:val="24"/>
        </w:rPr>
        <w:t>используемые</w:t>
      </w:r>
      <w:r>
        <w:rPr>
          <w:spacing w:val="57"/>
          <w:sz w:val="24"/>
        </w:rPr>
        <w:t xml:space="preserve"> </w:t>
      </w:r>
      <w:r>
        <w:rPr>
          <w:sz w:val="24"/>
        </w:rPr>
        <w:t>с</w:t>
      </w:r>
      <w:r>
        <w:rPr>
          <w:spacing w:val="52"/>
          <w:sz w:val="24"/>
        </w:rPr>
        <w:t xml:space="preserve"> </w:t>
      </w:r>
      <w:r>
        <w:rPr>
          <w:sz w:val="24"/>
        </w:rPr>
        <w:t>винительным</w:t>
      </w:r>
      <w:r>
        <w:rPr>
          <w:spacing w:val="55"/>
          <w:sz w:val="24"/>
        </w:rPr>
        <w:t xml:space="preserve"> </w:t>
      </w:r>
      <w:r>
        <w:rPr>
          <w:spacing w:val="-2"/>
          <w:sz w:val="24"/>
        </w:rPr>
        <w:t>падежом.</w:t>
      </w:r>
    </w:p>
    <w:p w:rsidR="005071C8" w:rsidRDefault="005071C8">
      <w:pPr>
        <w:spacing w:line="275" w:lineRule="exact"/>
        <w:rPr>
          <w:sz w:val="24"/>
        </w:rPr>
        <w:sectPr w:rsidR="005071C8">
          <w:type w:val="continuous"/>
          <w:pgSz w:w="11910" w:h="16840"/>
          <w:pgMar w:top="1340" w:right="0" w:bottom="0" w:left="0" w:header="0" w:footer="468" w:gutter="0"/>
          <w:cols w:num="2" w:space="720" w:equalWidth="0">
            <w:col w:w="1819" w:space="40"/>
            <w:col w:w="10051"/>
          </w:cols>
        </w:sectPr>
      </w:pPr>
    </w:p>
    <w:p w:rsidR="005071C8" w:rsidRDefault="005071C8">
      <w:pPr>
        <w:pStyle w:val="a3"/>
        <w:spacing w:before="214"/>
        <w:ind w:left="0" w:firstLine="0"/>
        <w:jc w:val="left"/>
        <w:rPr>
          <w:sz w:val="22"/>
        </w:rPr>
      </w:pPr>
    </w:p>
    <w:p w:rsidR="005071C8" w:rsidRDefault="00BD237E">
      <w:pPr>
        <w:ind w:left="1277"/>
      </w:pPr>
      <w:r>
        <w:rPr>
          <w:spacing w:val="-5"/>
        </w:rPr>
        <w:t>247</w:t>
      </w:r>
    </w:p>
    <w:p w:rsidR="005071C8" w:rsidRDefault="005071C8">
      <w:pPr>
        <w:sectPr w:rsidR="005071C8">
          <w:type w:val="continuous"/>
          <w:pgSz w:w="11910" w:h="16840"/>
          <w:pgMar w:top="1340" w:right="0" w:bottom="0" w:left="0" w:header="0" w:footer="468" w:gutter="0"/>
          <w:cols w:space="720"/>
        </w:sectPr>
      </w:pPr>
    </w:p>
    <w:p w:rsidR="005071C8" w:rsidRDefault="00BD237E">
      <w:pPr>
        <w:pStyle w:val="3"/>
        <w:spacing w:before="60"/>
      </w:pPr>
      <w:r>
        <w:lastRenderedPageBreak/>
        <w:t>Социокультурные</w:t>
      </w:r>
      <w:r>
        <w:rPr>
          <w:spacing w:val="-4"/>
        </w:rPr>
        <w:t xml:space="preserve"> </w:t>
      </w:r>
      <w:r>
        <w:rPr>
          <w:spacing w:val="-2"/>
        </w:rPr>
        <w:t>знания</w:t>
      </w:r>
    </w:p>
    <w:p w:rsidR="005071C8" w:rsidRDefault="00BD237E">
      <w:pPr>
        <w:pStyle w:val="a3"/>
        <w:ind w:left="1277" w:right="936" w:firstLine="710"/>
      </w:pPr>
      <w:r>
        <w:rPr>
          <w:i/>
        </w:rPr>
        <w:t xml:space="preserve">Осуществлять </w:t>
      </w:r>
      <w:r>
        <w:t>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5071C8" w:rsidRDefault="00BD237E">
      <w:pPr>
        <w:pStyle w:val="a3"/>
        <w:spacing w:line="242" w:lineRule="auto"/>
        <w:ind w:left="1277" w:right="942" w:firstLine="710"/>
      </w:pPr>
      <w:r>
        <w:rPr>
          <w:i/>
        </w:rPr>
        <w:t xml:space="preserve">кратко представлять </w:t>
      </w:r>
      <w:r>
        <w:t>родную страну/малую родину и страну/страны изучаемого языка (культурные явления и события; достопримечательности, выдающиеся люди);</w:t>
      </w:r>
    </w:p>
    <w:p w:rsidR="005071C8" w:rsidRDefault="00BD237E">
      <w:pPr>
        <w:pStyle w:val="a3"/>
        <w:spacing w:line="242" w:lineRule="auto"/>
        <w:ind w:left="1277" w:right="938" w:firstLine="710"/>
      </w:pPr>
      <w:r>
        <w:rPr>
          <w:i/>
        </w:rPr>
        <w:t xml:space="preserve">оказывать </w:t>
      </w:r>
      <w:r>
        <w:t>помощь зарубежным гостям в ситуациях повседневного общения (объяснить местонахождение объекта, сообщить возможный маршрут и т. д.).</w:t>
      </w:r>
    </w:p>
    <w:p w:rsidR="005071C8" w:rsidRDefault="00BD237E">
      <w:pPr>
        <w:pStyle w:val="3"/>
        <w:spacing w:line="274" w:lineRule="exact"/>
      </w:pPr>
      <w:r>
        <w:t>Компенсаторные</w:t>
      </w:r>
      <w:r>
        <w:rPr>
          <w:spacing w:val="-8"/>
        </w:rPr>
        <w:t xml:space="preserve"> </w:t>
      </w:r>
      <w:r>
        <w:rPr>
          <w:spacing w:val="-2"/>
        </w:rPr>
        <w:t>умения</w:t>
      </w:r>
    </w:p>
    <w:p w:rsidR="005071C8" w:rsidRDefault="00BD237E">
      <w:pPr>
        <w:pStyle w:val="a3"/>
        <w:ind w:left="1277" w:right="942" w:firstLine="710"/>
      </w:pPr>
      <w:r>
        <w:rPr>
          <w:i/>
        </w:rPr>
        <w:t>Использовать</w:t>
      </w:r>
      <w:r>
        <w:rPr>
          <w:i/>
          <w:spacing w:val="-5"/>
        </w:rPr>
        <w:t xml:space="preserve"> </w:t>
      </w:r>
      <w:r>
        <w:t>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w:t>
      </w:r>
      <w:r>
        <w:rPr>
          <w:spacing w:val="40"/>
        </w:rPr>
        <w:t xml:space="preserve"> </w:t>
      </w:r>
      <w:r>
        <w:t>в тексте запрашиваемой информации.</w:t>
      </w:r>
    </w:p>
    <w:p w:rsidR="005071C8" w:rsidRDefault="00BD237E">
      <w:pPr>
        <w:pStyle w:val="a3"/>
        <w:spacing w:line="242" w:lineRule="auto"/>
        <w:ind w:left="1277" w:right="938" w:firstLine="710"/>
      </w:pPr>
      <w:r>
        <w:rPr>
          <w:i/>
        </w:rPr>
        <w:t xml:space="preserve">Владеть </w:t>
      </w:r>
      <w: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071C8" w:rsidRDefault="00BD237E">
      <w:pPr>
        <w:pStyle w:val="a3"/>
        <w:spacing w:line="242" w:lineRule="auto"/>
        <w:ind w:left="1277" w:right="942" w:firstLine="710"/>
      </w:pPr>
      <w:r>
        <w:rPr>
          <w:i/>
        </w:rPr>
        <w:t xml:space="preserve">Уметь </w:t>
      </w:r>
      <w:r>
        <w:t>рассматривать несколько вариантов решения коммуникативной задачи в продуктивных видах речевой деятельности(говорении и письменной речи).</w:t>
      </w:r>
    </w:p>
    <w:p w:rsidR="005071C8" w:rsidRDefault="00BD237E">
      <w:pPr>
        <w:pStyle w:val="a3"/>
        <w:ind w:left="1277" w:right="938" w:firstLine="710"/>
      </w:pPr>
      <w:r>
        <w:rPr>
          <w:i/>
        </w:rPr>
        <w:t>Участвовать</w:t>
      </w:r>
      <w:r>
        <w:rPr>
          <w:i/>
          <w:spacing w:val="-3"/>
        </w:rPr>
        <w:t xml:space="preserve"> </w:t>
      </w:r>
      <w:r>
        <w:t>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Интернете.</w:t>
      </w:r>
    </w:p>
    <w:p w:rsidR="005071C8" w:rsidRDefault="00BD237E">
      <w:pPr>
        <w:pStyle w:val="a3"/>
        <w:ind w:left="1277" w:right="931" w:firstLine="710"/>
      </w:pPr>
      <w:r>
        <w:rPr>
          <w:i/>
        </w:rPr>
        <w:t>Использовать</w:t>
      </w:r>
      <w:r>
        <w:rPr>
          <w:i/>
          <w:spacing w:val="-3"/>
        </w:rPr>
        <w:t xml:space="preserve"> </w:t>
      </w:r>
      <w:r>
        <w:t>иноязычные словари и справочники, в том числе информационно- справочные системы, в электронной форме.</w:t>
      </w:r>
    </w:p>
    <w:p w:rsidR="005071C8" w:rsidRDefault="00BD237E">
      <w:pPr>
        <w:pStyle w:val="a3"/>
        <w:spacing w:line="237" w:lineRule="auto"/>
        <w:ind w:left="1277" w:right="939" w:firstLine="710"/>
      </w:pPr>
      <w:r>
        <w:rPr>
          <w:i/>
        </w:rPr>
        <w:t xml:space="preserve">Достигать </w:t>
      </w:r>
      <w:r>
        <w:t>взаимопонимания в процессе устного и письменного общения с носителями иностранного языка, людьми другой культуры.</w:t>
      </w:r>
    </w:p>
    <w:p w:rsidR="005071C8" w:rsidRDefault="00BD237E">
      <w:pPr>
        <w:pStyle w:val="a3"/>
        <w:spacing w:line="237" w:lineRule="auto"/>
        <w:ind w:left="1277" w:right="937" w:firstLine="710"/>
      </w:pPr>
      <w:r>
        <w:rPr>
          <w:i/>
        </w:rPr>
        <w:t xml:space="preserve">Сравнивать </w:t>
      </w:r>
      <w:r>
        <w:t>(в том числе устанавливать основания для сравнения) объекты, явления, процессы, их элементы и основные функции в рамках изученной тематики.</w:t>
      </w:r>
    </w:p>
    <w:p w:rsidR="005071C8" w:rsidRDefault="00BD237E">
      <w:pPr>
        <w:pStyle w:val="2"/>
        <w:spacing w:line="275" w:lineRule="exact"/>
        <w:jc w:val="both"/>
      </w:pPr>
      <w:r>
        <w:t xml:space="preserve">9 </w:t>
      </w:r>
      <w:r>
        <w:rPr>
          <w:spacing w:val="-2"/>
        </w:rPr>
        <w:t>КЛАСС</w:t>
      </w:r>
    </w:p>
    <w:p w:rsidR="005071C8" w:rsidRDefault="00BD237E">
      <w:pPr>
        <w:pStyle w:val="3"/>
        <w:spacing w:line="275" w:lineRule="exact"/>
        <w:jc w:val="left"/>
      </w:pPr>
      <w:r>
        <w:t>Коммуникативные</w:t>
      </w:r>
      <w:r>
        <w:rPr>
          <w:spacing w:val="-6"/>
        </w:rPr>
        <w:t xml:space="preserve"> </w:t>
      </w:r>
      <w:r>
        <w:rPr>
          <w:spacing w:val="-2"/>
        </w:rPr>
        <w:t>умения</w:t>
      </w:r>
    </w:p>
    <w:p w:rsidR="005071C8" w:rsidRDefault="00BD237E">
      <w:pPr>
        <w:pStyle w:val="4"/>
        <w:jc w:val="left"/>
      </w:pPr>
      <w:r>
        <w:rPr>
          <w:spacing w:val="-2"/>
        </w:rPr>
        <w:t>Говорение</w:t>
      </w:r>
    </w:p>
    <w:p w:rsidR="005071C8" w:rsidRDefault="00BD237E">
      <w:pPr>
        <w:pStyle w:val="a3"/>
        <w:ind w:left="1277" w:right="931" w:firstLine="710"/>
      </w:pPr>
      <w:r>
        <w:rPr>
          <w:i/>
        </w:rPr>
        <w:t>Вести</w:t>
      </w:r>
      <w:r>
        <w:rPr>
          <w:i/>
          <w:spacing w:val="-1"/>
        </w:rPr>
        <w:t xml:space="preserve"> </w:t>
      </w:r>
      <w:r>
        <w:t>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пяти реплик со стороны каждого собеседника);</w:t>
      </w:r>
    </w:p>
    <w:p w:rsidR="005071C8" w:rsidRDefault="00BD237E">
      <w:pPr>
        <w:pStyle w:val="a3"/>
        <w:ind w:left="1277" w:right="929" w:firstLine="710"/>
      </w:pPr>
      <w:r>
        <w:rPr>
          <w:i/>
        </w:rPr>
        <w:t xml:space="preserve">создавать </w:t>
      </w:r>
      <w:r>
        <w:t>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7–9 фраз);</w:t>
      </w:r>
      <w:r>
        <w:rPr>
          <w:spacing w:val="-4"/>
        </w:rPr>
        <w:t xml:space="preserve"> </w:t>
      </w:r>
      <w:r>
        <w:rPr>
          <w:i/>
        </w:rPr>
        <w:t>излагать</w:t>
      </w:r>
      <w:r>
        <w:rPr>
          <w:i/>
          <w:spacing w:val="-4"/>
        </w:rPr>
        <w:t xml:space="preserve"> </w:t>
      </w:r>
      <w:r>
        <w:t>основное содержание прочитанного/прослушанного текста</w:t>
      </w:r>
      <w:r>
        <w:rPr>
          <w:spacing w:val="80"/>
          <w:w w:val="150"/>
        </w:rPr>
        <w:t xml:space="preserve">  </w:t>
      </w:r>
      <w:r>
        <w:t>со</w:t>
      </w:r>
      <w:r>
        <w:rPr>
          <w:spacing w:val="80"/>
          <w:w w:val="150"/>
        </w:rPr>
        <w:t xml:space="preserve">  </w:t>
      </w:r>
      <w:r>
        <w:t>зрительными</w:t>
      </w:r>
      <w:r>
        <w:rPr>
          <w:spacing w:val="80"/>
          <w:w w:val="150"/>
        </w:rPr>
        <w:t xml:space="preserve">  </w:t>
      </w:r>
      <w:r>
        <w:t>и/или</w:t>
      </w:r>
      <w:r>
        <w:rPr>
          <w:spacing w:val="80"/>
          <w:w w:val="150"/>
        </w:rPr>
        <w:t xml:space="preserve">  </w:t>
      </w:r>
      <w:r>
        <w:t>вербальными</w:t>
      </w:r>
      <w:r>
        <w:rPr>
          <w:spacing w:val="80"/>
          <w:w w:val="150"/>
        </w:rPr>
        <w:t xml:space="preserve">  </w:t>
      </w:r>
      <w:r>
        <w:t>опорами</w:t>
      </w:r>
      <w:r>
        <w:rPr>
          <w:spacing w:val="80"/>
          <w:w w:val="150"/>
        </w:rPr>
        <w:t xml:space="preserve">  </w:t>
      </w:r>
      <w:r>
        <w:t>(объём</w:t>
      </w:r>
      <w:r>
        <w:rPr>
          <w:spacing w:val="80"/>
          <w:w w:val="150"/>
        </w:rPr>
        <w:t xml:space="preserve">  </w:t>
      </w:r>
      <w:r>
        <w:t>—</w:t>
      </w:r>
      <w:r>
        <w:rPr>
          <w:spacing w:val="80"/>
          <w:w w:val="150"/>
        </w:rPr>
        <w:t xml:space="preserve">  </w:t>
      </w:r>
      <w:r>
        <w:t xml:space="preserve">7–9 фраз); </w:t>
      </w:r>
      <w:r>
        <w:rPr>
          <w:i/>
        </w:rPr>
        <w:t xml:space="preserve">излагать </w:t>
      </w:r>
      <w:r>
        <w:t>результаты выполненной проектной работы; (объём —7–9 фраз).</w:t>
      </w:r>
    </w:p>
    <w:p w:rsidR="005071C8" w:rsidRDefault="00BD237E">
      <w:pPr>
        <w:pStyle w:val="4"/>
        <w:spacing w:before="2"/>
        <w:jc w:val="left"/>
      </w:pPr>
      <w:r>
        <w:rPr>
          <w:spacing w:val="-2"/>
        </w:rPr>
        <w:t>Аудирование</w:t>
      </w:r>
    </w:p>
    <w:p w:rsidR="005071C8" w:rsidRDefault="00BD237E">
      <w:pPr>
        <w:pStyle w:val="a3"/>
        <w:tabs>
          <w:tab w:val="left" w:pos="2664"/>
          <w:tab w:val="left" w:pos="3413"/>
          <w:tab w:val="left" w:pos="5327"/>
          <w:tab w:val="left" w:pos="7030"/>
          <w:tab w:val="left" w:pos="8945"/>
          <w:tab w:val="left" w:pos="9689"/>
        </w:tabs>
        <w:ind w:left="1277" w:right="932" w:firstLine="710"/>
      </w:pPr>
      <w:r>
        <w:rPr>
          <w:i/>
        </w:rPr>
        <w:t>Воспринимать на слух и понимать</w:t>
      </w:r>
      <w:r>
        <w:rPr>
          <w:i/>
          <w:spacing w:val="-1"/>
        </w:rPr>
        <w:t xml:space="preserve"> </w:t>
      </w:r>
      <w:r>
        <w:t>несложные аутентичные тексты, содержащие отдельные</w:t>
      </w:r>
      <w:r>
        <w:rPr>
          <w:spacing w:val="-1"/>
        </w:rPr>
        <w:t xml:space="preserve"> </w:t>
      </w:r>
      <w:r>
        <w:t>неизученные языковые</w:t>
      </w:r>
      <w:r>
        <w:rPr>
          <w:spacing w:val="-1"/>
        </w:rPr>
        <w:t xml:space="preserve"> </w:t>
      </w:r>
      <w:r>
        <w:t>явления, в зависимости</w:t>
      </w:r>
      <w:r>
        <w:rPr>
          <w:spacing w:val="-3"/>
        </w:rPr>
        <w:t xml:space="preserve"> </w:t>
      </w:r>
      <w:r>
        <w:t xml:space="preserve">от поставленной коммуникативной </w:t>
      </w:r>
      <w:r>
        <w:rPr>
          <w:spacing w:val="-2"/>
        </w:rPr>
        <w:t>задачи:</w:t>
      </w:r>
      <w:r>
        <w:tab/>
      </w:r>
      <w:r>
        <w:rPr>
          <w:spacing w:val="-10"/>
        </w:rPr>
        <w:t>с</w:t>
      </w:r>
      <w:r>
        <w:tab/>
      </w:r>
      <w:r>
        <w:rPr>
          <w:spacing w:val="-2"/>
        </w:rPr>
        <w:t>пониманием</w:t>
      </w:r>
      <w:r>
        <w:tab/>
      </w:r>
      <w:r>
        <w:rPr>
          <w:spacing w:val="-2"/>
        </w:rPr>
        <w:t>основного</w:t>
      </w:r>
      <w:r>
        <w:tab/>
      </w:r>
      <w:r>
        <w:rPr>
          <w:spacing w:val="-2"/>
        </w:rPr>
        <w:t>содержания,</w:t>
      </w:r>
      <w:r>
        <w:tab/>
      </w:r>
      <w:r>
        <w:rPr>
          <w:spacing w:val="-10"/>
        </w:rPr>
        <w:t>с</w:t>
      </w:r>
      <w:r>
        <w:tab/>
      </w:r>
      <w:r>
        <w:rPr>
          <w:spacing w:val="-2"/>
        </w:rPr>
        <w:t xml:space="preserve">пониманием </w:t>
      </w:r>
      <w:r>
        <w:t>нужной/интересующей/запрашиваемой информации (время звучания текста/текстов для аудирования — до 1,5 минут).</w:t>
      </w:r>
    </w:p>
    <w:p w:rsidR="005071C8" w:rsidRDefault="00BD237E">
      <w:pPr>
        <w:pStyle w:val="4"/>
        <w:spacing w:before="4" w:line="240" w:lineRule="auto"/>
      </w:pPr>
      <w:r>
        <w:t>Смысловое</w:t>
      </w:r>
      <w:r>
        <w:rPr>
          <w:spacing w:val="-4"/>
        </w:rPr>
        <w:t xml:space="preserve"> </w:t>
      </w:r>
      <w:r>
        <w:rPr>
          <w:spacing w:val="-2"/>
        </w:rPr>
        <w:t>чтение</w:t>
      </w:r>
    </w:p>
    <w:p w:rsidR="005071C8" w:rsidRDefault="00BD237E">
      <w:pPr>
        <w:spacing w:before="185"/>
        <w:ind w:left="1277"/>
      </w:pPr>
      <w:r>
        <w:rPr>
          <w:spacing w:val="-5"/>
        </w:rPr>
        <w:t>248</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left="1277" w:right="936" w:firstLine="710"/>
      </w:pPr>
      <w:r>
        <w:rPr>
          <w:i/>
        </w:rPr>
        <w:lastRenderedPageBreak/>
        <w:t xml:space="preserve">Читать про себя и понимать </w:t>
      </w:r>
      <w:r>
        <w:t>несложные аутентичные тексты, содержащие</w:t>
      </w:r>
      <w:r>
        <w:rPr>
          <w:spacing w:val="-3"/>
        </w:rPr>
        <w:t xml:space="preserve"> </w:t>
      </w:r>
      <w:r>
        <w:t>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w:t>
      </w:r>
      <w:r>
        <w:rPr>
          <w:spacing w:val="40"/>
        </w:rPr>
        <w:t xml:space="preserve"> </w:t>
      </w:r>
      <w:r>
        <w:t>содержания, с пониманием нужной/ интересующей/ запрашиваемой информации, с полным пониманием содержания (объём текста/текстов для чтения — 250–300 слов);</w:t>
      </w:r>
    </w:p>
    <w:p w:rsidR="005071C8" w:rsidRDefault="00BD237E">
      <w:pPr>
        <w:spacing w:line="242" w:lineRule="auto"/>
        <w:ind w:left="1277" w:right="935" w:firstLine="710"/>
        <w:jc w:val="both"/>
        <w:rPr>
          <w:sz w:val="24"/>
        </w:rPr>
      </w:pPr>
      <w:r>
        <w:rPr>
          <w:i/>
          <w:sz w:val="24"/>
        </w:rPr>
        <w:t xml:space="preserve">читать про себя несплошные тексты </w:t>
      </w:r>
      <w:r>
        <w:rPr>
          <w:sz w:val="24"/>
        </w:rPr>
        <w:t>(таблицы, диаграммы)и понимать представленную в них информацию.</w:t>
      </w:r>
    </w:p>
    <w:p w:rsidR="005071C8" w:rsidRDefault="00BD237E">
      <w:pPr>
        <w:pStyle w:val="4"/>
        <w:spacing w:line="274" w:lineRule="exact"/>
      </w:pPr>
      <w:r>
        <w:t>Письменная</w:t>
      </w:r>
      <w:r>
        <w:rPr>
          <w:spacing w:val="-4"/>
        </w:rPr>
        <w:t xml:space="preserve"> речь</w:t>
      </w:r>
    </w:p>
    <w:p w:rsidR="005071C8" w:rsidRDefault="00BD237E">
      <w:pPr>
        <w:pStyle w:val="a3"/>
        <w:ind w:left="1277" w:right="933" w:firstLine="710"/>
      </w:pPr>
      <w:r>
        <w:rPr>
          <w:i/>
        </w:rPr>
        <w:t xml:space="preserve">Заполнять </w:t>
      </w:r>
      <w:r>
        <w:t>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90 слов);</w:t>
      </w:r>
    </w:p>
    <w:p w:rsidR="005071C8" w:rsidRDefault="00BD237E">
      <w:pPr>
        <w:pStyle w:val="a3"/>
        <w:ind w:left="1277" w:right="937" w:firstLine="710"/>
      </w:pPr>
      <w:r>
        <w:rPr>
          <w:i/>
        </w:rPr>
        <w:t xml:space="preserve">создавать </w:t>
      </w:r>
      <w:r>
        <w:t>небольшое письменное высказывание с опорой на образец, план, таблицу, прочитанный/прослушанный текст(объём высказывания — до 90 слов);</w:t>
      </w:r>
      <w:r>
        <w:rPr>
          <w:spacing w:val="-4"/>
        </w:rPr>
        <w:t xml:space="preserve"> </w:t>
      </w:r>
      <w:r>
        <w:rPr>
          <w:i/>
        </w:rPr>
        <w:t xml:space="preserve">заполнять </w:t>
      </w:r>
      <w:r>
        <w:t>таблицу, кратко фиксируя содержание прочитанного/прослушанного текста;</w:t>
      </w:r>
    </w:p>
    <w:p w:rsidR="005071C8" w:rsidRDefault="00BD237E">
      <w:pPr>
        <w:spacing w:line="274" w:lineRule="exact"/>
        <w:ind w:left="1988"/>
        <w:jc w:val="both"/>
        <w:rPr>
          <w:sz w:val="24"/>
        </w:rPr>
      </w:pPr>
      <w:r>
        <w:rPr>
          <w:i/>
          <w:sz w:val="24"/>
        </w:rPr>
        <w:t>письменно</w:t>
      </w:r>
      <w:r>
        <w:rPr>
          <w:i/>
          <w:spacing w:val="56"/>
          <w:sz w:val="24"/>
        </w:rPr>
        <w:t xml:space="preserve"> </w:t>
      </w:r>
      <w:r>
        <w:rPr>
          <w:i/>
          <w:sz w:val="24"/>
        </w:rPr>
        <w:t>представлять</w:t>
      </w:r>
      <w:r>
        <w:rPr>
          <w:i/>
          <w:spacing w:val="1"/>
          <w:sz w:val="24"/>
        </w:rPr>
        <w:t xml:space="preserve"> </w:t>
      </w:r>
      <w:r>
        <w:rPr>
          <w:sz w:val="24"/>
        </w:rPr>
        <w:t>результаты</w:t>
      </w:r>
      <w:r>
        <w:rPr>
          <w:spacing w:val="60"/>
          <w:sz w:val="24"/>
        </w:rPr>
        <w:t xml:space="preserve"> </w:t>
      </w:r>
      <w:r>
        <w:rPr>
          <w:sz w:val="24"/>
        </w:rPr>
        <w:t>выполненной</w:t>
      </w:r>
      <w:r>
        <w:rPr>
          <w:spacing w:val="55"/>
          <w:sz w:val="24"/>
        </w:rPr>
        <w:t xml:space="preserve"> </w:t>
      </w:r>
      <w:r>
        <w:rPr>
          <w:sz w:val="24"/>
        </w:rPr>
        <w:t>проектной</w:t>
      </w:r>
      <w:r>
        <w:rPr>
          <w:spacing w:val="59"/>
          <w:sz w:val="24"/>
        </w:rPr>
        <w:t xml:space="preserve"> </w:t>
      </w:r>
      <w:r>
        <w:rPr>
          <w:sz w:val="24"/>
        </w:rPr>
        <w:t>работы</w:t>
      </w:r>
      <w:r>
        <w:rPr>
          <w:spacing w:val="56"/>
          <w:sz w:val="24"/>
        </w:rPr>
        <w:t xml:space="preserve"> </w:t>
      </w:r>
      <w:r>
        <w:rPr>
          <w:sz w:val="24"/>
        </w:rPr>
        <w:t>(объём</w:t>
      </w:r>
      <w:r>
        <w:rPr>
          <w:spacing w:val="61"/>
          <w:sz w:val="24"/>
        </w:rPr>
        <w:t xml:space="preserve"> </w:t>
      </w:r>
      <w:r>
        <w:rPr>
          <w:sz w:val="24"/>
        </w:rPr>
        <w:t>—</w:t>
      </w:r>
      <w:r>
        <w:rPr>
          <w:spacing w:val="59"/>
          <w:sz w:val="24"/>
        </w:rPr>
        <w:t xml:space="preserve"> </w:t>
      </w:r>
      <w:r>
        <w:rPr>
          <w:spacing w:val="-5"/>
          <w:sz w:val="24"/>
        </w:rPr>
        <w:t>90</w:t>
      </w:r>
    </w:p>
    <w:p w:rsidR="005071C8" w:rsidRDefault="005071C8">
      <w:pPr>
        <w:spacing w:line="274" w:lineRule="exact"/>
        <w:jc w:val="both"/>
        <w:rPr>
          <w:sz w:val="24"/>
        </w:rPr>
        <w:sectPr w:rsidR="005071C8">
          <w:pgSz w:w="11910" w:h="16840"/>
          <w:pgMar w:top="940" w:right="0" w:bottom="660" w:left="0" w:header="0" w:footer="468" w:gutter="0"/>
          <w:cols w:space="720"/>
        </w:sectPr>
      </w:pPr>
    </w:p>
    <w:p w:rsidR="005071C8" w:rsidRDefault="00BD237E">
      <w:pPr>
        <w:pStyle w:val="a3"/>
        <w:ind w:left="0" w:firstLine="0"/>
        <w:jc w:val="right"/>
      </w:pPr>
      <w:r>
        <w:rPr>
          <w:spacing w:val="-2"/>
        </w:rPr>
        <w:lastRenderedPageBreak/>
        <w:t>слов).</w:t>
      </w:r>
    </w:p>
    <w:p w:rsidR="005071C8" w:rsidRDefault="00BD237E">
      <w:pPr>
        <w:spacing w:before="3"/>
        <w:rPr>
          <w:sz w:val="24"/>
        </w:rPr>
      </w:pPr>
      <w:r>
        <w:br w:type="column"/>
      </w:r>
    </w:p>
    <w:p w:rsidR="005071C8" w:rsidRDefault="00BD237E">
      <w:pPr>
        <w:pStyle w:val="3"/>
        <w:spacing w:line="240" w:lineRule="auto"/>
        <w:ind w:left="68"/>
        <w:jc w:val="left"/>
      </w:pPr>
      <w:r>
        <w:t>Языковые</w:t>
      </w:r>
      <w:r>
        <w:rPr>
          <w:spacing w:val="-1"/>
        </w:rPr>
        <w:t xml:space="preserve"> </w:t>
      </w:r>
      <w:r>
        <w:t>знания и</w:t>
      </w:r>
      <w:r>
        <w:rPr>
          <w:spacing w:val="-2"/>
        </w:rPr>
        <w:t xml:space="preserve"> умения</w:t>
      </w:r>
    </w:p>
    <w:p w:rsidR="005071C8" w:rsidRDefault="00BD237E">
      <w:pPr>
        <w:pStyle w:val="4"/>
        <w:spacing w:before="3"/>
        <w:ind w:left="68"/>
        <w:jc w:val="left"/>
      </w:pPr>
      <w:r>
        <w:t>Фонетическая</w:t>
      </w:r>
      <w:r>
        <w:rPr>
          <w:spacing w:val="-3"/>
        </w:rPr>
        <w:t xml:space="preserve"> </w:t>
      </w:r>
      <w:r>
        <w:t>сторона</w:t>
      </w:r>
      <w:r>
        <w:rPr>
          <w:spacing w:val="-3"/>
        </w:rPr>
        <w:t xml:space="preserve"> </w:t>
      </w:r>
      <w:r>
        <w:rPr>
          <w:spacing w:val="-4"/>
        </w:rPr>
        <w:t>речи</w:t>
      </w:r>
    </w:p>
    <w:p w:rsidR="005071C8" w:rsidRDefault="00BD237E">
      <w:pPr>
        <w:tabs>
          <w:tab w:val="left" w:pos="1574"/>
          <w:tab w:val="left" w:pos="2217"/>
          <w:tab w:val="left" w:pos="3237"/>
          <w:tab w:val="left" w:pos="4724"/>
          <w:tab w:val="left" w:pos="5449"/>
          <w:tab w:val="left" w:pos="6705"/>
          <w:tab w:val="left" w:pos="8000"/>
          <w:tab w:val="left" w:pos="8523"/>
        </w:tabs>
        <w:spacing w:line="272" w:lineRule="exact"/>
        <w:ind w:left="68"/>
        <w:rPr>
          <w:sz w:val="24"/>
        </w:rPr>
      </w:pPr>
      <w:r>
        <w:rPr>
          <w:i/>
          <w:spacing w:val="-2"/>
          <w:sz w:val="24"/>
        </w:rPr>
        <w:t>Различать</w:t>
      </w:r>
      <w:r>
        <w:rPr>
          <w:i/>
          <w:sz w:val="24"/>
        </w:rPr>
        <w:tab/>
      </w:r>
      <w:r>
        <w:rPr>
          <w:i/>
          <w:spacing w:val="-5"/>
          <w:sz w:val="24"/>
        </w:rPr>
        <w:t>на</w:t>
      </w:r>
      <w:r>
        <w:rPr>
          <w:i/>
          <w:sz w:val="24"/>
        </w:rPr>
        <w:tab/>
        <w:t xml:space="preserve">слух </w:t>
      </w:r>
      <w:r>
        <w:rPr>
          <w:spacing w:val="-10"/>
          <w:sz w:val="24"/>
        </w:rPr>
        <w:t>и</w:t>
      </w:r>
      <w:r>
        <w:rPr>
          <w:sz w:val="24"/>
        </w:rPr>
        <w:tab/>
      </w:r>
      <w:r>
        <w:rPr>
          <w:spacing w:val="-2"/>
          <w:sz w:val="24"/>
        </w:rPr>
        <w:t>адекватно,</w:t>
      </w:r>
      <w:r>
        <w:rPr>
          <w:sz w:val="24"/>
        </w:rPr>
        <w:tab/>
      </w:r>
      <w:r>
        <w:rPr>
          <w:spacing w:val="-5"/>
          <w:sz w:val="24"/>
        </w:rPr>
        <w:t>без</w:t>
      </w:r>
      <w:r>
        <w:rPr>
          <w:sz w:val="24"/>
        </w:rPr>
        <w:tab/>
      </w:r>
      <w:r>
        <w:rPr>
          <w:spacing w:val="-2"/>
          <w:sz w:val="24"/>
        </w:rPr>
        <w:t>ошибок,</w:t>
      </w:r>
      <w:r>
        <w:rPr>
          <w:sz w:val="24"/>
        </w:rPr>
        <w:tab/>
      </w:r>
      <w:r>
        <w:rPr>
          <w:spacing w:val="-2"/>
          <w:sz w:val="24"/>
        </w:rPr>
        <w:t>ведущих</w:t>
      </w:r>
      <w:r>
        <w:rPr>
          <w:sz w:val="24"/>
        </w:rPr>
        <w:tab/>
      </w:r>
      <w:r>
        <w:rPr>
          <w:spacing w:val="-10"/>
          <w:sz w:val="24"/>
        </w:rPr>
        <w:t>к</w:t>
      </w:r>
      <w:r>
        <w:rPr>
          <w:sz w:val="24"/>
        </w:rPr>
        <w:tab/>
      </w:r>
      <w:r>
        <w:rPr>
          <w:spacing w:val="-4"/>
          <w:sz w:val="24"/>
        </w:rPr>
        <w:t>сбою</w:t>
      </w:r>
    </w:p>
    <w:p w:rsidR="005071C8" w:rsidRDefault="005071C8">
      <w:pPr>
        <w:spacing w:line="272" w:lineRule="exact"/>
        <w:rPr>
          <w:sz w:val="24"/>
        </w:rPr>
        <w:sectPr w:rsidR="005071C8">
          <w:type w:val="continuous"/>
          <w:pgSz w:w="11910" w:h="16840"/>
          <w:pgMar w:top="1340" w:right="0" w:bottom="0" w:left="0" w:header="0" w:footer="468" w:gutter="0"/>
          <w:cols w:num="2" w:space="720" w:equalWidth="0">
            <w:col w:w="1880" w:space="40"/>
            <w:col w:w="9990"/>
          </w:cols>
        </w:sectPr>
      </w:pPr>
    </w:p>
    <w:p w:rsidR="005071C8" w:rsidRDefault="00BD237E">
      <w:pPr>
        <w:pStyle w:val="a3"/>
        <w:spacing w:before="2"/>
        <w:ind w:left="1277" w:right="933" w:firstLine="0"/>
      </w:pPr>
      <w:r>
        <w:lastRenderedPageBreak/>
        <w:t xml:space="preserve">коммуникации, </w:t>
      </w:r>
      <w:r>
        <w:rPr>
          <w:i/>
        </w:rPr>
        <w:t xml:space="preserve">произносить </w:t>
      </w:r>
      <w:r>
        <w:t>слова с правильным ударением и фразы с соблюдением их ритмико-интонационных</w:t>
      </w:r>
      <w:r>
        <w:rPr>
          <w:spacing w:val="-7"/>
        </w:rPr>
        <w:t xml:space="preserve"> </w:t>
      </w:r>
      <w:r>
        <w:t>особенностей,</w:t>
      </w:r>
      <w:r>
        <w:rPr>
          <w:spacing w:val="-5"/>
        </w:rPr>
        <w:t xml:space="preserve"> </w:t>
      </w:r>
      <w:r>
        <w:t>в том</w:t>
      </w:r>
      <w:r>
        <w:rPr>
          <w:spacing w:val="-1"/>
        </w:rPr>
        <w:t xml:space="preserve"> </w:t>
      </w:r>
      <w:r>
        <w:t>числе применять</w:t>
      </w:r>
      <w:r>
        <w:rPr>
          <w:spacing w:val="-1"/>
        </w:rPr>
        <w:t xml:space="preserve"> </w:t>
      </w:r>
      <w:r>
        <w:t>правила</w:t>
      </w:r>
      <w:r>
        <w:rPr>
          <w:spacing w:val="-7"/>
        </w:rPr>
        <w:t xml:space="preserve"> </w:t>
      </w:r>
      <w:r>
        <w:t>отсутствия фразового ударения</w:t>
      </w:r>
      <w:r>
        <w:rPr>
          <w:spacing w:val="80"/>
        </w:rPr>
        <w:t xml:space="preserve"> </w:t>
      </w:r>
      <w:r>
        <w:t>на</w:t>
      </w:r>
      <w:r>
        <w:rPr>
          <w:spacing w:val="80"/>
        </w:rPr>
        <w:t xml:space="preserve"> </w:t>
      </w:r>
      <w:r>
        <w:t>служебных</w:t>
      </w:r>
      <w:r>
        <w:rPr>
          <w:spacing w:val="80"/>
        </w:rPr>
        <w:t xml:space="preserve"> </w:t>
      </w:r>
      <w:r>
        <w:t xml:space="preserve">словах; </w:t>
      </w:r>
      <w:r>
        <w:rPr>
          <w:i/>
        </w:rPr>
        <w:t xml:space="preserve">владеть </w:t>
      </w:r>
      <w:r>
        <w:t>правилами</w:t>
      </w:r>
      <w:r>
        <w:rPr>
          <w:spacing w:val="80"/>
        </w:rPr>
        <w:t xml:space="preserve"> </w:t>
      </w:r>
      <w:r>
        <w:t>чтения</w:t>
      </w:r>
      <w:r>
        <w:rPr>
          <w:spacing w:val="80"/>
        </w:rPr>
        <w:t xml:space="preserve"> </w:t>
      </w:r>
      <w:r>
        <w:t>и</w:t>
      </w:r>
      <w:r>
        <w:rPr>
          <w:spacing w:val="-1"/>
        </w:rPr>
        <w:t xml:space="preserve"> </w:t>
      </w:r>
      <w:r>
        <w:rPr>
          <w:i/>
        </w:rPr>
        <w:t>выразительно</w:t>
      </w:r>
      <w:r>
        <w:rPr>
          <w:i/>
          <w:spacing w:val="80"/>
        </w:rPr>
        <w:t xml:space="preserve"> </w:t>
      </w:r>
      <w:r>
        <w:rPr>
          <w:i/>
        </w:rPr>
        <w:t>читать</w:t>
      </w:r>
      <w:r>
        <w:rPr>
          <w:i/>
          <w:spacing w:val="40"/>
        </w:rPr>
        <w:t xml:space="preserve"> </w:t>
      </w:r>
      <w:r>
        <w:rPr>
          <w:i/>
        </w:rPr>
        <w:t xml:space="preserve">вслух </w:t>
      </w:r>
      <w:r>
        <w:t>небольшие тексты объёмом до 100 слов, построенные на изученном языковом материале, с соблюдением правил чтения и соответствующей интонацией;</w:t>
      </w:r>
    </w:p>
    <w:p w:rsidR="005071C8" w:rsidRDefault="00BD237E">
      <w:pPr>
        <w:pStyle w:val="a3"/>
        <w:spacing w:line="274" w:lineRule="exact"/>
        <w:ind w:left="1988" w:firstLine="0"/>
        <w:jc w:val="left"/>
      </w:pPr>
      <w:r>
        <w:rPr>
          <w:i/>
        </w:rPr>
        <w:t>читать</w:t>
      </w:r>
      <w:r>
        <w:rPr>
          <w:i/>
          <w:spacing w:val="-3"/>
        </w:rPr>
        <w:t xml:space="preserve"> </w:t>
      </w:r>
      <w:r>
        <w:t>новые</w:t>
      </w:r>
      <w:r>
        <w:rPr>
          <w:spacing w:val="-3"/>
        </w:rPr>
        <w:t xml:space="preserve"> </w:t>
      </w:r>
      <w:r>
        <w:t>слова</w:t>
      </w:r>
      <w:r>
        <w:rPr>
          <w:spacing w:val="-7"/>
        </w:rPr>
        <w:t xml:space="preserve"> </w:t>
      </w:r>
      <w:r>
        <w:t>согласно</w:t>
      </w:r>
      <w:r>
        <w:rPr>
          <w:spacing w:val="-1"/>
        </w:rPr>
        <w:t xml:space="preserve"> </w:t>
      </w:r>
      <w:r>
        <w:t>основным</w:t>
      </w:r>
      <w:r>
        <w:rPr>
          <w:spacing w:val="-5"/>
        </w:rPr>
        <w:t xml:space="preserve"> </w:t>
      </w:r>
      <w:r>
        <w:t xml:space="preserve">правилам </w:t>
      </w:r>
      <w:r>
        <w:rPr>
          <w:spacing w:val="-2"/>
        </w:rPr>
        <w:t>чтения.</w:t>
      </w:r>
    </w:p>
    <w:p w:rsidR="005071C8" w:rsidRDefault="00BD237E">
      <w:pPr>
        <w:pStyle w:val="4"/>
        <w:spacing w:before="7"/>
        <w:jc w:val="left"/>
      </w:pPr>
      <w:r>
        <w:t>Графика,</w:t>
      </w:r>
      <w:r>
        <w:rPr>
          <w:spacing w:val="2"/>
        </w:rPr>
        <w:t xml:space="preserve"> </w:t>
      </w:r>
      <w:r>
        <w:t>орфография</w:t>
      </w:r>
      <w:r>
        <w:rPr>
          <w:spacing w:val="-4"/>
        </w:rPr>
        <w:t xml:space="preserve"> </w:t>
      </w:r>
      <w:r>
        <w:t>и</w:t>
      </w:r>
      <w:r>
        <w:rPr>
          <w:spacing w:val="-4"/>
        </w:rPr>
        <w:t xml:space="preserve"> </w:t>
      </w:r>
      <w:r>
        <w:rPr>
          <w:spacing w:val="-2"/>
        </w:rPr>
        <w:t>пунктуация</w:t>
      </w:r>
    </w:p>
    <w:p w:rsidR="005071C8" w:rsidRDefault="00BD237E">
      <w:pPr>
        <w:pStyle w:val="a3"/>
        <w:spacing w:line="272" w:lineRule="exact"/>
        <w:ind w:left="1988" w:firstLine="0"/>
        <w:jc w:val="left"/>
      </w:pPr>
      <w:r>
        <w:t>Правильно</w:t>
      </w:r>
      <w:r>
        <w:rPr>
          <w:spacing w:val="-5"/>
        </w:rPr>
        <w:t xml:space="preserve"> </w:t>
      </w:r>
      <w:r>
        <w:t>писать</w:t>
      </w:r>
      <w:r>
        <w:rPr>
          <w:spacing w:val="-8"/>
        </w:rPr>
        <w:t xml:space="preserve"> </w:t>
      </w:r>
      <w:r>
        <w:t>изученные</w:t>
      </w:r>
      <w:r>
        <w:rPr>
          <w:spacing w:val="-5"/>
        </w:rPr>
        <w:t xml:space="preserve"> </w:t>
      </w:r>
      <w:r>
        <w:rPr>
          <w:spacing w:val="-2"/>
        </w:rPr>
        <w:t>слова;</w:t>
      </w:r>
    </w:p>
    <w:p w:rsidR="005071C8" w:rsidRDefault="00BD237E">
      <w:pPr>
        <w:pStyle w:val="a3"/>
        <w:spacing w:before="3"/>
        <w:ind w:left="1277" w:right="945" w:firstLine="710"/>
      </w:pPr>
      <w: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071C8" w:rsidRDefault="00BD237E">
      <w:pPr>
        <w:pStyle w:val="4"/>
        <w:spacing w:before="3" w:line="275" w:lineRule="exact"/>
      </w:pPr>
      <w:r>
        <w:t>Лексическая</w:t>
      </w:r>
      <w:r>
        <w:rPr>
          <w:spacing w:val="-1"/>
        </w:rPr>
        <w:t xml:space="preserve"> </w:t>
      </w:r>
      <w:r>
        <w:t>сторона</w:t>
      </w:r>
      <w:r>
        <w:rPr>
          <w:spacing w:val="-6"/>
        </w:rPr>
        <w:t xml:space="preserve"> </w:t>
      </w:r>
      <w:r>
        <w:rPr>
          <w:spacing w:val="-4"/>
        </w:rPr>
        <w:t>речи</w:t>
      </w:r>
    </w:p>
    <w:p w:rsidR="005071C8" w:rsidRDefault="00BD237E">
      <w:pPr>
        <w:pStyle w:val="a3"/>
        <w:ind w:left="1277" w:right="934" w:firstLine="710"/>
      </w:pPr>
      <w:r>
        <w:rPr>
          <w:i/>
        </w:rPr>
        <w:t xml:space="preserve">Распознавать </w:t>
      </w:r>
      <w:r>
        <w:t xml:space="preserve">в звучащем и письменном тексте 900 лексических единиц (слов, словосочетаний, речевых клише) и правильно </w:t>
      </w:r>
      <w:r>
        <w:rPr>
          <w:i/>
        </w:rPr>
        <w:t>употреблять</w:t>
      </w:r>
      <w:r>
        <w:rPr>
          <w:i/>
          <w:spacing w:val="-1"/>
        </w:rPr>
        <w:t xml:space="preserve"> </w:t>
      </w:r>
      <w:r>
        <w:t>в устной и письменной речи 850 лексических единиц, обслуживающих ситуации общения в рамках тематического</w:t>
      </w:r>
      <w:r>
        <w:rPr>
          <w:spacing w:val="40"/>
        </w:rPr>
        <w:t xml:space="preserve"> </w:t>
      </w:r>
      <w:r>
        <w:t>содержания, с соблюдением существующей нормы лексической сочетаемости;</w:t>
      </w:r>
    </w:p>
    <w:p w:rsidR="005071C8" w:rsidRDefault="00BD237E">
      <w:pPr>
        <w:pStyle w:val="a3"/>
        <w:ind w:left="1277" w:right="939" w:firstLine="710"/>
      </w:pPr>
      <w:r>
        <w:rPr>
          <w:i/>
        </w:rPr>
        <w:t xml:space="preserve">распознавать и употреблять </w:t>
      </w:r>
      <w:r>
        <w:t>в устной и письменной речи родственные слова, образованные с использованием аффиксации: имена существительные при помощи суффиксов -ie, -um; имена прилагательные при помощи суффиксов -sam, -bar;</w:t>
      </w:r>
    </w:p>
    <w:p w:rsidR="005071C8" w:rsidRDefault="00BD237E">
      <w:pPr>
        <w:spacing w:line="237" w:lineRule="auto"/>
        <w:ind w:left="1277" w:right="940" w:firstLine="710"/>
        <w:jc w:val="both"/>
        <w:rPr>
          <w:sz w:val="24"/>
        </w:rPr>
      </w:pPr>
      <w:r>
        <w:rPr>
          <w:i/>
          <w:sz w:val="24"/>
        </w:rPr>
        <w:t xml:space="preserve">распознавать и употреблять </w:t>
      </w:r>
      <w:r>
        <w:rPr>
          <w:sz w:val="24"/>
        </w:rPr>
        <w:t>в устной и письменной речи изученные синонимы, антонимы, сокращения и аббревиатуры;</w:t>
      </w:r>
    </w:p>
    <w:p w:rsidR="005071C8" w:rsidRDefault="00BD237E">
      <w:pPr>
        <w:pStyle w:val="a3"/>
        <w:spacing w:before="5" w:line="237" w:lineRule="auto"/>
        <w:ind w:left="1277" w:right="940" w:firstLine="710"/>
      </w:pPr>
      <w:r>
        <w:rPr>
          <w:i/>
        </w:rPr>
        <w:t>распознавать и употреблять</w:t>
      </w:r>
      <w:r>
        <w:rPr>
          <w:i/>
          <w:spacing w:val="-4"/>
        </w:rPr>
        <w:t xml:space="preserve"> </w:t>
      </w:r>
      <w:r>
        <w:t>в устной и письменной речи различные средства связи в тексте для обеспечения логичности и целостности высказывания.</w:t>
      </w:r>
    </w:p>
    <w:p w:rsidR="005071C8" w:rsidRDefault="00BD237E">
      <w:pPr>
        <w:pStyle w:val="4"/>
        <w:spacing w:before="8"/>
      </w:pPr>
      <w:r>
        <w:t>Грамматическая</w:t>
      </w:r>
      <w:r>
        <w:rPr>
          <w:spacing w:val="-3"/>
        </w:rPr>
        <w:t xml:space="preserve"> </w:t>
      </w:r>
      <w:r>
        <w:t>сторона</w:t>
      </w:r>
      <w:r>
        <w:rPr>
          <w:spacing w:val="-2"/>
        </w:rPr>
        <w:t xml:space="preserve"> </w:t>
      </w:r>
      <w:r>
        <w:rPr>
          <w:spacing w:val="-4"/>
        </w:rPr>
        <w:t>речи</w:t>
      </w:r>
    </w:p>
    <w:p w:rsidR="005071C8" w:rsidRDefault="00BD237E">
      <w:pPr>
        <w:pStyle w:val="a3"/>
        <w:spacing w:line="242" w:lineRule="auto"/>
        <w:ind w:left="1277" w:right="938" w:firstLine="710"/>
      </w:pPr>
      <w:r>
        <w:rPr>
          <w:i/>
        </w:rPr>
        <w:t>знать и понимать</w:t>
      </w:r>
      <w:r>
        <w:rPr>
          <w:i/>
          <w:spacing w:val="-1"/>
        </w:rPr>
        <w:t xml:space="preserve"> </w:t>
      </w:r>
      <w:r>
        <w:t>особенности структуры простых и сложных предложений и различных коммуникативных типов предложений немецкого языка;</w:t>
      </w:r>
    </w:p>
    <w:p w:rsidR="005071C8" w:rsidRDefault="00BD237E">
      <w:pPr>
        <w:pStyle w:val="a3"/>
        <w:spacing w:line="271" w:lineRule="exact"/>
        <w:ind w:left="1988" w:firstLine="0"/>
      </w:pPr>
      <w:r>
        <w:rPr>
          <w:i/>
        </w:rPr>
        <w:t>распознавать</w:t>
      </w:r>
      <w:r>
        <w:rPr>
          <w:i/>
          <w:spacing w:val="-6"/>
        </w:rPr>
        <w:t xml:space="preserve"> </w:t>
      </w:r>
      <w:r>
        <w:t>в</w:t>
      </w:r>
      <w:r>
        <w:rPr>
          <w:spacing w:val="15"/>
        </w:rPr>
        <w:t xml:space="preserve"> </w:t>
      </w:r>
      <w:r>
        <w:t>письменном</w:t>
      </w:r>
      <w:r>
        <w:rPr>
          <w:spacing w:val="10"/>
        </w:rPr>
        <w:t xml:space="preserve"> </w:t>
      </w:r>
      <w:r>
        <w:t>и</w:t>
      </w:r>
      <w:r>
        <w:rPr>
          <w:spacing w:val="15"/>
        </w:rPr>
        <w:t xml:space="preserve"> </w:t>
      </w:r>
      <w:r>
        <w:t>звучащем</w:t>
      </w:r>
      <w:r>
        <w:rPr>
          <w:spacing w:val="18"/>
        </w:rPr>
        <w:t xml:space="preserve"> </w:t>
      </w:r>
      <w:r>
        <w:t>тексте</w:t>
      </w:r>
      <w:r>
        <w:rPr>
          <w:spacing w:val="18"/>
        </w:rPr>
        <w:t xml:space="preserve"> </w:t>
      </w:r>
      <w:r>
        <w:t>и</w:t>
      </w:r>
      <w:r>
        <w:rPr>
          <w:spacing w:val="14"/>
        </w:rPr>
        <w:t xml:space="preserve"> </w:t>
      </w:r>
      <w:r>
        <w:t>употреблять</w:t>
      </w:r>
      <w:r>
        <w:rPr>
          <w:spacing w:val="14"/>
        </w:rPr>
        <w:t xml:space="preserve"> </w:t>
      </w:r>
      <w:r>
        <w:t>в</w:t>
      </w:r>
      <w:r>
        <w:rPr>
          <w:spacing w:val="15"/>
        </w:rPr>
        <w:t xml:space="preserve"> </w:t>
      </w:r>
      <w:r>
        <w:t>устной</w:t>
      </w:r>
      <w:r>
        <w:rPr>
          <w:spacing w:val="14"/>
        </w:rPr>
        <w:t xml:space="preserve"> </w:t>
      </w:r>
      <w:r>
        <w:t>и</w:t>
      </w:r>
      <w:r>
        <w:rPr>
          <w:spacing w:val="15"/>
        </w:rPr>
        <w:t xml:space="preserve"> </w:t>
      </w:r>
      <w:r>
        <w:rPr>
          <w:spacing w:val="-2"/>
        </w:rPr>
        <w:t>письменной</w:t>
      </w:r>
    </w:p>
    <w:p w:rsidR="005071C8" w:rsidRDefault="00BD237E">
      <w:pPr>
        <w:pStyle w:val="a3"/>
        <w:spacing w:line="274" w:lineRule="exact"/>
        <w:ind w:left="1277" w:firstLine="0"/>
        <w:jc w:val="left"/>
      </w:pPr>
      <w:r>
        <w:rPr>
          <w:spacing w:val="-4"/>
        </w:rPr>
        <w:t>речи:</w:t>
      </w:r>
    </w:p>
    <w:p w:rsidR="005071C8" w:rsidRDefault="00BD237E">
      <w:pPr>
        <w:pStyle w:val="a3"/>
        <w:tabs>
          <w:tab w:val="left" w:pos="2735"/>
          <w:tab w:val="left" w:pos="3066"/>
          <w:tab w:val="left" w:pos="5741"/>
          <w:tab w:val="left" w:pos="7012"/>
          <w:tab w:val="left" w:pos="8071"/>
        </w:tabs>
        <w:spacing w:line="275" w:lineRule="exact"/>
        <w:ind w:left="1988" w:firstLine="0"/>
        <w:jc w:val="left"/>
      </w:pPr>
      <w:r>
        <w:rPr>
          <w:spacing w:val="-2"/>
        </w:rPr>
        <w:t>знать</w:t>
      </w:r>
      <w:r>
        <w:tab/>
      </w:r>
      <w:r>
        <w:rPr>
          <w:spacing w:val="-10"/>
        </w:rPr>
        <w:t>и</w:t>
      </w:r>
      <w:r>
        <w:tab/>
        <w:t>понимать</w:t>
      </w:r>
      <w:r>
        <w:rPr>
          <w:spacing w:val="36"/>
        </w:rPr>
        <w:t xml:space="preserve">  </w:t>
      </w:r>
      <w:r>
        <w:rPr>
          <w:spacing w:val="-2"/>
        </w:rPr>
        <w:t>особенности</w:t>
      </w:r>
      <w:r>
        <w:tab/>
      </w:r>
      <w:r>
        <w:rPr>
          <w:spacing w:val="-2"/>
        </w:rPr>
        <w:t>структуры</w:t>
      </w:r>
      <w:r>
        <w:tab/>
      </w:r>
      <w:r>
        <w:rPr>
          <w:spacing w:val="-2"/>
        </w:rPr>
        <w:t>простых</w:t>
      </w:r>
      <w:r>
        <w:tab/>
        <w:t>и</w:t>
      </w:r>
      <w:r>
        <w:rPr>
          <w:spacing w:val="6"/>
        </w:rPr>
        <w:t xml:space="preserve"> </w:t>
      </w:r>
      <w:r>
        <w:t>сложных</w:t>
      </w:r>
      <w:r>
        <w:rPr>
          <w:spacing w:val="72"/>
        </w:rPr>
        <w:t xml:space="preserve"> </w:t>
      </w:r>
      <w:r>
        <w:t>предложений</w:t>
      </w:r>
      <w:r>
        <w:rPr>
          <w:spacing w:val="73"/>
        </w:rPr>
        <w:t xml:space="preserve"> </w:t>
      </w:r>
      <w:r>
        <w:rPr>
          <w:spacing w:val="-10"/>
        </w:rPr>
        <w:t>и</w:t>
      </w:r>
    </w:p>
    <w:p w:rsidR="005071C8" w:rsidRDefault="00BD237E">
      <w:pPr>
        <w:pStyle w:val="a3"/>
        <w:spacing w:before="2"/>
        <w:ind w:left="1277" w:firstLine="0"/>
        <w:jc w:val="left"/>
      </w:pPr>
      <w:r>
        <w:t>различных</w:t>
      </w:r>
      <w:r>
        <w:rPr>
          <w:spacing w:val="50"/>
        </w:rPr>
        <w:t xml:space="preserve"> </w:t>
      </w:r>
      <w:r>
        <w:t>коммуникативных</w:t>
      </w:r>
      <w:r>
        <w:rPr>
          <w:spacing w:val="53"/>
        </w:rPr>
        <w:t xml:space="preserve"> </w:t>
      </w:r>
      <w:r>
        <w:t>типов</w:t>
      </w:r>
      <w:r>
        <w:rPr>
          <w:spacing w:val="-4"/>
        </w:rPr>
        <w:t xml:space="preserve"> </w:t>
      </w:r>
      <w:r>
        <w:t>предложений</w:t>
      </w:r>
      <w:r>
        <w:rPr>
          <w:spacing w:val="54"/>
        </w:rPr>
        <w:t xml:space="preserve"> </w:t>
      </w:r>
      <w:r>
        <w:t>немецкого</w:t>
      </w:r>
      <w:r>
        <w:rPr>
          <w:spacing w:val="58"/>
        </w:rPr>
        <w:t xml:space="preserve"> </w:t>
      </w:r>
      <w:r>
        <w:rPr>
          <w:spacing w:val="-2"/>
        </w:rPr>
        <w:t>языка;</w:t>
      </w:r>
    </w:p>
    <w:p w:rsidR="005071C8" w:rsidRDefault="00BD237E">
      <w:pPr>
        <w:spacing w:before="189"/>
        <w:ind w:left="1277"/>
      </w:pPr>
      <w:r>
        <w:rPr>
          <w:spacing w:val="-5"/>
        </w:rPr>
        <w:t>249</w:t>
      </w:r>
    </w:p>
    <w:p w:rsidR="005071C8" w:rsidRDefault="005071C8">
      <w:pPr>
        <w:sectPr w:rsidR="005071C8">
          <w:type w:val="continuous"/>
          <w:pgSz w:w="11910" w:h="16840"/>
          <w:pgMar w:top="1340" w:right="0" w:bottom="0" w:left="0" w:header="0" w:footer="468" w:gutter="0"/>
          <w:cols w:space="720"/>
        </w:sectPr>
      </w:pPr>
    </w:p>
    <w:p w:rsidR="005071C8" w:rsidRDefault="00BD237E">
      <w:pPr>
        <w:pStyle w:val="a3"/>
        <w:tabs>
          <w:tab w:val="left" w:pos="3560"/>
          <w:tab w:val="left" w:pos="3900"/>
          <w:tab w:val="left" w:pos="5382"/>
          <w:tab w:val="left" w:pos="5736"/>
          <w:tab w:val="left" w:pos="6959"/>
          <w:tab w:val="left" w:pos="7832"/>
          <w:tab w:val="left" w:pos="8187"/>
          <w:tab w:val="left" w:pos="9674"/>
          <w:tab w:val="left" w:pos="10833"/>
        </w:tabs>
        <w:spacing w:before="77" w:line="237" w:lineRule="auto"/>
        <w:ind w:left="1277" w:right="944" w:firstLine="710"/>
        <w:jc w:val="left"/>
      </w:pPr>
      <w:r>
        <w:rPr>
          <w:spacing w:val="-2"/>
        </w:rPr>
        <w:lastRenderedPageBreak/>
        <w:t>распознавать</w:t>
      </w:r>
      <w:r>
        <w:tab/>
      </w:r>
      <w:r>
        <w:rPr>
          <w:spacing w:val="-10"/>
        </w:rPr>
        <w:t>в</w:t>
      </w:r>
      <w:r>
        <w:tab/>
      </w:r>
      <w:r>
        <w:rPr>
          <w:spacing w:val="-2"/>
        </w:rPr>
        <w:t>письменном</w:t>
      </w:r>
      <w:r>
        <w:tab/>
      </w:r>
      <w:r>
        <w:rPr>
          <w:spacing w:val="-10"/>
        </w:rPr>
        <w:t>и</w:t>
      </w:r>
      <w:r>
        <w:tab/>
      </w:r>
      <w:r>
        <w:rPr>
          <w:spacing w:val="-2"/>
        </w:rPr>
        <w:t>звучащем</w:t>
      </w:r>
      <w:r>
        <w:tab/>
      </w:r>
      <w:r>
        <w:rPr>
          <w:spacing w:val="-2"/>
        </w:rPr>
        <w:t>тексте</w:t>
      </w:r>
      <w:r>
        <w:tab/>
      </w:r>
      <w:r>
        <w:rPr>
          <w:spacing w:val="-10"/>
        </w:rPr>
        <w:t>и</w:t>
      </w:r>
      <w:r>
        <w:tab/>
      </w:r>
      <w:r>
        <w:rPr>
          <w:spacing w:val="-2"/>
        </w:rPr>
        <w:t>употреблять</w:t>
      </w:r>
      <w:r>
        <w:tab/>
        <w:t>в</w:t>
      </w:r>
      <w:r>
        <w:rPr>
          <w:spacing w:val="40"/>
        </w:rPr>
        <w:t xml:space="preserve"> </w:t>
      </w:r>
      <w:r>
        <w:t>устной</w:t>
      </w:r>
      <w:r>
        <w:tab/>
      </w:r>
      <w:r>
        <w:rPr>
          <w:spacing w:val="-10"/>
        </w:rPr>
        <w:t xml:space="preserve">и </w:t>
      </w:r>
      <w:r>
        <w:t>письменной</w:t>
      </w:r>
      <w:r>
        <w:rPr>
          <w:spacing w:val="40"/>
        </w:rPr>
        <w:t xml:space="preserve"> </w:t>
      </w:r>
      <w:r>
        <w:t>речи:</w:t>
      </w:r>
    </w:p>
    <w:p w:rsidR="005071C8" w:rsidRDefault="00BD237E">
      <w:pPr>
        <w:pStyle w:val="a4"/>
        <w:numPr>
          <w:ilvl w:val="0"/>
          <w:numId w:val="232"/>
        </w:numPr>
        <w:tabs>
          <w:tab w:val="left" w:pos="1482"/>
        </w:tabs>
        <w:spacing w:before="4" w:line="275" w:lineRule="exact"/>
        <w:ind w:left="1482" w:hanging="205"/>
        <w:jc w:val="left"/>
        <w:rPr>
          <w:sz w:val="24"/>
        </w:rPr>
      </w:pPr>
      <w:r>
        <w:rPr>
          <w:sz w:val="24"/>
        </w:rPr>
        <w:t>сложносочинённые</w:t>
      </w:r>
      <w:r>
        <w:rPr>
          <w:spacing w:val="50"/>
          <w:sz w:val="24"/>
        </w:rPr>
        <w:t xml:space="preserve"> </w:t>
      </w:r>
      <w:r>
        <w:rPr>
          <w:sz w:val="24"/>
        </w:rPr>
        <w:t>предложения</w:t>
      </w:r>
      <w:r>
        <w:rPr>
          <w:spacing w:val="53"/>
          <w:sz w:val="24"/>
        </w:rPr>
        <w:t xml:space="preserve"> </w:t>
      </w:r>
      <w:r>
        <w:rPr>
          <w:sz w:val="24"/>
        </w:rPr>
        <w:t>с</w:t>
      </w:r>
      <w:r>
        <w:rPr>
          <w:spacing w:val="52"/>
          <w:sz w:val="24"/>
        </w:rPr>
        <w:t xml:space="preserve"> </w:t>
      </w:r>
      <w:r>
        <w:rPr>
          <w:sz w:val="24"/>
        </w:rPr>
        <w:t>наречием</w:t>
      </w:r>
      <w:r>
        <w:rPr>
          <w:spacing w:val="59"/>
          <w:sz w:val="24"/>
        </w:rPr>
        <w:t xml:space="preserve"> </w:t>
      </w:r>
      <w:r>
        <w:rPr>
          <w:spacing w:val="-2"/>
          <w:sz w:val="24"/>
        </w:rPr>
        <w:t>deshalb;</w:t>
      </w:r>
    </w:p>
    <w:p w:rsidR="005071C8" w:rsidRDefault="00BD237E">
      <w:pPr>
        <w:pStyle w:val="a4"/>
        <w:numPr>
          <w:ilvl w:val="0"/>
          <w:numId w:val="232"/>
        </w:numPr>
        <w:tabs>
          <w:tab w:val="left" w:pos="1482"/>
        </w:tabs>
        <w:spacing w:line="275" w:lineRule="exact"/>
        <w:ind w:left="1482" w:hanging="205"/>
        <w:jc w:val="left"/>
        <w:rPr>
          <w:sz w:val="24"/>
        </w:rPr>
      </w:pPr>
      <w:r>
        <w:rPr>
          <w:sz w:val="24"/>
        </w:rPr>
        <w:t>сложноподчинённые</w:t>
      </w:r>
      <w:r>
        <w:rPr>
          <w:spacing w:val="-2"/>
          <w:sz w:val="24"/>
        </w:rPr>
        <w:t xml:space="preserve"> </w:t>
      </w:r>
      <w:r>
        <w:rPr>
          <w:sz w:val="24"/>
        </w:rPr>
        <w:t>предложения:</w:t>
      </w:r>
      <w:r>
        <w:rPr>
          <w:spacing w:val="-5"/>
          <w:sz w:val="24"/>
        </w:rPr>
        <w:t xml:space="preserve"> </w:t>
      </w:r>
      <w:r>
        <w:rPr>
          <w:sz w:val="24"/>
        </w:rPr>
        <w:t>времени</w:t>
      </w:r>
      <w:r>
        <w:rPr>
          <w:spacing w:val="-5"/>
          <w:sz w:val="24"/>
        </w:rPr>
        <w:t xml:space="preserve"> </w:t>
      </w:r>
      <w:r>
        <w:rPr>
          <w:sz w:val="24"/>
        </w:rPr>
        <w:t>с</w:t>
      </w:r>
      <w:r>
        <w:rPr>
          <w:spacing w:val="-2"/>
          <w:sz w:val="24"/>
        </w:rPr>
        <w:t xml:space="preserve"> </w:t>
      </w:r>
      <w:r>
        <w:rPr>
          <w:sz w:val="24"/>
        </w:rPr>
        <w:t>союзом</w:t>
      </w:r>
      <w:r>
        <w:rPr>
          <w:spacing w:val="-1"/>
          <w:sz w:val="24"/>
        </w:rPr>
        <w:t xml:space="preserve"> </w:t>
      </w:r>
      <w:r>
        <w:rPr>
          <w:sz w:val="24"/>
        </w:rPr>
        <w:t>nachdem, цели</w:t>
      </w:r>
      <w:r>
        <w:rPr>
          <w:spacing w:val="57"/>
          <w:sz w:val="24"/>
        </w:rPr>
        <w:t xml:space="preserve"> </w:t>
      </w:r>
      <w:r>
        <w:rPr>
          <w:sz w:val="24"/>
        </w:rPr>
        <w:t>с</w:t>
      </w:r>
      <w:r>
        <w:rPr>
          <w:spacing w:val="51"/>
          <w:sz w:val="24"/>
        </w:rPr>
        <w:t xml:space="preserve"> </w:t>
      </w:r>
      <w:r>
        <w:rPr>
          <w:sz w:val="24"/>
        </w:rPr>
        <w:t>союзом</w:t>
      </w:r>
      <w:r>
        <w:rPr>
          <w:spacing w:val="54"/>
          <w:sz w:val="24"/>
        </w:rPr>
        <w:t xml:space="preserve"> </w:t>
      </w:r>
      <w:r>
        <w:rPr>
          <w:spacing w:val="-2"/>
          <w:sz w:val="24"/>
        </w:rPr>
        <w:t>damit;</w:t>
      </w:r>
    </w:p>
    <w:p w:rsidR="005071C8" w:rsidRDefault="00BD237E">
      <w:pPr>
        <w:pStyle w:val="a4"/>
        <w:numPr>
          <w:ilvl w:val="0"/>
          <w:numId w:val="232"/>
        </w:numPr>
        <w:tabs>
          <w:tab w:val="left" w:pos="1496"/>
          <w:tab w:val="left" w:pos="2413"/>
          <w:tab w:val="left" w:pos="4293"/>
          <w:tab w:val="left" w:pos="5688"/>
          <w:tab w:val="left" w:pos="6119"/>
          <w:tab w:val="left" w:pos="7227"/>
        </w:tabs>
        <w:spacing w:before="2"/>
        <w:ind w:right="936" w:firstLine="0"/>
        <w:jc w:val="left"/>
        <w:rPr>
          <w:sz w:val="24"/>
        </w:rPr>
      </w:pPr>
      <w:r>
        <w:rPr>
          <w:spacing w:val="-2"/>
          <w:sz w:val="24"/>
        </w:rPr>
        <w:t>формы</w:t>
      </w:r>
      <w:r>
        <w:rPr>
          <w:sz w:val="24"/>
        </w:rPr>
        <w:tab/>
      </w:r>
      <w:r>
        <w:rPr>
          <w:spacing w:val="-2"/>
          <w:sz w:val="24"/>
        </w:rPr>
        <w:t>сослагательного</w:t>
      </w:r>
      <w:r>
        <w:rPr>
          <w:sz w:val="24"/>
        </w:rPr>
        <w:tab/>
      </w:r>
      <w:r>
        <w:rPr>
          <w:spacing w:val="-2"/>
          <w:sz w:val="24"/>
        </w:rPr>
        <w:t>наклонения</w:t>
      </w:r>
      <w:r>
        <w:rPr>
          <w:sz w:val="24"/>
        </w:rPr>
        <w:tab/>
      </w:r>
      <w:r>
        <w:rPr>
          <w:spacing w:val="-6"/>
          <w:sz w:val="24"/>
        </w:rPr>
        <w:t>от</w:t>
      </w:r>
      <w:r>
        <w:rPr>
          <w:sz w:val="24"/>
        </w:rPr>
        <w:tab/>
      </w:r>
      <w:r>
        <w:rPr>
          <w:spacing w:val="-2"/>
          <w:sz w:val="24"/>
        </w:rPr>
        <w:t>глаголов</w:t>
      </w:r>
      <w:r>
        <w:rPr>
          <w:sz w:val="24"/>
        </w:rPr>
        <w:tab/>
        <w:t>haben, sein, werden,</w:t>
      </w:r>
      <w:r>
        <w:rPr>
          <w:spacing w:val="40"/>
          <w:sz w:val="24"/>
        </w:rPr>
        <w:t xml:space="preserve"> </w:t>
      </w:r>
      <w:r>
        <w:rPr>
          <w:sz w:val="24"/>
        </w:rPr>
        <w:t>können,</w:t>
      </w:r>
      <w:r>
        <w:rPr>
          <w:spacing w:val="40"/>
          <w:sz w:val="24"/>
        </w:rPr>
        <w:t xml:space="preserve"> </w:t>
      </w:r>
      <w:r>
        <w:rPr>
          <w:sz w:val="24"/>
        </w:rPr>
        <w:t>mögen, сочетание</w:t>
      </w:r>
      <w:r>
        <w:rPr>
          <w:spacing w:val="40"/>
          <w:sz w:val="24"/>
        </w:rPr>
        <w:t xml:space="preserve"> </w:t>
      </w:r>
      <w:r>
        <w:rPr>
          <w:sz w:val="24"/>
        </w:rPr>
        <w:t>würde</w:t>
      </w:r>
      <w:r>
        <w:rPr>
          <w:spacing w:val="40"/>
          <w:sz w:val="24"/>
        </w:rPr>
        <w:t xml:space="preserve"> </w:t>
      </w:r>
      <w:r>
        <w:rPr>
          <w:sz w:val="24"/>
        </w:rPr>
        <w:t>+</w:t>
      </w:r>
      <w:r>
        <w:rPr>
          <w:spacing w:val="40"/>
          <w:sz w:val="24"/>
        </w:rPr>
        <w:t xml:space="preserve"> </w:t>
      </w:r>
      <w:r>
        <w:rPr>
          <w:sz w:val="24"/>
        </w:rPr>
        <w:t>Infinitiv.</w:t>
      </w:r>
    </w:p>
    <w:p w:rsidR="005071C8" w:rsidRDefault="005071C8">
      <w:pPr>
        <w:pStyle w:val="a3"/>
        <w:spacing w:before="3"/>
        <w:ind w:left="0" w:firstLine="0"/>
        <w:jc w:val="left"/>
      </w:pPr>
    </w:p>
    <w:p w:rsidR="005071C8" w:rsidRDefault="00BD237E">
      <w:pPr>
        <w:pStyle w:val="3"/>
        <w:spacing w:line="275" w:lineRule="exact"/>
      </w:pPr>
      <w:r>
        <w:t>Социокультурные</w:t>
      </w:r>
      <w:r>
        <w:rPr>
          <w:spacing w:val="-4"/>
        </w:rPr>
        <w:t xml:space="preserve"> </w:t>
      </w:r>
      <w:r>
        <w:t>знания</w:t>
      </w:r>
      <w:r>
        <w:rPr>
          <w:spacing w:val="-3"/>
        </w:rPr>
        <w:t xml:space="preserve"> </w:t>
      </w:r>
      <w:r>
        <w:t>и</w:t>
      </w:r>
      <w:r>
        <w:rPr>
          <w:spacing w:val="-5"/>
        </w:rPr>
        <w:t xml:space="preserve"> </w:t>
      </w:r>
      <w:r>
        <w:rPr>
          <w:spacing w:val="-2"/>
        </w:rPr>
        <w:t>умения</w:t>
      </w:r>
    </w:p>
    <w:p w:rsidR="005071C8" w:rsidRDefault="00BD237E">
      <w:pPr>
        <w:pStyle w:val="a3"/>
        <w:ind w:left="1277" w:right="939" w:firstLine="710"/>
      </w:pPr>
      <w:r>
        <w:rPr>
          <w:i/>
        </w:rPr>
        <w:t xml:space="preserve">Знать/понимать и использовать </w:t>
      </w:r>
      <w:r>
        <w:t>в устной и письменной речи наиболее употребительную тематическую фоновую лексику</w:t>
      </w:r>
      <w:r>
        <w:rPr>
          <w:spacing w:val="-7"/>
        </w:rPr>
        <w:t xml:space="preserve"> </w:t>
      </w:r>
      <w:r>
        <w:t xml:space="preserve">и реалии страны/стран изучаемого языка в рамках тематического содержания речи (основные национальные праздники, обычаи, </w:t>
      </w:r>
      <w:r>
        <w:rPr>
          <w:spacing w:val="-2"/>
        </w:rPr>
        <w:t>традиции);</w:t>
      </w:r>
    </w:p>
    <w:p w:rsidR="005071C8" w:rsidRDefault="00BD237E">
      <w:pPr>
        <w:pStyle w:val="a3"/>
        <w:spacing w:line="275" w:lineRule="exact"/>
        <w:ind w:left="1988" w:firstLine="0"/>
      </w:pPr>
      <w:r>
        <w:rPr>
          <w:i/>
        </w:rPr>
        <w:t>иметь</w:t>
      </w:r>
      <w:r>
        <w:rPr>
          <w:i/>
          <w:spacing w:val="-5"/>
        </w:rPr>
        <w:t xml:space="preserve"> </w:t>
      </w:r>
      <w:r>
        <w:t>элементарные</w:t>
      </w:r>
      <w:r>
        <w:rPr>
          <w:spacing w:val="-9"/>
        </w:rPr>
        <w:t xml:space="preserve"> </w:t>
      </w:r>
      <w:r>
        <w:t>представления</w:t>
      </w:r>
      <w:r>
        <w:rPr>
          <w:spacing w:val="-8"/>
        </w:rPr>
        <w:t xml:space="preserve"> </w:t>
      </w:r>
      <w:r>
        <w:t>о</w:t>
      </w:r>
      <w:r>
        <w:rPr>
          <w:spacing w:val="1"/>
        </w:rPr>
        <w:t xml:space="preserve"> </w:t>
      </w:r>
      <w:r>
        <w:t>различных</w:t>
      </w:r>
      <w:r>
        <w:rPr>
          <w:spacing w:val="-8"/>
        </w:rPr>
        <w:t xml:space="preserve"> </w:t>
      </w:r>
      <w:r>
        <w:t>вариантах</w:t>
      </w:r>
      <w:r>
        <w:rPr>
          <w:spacing w:val="-8"/>
        </w:rPr>
        <w:t xml:space="preserve"> </w:t>
      </w:r>
      <w:r>
        <w:t>немецкого</w:t>
      </w:r>
      <w:r>
        <w:rPr>
          <w:spacing w:val="1"/>
        </w:rPr>
        <w:t xml:space="preserve"> </w:t>
      </w:r>
      <w:r>
        <w:rPr>
          <w:spacing w:val="-2"/>
        </w:rPr>
        <w:t>языка;</w:t>
      </w:r>
    </w:p>
    <w:p w:rsidR="005071C8" w:rsidRDefault="00BD237E">
      <w:pPr>
        <w:pStyle w:val="a3"/>
        <w:ind w:left="1277" w:right="932" w:firstLine="710"/>
      </w:pPr>
      <w:r>
        <w:rPr>
          <w:i/>
        </w:rPr>
        <w:t xml:space="preserve">обладать </w:t>
      </w:r>
      <w:r>
        <w:t xml:space="preserve">базовыми знаниями о социокультурном портрете и культурном наследии родной страны и страны/стран изучаемого языка; </w:t>
      </w:r>
      <w:r>
        <w:rPr>
          <w:i/>
        </w:rPr>
        <w:t xml:space="preserve">уметь представлять </w:t>
      </w:r>
      <w:r>
        <w:t>Россию и страну/страны изучаемого языка;</w:t>
      </w:r>
      <w:r>
        <w:rPr>
          <w:spacing w:val="-1"/>
        </w:rPr>
        <w:t xml:space="preserve"> </w:t>
      </w:r>
      <w:r>
        <w:rPr>
          <w:i/>
        </w:rPr>
        <w:t xml:space="preserve">оказывать помощь </w:t>
      </w:r>
      <w:r>
        <w:t>зарубежным гостям в ситуациях повседневного общения.</w:t>
      </w:r>
    </w:p>
    <w:p w:rsidR="005071C8" w:rsidRDefault="00BD237E">
      <w:pPr>
        <w:pStyle w:val="3"/>
        <w:spacing w:before="4" w:line="275" w:lineRule="exact"/>
      </w:pPr>
      <w:r>
        <w:t>Компенсаторные</w:t>
      </w:r>
      <w:r>
        <w:rPr>
          <w:spacing w:val="-8"/>
        </w:rPr>
        <w:t xml:space="preserve"> </w:t>
      </w:r>
      <w:r>
        <w:rPr>
          <w:spacing w:val="-2"/>
        </w:rPr>
        <w:t>умения</w:t>
      </w:r>
    </w:p>
    <w:p w:rsidR="005071C8" w:rsidRDefault="00BD237E">
      <w:pPr>
        <w:pStyle w:val="a3"/>
        <w:ind w:left="1277" w:right="938" w:firstLine="710"/>
      </w:pPr>
      <w:r>
        <w:rPr>
          <w:i/>
        </w:rPr>
        <w:t>Использовать</w:t>
      </w:r>
      <w:r>
        <w:rPr>
          <w:i/>
          <w:spacing w:val="-3"/>
        </w:rPr>
        <w:t xml:space="preserve"> </w:t>
      </w:r>
      <w:r>
        <w:t>при говорении переспрос; использовать при говорении и письме перифраз/толкование,</w:t>
      </w:r>
      <w:r>
        <w:rPr>
          <w:spacing w:val="-1"/>
        </w:rPr>
        <w:t xml:space="preserve"> </w:t>
      </w:r>
      <w:r>
        <w:t>синонимические</w:t>
      </w:r>
      <w:r>
        <w:rPr>
          <w:spacing w:val="-4"/>
        </w:rPr>
        <w:t xml:space="preserve"> </w:t>
      </w:r>
      <w:r>
        <w:t>средства,</w:t>
      </w:r>
      <w:r>
        <w:rPr>
          <w:spacing w:val="-1"/>
        </w:rPr>
        <w:t xml:space="preserve"> </w:t>
      </w:r>
      <w:r>
        <w:t>описание</w:t>
      </w:r>
      <w:r>
        <w:rPr>
          <w:spacing w:val="-4"/>
        </w:rPr>
        <w:t xml:space="preserve"> </w:t>
      </w:r>
      <w:r>
        <w:t>предмета</w:t>
      </w:r>
      <w:r>
        <w:rPr>
          <w:spacing w:val="-4"/>
        </w:rPr>
        <w:t xml:space="preserve"> </w:t>
      </w:r>
      <w:r>
        <w:t>вместо его</w:t>
      </w:r>
      <w:r>
        <w:rPr>
          <w:spacing w:val="-3"/>
        </w:rPr>
        <w:t xml:space="preserve"> </w:t>
      </w:r>
      <w:r>
        <w:t>названия;</w:t>
      </w:r>
      <w:r>
        <w:rPr>
          <w:spacing w:val="-7"/>
        </w:rPr>
        <w:t xml:space="preserve"> </w:t>
      </w:r>
      <w:r>
        <w:t>при чтении и аудировании языковую догадку, в том числе контекстуальную;</w:t>
      </w:r>
    </w:p>
    <w:p w:rsidR="005071C8" w:rsidRDefault="00BD237E">
      <w:pPr>
        <w:pStyle w:val="a3"/>
        <w:ind w:left="1277" w:right="935" w:firstLine="710"/>
      </w:pPr>
      <w:r>
        <w:rPr>
          <w:i/>
        </w:rPr>
        <w:t>игнорировать</w:t>
      </w:r>
      <w:r>
        <w:rPr>
          <w:i/>
          <w:spacing w:val="-4"/>
        </w:rPr>
        <w:t xml:space="preserve"> </w:t>
      </w:r>
      <w:r>
        <w:t>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071C8" w:rsidRDefault="00BD237E">
      <w:pPr>
        <w:pStyle w:val="a3"/>
        <w:spacing w:before="2" w:line="237" w:lineRule="auto"/>
        <w:ind w:left="1277" w:right="938" w:firstLine="710"/>
      </w:pPr>
      <w:r>
        <w:rPr>
          <w:i/>
        </w:rPr>
        <w:t xml:space="preserve">Владеть </w:t>
      </w:r>
      <w: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071C8" w:rsidRDefault="00BD237E">
      <w:pPr>
        <w:pStyle w:val="a3"/>
        <w:spacing w:before="5" w:line="237" w:lineRule="auto"/>
        <w:ind w:left="1277" w:right="932" w:firstLine="710"/>
      </w:pPr>
      <w:r>
        <w:rPr>
          <w:i/>
        </w:rPr>
        <w:t xml:space="preserve">Уметь рассматривать </w:t>
      </w:r>
      <w:r>
        <w:t>несколько вариантов решения коммуникативной задачи в продуктивных видах речевой деятельности (говорении и письменной речи).</w:t>
      </w:r>
    </w:p>
    <w:p w:rsidR="005071C8" w:rsidRDefault="00BD237E">
      <w:pPr>
        <w:pStyle w:val="a3"/>
        <w:spacing w:before="3"/>
        <w:ind w:left="1277" w:right="938" w:firstLine="710"/>
      </w:pPr>
      <w:r>
        <w:rPr>
          <w:i/>
        </w:rPr>
        <w:t>Участвовать</w:t>
      </w:r>
      <w:r>
        <w:rPr>
          <w:i/>
          <w:spacing w:val="-3"/>
        </w:rPr>
        <w:t xml:space="preserve"> </w:t>
      </w:r>
      <w:r>
        <w:t>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Интернете.</w:t>
      </w:r>
    </w:p>
    <w:p w:rsidR="005071C8" w:rsidRDefault="00BD237E">
      <w:pPr>
        <w:pStyle w:val="a3"/>
        <w:spacing w:line="242" w:lineRule="auto"/>
        <w:ind w:left="1277" w:right="931" w:firstLine="710"/>
      </w:pPr>
      <w:r>
        <w:rPr>
          <w:i/>
        </w:rPr>
        <w:t>Использовать</w:t>
      </w:r>
      <w:r>
        <w:rPr>
          <w:i/>
          <w:spacing w:val="-3"/>
        </w:rPr>
        <w:t xml:space="preserve"> </w:t>
      </w:r>
      <w:r>
        <w:t>иноязычные словари и справочники, в том числе информационно- справочные системы, в электронной форме.</w:t>
      </w:r>
    </w:p>
    <w:p w:rsidR="005071C8" w:rsidRDefault="00BD237E">
      <w:pPr>
        <w:spacing w:line="242" w:lineRule="auto"/>
        <w:ind w:left="1277" w:right="936" w:firstLine="710"/>
        <w:jc w:val="both"/>
        <w:rPr>
          <w:sz w:val="24"/>
        </w:rPr>
      </w:pPr>
      <w:r>
        <w:rPr>
          <w:i/>
          <w:sz w:val="24"/>
        </w:rPr>
        <w:t>Достигать взаимопонимания</w:t>
      </w:r>
      <w:r>
        <w:rPr>
          <w:i/>
          <w:spacing w:val="-3"/>
          <w:sz w:val="24"/>
        </w:rPr>
        <w:t xml:space="preserve"> </w:t>
      </w:r>
      <w:r>
        <w:rPr>
          <w:sz w:val="24"/>
        </w:rPr>
        <w:t>в процессе устного и письменного общения с</w:t>
      </w:r>
      <w:r>
        <w:rPr>
          <w:spacing w:val="40"/>
          <w:sz w:val="24"/>
        </w:rPr>
        <w:t xml:space="preserve"> </w:t>
      </w:r>
      <w:r>
        <w:rPr>
          <w:sz w:val="24"/>
        </w:rPr>
        <w:t>носителями иностранного языка, людьми другой культуры.</w:t>
      </w:r>
    </w:p>
    <w:p w:rsidR="005071C8" w:rsidRDefault="00BD237E">
      <w:pPr>
        <w:pStyle w:val="a3"/>
        <w:spacing w:line="237" w:lineRule="auto"/>
        <w:ind w:left="1277" w:right="941" w:firstLine="710"/>
      </w:pPr>
      <w:r>
        <w:rPr>
          <w:i/>
        </w:rPr>
        <w:t xml:space="preserve">Сравнивать </w:t>
      </w:r>
      <w:r>
        <w:t>(в том числе устанавливать основания для сравнения) объекты, явления, процессы, их элементы и основные функции в рамках изученной тематики.</w:t>
      </w:r>
    </w:p>
    <w:p w:rsidR="005071C8" w:rsidRDefault="005071C8">
      <w:pPr>
        <w:pStyle w:val="a3"/>
        <w:spacing w:before="87"/>
        <w:ind w:left="0" w:firstLine="0"/>
        <w:jc w:val="left"/>
      </w:pPr>
    </w:p>
    <w:p w:rsidR="005071C8" w:rsidRDefault="00BD237E">
      <w:pPr>
        <w:pStyle w:val="2"/>
        <w:ind w:left="1381" w:right="945"/>
        <w:jc w:val="center"/>
      </w:pPr>
      <w:r>
        <w:t>«ОСНОВЫ</w:t>
      </w:r>
      <w:r>
        <w:rPr>
          <w:spacing w:val="-6"/>
        </w:rPr>
        <w:t xml:space="preserve"> </w:t>
      </w:r>
      <w:r>
        <w:t>ДУХОВНО-НРАВСТВЕННОЙ</w:t>
      </w:r>
      <w:r>
        <w:rPr>
          <w:spacing w:val="-6"/>
        </w:rPr>
        <w:t xml:space="preserve"> </w:t>
      </w:r>
      <w:r>
        <w:t>КУЛЬТУРЫ</w:t>
      </w:r>
      <w:r>
        <w:rPr>
          <w:spacing w:val="-1"/>
        </w:rPr>
        <w:t xml:space="preserve"> </w:t>
      </w:r>
      <w:r>
        <w:t>НАРОДОВ</w:t>
      </w:r>
      <w:r>
        <w:rPr>
          <w:spacing w:val="28"/>
        </w:rPr>
        <w:t xml:space="preserve"> </w:t>
      </w:r>
      <w:r>
        <w:rPr>
          <w:spacing w:val="-2"/>
        </w:rPr>
        <w:t>РОССИИ»</w:t>
      </w:r>
    </w:p>
    <w:p w:rsidR="005071C8" w:rsidRDefault="005071C8">
      <w:pPr>
        <w:pStyle w:val="a3"/>
        <w:spacing w:before="7"/>
        <w:ind w:left="0" w:firstLine="0"/>
        <w:jc w:val="left"/>
        <w:rPr>
          <w:b/>
        </w:rPr>
      </w:pPr>
    </w:p>
    <w:p w:rsidR="005071C8" w:rsidRDefault="00BD237E">
      <w:pPr>
        <w:pStyle w:val="a3"/>
        <w:spacing w:line="237" w:lineRule="auto"/>
        <w:ind w:right="974" w:firstLine="706"/>
      </w:pPr>
      <w:r>
        <w:t>Программа по предметной области «Основы духовно-нравственной культуры народов России» (далее – ОДНКНР) для 5 – 6 классов образовательных организаций составлена в соответствии с:</w:t>
      </w:r>
    </w:p>
    <w:p w:rsidR="005071C8" w:rsidRDefault="00BD237E">
      <w:pPr>
        <w:pStyle w:val="a3"/>
        <w:tabs>
          <w:tab w:val="left" w:pos="4297"/>
          <w:tab w:val="left" w:pos="7025"/>
        </w:tabs>
        <w:spacing w:before="5"/>
        <w:ind w:right="979" w:firstLine="706"/>
      </w:pPr>
      <w:r>
        <w:rPr>
          <w:spacing w:val="-2"/>
        </w:rPr>
        <w:t>требованиями</w:t>
      </w:r>
      <w:r>
        <w:tab/>
      </w:r>
      <w:r>
        <w:rPr>
          <w:spacing w:val="-2"/>
        </w:rPr>
        <w:t>Федерального</w:t>
      </w:r>
      <w:r>
        <w:tab/>
        <w:t>государственного образовательного стандарта основного общего образования (ФГОС ООО) (утверждён приказом</w:t>
      </w:r>
      <w:r>
        <w:rPr>
          <w:spacing w:val="80"/>
        </w:rPr>
        <w:t xml:space="preserve"> </w:t>
      </w:r>
      <w:r>
        <w:t>Министерства просвещения Российской Федерации от 31 мая 2021 г. № 287);</w:t>
      </w:r>
    </w:p>
    <w:p w:rsidR="005071C8" w:rsidRDefault="00BD237E">
      <w:pPr>
        <w:pStyle w:val="a3"/>
        <w:tabs>
          <w:tab w:val="left" w:pos="10180"/>
        </w:tabs>
        <w:spacing w:line="242" w:lineRule="auto"/>
        <w:ind w:right="978" w:firstLine="706"/>
      </w:pPr>
      <w:r>
        <w:t>требованиями</w:t>
      </w:r>
      <w:r>
        <w:rPr>
          <w:spacing w:val="80"/>
        </w:rPr>
        <w:t xml:space="preserve"> </w:t>
      </w:r>
      <w:r>
        <w:t>к результатам освоения</w:t>
      </w:r>
      <w:r>
        <w:rPr>
          <w:spacing w:val="80"/>
        </w:rPr>
        <w:t xml:space="preserve">   </w:t>
      </w:r>
      <w:r>
        <w:t>программы</w:t>
      </w:r>
      <w:r>
        <w:rPr>
          <w:spacing w:val="80"/>
        </w:rPr>
        <w:t xml:space="preserve">   </w:t>
      </w:r>
      <w:r>
        <w:t>основного</w:t>
      </w:r>
      <w:r>
        <w:tab/>
      </w:r>
      <w:r>
        <w:rPr>
          <w:spacing w:val="-2"/>
        </w:rPr>
        <w:t xml:space="preserve">общего </w:t>
      </w:r>
      <w:r>
        <w:t>образования (личностным, метапредметным, предметным);</w:t>
      </w:r>
    </w:p>
    <w:p w:rsidR="005071C8" w:rsidRDefault="00BD237E">
      <w:pPr>
        <w:pStyle w:val="a3"/>
        <w:spacing w:line="242" w:lineRule="auto"/>
        <w:ind w:right="973" w:firstLine="706"/>
      </w:pPr>
      <w:r>
        <w:t>основными подходами к развитию и формированию универсальных учебных действий (УУД) для основного общего образования.</w:t>
      </w:r>
    </w:p>
    <w:p w:rsidR="005071C8" w:rsidRDefault="00BD237E">
      <w:pPr>
        <w:spacing w:before="82"/>
        <w:ind w:left="1277"/>
      </w:pPr>
      <w:r>
        <w:rPr>
          <w:spacing w:val="-5"/>
        </w:rPr>
        <w:t>250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6" w:firstLine="706"/>
      </w:pPr>
      <w:r>
        <w:lastRenderedPageBreak/>
        <w:t>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w:t>
      </w:r>
      <w:r>
        <w:rPr>
          <w:spacing w:val="80"/>
        </w:rPr>
        <w:t xml:space="preserve"> </w:t>
      </w:r>
      <w:r>
        <w:t>общего</w:t>
      </w:r>
      <w:r>
        <w:rPr>
          <w:spacing w:val="80"/>
        </w:rPr>
        <w:t xml:space="preserve"> </w:t>
      </w:r>
      <w:r>
        <w:t>образования,</w:t>
      </w:r>
      <w:r>
        <w:rPr>
          <w:spacing w:val="80"/>
        </w:rPr>
        <w:t xml:space="preserve"> </w:t>
      </w:r>
      <w:r>
        <w:t>необходимость</w:t>
      </w:r>
      <w:r>
        <w:rPr>
          <w:spacing w:val="80"/>
        </w:rPr>
        <w:t xml:space="preserve"> </w:t>
      </w:r>
      <w:r>
        <w:t>формирования</w:t>
      </w:r>
      <w:r>
        <w:rPr>
          <w:spacing w:val="80"/>
        </w:rPr>
        <w:t xml:space="preserve"> </w:t>
      </w:r>
      <w:r>
        <w:t>межпредметных</w:t>
      </w:r>
      <w:r>
        <w:rPr>
          <w:spacing w:val="80"/>
        </w:rPr>
        <w:t xml:space="preserve"> </w:t>
      </w:r>
      <w:r>
        <w:t>связей.</w:t>
      </w:r>
    </w:p>
    <w:p w:rsidR="005071C8" w:rsidRDefault="00BD237E">
      <w:pPr>
        <w:pStyle w:val="a3"/>
        <w:ind w:firstLine="0"/>
      </w:pPr>
      <w:r>
        <w:t>Также</w:t>
      </w:r>
      <w:r>
        <w:rPr>
          <w:spacing w:val="33"/>
        </w:rPr>
        <w:t xml:space="preserve"> </w:t>
      </w:r>
      <w:r>
        <w:t>в</w:t>
      </w:r>
      <w:r>
        <w:rPr>
          <w:spacing w:val="37"/>
        </w:rPr>
        <w:t xml:space="preserve"> </w:t>
      </w:r>
      <w:r>
        <w:t>программе</w:t>
      </w:r>
      <w:r>
        <w:rPr>
          <w:spacing w:val="32"/>
        </w:rPr>
        <w:t xml:space="preserve"> </w:t>
      </w:r>
      <w:r>
        <w:t>учитывается,</w:t>
      </w:r>
      <w:r>
        <w:rPr>
          <w:spacing w:val="43"/>
        </w:rPr>
        <w:t xml:space="preserve"> </w:t>
      </w:r>
      <w:r>
        <w:t>что</w:t>
      </w:r>
      <w:r>
        <w:rPr>
          <w:spacing w:val="45"/>
        </w:rPr>
        <w:t xml:space="preserve"> </w:t>
      </w:r>
      <w:r>
        <w:t>данная</w:t>
      </w:r>
      <w:r>
        <w:rPr>
          <w:spacing w:val="32"/>
        </w:rPr>
        <w:t xml:space="preserve"> </w:t>
      </w:r>
      <w:r>
        <w:t>дисциплина</w:t>
      </w:r>
      <w:r>
        <w:rPr>
          <w:spacing w:val="31"/>
        </w:rPr>
        <w:t xml:space="preserve"> </w:t>
      </w:r>
      <w:r>
        <w:t>носит</w:t>
      </w:r>
      <w:r>
        <w:rPr>
          <w:spacing w:val="37"/>
        </w:rPr>
        <w:t xml:space="preserve"> </w:t>
      </w:r>
      <w:r>
        <w:t>культурологический</w:t>
      </w:r>
      <w:r>
        <w:rPr>
          <w:spacing w:val="40"/>
        </w:rPr>
        <w:t xml:space="preserve"> </w:t>
      </w:r>
      <w:r>
        <w:rPr>
          <w:spacing w:val="-10"/>
        </w:rPr>
        <w:t>и</w:t>
      </w:r>
    </w:p>
    <w:p w:rsidR="005071C8" w:rsidRDefault="00BD237E">
      <w:pPr>
        <w:pStyle w:val="a3"/>
        <w:spacing w:before="66"/>
        <w:ind w:right="969"/>
      </w:pPr>
      <w:r>
        <w:t>воспитательный характер, что позволяет утверждать, что именно духовно- нравственное развитие</w:t>
      </w:r>
      <w:r>
        <w:rPr>
          <w:spacing w:val="-4"/>
        </w:rPr>
        <w:t xml:space="preserve"> </w:t>
      </w:r>
      <w:r>
        <w:t>обучающихся в духе общероссийской</w:t>
      </w:r>
      <w:r>
        <w:rPr>
          <w:spacing w:val="-2"/>
        </w:rPr>
        <w:t xml:space="preserve"> </w:t>
      </w:r>
      <w:r>
        <w:t>гражданской идентичности на основе традиционных российских духовно-нравственных ценностей – важнейший</w:t>
      </w:r>
      <w:r>
        <w:rPr>
          <w:spacing w:val="80"/>
        </w:rPr>
        <w:t xml:space="preserve"> </w:t>
      </w:r>
      <w:r>
        <w:t>результат обучения ОДНКНР.</w:t>
      </w:r>
    </w:p>
    <w:p w:rsidR="005071C8" w:rsidRDefault="00BD237E">
      <w:pPr>
        <w:pStyle w:val="a3"/>
        <w:ind w:right="965"/>
      </w:pPr>
      <w:r>
        <w:t>Сохранение традиционных российских духовно-нравственных ценностей как значимой части культурного и</w:t>
      </w:r>
      <w:r>
        <w:rPr>
          <w:spacing w:val="-1"/>
        </w:rPr>
        <w:t xml:space="preserve"> </w:t>
      </w:r>
      <w:r>
        <w:t>исторического наследия народов России –</w:t>
      </w:r>
      <w:r>
        <w:rPr>
          <w:spacing w:val="-6"/>
        </w:rPr>
        <w:t xml:space="preserve"> </w:t>
      </w:r>
      <w:r>
        <w:t>один из</w:t>
      </w:r>
      <w:r>
        <w:rPr>
          <w:spacing w:val="-1"/>
        </w:rPr>
        <w:t xml:space="preserve"> </w:t>
      </w:r>
      <w:r>
        <w:t>ключевых национальных приоритетов Российской Федерации, способствующих дальнейшей гуманизации и развитию российского общества,</w:t>
      </w:r>
      <w:r>
        <w:rPr>
          <w:spacing w:val="40"/>
        </w:rPr>
        <w:t xml:space="preserve"> </w:t>
      </w:r>
      <w:r>
        <w:t>формированию гражданской</w:t>
      </w:r>
      <w:r>
        <w:rPr>
          <w:spacing w:val="80"/>
        </w:rPr>
        <w:t xml:space="preserve"> </w:t>
      </w:r>
      <w:r>
        <w:t>идентичности у подрастающих поколений.</w:t>
      </w:r>
    </w:p>
    <w:p w:rsidR="005071C8" w:rsidRDefault="00BD237E">
      <w:pPr>
        <w:pStyle w:val="a3"/>
        <w:spacing w:before="3"/>
        <w:ind w:right="964"/>
      </w:pPr>
      <w:r>
        <w:t>Согласно Стратегии национальной безопасности Российской Федерации (утверждена указом Президента Российской Федерации от 2 июля 2021 г. №400, пункт 91),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w:t>
      </w:r>
      <w:r>
        <w:rPr>
          <w:spacing w:val="40"/>
        </w:rPr>
        <w:t xml:space="preserve"> </w:t>
      </w:r>
      <w:r>
        <w:t>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Именно традиционные российские духовно-нравственные ценности объединяют Россию как многонациональное и многоконфессиональное государство, лежат в основе представлений о гражданской идентичности как ключевом ориентире духовно- нравственного развития обучающегося.</w:t>
      </w:r>
    </w:p>
    <w:p w:rsidR="005071C8" w:rsidRDefault="00BD237E">
      <w:pPr>
        <w:pStyle w:val="a3"/>
        <w:ind w:right="960"/>
      </w:pPr>
      <w:r>
        <w:t>Центральная идея гражданской идентичности — образ будущего нашей страны, который формируется с учётом национальных и стратегических</w:t>
      </w:r>
      <w:r>
        <w:rPr>
          <w:spacing w:val="40"/>
        </w:rPr>
        <w:t xml:space="preserve"> </w:t>
      </w:r>
      <w:r>
        <w:t>приоритетов российского общества, культурно исторических традиций всех народов России, духовно-</w:t>
      </w:r>
      <w:r>
        <w:rPr>
          <w:spacing w:val="-15"/>
        </w:rPr>
        <w:t xml:space="preserve"> </w:t>
      </w:r>
      <w:r>
        <w:t>нравственных ценностей, присущих ей на протяжении всей её истории.</w:t>
      </w:r>
    </w:p>
    <w:p w:rsidR="005071C8" w:rsidRDefault="00BD237E">
      <w:pPr>
        <w:pStyle w:val="a3"/>
        <w:ind w:right="963"/>
      </w:pPr>
      <w:r>
        <w:t>В процессе изучения курса ОДНКНР школьники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духовно-нравственные ценности.</w:t>
      </w:r>
    </w:p>
    <w:p w:rsidR="005071C8" w:rsidRDefault="00BD237E">
      <w:pPr>
        <w:pStyle w:val="a3"/>
        <w:spacing w:before="2"/>
        <w:ind w:right="974"/>
      </w:pPr>
      <w:r>
        <w:t>Не менее важно отметить, что данный курс формируется и преподаётся в</w:t>
      </w:r>
      <w:r>
        <w:rPr>
          <w:spacing w:val="40"/>
        </w:rPr>
        <w:t xml:space="preserve"> </w:t>
      </w:r>
      <w:r>
        <w:t>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5071C8" w:rsidRDefault="00BD237E">
      <w:pPr>
        <w:pStyle w:val="a3"/>
        <w:ind w:right="968"/>
      </w:pPr>
      <w:r>
        <w:t>В процессе изучения курса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w:t>
      </w:r>
      <w:r>
        <w:rPr>
          <w:spacing w:val="40"/>
        </w:rPr>
        <w:t xml:space="preserve"> </w:t>
      </w:r>
      <w:r>
        <w:t>Изучаются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5071C8" w:rsidRDefault="00BD237E">
      <w:pPr>
        <w:pStyle w:val="a3"/>
        <w:ind w:right="968"/>
      </w:pPr>
      <w:r>
        <w:t>Содержание курса направлено на формирование нравственного идеала, гражданской идентичности личности обучающегося и воспитание</w:t>
      </w:r>
      <w:r>
        <w:rPr>
          <w:spacing w:val="40"/>
        </w:rPr>
        <w:t xml:space="preserve"> </w:t>
      </w:r>
      <w:r>
        <w:t>патриотических чувств к Родине (осознание себя как гражданина своего Отечества), формирование исторической памяти.</w:t>
      </w:r>
    </w:p>
    <w:p w:rsidR="005071C8" w:rsidRDefault="00BD237E">
      <w:pPr>
        <w:pStyle w:val="a3"/>
        <w:spacing w:before="4" w:line="237" w:lineRule="auto"/>
        <w:ind w:right="982"/>
      </w:pPr>
      <w:r>
        <w:t>Материал курса представлен через актуализацию макроуровня (Россия в целом как многонациональное, поликонфессиональное государство, с едиными для всех законами,</w:t>
      </w:r>
    </w:p>
    <w:p w:rsidR="005071C8" w:rsidRDefault="00BD237E">
      <w:pPr>
        <w:spacing w:before="123"/>
        <w:ind w:left="1277"/>
      </w:pPr>
      <w:r>
        <w:rPr>
          <w:spacing w:val="-5"/>
        </w:rPr>
        <w:t>251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73"/>
      </w:pPr>
      <w:r>
        <w:lastRenderedPageBreak/>
        <w:t>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5071C8" w:rsidRDefault="00BD237E">
      <w:pPr>
        <w:pStyle w:val="a3"/>
        <w:ind w:right="967"/>
      </w:pPr>
      <w:r>
        <w:rPr>
          <w:i/>
        </w:rPr>
        <w:t xml:space="preserve">Принцип культурологичности </w:t>
      </w:r>
      <w:r>
        <w:t>в преподавании означает важность культурологического, а не конфессионального подхода, отсутствие культурной,</w:t>
      </w:r>
      <w:r>
        <w:rPr>
          <w:spacing w:val="80"/>
        </w:rPr>
        <w:t xml:space="preserve"> </w:t>
      </w:r>
      <w:r>
        <w:t xml:space="preserve">этнической, религиозной ангажированности в содержании предмета и его смысловых </w:t>
      </w:r>
      <w:r>
        <w:rPr>
          <w:spacing w:val="-2"/>
        </w:rPr>
        <w:t>акцентах.</w:t>
      </w:r>
    </w:p>
    <w:p w:rsidR="005071C8" w:rsidRDefault="00BD237E">
      <w:pPr>
        <w:pStyle w:val="a3"/>
        <w:spacing w:before="6"/>
        <w:ind w:right="969"/>
      </w:pPr>
      <w:r>
        <w:rPr>
          <w:i/>
        </w:rPr>
        <w:t xml:space="preserve">Принцип научности подходов и содержания </w:t>
      </w:r>
      <w:r>
        <w:t>в 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5071C8" w:rsidRDefault="00BD237E">
      <w:pPr>
        <w:spacing w:line="237" w:lineRule="auto"/>
        <w:ind w:left="1421" w:right="968" w:firstLine="566"/>
        <w:jc w:val="both"/>
        <w:rPr>
          <w:sz w:val="24"/>
        </w:rPr>
      </w:pPr>
      <w:r>
        <w:rPr>
          <w:i/>
          <w:sz w:val="24"/>
        </w:rPr>
        <w:t xml:space="preserve">Принцип соответствия требованиям возрастной педагогики и психологии </w:t>
      </w:r>
      <w:r>
        <w:rPr>
          <w:sz w:val="24"/>
        </w:rPr>
        <w:t>включает отбор</w:t>
      </w:r>
      <w:r>
        <w:rPr>
          <w:spacing w:val="3"/>
          <w:sz w:val="24"/>
        </w:rPr>
        <w:t xml:space="preserve"> </w:t>
      </w:r>
      <w:r>
        <w:rPr>
          <w:sz w:val="24"/>
        </w:rPr>
        <w:t>тем</w:t>
      </w:r>
      <w:r>
        <w:rPr>
          <w:spacing w:val="2"/>
          <w:sz w:val="24"/>
        </w:rPr>
        <w:t xml:space="preserve"> </w:t>
      </w:r>
      <w:r>
        <w:rPr>
          <w:sz w:val="24"/>
        </w:rPr>
        <w:t>и</w:t>
      </w:r>
      <w:r>
        <w:rPr>
          <w:spacing w:val="6"/>
          <w:sz w:val="24"/>
        </w:rPr>
        <w:t xml:space="preserve"> </w:t>
      </w:r>
      <w:r>
        <w:rPr>
          <w:sz w:val="24"/>
        </w:rPr>
        <w:t>содержания</w:t>
      </w:r>
      <w:r>
        <w:rPr>
          <w:spacing w:val="-1"/>
          <w:sz w:val="24"/>
        </w:rPr>
        <w:t xml:space="preserve"> </w:t>
      </w:r>
      <w:r>
        <w:rPr>
          <w:sz w:val="24"/>
        </w:rPr>
        <w:t>курса</w:t>
      </w:r>
      <w:r>
        <w:rPr>
          <w:spacing w:val="6"/>
          <w:sz w:val="24"/>
        </w:rPr>
        <w:t xml:space="preserve"> </w:t>
      </w:r>
      <w:r>
        <w:rPr>
          <w:sz w:val="24"/>
        </w:rPr>
        <w:t>согласно</w:t>
      </w:r>
      <w:r>
        <w:rPr>
          <w:spacing w:val="5"/>
          <w:sz w:val="24"/>
        </w:rPr>
        <w:t xml:space="preserve"> </w:t>
      </w:r>
      <w:r>
        <w:rPr>
          <w:sz w:val="24"/>
        </w:rPr>
        <w:t>приоритетным</w:t>
      </w:r>
      <w:r>
        <w:rPr>
          <w:spacing w:val="2"/>
          <w:sz w:val="24"/>
        </w:rPr>
        <w:t xml:space="preserve"> </w:t>
      </w:r>
      <w:r>
        <w:rPr>
          <w:sz w:val="24"/>
        </w:rPr>
        <w:t>зонам</w:t>
      </w:r>
      <w:r>
        <w:rPr>
          <w:spacing w:val="8"/>
          <w:sz w:val="24"/>
        </w:rPr>
        <w:t xml:space="preserve"> </w:t>
      </w:r>
      <w:r>
        <w:rPr>
          <w:sz w:val="24"/>
        </w:rPr>
        <w:t>ближайшего</w:t>
      </w:r>
      <w:r>
        <w:rPr>
          <w:spacing w:val="10"/>
          <w:sz w:val="24"/>
        </w:rPr>
        <w:t xml:space="preserve"> </w:t>
      </w:r>
      <w:r>
        <w:rPr>
          <w:sz w:val="24"/>
        </w:rPr>
        <w:t>развития</w:t>
      </w:r>
      <w:r>
        <w:rPr>
          <w:spacing w:val="5"/>
          <w:sz w:val="24"/>
        </w:rPr>
        <w:t xml:space="preserve"> </w:t>
      </w:r>
      <w:r>
        <w:rPr>
          <w:sz w:val="24"/>
        </w:rPr>
        <w:t>для</w:t>
      </w:r>
      <w:r>
        <w:rPr>
          <w:spacing w:val="5"/>
          <w:sz w:val="24"/>
        </w:rPr>
        <w:t xml:space="preserve"> </w:t>
      </w:r>
      <w:r>
        <w:rPr>
          <w:spacing w:val="-5"/>
          <w:sz w:val="24"/>
        </w:rPr>
        <w:t>5—</w:t>
      </w:r>
    </w:p>
    <w:p w:rsidR="005071C8" w:rsidRDefault="00BD237E">
      <w:pPr>
        <w:pStyle w:val="a3"/>
        <w:spacing w:before="6" w:line="237" w:lineRule="auto"/>
        <w:ind w:right="976" w:firstLine="0"/>
      </w:pPr>
      <w:r>
        <w:t>6 классов, когнитивным способностям и социальным потребностям обучающихся, содержанию гуманитарных и общественно-научных учебных предметов.</w:t>
      </w:r>
    </w:p>
    <w:p w:rsidR="005071C8" w:rsidRDefault="00BD237E">
      <w:pPr>
        <w:pStyle w:val="a3"/>
        <w:spacing w:before="4"/>
        <w:ind w:right="965"/>
      </w:pPr>
      <w:r>
        <w:rPr>
          <w:i/>
        </w:rPr>
        <w:t xml:space="preserve">Принцип формирования гражданского самосознания и общероссийской гражданской идентичности </w:t>
      </w:r>
      <w:r>
        <w:t>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должен быть реализован через поиск объединяющих</w:t>
      </w:r>
      <w:r>
        <w:rPr>
          <w:spacing w:val="40"/>
        </w:rPr>
        <w:t xml:space="preserve"> </w:t>
      </w:r>
      <w:r>
        <w:t xml:space="preserve">черт в духовно-нравственной жизни народов России, их культуре, религии и историческом </w:t>
      </w:r>
      <w:r>
        <w:rPr>
          <w:spacing w:val="-2"/>
        </w:rPr>
        <w:t>развитии.</w:t>
      </w:r>
    </w:p>
    <w:p w:rsidR="005071C8" w:rsidRDefault="005071C8">
      <w:pPr>
        <w:pStyle w:val="a3"/>
        <w:spacing w:before="17"/>
        <w:ind w:left="0" w:firstLine="0"/>
        <w:jc w:val="left"/>
      </w:pPr>
    </w:p>
    <w:p w:rsidR="005071C8" w:rsidRDefault="00BD237E">
      <w:pPr>
        <w:pStyle w:val="a3"/>
        <w:spacing w:line="237" w:lineRule="auto"/>
        <w:ind w:left="2871" w:right="1474" w:hanging="255"/>
        <w:jc w:val="left"/>
      </w:pPr>
      <w:r>
        <w:t>ЦЕЛИ</w:t>
      </w:r>
      <w:r>
        <w:rPr>
          <w:spacing w:val="-7"/>
        </w:rPr>
        <w:t xml:space="preserve"> </w:t>
      </w:r>
      <w:r>
        <w:t>ИЗУЧЕНИЯ</w:t>
      </w:r>
      <w:r>
        <w:rPr>
          <w:spacing w:val="-8"/>
        </w:rPr>
        <w:t xml:space="preserve"> </w:t>
      </w:r>
      <w:r>
        <w:t>УЧЕБНОГО</w:t>
      </w:r>
      <w:r>
        <w:rPr>
          <w:spacing w:val="-7"/>
        </w:rPr>
        <w:t xml:space="preserve"> </w:t>
      </w:r>
      <w:r>
        <w:t>КУРСА</w:t>
      </w:r>
      <w:r>
        <w:rPr>
          <w:spacing w:val="-12"/>
        </w:rPr>
        <w:t xml:space="preserve"> </w:t>
      </w:r>
      <w:r>
        <w:t>«ОСНОВЫ</w:t>
      </w:r>
      <w:r>
        <w:rPr>
          <w:spacing w:val="-6"/>
        </w:rPr>
        <w:t xml:space="preserve"> </w:t>
      </w:r>
      <w:r>
        <w:t>ДУХОВНО- НРАВСТВЕННОЙ КУЛЬТУРЫ НАРОДОВ РОССИИ»</w:t>
      </w:r>
    </w:p>
    <w:p w:rsidR="005071C8" w:rsidRDefault="005071C8">
      <w:pPr>
        <w:pStyle w:val="a3"/>
        <w:spacing w:before="1"/>
        <w:ind w:left="0" w:firstLine="0"/>
        <w:jc w:val="left"/>
      </w:pPr>
    </w:p>
    <w:p w:rsidR="005071C8" w:rsidRDefault="00BD237E">
      <w:pPr>
        <w:pStyle w:val="a3"/>
        <w:spacing w:line="275" w:lineRule="exact"/>
        <w:ind w:left="1988" w:firstLine="0"/>
      </w:pPr>
      <w:r>
        <w:rPr>
          <w:b/>
        </w:rPr>
        <w:t>Целями</w:t>
      </w:r>
      <w:r>
        <w:rPr>
          <w:b/>
          <w:spacing w:val="-9"/>
        </w:rPr>
        <w:t xml:space="preserve"> </w:t>
      </w:r>
      <w:r>
        <w:t>изучения</w:t>
      </w:r>
      <w:r>
        <w:rPr>
          <w:spacing w:val="-2"/>
        </w:rPr>
        <w:t xml:space="preserve"> </w:t>
      </w:r>
      <w:r>
        <w:t>учебного</w:t>
      </w:r>
      <w:r>
        <w:rPr>
          <w:spacing w:val="-8"/>
        </w:rPr>
        <w:t xml:space="preserve"> </w:t>
      </w:r>
      <w:r>
        <w:t>курса</w:t>
      </w:r>
      <w:r>
        <w:rPr>
          <w:spacing w:val="-9"/>
        </w:rPr>
        <w:t xml:space="preserve"> </w:t>
      </w:r>
      <w:r>
        <w:rPr>
          <w:spacing w:val="-2"/>
        </w:rPr>
        <w:t>являются:</w:t>
      </w:r>
    </w:p>
    <w:p w:rsidR="005071C8" w:rsidRDefault="00BD237E">
      <w:pPr>
        <w:pStyle w:val="a3"/>
        <w:ind w:right="987"/>
      </w:pPr>
      <w:r>
        <w:t xml:space="preserve">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w:t>
      </w:r>
      <w:r>
        <w:rPr>
          <w:sz w:val="22"/>
        </w:rPr>
        <w:t>народов</w:t>
      </w:r>
      <w:r>
        <w:t>, религий, национальных культур;</w:t>
      </w:r>
    </w:p>
    <w:p w:rsidR="005071C8" w:rsidRDefault="00BD237E">
      <w:pPr>
        <w:pStyle w:val="a3"/>
        <w:ind w:right="967"/>
      </w:pPr>
      <w:r>
        <w:t>создание условий для становления у обучающихся мировоззрения на основе традиционных российских духовно-нравственных ценностей, ведущих к</w:t>
      </w:r>
      <w:r>
        <w:rPr>
          <w:spacing w:val="40"/>
        </w:rPr>
        <w:t xml:space="preserve"> </w:t>
      </w:r>
      <w:r>
        <w:t>осознанию своей принадлежности к многонациональному народу Российской Федерации;</w:t>
      </w:r>
    </w:p>
    <w:p w:rsidR="005071C8" w:rsidRDefault="00BD237E">
      <w:pPr>
        <w:pStyle w:val="a3"/>
        <w:spacing w:before="2"/>
        <w:ind w:right="981"/>
      </w:pPr>
      <w: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5071C8" w:rsidRDefault="00BD237E">
      <w:pPr>
        <w:pStyle w:val="a3"/>
        <w:spacing w:line="242" w:lineRule="auto"/>
        <w:ind w:right="976"/>
      </w:pPr>
      <w:r>
        <w:t>идентификация собственной личности как полноправного субъекта культурного, исторического и цивилизационного развития страны.</w:t>
      </w:r>
    </w:p>
    <w:p w:rsidR="005071C8" w:rsidRDefault="00BD237E">
      <w:pPr>
        <w:pStyle w:val="a3"/>
        <w:spacing w:line="271" w:lineRule="exact"/>
        <w:ind w:left="1988" w:firstLine="0"/>
      </w:pPr>
      <w:r>
        <w:t>Цели</w:t>
      </w:r>
      <w:r>
        <w:rPr>
          <w:spacing w:val="-3"/>
        </w:rPr>
        <w:t xml:space="preserve"> </w:t>
      </w:r>
      <w:r>
        <w:t>курса</w:t>
      </w:r>
      <w:r>
        <w:rPr>
          <w:spacing w:val="-9"/>
        </w:rPr>
        <w:t xml:space="preserve"> </w:t>
      </w:r>
      <w:r>
        <w:t>определяют</w:t>
      </w:r>
      <w:r>
        <w:rPr>
          <w:spacing w:val="-6"/>
        </w:rPr>
        <w:t xml:space="preserve"> </w:t>
      </w:r>
      <w:r>
        <w:t>следующие</w:t>
      </w:r>
      <w:r>
        <w:rPr>
          <w:spacing w:val="-8"/>
        </w:rPr>
        <w:t xml:space="preserve"> </w:t>
      </w:r>
      <w:r>
        <w:rPr>
          <w:b/>
          <w:spacing w:val="-2"/>
        </w:rPr>
        <w:t>задачи</w:t>
      </w:r>
      <w:r>
        <w:rPr>
          <w:spacing w:val="-2"/>
        </w:rPr>
        <w:t>:</w:t>
      </w:r>
    </w:p>
    <w:p w:rsidR="005071C8" w:rsidRDefault="00BD237E">
      <w:pPr>
        <w:pStyle w:val="a3"/>
        <w:spacing w:before="2" w:line="237" w:lineRule="auto"/>
        <w:ind w:right="977"/>
      </w:pPr>
      <w:r>
        <w:t>овладение</w:t>
      </w:r>
      <w:r>
        <w:rPr>
          <w:spacing w:val="-6"/>
        </w:rPr>
        <w:t xml:space="preserve"> </w:t>
      </w:r>
      <w:r>
        <w:t>предметными компетенциями, имеющими преимущественное значение</w:t>
      </w:r>
      <w:r>
        <w:rPr>
          <w:spacing w:val="-15"/>
        </w:rPr>
        <w:t xml:space="preserve"> </w:t>
      </w:r>
      <w:r>
        <w:t>для формирования гражданской идентичности обучающегося;</w:t>
      </w:r>
    </w:p>
    <w:p w:rsidR="005071C8" w:rsidRDefault="00BD237E">
      <w:pPr>
        <w:pStyle w:val="a3"/>
        <w:spacing w:before="6" w:line="237" w:lineRule="auto"/>
        <w:ind w:right="971"/>
      </w:pPr>
      <w:r>
        <w:t>приобретение и усвоение знаний о нормах общественной морали и нравственности</w:t>
      </w:r>
      <w:r>
        <w:rPr>
          <w:spacing w:val="40"/>
        </w:rPr>
        <w:t xml:space="preserve"> </w:t>
      </w:r>
      <w:r>
        <w:t>как основополагающих элементах духовной культуры современного общества;</w:t>
      </w:r>
    </w:p>
    <w:p w:rsidR="005071C8" w:rsidRDefault="00BD237E">
      <w:pPr>
        <w:pStyle w:val="a3"/>
        <w:spacing w:before="73" w:line="237" w:lineRule="auto"/>
        <w:ind w:right="965"/>
      </w:pPr>
      <w: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5071C8" w:rsidRDefault="00BD237E">
      <w:pPr>
        <w:pStyle w:val="a3"/>
        <w:spacing w:before="9"/>
        <w:ind w:left="1988" w:firstLine="0"/>
      </w:pPr>
      <w:r>
        <w:t>становление</w:t>
      </w:r>
      <w:r>
        <w:rPr>
          <w:spacing w:val="37"/>
        </w:rPr>
        <w:t xml:space="preserve">  </w:t>
      </w:r>
      <w:r>
        <w:t>компетенций</w:t>
      </w:r>
      <w:r>
        <w:rPr>
          <w:spacing w:val="38"/>
        </w:rPr>
        <w:t xml:space="preserve">  </w:t>
      </w:r>
      <w:r>
        <w:t>межкультурного</w:t>
      </w:r>
      <w:r>
        <w:rPr>
          <w:spacing w:val="41"/>
        </w:rPr>
        <w:t xml:space="preserve">  </w:t>
      </w:r>
      <w:r>
        <w:t>взаимодействия</w:t>
      </w:r>
      <w:r>
        <w:rPr>
          <w:spacing w:val="39"/>
        </w:rPr>
        <w:t xml:space="preserve">  </w:t>
      </w:r>
      <w:r>
        <w:t>как</w:t>
      </w:r>
      <w:r>
        <w:rPr>
          <w:spacing w:val="40"/>
        </w:rPr>
        <w:t xml:space="preserve">  </w:t>
      </w:r>
      <w:r>
        <w:t>способности</w:t>
      </w:r>
      <w:r>
        <w:rPr>
          <w:spacing w:val="41"/>
        </w:rPr>
        <w:t xml:space="preserve">  </w:t>
      </w:r>
      <w:r>
        <w:rPr>
          <w:spacing w:val="-10"/>
        </w:rPr>
        <w:t>и</w:t>
      </w:r>
    </w:p>
    <w:p w:rsidR="005071C8" w:rsidRDefault="00BD237E">
      <w:pPr>
        <w:spacing w:before="102"/>
        <w:ind w:left="1277"/>
      </w:pPr>
      <w:r>
        <w:rPr>
          <w:spacing w:val="-5"/>
        </w:rPr>
        <w:t>252</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83" w:firstLine="0"/>
      </w:pPr>
      <w:r>
        <w:lastRenderedPageBreak/>
        <w:t>готовности вести межличностный, межкультурный, межконфессиональный диалог при осознании и сохранении собственной культурной идентичности;</w:t>
      </w:r>
    </w:p>
    <w:p w:rsidR="005071C8" w:rsidRDefault="00BD237E">
      <w:pPr>
        <w:pStyle w:val="a3"/>
        <w:spacing w:before="4"/>
        <w:ind w:right="974"/>
      </w:pPr>
      <w:r>
        <w:t>формирование</w:t>
      </w:r>
      <w:r>
        <w:rPr>
          <w:spacing w:val="-5"/>
        </w:rPr>
        <w:t xml:space="preserve"> </w:t>
      </w:r>
      <w:r>
        <w:t>основ научного мышления</w:t>
      </w:r>
      <w:r>
        <w:rPr>
          <w:spacing w:val="-8"/>
        </w:rPr>
        <w:t xml:space="preserve"> </w:t>
      </w:r>
      <w:r>
        <w:t xml:space="preserve">обучающихся через систематизацию знаний и представлений, полученных на уроках литературы, истории, изобразительного искусства, </w:t>
      </w:r>
      <w:r>
        <w:rPr>
          <w:spacing w:val="-2"/>
        </w:rPr>
        <w:t>музыки;</w:t>
      </w:r>
    </w:p>
    <w:p w:rsidR="005071C8" w:rsidRDefault="00BD237E">
      <w:pPr>
        <w:pStyle w:val="a3"/>
        <w:spacing w:before="5" w:line="237" w:lineRule="auto"/>
        <w:ind w:right="983"/>
      </w:pPr>
      <w: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5071C8" w:rsidRDefault="00BD237E">
      <w:pPr>
        <w:pStyle w:val="a3"/>
        <w:spacing w:before="15" w:line="237" w:lineRule="auto"/>
        <w:ind w:right="983"/>
      </w:pPr>
      <w:r>
        <w:t>воспитание уважительного и бережного отношения к историческому, религиозному</w:t>
      </w:r>
      <w:r>
        <w:rPr>
          <w:spacing w:val="-6"/>
        </w:rPr>
        <w:t xml:space="preserve"> </w:t>
      </w:r>
      <w:r>
        <w:t>и культурному наследию народов России;</w:t>
      </w:r>
    </w:p>
    <w:p w:rsidR="005071C8" w:rsidRDefault="00BD237E">
      <w:pPr>
        <w:pStyle w:val="a3"/>
        <w:spacing w:before="11" w:line="237" w:lineRule="auto"/>
        <w:ind w:right="979"/>
      </w:pPr>
      <w: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5071C8" w:rsidRDefault="00BD237E">
      <w:pPr>
        <w:pStyle w:val="a3"/>
        <w:spacing w:before="3"/>
        <w:ind w:right="973"/>
      </w:pPr>
      <w: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rsidR="005071C8" w:rsidRDefault="00BD237E">
      <w:pPr>
        <w:pStyle w:val="a3"/>
        <w:ind w:right="972"/>
      </w:pPr>
      <w:r>
        <w:t xml:space="preserve">Изучение курса «Основы духовно-нравственной культуры народов России» вносит значительный вклад в достижение главных целей основного общего образования, </w:t>
      </w:r>
      <w:r>
        <w:rPr>
          <w:spacing w:val="-2"/>
        </w:rPr>
        <w:t>способствуя:</w:t>
      </w:r>
    </w:p>
    <w:p w:rsidR="005071C8" w:rsidRDefault="00BD237E">
      <w:pPr>
        <w:pStyle w:val="a3"/>
        <w:spacing w:before="1"/>
        <w:ind w:right="973"/>
      </w:pPr>
      <w:r>
        <w:t>расширению и систематизации знаний и представлений школьников о культуре и духовных</w:t>
      </w:r>
      <w:r>
        <w:rPr>
          <w:spacing w:val="-4"/>
        </w:rPr>
        <w:t xml:space="preserve"> </w:t>
      </w:r>
      <w:r>
        <w:t>традициях</w:t>
      </w:r>
      <w:r>
        <w:rPr>
          <w:spacing w:val="-5"/>
        </w:rPr>
        <w:t xml:space="preserve"> </w:t>
      </w:r>
      <w:r>
        <w:t>народов России,</w:t>
      </w:r>
      <w:r>
        <w:rPr>
          <w:spacing w:val="-3"/>
        </w:rPr>
        <w:t xml:space="preserve"> </w:t>
      </w:r>
      <w:r>
        <w:t>о нравственных</w:t>
      </w:r>
      <w:r>
        <w:rPr>
          <w:spacing w:val="-4"/>
        </w:rPr>
        <w:t xml:space="preserve"> </w:t>
      </w:r>
      <w:r>
        <w:t>ценностях, полученных</w:t>
      </w:r>
      <w:r>
        <w:rPr>
          <w:spacing w:val="-5"/>
        </w:rPr>
        <w:t xml:space="preserve"> </w:t>
      </w:r>
      <w:r>
        <w:t>при изучении основ</w:t>
      </w:r>
      <w:r>
        <w:rPr>
          <w:spacing w:val="-1"/>
        </w:rPr>
        <w:t xml:space="preserve"> </w:t>
      </w:r>
      <w:r>
        <w:t>религиозной культуры и светской этики,</w:t>
      </w:r>
      <w:r>
        <w:rPr>
          <w:spacing w:val="-1"/>
        </w:rPr>
        <w:t xml:space="preserve"> </w:t>
      </w:r>
      <w:r>
        <w:t>окружающего мира,</w:t>
      </w:r>
      <w:r>
        <w:rPr>
          <w:spacing w:val="-1"/>
        </w:rPr>
        <w:t xml:space="preserve"> </w:t>
      </w:r>
      <w:r>
        <w:t>литературного чтения</w:t>
      </w:r>
      <w:r>
        <w:rPr>
          <w:spacing w:val="-3"/>
        </w:rPr>
        <w:t xml:space="preserve"> </w:t>
      </w:r>
      <w:r>
        <w:t>и других предметов начальной школы;</w:t>
      </w:r>
    </w:p>
    <w:p w:rsidR="005071C8" w:rsidRDefault="00BD237E">
      <w:pPr>
        <w:pStyle w:val="a3"/>
        <w:spacing w:before="7" w:line="237" w:lineRule="auto"/>
        <w:ind w:right="970"/>
      </w:pPr>
      <w:r>
        <w:t>углублению представлений о светской этике, религиозной культуре народов России, их роли в развитии современного общества;</w:t>
      </w:r>
    </w:p>
    <w:p w:rsidR="005071C8" w:rsidRDefault="00BD237E">
      <w:pPr>
        <w:pStyle w:val="a3"/>
        <w:spacing w:before="4"/>
        <w:ind w:right="968"/>
      </w:pPr>
      <w: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w:t>
      </w:r>
      <w:r>
        <w:rPr>
          <w:spacing w:val="40"/>
        </w:rPr>
        <w:t xml:space="preserve"> </w:t>
      </w:r>
      <w:r>
        <w:t>перед обществом</w:t>
      </w:r>
      <w:r>
        <w:rPr>
          <w:spacing w:val="80"/>
        </w:rPr>
        <w:t xml:space="preserve"> </w:t>
      </w:r>
      <w:r>
        <w:t>и государством;</w:t>
      </w:r>
    </w:p>
    <w:p w:rsidR="005071C8" w:rsidRDefault="00BD237E">
      <w:pPr>
        <w:pStyle w:val="a3"/>
        <w:ind w:right="982"/>
      </w:pPr>
      <w:r>
        <w:t>воспитанию патриотизма; уважения к истории, языку, культурным 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5071C8" w:rsidRDefault="00BD237E">
      <w:pPr>
        <w:pStyle w:val="a3"/>
        <w:spacing w:before="68"/>
        <w:ind w:right="971"/>
      </w:pPr>
      <w: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5071C8" w:rsidRDefault="00BD237E">
      <w:pPr>
        <w:pStyle w:val="a3"/>
        <w:spacing w:before="2"/>
        <w:ind w:right="971"/>
      </w:pPr>
      <w: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5071C8" w:rsidRDefault="00BD237E">
      <w:pPr>
        <w:pStyle w:val="a3"/>
        <w:spacing w:before="6" w:line="237" w:lineRule="auto"/>
        <w:ind w:right="976"/>
      </w:pPr>
      <w:r>
        <w:t>раскрытию природы духовно-нравственных ценностей российского общества, объединяющих светскость и духовность;</w:t>
      </w:r>
    </w:p>
    <w:p w:rsidR="005071C8" w:rsidRDefault="00BD237E">
      <w:pPr>
        <w:pStyle w:val="a3"/>
        <w:spacing w:before="3"/>
        <w:ind w:right="973"/>
      </w:pPr>
      <w:r>
        <w:t>формирование ответственного отношения к учению и труду, готовности и</w:t>
      </w:r>
      <w:r>
        <w:rPr>
          <w:spacing w:val="40"/>
        </w:rPr>
        <w:t xml:space="preserve"> </w:t>
      </w:r>
      <w:r>
        <w:t>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5071C8" w:rsidRDefault="00BD237E">
      <w:pPr>
        <w:pStyle w:val="a3"/>
        <w:ind w:right="964"/>
      </w:pPr>
      <w:r>
        <w:t>получению научных представлений о культуре и её функциях, особенностях взаимодействия с</w:t>
      </w:r>
      <w:r>
        <w:rPr>
          <w:spacing w:val="-4"/>
        </w:rPr>
        <w:t xml:space="preserve"> </w:t>
      </w:r>
      <w:r>
        <w:t>социальными институтами, а,</w:t>
      </w:r>
      <w:r>
        <w:rPr>
          <w:spacing w:val="-1"/>
        </w:rPr>
        <w:t xml:space="preserve"> </w:t>
      </w:r>
      <w:r>
        <w:t>следовательно, способности их</w:t>
      </w:r>
      <w:r>
        <w:rPr>
          <w:spacing w:val="-8"/>
        </w:rPr>
        <w:t xml:space="preserve"> </w:t>
      </w:r>
      <w:r>
        <w:t>применять</w:t>
      </w:r>
      <w:r>
        <w:rPr>
          <w:spacing w:val="-3"/>
        </w:rPr>
        <w:t xml:space="preserve"> </w:t>
      </w:r>
      <w:r>
        <w:t>в анализе и изучении социально-культурных явлений в истории 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5071C8" w:rsidRDefault="00BD237E">
      <w:pPr>
        <w:pStyle w:val="a3"/>
        <w:spacing w:before="1"/>
        <w:ind w:left="1988" w:firstLine="0"/>
      </w:pPr>
      <w:r>
        <w:t>развитию</w:t>
      </w:r>
      <w:r>
        <w:rPr>
          <w:spacing w:val="74"/>
        </w:rPr>
        <w:t xml:space="preserve">  </w:t>
      </w:r>
      <w:r>
        <w:t>информационной</w:t>
      </w:r>
      <w:r>
        <w:rPr>
          <w:spacing w:val="76"/>
        </w:rPr>
        <w:t xml:space="preserve">  </w:t>
      </w:r>
      <w:r>
        <w:t>культуры</w:t>
      </w:r>
      <w:r>
        <w:rPr>
          <w:spacing w:val="78"/>
        </w:rPr>
        <w:t xml:space="preserve">  </w:t>
      </w:r>
      <w:r>
        <w:t>школьников,</w:t>
      </w:r>
      <w:r>
        <w:rPr>
          <w:spacing w:val="76"/>
        </w:rPr>
        <w:t xml:space="preserve">  </w:t>
      </w:r>
      <w:r>
        <w:t>компетенций</w:t>
      </w:r>
      <w:r>
        <w:rPr>
          <w:spacing w:val="77"/>
        </w:rPr>
        <w:t xml:space="preserve">  </w:t>
      </w:r>
      <w:r>
        <w:t>в</w:t>
      </w:r>
      <w:r>
        <w:rPr>
          <w:spacing w:val="76"/>
        </w:rPr>
        <w:t xml:space="preserve">  </w:t>
      </w:r>
      <w:r>
        <w:rPr>
          <w:spacing w:val="-2"/>
        </w:rPr>
        <w:t>отборе,</w:t>
      </w:r>
    </w:p>
    <w:p w:rsidR="005071C8" w:rsidRDefault="00BD237E">
      <w:pPr>
        <w:spacing w:before="93"/>
        <w:ind w:left="1277"/>
      </w:pPr>
      <w:r>
        <w:rPr>
          <w:spacing w:val="-5"/>
        </w:rPr>
        <w:t>253</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firstLine="0"/>
        <w:jc w:val="left"/>
      </w:pPr>
      <w:r>
        <w:lastRenderedPageBreak/>
        <w:t>использовании</w:t>
      </w:r>
      <w:r>
        <w:rPr>
          <w:spacing w:val="40"/>
        </w:rPr>
        <w:t xml:space="preserve"> </w:t>
      </w:r>
      <w:r>
        <w:t>и</w:t>
      </w:r>
      <w:r>
        <w:rPr>
          <w:spacing w:val="40"/>
        </w:rPr>
        <w:t xml:space="preserve"> </w:t>
      </w:r>
      <w:r>
        <w:t>структурировании</w:t>
      </w:r>
      <w:r>
        <w:rPr>
          <w:spacing w:val="40"/>
        </w:rPr>
        <w:t xml:space="preserve"> </w:t>
      </w:r>
      <w:r>
        <w:t>информации,</w:t>
      </w:r>
      <w:r>
        <w:rPr>
          <w:spacing w:val="40"/>
        </w:rPr>
        <w:t xml:space="preserve"> </w:t>
      </w:r>
      <w:r>
        <w:t>а</w:t>
      </w:r>
      <w:r>
        <w:rPr>
          <w:spacing w:val="40"/>
        </w:rPr>
        <w:t xml:space="preserve"> </w:t>
      </w:r>
      <w:r>
        <w:t>также</w:t>
      </w:r>
      <w:r>
        <w:rPr>
          <w:spacing w:val="40"/>
        </w:rPr>
        <w:t xml:space="preserve"> </w:t>
      </w:r>
      <w:r>
        <w:t>возможностей</w:t>
      </w:r>
      <w:r>
        <w:rPr>
          <w:spacing w:val="40"/>
        </w:rPr>
        <w:t xml:space="preserve"> </w:t>
      </w:r>
      <w:r>
        <w:t>для</w:t>
      </w:r>
      <w:r>
        <w:rPr>
          <w:spacing w:val="40"/>
        </w:rPr>
        <w:t xml:space="preserve"> </w:t>
      </w:r>
      <w:r>
        <w:t>активной</w:t>
      </w:r>
      <w:r>
        <w:rPr>
          <w:spacing w:val="80"/>
        </w:rPr>
        <w:t xml:space="preserve"> </w:t>
      </w:r>
      <w:r>
        <w:t>самостоятельной познавательной деятельности.</w:t>
      </w:r>
    </w:p>
    <w:p w:rsidR="005071C8" w:rsidRDefault="005071C8">
      <w:pPr>
        <w:pStyle w:val="a3"/>
        <w:spacing w:before="3"/>
        <w:ind w:left="0" w:firstLine="0"/>
        <w:jc w:val="left"/>
      </w:pPr>
    </w:p>
    <w:p w:rsidR="005071C8" w:rsidRDefault="00BD237E">
      <w:pPr>
        <w:pStyle w:val="a3"/>
        <w:spacing w:before="1" w:line="237" w:lineRule="auto"/>
        <w:ind w:left="3587" w:right="1535" w:hanging="1177"/>
        <w:jc w:val="left"/>
      </w:pPr>
      <w:r>
        <w:t>МЕСТО</w:t>
      </w:r>
      <w:r>
        <w:rPr>
          <w:spacing w:val="-10"/>
        </w:rPr>
        <w:t xml:space="preserve"> </w:t>
      </w:r>
      <w:r>
        <w:t>КУРСА</w:t>
      </w:r>
      <w:r>
        <w:rPr>
          <w:spacing w:val="-10"/>
        </w:rPr>
        <w:t xml:space="preserve"> </w:t>
      </w:r>
      <w:r>
        <w:t>«ОСНОВЫ</w:t>
      </w:r>
      <w:r>
        <w:rPr>
          <w:spacing w:val="-8"/>
        </w:rPr>
        <w:t xml:space="preserve"> </w:t>
      </w:r>
      <w:r>
        <w:t>ДУХОВНО-НРАВСТВЕННОЙ</w:t>
      </w:r>
      <w:r>
        <w:rPr>
          <w:spacing w:val="-9"/>
        </w:rPr>
        <w:t xml:space="preserve"> </w:t>
      </w:r>
      <w:r>
        <w:t>КУЛЬТУРЫ НАРОДОВ РОССИИ» В УЧЕБНОМ ПЛАНЕ</w:t>
      </w:r>
    </w:p>
    <w:p w:rsidR="005071C8" w:rsidRDefault="00BD237E">
      <w:pPr>
        <w:pStyle w:val="a3"/>
        <w:spacing w:before="272"/>
        <w:ind w:right="966"/>
      </w:pPr>
      <w:r>
        <w:t>В соответствии с Федеральным государственным образовательным стандартом основного общего образования предметная область «Основы духовно-нравственной культуры народов России» является обязательной для изучения.</w:t>
      </w:r>
    </w:p>
    <w:p w:rsidR="005071C8" w:rsidRDefault="00BD237E">
      <w:pPr>
        <w:pStyle w:val="a3"/>
        <w:spacing w:line="242" w:lineRule="auto"/>
        <w:ind w:right="970"/>
      </w:pPr>
      <w:r>
        <w:t>Данная программа направлена на изучение курса «Основы духовно-нравственной культуры народов России» в 5—6 классах.</w:t>
      </w:r>
    </w:p>
    <w:p w:rsidR="005071C8" w:rsidRDefault="00BD237E">
      <w:pPr>
        <w:pStyle w:val="a3"/>
        <w:ind w:right="979"/>
      </w:pPr>
      <w:r>
        <w:t xml:space="preserve">В целях реализации настоящей программы на изучение курса на уровне основного общего образования отводится 34 часа на каждый учебный год, не менее 1 учебного часав </w:t>
      </w:r>
      <w:r>
        <w:rPr>
          <w:spacing w:val="-2"/>
        </w:rPr>
        <w:t>неделю.</w:t>
      </w:r>
    </w:p>
    <w:p w:rsidR="005071C8" w:rsidRDefault="00BD237E">
      <w:pPr>
        <w:pStyle w:val="a3"/>
        <w:spacing w:before="267" w:line="237" w:lineRule="auto"/>
        <w:ind w:left="4278" w:right="328" w:hanging="2061"/>
        <w:jc w:val="left"/>
      </w:pPr>
      <w:r>
        <w:t>СОДЕРЖАНИЕ</w:t>
      </w:r>
      <w:r>
        <w:rPr>
          <w:spacing w:val="-8"/>
        </w:rPr>
        <w:t xml:space="preserve"> </w:t>
      </w:r>
      <w:r>
        <w:t>УЧЕБНОГО</w:t>
      </w:r>
      <w:r>
        <w:rPr>
          <w:spacing w:val="-9"/>
        </w:rPr>
        <w:t xml:space="preserve"> </w:t>
      </w:r>
      <w:r>
        <w:t>КУРСА</w:t>
      </w:r>
      <w:r>
        <w:rPr>
          <w:spacing w:val="-14"/>
        </w:rPr>
        <w:t xml:space="preserve"> </w:t>
      </w:r>
      <w:r>
        <w:t>«ОСНОВЫ</w:t>
      </w:r>
      <w:r>
        <w:rPr>
          <w:spacing w:val="-9"/>
        </w:rPr>
        <w:t xml:space="preserve"> </w:t>
      </w:r>
      <w:r>
        <w:t>ДУХОВНО-НРАВСТВЕННОЙ КУЛЬТУРЫ НАРОДОВ РОССИИ»</w:t>
      </w:r>
    </w:p>
    <w:p w:rsidR="005071C8" w:rsidRDefault="00BD237E">
      <w:pPr>
        <w:pStyle w:val="a4"/>
        <w:numPr>
          <w:ilvl w:val="0"/>
          <w:numId w:val="231"/>
        </w:numPr>
        <w:tabs>
          <w:tab w:val="left" w:pos="2170"/>
        </w:tabs>
        <w:spacing w:before="3"/>
        <w:ind w:hanging="182"/>
        <w:jc w:val="both"/>
        <w:rPr>
          <w:sz w:val="24"/>
        </w:rPr>
      </w:pPr>
      <w:r>
        <w:rPr>
          <w:sz w:val="24"/>
        </w:rPr>
        <w:t>КЛАСС</w:t>
      </w:r>
      <w:r>
        <w:rPr>
          <w:spacing w:val="-7"/>
          <w:sz w:val="24"/>
        </w:rPr>
        <w:t xml:space="preserve"> </w:t>
      </w:r>
      <w:r>
        <w:rPr>
          <w:sz w:val="24"/>
        </w:rPr>
        <w:t xml:space="preserve">(34 </w:t>
      </w:r>
      <w:r>
        <w:rPr>
          <w:spacing w:val="-2"/>
          <w:sz w:val="24"/>
        </w:rPr>
        <w:t>часа)</w:t>
      </w:r>
    </w:p>
    <w:p w:rsidR="005071C8" w:rsidRDefault="00BD237E">
      <w:pPr>
        <w:pStyle w:val="3"/>
        <w:spacing w:before="84" w:line="240" w:lineRule="auto"/>
      </w:pPr>
      <w:r>
        <w:t>Тематический</w:t>
      </w:r>
      <w:r>
        <w:rPr>
          <w:spacing w:val="-6"/>
        </w:rPr>
        <w:t xml:space="preserve"> </w:t>
      </w:r>
      <w:r>
        <w:t>блок</w:t>
      </w:r>
      <w:r>
        <w:rPr>
          <w:spacing w:val="-6"/>
        </w:rPr>
        <w:t xml:space="preserve"> </w:t>
      </w:r>
      <w:r>
        <w:rPr>
          <w:spacing w:val="-5"/>
        </w:rPr>
        <w:t>1.</w:t>
      </w:r>
    </w:p>
    <w:p w:rsidR="005071C8" w:rsidRDefault="00BD237E">
      <w:pPr>
        <w:spacing w:before="22" w:line="272" w:lineRule="exact"/>
        <w:ind w:left="1988"/>
        <w:jc w:val="both"/>
        <w:rPr>
          <w:b/>
          <w:sz w:val="24"/>
        </w:rPr>
      </w:pPr>
      <w:r>
        <w:rPr>
          <w:b/>
          <w:sz w:val="24"/>
        </w:rPr>
        <w:t>«Россия</w:t>
      </w:r>
      <w:r>
        <w:rPr>
          <w:b/>
          <w:spacing w:val="-2"/>
          <w:sz w:val="24"/>
        </w:rPr>
        <w:t xml:space="preserve"> </w:t>
      </w:r>
      <w:r>
        <w:rPr>
          <w:b/>
          <w:sz w:val="24"/>
        </w:rPr>
        <w:t>—</w:t>
      </w:r>
      <w:r>
        <w:rPr>
          <w:b/>
          <w:spacing w:val="-2"/>
          <w:sz w:val="24"/>
        </w:rPr>
        <w:t xml:space="preserve"> </w:t>
      </w:r>
      <w:r>
        <w:rPr>
          <w:b/>
          <w:sz w:val="24"/>
        </w:rPr>
        <w:t>наш</w:t>
      </w:r>
      <w:r>
        <w:rPr>
          <w:b/>
          <w:spacing w:val="-11"/>
          <w:sz w:val="24"/>
        </w:rPr>
        <w:t xml:space="preserve"> </w:t>
      </w:r>
      <w:r>
        <w:rPr>
          <w:b/>
          <w:sz w:val="24"/>
        </w:rPr>
        <w:t>общий</w:t>
      </w:r>
      <w:r>
        <w:rPr>
          <w:b/>
          <w:spacing w:val="1"/>
          <w:sz w:val="24"/>
        </w:rPr>
        <w:t xml:space="preserve"> </w:t>
      </w:r>
      <w:r>
        <w:rPr>
          <w:b/>
          <w:spacing w:val="-4"/>
          <w:sz w:val="24"/>
        </w:rPr>
        <w:t>дом»</w:t>
      </w:r>
    </w:p>
    <w:p w:rsidR="005071C8" w:rsidRDefault="00BD237E">
      <w:pPr>
        <w:pStyle w:val="a3"/>
        <w:spacing w:line="242" w:lineRule="auto"/>
        <w:ind w:right="970"/>
      </w:pPr>
      <w:r>
        <w:t xml:space="preserve">Тема 1. Зачем изучать курс «Основы духовно-нравственной культуры народов </w:t>
      </w:r>
      <w:r>
        <w:rPr>
          <w:spacing w:val="-2"/>
        </w:rPr>
        <w:t>России»?</w:t>
      </w:r>
    </w:p>
    <w:p w:rsidR="005071C8" w:rsidRDefault="00BD237E">
      <w:pPr>
        <w:pStyle w:val="a3"/>
        <w:ind w:right="975"/>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w:t>
      </w:r>
      <w:r>
        <w:rPr>
          <w:spacing w:val="-1"/>
        </w:rPr>
        <w:t xml:space="preserve"> </w:t>
      </w:r>
      <w:r>
        <w:t>и нравственности. Русский язык и единое культурное пространство. Риски</w:t>
      </w:r>
      <w:r>
        <w:rPr>
          <w:spacing w:val="-1"/>
        </w:rPr>
        <w:t xml:space="preserve"> </w:t>
      </w:r>
      <w:r>
        <w:t>и угрозы духовно-нравственной культуре народов России.</w:t>
      </w:r>
    </w:p>
    <w:p w:rsidR="005071C8" w:rsidRDefault="00BD237E">
      <w:pPr>
        <w:pStyle w:val="a3"/>
        <w:ind w:left="1988" w:firstLine="0"/>
      </w:pPr>
      <w:r>
        <w:t>Тема 2.</w:t>
      </w:r>
      <w:r>
        <w:rPr>
          <w:spacing w:val="-2"/>
        </w:rPr>
        <w:t xml:space="preserve"> </w:t>
      </w:r>
      <w:r>
        <w:t>Наш</w:t>
      </w:r>
      <w:r>
        <w:rPr>
          <w:spacing w:val="-2"/>
        </w:rPr>
        <w:t xml:space="preserve"> </w:t>
      </w:r>
      <w:r>
        <w:t>дом</w:t>
      </w:r>
      <w:r>
        <w:rPr>
          <w:spacing w:val="6"/>
        </w:rPr>
        <w:t xml:space="preserve"> </w:t>
      </w:r>
      <w:r>
        <w:t>—</w:t>
      </w:r>
      <w:r>
        <w:rPr>
          <w:spacing w:val="-9"/>
        </w:rPr>
        <w:t xml:space="preserve"> </w:t>
      </w:r>
      <w:r>
        <w:rPr>
          <w:spacing w:val="-2"/>
        </w:rPr>
        <w:t>Россия.</w:t>
      </w:r>
    </w:p>
    <w:p w:rsidR="005071C8" w:rsidRDefault="00BD237E">
      <w:pPr>
        <w:pStyle w:val="a3"/>
        <w:spacing w:line="237" w:lineRule="auto"/>
        <w:ind w:right="1474"/>
        <w:jc w:val="left"/>
      </w:pPr>
      <w:r>
        <w:t>Россия</w:t>
      </w:r>
      <w:r>
        <w:rPr>
          <w:spacing w:val="-9"/>
        </w:rPr>
        <w:t xml:space="preserve"> </w:t>
      </w:r>
      <w:r>
        <w:t>—</w:t>
      </w:r>
      <w:r>
        <w:rPr>
          <w:spacing w:val="-5"/>
        </w:rPr>
        <w:t xml:space="preserve"> </w:t>
      </w:r>
      <w:r>
        <w:t>многонациональная</w:t>
      </w:r>
      <w:r>
        <w:rPr>
          <w:spacing w:val="-3"/>
        </w:rPr>
        <w:t xml:space="preserve"> </w:t>
      </w:r>
      <w:r>
        <w:t>страна.</w:t>
      </w:r>
      <w:r>
        <w:rPr>
          <w:spacing w:val="-2"/>
        </w:rPr>
        <w:t xml:space="preserve"> </w:t>
      </w:r>
      <w:r>
        <w:t>Многонациональный</w:t>
      </w:r>
      <w:r>
        <w:rPr>
          <w:spacing w:val="-2"/>
        </w:rPr>
        <w:t xml:space="preserve"> </w:t>
      </w:r>
      <w:r>
        <w:t>народ</w:t>
      </w:r>
      <w:r>
        <w:rPr>
          <w:spacing w:val="-7"/>
        </w:rPr>
        <w:t xml:space="preserve"> </w:t>
      </w:r>
      <w:r>
        <w:t>Российской Федерации. Россия как общий дом. Дружба народов.</w:t>
      </w:r>
    </w:p>
    <w:p w:rsidR="005071C8" w:rsidRDefault="00BD237E">
      <w:pPr>
        <w:pStyle w:val="a3"/>
        <w:ind w:left="1988" w:firstLine="0"/>
        <w:jc w:val="left"/>
      </w:pPr>
      <w:r>
        <w:t>Тема 3.</w:t>
      </w:r>
      <w:r>
        <w:rPr>
          <w:spacing w:val="-1"/>
        </w:rPr>
        <w:t xml:space="preserve"> </w:t>
      </w:r>
      <w:r>
        <w:t>Язык</w:t>
      </w:r>
      <w:r>
        <w:rPr>
          <w:spacing w:val="-4"/>
        </w:rPr>
        <w:t xml:space="preserve"> </w:t>
      </w:r>
      <w:r>
        <w:t>и</w:t>
      </w:r>
      <w:r>
        <w:rPr>
          <w:spacing w:val="-3"/>
        </w:rPr>
        <w:t xml:space="preserve"> </w:t>
      </w:r>
      <w:r>
        <w:rPr>
          <w:spacing w:val="-2"/>
        </w:rPr>
        <w:t>история.</w:t>
      </w:r>
    </w:p>
    <w:p w:rsidR="005071C8" w:rsidRDefault="00BD237E">
      <w:pPr>
        <w:pStyle w:val="a3"/>
        <w:spacing w:before="65" w:line="242" w:lineRule="auto"/>
        <w:ind w:right="328"/>
        <w:jc w:val="left"/>
      </w:pPr>
      <w:r>
        <w:t>Что</w:t>
      </w:r>
      <w:r>
        <w:rPr>
          <w:spacing w:val="37"/>
        </w:rPr>
        <w:t xml:space="preserve"> </w:t>
      </w:r>
      <w:r>
        <w:t>такое</w:t>
      </w:r>
      <w:r>
        <w:rPr>
          <w:spacing w:val="31"/>
        </w:rPr>
        <w:t xml:space="preserve"> </w:t>
      </w:r>
      <w:r>
        <w:t>язык?</w:t>
      </w:r>
      <w:r>
        <w:rPr>
          <w:spacing w:val="27"/>
        </w:rPr>
        <w:t xml:space="preserve"> </w:t>
      </w:r>
      <w:r>
        <w:t>Как</w:t>
      </w:r>
      <w:r>
        <w:rPr>
          <w:spacing w:val="31"/>
        </w:rPr>
        <w:t xml:space="preserve"> </w:t>
      </w:r>
      <w:r>
        <w:t>в</w:t>
      </w:r>
      <w:r>
        <w:rPr>
          <w:spacing w:val="34"/>
        </w:rPr>
        <w:t xml:space="preserve"> </w:t>
      </w:r>
      <w:r>
        <w:t>языке</w:t>
      </w:r>
      <w:r>
        <w:rPr>
          <w:spacing w:val="31"/>
        </w:rPr>
        <w:t xml:space="preserve"> </w:t>
      </w:r>
      <w:r>
        <w:t>народа</w:t>
      </w:r>
      <w:r>
        <w:rPr>
          <w:spacing w:val="37"/>
        </w:rPr>
        <w:t xml:space="preserve"> </w:t>
      </w:r>
      <w:r>
        <w:t>отражается</w:t>
      </w:r>
      <w:r>
        <w:rPr>
          <w:spacing w:val="32"/>
        </w:rPr>
        <w:t xml:space="preserve"> </w:t>
      </w:r>
      <w:r>
        <w:t>его</w:t>
      </w:r>
      <w:r>
        <w:rPr>
          <w:spacing w:val="32"/>
        </w:rPr>
        <w:t xml:space="preserve"> </w:t>
      </w:r>
      <w:r>
        <w:t>история?</w:t>
      </w:r>
      <w:r>
        <w:rPr>
          <w:spacing w:val="27"/>
        </w:rPr>
        <w:t xml:space="preserve"> </w:t>
      </w:r>
      <w:r>
        <w:t>Язык</w:t>
      </w:r>
      <w:r>
        <w:rPr>
          <w:spacing w:val="31"/>
        </w:rPr>
        <w:t xml:space="preserve"> </w:t>
      </w:r>
      <w:r>
        <w:t>как</w:t>
      </w:r>
      <w:r>
        <w:rPr>
          <w:spacing w:val="31"/>
        </w:rPr>
        <w:t xml:space="preserve"> </w:t>
      </w:r>
      <w:r>
        <w:t>инструмент культуры. Важность коммуникации между людьми. Языки народов мира,</w:t>
      </w:r>
      <w:r>
        <w:rPr>
          <w:spacing w:val="40"/>
        </w:rPr>
        <w:t xml:space="preserve"> </w:t>
      </w:r>
      <w:r>
        <w:t>их взаимосвязь.</w:t>
      </w:r>
    </w:p>
    <w:p w:rsidR="005071C8" w:rsidRDefault="00BD237E">
      <w:pPr>
        <w:pStyle w:val="a3"/>
        <w:spacing w:line="274" w:lineRule="exact"/>
        <w:ind w:left="1988" w:firstLine="0"/>
        <w:jc w:val="left"/>
      </w:pPr>
      <w:r>
        <w:t>Тема</w:t>
      </w:r>
      <w:r>
        <w:rPr>
          <w:spacing w:val="-3"/>
        </w:rPr>
        <w:t xml:space="preserve"> </w:t>
      </w:r>
      <w:r>
        <w:t>4.</w:t>
      </w:r>
      <w:r>
        <w:rPr>
          <w:spacing w:val="-1"/>
        </w:rPr>
        <w:t xml:space="preserve"> </w:t>
      </w:r>
      <w:r>
        <w:t>Русский</w:t>
      </w:r>
      <w:r>
        <w:rPr>
          <w:spacing w:val="1"/>
        </w:rPr>
        <w:t xml:space="preserve"> </w:t>
      </w:r>
      <w:r>
        <w:t>язык —</w:t>
      </w:r>
      <w:r>
        <w:rPr>
          <w:spacing w:val="-4"/>
        </w:rPr>
        <w:t xml:space="preserve"> </w:t>
      </w:r>
      <w:r>
        <w:t>язык</w:t>
      </w:r>
      <w:r>
        <w:rPr>
          <w:spacing w:val="-11"/>
        </w:rPr>
        <w:t xml:space="preserve"> </w:t>
      </w:r>
      <w:r>
        <w:t>общения</w:t>
      </w:r>
      <w:r>
        <w:rPr>
          <w:spacing w:val="-4"/>
        </w:rPr>
        <w:t xml:space="preserve"> </w:t>
      </w:r>
      <w:r>
        <w:t>и</w:t>
      </w:r>
      <w:r>
        <w:rPr>
          <w:spacing w:val="-4"/>
        </w:rPr>
        <w:t xml:space="preserve"> </w:t>
      </w:r>
      <w:r>
        <w:t>язык</w:t>
      </w:r>
      <w:r>
        <w:rPr>
          <w:spacing w:val="-9"/>
        </w:rPr>
        <w:t xml:space="preserve"> </w:t>
      </w:r>
      <w:r>
        <w:rPr>
          <w:spacing w:val="-2"/>
        </w:rPr>
        <w:t>возможностей.</w:t>
      </w:r>
    </w:p>
    <w:p w:rsidR="005071C8" w:rsidRDefault="00BD237E">
      <w:pPr>
        <w:pStyle w:val="a3"/>
        <w:ind w:right="970"/>
      </w:pPr>
      <w:r>
        <w:t>Русский язык — основа российской культуры. Как складывался русский</w:t>
      </w:r>
      <w:r>
        <w:rPr>
          <w:spacing w:val="40"/>
        </w:rPr>
        <w:t xml:space="preserve"> </w:t>
      </w:r>
      <w:r>
        <w:t>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5071C8" w:rsidRDefault="00BD237E">
      <w:pPr>
        <w:pStyle w:val="a3"/>
        <w:ind w:left="1988" w:firstLine="0"/>
      </w:pPr>
      <w:r>
        <w:t>Тема</w:t>
      </w:r>
      <w:r>
        <w:rPr>
          <w:spacing w:val="-4"/>
        </w:rPr>
        <w:t xml:space="preserve"> </w:t>
      </w:r>
      <w:r>
        <w:t>5.</w:t>
      </w:r>
      <w:r>
        <w:rPr>
          <w:spacing w:val="-5"/>
        </w:rPr>
        <w:t xml:space="preserve"> </w:t>
      </w:r>
      <w:r>
        <w:t>Истоки</w:t>
      </w:r>
      <w:r>
        <w:rPr>
          <w:spacing w:val="-2"/>
        </w:rPr>
        <w:t xml:space="preserve"> </w:t>
      </w:r>
      <w:r>
        <w:t>родной</w:t>
      </w:r>
      <w:r>
        <w:rPr>
          <w:spacing w:val="-5"/>
        </w:rPr>
        <w:t xml:space="preserve"> </w:t>
      </w:r>
      <w:r>
        <w:rPr>
          <w:spacing w:val="-2"/>
        </w:rPr>
        <w:t>культуры.</w:t>
      </w:r>
    </w:p>
    <w:p w:rsidR="005071C8" w:rsidRDefault="00BD237E">
      <w:pPr>
        <w:pStyle w:val="a3"/>
        <w:spacing w:before="6"/>
        <w:ind w:left="1988" w:right="1346" w:firstLine="0"/>
      </w:pPr>
      <w:r>
        <w:t>Что такое культура. Культура и природа. Роль культуры в жизни общества. Многообразие</w:t>
      </w:r>
      <w:r>
        <w:rPr>
          <w:spacing w:val="-12"/>
        </w:rPr>
        <w:t xml:space="preserve"> </w:t>
      </w:r>
      <w:r>
        <w:t>культур</w:t>
      </w:r>
      <w:r>
        <w:rPr>
          <w:spacing w:val="-8"/>
        </w:rPr>
        <w:t xml:space="preserve"> </w:t>
      </w:r>
      <w:r>
        <w:t>и</w:t>
      </w:r>
      <w:r>
        <w:rPr>
          <w:spacing w:val="-3"/>
        </w:rPr>
        <w:t xml:space="preserve"> </w:t>
      </w:r>
      <w:r>
        <w:t>его</w:t>
      </w:r>
      <w:r>
        <w:rPr>
          <w:spacing w:val="-9"/>
        </w:rPr>
        <w:t xml:space="preserve"> </w:t>
      </w:r>
      <w:r>
        <w:t>причины.</w:t>
      </w:r>
      <w:r>
        <w:rPr>
          <w:spacing w:val="-10"/>
        </w:rPr>
        <w:t xml:space="preserve"> </w:t>
      </w:r>
      <w:r>
        <w:t>Единство</w:t>
      </w:r>
      <w:r>
        <w:rPr>
          <w:spacing w:val="-3"/>
        </w:rPr>
        <w:t xml:space="preserve"> </w:t>
      </w:r>
      <w:r>
        <w:t>культурного</w:t>
      </w:r>
      <w:r>
        <w:rPr>
          <w:spacing w:val="-7"/>
        </w:rPr>
        <w:t xml:space="preserve"> </w:t>
      </w:r>
      <w:r>
        <w:t>пространства</w:t>
      </w:r>
      <w:r>
        <w:rPr>
          <w:spacing w:val="-12"/>
        </w:rPr>
        <w:t xml:space="preserve"> </w:t>
      </w:r>
      <w:r>
        <w:t>России. Тема 6. Материальная культура.</w:t>
      </w:r>
    </w:p>
    <w:p w:rsidR="005071C8" w:rsidRDefault="00BD237E">
      <w:pPr>
        <w:pStyle w:val="a3"/>
        <w:spacing w:line="242" w:lineRule="auto"/>
        <w:ind w:right="973"/>
      </w:pPr>
      <w: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5071C8" w:rsidRDefault="00BD237E">
      <w:pPr>
        <w:pStyle w:val="a3"/>
        <w:spacing w:line="271" w:lineRule="exact"/>
        <w:ind w:left="1988" w:firstLine="0"/>
      </w:pPr>
      <w:r>
        <w:t>Тема</w:t>
      </w:r>
      <w:r>
        <w:rPr>
          <w:spacing w:val="-5"/>
        </w:rPr>
        <w:t xml:space="preserve"> </w:t>
      </w:r>
      <w:r>
        <w:t>7.</w:t>
      </w:r>
      <w:r>
        <w:rPr>
          <w:spacing w:val="-7"/>
        </w:rPr>
        <w:t xml:space="preserve"> </w:t>
      </w:r>
      <w:r>
        <w:t>Духовная</w:t>
      </w:r>
      <w:r>
        <w:rPr>
          <w:spacing w:val="1"/>
        </w:rPr>
        <w:t xml:space="preserve"> </w:t>
      </w:r>
      <w:r>
        <w:rPr>
          <w:spacing w:val="-2"/>
        </w:rPr>
        <w:t>культура.</w:t>
      </w:r>
    </w:p>
    <w:p w:rsidR="005071C8" w:rsidRDefault="00BD237E">
      <w:pPr>
        <w:pStyle w:val="a3"/>
        <w:spacing w:before="1"/>
        <w:ind w:right="976"/>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5071C8" w:rsidRDefault="00BD237E">
      <w:pPr>
        <w:pStyle w:val="a3"/>
        <w:spacing w:line="274" w:lineRule="exact"/>
        <w:ind w:left="1988" w:firstLine="0"/>
      </w:pPr>
      <w:r>
        <w:t>Тема</w:t>
      </w:r>
      <w:r>
        <w:rPr>
          <w:spacing w:val="-2"/>
        </w:rPr>
        <w:t xml:space="preserve"> </w:t>
      </w:r>
      <w:r>
        <w:t>8.</w:t>
      </w:r>
      <w:r>
        <w:rPr>
          <w:spacing w:val="-3"/>
        </w:rPr>
        <w:t xml:space="preserve"> </w:t>
      </w:r>
      <w:r>
        <w:t>Культура</w:t>
      </w:r>
      <w:r>
        <w:rPr>
          <w:spacing w:val="-3"/>
        </w:rPr>
        <w:t xml:space="preserve"> </w:t>
      </w:r>
      <w:r>
        <w:t>и</w:t>
      </w:r>
      <w:r>
        <w:rPr>
          <w:spacing w:val="2"/>
        </w:rPr>
        <w:t xml:space="preserve"> </w:t>
      </w:r>
      <w:r>
        <w:rPr>
          <w:spacing w:val="-2"/>
        </w:rPr>
        <w:t>религия.</w:t>
      </w:r>
    </w:p>
    <w:p w:rsidR="005071C8" w:rsidRDefault="00BD237E">
      <w:pPr>
        <w:pStyle w:val="a3"/>
        <w:spacing w:before="9" w:line="237" w:lineRule="auto"/>
        <w:ind w:left="1988" w:right="1293" w:firstLine="0"/>
      </w:pPr>
      <w: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5071C8" w:rsidRDefault="00BD237E">
      <w:pPr>
        <w:spacing w:before="27"/>
        <w:ind w:left="1277"/>
      </w:pPr>
      <w:r>
        <w:rPr>
          <w:spacing w:val="-5"/>
        </w:rPr>
        <w:t>254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jc w:val="left"/>
      </w:pPr>
      <w:r>
        <w:lastRenderedPageBreak/>
        <w:t>Тема</w:t>
      </w:r>
      <w:r>
        <w:rPr>
          <w:spacing w:val="-6"/>
        </w:rPr>
        <w:t xml:space="preserve"> </w:t>
      </w:r>
      <w:r>
        <w:t>9.</w:t>
      </w:r>
      <w:r>
        <w:rPr>
          <w:spacing w:val="-3"/>
        </w:rPr>
        <w:t xml:space="preserve"> </w:t>
      </w:r>
      <w:r>
        <w:t>Культура</w:t>
      </w:r>
      <w:r>
        <w:rPr>
          <w:spacing w:val="-2"/>
        </w:rPr>
        <w:t xml:space="preserve"> </w:t>
      </w:r>
      <w:r>
        <w:t>и</w:t>
      </w:r>
      <w:r>
        <w:rPr>
          <w:spacing w:val="-4"/>
        </w:rPr>
        <w:t xml:space="preserve"> </w:t>
      </w:r>
      <w:r>
        <w:rPr>
          <w:spacing w:val="-2"/>
        </w:rPr>
        <w:t>образование.</w:t>
      </w:r>
    </w:p>
    <w:p w:rsidR="005071C8" w:rsidRDefault="00BD237E">
      <w:pPr>
        <w:pStyle w:val="a3"/>
        <w:tabs>
          <w:tab w:val="left" w:pos="3649"/>
          <w:tab w:val="left" w:pos="4768"/>
          <w:tab w:val="left" w:pos="5949"/>
          <w:tab w:val="left" w:pos="6511"/>
          <w:tab w:val="left" w:pos="7433"/>
          <w:tab w:val="left" w:pos="8739"/>
          <w:tab w:val="left" w:pos="9776"/>
        </w:tabs>
        <w:spacing w:line="242" w:lineRule="auto"/>
        <w:ind w:left="1988" w:right="1183" w:firstLine="0"/>
        <w:jc w:val="left"/>
      </w:pPr>
      <w:r>
        <w:t>Зачем</w:t>
      </w:r>
      <w:r>
        <w:rPr>
          <w:spacing w:val="80"/>
        </w:rPr>
        <w:t xml:space="preserve"> </w:t>
      </w:r>
      <w:r>
        <w:t>нужно</w:t>
      </w:r>
      <w:r>
        <w:tab/>
      </w:r>
      <w:r>
        <w:rPr>
          <w:spacing w:val="-2"/>
        </w:rPr>
        <w:t>учиться?</w:t>
      </w:r>
      <w:r>
        <w:tab/>
      </w:r>
      <w:r>
        <w:rPr>
          <w:spacing w:val="-2"/>
        </w:rPr>
        <w:t>Культура</w:t>
      </w:r>
      <w:r>
        <w:tab/>
      </w:r>
      <w:r>
        <w:rPr>
          <w:spacing w:val="-4"/>
        </w:rPr>
        <w:t>как</w:t>
      </w:r>
      <w:r>
        <w:tab/>
      </w:r>
      <w:r>
        <w:rPr>
          <w:spacing w:val="-2"/>
        </w:rPr>
        <w:t>способ</w:t>
      </w:r>
      <w:r>
        <w:tab/>
      </w:r>
      <w:r>
        <w:rPr>
          <w:spacing w:val="-2"/>
        </w:rPr>
        <w:t>получения</w:t>
      </w:r>
      <w:r>
        <w:tab/>
      </w:r>
      <w:r>
        <w:rPr>
          <w:spacing w:val="-2"/>
        </w:rPr>
        <w:t>нужных</w:t>
      </w:r>
      <w:r>
        <w:tab/>
      </w:r>
      <w:r>
        <w:rPr>
          <w:spacing w:val="-2"/>
        </w:rPr>
        <w:t xml:space="preserve">знаний. </w:t>
      </w:r>
      <w:r>
        <w:t>Образование</w:t>
      </w:r>
      <w:r>
        <w:rPr>
          <w:spacing w:val="-15"/>
        </w:rPr>
        <w:t xml:space="preserve"> </w:t>
      </w:r>
      <w:r>
        <w:t>как</w:t>
      </w:r>
      <w:r>
        <w:rPr>
          <w:spacing w:val="-4"/>
        </w:rPr>
        <w:t xml:space="preserve"> </w:t>
      </w:r>
      <w:r>
        <w:t>ключ</w:t>
      </w:r>
      <w:r>
        <w:rPr>
          <w:spacing w:val="-3"/>
        </w:rPr>
        <w:t xml:space="preserve"> </w:t>
      </w:r>
      <w:r>
        <w:t>к</w:t>
      </w:r>
      <w:r>
        <w:rPr>
          <w:spacing w:val="-9"/>
        </w:rPr>
        <w:t xml:space="preserve"> </w:t>
      </w:r>
      <w:r>
        <w:t>социализации</w:t>
      </w:r>
      <w:r>
        <w:rPr>
          <w:spacing w:val="-5"/>
        </w:rPr>
        <w:t xml:space="preserve"> </w:t>
      </w:r>
      <w:r>
        <w:t>и</w:t>
      </w:r>
      <w:r>
        <w:rPr>
          <w:spacing w:val="-12"/>
        </w:rPr>
        <w:t xml:space="preserve"> </w:t>
      </w:r>
      <w:r>
        <w:t>духовно-нравственному</w:t>
      </w:r>
      <w:r>
        <w:rPr>
          <w:spacing w:val="-15"/>
        </w:rPr>
        <w:t xml:space="preserve"> </w:t>
      </w:r>
      <w:r>
        <w:t>развитию</w:t>
      </w:r>
      <w:r>
        <w:rPr>
          <w:spacing w:val="-3"/>
        </w:rPr>
        <w:t xml:space="preserve"> </w:t>
      </w:r>
      <w:r>
        <w:t>человека. Тема 10. Многообразие культур России (практическое занятие).</w:t>
      </w:r>
    </w:p>
    <w:p w:rsidR="005071C8" w:rsidRDefault="00BD237E">
      <w:pPr>
        <w:pStyle w:val="a3"/>
        <w:spacing w:line="242" w:lineRule="auto"/>
        <w:ind w:right="328"/>
        <w:jc w:val="left"/>
      </w:pPr>
      <w:r>
        <w:t>Единство культур народов России. Что значит быть культурным человеком? Знаниео культуре народов России.</w:t>
      </w:r>
    </w:p>
    <w:p w:rsidR="005071C8" w:rsidRDefault="00BD237E">
      <w:pPr>
        <w:pStyle w:val="3"/>
        <w:spacing w:before="8" w:line="275" w:lineRule="exact"/>
        <w:jc w:val="left"/>
      </w:pPr>
      <w:r>
        <w:t>Тематический</w:t>
      </w:r>
      <w:r>
        <w:rPr>
          <w:spacing w:val="-2"/>
        </w:rPr>
        <w:t xml:space="preserve"> </w:t>
      </w:r>
      <w:r>
        <w:t>блок</w:t>
      </w:r>
      <w:r>
        <w:rPr>
          <w:spacing w:val="-5"/>
        </w:rPr>
        <w:t xml:space="preserve"> 2.</w:t>
      </w:r>
    </w:p>
    <w:p w:rsidR="005071C8" w:rsidRDefault="00BD237E">
      <w:pPr>
        <w:spacing w:line="274" w:lineRule="exact"/>
        <w:ind w:left="1988"/>
        <w:rPr>
          <w:b/>
          <w:sz w:val="24"/>
        </w:rPr>
      </w:pPr>
      <w:r>
        <w:rPr>
          <w:b/>
          <w:sz w:val="24"/>
        </w:rPr>
        <w:t>«Семья</w:t>
      </w:r>
      <w:r>
        <w:rPr>
          <w:b/>
          <w:spacing w:val="-8"/>
          <w:sz w:val="24"/>
        </w:rPr>
        <w:t xml:space="preserve"> </w:t>
      </w:r>
      <w:r>
        <w:rPr>
          <w:b/>
          <w:sz w:val="24"/>
        </w:rPr>
        <w:t>и</w:t>
      </w:r>
      <w:r>
        <w:rPr>
          <w:b/>
          <w:spacing w:val="-1"/>
          <w:sz w:val="24"/>
        </w:rPr>
        <w:t xml:space="preserve"> </w:t>
      </w:r>
      <w:r>
        <w:rPr>
          <w:b/>
          <w:sz w:val="24"/>
        </w:rPr>
        <w:t>духовно-нравственные</w:t>
      </w:r>
      <w:r>
        <w:rPr>
          <w:b/>
          <w:spacing w:val="-6"/>
          <w:sz w:val="24"/>
        </w:rPr>
        <w:t xml:space="preserve"> </w:t>
      </w:r>
      <w:r>
        <w:rPr>
          <w:b/>
          <w:spacing w:val="-2"/>
          <w:sz w:val="24"/>
        </w:rPr>
        <w:t>ценности»</w:t>
      </w:r>
    </w:p>
    <w:p w:rsidR="005071C8" w:rsidRDefault="00BD237E">
      <w:pPr>
        <w:pStyle w:val="a3"/>
        <w:spacing w:line="274" w:lineRule="exact"/>
        <w:ind w:left="1988" w:firstLine="0"/>
        <w:jc w:val="left"/>
      </w:pPr>
      <w:r>
        <w:t>Тема</w:t>
      </w:r>
      <w:r>
        <w:rPr>
          <w:spacing w:val="-2"/>
        </w:rPr>
        <w:t xml:space="preserve"> </w:t>
      </w:r>
      <w:r>
        <w:t>11.</w:t>
      </w:r>
      <w:r>
        <w:rPr>
          <w:spacing w:val="-2"/>
        </w:rPr>
        <w:t xml:space="preserve"> </w:t>
      </w:r>
      <w:r>
        <w:t>Семья</w:t>
      </w:r>
      <w:r>
        <w:rPr>
          <w:spacing w:val="-10"/>
        </w:rPr>
        <w:t xml:space="preserve"> </w:t>
      </w:r>
      <w:r>
        <w:t>—</w:t>
      </w:r>
      <w:r>
        <w:rPr>
          <w:spacing w:val="-1"/>
        </w:rPr>
        <w:t xml:space="preserve"> </w:t>
      </w:r>
      <w:r>
        <w:t>хранитель</w:t>
      </w:r>
      <w:r>
        <w:rPr>
          <w:spacing w:val="-4"/>
        </w:rPr>
        <w:t xml:space="preserve"> </w:t>
      </w:r>
      <w:r>
        <w:t>духовных</w:t>
      </w:r>
      <w:r>
        <w:rPr>
          <w:spacing w:val="-8"/>
        </w:rPr>
        <w:t xml:space="preserve"> </w:t>
      </w:r>
      <w:r>
        <w:rPr>
          <w:spacing w:val="-2"/>
        </w:rPr>
        <w:t>ценностей.</w:t>
      </w:r>
    </w:p>
    <w:p w:rsidR="005071C8" w:rsidRDefault="00BD237E">
      <w:pPr>
        <w:pStyle w:val="a3"/>
        <w:spacing w:line="247" w:lineRule="auto"/>
        <w:ind w:left="1988" w:right="976" w:firstLine="0"/>
        <w:jc w:val="left"/>
      </w:pPr>
      <w:r>
        <w:t>Семья</w:t>
      </w:r>
      <w:r>
        <w:rPr>
          <w:spacing w:val="-2"/>
        </w:rPr>
        <w:t xml:space="preserve"> </w:t>
      </w:r>
      <w:r>
        <w:t>—</w:t>
      </w:r>
      <w:r>
        <w:rPr>
          <w:spacing w:val="40"/>
        </w:rPr>
        <w:t xml:space="preserve"> </w:t>
      </w:r>
      <w:r>
        <w:t>базовый</w:t>
      </w:r>
      <w:r>
        <w:rPr>
          <w:spacing w:val="40"/>
        </w:rPr>
        <w:t xml:space="preserve"> </w:t>
      </w:r>
      <w:r>
        <w:t>элемент</w:t>
      </w:r>
      <w:r>
        <w:rPr>
          <w:spacing w:val="31"/>
        </w:rPr>
        <w:t xml:space="preserve"> </w:t>
      </w:r>
      <w:r>
        <w:t>общества.</w:t>
      </w:r>
      <w:r>
        <w:rPr>
          <w:spacing w:val="40"/>
        </w:rPr>
        <w:t xml:space="preserve"> </w:t>
      </w:r>
      <w:r>
        <w:t>Семейные</w:t>
      </w:r>
      <w:r>
        <w:rPr>
          <w:spacing w:val="40"/>
        </w:rPr>
        <w:t xml:space="preserve"> </w:t>
      </w:r>
      <w:r>
        <w:t>ценности,</w:t>
      </w:r>
      <w:r>
        <w:rPr>
          <w:spacing w:val="40"/>
        </w:rPr>
        <w:t xml:space="preserve"> </w:t>
      </w:r>
      <w:r>
        <w:t>традиции</w:t>
      </w:r>
      <w:r>
        <w:rPr>
          <w:spacing w:val="40"/>
        </w:rPr>
        <w:t xml:space="preserve"> </w:t>
      </w:r>
      <w:r>
        <w:t>и</w:t>
      </w:r>
      <w:r>
        <w:rPr>
          <w:spacing w:val="40"/>
        </w:rPr>
        <w:t xml:space="preserve"> </w:t>
      </w:r>
      <w:r>
        <w:t>культура. Помощь сиротам как духовно-нравственный долг человека.</w:t>
      </w:r>
    </w:p>
    <w:p w:rsidR="005071C8" w:rsidRDefault="00BD237E">
      <w:pPr>
        <w:pStyle w:val="a3"/>
        <w:spacing w:line="265" w:lineRule="exact"/>
        <w:ind w:left="1988" w:firstLine="0"/>
        <w:jc w:val="left"/>
      </w:pPr>
      <w:r>
        <w:t>Тема</w:t>
      </w:r>
      <w:r>
        <w:rPr>
          <w:spacing w:val="-1"/>
        </w:rPr>
        <w:t xml:space="preserve"> </w:t>
      </w:r>
      <w:r>
        <w:t>12.</w:t>
      </w:r>
      <w:r>
        <w:rPr>
          <w:spacing w:val="-2"/>
        </w:rPr>
        <w:t xml:space="preserve"> </w:t>
      </w:r>
      <w:r>
        <w:t>Родина</w:t>
      </w:r>
      <w:r>
        <w:rPr>
          <w:spacing w:val="-9"/>
        </w:rPr>
        <w:t xml:space="preserve"> </w:t>
      </w:r>
      <w:r>
        <w:t>начинается</w:t>
      </w:r>
      <w:r>
        <w:rPr>
          <w:spacing w:val="1"/>
        </w:rPr>
        <w:t xml:space="preserve"> </w:t>
      </w:r>
      <w:r>
        <w:t>с</w:t>
      </w:r>
      <w:r>
        <w:rPr>
          <w:spacing w:val="-6"/>
        </w:rPr>
        <w:t xml:space="preserve"> </w:t>
      </w:r>
      <w:r>
        <w:rPr>
          <w:spacing w:val="-2"/>
        </w:rPr>
        <w:t>семьи.</w:t>
      </w:r>
    </w:p>
    <w:p w:rsidR="005071C8" w:rsidRDefault="00BD237E">
      <w:pPr>
        <w:pStyle w:val="a3"/>
        <w:spacing w:before="1" w:line="242" w:lineRule="auto"/>
        <w:ind w:right="1474"/>
        <w:jc w:val="left"/>
      </w:pPr>
      <w:r>
        <w:t>История</w:t>
      </w:r>
      <w:r>
        <w:rPr>
          <w:spacing w:val="-8"/>
        </w:rPr>
        <w:t xml:space="preserve"> </w:t>
      </w:r>
      <w:r>
        <w:t>семьи</w:t>
      </w:r>
      <w:r>
        <w:rPr>
          <w:spacing w:val="-1"/>
        </w:rPr>
        <w:t xml:space="preserve"> </w:t>
      </w:r>
      <w:r>
        <w:t>как</w:t>
      </w:r>
      <w:r>
        <w:rPr>
          <w:spacing w:val="-5"/>
        </w:rPr>
        <w:t xml:space="preserve"> </w:t>
      </w:r>
      <w:r>
        <w:t>часть</w:t>
      </w:r>
      <w:r>
        <w:rPr>
          <w:spacing w:val="-2"/>
        </w:rPr>
        <w:t xml:space="preserve"> </w:t>
      </w:r>
      <w:r>
        <w:t>истории</w:t>
      </w:r>
      <w:r>
        <w:rPr>
          <w:spacing w:val="-7"/>
        </w:rPr>
        <w:t xml:space="preserve"> </w:t>
      </w:r>
      <w:r>
        <w:t>народа,</w:t>
      </w:r>
      <w:r>
        <w:rPr>
          <w:spacing w:val="-6"/>
        </w:rPr>
        <w:t xml:space="preserve"> </w:t>
      </w:r>
      <w:r>
        <w:t>государства, человечества. Как</w:t>
      </w:r>
      <w:r>
        <w:rPr>
          <w:spacing w:val="-5"/>
        </w:rPr>
        <w:t xml:space="preserve"> </w:t>
      </w:r>
      <w:r>
        <w:t>связаны Родина и семья? Что такое Родина и Отечество?</w:t>
      </w:r>
    </w:p>
    <w:p w:rsidR="005071C8" w:rsidRDefault="00BD237E">
      <w:pPr>
        <w:pStyle w:val="a3"/>
        <w:spacing w:line="275" w:lineRule="exact"/>
        <w:ind w:left="1988" w:firstLine="0"/>
        <w:jc w:val="left"/>
      </w:pPr>
      <w:r>
        <w:t>Тема</w:t>
      </w:r>
      <w:r>
        <w:rPr>
          <w:spacing w:val="-8"/>
        </w:rPr>
        <w:t xml:space="preserve"> </w:t>
      </w:r>
      <w:r>
        <w:t>13.</w:t>
      </w:r>
      <w:r>
        <w:rPr>
          <w:spacing w:val="-8"/>
        </w:rPr>
        <w:t xml:space="preserve"> </w:t>
      </w:r>
      <w:r>
        <w:t>Традиции</w:t>
      </w:r>
      <w:r>
        <w:rPr>
          <w:spacing w:val="-3"/>
        </w:rPr>
        <w:t xml:space="preserve"> </w:t>
      </w:r>
      <w:r>
        <w:t>семейного</w:t>
      </w:r>
      <w:r>
        <w:rPr>
          <w:spacing w:val="-1"/>
        </w:rPr>
        <w:t xml:space="preserve"> </w:t>
      </w:r>
      <w:r>
        <w:t>воспитания</w:t>
      </w:r>
      <w:r>
        <w:rPr>
          <w:spacing w:val="-8"/>
        </w:rPr>
        <w:t xml:space="preserve"> </w:t>
      </w:r>
      <w:r>
        <w:t>в</w:t>
      </w:r>
      <w:r>
        <w:rPr>
          <w:spacing w:val="-4"/>
        </w:rPr>
        <w:t xml:space="preserve"> </w:t>
      </w:r>
      <w:r>
        <w:rPr>
          <w:spacing w:val="-2"/>
        </w:rPr>
        <w:t>России.</w:t>
      </w:r>
    </w:p>
    <w:p w:rsidR="005071C8" w:rsidRDefault="00BD237E">
      <w:pPr>
        <w:pStyle w:val="a3"/>
        <w:tabs>
          <w:tab w:val="left" w:pos="4211"/>
          <w:tab w:val="left" w:pos="5407"/>
          <w:tab w:val="left" w:pos="6467"/>
          <w:tab w:val="left" w:pos="7485"/>
          <w:tab w:val="left" w:pos="9675"/>
        </w:tabs>
        <w:spacing w:before="2" w:line="275" w:lineRule="exact"/>
        <w:ind w:left="1988" w:firstLine="0"/>
        <w:jc w:val="left"/>
      </w:pPr>
      <w:r>
        <w:rPr>
          <w:spacing w:val="-2"/>
        </w:rPr>
        <w:t>Семейные</w:t>
      </w:r>
      <w:r>
        <w:tab/>
      </w:r>
      <w:r>
        <w:rPr>
          <w:spacing w:val="-2"/>
        </w:rPr>
        <w:t>традиции</w:t>
      </w:r>
      <w:r>
        <w:tab/>
      </w:r>
      <w:r>
        <w:rPr>
          <w:spacing w:val="-2"/>
        </w:rPr>
        <w:t>народов</w:t>
      </w:r>
      <w:r>
        <w:tab/>
      </w:r>
      <w:r>
        <w:rPr>
          <w:spacing w:val="-2"/>
        </w:rPr>
        <w:t>России.</w:t>
      </w:r>
      <w:r>
        <w:tab/>
      </w:r>
      <w:r>
        <w:rPr>
          <w:spacing w:val="-2"/>
        </w:rPr>
        <w:t>Межнациональные</w:t>
      </w:r>
      <w:r>
        <w:tab/>
      </w:r>
      <w:r>
        <w:rPr>
          <w:spacing w:val="-2"/>
        </w:rPr>
        <w:t>семьи.</w:t>
      </w:r>
    </w:p>
    <w:p w:rsidR="005071C8" w:rsidRDefault="00BD237E">
      <w:pPr>
        <w:pStyle w:val="a3"/>
        <w:spacing w:line="274" w:lineRule="exact"/>
        <w:ind w:left="4211" w:firstLine="0"/>
        <w:jc w:val="left"/>
      </w:pPr>
      <w:r>
        <w:t>Семейноевоспитание</w:t>
      </w:r>
      <w:r>
        <w:rPr>
          <w:spacing w:val="-7"/>
        </w:rPr>
        <w:t xml:space="preserve"> </w:t>
      </w:r>
      <w:r>
        <w:t>как</w:t>
      </w:r>
      <w:r>
        <w:rPr>
          <w:spacing w:val="-6"/>
        </w:rPr>
        <w:t xml:space="preserve"> </w:t>
      </w:r>
      <w:r>
        <w:t>трансляция</w:t>
      </w:r>
      <w:r>
        <w:rPr>
          <w:spacing w:val="-6"/>
        </w:rPr>
        <w:t xml:space="preserve"> </w:t>
      </w:r>
      <w:r>
        <w:rPr>
          <w:spacing w:val="-2"/>
        </w:rPr>
        <w:t>ценностей.</w:t>
      </w:r>
    </w:p>
    <w:p w:rsidR="005071C8" w:rsidRDefault="00BD237E">
      <w:pPr>
        <w:pStyle w:val="a3"/>
        <w:spacing w:line="275" w:lineRule="exact"/>
        <w:ind w:left="1988" w:firstLine="0"/>
        <w:jc w:val="left"/>
      </w:pPr>
      <w:r>
        <w:t>Тема</w:t>
      </w:r>
      <w:r>
        <w:rPr>
          <w:spacing w:val="-2"/>
        </w:rPr>
        <w:t xml:space="preserve"> </w:t>
      </w:r>
      <w:r>
        <w:t>14.</w:t>
      </w:r>
      <w:r>
        <w:rPr>
          <w:spacing w:val="-3"/>
        </w:rPr>
        <w:t xml:space="preserve"> </w:t>
      </w:r>
      <w:r>
        <w:t>Образ семьи</w:t>
      </w:r>
      <w:r>
        <w:rPr>
          <w:spacing w:val="-8"/>
        </w:rPr>
        <w:t xml:space="preserve"> </w:t>
      </w:r>
      <w:r>
        <w:t>в</w:t>
      </w:r>
      <w:r>
        <w:rPr>
          <w:spacing w:val="-4"/>
        </w:rPr>
        <w:t xml:space="preserve"> </w:t>
      </w:r>
      <w:r>
        <w:t>культуре</w:t>
      </w:r>
      <w:r>
        <w:rPr>
          <w:spacing w:val="-1"/>
        </w:rPr>
        <w:t xml:space="preserve"> </w:t>
      </w:r>
      <w:r>
        <w:t>народов</w:t>
      </w:r>
      <w:r>
        <w:rPr>
          <w:spacing w:val="-3"/>
        </w:rPr>
        <w:t xml:space="preserve"> </w:t>
      </w:r>
      <w:r>
        <w:rPr>
          <w:spacing w:val="-2"/>
        </w:rPr>
        <w:t>России.</w:t>
      </w:r>
    </w:p>
    <w:p w:rsidR="005071C8" w:rsidRDefault="00BD237E">
      <w:pPr>
        <w:pStyle w:val="a3"/>
        <w:spacing w:before="10" w:line="237" w:lineRule="auto"/>
        <w:ind w:right="976"/>
        <w:jc w:val="left"/>
      </w:pPr>
      <w:r>
        <w:t>Произведения устного поэтического творчества (сказки, поговорки и т. д.) о семьеи семейных</w:t>
      </w:r>
      <w:r>
        <w:rPr>
          <w:spacing w:val="-7"/>
        </w:rPr>
        <w:t xml:space="preserve"> </w:t>
      </w:r>
      <w:r>
        <w:t>обязанностях. Семья в литературе и произведениях разных видов искусства.</w:t>
      </w:r>
    </w:p>
    <w:p w:rsidR="005071C8" w:rsidRDefault="00BD237E">
      <w:pPr>
        <w:pStyle w:val="a3"/>
        <w:spacing w:before="8" w:line="275" w:lineRule="exact"/>
        <w:ind w:left="1988" w:firstLine="0"/>
        <w:jc w:val="left"/>
      </w:pPr>
      <w:r>
        <w:t>Тема</w:t>
      </w:r>
      <w:r>
        <w:rPr>
          <w:spacing w:val="-1"/>
        </w:rPr>
        <w:t xml:space="preserve"> </w:t>
      </w:r>
      <w:r>
        <w:t>15.</w:t>
      </w:r>
      <w:r>
        <w:rPr>
          <w:spacing w:val="-3"/>
        </w:rPr>
        <w:t xml:space="preserve"> </w:t>
      </w:r>
      <w:r>
        <w:t>Труд</w:t>
      </w:r>
      <w:r>
        <w:rPr>
          <w:spacing w:val="-7"/>
        </w:rPr>
        <w:t xml:space="preserve"> </w:t>
      </w:r>
      <w:r>
        <w:t>в</w:t>
      </w:r>
      <w:r>
        <w:rPr>
          <w:spacing w:val="1"/>
        </w:rPr>
        <w:t xml:space="preserve"> </w:t>
      </w:r>
      <w:r>
        <w:t>истории</w:t>
      </w:r>
      <w:r>
        <w:rPr>
          <w:spacing w:val="-3"/>
        </w:rPr>
        <w:t xml:space="preserve"> </w:t>
      </w:r>
      <w:r>
        <w:rPr>
          <w:spacing w:val="-2"/>
        </w:rPr>
        <w:t>семьи.</w:t>
      </w:r>
    </w:p>
    <w:p w:rsidR="005071C8" w:rsidRDefault="00BD237E">
      <w:pPr>
        <w:pStyle w:val="a3"/>
        <w:spacing w:line="242" w:lineRule="auto"/>
        <w:jc w:val="left"/>
      </w:pPr>
      <w:r>
        <w:t>Социальные</w:t>
      </w:r>
      <w:r>
        <w:rPr>
          <w:spacing w:val="-1"/>
        </w:rPr>
        <w:t xml:space="preserve"> </w:t>
      </w:r>
      <w:r>
        <w:t>роли</w:t>
      </w:r>
      <w:r>
        <w:rPr>
          <w:spacing w:val="-5"/>
        </w:rPr>
        <w:t xml:space="preserve"> </w:t>
      </w:r>
      <w:r>
        <w:t>в</w:t>
      </w:r>
      <w:r>
        <w:rPr>
          <w:spacing w:val="-5"/>
        </w:rPr>
        <w:t xml:space="preserve"> </w:t>
      </w:r>
      <w:r>
        <w:t>истории семьи.</w:t>
      </w:r>
      <w:r>
        <w:rPr>
          <w:spacing w:val="-4"/>
        </w:rPr>
        <w:t xml:space="preserve"> </w:t>
      </w:r>
      <w:r>
        <w:t>Роль</w:t>
      </w:r>
      <w:r>
        <w:rPr>
          <w:spacing w:val="-1"/>
        </w:rPr>
        <w:t xml:space="preserve"> </w:t>
      </w:r>
      <w:r>
        <w:t>домашнего труда. Роль</w:t>
      </w:r>
      <w:r>
        <w:rPr>
          <w:spacing w:val="40"/>
        </w:rPr>
        <w:t xml:space="preserve"> </w:t>
      </w:r>
      <w:r>
        <w:t>нравственныхнорм</w:t>
      </w:r>
      <w:r>
        <w:rPr>
          <w:spacing w:val="-5"/>
        </w:rPr>
        <w:t xml:space="preserve"> </w:t>
      </w:r>
      <w:r>
        <w:t>в благополучии семьи.</w:t>
      </w:r>
    </w:p>
    <w:p w:rsidR="005071C8" w:rsidRDefault="00BD237E">
      <w:pPr>
        <w:pStyle w:val="a3"/>
        <w:spacing w:line="271" w:lineRule="exact"/>
        <w:ind w:left="1988" w:firstLine="0"/>
        <w:jc w:val="left"/>
      </w:pPr>
      <w:r>
        <w:t>Тема</w:t>
      </w:r>
      <w:r>
        <w:rPr>
          <w:spacing w:val="-3"/>
        </w:rPr>
        <w:t xml:space="preserve"> </w:t>
      </w:r>
      <w:r>
        <w:t>16.</w:t>
      </w:r>
      <w:r>
        <w:rPr>
          <w:spacing w:val="-3"/>
        </w:rPr>
        <w:t xml:space="preserve"> </w:t>
      </w:r>
      <w:r>
        <w:t>Семья</w:t>
      </w:r>
      <w:r>
        <w:rPr>
          <w:spacing w:val="-10"/>
        </w:rPr>
        <w:t xml:space="preserve"> </w:t>
      </w:r>
      <w:r>
        <w:t>в</w:t>
      </w:r>
      <w:r>
        <w:rPr>
          <w:spacing w:val="-3"/>
        </w:rPr>
        <w:t xml:space="preserve"> </w:t>
      </w:r>
      <w:r>
        <w:t>современном</w:t>
      </w:r>
      <w:r>
        <w:rPr>
          <w:spacing w:val="-7"/>
        </w:rPr>
        <w:t xml:space="preserve"> </w:t>
      </w:r>
      <w:r>
        <w:t>мире</w:t>
      </w:r>
      <w:r>
        <w:rPr>
          <w:spacing w:val="-6"/>
        </w:rPr>
        <w:t xml:space="preserve"> </w:t>
      </w:r>
      <w:r>
        <w:t>(практическое</w:t>
      </w:r>
      <w:r>
        <w:rPr>
          <w:spacing w:val="-4"/>
        </w:rPr>
        <w:t xml:space="preserve"> </w:t>
      </w:r>
      <w:r>
        <w:rPr>
          <w:spacing w:val="-2"/>
        </w:rPr>
        <w:t>занятие).</w:t>
      </w:r>
    </w:p>
    <w:p w:rsidR="005071C8" w:rsidRDefault="00BD237E">
      <w:pPr>
        <w:pStyle w:val="a3"/>
        <w:spacing w:before="8" w:line="237" w:lineRule="auto"/>
        <w:ind w:right="976"/>
        <w:jc w:val="left"/>
      </w:pPr>
      <w:r>
        <w:t>Рассказ</w:t>
      </w:r>
      <w:r>
        <w:rPr>
          <w:spacing w:val="-1"/>
        </w:rPr>
        <w:t xml:space="preserve"> </w:t>
      </w:r>
      <w:r>
        <w:t>о своей</w:t>
      </w:r>
      <w:r>
        <w:rPr>
          <w:spacing w:val="-1"/>
        </w:rPr>
        <w:t xml:space="preserve"> </w:t>
      </w:r>
      <w:r>
        <w:t>семье</w:t>
      </w:r>
      <w:r>
        <w:rPr>
          <w:spacing w:val="-7"/>
        </w:rPr>
        <w:t xml:space="preserve"> </w:t>
      </w:r>
      <w:r>
        <w:t>(с</w:t>
      </w:r>
      <w:r>
        <w:rPr>
          <w:spacing w:val="-3"/>
        </w:rPr>
        <w:t xml:space="preserve"> </w:t>
      </w:r>
      <w:r>
        <w:t>использованием фотографий, книг, писем</w:t>
      </w:r>
      <w:r>
        <w:rPr>
          <w:spacing w:val="-4"/>
        </w:rPr>
        <w:t xml:space="preserve"> </w:t>
      </w:r>
      <w:r>
        <w:t>и</w:t>
      </w:r>
      <w:r>
        <w:rPr>
          <w:spacing w:val="-1"/>
        </w:rPr>
        <w:t xml:space="preserve"> </w:t>
      </w:r>
      <w:r>
        <w:t>др.). Семейное древо. Семейные традиции.</w:t>
      </w:r>
    </w:p>
    <w:p w:rsidR="005071C8" w:rsidRDefault="00BD237E">
      <w:pPr>
        <w:pStyle w:val="3"/>
        <w:spacing w:before="13" w:line="240" w:lineRule="auto"/>
        <w:jc w:val="left"/>
      </w:pPr>
      <w:r>
        <w:t>Тематический</w:t>
      </w:r>
      <w:r>
        <w:rPr>
          <w:spacing w:val="-2"/>
        </w:rPr>
        <w:t xml:space="preserve"> </w:t>
      </w:r>
      <w:r>
        <w:t>блок</w:t>
      </w:r>
      <w:r>
        <w:rPr>
          <w:spacing w:val="-5"/>
        </w:rPr>
        <w:t xml:space="preserve"> 3.</w:t>
      </w:r>
    </w:p>
    <w:p w:rsidR="005071C8" w:rsidRDefault="00BD237E">
      <w:pPr>
        <w:spacing w:before="2" w:line="272" w:lineRule="exact"/>
        <w:ind w:left="1988"/>
        <w:rPr>
          <w:b/>
          <w:sz w:val="24"/>
        </w:rPr>
      </w:pPr>
      <w:r>
        <w:rPr>
          <w:b/>
          <w:sz w:val="24"/>
        </w:rPr>
        <w:t>«Духовно-нравственное</w:t>
      </w:r>
      <w:r>
        <w:rPr>
          <w:b/>
          <w:spacing w:val="-8"/>
          <w:sz w:val="24"/>
        </w:rPr>
        <w:t xml:space="preserve"> </w:t>
      </w:r>
      <w:r>
        <w:rPr>
          <w:b/>
          <w:sz w:val="24"/>
        </w:rPr>
        <w:t>богатство</w:t>
      </w:r>
      <w:r>
        <w:rPr>
          <w:b/>
          <w:spacing w:val="-10"/>
          <w:sz w:val="24"/>
        </w:rPr>
        <w:t xml:space="preserve"> </w:t>
      </w:r>
      <w:r>
        <w:rPr>
          <w:b/>
          <w:spacing w:val="-2"/>
          <w:sz w:val="24"/>
        </w:rPr>
        <w:t>личности»</w:t>
      </w:r>
    </w:p>
    <w:p w:rsidR="005071C8" w:rsidRDefault="00BD237E">
      <w:pPr>
        <w:pStyle w:val="a3"/>
        <w:spacing w:line="272" w:lineRule="exact"/>
        <w:ind w:left="1988" w:firstLine="0"/>
        <w:jc w:val="left"/>
      </w:pPr>
      <w:r>
        <w:t>Тема</w:t>
      </w:r>
      <w:r>
        <w:rPr>
          <w:spacing w:val="-3"/>
        </w:rPr>
        <w:t xml:space="preserve"> </w:t>
      </w:r>
      <w:r>
        <w:t>17.</w:t>
      </w:r>
      <w:r>
        <w:rPr>
          <w:spacing w:val="-2"/>
        </w:rPr>
        <w:t xml:space="preserve"> </w:t>
      </w:r>
      <w:r>
        <w:t>Личность</w:t>
      </w:r>
      <w:r>
        <w:rPr>
          <w:spacing w:val="1"/>
        </w:rPr>
        <w:t xml:space="preserve"> </w:t>
      </w:r>
      <w:r>
        <w:t>—</w:t>
      </w:r>
      <w:r>
        <w:rPr>
          <w:spacing w:val="-17"/>
        </w:rPr>
        <w:t xml:space="preserve"> </w:t>
      </w:r>
      <w:r>
        <w:t>общество</w:t>
      </w:r>
      <w:r>
        <w:rPr>
          <w:spacing w:val="9"/>
        </w:rPr>
        <w:t xml:space="preserve"> </w:t>
      </w:r>
      <w:r>
        <w:t>—</w:t>
      </w:r>
      <w:r>
        <w:rPr>
          <w:spacing w:val="-9"/>
        </w:rPr>
        <w:t xml:space="preserve"> </w:t>
      </w:r>
      <w:r>
        <w:rPr>
          <w:spacing w:val="-2"/>
        </w:rPr>
        <w:t>культура.</w:t>
      </w:r>
    </w:p>
    <w:p w:rsidR="005071C8" w:rsidRDefault="00BD237E">
      <w:pPr>
        <w:pStyle w:val="a3"/>
        <w:spacing w:before="73" w:line="237" w:lineRule="auto"/>
        <w:ind w:right="976"/>
        <w:jc w:val="left"/>
      </w:pPr>
      <w:r>
        <w:t>Что делает человека человеком? Почему человек не может жить вне общества. Связь между</w:t>
      </w:r>
      <w:r>
        <w:rPr>
          <w:spacing w:val="-1"/>
        </w:rPr>
        <w:t xml:space="preserve"> </w:t>
      </w:r>
      <w:r>
        <w:t>обществом и культурой как реализация духовно-нравственных ценностей.</w:t>
      </w:r>
    </w:p>
    <w:p w:rsidR="005071C8" w:rsidRDefault="00BD237E">
      <w:pPr>
        <w:pStyle w:val="a3"/>
        <w:spacing w:line="275" w:lineRule="exact"/>
        <w:ind w:left="1988" w:firstLine="0"/>
        <w:jc w:val="left"/>
      </w:pPr>
      <w:r>
        <w:t>Тема</w:t>
      </w:r>
      <w:r>
        <w:rPr>
          <w:spacing w:val="-1"/>
        </w:rPr>
        <w:t xml:space="preserve"> </w:t>
      </w:r>
      <w:r>
        <w:t>18.</w:t>
      </w:r>
      <w:r>
        <w:rPr>
          <w:spacing w:val="-2"/>
        </w:rPr>
        <w:t xml:space="preserve"> </w:t>
      </w:r>
      <w:r>
        <w:t>Духовный</w:t>
      </w:r>
      <w:r>
        <w:rPr>
          <w:spacing w:val="-7"/>
        </w:rPr>
        <w:t xml:space="preserve"> </w:t>
      </w:r>
      <w:r>
        <w:t>мир</w:t>
      </w:r>
      <w:r>
        <w:rPr>
          <w:spacing w:val="-3"/>
        </w:rPr>
        <w:t xml:space="preserve"> </w:t>
      </w:r>
      <w:r>
        <w:rPr>
          <w:spacing w:val="-2"/>
        </w:rPr>
        <w:t>человека.</w:t>
      </w:r>
    </w:p>
    <w:p w:rsidR="005071C8" w:rsidRDefault="00BD237E">
      <w:pPr>
        <w:pStyle w:val="a3"/>
        <w:spacing w:before="7"/>
        <w:ind w:right="975"/>
      </w:pPr>
      <w:r>
        <w:t>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5071C8" w:rsidRDefault="00BD237E">
      <w:pPr>
        <w:pStyle w:val="a3"/>
        <w:spacing w:before="1" w:line="275" w:lineRule="exact"/>
        <w:ind w:left="1988" w:firstLine="0"/>
      </w:pPr>
      <w:r>
        <w:t>Тема</w:t>
      </w:r>
      <w:r>
        <w:rPr>
          <w:spacing w:val="-6"/>
        </w:rPr>
        <w:t xml:space="preserve"> </w:t>
      </w:r>
      <w:r>
        <w:t>19.</w:t>
      </w:r>
      <w:r>
        <w:rPr>
          <w:spacing w:val="-7"/>
        </w:rPr>
        <w:t xml:space="preserve"> </w:t>
      </w:r>
      <w:r>
        <w:t>Личность</w:t>
      </w:r>
      <w:r>
        <w:rPr>
          <w:spacing w:val="-3"/>
        </w:rPr>
        <w:t xml:space="preserve"> </w:t>
      </w:r>
      <w:r>
        <w:t>и</w:t>
      </w:r>
      <w:r>
        <w:rPr>
          <w:spacing w:val="-8"/>
        </w:rPr>
        <w:t xml:space="preserve"> </w:t>
      </w:r>
      <w:r>
        <w:t>духовно-нравственные</w:t>
      </w:r>
      <w:r>
        <w:rPr>
          <w:spacing w:val="-4"/>
        </w:rPr>
        <w:t xml:space="preserve"> </w:t>
      </w:r>
      <w:r>
        <w:rPr>
          <w:spacing w:val="-2"/>
        </w:rPr>
        <w:t>ценности.</w:t>
      </w:r>
    </w:p>
    <w:p w:rsidR="005071C8" w:rsidRDefault="00BD237E">
      <w:pPr>
        <w:pStyle w:val="a3"/>
        <w:spacing w:line="242" w:lineRule="auto"/>
        <w:ind w:right="981"/>
      </w:pPr>
      <w:r>
        <w:t>Мораль и нравственность в жизни человека. Взаимопомощь, сострадание,</w:t>
      </w:r>
      <w:r>
        <w:rPr>
          <w:spacing w:val="40"/>
        </w:rPr>
        <w:t xml:space="preserve"> </w:t>
      </w:r>
      <w:r>
        <w:t>милосердие, любовь, дружба, коллективизм, патриотизм, любовь к близким.</w:t>
      </w:r>
    </w:p>
    <w:p w:rsidR="005071C8" w:rsidRDefault="00BD237E">
      <w:pPr>
        <w:pStyle w:val="3"/>
        <w:spacing w:line="275" w:lineRule="exact"/>
        <w:jc w:val="left"/>
      </w:pPr>
      <w:r>
        <w:t>Тематический</w:t>
      </w:r>
      <w:r>
        <w:rPr>
          <w:spacing w:val="-2"/>
        </w:rPr>
        <w:t xml:space="preserve"> </w:t>
      </w:r>
      <w:r>
        <w:t>блок</w:t>
      </w:r>
      <w:r>
        <w:rPr>
          <w:spacing w:val="-5"/>
        </w:rPr>
        <w:t xml:space="preserve"> 4.</w:t>
      </w:r>
    </w:p>
    <w:p w:rsidR="005071C8" w:rsidRDefault="00BD237E">
      <w:pPr>
        <w:spacing w:before="1" w:line="273" w:lineRule="exact"/>
        <w:ind w:left="1988"/>
        <w:rPr>
          <w:b/>
          <w:sz w:val="24"/>
        </w:rPr>
      </w:pPr>
      <w:r>
        <w:rPr>
          <w:b/>
          <w:sz w:val="24"/>
        </w:rPr>
        <w:t>«Культурное</w:t>
      </w:r>
      <w:r>
        <w:rPr>
          <w:b/>
          <w:spacing w:val="-4"/>
          <w:sz w:val="24"/>
        </w:rPr>
        <w:t xml:space="preserve"> </w:t>
      </w:r>
      <w:r>
        <w:rPr>
          <w:b/>
          <w:sz w:val="24"/>
        </w:rPr>
        <w:t>единство</w:t>
      </w:r>
      <w:r>
        <w:rPr>
          <w:b/>
          <w:spacing w:val="-4"/>
          <w:sz w:val="24"/>
        </w:rPr>
        <w:t xml:space="preserve"> </w:t>
      </w:r>
      <w:r>
        <w:rPr>
          <w:b/>
          <w:spacing w:val="-2"/>
          <w:sz w:val="24"/>
        </w:rPr>
        <w:t>России»</w:t>
      </w:r>
    </w:p>
    <w:p w:rsidR="005071C8" w:rsidRDefault="00BD237E">
      <w:pPr>
        <w:pStyle w:val="a3"/>
        <w:spacing w:line="273" w:lineRule="exact"/>
        <w:ind w:left="1988" w:firstLine="0"/>
        <w:jc w:val="left"/>
      </w:pPr>
      <w:r>
        <w:t>Тема</w:t>
      </w:r>
      <w:r>
        <w:rPr>
          <w:spacing w:val="-6"/>
        </w:rPr>
        <w:t xml:space="preserve"> </w:t>
      </w:r>
      <w:r>
        <w:t>20.</w:t>
      </w:r>
      <w:r>
        <w:rPr>
          <w:spacing w:val="-5"/>
        </w:rPr>
        <w:t xml:space="preserve"> </w:t>
      </w:r>
      <w:r>
        <w:t>Историческая</w:t>
      </w:r>
      <w:r>
        <w:rPr>
          <w:spacing w:val="-3"/>
        </w:rPr>
        <w:t xml:space="preserve"> </w:t>
      </w:r>
      <w:r>
        <w:t>память</w:t>
      </w:r>
      <w:r>
        <w:rPr>
          <w:spacing w:val="-6"/>
        </w:rPr>
        <w:t xml:space="preserve"> </w:t>
      </w:r>
      <w:r>
        <w:t>как</w:t>
      </w:r>
      <w:r>
        <w:rPr>
          <w:spacing w:val="-9"/>
        </w:rPr>
        <w:t xml:space="preserve"> </w:t>
      </w:r>
      <w:r>
        <w:t>духовно-нравственная</w:t>
      </w:r>
      <w:r>
        <w:rPr>
          <w:spacing w:val="-9"/>
        </w:rPr>
        <w:t xml:space="preserve"> </w:t>
      </w:r>
      <w:r>
        <w:rPr>
          <w:spacing w:val="-2"/>
        </w:rPr>
        <w:t>ценность.</w:t>
      </w:r>
    </w:p>
    <w:p w:rsidR="005071C8" w:rsidRDefault="00BD237E">
      <w:pPr>
        <w:pStyle w:val="a3"/>
        <w:spacing w:before="9" w:line="237" w:lineRule="auto"/>
        <w:ind w:right="968"/>
      </w:pPr>
      <w: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5071C8" w:rsidRDefault="00BD237E">
      <w:pPr>
        <w:pStyle w:val="a3"/>
        <w:spacing w:before="4"/>
        <w:ind w:left="1988" w:firstLine="0"/>
      </w:pPr>
      <w:r>
        <w:t>Тема</w:t>
      </w:r>
      <w:r>
        <w:rPr>
          <w:spacing w:val="-6"/>
        </w:rPr>
        <w:t xml:space="preserve"> </w:t>
      </w:r>
      <w:r>
        <w:t>21.</w:t>
      </w:r>
      <w:r>
        <w:rPr>
          <w:spacing w:val="-7"/>
        </w:rPr>
        <w:t xml:space="preserve"> </w:t>
      </w:r>
      <w:r>
        <w:t>Литература</w:t>
      </w:r>
      <w:r>
        <w:rPr>
          <w:spacing w:val="-1"/>
        </w:rPr>
        <w:t xml:space="preserve"> </w:t>
      </w:r>
      <w:r>
        <w:t>как</w:t>
      </w:r>
      <w:r>
        <w:rPr>
          <w:spacing w:val="-6"/>
        </w:rPr>
        <w:t xml:space="preserve"> </w:t>
      </w:r>
      <w:r>
        <w:t>язык</w:t>
      </w:r>
      <w:r>
        <w:rPr>
          <w:spacing w:val="-6"/>
        </w:rPr>
        <w:t xml:space="preserve"> </w:t>
      </w:r>
      <w:r>
        <w:rPr>
          <w:spacing w:val="-2"/>
        </w:rPr>
        <w:t>культуры.</w:t>
      </w:r>
    </w:p>
    <w:p w:rsidR="005071C8" w:rsidRDefault="00BD237E">
      <w:pPr>
        <w:pStyle w:val="a3"/>
        <w:spacing w:before="2"/>
        <w:ind w:left="1988" w:firstLine="0"/>
      </w:pPr>
      <w:r>
        <w:t>Литература</w:t>
      </w:r>
      <w:r>
        <w:rPr>
          <w:spacing w:val="20"/>
        </w:rPr>
        <w:t xml:space="preserve"> </w:t>
      </w:r>
      <w:r>
        <w:t>как</w:t>
      </w:r>
      <w:r>
        <w:rPr>
          <w:spacing w:val="22"/>
        </w:rPr>
        <w:t xml:space="preserve"> </w:t>
      </w:r>
      <w:r>
        <w:t>художественное</w:t>
      </w:r>
      <w:r>
        <w:rPr>
          <w:spacing w:val="20"/>
        </w:rPr>
        <w:t xml:space="preserve"> </w:t>
      </w:r>
      <w:r>
        <w:t>осмысление</w:t>
      </w:r>
      <w:r>
        <w:rPr>
          <w:spacing w:val="23"/>
        </w:rPr>
        <w:t xml:space="preserve"> </w:t>
      </w:r>
      <w:r>
        <w:t>действительности.</w:t>
      </w:r>
      <w:r>
        <w:rPr>
          <w:spacing w:val="26"/>
        </w:rPr>
        <w:t xml:space="preserve"> </w:t>
      </w:r>
      <w:r>
        <w:t>От</w:t>
      </w:r>
      <w:r>
        <w:rPr>
          <w:spacing w:val="24"/>
        </w:rPr>
        <w:t xml:space="preserve"> </w:t>
      </w:r>
      <w:r>
        <w:t>сказки</w:t>
      </w:r>
      <w:r>
        <w:rPr>
          <w:spacing w:val="55"/>
          <w:w w:val="150"/>
        </w:rPr>
        <w:t xml:space="preserve"> </w:t>
      </w:r>
      <w:r>
        <w:t>к</w:t>
      </w:r>
      <w:r>
        <w:rPr>
          <w:spacing w:val="22"/>
        </w:rPr>
        <w:t xml:space="preserve"> </w:t>
      </w:r>
      <w:r>
        <w:rPr>
          <w:spacing w:val="-2"/>
        </w:rPr>
        <w:t>роману.</w:t>
      </w:r>
    </w:p>
    <w:p w:rsidR="005071C8" w:rsidRDefault="00BD237E">
      <w:pPr>
        <w:pStyle w:val="a3"/>
        <w:spacing w:before="3" w:line="275" w:lineRule="exact"/>
        <w:ind w:firstLine="0"/>
      </w:pPr>
      <w:r>
        <w:t>Зачем</w:t>
      </w:r>
      <w:r>
        <w:rPr>
          <w:spacing w:val="-1"/>
        </w:rPr>
        <w:t xml:space="preserve"> </w:t>
      </w:r>
      <w:r>
        <w:t>нужны литературные</w:t>
      </w:r>
      <w:r>
        <w:rPr>
          <w:spacing w:val="-1"/>
        </w:rPr>
        <w:t xml:space="preserve"> </w:t>
      </w:r>
      <w:r>
        <w:t>произведения?</w:t>
      </w:r>
      <w:r>
        <w:rPr>
          <w:spacing w:val="-7"/>
        </w:rPr>
        <w:t xml:space="preserve"> </w:t>
      </w:r>
      <w:r>
        <w:t>Внутренний</w:t>
      </w:r>
      <w:r>
        <w:rPr>
          <w:spacing w:val="-4"/>
        </w:rPr>
        <w:t xml:space="preserve"> </w:t>
      </w:r>
      <w:r>
        <w:t>мир</w:t>
      </w:r>
      <w:r>
        <w:rPr>
          <w:spacing w:val="-3"/>
        </w:rPr>
        <w:t xml:space="preserve"> </w:t>
      </w:r>
      <w:r>
        <w:t>человека</w:t>
      </w:r>
      <w:r>
        <w:rPr>
          <w:spacing w:val="-2"/>
        </w:rPr>
        <w:t xml:space="preserve"> </w:t>
      </w:r>
      <w:r>
        <w:t>и</w:t>
      </w:r>
      <w:r>
        <w:rPr>
          <w:spacing w:val="-2"/>
        </w:rPr>
        <w:t xml:space="preserve"> </w:t>
      </w:r>
      <w:r>
        <w:t>его</w:t>
      </w:r>
      <w:r>
        <w:rPr>
          <w:spacing w:val="3"/>
        </w:rPr>
        <w:t xml:space="preserve"> </w:t>
      </w:r>
      <w:r>
        <w:rPr>
          <w:spacing w:val="-2"/>
        </w:rPr>
        <w:t>духовность.</w:t>
      </w:r>
    </w:p>
    <w:p w:rsidR="005071C8" w:rsidRDefault="00BD237E">
      <w:pPr>
        <w:pStyle w:val="a3"/>
        <w:spacing w:line="275" w:lineRule="exact"/>
        <w:ind w:left="1988" w:firstLine="0"/>
      </w:pPr>
      <w:r>
        <w:t>Тема</w:t>
      </w:r>
      <w:r>
        <w:rPr>
          <w:spacing w:val="-6"/>
        </w:rPr>
        <w:t xml:space="preserve"> </w:t>
      </w:r>
      <w:r>
        <w:t>22.</w:t>
      </w:r>
      <w:r>
        <w:rPr>
          <w:spacing w:val="-7"/>
        </w:rPr>
        <w:t xml:space="preserve"> </w:t>
      </w:r>
      <w:r>
        <w:t>Взаимовлияние</w:t>
      </w:r>
      <w:r>
        <w:rPr>
          <w:spacing w:val="-8"/>
        </w:rPr>
        <w:t xml:space="preserve"> </w:t>
      </w:r>
      <w:r>
        <w:rPr>
          <w:spacing w:val="-2"/>
        </w:rPr>
        <w:t>культур.</w:t>
      </w:r>
    </w:p>
    <w:p w:rsidR="005071C8" w:rsidRDefault="00BD237E">
      <w:pPr>
        <w:pStyle w:val="a3"/>
        <w:spacing w:before="3"/>
        <w:ind w:left="1988" w:firstLine="0"/>
      </w:pPr>
      <w:r>
        <w:t>Взаимодействие</w:t>
      </w:r>
      <w:r>
        <w:rPr>
          <w:spacing w:val="27"/>
        </w:rPr>
        <w:t xml:space="preserve">  </w:t>
      </w:r>
      <w:r>
        <w:t>культур.</w:t>
      </w:r>
      <w:r>
        <w:rPr>
          <w:spacing w:val="31"/>
        </w:rPr>
        <w:t xml:space="preserve">  </w:t>
      </w:r>
      <w:r>
        <w:t>Межпоколенная</w:t>
      </w:r>
      <w:r>
        <w:rPr>
          <w:spacing w:val="28"/>
        </w:rPr>
        <w:t xml:space="preserve">  </w:t>
      </w:r>
      <w:r>
        <w:t>и</w:t>
      </w:r>
      <w:r>
        <w:rPr>
          <w:spacing w:val="27"/>
        </w:rPr>
        <w:t xml:space="preserve">  </w:t>
      </w:r>
      <w:r>
        <w:t>межкультурная</w:t>
      </w:r>
      <w:r>
        <w:rPr>
          <w:spacing w:val="30"/>
        </w:rPr>
        <w:t xml:space="preserve">  </w:t>
      </w:r>
      <w:r>
        <w:t>трансляция.</w:t>
      </w:r>
      <w:r>
        <w:rPr>
          <w:spacing w:val="32"/>
        </w:rPr>
        <w:t xml:space="preserve">  </w:t>
      </w:r>
      <w:r>
        <w:rPr>
          <w:spacing w:val="-2"/>
        </w:rPr>
        <w:t>Обмен</w:t>
      </w:r>
    </w:p>
    <w:p w:rsidR="005071C8" w:rsidRDefault="00BD237E">
      <w:pPr>
        <w:spacing w:before="64"/>
        <w:ind w:left="1277"/>
      </w:pPr>
      <w:r>
        <w:rPr>
          <w:spacing w:val="-5"/>
        </w:rPr>
        <w:t>255</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5" w:firstLine="0"/>
      </w:pPr>
      <w:r>
        <w:lastRenderedPageBreak/>
        <w:t>ценностными установками и идеями. Примеры межкультурной коммуникации</w:t>
      </w:r>
      <w:r>
        <w:rPr>
          <w:spacing w:val="40"/>
        </w:rPr>
        <w:t xml:space="preserve"> </w:t>
      </w:r>
      <w:r>
        <w:t>как способ формирования общих духовно-нравственных ценностей.</w:t>
      </w:r>
    </w:p>
    <w:p w:rsidR="005071C8" w:rsidRDefault="00BD237E">
      <w:pPr>
        <w:pStyle w:val="a3"/>
        <w:spacing w:before="4"/>
        <w:ind w:left="1988" w:firstLine="0"/>
      </w:pPr>
      <w:r>
        <w:t>Тема</w:t>
      </w:r>
      <w:r>
        <w:rPr>
          <w:spacing w:val="-11"/>
        </w:rPr>
        <w:t xml:space="preserve"> </w:t>
      </w:r>
      <w:r>
        <w:t>23.</w:t>
      </w:r>
      <w:r>
        <w:rPr>
          <w:spacing w:val="-10"/>
        </w:rPr>
        <w:t xml:space="preserve"> </w:t>
      </w:r>
      <w:r>
        <w:t>Духовно-нравственные</w:t>
      </w:r>
      <w:r>
        <w:rPr>
          <w:spacing w:val="-15"/>
        </w:rPr>
        <w:t xml:space="preserve"> </w:t>
      </w:r>
      <w:r>
        <w:t>ценности</w:t>
      </w:r>
      <w:r>
        <w:rPr>
          <w:spacing w:val="-10"/>
        </w:rPr>
        <w:t xml:space="preserve"> </w:t>
      </w:r>
      <w:r>
        <w:t>российского</w:t>
      </w:r>
      <w:r>
        <w:rPr>
          <w:spacing w:val="2"/>
        </w:rPr>
        <w:t xml:space="preserve"> </w:t>
      </w:r>
      <w:r>
        <w:rPr>
          <w:spacing w:val="-2"/>
        </w:rPr>
        <w:t>народа.</w:t>
      </w:r>
    </w:p>
    <w:p w:rsidR="005071C8" w:rsidRDefault="00BD237E">
      <w:pPr>
        <w:pStyle w:val="a3"/>
        <w:spacing w:before="2"/>
        <w:ind w:right="973"/>
      </w:pPr>
      <w:r>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5071C8" w:rsidRDefault="00BD237E">
      <w:pPr>
        <w:pStyle w:val="a3"/>
        <w:spacing w:line="274" w:lineRule="exact"/>
        <w:ind w:left="1988" w:firstLine="0"/>
      </w:pPr>
      <w:r>
        <w:t>Тема</w:t>
      </w:r>
      <w:r>
        <w:rPr>
          <w:spacing w:val="-7"/>
        </w:rPr>
        <w:t xml:space="preserve"> </w:t>
      </w:r>
      <w:r>
        <w:t>24.</w:t>
      </w:r>
      <w:r>
        <w:rPr>
          <w:spacing w:val="-8"/>
        </w:rPr>
        <w:t xml:space="preserve"> </w:t>
      </w:r>
      <w:r>
        <w:t>Регионы</w:t>
      </w:r>
      <w:r>
        <w:rPr>
          <w:spacing w:val="-4"/>
        </w:rPr>
        <w:t xml:space="preserve"> </w:t>
      </w:r>
      <w:r>
        <w:t>России:</w:t>
      </w:r>
      <w:r>
        <w:rPr>
          <w:spacing w:val="-5"/>
        </w:rPr>
        <w:t xml:space="preserve"> </w:t>
      </w:r>
      <w:r>
        <w:t>культурное</w:t>
      </w:r>
      <w:r>
        <w:rPr>
          <w:spacing w:val="-5"/>
        </w:rPr>
        <w:t xml:space="preserve"> </w:t>
      </w:r>
      <w:r>
        <w:rPr>
          <w:spacing w:val="-2"/>
        </w:rPr>
        <w:t>многообразие.</w:t>
      </w:r>
    </w:p>
    <w:p w:rsidR="005071C8" w:rsidRDefault="00BD237E">
      <w:pPr>
        <w:pStyle w:val="a3"/>
        <w:spacing w:before="10" w:line="237" w:lineRule="auto"/>
        <w:ind w:right="989"/>
      </w:pPr>
      <w:r>
        <w:t>Исторические и социальные причины культурного разнообразия. Каждый регион уникален. Малая Родина — часть общего Отечества.</w:t>
      </w:r>
    </w:p>
    <w:p w:rsidR="005071C8" w:rsidRDefault="00BD237E">
      <w:pPr>
        <w:pStyle w:val="a3"/>
        <w:spacing w:before="8" w:line="275" w:lineRule="exact"/>
        <w:ind w:left="1988" w:firstLine="0"/>
      </w:pPr>
      <w:r>
        <w:t>Тема</w:t>
      </w:r>
      <w:r>
        <w:rPr>
          <w:spacing w:val="-7"/>
        </w:rPr>
        <w:t xml:space="preserve"> </w:t>
      </w:r>
      <w:r>
        <w:t>25.</w:t>
      </w:r>
      <w:r>
        <w:rPr>
          <w:spacing w:val="-8"/>
        </w:rPr>
        <w:t xml:space="preserve"> </w:t>
      </w:r>
      <w:r>
        <w:t>Праздники</w:t>
      </w:r>
      <w:r>
        <w:rPr>
          <w:spacing w:val="-9"/>
        </w:rPr>
        <w:t xml:space="preserve"> </w:t>
      </w:r>
      <w:r>
        <w:t>в</w:t>
      </w:r>
      <w:r>
        <w:rPr>
          <w:spacing w:val="1"/>
        </w:rPr>
        <w:t xml:space="preserve"> </w:t>
      </w:r>
      <w:r>
        <w:t>культуре</w:t>
      </w:r>
      <w:r>
        <w:rPr>
          <w:spacing w:val="-2"/>
        </w:rPr>
        <w:t xml:space="preserve"> </w:t>
      </w:r>
      <w:r>
        <w:t>народов</w:t>
      </w:r>
      <w:r>
        <w:rPr>
          <w:spacing w:val="-8"/>
        </w:rPr>
        <w:t xml:space="preserve"> </w:t>
      </w:r>
      <w:r>
        <w:rPr>
          <w:spacing w:val="-2"/>
        </w:rPr>
        <w:t>России.</w:t>
      </w:r>
    </w:p>
    <w:p w:rsidR="005071C8" w:rsidRDefault="00BD237E">
      <w:pPr>
        <w:pStyle w:val="a3"/>
        <w:spacing w:before="1" w:line="237" w:lineRule="auto"/>
        <w:ind w:right="962"/>
      </w:pPr>
      <w:r>
        <w:t>Что такое праздник? Почему праздники важны. Праздничные традиции в России. Народные</w:t>
      </w:r>
      <w:r>
        <w:rPr>
          <w:spacing w:val="-3"/>
        </w:rPr>
        <w:t xml:space="preserve"> </w:t>
      </w:r>
      <w:r>
        <w:t>праздники</w:t>
      </w:r>
      <w:r>
        <w:rPr>
          <w:spacing w:val="-5"/>
        </w:rPr>
        <w:t xml:space="preserve"> </w:t>
      </w:r>
      <w:r>
        <w:t>как</w:t>
      </w:r>
      <w:r>
        <w:rPr>
          <w:spacing w:val="-4"/>
        </w:rPr>
        <w:t xml:space="preserve"> </w:t>
      </w:r>
      <w:r>
        <w:t>память</w:t>
      </w:r>
      <w:r>
        <w:rPr>
          <w:spacing w:val="-1"/>
        </w:rPr>
        <w:t xml:space="preserve"> </w:t>
      </w:r>
      <w:r>
        <w:t>культуры,</w:t>
      </w:r>
      <w:r>
        <w:rPr>
          <w:spacing w:val="-1"/>
        </w:rPr>
        <w:t xml:space="preserve"> </w:t>
      </w:r>
      <w:r>
        <w:t>как</w:t>
      </w:r>
      <w:r>
        <w:rPr>
          <w:spacing w:val="-4"/>
        </w:rPr>
        <w:t xml:space="preserve"> </w:t>
      </w:r>
      <w:r>
        <w:t>воплощение</w:t>
      </w:r>
      <w:r>
        <w:rPr>
          <w:spacing w:val="-2"/>
        </w:rPr>
        <w:t xml:space="preserve"> </w:t>
      </w:r>
      <w:r>
        <w:t>духовно-нравственных</w:t>
      </w:r>
      <w:r>
        <w:rPr>
          <w:spacing w:val="-6"/>
        </w:rPr>
        <w:t xml:space="preserve"> </w:t>
      </w:r>
      <w:r>
        <w:t>идеалов.</w:t>
      </w:r>
    </w:p>
    <w:p w:rsidR="005071C8" w:rsidRDefault="00BD237E">
      <w:pPr>
        <w:pStyle w:val="a3"/>
        <w:spacing w:before="8" w:line="275" w:lineRule="exact"/>
        <w:ind w:left="1988" w:firstLine="0"/>
      </w:pPr>
      <w:r>
        <w:t>Тема</w:t>
      </w:r>
      <w:r>
        <w:rPr>
          <w:spacing w:val="-10"/>
        </w:rPr>
        <w:t xml:space="preserve"> </w:t>
      </w:r>
      <w:r>
        <w:t>26.</w:t>
      </w:r>
      <w:r>
        <w:rPr>
          <w:spacing w:val="-4"/>
        </w:rPr>
        <w:t xml:space="preserve"> </w:t>
      </w:r>
      <w:r>
        <w:t>Памятники</w:t>
      </w:r>
      <w:r>
        <w:rPr>
          <w:spacing w:val="-6"/>
        </w:rPr>
        <w:t xml:space="preserve"> </w:t>
      </w:r>
      <w:r>
        <w:t>архитектуры</w:t>
      </w:r>
      <w:r>
        <w:rPr>
          <w:spacing w:val="-2"/>
        </w:rPr>
        <w:t xml:space="preserve"> </w:t>
      </w:r>
      <w:r>
        <w:t>в</w:t>
      </w:r>
      <w:r>
        <w:rPr>
          <w:spacing w:val="1"/>
        </w:rPr>
        <w:t xml:space="preserve"> </w:t>
      </w:r>
      <w:r>
        <w:t>культуре</w:t>
      </w:r>
      <w:r>
        <w:rPr>
          <w:spacing w:val="-3"/>
        </w:rPr>
        <w:t xml:space="preserve"> </w:t>
      </w:r>
      <w:r>
        <w:t>народов</w:t>
      </w:r>
      <w:r>
        <w:rPr>
          <w:spacing w:val="1"/>
        </w:rPr>
        <w:t xml:space="preserve"> </w:t>
      </w:r>
      <w:r>
        <w:rPr>
          <w:spacing w:val="-2"/>
        </w:rPr>
        <w:t>России.</w:t>
      </w:r>
    </w:p>
    <w:p w:rsidR="005071C8" w:rsidRDefault="00BD237E">
      <w:pPr>
        <w:pStyle w:val="a3"/>
        <w:ind w:right="981"/>
      </w:pPr>
      <w: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5071C8" w:rsidRDefault="00BD237E">
      <w:pPr>
        <w:pStyle w:val="a3"/>
        <w:spacing w:before="2" w:line="275" w:lineRule="exact"/>
        <w:ind w:left="1988" w:firstLine="0"/>
      </w:pPr>
      <w:r>
        <w:t>Тема</w:t>
      </w:r>
      <w:r>
        <w:rPr>
          <w:spacing w:val="-7"/>
        </w:rPr>
        <w:t xml:space="preserve"> </w:t>
      </w:r>
      <w:r>
        <w:t>27.</w:t>
      </w:r>
      <w:r>
        <w:rPr>
          <w:spacing w:val="-4"/>
        </w:rPr>
        <w:t xml:space="preserve"> </w:t>
      </w:r>
      <w:r>
        <w:t>Музыкальная</w:t>
      </w:r>
      <w:r>
        <w:rPr>
          <w:spacing w:val="-1"/>
        </w:rPr>
        <w:t xml:space="preserve"> </w:t>
      </w:r>
      <w:r>
        <w:t>культура</w:t>
      </w:r>
      <w:r>
        <w:rPr>
          <w:spacing w:val="-7"/>
        </w:rPr>
        <w:t xml:space="preserve"> </w:t>
      </w:r>
      <w:r>
        <w:t>народов</w:t>
      </w:r>
      <w:r>
        <w:rPr>
          <w:spacing w:val="-8"/>
        </w:rPr>
        <w:t xml:space="preserve"> </w:t>
      </w:r>
      <w:r>
        <w:rPr>
          <w:spacing w:val="-2"/>
        </w:rPr>
        <w:t>России.</w:t>
      </w:r>
    </w:p>
    <w:p w:rsidR="005071C8" w:rsidRDefault="00BD237E">
      <w:pPr>
        <w:pStyle w:val="a3"/>
        <w:ind w:right="974"/>
      </w:pPr>
      <w:r>
        <w:t xml:space="preserve">Музыка. Музыкальные произведения. Музыка как форма выражения эмоциональных связей между людьми. Народные инструменты. История народа в его музыке и </w:t>
      </w:r>
      <w:r>
        <w:rPr>
          <w:spacing w:val="-2"/>
        </w:rPr>
        <w:t>инструментах.</w:t>
      </w:r>
    </w:p>
    <w:p w:rsidR="005071C8" w:rsidRDefault="00BD237E">
      <w:pPr>
        <w:pStyle w:val="a3"/>
        <w:spacing w:before="2" w:line="275" w:lineRule="exact"/>
        <w:ind w:left="1988" w:firstLine="0"/>
      </w:pPr>
      <w:r>
        <w:t>Тема</w:t>
      </w:r>
      <w:r>
        <w:rPr>
          <w:spacing w:val="-10"/>
        </w:rPr>
        <w:t xml:space="preserve"> </w:t>
      </w:r>
      <w:r>
        <w:t>28.</w:t>
      </w:r>
      <w:r>
        <w:rPr>
          <w:spacing w:val="-9"/>
        </w:rPr>
        <w:t xml:space="preserve"> </w:t>
      </w:r>
      <w:r>
        <w:t>Изобразительное</w:t>
      </w:r>
      <w:r>
        <w:rPr>
          <w:spacing w:val="-10"/>
        </w:rPr>
        <w:t xml:space="preserve"> </w:t>
      </w:r>
      <w:r>
        <w:t>искусство</w:t>
      </w:r>
      <w:r>
        <w:rPr>
          <w:spacing w:val="4"/>
        </w:rPr>
        <w:t xml:space="preserve"> </w:t>
      </w:r>
      <w:r>
        <w:t>народов</w:t>
      </w:r>
      <w:r>
        <w:rPr>
          <w:spacing w:val="-9"/>
        </w:rPr>
        <w:t xml:space="preserve"> </w:t>
      </w:r>
      <w:r>
        <w:rPr>
          <w:spacing w:val="-2"/>
        </w:rPr>
        <w:t>России.</w:t>
      </w:r>
    </w:p>
    <w:p w:rsidR="005071C8" w:rsidRDefault="00BD237E">
      <w:pPr>
        <w:pStyle w:val="a3"/>
        <w:ind w:right="971"/>
      </w:pPr>
      <w:r>
        <w:t>Художественная реальность. Скульптура: от религиозных сюжетов к современному искусству. Храмовые росписи и фольклорные орнаменты. Живопись, графика.</w:t>
      </w:r>
      <w:r>
        <w:rPr>
          <w:spacing w:val="80"/>
        </w:rPr>
        <w:t xml:space="preserve"> </w:t>
      </w:r>
      <w:r>
        <w:t>Выдающиеся художники разных народов России.</w:t>
      </w:r>
    </w:p>
    <w:p w:rsidR="005071C8" w:rsidRDefault="00BD237E">
      <w:pPr>
        <w:pStyle w:val="a3"/>
        <w:spacing w:before="6"/>
        <w:ind w:left="1988" w:firstLine="0"/>
      </w:pPr>
      <w:r>
        <w:t>Тема</w:t>
      </w:r>
      <w:r>
        <w:rPr>
          <w:spacing w:val="-2"/>
        </w:rPr>
        <w:t xml:space="preserve"> </w:t>
      </w:r>
      <w:r>
        <w:t>29.</w:t>
      </w:r>
      <w:r>
        <w:rPr>
          <w:spacing w:val="-3"/>
        </w:rPr>
        <w:t xml:space="preserve"> </w:t>
      </w:r>
      <w:r>
        <w:t>Фольклор</w:t>
      </w:r>
      <w:r>
        <w:rPr>
          <w:spacing w:val="-9"/>
        </w:rPr>
        <w:t xml:space="preserve"> </w:t>
      </w:r>
      <w:r>
        <w:t>и</w:t>
      </w:r>
      <w:r>
        <w:rPr>
          <w:spacing w:val="-4"/>
        </w:rPr>
        <w:t xml:space="preserve"> </w:t>
      </w:r>
      <w:r>
        <w:t>литература</w:t>
      </w:r>
      <w:r>
        <w:rPr>
          <w:spacing w:val="-1"/>
        </w:rPr>
        <w:t xml:space="preserve"> </w:t>
      </w:r>
      <w:r>
        <w:t>народов</w:t>
      </w:r>
      <w:r>
        <w:rPr>
          <w:spacing w:val="-3"/>
        </w:rPr>
        <w:t xml:space="preserve"> </w:t>
      </w:r>
      <w:r>
        <w:rPr>
          <w:spacing w:val="-2"/>
        </w:rPr>
        <w:t>России.</w:t>
      </w:r>
    </w:p>
    <w:p w:rsidR="005071C8" w:rsidRDefault="00BD237E">
      <w:pPr>
        <w:pStyle w:val="a3"/>
        <w:spacing w:before="67" w:line="237" w:lineRule="auto"/>
        <w:ind w:right="972"/>
      </w:pPr>
      <w:r>
        <w:t>Пословицы</w:t>
      </w:r>
      <w:r>
        <w:rPr>
          <w:spacing w:val="-5"/>
        </w:rPr>
        <w:t xml:space="preserve"> </w:t>
      </w:r>
      <w:r>
        <w:t>и</w:t>
      </w:r>
      <w:r>
        <w:rPr>
          <w:spacing w:val="-1"/>
        </w:rPr>
        <w:t xml:space="preserve"> </w:t>
      </w:r>
      <w:r>
        <w:t>поговорки. Эпос</w:t>
      </w:r>
      <w:r>
        <w:rPr>
          <w:spacing w:val="-8"/>
        </w:rPr>
        <w:t xml:space="preserve"> </w:t>
      </w:r>
      <w:r>
        <w:t>и</w:t>
      </w:r>
      <w:r>
        <w:rPr>
          <w:spacing w:val="-1"/>
        </w:rPr>
        <w:t xml:space="preserve"> </w:t>
      </w:r>
      <w:r>
        <w:t>сказка. Фольклор</w:t>
      </w:r>
      <w:r>
        <w:rPr>
          <w:spacing w:val="-2"/>
        </w:rPr>
        <w:t xml:space="preserve"> </w:t>
      </w:r>
      <w:r>
        <w:t>как</w:t>
      </w:r>
      <w:r>
        <w:rPr>
          <w:spacing w:val="-8"/>
        </w:rPr>
        <w:t xml:space="preserve"> </w:t>
      </w:r>
      <w:r>
        <w:t>отражение</w:t>
      </w:r>
      <w:r>
        <w:rPr>
          <w:spacing w:val="-3"/>
        </w:rPr>
        <w:t xml:space="preserve"> </w:t>
      </w:r>
      <w:r>
        <w:t>истории</w:t>
      </w:r>
      <w:r>
        <w:rPr>
          <w:spacing w:val="-1"/>
        </w:rPr>
        <w:t xml:space="preserve"> </w:t>
      </w:r>
      <w:r>
        <w:t>народа</w:t>
      </w:r>
      <w:r>
        <w:rPr>
          <w:spacing w:val="-3"/>
        </w:rPr>
        <w:t xml:space="preserve"> </w:t>
      </w:r>
      <w:r>
        <w:t>и его ценностей,</w:t>
      </w:r>
      <w:r>
        <w:rPr>
          <w:spacing w:val="-8"/>
        </w:rPr>
        <w:t xml:space="preserve"> </w:t>
      </w:r>
      <w:r>
        <w:t>морали</w:t>
      </w:r>
      <w:r>
        <w:rPr>
          <w:spacing w:val="-9"/>
        </w:rPr>
        <w:t xml:space="preserve"> </w:t>
      </w:r>
      <w:r>
        <w:t>и</w:t>
      </w:r>
      <w:r>
        <w:rPr>
          <w:spacing w:val="-2"/>
        </w:rPr>
        <w:t xml:space="preserve"> </w:t>
      </w:r>
      <w:r>
        <w:t>нравственности.</w:t>
      </w:r>
      <w:r>
        <w:rPr>
          <w:spacing w:val="-3"/>
        </w:rPr>
        <w:t xml:space="preserve"> </w:t>
      </w:r>
      <w:r>
        <w:t>Национальная</w:t>
      </w:r>
      <w:r>
        <w:rPr>
          <w:spacing w:val="-5"/>
        </w:rPr>
        <w:t xml:space="preserve"> </w:t>
      </w:r>
      <w:r>
        <w:t>литература.</w:t>
      </w:r>
      <w:r>
        <w:rPr>
          <w:spacing w:val="-3"/>
        </w:rPr>
        <w:t xml:space="preserve"> </w:t>
      </w:r>
      <w:r>
        <w:t>Богатство</w:t>
      </w:r>
      <w:r>
        <w:rPr>
          <w:spacing w:val="-2"/>
        </w:rPr>
        <w:t xml:space="preserve"> </w:t>
      </w:r>
      <w:r>
        <w:t>культуры народа в его литературе.</w:t>
      </w:r>
    </w:p>
    <w:p w:rsidR="005071C8" w:rsidRDefault="00BD237E">
      <w:pPr>
        <w:pStyle w:val="a3"/>
        <w:spacing w:before="11" w:line="237" w:lineRule="auto"/>
        <w:ind w:right="979"/>
      </w:pPr>
      <w:r>
        <w:t xml:space="preserve">Тема 30. Бытовые традиции народов России: пища, одежда, дом (практическое </w:t>
      </w:r>
      <w:r>
        <w:rPr>
          <w:spacing w:val="-2"/>
        </w:rPr>
        <w:t>занятие).</w:t>
      </w:r>
    </w:p>
    <w:p w:rsidR="005071C8" w:rsidRDefault="00BD237E">
      <w:pPr>
        <w:pStyle w:val="a3"/>
        <w:spacing w:before="15" w:line="237" w:lineRule="auto"/>
        <w:ind w:right="981"/>
      </w:pPr>
      <w:r>
        <w:t>Рассказ о бытовых традициях своей семьи, народа, региона. Доклад с использованием разнообразного зрительного ряда и других источников.</w:t>
      </w:r>
    </w:p>
    <w:p w:rsidR="005071C8" w:rsidRDefault="00BD237E">
      <w:pPr>
        <w:pStyle w:val="a3"/>
        <w:spacing w:before="4" w:line="275" w:lineRule="exact"/>
        <w:ind w:left="1988" w:firstLine="0"/>
      </w:pPr>
      <w:r>
        <w:t>Тема</w:t>
      </w:r>
      <w:r>
        <w:rPr>
          <w:spacing w:val="-6"/>
        </w:rPr>
        <w:t xml:space="preserve"> </w:t>
      </w:r>
      <w:r>
        <w:t>31.</w:t>
      </w:r>
      <w:r>
        <w:rPr>
          <w:spacing w:val="-5"/>
        </w:rPr>
        <w:t xml:space="preserve"> </w:t>
      </w:r>
      <w:r>
        <w:t>Культурная</w:t>
      </w:r>
      <w:r>
        <w:rPr>
          <w:spacing w:val="-2"/>
        </w:rPr>
        <w:t xml:space="preserve"> </w:t>
      </w:r>
      <w:r>
        <w:t>карта</w:t>
      </w:r>
      <w:r>
        <w:rPr>
          <w:spacing w:val="-4"/>
        </w:rPr>
        <w:t xml:space="preserve"> </w:t>
      </w:r>
      <w:r>
        <w:t>России</w:t>
      </w:r>
      <w:r>
        <w:rPr>
          <w:spacing w:val="-6"/>
        </w:rPr>
        <w:t xml:space="preserve"> </w:t>
      </w:r>
      <w:r>
        <w:t>(практическое</w:t>
      </w:r>
      <w:r>
        <w:rPr>
          <w:spacing w:val="-11"/>
        </w:rPr>
        <w:t xml:space="preserve"> </w:t>
      </w:r>
      <w:r>
        <w:rPr>
          <w:spacing w:val="-2"/>
        </w:rPr>
        <w:t>занятие).</w:t>
      </w:r>
    </w:p>
    <w:p w:rsidR="005071C8" w:rsidRDefault="00BD237E">
      <w:pPr>
        <w:pStyle w:val="a3"/>
        <w:spacing w:line="242" w:lineRule="auto"/>
        <w:ind w:right="989"/>
      </w:pPr>
      <w:r>
        <w:t>География культур России. Россия как культурная карта. Описание регионов в соответствии с их особенностями.</w:t>
      </w:r>
    </w:p>
    <w:p w:rsidR="005071C8" w:rsidRDefault="00BD237E">
      <w:pPr>
        <w:pStyle w:val="a3"/>
        <w:spacing w:line="271" w:lineRule="exact"/>
        <w:ind w:left="1988" w:firstLine="0"/>
      </w:pPr>
      <w:r>
        <w:t>Тема</w:t>
      </w:r>
      <w:r>
        <w:rPr>
          <w:spacing w:val="-9"/>
        </w:rPr>
        <w:t xml:space="preserve"> </w:t>
      </w:r>
      <w:r>
        <w:t>32.</w:t>
      </w:r>
      <w:r>
        <w:rPr>
          <w:spacing w:val="-8"/>
        </w:rPr>
        <w:t xml:space="preserve"> </w:t>
      </w:r>
      <w:r>
        <w:t>Единство</w:t>
      </w:r>
      <w:r>
        <w:rPr>
          <w:spacing w:val="4"/>
        </w:rPr>
        <w:t xml:space="preserve"> </w:t>
      </w:r>
      <w:r>
        <w:t>страны</w:t>
      </w:r>
      <w:r>
        <w:rPr>
          <w:spacing w:val="1"/>
        </w:rPr>
        <w:t xml:space="preserve"> </w:t>
      </w:r>
      <w:r>
        <w:t>—</w:t>
      </w:r>
      <w:r>
        <w:rPr>
          <w:spacing w:val="-11"/>
        </w:rPr>
        <w:t xml:space="preserve"> </w:t>
      </w:r>
      <w:r>
        <w:t>залог</w:t>
      </w:r>
      <w:r>
        <w:rPr>
          <w:spacing w:val="-8"/>
        </w:rPr>
        <w:t xml:space="preserve"> </w:t>
      </w:r>
      <w:r>
        <w:t xml:space="preserve">будущего </w:t>
      </w:r>
      <w:r>
        <w:rPr>
          <w:spacing w:val="-2"/>
        </w:rPr>
        <w:t>России.</w:t>
      </w:r>
    </w:p>
    <w:p w:rsidR="005071C8" w:rsidRDefault="00BD237E">
      <w:pPr>
        <w:pStyle w:val="a3"/>
        <w:spacing w:before="8" w:line="237" w:lineRule="auto"/>
        <w:ind w:right="979"/>
      </w:pPr>
      <w:r>
        <w:t>Россия — единая страна. Русский мир. Общая история, сходство культурных традиций, единые духовно-нравственные ценности народов России.</w:t>
      </w:r>
    </w:p>
    <w:p w:rsidR="005071C8" w:rsidRDefault="005071C8">
      <w:pPr>
        <w:pStyle w:val="a3"/>
        <w:spacing w:before="1"/>
        <w:ind w:left="0" w:firstLine="0"/>
        <w:jc w:val="left"/>
      </w:pPr>
    </w:p>
    <w:p w:rsidR="005071C8" w:rsidRDefault="00BD237E">
      <w:pPr>
        <w:pStyle w:val="a4"/>
        <w:numPr>
          <w:ilvl w:val="0"/>
          <w:numId w:val="231"/>
        </w:numPr>
        <w:tabs>
          <w:tab w:val="left" w:pos="2170"/>
        </w:tabs>
        <w:ind w:hanging="182"/>
        <w:jc w:val="both"/>
        <w:rPr>
          <w:sz w:val="24"/>
        </w:rPr>
      </w:pPr>
      <w:r>
        <w:rPr>
          <w:sz w:val="24"/>
        </w:rPr>
        <w:t>КЛАСС</w:t>
      </w:r>
      <w:r>
        <w:rPr>
          <w:spacing w:val="-7"/>
          <w:sz w:val="24"/>
        </w:rPr>
        <w:t xml:space="preserve"> </w:t>
      </w:r>
      <w:r>
        <w:rPr>
          <w:sz w:val="24"/>
        </w:rPr>
        <w:t xml:space="preserve">(34 </w:t>
      </w:r>
      <w:r>
        <w:rPr>
          <w:spacing w:val="-2"/>
          <w:sz w:val="24"/>
        </w:rPr>
        <w:t>часа)</w:t>
      </w:r>
    </w:p>
    <w:p w:rsidR="005071C8" w:rsidRDefault="005071C8">
      <w:pPr>
        <w:pStyle w:val="a3"/>
        <w:spacing w:before="10"/>
        <w:ind w:left="0" w:firstLine="0"/>
        <w:jc w:val="left"/>
      </w:pPr>
    </w:p>
    <w:p w:rsidR="005071C8" w:rsidRDefault="00BD237E">
      <w:pPr>
        <w:pStyle w:val="3"/>
        <w:spacing w:line="240" w:lineRule="auto"/>
        <w:jc w:val="left"/>
      </w:pPr>
      <w:r>
        <w:t>Тематический</w:t>
      </w:r>
      <w:r>
        <w:rPr>
          <w:spacing w:val="-2"/>
        </w:rPr>
        <w:t xml:space="preserve"> </w:t>
      </w:r>
      <w:r>
        <w:t>блок</w:t>
      </w:r>
      <w:r>
        <w:rPr>
          <w:spacing w:val="-1"/>
        </w:rPr>
        <w:t xml:space="preserve"> </w:t>
      </w:r>
      <w:r>
        <w:rPr>
          <w:spacing w:val="-5"/>
        </w:rPr>
        <w:t>1.</w:t>
      </w:r>
    </w:p>
    <w:p w:rsidR="005071C8" w:rsidRDefault="00BD237E">
      <w:pPr>
        <w:spacing w:before="7" w:line="272" w:lineRule="exact"/>
        <w:ind w:left="1988"/>
        <w:rPr>
          <w:b/>
          <w:sz w:val="24"/>
        </w:rPr>
      </w:pPr>
      <w:r>
        <w:rPr>
          <w:b/>
          <w:sz w:val="24"/>
        </w:rPr>
        <w:t>«Культура</w:t>
      </w:r>
      <w:r>
        <w:rPr>
          <w:b/>
          <w:spacing w:val="-8"/>
          <w:sz w:val="24"/>
        </w:rPr>
        <w:t xml:space="preserve"> </w:t>
      </w:r>
      <w:r>
        <w:rPr>
          <w:b/>
          <w:sz w:val="24"/>
        </w:rPr>
        <w:t>как</w:t>
      </w:r>
      <w:r>
        <w:rPr>
          <w:b/>
          <w:spacing w:val="2"/>
          <w:sz w:val="24"/>
        </w:rPr>
        <w:t xml:space="preserve"> </w:t>
      </w:r>
      <w:r>
        <w:rPr>
          <w:b/>
          <w:spacing w:val="-2"/>
          <w:sz w:val="24"/>
        </w:rPr>
        <w:t>социальность»</w:t>
      </w:r>
    </w:p>
    <w:p w:rsidR="005071C8" w:rsidRDefault="00BD237E">
      <w:pPr>
        <w:pStyle w:val="a3"/>
        <w:spacing w:line="272" w:lineRule="exact"/>
        <w:ind w:left="1988" w:firstLine="0"/>
        <w:jc w:val="left"/>
      </w:pPr>
      <w:r>
        <w:t>Тема</w:t>
      </w:r>
      <w:r>
        <w:rPr>
          <w:spacing w:val="-6"/>
        </w:rPr>
        <w:t xml:space="preserve"> </w:t>
      </w:r>
      <w:r>
        <w:t>1.</w:t>
      </w:r>
      <w:r>
        <w:rPr>
          <w:spacing w:val="-7"/>
        </w:rPr>
        <w:t xml:space="preserve"> </w:t>
      </w:r>
      <w:r>
        <w:t>Мир</w:t>
      </w:r>
      <w:r>
        <w:rPr>
          <w:spacing w:val="-5"/>
        </w:rPr>
        <w:t xml:space="preserve"> </w:t>
      </w:r>
      <w:r>
        <w:t>культуры:</w:t>
      </w:r>
      <w:r>
        <w:rPr>
          <w:spacing w:val="-4"/>
        </w:rPr>
        <w:t xml:space="preserve"> </w:t>
      </w:r>
      <w:r>
        <w:t>его</w:t>
      </w:r>
      <w:r>
        <w:rPr>
          <w:spacing w:val="5"/>
        </w:rPr>
        <w:t xml:space="preserve"> </w:t>
      </w:r>
      <w:r>
        <w:rPr>
          <w:spacing w:val="-2"/>
        </w:rPr>
        <w:t>структура.</w:t>
      </w:r>
    </w:p>
    <w:p w:rsidR="005071C8" w:rsidRDefault="00BD237E">
      <w:pPr>
        <w:pStyle w:val="a3"/>
        <w:spacing w:before="3"/>
        <w:ind w:right="969"/>
      </w:pPr>
      <w: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 технический прогресс как один из источников</w:t>
      </w:r>
      <w:r>
        <w:rPr>
          <w:spacing w:val="40"/>
        </w:rPr>
        <w:t xml:space="preserve"> </w:t>
      </w:r>
      <w:r>
        <w:t>формирования социального облика</w:t>
      </w:r>
      <w:r>
        <w:rPr>
          <w:spacing w:val="40"/>
        </w:rPr>
        <w:t xml:space="preserve"> </w:t>
      </w:r>
      <w:r>
        <w:rPr>
          <w:spacing w:val="-2"/>
        </w:rPr>
        <w:t>общества.</w:t>
      </w:r>
    </w:p>
    <w:p w:rsidR="005071C8" w:rsidRDefault="00BD237E">
      <w:pPr>
        <w:spacing w:before="77"/>
        <w:ind w:left="1277"/>
      </w:pPr>
      <w:r>
        <w:rPr>
          <w:spacing w:val="-5"/>
        </w:rPr>
        <w:t>256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pPr>
      <w:r>
        <w:lastRenderedPageBreak/>
        <w:t>Тема</w:t>
      </w:r>
      <w:r>
        <w:rPr>
          <w:spacing w:val="-2"/>
        </w:rPr>
        <w:t xml:space="preserve"> </w:t>
      </w:r>
      <w:r>
        <w:t>2.</w:t>
      </w:r>
      <w:r>
        <w:rPr>
          <w:spacing w:val="-4"/>
        </w:rPr>
        <w:t xml:space="preserve"> </w:t>
      </w:r>
      <w:r>
        <w:t>Культура</w:t>
      </w:r>
      <w:r>
        <w:rPr>
          <w:spacing w:val="-1"/>
        </w:rPr>
        <w:t xml:space="preserve"> </w:t>
      </w:r>
      <w:r>
        <w:t>России:</w:t>
      </w:r>
      <w:r>
        <w:rPr>
          <w:spacing w:val="-9"/>
        </w:rPr>
        <w:t xml:space="preserve"> </w:t>
      </w:r>
      <w:r>
        <w:t>многообразие</w:t>
      </w:r>
      <w:r>
        <w:rPr>
          <w:spacing w:val="-10"/>
        </w:rPr>
        <w:t xml:space="preserve"> </w:t>
      </w:r>
      <w:r>
        <w:rPr>
          <w:spacing w:val="-2"/>
        </w:rPr>
        <w:t>регионов.</w:t>
      </w:r>
    </w:p>
    <w:p w:rsidR="005071C8" w:rsidRDefault="00BD237E">
      <w:pPr>
        <w:pStyle w:val="a3"/>
        <w:ind w:right="974"/>
      </w:pPr>
      <w:r>
        <w:t>Территория России. Народы, живущие в ней. Проблемы культурного взаимодействия</w:t>
      </w:r>
      <w:r>
        <w:rPr>
          <w:spacing w:val="40"/>
        </w:rPr>
        <w:t xml:space="preserve"> </w:t>
      </w:r>
      <w:r>
        <w:t>в обществе с многообразием культур. Сохранение и поддержка принципов толерантности и уважения ко всем культурам народов России.</w:t>
      </w:r>
    </w:p>
    <w:p w:rsidR="005071C8" w:rsidRDefault="00BD237E">
      <w:pPr>
        <w:pStyle w:val="a3"/>
        <w:spacing w:before="6" w:line="275" w:lineRule="exact"/>
        <w:ind w:left="1988" w:firstLine="0"/>
      </w:pPr>
      <w:r>
        <w:t>Тема</w:t>
      </w:r>
      <w:r>
        <w:rPr>
          <w:spacing w:val="-1"/>
        </w:rPr>
        <w:t xml:space="preserve"> </w:t>
      </w:r>
      <w:r>
        <w:t>3.</w:t>
      </w:r>
      <w:r>
        <w:rPr>
          <w:spacing w:val="-3"/>
        </w:rPr>
        <w:t xml:space="preserve"> </w:t>
      </w:r>
      <w:r>
        <w:t>История</w:t>
      </w:r>
      <w:r>
        <w:rPr>
          <w:spacing w:val="-10"/>
        </w:rPr>
        <w:t xml:space="preserve"> </w:t>
      </w:r>
      <w:r>
        <w:t>быта</w:t>
      </w:r>
      <w:r>
        <w:rPr>
          <w:spacing w:val="-4"/>
        </w:rPr>
        <w:t xml:space="preserve"> </w:t>
      </w:r>
      <w:r>
        <w:t>как</w:t>
      </w:r>
      <w:r>
        <w:rPr>
          <w:spacing w:val="-7"/>
        </w:rPr>
        <w:t xml:space="preserve"> </w:t>
      </w:r>
      <w:r>
        <w:t>история</w:t>
      </w:r>
      <w:r>
        <w:rPr>
          <w:spacing w:val="-9"/>
        </w:rPr>
        <w:t xml:space="preserve"> </w:t>
      </w:r>
      <w:r>
        <w:rPr>
          <w:spacing w:val="-2"/>
        </w:rPr>
        <w:t>культуры.</w:t>
      </w:r>
    </w:p>
    <w:p w:rsidR="005071C8" w:rsidRDefault="00BD237E">
      <w:pPr>
        <w:pStyle w:val="a3"/>
        <w:ind w:right="983"/>
      </w:pPr>
      <w: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5071C8" w:rsidRDefault="00BD237E">
      <w:pPr>
        <w:pStyle w:val="a3"/>
        <w:spacing w:before="2" w:line="275" w:lineRule="exact"/>
        <w:ind w:left="1988" w:firstLine="0"/>
      </w:pPr>
      <w:r>
        <w:t>Тема</w:t>
      </w:r>
      <w:r>
        <w:rPr>
          <w:spacing w:val="-6"/>
        </w:rPr>
        <w:t xml:space="preserve"> </w:t>
      </w:r>
      <w:r>
        <w:t>4.</w:t>
      </w:r>
      <w:r>
        <w:rPr>
          <w:spacing w:val="-7"/>
        </w:rPr>
        <w:t xml:space="preserve"> </w:t>
      </w:r>
      <w:r>
        <w:t>Прогресс:</w:t>
      </w:r>
      <w:r>
        <w:rPr>
          <w:spacing w:val="-5"/>
        </w:rPr>
        <w:t xml:space="preserve"> </w:t>
      </w:r>
      <w:r>
        <w:t>технический</w:t>
      </w:r>
      <w:r>
        <w:rPr>
          <w:spacing w:val="1"/>
        </w:rPr>
        <w:t xml:space="preserve"> </w:t>
      </w:r>
      <w:r>
        <w:t>и</w:t>
      </w:r>
      <w:r>
        <w:rPr>
          <w:spacing w:val="-4"/>
        </w:rPr>
        <w:t xml:space="preserve"> </w:t>
      </w:r>
      <w:r>
        <w:rPr>
          <w:spacing w:val="-2"/>
        </w:rPr>
        <w:t>социальный.</w:t>
      </w:r>
    </w:p>
    <w:p w:rsidR="005071C8" w:rsidRDefault="00BD237E">
      <w:pPr>
        <w:pStyle w:val="a3"/>
        <w:ind w:right="978"/>
      </w:pPr>
      <w:r>
        <w:t>Производительность</w:t>
      </w:r>
      <w:r>
        <w:rPr>
          <w:spacing w:val="-5"/>
        </w:rPr>
        <w:t xml:space="preserve"> </w:t>
      </w:r>
      <w:r>
        <w:t>труда. Разделение</w:t>
      </w:r>
      <w:r>
        <w:rPr>
          <w:spacing w:val="-2"/>
        </w:rPr>
        <w:t xml:space="preserve"> </w:t>
      </w:r>
      <w:r>
        <w:t>труда. Обслуживающий</w:t>
      </w:r>
      <w:r>
        <w:rPr>
          <w:spacing w:val="-1"/>
        </w:rPr>
        <w:t xml:space="preserve"> </w:t>
      </w:r>
      <w:r>
        <w:t>и</w:t>
      </w:r>
      <w:r>
        <w:rPr>
          <w:spacing w:val="-1"/>
        </w:rPr>
        <w:t xml:space="preserve"> </w:t>
      </w:r>
      <w:r>
        <w:t>производящий труд. Домашний труд и его механизация. Что такое технологии и как они влияют на культуру и ценности общества?</w:t>
      </w:r>
    </w:p>
    <w:p w:rsidR="005071C8" w:rsidRDefault="00BD237E">
      <w:pPr>
        <w:pStyle w:val="a3"/>
        <w:spacing w:before="2" w:line="275" w:lineRule="exact"/>
        <w:ind w:left="1988" w:firstLine="0"/>
      </w:pPr>
      <w:r>
        <w:t>Тема</w:t>
      </w:r>
      <w:r>
        <w:rPr>
          <w:spacing w:val="-2"/>
        </w:rPr>
        <w:t xml:space="preserve"> </w:t>
      </w:r>
      <w:r>
        <w:t>5.</w:t>
      </w:r>
      <w:r>
        <w:rPr>
          <w:spacing w:val="-4"/>
        </w:rPr>
        <w:t xml:space="preserve"> </w:t>
      </w:r>
      <w:r>
        <w:t>Образование</w:t>
      </w:r>
      <w:r>
        <w:rPr>
          <w:spacing w:val="-10"/>
        </w:rPr>
        <w:t xml:space="preserve"> </w:t>
      </w:r>
      <w:r>
        <w:t>в</w:t>
      </w:r>
      <w:r>
        <w:rPr>
          <w:spacing w:val="-5"/>
        </w:rPr>
        <w:t xml:space="preserve"> </w:t>
      </w:r>
      <w:r>
        <w:t>культуре</w:t>
      </w:r>
      <w:r>
        <w:rPr>
          <w:spacing w:val="-2"/>
        </w:rPr>
        <w:t xml:space="preserve"> </w:t>
      </w:r>
      <w:r>
        <w:t>народов</w:t>
      </w:r>
      <w:r>
        <w:rPr>
          <w:spacing w:val="-3"/>
        </w:rPr>
        <w:t xml:space="preserve"> </w:t>
      </w:r>
      <w:r>
        <w:rPr>
          <w:spacing w:val="-2"/>
        </w:rPr>
        <w:t>России.</w:t>
      </w:r>
    </w:p>
    <w:p w:rsidR="005071C8" w:rsidRDefault="00BD237E">
      <w:pPr>
        <w:pStyle w:val="a3"/>
        <w:ind w:right="974"/>
      </w:pPr>
      <w:r>
        <w:t>Представление об основных этапах в истории образования. Ценность знания. Социальная обусловленность различных видов образования. Важность образования для современного</w:t>
      </w:r>
      <w:r>
        <w:rPr>
          <w:spacing w:val="-2"/>
        </w:rPr>
        <w:t xml:space="preserve"> </w:t>
      </w:r>
      <w:r>
        <w:t>мира. Образование</w:t>
      </w:r>
      <w:r>
        <w:rPr>
          <w:spacing w:val="-3"/>
        </w:rPr>
        <w:t xml:space="preserve"> </w:t>
      </w:r>
      <w:r>
        <w:t>как</w:t>
      </w:r>
      <w:r>
        <w:rPr>
          <w:spacing w:val="-4"/>
        </w:rPr>
        <w:t xml:space="preserve"> </w:t>
      </w:r>
      <w:r>
        <w:t>трансляция</w:t>
      </w:r>
      <w:r>
        <w:rPr>
          <w:spacing w:val="-1"/>
        </w:rPr>
        <w:t xml:space="preserve"> </w:t>
      </w:r>
      <w:r>
        <w:t>культурных</w:t>
      </w:r>
      <w:r>
        <w:rPr>
          <w:spacing w:val="-6"/>
        </w:rPr>
        <w:t xml:space="preserve"> </w:t>
      </w:r>
      <w:r>
        <w:t>смыслов, как</w:t>
      </w:r>
      <w:r>
        <w:rPr>
          <w:spacing w:val="-4"/>
        </w:rPr>
        <w:t xml:space="preserve"> </w:t>
      </w:r>
      <w:r>
        <w:t>способ</w:t>
      </w:r>
      <w:r>
        <w:rPr>
          <w:spacing w:val="-4"/>
        </w:rPr>
        <w:t xml:space="preserve"> </w:t>
      </w:r>
      <w:r>
        <w:t xml:space="preserve">передачи </w:t>
      </w:r>
      <w:r>
        <w:rPr>
          <w:spacing w:val="-2"/>
        </w:rPr>
        <w:t>ценностей.</w:t>
      </w:r>
    </w:p>
    <w:p w:rsidR="005071C8" w:rsidRDefault="00BD237E">
      <w:pPr>
        <w:pStyle w:val="a3"/>
        <w:ind w:left="1988" w:firstLine="0"/>
      </w:pPr>
      <w:r>
        <w:t>Тема 6.</w:t>
      </w:r>
      <w:r>
        <w:rPr>
          <w:spacing w:val="-1"/>
        </w:rPr>
        <w:t xml:space="preserve"> </w:t>
      </w:r>
      <w:r>
        <w:t>Права</w:t>
      </w:r>
      <w:r>
        <w:rPr>
          <w:spacing w:val="-10"/>
        </w:rPr>
        <w:t xml:space="preserve"> </w:t>
      </w:r>
      <w:r>
        <w:t>и</w:t>
      </w:r>
      <w:r>
        <w:rPr>
          <w:spacing w:val="-8"/>
        </w:rPr>
        <w:t xml:space="preserve"> </w:t>
      </w:r>
      <w:r>
        <w:t>обязанности</w:t>
      </w:r>
      <w:r>
        <w:rPr>
          <w:spacing w:val="2"/>
        </w:rPr>
        <w:t xml:space="preserve"> </w:t>
      </w:r>
      <w:r>
        <w:rPr>
          <w:spacing w:val="-2"/>
        </w:rPr>
        <w:t>человека.</w:t>
      </w:r>
    </w:p>
    <w:p w:rsidR="005071C8" w:rsidRDefault="00BD237E">
      <w:pPr>
        <w:pStyle w:val="a3"/>
        <w:spacing w:before="9" w:line="237" w:lineRule="auto"/>
        <w:ind w:right="985"/>
      </w:pPr>
      <w: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5071C8" w:rsidRDefault="00BD237E">
      <w:pPr>
        <w:pStyle w:val="a3"/>
        <w:spacing w:before="3"/>
        <w:ind w:left="1988" w:firstLine="0"/>
      </w:pPr>
      <w:r>
        <w:t>Тема</w:t>
      </w:r>
      <w:r>
        <w:rPr>
          <w:spacing w:val="-5"/>
        </w:rPr>
        <w:t xml:space="preserve"> </w:t>
      </w:r>
      <w:r>
        <w:t>7.</w:t>
      </w:r>
      <w:r>
        <w:rPr>
          <w:spacing w:val="-4"/>
        </w:rPr>
        <w:t xml:space="preserve"> </w:t>
      </w:r>
      <w:r>
        <w:t>Общество</w:t>
      </w:r>
      <w:r>
        <w:rPr>
          <w:spacing w:val="-2"/>
        </w:rPr>
        <w:t xml:space="preserve"> </w:t>
      </w:r>
      <w:r>
        <w:t>и</w:t>
      </w:r>
      <w:r>
        <w:rPr>
          <w:spacing w:val="-6"/>
        </w:rPr>
        <w:t xml:space="preserve"> </w:t>
      </w:r>
      <w:r>
        <w:t>религия:</w:t>
      </w:r>
      <w:r>
        <w:rPr>
          <w:spacing w:val="-9"/>
        </w:rPr>
        <w:t xml:space="preserve"> </w:t>
      </w:r>
      <w:r>
        <w:t>духовно-нравственное</w:t>
      </w:r>
      <w:r>
        <w:rPr>
          <w:spacing w:val="-15"/>
        </w:rPr>
        <w:t xml:space="preserve"> </w:t>
      </w:r>
      <w:r>
        <w:rPr>
          <w:spacing w:val="-2"/>
        </w:rPr>
        <w:t>взаимодействие.</w:t>
      </w:r>
    </w:p>
    <w:p w:rsidR="005071C8" w:rsidRDefault="00BD237E">
      <w:pPr>
        <w:pStyle w:val="a3"/>
        <w:spacing w:before="5" w:line="237" w:lineRule="auto"/>
        <w:ind w:right="978"/>
      </w:pPr>
      <w: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5071C8" w:rsidRDefault="00BD237E">
      <w:pPr>
        <w:pStyle w:val="a3"/>
        <w:spacing w:before="3"/>
        <w:ind w:left="1988" w:firstLine="0"/>
      </w:pPr>
      <w:r>
        <w:t>Тема</w:t>
      </w:r>
      <w:r>
        <w:rPr>
          <w:spacing w:val="-3"/>
        </w:rPr>
        <w:t xml:space="preserve"> </w:t>
      </w:r>
      <w:r>
        <w:t>8.</w:t>
      </w:r>
      <w:r>
        <w:rPr>
          <w:spacing w:val="-3"/>
        </w:rPr>
        <w:t xml:space="preserve"> </w:t>
      </w:r>
      <w:r>
        <w:t>Современный</w:t>
      </w:r>
      <w:r>
        <w:rPr>
          <w:spacing w:val="-7"/>
        </w:rPr>
        <w:t xml:space="preserve"> </w:t>
      </w:r>
      <w:r>
        <w:t>мир:</w:t>
      </w:r>
      <w:r>
        <w:rPr>
          <w:spacing w:val="-9"/>
        </w:rPr>
        <w:t xml:space="preserve"> </w:t>
      </w:r>
      <w:r>
        <w:t>самое</w:t>
      </w:r>
      <w:r>
        <w:rPr>
          <w:spacing w:val="-10"/>
        </w:rPr>
        <w:t xml:space="preserve"> </w:t>
      </w:r>
      <w:r>
        <w:t>важное</w:t>
      </w:r>
      <w:r>
        <w:rPr>
          <w:spacing w:val="-11"/>
        </w:rPr>
        <w:t xml:space="preserve"> </w:t>
      </w:r>
      <w:r>
        <w:t>(практическое</w:t>
      </w:r>
      <w:r>
        <w:rPr>
          <w:spacing w:val="1"/>
        </w:rPr>
        <w:t xml:space="preserve"> </w:t>
      </w:r>
      <w:r>
        <w:rPr>
          <w:spacing w:val="-2"/>
        </w:rPr>
        <w:t>занятие).</w:t>
      </w:r>
    </w:p>
    <w:p w:rsidR="005071C8" w:rsidRDefault="00BD237E">
      <w:pPr>
        <w:pStyle w:val="a3"/>
        <w:spacing w:before="5" w:line="237" w:lineRule="auto"/>
        <w:ind w:right="980"/>
      </w:pPr>
      <w:r>
        <w:t>Современное общество: его портрет. Проект: описание самых важных черт современного</w:t>
      </w:r>
      <w:r>
        <w:rPr>
          <w:spacing w:val="-3"/>
        </w:rPr>
        <w:t xml:space="preserve"> </w:t>
      </w:r>
      <w:r>
        <w:t>общества</w:t>
      </w:r>
      <w:r>
        <w:rPr>
          <w:spacing w:val="-2"/>
        </w:rPr>
        <w:t xml:space="preserve"> </w:t>
      </w:r>
      <w:r>
        <w:t>с</w:t>
      </w:r>
      <w:r>
        <w:rPr>
          <w:spacing w:val="-3"/>
        </w:rPr>
        <w:t xml:space="preserve"> </w:t>
      </w:r>
      <w:r>
        <w:t>точки</w:t>
      </w:r>
      <w:r>
        <w:rPr>
          <w:spacing w:val="1"/>
        </w:rPr>
        <w:t xml:space="preserve"> </w:t>
      </w:r>
      <w:r>
        <w:t>зрения</w:t>
      </w:r>
      <w:r>
        <w:rPr>
          <w:spacing w:val="-7"/>
        </w:rPr>
        <w:t xml:space="preserve"> </w:t>
      </w:r>
      <w:r>
        <w:t>материальной</w:t>
      </w:r>
      <w:r>
        <w:rPr>
          <w:spacing w:val="2"/>
        </w:rPr>
        <w:t xml:space="preserve"> </w:t>
      </w:r>
      <w:r>
        <w:t>и</w:t>
      </w:r>
      <w:r>
        <w:rPr>
          <w:spacing w:val="-5"/>
        </w:rPr>
        <w:t xml:space="preserve"> </w:t>
      </w:r>
      <w:r>
        <w:t>духовной</w:t>
      </w:r>
      <w:r>
        <w:rPr>
          <w:spacing w:val="1"/>
        </w:rPr>
        <w:t xml:space="preserve"> </w:t>
      </w:r>
      <w:r>
        <w:t>культуры</w:t>
      </w:r>
      <w:r>
        <w:rPr>
          <w:spacing w:val="1"/>
        </w:rPr>
        <w:t xml:space="preserve"> </w:t>
      </w:r>
      <w:r>
        <w:t>народов</w:t>
      </w:r>
      <w:r>
        <w:rPr>
          <w:spacing w:val="-3"/>
        </w:rPr>
        <w:t xml:space="preserve"> </w:t>
      </w:r>
      <w:r>
        <w:rPr>
          <w:spacing w:val="-2"/>
        </w:rPr>
        <w:t>России.</w:t>
      </w:r>
    </w:p>
    <w:p w:rsidR="005071C8" w:rsidRDefault="00BD237E">
      <w:pPr>
        <w:pStyle w:val="3"/>
        <w:spacing w:before="75" w:line="240" w:lineRule="auto"/>
      </w:pPr>
      <w:r>
        <w:t>Тематический</w:t>
      </w:r>
      <w:r>
        <w:rPr>
          <w:spacing w:val="-2"/>
        </w:rPr>
        <w:t xml:space="preserve"> </w:t>
      </w:r>
      <w:r>
        <w:t>блок</w:t>
      </w:r>
      <w:r>
        <w:rPr>
          <w:spacing w:val="-5"/>
        </w:rPr>
        <w:t xml:space="preserve"> 2.</w:t>
      </w:r>
    </w:p>
    <w:p w:rsidR="005071C8" w:rsidRDefault="00BD237E">
      <w:pPr>
        <w:spacing w:before="7" w:line="272" w:lineRule="exact"/>
        <w:ind w:left="1988"/>
        <w:jc w:val="both"/>
        <w:rPr>
          <w:b/>
          <w:sz w:val="24"/>
        </w:rPr>
      </w:pPr>
      <w:r>
        <w:rPr>
          <w:b/>
          <w:sz w:val="24"/>
        </w:rPr>
        <w:t>«Человек</w:t>
      </w:r>
      <w:r>
        <w:rPr>
          <w:b/>
          <w:spacing w:val="-1"/>
          <w:sz w:val="24"/>
        </w:rPr>
        <w:t xml:space="preserve"> </w:t>
      </w:r>
      <w:r>
        <w:rPr>
          <w:b/>
          <w:sz w:val="24"/>
        </w:rPr>
        <w:t>и</w:t>
      </w:r>
      <w:r>
        <w:rPr>
          <w:b/>
          <w:spacing w:val="-4"/>
          <w:sz w:val="24"/>
        </w:rPr>
        <w:t xml:space="preserve"> </w:t>
      </w:r>
      <w:r>
        <w:rPr>
          <w:b/>
          <w:sz w:val="24"/>
        </w:rPr>
        <w:t>его</w:t>
      </w:r>
      <w:r>
        <w:rPr>
          <w:b/>
          <w:spacing w:val="-5"/>
          <w:sz w:val="24"/>
        </w:rPr>
        <w:t xml:space="preserve"> </w:t>
      </w:r>
      <w:r>
        <w:rPr>
          <w:b/>
          <w:sz w:val="24"/>
        </w:rPr>
        <w:t>отражение в</w:t>
      </w:r>
      <w:r>
        <w:rPr>
          <w:b/>
          <w:spacing w:val="-1"/>
          <w:sz w:val="24"/>
        </w:rPr>
        <w:t xml:space="preserve"> </w:t>
      </w:r>
      <w:r>
        <w:rPr>
          <w:b/>
          <w:spacing w:val="-2"/>
          <w:sz w:val="24"/>
        </w:rPr>
        <w:t>культуре»</w:t>
      </w:r>
    </w:p>
    <w:p w:rsidR="005071C8" w:rsidRDefault="00BD237E">
      <w:pPr>
        <w:pStyle w:val="a3"/>
        <w:spacing w:line="272" w:lineRule="exact"/>
        <w:ind w:left="1988" w:firstLine="0"/>
      </w:pPr>
      <w:r>
        <w:t>Тема</w:t>
      </w:r>
      <w:r>
        <w:rPr>
          <w:spacing w:val="-3"/>
        </w:rPr>
        <w:t xml:space="preserve"> </w:t>
      </w:r>
      <w:r>
        <w:t>9.</w:t>
      </w:r>
      <w:r>
        <w:rPr>
          <w:spacing w:val="-4"/>
        </w:rPr>
        <w:t xml:space="preserve"> </w:t>
      </w:r>
      <w:r>
        <w:t>Каким должен</w:t>
      </w:r>
      <w:r>
        <w:rPr>
          <w:spacing w:val="-5"/>
        </w:rPr>
        <w:t xml:space="preserve"> </w:t>
      </w:r>
      <w:r>
        <w:t>быть</w:t>
      </w:r>
      <w:r>
        <w:rPr>
          <w:spacing w:val="-5"/>
        </w:rPr>
        <w:t xml:space="preserve"> </w:t>
      </w:r>
      <w:r>
        <w:rPr>
          <w:spacing w:val="-2"/>
        </w:rPr>
        <w:t>человек?</w:t>
      </w:r>
    </w:p>
    <w:p w:rsidR="005071C8" w:rsidRDefault="00BD237E">
      <w:pPr>
        <w:pStyle w:val="a3"/>
        <w:spacing w:before="3"/>
        <w:ind w:right="961"/>
      </w:pPr>
      <w:r>
        <w:t>Духовно-нравственный облик и идеал человека. Мораль, нравственность, этика,</w:t>
      </w:r>
      <w:r>
        <w:rPr>
          <w:spacing w:val="40"/>
        </w:rPr>
        <w:t xml:space="preserve"> </w:t>
      </w:r>
      <w:r>
        <w:t>этикет в культурах народов России. Право и равенство в правах. Свобода как ценность.</w:t>
      </w:r>
      <w:r>
        <w:rPr>
          <w:spacing w:val="40"/>
        </w:rPr>
        <w:t xml:space="preserve"> </w:t>
      </w:r>
      <w:r>
        <w:t>Долг как её ограничение. Общество как регулятор свободы. Свойства и качества человека, его образ в культуре народов России, единство</w:t>
      </w:r>
      <w:r>
        <w:rPr>
          <w:spacing w:val="40"/>
        </w:rPr>
        <w:t xml:space="preserve"> </w:t>
      </w:r>
      <w:r>
        <w:t>человеческих</w:t>
      </w:r>
      <w:r>
        <w:rPr>
          <w:spacing w:val="40"/>
        </w:rPr>
        <w:t xml:space="preserve"> </w:t>
      </w:r>
      <w:r>
        <w:t xml:space="preserve">качеств. Единство духовной </w:t>
      </w:r>
      <w:r>
        <w:rPr>
          <w:spacing w:val="-2"/>
        </w:rPr>
        <w:t>жизни.</w:t>
      </w:r>
    </w:p>
    <w:p w:rsidR="005071C8" w:rsidRDefault="00BD237E">
      <w:pPr>
        <w:pStyle w:val="a3"/>
        <w:spacing w:line="274" w:lineRule="exact"/>
        <w:ind w:left="1988" w:firstLine="0"/>
      </w:pPr>
      <w:r>
        <w:t>Тема</w:t>
      </w:r>
      <w:r>
        <w:rPr>
          <w:spacing w:val="-5"/>
        </w:rPr>
        <w:t xml:space="preserve"> </w:t>
      </w:r>
      <w:r>
        <w:t>10.</w:t>
      </w:r>
      <w:r>
        <w:rPr>
          <w:spacing w:val="-3"/>
        </w:rPr>
        <w:t xml:space="preserve"> </w:t>
      </w:r>
      <w:r>
        <w:t>Взросление</w:t>
      </w:r>
      <w:r>
        <w:rPr>
          <w:spacing w:val="-6"/>
        </w:rPr>
        <w:t xml:space="preserve"> </w:t>
      </w:r>
      <w:r>
        <w:t>человека</w:t>
      </w:r>
      <w:r>
        <w:rPr>
          <w:spacing w:val="-12"/>
        </w:rPr>
        <w:t xml:space="preserve"> </w:t>
      </w:r>
      <w:r>
        <w:t>в</w:t>
      </w:r>
      <w:r>
        <w:rPr>
          <w:spacing w:val="-1"/>
        </w:rPr>
        <w:t xml:space="preserve"> </w:t>
      </w:r>
      <w:r>
        <w:t>культуре</w:t>
      </w:r>
      <w:r>
        <w:rPr>
          <w:spacing w:val="-2"/>
        </w:rPr>
        <w:t xml:space="preserve"> </w:t>
      </w:r>
      <w:r>
        <w:t>народов</w:t>
      </w:r>
      <w:r>
        <w:rPr>
          <w:spacing w:val="-8"/>
        </w:rPr>
        <w:t xml:space="preserve"> </w:t>
      </w:r>
      <w:r>
        <w:rPr>
          <w:spacing w:val="-2"/>
        </w:rPr>
        <w:t>России.</w:t>
      </w:r>
    </w:p>
    <w:p w:rsidR="005071C8" w:rsidRDefault="00BD237E">
      <w:pPr>
        <w:pStyle w:val="a3"/>
        <w:spacing w:before="10" w:line="237" w:lineRule="auto"/>
        <w:ind w:right="987"/>
      </w:pPr>
      <w:r>
        <w:t>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5071C8" w:rsidRDefault="00BD237E">
      <w:pPr>
        <w:pStyle w:val="a3"/>
        <w:spacing w:before="4"/>
        <w:ind w:left="1988" w:firstLine="0"/>
      </w:pPr>
      <w:r>
        <w:t>Тема</w:t>
      </w:r>
      <w:r>
        <w:rPr>
          <w:spacing w:val="-1"/>
        </w:rPr>
        <w:t xml:space="preserve"> </w:t>
      </w:r>
      <w:r>
        <w:t>11.</w:t>
      </w:r>
      <w:r>
        <w:rPr>
          <w:spacing w:val="-3"/>
        </w:rPr>
        <w:t xml:space="preserve"> </w:t>
      </w:r>
      <w:r>
        <w:t>Религия</w:t>
      </w:r>
      <w:r>
        <w:rPr>
          <w:spacing w:val="-8"/>
        </w:rPr>
        <w:t xml:space="preserve"> </w:t>
      </w:r>
      <w:r>
        <w:t>как</w:t>
      </w:r>
      <w:r>
        <w:rPr>
          <w:spacing w:val="-6"/>
        </w:rPr>
        <w:t xml:space="preserve"> </w:t>
      </w:r>
      <w:r>
        <w:t>источник</w:t>
      </w:r>
      <w:r>
        <w:rPr>
          <w:spacing w:val="-6"/>
        </w:rPr>
        <w:t xml:space="preserve"> </w:t>
      </w:r>
      <w:r>
        <w:rPr>
          <w:spacing w:val="-2"/>
        </w:rPr>
        <w:t>нравственности.</w:t>
      </w:r>
    </w:p>
    <w:p w:rsidR="005071C8" w:rsidRDefault="00BD237E">
      <w:pPr>
        <w:pStyle w:val="a3"/>
        <w:spacing w:before="3"/>
        <w:ind w:right="973"/>
      </w:pPr>
      <w: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w:t>
      </w:r>
      <w:r>
        <w:rPr>
          <w:spacing w:val="-2"/>
        </w:rPr>
        <w:t>человека.</w:t>
      </w:r>
    </w:p>
    <w:p w:rsidR="005071C8" w:rsidRDefault="00BD237E">
      <w:pPr>
        <w:pStyle w:val="a3"/>
        <w:spacing w:line="274" w:lineRule="exact"/>
        <w:ind w:left="1988" w:firstLine="0"/>
      </w:pPr>
      <w:r>
        <w:t>Тема</w:t>
      </w:r>
      <w:r>
        <w:rPr>
          <w:spacing w:val="-3"/>
        </w:rPr>
        <w:t xml:space="preserve"> </w:t>
      </w:r>
      <w:r>
        <w:t>12.</w:t>
      </w:r>
      <w:r>
        <w:rPr>
          <w:spacing w:val="-3"/>
        </w:rPr>
        <w:t xml:space="preserve"> </w:t>
      </w:r>
      <w:r>
        <w:t>Наука</w:t>
      </w:r>
      <w:r>
        <w:rPr>
          <w:spacing w:val="-1"/>
        </w:rPr>
        <w:t xml:space="preserve"> </w:t>
      </w:r>
      <w:r>
        <w:t>как</w:t>
      </w:r>
      <w:r>
        <w:rPr>
          <w:spacing w:val="-2"/>
        </w:rPr>
        <w:t xml:space="preserve"> </w:t>
      </w:r>
      <w:r>
        <w:t>источник</w:t>
      </w:r>
      <w:r>
        <w:rPr>
          <w:spacing w:val="-5"/>
        </w:rPr>
        <w:t xml:space="preserve"> </w:t>
      </w:r>
      <w:r>
        <w:t>знания</w:t>
      </w:r>
      <w:r>
        <w:rPr>
          <w:spacing w:val="-13"/>
        </w:rPr>
        <w:t xml:space="preserve"> </w:t>
      </w:r>
      <w:r>
        <w:t>о</w:t>
      </w:r>
      <w:r>
        <w:rPr>
          <w:spacing w:val="4"/>
        </w:rPr>
        <w:t xml:space="preserve"> </w:t>
      </w:r>
      <w:r>
        <w:t>человеке</w:t>
      </w:r>
      <w:r>
        <w:rPr>
          <w:spacing w:val="-6"/>
        </w:rPr>
        <w:t xml:space="preserve"> </w:t>
      </w:r>
      <w:r>
        <w:t>и</w:t>
      </w:r>
      <w:r>
        <w:rPr>
          <w:spacing w:val="1"/>
        </w:rPr>
        <w:t xml:space="preserve"> </w:t>
      </w:r>
      <w:r>
        <w:rPr>
          <w:spacing w:val="-2"/>
        </w:rPr>
        <w:t>человеческом.</w:t>
      </w:r>
    </w:p>
    <w:p w:rsidR="005071C8" w:rsidRDefault="00BD237E">
      <w:pPr>
        <w:pStyle w:val="a3"/>
        <w:spacing w:before="9" w:line="237" w:lineRule="auto"/>
        <w:ind w:left="1988" w:right="1355" w:firstLine="0"/>
      </w:pPr>
      <w:r>
        <w:t>Гуманитарное знание и его особенности. Культура как самопознание. Этика. Эстетика. Право в контексте духовно-нравственных ценностей.</w:t>
      </w:r>
    </w:p>
    <w:p w:rsidR="005071C8" w:rsidRDefault="00BD237E">
      <w:pPr>
        <w:pStyle w:val="a3"/>
        <w:spacing w:before="3" w:line="275" w:lineRule="exact"/>
        <w:ind w:left="1988" w:firstLine="0"/>
      </w:pPr>
      <w:r>
        <w:t>Тема</w:t>
      </w:r>
      <w:r>
        <w:rPr>
          <w:spacing w:val="-8"/>
        </w:rPr>
        <w:t xml:space="preserve"> </w:t>
      </w:r>
      <w:r>
        <w:t>13.</w:t>
      </w:r>
      <w:r>
        <w:rPr>
          <w:spacing w:val="-4"/>
        </w:rPr>
        <w:t xml:space="preserve"> </w:t>
      </w:r>
      <w:r>
        <w:t>Этика</w:t>
      </w:r>
      <w:r>
        <w:rPr>
          <w:spacing w:val="-10"/>
        </w:rPr>
        <w:t xml:space="preserve"> </w:t>
      </w:r>
      <w:r>
        <w:t>и</w:t>
      </w:r>
      <w:r>
        <w:rPr>
          <w:spacing w:val="-5"/>
        </w:rPr>
        <w:t xml:space="preserve"> </w:t>
      </w:r>
      <w:r>
        <w:t>нравственность</w:t>
      </w:r>
      <w:r>
        <w:rPr>
          <w:spacing w:val="-4"/>
        </w:rPr>
        <w:t xml:space="preserve"> </w:t>
      </w:r>
      <w:r>
        <w:t>как</w:t>
      </w:r>
      <w:r>
        <w:rPr>
          <w:spacing w:val="-6"/>
        </w:rPr>
        <w:t xml:space="preserve"> </w:t>
      </w:r>
      <w:r>
        <w:t>категории</w:t>
      </w:r>
      <w:r>
        <w:rPr>
          <w:spacing w:val="-8"/>
        </w:rPr>
        <w:t xml:space="preserve"> </w:t>
      </w:r>
      <w:r>
        <w:t>духовной</w:t>
      </w:r>
      <w:r>
        <w:rPr>
          <w:spacing w:val="-3"/>
        </w:rPr>
        <w:t xml:space="preserve"> </w:t>
      </w:r>
      <w:r>
        <w:rPr>
          <w:spacing w:val="-2"/>
        </w:rPr>
        <w:t>культуры.</w:t>
      </w:r>
    </w:p>
    <w:p w:rsidR="005071C8" w:rsidRDefault="00BD237E">
      <w:pPr>
        <w:pStyle w:val="a3"/>
        <w:spacing w:line="242" w:lineRule="auto"/>
        <w:jc w:val="left"/>
      </w:pPr>
      <w:r>
        <w:t>Что</w:t>
      </w:r>
      <w:r>
        <w:rPr>
          <w:spacing w:val="80"/>
        </w:rPr>
        <w:t xml:space="preserve"> </w:t>
      </w:r>
      <w:r>
        <w:t>такое</w:t>
      </w:r>
      <w:r>
        <w:rPr>
          <w:spacing w:val="80"/>
        </w:rPr>
        <w:t xml:space="preserve"> </w:t>
      </w:r>
      <w:r>
        <w:t>этика.</w:t>
      </w:r>
      <w:r>
        <w:rPr>
          <w:spacing w:val="80"/>
        </w:rPr>
        <w:t xml:space="preserve"> </w:t>
      </w:r>
      <w:r>
        <w:t>Добро</w:t>
      </w:r>
      <w:r>
        <w:rPr>
          <w:spacing w:val="80"/>
        </w:rPr>
        <w:t xml:space="preserve"> </w:t>
      </w:r>
      <w:r>
        <w:t>и</w:t>
      </w:r>
      <w:r>
        <w:rPr>
          <w:spacing w:val="80"/>
        </w:rPr>
        <w:t xml:space="preserve"> </w:t>
      </w:r>
      <w:r>
        <w:t>его</w:t>
      </w:r>
      <w:r>
        <w:rPr>
          <w:spacing w:val="80"/>
        </w:rPr>
        <w:t xml:space="preserve"> </w:t>
      </w:r>
      <w:r>
        <w:t>проявления</w:t>
      </w:r>
      <w:r>
        <w:rPr>
          <w:spacing w:val="80"/>
        </w:rPr>
        <w:t xml:space="preserve"> </w:t>
      </w:r>
      <w:r>
        <w:t>в</w:t>
      </w:r>
      <w:r>
        <w:rPr>
          <w:spacing w:val="80"/>
        </w:rPr>
        <w:t xml:space="preserve"> </w:t>
      </w:r>
      <w:r>
        <w:t>реальной</w:t>
      </w:r>
      <w:r>
        <w:rPr>
          <w:spacing w:val="80"/>
        </w:rPr>
        <w:t xml:space="preserve"> </w:t>
      </w:r>
      <w:r>
        <w:t>жизни.</w:t>
      </w:r>
      <w:r>
        <w:rPr>
          <w:spacing w:val="80"/>
        </w:rPr>
        <w:t xml:space="preserve"> </w:t>
      </w:r>
      <w:r>
        <w:t>Что</w:t>
      </w:r>
      <w:r>
        <w:rPr>
          <w:spacing w:val="80"/>
        </w:rPr>
        <w:t xml:space="preserve"> </w:t>
      </w:r>
      <w:r>
        <w:t>значит</w:t>
      </w:r>
      <w:r>
        <w:rPr>
          <w:spacing w:val="80"/>
        </w:rPr>
        <w:t xml:space="preserve"> </w:t>
      </w:r>
      <w:r>
        <w:t>быть нравственным. Почему нравственность важна?</w:t>
      </w:r>
    </w:p>
    <w:p w:rsidR="005071C8" w:rsidRDefault="00BD237E">
      <w:pPr>
        <w:pStyle w:val="a3"/>
        <w:spacing w:line="271" w:lineRule="exact"/>
        <w:ind w:left="1988" w:firstLine="0"/>
        <w:jc w:val="left"/>
      </w:pPr>
      <w:r>
        <w:t>Тема</w:t>
      </w:r>
      <w:r>
        <w:rPr>
          <w:spacing w:val="-6"/>
        </w:rPr>
        <w:t xml:space="preserve"> </w:t>
      </w:r>
      <w:r>
        <w:t>14.</w:t>
      </w:r>
      <w:r>
        <w:rPr>
          <w:spacing w:val="-7"/>
        </w:rPr>
        <w:t xml:space="preserve"> </w:t>
      </w:r>
      <w:r>
        <w:t>Самопознание</w:t>
      </w:r>
      <w:r>
        <w:rPr>
          <w:spacing w:val="-9"/>
        </w:rPr>
        <w:t xml:space="preserve"> </w:t>
      </w:r>
      <w:r>
        <w:t>(практическое</w:t>
      </w:r>
      <w:r>
        <w:rPr>
          <w:spacing w:val="-4"/>
        </w:rPr>
        <w:t xml:space="preserve"> </w:t>
      </w:r>
      <w:r>
        <w:rPr>
          <w:spacing w:val="-2"/>
        </w:rPr>
        <w:t>занятие).</w:t>
      </w:r>
    </w:p>
    <w:p w:rsidR="005071C8" w:rsidRDefault="00BD237E">
      <w:pPr>
        <w:pStyle w:val="a3"/>
        <w:spacing w:before="6"/>
        <w:ind w:left="1988" w:firstLine="0"/>
        <w:jc w:val="left"/>
      </w:pPr>
      <w:r>
        <w:t>Автобиография</w:t>
      </w:r>
      <w:r>
        <w:rPr>
          <w:spacing w:val="51"/>
        </w:rPr>
        <w:t xml:space="preserve"> </w:t>
      </w:r>
      <w:r>
        <w:t>и</w:t>
      </w:r>
      <w:r>
        <w:rPr>
          <w:spacing w:val="58"/>
        </w:rPr>
        <w:t xml:space="preserve"> </w:t>
      </w:r>
      <w:r>
        <w:t>автопортрет:</w:t>
      </w:r>
      <w:r>
        <w:rPr>
          <w:spacing w:val="54"/>
        </w:rPr>
        <w:t xml:space="preserve"> </w:t>
      </w:r>
      <w:r>
        <w:t>кто</w:t>
      </w:r>
      <w:r>
        <w:rPr>
          <w:spacing w:val="2"/>
        </w:rPr>
        <w:t xml:space="preserve"> </w:t>
      </w:r>
      <w:r>
        <w:t>я</w:t>
      </w:r>
      <w:r>
        <w:rPr>
          <w:spacing w:val="47"/>
        </w:rPr>
        <w:t xml:space="preserve"> </w:t>
      </w:r>
      <w:r>
        <w:t>и</w:t>
      </w:r>
      <w:r>
        <w:rPr>
          <w:spacing w:val="53"/>
        </w:rPr>
        <w:t xml:space="preserve"> </w:t>
      </w:r>
      <w:r>
        <w:t>что</w:t>
      </w:r>
      <w:r>
        <w:rPr>
          <w:spacing w:val="62"/>
        </w:rPr>
        <w:t xml:space="preserve"> </w:t>
      </w:r>
      <w:r>
        <w:t>я</w:t>
      </w:r>
      <w:r>
        <w:rPr>
          <w:spacing w:val="53"/>
        </w:rPr>
        <w:t xml:space="preserve"> </w:t>
      </w:r>
      <w:r>
        <w:t>люблю.</w:t>
      </w:r>
      <w:r>
        <w:rPr>
          <w:spacing w:val="60"/>
        </w:rPr>
        <w:t xml:space="preserve"> </w:t>
      </w:r>
      <w:r>
        <w:t>Как</w:t>
      </w:r>
      <w:r>
        <w:rPr>
          <w:spacing w:val="60"/>
        </w:rPr>
        <w:t xml:space="preserve"> </w:t>
      </w:r>
      <w:r>
        <w:t>устроена</w:t>
      </w:r>
      <w:r>
        <w:rPr>
          <w:spacing w:val="52"/>
        </w:rPr>
        <w:t xml:space="preserve"> </w:t>
      </w:r>
      <w:r>
        <w:t>моя</w:t>
      </w:r>
      <w:r>
        <w:rPr>
          <w:spacing w:val="48"/>
        </w:rPr>
        <w:t xml:space="preserve"> </w:t>
      </w:r>
      <w:r>
        <w:rPr>
          <w:spacing w:val="-2"/>
        </w:rPr>
        <w:t>жизнь.</w:t>
      </w:r>
    </w:p>
    <w:p w:rsidR="005071C8" w:rsidRDefault="00BD237E">
      <w:pPr>
        <w:spacing w:before="84"/>
        <w:ind w:left="1277"/>
      </w:pPr>
      <w:r>
        <w:rPr>
          <w:spacing w:val="-5"/>
        </w:rPr>
        <w:t>257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988" w:firstLine="0"/>
        <w:jc w:val="left"/>
      </w:pPr>
      <w:r>
        <w:lastRenderedPageBreak/>
        <w:t>Выполнение</w:t>
      </w:r>
      <w:r>
        <w:rPr>
          <w:spacing w:val="-5"/>
        </w:rPr>
        <w:t xml:space="preserve"> </w:t>
      </w:r>
      <w:r>
        <w:rPr>
          <w:spacing w:val="-2"/>
        </w:rPr>
        <w:t>проекта.</w:t>
      </w:r>
    </w:p>
    <w:p w:rsidR="005071C8" w:rsidRDefault="00BD237E">
      <w:pPr>
        <w:pStyle w:val="3"/>
        <w:spacing w:before="12" w:line="275" w:lineRule="exact"/>
        <w:jc w:val="left"/>
      </w:pPr>
      <w:r>
        <w:t>Тематический</w:t>
      </w:r>
      <w:r>
        <w:rPr>
          <w:spacing w:val="-2"/>
        </w:rPr>
        <w:t xml:space="preserve"> </w:t>
      </w:r>
      <w:r>
        <w:t>блок</w:t>
      </w:r>
      <w:r>
        <w:rPr>
          <w:spacing w:val="-5"/>
        </w:rPr>
        <w:t xml:space="preserve"> 3.</w:t>
      </w:r>
    </w:p>
    <w:p w:rsidR="005071C8" w:rsidRDefault="00BD237E">
      <w:pPr>
        <w:spacing w:line="274" w:lineRule="exact"/>
        <w:ind w:left="1988"/>
        <w:rPr>
          <w:b/>
          <w:sz w:val="24"/>
        </w:rPr>
      </w:pPr>
      <w:r>
        <w:rPr>
          <w:b/>
          <w:sz w:val="24"/>
        </w:rPr>
        <w:t>«Человек как</w:t>
      </w:r>
      <w:r>
        <w:rPr>
          <w:b/>
          <w:spacing w:val="-4"/>
          <w:sz w:val="24"/>
        </w:rPr>
        <w:t xml:space="preserve"> </w:t>
      </w:r>
      <w:r>
        <w:rPr>
          <w:b/>
          <w:sz w:val="24"/>
        </w:rPr>
        <w:t>член</w:t>
      </w:r>
      <w:r>
        <w:rPr>
          <w:b/>
          <w:spacing w:val="-8"/>
          <w:sz w:val="24"/>
        </w:rPr>
        <w:t xml:space="preserve"> </w:t>
      </w:r>
      <w:r>
        <w:rPr>
          <w:b/>
          <w:spacing w:val="-2"/>
          <w:sz w:val="24"/>
        </w:rPr>
        <w:t>общества»</w:t>
      </w:r>
    </w:p>
    <w:p w:rsidR="005071C8" w:rsidRDefault="00BD237E">
      <w:pPr>
        <w:pStyle w:val="a3"/>
        <w:spacing w:line="274" w:lineRule="exact"/>
        <w:ind w:left="1988" w:firstLine="0"/>
        <w:jc w:val="left"/>
      </w:pPr>
      <w:r>
        <w:t>Тема</w:t>
      </w:r>
      <w:r>
        <w:rPr>
          <w:spacing w:val="-4"/>
        </w:rPr>
        <w:t xml:space="preserve"> </w:t>
      </w:r>
      <w:r>
        <w:t>15.</w:t>
      </w:r>
      <w:r>
        <w:rPr>
          <w:spacing w:val="-6"/>
        </w:rPr>
        <w:t xml:space="preserve"> </w:t>
      </w:r>
      <w:r>
        <w:t>Труд</w:t>
      </w:r>
      <w:r>
        <w:rPr>
          <w:spacing w:val="-5"/>
        </w:rPr>
        <w:t xml:space="preserve"> </w:t>
      </w:r>
      <w:r>
        <w:t>делает</w:t>
      </w:r>
      <w:r>
        <w:rPr>
          <w:spacing w:val="1"/>
        </w:rPr>
        <w:t xml:space="preserve"> </w:t>
      </w:r>
      <w:r>
        <w:t>человека</w:t>
      </w:r>
      <w:r>
        <w:rPr>
          <w:spacing w:val="-3"/>
        </w:rPr>
        <w:t xml:space="preserve"> </w:t>
      </w:r>
      <w:r>
        <w:rPr>
          <w:spacing w:val="-2"/>
        </w:rPr>
        <w:t>человеком.</w:t>
      </w:r>
    </w:p>
    <w:p w:rsidR="005071C8" w:rsidRDefault="00BD237E">
      <w:pPr>
        <w:pStyle w:val="a3"/>
        <w:spacing w:line="275" w:lineRule="exact"/>
        <w:ind w:left="1988" w:firstLine="0"/>
        <w:jc w:val="left"/>
      </w:pPr>
      <w:r>
        <w:t>Что</w:t>
      </w:r>
      <w:r>
        <w:rPr>
          <w:spacing w:val="42"/>
        </w:rPr>
        <w:t xml:space="preserve"> </w:t>
      </w:r>
      <w:r>
        <w:t>такое</w:t>
      </w:r>
      <w:r>
        <w:rPr>
          <w:spacing w:val="30"/>
        </w:rPr>
        <w:t xml:space="preserve"> </w:t>
      </w:r>
      <w:r>
        <w:t>труд.</w:t>
      </w:r>
      <w:r>
        <w:rPr>
          <w:spacing w:val="42"/>
        </w:rPr>
        <w:t xml:space="preserve"> </w:t>
      </w:r>
      <w:r>
        <w:t>Важность</w:t>
      </w:r>
      <w:r>
        <w:rPr>
          <w:spacing w:val="37"/>
        </w:rPr>
        <w:t xml:space="preserve"> </w:t>
      </w:r>
      <w:r>
        <w:t>труда</w:t>
      </w:r>
      <w:r>
        <w:rPr>
          <w:spacing w:val="35"/>
        </w:rPr>
        <w:t xml:space="preserve"> </w:t>
      </w:r>
      <w:r>
        <w:t>и</w:t>
      </w:r>
      <w:r>
        <w:rPr>
          <w:spacing w:val="40"/>
        </w:rPr>
        <w:t xml:space="preserve"> </w:t>
      </w:r>
      <w:r>
        <w:t>его</w:t>
      </w:r>
      <w:r>
        <w:rPr>
          <w:spacing w:val="40"/>
        </w:rPr>
        <w:t xml:space="preserve"> </w:t>
      </w:r>
      <w:r>
        <w:t>экономическая</w:t>
      </w:r>
      <w:r>
        <w:rPr>
          <w:spacing w:val="36"/>
        </w:rPr>
        <w:t xml:space="preserve"> </w:t>
      </w:r>
      <w:r>
        <w:t>стоимость.</w:t>
      </w:r>
      <w:r>
        <w:rPr>
          <w:spacing w:val="34"/>
        </w:rPr>
        <w:t xml:space="preserve"> </w:t>
      </w:r>
      <w:r>
        <w:t>Безделье,</w:t>
      </w:r>
      <w:r>
        <w:rPr>
          <w:spacing w:val="34"/>
        </w:rPr>
        <w:t xml:space="preserve"> </w:t>
      </w:r>
      <w:r>
        <w:rPr>
          <w:spacing w:val="-2"/>
        </w:rPr>
        <w:t>лень,тунеядство.</w:t>
      </w:r>
    </w:p>
    <w:p w:rsidR="005071C8" w:rsidRDefault="00BD237E">
      <w:pPr>
        <w:pStyle w:val="a3"/>
        <w:spacing w:before="3" w:line="275" w:lineRule="exact"/>
        <w:ind w:firstLine="0"/>
        <w:jc w:val="left"/>
      </w:pPr>
      <w:r>
        <w:t>Трудолюбие,</w:t>
      </w:r>
      <w:r>
        <w:rPr>
          <w:spacing w:val="-5"/>
        </w:rPr>
        <w:t xml:space="preserve"> </w:t>
      </w:r>
      <w:r>
        <w:t>подвиг</w:t>
      </w:r>
      <w:r>
        <w:rPr>
          <w:spacing w:val="-10"/>
        </w:rPr>
        <w:t xml:space="preserve"> </w:t>
      </w:r>
      <w:r>
        <w:t>труда,</w:t>
      </w:r>
      <w:r>
        <w:rPr>
          <w:spacing w:val="-2"/>
        </w:rPr>
        <w:t xml:space="preserve"> </w:t>
      </w:r>
      <w:r>
        <w:t>ответственность.</w:t>
      </w:r>
      <w:r>
        <w:rPr>
          <w:spacing w:val="-5"/>
        </w:rPr>
        <w:t xml:space="preserve"> </w:t>
      </w:r>
      <w:r>
        <w:t>Общественная</w:t>
      </w:r>
      <w:r>
        <w:rPr>
          <w:spacing w:val="-15"/>
        </w:rPr>
        <w:t xml:space="preserve"> </w:t>
      </w:r>
      <w:r>
        <w:t>оценка</w:t>
      </w:r>
      <w:r>
        <w:rPr>
          <w:spacing w:val="-8"/>
        </w:rPr>
        <w:t xml:space="preserve"> </w:t>
      </w:r>
      <w:r>
        <w:rPr>
          <w:spacing w:val="-2"/>
        </w:rPr>
        <w:t>труда.</w:t>
      </w:r>
    </w:p>
    <w:p w:rsidR="005071C8" w:rsidRDefault="00BD237E">
      <w:pPr>
        <w:pStyle w:val="a3"/>
        <w:spacing w:line="275" w:lineRule="exact"/>
        <w:ind w:left="1988" w:firstLine="0"/>
        <w:jc w:val="left"/>
      </w:pPr>
      <w:r>
        <w:t>Тема</w:t>
      </w:r>
      <w:r>
        <w:rPr>
          <w:spacing w:val="-4"/>
        </w:rPr>
        <w:t xml:space="preserve"> </w:t>
      </w:r>
      <w:r>
        <w:t>16.</w:t>
      </w:r>
      <w:r>
        <w:rPr>
          <w:spacing w:val="-4"/>
        </w:rPr>
        <w:t xml:space="preserve"> </w:t>
      </w:r>
      <w:r>
        <w:t>Подвиг:</w:t>
      </w:r>
      <w:r>
        <w:rPr>
          <w:spacing w:val="-3"/>
        </w:rPr>
        <w:t xml:space="preserve"> </w:t>
      </w:r>
      <w:r>
        <w:t>как</w:t>
      </w:r>
      <w:r>
        <w:rPr>
          <w:spacing w:val="-3"/>
        </w:rPr>
        <w:t xml:space="preserve"> </w:t>
      </w:r>
      <w:r>
        <w:t>узнать</w:t>
      </w:r>
      <w:r>
        <w:rPr>
          <w:spacing w:val="-2"/>
        </w:rPr>
        <w:t xml:space="preserve"> героя?</w:t>
      </w:r>
    </w:p>
    <w:p w:rsidR="005071C8" w:rsidRDefault="00BD237E">
      <w:pPr>
        <w:pStyle w:val="a3"/>
        <w:spacing w:before="10" w:line="237" w:lineRule="auto"/>
        <w:ind w:right="976"/>
        <w:jc w:val="left"/>
      </w:pPr>
      <w:r>
        <w:t>Что</w:t>
      </w:r>
      <w:r>
        <w:rPr>
          <w:spacing w:val="40"/>
        </w:rPr>
        <w:t xml:space="preserve"> </w:t>
      </w:r>
      <w:r>
        <w:t>такое</w:t>
      </w:r>
      <w:r>
        <w:rPr>
          <w:spacing w:val="31"/>
        </w:rPr>
        <w:t xml:space="preserve"> </w:t>
      </w:r>
      <w:r>
        <w:t>подвиг.</w:t>
      </w:r>
      <w:r>
        <w:rPr>
          <w:spacing w:val="35"/>
        </w:rPr>
        <w:t xml:space="preserve"> </w:t>
      </w:r>
      <w:r>
        <w:t>Героизм</w:t>
      </w:r>
      <w:r>
        <w:rPr>
          <w:spacing w:val="34"/>
        </w:rPr>
        <w:t xml:space="preserve"> </w:t>
      </w:r>
      <w:r>
        <w:t>как</w:t>
      </w:r>
      <w:r>
        <w:rPr>
          <w:spacing w:val="35"/>
        </w:rPr>
        <w:t xml:space="preserve"> </w:t>
      </w:r>
      <w:r>
        <w:t>самопожертвование.</w:t>
      </w:r>
      <w:r>
        <w:rPr>
          <w:spacing w:val="35"/>
        </w:rPr>
        <w:t xml:space="preserve"> </w:t>
      </w:r>
      <w:r>
        <w:t>Героизм</w:t>
      </w:r>
      <w:r>
        <w:rPr>
          <w:spacing w:val="35"/>
        </w:rPr>
        <w:t xml:space="preserve"> </w:t>
      </w:r>
      <w:r>
        <w:t>на войне.</w:t>
      </w:r>
      <w:r>
        <w:rPr>
          <w:spacing w:val="35"/>
        </w:rPr>
        <w:t xml:space="preserve"> </w:t>
      </w:r>
      <w:r>
        <w:t>Подвиг</w:t>
      </w:r>
      <w:r>
        <w:rPr>
          <w:spacing w:val="35"/>
        </w:rPr>
        <w:t xml:space="preserve"> </w:t>
      </w:r>
      <w:r>
        <w:t>в мирное время. Милосердие, взаимопомощь.</w:t>
      </w:r>
    </w:p>
    <w:p w:rsidR="005071C8" w:rsidRDefault="00BD237E">
      <w:pPr>
        <w:pStyle w:val="a3"/>
        <w:spacing w:before="3"/>
        <w:ind w:left="1988" w:firstLine="0"/>
        <w:jc w:val="left"/>
      </w:pPr>
      <w:r>
        <w:t>Тема</w:t>
      </w:r>
      <w:r>
        <w:rPr>
          <w:spacing w:val="-3"/>
        </w:rPr>
        <w:t xml:space="preserve"> </w:t>
      </w:r>
      <w:r>
        <w:t>17.</w:t>
      </w:r>
      <w:r>
        <w:rPr>
          <w:spacing w:val="-3"/>
        </w:rPr>
        <w:t xml:space="preserve"> </w:t>
      </w:r>
      <w:r>
        <w:t>Люди в</w:t>
      </w:r>
      <w:r>
        <w:rPr>
          <w:spacing w:val="-13"/>
        </w:rPr>
        <w:t xml:space="preserve"> </w:t>
      </w:r>
      <w:r>
        <w:t>обществе:</w:t>
      </w:r>
      <w:r>
        <w:rPr>
          <w:spacing w:val="-9"/>
        </w:rPr>
        <w:t xml:space="preserve"> </w:t>
      </w:r>
      <w:r>
        <w:t>духовно-нравственное</w:t>
      </w:r>
      <w:r>
        <w:rPr>
          <w:spacing w:val="-9"/>
        </w:rPr>
        <w:t xml:space="preserve"> </w:t>
      </w:r>
      <w:r>
        <w:rPr>
          <w:spacing w:val="-2"/>
        </w:rPr>
        <w:t>взаимовлияние.</w:t>
      </w:r>
    </w:p>
    <w:p w:rsidR="005071C8" w:rsidRDefault="00BD237E">
      <w:pPr>
        <w:pStyle w:val="a3"/>
        <w:spacing w:before="2"/>
        <w:ind w:right="1474"/>
        <w:jc w:val="left"/>
      </w:pPr>
      <w:r>
        <w:t>Человек в социальном измерении. Дружба, предательство. Коллектив. Личные границы Этика предпринимательства. Социальная помощь.</w:t>
      </w:r>
    </w:p>
    <w:p w:rsidR="005071C8" w:rsidRDefault="00BD237E">
      <w:pPr>
        <w:pStyle w:val="a3"/>
        <w:tabs>
          <w:tab w:val="left" w:pos="3654"/>
          <w:tab w:val="left" w:pos="4168"/>
          <w:tab w:val="left" w:pos="5455"/>
          <w:tab w:val="left" w:pos="7077"/>
          <w:tab w:val="left" w:pos="8264"/>
          <w:tab w:val="left" w:pos="8811"/>
          <w:tab w:val="left" w:pos="10117"/>
        </w:tabs>
        <w:spacing w:before="3" w:line="237" w:lineRule="auto"/>
        <w:ind w:left="3654" w:right="1462" w:hanging="1667"/>
        <w:jc w:val="left"/>
      </w:pPr>
      <w:r>
        <w:rPr>
          <w:spacing w:val="-4"/>
        </w:rPr>
        <w:t>Тема</w:t>
      </w:r>
      <w:r>
        <w:tab/>
      </w:r>
      <w:r>
        <w:rPr>
          <w:spacing w:val="-4"/>
        </w:rPr>
        <w:t>18.</w:t>
      </w:r>
      <w:r>
        <w:tab/>
      </w:r>
      <w:r>
        <w:rPr>
          <w:spacing w:val="-2"/>
        </w:rPr>
        <w:t>Проблемы</w:t>
      </w:r>
      <w:r>
        <w:tab/>
      </w:r>
      <w:r>
        <w:rPr>
          <w:spacing w:val="-2"/>
        </w:rPr>
        <w:t>современного</w:t>
      </w:r>
      <w:r>
        <w:tab/>
      </w:r>
      <w:r>
        <w:rPr>
          <w:spacing w:val="-2"/>
        </w:rPr>
        <w:t>общества</w:t>
      </w:r>
      <w:r>
        <w:tab/>
      </w:r>
      <w:r>
        <w:rPr>
          <w:spacing w:val="-4"/>
        </w:rPr>
        <w:t>как</w:t>
      </w:r>
      <w:r>
        <w:tab/>
      </w:r>
      <w:r>
        <w:rPr>
          <w:spacing w:val="-2"/>
        </w:rPr>
        <w:t>отражение</w:t>
      </w:r>
      <w:r>
        <w:tab/>
      </w:r>
      <w:r>
        <w:rPr>
          <w:spacing w:val="-4"/>
        </w:rPr>
        <w:t xml:space="preserve">его </w:t>
      </w:r>
      <w:r>
        <w:t>духовно-нравственного самосознания.</w:t>
      </w:r>
    </w:p>
    <w:p w:rsidR="005071C8" w:rsidRDefault="00BD237E">
      <w:pPr>
        <w:pStyle w:val="a3"/>
        <w:spacing w:before="6" w:line="237" w:lineRule="auto"/>
        <w:ind w:right="976"/>
        <w:jc w:val="left"/>
      </w:pPr>
      <w:r>
        <w:t>Бедность. Инвалидность. Асоциальная семья. Сиротство. Отражение этих явленийв культуре общества.</w:t>
      </w:r>
    </w:p>
    <w:p w:rsidR="005071C8" w:rsidRDefault="00BD237E">
      <w:pPr>
        <w:pStyle w:val="a3"/>
        <w:spacing w:before="3" w:line="275" w:lineRule="exact"/>
        <w:ind w:left="1988" w:firstLine="0"/>
        <w:jc w:val="left"/>
      </w:pPr>
      <w:r>
        <w:t>Тема</w:t>
      </w:r>
      <w:r>
        <w:rPr>
          <w:spacing w:val="-10"/>
        </w:rPr>
        <w:t xml:space="preserve"> </w:t>
      </w:r>
      <w:r>
        <w:t>19.</w:t>
      </w:r>
      <w:r>
        <w:rPr>
          <w:spacing w:val="-6"/>
        </w:rPr>
        <w:t xml:space="preserve"> </w:t>
      </w:r>
      <w:r>
        <w:t>Духовно-нравственные</w:t>
      </w:r>
      <w:r>
        <w:rPr>
          <w:spacing w:val="-15"/>
        </w:rPr>
        <w:t xml:space="preserve"> </w:t>
      </w:r>
      <w:r>
        <w:t>ориентиры</w:t>
      </w:r>
      <w:r>
        <w:rPr>
          <w:spacing w:val="-6"/>
        </w:rPr>
        <w:t xml:space="preserve"> </w:t>
      </w:r>
      <w:r>
        <w:t>социальных</w:t>
      </w:r>
      <w:r>
        <w:rPr>
          <w:spacing w:val="-15"/>
        </w:rPr>
        <w:t xml:space="preserve"> </w:t>
      </w:r>
      <w:r>
        <w:rPr>
          <w:spacing w:val="-2"/>
        </w:rPr>
        <w:t>отношений.</w:t>
      </w:r>
    </w:p>
    <w:p w:rsidR="005071C8" w:rsidRDefault="00BD237E">
      <w:pPr>
        <w:pStyle w:val="a3"/>
        <w:tabs>
          <w:tab w:val="left" w:pos="4557"/>
          <w:tab w:val="left" w:pos="6482"/>
          <w:tab w:val="left" w:pos="8000"/>
          <w:tab w:val="left" w:pos="9334"/>
        </w:tabs>
        <w:spacing w:before="1" w:line="237" w:lineRule="auto"/>
        <w:ind w:left="1988" w:right="333" w:firstLine="0"/>
        <w:jc w:val="left"/>
      </w:pPr>
      <w:r>
        <w:rPr>
          <w:spacing w:val="-2"/>
        </w:rPr>
        <w:t>Милосердие.</w:t>
      </w:r>
      <w:r>
        <w:tab/>
      </w:r>
      <w:r>
        <w:rPr>
          <w:spacing w:val="-2"/>
        </w:rPr>
        <w:t>Взаимопомощь.</w:t>
      </w:r>
      <w:r>
        <w:tab/>
      </w:r>
      <w:r>
        <w:rPr>
          <w:spacing w:val="-2"/>
        </w:rPr>
        <w:t>Социальное</w:t>
      </w:r>
      <w:r>
        <w:tab/>
      </w:r>
      <w:r>
        <w:rPr>
          <w:spacing w:val="-2"/>
        </w:rPr>
        <w:t>служение.</w:t>
      </w:r>
      <w:r>
        <w:tab/>
      </w:r>
      <w:r>
        <w:rPr>
          <w:spacing w:val="-2"/>
        </w:rPr>
        <w:t xml:space="preserve">Благотворительность. </w:t>
      </w:r>
      <w:r>
        <w:t>Волонтёрство. Общественные блага.</w:t>
      </w:r>
    </w:p>
    <w:p w:rsidR="005071C8" w:rsidRDefault="00BD237E">
      <w:pPr>
        <w:pStyle w:val="a3"/>
        <w:tabs>
          <w:tab w:val="left" w:pos="3663"/>
          <w:tab w:val="left" w:pos="4187"/>
          <w:tab w:val="left" w:pos="5426"/>
          <w:tab w:val="left" w:pos="5987"/>
          <w:tab w:val="left" w:pos="7433"/>
          <w:tab w:val="left" w:pos="9243"/>
        </w:tabs>
        <w:spacing w:before="6" w:line="237" w:lineRule="auto"/>
        <w:ind w:right="1737"/>
        <w:jc w:val="left"/>
      </w:pPr>
      <w:r>
        <w:rPr>
          <w:spacing w:val="-4"/>
        </w:rPr>
        <w:t>Тема</w:t>
      </w:r>
      <w:r>
        <w:tab/>
      </w:r>
      <w:r>
        <w:rPr>
          <w:spacing w:val="-4"/>
        </w:rPr>
        <w:t>20.</w:t>
      </w:r>
      <w:r>
        <w:tab/>
      </w:r>
      <w:r>
        <w:rPr>
          <w:spacing w:val="-2"/>
        </w:rPr>
        <w:t>Гуманизм</w:t>
      </w:r>
      <w:r>
        <w:tab/>
      </w:r>
      <w:r>
        <w:rPr>
          <w:spacing w:val="-4"/>
        </w:rPr>
        <w:t>как</w:t>
      </w:r>
      <w:r>
        <w:tab/>
      </w:r>
      <w:r>
        <w:rPr>
          <w:spacing w:val="-2"/>
        </w:rPr>
        <w:t>сущностная</w:t>
      </w:r>
      <w:r>
        <w:tab/>
      </w:r>
      <w:r>
        <w:rPr>
          <w:spacing w:val="-2"/>
        </w:rPr>
        <w:t>характеристика</w:t>
      </w:r>
      <w:r>
        <w:tab/>
      </w:r>
      <w:r>
        <w:rPr>
          <w:spacing w:val="-2"/>
        </w:rPr>
        <w:t xml:space="preserve">духовно- </w:t>
      </w:r>
      <w:r>
        <w:t>нравственнойкультуры народов России.</w:t>
      </w:r>
    </w:p>
    <w:p w:rsidR="005071C8" w:rsidRDefault="00BD237E">
      <w:pPr>
        <w:pStyle w:val="a3"/>
        <w:tabs>
          <w:tab w:val="left" w:pos="4302"/>
          <w:tab w:val="left" w:pos="5344"/>
          <w:tab w:val="left" w:pos="7505"/>
          <w:tab w:val="left" w:pos="8955"/>
          <w:tab w:val="left" w:pos="10425"/>
        </w:tabs>
        <w:spacing w:before="6" w:line="237" w:lineRule="auto"/>
        <w:ind w:left="1988" w:right="333" w:firstLine="0"/>
        <w:jc w:val="left"/>
      </w:pPr>
      <w:r>
        <w:rPr>
          <w:spacing w:val="-2"/>
        </w:rPr>
        <w:t>Гуманизм.</w:t>
      </w:r>
      <w:r>
        <w:tab/>
      </w:r>
      <w:r>
        <w:rPr>
          <w:spacing w:val="-2"/>
        </w:rPr>
        <w:t>Истоки</w:t>
      </w:r>
      <w:r>
        <w:tab/>
      </w:r>
      <w:r>
        <w:rPr>
          <w:spacing w:val="-2"/>
        </w:rPr>
        <w:t>гуманистического</w:t>
      </w:r>
      <w:r>
        <w:tab/>
      </w:r>
      <w:r>
        <w:rPr>
          <w:spacing w:val="-2"/>
        </w:rPr>
        <w:t>мышления.</w:t>
      </w:r>
      <w:r>
        <w:tab/>
      </w:r>
      <w:r>
        <w:rPr>
          <w:spacing w:val="-2"/>
        </w:rPr>
        <w:t>Философия</w:t>
      </w:r>
      <w:r>
        <w:tab/>
      </w:r>
      <w:r>
        <w:rPr>
          <w:spacing w:val="-2"/>
        </w:rPr>
        <w:t xml:space="preserve">гуманизма. </w:t>
      </w:r>
      <w:r>
        <w:t>Проявления гуманизма в историко-культурном наследии народов России.</w:t>
      </w:r>
    </w:p>
    <w:p w:rsidR="005071C8" w:rsidRDefault="00BD237E">
      <w:pPr>
        <w:pStyle w:val="a3"/>
        <w:tabs>
          <w:tab w:val="left" w:pos="3658"/>
          <w:tab w:val="left" w:pos="4177"/>
          <w:tab w:val="left" w:pos="5666"/>
          <w:tab w:val="left" w:pos="7044"/>
          <w:tab w:val="left" w:pos="7509"/>
          <w:tab w:val="left" w:pos="8691"/>
          <w:tab w:val="left" w:pos="9262"/>
        </w:tabs>
        <w:spacing w:before="15" w:line="237" w:lineRule="auto"/>
        <w:ind w:left="3659" w:right="1468" w:hanging="1671"/>
        <w:jc w:val="left"/>
      </w:pPr>
      <w:r>
        <w:rPr>
          <w:spacing w:val="-4"/>
        </w:rPr>
        <w:t>Тема</w:t>
      </w:r>
      <w:r>
        <w:tab/>
      </w:r>
      <w:r>
        <w:rPr>
          <w:spacing w:val="-4"/>
        </w:rPr>
        <w:t>21.</w:t>
      </w:r>
      <w:r>
        <w:tab/>
      </w:r>
      <w:r>
        <w:rPr>
          <w:spacing w:val="-2"/>
        </w:rPr>
        <w:t>Социальные</w:t>
      </w:r>
      <w:r>
        <w:tab/>
      </w:r>
      <w:r>
        <w:rPr>
          <w:spacing w:val="-2"/>
        </w:rPr>
        <w:t>профессии;</w:t>
      </w:r>
      <w:r>
        <w:tab/>
      </w:r>
      <w:r>
        <w:rPr>
          <w:spacing w:val="-6"/>
        </w:rPr>
        <w:t>их</w:t>
      </w:r>
      <w:r>
        <w:tab/>
      </w:r>
      <w:r>
        <w:rPr>
          <w:spacing w:val="-2"/>
        </w:rPr>
        <w:t>важность</w:t>
      </w:r>
      <w:r>
        <w:tab/>
      </w:r>
      <w:r>
        <w:rPr>
          <w:spacing w:val="-4"/>
        </w:rPr>
        <w:t>для</w:t>
      </w:r>
      <w:r>
        <w:tab/>
      </w:r>
      <w:r>
        <w:rPr>
          <w:spacing w:val="-2"/>
        </w:rPr>
        <w:t xml:space="preserve">сохранения </w:t>
      </w:r>
      <w:r>
        <w:t>духовно-нравственного облика общества.</w:t>
      </w:r>
    </w:p>
    <w:p w:rsidR="005071C8" w:rsidRDefault="00BD237E">
      <w:pPr>
        <w:pStyle w:val="a3"/>
        <w:spacing w:before="68" w:line="237" w:lineRule="auto"/>
        <w:ind w:right="970"/>
      </w:pPr>
      <w: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5071C8" w:rsidRDefault="00BD237E">
      <w:pPr>
        <w:pStyle w:val="a3"/>
        <w:spacing w:before="8" w:line="275" w:lineRule="exact"/>
        <w:ind w:left="1988" w:firstLine="0"/>
      </w:pPr>
      <w:r>
        <w:t>Тема</w:t>
      </w:r>
      <w:r>
        <w:rPr>
          <w:spacing w:val="-8"/>
        </w:rPr>
        <w:t xml:space="preserve"> </w:t>
      </w:r>
      <w:r>
        <w:t>22.</w:t>
      </w:r>
      <w:r>
        <w:rPr>
          <w:spacing w:val="-4"/>
        </w:rPr>
        <w:t xml:space="preserve"> </w:t>
      </w:r>
      <w:r>
        <w:t>Выдающиеся</w:t>
      </w:r>
      <w:r>
        <w:rPr>
          <w:spacing w:val="-4"/>
        </w:rPr>
        <w:t xml:space="preserve"> </w:t>
      </w:r>
      <w:r>
        <w:t>благотворители</w:t>
      </w:r>
      <w:r>
        <w:rPr>
          <w:spacing w:val="-7"/>
        </w:rPr>
        <w:t xml:space="preserve"> </w:t>
      </w:r>
      <w:r>
        <w:t>в</w:t>
      </w:r>
      <w:r>
        <w:rPr>
          <w:spacing w:val="-4"/>
        </w:rPr>
        <w:t xml:space="preserve"> </w:t>
      </w:r>
      <w:r>
        <w:rPr>
          <w:spacing w:val="-2"/>
        </w:rPr>
        <w:t>истории.</w:t>
      </w:r>
    </w:p>
    <w:p w:rsidR="005071C8" w:rsidRDefault="00BD237E">
      <w:pPr>
        <w:pStyle w:val="a3"/>
        <w:ind w:right="969"/>
      </w:pPr>
      <w:r>
        <w:t>Благотворительность как нравственный долг. 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5071C8" w:rsidRDefault="00BD237E">
      <w:pPr>
        <w:pStyle w:val="a3"/>
        <w:spacing w:before="2" w:line="275" w:lineRule="exact"/>
        <w:ind w:left="1988" w:firstLine="0"/>
      </w:pPr>
      <w:r>
        <w:t>Тема</w:t>
      </w:r>
      <w:r>
        <w:rPr>
          <w:spacing w:val="-4"/>
        </w:rPr>
        <w:t xml:space="preserve"> </w:t>
      </w:r>
      <w:r>
        <w:t>23.</w:t>
      </w:r>
      <w:r>
        <w:rPr>
          <w:spacing w:val="-5"/>
        </w:rPr>
        <w:t xml:space="preserve"> </w:t>
      </w:r>
      <w:r>
        <w:t>Выдающиеся</w:t>
      </w:r>
      <w:r>
        <w:rPr>
          <w:spacing w:val="-2"/>
        </w:rPr>
        <w:t xml:space="preserve"> </w:t>
      </w:r>
      <w:r>
        <w:t>учёные</w:t>
      </w:r>
      <w:r>
        <w:rPr>
          <w:spacing w:val="-4"/>
        </w:rPr>
        <w:t xml:space="preserve"> </w:t>
      </w:r>
      <w:r>
        <w:rPr>
          <w:spacing w:val="-2"/>
        </w:rPr>
        <w:t>России.</w:t>
      </w:r>
    </w:p>
    <w:p w:rsidR="005071C8" w:rsidRDefault="00BD237E">
      <w:pPr>
        <w:pStyle w:val="a3"/>
        <w:ind w:right="972"/>
      </w:pPr>
      <w:r>
        <w:t>Наука как источник социального и духовного прогресса общества. 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5071C8" w:rsidRDefault="00BD237E">
      <w:pPr>
        <w:pStyle w:val="a3"/>
        <w:spacing w:before="2" w:line="275" w:lineRule="exact"/>
        <w:ind w:left="1988" w:firstLine="0"/>
      </w:pPr>
      <w:r>
        <w:t>Тема</w:t>
      </w:r>
      <w:r>
        <w:rPr>
          <w:spacing w:val="-5"/>
        </w:rPr>
        <w:t xml:space="preserve"> </w:t>
      </w:r>
      <w:r>
        <w:t>24.</w:t>
      </w:r>
      <w:r>
        <w:rPr>
          <w:spacing w:val="-6"/>
        </w:rPr>
        <w:t xml:space="preserve"> </w:t>
      </w:r>
      <w:r>
        <w:t>Моя</w:t>
      </w:r>
      <w:r>
        <w:rPr>
          <w:spacing w:val="-4"/>
        </w:rPr>
        <w:t xml:space="preserve"> </w:t>
      </w:r>
      <w:r>
        <w:t>профессия</w:t>
      </w:r>
      <w:r>
        <w:rPr>
          <w:spacing w:val="-3"/>
        </w:rPr>
        <w:t xml:space="preserve"> </w:t>
      </w:r>
      <w:r>
        <w:t>(практическое</w:t>
      </w:r>
      <w:r>
        <w:rPr>
          <w:spacing w:val="-3"/>
        </w:rPr>
        <w:t xml:space="preserve"> </w:t>
      </w:r>
      <w:r>
        <w:rPr>
          <w:spacing w:val="-2"/>
        </w:rPr>
        <w:t>занятие).</w:t>
      </w:r>
    </w:p>
    <w:p w:rsidR="005071C8" w:rsidRDefault="00BD237E">
      <w:pPr>
        <w:pStyle w:val="a3"/>
        <w:spacing w:line="275" w:lineRule="exact"/>
        <w:ind w:left="1988" w:firstLine="0"/>
      </w:pPr>
      <w:r>
        <w:t>Труд</w:t>
      </w:r>
      <w:r>
        <w:rPr>
          <w:spacing w:val="-6"/>
        </w:rPr>
        <w:t xml:space="preserve"> </w:t>
      </w:r>
      <w:r>
        <w:t>как</w:t>
      </w:r>
      <w:r>
        <w:rPr>
          <w:spacing w:val="-2"/>
        </w:rPr>
        <w:t xml:space="preserve"> </w:t>
      </w:r>
      <w:r>
        <w:t>самореализация,</w:t>
      </w:r>
      <w:r>
        <w:rPr>
          <w:spacing w:val="3"/>
        </w:rPr>
        <w:t xml:space="preserve"> </w:t>
      </w:r>
      <w:r>
        <w:t>как</w:t>
      </w:r>
      <w:r>
        <w:rPr>
          <w:spacing w:val="-3"/>
        </w:rPr>
        <w:t xml:space="preserve"> </w:t>
      </w:r>
      <w:r>
        <w:t>вклад</w:t>
      </w:r>
      <w:r>
        <w:rPr>
          <w:spacing w:val="-3"/>
        </w:rPr>
        <w:t xml:space="preserve"> </w:t>
      </w:r>
      <w:r>
        <w:t>в</w:t>
      </w:r>
      <w:r>
        <w:rPr>
          <w:spacing w:val="-4"/>
        </w:rPr>
        <w:t xml:space="preserve"> </w:t>
      </w:r>
      <w:r>
        <w:t>общество.</w:t>
      </w:r>
      <w:r>
        <w:rPr>
          <w:spacing w:val="1"/>
        </w:rPr>
        <w:t xml:space="preserve"> </w:t>
      </w:r>
      <w:r>
        <w:t>Рассказ</w:t>
      </w:r>
      <w:r>
        <w:rPr>
          <w:spacing w:val="-4"/>
        </w:rPr>
        <w:t xml:space="preserve"> </w:t>
      </w:r>
      <w:r>
        <w:t>о</w:t>
      </w:r>
      <w:r>
        <w:rPr>
          <w:spacing w:val="3"/>
        </w:rPr>
        <w:t xml:space="preserve"> </w:t>
      </w:r>
      <w:r>
        <w:t>своей</w:t>
      </w:r>
      <w:r>
        <w:rPr>
          <w:spacing w:val="-1"/>
        </w:rPr>
        <w:t xml:space="preserve"> </w:t>
      </w:r>
      <w:r>
        <w:t>будущей</w:t>
      </w:r>
      <w:r>
        <w:rPr>
          <w:spacing w:val="1"/>
        </w:rPr>
        <w:t xml:space="preserve"> </w:t>
      </w:r>
      <w:r>
        <w:rPr>
          <w:spacing w:val="-2"/>
        </w:rPr>
        <w:t>профессии.</w:t>
      </w:r>
    </w:p>
    <w:p w:rsidR="005071C8" w:rsidRDefault="00BD237E">
      <w:pPr>
        <w:pStyle w:val="3"/>
        <w:spacing w:before="7" w:line="240" w:lineRule="auto"/>
      </w:pPr>
      <w:r>
        <w:t>Тематический</w:t>
      </w:r>
      <w:r>
        <w:rPr>
          <w:spacing w:val="-2"/>
        </w:rPr>
        <w:t xml:space="preserve"> </w:t>
      </w:r>
      <w:r>
        <w:t>блок</w:t>
      </w:r>
      <w:r>
        <w:rPr>
          <w:spacing w:val="-5"/>
        </w:rPr>
        <w:t xml:space="preserve"> 4.</w:t>
      </w:r>
    </w:p>
    <w:p w:rsidR="005071C8" w:rsidRDefault="00BD237E">
      <w:pPr>
        <w:spacing w:before="2" w:line="272" w:lineRule="exact"/>
        <w:ind w:left="1988"/>
        <w:rPr>
          <w:b/>
          <w:sz w:val="24"/>
        </w:rPr>
      </w:pPr>
      <w:r>
        <w:rPr>
          <w:b/>
          <w:sz w:val="24"/>
        </w:rPr>
        <w:t xml:space="preserve">«Родина и </w:t>
      </w:r>
      <w:r>
        <w:rPr>
          <w:b/>
          <w:spacing w:val="-2"/>
          <w:sz w:val="24"/>
        </w:rPr>
        <w:t>патриотизм»</w:t>
      </w:r>
    </w:p>
    <w:p w:rsidR="005071C8" w:rsidRDefault="00BD237E">
      <w:pPr>
        <w:pStyle w:val="a3"/>
        <w:spacing w:line="272" w:lineRule="exact"/>
        <w:ind w:left="1988" w:firstLine="0"/>
        <w:jc w:val="left"/>
      </w:pPr>
      <w:r>
        <w:t>Тема</w:t>
      </w:r>
      <w:r>
        <w:rPr>
          <w:spacing w:val="-5"/>
        </w:rPr>
        <w:t xml:space="preserve"> </w:t>
      </w:r>
      <w:r>
        <w:t>25.</w:t>
      </w:r>
      <w:r>
        <w:rPr>
          <w:spacing w:val="-3"/>
        </w:rPr>
        <w:t xml:space="preserve"> </w:t>
      </w:r>
      <w:r>
        <w:t>Гражданин.</w:t>
      </w:r>
      <w:r>
        <w:rPr>
          <w:spacing w:val="-6"/>
        </w:rPr>
        <w:t xml:space="preserve"> </w:t>
      </w:r>
      <w:r>
        <w:t>Родина</w:t>
      </w:r>
      <w:r>
        <w:rPr>
          <w:spacing w:val="-6"/>
        </w:rPr>
        <w:t xml:space="preserve"> </w:t>
      </w:r>
      <w:r>
        <w:t>и</w:t>
      </w:r>
      <w:r>
        <w:rPr>
          <w:spacing w:val="-10"/>
        </w:rPr>
        <w:t xml:space="preserve"> </w:t>
      </w:r>
      <w:r>
        <w:t>гражданство,</w:t>
      </w:r>
      <w:r>
        <w:rPr>
          <w:spacing w:val="-2"/>
        </w:rPr>
        <w:t xml:space="preserve"> </w:t>
      </w:r>
      <w:r>
        <w:t>их</w:t>
      </w:r>
      <w:r>
        <w:rPr>
          <w:spacing w:val="-15"/>
        </w:rPr>
        <w:t xml:space="preserve"> </w:t>
      </w:r>
      <w:r>
        <w:rPr>
          <w:spacing w:val="-2"/>
        </w:rPr>
        <w:t>взаимосвязь.</w:t>
      </w:r>
    </w:p>
    <w:p w:rsidR="005071C8" w:rsidRDefault="00BD237E">
      <w:pPr>
        <w:pStyle w:val="a3"/>
        <w:spacing w:before="8" w:line="275" w:lineRule="exact"/>
        <w:ind w:left="1988" w:firstLine="0"/>
        <w:jc w:val="left"/>
      </w:pPr>
      <w:r>
        <w:t>Что</w:t>
      </w:r>
      <w:r>
        <w:rPr>
          <w:spacing w:val="-4"/>
        </w:rPr>
        <w:t xml:space="preserve"> </w:t>
      </w:r>
      <w:r>
        <w:t>делает</w:t>
      </w:r>
      <w:r>
        <w:rPr>
          <w:spacing w:val="-4"/>
        </w:rPr>
        <w:t xml:space="preserve"> </w:t>
      </w:r>
      <w:r>
        <w:t>человека</w:t>
      </w:r>
      <w:r>
        <w:rPr>
          <w:spacing w:val="-6"/>
        </w:rPr>
        <w:t xml:space="preserve"> </w:t>
      </w:r>
      <w:r>
        <w:t>гражданином.</w:t>
      </w:r>
      <w:r>
        <w:rPr>
          <w:spacing w:val="-2"/>
        </w:rPr>
        <w:t xml:space="preserve"> </w:t>
      </w:r>
      <w:r>
        <w:t>Нравственные</w:t>
      </w:r>
      <w:r>
        <w:rPr>
          <w:spacing w:val="-6"/>
        </w:rPr>
        <w:t xml:space="preserve"> </w:t>
      </w:r>
      <w:r>
        <w:t>качества</w:t>
      </w:r>
      <w:r>
        <w:rPr>
          <w:spacing w:val="-5"/>
        </w:rPr>
        <w:t xml:space="preserve"> </w:t>
      </w:r>
      <w:r>
        <w:rPr>
          <w:spacing w:val="-2"/>
        </w:rPr>
        <w:t>гражданина.</w:t>
      </w:r>
    </w:p>
    <w:p w:rsidR="005071C8" w:rsidRDefault="00BD237E">
      <w:pPr>
        <w:pStyle w:val="a3"/>
        <w:spacing w:line="275" w:lineRule="exact"/>
        <w:ind w:firstLine="0"/>
        <w:jc w:val="left"/>
      </w:pPr>
      <w:r>
        <w:t>Тема</w:t>
      </w:r>
      <w:r>
        <w:rPr>
          <w:spacing w:val="1"/>
        </w:rPr>
        <w:t xml:space="preserve"> </w:t>
      </w:r>
      <w:r>
        <w:t>26.</w:t>
      </w:r>
      <w:r>
        <w:rPr>
          <w:spacing w:val="2"/>
        </w:rPr>
        <w:t xml:space="preserve"> </w:t>
      </w:r>
      <w:r>
        <w:rPr>
          <w:spacing w:val="-2"/>
        </w:rPr>
        <w:t>Патриотизм.</w:t>
      </w:r>
    </w:p>
    <w:p w:rsidR="005071C8" w:rsidRDefault="00BD237E">
      <w:pPr>
        <w:pStyle w:val="a3"/>
        <w:spacing w:before="14" w:line="237" w:lineRule="auto"/>
        <w:jc w:val="left"/>
      </w:pPr>
      <w:r>
        <w:t>Патриотизм.</w:t>
      </w:r>
      <w:r>
        <w:rPr>
          <w:spacing w:val="40"/>
        </w:rPr>
        <w:t xml:space="preserve"> </w:t>
      </w:r>
      <w:r>
        <w:t>Толерантность.</w:t>
      </w:r>
      <w:r>
        <w:rPr>
          <w:spacing w:val="40"/>
        </w:rPr>
        <w:t xml:space="preserve"> </w:t>
      </w:r>
      <w:r>
        <w:t>Уважение</w:t>
      </w:r>
      <w:r>
        <w:rPr>
          <w:spacing w:val="40"/>
        </w:rPr>
        <w:t xml:space="preserve"> </w:t>
      </w:r>
      <w:r>
        <w:t>к</w:t>
      </w:r>
      <w:r>
        <w:rPr>
          <w:spacing w:val="40"/>
        </w:rPr>
        <w:t xml:space="preserve"> </w:t>
      </w:r>
      <w:r>
        <w:t>другим</w:t>
      </w:r>
      <w:r>
        <w:rPr>
          <w:spacing w:val="40"/>
        </w:rPr>
        <w:t xml:space="preserve"> </w:t>
      </w:r>
      <w:r>
        <w:t>народам</w:t>
      </w:r>
      <w:r>
        <w:rPr>
          <w:spacing w:val="40"/>
        </w:rPr>
        <w:t xml:space="preserve"> </w:t>
      </w:r>
      <w:r>
        <w:t>и</w:t>
      </w:r>
      <w:r>
        <w:rPr>
          <w:spacing w:val="40"/>
        </w:rPr>
        <w:t xml:space="preserve"> </w:t>
      </w:r>
      <w:r>
        <w:t>их</w:t>
      </w:r>
      <w:r>
        <w:rPr>
          <w:spacing w:val="40"/>
        </w:rPr>
        <w:t xml:space="preserve"> </w:t>
      </w:r>
      <w:r>
        <w:t>истории.</w:t>
      </w:r>
      <w:r>
        <w:rPr>
          <w:spacing w:val="40"/>
        </w:rPr>
        <w:t xml:space="preserve"> </w:t>
      </w:r>
      <w:r>
        <w:t xml:space="preserve">Важность </w:t>
      </w:r>
      <w:r>
        <w:rPr>
          <w:spacing w:val="-2"/>
        </w:rPr>
        <w:t>патриотизма.</w:t>
      </w:r>
    </w:p>
    <w:p w:rsidR="005071C8" w:rsidRDefault="00BD237E">
      <w:pPr>
        <w:pStyle w:val="a3"/>
        <w:spacing w:before="3" w:line="275" w:lineRule="exact"/>
        <w:ind w:left="1988" w:firstLine="0"/>
        <w:jc w:val="left"/>
      </w:pPr>
      <w:r>
        <w:t>Тема</w:t>
      </w:r>
      <w:r>
        <w:rPr>
          <w:spacing w:val="-2"/>
        </w:rPr>
        <w:t xml:space="preserve"> </w:t>
      </w:r>
      <w:r>
        <w:t>27.</w:t>
      </w:r>
      <w:r>
        <w:rPr>
          <w:spacing w:val="-4"/>
        </w:rPr>
        <w:t xml:space="preserve"> </w:t>
      </w:r>
      <w:r>
        <w:t>Защита</w:t>
      </w:r>
      <w:r>
        <w:rPr>
          <w:spacing w:val="-2"/>
        </w:rPr>
        <w:t xml:space="preserve"> </w:t>
      </w:r>
      <w:r>
        <w:t>Родины:</w:t>
      </w:r>
      <w:r>
        <w:rPr>
          <w:spacing w:val="-4"/>
        </w:rPr>
        <w:t xml:space="preserve"> </w:t>
      </w:r>
      <w:r>
        <w:t>подвиг</w:t>
      </w:r>
      <w:r>
        <w:rPr>
          <w:spacing w:val="-4"/>
        </w:rPr>
        <w:t xml:space="preserve"> </w:t>
      </w:r>
      <w:r>
        <w:t>или</w:t>
      </w:r>
      <w:r>
        <w:rPr>
          <w:spacing w:val="-9"/>
        </w:rPr>
        <w:t xml:space="preserve"> </w:t>
      </w:r>
      <w:r>
        <w:rPr>
          <w:spacing w:val="-4"/>
        </w:rPr>
        <w:t>долг?</w:t>
      </w:r>
    </w:p>
    <w:p w:rsidR="005071C8" w:rsidRDefault="00BD237E">
      <w:pPr>
        <w:pStyle w:val="a3"/>
        <w:spacing w:line="247" w:lineRule="auto"/>
        <w:ind w:left="1988" w:right="976" w:firstLine="0"/>
        <w:jc w:val="left"/>
      </w:pPr>
      <w:r>
        <w:t>Война</w:t>
      </w:r>
      <w:r>
        <w:rPr>
          <w:spacing w:val="29"/>
        </w:rPr>
        <w:t xml:space="preserve"> </w:t>
      </w:r>
      <w:r>
        <w:t>и</w:t>
      </w:r>
      <w:r>
        <w:rPr>
          <w:spacing w:val="35"/>
        </w:rPr>
        <w:t xml:space="preserve"> </w:t>
      </w:r>
      <w:r>
        <w:t>мир.</w:t>
      </w:r>
      <w:r>
        <w:rPr>
          <w:spacing w:val="36"/>
        </w:rPr>
        <w:t xml:space="preserve"> </w:t>
      </w:r>
      <w:r>
        <w:t>Роль знания в</w:t>
      </w:r>
      <w:r>
        <w:rPr>
          <w:spacing w:val="35"/>
        </w:rPr>
        <w:t xml:space="preserve"> </w:t>
      </w:r>
      <w:r>
        <w:t>защите</w:t>
      </w:r>
      <w:r>
        <w:rPr>
          <w:spacing w:val="30"/>
        </w:rPr>
        <w:t xml:space="preserve"> </w:t>
      </w:r>
      <w:r>
        <w:t>Родины.</w:t>
      </w:r>
      <w:r>
        <w:rPr>
          <w:spacing w:val="28"/>
        </w:rPr>
        <w:t xml:space="preserve"> </w:t>
      </w:r>
      <w:r>
        <w:t>Долг гражданина</w:t>
      </w:r>
      <w:r>
        <w:rPr>
          <w:spacing w:val="30"/>
        </w:rPr>
        <w:t xml:space="preserve"> </w:t>
      </w:r>
      <w:r>
        <w:t>перед обществом. Военные подвиги. Честь. Доблесть.</w:t>
      </w:r>
    </w:p>
    <w:p w:rsidR="005071C8" w:rsidRDefault="00BD237E">
      <w:pPr>
        <w:pStyle w:val="a3"/>
        <w:spacing w:line="265" w:lineRule="exact"/>
        <w:ind w:left="1988" w:firstLine="0"/>
        <w:jc w:val="left"/>
      </w:pPr>
      <w:r>
        <w:t>Тема</w:t>
      </w:r>
      <w:r>
        <w:rPr>
          <w:spacing w:val="-1"/>
        </w:rPr>
        <w:t xml:space="preserve"> </w:t>
      </w:r>
      <w:r>
        <w:t>28.</w:t>
      </w:r>
      <w:r>
        <w:rPr>
          <w:spacing w:val="-3"/>
        </w:rPr>
        <w:t xml:space="preserve"> </w:t>
      </w:r>
      <w:r>
        <w:t>Государство.</w:t>
      </w:r>
      <w:r>
        <w:rPr>
          <w:spacing w:val="-2"/>
        </w:rPr>
        <w:t xml:space="preserve"> </w:t>
      </w:r>
      <w:r>
        <w:t>Россия</w:t>
      </w:r>
      <w:r>
        <w:rPr>
          <w:spacing w:val="-1"/>
        </w:rPr>
        <w:t xml:space="preserve"> </w:t>
      </w:r>
      <w:r>
        <w:t>—</w:t>
      </w:r>
      <w:r>
        <w:rPr>
          <w:spacing w:val="-5"/>
        </w:rPr>
        <w:t xml:space="preserve"> </w:t>
      </w:r>
      <w:r>
        <w:t>наша</w:t>
      </w:r>
      <w:r>
        <w:rPr>
          <w:spacing w:val="-5"/>
        </w:rPr>
        <w:t xml:space="preserve"> </w:t>
      </w:r>
      <w:r>
        <w:rPr>
          <w:spacing w:val="-2"/>
        </w:rPr>
        <w:t>родина.</w:t>
      </w:r>
    </w:p>
    <w:p w:rsidR="005071C8" w:rsidRDefault="00BD237E">
      <w:pPr>
        <w:pStyle w:val="a3"/>
        <w:spacing w:before="4" w:line="237" w:lineRule="auto"/>
        <w:ind w:right="976"/>
        <w:jc w:val="left"/>
      </w:pPr>
      <w:r>
        <w:t>Государство как объединяющее начало. Социальная сторона права и государства. Что такое</w:t>
      </w:r>
      <w:r>
        <w:rPr>
          <w:spacing w:val="7"/>
        </w:rPr>
        <w:t xml:space="preserve"> </w:t>
      </w:r>
      <w:r>
        <w:t>закон.</w:t>
      </w:r>
      <w:r>
        <w:rPr>
          <w:spacing w:val="9"/>
        </w:rPr>
        <w:t xml:space="preserve"> </w:t>
      </w:r>
      <w:r>
        <w:t>Что</w:t>
      </w:r>
      <w:r>
        <w:rPr>
          <w:spacing w:val="15"/>
        </w:rPr>
        <w:t xml:space="preserve"> </w:t>
      </w:r>
      <w:r>
        <w:t>такое</w:t>
      </w:r>
      <w:r>
        <w:rPr>
          <w:spacing w:val="10"/>
        </w:rPr>
        <w:t xml:space="preserve"> </w:t>
      </w:r>
      <w:r>
        <w:t>Родина?</w:t>
      </w:r>
      <w:r>
        <w:rPr>
          <w:spacing w:val="5"/>
        </w:rPr>
        <w:t xml:space="preserve"> </w:t>
      </w:r>
      <w:r>
        <w:t>Что</w:t>
      </w:r>
      <w:r>
        <w:rPr>
          <w:spacing w:val="16"/>
        </w:rPr>
        <w:t xml:space="preserve"> </w:t>
      </w:r>
      <w:r>
        <w:t>такое</w:t>
      </w:r>
      <w:r>
        <w:rPr>
          <w:spacing w:val="5"/>
        </w:rPr>
        <w:t xml:space="preserve"> </w:t>
      </w:r>
      <w:r>
        <w:t>государство?</w:t>
      </w:r>
      <w:r>
        <w:rPr>
          <w:spacing w:val="5"/>
        </w:rPr>
        <w:t xml:space="preserve"> </w:t>
      </w:r>
      <w:r>
        <w:t>Необходимость</w:t>
      </w:r>
      <w:r>
        <w:rPr>
          <w:spacing w:val="14"/>
        </w:rPr>
        <w:t xml:space="preserve"> </w:t>
      </w:r>
      <w:r>
        <w:t>быть</w:t>
      </w:r>
      <w:r>
        <w:rPr>
          <w:spacing w:val="8"/>
        </w:rPr>
        <w:t xml:space="preserve"> </w:t>
      </w:r>
      <w:r>
        <w:rPr>
          <w:spacing w:val="-2"/>
        </w:rPr>
        <w:t>гражданином.</w:t>
      </w:r>
    </w:p>
    <w:p w:rsidR="005071C8" w:rsidRDefault="00BD237E">
      <w:pPr>
        <w:spacing w:before="79"/>
        <w:ind w:left="1277"/>
      </w:pPr>
      <w:r>
        <w:rPr>
          <w:spacing w:val="-5"/>
        </w:rPr>
        <w:t>258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Российская</w:t>
      </w:r>
      <w:r>
        <w:rPr>
          <w:spacing w:val="-4"/>
        </w:rPr>
        <w:t xml:space="preserve"> </w:t>
      </w:r>
      <w:r>
        <w:t>гражданская</w:t>
      </w:r>
      <w:r>
        <w:rPr>
          <w:spacing w:val="-3"/>
        </w:rPr>
        <w:t xml:space="preserve"> </w:t>
      </w:r>
      <w:r>
        <w:rPr>
          <w:spacing w:val="-2"/>
        </w:rPr>
        <w:t>идентичность.</w:t>
      </w:r>
    </w:p>
    <w:p w:rsidR="005071C8" w:rsidRDefault="00BD237E">
      <w:pPr>
        <w:pStyle w:val="a3"/>
        <w:spacing w:line="242" w:lineRule="auto"/>
        <w:ind w:right="3325"/>
      </w:pPr>
      <w:r>
        <w:t>Тема 29. Гражданская идентичность (практическое занятие). Какими</w:t>
      </w:r>
      <w:r>
        <w:rPr>
          <w:spacing w:val="46"/>
        </w:rPr>
        <w:t xml:space="preserve"> </w:t>
      </w:r>
      <w:r>
        <w:t>качествами</w:t>
      </w:r>
      <w:r>
        <w:rPr>
          <w:spacing w:val="47"/>
        </w:rPr>
        <w:t xml:space="preserve"> </w:t>
      </w:r>
      <w:r>
        <w:t>должен</w:t>
      </w:r>
      <w:r>
        <w:rPr>
          <w:spacing w:val="42"/>
        </w:rPr>
        <w:t xml:space="preserve"> </w:t>
      </w:r>
      <w:r>
        <w:t>обладать</w:t>
      </w:r>
      <w:r>
        <w:rPr>
          <w:spacing w:val="47"/>
        </w:rPr>
        <w:t xml:space="preserve"> </w:t>
      </w:r>
      <w:r>
        <w:t>человек</w:t>
      </w:r>
      <w:r>
        <w:rPr>
          <w:spacing w:val="44"/>
        </w:rPr>
        <w:t xml:space="preserve"> </w:t>
      </w:r>
      <w:r>
        <w:t>как</w:t>
      </w:r>
      <w:r>
        <w:rPr>
          <w:spacing w:val="44"/>
        </w:rPr>
        <w:t xml:space="preserve"> </w:t>
      </w:r>
      <w:r>
        <w:t>гражданин.</w:t>
      </w:r>
      <w:r>
        <w:rPr>
          <w:spacing w:val="-4"/>
        </w:rPr>
        <w:t xml:space="preserve"> Тема</w:t>
      </w:r>
    </w:p>
    <w:p w:rsidR="005071C8" w:rsidRDefault="00BD237E">
      <w:pPr>
        <w:pStyle w:val="a3"/>
        <w:spacing w:line="242" w:lineRule="auto"/>
        <w:ind w:left="1988" w:right="5163" w:hanging="567"/>
      </w:pPr>
      <w:r>
        <w:t>30. Моя</w:t>
      </w:r>
      <w:r>
        <w:rPr>
          <w:spacing w:val="-5"/>
        </w:rPr>
        <w:t xml:space="preserve"> </w:t>
      </w:r>
      <w:r>
        <w:t>школа</w:t>
      </w:r>
      <w:r>
        <w:rPr>
          <w:spacing w:val="-6"/>
        </w:rPr>
        <w:t xml:space="preserve"> </w:t>
      </w:r>
      <w:r>
        <w:t>и мой класс (практическое занятие). Портрет</w:t>
      </w:r>
      <w:r>
        <w:rPr>
          <w:spacing w:val="-11"/>
        </w:rPr>
        <w:t xml:space="preserve"> </w:t>
      </w:r>
      <w:r>
        <w:t>школы</w:t>
      </w:r>
      <w:r>
        <w:rPr>
          <w:spacing w:val="-6"/>
        </w:rPr>
        <w:t xml:space="preserve"> </w:t>
      </w:r>
      <w:r>
        <w:t>или</w:t>
      </w:r>
      <w:r>
        <w:rPr>
          <w:spacing w:val="-2"/>
        </w:rPr>
        <w:t xml:space="preserve"> </w:t>
      </w:r>
      <w:r>
        <w:t>класса</w:t>
      </w:r>
      <w:r>
        <w:rPr>
          <w:spacing w:val="1"/>
        </w:rPr>
        <w:t xml:space="preserve"> </w:t>
      </w:r>
      <w:r>
        <w:t>через</w:t>
      </w:r>
      <w:r>
        <w:rPr>
          <w:spacing w:val="2"/>
        </w:rPr>
        <w:t xml:space="preserve"> </w:t>
      </w:r>
      <w:r>
        <w:t>добрые</w:t>
      </w:r>
      <w:r>
        <w:rPr>
          <w:spacing w:val="-5"/>
        </w:rPr>
        <w:t xml:space="preserve"> </w:t>
      </w:r>
      <w:r>
        <w:rPr>
          <w:spacing w:val="-2"/>
        </w:rPr>
        <w:t>дела.</w:t>
      </w:r>
    </w:p>
    <w:p w:rsidR="005071C8" w:rsidRDefault="00BD237E">
      <w:pPr>
        <w:pStyle w:val="a3"/>
        <w:spacing w:line="271" w:lineRule="exact"/>
        <w:ind w:left="1988" w:firstLine="0"/>
      </w:pPr>
      <w:r>
        <w:t>Тема 31.</w:t>
      </w:r>
      <w:r>
        <w:rPr>
          <w:spacing w:val="-2"/>
        </w:rPr>
        <w:t xml:space="preserve"> </w:t>
      </w:r>
      <w:r>
        <w:t>Человек:</w:t>
      </w:r>
      <w:r>
        <w:rPr>
          <w:spacing w:val="2"/>
        </w:rPr>
        <w:t xml:space="preserve"> </w:t>
      </w:r>
      <w:r>
        <w:t>какой</w:t>
      </w:r>
      <w:r>
        <w:rPr>
          <w:spacing w:val="-12"/>
        </w:rPr>
        <w:t xml:space="preserve"> </w:t>
      </w:r>
      <w:r>
        <w:t>он?</w:t>
      </w:r>
      <w:r>
        <w:rPr>
          <w:spacing w:val="-10"/>
        </w:rPr>
        <w:t xml:space="preserve"> </w:t>
      </w:r>
      <w:r>
        <w:t>(практическое</w:t>
      </w:r>
      <w:r>
        <w:rPr>
          <w:spacing w:val="-8"/>
        </w:rPr>
        <w:t xml:space="preserve"> </w:t>
      </w:r>
      <w:r>
        <w:rPr>
          <w:spacing w:val="-2"/>
        </w:rPr>
        <w:t>занятие).</w:t>
      </w:r>
    </w:p>
    <w:p w:rsidR="005071C8" w:rsidRDefault="00BD237E">
      <w:pPr>
        <w:pStyle w:val="a3"/>
        <w:spacing w:before="3" w:line="237" w:lineRule="auto"/>
        <w:ind w:right="968"/>
      </w:pPr>
      <w:r>
        <w:t xml:space="preserve">Человек. Его образы в культуре. Духовность и нравственность как важнейшие качества человека. Тема Человек и культура (проект). Итоговый проект: «Что значит быть </w:t>
      </w:r>
      <w:r>
        <w:rPr>
          <w:spacing w:val="-2"/>
        </w:rPr>
        <w:t>человеком?».</w:t>
      </w:r>
    </w:p>
    <w:p w:rsidR="005071C8" w:rsidRDefault="005071C8">
      <w:pPr>
        <w:pStyle w:val="a3"/>
        <w:spacing w:before="11"/>
        <w:ind w:left="0" w:firstLine="0"/>
        <w:jc w:val="left"/>
      </w:pPr>
    </w:p>
    <w:p w:rsidR="005071C8" w:rsidRDefault="00BD237E">
      <w:pPr>
        <w:spacing w:line="275" w:lineRule="exact"/>
        <w:ind w:left="821"/>
        <w:jc w:val="center"/>
        <w:rPr>
          <w:b/>
          <w:sz w:val="24"/>
        </w:rPr>
      </w:pPr>
      <w:r>
        <w:rPr>
          <w:b/>
          <w:sz w:val="24"/>
        </w:rPr>
        <w:t>ПЛАНИРУЕМЫЕ</w:t>
      </w:r>
      <w:r>
        <w:rPr>
          <w:b/>
          <w:spacing w:val="-11"/>
          <w:sz w:val="24"/>
        </w:rPr>
        <w:t xml:space="preserve"> </w:t>
      </w:r>
      <w:r>
        <w:rPr>
          <w:b/>
          <w:sz w:val="24"/>
        </w:rPr>
        <w:t>РЕЗУЛЬТАТЫ</w:t>
      </w:r>
      <w:r>
        <w:rPr>
          <w:b/>
          <w:spacing w:val="-7"/>
          <w:sz w:val="24"/>
        </w:rPr>
        <w:t xml:space="preserve"> </w:t>
      </w:r>
      <w:r>
        <w:rPr>
          <w:b/>
          <w:sz w:val="24"/>
        </w:rPr>
        <w:t>ОСВОЕНИЯ</w:t>
      </w:r>
      <w:r>
        <w:rPr>
          <w:b/>
          <w:spacing w:val="-6"/>
          <w:sz w:val="24"/>
        </w:rPr>
        <w:t xml:space="preserve"> </w:t>
      </w:r>
      <w:r>
        <w:rPr>
          <w:b/>
          <w:sz w:val="24"/>
        </w:rPr>
        <w:t>УЧЕБНОГО</w:t>
      </w:r>
      <w:r>
        <w:rPr>
          <w:b/>
          <w:spacing w:val="-10"/>
          <w:sz w:val="24"/>
        </w:rPr>
        <w:t xml:space="preserve"> </w:t>
      </w:r>
      <w:r>
        <w:rPr>
          <w:b/>
          <w:spacing w:val="-2"/>
          <w:sz w:val="24"/>
        </w:rPr>
        <w:t>КУРСА</w:t>
      </w:r>
    </w:p>
    <w:p w:rsidR="005071C8" w:rsidRDefault="00BD237E">
      <w:pPr>
        <w:spacing w:line="275" w:lineRule="exact"/>
        <w:ind w:left="1279" w:right="1030"/>
        <w:jc w:val="center"/>
        <w:rPr>
          <w:b/>
          <w:sz w:val="24"/>
        </w:rPr>
      </w:pPr>
      <w:r>
        <w:rPr>
          <w:b/>
          <w:sz w:val="24"/>
        </w:rPr>
        <w:t>«ОСНОВЫДУХОВНО-НРАВСТВЕННОЙ</w:t>
      </w:r>
      <w:r>
        <w:rPr>
          <w:b/>
          <w:spacing w:val="-8"/>
          <w:sz w:val="24"/>
        </w:rPr>
        <w:t xml:space="preserve"> </w:t>
      </w:r>
      <w:r>
        <w:rPr>
          <w:b/>
          <w:sz w:val="24"/>
        </w:rPr>
        <w:t>КУЛЬТУРЫ</w:t>
      </w:r>
      <w:r>
        <w:rPr>
          <w:b/>
          <w:spacing w:val="-2"/>
          <w:sz w:val="24"/>
        </w:rPr>
        <w:t xml:space="preserve"> </w:t>
      </w:r>
      <w:r>
        <w:rPr>
          <w:b/>
          <w:sz w:val="24"/>
        </w:rPr>
        <w:t>НАРОДОВ</w:t>
      </w:r>
      <w:r>
        <w:rPr>
          <w:b/>
          <w:spacing w:val="-4"/>
          <w:sz w:val="24"/>
        </w:rPr>
        <w:t xml:space="preserve"> </w:t>
      </w:r>
      <w:r>
        <w:rPr>
          <w:b/>
          <w:spacing w:val="-2"/>
          <w:sz w:val="24"/>
        </w:rPr>
        <w:t>РОССИИ»</w:t>
      </w:r>
    </w:p>
    <w:p w:rsidR="005071C8" w:rsidRDefault="005071C8">
      <w:pPr>
        <w:pStyle w:val="a3"/>
        <w:spacing w:before="5"/>
        <w:ind w:left="0" w:firstLine="0"/>
        <w:jc w:val="left"/>
        <w:rPr>
          <w:b/>
        </w:rPr>
      </w:pPr>
    </w:p>
    <w:p w:rsidR="005071C8" w:rsidRDefault="00BD237E">
      <w:pPr>
        <w:spacing w:line="272" w:lineRule="exact"/>
        <w:ind w:left="1988"/>
        <w:jc w:val="both"/>
        <w:rPr>
          <w:b/>
          <w:sz w:val="24"/>
        </w:rPr>
      </w:pPr>
      <w:r>
        <w:rPr>
          <w:b/>
          <w:sz w:val="24"/>
        </w:rPr>
        <w:t>ЛИЧНОСТНЫЕ</w:t>
      </w:r>
      <w:r>
        <w:rPr>
          <w:b/>
          <w:spacing w:val="-8"/>
          <w:sz w:val="24"/>
        </w:rPr>
        <w:t xml:space="preserve"> </w:t>
      </w:r>
      <w:r>
        <w:rPr>
          <w:b/>
          <w:spacing w:val="-2"/>
          <w:sz w:val="24"/>
        </w:rPr>
        <w:t>РЕЗУЛЬТАТЫ</w:t>
      </w:r>
    </w:p>
    <w:p w:rsidR="005071C8" w:rsidRDefault="00BD237E">
      <w:pPr>
        <w:pStyle w:val="a3"/>
        <w:ind w:right="979"/>
      </w:pPr>
      <w:r>
        <w:t>Планируемые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5071C8" w:rsidRDefault="00BD237E">
      <w:pPr>
        <w:pStyle w:val="a3"/>
        <w:spacing w:before="6" w:line="237" w:lineRule="auto"/>
        <w:ind w:right="973"/>
      </w:pPr>
      <w:r>
        <w:t>Личностные результаты освоения курса достигаются в единстве учебной и воспитательной деятельности.</w:t>
      </w:r>
    </w:p>
    <w:p w:rsidR="005071C8" w:rsidRDefault="00BD237E">
      <w:pPr>
        <w:pStyle w:val="a3"/>
        <w:spacing w:before="4"/>
        <w:ind w:right="975"/>
      </w:pPr>
      <w:r>
        <w:rPr>
          <w:i/>
        </w:rPr>
        <w:t xml:space="preserve">Личностные результаты </w:t>
      </w:r>
      <w:r>
        <w:t>освоения курса включают осознание российской гражданской идентичности; готовность обучающихся к саморазвитию, самостоятельности</w:t>
      </w:r>
      <w:r>
        <w:rPr>
          <w:spacing w:val="80"/>
        </w:rPr>
        <w:t xml:space="preserve"> </w:t>
      </w:r>
      <w:r>
        <w:t>и личностному самоопределению; ценность самостоятельности и</w:t>
      </w:r>
    </w:p>
    <w:p w:rsidR="005071C8" w:rsidRDefault="00BD237E">
      <w:pPr>
        <w:pStyle w:val="a3"/>
        <w:spacing w:before="65"/>
        <w:ind w:right="979"/>
      </w:pPr>
      <w:r>
        <w:t>инициативы; наличие мотивации к целенаправленной социально значимой деятельности;</w:t>
      </w:r>
      <w:r>
        <w:rPr>
          <w:spacing w:val="-13"/>
        </w:rPr>
        <w:t xml:space="preserve"> </w:t>
      </w:r>
      <w:r>
        <w:t>сформированность внутренней позиции личности как особого ценностного отношения к себе, окружающим людям и жизни в целом.</w:t>
      </w:r>
    </w:p>
    <w:p w:rsidR="005071C8" w:rsidRDefault="00BD237E">
      <w:pPr>
        <w:pStyle w:val="3"/>
        <w:spacing w:before="17"/>
      </w:pPr>
      <w:r>
        <w:t>Патриотическое</w:t>
      </w:r>
      <w:r>
        <w:rPr>
          <w:spacing w:val="-9"/>
        </w:rPr>
        <w:t xml:space="preserve"> </w:t>
      </w:r>
      <w:r>
        <w:rPr>
          <w:spacing w:val="-2"/>
        </w:rPr>
        <w:t>воспитание</w:t>
      </w:r>
    </w:p>
    <w:p w:rsidR="005071C8" w:rsidRDefault="00BD237E">
      <w:pPr>
        <w:pStyle w:val="a3"/>
        <w:ind w:right="964"/>
      </w:pPr>
      <w:r>
        <w:t>Самоопределение (личностное, профессиональное, жизненное): сформированность российской гражданской идентичности: патриотизма, уважения к Отечеству,</w:t>
      </w:r>
      <w:r>
        <w:rPr>
          <w:spacing w:val="40"/>
        </w:rPr>
        <w:t xml:space="preserve"> </w:t>
      </w:r>
      <w:r>
        <w:t>прошлому и настоящему</w:t>
      </w:r>
      <w:r>
        <w:rPr>
          <w:spacing w:val="-12"/>
        </w:rPr>
        <w:t xml:space="preserve"> </w:t>
      </w:r>
      <w:r>
        <w:t>многонационального</w:t>
      </w:r>
      <w:r>
        <w:rPr>
          <w:spacing w:val="-2"/>
        </w:rPr>
        <w:t xml:space="preserve"> </w:t>
      </w:r>
      <w:r>
        <w:t>народа</w:t>
      </w:r>
      <w:r>
        <w:rPr>
          <w:spacing w:val="-3"/>
        </w:rPr>
        <w:t xml:space="preserve"> </w:t>
      </w:r>
      <w:r>
        <w:t>России</w:t>
      </w:r>
      <w:r>
        <w:rPr>
          <w:spacing w:val="-1"/>
        </w:rPr>
        <w:t xml:space="preserve"> </w:t>
      </w:r>
      <w:r>
        <w:t>через</w:t>
      </w:r>
      <w:r>
        <w:rPr>
          <w:spacing w:val="-1"/>
        </w:rPr>
        <w:t xml:space="preserve"> </w:t>
      </w:r>
      <w:r>
        <w:t>представления</w:t>
      </w:r>
      <w:r>
        <w:rPr>
          <w:spacing w:val="-2"/>
        </w:rPr>
        <w:t xml:space="preserve"> </w:t>
      </w:r>
      <w:r>
        <w:t>об</w:t>
      </w:r>
      <w:r>
        <w:rPr>
          <w:spacing w:val="-4"/>
        </w:rPr>
        <w:t xml:space="preserve"> </w:t>
      </w:r>
      <w:r>
        <w:t>исторической роли культур народов России, традиционных религий, духовно-нравственных ценностей в становлении российской государственности.</w:t>
      </w:r>
    </w:p>
    <w:p w:rsidR="005071C8" w:rsidRDefault="00BD237E">
      <w:pPr>
        <w:pStyle w:val="3"/>
        <w:spacing w:before="4" w:line="275" w:lineRule="exact"/>
      </w:pPr>
      <w:r>
        <w:t>Гражданское</w:t>
      </w:r>
      <w:r>
        <w:rPr>
          <w:spacing w:val="-14"/>
        </w:rPr>
        <w:t xml:space="preserve"> </w:t>
      </w:r>
      <w:r>
        <w:rPr>
          <w:spacing w:val="-2"/>
        </w:rPr>
        <w:t>воспитание</w:t>
      </w:r>
    </w:p>
    <w:p w:rsidR="005071C8" w:rsidRDefault="00BD237E">
      <w:pPr>
        <w:pStyle w:val="a3"/>
        <w:ind w:right="961"/>
      </w:pPr>
      <w:r>
        <w:t>Осознанность своей гражданской идентичности через знание истории, языка,</w:t>
      </w:r>
      <w:r>
        <w:rPr>
          <w:spacing w:val="40"/>
        </w:rPr>
        <w:t xml:space="preserve"> </w:t>
      </w:r>
      <w:r>
        <w:t>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w:t>
      </w:r>
      <w:r>
        <w:rPr>
          <w:spacing w:val="80"/>
          <w:w w:val="150"/>
        </w:rPr>
        <w:t xml:space="preserve"> </w:t>
      </w:r>
      <w:r>
        <w:rPr>
          <w:spacing w:val="-2"/>
        </w:rPr>
        <w:t>потребительстве;</w:t>
      </w:r>
    </w:p>
    <w:p w:rsidR="005071C8" w:rsidRDefault="00BD237E">
      <w:pPr>
        <w:pStyle w:val="a3"/>
        <w:ind w:right="967"/>
      </w:pPr>
      <w: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w:t>
      </w:r>
      <w:r>
        <w:rPr>
          <w:spacing w:val="40"/>
        </w:rPr>
        <w:t xml:space="preserve"> </w:t>
      </w:r>
      <w:r>
        <w:t>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5071C8" w:rsidRDefault="00BD237E">
      <w:pPr>
        <w:pStyle w:val="3"/>
        <w:spacing w:before="12"/>
      </w:pPr>
      <w:r>
        <w:t>Ценности</w:t>
      </w:r>
      <w:r>
        <w:rPr>
          <w:spacing w:val="-5"/>
        </w:rPr>
        <w:t xml:space="preserve"> </w:t>
      </w:r>
      <w:r>
        <w:t>познавательной</w:t>
      </w:r>
      <w:r>
        <w:rPr>
          <w:spacing w:val="-7"/>
        </w:rPr>
        <w:t xml:space="preserve"> </w:t>
      </w:r>
      <w:r>
        <w:rPr>
          <w:spacing w:val="-2"/>
        </w:rPr>
        <w:t>деятельности</w:t>
      </w:r>
    </w:p>
    <w:p w:rsidR="005071C8" w:rsidRDefault="00BD237E">
      <w:pPr>
        <w:pStyle w:val="a3"/>
        <w:ind w:right="969"/>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071C8" w:rsidRDefault="00BD237E">
      <w:pPr>
        <w:pStyle w:val="a3"/>
        <w:ind w:right="985"/>
      </w:pPr>
      <w: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w:t>
      </w:r>
      <w:r>
        <w:rPr>
          <w:spacing w:val="37"/>
        </w:rPr>
        <w:t xml:space="preserve"> </w:t>
      </w:r>
      <w:r>
        <w:t>к</w:t>
      </w:r>
      <w:r>
        <w:rPr>
          <w:spacing w:val="32"/>
        </w:rPr>
        <w:t xml:space="preserve"> </w:t>
      </w:r>
      <w:r>
        <w:t>обучению</w:t>
      </w:r>
      <w:r>
        <w:rPr>
          <w:spacing w:val="34"/>
        </w:rPr>
        <w:t xml:space="preserve"> </w:t>
      </w:r>
      <w:r>
        <w:t>и</w:t>
      </w:r>
      <w:r>
        <w:rPr>
          <w:spacing w:val="37"/>
        </w:rPr>
        <w:t xml:space="preserve"> </w:t>
      </w:r>
      <w:r>
        <w:t>познанию</w:t>
      </w:r>
      <w:r>
        <w:rPr>
          <w:spacing w:val="34"/>
        </w:rPr>
        <w:t xml:space="preserve"> </w:t>
      </w:r>
      <w:r>
        <w:t>через</w:t>
      </w:r>
      <w:r>
        <w:rPr>
          <w:spacing w:val="37"/>
        </w:rPr>
        <w:t xml:space="preserve"> </w:t>
      </w:r>
      <w:r>
        <w:t>развитие</w:t>
      </w:r>
      <w:r>
        <w:rPr>
          <w:spacing w:val="35"/>
        </w:rPr>
        <w:t xml:space="preserve"> </w:t>
      </w:r>
      <w:r>
        <w:t>способностей</w:t>
      </w:r>
      <w:r>
        <w:rPr>
          <w:spacing w:val="37"/>
        </w:rPr>
        <w:t xml:space="preserve"> </w:t>
      </w:r>
      <w:r>
        <w:t>к</w:t>
      </w:r>
      <w:r>
        <w:rPr>
          <w:spacing w:val="35"/>
        </w:rPr>
        <w:t xml:space="preserve"> </w:t>
      </w:r>
      <w:r>
        <w:t>духовному</w:t>
      </w:r>
      <w:r>
        <w:rPr>
          <w:spacing w:val="26"/>
        </w:rPr>
        <w:t xml:space="preserve"> </w:t>
      </w:r>
      <w:r>
        <w:t>развитию,</w:t>
      </w:r>
    </w:p>
    <w:p w:rsidR="005071C8" w:rsidRDefault="00BD237E">
      <w:pPr>
        <w:spacing w:before="88"/>
        <w:ind w:left="1277"/>
      </w:pPr>
      <w:r>
        <w:rPr>
          <w:spacing w:val="-5"/>
        </w:rPr>
        <w:t>259</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9" w:firstLine="0"/>
      </w:pPr>
      <w:r>
        <w:lastRenderedPageBreak/>
        <w:t>нравственному самосовершенствованию; воспитание веротерпимости, уважительного отношения к религиозным чувствам, взглядам людей или их</w:t>
      </w:r>
      <w:r>
        <w:rPr>
          <w:spacing w:val="-1"/>
        </w:rPr>
        <w:t xml:space="preserve"> </w:t>
      </w:r>
      <w:r>
        <w:t>отсутствию.</w:t>
      </w:r>
    </w:p>
    <w:p w:rsidR="005071C8" w:rsidRDefault="00BD237E">
      <w:pPr>
        <w:pStyle w:val="3"/>
        <w:spacing w:before="13"/>
      </w:pPr>
      <w:r>
        <w:t>Духовно-нравственное</w:t>
      </w:r>
      <w:r>
        <w:rPr>
          <w:spacing w:val="-10"/>
        </w:rPr>
        <w:t xml:space="preserve"> </w:t>
      </w:r>
      <w:r>
        <w:rPr>
          <w:spacing w:val="-2"/>
        </w:rPr>
        <w:t>воспитание</w:t>
      </w:r>
    </w:p>
    <w:p w:rsidR="005071C8" w:rsidRDefault="00BD237E">
      <w:pPr>
        <w:pStyle w:val="a3"/>
        <w:ind w:right="975"/>
      </w:pPr>
      <w: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5071C8" w:rsidRDefault="00BD237E">
      <w:pPr>
        <w:pStyle w:val="a3"/>
        <w:spacing w:line="237" w:lineRule="auto"/>
        <w:ind w:right="996"/>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5071C8" w:rsidRDefault="00BD237E">
      <w:pPr>
        <w:pStyle w:val="a3"/>
        <w:spacing w:before="8"/>
        <w:ind w:right="969"/>
      </w:pPr>
      <w: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w:t>
      </w:r>
    </w:p>
    <w:p w:rsidR="005071C8" w:rsidRDefault="00BD237E">
      <w:pPr>
        <w:pStyle w:val="a3"/>
        <w:spacing w:before="3"/>
        <w:ind w:right="970"/>
      </w:pPr>
      <w:r>
        <w:t>осознание значения семьи в жизни человека и общества; принятие ценности семейной жизни;</w:t>
      </w:r>
      <w:r>
        <w:rPr>
          <w:spacing w:val="-1"/>
        </w:rPr>
        <w:t xml:space="preserve"> </w:t>
      </w:r>
      <w:r>
        <w:t>уважительное и заботливое</w:t>
      </w:r>
      <w:r>
        <w:rPr>
          <w:spacing w:val="-2"/>
        </w:rPr>
        <w:t xml:space="preserve"> </w:t>
      </w:r>
      <w:r>
        <w:t>отношение</w:t>
      </w:r>
      <w:r>
        <w:rPr>
          <w:spacing w:val="-7"/>
        </w:rPr>
        <w:t xml:space="preserve"> </w:t>
      </w:r>
      <w:r>
        <w:t>к членам своей семьи через знание</w:t>
      </w:r>
      <w:r>
        <w:rPr>
          <w:spacing w:val="-6"/>
        </w:rPr>
        <w:t xml:space="preserve"> </w:t>
      </w:r>
      <w:r>
        <w:t>основных норм морали, нравственных, духовных идеалов, хранимых в культурных традициях</w:t>
      </w:r>
      <w:r>
        <w:rPr>
          <w:spacing w:val="80"/>
        </w:rPr>
        <w:t xml:space="preserve"> </w:t>
      </w:r>
      <w:r>
        <w:t>народов России; готовность на их основе к сознательному самоограничению в поступках, поведении, расточительном потреблении.</w:t>
      </w:r>
    </w:p>
    <w:p w:rsidR="005071C8" w:rsidRDefault="005071C8">
      <w:pPr>
        <w:pStyle w:val="a3"/>
        <w:ind w:left="0" w:firstLine="0"/>
        <w:jc w:val="left"/>
      </w:pPr>
    </w:p>
    <w:p w:rsidR="005071C8" w:rsidRDefault="00BD237E">
      <w:pPr>
        <w:pStyle w:val="2"/>
        <w:spacing w:line="275" w:lineRule="exact"/>
        <w:jc w:val="both"/>
      </w:pPr>
      <w:r>
        <w:rPr>
          <w:spacing w:val="-2"/>
        </w:rPr>
        <w:t>МЕТАПРЕДМЕТНЫЕ</w:t>
      </w:r>
      <w:r>
        <w:rPr>
          <w:spacing w:val="11"/>
        </w:rPr>
        <w:t xml:space="preserve"> </w:t>
      </w:r>
      <w:r>
        <w:rPr>
          <w:spacing w:val="-2"/>
        </w:rPr>
        <w:t>РЕЗУЛЬТАТЫ</w:t>
      </w:r>
    </w:p>
    <w:p w:rsidR="005071C8" w:rsidRDefault="00BD237E">
      <w:pPr>
        <w:pStyle w:val="a3"/>
        <w:spacing w:before="2" w:line="237" w:lineRule="auto"/>
        <w:ind w:right="979"/>
      </w:pPr>
      <w:r>
        <w:rPr>
          <w:i/>
        </w:rPr>
        <w:t xml:space="preserve">Метапредметные результаты </w:t>
      </w:r>
      <w:r>
        <w:t>освоения курса включают освоение обучающимися межпредметных</w:t>
      </w:r>
      <w:r>
        <w:rPr>
          <w:spacing w:val="40"/>
        </w:rPr>
        <w:t xml:space="preserve"> </w:t>
      </w:r>
      <w:r>
        <w:t>понятий</w:t>
      </w:r>
      <w:r>
        <w:rPr>
          <w:spacing w:val="40"/>
        </w:rPr>
        <w:t xml:space="preserve"> </w:t>
      </w:r>
      <w:r>
        <w:t>(используются</w:t>
      </w:r>
      <w:r>
        <w:rPr>
          <w:spacing w:val="40"/>
        </w:rPr>
        <w:t xml:space="preserve"> </w:t>
      </w:r>
      <w:r>
        <w:t>в</w:t>
      </w:r>
      <w:r>
        <w:rPr>
          <w:spacing w:val="40"/>
        </w:rPr>
        <w:t xml:space="preserve"> </w:t>
      </w:r>
      <w:r>
        <w:t>нескольких предметных областях)</w:t>
      </w:r>
      <w:r>
        <w:rPr>
          <w:spacing w:val="40"/>
        </w:rPr>
        <w:t xml:space="preserve"> </w:t>
      </w:r>
      <w:r>
        <w:t>и</w:t>
      </w:r>
    </w:p>
    <w:p w:rsidR="005071C8" w:rsidRDefault="00BD237E">
      <w:pPr>
        <w:pStyle w:val="a3"/>
        <w:spacing w:before="70"/>
        <w:ind w:right="962"/>
      </w:pPr>
      <w:r>
        <w:t>универсальные</w:t>
      </w:r>
      <w:r>
        <w:rPr>
          <w:spacing w:val="-2"/>
        </w:rPr>
        <w:t xml:space="preserve"> </w:t>
      </w:r>
      <w:r>
        <w:t>учебные</w:t>
      </w:r>
      <w:r>
        <w:rPr>
          <w:spacing w:val="-2"/>
        </w:rPr>
        <w:t xml:space="preserve"> </w:t>
      </w:r>
      <w:r>
        <w:t>действия</w:t>
      </w:r>
      <w:r>
        <w:rPr>
          <w:spacing w:val="-2"/>
        </w:rPr>
        <w:t xml:space="preserve"> </w:t>
      </w:r>
      <w:r>
        <w:t>(познавательные, коммуникативные, регулятивные); способность их</w:t>
      </w:r>
      <w:r>
        <w:rPr>
          <w:spacing w:val="-7"/>
        </w:rPr>
        <w:t xml:space="preserve"> </w:t>
      </w:r>
      <w:r>
        <w:t>использовать</w:t>
      </w:r>
      <w:r>
        <w:rPr>
          <w:spacing w:val="-4"/>
        </w:rPr>
        <w:t xml:space="preserve"> </w:t>
      </w:r>
      <w:r>
        <w:t>в учебной, познавательной и</w:t>
      </w:r>
      <w:r>
        <w:rPr>
          <w:spacing w:val="-1"/>
        </w:rPr>
        <w:t xml:space="preserve"> </w:t>
      </w:r>
      <w:r>
        <w:t>социальной</w:t>
      </w:r>
      <w:r>
        <w:rPr>
          <w:spacing w:val="-4"/>
        </w:rPr>
        <w:t xml:space="preserve"> </w:t>
      </w:r>
      <w:r>
        <w:t>практике;</w:t>
      </w:r>
      <w:r>
        <w:rPr>
          <w:spacing w:val="-5"/>
        </w:rPr>
        <w:t xml:space="preserve"> </w:t>
      </w:r>
      <w:r>
        <w:t>готовность к самостоятельному планированию и осуществлению учебной деятельности и</w:t>
      </w:r>
      <w:r>
        <w:rPr>
          <w:spacing w:val="-15"/>
        </w:rPr>
        <w:t xml:space="preserve"> </w:t>
      </w:r>
      <w:r>
        <w:t>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5071C8" w:rsidRDefault="00BD237E">
      <w:pPr>
        <w:pStyle w:val="3"/>
        <w:spacing w:before="13" w:line="273" w:lineRule="exact"/>
      </w:pPr>
      <w:r>
        <w:t>Познавательные</w:t>
      </w:r>
      <w:r>
        <w:rPr>
          <w:spacing w:val="-7"/>
        </w:rPr>
        <w:t xml:space="preserve"> </w:t>
      </w:r>
      <w:r>
        <w:t>универсальные</w:t>
      </w:r>
      <w:r>
        <w:rPr>
          <w:spacing w:val="-10"/>
        </w:rPr>
        <w:t xml:space="preserve"> </w:t>
      </w:r>
      <w:r>
        <w:t>учебные</w:t>
      </w:r>
      <w:r>
        <w:rPr>
          <w:spacing w:val="-7"/>
        </w:rPr>
        <w:t xml:space="preserve"> </w:t>
      </w:r>
      <w:r>
        <w:rPr>
          <w:spacing w:val="-2"/>
        </w:rPr>
        <w:t>действия</w:t>
      </w:r>
    </w:p>
    <w:p w:rsidR="005071C8" w:rsidRDefault="00BD237E">
      <w:pPr>
        <w:pStyle w:val="a3"/>
        <w:spacing w:line="273" w:lineRule="exact"/>
        <w:ind w:left="1988" w:firstLine="0"/>
      </w:pPr>
      <w:r>
        <w:t>Познавательные</w:t>
      </w:r>
      <w:r>
        <w:rPr>
          <w:spacing w:val="-17"/>
        </w:rPr>
        <w:t xml:space="preserve"> </w:t>
      </w:r>
      <w:r>
        <w:t>универсальные</w:t>
      </w:r>
      <w:r>
        <w:rPr>
          <w:spacing w:val="-3"/>
        </w:rPr>
        <w:t xml:space="preserve"> </w:t>
      </w:r>
      <w:r>
        <w:t>учебные</w:t>
      </w:r>
      <w:r>
        <w:rPr>
          <w:spacing w:val="-11"/>
        </w:rPr>
        <w:t xml:space="preserve"> </w:t>
      </w:r>
      <w:r>
        <w:t>действия</w:t>
      </w:r>
      <w:r>
        <w:rPr>
          <w:spacing w:val="-12"/>
        </w:rPr>
        <w:t xml:space="preserve"> </w:t>
      </w:r>
      <w:r>
        <w:rPr>
          <w:spacing w:val="-2"/>
        </w:rPr>
        <w:t>включают:</w:t>
      </w:r>
    </w:p>
    <w:p w:rsidR="005071C8" w:rsidRDefault="00BD237E">
      <w:pPr>
        <w:pStyle w:val="a3"/>
        <w:spacing w:before="7"/>
        <w:ind w:right="971"/>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w:t>
      </w:r>
      <w:r>
        <w:rPr>
          <w:spacing w:val="-2"/>
        </w:rPr>
        <w:t>УУД);</w:t>
      </w:r>
    </w:p>
    <w:p w:rsidR="005071C8" w:rsidRDefault="00BD237E">
      <w:pPr>
        <w:pStyle w:val="a3"/>
        <w:spacing w:line="237" w:lineRule="auto"/>
        <w:ind w:right="970"/>
      </w:pPr>
      <w:r>
        <w:t>умение создавать, применять и преобразовывать знаки и символы, модели и схемы</w:t>
      </w:r>
      <w:r>
        <w:rPr>
          <w:spacing w:val="80"/>
        </w:rPr>
        <w:t xml:space="preserve"> </w:t>
      </w:r>
      <w:r>
        <w:t>для решения учебных и познавательных задач (знаково- символические / моделирование);</w:t>
      </w:r>
    </w:p>
    <w:p w:rsidR="005071C8" w:rsidRDefault="00BD237E">
      <w:pPr>
        <w:pStyle w:val="a3"/>
        <w:spacing w:before="4" w:line="275" w:lineRule="exact"/>
        <w:ind w:left="1988" w:firstLine="0"/>
      </w:pPr>
      <w:r>
        <w:t>смысловое</w:t>
      </w:r>
      <w:r>
        <w:rPr>
          <w:spacing w:val="-4"/>
        </w:rPr>
        <w:t xml:space="preserve"> </w:t>
      </w:r>
      <w:r>
        <w:rPr>
          <w:spacing w:val="-2"/>
        </w:rPr>
        <w:t>чтение;</w:t>
      </w:r>
    </w:p>
    <w:p w:rsidR="005071C8" w:rsidRDefault="00BD237E">
      <w:pPr>
        <w:pStyle w:val="a3"/>
        <w:spacing w:line="242" w:lineRule="auto"/>
        <w:ind w:right="976"/>
      </w:pPr>
      <w:r>
        <w:t>развитие мотивации к овладению культурой активного использования словарей и других поисковых систем.</w:t>
      </w:r>
    </w:p>
    <w:p w:rsidR="005071C8" w:rsidRDefault="00BD237E">
      <w:pPr>
        <w:pStyle w:val="3"/>
        <w:spacing w:line="274" w:lineRule="exact"/>
      </w:pPr>
      <w:r>
        <w:t>Коммуникативные</w:t>
      </w:r>
      <w:r>
        <w:rPr>
          <w:spacing w:val="-10"/>
        </w:rPr>
        <w:t xml:space="preserve"> </w:t>
      </w:r>
      <w:r>
        <w:t>универсальные</w:t>
      </w:r>
      <w:r>
        <w:rPr>
          <w:spacing w:val="-13"/>
        </w:rPr>
        <w:t xml:space="preserve"> </w:t>
      </w:r>
      <w:r>
        <w:t>учебные</w:t>
      </w:r>
      <w:r>
        <w:rPr>
          <w:spacing w:val="-8"/>
        </w:rPr>
        <w:t xml:space="preserve"> </w:t>
      </w:r>
      <w:r>
        <w:rPr>
          <w:spacing w:val="-2"/>
        </w:rPr>
        <w:t>действия</w:t>
      </w:r>
    </w:p>
    <w:p w:rsidR="005071C8" w:rsidRDefault="00BD237E">
      <w:pPr>
        <w:pStyle w:val="a3"/>
        <w:spacing w:line="274" w:lineRule="exact"/>
        <w:ind w:left="1988" w:firstLine="0"/>
      </w:pPr>
      <w:r>
        <w:t>Коммуникативные</w:t>
      </w:r>
      <w:r>
        <w:rPr>
          <w:spacing w:val="-17"/>
        </w:rPr>
        <w:t xml:space="preserve"> </w:t>
      </w:r>
      <w:r>
        <w:t>универсальные</w:t>
      </w:r>
      <w:r>
        <w:rPr>
          <w:spacing w:val="-8"/>
        </w:rPr>
        <w:t xml:space="preserve"> </w:t>
      </w:r>
      <w:r>
        <w:t>учебные</w:t>
      </w:r>
      <w:r>
        <w:rPr>
          <w:spacing w:val="-12"/>
        </w:rPr>
        <w:t xml:space="preserve"> </w:t>
      </w:r>
      <w:r>
        <w:t>действия</w:t>
      </w:r>
      <w:r>
        <w:rPr>
          <w:spacing w:val="-15"/>
        </w:rPr>
        <w:t xml:space="preserve"> </w:t>
      </w:r>
      <w:r>
        <w:rPr>
          <w:spacing w:val="-2"/>
        </w:rPr>
        <w:t>включают:</w:t>
      </w:r>
    </w:p>
    <w:p w:rsidR="005071C8" w:rsidRDefault="00BD237E">
      <w:pPr>
        <w:pStyle w:val="a3"/>
        <w:ind w:right="964"/>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w:t>
      </w:r>
      <w:r>
        <w:rPr>
          <w:spacing w:val="-1"/>
        </w:rPr>
        <w:t xml:space="preserve"> </w:t>
      </w:r>
      <w:r>
        <w:t>отстаивать своё мнение (учебное сотрудничество);</w:t>
      </w:r>
    </w:p>
    <w:p w:rsidR="005071C8" w:rsidRDefault="00BD237E">
      <w:pPr>
        <w:pStyle w:val="a3"/>
        <w:ind w:right="979"/>
      </w:pPr>
      <w: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rsidR="005071C8" w:rsidRDefault="00BD237E">
      <w:pPr>
        <w:spacing w:before="103"/>
        <w:ind w:left="1277"/>
      </w:pPr>
      <w:r>
        <w:rPr>
          <w:spacing w:val="-5"/>
        </w:rPr>
        <w:t>260</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64"/>
      </w:pPr>
      <w:r>
        <w:lastRenderedPageBreak/>
        <w:t>формирование и развитие компетентности в области использования информационно- коммуникационных технологий (ИКТ-компетентность).</w:t>
      </w:r>
    </w:p>
    <w:p w:rsidR="005071C8" w:rsidRDefault="00BD237E">
      <w:pPr>
        <w:pStyle w:val="3"/>
        <w:spacing w:before="9"/>
      </w:pPr>
      <w:r>
        <w:t>Регулятивные</w:t>
      </w:r>
      <w:r>
        <w:rPr>
          <w:spacing w:val="-8"/>
        </w:rPr>
        <w:t xml:space="preserve"> </w:t>
      </w:r>
      <w:r>
        <w:t>универсальные</w:t>
      </w:r>
      <w:r>
        <w:rPr>
          <w:spacing w:val="-7"/>
        </w:rPr>
        <w:t xml:space="preserve"> </w:t>
      </w:r>
      <w:r>
        <w:t>учебные</w:t>
      </w:r>
      <w:r>
        <w:rPr>
          <w:spacing w:val="-4"/>
        </w:rPr>
        <w:t xml:space="preserve"> </w:t>
      </w:r>
      <w:r>
        <w:rPr>
          <w:spacing w:val="-2"/>
        </w:rPr>
        <w:t>действия</w:t>
      </w:r>
    </w:p>
    <w:p w:rsidR="005071C8" w:rsidRDefault="00BD237E">
      <w:pPr>
        <w:pStyle w:val="a3"/>
        <w:spacing w:line="272" w:lineRule="exact"/>
        <w:ind w:left="1988" w:firstLine="0"/>
      </w:pPr>
      <w:r>
        <w:t>Регулятивные</w:t>
      </w:r>
      <w:r>
        <w:rPr>
          <w:spacing w:val="-8"/>
        </w:rPr>
        <w:t xml:space="preserve"> </w:t>
      </w:r>
      <w:r>
        <w:t>универсальные</w:t>
      </w:r>
      <w:r>
        <w:rPr>
          <w:spacing w:val="-10"/>
        </w:rPr>
        <w:t xml:space="preserve"> </w:t>
      </w:r>
      <w:r>
        <w:t>учебные</w:t>
      </w:r>
      <w:r>
        <w:rPr>
          <w:spacing w:val="-11"/>
        </w:rPr>
        <w:t xml:space="preserve"> </w:t>
      </w:r>
      <w:r>
        <w:t>действия</w:t>
      </w:r>
      <w:r>
        <w:rPr>
          <w:spacing w:val="-9"/>
        </w:rPr>
        <w:t xml:space="preserve"> </w:t>
      </w:r>
      <w:r>
        <w:rPr>
          <w:spacing w:val="-2"/>
        </w:rPr>
        <w:t>включают:</w:t>
      </w:r>
    </w:p>
    <w:p w:rsidR="005071C8" w:rsidRDefault="00BD237E">
      <w:pPr>
        <w:pStyle w:val="a3"/>
        <w:spacing w:before="2"/>
        <w:ind w:right="968"/>
      </w:pPr>
      <w: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5071C8" w:rsidRDefault="00BD237E">
      <w:pPr>
        <w:pStyle w:val="a3"/>
        <w:spacing w:before="5" w:line="237" w:lineRule="auto"/>
        <w:ind w:right="977"/>
      </w:pPr>
      <w:r>
        <w:t>умение самостоятельно планировать пути достижения целей, в том числе альтернативные, осознанно</w:t>
      </w:r>
      <w:r>
        <w:rPr>
          <w:spacing w:val="40"/>
        </w:rPr>
        <w:t xml:space="preserve"> </w:t>
      </w:r>
      <w:r>
        <w:t>выбирать наиболее эффективные способы решения учебных и познавательных задач (планирование);</w:t>
      </w:r>
    </w:p>
    <w:p w:rsidR="005071C8" w:rsidRDefault="00BD237E">
      <w:pPr>
        <w:pStyle w:val="a3"/>
        <w:spacing w:before="4"/>
        <w:ind w:right="982"/>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5071C8" w:rsidRDefault="00BD237E">
      <w:pPr>
        <w:pStyle w:val="a3"/>
        <w:spacing w:before="3" w:line="237" w:lineRule="auto"/>
        <w:ind w:right="973"/>
      </w:pPr>
      <w:r>
        <w:t>умение оценивать правильность выполнения учебной задачи, собственные возможности её решения (оценка);</w:t>
      </w:r>
    </w:p>
    <w:p w:rsidR="005071C8" w:rsidRDefault="00BD237E">
      <w:pPr>
        <w:pStyle w:val="a3"/>
        <w:spacing w:before="3"/>
        <w:ind w:right="974"/>
      </w:pPr>
      <w: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5071C8" w:rsidRDefault="00BD237E">
      <w:pPr>
        <w:pStyle w:val="2"/>
        <w:spacing w:before="70"/>
        <w:jc w:val="both"/>
      </w:pPr>
      <w:r>
        <w:t>ПРЕДМЕТНЫЕ</w:t>
      </w:r>
      <w:r>
        <w:rPr>
          <w:spacing w:val="-7"/>
        </w:rPr>
        <w:t xml:space="preserve"> </w:t>
      </w:r>
      <w:r>
        <w:rPr>
          <w:spacing w:val="-2"/>
        </w:rPr>
        <w:t>РЕЗУЛЬТАТЫ</w:t>
      </w:r>
    </w:p>
    <w:p w:rsidR="005071C8" w:rsidRDefault="00BD237E">
      <w:pPr>
        <w:pStyle w:val="a3"/>
        <w:spacing w:before="3"/>
        <w:ind w:right="969"/>
      </w:pPr>
      <w:r>
        <w:rPr>
          <w:i/>
        </w:rPr>
        <w:t xml:space="preserve">Предметные результаты </w:t>
      </w:r>
      <w:r>
        <w:t>освоения курса включают освоение научных знаний,</w:t>
      </w:r>
      <w:r>
        <w:rPr>
          <w:spacing w:val="40"/>
        </w:rPr>
        <w:t xml:space="preserve"> </w:t>
      </w:r>
      <w:r>
        <w:t>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5071C8" w:rsidRDefault="00BD237E">
      <w:pPr>
        <w:pStyle w:val="2"/>
        <w:numPr>
          <w:ilvl w:val="0"/>
          <w:numId w:val="230"/>
        </w:numPr>
        <w:tabs>
          <w:tab w:val="left" w:pos="2170"/>
        </w:tabs>
        <w:spacing w:before="3" w:line="275" w:lineRule="exact"/>
        <w:ind w:hanging="182"/>
        <w:jc w:val="both"/>
      </w:pPr>
      <w:r>
        <w:rPr>
          <w:spacing w:val="-2"/>
        </w:rPr>
        <w:t>КЛАСС</w:t>
      </w:r>
    </w:p>
    <w:p w:rsidR="005071C8" w:rsidRDefault="00BD237E">
      <w:pPr>
        <w:pStyle w:val="3"/>
        <w:spacing w:line="274" w:lineRule="exact"/>
      </w:pPr>
      <w:r>
        <w:t>Тематический блок</w:t>
      </w:r>
      <w:r>
        <w:rPr>
          <w:spacing w:val="-4"/>
        </w:rPr>
        <w:t xml:space="preserve"> </w:t>
      </w:r>
      <w:r>
        <w:t>1.</w:t>
      </w:r>
      <w:r>
        <w:rPr>
          <w:spacing w:val="-4"/>
        </w:rPr>
        <w:t xml:space="preserve"> </w:t>
      </w:r>
      <w:r>
        <w:t>«Россия</w:t>
      </w:r>
      <w:r>
        <w:rPr>
          <w:spacing w:val="3"/>
        </w:rPr>
        <w:t xml:space="preserve"> </w:t>
      </w:r>
      <w:r>
        <w:t>—</w:t>
      </w:r>
      <w:r>
        <w:rPr>
          <w:spacing w:val="-10"/>
        </w:rPr>
        <w:t xml:space="preserve"> </w:t>
      </w:r>
      <w:r>
        <w:t>наш</w:t>
      </w:r>
      <w:r>
        <w:rPr>
          <w:spacing w:val="-11"/>
        </w:rPr>
        <w:t xml:space="preserve"> </w:t>
      </w:r>
      <w:r>
        <w:t>общий</w:t>
      </w:r>
      <w:r>
        <w:rPr>
          <w:spacing w:val="9"/>
        </w:rPr>
        <w:t xml:space="preserve"> </w:t>
      </w:r>
      <w:r>
        <w:rPr>
          <w:spacing w:val="-4"/>
        </w:rPr>
        <w:t>дом»</w:t>
      </w:r>
    </w:p>
    <w:p w:rsidR="005071C8" w:rsidRDefault="00BD237E">
      <w:pPr>
        <w:pStyle w:val="a3"/>
        <w:spacing w:before="1" w:line="237" w:lineRule="auto"/>
        <w:ind w:right="970"/>
      </w:pPr>
      <w:r>
        <w:t xml:space="preserve">Тема 1. Зачем изучать курс «Основы духовно-нравственной культуры народов </w:t>
      </w:r>
      <w:r>
        <w:rPr>
          <w:spacing w:val="-2"/>
        </w:rPr>
        <w:t>России»?</w:t>
      </w:r>
    </w:p>
    <w:p w:rsidR="005071C8" w:rsidRDefault="00BD237E">
      <w:pPr>
        <w:pStyle w:val="a3"/>
        <w:spacing w:before="11" w:line="237" w:lineRule="auto"/>
        <w:ind w:right="973"/>
      </w:pPr>
      <w:r>
        <w:t>Знать цель</w:t>
      </w:r>
      <w:r>
        <w:rPr>
          <w:spacing w:val="-1"/>
        </w:rPr>
        <w:t xml:space="preserve"> </w:t>
      </w:r>
      <w:r>
        <w:t>и</w:t>
      </w:r>
      <w:r>
        <w:rPr>
          <w:spacing w:val="-2"/>
        </w:rPr>
        <w:t xml:space="preserve"> </w:t>
      </w:r>
      <w:r>
        <w:t>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5071C8" w:rsidRDefault="00BD237E">
      <w:pPr>
        <w:pStyle w:val="a3"/>
        <w:spacing w:before="3"/>
        <w:ind w:left="1988" w:firstLine="0"/>
      </w:pPr>
      <w:r>
        <w:t>иметь</w:t>
      </w:r>
      <w:r>
        <w:rPr>
          <w:spacing w:val="10"/>
        </w:rPr>
        <w:t xml:space="preserve"> </w:t>
      </w:r>
      <w:r>
        <w:t>представление</w:t>
      </w:r>
      <w:r>
        <w:rPr>
          <w:spacing w:val="66"/>
        </w:rPr>
        <w:t xml:space="preserve"> </w:t>
      </w:r>
      <w:r>
        <w:t>о</w:t>
      </w:r>
      <w:r>
        <w:rPr>
          <w:spacing w:val="76"/>
        </w:rPr>
        <w:t xml:space="preserve"> </w:t>
      </w:r>
      <w:r>
        <w:t>содержании</w:t>
      </w:r>
      <w:r>
        <w:rPr>
          <w:spacing w:val="77"/>
        </w:rPr>
        <w:t xml:space="preserve"> </w:t>
      </w:r>
      <w:r>
        <w:t>данного</w:t>
      </w:r>
      <w:r>
        <w:rPr>
          <w:spacing w:val="72"/>
        </w:rPr>
        <w:t xml:space="preserve"> </w:t>
      </w:r>
      <w:r>
        <w:t>курса,</w:t>
      </w:r>
      <w:r>
        <w:rPr>
          <w:spacing w:val="78"/>
        </w:rPr>
        <w:t xml:space="preserve"> </w:t>
      </w:r>
      <w:r>
        <w:t>в</w:t>
      </w:r>
      <w:r>
        <w:rPr>
          <w:spacing w:val="78"/>
        </w:rPr>
        <w:t xml:space="preserve"> </w:t>
      </w:r>
      <w:r>
        <w:t>том</w:t>
      </w:r>
      <w:r>
        <w:rPr>
          <w:spacing w:val="72"/>
        </w:rPr>
        <w:t xml:space="preserve"> </w:t>
      </w:r>
      <w:r>
        <w:t>числе</w:t>
      </w:r>
      <w:r>
        <w:rPr>
          <w:spacing w:val="66"/>
        </w:rPr>
        <w:t xml:space="preserve"> </w:t>
      </w:r>
      <w:r>
        <w:t>о</w:t>
      </w:r>
      <w:r>
        <w:rPr>
          <w:spacing w:val="76"/>
        </w:rPr>
        <w:t xml:space="preserve"> </w:t>
      </w:r>
      <w:r>
        <w:rPr>
          <w:spacing w:val="-2"/>
        </w:rPr>
        <w:t>понятиях</w:t>
      </w:r>
    </w:p>
    <w:p w:rsidR="005071C8" w:rsidRDefault="00BD237E">
      <w:pPr>
        <w:pStyle w:val="a3"/>
        <w:spacing w:before="10" w:line="237" w:lineRule="auto"/>
        <w:ind w:right="964"/>
      </w:pPr>
      <w:r>
        <w:t>«мораль и нравственность», «семья», «традиционные ценности», об угрозах духовно- нравственному единству страны;</w:t>
      </w:r>
    </w:p>
    <w:p w:rsidR="005071C8" w:rsidRDefault="00BD237E">
      <w:pPr>
        <w:pStyle w:val="a3"/>
        <w:spacing w:before="11" w:line="237" w:lineRule="auto"/>
        <w:ind w:right="980"/>
      </w:pPr>
      <w:r>
        <w:t>понимать взаимосвязь между языком и культурой, духовнонравственным развитием личности и социальным поведением.</w:t>
      </w:r>
    </w:p>
    <w:p w:rsidR="005071C8" w:rsidRDefault="00BD237E">
      <w:pPr>
        <w:pStyle w:val="a3"/>
        <w:spacing w:before="8" w:line="275" w:lineRule="exact"/>
        <w:ind w:left="1988" w:firstLine="0"/>
      </w:pPr>
      <w:r>
        <w:t>Тема 2.</w:t>
      </w:r>
      <w:r>
        <w:rPr>
          <w:spacing w:val="-2"/>
        </w:rPr>
        <w:t xml:space="preserve"> </w:t>
      </w:r>
      <w:r>
        <w:t>Наш</w:t>
      </w:r>
      <w:r>
        <w:rPr>
          <w:spacing w:val="-2"/>
        </w:rPr>
        <w:t xml:space="preserve"> </w:t>
      </w:r>
      <w:r>
        <w:t>дом</w:t>
      </w:r>
      <w:r>
        <w:rPr>
          <w:spacing w:val="6"/>
        </w:rPr>
        <w:t xml:space="preserve"> </w:t>
      </w:r>
      <w:r>
        <w:t>—</w:t>
      </w:r>
      <w:r>
        <w:rPr>
          <w:spacing w:val="-9"/>
        </w:rPr>
        <w:t xml:space="preserve"> </w:t>
      </w:r>
      <w:r>
        <w:rPr>
          <w:spacing w:val="-2"/>
        </w:rPr>
        <w:t>Россия</w:t>
      </w:r>
    </w:p>
    <w:p w:rsidR="005071C8" w:rsidRDefault="00BD237E">
      <w:pPr>
        <w:pStyle w:val="a3"/>
        <w:ind w:right="977"/>
      </w:pPr>
      <w:r>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w:t>
      </w:r>
      <w:r>
        <w:rPr>
          <w:spacing w:val="-2"/>
        </w:rPr>
        <w:t>формирования;</w:t>
      </w:r>
    </w:p>
    <w:p w:rsidR="005071C8" w:rsidRDefault="00BD237E">
      <w:pPr>
        <w:pStyle w:val="a3"/>
        <w:spacing w:before="9" w:line="237" w:lineRule="auto"/>
        <w:ind w:right="975"/>
      </w:pPr>
      <w:r>
        <w:t>знать о современном состоянии культурного и религиозного разнообразия народов Российской Федерации, причинах культурных различий;</w:t>
      </w:r>
    </w:p>
    <w:p w:rsidR="005071C8" w:rsidRDefault="00BD237E">
      <w:pPr>
        <w:pStyle w:val="a3"/>
        <w:spacing w:before="3"/>
        <w:ind w:right="977"/>
      </w:pPr>
      <w:r>
        <w:t>понимать необходимость межнационального и межрелигиозного сотрудничества</w:t>
      </w:r>
      <w:r>
        <w:rPr>
          <w:spacing w:val="-2"/>
        </w:rPr>
        <w:t xml:space="preserve"> </w:t>
      </w:r>
      <w:r>
        <w:t>и взаимодействия, важность сотрудничества и дружбы между народами и нациями, обосновывать их необходимость</w:t>
      </w:r>
    </w:p>
    <w:p w:rsidR="005071C8" w:rsidRDefault="00BD237E">
      <w:pPr>
        <w:pStyle w:val="a3"/>
        <w:spacing w:line="274" w:lineRule="exact"/>
        <w:ind w:left="1988" w:firstLine="0"/>
      </w:pPr>
      <w:r>
        <w:t>Тема 3.</w:t>
      </w:r>
      <w:r>
        <w:rPr>
          <w:spacing w:val="-1"/>
        </w:rPr>
        <w:t xml:space="preserve"> </w:t>
      </w:r>
      <w:r>
        <w:t>Язык</w:t>
      </w:r>
      <w:r>
        <w:rPr>
          <w:spacing w:val="-4"/>
        </w:rPr>
        <w:t xml:space="preserve"> </w:t>
      </w:r>
      <w:r>
        <w:t>и</w:t>
      </w:r>
      <w:r>
        <w:rPr>
          <w:spacing w:val="-3"/>
        </w:rPr>
        <w:t xml:space="preserve"> </w:t>
      </w:r>
      <w:r>
        <w:rPr>
          <w:spacing w:val="-2"/>
        </w:rPr>
        <w:t>история</w:t>
      </w:r>
    </w:p>
    <w:p w:rsidR="005071C8" w:rsidRDefault="00BD237E">
      <w:pPr>
        <w:pStyle w:val="a3"/>
        <w:spacing w:before="10" w:line="237" w:lineRule="auto"/>
        <w:ind w:right="974"/>
      </w:pPr>
      <w:r>
        <w:t>Знать и понимать, что такое язык, каковы важность его изучения и влияние на миропонимание личности;</w:t>
      </w:r>
    </w:p>
    <w:p w:rsidR="005071C8" w:rsidRDefault="00BD237E">
      <w:pPr>
        <w:pStyle w:val="a3"/>
        <w:spacing w:before="13"/>
        <w:ind w:left="1988" w:firstLine="0"/>
      </w:pPr>
      <w:r>
        <w:t>иметь</w:t>
      </w:r>
      <w:r>
        <w:rPr>
          <w:spacing w:val="37"/>
        </w:rPr>
        <w:t xml:space="preserve">  </w:t>
      </w:r>
      <w:r>
        <w:t>базовые</w:t>
      </w:r>
      <w:r>
        <w:rPr>
          <w:spacing w:val="37"/>
        </w:rPr>
        <w:t xml:space="preserve">  </w:t>
      </w:r>
      <w:r>
        <w:t>представления</w:t>
      </w:r>
      <w:r>
        <w:rPr>
          <w:spacing w:val="37"/>
        </w:rPr>
        <w:t xml:space="preserve">  </w:t>
      </w:r>
      <w:r>
        <w:t>о</w:t>
      </w:r>
      <w:r>
        <w:rPr>
          <w:spacing w:val="42"/>
        </w:rPr>
        <w:t xml:space="preserve">  </w:t>
      </w:r>
      <w:r>
        <w:t>формировании</w:t>
      </w:r>
      <w:r>
        <w:rPr>
          <w:spacing w:val="40"/>
        </w:rPr>
        <w:t xml:space="preserve">  </w:t>
      </w:r>
      <w:r>
        <w:t>языка</w:t>
      </w:r>
      <w:r>
        <w:rPr>
          <w:spacing w:val="39"/>
        </w:rPr>
        <w:t xml:space="preserve">  </w:t>
      </w:r>
      <w:r>
        <w:t>как</w:t>
      </w:r>
      <w:r>
        <w:rPr>
          <w:spacing w:val="38"/>
        </w:rPr>
        <w:t xml:space="preserve">  </w:t>
      </w:r>
      <w:r>
        <w:t>носителя</w:t>
      </w:r>
      <w:r>
        <w:rPr>
          <w:spacing w:val="40"/>
        </w:rPr>
        <w:t xml:space="preserve">  </w:t>
      </w:r>
      <w:r>
        <w:rPr>
          <w:spacing w:val="-2"/>
        </w:rPr>
        <w:t>духовно-</w:t>
      </w:r>
    </w:p>
    <w:p w:rsidR="005071C8" w:rsidRDefault="00BD237E">
      <w:pPr>
        <w:spacing w:before="78"/>
        <w:ind w:left="1277"/>
      </w:pPr>
      <w:r>
        <w:rPr>
          <w:spacing w:val="-5"/>
        </w:rPr>
        <w:t>261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pPr>
      <w:r>
        <w:lastRenderedPageBreak/>
        <w:t>нравственных</w:t>
      </w:r>
      <w:r>
        <w:rPr>
          <w:spacing w:val="-9"/>
        </w:rPr>
        <w:t xml:space="preserve"> </w:t>
      </w:r>
      <w:r>
        <w:t>смыслов</w:t>
      </w:r>
      <w:r>
        <w:rPr>
          <w:spacing w:val="7"/>
        </w:rPr>
        <w:t xml:space="preserve"> </w:t>
      </w:r>
      <w:r>
        <w:rPr>
          <w:spacing w:val="-2"/>
        </w:rPr>
        <w:t>культуры;</w:t>
      </w:r>
    </w:p>
    <w:p w:rsidR="005071C8" w:rsidRDefault="00BD237E">
      <w:pPr>
        <w:pStyle w:val="a3"/>
        <w:spacing w:before="10" w:line="237" w:lineRule="auto"/>
        <w:ind w:right="989"/>
      </w:pPr>
      <w:r>
        <w:t>понимать суть и смысл коммуникативной роли языка, в том числе в организации межкультурного диалога и взаимодействия;</w:t>
      </w:r>
    </w:p>
    <w:p w:rsidR="005071C8" w:rsidRDefault="00BD237E">
      <w:pPr>
        <w:pStyle w:val="a3"/>
        <w:spacing w:before="10" w:line="237" w:lineRule="auto"/>
        <w:ind w:right="971"/>
      </w:pPr>
      <w:r>
        <w:t>обосновывать своё понимание необходимости нравственной чистоты языка, важности лингвистической гигиены, речевого этикета.</w:t>
      </w:r>
    </w:p>
    <w:p w:rsidR="005071C8" w:rsidRDefault="00BD237E">
      <w:pPr>
        <w:pStyle w:val="a3"/>
        <w:spacing w:before="4"/>
        <w:ind w:left="1988" w:firstLine="0"/>
      </w:pPr>
      <w:r>
        <w:t>Тема</w:t>
      </w:r>
      <w:r>
        <w:rPr>
          <w:spacing w:val="-2"/>
        </w:rPr>
        <w:t xml:space="preserve"> </w:t>
      </w:r>
      <w:r>
        <w:t>4.</w:t>
      </w:r>
      <w:r>
        <w:rPr>
          <w:spacing w:val="-2"/>
        </w:rPr>
        <w:t xml:space="preserve"> </w:t>
      </w:r>
      <w:r>
        <w:t>Русский</w:t>
      </w:r>
      <w:r>
        <w:rPr>
          <w:spacing w:val="3"/>
        </w:rPr>
        <w:t xml:space="preserve"> </w:t>
      </w:r>
      <w:r>
        <w:t>язык —</w:t>
      </w:r>
      <w:r>
        <w:rPr>
          <w:spacing w:val="-4"/>
        </w:rPr>
        <w:t xml:space="preserve"> </w:t>
      </w:r>
      <w:r>
        <w:t>язык</w:t>
      </w:r>
      <w:r>
        <w:rPr>
          <w:spacing w:val="-14"/>
        </w:rPr>
        <w:t xml:space="preserve"> </w:t>
      </w:r>
      <w:r>
        <w:t>общения</w:t>
      </w:r>
      <w:r>
        <w:rPr>
          <w:spacing w:val="-8"/>
        </w:rPr>
        <w:t xml:space="preserve"> </w:t>
      </w:r>
      <w:r>
        <w:t>и</w:t>
      </w:r>
      <w:r>
        <w:rPr>
          <w:spacing w:val="2"/>
        </w:rPr>
        <w:t xml:space="preserve"> </w:t>
      </w:r>
      <w:r>
        <w:t>язык</w:t>
      </w:r>
      <w:r>
        <w:rPr>
          <w:spacing w:val="-5"/>
        </w:rPr>
        <w:t xml:space="preserve"> </w:t>
      </w:r>
      <w:r>
        <w:rPr>
          <w:spacing w:val="-2"/>
        </w:rPr>
        <w:t>возможностей</w:t>
      </w:r>
    </w:p>
    <w:p w:rsidR="005071C8" w:rsidRDefault="00BD237E">
      <w:pPr>
        <w:pStyle w:val="a3"/>
        <w:spacing w:before="5" w:line="237" w:lineRule="auto"/>
        <w:ind w:right="989"/>
      </w:pPr>
      <w:r>
        <w:t>Иметь базовые представления о происхождении и развитии русского языка, его взаимосвязи с языками других народов России;</w:t>
      </w:r>
    </w:p>
    <w:p w:rsidR="005071C8" w:rsidRDefault="00BD237E">
      <w:pPr>
        <w:pStyle w:val="a3"/>
        <w:spacing w:before="5" w:line="237" w:lineRule="auto"/>
        <w:ind w:right="981"/>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5071C8" w:rsidRDefault="00BD237E">
      <w:pPr>
        <w:pStyle w:val="a3"/>
        <w:spacing w:before="4"/>
        <w:ind w:right="971"/>
      </w:pPr>
      <w:r>
        <w:t>понимать, что русский язык — не только важнейший элемент национальной</w:t>
      </w:r>
      <w:r>
        <w:rPr>
          <w:spacing w:val="40"/>
        </w:rPr>
        <w:t xml:space="preserve"> </w:t>
      </w:r>
      <w:r>
        <w:t>культуры, но и историко-культурное наследие, достояние российского</w:t>
      </w:r>
      <w:r>
        <w:rPr>
          <w:spacing w:val="40"/>
        </w:rPr>
        <w:t xml:space="preserve"> </w:t>
      </w:r>
      <w:r>
        <w:t>государства, уметь приводить примеры;</w:t>
      </w:r>
    </w:p>
    <w:p w:rsidR="005071C8" w:rsidRDefault="00BD237E">
      <w:pPr>
        <w:pStyle w:val="a3"/>
        <w:spacing w:line="242" w:lineRule="auto"/>
        <w:ind w:left="1988" w:right="1020" w:firstLine="0"/>
      </w:pPr>
      <w:r>
        <w:t>иметь представление</w:t>
      </w:r>
      <w:r>
        <w:rPr>
          <w:spacing w:val="-6"/>
        </w:rPr>
        <w:t xml:space="preserve"> </w:t>
      </w:r>
      <w:r>
        <w:t>о</w:t>
      </w:r>
      <w:r>
        <w:rPr>
          <w:spacing w:val="-2"/>
        </w:rPr>
        <w:t xml:space="preserve"> </w:t>
      </w:r>
      <w:r>
        <w:t>нравственных</w:t>
      </w:r>
      <w:r>
        <w:rPr>
          <w:spacing w:val="-5"/>
        </w:rPr>
        <w:t xml:space="preserve"> </w:t>
      </w:r>
      <w:r>
        <w:t>категориях</w:t>
      </w:r>
      <w:r>
        <w:rPr>
          <w:spacing w:val="-6"/>
        </w:rPr>
        <w:t xml:space="preserve"> </w:t>
      </w:r>
      <w:r>
        <w:t>русского языка</w:t>
      </w:r>
      <w:r>
        <w:rPr>
          <w:spacing w:val="-3"/>
        </w:rPr>
        <w:t xml:space="preserve"> </w:t>
      </w:r>
      <w:r>
        <w:t>и</w:t>
      </w:r>
      <w:r>
        <w:rPr>
          <w:spacing w:val="-6"/>
        </w:rPr>
        <w:t xml:space="preserve"> </w:t>
      </w:r>
      <w:r>
        <w:t>их</w:t>
      </w:r>
      <w:r>
        <w:rPr>
          <w:spacing w:val="-7"/>
        </w:rPr>
        <w:t xml:space="preserve"> </w:t>
      </w:r>
      <w:r>
        <w:t>происхождении. Тема 5. Истоки родной культуры</w:t>
      </w:r>
    </w:p>
    <w:p w:rsidR="005071C8" w:rsidRDefault="00BD237E">
      <w:pPr>
        <w:pStyle w:val="a3"/>
        <w:spacing w:line="271" w:lineRule="exact"/>
        <w:ind w:left="1988" w:firstLine="0"/>
      </w:pPr>
      <w:r>
        <w:t>Иметь</w:t>
      </w:r>
      <w:r>
        <w:rPr>
          <w:spacing w:val="-11"/>
        </w:rPr>
        <w:t xml:space="preserve"> </w:t>
      </w:r>
      <w:r>
        <w:t>сформированное</w:t>
      </w:r>
      <w:r>
        <w:rPr>
          <w:spacing w:val="-6"/>
        </w:rPr>
        <w:t xml:space="preserve"> </w:t>
      </w:r>
      <w:r>
        <w:t>представление</w:t>
      </w:r>
      <w:r>
        <w:rPr>
          <w:spacing w:val="-15"/>
        </w:rPr>
        <w:t xml:space="preserve"> </w:t>
      </w:r>
      <w:r>
        <w:t>о</w:t>
      </w:r>
      <w:r>
        <w:rPr>
          <w:spacing w:val="-4"/>
        </w:rPr>
        <w:t xml:space="preserve"> </w:t>
      </w:r>
      <w:r>
        <w:t>понятие</w:t>
      </w:r>
      <w:r>
        <w:rPr>
          <w:spacing w:val="-8"/>
        </w:rPr>
        <w:t xml:space="preserve"> </w:t>
      </w:r>
      <w:r>
        <w:rPr>
          <w:spacing w:val="-2"/>
        </w:rPr>
        <w:t>«культура»;</w:t>
      </w:r>
    </w:p>
    <w:p w:rsidR="005071C8" w:rsidRDefault="00BD237E">
      <w:pPr>
        <w:pStyle w:val="a3"/>
        <w:spacing w:before="69" w:line="237" w:lineRule="auto"/>
        <w:ind w:right="980"/>
      </w:pPr>
      <w: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5071C8" w:rsidRDefault="00BD237E">
      <w:pPr>
        <w:pStyle w:val="a3"/>
        <w:spacing w:before="12" w:line="237" w:lineRule="auto"/>
        <w:ind w:right="979"/>
      </w:pPr>
      <w:r>
        <w:t>уметь выделять общие черты в культуре различных народов, обосновывать их значение и причины.</w:t>
      </w:r>
    </w:p>
    <w:p w:rsidR="005071C8" w:rsidRDefault="00BD237E">
      <w:pPr>
        <w:pStyle w:val="a3"/>
        <w:spacing w:before="8" w:line="275" w:lineRule="exact"/>
        <w:ind w:left="1988" w:firstLine="0"/>
      </w:pPr>
      <w:r>
        <w:t>Тема</w:t>
      </w:r>
      <w:r>
        <w:rPr>
          <w:spacing w:val="-6"/>
        </w:rPr>
        <w:t xml:space="preserve"> </w:t>
      </w:r>
      <w:r>
        <w:t>6.</w:t>
      </w:r>
      <w:r>
        <w:rPr>
          <w:spacing w:val="-8"/>
        </w:rPr>
        <w:t xml:space="preserve"> </w:t>
      </w:r>
      <w:r>
        <w:t>Материальная</w:t>
      </w:r>
      <w:r>
        <w:rPr>
          <w:spacing w:val="1"/>
        </w:rPr>
        <w:t xml:space="preserve"> </w:t>
      </w:r>
      <w:r>
        <w:rPr>
          <w:spacing w:val="-2"/>
        </w:rPr>
        <w:t>культура</w:t>
      </w:r>
    </w:p>
    <w:p w:rsidR="005071C8" w:rsidRDefault="00BD237E">
      <w:pPr>
        <w:pStyle w:val="a3"/>
        <w:spacing w:line="275" w:lineRule="exact"/>
        <w:ind w:left="1988" w:firstLine="0"/>
      </w:pPr>
      <w:r>
        <w:t>Иметь</w:t>
      </w:r>
      <w:r>
        <w:rPr>
          <w:spacing w:val="-4"/>
        </w:rPr>
        <w:t xml:space="preserve"> </w:t>
      </w:r>
      <w:r>
        <w:t>представление</w:t>
      </w:r>
      <w:r>
        <w:rPr>
          <w:spacing w:val="-10"/>
        </w:rPr>
        <w:t xml:space="preserve"> </w:t>
      </w:r>
      <w:r>
        <w:t>об</w:t>
      </w:r>
      <w:r>
        <w:rPr>
          <w:spacing w:val="-8"/>
        </w:rPr>
        <w:t xml:space="preserve"> </w:t>
      </w:r>
      <w:r>
        <w:t>артефактах</w:t>
      </w:r>
      <w:r>
        <w:rPr>
          <w:spacing w:val="-9"/>
        </w:rPr>
        <w:t xml:space="preserve"> </w:t>
      </w:r>
      <w:r>
        <w:rPr>
          <w:spacing w:val="-2"/>
        </w:rPr>
        <w:t>культуры;</w:t>
      </w:r>
    </w:p>
    <w:p w:rsidR="005071C8" w:rsidRDefault="00BD237E">
      <w:pPr>
        <w:pStyle w:val="a3"/>
        <w:spacing w:before="10" w:line="237" w:lineRule="auto"/>
        <w:ind w:right="983"/>
      </w:pPr>
      <w:r>
        <w:t>иметь базовое представление о традиционных укладах хозяйства: земледелии, скотоводстве, охоте, рыболовстве;</w:t>
      </w:r>
    </w:p>
    <w:p w:rsidR="005071C8" w:rsidRDefault="00BD237E">
      <w:pPr>
        <w:pStyle w:val="a3"/>
        <w:spacing w:before="10" w:line="237" w:lineRule="auto"/>
        <w:ind w:right="992"/>
      </w:pPr>
      <w:r>
        <w:t xml:space="preserve">понимать взаимосвязь между хозяйственным укладом и проявлениями духовной </w:t>
      </w:r>
      <w:r>
        <w:rPr>
          <w:spacing w:val="-2"/>
        </w:rPr>
        <w:t>культуры;</w:t>
      </w:r>
    </w:p>
    <w:p w:rsidR="005071C8" w:rsidRDefault="00BD237E">
      <w:pPr>
        <w:pStyle w:val="a3"/>
        <w:spacing w:before="8"/>
        <w:ind w:right="968"/>
      </w:pPr>
      <w:r>
        <w:t>понимать и объяснять зависимость основных культурных укладов народов России</w:t>
      </w:r>
      <w:r>
        <w:rPr>
          <w:spacing w:val="-15"/>
        </w:rPr>
        <w:t xml:space="preserve"> </w:t>
      </w:r>
      <w:r>
        <w:t xml:space="preserve">от географии их массового расселения, природных условий и взаимодействия с другими </w:t>
      </w:r>
      <w:r>
        <w:rPr>
          <w:spacing w:val="-2"/>
        </w:rPr>
        <w:t>этносами.</w:t>
      </w:r>
    </w:p>
    <w:p w:rsidR="005071C8" w:rsidRDefault="00BD237E">
      <w:pPr>
        <w:pStyle w:val="a3"/>
        <w:spacing w:line="274" w:lineRule="exact"/>
        <w:ind w:left="1988" w:firstLine="0"/>
        <w:jc w:val="left"/>
      </w:pPr>
      <w:r>
        <w:t>Тема</w:t>
      </w:r>
      <w:r>
        <w:rPr>
          <w:spacing w:val="-6"/>
        </w:rPr>
        <w:t xml:space="preserve"> </w:t>
      </w:r>
      <w:r>
        <w:t>7.</w:t>
      </w:r>
      <w:r>
        <w:rPr>
          <w:spacing w:val="-6"/>
        </w:rPr>
        <w:t xml:space="preserve"> </w:t>
      </w:r>
      <w:r>
        <w:t>Духовная</w:t>
      </w:r>
      <w:r>
        <w:rPr>
          <w:spacing w:val="-4"/>
        </w:rPr>
        <w:t xml:space="preserve"> </w:t>
      </w:r>
      <w:r>
        <w:rPr>
          <w:spacing w:val="-2"/>
        </w:rPr>
        <w:t>культура</w:t>
      </w:r>
    </w:p>
    <w:p w:rsidR="005071C8" w:rsidRDefault="00BD237E">
      <w:pPr>
        <w:pStyle w:val="a3"/>
        <w:spacing w:before="8" w:line="275" w:lineRule="exact"/>
        <w:ind w:left="1988" w:firstLine="0"/>
        <w:jc w:val="left"/>
      </w:pPr>
      <w:r>
        <w:t>Иметь</w:t>
      </w:r>
      <w:r>
        <w:rPr>
          <w:spacing w:val="31"/>
        </w:rPr>
        <w:t xml:space="preserve"> </w:t>
      </w:r>
      <w:r>
        <w:t>представление</w:t>
      </w:r>
      <w:r>
        <w:rPr>
          <w:spacing w:val="28"/>
        </w:rPr>
        <w:t xml:space="preserve"> </w:t>
      </w:r>
      <w:r>
        <w:t>о</w:t>
      </w:r>
      <w:r>
        <w:rPr>
          <w:spacing w:val="36"/>
        </w:rPr>
        <w:t xml:space="preserve"> </w:t>
      </w:r>
      <w:r>
        <w:t>таких</w:t>
      </w:r>
      <w:r>
        <w:rPr>
          <w:spacing w:val="28"/>
        </w:rPr>
        <w:t xml:space="preserve"> </w:t>
      </w:r>
      <w:r>
        <w:t>культурных</w:t>
      </w:r>
      <w:r>
        <w:rPr>
          <w:spacing w:val="34"/>
        </w:rPr>
        <w:t xml:space="preserve"> </w:t>
      </w:r>
      <w:r>
        <w:t>концептах</w:t>
      </w:r>
      <w:r>
        <w:rPr>
          <w:spacing w:val="28"/>
        </w:rPr>
        <w:t xml:space="preserve"> </w:t>
      </w:r>
      <w:r>
        <w:t>как</w:t>
      </w:r>
      <w:r>
        <w:rPr>
          <w:spacing w:val="36"/>
        </w:rPr>
        <w:t xml:space="preserve"> </w:t>
      </w:r>
      <w:r>
        <w:t>«искусство»,</w:t>
      </w:r>
      <w:r>
        <w:rPr>
          <w:spacing w:val="45"/>
        </w:rPr>
        <w:t xml:space="preserve"> </w:t>
      </w:r>
      <w:r>
        <w:rPr>
          <w:spacing w:val="-2"/>
        </w:rPr>
        <w:t>«наука»,</w:t>
      </w:r>
    </w:p>
    <w:p w:rsidR="005071C8" w:rsidRDefault="00BD237E">
      <w:pPr>
        <w:pStyle w:val="a3"/>
        <w:spacing w:line="275" w:lineRule="exact"/>
        <w:ind w:left="1988" w:firstLine="0"/>
        <w:jc w:val="left"/>
      </w:pPr>
      <w:r>
        <w:rPr>
          <w:spacing w:val="-2"/>
        </w:rPr>
        <w:t>«религия»;</w:t>
      </w:r>
    </w:p>
    <w:p w:rsidR="005071C8" w:rsidRDefault="00BD237E">
      <w:pPr>
        <w:pStyle w:val="a3"/>
        <w:spacing w:before="9" w:line="237" w:lineRule="auto"/>
        <w:ind w:right="980"/>
      </w:pPr>
      <w:r>
        <w:t>знать и давать определения терминам «мораль», «нравственность», «духовные ценности», «духовность» на доступном для обучающихся уровне осмысления;</w:t>
      </w:r>
    </w:p>
    <w:p w:rsidR="005071C8" w:rsidRDefault="00BD237E">
      <w:pPr>
        <w:pStyle w:val="a3"/>
        <w:spacing w:before="4"/>
        <w:ind w:right="973"/>
      </w:pPr>
      <w:r>
        <w:t>понимать смысл и взаимосвязь названных терминов с формами их репрезентации в культуре; 6 осознавать значение культурных символов, нравственный и духовный</w:t>
      </w:r>
      <w:r>
        <w:rPr>
          <w:spacing w:val="-15"/>
        </w:rPr>
        <w:t xml:space="preserve"> </w:t>
      </w:r>
      <w:r>
        <w:t>смысл культурных артефактов;</w:t>
      </w:r>
    </w:p>
    <w:p w:rsidR="005071C8" w:rsidRDefault="00BD237E">
      <w:pPr>
        <w:pStyle w:val="a3"/>
        <w:spacing w:line="242" w:lineRule="auto"/>
        <w:ind w:right="976"/>
      </w:pPr>
      <w:r>
        <w:t>знать, что такое знаки и символы, уметь соотносить их с культурными явлениями,</w:t>
      </w:r>
      <w:r>
        <w:rPr>
          <w:spacing w:val="-14"/>
        </w:rPr>
        <w:t xml:space="preserve"> </w:t>
      </w:r>
      <w:r>
        <w:t>с которыми они связаны.</w:t>
      </w:r>
    </w:p>
    <w:p w:rsidR="005071C8" w:rsidRDefault="00BD237E">
      <w:pPr>
        <w:pStyle w:val="a3"/>
        <w:spacing w:line="271" w:lineRule="exact"/>
        <w:ind w:left="1988" w:firstLine="0"/>
      </w:pPr>
      <w:r>
        <w:t>Тема</w:t>
      </w:r>
      <w:r>
        <w:rPr>
          <w:spacing w:val="-3"/>
        </w:rPr>
        <w:t xml:space="preserve"> </w:t>
      </w:r>
      <w:r>
        <w:t>8.</w:t>
      </w:r>
      <w:r>
        <w:rPr>
          <w:spacing w:val="-4"/>
        </w:rPr>
        <w:t xml:space="preserve"> </w:t>
      </w:r>
      <w:r>
        <w:t>Культура</w:t>
      </w:r>
      <w:r>
        <w:rPr>
          <w:spacing w:val="-3"/>
        </w:rPr>
        <w:t xml:space="preserve"> </w:t>
      </w:r>
      <w:r>
        <w:t>и</w:t>
      </w:r>
      <w:r>
        <w:rPr>
          <w:spacing w:val="-1"/>
        </w:rPr>
        <w:t xml:space="preserve"> </w:t>
      </w:r>
      <w:r>
        <w:rPr>
          <w:spacing w:val="-2"/>
        </w:rPr>
        <w:t>религия</w:t>
      </w:r>
    </w:p>
    <w:p w:rsidR="005071C8" w:rsidRDefault="00BD237E">
      <w:pPr>
        <w:pStyle w:val="a3"/>
        <w:spacing w:before="7" w:line="237" w:lineRule="auto"/>
        <w:ind w:right="1034"/>
        <w:jc w:val="left"/>
      </w:pPr>
      <w:r>
        <w:t>Иметь представление</w:t>
      </w:r>
      <w:r>
        <w:rPr>
          <w:spacing w:val="40"/>
        </w:rPr>
        <w:t xml:space="preserve"> </w:t>
      </w:r>
      <w:r>
        <w:t>о понятии «религия», уметь пояснить её</w:t>
      </w:r>
      <w:r>
        <w:rPr>
          <w:spacing w:val="-3"/>
        </w:rPr>
        <w:t xml:space="preserve"> </w:t>
      </w:r>
      <w:r>
        <w:t>роль</w:t>
      </w:r>
      <w:r>
        <w:rPr>
          <w:spacing w:val="-5"/>
        </w:rPr>
        <w:t xml:space="preserve"> </w:t>
      </w:r>
      <w:r>
        <w:t>в жизниобщества и основные социально-культурные функции;</w:t>
      </w:r>
    </w:p>
    <w:p w:rsidR="005071C8" w:rsidRDefault="00BD237E">
      <w:pPr>
        <w:pStyle w:val="a3"/>
        <w:spacing w:before="11" w:line="237" w:lineRule="auto"/>
        <w:ind w:right="1117"/>
        <w:jc w:val="left"/>
      </w:pPr>
      <w:r>
        <w:t>осознавать связь религии и морали; 6 понимать роль и значение духовныхценностей</w:t>
      </w:r>
      <w:r>
        <w:rPr>
          <w:spacing w:val="80"/>
        </w:rPr>
        <w:t xml:space="preserve"> </w:t>
      </w:r>
      <w:r>
        <w:t>в религиях народов России;</w:t>
      </w:r>
    </w:p>
    <w:p w:rsidR="005071C8" w:rsidRDefault="00BD237E">
      <w:pPr>
        <w:pStyle w:val="a3"/>
        <w:spacing w:before="10" w:line="237" w:lineRule="auto"/>
        <w:ind w:right="1474"/>
        <w:jc w:val="left"/>
      </w:pPr>
      <w:r>
        <w:t>уметь</w:t>
      </w:r>
      <w:r>
        <w:rPr>
          <w:spacing w:val="26"/>
        </w:rPr>
        <w:t xml:space="preserve"> </w:t>
      </w:r>
      <w:r>
        <w:t>характеризовать государствообразующие конфессии</w:t>
      </w:r>
      <w:r>
        <w:rPr>
          <w:spacing w:val="26"/>
        </w:rPr>
        <w:t xml:space="preserve"> </w:t>
      </w:r>
      <w:r>
        <w:t xml:space="preserve">России и их картины </w:t>
      </w:r>
      <w:r>
        <w:rPr>
          <w:spacing w:val="-2"/>
        </w:rPr>
        <w:t>мира.</w:t>
      </w:r>
    </w:p>
    <w:p w:rsidR="005071C8" w:rsidRDefault="00BD237E">
      <w:pPr>
        <w:pStyle w:val="a3"/>
        <w:spacing w:before="9" w:line="275" w:lineRule="exact"/>
        <w:ind w:left="1988" w:firstLine="0"/>
        <w:jc w:val="left"/>
      </w:pPr>
      <w:r>
        <w:t>Тема</w:t>
      </w:r>
      <w:r>
        <w:rPr>
          <w:spacing w:val="-3"/>
        </w:rPr>
        <w:t xml:space="preserve"> </w:t>
      </w:r>
      <w:r>
        <w:t>9.</w:t>
      </w:r>
      <w:r>
        <w:rPr>
          <w:spacing w:val="-4"/>
        </w:rPr>
        <w:t xml:space="preserve"> </w:t>
      </w:r>
      <w:r>
        <w:t>Культура</w:t>
      </w:r>
      <w:r>
        <w:rPr>
          <w:spacing w:val="-2"/>
        </w:rPr>
        <w:t xml:space="preserve"> </w:t>
      </w:r>
      <w:r>
        <w:t>и</w:t>
      </w:r>
      <w:r>
        <w:rPr>
          <w:spacing w:val="-1"/>
        </w:rPr>
        <w:t xml:space="preserve"> </w:t>
      </w:r>
      <w:r>
        <w:rPr>
          <w:spacing w:val="-2"/>
        </w:rPr>
        <w:t>образование</w:t>
      </w:r>
    </w:p>
    <w:p w:rsidR="005071C8" w:rsidRDefault="00BD237E">
      <w:pPr>
        <w:pStyle w:val="a3"/>
        <w:spacing w:before="1" w:line="237" w:lineRule="auto"/>
        <w:ind w:right="976"/>
        <w:jc w:val="left"/>
      </w:pPr>
      <w:r>
        <w:t>Характеризовать</w:t>
      </w:r>
      <w:r>
        <w:rPr>
          <w:spacing w:val="-5"/>
        </w:rPr>
        <w:t xml:space="preserve"> </w:t>
      </w:r>
      <w:r>
        <w:t>термин</w:t>
      </w:r>
      <w:r>
        <w:rPr>
          <w:spacing w:val="-6"/>
        </w:rPr>
        <w:t xml:space="preserve"> </w:t>
      </w:r>
      <w:r>
        <w:t>«образование»</w:t>
      </w:r>
      <w:r>
        <w:rPr>
          <w:spacing w:val="-6"/>
        </w:rPr>
        <w:t xml:space="preserve"> </w:t>
      </w:r>
      <w:r>
        <w:t>и</w:t>
      </w:r>
      <w:r>
        <w:rPr>
          <w:spacing w:val="-2"/>
        </w:rPr>
        <w:t xml:space="preserve"> </w:t>
      </w:r>
      <w:r>
        <w:t>уметь</w:t>
      </w:r>
      <w:r>
        <w:rPr>
          <w:spacing w:val="-1"/>
        </w:rPr>
        <w:t xml:space="preserve"> </w:t>
      </w:r>
      <w:r>
        <w:t>обосновать его</w:t>
      </w:r>
      <w:r>
        <w:rPr>
          <w:spacing w:val="-3"/>
        </w:rPr>
        <w:t xml:space="preserve"> </w:t>
      </w:r>
      <w:r>
        <w:t>важность</w:t>
      </w:r>
      <w:r>
        <w:rPr>
          <w:spacing w:val="-1"/>
        </w:rPr>
        <w:t xml:space="preserve"> </w:t>
      </w:r>
      <w:r>
        <w:t>дляличности и общества;</w:t>
      </w:r>
    </w:p>
    <w:p w:rsidR="005071C8" w:rsidRDefault="00BD237E">
      <w:pPr>
        <w:spacing w:before="60"/>
        <w:ind w:left="1277"/>
      </w:pPr>
      <w:r>
        <w:rPr>
          <w:spacing w:val="-5"/>
        </w:rPr>
        <w:t>262</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1474"/>
        <w:jc w:val="left"/>
      </w:pPr>
      <w:r>
        <w:lastRenderedPageBreak/>
        <w:t>иметь представление</w:t>
      </w:r>
      <w:r>
        <w:rPr>
          <w:spacing w:val="-4"/>
        </w:rPr>
        <w:t xml:space="preserve"> </w:t>
      </w:r>
      <w:r>
        <w:t>об</w:t>
      </w:r>
      <w:r>
        <w:rPr>
          <w:spacing w:val="-7"/>
        </w:rPr>
        <w:t xml:space="preserve"> </w:t>
      </w:r>
      <w:r>
        <w:t>основных</w:t>
      </w:r>
      <w:r>
        <w:rPr>
          <w:spacing w:val="-3"/>
        </w:rPr>
        <w:t xml:space="preserve"> </w:t>
      </w:r>
      <w:r>
        <w:t>ступенях</w:t>
      </w:r>
      <w:r>
        <w:rPr>
          <w:spacing w:val="-4"/>
        </w:rPr>
        <w:t xml:space="preserve"> </w:t>
      </w:r>
      <w:r>
        <w:t>образования в</w:t>
      </w:r>
      <w:r>
        <w:rPr>
          <w:spacing w:val="-3"/>
        </w:rPr>
        <w:t xml:space="preserve"> </w:t>
      </w:r>
      <w:r>
        <w:t>России</w:t>
      </w:r>
      <w:r>
        <w:rPr>
          <w:spacing w:val="-3"/>
        </w:rPr>
        <w:t xml:space="preserve"> </w:t>
      </w:r>
      <w:r>
        <w:t xml:space="preserve">и их </w:t>
      </w:r>
      <w:r>
        <w:rPr>
          <w:spacing w:val="-2"/>
        </w:rPr>
        <w:t>необходимости;</w:t>
      </w:r>
    </w:p>
    <w:p w:rsidR="005071C8" w:rsidRDefault="00BD237E">
      <w:pPr>
        <w:pStyle w:val="a3"/>
        <w:spacing w:before="4" w:line="275" w:lineRule="exact"/>
        <w:ind w:left="1988" w:firstLine="0"/>
        <w:jc w:val="left"/>
      </w:pPr>
      <w:r>
        <w:t>понимать</w:t>
      </w:r>
      <w:r>
        <w:rPr>
          <w:spacing w:val="-13"/>
        </w:rPr>
        <w:t xml:space="preserve"> </w:t>
      </w:r>
      <w:r>
        <w:t>взаимосвязь</w:t>
      </w:r>
      <w:r>
        <w:rPr>
          <w:spacing w:val="-11"/>
        </w:rPr>
        <w:t xml:space="preserve"> </w:t>
      </w:r>
      <w:r>
        <w:t>культуры</w:t>
      </w:r>
      <w:r>
        <w:rPr>
          <w:spacing w:val="-2"/>
        </w:rPr>
        <w:t xml:space="preserve"> </w:t>
      </w:r>
      <w:r>
        <w:t>и</w:t>
      </w:r>
      <w:r>
        <w:rPr>
          <w:spacing w:val="-12"/>
        </w:rPr>
        <w:t xml:space="preserve"> </w:t>
      </w:r>
      <w:r>
        <w:t>образованности</w:t>
      </w:r>
      <w:r>
        <w:rPr>
          <w:spacing w:val="-6"/>
        </w:rPr>
        <w:t xml:space="preserve"> </w:t>
      </w:r>
      <w:r>
        <w:rPr>
          <w:spacing w:val="-2"/>
        </w:rPr>
        <w:t>человека;</w:t>
      </w:r>
    </w:p>
    <w:p w:rsidR="005071C8" w:rsidRDefault="00BD237E">
      <w:pPr>
        <w:pStyle w:val="a3"/>
        <w:spacing w:line="242" w:lineRule="auto"/>
        <w:ind w:right="1474"/>
        <w:jc w:val="left"/>
      </w:pPr>
      <w:r>
        <w:t>приводить примеры взаимосвязи между знанием, образованием и личностным и профессиональным ростом человека;</w:t>
      </w:r>
    </w:p>
    <w:p w:rsidR="005071C8" w:rsidRDefault="00BD237E">
      <w:pPr>
        <w:pStyle w:val="a3"/>
        <w:ind w:right="971"/>
      </w:pPr>
      <w: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5071C8" w:rsidRDefault="00BD237E">
      <w:pPr>
        <w:pStyle w:val="a3"/>
        <w:spacing w:line="274" w:lineRule="exact"/>
        <w:ind w:left="1988" w:firstLine="0"/>
      </w:pPr>
      <w:r>
        <w:t>Тема</w:t>
      </w:r>
      <w:r>
        <w:rPr>
          <w:spacing w:val="-11"/>
        </w:rPr>
        <w:t xml:space="preserve"> </w:t>
      </w:r>
      <w:r>
        <w:t>10.</w:t>
      </w:r>
      <w:r>
        <w:rPr>
          <w:spacing w:val="-5"/>
        </w:rPr>
        <w:t xml:space="preserve"> </w:t>
      </w:r>
      <w:r>
        <w:t>Многообразие</w:t>
      </w:r>
      <w:r>
        <w:rPr>
          <w:spacing w:val="-2"/>
        </w:rPr>
        <w:t xml:space="preserve"> </w:t>
      </w:r>
      <w:r>
        <w:t>культур</w:t>
      </w:r>
      <w:r>
        <w:rPr>
          <w:spacing w:val="-4"/>
        </w:rPr>
        <w:t xml:space="preserve"> </w:t>
      </w:r>
      <w:r>
        <w:t>России</w:t>
      </w:r>
      <w:r>
        <w:rPr>
          <w:spacing w:val="-7"/>
        </w:rPr>
        <w:t xml:space="preserve"> </w:t>
      </w:r>
      <w:r>
        <w:t>(практическое</w:t>
      </w:r>
      <w:r>
        <w:rPr>
          <w:spacing w:val="-2"/>
        </w:rPr>
        <w:t xml:space="preserve"> занятие)</w:t>
      </w:r>
    </w:p>
    <w:p w:rsidR="005071C8" w:rsidRDefault="00BD237E">
      <w:pPr>
        <w:pStyle w:val="a3"/>
        <w:spacing w:before="8" w:line="237" w:lineRule="auto"/>
        <w:ind w:right="976"/>
        <w:jc w:val="left"/>
      </w:pPr>
      <w:r>
        <w:t>Иметь</w:t>
      </w:r>
      <w:r>
        <w:rPr>
          <w:spacing w:val="80"/>
        </w:rPr>
        <w:t xml:space="preserve"> </w:t>
      </w:r>
      <w:r>
        <w:t>сформированные</w:t>
      </w:r>
      <w:r>
        <w:rPr>
          <w:spacing w:val="80"/>
        </w:rPr>
        <w:t xml:space="preserve"> </w:t>
      </w:r>
      <w:r>
        <w:t>представления</w:t>
      </w:r>
      <w:r>
        <w:rPr>
          <w:spacing w:val="80"/>
        </w:rPr>
        <w:t xml:space="preserve"> </w:t>
      </w:r>
      <w:r>
        <w:t>о</w:t>
      </w:r>
      <w:r>
        <w:rPr>
          <w:spacing w:val="80"/>
        </w:rPr>
        <w:t xml:space="preserve"> </w:t>
      </w:r>
      <w:r>
        <w:t>закономерностях</w:t>
      </w:r>
      <w:r>
        <w:rPr>
          <w:spacing w:val="80"/>
        </w:rPr>
        <w:t xml:space="preserve"> </w:t>
      </w:r>
      <w:r>
        <w:t>развития</w:t>
      </w:r>
      <w:r>
        <w:rPr>
          <w:spacing w:val="80"/>
        </w:rPr>
        <w:t xml:space="preserve"> </w:t>
      </w:r>
      <w:r>
        <w:t>культуры</w:t>
      </w:r>
      <w:r>
        <w:rPr>
          <w:spacing w:val="80"/>
        </w:rPr>
        <w:t xml:space="preserve"> </w:t>
      </w:r>
      <w:r>
        <w:t>и истории народов, их культурных особенностях;</w:t>
      </w:r>
    </w:p>
    <w:p w:rsidR="005071C8" w:rsidRDefault="00BD237E">
      <w:pPr>
        <w:pStyle w:val="a3"/>
        <w:spacing w:before="11" w:line="237" w:lineRule="auto"/>
        <w:ind w:right="976"/>
        <w:jc w:val="left"/>
      </w:pPr>
      <w:r>
        <w:t>выделять</w:t>
      </w:r>
      <w:r>
        <w:rPr>
          <w:spacing w:val="38"/>
        </w:rPr>
        <w:t xml:space="preserve"> </w:t>
      </w:r>
      <w:r>
        <w:t>общее</w:t>
      </w:r>
      <w:r>
        <w:rPr>
          <w:spacing w:val="40"/>
        </w:rPr>
        <w:t xml:space="preserve"> </w:t>
      </w:r>
      <w:r>
        <w:t>и</w:t>
      </w:r>
      <w:r>
        <w:rPr>
          <w:spacing w:val="40"/>
        </w:rPr>
        <w:t xml:space="preserve"> </w:t>
      </w:r>
      <w:r>
        <w:t>единичное</w:t>
      </w:r>
      <w:r>
        <w:rPr>
          <w:spacing w:val="40"/>
        </w:rPr>
        <w:t xml:space="preserve"> </w:t>
      </w:r>
      <w:r>
        <w:t>в</w:t>
      </w:r>
      <w:r>
        <w:rPr>
          <w:spacing w:val="40"/>
        </w:rPr>
        <w:t xml:space="preserve"> </w:t>
      </w:r>
      <w:r>
        <w:t>культуре</w:t>
      </w:r>
      <w:r>
        <w:rPr>
          <w:spacing w:val="40"/>
        </w:rPr>
        <w:t xml:space="preserve"> </w:t>
      </w:r>
      <w:r>
        <w:t>на</w:t>
      </w:r>
      <w:r>
        <w:rPr>
          <w:spacing w:val="40"/>
        </w:rPr>
        <w:t xml:space="preserve"> </w:t>
      </w:r>
      <w:r>
        <w:t>основе</w:t>
      </w:r>
      <w:r>
        <w:rPr>
          <w:spacing w:val="40"/>
        </w:rPr>
        <w:t xml:space="preserve"> </w:t>
      </w:r>
      <w:r>
        <w:t>предметных</w:t>
      </w:r>
      <w:r>
        <w:rPr>
          <w:spacing w:val="37"/>
        </w:rPr>
        <w:t xml:space="preserve"> </w:t>
      </w:r>
      <w:r>
        <w:t>знаний</w:t>
      </w:r>
      <w:r>
        <w:rPr>
          <w:spacing w:val="38"/>
        </w:rPr>
        <w:t xml:space="preserve"> </w:t>
      </w:r>
      <w:r>
        <w:t>о</w:t>
      </w:r>
      <w:r>
        <w:rPr>
          <w:spacing w:val="40"/>
        </w:rPr>
        <w:t xml:space="preserve"> </w:t>
      </w:r>
      <w:r>
        <w:t>культуре своего народа;</w:t>
      </w:r>
    </w:p>
    <w:p w:rsidR="005071C8" w:rsidRDefault="00BD237E">
      <w:pPr>
        <w:pStyle w:val="a3"/>
        <w:spacing w:before="10" w:line="237" w:lineRule="auto"/>
        <w:jc w:val="left"/>
      </w:pPr>
      <w:r>
        <w:t>предполагать</w:t>
      </w:r>
      <w:r>
        <w:rPr>
          <w:spacing w:val="80"/>
        </w:rPr>
        <w:t xml:space="preserve"> </w:t>
      </w:r>
      <w:r>
        <w:t>и</w:t>
      </w:r>
      <w:r>
        <w:rPr>
          <w:spacing w:val="80"/>
        </w:rPr>
        <w:t xml:space="preserve"> </w:t>
      </w:r>
      <w:r>
        <w:t>доказывать</w:t>
      </w:r>
      <w:r>
        <w:rPr>
          <w:spacing w:val="80"/>
        </w:rPr>
        <w:t xml:space="preserve"> </w:t>
      </w:r>
      <w:r>
        <w:t>наличие</w:t>
      </w:r>
      <w:r>
        <w:rPr>
          <w:spacing w:val="80"/>
        </w:rPr>
        <w:t xml:space="preserve"> </w:t>
      </w:r>
      <w:r>
        <w:t>взаимосвязи</w:t>
      </w:r>
      <w:r>
        <w:rPr>
          <w:spacing w:val="80"/>
        </w:rPr>
        <w:t xml:space="preserve"> </w:t>
      </w:r>
      <w:r>
        <w:t>между</w:t>
      </w:r>
      <w:r>
        <w:rPr>
          <w:spacing w:val="80"/>
        </w:rPr>
        <w:t xml:space="preserve"> </w:t>
      </w:r>
      <w:r>
        <w:t>культурой</w:t>
      </w:r>
      <w:r>
        <w:rPr>
          <w:spacing w:val="80"/>
        </w:rPr>
        <w:t xml:space="preserve"> </w:t>
      </w:r>
      <w:r>
        <w:t>и</w:t>
      </w:r>
      <w:r>
        <w:rPr>
          <w:spacing w:val="80"/>
        </w:rPr>
        <w:t xml:space="preserve"> </w:t>
      </w:r>
      <w:r>
        <w:t>духовно-</w:t>
      </w:r>
      <w:r>
        <w:rPr>
          <w:spacing w:val="80"/>
        </w:rPr>
        <w:t xml:space="preserve"> </w:t>
      </w:r>
      <w:r>
        <w:t>нравственными ценностями на основе местной культурно-исторической специфики;</w:t>
      </w:r>
    </w:p>
    <w:p w:rsidR="005071C8" w:rsidRDefault="00BD237E">
      <w:pPr>
        <w:pStyle w:val="a3"/>
        <w:spacing w:before="73" w:line="237" w:lineRule="auto"/>
        <w:ind w:right="1717"/>
        <w:jc w:val="left"/>
      </w:pPr>
      <w:r>
        <w:t>обосновывать важность сохранения культурного многообразия как источника духовно-нравственных</w:t>
      </w:r>
      <w:r>
        <w:rPr>
          <w:spacing w:val="-12"/>
        </w:rPr>
        <w:t xml:space="preserve"> </w:t>
      </w:r>
      <w:r>
        <w:t>ценностей,</w:t>
      </w:r>
      <w:r>
        <w:rPr>
          <w:spacing w:val="-5"/>
        </w:rPr>
        <w:t xml:space="preserve"> </w:t>
      </w:r>
      <w:r>
        <w:t>морали</w:t>
      </w:r>
      <w:r>
        <w:rPr>
          <w:spacing w:val="-7"/>
        </w:rPr>
        <w:t xml:space="preserve"> </w:t>
      </w:r>
      <w:r>
        <w:t>и</w:t>
      </w:r>
      <w:r>
        <w:rPr>
          <w:spacing w:val="-8"/>
        </w:rPr>
        <w:t xml:space="preserve"> </w:t>
      </w:r>
      <w:r>
        <w:t>нравственности</w:t>
      </w:r>
      <w:r>
        <w:rPr>
          <w:spacing w:val="-5"/>
        </w:rPr>
        <w:t xml:space="preserve"> </w:t>
      </w:r>
      <w:r>
        <w:t>современного</w:t>
      </w:r>
      <w:r>
        <w:rPr>
          <w:spacing w:val="-9"/>
        </w:rPr>
        <w:t xml:space="preserve"> </w:t>
      </w:r>
      <w:r>
        <w:t>общества.</w:t>
      </w:r>
    </w:p>
    <w:p w:rsidR="005071C8" w:rsidRDefault="00BD237E">
      <w:pPr>
        <w:pStyle w:val="3"/>
        <w:spacing w:before="9"/>
        <w:jc w:val="left"/>
      </w:pPr>
      <w:r>
        <w:t>Тематический</w:t>
      </w:r>
      <w:r>
        <w:rPr>
          <w:spacing w:val="-4"/>
        </w:rPr>
        <w:t xml:space="preserve"> </w:t>
      </w:r>
      <w:r>
        <w:t>блок</w:t>
      </w:r>
      <w:r>
        <w:rPr>
          <w:spacing w:val="-6"/>
        </w:rPr>
        <w:t xml:space="preserve"> </w:t>
      </w:r>
      <w:r>
        <w:t>2.</w:t>
      </w:r>
      <w:r>
        <w:rPr>
          <w:spacing w:val="-1"/>
        </w:rPr>
        <w:t xml:space="preserve"> </w:t>
      </w:r>
      <w:r>
        <w:t>«Семья</w:t>
      </w:r>
      <w:r>
        <w:rPr>
          <w:spacing w:val="-12"/>
        </w:rPr>
        <w:t xml:space="preserve"> </w:t>
      </w:r>
      <w:r>
        <w:t>и</w:t>
      </w:r>
      <w:r>
        <w:rPr>
          <w:spacing w:val="-7"/>
        </w:rPr>
        <w:t xml:space="preserve"> </w:t>
      </w:r>
      <w:r>
        <w:t>духовно-нравственные</w:t>
      </w:r>
      <w:r>
        <w:rPr>
          <w:spacing w:val="-2"/>
        </w:rPr>
        <w:t xml:space="preserve"> ценности»</w:t>
      </w:r>
    </w:p>
    <w:p w:rsidR="005071C8" w:rsidRDefault="00BD237E">
      <w:pPr>
        <w:pStyle w:val="a3"/>
        <w:spacing w:line="242" w:lineRule="auto"/>
        <w:ind w:left="1988" w:right="4463" w:firstLine="0"/>
        <w:jc w:val="left"/>
      </w:pPr>
      <w:r>
        <w:t>Тема</w:t>
      </w:r>
      <w:r>
        <w:rPr>
          <w:spacing w:val="-6"/>
        </w:rPr>
        <w:t xml:space="preserve"> </w:t>
      </w:r>
      <w:r>
        <w:t>11.</w:t>
      </w:r>
      <w:r>
        <w:rPr>
          <w:spacing w:val="-8"/>
        </w:rPr>
        <w:t xml:space="preserve"> </w:t>
      </w:r>
      <w:r>
        <w:t>Семья</w:t>
      </w:r>
      <w:r>
        <w:rPr>
          <w:spacing w:val="-14"/>
        </w:rPr>
        <w:t xml:space="preserve"> </w:t>
      </w:r>
      <w:r>
        <w:t>—</w:t>
      </w:r>
      <w:r>
        <w:rPr>
          <w:spacing w:val="-6"/>
        </w:rPr>
        <w:t xml:space="preserve"> </w:t>
      </w:r>
      <w:r>
        <w:t>хранитель</w:t>
      </w:r>
      <w:r>
        <w:rPr>
          <w:spacing w:val="-9"/>
        </w:rPr>
        <w:t xml:space="preserve"> </w:t>
      </w:r>
      <w:r>
        <w:t>духовных</w:t>
      </w:r>
      <w:r>
        <w:rPr>
          <w:spacing w:val="-13"/>
        </w:rPr>
        <w:t xml:space="preserve"> </w:t>
      </w:r>
      <w:r>
        <w:t>ценностей Знать и понимать смысл термина «семья»;</w:t>
      </w:r>
    </w:p>
    <w:p w:rsidR="005071C8" w:rsidRDefault="00BD237E">
      <w:pPr>
        <w:pStyle w:val="a3"/>
        <w:spacing w:before="2" w:line="237" w:lineRule="auto"/>
        <w:ind w:right="1474"/>
        <w:jc w:val="left"/>
      </w:pPr>
      <w:r>
        <w:t>иметь</w:t>
      </w:r>
      <w:r>
        <w:rPr>
          <w:spacing w:val="-1"/>
        </w:rPr>
        <w:t xml:space="preserve"> </w:t>
      </w:r>
      <w:r>
        <w:t>представление</w:t>
      </w:r>
      <w:r>
        <w:rPr>
          <w:spacing w:val="-11"/>
        </w:rPr>
        <w:t xml:space="preserve"> </w:t>
      </w:r>
      <w:r>
        <w:t>о взаимосвязях</w:t>
      </w:r>
      <w:r>
        <w:rPr>
          <w:spacing w:val="-6"/>
        </w:rPr>
        <w:t xml:space="preserve"> </w:t>
      </w:r>
      <w:r>
        <w:t>между</w:t>
      </w:r>
      <w:r>
        <w:rPr>
          <w:spacing w:val="-11"/>
        </w:rPr>
        <w:t xml:space="preserve"> </w:t>
      </w:r>
      <w:r>
        <w:t>типом</w:t>
      </w:r>
      <w:r>
        <w:rPr>
          <w:spacing w:val="-1"/>
        </w:rPr>
        <w:t xml:space="preserve"> </w:t>
      </w:r>
      <w:r>
        <w:t>культуры и</w:t>
      </w:r>
      <w:r>
        <w:rPr>
          <w:spacing w:val="-2"/>
        </w:rPr>
        <w:t xml:space="preserve"> </w:t>
      </w:r>
      <w:r>
        <w:t>особенностями семейного быта и отношений в семье;</w:t>
      </w:r>
    </w:p>
    <w:p w:rsidR="005071C8" w:rsidRDefault="00BD237E">
      <w:pPr>
        <w:pStyle w:val="a3"/>
        <w:spacing w:before="9"/>
        <w:ind w:right="1474"/>
        <w:jc w:val="left"/>
      </w:pPr>
      <w:r>
        <w:t>осознавать значение термина «поколение»</w:t>
      </w:r>
      <w:r>
        <w:rPr>
          <w:spacing w:val="-3"/>
        </w:rPr>
        <w:t xml:space="preserve"> </w:t>
      </w:r>
      <w:r>
        <w:t>и его взаимосвязь с культурными особенностями своего времени;</w:t>
      </w:r>
    </w:p>
    <w:p w:rsidR="005071C8" w:rsidRDefault="00BD237E">
      <w:pPr>
        <w:pStyle w:val="a3"/>
        <w:spacing w:before="7" w:line="237" w:lineRule="auto"/>
        <w:ind w:right="976"/>
        <w:jc w:val="left"/>
      </w:pPr>
      <w:r>
        <w:t>уметь составить рассказ</w:t>
      </w:r>
      <w:r>
        <w:rPr>
          <w:spacing w:val="-2"/>
        </w:rPr>
        <w:t xml:space="preserve"> </w:t>
      </w:r>
      <w:r>
        <w:t>о своей</w:t>
      </w:r>
      <w:r>
        <w:rPr>
          <w:spacing w:val="-2"/>
        </w:rPr>
        <w:t xml:space="preserve"> </w:t>
      </w:r>
      <w:r>
        <w:t>семье</w:t>
      </w:r>
      <w:r>
        <w:rPr>
          <w:spacing w:val="-8"/>
        </w:rPr>
        <w:t xml:space="preserve"> </w:t>
      </w:r>
      <w:r>
        <w:t>в соответствии</w:t>
      </w:r>
      <w:r>
        <w:rPr>
          <w:spacing w:val="-1"/>
        </w:rPr>
        <w:t xml:space="preserve"> </w:t>
      </w:r>
      <w:r>
        <w:t>с культурно-историческими условиями её существования;</w:t>
      </w:r>
    </w:p>
    <w:p w:rsidR="005071C8" w:rsidRDefault="00BD237E">
      <w:pPr>
        <w:pStyle w:val="a3"/>
        <w:spacing w:before="8" w:line="247" w:lineRule="auto"/>
        <w:ind w:left="1988" w:firstLine="0"/>
        <w:jc w:val="left"/>
      </w:pPr>
      <w:r>
        <w:t>понимать</w:t>
      </w:r>
      <w:r>
        <w:rPr>
          <w:spacing w:val="-1"/>
        </w:rPr>
        <w:t xml:space="preserve"> </w:t>
      </w:r>
      <w:r>
        <w:t>и</w:t>
      </w:r>
      <w:r>
        <w:rPr>
          <w:spacing w:val="-3"/>
        </w:rPr>
        <w:t xml:space="preserve"> </w:t>
      </w:r>
      <w:r>
        <w:t>обосновывать такие понятия, как «счастливая семья», «семейное счастье»; осознавать</w:t>
      </w:r>
      <w:r>
        <w:rPr>
          <w:spacing w:val="74"/>
          <w:w w:val="150"/>
        </w:rPr>
        <w:t xml:space="preserve"> </w:t>
      </w:r>
      <w:r>
        <w:t>и</w:t>
      </w:r>
      <w:r>
        <w:rPr>
          <w:spacing w:val="78"/>
          <w:w w:val="150"/>
        </w:rPr>
        <w:t xml:space="preserve"> </w:t>
      </w:r>
      <w:r>
        <w:t>уметь</w:t>
      </w:r>
      <w:r>
        <w:rPr>
          <w:spacing w:val="79"/>
          <w:w w:val="150"/>
        </w:rPr>
        <w:t xml:space="preserve"> </w:t>
      </w:r>
      <w:r>
        <w:t>доказывать</w:t>
      </w:r>
      <w:r>
        <w:rPr>
          <w:spacing w:val="25"/>
        </w:rPr>
        <w:t xml:space="preserve">  </w:t>
      </w:r>
      <w:r>
        <w:t>важность</w:t>
      </w:r>
      <w:r>
        <w:rPr>
          <w:spacing w:val="75"/>
          <w:w w:val="150"/>
        </w:rPr>
        <w:t xml:space="preserve"> </w:t>
      </w:r>
      <w:r>
        <w:t>семьи</w:t>
      </w:r>
      <w:r>
        <w:rPr>
          <w:spacing w:val="79"/>
          <w:w w:val="150"/>
        </w:rPr>
        <w:t xml:space="preserve"> </w:t>
      </w:r>
      <w:r>
        <w:t>как</w:t>
      </w:r>
      <w:r>
        <w:rPr>
          <w:spacing w:val="77"/>
          <w:w w:val="150"/>
        </w:rPr>
        <w:t xml:space="preserve"> </w:t>
      </w:r>
      <w:r>
        <w:t>хранителя</w:t>
      </w:r>
      <w:r>
        <w:rPr>
          <w:spacing w:val="77"/>
          <w:w w:val="150"/>
        </w:rPr>
        <w:t xml:space="preserve"> </w:t>
      </w:r>
      <w:r>
        <w:t>традиций</w:t>
      </w:r>
      <w:r>
        <w:rPr>
          <w:spacing w:val="25"/>
        </w:rPr>
        <w:t xml:space="preserve">  </w:t>
      </w:r>
      <w:r>
        <w:t>и</w:t>
      </w:r>
      <w:r>
        <w:rPr>
          <w:spacing w:val="76"/>
          <w:w w:val="150"/>
        </w:rPr>
        <w:t xml:space="preserve"> </w:t>
      </w:r>
      <w:r>
        <w:rPr>
          <w:spacing w:val="-5"/>
        </w:rPr>
        <w:t>её</w:t>
      </w:r>
    </w:p>
    <w:p w:rsidR="005071C8" w:rsidRDefault="00BD237E">
      <w:pPr>
        <w:pStyle w:val="a3"/>
        <w:spacing w:line="264" w:lineRule="exact"/>
        <w:ind w:firstLine="0"/>
        <w:jc w:val="left"/>
      </w:pPr>
      <w:r>
        <w:t>воспитательную</w:t>
      </w:r>
      <w:r>
        <w:rPr>
          <w:spacing w:val="-15"/>
        </w:rPr>
        <w:t xml:space="preserve"> </w:t>
      </w:r>
      <w:r>
        <w:rPr>
          <w:spacing w:val="-4"/>
        </w:rPr>
        <w:t>роль;</w:t>
      </w:r>
    </w:p>
    <w:p w:rsidR="005071C8" w:rsidRDefault="00BD237E">
      <w:pPr>
        <w:pStyle w:val="a3"/>
        <w:spacing w:before="3"/>
        <w:ind w:right="972"/>
      </w:pPr>
      <w:r>
        <w:t xml:space="preserve">понимать смысл терминов «сиротство», «социальное сиротство», обосновывать нравственную важность заботы о сиротах, знать о формах помощи сиротам со стороны </w:t>
      </w:r>
      <w:r>
        <w:rPr>
          <w:spacing w:val="-2"/>
        </w:rPr>
        <w:t>государства.</w:t>
      </w:r>
    </w:p>
    <w:p w:rsidR="005071C8" w:rsidRDefault="00BD237E">
      <w:pPr>
        <w:pStyle w:val="a3"/>
        <w:spacing w:before="2"/>
        <w:ind w:left="1988" w:firstLine="0"/>
      </w:pPr>
      <w:r>
        <w:t>Тема</w:t>
      </w:r>
      <w:r>
        <w:rPr>
          <w:spacing w:val="-1"/>
        </w:rPr>
        <w:t xml:space="preserve"> </w:t>
      </w:r>
      <w:r>
        <w:t>12.</w:t>
      </w:r>
      <w:r>
        <w:rPr>
          <w:spacing w:val="-2"/>
        </w:rPr>
        <w:t xml:space="preserve"> </w:t>
      </w:r>
      <w:r>
        <w:t>Родина</w:t>
      </w:r>
      <w:r>
        <w:rPr>
          <w:spacing w:val="-9"/>
        </w:rPr>
        <w:t xml:space="preserve"> </w:t>
      </w:r>
      <w:r>
        <w:t>начинается</w:t>
      </w:r>
      <w:r>
        <w:rPr>
          <w:spacing w:val="1"/>
        </w:rPr>
        <w:t xml:space="preserve"> </w:t>
      </w:r>
      <w:r>
        <w:t>с</w:t>
      </w:r>
      <w:r>
        <w:rPr>
          <w:spacing w:val="-6"/>
        </w:rPr>
        <w:t xml:space="preserve"> </w:t>
      </w:r>
      <w:r>
        <w:rPr>
          <w:spacing w:val="-4"/>
        </w:rPr>
        <w:t>семьи</w:t>
      </w:r>
    </w:p>
    <w:p w:rsidR="005071C8" w:rsidRDefault="00BD237E">
      <w:pPr>
        <w:pStyle w:val="a3"/>
        <w:spacing w:before="3" w:line="275" w:lineRule="exact"/>
        <w:ind w:left="1988" w:firstLine="0"/>
      </w:pPr>
      <w:r>
        <w:t>Знать</w:t>
      </w:r>
      <w:r>
        <w:rPr>
          <w:spacing w:val="-5"/>
        </w:rPr>
        <w:t xml:space="preserve"> </w:t>
      </w:r>
      <w:r>
        <w:t>и</w:t>
      </w:r>
      <w:r>
        <w:rPr>
          <w:spacing w:val="-5"/>
        </w:rPr>
        <w:t xml:space="preserve"> </w:t>
      </w:r>
      <w:r>
        <w:t>уметь</w:t>
      </w:r>
      <w:r>
        <w:rPr>
          <w:spacing w:val="-3"/>
        </w:rPr>
        <w:t xml:space="preserve"> </w:t>
      </w:r>
      <w:r>
        <w:t>объяснить</w:t>
      </w:r>
      <w:r>
        <w:rPr>
          <w:spacing w:val="-8"/>
        </w:rPr>
        <w:t xml:space="preserve"> </w:t>
      </w:r>
      <w:r>
        <w:t>понятие</w:t>
      </w:r>
      <w:r>
        <w:rPr>
          <w:spacing w:val="-9"/>
        </w:rPr>
        <w:t xml:space="preserve"> </w:t>
      </w:r>
      <w:r>
        <w:rPr>
          <w:spacing w:val="-2"/>
        </w:rPr>
        <w:t>«Родина»;</w:t>
      </w:r>
    </w:p>
    <w:p w:rsidR="005071C8" w:rsidRDefault="00BD237E">
      <w:pPr>
        <w:pStyle w:val="a3"/>
        <w:spacing w:line="242" w:lineRule="auto"/>
        <w:ind w:left="1988" w:right="1694" w:firstLine="0"/>
      </w:pPr>
      <w:r>
        <w:t>осознавать</w:t>
      </w:r>
      <w:r>
        <w:rPr>
          <w:spacing w:val="-10"/>
        </w:rPr>
        <w:t xml:space="preserve"> </w:t>
      </w:r>
      <w:r>
        <w:t>взаимосвязь</w:t>
      </w:r>
      <w:r>
        <w:rPr>
          <w:spacing w:val="-9"/>
        </w:rPr>
        <w:t xml:space="preserve"> </w:t>
      </w:r>
      <w:r>
        <w:t>и</w:t>
      </w:r>
      <w:r>
        <w:rPr>
          <w:spacing w:val="-7"/>
        </w:rPr>
        <w:t xml:space="preserve"> </w:t>
      </w:r>
      <w:r>
        <w:t>различия</w:t>
      </w:r>
      <w:r>
        <w:rPr>
          <w:spacing w:val="-7"/>
        </w:rPr>
        <w:t xml:space="preserve"> </w:t>
      </w:r>
      <w:r>
        <w:t>между</w:t>
      </w:r>
      <w:r>
        <w:rPr>
          <w:spacing w:val="-15"/>
        </w:rPr>
        <w:t xml:space="preserve"> </w:t>
      </w:r>
      <w:r>
        <w:t>концептами</w:t>
      </w:r>
      <w:r>
        <w:rPr>
          <w:spacing w:val="-2"/>
        </w:rPr>
        <w:t xml:space="preserve"> </w:t>
      </w:r>
      <w:r>
        <w:t>«Отечество»</w:t>
      </w:r>
      <w:r>
        <w:rPr>
          <w:spacing w:val="-9"/>
        </w:rPr>
        <w:t xml:space="preserve"> </w:t>
      </w:r>
      <w:r>
        <w:t>и</w:t>
      </w:r>
      <w:r>
        <w:rPr>
          <w:spacing w:val="-11"/>
        </w:rPr>
        <w:t xml:space="preserve"> </w:t>
      </w:r>
      <w:r>
        <w:t>«Родина»; понимать, что такое</w:t>
      </w:r>
      <w:r>
        <w:rPr>
          <w:spacing w:val="-7"/>
        </w:rPr>
        <w:t xml:space="preserve"> </w:t>
      </w:r>
      <w:r>
        <w:t>история</w:t>
      </w:r>
      <w:r>
        <w:rPr>
          <w:spacing w:val="-5"/>
        </w:rPr>
        <w:t xml:space="preserve"> </w:t>
      </w:r>
      <w:r>
        <w:t>семьи, каковы</w:t>
      </w:r>
      <w:r>
        <w:rPr>
          <w:spacing w:val="-3"/>
        </w:rPr>
        <w:t xml:space="preserve"> </w:t>
      </w:r>
      <w:r>
        <w:t>формы её</w:t>
      </w:r>
      <w:r>
        <w:rPr>
          <w:spacing w:val="-8"/>
        </w:rPr>
        <w:t xml:space="preserve"> </w:t>
      </w:r>
      <w:r>
        <w:t>выражения</w:t>
      </w:r>
      <w:r>
        <w:rPr>
          <w:spacing w:val="-5"/>
        </w:rPr>
        <w:t xml:space="preserve"> </w:t>
      </w:r>
      <w:r>
        <w:t>и сохранения; обосновывать</w:t>
      </w:r>
      <w:r>
        <w:rPr>
          <w:spacing w:val="40"/>
        </w:rPr>
        <w:t xml:space="preserve"> </w:t>
      </w:r>
      <w:r>
        <w:t>и</w:t>
      </w:r>
      <w:r>
        <w:rPr>
          <w:spacing w:val="40"/>
        </w:rPr>
        <w:t xml:space="preserve"> </w:t>
      </w:r>
      <w:r>
        <w:t>доказывать</w:t>
      </w:r>
      <w:r>
        <w:rPr>
          <w:spacing w:val="40"/>
        </w:rPr>
        <w:t xml:space="preserve"> </w:t>
      </w:r>
      <w:r>
        <w:t>взаимосвязь</w:t>
      </w:r>
      <w:r>
        <w:rPr>
          <w:spacing w:val="40"/>
        </w:rPr>
        <w:t xml:space="preserve"> </w:t>
      </w:r>
      <w:r>
        <w:t>истории</w:t>
      </w:r>
      <w:r>
        <w:rPr>
          <w:spacing w:val="40"/>
        </w:rPr>
        <w:t xml:space="preserve"> </w:t>
      </w:r>
      <w:r>
        <w:t>семьи</w:t>
      </w:r>
      <w:r>
        <w:rPr>
          <w:spacing w:val="40"/>
        </w:rPr>
        <w:t xml:space="preserve"> </w:t>
      </w:r>
      <w:r>
        <w:t>и</w:t>
      </w:r>
      <w:r>
        <w:rPr>
          <w:spacing w:val="40"/>
        </w:rPr>
        <w:t xml:space="preserve"> </w:t>
      </w:r>
      <w:r>
        <w:t>истории</w:t>
      </w:r>
      <w:r>
        <w:rPr>
          <w:spacing w:val="40"/>
        </w:rPr>
        <w:t xml:space="preserve"> </w:t>
      </w:r>
      <w:r>
        <w:t>народа,</w:t>
      </w:r>
    </w:p>
    <w:p w:rsidR="005071C8" w:rsidRDefault="00BD237E">
      <w:pPr>
        <w:pStyle w:val="a3"/>
        <w:spacing w:line="271" w:lineRule="exact"/>
        <w:ind w:firstLine="0"/>
      </w:pPr>
      <w:r>
        <w:t xml:space="preserve">государства, </w:t>
      </w:r>
      <w:r>
        <w:rPr>
          <w:spacing w:val="-2"/>
        </w:rPr>
        <w:t>человечества.</w:t>
      </w:r>
    </w:p>
    <w:p w:rsidR="005071C8" w:rsidRDefault="00BD237E">
      <w:pPr>
        <w:pStyle w:val="a3"/>
        <w:spacing w:before="1"/>
        <w:ind w:left="1988" w:firstLine="0"/>
      </w:pPr>
      <w:r>
        <w:t>Тема</w:t>
      </w:r>
      <w:r>
        <w:rPr>
          <w:spacing w:val="-6"/>
        </w:rPr>
        <w:t xml:space="preserve"> </w:t>
      </w:r>
      <w:r>
        <w:t>13.</w:t>
      </w:r>
      <w:r>
        <w:rPr>
          <w:spacing w:val="-8"/>
        </w:rPr>
        <w:t xml:space="preserve"> </w:t>
      </w:r>
      <w:r>
        <w:t>Традиции</w:t>
      </w:r>
      <w:r>
        <w:rPr>
          <w:spacing w:val="-3"/>
        </w:rPr>
        <w:t xml:space="preserve"> </w:t>
      </w:r>
      <w:r>
        <w:t>семейного</w:t>
      </w:r>
      <w:r>
        <w:rPr>
          <w:spacing w:val="-1"/>
        </w:rPr>
        <w:t xml:space="preserve"> </w:t>
      </w:r>
      <w:r>
        <w:t>воспитания</w:t>
      </w:r>
      <w:r>
        <w:rPr>
          <w:spacing w:val="-8"/>
        </w:rPr>
        <w:t xml:space="preserve"> </w:t>
      </w:r>
      <w:r>
        <w:t>в</w:t>
      </w:r>
      <w:r>
        <w:rPr>
          <w:spacing w:val="-4"/>
        </w:rPr>
        <w:t xml:space="preserve"> </w:t>
      </w:r>
      <w:r>
        <w:rPr>
          <w:spacing w:val="-2"/>
        </w:rPr>
        <w:t>России</w:t>
      </w:r>
    </w:p>
    <w:p w:rsidR="005071C8" w:rsidRDefault="00BD237E">
      <w:pPr>
        <w:pStyle w:val="a3"/>
        <w:spacing w:before="5" w:line="237" w:lineRule="auto"/>
        <w:ind w:right="1495"/>
      </w:pPr>
      <w:r>
        <w:t>Иметь представление о семейных традициях и обосновывать их важность как ключевых элементах семейных отношений;</w:t>
      </w:r>
    </w:p>
    <w:p w:rsidR="005071C8" w:rsidRDefault="00BD237E">
      <w:pPr>
        <w:pStyle w:val="a3"/>
        <w:spacing w:before="13" w:line="242" w:lineRule="auto"/>
        <w:ind w:left="1988" w:right="1257" w:firstLine="0"/>
      </w:pPr>
      <w:r>
        <w:t>знать и понимать взаимосвязь семейных традиций и культуры собственногоэтноса; уметь рассказывать о семейных традициях своего народа и народов России,</w:t>
      </w:r>
    </w:p>
    <w:p w:rsidR="005071C8" w:rsidRDefault="00BD237E">
      <w:pPr>
        <w:pStyle w:val="a3"/>
        <w:spacing w:line="271" w:lineRule="exact"/>
        <w:ind w:firstLine="0"/>
      </w:pPr>
      <w:r>
        <w:t>собственной</w:t>
      </w:r>
      <w:r>
        <w:rPr>
          <w:spacing w:val="-1"/>
        </w:rPr>
        <w:t xml:space="preserve"> </w:t>
      </w:r>
      <w:r>
        <w:rPr>
          <w:spacing w:val="-2"/>
        </w:rPr>
        <w:t>семьи;</w:t>
      </w:r>
    </w:p>
    <w:p w:rsidR="005071C8" w:rsidRDefault="00BD237E">
      <w:pPr>
        <w:pStyle w:val="a3"/>
        <w:spacing w:before="10" w:line="237" w:lineRule="auto"/>
        <w:ind w:right="1442"/>
        <w:jc w:val="left"/>
      </w:pPr>
      <w:r>
        <w:t>осознавать роль семейных традиций в культуре общества, трансляции ценностей, духовно-нравственных идеалов.</w:t>
      </w:r>
    </w:p>
    <w:p w:rsidR="005071C8" w:rsidRDefault="00BD237E">
      <w:pPr>
        <w:pStyle w:val="a3"/>
        <w:spacing w:before="8" w:line="275" w:lineRule="exact"/>
        <w:ind w:left="1988" w:firstLine="0"/>
        <w:jc w:val="left"/>
      </w:pPr>
      <w:r>
        <w:t>Тема</w:t>
      </w:r>
      <w:r>
        <w:rPr>
          <w:spacing w:val="-2"/>
        </w:rPr>
        <w:t xml:space="preserve"> </w:t>
      </w:r>
      <w:r>
        <w:t>14.</w:t>
      </w:r>
      <w:r>
        <w:rPr>
          <w:spacing w:val="-3"/>
        </w:rPr>
        <w:t xml:space="preserve"> </w:t>
      </w:r>
      <w:r>
        <w:t>Образ семьи</w:t>
      </w:r>
      <w:r>
        <w:rPr>
          <w:spacing w:val="-8"/>
        </w:rPr>
        <w:t xml:space="preserve"> </w:t>
      </w:r>
      <w:r>
        <w:t>в</w:t>
      </w:r>
      <w:r>
        <w:rPr>
          <w:spacing w:val="-4"/>
        </w:rPr>
        <w:t xml:space="preserve"> </w:t>
      </w:r>
      <w:r>
        <w:t>культуре</w:t>
      </w:r>
      <w:r>
        <w:rPr>
          <w:spacing w:val="-1"/>
        </w:rPr>
        <w:t xml:space="preserve"> </w:t>
      </w:r>
      <w:r>
        <w:t>народов</w:t>
      </w:r>
      <w:r>
        <w:rPr>
          <w:spacing w:val="-3"/>
        </w:rPr>
        <w:t xml:space="preserve"> </w:t>
      </w:r>
      <w:r>
        <w:rPr>
          <w:spacing w:val="-2"/>
        </w:rPr>
        <w:t>России</w:t>
      </w:r>
    </w:p>
    <w:p w:rsidR="005071C8" w:rsidRDefault="00BD237E">
      <w:pPr>
        <w:pStyle w:val="a3"/>
        <w:spacing w:before="1" w:line="237" w:lineRule="auto"/>
        <w:jc w:val="left"/>
      </w:pPr>
      <w:r>
        <w:t>Знать и</w:t>
      </w:r>
      <w:r>
        <w:rPr>
          <w:spacing w:val="-1"/>
        </w:rPr>
        <w:t xml:space="preserve"> </w:t>
      </w:r>
      <w:r>
        <w:t>называть традиционные сказочные</w:t>
      </w:r>
      <w:r>
        <w:rPr>
          <w:spacing w:val="-2"/>
        </w:rPr>
        <w:t xml:space="preserve"> </w:t>
      </w:r>
      <w:r>
        <w:t xml:space="preserve">и фольклорные сюжеты о семье,семейных </w:t>
      </w:r>
      <w:r>
        <w:rPr>
          <w:spacing w:val="-2"/>
        </w:rPr>
        <w:t>обязанностях;</w:t>
      </w:r>
    </w:p>
    <w:p w:rsidR="005071C8" w:rsidRDefault="00BD237E">
      <w:pPr>
        <w:pStyle w:val="a3"/>
        <w:spacing w:before="3"/>
        <w:ind w:left="1988" w:firstLine="0"/>
        <w:jc w:val="left"/>
      </w:pPr>
      <w:r>
        <w:t>уметь</w:t>
      </w:r>
      <w:r>
        <w:rPr>
          <w:spacing w:val="52"/>
        </w:rPr>
        <w:t xml:space="preserve"> </w:t>
      </w:r>
      <w:r>
        <w:t>обосновывать</w:t>
      </w:r>
      <w:r>
        <w:rPr>
          <w:spacing w:val="54"/>
        </w:rPr>
        <w:t xml:space="preserve"> </w:t>
      </w:r>
      <w:r>
        <w:t>своё</w:t>
      </w:r>
      <w:r>
        <w:rPr>
          <w:spacing w:val="49"/>
        </w:rPr>
        <w:t xml:space="preserve"> </w:t>
      </w:r>
      <w:r>
        <w:t>понимание</w:t>
      </w:r>
      <w:r>
        <w:rPr>
          <w:spacing w:val="50"/>
        </w:rPr>
        <w:t xml:space="preserve"> </w:t>
      </w:r>
      <w:r>
        <w:t>семейных</w:t>
      </w:r>
      <w:r>
        <w:rPr>
          <w:spacing w:val="47"/>
        </w:rPr>
        <w:t xml:space="preserve"> </w:t>
      </w:r>
      <w:r>
        <w:t>ценностей,</w:t>
      </w:r>
      <w:r>
        <w:rPr>
          <w:spacing w:val="49"/>
        </w:rPr>
        <w:t xml:space="preserve"> </w:t>
      </w:r>
      <w:r>
        <w:t>выраженных</w:t>
      </w:r>
      <w:r>
        <w:rPr>
          <w:spacing w:val="47"/>
        </w:rPr>
        <w:t xml:space="preserve"> </w:t>
      </w:r>
      <w:r>
        <w:rPr>
          <w:spacing w:val="-10"/>
        </w:rPr>
        <w:t>в</w:t>
      </w:r>
    </w:p>
    <w:p w:rsidR="005071C8" w:rsidRDefault="00BD237E">
      <w:pPr>
        <w:spacing w:before="45"/>
        <w:ind w:left="1277"/>
      </w:pPr>
      <w:r>
        <w:rPr>
          <w:spacing w:val="-5"/>
        </w:rPr>
        <w:t>263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фольклорных</w:t>
      </w:r>
      <w:r>
        <w:rPr>
          <w:spacing w:val="-8"/>
        </w:rPr>
        <w:t xml:space="preserve"> </w:t>
      </w:r>
      <w:r>
        <w:rPr>
          <w:spacing w:val="-2"/>
        </w:rPr>
        <w:t>сюжетах;</w:t>
      </w:r>
    </w:p>
    <w:p w:rsidR="005071C8" w:rsidRDefault="00BD237E">
      <w:pPr>
        <w:pStyle w:val="a3"/>
        <w:ind w:right="969"/>
      </w:pPr>
      <w: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5071C8" w:rsidRDefault="00BD237E">
      <w:pPr>
        <w:pStyle w:val="a3"/>
        <w:spacing w:before="2"/>
        <w:ind w:right="976"/>
      </w:pPr>
      <w:r>
        <w:t>понимать и обосновывать важность семейных ценностей с использованием</w:t>
      </w:r>
      <w:r>
        <w:rPr>
          <w:spacing w:val="40"/>
        </w:rPr>
        <w:t xml:space="preserve"> </w:t>
      </w:r>
      <w:r>
        <w:t>различного иллюстративного материала.</w:t>
      </w:r>
    </w:p>
    <w:p w:rsidR="005071C8" w:rsidRDefault="00BD237E">
      <w:pPr>
        <w:pStyle w:val="a3"/>
        <w:spacing w:line="275" w:lineRule="exact"/>
        <w:ind w:left="1988" w:firstLine="0"/>
      </w:pPr>
      <w:r>
        <w:t>Тема</w:t>
      </w:r>
      <w:r>
        <w:rPr>
          <w:spacing w:val="-2"/>
        </w:rPr>
        <w:t xml:space="preserve"> </w:t>
      </w:r>
      <w:r>
        <w:t>15.</w:t>
      </w:r>
      <w:r>
        <w:rPr>
          <w:spacing w:val="-3"/>
        </w:rPr>
        <w:t xml:space="preserve"> </w:t>
      </w:r>
      <w:r>
        <w:t>Труд</w:t>
      </w:r>
      <w:r>
        <w:rPr>
          <w:spacing w:val="-3"/>
        </w:rPr>
        <w:t xml:space="preserve"> </w:t>
      </w:r>
      <w:r>
        <w:t>в</w:t>
      </w:r>
      <w:r>
        <w:rPr>
          <w:spacing w:val="1"/>
        </w:rPr>
        <w:t xml:space="preserve"> </w:t>
      </w:r>
      <w:r>
        <w:t>истории</w:t>
      </w:r>
      <w:r>
        <w:rPr>
          <w:spacing w:val="-3"/>
        </w:rPr>
        <w:t xml:space="preserve"> </w:t>
      </w:r>
      <w:r>
        <w:rPr>
          <w:spacing w:val="-4"/>
        </w:rPr>
        <w:t>семьи</w:t>
      </w:r>
    </w:p>
    <w:p w:rsidR="005071C8" w:rsidRDefault="00BD237E">
      <w:pPr>
        <w:pStyle w:val="a3"/>
        <w:spacing w:line="275" w:lineRule="exact"/>
        <w:ind w:left="1988" w:firstLine="0"/>
      </w:pPr>
      <w:r>
        <w:t>Знать</w:t>
      </w:r>
      <w:r>
        <w:rPr>
          <w:spacing w:val="-7"/>
        </w:rPr>
        <w:t xml:space="preserve"> </w:t>
      </w:r>
      <w:r>
        <w:t>и</w:t>
      </w:r>
      <w:r>
        <w:rPr>
          <w:spacing w:val="-11"/>
        </w:rPr>
        <w:t xml:space="preserve"> </w:t>
      </w:r>
      <w:r>
        <w:t>понимать,</w:t>
      </w:r>
      <w:r>
        <w:rPr>
          <w:spacing w:val="-7"/>
        </w:rPr>
        <w:t xml:space="preserve"> </w:t>
      </w:r>
      <w:r>
        <w:t>что</w:t>
      </w:r>
      <w:r>
        <w:rPr>
          <w:spacing w:val="2"/>
        </w:rPr>
        <w:t xml:space="preserve"> </w:t>
      </w:r>
      <w:r>
        <w:t>такое</w:t>
      </w:r>
      <w:r>
        <w:rPr>
          <w:spacing w:val="-7"/>
        </w:rPr>
        <w:t xml:space="preserve"> </w:t>
      </w:r>
      <w:r>
        <w:t>семейное</w:t>
      </w:r>
      <w:r>
        <w:rPr>
          <w:spacing w:val="-7"/>
        </w:rPr>
        <w:t xml:space="preserve"> </w:t>
      </w:r>
      <w:r>
        <w:t>хозяйство</w:t>
      </w:r>
      <w:r>
        <w:rPr>
          <w:spacing w:val="-1"/>
        </w:rPr>
        <w:t xml:space="preserve"> </w:t>
      </w:r>
      <w:r>
        <w:t>и</w:t>
      </w:r>
      <w:r>
        <w:rPr>
          <w:spacing w:val="-11"/>
        </w:rPr>
        <w:t xml:space="preserve"> </w:t>
      </w:r>
      <w:r>
        <w:t>домашний</w:t>
      </w:r>
      <w:r>
        <w:rPr>
          <w:spacing w:val="-3"/>
        </w:rPr>
        <w:t xml:space="preserve"> </w:t>
      </w:r>
      <w:r>
        <w:rPr>
          <w:spacing w:val="-2"/>
        </w:rPr>
        <w:t>труд;</w:t>
      </w:r>
    </w:p>
    <w:p w:rsidR="005071C8" w:rsidRDefault="00BD237E">
      <w:pPr>
        <w:pStyle w:val="a3"/>
        <w:spacing w:before="5" w:line="237" w:lineRule="auto"/>
        <w:ind w:right="990"/>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w:t>
      </w:r>
      <w:r>
        <w:rPr>
          <w:spacing w:val="40"/>
        </w:rPr>
        <w:t xml:space="preserve"> </w:t>
      </w:r>
      <w:r>
        <w:t>в семье;</w:t>
      </w:r>
    </w:p>
    <w:p w:rsidR="005071C8" w:rsidRDefault="00BD237E">
      <w:pPr>
        <w:pStyle w:val="a3"/>
        <w:spacing w:before="3"/>
        <w:ind w:right="970"/>
      </w:pPr>
      <w:r>
        <w:t>осознавать и оценивать семейный уклад и взаимосвязь с социально- экономической структурой общества в форме большой и малой семей;</w:t>
      </w:r>
    </w:p>
    <w:p w:rsidR="005071C8" w:rsidRDefault="00BD237E">
      <w:pPr>
        <w:pStyle w:val="a3"/>
        <w:spacing w:before="70" w:line="237" w:lineRule="auto"/>
        <w:ind w:right="989"/>
      </w:pPr>
      <w:r>
        <w:t>характеризовать распределение семейного труда и осознавать его важность для укрепления целостности семьи.</w:t>
      </w:r>
    </w:p>
    <w:p w:rsidR="005071C8" w:rsidRDefault="00BD237E">
      <w:pPr>
        <w:pStyle w:val="a3"/>
        <w:spacing w:line="275" w:lineRule="exact"/>
        <w:ind w:left="1988" w:firstLine="0"/>
      </w:pPr>
      <w:r>
        <w:t>Тема</w:t>
      </w:r>
      <w:r>
        <w:rPr>
          <w:spacing w:val="-7"/>
        </w:rPr>
        <w:t xml:space="preserve"> </w:t>
      </w:r>
      <w:r>
        <w:t>16.</w:t>
      </w:r>
      <w:r>
        <w:rPr>
          <w:spacing w:val="-3"/>
        </w:rPr>
        <w:t xml:space="preserve"> </w:t>
      </w:r>
      <w:r>
        <w:t>Семья</w:t>
      </w:r>
      <w:r>
        <w:rPr>
          <w:spacing w:val="-8"/>
        </w:rPr>
        <w:t xml:space="preserve"> </w:t>
      </w:r>
      <w:r>
        <w:t>в</w:t>
      </w:r>
      <w:r>
        <w:rPr>
          <w:spacing w:val="-4"/>
        </w:rPr>
        <w:t xml:space="preserve"> </w:t>
      </w:r>
      <w:r>
        <w:t>современном</w:t>
      </w:r>
      <w:r>
        <w:rPr>
          <w:spacing w:val="-5"/>
        </w:rPr>
        <w:t xml:space="preserve"> </w:t>
      </w:r>
      <w:r>
        <w:t>мире</w:t>
      </w:r>
      <w:r>
        <w:rPr>
          <w:spacing w:val="-5"/>
        </w:rPr>
        <w:t xml:space="preserve"> </w:t>
      </w:r>
      <w:r>
        <w:t>(практическое</w:t>
      </w:r>
      <w:r>
        <w:rPr>
          <w:spacing w:val="-4"/>
        </w:rPr>
        <w:t xml:space="preserve"> </w:t>
      </w:r>
      <w:r>
        <w:rPr>
          <w:spacing w:val="-2"/>
        </w:rPr>
        <w:t>занятие)</w:t>
      </w:r>
    </w:p>
    <w:p w:rsidR="005071C8" w:rsidRDefault="00BD237E">
      <w:pPr>
        <w:pStyle w:val="a3"/>
        <w:spacing w:before="10" w:line="237" w:lineRule="auto"/>
        <w:ind w:right="969"/>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5071C8" w:rsidRDefault="00BD237E">
      <w:pPr>
        <w:pStyle w:val="a3"/>
        <w:spacing w:before="6" w:line="237" w:lineRule="auto"/>
        <w:ind w:right="983"/>
      </w:pPr>
      <w: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5071C8" w:rsidRDefault="00BD237E">
      <w:pPr>
        <w:pStyle w:val="a3"/>
        <w:spacing w:before="6" w:line="237" w:lineRule="auto"/>
        <w:ind w:right="960"/>
      </w:pPr>
      <w:r>
        <w:t>предполагать и доказывать наличие взаимосвязи между культурой и духовно- нравственными ценностями семьи;</w:t>
      </w:r>
    </w:p>
    <w:p w:rsidR="005071C8" w:rsidRDefault="00BD237E">
      <w:pPr>
        <w:pStyle w:val="a3"/>
        <w:spacing w:before="3"/>
        <w:ind w:right="960"/>
      </w:pPr>
      <w:r>
        <w:t xml:space="preserve">обосновывать важность семьи и семейных традиций для трансляции духовно- нравственных ценностей, морали и нравственности как фактора культурной </w:t>
      </w:r>
      <w:r>
        <w:rPr>
          <w:spacing w:val="-2"/>
        </w:rPr>
        <w:t>преемственности.</w:t>
      </w:r>
    </w:p>
    <w:p w:rsidR="005071C8" w:rsidRDefault="00BD237E">
      <w:pPr>
        <w:pStyle w:val="3"/>
        <w:spacing w:before="3" w:line="275" w:lineRule="exact"/>
      </w:pPr>
      <w:r>
        <w:t>Тематический</w:t>
      </w:r>
      <w:r>
        <w:rPr>
          <w:spacing w:val="-5"/>
        </w:rPr>
        <w:t xml:space="preserve"> </w:t>
      </w:r>
      <w:r>
        <w:t>блок</w:t>
      </w:r>
      <w:r>
        <w:rPr>
          <w:spacing w:val="-6"/>
        </w:rPr>
        <w:t xml:space="preserve"> </w:t>
      </w:r>
      <w:r>
        <w:t>3.</w:t>
      </w:r>
      <w:r>
        <w:rPr>
          <w:spacing w:val="-6"/>
        </w:rPr>
        <w:t xml:space="preserve"> </w:t>
      </w:r>
      <w:r>
        <w:t>«Духовно-нравственное</w:t>
      </w:r>
      <w:r>
        <w:rPr>
          <w:spacing w:val="-4"/>
        </w:rPr>
        <w:t xml:space="preserve"> </w:t>
      </w:r>
      <w:r>
        <w:t>богатство</w:t>
      </w:r>
      <w:r>
        <w:rPr>
          <w:spacing w:val="-6"/>
        </w:rPr>
        <w:t xml:space="preserve"> </w:t>
      </w:r>
      <w:r>
        <w:rPr>
          <w:spacing w:val="-2"/>
        </w:rPr>
        <w:t>личности»</w:t>
      </w:r>
    </w:p>
    <w:p w:rsidR="005071C8" w:rsidRDefault="00BD237E">
      <w:pPr>
        <w:pStyle w:val="a3"/>
        <w:spacing w:line="274" w:lineRule="exact"/>
        <w:ind w:left="1988" w:firstLine="0"/>
      </w:pPr>
      <w:r>
        <w:t>Тема</w:t>
      </w:r>
      <w:r>
        <w:rPr>
          <w:spacing w:val="-2"/>
        </w:rPr>
        <w:t xml:space="preserve"> </w:t>
      </w:r>
      <w:r>
        <w:t>17.</w:t>
      </w:r>
      <w:r>
        <w:rPr>
          <w:spacing w:val="-3"/>
        </w:rPr>
        <w:t xml:space="preserve"> </w:t>
      </w:r>
      <w:r>
        <w:t>Личность</w:t>
      </w:r>
      <w:r>
        <w:rPr>
          <w:spacing w:val="1"/>
        </w:rPr>
        <w:t xml:space="preserve"> </w:t>
      </w:r>
      <w:r>
        <w:t>—</w:t>
      </w:r>
      <w:r>
        <w:rPr>
          <w:spacing w:val="-15"/>
        </w:rPr>
        <w:t xml:space="preserve"> </w:t>
      </w:r>
      <w:r>
        <w:t>общество</w:t>
      </w:r>
      <w:r>
        <w:rPr>
          <w:spacing w:val="8"/>
        </w:rPr>
        <w:t xml:space="preserve"> </w:t>
      </w:r>
      <w:r>
        <w:t>—</w:t>
      </w:r>
      <w:r>
        <w:rPr>
          <w:spacing w:val="-9"/>
        </w:rPr>
        <w:t xml:space="preserve"> </w:t>
      </w:r>
      <w:r>
        <w:rPr>
          <w:spacing w:val="-2"/>
        </w:rPr>
        <w:t>культура</w:t>
      </w:r>
    </w:p>
    <w:p w:rsidR="005071C8" w:rsidRDefault="00BD237E">
      <w:pPr>
        <w:pStyle w:val="a3"/>
        <w:spacing w:line="242" w:lineRule="auto"/>
        <w:ind w:right="328"/>
        <w:jc w:val="left"/>
      </w:pPr>
      <w:r>
        <w:t>Знать</w:t>
      </w:r>
      <w:r>
        <w:rPr>
          <w:spacing w:val="40"/>
        </w:rPr>
        <w:t xml:space="preserve"> </w:t>
      </w:r>
      <w:r>
        <w:t>и</w:t>
      </w:r>
      <w:r>
        <w:rPr>
          <w:spacing w:val="40"/>
        </w:rPr>
        <w:t xml:space="preserve"> </w:t>
      </w:r>
      <w:r>
        <w:t>понимать</w:t>
      </w:r>
      <w:r>
        <w:rPr>
          <w:spacing w:val="40"/>
        </w:rPr>
        <w:t xml:space="preserve"> </w:t>
      </w:r>
      <w:r>
        <w:t>значение</w:t>
      </w:r>
      <w:r>
        <w:rPr>
          <w:spacing w:val="40"/>
        </w:rPr>
        <w:t xml:space="preserve"> </w:t>
      </w:r>
      <w:r>
        <w:t>термина</w:t>
      </w:r>
      <w:r>
        <w:rPr>
          <w:spacing w:val="40"/>
        </w:rPr>
        <w:t xml:space="preserve"> </w:t>
      </w:r>
      <w:r>
        <w:t>«человек»</w:t>
      </w:r>
      <w:r>
        <w:rPr>
          <w:spacing w:val="40"/>
        </w:rPr>
        <w:t xml:space="preserve"> </w:t>
      </w:r>
      <w:r>
        <w:t>в</w:t>
      </w:r>
      <w:r>
        <w:rPr>
          <w:spacing w:val="40"/>
        </w:rPr>
        <w:t xml:space="preserve"> </w:t>
      </w:r>
      <w:r>
        <w:t>контексте</w:t>
      </w:r>
      <w:r>
        <w:rPr>
          <w:spacing w:val="40"/>
        </w:rPr>
        <w:t xml:space="preserve"> </w:t>
      </w:r>
      <w:r>
        <w:t xml:space="preserve">духовно-нравственной </w:t>
      </w:r>
      <w:r>
        <w:rPr>
          <w:spacing w:val="-2"/>
        </w:rPr>
        <w:t>культуры;</w:t>
      </w:r>
    </w:p>
    <w:p w:rsidR="005071C8" w:rsidRDefault="00BD237E">
      <w:pPr>
        <w:pStyle w:val="a3"/>
        <w:spacing w:before="5" w:line="237" w:lineRule="auto"/>
        <w:ind w:right="976"/>
        <w:jc w:val="left"/>
      </w:pPr>
      <w:r>
        <w:t>уметь</w:t>
      </w:r>
      <w:r>
        <w:rPr>
          <w:spacing w:val="80"/>
        </w:rPr>
        <w:t xml:space="preserve"> </w:t>
      </w:r>
      <w:r>
        <w:t>обосновать</w:t>
      </w:r>
      <w:r>
        <w:rPr>
          <w:spacing w:val="80"/>
        </w:rPr>
        <w:t xml:space="preserve"> </w:t>
      </w:r>
      <w:r>
        <w:t>взаимосвязь</w:t>
      </w:r>
      <w:r>
        <w:rPr>
          <w:spacing w:val="80"/>
        </w:rPr>
        <w:t xml:space="preserve"> </w:t>
      </w:r>
      <w:r>
        <w:t>и</w:t>
      </w:r>
      <w:r>
        <w:rPr>
          <w:spacing w:val="80"/>
        </w:rPr>
        <w:t xml:space="preserve"> </w:t>
      </w:r>
      <w:r>
        <w:t>взаимообусловленность</w:t>
      </w:r>
      <w:r>
        <w:rPr>
          <w:spacing w:val="80"/>
        </w:rPr>
        <w:t xml:space="preserve"> </w:t>
      </w:r>
      <w:r>
        <w:t>человека</w:t>
      </w:r>
      <w:r>
        <w:rPr>
          <w:spacing w:val="80"/>
        </w:rPr>
        <w:t xml:space="preserve"> </w:t>
      </w:r>
      <w:r>
        <w:t>и</w:t>
      </w:r>
      <w:r>
        <w:rPr>
          <w:spacing w:val="80"/>
        </w:rPr>
        <w:t xml:space="preserve"> </w:t>
      </w:r>
      <w:r>
        <w:t>общества,</w:t>
      </w:r>
      <w:r>
        <w:rPr>
          <w:spacing w:val="80"/>
        </w:rPr>
        <w:t xml:space="preserve"> </w:t>
      </w:r>
      <w:r>
        <w:t>человека и культуры;</w:t>
      </w:r>
    </w:p>
    <w:p w:rsidR="005071C8" w:rsidRDefault="00BD237E">
      <w:pPr>
        <w:pStyle w:val="a3"/>
        <w:spacing w:before="11" w:line="237" w:lineRule="auto"/>
        <w:ind w:right="328"/>
        <w:jc w:val="left"/>
      </w:pPr>
      <w:r>
        <w:t>понимать и объяснять различия между обоснованием термина</w:t>
      </w:r>
      <w:r>
        <w:rPr>
          <w:spacing w:val="30"/>
        </w:rPr>
        <w:t xml:space="preserve"> </w:t>
      </w:r>
      <w:r>
        <w:t>«личность» в быту,</w:t>
      </w:r>
      <w:r>
        <w:rPr>
          <w:spacing w:val="40"/>
        </w:rPr>
        <w:t xml:space="preserve"> </w:t>
      </w:r>
      <w:r>
        <w:t>в</w:t>
      </w:r>
      <w:r>
        <w:rPr>
          <w:spacing w:val="40"/>
        </w:rPr>
        <w:t xml:space="preserve"> </w:t>
      </w:r>
      <w:r>
        <w:t>контексте культуры и творчества;</w:t>
      </w:r>
    </w:p>
    <w:p w:rsidR="005071C8" w:rsidRDefault="00BD237E">
      <w:pPr>
        <w:pStyle w:val="a3"/>
        <w:spacing w:before="8" w:line="275" w:lineRule="exact"/>
        <w:ind w:left="1988" w:firstLine="0"/>
        <w:jc w:val="left"/>
      </w:pPr>
      <w:r>
        <w:t>знать,</w:t>
      </w:r>
      <w:r>
        <w:rPr>
          <w:spacing w:val="37"/>
        </w:rPr>
        <w:t xml:space="preserve"> </w:t>
      </w:r>
      <w:r>
        <w:t>что</w:t>
      </w:r>
      <w:r>
        <w:rPr>
          <w:spacing w:val="45"/>
        </w:rPr>
        <w:t xml:space="preserve"> </w:t>
      </w:r>
      <w:r>
        <w:t>такое</w:t>
      </w:r>
      <w:r>
        <w:rPr>
          <w:spacing w:val="32"/>
        </w:rPr>
        <w:t xml:space="preserve"> </w:t>
      </w:r>
      <w:r>
        <w:t>гуманизм,</w:t>
      </w:r>
      <w:r>
        <w:rPr>
          <w:spacing w:val="46"/>
        </w:rPr>
        <w:t xml:space="preserve"> </w:t>
      </w:r>
      <w:r>
        <w:t>иметь</w:t>
      </w:r>
      <w:r>
        <w:rPr>
          <w:spacing w:val="39"/>
        </w:rPr>
        <w:t xml:space="preserve"> </w:t>
      </w:r>
      <w:r>
        <w:t>представление</w:t>
      </w:r>
      <w:r>
        <w:rPr>
          <w:spacing w:val="37"/>
        </w:rPr>
        <w:t xml:space="preserve"> </w:t>
      </w:r>
      <w:r>
        <w:t>о</w:t>
      </w:r>
      <w:r>
        <w:rPr>
          <w:spacing w:val="46"/>
        </w:rPr>
        <w:t xml:space="preserve"> </w:t>
      </w:r>
      <w:r>
        <w:t>его</w:t>
      </w:r>
      <w:r>
        <w:rPr>
          <w:spacing w:val="42"/>
        </w:rPr>
        <w:t xml:space="preserve"> </w:t>
      </w:r>
      <w:r>
        <w:t>источниках</w:t>
      </w:r>
      <w:r>
        <w:rPr>
          <w:spacing w:val="34"/>
        </w:rPr>
        <w:t xml:space="preserve"> </w:t>
      </w:r>
      <w:r>
        <w:t>в</w:t>
      </w:r>
      <w:r>
        <w:rPr>
          <w:spacing w:val="43"/>
        </w:rPr>
        <w:t xml:space="preserve"> </w:t>
      </w:r>
      <w:r>
        <w:rPr>
          <w:spacing w:val="-2"/>
        </w:rPr>
        <w:t>культуре.</w:t>
      </w:r>
    </w:p>
    <w:p w:rsidR="005071C8" w:rsidRDefault="00BD237E">
      <w:pPr>
        <w:pStyle w:val="a3"/>
        <w:spacing w:line="275" w:lineRule="exact"/>
        <w:ind w:firstLine="0"/>
        <w:jc w:val="left"/>
      </w:pPr>
      <w:r>
        <w:t>Тема</w:t>
      </w:r>
      <w:r>
        <w:rPr>
          <w:spacing w:val="-3"/>
        </w:rPr>
        <w:t xml:space="preserve"> </w:t>
      </w:r>
      <w:r>
        <w:t>18.</w:t>
      </w:r>
      <w:r>
        <w:rPr>
          <w:spacing w:val="-2"/>
        </w:rPr>
        <w:t xml:space="preserve"> </w:t>
      </w:r>
      <w:r>
        <w:t>Духовный</w:t>
      </w:r>
      <w:r>
        <w:rPr>
          <w:spacing w:val="-4"/>
        </w:rPr>
        <w:t xml:space="preserve"> </w:t>
      </w:r>
      <w:r>
        <w:t>мир</w:t>
      </w:r>
      <w:r>
        <w:rPr>
          <w:spacing w:val="-4"/>
        </w:rPr>
        <w:t xml:space="preserve"> </w:t>
      </w:r>
      <w:r>
        <w:t>человека.</w:t>
      </w:r>
      <w:r>
        <w:rPr>
          <w:spacing w:val="-2"/>
        </w:rPr>
        <w:t xml:space="preserve"> </w:t>
      </w:r>
      <w:r>
        <w:t>Человек</w:t>
      </w:r>
      <w:r>
        <w:rPr>
          <w:spacing w:val="3"/>
        </w:rPr>
        <w:t xml:space="preserve"> </w:t>
      </w:r>
      <w:r>
        <w:t>—</w:t>
      </w:r>
      <w:r>
        <w:rPr>
          <w:spacing w:val="-5"/>
        </w:rPr>
        <w:t xml:space="preserve"> </w:t>
      </w:r>
      <w:r>
        <w:t>творец</w:t>
      </w:r>
      <w:r>
        <w:rPr>
          <w:spacing w:val="-8"/>
        </w:rPr>
        <w:t xml:space="preserve"> </w:t>
      </w:r>
      <w:r>
        <w:rPr>
          <w:spacing w:val="-2"/>
        </w:rPr>
        <w:t>культуры</w:t>
      </w:r>
    </w:p>
    <w:p w:rsidR="005071C8" w:rsidRDefault="00BD237E">
      <w:pPr>
        <w:pStyle w:val="a3"/>
        <w:spacing w:before="15" w:line="237" w:lineRule="auto"/>
        <w:jc w:val="left"/>
      </w:pPr>
      <w:r>
        <w:t>Знать значение термина «творчество»</w:t>
      </w:r>
      <w:r>
        <w:rPr>
          <w:spacing w:val="-1"/>
        </w:rPr>
        <w:t xml:space="preserve"> </w:t>
      </w:r>
      <w:r>
        <w:t>в нескольких</w:t>
      </w:r>
      <w:r>
        <w:rPr>
          <w:spacing w:val="-1"/>
        </w:rPr>
        <w:t xml:space="preserve"> </w:t>
      </w:r>
      <w:r>
        <w:t>аспектах</w:t>
      </w:r>
      <w:r>
        <w:rPr>
          <w:spacing w:val="-1"/>
        </w:rPr>
        <w:t xml:space="preserve"> </w:t>
      </w:r>
      <w:r>
        <w:t xml:space="preserve">и понимать границыих </w:t>
      </w:r>
      <w:r>
        <w:rPr>
          <w:spacing w:val="-2"/>
        </w:rPr>
        <w:t>применимости;</w:t>
      </w:r>
    </w:p>
    <w:p w:rsidR="005071C8" w:rsidRDefault="00BD237E">
      <w:pPr>
        <w:pStyle w:val="a3"/>
        <w:spacing w:before="8" w:line="242" w:lineRule="auto"/>
        <w:ind w:left="1988" w:firstLine="0"/>
        <w:jc w:val="left"/>
      </w:pPr>
      <w:r>
        <w:t>осознавать и</w:t>
      </w:r>
      <w:r>
        <w:rPr>
          <w:spacing w:val="-6"/>
        </w:rPr>
        <w:t xml:space="preserve"> </w:t>
      </w:r>
      <w:r>
        <w:t>доказывать</w:t>
      </w:r>
      <w:r>
        <w:rPr>
          <w:spacing w:val="-4"/>
        </w:rPr>
        <w:t xml:space="preserve"> </w:t>
      </w:r>
      <w:r>
        <w:t>важность</w:t>
      </w:r>
      <w:r>
        <w:rPr>
          <w:spacing w:val="-4"/>
        </w:rPr>
        <w:t xml:space="preserve"> </w:t>
      </w:r>
      <w:r>
        <w:t>морально- нравственных</w:t>
      </w:r>
      <w:r>
        <w:rPr>
          <w:spacing w:val="-10"/>
        </w:rPr>
        <w:t xml:space="preserve"> </w:t>
      </w:r>
      <w:r>
        <w:t>ограничений втворчестве; обосновывать важность творчества как реализацию духовно-нравственныхценностей</w:t>
      </w:r>
    </w:p>
    <w:p w:rsidR="005071C8" w:rsidRDefault="00BD237E">
      <w:pPr>
        <w:pStyle w:val="a3"/>
        <w:spacing w:line="271" w:lineRule="exact"/>
        <w:ind w:firstLine="0"/>
        <w:jc w:val="left"/>
      </w:pPr>
      <w:r>
        <w:rPr>
          <w:spacing w:val="-2"/>
        </w:rPr>
        <w:t>человека;</w:t>
      </w:r>
    </w:p>
    <w:p w:rsidR="005071C8" w:rsidRDefault="00BD237E">
      <w:pPr>
        <w:pStyle w:val="a3"/>
        <w:spacing w:before="7"/>
        <w:ind w:left="1988" w:right="2230" w:firstLine="0"/>
        <w:jc w:val="left"/>
      </w:pPr>
      <w:r>
        <w:t>доказывать</w:t>
      </w:r>
      <w:r>
        <w:rPr>
          <w:spacing w:val="-15"/>
        </w:rPr>
        <w:t xml:space="preserve"> </w:t>
      </w:r>
      <w:r>
        <w:t>детерминированность</w:t>
      </w:r>
      <w:r>
        <w:rPr>
          <w:spacing w:val="-12"/>
        </w:rPr>
        <w:t xml:space="preserve"> </w:t>
      </w:r>
      <w:r>
        <w:t>творчества</w:t>
      </w:r>
      <w:r>
        <w:rPr>
          <w:spacing w:val="-15"/>
        </w:rPr>
        <w:t xml:space="preserve"> </w:t>
      </w:r>
      <w:r>
        <w:t>культурой</w:t>
      </w:r>
      <w:r>
        <w:rPr>
          <w:spacing w:val="-6"/>
        </w:rPr>
        <w:t xml:space="preserve"> </w:t>
      </w:r>
      <w:r>
        <w:t>своего</w:t>
      </w:r>
      <w:r>
        <w:rPr>
          <w:spacing w:val="-8"/>
        </w:rPr>
        <w:t xml:space="preserve"> </w:t>
      </w:r>
      <w:r>
        <w:t>этноса; знать и уметь объяснить взаимосвязь труда и творчества.</w:t>
      </w:r>
    </w:p>
    <w:p w:rsidR="005071C8" w:rsidRDefault="00BD237E">
      <w:pPr>
        <w:pStyle w:val="a3"/>
        <w:spacing w:before="1" w:line="275" w:lineRule="exact"/>
        <w:ind w:firstLine="0"/>
        <w:jc w:val="left"/>
      </w:pPr>
      <w:r>
        <w:t>Тема</w:t>
      </w:r>
      <w:r>
        <w:rPr>
          <w:spacing w:val="-2"/>
        </w:rPr>
        <w:t xml:space="preserve"> </w:t>
      </w:r>
      <w:r>
        <w:t>19.</w:t>
      </w:r>
      <w:r>
        <w:rPr>
          <w:spacing w:val="-3"/>
        </w:rPr>
        <w:t xml:space="preserve"> </w:t>
      </w:r>
      <w:r>
        <w:t>Личность</w:t>
      </w:r>
      <w:r>
        <w:rPr>
          <w:spacing w:val="-4"/>
        </w:rPr>
        <w:t xml:space="preserve"> </w:t>
      </w:r>
      <w:r>
        <w:t>и</w:t>
      </w:r>
      <w:r>
        <w:rPr>
          <w:spacing w:val="-5"/>
        </w:rPr>
        <w:t xml:space="preserve"> </w:t>
      </w:r>
      <w:r>
        <w:t>духовно-нравственные</w:t>
      </w:r>
      <w:r>
        <w:rPr>
          <w:spacing w:val="-4"/>
        </w:rPr>
        <w:t xml:space="preserve"> </w:t>
      </w:r>
      <w:r>
        <w:rPr>
          <w:spacing w:val="-2"/>
        </w:rPr>
        <w:t>ценности</w:t>
      </w:r>
    </w:p>
    <w:p w:rsidR="005071C8" w:rsidRDefault="00BD237E">
      <w:pPr>
        <w:pStyle w:val="a3"/>
        <w:spacing w:line="275" w:lineRule="exact"/>
        <w:ind w:left="1988" w:firstLine="0"/>
        <w:jc w:val="left"/>
      </w:pPr>
      <w:r>
        <w:t>Знать</w:t>
      </w:r>
      <w:r>
        <w:rPr>
          <w:spacing w:val="-2"/>
        </w:rPr>
        <w:t xml:space="preserve"> </w:t>
      </w:r>
      <w:r>
        <w:t>и уметь</w:t>
      </w:r>
      <w:r>
        <w:rPr>
          <w:spacing w:val="1"/>
        </w:rPr>
        <w:t xml:space="preserve"> </w:t>
      </w:r>
      <w:r>
        <w:t>объяснить</w:t>
      </w:r>
      <w:r>
        <w:rPr>
          <w:spacing w:val="-3"/>
        </w:rPr>
        <w:t xml:space="preserve"> </w:t>
      </w:r>
      <w:r>
        <w:t>значение</w:t>
      </w:r>
      <w:r>
        <w:rPr>
          <w:spacing w:val="-5"/>
        </w:rPr>
        <w:t xml:space="preserve"> </w:t>
      </w:r>
      <w:r>
        <w:t>и роль</w:t>
      </w:r>
      <w:r>
        <w:rPr>
          <w:spacing w:val="-4"/>
        </w:rPr>
        <w:t xml:space="preserve"> </w:t>
      </w:r>
      <w:r>
        <w:t>морали</w:t>
      </w:r>
      <w:r>
        <w:rPr>
          <w:spacing w:val="1"/>
        </w:rPr>
        <w:t xml:space="preserve"> </w:t>
      </w:r>
      <w:r>
        <w:t>и нравственности</w:t>
      </w:r>
      <w:r>
        <w:rPr>
          <w:spacing w:val="-3"/>
        </w:rPr>
        <w:t xml:space="preserve"> </w:t>
      </w:r>
      <w:r>
        <w:t>в</w:t>
      </w:r>
      <w:r>
        <w:rPr>
          <w:spacing w:val="-3"/>
        </w:rPr>
        <w:t xml:space="preserve"> </w:t>
      </w:r>
      <w:r>
        <w:rPr>
          <w:spacing w:val="-2"/>
        </w:rPr>
        <w:t>жизничеловека;</w:t>
      </w:r>
    </w:p>
    <w:p w:rsidR="005071C8" w:rsidRDefault="00BD237E">
      <w:pPr>
        <w:pStyle w:val="a3"/>
        <w:spacing w:before="4" w:line="237" w:lineRule="auto"/>
        <w:ind w:left="1988" w:right="1034" w:firstLine="0"/>
        <w:jc w:val="left"/>
      </w:pPr>
      <w:r>
        <w:t>-обосновывать</w:t>
      </w:r>
      <w:r>
        <w:rPr>
          <w:spacing w:val="37"/>
        </w:rPr>
        <w:t xml:space="preserve"> </w:t>
      </w:r>
      <w:r>
        <w:t>происхождение</w:t>
      </w:r>
      <w:r>
        <w:rPr>
          <w:spacing w:val="39"/>
        </w:rPr>
        <w:t xml:space="preserve"> </w:t>
      </w:r>
      <w:r>
        <w:t>духовных</w:t>
      </w:r>
      <w:r>
        <w:rPr>
          <w:spacing w:val="30"/>
        </w:rPr>
        <w:t xml:space="preserve"> </w:t>
      </w:r>
      <w:r>
        <w:t>ценностей,</w:t>
      </w:r>
      <w:r>
        <w:rPr>
          <w:spacing w:val="40"/>
        </w:rPr>
        <w:t xml:space="preserve"> </w:t>
      </w:r>
      <w:r>
        <w:t>понимание</w:t>
      </w:r>
      <w:r>
        <w:rPr>
          <w:spacing w:val="39"/>
        </w:rPr>
        <w:t xml:space="preserve"> </w:t>
      </w:r>
      <w:r>
        <w:t>идеалов</w:t>
      </w:r>
      <w:r>
        <w:rPr>
          <w:spacing w:val="40"/>
        </w:rPr>
        <w:t xml:space="preserve"> </w:t>
      </w:r>
      <w:r>
        <w:t>добра</w:t>
      </w:r>
      <w:r>
        <w:rPr>
          <w:spacing w:val="38"/>
        </w:rPr>
        <w:t xml:space="preserve"> </w:t>
      </w:r>
      <w:r>
        <w:t xml:space="preserve">и </w:t>
      </w:r>
      <w:r>
        <w:rPr>
          <w:spacing w:val="-4"/>
        </w:rPr>
        <w:t>зла;</w:t>
      </w:r>
    </w:p>
    <w:p w:rsidR="005071C8" w:rsidRDefault="00BD237E">
      <w:pPr>
        <w:pStyle w:val="a3"/>
        <w:spacing w:before="4"/>
        <w:ind w:left="1988" w:firstLine="0"/>
        <w:jc w:val="left"/>
      </w:pPr>
      <w:r>
        <w:t>понимать</w:t>
      </w:r>
      <w:r>
        <w:rPr>
          <w:spacing w:val="31"/>
        </w:rPr>
        <w:t xml:space="preserve"> </w:t>
      </w:r>
      <w:r>
        <w:t>и</w:t>
      </w:r>
      <w:r>
        <w:rPr>
          <w:spacing w:val="55"/>
          <w:w w:val="150"/>
        </w:rPr>
        <w:t xml:space="preserve"> </w:t>
      </w:r>
      <w:r>
        <w:t>уметь</w:t>
      </w:r>
      <w:r>
        <w:rPr>
          <w:spacing w:val="66"/>
          <w:w w:val="150"/>
        </w:rPr>
        <w:t xml:space="preserve"> </w:t>
      </w:r>
      <w:r>
        <w:t>показывать</w:t>
      </w:r>
      <w:r>
        <w:rPr>
          <w:spacing w:val="59"/>
          <w:w w:val="150"/>
        </w:rPr>
        <w:t xml:space="preserve"> </w:t>
      </w:r>
      <w:r>
        <w:t>на</w:t>
      </w:r>
      <w:r>
        <w:rPr>
          <w:spacing w:val="53"/>
          <w:w w:val="150"/>
        </w:rPr>
        <w:t xml:space="preserve"> </w:t>
      </w:r>
      <w:r>
        <w:t>примерах</w:t>
      </w:r>
      <w:r>
        <w:rPr>
          <w:spacing w:val="60"/>
          <w:w w:val="150"/>
        </w:rPr>
        <w:t xml:space="preserve"> </w:t>
      </w:r>
      <w:r>
        <w:t>значение</w:t>
      </w:r>
      <w:r>
        <w:rPr>
          <w:spacing w:val="60"/>
          <w:w w:val="150"/>
        </w:rPr>
        <w:t xml:space="preserve"> </w:t>
      </w:r>
      <w:r>
        <w:t>таких</w:t>
      </w:r>
      <w:r>
        <w:rPr>
          <w:spacing w:val="55"/>
          <w:w w:val="150"/>
        </w:rPr>
        <w:t xml:space="preserve"> </w:t>
      </w:r>
      <w:r>
        <w:t>ценностей,</w:t>
      </w:r>
      <w:r>
        <w:rPr>
          <w:spacing w:val="64"/>
          <w:w w:val="150"/>
        </w:rPr>
        <w:t xml:space="preserve"> </w:t>
      </w:r>
      <w:r>
        <w:rPr>
          <w:spacing w:val="-5"/>
        </w:rPr>
        <w:t>как</w:t>
      </w:r>
    </w:p>
    <w:p w:rsidR="005071C8" w:rsidRDefault="00BD237E">
      <w:pPr>
        <w:pStyle w:val="a3"/>
        <w:spacing w:before="3" w:line="275" w:lineRule="exact"/>
        <w:ind w:left="1988" w:firstLine="0"/>
        <w:jc w:val="left"/>
      </w:pPr>
      <w:r>
        <w:t>«взаимопомощь»,</w:t>
      </w:r>
      <w:r>
        <w:rPr>
          <w:spacing w:val="20"/>
        </w:rPr>
        <w:t xml:space="preserve"> </w:t>
      </w:r>
      <w:r>
        <w:t>«сострадание»,</w:t>
      </w:r>
      <w:r>
        <w:rPr>
          <w:spacing w:val="26"/>
        </w:rPr>
        <w:t xml:space="preserve"> </w:t>
      </w:r>
      <w:r>
        <w:t>«милосердие»,</w:t>
      </w:r>
      <w:r>
        <w:rPr>
          <w:spacing w:val="25"/>
        </w:rPr>
        <w:t xml:space="preserve"> </w:t>
      </w:r>
      <w:r>
        <w:t>«любовь»,</w:t>
      </w:r>
      <w:r>
        <w:rPr>
          <w:spacing w:val="26"/>
        </w:rPr>
        <w:t xml:space="preserve"> </w:t>
      </w:r>
      <w:r>
        <w:t>«дружба»,</w:t>
      </w:r>
      <w:r>
        <w:rPr>
          <w:spacing w:val="25"/>
        </w:rPr>
        <w:t xml:space="preserve"> </w:t>
      </w:r>
      <w:r>
        <w:rPr>
          <w:spacing w:val="-2"/>
        </w:rPr>
        <w:t>«коллективизм»,</w:t>
      </w:r>
    </w:p>
    <w:p w:rsidR="005071C8" w:rsidRDefault="00BD237E">
      <w:pPr>
        <w:pStyle w:val="a3"/>
        <w:spacing w:line="275" w:lineRule="exact"/>
        <w:ind w:left="1988" w:firstLine="0"/>
        <w:jc w:val="left"/>
      </w:pPr>
      <w:r>
        <w:t>«патриотизм»,</w:t>
      </w:r>
      <w:r>
        <w:rPr>
          <w:spacing w:val="-4"/>
        </w:rPr>
        <w:t xml:space="preserve"> </w:t>
      </w:r>
      <w:r>
        <w:t>«любовь</w:t>
      </w:r>
      <w:r>
        <w:rPr>
          <w:spacing w:val="-10"/>
        </w:rPr>
        <w:t xml:space="preserve"> </w:t>
      </w:r>
      <w:r>
        <w:t>к</w:t>
      </w:r>
      <w:r>
        <w:rPr>
          <w:spacing w:val="-8"/>
        </w:rPr>
        <w:t xml:space="preserve"> </w:t>
      </w:r>
      <w:r>
        <w:rPr>
          <w:spacing w:val="-2"/>
        </w:rPr>
        <w:t>близким».</w:t>
      </w:r>
    </w:p>
    <w:p w:rsidR="005071C8" w:rsidRDefault="00BD237E">
      <w:pPr>
        <w:pStyle w:val="3"/>
        <w:spacing w:before="16" w:line="240" w:lineRule="auto"/>
        <w:jc w:val="left"/>
      </w:pPr>
      <w:r>
        <w:t>Тематический</w:t>
      </w:r>
      <w:r>
        <w:rPr>
          <w:spacing w:val="-8"/>
        </w:rPr>
        <w:t xml:space="preserve"> </w:t>
      </w:r>
      <w:r>
        <w:t>блок</w:t>
      </w:r>
      <w:r>
        <w:rPr>
          <w:spacing w:val="-3"/>
        </w:rPr>
        <w:t xml:space="preserve"> </w:t>
      </w:r>
      <w:r>
        <w:t>4.</w:t>
      </w:r>
      <w:r>
        <w:rPr>
          <w:spacing w:val="-3"/>
        </w:rPr>
        <w:t xml:space="preserve"> </w:t>
      </w:r>
      <w:r>
        <w:t>«Культурное</w:t>
      </w:r>
      <w:r>
        <w:rPr>
          <w:spacing w:val="-12"/>
        </w:rPr>
        <w:t xml:space="preserve"> </w:t>
      </w:r>
      <w:r>
        <w:t>единство</w:t>
      </w:r>
      <w:r>
        <w:rPr>
          <w:spacing w:val="-12"/>
        </w:rPr>
        <w:t xml:space="preserve"> </w:t>
      </w:r>
      <w:r>
        <w:rPr>
          <w:spacing w:val="-2"/>
        </w:rPr>
        <w:t>России»</w:t>
      </w:r>
    </w:p>
    <w:p w:rsidR="005071C8" w:rsidRDefault="00BD237E">
      <w:pPr>
        <w:spacing w:before="65"/>
        <w:ind w:left="1277"/>
      </w:pPr>
      <w:r>
        <w:rPr>
          <w:spacing w:val="-5"/>
        </w:rPr>
        <w:t>264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988" w:firstLine="0"/>
      </w:pPr>
      <w:r>
        <w:lastRenderedPageBreak/>
        <w:t>Тема</w:t>
      </w:r>
      <w:r>
        <w:rPr>
          <w:spacing w:val="-7"/>
        </w:rPr>
        <w:t xml:space="preserve"> </w:t>
      </w:r>
      <w:r>
        <w:t>20.</w:t>
      </w:r>
      <w:r>
        <w:rPr>
          <w:spacing w:val="-5"/>
        </w:rPr>
        <w:t xml:space="preserve"> </w:t>
      </w:r>
      <w:r>
        <w:t>Историческая</w:t>
      </w:r>
      <w:r>
        <w:rPr>
          <w:spacing w:val="-3"/>
        </w:rPr>
        <w:t xml:space="preserve"> </w:t>
      </w:r>
      <w:r>
        <w:t>память</w:t>
      </w:r>
      <w:r>
        <w:rPr>
          <w:spacing w:val="-7"/>
        </w:rPr>
        <w:t xml:space="preserve"> </w:t>
      </w:r>
      <w:r>
        <w:t>как</w:t>
      </w:r>
      <w:r>
        <w:rPr>
          <w:spacing w:val="-5"/>
        </w:rPr>
        <w:t xml:space="preserve"> </w:t>
      </w:r>
      <w:r>
        <w:t>духовно-нравственная</w:t>
      </w:r>
      <w:r>
        <w:rPr>
          <w:spacing w:val="-10"/>
        </w:rPr>
        <w:t xml:space="preserve"> </w:t>
      </w:r>
      <w:r>
        <w:rPr>
          <w:spacing w:val="-2"/>
        </w:rPr>
        <w:t>ценность</w:t>
      </w:r>
    </w:p>
    <w:p w:rsidR="005071C8" w:rsidRDefault="00BD237E">
      <w:pPr>
        <w:pStyle w:val="a3"/>
        <w:spacing w:before="10" w:line="237" w:lineRule="auto"/>
        <w:ind w:right="973"/>
      </w:pPr>
      <w:r>
        <w:t>Понимать и уметь объяснять суть термина «история», знать основные исторические периоды и уметь выделять их сущностные черты;</w:t>
      </w:r>
    </w:p>
    <w:p w:rsidR="005071C8" w:rsidRDefault="00BD237E">
      <w:pPr>
        <w:pStyle w:val="a3"/>
        <w:spacing w:before="3"/>
        <w:ind w:left="1988" w:firstLine="0"/>
      </w:pPr>
      <w:r>
        <w:t>иметь</w:t>
      </w:r>
      <w:r>
        <w:rPr>
          <w:spacing w:val="-12"/>
        </w:rPr>
        <w:t xml:space="preserve"> </w:t>
      </w:r>
      <w:r>
        <w:t>представление</w:t>
      </w:r>
      <w:r>
        <w:rPr>
          <w:spacing w:val="-16"/>
        </w:rPr>
        <w:t xml:space="preserve"> </w:t>
      </w:r>
      <w:r>
        <w:t>о</w:t>
      </w:r>
      <w:r>
        <w:rPr>
          <w:spacing w:val="2"/>
        </w:rPr>
        <w:t xml:space="preserve"> </w:t>
      </w:r>
      <w:r>
        <w:t>значении</w:t>
      </w:r>
      <w:r>
        <w:rPr>
          <w:spacing w:val="-9"/>
        </w:rPr>
        <w:t xml:space="preserve"> </w:t>
      </w:r>
      <w:r>
        <w:t>и</w:t>
      </w:r>
      <w:r>
        <w:rPr>
          <w:spacing w:val="-7"/>
        </w:rPr>
        <w:t xml:space="preserve"> </w:t>
      </w:r>
      <w:r>
        <w:t>функциях</w:t>
      </w:r>
      <w:r>
        <w:rPr>
          <w:spacing w:val="-10"/>
        </w:rPr>
        <w:t xml:space="preserve"> </w:t>
      </w:r>
      <w:r>
        <w:t>изучения</w:t>
      </w:r>
      <w:r>
        <w:rPr>
          <w:spacing w:val="-2"/>
        </w:rPr>
        <w:t xml:space="preserve"> истории;</w:t>
      </w:r>
    </w:p>
    <w:p w:rsidR="005071C8" w:rsidRDefault="00BD237E">
      <w:pPr>
        <w:pStyle w:val="a3"/>
        <w:spacing w:before="2"/>
        <w:ind w:right="969"/>
      </w:pPr>
      <w:r>
        <w:t>осознавать историю своей семьи и народа как часть мирового исторического</w:t>
      </w:r>
      <w:r>
        <w:rPr>
          <w:spacing w:val="80"/>
        </w:rPr>
        <w:t xml:space="preserve"> </w:t>
      </w:r>
      <w:r>
        <w:t>процесса. Знать о существовании связи между историческими событиями и культурой. Обосновывать важность изучения истории как</w:t>
      </w:r>
      <w:r>
        <w:rPr>
          <w:spacing w:val="-3"/>
        </w:rPr>
        <w:t xml:space="preserve"> </w:t>
      </w:r>
      <w:r>
        <w:t>духовно-</w:t>
      </w:r>
      <w:r>
        <w:rPr>
          <w:spacing w:val="40"/>
        </w:rPr>
        <w:t xml:space="preserve"> </w:t>
      </w:r>
      <w:r>
        <w:t>нравственного</w:t>
      </w:r>
      <w:r>
        <w:rPr>
          <w:spacing w:val="40"/>
        </w:rPr>
        <w:t xml:space="preserve"> </w:t>
      </w:r>
      <w:r>
        <w:t>долгагражданина</w:t>
      </w:r>
      <w:r>
        <w:rPr>
          <w:spacing w:val="-3"/>
        </w:rPr>
        <w:t xml:space="preserve"> </w:t>
      </w:r>
      <w:r>
        <w:t xml:space="preserve">и </w:t>
      </w:r>
      <w:r>
        <w:rPr>
          <w:spacing w:val="-2"/>
        </w:rPr>
        <w:t>патриота.</w:t>
      </w:r>
    </w:p>
    <w:p w:rsidR="005071C8" w:rsidRDefault="00BD237E">
      <w:pPr>
        <w:pStyle w:val="a3"/>
        <w:spacing w:before="1"/>
        <w:ind w:left="1988" w:firstLine="0"/>
      </w:pPr>
      <w:r>
        <w:t>Тема</w:t>
      </w:r>
      <w:r>
        <w:rPr>
          <w:spacing w:val="-6"/>
        </w:rPr>
        <w:t xml:space="preserve"> </w:t>
      </w:r>
      <w:r>
        <w:t>21.</w:t>
      </w:r>
      <w:r>
        <w:rPr>
          <w:spacing w:val="-3"/>
        </w:rPr>
        <w:t xml:space="preserve"> </w:t>
      </w:r>
      <w:r>
        <w:t>Литература</w:t>
      </w:r>
      <w:r>
        <w:rPr>
          <w:spacing w:val="-4"/>
        </w:rPr>
        <w:t xml:space="preserve"> </w:t>
      </w:r>
      <w:r>
        <w:t>как</w:t>
      </w:r>
      <w:r>
        <w:rPr>
          <w:spacing w:val="-7"/>
        </w:rPr>
        <w:t xml:space="preserve"> </w:t>
      </w:r>
      <w:r>
        <w:t>язык</w:t>
      </w:r>
      <w:r>
        <w:rPr>
          <w:spacing w:val="-6"/>
        </w:rPr>
        <w:t xml:space="preserve"> </w:t>
      </w:r>
      <w:r>
        <w:rPr>
          <w:spacing w:val="-2"/>
        </w:rPr>
        <w:t>культуры</w:t>
      </w:r>
    </w:p>
    <w:p w:rsidR="005071C8" w:rsidRDefault="00BD237E">
      <w:pPr>
        <w:pStyle w:val="a3"/>
        <w:spacing w:before="67" w:line="237" w:lineRule="auto"/>
        <w:ind w:left="1988" w:right="1224" w:firstLine="0"/>
      </w:pPr>
      <w:r>
        <w:t>Знать и</w:t>
      </w:r>
      <w:r>
        <w:rPr>
          <w:spacing w:val="-1"/>
        </w:rPr>
        <w:t xml:space="preserve"> </w:t>
      </w:r>
      <w:r>
        <w:t>понимать</w:t>
      </w:r>
      <w:r>
        <w:rPr>
          <w:spacing w:val="-9"/>
        </w:rPr>
        <w:t xml:space="preserve"> </w:t>
      </w:r>
      <w:r>
        <w:t>отличия</w:t>
      </w:r>
      <w:r>
        <w:rPr>
          <w:spacing w:val="-5"/>
        </w:rPr>
        <w:t xml:space="preserve"> </w:t>
      </w:r>
      <w:r>
        <w:t>литературы от</w:t>
      </w:r>
      <w:r>
        <w:rPr>
          <w:spacing w:val="-1"/>
        </w:rPr>
        <w:t xml:space="preserve"> </w:t>
      </w:r>
      <w:r>
        <w:t>других</w:t>
      </w:r>
      <w:r>
        <w:rPr>
          <w:spacing w:val="-6"/>
        </w:rPr>
        <w:t xml:space="preserve"> </w:t>
      </w:r>
      <w:r>
        <w:t>видов художественноготворчества; рассказывать</w:t>
      </w:r>
      <w:r>
        <w:rPr>
          <w:spacing w:val="40"/>
        </w:rPr>
        <w:t xml:space="preserve"> </w:t>
      </w:r>
      <w:r>
        <w:t>об</w:t>
      </w:r>
      <w:r>
        <w:rPr>
          <w:spacing w:val="40"/>
        </w:rPr>
        <w:t xml:space="preserve"> </w:t>
      </w:r>
      <w:r>
        <w:t>особенностях</w:t>
      </w:r>
      <w:r>
        <w:rPr>
          <w:spacing w:val="40"/>
        </w:rPr>
        <w:t xml:space="preserve"> </w:t>
      </w:r>
      <w:r>
        <w:t>литературного</w:t>
      </w:r>
      <w:r>
        <w:rPr>
          <w:spacing w:val="40"/>
        </w:rPr>
        <w:t xml:space="preserve"> </w:t>
      </w:r>
      <w:r>
        <w:t>повествования,</w:t>
      </w:r>
      <w:r>
        <w:rPr>
          <w:spacing w:val="40"/>
        </w:rPr>
        <w:t xml:space="preserve"> </w:t>
      </w:r>
      <w:r>
        <w:t>выделять</w:t>
      </w:r>
      <w:r>
        <w:rPr>
          <w:spacing w:val="40"/>
        </w:rPr>
        <w:t xml:space="preserve"> </w:t>
      </w:r>
      <w:r>
        <w:t>простые</w:t>
      </w:r>
    </w:p>
    <w:p w:rsidR="005071C8" w:rsidRDefault="00BD237E">
      <w:pPr>
        <w:pStyle w:val="a3"/>
        <w:spacing w:before="4" w:line="275" w:lineRule="exact"/>
        <w:ind w:firstLine="0"/>
      </w:pPr>
      <w:r>
        <w:t>выразительные</w:t>
      </w:r>
      <w:r>
        <w:rPr>
          <w:spacing w:val="-8"/>
        </w:rPr>
        <w:t xml:space="preserve"> </w:t>
      </w:r>
      <w:r>
        <w:t>средства</w:t>
      </w:r>
      <w:r>
        <w:rPr>
          <w:spacing w:val="-3"/>
        </w:rPr>
        <w:t xml:space="preserve"> </w:t>
      </w:r>
      <w:r>
        <w:t>литературного</w:t>
      </w:r>
      <w:r>
        <w:rPr>
          <w:spacing w:val="1"/>
        </w:rPr>
        <w:t xml:space="preserve"> </w:t>
      </w:r>
      <w:r>
        <w:rPr>
          <w:spacing w:val="-2"/>
        </w:rPr>
        <w:t>языка;</w:t>
      </w:r>
    </w:p>
    <w:p w:rsidR="005071C8" w:rsidRDefault="00BD237E">
      <w:pPr>
        <w:pStyle w:val="a3"/>
        <w:spacing w:line="242" w:lineRule="auto"/>
        <w:ind w:right="976"/>
        <w:jc w:val="left"/>
      </w:pPr>
      <w:r>
        <w:t>обосновывать</w:t>
      </w:r>
      <w:r>
        <w:rPr>
          <w:spacing w:val="26"/>
        </w:rPr>
        <w:t xml:space="preserve"> </w:t>
      </w:r>
      <w:r>
        <w:t>и</w:t>
      </w:r>
      <w:r>
        <w:rPr>
          <w:spacing w:val="29"/>
        </w:rPr>
        <w:t xml:space="preserve"> </w:t>
      </w:r>
      <w:r>
        <w:t>доказывать</w:t>
      </w:r>
      <w:r>
        <w:rPr>
          <w:spacing w:val="25"/>
        </w:rPr>
        <w:t xml:space="preserve"> </w:t>
      </w:r>
      <w:r>
        <w:t>важность</w:t>
      </w:r>
      <w:r>
        <w:rPr>
          <w:spacing w:val="30"/>
        </w:rPr>
        <w:t xml:space="preserve"> </w:t>
      </w:r>
      <w:r>
        <w:t>литературы</w:t>
      </w:r>
      <w:r>
        <w:rPr>
          <w:spacing w:val="34"/>
        </w:rPr>
        <w:t xml:space="preserve"> </w:t>
      </w:r>
      <w:r>
        <w:t>как</w:t>
      </w:r>
      <w:r>
        <w:rPr>
          <w:spacing w:val="27"/>
        </w:rPr>
        <w:t xml:space="preserve"> </w:t>
      </w:r>
      <w:r>
        <w:t>культурного</w:t>
      </w:r>
      <w:r>
        <w:rPr>
          <w:spacing w:val="38"/>
        </w:rPr>
        <w:t xml:space="preserve"> </w:t>
      </w:r>
      <w:r>
        <w:t>явления,</w:t>
      </w:r>
      <w:r>
        <w:rPr>
          <w:spacing w:val="35"/>
        </w:rPr>
        <w:t xml:space="preserve"> </w:t>
      </w:r>
      <w:r>
        <w:t>как формы трансляции культурных ценностей;</w:t>
      </w:r>
    </w:p>
    <w:p w:rsidR="005071C8" w:rsidRDefault="00BD237E">
      <w:pPr>
        <w:pStyle w:val="a3"/>
        <w:spacing w:line="242" w:lineRule="auto"/>
        <w:ind w:right="328"/>
        <w:jc w:val="left"/>
      </w:pPr>
      <w:r>
        <w:t>находить и</w:t>
      </w:r>
      <w:r>
        <w:rPr>
          <w:spacing w:val="-15"/>
        </w:rPr>
        <w:t xml:space="preserve"> </w:t>
      </w:r>
      <w:r>
        <w:t>обозначать средства</w:t>
      </w:r>
      <w:r>
        <w:rPr>
          <w:spacing w:val="-3"/>
        </w:rPr>
        <w:t xml:space="preserve"> </w:t>
      </w:r>
      <w:r>
        <w:t>выражения</w:t>
      </w:r>
      <w:r>
        <w:rPr>
          <w:spacing w:val="-2"/>
        </w:rPr>
        <w:t xml:space="preserve"> </w:t>
      </w:r>
      <w:r>
        <w:t>морального и</w:t>
      </w:r>
      <w:r>
        <w:rPr>
          <w:spacing w:val="-7"/>
        </w:rPr>
        <w:t xml:space="preserve"> </w:t>
      </w:r>
      <w:r>
        <w:t>нравственного смысла</w:t>
      </w:r>
      <w:r>
        <w:rPr>
          <w:spacing w:val="-3"/>
        </w:rPr>
        <w:t xml:space="preserve"> </w:t>
      </w:r>
      <w:r>
        <w:t>в литературных произведениях.</w:t>
      </w:r>
    </w:p>
    <w:p w:rsidR="005071C8" w:rsidRDefault="00BD237E">
      <w:pPr>
        <w:pStyle w:val="a3"/>
        <w:spacing w:line="271" w:lineRule="exact"/>
        <w:ind w:left="1988" w:firstLine="0"/>
        <w:jc w:val="left"/>
      </w:pPr>
      <w:r>
        <w:t>Тема</w:t>
      </w:r>
      <w:r>
        <w:rPr>
          <w:spacing w:val="-6"/>
        </w:rPr>
        <w:t xml:space="preserve"> </w:t>
      </w:r>
      <w:r>
        <w:t>22.</w:t>
      </w:r>
      <w:r>
        <w:rPr>
          <w:spacing w:val="-7"/>
        </w:rPr>
        <w:t xml:space="preserve"> </w:t>
      </w:r>
      <w:r>
        <w:t>Взаимовлияние</w:t>
      </w:r>
      <w:r>
        <w:rPr>
          <w:spacing w:val="-8"/>
        </w:rPr>
        <w:t xml:space="preserve"> </w:t>
      </w:r>
      <w:r>
        <w:rPr>
          <w:spacing w:val="-2"/>
        </w:rPr>
        <w:t>культур</w:t>
      </w:r>
    </w:p>
    <w:p w:rsidR="005071C8" w:rsidRDefault="00BD237E">
      <w:pPr>
        <w:pStyle w:val="a3"/>
        <w:tabs>
          <w:tab w:val="left" w:pos="3246"/>
          <w:tab w:val="left" w:pos="5858"/>
          <w:tab w:val="left" w:pos="6213"/>
          <w:tab w:val="left" w:pos="7389"/>
          <w:tab w:val="left" w:pos="8600"/>
          <w:tab w:val="left" w:pos="10588"/>
        </w:tabs>
        <w:spacing w:line="275" w:lineRule="exact"/>
        <w:ind w:left="1988" w:firstLine="0"/>
        <w:jc w:val="left"/>
      </w:pPr>
      <w:r>
        <w:rPr>
          <w:spacing w:val="-2"/>
        </w:rPr>
        <w:t>Иметь</w:t>
      </w:r>
      <w:r>
        <w:tab/>
      </w:r>
      <w:r>
        <w:rPr>
          <w:spacing w:val="-2"/>
        </w:rPr>
        <w:t>представление</w:t>
      </w:r>
      <w:r>
        <w:tab/>
      </w:r>
      <w:r>
        <w:rPr>
          <w:spacing w:val="-10"/>
        </w:rPr>
        <w:t>о</w:t>
      </w:r>
      <w:r>
        <w:tab/>
      </w:r>
      <w:r>
        <w:rPr>
          <w:spacing w:val="-2"/>
        </w:rPr>
        <w:t>значении</w:t>
      </w:r>
      <w:r>
        <w:tab/>
      </w:r>
      <w:r>
        <w:rPr>
          <w:spacing w:val="-2"/>
        </w:rPr>
        <w:t>терминов</w:t>
      </w:r>
      <w:r>
        <w:tab/>
      </w:r>
      <w:r>
        <w:rPr>
          <w:spacing w:val="-2"/>
        </w:rPr>
        <w:t>«взаимодействие</w:t>
      </w:r>
      <w:r>
        <w:tab/>
      </w:r>
      <w:r>
        <w:rPr>
          <w:spacing w:val="-2"/>
        </w:rPr>
        <w:t>культур»,</w:t>
      </w:r>
    </w:p>
    <w:p w:rsidR="005071C8" w:rsidRDefault="00BD237E">
      <w:pPr>
        <w:pStyle w:val="a3"/>
        <w:spacing w:line="242" w:lineRule="auto"/>
        <w:ind w:right="1474"/>
        <w:jc w:val="left"/>
      </w:pPr>
      <w:r>
        <w:t>«культурный</w:t>
      </w:r>
      <w:r>
        <w:rPr>
          <w:spacing w:val="-5"/>
        </w:rPr>
        <w:t xml:space="preserve"> </w:t>
      </w:r>
      <w:r>
        <w:t>обмен»</w:t>
      </w:r>
      <w:r>
        <w:rPr>
          <w:spacing w:val="-6"/>
        </w:rPr>
        <w:t xml:space="preserve"> </w:t>
      </w:r>
      <w:r>
        <w:t>как</w:t>
      </w:r>
      <w:r>
        <w:rPr>
          <w:spacing w:val="-4"/>
        </w:rPr>
        <w:t xml:space="preserve"> </w:t>
      </w:r>
      <w:r>
        <w:t>формах</w:t>
      </w:r>
      <w:r>
        <w:rPr>
          <w:spacing w:val="-6"/>
        </w:rPr>
        <w:t xml:space="preserve"> </w:t>
      </w:r>
      <w:r>
        <w:t>распространения и</w:t>
      </w:r>
      <w:r>
        <w:rPr>
          <w:spacing w:val="-10"/>
        </w:rPr>
        <w:t xml:space="preserve"> </w:t>
      </w:r>
      <w:r>
        <w:t>обогащения</w:t>
      </w:r>
      <w:r>
        <w:rPr>
          <w:spacing w:val="-5"/>
        </w:rPr>
        <w:t xml:space="preserve"> </w:t>
      </w:r>
      <w:r>
        <w:t>духовно- нравственныхидеалов общества;</w:t>
      </w:r>
    </w:p>
    <w:p w:rsidR="005071C8" w:rsidRDefault="00BD237E">
      <w:pPr>
        <w:pStyle w:val="a3"/>
        <w:spacing w:line="271" w:lineRule="exact"/>
        <w:ind w:left="1988" w:firstLine="0"/>
        <w:jc w:val="left"/>
      </w:pPr>
      <w:r>
        <w:t>понимать</w:t>
      </w:r>
      <w:r>
        <w:rPr>
          <w:spacing w:val="-12"/>
        </w:rPr>
        <w:t xml:space="preserve"> </w:t>
      </w:r>
      <w:r>
        <w:t>и</w:t>
      </w:r>
      <w:r>
        <w:rPr>
          <w:spacing w:val="-15"/>
        </w:rPr>
        <w:t xml:space="preserve"> </w:t>
      </w:r>
      <w:r>
        <w:t>обосновывать</w:t>
      </w:r>
      <w:r>
        <w:rPr>
          <w:spacing w:val="-8"/>
        </w:rPr>
        <w:t xml:space="preserve"> </w:t>
      </w:r>
      <w:r>
        <w:t>важность</w:t>
      </w:r>
      <w:r>
        <w:rPr>
          <w:spacing w:val="-5"/>
        </w:rPr>
        <w:t xml:space="preserve"> </w:t>
      </w:r>
      <w:r>
        <w:t>сохранения</w:t>
      </w:r>
      <w:r>
        <w:rPr>
          <w:spacing w:val="-6"/>
        </w:rPr>
        <w:t xml:space="preserve"> </w:t>
      </w:r>
      <w:r>
        <w:t>культурного</w:t>
      </w:r>
      <w:r>
        <w:rPr>
          <w:spacing w:val="-1"/>
        </w:rPr>
        <w:t xml:space="preserve"> </w:t>
      </w:r>
      <w:r>
        <w:rPr>
          <w:spacing w:val="-2"/>
        </w:rPr>
        <w:t>наследия;</w:t>
      </w:r>
    </w:p>
    <w:p w:rsidR="005071C8" w:rsidRDefault="00BD237E">
      <w:pPr>
        <w:pStyle w:val="a3"/>
        <w:spacing w:line="237" w:lineRule="auto"/>
        <w:ind w:right="1474"/>
        <w:jc w:val="left"/>
      </w:pPr>
      <w:r>
        <w:t>знать,</w:t>
      </w:r>
      <w:r>
        <w:rPr>
          <w:spacing w:val="40"/>
        </w:rPr>
        <w:t xml:space="preserve"> </w:t>
      </w:r>
      <w:r>
        <w:t>что</w:t>
      </w:r>
      <w:r>
        <w:rPr>
          <w:spacing w:val="40"/>
        </w:rPr>
        <w:t xml:space="preserve"> </w:t>
      </w:r>
      <w:r>
        <w:t>такое</w:t>
      </w:r>
      <w:r>
        <w:rPr>
          <w:spacing w:val="40"/>
        </w:rPr>
        <w:t xml:space="preserve"> </w:t>
      </w:r>
      <w:r>
        <w:t>глобализация,</w:t>
      </w:r>
      <w:r>
        <w:rPr>
          <w:spacing w:val="40"/>
        </w:rPr>
        <w:t xml:space="preserve"> </w:t>
      </w:r>
      <w:r>
        <w:t>уметь</w:t>
      </w:r>
      <w:r>
        <w:rPr>
          <w:spacing w:val="40"/>
        </w:rPr>
        <w:t xml:space="preserve"> </w:t>
      </w:r>
      <w:r>
        <w:t>приводить</w:t>
      </w:r>
      <w:r>
        <w:rPr>
          <w:spacing w:val="40"/>
        </w:rPr>
        <w:t xml:space="preserve"> </w:t>
      </w:r>
      <w:r>
        <w:t>примеры</w:t>
      </w:r>
      <w:r>
        <w:rPr>
          <w:spacing w:val="40"/>
        </w:rPr>
        <w:t xml:space="preserve"> </w:t>
      </w:r>
      <w:r>
        <w:t>межкультурной коммуникации</w:t>
      </w:r>
      <w:r>
        <w:rPr>
          <w:spacing w:val="-3"/>
        </w:rPr>
        <w:t xml:space="preserve"> </w:t>
      </w:r>
      <w:r>
        <w:t>как</w:t>
      </w:r>
      <w:r>
        <w:rPr>
          <w:spacing w:val="-6"/>
        </w:rPr>
        <w:t xml:space="preserve"> </w:t>
      </w:r>
      <w:r>
        <w:t>способа</w:t>
      </w:r>
      <w:r>
        <w:rPr>
          <w:spacing w:val="-5"/>
        </w:rPr>
        <w:t xml:space="preserve"> </w:t>
      </w:r>
      <w:r>
        <w:t>формирования</w:t>
      </w:r>
      <w:r>
        <w:rPr>
          <w:spacing w:val="-15"/>
        </w:rPr>
        <w:t xml:space="preserve"> </w:t>
      </w:r>
      <w:r>
        <w:t>общих</w:t>
      </w:r>
      <w:r>
        <w:rPr>
          <w:spacing w:val="-9"/>
        </w:rPr>
        <w:t xml:space="preserve"> </w:t>
      </w:r>
      <w:r>
        <w:t>духовно-нравственных</w:t>
      </w:r>
      <w:r>
        <w:rPr>
          <w:spacing w:val="-11"/>
        </w:rPr>
        <w:t xml:space="preserve"> </w:t>
      </w:r>
      <w:r>
        <w:t>ценностей.</w:t>
      </w:r>
    </w:p>
    <w:p w:rsidR="005071C8" w:rsidRDefault="00BD237E">
      <w:pPr>
        <w:pStyle w:val="a3"/>
        <w:spacing w:before="3" w:line="275" w:lineRule="exact"/>
        <w:ind w:left="1988" w:firstLine="0"/>
        <w:jc w:val="left"/>
      </w:pPr>
      <w:r>
        <w:t>Тема</w:t>
      </w:r>
      <w:r>
        <w:rPr>
          <w:spacing w:val="-10"/>
        </w:rPr>
        <w:t xml:space="preserve"> </w:t>
      </w:r>
      <w:r>
        <w:t>23.</w:t>
      </w:r>
      <w:r>
        <w:rPr>
          <w:spacing w:val="-9"/>
        </w:rPr>
        <w:t xml:space="preserve"> </w:t>
      </w:r>
      <w:r>
        <w:t>Духовно-нравственные</w:t>
      </w:r>
      <w:r>
        <w:rPr>
          <w:spacing w:val="-14"/>
        </w:rPr>
        <w:t xml:space="preserve"> </w:t>
      </w:r>
      <w:r>
        <w:t>ценности</w:t>
      </w:r>
      <w:r>
        <w:rPr>
          <w:spacing w:val="-9"/>
        </w:rPr>
        <w:t xml:space="preserve"> </w:t>
      </w:r>
      <w:r>
        <w:t>российского</w:t>
      </w:r>
      <w:r>
        <w:rPr>
          <w:spacing w:val="3"/>
        </w:rPr>
        <w:t xml:space="preserve"> </w:t>
      </w:r>
      <w:r>
        <w:rPr>
          <w:spacing w:val="-2"/>
        </w:rPr>
        <w:t>народа</w:t>
      </w:r>
    </w:p>
    <w:p w:rsidR="005071C8" w:rsidRDefault="00BD237E">
      <w:pPr>
        <w:pStyle w:val="a3"/>
        <w:ind w:right="965"/>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w:t>
      </w:r>
    </w:p>
    <w:p w:rsidR="005071C8" w:rsidRDefault="00BD237E">
      <w:pPr>
        <w:pStyle w:val="a3"/>
        <w:spacing w:before="5" w:line="237" w:lineRule="auto"/>
        <w:ind w:right="980"/>
      </w:pPr>
      <w:r>
        <w:t>осознавать духовно-нравственные ценности в качестве базовых общегражданских ценностей российского общества и уметь доказывать это.</w:t>
      </w:r>
    </w:p>
    <w:p w:rsidR="005071C8" w:rsidRDefault="00BD237E">
      <w:pPr>
        <w:pStyle w:val="a3"/>
        <w:spacing w:before="8" w:line="275" w:lineRule="exact"/>
        <w:ind w:left="1988" w:firstLine="0"/>
        <w:jc w:val="left"/>
      </w:pPr>
      <w:r>
        <w:t>Тема</w:t>
      </w:r>
      <w:r>
        <w:rPr>
          <w:spacing w:val="-6"/>
        </w:rPr>
        <w:t xml:space="preserve"> </w:t>
      </w:r>
      <w:r>
        <w:t>24.</w:t>
      </w:r>
      <w:r>
        <w:rPr>
          <w:spacing w:val="-8"/>
        </w:rPr>
        <w:t xml:space="preserve"> </w:t>
      </w:r>
      <w:r>
        <w:t>Регионы</w:t>
      </w:r>
      <w:r>
        <w:rPr>
          <w:spacing w:val="-3"/>
        </w:rPr>
        <w:t xml:space="preserve"> </w:t>
      </w:r>
      <w:r>
        <w:t>России:</w:t>
      </w:r>
      <w:r>
        <w:rPr>
          <w:spacing w:val="-8"/>
        </w:rPr>
        <w:t xml:space="preserve"> </w:t>
      </w:r>
      <w:r>
        <w:t xml:space="preserve">культурное </w:t>
      </w:r>
      <w:r>
        <w:rPr>
          <w:spacing w:val="-2"/>
        </w:rPr>
        <w:t>многообразие</w:t>
      </w:r>
    </w:p>
    <w:p w:rsidR="005071C8" w:rsidRDefault="00BD237E">
      <w:pPr>
        <w:pStyle w:val="a3"/>
        <w:tabs>
          <w:tab w:val="left" w:pos="3260"/>
          <w:tab w:val="left" w:pos="4614"/>
          <w:tab w:val="left" w:pos="6448"/>
          <w:tab w:val="left" w:pos="7880"/>
          <w:tab w:val="left" w:pos="8907"/>
          <w:tab w:val="left" w:pos="9339"/>
        </w:tabs>
        <w:spacing w:line="275" w:lineRule="exact"/>
        <w:ind w:left="1988" w:firstLine="0"/>
        <w:jc w:val="left"/>
      </w:pPr>
      <w:r>
        <w:rPr>
          <w:spacing w:val="-2"/>
        </w:rPr>
        <w:t>Понимать</w:t>
      </w:r>
      <w:r>
        <w:tab/>
      </w:r>
      <w:r>
        <w:rPr>
          <w:spacing w:val="-2"/>
        </w:rPr>
        <w:t>принципы</w:t>
      </w:r>
      <w:r>
        <w:tab/>
      </w:r>
      <w:r>
        <w:rPr>
          <w:spacing w:val="-2"/>
        </w:rPr>
        <w:t>федеративного</w:t>
      </w:r>
      <w:r>
        <w:tab/>
      </w:r>
      <w:r>
        <w:rPr>
          <w:spacing w:val="-2"/>
        </w:rPr>
        <w:t>устройства</w:t>
      </w:r>
      <w:r>
        <w:tab/>
      </w:r>
      <w:r>
        <w:rPr>
          <w:spacing w:val="-2"/>
        </w:rPr>
        <w:t>России</w:t>
      </w:r>
      <w:r>
        <w:tab/>
      </w:r>
      <w:r>
        <w:rPr>
          <w:spacing w:val="-10"/>
        </w:rPr>
        <w:t>и</w:t>
      </w:r>
      <w:r>
        <w:tab/>
      </w:r>
      <w:r>
        <w:rPr>
          <w:spacing w:val="-2"/>
        </w:rPr>
        <w:t>концепт</w:t>
      </w:r>
    </w:p>
    <w:p w:rsidR="005071C8" w:rsidRDefault="00BD237E">
      <w:pPr>
        <w:pStyle w:val="a3"/>
        <w:spacing w:before="3" w:line="275" w:lineRule="exact"/>
        <w:ind w:left="1988" w:firstLine="0"/>
        <w:jc w:val="left"/>
      </w:pPr>
      <w:r>
        <w:rPr>
          <w:spacing w:val="-2"/>
        </w:rPr>
        <w:t>«полиэтничность»;</w:t>
      </w:r>
    </w:p>
    <w:p w:rsidR="005071C8" w:rsidRDefault="00BD237E">
      <w:pPr>
        <w:pStyle w:val="a3"/>
        <w:tabs>
          <w:tab w:val="left" w:pos="3212"/>
          <w:tab w:val="left" w:pos="4341"/>
          <w:tab w:val="left" w:pos="5531"/>
          <w:tab w:val="left" w:pos="7860"/>
          <w:tab w:val="left" w:pos="9205"/>
          <w:tab w:val="left" w:pos="9541"/>
        </w:tabs>
        <w:spacing w:before="1" w:line="237" w:lineRule="auto"/>
        <w:ind w:left="3212" w:right="1442" w:hanging="1225"/>
        <w:jc w:val="left"/>
      </w:pPr>
      <w:r>
        <w:rPr>
          <w:spacing w:val="-2"/>
        </w:rPr>
        <w:t>называть</w:t>
      </w:r>
      <w:r>
        <w:tab/>
        <w:t>основные</w:t>
      </w:r>
      <w:r>
        <w:rPr>
          <w:spacing w:val="40"/>
        </w:rPr>
        <w:t xml:space="preserve"> </w:t>
      </w:r>
      <w:r>
        <w:t>этносы</w:t>
      </w:r>
      <w:r>
        <w:tab/>
      </w:r>
      <w:r>
        <w:rPr>
          <w:spacing w:val="-2"/>
        </w:rPr>
        <w:t>Российской</w:t>
      </w:r>
      <w:r>
        <w:tab/>
      </w:r>
      <w:r>
        <w:rPr>
          <w:spacing w:val="-2"/>
        </w:rPr>
        <w:t>Федерации</w:t>
      </w:r>
      <w:r>
        <w:tab/>
      </w:r>
      <w:r>
        <w:rPr>
          <w:spacing w:val="-10"/>
        </w:rPr>
        <w:t>и</w:t>
      </w:r>
      <w:r>
        <w:tab/>
      </w:r>
      <w:r>
        <w:rPr>
          <w:spacing w:val="-2"/>
        </w:rPr>
        <w:t xml:space="preserve">регионы, </w:t>
      </w:r>
      <w:r>
        <w:rPr>
          <w:spacing w:val="-4"/>
        </w:rPr>
        <w:t>где</w:t>
      </w:r>
      <w:r>
        <w:tab/>
        <w:t>онитрадиционно проживают;</w:t>
      </w:r>
    </w:p>
    <w:p w:rsidR="005071C8" w:rsidRDefault="00BD237E">
      <w:pPr>
        <w:pStyle w:val="a3"/>
        <w:tabs>
          <w:tab w:val="left" w:pos="3265"/>
          <w:tab w:val="left" w:pos="5426"/>
          <w:tab w:val="left" w:pos="6602"/>
          <w:tab w:val="left" w:pos="8489"/>
        </w:tabs>
        <w:spacing w:before="5" w:line="237" w:lineRule="auto"/>
        <w:ind w:left="3265" w:right="1183" w:hanging="1278"/>
        <w:jc w:val="left"/>
      </w:pPr>
      <w:r>
        <w:rPr>
          <w:spacing w:val="-2"/>
        </w:rPr>
        <w:t>уметь</w:t>
      </w:r>
      <w:r>
        <w:tab/>
      </w:r>
      <w:r>
        <w:rPr>
          <w:spacing w:val="-2"/>
        </w:rPr>
        <w:t>объяснить</w:t>
      </w:r>
      <w:r>
        <w:tab/>
      </w:r>
      <w:r>
        <w:rPr>
          <w:spacing w:val="-2"/>
        </w:rPr>
        <w:t>значение</w:t>
      </w:r>
      <w:r>
        <w:tab/>
      </w:r>
      <w:r>
        <w:rPr>
          <w:spacing w:val="-2"/>
        </w:rPr>
        <w:t>словосочетаний</w:t>
      </w:r>
      <w:r>
        <w:tab/>
      </w:r>
      <w:r>
        <w:rPr>
          <w:spacing w:val="-2"/>
        </w:rPr>
        <w:t xml:space="preserve">«многонациональный </w:t>
      </w:r>
      <w:r>
        <w:t>народРоссийской Федерации», «государствообразующий народ»,</w:t>
      </w:r>
    </w:p>
    <w:p w:rsidR="005071C8" w:rsidRDefault="00BD237E">
      <w:pPr>
        <w:pStyle w:val="a3"/>
        <w:spacing w:before="4" w:line="275" w:lineRule="exact"/>
        <w:ind w:firstLine="0"/>
        <w:jc w:val="left"/>
      </w:pPr>
      <w:r>
        <w:t>«титульный</w:t>
      </w:r>
      <w:r>
        <w:rPr>
          <w:spacing w:val="-5"/>
        </w:rPr>
        <w:t xml:space="preserve"> </w:t>
      </w:r>
      <w:r>
        <w:rPr>
          <w:spacing w:val="-2"/>
        </w:rPr>
        <w:t>этнос»;</w:t>
      </w:r>
    </w:p>
    <w:p w:rsidR="005071C8" w:rsidRDefault="00BD237E">
      <w:pPr>
        <w:pStyle w:val="a3"/>
        <w:spacing w:line="242" w:lineRule="auto"/>
        <w:ind w:right="1474"/>
        <w:jc w:val="left"/>
      </w:pPr>
      <w:r>
        <w:t>понимать</w:t>
      </w:r>
      <w:r>
        <w:rPr>
          <w:spacing w:val="35"/>
        </w:rPr>
        <w:t xml:space="preserve"> </w:t>
      </w:r>
      <w:r>
        <w:t>ценность</w:t>
      </w:r>
      <w:r>
        <w:rPr>
          <w:spacing w:val="34"/>
        </w:rPr>
        <w:t xml:space="preserve"> </w:t>
      </w:r>
      <w:r>
        <w:t>многообразия</w:t>
      </w:r>
      <w:r>
        <w:rPr>
          <w:spacing w:val="34"/>
        </w:rPr>
        <w:t xml:space="preserve"> </w:t>
      </w:r>
      <w:r>
        <w:t>культурных</w:t>
      </w:r>
      <w:r>
        <w:rPr>
          <w:spacing w:val="39"/>
        </w:rPr>
        <w:t xml:space="preserve"> </w:t>
      </w:r>
      <w:r>
        <w:t>укладов</w:t>
      </w:r>
      <w:r>
        <w:rPr>
          <w:spacing w:val="40"/>
        </w:rPr>
        <w:t xml:space="preserve"> </w:t>
      </w:r>
      <w:r>
        <w:t>народов</w:t>
      </w:r>
      <w:r>
        <w:rPr>
          <w:spacing w:val="40"/>
        </w:rPr>
        <w:t xml:space="preserve"> </w:t>
      </w:r>
      <w:r>
        <w:t xml:space="preserve">Российской </w:t>
      </w:r>
      <w:r>
        <w:rPr>
          <w:spacing w:val="-2"/>
        </w:rPr>
        <w:t>Федерации;</w:t>
      </w:r>
    </w:p>
    <w:p w:rsidR="005071C8" w:rsidRDefault="00BD237E">
      <w:pPr>
        <w:pStyle w:val="a3"/>
        <w:spacing w:line="242" w:lineRule="auto"/>
        <w:ind w:right="976"/>
        <w:jc w:val="left"/>
      </w:pPr>
      <w:r>
        <w:t>демонстрировать</w:t>
      </w:r>
      <w:r>
        <w:rPr>
          <w:spacing w:val="-15"/>
        </w:rPr>
        <w:t xml:space="preserve"> </w:t>
      </w:r>
      <w:r>
        <w:t>готовность</w:t>
      </w:r>
      <w:r>
        <w:rPr>
          <w:spacing w:val="-14"/>
        </w:rPr>
        <w:t xml:space="preserve"> </w:t>
      </w:r>
      <w:r>
        <w:t>к</w:t>
      </w:r>
      <w:r>
        <w:rPr>
          <w:spacing w:val="-15"/>
        </w:rPr>
        <w:t xml:space="preserve"> </w:t>
      </w:r>
      <w:r>
        <w:t>сохранению</w:t>
      </w:r>
      <w:r>
        <w:rPr>
          <w:spacing w:val="-11"/>
        </w:rPr>
        <w:t xml:space="preserve"> </w:t>
      </w:r>
      <w:r>
        <w:t>межнационального</w:t>
      </w:r>
      <w:r>
        <w:rPr>
          <w:spacing w:val="-6"/>
        </w:rPr>
        <w:t xml:space="preserve"> </w:t>
      </w:r>
      <w:r>
        <w:t>и</w:t>
      </w:r>
      <w:r>
        <w:rPr>
          <w:spacing w:val="-15"/>
        </w:rPr>
        <w:t xml:space="preserve"> </w:t>
      </w:r>
      <w:r>
        <w:t>межрелигиозного согласия в России;</w:t>
      </w:r>
    </w:p>
    <w:p w:rsidR="005071C8" w:rsidRDefault="00BD237E">
      <w:pPr>
        <w:pStyle w:val="a3"/>
        <w:spacing w:line="242" w:lineRule="auto"/>
        <w:ind w:right="1474"/>
        <w:jc w:val="left"/>
      </w:pPr>
      <w:r>
        <w:t>уметь</w:t>
      </w:r>
      <w:r>
        <w:rPr>
          <w:spacing w:val="40"/>
        </w:rPr>
        <w:t xml:space="preserve"> </w:t>
      </w:r>
      <w:r>
        <w:t>выделять</w:t>
      </w:r>
      <w:r>
        <w:rPr>
          <w:spacing w:val="34"/>
        </w:rPr>
        <w:t xml:space="preserve"> </w:t>
      </w:r>
      <w:r>
        <w:t>общие</w:t>
      </w:r>
      <w:r>
        <w:rPr>
          <w:spacing w:val="36"/>
        </w:rPr>
        <w:t xml:space="preserve"> </w:t>
      </w:r>
      <w:r>
        <w:t>черты</w:t>
      </w:r>
      <w:r>
        <w:rPr>
          <w:spacing w:val="38"/>
        </w:rPr>
        <w:t xml:space="preserve"> </w:t>
      </w:r>
      <w:r>
        <w:t>в</w:t>
      </w:r>
      <w:r>
        <w:rPr>
          <w:spacing w:val="40"/>
        </w:rPr>
        <w:t xml:space="preserve"> </w:t>
      </w:r>
      <w:r>
        <w:t>культуре</w:t>
      </w:r>
      <w:r>
        <w:rPr>
          <w:spacing w:val="40"/>
        </w:rPr>
        <w:t xml:space="preserve"> </w:t>
      </w:r>
      <w:r>
        <w:t>различных</w:t>
      </w:r>
      <w:r>
        <w:rPr>
          <w:spacing w:val="37"/>
        </w:rPr>
        <w:t xml:space="preserve"> </w:t>
      </w:r>
      <w:r>
        <w:t>народов,</w:t>
      </w:r>
      <w:r>
        <w:rPr>
          <w:spacing w:val="35"/>
        </w:rPr>
        <w:t xml:space="preserve"> </w:t>
      </w:r>
      <w:r>
        <w:t>обосновывать</w:t>
      </w:r>
      <w:r>
        <w:rPr>
          <w:spacing w:val="39"/>
        </w:rPr>
        <w:t xml:space="preserve"> </w:t>
      </w:r>
      <w:r>
        <w:t>их значение и причины</w:t>
      </w:r>
    </w:p>
    <w:p w:rsidR="005071C8" w:rsidRDefault="00BD237E">
      <w:pPr>
        <w:pStyle w:val="a3"/>
        <w:spacing w:line="271" w:lineRule="exact"/>
        <w:ind w:left="1988" w:firstLine="0"/>
        <w:jc w:val="left"/>
      </w:pPr>
      <w:r>
        <w:t>Тема</w:t>
      </w:r>
      <w:r>
        <w:rPr>
          <w:spacing w:val="-7"/>
        </w:rPr>
        <w:t xml:space="preserve"> </w:t>
      </w:r>
      <w:r>
        <w:t>25.</w:t>
      </w:r>
      <w:r>
        <w:rPr>
          <w:spacing w:val="-3"/>
        </w:rPr>
        <w:t xml:space="preserve"> </w:t>
      </w:r>
      <w:r>
        <w:t>Праздники</w:t>
      </w:r>
      <w:r>
        <w:rPr>
          <w:spacing w:val="-9"/>
        </w:rPr>
        <w:t xml:space="preserve"> </w:t>
      </w:r>
      <w:r>
        <w:t>в</w:t>
      </w:r>
      <w:r>
        <w:rPr>
          <w:spacing w:val="-4"/>
        </w:rPr>
        <w:t xml:space="preserve"> </w:t>
      </w:r>
      <w:r>
        <w:t>культуре</w:t>
      </w:r>
      <w:r>
        <w:rPr>
          <w:spacing w:val="-2"/>
        </w:rPr>
        <w:t xml:space="preserve"> </w:t>
      </w:r>
      <w:r>
        <w:t>народов</w:t>
      </w:r>
      <w:r>
        <w:rPr>
          <w:spacing w:val="-3"/>
        </w:rPr>
        <w:t xml:space="preserve"> </w:t>
      </w:r>
      <w:r>
        <w:rPr>
          <w:spacing w:val="-2"/>
        </w:rPr>
        <w:t>России</w:t>
      </w:r>
    </w:p>
    <w:p w:rsidR="005071C8" w:rsidRDefault="00BD237E">
      <w:pPr>
        <w:pStyle w:val="a3"/>
        <w:spacing w:line="237" w:lineRule="auto"/>
        <w:ind w:right="1474"/>
        <w:jc w:val="left"/>
      </w:pPr>
      <w:r>
        <w:t>Иметь</w:t>
      </w:r>
      <w:r>
        <w:rPr>
          <w:spacing w:val="40"/>
        </w:rPr>
        <w:t xml:space="preserve"> </w:t>
      </w:r>
      <w:r>
        <w:t>представление</w:t>
      </w:r>
      <w:r>
        <w:rPr>
          <w:spacing w:val="40"/>
        </w:rPr>
        <w:t xml:space="preserve"> </w:t>
      </w:r>
      <w:r>
        <w:t>о природе</w:t>
      </w:r>
      <w:r>
        <w:rPr>
          <w:spacing w:val="40"/>
        </w:rPr>
        <w:t xml:space="preserve"> </w:t>
      </w:r>
      <w:r>
        <w:t>праздников</w:t>
      </w:r>
      <w:r>
        <w:rPr>
          <w:spacing w:val="40"/>
        </w:rPr>
        <w:t xml:space="preserve"> </w:t>
      </w:r>
      <w:r>
        <w:t>и</w:t>
      </w:r>
      <w:r>
        <w:rPr>
          <w:spacing w:val="40"/>
        </w:rPr>
        <w:t xml:space="preserve"> </w:t>
      </w:r>
      <w:r>
        <w:t>обосновывать</w:t>
      </w:r>
      <w:r>
        <w:rPr>
          <w:spacing w:val="40"/>
        </w:rPr>
        <w:t xml:space="preserve"> </w:t>
      </w:r>
      <w:r>
        <w:t>их</w:t>
      </w:r>
      <w:r>
        <w:rPr>
          <w:spacing w:val="40"/>
        </w:rPr>
        <w:t xml:space="preserve"> </w:t>
      </w:r>
      <w:r>
        <w:t>важность</w:t>
      </w:r>
      <w:r>
        <w:rPr>
          <w:spacing w:val="40"/>
        </w:rPr>
        <w:t xml:space="preserve"> </w:t>
      </w:r>
      <w:r>
        <w:t>как элементов культуры;</w:t>
      </w:r>
    </w:p>
    <w:p w:rsidR="005071C8" w:rsidRDefault="00BD237E">
      <w:pPr>
        <w:spacing w:before="105"/>
        <w:ind w:left="1277"/>
      </w:pPr>
      <w:r>
        <w:rPr>
          <w:spacing w:val="-5"/>
        </w:rPr>
        <w:t>265</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988" w:right="2703" w:firstLine="0"/>
        <w:jc w:val="left"/>
      </w:pPr>
      <w:r>
        <w:lastRenderedPageBreak/>
        <w:t>устанавливать</w:t>
      </w:r>
      <w:r>
        <w:rPr>
          <w:spacing w:val="-15"/>
        </w:rPr>
        <w:t xml:space="preserve"> </w:t>
      </w:r>
      <w:r>
        <w:t>взаимосвязь</w:t>
      </w:r>
      <w:r>
        <w:rPr>
          <w:spacing w:val="-15"/>
        </w:rPr>
        <w:t xml:space="preserve"> </w:t>
      </w:r>
      <w:r>
        <w:t>праздников</w:t>
      </w:r>
      <w:r>
        <w:rPr>
          <w:spacing w:val="-14"/>
        </w:rPr>
        <w:t xml:space="preserve"> </w:t>
      </w:r>
      <w:r>
        <w:t>и</w:t>
      </w:r>
      <w:r>
        <w:rPr>
          <w:spacing w:val="-13"/>
        </w:rPr>
        <w:t xml:space="preserve"> </w:t>
      </w:r>
      <w:r>
        <w:t>культурного</w:t>
      </w:r>
      <w:r>
        <w:rPr>
          <w:spacing w:val="-5"/>
        </w:rPr>
        <w:t xml:space="preserve"> </w:t>
      </w:r>
      <w:r>
        <w:t>уклада; различать основные типы праздников;</w:t>
      </w:r>
    </w:p>
    <w:p w:rsidR="005071C8" w:rsidRDefault="00BD237E">
      <w:pPr>
        <w:pStyle w:val="a3"/>
        <w:spacing w:before="6" w:line="237" w:lineRule="auto"/>
        <w:ind w:left="1988" w:firstLine="0"/>
        <w:jc w:val="left"/>
      </w:pPr>
      <w:r>
        <w:t>уметь</w:t>
      </w:r>
      <w:r>
        <w:rPr>
          <w:spacing w:val="-1"/>
        </w:rPr>
        <w:t xml:space="preserve"> </w:t>
      </w:r>
      <w:r>
        <w:t>рассказывать о</w:t>
      </w:r>
      <w:r>
        <w:rPr>
          <w:spacing w:val="-2"/>
        </w:rPr>
        <w:t xml:space="preserve"> </w:t>
      </w:r>
      <w:r>
        <w:t>праздничных</w:t>
      </w:r>
      <w:r>
        <w:rPr>
          <w:spacing w:val="-6"/>
        </w:rPr>
        <w:t xml:space="preserve"> </w:t>
      </w:r>
      <w:r>
        <w:t>традициях</w:t>
      </w:r>
      <w:r>
        <w:rPr>
          <w:spacing w:val="-7"/>
        </w:rPr>
        <w:t xml:space="preserve"> </w:t>
      </w:r>
      <w:r>
        <w:t>народов</w:t>
      </w:r>
      <w:r>
        <w:rPr>
          <w:spacing w:val="-5"/>
        </w:rPr>
        <w:t xml:space="preserve"> </w:t>
      </w:r>
      <w:r>
        <w:t>России</w:t>
      </w:r>
      <w:r>
        <w:rPr>
          <w:spacing w:val="-1"/>
        </w:rPr>
        <w:t xml:space="preserve"> </w:t>
      </w:r>
      <w:r>
        <w:t>и</w:t>
      </w:r>
      <w:r>
        <w:rPr>
          <w:spacing w:val="-2"/>
        </w:rPr>
        <w:t xml:space="preserve"> </w:t>
      </w:r>
      <w:r>
        <w:t>собственнойсемьи; анализировать связь праздников и истории, культуры народов России;</w:t>
      </w:r>
    </w:p>
    <w:p w:rsidR="005071C8" w:rsidRDefault="00BD237E">
      <w:pPr>
        <w:pStyle w:val="a3"/>
        <w:spacing w:before="3" w:line="275" w:lineRule="exact"/>
        <w:ind w:left="1988" w:firstLine="0"/>
        <w:jc w:val="left"/>
      </w:pPr>
      <w:r>
        <w:t>понимать</w:t>
      </w:r>
      <w:r>
        <w:rPr>
          <w:spacing w:val="-15"/>
        </w:rPr>
        <w:t xml:space="preserve"> </w:t>
      </w:r>
      <w:r>
        <w:t>основной</w:t>
      </w:r>
      <w:r>
        <w:rPr>
          <w:spacing w:val="-1"/>
        </w:rPr>
        <w:t xml:space="preserve"> </w:t>
      </w:r>
      <w:r>
        <w:t>смысл</w:t>
      </w:r>
      <w:r>
        <w:rPr>
          <w:spacing w:val="-3"/>
        </w:rPr>
        <w:t xml:space="preserve"> </w:t>
      </w:r>
      <w:r>
        <w:t>семейных</w:t>
      </w:r>
      <w:r>
        <w:rPr>
          <w:spacing w:val="-11"/>
        </w:rPr>
        <w:t xml:space="preserve"> </w:t>
      </w:r>
      <w:r>
        <w:rPr>
          <w:spacing w:val="-2"/>
        </w:rPr>
        <w:t>праздников:</w:t>
      </w:r>
    </w:p>
    <w:p w:rsidR="005071C8" w:rsidRDefault="00BD237E">
      <w:pPr>
        <w:pStyle w:val="a3"/>
        <w:spacing w:line="275" w:lineRule="exact"/>
        <w:ind w:left="1988" w:firstLine="0"/>
        <w:jc w:val="left"/>
      </w:pPr>
      <w:r>
        <w:t>определять</w:t>
      </w:r>
      <w:r>
        <w:rPr>
          <w:spacing w:val="-9"/>
        </w:rPr>
        <w:t xml:space="preserve"> </w:t>
      </w:r>
      <w:r>
        <w:t>нравственный</w:t>
      </w:r>
      <w:r>
        <w:rPr>
          <w:spacing w:val="-1"/>
        </w:rPr>
        <w:t xml:space="preserve"> </w:t>
      </w:r>
      <w:r>
        <w:t>смысл</w:t>
      </w:r>
      <w:r>
        <w:rPr>
          <w:spacing w:val="-12"/>
        </w:rPr>
        <w:t xml:space="preserve"> </w:t>
      </w:r>
      <w:r>
        <w:t>праздников</w:t>
      </w:r>
      <w:r>
        <w:rPr>
          <w:spacing w:val="-9"/>
        </w:rPr>
        <w:t xml:space="preserve"> </w:t>
      </w:r>
      <w:r>
        <w:t>народов</w:t>
      </w:r>
      <w:r>
        <w:rPr>
          <w:spacing w:val="-10"/>
        </w:rPr>
        <w:t xml:space="preserve"> </w:t>
      </w:r>
      <w:r>
        <w:rPr>
          <w:spacing w:val="-2"/>
        </w:rPr>
        <w:t>России;</w:t>
      </w:r>
    </w:p>
    <w:p w:rsidR="005071C8" w:rsidRDefault="00BD237E">
      <w:pPr>
        <w:pStyle w:val="a3"/>
        <w:spacing w:before="5" w:line="237" w:lineRule="auto"/>
        <w:ind w:right="1034"/>
        <w:jc w:val="left"/>
      </w:pPr>
      <w:r>
        <w:t>осознавать значение праздников как элементов</w:t>
      </w:r>
      <w:r>
        <w:rPr>
          <w:spacing w:val="31"/>
        </w:rPr>
        <w:t xml:space="preserve"> </w:t>
      </w:r>
      <w:r>
        <w:t>культурной</w:t>
      </w:r>
      <w:r>
        <w:rPr>
          <w:spacing w:val="26"/>
        </w:rPr>
        <w:t xml:space="preserve"> </w:t>
      </w:r>
      <w:r>
        <w:t>памяти народовРоссии, как воплощение духовно-нравственных идеалов.</w:t>
      </w:r>
    </w:p>
    <w:p w:rsidR="005071C8" w:rsidRDefault="00BD237E">
      <w:pPr>
        <w:pStyle w:val="a3"/>
        <w:spacing w:before="71"/>
        <w:ind w:left="1988" w:firstLine="0"/>
        <w:jc w:val="left"/>
      </w:pPr>
      <w:r>
        <w:t>Тема</w:t>
      </w:r>
      <w:r>
        <w:rPr>
          <w:spacing w:val="-7"/>
        </w:rPr>
        <w:t xml:space="preserve"> </w:t>
      </w:r>
      <w:r>
        <w:t>26.</w:t>
      </w:r>
      <w:r>
        <w:rPr>
          <w:spacing w:val="-3"/>
        </w:rPr>
        <w:t xml:space="preserve"> </w:t>
      </w:r>
      <w:r>
        <w:t>Памятники</w:t>
      </w:r>
      <w:r>
        <w:rPr>
          <w:spacing w:val="-4"/>
        </w:rPr>
        <w:t xml:space="preserve"> </w:t>
      </w:r>
      <w:r>
        <w:t>архитектуры народов</w:t>
      </w:r>
      <w:r>
        <w:rPr>
          <w:spacing w:val="-6"/>
        </w:rPr>
        <w:t xml:space="preserve"> </w:t>
      </w:r>
      <w:r>
        <w:rPr>
          <w:spacing w:val="-2"/>
        </w:rPr>
        <w:t>России</w:t>
      </w:r>
    </w:p>
    <w:p w:rsidR="005071C8" w:rsidRDefault="00BD237E">
      <w:pPr>
        <w:pStyle w:val="a3"/>
        <w:spacing w:before="4" w:line="237" w:lineRule="auto"/>
        <w:ind w:right="979"/>
      </w:pPr>
      <w:r>
        <w:t>Знать, что такое архитектура, уметь охарактеризовать основные типы памятников архитектуры и</w:t>
      </w:r>
      <w:r>
        <w:rPr>
          <w:spacing w:val="-1"/>
        </w:rPr>
        <w:t xml:space="preserve"> </w:t>
      </w:r>
      <w:r>
        <w:t>проследить связь</w:t>
      </w:r>
      <w:r>
        <w:rPr>
          <w:spacing w:val="-1"/>
        </w:rPr>
        <w:t xml:space="preserve"> </w:t>
      </w:r>
      <w:r>
        <w:t>между</w:t>
      </w:r>
      <w:r>
        <w:rPr>
          <w:spacing w:val="-12"/>
        </w:rPr>
        <w:t xml:space="preserve"> </w:t>
      </w:r>
      <w:r>
        <w:t>их</w:t>
      </w:r>
      <w:r>
        <w:rPr>
          <w:spacing w:val="-7"/>
        </w:rPr>
        <w:t xml:space="preserve"> </w:t>
      </w:r>
      <w:r>
        <w:t>структурой и</w:t>
      </w:r>
      <w:r>
        <w:rPr>
          <w:spacing w:val="-6"/>
        </w:rPr>
        <w:t xml:space="preserve"> </w:t>
      </w:r>
      <w:r>
        <w:t>особенностями культуры и этапами исторического развития;</w:t>
      </w:r>
    </w:p>
    <w:p w:rsidR="005071C8" w:rsidRDefault="00BD237E">
      <w:pPr>
        <w:pStyle w:val="a3"/>
        <w:spacing w:before="4" w:line="247" w:lineRule="auto"/>
        <w:ind w:left="1988" w:right="974" w:firstLine="0"/>
      </w:pPr>
      <w:r>
        <w:t>понимать взаимосвязь между типом жилищ и типом хозяйственной деятельности; осознавать</w:t>
      </w:r>
      <w:r>
        <w:rPr>
          <w:spacing w:val="60"/>
          <w:w w:val="150"/>
        </w:rPr>
        <w:t xml:space="preserve"> </w:t>
      </w:r>
      <w:r>
        <w:t>и</w:t>
      </w:r>
      <w:r>
        <w:rPr>
          <w:spacing w:val="61"/>
          <w:w w:val="150"/>
        </w:rPr>
        <w:t xml:space="preserve"> </w:t>
      </w:r>
      <w:r>
        <w:t>уметь</w:t>
      </w:r>
      <w:r>
        <w:rPr>
          <w:spacing w:val="61"/>
          <w:w w:val="150"/>
        </w:rPr>
        <w:t xml:space="preserve"> </w:t>
      </w:r>
      <w:r>
        <w:t>охарактеризовать</w:t>
      </w:r>
      <w:r>
        <w:rPr>
          <w:spacing w:val="61"/>
          <w:w w:val="150"/>
        </w:rPr>
        <w:t xml:space="preserve"> </w:t>
      </w:r>
      <w:r>
        <w:t>связь</w:t>
      </w:r>
      <w:r>
        <w:rPr>
          <w:spacing w:val="56"/>
          <w:w w:val="150"/>
        </w:rPr>
        <w:t xml:space="preserve"> </w:t>
      </w:r>
      <w:r>
        <w:t>между</w:t>
      </w:r>
      <w:r>
        <w:rPr>
          <w:spacing w:val="56"/>
          <w:w w:val="150"/>
        </w:rPr>
        <w:t xml:space="preserve"> </w:t>
      </w:r>
      <w:r>
        <w:t>уровнем</w:t>
      </w:r>
      <w:r>
        <w:rPr>
          <w:spacing w:val="61"/>
          <w:w w:val="150"/>
        </w:rPr>
        <w:t xml:space="preserve"> </w:t>
      </w:r>
      <w:r>
        <w:t>научно-</w:t>
      </w:r>
      <w:r>
        <w:rPr>
          <w:spacing w:val="-2"/>
        </w:rPr>
        <w:t>технического</w:t>
      </w:r>
    </w:p>
    <w:p w:rsidR="005071C8" w:rsidRDefault="00BD237E">
      <w:pPr>
        <w:pStyle w:val="a3"/>
        <w:spacing w:line="264" w:lineRule="exact"/>
        <w:ind w:firstLine="0"/>
      </w:pPr>
      <w:r>
        <w:t>развития</w:t>
      </w:r>
      <w:r>
        <w:rPr>
          <w:spacing w:val="-1"/>
        </w:rPr>
        <w:t xml:space="preserve"> </w:t>
      </w:r>
      <w:r>
        <w:t>и</w:t>
      </w:r>
      <w:r>
        <w:rPr>
          <w:spacing w:val="-7"/>
        </w:rPr>
        <w:t xml:space="preserve"> </w:t>
      </w:r>
      <w:r>
        <w:t>типами</w:t>
      </w:r>
      <w:r>
        <w:rPr>
          <w:spacing w:val="-5"/>
        </w:rPr>
        <w:t xml:space="preserve"> </w:t>
      </w:r>
      <w:r>
        <w:rPr>
          <w:spacing w:val="-2"/>
        </w:rPr>
        <w:t>жилищ;</w:t>
      </w:r>
    </w:p>
    <w:p w:rsidR="005071C8" w:rsidRDefault="00BD237E">
      <w:pPr>
        <w:pStyle w:val="a3"/>
        <w:spacing w:before="10" w:line="237" w:lineRule="auto"/>
        <w:ind w:right="990"/>
        <w:jc w:val="left"/>
      </w:pPr>
      <w:r>
        <w:t>осознавать</w:t>
      </w:r>
      <w:r>
        <w:rPr>
          <w:spacing w:val="79"/>
        </w:rPr>
        <w:t xml:space="preserve"> </w:t>
      </w:r>
      <w:r>
        <w:t>и</w:t>
      </w:r>
      <w:r>
        <w:rPr>
          <w:spacing w:val="40"/>
        </w:rPr>
        <w:t xml:space="preserve"> </w:t>
      </w:r>
      <w:r>
        <w:t>уметь</w:t>
      </w:r>
      <w:r>
        <w:rPr>
          <w:spacing w:val="80"/>
        </w:rPr>
        <w:t xml:space="preserve"> </w:t>
      </w:r>
      <w:r>
        <w:t>объяснять</w:t>
      </w:r>
      <w:r>
        <w:rPr>
          <w:spacing w:val="79"/>
        </w:rPr>
        <w:t xml:space="preserve"> </w:t>
      </w:r>
      <w:r>
        <w:t>взаимосвязь</w:t>
      </w:r>
      <w:r>
        <w:rPr>
          <w:spacing w:val="40"/>
        </w:rPr>
        <w:t xml:space="preserve"> </w:t>
      </w:r>
      <w:r>
        <w:t>между</w:t>
      </w:r>
      <w:r>
        <w:rPr>
          <w:spacing w:val="40"/>
        </w:rPr>
        <w:t xml:space="preserve"> </w:t>
      </w:r>
      <w:r>
        <w:t>особенностями</w:t>
      </w:r>
      <w:r>
        <w:rPr>
          <w:spacing w:val="40"/>
        </w:rPr>
        <w:t xml:space="preserve"> </w:t>
      </w:r>
      <w:r>
        <w:t>архитектуры</w:t>
      </w:r>
      <w:r>
        <w:rPr>
          <w:spacing w:val="80"/>
        </w:rPr>
        <w:t xml:space="preserve"> </w:t>
      </w:r>
      <w:r>
        <w:t>и духовно-нравственными ценностями народов России;</w:t>
      </w:r>
    </w:p>
    <w:p w:rsidR="005071C8" w:rsidRDefault="00BD237E">
      <w:pPr>
        <w:pStyle w:val="a3"/>
        <w:spacing w:before="11" w:line="237" w:lineRule="auto"/>
        <w:ind w:right="328"/>
        <w:jc w:val="left"/>
      </w:pPr>
      <w:r>
        <w:t>устанавливать</w:t>
      </w:r>
      <w:r>
        <w:rPr>
          <w:spacing w:val="40"/>
        </w:rPr>
        <w:t xml:space="preserve"> </w:t>
      </w:r>
      <w:r>
        <w:t>связь</w:t>
      </w:r>
      <w:r>
        <w:rPr>
          <w:spacing w:val="40"/>
        </w:rPr>
        <w:t xml:space="preserve"> </w:t>
      </w:r>
      <w:r>
        <w:t>между</w:t>
      </w:r>
      <w:r>
        <w:rPr>
          <w:spacing w:val="40"/>
        </w:rPr>
        <w:t xml:space="preserve"> </w:t>
      </w:r>
      <w:r>
        <w:t>историей</w:t>
      </w:r>
      <w:r>
        <w:rPr>
          <w:spacing w:val="40"/>
        </w:rPr>
        <w:t xml:space="preserve"> </w:t>
      </w:r>
      <w:r>
        <w:t>памятника</w:t>
      </w:r>
      <w:r>
        <w:rPr>
          <w:spacing w:val="40"/>
        </w:rPr>
        <w:t xml:space="preserve"> </w:t>
      </w:r>
      <w:r>
        <w:t>и</w:t>
      </w:r>
      <w:r>
        <w:rPr>
          <w:spacing w:val="40"/>
        </w:rPr>
        <w:t xml:space="preserve"> </w:t>
      </w:r>
      <w:r>
        <w:t>историей</w:t>
      </w:r>
      <w:r>
        <w:rPr>
          <w:spacing w:val="40"/>
        </w:rPr>
        <w:t xml:space="preserve"> </w:t>
      </w:r>
      <w:r>
        <w:t>края,</w:t>
      </w:r>
      <w:r>
        <w:rPr>
          <w:spacing w:val="40"/>
        </w:rPr>
        <w:t xml:space="preserve"> </w:t>
      </w:r>
      <w:r>
        <w:t>характеризовать памятники истории и культуры;</w:t>
      </w:r>
    </w:p>
    <w:p w:rsidR="005071C8" w:rsidRDefault="00BD237E">
      <w:pPr>
        <w:pStyle w:val="a3"/>
        <w:spacing w:before="13" w:line="275" w:lineRule="exact"/>
        <w:ind w:left="1988" w:firstLine="0"/>
        <w:jc w:val="left"/>
      </w:pPr>
      <w:r>
        <w:t>иметь</w:t>
      </w:r>
      <w:r>
        <w:rPr>
          <w:spacing w:val="50"/>
        </w:rPr>
        <w:t xml:space="preserve"> </w:t>
      </w:r>
      <w:r>
        <w:t>представление</w:t>
      </w:r>
      <w:r>
        <w:rPr>
          <w:spacing w:val="37"/>
        </w:rPr>
        <w:t xml:space="preserve"> </w:t>
      </w:r>
      <w:r>
        <w:t>о</w:t>
      </w:r>
      <w:r>
        <w:rPr>
          <w:spacing w:val="60"/>
        </w:rPr>
        <w:t xml:space="preserve"> </w:t>
      </w:r>
      <w:r>
        <w:t>нравственном</w:t>
      </w:r>
      <w:r>
        <w:rPr>
          <w:spacing w:val="54"/>
        </w:rPr>
        <w:t xml:space="preserve"> </w:t>
      </w:r>
      <w:r>
        <w:t>и</w:t>
      </w:r>
      <w:r>
        <w:rPr>
          <w:spacing w:val="46"/>
        </w:rPr>
        <w:t xml:space="preserve"> </w:t>
      </w:r>
      <w:r>
        <w:t>научном</w:t>
      </w:r>
      <w:r>
        <w:rPr>
          <w:spacing w:val="54"/>
        </w:rPr>
        <w:t xml:space="preserve"> </w:t>
      </w:r>
      <w:r>
        <w:t>смысле</w:t>
      </w:r>
      <w:r>
        <w:rPr>
          <w:spacing w:val="46"/>
        </w:rPr>
        <w:t xml:space="preserve"> </w:t>
      </w:r>
      <w:r>
        <w:t>краеведческой</w:t>
      </w:r>
      <w:r>
        <w:rPr>
          <w:spacing w:val="58"/>
        </w:rPr>
        <w:t xml:space="preserve"> </w:t>
      </w:r>
      <w:r>
        <w:rPr>
          <w:spacing w:val="-2"/>
        </w:rPr>
        <w:t>работы.</w:t>
      </w:r>
    </w:p>
    <w:p w:rsidR="005071C8" w:rsidRDefault="00BD237E">
      <w:pPr>
        <w:pStyle w:val="a3"/>
        <w:spacing w:line="275" w:lineRule="exact"/>
        <w:ind w:firstLine="0"/>
        <w:jc w:val="left"/>
      </w:pPr>
      <w:r>
        <w:t>Тема</w:t>
      </w:r>
      <w:r>
        <w:rPr>
          <w:spacing w:val="-6"/>
        </w:rPr>
        <w:t xml:space="preserve"> </w:t>
      </w:r>
      <w:r>
        <w:t>27.</w:t>
      </w:r>
      <w:r>
        <w:rPr>
          <w:spacing w:val="-3"/>
        </w:rPr>
        <w:t xml:space="preserve"> </w:t>
      </w:r>
      <w:r>
        <w:t>Музыкальная</w:t>
      </w:r>
      <w:r>
        <w:rPr>
          <w:spacing w:val="-1"/>
        </w:rPr>
        <w:t xml:space="preserve"> </w:t>
      </w:r>
      <w:r>
        <w:t>культура</w:t>
      </w:r>
      <w:r>
        <w:rPr>
          <w:spacing w:val="-1"/>
        </w:rPr>
        <w:t xml:space="preserve"> </w:t>
      </w:r>
      <w:r>
        <w:t>народов</w:t>
      </w:r>
      <w:r>
        <w:rPr>
          <w:spacing w:val="-4"/>
        </w:rPr>
        <w:t xml:space="preserve"> </w:t>
      </w:r>
      <w:r>
        <w:rPr>
          <w:spacing w:val="-2"/>
        </w:rPr>
        <w:t>России</w:t>
      </w:r>
    </w:p>
    <w:p w:rsidR="005071C8" w:rsidRDefault="00BD237E">
      <w:pPr>
        <w:pStyle w:val="a3"/>
        <w:spacing w:before="2"/>
        <w:ind w:right="971"/>
      </w:pPr>
      <w: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5071C8" w:rsidRDefault="00BD237E">
      <w:pPr>
        <w:pStyle w:val="a3"/>
        <w:spacing w:line="242" w:lineRule="auto"/>
        <w:ind w:right="965"/>
      </w:pPr>
      <w:r>
        <w:t>обосновывать и доказывать важность музыки как культурного явления, как формы трансляции культурных ценностей;</w:t>
      </w:r>
    </w:p>
    <w:p w:rsidR="005071C8" w:rsidRDefault="00BD237E">
      <w:pPr>
        <w:pStyle w:val="a3"/>
        <w:spacing w:line="242" w:lineRule="auto"/>
        <w:ind w:right="985"/>
      </w:pPr>
      <w:r>
        <w:t>находить и обозначать средства выражения морального и нравственного смысла музыкальных произведений;</w:t>
      </w:r>
    </w:p>
    <w:p w:rsidR="005071C8" w:rsidRDefault="00BD237E">
      <w:pPr>
        <w:pStyle w:val="a3"/>
        <w:spacing w:line="242" w:lineRule="auto"/>
        <w:ind w:right="978"/>
      </w:pPr>
      <w:r>
        <w:t xml:space="preserve">знать основные темы музыкального творчества народов России, народные </w:t>
      </w:r>
      <w:r>
        <w:rPr>
          <w:spacing w:val="-2"/>
        </w:rPr>
        <w:t>инструменты</w:t>
      </w:r>
    </w:p>
    <w:p w:rsidR="005071C8" w:rsidRDefault="00BD237E">
      <w:pPr>
        <w:pStyle w:val="a3"/>
        <w:spacing w:line="271" w:lineRule="exact"/>
        <w:ind w:left="1988" w:firstLine="0"/>
      </w:pPr>
      <w:r>
        <w:t>Тема</w:t>
      </w:r>
      <w:r>
        <w:rPr>
          <w:spacing w:val="-9"/>
        </w:rPr>
        <w:t xml:space="preserve"> </w:t>
      </w:r>
      <w:r>
        <w:t>28.</w:t>
      </w:r>
      <w:r>
        <w:rPr>
          <w:spacing w:val="-5"/>
        </w:rPr>
        <w:t xml:space="preserve"> </w:t>
      </w:r>
      <w:r>
        <w:t>Изобразительное</w:t>
      </w:r>
      <w:r>
        <w:rPr>
          <w:spacing w:val="-7"/>
        </w:rPr>
        <w:t xml:space="preserve"> </w:t>
      </w:r>
      <w:r>
        <w:t>искусство</w:t>
      </w:r>
      <w:r>
        <w:rPr>
          <w:spacing w:val="2"/>
        </w:rPr>
        <w:t xml:space="preserve"> </w:t>
      </w:r>
      <w:r>
        <w:t>народов</w:t>
      </w:r>
      <w:r>
        <w:rPr>
          <w:spacing w:val="-5"/>
        </w:rPr>
        <w:t xml:space="preserve"> </w:t>
      </w:r>
      <w:r>
        <w:rPr>
          <w:spacing w:val="-2"/>
        </w:rPr>
        <w:t>России</w:t>
      </w:r>
    </w:p>
    <w:p w:rsidR="005071C8" w:rsidRDefault="00BD237E">
      <w:pPr>
        <w:pStyle w:val="a3"/>
        <w:ind w:right="980"/>
      </w:pPr>
      <w: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5071C8" w:rsidRDefault="00BD237E">
      <w:pPr>
        <w:pStyle w:val="a3"/>
        <w:spacing w:line="242" w:lineRule="auto"/>
        <w:ind w:left="1988" w:right="984" w:firstLine="0"/>
      </w:pPr>
      <w:r>
        <w:t>уметь объяснить, что такое скульптура, живопись, графика, фольклорные орнаменты; обосновывать</w:t>
      </w:r>
      <w:r>
        <w:rPr>
          <w:spacing w:val="60"/>
        </w:rPr>
        <w:t xml:space="preserve"> </w:t>
      </w:r>
      <w:r>
        <w:t>и</w:t>
      </w:r>
      <w:r>
        <w:rPr>
          <w:spacing w:val="60"/>
        </w:rPr>
        <w:t xml:space="preserve"> </w:t>
      </w:r>
      <w:r>
        <w:t>доказывать</w:t>
      </w:r>
      <w:r>
        <w:rPr>
          <w:spacing w:val="60"/>
        </w:rPr>
        <w:t xml:space="preserve"> </w:t>
      </w:r>
      <w:r>
        <w:t>важность</w:t>
      </w:r>
      <w:r>
        <w:rPr>
          <w:spacing w:val="62"/>
        </w:rPr>
        <w:t xml:space="preserve"> </w:t>
      </w:r>
      <w:r>
        <w:t>изобразительного</w:t>
      </w:r>
      <w:r>
        <w:rPr>
          <w:spacing w:val="62"/>
        </w:rPr>
        <w:t xml:space="preserve"> </w:t>
      </w:r>
      <w:r>
        <w:t>искусства</w:t>
      </w:r>
      <w:r>
        <w:rPr>
          <w:spacing w:val="59"/>
        </w:rPr>
        <w:t xml:space="preserve"> </w:t>
      </w:r>
      <w:r>
        <w:t>как</w:t>
      </w:r>
      <w:r>
        <w:rPr>
          <w:spacing w:val="4"/>
        </w:rPr>
        <w:t xml:space="preserve"> </w:t>
      </w:r>
      <w:r>
        <w:rPr>
          <w:spacing w:val="-2"/>
        </w:rPr>
        <w:t>культурного</w:t>
      </w:r>
    </w:p>
    <w:p w:rsidR="005071C8" w:rsidRDefault="00BD237E">
      <w:pPr>
        <w:pStyle w:val="a3"/>
        <w:spacing w:line="271" w:lineRule="exact"/>
        <w:ind w:firstLine="0"/>
      </w:pPr>
      <w:r>
        <w:t>явления,</w:t>
      </w:r>
      <w:r>
        <w:rPr>
          <w:spacing w:val="-2"/>
        </w:rPr>
        <w:t xml:space="preserve"> </w:t>
      </w:r>
      <w:r>
        <w:t>как</w:t>
      </w:r>
      <w:r>
        <w:rPr>
          <w:spacing w:val="-4"/>
        </w:rPr>
        <w:t xml:space="preserve"> </w:t>
      </w:r>
      <w:r>
        <w:t>формы</w:t>
      </w:r>
      <w:r>
        <w:rPr>
          <w:spacing w:val="-9"/>
        </w:rPr>
        <w:t xml:space="preserve"> </w:t>
      </w:r>
      <w:r>
        <w:t>трансляции культурных</w:t>
      </w:r>
      <w:r>
        <w:rPr>
          <w:spacing w:val="-10"/>
        </w:rPr>
        <w:t xml:space="preserve"> </w:t>
      </w:r>
      <w:r>
        <w:rPr>
          <w:spacing w:val="-2"/>
        </w:rPr>
        <w:t>ценностей;</w:t>
      </w:r>
    </w:p>
    <w:p w:rsidR="005071C8" w:rsidRDefault="00BD237E">
      <w:pPr>
        <w:pStyle w:val="a3"/>
        <w:spacing w:line="237" w:lineRule="auto"/>
        <w:ind w:right="987"/>
      </w:pPr>
      <w:r>
        <w:t>находить и обозначать средства выражения морального и нравственного смысла изобразительного искусства;</w:t>
      </w:r>
    </w:p>
    <w:p w:rsidR="005071C8" w:rsidRDefault="00BD237E">
      <w:pPr>
        <w:pStyle w:val="a3"/>
        <w:spacing w:line="275" w:lineRule="exact"/>
        <w:ind w:left="1988" w:firstLine="0"/>
      </w:pPr>
      <w:r>
        <w:t>знать</w:t>
      </w:r>
      <w:r>
        <w:rPr>
          <w:spacing w:val="62"/>
        </w:rPr>
        <w:t xml:space="preserve"> </w:t>
      </w:r>
      <w:r>
        <w:t>основные</w:t>
      </w:r>
      <w:r>
        <w:rPr>
          <w:spacing w:val="63"/>
        </w:rPr>
        <w:t xml:space="preserve"> </w:t>
      </w:r>
      <w:r>
        <w:t>темы</w:t>
      </w:r>
      <w:r>
        <w:rPr>
          <w:spacing w:val="66"/>
        </w:rPr>
        <w:t xml:space="preserve"> </w:t>
      </w:r>
      <w:r>
        <w:t>изобразительного</w:t>
      </w:r>
      <w:r>
        <w:rPr>
          <w:spacing w:val="74"/>
        </w:rPr>
        <w:t xml:space="preserve"> </w:t>
      </w:r>
      <w:r>
        <w:t>искусства</w:t>
      </w:r>
      <w:r>
        <w:rPr>
          <w:spacing w:val="68"/>
        </w:rPr>
        <w:t xml:space="preserve"> </w:t>
      </w:r>
      <w:r>
        <w:t>народов</w:t>
      </w:r>
      <w:r>
        <w:rPr>
          <w:spacing w:val="66"/>
        </w:rPr>
        <w:t xml:space="preserve"> </w:t>
      </w:r>
      <w:r>
        <w:rPr>
          <w:spacing w:val="-2"/>
        </w:rPr>
        <w:t>России.</w:t>
      </w:r>
    </w:p>
    <w:p w:rsidR="005071C8" w:rsidRDefault="00BD237E">
      <w:pPr>
        <w:pStyle w:val="a3"/>
        <w:spacing w:line="275" w:lineRule="exact"/>
        <w:ind w:firstLine="0"/>
      </w:pPr>
      <w:r>
        <w:t>Тема</w:t>
      </w:r>
      <w:r>
        <w:rPr>
          <w:spacing w:val="-2"/>
        </w:rPr>
        <w:t xml:space="preserve"> </w:t>
      </w:r>
      <w:r>
        <w:t>29.</w:t>
      </w:r>
      <w:r>
        <w:rPr>
          <w:spacing w:val="-6"/>
        </w:rPr>
        <w:t xml:space="preserve"> </w:t>
      </w:r>
      <w:r>
        <w:t>Фольклор</w:t>
      </w:r>
      <w:r>
        <w:rPr>
          <w:spacing w:val="-5"/>
        </w:rPr>
        <w:t xml:space="preserve"> </w:t>
      </w:r>
      <w:r>
        <w:t>и</w:t>
      </w:r>
      <w:r>
        <w:rPr>
          <w:spacing w:val="-4"/>
        </w:rPr>
        <w:t xml:space="preserve"> </w:t>
      </w:r>
      <w:r>
        <w:t>литература</w:t>
      </w:r>
      <w:r>
        <w:rPr>
          <w:spacing w:val="-1"/>
        </w:rPr>
        <w:t xml:space="preserve"> </w:t>
      </w:r>
      <w:r>
        <w:t>народов</w:t>
      </w:r>
      <w:r>
        <w:rPr>
          <w:spacing w:val="3"/>
        </w:rPr>
        <w:t xml:space="preserve"> </w:t>
      </w:r>
      <w:r>
        <w:rPr>
          <w:spacing w:val="-2"/>
        </w:rPr>
        <w:t>России</w:t>
      </w:r>
    </w:p>
    <w:p w:rsidR="005071C8" w:rsidRDefault="00BD237E">
      <w:pPr>
        <w:pStyle w:val="a3"/>
        <w:spacing w:line="237" w:lineRule="auto"/>
        <w:ind w:right="1468"/>
      </w:pPr>
      <w:r>
        <w:t>Знать и понимать, что такое пословицы и поговорки, обосновывать важность и нужность этих языковых выразительных средств;</w:t>
      </w:r>
    </w:p>
    <w:p w:rsidR="005071C8" w:rsidRDefault="00BD237E">
      <w:pPr>
        <w:pStyle w:val="a3"/>
        <w:spacing w:before="6" w:line="237" w:lineRule="auto"/>
        <w:ind w:left="1988" w:right="1989" w:firstLine="0"/>
      </w:pPr>
      <w:r>
        <w:t>понимать и объяснять, что такое эпос, миф, сказка, былина, песня; воспринимать</w:t>
      </w:r>
      <w:r>
        <w:rPr>
          <w:spacing w:val="13"/>
        </w:rPr>
        <w:t xml:space="preserve"> </w:t>
      </w:r>
      <w:r>
        <w:t>и объяснять</w:t>
      </w:r>
      <w:r>
        <w:rPr>
          <w:spacing w:val="10"/>
        </w:rPr>
        <w:t xml:space="preserve"> </w:t>
      </w:r>
      <w:r>
        <w:t>на</w:t>
      </w:r>
      <w:r>
        <w:rPr>
          <w:spacing w:val="11"/>
        </w:rPr>
        <w:t xml:space="preserve"> </w:t>
      </w:r>
      <w:r>
        <w:t>примерах</w:t>
      </w:r>
      <w:r>
        <w:rPr>
          <w:spacing w:val="4"/>
        </w:rPr>
        <w:t xml:space="preserve"> </w:t>
      </w:r>
      <w:r>
        <w:t>важность</w:t>
      </w:r>
      <w:r>
        <w:rPr>
          <w:spacing w:val="15"/>
        </w:rPr>
        <w:t xml:space="preserve"> </w:t>
      </w:r>
      <w:r>
        <w:t>понимания</w:t>
      </w:r>
      <w:r>
        <w:rPr>
          <w:spacing w:val="14"/>
        </w:rPr>
        <w:t xml:space="preserve"> </w:t>
      </w:r>
      <w:r>
        <w:t>фольклора</w:t>
      </w:r>
      <w:r>
        <w:rPr>
          <w:spacing w:val="12"/>
        </w:rPr>
        <w:t xml:space="preserve"> </w:t>
      </w:r>
      <w:r>
        <w:rPr>
          <w:spacing w:val="-5"/>
        </w:rPr>
        <w:t>как</w:t>
      </w:r>
    </w:p>
    <w:p w:rsidR="005071C8" w:rsidRDefault="00BD237E">
      <w:pPr>
        <w:pStyle w:val="a3"/>
        <w:spacing w:before="3" w:line="275" w:lineRule="exact"/>
        <w:ind w:firstLine="0"/>
      </w:pPr>
      <w:r>
        <w:t>отражения</w:t>
      </w:r>
      <w:r>
        <w:rPr>
          <w:spacing w:val="-3"/>
        </w:rPr>
        <w:t xml:space="preserve"> </w:t>
      </w:r>
      <w:r>
        <w:t>истории</w:t>
      </w:r>
      <w:r>
        <w:rPr>
          <w:spacing w:val="-5"/>
        </w:rPr>
        <w:t xml:space="preserve"> </w:t>
      </w:r>
      <w:r>
        <w:t>народа</w:t>
      </w:r>
      <w:r>
        <w:rPr>
          <w:spacing w:val="-3"/>
        </w:rPr>
        <w:t xml:space="preserve"> </w:t>
      </w:r>
      <w:r>
        <w:t>и его</w:t>
      </w:r>
      <w:r>
        <w:rPr>
          <w:spacing w:val="-1"/>
        </w:rPr>
        <w:t xml:space="preserve"> </w:t>
      </w:r>
      <w:r>
        <w:t>ценностей,</w:t>
      </w:r>
      <w:r>
        <w:rPr>
          <w:spacing w:val="-3"/>
        </w:rPr>
        <w:t xml:space="preserve"> </w:t>
      </w:r>
      <w:r>
        <w:t>морали и</w:t>
      </w:r>
      <w:r>
        <w:rPr>
          <w:spacing w:val="-5"/>
        </w:rPr>
        <w:t xml:space="preserve"> </w:t>
      </w:r>
      <w:r>
        <w:rPr>
          <w:spacing w:val="-2"/>
        </w:rPr>
        <w:t>нравственности;</w:t>
      </w:r>
    </w:p>
    <w:p w:rsidR="005071C8" w:rsidRDefault="00BD237E">
      <w:pPr>
        <w:pStyle w:val="a3"/>
        <w:spacing w:line="242" w:lineRule="auto"/>
        <w:ind w:left="1988" w:right="1746" w:firstLine="0"/>
      </w:pPr>
      <w:r>
        <w:t>знать,</w:t>
      </w:r>
      <w:r>
        <w:rPr>
          <w:spacing w:val="-10"/>
        </w:rPr>
        <w:t xml:space="preserve"> </w:t>
      </w:r>
      <w:r>
        <w:t>что такое</w:t>
      </w:r>
      <w:r>
        <w:rPr>
          <w:spacing w:val="-13"/>
        </w:rPr>
        <w:t xml:space="preserve"> </w:t>
      </w:r>
      <w:r>
        <w:t>национальная</w:t>
      </w:r>
      <w:r>
        <w:rPr>
          <w:spacing w:val="-7"/>
        </w:rPr>
        <w:t xml:space="preserve"> </w:t>
      </w:r>
      <w:r>
        <w:t>литература</w:t>
      </w:r>
      <w:r>
        <w:rPr>
          <w:spacing w:val="-4"/>
        </w:rPr>
        <w:t xml:space="preserve"> </w:t>
      </w:r>
      <w:r>
        <w:t>и</w:t>
      </w:r>
      <w:r>
        <w:rPr>
          <w:spacing w:val="-3"/>
        </w:rPr>
        <w:t xml:space="preserve"> </w:t>
      </w:r>
      <w:r>
        <w:t>каковы</w:t>
      </w:r>
      <w:r>
        <w:rPr>
          <w:spacing w:val="-7"/>
        </w:rPr>
        <w:t xml:space="preserve"> </w:t>
      </w:r>
      <w:r>
        <w:t>её</w:t>
      </w:r>
      <w:r>
        <w:rPr>
          <w:spacing w:val="-10"/>
        </w:rPr>
        <w:t xml:space="preserve"> </w:t>
      </w:r>
      <w:r>
        <w:t>выразительные</w:t>
      </w:r>
      <w:r>
        <w:rPr>
          <w:spacing w:val="-8"/>
        </w:rPr>
        <w:t xml:space="preserve"> </w:t>
      </w:r>
      <w:r>
        <w:t>средства; оценивать морально-нравственный потенциал национальной литературы.</w:t>
      </w:r>
    </w:p>
    <w:p w:rsidR="005071C8" w:rsidRDefault="00BD237E">
      <w:pPr>
        <w:pStyle w:val="a3"/>
        <w:spacing w:line="271" w:lineRule="exact"/>
        <w:ind w:firstLine="0"/>
      </w:pPr>
      <w:r>
        <w:t>Тема</w:t>
      </w:r>
      <w:r>
        <w:rPr>
          <w:spacing w:val="-2"/>
        </w:rPr>
        <w:t xml:space="preserve"> </w:t>
      </w:r>
      <w:r>
        <w:t>30.</w:t>
      </w:r>
      <w:r>
        <w:rPr>
          <w:spacing w:val="-6"/>
        </w:rPr>
        <w:t xml:space="preserve"> </w:t>
      </w:r>
      <w:r>
        <w:t>Бытовые</w:t>
      </w:r>
      <w:r>
        <w:rPr>
          <w:spacing w:val="-6"/>
        </w:rPr>
        <w:t xml:space="preserve"> </w:t>
      </w:r>
      <w:r>
        <w:t>традиции</w:t>
      </w:r>
      <w:r>
        <w:rPr>
          <w:spacing w:val="-1"/>
        </w:rPr>
        <w:t xml:space="preserve"> </w:t>
      </w:r>
      <w:r>
        <w:t>народов</w:t>
      </w:r>
      <w:r>
        <w:rPr>
          <w:spacing w:val="-2"/>
        </w:rPr>
        <w:t xml:space="preserve"> </w:t>
      </w:r>
      <w:r>
        <w:t>России:</w:t>
      </w:r>
      <w:r>
        <w:rPr>
          <w:spacing w:val="-8"/>
        </w:rPr>
        <w:t xml:space="preserve"> </w:t>
      </w:r>
      <w:r>
        <w:t>пища,</w:t>
      </w:r>
      <w:r>
        <w:rPr>
          <w:spacing w:val="-11"/>
        </w:rPr>
        <w:t xml:space="preserve"> </w:t>
      </w:r>
      <w:r>
        <w:t>одежда,</w:t>
      </w:r>
      <w:r>
        <w:rPr>
          <w:spacing w:val="8"/>
        </w:rPr>
        <w:t xml:space="preserve"> </w:t>
      </w:r>
      <w:r>
        <w:rPr>
          <w:spacing w:val="-5"/>
        </w:rPr>
        <w:t>дом</w:t>
      </w:r>
    </w:p>
    <w:p w:rsidR="005071C8" w:rsidRDefault="00BD237E">
      <w:pPr>
        <w:pStyle w:val="a3"/>
        <w:spacing w:before="1"/>
        <w:ind w:left="1988" w:firstLine="0"/>
      </w:pPr>
      <w:r>
        <w:t>Знать</w:t>
      </w:r>
      <w:r>
        <w:rPr>
          <w:spacing w:val="74"/>
          <w:w w:val="150"/>
        </w:rPr>
        <w:t xml:space="preserve"> </w:t>
      </w:r>
      <w:r>
        <w:t>и</w:t>
      </w:r>
      <w:r>
        <w:rPr>
          <w:spacing w:val="71"/>
          <w:w w:val="150"/>
        </w:rPr>
        <w:t xml:space="preserve"> </w:t>
      </w:r>
      <w:r>
        <w:t>уметь</w:t>
      </w:r>
      <w:r>
        <w:rPr>
          <w:spacing w:val="76"/>
          <w:w w:val="150"/>
        </w:rPr>
        <w:t xml:space="preserve"> </w:t>
      </w:r>
      <w:r>
        <w:t>объяснить</w:t>
      </w:r>
      <w:r>
        <w:rPr>
          <w:spacing w:val="72"/>
          <w:w w:val="150"/>
        </w:rPr>
        <w:t xml:space="preserve"> </w:t>
      </w:r>
      <w:r>
        <w:t>взаимосвязь</w:t>
      </w:r>
      <w:r>
        <w:rPr>
          <w:spacing w:val="70"/>
          <w:w w:val="150"/>
        </w:rPr>
        <w:t xml:space="preserve"> </w:t>
      </w:r>
      <w:r>
        <w:t>между</w:t>
      </w:r>
      <w:r>
        <w:rPr>
          <w:spacing w:val="66"/>
          <w:w w:val="150"/>
        </w:rPr>
        <w:t xml:space="preserve"> </w:t>
      </w:r>
      <w:r>
        <w:t>бытом</w:t>
      </w:r>
      <w:r>
        <w:rPr>
          <w:spacing w:val="76"/>
          <w:w w:val="150"/>
        </w:rPr>
        <w:t xml:space="preserve"> </w:t>
      </w:r>
      <w:r>
        <w:t>и</w:t>
      </w:r>
      <w:r>
        <w:rPr>
          <w:spacing w:val="71"/>
          <w:w w:val="150"/>
        </w:rPr>
        <w:t xml:space="preserve"> </w:t>
      </w:r>
      <w:r>
        <w:t>природными</w:t>
      </w:r>
      <w:r>
        <w:rPr>
          <w:spacing w:val="72"/>
          <w:w w:val="150"/>
        </w:rPr>
        <w:t xml:space="preserve"> </w:t>
      </w:r>
      <w:r>
        <w:rPr>
          <w:spacing w:val="-2"/>
        </w:rPr>
        <w:t>условиями</w:t>
      </w:r>
    </w:p>
    <w:p w:rsidR="005071C8" w:rsidRDefault="00BD237E">
      <w:pPr>
        <w:spacing w:before="94"/>
        <w:ind w:left="1277"/>
      </w:pPr>
      <w:r>
        <w:rPr>
          <w:spacing w:val="-5"/>
        </w:rPr>
        <w:t>266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проживания</w:t>
      </w:r>
      <w:r>
        <w:rPr>
          <w:spacing w:val="-1"/>
        </w:rPr>
        <w:t xml:space="preserve"> </w:t>
      </w:r>
      <w:r>
        <w:t>народа</w:t>
      </w:r>
      <w:r>
        <w:rPr>
          <w:spacing w:val="-2"/>
        </w:rPr>
        <w:t xml:space="preserve"> </w:t>
      </w:r>
      <w:r>
        <w:t>на</w:t>
      </w:r>
      <w:r>
        <w:rPr>
          <w:spacing w:val="-10"/>
        </w:rPr>
        <w:t xml:space="preserve"> </w:t>
      </w:r>
      <w:r>
        <w:t>примерах</w:t>
      </w:r>
      <w:r>
        <w:rPr>
          <w:spacing w:val="-8"/>
        </w:rPr>
        <w:t xml:space="preserve"> </w:t>
      </w:r>
      <w:r>
        <w:t>из истории</w:t>
      </w:r>
      <w:r>
        <w:rPr>
          <w:spacing w:val="-8"/>
        </w:rPr>
        <w:t xml:space="preserve"> </w:t>
      </w:r>
      <w:r>
        <w:t>и</w:t>
      </w:r>
      <w:r>
        <w:rPr>
          <w:spacing w:val="-4"/>
        </w:rPr>
        <w:t xml:space="preserve"> </w:t>
      </w:r>
      <w:r>
        <w:t>культуры</w:t>
      </w:r>
      <w:r>
        <w:rPr>
          <w:spacing w:val="2"/>
        </w:rPr>
        <w:t xml:space="preserve"> </w:t>
      </w:r>
      <w:r>
        <w:t>своего</w:t>
      </w:r>
      <w:r>
        <w:rPr>
          <w:spacing w:val="5"/>
        </w:rPr>
        <w:t xml:space="preserve"> </w:t>
      </w:r>
      <w:r>
        <w:rPr>
          <w:spacing w:val="-2"/>
        </w:rPr>
        <w:t>региона;</w:t>
      </w:r>
    </w:p>
    <w:p w:rsidR="005071C8" w:rsidRDefault="00BD237E">
      <w:pPr>
        <w:pStyle w:val="a3"/>
        <w:spacing w:line="242" w:lineRule="auto"/>
        <w:ind w:right="984"/>
      </w:pPr>
      <w:r>
        <w:t>уметь доказывать и отстаивать важность сохранения и развития культурных,духовно- нравственных, семейных и этнических традиций, многообразия культур;</w:t>
      </w:r>
    </w:p>
    <w:p w:rsidR="005071C8" w:rsidRDefault="00BD237E">
      <w:pPr>
        <w:pStyle w:val="a3"/>
        <w:ind w:right="977"/>
      </w:pPr>
      <w: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5071C8" w:rsidRDefault="00BD237E">
      <w:pPr>
        <w:pStyle w:val="a3"/>
        <w:spacing w:before="66" w:line="237" w:lineRule="auto"/>
        <w:ind w:right="976"/>
      </w:pPr>
      <w: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5071C8" w:rsidRDefault="00BD237E">
      <w:pPr>
        <w:pStyle w:val="a3"/>
        <w:spacing w:before="9" w:line="275" w:lineRule="exact"/>
        <w:ind w:left="1988" w:firstLine="0"/>
      </w:pPr>
      <w:r>
        <w:t>Тема</w:t>
      </w:r>
      <w:r>
        <w:rPr>
          <w:spacing w:val="-4"/>
        </w:rPr>
        <w:t xml:space="preserve"> </w:t>
      </w:r>
      <w:r>
        <w:t>31.</w:t>
      </w:r>
      <w:r>
        <w:rPr>
          <w:spacing w:val="-4"/>
        </w:rPr>
        <w:t xml:space="preserve"> </w:t>
      </w:r>
      <w:r>
        <w:t>Культурная</w:t>
      </w:r>
      <w:r>
        <w:rPr>
          <w:spacing w:val="-2"/>
        </w:rPr>
        <w:t xml:space="preserve"> </w:t>
      </w:r>
      <w:r>
        <w:t>карта</w:t>
      </w:r>
      <w:r>
        <w:rPr>
          <w:spacing w:val="-1"/>
        </w:rPr>
        <w:t xml:space="preserve"> </w:t>
      </w:r>
      <w:r>
        <w:t>России</w:t>
      </w:r>
      <w:r>
        <w:rPr>
          <w:spacing w:val="-8"/>
        </w:rPr>
        <w:t xml:space="preserve"> </w:t>
      </w:r>
      <w:r>
        <w:t>(практическое</w:t>
      </w:r>
      <w:r>
        <w:rPr>
          <w:spacing w:val="-10"/>
        </w:rPr>
        <w:t xml:space="preserve"> </w:t>
      </w:r>
      <w:r>
        <w:rPr>
          <w:spacing w:val="-2"/>
        </w:rPr>
        <w:t>занятие)</w:t>
      </w:r>
    </w:p>
    <w:p w:rsidR="005071C8" w:rsidRDefault="00BD237E">
      <w:pPr>
        <w:pStyle w:val="a3"/>
        <w:ind w:right="2059"/>
      </w:pPr>
      <w:r>
        <w:t>Знать и уметь объяснить отличия культурной географии от физической и политической географии;</w:t>
      </w:r>
    </w:p>
    <w:p w:rsidR="005071C8" w:rsidRDefault="00BD237E">
      <w:pPr>
        <w:pStyle w:val="a3"/>
        <w:ind w:left="1988" w:firstLine="0"/>
      </w:pPr>
      <w:r>
        <w:t>понимать,</w:t>
      </w:r>
      <w:r>
        <w:rPr>
          <w:spacing w:val="-2"/>
        </w:rPr>
        <w:t xml:space="preserve"> </w:t>
      </w:r>
      <w:r>
        <w:t>что</w:t>
      </w:r>
      <w:r>
        <w:rPr>
          <w:spacing w:val="-7"/>
        </w:rPr>
        <w:t xml:space="preserve"> </w:t>
      </w:r>
      <w:r>
        <w:t>такое</w:t>
      </w:r>
      <w:r>
        <w:rPr>
          <w:spacing w:val="-12"/>
        </w:rPr>
        <w:t xml:space="preserve"> </w:t>
      </w:r>
      <w:r>
        <w:t>культурная</w:t>
      </w:r>
      <w:r>
        <w:rPr>
          <w:spacing w:val="-3"/>
        </w:rPr>
        <w:t xml:space="preserve"> </w:t>
      </w:r>
      <w:r>
        <w:t>карта</w:t>
      </w:r>
      <w:r>
        <w:rPr>
          <w:spacing w:val="-7"/>
        </w:rPr>
        <w:t xml:space="preserve"> </w:t>
      </w:r>
      <w:r>
        <w:t>народов</w:t>
      </w:r>
      <w:r>
        <w:rPr>
          <w:spacing w:val="-9"/>
        </w:rPr>
        <w:t xml:space="preserve"> </w:t>
      </w:r>
      <w:r>
        <w:rPr>
          <w:spacing w:val="-2"/>
        </w:rPr>
        <w:t>России;</w:t>
      </w:r>
    </w:p>
    <w:p w:rsidR="005071C8" w:rsidRDefault="00BD237E">
      <w:pPr>
        <w:pStyle w:val="a3"/>
        <w:tabs>
          <w:tab w:val="left" w:pos="4523"/>
          <w:tab w:val="left" w:pos="8264"/>
        </w:tabs>
        <w:spacing w:before="1" w:line="242" w:lineRule="auto"/>
        <w:ind w:left="3227" w:right="1119" w:hanging="1239"/>
      </w:pPr>
      <w:r>
        <w:t>описывать</w:t>
      </w:r>
      <w:r>
        <w:rPr>
          <w:spacing w:val="80"/>
        </w:rPr>
        <w:t xml:space="preserve"> </w:t>
      </w:r>
      <w:r>
        <w:t>отдельные</w:t>
      </w:r>
      <w:r>
        <w:rPr>
          <w:spacing w:val="80"/>
        </w:rPr>
        <w:t xml:space="preserve"> </w:t>
      </w:r>
      <w:r>
        <w:t>области</w:t>
      </w:r>
      <w:r>
        <w:rPr>
          <w:spacing w:val="80"/>
          <w:w w:val="150"/>
        </w:rPr>
        <w:t xml:space="preserve">  </w:t>
      </w:r>
      <w:r>
        <w:t>культурной</w:t>
      </w:r>
      <w:r>
        <w:tab/>
        <w:t>карты</w:t>
      </w:r>
      <w:r>
        <w:rPr>
          <w:spacing w:val="80"/>
        </w:rPr>
        <w:t xml:space="preserve"> </w:t>
      </w:r>
      <w:r>
        <w:t>в</w:t>
      </w:r>
      <w:r>
        <w:rPr>
          <w:spacing w:val="80"/>
        </w:rPr>
        <w:t xml:space="preserve"> </w:t>
      </w:r>
      <w:r>
        <w:t>соответствии</w:t>
      </w:r>
      <w:r>
        <w:rPr>
          <w:spacing w:val="80"/>
        </w:rPr>
        <w:t xml:space="preserve"> </w:t>
      </w:r>
      <w:r>
        <w:rPr>
          <w:spacing w:val="-10"/>
        </w:rPr>
        <w:t>с</w:t>
      </w:r>
      <w:r>
        <w:tab/>
      </w:r>
      <w:r>
        <w:rPr>
          <w:spacing w:val="-2"/>
        </w:rPr>
        <w:t>ихособенностями.</w:t>
      </w:r>
    </w:p>
    <w:p w:rsidR="005071C8" w:rsidRDefault="00BD237E">
      <w:pPr>
        <w:pStyle w:val="a3"/>
        <w:spacing w:line="274" w:lineRule="exact"/>
        <w:ind w:left="1988" w:firstLine="0"/>
      </w:pPr>
      <w:r>
        <w:t>Тема</w:t>
      </w:r>
      <w:r>
        <w:rPr>
          <w:spacing w:val="-8"/>
        </w:rPr>
        <w:t xml:space="preserve"> </w:t>
      </w:r>
      <w:r>
        <w:t>32.</w:t>
      </w:r>
      <w:r>
        <w:rPr>
          <w:spacing w:val="-8"/>
        </w:rPr>
        <w:t xml:space="preserve"> </w:t>
      </w:r>
      <w:r>
        <w:t>Единство</w:t>
      </w:r>
      <w:r>
        <w:rPr>
          <w:spacing w:val="3"/>
        </w:rPr>
        <w:t xml:space="preserve"> </w:t>
      </w:r>
      <w:r>
        <w:t>страны —</w:t>
      </w:r>
      <w:r>
        <w:rPr>
          <w:spacing w:val="-11"/>
        </w:rPr>
        <w:t xml:space="preserve"> </w:t>
      </w:r>
      <w:r>
        <w:t>залог</w:t>
      </w:r>
      <w:r>
        <w:rPr>
          <w:spacing w:val="-5"/>
        </w:rPr>
        <w:t xml:space="preserve"> </w:t>
      </w:r>
      <w:r>
        <w:t>будущего</w:t>
      </w:r>
      <w:r>
        <w:rPr>
          <w:spacing w:val="4"/>
        </w:rPr>
        <w:t xml:space="preserve"> </w:t>
      </w:r>
      <w:r>
        <w:rPr>
          <w:spacing w:val="-2"/>
        </w:rPr>
        <w:t>России</w:t>
      </w:r>
    </w:p>
    <w:p w:rsidR="005071C8" w:rsidRDefault="00BD237E">
      <w:pPr>
        <w:pStyle w:val="a3"/>
        <w:spacing w:line="242" w:lineRule="auto"/>
        <w:ind w:right="974"/>
      </w:pPr>
      <w:r>
        <w:t>Знать и</w:t>
      </w:r>
      <w:r>
        <w:rPr>
          <w:spacing w:val="-1"/>
        </w:rPr>
        <w:t xml:space="preserve"> </w:t>
      </w:r>
      <w:r>
        <w:t>уметь</w:t>
      </w:r>
      <w:r>
        <w:rPr>
          <w:spacing w:val="-1"/>
        </w:rPr>
        <w:t xml:space="preserve"> </w:t>
      </w:r>
      <w:r>
        <w:t>объяснить</w:t>
      </w:r>
      <w:r>
        <w:rPr>
          <w:spacing w:val="-1"/>
        </w:rPr>
        <w:t xml:space="preserve"> </w:t>
      </w:r>
      <w:r>
        <w:t>значение</w:t>
      </w:r>
      <w:r>
        <w:rPr>
          <w:spacing w:val="-3"/>
        </w:rPr>
        <w:t xml:space="preserve"> </w:t>
      </w:r>
      <w:r>
        <w:t>и</w:t>
      </w:r>
      <w:r>
        <w:rPr>
          <w:spacing w:val="-1"/>
        </w:rPr>
        <w:t xml:space="preserve"> </w:t>
      </w:r>
      <w:r>
        <w:t>роль</w:t>
      </w:r>
      <w:r>
        <w:rPr>
          <w:spacing w:val="-5"/>
        </w:rPr>
        <w:t xml:space="preserve"> </w:t>
      </w:r>
      <w:r>
        <w:t>общих</w:t>
      </w:r>
      <w:r>
        <w:rPr>
          <w:spacing w:val="-2"/>
        </w:rPr>
        <w:t xml:space="preserve"> </w:t>
      </w:r>
      <w:r>
        <w:t>элементов в культуре народов России для обоснования её территориального, политического и</w:t>
      </w:r>
      <w:r>
        <w:rPr>
          <w:spacing w:val="40"/>
        </w:rPr>
        <w:t xml:space="preserve"> </w:t>
      </w:r>
      <w:r>
        <w:t>экономического единства;</w:t>
      </w:r>
    </w:p>
    <w:p w:rsidR="005071C8" w:rsidRDefault="00BD237E">
      <w:pPr>
        <w:pStyle w:val="a3"/>
        <w:spacing w:line="242" w:lineRule="auto"/>
        <w:ind w:right="975"/>
      </w:pPr>
      <w:r>
        <w:t>понимать и доказывать важность и преимущества этого единства перед требованиями национального самоопределения отдельных этносов.</w:t>
      </w:r>
    </w:p>
    <w:p w:rsidR="005071C8" w:rsidRDefault="005071C8">
      <w:pPr>
        <w:pStyle w:val="a3"/>
        <w:spacing w:before="1"/>
        <w:ind w:left="0" w:firstLine="0"/>
        <w:jc w:val="left"/>
      </w:pPr>
    </w:p>
    <w:p w:rsidR="005071C8" w:rsidRDefault="00BD237E">
      <w:pPr>
        <w:pStyle w:val="2"/>
        <w:numPr>
          <w:ilvl w:val="0"/>
          <w:numId w:val="230"/>
        </w:numPr>
        <w:tabs>
          <w:tab w:val="left" w:pos="2170"/>
        </w:tabs>
        <w:ind w:hanging="182"/>
        <w:jc w:val="both"/>
      </w:pPr>
      <w:r>
        <w:rPr>
          <w:spacing w:val="-2"/>
        </w:rPr>
        <w:t>КЛАСС</w:t>
      </w:r>
    </w:p>
    <w:p w:rsidR="005071C8" w:rsidRDefault="00BD237E">
      <w:pPr>
        <w:pStyle w:val="3"/>
        <w:spacing w:before="7" w:line="273" w:lineRule="exact"/>
        <w:jc w:val="left"/>
      </w:pPr>
      <w:r>
        <w:t>Тематический</w:t>
      </w:r>
      <w:r>
        <w:rPr>
          <w:spacing w:val="-3"/>
        </w:rPr>
        <w:t xml:space="preserve"> </w:t>
      </w:r>
      <w:r>
        <w:t>блок</w:t>
      </w:r>
      <w:r>
        <w:rPr>
          <w:spacing w:val="-6"/>
        </w:rPr>
        <w:t xml:space="preserve"> </w:t>
      </w:r>
      <w:r>
        <w:t>1. «Культура</w:t>
      </w:r>
      <w:r>
        <w:rPr>
          <w:spacing w:val="-10"/>
        </w:rPr>
        <w:t xml:space="preserve"> </w:t>
      </w:r>
      <w:r>
        <w:t>как</w:t>
      </w:r>
      <w:r>
        <w:rPr>
          <w:spacing w:val="-10"/>
        </w:rPr>
        <w:t xml:space="preserve"> </w:t>
      </w:r>
      <w:r>
        <w:rPr>
          <w:spacing w:val="-2"/>
        </w:rPr>
        <w:t>социальность»</w:t>
      </w:r>
    </w:p>
    <w:p w:rsidR="005071C8" w:rsidRDefault="00BD237E">
      <w:pPr>
        <w:pStyle w:val="a3"/>
        <w:spacing w:line="273" w:lineRule="exact"/>
        <w:ind w:left="1988" w:firstLine="0"/>
        <w:jc w:val="left"/>
      </w:pPr>
      <w:r>
        <w:t>Тема</w:t>
      </w:r>
      <w:r>
        <w:rPr>
          <w:spacing w:val="-6"/>
        </w:rPr>
        <w:t xml:space="preserve"> </w:t>
      </w:r>
      <w:r>
        <w:t>1.</w:t>
      </w:r>
      <w:r>
        <w:rPr>
          <w:spacing w:val="-7"/>
        </w:rPr>
        <w:t xml:space="preserve"> </w:t>
      </w:r>
      <w:r>
        <w:t>Мир</w:t>
      </w:r>
      <w:r>
        <w:rPr>
          <w:spacing w:val="-5"/>
        </w:rPr>
        <w:t xml:space="preserve"> </w:t>
      </w:r>
      <w:r>
        <w:t>культуры:</w:t>
      </w:r>
      <w:r>
        <w:rPr>
          <w:spacing w:val="-4"/>
        </w:rPr>
        <w:t xml:space="preserve"> </w:t>
      </w:r>
      <w:r>
        <w:t>его</w:t>
      </w:r>
      <w:r>
        <w:rPr>
          <w:spacing w:val="5"/>
        </w:rPr>
        <w:t xml:space="preserve"> </w:t>
      </w:r>
      <w:r>
        <w:rPr>
          <w:spacing w:val="-2"/>
        </w:rPr>
        <w:t>структура</w:t>
      </w:r>
    </w:p>
    <w:p w:rsidR="005071C8" w:rsidRDefault="00BD237E">
      <w:pPr>
        <w:pStyle w:val="a3"/>
        <w:spacing w:before="7" w:line="275" w:lineRule="exact"/>
        <w:ind w:left="1988" w:firstLine="0"/>
        <w:jc w:val="left"/>
      </w:pPr>
      <w:r>
        <w:t>Знать</w:t>
      </w:r>
      <w:r>
        <w:rPr>
          <w:spacing w:val="-9"/>
        </w:rPr>
        <w:t xml:space="preserve"> </w:t>
      </w:r>
      <w:r>
        <w:t>и</w:t>
      </w:r>
      <w:r>
        <w:rPr>
          <w:spacing w:val="-7"/>
        </w:rPr>
        <w:t xml:space="preserve"> </w:t>
      </w:r>
      <w:r>
        <w:t>уметь</w:t>
      </w:r>
      <w:r>
        <w:rPr>
          <w:spacing w:val="-6"/>
        </w:rPr>
        <w:t xml:space="preserve"> </w:t>
      </w:r>
      <w:r>
        <w:t>объяснить</w:t>
      </w:r>
      <w:r>
        <w:rPr>
          <w:spacing w:val="-1"/>
        </w:rPr>
        <w:t xml:space="preserve"> </w:t>
      </w:r>
      <w:r>
        <w:t>структуру</w:t>
      </w:r>
      <w:r>
        <w:rPr>
          <w:spacing w:val="-15"/>
        </w:rPr>
        <w:t xml:space="preserve"> </w:t>
      </w:r>
      <w:r>
        <w:t>культуры как</w:t>
      </w:r>
      <w:r>
        <w:rPr>
          <w:spacing w:val="-9"/>
        </w:rPr>
        <w:t xml:space="preserve"> </w:t>
      </w:r>
      <w:r>
        <w:t>социального</w:t>
      </w:r>
      <w:r>
        <w:rPr>
          <w:spacing w:val="3"/>
        </w:rPr>
        <w:t xml:space="preserve"> </w:t>
      </w:r>
      <w:r>
        <w:rPr>
          <w:spacing w:val="-2"/>
        </w:rPr>
        <w:t>явления;</w:t>
      </w:r>
    </w:p>
    <w:p w:rsidR="005071C8" w:rsidRDefault="00BD237E">
      <w:pPr>
        <w:pStyle w:val="a3"/>
        <w:spacing w:before="1" w:line="237" w:lineRule="auto"/>
        <w:ind w:right="328"/>
        <w:jc w:val="left"/>
      </w:pPr>
      <w:r>
        <w:t>понимать</w:t>
      </w:r>
      <w:r>
        <w:rPr>
          <w:spacing w:val="80"/>
        </w:rPr>
        <w:t xml:space="preserve"> </w:t>
      </w:r>
      <w:r>
        <w:t>специфику</w:t>
      </w:r>
      <w:r>
        <w:rPr>
          <w:spacing w:val="80"/>
        </w:rPr>
        <w:t xml:space="preserve"> </w:t>
      </w:r>
      <w:r>
        <w:t>социальных</w:t>
      </w:r>
      <w:r>
        <w:rPr>
          <w:spacing w:val="80"/>
        </w:rPr>
        <w:t xml:space="preserve"> </w:t>
      </w:r>
      <w:r>
        <w:t>явлений,</w:t>
      </w:r>
      <w:r>
        <w:rPr>
          <w:spacing w:val="80"/>
        </w:rPr>
        <w:t xml:space="preserve"> </w:t>
      </w:r>
      <w:r>
        <w:t>их</w:t>
      </w:r>
      <w:r>
        <w:rPr>
          <w:spacing w:val="80"/>
        </w:rPr>
        <w:t xml:space="preserve"> </w:t>
      </w:r>
      <w:r>
        <w:t>ключевые</w:t>
      </w:r>
      <w:r>
        <w:rPr>
          <w:spacing w:val="80"/>
        </w:rPr>
        <w:t xml:space="preserve"> </w:t>
      </w:r>
      <w:r>
        <w:t>отличия</w:t>
      </w:r>
      <w:r>
        <w:rPr>
          <w:spacing w:val="80"/>
        </w:rPr>
        <w:t xml:space="preserve"> </w:t>
      </w:r>
      <w:r>
        <w:t>от</w:t>
      </w:r>
      <w:r>
        <w:rPr>
          <w:spacing w:val="80"/>
        </w:rPr>
        <w:t xml:space="preserve"> </w:t>
      </w:r>
      <w:r>
        <w:t xml:space="preserve">природных </w:t>
      </w:r>
      <w:r>
        <w:rPr>
          <w:spacing w:val="-2"/>
        </w:rPr>
        <w:t>явлений;</w:t>
      </w:r>
    </w:p>
    <w:p w:rsidR="005071C8" w:rsidRDefault="00BD237E">
      <w:pPr>
        <w:pStyle w:val="a3"/>
        <w:spacing w:before="6" w:line="237" w:lineRule="auto"/>
        <w:jc w:val="left"/>
      </w:pPr>
      <w:r>
        <w:t>уметь доказывать связь между</w:t>
      </w:r>
      <w:r>
        <w:rPr>
          <w:spacing w:val="-2"/>
        </w:rPr>
        <w:t xml:space="preserve"> </w:t>
      </w:r>
      <w:r>
        <w:t>этапом развития материальной культуры и социальной структурой общества, их взаимосвязь с духовно- нравственным состоянием общества;</w:t>
      </w:r>
    </w:p>
    <w:p w:rsidR="005071C8" w:rsidRDefault="00BD237E">
      <w:pPr>
        <w:pStyle w:val="a3"/>
        <w:tabs>
          <w:tab w:val="left" w:pos="3222"/>
          <w:tab w:val="left" w:pos="5896"/>
          <w:tab w:val="left" w:pos="7332"/>
          <w:tab w:val="left" w:pos="8590"/>
          <w:tab w:val="left" w:pos="9037"/>
        </w:tabs>
        <w:spacing w:before="6" w:line="237" w:lineRule="auto"/>
        <w:ind w:right="1728"/>
        <w:jc w:val="left"/>
      </w:pPr>
      <w:r>
        <w:rPr>
          <w:spacing w:val="-2"/>
        </w:rPr>
        <w:t>понимать</w:t>
      </w:r>
      <w:r>
        <w:tab/>
      </w:r>
      <w:r>
        <w:rPr>
          <w:spacing w:val="-2"/>
        </w:rPr>
        <w:t>зависимость</w:t>
      </w:r>
      <w:r>
        <w:tab/>
      </w:r>
      <w:r>
        <w:rPr>
          <w:spacing w:val="-2"/>
        </w:rPr>
        <w:t>социальных</w:t>
      </w:r>
      <w:r>
        <w:tab/>
      </w:r>
      <w:r>
        <w:rPr>
          <w:spacing w:val="-2"/>
        </w:rPr>
        <w:t>процессов</w:t>
      </w:r>
      <w:r>
        <w:tab/>
      </w:r>
      <w:r>
        <w:rPr>
          <w:spacing w:val="-6"/>
        </w:rPr>
        <w:t>от</w:t>
      </w:r>
      <w:r>
        <w:tab/>
      </w:r>
      <w:r>
        <w:rPr>
          <w:spacing w:val="-2"/>
        </w:rPr>
        <w:t>культурно- историческихпроцессов;</w:t>
      </w:r>
    </w:p>
    <w:p w:rsidR="005071C8" w:rsidRDefault="00BD237E">
      <w:pPr>
        <w:pStyle w:val="a3"/>
        <w:spacing w:before="10" w:line="237" w:lineRule="auto"/>
        <w:ind w:right="1474"/>
        <w:jc w:val="left"/>
      </w:pPr>
      <w:r>
        <w:t>уметь</w:t>
      </w:r>
      <w:r>
        <w:rPr>
          <w:spacing w:val="31"/>
        </w:rPr>
        <w:t xml:space="preserve"> </w:t>
      </w:r>
      <w:r>
        <w:t>объяснить взаимосвязь между научно-техническим</w:t>
      </w:r>
      <w:r>
        <w:rPr>
          <w:spacing w:val="33"/>
        </w:rPr>
        <w:t xml:space="preserve"> </w:t>
      </w:r>
      <w:r>
        <w:t>прогрессом</w:t>
      </w:r>
      <w:r>
        <w:rPr>
          <w:spacing w:val="28"/>
        </w:rPr>
        <w:t xml:space="preserve"> </w:t>
      </w:r>
      <w:r>
        <w:t>и этапами развития социума.</w:t>
      </w:r>
    </w:p>
    <w:p w:rsidR="005071C8" w:rsidRDefault="00BD237E">
      <w:pPr>
        <w:pStyle w:val="a3"/>
        <w:spacing w:before="8" w:line="275" w:lineRule="exact"/>
        <w:ind w:left="1988" w:firstLine="0"/>
        <w:jc w:val="left"/>
      </w:pPr>
      <w:r>
        <w:t>Тема</w:t>
      </w:r>
      <w:r>
        <w:rPr>
          <w:spacing w:val="-3"/>
        </w:rPr>
        <w:t xml:space="preserve"> </w:t>
      </w:r>
      <w:r>
        <w:t>2.</w:t>
      </w:r>
      <w:r>
        <w:rPr>
          <w:spacing w:val="-5"/>
        </w:rPr>
        <w:t xml:space="preserve"> </w:t>
      </w:r>
      <w:r>
        <w:t>Культура</w:t>
      </w:r>
      <w:r>
        <w:rPr>
          <w:spacing w:val="-3"/>
        </w:rPr>
        <w:t xml:space="preserve"> </w:t>
      </w:r>
      <w:r>
        <w:t>России:</w:t>
      </w:r>
      <w:r>
        <w:rPr>
          <w:spacing w:val="-4"/>
        </w:rPr>
        <w:t xml:space="preserve"> </w:t>
      </w:r>
      <w:r>
        <w:t>многообразие</w:t>
      </w:r>
      <w:r>
        <w:rPr>
          <w:spacing w:val="-6"/>
        </w:rPr>
        <w:t xml:space="preserve"> </w:t>
      </w:r>
      <w:r>
        <w:rPr>
          <w:spacing w:val="-2"/>
        </w:rPr>
        <w:t>регионов</w:t>
      </w:r>
    </w:p>
    <w:p w:rsidR="005071C8" w:rsidRDefault="00BD237E">
      <w:pPr>
        <w:pStyle w:val="a3"/>
        <w:spacing w:line="275" w:lineRule="exact"/>
        <w:ind w:left="1988" w:firstLine="0"/>
        <w:jc w:val="left"/>
      </w:pPr>
      <w:r>
        <w:rPr>
          <w:spacing w:val="-2"/>
        </w:rPr>
        <w:t>Характеризовать</w:t>
      </w:r>
      <w:r>
        <w:rPr>
          <w:spacing w:val="17"/>
        </w:rPr>
        <w:t xml:space="preserve"> </w:t>
      </w:r>
      <w:r>
        <w:rPr>
          <w:spacing w:val="-2"/>
        </w:rPr>
        <w:t>административно-территориальное</w:t>
      </w:r>
      <w:r>
        <w:rPr>
          <w:spacing w:val="17"/>
        </w:rPr>
        <w:t xml:space="preserve"> </w:t>
      </w:r>
      <w:r>
        <w:rPr>
          <w:spacing w:val="-2"/>
        </w:rPr>
        <w:t>деление</w:t>
      </w:r>
      <w:r>
        <w:rPr>
          <w:spacing w:val="23"/>
        </w:rPr>
        <w:t xml:space="preserve"> </w:t>
      </w:r>
      <w:r>
        <w:rPr>
          <w:spacing w:val="-2"/>
        </w:rPr>
        <w:t>России;</w:t>
      </w:r>
    </w:p>
    <w:p w:rsidR="005071C8" w:rsidRDefault="00BD237E">
      <w:pPr>
        <w:pStyle w:val="a3"/>
        <w:spacing w:before="10" w:line="237" w:lineRule="auto"/>
        <w:ind w:right="976"/>
        <w:jc w:val="left"/>
      </w:pPr>
      <w:r>
        <w:t>знать количество регионов,</w:t>
      </w:r>
      <w:r>
        <w:rPr>
          <w:spacing w:val="-3"/>
        </w:rPr>
        <w:t xml:space="preserve"> </w:t>
      </w:r>
      <w:r>
        <w:t>различать</w:t>
      </w:r>
      <w:r>
        <w:rPr>
          <w:spacing w:val="-4"/>
        </w:rPr>
        <w:t xml:space="preserve"> </w:t>
      </w:r>
      <w:r>
        <w:t>субъекты и</w:t>
      </w:r>
      <w:r>
        <w:rPr>
          <w:spacing w:val="-4"/>
        </w:rPr>
        <w:t xml:space="preserve"> </w:t>
      </w:r>
      <w:r>
        <w:t>федеральные</w:t>
      </w:r>
      <w:r>
        <w:rPr>
          <w:spacing w:val="-6"/>
        </w:rPr>
        <w:t xml:space="preserve"> </w:t>
      </w:r>
      <w:r>
        <w:t>округа, уметь показать их на административной карте России;</w:t>
      </w:r>
    </w:p>
    <w:p w:rsidR="005071C8" w:rsidRDefault="00BD237E">
      <w:pPr>
        <w:pStyle w:val="a3"/>
        <w:tabs>
          <w:tab w:val="left" w:pos="3236"/>
          <w:tab w:val="left" w:pos="3630"/>
          <w:tab w:val="left" w:pos="4480"/>
          <w:tab w:val="left" w:pos="5805"/>
          <w:tab w:val="left" w:pos="7629"/>
          <w:tab w:val="left" w:pos="9430"/>
          <w:tab w:val="left" w:pos="10823"/>
        </w:tabs>
        <w:spacing w:before="4" w:line="242" w:lineRule="auto"/>
        <w:ind w:right="969"/>
        <w:jc w:val="left"/>
      </w:pPr>
      <w:r>
        <w:rPr>
          <w:spacing w:val="-2"/>
        </w:rPr>
        <w:t>понимать</w:t>
      </w:r>
      <w:r>
        <w:tab/>
      </w:r>
      <w:r>
        <w:rPr>
          <w:spacing w:val="-10"/>
        </w:rPr>
        <w:t>и</w:t>
      </w:r>
      <w:r>
        <w:tab/>
      </w:r>
      <w:r>
        <w:rPr>
          <w:spacing w:val="-4"/>
        </w:rPr>
        <w:t>уметь</w:t>
      </w:r>
      <w:r>
        <w:tab/>
      </w:r>
      <w:r>
        <w:rPr>
          <w:spacing w:val="-2"/>
        </w:rPr>
        <w:t>объяснить</w:t>
      </w:r>
      <w:r>
        <w:tab/>
      </w:r>
      <w:r>
        <w:rPr>
          <w:spacing w:val="-2"/>
        </w:rPr>
        <w:t>необходимость</w:t>
      </w:r>
      <w:r>
        <w:tab/>
      </w:r>
      <w:r>
        <w:rPr>
          <w:spacing w:val="-2"/>
        </w:rPr>
        <w:t>федеративного</w:t>
      </w:r>
      <w:r>
        <w:tab/>
      </w:r>
      <w:r>
        <w:rPr>
          <w:spacing w:val="-2"/>
        </w:rPr>
        <w:t>устройства</w:t>
      </w:r>
      <w:r>
        <w:tab/>
      </w:r>
      <w:r>
        <w:rPr>
          <w:spacing w:val="-10"/>
        </w:rPr>
        <w:t xml:space="preserve">в </w:t>
      </w:r>
      <w:r>
        <w:t>полиэтничном государстве, важность сохранения исторической памяти отдельных этносов;</w:t>
      </w:r>
    </w:p>
    <w:p w:rsidR="005071C8" w:rsidRDefault="00BD237E">
      <w:pPr>
        <w:pStyle w:val="a3"/>
        <w:spacing w:line="242" w:lineRule="auto"/>
        <w:jc w:val="left"/>
      </w:pPr>
      <w:r>
        <w:t>объяснять</w:t>
      </w:r>
      <w:r>
        <w:rPr>
          <w:spacing w:val="80"/>
        </w:rPr>
        <w:t xml:space="preserve"> </w:t>
      </w:r>
      <w:r>
        <w:t>принцип</w:t>
      </w:r>
      <w:r>
        <w:rPr>
          <w:spacing w:val="80"/>
        </w:rPr>
        <w:t xml:space="preserve"> </w:t>
      </w:r>
      <w:r>
        <w:t>равенства</w:t>
      </w:r>
      <w:r>
        <w:rPr>
          <w:spacing w:val="80"/>
        </w:rPr>
        <w:t xml:space="preserve"> </w:t>
      </w:r>
      <w:r>
        <w:t>прав</w:t>
      </w:r>
      <w:r>
        <w:rPr>
          <w:spacing w:val="80"/>
        </w:rPr>
        <w:t xml:space="preserve"> </w:t>
      </w:r>
      <w:r>
        <w:t>каждого</w:t>
      </w:r>
      <w:r>
        <w:rPr>
          <w:spacing w:val="80"/>
        </w:rPr>
        <w:t xml:space="preserve"> </w:t>
      </w:r>
      <w:r>
        <w:t>человека,</w:t>
      </w:r>
      <w:r>
        <w:rPr>
          <w:spacing w:val="80"/>
        </w:rPr>
        <w:t xml:space="preserve"> </w:t>
      </w:r>
      <w:r>
        <w:t>вне</w:t>
      </w:r>
      <w:r>
        <w:rPr>
          <w:spacing w:val="80"/>
        </w:rPr>
        <w:t xml:space="preserve"> </w:t>
      </w:r>
      <w:r>
        <w:t>зависимости</w:t>
      </w:r>
      <w:r>
        <w:rPr>
          <w:spacing w:val="80"/>
        </w:rPr>
        <w:t xml:space="preserve"> </w:t>
      </w:r>
      <w:r>
        <w:t>от</w:t>
      </w:r>
      <w:r>
        <w:rPr>
          <w:spacing w:val="80"/>
        </w:rPr>
        <w:t xml:space="preserve"> </w:t>
      </w:r>
      <w:r>
        <w:t>его</w:t>
      </w:r>
      <w:r>
        <w:rPr>
          <w:spacing w:val="40"/>
        </w:rPr>
        <w:t xml:space="preserve"> </w:t>
      </w:r>
      <w:r>
        <w:t>принадлежности к тому или иному народу;</w:t>
      </w:r>
    </w:p>
    <w:p w:rsidR="005071C8" w:rsidRDefault="00BD237E">
      <w:pPr>
        <w:pStyle w:val="a3"/>
        <w:tabs>
          <w:tab w:val="left" w:pos="3226"/>
          <w:tab w:val="left" w:pos="4417"/>
          <w:tab w:val="left" w:pos="6098"/>
          <w:tab w:val="left" w:pos="7577"/>
          <w:tab w:val="left" w:pos="8652"/>
          <w:tab w:val="left" w:pos="9738"/>
        </w:tabs>
        <w:spacing w:line="242" w:lineRule="auto"/>
        <w:ind w:right="975"/>
        <w:jc w:val="left"/>
      </w:pPr>
      <w:r>
        <w:rPr>
          <w:spacing w:val="-2"/>
        </w:rPr>
        <w:t>понимать</w:t>
      </w:r>
      <w:r>
        <w:tab/>
      </w:r>
      <w:r>
        <w:rPr>
          <w:spacing w:val="-2"/>
        </w:rPr>
        <w:t>ценность</w:t>
      </w:r>
      <w:r>
        <w:tab/>
      </w:r>
      <w:r>
        <w:rPr>
          <w:spacing w:val="-2"/>
        </w:rPr>
        <w:t>многообразия</w:t>
      </w:r>
      <w:r>
        <w:tab/>
      </w:r>
      <w:r>
        <w:rPr>
          <w:spacing w:val="-2"/>
        </w:rPr>
        <w:t>культурных</w:t>
      </w:r>
      <w:r>
        <w:tab/>
      </w:r>
      <w:r>
        <w:rPr>
          <w:spacing w:val="-2"/>
        </w:rPr>
        <w:t>укладов</w:t>
      </w:r>
      <w:r>
        <w:tab/>
      </w:r>
      <w:r>
        <w:rPr>
          <w:spacing w:val="-2"/>
        </w:rPr>
        <w:t>народов</w:t>
      </w:r>
      <w:r>
        <w:tab/>
      </w:r>
      <w:r>
        <w:rPr>
          <w:spacing w:val="-2"/>
        </w:rPr>
        <w:t>Российской Федерации;</w:t>
      </w:r>
    </w:p>
    <w:p w:rsidR="005071C8" w:rsidRDefault="00BD237E">
      <w:pPr>
        <w:pStyle w:val="a3"/>
        <w:spacing w:line="242" w:lineRule="auto"/>
        <w:ind w:right="328"/>
        <w:jc w:val="left"/>
      </w:pPr>
      <w:r>
        <w:t>демонстрировать</w:t>
      </w:r>
      <w:r>
        <w:rPr>
          <w:spacing w:val="40"/>
        </w:rPr>
        <w:t xml:space="preserve"> </w:t>
      </w:r>
      <w:r>
        <w:t>готовность</w:t>
      </w:r>
      <w:r>
        <w:rPr>
          <w:spacing w:val="40"/>
        </w:rPr>
        <w:t xml:space="preserve"> </w:t>
      </w:r>
      <w:r>
        <w:t>к</w:t>
      </w:r>
      <w:r>
        <w:rPr>
          <w:spacing w:val="40"/>
        </w:rPr>
        <w:t xml:space="preserve"> </w:t>
      </w:r>
      <w:r>
        <w:t>сохранению</w:t>
      </w:r>
      <w:r>
        <w:rPr>
          <w:spacing w:val="40"/>
        </w:rPr>
        <w:t xml:space="preserve"> </w:t>
      </w:r>
      <w:r>
        <w:t>межнационального</w:t>
      </w:r>
      <w:r>
        <w:rPr>
          <w:spacing w:val="40"/>
        </w:rPr>
        <w:t xml:space="preserve"> </w:t>
      </w:r>
      <w:r>
        <w:t>и</w:t>
      </w:r>
      <w:r>
        <w:rPr>
          <w:spacing w:val="40"/>
        </w:rPr>
        <w:t xml:space="preserve"> </w:t>
      </w:r>
      <w:r>
        <w:t>межрелигиозного согласия в России;</w:t>
      </w:r>
    </w:p>
    <w:p w:rsidR="005071C8" w:rsidRDefault="00BD237E">
      <w:pPr>
        <w:pStyle w:val="a3"/>
        <w:spacing w:line="242" w:lineRule="auto"/>
        <w:ind w:right="328"/>
        <w:jc w:val="left"/>
      </w:pPr>
      <w:r>
        <w:t>характеризовать</w:t>
      </w:r>
      <w:r>
        <w:rPr>
          <w:spacing w:val="40"/>
        </w:rPr>
        <w:t xml:space="preserve"> </w:t>
      </w:r>
      <w:r>
        <w:t>духовную</w:t>
      </w:r>
      <w:r>
        <w:rPr>
          <w:spacing w:val="40"/>
        </w:rPr>
        <w:t xml:space="preserve"> </w:t>
      </w:r>
      <w:r>
        <w:t>культуру</w:t>
      </w:r>
      <w:r>
        <w:rPr>
          <w:spacing w:val="40"/>
        </w:rPr>
        <w:t xml:space="preserve"> </w:t>
      </w:r>
      <w:r>
        <w:t>всех</w:t>
      </w:r>
      <w:r>
        <w:rPr>
          <w:spacing w:val="40"/>
        </w:rPr>
        <w:t xml:space="preserve"> </w:t>
      </w:r>
      <w:r>
        <w:t>народов</w:t>
      </w:r>
      <w:r>
        <w:rPr>
          <w:spacing w:val="40"/>
        </w:rPr>
        <w:t xml:space="preserve"> </w:t>
      </w:r>
      <w:r>
        <w:t>России</w:t>
      </w:r>
      <w:r>
        <w:rPr>
          <w:spacing w:val="40"/>
        </w:rPr>
        <w:t xml:space="preserve"> </w:t>
      </w:r>
      <w:r>
        <w:t>как</w:t>
      </w:r>
      <w:r>
        <w:rPr>
          <w:spacing w:val="40"/>
        </w:rPr>
        <w:t xml:space="preserve"> </w:t>
      </w:r>
      <w:r>
        <w:t>общее</w:t>
      </w:r>
      <w:r>
        <w:rPr>
          <w:spacing w:val="40"/>
        </w:rPr>
        <w:t xml:space="preserve"> </w:t>
      </w:r>
      <w:r>
        <w:t>достояние</w:t>
      </w:r>
      <w:r>
        <w:rPr>
          <w:spacing w:val="40"/>
        </w:rPr>
        <w:t xml:space="preserve"> </w:t>
      </w:r>
      <w:r>
        <w:t>и богатство нашей многонациональной Родины.</w:t>
      </w:r>
    </w:p>
    <w:p w:rsidR="005071C8" w:rsidRDefault="00BD237E">
      <w:pPr>
        <w:pStyle w:val="a3"/>
        <w:spacing w:line="271" w:lineRule="exact"/>
        <w:ind w:left="1988" w:firstLine="0"/>
        <w:jc w:val="left"/>
      </w:pPr>
      <w:r>
        <w:t>Тема</w:t>
      </w:r>
      <w:r>
        <w:rPr>
          <w:spacing w:val="-3"/>
        </w:rPr>
        <w:t xml:space="preserve"> </w:t>
      </w:r>
      <w:r>
        <w:t>3.</w:t>
      </w:r>
      <w:r>
        <w:rPr>
          <w:spacing w:val="-3"/>
        </w:rPr>
        <w:t xml:space="preserve"> </w:t>
      </w:r>
      <w:r>
        <w:t>История</w:t>
      </w:r>
      <w:r>
        <w:rPr>
          <w:spacing w:val="-10"/>
        </w:rPr>
        <w:t xml:space="preserve"> </w:t>
      </w:r>
      <w:r>
        <w:t>быта</w:t>
      </w:r>
      <w:r>
        <w:rPr>
          <w:spacing w:val="-4"/>
        </w:rPr>
        <w:t xml:space="preserve"> </w:t>
      </w:r>
      <w:r>
        <w:t>как</w:t>
      </w:r>
      <w:r>
        <w:rPr>
          <w:spacing w:val="-2"/>
        </w:rPr>
        <w:t xml:space="preserve"> </w:t>
      </w:r>
      <w:r>
        <w:t>история</w:t>
      </w:r>
      <w:r>
        <w:rPr>
          <w:spacing w:val="-9"/>
        </w:rPr>
        <w:t xml:space="preserve"> </w:t>
      </w:r>
      <w:r>
        <w:rPr>
          <w:spacing w:val="-2"/>
        </w:rPr>
        <w:t>культуры</w:t>
      </w:r>
    </w:p>
    <w:p w:rsidR="005071C8" w:rsidRDefault="00BD237E">
      <w:pPr>
        <w:pStyle w:val="a3"/>
        <w:spacing w:line="237" w:lineRule="auto"/>
        <w:ind w:left="1988" w:right="978" w:firstLine="0"/>
        <w:jc w:val="left"/>
      </w:pPr>
      <w:r>
        <w:t>Понимать смысл понятия «домашнее хозяйство» и характеризовать его типы; понимать</w:t>
      </w:r>
      <w:r>
        <w:rPr>
          <w:spacing w:val="80"/>
          <w:w w:val="150"/>
        </w:rPr>
        <w:t xml:space="preserve"> </w:t>
      </w:r>
      <w:r>
        <w:t>взаимосвязь</w:t>
      </w:r>
      <w:r>
        <w:rPr>
          <w:spacing w:val="80"/>
          <w:w w:val="150"/>
        </w:rPr>
        <w:t xml:space="preserve"> </w:t>
      </w:r>
      <w:r>
        <w:t>между</w:t>
      </w:r>
      <w:r>
        <w:rPr>
          <w:spacing w:val="80"/>
          <w:w w:val="150"/>
        </w:rPr>
        <w:t xml:space="preserve"> </w:t>
      </w:r>
      <w:r>
        <w:t>хозяйственной</w:t>
      </w:r>
      <w:r>
        <w:rPr>
          <w:spacing w:val="80"/>
          <w:w w:val="150"/>
        </w:rPr>
        <w:t xml:space="preserve"> </w:t>
      </w:r>
      <w:r>
        <w:t>деятельностью</w:t>
      </w:r>
      <w:r>
        <w:rPr>
          <w:spacing w:val="80"/>
          <w:w w:val="150"/>
        </w:rPr>
        <w:t xml:space="preserve"> </w:t>
      </w:r>
      <w:r>
        <w:t>народов</w:t>
      </w:r>
      <w:r>
        <w:rPr>
          <w:spacing w:val="80"/>
          <w:w w:val="150"/>
        </w:rPr>
        <w:t xml:space="preserve"> </w:t>
      </w:r>
      <w:r>
        <w:t>России</w:t>
      </w:r>
      <w:r>
        <w:rPr>
          <w:spacing w:val="80"/>
          <w:w w:val="150"/>
        </w:rPr>
        <w:t xml:space="preserve"> </w:t>
      </w:r>
      <w:r>
        <w:t>и</w:t>
      </w:r>
    </w:p>
    <w:p w:rsidR="005071C8" w:rsidRDefault="00BD237E">
      <w:pPr>
        <w:spacing w:before="67"/>
        <w:ind w:left="1277"/>
      </w:pPr>
      <w:r>
        <w:rPr>
          <w:spacing w:val="-5"/>
        </w:rPr>
        <w:t>267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pPr>
      <w:r>
        <w:lastRenderedPageBreak/>
        <w:t>особенностями</w:t>
      </w:r>
      <w:r>
        <w:rPr>
          <w:spacing w:val="-10"/>
        </w:rPr>
        <w:t xml:space="preserve"> </w:t>
      </w:r>
      <w:r>
        <w:t>исторического</w:t>
      </w:r>
      <w:r>
        <w:rPr>
          <w:spacing w:val="1"/>
        </w:rPr>
        <w:t xml:space="preserve"> </w:t>
      </w:r>
      <w:r>
        <w:rPr>
          <w:spacing w:val="-2"/>
        </w:rPr>
        <w:t>периода;</w:t>
      </w:r>
    </w:p>
    <w:p w:rsidR="005071C8" w:rsidRDefault="00BD237E">
      <w:pPr>
        <w:pStyle w:val="a3"/>
        <w:spacing w:before="65"/>
        <w:ind w:right="964"/>
      </w:pPr>
      <w:r>
        <w:t xml:space="preserve">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w:t>
      </w:r>
      <w:r>
        <w:rPr>
          <w:spacing w:val="-2"/>
        </w:rPr>
        <w:t>условиях.</w:t>
      </w:r>
    </w:p>
    <w:p w:rsidR="005071C8" w:rsidRDefault="00BD237E">
      <w:pPr>
        <w:pStyle w:val="a3"/>
        <w:spacing w:before="3"/>
        <w:ind w:left="1988" w:firstLine="0"/>
      </w:pPr>
      <w:r>
        <w:t>Тема</w:t>
      </w:r>
      <w:r>
        <w:rPr>
          <w:spacing w:val="-7"/>
        </w:rPr>
        <w:t xml:space="preserve"> </w:t>
      </w:r>
      <w:r>
        <w:t>4.</w:t>
      </w:r>
      <w:r>
        <w:rPr>
          <w:spacing w:val="-3"/>
        </w:rPr>
        <w:t xml:space="preserve"> </w:t>
      </w:r>
      <w:r>
        <w:t>Прогресс:</w:t>
      </w:r>
      <w:r>
        <w:rPr>
          <w:spacing w:val="-6"/>
        </w:rPr>
        <w:t xml:space="preserve"> </w:t>
      </w:r>
      <w:r>
        <w:t>технический</w:t>
      </w:r>
      <w:r>
        <w:rPr>
          <w:spacing w:val="-1"/>
        </w:rPr>
        <w:t xml:space="preserve"> </w:t>
      </w:r>
      <w:r>
        <w:t xml:space="preserve">и </w:t>
      </w:r>
      <w:r>
        <w:rPr>
          <w:spacing w:val="-2"/>
        </w:rPr>
        <w:t>социальный</w:t>
      </w:r>
    </w:p>
    <w:p w:rsidR="005071C8" w:rsidRDefault="00BD237E">
      <w:pPr>
        <w:pStyle w:val="a3"/>
        <w:spacing w:before="5" w:line="237" w:lineRule="auto"/>
        <w:ind w:right="985"/>
      </w:pPr>
      <w:r>
        <w:t>Знать, что такое труд, производительность труда и разделение труда, характеризовать их роль и значение в истории и современном обществе;</w:t>
      </w:r>
    </w:p>
    <w:p w:rsidR="005071C8" w:rsidRDefault="00BD237E">
      <w:pPr>
        <w:pStyle w:val="a3"/>
        <w:spacing w:before="5" w:line="237" w:lineRule="auto"/>
        <w:ind w:right="974"/>
      </w:pPr>
      <w: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5071C8" w:rsidRDefault="00BD237E">
      <w:pPr>
        <w:pStyle w:val="a3"/>
        <w:spacing w:before="4"/>
        <w:ind w:right="964"/>
      </w:pPr>
      <w:r>
        <w:t>демонстрировать понимание роли</w:t>
      </w:r>
      <w:r>
        <w:rPr>
          <w:spacing w:val="-1"/>
        </w:rPr>
        <w:t xml:space="preserve"> </w:t>
      </w:r>
      <w:r>
        <w:t>обслуживающего труда, его социальной и духовно- нравственной важности;</w:t>
      </w:r>
    </w:p>
    <w:p w:rsidR="005071C8" w:rsidRDefault="00BD237E">
      <w:pPr>
        <w:pStyle w:val="a3"/>
        <w:spacing w:before="12" w:line="237" w:lineRule="auto"/>
        <w:ind w:right="975"/>
      </w:pPr>
      <w:r>
        <w:t>понимать взаимосвязи между механизацией домашнего труда и изменениями социальных взаимосвязей в обществе;</w:t>
      </w:r>
    </w:p>
    <w:p w:rsidR="005071C8" w:rsidRDefault="00BD237E">
      <w:pPr>
        <w:pStyle w:val="a3"/>
        <w:spacing w:before="8" w:line="275" w:lineRule="exact"/>
        <w:ind w:left="1988" w:firstLine="0"/>
      </w:pPr>
      <w:r>
        <w:t>осознавать</w:t>
      </w:r>
      <w:r>
        <w:rPr>
          <w:spacing w:val="46"/>
        </w:rPr>
        <w:t xml:space="preserve"> </w:t>
      </w:r>
      <w:r>
        <w:t>и</w:t>
      </w:r>
      <w:r>
        <w:rPr>
          <w:spacing w:val="34"/>
        </w:rPr>
        <w:t xml:space="preserve"> </w:t>
      </w:r>
      <w:r>
        <w:t>обосновывать</w:t>
      </w:r>
      <w:r>
        <w:rPr>
          <w:spacing w:val="45"/>
        </w:rPr>
        <w:t xml:space="preserve"> </w:t>
      </w:r>
      <w:r>
        <w:t>влияние</w:t>
      </w:r>
      <w:r>
        <w:rPr>
          <w:spacing w:val="42"/>
        </w:rPr>
        <w:t xml:space="preserve"> </w:t>
      </w:r>
      <w:r>
        <w:t>технологий</w:t>
      </w:r>
      <w:r>
        <w:rPr>
          <w:spacing w:val="47"/>
        </w:rPr>
        <w:t xml:space="preserve"> </w:t>
      </w:r>
      <w:r>
        <w:t>на</w:t>
      </w:r>
      <w:r>
        <w:rPr>
          <w:spacing w:val="42"/>
        </w:rPr>
        <w:t xml:space="preserve"> </w:t>
      </w:r>
      <w:r>
        <w:t>культуру</w:t>
      </w:r>
      <w:r>
        <w:rPr>
          <w:spacing w:val="38"/>
        </w:rPr>
        <w:t xml:space="preserve"> </w:t>
      </w:r>
      <w:r>
        <w:t>и</w:t>
      </w:r>
      <w:r>
        <w:rPr>
          <w:spacing w:val="51"/>
        </w:rPr>
        <w:t xml:space="preserve"> </w:t>
      </w:r>
      <w:r>
        <w:t>ценности</w:t>
      </w:r>
      <w:r>
        <w:rPr>
          <w:spacing w:val="41"/>
        </w:rPr>
        <w:t xml:space="preserve"> </w:t>
      </w:r>
      <w:r>
        <w:rPr>
          <w:spacing w:val="-2"/>
        </w:rPr>
        <w:t>общества.</w:t>
      </w:r>
    </w:p>
    <w:p w:rsidR="005071C8" w:rsidRDefault="00BD237E">
      <w:pPr>
        <w:pStyle w:val="a3"/>
        <w:spacing w:line="275" w:lineRule="exact"/>
        <w:ind w:firstLine="0"/>
      </w:pPr>
      <w:r>
        <w:t>Тема</w:t>
      </w:r>
      <w:r>
        <w:rPr>
          <w:spacing w:val="-2"/>
        </w:rPr>
        <w:t xml:space="preserve"> </w:t>
      </w:r>
      <w:r>
        <w:t>5.</w:t>
      </w:r>
      <w:r>
        <w:rPr>
          <w:spacing w:val="-1"/>
        </w:rPr>
        <w:t xml:space="preserve"> </w:t>
      </w:r>
      <w:r>
        <w:t>Образование</w:t>
      </w:r>
      <w:r>
        <w:rPr>
          <w:spacing w:val="-8"/>
        </w:rPr>
        <w:t xml:space="preserve"> </w:t>
      </w:r>
      <w:r>
        <w:t>в</w:t>
      </w:r>
      <w:r>
        <w:rPr>
          <w:spacing w:val="2"/>
        </w:rPr>
        <w:t xml:space="preserve"> </w:t>
      </w:r>
      <w:r>
        <w:t>культуре народов</w:t>
      </w:r>
      <w:r>
        <w:rPr>
          <w:spacing w:val="-2"/>
        </w:rPr>
        <w:t xml:space="preserve"> России</w:t>
      </w:r>
    </w:p>
    <w:p w:rsidR="005071C8" w:rsidRDefault="00BD237E">
      <w:pPr>
        <w:pStyle w:val="a3"/>
        <w:spacing w:before="8"/>
        <w:ind w:right="976"/>
        <w:jc w:val="left"/>
      </w:pPr>
      <w:r>
        <w:t>Иметь представление</w:t>
      </w:r>
      <w:r>
        <w:rPr>
          <w:spacing w:val="-7"/>
        </w:rPr>
        <w:t xml:space="preserve"> </w:t>
      </w:r>
      <w:r>
        <w:t>об</w:t>
      </w:r>
      <w:r>
        <w:rPr>
          <w:spacing w:val="-7"/>
        </w:rPr>
        <w:t xml:space="preserve"> </w:t>
      </w:r>
      <w:r>
        <w:t>истории</w:t>
      </w:r>
      <w:r>
        <w:rPr>
          <w:spacing w:val="-9"/>
        </w:rPr>
        <w:t xml:space="preserve"> </w:t>
      </w:r>
      <w:r>
        <w:t>образования</w:t>
      </w:r>
      <w:r>
        <w:rPr>
          <w:spacing w:val="-10"/>
        </w:rPr>
        <w:t xml:space="preserve"> </w:t>
      </w:r>
      <w:r>
        <w:t>и его</w:t>
      </w:r>
      <w:r>
        <w:rPr>
          <w:spacing w:val="-1"/>
        </w:rPr>
        <w:t xml:space="preserve"> </w:t>
      </w:r>
      <w:r>
        <w:t>роли</w:t>
      </w:r>
      <w:r>
        <w:rPr>
          <w:spacing w:val="-5"/>
        </w:rPr>
        <w:t xml:space="preserve"> </w:t>
      </w:r>
      <w:r>
        <w:t>в</w:t>
      </w:r>
      <w:r>
        <w:rPr>
          <w:spacing w:val="-4"/>
        </w:rPr>
        <w:t xml:space="preserve"> </w:t>
      </w:r>
      <w:r>
        <w:t>обществе</w:t>
      </w:r>
      <w:r>
        <w:rPr>
          <w:spacing w:val="-2"/>
        </w:rPr>
        <w:t xml:space="preserve"> </w:t>
      </w:r>
      <w:r>
        <w:t>на</w:t>
      </w:r>
      <w:r>
        <w:rPr>
          <w:spacing w:val="-2"/>
        </w:rPr>
        <w:t xml:space="preserve"> </w:t>
      </w:r>
      <w:r>
        <w:t>различных этапах его развития;</w:t>
      </w:r>
    </w:p>
    <w:p w:rsidR="005071C8" w:rsidRDefault="00BD237E">
      <w:pPr>
        <w:pStyle w:val="a3"/>
        <w:spacing w:before="7" w:line="237" w:lineRule="auto"/>
        <w:ind w:right="976"/>
        <w:jc w:val="left"/>
      </w:pPr>
      <w:r>
        <w:t>понимать</w:t>
      </w:r>
      <w:r>
        <w:rPr>
          <w:spacing w:val="-4"/>
        </w:rPr>
        <w:t xml:space="preserve"> </w:t>
      </w:r>
      <w:r>
        <w:t>и</w:t>
      </w:r>
      <w:r>
        <w:rPr>
          <w:spacing w:val="-8"/>
        </w:rPr>
        <w:t xml:space="preserve"> </w:t>
      </w:r>
      <w:r>
        <w:t>обосновывать роль</w:t>
      </w:r>
      <w:r>
        <w:rPr>
          <w:spacing w:val="-4"/>
        </w:rPr>
        <w:t xml:space="preserve"> </w:t>
      </w:r>
      <w:r>
        <w:t>ценностей</w:t>
      </w:r>
      <w:r>
        <w:rPr>
          <w:spacing w:val="-5"/>
        </w:rPr>
        <w:t xml:space="preserve"> </w:t>
      </w:r>
      <w:r>
        <w:t>в</w:t>
      </w:r>
      <w:r>
        <w:rPr>
          <w:spacing w:val="-2"/>
        </w:rPr>
        <w:t xml:space="preserve"> </w:t>
      </w:r>
      <w:r>
        <w:t>обществе, их</w:t>
      </w:r>
      <w:r>
        <w:rPr>
          <w:spacing w:val="-6"/>
        </w:rPr>
        <w:t xml:space="preserve"> </w:t>
      </w:r>
      <w:r>
        <w:t>зависимость</w:t>
      </w:r>
      <w:r>
        <w:rPr>
          <w:spacing w:val="-6"/>
        </w:rPr>
        <w:t xml:space="preserve"> </w:t>
      </w:r>
      <w:r>
        <w:t>от</w:t>
      </w:r>
      <w:r>
        <w:rPr>
          <w:spacing w:val="-5"/>
        </w:rPr>
        <w:t xml:space="preserve"> </w:t>
      </w:r>
      <w:r>
        <w:t xml:space="preserve">процесса </w:t>
      </w:r>
      <w:r>
        <w:rPr>
          <w:spacing w:val="-2"/>
        </w:rPr>
        <w:t>познания;</w:t>
      </w:r>
    </w:p>
    <w:p w:rsidR="005071C8" w:rsidRDefault="00BD237E">
      <w:pPr>
        <w:pStyle w:val="a3"/>
        <w:spacing w:before="11" w:line="237" w:lineRule="auto"/>
        <w:ind w:right="1474"/>
        <w:jc w:val="left"/>
      </w:pPr>
      <w:r>
        <w:t>понимать</w:t>
      </w:r>
      <w:r>
        <w:rPr>
          <w:spacing w:val="29"/>
        </w:rPr>
        <w:t xml:space="preserve"> </w:t>
      </w:r>
      <w:r>
        <w:t>специфику каждой</w:t>
      </w:r>
      <w:r>
        <w:rPr>
          <w:spacing w:val="36"/>
        </w:rPr>
        <w:t xml:space="preserve"> </w:t>
      </w:r>
      <w:r>
        <w:t>ступени</w:t>
      </w:r>
      <w:r>
        <w:rPr>
          <w:spacing w:val="36"/>
        </w:rPr>
        <w:t xml:space="preserve"> </w:t>
      </w:r>
      <w:r>
        <w:t>образования,</w:t>
      </w:r>
      <w:r>
        <w:rPr>
          <w:spacing w:val="29"/>
        </w:rPr>
        <w:t xml:space="preserve"> </w:t>
      </w:r>
      <w:r>
        <w:t>её</w:t>
      </w:r>
      <w:r>
        <w:rPr>
          <w:spacing w:val="30"/>
        </w:rPr>
        <w:t xml:space="preserve"> </w:t>
      </w:r>
      <w:r>
        <w:t>роль в</w:t>
      </w:r>
      <w:r>
        <w:rPr>
          <w:spacing w:val="28"/>
        </w:rPr>
        <w:t xml:space="preserve"> </w:t>
      </w:r>
      <w:r>
        <w:t>современных общественных процессах;</w:t>
      </w:r>
    </w:p>
    <w:p w:rsidR="005071C8" w:rsidRDefault="00BD237E">
      <w:pPr>
        <w:pStyle w:val="a3"/>
        <w:tabs>
          <w:tab w:val="left" w:pos="5858"/>
          <w:tab w:val="left" w:pos="8950"/>
        </w:tabs>
        <w:spacing w:before="8"/>
        <w:ind w:left="1988" w:right="1450" w:firstLine="0"/>
        <w:jc w:val="left"/>
      </w:pPr>
      <w:r>
        <w:t>обосновывать важность образования в современном мире и ценность знания; характеризовать</w:t>
      </w:r>
      <w:r>
        <w:rPr>
          <w:spacing w:val="80"/>
        </w:rPr>
        <w:t xml:space="preserve"> </w:t>
      </w:r>
      <w:r>
        <w:t>образование</w:t>
      </w:r>
      <w:r>
        <w:rPr>
          <w:spacing w:val="80"/>
        </w:rPr>
        <w:t xml:space="preserve"> </w:t>
      </w:r>
      <w:r>
        <w:t>как</w:t>
      </w:r>
      <w:r>
        <w:tab/>
        <w:t>часть</w:t>
      </w:r>
      <w:r>
        <w:rPr>
          <w:spacing w:val="80"/>
        </w:rPr>
        <w:t xml:space="preserve"> </w:t>
      </w:r>
      <w:r>
        <w:t>процесса</w:t>
      </w:r>
      <w:r>
        <w:tab/>
      </w:r>
      <w:r>
        <w:rPr>
          <w:spacing w:val="-2"/>
        </w:rPr>
        <w:t>формирования</w:t>
      </w:r>
    </w:p>
    <w:p w:rsidR="005071C8" w:rsidRDefault="00BD237E">
      <w:pPr>
        <w:pStyle w:val="a3"/>
        <w:spacing w:line="242" w:lineRule="auto"/>
        <w:ind w:left="1988" w:right="5464" w:hanging="567"/>
        <w:jc w:val="left"/>
      </w:pPr>
      <w:r>
        <w:t>духовно-нравственных</w:t>
      </w:r>
      <w:r>
        <w:rPr>
          <w:spacing w:val="-15"/>
        </w:rPr>
        <w:t xml:space="preserve"> </w:t>
      </w:r>
      <w:r>
        <w:t>ориентиров</w:t>
      </w:r>
      <w:r>
        <w:rPr>
          <w:spacing w:val="-15"/>
        </w:rPr>
        <w:t xml:space="preserve"> </w:t>
      </w:r>
      <w:r>
        <w:t>человека. Тема 6. Права и обязанности человека</w:t>
      </w:r>
    </w:p>
    <w:p w:rsidR="005071C8" w:rsidRDefault="00BD237E">
      <w:pPr>
        <w:pStyle w:val="a3"/>
        <w:spacing w:line="237" w:lineRule="auto"/>
        <w:ind w:right="1474"/>
        <w:jc w:val="left"/>
      </w:pPr>
      <w:r>
        <w:t>Знать</w:t>
      </w:r>
      <w:r>
        <w:rPr>
          <w:spacing w:val="-4"/>
        </w:rPr>
        <w:t xml:space="preserve"> </w:t>
      </w:r>
      <w:r>
        <w:t>термины</w:t>
      </w:r>
      <w:r>
        <w:rPr>
          <w:spacing w:val="-3"/>
        </w:rPr>
        <w:t xml:space="preserve"> </w:t>
      </w:r>
      <w:r>
        <w:t>«права</w:t>
      </w:r>
      <w:r>
        <w:rPr>
          <w:spacing w:val="-6"/>
        </w:rPr>
        <w:t xml:space="preserve"> </w:t>
      </w:r>
      <w:r>
        <w:t>человека»,</w:t>
      </w:r>
      <w:r>
        <w:rPr>
          <w:spacing w:val="-3"/>
        </w:rPr>
        <w:t xml:space="preserve"> </w:t>
      </w:r>
      <w:r>
        <w:t>«естественные</w:t>
      </w:r>
      <w:r>
        <w:rPr>
          <w:spacing w:val="-6"/>
        </w:rPr>
        <w:t xml:space="preserve"> </w:t>
      </w:r>
      <w:r>
        <w:t>права</w:t>
      </w:r>
      <w:r>
        <w:rPr>
          <w:spacing w:val="-6"/>
        </w:rPr>
        <w:t xml:space="preserve"> </w:t>
      </w:r>
      <w:r>
        <w:t>человека»,</w:t>
      </w:r>
      <w:r>
        <w:rPr>
          <w:spacing w:val="-3"/>
        </w:rPr>
        <w:t xml:space="preserve"> </w:t>
      </w:r>
      <w:r>
        <w:t xml:space="preserve">«правовая </w:t>
      </w:r>
      <w:r>
        <w:rPr>
          <w:spacing w:val="-2"/>
        </w:rPr>
        <w:t>культура»:</w:t>
      </w:r>
    </w:p>
    <w:p w:rsidR="005071C8" w:rsidRDefault="00BD237E">
      <w:pPr>
        <w:pStyle w:val="a3"/>
        <w:spacing w:before="10" w:line="242" w:lineRule="auto"/>
        <w:ind w:left="1988" w:right="976" w:firstLine="0"/>
        <w:jc w:val="left"/>
      </w:pPr>
      <w:r>
        <w:t>характеризовать историю формирования комплекса понятий, связанных</w:t>
      </w:r>
      <w:r>
        <w:rPr>
          <w:spacing w:val="-2"/>
        </w:rPr>
        <w:t xml:space="preserve"> </w:t>
      </w:r>
      <w:r>
        <w:t>справами; понимать и обосновывать важность прав человека как привилегии и обязанности</w:t>
      </w:r>
    </w:p>
    <w:p w:rsidR="005071C8" w:rsidRDefault="00BD237E">
      <w:pPr>
        <w:pStyle w:val="a3"/>
        <w:spacing w:line="271" w:lineRule="exact"/>
        <w:ind w:firstLine="0"/>
        <w:jc w:val="left"/>
      </w:pPr>
      <w:r>
        <w:rPr>
          <w:spacing w:val="-2"/>
        </w:rPr>
        <w:t>человека;</w:t>
      </w:r>
    </w:p>
    <w:p w:rsidR="005071C8" w:rsidRDefault="00BD237E">
      <w:pPr>
        <w:pStyle w:val="a3"/>
        <w:spacing w:before="7" w:line="275" w:lineRule="exact"/>
        <w:ind w:left="1988" w:firstLine="0"/>
        <w:jc w:val="left"/>
      </w:pPr>
      <w:r>
        <w:t>понимать</w:t>
      </w:r>
      <w:r>
        <w:rPr>
          <w:spacing w:val="-14"/>
        </w:rPr>
        <w:t xml:space="preserve"> </w:t>
      </w:r>
      <w:r>
        <w:t>необходимость</w:t>
      </w:r>
      <w:r>
        <w:rPr>
          <w:spacing w:val="-5"/>
        </w:rPr>
        <w:t xml:space="preserve"> </w:t>
      </w:r>
      <w:r>
        <w:t>соблюдения</w:t>
      </w:r>
      <w:r>
        <w:rPr>
          <w:spacing w:val="-9"/>
        </w:rPr>
        <w:t xml:space="preserve"> </w:t>
      </w:r>
      <w:r>
        <w:t>прав</w:t>
      </w:r>
      <w:r>
        <w:rPr>
          <w:spacing w:val="-11"/>
        </w:rPr>
        <w:t xml:space="preserve"> </w:t>
      </w:r>
      <w:r>
        <w:rPr>
          <w:spacing w:val="-2"/>
        </w:rPr>
        <w:t>человека;</w:t>
      </w:r>
    </w:p>
    <w:p w:rsidR="005071C8" w:rsidRDefault="00BD237E">
      <w:pPr>
        <w:pStyle w:val="a3"/>
        <w:spacing w:line="242" w:lineRule="auto"/>
        <w:jc w:val="left"/>
      </w:pPr>
      <w:r>
        <w:t>понимать и уметь объяснить необходимость сохранения паритета между</w:t>
      </w:r>
      <w:r>
        <w:rPr>
          <w:spacing w:val="-11"/>
        </w:rPr>
        <w:t xml:space="preserve"> </w:t>
      </w:r>
      <w:r>
        <w:t>правамии обязанностями человека в обществе;</w:t>
      </w:r>
    </w:p>
    <w:p w:rsidR="005071C8" w:rsidRDefault="00BD237E">
      <w:pPr>
        <w:pStyle w:val="a3"/>
        <w:spacing w:line="242" w:lineRule="auto"/>
        <w:ind w:left="1988" w:right="976" w:firstLine="0"/>
        <w:jc w:val="left"/>
      </w:pPr>
      <w:r>
        <w:t>приводить</w:t>
      </w:r>
      <w:r>
        <w:rPr>
          <w:spacing w:val="28"/>
        </w:rPr>
        <w:t xml:space="preserve"> </w:t>
      </w:r>
      <w:r>
        <w:t>примеры</w:t>
      </w:r>
      <w:r>
        <w:rPr>
          <w:spacing w:val="33"/>
        </w:rPr>
        <w:t xml:space="preserve"> </w:t>
      </w:r>
      <w:r>
        <w:t>формирования</w:t>
      </w:r>
      <w:r>
        <w:rPr>
          <w:spacing w:val="31"/>
        </w:rPr>
        <w:t xml:space="preserve"> </w:t>
      </w:r>
      <w:r>
        <w:t>правовой</w:t>
      </w:r>
      <w:r>
        <w:rPr>
          <w:spacing w:val="27"/>
        </w:rPr>
        <w:t xml:space="preserve"> </w:t>
      </w:r>
      <w:r>
        <w:t>культуры</w:t>
      </w:r>
      <w:r>
        <w:rPr>
          <w:spacing w:val="37"/>
        </w:rPr>
        <w:t xml:space="preserve"> </w:t>
      </w:r>
      <w:r>
        <w:t>из</w:t>
      </w:r>
      <w:r>
        <w:rPr>
          <w:spacing w:val="31"/>
        </w:rPr>
        <w:t xml:space="preserve"> </w:t>
      </w:r>
      <w:r>
        <w:t>истории</w:t>
      </w:r>
      <w:r>
        <w:rPr>
          <w:spacing w:val="32"/>
        </w:rPr>
        <w:t xml:space="preserve"> </w:t>
      </w:r>
      <w:r>
        <w:t>народовРоссии. Тема 7. Общество и религия: духовно-нравственное взаимодействие</w:t>
      </w:r>
    </w:p>
    <w:p w:rsidR="005071C8" w:rsidRDefault="00BD237E">
      <w:pPr>
        <w:pStyle w:val="a3"/>
        <w:tabs>
          <w:tab w:val="left" w:pos="3231"/>
          <w:tab w:val="left" w:pos="4023"/>
          <w:tab w:val="left" w:pos="5579"/>
          <w:tab w:val="left" w:pos="6448"/>
          <w:tab w:val="left" w:pos="7644"/>
          <w:tab w:val="left" w:pos="8979"/>
          <w:tab w:val="left" w:pos="10578"/>
        </w:tabs>
        <w:spacing w:line="271" w:lineRule="exact"/>
        <w:ind w:left="1988" w:firstLine="0"/>
        <w:jc w:val="left"/>
      </w:pPr>
      <w:r>
        <w:rPr>
          <w:spacing w:val="-2"/>
        </w:rPr>
        <w:t>Знать</w:t>
      </w:r>
      <w:r>
        <w:tab/>
      </w:r>
      <w:r>
        <w:rPr>
          <w:spacing w:val="-10"/>
        </w:rPr>
        <w:t>и</w:t>
      </w:r>
      <w:r>
        <w:tab/>
      </w:r>
      <w:r>
        <w:rPr>
          <w:spacing w:val="-2"/>
        </w:rPr>
        <w:t>понимать</w:t>
      </w:r>
      <w:r>
        <w:tab/>
      </w:r>
      <w:r>
        <w:rPr>
          <w:spacing w:val="-4"/>
        </w:rPr>
        <w:t>смысл</w:t>
      </w:r>
      <w:r>
        <w:tab/>
      </w:r>
      <w:r>
        <w:rPr>
          <w:spacing w:val="-2"/>
        </w:rPr>
        <w:t>терминов</w:t>
      </w:r>
      <w:r>
        <w:tab/>
      </w:r>
      <w:r>
        <w:rPr>
          <w:spacing w:val="-2"/>
        </w:rPr>
        <w:t>«религия»,</w:t>
      </w:r>
      <w:r>
        <w:tab/>
      </w:r>
      <w:r>
        <w:rPr>
          <w:spacing w:val="-2"/>
        </w:rPr>
        <w:t>«конфессия»,</w:t>
      </w:r>
      <w:r>
        <w:tab/>
      </w:r>
      <w:r>
        <w:rPr>
          <w:spacing w:val="-2"/>
        </w:rPr>
        <w:t>«атеизм»,</w:t>
      </w:r>
    </w:p>
    <w:p w:rsidR="005071C8" w:rsidRDefault="00BD237E">
      <w:pPr>
        <w:pStyle w:val="a3"/>
        <w:spacing w:line="275" w:lineRule="exact"/>
        <w:ind w:left="1988" w:firstLine="0"/>
        <w:jc w:val="left"/>
      </w:pPr>
      <w:r>
        <w:rPr>
          <w:spacing w:val="-2"/>
        </w:rPr>
        <w:t>«свободомыслие»;</w:t>
      </w:r>
    </w:p>
    <w:p w:rsidR="005071C8" w:rsidRDefault="00BD237E">
      <w:pPr>
        <w:pStyle w:val="a3"/>
        <w:spacing w:line="275" w:lineRule="exact"/>
        <w:ind w:left="1988" w:firstLine="0"/>
        <w:jc w:val="left"/>
      </w:pPr>
      <w:r>
        <w:t>характеризовать</w:t>
      </w:r>
      <w:r>
        <w:rPr>
          <w:spacing w:val="-17"/>
        </w:rPr>
        <w:t xml:space="preserve"> </w:t>
      </w:r>
      <w:r>
        <w:t>основные</w:t>
      </w:r>
      <w:r>
        <w:rPr>
          <w:spacing w:val="-15"/>
        </w:rPr>
        <w:t xml:space="preserve"> </w:t>
      </w:r>
      <w:r>
        <w:t>культурообразующие</w:t>
      </w:r>
      <w:r>
        <w:rPr>
          <w:spacing w:val="-11"/>
        </w:rPr>
        <w:t xml:space="preserve"> </w:t>
      </w:r>
      <w:r>
        <w:rPr>
          <w:spacing w:val="-2"/>
        </w:rPr>
        <w:t>конфессии;</w:t>
      </w:r>
    </w:p>
    <w:p w:rsidR="005071C8" w:rsidRDefault="00BD237E">
      <w:pPr>
        <w:pStyle w:val="a3"/>
        <w:spacing w:before="1" w:line="237" w:lineRule="auto"/>
        <w:ind w:right="1474"/>
        <w:jc w:val="left"/>
      </w:pPr>
      <w:r>
        <w:t>знать и уметь</w:t>
      </w:r>
      <w:r>
        <w:rPr>
          <w:spacing w:val="28"/>
        </w:rPr>
        <w:t xml:space="preserve"> </w:t>
      </w:r>
      <w:r>
        <w:t>объяснять роль религии в истории и на современном этапе общественного развития;</w:t>
      </w:r>
    </w:p>
    <w:p w:rsidR="005071C8" w:rsidRDefault="00BD237E">
      <w:pPr>
        <w:pStyle w:val="a3"/>
        <w:spacing w:before="6" w:line="237" w:lineRule="auto"/>
        <w:ind w:right="1474"/>
        <w:jc w:val="left"/>
      </w:pPr>
      <w:r>
        <w:t>понимать и</w:t>
      </w:r>
      <w:r>
        <w:rPr>
          <w:spacing w:val="40"/>
        </w:rPr>
        <w:t xml:space="preserve"> </w:t>
      </w:r>
      <w:r>
        <w:t>обосновывать роль</w:t>
      </w:r>
      <w:r>
        <w:rPr>
          <w:spacing w:val="-1"/>
        </w:rPr>
        <w:t xml:space="preserve"> </w:t>
      </w:r>
      <w:r>
        <w:t xml:space="preserve">религий как источника культурного развития </w:t>
      </w:r>
      <w:r>
        <w:rPr>
          <w:spacing w:val="-2"/>
        </w:rPr>
        <w:t>общества.</w:t>
      </w:r>
    </w:p>
    <w:p w:rsidR="005071C8" w:rsidRDefault="00BD237E">
      <w:pPr>
        <w:pStyle w:val="a3"/>
        <w:spacing w:before="3" w:line="275" w:lineRule="exact"/>
        <w:ind w:left="1988" w:firstLine="0"/>
        <w:jc w:val="left"/>
      </w:pPr>
      <w:r>
        <w:t>Тема</w:t>
      </w:r>
      <w:r>
        <w:rPr>
          <w:spacing w:val="-3"/>
        </w:rPr>
        <w:t xml:space="preserve"> </w:t>
      </w:r>
      <w:r>
        <w:t>8.</w:t>
      </w:r>
      <w:r>
        <w:rPr>
          <w:spacing w:val="-3"/>
        </w:rPr>
        <w:t xml:space="preserve"> </w:t>
      </w:r>
      <w:r>
        <w:t>Современный</w:t>
      </w:r>
      <w:r>
        <w:rPr>
          <w:spacing w:val="-7"/>
        </w:rPr>
        <w:t xml:space="preserve"> </w:t>
      </w:r>
      <w:r>
        <w:t>мир:</w:t>
      </w:r>
      <w:r>
        <w:rPr>
          <w:spacing w:val="-9"/>
        </w:rPr>
        <w:t xml:space="preserve"> </w:t>
      </w:r>
      <w:r>
        <w:t>самое</w:t>
      </w:r>
      <w:r>
        <w:rPr>
          <w:spacing w:val="-10"/>
        </w:rPr>
        <w:t xml:space="preserve"> </w:t>
      </w:r>
      <w:r>
        <w:t>важное</w:t>
      </w:r>
      <w:r>
        <w:rPr>
          <w:spacing w:val="-11"/>
        </w:rPr>
        <w:t xml:space="preserve"> </w:t>
      </w:r>
      <w:r>
        <w:t>(практическое</w:t>
      </w:r>
      <w:r>
        <w:rPr>
          <w:spacing w:val="1"/>
        </w:rPr>
        <w:t xml:space="preserve"> </w:t>
      </w:r>
      <w:r>
        <w:rPr>
          <w:spacing w:val="-2"/>
        </w:rPr>
        <w:t>занятие)</w:t>
      </w:r>
    </w:p>
    <w:p w:rsidR="005071C8" w:rsidRDefault="00BD237E">
      <w:pPr>
        <w:pStyle w:val="a3"/>
        <w:spacing w:line="242" w:lineRule="auto"/>
        <w:ind w:right="1457"/>
        <w:jc w:val="left"/>
      </w:pPr>
      <w:r>
        <w:t>Характеризовать</w:t>
      </w:r>
      <w:r>
        <w:rPr>
          <w:spacing w:val="-1"/>
        </w:rPr>
        <w:t xml:space="preserve"> </w:t>
      </w:r>
      <w:r>
        <w:t>основные процессы, протекающие в современном</w:t>
      </w:r>
      <w:r>
        <w:rPr>
          <w:spacing w:val="-1"/>
        </w:rPr>
        <w:t xml:space="preserve"> </w:t>
      </w:r>
      <w:r>
        <w:t>обществе, его духовно-нравственные ориентиры;</w:t>
      </w:r>
    </w:p>
    <w:p w:rsidR="005071C8" w:rsidRDefault="00BD237E">
      <w:pPr>
        <w:pStyle w:val="a3"/>
        <w:ind w:right="1474"/>
        <w:jc w:val="left"/>
      </w:pPr>
      <w: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5071C8" w:rsidRDefault="00BD237E">
      <w:pPr>
        <w:pStyle w:val="a3"/>
        <w:spacing w:before="66"/>
        <w:ind w:left="1988" w:firstLine="0"/>
        <w:jc w:val="left"/>
      </w:pPr>
      <w:r>
        <w:t>называть</w:t>
      </w:r>
      <w:r>
        <w:rPr>
          <w:spacing w:val="40"/>
        </w:rPr>
        <w:t xml:space="preserve"> </w:t>
      </w:r>
      <w:r>
        <w:t>и</w:t>
      </w:r>
      <w:r>
        <w:rPr>
          <w:spacing w:val="41"/>
        </w:rPr>
        <w:t xml:space="preserve"> </w:t>
      </w:r>
      <w:r>
        <w:t>характеризовать</w:t>
      </w:r>
      <w:r>
        <w:rPr>
          <w:spacing w:val="39"/>
        </w:rPr>
        <w:t xml:space="preserve"> </w:t>
      </w:r>
      <w:r>
        <w:t>основные</w:t>
      </w:r>
      <w:r>
        <w:rPr>
          <w:spacing w:val="41"/>
        </w:rPr>
        <w:t xml:space="preserve"> </w:t>
      </w:r>
      <w:r>
        <w:t>источники</w:t>
      </w:r>
      <w:r>
        <w:rPr>
          <w:spacing w:val="47"/>
        </w:rPr>
        <w:t xml:space="preserve"> </w:t>
      </w:r>
      <w:r>
        <w:t>этого</w:t>
      </w:r>
      <w:r>
        <w:rPr>
          <w:spacing w:val="45"/>
        </w:rPr>
        <w:t xml:space="preserve"> </w:t>
      </w:r>
      <w:r>
        <w:t>процесса;</w:t>
      </w:r>
      <w:r>
        <w:rPr>
          <w:spacing w:val="47"/>
        </w:rPr>
        <w:t xml:space="preserve"> </w:t>
      </w:r>
      <w:r>
        <w:t>уметь</w:t>
      </w:r>
      <w:r>
        <w:rPr>
          <w:spacing w:val="47"/>
        </w:rPr>
        <w:t xml:space="preserve"> </w:t>
      </w:r>
      <w:r>
        <w:rPr>
          <w:spacing w:val="-2"/>
        </w:rPr>
        <w:t>доказывать</w:t>
      </w:r>
    </w:p>
    <w:p w:rsidR="005071C8" w:rsidRDefault="005071C8">
      <w:pPr>
        <w:pStyle w:val="a3"/>
        <w:spacing w:before="22"/>
        <w:ind w:left="0" w:firstLine="0"/>
        <w:jc w:val="left"/>
        <w:rPr>
          <w:sz w:val="22"/>
        </w:rPr>
      </w:pPr>
    </w:p>
    <w:p w:rsidR="005071C8" w:rsidRDefault="00BD237E">
      <w:pPr>
        <w:ind w:left="1277"/>
      </w:pPr>
      <w:r>
        <w:rPr>
          <w:spacing w:val="-5"/>
        </w:rPr>
        <w:t>268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теоретические</w:t>
      </w:r>
      <w:r>
        <w:rPr>
          <w:spacing w:val="-3"/>
        </w:rPr>
        <w:t xml:space="preserve"> </w:t>
      </w:r>
      <w:r>
        <w:t>положения,</w:t>
      </w:r>
      <w:r>
        <w:rPr>
          <w:spacing w:val="-3"/>
        </w:rPr>
        <w:t xml:space="preserve"> </w:t>
      </w:r>
      <w:r>
        <w:t>выдвинутые</w:t>
      </w:r>
      <w:r>
        <w:rPr>
          <w:spacing w:val="-1"/>
        </w:rPr>
        <w:t xml:space="preserve"> </w:t>
      </w:r>
      <w:r>
        <w:t>ранее</w:t>
      </w:r>
      <w:r>
        <w:rPr>
          <w:spacing w:val="-3"/>
        </w:rPr>
        <w:t xml:space="preserve"> </w:t>
      </w:r>
      <w:r>
        <w:t>на</w:t>
      </w:r>
      <w:r>
        <w:rPr>
          <w:spacing w:val="-2"/>
        </w:rPr>
        <w:t xml:space="preserve"> </w:t>
      </w:r>
      <w:r>
        <w:t>примерах</w:t>
      </w:r>
      <w:r>
        <w:rPr>
          <w:spacing w:val="-6"/>
        </w:rPr>
        <w:t xml:space="preserve"> </w:t>
      </w:r>
      <w:r>
        <w:t>из истории</w:t>
      </w:r>
      <w:r>
        <w:rPr>
          <w:spacing w:val="-5"/>
        </w:rPr>
        <w:t xml:space="preserve"> </w:t>
      </w:r>
      <w:r>
        <w:t>и культуры</w:t>
      </w:r>
      <w:r>
        <w:rPr>
          <w:spacing w:val="1"/>
        </w:rPr>
        <w:t xml:space="preserve"> </w:t>
      </w:r>
      <w:r>
        <w:rPr>
          <w:spacing w:val="-2"/>
        </w:rPr>
        <w:t>России.</w:t>
      </w:r>
    </w:p>
    <w:p w:rsidR="005071C8" w:rsidRDefault="00BD237E">
      <w:pPr>
        <w:pStyle w:val="3"/>
        <w:spacing w:before="12"/>
        <w:jc w:val="left"/>
      </w:pPr>
      <w:r>
        <w:t>Тематический</w:t>
      </w:r>
      <w:r>
        <w:rPr>
          <w:spacing w:val="-2"/>
        </w:rPr>
        <w:t xml:space="preserve"> </w:t>
      </w:r>
      <w:r>
        <w:t>блок</w:t>
      </w:r>
      <w:r>
        <w:rPr>
          <w:spacing w:val="-4"/>
        </w:rPr>
        <w:t xml:space="preserve"> </w:t>
      </w:r>
      <w:r>
        <w:t>2. «Человек</w:t>
      </w:r>
      <w:r>
        <w:rPr>
          <w:spacing w:val="-4"/>
        </w:rPr>
        <w:t xml:space="preserve"> </w:t>
      </w:r>
      <w:r>
        <w:t>и</w:t>
      </w:r>
      <w:r>
        <w:rPr>
          <w:spacing w:val="-10"/>
        </w:rPr>
        <w:t xml:space="preserve"> </w:t>
      </w:r>
      <w:r>
        <w:t>его</w:t>
      </w:r>
      <w:r>
        <w:rPr>
          <w:spacing w:val="-6"/>
        </w:rPr>
        <w:t xml:space="preserve"> </w:t>
      </w:r>
      <w:r>
        <w:t>отражение</w:t>
      </w:r>
      <w:r>
        <w:rPr>
          <w:spacing w:val="-5"/>
        </w:rPr>
        <w:t xml:space="preserve"> </w:t>
      </w:r>
      <w:r>
        <w:t>в</w:t>
      </w:r>
      <w:r>
        <w:rPr>
          <w:spacing w:val="-1"/>
        </w:rPr>
        <w:t xml:space="preserve"> </w:t>
      </w:r>
      <w:r>
        <w:rPr>
          <w:spacing w:val="-2"/>
        </w:rPr>
        <w:t>культуре»</w:t>
      </w:r>
    </w:p>
    <w:p w:rsidR="005071C8" w:rsidRDefault="00BD237E">
      <w:pPr>
        <w:pStyle w:val="a3"/>
        <w:spacing w:line="272" w:lineRule="exact"/>
        <w:ind w:left="1988" w:firstLine="0"/>
        <w:jc w:val="left"/>
      </w:pPr>
      <w:r>
        <w:t>Тема</w:t>
      </w:r>
      <w:r>
        <w:rPr>
          <w:spacing w:val="-4"/>
        </w:rPr>
        <w:t xml:space="preserve"> </w:t>
      </w:r>
      <w:r>
        <w:t>9.</w:t>
      </w:r>
      <w:r>
        <w:rPr>
          <w:spacing w:val="-4"/>
        </w:rPr>
        <w:t xml:space="preserve"> </w:t>
      </w:r>
      <w:r>
        <w:t>Духовно-нравственный</w:t>
      </w:r>
      <w:r>
        <w:rPr>
          <w:spacing w:val="-8"/>
        </w:rPr>
        <w:t xml:space="preserve"> </w:t>
      </w:r>
      <w:r>
        <w:t>облик</w:t>
      </w:r>
      <w:r>
        <w:rPr>
          <w:spacing w:val="-6"/>
        </w:rPr>
        <w:t xml:space="preserve"> </w:t>
      </w:r>
      <w:r>
        <w:t>и</w:t>
      </w:r>
      <w:r>
        <w:rPr>
          <w:spacing w:val="-6"/>
        </w:rPr>
        <w:t xml:space="preserve"> </w:t>
      </w:r>
      <w:r>
        <w:t xml:space="preserve">идеал </w:t>
      </w:r>
      <w:r>
        <w:rPr>
          <w:spacing w:val="-2"/>
        </w:rPr>
        <w:t>человека</w:t>
      </w:r>
    </w:p>
    <w:p w:rsidR="005071C8" w:rsidRDefault="00BD237E">
      <w:pPr>
        <w:pStyle w:val="a3"/>
        <w:spacing w:before="10" w:line="237" w:lineRule="auto"/>
        <w:ind w:right="328"/>
        <w:jc w:val="left"/>
      </w:pPr>
      <w:r>
        <w:t>Объяснять,</w:t>
      </w:r>
      <w:r>
        <w:rPr>
          <w:spacing w:val="-1"/>
        </w:rPr>
        <w:t xml:space="preserve"> </w:t>
      </w:r>
      <w:r>
        <w:t>как</w:t>
      </w:r>
      <w:r>
        <w:rPr>
          <w:spacing w:val="-4"/>
        </w:rPr>
        <w:t xml:space="preserve"> </w:t>
      </w:r>
      <w:r>
        <w:t>проявляется</w:t>
      </w:r>
      <w:r>
        <w:rPr>
          <w:spacing w:val="-7"/>
        </w:rPr>
        <w:t xml:space="preserve"> </w:t>
      </w:r>
      <w:r>
        <w:t>мораль</w:t>
      </w:r>
      <w:r>
        <w:rPr>
          <w:spacing w:val="-2"/>
        </w:rPr>
        <w:t xml:space="preserve"> </w:t>
      </w:r>
      <w:r>
        <w:t>и</w:t>
      </w:r>
      <w:r>
        <w:rPr>
          <w:spacing w:val="-7"/>
        </w:rPr>
        <w:t xml:space="preserve"> </w:t>
      </w:r>
      <w:r>
        <w:t>нравственность</w:t>
      </w:r>
      <w:r>
        <w:rPr>
          <w:spacing w:val="-1"/>
        </w:rPr>
        <w:t xml:space="preserve"> </w:t>
      </w:r>
      <w:r>
        <w:t>через</w:t>
      </w:r>
      <w:r>
        <w:rPr>
          <w:spacing w:val="-6"/>
        </w:rPr>
        <w:t xml:space="preserve"> </w:t>
      </w:r>
      <w:r>
        <w:t>описание</w:t>
      </w:r>
      <w:r>
        <w:rPr>
          <w:spacing w:val="-4"/>
        </w:rPr>
        <w:t xml:space="preserve"> </w:t>
      </w:r>
      <w:r>
        <w:t xml:space="preserve">личныхкачеств </w:t>
      </w:r>
      <w:r>
        <w:rPr>
          <w:spacing w:val="-2"/>
        </w:rPr>
        <w:t>человека;</w:t>
      </w:r>
    </w:p>
    <w:p w:rsidR="005071C8" w:rsidRDefault="00BD237E">
      <w:pPr>
        <w:pStyle w:val="a3"/>
        <w:tabs>
          <w:tab w:val="left" w:pos="4581"/>
          <w:tab w:val="left" w:pos="6780"/>
          <w:tab w:val="left" w:pos="7860"/>
          <w:tab w:val="left" w:pos="9301"/>
          <w:tab w:val="left" w:pos="9608"/>
        </w:tabs>
        <w:spacing w:before="15" w:line="237" w:lineRule="auto"/>
        <w:ind w:right="1235"/>
        <w:jc w:val="left"/>
      </w:pPr>
      <w:r>
        <w:t>осознавать,</w:t>
      </w:r>
      <w:r>
        <w:rPr>
          <w:spacing w:val="-7"/>
        </w:rPr>
        <w:t xml:space="preserve"> </w:t>
      </w:r>
      <w:r>
        <w:t>какие</w:t>
      </w:r>
      <w:r>
        <w:tab/>
      </w:r>
      <w:r>
        <w:rPr>
          <w:spacing w:val="-2"/>
        </w:rPr>
        <w:t>личностные</w:t>
      </w:r>
      <w:r>
        <w:tab/>
      </w:r>
      <w:r>
        <w:rPr>
          <w:spacing w:val="-2"/>
        </w:rPr>
        <w:t>качества</w:t>
      </w:r>
      <w:r>
        <w:tab/>
      </w:r>
      <w:r>
        <w:rPr>
          <w:spacing w:val="-2"/>
        </w:rPr>
        <w:t>соотносятся</w:t>
      </w:r>
      <w:r>
        <w:tab/>
      </w:r>
      <w:r>
        <w:rPr>
          <w:spacing w:val="-10"/>
        </w:rPr>
        <w:t>с</w:t>
      </w:r>
      <w:r>
        <w:tab/>
        <w:t>теми</w:t>
      </w:r>
      <w:r>
        <w:rPr>
          <w:spacing w:val="80"/>
        </w:rPr>
        <w:t xml:space="preserve"> </w:t>
      </w:r>
      <w:r>
        <w:t>или инымиморальными и нравственными ценностями;</w:t>
      </w:r>
    </w:p>
    <w:p w:rsidR="005071C8" w:rsidRDefault="00BD237E">
      <w:pPr>
        <w:pStyle w:val="a3"/>
        <w:spacing w:before="4" w:line="275" w:lineRule="exact"/>
        <w:ind w:left="1988" w:firstLine="0"/>
        <w:jc w:val="left"/>
      </w:pPr>
      <w:r>
        <w:t>понимать</w:t>
      </w:r>
      <w:r>
        <w:rPr>
          <w:spacing w:val="-5"/>
        </w:rPr>
        <w:t xml:space="preserve"> </w:t>
      </w:r>
      <w:r>
        <w:t>различия</w:t>
      </w:r>
      <w:r>
        <w:rPr>
          <w:spacing w:val="-8"/>
        </w:rPr>
        <w:t xml:space="preserve"> </w:t>
      </w:r>
      <w:r>
        <w:t>между</w:t>
      </w:r>
      <w:r>
        <w:rPr>
          <w:spacing w:val="-16"/>
        </w:rPr>
        <w:t xml:space="preserve"> </w:t>
      </w:r>
      <w:r>
        <w:t>этикой</w:t>
      </w:r>
      <w:r>
        <w:rPr>
          <w:spacing w:val="2"/>
        </w:rPr>
        <w:t xml:space="preserve"> </w:t>
      </w:r>
      <w:r>
        <w:t>и</w:t>
      </w:r>
      <w:r>
        <w:rPr>
          <w:spacing w:val="1"/>
        </w:rPr>
        <w:t xml:space="preserve"> </w:t>
      </w:r>
      <w:r>
        <w:t>этикетом</w:t>
      </w:r>
      <w:r>
        <w:rPr>
          <w:spacing w:val="-11"/>
        </w:rPr>
        <w:t xml:space="preserve"> </w:t>
      </w:r>
      <w:r>
        <w:t>и</w:t>
      </w:r>
      <w:r>
        <w:rPr>
          <w:spacing w:val="-3"/>
        </w:rPr>
        <w:t xml:space="preserve"> </w:t>
      </w:r>
      <w:r>
        <w:t>их</w:t>
      </w:r>
      <w:r>
        <w:rPr>
          <w:spacing w:val="-9"/>
        </w:rPr>
        <w:t xml:space="preserve"> </w:t>
      </w:r>
      <w:r>
        <w:rPr>
          <w:spacing w:val="-2"/>
        </w:rPr>
        <w:t>взаимосвязь;</w:t>
      </w:r>
    </w:p>
    <w:p w:rsidR="005071C8" w:rsidRDefault="00BD237E">
      <w:pPr>
        <w:pStyle w:val="a3"/>
        <w:spacing w:line="242" w:lineRule="auto"/>
        <w:ind w:right="976"/>
        <w:jc w:val="left"/>
      </w:pPr>
      <w: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5071C8" w:rsidRDefault="00BD237E">
      <w:pPr>
        <w:pStyle w:val="a3"/>
        <w:spacing w:line="271" w:lineRule="exact"/>
        <w:ind w:left="1988" w:firstLine="0"/>
        <w:jc w:val="left"/>
      </w:pPr>
      <w:r>
        <w:t>характеризовать</w:t>
      </w:r>
      <w:r>
        <w:rPr>
          <w:spacing w:val="37"/>
        </w:rPr>
        <w:t xml:space="preserve"> </w:t>
      </w:r>
      <w:r>
        <w:t>взаимосвязь</w:t>
      </w:r>
      <w:r>
        <w:rPr>
          <w:spacing w:val="42"/>
        </w:rPr>
        <w:t xml:space="preserve"> </w:t>
      </w:r>
      <w:r>
        <w:t>таких</w:t>
      </w:r>
      <w:r>
        <w:rPr>
          <w:spacing w:val="37"/>
        </w:rPr>
        <w:t xml:space="preserve"> </w:t>
      </w:r>
      <w:r>
        <w:t>понятий</w:t>
      </w:r>
      <w:r>
        <w:rPr>
          <w:spacing w:val="42"/>
        </w:rPr>
        <w:t xml:space="preserve"> </w:t>
      </w:r>
      <w:r>
        <w:t>как</w:t>
      </w:r>
      <w:r>
        <w:rPr>
          <w:spacing w:val="44"/>
        </w:rPr>
        <w:t xml:space="preserve"> </w:t>
      </w:r>
      <w:r>
        <w:t>«свобода»,</w:t>
      </w:r>
      <w:r>
        <w:rPr>
          <w:spacing w:val="53"/>
        </w:rPr>
        <w:t xml:space="preserve"> </w:t>
      </w:r>
      <w:r>
        <w:rPr>
          <w:spacing w:val="-2"/>
        </w:rPr>
        <w:t>«ответственность»,</w:t>
      </w:r>
    </w:p>
    <w:p w:rsidR="005071C8" w:rsidRDefault="00BD237E">
      <w:pPr>
        <w:pStyle w:val="a3"/>
        <w:spacing w:before="1" w:line="275" w:lineRule="exact"/>
        <w:ind w:left="1988" w:firstLine="0"/>
        <w:jc w:val="left"/>
      </w:pPr>
      <w:r>
        <w:t>«право»</w:t>
      </w:r>
      <w:r>
        <w:rPr>
          <w:spacing w:val="-8"/>
        </w:rPr>
        <w:t xml:space="preserve"> </w:t>
      </w:r>
      <w:r>
        <w:t>и</w:t>
      </w:r>
      <w:r>
        <w:rPr>
          <w:spacing w:val="3"/>
        </w:rPr>
        <w:t xml:space="preserve"> </w:t>
      </w:r>
      <w:r>
        <w:rPr>
          <w:spacing w:val="-2"/>
        </w:rPr>
        <w:t>«долг»;</w:t>
      </w:r>
    </w:p>
    <w:p w:rsidR="005071C8" w:rsidRDefault="00BD237E">
      <w:pPr>
        <w:pStyle w:val="a3"/>
        <w:spacing w:line="242" w:lineRule="auto"/>
        <w:ind w:right="976"/>
        <w:jc w:val="left"/>
      </w:pPr>
      <w:r>
        <w:t>понимать</w:t>
      </w:r>
      <w:r>
        <w:rPr>
          <w:spacing w:val="-5"/>
        </w:rPr>
        <w:t xml:space="preserve"> </w:t>
      </w:r>
      <w:r>
        <w:t>важность</w:t>
      </w:r>
      <w:r>
        <w:rPr>
          <w:spacing w:val="-1"/>
        </w:rPr>
        <w:t xml:space="preserve"> </w:t>
      </w:r>
      <w:r>
        <w:t>коллективизма</w:t>
      </w:r>
      <w:r>
        <w:rPr>
          <w:spacing w:val="-2"/>
        </w:rPr>
        <w:t xml:space="preserve"> </w:t>
      </w:r>
      <w:r>
        <w:t>как</w:t>
      </w:r>
      <w:r>
        <w:rPr>
          <w:spacing w:val="-4"/>
        </w:rPr>
        <w:t xml:space="preserve"> </w:t>
      </w:r>
      <w:r>
        <w:t>ценности</w:t>
      </w:r>
      <w:r>
        <w:rPr>
          <w:spacing w:val="-1"/>
        </w:rPr>
        <w:t xml:space="preserve"> </w:t>
      </w:r>
      <w:r>
        <w:t>современной</w:t>
      </w:r>
      <w:r>
        <w:rPr>
          <w:spacing w:val="-5"/>
        </w:rPr>
        <w:t xml:space="preserve"> </w:t>
      </w:r>
      <w:r>
        <w:t>России</w:t>
      </w:r>
      <w:r>
        <w:rPr>
          <w:spacing w:val="-6"/>
        </w:rPr>
        <w:t xml:space="preserve"> </w:t>
      </w:r>
      <w:r>
        <w:t>и</w:t>
      </w:r>
      <w:r>
        <w:rPr>
          <w:spacing w:val="-2"/>
        </w:rPr>
        <w:t xml:space="preserve"> </w:t>
      </w:r>
      <w:r>
        <w:t>егоприоритет перед идеологией индивидуализма;</w:t>
      </w:r>
    </w:p>
    <w:p w:rsidR="005071C8" w:rsidRDefault="00BD237E">
      <w:pPr>
        <w:pStyle w:val="a3"/>
        <w:spacing w:line="242" w:lineRule="auto"/>
        <w:ind w:right="1474"/>
        <w:jc w:val="left"/>
      </w:pPr>
      <w:r>
        <w:t>приводить</w:t>
      </w:r>
      <w:r>
        <w:rPr>
          <w:spacing w:val="32"/>
        </w:rPr>
        <w:t xml:space="preserve"> </w:t>
      </w:r>
      <w:r>
        <w:t>примеры</w:t>
      </w:r>
      <w:r>
        <w:rPr>
          <w:spacing w:val="36"/>
        </w:rPr>
        <w:t xml:space="preserve"> </w:t>
      </w:r>
      <w:r>
        <w:t>идеалов</w:t>
      </w:r>
      <w:r>
        <w:rPr>
          <w:spacing w:val="35"/>
        </w:rPr>
        <w:t xml:space="preserve"> </w:t>
      </w:r>
      <w:r>
        <w:t>человека</w:t>
      </w:r>
      <w:r>
        <w:rPr>
          <w:spacing w:val="32"/>
        </w:rPr>
        <w:t xml:space="preserve"> </w:t>
      </w:r>
      <w:r>
        <w:t>в</w:t>
      </w:r>
      <w:r>
        <w:rPr>
          <w:spacing w:val="30"/>
        </w:rPr>
        <w:t xml:space="preserve"> </w:t>
      </w:r>
      <w:r>
        <w:t>историко-культурном</w:t>
      </w:r>
      <w:r>
        <w:rPr>
          <w:spacing w:val="36"/>
        </w:rPr>
        <w:t xml:space="preserve"> </w:t>
      </w:r>
      <w:r>
        <w:t>пространстве современной России.</w:t>
      </w:r>
    </w:p>
    <w:p w:rsidR="005071C8" w:rsidRDefault="00BD237E">
      <w:pPr>
        <w:pStyle w:val="a3"/>
        <w:spacing w:line="271" w:lineRule="exact"/>
        <w:ind w:left="1988" w:firstLine="0"/>
        <w:jc w:val="left"/>
      </w:pPr>
      <w:r>
        <w:t>Тема</w:t>
      </w:r>
      <w:r>
        <w:rPr>
          <w:spacing w:val="-4"/>
        </w:rPr>
        <w:t xml:space="preserve"> </w:t>
      </w:r>
      <w:r>
        <w:t>10.</w:t>
      </w:r>
      <w:r>
        <w:rPr>
          <w:spacing w:val="-3"/>
        </w:rPr>
        <w:t xml:space="preserve"> </w:t>
      </w:r>
      <w:r>
        <w:t>Взросление</w:t>
      </w:r>
      <w:r>
        <w:rPr>
          <w:spacing w:val="-6"/>
        </w:rPr>
        <w:t xml:space="preserve"> </w:t>
      </w:r>
      <w:r>
        <w:t>человека</w:t>
      </w:r>
      <w:r>
        <w:rPr>
          <w:spacing w:val="-6"/>
        </w:rPr>
        <w:t xml:space="preserve"> </w:t>
      </w:r>
      <w:r>
        <w:t>в культуре</w:t>
      </w:r>
      <w:r>
        <w:rPr>
          <w:spacing w:val="-1"/>
        </w:rPr>
        <w:t xml:space="preserve"> </w:t>
      </w:r>
      <w:r>
        <w:t>народов</w:t>
      </w:r>
      <w:r>
        <w:rPr>
          <w:spacing w:val="-8"/>
        </w:rPr>
        <w:t xml:space="preserve"> </w:t>
      </w:r>
      <w:r>
        <w:rPr>
          <w:spacing w:val="-2"/>
        </w:rPr>
        <w:t>России</w:t>
      </w:r>
    </w:p>
    <w:p w:rsidR="005071C8" w:rsidRDefault="00BD237E">
      <w:pPr>
        <w:pStyle w:val="a3"/>
        <w:ind w:right="1336" w:hanging="130"/>
        <w:jc w:val="center"/>
      </w:pPr>
      <w:r>
        <w:t>Понимать различие между</w:t>
      </w:r>
      <w:r>
        <w:rPr>
          <w:spacing w:val="-4"/>
        </w:rPr>
        <w:t xml:space="preserve"> </w:t>
      </w:r>
      <w:r>
        <w:t>процессами антропогенеза и антропосоциогенеза; характеризовать процесс взросления человека и его основные этапы, а также потребности</w:t>
      </w:r>
      <w:r>
        <w:rPr>
          <w:spacing w:val="-10"/>
        </w:rPr>
        <w:t xml:space="preserve"> </w:t>
      </w:r>
      <w:r>
        <w:t>человека</w:t>
      </w:r>
      <w:r>
        <w:rPr>
          <w:spacing w:val="-3"/>
        </w:rPr>
        <w:t xml:space="preserve"> </w:t>
      </w:r>
      <w:r>
        <w:t>для</w:t>
      </w:r>
      <w:r>
        <w:rPr>
          <w:spacing w:val="-7"/>
        </w:rPr>
        <w:t xml:space="preserve"> </w:t>
      </w:r>
      <w:r>
        <w:t>гармоничного развития</w:t>
      </w:r>
      <w:r>
        <w:rPr>
          <w:spacing w:val="-2"/>
        </w:rPr>
        <w:t xml:space="preserve"> </w:t>
      </w:r>
      <w:r>
        <w:t>и</w:t>
      </w:r>
      <w:r>
        <w:rPr>
          <w:spacing w:val="-11"/>
        </w:rPr>
        <w:t xml:space="preserve"> </w:t>
      </w:r>
      <w:r>
        <w:t>существования</w:t>
      </w:r>
      <w:r>
        <w:rPr>
          <w:spacing w:val="-6"/>
        </w:rPr>
        <w:t xml:space="preserve"> </w:t>
      </w:r>
      <w:r>
        <w:t>на</w:t>
      </w:r>
      <w:r>
        <w:rPr>
          <w:spacing w:val="-13"/>
        </w:rPr>
        <w:t xml:space="preserve"> </w:t>
      </w:r>
      <w:r>
        <w:t>каждом</w:t>
      </w:r>
      <w:r>
        <w:rPr>
          <w:spacing w:val="-2"/>
        </w:rPr>
        <w:t xml:space="preserve"> </w:t>
      </w:r>
      <w:r>
        <w:t>из</w:t>
      </w:r>
      <w:r>
        <w:rPr>
          <w:spacing w:val="-2"/>
        </w:rPr>
        <w:t xml:space="preserve"> </w:t>
      </w:r>
      <w:r>
        <w:t>этапов;</w:t>
      </w:r>
    </w:p>
    <w:p w:rsidR="005071C8" w:rsidRDefault="00BD237E">
      <w:pPr>
        <w:pStyle w:val="a3"/>
        <w:spacing w:line="242" w:lineRule="auto"/>
        <w:ind w:right="1474"/>
        <w:jc w:val="left"/>
      </w:pPr>
      <w:r>
        <w:t>обосновывать</w:t>
      </w:r>
      <w:r>
        <w:rPr>
          <w:spacing w:val="40"/>
        </w:rPr>
        <w:t xml:space="preserve"> </w:t>
      </w:r>
      <w:r>
        <w:t>важность</w:t>
      </w:r>
      <w:r>
        <w:rPr>
          <w:spacing w:val="40"/>
        </w:rPr>
        <w:t xml:space="preserve"> </w:t>
      </w:r>
      <w:r>
        <w:t>взаимодействия</w:t>
      </w:r>
      <w:r>
        <w:rPr>
          <w:spacing w:val="40"/>
        </w:rPr>
        <w:t xml:space="preserve"> </w:t>
      </w:r>
      <w:r>
        <w:t>человека</w:t>
      </w:r>
      <w:r>
        <w:rPr>
          <w:spacing w:val="40"/>
        </w:rPr>
        <w:t xml:space="preserve"> </w:t>
      </w:r>
      <w:r>
        <w:t>и</w:t>
      </w:r>
      <w:r>
        <w:rPr>
          <w:spacing w:val="40"/>
        </w:rPr>
        <w:t xml:space="preserve"> </w:t>
      </w:r>
      <w:r>
        <w:t>общества,</w:t>
      </w:r>
      <w:r>
        <w:rPr>
          <w:spacing w:val="40"/>
        </w:rPr>
        <w:t xml:space="preserve"> </w:t>
      </w:r>
      <w:r>
        <w:t>характеризовать негативные эффекты социальной изоляции;</w:t>
      </w:r>
    </w:p>
    <w:p w:rsidR="005071C8" w:rsidRDefault="00BD237E">
      <w:pPr>
        <w:pStyle w:val="a3"/>
        <w:spacing w:line="242" w:lineRule="auto"/>
        <w:ind w:right="1474"/>
        <w:jc w:val="left"/>
      </w:pPr>
      <w:r>
        <w:t>знать</w:t>
      </w:r>
      <w:r>
        <w:rPr>
          <w:spacing w:val="40"/>
        </w:rPr>
        <w:t xml:space="preserve"> </w:t>
      </w:r>
      <w:r>
        <w:t>и</w:t>
      </w:r>
      <w:r>
        <w:rPr>
          <w:spacing w:val="40"/>
        </w:rPr>
        <w:t xml:space="preserve"> </w:t>
      </w:r>
      <w:r>
        <w:t>уметь</w:t>
      </w:r>
      <w:r>
        <w:rPr>
          <w:spacing w:val="40"/>
        </w:rPr>
        <w:t xml:space="preserve"> </w:t>
      </w:r>
      <w:r>
        <w:t>демонстрировать</w:t>
      </w:r>
      <w:r>
        <w:rPr>
          <w:spacing w:val="40"/>
        </w:rPr>
        <w:t xml:space="preserve"> </w:t>
      </w:r>
      <w:r>
        <w:t>своё</w:t>
      </w:r>
      <w:r>
        <w:rPr>
          <w:spacing w:val="40"/>
        </w:rPr>
        <w:t xml:space="preserve"> </w:t>
      </w:r>
      <w:r>
        <w:t>понимание</w:t>
      </w:r>
      <w:r>
        <w:rPr>
          <w:spacing w:val="40"/>
        </w:rPr>
        <w:t xml:space="preserve"> </w:t>
      </w:r>
      <w:r>
        <w:t>самостоятельности,</w:t>
      </w:r>
      <w:r>
        <w:rPr>
          <w:spacing w:val="40"/>
        </w:rPr>
        <w:t xml:space="preserve"> </w:t>
      </w:r>
      <w:r>
        <w:t>её</w:t>
      </w:r>
      <w:r>
        <w:rPr>
          <w:spacing w:val="40"/>
        </w:rPr>
        <w:t xml:space="preserve"> </w:t>
      </w:r>
      <w:r>
        <w:t>роли</w:t>
      </w:r>
      <w:r>
        <w:rPr>
          <w:spacing w:val="40"/>
        </w:rPr>
        <w:t xml:space="preserve"> </w:t>
      </w:r>
      <w:r>
        <w:t>в развитии личности, во взаимодействии с другими людьми.</w:t>
      </w:r>
    </w:p>
    <w:p w:rsidR="005071C8" w:rsidRDefault="00BD237E">
      <w:pPr>
        <w:pStyle w:val="a3"/>
        <w:spacing w:line="242" w:lineRule="auto"/>
        <w:ind w:left="1988" w:right="3366" w:firstLine="0"/>
        <w:jc w:val="left"/>
      </w:pPr>
      <w:r>
        <w:t>Тема 11. Религия как источник нравственности Характеризовать</w:t>
      </w:r>
      <w:r>
        <w:rPr>
          <w:spacing w:val="-15"/>
        </w:rPr>
        <w:t xml:space="preserve"> </w:t>
      </w:r>
      <w:r>
        <w:t>нравственный</w:t>
      </w:r>
      <w:r>
        <w:rPr>
          <w:spacing w:val="-15"/>
        </w:rPr>
        <w:t xml:space="preserve"> </w:t>
      </w:r>
      <w:r>
        <w:t>потенциал</w:t>
      </w:r>
      <w:r>
        <w:rPr>
          <w:spacing w:val="-15"/>
        </w:rPr>
        <w:t xml:space="preserve"> </w:t>
      </w:r>
      <w:r>
        <w:t>религии;</w:t>
      </w:r>
    </w:p>
    <w:p w:rsidR="005071C8" w:rsidRDefault="00BD237E">
      <w:pPr>
        <w:pStyle w:val="a3"/>
        <w:tabs>
          <w:tab w:val="left" w:pos="6155"/>
        </w:tabs>
        <w:spacing w:line="242" w:lineRule="auto"/>
        <w:ind w:right="2104"/>
        <w:jc w:val="left"/>
      </w:pPr>
      <w:r>
        <w:t>знать и уметь излагать нравственные</w:t>
      </w:r>
      <w:r>
        <w:tab/>
        <w:t>принципы</w:t>
      </w:r>
      <w:r>
        <w:rPr>
          <w:spacing w:val="-15"/>
        </w:rPr>
        <w:t xml:space="preserve"> </w:t>
      </w:r>
      <w:r>
        <w:t>государствообразующих конфессий России;</w:t>
      </w:r>
    </w:p>
    <w:p w:rsidR="005071C8" w:rsidRDefault="00BD237E">
      <w:pPr>
        <w:pStyle w:val="a3"/>
        <w:tabs>
          <w:tab w:val="left" w:pos="3318"/>
          <w:tab w:val="left" w:pos="5474"/>
          <w:tab w:val="left" w:pos="6938"/>
          <w:tab w:val="left" w:pos="7365"/>
          <w:tab w:val="left" w:pos="9219"/>
        </w:tabs>
        <w:spacing w:line="242" w:lineRule="auto"/>
        <w:ind w:right="1016"/>
        <w:jc w:val="left"/>
      </w:pPr>
      <w:r>
        <w:rPr>
          <w:spacing w:val="-4"/>
        </w:rPr>
        <w:t>знать</w:t>
      </w:r>
      <w:r>
        <w:tab/>
      </w:r>
      <w:r>
        <w:rPr>
          <w:spacing w:val="-2"/>
        </w:rPr>
        <w:t>основные</w:t>
      </w:r>
      <w:r>
        <w:tab/>
      </w:r>
      <w:r>
        <w:rPr>
          <w:spacing w:val="-2"/>
        </w:rPr>
        <w:t>требования</w:t>
      </w:r>
      <w:r>
        <w:tab/>
      </w:r>
      <w:r>
        <w:rPr>
          <w:spacing w:val="-10"/>
        </w:rPr>
        <w:t>к</w:t>
      </w:r>
      <w:r>
        <w:tab/>
      </w:r>
      <w:r>
        <w:rPr>
          <w:spacing w:val="-2"/>
        </w:rPr>
        <w:t>нравственному</w:t>
      </w:r>
      <w:r>
        <w:tab/>
        <w:t>идеалу</w:t>
      </w:r>
      <w:r>
        <w:rPr>
          <w:spacing w:val="-15"/>
        </w:rPr>
        <w:t xml:space="preserve"> </w:t>
      </w:r>
      <w:r>
        <w:t>человека в государствообразующих религиях современной России;</w:t>
      </w:r>
    </w:p>
    <w:p w:rsidR="005071C8" w:rsidRDefault="00BD237E">
      <w:pPr>
        <w:pStyle w:val="a3"/>
        <w:spacing w:line="242" w:lineRule="auto"/>
        <w:jc w:val="left"/>
      </w:pPr>
      <w:r>
        <w:t>уметь</w:t>
      </w:r>
      <w:r>
        <w:rPr>
          <w:spacing w:val="-2"/>
        </w:rPr>
        <w:t xml:space="preserve"> </w:t>
      </w:r>
      <w:r>
        <w:t>обосновывать</w:t>
      </w:r>
      <w:r>
        <w:rPr>
          <w:spacing w:val="-5"/>
        </w:rPr>
        <w:t xml:space="preserve"> </w:t>
      </w:r>
      <w:r>
        <w:t>важность</w:t>
      </w:r>
      <w:r>
        <w:rPr>
          <w:spacing w:val="-2"/>
        </w:rPr>
        <w:t xml:space="preserve"> </w:t>
      </w:r>
      <w:r>
        <w:t>религиозных</w:t>
      </w:r>
      <w:r>
        <w:rPr>
          <w:spacing w:val="-7"/>
        </w:rPr>
        <w:t xml:space="preserve"> </w:t>
      </w:r>
      <w:r>
        <w:t>моральных</w:t>
      </w:r>
      <w:r>
        <w:rPr>
          <w:spacing w:val="-7"/>
        </w:rPr>
        <w:t xml:space="preserve"> </w:t>
      </w:r>
      <w:r>
        <w:t>и</w:t>
      </w:r>
      <w:r>
        <w:rPr>
          <w:spacing w:val="-2"/>
        </w:rPr>
        <w:t xml:space="preserve"> </w:t>
      </w:r>
      <w:r>
        <w:t>нравственных</w:t>
      </w:r>
      <w:r>
        <w:rPr>
          <w:spacing w:val="-7"/>
        </w:rPr>
        <w:t xml:space="preserve"> </w:t>
      </w:r>
      <w:r>
        <w:t>ценностейдля современного общества.</w:t>
      </w:r>
    </w:p>
    <w:p w:rsidR="005071C8" w:rsidRDefault="00BD237E">
      <w:pPr>
        <w:pStyle w:val="a3"/>
        <w:spacing w:line="271" w:lineRule="exact"/>
        <w:ind w:left="1988" w:firstLine="0"/>
        <w:jc w:val="left"/>
      </w:pPr>
      <w:r>
        <w:t>Тема</w:t>
      </w:r>
      <w:r>
        <w:rPr>
          <w:spacing w:val="-2"/>
        </w:rPr>
        <w:t xml:space="preserve"> </w:t>
      </w:r>
      <w:r>
        <w:t>12.</w:t>
      </w:r>
      <w:r>
        <w:rPr>
          <w:spacing w:val="-2"/>
        </w:rPr>
        <w:t xml:space="preserve"> </w:t>
      </w:r>
      <w:r>
        <w:t>Наука</w:t>
      </w:r>
      <w:r>
        <w:rPr>
          <w:spacing w:val="-1"/>
        </w:rPr>
        <w:t xml:space="preserve"> </w:t>
      </w:r>
      <w:r>
        <w:t>как</w:t>
      </w:r>
      <w:r>
        <w:rPr>
          <w:spacing w:val="-6"/>
        </w:rPr>
        <w:t xml:space="preserve"> </w:t>
      </w:r>
      <w:r>
        <w:t>источник</w:t>
      </w:r>
      <w:r>
        <w:rPr>
          <w:spacing w:val="-5"/>
        </w:rPr>
        <w:t xml:space="preserve"> </w:t>
      </w:r>
      <w:r>
        <w:t>знания</w:t>
      </w:r>
      <w:r>
        <w:rPr>
          <w:spacing w:val="-16"/>
        </w:rPr>
        <w:t xml:space="preserve"> </w:t>
      </w:r>
      <w:r>
        <w:t>о</w:t>
      </w:r>
      <w:r>
        <w:rPr>
          <w:spacing w:val="5"/>
        </w:rPr>
        <w:t xml:space="preserve"> </w:t>
      </w:r>
      <w:r>
        <w:rPr>
          <w:spacing w:val="-2"/>
        </w:rPr>
        <w:t>человеке</w:t>
      </w:r>
    </w:p>
    <w:p w:rsidR="005071C8" w:rsidRDefault="00BD237E">
      <w:pPr>
        <w:pStyle w:val="a3"/>
        <w:spacing w:line="275" w:lineRule="exact"/>
        <w:ind w:left="1988" w:firstLine="0"/>
        <w:jc w:val="left"/>
      </w:pPr>
      <w:r>
        <w:t>Понимать</w:t>
      </w:r>
      <w:r>
        <w:rPr>
          <w:spacing w:val="-13"/>
        </w:rPr>
        <w:t xml:space="preserve"> </w:t>
      </w:r>
      <w:r>
        <w:t>и</w:t>
      </w:r>
      <w:r>
        <w:rPr>
          <w:spacing w:val="-3"/>
        </w:rPr>
        <w:t xml:space="preserve"> </w:t>
      </w:r>
      <w:r>
        <w:t>характеризовать</w:t>
      </w:r>
      <w:r>
        <w:rPr>
          <w:spacing w:val="-6"/>
        </w:rPr>
        <w:t xml:space="preserve"> </w:t>
      </w:r>
      <w:r>
        <w:t>смысл</w:t>
      </w:r>
      <w:r>
        <w:rPr>
          <w:spacing w:val="-12"/>
        </w:rPr>
        <w:t xml:space="preserve"> </w:t>
      </w:r>
      <w:r>
        <w:t>понятия</w:t>
      </w:r>
      <w:r>
        <w:rPr>
          <w:spacing w:val="-7"/>
        </w:rPr>
        <w:t xml:space="preserve"> </w:t>
      </w:r>
      <w:r>
        <w:t>«гуманитарное</w:t>
      </w:r>
      <w:r>
        <w:rPr>
          <w:spacing w:val="-12"/>
        </w:rPr>
        <w:t xml:space="preserve"> </w:t>
      </w:r>
      <w:r>
        <w:rPr>
          <w:spacing w:val="-2"/>
        </w:rPr>
        <w:t>знание»;</w:t>
      </w:r>
    </w:p>
    <w:p w:rsidR="005071C8" w:rsidRDefault="00BD237E">
      <w:pPr>
        <w:pStyle w:val="a3"/>
        <w:spacing w:line="242" w:lineRule="auto"/>
        <w:ind w:right="976"/>
        <w:jc w:val="left"/>
      </w:pPr>
      <w:r>
        <w:t>определять нравственный смысл гуманитарного знания, его системообразующуюроль в современной культуре;</w:t>
      </w:r>
    </w:p>
    <w:p w:rsidR="005071C8" w:rsidRDefault="00BD237E">
      <w:pPr>
        <w:pStyle w:val="a3"/>
        <w:spacing w:line="242" w:lineRule="auto"/>
        <w:ind w:right="328"/>
        <w:jc w:val="left"/>
      </w:pPr>
      <w:r>
        <w:t>характеризовать понятие «культура»</w:t>
      </w:r>
      <w:r>
        <w:rPr>
          <w:spacing w:val="-1"/>
        </w:rPr>
        <w:t xml:space="preserve"> </w:t>
      </w:r>
      <w:r>
        <w:t>как процесс самопознания</w:t>
      </w:r>
      <w:r>
        <w:rPr>
          <w:spacing w:val="-4"/>
        </w:rPr>
        <w:t xml:space="preserve"> </w:t>
      </w:r>
      <w:r>
        <w:t>общества, как его внутреннюю самоактуализацию;</w:t>
      </w:r>
    </w:p>
    <w:p w:rsidR="005071C8" w:rsidRDefault="00BD237E">
      <w:pPr>
        <w:pStyle w:val="a3"/>
        <w:spacing w:line="271" w:lineRule="exact"/>
        <w:ind w:left="1988" w:firstLine="0"/>
        <w:jc w:val="left"/>
      </w:pPr>
      <w:r>
        <w:t>осознавать</w:t>
      </w:r>
      <w:r>
        <w:rPr>
          <w:spacing w:val="-3"/>
        </w:rPr>
        <w:t xml:space="preserve"> </w:t>
      </w:r>
      <w:r>
        <w:t>и</w:t>
      </w:r>
      <w:r>
        <w:rPr>
          <w:spacing w:val="-7"/>
        </w:rPr>
        <w:t xml:space="preserve"> </w:t>
      </w:r>
      <w:r>
        <w:t>доказывать</w:t>
      </w:r>
      <w:r>
        <w:rPr>
          <w:spacing w:val="-6"/>
        </w:rPr>
        <w:t xml:space="preserve"> </w:t>
      </w:r>
      <w:r>
        <w:t>взаимосвязь</w:t>
      </w:r>
      <w:r>
        <w:rPr>
          <w:spacing w:val="-2"/>
        </w:rPr>
        <w:t xml:space="preserve"> </w:t>
      </w:r>
      <w:r>
        <w:t>различных</w:t>
      </w:r>
      <w:r>
        <w:rPr>
          <w:spacing w:val="-8"/>
        </w:rPr>
        <w:t xml:space="preserve"> </w:t>
      </w:r>
      <w:r>
        <w:t>областей</w:t>
      </w:r>
      <w:r>
        <w:rPr>
          <w:spacing w:val="-3"/>
        </w:rPr>
        <w:t xml:space="preserve"> </w:t>
      </w:r>
      <w:r>
        <w:t>гуманитарного</w:t>
      </w:r>
      <w:r>
        <w:rPr>
          <w:spacing w:val="-3"/>
        </w:rPr>
        <w:t xml:space="preserve"> </w:t>
      </w:r>
      <w:r>
        <w:rPr>
          <w:spacing w:val="-2"/>
        </w:rPr>
        <w:t>знания.</w:t>
      </w:r>
    </w:p>
    <w:p w:rsidR="005071C8" w:rsidRDefault="00BD237E">
      <w:pPr>
        <w:pStyle w:val="a3"/>
        <w:ind w:left="1988" w:right="3467" w:hanging="567"/>
        <w:jc w:val="left"/>
      </w:pPr>
      <w:r>
        <w:t>Тема</w:t>
      </w:r>
      <w:r>
        <w:rPr>
          <w:spacing w:val="-6"/>
        </w:rPr>
        <w:t xml:space="preserve"> </w:t>
      </w:r>
      <w:r>
        <w:t>13.</w:t>
      </w:r>
      <w:r>
        <w:rPr>
          <w:spacing w:val="-6"/>
        </w:rPr>
        <w:t xml:space="preserve"> </w:t>
      </w:r>
      <w:r>
        <w:t>Этика</w:t>
      </w:r>
      <w:r>
        <w:rPr>
          <w:spacing w:val="-10"/>
        </w:rPr>
        <w:t xml:space="preserve"> </w:t>
      </w:r>
      <w:r>
        <w:t>и</w:t>
      </w:r>
      <w:r>
        <w:rPr>
          <w:spacing w:val="-4"/>
        </w:rPr>
        <w:t xml:space="preserve"> </w:t>
      </w:r>
      <w:r>
        <w:t>нравственность</w:t>
      </w:r>
      <w:r>
        <w:rPr>
          <w:spacing w:val="-6"/>
        </w:rPr>
        <w:t xml:space="preserve"> </w:t>
      </w:r>
      <w:r>
        <w:t>как</w:t>
      </w:r>
      <w:r>
        <w:rPr>
          <w:spacing w:val="-6"/>
        </w:rPr>
        <w:t xml:space="preserve"> </w:t>
      </w:r>
      <w:r>
        <w:t>категории</w:t>
      </w:r>
      <w:r>
        <w:rPr>
          <w:spacing w:val="-12"/>
        </w:rPr>
        <w:t xml:space="preserve"> </w:t>
      </w:r>
      <w:r>
        <w:t>духовной</w:t>
      </w:r>
      <w:r>
        <w:rPr>
          <w:spacing w:val="-4"/>
        </w:rPr>
        <w:t xml:space="preserve"> </w:t>
      </w:r>
      <w:r>
        <w:t>культуры Характеризовать многосторонность понятия «этика»; понимать особенности этики как науки;</w:t>
      </w:r>
    </w:p>
    <w:p w:rsidR="005071C8" w:rsidRDefault="00BD237E">
      <w:pPr>
        <w:pStyle w:val="a3"/>
        <w:spacing w:line="242" w:lineRule="auto"/>
        <w:ind w:right="1474"/>
        <w:jc w:val="left"/>
      </w:pPr>
      <w:r>
        <w:t>объяснять понятия «добро» и «зло» с помощью примеров в</w:t>
      </w:r>
      <w:r>
        <w:rPr>
          <w:spacing w:val="28"/>
        </w:rPr>
        <w:t xml:space="preserve"> </w:t>
      </w:r>
      <w:r>
        <w:t>истории и культуре</w:t>
      </w:r>
      <w:r>
        <w:rPr>
          <w:spacing w:val="40"/>
        </w:rPr>
        <w:t xml:space="preserve"> </w:t>
      </w:r>
      <w:r>
        <w:t>народов России и соотносить их с личным опытом;</w:t>
      </w:r>
    </w:p>
    <w:p w:rsidR="005071C8" w:rsidRDefault="00BD237E">
      <w:pPr>
        <w:pStyle w:val="a3"/>
        <w:spacing w:line="242" w:lineRule="auto"/>
        <w:ind w:right="1474"/>
        <w:jc w:val="left"/>
      </w:pPr>
      <w:r>
        <w:t>обосновывать</w:t>
      </w:r>
      <w:r>
        <w:rPr>
          <w:spacing w:val="40"/>
        </w:rPr>
        <w:t xml:space="preserve"> </w:t>
      </w:r>
      <w:r>
        <w:t>важность</w:t>
      </w:r>
      <w:r>
        <w:rPr>
          <w:spacing w:val="40"/>
        </w:rPr>
        <w:t xml:space="preserve"> </w:t>
      </w:r>
      <w:r>
        <w:t>и</w:t>
      </w:r>
      <w:r>
        <w:rPr>
          <w:spacing w:val="40"/>
        </w:rPr>
        <w:t xml:space="preserve"> </w:t>
      </w:r>
      <w:r>
        <w:t>необходимость</w:t>
      </w:r>
      <w:r>
        <w:rPr>
          <w:spacing w:val="40"/>
        </w:rPr>
        <w:t xml:space="preserve"> </w:t>
      </w:r>
      <w:r>
        <w:t>нравственности</w:t>
      </w:r>
      <w:r>
        <w:rPr>
          <w:spacing w:val="40"/>
        </w:rPr>
        <w:t xml:space="preserve"> </w:t>
      </w:r>
      <w:r>
        <w:t>для</w:t>
      </w:r>
      <w:r>
        <w:rPr>
          <w:spacing w:val="40"/>
        </w:rPr>
        <w:t xml:space="preserve"> </w:t>
      </w:r>
      <w:r>
        <w:t>социального благополучия общества и личности.</w:t>
      </w:r>
    </w:p>
    <w:p w:rsidR="005071C8" w:rsidRDefault="00BD237E">
      <w:pPr>
        <w:pStyle w:val="a3"/>
        <w:spacing w:line="271" w:lineRule="exact"/>
        <w:ind w:left="1988" w:firstLine="0"/>
        <w:jc w:val="left"/>
      </w:pPr>
      <w:r>
        <w:t>Тема</w:t>
      </w:r>
      <w:r>
        <w:rPr>
          <w:spacing w:val="-2"/>
        </w:rPr>
        <w:t xml:space="preserve"> </w:t>
      </w:r>
      <w:r>
        <w:t>14.</w:t>
      </w:r>
      <w:r>
        <w:rPr>
          <w:spacing w:val="-4"/>
        </w:rPr>
        <w:t xml:space="preserve"> </w:t>
      </w:r>
      <w:r>
        <w:t>Самопознание</w:t>
      </w:r>
      <w:r>
        <w:rPr>
          <w:spacing w:val="-10"/>
        </w:rPr>
        <w:t xml:space="preserve"> </w:t>
      </w:r>
      <w:r>
        <w:t>(практическое</w:t>
      </w:r>
      <w:r>
        <w:rPr>
          <w:spacing w:val="-5"/>
        </w:rPr>
        <w:t xml:space="preserve"> </w:t>
      </w:r>
      <w:r>
        <w:rPr>
          <w:spacing w:val="-2"/>
        </w:rPr>
        <w:t>занятие)</w:t>
      </w:r>
    </w:p>
    <w:p w:rsidR="005071C8" w:rsidRDefault="00BD237E">
      <w:pPr>
        <w:pStyle w:val="a3"/>
        <w:spacing w:before="30"/>
        <w:ind w:left="1988" w:firstLine="0"/>
        <w:jc w:val="left"/>
      </w:pPr>
      <w:r>
        <w:t>Характеризовать</w:t>
      </w:r>
      <w:r>
        <w:rPr>
          <w:spacing w:val="44"/>
        </w:rPr>
        <w:t xml:space="preserve"> </w:t>
      </w:r>
      <w:r>
        <w:t>понятия</w:t>
      </w:r>
      <w:r>
        <w:rPr>
          <w:spacing w:val="74"/>
          <w:w w:val="150"/>
        </w:rPr>
        <w:t xml:space="preserve"> </w:t>
      </w:r>
      <w:r>
        <w:t>«самопознание»,</w:t>
      </w:r>
      <w:r>
        <w:rPr>
          <w:spacing w:val="25"/>
        </w:rPr>
        <w:t xml:space="preserve">  </w:t>
      </w:r>
      <w:r>
        <w:t>«автобиография»,</w:t>
      </w:r>
      <w:r>
        <w:rPr>
          <w:spacing w:val="26"/>
        </w:rPr>
        <w:t xml:space="preserve">  </w:t>
      </w:r>
      <w:r>
        <w:rPr>
          <w:spacing w:val="-2"/>
        </w:rPr>
        <w:t>«автопортрет»,</w:t>
      </w:r>
    </w:p>
    <w:p w:rsidR="005071C8" w:rsidRDefault="00BD237E">
      <w:pPr>
        <w:pStyle w:val="a3"/>
        <w:spacing w:before="2" w:line="275" w:lineRule="exact"/>
        <w:ind w:left="1988" w:firstLine="0"/>
        <w:jc w:val="left"/>
      </w:pPr>
      <w:r>
        <w:rPr>
          <w:spacing w:val="-2"/>
        </w:rPr>
        <w:t>«рефлексия»;</w:t>
      </w:r>
    </w:p>
    <w:p w:rsidR="005071C8" w:rsidRDefault="00BD237E">
      <w:pPr>
        <w:pStyle w:val="a3"/>
        <w:tabs>
          <w:tab w:val="left" w:pos="4105"/>
          <w:tab w:val="left" w:pos="5381"/>
          <w:tab w:val="left" w:pos="6847"/>
          <w:tab w:val="left" w:pos="9186"/>
          <w:tab w:val="left" w:pos="10818"/>
        </w:tabs>
        <w:spacing w:line="275" w:lineRule="exact"/>
        <w:ind w:left="2050" w:firstLine="0"/>
        <w:jc w:val="left"/>
      </w:pPr>
      <w:r>
        <w:t>уметь</w:t>
      </w:r>
      <w:r>
        <w:rPr>
          <w:spacing w:val="-8"/>
        </w:rPr>
        <w:t xml:space="preserve"> </w:t>
      </w:r>
      <w:r>
        <w:rPr>
          <w:spacing w:val="-2"/>
        </w:rPr>
        <w:t>соотносить</w:t>
      </w:r>
      <w:r>
        <w:tab/>
      </w:r>
      <w:r>
        <w:rPr>
          <w:spacing w:val="-2"/>
        </w:rPr>
        <w:t>понятия</w:t>
      </w:r>
      <w:r>
        <w:tab/>
      </w:r>
      <w:r>
        <w:rPr>
          <w:spacing w:val="-2"/>
        </w:rPr>
        <w:t>«мораль»,</w:t>
      </w:r>
      <w:r>
        <w:tab/>
      </w:r>
      <w:r>
        <w:rPr>
          <w:spacing w:val="-2"/>
        </w:rPr>
        <w:t>«нравственность»,</w:t>
      </w:r>
      <w:r>
        <w:tab/>
      </w:r>
      <w:r>
        <w:rPr>
          <w:spacing w:val="-2"/>
        </w:rPr>
        <w:t>«ценности»</w:t>
      </w:r>
      <w:r>
        <w:tab/>
      </w:r>
      <w:r>
        <w:rPr>
          <w:spacing w:val="-10"/>
        </w:rPr>
        <w:t>с</w:t>
      </w:r>
    </w:p>
    <w:p w:rsidR="005071C8" w:rsidRDefault="00BD237E">
      <w:pPr>
        <w:spacing w:before="98"/>
        <w:ind w:left="1277"/>
      </w:pPr>
      <w:r>
        <w:rPr>
          <w:spacing w:val="-5"/>
        </w:rPr>
        <w:t>269</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988" w:right="2192" w:hanging="567"/>
        <w:jc w:val="left"/>
      </w:pPr>
      <w:r>
        <w:lastRenderedPageBreak/>
        <w:t>самопознанием</w:t>
      </w:r>
      <w:r>
        <w:rPr>
          <w:spacing w:val="-7"/>
        </w:rPr>
        <w:t xml:space="preserve"> </w:t>
      </w:r>
      <w:r>
        <w:t>и</w:t>
      </w:r>
      <w:r>
        <w:rPr>
          <w:spacing w:val="-5"/>
        </w:rPr>
        <w:t xml:space="preserve"> </w:t>
      </w:r>
      <w:r>
        <w:t>рефлексией</w:t>
      </w:r>
      <w:r>
        <w:rPr>
          <w:spacing w:val="-4"/>
        </w:rPr>
        <w:t xml:space="preserve"> </w:t>
      </w:r>
      <w:r>
        <w:t>на</w:t>
      </w:r>
      <w:r>
        <w:rPr>
          <w:spacing w:val="-11"/>
        </w:rPr>
        <w:t xml:space="preserve"> </w:t>
      </w:r>
      <w:r>
        <w:t>доступном</w:t>
      </w:r>
      <w:r>
        <w:rPr>
          <w:spacing w:val="-3"/>
        </w:rPr>
        <w:t xml:space="preserve"> </w:t>
      </w:r>
      <w:r>
        <w:t>для</w:t>
      </w:r>
      <w:r>
        <w:rPr>
          <w:spacing w:val="-14"/>
        </w:rPr>
        <w:t xml:space="preserve"> </w:t>
      </w:r>
      <w:r>
        <w:t>обучающихся уровне; доказывать и обосновывать свои нравственные убеждения.</w:t>
      </w:r>
    </w:p>
    <w:p w:rsidR="005071C8" w:rsidRDefault="00BD237E">
      <w:pPr>
        <w:spacing w:before="6" w:line="237" w:lineRule="auto"/>
        <w:ind w:left="1421" w:right="3671"/>
        <w:rPr>
          <w:sz w:val="24"/>
        </w:rPr>
      </w:pPr>
      <w:r>
        <w:rPr>
          <w:b/>
          <w:sz w:val="24"/>
        </w:rPr>
        <w:t>Тематический</w:t>
      </w:r>
      <w:r>
        <w:rPr>
          <w:b/>
          <w:spacing w:val="-5"/>
          <w:sz w:val="24"/>
        </w:rPr>
        <w:t xml:space="preserve"> </w:t>
      </w:r>
      <w:r>
        <w:rPr>
          <w:b/>
          <w:sz w:val="24"/>
        </w:rPr>
        <w:t>блок</w:t>
      </w:r>
      <w:r>
        <w:rPr>
          <w:b/>
          <w:spacing w:val="-5"/>
          <w:sz w:val="24"/>
        </w:rPr>
        <w:t xml:space="preserve"> </w:t>
      </w:r>
      <w:r>
        <w:rPr>
          <w:b/>
          <w:sz w:val="24"/>
        </w:rPr>
        <w:t>3.</w:t>
      </w:r>
      <w:r>
        <w:rPr>
          <w:b/>
          <w:spacing w:val="-1"/>
          <w:sz w:val="24"/>
        </w:rPr>
        <w:t xml:space="preserve"> </w:t>
      </w:r>
      <w:r>
        <w:rPr>
          <w:b/>
          <w:sz w:val="24"/>
        </w:rPr>
        <w:t>«Человек</w:t>
      </w:r>
      <w:r>
        <w:rPr>
          <w:b/>
          <w:spacing w:val="-5"/>
          <w:sz w:val="24"/>
        </w:rPr>
        <w:t xml:space="preserve"> </w:t>
      </w:r>
      <w:r>
        <w:rPr>
          <w:b/>
          <w:sz w:val="24"/>
        </w:rPr>
        <w:t>как</w:t>
      </w:r>
      <w:r>
        <w:rPr>
          <w:b/>
          <w:spacing w:val="-9"/>
          <w:sz w:val="24"/>
        </w:rPr>
        <w:t xml:space="preserve"> </w:t>
      </w:r>
      <w:r>
        <w:rPr>
          <w:b/>
          <w:sz w:val="24"/>
        </w:rPr>
        <w:t>член</w:t>
      </w:r>
      <w:r>
        <w:rPr>
          <w:b/>
          <w:spacing w:val="-5"/>
          <w:sz w:val="24"/>
        </w:rPr>
        <w:t xml:space="preserve"> </w:t>
      </w:r>
      <w:r>
        <w:rPr>
          <w:b/>
          <w:sz w:val="24"/>
        </w:rPr>
        <w:t>общества»</w:t>
      </w:r>
      <w:r>
        <w:rPr>
          <w:b/>
          <w:spacing w:val="-2"/>
          <w:sz w:val="24"/>
        </w:rPr>
        <w:t xml:space="preserve"> </w:t>
      </w:r>
      <w:r>
        <w:rPr>
          <w:sz w:val="24"/>
        </w:rPr>
        <w:t>Тема</w:t>
      </w:r>
      <w:r>
        <w:rPr>
          <w:spacing w:val="-6"/>
          <w:sz w:val="24"/>
        </w:rPr>
        <w:t xml:space="preserve"> </w:t>
      </w:r>
      <w:r>
        <w:rPr>
          <w:sz w:val="24"/>
        </w:rPr>
        <w:t>15. Труд делает человека человеком</w:t>
      </w:r>
    </w:p>
    <w:p w:rsidR="005071C8" w:rsidRDefault="00BD237E">
      <w:pPr>
        <w:pStyle w:val="a3"/>
        <w:spacing w:before="3"/>
        <w:ind w:left="1988" w:right="1681" w:firstLine="0"/>
        <w:jc w:val="left"/>
      </w:pPr>
      <w:r>
        <w:t>Характеризовать важность труда и его роль в современном обществе; соотносить</w:t>
      </w:r>
      <w:r>
        <w:rPr>
          <w:spacing w:val="-15"/>
        </w:rPr>
        <w:t xml:space="preserve"> </w:t>
      </w:r>
      <w:r>
        <w:t>понятия</w:t>
      </w:r>
      <w:r>
        <w:rPr>
          <w:spacing w:val="-9"/>
        </w:rPr>
        <w:t xml:space="preserve"> </w:t>
      </w:r>
      <w:r>
        <w:t>«добросовестный</w:t>
      </w:r>
      <w:r>
        <w:rPr>
          <w:spacing w:val="-11"/>
        </w:rPr>
        <w:t xml:space="preserve"> </w:t>
      </w:r>
      <w:r>
        <w:t>труд»</w:t>
      </w:r>
      <w:r>
        <w:rPr>
          <w:spacing w:val="-15"/>
        </w:rPr>
        <w:t xml:space="preserve"> </w:t>
      </w:r>
      <w:r>
        <w:t>и «экономическое</w:t>
      </w:r>
      <w:r>
        <w:rPr>
          <w:spacing w:val="-13"/>
        </w:rPr>
        <w:t xml:space="preserve"> </w:t>
      </w:r>
      <w:r>
        <w:t>благополучие»;</w:t>
      </w:r>
    </w:p>
    <w:p w:rsidR="005071C8" w:rsidRDefault="00BD237E">
      <w:pPr>
        <w:pStyle w:val="a3"/>
        <w:spacing w:before="3" w:line="237" w:lineRule="auto"/>
        <w:ind w:right="1474"/>
        <w:jc w:val="left"/>
      </w:pPr>
      <w:r>
        <w:t>объяснять понятия</w:t>
      </w:r>
      <w:r>
        <w:rPr>
          <w:spacing w:val="-4"/>
        </w:rPr>
        <w:t xml:space="preserve"> </w:t>
      </w:r>
      <w:r>
        <w:t>«безделье», «лень», «тунеядство»;</w:t>
      </w:r>
      <w:r>
        <w:rPr>
          <w:spacing w:val="-3"/>
        </w:rPr>
        <w:t xml:space="preserve"> </w:t>
      </w:r>
      <w:r>
        <w:t>понимать важность и</w:t>
      </w:r>
      <w:r>
        <w:rPr>
          <w:spacing w:val="-4"/>
        </w:rPr>
        <w:t xml:space="preserve"> </w:t>
      </w:r>
      <w:r>
        <w:t>уметь обосновать необходимость их преодоления для самого себя;</w:t>
      </w:r>
    </w:p>
    <w:p w:rsidR="005071C8" w:rsidRDefault="00BD237E">
      <w:pPr>
        <w:pStyle w:val="a3"/>
        <w:spacing w:before="11" w:line="237" w:lineRule="auto"/>
        <w:ind w:left="1988" w:right="1474" w:firstLine="0"/>
        <w:jc w:val="left"/>
      </w:pPr>
      <w:r>
        <w:t>оценивать общественные процессы в области общественной оценки труда; осознавать</w:t>
      </w:r>
      <w:r>
        <w:rPr>
          <w:spacing w:val="31"/>
        </w:rPr>
        <w:t xml:space="preserve"> </w:t>
      </w:r>
      <w:r>
        <w:t>и</w:t>
      </w:r>
      <w:r>
        <w:rPr>
          <w:spacing w:val="29"/>
        </w:rPr>
        <w:t xml:space="preserve"> </w:t>
      </w:r>
      <w:r>
        <w:t>демонстрировать</w:t>
      </w:r>
      <w:r>
        <w:rPr>
          <w:spacing w:val="27"/>
        </w:rPr>
        <w:t xml:space="preserve"> </w:t>
      </w:r>
      <w:r>
        <w:t>значимость</w:t>
      </w:r>
      <w:r>
        <w:rPr>
          <w:spacing w:val="27"/>
        </w:rPr>
        <w:t xml:space="preserve"> </w:t>
      </w:r>
      <w:r>
        <w:t>трудолюбия,</w:t>
      </w:r>
      <w:r>
        <w:rPr>
          <w:spacing w:val="31"/>
        </w:rPr>
        <w:t xml:space="preserve"> </w:t>
      </w:r>
      <w:r>
        <w:t>трудовых подвигов,</w:t>
      </w:r>
    </w:p>
    <w:p w:rsidR="005071C8" w:rsidRDefault="00BD237E">
      <w:pPr>
        <w:pStyle w:val="a3"/>
        <w:spacing w:before="3" w:line="275" w:lineRule="exact"/>
        <w:ind w:firstLine="0"/>
        <w:jc w:val="left"/>
      </w:pPr>
      <w:r>
        <w:t>социальной</w:t>
      </w:r>
      <w:r>
        <w:rPr>
          <w:spacing w:val="-8"/>
        </w:rPr>
        <w:t xml:space="preserve"> </w:t>
      </w:r>
      <w:r>
        <w:t>ответственности</w:t>
      </w:r>
      <w:r>
        <w:rPr>
          <w:spacing w:val="-2"/>
        </w:rPr>
        <w:t xml:space="preserve"> </w:t>
      </w:r>
      <w:r>
        <w:t>за</w:t>
      </w:r>
      <w:r>
        <w:rPr>
          <w:spacing w:val="-2"/>
        </w:rPr>
        <w:t xml:space="preserve"> </w:t>
      </w:r>
      <w:r>
        <w:t>свой</w:t>
      </w:r>
      <w:r>
        <w:rPr>
          <w:spacing w:val="-4"/>
        </w:rPr>
        <w:t xml:space="preserve"> труд;</w:t>
      </w:r>
    </w:p>
    <w:p w:rsidR="005071C8" w:rsidRDefault="00BD237E">
      <w:pPr>
        <w:pStyle w:val="a3"/>
        <w:spacing w:line="275" w:lineRule="exact"/>
        <w:ind w:left="1988" w:firstLine="0"/>
        <w:jc w:val="left"/>
      </w:pPr>
      <w:r>
        <w:t>объяснять</w:t>
      </w:r>
      <w:r>
        <w:rPr>
          <w:spacing w:val="-12"/>
        </w:rPr>
        <w:t xml:space="preserve"> </w:t>
      </w:r>
      <w:r>
        <w:t>важность</w:t>
      </w:r>
      <w:r>
        <w:rPr>
          <w:spacing w:val="-5"/>
        </w:rPr>
        <w:t xml:space="preserve"> </w:t>
      </w:r>
      <w:r>
        <w:t>труда</w:t>
      </w:r>
      <w:r>
        <w:rPr>
          <w:spacing w:val="-8"/>
        </w:rPr>
        <w:t xml:space="preserve"> </w:t>
      </w:r>
      <w:r>
        <w:t>и</w:t>
      </w:r>
      <w:r>
        <w:rPr>
          <w:spacing w:val="-2"/>
        </w:rPr>
        <w:t xml:space="preserve"> </w:t>
      </w:r>
      <w:r>
        <w:t>его</w:t>
      </w:r>
      <w:r>
        <w:rPr>
          <w:spacing w:val="-3"/>
        </w:rPr>
        <w:t xml:space="preserve"> </w:t>
      </w:r>
      <w:r>
        <w:t>экономической</w:t>
      </w:r>
      <w:r>
        <w:rPr>
          <w:spacing w:val="-5"/>
        </w:rPr>
        <w:t xml:space="preserve"> </w:t>
      </w:r>
      <w:r>
        <w:rPr>
          <w:spacing w:val="-2"/>
        </w:rPr>
        <w:t>стоимости;</w:t>
      </w:r>
    </w:p>
    <w:p w:rsidR="005071C8" w:rsidRDefault="00BD237E">
      <w:pPr>
        <w:pStyle w:val="a3"/>
        <w:spacing w:before="2" w:line="275" w:lineRule="exact"/>
        <w:ind w:left="1988" w:firstLine="0"/>
        <w:jc w:val="left"/>
      </w:pPr>
      <w:r>
        <w:t>знать</w:t>
      </w:r>
      <w:r>
        <w:rPr>
          <w:spacing w:val="13"/>
        </w:rPr>
        <w:t xml:space="preserve"> </w:t>
      </w:r>
      <w:r>
        <w:t>и</w:t>
      </w:r>
      <w:r>
        <w:rPr>
          <w:spacing w:val="3"/>
        </w:rPr>
        <w:t xml:space="preserve"> </w:t>
      </w:r>
      <w:r>
        <w:t>объяснять</w:t>
      </w:r>
      <w:r>
        <w:rPr>
          <w:spacing w:val="12"/>
        </w:rPr>
        <w:t xml:space="preserve"> </w:t>
      </w:r>
      <w:r>
        <w:t>понятия</w:t>
      </w:r>
      <w:r>
        <w:rPr>
          <w:spacing w:val="8"/>
        </w:rPr>
        <w:t xml:space="preserve"> </w:t>
      </w:r>
      <w:r>
        <w:t>«безделье»,</w:t>
      </w:r>
      <w:r>
        <w:rPr>
          <w:spacing w:val="19"/>
        </w:rPr>
        <w:t xml:space="preserve"> </w:t>
      </w:r>
      <w:r>
        <w:t>«лень»,</w:t>
      </w:r>
      <w:r>
        <w:rPr>
          <w:spacing w:val="17"/>
        </w:rPr>
        <w:t xml:space="preserve"> </w:t>
      </w:r>
      <w:r>
        <w:t>«тунеядство»,</w:t>
      </w:r>
      <w:r>
        <w:rPr>
          <w:spacing w:val="19"/>
        </w:rPr>
        <w:t xml:space="preserve"> </w:t>
      </w:r>
      <w:r>
        <w:t>с</w:t>
      </w:r>
      <w:r>
        <w:rPr>
          <w:spacing w:val="1"/>
        </w:rPr>
        <w:t xml:space="preserve"> </w:t>
      </w:r>
      <w:r>
        <w:t>одной</w:t>
      </w:r>
      <w:r>
        <w:rPr>
          <w:spacing w:val="17"/>
        </w:rPr>
        <w:t xml:space="preserve"> </w:t>
      </w:r>
      <w:r>
        <w:t>стороны,</w:t>
      </w:r>
      <w:r>
        <w:rPr>
          <w:spacing w:val="15"/>
        </w:rPr>
        <w:t xml:space="preserve"> </w:t>
      </w:r>
      <w:r>
        <w:rPr>
          <w:spacing w:val="-10"/>
        </w:rPr>
        <w:t>и</w:t>
      </w:r>
    </w:p>
    <w:p w:rsidR="005071C8" w:rsidRDefault="00BD237E">
      <w:pPr>
        <w:pStyle w:val="a3"/>
        <w:tabs>
          <w:tab w:val="left" w:pos="4110"/>
          <w:tab w:val="left" w:pos="5152"/>
          <w:tab w:val="left" w:pos="6112"/>
          <w:tab w:val="left" w:pos="8297"/>
          <w:tab w:val="left" w:pos="8614"/>
          <w:tab w:val="left" w:pos="9531"/>
          <w:tab w:val="left" w:pos="10665"/>
        </w:tabs>
        <w:spacing w:line="275" w:lineRule="exact"/>
        <w:ind w:left="1988" w:firstLine="0"/>
        <w:jc w:val="left"/>
      </w:pPr>
      <w:r>
        <w:rPr>
          <w:spacing w:val="-2"/>
        </w:rPr>
        <w:t>«трудолюбие»,</w:t>
      </w:r>
      <w:r>
        <w:tab/>
      </w:r>
      <w:r>
        <w:rPr>
          <w:spacing w:val="-2"/>
        </w:rPr>
        <w:t>«подвиг</w:t>
      </w:r>
      <w:r>
        <w:tab/>
      </w:r>
      <w:r>
        <w:rPr>
          <w:spacing w:val="-2"/>
        </w:rPr>
        <w:t>труда»,</w:t>
      </w:r>
      <w:r>
        <w:tab/>
      </w:r>
      <w:r>
        <w:rPr>
          <w:spacing w:val="-2"/>
        </w:rPr>
        <w:t>«ответственность»,</w:t>
      </w:r>
      <w:r>
        <w:tab/>
      </w:r>
      <w:r>
        <w:rPr>
          <w:spacing w:val="-10"/>
        </w:rPr>
        <w:t>с</w:t>
      </w:r>
      <w:r>
        <w:tab/>
      </w:r>
      <w:r>
        <w:rPr>
          <w:spacing w:val="-2"/>
        </w:rPr>
        <w:t>другой</w:t>
      </w:r>
      <w:r>
        <w:tab/>
      </w:r>
      <w:r>
        <w:rPr>
          <w:spacing w:val="-2"/>
        </w:rPr>
        <w:t>стороны,</w:t>
      </w:r>
      <w:r>
        <w:tab/>
        <w:t>а</w:t>
      </w:r>
      <w:r>
        <w:rPr>
          <w:spacing w:val="55"/>
          <w:w w:val="150"/>
        </w:rPr>
        <w:t xml:space="preserve"> </w:t>
      </w:r>
      <w:r>
        <w:rPr>
          <w:spacing w:val="-2"/>
        </w:rPr>
        <w:t>также</w:t>
      </w:r>
    </w:p>
    <w:p w:rsidR="005071C8" w:rsidRDefault="00BD237E">
      <w:pPr>
        <w:pStyle w:val="a3"/>
        <w:spacing w:before="10" w:line="237" w:lineRule="auto"/>
        <w:ind w:left="1988" w:right="6291" w:firstLine="0"/>
        <w:jc w:val="left"/>
      </w:pPr>
      <w:r>
        <w:t>«общественная оценка труда». Тема</w:t>
      </w:r>
      <w:r>
        <w:rPr>
          <w:spacing w:val="-8"/>
        </w:rPr>
        <w:t xml:space="preserve"> </w:t>
      </w:r>
      <w:r>
        <w:t>16.</w:t>
      </w:r>
      <w:r>
        <w:rPr>
          <w:spacing w:val="-10"/>
        </w:rPr>
        <w:t xml:space="preserve"> </w:t>
      </w:r>
      <w:r>
        <w:t>Подвиг:</w:t>
      </w:r>
      <w:r>
        <w:rPr>
          <w:spacing w:val="-8"/>
        </w:rPr>
        <w:t xml:space="preserve"> </w:t>
      </w:r>
      <w:r>
        <w:t>как</w:t>
      </w:r>
      <w:r>
        <w:rPr>
          <w:spacing w:val="-8"/>
        </w:rPr>
        <w:t xml:space="preserve"> </w:t>
      </w:r>
      <w:r>
        <w:t>узнать</w:t>
      </w:r>
      <w:r>
        <w:rPr>
          <w:spacing w:val="-7"/>
        </w:rPr>
        <w:t xml:space="preserve"> </w:t>
      </w:r>
      <w:r>
        <w:t>героя?</w:t>
      </w:r>
    </w:p>
    <w:p w:rsidR="005071C8" w:rsidRDefault="00BD237E">
      <w:pPr>
        <w:pStyle w:val="a3"/>
        <w:spacing w:before="3"/>
        <w:ind w:left="1988" w:right="1788" w:firstLine="0"/>
        <w:jc w:val="left"/>
      </w:pPr>
      <w:r>
        <w:t>Характеризовать</w:t>
      </w:r>
      <w:r>
        <w:rPr>
          <w:spacing w:val="-15"/>
        </w:rPr>
        <w:t xml:space="preserve"> </w:t>
      </w:r>
      <w:r>
        <w:t>понятия</w:t>
      </w:r>
      <w:r>
        <w:rPr>
          <w:spacing w:val="-15"/>
        </w:rPr>
        <w:t xml:space="preserve"> </w:t>
      </w:r>
      <w:r>
        <w:t>«подвиг»,</w:t>
      </w:r>
      <w:r>
        <w:rPr>
          <w:spacing w:val="-15"/>
        </w:rPr>
        <w:t xml:space="preserve"> </w:t>
      </w:r>
      <w:r>
        <w:t>«героизм»,</w:t>
      </w:r>
      <w:r>
        <w:rPr>
          <w:spacing w:val="-15"/>
        </w:rPr>
        <w:t xml:space="preserve"> </w:t>
      </w:r>
      <w:r>
        <w:t>«самопожертвование»; понимать отличия подвига на войне и в мирное время;</w:t>
      </w:r>
    </w:p>
    <w:p w:rsidR="005071C8" w:rsidRDefault="00BD237E">
      <w:pPr>
        <w:pStyle w:val="a3"/>
        <w:spacing w:before="8" w:line="237" w:lineRule="auto"/>
        <w:ind w:left="1988" w:right="2105" w:firstLine="0"/>
        <w:jc w:val="left"/>
      </w:pPr>
      <w:r>
        <w:t>уметь доказывать важность героических примеров для жизни общества; знать</w:t>
      </w:r>
      <w:r>
        <w:rPr>
          <w:spacing w:val="-6"/>
        </w:rPr>
        <w:t xml:space="preserve"> </w:t>
      </w:r>
      <w:r>
        <w:t>и</w:t>
      </w:r>
      <w:r>
        <w:rPr>
          <w:spacing w:val="-7"/>
        </w:rPr>
        <w:t xml:space="preserve"> </w:t>
      </w:r>
      <w:r>
        <w:t>называть</w:t>
      </w:r>
      <w:r>
        <w:rPr>
          <w:spacing w:val="-9"/>
        </w:rPr>
        <w:t xml:space="preserve"> </w:t>
      </w:r>
      <w:r>
        <w:t>героев</w:t>
      </w:r>
      <w:r>
        <w:rPr>
          <w:spacing w:val="-9"/>
        </w:rPr>
        <w:t xml:space="preserve"> </w:t>
      </w:r>
      <w:r>
        <w:t>современного</w:t>
      </w:r>
      <w:r>
        <w:rPr>
          <w:spacing w:val="-7"/>
        </w:rPr>
        <w:t xml:space="preserve"> </w:t>
      </w:r>
      <w:r>
        <w:t>общества</w:t>
      </w:r>
      <w:r>
        <w:rPr>
          <w:spacing w:val="-3"/>
        </w:rPr>
        <w:t xml:space="preserve"> </w:t>
      </w:r>
      <w:r>
        <w:t>и</w:t>
      </w:r>
      <w:r>
        <w:rPr>
          <w:spacing w:val="-11"/>
        </w:rPr>
        <w:t xml:space="preserve"> </w:t>
      </w:r>
      <w:r>
        <w:t>исторических</w:t>
      </w:r>
      <w:r>
        <w:rPr>
          <w:spacing w:val="-10"/>
        </w:rPr>
        <w:t xml:space="preserve"> </w:t>
      </w:r>
      <w:r>
        <w:t>личностей;</w:t>
      </w:r>
    </w:p>
    <w:p w:rsidR="005071C8" w:rsidRDefault="00BD237E">
      <w:pPr>
        <w:pStyle w:val="a3"/>
        <w:spacing w:before="10" w:line="237" w:lineRule="auto"/>
        <w:ind w:right="976"/>
        <w:jc w:val="left"/>
      </w:pPr>
      <w:r>
        <w:t>обосновывать разграничение</w:t>
      </w:r>
      <w:r>
        <w:rPr>
          <w:spacing w:val="-2"/>
        </w:rPr>
        <w:t xml:space="preserve"> </w:t>
      </w:r>
      <w:r>
        <w:t>понятий</w:t>
      </w:r>
      <w:r>
        <w:rPr>
          <w:spacing w:val="-1"/>
        </w:rPr>
        <w:t xml:space="preserve"> </w:t>
      </w:r>
      <w:r>
        <w:t>«героизм»</w:t>
      </w:r>
      <w:r>
        <w:rPr>
          <w:spacing w:val="40"/>
        </w:rPr>
        <w:t xml:space="preserve"> </w:t>
      </w:r>
      <w:r>
        <w:t>и «псевдогероизм»</w:t>
      </w:r>
      <w:r>
        <w:rPr>
          <w:spacing w:val="40"/>
        </w:rPr>
        <w:t xml:space="preserve"> </w:t>
      </w:r>
      <w:r>
        <w:t>череззначимость для общества и понимание последствий.</w:t>
      </w:r>
    </w:p>
    <w:p w:rsidR="005071C8" w:rsidRDefault="00BD237E">
      <w:pPr>
        <w:pStyle w:val="a3"/>
        <w:spacing w:before="8"/>
        <w:ind w:left="1988" w:right="1681" w:firstLine="0"/>
        <w:jc w:val="left"/>
      </w:pPr>
      <w:r>
        <w:t>Тема</w:t>
      </w:r>
      <w:r>
        <w:rPr>
          <w:spacing w:val="-5"/>
        </w:rPr>
        <w:t xml:space="preserve"> </w:t>
      </w:r>
      <w:r>
        <w:t>17.</w:t>
      </w:r>
      <w:r>
        <w:rPr>
          <w:spacing w:val="-6"/>
        </w:rPr>
        <w:t xml:space="preserve"> </w:t>
      </w:r>
      <w:r>
        <w:t>Люди</w:t>
      </w:r>
      <w:r>
        <w:rPr>
          <w:spacing w:val="-4"/>
        </w:rPr>
        <w:t xml:space="preserve"> </w:t>
      </w:r>
      <w:r>
        <w:t>в</w:t>
      </w:r>
      <w:r>
        <w:rPr>
          <w:spacing w:val="-15"/>
        </w:rPr>
        <w:t xml:space="preserve"> </w:t>
      </w:r>
      <w:r>
        <w:t>обществе:</w:t>
      </w:r>
      <w:r>
        <w:rPr>
          <w:spacing w:val="-12"/>
        </w:rPr>
        <w:t xml:space="preserve"> </w:t>
      </w:r>
      <w:r>
        <w:t>духовно-нравственное</w:t>
      </w:r>
      <w:r>
        <w:rPr>
          <w:spacing w:val="-13"/>
        </w:rPr>
        <w:t xml:space="preserve"> </w:t>
      </w:r>
      <w:r>
        <w:t>взаимовлияние Характеризовать понятие «социальные отношения»;</w:t>
      </w:r>
    </w:p>
    <w:p w:rsidR="005071C8" w:rsidRDefault="00BD237E">
      <w:pPr>
        <w:pStyle w:val="a3"/>
        <w:spacing w:before="8" w:line="237" w:lineRule="auto"/>
        <w:ind w:right="1474"/>
        <w:jc w:val="left"/>
      </w:pPr>
      <w:r>
        <w:t>понимать</w:t>
      </w:r>
      <w:r>
        <w:rPr>
          <w:spacing w:val="34"/>
        </w:rPr>
        <w:t xml:space="preserve"> </w:t>
      </w:r>
      <w:r>
        <w:t>смысл</w:t>
      </w:r>
      <w:r>
        <w:rPr>
          <w:spacing w:val="31"/>
        </w:rPr>
        <w:t xml:space="preserve"> </w:t>
      </w:r>
      <w:r>
        <w:t>понятия</w:t>
      </w:r>
      <w:r>
        <w:rPr>
          <w:spacing w:val="37"/>
        </w:rPr>
        <w:t xml:space="preserve"> </w:t>
      </w:r>
      <w:r>
        <w:t>«человек</w:t>
      </w:r>
      <w:r>
        <w:rPr>
          <w:spacing w:val="35"/>
        </w:rPr>
        <w:t xml:space="preserve"> </w:t>
      </w:r>
      <w:r>
        <w:t>как</w:t>
      </w:r>
      <w:r>
        <w:rPr>
          <w:spacing w:val="34"/>
        </w:rPr>
        <w:t xml:space="preserve"> </w:t>
      </w:r>
      <w:r>
        <w:t>субъект</w:t>
      </w:r>
      <w:r>
        <w:rPr>
          <w:spacing w:val="37"/>
        </w:rPr>
        <w:t xml:space="preserve"> </w:t>
      </w:r>
      <w:r>
        <w:t>социальных отношений» в приложении к его нравственному и духовному развитию;</w:t>
      </w:r>
    </w:p>
    <w:p w:rsidR="005071C8" w:rsidRDefault="00BD237E">
      <w:pPr>
        <w:pStyle w:val="a3"/>
        <w:spacing w:before="10" w:line="237" w:lineRule="auto"/>
        <w:ind w:right="1474"/>
        <w:jc w:val="left"/>
      </w:pPr>
      <w:r>
        <w:t>осознавать роль</w:t>
      </w:r>
      <w:r>
        <w:rPr>
          <w:spacing w:val="-6"/>
        </w:rPr>
        <w:t xml:space="preserve"> </w:t>
      </w:r>
      <w:r>
        <w:t>малых</w:t>
      </w:r>
      <w:r>
        <w:rPr>
          <w:spacing w:val="-7"/>
        </w:rPr>
        <w:t xml:space="preserve"> </w:t>
      </w:r>
      <w:r>
        <w:t>и больших</w:t>
      </w:r>
      <w:r>
        <w:rPr>
          <w:spacing w:val="-7"/>
        </w:rPr>
        <w:t xml:space="preserve"> </w:t>
      </w:r>
      <w:r>
        <w:t>социальных</w:t>
      </w:r>
      <w:r>
        <w:rPr>
          <w:spacing w:val="-7"/>
        </w:rPr>
        <w:t xml:space="preserve"> </w:t>
      </w:r>
      <w:r>
        <w:t>групп в</w:t>
      </w:r>
      <w:r>
        <w:rPr>
          <w:spacing w:val="-1"/>
        </w:rPr>
        <w:t xml:space="preserve"> </w:t>
      </w:r>
      <w:r>
        <w:t>нравственном</w:t>
      </w:r>
      <w:r>
        <w:rPr>
          <w:spacing w:val="-5"/>
        </w:rPr>
        <w:t xml:space="preserve"> </w:t>
      </w:r>
      <w:r>
        <w:t xml:space="preserve">состоянии </w:t>
      </w:r>
      <w:r>
        <w:rPr>
          <w:spacing w:val="-2"/>
        </w:rPr>
        <w:t>личности;</w:t>
      </w:r>
    </w:p>
    <w:p w:rsidR="005071C8" w:rsidRDefault="00BD237E">
      <w:pPr>
        <w:pStyle w:val="a3"/>
        <w:spacing w:before="8"/>
        <w:ind w:right="1474"/>
        <w:jc w:val="left"/>
      </w:pPr>
      <w:r>
        <w:t>обосновывать</w:t>
      </w:r>
      <w:r>
        <w:rPr>
          <w:spacing w:val="-7"/>
        </w:rPr>
        <w:t xml:space="preserve"> </w:t>
      </w:r>
      <w:r>
        <w:t>понятия</w:t>
      </w:r>
      <w:r>
        <w:rPr>
          <w:spacing w:val="-5"/>
        </w:rPr>
        <w:t xml:space="preserve"> </w:t>
      </w:r>
      <w:r>
        <w:t>«дружба»,</w:t>
      </w:r>
      <w:r>
        <w:rPr>
          <w:spacing w:val="-3"/>
        </w:rPr>
        <w:t xml:space="preserve"> </w:t>
      </w:r>
      <w:r>
        <w:t>«предательство»,</w:t>
      </w:r>
      <w:r>
        <w:rPr>
          <w:spacing w:val="-2"/>
        </w:rPr>
        <w:t xml:space="preserve"> </w:t>
      </w:r>
      <w:r>
        <w:t>«честь»,</w:t>
      </w:r>
      <w:r>
        <w:rPr>
          <w:spacing w:val="-3"/>
        </w:rPr>
        <w:t xml:space="preserve"> </w:t>
      </w:r>
      <w:r>
        <w:t>«коллективизм»</w:t>
      </w:r>
      <w:r>
        <w:rPr>
          <w:spacing w:val="-8"/>
        </w:rPr>
        <w:t xml:space="preserve"> </w:t>
      </w:r>
      <w:r>
        <w:t>и приводить примеры из истории, культуры и литературы;</w:t>
      </w:r>
    </w:p>
    <w:p w:rsidR="005071C8" w:rsidRDefault="00BD237E">
      <w:pPr>
        <w:pStyle w:val="a3"/>
        <w:tabs>
          <w:tab w:val="left" w:pos="4845"/>
          <w:tab w:val="left" w:pos="6338"/>
          <w:tab w:val="left" w:pos="7481"/>
          <w:tab w:val="left" w:pos="9118"/>
        </w:tabs>
        <w:spacing w:before="8" w:line="237" w:lineRule="auto"/>
        <w:ind w:left="3212" w:right="1723" w:hanging="1225"/>
        <w:jc w:val="left"/>
      </w:pPr>
      <w:r>
        <w:rPr>
          <w:spacing w:val="-2"/>
        </w:rPr>
        <w:t>обосновывать</w:t>
      </w:r>
      <w:r>
        <w:tab/>
        <w:t>важность</w:t>
      </w:r>
      <w:r>
        <w:rPr>
          <w:spacing w:val="80"/>
        </w:rPr>
        <w:t xml:space="preserve"> </w:t>
      </w:r>
      <w:r>
        <w:t>и</w:t>
      </w:r>
      <w:r>
        <w:tab/>
      </w:r>
      <w:r>
        <w:rPr>
          <w:spacing w:val="-2"/>
        </w:rPr>
        <w:t>находить</w:t>
      </w:r>
      <w:r>
        <w:tab/>
      </w:r>
      <w:r>
        <w:rPr>
          <w:spacing w:val="-2"/>
        </w:rPr>
        <w:t>нравственные</w:t>
      </w:r>
      <w:r>
        <w:tab/>
      </w:r>
      <w:r>
        <w:rPr>
          <w:spacing w:val="-2"/>
        </w:rPr>
        <w:t xml:space="preserve">основания </w:t>
      </w:r>
      <w:r>
        <w:t>социальнойвзаимопомощи, в том числе благотворительности;</w:t>
      </w:r>
    </w:p>
    <w:p w:rsidR="005071C8" w:rsidRDefault="00BD237E">
      <w:pPr>
        <w:pStyle w:val="a3"/>
        <w:spacing w:before="10" w:line="237" w:lineRule="auto"/>
        <w:ind w:right="1474"/>
        <w:jc w:val="left"/>
      </w:pPr>
      <w:r>
        <w:t>понимать и характеризовать понятие «этика предпринимательства»</w:t>
      </w:r>
      <w:r>
        <w:rPr>
          <w:spacing w:val="-1"/>
        </w:rPr>
        <w:t xml:space="preserve"> </w:t>
      </w:r>
      <w:r>
        <w:t xml:space="preserve">в социальном </w:t>
      </w:r>
      <w:r>
        <w:rPr>
          <w:spacing w:val="-2"/>
        </w:rPr>
        <w:t>аспекте.</w:t>
      </w:r>
    </w:p>
    <w:p w:rsidR="005071C8" w:rsidRDefault="00BD237E">
      <w:pPr>
        <w:pStyle w:val="a3"/>
        <w:tabs>
          <w:tab w:val="left" w:pos="7077"/>
          <w:tab w:val="left" w:pos="8264"/>
          <w:tab w:val="left" w:pos="10117"/>
        </w:tabs>
        <w:spacing w:before="13"/>
        <w:ind w:right="1462"/>
        <w:jc w:val="left"/>
      </w:pPr>
      <w:r>
        <w:t>Тема 18. Проблемы</w:t>
      </w:r>
      <w:r>
        <w:rPr>
          <w:spacing w:val="80"/>
        </w:rPr>
        <w:t xml:space="preserve"> </w:t>
      </w:r>
      <w:r>
        <w:t>современного общества</w:t>
      </w:r>
      <w:r>
        <w:tab/>
      </w:r>
      <w:r>
        <w:rPr>
          <w:spacing w:val="-4"/>
        </w:rPr>
        <w:t>как</w:t>
      </w:r>
      <w:r>
        <w:tab/>
      </w:r>
      <w:r>
        <w:rPr>
          <w:spacing w:val="-2"/>
        </w:rPr>
        <w:t>отражение</w:t>
      </w:r>
      <w:r>
        <w:tab/>
      </w:r>
      <w:r>
        <w:rPr>
          <w:spacing w:val="-4"/>
        </w:rPr>
        <w:t xml:space="preserve">его </w:t>
      </w:r>
      <w:r>
        <w:t>духовно-нравственного самосознания</w:t>
      </w:r>
    </w:p>
    <w:p w:rsidR="005071C8" w:rsidRDefault="00BD237E">
      <w:pPr>
        <w:pStyle w:val="a3"/>
        <w:spacing w:before="1"/>
        <w:ind w:right="969"/>
      </w:pPr>
      <w:r>
        <w:t>Характеризовать понятие «социальные проблемы современного общества» как многостороннее явление, в том числе обусловленное несовершенством духовно- нравственных идеалов и ценностей;</w:t>
      </w:r>
    </w:p>
    <w:p w:rsidR="005071C8" w:rsidRDefault="00BD237E">
      <w:pPr>
        <w:pStyle w:val="a3"/>
        <w:spacing w:line="274" w:lineRule="exact"/>
        <w:ind w:left="1988" w:firstLine="0"/>
      </w:pPr>
      <w:r>
        <w:t>приводить</w:t>
      </w:r>
      <w:r>
        <w:rPr>
          <w:spacing w:val="48"/>
        </w:rPr>
        <w:t xml:space="preserve"> </w:t>
      </w:r>
      <w:r>
        <w:t>примеры</w:t>
      </w:r>
      <w:r>
        <w:rPr>
          <w:spacing w:val="26"/>
        </w:rPr>
        <w:t xml:space="preserve">  </w:t>
      </w:r>
      <w:r>
        <w:t>таких</w:t>
      </w:r>
      <w:r>
        <w:rPr>
          <w:spacing w:val="74"/>
          <w:w w:val="150"/>
        </w:rPr>
        <w:t xml:space="preserve"> </w:t>
      </w:r>
      <w:r>
        <w:t>понятий</w:t>
      </w:r>
      <w:r>
        <w:rPr>
          <w:spacing w:val="27"/>
        </w:rPr>
        <w:t xml:space="preserve">  </w:t>
      </w:r>
      <w:r>
        <w:t>как</w:t>
      </w:r>
      <w:r>
        <w:rPr>
          <w:spacing w:val="27"/>
        </w:rPr>
        <w:t xml:space="preserve">  </w:t>
      </w:r>
      <w:r>
        <w:t>«бедность»,</w:t>
      </w:r>
      <w:r>
        <w:rPr>
          <w:spacing w:val="30"/>
        </w:rPr>
        <w:t xml:space="preserve">  </w:t>
      </w:r>
      <w:r>
        <w:t>«асоциальная</w:t>
      </w:r>
      <w:r>
        <w:rPr>
          <w:spacing w:val="26"/>
        </w:rPr>
        <w:t xml:space="preserve">  </w:t>
      </w:r>
      <w:r>
        <w:rPr>
          <w:spacing w:val="-2"/>
        </w:rPr>
        <w:t>семья»,</w:t>
      </w:r>
    </w:p>
    <w:p w:rsidR="005071C8" w:rsidRDefault="00BD237E">
      <w:pPr>
        <w:pStyle w:val="a3"/>
        <w:spacing w:before="7"/>
        <w:ind w:right="975"/>
      </w:pPr>
      <w:r>
        <w:t>«сиротство»; знать и уметь обосновывать пути преодоления их последствий на доступном для понимания уровне;</w:t>
      </w:r>
    </w:p>
    <w:p w:rsidR="005071C8" w:rsidRDefault="00BD237E">
      <w:pPr>
        <w:pStyle w:val="a3"/>
        <w:spacing w:before="7" w:line="237" w:lineRule="auto"/>
        <w:ind w:right="968"/>
      </w:pPr>
      <w: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5071C8" w:rsidRDefault="00BD237E">
      <w:pPr>
        <w:pStyle w:val="a3"/>
        <w:spacing w:line="300" w:lineRule="auto"/>
        <w:ind w:left="1988" w:right="1340" w:firstLine="0"/>
        <w:jc w:val="left"/>
      </w:pPr>
      <w:r>
        <w:t>Тема 19. Духовно-нравственные ориентиры социальных отношений Характеризовать</w:t>
      </w:r>
      <w:r>
        <w:rPr>
          <w:spacing w:val="40"/>
        </w:rPr>
        <w:t xml:space="preserve"> </w:t>
      </w:r>
      <w:r>
        <w:t>понятия</w:t>
      </w:r>
      <w:r>
        <w:rPr>
          <w:spacing w:val="40"/>
        </w:rPr>
        <w:t xml:space="preserve"> </w:t>
      </w:r>
      <w:r>
        <w:t>«благотворительность»,</w:t>
      </w:r>
      <w:r>
        <w:rPr>
          <w:spacing w:val="40"/>
        </w:rPr>
        <w:t xml:space="preserve"> </w:t>
      </w:r>
      <w:r>
        <w:t>«меценатство»,</w:t>
      </w:r>
      <w:r>
        <w:rPr>
          <w:spacing w:val="40"/>
        </w:rPr>
        <w:t xml:space="preserve"> </w:t>
      </w:r>
      <w:r>
        <w:t>«милосердие»,</w:t>
      </w:r>
    </w:p>
    <w:p w:rsidR="005071C8" w:rsidRDefault="00BD237E">
      <w:pPr>
        <w:pStyle w:val="a3"/>
        <w:spacing w:line="209" w:lineRule="exact"/>
        <w:ind w:left="1988" w:firstLine="0"/>
        <w:jc w:val="left"/>
      </w:pPr>
      <w:r>
        <w:t>«волонтерство»,</w:t>
      </w:r>
      <w:r>
        <w:rPr>
          <w:spacing w:val="53"/>
        </w:rPr>
        <w:t xml:space="preserve"> </w:t>
      </w:r>
      <w:r>
        <w:t>«социальный</w:t>
      </w:r>
      <w:r>
        <w:rPr>
          <w:spacing w:val="51"/>
        </w:rPr>
        <w:t xml:space="preserve"> </w:t>
      </w:r>
      <w:r>
        <w:t>проект»,</w:t>
      </w:r>
      <w:r>
        <w:rPr>
          <w:spacing w:val="60"/>
        </w:rPr>
        <w:t xml:space="preserve"> </w:t>
      </w:r>
      <w:r>
        <w:t>«гражданская</w:t>
      </w:r>
      <w:r>
        <w:rPr>
          <w:spacing w:val="59"/>
        </w:rPr>
        <w:t xml:space="preserve"> </w:t>
      </w:r>
      <w:r>
        <w:t>и</w:t>
      </w:r>
      <w:r>
        <w:rPr>
          <w:spacing w:val="57"/>
        </w:rPr>
        <w:t xml:space="preserve"> </w:t>
      </w:r>
      <w:r>
        <w:t>социальная</w:t>
      </w:r>
      <w:r>
        <w:rPr>
          <w:spacing w:val="41"/>
        </w:rPr>
        <w:t xml:space="preserve"> </w:t>
      </w:r>
      <w:r>
        <w:rPr>
          <w:spacing w:val="-2"/>
        </w:rPr>
        <w:t>ответственность»,</w:t>
      </w:r>
    </w:p>
    <w:p w:rsidR="005071C8" w:rsidRDefault="00BD237E">
      <w:pPr>
        <w:pStyle w:val="a3"/>
        <w:spacing w:line="275" w:lineRule="exact"/>
        <w:ind w:left="1988" w:firstLine="0"/>
        <w:jc w:val="left"/>
      </w:pPr>
      <w:r>
        <w:t>«общественные</w:t>
      </w:r>
      <w:r>
        <w:rPr>
          <w:spacing w:val="-7"/>
        </w:rPr>
        <w:t xml:space="preserve"> </w:t>
      </w:r>
      <w:r>
        <w:t>блага»,</w:t>
      </w:r>
      <w:r>
        <w:rPr>
          <w:spacing w:val="2"/>
        </w:rPr>
        <w:t xml:space="preserve"> </w:t>
      </w:r>
      <w:r>
        <w:t>«коллективизм»</w:t>
      </w:r>
      <w:r>
        <w:rPr>
          <w:spacing w:val="-9"/>
        </w:rPr>
        <w:t xml:space="preserve"> </w:t>
      </w:r>
      <w:r>
        <w:t>в</w:t>
      </w:r>
      <w:r>
        <w:rPr>
          <w:spacing w:val="-8"/>
        </w:rPr>
        <w:t xml:space="preserve"> </w:t>
      </w:r>
      <w:r>
        <w:t>их</w:t>
      </w:r>
      <w:r>
        <w:rPr>
          <w:spacing w:val="-9"/>
        </w:rPr>
        <w:t xml:space="preserve"> </w:t>
      </w:r>
      <w:r>
        <w:rPr>
          <w:spacing w:val="-2"/>
        </w:rPr>
        <w:t>взаимосвязи;</w:t>
      </w:r>
    </w:p>
    <w:p w:rsidR="005071C8" w:rsidRDefault="00BD237E">
      <w:pPr>
        <w:pStyle w:val="a3"/>
        <w:spacing w:before="8" w:line="237" w:lineRule="auto"/>
        <w:jc w:val="left"/>
      </w:pPr>
      <w:r>
        <w:t>анализировать и выявлять общие черты традиций</w:t>
      </w:r>
      <w:r>
        <w:rPr>
          <w:spacing w:val="27"/>
        </w:rPr>
        <w:t xml:space="preserve"> </w:t>
      </w:r>
      <w:r>
        <w:t>благотворительности, милосердия, добровольной помощи, взаимовыручки у представителей разных этносов и религий;</w:t>
      </w:r>
    </w:p>
    <w:p w:rsidR="005071C8" w:rsidRDefault="00BD237E">
      <w:pPr>
        <w:spacing w:before="51"/>
        <w:ind w:left="1277"/>
      </w:pPr>
      <w:r>
        <w:rPr>
          <w:spacing w:val="-5"/>
        </w:rPr>
        <w:t>270</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jc w:val="left"/>
      </w:pPr>
      <w:r>
        <w:lastRenderedPageBreak/>
        <w:t>уметь</w:t>
      </w:r>
      <w:r>
        <w:rPr>
          <w:spacing w:val="40"/>
        </w:rPr>
        <w:t xml:space="preserve"> </w:t>
      </w:r>
      <w:r>
        <w:t>самостоятельно</w:t>
      </w:r>
      <w:r>
        <w:rPr>
          <w:spacing w:val="40"/>
        </w:rPr>
        <w:t xml:space="preserve"> </w:t>
      </w:r>
      <w:r>
        <w:t>находить</w:t>
      </w:r>
      <w:r>
        <w:rPr>
          <w:spacing w:val="36"/>
        </w:rPr>
        <w:t xml:space="preserve"> </w:t>
      </w:r>
      <w:r>
        <w:t>информацию</w:t>
      </w:r>
      <w:r>
        <w:rPr>
          <w:spacing w:val="32"/>
        </w:rPr>
        <w:t xml:space="preserve"> </w:t>
      </w:r>
      <w:r>
        <w:t>о</w:t>
      </w:r>
      <w:r>
        <w:rPr>
          <w:spacing w:val="40"/>
        </w:rPr>
        <w:t xml:space="preserve"> </w:t>
      </w:r>
      <w:r>
        <w:t>благотворительных,</w:t>
      </w:r>
      <w:r>
        <w:rPr>
          <w:spacing w:val="40"/>
        </w:rPr>
        <w:t xml:space="preserve"> </w:t>
      </w:r>
      <w:r>
        <w:t>волонтёрских</w:t>
      </w:r>
      <w:r>
        <w:rPr>
          <w:spacing w:val="40"/>
        </w:rPr>
        <w:t xml:space="preserve"> </w:t>
      </w:r>
      <w:r>
        <w:t>и социальных проектах в регионе своего проживания.</w:t>
      </w:r>
    </w:p>
    <w:p w:rsidR="005071C8" w:rsidRDefault="00BD237E">
      <w:pPr>
        <w:pStyle w:val="a3"/>
        <w:tabs>
          <w:tab w:val="left" w:pos="3663"/>
          <w:tab w:val="left" w:pos="4187"/>
          <w:tab w:val="left" w:pos="5426"/>
          <w:tab w:val="left" w:pos="5987"/>
          <w:tab w:val="left" w:pos="7433"/>
          <w:tab w:val="left" w:pos="9243"/>
        </w:tabs>
        <w:spacing w:before="6" w:line="237" w:lineRule="auto"/>
        <w:ind w:right="1737"/>
        <w:jc w:val="left"/>
      </w:pPr>
      <w:r>
        <w:rPr>
          <w:spacing w:val="-4"/>
        </w:rPr>
        <w:t>Тема</w:t>
      </w:r>
      <w:r>
        <w:tab/>
      </w:r>
      <w:r>
        <w:rPr>
          <w:spacing w:val="-4"/>
        </w:rPr>
        <w:t>20.</w:t>
      </w:r>
      <w:r>
        <w:tab/>
      </w:r>
      <w:r>
        <w:rPr>
          <w:spacing w:val="-2"/>
        </w:rPr>
        <w:t>Гуманизм</w:t>
      </w:r>
      <w:r>
        <w:tab/>
      </w:r>
      <w:r>
        <w:rPr>
          <w:spacing w:val="-4"/>
        </w:rPr>
        <w:t>как</w:t>
      </w:r>
      <w:r>
        <w:tab/>
      </w:r>
      <w:r>
        <w:rPr>
          <w:spacing w:val="-2"/>
        </w:rPr>
        <w:t>сущностная</w:t>
      </w:r>
      <w:r>
        <w:tab/>
      </w:r>
      <w:r>
        <w:rPr>
          <w:spacing w:val="-2"/>
        </w:rPr>
        <w:t>характеристика</w:t>
      </w:r>
      <w:r>
        <w:tab/>
      </w:r>
      <w:r>
        <w:rPr>
          <w:spacing w:val="-2"/>
        </w:rPr>
        <w:t xml:space="preserve">духовно- </w:t>
      </w:r>
      <w:r>
        <w:t>нравственнойкультуры народов России</w:t>
      </w:r>
    </w:p>
    <w:p w:rsidR="005071C8" w:rsidRDefault="00BD237E">
      <w:pPr>
        <w:pStyle w:val="a3"/>
        <w:spacing w:before="3"/>
        <w:jc w:val="left"/>
      </w:pPr>
      <w:r>
        <w:t>Характеризовать</w:t>
      </w:r>
      <w:r>
        <w:rPr>
          <w:spacing w:val="-1"/>
        </w:rPr>
        <w:t xml:space="preserve"> </w:t>
      </w:r>
      <w:r>
        <w:t>понятие «гуманизм»</w:t>
      </w:r>
      <w:r>
        <w:rPr>
          <w:spacing w:val="-2"/>
        </w:rPr>
        <w:t xml:space="preserve"> </w:t>
      </w:r>
      <w:r>
        <w:t>как</w:t>
      </w:r>
      <w:r>
        <w:rPr>
          <w:spacing w:val="-1"/>
        </w:rPr>
        <w:t xml:space="preserve"> </w:t>
      </w:r>
      <w:r>
        <w:t>источник духовно-нравственныхценностей российского народа;</w:t>
      </w:r>
    </w:p>
    <w:p w:rsidR="005071C8" w:rsidRDefault="00BD237E">
      <w:pPr>
        <w:pStyle w:val="a3"/>
        <w:spacing w:before="3" w:line="237" w:lineRule="auto"/>
        <w:ind w:right="976"/>
        <w:jc w:val="left"/>
      </w:pPr>
      <w:r>
        <w:t>находить</w:t>
      </w:r>
      <w:r>
        <w:rPr>
          <w:spacing w:val="-3"/>
        </w:rPr>
        <w:t xml:space="preserve"> </w:t>
      </w:r>
      <w:r>
        <w:t>и</w:t>
      </w:r>
      <w:r>
        <w:rPr>
          <w:spacing w:val="-8"/>
        </w:rPr>
        <w:t xml:space="preserve"> </w:t>
      </w:r>
      <w:r>
        <w:t>обосновывать</w:t>
      </w:r>
      <w:r>
        <w:rPr>
          <w:spacing w:val="-7"/>
        </w:rPr>
        <w:t xml:space="preserve"> </w:t>
      </w:r>
      <w:r>
        <w:t>проявления</w:t>
      </w:r>
      <w:r>
        <w:rPr>
          <w:spacing w:val="-8"/>
        </w:rPr>
        <w:t xml:space="preserve"> </w:t>
      </w:r>
      <w:r>
        <w:t>гуманизма</w:t>
      </w:r>
      <w:r>
        <w:rPr>
          <w:spacing w:val="-5"/>
        </w:rPr>
        <w:t xml:space="preserve"> </w:t>
      </w:r>
      <w:r>
        <w:t>в</w:t>
      </w:r>
      <w:r>
        <w:rPr>
          <w:spacing w:val="-3"/>
        </w:rPr>
        <w:t xml:space="preserve"> </w:t>
      </w:r>
      <w:r>
        <w:t>историко-культурном</w:t>
      </w:r>
      <w:r>
        <w:rPr>
          <w:spacing w:val="-3"/>
        </w:rPr>
        <w:t xml:space="preserve"> </w:t>
      </w:r>
      <w:r>
        <w:t>наследии народов России;</w:t>
      </w:r>
    </w:p>
    <w:p w:rsidR="005071C8" w:rsidRDefault="00BD237E">
      <w:pPr>
        <w:pStyle w:val="a3"/>
        <w:spacing w:before="6" w:line="237" w:lineRule="auto"/>
        <w:ind w:right="1474"/>
        <w:jc w:val="left"/>
      </w:pPr>
      <w:r>
        <w:t>знать</w:t>
      </w:r>
      <w:r>
        <w:rPr>
          <w:spacing w:val="40"/>
        </w:rPr>
        <w:t xml:space="preserve"> </w:t>
      </w:r>
      <w:r>
        <w:t>и</w:t>
      </w:r>
      <w:r>
        <w:rPr>
          <w:spacing w:val="36"/>
        </w:rPr>
        <w:t xml:space="preserve"> </w:t>
      </w:r>
      <w:r>
        <w:t>понимать</w:t>
      </w:r>
      <w:r>
        <w:rPr>
          <w:spacing w:val="40"/>
        </w:rPr>
        <w:t xml:space="preserve"> </w:t>
      </w:r>
      <w:r>
        <w:t>важность</w:t>
      </w:r>
      <w:r>
        <w:rPr>
          <w:spacing w:val="38"/>
        </w:rPr>
        <w:t xml:space="preserve"> </w:t>
      </w:r>
      <w:r>
        <w:t>гуманизма</w:t>
      </w:r>
      <w:r>
        <w:rPr>
          <w:spacing w:val="40"/>
        </w:rPr>
        <w:t xml:space="preserve"> </w:t>
      </w:r>
      <w:r>
        <w:t>для</w:t>
      </w:r>
      <w:r>
        <w:rPr>
          <w:spacing w:val="40"/>
        </w:rPr>
        <w:t xml:space="preserve"> </w:t>
      </w:r>
      <w:r>
        <w:t>формирования</w:t>
      </w:r>
      <w:r>
        <w:rPr>
          <w:spacing w:val="37"/>
        </w:rPr>
        <w:t xml:space="preserve"> </w:t>
      </w:r>
      <w:r>
        <w:t>высоконравственной личности, государственной политики, взаимоотношений в обществе;</w:t>
      </w:r>
    </w:p>
    <w:p w:rsidR="005071C8" w:rsidRDefault="00BD237E">
      <w:pPr>
        <w:pStyle w:val="a3"/>
        <w:spacing w:before="3" w:line="275" w:lineRule="exact"/>
        <w:ind w:left="1988" w:firstLine="0"/>
        <w:jc w:val="left"/>
      </w:pPr>
      <w:r>
        <w:t>находить</w:t>
      </w:r>
      <w:r>
        <w:rPr>
          <w:spacing w:val="-6"/>
        </w:rPr>
        <w:t xml:space="preserve"> </w:t>
      </w:r>
      <w:r>
        <w:t>и</w:t>
      </w:r>
      <w:r>
        <w:rPr>
          <w:spacing w:val="-15"/>
        </w:rPr>
        <w:t xml:space="preserve"> </w:t>
      </w:r>
      <w:r>
        <w:t>объяснять</w:t>
      </w:r>
      <w:r>
        <w:rPr>
          <w:spacing w:val="-13"/>
        </w:rPr>
        <w:t xml:space="preserve"> </w:t>
      </w:r>
      <w:r>
        <w:t>гуманистические</w:t>
      </w:r>
      <w:r>
        <w:rPr>
          <w:spacing w:val="-6"/>
        </w:rPr>
        <w:t xml:space="preserve"> </w:t>
      </w:r>
      <w:r>
        <w:t>проявления</w:t>
      </w:r>
      <w:r>
        <w:rPr>
          <w:spacing w:val="-5"/>
        </w:rPr>
        <w:t xml:space="preserve"> </w:t>
      </w:r>
      <w:r>
        <w:t>в</w:t>
      </w:r>
      <w:r>
        <w:rPr>
          <w:spacing w:val="-9"/>
        </w:rPr>
        <w:t xml:space="preserve"> </w:t>
      </w:r>
      <w:r>
        <w:t>современной</w:t>
      </w:r>
      <w:r>
        <w:rPr>
          <w:spacing w:val="-4"/>
        </w:rPr>
        <w:t xml:space="preserve"> </w:t>
      </w:r>
      <w:r>
        <w:rPr>
          <w:spacing w:val="-2"/>
        </w:rPr>
        <w:t>культуре.</w:t>
      </w:r>
    </w:p>
    <w:p w:rsidR="005071C8" w:rsidRDefault="00BD237E">
      <w:pPr>
        <w:pStyle w:val="a3"/>
        <w:tabs>
          <w:tab w:val="left" w:pos="3658"/>
          <w:tab w:val="left" w:pos="4177"/>
          <w:tab w:val="left" w:pos="5666"/>
          <w:tab w:val="left" w:pos="7044"/>
          <w:tab w:val="left" w:pos="7509"/>
          <w:tab w:val="left" w:pos="8691"/>
          <w:tab w:val="left" w:pos="9262"/>
        </w:tabs>
        <w:spacing w:line="242" w:lineRule="auto"/>
        <w:ind w:right="1450"/>
        <w:jc w:val="left"/>
      </w:pPr>
      <w:r>
        <w:rPr>
          <w:spacing w:val="-4"/>
        </w:rPr>
        <w:t>Тема</w:t>
      </w:r>
      <w:r>
        <w:tab/>
      </w:r>
      <w:r>
        <w:rPr>
          <w:spacing w:val="-4"/>
        </w:rPr>
        <w:t>21.</w:t>
      </w:r>
      <w:r>
        <w:tab/>
      </w:r>
      <w:r>
        <w:rPr>
          <w:spacing w:val="-2"/>
        </w:rPr>
        <w:t>Социальные</w:t>
      </w:r>
      <w:r>
        <w:tab/>
      </w:r>
      <w:r>
        <w:rPr>
          <w:spacing w:val="-2"/>
        </w:rPr>
        <w:t>профессии;</w:t>
      </w:r>
      <w:r>
        <w:tab/>
      </w:r>
      <w:r>
        <w:rPr>
          <w:spacing w:val="-6"/>
        </w:rPr>
        <w:t>их</w:t>
      </w:r>
      <w:r>
        <w:tab/>
      </w:r>
      <w:r>
        <w:rPr>
          <w:spacing w:val="-2"/>
        </w:rPr>
        <w:t>важность</w:t>
      </w:r>
      <w:r>
        <w:tab/>
      </w:r>
      <w:r>
        <w:rPr>
          <w:spacing w:val="-4"/>
        </w:rPr>
        <w:t>для</w:t>
      </w:r>
      <w:r>
        <w:tab/>
      </w:r>
      <w:r>
        <w:rPr>
          <w:spacing w:val="-2"/>
        </w:rPr>
        <w:t xml:space="preserve">сохранении </w:t>
      </w:r>
      <w:r>
        <w:t>духовно-нравственного облика общества</w:t>
      </w:r>
    </w:p>
    <w:p w:rsidR="005071C8" w:rsidRDefault="00BD237E">
      <w:pPr>
        <w:pStyle w:val="a3"/>
        <w:tabs>
          <w:tab w:val="left" w:pos="3265"/>
          <w:tab w:val="left" w:pos="5867"/>
          <w:tab w:val="left" w:pos="6247"/>
          <w:tab w:val="left" w:pos="8868"/>
        </w:tabs>
        <w:spacing w:line="242" w:lineRule="auto"/>
        <w:ind w:left="1988" w:right="1743" w:firstLine="0"/>
        <w:jc w:val="left"/>
      </w:pPr>
      <w:r>
        <w:t>Характеризовать</w:t>
      </w:r>
      <w:r>
        <w:rPr>
          <w:spacing w:val="-15"/>
        </w:rPr>
        <w:t xml:space="preserve"> </w:t>
      </w:r>
      <w:r>
        <w:t>понятия</w:t>
      </w:r>
      <w:r>
        <w:rPr>
          <w:spacing w:val="-15"/>
        </w:rPr>
        <w:t xml:space="preserve"> </w:t>
      </w:r>
      <w:r>
        <w:t>«социальные</w:t>
      </w:r>
      <w:r>
        <w:rPr>
          <w:spacing w:val="-15"/>
        </w:rPr>
        <w:t xml:space="preserve"> </w:t>
      </w:r>
      <w:r>
        <w:t>профессии»,</w:t>
      </w:r>
      <w:r>
        <w:rPr>
          <w:spacing w:val="-12"/>
        </w:rPr>
        <w:t xml:space="preserve"> </w:t>
      </w:r>
      <w:r>
        <w:t>«помогающие</w:t>
      </w:r>
      <w:r>
        <w:rPr>
          <w:spacing w:val="-15"/>
        </w:rPr>
        <w:t xml:space="preserve"> </w:t>
      </w:r>
      <w:r>
        <w:t xml:space="preserve">профессии»; </w:t>
      </w:r>
      <w:r>
        <w:rPr>
          <w:spacing w:val="-2"/>
        </w:rPr>
        <w:t>иметь</w:t>
      </w:r>
      <w:r>
        <w:tab/>
      </w:r>
      <w:r>
        <w:rPr>
          <w:spacing w:val="-2"/>
        </w:rPr>
        <w:t>представление</w:t>
      </w:r>
      <w:r>
        <w:tab/>
      </w:r>
      <w:r>
        <w:rPr>
          <w:spacing w:val="-10"/>
        </w:rPr>
        <w:t>о</w:t>
      </w:r>
      <w:r>
        <w:tab/>
      </w:r>
      <w:r>
        <w:rPr>
          <w:spacing w:val="-2"/>
        </w:rPr>
        <w:t>духовно-нравственных</w:t>
      </w:r>
      <w:r>
        <w:tab/>
      </w:r>
      <w:r>
        <w:rPr>
          <w:spacing w:val="-2"/>
        </w:rPr>
        <w:t>качествах,</w:t>
      </w:r>
    </w:p>
    <w:p w:rsidR="005071C8" w:rsidRDefault="00BD237E">
      <w:pPr>
        <w:pStyle w:val="a3"/>
        <w:spacing w:line="271" w:lineRule="exact"/>
        <w:ind w:firstLine="0"/>
        <w:jc w:val="left"/>
      </w:pPr>
      <w:r>
        <w:t>необходимыхпредставителям</w:t>
      </w:r>
      <w:r>
        <w:rPr>
          <w:spacing w:val="-11"/>
        </w:rPr>
        <w:t xml:space="preserve"> </w:t>
      </w:r>
      <w:r>
        <w:t>социальных</w:t>
      </w:r>
      <w:r>
        <w:rPr>
          <w:spacing w:val="-15"/>
        </w:rPr>
        <w:t xml:space="preserve"> </w:t>
      </w:r>
      <w:r>
        <w:rPr>
          <w:spacing w:val="-2"/>
        </w:rPr>
        <w:t>профессий;</w:t>
      </w:r>
    </w:p>
    <w:p w:rsidR="005071C8" w:rsidRDefault="00BD237E">
      <w:pPr>
        <w:pStyle w:val="a3"/>
        <w:ind w:right="1474"/>
        <w:jc w:val="left"/>
      </w:pPr>
      <w:r>
        <w:t>осознавать</w:t>
      </w:r>
      <w:r>
        <w:rPr>
          <w:spacing w:val="40"/>
        </w:rPr>
        <w:t xml:space="preserve"> </w:t>
      </w:r>
      <w:r>
        <w:t>и</w:t>
      </w:r>
      <w:r>
        <w:rPr>
          <w:spacing w:val="36"/>
        </w:rPr>
        <w:t xml:space="preserve"> </w:t>
      </w:r>
      <w:r>
        <w:t>обосновывать</w:t>
      </w:r>
      <w:r>
        <w:rPr>
          <w:spacing w:val="40"/>
        </w:rPr>
        <w:t xml:space="preserve"> </w:t>
      </w:r>
      <w:r>
        <w:t>ответственность</w:t>
      </w:r>
      <w:r>
        <w:rPr>
          <w:spacing w:val="40"/>
        </w:rPr>
        <w:t xml:space="preserve"> </w:t>
      </w:r>
      <w:r>
        <w:t>личности</w:t>
      </w:r>
      <w:r>
        <w:rPr>
          <w:spacing w:val="40"/>
        </w:rPr>
        <w:t xml:space="preserve"> </w:t>
      </w:r>
      <w:r>
        <w:t>при</w:t>
      </w:r>
      <w:r>
        <w:rPr>
          <w:spacing w:val="40"/>
        </w:rPr>
        <w:t xml:space="preserve"> </w:t>
      </w:r>
      <w:r>
        <w:t>выборе</w:t>
      </w:r>
      <w:r>
        <w:rPr>
          <w:spacing w:val="40"/>
        </w:rPr>
        <w:t xml:space="preserve"> </w:t>
      </w:r>
      <w:r>
        <w:t xml:space="preserve">социальных </w:t>
      </w:r>
      <w:r>
        <w:rPr>
          <w:spacing w:val="-2"/>
        </w:rPr>
        <w:t>профессий;</w:t>
      </w:r>
    </w:p>
    <w:p w:rsidR="005071C8" w:rsidRDefault="00BD237E">
      <w:pPr>
        <w:pStyle w:val="a3"/>
        <w:tabs>
          <w:tab w:val="left" w:pos="3270"/>
          <w:tab w:val="left" w:pos="4609"/>
          <w:tab w:val="left" w:pos="5786"/>
          <w:tab w:val="left" w:pos="7721"/>
          <w:tab w:val="left" w:pos="8115"/>
          <w:tab w:val="left" w:pos="9277"/>
        </w:tabs>
        <w:spacing w:line="237" w:lineRule="auto"/>
        <w:ind w:right="1297"/>
        <w:jc w:val="left"/>
      </w:pPr>
      <w:r>
        <w:rPr>
          <w:spacing w:val="-2"/>
        </w:rPr>
        <w:t>приводить</w:t>
      </w:r>
      <w:r>
        <w:tab/>
      </w:r>
      <w:r>
        <w:rPr>
          <w:spacing w:val="-2"/>
        </w:rPr>
        <w:t>примеры</w:t>
      </w:r>
      <w:r>
        <w:tab/>
      </w:r>
      <w:r>
        <w:rPr>
          <w:spacing w:val="-6"/>
        </w:rPr>
        <w:t>из</w:t>
      </w:r>
      <w:r>
        <w:tab/>
      </w:r>
      <w:r>
        <w:rPr>
          <w:spacing w:val="-2"/>
        </w:rPr>
        <w:t>литературы</w:t>
      </w:r>
      <w:r>
        <w:tab/>
      </w:r>
      <w:r>
        <w:rPr>
          <w:spacing w:val="-10"/>
        </w:rPr>
        <w:t>и</w:t>
      </w:r>
      <w:r>
        <w:tab/>
      </w:r>
      <w:r>
        <w:rPr>
          <w:spacing w:val="-2"/>
        </w:rPr>
        <w:t>истории,</w:t>
      </w:r>
      <w:r>
        <w:tab/>
      </w:r>
      <w:r>
        <w:rPr>
          <w:spacing w:val="-2"/>
        </w:rPr>
        <w:t xml:space="preserve">современной </w:t>
      </w:r>
      <w:r>
        <w:t>жизни,подтверждающие данную точку зрения.</w:t>
      </w:r>
    </w:p>
    <w:p w:rsidR="005071C8" w:rsidRDefault="00BD237E">
      <w:pPr>
        <w:pStyle w:val="a3"/>
        <w:spacing w:before="5" w:line="237" w:lineRule="auto"/>
        <w:ind w:right="1474"/>
        <w:jc w:val="left"/>
      </w:pPr>
      <w:r>
        <w:t>Тема 22. Выдающиеся благотворители</w:t>
      </w:r>
      <w:r>
        <w:rPr>
          <w:spacing w:val="-3"/>
        </w:rPr>
        <w:t xml:space="preserve"> </w:t>
      </w:r>
      <w:r>
        <w:t>в истории. Благотворительность как нравственный долг</w:t>
      </w:r>
    </w:p>
    <w:p w:rsidR="005071C8" w:rsidRDefault="00BD237E">
      <w:pPr>
        <w:pStyle w:val="a3"/>
        <w:spacing w:before="3"/>
        <w:ind w:left="1988" w:right="328" w:firstLine="0"/>
        <w:jc w:val="left"/>
      </w:pPr>
      <w:r>
        <w:t>Характеризовать понятие «благотворительность» и его эволюцию в историиРоссии; доказывать важность меценатства в современном обществе для общества в целоми</w:t>
      </w:r>
    </w:p>
    <w:p w:rsidR="005071C8" w:rsidRDefault="00BD237E">
      <w:pPr>
        <w:pStyle w:val="a3"/>
        <w:spacing w:line="275" w:lineRule="exact"/>
        <w:ind w:firstLine="0"/>
        <w:jc w:val="left"/>
      </w:pPr>
      <w:r>
        <w:t>для</w:t>
      </w:r>
      <w:r>
        <w:rPr>
          <w:spacing w:val="-5"/>
        </w:rPr>
        <w:t xml:space="preserve"> </w:t>
      </w:r>
      <w:r>
        <w:t>духовно-нравственного</w:t>
      </w:r>
      <w:r>
        <w:rPr>
          <w:spacing w:val="4"/>
        </w:rPr>
        <w:t xml:space="preserve"> </w:t>
      </w:r>
      <w:r>
        <w:t>развития</w:t>
      </w:r>
      <w:r>
        <w:rPr>
          <w:spacing w:val="-2"/>
        </w:rPr>
        <w:t xml:space="preserve"> </w:t>
      </w:r>
      <w:r>
        <w:t>личности</w:t>
      </w:r>
      <w:r>
        <w:rPr>
          <w:spacing w:val="-9"/>
        </w:rPr>
        <w:t xml:space="preserve"> </w:t>
      </w:r>
      <w:r>
        <w:t>самого</w:t>
      </w:r>
      <w:r>
        <w:rPr>
          <w:spacing w:val="-2"/>
        </w:rPr>
        <w:t xml:space="preserve"> мецената;</w:t>
      </w:r>
    </w:p>
    <w:p w:rsidR="005071C8" w:rsidRDefault="00BD237E">
      <w:pPr>
        <w:pStyle w:val="a3"/>
        <w:spacing w:line="242" w:lineRule="auto"/>
        <w:ind w:right="1474"/>
        <w:jc w:val="left"/>
      </w:pPr>
      <w:r>
        <w:t>характеризовать</w:t>
      </w:r>
      <w:r>
        <w:rPr>
          <w:spacing w:val="33"/>
        </w:rPr>
        <w:t xml:space="preserve"> </w:t>
      </w:r>
      <w:r>
        <w:t>понятие</w:t>
      </w:r>
      <w:r>
        <w:rPr>
          <w:spacing w:val="34"/>
        </w:rPr>
        <w:t xml:space="preserve"> </w:t>
      </w:r>
      <w:r>
        <w:t>«социальный</w:t>
      </w:r>
      <w:r>
        <w:rPr>
          <w:spacing w:val="40"/>
        </w:rPr>
        <w:t xml:space="preserve"> </w:t>
      </w:r>
      <w:r>
        <w:t>долг»,</w:t>
      </w:r>
      <w:r>
        <w:rPr>
          <w:spacing w:val="37"/>
        </w:rPr>
        <w:t xml:space="preserve"> </w:t>
      </w:r>
      <w:r>
        <w:t>обосновывать</w:t>
      </w:r>
      <w:r>
        <w:rPr>
          <w:spacing w:val="33"/>
        </w:rPr>
        <w:t xml:space="preserve"> </w:t>
      </w:r>
      <w:r>
        <w:t>его</w:t>
      </w:r>
      <w:r>
        <w:rPr>
          <w:spacing w:val="33"/>
        </w:rPr>
        <w:t xml:space="preserve"> </w:t>
      </w:r>
      <w:r>
        <w:t>важную</w:t>
      </w:r>
      <w:r>
        <w:rPr>
          <w:spacing w:val="33"/>
        </w:rPr>
        <w:t xml:space="preserve"> </w:t>
      </w:r>
      <w:r>
        <w:t>роль</w:t>
      </w:r>
      <w:r>
        <w:rPr>
          <w:spacing w:val="32"/>
        </w:rPr>
        <w:t xml:space="preserve"> </w:t>
      </w:r>
      <w:r>
        <w:t>в жизни</w:t>
      </w:r>
      <w:r>
        <w:rPr>
          <w:spacing w:val="-1"/>
        </w:rPr>
        <w:t xml:space="preserve"> </w:t>
      </w:r>
      <w:r>
        <w:t>общества;</w:t>
      </w:r>
    </w:p>
    <w:p w:rsidR="005071C8" w:rsidRDefault="00BD237E">
      <w:pPr>
        <w:pStyle w:val="a3"/>
        <w:tabs>
          <w:tab w:val="left" w:pos="3284"/>
          <w:tab w:val="left" w:pos="4537"/>
          <w:tab w:val="left" w:pos="7649"/>
        </w:tabs>
        <w:spacing w:line="242" w:lineRule="auto"/>
        <w:ind w:left="1988" w:right="1183" w:firstLine="0"/>
        <w:jc w:val="left"/>
      </w:pPr>
      <w:r>
        <w:t xml:space="preserve">приводить примеры выдающихся благотворителей в истории и современнойРоссии; </w:t>
      </w:r>
      <w:r>
        <w:rPr>
          <w:spacing w:val="-2"/>
        </w:rPr>
        <w:t>понимать</w:t>
      </w:r>
      <w:r>
        <w:tab/>
      </w:r>
      <w:r>
        <w:rPr>
          <w:spacing w:val="-4"/>
        </w:rPr>
        <w:t>смысл</w:t>
      </w:r>
      <w:r>
        <w:tab/>
      </w:r>
      <w:r>
        <w:rPr>
          <w:spacing w:val="-2"/>
        </w:rPr>
        <w:t>внеэкономической</w:t>
      </w:r>
      <w:r>
        <w:tab/>
      </w:r>
      <w:r>
        <w:rPr>
          <w:spacing w:val="-2"/>
        </w:rPr>
        <w:t>благотворительности:</w:t>
      </w:r>
    </w:p>
    <w:p w:rsidR="005071C8" w:rsidRDefault="00BD237E">
      <w:pPr>
        <w:pStyle w:val="a3"/>
        <w:spacing w:line="271" w:lineRule="exact"/>
        <w:ind w:left="3284" w:firstLine="0"/>
        <w:jc w:val="left"/>
      </w:pPr>
      <w:r>
        <w:t>волонтёрскойдеятельности,</w:t>
      </w:r>
      <w:r>
        <w:rPr>
          <w:spacing w:val="-3"/>
        </w:rPr>
        <w:t xml:space="preserve"> </w:t>
      </w:r>
      <w:r>
        <w:t>аргументированно</w:t>
      </w:r>
      <w:r>
        <w:rPr>
          <w:spacing w:val="-2"/>
        </w:rPr>
        <w:t xml:space="preserve"> </w:t>
      </w:r>
      <w:r>
        <w:t>объяснять</w:t>
      </w:r>
      <w:r>
        <w:rPr>
          <w:spacing w:val="-1"/>
        </w:rPr>
        <w:t xml:space="preserve"> </w:t>
      </w:r>
      <w:r>
        <w:t>её</w:t>
      </w:r>
      <w:r>
        <w:rPr>
          <w:spacing w:val="-14"/>
        </w:rPr>
        <w:t xml:space="preserve"> </w:t>
      </w:r>
      <w:r>
        <w:rPr>
          <w:spacing w:val="-2"/>
        </w:rPr>
        <w:t>важность.</w:t>
      </w:r>
    </w:p>
    <w:p w:rsidR="005071C8" w:rsidRDefault="00BD237E">
      <w:pPr>
        <w:pStyle w:val="a3"/>
        <w:spacing w:line="237" w:lineRule="auto"/>
        <w:ind w:right="328"/>
        <w:jc w:val="left"/>
      </w:pPr>
      <w:r>
        <w:t>Тема</w:t>
      </w:r>
      <w:r>
        <w:rPr>
          <w:spacing w:val="-3"/>
        </w:rPr>
        <w:t xml:space="preserve"> </w:t>
      </w:r>
      <w:r>
        <w:t>23.</w:t>
      </w:r>
      <w:r>
        <w:rPr>
          <w:spacing w:val="-5"/>
        </w:rPr>
        <w:t xml:space="preserve"> </w:t>
      </w:r>
      <w:r>
        <w:t>Выдающиеся учёные</w:t>
      </w:r>
      <w:r>
        <w:rPr>
          <w:spacing w:val="-4"/>
        </w:rPr>
        <w:t xml:space="preserve"> </w:t>
      </w:r>
      <w:r>
        <w:t>России.</w:t>
      </w:r>
      <w:r>
        <w:rPr>
          <w:spacing w:val="-1"/>
        </w:rPr>
        <w:t xml:space="preserve"> </w:t>
      </w:r>
      <w:r>
        <w:t>Наука</w:t>
      </w:r>
      <w:r>
        <w:rPr>
          <w:spacing w:val="-4"/>
        </w:rPr>
        <w:t xml:space="preserve"> </w:t>
      </w:r>
      <w:r>
        <w:t>как</w:t>
      </w:r>
      <w:r>
        <w:rPr>
          <w:spacing w:val="-4"/>
        </w:rPr>
        <w:t xml:space="preserve"> </w:t>
      </w:r>
      <w:r>
        <w:t>источник</w:t>
      </w:r>
      <w:r>
        <w:rPr>
          <w:spacing w:val="-3"/>
        </w:rPr>
        <w:t xml:space="preserve"> </w:t>
      </w:r>
      <w:r>
        <w:t>социального</w:t>
      </w:r>
      <w:r>
        <w:rPr>
          <w:spacing w:val="40"/>
        </w:rPr>
        <w:t xml:space="preserve"> </w:t>
      </w:r>
      <w:r>
        <w:t>идуховного прогресса общества</w:t>
      </w:r>
    </w:p>
    <w:p w:rsidR="005071C8" w:rsidRDefault="00BD237E">
      <w:pPr>
        <w:pStyle w:val="a3"/>
        <w:spacing w:before="2" w:line="275" w:lineRule="exact"/>
        <w:ind w:left="1988" w:firstLine="0"/>
        <w:jc w:val="left"/>
      </w:pPr>
      <w:r>
        <w:t>Характеризовать</w:t>
      </w:r>
      <w:r>
        <w:rPr>
          <w:spacing w:val="-12"/>
        </w:rPr>
        <w:t xml:space="preserve"> </w:t>
      </w:r>
      <w:r>
        <w:t>понятие</w:t>
      </w:r>
      <w:r>
        <w:rPr>
          <w:spacing w:val="-10"/>
        </w:rPr>
        <w:t xml:space="preserve"> </w:t>
      </w:r>
      <w:r>
        <w:rPr>
          <w:spacing w:val="-2"/>
        </w:rPr>
        <w:t>«наука»;</w:t>
      </w:r>
    </w:p>
    <w:p w:rsidR="005071C8" w:rsidRDefault="00BD237E">
      <w:pPr>
        <w:pStyle w:val="a3"/>
        <w:spacing w:line="242" w:lineRule="auto"/>
        <w:ind w:right="1474"/>
        <w:jc w:val="left"/>
      </w:pPr>
      <w:r>
        <w:t>уметь аргументированно обосновывать важность науки в современном</w:t>
      </w:r>
      <w:r>
        <w:rPr>
          <w:spacing w:val="-6"/>
        </w:rPr>
        <w:t xml:space="preserve"> </w:t>
      </w:r>
      <w:r>
        <w:t>обществе, прослеживать её связь с научно-техническим и социальным прогрессом;</w:t>
      </w:r>
    </w:p>
    <w:p w:rsidR="005071C8" w:rsidRDefault="00BD237E">
      <w:pPr>
        <w:pStyle w:val="a3"/>
        <w:spacing w:line="270" w:lineRule="exact"/>
        <w:ind w:left="1988" w:firstLine="0"/>
        <w:jc w:val="left"/>
      </w:pPr>
      <w:r>
        <w:t>называть</w:t>
      </w:r>
      <w:r>
        <w:rPr>
          <w:spacing w:val="-9"/>
        </w:rPr>
        <w:t xml:space="preserve"> </w:t>
      </w:r>
      <w:r>
        <w:t>имена</w:t>
      </w:r>
      <w:r>
        <w:rPr>
          <w:spacing w:val="-12"/>
        </w:rPr>
        <w:t xml:space="preserve"> </w:t>
      </w:r>
      <w:r>
        <w:t>выдающихся</w:t>
      </w:r>
      <w:r>
        <w:rPr>
          <w:spacing w:val="-2"/>
        </w:rPr>
        <w:t xml:space="preserve"> </w:t>
      </w:r>
      <w:r>
        <w:t>учёных</w:t>
      </w:r>
      <w:r>
        <w:rPr>
          <w:spacing w:val="-8"/>
        </w:rPr>
        <w:t xml:space="preserve"> </w:t>
      </w:r>
      <w:r>
        <w:rPr>
          <w:spacing w:val="-2"/>
        </w:rPr>
        <w:t>России;</w:t>
      </w:r>
    </w:p>
    <w:p w:rsidR="005071C8" w:rsidRDefault="00BD237E">
      <w:pPr>
        <w:pStyle w:val="a3"/>
        <w:spacing w:line="242" w:lineRule="auto"/>
        <w:ind w:right="1474"/>
        <w:jc w:val="left"/>
      </w:pPr>
      <w:r>
        <w:t>обосновывать</w:t>
      </w:r>
      <w:r>
        <w:rPr>
          <w:spacing w:val="-1"/>
        </w:rPr>
        <w:t xml:space="preserve"> </w:t>
      </w:r>
      <w:r>
        <w:t>важность</w:t>
      </w:r>
      <w:r>
        <w:rPr>
          <w:spacing w:val="-1"/>
        </w:rPr>
        <w:t xml:space="preserve"> </w:t>
      </w:r>
      <w:r>
        <w:t>понимания</w:t>
      </w:r>
      <w:r>
        <w:rPr>
          <w:spacing w:val="-2"/>
        </w:rPr>
        <w:t xml:space="preserve"> </w:t>
      </w:r>
      <w:r>
        <w:t>истории науки, получения и обоснования научного знания;</w:t>
      </w:r>
    </w:p>
    <w:p w:rsidR="005071C8" w:rsidRDefault="00BD237E">
      <w:pPr>
        <w:pStyle w:val="a3"/>
        <w:spacing w:line="242" w:lineRule="auto"/>
        <w:jc w:val="left"/>
      </w:pPr>
      <w:r>
        <w:t>характеризовать</w:t>
      </w:r>
      <w:r>
        <w:rPr>
          <w:spacing w:val="28"/>
        </w:rPr>
        <w:t xml:space="preserve"> </w:t>
      </w:r>
      <w:r>
        <w:t>и</w:t>
      </w:r>
      <w:r>
        <w:rPr>
          <w:spacing w:val="30"/>
        </w:rPr>
        <w:t xml:space="preserve"> </w:t>
      </w:r>
      <w:r>
        <w:t>доказывать</w:t>
      </w:r>
      <w:r>
        <w:rPr>
          <w:spacing w:val="28"/>
        </w:rPr>
        <w:t xml:space="preserve"> </w:t>
      </w:r>
      <w:r>
        <w:t>важность науки</w:t>
      </w:r>
      <w:r>
        <w:rPr>
          <w:spacing w:val="35"/>
        </w:rPr>
        <w:t xml:space="preserve"> </w:t>
      </w:r>
      <w:r>
        <w:t>для</w:t>
      </w:r>
      <w:r>
        <w:rPr>
          <w:spacing w:val="34"/>
        </w:rPr>
        <w:t xml:space="preserve"> </w:t>
      </w:r>
      <w:r>
        <w:t>благополучия</w:t>
      </w:r>
      <w:r>
        <w:rPr>
          <w:spacing w:val="30"/>
        </w:rPr>
        <w:t xml:space="preserve"> </w:t>
      </w:r>
      <w:r>
        <w:t xml:space="preserve">общества,страны и </w:t>
      </w:r>
      <w:r>
        <w:rPr>
          <w:spacing w:val="-2"/>
        </w:rPr>
        <w:t>государства;</w:t>
      </w:r>
    </w:p>
    <w:p w:rsidR="005071C8" w:rsidRDefault="00BD237E">
      <w:pPr>
        <w:pStyle w:val="a3"/>
        <w:spacing w:line="242" w:lineRule="auto"/>
        <w:ind w:right="1474"/>
        <w:jc w:val="left"/>
      </w:pPr>
      <w:r>
        <w:t>обосновывать</w:t>
      </w:r>
      <w:r>
        <w:rPr>
          <w:spacing w:val="-4"/>
        </w:rPr>
        <w:t xml:space="preserve"> </w:t>
      </w:r>
      <w:r>
        <w:t>важность</w:t>
      </w:r>
      <w:r>
        <w:rPr>
          <w:spacing w:val="-4"/>
        </w:rPr>
        <w:t xml:space="preserve"> </w:t>
      </w:r>
      <w:r>
        <w:t>морали</w:t>
      </w:r>
      <w:r>
        <w:rPr>
          <w:spacing w:val="-4"/>
        </w:rPr>
        <w:t xml:space="preserve"> </w:t>
      </w:r>
      <w:r>
        <w:t>и</w:t>
      </w:r>
      <w:r>
        <w:rPr>
          <w:spacing w:val="-1"/>
        </w:rPr>
        <w:t xml:space="preserve"> </w:t>
      </w:r>
      <w:r>
        <w:t>нравственности в</w:t>
      </w:r>
      <w:r>
        <w:rPr>
          <w:spacing w:val="-4"/>
        </w:rPr>
        <w:t xml:space="preserve"> </w:t>
      </w:r>
      <w:r>
        <w:t>науке, её</w:t>
      </w:r>
      <w:r>
        <w:rPr>
          <w:spacing w:val="-3"/>
        </w:rPr>
        <w:t xml:space="preserve"> </w:t>
      </w:r>
      <w:r>
        <w:t>роль</w:t>
      </w:r>
      <w:r>
        <w:rPr>
          <w:spacing w:val="-1"/>
        </w:rPr>
        <w:t xml:space="preserve"> </w:t>
      </w:r>
      <w:r>
        <w:t>и</w:t>
      </w:r>
      <w:r>
        <w:rPr>
          <w:spacing w:val="-4"/>
        </w:rPr>
        <w:t xml:space="preserve"> </w:t>
      </w:r>
      <w:r>
        <w:t>вклад</w:t>
      </w:r>
      <w:r>
        <w:rPr>
          <w:spacing w:val="-4"/>
        </w:rPr>
        <w:t xml:space="preserve"> </w:t>
      </w:r>
      <w:r>
        <w:t>в доказательство этих понятий.</w:t>
      </w:r>
    </w:p>
    <w:p w:rsidR="005071C8" w:rsidRDefault="00BD237E">
      <w:pPr>
        <w:pStyle w:val="a3"/>
        <w:spacing w:before="48"/>
        <w:ind w:left="1988" w:firstLine="0"/>
        <w:jc w:val="left"/>
      </w:pPr>
      <w:r>
        <w:t>Тема</w:t>
      </w:r>
      <w:r>
        <w:rPr>
          <w:spacing w:val="-6"/>
        </w:rPr>
        <w:t xml:space="preserve"> </w:t>
      </w:r>
      <w:r>
        <w:t>24.</w:t>
      </w:r>
      <w:r>
        <w:rPr>
          <w:spacing w:val="-7"/>
        </w:rPr>
        <w:t xml:space="preserve"> </w:t>
      </w:r>
      <w:r>
        <w:t>Моя</w:t>
      </w:r>
      <w:r>
        <w:rPr>
          <w:spacing w:val="-9"/>
        </w:rPr>
        <w:t xml:space="preserve"> </w:t>
      </w:r>
      <w:r>
        <w:t>профессия (практическое</w:t>
      </w:r>
      <w:r>
        <w:rPr>
          <w:spacing w:val="-4"/>
        </w:rPr>
        <w:t xml:space="preserve"> </w:t>
      </w:r>
      <w:r>
        <w:rPr>
          <w:spacing w:val="-2"/>
        </w:rPr>
        <w:t>занятие)</w:t>
      </w:r>
    </w:p>
    <w:p w:rsidR="005071C8" w:rsidRDefault="00BD237E">
      <w:pPr>
        <w:pStyle w:val="a3"/>
        <w:spacing w:before="10" w:line="237" w:lineRule="auto"/>
        <w:ind w:right="984"/>
      </w:pPr>
      <w:r>
        <w:t>Характеризовать понятие «профессия», предполагать характер и цель труда в определённой профессии;</w:t>
      </w:r>
    </w:p>
    <w:p w:rsidR="005071C8" w:rsidRDefault="00BD237E">
      <w:pPr>
        <w:pStyle w:val="a3"/>
        <w:spacing w:before="10" w:line="237" w:lineRule="auto"/>
        <w:ind w:right="975"/>
      </w:pPr>
      <w:r>
        <w:t xml:space="preserve">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w:t>
      </w:r>
      <w:r>
        <w:rPr>
          <w:spacing w:val="-2"/>
        </w:rPr>
        <w:t>труда.</w:t>
      </w:r>
    </w:p>
    <w:p w:rsidR="005071C8" w:rsidRDefault="00BD237E">
      <w:pPr>
        <w:pStyle w:val="3"/>
        <w:spacing w:before="14"/>
      </w:pPr>
      <w:r>
        <w:t>Тематический</w:t>
      </w:r>
      <w:r>
        <w:rPr>
          <w:spacing w:val="-5"/>
        </w:rPr>
        <w:t xml:space="preserve"> </w:t>
      </w:r>
      <w:r>
        <w:t>блок</w:t>
      </w:r>
      <w:r>
        <w:rPr>
          <w:spacing w:val="-4"/>
        </w:rPr>
        <w:t xml:space="preserve"> </w:t>
      </w:r>
      <w:r>
        <w:t>4.</w:t>
      </w:r>
      <w:r>
        <w:rPr>
          <w:spacing w:val="-3"/>
        </w:rPr>
        <w:t xml:space="preserve"> </w:t>
      </w:r>
      <w:r>
        <w:t>«Родина</w:t>
      </w:r>
      <w:r>
        <w:rPr>
          <w:spacing w:val="-9"/>
        </w:rPr>
        <w:t xml:space="preserve"> </w:t>
      </w:r>
      <w:r>
        <w:t>и</w:t>
      </w:r>
      <w:r>
        <w:rPr>
          <w:spacing w:val="-5"/>
        </w:rPr>
        <w:t xml:space="preserve"> </w:t>
      </w:r>
      <w:r>
        <w:rPr>
          <w:spacing w:val="-2"/>
        </w:rPr>
        <w:t>патриотизм»</w:t>
      </w:r>
    </w:p>
    <w:p w:rsidR="005071C8" w:rsidRDefault="00BD237E">
      <w:pPr>
        <w:pStyle w:val="a3"/>
        <w:spacing w:line="272" w:lineRule="exact"/>
        <w:ind w:left="1988" w:firstLine="0"/>
      </w:pPr>
      <w:r>
        <w:t>Тема</w:t>
      </w:r>
      <w:r>
        <w:rPr>
          <w:spacing w:val="-1"/>
        </w:rPr>
        <w:t xml:space="preserve"> </w:t>
      </w:r>
      <w:r>
        <w:t>25.</w:t>
      </w:r>
      <w:r>
        <w:rPr>
          <w:spacing w:val="-1"/>
        </w:rPr>
        <w:t xml:space="preserve"> </w:t>
      </w:r>
      <w:r>
        <w:rPr>
          <w:spacing w:val="-2"/>
        </w:rPr>
        <w:t>Гражданин</w:t>
      </w:r>
    </w:p>
    <w:p w:rsidR="005071C8" w:rsidRDefault="00BD237E">
      <w:pPr>
        <w:spacing w:before="113"/>
        <w:ind w:left="1277"/>
      </w:pPr>
      <w:r>
        <w:rPr>
          <w:spacing w:val="-5"/>
        </w:rPr>
        <w:t>271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47" w:lineRule="auto"/>
        <w:ind w:left="1988" w:right="976" w:firstLine="0"/>
        <w:jc w:val="left"/>
      </w:pPr>
      <w:r>
        <w:lastRenderedPageBreak/>
        <w:t>Характеризовать понятия «Родина» и «гражданство», объяснять их взаимосвязь; понимать</w:t>
      </w:r>
      <w:r>
        <w:rPr>
          <w:spacing w:val="80"/>
        </w:rPr>
        <w:t xml:space="preserve"> </w:t>
      </w:r>
      <w:r>
        <w:t>духовно-нравственный</w:t>
      </w:r>
      <w:r>
        <w:rPr>
          <w:spacing w:val="80"/>
        </w:rPr>
        <w:t xml:space="preserve"> </w:t>
      </w:r>
      <w:r>
        <w:t>характер</w:t>
      </w:r>
      <w:r>
        <w:rPr>
          <w:spacing w:val="80"/>
        </w:rPr>
        <w:t xml:space="preserve"> </w:t>
      </w:r>
      <w:r>
        <w:t>патриотизма,</w:t>
      </w:r>
      <w:r>
        <w:rPr>
          <w:spacing w:val="80"/>
        </w:rPr>
        <w:t xml:space="preserve"> </w:t>
      </w:r>
      <w:r>
        <w:t>ценностей</w:t>
      </w:r>
      <w:r>
        <w:rPr>
          <w:spacing w:val="80"/>
        </w:rPr>
        <w:t xml:space="preserve"> </w:t>
      </w:r>
      <w:r>
        <w:t>гражданского</w:t>
      </w:r>
    </w:p>
    <w:p w:rsidR="005071C8" w:rsidRDefault="00BD237E">
      <w:pPr>
        <w:pStyle w:val="a3"/>
        <w:spacing w:line="264" w:lineRule="exact"/>
        <w:ind w:firstLine="0"/>
        <w:jc w:val="left"/>
      </w:pPr>
      <w:r>
        <w:rPr>
          <w:spacing w:val="-2"/>
        </w:rPr>
        <w:t>самосознания;</w:t>
      </w:r>
    </w:p>
    <w:p w:rsidR="005071C8" w:rsidRDefault="00BD237E">
      <w:pPr>
        <w:pStyle w:val="a3"/>
        <w:spacing w:before="7" w:line="275" w:lineRule="exact"/>
        <w:ind w:left="1988" w:firstLine="0"/>
        <w:jc w:val="left"/>
      </w:pPr>
      <w:r>
        <w:t>понимать</w:t>
      </w:r>
      <w:r>
        <w:rPr>
          <w:spacing w:val="-8"/>
        </w:rPr>
        <w:t xml:space="preserve"> </w:t>
      </w:r>
      <w:r>
        <w:t>и</w:t>
      </w:r>
      <w:r>
        <w:rPr>
          <w:spacing w:val="-7"/>
        </w:rPr>
        <w:t xml:space="preserve"> </w:t>
      </w:r>
      <w:r>
        <w:t>уметь</w:t>
      </w:r>
      <w:r>
        <w:rPr>
          <w:spacing w:val="-3"/>
        </w:rPr>
        <w:t xml:space="preserve"> </w:t>
      </w:r>
      <w:r>
        <w:t>обосновывать</w:t>
      </w:r>
      <w:r>
        <w:rPr>
          <w:spacing w:val="-3"/>
        </w:rPr>
        <w:t xml:space="preserve"> </w:t>
      </w:r>
      <w:r>
        <w:t>нравственные</w:t>
      </w:r>
      <w:r>
        <w:rPr>
          <w:spacing w:val="-8"/>
        </w:rPr>
        <w:t xml:space="preserve"> </w:t>
      </w:r>
      <w:r>
        <w:t>качества</w:t>
      </w:r>
      <w:r>
        <w:rPr>
          <w:spacing w:val="-4"/>
        </w:rPr>
        <w:t xml:space="preserve"> </w:t>
      </w:r>
      <w:r>
        <w:rPr>
          <w:spacing w:val="-2"/>
        </w:rPr>
        <w:t>гражданина.</w:t>
      </w:r>
    </w:p>
    <w:p w:rsidR="005071C8" w:rsidRDefault="00BD237E">
      <w:pPr>
        <w:pStyle w:val="a3"/>
        <w:spacing w:line="275" w:lineRule="exact"/>
        <w:ind w:firstLine="0"/>
        <w:jc w:val="left"/>
      </w:pPr>
      <w:r>
        <w:t>Тема</w:t>
      </w:r>
      <w:r>
        <w:rPr>
          <w:spacing w:val="1"/>
        </w:rPr>
        <w:t xml:space="preserve"> </w:t>
      </w:r>
      <w:r>
        <w:t>26.</w:t>
      </w:r>
      <w:r>
        <w:rPr>
          <w:spacing w:val="2"/>
        </w:rPr>
        <w:t xml:space="preserve"> </w:t>
      </w:r>
      <w:r>
        <w:rPr>
          <w:spacing w:val="-2"/>
        </w:rPr>
        <w:t>Патриотизм</w:t>
      </w:r>
    </w:p>
    <w:p w:rsidR="005071C8" w:rsidRDefault="00BD237E">
      <w:pPr>
        <w:pStyle w:val="a3"/>
        <w:spacing w:before="3"/>
        <w:ind w:left="1988" w:firstLine="0"/>
        <w:jc w:val="left"/>
      </w:pPr>
      <w:r>
        <w:t>Характеризовать</w:t>
      </w:r>
      <w:r>
        <w:rPr>
          <w:spacing w:val="-12"/>
        </w:rPr>
        <w:t xml:space="preserve"> </w:t>
      </w:r>
      <w:r>
        <w:t>понятие</w:t>
      </w:r>
      <w:r>
        <w:rPr>
          <w:spacing w:val="-10"/>
        </w:rPr>
        <w:t xml:space="preserve"> </w:t>
      </w:r>
      <w:r>
        <w:rPr>
          <w:spacing w:val="-2"/>
        </w:rPr>
        <w:t>«патриотизм»;</w:t>
      </w:r>
    </w:p>
    <w:p w:rsidR="005071C8" w:rsidRDefault="00BD237E">
      <w:pPr>
        <w:pStyle w:val="a3"/>
        <w:spacing w:before="3"/>
        <w:ind w:left="1988" w:firstLine="0"/>
        <w:jc w:val="left"/>
      </w:pPr>
      <w:r>
        <w:t>приводить</w:t>
      </w:r>
      <w:r>
        <w:rPr>
          <w:spacing w:val="-5"/>
        </w:rPr>
        <w:t xml:space="preserve"> </w:t>
      </w:r>
      <w:r>
        <w:t>примеры</w:t>
      </w:r>
      <w:r>
        <w:rPr>
          <w:spacing w:val="-3"/>
        </w:rPr>
        <w:t xml:space="preserve"> </w:t>
      </w:r>
      <w:r>
        <w:t>патриотизма</w:t>
      </w:r>
      <w:r>
        <w:rPr>
          <w:spacing w:val="-5"/>
        </w:rPr>
        <w:t xml:space="preserve"> </w:t>
      </w:r>
      <w:r>
        <w:t>в</w:t>
      </w:r>
      <w:r>
        <w:rPr>
          <w:spacing w:val="-9"/>
        </w:rPr>
        <w:t xml:space="preserve"> </w:t>
      </w:r>
      <w:r>
        <w:t>истории</w:t>
      </w:r>
      <w:r>
        <w:rPr>
          <w:spacing w:val="-4"/>
        </w:rPr>
        <w:t xml:space="preserve"> </w:t>
      </w:r>
      <w:r>
        <w:t>и</w:t>
      </w:r>
      <w:r>
        <w:rPr>
          <w:spacing w:val="-13"/>
        </w:rPr>
        <w:t xml:space="preserve"> </w:t>
      </w:r>
      <w:r>
        <w:t>современном</w:t>
      </w:r>
      <w:r>
        <w:rPr>
          <w:spacing w:val="-11"/>
        </w:rPr>
        <w:t xml:space="preserve"> </w:t>
      </w:r>
      <w:r>
        <w:rPr>
          <w:spacing w:val="-2"/>
        </w:rPr>
        <w:t>обществе;</w:t>
      </w:r>
    </w:p>
    <w:p w:rsidR="005071C8" w:rsidRDefault="00BD237E">
      <w:pPr>
        <w:pStyle w:val="a3"/>
        <w:spacing w:before="9" w:line="237" w:lineRule="auto"/>
        <w:ind w:right="1474"/>
        <w:jc w:val="left"/>
      </w:pPr>
      <w:r>
        <w:t>различать истинный и ложный патриотизм через ориентированность на ценности толерантности, уважения к другим народам, их истории и культуре;</w:t>
      </w:r>
    </w:p>
    <w:p w:rsidR="005071C8" w:rsidRDefault="00BD237E">
      <w:pPr>
        <w:pStyle w:val="a3"/>
        <w:spacing w:before="8" w:line="275" w:lineRule="exact"/>
        <w:ind w:left="1988" w:firstLine="0"/>
        <w:jc w:val="left"/>
      </w:pPr>
      <w:r>
        <w:t>уметь</w:t>
      </w:r>
      <w:r>
        <w:rPr>
          <w:spacing w:val="-7"/>
        </w:rPr>
        <w:t xml:space="preserve"> </w:t>
      </w:r>
      <w:r>
        <w:t>обосновывать</w:t>
      </w:r>
      <w:r>
        <w:rPr>
          <w:spacing w:val="-10"/>
        </w:rPr>
        <w:t xml:space="preserve"> </w:t>
      </w:r>
      <w:r>
        <w:t>важность</w:t>
      </w:r>
      <w:r>
        <w:rPr>
          <w:spacing w:val="-9"/>
        </w:rPr>
        <w:t xml:space="preserve"> </w:t>
      </w:r>
      <w:r>
        <w:rPr>
          <w:spacing w:val="-2"/>
        </w:rPr>
        <w:t>патриотизма.</w:t>
      </w:r>
    </w:p>
    <w:p w:rsidR="005071C8" w:rsidRDefault="00BD237E">
      <w:pPr>
        <w:pStyle w:val="a3"/>
        <w:spacing w:line="275" w:lineRule="exact"/>
        <w:ind w:firstLine="0"/>
        <w:jc w:val="left"/>
      </w:pPr>
      <w:r>
        <w:t>Тема</w:t>
      </w:r>
      <w:r>
        <w:rPr>
          <w:spacing w:val="-2"/>
        </w:rPr>
        <w:t xml:space="preserve"> </w:t>
      </w:r>
      <w:r>
        <w:t>27.</w:t>
      </w:r>
      <w:r>
        <w:rPr>
          <w:spacing w:val="-4"/>
        </w:rPr>
        <w:t xml:space="preserve"> </w:t>
      </w:r>
      <w:r>
        <w:t>Защита</w:t>
      </w:r>
      <w:r>
        <w:rPr>
          <w:spacing w:val="-5"/>
        </w:rPr>
        <w:t xml:space="preserve"> </w:t>
      </w:r>
      <w:r>
        <w:t>Родины:</w:t>
      </w:r>
      <w:r>
        <w:rPr>
          <w:spacing w:val="-1"/>
        </w:rPr>
        <w:t xml:space="preserve"> </w:t>
      </w:r>
      <w:r>
        <w:t>подвиг</w:t>
      </w:r>
      <w:r>
        <w:rPr>
          <w:spacing w:val="-2"/>
        </w:rPr>
        <w:t xml:space="preserve"> </w:t>
      </w:r>
      <w:r>
        <w:t>или</w:t>
      </w:r>
      <w:r>
        <w:rPr>
          <w:spacing w:val="-4"/>
        </w:rPr>
        <w:t xml:space="preserve"> долг?</w:t>
      </w:r>
    </w:p>
    <w:p w:rsidR="005071C8" w:rsidRDefault="00BD237E">
      <w:pPr>
        <w:pStyle w:val="a3"/>
        <w:spacing w:before="3" w:line="242" w:lineRule="auto"/>
        <w:ind w:left="1988" w:right="4463" w:firstLine="0"/>
        <w:jc w:val="left"/>
      </w:pPr>
      <w:r>
        <w:t>Характеризовать понятия «война» и «мир»; доказывать</w:t>
      </w:r>
      <w:r>
        <w:rPr>
          <w:spacing w:val="-13"/>
        </w:rPr>
        <w:t xml:space="preserve"> </w:t>
      </w:r>
      <w:r>
        <w:t>важность</w:t>
      </w:r>
      <w:r>
        <w:rPr>
          <w:spacing w:val="-9"/>
        </w:rPr>
        <w:t xml:space="preserve"> </w:t>
      </w:r>
      <w:r>
        <w:t>сохранения</w:t>
      </w:r>
      <w:r>
        <w:rPr>
          <w:spacing w:val="-10"/>
        </w:rPr>
        <w:t xml:space="preserve"> </w:t>
      </w:r>
      <w:r>
        <w:t>мира</w:t>
      </w:r>
      <w:r>
        <w:rPr>
          <w:spacing w:val="-11"/>
        </w:rPr>
        <w:t xml:space="preserve"> </w:t>
      </w:r>
      <w:r>
        <w:t>и</w:t>
      </w:r>
      <w:r>
        <w:rPr>
          <w:spacing w:val="-15"/>
        </w:rPr>
        <w:t xml:space="preserve"> </w:t>
      </w:r>
      <w:r>
        <w:t>согласия;</w:t>
      </w:r>
    </w:p>
    <w:p w:rsidR="005071C8" w:rsidRDefault="00BD237E">
      <w:pPr>
        <w:pStyle w:val="a3"/>
        <w:spacing w:before="2" w:line="237" w:lineRule="auto"/>
        <w:ind w:left="1988" w:right="2230" w:firstLine="0"/>
        <w:jc w:val="left"/>
      </w:pPr>
      <w:r>
        <w:t>обосновывать роль защиты Отечества, её важность для гражданина; понимать</w:t>
      </w:r>
      <w:r>
        <w:rPr>
          <w:spacing w:val="-15"/>
        </w:rPr>
        <w:t xml:space="preserve"> </w:t>
      </w:r>
      <w:r>
        <w:t>особенности</w:t>
      </w:r>
      <w:r>
        <w:rPr>
          <w:spacing w:val="-10"/>
        </w:rPr>
        <w:t xml:space="preserve"> </w:t>
      </w:r>
      <w:r>
        <w:t>защиты</w:t>
      </w:r>
      <w:r>
        <w:rPr>
          <w:spacing w:val="-7"/>
        </w:rPr>
        <w:t xml:space="preserve"> </w:t>
      </w:r>
      <w:r>
        <w:t>чести</w:t>
      </w:r>
      <w:r>
        <w:rPr>
          <w:spacing w:val="-8"/>
        </w:rPr>
        <w:t xml:space="preserve"> </w:t>
      </w:r>
      <w:r>
        <w:t>Отечества</w:t>
      </w:r>
      <w:r>
        <w:rPr>
          <w:spacing w:val="-14"/>
        </w:rPr>
        <w:t xml:space="preserve"> </w:t>
      </w:r>
      <w:r>
        <w:t>в</w:t>
      </w:r>
      <w:r>
        <w:rPr>
          <w:spacing w:val="-8"/>
        </w:rPr>
        <w:t xml:space="preserve"> </w:t>
      </w:r>
      <w:r>
        <w:t>спорте,</w:t>
      </w:r>
      <w:r>
        <w:rPr>
          <w:spacing w:val="-7"/>
        </w:rPr>
        <w:t xml:space="preserve"> </w:t>
      </w:r>
      <w:r>
        <w:t>науке,</w:t>
      </w:r>
      <w:r>
        <w:rPr>
          <w:spacing w:val="-4"/>
        </w:rPr>
        <w:t xml:space="preserve"> </w:t>
      </w:r>
      <w:r>
        <w:t>культуре;</w:t>
      </w:r>
    </w:p>
    <w:p w:rsidR="005071C8" w:rsidRDefault="00BD237E">
      <w:pPr>
        <w:pStyle w:val="a3"/>
        <w:spacing w:before="10" w:line="237" w:lineRule="auto"/>
        <w:ind w:right="976"/>
        <w:jc w:val="left"/>
      </w:pPr>
      <w:r>
        <w:t>характеризовать понятия «военный</w:t>
      </w:r>
      <w:r>
        <w:rPr>
          <w:spacing w:val="27"/>
        </w:rPr>
        <w:t xml:space="preserve"> </w:t>
      </w:r>
      <w:r>
        <w:t>подвиг»,</w:t>
      </w:r>
      <w:r>
        <w:rPr>
          <w:spacing w:val="32"/>
        </w:rPr>
        <w:t xml:space="preserve"> </w:t>
      </w:r>
      <w:r>
        <w:t>«честь»,</w:t>
      </w:r>
      <w:r>
        <w:rPr>
          <w:spacing w:val="32"/>
        </w:rPr>
        <w:t xml:space="preserve"> </w:t>
      </w:r>
      <w:r>
        <w:t>«доблесть»; обосновыватьих важность, приводить примеры их проявлений.</w:t>
      </w:r>
    </w:p>
    <w:p w:rsidR="005071C8" w:rsidRDefault="00BD237E">
      <w:pPr>
        <w:pStyle w:val="a3"/>
        <w:spacing w:before="11" w:line="237" w:lineRule="auto"/>
        <w:ind w:left="1988" w:right="4008" w:firstLine="0"/>
        <w:jc w:val="left"/>
      </w:pPr>
      <w:r>
        <w:t>Тема</w:t>
      </w:r>
      <w:r>
        <w:rPr>
          <w:spacing w:val="-5"/>
        </w:rPr>
        <w:t xml:space="preserve"> </w:t>
      </w:r>
      <w:r>
        <w:t>28.</w:t>
      </w:r>
      <w:r>
        <w:rPr>
          <w:spacing w:val="-7"/>
        </w:rPr>
        <w:t xml:space="preserve"> </w:t>
      </w:r>
      <w:r>
        <w:t>Государство.</w:t>
      </w:r>
      <w:r>
        <w:rPr>
          <w:spacing w:val="-6"/>
        </w:rPr>
        <w:t xml:space="preserve"> </w:t>
      </w:r>
      <w:r>
        <w:t>Россия</w:t>
      </w:r>
      <w:r>
        <w:rPr>
          <w:spacing w:val="-5"/>
        </w:rPr>
        <w:t xml:space="preserve"> </w:t>
      </w:r>
      <w:r>
        <w:t>—</w:t>
      </w:r>
      <w:r>
        <w:rPr>
          <w:spacing w:val="-9"/>
        </w:rPr>
        <w:t xml:space="preserve"> </w:t>
      </w:r>
      <w:r>
        <w:t>наша</w:t>
      </w:r>
      <w:r>
        <w:rPr>
          <w:spacing w:val="-14"/>
        </w:rPr>
        <w:t xml:space="preserve"> </w:t>
      </w:r>
      <w:r>
        <w:t>родина Характеризовать понятие «государство»;</w:t>
      </w:r>
    </w:p>
    <w:p w:rsidR="005071C8" w:rsidRDefault="00BD237E">
      <w:pPr>
        <w:pStyle w:val="a3"/>
        <w:spacing w:before="11" w:line="237" w:lineRule="auto"/>
        <w:ind w:right="976"/>
        <w:jc w:val="left"/>
      </w:pPr>
      <w:r>
        <w:t>уметь выделять</w:t>
      </w:r>
      <w:r>
        <w:rPr>
          <w:spacing w:val="-2"/>
        </w:rPr>
        <w:t xml:space="preserve"> </w:t>
      </w:r>
      <w:r>
        <w:t>и</w:t>
      </w:r>
      <w:r>
        <w:rPr>
          <w:spacing w:val="-3"/>
        </w:rPr>
        <w:t xml:space="preserve"> </w:t>
      </w:r>
      <w:r>
        <w:t>формулировать</w:t>
      </w:r>
      <w:r>
        <w:rPr>
          <w:spacing w:val="-5"/>
        </w:rPr>
        <w:t xml:space="preserve"> </w:t>
      </w:r>
      <w:r>
        <w:t>основные</w:t>
      </w:r>
      <w:r>
        <w:rPr>
          <w:spacing w:val="-12"/>
        </w:rPr>
        <w:t xml:space="preserve"> </w:t>
      </w:r>
      <w:r>
        <w:t>особенности</w:t>
      </w:r>
      <w:r>
        <w:rPr>
          <w:spacing w:val="-1"/>
        </w:rPr>
        <w:t xml:space="preserve"> </w:t>
      </w:r>
      <w:r>
        <w:t>Российского государствас опорой на исторические факты и духовно-нравственные ценности;</w:t>
      </w:r>
    </w:p>
    <w:p w:rsidR="005071C8" w:rsidRDefault="00BD237E">
      <w:pPr>
        <w:pStyle w:val="a3"/>
        <w:tabs>
          <w:tab w:val="left" w:pos="5128"/>
          <w:tab w:val="left" w:pos="6175"/>
          <w:tab w:val="left" w:pos="7202"/>
          <w:tab w:val="left" w:pos="7760"/>
          <w:tab w:val="left" w:pos="9488"/>
        </w:tabs>
        <w:spacing w:before="10" w:line="237" w:lineRule="auto"/>
        <w:ind w:left="3231" w:right="1872" w:hanging="1244"/>
        <w:jc w:val="left"/>
      </w:pPr>
      <w:r>
        <w:rPr>
          <w:spacing w:val="-2"/>
        </w:rPr>
        <w:t>характеризовать</w:t>
      </w:r>
      <w:r>
        <w:tab/>
      </w:r>
      <w:r>
        <w:rPr>
          <w:spacing w:val="-2"/>
        </w:rPr>
        <w:t>понятие</w:t>
      </w:r>
      <w:r>
        <w:tab/>
      </w:r>
      <w:r>
        <w:rPr>
          <w:spacing w:val="-2"/>
        </w:rPr>
        <w:t>«закон»</w:t>
      </w:r>
      <w:r>
        <w:tab/>
      </w:r>
      <w:r>
        <w:rPr>
          <w:spacing w:val="-4"/>
        </w:rPr>
        <w:t>как</w:t>
      </w:r>
      <w:r>
        <w:tab/>
      </w:r>
      <w:r>
        <w:rPr>
          <w:spacing w:val="-2"/>
        </w:rPr>
        <w:t>существенную</w:t>
      </w:r>
      <w:r>
        <w:tab/>
      </w:r>
      <w:r>
        <w:rPr>
          <w:spacing w:val="-2"/>
        </w:rPr>
        <w:t xml:space="preserve">часть </w:t>
      </w:r>
      <w:r>
        <w:t>гражданскойидентичности человека;</w:t>
      </w:r>
    </w:p>
    <w:p w:rsidR="005071C8" w:rsidRDefault="00BD237E">
      <w:pPr>
        <w:pStyle w:val="a3"/>
        <w:spacing w:before="11" w:line="237" w:lineRule="auto"/>
        <w:ind w:right="1474"/>
        <w:jc w:val="left"/>
      </w:pPr>
      <w:r>
        <w:t>характеризовать понятие «гражданская идентичность», соотносить это понятие с необходимыми нравственными качествами человека.</w:t>
      </w:r>
    </w:p>
    <w:p w:rsidR="005071C8" w:rsidRDefault="00BD237E">
      <w:pPr>
        <w:pStyle w:val="a3"/>
        <w:spacing w:before="8" w:line="275" w:lineRule="exact"/>
        <w:ind w:left="1988" w:firstLine="0"/>
        <w:jc w:val="left"/>
      </w:pPr>
      <w:r>
        <w:t>Тема</w:t>
      </w:r>
      <w:r>
        <w:rPr>
          <w:spacing w:val="-9"/>
        </w:rPr>
        <w:t xml:space="preserve"> </w:t>
      </w:r>
      <w:r>
        <w:t>29.</w:t>
      </w:r>
      <w:r>
        <w:rPr>
          <w:spacing w:val="-8"/>
        </w:rPr>
        <w:t xml:space="preserve"> </w:t>
      </w:r>
      <w:r>
        <w:t>Гражданская</w:t>
      </w:r>
      <w:r>
        <w:rPr>
          <w:spacing w:val="-4"/>
        </w:rPr>
        <w:t xml:space="preserve"> </w:t>
      </w:r>
      <w:r>
        <w:t>идентичность</w:t>
      </w:r>
      <w:r>
        <w:rPr>
          <w:spacing w:val="-8"/>
        </w:rPr>
        <w:t xml:space="preserve"> </w:t>
      </w:r>
      <w:r>
        <w:t>(практическое</w:t>
      </w:r>
      <w:r>
        <w:rPr>
          <w:spacing w:val="-5"/>
        </w:rPr>
        <w:t xml:space="preserve"> </w:t>
      </w:r>
      <w:r>
        <w:rPr>
          <w:spacing w:val="-2"/>
        </w:rPr>
        <w:t>занятие)</w:t>
      </w:r>
    </w:p>
    <w:p w:rsidR="005071C8" w:rsidRDefault="00BD237E">
      <w:pPr>
        <w:pStyle w:val="a3"/>
        <w:tabs>
          <w:tab w:val="left" w:pos="5392"/>
          <w:tab w:val="left" w:pos="6175"/>
          <w:tab w:val="left" w:pos="7808"/>
          <w:tab w:val="left" w:pos="9546"/>
        </w:tabs>
        <w:spacing w:before="1" w:line="237" w:lineRule="auto"/>
        <w:ind w:left="3275" w:right="1599" w:hanging="1287"/>
        <w:jc w:val="left"/>
      </w:pPr>
      <w:r>
        <w:rPr>
          <w:spacing w:val="-2"/>
        </w:rPr>
        <w:t>Охарактеризовать</w:t>
      </w:r>
      <w:r>
        <w:tab/>
      </w:r>
      <w:r>
        <w:rPr>
          <w:spacing w:val="-4"/>
        </w:rPr>
        <w:t>свою</w:t>
      </w:r>
      <w:r>
        <w:tab/>
      </w:r>
      <w:r>
        <w:rPr>
          <w:spacing w:val="-2"/>
        </w:rPr>
        <w:t>гражданскую</w:t>
      </w:r>
      <w:r>
        <w:tab/>
      </w:r>
      <w:r>
        <w:rPr>
          <w:spacing w:val="-2"/>
        </w:rPr>
        <w:t>идентичность,</w:t>
      </w:r>
      <w:r>
        <w:tab/>
      </w:r>
      <w:r>
        <w:rPr>
          <w:spacing w:val="-6"/>
        </w:rPr>
        <w:t xml:space="preserve">её </w:t>
      </w:r>
      <w:r>
        <w:t>составляющие:этническую,</w:t>
      </w:r>
      <w:r>
        <w:rPr>
          <w:spacing w:val="-5"/>
        </w:rPr>
        <w:t xml:space="preserve"> </w:t>
      </w:r>
      <w:r>
        <w:t>религиозную,</w:t>
      </w:r>
      <w:r>
        <w:rPr>
          <w:spacing w:val="-5"/>
        </w:rPr>
        <w:t xml:space="preserve"> </w:t>
      </w:r>
      <w:r>
        <w:t>гендерную</w:t>
      </w:r>
      <w:r>
        <w:rPr>
          <w:spacing w:val="-12"/>
        </w:rPr>
        <w:t xml:space="preserve"> </w:t>
      </w:r>
      <w:r>
        <w:t>идентичности;</w:t>
      </w:r>
    </w:p>
    <w:p w:rsidR="005071C8" w:rsidRDefault="00BD237E">
      <w:pPr>
        <w:pStyle w:val="a3"/>
        <w:spacing w:before="3"/>
        <w:ind w:right="976"/>
        <w:jc w:val="left"/>
      </w:pPr>
      <w:r>
        <w:t>обосновывать</w:t>
      </w:r>
      <w:r>
        <w:rPr>
          <w:spacing w:val="-1"/>
        </w:rPr>
        <w:t xml:space="preserve"> </w:t>
      </w:r>
      <w:r>
        <w:t>важность духовно-нравственных</w:t>
      </w:r>
      <w:r>
        <w:rPr>
          <w:spacing w:val="-7"/>
        </w:rPr>
        <w:t xml:space="preserve"> </w:t>
      </w:r>
      <w:r>
        <w:t xml:space="preserve">качеств гражданина, указывать их </w:t>
      </w:r>
      <w:r>
        <w:rPr>
          <w:spacing w:val="-2"/>
        </w:rPr>
        <w:t>источники.</w:t>
      </w:r>
    </w:p>
    <w:p w:rsidR="005071C8" w:rsidRDefault="00BD237E">
      <w:pPr>
        <w:pStyle w:val="a3"/>
        <w:spacing w:before="1" w:line="275" w:lineRule="exact"/>
        <w:ind w:left="1988" w:firstLine="0"/>
        <w:jc w:val="left"/>
      </w:pPr>
      <w:r>
        <w:t>Тема</w:t>
      </w:r>
      <w:r>
        <w:rPr>
          <w:spacing w:val="-2"/>
        </w:rPr>
        <w:t xml:space="preserve"> </w:t>
      </w:r>
      <w:r>
        <w:t>30.</w:t>
      </w:r>
      <w:r>
        <w:rPr>
          <w:spacing w:val="-1"/>
        </w:rPr>
        <w:t xml:space="preserve"> </w:t>
      </w:r>
      <w:r>
        <w:t>Моя</w:t>
      </w:r>
      <w:r>
        <w:rPr>
          <w:spacing w:val="-7"/>
        </w:rPr>
        <w:t xml:space="preserve"> </w:t>
      </w:r>
      <w:r>
        <w:t>школа</w:t>
      </w:r>
      <w:r>
        <w:rPr>
          <w:spacing w:val="-9"/>
        </w:rPr>
        <w:t xml:space="preserve"> </w:t>
      </w:r>
      <w:r>
        <w:t>и</w:t>
      </w:r>
      <w:r>
        <w:rPr>
          <w:spacing w:val="-2"/>
        </w:rPr>
        <w:t xml:space="preserve"> </w:t>
      </w:r>
      <w:r>
        <w:t>мой</w:t>
      </w:r>
      <w:r>
        <w:rPr>
          <w:spacing w:val="-1"/>
        </w:rPr>
        <w:t xml:space="preserve"> </w:t>
      </w:r>
      <w:r>
        <w:t>класс</w:t>
      </w:r>
      <w:r>
        <w:rPr>
          <w:spacing w:val="-4"/>
        </w:rPr>
        <w:t xml:space="preserve"> </w:t>
      </w:r>
      <w:r>
        <w:t>(практическое</w:t>
      </w:r>
      <w:r>
        <w:rPr>
          <w:spacing w:val="-7"/>
        </w:rPr>
        <w:t xml:space="preserve"> </w:t>
      </w:r>
      <w:r>
        <w:rPr>
          <w:spacing w:val="-2"/>
        </w:rPr>
        <w:t>занятие)</w:t>
      </w:r>
    </w:p>
    <w:p w:rsidR="005071C8" w:rsidRDefault="00BD237E">
      <w:pPr>
        <w:pStyle w:val="a3"/>
        <w:spacing w:line="242" w:lineRule="auto"/>
        <w:ind w:right="1474"/>
        <w:jc w:val="left"/>
      </w:pPr>
      <w:r>
        <w:t>Характеризовать</w:t>
      </w:r>
      <w:r>
        <w:rPr>
          <w:spacing w:val="40"/>
        </w:rPr>
        <w:t xml:space="preserve"> </w:t>
      </w:r>
      <w:r>
        <w:t>понятие</w:t>
      </w:r>
      <w:r>
        <w:rPr>
          <w:spacing w:val="40"/>
        </w:rPr>
        <w:t xml:space="preserve"> </w:t>
      </w:r>
      <w:r>
        <w:t>«добрые</w:t>
      </w:r>
      <w:r>
        <w:rPr>
          <w:spacing w:val="40"/>
        </w:rPr>
        <w:t xml:space="preserve"> </w:t>
      </w:r>
      <w:r>
        <w:t>дела»</w:t>
      </w:r>
      <w:r>
        <w:rPr>
          <w:spacing w:val="40"/>
        </w:rPr>
        <w:t xml:space="preserve"> </w:t>
      </w:r>
      <w:r>
        <w:t>в</w:t>
      </w:r>
      <w:r>
        <w:rPr>
          <w:spacing w:val="40"/>
        </w:rPr>
        <w:t xml:space="preserve"> </w:t>
      </w:r>
      <w:r>
        <w:t>контексте</w:t>
      </w:r>
      <w:r>
        <w:rPr>
          <w:spacing w:val="40"/>
        </w:rPr>
        <w:t xml:space="preserve"> </w:t>
      </w:r>
      <w:r>
        <w:t>оценки</w:t>
      </w:r>
      <w:r>
        <w:rPr>
          <w:spacing w:val="40"/>
        </w:rPr>
        <w:t xml:space="preserve"> </w:t>
      </w:r>
      <w:r>
        <w:t>собственных действий, их нравственного характера;</w:t>
      </w:r>
    </w:p>
    <w:p w:rsidR="005071C8" w:rsidRDefault="00BD237E">
      <w:pPr>
        <w:pStyle w:val="a3"/>
        <w:spacing w:before="5" w:line="237" w:lineRule="auto"/>
        <w:ind w:right="1474"/>
        <w:jc w:val="left"/>
      </w:pPr>
      <w:r>
        <w:t>находить</w:t>
      </w:r>
      <w:r>
        <w:rPr>
          <w:spacing w:val="40"/>
        </w:rPr>
        <w:t xml:space="preserve"> </w:t>
      </w:r>
      <w:r>
        <w:t>примеры</w:t>
      </w:r>
      <w:r>
        <w:rPr>
          <w:spacing w:val="40"/>
        </w:rPr>
        <w:t xml:space="preserve"> </w:t>
      </w:r>
      <w:r>
        <w:t>добрых</w:t>
      </w:r>
      <w:r>
        <w:rPr>
          <w:spacing w:val="36"/>
        </w:rPr>
        <w:t xml:space="preserve"> </w:t>
      </w:r>
      <w:r>
        <w:t>дел</w:t>
      </w:r>
      <w:r>
        <w:rPr>
          <w:spacing w:val="40"/>
        </w:rPr>
        <w:t xml:space="preserve"> </w:t>
      </w:r>
      <w:r>
        <w:t>в</w:t>
      </w:r>
      <w:r>
        <w:rPr>
          <w:spacing w:val="40"/>
        </w:rPr>
        <w:t xml:space="preserve"> </w:t>
      </w:r>
      <w:r>
        <w:t>реальности</w:t>
      </w:r>
      <w:r>
        <w:rPr>
          <w:spacing w:val="40"/>
        </w:rPr>
        <w:t xml:space="preserve"> </w:t>
      </w:r>
      <w:r>
        <w:t>и</w:t>
      </w:r>
      <w:r>
        <w:rPr>
          <w:spacing w:val="40"/>
        </w:rPr>
        <w:t xml:space="preserve"> </w:t>
      </w:r>
      <w:r>
        <w:t>уметь</w:t>
      </w:r>
      <w:r>
        <w:rPr>
          <w:spacing w:val="40"/>
        </w:rPr>
        <w:t xml:space="preserve"> </w:t>
      </w:r>
      <w:r>
        <w:t>адаптировать</w:t>
      </w:r>
      <w:r>
        <w:rPr>
          <w:spacing w:val="40"/>
        </w:rPr>
        <w:t xml:space="preserve"> </w:t>
      </w:r>
      <w:r>
        <w:t>их</w:t>
      </w:r>
      <w:r>
        <w:rPr>
          <w:spacing w:val="35"/>
        </w:rPr>
        <w:t xml:space="preserve"> </w:t>
      </w:r>
      <w:r>
        <w:t>к потребностям класса.</w:t>
      </w:r>
    </w:p>
    <w:p w:rsidR="005071C8" w:rsidRDefault="00BD237E">
      <w:pPr>
        <w:pStyle w:val="a3"/>
        <w:spacing w:before="4" w:line="275" w:lineRule="exact"/>
        <w:ind w:left="1988" w:firstLine="0"/>
        <w:jc w:val="left"/>
      </w:pPr>
      <w:r>
        <w:t>Тема 31.</w:t>
      </w:r>
      <w:r>
        <w:rPr>
          <w:spacing w:val="-2"/>
        </w:rPr>
        <w:t xml:space="preserve"> </w:t>
      </w:r>
      <w:r>
        <w:t>Человек:</w:t>
      </w:r>
      <w:r>
        <w:rPr>
          <w:spacing w:val="2"/>
        </w:rPr>
        <w:t xml:space="preserve"> </w:t>
      </w:r>
      <w:r>
        <w:t>какой</w:t>
      </w:r>
      <w:r>
        <w:rPr>
          <w:spacing w:val="-12"/>
        </w:rPr>
        <w:t xml:space="preserve"> </w:t>
      </w:r>
      <w:r>
        <w:t>он?</w:t>
      </w:r>
      <w:r>
        <w:rPr>
          <w:spacing w:val="-10"/>
        </w:rPr>
        <w:t xml:space="preserve"> </w:t>
      </w:r>
      <w:r>
        <w:t>(практическое</w:t>
      </w:r>
      <w:r>
        <w:rPr>
          <w:spacing w:val="-8"/>
        </w:rPr>
        <w:t xml:space="preserve"> </w:t>
      </w:r>
      <w:r>
        <w:rPr>
          <w:spacing w:val="-2"/>
        </w:rPr>
        <w:t>занятие)</w:t>
      </w:r>
    </w:p>
    <w:p w:rsidR="005071C8" w:rsidRDefault="00BD237E">
      <w:pPr>
        <w:pStyle w:val="a3"/>
        <w:spacing w:line="247" w:lineRule="auto"/>
        <w:ind w:left="1988" w:right="1681" w:firstLine="0"/>
        <w:jc w:val="left"/>
      </w:pPr>
      <w:r>
        <w:t>Характеризовать</w:t>
      </w:r>
      <w:r>
        <w:rPr>
          <w:spacing w:val="-12"/>
        </w:rPr>
        <w:t xml:space="preserve"> </w:t>
      </w:r>
      <w:r>
        <w:t>понятие</w:t>
      </w:r>
      <w:r>
        <w:rPr>
          <w:spacing w:val="-10"/>
        </w:rPr>
        <w:t xml:space="preserve"> </w:t>
      </w:r>
      <w:r>
        <w:t>«человек»</w:t>
      </w:r>
      <w:r>
        <w:rPr>
          <w:spacing w:val="-14"/>
        </w:rPr>
        <w:t xml:space="preserve"> </w:t>
      </w:r>
      <w:r>
        <w:t>как</w:t>
      </w:r>
      <w:r>
        <w:rPr>
          <w:spacing w:val="-12"/>
        </w:rPr>
        <w:t xml:space="preserve"> </w:t>
      </w:r>
      <w:r>
        <w:t>духовно-нравственный</w:t>
      </w:r>
      <w:r>
        <w:rPr>
          <w:spacing w:val="-12"/>
        </w:rPr>
        <w:t xml:space="preserve"> </w:t>
      </w:r>
      <w:r>
        <w:t>идеал; приводить примеры духовно-нравственного идеала в культуре;</w:t>
      </w:r>
    </w:p>
    <w:p w:rsidR="005071C8" w:rsidRDefault="00BD237E">
      <w:pPr>
        <w:pStyle w:val="a3"/>
        <w:spacing w:line="237" w:lineRule="auto"/>
        <w:ind w:left="1988" w:right="976" w:firstLine="0"/>
        <w:jc w:val="left"/>
      </w:pPr>
      <w:r>
        <w:t>формулировать свой идеал человека и нравственные качества, которые емуприсущи. Тема 32. Человек и культура (проект)</w:t>
      </w:r>
    </w:p>
    <w:p w:rsidR="005071C8" w:rsidRDefault="00BD237E">
      <w:pPr>
        <w:pStyle w:val="a3"/>
        <w:ind w:left="1988" w:firstLine="0"/>
        <w:jc w:val="left"/>
      </w:pPr>
      <w:r>
        <w:t>характеризовать</w:t>
      </w:r>
      <w:r>
        <w:rPr>
          <w:spacing w:val="-16"/>
        </w:rPr>
        <w:t xml:space="preserve"> </w:t>
      </w:r>
      <w:r>
        <w:t>грани</w:t>
      </w:r>
      <w:r>
        <w:rPr>
          <w:spacing w:val="-5"/>
        </w:rPr>
        <w:t xml:space="preserve"> </w:t>
      </w:r>
      <w:r>
        <w:t>взаимодействия</w:t>
      </w:r>
      <w:r>
        <w:rPr>
          <w:spacing w:val="-11"/>
        </w:rPr>
        <w:t xml:space="preserve"> </w:t>
      </w:r>
      <w:r>
        <w:t>человека</w:t>
      </w:r>
      <w:r>
        <w:rPr>
          <w:spacing w:val="-7"/>
        </w:rPr>
        <w:t xml:space="preserve"> </w:t>
      </w:r>
      <w:r>
        <w:t>и</w:t>
      </w:r>
      <w:r>
        <w:rPr>
          <w:spacing w:val="-2"/>
        </w:rPr>
        <w:t xml:space="preserve"> культуры;</w:t>
      </w:r>
    </w:p>
    <w:p w:rsidR="005071C8" w:rsidRDefault="00BD237E">
      <w:pPr>
        <w:pStyle w:val="a3"/>
        <w:spacing w:before="65" w:line="237" w:lineRule="auto"/>
        <w:ind w:right="991"/>
      </w:pPr>
      <w:r>
        <w:t>уметь описать в выбранном направлении с помощью известных примеров образ человека, создаваемый произведениями культуры;</w:t>
      </w:r>
    </w:p>
    <w:p w:rsidR="005071C8" w:rsidRDefault="00BD237E">
      <w:pPr>
        <w:pStyle w:val="a3"/>
        <w:spacing w:line="275" w:lineRule="exact"/>
        <w:ind w:left="1988" w:firstLine="0"/>
      </w:pPr>
      <w:r>
        <w:t>показать</w:t>
      </w:r>
      <w:r>
        <w:rPr>
          <w:spacing w:val="-14"/>
        </w:rPr>
        <w:t xml:space="preserve"> </w:t>
      </w:r>
      <w:r>
        <w:t>взаимосвязь</w:t>
      </w:r>
      <w:r>
        <w:rPr>
          <w:spacing w:val="-5"/>
        </w:rPr>
        <w:t xml:space="preserve"> </w:t>
      </w:r>
      <w:r>
        <w:t>человека</w:t>
      </w:r>
      <w:r>
        <w:rPr>
          <w:spacing w:val="-9"/>
        </w:rPr>
        <w:t xml:space="preserve"> </w:t>
      </w:r>
      <w:r>
        <w:t>и</w:t>
      </w:r>
      <w:r>
        <w:rPr>
          <w:spacing w:val="-2"/>
        </w:rPr>
        <w:t xml:space="preserve"> </w:t>
      </w:r>
      <w:r>
        <w:t>культуры</w:t>
      </w:r>
      <w:r>
        <w:rPr>
          <w:spacing w:val="-1"/>
        </w:rPr>
        <w:t xml:space="preserve"> </w:t>
      </w:r>
      <w:r>
        <w:t>через</w:t>
      </w:r>
      <w:r>
        <w:rPr>
          <w:spacing w:val="-2"/>
        </w:rPr>
        <w:t xml:space="preserve"> </w:t>
      </w:r>
      <w:r>
        <w:t>их</w:t>
      </w:r>
      <w:r>
        <w:rPr>
          <w:spacing w:val="-15"/>
        </w:rPr>
        <w:t xml:space="preserve"> </w:t>
      </w:r>
      <w:r>
        <w:rPr>
          <w:spacing w:val="-2"/>
        </w:rPr>
        <w:t>взаимовлияние;</w:t>
      </w:r>
    </w:p>
    <w:p w:rsidR="005071C8" w:rsidRDefault="00BD237E">
      <w:pPr>
        <w:pStyle w:val="a3"/>
        <w:spacing w:before="9" w:line="237" w:lineRule="auto"/>
        <w:ind w:right="973"/>
      </w:pPr>
      <w:r>
        <w:t>характеризовать основные признаки понятия «человек» с опорой на исторические и культурные примеры,</w:t>
      </w:r>
      <w:r>
        <w:rPr>
          <w:spacing w:val="-2"/>
        </w:rPr>
        <w:t xml:space="preserve"> </w:t>
      </w:r>
      <w:r>
        <w:t>их</w:t>
      </w:r>
      <w:r>
        <w:rPr>
          <w:spacing w:val="-6"/>
        </w:rPr>
        <w:t xml:space="preserve"> </w:t>
      </w:r>
      <w:r>
        <w:t>осмысление и</w:t>
      </w:r>
      <w:r>
        <w:rPr>
          <w:spacing w:val="-5"/>
        </w:rPr>
        <w:t xml:space="preserve"> </w:t>
      </w:r>
      <w:r>
        <w:t>оценку, как</w:t>
      </w:r>
      <w:r>
        <w:rPr>
          <w:spacing w:val="-2"/>
        </w:rPr>
        <w:t xml:space="preserve"> </w:t>
      </w:r>
      <w:r>
        <w:t>с</w:t>
      </w:r>
      <w:r>
        <w:rPr>
          <w:spacing w:val="-2"/>
        </w:rPr>
        <w:t xml:space="preserve"> </w:t>
      </w:r>
      <w:r>
        <w:t>положительной, так</w:t>
      </w:r>
      <w:r>
        <w:rPr>
          <w:spacing w:val="-2"/>
        </w:rPr>
        <w:t xml:space="preserve"> </w:t>
      </w:r>
      <w:r>
        <w:t>и с</w:t>
      </w:r>
      <w:r>
        <w:rPr>
          <w:spacing w:val="-7"/>
        </w:rPr>
        <w:t xml:space="preserve"> </w:t>
      </w:r>
      <w:r>
        <w:t xml:space="preserve">отрицательной </w:t>
      </w:r>
      <w:r>
        <w:rPr>
          <w:spacing w:val="-2"/>
        </w:rPr>
        <w:t>стороны.</w:t>
      </w:r>
    </w:p>
    <w:p w:rsidR="005071C8" w:rsidRDefault="00BD237E">
      <w:pPr>
        <w:pStyle w:val="a3"/>
        <w:spacing w:before="4"/>
        <w:ind w:left="1988" w:firstLine="0"/>
      </w:pPr>
      <w:r>
        <w:t>СИСТЕМА</w:t>
      </w:r>
      <w:r>
        <w:rPr>
          <w:spacing w:val="-15"/>
        </w:rPr>
        <w:t xml:space="preserve"> </w:t>
      </w:r>
      <w:r>
        <w:t>ОЦЕНКИ</w:t>
      </w:r>
      <w:r>
        <w:rPr>
          <w:spacing w:val="-11"/>
        </w:rPr>
        <w:t xml:space="preserve"> </w:t>
      </w:r>
      <w:r>
        <w:t>РЕЗУЛЬТАТОВ</w:t>
      </w:r>
      <w:r>
        <w:rPr>
          <w:spacing w:val="-8"/>
        </w:rPr>
        <w:t xml:space="preserve"> </w:t>
      </w:r>
      <w:r>
        <w:rPr>
          <w:spacing w:val="-2"/>
        </w:rPr>
        <w:t>ОБУЧЕНИЯ</w:t>
      </w:r>
    </w:p>
    <w:p w:rsidR="005071C8" w:rsidRDefault="00BD237E">
      <w:pPr>
        <w:pStyle w:val="a3"/>
        <w:spacing w:before="5" w:line="237" w:lineRule="auto"/>
        <w:jc w:val="left"/>
      </w:pPr>
      <w:r>
        <w:t>Оценка</w:t>
      </w:r>
      <w:r>
        <w:rPr>
          <w:spacing w:val="40"/>
        </w:rPr>
        <w:t xml:space="preserve"> </w:t>
      </w:r>
      <w:r>
        <w:t>результатов</w:t>
      </w:r>
      <w:r>
        <w:rPr>
          <w:spacing w:val="40"/>
        </w:rPr>
        <w:t xml:space="preserve"> </w:t>
      </w:r>
      <w:r>
        <w:t>обучения</w:t>
      </w:r>
      <w:r>
        <w:rPr>
          <w:spacing w:val="40"/>
        </w:rPr>
        <w:t xml:space="preserve"> </w:t>
      </w:r>
      <w:r>
        <w:t>должна</w:t>
      </w:r>
      <w:r>
        <w:rPr>
          <w:spacing w:val="40"/>
        </w:rPr>
        <w:t xml:space="preserve"> </w:t>
      </w:r>
      <w:r>
        <w:t>быть</w:t>
      </w:r>
      <w:r>
        <w:rPr>
          <w:spacing w:val="40"/>
        </w:rPr>
        <w:t xml:space="preserve"> </w:t>
      </w:r>
      <w:r>
        <w:t>основана</w:t>
      </w:r>
      <w:r>
        <w:rPr>
          <w:spacing w:val="40"/>
        </w:rPr>
        <w:t xml:space="preserve"> </w:t>
      </w:r>
      <w:r>
        <w:t>на</w:t>
      </w:r>
      <w:r>
        <w:rPr>
          <w:spacing w:val="40"/>
        </w:rPr>
        <w:t xml:space="preserve"> </w:t>
      </w:r>
      <w:r>
        <w:t>понятных,</w:t>
      </w:r>
      <w:r>
        <w:rPr>
          <w:spacing w:val="40"/>
        </w:rPr>
        <w:t xml:space="preserve"> </w:t>
      </w:r>
      <w:r>
        <w:t>прозрачных</w:t>
      </w:r>
      <w:r>
        <w:rPr>
          <w:spacing w:val="40"/>
        </w:rPr>
        <w:t xml:space="preserve"> </w:t>
      </w:r>
      <w:r>
        <w:t>и</w:t>
      </w:r>
      <w:r>
        <w:rPr>
          <w:spacing w:val="40"/>
        </w:rPr>
        <w:t xml:space="preserve"> </w:t>
      </w:r>
      <w:r>
        <w:t>структурированных</w:t>
      </w:r>
      <w:r>
        <w:rPr>
          <w:spacing w:val="74"/>
          <w:w w:val="150"/>
        </w:rPr>
        <w:t xml:space="preserve"> </w:t>
      </w:r>
      <w:r>
        <w:t>принципах,</w:t>
      </w:r>
      <w:r>
        <w:rPr>
          <w:spacing w:val="78"/>
          <w:w w:val="150"/>
        </w:rPr>
        <w:t xml:space="preserve"> </w:t>
      </w:r>
      <w:r>
        <w:t>обеспечивающих</w:t>
      </w:r>
      <w:r>
        <w:rPr>
          <w:spacing w:val="76"/>
          <w:w w:val="150"/>
        </w:rPr>
        <w:t xml:space="preserve"> </w:t>
      </w:r>
      <w:r>
        <w:t>оценивание</w:t>
      </w:r>
      <w:r>
        <w:rPr>
          <w:spacing w:val="79"/>
          <w:w w:val="150"/>
        </w:rPr>
        <w:t xml:space="preserve"> </w:t>
      </w:r>
      <w:r>
        <w:t>различных</w:t>
      </w:r>
      <w:r>
        <w:rPr>
          <w:spacing w:val="77"/>
          <w:w w:val="150"/>
        </w:rPr>
        <w:t xml:space="preserve"> </w:t>
      </w:r>
      <w:r>
        <w:rPr>
          <w:spacing w:val="-2"/>
        </w:rPr>
        <w:t>компетенций</w:t>
      </w:r>
    </w:p>
    <w:p w:rsidR="005071C8" w:rsidRDefault="00BD237E">
      <w:pPr>
        <w:spacing w:before="51"/>
        <w:ind w:left="1277"/>
      </w:pPr>
      <w:r>
        <w:rPr>
          <w:spacing w:val="-5"/>
        </w:rPr>
        <w:t>272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обучающихся.</w:t>
      </w:r>
      <w:r>
        <w:rPr>
          <w:spacing w:val="6"/>
        </w:rPr>
        <w:t xml:space="preserve"> </w:t>
      </w:r>
      <w:r>
        <w:t>Принципы</w:t>
      </w:r>
      <w:r>
        <w:rPr>
          <w:spacing w:val="-13"/>
        </w:rPr>
        <w:t xml:space="preserve"> </w:t>
      </w:r>
      <w:r>
        <w:t xml:space="preserve">оценки </w:t>
      </w:r>
      <w:r>
        <w:rPr>
          <w:spacing w:val="-2"/>
        </w:rPr>
        <w:t>следующие.</w:t>
      </w:r>
    </w:p>
    <w:p w:rsidR="005071C8" w:rsidRDefault="00BD237E">
      <w:pPr>
        <w:pStyle w:val="a3"/>
        <w:ind w:right="967"/>
      </w:pPr>
      <w: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5071C8" w:rsidRDefault="00BD237E">
      <w:pPr>
        <w:pStyle w:val="a3"/>
        <w:ind w:right="968"/>
      </w:pPr>
      <w: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w:t>
      </w:r>
      <w:r>
        <w:rPr>
          <w:spacing w:val="-5"/>
        </w:rPr>
        <w:t xml:space="preserve"> </w:t>
      </w:r>
      <w:r>
        <w:t>обучающихся,</w:t>
      </w:r>
      <w:r>
        <w:rPr>
          <w:spacing w:val="-1"/>
        </w:rPr>
        <w:t xml:space="preserve"> </w:t>
      </w:r>
      <w:r>
        <w:t>фиксирующие их</w:t>
      </w:r>
      <w:r>
        <w:rPr>
          <w:spacing w:val="-7"/>
        </w:rPr>
        <w:t xml:space="preserve"> </w:t>
      </w:r>
      <w:r>
        <w:t>достижения</w:t>
      </w:r>
      <w:r>
        <w:rPr>
          <w:spacing w:val="-3"/>
        </w:rPr>
        <w:t xml:space="preserve"> </w:t>
      </w:r>
      <w:r>
        <w:t>в</w:t>
      </w:r>
      <w:r>
        <w:rPr>
          <w:spacing w:val="-6"/>
        </w:rPr>
        <w:t xml:space="preserve"> </w:t>
      </w:r>
      <w:r>
        <w:t>ходе</w:t>
      </w:r>
      <w:r>
        <w:rPr>
          <w:spacing w:val="-4"/>
        </w:rPr>
        <w:t xml:space="preserve"> </w:t>
      </w:r>
      <w:r>
        <w:t>образовательной деятельности и взаимодействия в социуме (классе); мониторинги сформированности духовно- нравственных ценностей личности, включающие традиционные ценности как опорные элементы ценностных ориентаций обучающихся.</w:t>
      </w:r>
    </w:p>
    <w:p w:rsidR="005071C8" w:rsidRDefault="00BD237E">
      <w:pPr>
        <w:pStyle w:val="a3"/>
        <w:spacing w:before="10" w:line="237" w:lineRule="auto"/>
        <w:ind w:right="973"/>
      </w:pPr>
      <w:r>
        <w:t>При этом непосредственное оценивание остаётся прерогативной образовательного учреждения с учётом обозначенных в программе предметных, личностных и метапредметных результатов.</w:t>
      </w:r>
    </w:p>
    <w:p w:rsidR="005071C8" w:rsidRDefault="005071C8">
      <w:pPr>
        <w:pStyle w:val="a3"/>
        <w:spacing w:before="97"/>
        <w:ind w:left="0" w:firstLine="0"/>
        <w:jc w:val="left"/>
      </w:pPr>
    </w:p>
    <w:p w:rsidR="005071C8" w:rsidRDefault="00BD237E">
      <w:pPr>
        <w:pStyle w:val="2"/>
        <w:spacing w:line="273" w:lineRule="exact"/>
        <w:ind w:left="0" w:right="594"/>
        <w:jc w:val="center"/>
      </w:pPr>
      <w:r>
        <w:rPr>
          <w:spacing w:val="-2"/>
        </w:rPr>
        <w:t>ИСТОРИЯ</w:t>
      </w:r>
    </w:p>
    <w:p w:rsidR="005071C8" w:rsidRDefault="00BD237E">
      <w:pPr>
        <w:pStyle w:val="a3"/>
        <w:ind w:right="968"/>
      </w:pPr>
      <w:r>
        <w:t>Рабочая программа по истории на уровне основного общего</w:t>
      </w:r>
      <w:r>
        <w:rPr>
          <w:spacing w:val="40"/>
        </w:rPr>
        <w:t xml:space="preserve"> </w:t>
      </w:r>
      <w:r>
        <w:t>образования составлена на основе программы по истории на уровне основного общего образования, положений и требований к результатам освоения</w:t>
      </w:r>
      <w:r>
        <w:rPr>
          <w:spacing w:val="40"/>
        </w:rPr>
        <w:t xml:space="preserve"> </w:t>
      </w:r>
      <w:r>
        <w:t>основной образовательной программы,</w:t>
      </w:r>
      <w:r>
        <w:rPr>
          <w:spacing w:val="80"/>
        </w:rPr>
        <w:t xml:space="preserve"> </w:t>
      </w:r>
      <w:r>
        <w:t>представленных в Федеральном государственном образовательном стандарте основного общего образования, а также с учетом программы воспитания.</w:t>
      </w:r>
    </w:p>
    <w:p w:rsidR="005071C8" w:rsidRDefault="00BD237E">
      <w:pPr>
        <w:pStyle w:val="a3"/>
        <w:spacing w:before="165" w:line="237" w:lineRule="auto"/>
        <w:ind w:right="964"/>
      </w:pPr>
      <w:r>
        <w:t>Согласно своему назначению рабочая программа дает представление о</w:t>
      </w:r>
      <w:r>
        <w:rPr>
          <w:spacing w:val="40"/>
        </w:rPr>
        <w:t xml:space="preserve"> </w:t>
      </w:r>
      <w:r>
        <w:t>целях, общей стратегии</w:t>
      </w:r>
      <w:r>
        <w:rPr>
          <w:spacing w:val="29"/>
        </w:rPr>
        <w:t xml:space="preserve"> </w:t>
      </w:r>
      <w:r>
        <w:t>обучения,</w:t>
      </w:r>
      <w:r>
        <w:rPr>
          <w:spacing w:val="41"/>
        </w:rPr>
        <w:t xml:space="preserve"> </w:t>
      </w:r>
      <w:r>
        <w:t>воспитания</w:t>
      </w:r>
      <w:r>
        <w:rPr>
          <w:spacing w:val="35"/>
        </w:rPr>
        <w:t xml:space="preserve"> </w:t>
      </w:r>
      <w:r>
        <w:t>и</w:t>
      </w:r>
      <w:r>
        <w:rPr>
          <w:spacing w:val="36"/>
        </w:rPr>
        <w:t xml:space="preserve"> </w:t>
      </w:r>
      <w:r>
        <w:t>развития</w:t>
      </w:r>
      <w:r>
        <w:rPr>
          <w:spacing w:val="30"/>
        </w:rPr>
        <w:t xml:space="preserve"> </w:t>
      </w:r>
      <w:r>
        <w:t>обучающихся</w:t>
      </w:r>
      <w:r>
        <w:rPr>
          <w:spacing w:val="40"/>
        </w:rPr>
        <w:t xml:space="preserve"> </w:t>
      </w:r>
      <w:r>
        <w:t>средствами</w:t>
      </w:r>
      <w:r>
        <w:rPr>
          <w:spacing w:val="40"/>
        </w:rPr>
        <w:t xml:space="preserve"> </w:t>
      </w:r>
      <w:r>
        <w:t>учебного</w:t>
      </w:r>
      <w:r>
        <w:rPr>
          <w:spacing w:val="51"/>
        </w:rPr>
        <w:t xml:space="preserve"> </w:t>
      </w:r>
      <w:r>
        <w:rPr>
          <w:spacing w:val="-2"/>
        </w:rPr>
        <w:t>предмета</w:t>
      </w:r>
    </w:p>
    <w:p w:rsidR="005071C8" w:rsidRDefault="00BD237E">
      <w:pPr>
        <w:pStyle w:val="a3"/>
        <w:spacing w:line="242" w:lineRule="auto"/>
        <w:ind w:right="975" w:firstLine="0"/>
      </w:pPr>
      <w:r>
        <w:t>«История»;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071C8" w:rsidRDefault="005071C8">
      <w:pPr>
        <w:pStyle w:val="a3"/>
        <w:spacing w:before="34"/>
        <w:ind w:left="0" w:firstLine="0"/>
        <w:jc w:val="left"/>
      </w:pPr>
    </w:p>
    <w:p w:rsidR="005071C8" w:rsidRDefault="00BD237E">
      <w:pPr>
        <w:pStyle w:val="a3"/>
        <w:ind w:left="2837" w:firstLine="0"/>
        <w:jc w:val="left"/>
      </w:pPr>
      <w:r>
        <w:t>ОБЩАЯ</w:t>
      </w:r>
      <w:r>
        <w:rPr>
          <w:spacing w:val="-17"/>
        </w:rPr>
        <w:t xml:space="preserve"> </w:t>
      </w:r>
      <w:r>
        <w:t>ХАРАКТЕРИСТИКА</w:t>
      </w:r>
      <w:r>
        <w:rPr>
          <w:spacing w:val="-16"/>
        </w:rPr>
        <w:t xml:space="preserve"> </w:t>
      </w:r>
      <w:r>
        <w:t>УЧЕБНОГО</w:t>
      </w:r>
      <w:r>
        <w:rPr>
          <w:spacing w:val="-13"/>
        </w:rPr>
        <w:t xml:space="preserve"> </w:t>
      </w:r>
      <w:r>
        <w:t>ПРЕДМЕТА</w:t>
      </w:r>
      <w:r>
        <w:rPr>
          <w:spacing w:val="-15"/>
        </w:rPr>
        <w:t xml:space="preserve"> </w:t>
      </w:r>
      <w:r>
        <w:rPr>
          <w:spacing w:val="-2"/>
        </w:rPr>
        <w:t>«ИСТОРИЯ»</w:t>
      </w:r>
    </w:p>
    <w:p w:rsidR="005071C8" w:rsidRDefault="00BD237E">
      <w:pPr>
        <w:pStyle w:val="a3"/>
        <w:spacing w:before="22"/>
        <w:ind w:right="964"/>
      </w:pPr>
      <w:r>
        <w:t>Место предмета «История» в системе школьного образования определяется его познавательным и мировоззренческим значением, воспитательным</w:t>
      </w:r>
      <w:r>
        <w:rPr>
          <w:spacing w:val="40"/>
        </w:rPr>
        <w:t xml:space="preserve"> </w:t>
      </w:r>
      <w:r>
        <w:t>потенциалом, вкладом</w:t>
      </w:r>
      <w:r>
        <w:rPr>
          <w:spacing w:val="80"/>
        </w:rPr>
        <w:t xml:space="preserve"> </w:t>
      </w:r>
      <w:r>
        <w:t>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w:t>
      </w:r>
      <w:r>
        <w:rPr>
          <w:spacing w:val="-15"/>
        </w:rPr>
        <w:t xml:space="preserve"> </w:t>
      </w:r>
      <w:r>
        <w:t xml:space="preserve">в целом. История дает возможность познания и понимания человека и общества в связи прошлого, настоящего и </w:t>
      </w:r>
      <w:r>
        <w:rPr>
          <w:spacing w:val="-2"/>
        </w:rPr>
        <w:t>будущего.</w:t>
      </w:r>
    </w:p>
    <w:p w:rsidR="005071C8" w:rsidRDefault="00BD237E">
      <w:pPr>
        <w:pStyle w:val="a3"/>
        <w:spacing w:before="39"/>
        <w:ind w:left="3428" w:firstLine="0"/>
        <w:jc w:val="left"/>
      </w:pPr>
      <w:r>
        <w:t>ЦЕЛИ</w:t>
      </w:r>
      <w:r>
        <w:rPr>
          <w:spacing w:val="-7"/>
        </w:rPr>
        <w:t xml:space="preserve"> </w:t>
      </w:r>
      <w:r>
        <w:t>ИЗУЧЕНИЯ</w:t>
      </w:r>
      <w:r>
        <w:rPr>
          <w:spacing w:val="-12"/>
        </w:rPr>
        <w:t xml:space="preserve"> </w:t>
      </w:r>
      <w:r>
        <w:t>УЧЕБНОГО</w:t>
      </w:r>
      <w:r>
        <w:rPr>
          <w:spacing w:val="-5"/>
        </w:rPr>
        <w:t xml:space="preserve"> </w:t>
      </w:r>
      <w:r>
        <w:t>ПРЕДМЕТА</w:t>
      </w:r>
      <w:r>
        <w:rPr>
          <w:spacing w:val="-14"/>
        </w:rPr>
        <w:t xml:space="preserve"> </w:t>
      </w:r>
      <w:r>
        <w:rPr>
          <w:spacing w:val="-2"/>
        </w:rPr>
        <w:t>«ИСТОРИЯ»</w:t>
      </w:r>
    </w:p>
    <w:p w:rsidR="005071C8" w:rsidRDefault="00BD237E">
      <w:pPr>
        <w:pStyle w:val="a3"/>
        <w:spacing w:before="27"/>
        <w:ind w:right="960"/>
      </w:pPr>
      <w: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071C8" w:rsidRDefault="00BD237E">
      <w:pPr>
        <w:pStyle w:val="a3"/>
        <w:ind w:right="964"/>
      </w:pPr>
      <w: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w:t>
      </w:r>
      <w:r>
        <w:rPr>
          <w:spacing w:val="40"/>
        </w:rPr>
        <w:t xml:space="preserve"> </w:t>
      </w:r>
      <w:r>
        <w:t>273 «Об образовании»).</w:t>
      </w:r>
    </w:p>
    <w:p w:rsidR="005071C8" w:rsidRDefault="00BD237E">
      <w:pPr>
        <w:spacing w:before="87"/>
        <w:ind w:left="1277"/>
      </w:pPr>
      <w:r>
        <w:rPr>
          <w:spacing w:val="-5"/>
        </w:rPr>
        <w:t>273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988" w:firstLine="0"/>
      </w:pPr>
      <w:r>
        <w:lastRenderedPageBreak/>
        <w:t>В</w:t>
      </w:r>
      <w:r>
        <w:rPr>
          <w:spacing w:val="-11"/>
        </w:rPr>
        <w:t xml:space="preserve"> </w:t>
      </w:r>
      <w:r>
        <w:t>основной</w:t>
      </w:r>
      <w:r>
        <w:rPr>
          <w:spacing w:val="-8"/>
        </w:rPr>
        <w:t xml:space="preserve"> </w:t>
      </w:r>
      <w:r>
        <w:t>школе</w:t>
      </w:r>
      <w:r>
        <w:rPr>
          <w:spacing w:val="-6"/>
        </w:rPr>
        <w:t xml:space="preserve"> </w:t>
      </w:r>
      <w:r>
        <w:t>ключевыми</w:t>
      </w:r>
      <w:r>
        <w:rPr>
          <w:spacing w:val="-5"/>
        </w:rPr>
        <w:t xml:space="preserve"> </w:t>
      </w:r>
      <w:r>
        <w:t>задачами</w:t>
      </w:r>
      <w:r>
        <w:rPr>
          <w:spacing w:val="1"/>
        </w:rPr>
        <w:t xml:space="preserve"> </w:t>
      </w:r>
      <w:r>
        <w:rPr>
          <w:spacing w:val="-2"/>
        </w:rPr>
        <w:t>являются:</w:t>
      </w:r>
    </w:p>
    <w:p w:rsidR="005071C8" w:rsidRDefault="00BD237E">
      <w:pPr>
        <w:pStyle w:val="a3"/>
        <w:spacing w:before="5" w:line="237" w:lineRule="auto"/>
        <w:ind w:right="976"/>
      </w:pPr>
      <w:r>
        <w:t>формирование у молодого поколения ориентиров для гражданской,</w:t>
      </w:r>
      <w:r>
        <w:rPr>
          <w:spacing w:val="40"/>
        </w:rPr>
        <w:t xml:space="preserve"> </w:t>
      </w:r>
      <w:r>
        <w:t>этнонациональной, социальной, культурной самоидентификации в окружающем мире;</w:t>
      </w:r>
    </w:p>
    <w:p w:rsidR="005071C8" w:rsidRDefault="00BD237E">
      <w:pPr>
        <w:pStyle w:val="a3"/>
        <w:spacing w:before="10" w:line="237" w:lineRule="auto"/>
        <w:ind w:right="990"/>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071C8" w:rsidRDefault="00BD237E">
      <w:pPr>
        <w:pStyle w:val="a3"/>
        <w:ind w:right="969"/>
      </w:pPr>
      <w:r>
        <w:t>воспитание учащихся в духе патриотизма, уважения к своему Отечеству — многонациональному Российскому государству, в соответствии с идеями</w:t>
      </w:r>
      <w:r>
        <w:rPr>
          <w:spacing w:val="80"/>
        </w:rPr>
        <w:t xml:space="preserve"> </w:t>
      </w:r>
      <w:r>
        <w:t>взаимопонимания, согласия и мира между людьми и народами, в духе демократических ценностей современного общества;</w:t>
      </w:r>
    </w:p>
    <w:p w:rsidR="005071C8" w:rsidRDefault="00BD237E">
      <w:pPr>
        <w:pStyle w:val="a3"/>
        <w:spacing w:before="4"/>
        <w:ind w:right="969"/>
      </w:pPr>
      <w: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Pr>
          <w:spacing w:val="-2"/>
        </w:rPr>
        <w:t>взаимообусловленности;</w:t>
      </w:r>
    </w:p>
    <w:p w:rsidR="005071C8" w:rsidRDefault="00BD237E">
      <w:pPr>
        <w:pStyle w:val="a3"/>
        <w:spacing w:before="70" w:line="237" w:lineRule="auto"/>
        <w:ind w:right="969"/>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071C8" w:rsidRDefault="005071C8">
      <w:pPr>
        <w:pStyle w:val="a3"/>
        <w:spacing w:before="108"/>
        <w:ind w:left="0" w:firstLine="0"/>
        <w:jc w:val="left"/>
      </w:pPr>
    </w:p>
    <w:p w:rsidR="005071C8" w:rsidRDefault="00BD237E">
      <w:pPr>
        <w:pStyle w:val="a3"/>
        <w:ind w:left="1946" w:right="945" w:firstLine="0"/>
        <w:jc w:val="center"/>
      </w:pPr>
      <w:r>
        <w:t>МЕСТО</w:t>
      </w:r>
      <w:r>
        <w:rPr>
          <w:spacing w:val="-8"/>
        </w:rPr>
        <w:t xml:space="preserve"> </w:t>
      </w:r>
      <w:r>
        <w:t>УЧЕБНОГО</w:t>
      </w:r>
      <w:r>
        <w:rPr>
          <w:spacing w:val="-9"/>
        </w:rPr>
        <w:t xml:space="preserve"> </w:t>
      </w:r>
      <w:r>
        <w:t>ПРЕДМЕТА</w:t>
      </w:r>
      <w:r>
        <w:rPr>
          <w:spacing w:val="-14"/>
        </w:rPr>
        <w:t xml:space="preserve"> </w:t>
      </w:r>
      <w:r>
        <w:t>«ИСТОРИЯ»</w:t>
      </w:r>
      <w:r>
        <w:rPr>
          <w:spacing w:val="-14"/>
        </w:rPr>
        <w:t xml:space="preserve"> </w:t>
      </w:r>
      <w:r>
        <w:t>В</w:t>
      </w:r>
      <w:r>
        <w:rPr>
          <w:spacing w:val="-8"/>
        </w:rPr>
        <w:t xml:space="preserve"> </w:t>
      </w:r>
      <w:r>
        <w:t>УЧЕБНОМ</w:t>
      </w:r>
      <w:r>
        <w:rPr>
          <w:spacing w:val="-6"/>
        </w:rPr>
        <w:t xml:space="preserve"> </w:t>
      </w:r>
      <w:r>
        <w:rPr>
          <w:spacing w:val="-2"/>
        </w:rPr>
        <w:t>ПЛАНЕ</w:t>
      </w:r>
    </w:p>
    <w:p w:rsidR="005071C8" w:rsidRDefault="00BD237E">
      <w:pPr>
        <w:pStyle w:val="a3"/>
        <w:spacing w:before="21"/>
        <w:ind w:right="1474"/>
        <w:jc w:val="left"/>
      </w:pPr>
      <w:r>
        <w:t>Программа составлена с учетом количества часов, отводимого на изучение предмета</w:t>
      </w:r>
      <w:r>
        <w:rPr>
          <w:spacing w:val="-3"/>
        </w:rPr>
        <w:t xml:space="preserve"> </w:t>
      </w:r>
      <w:r>
        <w:t>«История»</w:t>
      </w:r>
      <w:r>
        <w:rPr>
          <w:spacing w:val="-7"/>
        </w:rPr>
        <w:t xml:space="preserve"> </w:t>
      </w:r>
      <w:r>
        <w:t>базовым</w:t>
      </w:r>
      <w:r>
        <w:rPr>
          <w:spacing w:val="-1"/>
        </w:rPr>
        <w:t xml:space="preserve"> </w:t>
      </w:r>
      <w:r>
        <w:t>учебным</w:t>
      </w:r>
      <w:r>
        <w:rPr>
          <w:spacing w:val="-1"/>
        </w:rPr>
        <w:t xml:space="preserve"> </w:t>
      </w:r>
      <w:r>
        <w:t>планом:</w:t>
      </w:r>
      <w:r>
        <w:rPr>
          <w:spacing w:val="-7"/>
        </w:rPr>
        <w:t xml:space="preserve"> </w:t>
      </w:r>
      <w:r>
        <w:t>в</w:t>
      </w:r>
      <w:r>
        <w:rPr>
          <w:spacing w:val="-1"/>
        </w:rPr>
        <w:t xml:space="preserve"> </w:t>
      </w:r>
      <w:r>
        <w:t>5—9</w:t>
      </w:r>
      <w:r>
        <w:rPr>
          <w:spacing w:val="-7"/>
        </w:rPr>
        <w:t xml:space="preserve"> </w:t>
      </w:r>
      <w:r>
        <w:t>классах</w:t>
      </w:r>
      <w:r>
        <w:rPr>
          <w:spacing w:val="-7"/>
        </w:rPr>
        <w:t xml:space="preserve"> </w:t>
      </w:r>
      <w:r>
        <w:t>по 2</w:t>
      </w:r>
      <w:r>
        <w:rPr>
          <w:spacing w:val="-7"/>
        </w:rPr>
        <w:t xml:space="preserve"> </w:t>
      </w:r>
      <w:r>
        <w:t>учебных</w:t>
      </w:r>
      <w:r>
        <w:rPr>
          <w:spacing w:val="-7"/>
        </w:rPr>
        <w:t xml:space="preserve"> </w:t>
      </w:r>
      <w:r>
        <w:t>часа</w:t>
      </w:r>
      <w:r>
        <w:rPr>
          <w:spacing w:val="-3"/>
        </w:rPr>
        <w:t xml:space="preserve"> </w:t>
      </w:r>
      <w:r>
        <w:t>в неделю при 34 учебных неделях.</w:t>
      </w:r>
    </w:p>
    <w:p w:rsidR="005071C8" w:rsidRDefault="005071C8">
      <w:pPr>
        <w:pStyle w:val="a3"/>
        <w:spacing w:before="159"/>
        <w:ind w:left="0" w:firstLine="0"/>
        <w:jc w:val="left"/>
      </w:pPr>
    </w:p>
    <w:p w:rsidR="005071C8" w:rsidRDefault="00BD237E">
      <w:pPr>
        <w:pStyle w:val="a3"/>
        <w:ind w:left="1962" w:right="945" w:firstLine="0"/>
        <w:jc w:val="center"/>
      </w:pPr>
      <w:r>
        <w:t>СОДЕРЖАНИЕ</w:t>
      </w:r>
      <w:r>
        <w:rPr>
          <w:spacing w:val="-12"/>
        </w:rPr>
        <w:t xml:space="preserve"> </w:t>
      </w:r>
      <w:r>
        <w:t>УЧЕБНОГО</w:t>
      </w:r>
      <w:r>
        <w:rPr>
          <w:spacing w:val="-11"/>
        </w:rPr>
        <w:t xml:space="preserve"> </w:t>
      </w:r>
      <w:r>
        <w:t>ПРЕДМЕТА</w:t>
      </w:r>
      <w:r>
        <w:rPr>
          <w:spacing w:val="-17"/>
        </w:rPr>
        <w:t xml:space="preserve"> </w:t>
      </w:r>
      <w:r>
        <w:rPr>
          <w:spacing w:val="-2"/>
        </w:rPr>
        <w:t>«ИСТОРИЯ»</w:t>
      </w:r>
    </w:p>
    <w:p w:rsidR="005071C8" w:rsidRDefault="00BD237E">
      <w:pPr>
        <w:spacing w:before="185" w:after="24"/>
        <w:ind w:left="1952" w:right="945"/>
        <w:jc w:val="center"/>
        <w:rPr>
          <w:i/>
        </w:rPr>
      </w:pPr>
      <w:r>
        <w:rPr>
          <w:i/>
        </w:rPr>
        <w:t>Структура</w:t>
      </w:r>
      <w:r>
        <w:rPr>
          <w:i/>
          <w:spacing w:val="-12"/>
        </w:rPr>
        <w:t xml:space="preserve"> </w:t>
      </w:r>
      <w:r>
        <w:rPr>
          <w:i/>
        </w:rPr>
        <w:t>и</w:t>
      </w:r>
      <w:r>
        <w:rPr>
          <w:i/>
          <w:spacing w:val="-13"/>
        </w:rPr>
        <w:t xml:space="preserve"> </w:t>
      </w:r>
      <w:r>
        <w:rPr>
          <w:i/>
        </w:rPr>
        <w:t>последовательность</w:t>
      </w:r>
      <w:r>
        <w:rPr>
          <w:i/>
          <w:spacing w:val="-10"/>
        </w:rPr>
        <w:t xml:space="preserve"> </w:t>
      </w:r>
      <w:r>
        <w:rPr>
          <w:i/>
        </w:rPr>
        <w:t>изучения</w:t>
      </w:r>
      <w:r>
        <w:rPr>
          <w:i/>
          <w:spacing w:val="-13"/>
        </w:rPr>
        <w:t xml:space="preserve"> </w:t>
      </w:r>
      <w:r>
        <w:rPr>
          <w:i/>
          <w:spacing w:val="-2"/>
        </w:rPr>
        <w:t>курсов</w:t>
      </w:r>
    </w:p>
    <w:tbl>
      <w:tblPr>
        <w:tblStyle w:val="TableNormal"/>
        <w:tblW w:w="0" w:type="auto"/>
        <w:tblInd w:w="1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7"/>
        <w:gridCol w:w="6439"/>
        <w:gridCol w:w="1983"/>
      </w:tblGrid>
      <w:tr w:rsidR="005071C8">
        <w:trPr>
          <w:trHeight w:val="767"/>
        </w:trPr>
        <w:tc>
          <w:tcPr>
            <w:tcW w:w="1047" w:type="dxa"/>
          </w:tcPr>
          <w:p w:rsidR="005071C8" w:rsidRDefault="005071C8">
            <w:pPr>
              <w:pStyle w:val="TableParagraph"/>
              <w:spacing w:before="7"/>
              <w:rPr>
                <w:i/>
              </w:rPr>
            </w:pPr>
          </w:p>
          <w:p w:rsidR="005071C8" w:rsidRDefault="00BD237E">
            <w:pPr>
              <w:pStyle w:val="TableParagraph"/>
              <w:ind w:right="140"/>
              <w:jc w:val="right"/>
              <w:rPr>
                <w:b/>
              </w:rPr>
            </w:pPr>
            <w:r>
              <w:rPr>
                <w:b/>
                <w:spacing w:val="-10"/>
              </w:rPr>
              <w:t>К</w:t>
            </w:r>
          </w:p>
          <w:p w:rsidR="005071C8" w:rsidRDefault="00BD237E">
            <w:pPr>
              <w:pStyle w:val="TableParagraph"/>
              <w:spacing w:before="1" w:line="233" w:lineRule="exact"/>
              <w:ind w:left="316"/>
              <w:rPr>
                <w:b/>
              </w:rPr>
            </w:pPr>
            <w:r>
              <w:rPr>
                <w:b/>
                <w:spacing w:val="-4"/>
              </w:rPr>
              <w:t>ласс</w:t>
            </w:r>
          </w:p>
        </w:tc>
        <w:tc>
          <w:tcPr>
            <w:tcW w:w="6439" w:type="dxa"/>
          </w:tcPr>
          <w:p w:rsidR="005071C8" w:rsidRDefault="005071C8">
            <w:pPr>
              <w:pStyle w:val="TableParagraph"/>
              <w:spacing w:before="7"/>
              <w:rPr>
                <w:i/>
              </w:rPr>
            </w:pPr>
          </w:p>
          <w:p w:rsidR="005071C8" w:rsidRDefault="00BD237E">
            <w:pPr>
              <w:pStyle w:val="TableParagraph"/>
              <w:ind w:left="2731"/>
              <w:rPr>
                <w:b/>
              </w:rPr>
            </w:pPr>
            <w:r>
              <w:rPr>
                <w:b/>
                <w:spacing w:val="-2"/>
              </w:rPr>
              <w:t>Разделы курсов</w:t>
            </w:r>
          </w:p>
        </w:tc>
        <w:tc>
          <w:tcPr>
            <w:tcW w:w="1983" w:type="dxa"/>
          </w:tcPr>
          <w:p w:rsidR="005071C8" w:rsidRDefault="00BD237E">
            <w:pPr>
              <w:pStyle w:val="TableParagraph"/>
              <w:spacing w:before="113" w:line="237" w:lineRule="auto"/>
              <w:ind w:left="148" w:firstLine="567"/>
              <w:rPr>
                <w:b/>
              </w:rPr>
            </w:pPr>
            <w:r>
              <w:rPr>
                <w:b/>
                <w:spacing w:val="-2"/>
              </w:rPr>
              <w:t>Количество учебныхчасов</w:t>
            </w:r>
          </w:p>
        </w:tc>
      </w:tr>
      <w:tr w:rsidR="005071C8">
        <w:trPr>
          <w:trHeight w:val="547"/>
        </w:trPr>
        <w:tc>
          <w:tcPr>
            <w:tcW w:w="1047" w:type="dxa"/>
          </w:tcPr>
          <w:p w:rsidR="005071C8" w:rsidRDefault="00BD237E">
            <w:pPr>
              <w:pStyle w:val="TableParagraph"/>
              <w:spacing w:before="102"/>
              <w:ind w:right="103"/>
              <w:jc w:val="right"/>
            </w:pPr>
            <w:r>
              <w:rPr>
                <w:spacing w:val="-10"/>
              </w:rPr>
              <w:t>5</w:t>
            </w:r>
          </w:p>
        </w:tc>
        <w:tc>
          <w:tcPr>
            <w:tcW w:w="6439" w:type="dxa"/>
          </w:tcPr>
          <w:p w:rsidR="005071C8" w:rsidRDefault="00BD237E">
            <w:pPr>
              <w:pStyle w:val="TableParagraph"/>
              <w:spacing w:before="102"/>
              <w:ind w:left="714"/>
            </w:pPr>
            <w:r>
              <w:t>Всеобщая</w:t>
            </w:r>
            <w:r>
              <w:rPr>
                <w:spacing w:val="-11"/>
              </w:rPr>
              <w:t xml:space="preserve"> </w:t>
            </w:r>
            <w:r>
              <w:t>история.</w:t>
            </w:r>
            <w:r>
              <w:rPr>
                <w:spacing w:val="-5"/>
              </w:rPr>
              <w:t xml:space="preserve"> </w:t>
            </w:r>
            <w:r>
              <w:t>История</w:t>
            </w:r>
            <w:r>
              <w:rPr>
                <w:spacing w:val="-11"/>
              </w:rPr>
              <w:t xml:space="preserve"> </w:t>
            </w:r>
            <w:r>
              <w:t>Древнего</w:t>
            </w:r>
            <w:r>
              <w:rPr>
                <w:spacing w:val="-13"/>
              </w:rPr>
              <w:t xml:space="preserve"> </w:t>
            </w:r>
            <w:r>
              <w:rPr>
                <w:spacing w:val="-4"/>
              </w:rPr>
              <w:t>мира</w:t>
            </w:r>
          </w:p>
        </w:tc>
        <w:tc>
          <w:tcPr>
            <w:tcW w:w="1983" w:type="dxa"/>
          </w:tcPr>
          <w:p w:rsidR="005071C8" w:rsidRDefault="00BD237E">
            <w:pPr>
              <w:pStyle w:val="TableParagraph"/>
              <w:spacing w:before="102"/>
              <w:ind w:right="146"/>
              <w:jc w:val="center"/>
            </w:pPr>
            <w:r>
              <w:rPr>
                <w:spacing w:val="-5"/>
              </w:rPr>
              <w:t>68</w:t>
            </w:r>
          </w:p>
        </w:tc>
      </w:tr>
      <w:tr w:rsidR="005071C8">
        <w:trPr>
          <w:trHeight w:val="657"/>
        </w:trPr>
        <w:tc>
          <w:tcPr>
            <w:tcW w:w="1047" w:type="dxa"/>
          </w:tcPr>
          <w:p w:rsidR="005071C8" w:rsidRDefault="00BD237E">
            <w:pPr>
              <w:pStyle w:val="TableParagraph"/>
              <w:spacing w:before="106"/>
              <w:ind w:right="103"/>
              <w:jc w:val="right"/>
            </w:pPr>
            <w:r>
              <w:rPr>
                <w:spacing w:val="-10"/>
              </w:rPr>
              <w:t>6</w:t>
            </w:r>
          </w:p>
        </w:tc>
        <w:tc>
          <w:tcPr>
            <w:tcW w:w="6439" w:type="dxa"/>
          </w:tcPr>
          <w:p w:rsidR="005071C8" w:rsidRDefault="00BD237E">
            <w:pPr>
              <w:pStyle w:val="TableParagraph"/>
              <w:spacing w:before="106" w:line="251" w:lineRule="exact"/>
              <w:ind w:left="714"/>
            </w:pPr>
            <w:r>
              <w:t>Всеобщая</w:t>
            </w:r>
            <w:r>
              <w:rPr>
                <w:spacing w:val="-11"/>
              </w:rPr>
              <w:t xml:space="preserve"> </w:t>
            </w:r>
            <w:r>
              <w:t>история.</w:t>
            </w:r>
            <w:r>
              <w:rPr>
                <w:spacing w:val="-3"/>
              </w:rPr>
              <w:t xml:space="preserve"> </w:t>
            </w:r>
            <w:r>
              <w:t>История</w:t>
            </w:r>
            <w:r>
              <w:rPr>
                <w:spacing w:val="-14"/>
              </w:rPr>
              <w:t xml:space="preserve"> </w:t>
            </w:r>
            <w:r>
              <w:t>Средних</w:t>
            </w:r>
            <w:r>
              <w:rPr>
                <w:spacing w:val="-5"/>
              </w:rPr>
              <w:t xml:space="preserve"> </w:t>
            </w:r>
            <w:r>
              <w:rPr>
                <w:spacing w:val="-4"/>
              </w:rPr>
              <w:t>веков</w:t>
            </w:r>
          </w:p>
          <w:p w:rsidR="005071C8" w:rsidRDefault="00BD237E">
            <w:pPr>
              <w:pStyle w:val="TableParagraph"/>
              <w:spacing w:line="251" w:lineRule="exact"/>
              <w:ind w:left="714"/>
            </w:pPr>
            <w:r>
              <w:t>История</w:t>
            </w:r>
            <w:r>
              <w:rPr>
                <w:spacing w:val="-9"/>
              </w:rPr>
              <w:t xml:space="preserve"> </w:t>
            </w:r>
            <w:r>
              <w:t>России.</w:t>
            </w:r>
            <w:r>
              <w:rPr>
                <w:spacing w:val="-2"/>
              </w:rPr>
              <w:t xml:space="preserve"> </w:t>
            </w:r>
            <w:r>
              <w:t>От</w:t>
            </w:r>
            <w:r>
              <w:rPr>
                <w:spacing w:val="-6"/>
              </w:rPr>
              <w:t xml:space="preserve"> </w:t>
            </w:r>
            <w:r>
              <w:t>Руси</w:t>
            </w:r>
            <w:r>
              <w:rPr>
                <w:spacing w:val="-2"/>
              </w:rPr>
              <w:t xml:space="preserve"> </w:t>
            </w:r>
            <w:r>
              <w:t>к</w:t>
            </w:r>
            <w:r>
              <w:rPr>
                <w:spacing w:val="-9"/>
              </w:rPr>
              <w:t xml:space="preserve"> </w:t>
            </w:r>
            <w:r>
              <w:t>Российскому</w:t>
            </w:r>
            <w:r>
              <w:rPr>
                <w:spacing w:val="-13"/>
              </w:rPr>
              <w:t xml:space="preserve"> </w:t>
            </w:r>
            <w:r>
              <w:rPr>
                <w:spacing w:val="-2"/>
              </w:rPr>
              <w:t>государству</w:t>
            </w:r>
          </w:p>
        </w:tc>
        <w:tc>
          <w:tcPr>
            <w:tcW w:w="1983" w:type="dxa"/>
          </w:tcPr>
          <w:p w:rsidR="005071C8" w:rsidRDefault="00BD237E">
            <w:pPr>
              <w:pStyle w:val="TableParagraph"/>
              <w:spacing w:before="106" w:line="251" w:lineRule="exact"/>
              <w:ind w:right="146"/>
              <w:jc w:val="center"/>
            </w:pPr>
            <w:r>
              <w:rPr>
                <w:spacing w:val="-5"/>
              </w:rPr>
              <w:t>24</w:t>
            </w:r>
          </w:p>
          <w:p w:rsidR="005071C8" w:rsidRDefault="00BD237E">
            <w:pPr>
              <w:pStyle w:val="TableParagraph"/>
              <w:spacing w:line="251" w:lineRule="exact"/>
              <w:ind w:right="146"/>
              <w:jc w:val="center"/>
            </w:pPr>
            <w:r>
              <w:rPr>
                <w:spacing w:val="-5"/>
              </w:rPr>
              <w:t>44</w:t>
            </w:r>
          </w:p>
        </w:tc>
      </w:tr>
      <w:tr w:rsidR="005071C8">
        <w:trPr>
          <w:trHeight w:val="864"/>
        </w:trPr>
        <w:tc>
          <w:tcPr>
            <w:tcW w:w="1047" w:type="dxa"/>
          </w:tcPr>
          <w:p w:rsidR="005071C8" w:rsidRDefault="00BD237E">
            <w:pPr>
              <w:pStyle w:val="TableParagraph"/>
              <w:spacing w:before="97"/>
              <w:ind w:right="103"/>
              <w:jc w:val="right"/>
            </w:pPr>
            <w:r>
              <w:rPr>
                <w:spacing w:val="-10"/>
              </w:rPr>
              <w:t>7</w:t>
            </w:r>
          </w:p>
        </w:tc>
        <w:tc>
          <w:tcPr>
            <w:tcW w:w="6439" w:type="dxa"/>
          </w:tcPr>
          <w:p w:rsidR="005071C8" w:rsidRDefault="00BD237E">
            <w:pPr>
              <w:pStyle w:val="TableParagraph"/>
              <w:spacing w:before="97"/>
              <w:ind w:left="714"/>
            </w:pPr>
            <w:r>
              <w:t>Всеобщая</w:t>
            </w:r>
            <w:r>
              <w:rPr>
                <w:spacing w:val="-15"/>
              </w:rPr>
              <w:t xml:space="preserve"> </w:t>
            </w:r>
            <w:r>
              <w:t>история.</w:t>
            </w:r>
            <w:r>
              <w:rPr>
                <w:spacing w:val="-6"/>
              </w:rPr>
              <w:t xml:space="preserve"> </w:t>
            </w:r>
            <w:r>
              <w:t>Новая</w:t>
            </w:r>
            <w:r>
              <w:rPr>
                <w:spacing w:val="-14"/>
              </w:rPr>
              <w:t xml:space="preserve"> </w:t>
            </w:r>
            <w:r>
              <w:t>история.XVI—XVII</w:t>
            </w:r>
            <w:r>
              <w:rPr>
                <w:spacing w:val="-10"/>
              </w:rPr>
              <w:t xml:space="preserve"> </w:t>
            </w:r>
            <w:r>
              <w:rPr>
                <w:spacing w:val="-5"/>
              </w:rPr>
              <w:t>вв.</w:t>
            </w:r>
          </w:p>
          <w:p w:rsidR="005071C8" w:rsidRDefault="00BD237E">
            <w:pPr>
              <w:pStyle w:val="TableParagraph"/>
              <w:spacing w:line="256" w:lineRule="exact"/>
              <w:ind w:left="148" w:firstLine="566"/>
            </w:pPr>
            <w:r>
              <w:t>История</w:t>
            </w:r>
            <w:r>
              <w:rPr>
                <w:spacing w:val="-9"/>
              </w:rPr>
              <w:t xml:space="preserve"> </w:t>
            </w:r>
            <w:r>
              <w:t>России.</w:t>
            </w:r>
            <w:r>
              <w:rPr>
                <w:spacing w:val="-6"/>
              </w:rPr>
              <w:t xml:space="preserve"> </w:t>
            </w:r>
            <w:r>
              <w:t>Россия</w:t>
            </w:r>
            <w:r>
              <w:rPr>
                <w:spacing w:val="-5"/>
              </w:rPr>
              <w:t xml:space="preserve"> </w:t>
            </w:r>
            <w:r>
              <w:t>в</w:t>
            </w:r>
            <w:r>
              <w:rPr>
                <w:spacing w:val="-5"/>
              </w:rPr>
              <w:t xml:space="preserve"> </w:t>
            </w:r>
            <w:r>
              <w:t>XVI—XVII</w:t>
            </w:r>
            <w:r>
              <w:rPr>
                <w:spacing w:val="-11"/>
              </w:rPr>
              <w:t xml:space="preserve"> </w:t>
            </w:r>
            <w:r>
              <w:t>вв.:</w:t>
            </w:r>
            <w:r>
              <w:rPr>
                <w:spacing w:val="-12"/>
              </w:rPr>
              <w:t xml:space="preserve"> </w:t>
            </w:r>
            <w:r>
              <w:t>от</w:t>
            </w:r>
            <w:r>
              <w:rPr>
                <w:spacing w:val="-5"/>
              </w:rPr>
              <w:t xml:space="preserve"> </w:t>
            </w:r>
            <w:r>
              <w:t>великого княжества к царству</w:t>
            </w:r>
          </w:p>
        </w:tc>
        <w:tc>
          <w:tcPr>
            <w:tcW w:w="1983" w:type="dxa"/>
          </w:tcPr>
          <w:p w:rsidR="005071C8" w:rsidRDefault="00BD237E">
            <w:pPr>
              <w:pStyle w:val="TableParagraph"/>
              <w:spacing w:before="97"/>
              <w:ind w:right="146"/>
              <w:jc w:val="center"/>
            </w:pPr>
            <w:r>
              <w:rPr>
                <w:spacing w:val="-5"/>
              </w:rPr>
              <w:t>24</w:t>
            </w:r>
          </w:p>
          <w:p w:rsidR="005071C8" w:rsidRDefault="00BD237E">
            <w:pPr>
              <w:pStyle w:val="TableParagraph"/>
              <w:spacing w:before="1"/>
              <w:ind w:right="146"/>
              <w:jc w:val="center"/>
            </w:pPr>
            <w:r>
              <w:rPr>
                <w:spacing w:val="-5"/>
              </w:rPr>
              <w:t>44</w:t>
            </w:r>
          </w:p>
        </w:tc>
      </w:tr>
      <w:tr w:rsidR="005071C8">
        <w:trPr>
          <w:trHeight w:val="863"/>
        </w:trPr>
        <w:tc>
          <w:tcPr>
            <w:tcW w:w="1047" w:type="dxa"/>
          </w:tcPr>
          <w:p w:rsidR="005071C8" w:rsidRDefault="00BD237E">
            <w:pPr>
              <w:pStyle w:val="TableParagraph"/>
              <w:spacing w:before="101"/>
              <w:ind w:right="103"/>
              <w:jc w:val="right"/>
            </w:pPr>
            <w:r>
              <w:rPr>
                <w:spacing w:val="-10"/>
              </w:rPr>
              <w:t>8</w:t>
            </w:r>
          </w:p>
        </w:tc>
        <w:tc>
          <w:tcPr>
            <w:tcW w:w="6439" w:type="dxa"/>
          </w:tcPr>
          <w:p w:rsidR="005071C8" w:rsidRDefault="00BD237E">
            <w:pPr>
              <w:pStyle w:val="TableParagraph"/>
              <w:spacing w:before="101" w:line="251" w:lineRule="exact"/>
              <w:ind w:left="714"/>
            </w:pPr>
            <w:r>
              <w:t>Всеобщая</w:t>
            </w:r>
            <w:r>
              <w:rPr>
                <w:spacing w:val="-14"/>
              </w:rPr>
              <w:t xml:space="preserve"> </w:t>
            </w:r>
            <w:r>
              <w:t>история.</w:t>
            </w:r>
            <w:r>
              <w:rPr>
                <w:spacing w:val="-4"/>
              </w:rPr>
              <w:t xml:space="preserve"> </w:t>
            </w:r>
            <w:r>
              <w:t>Новая</w:t>
            </w:r>
            <w:r>
              <w:rPr>
                <w:spacing w:val="-13"/>
              </w:rPr>
              <w:t xml:space="preserve"> </w:t>
            </w:r>
            <w:r>
              <w:t>история.</w:t>
            </w:r>
            <w:r>
              <w:rPr>
                <w:spacing w:val="-8"/>
              </w:rPr>
              <w:t xml:space="preserve"> </w:t>
            </w:r>
            <w:r>
              <w:t>XVIII</w:t>
            </w:r>
            <w:r>
              <w:rPr>
                <w:spacing w:val="-13"/>
              </w:rPr>
              <w:t xml:space="preserve"> </w:t>
            </w:r>
            <w:r>
              <w:rPr>
                <w:spacing w:val="-5"/>
              </w:rPr>
              <w:t>в.</w:t>
            </w:r>
          </w:p>
          <w:p w:rsidR="005071C8" w:rsidRDefault="00BD237E">
            <w:pPr>
              <w:pStyle w:val="TableParagraph"/>
              <w:spacing w:line="254" w:lineRule="exact"/>
              <w:ind w:left="148" w:firstLine="566"/>
            </w:pPr>
            <w:r>
              <w:t>История</w:t>
            </w:r>
            <w:r>
              <w:rPr>
                <w:spacing w:val="-8"/>
              </w:rPr>
              <w:t xml:space="preserve"> </w:t>
            </w:r>
            <w:r>
              <w:t>России. Россия</w:t>
            </w:r>
            <w:r>
              <w:rPr>
                <w:spacing w:val="-4"/>
              </w:rPr>
              <w:t xml:space="preserve"> </w:t>
            </w:r>
            <w:r>
              <w:t>в</w:t>
            </w:r>
            <w:r>
              <w:rPr>
                <w:spacing w:val="-6"/>
              </w:rPr>
              <w:t xml:space="preserve"> </w:t>
            </w:r>
            <w:r>
              <w:t>конце</w:t>
            </w:r>
            <w:r>
              <w:rPr>
                <w:spacing w:val="-9"/>
              </w:rPr>
              <w:t xml:space="preserve"> </w:t>
            </w:r>
            <w:r>
              <w:t>XVII—XVIII</w:t>
            </w:r>
            <w:r>
              <w:rPr>
                <w:spacing w:val="-8"/>
              </w:rPr>
              <w:t xml:space="preserve"> </w:t>
            </w:r>
            <w:r>
              <w:t>вв.:</w:t>
            </w:r>
            <w:r>
              <w:rPr>
                <w:spacing w:val="-14"/>
              </w:rPr>
              <w:t xml:space="preserve"> </w:t>
            </w:r>
            <w:r>
              <w:t>от</w:t>
            </w:r>
            <w:r>
              <w:rPr>
                <w:spacing w:val="-3"/>
              </w:rPr>
              <w:t xml:space="preserve"> </w:t>
            </w:r>
            <w:r>
              <w:t>царства к</w:t>
            </w:r>
            <w:r>
              <w:rPr>
                <w:spacing w:val="-4"/>
              </w:rPr>
              <w:t xml:space="preserve"> </w:t>
            </w:r>
            <w:r>
              <w:t>империи</w:t>
            </w:r>
          </w:p>
        </w:tc>
        <w:tc>
          <w:tcPr>
            <w:tcW w:w="1983" w:type="dxa"/>
          </w:tcPr>
          <w:p w:rsidR="005071C8" w:rsidRDefault="00BD237E">
            <w:pPr>
              <w:pStyle w:val="TableParagraph"/>
              <w:spacing w:before="101" w:line="251" w:lineRule="exact"/>
              <w:ind w:right="146"/>
              <w:jc w:val="center"/>
            </w:pPr>
            <w:r>
              <w:rPr>
                <w:spacing w:val="-5"/>
              </w:rPr>
              <w:t>24</w:t>
            </w:r>
          </w:p>
          <w:p w:rsidR="005071C8" w:rsidRDefault="00BD237E">
            <w:pPr>
              <w:pStyle w:val="TableParagraph"/>
              <w:spacing w:line="251" w:lineRule="exact"/>
              <w:ind w:right="146"/>
              <w:jc w:val="center"/>
            </w:pPr>
            <w:r>
              <w:rPr>
                <w:spacing w:val="-5"/>
              </w:rPr>
              <w:t>44</w:t>
            </w:r>
          </w:p>
        </w:tc>
      </w:tr>
      <w:tr w:rsidR="005071C8">
        <w:trPr>
          <w:trHeight w:val="863"/>
        </w:trPr>
        <w:tc>
          <w:tcPr>
            <w:tcW w:w="1047" w:type="dxa"/>
          </w:tcPr>
          <w:p w:rsidR="005071C8" w:rsidRDefault="00BD237E">
            <w:pPr>
              <w:pStyle w:val="TableParagraph"/>
              <w:spacing w:before="106"/>
              <w:ind w:right="103"/>
              <w:jc w:val="right"/>
            </w:pPr>
            <w:r>
              <w:rPr>
                <w:spacing w:val="-10"/>
              </w:rPr>
              <w:t>9</w:t>
            </w:r>
          </w:p>
        </w:tc>
        <w:tc>
          <w:tcPr>
            <w:tcW w:w="6439" w:type="dxa"/>
          </w:tcPr>
          <w:p w:rsidR="005071C8" w:rsidRDefault="00BD237E">
            <w:pPr>
              <w:pStyle w:val="TableParagraph"/>
              <w:spacing w:before="108" w:line="237" w:lineRule="auto"/>
              <w:ind w:left="714"/>
            </w:pPr>
            <w:r>
              <w:t>Всеобщая история. Новая история.XIX — начало ХХ в. История</w:t>
            </w:r>
            <w:r>
              <w:rPr>
                <w:spacing w:val="-3"/>
              </w:rPr>
              <w:t xml:space="preserve"> </w:t>
            </w:r>
            <w:r>
              <w:t>России. Российская</w:t>
            </w:r>
            <w:r>
              <w:rPr>
                <w:spacing w:val="-7"/>
              </w:rPr>
              <w:t xml:space="preserve"> </w:t>
            </w:r>
            <w:r>
              <w:t>империя</w:t>
            </w:r>
            <w:r>
              <w:rPr>
                <w:spacing w:val="-2"/>
              </w:rPr>
              <w:t xml:space="preserve"> </w:t>
            </w:r>
            <w:r>
              <w:t>в</w:t>
            </w:r>
            <w:r>
              <w:rPr>
                <w:spacing w:val="-6"/>
              </w:rPr>
              <w:t xml:space="preserve"> </w:t>
            </w:r>
            <w:r>
              <w:t>XIX</w:t>
            </w:r>
            <w:r>
              <w:rPr>
                <w:spacing w:val="-3"/>
              </w:rPr>
              <w:t xml:space="preserve"> </w:t>
            </w:r>
            <w:r>
              <w:t>—</w:t>
            </w:r>
            <w:r>
              <w:rPr>
                <w:spacing w:val="-8"/>
              </w:rPr>
              <w:t xml:space="preserve"> </w:t>
            </w:r>
            <w:r>
              <w:t>начале</w:t>
            </w:r>
            <w:r>
              <w:rPr>
                <w:spacing w:val="-13"/>
              </w:rPr>
              <w:t xml:space="preserve"> </w:t>
            </w:r>
            <w:r>
              <w:t>ХХ</w:t>
            </w:r>
            <w:r>
              <w:rPr>
                <w:spacing w:val="-9"/>
              </w:rPr>
              <w:t xml:space="preserve"> </w:t>
            </w:r>
            <w:r>
              <w:t>в.</w:t>
            </w:r>
          </w:p>
        </w:tc>
        <w:tc>
          <w:tcPr>
            <w:tcW w:w="1983" w:type="dxa"/>
          </w:tcPr>
          <w:p w:rsidR="005071C8" w:rsidRDefault="00BD237E">
            <w:pPr>
              <w:pStyle w:val="TableParagraph"/>
              <w:spacing w:before="106" w:line="251" w:lineRule="exact"/>
              <w:ind w:right="146"/>
              <w:jc w:val="center"/>
            </w:pPr>
            <w:r>
              <w:rPr>
                <w:spacing w:val="-5"/>
              </w:rPr>
              <w:t>24</w:t>
            </w:r>
          </w:p>
          <w:p w:rsidR="005071C8" w:rsidRDefault="00BD237E">
            <w:pPr>
              <w:pStyle w:val="TableParagraph"/>
              <w:spacing w:line="251" w:lineRule="exact"/>
              <w:ind w:right="146"/>
              <w:jc w:val="center"/>
            </w:pPr>
            <w:r>
              <w:rPr>
                <w:spacing w:val="-5"/>
              </w:rPr>
              <w:t>45</w:t>
            </w:r>
          </w:p>
        </w:tc>
      </w:tr>
    </w:tbl>
    <w:p w:rsidR="005071C8" w:rsidRDefault="005071C8">
      <w:pPr>
        <w:pStyle w:val="a3"/>
        <w:spacing w:before="158"/>
        <w:ind w:left="0" w:firstLine="0"/>
        <w:jc w:val="left"/>
        <w:rPr>
          <w:i/>
          <w:sz w:val="22"/>
        </w:rPr>
      </w:pPr>
    </w:p>
    <w:p w:rsidR="005071C8" w:rsidRDefault="00BD237E">
      <w:pPr>
        <w:pStyle w:val="2"/>
        <w:numPr>
          <w:ilvl w:val="0"/>
          <w:numId w:val="229"/>
        </w:numPr>
        <w:tabs>
          <w:tab w:val="left" w:pos="2170"/>
        </w:tabs>
        <w:spacing w:before="1"/>
        <w:ind w:hanging="182"/>
        <w:jc w:val="both"/>
      </w:pPr>
      <w:r>
        <w:rPr>
          <w:spacing w:val="-2"/>
        </w:rPr>
        <w:t>КЛАСС</w:t>
      </w:r>
    </w:p>
    <w:p w:rsidR="005071C8" w:rsidRDefault="00BD237E">
      <w:pPr>
        <w:pStyle w:val="a3"/>
        <w:spacing w:before="55"/>
        <w:ind w:left="1988" w:firstLine="0"/>
      </w:pPr>
      <w:r>
        <w:t>ИСТОРИЯ</w:t>
      </w:r>
      <w:r>
        <w:rPr>
          <w:spacing w:val="-6"/>
        </w:rPr>
        <w:t xml:space="preserve"> </w:t>
      </w:r>
      <w:r>
        <w:t>ДРЕВНЕГО</w:t>
      </w:r>
      <w:r>
        <w:rPr>
          <w:spacing w:val="1"/>
        </w:rPr>
        <w:t xml:space="preserve"> </w:t>
      </w:r>
      <w:r>
        <w:t>МИРА</w:t>
      </w:r>
      <w:r>
        <w:rPr>
          <w:spacing w:val="-9"/>
        </w:rPr>
        <w:t xml:space="preserve"> </w:t>
      </w:r>
      <w:r>
        <w:t>(68</w:t>
      </w:r>
      <w:r>
        <w:rPr>
          <w:spacing w:val="2"/>
        </w:rPr>
        <w:t xml:space="preserve"> </w:t>
      </w:r>
      <w:r>
        <w:rPr>
          <w:spacing w:val="-5"/>
        </w:rPr>
        <w:t>ч)</w:t>
      </w:r>
    </w:p>
    <w:p w:rsidR="005071C8" w:rsidRDefault="00BD237E">
      <w:pPr>
        <w:pStyle w:val="a3"/>
        <w:spacing w:before="24" w:line="237" w:lineRule="auto"/>
        <w:ind w:right="968"/>
      </w:pPr>
      <w:r>
        <w:t>Введение (2 ч). Что изучает история. Источники исторических</w:t>
      </w:r>
      <w:r>
        <w:rPr>
          <w:spacing w:val="40"/>
        </w:rPr>
        <w:t xml:space="preserve"> </w:t>
      </w:r>
      <w:r>
        <w:t>знаний. Специальные (вспомогательные) исторические дисциплины. Историческая хронология (счет лет «до н.</w:t>
      </w:r>
      <w:r>
        <w:rPr>
          <w:spacing w:val="80"/>
        </w:rPr>
        <w:t xml:space="preserve"> </w:t>
      </w:r>
      <w:r>
        <w:t>э.» и «н.</w:t>
      </w:r>
      <w:r>
        <w:rPr>
          <w:spacing w:val="40"/>
        </w:rPr>
        <w:t xml:space="preserve"> </w:t>
      </w:r>
      <w:r>
        <w:t>э. »).</w:t>
      </w:r>
      <w:r>
        <w:rPr>
          <w:spacing w:val="40"/>
        </w:rPr>
        <w:t xml:space="preserve"> </w:t>
      </w:r>
      <w:r>
        <w:t>Историческая карта.</w:t>
      </w:r>
    </w:p>
    <w:p w:rsidR="005071C8" w:rsidRDefault="005071C8">
      <w:pPr>
        <w:pStyle w:val="a3"/>
        <w:spacing w:before="77"/>
        <w:ind w:left="0" w:firstLine="0"/>
        <w:jc w:val="left"/>
        <w:rPr>
          <w:sz w:val="22"/>
        </w:rPr>
      </w:pPr>
    </w:p>
    <w:p w:rsidR="005071C8" w:rsidRDefault="00BD237E">
      <w:pPr>
        <w:ind w:left="1277"/>
      </w:pPr>
      <w:r>
        <w:rPr>
          <w:spacing w:val="-5"/>
        </w:rPr>
        <w:t>274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988" w:firstLine="0"/>
        <w:jc w:val="left"/>
      </w:pPr>
      <w:r>
        <w:lastRenderedPageBreak/>
        <w:t>ПЕРВОБЫТНОСТЬ</w:t>
      </w:r>
      <w:r>
        <w:rPr>
          <w:spacing w:val="-5"/>
        </w:rPr>
        <w:t xml:space="preserve"> </w:t>
      </w:r>
      <w:r>
        <w:t>(4</w:t>
      </w:r>
      <w:r>
        <w:rPr>
          <w:spacing w:val="-3"/>
        </w:rPr>
        <w:t xml:space="preserve"> </w:t>
      </w:r>
      <w:r>
        <w:rPr>
          <w:spacing w:val="-7"/>
        </w:rPr>
        <w:t>ч)</w:t>
      </w:r>
    </w:p>
    <w:p w:rsidR="005071C8" w:rsidRDefault="00BD237E">
      <w:pPr>
        <w:pStyle w:val="a3"/>
        <w:tabs>
          <w:tab w:val="left" w:pos="5829"/>
        </w:tabs>
        <w:spacing w:before="22"/>
        <w:ind w:right="965"/>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w:t>
      </w:r>
      <w:r>
        <w:rPr>
          <w:spacing w:val="40"/>
        </w:rPr>
        <w:t xml:space="preserve"> </w:t>
      </w:r>
      <w:r>
        <w:t>мире,</w:t>
      </w:r>
      <w:r>
        <w:rPr>
          <w:spacing w:val="40"/>
        </w:rPr>
        <w:t xml:space="preserve"> </w:t>
      </w:r>
      <w:r>
        <w:t xml:space="preserve">верования первобытных </w:t>
      </w:r>
      <w:r>
        <w:rPr>
          <w:spacing w:val="-2"/>
        </w:rPr>
        <w:t>людей.</w:t>
      </w:r>
      <w:r>
        <w:tab/>
        <w:t>Искусство первобытных людей. Разложение первобытнообщинных отношений. На пороге цивилизации.</w:t>
      </w:r>
    </w:p>
    <w:p w:rsidR="005071C8" w:rsidRDefault="00BD237E">
      <w:pPr>
        <w:pStyle w:val="a3"/>
        <w:spacing w:before="164"/>
        <w:ind w:left="1988" w:firstLine="0"/>
        <w:jc w:val="left"/>
      </w:pPr>
      <w:r>
        <w:t>ДРЕВНИЙ</w:t>
      </w:r>
      <w:r>
        <w:rPr>
          <w:spacing w:val="-7"/>
        </w:rPr>
        <w:t xml:space="preserve"> </w:t>
      </w:r>
      <w:r>
        <w:t>МИР (62</w:t>
      </w:r>
      <w:r>
        <w:rPr>
          <w:spacing w:val="-4"/>
        </w:rPr>
        <w:t xml:space="preserve"> </w:t>
      </w:r>
      <w:r>
        <w:rPr>
          <w:spacing w:val="-5"/>
        </w:rPr>
        <w:t>ч)</w:t>
      </w:r>
    </w:p>
    <w:p w:rsidR="005071C8" w:rsidRDefault="00BD237E">
      <w:pPr>
        <w:pStyle w:val="a3"/>
        <w:spacing w:before="27"/>
        <w:ind w:left="1988" w:firstLine="0"/>
      </w:pPr>
      <w:r>
        <w:t>Понятие</w:t>
      </w:r>
      <w:r>
        <w:rPr>
          <w:spacing w:val="-10"/>
        </w:rPr>
        <w:t xml:space="preserve"> </w:t>
      </w:r>
      <w:r>
        <w:t>и</w:t>
      </w:r>
      <w:r>
        <w:rPr>
          <w:spacing w:val="-10"/>
        </w:rPr>
        <w:t xml:space="preserve"> </w:t>
      </w:r>
      <w:r>
        <w:t>хронологические</w:t>
      </w:r>
      <w:r>
        <w:rPr>
          <w:spacing w:val="-7"/>
        </w:rPr>
        <w:t xml:space="preserve"> </w:t>
      </w:r>
      <w:r>
        <w:t>рамки</w:t>
      </w:r>
      <w:r>
        <w:rPr>
          <w:spacing w:val="-1"/>
        </w:rPr>
        <w:t xml:space="preserve"> </w:t>
      </w:r>
      <w:r>
        <w:t>истории</w:t>
      </w:r>
      <w:r>
        <w:rPr>
          <w:spacing w:val="-1"/>
        </w:rPr>
        <w:t xml:space="preserve"> </w:t>
      </w:r>
      <w:r>
        <w:t>Древнего</w:t>
      </w:r>
      <w:r>
        <w:rPr>
          <w:spacing w:val="-2"/>
        </w:rPr>
        <w:t xml:space="preserve"> </w:t>
      </w:r>
      <w:r>
        <w:t>мира.</w:t>
      </w:r>
      <w:r>
        <w:rPr>
          <w:spacing w:val="48"/>
        </w:rPr>
        <w:t xml:space="preserve"> </w:t>
      </w:r>
      <w:r>
        <w:t>Карта</w:t>
      </w:r>
      <w:r>
        <w:rPr>
          <w:spacing w:val="-7"/>
        </w:rPr>
        <w:t xml:space="preserve"> </w:t>
      </w:r>
      <w:r>
        <w:t>Древнего</w:t>
      </w:r>
      <w:r>
        <w:rPr>
          <w:spacing w:val="-2"/>
        </w:rPr>
        <w:t xml:space="preserve"> мира.</w:t>
      </w:r>
    </w:p>
    <w:p w:rsidR="005071C8" w:rsidRDefault="005071C8">
      <w:pPr>
        <w:pStyle w:val="a3"/>
        <w:spacing w:before="129"/>
        <w:ind w:left="0" w:firstLine="0"/>
        <w:jc w:val="left"/>
      </w:pPr>
    </w:p>
    <w:p w:rsidR="005071C8" w:rsidRDefault="00BD237E">
      <w:pPr>
        <w:pStyle w:val="a3"/>
        <w:ind w:left="1988" w:firstLine="0"/>
      </w:pPr>
      <w:r>
        <w:t>Древний</w:t>
      </w:r>
      <w:r>
        <w:rPr>
          <w:spacing w:val="2"/>
        </w:rPr>
        <w:t xml:space="preserve"> </w:t>
      </w:r>
      <w:r>
        <w:t>Восток</w:t>
      </w:r>
      <w:r>
        <w:rPr>
          <w:spacing w:val="-6"/>
        </w:rPr>
        <w:t xml:space="preserve"> </w:t>
      </w:r>
      <w:r>
        <w:t>(20</w:t>
      </w:r>
      <w:r>
        <w:rPr>
          <w:spacing w:val="-4"/>
        </w:rPr>
        <w:t xml:space="preserve"> </w:t>
      </w:r>
      <w:r>
        <w:rPr>
          <w:spacing w:val="-5"/>
        </w:rPr>
        <w:t>ч)</w:t>
      </w:r>
    </w:p>
    <w:p w:rsidR="005071C8" w:rsidRDefault="00BD237E">
      <w:pPr>
        <w:pStyle w:val="a3"/>
        <w:spacing w:before="41"/>
        <w:ind w:left="1988" w:firstLine="0"/>
      </w:pPr>
      <w:r>
        <w:t>Понятие</w:t>
      </w:r>
      <w:r>
        <w:rPr>
          <w:spacing w:val="-11"/>
        </w:rPr>
        <w:t xml:space="preserve"> </w:t>
      </w:r>
      <w:r>
        <w:t>«Древний</w:t>
      </w:r>
      <w:r>
        <w:rPr>
          <w:spacing w:val="-7"/>
        </w:rPr>
        <w:t xml:space="preserve"> </w:t>
      </w:r>
      <w:r>
        <w:t>Восток».</w:t>
      </w:r>
      <w:r>
        <w:rPr>
          <w:spacing w:val="47"/>
        </w:rPr>
        <w:t xml:space="preserve"> </w:t>
      </w:r>
      <w:r>
        <w:t>Карта</w:t>
      </w:r>
      <w:r>
        <w:rPr>
          <w:spacing w:val="-8"/>
        </w:rPr>
        <w:t xml:space="preserve"> </w:t>
      </w:r>
      <w:r>
        <w:t>Древневосточного</w:t>
      </w:r>
      <w:r>
        <w:rPr>
          <w:spacing w:val="-3"/>
        </w:rPr>
        <w:t xml:space="preserve"> </w:t>
      </w:r>
      <w:r>
        <w:rPr>
          <w:spacing w:val="-2"/>
        </w:rPr>
        <w:t>мира.</w:t>
      </w:r>
    </w:p>
    <w:p w:rsidR="005071C8" w:rsidRDefault="005071C8">
      <w:pPr>
        <w:pStyle w:val="a3"/>
        <w:ind w:left="0" w:firstLine="0"/>
        <w:jc w:val="left"/>
      </w:pPr>
    </w:p>
    <w:p w:rsidR="005071C8" w:rsidRDefault="00BD237E">
      <w:pPr>
        <w:pStyle w:val="a3"/>
        <w:ind w:left="1988" w:firstLine="0"/>
      </w:pPr>
      <w:r>
        <w:t>Древний</w:t>
      </w:r>
      <w:r>
        <w:rPr>
          <w:spacing w:val="-7"/>
        </w:rPr>
        <w:t xml:space="preserve"> </w:t>
      </w:r>
      <w:r>
        <w:t>Египет</w:t>
      </w:r>
      <w:r>
        <w:rPr>
          <w:spacing w:val="-2"/>
        </w:rPr>
        <w:t xml:space="preserve"> </w:t>
      </w:r>
      <w:r>
        <w:t>(7</w:t>
      </w:r>
      <w:r>
        <w:rPr>
          <w:spacing w:val="2"/>
        </w:rPr>
        <w:t xml:space="preserve"> </w:t>
      </w:r>
      <w:r>
        <w:rPr>
          <w:spacing w:val="-5"/>
        </w:rPr>
        <w:t>ч)</w:t>
      </w:r>
    </w:p>
    <w:p w:rsidR="005071C8" w:rsidRDefault="00BD237E">
      <w:pPr>
        <w:pStyle w:val="a3"/>
        <w:spacing w:before="22"/>
        <w:ind w:right="971"/>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w:t>
      </w:r>
      <w:r>
        <w:rPr>
          <w:spacing w:val="-5"/>
        </w:rPr>
        <w:t xml:space="preserve"> </w:t>
      </w:r>
      <w:r>
        <w:t>ремесел. Рабы.</w:t>
      </w:r>
      <w:r>
        <w:rPr>
          <w:spacing w:val="-5"/>
        </w:rPr>
        <w:t xml:space="preserve"> </w:t>
      </w:r>
      <w:r>
        <w:t>Отношения</w:t>
      </w:r>
      <w:r>
        <w:rPr>
          <w:spacing w:val="-2"/>
        </w:rPr>
        <w:t xml:space="preserve"> </w:t>
      </w:r>
      <w:r>
        <w:t>Египта</w:t>
      </w:r>
      <w:r>
        <w:rPr>
          <w:spacing w:val="-3"/>
        </w:rPr>
        <w:t xml:space="preserve"> </w:t>
      </w:r>
      <w:r>
        <w:t>с</w:t>
      </w:r>
      <w:r>
        <w:rPr>
          <w:spacing w:val="-3"/>
        </w:rPr>
        <w:t xml:space="preserve"> </w:t>
      </w:r>
      <w:r>
        <w:t>соседними</w:t>
      </w:r>
      <w:r>
        <w:rPr>
          <w:spacing w:val="-6"/>
        </w:rPr>
        <w:t xml:space="preserve"> </w:t>
      </w:r>
      <w:r>
        <w:t>народами. Египетское</w:t>
      </w:r>
      <w:r>
        <w:rPr>
          <w:spacing w:val="-1"/>
        </w:rPr>
        <w:t xml:space="preserve"> </w:t>
      </w:r>
      <w:r>
        <w:t>войско. Завоевательные походы фараонов; Тутмос III.</w:t>
      </w:r>
      <w:r>
        <w:rPr>
          <w:spacing w:val="40"/>
        </w:rPr>
        <w:t xml:space="preserve"> </w:t>
      </w:r>
      <w:r>
        <w:t>Могущество Египта при Рамсесе II.</w:t>
      </w:r>
    </w:p>
    <w:p w:rsidR="005071C8" w:rsidRDefault="00BD237E">
      <w:pPr>
        <w:pStyle w:val="a3"/>
        <w:spacing w:before="157"/>
        <w:ind w:right="969"/>
      </w:pPr>
      <w:r>
        <w:t>Религиозные</w:t>
      </w:r>
      <w:r>
        <w:rPr>
          <w:spacing w:val="-2"/>
        </w:rPr>
        <w:t xml:space="preserve"> </w:t>
      </w:r>
      <w:r>
        <w:t>верования</w:t>
      </w:r>
      <w:r>
        <w:rPr>
          <w:spacing w:val="-2"/>
        </w:rPr>
        <w:t xml:space="preserve"> </w:t>
      </w:r>
      <w:r>
        <w:t>египтян. Боги</w:t>
      </w:r>
      <w:r>
        <w:rPr>
          <w:spacing w:val="-2"/>
        </w:rPr>
        <w:t xml:space="preserve"> </w:t>
      </w:r>
      <w:r>
        <w:t>Древнего Египта. Храмы</w:t>
      </w:r>
      <w:r>
        <w:rPr>
          <w:spacing w:val="-1"/>
        </w:rPr>
        <w:t xml:space="preserve"> </w:t>
      </w:r>
      <w:r>
        <w:t>и</w:t>
      </w:r>
      <w:r>
        <w:rPr>
          <w:spacing w:val="40"/>
        </w:rPr>
        <w:t xml:space="preserve"> </w:t>
      </w:r>
      <w:r>
        <w:t>жрецы. Пирамиды и гробницы. Фараон-реформатор Эхнатон. Познания древних египтян (астрономия, математика, медицина). Письменность (иероглифы, папирус).</w:t>
      </w:r>
      <w:r>
        <w:rPr>
          <w:spacing w:val="80"/>
        </w:rPr>
        <w:t xml:space="preserve"> </w:t>
      </w:r>
      <w:r>
        <w:t>Открытие Ж. Ф. Шампольона.</w:t>
      </w:r>
      <w:r>
        <w:rPr>
          <w:spacing w:val="40"/>
        </w:rPr>
        <w:t xml:space="preserve"> </w:t>
      </w:r>
      <w:r>
        <w:t>Искусство Древнего Египта (архитектура, рельефы, фрески).</w:t>
      </w:r>
    </w:p>
    <w:p w:rsidR="005071C8" w:rsidRDefault="00BD237E">
      <w:pPr>
        <w:pStyle w:val="a3"/>
        <w:spacing w:before="221"/>
        <w:ind w:left="1988" w:firstLine="0"/>
      </w:pPr>
      <w:r>
        <w:t>Древние</w:t>
      </w:r>
      <w:r>
        <w:rPr>
          <w:spacing w:val="-9"/>
        </w:rPr>
        <w:t xml:space="preserve"> </w:t>
      </w:r>
      <w:r>
        <w:t>цивилизации</w:t>
      </w:r>
      <w:r>
        <w:rPr>
          <w:spacing w:val="-7"/>
        </w:rPr>
        <w:t xml:space="preserve"> </w:t>
      </w:r>
      <w:r>
        <w:t>Месопотамии</w:t>
      </w:r>
      <w:r>
        <w:rPr>
          <w:spacing w:val="-4"/>
        </w:rPr>
        <w:t xml:space="preserve"> </w:t>
      </w:r>
      <w:r>
        <w:t>(4</w:t>
      </w:r>
      <w:r>
        <w:rPr>
          <w:spacing w:val="-6"/>
        </w:rPr>
        <w:t xml:space="preserve"> </w:t>
      </w:r>
      <w:r>
        <w:rPr>
          <w:spacing w:val="-5"/>
        </w:rPr>
        <w:t>ч)</w:t>
      </w:r>
    </w:p>
    <w:p w:rsidR="005071C8" w:rsidRDefault="00BD237E">
      <w:pPr>
        <w:pStyle w:val="a3"/>
        <w:spacing w:before="22"/>
        <w:ind w:right="968"/>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 Древний Вавилон. Царь Хаммурапи и его законы. Ассирия. Завоевания ассирийцев Создание сильной державы. Культурные сокровища Ниневии. Гибель</w:t>
      </w:r>
      <w:r>
        <w:rPr>
          <w:spacing w:val="40"/>
        </w:rPr>
        <w:t xml:space="preserve"> </w:t>
      </w:r>
      <w:r>
        <w:t>империи. Усиление Нововавилонского царства. Легендарные памятники Вавилона.</w:t>
      </w:r>
    </w:p>
    <w:p w:rsidR="005071C8" w:rsidRDefault="00BD237E">
      <w:pPr>
        <w:pStyle w:val="a3"/>
        <w:spacing w:before="161"/>
        <w:ind w:left="1988" w:firstLine="0"/>
      </w:pPr>
      <w:r>
        <w:t>Восточное</w:t>
      </w:r>
      <w:r>
        <w:rPr>
          <w:spacing w:val="-9"/>
        </w:rPr>
        <w:t xml:space="preserve"> </w:t>
      </w:r>
      <w:r>
        <w:t>Средиземноморье</w:t>
      </w:r>
      <w:r>
        <w:rPr>
          <w:spacing w:val="-10"/>
        </w:rPr>
        <w:t xml:space="preserve"> </w:t>
      </w:r>
      <w:r>
        <w:t>в</w:t>
      </w:r>
      <w:r>
        <w:rPr>
          <w:spacing w:val="-4"/>
        </w:rPr>
        <w:t xml:space="preserve"> </w:t>
      </w:r>
      <w:r>
        <w:t>древности (2</w:t>
      </w:r>
      <w:r>
        <w:rPr>
          <w:spacing w:val="-4"/>
        </w:rPr>
        <w:t xml:space="preserve"> </w:t>
      </w:r>
      <w:r>
        <w:rPr>
          <w:spacing w:val="-5"/>
        </w:rPr>
        <w:t>ч)</w:t>
      </w:r>
    </w:p>
    <w:p w:rsidR="005071C8" w:rsidRDefault="00BD237E">
      <w:pPr>
        <w:pStyle w:val="a3"/>
        <w:spacing w:before="22"/>
        <w:ind w:right="967"/>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w:t>
      </w:r>
      <w:r>
        <w:rPr>
          <w:spacing w:val="40"/>
        </w:rPr>
        <w:t xml:space="preserve"> </w:t>
      </w:r>
      <w:r>
        <w:t>Религиозные верования.</w:t>
      </w:r>
      <w:r>
        <w:rPr>
          <w:spacing w:val="40"/>
        </w:rPr>
        <w:t xml:space="preserve"> </w:t>
      </w:r>
      <w:r>
        <w:t>Ветхозаветные предания.</w:t>
      </w:r>
    </w:p>
    <w:p w:rsidR="005071C8" w:rsidRDefault="00BD237E">
      <w:pPr>
        <w:pStyle w:val="a3"/>
        <w:spacing w:before="226"/>
        <w:ind w:left="1988" w:firstLine="0"/>
        <w:jc w:val="left"/>
      </w:pPr>
      <w:r>
        <w:t>Персидская</w:t>
      </w:r>
      <w:r>
        <w:rPr>
          <w:spacing w:val="-3"/>
        </w:rPr>
        <w:t xml:space="preserve"> </w:t>
      </w:r>
      <w:r>
        <w:t>держава</w:t>
      </w:r>
      <w:r>
        <w:rPr>
          <w:spacing w:val="-2"/>
        </w:rPr>
        <w:t xml:space="preserve"> </w:t>
      </w:r>
      <w:r>
        <w:t>(2</w:t>
      </w:r>
      <w:r>
        <w:rPr>
          <w:spacing w:val="-6"/>
        </w:rPr>
        <w:t xml:space="preserve"> </w:t>
      </w:r>
      <w:r>
        <w:rPr>
          <w:spacing w:val="-5"/>
        </w:rPr>
        <w:t>ч)</w:t>
      </w:r>
    </w:p>
    <w:p w:rsidR="005071C8" w:rsidRDefault="00BD237E">
      <w:pPr>
        <w:pStyle w:val="a3"/>
        <w:spacing w:before="22" w:line="275" w:lineRule="exact"/>
        <w:ind w:left="1988" w:firstLine="0"/>
        <w:jc w:val="left"/>
      </w:pPr>
      <w:r>
        <w:t>Завоевания</w:t>
      </w:r>
      <w:r>
        <w:rPr>
          <w:spacing w:val="14"/>
        </w:rPr>
        <w:t xml:space="preserve"> </w:t>
      </w:r>
      <w:r>
        <w:t>персов.</w:t>
      </w:r>
      <w:r>
        <w:rPr>
          <w:spacing w:val="22"/>
        </w:rPr>
        <w:t xml:space="preserve"> </w:t>
      </w:r>
      <w:r>
        <w:t>Государство</w:t>
      </w:r>
      <w:r>
        <w:rPr>
          <w:spacing w:val="22"/>
        </w:rPr>
        <w:t xml:space="preserve"> </w:t>
      </w:r>
      <w:r>
        <w:t>Ахеменидов.</w:t>
      </w:r>
      <w:r>
        <w:rPr>
          <w:spacing w:val="16"/>
        </w:rPr>
        <w:t xml:space="preserve"> </w:t>
      </w:r>
      <w:r>
        <w:t>Великие</w:t>
      </w:r>
      <w:r>
        <w:rPr>
          <w:spacing w:val="15"/>
        </w:rPr>
        <w:t xml:space="preserve"> </w:t>
      </w:r>
      <w:r>
        <w:t>цари:</w:t>
      </w:r>
      <w:r>
        <w:rPr>
          <w:spacing w:val="79"/>
        </w:rPr>
        <w:t xml:space="preserve"> </w:t>
      </w:r>
      <w:r>
        <w:t>Кир</w:t>
      </w:r>
      <w:r>
        <w:rPr>
          <w:spacing w:val="12"/>
        </w:rPr>
        <w:t xml:space="preserve"> </w:t>
      </w:r>
      <w:r>
        <w:t>II</w:t>
      </w:r>
      <w:r>
        <w:rPr>
          <w:spacing w:val="74"/>
        </w:rPr>
        <w:t xml:space="preserve"> </w:t>
      </w:r>
      <w:r>
        <w:t>Великий,</w:t>
      </w:r>
      <w:r>
        <w:rPr>
          <w:spacing w:val="21"/>
        </w:rPr>
        <w:t xml:space="preserve"> </w:t>
      </w:r>
      <w:r>
        <w:rPr>
          <w:spacing w:val="-2"/>
        </w:rPr>
        <w:t>Дарий</w:t>
      </w:r>
    </w:p>
    <w:p w:rsidR="005071C8" w:rsidRDefault="00BD237E">
      <w:pPr>
        <w:pStyle w:val="a3"/>
        <w:spacing w:before="1" w:line="237" w:lineRule="auto"/>
        <w:ind w:firstLine="0"/>
        <w:jc w:val="left"/>
      </w:pPr>
      <w:r>
        <w:t>I.</w:t>
      </w:r>
      <w:r>
        <w:rPr>
          <w:spacing w:val="80"/>
        </w:rPr>
        <w:t xml:space="preserve"> </w:t>
      </w:r>
      <w:r>
        <w:t>Расширение</w:t>
      </w:r>
      <w:r>
        <w:rPr>
          <w:spacing w:val="80"/>
        </w:rPr>
        <w:t xml:space="preserve"> </w:t>
      </w:r>
      <w:r>
        <w:t>территории</w:t>
      </w:r>
      <w:r>
        <w:rPr>
          <w:spacing w:val="80"/>
        </w:rPr>
        <w:t xml:space="preserve"> </w:t>
      </w:r>
      <w:r>
        <w:t>державы.</w:t>
      </w:r>
      <w:r>
        <w:rPr>
          <w:spacing w:val="80"/>
        </w:rPr>
        <w:t xml:space="preserve"> </w:t>
      </w:r>
      <w:r>
        <w:t>Государственное</w:t>
      </w:r>
      <w:r>
        <w:rPr>
          <w:spacing w:val="80"/>
        </w:rPr>
        <w:t xml:space="preserve"> </w:t>
      </w:r>
      <w:r>
        <w:t>устройство.</w:t>
      </w:r>
      <w:r>
        <w:rPr>
          <w:spacing w:val="80"/>
        </w:rPr>
        <w:t xml:space="preserve"> </w:t>
      </w:r>
      <w:r>
        <w:t>Центр</w:t>
      </w:r>
      <w:r>
        <w:rPr>
          <w:spacing w:val="80"/>
        </w:rPr>
        <w:t xml:space="preserve"> </w:t>
      </w:r>
      <w:r>
        <w:t>и</w:t>
      </w:r>
      <w:r>
        <w:rPr>
          <w:spacing w:val="80"/>
        </w:rPr>
        <w:t xml:space="preserve"> </w:t>
      </w:r>
      <w:r>
        <w:t>сатрапии, управление империей. Религия персов.</w:t>
      </w:r>
    </w:p>
    <w:p w:rsidR="005071C8" w:rsidRDefault="00BD237E">
      <w:pPr>
        <w:pStyle w:val="a3"/>
        <w:spacing w:before="233"/>
        <w:ind w:left="1988" w:firstLine="0"/>
        <w:jc w:val="left"/>
      </w:pPr>
      <w:r>
        <w:t>Древняя</w:t>
      </w:r>
      <w:r>
        <w:rPr>
          <w:spacing w:val="-2"/>
        </w:rPr>
        <w:t xml:space="preserve"> </w:t>
      </w:r>
      <w:r>
        <w:t>Индия</w:t>
      </w:r>
      <w:r>
        <w:rPr>
          <w:spacing w:val="-7"/>
        </w:rPr>
        <w:t xml:space="preserve"> </w:t>
      </w:r>
      <w:r>
        <w:t>(2</w:t>
      </w:r>
      <w:r>
        <w:rPr>
          <w:spacing w:val="1"/>
        </w:rPr>
        <w:t xml:space="preserve"> </w:t>
      </w:r>
      <w:r>
        <w:rPr>
          <w:spacing w:val="-5"/>
        </w:rPr>
        <w:t>ч)</w:t>
      </w:r>
    </w:p>
    <w:p w:rsidR="005071C8" w:rsidRDefault="00BD237E">
      <w:pPr>
        <w:pStyle w:val="a3"/>
        <w:spacing w:before="248"/>
        <w:ind w:right="964"/>
      </w:pPr>
      <w: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w:t>
      </w:r>
      <w:r>
        <w:rPr>
          <w:spacing w:val="11"/>
        </w:rPr>
        <w:t xml:space="preserve"> </w:t>
      </w:r>
      <w:r>
        <w:t>устройство,</w:t>
      </w:r>
      <w:r>
        <w:rPr>
          <w:spacing w:val="15"/>
        </w:rPr>
        <w:t xml:space="preserve"> </w:t>
      </w:r>
      <w:r>
        <w:t>варны.</w:t>
      </w:r>
      <w:r>
        <w:rPr>
          <w:spacing w:val="79"/>
        </w:rPr>
        <w:t xml:space="preserve"> </w:t>
      </w:r>
      <w:r>
        <w:t>Религиозные</w:t>
      </w:r>
      <w:r>
        <w:rPr>
          <w:spacing w:val="16"/>
        </w:rPr>
        <w:t xml:space="preserve"> </w:t>
      </w:r>
      <w:r>
        <w:t>верования</w:t>
      </w:r>
      <w:r>
        <w:rPr>
          <w:spacing w:val="13"/>
        </w:rPr>
        <w:t xml:space="preserve"> </w:t>
      </w:r>
      <w:r>
        <w:t>древних</w:t>
      </w:r>
      <w:r>
        <w:rPr>
          <w:spacing w:val="12"/>
        </w:rPr>
        <w:t xml:space="preserve"> </w:t>
      </w:r>
      <w:r>
        <w:t>индийцев.</w:t>
      </w:r>
      <w:r>
        <w:rPr>
          <w:spacing w:val="53"/>
        </w:rPr>
        <w:t xml:space="preserve">  </w:t>
      </w:r>
      <w:r>
        <w:t>Легенды</w:t>
      </w:r>
      <w:r>
        <w:rPr>
          <w:spacing w:val="27"/>
        </w:rPr>
        <w:t xml:space="preserve"> </w:t>
      </w:r>
      <w:r>
        <w:rPr>
          <w:spacing w:val="-10"/>
        </w:rPr>
        <w:t>и</w:t>
      </w:r>
    </w:p>
    <w:p w:rsidR="005071C8" w:rsidRDefault="00BD237E">
      <w:pPr>
        <w:spacing w:before="137"/>
        <w:ind w:left="1277"/>
      </w:pPr>
      <w:r>
        <w:rPr>
          <w:spacing w:val="-5"/>
        </w:rPr>
        <w:t>275</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6" w:firstLine="0"/>
        <w:jc w:val="left"/>
      </w:pPr>
      <w:r>
        <w:lastRenderedPageBreak/>
        <w:t>сказания.</w:t>
      </w:r>
      <w:r>
        <w:rPr>
          <w:spacing w:val="80"/>
        </w:rPr>
        <w:t xml:space="preserve"> </w:t>
      </w:r>
      <w:r>
        <w:t>Возникновение</w:t>
      </w:r>
      <w:r>
        <w:rPr>
          <w:spacing w:val="80"/>
        </w:rPr>
        <w:t xml:space="preserve"> </w:t>
      </w:r>
      <w:r>
        <w:t>и</w:t>
      </w:r>
      <w:r>
        <w:rPr>
          <w:spacing w:val="80"/>
        </w:rPr>
        <w:t xml:space="preserve"> </w:t>
      </w:r>
      <w:r>
        <w:t>распространение</w:t>
      </w:r>
      <w:r>
        <w:rPr>
          <w:spacing w:val="80"/>
        </w:rPr>
        <w:t xml:space="preserve"> </w:t>
      </w:r>
      <w:r>
        <w:t>буддизма.</w:t>
      </w:r>
      <w:r>
        <w:rPr>
          <w:spacing w:val="80"/>
        </w:rPr>
        <w:t xml:space="preserve"> </w:t>
      </w:r>
      <w:r>
        <w:t>Культурное</w:t>
      </w:r>
      <w:r>
        <w:rPr>
          <w:spacing w:val="80"/>
        </w:rPr>
        <w:t xml:space="preserve"> </w:t>
      </w:r>
      <w:r>
        <w:t>наследие</w:t>
      </w:r>
      <w:r>
        <w:rPr>
          <w:spacing w:val="80"/>
        </w:rPr>
        <w:t xml:space="preserve"> </w:t>
      </w:r>
      <w:r>
        <w:t>Древней Индии (эпос и литература, художественная культура, научное познание).</w:t>
      </w:r>
    </w:p>
    <w:p w:rsidR="005071C8" w:rsidRDefault="00BD237E">
      <w:pPr>
        <w:pStyle w:val="a3"/>
        <w:spacing w:before="229"/>
        <w:ind w:left="1988" w:firstLine="0"/>
      </w:pPr>
      <w:r>
        <w:t>Древний</w:t>
      </w:r>
      <w:r>
        <w:rPr>
          <w:spacing w:val="2"/>
        </w:rPr>
        <w:t xml:space="preserve"> </w:t>
      </w:r>
      <w:r>
        <w:t>Китай</w:t>
      </w:r>
      <w:r>
        <w:rPr>
          <w:spacing w:val="-7"/>
        </w:rPr>
        <w:t xml:space="preserve"> </w:t>
      </w:r>
      <w:r>
        <w:t>(3</w:t>
      </w:r>
      <w:r>
        <w:rPr>
          <w:spacing w:val="-4"/>
        </w:rPr>
        <w:t xml:space="preserve"> </w:t>
      </w:r>
      <w:r>
        <w:rPr>
          <w:spacing w:val="-5"/>
        </w:rPr>
        <w:t>ч)</w:t>
      </w:r>
    </w:p>
    <w:p w:rsidR="005071C8" w:rsidRDefault="00BD237E">
      <w:pPr>
        <w:pStyle w:val="a3"/>
        <w:spacing w:before="22"/>
        <w:ind w:right="971"/>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5071C8" w:rsidRDefault="00BD237E">
      <w:pPr>
        <w:pStyle w:val="a3"/>
        <w:spacing w:before="63"/>
        <w:ind w:left="1988" w:firstLine="0"/>
      </w:pPr>
      <w:r>
        <w:t>Древняя</w:t>
      </w:r>
      <w:r>
        <w:rPr>
          <w:spacing w:val="-5"/>
        </w:rPr>
        <w:t xml:space="preserve"> </w:t>
      </w:r>
      <w:r>
        <w:t>Греция.</w:t>
      </w:r>
      <w:r>
        <w:rPr>
          <w:spacing w:val="-3"/>
        </w:rPr>
        <w:t xml:space="preserve"> </w:t>
      </w:r>
      <w:r>
        <w:t>Эллинизм</w:t>
      </w:r>
      <w:r>
        <w:rPr>
          <w:spacing w:val="-6"/>
        </w:rPr>
        <w:t xml:space="preserve"> </w:t>
      </w:r>
      <w:r>
        <w:t>(20</w:t>
      </w:r>
      <w:r>
        <w:rPr>
          <w:spacing w:val="-6"/>
        </w:rPr>
        <w:t xml:space="preserve"> </w:t>
      </w:r>
      <w:r>
        <w:t>ч)</w:t>
      </w:r>
      <w:r>
        <w:rPr>
          <w:spacing w:val="-3"/>
        </w:rPr>
        <w:t xml:space="preserve"> </w:t>
      </w:r>
      <w:r>
        <w:t>Древнейшая</w:t>
      </w:r>
      <w:r>
        <w:rPr>
          <w:spacing w:val="-13"/>
        </w:rPr>
        <w:t xml:space="preserve"> </w:t>
      </w:r>
      <w:r>
        <w:t>Греция</w:t>
      </w:r>
      <w:r>
        <w:rPr>
          <w:spacing w:val="-5"/>
        </w:rPr>
        <w:t xml:space="preserve"> </w:t>
      </w:r>
      <w:r>
        <w:t>(4</w:t>
      </w:r>
      <w:r>
        <w:rPr>
          <w:spacing w:val="-4"/>
        </w:rPr>
        <w:t xml:space="preserve"> </w:t>
      </w:r>
      <w:r>
        <w:rPr>
          <w:spacing w:val="-5"/>
        </w:rPr>
        <w:t>ч)</w:t>
      </w:r>
    </w:p>
    <w:p w:rsidR="005071C8" w:rsidRDefault="00BD237E">
      <w:pPr>
        <w:pStyle w:val="a3"/>
        <w:spacing w:before="22"/>
        <w:ind w:right="976"/>
      </w:pPr>
      <w:r>
        <w:t>Природные</w:t>
      </w:r>
      <w:r>
        <w:rPr>
          <w:spacing w:val="-3"/>
        </w:rPr>
        <w:t xml:space="preserve"> </w:t>
      </w:r>
      <w:r>
        <w:t>условия Древней Греции. Занятия населения. Древнейшие государства</w:t>
      </w:r>
      <w:r>
        <w:rPr>
          <w:spacing w:val="-15"/>
        </w:rPr>
        <w:t xml:space="preserve"> </w:t>
      </w:r>
      <w:r>
        <w:t>на Крите. Расцвет и</w:t>
      </w:r>
      <w:r>
        <w:rPr>
          <w:spacing w:val="-2"/>
        </w:rPr>
        <w:t xml:space="preserve"> </w:t>
      </w:r>
      <w:r>
        <w:t>гибель Минойской цивилизации. Государства Ахейской Греции (Микены, Тиринф). Троянская война. Вторжение</w:t>
      </w:r>
      <w:r>
        <w:rPr>
          <w:spacing w:val="40"/>
        </w:rPr>
        <w:t xml:space="preserve"> </w:t>
      </w:r>
      <w:r>
        <w:t>дорийских племен. Поэмы</w:t>
      </w:r>
      <w:r>
        <w:rPr>
          <w:spacing w:val="40"/>
        </w:rPr>
        <w:t xml:space="preserve"> </w:t>
      </w:r>
      <w:r>
        <w:t>Гомера</w:t>
      </w:r>
    </w:p>
    <w:p w:rsidR="005071C8" w:rsidRDefault="00BD237E">
      <w:pPr>
        <w:pStyle w:val="a3"/>
        <w:spacing w:line="274" w:lineRule="exact"/>
        <w:ind w:left="1988" w:firstLine="0"/>
      </w:pPr>
      <w:r>
        <w:t>«Илиада»,</w:t>
      </w:r>
      <w:r>
        <w:rPr>
          <w:spacing w:val="-7"/>
        </w:rPr>
        <w:t xml:space="preserve"> </w:t>
      </w:r>
      <w:r>
        <w:rPr>
          <w:spacing w:val="-2"/>
        </w:rPr>
        <w:t>«Одиссея».</w:t>
      </w:r>
    </w:p>
    <w:p w:rsidR="005071C8" w:rsidRDefault="00BD237E">
      <w:pPr>
        <w:pStyle w:val="a3"/>
        <w:spacing w:before="190"/>
        <w:ind w:left="1988" w:firstLine="0"/>
      </w:pPr>
      <w:r>
        <w:t>Греческие</w:t>
      </w:r>
      <w:r>
        <w:rPr>
          <w:spacing w:val="-1"/>
        </w:rPr>
        <w:t xml:space="preserve"> </w:t>
      </w:r>
      <w:r>
        <w:t>полисы</w:t>
      </w:r>
      <w:r>
        <w:rPr>
          <w:spacing w:val="-2"/>
        </w:rPr>
        <w:t xml:space="preserve"> </w:t>
      </w:r>
      <w:r>
        <w:t>(10</w:t>
      </w:r>
      <w:r>
        <w:rPr>
          <w:spacing w:val="-4"/>
        </w:rPr>
        <w:t xml:space="preserve"> </w:t>
      </w:r>
      <w:r>
        <w:rPr>
          <w:spacing w:val="-5"/>
        </w:rPr>
        <w:t>ч)</w:t>
      </w:r>
    </w:p>
    <w:p w:rsidR="005071C8" w:rsidRDefault="00BD237E">
      <w:pPr>
        <w:pStyle w:val="a3"/>
        <w:spacing w:before="22"/>
        <w:ind w:right="969"/>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w:t>
      </w:r>
      <w:r>
        <w:rPr>
          <w:spacing w:val="80"/>
        </w:rPr>
        <w:t xml:space="preserve"> </w:t>
      </w:r>
      <w:r>
        <w:t>Законы Солона</w:t>
      </w:r>
      <w:r>
        <w:rPr>
          <w:spacing w:val="80"/>
        </w:rPr>
        <w:t xml:space="preserve"> </w:t>
      </w:r>
      <w:r>
        <w:t>Реформы Клисфена, их значение</w:t>
      </w:r>
      <w:r>
        <w:rPr>
          <w:spacing w:val="80"/>
        </w:rPr>
        <w:t xml:space="preserve"> </w:t>
      </w:r>
      <w:r>
        <w:t>Спарта: основные группы населения, политическое устройство Организация военного дела. Спартанское воспитание.</w:t>
      </w:r>
      <w:r>
        <w:rPr>
          <w:spacing w:val="40"/>
        </w:rPr>
        <w:t xml:space="preserve"> </w:t>
      </w:r>
      <w:r>
        <w:t>Греко- персидские войны.</w:t>
      </w:r>
      <w:r>
        <w:rPr>
          <w:spacing w:val="40"/>
        </w:rPr>
        <w:t xml:space="preserve"> </w:t>
      </w:r>
      <w:r>
        <w:t>Причины</w:t>
      </w:r>
      <w:r>
        <w:rPr>
          <w:spacing w:val="40"/>
        </w:rPr>
        <w:t xml:space="preserve"> </w:t>
      </w:r>
      <w:r>
        <w:t>войн.</w:t>
      </w:r>
      <w:r>
        <w:rPr>
          <w:spacing w:val="40"/>
        </w:rPr>
        <w:t xml:space="preserve"> </w:t>
      </w:r>
      <w:r>
        <w:t>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w:t>
      </w:r>
      <w:r>
        <w:rPr>
          <w:spacing w:val="-15"/>
        </w:rPr>
        <w:t xml:space="preserve"> </w:t>
      </w:r>
      <w:r>
        <w:t>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w:t>
      </w:r>
      <w:r>
        <w:rPr>
          <w:spacing w:val="-3"/>
        </w:rPr>
        <w:t xml:space="preserve"> </w:t>
      </w:r>
      <w:r>
        <w:t>причины, участники, итоги. Упадок Эллады.</w:t>
      </w:r>
    </w:p>
    <w:p w:rsidR="005071C8" w:rsidRDefault="00BD237E">
      <w:pPr>
        <w:pStyle w:val="a3"/>
        <w:spacing w:before="161"/>
        <w:ind w:left="1988" w:firstLine="0"/>
      </w:pPr>
      <w:r>
        <w:t>Культура</w:t>
      </w:r>
      <w:r>
        <w:rPr>
          <w:spacing w:val="-7"/>
        </w:rPr>
        <w:t xml:space="preserve"> </w:t>
      </w:r>
      <w:r>
        <w:t>Древней</w:t>
      </w:r>
      <w:r>
        <w:rPr>
          <w:spacing w:val="-4"/>
        </w:rPr>
        <w:t xml:space="preserve"> </w:t>
      </w:r>
      <w:r>
        <w:t>Греции</w:t>
      </w:r>
      <w:r>
        <w:rPr>
          <w:spacing w:val="-9"/>
        </w:rPr>
        <w:t xml:space="preserve"> </w:t>
      </w:r>
      <w:r>
        <w:t>(3</w:t>
      </w:r>
      <w:r>
        <w:rPr>
          <w:spacing w:val="-6"/>
        </w:rPr>
        <w:t xml:space="preserve"> </w:t>
      </w:r>
      <w:r>
        <w:rPr>
          <w:spacing w:val="-5"/>
        </w:rPr>
        <w:t>ч)</w:t>
      </w:r>
    </w:p>
    <w:p w:rsidR="005071C8" w:rsidRDefault="00BD237E">
      <w:pPr>
        <w:pStyle w:val="a3"/>
        <w:spacing w:before="23"/>
        <w:ind w:right="973"/>
      </w:pPr>
      <w:r>
        <w:t>Религия древних греков; пантеон богов. Храмы</w:t>
      </w:r>
      <w:r>
        <w:rPr>
          <w:spacing w:val="40"/>
        </w:rPr>
        <w:t xml:space="preserve"> </w:t>
      </w:r>
      <w:r>
        <w:t>и</w:t>
      </w:r>
      <w:r>
        <w:rPr>
          <w:spacing w:val="40"/>
        </w:rPr>
        <w:t xml:space="preserve"> </w:t>
      </w:r>
      <w:r>
        <w:t>жрецы.</w:t>
      </w:r>
      <w:r>
        <w:rPr>
          <w:spacing w:val="40"/>
        </w:rPr>
        <w:t xml:space="preserve"> </w:t>
      </w:r>
      <w:r>
        <w:t>Развитие</w:t>
      </w:r>
      <w:r>
        <w:rPr>
          <w:spacing w:val="40"/>
        </w:rPr>
        <w:t xml:space="preserve"> </w:t>
      </w:r>
      <w:r>
        <w:t>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5071C8" w:rsidRDefault="00BD237E">
      <w:pPr>
        <w:pStyle w:val="a3"/>
        <w:spacing w:before="172"/>
        <w:ind w:left="1988" w:firstLine="0"/>
      </w:pPr>
      <w:r>
        <w:t>Македонские</w:t>
      </w:r>
      <w:r>
        <w:rPr>
          <w:spacing w:val="-6"/>
        </w:rPr>
        <w:t xml:space="preserve"> </w:t>
      </w:r>
      <w:r>
        <w:t>завоевания.</w:t>
      </w:r>
      <w:r>
        <w:rPr>
          <w:spacing w:val="-8"/>
        </w:rPr>
        <w:t xml:space="preserve"> </w:t>
      </w:r>
      <w:r>
        <w:t>Эллинизм</w:t>
      </w:r>
      <w:r>
        <w:rPr>
          <w:spacing w:val="-5"/>
        </w:rPr>
        <w:t xml:space="preserve"> </w:t>
      </w:r>
      <w:r>
        <w:t>(3</w:t>
      </w:r>
      <w:r>
        <w:rPr>
          <w:spacing w:val="-9"/>
        </w:rPr>
        <w:t xml:space="preserve"> </w:t>
      </w:r>
      <w:r>
        <w:rPr>
          <w:spacing w:val="-5"/>
        </w:rPr>
        <w:t>ч)</w:t>
      </w:r>
    </w:p>
    <w:p w:rsidR="005071C8" w:rsidRDefault="00BD237E">
      <w:pPr>
        <w:pStyle w:val="a3"/>
        <w:spacing w:before="27"/>
        <w:ind w:right="970"/>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w:t>
      </w:r>
      <w:r>
        <w:rPr>
          <w:spacing w:val="40"/>
        </w:rPr>
        <w:t xml:space="preserve"> </w:t>
      </w:r>
      <w:r>
        <w:t>Культура эллинистического мира.</w:t>
      </w:r>
      <w:r>
        <w:rPr>
          <w:spacing w:val="40"/>
        </w:rPr>
        <w:t xml:space="preserve"> </w:t>
      </w:r>
      <w:r>
        <w:t>Александрия Египетская.</w:t>
      </w:r>
    </w:p>
    <w:p w:rsidR="005071C8" w:rsidRDefault="00BD237E">
      <w:pPr>
        <w:pStyle w:val="a3"/>
        <w:spacing w:before="183"/>
        <w:ind w:left="1988" w:firstLine="0"/>
      </w:pPr>
      <w:r>
        <w:t>Древний</w:t>
      </w:r>
      <w:r>
        <w:rPr>
          <w:spacing w:val="-10"/>
        </w:rPr>
        <w:t xml:space="preserve"> </w:t>
      </w:r>
      <w:r>
        <w:t>Рим</w:t>
      </w:r>
      <w:r>
        <w:rPr>
          <w:spacing w:val="-9"/>
        </w:rPr>
        <w:t xml:space="preserve"> </w:t>
      </w:r>
      <w:r>
        <w:t>(20</w:t>
      </w:r>
      <w:r>
        <w:rPr>
          <w:spacing w:val="-7"/>
        </w:rPr>
        <w:t xml:space="preserve"> </w:t>
      </w:r>
      <w:r>
        <w:t>ч)</w:t>
      </w:r>
      <w:r>
        <w:rPr>
          <w:spacing w:val="-2"/>
        </w:rPr>
        <w:t xml:space="preserve"> </w:t>
      </w:r>
      <w:r>
        <w:t>Возникновение</w:t>
      </w:r>
      <w:r>
        <w:rPr>
          <w:spacing w:val="-8"/>
        </w:rPr>
        <w:t xml:space="preserve"> </w:t>
      </w:r>
      <w:r>
        <w:t>Римского</w:t>
      </w:r>
      <w:r>
        <w:rPr>
          <w:spacing w:val="-2"/>
        </w:rPr>
        <w:t xml:space="preserve"> </w:t>
      </w:r>
      <w:r>
        <w:t>государства</w:t>
      </w:r>
      <w:r>
        <w:rPr>
          <w:spacing w:val="-2"/>
        </w:rPr>
        <w:t xml:space="preserve"> </w:t>
      </w:r>
      <w:r>
        <w:t>(3</w:t>
      </w:r>
      <w:r>
        <w:rPr>
          <w:spacing w:val="-2"/>
        </w:rPr>
        <w:t xml:space="preserve"> </w:t>
      </w:r>
      <w:r>
        <w:rPr>
          <w:spacing w:val="-5"/>
        </w:rPr>
        <w:t>ч)</w:t>
      </w:r>
    </w:p>
    <w:p w:rsidR="005071C8" w:rsidRDefault="00BD237E">
      <w:pPr>
        <w:pStyle w:val="a3"/>
        <w:spacing w:before="22"/>
        <w:ind w:right="964"/>
      </w:pPr>
      <w:r>
        <w:t>Природа и население Апеннинского полуострова в древности. Этрусские города- государства. Наследие этрусков. Легенды об</w:t>
      </w:r>
      <w:r>
        <w:rPr>
          <w:spacing w:val="-4"/>
        </w:rPr>
        <w:t xml:space="preserve"> </w:t>
      </w:r>
      <w:r>
        <w:t>основании Рима. Рим эпохи царей. Республика римских граждан. Патриции и плебеи. Управление и законы.</w:t>
      </w:r>
      <w:r>
        <w:rPr>
          <w:spacing w:val="40"/>
        </w:rPr>
        <w:t xml:space="preserve"> </w:t>
      </w:r>
      <w:r>
        <w:t>Римское войско.</w:t>
      </w:r>
      <w:r>
        <w:rPr>
          <w:spacing w:val="40"/>
        </w:rPr>
        <w:t xml:space="preserve"> </w:t>
      </w:r>
      <w:r>
        <w:t>Верования древних римлян.</w:t>
      </w:r>
      <w:r>
        <w:rPr>
          <w:spacing w:val="40"/>
        </w:rPr>
        <w:t xml:space="preserve"> </w:t>
      </w:r>
      <w:r>
        <w:t>Боги.</w:t>
      </w:r>
      <w:r>
        <w:rPr>
          <w:spacing w:val="40"/>
        </w:rPr>
        <w:t xml:space="preserve"> </w:t>
      </w:r>
      <w:r>
        <w:t>Жрецы. Завоевание Римом Италии.</w:t>
      </w:r>
    </w:p>
    <w:p w:rsidR="005071C8" w:rsidRDefault="00BD237E">
      <w:pPr>
        <w:pStyle w:val="a3"/>
        <w:spacing w:before="158"/>
        <w:ind w:left="1988" w:firstLine="0"/>
      </w:pPr>
      <w:r>
        <w:t>Римские</w:t>
      </w:r>
      <w:r>
        <w:rPr>
          <w:spacing w:val="-6"/>
        </w:rPr>
        <w:t xml:space="preserve"> </w:t>
      </w:r>
      <w:r>
        <w:t>завоевания</w:t>
      </w:r>
      <w:r>
        <w:rPr>
          <w:spacing w:val="-13"/>
        </w:rPr>
        <w:t xml:space="preserve"> </w:t>
      </w:r>
      <w:r>
        <w:t>в</w:t>
      </w:r>
      <w:r>
        <w:rPr>
          <w:spacing w:val="1"/>
        </w:rPr>
        <w:t xml:space="preserve"> </w:t>
      </w:r>
      <w:r>
        <w:t>Средиземноморье (3</w:t>
      </w:r>
      <w:r>
        <w:rPr>
          <w:spacing w:val="-10"/>
        </w:rPr>
        <w:t xml:space="preserve"> </w:t>
      </w:r>
      <w:r>
        <w:rPr>
          <w:spacing w:val="-5"/>
        </w:rPr>
        <w:t>ч)</w:t>
      </w:r>
    </w:p>
    <w:p w:rsidR="005071C8" w:rsidRDefault="00BD237E">
      <w:pPr>
        <w:pStyle w:val="a3"/>
        <w:spacing w:before="63" w:line="237" w:lineRule="auto"/>
        <w:ind w:right="974"/>
      </w:pPr>
      <w:r>
        <w:t>Войны Рима с Карфагеном. Ганнибал; битва при Каннах. Поражение Карфагена. Установление господства Рима в Средиземноморье. Римские провинции. Поздняя Римская республика. Гражданские войны (5 ч)</w:t>
      </w:r>
    </w:p>
    <w:p w:rsidR="005071C8" w:rsidRDefault="00BD237E">
      <w:pPr>
        <w:spacing w:before="229"/>
        <w:ind w:left="1277"/>
      </w:pPr>
      <w:r>
        <w:rPr>
          <w:spacing w:val="-5"/>
        </w:rPr>
        <w:t>276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9"/>
      </w:pPr>
      <w:r>
        <w:lastRenderedPageBreak/>
        <w:t>Подъем сельского хозяйства. Латифундии. Рабство. Борьба за аграрную реформу. Деятельность</w:t>
      </w:r>
      <w:r>
        <w:rPr>
          <w:spacing w:val="-2"/>
        </w:rPr>
        <w:t xml:space="preserve"> </w:t>
      </w:r>
      <w:r>
        <w:t>братьев Гракхов: проекты реформ, мероприятия, итоги. Гражданская война</w:t>
      </w:r>
      <w:r>
        <w:rPr>
          <w:spacing w:val="-15"/>
        </w:rPr>
        <w:t xml:space="preserve"> </w:t>
      </w:r>
      <w:r>
        <w:t>и установление диктатуры Суллы. Восстание Спартака. Участие армии в гражданских</w:t>
      </w:r>
      <w:r>
        <w:rPr>
          <w:spacing w:val="40"/>
        </w:rPr>
        <w:t xml:space="preserve"> </w:t>
      </w:r>
      <w:r>
        <w:t>войнах.</w:t>
      </w:r>
      <w:r>
        <w:rPr>
          <w:spacing w:val="40"/>
        </w:rPr>
        <w:t xml:space="preserve"> </w:t>
      </w:r>
      <w:r>
        <w:t>Первый триумвират.</w:t>
      </w:r>
      <w:r>
        <w:rPr>
          <w:spacing w:val="40"/>
        </w:rPr>
        <w:t xml:space="preserve"> </w:t>
      </w:r>
      <w:r>
        <w:t>Гай Юлий Цезарь: путь к власти, диктатура.</w:t>
      </w:r>
      <w:r>
        <w:rPr>
          <w:spacing w:val="80"/>
        </w:rPr>
        <w:t xml:space="preserve"> </w:t>
      </w:r>
      <w:r>
        <w:t>Борьба между наследниками Цезаря. Победа Октавиана.</w:t>
      </w:r>
    </w:p>
    <w:p w:rsidR="005071C8" w:rsidRDefault="00BD237E">
      <w:pPr>
        <w:pStyle w:val="a3"/>
        <w:spacing w:before="66"/>
        <w:ind w:left="1988" w:firstLine="0"/>
      </w:pPr>
      <w:r>
        <w:t>Расцвет</w:t>
      </w:r>
      <w:r>
        <w:rPr>
          <w:spacing w:val="-3"/>
        </w:rPr>
        <w:t xml:space="preserve"> </w:t>
      </w:r>
      <w:r>
        <w:t>и</w:t>
      </w:r>
      <w:r>
        <w:rPr>
          <w:spacing w:val="-8"/>
        </w:rPr>
        <w:t xml:space="preserve"> </w:t>
      </w:r>
      <w:r>
        <w:t>падение</w:t>
      </w:r>
      <w:r>
        <w:rPr>
          <w:spacing w:val="-2"/>
        </w:rPr>
        <w:t xml:space="preserve"> </w:t>
      </w:r>
      <w:r>
        <w:t>Римской</w:t>
      </w:r>
      <w:r>
        <w:rPr>
          <w:spacing w:val="-4"/>
        </w:rPr>
        <w:t xml:space="preserve"> </w:t>
      </w:r>
      <w:r>
        <w:t>империи</w:t>
      </w:r>
      <w:r>
        <w:rPr>
          <w:spacing w:val="-4"/>
        </w:rPr>
        <w:t xml:space="preserve"> </w:t>
      </w:r>
      <w:r>
        <w:t>(6</w:t>
      </w:r>
      <w:r>
        <w:rPr>
          <w:spacing w:val="-5"/>
        </w:rPr>
        <w:t xml:space="preserve"> ч)</w:t>
      </w:r>
    </w:p>
    <w:p w:rsidR="005071C8" w:rsidRDefault="00BD237E">
      <w:pPr>
        <w:pStyle w:val="a3"/>
        <w:spacing w:before="21"/>
        <w:ind w:right="968"/>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w:t>
      </w:r>
      <w:r>
        <w:rPr>
          <w:spacing w:val="-2"/>
        </w:rPr>
        <w:t xml:space="preserve"> </w:t>
      </w:r>
      <w:r>
        <w:t>империи</w:t>
      </w:r>
      <w:r>
        <w:rPr>
          <w:spacing w:val="-2"/>
        </w:rPr>
        <w:t xml:space="preserve"> </w:t>
      </w:r>
      <w:r>
        <w:t>на</w:t>
      </w:r>
      <w:r>
        <w:rPr>
          <w:spacing w:val="-4"/>
        </w:rPr>
        <w:t xml:space="preserve"> </w:t>
      </w:r>
      <w:r>
        <w:t>Западную и Восточную</w:t>
      </w:r>
      <w:r>
        <w:rPr>
          <w:spacing w:val="40"/>
        </w:rPr>
        <w:t xml:space="preserve"> </w:t>
      </w:r>
      <w:r>
        <w:t>части. Начало Великого переселения</w:t>
      </w:r>
      <w:r>
        <w:rPr>
          <w:spacing w:val="-3"/>
        </w:rPr>
        <w:t xml:space="preserve"> </w:t>
      </w:r>
      <w:r>
        <w:t>народов. Рим и варвары. Падение Западной Римской империи.</w:t>
      </w:r>
    </w:p>
    <w:p w:rsidR="005071C8" w:rsidRDefault="00BD237E">
      <w:pPr>
        <w:pStyle w:val="a3"/>
        <w:spacing w:before="164"/>
        <w:ind w:left="1988" w:firstLine="0"/>
      </w:pPr>
      <w:r>
        <w:t>Культура</w:t>
      </w:r>
      <w:r>
        <w:rPr>
          <w:spacing w:val="-1"/>
        </w:rPr>
        <w:t xml:space="preserve"> </w:t>
      </w:r>
      <w:r>
        <w:t>Древнего</w:t>
      </w:r>
      <w:r>
        <w:rPr>
          <w:spacing w:val="-1"/>
        </w:rPr>
        <w:t xml:space="preserve"> </w:t>
      </w:r>
      <w:r>
        <w:t>Рима</w:t>
      </w:r>
      <w:r>
        <w:rPr>
          <w:spacing w:val="-5"/>
        </w:rPr>
        <w:t xml:space="preserve"> </w:t>
      </w:r>
      <w:r>
        <w:t>(3</w:t>
      </w:r>
      <w:r>
        <w:rPr>
          <w:spacing w:val="-5"/>
        </w:rPr>
        <w:t xml:space="preserve"> ч)</w:t>
      </w:r>
    </w:p>
    <w:p w:rsidR="005071C8" w:rsidRDefault="00BD237E">
      <w:pPr>
        <w:pStyle w:val="a3"/>
        <w:spacing w:before="24" w:line="237" w:lineRule="auto"/>
        <w:ind w:right="968"/>
      </w:pPr>
      <w:r>
        <w:t>Римская литература, золотой век поэзии. Ораторское</w:t>
      </w:r>
      <w:r>
        <w:rPr>
          <w:spacing w:val="40"/>
        </w:rPr>
        <w:t xml:space="preserve"> </w:t>
      </w:r>
      <w:r>
        <w:t>искусство;</w:t>
      </w:r>
      <w:r>
        <w:rPr>
          <w:spacing w:val="40"/>
        </w:rPr>
        <w:t xml:space="preserve"> </w:t>
      </w:r>
      <w:r>
        <w:t>Цицерон. Развитие наук. Римские историки. Искусство Древнего Рима: архитектура, скульптура. Пантеон.</w:t>
      </w:r>
    </w:p>
    <w:p w:rsidR="005071C8" w:rsidRDefault="00BD237E">
      <w:pPr>
        <w:pStyle w:val="a3"/>
        <w:spacing w:before="162"/>
        <w:ind w:left="1988" w:firstLine="0"/>
      </w:pPr>
      <w:r>
        <w:t>Обобщение</w:t>
      </w:r>
      <w:r>
        <w:rPr>
          <w:spacing w:val="-3"/>
        </w:rPr>
        <w:t xml:space="preserve"> </w:t>
      </w:r>
      <w:r>
        <w:t>(2</w:t>
      </w:r>
      <w:r>
        <w:rPr>
          <w:spacing w:val="-6"/>
        </w:rPr>
        <w:t xml:space="preserve"> </w:t>
      </w:r>
      <w:r>
        <w:t>ч).</w:t>
      </w:r>
      <w:r>
        <w:rPr>
          <w:spacing w:val="-3"/>
        </w:rPr>
        <w:t xml:space="preserve"> </w:t>
      </w:r>
      <w:r>
        <w:t>Историческое</w:t>
      </w:r>
      <w:r>
        <w:rPr>
          <w:spacing w:val="-1"/>
        </w:rPr>
        <w:t xml:space="preserve"> </w:t>
      </w:r>
      <w:r>
        <w:t>и</w:t>
      </w:r>
      <w:r>
        <w:rPr>
          <w:spacing w:val="-3"/>
        </w:rPr>
        <w:t xml:space="preserve"> </w:t>
      </w:r>
      <w:r>
        <w:t>культурное наследие</w:t>
      </w:r>
      <w:r>
        <w:rPr>
          <w:spacing w:val="-1"/>
        </w:rPr>
        <w:t xml:space="preserve"> </w:t>
      </w:r>
      <w:r>
        <w:t>цивилизаций</w:t>
      </w:r>
      <w:r>
        <w:rPr>
          <w:spacing w:val="57"/>
        </w:rPr>
        <w:t xml:space="preserve"> </w:t>
      </w:r>
      <w:r>
        <w:t>Древнего</w:t>
      </w:r>
      <w:r>
        <w:rPr>
          <w:spacing w:val="1"/>
        </w:rPr>
        <w:t xml:space="preserve"> </w:t>
      </w:r>
      <w:r>
        <w:rPr>
          <w:spacing w:val="-2"/>
        </w:rPr>
        <w:t>мира.</w:t>
      </w:r>
    </w:p>
    <w:p w:rsidR="005071C8" w:rsidRDefault="005071C8">
      <w:pPr>
        <w:pStyle w:val="a3"/>
        <w:spacing w:before="144"/>
        <w:ind w:left="0" w:firstLine="0"/>
        <w:jc w:val="left"/>
      </w:pPr>
    </w:p>
    <w:p w:rsidR="005071C8" w:rsidRDefault="00BD237E">
      <w:pPr>
        <w:pStyle w:val="2"/>
        <w:numPr>
          <w:ilvl w:val="0"/>
          <w:numId w:val="229"/>
        </w:numPr>
        <w:tabs>
          <w:tab w:val="left" w:pos="2170"/>
        </w:tabs>
        <w:ind w:hanging="182"/>
        <w:jc w:val="both"/>
      </w:pPr>
      <w:r>
        <w:rPr>
          <w:spacing w:val="-2"/>
        </w:rPr>
        <w:t>КЛАСС.</w:t>
      </w:r>
    </w:p>
    <w:p w:rsidR="005071C8" w:rsidRDefault="00BD237E">
      <w:pPr>
        <w:pStyle w:val="a3"/>
        <w:spacing w:before="56"/>
        <w:ind w:left="1988" w:firstLine="0"/>
      </w:pPr>
      <w:r>
        <w:t>ВСЕОБЩАЯ</w:t>
      </w:r>
      <w:r>
        <w:rPr>
          <w:spacing w:val="-7"/>
        </w:rPr>
        <w:t xml:space="preserve"> </w:t>
      </w:r>
      <w:r>
        <w:t>ИСТОРИЯ.</w:t>
      </w:r>
      <w:r>
        <w:rPr>
          <w:spacing w:val="1"/>
        </w:rPr>
        <w:t xml:space="preserve"> </w:t>
      </w:r>
      <w:r>
        <w:t>ИСТОРИЯ</w:t>
      </w:r>
      <w:r>
        <w:rPr>
          <w:spacing w:val="-7"/>
        </w:rPr>
        <w:t xml:space="preserve"> </w:t>
      </w:r>
      <w:r>
        <w:t>СРЕДНИХ</w:t>
      </w:r>
      <w:r>
        <w:rPr>
          <w:spacing w:val="-6"/>
        </w:rPr>
        <w:t xml:space="preserve"> </w:t>
      </w:r>
      <w:r>
        <w:t>ВЕКОВ</w:t>
      </w:r>
      <w:r>
        <w:rPr>
          <w:spacing w:val="-2"/>
        </w:rPr>
        <w:t xml:space="preserve"> </w:t>
      </w:r>
      <w:r>
        <w:t>(23</w:t>
      </w:r>
      <w:r>
        <w:rPr>
          <w:spacing w:val="-6"/>
        </w:rPr>
        <w:t xml:space="preserve"> </w:t>
      </w:r>
      <w:r>
        <w:rPr>
          <w:spacing w:val="-5"/>
        </w:rPr>
        <w:t>ч)</w:t>
      </w:r>
    </w:p>
    <w:p w:rsidR="005071C8" w:rsidRDefault="00BD237E">
      <w:pPr>
        <w:pStyle w:val="a3"/>
        <w:spacing w:before="23" w:line="237" w:lineRule="auto"/>
        <w:ind w:right="983"/>
      </w:pPr>
      <w:r>
        <w:t xml:space="preserve">Введение (1 ч). Средние века: понятие, хронологические рамки и периодизация </w:t>
      </w:r>
      <w:r>
        <w:rPr>
          <w:spacing w:val="-2"/>
        </w:rPr>
        <w:t>Средневековья.</w:t>
      </w:r>
    </w:p>
    <w:p w:rsidR="005071C8" w:rsidRDefault="00BD237E">
      <w:pPr>
        <w:pStyle w:val="a3"/>
        <w:spacing w:before="163"/>
        <w:ind w:left="1988" w:firstLine="0"/>
      </w:pPr>
      <w:r>
        <w:t>Народы</w:t>
      </w:r>
      <w:r>
        <w:rPr>
          <w:spacing w:val="-4"/>
        </w:rPr>
        <w:t xml:space="preserve"> </w:t>
      </w:r>
      <w:r>
        <w:t>Европы</w:t>
      </w:r>
      <w:r>
        <w:rPr>
          <w:spacing w:val="-3"/>
        </w:rPr>
        <w:t xml:space="preserve"> </w:t>
      </w:r>
      <w:r>
        <w:t>в</w:t>
      </w:r>
      <w:r>
        <w:rPr>
          <w:spacing w:val="-4"/>
        </w:rPr>
        <w:t xml:space="preserve"> </w:t>
      </w:r>
      <w:r>
        <w:t>раннее</w:t>
      </w:r>
      <w:r>
        <w:rPr>
          <w:spacing w:val="-1"/>
        </w:rPr>
        <w:t xml:space="preserve"> </w:t>
      </w:r>
      <w:r>
        <w:t>Средневековье</w:t>
      </w:r>
      <w:r>
        <w:rPr>
          <w:spacing w:val="-5"/>
        </w:rPr>
        <w:t xml:space="preserve"> </w:t>
      </w:r>
      <w:r>
        <w:t>(4</w:t>
      </w:r>
      <w:r>
        <w:rPr>
          <w:spacing w:val="-10"/>
        </w:rPr>
        <w:t xml:space="preserve"> </w:t>
      </w:r>
      <w:r>
        <w:rPr>
          <w:spacing w:val="-5"/>
        </w:rPr>
        <w:t>ч)</w:t>
      </w:r>
    </w:p>
    <w:p w:rsidR="005071C8" w:rsidRDefault="00BD237E">
      <w:pPr>
        <w:pStyle w:val="a3"/>
        <w:spacing w:before="184"/>
        <w:ind w:right="962"/>
      </w:pPr>
      <w:r>
        <w:t>Падение</w:t>
      </w:r>
      <w:r>
        <w:rPr>
          <w:spacing w:val="-2"/>
        </w:rPr>
        <w:t xml:space="preserve"> </w:t>
      </w:r>
      <w:r>
        <w:t>Западной Римской империи и</w:t>
      </w:r>
      <w:r>
        <w:rPr>
          <w:spacing w:val="-5"/>
        </w:rPr>
        <w:t xml:space="preserve"> </w:t>
      </w:r>
      <w:r>
        <w:t>образование</w:t>
      </w:r>
      <w:r>
        <w:rPr>
          <w:spacing w:val="-1"/>
        </w:rPr>
        <w:t xml:space="preserve"> </w:t>
      </w:r>
      <w:r>
        <w:t>варварских</w:t>
      </w:r>
      <w:r>
        <w:rPr>
          <w:spacing w:val="-5"/>
        </w:rPr>
        <w:t xml:space="preserve"> </w:t>
      </w:r>
      <w:r>
        <w:t>королевств.Завоевание франками Галлии. Хлодвиг. Усиление королевской власти. Салическая правда. Принятие франками христианства. Франкское государство в VIII—IX вв. Усиление власти майордомов. Карл Мартелл и его военная реформа. Завоевания Карла Великого.</w:t>
      </w:r>
      <w:r>
        <w:rPr>
          <w:spacing w:val="40"/>
        </w:rPr>
        <w:t xml:space="preserve"> </w:t>
      </w:r>
      <w:r>
        <w:t>Управление империей. «Каролингское возрождение».</w:t>
      </w:r>
      <w:r>
        <w:rPr>
          <w:spacing w:val="80"/>
        </w:rPr>
        <w:t xml:space="preserve"> </w:t>
      </w:r>
      <w:r>
        <w:t>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071C8" w:rsidRDefault="00BD237E">
      <w:pPr>
        <w:pStyle w:val="a3"/>
        <w:spacing w:before="162"/>
        <w:ind w:left="1988" w:firstLine="0"/>
      </w:pPr>
      <w:r>
        <w:t>Византийская</w:t>
      </w:r>
      <w:r>
        <w:rPr>
          <w:spacing w:val="-2"/>
        </w:rPr>
        <w:t xml:space="preserve"> </w:t>
      </w:r>
      <w:r>
        <w:t>империя</w:t>
      </w:r>
      <w:r>
        <w:rPr>
          <w:spacing w:val="-9"/>
        </w:rPr>
        <w:t xml:space="preserve"> </w:t>
      </w:r>
      <w:r>
        <w:t>в VI—ХI</w:t>
      </w:r>
      <w:r>
        <w:rPr>
          <w:spacing w:val="-4"/>
        </w:rPr>
        <w:t xml:space="preserve"> </w:t>
      </w:r>
      <w:r>
        <w:t>вв.</w:t>
      </w:r>
      <w:r>
        <w:rPr>
          <w:spacing w:val="-3"/>
        </w:rPr>
        <w:t xml:space="preserve"> </w:t>
      </w:r>
      <w:r>
        <w:t>(2</w:t>
      </w:r>
      <w:r>
        <w:rPr>
          <w:spacing w:val="-10"/>
        </w:rPr>
        <w:t xml:space="preserve"> </w:t>
      </w:r>
      <w:r>
        <w:rPr>
          <w:spacing w:val="-5"/>
        </w:rPr>
        <w:t>ч)</w:t>
      </w:r>
    </w:p>
    <w:p w:rsidR="005071C8" w:rsidRDefault="00BD237E">
      <w:pPr>
        <w:pStyle w:val="a3"/>
        <w:spacing w:before="22"/>
        <w:ind w:right="970"/>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w:t>
      </w:r>
      <w:r>
        <w:rPr>
          <w:spacing w:val="40"/>
        </w:rPr>
        <w:t xml:space="preserve"> </w:t>
      </w:r>
      <w:r>
        <w:t>Художественная культура (архитектура, мозаика, фреска, иконопись).</w:t>
      </w:r>
    </w:p>
    <w:p w:rsidR="005071C8" w:rsidRDefault="00BD237E">
      <w:pPr>
        <w:pStyle w:val="a3"/>
        <w:spacing w:before="154"/>
        <w:ind w:left="1988" w:firstLine="0"/>
      </w:pPr>
      <w:r>
        <w:t>Арабы в</w:t>
      </w:r>
      <w:r>
        <w:rPr>
          <w:spacing w:val="1"/>
        </w:rPr>
        <w:t xml:space="preserve"> </w:t>
      </w:r>
      <w:r>
        <w:t>VI—ХI</w:t>
      </w:r>
      <w:r>
        <w:rPr>
          <w:spacing w:val="1"/>
        </w:rPr>
        <w:t xml:space="preserve"> </w:t>
      </w:r>
      <w:r>
        <w:t>вв.</w:t>
      </w:r>
      <w:r>
        <w:rPr>
          <w:spacing w:val="-7"/>
        </w:rPr>
        <w:t xml:space="preserve"> </w:t>
      </w:r>
      <w:r>
        <w:t>(2</w:t>
      </w:r>
      <w:r>
        <w:rPr>
          <w:spacing w:val="-4"/>
        </w:rPr>
        <w:t xml:space="preserve"> </w:t>
      </w:r>
      <w:r>
        <w:rPr>
          <w:spacing w:val="-5"/>
        </w:rPr>
        <w:t>ч)</w:t>
      </w:r>
    </w:p>
    <w:p w:rsidR="005071C8" w:rsidRDefault="00BD237E">
      <w:pPr>
        <w:pStyle w:val="a3"/>
        <w:spacing w:before="27"/>
        <w:ind w:right="967"/>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w:t>
      </w:r>
      <w:r>
        <w:rPr>
          <w:spacing w:val="40"/>
        </w:rPr>
        <w:t xml:space="preserve"> </w:t>
      </w:r>
      <w:r>
        <w:t>веры.</w:t>
      </w:r>
      <w:r>
        <w:rPr>
          <w:spacing w:val="40"/>
        </w:rPr>
        <w:t xml:space="preserve"> </w:t>
      </w:r>
      <w:r>
        <w:t>Коран.</w:t>
      </w:r>
      <w:r>
        <w:rPr>
          <w:spacing w:val="40"/>
        </w:rPr>
        <w:t xml:space="preserve"> </w:t>
      </w:r>
      <w:r>
        <w:t>Завоевания</w:t>
      </w:r>
      <w:r>
        <w:rPr>
          <w:spacing w:val="40"/>
        </w:rPr>
        <w:t xml:space="preserve"> </w:t>
      </w:r>
      <w:r>
        <w:t>арабов.</w:t>
      </w:r>
      <w:r>
        <w:rPr>
          <w:spacing w:val="40"/>
        </w:rPr>
        <w:t xml:space="preserve"> </w:t>
      </w:r>
      <w:r>
        <w:t>Арабский</w:t>
      </w:r>
      <w:r>
        <w:rPr>
          <w:spacing w:val="40"/>
        </w:rPr>
        <w:t xml:space="preserve"> </w:t>
      </w:r>
      <w:r>
        <w:t>халифат,</w:t>
      </w:r>
      <w:r>
        <w:rPr>
          <w:spacing w:val="40"/>
        </w:rPr>
        <w:t xml:space="preserve"> </w:t>
      </w:r>
      <w:r>
        <w:t>его</w:t>
      </w:r>
      <w:r>
        <w:rPr>
          <w:spacing w:val="40"/>
        </w:rPr>
        <w:t xml:space="preserve"> </w:t>
      </w:r>
      <w:r>
        <w:t>расцвет</w:t>
      </w:r>
      <w:r>
        <w:rPr>
          <w:spacing w:val="40"/>
        </w:rPr>
        <w:t xml:space="preserve"> </w:t>
      </w:r>
      <w:r>
        <w:t>и</w:t>
      </w:r>
      <w:r>
        <w:rPr>
          <w:spacing w:val="40"/>
        </w:rPr>
        <w:t xml:space="preserve"> </w:t>
      </w:r>
      <w:r>
        <w:t>распад. Культура исламского мира. Образование и</w:t>
      </w:r>
      <w:r>
        <w:rPr>
          <w:spacing w:val="40"/>
        </w:rPr>
        <w:t xml:space="preserve"> </w:t>
      </w:r>
      <w:r>
        <w:t>наука.</w:t>
      </w:r>
      <w:r>
        <w:rPr>
          <w:spacing w:val="40"/>
        </w:rPr>
        <w:t xml:space="preserve"> </w:t>
      </w:r>
      <w:r>
        <w:t>Роль</w:t>
      </w:r>
      <w:r>
        <w:rPr>
          <w:spacing w:val="40"/>
        </w:rPr>
        <w:t xml:space="preserve"> </w:t>
      </w:r>
      <w:r>
        <w:t>арабского</w:t>
      </w:r>
      <w:r>
        <w:rPr>
          <w:spacing w:val="40"/>
        </w:rPr>
        <w:t xml:space="preserve"> </w:t>
      </w:r>
      <w:r>
        <w:t>языка. Расцвет литературы и искусства. Архитектура.</w:t>
      </w:r>
    </w:p>
    <w:p w:rsidR="005071C8" w:rsidRDefault="00BD237E">
      <w:pPr>
        <w:pStyle w:val="a3"/>
        <w:spacing w:before="65"/>
        <w:ind w:left="1988" w:firstLine="0"/>
      </w:pPr>
      <w:r>
        <w:t>Средневековое</w:t>
      </w:r>
      <w:r>
        <w:rPr>
          <w:spacing w:val="-11"/>
        </w:rPr>
        <w:t xml:space="preserve"> </w:t>
      </w:r>
      <w:r>
        <w:t>европейское</w:t>
      </w:r>
      <w:r>
        <w:rPr>
          <w:spacing w:val="-14"/>
        </w:rPr>
        <w:t xml:space="preserve"> </w:t>
      </w:r>
      <w:r>
        <w:t>общество</w:t>
      </w:r>
      <w:r>
        <w:rPr>
          <w:spacing w:val="1"/>
        </w:rPr>
        <w:t xml:space="preserve"> </w:t>
      </w:r>
      <w:r>
        <w:t>(3</w:t>
      </w:r>
      <w:r>
        <w:rPr>
          <w:spacing w:val="-5"/>
        </w:rPr>
        <w:t xml:space="preserve"> ч)</w:t>
      </w:r>
    </w:p>
    <w:p w:rsidR="005071C8" w:rsidRDefault="00BD237E">
      <w:pPr>
        <w:pStyle w:val="a3"/>
        <w:spacing w:before="24" w:line="237" w:lineRule="auto"/>
        <w:ind w:right="973"/>
      </w:pPr>
      <w:r>
        <w:t>Аграрное производство. Натуральное</w:t>
      </w:r>
      <w:r>
        <w:rPr>
          <w:spacing w:val="40"/>
        </w:rPr>
        <w:t xml:space="preserve"> </w:t>
      </w:r>
      <w:r>
        <w:t>хозяйство.</w:t>
      </w:r>
      <w:r>
        <w:rPr>
          <w:spacing w:val="40"/>
        </w:rPr>
        <w:t xml:space="preserve"> </w:t>
      </w:r>
      <w:r>
        <w:t>Феодальное</w:t>
      </w:r>
      <w:r>
        <w:rPr>
          <w:spacing w:val="40"/>
        </w:rPr>
        <w:t xml:space="preserve"> </w:t>
      </w:r>
      <w:r>
        <w:t>землевладение. Знать</w:t>
      </w:r>
      <w:r>
        <w:rPr>
          <w:spacing w:val="-2"/>
        </w:rPr>
        <w:t xml:space="preserve"> </w:t>
      </w:r>
      <w:r>
        <w:t>и рыцарство:</w:t>
      </w:r>
      <w:r>
        <w:rPr>
          <w:spacing w:val="80"/>
          <w:w w:val="150"/>
        </w:rPr>
        <w:t xml:space="preserve"> </w:t>
      </w:r>
      <w:r>
        <w:t>социальный</w:t>
      </w:r>
      <w:r>
        <w:rPr>
          <w:spacing w:val="80"/>
          <w:w w:val="150"/>
        </w:rPr>
        <w:t xml:space="preserve"> </w:t>
      </w:r>
      <w:r>
        <w:t>статус,</w:t>
      </w:r>
      <w:r>
        <w:rPr>
          <w:spacing w:val="80"/>
          <w:w w:val="150"/>
        </w:rPr>
        <w:t xml:space="preserve"> </w:t>
      </w:r>
      <w:r>
        <w:t>образ</w:t>
      </w:r>
      <w:r>
        <w:rPr>
          <w:spacing w:val="80"/>
          <w:w w:val="150"/>
        </w:rPr>
        <w:t xml:space="preserve"> </w:t>
      </w:r>
      <w:r>
        <w:t>жизни.</w:t>
      </w:r>
      <w:r>
        <w:rPr>
          <w:spacing w:val="80"/>
          <w:w w:val="150"/>
        </w:rPr>
        <w:t xml:space="preserve"> </w:t>
      </w:r>
      <w:r>
        <w:t>Замок</w:t>
      </w:r>
      <w:r>
        <w:rPr>
          <w:spacing w:val="80"/>
          <w:w w:val="150"/>
        </w:rPr>
        <w:t xml:space="preserve"> </w:t>
      </w:r>
      <w:r>
        <w:t>сеньора.</w:t>
      </w:r>
      <w:r>
        <w:rPr>
          <w:spacing w:val="60"/>
        </w:rPr>
        <w:t xml:space="preserve">  </w:t>
      </w:r>
      <w:r>
        <w:t>Куртуазная</w:t>
      </w:r>
      <w:r>
        <w:rPr>
          <w:spacing w:val="80"/>
          <w:w w:val="150"/>
        </w:rPr>
        <w:t xml:space="preserve"> </w:t>
      </w:r>
      <w:r>
        <w:t>культура.</w:t>
      </w:r>
    </w:p>
    <w:p w:rsidR="005071C8" w:rsidRDefault="00BD237E">
      <w:pPr>
        <w:spacing w:before="127"/>
        <w:ind w:left="1277"/>
      </w:pPr>
      <w:r>
        <w:rPr>
          <w:spacing w:val="-5"/>
        </w:rPr>
        <w:t>277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9" w:right="1077" w:firstLine="0"/>
        <w:jc w:val="center"/>
      </w:pPr>
      <w:r>
        <w:lastRenderedPageBreak/>
        <w:t>Крестьянство:</w:t>
      </w:r>
      <w:r>
        <w:rPr>
          <w:spacing w:val="-7"/>
        </w:rPr>
        <w:t xml:space="preserve"> </w:t>
      </w:r>
      <w:r>
        <w:t>зависимость</w:t>
      </w:r>
      <w:r>
        <w:rPr>
          <w:spacing w:val="-4"/>
        </w:rPr>
        <w:t xml:space="preserve"> </w:t>
      </w:r>
      <w:r>
        <w:t>от</w:t>
      </w:r>
      <w:r>
        <w:rPr>
          <w:spacing w:val="-5"/>
        </w:rPr>
        <w:t xml:space="preserve"> </w:t>
      </w:r>
      <w:r>
        <w:t>сеньора,</w:t>
      </w:r>
      <w:r>
        <w:rPr>
          <w:spacing w:val="-5"/>
        </w:rPr>
        <w:t xml:space="preserve"> </w:t>
      </w:r>
      <w:r>
        <w:t>повинности,</w:t>
      </w:r>
      <w:r>
        <w:rPr>
          <w:spacing w:val="2"/>
        </w:rPr>
        <w:t xml:space="preserve"> </w:t>
      </w:r>
      <w:r>
        <w:t>условия</w:t>
      </w:r>
      <w:r>
        <w:rPr>
          <w:spacing w:val="-1"/>
        </w:rPr>
        <w:t xml:space="preserve"> </w:t>
      </w:r>
      <w:r>
        <w:t>жизни</w:t>
      </w:r>
      <w:r>
        <w:rPr>
          <w:spacing w:val="-4"/>
        </w:rPr>
        <w:t xml:space="preserve"> </w:t>
      </w:r>
      <w:r>
        <w:t>Крестьянская</w:t>
      </w:r>
      <w:r>
        <w:rPr>
          <w:spacing w:val="-1"/>
        </w:rPr>
        <w:t xml:space="preserve"> </w:t>
      </w:r>
      <w:r>
        <w:rPr>
          <w:spacing w:val="-2"/>
        </w:rPr>
        <w:t>община.</w:t>
      </w:r>
    </w:p>
    <w:p w:rsidR="005071C8" w:rsidRDefault="00BD237E">
      <w:pPr>
        <w:pStyle w:val="a3"/>
        <w:spacing w:before="161"/>
        <w:ind w:right="969"/>
      </w:pPr>
      <w:r>
        <w:t>Города — центры ремесла, торговли, культуры. Население городов. Цехи</w:t>
      </w:r>
      <w:r>
        <w:rPr>
          <w:spacing w:val="40"/>
        </w:rPr>
        <w:t xml:space="preserve"> </w:t>
      </w:r>
      <w:r>
        <w:t>и гильдии. Городское управление. Борьба городов за самоуправление. Средневековые города- республики.</w:t>
      </w:r>
      <w:r>
        <w:rPr>
          <w:spacing w:val="40"/>
        </w:rPr>
        <w:t xml:space="preserve"> </w:t>
      </w:r>
      <w:r>
        <w:t>Развитие</w:t>
      </w:r>
      <w:r>
        <w:rPr>
          <w:spacing w:val="40"/>
        </w:rPr>
        <w:t xml:space="preserve"> </w:t>
      </w:r>
      <w:r>
        <w:t>торговли.</w:t>
      </w:r>
      <w:r>
        <w:rPr>
          <w:spacing w:val="40"/>
        </w:rPr>
        <w:t xml:space="preserve"> </w:t>
      </w:r>
      <w:r>
        <w:t>Ярмарки.</w:t>
      </w:r>
      <w:r>
        <w:rPr>
          <w:spacing w:val="40"/>
        </w:rPr>
        <w:t xml:space="preserve"> </w:t>
      </w:r>
      <w:r>
        <w:t>Торговые</w:t>
      </w:r>
      <w:r>
        <w:rPr>
          <w:spacing w:val="40"/>
        </w:rPr>
        <w:t xml:space="preserve"> </w:t>
      </w:r>
      <w:r>
        <w:t>пути</w:t>
      </w:r>
      <w:r>
        <w:rPr>
          <w:spacing w:val="40"/>
        </w:rPr>
        <w:t xml:space="preserve"> </w:t>
      </w:r>
      <w:r>
        <w:t>в</w:t>
      </w:r>
      <w:r>
        <w:rPr>
          <w:spacing w:val="40"/>
        </w:rPr>
        <w:t xml:space="preserve"> </w:t>
      </w:r>
      <w:r>
        <w:t>Средиземноморье</w:t>
      </w:r>
      <w:r>
        <w:rPr>
          <w:spacing w:val="40"/>
        </w:rPr>
        <w:t xml:space="preserve"> </w:t>
      </w:r>
      <w:r>
        <w:t>и</w:t>
      </w:r>
      <w:r>
        <w:rPr>
          <w:spacing w:val="40"/>
        </w:rPr>
        <w:t xml:space="preserve"> </w:t>
      </w:r>
      <w:r>
        <w:t>на Балтике. Ганза. Облик средневековых городов.</w:t>
      </w:r>
      <w:r>
        <w:rPr>
          <w:spacing w:val="40"/>
        </w:rPr>
        <w:t xml:space="preserve"> </w:t>
      </w:r>
      <w:r>
        <w:t>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5071C8" w:rsidRDefault="00BD237E">
      <w:pPr>
        <w:pStyle w:val="a3"/>
        <w:spacing w:before="164"/>
        <w:ind w:left="1988" w:firstLine="0"/>
      </w:pPr>
      <w:r>
        <w:t>Государства</w:t>
      </w:r>
      <w:r>
        <w:rPr>
          <w:spacing w:val="-2"/>
        </w:rPr>
        <w:t xml:space="preserve"> </w:t>
      </w:r>
      <w:r>
        <w:t>Европы</w:t>
      </w:r>
      <w:r>
        <w:rPr>
          <w:spacing w:val="-2"/>
        </w:rPr>
        <w:t xml:space="preserve"> </w:t>
      </w:r>
      <w:r>
        <w:t>в</w:t>
      </w:r>
      <w:r>
        <w:rPr>
          <w:spacing w:val="-7"/>
        </w:rPr>
        <w:t xml:space="preserve"> </w:t>
      </w:r>
      <w:r>
        <w:t>ХII—ХV</w:t>
      </w:r>
      <w:r>
        <w:rPr>
          <w:spacing w:val="-4"/>
        </w:rPr>
        <w:t xml:space="preserve"> </w:t>
      </w:r>
      <w:r>
        <w:t>вв.</w:t>
      </w:r>
      <w:r>
        <w:rPr>
          <w:spacing w:val="-2"/>
        </w:rPr>
        <w:t xml:space="preserve"> </w:t>
      </w:r>
      <w:r>
        <w:t>(4</w:t>
      </w:r>
      <w:r>
        <w:rPr>
          <w:spacing w:val="-4"/>
        </w:rPr>
        <w:t xml:space="preserve"> </w:t>
      </w:r>
      <w:r>
        <w:rPr>
          <w:spacing w:val="-5"/>
        </w:rPr>
        <w:t>ч)</w:t>
      </w:r>
    </w:p>
    <w:p w:rsidR="005071C8" w:rsidRDefault="00BD237E">
      <w:pPr>
        <w:pStyle w:val="a3"/>
        <w:spacing w:before="22"/>
        <w:ind w:right="963"/>
      </w:pPr>
      <w:r>
        <w:t>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w:t>
      </w:r>
      <w:r>
        <w:rPr>
          <w:spacing w:val="-7"/>
        </w:rPr>
        <w:t xml:space="preserve"> </w:t>
      </w:r>
      <w:r>
        <w:t>война;</w:t>
      </w:r>
      <w:r>
        <w:rPr>
          <w:spacing w:val="-7"/>
        </w:rPr>
        <w:t xml:space="preserve"> </w:t>
      </w:r>
      <w:r>
        <w:t>Ж. Д’Арк. Священная</w:t>
      </w:r>
      <w:r>
        <w:rPr>
          <w:spacing w:val="-2"/>
        </w:rPr>
        <w:t xml:space="preserve"> </w:t>
      </w:r>
      <w:r>
        <w:t>Римская</w:t>
      </w:r>
      <w:r>
        <w:rPr>
          <w:spacing w:val="-2"/>
        </w:rPr>
        <w:t xml:space="preserve"> </w:t>
      </w:r>
      <w:r>
        <w:t>империя</w:t>
      </w:r>
      <w:r>
        <w:rPr>
          <w:spacing w:val="-7"/>
        </w:rPr>
        <w:t xml:space="preserve"> </w:t>
      </w:r>
      <w:r>
        <w:t>в</w:t>
      </w:r>
      <w:r>
        <w:rPr>
          <w:spacing w:val="-1"/>
        </w:rPr>
        <w:t xml:space="preserve"> </w:t>
      </w:r>
      <w:r>
        <w:t>ХII—ХV</w:t>
      </w:r>
      <w:r>
        <w:rPr>
          <w:spacing w:val="-7"/>
        </w:rPr>
        <w:t xml:space="preserve"> </w:t>
      </w:r>
      <w:r>
        <w:t>вв.</w:t>
      </w:r>
      <w:r>
        <w:rPr>
          <w:spacing w:val="-4"/>
        </w:rPr>
        <w:t xml:space="preserve"> </w:t>
      </w:r>
      <w:r>
        <w:t>Польско- 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w:t>
      </w:r>
      <w:r>
        <w:rPr>
          <w:spacing w:val="40"/>
        </w:rPr>
        <w:t xml:space="preserve"> </w:t>
      </w:r>
      <w:r>
        <w:t>зрелого Средневековья. Обострение</w:t>
      </w:r>
      <w:r>
        <w:rPr>
          <w:spacing w:val="40"/>
        </w:rPr>
        <w:t xml:space="preserve"> </w:t>
      </w:r>
      <w:r>
        <w:t>социальных противоречий в ХIV в. (Жакерия, восстание Уота Тайлера). Гуситское движение в Чехии. Византийская империя и славянские государства в ХII— ХV вв. Экспансия турок-османов. Османские завоевания на Балканах. Падение Константинополя.</w:t>
      </w:r>
    </w:p>
    <w:p w:rsidR="005071C8" w:rsidRDefault="00BD237E">
      <w:pPr>
        <w:pStyle w:val="a3"/>
        <w:spacing w:before="152"/>
        <w:ind w:left="1988" w:firstLine="0"/>
      </w:pPr>
      <w:r>
        <w:t>Культура</w:t>
      </w:r>
      <w:r>
        <w:rPr>
          <w:spacing w:val="-3"/>
        </w:rPr>
        <w:t xml:space="preserve"> </w:t>
      </w:r>
      <w:r>
        <w:t>средневековой</w:t>
      </w:r>
      <w:r>
        <w:rPr>
          <w:spacing w:val="-8"/>
        </w:rPr>
        <w:t xml:space="preserve"> </w:t>
      </w:r>
      <w:r>
        <w:t>Европы</w:t>
      </w:r>
      <w:r>
        <w:rPr>
          <w:spacing w:val="-4"/>
        </w:rPr>
        <w:t xml:space="preserve"> </w:t>
      </w:r>
      <w:r>
        <w:t>(2</w:t>
      </w:r>
      <w:r>
        <w:rPr>
          <w:spacing w:val="-11"/>
        </w:rPr>
        <w:t xml:space="preserve"> </w:t>
      </w:r>
      <w:r>
        <w:rPr>
          <w:spacing w:val="-5"/>
        </w:rPr>
        <w:t>ч)</w:t>
      </w:r>
    </w:p>
    <w:p w:rsidR="005071C8" w:rsidRDefault="00BD237E">
      <w:pPr>
        <w:pStyle w:val="a3"/>
        <w:spacing w:before="22"/>
        <w:ind w:right="968"/>
      </w:pPr>
      <w:r>
        <w:t>Представления средневекового человека о мире.</w:t>
      </w:r>
      <w:r>
        <w:rPr>
          <w:spacing w:val="80"/>
        </w:rPr>
        <w:t xml:space="preserve"> </w:t>
      </w:r>
      <w:r>
        <w:t>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r>
        <w:rPr>
          <w:spacing w:val="80"/>
        </w:rPr>
        <w:t xml:space="preserve"> </w:t>
      </w:r>
      <w:r>
        <w:t>Развитие знаний о</w:t>
      </w:r>
      <w:r>
        <w:rPr>
          <w:spacing w:val="40"/>
        </w:rPr>
        <w:t xml:space="preserve"> </w:t>
      </w:r>
      <w:r>
        <w:t>природе и человеке. Гуманизм. Раннее Возрождение: художники и их творения. Изобретение европейского книгопечатания; И. Гутенберг.</w:t>
      </w:r>
    </w:p>
    <w:p w:rsidR="005071C8" w:rsidRDefault="00BD237E">
      <w:pPr>
        <w:pStyle w:val="a3"/>
        <w:spacing w:before="163"/>
        <w:ind w:left="1988" w:firstLine="0"/>
      </w:pPr>
      <w:r>
        <w:t>Страны Востока</w:t>
      </w:r>
      <w:r>
        <w:rPr>
          <w:spacing w:val="-9"/>
        </w:rPr>
        <w:t xml:space="preserve"> </w:t>
      </w:r>
      <w:r>
        <w:t>в Средние</w:t>
      </w:r>
      <w:r>
        <w:rPr>
          <w:spacing w:val="-9"/>
        </w:rPr>
        <w:t xml:space="preserve"> </w:t>
      </w:r>
      <w:r>
        <w:t>века (3</w:t>
      </w:r>
      <w:r>
        <w:rPr>
          <w:spacing w:val="-5"/>
        </w:rPr>
        <w:t xml:space="preserve"> ч)</w:t>
      </w:r>
    </w:p>
    <w:p w:rsidR="005071C8" w:rsidRDefault="00BD237E">
      <w:pPr>
        <w:pStyle w:val="a3"/>
        <w:spacing w:before="22"/>
        <w:ind w:right="958"/>
      </w:pPr>
      <w:r>
        <w:rPr>
          <w:i/>
        </w:rPr>
        <w:t>Османская империя</w:t>
      </w:r>
      <w:r>
        <w:t xml:space="preserve">: завоевания турок-османов (Балканы, падение Византии), управление империей, положение покоренных народов. </w:t>
      </w:r>
      <w:r>
        <w:rPr>
          <w:i/>
        </w:rPr>
        <w:t>Монгольская держава</w:t>
      </w:r>
      <w:r>
        <w:t>: общественный строй монгольских племен, завоевания Чингисхана и его потомков, управление</w:t>
      </w:r>
      <w:r>
        <w:rPr>
          <w:spacing w:val="-1"/>
        </w:rPr>
        <w:t xml:space="preserve"> </w:t>
      </w:r>
      <w:r>
        <w:t>подчиненными</w:t>
      </w:r>
      <w:r>
        <w:rPr>
          <w:spacing w:val="-4"/>
        </w:rPr>
        <w:t xml:space="preserve"> </w:t>
      </w:r>
      <w:r>
        <w:t xml:space="preserve">территориями. </w:t>
      </w:r>
      <w:r>
        <w:rPr>
          <w:i/>
        </w:rPr>
        <w:t>Китай</w:t>
      </w:r>
      <w:r>
        <w:t>: империи,</w:t>
      </w:r>
      <w:r>
        <w:rPr>
          <w:spacing w:val="-3"/>
        </w:rPr>
        <w:t xml:space="preserve"> </w:t>
      </w:r>
      <w:r>
        <w:t>правители</w:t>
      </w:r>
      <w:r>
        <w:rPr>
          <w:spacing w:val="-4"/>
        </w:rPr>
        <w:t xml:space="preserve"> </w:t>
      </w:r>
      <w:r>
        <w:t>и</w:t>
      </w:r>
      <w:r>
        <w:rPr>
          <w:spacing w:val="-4"/>
        </w:rPr>
        <w:t xml:space="preserve"> </w:t>
      </w:r>
      <w:r>
        <w:t xml:space="preserve">подданные, борьба против завоевателей. </w:t>
      </w:r>
      <w:r>
        <w:rPr>
          <w:i/>
        </w:rPr>
        <w:t xml:space="preserve">Япония </w:t>
      </w:r>
      <w:r>
        <w:t xml:space="preserve">в Средние века: образование государства, власть императоров и управление сегунов. </w:t>
      </w:r>
      <w:r>
        <w:rPr>
          <w:i/>
        </w:rPr>
        <w:t>Индия</w:t>
      </w:r>
      <w:r>
        <w:t>: раздробленность индийских</w:t>
      </w:r>
      <w:r>
        <w:rPr>
          <w:spacing w:val="-1"/>
        </w:rPr>
        <w:t xml:space="preserve"> </w:t>
      </w:r>
      <w:r>
        <w:t>княжеств, вторжение</w:t>
      </w:r>
      <w:r>
        <w:rPr>
          <w:spacing w:val="-4"/>
        </w:rPr>
        <w:t xml:space="preserve"> </w:t>
      </w:r>
      <w:r>
        <w:t>мусульман, Делийский султанат. Культура народов Востока. Литература. Архитектура. Традиционные искусства и ремесла.</w:t>
      </w:r>
    </w:p>
    <w:p w:rsidR="005071C8" w:rsidRDefault="00BD237E">
      <w:pPr>
        <w:pStyle w:val="a3"/>
        <w:spacing w:before="160"/>
        <w:ind w:left="1988" w:firstLine="0"/>
        <w:jc w:val="left"/>
      </w:pPr>
      <w:r>
        <w:t>Государства</w:t>
      </w:r>
      <w:r>
        <w:rPr>
          <w:spacing w:val="-7"/>
        </w:rPr>
        <w:t xml:space="preserve"> </w:t>
      </w:r>
      <w:r>
        <w:t>доколумбовой</w:t>
      </w:r>
      <w:r>
        <w:rPr>
          <w:spacing w:val="1"/>
        </w:rPr>
        <w:t xml:space="preserve"> </w:t>
      </w:r>
      <w:r>
        <w:t>Америки</w:t>
      </w:r>
      <w:r>
        <w:rPr>
          <w:spacing w:val="-5"/>
        </w:rPr>
        <w:t xml:space="preserve"> </w:t>
      </w:r>
      <w:r>
        <w:t>в</w:t>
      </w:r>
      <w:r>
        <w:rPr>
          <w:spacing w:val="-5"/>
        </w:rPr>
        <w:t xml:space="preserve"> </w:t>
      </w:r>
      <w:r>
        <w:t>Средние</w:t>
      </w:r>
      <w:r>
        <w:rPr>
          <w:spacing w:val="-6"/>
        </w:rPr>
        <w:t xml:space="preserve"> </w:t>
      </w:r>
      <w:r>
        <w:t>века</w:t>
      </w:r>
      <w:r>
        <w:rPr>
          <w:spacing w:val="-3"/>
        </w:rPr>
        <w:t xml:space="preserve"> </w:t>
      </w:r>
      <w:r>
        <w:t>(1</w:t>
      </w:r>
      <w:r>
        <w:rPr>
          <w:spacing w:val="-11"/>
        </w:rPr>
        <w:t xml:space="preserve"> </w:t>
      </w:r>
      <w:r>
        <w:rPr>
          <w:spacing w:val="-5"/>
        </w:rPr>
        <w:t>ч)</w:t>
      </w:r>
    </w:p>
    <w:p w:rsidR="005071C8" w:rsidRDefault="00BD237E">
      <w:pPr>
        <w:pStyle w:val="a3"/>
        <w:spacing w:before="24" w:line="237" w:lineRule="auto"/>
        <w:ind w:right="328"/>
        <w:jc w:val="left"/>
      </w:pPr>
      <w:r>
        <w:t>Цивилизации</w:t>
      </w:r>
      <w:r>
        <w:rPr>
          <w:spacing w:val="36"/>
        </w:rPr>
        <w:t xml:space="preserve"> </w:t>
      </w:r>
      <w:r>
        <w:t>майя,</w:t>
      </w:r>
      <w:r>
        <w:rPr>
          <w:spacing w:val="37"/>
        </w:rPr>
        <w:t xml:space="preserve"> </w:t>
      </w:r>
      <w:r>
        <w:t>ацтеков</w:t>
      </w:r>
      <w:r>
        <w:rPr>
          <w:spacing w:val="40"/>
        </w:rPr>
        <w:t xml:space="preserve"> </w:t>
      </w:r>
      <w:r>
        <w:t>и</w:t>
      </w:r>
      <w:r>
        <w:rPr>
          <w:spacing w:val="36"/>
        </w:rPr>
        <w:t xml:space="preserve"> </w:t>
      </w:r>
      <w:r>
        <w:t>инков:</w:t>
      </w:r>
      <w:r>
        <w:rPr>
          <w:spacing w:val="36"/>
        </w:rPr>
        <w:t xml:space="preserve"> </w:t>
      </w:r>
      <w:r>
        <w:t>общественный</w:t>
      </w:r>
      <w:r>
        <w:rPr>
          <w:spacing w:val="40"/>
        </w:rPr>
        <w:t xml:space="preserve"> </w:t>
      </w:r>
      <w:r>
        <w:t>строй,</w:t>
      </w:r>
      <w:r>
        <w:rPr>
          <w:spacing w:val="37"/>
        </w:rPr>
        <w:t xml:space="preserve"> </w:t>
      </w:r>
      <w:r>
        <w:t>религиозные</w:t>
      </w:r>
      <w:r>
        <w:rPr>
          <w:spacing w:val="35"/>
        </w:rPr>
        <w:t xml:space="preserve"> </w:t>
      </w:r>
      <w:r>
        <w:t>верования, культура. Появление европейских завоевателей.</w:t>
      </w:r>
    </w:p>
    <w:p w:rsidR="005071C8" w:rsidRDefault="00BD237E">
      <w:pPr>
        <w:pStyle w:val="a3"/>
        <w:spacing w:before="75"/>
        <w:ind w:left="1988" w:firstLine="0"/>
        <w:jc w:val="left"/>
      </w:pPr>
      <w:r>
        <w:t>Обобщение</w:t>
      </w:r>
      <w:r>
        <w:rPr>
          <w:spacing w:val="-13"/>
        </w:rPr>
        <w:t xml:space="preserve"> </w:t>
      </w:r>
      <w:r>
        <w:t>(1</w:t>
      </w:r>
      <w:r>
        <w:rPr>
          <w:spacing w:val="-2"/>
        </w:rPr>
        <w:t xml:space="preserve"> </w:t>
      </w:r>
      <w:r>
        <w:t>ч).</w:t>
      </w:r>
      <w:r>
        <w:rPr>
          <w:spacing w:val="48"/>
        </w:rPr>
        <w:t xml:space="preserve"> </w:t>
      </w:r>
      <w:r>
        <w:t>Историческое</w:t>
      </w:r>
      <w:r>
        <w:rPr>
          <w:spacing w:val="-10"/>
        </w:rPr>
        <w:t xml:space="preserve"> </w:t>
      </w:r>
      <w:r>
        <w:t>и</w:t>
      </w:r>
      <w:r>
        <w:rPr>
          <w:spacing w:val="-2"/>
        </w:rPr>
        <w:t xml:space="preserve"> </w:t>
      </w:r>
      <w:r>
        <w:t>культурное</w:t>
      </w:r>
      <w:r>
        <w:rPr>
          <w:spacing w:val="-6"/>
        </w:rPr>
        <w:t xml:space="preserve"> </w:t>
      </w:r>
      <w:r>
        <w:t>наследие</w:t>
      </w:r>
      <w:r>
        <w:rPr>
          <w:spacing w:val="-2"/>
        </w:rPr>
        <w:t xml:space="preserve"> </w:t>
      </w:r>
      <w:r>
        <w:t>Средних</w:t>
      </w:r>
      <w:r>
        <w:rPr>
          <w:spacing w:val="-10"/>
        </w:rPr>
        <w:t xml:space="preserve"> </w:t>
      </w:r>
      <w:r>
        <w:rPr>
          <w:spacing w:val="-2"/>
        </w:rPr>
        <w:t>веков.</w:t>
      </w:r>
    </w:p>
    <w:p w:rsidR="005071C8" w:rsidRDefault="00BD237E">
      <w:pPr>
        <w:pStyle w:val="a3"/>
        <w:spacing w:before="195"/>
        <w:ind w:left="1988" w:firstLine="0"/>
        <w:jc w:val="left"/>
      </w:pPr>
      <w:r>
        <w:t>ИСТОРИЯ</w:t>
      </w:r>
      <w:r>
        <w:rPr>
          <w:spacing w:val="-8"/>
        </w:rPr>
        <w:t xml:space="preserve"> </w:t>
      </w:r>
      <w:r>
        <w:t>РОССИИ. ОТ</w:t>
      </w:r>
      <w:r>
        <w:rPr>
          <w:spacing w:val="-5"/>
        </w:rPr>
        <w:t xml:space="preserve"> </w:t>
      </w:r>
      <w:r>
        <w:t>РУСИ</w:t>
      </w:r>
      <w:r>
        <w:rPr>
          <w:spacing w:val="-7"/>
        </w:rPr>
        <w:t xml:space="preserve"> </w:t>
      </w:r>
      <w:r>
        <w:t>К</w:t>
      </w:r>
      <w:r>
        <w:rPr>
          <w:spacing w:val="-9"/>
        </w:rPr>
        <w:t xml:space="preserve"> </w:t>
      </w:r>
      <w:r>
        <w:t>РОССИЙСКОМУ</w:t>
      </w:r>
      <w:r>
        <w:rPr>
          <w:spacing w:val="-8"/>
        </w:rPr>
        <w:t xml:space="preserve"> </w:t>
      </w:r>
      <w:r>
        <w:t>ГОСУДАРСТВУ</w:t>
      </w:r>
      <w:r>
        <w:rPr>
          <w:spacing w:val="-7"/>
        </w:rPr>
        <w:t xml:space="preserve"> </w:t>
      </w:r>
      <w:r>
        <w:t>(45</w:t>
      </w:r>
      <w:r>
        <w:rPr>
          <w:spacing w:val="-6"/>
        </w:rPr>
        <w:t xml:space="preserve"> </w:t>
      </w:r>
      <w:r>
        <w:rPr>
          <w:spacing w:val="-5"/>
        </w:rPr>
        <w:t>ч)</w:t>
      </w:r>
    </w:p>
    <w:p w:rsidR="005071C8" w:rsidRDefault="00BD237E">
      <w:pPr>
        <w:pStyle w:val="a3"/>
        <w:spacing w:before="24" w:line="237" w:lineRule="auto"/>
        <w:jc w:val="left"/>
      </w:pPr>
      <w:r>
        <w:t>Введение</w:t>
      </w:r>
      <w:r>
        <w:rPr>
          <w:spacing w:val="40"/>
        </w:rPr>
        <w:t xml:space="preserve"> </w:t>
      </w:r>
      <w:r>
        <w:t>(1</w:t>
      </w:r>
      <w:r>
        <w:rPr>
          <w:spacing w:val="40"/>
        </w:rPr>
        <w:t xml:space="preserve"> </w:t>
      </w:r>
      <w:r>
        <w:t>ч).</w:t>
      </w:r>
      <w:r>
        <w:rPr>
          <w:spacing w:val="40"/>
        </w:rPr>
        <w:t xml:space="preserve"> </w:t>
      </w:r>
      <w:r>
        <w:t>Роль</w:t>
      </w:r>
      <w:r>
        <w:rPr>
          <w:spacing w:val="40"/>
        </w:rPr>
        <w:t xml:space="preserve"> </w:t>
      </w:r>
      <w:r>
        <w:t>и</w:t>
      </w:r>
      <w:r>
        <w:rPr>
          <w:spacing w:val="40"/>
        </w:rPr>
        <w:t xml:space="preserve"> </w:t>
      </w:r>
      <w:r>
        <w:t>место</w:t>
      </w:r>
      <w:r>
        <w:rPr>
          <w:spacing w:val="40"/>
        </w:rPr>
        <w:t xml:space="preserve"> </w:t>
      </w:r>
      <w:r>
        <w:t>России</w:t>
      </w:r>
      <w:r>
        <w:rPr>
          <w:spacing w:val="40"/>
        </w:rPr>
        <w:t xml:space="preserve"> </w:t>
      </w:r>
      <w:r>
        <w:t>в</w:t>
      </w:r>
      <w:r>
        <w:rPr>
          <w:spacing w:val="40"/>
        </w:rPr>
        <w:t xml:space="preserve"> </w:t>
      </w:r>
      <w:r>
        <w:t>мировой</w:t>
      </w:r>
      <w:r>
        <w:rPr>
          <w:spacing w:val="40"/>
        </w:rPr>
        <w:t xml:space="preserve"> </w:t>
      </w:r>
      <w:r>
        <w:t>истории.</w:t>
      </w:r>
      <w:r>
        <w:rPr>
          <w:spacing w:val="40"/>
        </w:rPr>
        <w:t xml:space="preserve"> </w:t>
      </w:r>
      <w:r>
        <w:t>Проблемы</w:t>
      </w:r>
      <w:r>
        <w:rPr>
          <w:spacing w:val="37"/>
        </w:rPr>
        <w:t xml:space="preserve"> </w:t>
      </w:r>
      <w:r>
        <w:t>периодизации российской истории. Источники по истории России</w:t>
      </w:r>
    </w:p>
    <w:p w:rsidR="005071C8" w:rsidRDefault="00BD237E">
      <w:pPr>
        <w:pStyle w:val="a3"/>
        <w:spacing w:before="161"/>
        <w:ind w:right="328"/>
        <w:jc w:val="left"/>
      </w:pPr>
      <w:r>
        <w:t>Народы и государства на территории нашей страны в древности. Восточная Европа в середине I тыс. н. э. (5 ч)</w:t>
      </w:r>
    </w:p>
    <w:p w:rsidR="005071C8" w:rsidRDefault="00BD237E">
      <w:pPr>
        <w:pStyle w:val="a3"/>
        <w:tabs>
          <w:tab w:val="left" w:pos="3241"/>
          <w:tab w:val="left" w:pos="4653"/>
          <w:tab w:val="left" w:pos="5536"/>
          <w:tab w:val="left" w:pos="6487"/>
          <w:tab w:val="left" w:pos="7846"/>
          <w:tab w:val="left" w:pos="9853"/>
        </w:tabs>
        <w:spacing w:before="1"/>
        <w:ind w:left="1988" w:firstLine="0"/>
        <w:jc w:val="left"/>
      </w:pPr>
      <w:r>
        <w:rPr>
          <w:spacing w:val="-2"/>
        </w:rPr>
        <w:t>Заселение</w:t>
      </w:r>
      <w:r>
        <w:tab/>
      </w:r>
      <w:r>
        <w:rPr>
          <w:spacing w:val="-2"/>
        </w:rPr>
        <w:t>территории</w:t>
      </w:r>
      <w:r>
        <w:tab/>
      </w:r>
      <w:r>
        <w:rPr>
          <w:spacing w:val="-4"/>
        </w:rPr>
        <w:t>нашей</w:t>
      </w:r>
      <w:r>
        <w:tab/>
      </w:r>
      <w:r>
        <w:rPr>
          <w:spacing w:val="-2"/>
        </w:rPr>
        <w:t>страны</w:t>
      </w:r>
      <w:r>
        <w:tab/>
      </w:r>
      <w:r>
        <w:rPr>
          <w:spacing w:val="-2"/>
        </w:rPr>
        <w:t>человеком.</w:t>
      </w:r>
      <w:r>
        <w:tab/>
      </w:r>
      <w:r>
        <w:rPr>
          <w:spacing w:val="-2"/>
        </w:rPr>
        <w:t>Палеолитическое</w:t>
      </w:r>
      <w:r>
        <w:tab/>
      </w:r>
      <w:r>
        <w:rPr>
          <w:spacing w:val="-2"/>
        </w:rPr>
        <w:t>искусство.</w:t>
      </w:r>
    </w:p>
    <w:p w:rsidR="005071C8" w:rsidRDefault="00BD237E">
      <w:pPr>
        <w:spacing w:before="237"/>
        <w:ind w:left="1277"/>
      </w:pPr>
      <w:r>
        <w:rPr>
          <w:spacing w:val="-5"/>
        </w:rPr>
        <w:t>278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6" w:firstLine="0"/>
      </w:pPr>
      <w:r>
        <w:lastRenderedPageBreak/>
        <w:t>Петроглифы Беломорья и Онежского озера. Особенности перехода от присваивающего хозяйства к производящему. Ареалы древнейшего земледелия</w:t>
      </w:r>
      <w:r>
        <w:rPr>
          <w:spacing w:val="40"/>
        </w:rPr>
        <w:t xml:space="preserve"> </w:t>
      </w:r>
      <w:r>
        <w:t>и</w:t>
      </w:r>
      <w:r>
        <w:rPr>
          <w:spacing w:val="40"/>
        </w:rPr>
        <w:t xml:space="preserve"> </w:t>
      </w:r>
      <w:r>
        <w:t>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w:t>
      </w:r>
      <w:r>
        <w:rPr>
          <w:spacing w:val="40"/>
        </w:rPr>
        <w:t xml:space="preserve"> </w:t>
      </w:r>
      <w:r>
        <w:t>до н. э. Скифы и скифская культура Античные города- государства Северного Причерноморья. Боспорское царство. Пантикапей. Античный Херсонес. Скифское царство</w:t>
      </w:r>
      <w:r>
        <w:rPr>
          <w:spacing w:val="40"/>
        </w:rPr>
        <w:t xml:space="preserve"> </w:t>
      </w:r>
      <w:r>
        <w:t>в Крыму. Дербент. Великое переселение</w:t>
      </w:r>
      <w:r>
        <w:rPr>
          <w:spacing w:val="40"/>
        </w:rPr>
        <w:t xml:space="preserve"> </w:t>
      </w:r>
      <w:r>
        <w:t>народов. Миграция готов. Нашествие гуннов. Вопрос</w:t>
      </w:r>
      <w:r>
        <w:rPr>
          <w:spacing w:val="-7"/>
        </w:rPr>
        <w:t xml:space="preserve"> </w:t>
      </w:r>
      <w:r>
        <w:t>о славянской</w:t>
      </w:r>
      <w:r>
        <w:rPr>
          <w:spacing w:val="-5"/>
        </w:rPr>
        <w:t xml:space="preserve"> </w:t>
      </w:r>
      <w:r>
        <w:t>прародине</w:t>
      </w:r>
      <w:r>
        <w:rPr>
          <w:spacing w:val="-7"/>
        </w:rPr>
        <w:t xml:space="preserve"> </w:t>
      </w:r>
      <w:r>
        <w:t>и происхождении славян. Расселение</w:t>
      </w:r>
      <w:r>
        <w:rPr>
          <w:spacing w:val="-1"/>
        </w:rPr>
        <w:t xml:space="preserve"> </w:t>
      </w:r>
      <w:r>
        <w:t>славян, их</w:t>
      </w:r>
      <w:r>
        <w:rPr>
          <w:spacing w:val="-6"/>
        </w:rPr>
        <w:t xml:space="preserve"> </w:t>
      </w:r>
      <w:r>
        <w:t>разделение на три ветви — восточных,</w:t>
      </w:r>
      <w:r>
        <w:rPr>
          <w:spacing w:val="40"/>
        </w:rPr>
        <w:t xml:space="preserve"> </w:t>
      </w:r>
      <w:r>
        <w:t>западных</w:t>
      </w:r>
      <w:r>
        <w:rPr>
          <w:spacing w:val="40"/>
        </w:rPr>
        <w:t xml:space="preserve"> </w:t>
      </w:r>
      <w:r>
        <w:t>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rPr>
        <w:t xml:space="preserve">. </w:t>
      </w:r>
      <w:r>
        <w:t>Тюркский каганат. Хазарский каганат. Волжская Булгария.</w:t>
      </w:r>
    </w:p>
    <w:p w:rsidR="005071C8" w:rsidRDefault="00BD237E">
      <w:pPr>
        <w:pStyle w:val="a3"/>
        <w:spacing w:before="158"/>
        <w:ind w:left="1988" w:firstLine="0"/>
      </w:pPr>
      <w:r>
        <w:t>Русь</w:t>
      </w:r>
      <w:r>
        <w:rPr>
          <w:spacing w:val="2"/>
        </w:rPr>
        <w:t xml:space="preserve"> </w:t>
      </w:r>
      <w:r>
        <w:t>в</w:t>
      </w:r>
      <w:r>
        <w:rPr>
          <w:spacing w:val="2"/>
        </w:rPr>
        <w:t xml:space="preserve"> </w:t>
      </w:r>
      <w:r>
        <w:t>IX</w:t>
      </w:r>
      <w:r>
        <w:rPr>
          <w:spacing w:val="-3"/>
        </w:rPr>
        <w:t xml:space="preserve"> </w:t>
      </w:r>
      <w:r>
        <w:t>—</w:t>
      </w:r>
      <w:r>
        <w:rPr>
          <w:spacing w:val="-4"/>
        </w:rPr>
        <w:t xml:space="preserve"> </w:t>
      </w:r>
      <w:r>
        <w:t>начале</w:t>
      </w:r>
      <w:r>
        <w:rPr>
          <w:spacing w:val="-3"/>
        </w:rPr>
        <w:t xml:space="preserve"> </w:t>
      </w:r>
      <w:r>
        <w:t>XII</w:t>
      </w:r>
      <w:r>
        <w:rPr>
          <w:spacing w:val="-1"/>
        </w:rPr>
        <w:t xml:space="preserve"> </w:t>
      </w:r>
      <w:r>
        <w:t>в.</w:t>
      </w:r>
      <w:r>
        <w:rPr>
          <w:spacing w:val="-6"/>
        </w:rPr>
        <w:t xml:space="preserve"> </w:t>
      </w:r>
      <w:r>
        <w:t>(13</w:t>
      </w:r>
      <w:r>
        <w:rPr>
          <w:spacing w:val="-3"/>
        </w:rPr>
        <w:t xml:space="preserve"> </w:t>
      </w:r>
      <w:r>
        <w:rPr>
          <w:spacing w:val="-5"/>
        </w:rPr>
        <w:t>ч)</w:t>
      </w:r>
    </w:p>
    <w:p w:rsidR="005071C8" w:rsidRDefault="00BD237E">
      <w:pPr>
        <w:pStyle w:val="a3"/>
        <w:spacing w:before="27"/>
        <w:ind w:right="969"/>
      </w:pPr>
      <w:r>
        <w:rPr>
          <w:i/>
        </w:rPr>
        <w:t xml:space="preserve">Образование государства Русь. </w:t>
      </w:r>
      <w:r>
        <w:t>Исторические условия складывания русской государственности: природно-климатический фактор и политические процессы в Европе в конце I тыс. н.</w:t>
      </w:r>
      <w:r>
        <w:rPr>
          <w:spacing w:val="40"/>
        </w:rPr>
        <w:t xml:space="preserve"> </w:t>
      </w:r>
      <w:r>
        <w:t>э.</w:t>
      </w:r>
      <w:r>
        <w:rPr>
          <w:spacing w:val="40"/>
        </w:rPr>
        <w:t xml:space="preserve"> </w:t>
      </w:r>
      <w:r>
        <w:t>Формирование новой политической и этнической карты континента</w:t>
      </w:r>
    </w:p>
    <w:p w:rsidR="005071C8" w:rsidRDefault="00BD237E">
      <w:pPr>
        <w:pStyle w:val="a3"/>
        <w:spacing w:before="158" w:line="237" w:lineRule="auto"/>
        <w:ind w:right="3420"/>
      </w:pPr>
      <w:r>
        <w:t>Первые известия о Руси</w:t>
      </w:r>
      <w:r>
        <w:rPr>
          <w:i/>
        </w:rPr>
        <w:t xml:space="preserve">. </w:t>
      </w:r>
      <w:r>
        <w:t>Проблема образования государства Русь Скандинавы на Руси Начало династии Рюриковичей</w:t>
      </w:r>
    </w:p>
    <w:p w:rsidR="005071C8" w:rsidRDefault="00BD237E">
      <w:pPr>
        <w:pStyle w:val="a3"/>
        <w:spacing w:before="13"/>
        <w:ind w:right="974"/>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w:t>
      </w:r>
      <w:r>
        <w:rPr>
          <w:spacing w:val="-3"/>
        </w:rPr>
        <w:t xml:space="preserve"> </w:t>
      </w:r>
      <w:r>
        <w:t>европейских</w:t>
      </w:r>
      <w:r>
        <w:rPr>
          <w:spacing w:val="-3"/>
        </w:rPr>
        <w:t xml:space="preserve"> </w:t>
      </w:r>
      <w:r>
        <w:t>степей</w:t>
      </w:r>
      <w:r>
        <w:rPr>
          <w:spacing w:val="-3"/>
        </w:rPr>
        <w:t xml:space="preserve"> </w:t>
      </w:r>
      <w:r>
        <w:t>Русь в международной</w:t>
      </w:r>
      <w:r>
        <w:rPr>
          <w:spacing w:val="-3"/>
        </w:rPr>
        <w:t xml:space="preserve"> </w:t>
      </w:r>
      <w:r>
        <w:t>торговле</w:t>
      </w:r>
      <w:r>
        <w:rPr>
          <w:spacing w:val="-1"/>
        </w:rPr>
        <w:t xml:space="preserve"> </w:t>
      </w:r>
      <w:r>
        <w:t>Путь «из варяг</w:t>
      </w:r>
      <w:r>
        <w:rPr>
          <w:spacing w:val="-1"/>
        </w:rPr>
        <w:t xml:space="preserve"> </w:t>
      </w:r>
      <w:r>
        <w:t>в греки» Волжский торговый путь Языческий пантеон</w:t>
      </w:r>
    </w:p>
    <w:p w:rsidR="005071C8" w:rsidRDefault="00BD237E">
      <w:pPr>
        <w:pStyle w:val="a3"/>
        <w:spacing w:before="154"/>
        <w:ind w:left="1988" w:firstLine="0"/>
      </w:pPr>
      <w:r>
        <w:t>Принятие</w:t>
      </w:r>
      <w:r>
        <w:rPr>
          <w:spacing w:val="-8"/>
        </w:rPr>
        <w:t xml:space="preserve"> </w:t>
      </w:r>
      <w:r>
        <w:t>христианства</w:t>
      </w:r>
      <w:r>
        <w:rPr>
          <w:spacing w:val="-11"/>
        </w:rPr>
        <w:t xml:space="preserve"> </w:t>
      </w:r>
      <w:r>
        <w:t>и</w:t>
      </w:r>
      <w:r>
        <w:rPr>
          <w:spacing w:val="-6"/>
        </w:rPr>
        <w:t xml:space="preserve"> </w:t>
      </w:r>
      <w:r>
        <w:t>его</w:t>
      </w:r>
      <w:r>
        <w:rPr>
          <w:spacing w:val="-3"/>
        </w:rPr>
        <w:t xml:space="preserve"> </w:t>
      </w:r>
      <w:r>
        <w:t>значение</w:t>
      </w:r>
      <w:r>
        <w:rPr>
          <w:spacing w:val="-11"/>
        </w:rPr>
        <w:t xml:space="preserve"> </w:t>
      </w:r>
      <w:r>
        <w:t>Византийское</w:t>
      </w:r>
      <w:r>
        <w:rPr>
          <w:spacing w:val="-6"/>
        </w:rPr>
        <w:t xml:space="preserve"> </w:t>
      </w:r>
      <w:r>
        <w:t>наследие</w:t>
      </w:r>
      <w:r>
        <w:rPr>
          <w:spacing w:val="-7"/>
        </w:rPr>
        <w:t xml:space="preserve"> </w:t>
      </w:r>
      <w:r>
        <w:t>на</w:t>
      </w:r>
      <w:r>
        <w:rPr>
          <w:spacing w:val="-8"/>
        </w:rPr>
        <w:t xml:space="preserve"> </w:t>
      </w:r>
      <w:r>
        <w:rPr>
          <w:spacing w:val="-4"/>
        </w:rPr>
        <w:t>Руси</w:t>
      </w:r>
    </w:p>
    <w:p w:rsidR="005071C8" w:rsidRDefault="00BD237E">
      <w:pPr>
        <w:pStyle w:val="a3"/>
        <w:spacing w:before="185"/>
        <w:ind w:right="971"/>
      </w:pPr>
      <w:r>
        <w:rPr>
          <w:i/>
        </w:rPr>
        <w:t xml:space="preserve">Русь в конце X — начале XII в. </w:t>
      </w:r>
      <w:r>
        <w:t>Территория и население государства Русь/Русская</w:t>
      </w:r>
      <w:r>
        <w:rPr>
          <w:spacing w:val="40"/>
        </w:rPr>
        <w:t xml:space="preserve"> </w:t>
      </w:r>
      <w:r>
        <w:t>земля Крупнейшие города Руси Новгород как центр освоения</w:t>
      </w:r>
      <w:r>
        <w:rPr>
          <w:spacing w:val="40"/>
        </w:rPr>
        <w:t xml:space="preserve"> </w:t>
      </w:r>
      <w:r>
        <w:t>Севера</w:t>
      </w:r>
      <w:r>
        <w:rPr>
          <w:spacing w:val="40"/>
        </w:rPr>
        <w:t xml:space="preserve"> </w:t>
      </w:r>
      <w:r>
        <w:t>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w:t>
      </w:r>
      <w:r>
        <w:rPr>
          <w:spacing w:val="40"/>
        </w:rPr>
        <w:t xml:space="preserve"> </w:t>
      </w:r>
      <w:r>
        <w:t>Русская церковь</w:t>
      </w:r>
    </w:p>
    <w:p w:rsidR="005071C8" w:rsidRDefault="00BD237E">
      <w:pPr>
        <w:pStyle w:val="a3"/>
        <w:spacing w:before="68"/>
        <w:ind w:right="983"/>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5071C8" w:rsidRDefault="00BD237E">
      <w:pPr>
        <w:pStyle w:val="a3"/>
        <w:spacing w:before="161"/>
        <w:ind w:right="959"/>
      </w:pPr>
      <w:r>
        <w:t>Русь в социально-политическом контексте Евразии Внешняя политика и международные связи: отношения с Византией, печенегами, половцами (Дешт-и- Кипчак), странами Центральной, Западной и Северной Европы Херсонес в культурных контактах Руси и Византии</w:t>
      </w:r>
    </w:p>
    <w:p w:rsidR="005071C8" w:rsidRDefault="00BD237E">
      <w:pPr>
        <w:pStyle w:val="a3"/>
        <w:spacing w:before="159"/>
        <w:ind w:right="967"/>
      </w:pPr>
      <w:r>
        <w:rPr>
          <w:i/>
        </w:rPr>
        <w:t xml:space="preserve">Культурное пространство. </w:t>
      </w: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5071C8" w:rsidRDefault="00BD237E">
      <w:pPr>
        <w:pStyle w:val="a3"/>
        <w:spacing w:before="161"/>
        <w:ind w:right="963"/>
      </w:pPr>
      <w:r>
        <w:t>Культура Руси Формирование единого культурного пространства Кирилло- мефодиевская традиция на Руси Письменность Распространение</w:t>
      </w:r>
      <w:r>
        <w:rPr>
          <w:spacing w:val="40"/>
        </w:rPr>
        <w:t xml:space="preserve"> </w:t>
      </w:r>
      <w:r>
        <w:t>грамотности, берестяные грамоты «Новгородская псалтирь» «Остромирово Евангелие</w:t>
      </w:r>
      <w:r>
        <w:rPr>
          <w:i/>
        </w:rPr>
        <w:t xml:space="preserve">». </w:t>
      </w:r>
      <w:r>
        <w:t>Появление древнерусской литературы</w:t>
      </w:r>
      <w:r>
        <w:rPr>
          <w:spacing w:val="68"/>
        </w:rPr>
        <w:t xml:space="preserve"> </w:t>
      </w:r>
      <w:r>
        <w:t>«Слово</w:t>
      </w:r>
      <w:r>
        <w:rPr>
          <w:spacing w:val="40"/>
        </w:rPr>
        <w:t xml:space="preserve"> </w:t>
      </w:r>
      <w:r>
        <w:t>о</w:t>
      </w:r>
      <w:r>
        <w:rPr>
          <w:spacing w:val="65"/>
        </w:rPr>
        <w:t xml:space="preserve"> </w:t>
      </w:r>
      <w:r>
        <w:t>Законе</w:t>
      </w:r>
      <w:r>
        <w:rPr>
          <w:spacing w:val="40"/>
        </w:rPr>
        <w:t xml:space="preserve"> </w:t>
      </w:r>
      <w:r>
        <w:t>и</w:t>
      </w:r>
      <w:r>
        <w:rPr>
          <w:spacing w:val="40"/>
        </w:rPr>
        <w:t xml:space="preserve"> </w:t>
      </w:r>
      <w:r>
        <w:t>Благодати»</w:t>
      </w:r>
      <w:r>
        <w:rPr>
          <w:spacing w:val="40"/>
        </w:rPr>
        <w:t xml:space="preserve"> </w:t>
      </w:r>
      <w:r>
        <w:t>Произведения</w:t>
      </w:r>
      <w:r>
        <w:rPr>
          <w:spacing w:val="65"/>
        </w:rPr>
        <w:t xml:space="preserve"> </w:t>
      </w:r>
      <w:r>
        <w:t>летописного</w:t>
      </w:r>
      <w:r>
        <w:rPr>
          <w:spacing w:val="69"/>
        </w:rPr>
        <w:t xml:space="preserve"> </w:t>
      </w:r>
      <w:r>
        <w:t>жанра</w:t>
      </w:r>
      <w:r>
        <w:rPr>
          <w:spacing w:val="65"/>
        </w:rPr>
        <w:t xml:space="preserve"> </w:t>
      </w:r>
      <w:r>
        <w:t>«Повесть</w:t>
      </w:r>
    </w:p>
    <w:p w:rsidR="005071C8" w:rsidRDefault="00BD237E">
      <w:pPr>
        <w:spacing w:before="57"/>
        <w:ind w:left="1277"/>
      </w:pPr>
      <w:r>
        <w:rPr>
          <w:spacing w:val="-5"/>
        </w:rPr>
        <w:t>279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3" w:firstLine="0"/>
      </w:pPr>
      <w:r>
        <w:lastRenderedPageBreak/>
        <w:t>временных лет» Первые русские жития Произведения Владимира Мономаха Иконопись Искусство</w:t>
      </w:r>
      <w:r>
        <w:rPr>
          <w:spacing w:val="-2"/>
        </w:rPr>
        <w:t xml:space="preserve"> </w:t>
      </w:r>
      <w:r>
        <w:t>книги Архитектура</w:t>
      </w:r>
      <w:r>
        <w:rPr>
          <w:spacing w:val="-1"/>
        </w:rPr>
        <w:t xml:space="preserve"> </w:t>
      </w:r>
      <w:r>
        <w:t>Начало храмового</w:t>
      </w:r>
      <w:r>
        <w:rPr>
          <w:spacing w:val="-2"/>
        </w:rPr>
        <w:t xml:space="preserve"> </w:t>
      </w:r>
      <w:r>
        <w:t>строительства:Десятинная церковь,</w:t>
      </w:r>
      <w:r>
        <w:rPr>
          <w:spacing w:val="-2"/>
        </w:rPr>
        <w:t xml:space="preserve"> </w:t>
      </w:r>
      <w:r>
        <w:t>София Киевская, София Новгородская Материальная культураРемесло Военное дело и оружие</w:t>
      </w:r>
    </w:p>
    <w:p w:rsidR="005071C8" w:rsidRDefault="00BD237E">
      <w:pPr>
        <w:pStyle w:val="a3"/>
        <w:spacing w:before="36"/>
        <w:ind w:left="1988" w:firstLine="0"/>
      </w:pPr>
      <w:r>
        <w:t>Русь</w:t>
      </w:r>
      <w:r>
        <w:rPr>
          <w:spacing w:val="1"/>
        </w:rPr>
        <w:t xml:space="preserve"> </w:t>
      </w:r>
      <w:r>
        <w:t>в</w:t>
      </w:r>
      <w:r>
        <w:rPr>
          <w:spacing w:val="3"/>
        </w:rPr>
        <w:t xml:space="preserve"> </w:t>
      </w:r>
      <w:r>
        <w:t>середине XII</w:t>
      </w:r>
      <w:r>
        <w:rPr>
          <w:spacing w:val="-2"/>
        </w:rPr>
        <w:t xml:space="preserve"> </w:t>
      </w:r>
      <w:r>
        <w:t>—</w:t>
      </w:r>
      <w:r>
        <w:rPr>
          <w:spacing w:val="2"/>
        </w:rPr>
        <w:t xml:space="preserve"> </w:t>
      </w:r>
      <w:r>
        <w:t>начале</w:t>
      </w:r>
      <w:r>
        <w:rPr>
          <w:spacing w:val="-5"/>
        </w:rPr>
        <w:t xml:space="preserve"> </w:t>
      </w:r>
      <w:r>
        <w:t>XIII</w:t>
      </w:r>
      <w:r>
        <w:rPr>
          <w:spacing w:val="-6"/>
        </w:rPr>
        <w:t xml:space="preserve"> </w:t>
      </w:r>
      <w:r>
        <w:t>в.</w:t>
      </w:r>
      <w:r>
        <w:rPr>
          <w:spacing w:val="-6"/>
        </w:rPr>
        <w:t xml:space="preserve"> </w:t>
      </w:r>
      <w:r>
        <w:t>(6</w:t>
      </w:r>
      <w:r>
        <w:rPr>
          <w:spacing w:val="-4"/>
        </w:rPr>
        <w:t xml:space="preserve"> </w:t>
      </w:r>
      <w:r>
        <w:rPr>
          <w:spacing w:val="-5"/>
        </w:rPr>
        <w:t>ч)</w:t>
      </w:r>
    </w:p>
    <w:p w:rsidR="005071C8" w:rsidRDefault="00BD237E">
      <w:pPr>
        <w:pStyle w:val="a3"/>
        <w:spacing w:before="22"/>
        <w:ind w:right="971"/>
      </w:pPr>
      <w:r>
        <w:t>Формирование системы земель — самостоятельных государств Важнейшие земли, управляемые</w:t>
      </w:r>
      <w:r>
        <w:rPr>
          <w:spacing w:val="-4"/>
        </w:rPr>
        <w:t xml:space="preserve"> </w:t>
      </w:r>
      <w:r>
        <w:t>ветвями</w:t>
      </w:r>
      <w:r>
        <w:rPr>
          <w:spacing w:val="-2"/>
        </w:rPr>
        <w:t xml:space="preserve"> </w:t>
      </w:r>
      <w:r>
        <w:t>княжеского рода</w:t>
      </w:r>
      <w:r>
        <w:rPr>
          <w:spacing w:val="-4"/>
        </w:rPr>
        <w:t xml:space="preserve"> </w:t>
      </w:r>
      <w:r>
        <w:t>Рюриковичей:</w:t>
      </w:r>
      <w:r>
        <w:rPr>
          <w:spacing w:val="-2"/>
        </w:rPr>
        <w:t xml:space="preserve"> </w:t>
      </w:r>
      <w:r>
        <w:t>Черниговская, Смоленская,</w:t>
      </w:r>
      <w:r>
        <w:rPr>
          <w:spacing w:val="-1"/>
        </w:rPr>
        <w:t xml:space="preserve"> </w:t>
      </w:r>
      <w:r>
        <w:t>Галицкая, Волынская, Суздальская Земли, имевшие особый статус: Киевская и Новгородская Эволюция общественного строя и права; внешняя политика</w:t>
      </w:r>
      <w:r>
        <w:rPr>
          <w:spacing w:val="40"/>
        </w:rPr>
        <w:t xml:space="preserve"> </w:t>
      </w:r>
      <w:r>
        <w:t>русских земель</w:t>
      </w:r>
    </w:p>
    <w:p w:rsidR="005071C8" w:rsidRDefault="00BD237E">
      <w:pPr>
        <w:pStyle w:val="a3"/>
        <w:spacing w:before="164"/>
        <w:ind w:right="969"/>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5071C8" w:rsidRDefault="00BD237E">
      <w:pPr>
        <w:pStyle w:val="a3"/>
        <w:spacing w:before="159"/>
        <w:ind w:left="1988" w:firstLine="0"/>
      </w:pPr>
      <w:r>
        <w:t>Русские земли</w:t>
      </w:r>
      <w:r>
        <w:rPr>
          <w:spacing w:val="1"/>
        </w:rPr>
        <w:t xml:space="preserve"> </w:t>
      </w:r>
      <w:r>
        <w:t>и</w:t>
      </w:r>
      <w:r>
        <w:rPr>
          <w:spacing w:val="-4"/>
        </w:rPr>
        <w:t xml:space="preserve"> </w:t>
      </w:r>
      <w:r>
        <w:t>их</w:t>
      </w:r>
      <w:r>
        <w:rPr>
          <w:spacing w:val="-8"/>
        </w:rPr>
        <w:t xml:space="preserve"> </w:t>
      </w:r>
      <w:r>
        <w:t>соседи</w:t>
      </w:r>
      <w:r>
        <w:rPr>
          <w:spacing w:val="-4"/>
        </w:rPr>
        <w:t xml:space="preserve"> </w:t>
      </w:r>
      <w:r>
        <w:t>в</w:t>
      </w:r>
      <w:r>
        <w:rPr>
          <w:spacing w:val="2"/>
        </w:rPr>
        <w:t xml:space="preserve"> </w:t>
      </w:r>
      <w:r>
        <w:t>середине XIII</w:t>
      </w:r>
      <w:r>
        <w:rPr>
          <w:spacing w:val="2"/>
        </w:rPr>
        <w:t xml:space="preserve"> </w:t>
      </w:r>
      <w:r>
        <w:t>—</w:t>
      </w:r>
      <w:r>
        <w:rPr>
          <w:spacing w:val="-4"/>
        </w:rPr>
        <w:t xml:space="preserve"> </w:t>
      </w:r>
      <w:r>
        <w:t>XIV</w:t>
      </w:r>
      <w:r>
        <w:rPr>
          <w:spacing w:val="-5"/>
        </w:rPr>
        <w:t xml:space="preserve"> </w:t>
      </w:r>
      <w:r>
        <w:t>в.</w:t>
      </w:r>
      <w:r>
        <w:rPr>
          <w:spacing w:val="-7"/>
        </w:rPr>
        <w:t xml:space="preserve"> </w:t>
      </w:r>
      <w:r>
        <w:t>(10</w:t>
      </w:r>
      <w:r>
        <w:rPr>
          <w:spacing w:val="1"/>
        </w:rPr>
        <w:t xml:space="preserve"> </w:t>
      </w:r>
      <w:r>
        <w:rPr>
          <w:spacing w:val="-5"/>
        </w:rPr>
        <w:t>ч)</w:t>
      </w:r>
    </w:p>
    <w:p w:rsidR="005071C8" w:rsidRDefault="00BD237E">
      <w:pPr>
        <w:pStyle w:val="a3"/>
        <w:spacing w:before="21"/>
        <w:ind w:right="966"/>
      </w:pPr>
      <w:r>
        <w:t>Возникновение Монгольской империи Завоевания Чингисхана и его потомковПоходы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5071C8" w:rsidRDefault="00BD237E">
      <w:pPr>
        <w:pStyle w:val="a3"/>
        <w:spacing w:before="159"/>
        <w:ind w:right="969"/>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w:t>
      </w:r>
      <w:r>
        <w:rPr>
          <w:spacing w:val="-1"/>
        </w:rPr>
        <w:t xml:space="preserve"> </w:t>
      </w:r>
      <w:r>
        <w:t>Политический</w:t>
      </w:r>
      <w:r>
        <w:rPr>
          <w:spacing w:val="-1"/>
        </w:rPr>
        <w:t xml:space="preserve"> </w:t>
      </w:r>
      <w:r>
        <w:t>строй</w:t>
      </w:r>
      <w:r>
        <w:rPr>
          <w:spacing w:val="-1"/>
        </w:rPr>
        <w:t xml:space="preserve"> </w:t>
      </w:r>
      <w:r>
        <w:t>Новгорода</w:t>
      </w:r>
      <w:r>
        <w:rPr>
          <w:spacing w:val="-3"/>
        </w:rPr>
        <w:t xml:space="preserve"> </w:t>
      </w:r>
      <w:r>
        <w:t>и</w:t>
      </w:r>
      <w:r>
        <w:rPr>
          <w:spacing w:val="-6"/>
        </w:rPr>
        <w:t xml:space="preserve"> </w:t>
      </w:r>
      <w:r>
        <w:t>Пскова Роль</w:t>
      </w:r>
      <w:r>
        <w:rPr>
          <w:spacing w:val="-6"/>
        </w:rPr>
        <w:t xml:space="preserve"> </w:t>
      </w:r>
      <w:r>
        <w:t>вече</w:t>
      </w:r>
      <w:r>
        <w:rPr>
          <w:spacing w:val="-3"/>
        </w:rPr>
        <w:t xml:space="preserve"> </w:t>
      </w:r>
      <w:r>
        <w:t>и</w:t>
      </w:r>
      <w:r>
        <w:rPr>
          <w:spacing w:val="-1"/>
        </w:rPr>
        <w:t xml:space="preserve"> </w:t>
      </w:r>
      <w:r>
        <w:t>князя</w:t>
      </w:r>
      <w:r>
        <w:rPr>
          <w:spacing w:val="-1"/>
        </w:rPr>
        <w:t xml:space="preserve"> </w:t>
      </w:r>
      <w:r>
        <w:t>Новгород</w:t>
      </w:r>
      <w:r>
        <w:rPr>
          <w:spacing w:val="-4"/>
        </w:rPr>
        <w:t xml:space="preserve"> </w:t>
      </w:r>
      <w:r>
        <w:t xml:space="preserve">и немецкая </w:t>
      </w:r>
      <w:r>
        <w:rPr>
          <w:spacing w:val="-2"/>
        </w:rPr>
        <w:t>Ганза</w:t>
      </w:r>
    </w:p>
    <w:p w:rsidR="005071C8" w:rsidRDefault="00BD237E">
      <w:pPr>
        <w:pStyle w:val="a3"/>
        <w:spacing w:before="164"/>
        <w:ind w:right="969"/>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w:t>
      </w:r>
      <w:r>
        <w:rPr>
          <w:spacing w:val="40"/>
        </w:rPr>
        <w:t xml:space="preserve"> </w:t>
      </w:r>
      <w:r>
        <w:t>Православной</w:t>
      </w:r>
      <w:r>
        <w:rPr>
          <w:spacing w:val="40"/>
        </w:rPr>
        <w:t xml:space="preserve"> </w:t>
      </w:r>
      <w:r>
        <w:t>церкви в</w:t>
      </w:r>
      <w:r>
        <w:rPr>
          <w:spacing w:val="40"/>
        </w:rPr>
        <w:t xml:space="preserve"> </w:t>
      </w:r>
      <w:r>
        <w:t>ордынский</w:t>
      </w:r>
      <w:r>
        <w:rPr>
          <w:spacing w:val="40"/>
        </w:rPr>
        <w:t xml:space="preserve"> </w:t>
      </w:r>
      <w:r>
        <w:t>период</w:t>
      </w:r>
      <w:r>
        <w:rPr>
          <w:spacing w:val="40"/>
        </w:rPr>
        <w:t xml:space="preserve"> </w:t>
      </w:r>
      <w:r>
        <w:t>русской</w:t>
      </w:r>
      <w:r>
        <w:rPr>
          <w:spacing w:val="40"/>
        </w:rPr>
        <w:t xml:space="preserve"> </w:t>
      </w:r>
      <w:r>
        <w:t>истории Святитель</w:t>
      </w:r>
    </w:p>
    <w:p w:rsidR="005071C8" w:rsidRDefault="00BD237E">
      <w:pPr>
        <w:pStyle w:val="a3"/>
        <w:spacing w:before="63"/>
        <w:ind w:right="963"/>
      </w:pPr>
      <w:r>
        <w:t xml:space="preserve">Алексий Московский и преподобный Сергий Радонежский </w:t>
      </w:r>
      <w:r>
        <w:rPr>
          <w:i/>
        </w:rPr>
        <w:t xml:space="preserve">Народы и государства степной зоны Восточной Европы и Сибири в XIII—XV вв. </w:t>
      </w: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 нашествие Тимура Распад Золотой Орды, образование татарских ханств Казанское ханство Сибирское</w:t>
      </w:r>
      <w:r>
        <w:rPr>
          <w:spacing w:val="40"/>
        </w:rPr>
        <w:t xml:space="preserve"> </w:t>
      </w:r>
      <w:r>
        <w:t xml:space="preserve">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 и их роль в системе торговых и политических связей Руси с Западом и Востоком </w:t>
      </w:r>
      <w:r>
        <w:rPr>
          <w:i/>
        </w:rPr>
        <w:t xml:space="preserve">Культурное пространство. </w:t>
      </w: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w:t>
      </w:r>
      <w:r>
        <w:rPr>
          <w:spacing w:val="40"/>
        </w:rPr>
        <w:t xml:space="preserve"> </w:t>
      </w:r>
      <w:r>
        <w:t>культуры и культур</w:t>
      </w:r>
      <w:r>
        <w:rPr>
          <w:spacing w:val="-1"/>
        </w:rPr>
        <w:t xml:space="preserve"> </w:t>
      </w:r>
      <w:r>
        <w:t>народов</w:t>
      </w:r>
      <w:r>
        <w:rPr>
          <w:spacing w:val="-3"/>
        </w:rPr>
        <w:t xml:space="preserve"> </w:t>
      </w:r>
      <w:r>
        <w:t>Евразии) Летописание Литературные</w:t>
      </w:r>
      <w:r>
        <w:rPr>
          <w:spacing w:val="-1"/>
        </w:rPr>
        <w:t xml:space="preserve"> </w:t>
      </w:r>
      <w:r>
        <w:t>памятники</w:t>
      </w:r>
      <w:r>
        <w:rPr>
          <w:spacing w:val="-1"/>
        </w:rPr>
        <w:t xml:space="preserve"> </w:t>
      </w:r>
      <w:r>
        <w:t>Куликовского цикла Жития Епифаний Премудрый Архитектура Каменные соборы Кремля Изобразительное искусство Феофан Грек Андрей Рублев</w:t>
      </w:r>
    </w:p>
    <w:p w:rsidR="005071C8" w:rsidRDefault="00BD237E">
      <w:pPr>
        <w:pStyle w:val="a3"/>
        <w:spacing w:before="160"/>
        <w:ind w:left="1988" w:firstLine="0"/>
      </w:pPr>
      <w:r>
        <w:t>Формирование</w:t>
      </w:r>
      <w:r>
        <w:rPr>
          <w:spacing w:val="-5"/>
        </w:rPr>
        <w:t xml:space="preserve"> </w:t>
      </w:r>
      <w:r>
        <w:t>единого Русского</w:t>
      </w:r>
      <w:r>
        <w:rPr>
          <w:spacing w:val="-5"/>
        </w:rPr>
        <w:t xml:space="preserve"> </w:t>
      </w:r>
      <w:r>
        <w:t>государства</w:t>
      </w:r>
      <w:r>
        <w:rPr>
          <w:spacing w:val="-6"/>
        </w:rPr>
        <w:t xml:space="preserve"> </w:t>
      </w:r>
      <w:r>
        <w:t>в</w:t>
      </w:r>
      <w:r>
        <w:rPr>
          <w:spacing w:val="-3"/>
        </w:rPr>
        <w:t xml:space="preserve"> </w:t>
      </w:r>
      <w:r>
        <w:t>XV</w:t>
      </w:r>
      <w:r>
        <w:rPr>
          <w:spacing w:val="-6"/>
        </w:rPr>
        <w:t xml:space="preserve"> </w:t>
      </w:r>
      <w:r>
        <w:t>в.</w:t>
      </w:r>
      <w:r>
        <w:rPr>
          <w:spacing w:val="-8"/>
        </w:rPr>
        <w:t xml:space="preserve"> </w:t>
      </w:r>
      <w:r>
        <w:t>(8</w:t>
      </w:r>
      <w:r>
        <w:rPr>
          <w:spacing w:val="-4"/>
        </w:rPr>
        <w:t xml:space="preserve"> </w:t>
      </w:r>
      <w:r>
        <w:rPr>
          <w:spacing w:val="-5"/>
        </w:rPr>
        <w:t>ч)</w:t>
      </w:r>
    </w:p>
    <w:p w:rsidR="005071C8" w:rsidRDefault="00BD237E">
      <w:pPr>
        <w:pStyle w:val="a3"/>
        <w:spacing w:before="21"/>
        <w:ind w:right="965"/>
      </w:pPr>
      <w:r>
        <w:t>Борьба за русские земли между Литовским и Московским государствами</w:t>
      </w:r>
      <w:r>
        <w:rPr>
          <w:spacing w:val="40"/>
        </w:rPr>
        <w:t xml:space="preserve"> </w:t>
      </w:r>
      <w:r>
        <w:t>Объединение русских земель вокруг Москвы Междоусобная война в Московском</w:t>
      </w:r>
      <w:r>
        <w:rPr>
          <w:spacing w:val="40"/>
        </w:rPr>
        <w:t xml:space="preserve"> </w:t>
      </w:r>
      <w:r>
        <w:t>княжестве</w:t>
      </w:r>
      <w:r>
        <w:rPr>
          <w:spacing w:val="-1"/>
        </w:rPr>
        <w:t xml:space="preserve"> </w:t>
      </w:r>
      <w:r>
        <w:t>второй</w:t>
      </w:r>
      <w:r>
        <w:rPr>
          <w:spacing w:val="-4"/>
        </w:rPr>
        <w:t xml:space="preserve"> </w:t>
      </w:r>
      <w:r>
        <w:t>четверти XV</w:t>
      </w:r>
      <w:r>
        <w:rPr>
          <w:spacing w:val="-6"/>
        </w:rPr>
        <w:t xml:space="preserve"> </w:t>
      </w:r>
      <w:r>
        <w:t>в Василий</w:t>
      </w:r>
      <w:r>
        <w:rPr>
          <w:spacing w:val="-4"/>
        </w:rPr>
        <w:t xml:space="preserve"> </w:t>
      </w:r>
      <w:r>
        <w:t>Темный Новгород</w:t>
      </w:r>
      <w:r>
        <w:rPr>
          <w:spacing w:val="-2"/>
        </w:rPr>
        <w:t xml:space="preserve"> </w:t>
      </w:r>
      <w:r>
        <w:t>и Псков в XV</w:t>
      </w:r>
      <w:r>
        <w:rPr>
          <w:spacing w:val="-6"/>
        </w:rPr>
        <w:t xml:space="preserve"> </w:t>
      </w:r>
      <w:r>
        <w:t>в :</w:t>
      </w:r>
      <w:r>
        <w:rPr>
          <w:spacing w:val="-5"/>
        </w:rPr>
        <w:t xml:space="preserve"> </w:t>
      </w:r>
      <w:r>
        <w:t>политический строй, отношения с Москвой, Ливонским орденом, Ганзой, Великим княжеством</w:t>
      </w:r>
      <w:r>
        <w:rPr>
          <w:spacing w:val="40"/>
        </w:rPr>
        <w:t xml:space="preserve"> </w:t>
      </w:r>
      <w:r>
        <w:t>Литовским</w:t>
      </w:r>
      <w:r>
        <w:rPr>
          <w:spacing w:val="62"/>
          <w:w w:val="150"/>
        </w:rPr>
        <w:t xml:space="preserve">    </w:t>
      </w:r>
      <w:r>
        <w:t>Падение</w:t>
      </w:r>
      <w:r>
        <w:rPr>
          <w:spacing w:val="42"/>
        </w:rPr>
        <w:t xml:space="preserve">  </w:t>
      </w:r>
      <w:r>
        <w:t>Византии</w:t>
      </w:r>
      <w:r>
        <w:rPr>
          <w:spacing w:val="40"/>
        </w:rPr>
        <w:t xml:space="preserve">  </w:t>
      </w:r>
      <w:r>
        <w:t>и</w:t>
      </w:r>
      <w:r>
        <w:rPr>
          <w:spacing w:val="42"/>
        </w:rPr>
        <w:t xml:space="preserve">  </w:t>
      </w:r>
      <w:r>
        <w:t>рост</w:t>
      </w:r>
      <w:r>
        <w:rPr>
          <w:spacing w:val="40"/>
        </w:rPr>
        <w:t xml:space="preserve">  </w:t>
      </w:r>
      <w:r>
        <w:t>церковно-политической</w:t>
      </w:r>
      <w:r>
        <w:rPr>
          <w:spacing w:val="40"/>
        </w:rPr>
        <w:t xml:space="preserve">  </w:t>
      </w:r>
      <w:r>
        <w:t>роли</w:t>
      </w:r>
      <w:r>
        <w:rPr>
          <w:spacing w:val="43"/>
        </w:rPr>
        <w:t xml:space="preserve">  </w:t>
      </w:r>
      <w:r>
        <w:t>Москвы</w:t>
      </w:r>
      <w:r>
        <w:rPr>
          <w:spacing w:val="45"/>
        </w:rPr>
        <w:t xml:space="preserve">  </w:t>
      </w:r>
      <w:r>
        <w:rPr>
          <w:spacing w:val="-10"/>
        </w:rPr>
        <w:t>в</w:t>
      </w:r>
    </w:p>
    <w:p w:rsidR="005071C8" w:rsidRDefault="00BD237E">
      <w:pPr>
        <w:spacing w:before="51"/>
        <w:ind w:left="1277"/>
      </w:pPr>
      <w:r>
        <w:rPr>
          <w:spacing w:val="-5"/>
        </w:rPr>
        <w:t>280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5" w:firstLine="0"/>
      </w:pPr>
      <w:r>
        <w:lastRenderedPageBreak/>
        <w:t>православном мире Теория «Москва — третий Рим» Иван III</w:t>
      </w:r>
      <w:r>
        <w:rPr>
          <w:spacing w:val="40"/>
        </w:rPr>
        <w:t xml:space="preserve"> </w:t>
      </w:r>
      <w: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w:t>
      </w:r>
      <w:r>
        <w:rPr>
          <w:spacing w:val="-10"/>
        </w:rPr>
        <w:t xml:space="preserve"> </w:t>
      </w:r>
      <w:r>
        <w:t xml:space="preserve">строительство Московский </w:t>
      </w:r>
      <w:r>
        <w:rPr>
          <w:spacing w:val="-2"/>
        </w:rPr>
        <w:t>Кремль</w:t>
      </w:r>
    </w:p>
    <w:p w:rsidR="005071C8" w:rsidRDefault="00BD237E">
      <w:pPr>
        <w:pStyle w:val="a3"/>
        <w:spacing w:before="159"/>
        <w:ind w:right="964"/>
      </w:pPr>
      <w:r>
        <w:rPr>
          <w:i/>
        </w:rPr>
        <w:t xml:space="preserve">Культурное пространство </w:t>
      </w:r>
      <w:r>
        <w:t>Изменения восприятия мира Сакрализация великокняжеской власти Флорентийская уния Установление автокефалии</w:t>
      </w:r>
      <w:r>
        <w:rPr>
          <w:spacing w:val="40"/>
        </w:rPr>
        <w:t xml:space="preserve"> </w:t>
      </w:r>
      <w:r>
        <w:t>Русской церкви Внутрицерковная борьба (иосифляне и нестяжатели) Ереси</w:t>
      </w:r>
      <w:r>
        <w:rPr>
          <w:spacing w:val="40"/>
        </w:rPr>
        <w:t xml:space="preserve"> </w:t>
      </w:r>
      <w:r>
        <w:t>Геннадиевская Библия</w:t>
      </w:r>
      <w:r>
        <w:rPr>
          <w:spacing w:val="80"/>
        </w:rPr>
        <w:t xml:space="preserve"> </w:t>
      </w:r>
      <w:r>
        <w:t>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5071C8" w:rsidRDefault="00BD237E">
      <w:pPr>
        <w:spacing w:before="162" w:line="275" w:lineRule="exact"/>
        <w:ind w:left="1988"/>
        <w:jc w:val="both"/>
        <w:rPr>
          <w:sz w:val="24"/>
        </w:rPr>
      </w:pPr>
      <w:r>
        <w:rPr>
          <w:i/>
          <w:sz w:val="24"/>
        </w:rPr>
        <w:t>Наш</w:t>
      </w:r>
      <w:r>
        <w:rPr>
          <w:i/>
          <w:spacing w:val="32"/>
          <w:sz w:val="24"/>
        </w:rPr>
        <w:t xml:space="preserve"> </w:t>
      </w:r>
      <w:r>
        <w:rPr>
          <w:i/>
          <w:sz w:val="24"/>
        </w:rPr>
        <w:t>край</w:t>
      </w:r>
      <w:r>
        <w:rPr>
          <w:i/>
          <w:spacing w:val="33"/>
          <w:sz w:val="24"/>
        </w:rPr>
        <w:t xml:space="preserve"> </w:t>
      </w:r>
      <w:r>
        <w:rPr>
          <w:sz w:val="24"/>
        </w:rPr>
        <w:t>с</w:t>
      </w:r>
      <w:r>
        <w:rPr>
          <w:spacing w:val="30"/>
          <w:sz w:val="24"/>
        </w:rPr>
        <w:t xml:space="preserve"> </w:t>
      </w:r>
      <w:r>
        <w:rPr>
          <w:sz w:val="24"/>
        </w:rPr>
        <w:t>древнейших</w:t>
      </w:r>
      <w:r>
        <w:rPr>
          <w:spacing w:val="29"/>
          <w:sz w:val="24"/>
        </w:rPr>
        <w:t xml:space="preserve"> </w:t>
      </w:r>
      <w:r>
        <w:rPr>
          <w:sz w:val="24"/>
        </w:rPr>
        <w:t>времен</w:t>
      </w:r>
      <w:r>
        <w:rPr>
          <w:spacing w:val="33"/>
          <w:sz w:val="24"/>
        </w:rPr>
        <w:t xml:space="preserve"> </w:t>
      </w:r>
      <w:r>
        <w:rPr>
          <w:sz w:val="24"/>
        </w:rPr>
        <w:t>до</w:t>
      </w:r>
      <w:r>
        <w:rPr>
          <w:spacing w:val="36"/>
          <w:sz w:val="24"/>
        </w:rPr>
        <w:t xml:space="preserve"> </w:t>
      </w:r>
      <w:r>
        <w:rPr>
          <w:sz w:val="24"/>
        </w:rPr>
        <w:t>конца</w:t>
      </w:r>
      <w:r>
        <w:rPr>
          <w:spacing w:val="36"/>
          <w:sz w:val="24"/>
        </w:rPr>
        <w:t xml:space="preserve"> </w:t>
      </w:r>
      <w:r>
        <w:rPr>
          <w:sz w:val="24"/>
        </w:rPr>
        <w:t>XV</w:t>
      </w:r>
      <w:r>
        <w:rPr>
          <w:spacing w:val="31"/>
          <w:sz w:val="24"/>
        </w:rPr>
        <w:t xml:space="preserve"> </w:t>
      </w:r>
      <w:r>
        <w:rPr>
          <w:spacing w:val="-5"/>
          <w:sz w:val="24"/>
        </w:rPr>
        <w:t>в.</w:t>
      </w:r>
    </w:p>
    <w:p w:rsidR="005071C8" w:rsidRDefault="00BD237E">
      <w:pPr>
        <w:pStyle w:val="a3"/>
        <w:spacing w:line="275" w:lineRule="exact"/>
        <w:ind w:firstLine="0"/>
      </w:pPr>
      <w:r>
        <w:t>Обобщение</w:t>
      </w:r>
      <w:r>
        <w:rPr>
          <w:spacing w:val="-7"/>
        </w:rPr>
        <w:t xml:space="preserve"> </w:t>
      </w:r>
      <w:r>
        <w:t>(2</w:t>
      </w:r>
      <w:r>
        <w:rPr>
          <w:spacing w:val="2"/>
        </w:rPr>
        <w:t xml:space="preserve"> </w:t>
      </w:r>
      <w:r>
        <w:rPr>
          <w:spacing w:val="-5"/>
        </w:rPr>
        <w:t>ч).</w:t>
      </w:r>
    </w:p>
    <w:p w:rsidR="005071C8" w:rsidRDefault="00BD237E">
      <w:pPr>
        <w:pStyle w:val="2"/>
        <w:numPr>
          <w:ilvl w:val="0"/>
          <w:numId w:val="229"/>
        </w:numPr>
        <w:tabs>
          <w:tab w:val="left" w:pos="2170"/>
        </w:tabs>
        <w:spacing w:before="17"/>
        <w:ind w:hanging="182"/>
        <w:jc w:val="both"/>
      </w:pPr>
      <w:r>
        <w:rPr>
          <w:spacing w:val="-2"/>
        </w:rPr>
        <w:t>КЛАСС</w:t>
      </w:r>
    </w:p>
    <w:p w:rsidR="005071C8" w:rsidRDefault="00BD237E">
      <w:pPr>
        <w:pStyle w:val="a3"/>
        <w:spacing w:before="178" w:line="237" w:lineRule="auto"/>
        <w:ind w:right="3366"/>
        <w:jc w:val="left"/>
      </w:pPr>
      <w:r>
        <w:t>ВСЕОБЩАЯ</w:t>
      </w:r>
      <w:r>
        <w:rPr>
          <w:spacing w:val="40"/>
        </w:rPr>
        <w:t xml:space="preserve"> </w:t>
      </w:r>
      <w:r>
        <w:t>ИСТОРИЯ.</w:t>
      </w:r>
      <w:r>
        <w:rPr>
          <w:spacing w:val="40"/>
        </w:rPr>
        <w:t xml:space="preserve"> </w:t>
      </w:r>
      <w:r>
        <w:t>ИСТОРИЯ</w:t>
      </w:r>
      <w:r>
        <w:rPr>
          <w:spacing w:val="40"/>
        </w:rPr>
        <w:t xml:space="preserve"> </w:t>
      </w:r>
      <w:r>
        <w:t>НОВОГО</w:t>
      </w:r>
      <w:r>
        <w:rPr>
          <w:spacing w:val="40"/>
        </w:rPr>
        <w:t xml:space="preserve"> </w:t>
      </w:r>
      <w:r>
        <w:t>ВРЕМЕНИ. КОНЕЦ XV — XVII в. (23 ч)</w:t>
      </w:r>
    </w:p>
    <w:p w:rsidR="005071C8" w:rsidRDefault="005071C8">
      <w:pPr>
        <w:pStyle w:val="a3"/>
        <w:spacing w:before="24"/>
        <w:ind w:left="0" w:firstLine="0"/>
        <w:jc w:val="left"/>
      </w:pPr>
    </w:p>
    <w:p w:rsidR="005071C8" w:rsidRDefault="00BD237E">
      <w:pPr>
        <w:pStyle w:val="a3"/>
        <w:spacing w:before="1" w:line="242" w:lineRule="auto"/>
        <w:ind w:right="978"/>
      </w:pPr>
      <w:r>
        <w:t>Введение (1 ч). Понятие «Новое время». Хронологические рамки и периодизация истории Нового времени.</w:t>
      </w:r>
    </w:p>
    <w:p w:rsidR="005071C8" w:rsidRDefault="00BD237E">
      <w:pPr>
        <w:pStyle w:val="a3"/>
        <w:spacing w:before="62"/>
        <w:ind w:left="1988" w:firstLine="0"/>
      </w:pPr>
      <w:r>
        <w:t>Великие</w:t>
      </w:r>
      <w:r>
        <w:rPr>
          <w:spacing w:val="-4"/>
        </w:rPr>
        <w:t xml:space="preserve"> </w:t>
      </w:r>
      <w:r>
        <w:t>географические</w:t>
      </w:r>
      <w:r>
        <w:rPr>
          <w:spacing w:val="-6"/>
        </w:rPr>
        <w:t xml:space="preserve"> </w:t>
      </w:r>
      <w:r>
        <w:t>открытия</w:t>
      </w:r>
      <w:r>
        <w:rPr>
          <w:spacing w:val="-7"/>
        </w:rPr>
        <w:t xml:space="preserve"> </w:t>
      </w:r>
      <w:r>
        <w:t>(2</w:t>
      </w:r>
      <w:r>
        <w:rPr>
          <w:spacing w:val="-3"/>
        </w:rPr>
        <w:t xml:space="preserve"> </w:t>
      </w:r>
      <w:r>
        <w:rPr>
          <w:spacing w:val="-5"/>
        </w:rPr>
        <w:t>ч)</w:t>
      </w:r>
    </w:p>
    <w:p w:rsidR="005071C8" w:rsidRDefault="00BD237E">
      <w:pPr>
        <w:pStyle w:val="a3"/>
        <w:spacing w:before="26"/>
        <w:ind w:right="976"/>
      </w:pPr>
      <w:r>
        <w:t>Предпосылки Великих географических открытий Поиски европейцами морских путей в страны Востока Экспедиции Колумба Тордесильясский договор</w:t>
      </w:r>
      <w:r>
        <w:rPr>
          <w:spacing w:val="40"/>
        </w:rPr>
        <w:t xml:space="preserve"> </w:t>
      </w:r>
      <w:r>
        <w:t>1494</w:t>
      </w:r>
      <w:r>
        <w:rPr>
          <w:spacing w:val="40"/>
        </w:rPr>
        <w:t xml:space="preserve"> </w:t>
      </w:r>
      <w:r>
        <w:t>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5071C8" w:rsidRDefault="00BD237E">
      <w:pPr>
        <w:pStyle w:val="a3"/>
        <w:spacing w:before="161"/>
        <w:ind w:left="1988" w:firstLine="0"/>
      </w:pPr>
      <w:r>
        <w:t>Изменения</w:t>
      </w:r>
      <w:r>
        <w:rPr>
          <w:spacing w:val="-11"/>
        </w:rPr>
        <w:t xml:space="preserve"> </w:t>
      </w:r>
      <w:r>
        <w:t>в</w:t>
      </w:r>
      <w:r>
        <w:rPr>
          <w:spacing w:val="1"/>
        </w:rPr>
        <w:t xml:space="preserve"> </w:t>
      </w:r>
      <w:r>
        <w:t>европейском</w:t>
      </w:r>
      <w:r>
        <w:rPr>
          <w:spacing w:val="-2"/>
        </w:rPr>
        <w:t xml:space="preserve"> </w:t>
      </w:r>
      <w:r>
        <w:t>обществе</w:t>
      </w:r>
      <w:r>
        <w:rPr>
          <w:spacing w:val="-10"/>
        </w:rPr>
        <w:t xml:space="preserve"> </w:t>
      </w:r>
      <w:r>
        <w:t>в</w:t>
      </w:r>
      <w:r>
        <w:rPr>
          <w:spacing w:val="-4"/>
        </w:rPr>
        <w:t xml:space="preserve"> </w:t>
      </w:r>
      <w:r>
        <w:t>XVI—XVII</w:t>
      </w:r>
      <w:r>
        <w:rPr>
          <w:spacing w:val="2"/>
        </w:rPr>
        <w:t xml:space="preserve"> </w:t>
      </w:r>
      <w:r>
        <w:t>вв.</w:t>
      </w:r>
      <w:r>
        <w:rPr>
          <w:spacing w:val="-3"/>
        </w:rPr>
        <w:t xml:space="preserve"> </w:t>
      </w:r>
      <w:r>
        <w:t>(2</w:t>
      </w:r>
      <w:r>
        <w:rPr>
          <w:spacing w:val="-9"/>
        </w:rPr>
        <w:t xml:space="preserve"> </w:t>
      </w:r>
      <w:r>
        <w:rPr>
          <w:spacing w:val="-5"/>
        </w:rPr>
        <w:t>ч)</w:t>
      </w:r>
    </w:p>
    <w:p w:rsidR="005071C8" w:rsidRDefault="00BD237E">
      <w:pPr>
        <w:pStyle w:val="a3"/>
        <w:spacing w:before="22"/>
        <w:ind w:right="981"/>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w:t>
      </w:r>
      <w:r>
        <w:rPr>
          <w:spacing w:val="40"/>
        </w:rPr>
        <w:t xml:space="preserve"> </w:t>
      </w:r>
      <w:r>
        <w:t>Повседневная жизнь обитателей городови деревень</w:t>
      </w:r>
    </w:p>
    <w:p w:rsidR="005071C8" w:rsidRDefault="00BD237E">
      <w:pPr>
        <w:pStyle w:val="a3"/>
        <w:spacing w:before="159"/>
        <w:ind w:left="1988" w:firstLine="0"/>
      </w:pPr>
      <w:r>
        <w:t>Реформация</w:t>
      </w:r>
      <w:r>
        <w:rPr>
          <w:spacing w:val="-7"/>
        </w:rPr>
        <w:t xml:space="preserve"> </w:t>
      </w:r>
      <w:r>
        <w:t>и</w:t>
      </w:r>
      <w:r>
        <w:rPr>
          <w:spacing w:val="-2"/>
        </w:rPr>
        <w:t xml:space="preserve"> </w:t>
      </w:r>
      <w:r>
        <w:t>контрреформация</w:t>
      </w:r>
      <w:r>
        <w:rPr>
          <w:spacing w:val="-6"/>
        </w:rPr>
        <w:t xml:space="preserve"> </w:t>
      </w:r>
      <w:r>
        <w:t>в</w:t>
      </w:r>
      <w:r>
        <w:rPr>
          <w:spacing w:val="-6"/>
        </w:rPr>
        <w:t xml:space="preserve"> </w:t>
      </w:r>
      <w:r>
        <w:t>Европе</w:t>
      </w:r>
      <w:r>
        <w:rPr>
          <w:spacing w:val="-5"/>
        </w:rPr>
        <w:t xml:space="preserve"> </w:t>
      </w:r>
      <w:r>
        <w:t>(2</w:t>
      </w:r>
      <w:r>
        <w:rPr>
          <w:spacing w:val="4"/>
        </w:rPr>
        <w:t xml:space="preserve"> </w:t>
      </w:r>
      <w:r>
        <w:rPr>
          <w:spacing w:val="-5"/>
        </w:rPr>
        <w:t>ч)</w:t>
      </w:r>
    </w:p>
    <w:p w:rsidR="005071C8" w:rsidRDefault="00BD237E">
      <w:pPr>
        <w:pStyle w:val="a3"/>
        <w:spacing w:before="60"/>
        <w:ind w:right="969"/>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w:t>
      </w:r>
      <w:r>
        <w:rPr>
          <w:spacing w:val="40"/>
        </w:rPr>
        <w:t xml:space="preserve"> </w:t>
      </w:r>
      <w:r>
        <w:t>Контрреформация.</w:t>
      </w:r>
      <w:r>
        <w:rPr>
          <w:spacing w:val="40"/>
        </w:rPr>
        <w:t xml:space="preserve"> </w:t>
      </w:r>
      <w:r>
        <w:t>Инквизиция.</w:t>
      </w:r>
    </w:p>
    <w:p w:rsidR="005071C8" w:rsidRDefault="00BD237E">
      <w:pPr>
        <w:pStyle w:val="a3"/>
        <w:spacing w:before="39"/>
        <w:ind w:left="1988" w:firstLine="0"/>
      </w:pPr>
      <w:r>
        <w:t>Государства</w:t>
      </w:r>
      <w:r>
        <w:rPr>
          <w:spacing w:val="-1"/>
        </w:rPr>
        <w:t xml:space="preserve"> </w:t>
      </w:r>
      <w:r>
        <w:t>Европы</w:t>
      </w:r>
      <w:r>
        <w:rPr>
          <w:spacing w:val="-3"/>
        </w:rPr>
        <w:t xml:space="preserve"> </w:t>
      </w:r>
      <w:r>
        <w:t>в</w:t>
      </w:r>
      <w:r>
        <w:rPr>
          <w:spacing w:val="-3"/>
        </w:rPr>
        <w:t xml:space="preserve"> </w:t>
      </w:r>
      <w:r>
        <w:t>XVI—XVII</w:t>
      </w:r>
      <w:r>
        <w:rPr>
          <w:spacing w:val="1"/>
        </w:rPr>
        <w:t xml:space="preserve"> </w:t>
      </w:r>
      <w:r>
        <w:t>вв.</w:t>
      </w:r>
      <w:r>
        <w:rPr>
          <w:spacing w:val="-2"/>
        </w:rPr>
        <w:t xml:space="preserve"> </w:t>
      </w:r>
      <w:r>
        <w:t>(7</w:t>
      </w:r>
      <w:r>
        <w:rPr>
          <w:spacing w:val="-10"/>
        </w:rPr>
        <w:t xml:space="preserve"> </w:t>
      </w:r>
      <w:r>
        <w:rPr>
          <w:spacing w:val="-5"/>
        </w:rPr>
        <w:t>ч)</w:t>
      </w:r>
    </w:p>
    <w:p w:rsidR="005071C8" w:rsidRDefault="00BD237E">
      <w:pPr>
        <w:pStyle w:val="a3"/>
        <w:spacing w:before="29" w:line="237" w:lineRule="auto"/>
        <w:ind w:right="970"/>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5071C8" w:rsidRDefault="00BD237E">
      <w:pPr>
        <w:pStyle w:val="a3"/>
        <w:spacing w:before="164" w:line="237" w:lineRule="auto"/>
        <w:ind w:right="973"/>
      </w:pPr>
      <w:r>
        <w:rPr>
          <w:i/>
        </w:rPr>
        <w:t xml:space="preserve">Испания </w:t>
      </w:r>
      <w:r>
        <w:t>под властью потомков католических королей Внутренняя и внешняя политика испанских Габсбургов Национально-освободительное движение</w:t>
      </w:r>
      <w:r>
        <w:rPr>
          <w:spacing w:val="40"/>
        </w:rPr>
        <w:t xml:space="preserve"> </w:t>
      </w:r>
      <w:r>
        <w:t xml:space="preserve">в </w:t>
      </w:r>
      <w:r>
        <w:rPr>
          <w:i/>
        </w:rPr>
        <w:t>Нидерландах</w:t>
      </w:r>
      <w:r>
        <w:t>: цели, участники, формы борьбы Итоги и значение Нидерландской революции</w:t>
      </w:r>
    </w:p>
    <w:p w:rsidR="005071C8" w:rsidRDefault="005071C8">
      <w:pPr>
        <w:pStyle w:val="a3"/>
        <w:spacing w:before="72"/>
        <w:ind w:left="0" w:firstLine="0"/>
        <w:jc w:val="left"/>
        <w:rPr>
          <w:sz w:val="22"/>
        </w:rPr>
      </w:pPr>
    </w:p>
    <w:p w:rsidR="005071C8" w:rsidRDefault="00BD237E">
      <w:pPr>
        <w:ind w:left="1277"/>
      </w:pPr>
      <w:r>
        <w:rPr>
          <w:spacing w:val="-5"/>
        </w:rPr>
        <w:t>281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79"/>
      </w:pPr>
      <w:r>
        <w:rPr>
          <w:i/>
        </w:rPr>
        <w:lastRenderedPageBreak/>
        <w:t xml:space="preserve">Франция: путь к абсолютизму. </w:t>
      </w:r>
      <w:r>
        <w:t>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5071C8" w:rsidRDefault="00BD237E">
      <w:pPr>
        <w:pStyle w:val="a3"/>
        <w:spacing w:before="159" w:line="237" w:lineRule="auto"/>
        <w:ind w:right="970"/>
      </w:pPr>
      <w:r>
        <w:rPr>
          <w:i/>
        </w:rPr>
        <w:t xml:space="preserve">Англия. </w:t>
      </w:r>
      <w:r>
        <w:t>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5071C8" w:rsidRDefault="00BD237E">
      <w:pPr>
        <w:pStyle w:val="a3"/>
        <w:spacing w:before="162"/>
        <w:ind w:right="965"/>
      </w:pPr>
      <w:r>
        <w:rPr>
          <w:i/>
        </w:rPr>
        <w:t xml:space="preserve">Английская революция середины XVII в. </w:t>
      </w:r>
      <w: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w:t>
      </w:r>
      <w:r>
        <w:rPr>
          <w:spacing w:val="-2"/>
        </w:rPr>
        <w:t>монархии</w:t>
      </w:r>
    </w:p>
    <w:p w:rsidR="005071C8" w:rsidRDefault="00BD237E">
      <w:pPr>
        <w:spacing w:before="159"/>
        <w:ind w:left="1421" w:right="963" w:firstLine="566"/>
        <w:jc w:val="both"/>
        <w:rPr>
          <w:sz w:val="24"/>
        </w:rPr>
      </w:pPr>
      <w:r>
        <w:rPr>
          <w:i/>
          <w:sz w:val="24"/>
        </w:rPr>
        <w:t>Страны Центральной, Южной и Юго-Восточной Европы</w:t>
      </w:r>
      <w:r>
        <w:rPr>
          <w:i/>
          <w:spacing w:val="40"/>
          <w:sz w:val="24"/>
        </w:rPr>
        <w:t xml:space="preserve"> </w:t>
      </w:r>
      <w:r>
        <w:rPr>
          <w:sz w:val="24"/>
        </w:rPr>
        <w:t>В мире империй и вне его Германские государства Итальянские земли Положение славянских народов Образование Речи Посполитой.</w:t>
      </w:r>
    </w:p>
    <w:p w:rsidR="005071C8" w:rsidRDefault="00BD237E">
      <w:pPr>
        <w:pStyle w:val="a3"/>
        <w:spacing w:before="161"/>
        <w:ind w:left="1988" w:firstLine="0"/>
        <w:jc w:val="left"/>
      </w:pPr>
      <w:r>
        <w:t>Международные</w:t>
      </w:r>
      <w:r>
        <w:rPr>
          <w:spacing w:val="-9"/>
        </w:rPr>
        <w:t xml:space="preserve"> </w:t>
      </w:r>
      <w:r>
        <w:t>отношения</w:t>
      </w:r>
      <w:r>
        <w:rPr>
          <w:spacing w:val="-8"/>
        </w:rPr>
        <w:t xml:space="preserve"> </w:t>
      </w:r>
      <w:r>
        <w:t>в</w:t>
      </w:r>
      <w:r>
        <w:rPr>
          <w:spacing w:val="-3"/>
        </w:rPr>
        <w:t xml:space="preserve"> </w:t>
      </w:r>
      <w:r>
        <w:t>XVI—XVII</w:t>
      </w:r>
      <w:r>
        <w:rPr>
          <w:spacing w:val="-3"/>
        </w:rPr>
        <w:t xml:space="preserve"> </w:t>
      </w:r>
      <w:r>
        <w:t>вв.</w:t>
      </w:r>
      <w:r>
        <w:rPr>
          <w:spacing w:val="-3"/>
        </w:rPr>
        <w:t xml:space="preserve"> </w:t>
      </w:r>
      <w:r>
        <w:t>(2</w:t>
      </w:r>
      <w:r>
        <w:rPr>
          <w:spacing w:val="-3"/>
        </w:rPr>
        <w:t xml:space="preserve"> </w:t>
      </w:r>
      <w:r>
        <w:rPr>
          <w:spacing w:val="-5"/>
        </w:rPr>
        <w:t>ч)</w:t>
      </w:r>
    </w:p>
    <w:p w:rsidR="005071C8" w:rsidRDefault="00BD237E">
      <w:pPr>
        <w:pStyle w:val="a3"/>
        <w:tabs>
          <w:tab w:val="left" w:pos="2928"/>
          <w:tab w:val="left" w:pos="3351"/>
          <w:tab w:val="left" w:pos="4782"/>
          <w:tab w:val="left" w:pos="5872"/>
          <w:tab w:val="left" w:pos="7245"/>
          <w:tab w:val="left" w:pos="8129"/>
          <w:tab w:val="left" w:pos="9810"/>
        </w:tabs>
        <w:spacing w:before="22"/>
        <w:ind w:right="975"/>
        <w:jc w:val="left"/>
      </w:pPr>
      <w:r>
        <w:rPr>
          <w:spacing w:val="-2"/>
        </w:rPr>
        <w:t>Борьба</w:t>
      </w:r>
      <w:r>
        <w:tab/>
      </w:r>
      <w:r>
        <w:rPr>
          <w:spacing w:val="-6"/>
        </w:rPr>
        <w:t>за</w:t>
      </w:r>
      <w:r>
        <w:tab/>
      </w:r>
      <w:r>
        <w:rPr>
          <w:spacing w:val="-2"/>
        </w:rPr>
        <w:t>первенство,</w:t>
      </w:r>
      <w:r>
        <w:tab/>
      </w:r>
      <w:r>
        <w:rPr>
          <w:spacing w:val="-2"/>
        </w:rPr>
        <w:t>военные</w:t>
      </w:r>
      <w:r>
        <w:tab/>
      </w:r>
      <w:r>
        <w:rPr>
          <w:spacing w:val="-2"/>
        </w:rPr>
        <w:t>конфликты</w:t>
      </w:r>
      <w:r>
        <w:tab/>
      </w:r>
      <w:r>
        <w:rPr>
          <w:spacing w:val="-2"/>
        </w:rPr>
        <w:t>между</w:t>
      </w:r>
      <w:r>
        <w:tab/>
      </w:r>
      <w:r>
        <w:rPr>
          <w:spacing w:val="-2"/>
        </w:rPr>
        <w:t>европейскими</w:t>
      </w:r>
      <w:r>
        <w:tab/>
      </w:r>
      <w:r>
        <w:rPr>
          <w:spacing w:val="-2"/>
        </w:rPr>
        <w:t xml:space="preserve">державами </w:t>
      </w:r>
      <w:r>
        <w:t>Столкновение</w:t>
      </w:r>
      <w:r>
        <w:rPr>
          <w:spacing w:val="40"/>
        </w:rPr>
        <w:t xml:space="preserve"> </w:t>
      </w:r>
      <w:r>
        <w:t>интересов</w:t>
      </w:r>
      <w:r>
        <w:rPr>
          <w:spacing w:val="40"/>
        </w:rPr>
        <w:t xml:space="preserve"> </w:t>
      </w:r>
      <w:r>
        <w:t>в</w:t>
      </w:r>
      <w:r>
        <w:rPr>
          <w:spacing w:val="40"/>
        </w:rPr>
        <w:t xml:space="preserve"> </w:t>
      </w:r>
      <w:r>
        <w:t>приобретении</w:t>
      </w:r>
      <w:r>
        <w:rPr>
          <w:spacing w:val="40"/>
        </w:rPr>
        <w:t xml:space="preserve"> </w:t>
      </w:r>
      <w:r>
        <w:t>колониальных</w:t>
      </w:r>
      <w:r>
        <w:rPr>
          <w:spacing w:val="40"/>
        </w:rPr>
        <w:t xml:space="preserve"> </w:t>
      </w:r>
      <w:r>
        <w:t>владений</w:t>
      </w:r>
      <w:r>
        <w:rPr>
          <w:spacing w:val="40"/>
        </w:rPr>
        <w:t xml:space="preserve"> </w:t>
      </w:r>
      <w:r>
        <w:t>и</w:t>
      </w:r>
      <w:r>
        <w:rPr>
          <w:spacing w:val="40"/>
        </w:rPr>
        <w:t xml:space="preserve"> </w:t>
      </w:r>
      <w:r>
        <w:t>господстве</w:t>
      </w:r>
      <w:r>
        <w:rPr>
          <w:spacing w:val="40"/>
        </w:rPr>
        <w:t xml:space="preserve"> </w:t>
      </w:r>
      <w:r>
        <w:t>на</w:t>
      </w:r>
    </w:p>
    <w:p w:rsidR="005071C8" w:rsidRDefault="00BD237E">
      <w:pPr>
        <w:pStyle w:val="a3"/>
        <w:spacing w:before="63" w:line="242" w:lineRule="auto"/>
        <w:jc w:val="left"/>
      </w:pPr>
      <w:r>
        <w:t>торговых</w:t>
      </w:r>
      <w:r>
        <w:rPr>
          <w:spacing w:val="-3"/>
        </w:rPr>
        <w:t xml:space="preserve"> </w:t>
      </w:r>
      <w:r>
        <w:t>путях</w:t>
      </w:r>
      <w:r>
        <w:rPr>
          <w:spacing w:val="-3"/>
        </w:rPr>
        <w:t xml:space="preserve"> </w:t>
      </w:r>
      <w:r>
        <w:t>Противостояние</w:t>
      </w:r>
      <w:r>
        <w:rPr>
          <w:spacing w:val="-4"/>
        </w:rPr>
        <w:t xml:space="preserve"> </w:t>
      </w:r>
      <w:r>
        <w:t>османской</w:t>
      </w:r>
      <w:r>
        <w:rPr>
          <w:spacing w:val="-2"/>
        </w:rPr>
        <w:t xml:space="preserve"> </w:t>
      </w:r>
      <w:r>
        <w:t>экспансии</w:t>
      </w:r>
      <w:r>
        <w:rPr>
          <w:spacing w:val="-2"/>
        </w:rPr>
        <w:t xml:space="preserve"> </w:t>
      </w:r>
      <w:r>
        <w:t>в</w:t>
      </w:r>
      <w:r>
        <w:rPr>
          <w:spacing w:val="-1"/>
        </w:rPr>
        <w:t xml:space="preserve"> </w:t>
      </w:r>
      <w:r>
        <w:t>Европе Образование</w:t>
      </w:r>
      <w:r>
        <w:rPr>
          <w:spacing w:val="-4"/>
        </w:rPr>
        <w:t xml:space="preserve"> </w:t>
      </w:r>
      <w:r>
        <w:t>державы австрийских Габсбургов Тридцатилетняя война Вестфальский мир.</w:t>
      </w:r>
    </w:p>
    <w:p w:rsidR="005071C8" w:rsidRDefault="00BD237E">
      <w:pPr>
        <w:pStyle w:val="a3"/>
        <w:spacing w:before="157"/>
        <w:ind w:left="1988" w:firstLine="0"/>
      </w:pPr>
      <w:r>
        <w:t>Европейская</w:t>
      </w:r>
      <w:r>
        <w:rPr>
          <w:spacing w:val="-1"/>
        </w:rPr>
        <w:t xml:space="preserve"> </w:t>
      </w:r>
      <w:r>
        <w:t>культура</w:t>
      </w:r>
      <w:r>
        <w:rPr>
          <w:spacing w:val="-1"/>
        </w:rPr>
        <w:t xml:space="preserve"> </w:t>
      </w:r>
      <w:r>
        <w:t>в раннее</w:t>
      </w:r>
      <w:r>
        <w:rPr>
          <w:spacing w:val="-6"/>
        </w:rPr>
        <w:t xml:space="preserve"> </w:t>
      </w:r>
      <w:r>
        <w:t>Новое</w:t>
      </w:r>
      <w:r>
        <w:rPr>
          <w:spacing w:val="-10"/>
        </w:rPr>
        <w:t xml:space="preserve"> </w:t>
      </w:r>
      <w:r>
        <w:t>время</w:t>
      </w:r>
      <w:r>
        <w:rPr>
          <w:spacing w:val="-9"/>
        </w:rPr>
        <w:t xml:space="preserve"> </w:t>
      </w:r>
      <w:r>
        <w:t>(3</w:t>
      </w:r>
      <w:r>
        <w:rPr>
          <w:spacing w:val="-14"/>
        </w:rPr>
        <w:t xml:space="preserve"> </w:t>
      </w:r>
      <w:r>
        <w:rPr>
          <w:spacing w:val="-5"/>
        </w:rPr>
        <w:t>ч)</w:t>
      </w:r>
    </w:p>
    <w:p w:rsidR="005071C8" w:rsidRDefault="00BD237E">
      <w:pPr>
        <w:pStyle w:val="a3"/>
        <w:spacing w:before="65"/>
        <w:ind w:right="968"/>
      </w:pPr>
      <w:r>
        <w:t>Высокое Возрождение в Италии: художники и их произведения. Северное Возрождение. Мир человека в литературе раннего Нового времени М Сервантес У</w:t>
      </w:r>
      <w:r>
        <w:rPr>
          <w:spacing w:val="80"/>
        </w:rPr>
        <w:t xml:space="preserve"> </w:t>
      </w:r>
      <w:r>
        <w:t>Шекспир Стили художественной культуры (барокко,</w:t>
      </w:r>
      <w:r>
        <w:rPr>
          <w:spacing w:val="-3"/>
        </w:rPr>
        <w:t xml:space="preserve"> </w:t>
      </w:r>
      <w:r>
        <w:t xml:space="preserve">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w:t>
      </w:r>
      <w:r>
        <w:rPr>
          <w:spacing w:val="-2"/>
        </w:rPr>
        <w:t>рационализма</w:t>
      </w:r>
    </w:p>
    <w:p w:rsidR="005071C8" w:rsidRDefault="00BD237E">
      <w:pPr>
        <w:pStyle w:val="a3"/>
        <w:spacing w:before="34"/>
        <w:ind w:left="1988" w:firstLine="0"/>
        <w:jc w:val="left"/>
      </w:pPr>
      <w:r>
        <w:t>Страны Востока</w:t>
      </w:r>
      <w:r>
        <w:rPr>
          <w:spacing w:val="-9"/>
        </w:rPr>
        <w:t xml:space="preserve"> </w:t>
      </w:r>
      <w:r>
        <w:t>в</w:t>
      </w:r>
      <w:r>
        <w:rPr>
          <w:spacing w:val="2"/>
        </w:rPr>
        <w:t xml:space="preserve"> </w:t>
      </w:r>
      <w:r>
        <w:t>XVI—XVII</w:t>
      </w:r>
      <w:r>
        <w:rPr>
          <w:spacing w:val="-3"/>
        </w:rPr>
        <w:t xml:space="preserve"> </w:t>
      </w:r>
      <w:r>
        <w:t>вв.</w:t>
      </w:r>
      <w:r>
        <w:rPr>
          <w:spacing w:val="-2"/>
        </w:rPr>
        <w:t xml:space="preserve"> </w:t>
      </w:r>
      <w:r>
        <w:t>(3</w:t>
      </w:r>
      <w:r>
        <w:rPr>
          <w:spacing w:val="-5"/>
        </w:rPr>
        <w:t xml:space="preserve"> ч)</w:t>
      </w:r>
    </w:p>
    <w:p w:rsidR="005071C8" w:rsidRDefault="00BD237E">
      <w:pPr>
        <w:pStyle w:val="a3"/>
        <w:tabs>
          <w:tab w:val="left" w:pos="10064"/>
        </w:tabs>
        <w:spacing w:before="27"/>
        <w:ind w:right="964"/>
      </w:pPr>
      <w:r>
        <w:rPr>
          <w:i/>
        </w:rPr>
        <w:t>Османская империя</w:t>
      </w:r>
      <w:r>
        <w:t xml:space="preserve">: на вершине могущества Сулейман I Великолепный: завоеватель, законодатель Управление многонациональной империей Османская армия </w:t>
      </w:r>
      <w:r>
        <w:rPr>
          <w:i/>
        </w:rPr>
        <w:t xml:space="preserve">Индия </w:t>
      </w:r>
      <w:r>
        <w:t>при Великих Моголах Начало</w:t>
      </w:r>
      <w:r>
        <w:rPr>
          <w:spacing w:val="40"/>
        </w:rPr>
        <w:t xml:space="preserve"> </w:t>
      </w:r>
      <w:r>
        <w:t>проникновения</w:t>
      </w:r>
      <w:r>
        <w:rPr>
          <w:spacing w:val="40"/>
        </w:rPr>
        <w:t xml:space="preserve"> </w:t>
      </w:r>
      <w:r>
        <w:t>европейцев</w:t>
      </w:r>
      <w:r>
        <w:rPr>
          <w:spacing w:val="40"/>
        </w:rPr>
        <w:t xml:space="preserve"> </w:t>
      </w:r>
      <w:r>
        <w:t xml:space="preserve">Ост-Индские компании </w:t>
      </w:r>
      <w:r>
        <w:rPr>
          <w:i/>
        </w:rPr>
        <w:t xml:space="preserve">Китай </w:t>
      </w:r>
      <w:r>
        <w:t>в эпоху</w:t>
      </w:r>
      <w:r>
        <w:rPr>
          <w:spacing w:val="-7"/>
        </w:rPr>
        <w:t xml:space="preserve"> </w:t>
      </w:r>
      <w:r>
        <w:t>Мин Экономическая и социальная политика государства Утверждение маньчжурской династии</w:t>
      </w:r>
      <w:r>
        <w:rPr>
          <w:spacing w:val="40"/>
        </w:rPr>
        <w:t xml:space="preserve"> </w:t>
      </w:r>
      <w:r>
        <w:t>Цин</w:t>
      </w:r>
      <w:r>
        <w:rPr>
          <w:spacing w:val="40"/>
        </w:rPr>
        <w:t xml:space="preserve"> </w:t>
      </w:r>
      <w:r>
        <w:rPr>
          <w:i/>
        </w:rPr>
        <w:t>Япония</w:t>
      </w:r>
      <w:r>
        <w:t>:</w:t>
      </w:r>
      <w:r>
        <w:rPr>
          <w:spacing w:val="40"/>
        </w:rPr>
        <w:t xml:space="preserve"> </w:t>
      </w:r>
      <w:r>
        <w:t>борьба</w:t>
      </w:r>
      <w:r>
        <w:rPr>
          <w:spacing w:val="40"/>
        </w:rPr>
        <w:t xml:space="preserve"> </w:t>
      </w:r>
      <w:r>
        <w:t>знатных</w:t>
      </w:r>
      <w:r>
        <w:rPr>
          <w:spacing w:val="40"/>
        </w:rPr>
        <w:t xml:space="preserve"> </w:t>
      </w:r>
      <w:r>
        <w:t>кланов</w:t>
      </w:r>
      <w:r>
        <w:rPr>
          <w:spacing w:val="40"/>
        </w:rPr>
        <w:t xml:space="preserve"> </w:t>
      </w:r>
      <w:r>
        <w:t>за</w:t>
      </w:r>
      <w:r>
        <w:rPr>
          <w:spacing w:val="40"/>
        </w:rPr>
        <w:t xml:space="preserve"> </w:t>
      </w:r>
      <w:r>
        <w:t>власть,</w:t>
      </w:r>
      <w:r>
        <w:rPr>
          <w:spacing w:val="40"/>
        </w:rPr>
        <w:t xml:space="preserve"> </w:t>
      </w:r>
      <w:r>
        <w:t>установление</w:t>
      </w:r>
      <w:r>
        <w:tab/>
      </w:r>
      <w:r>
        <w:rPr>
          <w:spacing w:val="-2"/>
        </w:rPr>
        <w:t xml:space="preserve">сегуната </w:t>
      </w:r>
      <w:r>
        <w:t>Токугава,</w:t>
      </w:r>
      <w:r>
        <w:rPr>
          <w:spacing w:val="80"/>
        </w:rPr>
        <w:t xml:space="preserve">  </w:t>
      </w:r>
      <w:r>
        <w:t>укрепление</w:t>
      </w:r>
      <w:r>
        <w:rPr>
          <w:spacing w:val="80"/>
        </w:rPr>
        <w:t xml:space="preserve">  </w:t>
      </w:r>
      <w:r>
        <w:t>централизованного</w:t>
      </w:r>
      <w:r>
        <w:rPr>
          <w:spacing w:val="80"/>
        </w:rPr>
        <w:t xml:space="preserve">  </w:t>
      </w:r>
      <w:r>
        <w:t>государства</w:t>
      </w:r>
    </w:p>
    <w:p w:rsidR="005071C8" w:rsidRDefault="00BD237E">
      <w:pPr>
        <w:pStyle w:val="a3"/>
        <w:spacing w:before="1" w:line="396" w:lineRule="auto"/>
        <w:ind w:left="1988" w:right="769" w:firstLine="0"/>
      </w:pPr>
      <w:r>
        <w:t>«Закрытие»</w:t>
      </w:r>
      <w:r>
        <w:rPr>
          <w:spacing w:val="-11"/>
        </w:rPr>
        <w:t xml:space="preserve"> </w:t>
      </w:r>
      <w:r>
        <w:t>страны</w:t>
      </w:r>
      <w:r>
        <w:rPr>
          <w:spacing w:val="-2"/>
        </w:rPr>
        <w:t xml:space="preserve"> </w:t>
      </w:r>
      <w:r>
        <w:t>для</w:t>
      </w:r>
      <w:r>
        <w:rPr>
          <w:spacing w:val="-3"/>
        </w:rPr>
        <w:t xml:space="preserve"> </w:t>
      </w:r>
      <w:r>
        <w:t>иноземцев</w:t>
      </w:r>
      <w:r>
        <w:rPr>
          <w:spacing w:val="40"/>
        </w:rPr>
        <w:t xml:space="preserve"> </w:t>
      </w:r>
      <w:r>
        <w:t>Культура</w:t>
      </w:r>
      <w:r>
        <w:rPr>
          <w:spacing w:val="-3"/>
        </w:rPr>
        <w:t xml:space="preserve"> </w:t>
      </w:r>
      <w:r>
        <w:t>и</w:t>
      </w:r>
      <w:r>
        <w:rPr>
          <w:spacing w:val="-7"/>
        </w:rPr>
        <w:t xml:space="preserve"> </w:t>
      </w:r>
      <w:r>
        <w:t>искусство стран</w:t>
      </w:r>
      <w:r>
        <w:rPr>
          <w:spacing w:val="-7"/>
        </w:rPr>
        <w:t xml:space="preserve"> </w:t>
      </w:r>
      <w:r>
        <w:t>Востока</w:t>
      </w:r>
      <w:r>
        <w:rPr>
          <w:spacing w:val="-3"/>
        </w:rPr>
        <w:t xml:space="preserve"> </w:t>
      </w:r>
      <w:r>
        <w:t>в</w:t>
      </w:r>
      <w:r>
        <w:rPr>
          <w:spacing w:val="-10"/>
        </w:rPr>
        <w:t xml:space="preserve"> </w:t>
      </w:r>
      <w:r>
        <w:t>XVI—XVII</w:t>
      </w:r>
      <w:r>
        <w:rPr>
          <w:spacing w:val="-10"/>
        </w:rPr>
        <w:t xml:space="preserve"> </w:t>
      </w:r>
      <w:r>
        <w:t>вв. Обобщение (1 ч). Историческое и культурное наследие Раннего Нового времени.</w:t>
      </w:r>
    </w:p>
    <w:p w:rsidR="005071C8" w:rsidRDefault="005071C8">
      <w:pPr>
        <w:pStyle w:val="a3"/>
        <w:spacing w:before="186"/>
        <w:ind w:left="0" w:firstLine="0"/>
        <w:jc w:val="left"/>
      </w:pPr>
    </w:p>
    <w:p w:rsidR="005071C8" w:rsidRDefault="00BD237E">
      <w:pPr>
        <w:pStyle w:val="a3"/>
        <w:ind w:left="1988" w:firstLine="0"/>
        <w:jc w:val="left"/>
      </w:pPr>
      <w:r>
        <w:t>ИСТОРИЯ</w:t>
      </w:r>
      <w:r>
        <w:rPr>
          <w:spacing w:val="-7"/>
        </w:rPr>
        <w:t xml:space="preserve"> </w:t>
      </w:r>
      <w:r>
        <w:t>РОССИИ. РОССИЯ</w:t>
      </w:r>
      <w:r>
        <w:rPr>
          <w:spacing w:val="-7"/>
        </w:rPr>
        <w:t xml:space="preserve"> </w:t>
      </w:r>
      <w:r>
        <w:t>В</w:t>
      </w:r>
      <w:r>
        <w:rPr>
          <w:spacing w:val="-6"/>
        </w:rPr>
        <w:t xml:space="preserve"> </w:t>
      </w:r>
      <w:r>
        <w:t>XVI—XVII</w:t>
      </w:r>
      <w:r>
        <w:rPr>
          <w:spacing w:val="-4"/>
        </w:rPr>
        <w:t xml:space="preserve"> вв.:</w:t>
      </w:r>
    </w:p>
    <w:p w:rsidR="005071C8" w:rsidRDefault="00BD237E">
      <w:pPr>
        <w:pStyle w:val="a3"/>
        <w:spacing w:before="185"/>
        <w:ind w:left="1988" w:firstLine="0"/>
        <w:jc w:val="left"/>
      </w:pPr>
      <w:r>
        <w:t>ОТ ВЕЛИКОГО</w:t>
      </w:r>
      <w:r>
        <w:rPr>
          <w:spacing w:val="-6"/>
        </w:rPr>
        <w:t xml:space="preserve"> </w:t>
      </w:r>
      <w:r>
        <w:t>КНЯЖЕСТВА</w:t>
      </w:r>
      <w:r>
        <w:rPr>
          <w:spacing w:val="-9"/>
        </w:rPr>
        <w:t xml:space="preserve"> </w:t>
      </w:r>
      <w:r>
        <w:t>К</w:t>
      </w:r>
      <w:r>
        <w:rPr>
          <w:spacing w:val="-7"/>
        </w:rPr>
        <w:t xml:space="preserve"> </w:t>
      </w:r>
      <w:r>
        <w:t>ЦАРСТВУ</w:t>
      </w:r>
      <w:r>
        <w:rPr>
          <w:spacing w:val="-7"/>
        </w:rPr>
        <w:t xml:space="preserve"> </w:t>
      </w:r>
      <w:r>
        <w:t>(45</w:t>
      </w:r>
      <w:r>
        <w:rPr>
          <w:spacing w:val="-1"/>
        </w:rPr>
        <w:t xml:space="preserve"> </w:t>
      </w:r>
      <w:r>
        <w:rPr>
          <w:spacing w:val="-5"/>
        </w:rPr>
        <w:t>ч)</w:t>
      </w:r>
    </w:p>
    <w:p w:rsidR="005071C8" w:rsidRDefault="005071C8">
      <w:pPr>
        <w:pStyle w:val="a3"/>
        <w:spacing w:before="192"/>
        <w:ind w:left="0" w:firstLine="0"/>
        <w:jc w:val="left"/>
      </w:pPr>
    </w:p>
    <w:p w:rsidR="005071C8" w:rsidRDefault="00BD237E">
      <w:pPr>
        <w:pStyle w:val="a3"/>
        <w:ind w:left="1988" w:firstLine="0"/>
      </w:pPr>
      <w:r>
        <w:t>Россия</w:t>
      </w:r>
      <w:r>
        <w:rPr>
          <w:spacing w:val="-9"/>
        </w:rPr>
        <w:t xml:space="preserve"> </w:t>
      </w:r>
      <w:r>
        <w:t>в</w:t>
      </w:r>
      <w:r>
        <w:rPr>
          <w:spacing w:val="4"/>
        </w:rPr>
        <w:t xml:space="preserve"> </w:t>
      </w:r>
      <w:r>
        <w:t>XVI</w:t>
      </w:r>
      <w:r>
        <w:rPr>
          <w:spacing w:val="-5"/>
        </w:rPr>
        <w:t xml:space="preserve"> </w:t>
      </w:r>
      <w:r>
        <w:t>в.</w:t>
      </w:r>
      <w:r>
        <w:rPr>
          <w:spacing w:val="-5"/>
        </w:rPr>
        <w:t xml:space="preserve"> </w:t>
      </w:r>
      <w:r>
        <w:t>(13</w:t>
      </w:r>
      <w:r>
        <w:rPr>
          <w:spacing w:val="3"/>
        </w:rPr>
        <w:t xml:space="preserve"> </w:t>
      </w:r>
      <w:r>
        <w:rPr>
          <w:spacing w:val="-5"/>
        </w:rPr>
        <w:t>ч)</w:t>
      </w:r>
    </w:p>
    <w:p w:rsidR="005071C8" w:rsidRDefault="00BD237E">
      <w:pPr>
        <w:pStyle w:val="a3"/>
        <w:spacing w:before="22"/>
        <w:ind w:right="968"/>
      </w:pPr>
      <w:r>
        <w:rPr>
          <w:i/>
        </w:rPr>
        <w:t xml:space="preserve">Завершение объединения русских земель. </w:t>
      </w: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w:t>
      </w:r>
      <w:r>
        <w:rPr>
          <w:spacing w:val="72"/>
        </w:rPr>
        <w:t xml:space="preserve"> </w:t>
      </w:r>
      <w:r>
        <w:t>политика</w:t>
      </w:r>
      <w:r>
        <w:rPr>
          <w:spacing w:val="71"/>
        </w:rPr>
        <w:t xml:space="preserve"> </w:t>
      </w:r>
      <w:r>
        <w:t>Московского</w:t>
      </w:r>
      <w:r>
        <w:rPr>
          <w:spacing w:val="76"/>
        </w:rPr>
        <w:t xml:space="preserve"> </w:t>
      </w:r>
      <w:r>
        <w:t>княжества</w:t>
      </w:r>
      <w:r>
        <w:rPr>
          <w:spacing w:val="66"/>
        </w:rPr>
        <w:t xml:space="preserve"> </w:t>
      </w:r>
      <w:r>
        <w:t>в</w:t>
      </w:r>
      <w:r>
        <w:rPr>
          <w:spacing w:val="73"/>
        </w:rPr>
        <w:t xml:space="preserve"> </w:t>
      </w:r>
      <w:r>
        <w:t>первой</w:t>
      </w:r>
      <w:r>
        <w:rPr>
          <w:spacing w:val="68"/>
        </w:rPr>
        <w:t xml:space="preserve"> </w:t>
      </w:r>
      <w:r>
        <w:t>трети</w:t>
      </w:r>
      <w:r>
        <w:rPr>
          <w:spacing w:val="73"/>
        </w:rPr>
        <w:t xml:space="preserve"> </w:t>
      </w:r>
      <w:r>
        <w:t>XVI</w:t>
      </w:r>
      <w:r>
        <w:rPr>
          <w:spacing w:val="68"/>
        </w:rPr>
        <w:t xml:space="preserve"> </w:t>
      </w:r>
      <w:r>
        <w:t>в</w:t>
      </w:r>
      <w:r>
        <w:rPr>
          <w:spacing w:val="73"/>
        </w:rPr>
        <w:t xml:space="preserve"> </w:t>
      </w:r>
      <w:r>
        <w:t>:</w:t>
      </w:r>
      <w:r>
        <w:rPr>
          <w:spacing w:val="67"/>
        </w:rPr>
        <w:t xml:space="preserve"> </w:t>
      </w:r>
      <w:r>
        <w:t>война</w:t>
      </w:r>
      <w:r>
        <w:rPr>
          <w:spacing w:val="71"/>
        </w:rPr>
        <w:t xml:space="preserve"> </w:t>
      </w:r>
      <w:r>
        <w:t>с</w:t>
      </w:r>
      <w:r>
        <w:rPr>
          <w:spacing w:val="71"/>
        </w:rPr>
        <w:t xml:space="preserve"> </w:t>
      </w:r>
      <w:r>
        <w:t>Великим</w:t>
      </w:r>
    </w:p>
    <w:p w:rsidR="005071C8" w:rsidRDefault="00BD237E">
      <w:pPr>
        <w:spacing w:before="173"/>
        <w:ind w:left="1277"/>
      </w:pPr>
      <w:r>
        <w:rPr>
          <w:spacing w:val="-5"/>
        </w:rPr>
        <w:t>282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4" w:firstLine="0"/>
      </w:pPr>
      <w:r>
        <w:lastRenderedPageBreak/>
        <w:t>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w:t>
      </w:r>
      <w:r>
        <w:rPr>
          <w:spacing w:val="40"/>
        </w:rPr>
        <w:t xml:space="preserve"> </w:t>
      </w:r>
      <w:r>
        <w:t>Государство и церковь</w:t>
      </w:r>
    </w:p>
    <w:p w:rsidR="005071C8" w:rsidRDefault="00BD237E">
      <w:pPr>
        <w:pStyle w:val="a3"/>
        <w:spacing w:before="164" w:line="237" w:lineRule="auto"/>
        <w:ind w:right="979"/>
      </w:pPr>
      <w:r>
        <w:rPr>
          <w:i/>
        </w:rPr>
        <w:t>Царствование</w:t>
      </w:r>
      <w:r>
        <w:rPr>
          <w:i/>
          <w:spacing w:val="-4"/>
        </w:rPr>
        <w:t xml:space="preserve"> </w:t>
      </w:r>
      <w:r>
        <w:rPr>
          <w:i/>
        </w:rPr>
        <w:t>Ивана</w:t>
      </w:r>
      <w:r>
        <w:rPr>
          <w:i/>
          <w:spacing w:val="-4"/>
        </w:rPr>
        <w:t xml:space="preserve"> </w:t>
      </w:r>
      <w:r>
        <w:rPr>
          <w:i/>
        </w:rPr>
        <w:t xml:space="preserve">IV. </w:t>
      </w:r>
      <w:r>
        <w:t>Регентство Елены</w:t>
      </w:r>
      <w:r>
        <w:rPr>
          <w:spacing w:val="-3"/>
        </w:rPr>
        <w:t xml:space="preserve"> </w:t>
      </w:r>
      <w:r>
        <w:t>Глинской</w:t>
      </w:r>
      <w:r>
        <w:rPr>
          <w:spacing w:val="-3"/>
        </w:rPr>
        <w:t xml:space="preserve"> </w:t>
      </w:r>
      <w:r>
        <w:t>Сопротивление</w:t>
      </w:r>
      <w:r>
        <w:rPr>
          <w:spacing w:val="-5"/>
        </w:rPr>
        <w:t xml:space="preserve"> </w:t>
      </w:r>
      <w:r>
        <w:t>удельных</w:t>
      </w:r>
      <w:r>
        <w:rPr>
          <w:spacing w:val="-1"/>
        </w:rPr>
        <w:t xml:space="preserve"> </w:t>
      </w:r>
      <w:r>
        <w:t>князей великокняжеской власти Унификация денежной системы</w:t>
      </w:r>
    </w:p>
    <w:p w:rsidR="005071C8" w:rsidRDefault="00BD237E">
      <w:pPr>
        <w:pStyle w:val="a3"/>
        <w:spacing w:before="162"/>
        <w:ind w:right="958"/>
      </w:pPr>
      <w:r>
        <w:t>Период боярского правления. Борьба за власть между боярскими кланами Губная реформа Московское восстание 1547 г. Ереси. 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Pr>
          <w:i/>
        </w:rPr>
        <w:t xml:space="preserve">. </w:t>
      </w:r>
      <w:r>
        <w:t>Отмена кормлений. Система налогообложения Судебник 1550 г. Стоглавый собор. Земская реформа — формирование органов местного самоуправления.</w:t>
      </w:r>
    </w:p>
    <w:p w:rsidR="005071C8" w:rsidRDefault="00BD237E">
      <w:pPr>
        <w:pStyle w:val="a3"/>
        <w:spacing w:before="161" w:line="237" w:lineRule="auto"/>
        <w:ind w:right="983"/>
      </w:pPr>
      <w:r>
        <w:t>Внешняя политика России в XVI в. Создание стрелецких полков и «Уложение о службе».</w:t>
      </w:r>
      <w:r>
        <w:rPr>
          <w:spacing w:val="40"/>
        </w:rPr>
        <w:t xml:space="preserve"> </w:t>
      </w:r>
      <w:r>
        <w:t>Присоединение</w:t>
      </w:r>
      <w:r>
        <w:rPr>
          <w:spacing w:val="40"/>
        </w:rPr>
        <w:t xml:space="preserve"> </w:t>
      </w:r>
      <w:r>
        <w:t>Казанского</w:t>
      </w:r>
      <w:r>
        <w:rPr>
          <w:spacing w:val="40"/>
        </w:rPr>
        <w:t xml:space="preserve"> </w:t>
      </w:r>
      <w:r>
        <w:t>и</w:t>
      </w:r>
      <w:r>
        <w:rPr>
          <w:spacing w:val="40"/>
        </w:rPr>
        <w:t xml:space="preserve"> </w:t>
      </w:r>
      <w:r>
        <w:t>Астраханского</w:t>
      </w:r>
      <w:r>
        <w:rPr>
          <w:spacing w:val="40"/>
        </w:rPr>
        <w:t xml:space="preserve"> </w:t>
      </w:r>
      <w:r>
        <w:t>ханств.</w:t>
      </w:r>
      <w:r>
        <w:rPr>
          <w:spacing w:val="40"/>
        </w:rPr>
        <w:t xml:space="preserve"> </w:t>
      </w:r>
      <w:r>
        <w:t>Значение</w:t>
      </w:r>
      <w:r>
        <w:rPr>
          <w:spacing w:val="40"/>
        </w:rPr>
        <w:t xml:space="preserve"> </w:t>
      </w:r>
      <w:r>
        <w:t>включения</w:t>
      </w:r>
    </w:p>
    <w:p w:rsidR="005071C8" w:rsidRDefault="00BD237E">
      <w:pPr>
        <w:pStyle w:val="a3"/>
        <w:spacing w:before="71"/>
        <w:ind w:right="963"/>
      </w:pPr>
      <w:r>
        <w:t>Среднего и Нижнего Поволжья в состав</w:t>
      </w:r>
      <w:r>
        <w:rPr>
          <w:spacing w:val="-1"/>
        </w:rPr>
        <w:t xml:space="preserve"> </w:t>
      </w:r>
      <w:r>
        <w:t>Российского государства. Войны с Крымским ханством.</w:t>
      </w:r>
      <w:r>
        <w:rPr>
          <w:spacing w:val="40"/>
        </w:rPr>
        <w:t xml:space="preserve"> </w:t>
      </w:r>
      <w:r>
        <w:t>Битва при Молодях.</w:t>
      </w:r>
      <w:r>
        <w:rPr>
          <w:spacing w:val="40"/>
        </w:rPr>
        <w:t xml:space="preserve"> </w:t>
      </w:r>
      <w:r>
        <w:t>Укрепление южных границ.</w:t>
      </w:r>
      <w:r>
        <w:rPr>
          <w:spacing w:val="40"/>
        </w:rPr>
        <w:t xml:space="preserve"> </w:t>
      </w:r>
      <w:r>
        <w:t>Ливонская война: причины и характер.</w:t>
      </w:r>
      <w:r>
        <w:rPr>
          <w:spacing w:val="40"/>
        </w:rPr>
        <w:t xml:space="preserve"> </w:t>
      </w:r>
      <w:r>
        <w:t>Ликвидация Ливонского ордена.</w:t>
      </w:r>
      <w:r>
        <w:rPr>
          <w:spacing w:val="40"/>
        </w:rPr>
        <w:t xml:space="preserve"> </w:t>
      </w:r>
      <w:r>
        <w:t>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5071C8" w:rsidRDefault="00BD237E">
      <w:pPr>
        <w:pStyle w:val="a3"/>
        <w:spacing w:before="161"/>
        <w:ind w:right="968"/>
      </w:pPr>
      <w:r>
        <w:t>Социальная структура российского общества. Дворянство. Служилые люди. Формирование Государева двора и «служилых городов».</w:t>
      </w:r>
      <w:r>
        <w:rPr>
          <w:spacing w:val="40"/>
        </w:rPr>
        <w:t xml:space="preserve"> </w:t>
      </w:r>
      <w:r>
        <w:t>Торгово-ремесленное население городов. Духовенство. Начало закрепощения крестьян: Указ о «заповедных летах». Формирование вольного казачества.</w:t>
      </w:r>
    </w:p>
    <w:p w:rsidR="005071C8" w:rsidRDefault="00BD237E">
      <w:pPr>
        <w:pStyle w:val="a3"/>
        <w:spacing w:before="159"/>
        <w:ind w:right="962"/>
        <w:rPr>
          <w:i/>
        </w:rPr>
      </w:pPr>
      <w:r>
        <w:t>Многонациональный состав населения Русского государства. Финно-угорские</w:t>
      </w:r>
      <w:r>
        <w:rPr>
          <w:spacing w:val="80"/>
        </w:rPr>
        <w:t xml:space="preserve"> </w:t>
      </w:r>
      <w:r>
        <w:t>народы. Народы Поволжья после присоединения к России. Служилые татары</w:t>
      </w:r>
      <w:r>
        <w:rPr>
          <w:i/>
        </w:rPr>
        <w:t xml:space="preserve">. </w:t>
      </w:r>
      <w:r>
        <w:t>Сосуществование религий в Российском государстве</w:t>
      </w:r>
      <w:r>
        <w:rPr>
          <w:i/>
        </w:rPr>
        <w:t xml:space="preserve">. </w:t>
      </w:r>
      <w:r>
        <w:t>Русская православная церковь. Мусульманское духовенство</w:t>
      </w:r>
      <w:r>
        <w:rPr>
          <w:i/>
        </w:rPr>
        <w:t>.</w:t>
      </w:r>
    </w:p>
    <w:p w:rsidR="005071C8" w:rsidRDefault="00BD237E">
      <w:pPr>
        <w:pStyle w:val="a3"/>
        <w:spacing w:before="159"/>
        <w:ind w:right="970"/>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w:t>
      </w:r>
      <w:r>
        <w:rPr>
          <w:spacing w:val="40"/>
        </w:rPr>
        <w:t xml:space="preserve"> </w:t>
      </w:r>
      <w:r>
        <w:t>Результаты и цена преобразований.</w:t>
      </w:r>
    </w:p>
    <w:p w:rsidR="005071C8" w:rsidRDefault="00BD237E">
      <w:pPr>
        <w:pStyle w:val="a3"/>
        <w:spacing w:before="156"/>
        <w:ind w:right="965"/>
      </w:pPr>
      <w:r>
        <w:rPr>
          <w:i/>
        </w:rPr>
        <w:t xml:space="preserve">Россия в конце XVI в. </w:t>
      </w:r>
      <w: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w:t>
      </w:r>
      <w:r>
        <w:rPr>
          <w:spacing w:val="-2"/>
        </w:rPr>
        <w:t>Рюриковичей.</w:t>
      </w:r>
    </w:p>
    <w:p w:rsidR="005071C8" w:rsidRDefault="00BD237E">
      <w:pPr>
        <w:pStyle w:val="a3"/>
        <w:spacing w:before="164"/>
        <w:ind w:left="1988" w:firstLine="0"/>
      </w:pPr>
      <w:r>
        <w:t>Смута</w:t>
      </w:r>
      <w:r>
        <w:rPr>
          <w:spacing w:val="-2"/>
        </w:rPr>
        <w:t xml:space="preserve"> </w:t>
      </w:r>
      <w:r>
        <w:t>в</w:t>
      </w:r>
      <w:r>
        <w:rPr>
          <w:spacing w:val="1"/>
        </w:rPr>
        <w:t xml:space="preserve"> </w:t>
      </w:r>
      <w:r>
        <w:t>России</w:t>
      </w:r>
      <w:r>
        <w:rPr>
          <w:spacing w:val="-2"/>
        </w:rPr>
        <w:t xml:space="preserve"> </w:t>
      </w:r>
      <w:r>
        <w:t>(9</w:t>
      </w:r>
      <w:r>
        <w:rPr>
          <w:spacing w:val="-4"/>
        </w:rPr>
        <w:t xml:space="preserve"> </w:t>
      </w:r>
      <w:r>
        <w:rPr>
          <w:spacing w:val="-5"/>
        </w:rPr>
        <w:t>ч)</w:t>
      </w:r>
    </w:p>
    <w:p w:rsidR="005071C8" w:rsidRDefault="00BD237E">
      <w:pPr>
        <w:pStyle w:val="a3"/>
        <w:spacing w:before="22"/>
        <w:ind w:right="963"/>
      </w:pPr>
      <w:r>
        <w:rPr>
          <w:i/>
        </w:rPr>
        <w:t xml:space="preserve">Накануне Смуты. </w:t>
      </w:r>
      <w:r>
        <w:t>Династический кризис. Земский собор 1598 г. и избрание на</w:t>
      </w:r>
      <w:r>
        <w:rPr>
          <w:spacing w:val="40"/>
        </w:rPr>
        <w:t xml:space="preserve"> </w:t>
      </w:r>
      <w:r>
        <w:t>царство Бориса Годунова. Политика Бориса Годунова в отношении боярства</w:t>
      </w:r>
      <w:r>
        <w:rPr>
          <w:i/>
        </w:rPr>
        <w:t xml:space="preserve">. </w:t>
      </w:r>
      <w:r>
        <w:t>Голод 1601— 1603 гг. и обострение социально-экономического кризиса.</w:t>
      </w:r>
    </w:p>
    <w:p w:rsidR="005071C8" w:rsidRDefault="00BD237E">
      <w:pPr>
        <w:spacing w:before="156"/>
        <w:ind w:left="1988"/>
        <w:jc w:val="both"/>
        <w:rPr>
          <w:sz w:val="24"/>
        </w:rPr>
      </w:pPr>
      <w:r>
        <w:rPr>
          <w:i/>
          <w:sz w:val="24"/>
        </w:rPr>
        <w:t>Смутное</w:t>
      </w:r>
      <w:r>
        <w:rPr>
          <w:i/>
          <w:spacing w:val="-4"/>
          <w:sz w:val="24"/>
        </w:rPr>
        <w:t xml:space="preserve"> </w:t>
      </w:r>
      <w:r>
        <w:rPr>
          <w:i/>
          <w:sz w:val="24"/>
        </w:rPr>
        <w:t>время</w:t>
      </w:r>
      <w:r>
        <w:rPr>
          <w:i/>
          <w:spacing w:val="-2"/>
          <w:sz w:val="24"/>
        </w:rPr>
        <w:t xml:space="preserve"> </w:t>
      </w:r>
      <w:r>
        <w:rPr>
          <w:i/>
          <w:sz w:val="24"/>
        </w:rPr>
        <w:t>начала XVII</w:t>
      </w:r>
      <w:r>
        <w:rPr>
          <w:i/>
          <w:spacing w:val="1"/>
          <w:sz w:val="24"/>
        </w:rPr>
        <w:t xml:space="preserve"> </w:t>
      </w:r>
      <w:r>
        <w:rPr>
          <w:i/>
          <w:sz w:val="24"/>
        </w:rPr>
        <w:t xml:space="preserve">в. </w:t>
      </w:r>
      <w:r>
        <w:rPr>
          <w:sz w:val="24"/>
        </w:rPr>
        <w:t>Дискуссия о</w:t>
      </w:r>
      <w:r>
        <w:rPr>
          <w:spacing w:val="4"/>
          <w:sz w:val="24"/>
        </w:rPr>
        <w:t xml:space="preserve"> </w:t>
      </w:r>
      <w:r>
        <w:rPr>
          <w:sz w:val="24"/>
        </w:rPr>
        <w:t>его</w:t>
      </w:r>
      <w:r>
        <w:rPr>
          <w:spacing w:val="-2"/>
          <w:sz w:val="24"/>
        </w:rPr>
        <w:t xml:space="preserve"> </w:t>
      </w:r>
      <w:r>
        <w:rPr>
          <w:sz w:val="24"/>
        </w:rPr>
        <w:t>причинах.</w:t>
      </w:r>
      <w:r>
        <w:rPr>
          <w:spacing w:val="3"/>
          <w:sz w:val="24"/>
        </w:rPr>
        <w:t xml:space="preserve"> </w:t>
      </w:r>
      <w:r>
        <w:rPr>
          <w:sz w:val="24"/>
        </w:rPr>
        <w:t>Самозванцы</w:t>
      </w:r>
      <w:r>
        <w:rPr>
          <w:spacing w:val="-2"/>
          <w:sz w:val="24"/>
        </w:rPr>
        <w:t xml:space="preserve"> </w:t>
      </w:r>
      <w:r>
        <w:rPr>
          <w:sz w:val="24"/>
        </w:rPr>
        <w:t xml:space="preserve">и </w:t>
      </w:r>
      <w:r>
        <w:rPr>
          <w:spacing w:val="-2"/>
          <w:sz w:val="24"/>
        </w:rPr>
        <w:t>самозванство.</w:t>
      </w:r>
    </w:p>
    <w:p w:rsidR="005071C8" w:rsidRDefault="00BD237E">
      <w:pPr>
        <w:pStyle w:val="a3"/>
        <w:spacing w:before="3"/>
        <w:ind w:firstLine="0"/>
      </w:pPr>
      <w:r>
        <w:t>Личность</w:t>
      </w:r>
      <w:r>
        <w:rPr>
          <w:spacing w:val="-4"/>
        </w:rPr>
        <w:t xml:space="preserve"> </w:t>
      </w:r>
      <w:r>
        <w:t>Лжедмитрия</w:t>
      </w:r>
      <w:r>
        <w:rPr>
          <w:spacing w:val="-7"/>
        </w:rPr>
        <w:t xml:space="preserve"> </w:t>
      </w:r>
      <w:r>
        <w:t>I</w:t>
      </w:r>
      <w:r>
        <w:rPr>
          <w:spacing w:val="-4"/>
        </w:rPr>
        <w:t xml:space="preserve"> </w:t>
      </w:r>
      <w:r>
        <w:t>и</w:t>
      </w:r>
      <w:r>
        <w:rPr>
          <w:spacing w:val="-1"/>
        </w:rPr>
        <w:t xml:space="preserve"> </w:t>
      </w:r>
      <w:r>
        <w:t>его</w:t>
      </w:r>
      <w:r>
        <w:rPr>
          <w:spacing w:val="-2"/>
        </w:rPr>
        <w:t xml:space="preserve"> </w:t>
      </w:r>
      <w:r>
        <w:t>политика.</w:t>
      </w:r>
      <w:r>
        <w:rPr>
          <w:spacing w:val="6"/>
        </w:rPr>
        <w:t xml:space="preserve"> </w:t>
      </w:r>
      <w:r>
        <w:t>Восстание</w:t>
      </w:r>
      <w:r>
        <w:rPr>
          <w:spacing w:val="-3"/>
        </w:rPr>
        <w:t xml:space="preserve"> </w:t>
      </w:r>
      <w:r>
        <w:t>1606</w:t>
      </w:r>
      <w:r>
        <w:rPr>
          <w:spacing w:val="-6"/>
        </w:rPr>
        <w:t xml:space="preserve"> </w:t>
      </w:r>
      <w:r>
        <w:t>г.</w:t>
      </w:r>
      <w:r>
        <w:rPr>
          <w:spacing w:val="-3"/>
        </w:rPr>
        <w:t xml:space="preserve"> </w:t>
      </w:r>
      <w:r>
        <w:t>и убийство</w:t>
      </w:r>
      <w:r>
        <w:rPr>
          <w:spacing w:val="5"/>
        </w:rPr>
        <w:t xml:space="preserve"> </w:t>
      </w:r>
      <w:r>
        <w:rPr>
          <w:spacing w:val="-2"/>
        </w:rPr>
        <w:t>самозванца.</w:t>
      </w:r>
    </w:p>
    <w:p w:rsidR="005071C8" w:rsidRDefault="00BD237E">
      <w:pPr>
        <w:pStyle w:val="a3"/>
        <w:spacing w:before="156"/>
        <w:ind w:left="1988" w:firstLine="0"/>
      </w:pPr>
      <w:r>
        <w:t>Царь</w:t>
      </w:r>
      <w:r>
        <w:rPr>
          <w:spacing w:val="20"/>
        </w:rPr>
        <w:t xml:space="preserve"> </w:t>
      </w:r>
      <w:r>
        <w:t>Василий</w:t>
      </w:r>
      <w:r>
        <w:rPr>
          <w:spacing w:val="23"/>
        </w:rPr>
        <w:t xml:space="preserve"> </w:t>
      </w:r>
      <w:r>
        <w:t>Шуйский.</w:t>
      </w:r>
      <w:r>
        <w:rPr>
          <w:spacing w:val="26"/>
        </w:rPr>
        <w:t xml:space="preserve"> </w:t>
      </w:r>
      <w:r>
        <w:t>Восстание</w:t>
      </w:r>
      <w:r>
        <w:rPr>
          <w:spacing w:val="76"/>
        </w:rPr>
        <w:t xml:space="preserve"> </w:t>
      </w:r>
      <w:r>
        <w:t>Ивана</w:t>
      </w:r>
      <w:r>
        <w:rPr>
          <w:spacing w:val="75"/>
        </w:rPr>
        <w:t xml:space="preserve"> </w:t>
      </w:r>
      <w:r>
        <w:t>Болотникова.</w:t>
      </w:r>
      <w:r>
        <w:rPr>
          <w:spacing w:val="50"/>
          <w:w w:val="150"/>
        </w:rPr>
        <w:t xml:space="preserve"> </w:t>
      </w:r>
      <w:r>
        <w:t>Перерастание</w:t>
      </w:r>
      <w:r>
        <w:rPr>
          <w:spacing w:val="17"/>
        </w:rPr>
        <w:t xml:space="preserve"> </w:t>
      </w:r>
      <w:r>
        <w:rPr>
          <w:spacing w:val="-2"/>
        </w:rPr>
        <w:t>внутреннего</w:t>
      </w:r>
    </w:p>
    <w:p w:rsidR="005071C8" w:rsidRDefault="00BD237E">
      <w:pPr>
        <w:spacing w:before="165"/>
        <w:ind w:left="1277"/>
      </w:pPr>
      <w:r>
        <w:rPr>
          <w:spacing w:val="-5"/>
        </w:rPr>
        <w:t>283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4" w:firstLine="0"/>
      </w:pPr>
      <w:r>
        <w:lastRenderedPageBreak/>
        <w:t>кризиса в гражданскую войну. Лжедмитрий II. Вторжение на территорию России польско- литовских</w:t>
      </w:r>
      <w:r>
        <w:rPr>
          <w:spacing w:val="-4"/>
        </w:rPr>
        <w:t xml:space="preserve"> </w:t>
      </w:r>
      <w:r>
        <w:t>отрядов. Тушинский лагерь самозванца под</w:t>
      </w:r>
      <w:r>
        <w:rPr>
          <w:spacing w:val="40"/>
        </w:rPr>
        <w:t xml:space="preserve"> </w:t>
      </w:r>
      <w:r>
        <w:t>Москвой. Оборона</w:t>
      </w:r>
      <w:r>
        <w:rPr>
          <w:spacing w:val="-6"/>
        </w:rPr>
        <w:t xml:space="preserve"> </w:t>
      </w:r>
      <w:r>
        <w:t>Троице-Сергиева монастыря. Выборгский договор между Россией и Швецией</w:t>
      </w:r>
      <w:r>
        <w:rPr>
          <w:i/>
        </w:rPr>
        <w:t xml:space="preserve">. </w:t>
      </w:r>
      <w:r>
        <w:t>Поход войска М. В. Скопина- Шуйского и Я –П. Делагарди и распад тушинского лагеря. Открытое вступление Речи Посполитой в войну против России. Оборона Смоленска. Свержение Василия Шуйского и переход власти к «семибоярщине». Договор</w:t>
      </w:r>
      <w:r>
        <w:rPr>
          <w:spacing w:val="40"/>
        </w:rPr>
        <w:t xml:space="preserve"> </w:t>
      </w:r>
      <w:r>
        <w:t>об избрании на престол польского принца Владислава и вступление польско-литовского гарнизона в Москву. Подъем национально- освободительного движения. Патриарх Гермоген. Московское восстание 1611 г. и</w:t>
      </w:r>
      <w:r>
        <w:rPr>
          <w:spacing w:val="40"/>
        </w:rPr>
        <w:t xml:space="preserve"> </w:t>
      </w:r>
      <w:r>
        <w:t>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5071C8" w:rsidRDefault="00BD237E">
      <w:pPr>
        <w:pStyle w:val="a3"/>
        <w:spacing w:before="68"/>
        <w:ind w:right="966"/>
      </w:pPr>
      <w:r>
        <w:rPr>
          <w:i/>
        </w:rPr>
        <w:t xml:space="preserve">Окончание Смуты </w:t>
      </w:r>
      <w:r>
        <w:t>Земский собор 1613</w:t>
      </w:r>
      <w:r>
        <w:rPr>
          <w:spacing w:val="-2"/>
        </w:rPr>
        <w:t xml:space="preserve"> </w:t>
      </w:r>
      <w:r>
        <w:t>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w:t>
      </w:r>
      <w:r>
        <w:rPr>
          <w:spacing w:val="40"/>
        </w:rPr>
        <w:t xml:space="preserve"> </w:t>
      </w:r>
      <w:r>
        <w:t xml:space="preserve">Речью Посполитой. Итоги и последствия Смутного </w:t>
      </w:r>
      <w:r>
        <w:rPr>
          <w:spacing w:val="-2"/>
        </w:rPr>
        <w:t>времени.</w:t>
      </w:r>
    </w:p>
    <w:p w:rsidR="005071C8" w:rsidRDefault="00BD237E">
      <w:pPr>
        <w:pStyle w:val="a3"/>
        <w:spacing w:before="39"/>
        <w:ind w:left="1988" w:firstLine="0"/>
      </w:pPr>
      <w:r>
        <w:t>Россия</w:t>
      </w:r>
      <w:r>
        <w:rPr>
          <w:spacing w:val="-7"/>
        </w:rPr>
        <w:t xml:space="preserve"> </w:t>
      </w:r>
      <w:r>
        <w:t>в</w:t>
      </w:r>
      <w:r>
        <w:rPr>
          <w:spacing w:val="4"/>
        </w:rPr>
        <w:t xml:space="preserve"> </w:t>
      </w:r>
      <w:r>
        <w:t>XVII</w:t>
      </w:r>
      <w:r>
        <w:rPr>
          <w:spacing w:val="-1"/>
        </w:rPr>
        <w:t xml:space="preserve"> </w:t>
      </w:r>
      <w:r>
        <w:t>в.</w:t>
      </w:r>
      <w:r>
        <w:rPr>
          <w:spacing w:val="-1"/>
        </w:rPr>
        <w:t xml:space="preserve"> </w:t>
      </w:r>
      <w:r>
        <w:t>(16</w:t>
      </w:r>
      <w:r>
        <w:rPr>
          <w:spacing w:val="-3"/>
        </w:rPr>
        <w:t xml:space="preserve"> </w:t>
      </w:r>
      <w:r>
        <w:rPr>
          <w:spacing w:val="-7"/>
        </w:rPr>
        <w:t>ч)</w:t>
      </w:r>
    </w:p>
    <w:p w:rsidR="005071C8" w:rsidRDefault="00BD237E">
      <w:pPr>
        <w:pStyle w:val="a3"/>
        <w:spacing w:before="22"/>
        <w:ind w:right="967"/>
      </w:pPr>
      <w:r>
        <w:rPr>
          <w:i/>
        </w:rPr>
        <w:t xml:space="preserve">Россия при первых Романовых. </w:t>
      </w:r>
      <w:r>
        <w:t>Царствование Михаила Федоровича. Восстановление экономического потенциала страны. Продолжение закрепощения крестьян. Земские</w:t>
      </w:r>
      <w:r>
        <w:rPr>
          <w:spacing w:val="80"/>
        </w:rPr>
        <w:t xml:space="preserve"> </w:t>
      </w:r>
      <w:r>
        <w:t>соборы.</w:t>
      </w:r>
      <w:r>
        <w:rPr>
          <w:spacing w:val="40"/>
        </w:rPr>
        <w:t xml:space="preserve"> </w:t>
      </w:r>
      <w:r>
        <w:t>Роль патриарха Филарета в управлении государством.</w:t>
      </w:r>
    </w:p>
    <w:p w:rsidR="005071C8" w:rsidRDefault="00BD237E">
      <w:pPr>
        <w:pStyle w:val="a3"/>
        <w:spacing w:before="157" w:line="242" w:lineRule="auto"/>
        <w:ind w:right="974"/>
      </w:pPr>
      <w:r>
        <w:t>Царь Алексей Михайлович. Укрепление</w:t>
      </w:r>
      <w:r>
        <w:rPr>
          <w:spacing w:val="40"/>
        </w:rPr>
        <w:t xml:space="preserve"> </w:t>
      </w:r>
      <w:r>
        <w:t>самодержавия.</w:t>
      </w:r>
      <w:r>
        <w:rPr>
          <w:spacing w:val="40"/>
        </w:rPr>
        <w:t xml:space="preserve"> </w:t>
      </w:r>
      <w:r>
        <w:t>Ослабление</w:t>
      </w:r>
      <w:r>
        <w:rPr>
          <w:spacing w:val="40"/>
        </w:rPr>
        <w:t xml:space="preserve"> </w:t>
      </w:r>
      <w:r>
        <w:t>роли</w:t>
      </w:r>
      <w:r>
        <w:rPr>
          <w:spacing w:val="-15"/>
        </w:rPr>
        <w:t xml:space="preserve"> </w:t>
      </w:r>
      <w:r>
        <w:t>Боярской думы в управлении государством.</w:t>
      </w:r>
    </w:p>
    <w:p w:rsidR="005071C8" w:rsidRDefault="00BD237E">
      <w:pPr>
        <w:pStyle w:val="a3"/>
        <w:spacing w:before="158"/>
        <w:ind w:right="972"/>
      </w:pPr>
      <w:r>
        <w:t>Развитие приказного строя. Приказ</w:t>
      </w:r>
      <w:r>
        <w:rPr>
          <w:spacing w:val="-1"/>
        </w:rPr>
        <w:t xml:space="preserve"> </w:t>
      </w:r>
      <w:r>
        <w:t>Тайных дел. Усиление</w:t>
      </w:r>
      <w:r>
        <w:rPr>
          <w:spacing w:val="-2"/>
        </w:rPr>
        <w:t xml:space="preserve"> </w:t>
      </w:r>
      <w:r>
        <w:t>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w:t>
      </w:r>
      <w:r>
        <w:rPr>
          <w:spacing w:val="40"/>
        </w:rPr>
        <w:t xml:space="preserve"> </w:t>
      </w:r>
      <w:r>
        <w:t>старообрядчества.</w:t>
      </w:r>
      <w:r>
        <w:rPr>
          <w:spacing w:val="40"/>
        </w:rPr>
        <w:t xml:space="preserve"> </w:t>
      </w:r>
      <w:r>
        <w:t>Царь Федор Алексеевич. Отмена местничества.</w:t>
      </w:r>
      <w:r>
        <w:rPr>
          <w:spacing w:val="40"/>
        </w:rPr>
        <w:t xml:space="preserve"> </w:t>
      </w:r>
      <w:r>
        <w:t>Налоговая (податная) реформа.</w:t>
      </w:r>
    </w:p>
    <w:p w:rsidR="005071C8" w:rsidRDefault="00BD237E">
      <w:pPr>
        <w:pStyle w:val="a3"/>
        <w:spacing w:before="159"/>
        <w:ind w:right="968"/>
      </w:pPr>
      <w:r>
        <w:rPr>
          <w:i/>
        </w:rPr>
        <w:t>Экономическое</w:t>
      </w:r>
      <w:r>
        <w:rPr>
          <w:i/>
          <w:spacing w:val="-4"/>
        </w:rPr>
        <w:t xml:space="preserve"> </w:t>
      </w:r>
      <w:r>
        <w:rPr>
          <w:i/>
        </w:rPr>
        <w:t>развитие</w:t>
      </w:r>
      <w:r>
        <w:rPr>
          <w:i/>
          <w:spacing w:val="-4"/>
        </w:rPr>
        <w:t xml:space="preserve"> </w:t>
      </w:r>
      <w:r>
        <w:rPr>
          <w:i/>
        </w:rPr>
        <w:t>России</w:t>
      </w:r>
      <w:r>
        <w:rPr>
          <w:i/>
          <w:spacing w:val="-4"/>
        </w:rPr>
        <w:t xml:space="preserve"> </w:t>
      </w:r>
      <w:r>
        <w:rPr>
          <w:i/>
        </w:rPr>
        <w:t>в</w:t>
      </w:r>
      <w:r>
        <w:rPr>
          <w:i/>
          <w:spacing w:val="-3"/>
        </w:rPr>
        <w:t xml:space="preserve"> </w:t>
      </w:r>
      <w:r>
        <w:rPr>
          <w:i/>
        </w:rPr>
        <w:t>XVII</w:t>
      </w:r>
      <w:r>
        <w:rPr>
          <w:i/>
          <w:spacing w:val="-2"/>
        </w:rPr>
        <w:t xml:space="preserve"> </w:t>
      </w:r>
      <w:r>
        <w:rPr>
          <w:i/>
        </w:rPr>
        <w:t>в.</w:t>
      </w:r>
      <w:r>
        <w:rPr>
          <w:i/>
          <w:spacing w:val="-2"/>
        </w:rPr>
        <w:t xml:space="preserve"> </w:t>
      </w:r>
      <w:r>
        <w:t>Первые</w:t>
      </w:r>
      <w:r>
        <w:rPr>
          <w:spacing w:val="-4"/>
        </w:rPr>
        <w:t xml:space="preserve"> </w:t>
      </w:r>
      <w:r>
        <w:t>мануфактуры. Ярмарки.</w:t>
      </w:r>
      <w:r>
        <w:rPr>
          <w:spacing w:val="-1"/>
        </w:rPr>
        <w:t xml:space="preserve"> </w:t>
      </w:r>
      <w:r>
        <w:t>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5071C8" w:rsidRDefault="00BD237E">
      <w:pPr>
        <w:pStyle w:val="a3"/>
        <w:spacing w:before="163"/>
        <w:ind w:right="963"/>
      </w:pPr>
      <w:r>
        <w:rPr>
          <w:i/>
        </w:rPr>
        <w:t xml:space="preserve">Социальная структура российского общества. </w:t>
      </w:r>
      <w:r>
        <w:t>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r>
        <w:rPr>
          <w:spacing w:val="40"/>
        </w:rPr>
        <w:t xml:space="preserve"> </w:t>
      </w:r>
      <w:r>
        <w:t>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w:t>
      </w:r>
      <w:r>
        <w:rPr>
          <w:spacing w:val="-8"/>
        </w:rPr>
        <w:t xml:space="preserve"> </w:t>
      </w:r>
      <w:r>
        <w:t xml:space="preserve">Сибирь. Восстание Степана </w:t>
      </w:r>
      <w:r>
        <w:rPr>
          <w:spacing w:val="-2"/>
        </w:rPr>
        <w:t>Разина.</w:t>
      </w:r>
    </w:p>
    <w:p w:rsidR="005071C8" w:rsidRDefault="00BD237E">
      <w:pPr>
        <w:pStyle w:val="a3"/>
        <w:spacing w:before="162"/>
        <w:ind w:right="959"/>
      </w:pPr>
      <w:r>
        <w:rPr>
          <w:i/>
        </w:rPr>
        <w:t xml:space="preserve">Внешняя политика России в XVII в. </w:t>
      </w:r>
      <w:r>
        <w:t>Возобновление дипломатических контактов со странами</w:t>
      </w:r>
      <w:r>
        <w:rPr>
          <w:spacing w:val="15"/>
        </w:rPr>
        <w:t xml:space="preserve"> </w:t>
      </w:r>
      <w:r>
        <w:t>Европы</w:t>
      </w:r>
      <w:r>
        <w:rPr>
          <w:spacing w:val="15"/>
        </w:rPr>
        <w:t xml:space="preserve"> </w:t>
      </w:r>
      <w:r>
        <w:t>и</w:t>
      </w:r>
      <w:r>
        <w:rPr>
          <w:spacing w:val="13"/>
        </w:rPr>
        <w:t xml:space="preserve"> </w:t>
      </w:r>
      <w:r>
        <w:t>Азии</w:t>
      </w:r>
      <w:r>
        <w:rPr>
          <w:spacing w:val="14"/>
        </w:rPr>
        <w:t xml:space="preserve"> </w:t>
      </w:r>
      <w:r>
        <w:t>после</w:t>
      </w:r>
      <w:r>
        <w:rPr>
          <w:spacing w:val="73"/>
        </w:rPr>
        <w:t xml:space="preserve"> </w:t>
      </w:r>
      <w:r>
        <w:t>Смуты.</w:t>
      </w:r>
      <w:r>
        <w:rPr>
          <w:spacing w:val="76"/>
        </w:rPr>
        <w:t xml:space="preserve"> </w:t>
      </w:r>
      <w:r>
        <w:t>Смоленская</w:t>
      </w:r>
      <w:r>
        <w:rPr>
          <w:spacing w:val="74"/>
        </w:rPr>
        <w:t xml:space="preserve"> </w:t>
      </w:r>
      <w:r>
        <w:t>война.</w:t>
      </w:r>
      <w:r>
        <w:rPr>
          <w:spacing w:val="72"/>
        </w:rPr>
        <w:t xml:space="preserve"> </w:t>
      </w:r>
      <w:r>
        <w:t>Поляновский</w:t>
      </w:r>
      <w:r>
        <w:rPr>
          <w:spacing w:val="70"/>
        </w:rPr>
        <w:t xml:space="preserve"> </w:t>
      </w:r>
      <w:r>
        <w:t>мир.</w:t>
      </w:r>
      <w:r>
        <w:rPr>
          <w:spacing w:val="15"/>
        </w:rPr>
        <w:t xml:space="preserve"> </w:t>
      </w:r>
      <w:r>
        <w:t>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w:t>
      </w:r>
      <w:r>
        <w:rPr>
          <w:spacing w:val="49"/>
          <w:w w:val="150"/>
        </w:rPr>
        <w:t xml:space="preserve"> </w:t>
      </w:r>
      <w:r>
        <w:t>Белгородская</w:t>
      </w:r>
      <w:r>
        <w:rPr>
          <w:spacing w:val="78"/>
        </w:rPr>
        <w:t xml:space="preserve"> </w:t>
      </w:r>
      <w:r>
        <w:t>засечная</w:t>
      </w:r>
      <w:r>
        <w:rPr>
          <w:spacing w:val="77"/>
        </w:rPr>
        <w:t xml:space="preserve"> </w:t>
      </w:r>
      <w:r>
        <w:t>черта.</w:t>
      </w:r>
      <w:r>
        <w:rPr>
          <w:spacing w:val="54"/>
          <w:w w:val="150"/>
        </w:rPr>
        <w:t xml:space="preserve"> </w:t>
      </w:r>
      <w:r>
        <w:t>Конфликты</w:t>
      </w:r>
      <w:r>
        <w:rPr>
          <w:spacing w:val="51"/>
          <w:w w:val="150"/>
        </w:rPr>
        <w:t xml:space="preserve"> </w:t>
      </w:r>
      <w:r>
        <w:t>с</w:t>
      </w:r>
      <w:r>
        <w:rPr>
          <w:spacing w:val="76"/>
        </w:rPr>
        <w:t xml:space="preserve"> </w:t>
      </w:r>
      <w:r>
        <w:t>Османской</w:t>
      </w:r>
      <w:r>
        <w:rPr>
          <w:spacing w:val="74"/>
        </w:rPr>
        <w:t xml:space="preserve"> </w:t>
      </w:r>
      <w:r>
        <w:t>империей.</w:t>
      </w:r>
      <w:r>
        <w:rPr>
          <w:spacing w:val="56"/>
          <w:w w:val="150"/>
        </w:rPr>
        <w:t xml:space="preserve"> </w:t>
      </w:r>
      <w:r>
        <w:rPr>
          <w:spacing w:val="-2"/>
        </w:rPr>
        <w:t>«Азовское</w:t>
      </w:r>
    </w:p>
    <w:p w:rsidR="005071C8" w:rsidRDefault="00BD237E">
      <w:pPr>
        <w:spacing w:before="86"/>
        <w:ind w:left="1277"/>
      </w:pPr>
      <w:r>
        <w:rPr>
          <w:spacing w:val="-5"/>
        </w:rPr>
        <w:t>284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0" w:firstLine="0"/>
      </w:pPr>
      <w:r>
        <w:lastRenderedPageBreak/>
        <w:t>осадное сидение». «Чигиринская война» и</w:t>
      </w:r>
      <w:r>
        <w:rPr>
          <w:spacing w:val="40"/>
        </w:rPr>
        <w:t xml:space="preserve"> </w:t>
      </w:r>
      <w:r>
        <w:t>Бахчисарайский</w:t>
      </w:r>
      <w:r>
        <w:rPr>
          <w:spacing w:val="40"/>
        </w:rPr>
        <w:t xml:space="preserve"> </w:t>
      </w:r>
      <w:r>
        <w:t>мирный</w:t>
      </w:r>
      <w:r>
        <w:rPr>
          <w:spacing w:val="40"/>
        </w:rPr>
        <w:t xml:space="preserve"> </w:t>
      </w:r>
      <w:r>
        <w:t>договор. Отношения России со странами Западной Европы. Военные столкновения</w:t>
      </w:r>
      <w:r>
        <w:rPr>
          <w:spacing w:val="40"/>
        </w:rPr>
        <w:t xml:space="preserve"> </w:t>
      </w:r>
      <w:r>
        <w:t>с маньчжурами и империей Цин (Китаем).</w:t>
      </w:r>
    </w:p>
    <w:p w:rsidR="005071C8" w:rsidRDefault="00BD237E">
      <w:pPr>
        <w:pStyle w:val="a3"/>
        <w:spacing w:before="65"/>
        <w:ind w:right="967"/>
      </w:pPr>
      <w:r>
        <w:rPr>
          <w:i/>
        </w:rPr>
        <w:t xml:space="preserve">Освоение новых территорий. </w:t>
      </w:r>
      <w:r>
        <w:t>Народы России в XVII в. Эпоха Великих</w:t>
      </w:r>
      <w:r>
        <w:rPr>
          <w:spacing w:val="40"/>
        </w:rPr>
        <w:t xml:space="preserve"> </w:t>
      </w:r>
      <w:r>
        <w:t>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w:t>
      </w:r>
      <w:r>
        <w:rPr>
          <w:spacing w:val="40"/>
        </w:rPr>
        <w:t xml:space="preserve"> </w:t>
      </w:r>
      <w:r>
        <w:t>отношения.</w:t>
      </w:r>
      <w:r>
        <w:rPr>
          <w:spacing w:val="40"/>
        </w:rPr>
        <w:t xml:space="preserve"> </w:t>
      </w:r>
      <w:r>
        <w:t>Формирование</w:t>
      </w:r>
      <w:r>
        <w:rPr>
          <w:spacing w:val="40"/>
        </w:rPr>
        <w:t xml:space="preserve"> </w:t>
      </w:r>
      <w:r>
        <w:t>многонациональной элиты.</w:t>
      </w:r>
    </w:p>
    <w:p w:rsidR="005071C8" w:rsidRDefault="00BD237E">
      <w:pPr>
        <w:pStyle w:val="a3"/>
        <w:spacing w:before="44"/>
        <w:ind w:left="1988" w:firstLine="0"/>
      </w:pPr>
      <w:r>
        <w:t>Культурное</w:t>
      </w:r>
      <w:r>
        <w:rPr>
          <w:spacing w:val="-2"/>
        </w:rPr>
        <w:t xml:space="preserve"> </w:t>
      </w:r>
      <w:r>
        <w:t>пространство</w:t>
      </w:r>
      <w:r>
        <w:rPr>
          <w:spacing w:val="-2"/>
        </w:rPr>
        <w:t xml:space="preserve"> </w:t>
      </w:r>
      <w:r>
        <w:t>XVI–XVII</w:t>
      </w:r>
      <w:r>
        <w:rPr>
          <w:spacing w:val="-6"/>
        </w:rPr>
        <w:t xml:space="preserve"> </w:t>
      </w:r>
      <w:r>
        <w:t>вв.</w:t>
      </w:r>
      <w:r>
        <w:rPr>
          <w:spacing w:val="-8"/>
        </w:rPr>
        <w:t xml:space="preserve"> </w:t>
      </w:r>
      <w:r>
        <w:t>(5</w:t>
      </w:r>
      <w:r>
        <w:rPr>
          <w:spacing w:val="-7"/>
        </w:rPr>
        <w:t xml:space="preserve"> </w:t>
      </w:r>
      <w:r>
        <w:rPr>
          <w:spacing w:val="-5"/>
        </w:rPr>
        <w:t>ч)</w:t>
      </w:r>
    </w:p>
    <w:p w:rsidR="005071C8" w:rsidRDefault="00BD237E">
      <w:pPr>
        <w:pStyle w:val="a3"/>
        <w:spacing w:before="24" w:line="237" w:lineRule="auto"/>
        <w:ind w:right="968"/>
      </w:pPr>
      <w:r>
        <w:t>Изменения в картине мира человека в XVI—XVII вв. и повседневная жизнь. Жилище</w:t>
      </w:r>
      <w:r>
        <w:rPr>
          <w:spacing w:val="40"/>
        </w:rPr>
        <w:t xml:space="preserve"> </w:t>
      </w:r>
      <w:r>
        <w:t>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5071C8" w:rsidRDefault="00BD237E">
      <w:pPr>
        <w:pStyle w:val="a3"/>
        <w:spacing w:before="162"/>
        <w:ind w:right="964"/>
      </w:pPr>
      <w:r>
        <w:t>Архитектура. Дворцово-храмовый ансамбль Соборной площади в Москве. Шатровый стиль в архитектуре. Антонио Солари,</w:t>
      </w:r>
      <w:r>
        <w:rPr>
          <w:spacing w:val="40"/>
        </w:rPr>
        <w:t xml:space="preserve"> </w:t>
      </w:r>
      <w:r>
        <w:t>Алевиз</w:t>
      </w:r>
      <w:r>
        <w:rPr>
          <w:spacing w:val="40"/>
        </w:rPr>
        <w:t xml:space="preserve"> </w:t>
      </w:r>
      <w:r>
        <w:t>Фрязин,</w:t>
      </w:r>
      <w:r>
        <w:rPr>
          <w:spacing w:val="40"/>
        </w:rPr>
        <w:t xml:space="preserve"> </w:t>
      </w:r>
      <w:r>
        <w:t>Петрок</w:t>
      </w:r>
      <w:r>
        <w:rPr>
          <w:spacing w:val="40"/>
        </w:rPr>
        <w:t xml:space="preserve"> </w:t>
      </w:r>
      <w:r>
        <w:t>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w:t>
      </w:r>
      <w:r>
        <w:rPr>
          <w:spacing w:val="40"/>
        </w:rPr>
        <w:t xml:space="preserve"> </w:t>
      </w:r>
      <w:r>
        <w:t>Симон Ушаков. Ярославская школа иконописи.</w:t>
      </w:r>
      <w:r>
        <w:rPr>
          <w:spacing w:val="40"/>
        </w:rPr>
        <w:t xml:space="preserve"> </w:t>
      </w:r>
      <w:r>
        <w:t>Парсунная живопись.</w:t>
      </w:r>
    </w:p>
    <w:p w:rsidR="005071C8" w:rsidRDefault="00BD237E">
      <w:pPr>
        <w:pStyle w:val="a3"/>
        <w:spacing w:before="164"/>
        <w:ind w:right="962"/>
      </w:pPr>
      <w:r>
        <w:t>Летописание и начало книгопечатания. Лицевой свод.</w:t>
      </w:r>
      <w:r>
        <w:rPr>
          <w:spacing w:val="40"/>
        </w:rPr>
        <w:t xml:space="preserve"> </w:t>
      </w:r>
      <w:r>
        <w:t>Домострой.</w:t>
      </w:r>
      <w:r>
        <w:rPr>
          <w:spacing w:val="40"/>
        </w:rPr>
        <w:t xml:space="preserve"> </w:t>
      </w:r>
      <w:r>
        <w:t>Переписка Ивана Грозного с князем Андреем Курбским. Публицистика Смутного времени</w:t>
      </w:r>
      <w:r>
        <w:rPr>
          <w:i/>
        </w:rPr>
        <w:t xml:space="preserve">. </w:t>
      </w:r>
      <w:r>
        <w:t>Усиление светского начала в российской культуре. Симеон Полоцкий. Немецкая слобода как проводник европейского культурного влияния.</w:t>
      </w:r>
      <w:r>
        <w:rPr>
          <w:spacing w:val="40"/>
        </w:rPr>
        <w:t xml:space="preserve"> </w:t>
      </w:r>
      <w:r>
        <w:t>Посадская сатира XVII в.</w:t>
      </w:r>
    </w:p>
    <w:p w:rsidR="005071C8" w:rsidRDefault="00BD237E">
      <w:pPr>
        <w:pStyle w:val="a3"/>
        <w:spacing w:before="161" w:line="237" w:lineRule="auto"/>
        <w:ind w:right="983"/>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5071C8" w:rsidRDefault="00BD237E">
      <w:pPr>
        <w:spacing w:before="162" w:line="275" w:lineRule="exact"/>
        <w:ind w:left="1988"/>
        <w:rPr>
          <w:sz w:val="24"/>
        </w:rPr>
      </w:pPr>
      <w:r>
        <w:rPr>
          <w:i/>
          <w:sz w:val="24"/>
        </w:rPr>
        <w:t>Наш</w:t>
      </w:r>
      <w:r>
        <w:rPr>
          <w:i/>
          <w:spacing w:val="72"/>
          <w:sz w:val="24"/>
        </w:rPr>
        <w:t xml:space="preserve"> </w:t>
      </w:r>
      <w:r>
        <w:rPr>
          <w:i/>
          <w:sz w:val="24"/>
        </w:rPr>
        <w:t>край</w:t>
      </w:r>
      <w:r>
        <w:rPr>
          <w:i/>
          <w:spacing w:val="73"/>
          <w:sz w:val="24"/>
        </w:rPr>
        <w:t xml:space="preserve"> </w:t>
      </w:r>
      <w:r>
        <w:rPr>
          <w:sz w:val="24"/>
        </w:rPr>
        <w:t>в</w:t>
      </w:r>
      <w:r>
        <w:rPr>
          <w:spacing w:val="73"/>
          <w:sz w:val="24"/>
        </w:rPr>
        <w:t xml:space="preserve"> </w:t>
      </w:r>
      <w:r>
        <w:rPr>
          <w:sz w:val="24"/>
        </w:rPr>
        <w:t>XVI—XVII</w:t>
      </w:r>
      <w:r>
        <w:rPr>
          <w:spacing w:val="73"/>
          <w:sz w:val="24"/>
        </w:rPr>
        <w:t xml:space="preserve"> </w:t>
      </w:r>
      <w:r>
        <w:rPr>
          <w:spacing w:val="-5"/>
          <w:sz w:val="24"/>
        </w:rPr>
        <w:t>вв.</w:t>
      </w:r>
    </w:p>
    <w:p w:rsidR="005071C8" w:rsidRDefault="00BD237E">
      <w:pPr>
        <w:pStyle w:val="a3"/>
        <w:spacing w:line="275" w:lineRule="exact"/>
        <w:ind w:firstLine="0"/>
      </w:pPr>
      <w:r>
        <w:t>Обобщение</w:t>
      </w:r>
      <w:r>
        <w:rPr>
          <w:spacing w:val="-7"/>
        </w:rPr>
        <w:t xml:space="preserve"> </w:t>
      </w:r>
      <w:r>
        <w:t>(2</w:t>
      </w:r>
      <w:r>
        <w:rPr>
          <w:spacing w:val="2"/>
        </w:rPr>
        <w:t xml:space="preserve"> </w:t>
      </w:r>
      <w:r>
        <w:rPr>
          <w:spacing w:val="-5"/>
        </w:rPr>
        <w:t>ч)</w:t>
      </w:r>
    </w:p>
    <w:p w:rsidR="005071C8" w:rsidRDefault="005071C8">
      <w:pPr>
        <w:pStyle w:val="a3"/>
        <w:spacing w:before="72"/>
        <w:ind w:left="0" w:firstLine="0"/>
        <w:jc w:val="left"/>
      </w:pPr>
    </w:p>
    <w:p w:rsidR="005071C8" w:rsidRDefault="00BD237E">
      <w:pPr>
        <w:pStyle w:val="2"/>
        <w:numPr>
          <w:ilvl w:val="0"/>
          <w:numId w:val="229"/>
        </w:numPr>
        <w:tabs>
          <w:tab w:val="left" w:pos="2170"/>
        </w:tabs>
        <w:spacing w:before="1"/>
        <w:ind w:hanging="182"/>
      </w:pPr>
      <w:r>
        <w:rPr>
          <w:spacing w:val="-2"/>
        </w:rPr>
        <w:t>КЛАСС.</w:t>
      </w:r>
    </w:p>
    <w:p w:rsidR="005071C8" w:rsidRDefault="00BD237E">
      <w:pPr>
        <w:pStyle w:val="a3"/>
        <w:spacing w:before="55"/>
        <w:ind w:left="1988" w:firstLine="0"/>
        <w:jc w:val="left"/>
      </w:pPr>
      <w:r>
        <w:t>ВСЕОБЩАЯ</w:t>
      </w:r>
      <w:r>
        <w:rPr>
          <w:spacing w:val="-7"/>
        </w:rPr>
        <w:t xml:space="preserve"> </w:t>
      </w:r>
      <w:r>
        <w:t>ИСТОРИЯ. ИСТОРИЯ</w:t>
      </w:r>
      <w:r>
        <w:rPr>
          <w:spacing w:val="-7"/>
        </w:rPr>
        <w:t xml:space="preserve"> </w:t>
      </w:r>
      <w:r>
        <w:t>НОВОГО</w:t>
      </w:r>
      <w:r>
        <w:rPr>
          <w:spacing w:val="-7"/>
        </w:rPr>
        <w:t xml:space="preserve"> </w:t>
      </w:r>
      <w:r>
        <w:t>ВРЕМЕНИ.</w:t>
      </w:r>
      <w:r>
        <w:rPr>
          <w:spacing w:val="1"/>
        </w:rPr>
        <w:t xml:space="preserve"> </w:t>
      </w:r>
      <w:r>
        <w:t>XVIII</w:t>
      </w:r>
      <w:r>
        <w:rPr>
          <w:spacing w:val="-9"/>
        </w:rPr>
        <w:t xml:space="preserve"> </w:t>
      </w:r>
      <w:r>
        <w:t>в.</w:t>
      </w:r>
      <w:r>
        <w:rPr>
          <w:spacing w:val="-9"/>
        </w:rPr>
        <w:t xml:space="preserve"> </w:t>
      </w:r>
      <w:r>
        <w:t>(23</w:t>
      </w:r>
      <w:r>
        <w:rPr>
          <w:spacing w:val="-10"/>
        </w:rPr>
        <w:t xml:space="preserve"> </w:t>
      </w:r>
      <w:r>
        <w:rPr>
          <w:spacing w:val="-5"/>
        </w:rPr>
        <w:t>ч)</w:t>
      </w:r>
    </w:p>
    <w:p w:rsidR="005071C8" w:rsidRDefault="00BD237E">
      <w:pPr>
        <w:pStyle w:val="a3"/>
        <w:spacing w:before="65"/>
        <w:ind w:left="1988" w:firstLine="0"/>
      </w:pPr>
      <w:r>
        <w:t>Введение</w:t>
      </w:r>
      <w:r>
        <w:rPr>
          <w:spacing w:val="-1"/>
        </w:rPr>
        <w:t xml:space="preserve"> </w:t>
      </w:r>
      <w:r>
        <w:t>(1</w:t>
      </w:r>
      <w:r>
        <w:rPr>
          <w:spacing w:val="-5"/>
        </w:rPr>
        <w:t xml:space="preserve"> ч)</w:t>
      </w:r>
    </w:p>
    <w:p w:rsidR="005071C8" w:rsidRDefault="00BD237E">
      <w:pPr>
        <w:pStyle w:val="a3"/>
        <w:spacing w:before="60"/>
        <w:ind w:left="1988" w:firstLine="0"/>
      </w:pPr>
      <w:r>
        <w:t>Век Просвещения</w:t>
      </w:r>
      <w:r>
        <w:rPr>
          <w:spacing w:val="-3"/>
        </w:rPr>
        <w:t xml:space="preserve"> </w:t>
      </w:r>
      <w:r>
        <w:t>(2</w:t>
      </w:r>
      <w:r>
        <w:rPr>
          <w:spacing w:val="-2"/>
        </w:rPr>
        <w:t xml:space="preserve"> </w:t>
      </w:r>
      <w:r>
        <w:rPr>
          <w:spacing w:val="-5"/>
        </w:rPr>
        <w:t>ч)</w:t>
      </w:r>
    </w:p>
    <w:p w:rsidR="005071C8" w:rsidRDefault="00BD237E">
      <w:pPr>
        <w:pStyle w:val="a3"/>
        <w:spacing w:before="27"/>
        <w:ind w:right="962"/>
      </w:pPr>
      <w:r>
        <w:t>Истоки европейского Просвещения Достижения естественных наук и</w:t>
      </w:r>
      <w:r>
        <w:rPr>
          <w:spacing w:val="80"/>
        </w:rPr>
        <w:t xml:space="preserve"> </w:t>
      </w:r>
      <w:r>
        <w:t>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w:t>
      </w:r>
      <w:r>
        <w:rPr>
          <w:spacing w:val="40"/>
        </w:rPr>
        <w:t xml:space="preserve"> </w:t>
      </w:r>
      <w:r>
        <w:t>и</w:t>
      </w:r>
      <w:r>
        <w:rPr>
          <w:spacing w:val="40"/>
        </w:rPr>
        <w:t xml:space="preserve"> </w:t>
      </w:r>
      <w:r>
        <w:t>политические</w:t>
      </w:r>
      <w:r>
        <w:rPr>
          <w:spacing w:val="40"/>
        </w:rPr>
        <w:t xml:space="preserve"> </w:t>
      </w:r>
      <w:r>
        <w:t>идеи</w:t>
      </w:r>
      <w:r>
        <w:rPr>
          <w:spacing w:val="40"/>
        </w:rPr>
        <w:t xml:space="preserve"> </w:t>
      </w:r>
      <w:r>
        <w:t>Ф</w:t>
      </w:r>
      <w:r>
        <w:rPr>
          <w:spacing w:val="28"/>
        </w:rPr>
        <w:t xml:space="preserve"> </w:t>
      </w:r>
      <w:r>
        <w:t>М Вольтера,</w:t>
      </w:r>
      <w:r>
        <w:rPr>
          <w:spacing w:val="40"/>
        </w:rPr>
        <w:t xml:space="preserve"> </w:t>
      </w:r>
      <w:r>
        <w:t>Ш Л Монтескье,</w:t>
      </w:r>
      <w:r>
        <w:rPr>
          <w:spacing w:val="40"/>
        </w:rPr>
        <w:t xml:space="preserve"> </w:t>
      </w:r>
      <w:r>
        <w:t>Ж Ж Руссо</w:t>
      </w:r>
    </w:p>
    <w:p w:rsidR="005071C8" w:rsidRDefault="00BD237E">
      <w:pPr>
        <w:pStyle w:val="a3"/>
        <w:ind w:right="969"/>
      </w:pPr>
      <w:r>
        <w:t>«Энциклопедия»</w:t>
      </w:r>
      <w:r>
        <w:rPr>
          <w:spacing w:val="-3"/>
        </w:rPr>
        <w:t xml:space="preserve"> </w:t>
      </w:r>
      <w:r>
        <w:t>(Д Дидро,</w:t>
      </w:r>
      <w:r>
        <w:rPr>
          <w:spacing w:val="-1"/>
        </w:rPr>
        <w:t xml:space="preserve"> </w:t>
      </w:r>
      <w:r>
        <w:t>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w:t>
      </w:r>
      <w:r>
        <w:rPr>
          <w:spacing w:val="40"/>
        </w:rPr>
        <w:t xml:space="preserve"> </w:t>
      </w:r>
      <w:r>
        <w:t>«Союз королей и философов»</w:t>
      </w:r>
    </w:p>
    <w:p w:rsidR="005071C8" w:rsidRDefault="00BD237E">
      <w:pPr>
        <w:pStyle w:val="a3"/>
        <w:spacing w:before="156"/>
        <w:ind w:left="1988" w:firstLine="0"/>
      </w:pPr>
      <w:r>
        <w:t>Государства</w:t>
      </w:r>
      <w:r>
        <w:rPr>
          <w:spacing w:val="-1"/>
        </w:rPr>
        <w:t xml:space="preserve"> </w:t>
      </w:r>
      <w:r>
        <w:t>Европы</w:t>
      </w:r>
      <w:r>
        <w:rPr>
          <w:spacing w:val="-2"/>
        </w:rPr>
        <w:t xml:space="preserve"> </w:t>
      </w:r>
      <w:r>
        <w:t>в</w:t>
      </w:r>
      <w:r>
        <w:rPr>
          <w:spacing w:val="-4"/>
        </w:rPr>
        <w:t xml:space="preserve"> </w:t>
      </w:r>
      <w:r>
        <w:t>XVIII</w:t>
      </w:r>
      <w:r>
        <w:rPr>
          <w:spacing w:val="-3"/>
        </w:rPr>
        <w:t xml:space="preserve"> </w:t>
      </w:r>
      <w:r>
        <w:t>в.</w:t>
      </w:r>
      <w:r>
        <w:rPr>
          <w:spacing w:val="2"/>
        </w:rPr>
        <w:t xml:space="preserve"> </w:t>
      </w:r>
      <w:r>
        <w:t>(6</w:t>
      </w:r>
      <w:r>
        <w:rPr>
          <w:spacing w:val="-9"/>
        </w:rPr>
        <w:t xml:space="preserve"> </w:t>
      </w:r>
      <w:r>
        <w:rPr>
          <w:spacing w:val="-5"/>
        </w:rPr>
        <w:t>ч)</w:t>
      </w:r>
    </w:p>
    <w:p w:rsidR="005071C8" w:rsidRDefault="00BD237E">
      <w:pPr>
        <w:pStyle w:val="a3"/>
        <w:spacing w:before="27"/>
        <w:ind w:right="974"/>
      </w:pPr>
      <w:r>
        <w:rPr>
          <w:i/>
        </w:rPr>
        <w:t>Монархии в Европе XVIII в</w:t>
      </w:r>
      <w:r>
        <w:t>: абсолютные и парламентские монархии. Просвещенный абсолютизм: правители, идеи, практика Политика в отношении сословий:</w:t>
      </w:r>
      <w:r>
        <w:rPr>
          <w:spacing w:val="40"/>
        </w:rPr>
        <w:t xml:space="preserve"> </w:t>
      </w:r>
      <w:r>
        <w:t>старые порядки</w:t>
      </w:r>
      <w:r>
        <w:rPr>
          <w:spacing w:val="80"/>
        </w:rPr>
        <w:t xml:space="preserve"> </w:t>
      </w:r>
      <w:r>
        <w:t>и новые веяния Государство и Церковь Секуляризация церковных земель Экономическая политика власти Меркантилизм</w:t>
      </w:r>
    </w:p>
    <w:p w:rsidR="005071C8" w:rsidRDefault="00BD237E">
      <w:pPr>
        <w:spacing w:before="63"/>
        <w:ind w:left="1988"/>
        <w:jc w:val="both"/>
        <w:rPr>
          <w:sz w:val="24"/>
        </w:rPr>
      </w:pPr>
      <w:r>
        <w:rPr>
          <w:i/>
          <w:sz w:val="24"/>
        </w:rPr>
        <w:t>Великобритания</w:t>
      </w:r>
      <w:r>
        <w:rPr>
          <w:i/>
          <w:spacing w:val="-2"/>
          <w:sz w:val="24"/>
        </w:rPr>
        <w:t xml:space="preserve"> </w:t>
      </w:r>
      <w:r>
        <w:rPr>
          <w:i/>
          <w:sz w:val="24"/>
        </w:rPr>
        <w:t>в</w:t>
      </w:r>
      <w:r>
        <w:rPr>
          <w:i/>
          <w:spacing w:val="1"/>
          <w:sz w:val="24"/>
        </w:rPr>
        <w:t xml:space="preserve"> </w:t>
      </w:r>
      <w:r>
        <w:rPr>
          <w:i/>
          <w:sz w:val="24"/>
        </w:rPr>
        <w:t>XVIII</w:t>
      </w:r>
      <w:r>
        <w:rPr>
          <w:i/>
          <w:spacing w:val="3"/>
          <w:sz w:val="24"/>
        </w:rPr>
        <w:t xml:space="preserve"> </w:t>
      </w:r>
      <w:r>
        <w:rPr>
          <w:i/>
          <w:sz w:val="24"/>
        </w:rPr>
        <w:t>в.</w:t>
      </w:r>
      <w:r>
        <w:rPr>
          <w:i/>
          <w:spacing w:val="3"/>
          <w:sz w:val="24"/>
        </w:rPr>
        <w:t xml:space="preserve"> </w:t>
      </w:r>
      <w:r>
        <w:rPr>
          <w:sz w:val="24"/>
        </w:rPr>
        <w:t>Королевская</w:t>
      </w:r>
      <w:r>
        <w:rPr>
          <w:spacing w:val="1"/>
          <w:sz w:val="24"/>
        </w:rPr>
        <w:t xml:space="preserve"> </w:t>
      </w:r>
      <w:r>
        <w:rPr>
          <w:sz w:val="24"/>
        </w:rPr>
        <w:t>власть</w:t>
      </w:r>
      <w:r>
        <w:rPr>
          <w:spacing w:val="-3"/>
          <w:sz w:val="24"/>
        </w:rPr>
        <w:t xml:space="preserve"> </w:t>
      </w:r>
      <w:r>
        <w:rPr>
          <w:sz w:val="24"/>
        </w:rPr>
        <w:t>и</w:t>
      </w:r>
      <w:r>
        <w:rPr>
          <w:spacing w:val="2"/>
          <w:sz w:val="24"/>
        </w:rPr>
        <w:t xml:space="preserve"> </w:t>
      </w:r>
      <w:r>
        <w:rPr>
          <w:sz w:val="24"/>
        </w:rPr>
        <w:t>парламент.</w:t>
      </w:r>
      <w:r>
        <w:rPr>
          <w:spacing w:val="4"/>
          <w:sz w:val="24"/>
        </w:rPr>
        <w:t xml:space="preserve"> </w:t>
      </w:r>
      <w:r>
        <w:rPr>
          <w:sz w:val="24"/>
        </w:rPr>
        <w:t>Тори</w:t>
      </w:r>
      <w:r>
        <w:rPr>
          <w:spacing w:val="1"/>
          <w:sz w:val="24"/>
        </w:rPr>
        <w:t xml:space="preserve"> </w:t>
      </w:r>
      <w:r>
        <w:rPr>
          <w:sz w:val="24"/>
        </w:rPr>
        <w:t>и</w:t>
      </w:r>
      <w:r>
        <w:rPr>
          <w:spacing w:val="1"/>
          <w:sz w:val="24"/>
        </w:rPr>
        <w:t xml:space="preserve"> </w:t>
      </w:r>
      <w:r>
        <w:rPr>
          <w:sz w:val="24"/>
        </w:rPr>
        <w:t>виги</w:t>
      </w:r>
      <w:r>
        <w:rPr>
          <w:spacing w:val="3"/>
          <w:sz w:val="24"/>
        </w:rPr>
        <w:t xml:space="preserve"> </w:t>
      </w:r>
      <w:r>
        <w:rPr>
          <w:spacing w:val="-2"/>
          <w:sz w:val="24"/>
        </w:rPr>
        <w:t>Предпосылки</w:t>
      </w:r>
    </w:p>
    <w:p w:rsidR="005071C8" w:rsidRDefault="005071C8">
      <w:pPr>
        <w:pStyle w:val="a3"/>
        <w:spacing w:before="27"/>
        <w:ind w:left="0" w:firstLine="0"/>
        <w:jc w:val="left"/>
        <w:rPr>
          <w:sz w:val="22"/>
        </w:rPr>
      </w:pPr>
    </w:p>
    <w:p w:rsidR="005071C8" w:rsidRDefault="00BD237E">
      <w:pPr>
        <w:ind w:left="1277"/>
      </w:pPr>
      <w:r>
        <w:rPr>
          <w:spacing w:val="-5"/>
        </w:rPr>
        <w:t>285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5" w:firstLine="0"/>
      </w:pPr>
      <w:r>
        <w:lastRenderedPageBreak/>
        <w:t>промышленного переворота в Англии Технические изобретения</w:t>
      </w:r>
      <w:r>
        <w:rPr>
          <w:spacing w:val="40"/>
        </w:rPr>
        <w:t xml:space="preserve"> </w:t>
      </w:r>
      <w:r>
        <w:t>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w:t>
      </w:r>
      <w:r>
        <w:rPr>
          <w:spacing w:val="40"/>
        </w:rPr>
        <w:t xml:space="preserve"> </w:t>
      </w:r>
      <w:r>
        <w:t>Луддизм.</w:t>
      </w:r>
    </w:p>
    <w:p w:rsidR="005071C8" w:rsidRDefault="00BD237E">
      <w:pPr>
        <w:pStyle w:val="a3"/>
        <w:spacing w:before="166" w:line="237" w:lineRule="auto"/>
        <w:ind w:right="982"/>
      </w:pPr>
      <w:r>
        <w:rPr>
          <w:i/>
        </w:rPr>
        <w:t xml:space="preserve">Франция </w:t>
      </w:r>
      <w:r>
        <w:t>Абсолютная монархия: политика сохранения старого порядка Попытки проведения реформ Королевская власть и сословия</w:t>
      </w:r>
    </w:p>
    <w:p w:rsidR="005071C8" w:rsidRDefault="00BD237E">
      <w:pPr>
        <w:spacing w:before="157"/>
        <w:ind w:left="1421" w:right="959" w:firstLine="566"/>
        <w:jc w:val="both"/>
        <w:rPr>
          <w:sz w:val="24"/>
        </w:rPr>
      </w:pPr>
      <w:r>
        <w:rPr>
          <w:i/>
          <w:sz w:val="24"/>
        </w:rPr>
        <w:t xml:space="preserve">Германские государства, монархия Габсбургов, итальянские земли в XVIII в. </w:t>
      </w:r>
      <w:r>
        <w:rPr>
          <w:sz w:val="24"/>
        </w:rPr>
        <w:t>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5071C8" w:rsidRDefault="00BD237E">
      <w:pPr>
        <w:pStyle w:val="a3"/>
        <w:spacing w:before="166"/>
        <w:ind w:right="969"/>
      </w:pPr>
      <w:r>
        <w:rPr>
          <w:i/>
        </w:rPr>
        <w:t xml:space="preserve">Государства Пиренейского полуострова. </w:t>
      </w:r>
      <w:r>
        <w:t>Испания: проблемы</w:t>
      </w:r>
      <w:r>
        <w:rPr>
          <w:spacing w:val="40"/>
        </w:rPr>
        <w:t xml:space="preserve"> </w:t>
      </w:r>
      <w:r>
        <w:t>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5071C8" w:rsidRDefault="00BD237E">
      <w:pPr>
        <w:pStyle w:val="a3"/>
        <w:spacing w:before="155"/>
        <w:ind w:left="1988" w:firstLine="0"/>
      </w:pPr>
      <w:r>
        <w:t>Британские</w:t>
      </w:r>
      <w:r>
        <w:rPr>
          <w:spacing w:val="-7"/>
        </w:rPr>
        <w:t xml:space="preserve"> </w:t>
      </w:r>
      <w:r>
        <w:t>колонии</w:t>
      </w:r>
      <w:r>
        <w:rPr>
          <w:spacing w:val="-10"/>
        </w:rPr>
        <w:t xml:space="preserve"> </w:t>
      </w:r>
      <w:r>
        <w:t>в</w:t>
      </w:r>
      <w:r>
        <w:rPr>
          <w:spacing w:val="-6"/>
        </w:rPr>
        <w:t xml:space="preserve"> </w:t>
      </w:r>
      <w:r>
        <w:t>Северной</w:t>
      </w:r>
      <w:r>
        <w:rPr>
          <w:spacing w:val="-2"/>
        </w:rPr>
        <w:t xml:space="preserve"> </w:t>
      </w:r>
      <w:r>
        <w:t>Америке:</w:t>
      </w:r>
      <w:r>
        <w:rPr>
          <w:spacing w:val="-1"/>
        </w:rPr>
        <w:t xml:space="preserve"> </w:t>
      </w:r>
      <w:r>
        <w:t>борьба</w:t>
      </w:r>
      <w:r>
        <w:rPr>
          <w:spacing w:val="-3"/>
        </w:rPr>
        <w:t xml:space="preserve"> </w:t>
      </w:r>
      <w:r>
        <w:t>за</w:t>
      </w:r>
      <w:r>
        <w:rPr>
          <w:spacing w:val="-9"/>
        </w:rPr>
        <w:t xml:space="preserve"> </w:t>
      </w:r>
      <w:r>
        <w:t>независимость</w:t>
      </w:r>
      <w:r>
        <w:rPr>
          <w:spacing w:val="-8"/>
        </w:rPr>
        <w:t xml:space="preserve"> </w:t>
      </w:r>
      <w:r>
        <w:t>(2</w:t>
      </w:r>
      <w:r>
        <w:rPr>
          <w:spacing w:val="-3"/>
        </w:rPr>
        <w:t xml:space="preserve"> </w:t>
      </w:r>
      <w:r>
        <w:rPr>
          <w:spacing w:val="-5"/>
        </w:rPr>
        <w:t>ч)</w:t>
      </w:r>
    </w:p>
    <w:p w:rsidR="005071C8" w:rsidRDefault="00BD237E">
      <w:pPr>
        <w:pStyle w:val="a3"/>
        <w:spacing w:before="189"/>
        <w:ind w:right="964"/>
      </w:pPr>
      <w:r>
        <w:t>Создание английских колоний на американской земле Состав европейских переселенцев Складывание местного само- управления Колонисты и индейцы</w:t>
      </w:r>
      <w:r>
        <w:rPr>
          <w:spacing w:val="40"/>
        </w:rPr>
        <w:t xml:space="preserve"> </w:t>
      </w:r>
      <w:r>
        <w:t>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w:t>
      </w:r>
      <w:r>
        <w:rPr>
          <w:spacing w:val="-2"/>
        </w:rPr>
        <w:t xml:space="preserve"> </w:t>
      </w:r>
      <w:r>
        <w:t>и</w:t>
      </w:r>
      <w:r>
        <w:rPr>
          <w:spacing w:val="-1"/>
        </w:rPr>
        <w:t xml:space="preserve"> </w:t>
      </w:r>
      <w:r>
        <w:t>ее завершение Поддержка колонистов со</w:t>
      </w:r>
      <w:r>
        <w:rPr>
          <w:spacing w:val="40"/>
        </w:rPr>
        <w:t xml:space="preserve"> </w:t>
      </w:r>
      <w:r>
        <w:t>стороны</w:t>
      </w:r>
      <w:r>
        <w:rPr>
          <w:spacing w:val="40"/>
        </w:rPr>
        <w:t xml:space="preserve"> </w:t>
      </w:r>
      <w:r>
        <w:t>России</w:t>
      </w:r>
      <w:r>
        <w:rPr>
          <w:spacing w:val="40"/>
        </w:rPr>
        <w:t xml:space="preserve"> </w:t>
      </w:r>
      <w:r>
        <w:t>Итоги</w:t>
      </w:r>
      <w:r>
        <w:rPr>
          <w:spacing w:val="40"/>
        </w:rPr>
        <w:t xml:space="preserve"> </w:t>
      </w:r>
      <w:r>
        <w:t>Войны</w:t>
      </w:r>
      <w:r>
        <w:rPr>
          <w:spacing w:val="40"/>
        </w:rPr>
        <w:t xml:space="preserve"> </w:t>
      </w:r>
      <w:r>
        <w:t>за</w:t>
      </w:r>
      <w:r>
        <w:rPr>
          <w:spacing w:val="40"/>
        </w:rPr>
        <w:t xml:space="preserve"> </w:t>
      </w:r>
      <w:r>
        <w:t>независимость</w:t>
      </w:r>
      <w:r>
        <w:rPr>
          <w:spacing w:val="40"/>
        </w:rPr>
        <w:t xml:space="preserve"> </w:t>
      </w:r>
      <w:r>
        <w:t>Конституция</w:t>
      </w:r>
      <w:r>
        <w:rPr>
          <w:spacing w:val="40"/>
        </w:rPr>
        <w:t xml:space="preserve"> </w:t>
      </w:r>
      <w:r>
        <w:t>(1787)</w:t>
      </w:r>
    </w:p>
    <w:p w:rsidR="005071C8" w:rsidRDefault="00BD237E">
      <w:pPr>
        <w:pStyle w:val="a3"/>
        <w:spacing w:line="242" w:lineRule="auto"/>
        <w:ind w:right="984"/>
      </w:pPr>
      <w:r>
        <w:t>«Отцы-основатели» Билль</w:t>
      </w:r>
      <w:r>
        <w:rPr>
          <w:spacing w:val="-2"/>
        </w:rPr>
        <w:t xml:space="preserve"> </w:t>
      </w:r>
      <w:r>
        <w:t>о правах (1791) Значение завоевания североамериканскими штатами независимости</w:t>
      </w:r>
    </w:p>
    <w:p w:rsidR="005071C8" w:rsidRDefault="00BD237E">
      <w:pPr>
        <w:pStyle w:val="a3"/>
        <w:spacing w:before="154"/>
        <w:ind w:left="1988" w:firstLine="0"/>
      </w:pPr>
      <w:r>
        <w:t>Французская</w:t>
      </w:r>
      <w:r>
        <w:rPr>
          <w:spacing w:val="1"/>
        </w:rPr>
        <w:t xml:space="preserve"> </w:t>
      </w:r>
      <w:r>
        <w:t>революция</w:t>
      </w:r>
      <w:r>
        <w:rPr>
          <w:spacing w:val="-5"/>
        </w:rPr>
        <w:t xml:space="preserve"> </w:t>
      </w:r>
      <w:r>
        <w:t>конца</w:t>
      </w:r>
      <w:r>
        <w:rPr>
          <w:spacing w:val="-6"/>
        </w:rPr>
        <w:t xml:space="preserve"> </w:t>
      </w:r>
      <w:r>
        <w:t>XVIII</w:t>
      </w:r>
      <w:r>
        <w:rPr>
          <w:spacing w:val="-7"/>
        </w:rPr>
        <w:t xml:space="preserve"> </w:t>
      </w:r>
      <w:r>
        <w:t>в.</w:t>
      </w:r>
      <w:r>
        <w:rPr>
          <w:spacing w:val="-4"/>
        </w:rPr>
        <w:t xml:space="preserve"> </w:t>
      </w:r>
      <w:r>
        <w:t>(3</w:t>
      </w:r>
      <w:r>
        <w:rPr>
          <w:spacing w:val="-10"/>
        </w:rPr>
        <w:t xml:space="preserve"> </w:t>
      </w:r>
      <w:r>
        <w:rPr>
          <w:spacing w:val="-5"/>
        </w:rPr>
        <w:t>ч)</w:t>
      </w:r>
    </w:p>
    <w:p w:rsidR="005071C8" w:rsidRDefault="00BD237E">
      <w:pPr>
        <w:pStyle w:val="a3"/>
        <w:spacing w:before="22"/>
        <w:ind w:right="968"/>
      </w:pPr>
      <w:r>
        <w:t>Причины революции Хронологические рамки и основные</w:t>
      </w:r>
      <w:r>
        <w:rPr>
          <w:spacing w:val="40"/>
        </w:rPr>
        <w:t xml:space="preserve"> </w:t>
      </w:r>
      <w:r>
        <w:t>этапы</w:t>
      </w:r>
      <w:r>
        <w:rPr>
          <w:spacing w:val="40"/>
        </w:rPr>
        <w:t xml:space="preserve"> </w:t>
      </w:r>
      <w:r>
        <w:t>революции Начало революции Декларация прав человека и гражданина Политические течения и деятели революции (Ж Ж Дантон, Ж -П Марат) Упразднение монархии и провозглашение республики Вареннский кризис Начало войн против европейских монархов</w:t>
      </w:r>
      <w:r>
        <w:rPr>
          <w:spacing w:val="40"/>
        </w:rPr>
        <w:t xml:space="preserve"> </w:t>
      </w:r>
      <w:r>
        <w:t>Казнь короля Вандея</w:t>
      </w:r>
      <w:r>
        <w:rPr>
          <w:spacing w:val="40"/>
        </w:rPr>
        <w:t xml:space="preserve"> </w:t>
      </w:r>
      <w:r>
        <w:t>Политическая</w:t>
      </w:r>
      <w:r>
        <w:rPr>
          <w:spacing w:val="40"/>
        </w:rPr>
        <w:t xml:space="preserve"> </w:t>
      </w:r>
      <w:r>
        <w:t>борьба в годы</w:t>
      </w:r>
      <w:r>
        <w:rPr>
          <w:spacing w:val="40"/>
        </w:rPr>
        <w:t xml:space="preserve"> </w:t>
      </w:r>
      <w:r>
        <w:t>республики</w:t>
      </w:r>
      <w:r>
        <w:rPr>
          <w:spacing w:val="40"/>
        </w:rPr>
        <w:t xml:space="preserve"> </w:t>
      </w:r>
      <w:r>
        <w:t>Конвент и</w:t>
      </w:r>
    </w:p>
    <w:p w:rsidR="005071C8" w:rsidRDefault="00BD237E">
      <w:pPr>
        <w:pStyle w:val="a3"/>
        <w:ind w:right="961"/>
      </w:pPr>
      <w:r>
        <w:t>«революционный порядок управления» Комитет общественного спасения М</w:t>
      </w:r>
      <w:r>
        <w:rPr>
          <w:spacing w:val="40"/>
        </w:rPr>
        <w:t xml:space="preserve"> </w:t>
      </w:r>
      <w:r>
        <w:t>Робеспьер Террор Отказ от основ «старого мира»: культ разума, борьба против церкви, новый календарь Термидорианский переворот (27 июля 1794 г ) Учреждение Директории Наполеон Бонапарт Государственный переворот 18—19 брюмера (ноябрь 1799 г ) Установление режима консульства. Итоги и значение революции.</w:t>
      </w:r>
    </w:p>
    <w:p w:rsidR="005071C8" w:rsidRDefault="00BD237E">
      <w:pPr>
        <w:pStyle w:val="a3"/>
        <w:spacing w:before="155"/>
        <w:ind w:left="1988" w:firstLine="0"/>
      </w:pPr>
      <w:r>
        <w:t>Европейская культура</w:t>
      </w:r>
      <w:r>
        <w:rPr>
          <w:spacing w:val="-2"/>
        </w:rPr>
        <w:t xml:space="preserve"> </w:t>
      </w:r>
      <w:r>
        <w:t>в</w:t>
      </w:r>
      <w:r>
        <w:rPr>
          <w:spacing w:val="-1"/>
        </w:rPr>
        <w:t xml:space="preserve"> </w:t>
      </w:r>
      <w:r>
        <w:t>XVIII</w:t>
      </w:r>
      <w:r>
        <w:rPr>
          <w:spacing w:val="-8"/>
        </w:rPr>
        <w:t xml:space="preserve"> </w:t>
      </w:r>
      <w:r>
        <w:t>в.</w:t>
      </w:r>
      <w:r>
        <w:rPr>
          <w:spacing w:val="-4"/>
        </w:rPr>
        <w:t xml:space="preserve"> </w:t>
      </w:r>
      <w:r>
        <w:t>(3</w:t>
      </w:r>
      <w:r>
        <w:rPr>
          <w:spacing w:val="-10"/>
        </w:rPr>
        <w:t xml:space="preserve"> </w:t>
      </w:r>
      <w:r>
        <w:rPr>
          <w:spacing w:val="-5"/>
        </w:rPr>
        <w:t>ч)</w:t>
      </w:r>
    </w:p>
    <w:p w:rsidR="005071C8" w:rsidRDefault="00BD237E">
      <w:pPr>
        <w:pStyle w:val="a3"/>
        <w:spacing w:before="21"/>
        <w:ind w:right="973"/>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 жанры, писатели, великие романы Художественные стили: классицизм, барокко, рококо Музыка духовная и светская</w:t>
      </w:r>
    </w:p>
    <w:p w:rsidR="005071C8" w:rsidRDefault="00BD237E">
      <w:pPr>
        <w:pStyle w:val="a3"/>
        <w:tabs>
          <w:tab w:val="left" w:pos="8206"/>
        </w:tabs>
        <w:spacing w:before="63" w:line="242" w:lineRule="auto"/>
        <w:ind w:right="1539"/>
      </w:pPr>
      <w:r>
        <w:t>Театр:</w:t>
      </w:r>
      <w:r>
        <w:rPr>
          <w:spacing w:val="80"/>
        </w:rPr>
        <w:t xml:space="preserve"> </w:t>
      </w:r>
      <w:r>
        <w:t>жанры,</w:t>
      </w:r>
      <w:r>
        <w:rPr>
          <w:spacing w:val="80"/>
        </w:rPr>
        <w:t xml:space="preserve"> </w:t>
      </w:r>
      <w:r>
        <w:t>популярные</w:t>
      </w:r>
      <w:r>
        <w:rPr>
          <w:spacing w:val="80"/>
        </w:rPr>
        <w:t xml:space="preserve"> </w:t>
      </w:r>
      <w:r>
        <w:t>авторы,</w:t>
      </w:r>
      <w:r>
        <w:rPr>
          <w:spacing w:val="80"/>
        </w:rPr>
        <w:t xml:space="preserve"> </w:t>
      </w:r>
      <w:r>
        <w:t>произведения</w:t>
      </w:r>
      <w:r>
        <w:tab/>
        <w:t>Сословный характер культурыПовседневная жизнь обитателей городов и деревень</w:t>
      </w:r>
    </w:p>
    <w:p w:rsidR="005071C8" w:rsidRDefault="005071C8">
      <w:pPr>
        <w:pStyle w:val="a3"/>
        <w:ind w:left="0" w:firstLine="0"/>
        <w:jc w:val="left"/>
        <w:rPr>
          <w:sz w:val="22"/>
        </w:rPr>
      </w:pPr>
    </w:p>
    <w:p w:rsidR="005071C8" w:rsidRDefault="005071C8">
      <w:pPr>
        <w:pStyle w:val="a3"/>
        <w:spacing w:before="88"/>
        <w:ind w:left="0" w:firstLine="0"/>
        <w:jc w:val="left"/>
        <w:rPr>
          <w:sz w:val="22"/>
        </w:rPr>
      </w:pPr>
    </w:p>
    <w:p w:rsidR="005071C8" w:rsidRDefault="00BD237E">
      <w:pPr>
        <w:ind w:left="1277"/>
      </w:pPr>
      <w:r>
        <w:rPr>
          <w:spacing w:val="-5"/>
        </w:rPr>
        <w:t>286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988" w:firstLine="0"/>
      </w:pPr>
      <w:r>
        <w:lastRenderedPageBreak/>
        <w:t>Международные</w:t>
      </w:r>
      <w:r>
        <w:rPr>
          <w:spacing w:val="-11"/>
        </w:rPr>
        <w:t xml:space="preserve"> </w:t>
      </w:r>
      <w:r>
        <w:t>отношения</w:t>
      </w:r>
      <w:r>
        <w:rPr>
          <w:spacing w:val="-8"/>
        </w:rPr>
        <w:t xml:space="preserve"> </w:t>
      </w:r>
      <w:r>
        <w:t>в</w:t>
      </w:r>
      <w:r>
        <w:rPr>
          <w:spacing w:val="-2"/>
        </w:rPr>
        <w:t xml:space="preserve"> </w:t>
      </w:r>
      <w:r>
        <w:t>XVIII</w:t>
      </w:r>
      <w:r>
        <w:rPr>
          <w:spacing w:val="-3"/>
        </w:rPr>
        <w:t xml:space="preserve"> </w:t>
      </w:r>
      <w:r>
        <w:t>в.</w:t>
      </w:r>
      <w:r>
        <w:rPr>
          <w:spacing w:val="-3"/>
        </w:rPr>
        <w:t xml:space="preserve"> </w:t>
      </w:r>
      <w:r>
        <w:t>(2</w:t>
      </w:r>
      <w:r>
        <w:rPr>
          <w:spacing w:val="1"/>
        </w:rPr>
        <w:t xml:space="preserve"> </w:t>
      </w:r>
      <w:r>
        <w:rPr>
          <w:spacing w:val="-5"/>
        </w:rPr>
        <w:t>ч)</w:t>
      </w:r>
    </w:p>
    <w:p w:rsidR="005071C8" w:rsidRDefault="00BD237E">
      <w:pPr>
        <w:pStyle w:val="a3"/>
        <w:spacing w:before="22"/>
        <w:ind w:right="964"/>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w:t>
      </w:r>
      <w:r>
        <w:rPr>
          <w:spacing w:val="40"/>
        </w:rPr>
        <w:t xml:space="preserve"> </w:t>
      </w:r>
      <w:r>
        <w:t>Посполитой Войны антифранцузских коалиций против революционной Франции Колониальные захваты европейских держав</w:t>
      </w:r>
    </w:p>
    <w:p w:rsidR="005071C8" w:rsidRDefault="00BD237E">
      <w:pPr>
        <w:pStyle w:val="a3"/>
        <w:spacing w:before="164"/>
        <w:ind w:left="1988" w:firstLine="0"/>
      </w:pPr>
      <w:r>
        <w:t>Страны</w:t>
      </w:r>
      <w:r>
        <w:rPr>
          <w:spacing w:val="1"/>
        </w:rPr>
        <w:t xml:space="preserve"> </w:t>
      </w:r>
      <w:r>
        <w:t>Востока</w:t>
      </w:r>
      <w:r>
        <w:rPr>
          <w:spacing w:val="-8"/>
        </w:rPr>
        <w:t xml:space="preserve"> </w:t>
      </w:r>
      <w:r>
        <w:t>в</w:t>
      </w:r>
      <w:r>
        <w:rPr>
          <w:spacing w:val="2"/>
        </w:rPr>
        <w:t xml:space="preserve"> </w:t>
      </w:r>
      <w:r>
        <w:t>XVIII</w:t>
      </w:r>
      <w:r>
        <w:rPr>
          <w:spacing w:val="-7"/>
        </w:rPr>
        <w:t xml:space="preserve"> </w:t>
      </w:r>
      <w:r>
        <w:t>в.</w:t>
      </w:r>
      <w:r>
        <w:rPr>
          <w:spacing w:val="-2"/>
        </w:rPr>
        <w:t xml:space="preserve"> </w:t>
      </w:r>
      <w:r>
        <w:t>(3</w:t>
      </w:r>
      <w:r>
        <w:rPr>
          <w:spacing w:val="-4"/>
        </w:rPr>
        <w:t xml:space="preserve"> </w:t>
      </w:r>
      <w:r>
        <w:rPr>
          <w:spacing w:val="-5"/>
        </w:rPr>
        <w:t>ч)</w:t>
      </w:r>
    </w:p>
    <w:p w:rsidR="005071C8" w:rsidRDefault="00BD237E">
      <w:pPr>
        <w:pStyle w:val="a3"/>
        <w:spacing w:before="21"/>
        <w:ind w:right="959"/>
      </w:pPr>
      <w:r>
        <w:rPr>
          <w:i/>
        </w:rPr>
        <w:t>Османская империя</w:t>
      </w:r>
      <w:r>
        <w:t xml:space="preserve">: от могущества к упадку Положение населения Попытки проведения реформ; Селим III </w:t>
      </w:r>
      <w:r>
        <w:rPr>
          <w:i/>
        </w:rPr>
        <w:t xml:space="preserve">Индия. </w:t>
      </w:r>
      <w:r>
        <w:t>Ослабление империи Великих Моголов Борьба европейцев за владения в Индии Утверждение британского</w:t>
      </w:r>
      <w:r>
        <w:rPr>
          <w:spacing w:val="40"/>
        </w:rPr>
        <w:t xml:space="preserve"> </w:t>
      </w:r>
      <w:r>
        <w:t>владычества</w:t>
      </w:r>
      <w:r>
        <w:rPr>
          <w:spacing w:val="40"/>
        </w:rPr>
        <w:t xml:space="preserve"> </w:t>
      </w:r>
      <w:r>
        <w:rPr>
          <w:i/>
        </w:rPr>
        <w:t xml:space="preserve">Китай </w:t>
      </w:r>
      <w:r>
        <w:t>Империя Цин в XVIII в : власть маньчжурских императоров,</w:t>
      </w:r>
      <w:r>
        <w:rPr>
          <w:spacing w:val="40"/>
        </w:rPr>
        <w:t xml:space="preserve"> </w:t>
      </w:r>
      <w:r>
        <w:t>система</w:t>
      </w:r>
      <w:r>
        <w:rPr>
          <w:spacing w:val="40"/>
        </w:rPr>
        <w:t xml:space="preserve"> </w:t>
      </w:r>
      <w:r>
        <w:t xml:space="preserve">управления страной Внешняя политика империи Цин; отношения с Россией «Закрытие» Китая для иноземцев </w:t>
      </w:r>
      <w:r>
        <w:rPr>
          <w:i/>
        </w:rPr>
        <w:t xml:space="preserve">Япония </w:t>
      </w:r>
      <w:r>
        <w:t>в XVIII в Сегуны и дайме Положение сословий Культура стран Востока в XVIII в</w:t>
      </w:r>
    </w:p>
    <w:p w:rsidR="005071C8" w:rsidRDefault="00BD237E">
      <w:pPr>
        <w:pStyle w:val="a3"/>
        <w:spacing w:before="6"/>
        <w:ind w:left="1988" w:firstLine="0"/>
      </w:pPr>
      <w:r>
        <w:t>Обобщение</w:t>
      </w:r>
      <w:r>
        <w:rPr>
          <w:spacing w:val="35"/>
        </w:rPr>
        <w:t xml:space="preserve"> </w:t>
      </w:r>
      <w:r>
        <w:t>(1</w:t>
      </w:r>
      <w:r>
        <w:rPr>
          <w:spacing w:val="42"/>
        </w:rPr>
        <w:t xml:space="preserve"> </w:t>
      </w:r>
      <w:r>
        <w:t>ч).</w:t>
      </w:r>
      <w:r>
        <w:rPr>
          <w:spacing w:val="47"/>
        </w:rPr>
        <w:t xml:space="preserve"> </w:t>
      </w:r>
      <w:r>
        <w:t>Историческое</w:t>
      </w:r>
      <w:r>
        <w:rPr>
          <w:spacing w:val="35"/>
        </w:rPr>
        <w:t xml:space="preserve"> </w:t>
      </w:r>
      <w:r>
        <w:t>и</w:t>
      </w:r>
      <w:r>
        <w:rPr>
          <w:spacing w:val="38"/>
        </w:rPr>
        <w:t xml:space="preserve"> </w:t>
      </w:r>
      <w:r>
        <w:t>культурное</w:t>
      </w:r>
      <w:r>
        <w:rPr>
          <w:spacing w:val="41"/>
        </w:rPr>
        <w:t xml:space="preserve"> </w:t>
      </w:r>
      <w:r>
        <w:t>наследие</w:t>
      </w:r>
      <w:r>
        <w:rPr>
          <w:spacing w:val="41"/>
        </w:rPr>
        <w:t xml:space="preserve"> </w:t>
      </w:r>
      <w:r>
        <w:t>XVIII</w:t>
      </w:r>
      <w:r>
        <w:rPr>
          <w:spacing w:val="39"/>
        </w:rPr>
        <w:t xml:space="preserve"> </w:t>
      </w:r>
      <w:r>
        <w:rPr>
          <w:spacing w:val="-5"/>
        </w:rPr>
        <w:t>в.</w:t>
      </w:r>
    </w:p>
    <w:p w:rsidR="005071C8" w:rsidRDefault="00BD237E">
      <w:pPr>
        <w:pStyle w:val="a3"/>
        <w:spacing w:before="4" w:line="237" w:lineRule="auto"/>
        <w:ind w:left="1988" w:right="4174" w:hanging="567"/>
        <w:jc w:val="left"/>
      </w:pPr>
      <w:r>
        <w:t>ИСТОРИЯ</w:t>
      </w:r>
      <w:r>
        <w:rPr>
          <w:spacing w:val="-5"/>
        </w:rPr>
        <w:t xml:space="preserve"> </w:t>
      </w:r>
      <w:r>
        <w:t>РОССИИ. РОССИЯ</w:t>
      </w:r>
      <w:r>
        <w:rPr>
          <w:spacing w:val="-9"/>
        </w:rPr>
        <w:t xml:space="preserve"> </w:t>
      </w:r>
      <w:r>
        <w:t>В</w:t>
      </w:r>
      <w:r>
        <w:rPr>
          <w:spacing w:val="-5"/>
        </w:rPr>
        <w:t xml:space="preserve"> </w:t>
      </w:r>
      <w:r>
        <w:t>КОНЦЕ</w:t>
      </w:r>
      <w:r>
        <w:rPr>
          <w:spacing w:val="-1"/>
        </w:rPr>
        <w:t xml:space="preserve"> </w:t>
      </w:r>
      <w:r>
        <w:t>XVII</w:t>
      </w:r>
      <w:r>
        <w:rPr>
          <w:spacing w:val="-6"/>
        </w:rPr>
        <w:t xml:space="preserve"> </w:t>
      </w:r>
      <w:r>
        <w:t>—</w:t>
      </w:r>
      <w:r>
        <w:rPr>
          <w:spacing w:val="-3"/>
        </w:rPr>
        <w:t xml:space="preserve"> </w:t>
      </w:r>
      <w:r>
        <w:t>XVIII</w:t>
      </w:r>
      <w:r>
        <w:rPr>
          <w:spacing w:val="-10"/>
        </w:rPr>
        <w:t xml:space="preserve"> </w:t>
      </w:r>
      <w:r>
        <w:t>в.: ОТ ЦАРСТВА К ИМПЕРИИ (45 ч)</w:t>
      </w:r>
    </w:p>
    <w:p w:rsidR="005071C8" w:rsidRDefault="00BD237E">
      <w:pPr>
        <w:pStyle w:val="a3"/>
        <w:spacing w:before="37"/>
        <w:ind w:left="1988" w:firstLine="0"/>
      </w:pPr>
      <w:r>
        <w:t>Введение</w:t>
      </w:r>
      <w:r>
        <w:rPr>
          <w:spacing w:val="-1"/>
        </w:rPr>
        <w:t xml:space="preserve"> </w:t>
      </w:r>
      <w:r>
        <w:t xml:space="preserve">(1 </w:t>
      </w:r>
      <w:r>
        <w:rPr>
          <w:spacing w:val="-5"/>
        </w:rPr>
        <w:t>ч)</w:t>
      </w:r>
    </w:p>
    <w:p w:rsidR="005071C8" w:rsidRDefault="00BD237E">
      <w:pPr>
        <w:pStyle w:val="a3"/>
        <w:spacing w:before="61"/>
        <w:ind w:left="1988" w:firstLine="0"/>
      </w:pPr>
      <w:r>
        <w:t>Россия</w:t>
      </w:r>
      <w:r>
        <w:rPr>
          <w:spacing w:val="-8"/>
        </w:rPr>
        <w:t xml:space="preserve"> </w:t>
      </w:r>
      <w:r>
        <w:t>в</w:t>
      </w:r>
      <w:r>
        <w:rPr>
          <w:spacing w:val="3"/>
        </w:rPr>
        <w:t xml:space="preserve"> </w:t>
      </w:r>
      <w:r>
        <w:t>эпоху</w:t>
      </w:r>
      <w:r>
        <w:rPr>
          <w:spacing w:val="-17"/>
        </w:rPr>
        <w:t xml:space="preserve"> </w:t>
      </w:r>
      <w:r>
        <w:t>преобразований Петра I</w:t>
      </w:r>
      <w:r>
        <w:rPr>
          <w:spacing w:val="-1"/>
        </w:rPr>
        <w:t xml:space="preserve"> </w:t>
      </w:r>
      <w:r>
        <w:t>(11</w:t>
      </w:r>
      <w:r>
        <w:rPr>
          <w:spacing w:val="-7"/>
        </w:rPr>
        <w:t xml:space="preserve"> </w:t>
      </w:r>
      <w:r>
        <w:rPr>
          <w:spacing w:val="-5"/>
        </w:rPr>
        <w:t>ч)</w:t>
      </w:r>
    </w:p>
    <w:p w:rsidR="005071C8" w:rsidRDefault="00BD237E">
      <w:pPr>
        <w:pStyle w:val="a3"/>
        <w:spacing w:before="26"/>
        <w:ind w:right="964"/>
      </w:pPr>
      <w:r>
        <w:rPr>
          <w:i/>
        </w:rPr>
        <w:t xml:space="preserve">Причины и предпосылки преобразований. </w:t>
      </w:r>
      <w:r>
        <w:t>Россия и Европа в конце XVII в Модернизация как жизненно важная национальная задача Начало царствования Петра I, борьба за власть Правление царевны Софьи</w:t>
      </w:r>
      <w:r>
        <w:rPr>
          <w:spacing w:val="40"/>
        </w:rPr>
        <w:t xml:space="preserve"> </w:t>
      </w:r>
      <w:r>
        <w:t>Стрелецкие бунты</w:t>
      </w:r>
      <w:r>
        <w:rPr>
          <w:spacing w:val="40"/>
        </w:rPr>
        <w:t xml:space="preserve"> </w:t>
      </w:r>
      <w:r>
        <w:t>Хованщина</w:t>
      </w:r>
      <w:r>
        <w:rPr>
          <w:spacing w:val="40"/>
        </w:rPr>
        <w:t xml:space="preserve"> </w:t>
      </w:r>
      <w:r>
        <w:t>Первые шаги</w:t>
      </w:r>
      <w:r>
        <w:rPr>
          <w:spacing w:val="40"/>
        </w:rPr>
        <w:t xml:space="preserve"> </w:t>
      </w:r>
      <w:r>
        <w:t>на пути преобразований Азовские походы Великое посольство и его значение</w:t>
      </w:r>
      <w:r>
        <w:rPr>
          <w:spacing w:val="80"/>
        </w:rPr>
        <w:t xml:space="preserve"> </w:t>
      </w:r>
      <w:r>
        <w:t>Сподвижники Петра I</w:t>
      </w:r>
    </w:p>
    <w:p w:rsidR="005071C8" w:rsidRDefault="00BD237E">
      <w:pPr>
        <w:pStyle w:val="a3"/>
        <w:spacing w:before="157"/>
        <w:ind w:right="967"/>
      </w:pPr>
      <w:r>
        <w:rPr>
          <w:i/>
        </w:rPr>
        <w:t xml:space="preserve">Экономическая политика. </w:t>
      </w:r>
      <w:r>
        <w:t>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w:t>
      </w:r>
      <w:r>
        <w:rPr>
          <w:spacing w:val="40"/>
        </w:rPr>
        <w:t xml:space="preserve"> </w:t>
      </w:r>
      <w:r>
        <w:t>труда Принципы меркантилизма и протекционизма Таможенный тариф 1724 г Введение подушной подати</w:t>
      </w:r>
    </w:p>
    <w:p w:rsidR="005071C8" w:rsidRDefault="00BD237E">
      <w:pPr>
        <w:pStyle w:val="a3"/>
        <w:spacing w:before="161"/>
        <w:ind w:right="964"/>
      </w:pPr>
      <w:r>
        <w:rPr>
          <w:i/>
        </w:rPr>
        <w:t xml:space="preserve">Социальная политика. </w:t>
      </w:r>
      <w: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w:t>
      </w:r>
      <w:r>
        <w:rPr>
          <w:spacing w:val="-2"/>
        </w:rPr>
        <w:t>(ревизии)</w:t>
      </w:r>
    </w:p>
    <w:p w:rsidR="005071C8" w:rsidRDefault="00BD237E">
      <w:pPr>
        <w:pStyle w:val="a3"/>
        <w:spacing w:before="162"/>
        <w:ind w:right="960"/>
      </w:pPr>
      <w:r>
        <w:rPr>
          <w:i/>
        </w:rPr>
        <w:t xml:space="preserve">Реформы управления. </w:t>
      </w:r>
      <w:r>
        <w:t>Реформы местного управления (бурмистры и Ратуша),</w:t>
      </w:r>
      <w:r>
        <w:rPr>
          <w:spacing w:val="40"/>
        </w:rPr>
        <w:t xml:space="preserve"> </w:t>
      </w:r>
      <w:r>
        <w:t>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 Петербург — новая столица</w:t>
      </w:r>
    </w:p>
    <w:p w:rsidR="005071C8" w:rsidRDefault="00BD237E">
      <w:pPr>
        <w:spacing w:before="62"/>
        <w:ind w:left="1988"/>
        <w:jc w:val="both"/>
        <w:rPr>
          <w:i/>
          <w:sz w:val="24"/>
        </w:rPr>
      </w:pPr>
      <w:r>
        <w:rPr>
          <w:sz w:val="24"/>
        </w:rPr>
        <w:t>Первые</w:t>
      </w:r>
      <w:r>
        <w:rPr>
          <w:spacing w:val="78"/>
          <w:w w:val="150"/>
          <w:sz w:val="24"/>
        </w:rPr>
        <w:t xml:space="preserve"> </w:t>
      </w:r>
      <w:r>
        <w:rPr>
          <w:sz w:val="24"/>
        </w:rPr>
        <w:t>гвардейские</w:t>
      </w:r>
      <w:r>
        <w:rPr>
          <w:spacing w:val="53"/>
          <w:sz w:val="24"/>
        </w:rPr>
        <w:t xml:space="preserve">  </w:t>
      </w:r>
      <w:r>
        <w:rPr>
          <w:sz w:val="24"/>
        </w:rPr>
        <w:t>полки</w:t>
      </w:r>
      <w:r>
        <w:rPr>
          <w:spacing w:val="58"/>
          <w:sz w:val="24"/>
        </w:rPr>
        <w:t xml:space="preserve">  </w:t>
      </w:r>
      <w:r>
        <w:rPr>
          <w:i/>
          <w:sz w:val="24"/>
        </w:rPr>
        <w:t>Создание</w:t>
      </w:r>
      <w:r>
        <w:rPr>
          <w:i/>
          <w:spacing w:val="53"/>
          <w:sz w:val="24"/>
        </w:rPr>
        <w:t xml:space="preserve">  </w:t>
      </w:r>
      <w:r>
        <w:rPr>
          <w:i/>
          <w:sz w:val="24"/>
        </w:rPr>
        <w:t>регулярной</w:t>
      </w:r>
      <w:r>
        <w:rPr>
          <w:i/>
          <w:spacing w:val="56"/>
          <w:sz w:val="24"/>
        </w:rPr>
        <w:t xml:space="preserve">  </w:t>
      </w:r>
      <w:r>
        <w:rPr>
          <w:i/>
          <w:sz w:val="24"/>
        </w:rPr>
        <w:t>армии,</w:t>
      </w:r>
      <w:r>
        <w:rPr>
          <w:i/>
          <w:spacing w:val="57"/>
          <w:sz w:val="24"/>
        </w:rPr>
        <w:t xml:space="preserve">  </w:t>
      </w:r>
      <w:r>
        <w:rPr>
          <w:i/>
          <w:sz w:val="24"/>
        </w:rPr>
        <w:t>военного</w:t>
      </w:r>
      <w:r>
        <w:rPr>
          <w:i/>
          <w:spacing w:val="51"/>
          <w:sz w:val="24"/>
        </w:rPr>
        <w:t xml:space="preserve">  </w:t>
      </w:r>
      <w:r>
        <w:rPr>
          <w:i/>
          <w:spacing w:val="-2"/>
          <w:sz w:val="24"/>
        </w:rPr>
        <w:t>флота</w:t>
      </w:r>
    </w:p>
    <w:p w:rsidR="005071C8" w:rsidRDefault="00BD237E">
      <w:pPr>
        <w:pStyle w:val="a3"/>
        <w:spacing w:before="27"/>
        <w:ind w:left="1988" w:firstLine="0"/>
      </w:pPr>
      <w:r>
        <w:t>Рекрутские</w:t>
      </w:r>
      <w:r>
        <w:rPr>
          <w:spacing w:val="-9"/>
        </w:rPr>
        <w:t xml:space="preserve"> </w:t>
      </w:r>
      <w:r>
        <w:rPr>
          <w:spacing w:val="-2"/>
        </w:rPr>
        <w:t>наборы</w:t>
      </w:r>
    </w:p>
    <w:p w:rsidR="005071C8" w:rsidRDefault="00BD237E">
      <w:pPr>
        <w:pStyle w:val="a3"/>
        <w:spacing w:before="187" w:line="237" w:lineRule="auto"/>
        <w:ind w:right="973"/>
      </w:pPr>
      <w:r>
        <w:rPr>
          <w:i/>
        </w:rPr>
        <w:t xml:space="preserve">Церковная реформа </w:t>
      </w:r>
      <w:r>
        <w:t>Упразднение патриаршества, учреждение Синода Положение инославных конфессий</w:t>
      </w:r>
    </w:p>
    <w:p w:rsidR="005071C8" w:rsidRDefault="00BD237E">
      <w:pPr>
        <w:pStyle w:val="a3"/>
        <w:spacing w:before="157" w:line="242" w:lineRule="auto"/>
        <w:ind w:right="981"/>
      </w:pPr>
      <w:r>
        <w:rPr>
          <w:i/>
        </w:rPr>
        <w:t xml:space="preserve">Оппозиция реформам Петра I </w:t>
      </w:r>
      <w:r>
        <w:t>Социальные движения в первой четверти XVIII в Восстания в Астрахани, Башкирии, на Дону</w:t>
      </w:r>
      <w:r>
        <w:rPr>
          <w:spacing w:val="-6"/>
        </w:rPr>
        <w:t xml:space="preserve"> </w:t>
      </w:r>
      <w:r>
        <w:t>Дело царевича Алексея</w:t>
      </w:r>
    </w:p>
    <w:p w:rsidR="005071C8" w:rsidRDefault="00BD237E">
      <w:pPr>
        <w:pStyle w:val="a3"/>
        <w:spacing w:before="158"/>
        <w:ind w:right="969"/>
      </w:pPr>
      <w:r>
        <w:rPr>
          <w:i/>
        </w:rPr>
        <w:t>Внешняя</w:t>
      </w:r>
      <w:r>
        <w:rPr>
          <w:i/>
          <w:spacing w:val="-11"/>
        </w:rPr>
        <w:t xml:space="preserve"> </w:t>
      </w:r>
      <w:r>
        <w:rPr>
          <w:i/>
        </w:rPr>
        <w:t xml:space="preserve">политика </w:t>
      </w:r>
      <w:r>
        <w:t>Северная война Причины и цели войны Неудачи в начале войны</w:t>
      </w:r>
      <w:r>
        <w:rPr>
          <w:spacing w:val="-15"/>
        </w:rPr>
        <w:t xml:space="preserve"> </w:t>
      </w:r>
      <w:r>
        <w:t>и их преодоление Битва при д Лесной и победа под Полтавой. Прутский поход Борьба за гегемонию</w:t>
      </w:r>
      <w:r>
        <w:rPr>
          <w:spacing w:val="75"/>
        </w:rPr>
        <w:t xml:space="preserve"> </w:t>
      </w:r>
      <w:r>
        <w:t>на</w:t>
      </w:r>
      <w:r>
        <w:rPr>
          <w:spacing w:val="80"/>
        </w:rPr>
        <w:t xml:space="preserve"> </w:t>
      </w:r>
      <w:r>
        <w:t>Балтике</w:t>
      </w:r>
      <w:r>
        <w:rPr>
          <w:spacing w:val="80"/>
        </w:rPr>
        <w:t xml:space="preserve"> </w:t>
      </w:r>
      <w:r>
        <w:t>Сражения</w:t>
      </w:r>
      <w:r>
        <w:rPr>
          <w:spacing w:val="80"/>
        </w:rPr>
        <w:t xml:space="preserve"> </w:t>
      </w:r>
      <w:r>
        <w:t>у</w:t>
      </w:r>
      <w:r>
        <w:rPr>
          <w:spacing w:val="72"/>
        </w:rPr>
        <w:t xml:space="preserve"> </w:t>
      </w:r>
      <w:r>
        <w:t>м</w:t>
      </w:r>
      <w:r>
        <w:rPr>
          <w:spacing w:val="80"/>
        </w:rPr>
        <w:t xml:space="preserve"> </w:t>
      </w:r>
      <w:r>
        <w:t>Гангут</w:t>
      </w:r>
      <w:r>
        <w:rPr>
          <w:spacing w:val="80"/>
        </w:rPr>
        <w:t xml:space="preserve"> </w:t>
      </w:r>
      <w:r>
        <w:t>и</w:t>
      </w:r>
      <w:r>
        <w:rPr>
          <w:spacing w:val="80"/>
        </w:rPr>
        <w:t xml:space="preserve"> </w:t>
      </w:r>
      <w:r>
        <w:t>о.</w:t>
      </w:r>
      <w:r>
        <w:rPr>
          <w:spacing w:val="80"/>
        </w:rPr>
        <w:t xml:space="preserve"> </w:t>
      </w:r>
      <w:r>
        <w:t>Гренгам.</w:t>
      </w:r>
      <w:r>
        <w:rPr>
          <w:spacing w:val="80"/>
        </w:rPr>
        <w:t xml:space="preserve"> </w:t>
      </w:r>
      <w:r>
        <w:t>Ништадтский</w:t>
      </w:r>
      <w:r>
        <w:rPr>
          <w:spacing w:val="77"/>
        </w:rPr>
        <w:t xml:space="preserve"> </w:t>
      </w:r>
      <w:r>
        <w:t>мир</w:t>
      </w:r>
      <w:r>
        <w:rPr>
          <w:spacing w:val="80"/>
        </w:rPr>
        <w:t xml:space="preserve"> </w:t>
      </w:r>
      <w:r>
        <w:t>и</w:t>
      </w:r>
      <w:r>
        <w:rPr>
          <w:spacing w:val="80"/>
        </w:rPr>
        <w:t xml:space="preserve"> </w:t>
      </w:r>
      <w:r>
        <w:t>его</w:t>
      </w:r>
    </w:p>
    <w:p w:rsidR="005071C8" w:rsidRDefault="00BD237E">
      <w:pPr>
        <w:spacing w:before="165"/>
        <w:ind w:left="1277"/>
      </w:pPr>
      <w:r>
        <w:rPr>
          <w:spacing w:val="-5"/>
        </w:rPr>
        <w:t>287</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85" w:firstLine="0"/>
      </w:pPr>
      <w:r>
        <w:lastRenderedPageBreak/>
        <w:t>последствия Закрепление России на берегах Балтики Провозглашение России империей Каспийский поход Петра I</w:t>
      </w:r>
    </w:p>
    <w:p w:rsidR="005071C8" w:rsidRDefault="00BD237E">
      <w:pPr>
        <w:pStyle w:val="a3"/>
        <w:spacing w:before="162"/>
        <w:ind w:right="973"/>
      </w:pPr>
      <w:r>
        <w:rPr>
          <w:i/>
        </w:rPr>
        <w:t xml:space="preserve">Преобразования Петра I в области культуры. </w:t>
      </w:r>
      <w: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w:t>
      </w:r>
      <w:r>
        <w:rPr>
          <w:spacing w:val="40"/>
        </w:rPr>
        <w:t xml:space="preserve"> </w:t>
      </w:r>
      <w:r>
        <w:t>наук</w:t>
      </w:r>
      <w:r>
        <w:rPr>
          <w:spacing w:val="40"/>
        </w:rPr>
        <w:t xml:space="preserve"> </w:t>
      </w:r>
      <w:r>
        <w:t>в</w:t>
      </w:r>
      <w:r>
        <w:rPr>
          <w:spacing w:val="40"/>
        </w:rPr>
        <w:t xml:space="preserve"> </w:t>
      </w:r>
      <w:r>
        <w:t>Петербурге Кунсткамера Светская живопись, портрет петровской эпохи</w:t>
      </w:r>
    </w:p>
    <w:p w:rsidR="005071C8" w:rsidRDefault="00BD237E">
      <w:pPr>
        <w:pStyle w:val="a3"/>
        <w:spacing w:before="159"/>
        <w:ind w:left="1988" w:firstLine="0"/>
      </w:pPr>
      <w:r>
        <w:t>Скульптура</w:t>
      </w:r>
      <w:r>
        <w:rPr>
          <w:spacing w:val="-10"/>
        </w:rPr>
        <w:t xml:space="preserve"> </w:t>
      </w:r>
      <w:r>
        <w:t>и</w:t>
      </w:r>
      <w:r>
        <w:rPr>
          <w:spacing w:val="-2"/>
        </w:rPr>
        <w:t xml:space="preserve"> </w:t>
      </w:r>
      <w:r>
        <w:t>архитектура.</w:t>
      </w:r>
      <w:r>
        <w:rPr>
          <w:spacing w:val="52"/>
        </w:rPr>
        <w:t xml:space="preserve"> </w:t>
      </w:r>
      <w:r>
        <w:t>Памятники</w:t>
      </w:r>
      <w:r>
        <w:rPr>
          <w:spacing w:val="-7"/>
        </w:rPr>
        <w:t xml:space="preserve"> </w:t>
      </w:r>
      <w:r>
        <w:t>раннего</w:t>
      </w:r>
      <w:r>
        <w:rPr>
          <w:spacing w:val="-2"/>
        </w:rPr>
        <w:t xml:space="preserve"> барокко</w:t>
      </w:r>
    </w:p>
    <w:p w:rsidR="005071C8" w:rsidRDefault="00BD237E">
      <w:pPr>
        <w:pStyle w:val="a3"/>
        <w:spacing w:before="181"/>
        <w:ind w:right="969"/>
      </w:pPr>
      <w:r>
        <w:t>Повседневная жизнь и быт правящей элиты</w:t>
      </w:r>
      <w:r>
        <w:rPr>
          <w:spacing w:val="-3"/>
        </w:rPr>
        <w:t xml:space="preserve"> </w:t>
      </w:r>
      <w:r>
        <w:t>и основной</w:t>
      </w:r>
      <w:r>
        <w:rPr>
          <w:spacing w:val="40"/>
        </w:rPr>
        <w:t xml:space="preserve"> </w:t>
      </w:r>
      <w:r>
        <w:t>массы</w:t>
      </w:r>
      <w:r>
        <w:rPr>
          <w:spacing w:val="40"/>
        </w:rPr>
        <w:t xml:space="preserve"> </w:t>
      </w:r>
      <w:r>
        <w:t>населения Перемены</w:t>
      </w:r>
      <w:r>
        <w:rPr>
          <w:spacing w:val="-4"/>
        </w:rPr>
        <w:t xml:space="preserve"> </w:t>
      </w:r>
      <w:r>
        <w:t>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 Итоги, последствия значение петровских преобразований Образ Петра I в русской культуре</w:t>
      </w:r>
    </w:p>
    <w:p w:rsidR="005071C8" w:rsidRDefault="00BD237E">
      <w:pPr>
        <w:pStyle w:val="a3"/>
        <w:spacing w:before="161"/>
        <w:ind w:left="1988" w:firstLine="0"/>
      </w:pPr>
      <w:r>
        <w:t>Россия</w:t>
      </w:r>
      <w:r>
        <w:rPr>
          <w:spacing w:val="-10"/>
        </w:rPr>
        <w:t xml:space="preserve"> </w:t>
      </w:r>
      <w:r>
        <w:t>после Петра</w:t>
      </w:r>
      <w:r>
        <w:rPr>
          <w:spacing w:val="-10"/>
        </w:rPr>
        <w:t xml:space="preserve"> </w:t>
      </w:r>
      <w:r>
        <w:t>I.</w:t>
      </w:r>
      <w:r>
        <w:rPr>
          <w:spacing w:val="-3"/>
        </w:rPr>
        <w:t xml:space="preserve"> </w:t>
      </w:r>
      <w:r>
        <w:t>Дворцовые</w:t>
      </w:r>
      <w:r>
        <w:rPr>
          <w:spacing w:val="-5"/>
        </w:rPr>
        <w:t xml:space="preserve"> </w:t>
      </w:r>
      <w:r>
        <w:t>перевороты</w:t>
      </w:r>
      <w:r>
        <w:rPr>
          <w:spacing w:val="-6"/>
        </w:rPr>
        <w:t xml:space="preserve"> </w:t>
      </w:r>
      <w:r>
        <w:t xml:space="preserve">(7 </w:t>
      </w:r>
      <w:r>
        <w:rPr>
          <w:spacing w:val="-5"/>
        </w:rPr>
        <w:t>ч)</w:t>
      </w:r>
    </w:p>
    <w:p w:rsidR="005071C8" w:rsidRDefault="00BD237E">
      <w:pPr>
        <w:pStyle w:val="a3"/>
        <w:spacing w:before="22"/>
        <w:ind w:right="963"/>
      </w:pPr>
      <w: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5071C8" w:rsidRDefault="00BD237E">
      <w:pPr>
        <w:pStyle w:val="a3"/>
        <w:spacing w:before="156" w:line="242" w:lineRule="auto"/>
        <w:ind w:right="1474"/>
        <w:jc w:val="left"/>
      </w:pPr>
      <w:r>
        <w:t>Укрепление</w:t>
      </w:r>
      <w:r>
        <w:rPr>
          <w:spacing w:val="-3"/>
        </w:rPr>
        <w:t xml:space="preserve"> </w:t>
      </w:r>
      <w:r>
        <w:t>границ</w:t>
      </w:r>
      <w:r>
        <w:rPr>
          <w:spacing w:val="-5"/>
        </w:rPr>
        <w:t xml:space="preserve"> </w:t>
      </w:r>
      <w:r>
        <w:t>империи</w:t>
      </w:r>
      <w:r>
        <w:rPr>
          <w:spacing w:val="-5"/>
        </w:rPr>
        <w:t xml:space="preserve"> </w:t>
      </w:r>
      <w:r>
        <w:t>на</w:t>
      </w:r>
      <w:r>
        <w:rPr>
          <w:spacing w:val="-3"/>
        </w:rPr>
        <w:t xml:space="preserve"> </w:t>
      </w:r>
      <w:r>
        <w:t>восточной</w:t>
      </w:r>
      <w:r>
        <w:rPr>
          <w:spacing w:val="-1"/>
        </w:rPr>
        <w:t xml:space="preserve"> </w:t>
      </w:r>
      <w:r>
        <w:t>и</w:t>
      </w:r>
      <w:r>
        <w:rPr>
          <w:spacing w:val="-5"/>
        </w:rPr>
        <w:t xml:space="preserve"> </w:t>
      </w:r>
      <w:r>
        <w:t>юго-восточной</w:t>
      </w:r>
      <w:r>
        <w:rPr>
          <w:spacing w:val="-10"/>
        </w:rPr>
        <w:t xml:space="preserve"> </w:t>
      </w:r>
      <w:r>
        <w:t>окраинах</w:t>
      </w:r>
      <w:r>
        <w:rPr>
          <w:spacing w:val="-6"/>
        </w:rPr>
        <w:t xml:space="preserve"> </w:t>
      </w:r>
      <w:r>
        <w:t>Переход Младшего</w:t>
      </w:r>
      <w:r>
        <w:rPr>
          <w:spacing w:val="-4"/>
        </w:rPr>
        <w:t xml:space="preserve"> </w:t>
      </w:r>
      <w:r>
        <w:t>жуза</w:t>
      </w:r>
      <w:r>
        <w:rPr>
          <w:spacing w:val="-7"/>
        </w:rPr>
        <w:t xml:space="preserve"> </w:t>
      </w:r>
      <w:r>
        <w:t>под</w:t>
      </w:r>
      <w:r>
        <w:rPr>
          <w:spacing w:val="-9"/>
        </w:rPr>
        <w:t xml:space="preserve"> </w:t>
      </w:r>
      <w:r>
        <w:t>суверенитет</w:t>
      </w:r>
      <w:r>
        <w:rPr>
          <w:spacing w:val="-5"/>
        </w:rPr>
        <w:t xml:space="preserve"> </w:t>
      </w:r>
      <w:r>
        <w:t>Российской</w:t>
      </w:r>
      <w:r>
        <w:rPr>
          <w:spacing w:val="-4"/>
        </w:rPr>
        <w:t xml:space="preserve"> </w:t>
      </w:r>
      <w:r>
        <w:t>империи</w:t>
      </w:r>
      <w:r>
        <w:rPr>
          <w:spacing w:val="-6"/>
        </w:rPr>
        <w:t xml:space="preserve"> </w:t>
      </w:r>
      <w:r>
        <w:t>Война</w:t>
      </w:r>
      <w:r>
        <w:rPr>
          <w:spacing w:val="-7"/>
        </w:rPr>
        <w:t xml:space="preserve"> </w:t>
      </w:r>
      <w:r>
        <w:t>с</w:t>
      </w:r>
      <w:r>
        <w:rPr>
          <w:spacing w:val="-8"/>
        </w:rPr>
        <w:t xml:space="preserve"> </w:t>
      </w:r>
      <w:r>
        <w:t>Османской</w:t>
      </w:r>
      <w:r>
        <w:rPr>
          <w:spacing w:val="-8"/>
        </w:rPr>
        <w:t xml:space="preserve"> </w:t>
      </w:r>
      <w:r>
        <w:rPr>
          <w:spacing w:val="-2"/>
        </w:rPr>
        <w:t>империей</w:t>
      </w:r>
    </w:p>
    <w:p w:rsidR="005071C8" w:rsidRDefault="00BD237E">
      <w:pPr>
        <w:pStyle w:val="a3"/>
        <w:spacing w:before="158"/>
        <w:ind w:right="964"/>
      </w:pPr>
      <w:r>
        <w:rPr>
          <w:i/>
        </w:rPr>
        <w:t>Россия при Елизавете</w:t>
      </w:r>
      <w:r>
        <w:rPr>
          <w:i/>
          <w:spacing w:val="-2"/>
        </w:rPr>
        <w:t xml:space="preserve"> </w:t>
      </w:r>
      <w:r>
        <w:rPr>
          <w:i/>
        </w:rPr>
        <w:t>Петровне</w:t>
      </w:r>
      <w:r>
        <w:rPr>
          <w:i/>
          <w:spacing w:val="-2"/>
        </w:rPr>
        <w:t xml:space="preserve"> </w:t>
      </w:r>
      <w:r>
        <w:t>Экономическая</w:t>
      </w:r>
      <w:r>
        <w:rPr>
          <w:spacing w:val="-1"/>
        </w:rPr>
        <w:t xml:space="preserve"> </w:t>
      </w:r>
      <w:r>
        <w:t>и</w:t>
      </w:r>
      <w:r>
        <w:rPr>
          <w:spacing w:val="-1"/>
        </w:rPr>
        <w:t xml:space="preserve"> </w:t>
      </w:r>
      <w:r>
        <w:t>финансовая политика</w:t>
      </w:r>
      <w:r>
        <w:rPr>
          <w:spacing w:val="-2"/>
        </w:rPr>
        <w:t xml:space="preserve"> </w:t>
      </w:r>
      <w:r>
        <w:t>Деятельность П. И. Шувалова Создание Дворянского и Купеческого банков Усиление роли косвенных налогов Ликвидация</w:t>
      </w:r>
      <w:r>
        <w:rPr>
          <w:spacing w:val="-6"/>
        </w:rPr>
        <w:t xml:space="preserve"> </w:t>
      </w:r>
      <w:r>
        <w:t>внутренних</w:t>
      </w:r>
      <w:r>
        <w:rPr>
          <w:spacing w:val="-6"/>
        </w:rPr>
        <w:t xml:space="preserve"> </w:t>
      </w:r>
      <w:r>
        <w:t>таможен Распространение</w:t>
      </w:r>
      <w:r>
        <w:rPr>
          <w:spacing w:val="-7"/>
        </w:rPr>
        <w:t xml:space="preserve"> </w:t>
      </w:r>
      <w:r>
        <w:t>монополий</w:t>
      </w:r>
      <w:r>
        <w:rPr>
          <w:spacing w:val="-5"/>
        </w:rPr>
        <w:t xml:space="preserve"> </w:t>
      </w:r>
      <w:r>
        <w:t>впромышленности и внешней торговле Основание Московского университета М. В.</w:t>
      </w:r>
      <w:r>
        <w:rPr>
          <w:spacing w:val="-1"/>
        </w:rPr>
        <w:t xml:space="preserve"> </w:t>
      </w:r>
      <w:r>
        <w:t>Ломоносов</w:t>
      </w:r>
      <w:r>
        <w:rPr>
          <w:spacing w:val="-1"/>
        </w:rPr>
        <w:t xml:space="preserve"> </w:t>
      </w:r>
      <w:r>
        <w:t>и И.</w:t>
      </w:r>
      <w:r>
        <w:rPr>
          <w:spacing w:val="-1"/>
        </w:rPr>
        <w:t xml:space="preserve"> </w:t>
      </w:r>
      <w:r>
        <w:t>И.</w:t>
      </w:r>
      <w:r>
        <w:rPr>
          <w:spacing w:val="-1"/>
        </w:rPr>
        <w:t xml:space="preserve"> </w:t>
      </w:r>
      <w:r>
        <w:t>Шувалов Россия в международных конфликтах 1740—1750-х гг. Участие в Семилетней войне</w:t>
      </w:r>
    </w:p>
    <w:p w:rsidR="005071C8" w:rsidRDefault="00BD237E">
      <w:pPr>
        <w:pStyle w:val="a3"/>
        <w:spacing w:before="157" w:line="275" w:lineRule="exact"/>
        <w:ind w:left="1988" w:firstLine="0"/>
      </w:pPr>
      <w:r>
        <w:rPr>
          <w:i/>
        </w:rPr>
        <w:t>Петр</w:t>
      </w:r>
      <w:r>
        <w:rPr>
          <w:i/>
          <w:spacing w:val="29"/>
        </w:rPr>
        <w:t xml:space="preserve"> </w:t>
      </w:r>
      <w:r>
        <w:rPr>
          <w:i/>
        </w:rPr>
        <w:t>III.</w:t>
      </w:r>
      <w:r>
        <w:rPr>
          <w:i/>
          <w:spacing w:val="31"/>
        </w:rPr>
        <w:t xml:space="preserve"> </w:t>
      </w:r>
      <w:r>
        <w:t>Манифест</w:t>
      </w:r>
      <w:r>
        <w:rPr>
          <w:spacing w:val="28"/>
        </w:rPr>
        <w:t xml:space="preserve"> </w:t>
      </w:r>
      <w:r>
        <w:t>о</w:t>
      </w:r>
      <w:r>
        <w:rPr>
          <w:spacing w:val="32"/>
        </w:rPr>
        <w:t xml:space="preserve"> </w:t>
      </w:r>
      <w:r>
        <w:t>вольности</w:t>
      </w:r>
      <w:r>
        <w:rPr>
          <w:spacing w:val="29"/>
        </w:rPr>
        <w:t xml:space="preserve"> </w:t>
      </w:r>
      <w:r>
        <w:t>дворянства</w:t>
      </w:r>
      <w:r>
        <w:rPr>
          <w:spacing w:val="27"/>
        </w:rPr>
        <w:t xml:space="preserve"> </w:t>
      </w:r>
      <w:r>
        <w:t>Причины</w:t>
      </w:r>
      <w:r>
        <w:rPr>
          <w:spacing w:val="29"/>
        </w:rPr>
        <w:t xml:space="preserve"> </w:t>
      </w:r>
      <w:r>
        <w:t>переворота</w:t>
      </w:r>
      <w:r>
        <w:rPr>
          <w:spacing w:val="27"/>
        </w:rPr>
        <w:t xml:space="preserve"> </w:t>
      </w:r>
      <w:r>
        <w:t>28</w:t>
      </w:r>
      <w:r>
        <w:rPr>
          <w:spacing w:val="26"/>
        </w:rPr>
        <w:t xml:space="preserve"> </w:t>
      </w:r>
      <w:r>
        <w:t>июня</w:t>
      </w:r>
      <w:r>
        <w:rPr>
          <w:spacing w:val="27"/>
        </w:rPr>
        <w:t xml:space="preserve"> </w:t>
      </w:r>
      <w:r>
        <w:t>1762</w:t>
      </w:r>
      <w:r>
        <w:rPr>
          <w:spacing w:val="24"/>
        </w:rPr>
        <w:t xml:space="preserve"> </w:t>
      </w:r>
      <w:r>
        <w:rPr>
          <w:spacing w:val="-5"/>
        </w:rPr>
        <w:t>г.</w:t>
      </w:r>
    </w:p>
    <w:p w:rsidR="005071C8" w:rsidRDefault="00BD237E">
      <w:pPr>
        <w:pStyle w:val="a3"/>
        <w:spacing w:line="275" w:lineRule="exact"/>
        <w:ind w:firstLine="0"/>
      </w:pPr>
      <w:r>
        <w:t>Россия</w:t>
      </w:r>
      <w:r>
        <w:rPr>
          <w:spacing w:val="-10"/>
        </w:rPr>
        <w:t xml:space="preserve"> </w:t>
      </w:r>
      <w:r>
        <w:t>в</w:t>
      </w:r>
      <w:r>
        <w:rPr>
          <w:spacing w:val="3"/>
        </w:rPr>
        <w:t xml:space="preserve"> </w:t>
      </w:r>
      <w:r>
        <w:t>1760—1790-х</w:t>
      </w:r>
      <w:r>
        <w:rPr>
          <w:spacing w:val="-9"/>
        </w:rPr>
        <w:t xml:space="preserve"> </w:t>
      </w:r>
      <w:r>
        <w:t>гг.</w:t>
      </w:r>
      <w:r>
        <w:rPr>
          <w:spacing w:val="4"/>
        </w:rPr>
        <w:t xml:space="preserve"> </w:t>
      </w:r>
      <w:r>
        <w:t>Правление</w:t>
      </w:r>
      <w:r>
        <w:rPr>
          <w:spacing w:val="-9"/>
        </w:rPr>
        <w:t xml:space="preserve"> </w:t>
      </w:r>
      <w:r>
        <w:t>Екатерины</w:t>
      </w:r>
      <w:r>
        <w:rPr>
          <w:spacing w:val="4"/>
        </w:rPr>
        <w:t xml:space="preserve"> </w:t>
      </w:r>
      <w:r>
        <w:t>II</w:t>
      </w:r>
      <w:r>
        <w:rPr>
          <w:spacing w:val="2"/>
        </w:rPr>
        <w:t xml:space="preserve"> </w:t>
      </w:r>
      <w:r>
        <w:t>и</w:t>
      </w:r>
      <w:r>
        <w:rPr>
          <w:spacing w:val="-3"/>
        </w:rPr>
        <w:t xml:space="preserve"> </w:t>
      </w:r>
      <w:r>
        <w:t>Павла</w:t>
      </w:r>
      <w:r>
        <w:rPr>
          <w:spacing w:val="-4"/>
        </w:rPr>
        <w:t xml:space="preserve"> </w:t>
      </w:r>
      <w:r>
        <w:t>I</w:t>
      </w:r>
      <w:r>
        <w:rPr>
          <w:spacing w:val="-2"/>
        </w:rPr>
        <w:t xml:space="preserve"> </w:t>
      </w:r>
      <w:r>
        <w:t>(18</w:t>
      </w:r>
      <w:r>
        <w:rPr>
          <w:spacing w:val="2"/>
        </w:rPr>
        <w:t xml:space="preserve"> </w:t>
      </w:r>
      <w:r>
        <w:rPr>
          <w:spacing w:val="-5"/>
        </w:rPr>
        <w:t>ч)</w:t>
      </w:r>
    </w:p>
    <w:p w:rsidR="005071C8" w:rsidRDefault="00BD237E">
      <w:pPr>
        <w:spacing w:before="69"/>
        <w:ind w:left="1988"/>
        <w:jc w:val="both"/>
        <w:rPr>
          <w:sz w:val="24"/>
        </w:rPr>
      </w:pPr>
      <w:r>
        <w:rPr>
          <w:i/>
          <w:sz w:val="24"/>
        </w:rPr>
        <w:t>Внутренняя</w:t>
      </w:r>
      <w:r>
        <w:rPr>
          <w:i/>
          <w:spacing w:val="20"/>
          <w:sz w:val="24"/>
        </w:rPr>
        <w:t xml:space="preserve"> </w:t>
      </w:r>
      <w:r>
        <w:rPr>
          <w:i/>
          <w:sz w:val="24"/>
        </w:rPr>
        <w:t>политика</w:t>
      </w:r>
      <w:r>
        <w:rPr>
          <w:i/>
          <w:spacing w:val="19"/>
          <w:sz w:val="24"/>
        </w:rPr>
        <w:t xml:space="preserve"> </w:t>
      </w:r>
      <w:r>
        <w:rPr>
          <w:i/>
          <w:sz w:val="24"/>
        </w:rPr>
        <w:t>Екатерины</w:t>
      </w:r>
      <w:r>
        <w:rPr>
          <w:i/>
          <w:spacing w:val="28"/>
          <w:sz w:val="24"/>
        </w:rPr>
        <w:t xml:space="preserve"> </w:t>
      </w:r>
      <w:r>
        <w:rPr>
          <w:i/>
          <w:sz w:val="24"/>
        </w:rPr>
        <w:t>II</w:t>
      </w:r>
      <w:r>
        <w:rPr>
          <w:i/>
          <w:spacing w:val="72"/>
          <w:w w:val="150"/>
          <w:sz w:val="24"/>
        </w:rPr>
        <w:t xml:space="preserve"> </w:t>
      </w:r>
      <w:r>
        <w:rPr>
          <w:sz w:val="24"/>
        </w:rPr>
        <w:t>Личность</w:t>
      </w:r>
      <w:r>
        <w:rPr>
          <w:spacing w:val="29"/>
          <w:sz w:val="24"/>
        </w:rPr>
        <w:t xml:space="preserve"> </w:t>
      </w:r>
      <w:r>
        <w:rPr>
          <w:sz w:val="24"/>
        </w:rPr>
        <w:t>императрицы</w:t>
      </w:r>
      <w:r>
        <w:rPr>
          <w:spacing w:val="74"/>
          <w:w w:val="150"/>
          <w:sz w:val="24"/>
        </w:rPr>
        <w:t xml:space="preserve"> </w:t>
      </w:r>
      <w:r>
        <w:rPr>
          <w:sz w:val="24"/>
        </w:rPr>
        <w:t>Идеи</w:t>
      </w:r>
      <w:r>
        <w:rPr>
          <w:spacing w:val="29"/>
          <w:sz w:val="24"/>
        </w:rPr>
        <w:t xml:space="preserve"> </w:t>
      </w:r>
      <w:r>
        <w:rPr>
          <w:spacing w:val="-2"/>
          <w:sz w:val="24"/>
        </w:rPr>
        <w:t>Просвещения</w:t>
      </w:r>
    </w:p>
    <w:p w:rsidR="005071C8" w:rsidRDefault="00BD237E">
      <w:pPr>
        <w:pStyle w:val="a3"/>
        <w:spacing w:before="22"/>
        <w:ind w:right="963"/>
      </w:pPr>
      <w:r>
        <w:t>«Просвещенный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w:t>
      </w:r>
      <w:r>
        <w:rPr>
          <w:spacing w:val="40"/>
        </w:rPr>
        <w:t xml:space="preserve"> </w:t>
      </w:r>
      <w:r>
        <w:t>монополий,</w:t>
      </w:r>
      <w:r>
        <w:rPr>
          <w:spacing w:val="40"/>
        </w:rPr>
        <w:t xml:space="preserve"> </w:t>
      </w:r>
      <w:r>
        <w:t>умеренность таможенной политики Вольное экономическое общество Губернская реформа Жалованные</w:t>
      </w:r>
      <w:r>
        <w:rPr>
          <w:spacing w:val="40"/>
        </w:rPr>
        <w:t xml:space="preserve"> </w:t>
      </w:r>
      <w:r>
        <w:t>грамоты дворянству</w:t>
      </w:r>
      <w:r>
        <w:rPr>
          <w:spacing w:val="40"/>
        </w:rPr>
        <w:t xml:space="preserve"> </w:t>
      </w:r>
      <w:r>
        <w:t>и</w:t>
      </w:r>
      <w:r>
        <w:rPr>
          <w:spacing w:val="80"/>
        </w:rPr>
        <w:t xml:space="preserve"> </w:t>
      </w:r>
      <w:r>
        <w:t>городам</w:t>
      </w:r>
      <w:r>
        <w:rPr>
          <w:spacing w:val="80"/>
        </w:rPr>
        <w:t xml:space="preserve">  </w:t>
      </w:r>
      <w:r>
        <w:t>Положение</w:t>
      </w:r>
      <w:r>
        <w:rPr>
          <w:spacing w:val="80"/>
        </w:rPr>
        <w:t xml:space="preserve"> </w:t>
      </w:r>
      <w:r>
        <w:t>сословий</w:t>
      </w:r>
      <w:r>
        <w:rPr>
          <w:spacing w:val="80"/>
        </w:rPr>
        <w:t xml:space="preserve">  </w:t>
      </w:r>
      <w:r>
        <w:t>Дворянство</w:t>
      </w:r>
      <w:r>
        <w:rPr>
          <w:spacing w:val="80"/>
        </w:rPr>
        <w:t xml:space="preserve"> </w:t>
      </w:r>
      <w:r>
        <w:t>—</w:t>
      </w:r>
    </w:p>
    <w:p w:rsidR="005071C8" w:rsidRDefault="00BD237E">
      <w:pPr>
        <w:pStyle w:val="a3"/>
        <w:spacing w:before="3"/>
        <w:ind w:right="976"/>
        <w:rPr>
          <w:i/>
        </w:rPr>
      </w:pPr>
      <w:r>
        <w:t>«первенствующее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Pr>
          <w:i/>
        </w:rPr>
        <w:t>.</w:t>
      </w:r>
    </w:p>
    <w:p w:rsidR="005071C8" w:rsidRDefault="00BD237E">
      <w:pPr>
        <w:pStyle w:val="a3"/>
        <w:spacing w:before="157"/>
        <w:ind w:right="967"/>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Pr>
          <w:i/>
        </w:rPr>
        <w:t xml:space="preserve">. </w:t>
      </w:r>
      <w:r>
        <w:t>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5071C8" w:rsidRDefault="00BD237E">
      <w:pPr>
        <w:spacing w:before="165"/>
        <w:ind w:left="1277"/>
      </w:pPr>
      <w:r>
        <w:rPr>
          <w:spacing w:val="-5"/>
        </w:rPr>
        <w:t>288</w:t>
      </w:r>
    </w:p>
    <w:p w:rsidR="005071C8" w:rsidRDefault="005071C8">
      <w:pPr>
        <w:sectPr w:rsidR="005071C8">
          <w:pgSz w:w="11910" w:h="16840"/>
          <w:pgMar w:top="940" w:right="0" w:bottom="660" w:left="0" w:header="0" w:footer="468" w:gutter="0"/>
          <w:cols w:space="720"/>
        </w:sectPr>
      </w:pPr>
    </w:p>
    <w:p w:rsidR="005071C8" w:rsidRDefault="00BD237E">
      <w:pPr>
        <w:spacing w:before="75"/>
        <w:ind w:left="1421" w:right="959" w:firstLine="566"/>
        <w:jc w:val="both"/>
        <w:rPr>
          <w:sz w:val="24"/>
        </w:rPr>
      </w:pPr>
      <w:r>
        <w:rPr>
          <w:i/>
          <w:sz w:val="24"/>
        </w:rPr>
        <w:lastRenderedPageBreak/>
        <w:t xml:space="preserve">Экономическое развитие России во второй половине XVIII в. </w:t>
      </w:r>
      <w:r>
        <w:rPr>
          <w:sz w:val="24"/>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Pr>
          <w:i/>
          <w:sz w:val="24"/>
        </w:rPr>
        <w:t xml:space="preserve">. </w:t>
      </w:r>
      <w:r>
        <w:rPr>
          <w:sz w:val="24"/>
        </w:rPr>
        <w:t>Роль крепостного строя в экономике страны</w:t>
      </w:r>
    </w:p>
    <w:p w:rsidR="005071C8" w:rsidRDefault="00BD237E">
      <w:pPr>
        <w:pStyle w:val="a3"/>
        <w:spacing w:before="159"/>
        <w:ind w:right="964"/>
      </w:pPr>
      <w:r>
        <w:t>Промышленность в городе и деревне Роль государства, купечества, помещиков в развитии промышленности Крепостной и вольнонаемный</w:t>
      </w:r>
      <w:r>
        <w:rPr>
          <w:spacing w:val="40"/>
        </w:rPr>
        <w:t xml:space="preserve"> </w:t>
      </w:r>
      <w:r>
        <w:t>труд</w:t>
      </w:r>
      <w:r>
        <w:rPr>
          <w:i/>
        </w:rPr>
        <w:t>.</w:t>
      </w:r>
      <w:r>
        <w:rPr>
          <w:i/>
          <w:spacing w:val="40"/>
        </w:rPr>
        <w:t xml:space="preserve"> </w:t>
      </w:r>
      <w:r>
        <w:t>Привлечение крепостных оброчных крестьян к работе на мануфактурах</w:t>
      </w:r>
      <w:r>
        <w:rPr>
          <w:i/>
        </w:rPr>
        <w:t xml:space="preserve">. </w:t>
      </w:r>
      <w: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5071C8" w:rsidRDefault="00BD237E">
      <w:pPr>
        <w:pStyle w:val="a3"/>
        <w:spacing w:before="159"/>
        <w:ind w:right="964"/>
        <w:rPr>
          <w:i/>
        </w:rPr>
      </w:pPr>
      <w:r>
        <w:t>Внутренняя и внешняя торговля Торговые пути внутри страны Водно- транспортные системы: Вышневолоцкая,</w:t>
      </w:r>
      <w:r>
        <w:rPr>
          <w:spacing w:val="-1"/>
        </w:rPr>
        <w:t xml:space="preserve"> </w:t>
      </w:r>
      <w:r>
        <w:t>Тихвинская, Мариинская и др. Ярмарки</w:t>
      </w:r>
      <w:r>
        <w:rPr>
          <w:spacing w:val="-2"/>
        </w:rPr>
        <w:t xml:space="preserve"> </w:t>
      </w:r>
      <w:r>
        <w:t>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Pr>
          <w:i/>
        </w:rPr>
        <w:t xml:space="preserve">. </w:t>
      </w:r>
      <w:r>
        <w:t>Обеспечение активного внешнеторгового баланса</w:t>
      </w:r>
      <w:r>
        <w:rPr>
          <w:i/>
        </w:rPr>
        <w:t>.</w:t>
      </w:r>
    </w:p>
    <w:p w:rsidR="005071C8" w:rsidRDefault="00BD237E">
      <w:pPr>
        <w:pStyle w:val="a3"/>
        <w:spacing w:before="157"/>
        <w:ind w:right="960"/>
      </w:pPr>
      <w:r>
        <w:rPr>
          <w:i/>
        </w:rPr>
        <w:t xml:space="preserve">Обострение социальных противоречий </w:t>
      </w:r>
      <w:r>
        <w:t>Чумной бунт в Москве</w:t>
      </w:r>
      <w:r>
        <w:rPr>
          <w:i/>
        </w:rPr>
        <w:t xml:space="preserve">. </w:t>
      </w:r>
      <w:r>
        <w:t>Восстание под предводительством Емельяна Пугачева Антидворянский и</w:t>
      </w:r>
      <w:r>
        <w:rPr>
          <w:spacing w:val="40"/>
        </w:rPr>
        <w:t xml:space="preserve"> </w:t>
      </w:r>
      <w:r>
        <w:t>антикрепостнический характер движения</w:t>
      </w:r>
      <w:r>
        <w:rPr>
          <w:i/>
        </w:rPr>
        <w:t xml:space="preserve">. </w:t>
      </w:r>
      <w:r>
        <w:t>Роль казачества, народов Урала и Поволжья в восстании</w:t>
      </w:r>
      <w:r>
        <w:rPr>
          <w:i/>
        </w:rPr>
        <w:t xml:space="preserve">. </w:t>
      </w:r>
      <w:r>
        <w:t>Влияние восстания на внутреннюю политику и развитие общественной мысли</w:t>
      </w:r>
    </w:p>
    <w:p w:rsidR="005071C8" w:rsidRDefault="00BD237E">
      <w:pPr>
        <w:pStyle w:val="a3"/>
        <w:spacing w:before="163"/>
        <w:ind w:right="961"/>
      </w:pPr>
      <w:r>
        <w:rPr>
          <w:i/>
        </w:rPr>
        <w:t>Внешняя</w:t>
      </w:r>
      <w:r>
        <w:rPr>
          <w:i/>
          <w:spacing w:val="-3"/>
        </w:rPr>
        <w:t xml:space="preserve"> </w:t>
      </w:r>
      <w:r>
        <w:rPr>
          <w:i/>
        </w:rPr>
        <w:t>политика</w:t>
      </w:r>
      <w:r>
        <w:rPr>
          <w:i/>
          <w:spacing w:val="-2"/>
        </w:rPr>
        <w:t xml:space="preserve"> </w:t>
      </w:r>
      <w:r>
        <w:rPr>
          <w:i/>
        </w:rPr>
        <w:t>России</w:t>
      </w:r>
      <w:r>
        <w:rPr>
          <w:i/>
          <w:spacing w:val="-2"/>
        </w:rPr>
        <w:t xml:space="preserve"> </w:t>
      </w:r>
      <w:r>
        <w:rPr>
          <w:i/>
        </w:rPr>
        <w:t>второй</w:t>
      </w:r>
      <w:r>
        <w:rPr>
          <w:i/>
          <w:spacing w:val="-3"/>
        </w:rPr>
        <w:t xml:space="preserve"> </w:t>
      </w:r>
      <w:r>
        <w:rPr>
          <w:i/>
        </w:rPr>
        <w:t>половины</w:t>
      </w:r>
      <w:r>
        <w:rPr>
          <w:i/>
          <w:spacing w:val="-2"/>
        </w:rPr>
        <w:t xml:space="preserve"> </w:t>
      </w:r>
      <w:r>
        <w:rPr>
          <w:i/>
        </w:rPr>
        <w:t>XVIII</w:t>
      </w:r>
      <w:r>
        <w:rPr>
          <w:i/>
          <w:spacing w:val="-1"/>
        </w:rPr>
        <w:t xml:space="preserve"> </w:t>
      </w:r>
      <w:r>
        <w:rPr>
          <w:i/>
        </w:rPr>
        <w:t>в., ее</w:t>
      </w:r>
      <w:r>
        <w:rPr>
          <w:i/>
          <w:spacing w:val="-3"/>
        </w:rPr>
        <w:t xml:space="preserve"> </w:t>
      </w:r>
      <w:r>
        <w:rPr>
          <w:i/>
        </w:rPr>
        <w:t>основные</w:t>
      </w:r>
      <w:r>
        <w:rPr>
          <w:i/>
          <w:spacing w:val="-7"/>
        </w:rPr>
        <w:t xml:space="preserve"> </w:t>
      </w:r>
      <w:r>
        <w:rPr>
          <w:i/>
        </w:rPr>
        <w:t xml:space="preserve">задачи. </w:t>
      </w:r>
      <w:r>
        <w:t>Н</w:t>
      </w:r>
      <w:r>
        <w:rPr>
          <w:spacing w:val="-3"/>
        </w:rPr>
        <w:t xml:space="preserve"> </w:t>
      </w:r>
      <w:r>
        <w:t>И</w:t>
      </w:r>
      <w:r>
        <w:rPr>
          <w:spacing w:val="-2"/>
        </w:rPr>
        <w:t xml:space="preserve"> </w:t>
      </w:r>
      <w:r>
        <w:t>Панин</w:t>
      </w:r>
      <w:r>
        <w:rPr>
          <w:spacing w:val="-1"/>
        </w:rPr>
        <w:t xml:space="preserve"> </w:t>
      </w:r>
      <w:r>
        <w:t>и А. А. Безбородко Борьба России за выход</w:t>
      </w:r>
      <w:r>
        <w:rPr>
          <w:spacing w:val="40"/>
        </w:rPr>
        <w:t xml:space="preserve"> </w:t>
      </w:r>
      <w:r>
        <w:t>к</w:t>
      </w:r>
      <w:r>
        <w:rPr>
          <w:spacing w:val="40"/>
        </w:rPr>
        <w:t xml:space="preserve"> </w:t>
      </w:r>
      <w:r>
        <w:t>Черному</w:t>
      </w:r>
      <w:r>
        <w:rPr>
          <w:spacing w:val="-9"/>
        </w:rPr>
        <w:t xml:space="preserve"> </w:t>
      </w:r>
      <w:r>
        <w:t>морю</w:t>
      </w:r>
      <w:r>
        <w:rPr>
          <w:spacing w:val="40"/>
        </w:rPr>
        <w:t xml:space="preserve"> </w:t>
      </w:r>
      <w:r>
        <w:t>Войны</w:t>
      </w:r>
      <w:r>
        <w:rPr>
          <w:spacing w:val="40"/>
        </w:rPr>
        <w:t xml:space="preserve"> </w:t>
      </w:r>
      <w:r>
        <w:t>с Османской</w:t>
      </w:r>
      <w:r>
        <w:rPr>
          <w:spacing w:val="-2"/>
        </w:rPr>
        <w:t xml:space="preserve"> </w:t>
      </w:r>
      <w:r>
        <w:t>империей П А</w:t>
      </w:r>
      <w:r>
        <w:rPr>
          <w:spacing w:val="40"/>
        </w:rPr>
        <w:t xml:space="preserve"> </w:t>
      </w:r>
      <w:r>
        <w:t>Румянцев,</w:t>
      </w:r>
      <w:r>
        <w:rPr>
          <w:spacing w:val="40"/>
        </w:rPr>
        <w:t xml:space="preserve"> </w:t>
      </w:r>
      <w:r>
        <w:t>А</w:t>
      </w:r>
      <w:r>
        <w:rPr>
          <w:spacing w:val="40"/>
        </w:rPr>
        <w:t xml:space="preserve"> </w:t>
      </w:r>
      <w:r>
        <w:t>В</w:t>
      </w:r>
      <w:r>
        <w:rPr>
          <w:spacing w:val="40"/>
        </w:rPr>
        <w:t xml:space="preserve"> </w:t>
      </w:r>
      <w:r>
        <w:t>Суворов,</w:t>
      </w:r>
      <w:r>
        <w:rPr>
          <w:spacing w:val="40"/>
        </w:rPr>
        <w:t xml:space="preserve"> </w:t>
      </w:r>
      <w:r>
        <w:t>Ф.</w:t>
      </w:r>
      <w:r>
        <w:rPr>
          <w:spacing w:val="40"/>
        </w:rPr>
        <w:t xml:space="preserve"> </w:t>
      </w:r>
      <w:r>
        <w:t>Ф.</w:t>
      </w:r>
      <w:r>
        <w:rPr>
          <w:spacing w:val="40"/>
        </w:rPr>
        <w:t xml:space="preserve"> </w:t>
      </w:r>
      <w:r>
        <w:t>Ушаков,</w:t>
      </w:r>
      <w:r>
        <w:rPr>
          <w:spacing w:val="40"/>
        </w:rPr>
        <w:t xml:space="preserve"> </w:t>
      </w:r>
      <w:r>
        <w:t>победы российских войск под их руководством Присоединение</w:t>
      </w:r>
      <w:r>
        <w:rPr>
          <w:spacing w:val="-1"/>
        </w:rPr>
        <w:t xml:space="preserve"> </w:t>
      </w:r>
      <w:r>
        <w:t>Крыма</w:t>
      </w:r>
      <w:r>
        <w:rPr>
          <w:spacing w:val="-2"/>
        </w:rPr>
        <w:t xml:space="preserve"> </w:t>
      </w:r>
      <w:r>
        <w:t>и</w:t>
      </w:r>
      <w:r>
        <w:rPr>
          <w:spacing w:val="-1"/>
        </w:rPr>
        <w:t xml:space="preserve"> </w:t>
      </w:r>
      <w:r>
        <w:t>Северного Причерноморья</w:t>
      </w:r>
      <w:r>
        <w:rPr>
          <w:spacing w:val="-1"/>
        </w:rPr>
        <w:t xml:space="preserve"> </w:t>
      </w:r>
      <w:r>
        <w:t>Организация</w:t>
      </w:r>
      <w:r>
        <w:rPr>
          <w:spacing w:val="-2"/>
        </w:rPr>
        <w:t xml:space="preserve"> </w:t>
      </w:r>
      <w:r>
        <w:t>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Участие России</w:t>
      </w:r>
      <w:r>
        <w:rPr>
          <w:spacing w:val="80"/>
        </w:rPr>
        <w:t xml:space="preserve"> </w:t>
      </w:r>
      <w:r>
        <w:t>в</w:t>
      </w:r>
      <w:r>
        <w:rPr>
          <w:spacing w:val="40"/>
        </w:rPr>
        <w:t xml:space="preserve"> </w:t>
      </w:r>
      <w:r>
        <w:t>разделах</w:t>
      </w:r>
      <w:r>
        <w:rPr>
          <w:spacing w:val="40"/>
        </w:rPr>
        <w:t xml:space="preserve"> </w:t>
      </w:r>
      <w:r>
        <w:t>Речи</w:t>
      </w:r>
      <w:r>
        <w:rPr>
          <w:spacing w:val="40"/>
        </w:rPr>
        <w:t xml:space="preserve"> </w:t>
      </w:r>
      <w:r>
        <w:t>Посполитой</w:t>
      </w:r>
      <w:r>
        <w:rPr>
          <w:spacing w:val="40"/>
        </w:rPr>
        <w:t xml:space="preserve"> </w:t>
      </w:r>
      <w:r>
        <w:t>Политика</w:t>
      </w:r>
      <w:r>
        <w:rPr>
          <w:spacing w:val="40"/>
        </w:rPr>
        <w:t xml:space="preserve"> </w:t>
      </w:r>
      <w:r>
        <w:t>России</w:t>
      </w:r>
      <w:r>
        <w:rPr>
          <w:spacing w:val="40"/>
        </w:rPr>
        <w:t xml:space="preserve"> </w:t>
      </w:r>
      <w:r>
        <w:t>в</w:t>
      </w:r>
      <w:r>
        <w:rPr>
          <w:spacing w:val="40"/>
        </w:rPr>
        <w:t xml:space="preserve"> </w:t>
      </w:r>
      <w:r>
        <w:t>Польше</w:t>
      </w:r>
      <w:r>
        <w:rPr>
          <w:spacing w:val="40"/>
        </w:rPr>
        <w:t xml:space="preserve"> </w:t>
      </w:r>
      <w:r>
        <w:t>до</w:t>
      </w:r>
      <w:r>
        <w:rPr>
          <w:spacing w:val="40"/>
        </w:rPr>
        <w:t xml:space="preserve"> </w:t>
      </w:r>
      <w:r>
        <w:t>начала</w:t>
      </w:r>
      <w:r>
        <w:rPr>
          <w:spacing w:val="40"/>
        </w:rPr>
        <w:t xml:space="preserve"> </w:t>
      </w:r>
      <w:r>
        <w:t>1770-х</w:t>
      </w:r>
      <w:r>
        <w:rPr>
          <w:spacing w:val="40"/>
        </w:rPr>
        <w:t xml:space="preserve"> </w:t>
      </w:r>
      <w:r>
        <w:t>гг.</w:t>
      </w:r>
      <w:r>
        <w:rPr>
          <w:spacing w:val="40"/>
        </w:rPr>
        <w:t xml:space="preserve"> </w:t>
      </w:r>
      <w:r>
        <w:t>: стремление к усилению российского</w:t>
      </w:r>
    </w:p>
    <w:p w:rsidR="005071C8" w:rsidRDefault="00BD237E">
      <w:pPr>
        <w:pStyle w:val="a3"/>
        <w:spacing w:before="68"/>
        <w:ind w:right="968"/>
        <w:rPr>
          <w:i/>
        </w:rPr>
      </w:pPr>
      <w:r>
        <w:t xml:space="preserve">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w:t>
      </w:r>
      <w:r>
        <w:rPr>
          <w:spacing w:val="-2"/>
        </w:rPr>
        <w:t>Костюшко</w:t>
      </w:r>
      <w:r>
        <w:rPr>
          <w:i/>
          <w:spacing w:val="-2"/>
        </w:rPr>
        <w:t>.</w:t>
      </w:r>
    </w:p>
    <w:p w:rsidR="005071C8" w:rsidRDefault="00BD237E">
      <w:pPr>
        <w:pStyle w:val="a3"/>
        <w:spacing w:before="159"/>
        <w:ind w:right="961"/>
      </w:pPr>
      <w:r>
        <w:rPr>
          <w:i/>
        </w:rPr>
        <w:t xml:space="preserve">Россия при Павле I. </w:t>
      </w:r>
      <w: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w:t>
      </w:r>
      <w:r>
        <w:rPr>
          <w:spacing w:val="40"/>
        </w:rPr>
        <w:t xml:space="preserve"> </w:t>
      </w:r>
      <w:r>
        <w:t>о престолонаследии и Манифест о «трехдневной барщине» Политика</w:t>
      </w:r>
      <w:r>
        <w:rPr>
          <w:spacing w:val="40"/>
        </w:rPr>
        <w:t xml:space="preserve"> </w:t>
      </w:r>
      <w:r>
        <w:t>по отношению к дворянству, взаимоотношения со столичной знатью Меры в области внешней политики Причины дворцового переворота 11 марта 1801 г</w:t>
      </w:r>
    </w:p>
    <w:p w:rsidR="005071C8" w:rsidRDefault="00BD237E">
      <w:pPr>
        <w:pStyle w:val="a3"/>
        <w:spacing w:before="164" w:line="237" w:lineRule="auto"/>
        <w:ind w:right="981"/>
      </w:pPr>
      <w: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5071C8" w:rsidRDefault="00BD237E">
      <w:pPr>
        <w:pStyle w:val="a3"/>
        <w:spacing w:before="162"/>
        <w:ind w:left="1988" w:firstLine="0"/>
      </w:pPr>
      <w:r>
        <w:t>Культурное</w:t>
      </w:r>
      <w:r>
        <w:rPr>
          <w:spacing w:val="-6"/>
        </w:rPr>
        <w:t xml:space="preserve"> </w:t>
      </w:r>
      <w:r>
        <w:t>пространство</w:t>
      </w:r>
      <w:r>
        <w:rPr>
          <w:spacing w:val="-1"/>
        </w:rPr>
        <w:t xml:space="preserve"> </w:t>
      </w:r>
      <w:r>
        <w:t>Российской</w:t>
      </w:r>
      <w:r>
        <w:rPr>
          <w:spacing w:val="-9"/>
        </w:rPr>
        <w:t xml:space="preserve"> </w:t>
      </w:r>
      <w:r>
        <w:t>империи</w:t>
      </w:r>
      <w:r>
        <w:rPr>
          <w:spacing w:val="-8"/>
        </w:rPr>
        <w:t xml:space="preserve"> </w:t>
      </w:r>
      <w:r>
        <w:t>в XVIII</w:t>
      </w:r>
      <w:r>
        <w:rPr>
          <w:spacing w:val="-8"/>
        </w:rPr>
        <w:t xml:space="preserve"> </w:t>
      </w:r>
      <w:r>
        <w:t>в.</w:t>
      </w:r>
      <w:r>
        <w:rPr>
          <w:spacing w:val="-9"/>
        </w:rPr>
        <w:t xml:space="preserve"> </w:t>
      </w:r>
      <w:r>
        <w:t>(6</w:t>
      </w:r>
      <w:r>
        <w:rPr>
          <w:spacing w:val="-6"/>
        </w:rPr>
        <w:t xml:space="preserve"> </w:t>
      </w:r>
      <w:r>
        <w:rPr>
          <w:spacing w:val="-5"/>
        </w:rPr>
        <w:t>ч)</w:t>
      </w:r>
    </w:p>
    <w:p w:rsidR="005071C8" w:rsidRDefault="00BD237E">
      <w:pPr>
        <w:pStyle w:val="a3"/>
        <w:spacing w:before="22"/>
        <w:ind w:right="977"/>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w:t>
      </w:r>
      <w:r>
        <w:rPr>
          <w:spacing w:val="40"/>
        </w:rPr>
        <w:t xml:space="preserve"> </w:t>
      </w:r>
      <w:r>
        <w:t>о положении крепостных</w:t>
      </w:r>
      <w:r>
        <w:rPr>
          <w:spacing w:val="40"/>
        </w:rPr>
        <w:t xml:space="preserve"> </w:t>
      </w:r>
      <w:r>
        <w:t>крестьян в его журналах А. Н. Радищев и его</w:t>
      </w:r>
    </w:p>
    <w:p w:rsidR="005071C8" w:rsidRDefault="00BD237E">
      <w:pPr>
        <w:pStyle w:val="a3"/>
        <w:ind w:left="1988" w:firstLine="0"/>
      </w:pPr>
      <w:r>
        <w:t>«Путешествие</w:t>
      </w:r>
      <w:r>
        <w:rPr>
          <w:spacing w:val="-7"/>
        </w:rPr>
        <w:t xml:space="preserve"> </w:t>
      </w:r>
      <w:r>
        <w:t>из</w:t>
      </w:r>
      <w:r>
        <w:rPr>
          <w:spacing w:val="-2"/>
        </w:rPr>
        <w:t xml:space="preserve"> </w:t>
      </w:r>
      <w:r>
        <w:t>Петербурга</w:t>
      </w:r>
      <w:r>
        <w:rPr>
          <w:spacing w:val="-7"/>
        </w:rPr>
        <w:t xml:space="preserve"> </w:t>
      </w:r>
      <w:r>
        <w:t>в</w:t>
      </w:r>
      <w:r>
        <w:rPr>
          <w:spacing w:val="-1"/>
        </w:rPr>
        <w:t xml:space="preserve"> </w:t>
      </w:r>
      <w:r>
        <w:rPr>
          <w:spacing w:val="-2"/>
        </w:rPr>
        <w:t>Москву»</w:t>
      </w:r>
    </w:p>
    <w:p w:rsidR="005071C8" w:rsidRDefault="00BD237E">
      <w:pPr>
        <w:spacing w:before="88"/>
        <w:ind w:left="1277"/>
      </w:pPr>
      <w:r>
        <w:rPr>
          <w:spacing w:val="-5"/>
        </w:rPr>
        <w:t>289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9"/>
      </w:pPr>
      <w:r>
        <w:lastRenderedPageBreak/>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Pr>
          <w:i/>
        </w:rPr>
        <w:t xml:space="preserve">. </w:t>
      </w:r>
      <w:r>
        <w:t>Усиление внимания к жизни и культуре русского народа и историческому прошлому</w:t>
      </w:r>
      <w:r>
        <w:rPr>
          <w:spacing w:val="40"/>
        </w:rPr>
        <w:t xml:space="preserve"> </w:t>
      </w:r>
      <w:r>
        <w:t>России к концу столетия</w:t>
      </w:r>
    </w:p>
    <w:p w:rsidR="005071C8" w:rsidRDefault="00BD237E">
      <w:pPr>
        <w:pStyle w:val="a3"/>
        <w:spacing w:before="164" w:line="237" w:lineRule="auto"/>
        <w:ind w:right="1001"/>
      </w:pPr>
      <w:r>
        <w:t>Культура и быт российских сословий Дворянство: жизнь и быт дворянской усадьбы Духовенство Купечество Крестьянство</w:t>
      </w:r>
    </w:p>
    <w:p w:rsidR="005071C8" w:rsidRDefault="00BD237E">
      <w:pPr>
        <w:pStyle w:val="a3"/>
        <w:spacing w:before="162"/>
        <w:ind w:right="959"/>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Pr>
          <w:i/>
        </w:rPr>
        <w:t xml:space="preserve">. </w:t>
      </w:r>
      <w:r>
        <w:t>Изучение российской словесности и развитие русского литературного языка</w:t>
      </w:r>
      <w:r>
        <w:rPr>
          <w:i/>
        </w:rPr>
        <w:t xml:space="preserve">. </w:t>
      </w:r>
      <w:r>
        <w:t>Российская академия</w:t>
      </w:r>
      <w:r>
        <w:rPr>
          <w:i/>
        </w:rPr>
        <w:t>.</w:t>
      </w:r>
      <w:r>
        <w:t>Е. Р. Дашкова М. В. Ломоносов и его роль в становлении российской науки и образования</w:t>
      </w:r>
    </w:p>
    <w:p w:rsidR="005071C8" w:rsidRDefault="00BD237E">
      <w:pPr>
        <w:pStyle w:val="a3"/>
        <w:spacing w:before="159"/>
        <w:ind w:left="1988" w:firstLine="0"/>
      </w:pPr>
      <w:r>
        <w:t>Образование</w:t>
      </w:r>
      <w:r>
        <w:rPr>
          <w:spacing w:val="15"/>
        </w:rPr>
        <w:t xml:space="preserve"> </w:t>
      </w:r>
      <w:r>
        <w:t>в</w:t>
      </w:r>
      <w:r>
        <w:rPr>
          <w:spacing w:val="78"/>
        </w:rPr>
        <w:t xml:space="preserve"> </w:t>
      </w:r>
      <w:r>
        <w:t>России</w:t>
      </w:r>
      <w:r>
        <w:rPr>
          <w:spacing w:val="73"/>
        </w:rPr>
        <w:t xml:space="preserve"> </w:t>
      </w:r>
      <w:r>
        <w:t>в</w:t>
      </w:r>
      <w:r>
        <w:rPr>
          <w:spacing w:val="52"/>
          <w:w w:val="150"/>
        </w:rPr>
        <w:t xml:space="preserve"> </w:t>
      </w:r>
      <w:r>
        <w:t>XVIII</w:t>
      </w:r>
      <w:r>
        <w:rPr>
          <w:spacing w:val="53"/>
          <w:w w:val="150"/>
        </w:rPr>
        <w:t xml:space="preserve"> </w:t>
      </w:r>
      <w:r>
        <w:t>в</w:t>
      </w:r>
      <w:r>
        <w:rPr>
          <w:spacing w:val="73"/>
        </w:rPr>
        <w:t xml:space="preserve"> </w:t>
      </w:r>
      <w:r>
        <w:t>Основные</w:t>
      </w:r>
      <w:r>
        <w:rPr>
          <w:spacing w:val="51"/>
          <w:w w:val="150"/>
        </w:rPr>
        <w:t xml:space="preserve"> </w:t>
      </w:r>
      <w:r>
        <w:t>педагогические</w:t>
      </w:r>
      <w:r>
        <w:rPr>
          <w:spacing w:val="51"/>
          <w:w w:val="150"/>
        </w:rPr>
        <w:t xml:space="preserve"> </w:t>
      </w:r>
      <w:r>
        <w:t>идеи</w:t>
      </w:r>
      <w:r>
        <w:rPr>
          <w:i/>
        </w:rPr>
        <w:t>.</w:t>
      </w:r>
      <w:r>
        <w:rPr>
          <w:i/>
          <w:spacing w:val="53"/>
          <w:w w:val="150"/>
        </w:rPr>
        <w:t xml:space="preserve"> </w:t>
      </w:r>
      <w:r>
        <w:rPr>
          <w:spacing w:val="-2"/>
        </w:rPr>
        <w:t>Воспитание</w:t>
      </w:r>
    </w:p>
    <w:p w:rsidR="005071C8" w:rsidRDefault="00BD237E">
      <w:pPr>
        <w:pStyle w:val="a3"/>
        <w:spacing w:before="22"/>
        <w:ind w:right="960"/>
      </w:pPr>
      <w:r>
        <w:t>«новой породы» людей Основание воспитательных домов в Санкт-Петербурге и Москве</w:t>
      </w:r>
      <w:r>
        <w:rPr>
          <w:i/>
        </w:rPr>
        <w:t xml:space="preserve">, </w:t>
      </w:r>
      <w:r>
        <w:t>Института благородных девиц в Смольном монастыре</w:t>
      </w:r>
      <w:r>
        <w:rPr>
          <w:i/>
        </w:rPr>
        <w:t xml:space="preserve">. </w:t>
      </w:r>
      <w:r>
        <w:t>Сословные учебные заведения для юношества из дворянства</w:t>
      </w:r>
      <w:r>
        <w:rPr>
          <w:i/>
        </w:rPr>
        <w:t xml:space="preserve">. </w:t>
      </w:r>
      <w:r>
        <w:t>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w:t>
      </w:r>
      <w:r>
        <w:rPr>
          <w:i/>
        </w:rPr>
        <w:t xml:space="preserve">. </w:t>
      </w:r>
      <w:r>
        <w:t>Барокко в архитектуре Москвы и Петербурга</w:t>
      </w:r>
      <w:r>
        <w:rPr>
          <w:i/>
        </w:rPr>
        <w:t xml:space="preserve">. </w:t>
      </w:r>
      <w:r>
        <w:t>Переход к классицизму, создание архитектурных ансамблей в стиле классицизма в обеих столицах</w:t>
      </w:r>
    </w:p>
    <w:p w:rsidR="005071C8" w:rsidRDefault="00BD237E">
      <w:pPr>
        <w:pStyle w:val="a3"/>
        <w:spacing w:before="65"/>
        <w:ind w:left="1988" w:firstLine="0"/>
      </w:pPr>
      <w:r>
        <w:t>В.</w:t>
      </w:r>
      <w:r>
        <w:rPr>
          <w:spacing w:val="-1"/>
        </w:rPr>
        <w:t xml:space="preserve"> </w:t>
      </w:r>
      <w:r>
        <w:t>И.</w:t>
      </w:r>
      <w:r>
        <w:rPr>
          <w:spacing w:val="-3"/>
        </w:rPr>
        <w:t xml:space="preserve"> </w:t>
      </w:r>
      <w:r>
        <w:t>Баженов,</w:t>
      </w:r>
      <w:r>
        <w:rPr>
          <w:spacing w:val="-2"/>
        </w:rPr>
        <w:t xml:space="preserve"> </w:t>
      </w:r>
      <w:r>
        <w:t>М.</w:t>
      </w:r>
      <w:r>
        <w:rPr>
          <w:spacing w:val="-7"/>
        </w:rPr>
        <w:t xml:space="preserve"> </w:t>
      </w:r>
      <w:r>
        <w:t>Ф.</w:t>
      </w:r>
      <w:r>
        <w:rPr>
          <w:spacing w:val="-7"/>
        </w:rPr>
        <w:t xml:space="preserve"> </w:t>
      </w:r>
      <w:r>
        <w:t>Казаков,</w:t>
      </w:r>
      <w:r>
        <w:rPr>
          <w:spacing w:val="-3"/>
        </w:rPr>
        <w:t xml:space="preserve"> </w:t>
      </w:r>
      <w:r>
        <w:t>Ф.</w:t>
      </w:r>
      <w:r>
        <w:rPr>
          <w:spacing w:val="-2"/>
        </w:rPr>
        <w:t xml:space="preserve"> </w:t>
      </w:r>
      <w:r>
        <w:t>Ф.</w:t>
      </w:r>
      <w:r>
        <w:rPr>
          <w:spacing w:val="-2"/>
        </w:rPr>
        <w:t xml:space="preserve"> Растрелли</w:t>
      </w:r>
    </w:p>
    <w:p w:rsidR="005071C8" w:rsidRDefault="00BD237E">
      <w:pPr>
        <w:pStyle w:val="a3"/>
        <w:spacing w:before="192" w:line="237" w:lineRule="auto"/>
        <w:ind w:right="968"/>
        <w:rPr>
          <w:i/>
        </w:rPr>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Pr>
          <w:i/>
        </w:rPr>
        <w:t>.</w:t>
      </w:r>
    </w:p>
    <w:p w:rsidR="005071C8" w:rsidRDefault="00BD237E">
      <w:pPr>
        <w:spacing w:before="165" w:line="237" w:lineRule="auto"/>
        <w:ind w:left="1421" w:right="6669" w:firstLine="566"/>
        <w:rPr>
          <w:sz w:val="24"/>
        </w:rPr>
      </w:pPr>
      <w:r>
        <w:rPr>
          <w:i/>
          <w:sz w:val="24"/>
        </w:rPr>
        <w:t>Наш</w:t>
      </w:r>
      <w:r>
        <w:rPr>
          <w:i/>
          <w:spacing w:val="40"/>
          <w:sz w:val="24"/>
        </w:rPr>
        <w:t xml:space="preserve"> </w:t>
      </w:r>
      <w:r>
        <w:rPr>
          <w:i/>
          <w:sz w:val="24"/>
        </w:rPr>
        <w:t>край</w:t>
      </w:r>
      <w:r>
        <w:rPr>
          <w:i/>
          <w:spacing w:val="40"/>
          <w:sz w:val="24"/>
        </w:rPr>
        <w:t xml:space="preserve"> </w:t>
      </w:r>
      <w:r>
        <w:rPr>
          <w:sz w:val="24"/>
        </w:rPr>
        <w:t>в</w:t>
      </w:r>
      <w:r>
        <w:rPr>
          <w:spacing w:val="40"/>
          <w:sz w:val="24"/>
        </w:rPr>
        <w:t xml:space="preserve"> </w:t>
      </w:r>
      <w:r>
        <w:rPr>
          <w:sz w:val="24"/>
        </w:rPr>
        <w:t>XVIII</w:t>
      </w:r>
      <w:r>
        <w:rPr>
          <w:spacing w:val="40"/>
          <w:sz w:val="24"/>
        </w:rPr>
        <w:t xml:space="preserve"> </w:t>
      </w:r>
      <w:r>
        <w:rPr>
          <w:sz w:val="24"/>
        </w:rPr>
        <w:t>в Обобщение (2 ч)</w:t>
      </w:r>
    </w:p>
    <w:p w:rsidR="005071C8" w:rsidRDefault="00BD237E">
      <w:pPr>
        <w:pStyle w:val="2"/>
        <w:numPr>
          <w:ilvl w:val="0"/>
          <w:numId w:val="229"/>
        </w:numPr>
        <w:tabs>
          <w:tab w:val="left" w:pos="2170"/>
        </w:tabs>
        <w:spacing w:before="171"/>
        <w:ind w:hanging="182"/>
        <w:jc w:val="both"/>
      </w:pPr>
      <w:r>
        <w:rPr>
          <w:spacing w:val="-2"/>
        </w:rPr>
        <w:t>КЛАСС.</w:t>
      </w:r>
    </w:p>
    <w:p w:rsidR="005071C8" w:rsidRDefault="00BD237E">
      <w:pPr>
        <w:pStyle w:val="a3"/>
        <w:spacing w:before="180"/>
        <w:ind w:right="3366"/>
        <w:jc w:val="left"/>
      </w:pPr>
      <w:r>
        <w:t>ВСЕОБЩАЯ</w:t>
      </w:r>
      <w:r>
        <w:rPr>
          <w:spacing w:val="40"/>
        </w:rPr>
        <w:t xml:space="preserve"> </w:t>
      </w:r>
      <w:r>
        <w:t>ИСТОРИЯ.</w:t>
      </w:r>
      <w:r>
        <w:rPr>
          <w:spacing w:val="40"/>
        </w:rPr>
        <w:t xml:space="preserve"> </w:t>
      </w:r>
      <w:r>
        <w:t>ИСТОРИЯ</w:t>
      </w:r>
      <w:r>
        <w:rPr>
          <w:spacing w:val="40"/>
        </w:rPr>
        <w:t xml:space="preserve"> </w:t>
      </w:r>
      <w:r>
        <w:t>НОВОГО</w:t>
      </w:r>
      <w:r>
        <w:rPr>
          <w:spacing w:val="40"/>
        </w:rPr>
        <w:t xml:space="preserve"> </w:t>
      </w:r>
      <w:r>
        <w:t>ВРЕМЕНИ. XIX — НАЧАЛО ХХ в. (23 ч)</w:t>
      </w:r>
    </w:p>
    <w:p w:rsidR="005071C8" w:rsidRDefault="00BD237E">
      <w:pPr>
        <w:pStyle w:val="a3"/>
        <w:spacing w:before="1"/>
        <w:ind w:left="1988" w:firstLine="0"/>
      </w:pPr>
      <w:r>
        <w:t>Введение</w:t>
      </w:r>
      <w:r>
        <w:rPr>
          <w:spacing w:val="-1"/>
        </w:rPr>
        <w:t xml:space="preserve"> </w:t>
      </w:r>
      <w:r>
        <w:t xml:space="preserve">(1 </w:t>
      </w:r>
      <w:r>
        <w:rPr>
          <w:spacing w:val="-5"/>
        </w:rPr>
        <w:t>ч)</w:t>
      </w:r>
    </w:p>
    <w:p w:rsidR="005071C8" w:rsidRDefault="00BD237E">
      <w:pPr>
        <w:pStyle w:val="a3"/>
        <w:spacing w:before="185"/>
        <w:ind w:left="1988" w:firstLine="0"/>
      </w:pPr>
      <w:r>
        <w:t>Европа</w:t>
      </w:r>
      <w:r>
        <w:rPr>
          <w:spacing w:val="-9"/>
        </w:rPr>
        <w:t xml:space="preserve"> </w:t>
      </w:r>
      <w:r>
        <w:t>в</w:t>
      </w:r>
      <w:r>
        <w:rPr>
          <w:spacing w:val="-2"/>
        </w:rPr>
        <w:t xml:space="preserve"> </w:t>
      </w:r>
      <w:r>
        <w:t>начале XIX</w:t>
      </w:r>
      <w:r>
        <w:rPr>
          <w:spacing w:val="-4"/>
        </w:rPr>
        <w:t xml:space="preserve"> </w:t>
      </w:r>
      <w:r>
        <w:t>в.</w:t>
      </w:r>
      <w:r>
        <w:rPr>
          <w:spacing w:val="-2"/>
        </w:rPr>
        <w:t xml:space="preserve"> </w:t>
      </w:r>
      <w:r>
        <w:t>(2</w:t>
      </w:r>
      <w:r>
        <w:rPr>
          <w:spacing w:val="2"/>
        </w:rPr>
        <w:t xml:space="preserve"> </w:t>
      </w:r>
      <w:r>
        <w:rPr>
          <w:spacing w:val="-5"/>
        </w:rPr>
        <w:t>ч)</w:t>
      </w:r>
    </w:p>
    <w:p w:rsidR="005071C8" w:rsidRDefault="00BD237E">
      <w:pPr>
        <w:pStyle w:val="a3"/>
        <w:spacing w:before="26"/>
        <w:ind w:right="969"/>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5071C8" w:rsidRDefault="00BD237E">
      <w:pPr>
        <w:pStyle w:val="a3"/>
        <w:tabs>
          <w:tab w:val="left" w:pos="3121"/>
          <w:tab w:val="left" w:pos="5089"/>
          <w:tab w:val="left" w:pos="6271"/>
          <w:tab w:val="left" w:pos="6593"/>
          <w:tab w:val="left" w:pos="7524"/>
          <w:tab w:val="left" w:pos="8700"/>
          <w:tab w:val="left" w:pos="9339"/>
          <w:tab w:val="left" w:pos="9790"/>
        </w:tabs>
        <w:spacing w:before="159" w:line="237" w:lineRule="auto"/>
        <w:ind w:right="966"/>
        <w:jc w:val="left"/>
      </w:pPr>
      <w:r>
        <w:rPr>
          <w:spacing w:val="-2"/>
        </w:rPr>
        <w:t>Развитие</w:t>
      </w:r>
      <w:r>
        <w:tab/>
      </w:r>
      <w:r>
        <w:rPr>
          <w:spacing w:val="-2"/>
        </w:rPr>
        <w:t>индустриального</w:t>
      </w:r>
      <w:r>
        <w:tab/>
      </w:r>
      <w:r>
        <w:rPr>
          <w:spacing w:val="-2"/>
        </w:rPr>
        <w:t>общества</w:t>
      </w:r>
      <w:r>
        <w:tab/>
      </w:r>
      <w:r>
        <w:rPr>
          <w:spacing w:val="-10"/>
        </w:rPr>
        <w:t>в</w:t>
      </w:r>
      <w:r>
        <w:tab/>
      </w:r>
      <w:r>
        <w:rPr>
          <w:spacing w:val="-2"/>
        </w:rPr>
        <w:t>первой</w:t>
      </w:r>
      <w:r>
        <w:tab/>
      </w:r>
      <w:r>
        <w:rPr>
          <w:spacing w:val="-2"/>
        </w:rPr>
        <w:t>половине</w:t>
      </w:r>
      <w:r>
        <w:tab/>
      </w:r>
      <w:r>
        <w:rPr>
          <w:spacing w:val="-4"/>
        </w:rPr>
        <w:t>XIX</w:t>
      </w:r>
      <w:r>
        <w:tab/>
      </w:r>
      <w:r>
        <w:rPr>
          <w:spacing w:val="-4"/>
        </w:rPr>
        <w:t>в.:</w:t>
      </w:r>
      <w:r>
        <w:tab/>
      </w:r>
      <w:r>
        <w:rPr>
          <w:spacing w:val="-2"/>
        </w:rPr>
        <w:t xml:space="preserve">экономика, </w:t>
      </w:r>
      <w:r>
        <w:t>социальные отношения, политические процессы (2 ч)</w:t>
      </w:r>
    </w:p>
    <w:p w:rsidR="005071C8" w:rsidRDefault="00BD237E">
      <w:pPr>
        <w:pStyle w:val="a3"/>
        <w:spacing w:before="162"/>
        <w:ind w:right="969"/>
      </w:pPr>
      <w:r>
        <w:t>Промышленный переворот, его особенности в странах Европы и США.</w:t>
      </w:r>
      <w:r>
        <w:rPr>
          <w:spacing w:val="40"/>
        </w:rPr>
        <w:t xml:space="preserve"> </w:t>
      </w:r>
      <w:r>
        <w:t>Изменения в социальной структуре общества. Распространение социалистических идей; социалисты- утописты. Выступления рабочих. Социальные</w:t>
      </w:r>
      <w:r>
        <w:rPr>
          <w:spacing w:val="-9"/>
        </w:rPr>
        <w:t xml:space="preserve"> </w:t>
      </w:r>
      <w:r>
        <w:t>и национальные движения</w:t>
      </w:r>
      <w:r>
        <w:rPr>
          <w:spacing w:val="-3"/>
        </w:rPr>
        <w:t xml:space="preserve"> </w:t>
      </w:r>
      <w:r>
        <w:t>в странах</w:t>
      </w:r>
      <w:r>
        <w:rPr>
          <w:spacing w:val="-3"/>
        </w:rPr>
        <w:t xml:space="preserve"> </w:t>
      </w:r>
      <w:r>
        <w:t>Европы.</w:t>
      </w:r>
    </w:p>
    <w:p w:rsidR="005071C8" w:rsidRDefault="00BD237E">
      <w:pPr>
        <w:spacing w:before="60"/>
        <w:ind w:left="1277"/>
      </w:pPr>
      <w:r>
        <w:rPr>
          <w:spacing w:val="-5"/>
        </w:rPr>
        <w:t>290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Оформление</w:t>
      </w:r>
      <w:r>
        <w:rPr>
          <w:spacing w:val="-5"/>
        </w:rPr>
        <w:t xml:space="preserve"> </w:t>
      </w:r>
      <w:r>
        <w:t>консервативных,</w:t>
      </w:r>
      <w:r>
        <w:rPr>
          <w:spacing w:val="59"/>
        </w:rPr>
        <w:t xml:space="preserve"> </w:t>
      </w:r>
      <w:r>
        <w:t>либеральных,</w:t>
      </w:r>
      <w:r>
        <w:rPr>
          <w:spacing w:val="54"/>
        </w:rPr>
        <w:t xml:space="preserve"> </w:t>
      </w:r>
      <w:r>
        <w:t>радикальных</w:t>
      </w:r>
      <w:r>
        <w:rPr>
          <w:spacing w:val="-7"/>
        </w:rPr>
        <w:t xml:space="preserve"> </w:t>
      </w:r>
      <w:r>
        <w:t>политических</w:t>
      </w:r>
      <w:r>
        <w:rPr>
          <w:spacing w:val="-9"/>
        </w:rPr>
        <w:t xml:space="preserve"> </w:t>
      </w:r>
      <w:r>
        <w:t>течений</w:t>
      </w:r>
      <w:r>
        <w:rPr>
          <w:spacing w:val="-1"/>
        </w:rPr>
        <w:t xml:space="preserve"> </w:t>
      </w:r>
      <w:r>
        <w:t>и</w:t>
      </w:r>
      <w:r>
        <w:rPr>
          <w:spacing w:val="-5"/>
        </w:rPr>
        <w:t xml:space="preserve"> </w:t>
      </w:r>
      <w:r>
        <w:rPr>
          <w:spacing w:val="-2"/>
        </w:rPr>
        <w:t>партий.</w:t>
      </w:r>
    </w:p>
    <w:p w:rsidR="005071C8" w:rsidRDefault="00BD237E">
      <w:pPr>
        <w:pStyle w:val="a3"/>
        <w:spacing w:before="156"/>
        <w:ind w:left="1988" w:firstLine="0"/>
      </w:pPr>
      <w:r>
        <w:t>Политическое</w:t>
      </w:r>
      <w:r>
        <w:rPr>
          <w:spacing w:val="-2"/>
        </w:rPr>
        <w:t xml:space="preserve"> </w:t>
      </w:r>
      <w:r>
        <w:t>развитие</w:t>
      </w:r>
      <w:r>
        <w:rPr>
          <w:spacing w:val="-8"/>
        </w:rPr>
        <w:t xml:space="preserve"> </w:t>
      </w:r>
      <w:r>
        <w:t>европейских</w:t>
      </w:r>
      <w:r>
        <w:rPr>
          <w:spacing w:val="-8"/>
        </w:rPr>
        <w:t xml:space="preserve"> </w:t>
      </w:r>
      <w:r>
        <w:t>стран в</w:t>
      </w:r>
      <w:r>
        <w:rPr>
          <w:spacing w:val="-3"/>
        </w:rPr>
        <w:t xml:space="preserve"> </w:t>
      </w:r>
      <w:r>
        <w:t>1815—1840-е</w:t>
      </w:r>
      <w:r>
        <w:rPr>
          <w:spacing w:val="-2"/>
        </w:rPr>
        <w:t xml:space="preserve"> </w:t>
      </w:r>
      <w:r>
        <w:t>гг.</w:t>
      </w:r>
      <w:r>
        <w:rPr>
          <w:spacing w:val="-2"/>
        </w:rPr>
        <w:t xml:space="preserve"> </w:t>
      </w:r>
      <w:r>
        <w:t>(2</w:t>
      </w:r>
      <w:r>
        <w:rPr>
          <w:spacing w:val="-10"/>
        </w:rPr>
        <w:t xml:space="preserve"> </w:t>
      </w:r>
      <w:r>
        <w:rPr>
          <w:spacing w:val="-5"/>
        </w:rPr>
        <w:t>ч)</w:t>
      </w:r>
    </w:p>
    <w:p w:rsidR="005071C8" w:rsidRDefault="00BD237E">
      <w:pPr>
        <w:pStyle w:val="a3"/>
        <w:spacing w:before="185"/>
        <w:ind w:right="959"/>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w:t>
      </w:r>
      <w:r>
        <w:rPr>
          <w:spacing w:val="-3"/>
        </w:rPr>
        <w:t xml:space="preserve"> </w:t>
      </w:r>
      <w:r>
        <w:t>Европейские революции 1830</w:t>
      </w:r>
      <w:r>
        <w:rPr>
          <w:spacing w:val="-1"/>
        </w:rPr>
        <w:t xml:space="preserve"> </w:t>
      </w:r>
      <w:r>
        <w:t>г.</w:t>
      </w:r>
      <w:r>
        <w:rPr>
          <w:spacing w:val="40"/>
        </w:rPr>
        <w:t xml:space="preserve"> </w:t>
      </w:r>
      <w:r>
        <w:t>и</w:t>
      </w:r>
      <w:r>
        <w:rPr>
          <w:spacing w:val="40"/>
        </w:rPr>
        <w:t xml:space="preserve"> </w:t>
      </w:r>
      <w:r>
        <w:t>1848—1849</w:t>
      </w:r>
      <w:r>
        <w:rPr>
          <w:spacing w:val="40"/>
        </w:rPr>
        <w:t xml:space="preserve"> </w:t>
      </w:r>
      <w:r>
        <w:t>гг. Возникновение</w:t>
      </w:r>
      <w:r>
        <w:rPr>
          <w:spacing w:val="-4"/>
        </w:rPr>
        <w:t xml:space="preserve"> </w:t>
      </w:r>
      <w:r>
        <w:t>и распространение марксизма.</w:t>
      </w:r>
    </w:p>
    <w:p w:rsidR="005071C8" w:rsidRDefault="00BD237E">
      <w:pPr>
        <w:pStyle w:val="a3"/>
        <w:spacing w:before="159"/>
        <w:ind w:left="1988" w:firstLine="0"/>
      </w:pPr>
      <w:r>
        <w:t>Страны</w:t>
      </w:r>
      <w:r>
        <w:rPr>
          <w:spacing w:val="-4"/>
        </w:rPr>
        <w:t xml:space="preserve"> </w:t>
      </w:r>
      <w:r>
        <w:t>Европы</w:t>
      </w:r>
      <w:r>
        <w:rPr>
          <w:spacing w:val="-7"/>
        </w:rPr>
        <w:t xml:space="preserve"> </w:t>
      </w:r>
      <w:r>
        <w:t>и</w:t>
      </w:r>
      <w:r>
        <w:rPr>
          <w:spacing w:val="1"/>
        </w:rPr>
        <w:t xml:space="preserve"> </w:t>
      </w:r>
      <w:r>
        <w:t>Северной</w:t>
      </w:r>
      <w:r>
        <w:rPr>
          <w:spacing w:val="-8"/>
        </w:rPr>
        <w:t xml:space="preserve"> </w:t>
      </w:r>
      <w:r>
        <w:t>Америки в</w:t>
      </w:r>
      <w:r>
        <w:rPr>
          <w:spacing w:val="3"/>
        </w:rPr>
        <w:t xml:space="preserve"> </w:t>
      </w:r>
      <w:r>
        <w:t>середине ХIХ</w:t>
      </w:r>
      <w:r>
        <w:rPr>
          <w:spacing w:val="3"/>
        </w:rPr>
        <w:t xml:space="preserve"> </w:t>
      </w:r>
      <w:r>
        <w:t>—</w:t>
      </w:r>
      <w:r>
        <w:rPr>
          <w:spacing w:val="-9"/>
        </w:rPr>
        <w:t xml:space="preserve"> </w:t>
      </w:r>
      <w:r>
        <w:t>начале</w:t>
      </w:r>
      <w:r>
        <w:rPr>
          <w:spacing w:val="-1"/>
        </w:rPr>
        <w:t xml:space="preserve"> </w:t>
      </w:r>
      <w:r>
        <w:t>ХХ</w:t>
      </w:r>
      <w:r>
        <w:rPr>
          <w:spacing w:val="-10"/>
        </w:rPr>
        <w:t xml:space="preserve"> </w:t>
      </w:r>
      <w:r>
        <w:t>в.</w:t>
      </w:r>
      <w:r>
        <w:rPr>
          <w:spacing w:val="-7"/>
        </w:rPr>
        <w:t xml:space="preserve"> </w:t>
      </w:r>
      <w:r>
        <w:t xml:space="preserve">(6 </w:t>
      </w:r>
      <w:r>
        <w:rPr>
          <w:spacing w:val="-5"/>
        </w:rPr>
        <w:t>ч)</w:t>
      </w:r>
    </w:p>
    <w:p w:rsidR="005071C8" w:rsidRDefault="00BD237E">
      <w:pPr>
        <w:spacing w:before="185" w:line="275" w:lineRule="exact"/>
        <w:ind w:left="1988"/>
        <w:jc w:val="both"/>
        <w:rPr>
          <w:sz w:val="24"/>
        </w:rPr>
      </w:pPr>
      <w:r>
        <w:rPr>
          <w:i/>
          <w:sz w:val="24"/>
        </w:rPr>
        <w:t>Великобритания</w:t>
      </w:r>
      <w:r>
        <w:rPr>
          <w:i/>
          <w:spacing w:val="71"/>
          <w:sz w:val="24"/>
        </w:rPr>
        <w:t xml:space="preserve"> </w:t>
      </w:r>
      <w:r>
        <w:rPr>
          <w:sz w:val="24"/>
        </w:rPr>
        <w:t>в</w:t>
      </w:r>
      <w:r>
        <w:rPr>
          <w:spacing w:val="70"/>
          <w:sz w:val="24"/>
        </w:rPr>
        <w:t xml:space="preserve"> </w:t>
      </w:r>
      <w:r>
        <w:rPr>
          <w:sz w:val="24"/>
        </w:rPr>
        <w:t>Викторианскую</w:t>
      </w:r>
      <w:r>
        <w:rPr>
          <w:spacing w:val="72"/>
          <w:sz w:val="24"/>
        </w:rPr>
        <w:t xml:space="preserve"> </w:t>
      </w:r>
      <w:r>
        <w:rPr>
          <w:sz w:val="24"/>
        </w:rPr>
        <w:t>эпоху.</w:t>
      </w:r>
      <w:r>
        <w:rPr>
          <w:spacing w:val="79"/>
          <w:sz w:val="24"/>
        </w:rPr>
        <w:t xml:space="preserve"> </w:t>
      </w:r>
      <w:r>
        <w:rPr>
          <w:sz w:val="24"/>
        </w:rPr>
        <w:t>«Мастерская</w:t>
      </w:r>
      <w:r>
        <w:rPr>
          <w:spacing w:val="72"/>
          <w:sz w:val="24"/>
        </w:rPr>
        <w:t xml:space="preserve"> </w:t>
      </w:r>
      <w:r>
        <w:rPr>
          <w:sz w:val="24"/>
        </w:rPr>
        <w:t>мира».</w:t>
      </w:r>
      <w:r>
        <w:rPr>
          <w:spacing w:val="77"/>
          <w:sz w:val="24"/>
        </w:rPr>
        <w:t xml:space="preserve"> </w:t>
      </w:r>
      <w:r>
        <w:rPr>
          <w:sz w:val="24"/>
        </w:rPr>
        <w:t>Рабочее</w:t>
      </w:r>
      <w:r>
        <w:rPr>
          <w:spacing w:val="68"/>
          <w:sz w:val="24"/>
        </w:rPr>
        <w:t xml:space="preserve"> </w:t>
      </w:r>
      <w:r>
        <w:rPr>
          <w:spacing w:val="-2"/>
          <w:sz w:val="24"/>
        </w:rPr>
        <w:t>движение.</w:t>
      </w:r>
    </w:p>
    <w:p w:rsidR="005071C8" w:rsidRDefault="00BD237E">
      <w:pPr>
        <w:pStyle w:val="a3"/>
        <w:spacing w:line="275" w:lineRule="exact"/>
        <w:ind w:firstLine="0"/>
        <w:jc w:val="left"/>
      </w:pPr>
      <w:r>
        <w:t>Политические</w:t>
      </w:r>
      <w:r>
        <w:rPr>
          <w:spacing w:val="-9"/>
        </w:rPr>
        <w:t xml:space="preserve"> </w:t>
      </w:r>
      <w:r>
        <w:t>и</w:t>
      </w:r>
      <w:r>
        <w:rPr>
          <w:spacing w:val="-3"/>
        </w:rPr>
        <w:t xml:space="preserve"> </w:t>
      </w:r>
      <w:r>
        <w:t>социальные</w:t>
      </w:r>
      <w:r>
        <w:rPr>
          <w:spacing w:val="-7"/>
        </w:rPr>
        <w:t xml:space="preserve"> </w:t>
      </w:r>
      <w:r>
        <w:t>реформы.</w:t>
      </w:r>
      <w:r>
        <w:rPr>
          <w:spacing w:val="48"/>
        </w:rPr>
        <w:t xml:space="preserve"> </w:t>
      </w:r>
      <w:r>
        <w:t>Британская</w:t>
      </w:r>
      <w:r>
        <w:rPr>
          <w:spacing w:val="-2"/>
        </w:rPr>
        <w:t xml:space="preserve"> </w:t>
      </w:r>
      <w:r>
        <w:t>колониальная</w:t>
      </w:r>
      <w:r>
        <w:rPr>
          <w:spacing w:val="-11"/>
        </w:rPr>
        <w:t xml:space="preserve"> </w:t>
      </w:r>
      <w:r>
        <w:t>империя;</w:t>
      </w:r>
      <w:r>
        <w:rPr>
          <w:spacing w:val="-10"/>
        </w:rPr>
        <w:t xml:space="preserve"> </w:t>
      </w:r>
      <w:r>
        <w:rPr>
          <w:spacing w:val="-2"/>
        </w:rPr>
        <w:t>доминионы.</w:t>
      </w:r>
    </w:p>
    <w:p w:rsidR="005071C8" w:rsidRDefault="00BD237E">
      <w:pPr>
        <w:pStyle w:val="a3"/>
        <w:spacing w:before="163" w:line="237" w:lineRule="auto"/>
        <w:ind w:right="970"/>
      </w:pPr>
      <w:r>
        <w:rPr>
          <w:i/>
        </w:rPr>
        <w:t xml:space="preserve">Франция. </w:t>
      </w:r>
      <w:r>
        <w:t>Империя Наполеона III: внутренняя и внешняя политика. Активизация колониальной экспансии. Франко-германская война</w:t>
      </w:r>
      <w:r>
        <w:rPr>
          <w:spacing w:val="40"/>
        </w:rPr>
        <w:t xml:space="preserve"> </w:t>
      </w:r>
      <w:r>
        <w:t>1870—1871</w:t>
      </w:r>
      <w:r>
        <w:rPr>
          <w:spacing w:val="40"/>
        </w:rPr>
        <w:t xml:space="preserve"> </w:t>
      </w:r>
      <w:r>
        <w:t>гг.</w:t>
      </w:r>
      <w:r>
        <w:rPr>
          <w:spacing w:val="40"/>
        </w:rPr>
        <w:t xml:space="preserve"> </w:t>
      </w:r>
      <w:r>
        <w:t>Парижскаякоммуна.</w:t>
      </w:r>
    </w:p>
    <w:p w:rsidR="005071C8" w:rsidRDefault="00BD237E">
      <w:pPr>
        <w:pStyle w:val="a3"/>
        <w:tabs>
          <w:tab w:val="left" w:pos="9954"/>
        </w:tabs>
        <w:spacing w:before="167" w:line="259" w:lineRule="auto"/>
        <w:ind w:left="1988" w:right="336" w:firstLine="0"/>
      </w:pPr>
      <w:r>
        <w:rPr>
          <w:i/>
        </w:rPr>
        <w:t>Италия.</w:t>
      </w:r>
      <w:r>
        <w:rPr>
          <w:i/>
          <w:spacing w:val="40"/>
        </w:rPr>
        <w:t xml:space="preserve"> </w:t>
      </w:r>
      <w:r>
        <w:t>Подъем</w:t>
      </w:r>
      <w:r>
        <w:rPr>
          <w:spacing w:val="40"/>
        </w:rPr>
        <w:t xml:space="preserve"> </w:t>
      </w:r>
      <w:r>
        <w:t>борьбы</w:t>
      </w:r>
      <w:r>
        <w:rPr>
          <w:spacing w:val="40"/>
        </w:rPr>
        <w:t xml:space="preserve"> </w:t>
      </w:r>
      <w:r>
        <w:t>за</w:t>
      </w:r>
      <w:r>
        <w:rPr>
          <w:spacing w:val="40"/>
        </w:rPr>
        <w:t xml:space="preserve"> </w:t>
      </w:r>
      <w:r>
        <w:t>независимость</w:t>
      </w:r>
      <w:r>
        <w:rPr>
          <w:spacing w:val="40"/>
        </w:rPr>
        <w:t xml:space="preserve"> </w:t>
      </w:r>
      <w:r>
        <w:t>итальянских</w:t>
      </w:r>
      <w:r>
        <w:rPr>
          <w:spacing w:val="40"/>
        </w:rPr>
        <w:t xml:space="preserve"> </w:t>
      </w:r>
      <w:r>
        <w:t>земель.</w:t>
      </w:r>
      <w:r>
        <w:tab/>
        <w:t>К. Кавур, Дж. Гарибальди.</w:t>
      </w:r>
      <w:r>
        <w:rPr>
          <w:spacing w:val="40"/>
        </w:rPr>
        <w:t xml:space="preserve"> </w:t>
      </w:r>
      <w:r>
        <w:t>Образование единого государства.</w:t>
      </w:r>
      <w:r>
        <w:rPr>
          <w:spacing w:val="40"/>
        </w:rPr>
        <w:t xml:space="preserve"> </w:t>
      </w:r>
      <w:r>
        <w:t>Король Виктор Эммануил II.</w:t>
      </w:r>
    </w:p>
    <w:p w:rsidR="005071C8" w:rsidRDefault="00BD237E">
      <w:pPr>
        <w:pStyle w:val="a3"/>
        <w:spacing w:before="43"/>
        <w:ind w:right="976"/>
      </w:pPr>
      <w:r>
        <w:rPr>
          <w:i/>
        </w:rPr>
        <w:t xml:space="preserve">Германия. </w:t>
      </w:r>
      <w:r>
        <w:t>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w:t>
      </w:r>
      <w:r>
        <w:rPr>
          <w:spacing w:val="-4"/>
        </w:rPr>
        <w:t xml:space="preserve"> </w:t>
      </w:r>
      <w:r>
        <w:t>внешнеполитических союзов и колониальные захваты.</w:t>
      </w:r>
    </w:p>
    <w:p w:rsidR="005071C8" w:rsidRDefault="00BD237E">
      <w:pPr>
        <w:spacing w:before="161"/>
        <w:ind w:left="1421" w:right="963" w:firstLine="566"/>
        <w:jc w:val="both"/>
        <w:rPr>
          <w:sz w:val="24"/>
        </w:rPr>
      </w:pPr>
      <w:r>
        <w:rPr>
          <w:i/>
          <w:sz w:val="24"/>
        </w:rPr>
        <w:t>Страны Центральной и</w:t>
      </w:r>
      <w:r>
        <w:rPr>
          <w:i/>
          <w:spacing w:val="-2"/>
          <w:sz w:val="24"/>
        </w:rPr>
        <w:t xml:space="preserve"> </w:t>
      </w:r>
      <w:r>
        <w:rPr>
          <w:i/>
          <w:sz w:val="24"/>
        </w:rPr>
        <w:t>Юго-Восточной</w:t>
      </w:r>
      <w:r>
        <w:rPr>
          <w:i/>
          <w:spacing w:val="-5"/>
          <w:sz w:val="24"/>
        </w:rPr>
        <w:t xml:space="preserve"> </w:t>
      </w:r>
      <w:r>
        <w:rPr>
          <w:i/>
          <w:sz w:val="24"/>
        </w:rPr>
        <w:t>Европы во второй</w:t>
      </w:r>
      <w:r>
        <w:rPr>
          <w:i/>
          <w:spacing w:val="-6"/>
          <w:sz w:val="24"/>
        </w:rPr>
        <w:t xml:space="preserve"> </w:t>
      </w:r>
      <w:r>
        <w:rPr>
          <w:i/>
          <w:sz w:val="24"/>
        </w:rPr>
        <w:t>половине</w:t>
      </w:r>
      <w:r>
        <w:rPr>
          <w:i/>
          <w:spacing w:val="-6"/>
          <w:sz w:val="24"/>
        </w:rPr>
        <w:t xml:space="preserve"> </w:t>
      </w:r>
      <w:r>
        <w:rPr>
          <w:i/>
          <w:sz w:val="24"/>
        </w:rPr>
        <w:t>XIX —</w:t>
      </w:r>
      <w:r>
        <w:rPr>
          <w:i/>
          <w:spacing w:val="-2"/>
          <w:sz w:val="24"/>
        </w:rPr>
        <w:t xml:space="preserve"> </w:t>
      </w:r>
      <w:r>
        <w:rPr>
          <w:i/>
          <w:sz w:val="24"/>
        </w:rPr>
        <w:t>начале</w:t>
      </w:r>
      <w:r>
        <w:rPr>
          <w:i/>
          <w:spacing w:val="-4"/>
          <w:sz w:val="24"/>
        </w:rPr>
        <w:t xml:space="preserve"> </w:t>
      </w:r>
      <w:r>
        <w:rPr>
          <w:i/>
          <w:sz w:val="24"/>
        </w:rPr>
        <w:t xml:space="preserve">XX в. </w:t>
      </w:r>
      <w:r>
        <w:rPr>
          <w:sz w:val="24"/>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 турецкая война 1877—1878 гг. , ее итоги.</w:t>
      </w:r>
    </w:p>
    <w:p w:rsidR="005071C8" w:rsidRDefault="00BD237E">
      <w:pPr>
        <w:pStyle w:val="a3"/>
        <w:spacing w:before="156"/>
        <w:ind w:right="963"/>
      </w:pPr>
      <w:r>
        <w:rPr>
          <w:i/>
        </w:rPr>
        <w:t xml:space="preserve">Соединенные Штаты Америки </w:t>
      </w:r>
      <w:r>
        <w:t>Север и Юг: экономика, социальные отношения, политическая жизнь. Проблема рабства; аболиционизм. Гражданская война (1861— 1865): причины, участники, итоги. А. Линкольн. Восстановление Юга. Промышленный рост в конце XIX в.</w:t>
      </w:r>
    </w:p>
    <w:p w:rsidR="005071C8" w:rsidRDefault="00BD237E">
      <w:pPr>
        <w:spacing w:before="164" w:line="275" w:lineRule="exact"/>
        <w:ind w:left="1988"/>
        <w:jc w:val="both"/>
        <w:rPr>
          <w:i/>
          <w:sz w:val="24"/>
        </w:rPr>
      </w:pPr>
      <w:r>
        <w:rPr>
          <w:i/>
          <w:sz w:val="24"/>
        </w:rPr>
        <w:t>Экономическое</w:t>
      </w:r>
      <w:r>
        <w:rPr>
          <w:i/>
          <w:spacing w:val="-2"/>
          <w:sz w:val="24"/>
        </w:rPr>
        <w:t xml:space="preserve"> </w:t>
      </w:r>
      <w:r>
        <w:rPr>
          <w:i/>
          <w:sz w:val="24"/>
        </w:rPr>
        <w:t>и</w:t>
      </w:r>
      <w:r>
        <w:rPr>
          <w:i/>
          <w:spacing w:val="-1"/>
          <w:sz w:val="24"/>
        </w:rPr>
        <w:t xml:space="preserve"> </w:t>
      </w:r>
      <w:r>
        <w:rPr>
          <w:i/>
          <w:sz w:val="24"/>
        </w:rPr>
        <w:t>социально-политическое</w:t>
      </w:r>
      <w:r>
        <w:rPr>
          <w:i/>
          <w:spacing w:val="-1"/>
          <w:sz w:val="24"/>
        </w:rPr>
        <w:t xml:space="preserve"> </w:t>
      </w:r>
      <w:r>
        <w:rPr>
          <w:i/>
          <w:sz w:val="24"/>
        </w:rPr>
        <w:t>развитие</w:t>
      </w:r>
      <w:r>
        <w:rPr>
          <w:i/>
          <w:spacing w:val="-3"/>
          <w:sz w:val="24"/>
        </w:rPr>
        <w:t xml:space="preserve"> </w:t>
      </w:r>
      <w:r>
        <w:rPr>
          <w:i/>
          <w:sz w:val="24"/>
        </w:rPr>
        <w:t>стран Европы</w:t>
      </w:r>
      <w:r>
        <w:rPr>
          <w:i/>
          <w:spacing w:val="-5"/>
          <w:sz w:val="24"/>
        </w:rPr>
        <w:t xml:space="preserve"> </w:t>
      </w:r>
      <w:r>
        <w:rPr>
          <w:i/>
          <w:sz w:val="24"/>
        </w:rPr>
        <w:t>и</w:t>
      </w:r>
      <w:r>
        <w:rPr>
          <w:i/>
          <w:spacing w:val="-1"/>
          <w:sz w:val="24"/>
        </w:rPr>
        <w:t xml:space="preserve"> </w:t>
      </w:r>
      <w:r>
        <w:rPr>
          <w:i/>
          <w:sz w:val="24"/>
        </w:rPr>
        <w:t>США</w:t>
      </w:r>
      <w:r>
        <w:rPr>
          <w:i/>
          <w:spacing w:val="2"/>
          <w:sz w:val="24"/>
        </w:rPr>
        <w:t xml:space="preserve"> </w:t>
      </w:r>
      <w:r>
        <w:rPr>
          <w:i/>
          <w:sz w:val="24"/>
        </w:rPr>
        <w:t>в</w:t>
      </w:r>
      <w:r>
        <w:rPr>
          <w:i/>
          <w:spacing w:val="-5"/>
          <w:sz w:val="24"/>
        </w:rPr>
        <w:t xml:space="preserve"> </w:t>
      </w:r>
      <w:r>
        <w:rPr>
          <w:i/>
          <w:sz w:val="24"/>
        </w:rPr>
        <w:t>конце</w:t>
      </w:r>
      <w:r>
        <w:rPr>
          <w:i/>
          <w:spacing w:val="4"/>
          <w:sz w:val="24"/>
        </w:rPr>
        <w:t xml:space="preserve"> </w:t>
      </w:r>
      <w:r>
        <w:rPr>
          <w:i/>
          <w:spacing w:val="-5"/>
          <w:sz w:val="24"/>
        </w:rPr>
        <w:t>XIX</w:t>
      </w:r>
    </w:p>
    <w:p w:rsidR="005071C8" w:rsidRDefault="00BD237E">
      <w:pPr>
        <w:spacing w:line="275" w:lineRule="exact"/>
        <w:ind w:left="1421"/>
        <w:rPr>
          <w:i/>
          <w:sz w:val="24"/>
        </w:rPr>
      </w:pPr>
      <w:r>
        <w:rPr>
          <w:i/>
          <w:sz w:val="24"/>
        </w:rPr>
        <w:t>—</w:t>
      </w:r>
      <w:r>
        <w:rPr>
          <w:i/>
          <w:spacing w:val="-2"/>
          <w:sz w:val="24"/>
        </w:rPr>
        <w:t xml:space="preserve"> </w:t>
      </w:r>
      <w:r>
        <w:rPr>
          <w:i/>
          <w:sz w:val="24"/>
        </w:rPr>
        <w:t>начале</w:t>
      </w:r>
      <w:r>
        <w:rPr>
          <w:i/>
          <w:spacing w:val="-4"/>
          <w:sz w:val="24"/>
        </w:rPr>
        <w:t xml:space="preserve"> </w:t>
      </w:r>
      <w:r>
        <w:rPr>
          <w:i/>
          <w:sz w:val="24"/>
        </w:rPr>
        <w:t>ХХ</w:t>
      </w:r>
      <w:r>
        <w:rPr>
          <w:i/>
          <w:spacing w:val="3"/>
          <w:sz w:val="24"/>
        </w:rPr>
        <w:t xml:space="preserve"> </w:t>
      </w:r>
      <w:r>
        <w:rPr>
          <w:i/>
          <w:spacing w:val="-5"/>
          <w:sz w:val="24"/>
        </w:rPr>
        <w:t>в.</w:t>
      </w:r>
    </w:p>
    <w:p w:rsidR="005071C8" w:rsidRDefault="00BD237E">
      <w:pPr>
        <w:pStyle w:val="a3"/>
        <w:spacing w:before="161"/>
        <w:ind w:right="972"/>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5071C8" w:rsidRDefault="00BD237E">
      <w:pPr>
        <w:pStyle w:val="a3"/>
        <w:spacing w:before="161"/>
        <w:ind w:left="1988" w:firstLine="0"/>
      </w:pPr>
      <w:r>
        <w:t>Страны</w:t>
      </w:r>
      <w:r>
        <w:rPr>
          <w:spacing w:val="-1"/>
        </w:rPr>
        <w:t xml:space="preserve"> </w:t>
      </w:r>
      <w:r>
        <w:t>Латинской</w:t>
      </w:r>
      <w:r>
        <w:rPr>
          <w:spacing w:val="-3"/>
        </w:rPr>
        <w:t xml:space="preserve"> </w:t>
      </w:r>
      <w:r>
        <w:t>Америки</w:t>
      </w:r>
      <w:r>
        <w:rPr>
          <w:spacing w:val="-5"/>
        </w:rPr>
        <w:t xml:space="preserve"> </w:t>
      </w:r>
      <w:r>
        <w:t>в</w:t>
      </w:r>
      <w:r>
        <w:rPr>
          <w:spacing w:val="2"/>
        </w:rPr>
        <w:t xml:space="preserve"> </w:t>
      </w:r>
      <w:r>
        <w:t>XIX</w:t>
      </w:r>
      <w:r>
        <w:rPr>
          <w:spacing w:val="-2"/>
        </w:rPr>
        <w:t xml:space="preserve"> </w:t>
      </w:r>
      <w:r>
        <w:t>—</w:t>
      </w:r>
      <w:r>
        <w:rPr>
          <w:spacing w:val="-10"/>
        </w:rPr>
        <w:t xml:space="preserve"> </w:t>
      </w:r>
      <w:r>
        <w:t>начале</w:t>
      </w:r>
      <w:r>
        <w:rPr>
          <w:spacing w:val="-2"/>
        </w:rPr>
        <w:t xml:space="preserve"> </w:t>
      </w:r>
      <w:r>
        <w:t>ХХ</w:t>
      </w:r>
      <w:r>
        <w:rPr>
          <w:spacing w:val="-2"/>
        </w:rPr>
        <w:t xml:space="preserve"> </w:t>
      </w:r>
      <w:r>
        <w:t>в.</w:t>
      </w:r>
      <w:r>
        <w:rPr>
          <w:spacing w:val="-4"/>
        </w:rPr>
        <w:t xml:space="preserve"> </w:t>
      </w:r>
      <w:r>
        <w:t>(2</w:t>
      </w:r>
      <w:r>
        <w:rPr>
          <w:spacing w:val="-10"/>
        </w:rPr>
        <w:t xml:space="preserve"> </w:t>
      </w:r>
      <w:r>
        <w:rPr>
          <w:spacing w:val="-5"/>
        </w:rPr>
        <w:t>ч)</w:t>
      </w:r>
    </w:p>
    <w:p w:rsidR="005071C8" w:rsidRDefault="00BD237E">
      <w:pPr>
        <w:pStyle w:val="a3"/>
        <w:spacing w:before="22"/>
        <w:ind w:right="970"/>
      </w:pPr>
      <w:r>
        <w:t>Политика метрополий в латиноамериканских владениях. Колониальное общество. Освободительная борьба: задачи, участники, формы выступлений. Ф. Д. Туссен- 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w:t>
      </w:r>
      <w:r>
        <w:rPr>
          <w:spacing w:val="40"/>
        </w:rPr>
        <w:t xml:space="preserve"> </w:t>
      </w:r>
      <w:r>
        <w:t>Мексиканская революция 1910—1917 гг.: участники, итоги, значение.</w:t>
      </w:r>
    </w:p>
    <w:p w:rsidR="005071C8" w:rsidRDefault="00BD237E">
      <w:pPr>
        <w:pStyle w:val="a3"/>
        <w:spacing w:before="156"/>
        <w:ind w:left="1988" w:firstLine="0"/>
      </w:pPr>
      <w:r>
        <w:t>Страны</w:t>
      </w:r>
      <w:r>
        <w:rPr>
          <w:spacing w:val="1"/>
        </w:rPr>
        <w:t xml:space="preserve"> </w:t>
      </w:r>
      <w:r>
        <w:t>Азии</w:t>
      </w:r>
      <w:r>
        <w:rPr>
          <w:spacing w:val="2"/>
        </w:rPr>
        <w:t xml:space="preserve"> </w:t>
      </w:r>
      <w:r>
        <w:t>в</w:t>
      </w:r>
      <w:r>
        <w:rPr>
          <w:spacing w:val="-2"/>
        </w:rPr>
        <w:t xml:space="preserve"> </w:t>
      </w:r>
      <w:r>
        <w:t>ХIХ —</w:t>
      </w:r>
      <w:r>
        <w:rPr>
          <w:spacing w:val="-4"/>
        </w:rPr>
        <w:t xml:space="preserve"> </w:t>
      </w:r>
      <w:r>
        <w:t>начале</w:t>
      </w:r>
      <w:r>
        <w:rPr>
          <w:spacing w:val="-1"/>
        </w:rPr>
        <w:t xml:space="preserve"> </w:t>
      </w:r>
      <w:r>
        <w:t>ХХ</w:t>
      </w:r>
      <w:r>
        <w:rPr>
          <w:spacing w:val="-10"/>
        </w:rPr>
        <w:t xml:space="preserve"> </w:t>
      </w:r>
      <w:r>
        <w:t>в.</w:t>
      </w:r>
      <w:r>
        <w:rPr>
          <w:spacing w:val="-3"/>
        </w:rPr>
        <w:t xml:space="preserve"> </w:t>
      </w:r>
      <w:r>
        <w:t>(3</w:t>
      </w:r>
      <w:r>
        <w:rPr>
          <w:spacing w:val="-4"/>
        </w:rPr>
        <w:t xml:space="preserve"> </w:t>
      </w:r>
      <w:r>
        <w:rPr>
          <w:spacing w:val="-5"/>
        </w:rPr>
        <w:t>ч)</w:t>
      </w:r>
    </w:p>
    <w:p w:rsidR="005071C8" w:rsidRDefault="00BD237E">
      <w:pPr>
        <w:pStyle w:val="a3"/>
        <w:spacing w:before="22"/>
        <w:ind w:right="974"/>
      </w:pPr>
      <w:r>
        <w:rPr>
          <w:i/>
        </w:rPr>
        <w:t xml:space="preserve">Япония. </w:t>
      </w:r>
      <w:r>
        <w:t>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5071C8" w:rsidRDefault="005071C8">
      <w:pPr>
        <w:pStyle w:val="a3"/>
        <w:spacing w:before="52"/>
        <w:ind w:left="0" w:firstLine="0"/>
        <w:jc w:val="left"/>
        <w:rPr>
          <w:sz w:val="22"/>
        </w:rPr>
      </w:pPr>
    </w:p>
    <w:p w:rsidR="005071C8" w:rsidRDefault="00BD237E">
      <w:pPr>
        <w:ind w:left="1277"/>
      </w:pPr>
      <w:r>
        <w:rPr>
          <w:spacing w:val="-5"/>
        </w:rPr>
        <w:t>291</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5"/>
      </w:pPr>
      <w:r>
        <w:rPr>
          <w:i/>
        </w:rPr>
        <w:lastRenderedPageBreak/>
        <w:t xml:space="preserve">Китай. </w:t>
      </w:r>
      <w:r>
        <w:t>Империя Цин. «Опиумные войны». Восстание тайпинов.</w:t>
      </w:r>
      <w:r>
        <w:rPr>
          <w:spacing w:val="40"/>
        </w:rPr>
        <w:t xml:space="preserve"> </w:t>
      </w:r>
      <w:r>
        <w:t>«Открытие» Китая. Политика «самоусиления». Восстание «ихэтуаней». Революция 1911—1913 гг. Сунь Ятсен.</w:t>
      </w:r>
    </w:p>
    <w:p w:rsidR="005071C8" w:rsidRDefault="00BD237E">
      <w:pPr>
        <w:pStyle w:val="a3"/>
        <w:spacing w:before="164" w:line="237" w:lineRule="auto"/>
        <w:ind w:right="964"/>
        <w:rPr>
          <w:i/>
        </w:rPr>
      </w:pPr>
      <w:r>
        <w:rPr>
          <w:i/>
        </w:rPr>
        <w:t xml:space="preserve">Османская империя. </w:t>
      </w:r>
      <w:r>
        <w:t>Традиционные устои и попытки</w:t>
      </w:r>
      <w:r>
        <w:rPr>
          <w:spacing w:val="40"/>
        </w:rPr>
        <w:t xml:space="preserve"> </w:t>
      </w:r>
      <w:r>
        <w:t>проведения</w:t>
      </w:r>
      <w:r>
        <w:rPr>
          <w:spacing w:val="40"/>
        </w:rPr>
        <w:t xml:space="preserve"> </w:t>
      </w:r>
      <w:r>
        <w:t xml:space="preserve">реформ. Политика Танзимата. Принятие конституции. Младотурецкая революция 1908—1909 гг. Революция 1905—1911 г. в </w:t>
      </w:r>
      <w:r>
        <w:rPr>
          <w:i/>
        </w:rPr>
        <w:t>Иране.</w:t>
      </w:r>
    </w:p>
    <w:p w:rsidR="005071C8" w:rsidRDefault="00BD237E">
      <w:pPr>
        <w:pStyle w:val="a3"/>
        <w:spacing w:before="158"/>
        <w:ind w:right="968"/>
      </w:pPr>
      <w:r>
        <w:rPr>
          <w:i/>
        </w:rPr>
        <w:t xml:space="preserve">Индия. </w:t>
      </w:r>
      <w:r>
        <w:t>Колониальный режим. Индийское национальное движение. Восстание</w:t>
      </w:r>
      <w:r>
        <w:rPr>
          <w:spacing w:val="-15"/>
        </w:rPr>
        <w:t xml:space="preserve"> </w:t>
      </w:r>
      <w:r>
        <w:t>сипаев (1857—1859). Объявление Индии владением британской короны. Политическое развитие Индии</w:t>
      </w:r>
      <w:r>
        <w:rPr>
          <w:spacing w:val="40"/>
        </w:rPr>
        <w:t xml:space="preserve"> </w:t>
      </w:r>
      <w:r>
        <w:t>во</w:t>
      </w:r>
      <w:r>
        <w:rPr>
          <w:spacing w:val="40"/>
        </w:rPr>
        <w:t xml:space="preserve"> </w:t>
      </w:r>
      <w:r>
        <w:t>второй половине</w:t>
      </w:r>
      <w:r>
        <w:rPr>
          <w:spacing w:val="40"/>
        </w:rPr>
        <w:t xml:space="preserve"> </w:t>
      </w:r>
      <w:r>
        <w:t>XIX в. Создание</w:t>
      </w:r>
      <w:r>
        <w:rPr>
          <w:spacing w:val="40"/>
        </w:rPr>
        <w:t xml:space="preserve"> </w:t>
      </w:r>
      <w:r>
        <w:t>Индийского</w:t>
      </w:r>
      <w:r>
        <w:rPr>
          <w:spacing w:val="40"/>
        </w:rPr>
        <w:t xml:space="preserve"> </w:t>
      </w:r>
      <w:r>
        <w:t>национального</w:t>
      </w:r>
      <w:r>
        <w:rPr>
          <w:spacing w:val="40"/>
        </w:rPr>
        <w:t xml:space="preserve"> </w:t>
      </w:r>
      <w:r>
        <w:t>конгресс.</w:t>
      </w:r>
      <w:r>
        <w:rPr>
          <w:spacing w:val="40"/>
        </w:rPr>
        <w:t xml:space="preserve"> </w:t>
      </w:r>
      <w:r>
        <w:t>Б. Тилак, М. К.</w:t>
      </w:r>
      <w:r>
        <w:rPr>
          <w:spacing w:val="40"/>
        </w:rPr>
        <w:t xml:space="preserve"> </w:t>
      </w:r>
      <w:r>
        <w:t>Ганди. Народы Африки в ХIХ —</w:t>
      </w:r>
      <w:r>
        <w:rPr>
          <w:spacing w:val="-5"/>
        </w:rPr>
        <w:t xml:space="preserve"> </w:t>
      </w:r>
      <w:r>
        <w:t>начале ХХ в. (1 ч)</w:t>
      </w:r>
    </w:p>
    <w:p w:rsidR="005071C8" w:rsidRDefault="00BD237E">
      <w:pPr>
        <w:pStyle w:val="a3"/>
        <w:spacing w:before="68"/>
        <w:ind w:right="969"/>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 бурская война.</w:t>
      </w:r>
    </w:p>
    <w:p w:rsidR="005071C8" w:rsidRDefault="00BD237E">
      <w:pPr>
        <w:pStyle w:val="a3"/>
        <w:spacing w:before="171"/>
        <w:ind w:left="1988" w:firstLine="0"/>
      </w:pPr>
      <w:r>
        <w:t>Развитие</w:t>
      </w:r>
      <w:r>
        <w:rPr>
          <w:spacing w:val="-11"/>
        </w:rPr>
        <w:t xml:space="preserve"> </w:t>
      </w:r>
      <w:r>
        <w:t>культуры</w:t>
      </w:r>
      <w:r>
        <w:rPr>
          <w:spacing w:val="1"/>
        </w:rPr>
        <w:t xml:space="preserve"> </w:t>
      </w:r>
      <w:r>
        <w:t>в</w:t>
      </w:r>
      <w:r>
        <w:rPr>
          <w:spacing w:val="3"/>
        </w:rPr>
        <w:t xml:space="preserve"> </w:t>
      </w:r>
      <w:r>
        <w:t>XIX</w:t>
      </w:r>
      <w:r>
        <w:rPr>
          <w:spacing w:val="1"/>
        </w:rPr>
        <w:t xml:space="preserve"> </w:t>
      </w:r>
      <w:r>
        <w:t>—</w:t>
      </w:r>
      <w:r>
        <w:rPr>
          <w:spacing w:val="-10"/>
        </w:rPr>
        <w:t xml:space="preserve"> </w:t>
      </w:r>
      <w:r>
        <w:t>начале ХХ</w:t>
      </w:r>
      <w:r>
        <w:rPr>
          <w:spacing w:val="-4"/>
        </w:rPr>
        <w:t xml:space="preserve"> </w:t>
      </w:r>
      <w:r>
        <w:t>в.</w:t>
      </w:r>
      <w:r>
        <w:rPr>
          <w:spacing w:val="-7"/>
        </w:rPr>
        <w:t xml:space="preserve"> </w:t>
      </w:r>
      <w:r>
        <w:t>(2</w:t>
      </w:r>
      <w:r>
        <w:rPr>
          <w:spacing w:val="-4"/>
        </w:rPr>
        <w:t xml:space="preserve"> </w:t>
      </w:r>
      <w:r>
        <w:rPr>
          <w:spacing w:val="-5"/>
        </w:rPr>
        <w:t>ч)</w:t>
      </w:r>
    </w:p>
    <w:p w:rsidR="005071C8" w:rsidRDefault="00BD237E">
      <w:pPr>
        <w:pStyle w:val="a3"/>
        <w:spacing w:before="21"/>
        <w:ind w:right="964"/>
      </w:pPr>
      <w: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w:t>
      </w:r>
      <w:r>
        <w:rPr>
          <w:spacing w:val="40"/>
        </w:rPr>
        <w:t xml:space="preserve"> </w:t>
      </w:r>
      <w:r>
        <w:t>Рождение кинематографа.</w:t>
      </w:r>
      <w:r>
        <w:rPr>
          <w:spacing w:val="40"/>
        </w:rPr>
        <w:t xml:space="preserve"> </w:t>
      </w:r>
      <w:r>
        <w:t>Деятели культуры: жизнь и творчество.</w:t>
      </w:r>
    </w:p>
    <w:p w:rsidR="005071C8" w:rsidRDefault="00BD237E">
      <w:pPr>
        <w:pStyle w:val="a3"/>
        <w:spacing w:before="167"/>
        <w:ind w:left="1988" w:firstLine="0"/>
      </w:pPr>
      <w:r>
        <w:t>Международные</w:t>
      </w:r>
      <w:r>
        <w:rPr>
          <w:spacing w:val="-10"/>
        </w:rPr>
        <w:t xml:space="preserve"> </w:t>
      </w:r>
      <w:r>
        <w:t>отношения</w:t>
      </w:r>
      <w:r>
        <w:rPr>
          <w:spacing w:val="-7"/>
        </w:rPr>
        <w:t xml:space="preserve"> </w:t>
      </w:r>
      <w:r>
        <w:t>в</w:t>
      </w:r>
      <w:r>
        <w:rPr>
          <w:spacing w:val="-2"/>
        </w:rPr>
        <w:t xml:space="preserve"> </w:t>
      </w:r>
      <w:r>
        <w:t>XIX</w:t>
      </w:r>
      <w:r>
        <w:rPr>
          <w:spacing w:val="1"/>
        </w:rPr>
        <w:t xml:space="preserve"> </w:t>
      </w:r>
      <w:r>
        <w:t>—</w:t>
      </w:r>
      <w:r>
        <w:rPr>
          <w:spacing w:val="-8"/>
        </w:rPr>
        <w:t xml:space="preserve"> </w:t>
      </w:r>
      <w:r>
        <w:t>начале</w:t>
      </w:r>
      <w:r>
        <w:rPr>
          <w:spacing w:val="1"/>
        </w:rPr>
        <w:t xml:space="preserve"> </w:t>
      </w:r>
      <w:r>
        <w:t>XX в.</w:t>
      </w:r>
      <w:r>
        <w:rPr>
          <w:spacing w:val="-6"/>
        </w:rPr>
        <w:t xml:space="preserve"> </w:t>
      </w:r>
      <w:r>
        <w:t>(1</w:t>
      </w:r>
      <w:r>
        <w:rPr>
          <w:spacing w:val="-3"/>
        </w:rPr>
        <w:t xml:space="preserve"> </w:t>
      </w:r>
      <w:r>
        <w:rPr>
          <w:spacing w:val="-5"/>
        </w:rPr>
        <w:t>ч)</w:t>
      </w:r>
    </w:p>
    <w:p w:rsidR="005071C8" w:rsidRDefault="00BD237E">
      <w:pPr>
        <w:pStyle w:val="a3"/>
        <w:spacing w:before="17"/>
        <w:ind w:right="963"/>
      </w:pPr>
      <w:r>
        <w:t>Венская система международных</w:t>
      </w:r>
      <w:r>
        <w:rPr>
          <w:spacing w:val="-2"/>
        </w:rPr>
        <w:t xml:space="preserve"> </w:t>
      </w:r>
      <w:r>
        <w:t>отношений.</w:t>
      </w:r>
      <w:r>
        <w:rPr>
          <w:spacing w:val="-1"/>
        </w:rPr>
        <w:t xml:space="preserve"> </w:t>
      </w: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 японская война, боснийский кризис).</w:t>
      </w:r>
      <w:r>
        <w:rPr>
          <w:spacing w:val="40"/>
        </w:rPr>
        <w:t xml:space="preserve"> </w:t>
      </w:r>
      <w:r>
        <w:t>Балканские войны.</w:t>
      </w:r>
    </w:p>
    <w:p w:rsidR="005071C8" w:rsidRDefault="00BD237E">
      <w:pPr>
        <w:pStyle w:val="a3"/>
        <w:spacing w:before="161"/>
        <w:ind w:left="1988" w:firstLine="0"/>
      </w:pPr>
      <w:r>
        <w:t>Обобщение</w:t>
      </w:r>
      <w:r>
        <w:rPr>
          <w:spacing w:val="-11"/>
        </w:rPr>
        <w:t xml:space="preserve"> </w:t>
      </w:r>
      <w:r>
        <w:t>(1</w:t>
      </w:r>
      <w:r>
        <w:rPr>
          <w:spacing w:val="-1"/>
        </w:rPr>
        <w:t xml:space="preserve"> </w:t>
      </w:r>
      <w:r>
        <w:t>ч).</w:t>
      </w:r>
      <w:r>
        <w:rPr>
          <w:spacing w:val="51"/>
        </w:rPr>
        <w:t xml:space="preserve"> </w:t>
      </w:r>
      <w:r>
        <w:t>Историческое</w:t>
      </w:r>
      <w:r>
        <w:rPr>
          <w:spacing w:val="-10"/>
        </w:rPr>
        <w:t xml:space="preserve"> </w:t>
      </w:r>
      <w:r>
        <w:t>и</w:t>
      </w:r>
      <w:r>
        <w:rPr>
          <w:spacing w:val="-5"/>
        </w:rPr>
        <w:t xml:space="preserve"> </w:t>
      </w:r>
      <w:r>
        <w:t>культурное</w:t>
      </w:r>
      <w:r>
        <w:rPr>
          <w:spacing w:val="-5"/>
        </w:rPr>
        <w:t xml:space="preserve"> </w:t>
      </w:r>
      <w:r>
        <w:t>наследие</w:t>
      </w:r>
      <w:r>
        <w:rPr>
          <w:spacing w:val="-2"/>
        </w:rPr>
        <w:t xml:space="preserve"> </w:t>
      </w:r>
      <w:r>
        <w:t>XIX</w:t>
      </w:r>
      <w:r>
        <w:rPr>
          <w:spacing w:val="-1"/>
        </w:rPr>
        <w:t xml:space="preserve"> </w:t>
      </w:r>
      <w:r>
        <w:rPr>
          <w:spacing w:val="-5"/>
        </w:rPr>
        <w:t>в.</w:t>
      </w:r>
    </w:p>
    <w:p w:rsidR="005071C8" w:rsidRDefault="00BD237E">
      <w:pPr>
        <w:pStyle w:val="a3"/>
        <w:spacing w:before="180"/>
        <w:ind w:left="1988" w:firstLine="0"/>
      </w:pPr>
      <w:r>
        <w:t>ИСТОРИЯ</w:t>
      </w:r>
      <w:r>
        <w:rPr>
          <w:spacing w:val="-7"/>
        </w:rPr>
        <w:t xml:space="preserve"> </w:t>
      </w:r>
      <w:r>
        <w:t>РОССИИ.</w:t>
      </w:r>
      <w:r>
        <w:rPr>
          <w:spacing w:val="2"/>
        </w:rPr>
        <w:t xml:space="preserve"> </w:t>
      </w:r>
      <w:r>
        <w:t>РОССИЙСКАЯ</w:t>
      </w:r>
      <w:r>
        <w:rPr>
          <w:spacing w:val="-7"/>
        </w:rPr>
        <w:t xml:space="preserve"> </w:t>
      </w:r>
      <w:r>
        <w:t>ИМПЕРИЯ</w:t>
      </w:r>
      <w:r>
        <w:rPr>
          <w:spacing w:val="-7"/>
        </w:rPr>
        <w:t xml:space="preserve"> </w:t>
      </w:r>
      <w:r>
        <w:t>В</w:t>
      </w:r>
      <w:r>
        <w:rPr>
          <w:spacing w:val="-8"/>
        </w:rPr>
        <w:t xml:space="preserve"> </w:t>
      </w:r>
      <w:r>
        <w:t>XIX</w:t>
      </w:r>
      <w:r>
        <w:rPr>
          <w:spacing w:val="4"/>
        </w:rPr>
        <w:t xml:space="preserve"> </w:t>
      </w:r>
      <w:r>
        <w:t>—</w:t>
      </w:r>
      <w:r>
        <w:rPr>
          <w:spacing w:val="-6"/>
        </w:rPr>
        <w:t xml:space="preserve"> </w:t>
      </w:r>
      <w:r>
        <w:t>НАЧАЛЕ</w:t>
      </w:r>
      <w:r>
        <w:rPr>
          <w:spacing w:val="2"/>
        </w:rPr>
        <w:t xml:space="preserve"> </w:t>
      </w:r>
      <w:r>
        <w:t>XX</w:t>
      </w:r>
      <w:r>
        <w:rPr>
          <w:spacing w:val="-2"/>
        </w:rPr>
        <w:t xml:space="preserve"> </w:t>
      </w:r>
      <w:r>
        <w:t>В.</w:t>
      </w:r>
      <w:r>
        <w:rPr>
          <w:spacing w:val="-8"/>
        </w:rPr>
        <w:t xml:space="preserve"> </w:t>
      </w:r>
      <w:r>
        <w:t>(45</w:t>
      </w:r>
      <w:r>
        <w:rPr>
          <w:spacing w:val="-4"/>
        </w:rPr>
        <w:t xml:space="preserve"> </w:t>
      </w:r>
      <w:r>
        <w:rPr>
          <w:spacing w:val="-5"/>
        </w:rPr>
        <w:t>ч)</w:t>
      </w:r>
    </w:p>
    <w:p w:rsidR="005071C8" w:rsidRDefault="00BD237E">
      <w:pPr>
        <w:pStyle w:val="a3"/>
        <w:spacing w:before="180"/>
        <w:ind w:left="1988" w:firstLine="0"/>
      </w:pPr>
      <w:r>
        <w:t>Введение</w:t>
      </w:r>
      <w:r>
        <w:rPr>
          <w:spacing w:val="-1"/>
        </w:rPr>
        <w:t xml:space="preserve"> </w:t>
      </w:r>
      <w:r>
        <w:t xml:space="preserve">(1 </w:t>
      </w:r>
      <w:r>
        <w:rPr>
          <w:spacing w:val="-5"/>
        </w:rPr>
        <w:t>ч)</w:t>
      </w:r>
    </w:p>
    <w:p w:rsidR="005071C8" w:rsidRDefault="00BD237E">
      <w:pPr>
        <w:pStyle w:val="a3"/>
        <w:spacing w:before="61"/>
        <w:ind w:left="1988" w:firstLine="0"/>
      </w:pPr>
      <w:r>
        <w:t>Александровская</w:t>
      </w:r>
      <w:r>
        <w:rPr>
          <w:spacing w:val="-8"/>
        </w:rPr>
        <w:t xml:space="preserve"> </w:t>
      </w:r>
      <w:r>
        <w:t>эпоха:</w:t>
      </w:r>
      <w:r>
        <w:rPr>
          <w:spacing w:val="-6"/>
        </w:rPr>
        <w:t xml:space="preserve"> </w:t>
      </w:r>
      <w:r>
        <w:t>государственный</w:t>
      </w:r>
      <w:r>
        <w:rPr>
          <w:spacing w:val="-6"/>
        </w:rPr>
        <w:t xml:space="preserve"> </w:t>
      </w:r>
      <w:r>
        <w:t>либерализм</w:t>
      </w:r>
      <w:r>
        <w:rPr>
          <w:spacing w:val="-10"/>
        </w:rPr>
        <w:t xml:space="preserve"> </w:t>
      </w:r>
      <w:r>
        <w:t>(7</w:t>
      </w:r>
      <w:r>
        <w:rPr>
          <w:spacing w:val="-7"/>
        </w:rPr>
        <w:t xml:space="preserve"> </w:t>
      </w:r>
      <w:r>
        <w:rPr>
          <w:spacing w:val="-5"/>
        </w:rPr>
        <w:t>ч)</w:t>
      </w:r>
    </w:p>
    <w:p w:rsidR="005071C8" w:rsidRDefault="00BD237E">
      <w:pPr>
        <w:pStyle w:val="a3"/>
        <w:spacing w:before="26"/>
        <w:ind w:right="963"/>
      </w:pPr>
      <w:r>
        <w:t>Проекты либеральных реформ Александра I. Внешние и внутренние факторы. Негласный комитет. Реформы государственного управления. М. М.</w:t>
      </w:r>
      <w:r>
        <w:rPr>
          <w:spacing w:val="40"/>
        </w:rPr>
        <w:t xml:space="preserve"> </w:t>
      </w:r>
      <w:r>
        <w:t>Сперанский.</w:t>
      </w:r>
      <w:r>
        <w:rPr>
          <w:spacing w:val="-15"/>
        </w:rPr>
        <w:t xml:space="preserve"> </w:t>
      </w:r>
      <w:r>
        <w:t>Внешняя политика России. Война России с Францией 1805— 1807 гг. Тильзитский мир.</w:t>
      </w:r>
      <w:r>
        <w:rPr>
          <w:spacing w:val="-15"/>
        </w:rPr>
        <w:t xml:space="preserve"> </w:t>
      </w:r>
      <w:r>
        <w:t>Война со Швецией 1808—1809</w:t>
      </w:r>
      <w:r>
        <w:rPr>
          <w:spacing w:val="-2"/>
        </w:rPr>
        <w:t xml:space="preserve"> </w:t>
      </w:r>
      <w:r>
        <w:t>г. и</w:t>
      </w:r>
      <w:r>
        <w:rPr>
          <w:spacing w:val="-1"/>
        </w:rPr>
        <w:t xml:space="preserve"> </w:t>
      </w:r>
      <w:r>
        <w:t>присоединение</w:t>
      </w:r>
      <w:r>
        <w:rPr>
          <w:spacing w:val="-3"/>
        </w:rPr>
        <w:t xml:space="preserve"> </w:t>
      </w:r>
      <w:r>
        <w:t>Финляндии. Война</w:t>
      </w:r>
      <w:r>
        <w:rPr>
          <w:spacing w:val="-3"/>
        </w:rPr>
        <w:t xml:space="preserve"> </w:t>
      </w:r>
      <w:r>
        <w:t>с</w:t>
      </w:r>
      <w:r>
        <w:rPr>
          <w:spacing w:val="-3"/>
        </w:rPr>
        <w:t xml:space="preserve"> </w:t>
      </w:r>
      <w:r>
        <w:t>Турцией и Бухарестский мир 1812 г. Отечественная война 1812 г. — важнейшее</w:t>
      </w:r>
      <w:r>
        <w:rPr>
          <w:spacing w:val="40"/>
        </w:rPr>
        <w:t xml:space="preserve"> </w:t>
      </w:r>
      <w:r>
        <w:t>событие российской и мировой истории XIX в. Венский конгресс и его решения. Священный союз.</w:t>
      </w:r>
      <w:r>
        <w:rPr>
          <w:spacing w:val="80"/>
        </w:rPr>
        <w:t xml:space="preserve"> </w:t>
      </w:r>
      <w:r>
        <w:t>Возрастание роли России в европейской</w:t>
      </w:r>
      <w:r>
        <w:rPr>
          <w:spacing w:val="-2"/>
        </w:rPr>
        <w:t xml:space="preserve"> </w:t>
      </w:r>
      <w:r>
        <w:t>политике</w:t>
      </w:r>
      <w:r>
        <w:rPr>
          <w:spacing w:val="-4"/>
        </w:rPr>
        <w:t xml:space="preserve"> </w:t>
      </w:r>
      <w:r>
        <w:t>после победы</w:t>
      </w:r>
      <w:r>
        <w:rPr>
          <w:spacing w:val="-2"/>
        </w:rPr>
        <w:t xml:space="preserve"> </w:t>
      </w:r>
      <w:r>
        <w:t>над</w:t>
      </w:r>
      <w:r>
        <w:rPr>
          <w:spacing w:val="-1"/>
        </w:rPr>
        <w:t xml:space="preserve"> </w:t>
      </w:r>
      <w:r>
        <w:t>Наполеоном и</w:t>
      </w:r>
      <w:r>
        <w:rPr>
          <w:spacing w:val="-2"/>
        </w:rPr>
        <w:t xml:space="preserve"> </w:t>
      </w:r>
      <w:r>
        <w:t>Венского конгресса. Либеральные</w:t>
      </w:r>
      <w:r>
        <w:rPr>
          <w:spacing w:val="-2"/>
        </w:rPr>
        <w:t xml:space="preserve"> </w:t>
      </w:r>
      <w:r>
        <w:t>и охранительные</w:t>
      </w:r>
      <w:r>
        <w:rPr>
          <w:spacing w:val="-2"/>
        </w:rPr>
        <w:t xml:space="preserve"> </w:t>
      </w:r>
      <w:r>
        <w:t>тенденции</w:t>
      </w:r>
      <w:r>
        <w:rPr>
          <w:spacing w:val="-1"/>
        </w:rPr>
        <w:t xml:space="preserve"> </w:t>
      </w:r>
      <w:r>
        <w:t>во</w:t>
      </w:r>
      <w:r>
        <w:rPr>
          <w:spacing w:val="40"/>
        </w:rPr>
        <w:t xml:space="preserve"> </w:t>
      </w:r>
      <w:r>
        <w:t>внутренней политике. Польская конституция 1815</w:t>
      </w:r>
      <w:r>
        <w:rPr>
          <w:spacing w:val="-3"/>
        </w:rPr>
        <w:t xml:space="preserve"> </w:t>
      </w:r>
      <w:r>
        <w:t>г. Военные поселения. Дворянская оппозиция самодержавию</w:t>
      </w:r>
      <w:r>
        <w:rPr>
          <w:i/>
        </w:rPr>
        <w:t xml:space="preserve">. </w:t>
      </w:r>
      <w:r>
        <w:t>Тайные организации: Союз спасения, Союз благоденствия, Северное и Южное</w:t>
      </w:r>
      <w:r>
        <w:rPr>
          <w:spacing w:val="-11"/>
        </w:rPr>
        <w:t xml:space="preserve"> </w:t>
      </w:r>
      <w:r>
        <w:t xml:space="preserve">общества. Восстание декабристов 14 декабря 1825 </w:t>
      </w:r>
      <w:r>
        <w:rPr>
          <w:spacing w:val="-6"/>
        </w:rPr>
        <w:t>г.</w:t>
      </w:r>
    </w:p>
    <w:p w:rsidR="005071C8" w:rsidRDefault="00BD237E">
      <w:pPr>
        <w:pStyle w:val="a3"/>
        <w:spacing w:before="162"/>
        <w:ind w:left="1988" w:firstLine="0"/>
        <w:jc w:val="left"/>
      </w:pPr>
      <w:r>
        <w:t>Николаевское</w:t>
      </w:r>
      <w:r>
        <w:rPr>
          <w:spacing w:val="-13"/>
        </w:rPr>
        <w:t xml:space="preserve"> </w:t>
      </w:r>
      <w:r>
        <w:t>самодержавие:</w:t>
      </w:r>
      <w:r>
        <w:rPr>
          <w:spacing w:val="-11"/>
        </w:rPr>
        <w:t xml:space="preserve"> </w:t>
      </w:r>
      <w:r>
        <w:t>государственный</w:t>
      </w:r>
      <w:r>
        <w:rPr>
          <w:spacing w:val="-10"/>
        </w:rPr>
        <w:t xml:space="preserve"> </w:t>
      </w:r>
      <w:r>
        <w:t>консерватизм</w:t>
      </w:r>
      <w:r>
        <w:rPr>
          <w:spacing w:val="-5"/>
        </w:rPr>
        <w:t xml:space="preserve"> </w:t>
      </w:r>
      <w:r>
        <w:t>(5</w:t>
      </w:r>
      <w:r>
        <w:rPr>
          <w:spacing w:val="-4"/>
        </w:rPr>
        <w:t xml:space="preserve"> </w:t>
      </w:r>
      <w:r>
        <w:rPr>
          <w:spacing w:val="-5"/>
        </w:rPr>
        <w:t>ч)</w:t>
      </w:r>
    </w:p>
    <w:p w:rsidR="005071C8" w:rsidRDefault="00BD237E">
      <w:pPr>
        <w:pStyle w:val="a3"/>
        <w:spacing w:before="22"/>
        <w:ind w:left="1988" w:firstLine="0"/>
        <w:jc w:val="left"/>
      </w:pPr>
      <w:r>
        <w:t>Реформаторские</w:t>
      </w:r>
      <w:r>
        <w:rPr>
          <w:spacing w:val="16"/>
        </w:rPr>
        <w:t xml:space="preserve"> </w:t>
      </w:r>
      <w:r>
        <w:t>и</w:t>
      </w:r>
      <w:r>
        <w:rPr>
          <w:spacing w:val="19"/>
        </w:rPr>
        <w:t xml:space="preserve"> </w:t>
      </w:r>
      <w:r>
        <w:t>консервативные</w:t>
      </w:r>
      <w:r>
        <w:rPr>
          <w:spacing w:val="20"/>
        </w:rPr>
        <w:t xml:space="preserve"> </w:t>
      </w:r>
      <w:r>
        <w:t>тенденции</w:t>
      </w:r>
      <w:r>
        <w:rPr>
          <w:spacing w:val="16"/>
        </w:rPr>
        <w:t xml:space="preserve"> </w:t>
      </w:r>
      <w:r>
        <w:t>в</w:t>
      </w:r>
      <w:r>
        <w:rPr>
          <w:spacing w:val="20"/>
        </w:rPr>
        <w:t xml:space="preserve"> </w:t>
      </w:r>
      <w:r>
        <w:t>политике</w:t>
      </w:r>
      <w:r>
        <w:rPr>
          <w:spacing w:val="19"/>
        </w:rPr>
        <w:t xml:space="preserve"> </w:t>
      </w:r>
      <w:r>
        <w:t>Николая</w:t>
      </w:r>
      <w:r>
        <w:rPr>
          <w:spacing w:val="75"/>
        </w:rPr>
        <w:t xml:space="preserve"> </w:t>
      </w:r>
      <w:r>
        <w:t>I.</w:t>
      </w:r>
      <w:r>
        <w:rPr>
          <w:spacing w:val="21"/>
        </w:rPr>
        <w:t xml:space="preserve"> </w:t>
      </w:r>
      <w:r>
        <w:rPr>
          <w:spacing w:val="-2"/>
        </w:rPr>
        <w:t>Экономическая</w:t>
      </w:r>
    </w:p>
    <w:p w:rsidR="005071C8" w:rsidRDefault="00BD237E">
      <w:pPr>
        <w:spacing w:before="26"/>
        <w:ind w:left="1277"/>
      </w:pPr>
      <w:r>
        <w:rPr>
          <w:spacing w:val="-5"/>
        </w:rPr>
        <w:t>292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0" w:firstLine="0"/>
      </w:pPr>
      <w:r>
        <w:lastRenderedPageBreak/>
        <w:t>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w:t>
      </w:r>
      <w:r>
        <w:rPr>
          <w:spacing w:val="28"/>
        </w:rPr>
        <w:t xml:space="preserve">  </w:t>
      </w:r>
      <w:r>
        <w:t>крестьян.</w:t>
      </w:r>
      <w:r>
        <w:rPr>
          <w:spacing w:val="33"/>
        </w:rPr>
        <w:t xml:space="preserve">  </w:t>
      </w:r>
      <w:r>
        <w:t>П.</w:t>
      </w:r>
      <w:r>
        <w:rPr>
          <w:spacing w:val="30"/>
        </w:rPr>
        <w:t xml:space="preserve">  </w:t>
      </w:r>
      <w:r>
        <w:t>Д.</w:t>
      </w:r>
      <w:r>
        <w:rPr>
          <w:spacing w:val="31"/>
        </w:rPr>
        <w:t xml:space="preserve">  </w:t>
      </w:r>
      <w:r>
        <w:t>Киселева</w:t>
      </w:r>
      <w:r>
        <w:rPr>
          <w:spacing w:val="31"/>
        </w:rPr>
        <w:t xml:space="preserve">  </w:t>
      </w:r>
      <w:r>
        <w:t>1837—1841</w:t>
      </w:r>
      <w:r>
        <w:rPr>
          <w:spacing w:val="30"/>
        </w:rPr>
        <w:t xml:space="preserve">  </w:t>
      </w:r>
      <w:r>
        <w:t>гг.</w:t>
      </w:r>
      <w:r>
        <w:rPr>
          <w:spacing w:val="31"/>
        </w:rPr>
        <w:t xml:space="preserve">  </w:t>
      </w:r>
      <w:r>
        <w:t>Официальная</w:t>
      </w:r>
      <w:r>
        <w:rPr>
          <w:spacing w:val="64"/>
        </w:rPr>
        <w:t xml:space="preserve"> </w:t>
      </w:r>
      <w:r>
        <w:rPr>
          <w:spacing w:val="-2"/>
        </w:rPr>
        <w:t>идеология:</w:t>
      </w:r>
    </w:p>
    <w:p w:rsidR="005071C8" w:rsidRDefault="00BD237E">
      <w:pPr>
        <w:pStyle w:val="a3"/>
        <w:tabs>
          <w:tab w:val="left" w:pos="5479"/>
          <w:tab w:val="left" w:pos="9598"/>
        </w:tabs>
        <w:spacing w:line="275" w:lineRule="exact"/>
        <w:ind w:left="10045" w:hanging="8625"/>
      </w:pPr>
      <w:r>
        <w:rPr>
          <w:spacing w:val="-2"/>
        </w:rPr>
        <w:t>«православие,</w:t>
      </w:r>
      <w:r>
        <w:tab/>
      </w:r>
      <w:r>
        <w:rPr>
          <w:spacing w:val="-2"/>
        </w:rPr>
        <w:t>самодержавие,</w:t>
      </w:r>
      <w:r>
        <w:tab/>
      </w:r>
      <w:r>
        <w:rPr>
          <w:spacing w:val="-2"/>
        </w:rPr>
        <w:t>народность».</w:t>
      </w:r>
    </w:p>
    <w:p w:rsidR="005071C8" w:rsidRDefault="00BD237E">
      <w:pPr>
        <w:pStyle w:val="a3"/>
        <w:ind w:right="964" w:firstLine="8624"/>
      </w:pPr>
      <w:r>
        <w:rPr>
          <w:spacing w:val="-2"/>
        </w:rPr>
        <w:t xml:space="preserve">Формир </w:t>
      </w:r>
      <w:r>
        <w:t>ование</w:t>
      </w:r>
      <w:r>
        <w:rPr>
          <w:spacing w:val="-2"/>
        </w:rPr>
        <w:t xml:space="preserve"> </w:t>
      </w:r>
      <w:r>
        <w:t>профессиональной бюрократии. Расширение империи: русско-иранская и русско- турецкая</w:t>
      </w:r>
      <w:r>
        <w:rPr>
          <w:spacing w:val="40"/>
        </w:rPr>
        <w:t xml:space="preserve"> </w:t>
      </w:r>
      <w:r>
        <w:t>войны. *Россия и</w:t>
      </w:r>
      <w:r>
        <w:rPr>
          <w:spacing w:val="40"/>
        </w:rPr>
        <w:t xml:space="preserve"> </w:t>
      </w:r>
      <w:r>
        <w:t>Западная Европа: особенности</w:t>
      </w:r>
      <w:r>
        <w:rPr>
          <w:spacing w:val="40"/>
        </w:rPr>
        <w:t xml:space="preserve"> </w:t>
      </w:r>
      <w:r>
        <w:t>взаимного</w:t>
      </w:r>
      <w:r>
        <w:rPr>
          <w:spacing w:val="40"/>
        </w:rPr>
        <w:t xml:space="preserve"> </w:t>
      </w:r>
      <w:r>
        <w:t>восприятия</w:t>
      </w:r>
    </w:p>
    <w:p w:rsidR="005071C8" w:rsidRDefault="00BD237E">
      <w:pPr>
        <w:pStyle w:val="a3"/>
        <w:spacing w:before="69"/>
        <w:ind w:right="959"/>
        <w:rPr>
          <w:i/>
        </w:rPr>
      </w:pPr>
      <w:r>
        <w:t>«Священный союз». Россия и революции в Европе. Восточный вопрос. Распад Венскойсистемы. Крымская</w:t>
      </w:r>
      <w:r>
        <w:rPr>
          <w:spacing w:val="-2"/>
        </w:rPr>
        <w:t xml:space="preserve"> </w:t>
      </w:r>
      <w:r>
        <w:t>война. Героическая</w:t>
      </w:r>
      <w:r>
        <w:rPr>
          <w:spacing w:val="-2"/>
        </w:rPr>
        <w:t xml:space="preserve"> </w:t>
      </w:r>
      <w:r>
        <w:t>оборона</w:t>
      </w:r>
      <w:r>
        <w:rPr>
          <w:spacing w:val="-3"/>
        </w:rPr>
        <w:t xml:space="preserve"> </w:t>
      </w:r>
      <w:r>
        <w:t>Севастополя. Парижский</w:t>
      </w:r>
      <w:r>
        <w:rPr>
          <w:spacing w:val="-1"/>
        </w:rPr>
        <w:t xml:space="preserve"> </w:t>
      </w:r>
      <w:r>
        <w:t>мир</w:t>
      </w:r>
      <w:r>
        <w:rPr>
          <w:spacing w:val="-2"/>
        </w:rPr>
        <w:t xml:space="preserve"> </w:t>
      </w:r>
      <w:r>
        <w:t>1856 г. Сословная структура российского общества. Крепостное хозяйство. Помещик и крестьянин, конфликты и сотрудничество</w:t>
      </w:r>
      <w:r>
        <w:rPr>
          <w:i/>
        </w:rPr>
        <w:t xml:space="preserve">. </w:t>
      </w:r>
      <w:r>
        <w:t>Промышленный переворот и его особенности в России. Начало железнодорожного строительства. Москва и Петербург: спор двух столиц</w:t>
      </w:r>
      <w:r>
        <w:rPr>
          <w:i/>
        </w:rPr>
        <w:t xml:space="preserve">. </w:t>
      </w:r>
      <w:r>
        <w:t>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w:t>
      </w:r>
      <w:r>
        <w:rPr>
          <w:spacing w:val="40"/>
        </w:rPr>
        <w:t xml:space="preserve"> </w:t>
      </w:r>
      <w:r>
        <w:t>мысль: официальная идеология, славянофилы и западники,</w:t>
      </w:r>
      <w:r>
        <w:rPr>
          <w:spacing w:val="40"/>
        </w:rPr>
        <w:t xml:space="preserve"> </w:t>
      </w:r>
      <w:r>
        <w:t>зарождение социалистической мысли. Складывание теории русского социализма</w:t>
      </w:r>
      <w:r>
        <w:rPr>
          <w:i/>
        </w:rPr>
        <w:t xml:space="preserve">. </w:t>
      </w:r>
      <w:r>
        <w:t>А. И. Герцен</w:t>
      </w:r>
      <w:r>
        <w:rPr>
          <w:i/>
        </w:rPr>
        <w:t xml:space="preserve">. </w:t>
      </w:r>
      <w:r>
        <w:t>Влияние немецкой философии и французского социализма на русскую общественную мысль. Россия и Европа как центральный пункт общественных дебатов</w:t>
      </w:r>
      <w:r>
        <w:rPr>
          <w:i/>
        </w:rPr>
        <w:t>.</w:t>
      </w:r>
    </w:p>
    <w:p w:rsidR="005071C8" w:rsidRDefault="00BD237E">
      <w:pPr>
        <w:pStyle w:val="a3"/>
        <w:spacing w:before="160"/>
        <w:ind w:left="1988" w:firstLine="0"/>
        <w:jc w:val="left"/>
      </w:pPr>
      <w:r>
        <w:t>Культурное</w:t>
      </w:r>
      <w:r>
        <w:rPr>
          <w:spacing w:val="-2"/>
        </w:rPr>
        <w:t xml:space="preserve"> </w:t>
      </w:r>
      <w:r>
        <w:t>пространство</w:t>
      </w:r>
      <w:r>
        <w:rPr>
          <w:spacing w:val="-1"/>
        </w:rPr>
        <w:t xml:space="preserve"> </w:t>
      </w:r>
      <w:r>
        <w:t>империи</w:t>
      </w:r>
      <w:r>
        <w:rPr>
          <w:spacing w:val="-9"/>
        </w:rPr>
        <w:t xml:space="preserve"> </w:t>
      </w:r>
      <w:r>
        <w:t>в</w:t>
      </w:r>
      <w:r>
        <w:rPr>
          <w:spacing w:val="-5"/>
        </w:rPr>
        <w:t xml:space="preserve"> </w:t>
      </w:r>
      <w:r>
        <w:t>первой</w:t>
      </w:r>
      <w:r>
        <w:rPr>
          <w:spacing w:val="-5"/>
        </w:rPr>
        <w:t xml:space="preserve"> </w:t>
      </w:r>
      <w:r>
        <w:t>половине</w:t>
      </w:r>
      <w:r>
        <w:rPr>
          <w:spacing w:val="-2"/>
        </w:rPr>
        <w:t xml:space="preserve"> </w:t>
      </w:r>
      <w:r>
        <w:t>XIX</w:t>
      </w:r>
      <w:r>
        <w:rPr>
          <w:spacing w:val="-7"/>
        </w:rPr>
        <w:t xml:space="preserve"> </w:t>
      </w:r>
      <w:r>
        <w:t>в.</w:t>
      </w:r>
      <w:r>
        <w:rPr>
          <w:spacing w:val="-1"/>
        </w:rPr>
        <w:t xml:space="preserve"> </w:t>
      </w:r>
      <w:r>
        <w:t>(3</w:t>
      </w:r>
      <w:r>
        <w:rPr>
          <w:spacing w:val="-6"/>
        </w:rPr>
        <w:t xml:space="preserve"> </w:t>
      </w:r>
      <w:r>
        <w:rPr>
          <w:spacing w:val="-5"/>
        </w:rPr>
        <w:t>ч)</w:t>
      </w:r>
    </w:p>
    <w:p w:rsidR="005071C8" w:rsidRDefault="00BD237E">
      <w:pPr>
        <w:pStyle w:val="a3"/>
        <w:spacing w:before="185"/>
        <w:ind w:right="966"/>
      </w:pPr>
      <w:r>
        <w:t>Национальные корни отечественной культуры и западные</w:t>
      </w:r>
      <w:r>
        <w:rPr>
          <w:spacing w:val="40"/>
        </w:rPr>
        <w:t xml:space="preserve"> </w:t>
      </w:r>
      <w:r>
        <w:t>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 тура повседневности: обретение комфорта Жизнь в городе и в усадьбе</w:t>
      </w:r>
      <w:r>
        <w:rPr>
          <w:i/>
        </w:rPr>
        <w:t xml:space="preserve">. </w:t>
      </w:r>
      <w:r>
        <w:t>Российская культура как часть европейской культуры Народы России в первой половине XIX в. (2 ч)</w:t>
      </w:r>
    </w:p>
    <w:p w:rsidR="005071C8" w:rsidRDefault="00BD237E">
      <w:pPr>
        <w:pStyle w:val="a3"/>
        <w:spacing w:before="157"/>
        <w:ind w:right="959"/>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w:t>
      </w:r>
      <w:r>
        <w:rPr>
          <w:spacing w:val="40"/>
        </w:rPr>
        <w:t xml:space="preserve"> </w:t>
      </w:r>
      <w:r>
        <w:t>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w:t>
      </w:r>
      <w:r>
        <w:rPr>
          <w:spacing w:val="40"/>
        </w:rPr>
        <w:t xml:space="preserve"> </w:t>
      </w:r>
      <w:r>
        <w:t>Движение Шамиля</w:t>
      </w:r>
    </w:p>
    <w:p w:rsidR="005071C8" w:rsidRDefault="00BD237E">
      <w:pPr>
        <w:pStyle w:val="a3"/>
        <w:spacing w:before="161"/>
        <w:ind w:left="1988" w:firstLine="0"/>
        <w:jc w:val="left"/>
      </w:pPr>
      <w:r>
        <w:t>Социальная</w:t>
      </w:r>
      <w:r>
        <w:rPr>
          <w:spacing w:val="-10"/>
        </w:rPr>
        <w:t xml:space="preserve"> </w:t>
      </w:r>
      <w:r>
        <w:t>и</w:t>
      </w:r>
      <w:r>
        <w:rPr>
          <w:spacing w:val="-10"/>
        </w:rPr>
        <w:t xml:space="preserve"> </w:t>
      </w:r>
      <w:r>
        <w:t>правовая</w:t>
      </w:r>
      <w:r>
        <w:rPr>
          <w:spacing w:val="-9"/>
        </w:rPr>
        <w:t xml:space="preserve"> </w:t>
      </w:r>
      <w:r>
        <w:t>модернизация</w:t>
      </w:r>
      <w:r>
        <w:rPr>
          <w:spacing w:val="-2"/>
        </w:rPr>
        <w:t xml:space="preserve"> </w:t>
      </w:r>
      <w:r>
        <w:t>страны</w:t>
      </w:r>
      <w:r>
        <w:rPr>
          <w:spacing w:val="-3"/>
        </w:rPr>
        <w:t xml:space="preserve"> </w:t>
      </w:r>
      <w:r>
        <w:t>при</w:t>
      </w:r>
      <w:r>
        <w:rPr>
          <w:spacing w:val="-1"/>
        </w:rPr>
        <w:t xml:space="preserve"> </w:t>
      </w:r>
      <w:r>
        <w:t>Александре II</w:t>
      </w:r>
      <w:r>
        <w:rPr>
          <w:spacing w:val="-10"/>
        </w:rPr>
        <w:t xml:space="preserve"> </w:t>
      </w:r>
      <w:r>
        <w:t>(6</w:t>
      </w:r>
      <w:r>
        <w:rPr>
          <w:spacing w:val="-1"/>
        </w:rPr>
        <w:t xml:space="preserve"> </w:t>
      </w:r>
      <w:r>
        <w:rPr>
          <w:spacing w:val="-5"/>
        </w:rPr>
        <w:t>ч)</w:t>
      </w:r>
    </w:p>
    <w:p w:rsidR="005071C8" w:rsidRDefault="00BD237E">
      <w:pPr>
        <w:pStyle w:val="a3"/>
        <w:spacing w:before="180"/>
        <w:ind w:right="964"/>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Pr>
          <w:i/>
        </w:rPr>
        <w:t xml:space="preserve">. </w:t>
      </w:r>
      <w:r>
        <w:t>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w:t>
      </w:r>
      <w:r>
        <w:rPr>
          <w:spacing w:val="40"/>
        </w:rPr>
        <w:t xml:space="preserve"> </w:t>
      </w:r>
      <w:r>
        <w:t>Россия на Дальнем Востоке</w:t>
      </w:r>
    </w:p>
    <w:p w:rsidR="005071C8" w:rsidRDefault="00BD237E">
      <w:pPr>
        <w:pStyle w:val="a3"/>
        <w:spacing w:before="162"/>
        <w:ind w:left="1988" w:firstLine="0"/>
        <w:jc w:val="left"/>
      </w:pPr>
      <w:r>
        <w:t>Россия</w:t>
      </w:r>
      <w:r>
        <w:rPr>
          <w:spacing w:val="-9"/>
        </w:rPr>
        <w:t xml:space="preserve"> </w:t>
      </w:r>
      <w:r>
        <w:t>в</w:t>
      </w:r>
      <w:r>
        <w:rPr>
          <w:spacing w:val="5"/>
        </w:rPr>
        <w:t xml:space="preserve"> </w:t>
      </w:r>
      <w:r>
        <w:t>1880—1890-х</w:t>
      </w:r>
      <w:r>
        <w:rPr>
          <w:spacing w:val="-7"/>
        </w:rPr>
        <w:t xml:space="preserve"> </w:t>
      </w:r>
      <w:r>
        <w:t>гг.</w:t>
      </w:r>
      <w:r>
        <w:rPr>
          <w:spacing w:val="1"/>
        </w:rPr>
        <w:t xml:space="preserve"> </w:t>
      </w:r>
      <w:r>
        <w:t>(4</w:t>
      </w:r>
      <w:r>
        <w:rPr>
          <w:spacing w:val="3"/>
        </w:rPr>
        <w:t xml:space="preserve"> </w:t>
      </w:r>
      <w:r>
        <w:rPr>
          <w:spacing w:val="-5"/>
        </w:rPr>
        <w:t>ч)</w:t>
      </w:r>
    </w:p>
    <w:p w:rsidR="005071C8" w:rsidRDefault="00BD237E">
      <w:pPr>
        <w:pStyle w:val="a3"/>
        <w:spacing w:before="24" w:line="237" w:lineRule="auto"/>
        <w:ind w:right="965"/>
      </w:pPr>
      <w:r>
        <w:t>«Народное самодержавие» Александра III Идеология самобытного развития России Государственный</w:t>
      </w:r>
      <w:r>
        <w:rPr>
          <w:spacing w:val="53"/>
          <w:w w:val="150"/>
        </w:rPr>
        <w:t xml:space="preserve"> </w:t>
      </w:r>
      <w:r>
        <w:t>национализм</w:t>
      </w:r>
      <w:r>
        <w:rPr>
          <w:spacing w:val="56"/>
          <w:w w:val="150"/>
        </w:rPr>
        <w:t xml:space="preserve"> </w:t>
      </w:r>
      <w:r>
        <w:t>Реформы</w:t>
      </w:r>
      <w:r>
        <w:rPr>
          <w:spacing w:val="51"/>
          <w:w w:val="150"/>
        </w:rPr>
        <w:t xml:space="preserve"> </w:t>
      </w:r>
      <w:r>
        <w:t>и</w:t>
      </w:r>
      <w:r>
        <w:rPr>
          <w:spacing w:val="77"/>
        </w:rPr>
        <w:t xml:space="preserve"> </w:t>
      </w:r>
      <w:r>
        <w:t>«контрреформы»</w:t>
      </w:r>
      <w:r>
        <w:rPr>
          <w:spacing w:val="79"/>
        </w:rPr>
        <w:t xml:space="preserve"> </w:t>
      </w:r>
      <w:r>
        <w:t>Политика</w:t>
      </w:r>
      <w:r>
        <w:rPr>
          <w:spacing w:val="54"/>
          <w:w w:val="150"/>
        </w:rPr>
        <w:t xml:space="preserve"> </w:t>
      </w:r>
      <w:r>
        <w:rPr>
          <w:spacing w:val="-2"/>
        </w:rPr>
        <w:t>консервативной</w:t>
      </w:r>
    </w:p>
    <w:p w:rsidR="005071C8" w:rsidRDefault="00BD237E">
      <w:pPr>
        <w:spacing w:before="204"/>
        <w:ind w:left="1277"/>
      </w:pPr>
      <w:r>
        <w:rPr>
          <w:spacing w:val="-5"/>
        </w:rPr>
        <w:t>293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4" w:firstLine="0"/>
      </w:pPr>
      <w:r>
        <w:lastRenderedPageBreak/>
        <w:t>стабилизации</w:t>
      </w:r>
      <w:r>
        <w:rPr>
          <w:i/>
        </w:rPr>
        <w:t xml:space="preserve">. </w:t>
      </w:r>
      <w:r>
        <w:t>Ограничение общественной</w:t>
      </w:r>
      <w:r>
        <w:rPr>
          <w:spacing w:val="40"/>
        </w:rPr>
        <w:t xml:space="preserve"> </w:t>
      </w:r>
      <w:r>
        <w:t>самодеятельности</w:t>
      </w:r>
      <w:r>
        <w:rPr>
          <w:i/>
        </w:rPr>
        <w:t>.</w:t>
      </w:r>
      <w:r>
        <w:rPr>
          <w:i/>
          <w:spacing w:val="40"/>
        </w:rPr>
        <w:t xml:space="preserve"> </w:t>
      </w:r>
      <w:r>
        <w:t>Местное самоуправление</w:t>
      </w:r>
      <w:r>
        <w:rPr>
          <w:spacing w:val="-15"/>
        </w:rPr>
        <w:t xml:space="preserve"> </w:t>
      </w:r>
      <w:r>
        <w:t>и самодержавие Независимость суда Права</w:t>
      </w:r>
      <w:r>
        <w:rPr>
          <w:spacing w:val="40"/>
        </w:rPr>
        <w:t xml:space="preserve"> </w:t>
      </w:r>
      <w:r>
        <w:t>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i/>
        </w:rPr>
        <w:t>.</w:t>
      </w:r>
      <w:r>
        <w:rPr>
          <w:i/>
          <w:spacing w:val="40"/>
        </w:rPr>
        <w:t xml:space="preserve"> </w:t>
      </w:r>
      <w:r>
        <w:t>Пространство</w:t>
      </w:r>
      <w:r>
        <w:rPr>
          <w:spacing w:val="40"/>
        </w:rPr>
        <w:t xml:space="preserve"> </w:t>
      </w:r>
      <w:r>
        <w:t>империи</w:t>
      </w:r>
      <w:r>
        <w:rPr>
          <w:spacing w:val="40"/>
        </w:rPr>
        <w:t xml:space="preserve"> </w:t>
      </w:r>
      <w:r>
        <w:t>Основные</w:t>
      </w:r>
      <w:r>
        <w:rPr>
          <w:spacing w:val="40"/>
        </w:rPr>
        <w:t xml:space="preserve"> </w:t>
      </w:r>
      <w:r>
        <w:t>сферы</w:t>
      </w:r>
      <w:r>
        <w:rPr>
          <w:spacing w:val="40"/>
        </w:rPr>
        <w:t xml:space="preserve"> </w:t>
      </w:r>
      <w:r>
        <w:t>и</w:t>
      </w:r>
    </w:p>
    <w:p w:rsidR="005071C8" w:rsidRDefault="00BD237E">
      <w:pPr>
        <w:pStyle w:val="a3"/>
        <w:spacing w:before="68" w:line="237" w:lineRule="auto"/>
        <w:ind w:right="1407"/>
        <w:rPr>
          <w:i/>
        </w:rPr>
      </w:pPr>
      <w:r>
        <w:t>направления</w:t>
      </w:r>
      <w:r>
        <w:rPr>
          <w:spacing w:val="-6"/>
        </w:rPr>
        <w:t xml:space="preserve"> </w:t>
      </w:r>
      <w:r>
        <w:t>внешнеполитических</w:t>
      </w:r>
      <w:r>
        <w:rPr>
          <w:spacing w:val="-5"/>
        </w:rPr>
        <w:t xml:space="preserve"> </w:t>
      </w:r>
      <w:r>
        <w:t>интересов</w:t>
      </w:r>
      <w:r>
        <w:rPr>
          <w:spacing w:val="-5"/>
        </w:rPr>
        <w:t xml:space="preserve"> </w:t>
      </w:r>
      <w:r>
        <w:t>Упрочение</w:t>
      </w:r>
      <w:r>
        <w:rPr>
          <w:spacing w:val="-7"/>
        </w:rPr>
        <w:t xml:space="preserve"> </w:t>
      </w:r>
      <w:r>
        <w:t>статуса</w:t>
      </w:r>
      <w:r>
        <w:rPr>
          <w:spacing w:val="-4"/>
        </w:rPr>
        <w:t xml:space="preserve"> </w:t>
      </w:r>
      <w:r>
        <w:t>великой</w:t>
      </w:r>
      <w:r>
        <w:rPr>
          <w:spacing w:val="-1"/>
        </w:rPr>
        <w:t xml:space="preserve"> </w:t>
      </w:r>
      <w:r>
        <w:t>державы Освоение государственной территории</w:t>
      </w:r>
      <w:r>
        <w:rPr>
          <w:i/>
        </w:rPr>
        <w:t>.</w:t>
      </w:r>
    </w:p>
    <w:p w:rsidR="005071C8" w:rsidRDefault="00BD237E">
      <w:pPr>
        <w:pStyle w:val="a3"/>
        <w:spacing w:before="167"/>
        <w:ind w:right="964"/>
      </w:pPr>
      <w:r>
        <w:t>Сельское хозяйство и</w:t>
      </w:r>
      <w:r>
        <w:rPr>
          <w:spacing w:val="-1"/>
        </w:rPr>
        <w:t xml:space="preserve"> </w:t>
      </w:r>
      <w:r>
        <w:t>промышленность</w:t>
      </w:r>
      <w:r>
        <w:rPr>
          <w:i/>
        </w:rPr>
        <w:t xml:space="preserve">. </w:t>
      </w:r>
      <w:r>
        <w:t>Пореформенная деревня: традиции и</w:t>
      </w:r>
      <w:r>
        <w:rPr>
          <w:spacing w:val="-1"/>
        </w:rPr>
        <w:t xml:space="preserve"> </w:t>
      </w:r>
      <w:r>
        <w:t>новации Общинное землевладение и крестьянское хозяйство Взаимозависимость помещичьего и крестьянского хозяйств Помещичье «оскудение»</w:t>
      </w:r>
      <w:r>
        <w:rPr>
          <w:i/>
        </w:rPr>
        <w:t xml:space="preserve">. </w:t>
      </w:r>
      <w:r>
        <w:t>Социальные типы крестьян и помещиков</w:t>
      </w:r>
      <w:r>
        <w:rPr>
          <w:i/>
        </w:rPr>
        <w:t xml:space="preserve">. </w:t>
      </w:r>
      <w:r>
        <w:rPr>
          <w:spacing w:val="-2"/>
        </w:rPr>
        <w:t>Дворяне-предприниматели</w:t>
      </w:r>
    </w:p>
    <w:p w:rsidR="005071C8" w:rsidRDefault="00BD237E">
      <w:pPr>
        <w:pStyle w:val="a3"/>
        <w:spacing w:before="158"/>
        <w:ind w:right="974"/>
        <w:rPr>
          <w:i/>
        </w:rPr>
      </w:pPr>
      <w:r>
        <w:t>Индустриализация и урбанизация. Железные дороги и их роль в экономической и социальной модернизации.</w:t>
      </w:r>
      <w:r>
        <w:rPr>
          <w:spacing w:val="40"/>
        </w:rPr>
        <w:t xml:space="preserve"> </w:t>
      </w:r>
      <w:r>
        <w:t>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Pr>
          <w:i/>
        </w:rPr>
        <w:t>.</w:t>
      </w:r>
    </w:p>
    <w:p w:rsidR="005071C8" w:rsidRDefault="00BD237E">
      <w:pPr>
        <w:pStyle w:val="a3"/>
        <w:spacing w:before="164"/>
        <w:ind w:left="1988" w:firstLine="0"/>
      </w:pPr>
      <w:r>
        <w:t>Культурное</w:t>
      </w:r>
      <w:r>
        <w:rPr>
          <w:spacing w:val="-6"/>
        </w:rPr>
        <w:t xml:space="preserve"> </w:t>
      </w:r>
      <w:r>
        <w:t>пространство</w:t>
      </w:r>
      <w:r>
        <w:rPr>
          <w:spacing w:val="-1"/>
        </w:rPr>
        <w:t xml:space="preserve"> </w:t>
      </w:r>
      <w:r>
        <w:t>империи</w:t>
      </w:r>
      <w:r>
        <w:rPr>
          <w:spacing w:val="-8"/>
        </w:rPr>
        <w:t xml:space="preserve"> </w:t>
      </w:r>
      <w:r>
        <w:t>во</w:t>
      </w:r>
      <w:r>
        <w:rPr>
          <w:spacing w:val="-2"/>
        </w:rPr>
        <w:t xml:space="preserve"> </w:t>
      </w:r>
      <w:r>
        <w:t>второй</w:t>
      </w:r>
      <w:r>
        <w:rPr>
          <w:spacing w:val="-8"/>
        </w:rPr>
        <w:t xml:space="preserve"> </w:t>
      </w:r>
      <w:r>
        <w:t>половине</w:t>
      </w:r>
      <w:r>
        <w:rPr>
          <w:spacing w:val="-5"/>
        </w:rPr>
        <w:t xml:space="preserve"> </w:t>
      </w:r>
      <w:r>
        <w:t>XIX</w:t>
      </w:r>
      <w:r>
        <w:rPr>
          <w:spacing w:val="-7"/>
        </w:rPr>
        <w:t xml:space="preserve"> </w:t>
      </w:r>
      <w:r>
        <w:t>в.</w:t>
      </w:r>
      <w:r>
        <w:rPr>
          <w:spacing w:val="-8"/>
        </w:rPr>
        <w:t xml:space="preserve"> </w:t>
      </w:r>
      <w:r>
        <w:t>(3</w:t>
      </w:r>
      <w:r>
        <w:rPr>
          <w:spacing w:val="-1"/>
        </w:rPr>
        <w:t xml:space="preserve"> </w:t>
      </w:r>
      <w:r>
        <w:rPr>
          <w:spacing w:val="-5"/>
        </w:rPr>
        <w:t>ч)</w:t>
      </w:r>
    </w:p>
    <w:p w:rsidR="005071C8" w:rsidRDefault="00BD237E">
      <w:pPr>
        <w:pStyle w:val="a3"/>
        <w:spacing w:before="180"/>
        <w:ind w:right="969"/>
      </w:pPr>
      <w:r>
        <w:t>Культура и быт народов России во второй половине XIX в. Развитие городской культуры. Технический прогресс и перемены в повседневной жизни</w:t>
      </w:r>
      <w:r>
        <w:rPr>
          <w:spacing w:val="40"/>
        </w:rPr>
        <w:t xml:space="preserve"> </w:t>
      </w:r>
      <w:r>
        <w:t>Развитие транспорта, связи Рост образования и распространение грамотности Появление массовой</w:t>
      </w:r>
      <w:r>
        <w:rPr>
          <w:spacing w:val="-7"/>
        </w:rPr>
        <w:t xml:space="preserve"> </w:t>
      </w:r>
      <w:r>
        <w:t>печати Роль печатного слова в формировании общественного мнения</w:t>
      </w:r>
      <w:r>
        <w:rPr>
          <w:i/>
        </w:rPr>
        <w:t xml:space="preserve">. </w:t>
      </w:r>
      <w:r>
        <w:t>Народная, элитарная и массовая культура</w:t>
      </w:r>
      <w:r>
        <w:rPr>
          <w:i/>
        </w:rPr>
        <w:t xml:space="preserve">. </w:t>
      </w:r>
      <w:r>
        <w:t>Российская культура XIX в как часть мировой культуры Становление национальной научной школы и ее вклад в мировое научное знание Достижения</w:t>
      </w:r>
      <w:r>
        <w:rPr>
          <w:spacing w:val="40"/>
        </w:rPr>
        <w:t xml:space="preserve"> </w:t>
      </w:r>
      <w:r>
        <w:t>российской науки Общественная значимость художественной культуры Литература, живопись, музыка, театр Архитектура и градостроительство</w:t>
      </w:r>
    </w:p>
    <w:p w:rsidR="005071C8" w:rsidRDefault="00BD237E">
      <w:pPr>
        <w:pStyle w:val="a3"/>
        <w:spacing w:before="159"/>
        <w:ind w:left="1988" w:firstLine="0"/>
      </w:pPr>
      <w:r>
        <w:t>Этнокультурный облик</w:t>
      </w:r>
      <w:r>
        <w:rPr>
          <w:spacing w:val="-8"/>
        </w:rPr>
        <w:t xml:space="preserve"> </w:t>
      </w:r>
      <w:r>
        <w:t>империи</w:t>
      </w:r>
      <w:r>
        <w:rPr>
          <w:spacing w:val="-9"/>
        </w:rPr>
        <w:t xml:space="preserve"> </w:t>
      </w:r>
      <w:r>
        <w:t>(2</w:t>
      </w:r>
      <w:r>
        <w:rPr>
          <w:spacing w:val="-11"/>
        </w:rPr>
        <w:t xml:space="preserve"> </w:t>
      </w:r>
      <w:r>
        <w:rPr>
          <w:spacing w:val="-5"/>
        </w:rPr>
        <w:t>ч)</w:t>
      </w:r>
    </w:p>
    <w:p w:rsidR="005071C8" w:rsidRDefault="00BD237E">
      <w:pPr>
        <w:pStyle w:val="a3"/>
        <w:spacing w:before="22"/>
        <w:ind w:right="958"/>
      </w:pPr>
      <w:r>
        <w:t>Основные регионы и народы Российской империи и их</w:t>
      </w:r>
      <w:r>
        <w:rPr>
          <w:spacing w:val="-1"/>
        </w:rPr>
        <w:t xml:space="preserve"> </w:t>
      </w:r>
      <w:r>
        <w:t>роль в жизни страны Правовое положение различных этносов и конфессий</w:t>
      </w:r>
      <w:r>
        <w:rPr>
          <w:i/>
        </w:rPr>
        <w:t xml:space="preserve">. </w:t>
      </w:r>
      <w:r>
        <w:t>Процессы национального и религиозного возрождения у народов Российской империи</w:t>
      </w:r>
      <w:r>
        <w:rPr>
          <w:i/>
        </w:rPr>
        <w:t xml:space="preserve">. </w:t>
      </w:r>
      <w:r>
        <w:t>Национальные движения народов России Взаимодействие национальных культур и народов Национальная политика самодержавия</w:t>
      </w:r>
      <w:r>
        <w:rPr>
          <w:i/>
        </w:rPr>
        <w:t xml:space="preserve">. </w:t>
      </w:r>
      <w:r>
        <w:t>Укрепление автономии Финляндии</w:t>
      </w:r>
      <w:r>
        <w:rPr>
          <w:i/>
        </w:rPr>
        <w:t xml:space="preserve">. </w:t>
      </w:r>
      <w:r>
        <w:t>Польское восстание 1863 г. Прибалтика</w:t>
      </w:r>
      <w:r>
        <w:rPr>
          <w:i/>
        </w:rPr>
        <w:t xml:space="preserve">. </w:t>
      </w:r>
      <w: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071C8" w:rsidRDefault="00BD237E">
      <w:pPr>
        <w:pStyle w:val="a3"/>
        <w:spacing w:before="164" w:line="237" w:lineRule="auto"/>
        <w:ind w:right="974"/>
      </w:pPr>
      <w:r>
        <w:t>Формирование гражданского общества и основные направления общественных движений (2 ч)</w:t>
      </w:r>
    </w:p>
    <w:p w:rsidR="005071C8" w:rsidRDefault="00BD237E">
      <w:pPr>
        <w:pStyle w:val="a3"/>
        <w:ind w:right="976"/>
        <w:rPr>
          <w:i/>
        </w:rPr>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Pr>
          <w:i/>
        </w:rPr>
        <w:t xml:space="preserve">. </w:t>
      </w:r>
      <w:r>
        <w:t>Рабочее движение</w:t>
      </w:r>
      <w:r>
        <w:rPr>
          <w:i/>
        </w:rPr>
        <w:t xml:space="preserve">. </w:t>
      </w:r>
      <w:r>
        <w:t>Женское движение</w:t>
      </w:r>
      <w:r>
        <w:rPr>
          <w:i/>
        </w:rPr>
        <w:t>.</w:t>
      </w:r>
    </w:p>
    <w:p w:rsidR="005071C8" w:rsidRDefault="00BD237E">
      <w:pPr>
        <w:pStyle w:val="a3"/>
        <w:spacing w:before="158"/>
        <w:ind w:right="961"/>
      </w:pPr>
      <w:r>
        <w:t>Идейные течения и общественное движение Влияние позитивизма, дарвинизма, марксизма</w:t>
      </w:r>
      <w:r>
        <w:rPr>
          <w:spacing w:val="-3"/>
        </w:rPr>
        <w:t xml:space="preserve"> </w:t>
      </w:r>
      <w:r>
        <w:t>и</w:t>
      </w:r>
      <w:r>
        <w:rPr>
          <w:spacing w:val="-2"/>
        </w:rPr>
        <w:t xml:space="preserve"> </w:t>
      </w:r>
      <w:r>
        <w:t>других</w:t>
      </w:r>
      <w:r>
        <w:rPr>
          <w:spacing w:val="-8"/>
        </w:rPr>
        <w:t xml:space="preserve"> </w:t>
      </w:r>
      <w:r>
        <w:t>направлений европейской</w:t>
      </w:r>
      <w:r>
        <w:rPr>
          <w:spacing w:val="-6"/>
        </w:rPr>
        <w:t xml:space="preserve"> </w:t>
      </w:r>
      <w:r>
        <w:t>общественной</w:t>
      </w:r>
      <w:r>
        <w:rPr>
          <w:spacing w:val="-7"/>
        </w:rPr>
        <w:t xml:space="preserve"> </w:t>
      </w:r>
      <w:r>
        <w:t>мысли</w:t>
      </w:r>
      <w:r>
        <w:rPr>
          <w:i/>
        </w:rPr>
        <w:t>.</w:t>
      </w:r>
      <w:r>
        <w:rPr>
          <w:i/>
          <w:spacing w:val="-1"/>
        </w:rPr>
        <w:t xml:space="preserve"> </w:t>
      </w:r>
      <w:r>
        <w:t>Консервативная</w:t>
      </w:r>
      <w:r>
        <w:rPr>
          <w:spacing w:val="-1"/>
        </w:rPr>
        <w:t xml:space="preserve"> </w:t>
      </w:r>
      <w:r>
        <w:t>мысль Национализм Либерализм и его особенности в России</w:t>
      </w:r>
      <w:r>
        <w:rPr>
          <w:spacing w:val="40"/>
        </w:rPr>
        <w:t xml:space="preserve"> </w:t>
      </w:r>
      <w:r>
        <w:t>Русский</w:t>
      </w:r>
      <w:r>
        <w:rPr>
          <w:spacing w:val="40"/>
        </w:rPr>
        <w:t xml:space="preserve"> </w:t>
      </w:r>
      <w:r>
        <w:t>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w:t>
      </w:r>
      <w:r>
        <w:rPr>
          <w:spacing w:val="-15"/>
        </w:rPr>
        <w:t xml:space="preserve"> </w:t>
      </w:r>
      <w:r>
        <w:t>и</w:t>
      </w:r>
      <w:r>
        <w:rPr>
          <w:spacing w:val="40"/>
        </w:rPr>
        <w:t xml:space="preserve"> </w:t>
      </w:r>
      <w:r>
        <w:t>практика Большое</w:t>
      </w:r>
      <w:r>
        <w:rPr>
          <w:spacing w:val="59"/>
          <w:w w:val="150"/>
        </w:rPr>
        <w:t xml:space="preserve"> </w:t>
      </w:r>
      <w:r>
        <w:t>общество</w:t>
      </w:r>
      <w:r>
        <w:rPr>
          <w:spacing w:val="71"/>
          <w:w w:val="150"/>
        </w:rPr>
        <w:t xml:space="preserve"> </w:t>
      </w:r>
      <w:r>
        <w:t>пропаганды</w:t>
      </w:r>
      <w:r>
        <w:rPr>
          <w:i/>
        </w:rPr>
        <w:t>.</w:t>
      </w:r>
      <w:r>
        <w:rPr>
          <w:i/>
          <w:spacing w:val="78"/>
          <w:w w:val="150"/>
        </w:rPr>
        <w:t xml:space="preserve"> </w:t>
      </w:r>
      <w:r>
        <w:t>«Хождение</w:t>
      </w:r>
      <w:r>
        <w:rPr>
          <w:spacing w:val="65"/>
          <w:w w:val="150"/>
        </w:rPr>
        <w:t xml:space="preserve"> </w:t>
      </w:r>
      <w:r>
        <w:t>в</w:t>
      </w:r>
      <w:r>
        <w:rPr>
          <w:spacing w:val="73"/>
          <w:w w:val="150"/>
        </w:rPr>
        <w:t xml:space="preserve"> </w:t>
      </w:r>
      <w:r>
        <w:t>народ»</w:t>
      </w:r>
      <w:r>
        <w:rPr>
          <w:i/>
        </w:rPr>
        <w:t>.</w:t>
      </w:r>
      <w:r>
        <w:rPr>
          <w:i/>
          <w:spacing w:val="77"/>
          <w:w w:val="150"/>
        </w:rPr>
        <w:t xml:space="preserve"> </w:t>
      </w:r>
      <w:r>
        <w:t>«Земля</w:t>
      </w:r>
      <w:r>
        <w:rPr>
          <w:spacing w:val="76"/>
          <w:w w:val="150"/>
        </w:rPr>
        <w:t xml:space="preserve"> </w:t>
      </w:r>
      <w:r>
        <w:t>и</w:t>
      </w:r>
      <w:r>
        <w:rPr>
          <w:spacing w:val="72"/>
          <w:w w:val="150"/>
        </w:rPr>
        <w:t xml:space="preserve"> </w:t>
      </w:r>
      <w:r>
        <w:t>воля»</w:t>
      </w:r>
      <w:r>
        <w:rPr>
          <w:spacing w:val="66"/>
          <w:w w:val="150"/>
        </w:rPr>
        <w:t xml:space="preserve"> </w:t>
      </w:r>
      <w:r>
        <w:t>и</w:t>
      </w:r>
      <w:r>
        <w:rPr>
          <w:spacing w:val="77"/>
          <w:w w:val="150"/>
        </w:rPr>
        <w:t xml:space="preserve"> </w:t>
      </w:r>
      <w:r>
        <w:t>ее</w:t>
      </w:r>
      <w:r>
        <w:rPr>
          <w:spacing w:val="67"/>
        </w:rPr>
        <w:t xml:space="preserve"> </w:t>
      </w:r>
      <w:r>
        <w:rPr>
          <w:spacing w:val="-2"/>
        </w:rPr>
        <w:t>раскол.</w:t>
      </w:r>
    </w:p>
    <w:p w:rsidR="005071C8" w:rsidRDefault="00BD237E">
      <w:pPr>
        <w:pStyle w:val="a3"/>
        <w:spacing w:line="242" w:lineRule="auto"/>
        <w:ind w:right="962" w:firstLine="0"/>
        <w:rPr>
          <w:i/>
        </w:rPr>
      </w:pPr>
      <w:r>
        <w:t>«Народная воля», «Черный передел», «Освобождение труда»</w:t>
      </w:r>
      <w:r>
        <w:rPr>
          <w:i/>
        </w:rPr>
        <w:t xml:space="preserve">. </w:t>
      </w:r>
      <w:r>
        <w:t>«Союз борьбы за освобождение рабочего</w:t>
      </w:r>
      <w:r>
        <w:rPr>
          <w:spacing w:val="40"/>
        </w:rPr>
        <w:t xml:space="preserve"> </w:t>
      </w:r>
      <w:r>
        <w:t>класса</w:t>
      </w:r>
      <w:r>
        <w:rPr>
          <w:i/>
        </w:rPr>
        <w:t>».</w:t>
      </w:r>
      <w:r>
        <w:rPr>
          <w:i/>
          <w:spacing w:val="40"/>
        </w:rPr>
        <w:t xml:space="preserve"> </w:t>
      </w:r>
      <w:r>
        <w:t>I съездРСДРП</w:t>
      </w:r>
      <w:r>
        <w:rPr>
          <w:i/>
        </w:rPr>
        <w:t>.</w:t>
      </w:r>
    </w:p>
    <w:p w:rsidR="005071C8" w:rsidRDefault="00BD237E">
      <w:pPr>
        <w:spacing w:before="61"/>
        <w:ind w:left="1277"/>
      </w:pPr>
      <w:r>
        <w:rPr>
          <w:spacing w:val="-5"/>
        </w:rPr>
        <w:t>294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988" w:firstLine="0"/>
        <w:jc w:val="left"/>
      </w:pPr>
      <w:r>
        <w:lastRenderedPageBreak/>
        <w:t>Россия</w:t>
      </w:r>
      <w:r>
        <w:rPr>
          <w:spacing w:val="-8"/>
        </w:rPr>
        <w:t xml:space="preserve"> </w:t>
      </w:r>
      <w:r>
        <w:t>на пороге</w:t>
      </w:r>
      <w:r>
        <w:rPr>
          <w:spacing w:val="1"/>
        </w:rPr>
        <w:t xml:space="preserve"> </w:t>
      </w:r>
      <w:r>
        <w:t>ХХ</w:t>
      </w:r>
      <w:r>
        <w:rPr>
          <w:spacing w:val="-3"/>
        </w:rPr>
        <w:t xml:space="preserve"> </w:t>
      </w:r>
      <w:r>
        <w:t>в.</w:t>
      </w:r>
      <w:r>
        <w:rPr>
          <w:spacing w:val="-2"/>
        </w:rPr>
        <w:t xml:space="preserve"> </w:t>
      </w:r>
      <w:r>
        <w:t>(9</w:t>
      </w:r>
      <w:r>
        <w:rPr>
          <w:spacing w:val="-3"/>
        </w:rPr>
        <w:t xml:space="preserve"> </w:t>
      </w:r>
      <w:r>
        <w:rPr>
          <w:spacing w:val="-5"/>
        </w:rPr>
        <w:t>ч)</w:t>
      </w:r>
    </w:p>
    <w:p w:rsidR="005071C8" w:rsidRDefault="00BD237E">
      <w:pPr>
        <w:pStyle w:val="a3"/>
        <w:spacing w:before="180"/>
        <w:ind w:right="958"/>
        <w:rPr>
          <w:i/>
        </w:rPr>
      </w:pPr>
      <w:r>
        <w:rPr>
          <w:i/>
        </w:rPr>
        <w:t>На пороге нового века</w:t>
      </w:r>
      <w: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Pr>
          <w:i/>
        </w:rPr>
        <w:t xml:space="preserve">. </w:t>
      </w:r>
      <w:r>
        <w:t>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Pr>
          <w:i/>
        </w:rPr>
        <w:t xml:space="preserve">. </w:t>
      </w:r>
      <w:r>
        <w:t>Церковь в условиях кризиса имперской идеологии</w:t>
      </w:r>
      <w:r>
        <w:rPr>
          <w:i/>
        </w:rPr>
        <w:t xml:space="preserve">. </w:t>
      </w:r>
      <w:r>
        <w:t>Распространение светской этики и культуры</w:t>
      </w:r>
      <w:r>
        <w:rPr>
          <w:i/>
        </w:rPr>
        <w:t>.</w:t>
      </w:r>
    </w:p>
    <w:p w:rsidR="005071C8" w:rsidRDefault="00BD237E">
      <w:pPr>
        <w:pStyle w:val="a3"/>
        <w:spacing w:before="165" w:line="237" w:lineRule="auto"/>
        <w:ind w:right="969"/>
      </w:pPr>
      <w:r>
        <w:t>Имперский центр и регионы. Национальная политика, этнические элиты и национально-культурные движения.</w:t>
      </w:r>
    </w:p>
    <w:p w:rsidR="005071C8" w:rsidRDefault="00BD237E">
      <w:pPr>
        <w:spacing w:before="156" w:line="264" w:lineRule="auto"/>
        <w:ind w:left="1988" w:right="1182"/>
        <w:rPr>
          <w:sz w:val="24"/>
        </w:rPr>
      </w:pPr>
      <w:r>
        <w:rPr>
          <w:i/>
          <w:sz w:val="24"/>
        </w:rPr>
        <w:t>Россия в</w:t>
      </w:r>
      <w:r>
        <w:rPr>
          <w:i/>
          <w:spacing w:val="40"/>
          <w:sz w:val="24"/>
        </w:rPr>
        <w:t xml:space="preserve"> </w:t>
      </w:r>
      <w:r>
        <w:rPr>
          <w:i/>
          <w:sz w:val="24"/>
        </w:rPr>
        <w:t>системе</w:t>
      </w:r>
      <w:r>
        <w:rPr>
          <w:i/>
          <w:spacing w:val="40"/>
          <w:sz w:val="24"/>
        </w:rPr>
        <w:t xml:space="preserve"> </w:t>
      </w:r>
      <w:r>
        <w:rPr>
          <w:i/>
          <w:sz w:val="24"/>
        </w:rPr>
        <w:t>международных</w:t>
      </w:r>
      <w:r>
        <w:rPr>
          <w:i/>
          <w:spacing w:val="40"/>
          <w:sz w:val="24"/>
        </w:rPr>
        <w:t xml:space="preserve"> </w:t>
      </w:r>
      <w:r>
        <w:rPr>
          <w:i/>
          <w:sz w:val="24"/>
        </w:rPr>
        <w:t>отношений.</w:t>
      </w:r>
      <w:r>
        <w:rPr>
          <w:i/>
          <w:spacing w:val="40"/>
          <w:sz w:val="24"/>
        </w:rPr>
        <w:t xml:space="preserve"> </w:t>
      </w:r>
      <w:r>
        <w:rPr>
          <w:sz w:val="24"/>
        </w:rPr>
        <w:t>Политика</w:t>
      </w:r>
      <w:r>
        <w:rPr>
          <w:spacing w:val="40"/>
          <w:sz w:val="24"/>
        </w:rPr>
        <w:t xml:space="preserve"> </w:t>
      </w:r>
      <w:r>
        <w:rPr>
          <w:sz w:val="24"/>
        </w:rPr>
        <w:t>на</w:t>
      </w:r>
      <w:r>
        <w:rPr>
          <w:spacing w:val="40"/>
          <w:sz w:val="24"/>
        </w:rPr>
        <w:t xml:space="preserve"> </w:t>
      </w:r>
      <w:r>
        <w:rPr>
          <w:sz w:val="24"/>
        </w:rPr>
        <w:t>Дальнем</w:t>
      </w:r>
      <w:r>
        <w:rPr>
          <w:spacing w:val="40"/>
          <w:sz w:val="24"/>
        </w:rPr>
        <w:t xml:space="preserve"> </w:t>
      </w:r>
      <w:r>
        <w:rPr>
          <w:sz w:val="24"/>
        </w:rPr>
        <w:t>Востоке. Русско-японская</w:t>
      </w:r>
      <w:r>
        <w:rPr>
          <w:spacing w:val="-12"/>
          <w:sz w:val="24"/>
        </w:rPr>
        <w:t xml:space="preserve"> </w:t>
      </w:r>
      <w:r>
        <w:rPr>
          <w:sz w:val="24"/>
        </w:rPr>
        <w:t>война</w:t>
      </w:r>
      <w:r>
        <w:rPr>
          <w:spacing w:val="-7"/>
          <w:sz w:val="24"/>
        </w:rPr>
        <w:t xml:space="preserve"> </w:t>
      </w:r>
      <w:r>
        <w:rPr>
          <w:sz w:val="24"/>
        </w:rPr>
        <w:t>1904</w:t>
      </w:r>
      <w:r>
        <w:rPr>
          <w:spacing w:val="-8"/>
          <w:sz w:val="24"/>
        </w:rPr>
        <w:t xml:space="preserve"> </w:t>
      </w:r>
      <w:r>
        <w:rPr>
          <w:sz w:val="24"/>
        </w:rPr>
        <w:t>—1905</w:t>
      </w:r>
      <w:r>
        <w:rPr>
          <w:spacing w:val="-12"/>
          <w:sz w:val="24"/>
        </w:rPr>
        <w:t xml:space="preserve"> </w:t>
      </w:r>
      <w:r>
        <w:rPr>
          <w:sz w:val="24"/>
        </w:rPr>
        <w:t>гг.</w:t>
      </w:r>
      <w:r>
        <w:rPr>
          <w:spacing w:val="40"/>
          <w:sz w:val="24"/>
        </w:rPr>
        <w:t xml:space="preserve"> </w:t>
      </w:r>
      <w:r>
        <w:rPr>
          <w:sz w:val="24"/>
        </w:rPr>
        <w:t>Оборона</w:t>
      </w:r>
      <w:r>
        <w:rPr>
          <w:spacing w:val="-4"/>
          <w:sz w:val="24"/>
        </w:rPr>
        <w:t xml:space="preserve"> </w:t>
      </w:r>
      <w:r>
        <w:rPr>
          <w:sz w:val="24"/>
        </w:rPr>
        <w:t>Порт-Артура.</w:t>
      </w:r>
      <w:r>
        <w:rPr>
          <w:spacing w:val="-1"/>
          <w:sz w:val="24"/>
        </w:rPr>
        <w:t xml:space="preserve"> </w:t>
      </w:r>
      <w:r>
        <w:rPr>
          <w:sz w:val="24"/>
        </w:rPr>
        <w:t>Цусимское</w:t>
      </w:r>
      <w:r>
        <w:rPr>
          <w:spacing w:val="-4"/>
          <w:sz w:val="24"/>
        </w:rPr>
        <w:t xml:space="preserve"> </w:t>
      </w:r>
      <w:r>
        <w:rPr>
          <w:sz w:val="24"/>
        </w:rPr>
        <w:t>сражение.</w:t>
      </w:r>
    </w:p>
    <w:p w:rsidR="005071C8" w:rsidRDefault="00BD237E">
      <w:pPr>
        <w:spacing w:before="156"/>
        <w:ind w:left="1421" w:right="961" w:firstLine="566"/>
        <w:jc w:val="both"/>
        <w:rPr>
          <w:sz w:val="24"/>
        </w:rPr>
      </w:pPr>
      <w:r>
        <w:rPr>
          <w:i/>
          <w:sz w:val="24"/>
        </w:rPr>
        <w:t xml:space="preserve">Первая российская революция 1905—1907 гг. Начало парламентаризма в России. </w:t>
      </w:r>
      <w:r>
        <w:rPr>
          <w:sz w:val="24"/>
        </w:rPr>
        <w:t>Николай II и его окружение. Деятельность В. К. Плеве на посту министра внутренних дел. Оппозиционное либеральное движение. «Союз освобождения»</w:t>
      </w:r>
      <w:r>
        <w:rPr>
          <w:i/>
          <w:sz w:val="24"/>
        </w:rPr>
        <w:t xml:space="preserve">. </w:t>
      </w:r>
      <w:r>
        <w:rPr>
          <w:sz w:val="24"/>
        </w:rPr>
        <w:t>Банкетная кампания</w:t>
      </w:r>
      <w:r>
        <w:rPr>
          <w:i/>
          <w:sz w:val="24"/>
        </w:rPr>
        <w:t xml:space="preserve">. </w:t>
      </w:r>
      <w:r>
        <w:rPr>
          <w:sz w:val="24"/>
        </w:rPr>
        <w:t>Предпосылки Первой российской революции. Формы социальных протестов. Деятельность профессиональных революционеров.</w:t>
      </w:r>
      <w:r>
        <w:rPr>
          <w:spacing w:val="40"/>
          <w:sz w:val="24"/>
        </w:rPr>
        <w:t xml:space="preserve"> </w:t>
      </w:r>
      <w:r>
        <w:rPr>
          <w:sz w:val="24"/>
        </w:rPr>
        <w:t>Политический терроризм.</w:t>
      </w:r>
    </w:p>
    <w:p w:rsidR="005071C8" w:rsidRDefault="00BD237E">
      <w:pPr>
        <w:pStyle w:val="a3"/>
        <w:tabs>
          <w:tab w:val="left" w:pos="3236"/>
          <w:tab w:val="left" w:pos="4389"/>
          <w:tab w:val="left" w:pos="4974"/>
          <w:tab w:val="left" w:pos="5675"/>
          <w:tab w:val="left" w:pos="7457"/>
          <w:tab w:val="left" w:pos="8384"/>
          <w:tab w:val="left" w:pos="8844"/>
          <w:tab w:val="left" w:pos="9090"/>
          <w:tab w:val="left" w:pos="9358"/>
          <w:tab w:val="left" w:pos="9603"/>
          <w:tab w:val="left" w:pos="9694"/>
        </w:tabs>
        <w:spacing w:before="157"/>
        <w:ind w:right="966"/>
        <w:jc w:val="left"/>
      </w:pPr>
      <w:r>
        <w:t>«Кровавое</w:t>
      </w:r>
      <w:r>
        <w:rPr>
          <w:spacing w:val="40"/>
        </w:rPr>
        <w:t xml:space="preserve"> </w:t>
      </w:r>
      <w:r>
        <w:t>воскресенье»</w:t>
      </w:r>
      <w:r>
        <w:rPr>
          <w:spacing w:val="40"/>
        </w:rPr>
        <w:t xml:space="preserve"> </w:t>
      </w:r>
      <w:r>
        <w:t>9</w:t>
      </w:r>
      <w:r>
        <w:rPr>
          <w:spacing w:val="40"/>
        </w:rPr>
        <w:t xml:space="preserve"> </w:t>
      </w:r>
      <w:r>
        <w:t>января</w:t>
      </w:r>
      <w:r>
        <w:rPr>
          <w:spacing w:val="40"/>
        </w:rPr>
        <w:t xml:space="preserve"> </w:t>
      </w:r>
      <w:r>
        <w:t>1905</w:t>
      </w:r>
      <w:r>
        <w:rPr>
          <w:spacing w:val="40"/>
        </w:rPr>
        <w:t xml:space="preserve"> </w:t>
      </w:r>
      <w:r>
        <w:t>г.</w:t>
      </w:r>
      <w:r>
        <w:rPr>
          <w:spacing w:val="40"/>
        </w:rPr>
        <w:t xml:space="preserve"> </w:t>
      </w:r>
      <w:r>
        <w:t>Выступления</w:t>
      </w:r>
      <w:r>
        <w:rPr>
          <w:spacing w:val="40"/>
        </w:rPr>
        <w:t xml:space="preserve"> </w:t>
      </w:r>
      <w:r>
        <w:t>рабочих,</w:t>
      </w:r>
      <w:r>
        <w:rPr>
          <w:spacing w:val="40"/>
        </w:rPr>
        <w:t xml:space="preserve"> </w:t>
      </w:r>
      <w:r>
        <w:t>крестьян,</w:t>
      </w:r>
      <w:r>
        <w:rPr>
          <w:spacing w:val="40"/>
        </w:rPr>
        <w:t xml:space="preserve"> </w:t>
      </w:r>
      <w:r>
        <w:t>средних городских</w:t>
      </w:r>
      <w:r>
        <w:rPr>
          <w:spacing w:val="40"/>
        </w:rPr>
        <w:t xml:space="preserve"> </w:t>
      </w:r>
      <w:r>
        <w:t>слоев,</w:t>
      </w:r>
      <w:r>
        <w:rPr>
          <w:spacing w:val="40"/>
        </w:rPr>
        <w:t xml:space="preserve"> </w:t>
      </w:r>
      <w:r>
        <w:t>солдат</w:t>
      </w:r>
      <w:r>
        <w:rPr>
          <w:spacing w:val="40"/>
        </w:rPr>
        <w:t xml:space="preserve"> </w:t>
      </w:r>
      <w:r>
        <w:t>и</w:t>
      </w:r>
      <w:r>
        <w:rPr>
          <w:spacing w:val="40"/>
        </w:rPr>
        <w:t xml:space="preserve"> </w:t>
      </w:r>
      <w:r>
        <w:t>матросов.</w:t>
      </w:r>
      <w:r>
        <w:rPr>
          <w:spacing w:val="80"/>
        </w:rPr>
        <w:t xml:space="preserve"> </w:t>
      </w:r>
      <w:r>
        <w:t>Всероссийская</w:t>
      </w:r>
      <w:r>
        <w:rPr>
          <w:spacing w:val="40"/>
        </w:rPr>
        <w:t xml:space="preserve"> </w:t>
      </w:r>
      <w:r>
        <w:t>октябрьская</w:t>
      </w:r>
      <w:r>
        <w:rPr>
          <w:spacing w:val="40"/>
        </w:rPr>
        <w:t xml:space="preserve"> </w:t>
      </w:r>
      <w:r>
        <w:t>политическая</w:t>
      </w:r>
      <w:r>
        <w:rPr>
          <w:spacing w:val="40"/>
        </w:rPr>
        <w:t xml:space="preserve"> </w:t>
      </w:r>
      <w:r>
        <w:t>стачка.</w:t>
      </w:r>
      <w:r>
        <w:rPr>
          <w:spacing w:val="80"/>
        </w:rPr>
        <w:t xml:space="preserve"> </w:t>
      </w:r>
      <w:r>
        <w:t>Манифест</w:t>
      </w:r>
      <w:r>
        <w:rPr>
          <w:spacing w:val="80"/>
        </w:rPr>
        <w:t xml:space="preserve"> </w:t>
      </w:r>
      <w:r>
        <w:t>17</w:t>
      </w:r>
      <w:r>
        <w:rPr>
          <w:spacing w:val="40"/>
        </w:rPr>
        <w:t xml:space="preserve"> </w:t>
      </w:r>
      <w:r>
        <w:t>октября</w:t>
      </w:r>
      <w:r>
        <w:rPr>
          <w:spacing w:val="40"/>
        </w:rPr>
        <w:t xml:space="preserve"> </w:t>
      </w:r>
      <w:r>
        <w:t>1905</w:t>
      </w:r>
      <w:r>
        <w:rPr>
          <w:spacing w:val="40"/>
        </w:rPr>
        <w:t xml:space="preserve"> </w:t>
      </w:r>
      <w:r>
        <w:t>г.</w:t>
      </w:r>
      <w:r>
        <w:rPr>
          <w:spacing w:val="80"/>
        </w:rPr>
        <w:t xml:space="preserve"> </w:t>
      </w:r>
      <w:r>
        <w:t>Формирование</w:t>
      </w:r>
      <w:r>
        <w:rPr>
          <w:spacing w:val="40"/>
        </w:rPr>
        <w:t xml:space="preserve"> </w:t>
      </w:r>
      <w:r>
        <w:t>многопартийной</w:t>
      </w:r>
      <w:r>
        <w:rPr>
          <w:spacing w:val="80"/>
        </w:rPr>
        <w:t xml:space="preserve"> </w:t>
      </w:r>
      <w:r>
        <w:t>системы.</w:t>
      </w:r>
      <w:r>
        <w:rPr>
          <w:spacing w:val="80"/>
        </w:rPr>
        <w:t xml:space="preserve"> </w:t>
      </w:r>
      <w:r>
        <w:t>Политические партии,</w:t>
      </w:r>
      <w:r>
        <w:rPr>
          <w:spacing w:val="80"/>
        </w:rPr>
        <w:t xml:space="preserve"> </w:t>
      </w:r>
      <w:r>
        <w:t>массовые</w:t>
      </w:r>
      <w:r>
        <w:rPr>
          <w:spacing w:val="80"/>
        </w:rPr>
        <w:t xml:space="preserve"> </w:t>
      </w:r>
      <w:r>
        <w:t>движения</w:t>
      </w:r>
      <w:r>
        <w:rPr>
          <w:spacing w:val="80"/>
        </w:rPr>
        <w:t xml:space="preserve"> </w:t>
      </w:r>
      <w:r>
        <w:t>и</w:t>
      </w:r>
      <w:r>
        <w:rPr>
          <w:spacing w:val="80"/>
        </w:rPr>
        <w:t xml:space="preserve"> </w:t>
      </w:r>
      <w:r>
        <w:t>их</w:t>
      </w:r>
      <w:r>
        <w:rPr>
          <w:spacing w:val="80"/>
        </w:rPr>
        <w:t xml:space="preserve"> </w:t>
      </w:r>
      <w:r>
        <w:t>лидеры.</w:t>
      </w:r>
      <w:r>
        <w:rPr>
          <w:spacing w:val="80"/>
        </w:rPr>
        <w:t xml:space="preserve"> </w:t>
      </w:r>
      <w:r>
        <w:t>Неонароднические</w:t>
      </w:r>
      <w:r>
        <w:rPr>
          <w:spacing w:val="80"/>
        </w:rPr>
        <w:t xml:space="preserve"> </w:t>
      </w:r>
      <w:r>
        <w:t>партии</w:t>
      </w:r>
      <w:r>
        <w:rPr>
          <w:spacing w:val="80"/>
        </w:rPr>
        <w:t xml:space="preserve"> </w:t>
      </w:r>
      <w:r>
        <w:t>и</w:t>
      </w:r>
      <w:r>
        <w:rPr>
          <w:spacing w:val="80"/>
        </w:rPr>
        <w:t xml:space="preserve"> </w:t>
      </w:r>
      <w:r>
        <w:t xml:space="preserve">организации </w:t>
      </w:r>
      <w:r>
        <w:rPr>
          <w:spacing w:val="-2"/>
        </w:rPr>
        <w:t>(социалисты-революционеры)</w:t>
      </w:r>
      <w:r>
        <w:rPr>
          <w:i/>
          <w:spacing w:val="-2"/>
        </w:rPr>
        <w:t>.</w:t>
      </w:r>
      <w:r>
        <w:rPr>
          <w:i/>
        </w:rPr>
        <w:tab/>
      </w:r>
      <w:r>
        <w:rPr>
          <w:spacing w:val="-2"/>
        </w:rPr>
        <w:t>Социал-демократия:</w:t>
      </w:r>
      <w:r>
        <w:tab/>
      </w:r>
      <w:r>
        <w:rPr>
          <w:spacing w:val="-2"/>
        </w:rPr>
        <w:t>большевики</w:t>
      </w:r>
      <w:r>
        <w:tab/>
      </w:r>
      <w:r>
        <w:tab/>
      </w:r>
      <w:r>
        <w:rPr>
          <w:spacing w:val="-10"/>
        </w:rPr>
        <w:t>и</w:t>
      </w:r>
      <w:r>
        <w:tab/>
      </w:r>
      <w:r>
        <w:tab/>
      </w:r>
      <w:r>
        <w:rPr>
          <w:spacing w:val="-2"/>
        </w:rPr>
        <w:t>меньшевики. Либеральные</w:t>
      </w:r>
      <w:r>
        <w:tab/>
      </w:r>
      <w:r>
        <w:rPr>
          <w:spacing w:val="-2"/>
        </w:rPr>
        <w:t>партии</w:t>
      </w:r>
      <w:r>
        <w:tab/>
      </w:r>
      <w:r>
        <w:rPr>
          <w:spacing w:val="-2"/>
        </w:rPr>
        <w:t>(кадеты,</w:t>
      </w:r>
      <w:r>
        <w:tab/>
      </w:r>
      <w:r>
        <w:rPr>
          <w:spacing w:val="-2"/>
        </w:rPr>
        <w:t>октябристы).</w:t>
      </w:r>
      <w:r>
        <w:tab/>
      </w:r>
      <w:r>
        <w:tab/>
      </w:r>
      <w:r>
        <w:tab/>
      </w:r>
      <w:r>
        <w:rPr>
          <w:spacing w:val="-2"/>
        </w:rPr>
        <w:t xml:space="preserve">Национальные </w:t>
      </w:r>
      <w:r>
        <w:t>партии. Правомонархические</w:t>
      </w:r>
      <w:r>
        <w:rPr>
          <w:spacing w:val="40"/>
        </w:rPr>
        <w:t xml:space="preserve"> </w:t>
      </w:r>
      <w:r>
        <w:t>партии</w:t>
      </w:r>
      <w:r>
        <w:rPr>
          <w:spacing w:val="40"/>
        </w:rPr>
        <w:t xml:space="preserve"> </w:t>
      </w:r>
      <w:r>
        <w:t>в</w:t>
      </w:r>
      <w:r>
        <w:rPr>
          <w:spacing w:val="40"/>
        </w:rPr>
        <w:t xml:space="preserve"> </w:t>
      </w:r>
      <w:r>
        <w:t>борьбе</w:t>
      </w:r>
      <w:r>
        <w:rPr>
          <w:spacing w:val="40"/>
        </w:rPr>
        <w:t xml:space="preserve"> </w:t>
      </w:r>
      <w:r>
        <w:t>с</w:t>
      </w:r>
      <w:r>
        <w:rPr>
          <w:spacing w:val="40"/>
        </w:rPr>
        <w:t xml:space="preserve"> </w:t>
      </w:r>
      <w:r>
        <w:t>революцией.</w:t>
      </w:r>
      <w:r>
        <w:tab/>
      </w:r>
      <w:r>
        <w:rPr>
          <w:spacing w:val="-2"/>
        </w:rPr>
        <w:t>Советы</w:t>
      </w:r>
      <w:r>
        <w:tab/>
      </w:r>
      <w:r>
        <w:rPr>
          <w:spacing w:val="-10"/>
        </w:rPr>
        <w:t>и</w:t>
      </w:r>
      <w:r>
        <w:tab/>
      </w:r>
      <w:r>
        <w:tab/>
      </w:r>
      <w:r>
        <w:rPr>
          <w:spacing w:val="-2"/>
        </w:rPr>
        <w:t xml:space="preserve">профсоюзы. </w:t>
      </w:r>
      <w:r>
        <w:t>Декабрьское</w:t>
      </w:r>
      <w:r>
        <w:rPr>
          <w:spacing w:val="80"/>
        </w:rPr>
        <w:t xml:space="preserve"> </w:t>
      </w:r>
      <w:r>
        <w:t>1905</w:t>
      </w:r>
      <w:r>
        <w:rPr>
          <w:spacing w:val="80"/>
        </w:rPr>
        <w:t xml:space="preserve"> </w:t>
      </w:r>
      <w:r>
        <w:t>г.</w:t>
      </w:r>
      <w:r>
        <w:rPr>
          <w:spacing w:val="80"/>
        </w:rPr>
        <w:t xml:space="preserve"> </w:t>
      </w:r>
      <w:r>
        <w:t>вооруженное</w:t>
      </w:r>
      <w:r>
        <w:rPr>
          <w:spacing w:val="80"/>
        </w:rPr>
        <w:t xml:space="preserve"> </w:t>
      </w:r>
      <w:r>
        <w:t>восстание</w:t>
      </w:r>
      <w:r>
        <w:rPr>
          <w:spacing w:val="80"/>
        </w:rPr>
        <w:t xml:space="preserve"> </w:t>
      </w:r>
      <w:r>
        <w:t>в</w:t>
      </w:r>
      <w:r>
        <w:rPr>
          <w:spacing w:val="80"/>
        </w:rPr>
        <w:t xml:space="preserve"> </w:t>
      </w:r>
      <w:r>
        <w:t>Москве.</w:t>
      </w:r>
      <w:r>
        <w:rPr>
          <w:spacing w:val="80"/>
        </w:rPr>
        <w:t xml:space="preserve"> </w:t>
      </w:r>
      <w:r>
        <w:t>Особенности</w:t>
      </w:r>
      <w:r>
        <w:rPr>
          <w:spacing w:val="80"/>
        </w:rPr>
        <w:t xml:space="preserve"> </w:t>
      </w:r>
      <w:r>
        <w:t>революционных выступлений</w:t>
      </w:r>
      <w:r>
        <w:rPr>
          <w:spacing w:val="40"/>
        </w:rPr>
        <w:t xml:space="preserve"> </w:t>
      </w:r>
      <w:r>
        <w:t>в</w:t>
      </w:r>
      <w:r>
        <w:rPr>
          <w:spacing w:val="40"/>
        </w:rPr>
        <w:t xml:space="preserve"> </w:t>
      </w:r>
      <w:r>
        <w:t>1906—1907</w:t>
      </w:r>
      <w:r>
        <w:rPr>
          <w:spacing w:val="40"/>
        </w:rPr>
        <w:t xml:space="preserve"> </w:t>
      </w:r>
      <w:r>
        <w:t>гг.</w:t>
      </w:r>
      <w:r>
        <w:rPr>
          <w:spacing w:val="40"/>
        </w:rPr>
        <w:t xml:space="preserve"> </w:t>
      </w:r>
      <w:r>
        <w:t>Избирательный</w:t>
      </w:r>
      <w:r>
        <w:rPr>
          <w:spacing w:val="40"/>
        </w:rPr>
        <w:t xml:space="preserve"> </w:t>
      </w:r>
      <w:r>
        <w:t>закон</w:t>
      </w:r>
      <w:r>
        <w:rPr>
          <w:spacing w:val="40"/>
        </w:rPr>
        <w:t xml:space="preserve"> </w:t>
      </w:r>
      <w:r>
        <w:t>11</w:t>
      </w:r>
      <w:r>
        <w:rPr>
          <w:spacing w:val="40"/>
        </w:rPr>
        <w:t xml:space="preserve"> </w:t>
      </w:r>
      <w:r>
        <w:t>декабря</w:t>
      </w:r>
      <w:r>
        <w:rPr>
          <w:spacing w:val="40"/>
        </w:rPr>
        <w:t xml:space="preserve"> </w:t>
      </w:r>
      <w:r>
        <w:t>1905</w:t>
      </w:r>
      <w:r>
        <w:rPr>
          <w:spacing w:val="40"/>
        </w:rPr>
        <w:t xml:space="preserve"> </w:t>
      </w:r>
      <w:r>
        <w:t>г.</w:t>
      </w:r>
      <w:r>
        <w:rPr>
          <w:spacing w:val="40"/>
        </w:rPr>
        <w:t xml:space="preserve"> </w:t>
      </w:r>
      <w:r>
        <w:t>Избирательная кампания в I Государственную думу</w:t>
      </w:r>
      <w:r>
        <w:rPr>
          <w:i/>
        </w:rPr>
        <w:t xml:space="preserve">. </w:t>
      </w:r>
      <w:r>
        <w:t>Основные государственные законы 23 апреля 1906 г. Деятельность I и II Государственной думы: итоги и уроки.</w:t>
      </w:r>
    </w:p>
    <w:p w:rsidR="005071C8" w:rsidRDefault="00BD237E">
      <w:pPr>
        <w:pStyle w:val="a3"/>
        <w:spacing w:before="164" w:line="237" w:lineRule="auto"/>
        <w:ind w:right="969"/>
      </w:pPr>
      <w:r>
        <w:rPr>
          <w:i/>
        </w:rPr>
        <w:t xml:space="preserve">Общество и власть после революции. </w:t>
      </w:r>
      <w:r>
        <w:t>Уроки революции: политическая стабилизация</w:t>
      </w:r>
      <w:r>
        <w:rPr>
          <w:spacing w:val="80"/>
        </w:rPr>
        <w:t xml:space="preserve"> </w:t>
      </w:r>
      <w:r>
        <w:t>и социальные преобразования. П. А. Столыпин: программа системных реформ, масштаб и результаты.</w:t>
      </w:r>
      <w:r>
        <w:rPr>
          <w:spacing w:val="4"/>
        </w:rPr>
        <w:t xml:space="preserve"> </w:t>
      </w:r>
      <w:r>
        <w:t>Незавершенность</w:t>
      </w:r>
      <w:r>
        <w:rPr>
          <w:spacing w:val="7"/>
        </w:rPr>
        <w:t xml:space="preserve"> </w:t>
      </w:r>
      <w:r>
        <w:t>преобразований</w:t>
      </w:r>
      <w:r>
        <w:rPr>
          <w:spacing w:val="1"/>
        </w:rPr>
        <w:t xml:space="preserve"> </w:t>
      </w:r>
      <w:r>
        <w:t>и</w:t>
      </w:r>
      <w:r>
        <w:rPr>
          <w:spacing w:val="5"/>
        </w:rPr>
        <w:t xml:space="preserve"> </w:t>
      </w:r>
      <w:r>
        <w:t>нарастаниесоциальных противоречий.</w:t>
      </w:r>
      <w:r>
        <w:rPr>
          <w:spacing w:val="7"/>
        </w:rPr>
        <w:t xml:space="preserve"> </w:t>
      </w:r>
      <w:r>
        <w:t>III</w:t>
      </w:r>
      <w:r>
        <w:rPr>
          <w:spacing w:val="6"/>
        </w:rPr>
        <w:t xml:space="preserve"> </w:t>
      </w:r>
      <w:r>
        <w:rPr>
          <w:spacing w:val="-10"/>
        </w:rPr>
        <w:t>и</w:t>
      </w:r>
    </w:p>
    <w:p w:rsidR="005071C8" w:rsidRDefault="00BD237E">
      <w:pPr>
        <w:pStyle w:val="a3"/>
        <w:spacing w:before="7" w:line="237" w:lineRule="auto"/>
        <w:ind w:right="967" w:firstLine="0"/>
      </w:pPr>
      <w:r>
        <w:t>IV Государственная дума. Идейно-политический спектр. Общественный и социальный подъем. Обострение международной</w:t>
      </w:r>
      <w:r>
        <w:rPr>
          <w:spacing w:val="-2"/>
        </w:rPr>
        <w:t xml:space="preserve"> </w:t>
      </w:r>
      <w:r>
        <w:t>обстановки. Блоковая система</w:t>
      </w:r>
      <w:r>
        <w:rPr>
          <w:spacing w:val="-3"/>
        </w:rPr>
        <w:t xml:space="preserve"> </w:t>
      </w:r>
      <w:r>
        <w:t>и участие в ней России. Россия в преддверии мировой катастрофы.</w:t>
      </w:r>
    </w:p>
    <w:p w:rsidR="005071C8" w:rsidRDefault="00BD237E">
      <w:pPr>
        <w:spacing w:before="167"/>
        <w:ind w:left="1421" w:right="967" w:firstLine="566"/>
        <w:jc w:val="both"/>
        <w:rPr>
          <w:sz w:val="24"/>
        </w:rPr>
      </w:pPr>
      <w:r>
        <w:rPr>
          <w:i/>
          <w:sz w:val="24"/>
        </w:rPr>
        <w:t>Серебряный</w:t>
      </w:r>
      <w:r>
        <w:rPr>
          <w:i/>
          <w:spacing w:val="-2"/>
          <w:sz w:val="24"/>
        </w:rPr>
        <w:t xml:space="preserve"> </w:t>
      </w:r>
      <w:r>
        <w:rPr>
          <w:i/>
          <w:sz w:val="24"/>
        </w:rPr>
        <w:t>век</w:t>
      </w:r>
      <w:r>
        <w:rPr>
          <w:i/>
          <w:spacing w:val="-5"/>
          <w:sz w:val="24"/>
        </w:rPr>
        <w:t xml:space="preserve"> </w:t>
      </w:r>
      <w:r>
        <w:rPr>
          <w:i/>
          <w:sz w:val="24"/>
        </w:rPr>
        <w:t>российской</w:t>
      </w:r>
      <w:r>
        <w:rPr>
          <w:i/>
          <w:spacing w:val="-3"/>
          <w:sz w:val="24"/>
        </w:rPr>
        <w:t xml:space="preserve"> </w:t>
      </w:r>
      <w:r>
        <w:rPr>
          <w:i/>
          <w:sz w:val="24"/>
        </w:rPr>
        <w:t xml:space="preserve">культуры. </w:t>
      </w:r>
      <w:r>
        <w:rPr>
          <w:sz w:val="24"/>
        </w:rPr>
        <w:t>Новые</w:t>
      </w:r>
      <w:r>
        <w:rPr>
          <w:spacing w:val="-3"/>
          <w:sz w:val="24"/>
        </w:rPr>
        <w:t xml:space="preserve"> </w:t>
      </w:r>
      <w:r>
        <w:rPr>
          <w:sz w:val="24"/>
        </w:rPr>
        <w:t>явления</w:t>
      </w:r>
      <w:r>
        <w:rPr>
          <w:spacing w:val="-2"/>
          <w:sz w:val="24"/>
        </w:rPr>
        <w:t xml:space="preserve"> </w:t>
      </w:r>
      <w:r>
        <w:rPr>
          <w:sz w:val="24"/>
        </w:rPr>
        <w:t>в</w:t>
      </w:r>
      <w:r>
        <w:rPr>
          <w:spacing w:val="40"/>
          <w:sz w:val="24"/>
        </w:rPr>
        <w:t xml:space="preserve"> </w:t>
      </w:r>
      <w:r>
        <w:rPr>
          <w:sz w:val="24"/>
        </w:rPr>
        <w:t>художественной литературе</w:t>
      </w:r>
      <w:r>
        <w:rPr>
          <w:spacing w:val="-4"/>
          <w:sz w:val="24"/>
        </w:rPr>
        <w:t xml:space="preserve"> </w:t>
      </w:r>
      <w:r>
        <w:rPr>
          <w:sz w:val="24"/>
        </w:rPr>
        <w:t>и искусстве.</w:t>
      </w:r>
      <w:r>
        <w:rPr>
          <w:spacing w:val="-4"/>
          <w:sz w:val="24"/>
        </w:rPr>
        <w:t xml:space="preserve"> </w:t>
      </w:r>
      <w:r>
        <w:rPr>
          <w:sz w:val="24"/>
        </w:rPr>
        <w:t>Мировоззренческие</w:t>
      </w:r>
      <w:r>
        <w:rPr>
          <w:spacing w:val="-3"/>
          <w:sz w:val="24"/>
        </w:rPr>
        <w:t xml:space="preserve"> </w:t>
      </w:r>
      <w:r>
        <w:rPr>
          <w:sz w:val="24"/>
        </w:rPr>
        <w:t>ценности</w:t>
      </w:r>
      <w:r>
        <w:rPr>
          <w:spacing w:val="-6"/>
          <w:sz w:val="24"/>
        </w:rPr>
        <w:t xml:space="preserve"> </w:t>
      </w:r>
      <w:r>
        <w:rPr>
          <w:sz w:val="24"/>
        </w:rPr>
        <w:t>и</w:t>
      </w:r>
      <w:r>
        <w:rPr>
          <w:spacing w:val="-2"/>
          <w:sz w:val="24"/>
        </w:rPr>
        <w:t xml:space="preserve"> </w:t>
      </w:r>
      <w:r>
        <w:rPr>
          <w:sz w:val="24"/>
        </w:rPr>
        <w:t>стиль</w:t>
      </w:r>
      <w:r>
        <w:rPr>
          <w:spacing w:val="-3"/>
          <w:sz w:val="24"/>
        </w:rPr>
        <w:t xml:space="preserve"> </w:t>
      </w:r>
      <w:r>
        <w:rPr>
          <w:sz w:val="24"/>
        </w:rPr>
        <w:t>жизни.</w:t>
      </w:r>
      <w:r>
        <w:rPr>
          <w:spacing w:val="7"/>
          <w:sz w:val="24"/>
        </w:rPr>
        <w:t xml:space="preserve"> </w:t>
      </w:r>
      <w:r>
        <w:rPr>
          <w:sz w:val="24"/>
        </w:rPr>
        <w:t>Литература</w:t>
      </w:r>
      <w:r>
        <w:rPr>
          <w:spacing w:val="-4"/>
          <w:sz w:val="24"/>
        </w:rPr>
        <w:t xml:space="preserve"> </w:t>
      </w:r>
      <w:r>
        <w:rPr>
          <w:sz w:val="24"/>
        </w:rPr>
        <w:t>началаXX</w:t>
      </w:r>
      <w:r>
        <w:rPr>
          <w:spacing w:val="-3"/>
          <w:sz w:val="24"/>
        </w:rPr>
        <w:t xml:space="preserve"> </w:t>
      </w:r>
      <w:r>
        <w:rPr>
          <w:sz w:val="24"/>
        </w:rPr>
        <w:t xml:space="preserve">в. </w:t>
      </w:r>
      <w:r>
        <w:rPr>
          <w:spacing w:val="-2"/>
          <w:sz w:val="24"/>
        </w:rPr>
        <w:t>Живопись.</w:t>
      </w:r>
    </w:p>
    <w:p w:rsidR="005071C8" w:rsidRDefault="00BD237E">
      <w:pPr>
        <w:pStyle w:val="a3"/>
        <w:spacing w:before="2" w:line="237" w:lineRule="auto"/>
        <w:ind w:right="969" w:firstLine="0"/>
      </w:pPr>
      <w:r>
        <w:t>«Мир искусства». Архитектура. Скульптура. Драматический театр: традиции и</w:t>
      </w:r>
      <w:r>
        <w:rPr>
          <w:spacing w:val="80"/>
        </w:rPr>
        <w:t xml:space="preserve"> </w:t>
      </w:r>
      <w:r>
        <w:t>новаторство. Музыка. «Русские сезоны» в Париже Зарождение российского</w:t>
      </w:r>
    </w:p>
    <w:p w:rsidR="005071C8" w:rsidRDefault="00BD237E">
      <w:pPr>
        <w:pStyle w:val="a3"/>
        <w:spacing w:before="71"/>
        <w:ind w:right="971"/>
      </w:pPr>
      <w:r>
        <w:t>кинематографа. 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w:t>
      </w:r>
      <w:r>
        <w:rPr>
          <w:spacing w:val="-1"/>
        </w:rPr>
        <w:t xml:space="preserve"> </w:t>
      </w:r>
      <w:r>
        <w:t>школы. Вклад России начала XX в. в мировую культуру.</w:t>
      </w:r>
    </w:p>
    <w:p w:rsidR="005071C8" w:rsidRDefault="00BD237E">
      <w:pPr>
        <w:spacing w:before="159"/>
        <w:ind w:left="1988"/>
        <w:rPr>
          <w:sz w:val="24"/>
        </w:rPr>
      </w:pPr>
      <w:r>
        <w:rPr>
          <w:i/>
          <w:sz w:val="24"/>
        </w:rPr>
        <w:t>Наш</w:t>
      </w:r>
      <w:r>
        <w:rPr>
          <w:i/>
          <w:spacing w:val="42"/>
          <w:sz w:val="24"/>
        </w:rPr>
        <w:t xml:space="preserve"> </w:t>
      </w:r>
      <w:r>
        <w:rPr>
          <w:i/>
          <w:sz w:val="24"/>
        </w:rPr>
        <w:t>край</w:t>
      </w:r>
      <w:r>
        <w:rPr>
          <w:i/>
          <w:spacing w:val="40"/>
          <w:sz w:val="24"/>
        </w:rPr>
        <w:t xml:space="preserve"> </w:t>
      </w:r>
      <w:r>
        <w:rPr>
          <w:sz w:val="24"/>
        </w:rPr>
        <w:t>в</w:t>
      </w:r>
      <w:r>
        <w:rPr>
          <w:spacing w:val="41"/>
          <w:sz w:val="24"/>
        </w:rPr>
        <w:t xml:space="preserve"> </w:t>
      </w:r>
      <w:r>
        <w:rPr>
          <w:sz w:val="24"/>
        </w:rPr>
        <w:t>XIX</w:t>
      </w:r>
      <w:r>
        <w:rPr>
          <w:spacing w:val="39"/>
          <w:sz w:val="24"/>
        </w:rPr>
        <w:t xml:space="preserve"> </w:t>
      </w:r>
      <w:r>
        <w:rPr>
          <w:sz w:val="24"/>
        </w:rPr>
        <w:t>—</w:t>
      </w:r>
      <w:r>
        <w:rPr>
          <w:spacing w:val="40"/>
          <w:sz w:val="24"/>
        </w:rPr>
        <w:t xml:space="preserve"> </w:t>
      </w:r>
      <w:r>
        <w:rPr>
          <w:sz w:val="24"/>
        </w:rPr>
        <w:t>начале</w:t>
      </w:r>
      <w:r>
        <w:rPr>
          <w:spacing w:val="43"/>
          <w:sz w:val="24"/>
        </w:rPr>
        <w:t xml:space="preserve"> </w:t>
      </w:r>
      <w:r>
        <w:rPr>
          <w:sz w:val="24"/>
        </w:rPr>
        <w:t>ХХ</w:t>
      </w:r>
      <w:r>
        <w:rPr>
          <w:spacing w:val="39"/>
          <w:sz w:val="24"/>
        </w:rPr>
        <w:t xml:space="preserve"> </w:t>
      </w:r>
      <w:r>
        <w:rPr>
          <w:spacing w:val="-5"/>
          <w:sz w:val="24"/>
        </w:rPr>
        <w:t>в.</w:t>
      </w:r>
    </w:p>
    <w:p w:rsidR="005071C8" w:rsidRDefault="00BD237E">
      <w:pPr>
        <w:spacing w:before="160"/>
        <w:ind w:left="1277"/>
      </w:pPr>
      <w:r>
        <w:rPr>
          <w:spacing w:val="-5"/>
        </w:rPr>
        <w:t>295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Обобщение</w:t>
      </w:r>
      <w:r>
        <w:rPr>
          <w:spacing w:val="-7"/>
        </w:rPr>
        <w:t xml:space="preserve"> </w:t>
      </w:r>
      <w:r>
        <w:t>(1</w:t>
      </w:r>
      <w:r>
        <w:rPr>
          <w:spacing w:val="2"/>
        </w:rPr>
        <w:t xml:space="preserve"> </w:t>
      </w:r>
      <w:r>
        <w:rPr>
          <w:spacing w:val="-5"/>
        </w:rPr>
        <w:t>ч)</w:t>
      </w:r>
    </w:p>
    <w:p w:rsidR="005071C8" w:rsidRDefault="005071C8">
      <w:pPr>
        <w:pStyle w:val="a3"/>
        <w:spacing w:before="192"/>
        <w:ind w:left="0" w:firstLine="0"/>
        <w:jc w:val="left"/>
      </w:pPr>
    </w:p>
    <w:p w:rsidR="005071C8" w:rsidRDefault="00BD237E">
      <w:pPr>
        <w:ind w:left="1051"/>
        <w:jc w:val="center"/>
        <w:rPr>
          <w:b/>
          <w:sz w:val="24"/>
        </w:rPr>
      </w:pPr>
      <w:r>
        <w:rPr>
          <w:b/>
          <w:sz w:val="24"/>
        </w:rPr>
        <w:t>ПЛАНИРУЕМЫЕ</w:t>
      </w:r>
      <w:r>
        <w:rPr>
          <w:b/>
          <w:spacing w:val="-10"/>
          <w:sz w:val="24"/>
        </w:rPr>
        <w:t xml:space="preserve"> </w:t>
      </w:r>
      <w:r>
        <w:rPr>
          <w:b/>
          <w:sz w:val="24"/>
        </w:rPr>
        <w:t>РЕЗУЛЬТАТЫ</w:t>
      </w:r>
      <w:r>
        <w:rPr>
          <w:b/>
          <w:spacing w:val="-6"/>
          <w:sz w:val="24"/>
        </w:rPr>
        <w:t xml:space="preserve"> </w:t>
      </w:r>
      <w:r>
        <w:rPr>
          <w:b/>
          <w:sz w:val="24"/>
        </w:rPr>
        <w:t>ОСВОЕНИЯ</w:t>
      </w:r>
      <w:r>
        <w:rPr>
          <w:b/>
          <w:spacing w:val="-4"/>
          <w:sz w:val="24"/>
        </w:rPr>
        <w:t xml:space="preserve"> </w:t>
      </w:r>
      <w:r>
        <w:rPr>
          <w:b/>
          <w:sz w:val="24"/>
        </w:rPr>
        <w:t>УЧЕБНОГО</w:t>
      </w:r>
      <w:r>
        <w:rPr>
          <w:b/>
          <w:spacing w:val="-9"/>
          <w:sz w:val="24"/>
        </w:rPr>
        <w:t xml:space="preserve"> </w:t>
      </w:r>
      <w:r>
        <w:rPr>
          <w:b/>
          <w:spacing w:val="-2"/>
          <w:sz w:val="24"/>
        </w:rPr>
        <w:t>ПРЕДМЕТА</w:t>
      </w:r>
    </w:p>
    <w:p w:rsidR="005071C8" w:rsidRDefault="00BD237E">
      <w:pPr>
        <w:spacing w:before="22"/>
        <w:ind w:left="1046"/>
        <w:jc w:val="center"/>
        <w:rPr>
          <w:b/>
          <w:sz w:val="24"/>
        </w:rPr>
      </w:pPr>
      <w:r>
        <w:rPr>
          <w:b/>
          <w:spacing w:val="-2"/>
          <w:sz w:val="24"/>
        </w:rPr>
        <w:t>«ИСТОРИЯ»</w:t>
      </w:r>
    </w:p>
    <w:p w:rsidR="005071C8" w:rsidRDefault="005071C8">
      <w:pPr>
        <w:pStyle w:val="a3"/>
        <w:spacing w:before="20"/>
        <w:ind w:left="0" w:firstLine="0"/>
        <w:jc w:val="left"/>
        <w:rPr>
          <w:b/>
        </w:rPr>
      </w:pPr>
    </w:p>
    <w:p w:rsidR="005071C8" w:rsidRDefault="00BD237E">
      <w:pPr>
        <w:ind w:left="1988"/>
        <w:rPr>
          <w:b/>
          <w:sz w:val="24"/>
        </w:rPr>
      </w:pPr>
      <w:r>
        <w:rPr>
          <w:b/>
          <w:sz w:val="24"/>
        </w:rPr>
        <w:t>ЛИЧНОСТНЫЕ</w:t>
      </w:r>
      <w:r>
        <w:rPr>
          <w:b/>
          <w:spacing w:val="-8"/>
          <w:sz w:val="24"/>
        </w:rPr>
        <w:t xml:space="preserve"> </w:t>
      </w:r>
      <w:r>
        <w:rPr>
          <w:b/>
          <w:spacing w:val="-2"/>
          <w:sz w:val="24"/>
        </w:rPr>
        <w:t>РЕЗУЛЬТАТЫ</w:t>
      </w:r>
    </w:p>
    <w:p w:rsidR="005071C8" w:rsidRDefault="00BD237E">
      <w:pPr>
        <w:pStyle w:val="a3"/>
        <w:spacing w:before="180"/>
        <w:ind w:right="964"/>
      </w:pPr>
      <w:r>
        <w:t xml:space="preserve">в сфере </w:t>
      </w:r>
      <w:r>
        <w:rPr>
          <w:i/>
        </w:rPr>
        <w:t>патриотического воспитания</w:t>
      </w:r>
      <w:r>
        <w:t>: осознание российской гражданской идентичности</w:t>
      </w:r>
      <w:r>
        <w:rPr>
          <w:spacing w:val="-1"/>
        </w:rPr>
        <w:t xml:space="preserve"> </w:t>
      </w:r>
      <w:r>
        <w:t>в поликультурном и</w:t>
      </w:r>
      <w:r>
        <w:rPr>
          <w:spacing w:val="-3"/>
        </w:rPr>
        <w:t xml:space="preserve"> </w:t>
      </w:r>
      <w:r>
        <w:t>многоконфессиональном обществе, проявление</w:t>
      </w:r>
      <w:r>
        <w:rPr>
          <w:spacing w:val="-3"/>
        </w:rPr>
        <w:t xml:space="preserve"> </w:t>
      </w:r>
      <w:r>
        <w:t>интереса к</w:t>
      </w:r>
      <w:r>
        <w:rPr>
          <w:spacing w:val="-2"/>
        </w:rPr>
        <w:t xml:space="preserve"> </w:t>
      </w:r>
      <w:r>
        <w:t>познанию</w:t>
      </w:r>
      <w:r>
        <w:rPr>
          <w:spacing w:val="-2"/>
        </w:rPr>
        <w:t xml:space="preserve"> </w:t>
      </w:r>
      <w:r>
        <w:t>родного</w:t>
      </w:r>
      <w:r>
        <w:rPr>
          <w:spacing w:val="-1"/>
        </w:rPr>
        <w:t xml:space="preserve"> </w:t>
      </w:r>
      <w:r>
        <w:t>языка,</w:t>
      </w:r>
      <w:r>
        <w:rPr>
          <w:spacing w:val="-3"/>
        </w:rPr>
        <w:t xml:space="preserve"> </w:t>
      </w:r>
      <w:r>
        <w:t>истории, культуры Российской</w:t>
      </w:r>
      <w:r>
        <w:rPr>
          <w:spacing w:val="-4"/>
        </w:rPr>
        <w:t xml:space="preserve"> </w:t>
      </w:r>
      <w:r>
        <w:t>Федерации, своего края,</w:t>
      </w:r>
      <w:r>
        <w:rPr>
          <w:spacing w:val="-3"/>
        </w:rPr>
        <w:t xml:space="preserve"> </w:t>
      </w:r>
      <w:r>
        <w:t>народов России;</w:t>
      </w:r>
      <w:r>
        <w:rPr>
          <w:spacing w:val="-1"/>
        </w:rPr>
        <w:t xml:space="preserve"> </w:t>
      </w:r>
      <w:r>
        <w:t>ценностное</w:t>
      </w:r>
      <w:r>
        <w:rPr>
          <w:spacing w:val="-7"/>
        </w:rPr>
        <w:t xml:space="preserve"> </w:t>
      </w:r>
      <w:r>
        <w:t>отношение к</w:t>
      </w:r>
      <w:r>
        <w:rPr>
          <w:spacing w:val="-3"/>
        </w:rPr>
        <w:t xml:space="preserve"> </w:t>
      </w:r>
      <w:r>
        <w:t>достижениям</w:t>
      </w:r>
      <w:r>
        <w:rPr>
          <w:spacing w:val="-4"/>
        </w:rPr>
        <w:t xml:space="preserve"> </w:t>
      </w:r>
      <w:r>
        <w:t>своей Родины —</w:t>
      </w:r>
      <w:r>
        <w:rPr>
          <w:spacing w:val="-1"/>
        </w:rPr>
        <w:t xml:space="preserve"> </w:t>
      </w:r>
      <w:r>
        <w:t>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w:t>
      </w:r>
      <w:r>
        <w:rPr>
          <w:spacing w:val="40"/>
        </w:rPr>
        <w:t xml:space="preserve"> </w:t>
      </w:r>
      <w:r>
        <w:t>в родной стране;</w:t>
      </w:r>
    </w:p>
    <w:p w:rsidR="005071C8" w:rsidRDefault="00BD237E">
      <w:pPr>
        <w:pStyle w:val="a3"/>
        <w:spacing w:before="161"/>
        <w:ind w:right="966"/>
      </w:pPr>
      <w:r>
        <w:t xml:space="preserve">в сфере </w:t>
      </w:r>
      <w:r>
        <w:rPr>
          <w:i/>
        </w:rPr>
        <w:t>гражданского воспитания</w:t>
      </w:r>
      <w: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5071C8" w:rsidRDefault="00BD237E">
      <w:pPr>
        <w:pStyle w:val="a3"/>
        <w:spacing w:before="154"/>
        <w:ind w:right="960"/>
      </w:pPr>
      <w:r>
        <w:t xml:space="preserve">в </w:t>
      </w:r>
      <w:r>
        <w:rPr>
          <w:i/>
        </w:rPr>
        <w:t>духовно-нравственной</w:t>
      </w:r>
      <w:r>
        <w:rPr>
          <w:i/>
          <w:spacing w:val="-2"/>
        </w:rPr>
        <w:t xml:space="preserve"> </w:t>
      </w:r>
      <w:r>
        <w:t>сфере: представление</w:t>
      </w:r>
      <w:r>
        <w:rPr>
          <w:spacing w:val="-3"/>
        </w:rPr>
        <w:t xml:space="preserve"> </w:t>
      </w:r>
      <w:r>
        <w:t>о традиционных</w:t>
      </w:r>
      <w:r>
        <w:rPr>
          <w:spacing w:val="-2"/>
        </w:rPr>
        <w:t xml:space="preserve"> </w:t>
      </w:r>
      <w:r>
        <w:t>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w:t>
      </w:r>
      <w:r>
        <w:rPr>
          <w:spacing w:val="40"/>
        </w:rPr>
        <w:t xml:space="preserve"> </w:t>
      </w:r>
      <w:r>
        <w:t>нравственных и правовых норм с учетом осознания последствий поступков; активное неприятие асоциальных поступков;</w:t>
      </w:r>
    </w:p>
    <w:p w:rsidR="005071C8" w:rsidRDefault="00BD237E">
      <w:pPr>
        <w:pStyle w:val="a3"/>
        <w:spacing w:before="164"/>
        <w:ind w:right="964"/>
      </w:pPr>
      <w:r>
        <w:t xml:space="preserve">в понимании </w:t>
      </w:r>
      <w:r>
        <w:rPr>
          <w:i/>
        </w:rPr>
        <w:t>ценности</w:t>
      </w:r>
      <w:r>
        <w:rPr>
          <w:i/>
          <w:spacing w:val="-3"/>
        </w:rPr>
        <w:t xml:space="preserve"> </w:t>
      </w:r>
      <w:r>
        <w:rPr>
          <w:i/>
        </w:rPr>
        <w:t>научного познания</w:t>
      </w:r>
      <w:r>
        <w:t>:</w:t>
      </w:r>
      <w:r>
        <w:rPr>
          <w:spacing w:val="-7"/>
        </w:rPr>
        <w:t xml:space="preserve"> </w:t>
      </w:r>
      <w:r>
        <w:t>осмысление значения</w:t>
      </w:r>
      <w:r>
        <w:rPr>
          <w:spacing w:val="-2"/>
        </w:rPr>
        <w:t xml:space="preserve"> </w:t>
      </w:r>
      <w:r>
        <w:t>истории как знания</w:t>
      </w:r>
      <w:r>
        <w:rPr>
          <w:spacing w:val="-1"/>
        </w:rPr>
        <w:t xml:space="preserve"> </w:t>
      </w:r>
      <w:r>
        <w:t>о развитии человека и общества, о социальном, культурном и нравственном опыте предшествующих</w:t>
      </w:r>
      <w:r>
        <w:rPr>
          <w:spacing w:val="-1"/>
        </w:rPr>
        <w:t xml:space="preserve"> </w:t>
      </w:r>
      <w:r>
        <w:t>поколений;</w:t>
      </w:r>
      <w:r>
        <w:rPr>
          <w:spacing w:val="-6"/>
        </w:rPr>
        <w:t xml:space="preserve"> </w:t>
      </w:r>
      <w:r>
        <w:t>овладение навыками познания и оцен 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5071C8" w:rsidRDefault="00BD237E">
      <w:pPr>
        <w:pStyle w:val="a3"/>
        <w:spacing w:before="162"/>
        <w:ind w:right="969"/>
      </w:pPr>
      <w:r>
        <w:t xml:space="preserve">в сфере </w:t>
      </w:r>
      <w:r>
        <w:rPr>
          <w:i/>
        </w:rPr>
        <w:t>эстетического воспитания</w:t>
      </w:r>
      <w: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5071C8" w:rsidRDefault="00BD237E">
      <w:pPr>
        <w:pStyle w:val="a3"/>
        <w:spacing w:before="65"/>
        <w:ind w:right="965"/>
      </w:pPr>
      <w:r>
        <w:t xml:space="preserve">в формировании </w:t>
      </w:r>
      <w:r>
        <w:rPr>
          <w:i/>
        </w:rPr>
        <w:t>ценностного отношения к жизни и здоровью</w:t>
      </w:r>
      <w: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5071C8" w:rsidRDefault="00BD237E">
      <w:pPr>
        <w:pStyle w:val="a3"/>
        <w:spacing w:before="164"/>
        <w:ind w:right="968"/>
      </w:pPr>
      <w:r>
        <w:t xml:space="preserve">в сфере </w:t>
      </w:r>
      <w:r>
        <w:rPr>
          <w:i/>
        </w:rPr>
        <w:t>трудового воспитания</w:t>
      </w:r>
      <w: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 ориентированных интересов, построение индивидуальной траектории образования и жизненных планов;</w:t>
      </w:r>
    </w:p>
    <w:p w:rsidR="005071C8" w:rsidRDefault="005071C8">
      <w:pPr>
        <w:pStyle w:val="a3"/>
        <w:spacing w:before="35"/>
        <w:ind w:left="0" w:firstLine="0"/>
        <w:jc w:val="left"/>
        <w:rPr>
          <w:sz w:val="22"/>
        </w:rPr>
      </w:pPr>
    </w:p>
    <w:p w:rsidR="005071C8" w:rsidRDefault="00BD237E">
      <w:pPr>
        <w:ind w:left="1277"/>
      </w:pPr>
      <w:r>
        <w:rPr>
          <w:spacing w:val="-5"/>
        </w:rPr>
        <w:t>296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8"/>
      </w:pPr>
      <w:r>
        <w:lastRenderedPageBreak/>
        <w:t xml:space="preserve">в сфере </w:t>
      </w:r>
      <w:r>
        <w:rPr>
          <w:i/>
        </w:rPr>
        <w:t>экологического воспитания</w:t>
      </w:r>
      <w:r>
        <w:t>: осмысление исторического опыта</w:t>
      </w:r>
      <w:r>
        <w:rPr>
          <w:spacing w:val="80"/>
        </w:rPr>
        <w:t xml:space="preserve"> </w:t>
      </w:r>
      <w:r>
        <w:t>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w:t>
      </w:r>
      <w:r>
        <w:rPr>
          <w:spacing w:val="40"/>
        </w:rPr>
        <w:t xml:space="preserve"> </w:t>
      </w:r>
      <w:r>
        <w:t>в практической деятельности экологической направленности</w:t>
      </w:r>
    </w:p>
    <w:p w:rsidR="005071C8" w:rsidRDefault="00BD237E">
      <w:pPr>
        <w:spacing w:before="162"/>
        <w:ind w:left="1421" w:right="963" w:firstLine="566"/>
        <w:jc w:val="both"/>
        <w:rPr>
          <w:sz w:val="24"/>
        </w:rPr>
      </w:pPr>
      <w:r>
        <w:rPr>
          <w:sz w:val="24"/>
        </w:rPr>
        <w:t xml:space="preserve">в сфере </w:t>
      </w:r>
      <w:r>
        <w:rPr>
          <w:i/>
          <w:sz w:val="24"/>
        </w:rPr>
        <w:t>адаптации к меняющимся условиям социальной и природной среды</w:t>
      </w:r>
      <w:r>
        <w:rPr>
          <w:sz w:val="24"/>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5071C8" w:rsidRDefault="00BD237E">
      <w:pPr>
        <w:pStyle w:val="2"/>
        <w:spacing w:before="182"/>
        <w:jc w:val="both"/>
      </w:pPr>
      <w:r>
        <w:rPr>
          <w:spacing w:val="-2"/>
        </w:rPr>
        <w:t>МЕТАПРЕДМЕТНЫЕ</w:t>
      </w:r>
      <w:r>
        <w:rPr>
          <w:spacing w:val="11"/>
        </w:rPr>
        <w:t xml:space="preserve"> </w:t>
      </w:r>
      <w:r>
        <w:rPr>
          <w:spacing w:val="-2"/>
        </w:rPr>
        <w:t>РЕЗУЛЬТАТЫ</w:t>
      </w:r>
    </w:p>
    <w:p w:rsidR="005071C8" w:rsidRDefault="00BD237E">
      <w:pPr>
        <w:spacing w:before="195"/>
        <w:ind w:left="1988"/>
        <w:jc w:val="both"/>
        <w:rPr>
          <w:i/>
          <w:sz w:val="24"/>
        </w:rPr>
      </w:pPr>
      <w:r>
        <w:rPr>
          <w:i/>
          <w:sz w:val="24"/>
        </w:rPr>
        <w:t>В</w:t>
      </w:r>
      <w:r>
        <w:rPr>
          <w:i/>
          <w:spacing w:val="-3"/>
          <w:sz w:val="24"/>
        </w:rPr>
        <w:t xml:space="preserve"> </w:t>
      </w:r>
      <w:r>
        <w:rPr>
          <w:i/>
          <w:sz w:val="24"/>
        </w:rPr>
        <w:t>сфере</w:t>
      </w:r>
      <w:r>
        <w:rPr>
          <w:i/>
          <w:spacing w:val="-8"/>
          <w:sz w:val="24"/>
        </w:rPr>
        <w:t xml:space="preserve"> </w:t>
      </w:r>
      <w:r>
        <w:rPr>
          <w:i/>
          <w:sz w:val="24"/>
        </w:rPr>
        <w:t>универсальных</w:t>
      </w:r>
      <w:r>
        <w:rPr>
          <w:i/>
          <w:spacing w:val="-5"/>
          <w:sz w:val="24"/>
        </w:rPr>
        <w:t xml:space="preserve"> </w:t>
      </w:r>
      <w:r>
        <w:rPr>
          <w:i/>
          <w:sz w:val="24"/>
        </w:rPr>
        <w:t>учебных</w:t>
      </w:r>
      <w:r>
        <w:rPr>
          <w:i/>
          <w:spacing w:val="-11"/>
          <w:sz w:val="24"/>
        </w:rPr>
        <w:t xml:space="preserve"> </w:t>
      </w:r>
      <w:r>
        <w:rPr>
          <w:i/>
          <w:sz w:val="24"/>
        </w:rPr>
        <w:t>познавательных</w:t>
      </w:r>
      <w:r>
        <w:rPr>
          <w:i/>
          <w:spacing w:val="-6"/>
          <w:sz w:val="24"/>
        </w:rPr>
        <w:t xml:space="preserve"> </w:t>
      </w:r>
      <w:r>
        <w:rPr>
          <w:i/>
          <w:spacing w:val="-2"/>
          <w:sz w:val="24"/>
        </w:rPr>
        <w:t>действий:</w:t>
      </w:r>
    </w:p>
    <w:p w:rsidR="005071C8" w:rsidRDefault="00BD237E">
      <w:pPr>
        <w:pStyle w:val="a3"/>
        <w:spacing w:before="22"/>
        <w:ind w:right="966"/>
      </w:pPr>
      <w:r>
        <w:rPr>
          <w:i/>
        </w:rPr>
        <w:t>владение базовыми логическими действиями</w:t>
      </w:r>
      <w: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w:t>
      </w:r>
      <w:r>
        <w:rPr>
          <w:spacing w:val="40"/>
        </w:rPr>
        <w:t xml:space="preserve"> </w:t>
      </w:r>
      <w:r>
        <w:t>ситуации, выявляя общие черты и различия; формулировать и обосновывать выводы;</w:t>
      </w:r>
    </w:p>
    <w:p w:rsidR="005071C8" w:rsidRDefault="00BD237E">
      <w:pPr>
        <w:pStyle w:val="a3"/>
        <w:spacing w:before="164"/>
        <w:ind w:right="965"/>
      </w:pPr>
      <w:r>
        <w:rPr>
          <w:i/>
        </w:rPr>
        <w:t>владение базовыми исследовательскими действиями</w:t>
      </w:r>
      <w: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w:t>
      </w:r>
      <w:r>
        <w:rPr>
          <w:spacing w:val="-1"/>
        </w:rPr>
        <w:t xml:space="preserve"> </w:t>
      </w:r>
      <w:r>
        <w:t>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5071C8" w:rsidRDefault="00BD237E">
      <w:pPr>
        <w:pStyle w:val="a3"/>
        <w:spacing w:before="156"/>
        <w:ind w:right="965"/>
      </w:pPr>
      <w:r>
        <w:rPr>
          <w:i/>
        </w:rPr>
        <w:t>работа с информацией</w:t>
      </w:r>
      <w:r>
        <w:t xml:space="preserve">: осуществлять анализ учебной и внеучебной исторической информации (учебник, тексты исторических источников, научно- 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w:t>
      </w:r>
      <w:r>
        <w:rPr>
          <w:spacing w:val="-2"/>
        </w:rPr>
        <w:t>самостоятельно)</w:t>
      </w:r>
    </w:p>
    <w:p w:rsidR="005071C8" w:rsidRDefault="00BD237E">
      <w:pPr>
        <w:spacing w:before="159"/>
        <w:ind w:left="1988"/>
        <w:jc w:val="both"/>
        <w:rPr>
          <w:i/>
          <w:sz w:val="24"/>
        </w:rPr>
      </w:pPr>
      <w:r>
        <w:rPr>
          <w:i/>
          <w:sz w:val="24"/>
        </w:rPr>
        <w:t>В</w:t>
      </w:r>
      <w:r>
        <w:rPr>
          <w:i/>
          <w:spacing w:val="-4"/>
          <w:sz w:val="24"/>
        </w:rPr>
        <w:t xml:space="preserve"> </w:t>
      </w:r>
      <w:r>
        <w:rPr>
          <w:i/>
          <w:sz w:val="24"/>
        </w:rPr>
        <w:t>сфере</w:t>
      </w:r>
      <w:r>
        <w:rPr>
          <w:i/>
          <w:spacing w:val="-8"/>
          <w:sz w:val="24"/>
        </w:rPr>
        <w:t xml:space="preserve"> </w:t>
      </w:r>
      <w:r>
        <w:rPr>
          <w:i/>
          <w:sz w:val="24"/>
        </w:rPr>
        <w:t>универсальных</w:t>
      </w:r>
      <w:r>
        <w:rPr>
          <w:i/>
          <w:spacing w:val="-6"/>
          <w:sz w:val="24"/>
        </w:rPr>
        <w:t xml:space="preserve"> </w:t>
      </w:r>
      <w:r>
        <w:rPr>
          <w:i/>
          <w:sz w:val="24"/>
        </w:rPr>
        <w:t>учебных</w:t>
      </w:r>
      <w:r>
        <w:rPr>
          <w:i/>
          <w:spacing w:val="-12"/>
          <w:sz w:val="24"/>
        </w:rPr>
        <w:t xml:space="preserve"> </w:t>
      </w:r>
      <w:r>
        <w:rPr>
          <w:i/>
          <w:sz w:val="24"/>
        </w:rPr>
        <w:t>коммуникативных</w:t>
      </w:r>
      <w:r>
        <w:rPr>
          <w:i/>
          <w:spacing w:val="-6"/>
          <w:sz w:val="24"/>
        </w:rPr>
        <w:t xml:space="preserve"> </w:t>
      </w:r>
      <w:r>
        <w:rPr>
          <w:i/>
          <w:spacing w:val="-2"/>
          <w:sz w:val="24"/>
        </w:rPr>
        <w:t>действий:</w:t>
      </w:r>
    </w:p>
    <w:p w:rsidR="005071C8" w:rsidRDefault="00BD237E">
      <w:pPr>
        <w:pStyle w:val="a3"/>
        <w:spacing w:before="65"/>
        <w:ind w:right="961"/>
      </w:pPr>
      <w:r>
        <w:rPr>
          <w:i/>
        </w:rPr>
        <w:t>общение</w:t>
      </w:r>
      <w:r>
        <w:t>: представлять особенности взаимодействия людей в исторических</w:t>
      </w:r>
      <w:r>
        <w:rPr>
          <w:spacing w:val="-1"/>
        </w:rPr>
        <w:t xml:space="preserve"> </w:t>
      </w:r>
      <w:r>
        <w:t>обществах и современном мире; участвовать в обсуждении событий и личностей прошлого,</w:t>
      </w:r>
      <w:r>
        <w:rPr>
          <w:spacing w:val="40"/>
        </w:rPr>
        <w:t xml:space="preserve"> </w:t>
      </w:r>
      <w:r>
        <w:t>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5071C8" w:rsidRDefault="00BD237E">
      <w:pPr>
        <w:pStyle w:val="a3"/>
        <w:spacing w:before="164"/>
        <w:ind w:right="967"/>
      </w:pPr>
      <w:r>
        <w:rPr>
          <w:i/>
        </w:rPr>
        <w:t>осуществление совместной деятельности</w:t>
      </w:r>
      <w: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w:t>
      </w:r>
      <w:r>
        <w:rPr>
          <w:spacing w:val="40"/>
        </w:rPr>
        <w:t xml:space="preserve"> </w:t>
      </w:r>
      <w:r>
        <w:t>—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5071C8" w:rsidRDefault="00BD237E">
      <w:pPr>
        <w:spacing w:before="159"/>
        <w:ind w:left="1988"/>
        <w:jc w:val="both"/>
        <w:rPr>
          <w:i/>
          <w:sz w:val="24"/>
        </w:rPr>
      </w:pPr>
      <w:r>
        <w:rPr>
          <w:i/>
          <w:sz w:val="24"/>
        </w:rPr>
        <w:t>В сфере</w:t>
      </w:r>
      <w:r>
        <w:rPr>
          <w:i/>
          <w:spacing w:val="-7"/>
          <w:sz w:val="24"/>
        </w:rPr>
        <w:t xml:space="preserve"> </w:t>
      </w:r>
      <w:r>
        <w:rPr>
          <w:i/>
          <w:sz w:val="24"/>
        </w:rPr>
        <w:t>универсальных</w:t>
      </w:r>
      <w:r>
        <w:rPr>
          <w:i/>
          <w:spacing w:val="-1"/>
          <w:sz w:val="24"/>
        </w:rPr>
        <w:t xml:space="preserve"> </w:t>
      </w:r>
      <w:r>
        <w:rPr>
          <w:i/>
          <w:sz w:val="24"/>
        </w:rPr>
        <w:t>учебных</w:t>
      </w:r>
      <w:r>
        <w:rPr>
          <w:i/>
          <w:spacing w:val="-11"/>
          <w:sz w:val="24"/>
        </w:rPr>
        <w:t xml:space="preserve"> </w:t>
      </w:r>
      <w:r>
        <w:rPr>
          <w:i/>
          <w:sz w:val="24"/>
        </w:rPr>
        <w:t>регулятивных</w:t>
      </w:r>
      <w:r>
        <w:rPr>
          <w:i/>
          <w:spacing w:val="-14"/>
          <w:sz w:val="24"/>
        </w:rPr>
        <w:t xml:space="preserve"> </w:t>
      </w:r>
      <w:r>
        <w:rPr>
          <w:i/>
          <w:spacing w:val="-2"/>
          <w:sz w:val="24"/>
        </w:rPr>
        <w:t>действий:</w:t>
      </w:r>
    </w:p>
    <w:p w:rsidR="005071C8" w:rsidRDefault="00BD237E">
      <w:pPr>
        <w:pStyle w:val="a3"/>
        <w:spacing w:before="183" w:line="237" w:lineRule="auto"/>
        <w:ind w:right="985"/>
      </w:pPr>
      <w:r>
        <w:rPr>
          <w:i/>
        </w:rPr>
        <w:t xml:space="preserve">владение </w:t>
      </w:r>
      <w:r>
        <w:t>приемами самоорганизации своей учебной и общественной работы (выявление</w:t>
      </w:r>
      <w:r>
        <w:rPr>
          <w:spacing w:val="48"/>
        </w:rPr>
        <w:t xml:space="preserve"> </w:t>
      </w:r>
      <w:r>
        <w:t>проблемы,</w:t>
      </w:r>
      <w:r>
        <w:rPr>
          <w:spacing w:val="54"/>
        </w:rPr>
        <w:t xml:space="preserve"> </w:t>
      </w:r>
      <w:r>
        <w:t>требующей</w:t>
      </w:r>
      <w:r>
        <w:rPr>
          <w:spacing w:val="56"/>
        </w:rPr>
        <w:t xml:space="preserve"> </w:t>
      </w:r>
      <w:r>
        <w:t>решения;</w:t>
      </w:r>
      <w:r>
        <w:rPr>
          <w:spacing w:val="47"/>
        </w:rPr>
        <w:t xml:space="preserve"> </w:t>
      </w:r>
      <w:r>
        <w:t>составление</w:t>
      </w:r>
      <w:r>
        <w:rPr>
          <w:spacing w:val="51"/>
        </w:rPr>
        <w:t xml:space="preserve"> </w:t>
      </w:r>
      <w:r>
        <w:t>плана</w:t>
      </w:r>
      <w:r>
        <w:rPr>
          <w:spacing w:val="50"/>
        </w:rPr>
        <w:t xml:space="preserve"> </w:t>
      </w:r>
      <w:r>
        <w:t>действий</w:t>
      </w:r>
      <w:r>
        <w:rPr>
          <w:spacing w:val="53"/>
        </w:rPr>
        <w:t xml:space="preserve"> </w:t>
      </w:r>
      <w:r>
        <w:t>и</w:t>
      </w:r>
      <w:r>
        <w:rPr>
          <w:spacing w:val="48"/>
        </w:rPr>
        <w:t xml:space="preserve"> </w:t>
      </w:r>
      <w:r>
        <w:rPr>
          <w:spacing w:val="-2"/>
        </w:rPr>
        <w:t>определение</w:t>
      </w:r>
    </w:p>
    <w:p w:rsidR="005071C8" w:rsidRDefault="00BD237E">
      <w:pPr>
        <w:spacing w:before="242"/>
        <w:ind w:left="1277"/>
      </w:pPr>
      <w:r>
        <w:rPr>
          <w:spacing w:val="-5"/>
        </w:rPr>
        <w:t>297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способа</w:t>
      </w:r>
      <w:r>
        <w:rPr>
          <w:spacing w:val="-1"/>
        </w:rPr>
        <w:t xml:space="preserve"> </w:t>
      </w:r>
      <w:r>
        <w:rPr>
          <w:spacing w:val="-2"/>
        </w:rPr>
        <w:t>решения);</w:t>
      </w:r>
    </w:p>
    <w:p w:rsidR="005071C8" w:rsidRDefault="00BD237E">
      <w:pPr>
        <w:pStyle w:val="a3"/>
        <w:spacing w:before="156"/>
        <w:ind w:right="979"/>
      </w:pPr>
      <w:r>
        <w:rPr>
          <w:i/>
        </w:rPr>
        <w:t xml:space="preserve">владение приемами самоконтроля </w:t>
      </w:r>
      <w:r>
        <w:t>—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5071C8" w:rsidRDefault="00BD237E">
      <w:pPr>
        <w:spacing w:before="167"/>
        <w:ind w:left="1988"/>
        <w:rPr>
          <w:i/>
          <w:sz w:val="24"/>
        </w:rPr>
      </w:pPr>
      <w:r>
        <w:rPr>
          <w:i/>
          <w:sz w:val="24"/>
        </w:rPr>
        <w:t>В</w:t>
      </w:r>
      <w:r>
        <w:rPr>
          <w:i/>
          <w:spacing w:val="-3"/>
          <w:sz w:val="24"/>
        </w:rPr>
        <w:t xml:space="preserve"> </w:t>
      </w:r>
      <w:r>
        <w:rPr>
          <w:i/>
          <w:sz w:val="24"/>
        </w:rPr>
        <w:t>сфере</w:t>
      </w:r>
      <w:r>
        <w:rPr>
          <w:i/>
          <w:spacing w:val="-8"/>
          <w:sz w:val="24"/>
        </w:rPr>
        <w:t xml:space="preserve"> </w:t>
      </w:r>
      <w:r>
        <w:rPr>
          <w:i/>
          <w:sz w:val="24"/>
        </w:rPr>
        <w:t>эмоционального</w:t>
      </w:r>
      <w:r>
        <w:rPr>
          <w:i/>
          <w:spacing w:val="-5"/>
          <w:sz w:val="24"/>
        </w:rPr>
        <w:t xml:space="preserve"> </w:t>
      </w:r>
      <w:r>
        <w:rPr>
          <w:i/>
          <w:sz w:val="24"/>
        </w:rPr>
        <w:t>интеллекта,</w:t>
      </w:r>
      <w:r>
        <w:rPr>
          <w:i/>
          <w:spacing w:val="-2"/>
          <w:sz w:val="24"/>
        </w:rPr>
        <w:t xml:space="preserve"> </w:t>
      </w:r>
      <w:r>
        <w:rPr>
          <w:i/>
          <w:sz w:val="24"/>
        </w:rPr>
        <w:t>понимания</w:t>
      </w:r>
      <w:r>
        <w:rPr>
          <w:i/>
          <w:spacing w:val="-1"/>
          <w:sz w:val="24"/>
        </w:rPr>
        <w:t xml:space="preserve"> </w:t>
      </w:r>
      <w:r>
        <w:rPr>
          <w:i/>
          <w:sz w:val="24"/>
        </w:rPr>
        <w:t>себя</w:t>
      </w:r>
      <w:r>
        <w:rPr>
          <w:i/>
          <w:spacing w:val="-3"/>
          <w:sz w:val="24"/>
        </w:rPr>
        <w:t xml:space="preserve"> </w:t>
      </w:r>
      <w:r>
        <w:rPr>
          <w:i/>
          <w:sz w:val="24"/>
        </w:rPr>
        <w:t>и</w:t>
      </w:r>
      <w:r>
        <w:rPr>
          <w:i/>
          <w:spacing w:val="-6"/>
          <w:sz w:val="24"/>
        </w:rPr>
        <w:t xml:space="preserve"> </w:t>
      </w:r>
      <w:r>
        <w:rPr>
          <w:i/>
          <w:spacing w:val="-2"/>
          <w:sz w:val="24"/>
        </w:rPr>
        <w:t>других:</w:t>
      </w:r>
    </w:p>
    <w:p w:rsidR="005071C8" w:rsidRDefault="00BD237E">
      <w:pPr>
        <w:pStyle w:val="a3"/>
        <w:spacing w:before="23" w:line="237" w:lineRule="auto"/>
        <w:ind w:right="985"/>
      </w:pPr>
      <w:r>
        <w:t xml:space="preserve">выявлять на примерах исторических ситуаций роль эмоций в отношениях между </w:t>
      </w:r>
      <w:r>
        <w:rPr>
          <w:spacing w:val="-2"/>
        </w:rPr>
        <w:t>людьми;</w:t>
      </w:r>
    </w:p>
    <w:p w:rsidR="005071C8" w:rsidRDefault="00BD237E">
      <w:pPr>
        <w:pStyle w:val="a3"/>
        <w:spacing w:before="157" w:line="242" w:lineRule="auto"/>
        <w:ind w:right="986"/>
      </w:pPr>
      <w:r>
        <w:t>ставить себя на место другого человека, понимать мотивы действий другого (в исторических ситуациях и окружающей действительности);</w:t>
      </w:r>
    </w:p>
    <w:p w:rsidR="005071C8" w:rsidRDefault="00BD237E">
      <w:pPr>
        <w:pStyle w:val="a3"/>
        <w:spacing w:before="151" w:line="237" w:lineRule="auto"/>
        <w:ind w:right="973"/>
      </w:pPr>
      <w:r>
        <w:t>регулировать способ выражения своих эмоций с учетом позиций и мнений других участников общения.</w:t>
      </w:r>
    </w:p>
    <w:p w:rsidR="005071C8" w:rsidRDefault="005071C8">
      <w:pPr>
        <w:pStyle w:val="a3"/>
        <w:spacing w:before="207"/>
        <w:ind w:left="0" w:firstLine="0"/>
        <w:jc w:val="left"/>
      </w:pPr>
    </w:p>
    <w:p w:rsidR="005071C8" w:rsidRDefault="00BD237E">
      <w:pPr>
        <w:pStyle w:val="2"/>
      </w:pPr>
      <w:r>
        <w:t>ПРЕДМЕТНЫЕ</w:t>
      </w:r>
      <w:r>
        <w:rPr>
          <w:spacing w:val="-7"/>
        </w:rPr>
        <w:t xml:space="preserve"> </w:t>
      </w:r>
      <w:r>
        <w:rPr>
          <w:spacing w:val="-2"/>
        </w:rPr>
        <w:t>РЕЗУЛЬТАТЫ</w:t>
      </w:r>
    </w:p>
    <w:p w:rsidR="005071C8" w:rsidRDefault="00BD237E">
      <w:pPr>
        <w:pStyle w:val="a3"/>
        <w:spacing w:before="195"/>
        <w:ind w:left="1988" w:firstLine="0"/>
        <w:jc w:val="left"/>
      </w:pPr>
      <w:r>
        <w:rPr>
          <w:spacing w:val="-2"/>
        </w:rPr>
        <w:t>Обеспечивают:</w:t>
      </w:r>
    </w:p>
    <w:p w:rsidR="005071C8" w:rsidRDefault="00BD237E">
      <w:pPr>
        <w:pStyle w:val="a3"/>
        <w:spacing w:before="200"/>
        <w:ind w:right="974"/>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5071C8" w:rsidRDefault="00BD237E">
      <w:pPr>
        <w:pStyle w:val="a3"/>
        <w:ind w:right="978"/>
      </w:pPr>
      <w:r>
        <w:t>умение выявлять особенности развития культуры, быта и нравов народов вразличные исторические эпохи;</w:t>
      </w:r>
    </w:p>
    <w:p w:rsidR="005071C8" w:rsidRDefault="00BD237E">
      <w:pPr>
        <w:pStyle w:val="a3"/>
        <w:spacing w:before="12" w:line="237" w:lineRule="auto"/>
        <w:ind w:right="983"/>
      </w:pPr>
      <w:r>
        <w:t>овладение историческими</w:t>
      </w:r>
      <w:r>
        <w:rPr>
          <w:spacing w:val="40"/>
        </w:rPr>
        <w:t xml:space="preserve"> </w:t>
      </w:r>
      <w:r>
        <w:t>понятиями и их использование для решения учебных и практических задач;</w:t>
      </w:r>
    </w:p>
    <w:p w:rsidR="005071C8" w:rsidRDefault="00BD237E">
      <w:pPr>
        <w:pStyle w:val="a3"/>
        <w:spacing w:before="8"/>
        <w:ind w:right="972"/>
      </w:pPr>
      <w:r>
        <w:t>умение рассказывать на основе самостоятельно составленного плана обисторических событиях, явлениях, процессах</w:t>
      </w:r>
      <w:r>
        <w:rPr>
          <w:spacing w:val="-3"/>
        </w:rPr>
        <w:t xml:space="preserve"> </w:t>
      </w:r>
      <w:r>
        <w:t>истории родного края,</w:t>
      </w:r>
      <w:r>
        <w:rPr>
          <w:spacing w:val="-1"/>
        </w:rPr>
        <w:t xml:space="preserve"> </w:t>
      </w:r>
      <w:r>
        <w:t>истории России</w:t>
      </w:r>
      <w:r>
        <w:rPr>
          <w:spacing w:val="-2"/>
        </w:rPr>
        <w:t xml:space="preserve"> </w:t>
      </w:r>
      <w:r>
        <w:t>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071C8" w:rsidRDefault="00BD237E">
      <w:pPr>
        <w:pStyle w:val="a3"/>
        <w:spacing w:before="70" w:line="237" w:lineRule="auto"/>
        <w:ind w:right="988"/>
      </w:pPr>
      <w:r>
        <w:t>умение выявлять существенные черты и характерные признаки исторических</w:t>
      </w:r>
      <w:r>
        <w:rPr>
          <w:spacing w:val="40"/>
        </w:rPr>
        <w:t xml:space="preserve"> </w:t>
      </w:r>
      <w:r>
        <w:t>событий, явлений, процессов;</w:t>
      </w:r>
    </w:p>
    <w:p w:rsidR="005071C8" w:rsidRDefault="00BD237E">
      <w:pPr>
        <w:pStyle w:val="a3"/>
        <w:spacing w:before="3"/>
        <w:ind w:right="957"/>
      </w:pPr>
      <w: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 Великая Отечественная война, распад СССР, сложные1990-е гг. , возрождение страны с 2000-х гг. , воссоединение Крыма с Россией в 2014 г ); характеризовать итоги и историческое значение событий;</w:t>
      </w:r>
    </w:p>
    <w:p w:rsidR="005071C8" w:rsidRDefault="00BD237E">
      <w:pPr>
        <w:pStyle w:val="a3"/>
        <w:spacing w:before="18" w:line="237" w:lineRule="auto"/>
        <w:ind w:right="963"/>
      </w:pPr>
      <w:r>
        <w:t>умение сравнивать исторические события, явления, процессы в различные исторические эпохи;</w:t>
      </w:r>
    </w:p>
    <w:p w:rsidR="005071C8" w:rsidRDefault="00BD237E">
      <w:pPr>
        <w:pStyle w:val="a3"/>
        <w:spacing w:before="13"/>
        <w:ind w:right="973"/>
      </w:pPr>
      <w:r>
        <w:t>умение</w:t>
      </w:r>
      <w:r>
        <w:rPr>
          <w:spacing w:val="-3"/>
        </w:rPr>
        <w:t xml:space="preserve"> </w:t>
      </w:r>
      <w:r>
        <w:t>определять</w:t>
      </w:r>
      <w:r>
        <w:rPr>
          <w:spacing w:val="-2"/>
        </w:rPr>
        <w:t xml:space="preserve"> </w:t>
      </w:r>
      <w:r>
        <w:t>и</w:t>
      </w:r>
      <w:r>
        <w:rPr>
          <w:spacing w:val="-6"/>
        </w:rPr>
        <w:t xml:space="preserve"> </w:t>
      </w:r>
      <w:r>
        <w:t>аргументировать</w:t>
      </w:r>
      <w:r>
        <w:rPr>
          <w:spacing w:val="-5"/>
        </w:rPr>
        <w:t xml:space="preserve"> </w:t>
      </w:r>
      <w:r>
        <w:t>собственную</w:t>
      </w:r>
      <w:r>
        <w:rPr>
          <w:spacing w:val="-4"/>
        </w:rPr>
        <w:t xml:space="preserve"> </w:t>
      </w:r>
      <w:r>
        <w:t>или</w:t>
      </w:r>
      <w:r>
        <w:rPr>
          <w:spacing w:val="-1"/>
        </w:rPr>
        <w:t xml:space="preserve"> </w:t>
      </w:r>
      <w:r>
        <w:t>предложенную</w:t>
      </w:r>
      <w:r>
        <w:rPr>
          <w:spacing w:val="-4"/>
        </w:rPr>
        <w:t xml:space="preserve"> </w:t>
      </w:r>
      <w:r>
        <w:t>точку</w:t>
      </w:r>
      <w:r>
        <w:rPr>
          <w:spacing w:val="-1"/>
        </w:rPr>
        <w:t xml:space="preserve"> </w:t>
      </w:r>
      <w:r>
        <w:t>зрения</w:t>
      </w:r>
      <w:r>
        <w:rPr>
          <w:spacing w:val="-2"/>
        </w:rPr>
        <w:t xml:space="preserve"> </w:t>
      </w:r>
      <w:r>
        <w:t>с опорой на фактический материал, в том числе используя источники разных типов;</w:t>
      </w:r>
    </w:p>
    <w:p w:rsidR="005071C8" w:rsidRDefault="00BD237E">
      <w:pPr>
        <w:pStyle w:val="a3"/>
        <w:spacing w:before="2" w:line="237" w:lineRule="auto"/>
        <w:ind w:right="982"/>
      </w:pPr>
      <w:r>
        <w:t>умение различать основные типы исторических источников: письменные, вещественные, аудиовизуальные;</w:t>
      </w:r>
    </w:p>
    <w:p w:rsidR="005071C8" w:rsidRDefault="00BD237E">
      <w:pPr>
        <w:pStyle w:val="a3"/>
        <w:spacing w:before="9"/>
        <w:ind w:right="966"/>
      </w:pPr>
      <w:r>
        <w:t>умение находить и критически анализировать для решения познавательной задачи исторические</w:t>
      </w:r>
      <w:r>
        <w:rPr>
          <w:spacing w:val="-3"/>
        </w:rPr>
        <w:t xml:space="preserve"> </w:t>
      </w:r>
      <w:r>
        <w:t>источники</w:t>
      </w:r>
      <w:r>
        <w:rPr>
          <w:spacing w:val="-1"/>
        </w:rPr>
        <w:t xml:space="preserve"> </w:t>
      </w:r>
      <w:r>
        <w:t>разных</w:t>
      </w:r>
      <w:r>
        <w:rPr>
          <w:spacing w:val="-2"/>
        </w:rPr>
        <w:t xml:space="preserve"> </w:t>
      </w:r>
      <w:r>
        <w:t>типов (в том</w:t>
      </w:r>
      <w:r>
        <w:rPr>
          <w:spacing w:val="-1"/>
        </w:rPr>
        <w:t xml:space="preserve"> </w:t>
      </w:r>
      <w:r>
        <w:t>числе по истории</w:t>
      </w:r>
      <w:r>
        <w:rPr>
          <w:spacing w:val="-1"/>
        </w:rPr>
        <w:t xml:space="preserve"> </w:t>
      </w:r>
      <w:r>
        <w:t>родного края), оценивать их полноту и достоверность, соотносить с историческим</w:t>
      </w:r>
      <w:r>
        <w:rPr>
          <w:spacing w:val="40"/>
        </w:rPr>
        <w:t xml:space="preserve"> </w:t>
      </w:r>
      <w:r>
        <w:t>периодом; соотносить извлеченную информацию с информацией из других источников при изучении исторических событий, явлений,</w:t>
      </w:r>
      <w:r>
        <w:rPr>
          <w:spacing w:val="40"/>
        </w:rPr>
        <w:t xml:space="preserve"> </w:t>
      </w:r>
      <w:r>
        <w:t>процессов;</w:t>
      </w:r>
      <w:r>
        <w:rPr>
          <w:spacing w:val="40"/>
        </w:rPr>
        <w:t xml:space="preserve"> </w:t>
      </w:r>
      <w:r>
        <w:t>привлекать</w:t>
      </w:r>
      <w:r>
        <w:rPr>
          <w:spacing w:val="40"/>
        </w:rPr>
        <w:t xml:space="preserve"> </w:t>
      </w:r>
      <w:r>
        <w:t>контекстную</w:t>
      </w:r>
      <w:r>
        <w:rPr>
          <w:spacing w:val="40"/>
        </w:rPr>
        <w:t xml:space="preserve"> </w:t>
      </w:r>
      <w:r>
        <w:t>информацию</w:t>
      </w:r>
      <w:r>
        <w:rPr>
          <w:spacing w:val="40"/>
        </w:rPr>
        <w:t xml:space="preserve"> </w:t>
      </w:r>
      <w:r>
        <w:t>при</w:t>
      </w:r>
      <w:r>
        <w:rPr>
          <w:spacing w:val="40"/>
        </w:rPr>
        <w:t xml:space="preserve"> </w:t>
      </w:r>
      <w:r>
        <w:t>работе</w:t>
      </w:r>
      <w:r>
        <w:rPr>
          <w:spacing w:val="40"/>
        </w:rPr>
        <w:t xml:space="preserve"> </w:t>
      </w:r>
      <w:r>
        <w:t>с</w:t>
      </w:r>
      <w:r>
        <w:rPr>
          <w:spacing w:val="40"/>
        </w:rPr>
        <w:t xml:space="preserve"> </w:t>
      </w:r>
      <w:r>
        <w:t>историческими</w:t>
      </w:r>
    </w:p>
    <w:p w:rsidR="005071C8" w:rsidRDefault="00BD237E">
      <w:pPr>
        <w:spacing w:before="208"/>
        <w:ind w:left="1277"/>
      </w:pPr>
      <w:r>
        <w:rPr>
          <w:spacing w:val="-5"/>
        </w:rPr>
        <w:t>298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rPr>
          <w:spacing w:val="-2"/>
        </w:rPr>
        <w:lastRenderedPageBreak/>
        <w:t>источниками;</w:t>
      </w:r>
    </w:p>
    <w:p w:rsidR="005071C8" w:rsidRDefault="00BD237E">
      <w:pPr>
        <w:pStyle w:val="a3"/>
        <w:spacing w:before="3"/>
        <w:ind w:right="961"/>
      </w:pPr>
      <w:r>
        <w:t>умение читать и анализировать историческую карту/схему; характеризовать на</w:t>
      </w:r>
      <w:r>
        <w:rPr>
          <w:spacing w:val="-2"/>
        </w:rPr>
        <w:t xml:space="preserve"> </w:t>
      </w:r>
      <w:r>
        <w:t>основе исторической карты/схемы исторические события, явления, процессы; сопоставлять информацию, представленную на исторической карте/схеме,</w:t>
      </w:r>
      <w:r>
        <w:rPr>
          <w:spacing w:val="40"/>
        </w:rPr>
        <w:t xml:space="preserve"> </w:t>
      </w:r>
      <w:r>
        <w:t xml:space="preserve">с информацией из других </w:t>
      </w:r>
      <w:r>
        <w:rPr>
          <w:spacing w:val="-2"/>
        </w:rPr>
        <w:t>источников;</w:t>
      </w:r>
    </w:p>
    <w:p w:rsidR="005071C8" w:rsidRDefault="00BD237E">
      <w:pPr>
        <w:pStyle w:val="a3"/>
        <w:spacing w:line="242" w:lineRule="auto"/>
        <w:ind w:right="970"/>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5071C8" w:rsidRDefault="00BD237E">
      <w:pPr>
        <w:pStyle w:val="a3"/>
        <w:ind w:right="971"/>
      </w:pPr>
      <w: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5071C8" w:rsidRDefault="00BD237E">
      <w:pPr>
        <w:pStyle w:val="a3"/>
        <w:spacing w:before="2"/>
        <w:ind w:right="969"/>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5071C8" w:rsidRDefault="00BD237E">
      <w:pPr>
        <w:pStyle w:val="a3"/>
        <w:spacing w:before="176"/>
        <w:ind w:left="1988" w:firstLine="0"/>
        <w:jc w:val="left"/>
      </w:pPr>
      <w:r>
        <w:rPr>
          <w:spacing w:val="-2"/>
        </w:rPr>
        <w:t>Включают:</w:t>
      </w:r>
    </w:p>
    <w:p w:rsidR="005071C8" w:rsidRDefault="00BD237E">
      <w:pPr>
        <w:pStyle w:val="a3"/>
        <w:spacing w:before="200"/>
        <w:ind w:right="977"/>
      </w:pPr>
      <w: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w:t>
      </w:r>
      <w:r>
        <w:rPr>
          <w:spacing w:val="-2"/>
        </w:rPr>
        <w:t>истории;</w:t>
      </w:r>
    </w:p>
    <w:p w:rsidR="005071C8" w:rsidRDefault="00BD237E">
      <w:pPr>
        <w:pStyle w:val="a3"/>
        <w:spacing w:before="156" w:line="242" w:lineRule="auto"/>
        <w:ind w:right="980"/>
      </w:pPr>
      <w:r>
        <w:t>базовые знания</w:t>
      </w:r>
      <w:r>
        <w:rPr>
          <w:spacing w:val="-5"/>
        </w:rPr>
        <w:t xml:space="preserve"> </w:t>
      </w:r>
      <w:r>
        <w:t>об</w:t>
      </w:r>
      <w:r>
        <w:rPr>
          <w:spacing w:val="-1"/>
        </w:rPr>
        <w:t xml:space="preserve"> </w:t>
      </w:r>
      <w:r>
        <w:t>основных этапах и ключевых событиях</w:t>
      </w:r>
      <w:r>
        <w:rPr>
          <w:spacing w:val="-5"/>
        </w:rPr>
        <w:t xml:space="preserve"> </w:t>
      </w:r>
      <w:r>
        <w:t xml:space="preserve">отечественной и всемирной </w:t>
      </w:r>
      <w:r>
        <w:rPr>
          <w:spacing w:val="-2"/>
        </w:rPr>
        <w:t>истории;</w:t>
      </w:r>
    </w:p>
    <w:p w:rsidR="005071C8" w:rsidRDefault="00BD237E">
      <w:pPr>
        <w:pStyle w:val="a3"/>
        <w:spacing w:before="158"/>
        <w:ind w:right="973"/>
      </w:pPr>
      <w:r>
        <w:t>способность применять понятийный аппарат исторического знания и приемы исторического</w:t>
      </w:r>
      <w:r>
        <w:rPr>
          <w:spacing w:val="-12"/>
        </w:rPr>
        <w:t xml:space="preserve"> </w:t>
      </w:r>
      <w:r>
        <w:t>анализа для раскрытия сущности и значения событий и явлений прошлого</w:t>
      </w:r>
      <w:r>
        <w:rPr>
          <w:spacing w:val="-15"/>
        </w:rPr>
        <w:t xml:space="preserve"> </w:t>
      </w:r>
      <w:r>
        <w:t xml:space="preserve">и </w:t>
      </w:r>
      <w:r>
        <w:rPr>
          <w:spacing w:val="-2"/>
        </w:rPr>
        <w:t>современности;</w:t>
      </w:r>
    </w:p>
    <w:p w:rsidR="005071C8" w:rsidRDefault="00BD237E">
      <w:pPr>
        <w:pStyle w:val="a3"/>
        <w:spacing w:before="65"/>
        <w:ind w:right="964"/>
      </w:pPr>
      <w:r>
        <w:t>умение работать: а) с основными видами современных источников исторической информации (учебник, научно-популярная литература, интернет-ресурсы и</w:t>
      </w:r>
      <w:r>
        <w:rPr>
          <w:spacing w:val="40"/>
        </w:rPr>
        <w:t xml:space="preserve"> </w:t>
      </w:r>
      <w:r>
        <w:t>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5071C8" w:rsidRDefault="00BD237E">
      <w:pPr>
        <w:pStyle w:val="a3"/>
        <w:spacing w:before="168" w:line="237" w:lineRule="auto"/>
        <w:ind w:right="987"/>
      </w:pPr>
      <w: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5071C8" w:rsidRDefault="00BD237E">
      <w:pPr>
        <w:pStyle w:val="a3"/>
        <w:spacing w:before="165" w:line="237" w:lineRule="auto"/>
        <w:ind w:right="980"/>
      </w:pPr>
      <w:r>
        <w:t>владение приемами оценки значения исторических событий и деятельности исторических личностей в отечественной и всемирной истории;</w:t>
      </w:r>
    </w:p>
    <w:p w:rsidR="005071C8" w:rsidRDefault="00BD237E">
      <w:pPr>
        <w:pStyle w:val="a3"/>
        <w:spacing w:before="162"/>
        <w:ind w:right="970"/>
      </w:pPr>
      <w:r>
        <w:t>способность применять исторические знания в школьном и внешкольном общении</w:t>
      </w:r>
      <w:r>
        <w:rPr>
          <w:spacing w:val="80"/>
        </w:rPr>
        <w:t xml:space="preserve"> </w:t>
      </w:r>
      <w:r>
        <w:t>как</w:t>
      </w:r>
      <w:r>
        <w:rPr>
          <w:spacing w:val="-2"/>
        </w:rPr>
        <w:t xml:space="preserve"> </w:t>
      </w:r>
      <w:r>
        <w:t>основу</w:t>
      </w:r>
      <w:r>
        <w:rPr>
          <w:spacing w:val="-5"/>
        </w:rPr>
        <w:t xml:space="preserve"> </w:t>
      </w:r>
      <w:r>
        <w:t>диалога</w:t>
      </w:r>
      <w:r>
        <w:rPr>
          <w:spacing w:val="-1"/>
        </w:rPr>
        <w:t xml:space="preserve"> </w:t>
      </w:r>
      <w:r>
        <w:t>в поликультурной среде, взаимодействовать с</w:t>
      </w:r>
      <w:r>
        <w:rPr>
          <w:spacing w:val="-2"/>
        </w:rPr>
        <w:t xml:space="preserve"> </w:t>
      </w:r>
      <w:r>
        <w:t>людьми другой культуры, национальной и религиозной принадлежности на основе ценностей современного российского общества;</w:t>
      </w:r>
    </w:p>
    <w:p w:rsidR="005071C8" w:rsidRDefault="00BD237E">
      <w:pPr>
        <w:pStyle w:val="a3"/>
        <w:spacing w:before="159" w:line="242" w:lineRule="auto"/>
        <w:ind w:right="979"/>
      </w:pPr>
      <w:r>
        <w:t>осознание необходимости сохранения исторических и культурных памятников своей страны и мира;</w:t>
      </w:r>
    </w:p>
    <w:p w:rsidR="005071C8" w:rsidRDefault="00BD237E">
      <w:pPr>
        <w:pStyle w:val="a3"/>
        <w:spacing w:before="160" w:line="237" w:lineRule="auto"/>
        <w:ind w:right="967"/>
      </w:pPr>
      <w:r>
        <w:t>умение устанавливать взаимосвязи событий, явлений, процессов прошлого с важнейшими событиями ХХ — начала XXI в.</w:t>
      </w:r>
    </w:p>
    <w:p w:rsidR="005071C8" w:rsidRDefault="005071C8">
      <w:pPr>
        <w:pStyle w:val="a3"/>
        <w:spacing w:before="23"/>
        <w:ind w:left="0" w:firstLine="0"/>
        <w:jc w:val="left"/>
        <w:rPr>
          <w:sz w:val="22"/>
        </w:rPr>
      </w:pPr>
    </w:p>
    <w:p w:rsidR="005071C8" w:rsidRDefault="00BD237E">
      <w:pPr>
        <w:spacing w:before="1"/>
        <w:ind w:left="1277"/>
      </w:pPr>
      <w:r>
        <w:rPr>
          <w:spacing w:val="-5"/>
        </w:rPr>
        <w:t>299</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8"/>
      </w:pPr>
      <w:r>
        <w:lastRenderedPageBreak/>
        <w:t>Предметные результаты проявляются в освоенных учащимися знаниях и видах деятельности.</w:t>
      </w:r>
      <w:r>
        <w:rPr>
          <w:spacing w:val="40"/>
        </w:rPr>
        <w:t xml:space="preserve"> </w:t>
      </w:r>
      <w:r>
        <w:t>Они представлены в следующих основных группах:</w:t>
      </w:r>
    </w:p>
    <w:p w:rsidR="005071C8" w:rsidRDefault="00BD237E">
      <w:pPr>
        <w:pStyle w:val="a3"/>
        <w:spacing w:before="167"/>
        <w:ind w:right="970"/>
      </w:pPr>
      <w:r>
        <w:rPr>
          <w:i/>
        </w:rPr>
        <w:t>Знание хронологии, работа с хронологией</w:t>
      </w:r>
      <w: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5071C8" w:rsidRDefault="00BD237E">
      <w:pPr>
        <w:ind w:left="1421" w:right="970" w:firstLine="566"/>
        <w:jc w:val="both"/>
        <w:rPr>
          <w:sz w:val="24"/>
        </w:rPr>
      </w:pPr>
      <w:r>
        <w:rPr>
          <w:i/>
          <w:sz w:val="24"/>
        </w:rPr>
        <w:t>Знание исторических фактов, работа с фактами</w:t>
      </w:r>
      <w:r>
        <w:rPr>
          <w:sz w:val="24"/>
        </w:rPr>
        <w:t>: характеризовать место, обстоятельства, участников, результаты важнейших исторических</w:t>
      </w:r>
      <w:r>
        <w:rPr>
          <w:spacing w:val="40"/>
          <w:sz w:val="24"/>
        </w:rPr>
        <w:t xml:space="preserve"> </w:t>
      </w:r>
      <w:r>
        <w:rPr>
          <w:sz w:val="24"/>
        </w:rPr>
        <w:t>событий; группировать (классифицировать) факты по различным признакам;</w:t>
      </w:r>
    </w:p>
    <w:p w:rsidR="005071C8" w:rsidRDefault="00BD237E">
      <w:pPr>
        <w:pStyle w:val="a3"/>
        <w:spacing w:before="13"/>
        <w:ind w:right="973"/>
      </w:pPr>
      <w:r>
        <w:rPr>
          <w:i/>
        </w:rPr>
        <w:t xml:space="preserve">Работа с исторической картой </w:t>
      </w:r>
      <w:r>
        <w:t>(картами, размещенными в учебниках,</w:t>
      </w:r>
      <w:r>
        <w:rPr>
          <w:spacing w:val="40"/>
        </w:rPr>
        <w:t xml:space="preserve"> </w:t>
      </w:r>
      <w:r>
        <w:t>атласах, на электронных</w:t>
      </w:r>
      <w:r>
        <w:rPr>
          <w:spacing w:val="-6"/>
        </w:rPr>
        <w:t xml:space="preserve"> </w:t>
      </w:r>
      <w:r>
        <w:t>носителях</w:t>
      </w:r>
      <w:r>
        <w:rPr>
          <w:spacing w:val="-6"/>
        </w:rPr>
        <w:t xml:space="preserve"> </w:t>
      </w:r>
      <w:r>
        <w:t>и т.</w:t>
      </w:r>
      <w:r>
        <w:rPr>
          <w:spacing w:val="-3"/>
        </w:rPr>
        <w:t xml:space="preserve"> </w:t>
      </w:r>
      <w:r>
        <w:t>д.):</w:t>
      </w:r>
      <w:r>
        <w:rPr>
          <w:spacing w:val="-1"/>
        </w:rPr>
        <w:t xml:space="preserve"> </w:t>
      </w:r>
      <w:r>
        <w:t>читать историческую</w:t>
      </w:r>
      <w:r>
        <w:rPr>
          <w:spacing w:val="-3"/>
        </w:rPr>
        <w:t xml:space="preserve"> </w:t>
      </w:r>
      <w:r>
        <w:t>карту</w:t>
      </w:r>
      <w:r>
        <w:rPr>
          <w:spacing w:val="-6"/>
        </w:rPr>
        <w:t xml:space="preserve"> </w:t>
      </w:r>
      <w:r>
        <w:t>с</w:t>
      </w:r>
      <w:r>
        <w:rPr>
          <w:spacing w:val="-2"/>
        </w:rPr>
        <w:t xml:space="preserve"> </w:t>
      </w:r>
      <w:r>
        <w:t>опорой на</w:t>
      </w:r>
      <w:r>
        <w:rPr>
          <w:spacing w:val="-7"/>
        </w:rPr>
        <w:t xml:space="preserve"> </w:t>
      </w:r>
      <w:r>
        <w:t>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5071C8" w:rsidRDefault="00BD237E">
      <w:pPr>
        <w:pStyle w:val="a3"/>
        <w:ind w:right="967"/>
      </w:pPr>
      <w:r>
        <w:rPr>
          <w:i/>
        </w:rPr>
        <w:t xml:space="preserve">Работа с историческими источниками </w:t>
      </w:r>
      <w:r>
        <w:t>(фрагментами аутентичных источников):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5071C8" w:rsidRDefault="00BD237E">
      <w:pPr>
        <w:pStyle w:val="a3"/>
        <w:ind w:right="974"/>
      </w:pPr>
      <w:r>
        <w:rPr>
          <w:i/>
        </w:rPr>
        <w:t>Описание (реконструкция)</w:t>
      </w:r>
      <w: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w:t>
      </w:r>
      <w:r>
        <w:rPr>
          <w:spacing w:val="40"/>
        </w:rPr>
        <w:t xml:space="preserve"> </w:t>
      </w:r>
      <w:r>
        <w:t>объектов, памятников на основе текста и иллюстраций учебника, дополнительной литературы, макетов и т.п.;</w:t>
      </w:r>
    </w:p>
    <w:p w:rsidR="005071C8" w:rsidRDefault="00BD237E">
      <w:pPr>
        <w:pStyle w:val="a3"/>
        <w:spacing w:before="66"/>
        <w:ind w:right="970"/>
      </w:pPr>
      <w:r>
        <w:rPr>
          <w:i/>
        </w:rPr>
        <w:t xml:space="preserve">Анализ, объяснение: </w:t>
      </w:r>
      <w:r>
        <w:t>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071C8" w:rsidRDefault="00BD237E">
      <w:pPr>
        <w:pStyle w:val="a3"/>
        <w:ind w:right="969"/>
      </w:pPr>
      <w:r>
        <w:rPr>
          <w:i/>
        </w:rPr>
        <w:t>Работа с версиями, оценками</w:t>
      </w:r>
      <w: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w:t>
      </w:r>
      <w:r>
        <w:rPr>
          <w:spacing w:val="-1"/>
        </w:rPr>
        <w:t xml:space="preserve"> </w:t>
      </w:r>
      <w:r>
        <w:t>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w:t>
      </w:r>
      <w:r>
        <w:rPr>
          <w:spacing w:val="-4"/>
        </w:rPr>
        <w:t xml:space="preserve"> </w:t>
      </w:r>
      <w:r>
        <w:t>плану);</w:t>
      </w:r>
    </w:p>
    <w:p w:rsidR="005071C8" w:rsidRDefault="00BD237E">
      <w:pPr>
        <w:pStyle w:val="a3"/>
        <w:ind w:right="968"/>
      </w:pPr>
      <w:r>
        <w:rPr>
          <w:i/>
        </w:rPr>
        <w:t>Применение исторических знаний и умений</w:t>
      </w:r>
      <w: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5071C8" w:rsidRDefault="005071C8">
      <w:pPr>
        <w:pStyle w:val="a3"/>
        <w:spacing w:before="205"/>
        <w:ind w:left="0" w:firstLine="0"/>
        <w:jc w:val="left"/>
      </w:pPr>
    </w:p>
    <w:p w:rsidR="005071C8" w:rsidRDefault="00BD237E">
      <w:pPr>
        <w:pStyle w:val="3"/>
        <w:numPr>
          <w:ilvl w:val="0"/>
          <w:numId w:val="228"/>
        </w:numPr>
        <w:tabs>
          <w:tab w:val="left" w:pos="2170"/>
        </w:tabs>
        <w:spacing w:before="1" w:line="240" w:lineRule="auto"/>
        <w:ind w:hanging="182"/>
      </w:pPr>
      <w:r>
        <w:rPr>
          <w:spacing w:val="-2"/>
        </w:rPr>
        <w:t>класс</w:t>
      </w:r>
    </w:p>
    <w:p w:rsidR="005071C8" w:rsidRDefault="00BD237E">
      <w:pPr>
        <w:spacing w:before="190"/>
        <w:ind w:left="1988"/>
        <w:rPr>
          <w:sz w:val="24"/>
        </w:rPr>
      </w:pPr>
      <w:r>
        <w:rPr>
          <w:i/>
          <w:sz w:val="24"/>
        </w:rPr>
        <w:t>Знание</w:t>
      </w:r>
      <w:r>
        <w:rPr>
          <w:i/>
          <w:spacing w:val="-2"/>
          <w:sz w:val="24"/>
        </w:rPr>
        <w:t xml:space="preserve"> </w:t>
      </w:r>
      <w:r>
        <w:rPr>
          <w:i/>
          <w:sz w:val="24"/>
        </w:rPr>
        <w:t>хронологии,</w:t>
      </w:r>
      <w:r>
        <w:rPr>
          <w:i/>
          <w:spacing w:val="-3"/>
          <w:sz w:val="24"/>
        </w:rPr>
        <w:t xml:space="preserve"> </w:t>
      </w:r>
      <w:r>
        <w:rPr>
          <w:i/>
          <w:sz w:val="24"/>
        </w:rPr>
        <w:t>работа</w:t>
      </w:r>
      <w:r>
        <w:rPr>
          <w:i/>
          <w:spacing w:val="-1"/>
          <w:sz w:val="24"/>
        </w:rPr>
        <w:t xml:space="preserve"> </w:t>
      </w:r>
      <w:r>
        <w:rPr>
          <w:i/>
          <w:sz w:val="24"/>
        </w:rPr>
        <w:t>с</w:t>
      </w:r>
      <w:r>
        <w:rPr>
          <w:i/>
          <w:spacing w:val="-7"/>
          <w:sz w:val="24"/>
        </w:rPr>
        <w:t xml:space="preserve"> </w:t>
      </w:r>
      <w:r>
        <w:rPr>
          <w:i/>
          <w:spacing w:val="-2"/>
          <w:sz w:val="24"/>
        </w:rPr>
        <w:t>хронологией</w:t>
      </w:r>
      <w:r>
        <w:rPr>
          <w:spacing w:val="-2"/>
          <w:sz w:val="24"/>
        </w:rPr>
        <w:t>:</w:t>
      </w:r>
    </w:p>
    <w:p w:rsidR="005071C8" w:rsidRDefault="00BD237E">
      <w:pPr>
        <w:pStyle w:val="a3"/>
        <w:spacing w:before="185" w:line="242" w:lineRule="auto"/>
        <w:ind w:right="974"/>
      </w:pPr>
      <w:r>
        <w:t>объяснять смысл основных хронологических понятий (век, тысячелетие, до нашей эры, наша эра);</w:t>
      </w:r>
    </w:p>
    <w:p w:rsidR="005071C8" w:rsidRDefault="00BD237E">
      <w:pPr>
        <w:pStyle w:val="a3"/>
        <w:spacing w:before="152"/>
        <w:ind w:right="976"/>
      </w:pPr>
      <w:r>
        <w:t>называть даты важнейших событий истории Древнего мира; по дате устанавливать принадлежность события к веку, тысячелетию;</w:t>
      </w:r>
    </w:p>
    <w:p w:rsidR="005071C8" w:rsidRDefault="00BD237E">
      <w:pPr>
        <w:pStyle w:val="a3"/>
        <w:spacing w:before="159"/>
        <w:ind w:left="1988" w:firstLine="0"/>
        <w:jc w:val="left"/>
      </w:pPr>
      <w:r>
        <w:t>определять</w:t>
      </w:r>
      <w:r>
        <w:rPr>
          <w:spacing w:val="10"/>
        </w:rPr>
        <w:t xml:space="preserve"> </w:t>
      </w:r>
      <w:r>
        <w:t>длительность</w:t>
      </w:r>
      <w:r>
        <w:rPr>
          <w:spacing w:val="13"/>
        </w:rPr>
        <w:t xml:space="preserve"> </w:t>
      </w:r>
      <w:r>
        <w:t>и</w:t>
      </w:r>
      <w:r>
        <w:rPr>
          <w:spacing w:val="11"/>
        </w:rPr>
        <w:t xml:space="preserve"> </w:t>
      </w:r>
      <w:r>
        <w:t>последовательность</w:t>
      </w:r>
      <w:r>
        <w:rPr>
          <w:spacing w:val="18"/>
        </w:rPr>
        <w:t xml:space="preserve"> </w:t>
      </w:r>
      <w:r>
        <w:t>событий,</w:t>
      </w:r>
      <w:r>
        <w:rPr>
          <w:spacing w:val="14"/>
        </w:rPr>
        <w:t xml:space="preserve"> </w:t>
      </w:r>
      <w:r>
        <w:t>периодов</w:t>
      </w:r>
      <w:r>
        <w:rPr>
          <w:spacing w:val="13"/>
        </w:rPr>
        <w:t xml:space="preserve"> </w:t>
      </w:r>
      <w:r>
        <w:t>истории</w:t>
      </w:r>
      <w:r>
        <w:rPr>
          <w:spacing w:val="13"/>
        </w:rPr>
        <w:t xml:space="preserve"> </w:t>
      </w:r>
      <w:r>
        <w:rPr>
          <w:spacing w:val="-2"/>
        </w:rPr>
        <w:t>Древнего</w:t>
      </w:r>
    </w:p>
    <w:p w:rsidR="005071C8" w:rsidRDefault="00BD237E">
      <w:pPr>
        <w:spacing w:before="156"/>
        <w:ind w:left="1277"/>
      </w:pPr>
      <w:r>
        <w:rPr>
          <w:spacing w:val="-5"/>
        </w:rPr>
        <w:t>300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мира,</w:t>
      </w:r>
      <w:r>
        <w:rPr>
          <w:spacing w:val="-5"/>
        </w:rPr>
        <w:t xml:space="preserve"> </w:t>
      </w:r>
      <w:r>
        <w:t>вести</w:t>
      </w:r>
      <w:r>
        <w:rPr>
          <w:spacing w:val="-3"/>
        </w:rPr>
        <w:t xml:space="preserve"> </w:t>
      </w:r>
      <w:r>
        <w:t>счет</w:t>
      </w:r>
      <w:r>
        <w:rPr>
          <w:spacing w:val="1"/>
        </w:rPr>
        <w:t xml:space="preserve"> </w:t>
      </w:r>
      <w:r>
        <w:t>лет до</w:t>
      </w:r>
      <w:r>
        <w:rPr>
          <w:spacing w:val="10"/>
        </w:rPr>
        <w:t xml:space="preserve"> </w:t>
      </w:r>
      <w:r>
        <w:t>нашей</w:t>
      </w:r>
      <w:r>
        <w:rPr>
          <w:spacing w:val="1"/>
        </w:rPr>
        <w:t xml:space="preserve"> </w:t>
      </w:r>
      <w:r>
        <w:t>эры</w:t>
      </w:r>
      <w:r>
        <w:rPr>
          <w:spacing w:val="-3"/>
        </w:rPr>
        <w:t xml:space="preserve"> </w:t>
      </w:r>
      <w:r>
        <w:t>и</w:t>
      </w:r>
      <w:r>
        <w:rPr>
          <w:spacing w:val="-9"/>
        </w:rPr>
        <w:t xml:space="preserve"> </w:t>
      </w:r>
      <w:r>
        <w:t>нашей</w:t>
      </w:r>
      <w:r>
        <w:rPr>
          <w:spacing w:val="2"/>
        </w:rPr>
        <w:t xml:space="preserve"> </w:t>
      </w:r>
      <w:r>
        <w:rPr>
          <w:spacing w:val="-4"/>
        </w:rPr>
        <w:t>эры.</w:t>
      </w:r>
    </w:p>
    <w:p w:rsidR="005071C8" w:rsidRDefault="00BD237E">
      <w:pPr>
        <w:spacing w:before="166"/>
        <w:ind w:left="1988"/>
        <w:jc w:val="both"/>
        <w:rPr>
          <w:sz w:val="24"/>
        </w:rPr>
      </w:pPr>
      <w:r>
        <w:rPr>
          <w:i/>
          <w:sz w:val="24"/>
        </w:rPr>
        <w:t>Знание</w:t>
      </w:r>
      <w:r>
        <w:rPr>
          <w:i/>
          <w:spacing w:val="-5"/>
          <w:sz w:val="24"/>
        </w:rPr>
        <w:t xml:space="preserve"> </w:t>
      </w:r>
      <w:r>
        <w:rPr>
          <w:i/>
          <w:sz w:val="24"/>
        </w:rPr>
        <w:t>исторических фактов,</w:t>
      </w:r>
      <w:r>
        <w:rPr>
          <w:i/>
          <w:spacing w:val="-2"/>
          <w:sz w:val="24"/>
        </w:rPr>
        <w:t xml:space="preserve"> </w:t>
      </w:r>
      <w:r>
        <w:rPr>
          <w:i/>
          <w:sz w:val="24"/>
        </w:rPr>
        <w:t>работа</w:t>
      </w:r>
      <w:r>
        <w:rPr>
          <w:i/>
          <w:spacing w:val="-5"/>
          <w:sz w:val="24"/>
        </w:rPr>
        <w:t xml:space="preserve"> </w:t>
      </w:r>
      <w:r>
        <w:rPr>
          <w:i/>
          <w:sz w:val="24"/>
        </w:rPr>
        <w:t>с</w:t>
      </w:r>
      <w:r>
        <w:rPr>
          <w:i/>
          <w:spacing w:val="-10"/>
          <w:sz w:val="24"/>
        </w:rPr>
        <w:t xml:space="preserve"> </w:t>
      </w:r>
      <w:r>
        <w:rPr>
          <w:i/>
          <w:spacing w:val="-2"/>
          <w:sz w:val="24"/>
        </w:rPr>
        <w:t>фактами</w:t>
      </w:r>
      <w:r>
        <w:rPr>
          <w:spacing w:val="-2"/>
          <w:sz w:val="24"/>
        </w:rPr>
        <w:t>:</w:t>
      </w:r>
    </w:p>
    <w:p w:rsidR="005071C8" w:rsidRDefault="00BD237E">
      <w:pPr>
        <w:pStyle w:val="a3"/>
        <w:spacing w:before="14" w:line="237" w:lineRule="auto"/>
        <w:ind w:right="975"/>
      </w:pPr>
      <w:r>
        <w:t>указывать (называть) место, обстоятельства, участников, результаты важнейших событий истории Древнего мира;</w:t>
      </w:r>
    </w:p>
    <w:p w:rsidR="005071C8" w:rsidRDefault="00BD237E">
      <w:pPr>
        <w:pStyle w:val="a3"/>
        <w:spacing w:before="167"/>
        <w:ind w:left="1988" w:firstLine="0"/>
      </w:pPr>
      <w:r>
        <w:t>группировать,</w:t>
      </w:r>
      <w:r>
        <w:rPr>
          <w:spacing w:val="-13"/>
        </w:rPr>
        <w:t xml:space="preserve"> </w:t>
      </w:r>
      <w:r>
        <w:t>систематизировать</w:t>
      </w:r>
      <w:r>
        <w:rPr>
          <w:spacing w:val="-7"/>
        </w:rPr>
        <w:t xml:space="preserve"> </w:t>
      </w:r>
      <w:r>
        <w:t>факты</w:t>
      </w:r>
      <w:r>
        <w:rPr>
          <w:spacing w:val="-12"/>
        </w:rPr>
        <w:t xml:space="preserve"> </w:t>
      </w:r>
      <w:r>
        <w:t>по</w:t>
      </w:r>
      <w:r>
        <w:rPr>
          <w:spacing w:val="-5"/>
        </w:rPr>
        <w:t xml:space="preserve"> </w:t>
      </w:r>
      <w:r>
        <w:t>заданному</w:t>
      </w:r>
      <w:r>
        <w:rPr>
          <w:spacing w:val="-21"/>
        </w:rPr>
        <w:t xml:space="preserve"> </w:t>
      </w:r>
      <w:r>
        <w:rPr>
          <w:spacing w:val="-2"/>
        </w:rPr>
        <w:t>признаку.</w:t>
      </w:r>
    </w:p>
    <w:p w:rsidR="005071C8" w:rsidRDefault="00BD237E">
      <w:pPr>
        <w:spacing w:before="185"/>
        <w:ind w:left="1988"/>
        <w:jc w:val="both"/>
        <w:rPr>
          <w:sz w:val="24"/>
        </w:rPr>
      </w:pPr>
      <w:r>
        <w:rPr>
          <w:i/>
          <w:sz w:val="24"/>
        </w:rPr>
        <w:t>Работа</w:t>
      </w:r>
      <w:r>
        <w:rPr>
          <w:i/>
          <w:spacing w:val="-6"/>
          <w:sz w:val="24"/>
        </w:rPr>
        <w:t xml:space="preserve"> </w:t>
      </w:r>
      <w:r>
        <w:rPr>
          <w:i/>
          <w:sz w:val="24"/>
        </w:rPr>
        <w:t>с</w:t>
      </w:r>
      <w:r>
        <w:rPr>
          <w:i/>
          <w:spacing w:val="-2"/>
          <w:sz w:val="24"/>
        </w:rPr>
        <w:t xml:space="preserve"> </w:t>
      </w:r>
      <w:r>
        <w:rPr>
          <w:i/>
          <w:sz w:val="24"/>
        </w:rPr>
        <w:t>исторической</w:t>
      </w:r>
      <w:r>
        <w:rPr>
          <w:i/>
          <w:spacing w:val="-1"/>
          <w:sz w:val="24"/>
        </w:rPr>
        <w:t xml:space="preserve"> </w:t>
      </w:r>
      <w:r>
        <w:rPr>
          <w:i/>
          <w:spacing w:val="-2"/>
          <w:sz w:val="24"/>
        </w:rPr>
        <w:t>картой</w:t>
      </w:r>
      <w:r>
        <w:rPr>
          <w:spacing w:val="-2"/>
          <w:sz w:val="24"/>
        </w:rPr>
        <w:t>:</w:t>
      </w:r>
    </w:p>
    <w:p w:rsidR="005071C8" w:rsidRDefault="00BD237E">
      <w:pPr>
        <w:pStyle w:val="a3"/>
        <w:spacing w:before="17"/>
        <w:ind w:right="975"/>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5071C8" w:rsidRDefault="00BD237E">
      <w:pPr>
        <w:pStyle w:val="a3"/>
        <w:spacing w:before="161" w:line="237" w:lineRule="auto"/>
        <w:ind w:right="969"/>
      </w:pPr>
      <w:r>
        <w:t>устанавливать на основе картографических сведений связь между условиями среды обитания людей и их занятиями.</w:t>
      </w:r>
    </w:p>
    <w:p w:rsidR="005071C8" w:rsidRDefault="00BD237E">
      <w:pPr>
        <w:spacing w:before="167"/>
        <w:ind w:left="1988"/>
        <w:jc w:val="both"/>
        <w:rPr>
          <w:i/>
          <w:sz w:val="24"/>
        </w:rPr>
      </w:pPr>
      <w:r>
        <w:rPr>
          <w:i/>
          <w:sz w:val="24"/>
        </w:rPr>
        <w:t>Работа</w:t>
      </w:r>
      <w:r>
        <w:rPr>
          <w:i/>
          <w:spacing w:val="-6"/>
          <w:sz w:val="24"/>
        </w:rPr>
        <w:t xml:space="preserve"> </w:t>
      </w:r>
      <w:r>
        <w:rPr>
          <w:i/>
          <w:sz w:val="24"/>
        </w:rPr>
        <w:t>с</w:t>
      </w:r>
      <w:r>
        <w:rPr>
          <w:i/>
          <w:spacing w:val="-6"/>
          <w:sz w:val="24"/>
        </w:rPr>
        <w:t xml:space="preserve"> </w:t>
      </w:r>
      <w:r>
        <w:rPr>
          <w:i/>
          <w:sz w:val="24"/>
        </w:rPr>
        <w:t xml:space="preserve">историческими </w:t>
      </w:r>
      <w:r>
        <w:rPr>
          <w:i/>
          <w:spacing w:val="-2"/>
          <w:sz w:val="24"/>
        </w:rPr>
        <w:t>источниками:</w:t>
      </w:r>
    </w:p>
    <w:p w:rsidR="005071C8" w:rsidRDefault="00BD237E">
      <w:pPr>
        <w:pStyle w:val="a3"/>
        <w:spacing w:before="182" w:line="237" w:lineRule="auto"/>
        <w:ind w:right="988"/>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5071C8" w:rsidRDefault="00BD237E">
      <w:pPr>
        <w:pStyle w:val="a3"/>
        <w:spacing w:before="71"/>
        <w:ind w:right="974"/>
      </w:pPr>
      <w:r>
        <w:t>различать памятники культуры изучаемой эпохи и источники, созданные в последующие эпохи, приводить примеры 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5071C8" w:rsidRDefault="00BD237E">
      <w:pPr>
        <w:spacing w:before="161"/>
        <w:ind w:left="1988"/>
        <w:jc w:val="both"/>
        <w:rPr>
          <w:sz w:val="24"/>
        </w:rPr>
      </w:pPr>
      <w:r>
        <w:rPr>
          <w:i/>
          <w:sz w:val="24"/>
        </w:rPr>
        <w:t>Историческое</w:t>
      </w:r>
      <w:r>
        <w:rPr>
          <w:i/>
          <w:spacing w:val="-8"/>
          <w:sz w:val="24"/>
        </w:rPr>
        <w:t xml:space="preserve"> </w:t>
      </w:r>
      <w:r>
        <w:rPr>
          <w:i/>
          <w:sz w:val="24"/>
        </w:rPr>
        <w:t>описание</w:t>
      </w:r>
      <w:r>
        <w:rPr>
          <w:i/>
          <w:spacing w:val="-7"/>
          <w:sz w:val="24"/>
        </w:rPr>
        <w:t xml:space="preserve"> </w:t>
      </w:r>
      <w:r>
        <w:rPr>
          <w:i/>
          <w:spacing w:val="-2"/>
          <w:sz w:val="24"/>
        </w:rPr>
        <w:t>(реконструкция)</w:t>
      </w:r>
      <w:r>
        <w:rPr>
          <w:spacing w:val="-2"/>
          <w:sz w:val="24"/>
        </w:rPr>
        <w:t>:</w:t>
      </w:r>
    </w:p>
    <w:p w:rsidR="005071C8" w:rsidRDefault="00BD237E">
      <w:pPr>
        <w:pStyle w:val="a3"/>
        <w:spacing w:before="180"/>
        <w:ind w:left="1988" w:firstLine="0"/>
      </w:pPr>
      <w:r>
        <w:t>характеризовать</w:t>
      </w:r>
      <w:r>
        <w:rPr>
          <w:spacing w:val="-4"/>
        </w:rPr>
        <w:t xml:space="preserve"> </w:t>
      </w:r>
      <w:r>
        <w:t>условия</w:t>
      </w:r>
      <w:r>
        <w:rPr>
          <w:spacing w:val="-10"/>
        </w:rPr>
        <w:t xml:space="preserve"> </w:t>
      </w:r>
      <w:r>
        <w:t>жизни</w:t>
      </w:r>
      <w:r>
        <w:rPr>
          <w:spacing w:val="-6"/>
        </w:rPr>
        <w:t xml:space="preserve"> </w:t>
      </w:r>
      <w:r>
        <w:t>людей</w:t>
      </w:r>
      <w:r>
        <w:rPr>
          <w:spacing w:val="-4"/>
        </w:rPr>
        <w:t xml:space="preserve"> </w:t>
      </w:r>
      <w:r>
        <w:t>в</w:t>
      </w:r>
      <w:r>
        <w:rPr>
          <w:spacing w:val="-5"/>
        </w:rPr>
        <w:t xml:space="preserve"> </w:t>
      </w:r>
      <w:r>
        <w:rPr>
          <w:spacing w:val="-2"/>
        </w:rPr>
        <w:t>древности;</w:t>
      </w:r>
    </w:p>
    <w:p w:rsidR="005071C8" w:rsidRDefault="00BD237E">
      <w:pPr>
        <w:pStyle w:val="a3"/>
        <w:spacing w:before="185"/>
        <w:ind w:left="1988" w:firstLine="0"/>
        <w:jc w:val="left"/>
      </w:pPr>
      <w:r>
        <w:t>рассказывать</w:t>
      </w:r>
      <w:r>
        <w:rPr>
          <w:spacing w:val="-10"/>
        </w:rPr>
        <w:t xml:space="preserve"> </w:t>
      </w:r>
      <w:r>
        <w:t>о</w:t>
      </w:r>
      <w:r>
        <w:rPr>
          <w:spacing w:val="-3"/>
        </w:rPr>
        <w:t xml:space="preserve"> </w:t>
      </w:r>
      <w:r>
        <w:t>значительных</w:t>
      </w:r>
      <w:r>
        <w:rPr>
          <w:spacing w:val="-11"/>
        </w:rPr>
        <w:t xml:space="preserve"> </w:t>
      </w:r>
      <w:r>
        <w:t>событиях</w:t>
      </w:r>
      <w:r>
        <w:rPr>
          <w:spacing w:val="-11"/>
        </w:rPr>
        <w:t xml:space="preserve"> </w:t>
      </w:r>
      <w:r>
        <w:t>древней</w:t>
      </w:r>
      <w:r>
        <w:rPr>
          <w:spacing w:val="-1"/>
        </w:rPr>
        <w:t xml:space="preserve"> </w:t>
      </w:r>
      <w:r>
        <w:t>истории,</w:t>
      </w:r>
      <w:r>
        <w:rPr>
          <w:spacing w:val="-9"/>
        </w:rPr>
        <w:t xml:space="preserve"> </w:t>
      </w:r>
      <w:r>
        <w:t>их</w:t>
      </w:r>
      <w:r>
        <w:rPr>
          <w:spacing w:val="-7"/>
        </w:rPr>
        <w:t xml:space="preserve"> </w:t>
      </w:r>
      <w:r>
        <w:rPr>
          <w:spacing w:val="-2"/>
        </w:rPr>
        <w:t>участниках;</w:t>
      </w:r>
    </w:p>
    <w:p w:rsidR="005071C8" w:rsidRDefault="00BD237E">
      <w:pPr>
        <w:pStyle w:val="a3"/>
        <w:spacing w:before="183" w:line="237" w:lineRule="auto"/>
        <w:ind w:right="971"/>
      </w:pPr>
      <w:r>
        <w:t>рассказывать об исторических личностях Древнего</w:t>
      </w:r>
      <w:r>
        <w:rPr>
          <w:spacing w:val="40"/>
        </w:rPr>
        <w:t xml:space="preserve"> </w:t>
      </w:r>
      <w:r>
        <w:t>мира (ключевых моментах их биографии, роли в исторических событиях);</w:t>
      </w:r>
    </w:p>
    <w:p w:rsidR="005071C8" w:rsidRDefault="00BD237E">
      <w:pPr>
        <w:pStyle w:val="a3"/>
        <w:spacing w:before="164" w:line="237" w:lineRule="auto"/>
        <w:ind w:right="974"/>
      </w:pPr>
      <w:r>
        <w:t xml:space="preserve">давать краткое описание памятников культуры эпохи первобытности и древнейших </w:t>
      </w:r>
      <w:r>
        <w:rPr>
          <w:spacing w:val="-2"/>
        </w:rPr>
        <w:t>цивилизаций.</w:t>
      </w:r>
    </w:p>
    <w:p w:rsidR="005071C8" w:rsidRDefault="00BD237E">
      <w:pPr>
        <w:spacing w:before="166"/>
        <w:ind w:left="1988"/>
        <w:rPr>
          <w:sz w:val="24"/>
        </w:rPr>
      </w:pPr>
      <w:r>
        <w:rPr>
          <w:i/>
          <w:sz w:val="24"/>
        </w:rPr>
        <w:t>Анализ,</w:t>
      </w:r>
      <w:r>
        <w:rPr>
          <w:i/>
          <w:spacing w:val="-6"/>
          <w:sz w:val="24"/>
        </w:rPr>
        <w:t xml:space="preserve"> </w:t>
      </w:r>
      <w:r>
        <w:rPr>
          <w:i/>
          <w:sz w:val="24"/>
        </w:rPr>
        <w:t>объяснение</w:t>
      </w:r>
      <w:r>
        <w:rPr>
          <w:i/>
          <w:spacing w:val="-7"/>
          <w:sz w:val="24"/>
        </w:rPr>
        <w:t xml:space="preserve"> </w:t>
      </w:r>
      <w:r>
        <w:rPr>
          <w:i/>
          <w:sz w:val="24"/>
        </w:rPr>
        <w:t>исторических</w:t>
      </w:r>
      <w:r>
        <w:rPr>
          <w:i/>
          <w:spacing w:val="-6"/>
          <w:sz w:val="24"/>
        </w:rPr>
        <w:t xml:space="preserve"> </w:t>
      </w:r>
      <w:r>
        <w:rPr>
          <w:i/>
          <w:sz w:val="24"/>
        </w:rPr>
        <w:t>событий,</w:t>
      </w:r>
      <w:r>
        <w:rPr>
          <w:i/>
          <w:spacing w:val="-8"/>
          <w:sz w:val="24"/>
        </w:rPr>
        <w:t xml:space="preserve"> </w:t>
      </w:r>
      <w:r>
        <w:rPr>
          <w:i/>
          <w:spacing w:val="-2"/>
          <w:sz w:val="24"/>
        </w:rPr>
        <w:t>явлений</w:t>
      </w:r>
      <w:r>
        <w:rPr>
          <w:spacing w:val="-2"/>
          <w:sz w:val="24"/>
        </w:rPr>
        <w:t>:</w:t>
      </w:r>
    </w:p>
    <w:p w:rsidR="005071C8" w:rsidRDefault="00BD237E">
      <w:pPr>
        <w:pStyle w:val="a3"/>
        <w:spacing w:before="20" w:line="237" w:lineRule="auto"/>
        <w:jc w:val="left"/>
      </w:pPr>
      <w:r>
        <w:t>раскрывать существенные черты: а)</w:t>
      </w:r>
      <w:r>
        <w:rPr>
          <w:spacing w:val="-6"/>
        </w:rPr>
        <w:t xml:space="preserve"> </w:t>
      </w:r>
      <w:r>
        <w:t>государственного устройства древних</w:t>
      </w:r>
      <w:r>
        <w:rPr>
          <w:spacing w:val="-3"/>
        </w:rPr>
        <w:t xml:space="preserve"> </w:t>
      </w:r>
      <w:r>
        <w:t>обществ;</w:t>
      </w:r>
      <w:r>
        <w:rPr>
          <w:spacing w:val="-4"/>
        </w:rPr>
        <w:t xml:space="preserve"> </w:t>
      </w:r>
      <w:r>
        <w:t>б) положения основных групп населения; в) религиозных верований людей в древности;</w:t>
      </w:r>
    </w:p>
    <w:p w:rsidR="005071C8" w:rsidRDefault="00BD237E">
      <w:pPr>
        <w:pStyle w:val="a3"/>
        <w:spacing w:before="162" w:line="400" w:lineRule="auto"/>
        <w:ind w:left="1988" w:right="2230" w:firstLine="0"/>
        <w:jc w:val="left"/>
      </w:pPr>
      <w:r>
        <w:t>сравнивать исторические явления, определять их общие черты; иллюстрировать общие явления, черты конкретными примерами; объяснять</w:t>
      </w:r>
      <w:r>
        <w:rPr>
          <w:spacing w:val="-6"/>
        </w:rPr>
        <w:t xml:space="preserve"> </w:t>
      </w:r>
      <w:r>
        <w:t>причины</w:t>
      </w:r>
      <w:r>
        <w:rPr>
          <w:spacing w:val="-11"/>
        </w:rPr>
        <w:t xml:space="preserve"> </w:t>
      </w:r>
      <w:r>
        <w:t>и</w:t>
      </w:r>
      <w:r>
        <w:rPr>
          <w:spacing w:val="-7"/>
        </w:rPr>
        <w:t xml:space="preserve"> </w:t>
      </w:r>
      <w:r>
        <w:t>следствия</w:t>
      </w:r>
      <w:r>
        <w:rPr>
          <w:spacing w:val="-8"/>
        </w:rPr>
        <w:t xml:space="preserve"> </w:t>
      </w:r>
      <w:r>
        <w:t>важнейших</w:t>
      </w:r>
      <w:r>
        <w:rPr>
          <w:spacing w:val="-12"/>
        </w:rPr>
        <w:t xml:space="preserve"> </w:t>
      </w:r>
      <w:r>
        <w:t>событий</w:t>
      </w:r>
      <w:r>
        <w:rPr>
          <w:spacing w:val="-12"/>
        </w:rPr>
        <w:t xml:space="preserve"> </w:t>
      </w:r>
      <w:r>
        <w:t>древней</w:t>
      </w:r>
      <w:r>
        <w:rPr>
          <w:spacing w:val="-7"/>
        </w:rPr>
        <w:t xml:space="preserve"> </w:t>
      </w:r>
      <w:r>
        <w:t>истории.</w:t>
      </w:r>
    </w:p>
    <w:p w:rsidR="005071C8" w:rsidRDefault="00BD237E">
      <w:pPr>
        <w:spacing w:line="237" w:lineRule="auto"/>
        <w:ind w:left="1421" w:right="1474" w:firstLine="566"/>
        <w:rPr>
          <w:sz w:val="24"/>
        </w:rPr>
      </w:pPr>
      <w:r>
        <w:rPr>
          <w:i/>
          <w:sz w:val="24"/>
        </w:rPr>
        <w:t xml:space="preserve">Рассмотрение исторических версий и оценок, </w:t>
      </w:r>
      <w:r>
        <w:rPr>
          <w:sz w:val="24"/>
        </w:rPr>
        <w:t>определение своего отношения к наиболее значимым событиям и личностям прошлого:</w:t>
      </w:r>
    </w:p>
    <w:p w:rsidR="005071C8" w:rsidRDefault="00BD237E">
      <w:pPr>
        <w:pStyle w:val="a3"/>
        <w:spacing w:before="8" w:line="237" w:lineRule="auto"/>
        <w:jc w:val="left"/>
      </w:pPr>
      <w:r>
        <w:t>излагать</w:t>
      </w:r>
      <w:r>
        <w:rPr>
          <w:spacing w:val="80"/>
        </w:rPr>
        <w:t xml:space="preserve"> </w:t>
      </w:r>
      <w:r>
        <w:t>оценки</w:t>
      </w:r>
      <w:r>
        <w:rPr>
          <w:spacing w:val="80"/>
        </w:rPr>
        <w:t xml:space="preserve"> </w:t>
      </w:r>
      <w:r>
        <w:t>наиболее</w:t>
      </w:r>
      <w:r>
        <w:rPr>
          <w:spacing w:val="80"/>
        </w:rPr>
        <w:t xml:space="preserve"> </w:t>
      </w:r>
      <w:r>
        <w:t>значительных</w:t>
      </w:r>
      <w:r>
        <w:rPr>
          <w:spacing w:val="80"/>
        </w:rPr>
        <w:t xml:space="preserve"> </w:t>
      </w:r>
      <w:r>
        <w:t>событий</w:t>
      </w:r>
      <w:r>
        <w:rPr>
          <w:spacing w:val="80"/>
        </w:rPr>
        <w:t xml:space="preserve"> </w:t>
      </w:r>
      <w:r>
        <w:t>и</w:t>
      </w:r>
      <w:r>
        <w:rPr>
          <w:spacing w:val="80"/>
        </w:rPr>
        <w:t xml:space="preserve"> </w:t>
      </w:r>
      <w:r>
        <w:t>личностей</w:t>
      </w:r>
      <w:r>
        <w:rPr>
          <w:spacing w:val="80"/>
        </w:rPr>
        <w:t xml:space="preserve"> </w:t>
      </w:r>
      <w:r>
        <w:t>древней</w:t>
      </w:r>
      <w:r>
        <w:rPr>
          <w:spacing w:val="80"/>
        </w:rPr>
        <w:t xml:space="preserve"> </w:t>
      </w:r>
      <w:r>
        <w:t>истории, приводимые в учебной литературе;</w:t>
      </w:r>
    </w:p>
    <w:p w:rsidR="005071C8" w:rsidRDefault="00BD237E">
      <w:pPr>
        <w:pStyle w:val="a3"/>
        <w:spacing w:before="155" w:line="237" w:lineRule="auto"/>
        <w:ind w:right="328"/>
        <w:jc w:val="left"/>
      </w:pPr>
      <w:r>
        <w:t>высказывать</w:t>
      </w:r>
      <w:r>
        <w:rPr>
          <w:spacing w:val="80"/>
        </w:rPr>
        <w:t xml:space="preserve"> </w:t>
      </w:r>
      <w:r>
        <w:t>на</w:t>
      </w:r>
      <w:r>
        <w:rPr>
          <w:spacing w:val="80"/>
        </w:rPr>
        <w:t xml:space="preserve"> </w:t>
      </w:r>
      <w:r>
        <w:t>уровне</w:t>
      </w:r>
      <w:r>
        <w:rPr>
          <w:spacing w:val="80"/>
        </w:rPr>
        <w:t xml:space="preserve"> </w:t>
      </w:r>
      <w:r>
        <w:t>эмоциональных</w:t>
      </w:r>
      <w:r>
        <w:rPr>
          <w:spacing w:val="80"/>
        </w:rPr>
        <w:t xml:space="preserve"> </w:t>
      </w:r>
      <w:r>
        <w:t>оценок</w:t>
      </w:r>
      <w:r>
        <w:rPr>
          <w:spacing w:val="80"/>
        </w:rPr>
        <w:t xml:space="preserve"> </w:t>
      </w:r>
      <w:r>
        <w:t>отношение</w:t>
      </w:r>
      <w:r>
        <w:rPr>
          <w:spacing w:val="80"/>
        </w:rPr>
        <w:t xml:space="preserve"> </w:t>
      </w:r>
      <w:r>
        <w:t>к</w:t>
      </w:r>
      <w:r>
        <w:rPr>
          <w:spacing w:val="80"/>
        </w:rPr>
        <w:t xml:space="preserve"> </w:t>
      </w:r>
      <w:r>
        <w:t>поступкам</w:t>
      </w:r>
      <w:r>
        <w:rPr>
          <w:spacing w:val="80"/>
        </w:rPr>
        <w:t xml:space="preserve"> </w:t>
      </w:r>
      <w:r>
        <w:t>людей прошлого, к памятникам культуры.</w:t>
      </w:r>
    </w:p>
    <w:p w:rsidR="005071C8" w:rsidRDefault="00BD237E">
      <w:pPr>
        <w:spacing w:before="209"/>
        <w:ind w:left="1277"/>
      </w:pPr>
      <w:r>
        <w:rPr>
          <w:spacing w:val="-5"/>
        </w:rPr>
        <w:t>301</w:t>
      </w:r>
    </w:p>
    <w:p w:rsidR="005071C8" w:rsidRDefault="005071C8">
      <w:pPr>
        <w:sectPr w:rsidR="005071C8">
          <w:pgSz w:w="11910" w:h="16840"/>
          <w:pgMar w:top="940" w:right="0" w:bottom="660" w:left="0" w:header="0" w:footer="468" w:gutter="0"/>
          <w:cols w:space="720"/>
        </w:sectPr>
      </w:pPr>
    </w:p>
    <w:p w:rsidR="005071C8" w:rsidRDefault="00BD237E">
      <w:pPr>
        <w:spacing w:before="75"/>
        <w:ind w:left="1988"/>
        <w:rPr>
          <w:i/>
          <w:sz w:val="24"/>
        </w:rPr>
      </w:pPr>
      <w:r>
        <w:rPr>
          <w:i/>
          <w:sz w:val="24"/>
        </w:rPr>
        <w:lastRenderedPageBreak/>
        <w:t>Применение</w:t>
      </w:r>
      <w:r>
        <w:rPr>
          <w:i/>
          <w:spacing w:val="-7"/>
          <w:sz w:val="24"/>
        </w:rPr>
        <w:t xml:space="preserve"> </w:t>
      </w:r>
      <w:r>
        <w:rPr>
          <w:i/>
          <w:sz w:val="24"/>
        </w:rPr>
        <w:t>исторических</w:t>
      </w:r>
      <w:r>
        <w:rPr>
          <w:i/>
          <w:spacing w:val="-7"/>
          <w:sz w:val="24"/>
        </w:rPr>
        <w:t xml:space="preserve"> </w:t>
      </w:r>
      <w:r>
        <w:rPr>
          <w:i/>
          <w:spacing w:val="-2"/>
          <w:sz w:val="24"/>
        </w:rPr>
        <w:t>знаний:</w:t>
      </w:r>
    </w:p>
    <w:p w:rsidR="005071C8" w:rsidRDefault="00BD237E">
      <w:pPr>
        <w:pStyle w:val="a3"/>
        <w:spacing w:before="187" w:line="237" w:lineRule="auto"/>
        <w:ind w:right="985"/>
      </w:pPr>
      <w:r>
        <w:t>раскрывать значение памятников древней истории и культуры, необходимость сохранения их в современном мире;</w:t>
      </w:r>
    </w:p>
    <w:p w:rsidR="005071C8" w:rsidRDefault="00BD237E">
      <w:pPr>
        <w:pStyle w:val="a3"/>
        <w:spacing w:before="162"/>
        <w:ind w:right="977"/>
      </w:pPr>
      <w:r>
        <w:t>выполнять</w:t>
      </w:r>
      <w:r>
        <w:rPr>
          <w:spacing w:val="-2"/>
        </w:rPr>
        <w:t xml:space="preserve"> </w:t>
      </w:r>
      <w:r>
        <w:t>учебные</w:t>
      </w:r>
      <w:r>
        <w:rPr>
          <w:spacing w:val="-4"/>
        </w:rPr>
        <w:t xml:space="preserve"> </w:t>
      </w:r>
      <w:r>
        <w:t>проекты</w:t>
      </w:r>
      <w:r>
        <w:rPr>
          <w:spacing w:val="-5"/>
        </w:rPr>
        <w:t xml:space="preserve"> </w:t>
      </w:r>
      <w:r>
        <w:t>по истории</w:t>
      </w:r>
      <w:r>
        <w:rPr>
          <w:spacing w:val="-2"/>
        </w:rPr>
        <w:t xml:space="preserve"> </w:t>
      </w:r>
      <w:r>
        <w:t>Первобытности</w:t>
      </w:r>
      <w:r>
        <w:rPr>
          <w:spacing w:val="-2"/>
        </w:rPr>
        <w:t xml:space="preserve"> </w:t>
      </w:r>
      <w:r>
        <w:t>и</w:t>
      </w:r>
      <w:r>
        <w:rPr>
          <w:spacing w:val="-2"/>
        </w:rPr>
        <w:t xml:space="preserve"> </w:t>
      </w:r>
      <w:r>
        <w:t>Древнего</w:t>
      </w:r>
      <w:r>
        <w:rPr>
          <w:spacing w:val="-3"/>
        </w:rPr>
        <w:t xml:space="preserve"> </w:t>
      </w:r>
      <w:r>
        <w:t>мира</w:t>
      </w:r>
      <w:r>
        <w:rPr>
          <w:spacing w:val="-4"/>
        </w:rPr>
        <w:t xml:space="preserve"> </w:t>
      </w:r>
      <w:r>
        <w:t>(в</w:t>
      </w:r>
      <w:r>
        <w:rPr>
          <w:spacing w:val="-2"/>
        </w:rPr>
        <w:t xml:space="preserve"> </w:t>
      </w:r>
      <w:r>
        <w:t>том числе с привлечением регионального материала), оформлять полученные результаты в форме сообщения, альбома, презентации.</w:t>
      </w:r>
    </w:p>
    <w:p w:rsidR="005071C8" w:rsidRDefault="005071C8">
      <w:pPr>
        <w:pStyle w:val="a3"/>
        <w:spacing w:before="25"/>
        <w:ind w:left="0" w:firstLine="0"/>
        <w:jc w:val="left"/>
      </w:pPr>
    </w:p>
    <w:p w:rsidR="005071C8" w:rsidRDefault="00BD237E">
      <w:pPr>
        <w:pStyle w:val="3"/>
        <w:numPr>
          <w:ilvl w:val="0"/>
          <w:numId w:val="228"/>
        </w:numPr>
        <w:tabs>
          <w:tab w:val="left" w:pos="2170"/>
        </w:tabs>
        <w:spacing w:line="240" w:lineRule="auto"/>
        <w:ind w:hanging="182"/>
      </w:pPr>
      <w:r>
        <w:rPr>
          <w:spacing w:val="-2"/>
        </w:rPr>
        <w:t>класс</w:t>
      </w:r>
    </w:p>
    <w:p w:rsidR="005071C8" w:rsidRDefault="00BD237E">
      <w:pPr>
        <w:pStyle w:val="a3"/>
        <w:spacing w:before="175"/>
        <w:ind w:right="970"/>
      </w:pPr>
      <w:r>
        <w:rPr>
          <w:i/>
        </w:rPr>
        <w:t>Знание хронологии, работа с хронологией</w:t>
      </w:r>
      <w:r>
        <w:t>: называть даты важнейших событий Средневековья, определять их принадлежность к веку, историческому периоду; 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5071C8" w:rsidRDefault="00BD237E">
      <w:pPr>
        <w:pStyle w:val="a3"/>
        <w:spacing w:before="63" w:line="242" w:lineRule="auto"/>
        <w:ind w:right="988"/>
      </w:pPr>
      <w:r>
        <w:t xml:space="preserve">устанавливать длительность и синхронность событий истории Руси и всеобщей </w:t>
      </w:r>
      <w:r>
        <w:rPr>
          <w:spacing w:val="-2"/>
        </w:rPr>
        <w:t>истории</w:t>
      </w:r>
    </w:p>
    <w:p w:rsidR="005071C8" w:rsidRDefault="00BD237E">
      <w:pPr>
        <w:spacing w:before="163"/>
        <w:ind w:left="1988"/>
        <w:rPr>
          <w:sz w:val="24"/>
        </w:rPr>
      </w:pPr>
      <w:r>
        <w:rPr>
          <w:i/>
          <w:sz w:val="24"/>
        </w:rPr>
        <w:t>Знание исторических</w:t>
      </w:r>
      <w:r>
        <w:rPr>
          <w:i/>
          <w:spacing w:val="-5"/>
          <w:sz w:val="24"/>
        </w:rPr>
        <w:t xml:space="preserve"> </w:t>
      </w:r>
      <w:r>
        <w:rPr>
          <w:i/>
          <w:sz w:val="24"/>
        </w:rPr>
        <w:t>фактов,</w:t>
      </w:r>
      <w:r>
        <w:rPr>
          <w:i/>
          <w:spacing w:val="-2"/>
          <w:sz w:val="24"/>
        </w:rPr>
        <w:t xml:space="preserve"> </w:t>
      </w:r>
      <w:r>
        <w:rPr>
          <w:i/>
          <w:sz w:val="24"/>
        </w:rPr>
        <w:t>работа</w:t>
      </w:r>
      <w:r>
        <w:rPr>
          <w:i/>
          <w:spacing w:val="-5"/>
          <w:sz w:val="24"/>
        </w:rPr>
        <w:t xml:space="preserve"> </w:t>
      </w:r>
      <w:r>
        <w:rPr>
          <w:i/>
          <w:sz w:val="24"/>
        </w:rPr>
        <w:t>с</w:t>
      </w:r>
      <w:r>
        <w:rPr>
          <w:i/>
          <w:spacing w:val="-10"/>
          <w:sz w:val="24"/>
        </w:rPr>
        <w:t xml:space="preserve"> </w:t>
      </w:r>
      <w:r>
        <w:rPr>
          <w:i/>
          <w:spacing w:val="-2"/>
          <w:sz w:val="24"/>
        </w:rPr>
        <w:t>фактами</w:t>
      </w:r>
      <w:r>
        <w:rPr>
          <w:spacing w:val="-2"/>
          <w:sz w:val="24"/>
        </w:rPr>
        <w:t>:</w:t>
      </w:r>
    </w:p>
    <w:p w:rsidR="005071C8" w:rsidRDefault="00BD237E">
      <w:pPr>
        <w:pStyle w:val="a4"/>
        <w:numPr>
          <w:ilvl w:val="0"/>
          <w:numId w:val="227"/>
        </w:numPr>
        <w:tabs>
          <w:tab w:val="left" w:pos="3644"/>
          <w:tab w:val="left" w:pos="4912"/>
          <w:tab w:val="left" w:pos="6227"/>
          <w:tab w:val="left" w:pos="7111"/>
          <w:tab w:val="left" w:pos="8974"/>
        </w:tabs>
        <w:spacing w:before="19" w:line="237" w:lineRule="auto"/>
        <w:ind w:right="1325"/>
        <w:jc w:val="left"/>
        <w:rPr>
          <w:sz w:val="24"/>
        </w:rPr>
      </w:pPr>
      <w:r>
        <w:rPr>
          <w:spacing w:val="-2"/>
          <w:sz w:val="24"/>
        </w:rPr>
        <w:t>указывать</w:t>
      </w:r>
      <w:r>
        <w:rPr>
          <w:sz w:val="24"/>
        </w:rPr>
        <w:tab/>
      </w:r>
      <w:r>
        <w:rPr>
          <w:spacing w:val="-2"/>
          <w:sz w:val="24"/>
        </w:rPr>
        <w:t>(называть)</w:t>
      </w:r>
      <w:r>
        <w:rPr>
          <w:sz w:val="24"/>
        </w:rPr>
        <w:tab/>
      </w:r>
      <w:r>
        <w:rPr>
          <w:spacing w:val="-2"/>
          <w:sz w:val="24"/>
        </w:rPr>
        <w:t>место,</w:t>
      </w:r>
      <w:r>
        <w:rPr>
          <w:sz w:val="24"/>
        </w:rPr>
        <w:tab/>
      </w:r>
      <w:r>
        <w:rPr>
          <w:spacing w:val="-2"/>
          <w:sz w:val="24"/>
        </w:rPr>
        <w:t>обстоятельства,</w:t>
      </w:r>
      <w:r>
        <w:rPr>
          <w:sz w:val="24"/>
        </w:rPr>
        <w:tab/>
      </w:r>
      <w:r>
        <w:rPr>
          <w:spacing w:val="-2"/>
          <w:sz w:val="24"/>
        </w:rPr>
        <w:t xml:space="preserve">участников, </w:t>
      </w:r>
      <w:r>
        <w:rPr>
          <w:sz w:val="24"/>
        </w:rPr>
        <w:t>результатыважнейших</w:t>
      </w:r>
      <w:r>
        <w:rPr>
          <w:spacing w:val="-12"/>
          <w:sz w:val="24"/>
        </w:rPr>
        <w:t xml:space="preserve"> </w:t>
      </w:r>
      <w:r>
        <w:rPr>
          <w:sz w:val="24"/>
        </w:rPr>
        <w:t>событий</w:t>
      </w:r>
      <w:r>
        <w:rPr>
          <w:spacing w:val="-12"/>
          <w:sz w:val="24"/>
        </w:rPr>
        <w:t xml:space="preserve"> </w:t>
      </w:r>
      <w:r>
        <w:rPr>
          <w:sz w:val="24"/>
        </w:rPr>
        <w:t>отечественной</w:t>
      </w:r>
      <w:r>
        <w:rPr>
          <w:spacing w:val="-12"/>
          <w:sz w:val="24"/>
        </w:rPr>
        <w:t xml:space="preserve"> </w:t>
      </w:r>
      <w:r>
        <w:rPr>
          <w:sz w:val="24"/>
        </w:rPr>
        <w:t>и</w:t>
      </w:r>
      <w:r>
        <w:rPr>
          <w:spacing w:val="-9"/>
          <w:sz w:val="24"/>
        </w:rPr>
        <w:t xml:space="preserve"> </w:t>
      </w:r>
      <w:r>
        <w:rPr>
          <w:sz w:val="24"/>
        </w:rPr>
        <w:t>всеобщей</w:t>
      </w:r>
      <w:r>
        <w:rPr>
          <w:spacing w:val="-8"/>
          <w:sz w:val="24"/>
        </w:rPr>
        <w:t xml:space="preserve"> </w:t>
      </w:r>
      <w:r>
        <w:rPr>
          <w:sz w:val="24"/>
        </w:rPr>
        <w:t>истории</w:t>
      </w:r>
    </w:p>
    <w:p w:rsidR="005071C8" w:rsidRDefault="00BD237E">
      <w:pPr>
        <w:pStyle w:val="a3"/>
        <w:spacing w:line="275" w:lineRule="exact"/>
        <w:ind w:firstLine="0"/>
        <w:jc w:val="left"/>
      </w:pPr>
      <w:r>
        <w:t xml:space="preserve">эпохи </w:t>
      </w:r>
      <w:r>
        <w:rPr>
          <w:spacing w:val="-2"/>
        </w:rPr>
        <w:t>Средневековья;</w:t>
      </w:r>
    </w:p>
    <w:p w:rsidR="005071C8" w:rsidRDefault="00BD237E">
      <w:pPr>
        <w:pStyle w:val="a4"/>
        <w:numPr>
          <w:ilvl w:val="0"/>
          <w:numId w:val="227"/>
        </w:numPr>
        <w:tabs>
          <w:tab w:val="left" w:pos="2313"/>
        </w:tabs>
        <w:spacing w:before="168" w:line="237" w:lineRule="auto"/>
        <w:ind w:left="1421" w:right="1472" w:firstLine="566"/>
        <w:jc w:val="left"/>
        <w:rPr>
          <w:sz w:val="24"/>
        </w:rPr>
      </w:pPr>
      <w:r>
        <w:rPr>
          <w:sz w:val="24"/>
        </w:rPr>
        <w:t>группировать, систематизировать факты по заданному признаку (составление систематических таблиц).</w:t>
      </w:r>
    </w:p>
    <w:p w:rsidR="005071C8" w:rsidRDefault="00BD237E">
      <w:pPr>
        <w:spacing w:before="157"/>
        <w:ind w:left="1988"/>
        <w:rPr>
          <w:sz w:val="24"/>
        </w:rPr>
      </w:pPr>
      <w:r>
        <w:rPr>
          <w:i/>
          <w:sz w:val="24"/>
        </w:rPr>
        <w:t>Работа</w:t>
      </w:r>
      <w:r>
        <w:rPr>
          <w:i/>
          <w:spacing w:val="-6"/>
          <w:sz w:val="24"/>
        </w:rPr>
        <w:t xml:space="preserve"> </w:t>
      </w:r>
      <w:r>
        <w:rPr>
          <w:i/>
          <w:sz w:val="24"/>
        </w:rPr>
        <w:t>с</w:t>
      </w:r>
      <w:r>
        <w:rPr>
          <w:i/>
          <w:spacing w:val="-2"/>
          <w:sz w:val="24"/>
        </w:rPr>
        <w:t xml:space="preserve"> </w:t>
      </w:r>
      <w:r>
        <w:rPr>
          <w:i/>
          <w:sz w:val="24"/>
        </w:rPr>
        <w:t>исторической</w:t>
      </w:r>
      <w:r>
        <w:rPr>
          <w:i/>
          <w:spacing w:val="-1"/>
          <w:sz w:val="24"/>
        </w:rPr>
        <w:t xml:space="preserve"> </w:t>
      </w:r>
      <w:r>
        <w:rPr>
          <w:i/>
          <w:spacing w:val="-2"/>
          <w:sz w:val="24"/>
        </w:rPr>
        <w:t>картой</w:t>
      </w:r>
      <w:r>
        <w:rPr>
          <w:spacing w:val="-2"/>
          <w:sz w:val="24"/>
        </w:rPr>
        <w:t>:</w:t>
      </w:r>
    </w:p>
    <w:p w:rsidR="005071C8" w:rsidRDefault="00BD237E">
      <w:pPr>
        <w:pStyle w:val="a3"/>
        <w:spacing w:before="187" w:line="237" w:lineRule="auto"/>
        <w:ind w:right="976"/>
        <w:jc w:val="left"/>
      </w:pPr>
      <w:r>
        <w:t>находить</w:t>
      </w:r>
      <w:r>
        <w:rPr>
          <w:spacing w:val="40"/>
        </w:rPr>
        <w:t xml:space="preserve"> </w:t>
      </w:r>
      <w:r>
        <w:t>и</w:t>
      </w:r>
      <w:r>
        <w:rPr>
          <w:spacing w:val="40"/>
        </w:rPr>
        <w:t xml:space="preserve"> </w:t>
      </w:r>
      <w:r>
        <w:t>показывать</w:t>
      </w:r>
      <w:r>
        <w:rPr>
          <w:spacing w:val="40"/>
        </w:rPr>
        <w:t xml:space="preserve"> </w:t>
      </w:r>
      <w:r>
        <w:t>на</w:t>
      </w:r>
      <w:r>
        <w:rPr>
          <w:spacing w:val="40"/>
        </w:rPr>
        <w:t xml:space="preserve"> </w:t>
      </w:r>
      <w:r>
        <w:t>карте</w:t>
      </w:r>
      <w:r>
        <w:rPr>
          <w:spacing w:val="40"/>
        </w:rPr>
        <w:t xml:space="preserve"> </w:t>
      </w:r>
      <w:r>
        <w:t>исторические</w:t>
      </w:r>
      <w:r>
        <w:rPr>
          <w:spacing w:val="40"/>
        </w:rPr>
        <w:t xml:space="preserve"> </w:t>
      </w:r>
      <w:r>
        <w:t>объекты,</w:t>
      </w:r>
      <w:r>
        <w:rPr>
          <w:spacing w:val="40"/>
        </w:rPr>
        <w:t xml:space="preserve"> </w:t>
      </w:r>
      <w:r>
        <w:t>используя</w:t>
      </w:r>
      <w:r>
        <w:rPr>
          <w:spacing w:val="40"/>
        </w:rPr>
        <w:t xml:space="preserve"> </w:t>
      </w:r>
      <w:r>
        <w:t>легенду</w:t>
      </w:r>
      <w:r>
        <w:rPr>
          <w:spacing w:val="40"/>
        </w:rPr>
        <w:t xml:space="preserve"> </w:t>
      </w:r>
      <w:r>
        <w:t>карты; давать словесное описание их местоположения;</w:t>
      </w:r>
    </w:p>
    <w:p w:rsidR="005071C8" w:rsidRDefault="00BD237E">
      <w:pPr>
        <w:pStyle w:val="a3"/>
        <w:spacing w:before="162"/>
        <w:ind w:right="971"/>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w:t>
      </w:r>
      <w:r>
        <w:rPr>
          <w:spacing w:val="40"/>
        </w:rPr>
        <w:t xml:space="preserve"> </w:t>
      </w:r>
      <w:r>
        <w:t>людей — походов, завоеваний, колонизаций, о ключевых событиях средневековой истории</w:t>
      </w:r>
    </w:p>
    <w:p w:rsidR="005071C8" w:rsidRDefault="00BD237E">
      <w:pPr>
        <w:spacing w:before="161"/>
        <w:ind w:left="1988"/>
        <w:rPr>
          <w:sz w:val="24"/>
        </w:rPr>
      </w:pPr>
      <w:r>
        <w:rPr>
          <w:i/>
          <w:sz w:val="24"/>
        </w:rPr>
        <w:t>Работа</w:t>
      </w:r>
      <w:r>
        <w:rPr>
          <w:i/>
          <w:spacing w:val="-5"/>
          <w:sz w:val="24"/>
        </w:rPr>
        <w:t xml:space="preserve"> </w:t>
      </w:r>
      <w:r>
        <w:rPr>
          <w:i/>
          <w:sz w:val="24"/>
        </w:rPr>
        <w:t>с</w:t>
      </w:r>
      <w:r>
        <w:rPr>
          <w:i/>
          <w:spacing w:val="-5"/>
          <w:sz w:val="24"/>
        </w:rPr>
        <w:t xml:space="preserve"> </w:t>
      </w:r>
      <w:r>
        <w:rPr>
          <w:i/>
          <w:sz w:val="24"/>
        </w:rPr>
        <w:t>историческими</w:t>
      </w:r>
      <w:r>
        <w:rPr>
          <w:i/>
          <w:spacing w:val="2"/>
          <w:sz w:val="24"/>
        </w:rPr>
        <w:t xml:space="preserve"> </w:t>
      </w:r>
      <w:r>
        <w:rPr>
          <w:i/>
          <w:spacing w:val="-2"/>
          <w:sz w:val="24"/>
        </w:rPr>
        <w:t>источниками</w:t>
      </w:r>
      <w:r>
        <w:rPr>
          <w:spacing w:val="-2"/>
          <w:sz w:val="24"/>
        </w:rPr>
        <w:t>:</w:t>
      </w:r>
    </w:p>
    <w:p w:rsidR="005071C8" w:rsidRDefault="00BD237E">
      <w:pPr>
        <w:pStyle w:val="a3"/>
        <w:spacing w:before="187" w:line="237" w:lineRule="auto"/>
        <w:jc w:val="left"/>
      </w:pPr>
      <w:r>
        <w:t>различать</w:t>
      </w:r>
      <w:r>
        <w:rPr>
          <w:spacing w:val="-6"/>
        </w:rPr>
        <w:t xml:space="preserve"> </w:t>
      </w:r>
      <w:r>
        <w:t>основные</w:t>
      </w:r>
      <w:r>
        <w:rPr>
          <w:spacing w:val="-9"/>
        </w:rPr>
        <w:t xml:space="preserve"> </w:t>
      </w:r>
      <w:r>
        <w:t>виды</w:t>
      </w:r>
      <w:r>
        <w:rPr>
          <w:spacing w:val="-6"/>
        </w:rPr>
        <w:t xml:space="preserve"> </w:t>
      </w:r>
      <w:r>
        <w:t>письменных</w:t>
      </w:r>
      <w:r>
        <w:rPr>
          <w:spacing w:val="-8"/>
        </w:rPr>
        <w:t xml:space="preserve"> </w:t>
      </w:r>
      <w:r>
        <w:t>источников Средневековья</w:t>
      </w:r>
      <w:r>
        <w:rPr>
          <w:spacing w:val="-8"/>
        </w:rPr>
        <w:t xml:space="preserve"> </w:t>
      </w:r>
      <w:r>
        <w:t>(летописи, хроники, законодательные акты, духовная литература, источники личного происхождения);</w:t>
      </w:r>
    </w:p>
    <w:p w:rsidR="005071C8" w:rsidRDefault="00BD237E">
      <w:pPr>
        <w:pStyle w:val="a3"/>
        <w:spacing w:before="158"/>
        <w:ind w:left="1988" w:firstLine="0"/>
        <w:jc w:val="left"/>
      </w:pPr>
      <w:r>
        <w:t>характеризовать</w:t>
      </w:r>
      <w:r>
        <w:rPr>
          <w:spacing w:val="-9"/>
        </w:rPr>
        <w:t xml:space="preserve"> </w:t>
      </w:r>
      <w:r>
        <w:t>авторство,</w:t>
      </w:r>
      <w:r>
        <w:rPr>
          <w:spacing w:val="-11"/>
        </w:rPr>
        <w:t xml:space="preserve"> </w:t>
      </w:r>
      <w:r>
        <w:t>время,</w:t>
      </w:r>
      <w:r>
        <w:rPr>
          <w:spacing w:val="-10"/>
        </w:rPr>
        <w:t xml:space="preserve"> </w:t>
      </w:r>
      <w:r>
        <w:t>место</w:t>
      </w:r>
      <w:r>
        <w:rPr>
          <w:spacing w:val="-2"/>
        </w:rPr>
        <w:t xml:space="preserve"> </w:t>
      </w:r>
      <w:r>
        <w:t>создания</w:t>
      </w:r>
      <w:r>
        <w:rPr>
          <w:spacing w:val="-8"/>
        </w:rPr>
        <w:t xml:space="preserve"> </w:t>
      </w:r>
      <w:r>
        <w:rPr>
          <w:spacing w:val="-2"/>
        </w:rPr>
        <w:t>источника;</w:t>
      </w:r>
    </w:p>
    <w:p w:rsidR="005071C8" w:rsidRDefault="00BD237E">
      <w:pPr>
        <w:pStyle w:val="a3"/>
        <w:spacing w:before="192" w:line="237" w:lineRule="auto"/>
        <w:ind w:right="328"/>
        <w:jc w:val="left"/>
      </w:pPr>
      <w:r>
        <w:t>выделять</w:t>
      </w:r>
      <w:r>
        <w:rPr>
          <w:spacing w:val="40"/>
        </w:rPr>
        <w:t xml:space="preserve"> </w:t>
      </w:r>
      <w:r>
        <w:t>в</w:t>
      </w:r>
      <w:r>
        <w:rPr>
          <w:spacing w:val="40"/>
        </w:rPr>
        <w:t xml:space="preserve"> </w:t>
      </w:r>
      <w:r>
        <w:t>тексте</w:t>
      </w:r>
      <w:r>
        <w:rPr>
          <w:spacing w:val="40"/>
        </w:rPr>
        <w:t xml:space="preserve"> </w:t>
      </w:r>
      <w:r>
        <w:t>письменного</w:t>
      </w:r>
      <w:r>
        <w:rPr>
          <w:spacing w:val="40"/>
        </w:rPr>
        <w:t xml:space="preserve"> </w:t>
      </w:r>
      <w:r>
        <w:t>источника</w:t>
      </w:r>
      <w:r>
        <w:rPr>
          <w:spacing w:val="40"/>
        </w:rPr>
        <w:t xml:space="preserve"> </w:t>
      </w:r>
      <w:r>
        <w:t>исторические</w:t>
      </w:r>
      <w:r>
        <w:rPr>
          <w:spacing w:val="40"/>
        </w:rPr>
        <w:t xml:space="preserve"> </w:t>
      </w:r>
      <w:r>
        <w:t>описания</w:t>
      </w:r>
      <w:r>
        <w:rPr>
          <w:spacing w:val="40"/>
        </w:rPr>
        <w:t xml:space="preserve"> </w:t>
      </w:r>
      <w:r>
        <w:t>(хода</w:t>
      </w:r>
      <w:r>
        <w:rPr>
          <w:spacing w:val="40"/>
        </w:rPr>
        <w:t xml:space="preserve"> </w:t>
      </w:r>
      <w:r>
        <w:t>событий, действий людей) и объяснения (причин, сущности, последствий исторических событий);</w:t>
      </w:r>
    </w:p>
    <w:p w:rsidR="005071C8" w:rsidRDefault="00BD237E">
      <w:pPr>
        <w:pStyle w:val="a3"/>
        <w:spacing w:before="157"/>
        <w:ind w:right="976"/>
        <w:jc w:val="left"/>
      </w:pPr>
      <w:r>
        <w:t>находить</w:t>
      </w:r>
      <w:r>
        <w:rPr>
          <w:spacing w:val="40"/>
        </w:rPr>
        <w:t xml:space="preserve"> </w:t>
      </w:r>
      <w:r>
        <w:t>в</w:t>
      </w:r>
      <w:r>
        <w:rPr>
          <w:spacing w:val="40"/>
        </w:rPr>
        <w:t xml:space="preserve"> </w:t>
      </w:r>
      <w:r>
        <w:t>визуальном</w:t>
      </w:r>
      <w:r>
        <w:rPr>
          <w:spacing w:val="40"/>
        </w:rPr>
        <w:t xml:space="preserve"> </w:t>
      </w:r>
      <w:r>
        <w:t>источнике</w:t>
      </w:r>
      <w:r>
        <w:rPr>
          <w:spacing w:val="40"/>
        </w:rPr>
        <w:t xml:space="preserve"> </w:t>
      </w:r>
      <w:r>
        <w:t>и</w:t>
      </w:r>
      <w:r>
        <w:rPr>
          <w:spacing w:val="40"/>
        </w:rPr>
        <w:t xml:space="preserve"> </w:t>
      </w:r>
      <w:r>
        <w:t>вещественном</w:t>
      </w:r>
      <w:r>
        <w:rPr>
          <w:spacing w:val="40"/>
        </w:rPr>
        <w:t xml:space="preserve"> </w:t>
      </w:r>
      <w:r>
        <w:t>памятнике</w:t>
      </w:r>
      <w:r>
        <w:rPr>
          <w:spacing w:val="40"/>
        </w:rPr>
        <w:t xml:space="preserve"> </w:t>
      </w:r>
      <w:r>
        <w:t>ключевые</w:t>
      </w:r>
      <w:r>
        <w:rPr>
          <w:spacing w:val="40"/>
        </w:rPr>
        <w:t xml:space="preserve"> </w:t>
      </w:r>
      <w:r>
        <w:t xml:space="preserve">символы, </w:t>
      </w:r>
      <w:r>
        <w:rPr>
          <w:spacing w:val="-2"/>
        </w:rPr>
        <w:t>образы;</w:t>
      </w:r>
    </w:p>
    <w:p w:rsidR="005071C8" w:rsidRDefault="00BD237E">
      <w:pPr>
        <w:pStyle w:val="a3"/>
        <w:tabs>
          <w:tab w:val="left" w:pos="3913"/>
          <w:tab w:val="left" w:pos="5065"/>
          <w:tab w:val="left" w:pos="5983"/>
          <w:tab w:val="left" w:pos="7553"/>
          <w:tab w:val="left" w:pos="7923"/>
          <w:tab w:val="left" w:pos="9430"/>
        </w:tabs>
        <w:spacing w:before="166" w:line="237" w:lineRule="auto"/>
        <w:ind w:right="983"/>
        <w:jc w:val="left"/>
      </w:pPr>
      <w:r>
        <w:rPr>
          <w:spacing w:val="-2"/>
        </w:rPr>
        <w:t>характеризовать</w:t>
      </w:r>
      <w:r>
        <w:tab/>
      </w:r>
      <w:r>
        <w:rPr>
          <w:spacing w:val="-2"/>
        </w:rPr>
        <w:t>позицию</w:t>
      </w:r>
      <w:r>
        <w:tab/>
      </w:r>
      <w:r>
        <w:rPr>
          <w:spacing w:val="-2"/>
        </w:rPr>
        <w:t>автора</w:t>
      </w:r>
      <w:r>
        <w:tab/>
      </w:r>
      <w:r>
        <w:rPr>
          <w:spacing w:val="-2"/>
        </w:rPr>
        <w:t>письменного</w:t>
      </w:r>
      <w:r>
        <w:tab/>
      </w:r>
      <w:r>
        <w:rPr>
          <w:spacing w:val="-10"/>
        </w:rPr>
        <w:t>и</w:t>
      </w:r>
      <w:r>
        <w:tab/>
      </w:r>
      <w:r>
        <w:rPr>
          <w:spacing w:val="-2"/>
        </w:rPr>
        <w:t>визуального</w:t>
      </w:r>
      <w:r>
        <w:tab/>
      </w:r>
      <w:r>
        <w:rPr>
          <w:spacing w:val="-2"/>
        </w:rPr>
        <w:t>исторического источника.</w:t>
      </w:r>
    </w:p>
    <w:p w:rsidR="005071C8" w:rsidRDefault="00BD237E">
      <w:pPr>
        <w:spacing w:before="166"/>
        <w:ind w:left="1988"/>
        <w:jc w:val="both"/>
        <w:rPr>
          <w:sz w:val="24"/>
        </w:rPr>
      </w:pPr>
      <w:r>
        <w:rPr>
          <w:i/>
          <w:sz w:val="24"/>
        </w:rPr>
        <w:t>Историческое</w:t>
      </w:r>
      <w:r>
        <w:rPr>
          <w:i/>
          <w:spacing w:val="-8"/>
          <w:sz w:val="24"/>
        </w:rPr>
        <w:t xml:space="preserve"> </w:t>
      </w:r>
      <w:r>
        <w:rPr>
          <w:i/>
          <w:sz w:val="24"/>
        </w:rPr>
        <w:t>описание</w:t>
      </w:r>
      <w:r>
        <w:rPr>
          <w:i/>
          <w:spacing w:val="-7"/>
          <w:sz w:val="24"/>
        </w:rPr>
        <w:t xml:space="preserve"> </w:t>
      </w:r>
      <w:r>
        <w:rPr>
          <w:i/>
          <w:spacing w:val="-2"/>
          <w:sz w:val="24"/>
        </w:rPr>
        <w:t>(реконструкция)</w:t>
      </w:r>
      <w:r>
        <w:rPr>
          <w:spacing w:val="-2"/>
          <w:sz w:val="24"/>
        </w:rPr>
        <w:t>:</w:t>
      </w:r>
    </w:p>
    <w:p w:rsidR="005071C8" w:rsidRDefault="00BD237E">
      <w:pPr>
        <w:pStyle w:val="a3"/>
        <w:spacing w:before="17"/>
        <w:ind w:right="968"/>
      </w:pPr>
      <w:r>
        <w:t>рассказывать о ключевых событиях отечественной и всеобщей истории в эпоху Средневековья, их участниках 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w:t>
      </w:r>
      <w:r>
        <w:rPr>
          <w:spacing w:val="69"/>
        </w:rPr>
        <w:t xml:space="preserve"> </w:t>
      </w:r>
      <w:r>
        <w:t>сведения,</w:t>
      </w:r>
      <w:r>
        <w:rPr>
          <w:spacing w:val="67"/>
        </w:rPr>
        <w:t xml:space="preserve"> </w:t>
      </w:r>
      <w:r>
        <w:t>личные</w:t>
      </w:r>
      <w:r>
        <w:rPr>
          <w:spacing w:val="69"/>
        </w:rPr>
        <w:t xml:space="preserve"> </w:t>
      </w:r>
      <w:r>
        <w:t>качества,</w:t>
      </w:r>
      <w:r>
        <w:rPr>
          <w:spacing w:val="68"/>
        </w:rPr>
        <w:t xml:space="preserve"> </w:t>
      </w:r>
      <w:r>
        <w:t>основные</w:t>
      </w:r>
      <w:r>
        <w:rPr>
          <w:spacing w:val="69"/>
        </w:rPr>
        <w:t xml:space="preserve"> </w:t>
      </w:r>
      <w:r>
        <w:t>деяния);</w:t>
      </w:r>
      <w:r>
        <w:rPr>
          <w:spacing w:val="65"/>
        </w:rPr>
        <w:t xml:space="preserve"> </w:t>
      </w:r>
      <w:r>
        <w:t>рассказывать</w:t>
      </w:r>
      <w:r>
        <w:rPr>
          <w:spacing w:val="77"/>
        </w:rPr>
        <w:t xml:space="preserve"> </w:t>
      </w:r>
      <w:r>
        <w:t>об</w:t>
      </w:r>
      <w:r>
        <w:rPr>
          <w:spacing w:val="64"/>
        </w:rPr>
        <w:t xml:space="preserve"> </w:t>
      </w:r>
      <w:r>
        <w:rPr>
          <w:spacing w:val="-2"/>
        </w:rPr>
        <w:t>образе</w:t>
      </w:r>
    </w:p>
    <w:p w:rsidR="005071C8" w:rsidRDefault="00BD237E">
      <w:pPr>
        <w:spacing w:before="38"/>
        <w:ind w:left="1277"/>
      </w:pPr>
      <w:r>
        <w:rPr>
          <w:spacing w:val="-5"/>
        </w:rPr>
        <w:t>302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70" w:firstLine="0"/>
      </w:pPr>
      <w:r>
        <w:lastRenderedPageBreak/>
        <w:t>жизни различных групп населения в средневековых обществах на Руси и в других странах; представлять описание памятников материальной и художественной</w:t>
      </w:r>
      <w:r>
        <w:rPr>
          <w:spacing w:val="-9"/>
        </w:rPr>
        <w:t xml:space="preserve"> </w:t>
      </w:r>
      <w:r>
        <w:t xml:space="preserve">культуры изучаемой </w:t>
      </w:r>
      <w:r>
        <w:rPr>
          <w:spacing w:val="-2"/>
        </w:rPr>
        <w:t>эпохи;</w:t>
      </w:r>
    </w:p>
    <w:p w:rsidR="005071C8" w:rsidRDefault="00BD237E">
      <w:pPr>
        <w:pStyle w:val="a3"/>
        <w:spacing w:before="156"/>
        <w:ind w:right="968"/>
      </w:pPr>
      <w:r>
        <w:rPr>
          <w:i/>
        </w:rPr>
        <w:t>Анализ,</w:t>
      </w:r>
      <w:r>
        <w:rPr>
          <w:i/>
          <w:spacing w:val="-3"/>
        </w:rPr>
        <w:t xml:space="preserve"> </w:t>
      </w:r>
      <w:r>
        <w:rPr>
          <w:i/>
        </w:rPr>
        <w:t>объяснение</w:t>
      </w:r>
      <w:r>
        <w:rPr>
          <w:i/>
          <w:spacing w:val="-1"/>
        </w:rPr>
        <w:t xml:space="preserve"> </w:t>
      </w:r>
      <w:r>
        <w:rPr>
          <w:i/>
        </w:rPr>
        <w:t>исторических</w:t>
      </w:r>
      <w:r>
        <w:rPr>
          <w:i/>
          <w:spacing w:val="-1"/>
        </w:rPr>
        <w:t xml:space="preserve"> </w:t>
      </w:r>
      <w:r>
        <w:rPr>
          <w:i/>
        </w:rPr>
        <w:t>событий,</w:t>
      </w:r>
      <w:r>
        <w:rPr>
          <w:i/>
          <w:spacing w:val="-3"/>
        </w:rPr>
        <w:t xml:space="preserve"> </w:t>
      </w:r>
      <w:r>
        <w:rPr>
          <w:i/>
        </w:rPr>
        <w:t>явлений</w:t>
      </w:r>
      <w:r>
        <w:t>: раскрывать</w:t>
      </w:r>
      <w:r>
        <w:rPr>
          <w:spacing w:val="-4"/>
        </w:rPr>
        <w:t xml:space="preserve"> </w:t>
      </w:r>
      <w:r>
        <w:t>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5071C8" w:rsidRDefault="00BD237E">
      <w:pPr>
        <w:pStyle w:val="a3"/>
        <w:spacing w:before="70" w:line="237" w:lineRule="auto"/>
        <w:ind w:right="973"/>
      </w:pPr>
      <w:r>
        <w:t>объяснять смысл ключевых понятий, относящихся к данной эпохе отечественной и всеобщей истории, конкретизировать их на примерах историческихсобытий, ситуаций;</w:t>
      </w:r>
    </w:p>
    <w:p w:rsidR="005071C8" w:rsidRDefault="00BD237E">
      <w:pPr>
        <w:pStyle w:val="a3"/>
        <w:spacing w:before="162"/>
        <w:ind w:right="971"/>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5071C8" w:rsidRDefault="00BD237E">
      <w:pPr>
        <w:pStyle w:val="a3"/>
        <w:spacing w:before="159"/>
        <w:ind w:right="964"/>
      </w:pPr>
      <w: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w:t>
      </w:r>
      <w:r>
        <w:rPr>
          <w:spacing w:val="-2"/>
        </w:rPr>
        <w:t>различия.</w:t>
      </w:r>
    </w:p>
    <w:p w:rsidR="005071C8" w:rsidRDefault="00BD237E">
      <w:pPr>
        <w:spacing w:before="162" w:line="242" w:lineRule="auto"/>
        <w:ind w:left="1421" w:right="971" w:firstLine="566"/>
        <w:jc w:val="both"/>
        <w:rPr>
          <w:sz w:val="24"/>
        </w:rPr>
      </w:pPr>
      <w:r>
        <w:rPr>
          <w:i/>
          <w:sz w:val="24"/>
        </w:rPr>
        <w:t>Рассмотрение исторических версий и оценок</w:t>
      </w:r>
      <w:r>
        <w:rPr>
          <w:sz w:val="24"/>
        </w:rPr>
        <w:t>, определение своего отношения к наиболее значимым событиям и личностям прошлого:</w:t>
      </w:r>
    </w:p>
    <w:p w:rsidR="005071C8" w:rsidRDefault="00BD237E">
      <w:pPr>
        <w:pStyle w:val="a3"/>
        <w:spacing w:before="6" w:line="237" w:lineRule="auto"/>
        <w:ind w:right="969"/>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5071C8" w:rsidRDefault="00BD237E">
      <w:pPr>
        <w:pStyle w:val="a3"/>
        <w:spacing w:before="162" w:line="242" w:lineRule="auto"/>
        <w:ind w:right="983"/>
      </w:pPr>
      <w:r>
        <w:t>высказывать отношение к поступкам и качествам людей средневековой эпохи с</w:t>
      </w:r>
      <w:r>
        <w:rPr>
          <w:spacing w:val="40"/>
        </w:rPr>
        <w:t xml:space="preserve"> </w:t>
      </w:r>
      <w:r>
        <w:t>учетом исторического контекста и восприятия современного человека.</w:t>
      </w:r>
    </w:p>
    <w:p w:rsidR="005071C8" w:rsidRDefault="00BD237E">
      <w:pPr>
        <w:spacing w:before="153"/>
        <w:ind w:left="1988"/>
        <w:rPr>
          <w:sz w:val="24"/>
        </w:rPr>
      </w:pPr>
      <w:r>
        <w:rPr>
          <w:i/>
          <w:sz w:val="24"/>
        </w:rPr>
        <w:t>Применение</w:t>
      </w:r>
      <w:r>
        <w:rPr>
          <w:i/>
          <w:spacing w:val="-7"/>
          <w:sz w:val="24"/>
        </w:rPr>
        <w:t xml:space="preserve"> </w:t>
      </w:r>
      <w:r>
        <w:rPr>
          <w:i/>
          <w:sz w:val="24"/>
        </w:rPr>
        <w:t>исторических</w:t>
      </w:r>
      <w:r>
        <w:rPr>
          <w:i/>
          <w:spacing w:val="-7"/>
          <w:sz w:val="24"/>
        </w:rPr>
        <w:t xml:space="preserve"> </w:t>
      </w:r>
      <w:r>
        <w:rPr>
          <w:i/>
          <w:spacing w:val="-2"/>
          <w:sz w:val="24"/>
        </w:rPr>
        <w:t>знаний</w:t>
      </w:r>
      <w:r>
        <w:rPr>
          <w:spacing w:val="-2"/>
          <w:sz w:val="24"/>
        </w:rPr>
        <w:t>:</w:t>
      </w:r>
    </w:p>
    <w:p w:rsidR="005071C8" w:rsidRDefault="00BD237E">
      <w:pPr>
        <w:pStyle w:val="a3"/>
        <w:spacing w:before="182" w:line="237" w:lineRule="auto"/>
        <w:ind w:right="1006"/>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5071C8" w:rsidRDefault="00BD237E">
      <w:pPr>
        <w:pStyle w:val="a3"/>
        <w:spacing w:before="169" w:line="237" w:lineRule="auto"/>
        <w:ind w:right="980"/>
      </w:pPr>
      <w:r>
        <w:t xml:space="preserve">выполнять учебные проекты по истории Средних веков (в том числе на региональном </w:t>
      </w:r>
      <w:r>
        <w:rPr>
          <w:spacing w:val="-2"/>
        </w:rPr>
        <w:t>материале).</w:t>
      </w:r>
    </w:p>
    <w:p w:rsidR="005071C8" w:rsidRDefault="005071C8">
      <w:pPr>
        <w:pStyle w:val="a3"/>
        <w:spacing w:before="59"/>
        <w:ind w:left="0" w:firstLine="0"/>
        <w:jc w:val="left"/>
      </w:pPr>
    </w:p>
    <w:p w:rsidR="005071C8" w:rsidRDefault="00BD237E">
      <w:pPr>
        <w:pStyle w:val="3"/>
        <w:numPr>
          <w:ilvl w:val="0"/>
          <w:numId w:val="228"/>
        </w:numPr>
        <w:tabs>
          <w:tab w:val="left" w:pos="2170"/>
        </w:tabs>
        <w:spacing w:line="240" w:lineRule="auto"/>
        <w:ind w:hanging="182"/>
      </w:pPr>
      <w:r>
        <w:rPr>
          <w:spacing w:val="-2"/>
        </w:rPr>
        <w:t>класс</w:t>
      </w:r>
    </w:p>
    <w:p w:rsidR="005071C8" w:rsidRDefault="00BD237E">
      <w:pPr>
        <w:spacing w:before="170"/>
        <w:ind w:left="1421" w:right="975" w:firstLine="566"/>
        <w:jc w:val="both"/>
        <w:rPr>
          <w:sz w:val="24"/>
        </w:rPr>
      </w:pPr>
      <w:r>
        <w:rPr>
          <w:i/>
          <w:sz w:val="24"/>
        </w:rPr>
        <w:t>Знание хронологии, работа с хронологией</w:t>
      </w:r>
      <w:r>
        <w:rPr>
          <w:sz w:val="24"/>
        </w:rPr>
        <w:t>: называть этапы отечественной и всеобщей истории Нового времени, их хронологические рамки;</w:t>
      </w:r>
    </w:p>
    <w:p w:rsidR="005071C8" w:rsidRDefault="00BD237E">
      <w:pPr>
        <w:pStyle w:val="a3"/>
        <w:spacing w:before="162" w:line="237" w:lineRule="auto"/>
        <w:ind w:right="975"/>
      </w:pPr>
      <w:r>
        <w:t>локализовать во времени ключевые события отечественной и всеобщей истории</w:t>
      </w:r>
      <w:r>
        <w:rPr>
          <w:spacing w:val="40"/>
        </w:rPr>
        <w:t xml:space="preserve"> </w:t>
      </w:r>
      <w:r>
        <w:t>XVI—XVII вв.; определять их принадлежность к части века (половина, треть, четверть); устанавливать синхронность событий отечественной и всеобщей истории XVI—XVII вв.;</w:t>
      </w:r>
    </w:p>
    <w:p w:rsidR="005071C8" w:rsidRDefault="00BD237E">
      <w:pPr>
        <w:spacing w:before="162"/>
        <w:ind w:left="1988"/>
        <w:rPr>
          <w:sz w:val="24"/>
        </w:rPr>
      </w:pPr>
      <w:r>
        <w:rPr>
          <w:i/>
          <w:sz w:val="24"/>
        </w:rPr>
        <w:t>Знание исторических</w:t>
      </w:r>
      <w:r>
        <w:rPr>
          <w:i/>
          <w:spacing w:val="-5"/>
          <w:sz w:val="24"/>
        </w:rPr>
        <w:t xml:space="preserve"> </w:t>
      </w:r>
      <w:r>
        <w:rPr>
          <w:i/>
          <w:sz w:val="24"/>
        </w:rPr>
        <w:t>фактов,</w:t>
      </w:r>
      <w:r>
        <w:rPr>
          <w:i/>
          <w:spacing w:val="-2"/>
          <w:sz w:val="24"/>
        </w:rPr>
        <w:t xml:space="preserve"> </w:t>
      </w:r>
      <w:r>
        <w:rPr>
          <w:i/>
          <w:sz w:val="24"/>
        </w:rPr>
        <w:t>работа</w:t>
      </w:r>
      <w:r>
        <w:rPr>
          <w:i/>
          <w:spacing w:val="-5"/>
          <w:sz w:val="24"/>
        </w:rPr>
        <w:t xml:space="preserve"> </w:t>
      </w:r>
      <w:r>
        <w:rPr>
          <w:i/>
          <w:sz w:val="24"/>
        </w:rPr>
        <w:t>с</w:t>
      </w:r>
      <w:r>
        <w:rPr>
          <w:i/>
          <w:spacing w:val="-10"/>
          <w:sz w:val="24"/>
        </w:rPr>
        <w:t xml:space="preserve"> </w:t>
      </w:r>
      <w:r>
        <w:rPr>
          <w:i/>
          <w:spacing w:val="-2"/>
          <w:sz w:val="24"/>
        </w:rPr>
        <w:t>фактами</w:t>
      </w:r>
      <w:r>
        <w:rPr>
          <w:spacing w:val="-2"/>
          <w:sz w:val="24"/>
        </w:rPr>
        <w:t>:</w:t>
      </w:r>
    </w:p>
    <w:p w:rsidR="005071C8" w:rsidRDefault="00BD237E">
      <w:pPr>
        <w:pStyle w:val="a3"/>
        <w:spacing w:before="19" w:line="237" w:lineRule="auto"/>
        <w:ind w:right="984"/>
      </w:pPr>
      <w:r>
        <w:t>указывать (называть) место, обстоятельства, участников, результаты важнейших событий отечественной и всеобщей истории XVI—XVII вв.;</w:t>
      </w:r>
    </w:p>
    <w:p w:rsidR="005071C8" w:rsidRDefault="00BD237E">
      <w:pPr>
        <w:pStyle w:val="a3"/>
        <w:spacing w:before="164" w:line="237" w:lineRule="auto"/>
        <w:ind w:right="974"/>
      </w:pPr>
      <w:r>
        <w:t>группировать, систематизировать факты по заданному признаку (группировка</w:t>
      </w:r>
      <w:r>
        <w:rPr>
          <w:spacing w:val="40"/>
        </w:rPr>
        <w:t xml:space="preserve"> </w:t>
      </w:r>
      <w:r>
        <w:t>событий по их принадлежности к историческим процессам, составление таблиц, схем).</w:t>
      </w:r>
    </w:p>
    <w:p w:rsidR="005071C8" w:rsidRDefault="00BD237E">
      <w:pPr>
        <w:spacing w:before="163"/>
        <w:ind w:left="1988"/>
        <w:rPr>
          <w:sz w:val="24"/>
        </w:rPr>
      </w:pPr>
      <w:r>
        <w:rPr>
          <w:i/>
          <w:sz w:val="24"/>
        </w:rPr>
        <w:t>Работа</w:t>
      </w:r>
      <w:r>
        <w:rPr>
          <w:i/>
          <w:spacing w:val="-6"/>
          <w:sz w:val="24"/>
        </w:rPr>
        <w:t xml:space="preserve"> </w:t>
      </w:r>
      <w:r>
        <w:rPr>
          <w:i/>
          <w:sz w:val="24"/>
        </w:rPr>
        <w:t>с</w:t>
      </w:r>
      <w:r>
        <w:rPr>
          <w:i/>
          <w:spacing w:val="-2"/>
          <w:sz w:val="24"/>
        </w:rPr>
        <w:t xml:space="preserve"> </w:t>
      </w:r>
      <w:r>
        <w:rPr>
          <w:i/>
          <w:sz w:val="24"/>
        </w:rPr>
        <w:t>исторической</w:t>
      </w:r>
      <w:r>
        <w:rPr>
          <w:i/>
          <w:spacing w:val="-1"/>
          <w:sz w:val="24"/>
        </w:rPr>
        <w:t xml:space="preserve"> </w:t>
      </w:r>
      <w:r>
        <w:rPr>
          <w:i/>
          <w:spacing w:val="-2"/>
          <w:sz w:val="24"/>
        </w:rPr>
        <w:t>картой</w:t>
      </w:r>
      <w:r>
        <w:rPr>
          <w:spacing w:val="-2"/>
          <w:sz w:val="24"/>
        </w:rPr>
        <w:t>:</w:t>
      </w:r>
    </w:p>
    <w:p w:rsidR="005071C8" w:rsidRDefault="00BD237E">
      <w:pPr>
        <w:pStyle w:val="a3"/>
        <w:spacing w:before="184"/>
        <w:ind w:left="1988" w:firstLine="0"/>
        <w:jc w:val="left"/>
      </w:pPr>
      <w:r>
        <w:t>использовать</w:t>
      </w:r>
      <w:r>
        <w:rPr>
          <w:spacing w:val="51"/>
        </w:rPr>
        <w:t xml:space="preserve"> </w:t>
      </w:r>
      <w:r>
        <w:t>историческую</w:t>
      </w:r>
      <w:r>
        <w:rPr>
          <w:spacing w:val="55"/>
        </w:rPr>
        <w:t xml:space="preserve"> </w:t>
      </w:r>
      <w:r>
        <w:t>карту</w:t>
      </w:r>
      <w:r>
        <w:rPr>
          <w:spacing w:val="52"/>
        </w:rPr>
        <w:t xml:space="preserve"> </w:t>
      </w:r>
      <w:r>
        <w:t>как</w:t>
      </w:r>
      <w:r>
        <w:rPr>
          <w:spacing w:val="55"/>
        </w:rPr>
        <w:t xml:space="preserve"> </w:t>
      </w:r>
      <w:r>
        <w:t>источник</w:t>
      </w:r>
      <w:r>
        <w:rPr>
          <w:spacing w:val="56"/>
        </w:rPr>
        <w:t xml:space="preserve"> </w:t>
      </w:r>
      <w:r>
        <w:t>информации</w:t>
      </w:r>
      <w:r>
        <w:rPr>
          <w:spacing w:val="48"/>
        </w:rPr>
        <w:t xml:space="preserve"> </w:t>
      </w:r>
      <w:r>
        <w:t>о</w:t>
      </w:r>
      <w:r>
        <w:rPr>
          <w:spacing w:val="57"/>
        </w:rPr>
        <w:t xml:space="preserve"> </w:t>
      </w:r>
      <w:r>
        <w:t>границах</w:t>
      </w:r>
      <w:r>
        <w:rPr>
          <w:spacing w:val="51"/>
        </w:rPr>
        <w:t xml:space="preserve"> </w:t>
      </w:r>
      <w:r>
        <w:t>России</w:t>
      </w:r>
      <w:r>
        <w:rPr>
          <w:spacing w:val="71"/>
        </w:rPr>
        <w:t xml:space="preserve"> </w:t>
      </w:r>
      <w:r>
        <w:rPr>
          <w:spacing w:val="-10"/>
        </w:rPr>
        <w:t>и</w:t>
      </w:r>
    </w:p>
    <w:p w:rsidR="005071C8" w:rsidRDefault="00BD237E">
      <w:pPr>
        <w:spacing w:before="242"/>
        <w:ind w:left="1277"/>
      </w:pPr>
      <w:r>
        <w:rPr>
          <w:spacing w:val="-5"/>
        </w:rPr>
        <w:t>303</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328" w:firstLine="0"/>
        <w:jc w:val="left"/>
      </w:pPr>
      <w:r>
        <w:lastRenderedPageBreak/>
        <w:t>других</w:t>
      </w:r>
      <w:r>
        <w:rPr>
          <w:spacing w:val="80"/>
        </w:rPr>
        <w:t xml:space="preserve"> </w:t>
      </w:r>
      <w:r>
        <w:t>государств,</w:t>
      </w:r>
      <w:r>
        <w:rPr>
          <w:spacing w:val="80"/>
        </w:rPr>
        <w:t xml:space="preserve"> </w:t>
      </w:r>
      <w:r>
        <w:t>важнейших</w:t>
      </w:r>
      <w:r>
        <w:rPr>
          <w:spacing w:val="80"/>
        </w:rPr>
        <w:t xml:space="preserve"> </w:t>
      </w:r>
      <w:r>
        <w:t>исторических</w:t>
      </w:r>
      <w:r>
        <w:rPr>
          <w:spacing w:val="80"/>
        </w:rPr>
        <w:t xml:space="preserve"> </w:t>
      </w:r>
      <w:r>
        <w:t>событиях</w:t>
      </w:r>
      <w:r>
        <w:rPr>
          <w:spacing w:val="80"/>
        </w:rPr>
        <w:t xml:space="preserve"> </w:t>
      </w:r>
      <w:r>
        <w:t>и</w:t>
      </w:r>
      <w:r>
        <w:rPr>
          <w:spacing w:val="80"/>
        </w:rPr>
        <w:t xml:space="preserve"> </w:t>
      </w:r>
      <w:r>
        <w:t>процессах</w:t>
      </w:r>
      <w:r>
        <w:rPr>
          <w:spacing w:val="80"/>
        </w:rPr>
        <w:t xml:space="preserve"> </w:t>
      </w:r>
      <w:r>
        <w:t>отечественной</w:t>
      </w:r>
      <w:r>
        <w:rPr>
          <w:spacing w:val="80"/>
        </w:rPr>
        <w:t xml:space="preserve"> </w:t>
      </w:r>
      <w:r>
        <w:t>и всеобщей истории XVI—XVII вв.;</w:t>
      </w:r>
    </w:p>
    <w:p w:rsidR="005071C8" w:rsidRDefault="00BD237E">
      <w:pPr>
        <w:pStyle w:val="a3"/>
        <w:spacing w:before="73" w:line="237" w:lineRule="auto"/>
        <w:ind w:right="979"/>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5071C8" w:rsidRDefault="00BD237E">
      <w:pPr>
        <w:spacing w:before="163"/>
        <w:ind w:left="1988"/>
        <w:rPr>
          <w:sz w:val="24"/>
        </w:rPr>
      </w:pPr>
      <w:r>
        <w:rPr>
          <w:i/>
          <w:sz w:val="24"/>
        </w:rPr>
        <w:t>Работа</w:t>
      </w:r>
      <w:r>
        <w:rPr>
          <w:i/>
          <w:spacing w:val="-5"/>
          <w:sz w:val="24"/>
        </w:rPr>
        <w:t xml:space="preserve"> </w:t>
      </w:r>
      <w:r>
        <w:rPr>
          <w:i/>
          <w:sz w:val="24"/>
        </w:rPr>
        <w:t>с</w:t>
      </w:r>
      <w:r>
        <w:rPr>
          <w:i/>
          <w:spacing w:val="-5"/>
          <w:sz w:val="24"/>
        </w:rPr>
        <w:t xml:space="preserve"> </w:t>
      </w:r>
      <w:r>
        <w:rPr>
          <w:i/>
          <w:sz w:val="24"/>
        </w:rPr>
        <w:t>историческими</w:t>
      </w:r>
      <w:r>
        <w:rPr>
          <w:i/>
          <w:spacing w:val="2"/>
          <w:sz w:val="24"/>
        </w:rPr>
        <w:t xml:space="preserve"> </w:t>
      </w:r>
      <w:r>
        <w:rPr>
          <w:i/>
          <w:spacing w:val="-2"/>
          <w:sz w:val="24"/>
        </w:rPr>
        <w:t>источниками</w:t>
      </w:r>
      <w:r>
        <w:rPr>
          <w:spacing w:val="-2"/>
          <w:sz w:val="24"/>
        </w:rPr>
        <w:t>:</w:t>
      </w:r>
    </w:p>
    <w:p w:rsidR="005071C8" w:rsidRDefault="00BD237E">
      <w:pPr>
        <w:pStyle w:val="a3"/>
        <w:spacing w:before="187" w:line="237" w:lineRule="auto"/>
        <w:ind w:right="984"/>
      </w:pPr>
      <w:r>
        <w:t>различать виды письменных исторических источников (официальные, личные, литературные и др.);</w:t>
      </w:r>
    </w:p>
    <w:p w:rsidR="005071C8" w:rsidRDefault="00BD237E">
      <w:pPr>
        <w:pStyle w:val="a3"/>
        <w:spacing w:before="157" w:line="242" w:lineRule="auto"/>
        <w:ind w:right="987"/>
      </w:pPr>
      <w:r>
        <w:t>характеризовать обстоятельства и цель создания источника, раскрывать его информационную ценность;</w:t>
      </w:r>
    </w:p>
    <w:p w:rsidR="005071C8" w:rsidRDefault="00BD237E">
      <w:pPr>
        <w:pStyle w:val="a3"/>
        <w:spacing w:before="150" w:line="237" w:lineRule="auto"/>
        <w:ind w:right="994"/>
      </w:pPr>
      <w:r>
        <w:t>проводить поиск информации в тексте письменного источника, визуальных и вещественных памятниках эпохи;</w:t>
      </w:r>
    </w:p>
    <w:p w:rsidR="005071C8" w:rsidRDefault="00BD237E">
      <w:pPr>
        <w:pStyle w:val="a3"/>
        <w:spacing w:before="164" w:line="237" w:lineRule="auto"/>
        <w:ind w:right="974"/>
      </w:pPr>
      <w:r>
        <w:t xml:space="preserve">сопоставлять и систематизировать информацию из нескольких однотипных </w:t>
      </w:r>
      <w:r>
        <w:rPr>
          <w:spacing w:val="-2"/>
        </w:rPr>
        <w:t>источников</w:t>
      </w:r>
    </w:p>
    <w:p w:rsidR="005071C8" w:rsidRDefault="00BD237E">
      <w:pPr>
        <w:spacing w:before="172"/>
        <w:ind w:left="1988"/>
        <w:rPr>
          <w:sz w:val="24"/>
        </w:rPr>
      </w:pPr>
      <w:r>
        <w:rPr>
          <w:i/>
          <w:sz w:val="24"/>
        </w:rPr>
        <w:t>Историческое</w:t>
      </w:r>
      <w:r>
        <w:rPr>
          <w:i/>
          <w:spacing w:val="-8"/>
          <w:sz w:val="24"/>
        </w:rPr>
        <w:t xml:space="preserve"> </w:t>
      </w:r>
      <w:r>
        <w:rPr>
          <w:i/>
          <w:sz w:val="24"/>
        </w:rPr>
        <w:t>описание</w:t>
      </w:r>
      <w:r>
        <w:rPr>
          <w:i/>
          <w:spacing w:val="-7"/>
          <w:sz w:val="24"/>
        </w:rPr>
        <w:t xml:space="preserve"> </w:t>
      </w:r>
      <w:r>
        <w:rPr>
          <w:i/>
          <w:spacing w:val="-2"/>
          <w:sz w:val="24"/>
        </w:rPr>
        <w:t>(реконструкция)</w:t>
      </w:r>
      <w:r>
        <w:rPr>
          <w:spacing w:val="-2"/>
          <w:sz w:val="24"/>
        </w:rPr>
        <w:t>:</w:t>
      </w:r>
    </w:p>
    <w:p w:rsidR="005071C8" w:rsidRDefault="00BD237E">
      <w:pPr>
        <w:pStyle w:val="a3"/>
        <w:spacing w:before="12" w:line="275" w:lineRule="exact"/>
        <w:ind w:left="1988" w:firstLine="0"/>
        <w:jc w:val="left"/>
      </w:pPr>
      <w:r>
        <w:t>рассказывать о</w:t>
      </w:r>
      <w:r>
        <w:rPr>
          <w:spacing w:val="2"/>
        </w:rPr>
        <w:t xml:space="preserve"> </w:t>
      </w:r>
      <w:r>
        <w:t>ключевых</w:t>
      </w:r>
      <w:r>
        <w:rPr>
          <w:spacing w:val="-3"/>
        </w:rPr>
        <w:t xml:space="preserve"> </w:t>
      </w:r>
      <w:r>
        <w:t>событиях</w:t>
      </w:r>
      <w:r>
        <w:rPr>
          <w:spacing w:val="-3"/>
        </w:rPr>
        <w:t xml:space="preserve"> </w:t>
      </w:r>
      <w:r>
        <w:t>отечественной</w:t>
      </w:r>
      <w:r>
        <w:rPr>
          <w:spacing w:val="-2"/>
        </w:rPr>
        <w:t xml:space="preserve"> </w:t>
      </w:r>
      <w:r>
        <w:t>и</w:t>
      </w:r>
      <w:r>
        <w:rPr>
          <w:spacing w:val="-3"/>
        </w:rPr>
        <w:t xml:space="preserve"> </w:t>
      </w:r>
      <w:r>
        <w:t>всеобщей</w:t>
      </w:r>
      <w:r>
        <w:rPr>
          <w:spacing w:val="-2"/>
        </w:rPr>
        <w:t xml:space="preserve"> </w:t>
      </w:r>
      <w:r>
        <w:t>истории</w:t>
      </w:r>
      <w:r>
        <w:rPr>
          <w:spacing w:val="-2"/>
        </w:rPr>
        <w:t xml:space="preserve"> </w:t>
      </w:r>
      <w:r>
        <w:t>XVI—</w:t>
      </w:r>
      <w:r>
        <w:rPr>
          <w:spacing w:val="3"/>
        </w:rPr>
        <w:t xml:space="preserve"> </w:t>
      </w:r>
      <w:r>
        <w:t>XVII</w:t>
      </w:r>
      <w:r>
        <w:rPr>
          <w:spacing w:val="4"/>
        </w:rPr>
        <w:t xml:space="preserve"> </w:t>
      </w:r>
      <w:r>
        <w:rPr>
          <w:spacing w:val="-5"/>
        </w:rPr>
        <w:t>вв</w:t>
      </w:r>
    </w:p>
    <w:p w:rsidR="005071C8" w:rsidRDefault="00BD237E">
      <w:pPr>
        <w:pStyle w:val="a3"/>
        <w:spacing w:line="275" w:lineRule="exact"/>
        <w:ind w:firstLine="0"/>
        <w:jc w:val="left"/>
      </w:pPr>
      <w:r>
        <w:t>,</w:t>
      </w:r>
      <w:r>
        <w:rPr>
          <w:spacing w:val="4"/>
        </w:rPr>
        <w:t xml:space="preserve"> </w:t>
      </w:r>
      <w:r>
        <w:t>их</w:t>
      </w:r>
      <w:r>
        <w:rPr>
          <w:spacing w:val="-1"/>
        </w:rPr>
        <w:t xml:space="preserve"> </w:t>
      </w:r>
      <w:r>
        <w:rPr>
          <w:spacing w:val="-2"/>
        </w:rPr>
        <w:t>участниках;</w:t>
      </w:r>
    </w:p>
    <w:p w:rsidR="005071C8" w:rsidRDefault="00BD237E">
      <w:pPr>
        <w:pStyle w:val="a3"/>
        <w:spacing w:before="168" w:line="237" w:lineRule="auto"/>
        <w:ind w:right="970"/>
      </w:pPr>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5071C8" w:rsidRDefault="00BD237E">
      <w:pPr>
        <w:pStyle w:val="a3"/>
        <w:spacing w:before="157" w:line="242" w:lineRule="auto"/>
        <w:ind w:right="983"/>
      </w:pPr>
      <w:r>
        <w:t>рассказывать об образе жизни различных групп населения в России и других</w:t>
      </w:r>
      <w:r>
        <w:rPr>
          <w:spacing w:val="20"/>
        </w:rPr>
        <w:t xml:space="preserve"> </w:t>
      </w:r>
      <w:r>
        <w:t>странах</w:t>
      </w:r>
      <w:r>
        <w:rPr>
          <w:spacing w:val="40"/>
        </w:rPr>
        <w:t xml:space="preserve"> </w:t>
      </w:r>
      <w:r>
        <w:t>в раннее Новое время;</w:t>
      </w:r>
    </w:p>
    <w:p w:rsidR="005071C8" w:rsidRDefault="00BD237E">
      <w:pPr>
        <w:pStyle w:val="a3"/>
        <w:spacing w:before="160" w:line="237" w:lineRule="auto"/>
        <w:ind w:right="1000"/>
      </w:pPr>
      <w:r>
        <w:t>представлять описание памятников материальной и художественной культуры изучаемой эпохи.</w:t>
      </w:r>
    </w:p>
    <w:p w:rsidR="005071C8" w:rsidRDefault="00BD237E">
      <w:pPr>
        <w:spacing w:before="162"/>
        <w:ind w:left="1988"/>
        <w:rPr>
          <w:sz w:val="24"/>
        </w:rPr>
      </w:pPr>
      <w:r>
        <w:rPr>
          <w:i/>
          <w:sz w:val="24"/>
        </w:rPr>
        <w:t>Анализ,</w:t>
      </w:r>
      <w:r>
        <w:rPr>
          <w:i/>
          <w:spacing w:val="-6"/>
          <w:sz w:val="24"/>
        </w:rPr>
        <w:t xml:space="preserve"> </w:t>
      </w:r>
      <w:r>
        <w:rPr>
          <w:i/>
          <w:sz w:val="24"/>
        </w:rPr>
        <w:t>объяснение</w:t>
      </w:r>
      <w:r>
        <w:rPr>
          <w:i/>
          <w:spacing w:val="-7"/>
          <w:sz w:val="24"/>
        </w:rPr>
        <w:t xml:space="preserve"> </w:t>
      </w:r>
      <w:r>
        <w:rPr>
          <w:i/>
          <w:sz w:val="24"/>
        </w:rPr>
        <w:t>исторических</w:t>
      </w:r>
      <w:r>
        <w:rPr>
          <w:i/>
          <w:spacing w:val="-6"/>
          <w:sz w:val="24"/>
        </w:rPr>
        <w:t xml:space="preserve"> </w:t>
      </w:r>
      <w:r>
        <w:rPr>
          <w:i/>
          <w:sz w:val="24"/>
        </w:rPr>
        <w:t>событий,</w:t>
      </w:r>
      <w:r>
        <w:rPr>
          <w:i/>
          <w:spacing w:val="-8"/>
          <w:sz w:val="24"/>
        </w:rPr>
        <w:t xml:space="preserve"> </w:t>
      </w:r>
      <w:r>
        <w:rPr>
          <w:i/>
          <w:spacing w:val="-2"/>
          <w:sz w:val="24"/>
        </w:rPr>
        <w:t>явлений</w:t>
      </w:r>
      <w:r>
        <w:rPr>
          <w:spacing w:val="-2"/>
          <w:sz w:val="24"/>
        </w:rPr>
        <w:t>:</w:t>
      </w:r>
    </w:p>
    <w:p w:rsidR="005071C8" w:rsidRDefault="00BD237E">
      <w:pPr>
        <w:pStyle w:val="a3"/>
        <w:spacing w:before="181"/>
        <w:ind w:right="969"/>
      </w:pPr>
      <w:r>
        <w:t>раскрывать существенные черты: а) экономического, социального и политического развития России и других стран в XVI—XVII вв. ; б) европейской реформации; в) новых веяний в духовной жизни общества, культуре; г) революций XVI—XVII вв.</w:t>
      </w:r>
      <w:r>
        <w:rPr>
          <w:spacing w:val="40"/>
        </w:rPr>
        <w:t xml:space="preserve"> </w:t>
      </w:r>
      <w:r>
        <w:t xml:space="preserve">в европейских </w:t>
      </w:r>
      <w:r>
        <w:rPr>
          <w:spacing w:val="-2"/>
        </w:rPr>
        <w:t>странах;</w:t>
      </w:r>
    </w:p>
    <w:p w:rsidR="005071C8" w:rsidRDefault="00BD237E">
      <w:pPr>
        <w:pStyle w:val="a3"/>
        <w:spacing w:before="163"/>
        <w:ind w:right="969"/>
      </w:pPr>
      <w:r>
        <w:t>объяснять смысл ключевых понятий, относящихся к данной эпохе отечественной и всеобщей истории, конкретизировать их на примерах историческихсобытий, ситуаций;</w:t>
      </w:r>
    </w:p>
    <w:p w:rsidR="005071C8" w:rsidRDefault="00BD237E">
      <w:pPr>
        <w:pStyle w:val="a3"/>
        <w:spacing w:before="159"/>
        <w:ind w:right="966"/>
      </w:pPr>
      <w:r>
        <w:t>объяснять причины и следствия важнейших событий отечественной и всеобщей истории XVI—XVII</w:t>
      </w:r>
      <w:r>
        <w:rPr>
          <w:spacing w:val="-5"/>
        </w:rPr>
        <w:t xml:space="preserve"> </w:t>
      </w:r>
      <w:r>
        <w:t>вв.:</w:t>
      </w:r>
      <w:r>
        <w:rPr>
          <w:spacing w:val="-1"/>
        </w:rPr>
        <w:t xml:space="preserve"> </w:t>
      </w:r>
      <w:r>
        <w:t>а)</w:t>
      </w:r>
      <w:r>
        <w:rPr>
          <w:spacing w:val="-5"/>
        </w:rPr>
        <w:t xml:space="preserve"> </w:t>
      </w:r>
      <w:r>
        <w:t>выявлять в</w:t>
      </w:r>
      <w:r>
        <w:rPr>
          <w:spacing w:val="-5"/>
        </w:rPr>
        <w:t xml:space="preserve"> </w:t>
      </w:r>
      <w:r>
        <w:t>историческом тексте</w:t>
      </w:r>
      <w:r>
        <w:rPr>
          <w:spacing w:val="-2"/>
        </w:rPr>
        <w:t xml:space="preserve"> </w:t>
      </w:r>
      <w:r>
        <w:t>и излагать суждения</w:t>
      </w:r>
      <w:r>
        <w:rPr>
          <w:spacing w:val="-1"/>
        </w:rPr>
        <w:t xml:space="preserve"> </w:t>
      </w:r>
      <w:r>
        <w:t>о причинах и следствиях событий; б) систематизировать объяснение причин и следствий событий, представленное в нескольких текстах;</w:t>
      </w:r>
    </w:p>
    <w:p w:rsidR="005071C8" w:rsidRDefault="00BD237E">
      <w:pPr>
        <w:pStyle w:val="a3"/>
        <w:spacing w:before="159"/>
        <w:ind w:right="981"/>
      </w:pPr>
      <w:r>
        <w:t>проводить сопоставление однотипных событий и процессов отечественной и</w:t>
      </w:r>
      <w:r>
        <w:rPr>
          <w:spacing w:val="40"/>
        </w:rPr>
        <w:t xml:space="preserve"> </w:t>
      </w:r>
      <w:r>
        <w:t>всеобщей истории: а) раскрывать повторяющиеся черты исторических ситуаций; б) выделять черты сходства и различия.</w:t>
      </w:r>
    </w:p>
    <w:p w:rsidR="005071C8" w:rsidRDefault="00BD237E">
      <w:pPr>
        <w:spacing w:before="156" w:line="242" w:lineRule="auto"/>
        <w:ind w:left="1421" w:right="1552" w:firstLine="566"/>
        <w:jc w:val="both"/>
        <w:rPr>
          <w:sz w:val="24"/>
        </w:rPr>
      </w:pPr>
      <w:r>
        <w:rPr>
          <w:i/>
          <w:sz w:val="24"/>
        </w:rPr>
        <w:t>Рассмотрение исторических версий и оценок</w:t>
      </w:r>
      <w:r>
        <w:rPr>
          <w:sz w:val="24"/>
        </w:rPr>
        <w:t>, определение своего отношения к наиболее значимым событиям и личностям прошлого:</w:t>
      </w:r>
    </w:p>
    <w:p w:rsidR="005071C8" w:rsidRDefault="00BD237E">
      <w:pPr>
        <w:pStyle w:val="a3"/>
        <w:spacing w:before="62"/>
        <w:ind w:right="960"/>
      </w:pPr>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5071C8" w:rsidRDefault="00BD237E">
      <w:pPr>
        <w:spacing w:before="93"/>
        <w:ind w:left="1277"/>
      </w:pPr>
      <w:r>
        <w:rPr>
          <w:spacing w:val="-5"/>
        </w:rPr>
        <w:t>304</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69"/>
      </w:pPr>
      <w:r>
        <w:lastRenderedPageBreak/>
        <w:t>выражать</w:t>
      </w:r>
      <w:r>
        <w:rPr>
          <w:spacing w:val="-5"/>
        </w:rPr>
        <w:t xml:space="preserve"> </w:t>
      </w:r>
      <w:r>
        <w:t>отношение к деятельности исторических</w:t>
      </w:r>
      <w:r>
        <w:rPr>
          <w:spacing w:val="-2"/>
        </w:rPr>
        <w:t xml:space="preserve"> </w:t>
      </w:r>
      <w:r>
        <w:t>личностей XVI—XVII</w:t>
      </w:r>
      <w:r>
        <w:rPr>
          <w:spacing w:val="-1"/>
        </w:rPr>
        <w:t xml:space="preserve"> </w:t>
      </w:r>
      <w:r>
        <w:t>вв. с учетом обстоятельств изучаемой эпохи и в современной шкале ценностей.</w:t>
      </w:r>
    </w:p>
    <w:p w:rsidR="005071C8" w:rsidRDefault="00BD237E">
      <w:pPr>
        <w:spacing w:before="162"/>
        <w:ind w:left="1988"/>
        <w:rPr>
          <w:i/>
          <w:sz w:val="24"/>
        </w:rPr>
      </w:pPr>
      <w:r>
        <w:rPr>
          <w:i/>
          <w:sz w:val="24"/>
        </w:rPr>
        <w:t>Применение</w:t>
      </w:r>
      <w:r>
        <w:rPr>
          <w:i/>
          <w:spacing w:val="-7"/>
          <w:sz w:val="24"/>
        </w:rPr>
        <w:t xml:space="preserve"> </w:t>
      </w:r>
      <w:r>
        <w:rPr>
          <w:i/>
          <w:sz w:val="24"/>
        </w:rPr>
        <w:t>исторических</w:t>
      </w:r>
      <w:r>
        <w:rPr>
          <w:i/>
          <w:spacing w:val="-7"/>
          <w:sz w:val="24"/>
        </w:rPr>
        <w:t xml:space="preserve"> </w:t>
      </w:r>
      <w:r>
        <w:rPr>
          <w:i/>
          <w:spacing w:val="-2"/>
          <w:sz w:val="24"/>
        </w:rPr>
        <w:t>знаний:</w:t>
      </w:r>
    </w:p>
    <w:p w:rsidR="005071C8" w:rsidRDefault="00BD237E">
      <w:pPr>
        <w:pStyle w:val="a3"/>
        <w:spacing w:before="185"/>
        <w:ind w:right="970"/>
      </w:pPr>
      <w:r>
        <w:t>раскрывать на примере перехода от средневекового общества к обществу Нового времени,</w:t>
      </w:r>
      <w:r>
        <w:rPr>
          <w:spacing w:val="-1"/>
        </w:rPr>
        <w:t xml:space="preserve"> </w:t>
      </w:r>
      <w:r>
        <w:t>как</w:t>
      </w:r>
      <w:r>
        <w:rPr>
          <w:spacing w:val="-4"/>
        </w:rPr>
        <w:t xml:space="preserve"> </w:t>
      </w:r>
      <w:r>
        <w:t>меняются со сменой</w:t>
      </w:r>
      <w:r>
        <w:rPr>
          <w:spacing w:val="-2"/>
        </w:rPr>
        <w:t xml:space="preserve"> </w:t>
      </w:r>
      <w:r>
        <w:t>исторических</w:t>
      </w:r>
      <w:r>
        <w:rPr>
          <w:spacing w:val="-2"/>
        </w:rPr>
        <w:t xml:space="preserve"> </w:t>
      </w:r>
      <w:r>
        <w:t>эпох</w:t>
      </w:r>
      <w:r>
        <w:rPr>
          <w:spacing w:val="-2"/>
        </w:rPr>
        <w:t xml:space="preserve"> </w:t>
      </w:r>
      <w:r>
        <w:t>представления людей</w:t>
      </w:r>
      <w:r>
        <w:rPr>
          <w:spacing w:val="-6"/>
        </w:rPr>
        <w:t xml:space="preserve"> </w:t>
      </w:r>
      <w:r>
        <w:t>о мире, системы общественных ценностей;</w:t>
      </w:r>
    </w:p>
    <w:p w:rsidR="005071C8" w:rsidRDefault="00BD237E">
      <w:pPr>
        <w:pStyle w:val="a3"/>
        <w:spacing w:before="157" w:line="242" w:lineRule="auto"/>
        <w:ind w:right="987"/>
      </w:pPr>
      <w:r>
        <w:t>объяснять значение памятников истории и культуры России и других стран XVI— XVII вв.</w:t>
      </w:r>
      <w:r>
        <w:rPr>
          <w:spacing w:val="40"/>
        </w:rPr>
        <w:t xml:space="preserve"> </w:t>
      </w:r>
      <w:r>
        <w:t>для времени, когда они появились, и для современного общества;</w:t>
      </w:r>
    </w:p>
    <w:p w:rsidR="005071C8" w:rsidRDefault="00BD237E">
      <w:pPr>
        <w:pStyle w:val="a3"/>
        <w:spacing w:before="153"/>
        <w:ind w:right="976"/>
        <w:jc w:val="left"/>
      </w:pPr>
      <w:r>
        <w:t>выполнять учебные проекты по отечественной и всеобщей истории XVI—XVII вв.</w:t>
      </w:r>
      <w:r>
        <w:rPr>
          <w:spacing w:val="40"/>
        </w:rPr>
        <w:t xml:space="preserve"> </w:t>
      </w:r>
      <w:r>
        <w:t>(в том числе на региональном материал);</w:t>
      </w:r>
    </w:p>
    <w:p w:rsidR="005071C8" w:rsidRDefault="005071C8">
      <w:pPr>
        <w:pStyle w:val="a3"/>
        <w:spacing w:before="194"/>
        <w:ind w:left="0" w:firstLine="0"/>
        <w:jc w:val="left"/>
      </w:pPr>
    </w:p>
    <w:p w:rsidR="005071C8" w:rsidRDefault="00BD237E">
      <w:pPr>
        <w:pStyle w:val="3"/>
        <w:numPr>
          <w:ilvl w:val="0"/>
          <w:numId w:val="228"/>
        </w:numPr>
        <w:tabs>
          <w:tab w:val="left" w:pos="2170"/>
        </w:tabs>
        <w:spacing w:line="240" w:lineRule="auto"/>
        <w:ind w:hanging="182"/>
      </w:pPr>
      <w:r>
        <w:rPr>
          <w:spacing w:val="-2"/>
        </w:rPr>
        <w:t>класс</w:t>
      </w:r>
    </w:p>
    <w:p w:rsidR="005071C8" w:rsidRDefault="005071C8">
      <w:pPr>
        <w:pStyle w:val="a3"/>
        <w:spacing w:before="34"/>
        <w:ind w:left="0" w:firstLine="0"/>
        <w:jc w:val="left"/>
        <w:rPr>
          <w:b/>
        </w:rPr>
      </w:pPr>
    </w:p>
    <w:p w:rsidR="005071C8" w:rsidRDefault="00BD237E">
      <w:pPr>
        <w:ind w:left="1988"/>
        <w:rPr>
          <w:i/>
          <w:sz w:val="24"/>
        </w:rPr>
      </w:pPr>
      <w:r>
        <w:rPr>
          <w:i/>
          <w:sz w:val="24"/>
        </w:rPr>
        <w:t>Знание</w:t>
      </w:r>
      <w:r>
        <w:rPr>
          <w:i/>
          <w:spacing w:val="-2"/>
          <w:sz w:val="24"/>
        </w:rPr>
        <w:t xml:space="preserve"> </w:t>
      </w:r>
      <w:r>
        <w:rPr>
          <w:i/>
          <w:sz w:val="24"/>
        </w:rPr>
        <w:t>хронологии,</w:t>
      </w:r>
      <w:r>
        <w:rPr>
          <w:i/>
          <w:spacing w:val="-3"/>
          <w:sz w:val="24"/>
        </w:rPr>
        <w:t xml:space="preserve"> </w:t>
      </w:r>
      <w:r>
        <w:rPr>
          <w:i/>
          <w:sz w:val="24"/>
        </w:rPr>
        <w:t>работа</w:t>
      </w:r>
      <w:r>
        <w:rPr>
          <w:i/>
          <w:spacing w:val="-6"/>
          <w:sz w:val="24"/>
        </w:rPr>
        <w:t xml:space="preserve"> </w:t>
      </w:r>
      <w:r>
        <w:rPr>
          <w:i/>
          <w:sz w:val="24"/>
        </w:rPr>
        <w:t>с</w:t>
      </w:r>
      <w:r>
        <w:rPr>
          <w:i/>
          <w:spacing w:val="-2"/>
          <w:sz w:val="24"/>
        </w:rPr>
        <w:t xml:space="preserve"> хронологией:</w:t>
      </w:r>
    </w:p>
    <w:p w:rsidR="005071C8" w:rsidRDefault="00BD237E">
      <w:pPr>
        <w:pStyle w:val="a3"/>
        <w:spacing w:before="22"/>
        <w:ind w:left="1988" w:firstLine="0"/>
        <w:jc w:val="left"/>
      </w:pPr>
      <w:r>
        <w:t>называть</w:t>
      </w:r>
      <w:r>
        <w:rPr>
          <w:spacing w:val="5"/>
        </w:rPr>
        <w:t xml:space="preserve"> </w:t>
      </w:r>
      <w:r>
        <w:t>даты</w:t>
      </w:r>
      <w:r>
        <w:rPr>
          <w:spacing w:val="11"/>
        </w:rPr>
        <w:t xml:space="preserve"> </w:t>
      </w:r>
      <w:r>
        <w:t>важнейших</w:t>
      </w:r>
      <w:r>
        <w:rPr>
          <w:spacing w:val="6"/>
        </w:rPr>
        <w:t xml:space="preserve"> </w:t>
      </w:r>
      <w:r>
        <w:t>событий</w:t>
      </w:r>
      <w:r>
        <w:rPr>
          <w:spacing w:val="7"/>
        </w:rPr>
        <w:t xml:space="preserve"> </w:t>
      </w:r>
      <w:r>
        <w:t>отечественной</w:t>
      </w:r>
      <w:r>
        <w:rPr>
          <w:spacing w:val="11"/>
        </w:rPr>
        <w:t xml:space="preserve"> </w:t>
      </w:r>
      <w:r>
        <w:t>и</w:t>
      </w:r>
      <w:r>
        <w:rPr>
          <w:spacing w:val="6"/>
        </w:rPr>
        <w:t xml:space="preserve"> </w:t>
      </w:r>
      <w:r>
        <w:rPr>
          <w:spacing w:val="-2"/>
        </w:rPr>
        <w:t>всеобщей</w:t>
      </w:r>
    </w:p>
    <w:p w:rsidR="005071C8" w:rsidRDefault="00BD237E">
      <w:pPr>
        <w:pStyle w:val="a3"/>
        <w:spacing w:before="19" w:line="237" w:lineRule="auto"/>
        <w:ind w:right="1474"/>
        <w:jc w:val="left"/>
      </w:pPr>
      <w:r>
        <w:t>важнейших</w:t>
      </w:r>
      <w:r>
        <w:rPr>
          <w:spacing w:val="-5"/>
        </w:rPr>
        <w:t xml:space="preserve"> </w:t>
      </w:r>
      <w:r>
        <w:t>истории XVIII в.;определять</w:t>
      </w:r>
      <w:r>
        <w:rPr>
          <w:spacing w:val="-5"/>
        </w:rPr>
        <w:t xml:space="preserve"> </w:t>
      </w:r>
      <w:r>
        <w:t>их</w:t>
      </w:r>
      <w:r>
        <w:rPr>
          <w:spacing w:val="-11"/>
        </w:rPr>
        <w:t xml:space="preserve"> </w:t>
      </w:r>
      <w:r>
        <w:t>принадлежность к</w:t>
      </w:r>
      <w:r>
        <w:rPr>
          <w:spacing w:val="-8"/>
        </w:rPr>
        <w:t xml:space="preserve"> </w:t>
      </w:r>
      <w:r>
        <w:t>историческому периоду, этапу;</w:t>
      </w:r>
    </w:p>
    <w:p w:rsidR="005071C8" w:rsidRDefault="00BD237E">
      <w:pPr>
        <w:spacing w:before="22"/>
        <w:ind w:left="1988"/>
      </w:pPr>
      <w:r>
        <w:t>-</w:t>
      </w:r>
      <w:r>
        <w:rPr>
          <w:spacing w:val="28"/>
        </w:rPr>
        <w:t xml:space="preserve"> </w:t>
      </w:r>
      <w:r>
        <w:t>устанавливать</w:t>
      </w:r>
      <w:r>
        <w:rPr>
          <w:spacing w:val="28"/>
        </w:rPr>
        <w:t xml:space="preserve"> </w:t>
      </w:r>
      <w:r>
        <w:t>синхронность</w:t>
      </w:r>
      <w:r>
        <w:rPr>
          <w:spacing w:val="29"/>
        </w:rPr>
        <w:t xml:space="preserve"> </w:t>
      </w:r>
      <w:r>
        <w:t>событий</w:t>
      </w:r>
      <w:r>
        <w:rPr>
          <w:spacing w:val="25"/>
        </w:rPr>
        <w:t xml:space="preserve"> </w:t>
      </w:r>
      <w:r>
        <w:t>отечественной</w:t>
      </w:r>
      <w:r>
        <w:rPr>
          <w:spacing w:val="31"/>
        </w:rPr>
        <w:t xml:space="preserve"> </w:t>
      </w:r>
      <w:r>
        <w:t>и</w:t>
      </w:r>
      <w:r>
        <w:rPr>
          <w:spacing w:val="20"/>
        </w:rPr>
        <w:t xml:space="preserve"> </w:t>
      </w:r>
      <w:r>
        <w:t>всеобщей</w:t>
      </w:r>
      <w:r>
        <w:rPr>
          <w:spacing w:val="30"/>
        </w:rPr>
        <w:t xml:space="preserve"> </w:t>
      </w:r>
      <w:r>
        <w:t>истории</w:t>
      </w:r>
      <w:r>
        <w:rPr>
          <w:spacing w:val="31"/>
        </w:rPr>
        <w:t xml:space="preserve"> </w:t>
      </w:r>
      <w:r>
        <w:rPr>
          <w:spacing w:val="-2"/>
        </w:rPr>
        <w:t>XVIII</w:t>
      </w:r>
    </w:p>
    <w:p w:rsidR="005071C8" w:rsidRDefault="005071C8">
      <w:pPr>
        <w:pStyle w:val="a3"/>
        <w:spacing w:before="230"/>
        <w:ind w:left="0" w:firstLine="0"/>
        <w:jc w:val="left"/>
        <w:rPr>
          <w:sz w:val="22"/>
        </w:rPr>
      </w:pPr>
    </w:p>
    <w:p w:rsidR="005071C8" w:rsidRDefault="00BD237E">
      <w:pPr>
        <w:spacing w:line="275" w:lineRule="exact"/>
        <w:ind w:left="1988"/>
        <w:rPr>
          <w:sz w:val="24"/>
        </w:rPr>
      </w:pPr>
      <w:r>
        <w:rPr>
          <w:i/>
          <w:sz w:val="24"/>
        </w:rPr>
        <w:t>Знание исторических</w:t>
      </w:r>
      <w:r>
        <w:rPr>
          <w:i/>
          <w:spacing w:val="-5"/>
          <w:sz w:val="24"/>
        </w:rPr>
        <w:t xml:space="preserve"> </w:t>
      </w:r>
      <w:r>
        <w:rPr>
          <w:i/>
          <w:sz w:val="24"/>
        </w:rPr>
        <w:t>фактов,</w:t>
      </w:r>
      <w:r>
        <w:rPr>
          <w:i/>
          <w:spacing w:val="-2"/>
          <w:sz w:val="24"/>
        </w:rPr>
        <w:t xml:space="preserve"> </w:t>
      </w:r>
      <w:r>
        <w:rPr>
          <w:i/>
          <w:sz w:val="24"/>
        </w:rPr>
        <w:t>работа</w:t>
      </w:r>
      <w:r>
        <w:rPr>
          <w:i/>
          <w:spacing w:val="-5"/>
          <w:sz w:val="24"/>
        </w:rPr>
        <w:t xml:space="preserve"> </w:t>
      </w:r>
      <w:r>
        <w:rPr>
          <w:i/>
          <w:sz w:val="24"/>
        </w:rPr>
        <w:t>с</w:t>
      </w:r>
      <w:r>
        <w:rPr>
          <w:i/>
          <w:spacing w:val="-10"/>
          <w:sz w:val="24"/>
        </w:rPr>
        <w:t xml:space="preserve"> </w:t>
      </w:r>
      <w:r>
        <w:rPr>
          <w:i/>
          <w:spacing w:val="-2"/>
          <w:sz w:val="24"/>
        </w:rPr>
        <w:t>фактами</w:t>
      </w:r>
      <w:r>
        <w:rPr>
          <w:spacing w:val="-2"/>
          <w:sz w:val="24"/>
        </w:rPr>
        <w:t>:</w:t>
      </w:r>
    </w:p>
    <w:p w:rsidR="005071C8" w:rsidRDefault="00BD237E">
      <w:pPr>
        <w:ind w:left="1421" w:right="1474" w:firstLine="566"/>
      </w:pPr>
      <w:r>
        <w:rPr>
          <w:sz w:val="24"/>
        </w:rPr>
        <w:t>указывать</w:t>
      </w:r>
      <w:r>
        <w:rPr>
          <w:spacing w:val="-3"/>
          <w:sz w:val="24"/>
        </w:rPr>
        <w:t xml:space="preserve"> </w:t>
      </w:r>
      <w:r>
        <w:rPr>
          <w:sz w:val="24"/>
        </w:rPr>
        <w:t>(называть)</w:t>
      </w:r>
      <w:r>
        <w:rPr>
          <w:spacing w:val="-3"/>
          <w:sz w:val="24"/>
        </w:rPr>
        <w:t xml:space="preserve"> </w:t>
      </w:r>
      <w:r>
        <w:rPr>
          <w:sz w:val="24"/>
        </w:rPr>
        <w:t>место,</w:t>
      </w:r>
      <w:r>
        <w:rPr>
          <w:spacing w:val="-12"/>
          <w:sz w:val="24"/>
        </w:rPr>
        <w:t xml:space="preserve"> </w:t>
      </w:r>
      <w:r>
        <w:rPr>
          <w:sz w:val="24"/>
        </w:rPr>
        <w:t>обстоятельства,</w:t>
      </w:r>
      <w:r>
        <w:rPr>
          <w:spacing w:val="-2"/>
          <w:sz w:val="24"/>
        </w:rPr>
        <w:t xml:space="preserve"> </w:t>
      </w:r>
      <w:r>
        <w:rPr>
          <w:sz w:val="24"/>
        </w:rPr>
        <w:t>участников,</w:t>
      </w:r>
      <w:r>
        <w:rPr>
          <w:spacing w:val="-2"/>
          <w:sz w:val="24"/>
        </w:rPr>
        <w:t xml:space="preserve"> </w:t>
      </w:r>
      <w:r>
        <w:rPr>
          <w:sz w:val="24"/>
        </w:rPr>
        <w:t>результат</w:t>
      </w:r>
      <w:r>
        <w:rPr>
          <w:spacing w:val="-5"/>
          <w:sz w:val="24"/>
        </w:rPr>
        <w:t xml:space="preserve"> </w:t>
      </w:r>
      <w:r>
        <w:t>событий отечественной и всеобщей истории XVIII в.;</w:t>
      </w:r>
    </w:p>
    <w:p w:rsidR="005071C8" w:rsidRDefault="00BD237E">
      <w:pPr>
        <w:pStyle w:val="a3"/>
        <w:spacing w:before="182" w:line="237" w:lineRule="auto"/>
        <w:ind w:right="1034"/>
        <w:jc w:val="left"/>
      </w:pPr>
      <w:r>
        <w:t>группировать, систематизировать факты по заданному признаку (по принадлежности</w:t>
      </w:r>
      <w:r>
        <w:rPr>
          <w:spacing w:val="40"/>
        </w:rPr>
        <w:t xml:space="preserve"> </w:t>
      </w:r>
      <w:r>
        <w:t>к историческим процессам и др.); составлять систематические таблицы, схемы;</w:t>
      </w:r>
    </w:p>
    <w:p w:rsidR="005071C8" w:rsidRDefault="00BD237E">
      <w:pPr>
        <w:spacing w:before="167"/>
        <w:ind w:left="1988"/>
        <w:rPr>
          <w:sz w:val="24"/>
        </w:rPr>
      </w:pPr>
      <w:r>
        <w:rPr>
          <w:i/>
          <w:sz w:val="24"/>
        </w:rPr>
        <w:t>Работа</w:t>
      </w:r>
      <w:r>
        <w:rPr>
          <w:i/>
          <w:spacing w:val="-6"/>
          <w:sz w:val="24"/>
        </w:rPr>
        <w:t xml:space="preserve"> </w:t>
      </w:r>
      <w:r>
        <w:rPr>
          <w:i/>
          <w:sz w:val="24"/>
        </w:rPr>
        <w:t>с</w:t>
      </w:r>
      <w:r>
        <w:rPr>
          <w:i/>
          <w:spacing w:val="-2"/>
          <w:sz w:val="24"/>
        </w:rPr>
        <w:t xml:space="preserve"> </w:t>
      </w:r>
      <w:r>
        <w:rPr>
          <w:i/>
          <w:sz w:val="24"/>
        </w:rPr>
        <w:t>исторической</w:t>
      </w:r>
      <w:r>
        <w:rPr>
          <w:i/>
          <w:spacing w:val="-1"/>
          <w:sz w:val="24"/>
        </w:rPr>
        <w:t xml:space="preserve"> </w:t>
      </w:r>
      <w:r>
        <w:rPr>
          <w:i/>
          <w:spacing w:val="-2"/>
          <w:sz w:val="24"/>
        </w:rPr>
        <w:t>картой</w:t>
      </w:r>
      <w:r>
        <w:rPr>
          <w:spacing w:val="-2"/>
          <w:sz w:val="24"/>
        </w:rPr>
        <w:t>:</w:t>
      </w:r>
    </w:p>
    <w:p w:rsidR="005071C8" w:rsidRDefault="00BD237E">
      <w:pPr>
        <w:pStyle w:val="a3"/>
        <w:spacing w:before="180"/>
        <w:ind w:right="970"/>
      </w:pPr>
      <w:r>
        <w:t>выявлять и показывать на карте изменения, произошедшие</w:t>
      </w:r>
      <w:r>
        <w:rPr>
          <w:spacing w:val="-1"/>
        </w:rPr>
        <w:t xml:space="preserve"> </w:t>
      </w:r>
      <w:r>
        <w:t>в результате значительных социально-экономических и политических событий и процессовотечественной и всеобщей истории XVIII в</w:t>
      </w:r>
    </w:p>
    <w:p w:rsidR="005071C8" w:rsidRDefault="00BD237E">
      <w:pPr>
        <w:spacing w:before="161"/>
        <w:ind w:left="1988"/>
        <w:rPr>
          <w:sz w:val="24"/>
        </w:rPr>
      </w:pPr>
      <w:r>
        <w:rPr>
          <w:i/>
          <w:sz w:val="24"/>
        </w:rPr>
        <w:t>Работа</w:t>
      </w:r>
      <w:r>
        <w:rPr>
          <w:i/>
          <w:spacing w:val="-6"/>
          <w:sz w:val="24"/>
        </w:rPr>
        <w:t xml:space="preserve"> </w:t>
      </w:r>
      <w:r>
        <w:rPr>
          <w:i/>
          <w:sz w:val="24"/>
        </w:rPr>
        <w:t>с</w:t>
      </w:r>
      <w:r>
        <w:rPr>
          <w:i/>
          <w:spacing w:val="-2"/>
          <w:sz w:val="24"/>
        </w:rPr>
        <w:t xml:space="preserve"> </w:t>
      </w:r>
      <w:r>
        <w:rPr>
          <w:i/>
          <w:sz w:val="24"/>
        </w:rPr>
        <w:t xml:space="preserve">историческими </w:t>
      </w:r>
      <w:r>
        <w:rPr>
          <w:i/>
          <w:spacing w:val="-2"/>
          <w:sz w:val="24"/>
        </w:rPr>
        <w:t>источниками</w:t>
      </w:r>
      <w:r>
        <w:rPr>
          <w:spacing w:val="-2"/>
          <w:sz w:val="24"/>
        </w:rPr>
        <w:t>:</w:t>
      </w:r>
    </w:p>
    <w:p w:rsidR="005071C8" w:rsidRDefault="00BD237E">
      <w:pPr>
        <w:pStyle w:val="a3"/>
        <w:spacing w:before="25" w:line="237" w:lineRule="auto"/>
        <w:jc w:val="left"/>
      </w:pPr>
      <w:r>
        <w:t>различать</w:t>
      </w:r>
      <w:r>
        <w:rPr>
          <w:spacing w:val="80"/>
        </w:rPr>
        <w:t xml:space="preserve"> </w:t>
      </w:r>
      <w:r>
        <w:t>источники</w:t>
      </w:r>
      <w:r>
        <w:rPr>
          <w:spacing w:val="40"/>
        </w:rPr>
        <w:t xml:space="preserve"> </w:t>
      </w:r>
      <w:r>
        <w:t>официального</w:t>
      </w:r>
      <w:r>
        <w:rPr>
          <w:spacing w:val="80"/>
        </w:rPr>
        <w:t xml:space="preserve"> </w:t>
      </w:r>
      <w:r>
        <w:t>и</w:t>
      </w:r>
      <w:r>
        <w:rPr>
          <w:spacing w:val="40"/>
        </w:rPr>
        <w:t xml:space="preserve"> </w:t>
      </w:r>
      <w:r>
        <w:t>личного</w:t>
      </w:r>
      <w:r>
        <w:rPr>
          <w:spacing w:val="80"/>
        </w:rPr>
        <w:t xml:space="preserve"> </w:t>
      </w:r>
      <w:r>
        <w:t>происхождения,</w:t>
      </w:r>
      <w:r>
        <w:rPr>
          <w:spacing w:val="31"/>
        </w:rPr>
        <w:t xml:space="preserve"> </w:t>
      </w:r>
      <w:r>
        <w:t>публицистические произведения (называть их основные виды, информационные особенности);</w:t>
      </w:r>
    </w:p>
    <w:p w:rsidR="005071C8" w:rsidRDefault="00BD237E">
      <w:pPr>
        <w:pStyle w:val="a3"/>
        <w:spacing w:before="159" w:line="237" w:lineRule="auto"/>
        <w:ind w:right="983"/>
      </w:pPr>
      <w:r>
        <w:t xml:space="preserve">объяснять назначение исторического источника, раскрывать его информационную </w:t>
      </w:r>
      <w:r>
        <w:rPr>
          <w:spacing w:val="-2"/>
        </w:rPr>
        <w:t>ценность;</w:t>
      </w:r>
    </w:p>
    <w:p w:rsidR="005071C8" w:rsidRDefault="00BD237E">
      <w:pPr>
        <w:pStyle w:val="a3"/>
        <w:spacing w:before="70"/>
        <w:ind w:right="970"/>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5071C8" w:rsidRDefault="00BD237E">
      <w:pPr>
        <w:spacing w:before="166"/>
        <w:ind w:left="1988"/>
        <w:rPr>
          <w:sz w:val="24"/>
        </w:rPr>
      </w:pPr>
      <w:r>
        <w:rPr>
          <w:i/>
          <w:sz w:val="24"/>
        </w:rPr>
        <w:t>Историческое</w:t>
      </w:r>
      <w:r>
        <w:rPr>
          <w:i/>
          <w:spacing w:val="-8"/>
          <w:sz w:val="24"/>
        </w:rPr>
        <w:t xml:space="preserve"> </w:t>
      </w:r>
      <w:r>
        <w:rPr>
          <w:i/>
          <w:sz w:val="24"/>
        </w:rPr>
        <w:t>описание</w:t>
      </w:r>
      <w:r>
        <w:rPr>
          <w:i/>
          <w:spacing w:val="-7"/>
          <w:sz w:val="24"/>
        </w:rPr>
        <w:t xml:space="preserve"> </w:t>
      </w:r>
      <w:r>
        <w:rPr>
          <w:i/>
          <w:spacing w:val="-2"/>
          <w:sz w:val="24"/>
        </w:rPr>
        <w:t>(реконструкция)</w:t>
      </w:r>
      <w:r>
        <w:rPr>
          <w:spacing w:val="-2"/>
          <w:sz w:val="24"/>
        </w:rPr>
        <w:t>:</w:t>
      </w:r>
    </w:p>
    <w:p w:rsidR="005071C8" w:rsidRDefault="00BD237E">
      <w:pPr>
        <w:pStyle w:val="a3"/>
        <w:spacing w:before="12" w:line="242" w:lineRule="auto"/>
        <w:ind w:right="971"/>
      </w:pPr>
      <w:r>
        <w:t xml:space="preserve">рассказывать о ключевых событиях отечественной и всеобщей истории XVIII в., их </w:t>
      </w:r>
      <w:r>
        <w:rPr>
          <w:spacing w:val="-2"/>
        </w:rPr>
        <w:t>участниках;</w:t>
      </w:r>
    </w:p>
    <w:p w:rsidR="005071C8" w:rsidRDefault="00BD237E">
      <w:pPr>
        <w:pStyle w:val="a3"/>
        <w:spacing w:before="159"/>
        <w:ind w:right="974"/>
      </w:pPr>
      <w:r>
        <w:t>составлять</w:t>
      </w:r>
      <w:r>
        <w:rPr>
          <w:spacing w:val="-1"/>
        </w:rPr>
        <w:t xml:space="preserve"> </w:t>
      </w:r>
      <w:r>
        <w:t>характеристику</w:t>
      </w:r>
      <w:r>
        <w:rPr>
          <w:spacing w:val="-6"/>
        </w:rPr>
        <w:t xml:space="preserve"> </w:t>
      </w:r>
      <w:r>
        <w:t>(исторический портрет) известных</w:t>
      </w:r>
      <w:r>
        <w:rPr>
          <w:spacing w:val="-1"/>
        </w:rPr>
        <w:t xml:space="preserve"> </w:t>
      </w:r>
      <w:r>
        <w:t>деятелей</w:t>
      </w:r>
      <w:r>
        <w:rPr>
          <w:spacing w:val="-2"/>
        </w:rPr>
        <w:t xml:space="preserve"> </w:t>
      </w:r>
      <w:r>
        <w:t xml:space="preserve">отечественной и всеобщей истории XVIII в. на основе информации учебника и дополнительных </w:t>
      </w:r>
      <w:r>
        <w:rPr>
          <w:spacing w:val="-2"/>
        </w:rPr>
        <w:t>материалов;</w:t>
      </w:r>
    </w:p>
    <w:p w:rsidR="005071C8" w:rsidRDefault="00BD237E">
      <w:pPr>
        <w:spacing w:before="26"/>
        <w:ind w:left="1277"/>
      </w:pPr>
      <w:r>
        <w:rPr>
          <w:spacing w:val="-5"/>
        </w:rPr>
        <w:t>305</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8"/>
      </w:pPr>
      <w:r>
        <w:lastRenderedPageBreak/>
        <w:t>составлять описание образа жизни различных групп населения в России и других странах в XVIII в.;</w:t>
      </w:r>
    </w:p>
    <w:p w:rsidR="005071C8" w:rsidRDefault="00BD237E">
      <w:pPr>
        <w:pStyle w:val="a3"/>
        <w:spacing w:before="169" w:line="237" w:lineRule="auto"/>
        <w:ind w:right="1000"/>
      </w:pPr>
      <w:r>
        <w:t>представлять описание памятников материальной и художественной культуры изучаемой эпохи (в виде сообщения, аннотации).</w:t>
      </w:r>
    </w:p>
    <w:p w:rsidR="005071C8" w:rsidRDefault="00BD237E">
      <w:pPr>
        <w:spacing w:before="167"/>
        <w:ind w:left="1988"/>
        <w:jc w:val="both"/>
        <w:rPr>
          <w:sz w:val="24"/>
        </w:rPr>
      </w:pPr>
      <w:r>
        <w:rPr>
          <w:i/>
          <w:sz w:val="24"/>
        </w:rPr>
        <w:t>Анализ,</w:t>
      </w:r>
      <w:r>
        <w:rPr>
          <w:i/>
          <w:spacing w:val="-6"/>
          <w:sz w:val="24"/>
        </w:rPr>
        <w:t xml:space="preserve"> </w:t>
      </w:r>
      <w:r>
        <w:rPr>
          <w:i/>
          <w:sz w:val="24"/>
        </w:rPr>
        <w:t>объяснение</w:t>
      </w:r>
      <w:r>
        <w:rPr>
          <w:i/>
          <w:spacing w:val="-7"/>
          <w:sz w:val="24"/>
        </w:rPr>
        <w:t xml:space="preserve"> </w:t>
      </w:r>
      <w:r>
        <w:rPr>
          <w:i/>
          <w:sz w:val="24"/>
        </w:rPr>
        <w:t>исторических</w:t>
      </w:r>
      <w:r>
        <w:rPr>
          <w:i/>
          <w:spacing w:val="-6"/>
          <w:sz w:val="24"/>
        </w:rPr>
        <w:t xml:space="preserve"> </w:t>
      </w:r>
      <w:r>
        <w:rPr>
          <w:i/>
          <w:sz w:val="24"/>
        </w:rPr>
        <w:t>событий,</w:t>
      </w:r>
      <w:r>
        <w:rPr>
          <w:i/>
          <w:spacing w:val="-8"/>
          <w:sz w:val="24"/>
        </w:rPr>
        <w:t xml:space="preserve"> </w:t>
      </w:r>
      <w:r>
        <w:rPr>
          <w:i/>
          <w:spacing w:val="-2"/>
          <w:sz w:val="24"/>
        </w:rPr>
        <w:t>явлений</w:t>
      </w:r>
      <w:r>
        <w:rPr>
          <w:spacing w:val="-2"/>
          <w:sz w:val="24"/>
        </w:rPr>
        <w:t>:</w:t>
      </w:r>
    </w:p>
    <w:p w:rsidR="005071C8" w:rsidRDefault="00BD237E">
      <w:pPr>
        <w:pStyle w:val="a3"/>
        <w:spacing w:before="17"/>
        <w:ind w:right="967"/>
      </w:pPr>
      <w:r>
        <w:t>раскрывать существенные черты: а) экономического, социального и политического развития России и других</w:t>
      </w:r>
      <w:r>
        <w:rPr>
          <w:spacing w:val="-1"/>
        </w:rPr>
        <w:t xml:space="preserve"> </w:t>
      </w:r>
      <w:r>
        <w:t>стран в XVIII в.;</w:t>
      </w:r>
      <w:r>
        <w:rPr>
          <w:spacing w:val="-1"/>
        </w:rPr>
        <w:t xml:space="preserve"> </w:t>
      </w:r>
      <w:r>
        <w:t>б) изменений, происшедших</w:t>
      </w:r>
      <w:r>
        <w:rPr>
          <w:spacing w:val="-1"/>
        </w:rPr>
        <w:t xml:space="preserve"> </w:t>
      </w:r>
      <w:r>
        <w:t>в XVIII в. в разных сферах</w:t>
      </w:r>
      <w:r>
        <w:rPr>
          <w:spacing w:val="-6"/>
        </w:rPr>
        <w:t xml:space="preserve"> </w:t>
      </w:r>
      <w:r>
        <w:t>жизни российского</w:t>
      </w:r>
      <w:r>
        <w:rPr>
          <w:spacing w:val="-6"/>
        </w:rPr>
        <w:t xml:space="preserve"> </w:t>
      </w:r>
      <w:r>
        <w:t>общества;</w:t>
      </w:r>
      <w:r>
        <w:rPr>
          <w:spacing w:val="-6"/>
        </w:rPr>
        <w:t xml:space="preserve"> </w:t>
      </w:r>
      <w:r>
        <w:t>в) промышленного</w:t>
      </w:r>
      <w:r>
        <w:rPr>
          <w:spacing w:val="-1"/>
        </w:rPr>
        <w:t xml:space="preserve"> </w:t>
      </w:r>
      <w:r>
        <w:t>переворота</w:t>
      </w:r>
      <w:r>
        <w:rPr>
          <w:spacing w:val="-6"/>
        </w:rPr>
        <w:t xml:space="preserve"> </w:t>
      </w:r>
      <w:r>
        <w:t>в европейских</w:t>
      </w:r>
      <w:r>
        <w:rPr>
          <w:spacing w:val="-6"/>
        </w:rPr>
        <w:t xml:space="preserve"> </w:t>
      </w:r>
      <w:r>
        <w:t>странах; г) абсолютизма</w:t>
      </w:r>
      <w:r>
        <w:rPr>
          <w:spacing w:val="-2"/>
        </w:rPr>
        <w:t xml:space="preserve"> </w:t>
      </w:r>
      <w:r>
        <w:t>как</w:t>
      </w:r>
      <w:r>
        <w:rPr>
          <w:spacing w:val="-3"/>
        </w:rPr>
        <w:t xml:space="preserve"> </w:t>
      </w:r>
      <w:r>
        <w:t>формы</w:t>
      </w:r>
      <w:r>
        <w:rPr>
          <w:spacing w:val="-4"/>
        </w:rPr>
        <w:t xml:space="preserve"> </w:t>
      </w:r>
      <w:r>
        <w:t>правления;</w:t>
      </w:r>
      <w:r>
        <w:rPr>
          <w:spacing w:val="-6"/>
        </w:rPr>
        <w:t xml:space="preserve"> </w:t>
      </w:r>
      <w:r>
        <w:t>д) идеологии Просвещения;</w:t>
      </w:r>
      <w:r>
        <w:rPr>
          <w:spacing w:val="-1"/>
        </w:rPr>
        <w:t xml:space="preserve"> </w:t>
      </w:r>
      <w:r>
        <w:t>е) революций XVIII в.</w:t>
      </w:r>
      <w:r>
        <w:rPr>
          <w:spacing w:val="-4"/>
        </w:rPr>
        <w:t xml:space="preserve"> </w:t>
      </w:r>
      <w:r>
        <w:t>ж) внешней политики Российской империи в системе между народных отношений рассматриваемого периода;</w:t>
      </w:r>
    </w:p>
    <w:p w:rsidR="005071C8" w:rsidRDefault="00BD237E">
      <w:pPr>
        <w:pStyle w:val="a3"/>
        <w:spacing w:before="157" w:line="237" w:lineRule="auto"/>
        <w:ind w:right="973"/>
      </w:pPr>
      <w:r>
        <w:t>объяснять смысл ключевых понятий, относящихся к данной эпохе отечественной и всеобщей истории, конкретизировать их на примерах историческихсобытий, ситуаций;</w:t>
      </w:r>
    </w:p>
    <w:p w:rsidR="005071C8" w:rsidRDefault="00BD237E">
      <w:pPr>
        <w:pStyle w:val="a3"/>
        <w:spacing w:before="166"/>
        <w:ind w:right="974"/>
      </w:pPr>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w:t>
      </w:r>
      <w:r>
        <w:rPr>
          <w:spacing w:val="-7"/>
        </w:rPr>
        <w:t xml:space="preserve"> </w:t>
      </w:r>
      <w:r>
        <w:t>б) систематизировать объяснение причин и следствий событий, представленное</w:t>
      </w:r>
      <w:r>
        <w:rPr>
          <w:spacing w:val="-15"/>
        </w:rPr>
        <w:t xml:space="preserve"> </w:t>
      </w:r>
      <w:r>
        <w:t>в нескольких текстах;</w:t>
      </w:r>
    </w:p>
    <w:p w:rsidR="005071C8" w:rsidRDefault="00BD237E">
      <w:pPr>
        <w:pStyle w:val="a3"/>
        <w:spacing w:before="161" w:line="237" w:lineRule="auto"/>
        <w:ind w:right="981"/>
      </w:pPr>
      <w:r>
        <w:t>проводить сопоставление однотипных событий и процессов отечественной и</w:t>
      </w:r>
      <w:r>
        <w:rPr>
          <w:spacing w:val="40"/>
        </w:rPr>
        <w:t xml:space="preserve"> </w:t>
      </w:r>
      <w:r>
        <w:t>всеобщей</w:t>
      </w:r>
      <w:r>
        <w:rPr>
          <w:spacing w:val="-15"/>
        </w:rPr>
        <w:t xml:space="preserve"> </w:t>
      </w:r>
      <w:r>
        <w:t>истории</w:t>
      </w:r>
      <w:r>
        <w:rPr>
          <w:spacing w:val="-2"/>
        </w:rPr>
        <w:t xml:space="preserve"> </w:t>
      </w:r>
      <w:r>
        <w:t>XVIII в.: а) раскрывать повторяющиеся черты исторических ситуаций;</w:t>
      </w:r>
      <w:r>
        <w:rPr>
          <w:spacing w:val="-15"/>
        </w:rPr>
        <w:t xml:space="preserve"> </w:t>
      </w:r>
      <w:r>
        <w:t>б) выделять черты сходства и различия.</w:t>
      </w:r>
    </w:p>
    <w:p w:rsidR="005071C8" w:rsidRDefault="00BD237E">
      <w:pPr>
        <w:spacing w:before="170" w:line="237" w:lineRule="auto"/>
        <w:ind w:left="1421" w:right="1474" w:firstLine="566"/>
        <w:rPr>
          <w:sz w:val="24"/>
        </w:rPr>
      </w:pPr>
      <w:r>
        <w:rPr>
          <w:i/>
          <w:sz w:val="24"/>
        </w:rPr>
        <w:t>Рассмотрение исторических версий и оценок</w:t>
      </w:r>
      <w:r>
        <w:rPr>
          <w:sz w:val="24"/>
        </w:rPr>
        <w:t>, определение своего отношения к наиболее значимым событиям и личностям прошлого:</w:t>
      </w:r>
    </w:p>
    <w:p w:rsidR="005071C8" w:rsidRDefault="00BD237E">
      <w:pPr>
        <w:pStyle w:val="a3"/>
        <w:spacing w:before="164" w:line="237" w:lineRule="auto"/>
        <w:ind w:right="973"/>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5071C8" w:rsidRDefault="00BD237E">
      <w:pPr>
        <w:pStyle w:val="a3"/>
        <w:spacing w:before="167"/>
        <w:ind w:right="959"/>
      </w:pPr>
      <w:r>
        <w:t>различать в</w:t>
      </w:r>
      <w:r>
        <w:rPr>
          <w:spacing w:val="-4"/>
        </w:rPr>
        <w:t xml:space="preserve"> </w:t>
      </w:r>
      <w:r>
        <w:t>описаниях</w:t>
      </w:r>
      <w:r>
        <w:rPr>
          <w:spacing w:val="-6"/>
        </w:rPr>
        <w:t xml:space="preserve"> </w:t>
      </w:r>
      <w:r>
        <w:t>событий</w:t>
      </w:r>
      <w:r>
        <w:rPr>
          <w:spacing w:val="-5"/>
        </w:rPr>
        <w:t xml:space="preserve"> </w:t>
      </w:r>
      <w:r>
        <w:t>и личностей</w:t>
      </w:r>
      <w:r>
        <w:rPr>
          <w:spacing w:val="-5"/>
        </w:rPr>
        <w:t xml:space="preserve"> </w:t>
      </w:r>
      <w:r>
        <w:t>XVIII</w:t>
      </w:r>
      <w:r>
        <w:rPr>
          <w:spacing w:val="-4"/>
        </w:rPr>
        <w:t xml:space="preserve"> </w:t>
      </w:r>
      <w:r>
        <w:t>в. ценностные</w:t>
      </w:r>
      <w:r>
        <w:rPr>
          <w:spacing w:val="-2"/>
        </w:rPr>
        <w:t xml:space="preserve"> </w:t>
      </w:r>
      <w:r>
        <w:t xml:space="preserve">категории, значимые для данной эпохи (в том числе для разных социальных слоев), выражать свое отношение к </w:t>
      </w:r>
      <w:r>
        <w:rPr>
          <w:spacing w:val="-4"/>
        </w:rPr>
        <w:t>ним.</w:t>
      </w:r>
    </w:p>
    <w:p w:rsidR="005071C8" w:rsidRDefault="00BD237E">
      <w:pPr>
        <w:spacing w:before="156"/>
        <w:ind w:left="1988"/>
        <w:rPr>
          <w:sz w:val="24"/>
        </w:rPr>
      </w:pPr>
      <w:r>
        <w:rPr>
          <w:i/>
          <w:sz w:val="24"/>
        </w:rPr>
        <w:t>Применение</w:t>
      </w:r>
      <w:r>
        <w:rPr>
          <w:i/>
          <w:spacing w:val="-7"/>
          <w:sz w:val="24"/>
        </w:rPr>
        <w:t xml:space="preserve"> </w:t>
      </w:r>
      <w:r>
        <w:rPr>
          <w:i/>
          <w:sz w:val="24"/>
        </w:rPr>
        <w:t>исторических</w:t>
      </w:r>
      <w:r>
        <w:rPr>
          <w:i/>
          <w:spacing w:val="-7"/>
          <w:sz w:val="24"/>
        </w:rPr>
        <w:t xml:space="preserve"> </w:t>
      </w:r>
      <w:r>
        <w:rPr>
          <w:i/>
          <w:spacing w:val="-2"/>
          <w:sz w:val="24"/>
        </w:rPr>
        <w:t>знаний</w:t>
      </w:r>
      <w:r>
        <w:rPr>
          <w:spacing w:val="-2"/>
          <w:sz w:val="24"/>
        </w:rPr>
        <w:t>:</w:t>
      </w:r>
    </w:p>
    <w:p w:rsidR="005071C8" w:rsidRDefault="00BD237E">
      <w:pPr>
        <w:pStyle w:val="a3"/>
        <w:spacing w:before="70"/>
        <w:ind w:right="986"/>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5071C8" w:rsidRDefault="00BD237E">
      <w:pPr>
        <w:pStyle w:val="a3"/>
        <w:spacing w:before="159" w:line="242" w:lineRule="auto"/>
        <w:ind w:right="974"/>
      </w:pPr>
      <w:r>
        <w:t>выполнять учебные проекты по отечественной и всеобщей истории XVIII в. (в том числе на региональном материале).</w:t>
      </w:r>
    </w:p>
    <w:p w:rsidR="005071C8" w:rsidRDefault="005071C8">
      <w:pPr>
        <w:pStyle w:val="a3"/>
        <w:spacing w:before="146"/>
        <w:ind w:left="0" w:firstLine="0"/>
        <w:jc w:val="left"/>
      </w:pPr>
    </w:p>
    <w:p w:rsidR="005071C8" w:rsidRDefault="00BD237E">
      <w:pPr>
        <w:pStyle w:val="3"/>
        <w:numPr>
          <w:ilvl w:val="0"/>
          <w:numId w:val="228"/>
        </w:numPr>
        <w:tabs>
          <w:tab w:val="left" w:pos="2170"/>
        </w:tabs>
        <w:spacing w:line="275" w:lineRule="exact"/>
        <w:ind w:hanging="182"/>
      </w:pPr>
      <w:r>
        <w:rPr>
          <w:spacing w:val="-2"/>
        </w:rPr>
        <w:t>класс</w:t>
      </w:r>
    </w:p>
    <w:p w:rsidR="005071C8" w:rsidRDefault="00BD237E">
      <w:pPr>
        <w:spacing w:line="275" w:lineRule="exact"/>
        <w:ind w:left="1988"/>
        <w:rPr>
          <w:sz w:val="24"/>
        </w:rPr>
      </w:pPr>
      <w:r>
        <w:rPr>
          <w:i/>
          <w:sz w:val="24"/>
        </w:rPr>
        <w:t>Знание</w:t>
      </w:r>
      <w:r>
        <w:rPr>
          <w:i/>
          <w:spacing w:val="-2"/>
          <w:sz w:val="24"/>
        </w:rPr>
        <w:t xml:space="preserve"> </w:t>
      </w:r>
      <w:r>
        <w:rPr>
          <w:i/>
          <w:sz w:val="24"/>
        </w:rPr>
        <w:t>хронологии,</w:t>
      </w:r>
      <w:r>
        <w:rPr>
          <w:i/>
          <w:spacing w:val="-3"/>
          <w:sz w:val="24"/>
        </w:rPr>
        <w:t xml:space="preserve"> </w:t>
      </w:r>
      <w:r>
        <w:rPr>
          <w:i/>
          <w:sz w:val="24"/>
        </w:rPr>
        <w:t>работа</w:t>
      </w:r>
      <w:r>
        <w:rPr>
          <w:i/>
          <w:spacing w:val="-1"/>
          <w:sz w:val="24"/>
        </w:rPr>
        <w:t xml:space="preserve"> </w:t>
      </w:r>
      <w:r>
        <w:rPr>
          <w:i/>
          <w:sz w:val="24"/>
        </w:rPr>
        <w:t>с</w:t>
      </w:r>
      <w:r>
        <w:rPr>
          <w:i/>
          <w:spacing w:val="-7"/>
          <w:sz w:val="24"/>
        </w:rPr>
        <w:t xml:space="preserve"> </w:t>
      </w:r>
      <w:r>
        <w:rPr>
          <w:i/>
          <w:spacing w:val="-2"/>
          <w:sz w:val="24"/>
        </w:rPr>
        <w:t>хронологией</w:t>
      </w:r>
      <w:r>
        <w:rPr>
          <w:spacing w:val="-2"/>
          <w:sz w:val="24"/>
        </w:rPr>
        <w:t>:</w:t>
      </w:r>
    </w:p>
    <w:p w:rsidR="005071C8" w:rsidRDefault="00BD237E">
      <w:pPr>
        <w:pStyle w:val="a3"/>
        <w:spacing w:before="180"/>
        <w:ind w:right="971"/>
      </w:pPr>
      <w:r>
        <w:t>называть даты (хронологические границы) важнейших событий и процессов отечественной и всеобщей истории XIX — начала XX в ; выделять этапы (периоды) в развитии ключевых событий и процессов; выявлять синхронность / асинхронность исторических процессов отечественной и всеобщей истории XIX — начала XX в ;</w:t>
      </w:r>
    </w:p>
    <w:p w:rsidR="005071C8" w:rsidRDefault="00BD237E">
      <w:pPr>
        <w:pStyle w:val="a3"/>
        <w:spacing w:before="159" w:line="264" w:lineRule="auto"/>
        <w:ind w:left="1988" w:right="976" w:firstLine="0"/>
        <w:jc w:val="left"/>
      </w:pPr>
      <w:r>
        <w:t>определять последовательность</w:t>
      </w:r>
      <w:r>
        <w:rPr>
          <w:spacing w:val="28"/>
        </w:rPr>
        <w:t xml:space="preserve"> </w:t>
      </w:r>
      <w:r>
        <w:t>событий отечественной и все общей истории</w:t>
      </w:r>
      <w:r>
        <w:rPr>
          <w:spacing w:val="27"/>
        </w:rPr>
        <w:t xml:space="preserve"> </w:t>
      </w:r>
      <w:r>
        <w:t>XIX начала XX в.</w:t>
      </w:r>
      <w:r>
        <w:rPr>
          <w:spacing w:val="40"/>
        </w:rPr>
        <w:t xml:space="preserve"> </w:t>
      </w:r>
      <w:r>
        <w:t>на основе анализа при чинно-следственных связей.</w:t>
      </w:r>
    </w:p>
    <w:p w:rsidR="005071C8" w:rsidRDefault="00BD237E">
      <w:pPr>
        <w:spacing w:before="170"/>
        <w:ind w:left="1277"/>
      </w:pPr>
      <w:r>
        <w:rPr>
          <w:spacing w:val="-5"/>
        </w:rPr>
        <w:t>306</w:t>
      </w:r>
    </w:p>
    <w:p w:rsidR="005071C8" w:rsidRDefault="005071C8">
      <w:pPr>
        <w:sectPr w:rsidR="005071C8">
          <w:pgSz w:w="11910" w:h="16840"/>
          <w:pgMar w:top="940" w:right="0" w:bottom="660" w:left="0" w:header="0" w:footer="468" w:gutter="0"/>
          <w:cols w:space="720"/>
        </w:sectPr>
      </w:pPr>
    </w:p>
    <w:p w:rsidR="005071C8" w:rsidRDefault="00BD237E">
      <w:pPr>
        <w:spacing w:before="75"/>
        <w:ind w:left="1988"/>
        <w:rPr>
          <w:sz w:val="24"/>
        </w:rPr>
      </w:pPr>
      <w:r>
        <w:rPr>
          <w:i/>
          <w:sz w:val="24"/>
        </w:rPr>
        <w:lastRenderedPageBreak/>
        <w:t>Знание исторических</w:t>
      </w:r>
      <w:r>
        <w:rPr>
          <w:i/>
          <w:spacing w:val="-5"/>
          <w:sz w:val="24"/>
        </w:rPr>
        <w:t xml:space="preserve"> </w:t>
      </w:r>
      <w:r>
        <w:rPr>
          <w:i/>
          <w:sz w:val="24"/>
        </w:rPr>
        <w:t>фактов,</w:t>
      </w:r>
      <w:r>
        <w:rPr>
          <w:i/>
          <w:spacing w:val="-2"/>
          <w:sz w:val="24"/>
        </w:rPr>
        <w:t xml:space="preserve"> </w:t>
      </w:r>
      <w:r>
        <w:rPr>
          <w:i/>
          <w:sz w:val="24"/>
        </w:rPr>
        <w:t>работа</w:t>
      </w:r>
      <w:r>
        <w:rPr>
          <w:i/>
          <w:spacing w:val="-5"/>
          <w:sz w:val="24"/>
        </w:rPr>
        <w:t xml:space="preserve"> </w:t>
      </w:r>
      <w:r>
        <w:rPr>
          <w:i/>
          <w:sz w:val="24"/>
        </w:rPr>
        <w:t>с</w:t>
      </w:r>
      <w:r>
        <w:rPr>
          <w:i/>
          <w:spacing w:val="-10"/>
          <w:sz w:val="24"/>
        </w:rPr>
        <w:t xml:space="preserve"> </w:t>
      </w:r>
      <w:r>
        <w:rPr>
          <w:i/>
          <w:spacing w:val="-2"/>
          <w:sz w:val="24"/>
        </w:rPr>
        <w:t>фактами</w:t>
      </w:r>
      <w:r>
        <w:rPr>
          <w:spacing w:val="-2"/>
          <w:sz w:val="24"/>
        </w:rPr>
        <w:t>:</w:t>
      </w:r>
    </w:p>
    <w:p w:rsidR="005071C8" w:rsidRDefault="00BD237E">
      <w:pPr>
        <w:pStyle w:val="a3"/>
        <w:spacing w:before="15" w:line="237" w:lineRule="auto"/>
        <w:ind w:right="975"/>
      </w:pPr>
      <w:r>
        <w:t>характеризовать место, обстоятельства, участников, результаты важнейших событий отечественной и всеобщей истории XIX — начала XX в.;</w:t>
      </w:r>
    </w:p>
    <w:p w:rsidR="005071C8" w:rsidRDefault="00BD237E">
      <w:pPr>
        <w:pStyle w:val="a3"/>
        <w:spacing w:before="168" w:line="237" w:lineRule="auto"/>
        <w:ind w:right="969"/>
      </w:pPr>
      <w: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w:t>
      </w:r>
      <w:r>
        <w:rPr>
          <w:spacing w:val="-2"/>
        </w:rPr>
        <w:t>др.);</w:t>
      </w:r>
    </w:p>
    <w:p w:rsidR="005071C8" w:rsidRDefault="00BD237E">
      <w:pPr>
        <w:pStyle w:val="a3"/>
        <w:spacing w:before="163"/>
        <w:ind w:left="1988" w:firstLine="0"/>
        <w:jc w:val="left"/>
      </w:pPr>
      <w:r>
        <w:t>составлять</w:t>
      </w:r>
      <w:r>
        <w:rPr>
          <w:spacing w:val="-8"/>
        </w:rPr>
        <w:t xml:space="preserve"> </w:t>
      </w:r>
      <w:r>
        <w:t>систематические</w:t>
      </w:r>
      <w:r>
        <w:rPr>
          <w:spacing w:val="-5"/>
        </w:rPr>
        <w:t xml:space="preserve"> </w:t>
      </w:r>
      <w:r>
        <w:rPr>
          <w:spacing w:val="-2"/>
        </w:rPr>
        <w:t>таблицы</w:t>
      </w:r>
    </w:p>
    <w:p w:rsidR="005071C8" w:rsidRDefault="00BD237E">
      <w:pPr>
        <w:spacing w:before="185"/>
        <w:ind w:left="1988"/>
        <w:rPr>
          <w:sz w:val="24"/>
        </w:rPr>
      </w:pPr>
      <w:r>
        <w:rPr>
          <w:i/>
          <w:sz w:val="24"/>
        </w:rPr>
        <w:t>Работа</w:t>
      </w:r>
      <w:r>
        <w:rPr>
          <w:i/>
          <w:spacing w:val="-6"/>
          <w:sz w:val="24"/>
        </w:rPr>
        <w:t xml:space="preserve"> </w:t>
      </w:r>
      <w:r>
        <w:rPr>
          <w:i/>
          <w:sz w:val="24"/>
        </w:rPr>
        <w:t>с</w:t>
      </w:r>
      <w:r>
        <w:rPr>
          <w:i/>
          <w:spacing w:val="-2"/>
          <w:sz w:val="24"/>
        </w:rPr>
        <w:t xml:space="preserve"> </w:t>
      </w:r>
      <w:r>
        <w:rPr>
          <w:i/>
          <w:sz w:val="24"/>
        </w:rPr>
        <w:t>исторической</w:t>
      </w:r>
      <w:r>
        <w:rPr>
          <w:i/>
          <w:spacing w:val="-1"/>
          <w:sz w:val="24"/>
        </w:rPr>
        <w:t xml:space="preserve"> </w:t>
      </w:r>
      <w:r>
        <w:rPr>
          <w:i/>
          <w:spacing w:val="-2"/>
          <w:sz w:val="24"/>
        </w:rPr>
        <w:t>картой</w:t>
      </w:r>
      <w:r>
        <w:rPr>
          <w:spacing w:val="-2"/>
          <w:sz w:val="24"/>
        </w:rPr>
        <w:t>:</w:t>
      </w:r>
    </w:p>
    <w:p w:rsidR="005071C8" w:rsidRDefault="00BD237E">
      <w:pPr>
        <w:pStyle w:val="a3"/>
        <w:spacing w:before="180"/>
        <w:ind w:right="970"/>
      </w:pPr>
      <w:r>
        <w:t>выявлять и показывать на карте изменения, произошедшие</w:t>
      </w:r>
      <w:r>
        <w:rPr>
          <w:spacing w:val="-1"/>
        </w:rPr>
        <w:t xml:space="preserve"> </w:t>
      </w:r>
      <w:r>
        <w:t>в результате значительных социально-экономических и политических событий и процессовотечественной и всеобщей истории XIX — начала XX в.;</w:t>
      </w:r>
    </w:p>
    <w:p w:rsidR="005071C8" w:rsidRDefault="00BD237E">
      <w:pPr>
        <w:pStyle w:val="a3"/>
        <w:spacing w:before="163" w:line="237" w:lineRule="auto"/>
        <w:ind w:right="974"/>
      </w:pPr>
      <w:r>
        <w:t>определять на основе карты влияние географического фактора на развитие различных сфер жизни страны (группы стран).</w:t>
      </w:r>
    </w:p>
    <w:p w:rsidR="005071C8" w:rsidRDefault="00BD237E">
      <w:pPr>
        <w:spacing w:before="163"/>
        <w:ind w:left="1988"/>
        <w:jc w:val="both"/>
        <w:rPr>
          <w:sz w:val="24"/>
        </w:rPr>
      </w:pPr>
      <w:r>
        <w:rPr>
          <w:i/>
          <w:sz w:val="24"/>
        </w:rPr>
        <w:t>Работа</w:t>
      </w:r>
      <w:r>
        <w:rPr>
          <w:i/>
          <w:spacing w:val="-5"/>
          <w:sz w:val="24"/>
        </w:rPr>
        <w:t xml:space="preserve"> </w:t>
      </w:r>
      <w:r>
        <w:rPr>
          <w:i/>
          <w:sz w:val="24"/>
        </w:rPr>
        <w:t>с</w:t>
      </w:r>
      <w:r>
        <w:rPr>
          <w:i/>
          <w:spacing w:val="-5"/>
          <w:sz w:val="24"/>
        </w:rPr>
        <w:t xml:space="preserve"> </w:t>
      </w:r>
      <w:r>
        <w:rPr>
          <w:i/>
          <w:sz w:val="24"/>
        </w:rPr>
        <w:t>историческими</w:t>
      </w:r>
      <w:r>
        <w:rPr>
          <w:i/>
          <w:spacing w:val="2"/>
          <w:sz w:val="24"/>
        </w:rPr>
        <w:t xml:space="preserve"> </w:t>
      </w:r>
      <w:r>
        <w:rPr>
          <w:i/>
          <w:spacing w:val="-2"/>
          <w:sz w:val="24"/>
        </w:rPr>
        <w:t>источниками</w:t>
      </w:r>
      <w:r>
        <w:rPr>
          <w:spacing w:val="-2"/>
          <w:sz w:val="24"/>
        </w:rPr>
        <w:t>:</w:t>
      </w:r>
    </w:p>
    <w:p w:rsidR="005071C8" w:rsidRDefault="00BD237E">
      <w:pPr>
        <w:pStyle w:val="a3"/>
        <w:spacing w:before="21"/>
        <w:ind w:right="969"/>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5071C8" w:rsidRDefault="00BD237E">
      <w:pPr>
        <w:pStyle w:val="a3"/>
        <w:spacing w:before="161"/>
        <w:ind w:right="970"/>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5071C8" w:rsidRDefault="00BD237E">
      <w:pPr>
        <w:pStyle w:val="a3"/>
        <w:spacing w:before="164" w:line="237" w:lineRule="auto"/>
        <w:ind w:right="970"/>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5071C8" w:rsidRDefault="00BD237E">
      <w:pPr>
        <w:pStyle w:val="a3"/>
        <w:spacing w:before="167"/>
        <w:ind w:right="985"/>
      </w:pPr>
      <w:r>
        <w:t xml:space="preserve">различать в тексте письменных источников факты и интерпретации событий </w:t>
      </w:r>
      <w:r>
        <w:rPr>
          <w:spacing w:val="-2"/>
        </w:rPr>
        <w:t>прошлого.</w:t>
      </w:r>
    </w:p>
    <w:p w:rsidR="005071C8" w:rsidRDefault="00BD237E">
      <w:pPr>
        <w:spacing w:before="67"/>
        <w:ind w:left="1988"/>
        <w:jc w:val="both"/>
        <w:rPr>
          <w:sz w:val="24"/>
        </w:rPr>
      </w:pPr>
      <w:r>
        <w:rPr>
          <w:i/>
          <w:sz w:val="24"/>
        </w:rPr>
        <w:t>Историческое</w:t>
      </w:r>
      <w:r>
        <w:rPr>
          <w:i/>
          <w:spacing w:val="-8"/>
          <w:sz w:val="24"/>
        </w:rPr>
        <w:t xml:space="preserve"> </w:t>
      </w:r>
      <w:r>
        <w:rPr>
          <w:i/>
          <w:sz w:val="24"/>
        </w:rPr>
        <w:t>описание</w:t>
      </w:r>
      <w:r>
        <w:rPr>
          <w:i/>
          <w:spacing w:val="-7"/>
          <w:sz w:val="24"/>
        </w:rPr>
        <w:t xml:space="preserve"> </w:t>
      </w:r>
      <w:r>
        <w:rPr>
          <w:i/>
          <w:spacing w:val="-2"/>
          <w:sz w:val="24"/>
        </w:rPr>
        <w:t>(реконструкция)</w:t>
      </w:r>
      <w:r>
        <w:rPr>
          <w:spacing w:val="-2"/>
          <w:sz w:val="24"/>
        </w:rPr>
        <w:t>:</w:t>
      </w:r>
    </w:p>
    <w:p w:rsidR="005071C8" w:rsidRDefault="00BD237E">
      <w:pPr>
        <w:pStyle w:val="a3"/>
        <w:spacing w:before="27"/>
        <w:ind w:right="966"/>
      </w:pPr>
      <w:r>
        <w:t>представлять развернутый рассказ о ключевых событиях отечественной и всеобщей истории XIX —</w:t>
      </w:r>
      <w:r>
        <w:rPr>
          <w:spacing w:val="-2"/>
        </w:rPr>
        <w:t xml:space="preserve"> </w:t>
      </w:r>
      <w:r>
        <w:t>начала XX</w:t>
      </w:r>
      <w:r>
        <w:rPr>
          <w:spacing w:val="-2"/>
        </w:rPr>
        <w:t xml:space="preserve"> </w:t>
      </w:r>
      <w:r>
        <w:t>в. с</w:t>
      </w:r>
      <w:r>
        <w:rPr>
          <w:spacing w:val="-2"/>
        </w:rPr>
        <w:t xml:space="preserve"> </w:t>
      </w:r>
      <w:r>
        <w:t>использованием</w:t>
      </w:r>
      <w:r>
        <w:rPr>
          <w:spacing w:val="40"/>
        </w:rPr>
        <w:t xml:space="preserve"> </w:t>
      </w:r>
      <w:r>
        <w:t>визуальных</w:t>
      </w:r>
      <w:r>
        <w:rPr>
          <w:spacing w:val="40"/>
        </w:rPr>
        <w:t xml:space="preserve"> </w:t>
      </w:r>
      <w:r>
        <w:t>материалов (устно, письменно в форме короткого эссе, презентации); 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5071C8" w:rsidRDefault="00BD237E">
      <w:pPr>
        <w:pStyle w:val="a3"/>
        <w:spacing w:before="156"/>
        <w:ind w:right="973"/>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5071C8" w:rsidRDefault="00BD237E">
      <w:pPr>
        <w:pStyle w:val="a3"/>
        <w:spacing w:before="162"/>
        <w:ind w:right="988"/>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5071C8" w:rsidRDefault="00BD237E">
      <w:pPr>
        <w:spacing w:before="156"/>
        <w:ind w:left="1988"/>
        <w:jc w:val="both"/>
        <w:rPr>
          <w:sz w:val="24"/>
        </w:rPr>
      </w:pPr>
      <w:r>
        <w:rPr>
          <w:i/>
          <w:sz w:val="24"/>
        </w:rPr>
        <w:t>Анализ,</w:t>
      </w:r>
      <w:r>
        <w:rPr>
          <w:i/>
          <w:spacing w:val="-6"/>
          <w:sz w:val="24"/>
        </w:rPr>
        <w:t xml:space="preserve"> </w:t>
      </w:r>
      <w:r>
        <w:rPr>
          <w:i/>
          <w:sz w:val="24"/>
        </w:rPr>
        <w:t>объяснение</w:t>
      </w:r>
      <w:r>
        <w:rPr>
          <w:i/>
          <w:spacing w:val="-7"/>
          <w:sz w:val="24"/>
        </w:rPr>
        <w:t xml:space="preserve"> </w:t>
      </w:r>
      <w:r>
        <w:rPr>
          <w:i/>
          <w:sz w:val="24"/>
        </w:rPr>
        <w:t>исторических</w:t>
      </w:r>
      <w:r>
        <w:rPr>
          <w:i/>
          <w:spacing w:val="-6"/>
          <w:sz w:val="24"/>
        </w:rPr>
        <w:t xml:space="preserve"> </w:t>
      </w:r>
      <w:r>
        <w:rPr>
          <w:i/>
          <w:sz w:val="24"/>
        </w:rPr>
        <w:t>событий,</w:t>
      </w:r>
      <w:r>
        <w:rPr>
          <w:i/>
          <w:spacing w:val="-8"/>
          <w:sz w:val="24"/>
        </w:rPr>
        <w:t xml:space="preserve"> </w:t>
      </w:r>
      <w:r>
        <w:rPr>
          <w:i/>
          <w:spacing w:val="-2"/>
          <w:sz w:val="24"/>
        </w:rPr>
        <w:t>явлений</w:t>
      </w:r>
      <w:r>
        <w:rPr>
          <w:spacing w:val="-2"/>
          <w:sz w:val="24"/>
        </w:rPr>
        <w:t>:</w:t>
      </w:r>
    </w:p>
    <w:p w:rsidR="005071C8" w:rsidRDefault="00BD237E">
      <w:pPr>
        <w:pStyle w:val="a3"/>
        <w:spacing w:before="26"/>
        <w:ind w:right="967"/>
      </w:pPr>
      <w:r>
        <w:t>раскрывать существенные черты: а) экономического, социального и политического развития</w:t>
      </w:r>
      <w:r>
        <w:rPr>
          <w:spacing w:val="-6"/>
        </w:rPr>
        <w:t xml:space="preserve"> </w:t>
      </w:r>
      <w:r>
        <w:t>России</w:t>
      </w:r>
      <w:r>
        <w:rPr>
          <w:spacing w:val="-5"/>
        </w:rPr>
        <w:t xml:space="preserve"> </w:t>
      </w:r>
      <w:r>
        <w:t>и других</w:t>
      </w:r>
      <w:r>
        <w:rPr>
          <w:spacing w:val="-6"/>
        </w:rPr>
        <w:t xml:space="preserve"> </w:t>
      </w:r>
      <w:r>
        <w:t>стран</w:t>
      </w:r>
      <w:r>
        <w:rPr>
          <w:spacing w:val="-1"/>
        </w:rPr>
        <w:t xml:space="preserve"> </w:t>
      </w:r>
      <w:r>
        <w:t>в XIX —</w:t>
      </w:r>
      <w:r>
        <w:rPr>
          <w:spacing w:val="-6"/>
        </w:rPr>
        <w:t xml:space="preserve"> </w:t>
      </w:r>
      <w:r>
        <w:t>начале</w:t>
      </w:r>
      <w:r>
        <w:rPr>
          <w:spacing w:val="-2"/>
        </w:rPr>
        <w:t xml:space="preserve"> </w:t>
      </w:r>
      <w:r>
        <w:t>XX</w:t>
      </w:r>
      <w:r>
        <w:rPr>
          <w:spacing w:val="-2"/>
        </w:rPr>
        <w:t xml:space="preserve"> </w:t>
      </w:r>
      <w:r>
        <w:t>в.;</w:t>
      </w:r>
      <w:r>
        <w:rPr>
          <w:spacing w:val="-6"/>
        </w:rPr>
        <w:t xml:space="preserve"> </w:t>
      </w:r>
      <w:r>
        <w:t>б)</w:t>
      </w:r>
      <w:r>
        <w:rPr>
          <w:spacing w:val="-4"/>
        </w:rPr>
        <w:t xml:space="preserve"> </w:t>
      </w:r>
      <w:r>
        <w:t>процессов модернизации</w:t>
      </w:r>
      <w:r>
        <w:rPr>
          <w:spacing w:val="-5"/>
        </w:rPr>
        <w:t xml:space="preserve"> </w:t>
      </w:r>
      <w:r>
        <w:t>в</w:t>
      </w:r>
      <w:r>
        <w:rPr>
          <w:spacing w:val="-4"/>
        </w:rPr>
        <w:t xml:space="preserve"> </w:t>
      </w:r>
      <w:r>
        <w:t>мире</w:t>
      </w:r>
      <w:r>
        <w:rPr>
          <w:spacing w:val="-7"/>
        </w:rPr>
        <w:t xml:space="preserve"> </w:t>
      </w:r>
      <w:r>
        <w:t>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5071C8" w:rsidRDefault="005071C8">
      <w:pPr>
        <w:pStyle w:val="a3"/>
        <w:spacing w:before="30"/>
        <w:ind w:left="0" w:firstLine="0"/>
        <w:jc w:val="left"/>
        <w:rPr>
          <w:sz w:val="22"/>
        </w:rPr>
      </w:pPr>
    </w:p>
    <w:p w:rsidR="005071C8" w:rsidRDefault="00BD237E">
      <w:pPr>
        <w:ind w:left="1277"/>
      </w:pPr>
      <w:r>
        <w:rPr>
          <w:spacing w:val="-5"/>
        </w:rPr>
        <w:t>307</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8"/>
      </w:pPr>
      <w:r>
        <w:lastRenderedPageBreak/>
        <w:t>объяснять смысл ключевых понятий, относящихся к данной эпохе отечественной и всеобщей истории; соотносить общие понятия и факты;</w:t>
      </w:r>
    </w:p>
    <w:p w:rsidR="005071C8" w:rsidRDefault="00BD237E">
      <w:pPr>
        <w:pStyle w:val="a3"/>
        <w:spacing w:before="4"/>
        <w:ind w:right="966"/>
      </w:pPr>
      <w: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5071C8" w:rsidRDefault="00BD237E">
      <w:pPr>
        <w:pStyle w:val="a3"/>
        <w:spacing w:before="159" w:line="237" w:lineRule="auto"/>
        <w:ind w:right="985"/>
      </w:pPr>
      <w:r>
        <w:t>проводить сопоставление однотипных событий и процессов отечественной и</w:t>
      </w:r>
      <w:r>
        <w:rPr>
          <w:spacing w:val="40"/>
        </w:rPr>
        <w:t xml:space="preserve"> </w:t>
      </w:r>
      <w:r>
        <w:t>всеобщей истории XIX — начала XX в.:</w:t>
      </w:r>
    </w:p>
    <w:p w:rsidR="005071C8" w:rsidRDefault="00BD237E">
      <w:pPr>
        <w:pStyle w:val="a3"/>
        <w:spacing w:before="166"/>
        <w:ind w:left="1988" w:firstLine="0"/>
      </w:pPr>
      <w:r>
        <w:t>а)</w:t>
      </w:r>
      <w:r>
        <w:rPr>
          <w:spacing w:val="-7"/>
        </w:rPr>
        <w:t xml:space="preserve"> </w:t>
      </w:r>
      <w:r>
        <w:t>указывать</w:t>
      </w:r>
      <w:r>
        <w:rPr>
          <w:spacing w:val="-3"/>
        </w:rPr>
        <w:t xml:space="preserve"> </w:t>
      </w:r>
      <w:r>
        <w:t>повторяющиеся</w:t>
      </w:r>
      <w:r>
        <w:rPr>
          <w:spacing w:val="-7"/>
        </w:rPr>
        <w:t xml:space="preserve"> </w:t>
      </w:r>
      <w:r>
        <w:t>черты</w:t>
      </w:r>
      <w:r>
        <w:rPr>
          <w:spacing w:val="-11"/>
        </w:rPr>
        <w:t xml:space="preserve"> </w:t>
      </w:r>
      <w:r>
        <w:t>исторических</w:t>
      </w:r>
      <w:r>
        <w:rPr>
          <w:spacing w:val="-15"/>
        </w:rPr>
        <w:t xml:space="preserve"> </w:t>
      </w:r>
      <w:r>
        <w:rPr>
          <w:spacing w:val="-2"/>
        </w:rPr>
        <w:t>ситуаций;</w:t>
      </w:r>
    </w:p>
    <w:p w:rsidR="005071C8" w:rsidRDefault="00BD237E">
      <w:pPr>
        <w:pStyle w:val="a3"/>
        <w:spacing w:before="183" w:line="237" w:lineRule="auto"/>
        <w:ind w:right="973"/>
      </w:pPr>
      <w:r>
        <w:t>б) выделять черты сходства и различия; в) раскрывать, чем</w:t>
      </w:r>
      <w:r>
        <w:rPr>
          <w:spacing w:val="40"/>
        </w:rPr>
        <w:t xml:space="preserve"> </w:t>
      </w:r>
      <w:r>
        <w:t>объяснялось своеобразие ситуаций в России, других странах.</w:t>
      </w:r>
    </w:p>
    <w:p w:rsidR="005071C8" w:rsidRDefault="00BD237E">
      <w:pPr>
        <w:spacing w:before="164" w:line="237" w:lineRule="auto"/>
        <w:ind w:left="1421" w:right="1474" w:firstLine="566"/>
        <w:rPr>
          <w:sz w:val="24"/>
        </w:rPr>
      </w:pPr>
      <w:r>
        <w:rPr>
          <w:i/>
          <w:sz w:val="24"/>
        </w:rPr>
        <w:t>Рассмотрение исторических версий и оценок</w:t>
      </w:r>
      <w:r>
        <w:rPr>
          <w:sz w:val="24"/>
        </w:rPr>
        <w:t>, определение своего отношения к наиболее значимым событиям и личностям прошлого:</w:t>
      </w:r>
    </w:p>
    <w:p w:rsidR="005071C8" w:rsidRDefault="00BD237E">
      <w:pPr>
        <w:pStyle w:val="a3"/>
        <w:spacing w:before="153"/>
        <w:ind w:right="977"/>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 — оценивать степень убедительности предложенных точек зрения, формулировать и аргументировать свое мнение;</w:t>
      </w:r>
    </w:p>
    <w:p w:rsidR="005071C8" w:rsidRDefault="00BD237E">
      <w:pPr>
        <w:pStyle w:val="a3"/>
        <w:spacing w:before="160" w:line="237" w:lineRule="auto"/>
        <w:ind w:right="1034"/>
        <w:jc w:val="left"/>
      </w:pPr>
      <w:r>
        <w:t>- объяснять, какими ценностями руководствовались люди в рассматриваемуюэпоху (на примерах конкретных ситуаций, персоналий), выражать свое отношение к ним.</w:t>
      </w:r>
    </w:p>
    <w:p w:rsidR="005071C8" w:rsidRDefault="00BD237E">
      <w:pPr>
        <w:spacing w:before="167"/>
        <w:ind w:left="1988"/>
        <w:jc w:val="both"/>
        <w:rPr>
          <w:sz w:val="24"/>
        </w:rPr>
      </w:pPr>
      <w:r>
        <w:rPr>
          <w:i/>
          <w:sz w:val="24"/>
        </w:rPr>
        <w:t>Применение</w:t>
      </w:r>
      <w:r>
        <w:rPr>
          <w:i/>
          <w:spacing w:val="-7"/>
          <w:sz w:val="24"/>
        </w:rPr>
        <w:t xml:space="preserve"> </w:t>
      </w:r>
      <w:r>
        <w:rPr>
          <w:i/>
          <w:sz w:val="24"/>
        </w:rPr>
        <w:t>исторических</w:t>
      </w:r>
      <w:r>
        <w:rPr>
          <w:i/>
          <w:spacing w:val="-7"/>
          <w:sz w:val="24"/>
        </w:rPr>
        <w:t xml:space="preserve"> </w:t>
      </w:r>
      <w:r>
        <w:rPr>
          <w:i/>
          <w:spacing w:val="-2"/>
          <w:sz w:val="24"/>
        </w:rPr>
        <w:t>знаний</w:t>
      </w:r>
      <w:r>
        <w:rPr>
          <w:spacing w:val="-2"/>
          <w:sz w:val="24"/>
        </w:rPr>
        <w:t>:</w:t>
      </w:r>
    </w:p>
    <w:p w:rsidR="005071C8" w:rsidRDefault="00BD237E">
      <w:pPr>
        <w:pStyle w:val="a3"/>
        <w:spacing w:before="65"/>
        <w:ind w:right="969"/>
      </w:pPr>
      <w: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5071C8" w:rsidRDefault="00BD237E">
      <w:pPr>
        <w:pStyle w:val="a3"/>
        <w:spacing w:before="161" w:line="242" w:lineRule="auto"/>
        <w:ind w:right="976"/>
        <w:jc w:val="left"/>
      </w:pPr>
      <w:r>
        <w:t xml:space="preserve">выполнять учебные проекты по отечественной и всеобщей истории XIX </w:t>
      </w:r>
      <w:r>
        <w:rPr>
          <w:spacing w:val="14"/>
        </w:rPr>
        <w:t>—</w:t>
      </w:r>
      <w:r>
        <w:t>начала ХХ в. (в том числе на региональном материале);</w:t>
      </w:r>
    </w:p>
    <w:p w:rsidR="005071C8" w:rsidRDefault="00BD237E">
      <w:pPr>
        <w:pStyle w:val="a3"/>
        <w:spacing w:before="153"/>
        <w:ind w:right="969"/>
      </w:pPr>
      <w: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5071C8" w:rsidRDefault="005071C8">
      <w:pPr>
        <w:pStyle w:val="a3"/>
        <w:spacing w:before="165"/>
        <w:ind w:left="0" w:firstLine="0"/>
        <w:jc w:val="left"/>
      </w:pPr>
    </w:p>
    <w:p w:rsidR="005071C8" w:rsidRDefault="00BD237E">
      <w:pPr>
        <w:pStyle w:val="1"/>
        <w:ind w:left="3126"/>
      </w:pPr>
      <w:r>
        <w:rPr>
          <w:color w:val="221F1F"/>
        </w:rPr>
        <w:t>ВВЕДЕНИЕ</w:t>
      </w:r>
      <w:r>
        <w:rPr>
          <w:color w:val="221F1F"/>
          <w:spacing w:val="1"/>
        </w:rPr>
        <w:t xml:space="preserve"> </w:t>
      </w:r>
      <w:r>
        <w:rPr>
          <w:color w:val="221F1F"/>
        </w:rPr>
        <w:t>В</w:t>
      </w:r>
      <w:r>
        <w:rPr>
          <w:color w:val="221F1F"/>
          <w:spacing w:val="7"/>
        </w:rPr>
        <w:t xml:space="preserve"> </w:t>
      </w:r>
      <w:r>
        <w:rPr>
          <w:color w:val="221F1F"/>
        </w:rPr>
        <w:t>НОВЕЙШУЮ</w:t>
      </w:r>
      <w:r>
        <w:rPr>
          <w:color w:val="221F1F"/>
          <w:spacing w:val="5"/>
        </w:rPr>
        <w:t xml:space="preserve"> </w:t>
      </w:r>
      <w:r>
        <w:rPr>
          <w:color w:val="221F1F"/>
        </w:rPr>
        <w:t xml:space="preserve">ИСТОРИЮ </w:t>
      </w:r>
      <w:r>
        <w:rPr>
          <w:color w:val="221F1F"/>
          <w:spacing w:val="-2"/>
        </w:rPr>
        <w:t>РОССИИ</w:t>
      </w:r>
    </w:p>
    <w:p w:rsidR="005071C8" w:rsidRDefault="00BD237E">
      <w:pPr>
        <w:pStyle w:val="a3"/>
        <w:spacing w:before="268"/>
        <w:ind w:right="927"/>
      </w:pPr>
      <w:r>
        <w:rPr>
          <w:color w:val="221F1F"/>
        </w:rPr>
        <w:t>Программа учебного модуля «Введение в Новейшую историю России» составлена на основе положений и требований к освоению предметных результатов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программы воспитания (одобрена решением федерального учебно-методического объединения по общему образованию, протокол от 02 июня 2020</w:t>
      </w:r>
      <w:r>
        <w:rPr>
          <w:color w:val="221F1F"/>
          <w:spacing w:val="40"/>
        </w:rPr>
        <w:t xml:space="preserve"> </w:t>
      </w:r>
      <w:r>
        <w:rPr>
          <w:color w:val="221F1F"/>
        </w:rPr>
        <w:t>г. № 2/20),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w:t>
      </w:r>
      <w:r>
        <w:rPr>
          <w:color w:val="221F1F"/>
          <w:spacing w:val="40"/>
        </w:rPr>
        <w:t xml:space="preserve"> </w:t>
      </w:r>
      <w:r>
        <w:rPr>
          <w:color w:val="221F1F"/>
        </w:rPr>
        <w:t>протокол</w:t>
      </w:r>
      <w:r>
        <w:rPr>
          <w:color w:val="221F1F"/>
          <w:spacing w:val="40"/>
        </w:rPr>
        <w:t xml:space="preserve"> </w:t>
      </w:r>
      <w:r>
        <w:rPr>
          <w:color w:val="221F1F"/>
        </w:rPr>
        <w:t>от</w:t>
      </w:r>
      <w:r>
        <w:rPr>
          <w:color w:val="221F1F"/>
          <w:spacing w:val="40"/>
        </w:rPr>
        <w:t xml:space="preserve"> </w:t>
      </w:r>
      <w:r>
        <w:rPr>
          <w:color w:val="221F1F"/>
        </w:rPr>
        <w:t>23</w:t>
      </w:r>
      <w:r>
        <w:rPr>
          <w:color w:val="221F1F"/>
          <w:spacing w:val="40"/>
        </w:rPr>
        <w:t xml:space="preserve"> </w:t>
      </w:r>
      <w:r>
        <w:rPr>
          <w:color w:val="221F1F"/>
        </w:rPr>
        <w:t>октября 2020 г.).</w:t>
      </w:r>
    </w:p>
    <w:p w:rsidR="005071C8" w:rsidRDefault="005071C8">
      <w:pPr>
        <w:pStyle w:val="a3"/>
        <w:spacing w:before="1"/>
        <w:ind w:left="0" w:firstLine="0"/>
        <w:jc w:val="left"/>
      </w:pPr>
    </w:p>
    <w:p w:rsidR="005071C8" w:rsidRDefault="00BD237E">
      <w:pPr>
        <w:pStyle w:val="a3"/>
        <w:ind w:left="3683" w:firstLine="0"/>
        <w:jc w:val="left"/>
      </w:pPr>
      <w:r>
        <w:rPr>
          <w:color w:val="221F1F"/>
          <w:spacing w:val="-2"/>
        </w:rPr>
        <w:t>ОБЩАЯ</w:t>
      </w:r>
      <w:r>
        <w:rPr>
          <w:color w:val="221F1F"/>
        </w:rPr>
        <w:t xml:space="preserve"> </w:t>
      </w:r>
      <w:r>
        <w:rPr>
          <w:color w:val="221F1F"/>
          <w:spacing w:val="-2"/>
        </w:rPr>
        <w:t>ХАРАКТЕРИСТИКА</w:t>
      </w:r>
      <w:r>
        <w:rPr>
          <w:color w:val="221F1F"/>
          <w:spacing w:val="26"/>
        </w:rPr>
        <w:t xml:space="preserve"> </w:t>
      </w:r>
      <w:r>
        <w:rPr>
          <w:color w:val="221F1F"/>
          <w:spacing w:val="-2"/>
        </w:rPr>
        <w:t>УЧЕБНОГО</w:t>
      </w:r>
      <w:r>
        <w:rPr>
          <w:color w:val="221F1F"/>
          <w:spacing w:val="-7"/>
        </w:rPr>
        <w:t xml:space="preserve"> </w:t>
      </w:r>
      <w:r>
        <w:rPr>
          <w:color w:val="221F1F"/>
          <w:spacing w:val="-2"/>
        </w:rPr>
        <w:t>МОДУЛЯ</w:t>
      </w:r>
    </w:p>
    <w:p w:rsidR="005071C8" w:rsidRDefault="00BD237E">
      <w:pPr>
        <w:pStyle w:val="a3"/>
        <w:spacing w:before="2"/>
        <w:ind w:left="3663" w:firstLine="0"/>
        <w:jc w:val="left"/>
      </w:pPr>
      <w:r>
        <w:rPr>
          <w:color w:val="221F1F"/>
        </w:rPr>
        <w:t>«ВВЕДЕНИЕ</w:t>
      </w:r>
      <w:r>
        <w:rPr>
          <w:color w:val="221F1F"/>
          <w:spacing w:val="2"/>
        </w:rPr>
        <w:t xml:space="preserve"> </w:t>
      </w:r>
      <w:r>
        <w:rPr>
          <w:color w:val="221F1F"/>
        </w:rPr>
        <w:t>В</w:t>
      </w:r>
      <w:r>
        <w:rPr>
          <w:color w:val="221F1F"/>
          <w:spacing w:val="31"/>
        </w:rPr>
        <w:t xml:space="preserve"> </w:t>
      </w:r>
      <w:r>
        <w:rPr>
          <w:color w:val="221F1F"/>
        </w:rPr>
        <w:t>НОВЕЙШУЮ</w:t>
      </w:r>
      <w:r>
        <w:rPr>
          <w:color w:val="221F1F"/>
          <w:spacing w:val="-2"/>
        </w:rPr>
        <w:t xml:space="preserve"> </w:t>
      </w:r>
      <w:r>
        <w:rPr>
          <w:color w:val="221F1F"/>
        </w:rPr>
        <w:t>ИСТОРИЮ</w:t>
      </w:r>
      <w:r>
        <w:rPr>
          <w:color w:val="221F1F"/>
          <w:spacing w:val="-1"/>
        </w:rPr>
        <w:t xml:space="preserve"> </w:t>
      </w:r>
      <w:r>
        <w:rPr>
          <w:color w:val="221F1F"/>
          <w:spacing w:val="-2"/>
        </w:rPr>
        <w:t>РОССИИ»</w:t>
      </w:r>
    </w:p>
    <w:p w:rsidR="005071C8" w:rsidRDefault="00BD237E">
      <w:pPr>
        <w:spacing w:before="127"/>
        <w:ind w:left="1277"/>
      </w:pPr>
      <w:r>
        <w:rPr>
          <w:spacing w:val="-5"/>
        </w:rPr>
        <w:t>308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29"/>
      </w:pPr>
      <w:r>
        <w:rPr>
          <w:color w:val="221F1F"/>
        </w:rPr>
        <w:lastRenderedPageBreak/>
        <w:t>Место учебного модуля «Введение в Новейшую историю России» в системе школьного образования определяется его познавательным и мировоззренческим значением для становления личности выпускника основной школы.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w:t>
      </w:r>
      <w:r>
        <w:rPr>
          <w:color w:val="221F1F"/>
          <w:spacing w:val="40"/>
        </w:rPr>
        <w:t xml:space="preserve"> </w:t>
      </w:r>
      <w:r>
        <w:rPr>
          <w:color w:val="221F1F"/>
        </w:rPr>
        <w:t>событиях новейшей истории России на ступени среднего общего образования.</w:t>
      </w:r>
    </w:p>
    <w:p w:rsidR="005071C8" w:rsidRDefault="00BD237E">
      <w:pPr>
        <w:pStyle w:val="a3"/>
        <w:spacing w:before="1"/>
        <w:ind w:right="928"/>
      </w:pPr>
      <w:r>
        <w:rPr>
          <w:color w:val="221F1F"/>
        </w:rPr>
        <w:t>Учебный модуль «Введение в Новейшую историю России» имеет также историко- 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5071C8" w:rsidRDefault="005071C8">
      <w:pPr>
        <w:pStyle w:val="a3"/>
        <w:spacing w:before="3"/>
        <w:ind w:left="0" w:firstLine="0"/>
        <w:jc w:val="left"/>
      </w:pPr>
    </w:p>
    <w:p w:rsidR="005071C8" w:rsidRDefault="00BD237E">
      <w:pPr>
        <w:spacing w:line="275" w:lineRule="exact"/>
        <w:ind w:left="1040"/>
        <w:jc w:val="center"/>
        <w:rPr>
          <w:b/>
          <w:sz w:val="24"/>
        </w:rPr>
      </w:pPr>
      <w:r>
        <w:rPr>
          <w:b/>
          <w:color w:val="221F1F"/>
          <w:sz w:val="24"/>
        </w:rPr>
        <w:t>ЦЕЛИ</w:t>
      </w:r>
      <w:r>
        <w:rPr>
          <w:b/>
          <w:color w:val="221F1F"/>
          <w:spacing w:val="29"/>
          <w:sz w:val="24"/>
        </w:rPr>
        <w:t xml:space="preserve"> </w:t>
      </w:r>
      <w:r>
        <w:rPr>
          <w:b/>
          <w:color w:val="221F1F"/>
          <w:sz w:val="24"/>
        </w:rPr>
        <w:t>ИЗУЧЕНИЯ</w:t>
      </w:r>
      <w:r>
        <w:rPr>
          <w:b/>
          <w:color w:val="221F1F"/>
          <w:spacing w:val="13"/>
          <w:sz w:val="24"/>
        </w:rPr>
        <w:t xml:space="preserve"> </w:t>
      </w:r>
      <w:r>
        <w:rPr>
          <w:b/>
          <w:color w:val="221F1F"/>
          <w:sz w:val="24"/>
        </w:rPr>
        <w:t>УЧЕБНОГО</w:t>
      </w:r>
      <w:r>
        <w:rPr>
          <w:b/>
          <w:color w:val="221F1F"/>
          <w:spacing w:val="1"/>
          <w:sz w:val="24"/>
        </w:rPr>
        <w:t xml:space="preserve"> </w:t>
      </w:r>
      <w:r>
        <w:rPr>
          <w:b/>
          <w:color w:val="221F1F"/>
          <w:spacing w:val="-2"/>
          <w:sz w:val="24"/>
        </w:rPr>
        <w:t>МОДУЛЯ</w:t>
      </w:r>
    </w:p>
    <w:p w:rsidR="005071C8" w:rsidRDefault="00BD237E">
      <w:pPr>
        <w:pStyle w:val="a3"/>
        <w:spacing w:line="274" w:lineRule="exact"/>
        <w:ind w:left="1046" w:firstLine="0"/>
        <w:jc w:val="center"/>
      </w:pPr>
      <w:r>
        <w:rPr>
          <w:color w:val="221F1F"/>
        </w:rPr>
        <w:t>«ВВЕДЕНИЕ</w:t>
      </w:r>
      <w:r>
        <w:rPr>
          <w:color w:val="221F1F"/>
          <w:spacing w:val="2"/>
        </w:rPr>
        <w:t xml:space="preserve"> </w:t>
      </w:r>
      <w:r>
        <w:rPr>
          <w:color w:val="221F1F"/>
        </w:rPr>
        <w:t>В</w:t>
      </w:r>
      <w:r>
        <w:rPr>
          <w:color w:val="221F1F"/>
          <w:spacing w:val="31"/>
        </w:rPr>
        <w:t xml:space="preserve"> </w:t>
      </w:r>
      <w:r>
        <w:rPr>
          <w:color w:val="221F1F"/>
        </w:rPr>
        <w:t>НОВЕЙШУЮ</w:t>
      </w:r>
      <w:r>
        <w:rPr>
          <w:color w:val="221F1F"/>
          <w:spacing w:val="-2"/>
        </w:rPr>
        <w:t xml:space="preserve"> </w:t>
      </w:r>
      <w:r>
        <w:rPr>
          <w:color w:val="221F1F"/>
        </w:rPr>
        <w:t>ИСТОРИЮ</w:t>
      </w:r>
      <w:r>
        <w:rPr>
          <w:color w:val="221F1F"/>
          <w:spacing w:val="-1"/>
        </w:rPr>
        <w:t xml:space="preserve"> </w:t>
      </w:r>
      <w:r>
        <w:rPr>
          <w:color w:val="221F1F"/>
          <w:spacing w:val="-2"/>
        </w:rPr>
        <w:t>РОССИИ»</w:t>
      </w:r>
    </w:p>
    <w:p w:rsidR="005071C8" w:rsidRDefault="00BD237E">
      <w:pPr>
        <w:pStyle w:val="a3"/>
        <w:ind w:right="930"/>
      </w:pPr>
      <w:r>
        <w:rPr>
          <w:color w:val="221F1F"/>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определяет ключевые задачи в основной школе:</w:t>
      </w:r>
    </w:p>
    <w:p w:rsidR="005071C8" w:rsidRDefault="00BD237E">
      <w:pPr>
        <w:pStyle w:val="a3"/>
        <w:spacing w:before="4" w:line="237" w:lineRule="auto"/>
        <w:ind w:right="933"/>
      </w:pPr>
      <w:r>
        <w:rPr>
          <w:color w:val="221F1F"/>
        </w:rPr>
        <w:t>—формирование у молодого поколения ориентиров для гражданской, этнонациональной, социальной, культурной само- идентификации в окружающем мире;</w:t>
      </w:r>
    </w:p>
    <w:p w:rsidR="005071C8" w:rsidRDefault="00BD237E">
      <w:pPr>
        <w:pStyle w:val="a3"/>
        <w:spacing w:before="6" w:line="237" w:lineRule="auto"/>
        <w:ind w:right="931"/>
      </w:pPr>
      <w:r>
        <w:rPr>
          <w:color w:val="221F1F"/>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071C8" w:rsidRDefault="00BD237E">
      <w:pPr>
        <w:pStyle w:val="a3"/>
        <w:spacing w:before="3"/>
        <w:ind w:right="927"/>
      </w:pPr>
      <w:r>
        <w:rPr>
          <w:color w:val="221F1F"/>
        </w:rP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071C8" w:rsidRDefault="00BD237E">
      <w:pPr>
        <w:pStyle w:val="a3"/>
        <w:ind w:right="930"/>
      </w:pPr>
      <w:r>
        <w:rPr>
          <w:color w:val="221F1F"/>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Pr>
          <w:color w:val="221F1F"/>
          <w:spacing w:val="-2"/>
        </w:rPr>
        <w:t>взаимообусловленности;</w:t>
      </w:r>
    </w:p>
    <w:p w:rsidR="005071C8" w:rsidRDefault="00BD237E">
      <w:pPr>
        <w:pStyle w:val="a3"/>
        <w:spacing w:before="1"/>
        <w:ind w:right="930"/>
      </w:pPr>
      <w:r>
        <w:rPr>
          <w:color w:val="221F1F"/>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071C8" w:rsidRDefault="00BD237E">
      <w:pPr>
        <w:pStyle w:val="a3"/>
        <w:ind w:right="928"/>
      </w:pPr>
      <w:r>
        <w:rPr>
          <w:color w:val="221F1F"/>
        </w:rPr>
        <w:t>Учебный модуль «Введение в Новейшую историю России» в полной мере соответствует цели и задачам школьного исторического образования и непосредственно связан с формированием личностной позиции обучающихся по отношению не только к прошлому, но и к настоящему родной страны.</w:t>
      </w:r>
    </w:p>
    <w:p w:rsidR="005071C8" w:rsidRDefault="005071C8">
      <w:pPr>
        <w:pStyle w:val="a3"/>
        <w:spacing w:before="1"/>
        <w:ind w:left="0" w:firstLine="0"/>
        <w:jc w:val="left"/>
      </w:pPr>
    </w:p>
    <w:p w:rsidR="005071C8" w:rsidRDefault="00BD237E">
      <w:pPr>
        <w:spacing w:line="275" w:lineRule="exact"/>
        <w:ind w:left="1051"/>
        <w:jc w:val="center"/>
        <w:rPr>
          <w:b/>
          <w:sz w:val="24"/>
        </w:rPr>
      </w:pPr>
      <w:r>
        <w:rPr>
          <w:b/>
          <w:color w:val="221F1F"/>
          <w:sz w:val="24"/>
        </w:rPr>
        <w:t>МЕСТО</w:t>
      </w:r>
      <w:r>
        <w:rPr>
          <w:b/>
          <w:color w:val="221F1F"/>
          <w:spacing w:val="8"/>
          <w:sz w:val="24"/>
        </w:rPr>
        <w:t xml:space="preserve"> </w:t>
      </w:r>
      <w:r>
        <w:rPr>
          <w:b/>
          <w:color w:val="221F1F"/>
          <w:sz w:val="24"/>
        </w:rPr>
        <w:t>И</w:t>
      </w:r>
      <w:r>
        <w:rPr>
          <w:b/>
          <w:color w:val="221F1F"/>
          <w:spacing w:val="27"/>
          <w:sz w:val="24"/>
        </w:rPr>
        <w:t xml:space="preserve"> </w:t>
      </w:r>
      <w:r>
        <w:rPr>
          <w:b/>
          <w:color w:val="221F1F"/>
          <w:sz w:val="24"/>
        </w:rPr>
        <w:t>РОЛЬ</w:t>
      </w:r>
      <w:r>
        <w:rPr>
          <w:b/>
          <w:color w:val="221F1F"/>
          <w:spacing w:val="12"/>
          <w:sz w:val="24"/>
        </w:rPr>
        <w:t xml:space="preserve"> </w:t>
      </w:r>
      <w:r>
        <w:rPr>
          <w:b/>
          <w:color w:val="221F1F"/>
          <w:sz w:val="24"/>
        </w:rPr>
        <w:t>УЧЕБНОГО</w:t>
      </w:r>
      <w:r>
        <w:rPr>
          <w:b/>
          <w:color w:val="221F1F"/>
          <w:spacing w:val="-4"/>
          <w:sz w:val="24"/>
        </w:rPr>
        <w:t xml:space="preserve"> </w:t>
      </w:r>
      <w:r>
        <w:rPr>
          <w:b/>
          <w:color w:val="221F1F"/>
          <w:spacing w:val="-2"/>
          <w:sz w:val="24"/>
        </w:rPr>
        <w:t>МОДУЛЯ</w:t>
      </w:r>
    </w:p>
    <w:p w:rsidR="005071C8" w:rsidRDefault="00BD237E">
      <w:pPr>
        <w:pStyle w:val="a3"/>
        <w:spacing w:line="274" w:lineRule="exact"/>
        <w:ind w:left="1046" w:firstLine="0"/>
        <w:jc w:val="center"/>
      </w:pPr>
      <w:r>
        <w:rPr>
          <w:color w:val="221F1F"/>
        </w:rPr>
        <w:t>«ВВЕДЕНИЕ</w:t>
      </w:r>
      <w:r>
        <w:rPr>
          <w:color w:val="221F1F"/>
          <w:spacing w:val="2"/>
        </w:rPr>
        <w:t xml:space="preserve"> </w:t>
      </w:r>
      <w:r>
        <w:rPr>
          <w:color w:val="221F1F"/>
        </w:rPr>
        <w:t>В</w:t>
      </w:r>
      <w:r>
        <w:rPr>
          <w:color w:val="221F1F"/>
          <w:spacing w:val="31"/>
        </w:rPr>
        <w:t xml:space="preserve"> </w:t>
      </w:r>
      <w:r>
        <w:rPr>
          <w:color w:val="221F1F"/>
        </w:rPr>
        <w:t>НОВЕЙШУЮ</w:t>
      </w:r>
      <w:r>
        <w:rPr>
          <w:color w:val="221F1F"/>
          <w:spacing w:val="-2"/>
        </w:rPr>
        <w:t xml:space="preserve"> </w:t>
      </w:r>
      <w:r>
        <w:rPr>
          <w:color w:val="221F1F"/>
        </w:rPr>
        <w:t>ИСТОРИЮ</w:t>
      </w:r>
      <w:r>
        <w:rPr>
          <w:color w:val="221F1F"/>
          <w:spacing w:val="-1"/>
        </w:rPr>
        <w:t xml:space="preserve"> </w:t>
      </w:r>
      <w:r>
        <w:rPr>
          <w:color w:val="221F1F"/>
          <w:spacing w:val="-2"/>
        </w:rPr>
        <w:t>РОССИИ»</w:t>
      </w:r>
    </w:p>
    <w:p w:rsidR="005071C8" w:rsidRDefault="00BD237E">
      <w:pPr>
        <w:pStyle w:val="a3"/>
        <w:ind w:right="936"/>
      </w:pPr>
      <w:r>
        <w:rPr>
          <w:color w:val="221F1F"/>
        </w:rPr>
        <w:t>Учебный модуль «Введение в Новейшую историю России» призван обеспечивать достижение образовательных результатов при изучении предмета «История» на ступени основного общего образования.</w:t>
      </w:r>
    </w:p>
    <w:p w:rsidR="005071C8" w:rsidRDefault="00BD237E">
      <w:pPr>
        <w:pStyle w:val="a3"/>
        <w:spacing w:before="1"/>
        <w:ind w:right="928"/>
      </w:pPr>
      <w:r>
        <w:rPr>
          <w:color w:val="221F1F"/>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XXI в.; характеризовать итоги и историческое значение событий».</w:t>
      </w:r>
    </w:p>
    <w:p w:rsidR="005071C8" w:rsidRDefault="00BD237E">
      <w:pPr>
        <w:pStyle w:val="a3"/>
        <w:spacing w:line="242" w:lineRule="auto"/>
        <w:ind w:right="929"/>
      </w:pPr>
      <w:r>
        <w:rPr>
          <w:color w:val="221F1F"/>
        </w:rPr>
        <w:t>Таким образом, согласно своему назначению учебный модуль призван познакомить обучающихся</w:t>
      </w:r>
      <w:r>
        <w:rPr>
          <w:color w:val="221F1F"/>
          <w:spacing w:val="80"/>
        </w:rPr>
        <w:t xml:space="preserve">  </w:t>
      </w:r>
      <w:r>
        <w:rPr>
          <w:color w:val="221F1F"/>
        </w:rPr>
        <w:t>с</w:t>
      </w:r>
      <w:r>
        <w:rPr>
          <w:color w:val="221F1F"/>
          <w:spacing w:val="80"/>
        </w:rPr>
        <w:t xml:space="preserve">  </w:t>
      </w:r>
      <w:r>
        <w:rPr>
          <w:color w:val="221F1F"/>
        </w:rPr>
        <w:t>ключевыми</w:t>
      </w:r>
      <w:r>
        <w:rPr>
          <w:color w:val="221F1F"/>
          <w:spacing w:val="80"/>
        </w:rPr>
        <w:t xml:space="preserve">  </w:t>
      </w:r>
      <w:r>
        <w:rPr>
          <w:color w:val="221F1F"/>
        </w:rPr>
        <w:t>событиями</w:t>
      </w:r>
      <w:r>
        <w:rPr>
          <w:color w:val="221F1F"/>
          <w:spacing w:val="80"/>
        </w:rPr>
        <w:t xml:space="preserve">  </w:t>
      </w:r>
      <w:r>
        <w:rPr>
          <w:color w:val="221F1F"/>
        </w:rPr>
        <w:t>новейшей</w:t>
      </w:r>
      <w:r>
        <w:rPr>
          <w:color w:val="221F1F"/>
          <w:spacing w:val="80"/>
        </w:rPr>
        <w:t xml:space="preserve">  </w:t>
      </w:r>
      <w:r>
        <w:rPr>
          <w:color w:val="221F1F"/>
        </w:rPr>
        <w:t>истории</w:t>
      </w:r>
      <w:r>
        <w:rPr>
          <w:color w:val="221F1F"/>
          <w:spacing w:val="79"/>
        </w:rPr>
        <w:t xml:space="preserve">  </w:t>
      </w:r>
      <w:r>
        <w:rPr>
          <w:color w:val="221F1F"/>
        </w:rPr>
        <w:t>России,</w:t>
      </w:r>
      <w:r>
        <w:rPr>
          <w:color w:val="221F1F"/>
          <w:spacing w:val="80"/>
        </w:rPr>
        <w:t xml:space="preserve">  </w:t>
      </w:r>
      <w:r>
        <w:rPr>
          <w:color w:val="221F1F"/>
        </w:rPr>
        <w:t>предваряя</w:t>
      </w:r>
    </w:p>
    <w:p w:rsidR="005071C8" w:rsidRDefault="00BD237E">
      <w:pPr>
        <w:spacing w:before="185"/>
        <w:ind w:left="1277"/>
      </w:pPr>
      <w:r>
        <w:rPr>
          <w:spacing w:val="-5"/>
        </w:rPr>
        <w:t>309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31" w:firstLine="0"/>
      </w:pPr>
      <w:r>
        <w:rPr>
          <w:color w:val="221F1F"/>
        </w:rPr>
        <w:lastRenderedPageBreak/>
        <w:t>систематическое изучение отечественной истории ХХ — начала XXI в. в 10—11 классах. Кроме того, при изучении региональной истории, при реализации Программы воспитания и организации внеурочной и внешкольной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5071C8" w:rsidRDefault="00BD237E">
      <w:pPr>
        <w:pStyle w:val="a3"/>
        <w:spacing w:line="242" w:lineRule="auto"/>
        <w:ind w:right="934"/>
      </w:pPr>
      <w:r>
        <w:rPr>
          <w:color w:val="221F1F"/>
        </w:rPr>
        <w:t xml:space="preserve">Модуль «Введение в Новейшую историю России» может быть реализован в двух </w:t>
      </w:r>
      <w:r>
        <w:rPr>
          <w:color w:val="221F1F"/>
          <w:spacing w:val="-2"/>
        </w:rPr>
        <w:t>вариантах:</w:t>
      </w:r>
    </w:p>
    <w:p w:rsidR="005071C8" w:rsidRDefault="00BD237E">
      <w:pPr>
        <w:pStyle w:val="a3"/>
        <w:ind w:right="929"/>
      </w:pPr>
      <w:r>
        <w:rPr>
          <w:color w:val="221F1F"/>
        </w:rP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учебного модуля «Введение в Новейшую историю России», даются в логической и смысловой взаимосвязи с темами, содержащимися в программе основного общего образования по истории.</w:t>
      </w:r>
    </w:p>
    <w:p w:rsidR="005071C8" w:rsidRDefault="00BD237E">
      <w:pPr>
        <w:spacing w:before="274"/>
        <w:ind w:left="1988"/>
        <w:rPr>
          <w:b/>
          <w:i/>
          <w:sz w:val="24"/>
        </w:rPr>
      </w:pPr>
      <w:r>
        <w:rPr>
          <w:b/>
          <w:i/>
          <w:color w:val="221F1F"/>
          <w:spacing w:val="-2"/>
          <w:sz w:val="24"/>
        </w:rPr>
        <w:t>Реализация</w:t>
      </w:r>
      <w:r>
        <w:rPr>
          <w:b/>
          <w:i/>
          <w:color w:val="221F1F"/>
          <w:spacing w:val="-5"/>
          <w:sz w:val="24"/>
        </w:rPr>
        <w:t xml:space="preserve"> </w:t>
      </w:r>
      <w:r>
        <w:rPr>
          <w:b/>
          <w:i/>
          <w:color w:val="221F1F"/>
          <w:spacing w:val="-2"/>
          <w:sz w:val="24"/>
        </w:rPr>
        <w:t>модуля</w:t>
      </w:r>
      <w:r>
        <w:rPr>
          <w:b/>
          <w:i/>
          <w:color w:val="221F1F"/>
          <w:spacing w:val="-6"/>
          <w:sz w:val="24"/>
        </w:rPr>
        <w:t xml:space="preserve"> </w:t>
      </w:r>
      <w:r>
        <w:rPr>
          <w:b/>
          <w:i/>
          <w:color w:val="221F1F"/>
          <w:spacing w:val="-2"/>
          <w:sz w:val="24"/>
        </w:rPr>
        <w:t>в</w:t>
      </w:r>
      <w:r>
        <w:rPr>
          <w:b/>
          <w:i/>
          <w:color w:val="221F1F"/>
          <w:spacing w:val="-4"/>
          <w:sz w:val="24"/>
        </w:rPr>
        <w:t xml:space="preserve"> </w:t>
      </w:r>
      <w:r>
        <w:rPr>
          <w:b/>
          <w:i/>
          <w:color w:val="221F1F"/>
          <w:spacing w:val="-2"/>
          <w:sz w:val="24"/>
        </w:rPr>
        <w:t>курсе</w:t>
      </w:r>
      <w:r>
        <w:rPr>
          <w:b/>
          <w:i/>
          <w:color w:val="221F1F"/>
          <w:spacing w:val="-5"/>
          <w:sz w:val="24"/>
        </w:rPr>
        <w:t xml:space="preserve"> </w:t>
      </w:r>
      <w:r>
        <w:rPr>
          <w:b/>
          <w:i/>
          <w:color w:val="221F1F"/>
          <w:spacing w:val="-2"/>
          <w:sz w:val="24"/>
        </w:rPr>
        <w:t>«История России»</w:t>
      </w:r>
      <w:r>
        <w:rPr>
          <w:b/>
          <w:i/>
          <w:color w:val="221F1F"/>
          <w:spacing w:val="-7"/>
          <w:sz w:val="24"/>
        </w:rPr>
        <w:t xml:space="preserve"> </w:t>
      </w:r>
      <w:r>
        <w:rPr>
          <w:b/>
          <w:i/>
          <w:color w:val="221F1F"/>
          <w:spacing w:val="-2"/>
          <w:sz w:val="24"/>
        </w:rPr>
        <w:t>9</w:t>
      </w:r>
      <w:r>
        <w:rPr>
          <w:b/>
          <w:i/>
          <w:color w:val="221F1F"/>
          <w:spacing w:val="-3"/>
          <w:sz w:val="24"/>
        </w:rPr>
        <w:t xml:space="preserve"> </w:t>
      </w:r>
      <w:r>
        <w:rPr>
          <w:b/>
          <w:i/>
          <w:color w:val="221F1F"/>
          <w:spacing w:val="-2"/>
          <w:sz w:val="24"/>
        </w:rPr>
        <w:t>класса</w:t>
      </w:r>
    </w:p>
    <w:p w:rsidR="005071C8" w:rsidRDefault="00BD237E">
      <w:pPr>
        <w:pStyle w:val="a3"/>
        <w:spacing w:before="272"/>
        <w:ind w:left="1049" w:firstLine="0"/>
        <w:jc w:val="center"/>
      </w:pPr>
      <w:r>
        <w:rPr>
          <w:color w:val="221F1F"/>
        </w:rPr>
        <w:t>СОДЕРЖАНИЕ</w:t>
      </w:r>
      <w:r>
        <w:rPr>
          <w:color w:val="221F1F"/>
          <w:spacing w:val="39"/>
        </w:rPr>
        <w:t xml:space="preserve"> </w:t>
      </w:r>
      <w:r>
        <w:rPr>
          <w:color w:val="221F1F"/>
        </w:rPr>
        <w:t>УЧЕБНОГО</w:t>
      </w:r>
      <w:r>
        <w:rPr>
          <w:color w:val="221F1F"/>
          <w:spacing w:val="22"/>
        </w:rPr>
        <w:t xml:space="preserve"> </w:t>
      </w:r>
      <w:r>
        <w:rPr>
          <w:color w:val="221F1F"/>
          <w:spacing w:val="-2"/>
        </w:rPr>
        <w:t>МОДУЛЯ</w:t>
      </w:r>
    </w:p>
    <w:p w:rsidR="005071C8" w:rsidRDefault="00BD237E">
      <w:pPr>
        <w:pStyle w:val="a3"/>
        <w:spacing w:before="3"/>
        <w:ind w:left="1047" w:firstLine="0"/>
        <w:jc w:val="center"/>
      </w:pPr>
      <w:r>
        <w:rPr>
          <w:color w:val="221F1F"/>
        </w:rPr>
        <w:t>«ВВЕДЕНИЕ</w:t>
      </w:r>
      <w:r>
        <w:rPr>
          <w:color w:val="221F1F"/>
          <w:spacing w:val="31"/>
        </w:rPr>
        <w:t xml:space="preserve"> </w:t>
      </w:r>
      <w:r>
        <w:rPr>
          <w:color w:val="221F1F"/>
        </w:rPr>
        <w:t>В</w:t>
      </w:r>
      <w:r>
        <w:rPr>
          <w:color w:val="221F1F"/>
          <w:spacing w:val="35"/>
        </w:rPr>
        <w:t xml:space="preserve"> </w:t>
      </w:r>
      <w:r>
        <w:rPr>
          <w:color w:val="221F1F"/>
        </w:rPr>
        <w:t>НОВЕЙШУЮ</w:t>
      </w:r>
      <w:r>
        <w:rPr>
          <w:color w:val="221F1F"/>
          <w:spacing w:val="49"/>
        </w:rPr>
        <w:t xml:space="preserve"> </w:t>
      </w:r>
      <w:r>
        <w:rPr>
          <w:color w:val="221F1F"/>
        </w:rPr>
        <w:t>ИСТОРИЮ</w:t>
      </w:r>
      <w:r>
        <w:rPr>
          <w:color w:val="221F1F"/>
          <w:spacing w:val="41"/>
        </w:rPr>
        <w:t xml:space="preserve"> </w:t>
      </w:r>
      <w:r>
        <w:rPr>
          <w:color w:val="221F1F"/>
          <w:spacing w:val="-2"/>
        </w:rPr>
        <w:t>РОССИИ</w:t>
      </w:r>
    </w:p>
    <w:p w:rsidR="005071C8" w:rsidRDefault="005071C8">
      <w:pPr>
        <w:pStyle w:val="a3"/>
        <w:spacing w:before="7"/>
        <w:ind w:left="0" w:firstLine="0"/>
        <w:jc w:val="left"/>
      </w:pPr>
    </w:p>
    <w:p w:rsidR="005071C8" w:rsidRDefault="00BD237E">
      <w:pPr>
        <w:spacing w:line="237" w:lineRule="auto"/>
        <w:ind w:left="1421" w:right="1474" w:firstLine="566"/>
        <w:rPr>
          <w:b/>
          <w:i/>
          <w:sz w:val="24"/>
        </w:rPr>
      </w:pPr>
      <w:r>
        <w:rPr>
          <w:b/>
          <w:i/>
          <w:color w:val="221F1F"/>
          <w:sz w:val="24"/>
        </w:rPr>
        <w:t>Структура</w:t>
      </w:r>
      <w:r>
        <w:rPr>
          <w:b/>
          <w:i/>
          <w:color w:val="221F1F"/>
          <w:spacing w:val="33"/>
          <w:sz w:val="24"/>
        </w:rPr>
        <w:t xml:space="preserve"> </w:t>
      </w:r>
      <w:r>
        <w:rPr>
          <w:b/>
          <w:i/>
          <w:color w:val="221F1F"/>
          <w:sz w:val="24"/>
        </w:rPr>
        <w:t>и</w:t>
      </w:r>
      <w:r>
        <w:rPr>
          <w:b/>
          <w:i/>
          <w:color w:val="221F1F"/>
          <w:spacing w:val="33"/>
          <w:sz w:val="24"/>
        </w:rPr>
        <w:t xml:space="preserve"> </w:t>
      </w:r>
      <w:r>
        <w:rPr>
          <w:b/>
          <w:i/>
          <w:color w:val="221F1F"/>
          <w:sz w:val="24"/>
        </w:rPr>
        <w:t>последовательность</w:t>
      </w:r>
      <w:r>
        <w:rPr>
          <w:b/>
          <w:i/>
          <w:color w:val="221F1F"/>
          <w:spacing w:val="36"/>
          <w:sz w:val="24"/>
        </w:rPr>
        <w:t xml:space="preserve"> </w:t>
      </w:r>
      <w:r>
        <w:rPr>
          <w:b/>
          <w:i/>
          <w:color w:val="221F1F"/>
          <w:sz w:val="24"/>
        </w:rPr>
        <w:t>изучения</w:t>
      </w:r>
      <w:r>
        <w:rPr>
          <w:b/>
          <w:i/>
          <w:color w:val="221F1F"/>
          <w:spacing w:val="35"/>
          <w:sz w:val="24"/>
        </w:rPr>
        <w:t xml:space="preserve"> </w:t>
      </w:r>
      <w:r>
        <w:rPr>
          <w:b/>
          <w:i/>
          <w:color w:val="221F1F"/>
          <w:sz w:val="24"/>
        </w:rPr>
        <w:t>модуля</w:t>
      </w:r>
      <w:r>
        <w:rPr>
          <w:b/>
          <w:i/>
          <w:color w:val="221F1F"/>
          <w:spacing w:val="-1"/>
          <w:sz w:val="24"/>
        </w:rPr>
        <w:t xml:space="preserve"> </w:t>
      </w:r>
      <w:r>
        <w:rPr>
          <w:b/>
          <w:i/>
          <w:color w:val="221F1F"/>
          <w:sz w:val="24"/>
        </w:rPr>
        <w:t xml:space="preserve">как целостного учебного </w:t>
      </w:r>
      <w:r>
        <w:rPr>
          <w:b/>
          <w:i/>
          <w:color w:val="221F1F"/>
          <w:spacing w:val="-2"/>
          <w:sz w:val="24"/>
        </w:rPr>
        <w:t>курса</w:t>
      </w:r>
    </w:p>
    <w:p w:rsidR="005071C8" w:rsidRDefault="00BD237E">
      <w:pPr>
        <w:spacing w:before="272"/>
        <w:ind w:left="1988"/>
        <w:rPr>
          <w:sz w:val="24"/>
        </w:rPr>
      </w:pPr>
      <w:r>
        <w:rPr>
          <w:b/>
          <w:color w:val="221F1F"/>
          <w:sz w:val="24"/>
        </w:rPr>
        <w:t>Введение</w:t>
      </w:r>
      <w:r>
        <w:rPr>
          <w:b/>
          <w:color w:val="221F1F"/>
          <w:spacing w:val="21"/>
          <w:sz w:val="24"/>
        </w:rPr>
        <w:t xml:space="preserve"> </w:t>
      </w:r>
      <w:r>
        <w:rPr>
          <w:color w:val="221F1F"/>
          <w:sz w:val="24"/>
        </w:rPr>
        <w:t>(1</w:t>
      </w:r>
      <w:r>
        <w:rPr>
          <w:color w:val="221F1F"/>
          <w:spacing w:val="19"/>
          <w:sz w:val="24"/>
        </w:rPr>
        <w:t xml:space="preserve"> </w:t>
      </w:r>
      <w:r>
        <w:rPr>
          <w:color w:val="221F1F"/>
          <w:spacing w:val="-5"/>
          <w:sz w:val="24"/>
        </w:rPr>
        <w:t>ч)</w:t>
      </w:r>
    </w:p>
    <w:p w:rsidR="005071C8" w:rsidRDefault="00BD237E">
      <w:pPr>
        <w:pStyle w:val="a3"/>
        <w:spacing w:before="5" w:line="237" w:lineRule="auto"/>
        <w:ind w:right="976"/>
        <w:jc w:val="left"/>
      </w:pPr>
      <w:r>
        <w:rPr>
          <w:color w:val="221F1F"/>
        </w:rPr>
        <w:t>Преемственность</w:t>
      </w:r>
      <w:r>
        <w:rPr>
          <w:color w:val="221F1F"/>
          <w:spacing w:val="40"/>
        </w:rPr>
        <w:t xml:space="preserve"> </w:t>
      </w:r>
      <w:r>
        <w:rPr>
          <w:color w:val="221F1F"/>
        </w:rPr>
        <w:t>всех</w:t>
      </w:r>
      <w:r>
        <w:rPr>
          <w:color w:val="221F1F"/>
          <w:spacing w:val="40"/>
        </w:rPr>
        <w:t xml:space="preserve"> </w:t>
      </w:r>
      <w:r>
        <w:rPr>
          <w:color w:val="221F1F"/>
        </w:rPr>
        <w:t>этапов</w:t>
      </w:r>
      <w:r>
        <w:rPr>
          <w:color w:val="221F1F"/>
          <w:spacing w:val="40"/>
        </w:rPr>
        <w:t xml:space="preserve"> </w:t>
      </w:r>
      <w:r>
        <w:rPr>
          <w:color w:val="221F1F"/>
        </w:rPr>
        <w:t>отечественной</w:t>
      </w:r>
      <w:r>
        <w:rPr>
          <w:color w:val="221F1F"/>
          <w:spacing w:val="40"/>
        </w:rPr>
        <w:t xml:space="preserve"> </w:t>
      </w:r>
      <w:r>
        <w:rPr>
          <w:color w:val="221F1F"/>
        </w:rPr>
        <w:t>истории.</w:t>
      </w:r>
      <w:r>
        <w:rPr>
          <w:color w:val="221F1F"/>
          <w:spacing w:val="40"/>
        </w:rPr>
        <w:t xml:space="preserve"> </w:t>
      </w:r>
      <w:r>
        <w:rPr>
          <w:color w:val="221F1F"/>
        </w:rPr>
        <w:t>Период</w:t>
      </w:r>
      <w:r>
        <w:rPr>
          <w:color w:val="221F1F"/>
          <w:spacing w:val="40"/>
        </w:rPr>
        <w:t xml:space="preserve"> </w:t>
      </w:r>
      <w:r>
        <w:rPr>
          <w:color w:val="221F1F"/>
        </w:rPr>
        <w:t>Новейшей</w:t>
      </w:r>
      <w:r>
        <w:rPr>
          <w:color w:val="221F1F"/>
          <w:spacing w:val="40"/>
        </w:rPr>
        <w:t xml:space="preserve"> </w:t>
      </w:r>
      <w:r>
        <w:rPr>
          <w:color w:val="221F1F"/>
        </w:rPr>
        <w:t>истории</w:t>
      </w:r>
      <w:r>
        <w:rPr>
          <w:color w:val="221F1F"/>
          <w:spacing w:val="80"/>
        </w:rPr>
        <w:t xml:space="preserve"> </w:t>
      </w:r>
      <w:r>
        <w:rPr>
          <w:color w:val="221F1F"/>
        </w:rPr>
        <w:t>страны (с 1914 г. по настоящее время). Важнейшие события, процессы ХХ — начала XXI в.</w:t>
      </w:r>
    </w:p>
    <w:p w:rsidR="005071C8" w:rsidRDefault="00BD237E">
      <w:pPr>
        <w:tabs>
          <w:tab w:val="left" w:pos="3375"/>
          <w:tab w:val="left" w:pos="4470"/>
          <w:tab w:val="left" w:pos="5627"/>
          <w:tab w:val="left" w:pos="7193"/>
        </w:tabs>
        <w:spacing w:before="3"/>
        <w:ind w:left="1988" w:right="3568"/>
        <w:rPr>
          <w:sz w:val="24"/>
        </w:rPr>
      </w:pPr>
      <w:r>
        <w:rPr>
          <w:b/>
          <w:color w:val="221F1F"/>
          <w:sz w:val="24"/>
        </w:rPr>
        <w:t>Февральская</w:t>
      </w:r>
      <w:r>
        <w:rPr>
          <w:b/>
          <w:color w:val="221F1F"/>
          <w:spacing w:val="40"/>
          <w:sz w:val="24"/>
        </w:rPr>
        <w:t xml:space="preserve"> </w:t>
      </w:r>
      <w:r>
        <w:rPr>
          <w:b/>
          <w:color w:val="221F1F"/>
          <w:sz w:val="24"/>
        </w:rPr>
        <w:t>и Октябрьская</w:t>
      </w:r>
      <w:r>
        <w:rPr>
          <w:b/>
          <w:color w:val="221F1F"/>
          <w:spacing w:val="40"/>
          <w:sz w:val="24"/>
        </w:rPr>
        <w:t xml:space="preserve"> </w:t>
      </w:r>
      <w:r>
        <w:rPr>
          <w:b/>
          <w:color w:val="221F1F"/>
          <w:sz w:val="24"/>
        </w:rPr>
        <w:t xml:space="preserve">революции 1917 г. </w:t>
      </w:r>
      <w:r>
        <w:rPr>
          <w:color w:val="221F1F"/>
          <w:sz w:val="24"/>
        </w:rPr>
        <w:t xml:space="preserve">(3 ч) </w:t>
      </w:r>
      <w:r>
        <w:rPr>
          <w:color w:val="221F1F"/>
          <w:spacing w:val="-2"/>
          <w:sz w:val="24"/>
        </w:rPr>
        <w:t>Российская</w:t>
      </w:r>
      <w:r>
        <w:rPr>
          <w:color w:val="221F1F"/>
          <w:sz w:val="24"/>
        </w:rPr>
        <w:tab/>
      </w:r>
      <w:r>
        <w:rPr>
          <w:color w:val="221F1F"/>
          <w:spacing w:val="-2"/>
          <w:sz w:val="24"/>
        </w:rPr>
        <w:t>империя</w:t>
      </w:r>
      <w:r>
        <w:rPr>
          <w:color w:val="221F1F"/>
          <w:sz w:val="24"/>
        </w:rPr>
        <w:tab/>
      </w:r>
      <w:r>
        <w:rPr>
          <w:color w:val="221F1F"/>
          <w:spacing w:val="-2"/>
          <w:sz w:val="24"/>
        </w:rPr>
        <w:t>накануне</w:t>
      </w:r>
      <w:r>
        <w:rPr>
          <w:color w:val="221F1F"/>
          <w:sz w:val="24"/>
        </w:rPr>
        <w:tab/>
      </w:r>
      <w:r>
        <w:rPr>
          <w:color w:val="221F1F"/>
          <w:spacing w:val="-2"/>
          <w:sz w:val="24"/>
        </w:rPr>
        <w:t>Февральской</w:t>
      </w:r>
      <w:r>
        <w:rPr>
          <w:color w:val="221F1F"/>
          <w:sz w:val="24"/>
        </w:rPr>
        <w:tab/>
      </w:r>
      <w:r>
        <w:rPr>
          <w:color w:val="221F1F"/>
          <w:spacing w:val="-2"/>
          <w:sz w:val="24"/>
        </w:rPr>
        <w:t xml:space="preserve">революции </w:t>
      </w:r>
      <w:r>
        <w:rPr>
          <w:color w:val="221F1F"/>
          <w:sz w:val="24"/>
        </w:rPr>
        <w:t>1917 г.: общенациональный кризис.</w:t>
      </w:r>
    </w:p>
    <w:p w:rsidR="005071C8" w:rsidRDefault="00BD237E">
      <w:pPr>
        <w:pStyle w:val="a3"/>
        <w:spacing w:line="274" w:lineRule="exact"/>
        <w:ind w:left="1988" w:firstLine="0"/>
        <w:jc w:val="left"/>
      </w:pPr>
      <w:r>
        <w:rPr>
          <w:color w:val="221F1F"/>
        </w:rPr>
        <w:t>Февральское</w:t>
      </w:r>
      <w:r>
        <w:rPr>
          <w:color w:val="221F1F"/>
          <w:spacing w:val="11"/>
        </w:rPr>
        <w:t xml:space="preserve"> </w:t>
      </w:r>
      <w:r>
        <w:rPr>
          <w:color w:val="221F1F"/>
        </w:rPr>
        <w:t>восстание</w:t>
      </w:r>
      <w:r>
        <w:rPr>
          <w:color w:val="221F1F"/>
          <w:spacing w:val="11"/>
        </w:rPr>
        <w:t xml:space="preserve"> </w:t>
      </w:r>
      <w:r>
        <w:rPr>
          <w:color w:val="221F1F"/>
        </w:rPr>
        <w:t>в</w:t>
      </w:r>
      <w:r>
        <w:rPr>
          <w:color w:val="221F1F"/>
          <w:spacing w:val="11"/>
        </w:rPr>
        <w:t xml:space="preserve"> </w:t>
      </w:r>
      <w:r>
        <w:rPr>
          <w:color w:val="221F1F"/>
        </w:rPr>
        <w:t>Петрограде.</w:t>
      </w:r>
      <w:r>
        <w:rPr>
          <w:color w:val="221F1F"/>
          <w:spacing w:val="17"/>
        </w:rPr>
        <w:t xml:space="preserve"> </w:t>
      </w:r>
      <w:r>
        <w:rPr>
          <w:color w:val="221F1F"/>
        </w:rPr>
        <w:t>Отречение</w:t>
      </w:r>
      <w:r>
        <w:rPr>
          <w:color w:val="221F1F"/>
          <w:spacing w:val="15"/>
        </w:rPr>
        <w:t xml:space="preserve"> </w:t>
      </w:r>
      <w:r>
        <w:rPr>
          <w:color w:val="221F1F"/>
        </w:rPr>
        <w:t>Николая</w:t>
      </w:r>
      <w:r>
        <w:rPr>
          <w:color w:val="221F1F"/>
          <w:spacing w:val="11"/>
        </w:rPr>
        <w:t xml:space="preserve"> </w:t>
      </w:r>
      <w:r>
        <w:rPr>
          <w:color w:val="221F1F"/>
          <w:spacing w:val="-5"/>
        </w:rPr>
        <w:t>II.</w:t>
      </w:r>
    </w:p>
    <w:p w:rsidR="005071C8" w:rsidRDefault="00BD237E">
      <w:pPr>
        <w:pStyle w:val="a3"/>
        <w:spacing w:before="3"/>
        <w:ind w:right="932"/>
      </w:pPr>
      <w:r>
        <w:rPr>
          <w:color w:val="221F1F"/>
        </w:rPr>
        <w:t>Падение монархии. Временное правительство и Советы, их руководители. Демократизация</w:t>
      </w:r>
      <w:r>
        <w:rPr>
          <w:color w:val="221F1F"/>
          <w:spacing w:val="40"/>
        </w:rPr>
        <w:t xml:space="preserve"> </w:t>
      </w:r>
      <w:r>
        <w:rPr>
          <w:color w:val="221F1F"/>
        </w:rPr>
        <w:t>жизни</w:t>
      </w:r>
      <w:r>
        <w:rPr>
          <w:color w:val="221F1F"/>
          <w:spacing w:val="40"/>
        </w:rPr>
        <w:t xml:space="preserve"> </w:t>
      </w:r>
      <w:r>
        <w:rPr>
          <w:color w:val="221F1F"/>
        </w:rPr>
        <w:t>страны.</w:t>
      </w:r>
      <w:r>
        <w:rPr>
          <w:color w:val="221F1F"/>
          <w:spacing w:val="40"/>
        </w:rPr>
        <w:t xml:space="preserve"> </w:t>
      </w:r>
      <w:r>
        <w:rPr>
          <w:color w:val="221F1F"/>
        </w:rPr>
        <w:t>Тяготы</w:t>
      </w:r>
      <w:r>
        <w:rPr>
          <w:color w:val="221F1F"/>
          <w:spacing w:val="40"/>
        </w:rPr>
        <w:t xml:space="preserve"> </w:t>
      </w:r>
      <w:r>
        <w:rPr>
          <w:color w:val="221F1F"/>
        </w:rPr>
        <w:t>войны</w:t>
      </w:r>
      <w:r>
        <w:rPr>
          <w:color w:val="221F1F"/>
          <w:spacing w:val="40"/>
        </w:rPr>
        <w:t xml:space="preserve"> </w:t>
      </w:r>
      <w:r>
        <w:rPr>
          <w:color w:val="221F1F"/>
        </w:rPr>
        <w:t>и обострение</w:t>
      </w:r>
      <w:r>
        <w:rPr>
          <w:color w:val="221F1F"/>
          <w:spacing w:val="80"/>
        </w:rPr>
        <w:t xml:space="preserve"> </w:t>
      </w:r>
      <w:r>
        <w:rPr>
          <w:color w:val="221F1F"/>
        </w:rPr>
        <w:t>внутриполитического кризиса.</w:t>
      </w:r>
      <w:r>
        <w:rPr>
          <w:color w:val="221F1F"/>
          <w:spacing w:val="40"/>
        </w:rPr>
        <w:t xml:space="preserve"> </w:t>
      </w:r>
      <w:r>
        <w:rPr>
          <w:color w:val="221F1F"/>
        </w:rPr>
        <w:t>Угроза</w:t>
      </w:r>
      <w:r>
        <w:rPr>
          <w:color w:val="221F1F"/>
          <w:spacing w:val="40"/>
        </w:rPr>
        <w:t xml:space="preserve"> </w:t>
      </w:r>
      <w:r>
        <w:rPr>
          <w:color w:val="221F1F"/>
        </w:rPr>
        <w:t>территориального распада страны.</w:t>
      </w:r>
    </w:p>
    <w:p w:rsidR="005071C8" w:rsidRDefault="00BD237E">
      <w:pPr>
        <w:pStyle w:val="a3"/>
        <w:spacing w:line="274" w:lineRule="exact"/>
        <w:ind w:left="1988" w:firstLine="0"/>
      </w:pPr>
      <w:r>
        <w:rPr>
          <w:color w:val="221F1F"/>
        </w:rPr>
        <w:t>Цели</w:t>
      </w:r>
      <w:r>
        <w:rPr>
          <w:color w:val="221F1F"/>
          <w:spacing w:val="1"/>
        </w:rPr>
        <w:t xml:space="preserve"> </w:t>
      </w:r>
      <w:r>
        <w:rPr>
          <w:color w:val="221F1F"/>
        </w:rPr>
        <w:t>и</w:t>
      </w:r>
      <w:r>
        <w:rPr>
          <w:color w:val="221F1F"/>
          <w:spacing w:val="-1"/>
        </w:rPr>
        <w:t xml:space="preserve"> </w:t>
      </w:r>
      <w:r>
        <w:rPr>
          <w:color w:val="221F1F"/>
        </w:rPr>
        <w:t>лозунги</w:t>
      </w:r>
      <w:r>
        <w:rPr>
          <w:color w:val="221F1F"/>
          <w:spacing w:val="3"/>
        </w:rPr>
        <w:t xml:space="preserve"> </w:t>
      </w:r>
      <w:r>
        <w:rPr>
          <w:color w:val="221F1F"/>
        </w:rPr>
        <w:t>большевиков.</w:t>
      </w:r>
      <w:r>
        <w:rPr>
          <w:color w:val="221F1F"/>
          <w:spacing w:val="2"/>
        </w:rPr>
        <w:t xml:space="preserve"> </w:t>
      </w:r>
      <w:r>
        <w:rPr>
          <w:color w:val="221F1F"/>
        </w:rPr>
        <w:t>В. И. Ленин</w:t>
      </w:r>
      <w:r>
        <w:rPr>
          <w:color w:val="221F1F"/>
          <w:spacing w:val="-1"/>
        </w:rPr>
        <w:t xml:space="preserve"> </w:t>
      </w:r>
      <w:r>
        <w:rPr>
          <w:color w:val="221F1F"/>
        </w:rPr>
        <w:t>как</w:t>
      </w:r>
      <w:r>
        <w:rPr>
          <w:color w:val="221F1F"/>
          <w:spacing w:val="1"/>
        </w:rPr>
        <w:t xml:space="preserve"> </w:t>
      </w:r>
      <w:r>
        <w:rPr>
          <w:color w:val="221F1F"/>
          <w:spacing w:val="-2"/>
        </w:rPr>
        <w:t>политический</w:t>
      </w:r>
    </w:p>
    <w:p w:rsidR="005071C8" w:rsidRDefault="00BD237E">
      <w:pPr>
        <w:pStyle w:val="a3"/>
        <w:spacing w:before="2"/>
        <w:ind w:right="928"/>
      </w:pPr>
      <w:r>
        <w:rPr>
          <w:color w:val="221F1F"/>
        </w:rPr>
        <w:t>деятель. Вооружённое восстание в Петрограде 25 октября (7 ноября)</w:t>
      </w:r>
      <w:r>
        <w:rPr>
          <w:color w:val="221F1F"/>
          <w:spacing w:val="40"/>
        </w:rPr>
        <w:t xml:space="preserve"> </w:t>
      </w:r>
      <w:r>
        <w:rPr>
          <w:color w:val="221F1F"/>
        </w:rPr>
        <w:t>1917</w:t>
      </w:r>
      <w:r>
        <w:rPr>
          <w:color w:val="221F1F"/>
          <w:spacing w:val="40"/>
        </w:rPr>
        <w:t xml:space="preserve"> </w:t>
      </w:r>
      <w:r>
        <w:rPr>
          <w:color w:val="221F1F"/>
        </w:rPr>
        <w:t xml:space="preserve">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w:t>
      </w:r>
      <w:r>
        <w:rPr>
          <w:color w:val="221F1F"/>
          <w:position w:val="1"/>
        </w:rPr>
        <w:t>Обра</w:t>
      </w:r>
      <w:r>
        <w:rPr>
          <w:color w:val="221F1F"/>
        </w:rPr>
        <w:t>зование РККА. Советская национальная политика. Образование РСФСР как добровольного союза народов России.</w:t>
      </w:r>
    </w:p>
    <w:p w:rsidR="005071C8" w:rsidRDefault="00BD237E">
      <w:pPr>
        <w:pStyle w:val="a3"/>
        <w:spacing w:line="242" w:lineRule="auto"/>
        <w:ind w:right="933"/>
      </w:pPr>
      <w:r>
        <w:rPr>
          <w:color w:val="221F1F"/>
        </w:rPr>
        <w:t>Гражданская война как национальная трагедия. Военная интервенция.</w:t>
      </w:r>
      <w:r>
        <w:rPr>
          <w:color w:val="221F1F"/>
          <w:spacing w:val="80"/>
        </w:rPr>
        <w:t xml:space="preserve"> </w:t>
      </w:r>
      <w:r>
        <w:rPr>
          <w:color w:val="221F1F"/>
        </w:rPr>
        <w:t>Политика белых</w:t>
      </w:r>
      <w:r>
        <w:rPr>
          <w:color w:val="221F1F"/>
          <w:spacing w:val="80"/>
          <w:w w:val="150"/>
        </w:rPr>
        <w:t xml:space="preserve"> </w:t>
      </w:r>
      <w:r>
        <w:rPr>
          <w:color w:val="221F1F"/>
        </w:rPr>
        <w:t>правительств</w:t>
      </w:r>
      <w:r>
        <w:rPr>
          <w:color w:val="221F1F"/>
          <w:spacing w:val="80"/>
          <w:w w:val="150"/>
        </w:rPr>
        <w:t xml:space="preserve"> </w:t>
      </w:r>
      <w:r>
        <w:rPr>
          <w:color w:val="221F1F"/>
        </w:rPr>
        <w:t>А.</w:t>
      </w:r>
      <w:r>
        <w:rPr>
          <w:color w:val="221F1F"/>
          <w:spacing w:val="80"/>
          <w:w w:val="150"/>
        </w:rPr>
        <w:t xml:space="preserve"> </w:t>
      </w:r>
      <w:r>
        <w:rPr>
          <w:color w:val="221F1F"/>
        </w:rPr>
        <w:t>В.</w:t>
      </w:r>
      <w:r>
        <w:rPr>
          <w:color w:val="221F1F"/>
          <w:spacing w:val="80"/>
          <w:w w:val="150"/>
        </w:rPr>
        <w:t xml:space="preserve"> </w:t>
      </w:r>
      <w:r>
        <w:rPr>
          <w:color w:val="221F1F"/>
        </w:rPr>
        <w:t>Колчака, А. И. Деникина и П. Н. Врангеля.</w:t>
      </w:r>
    </w:p>
    <w:p w:rsidR="005071C8" w:rsidRDefault="00BD237E">
      <w:pPr>
        <w:pStyle w:val="a3"/>
        <w:spacing w:line="242" w:lineRule="auto"/>
        <w:ind w:right="976"/>
        <w:jc w:val="left"/>
      </w:pPr>
      <w:r>
        <w:rPr>
          <w:color w:val="221F1F"/>
        </w:rPr>
        <w:t>Переход</w:t>
      </w:r>
      <w:r>
        <w:rPr>
          <w:color w:val="221F1F"/>
          <w:spacing w:val="-3"/>
        </w:rPr>
        <w:t xml:space="preserve"> </w:t>
      </w:r>
      <w:r>
        <w:rPr>
          <w:color w:val="221F1F"/>
        </w:rPr>
        <w:t>страны к</w:t>
      </w:r>
      <w:r>
        <w:rPr>
          <w:color w:val="221F1F"/>
          <w:spacing w:val="-7"/>
        </w:rPr>
        <w:t xml:space="preserve"> </w:t>
      </w:r>
      <w:r>
        <w:rPr>
          <w:color w:val="221F1F"/>
        </w:rPr>
        <w:t>мирной</w:t>
      </w:r>
      <w:r>
        <w:rPr>
          <w:color w:val="221F1F"/>
          <w:spacing w:val="-5"/>
        </w:rPr>
        <w:t xml:space="preserve"> </w:t>
      </w:r>
      <w:r>
        <w:rPr>
          <w:color w:val="221F1F"/>
        </w:rPr>
        <w:t>жизни. Образование</w:t>
      </w:r>
      <w:r>
        <w:rPr>
          <w:color w:val="221F1F"/>
          <w:spacing w:val="-7"/>
        </w:rPr>
        <w:t xml:space="preserve"> </w:t>
      </w:r>
      <w:r>
        <w:rPr>
          <w:color w:val="221F1F"/>
        </w:rPr>
        <w:t>СССР. Революционные</w:t>
      </w:r>
      <w:r>
        <w:rPr>
          <w:color w:val="221F1F"/>
          <w:spacing w:val="40"/>
        </w:rPr>
        <w:t xml:space="preserve"> </w:t>
      </w:r>
      <w:r>
        <w:rPr>
          <w:color w:val="221F1F"/>
        </w:rPr>
        <w:t>события</w:t>
      </w:r>
      <w:r>
        <w:rPr>
          <w:color w:val="221F1F"/>
          <w:spacing w:val="37"/>
        </w:rPr>
        <w:t xml:space="preserve"> </w:t>
      </w:r>
      <w:r>
        <w:rPr>
          <w:color w:val="221F1F"/>
        </w:rPr>
        <w:t>в России</w:t>
      </w:r>
      <w:r>
        <w:rPr>
          <w:color w:val="221F1F"/>
          <w:spacing w:val="40"/>
        </w:rPr>
        <w:t xml:space="preserve"> </w:t>
      </w:r>
      <w:r>
        <w:rPr>
          <w:color w:val="221F1F"/>
        </w:rPr>
        <w:t>глазами</w:t>
      </w:r>
      <w:r>
        <w:rPr>
          <w:color w:val="221F1F"/>
          <w:spacing w:val="40"/>
        </w:rPr>
        <w:t xml:space="preserve"> </w:t>
      </w:r>
      <w:r>
        <w:rPr>
          <w:color w:val="221F1F"/>
        </w:rPr>
        <w:t>соотечественников и мира. Русское зарубежье.</w:t>
      </w:r>
    </w:p>
    <w:p w:rsidR="005071C8" w:rsidRDefault="00BD237E">
      <w:pPr>
        <w:pStyle w:val="a3"/>
        <w:spacing w:line="242" w:lineRule="auto"/>
        <w:ind w:right="328"/>
        <w:jc w:val="left"/>
      </w:pPr>
      <w:r>
        <w:rPr>
          <w:color w:val="221F1F"/>
        </w:rPr>
        <w:t>Влияние</w:t>
      </w:r>
      <w:r>
        <w:rPr>
          <w:color w:val="221F1F"/>
          <w:spacing w:val="-1"/>
        </w:rPr>
        <w:t xml:space="preserve"> </w:t>
      </w:r>
      <w:r>
        <w:rPr>
          <w:color w:val="221F1F"/>
        </w:rPr>
        <w:t>революционных</w:t>
      </w:r>
      <w:r>
        <w:rPr>
          <w:color w:val="221F1F"/>
          <w:spacing w:val="-6"/>
        </w:rPr>
        <w:t xml:space="preserve"> </w:t>
      </w:r>
      <w:r>
        <w:rPr>
          <w:color w:val="221F1F"/>
        </w:rPr>
        <w:t>событий</w:t>
      </w:r>
      <w:r>
        <w:rPr>
          <w:color w:val="221F1F"/>
          <w:spacing w:val="-5"/>
        </w:rPr>
        <w:t xml:space="preserve"> </w:t>
      </w:r>
      <w:r>
        <w:rPr>
          <w:color w:val="221F1F"/>
        </w:rPr>
        <w:t>на</w:t>
      </w:r>
      <w:r>
        <w:rPr>
          <w:color w:val="221F1F"/>
          <w:spacing w:val="-5"/>
        </w:rPr>
        <w:t xml:space="preserve"> </w:t>
      </w:r>
      <w:r>
        <w:rPr>
          <w:color w:val="221F1F"/>
        </w:rPr>
        <w:t>общемировые</w:t>
      </w:r>
      <w:r>
        <w:rPr>
          <w:color w:val="221F1F"/>
          <w:spacing w:val="-2"/>
        </w:rPr>
        <w:t xml:space="preserve"> </w:t>
      </w:r>
      <w:r>
        <w:rPr>
          <w:color w:val="221F1F"/>
        </w:rPr>
        <w:t>процессы</w:t>
      </w:r>
      <w:r>
        <w:rPr>
          <w:color w:val="221F1F"/>
          <w:spacing w:val="-3"/>
        </w:rPr>
        <w:t xml:space="preserve"> </w:t>
      </w:r>
      <w:r>
        <w:rPr>
          <w:color w:val="221F1F"/>
        </w:rPr>
        <w:t>XX</w:t>
      </w:r>
      <w:r>
        <w:rPr>
          <w:color w:val="221F1F"/>
          <w:spacing w:val="-2"/>
        </w:rPr>
        <w:t xml:space="preserve"> </w:t>
      </w:r>
      <w:r>
        <w:rPr>
          <w:color w:val="221F1F"/>
        </w:rPr>
        <w:t>в.,</w:t>
      </w:r>
      <w:r>
        <w:rPr>
          <w:color w:val="221F1F"/>
          <w:spacing w:val="-4"/>
        </w:rPr>
        <w:t xml:space="preserve"> </w:t>
      </w:r>
      <w:r>
        <w:rPr>
          <w:color w:val="221F1F"/>
        </w:rPr>
        <w:t>историю</w:t>
      </w:r>
      <w:r>
        <w:rPr>
          <w:color w:val="221F1F"/>
          <w:spacing w:val="-3"/>
        </w:rPr>
        <w:t xml:space="preserve"> </w:t>
      </w:r>
      <w:r>
        <w:rPr>
          <w:color w:val="221F1F"/>
        </w:rPr>
        <w:t xml:space="preserve">народов </w:t>
      </w:r>
      <w:r>
        <w:rPr>
          <w:color w:val="221F1F"/>
          <w:spacing w:val="-2"/>
        </w:rPr>
        <w:t>России.</w:t>
      </w:r>
    </w:p>
    <w:p w:rsidR="005071C8" w:rsidRDefault="00BD237E">
      <w:pPr>
        <w:spacing w:line="271" w:lineRule="exact"/>
        <w:ind w:left="1988"/>
        <w:rPr>
          <w:sz w:val="24"/>
        </w:rPr>
      </w:pPr>
      <w:r>
        <w:rPr>
          <w:b/>
          <w:color w:val="221F1F"/>
          <w:spacing w:val="-2"/>
          <w:sz w:val="24"/>
        </w:rPr>
        <w:t>Великая</w:t>
      </w:r>
      <w:r>
        <w:rPr>
          <w:b/>
          <w:color w:val="221F1F"/>
          <w:spacing w:val="12"/>
          <w:sz w:val="24"/>
        </w:rPr>
        <w:t xml:space="preserve"> </w:t>
      </w:r>
      <w:r>
        <w:rPr>
          <w:b/>
          <w:color w:val="221F1F"/>
          <w:spacing w:val="-2"/>
          <w:sz w:val="24"/>
        </w:rPr>
        <w:t>Отечественная</w:t>
      </w:r>
      <w:r>
        <w:rPr>
          <w:b/>
          <w:color w:val="221F1F"/>
          <w:spacing w:val="15"/>
          <w:sz w:val="24"/>
        </w:rPr>
        <w:t xml:space="preserve"> </w:t>
      </w:r>
      <w:r>
        <w:rPr>
          <w:b/>
          <w:color w:val="221F1F"/>
          <w:spacing w:val="-2"/>
          <w:sz w:val="24"/>
        </w:rPr>
        <w:t>война</w:t>
      </w:r>
      <w:r>
        <w:rPr>
          <w:b/>
          <w:color w:val="221F1F"/>
          <w:spacing w:val="9"/>
          <w:sz w:val="24"/>
        </w:rPr>
        <w:t xml:space="preserve"> </w:t>
      </w:r>
      <w:r>
        <w:rPr>
          <w:b/>
          <w:color w:val="221F1F"/>
          <w:spacing w:val="-2"/>
          <w:sz w:val="24"/>
        </w:rPr>
        <w:t>(1941—1945</w:t>
      </w:r>
      <w:r>
        <w:rPr>
          <w:b/>
          <w:color w:val="221F1F"/>
          <w:spacing w:val="10"/>
          <w:sz w:val="24"/>
        </w:rPr>
        <w:t xml:space="preserve"> </w:t>
      </w:r>
      <w:r>
        <w:rPr>
          <w:b/>
          <w:color w:val="221F1F"/>
          <w:spacing w:val="-2"/>
          <w:sz w:val="24"/>
        </w:rPr>
        <w:t>гг.)</w:t>
      </w:r>
      <w:r>
        <w:rPr>
          <w:b/>
          <w:color w:val="221F1F"/>
          <w:spacing w:val="9"/>
          <w:sz w:val="24"/>
        </w:rPr>
        <w:t xml:space="preserve"> </w:t>
      </w:r>
      <w:r>
        <w:rPr>
          <w:color w:val="221F1F"/>
          <w:spacing w:val="-2"/>
          <w:sz w:val="24"/>
        </w:rPr>
        <w:t>(4</w:t>
      </w:r>
      <w:r>
        <w:rPr>
          <w:color w:val="221F1F"/>
          <w:spacing w:val="9"/>
          <w:sz w:val="24"/>
        </w:rPr>
        <w:t xml:space="preserve"> </w:t>
      </w:r>
      <w:r>
        <w:rPr>
          <w:color w:val="221F1F"/>
          <w:spacing w:val="-2"/>
          <w:sz w:val="24"/>
        </w:rPr>
        <w:t>ч)</w:t>
      </w:r>
    </w:p>
    <w:p w:rsidR="005071C8" w:rsidRDefault="00BD237E">
      <w:pPr>
        <w:pStyle w:val="a3"/>
        <w:ind w:right="932"/>
      </w:pPr>
      <w:r>
        <w:rPr>
          <w:color w:val="221F1F"/>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 ка экономики на военный лад.</w:t>
      </w:r>
    </w:p>
    <w:p w:rsidR="005071C8" w:rsidRDefault="00BD237E">
      <w:pPr>
        <w:spacing w:before="168"/>
        <w:ind w:left="1277"/>
      </w:pPr>
      <w:r>
        <w:rPr>
          <w:spacing w:val="-5"/>
        </w:rPr>
        <w:t>310</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35"/>
      </w:pPr>
      <w:r>
        <w:rPr>
          <w:color w:val="221F1F"/>
        </w:rPr>
        <w:lastRenderedPageBreak/>
        <w:t>Битва за Москву. Парад 7 ноября 1941 г. на Красной площади. Срыв германских планов молниеносной войны.</w:t>
      </w:r>
    </w:p>
    <w:p w:rsidR="005071C8" w:rsidRDefault="00BD237E">
      <w:pPr>
        <w:pStyle w:val="a3"/>
        <w:spacing w:before="6" w:line="237" w:lineRule="auto"/>
        <w:ind w:right="925"/>
      </w:pPr>
      <w:r>
        <w:rPr>
          <w:color w:val="221F1F"/>
        </w:rPr>
        <w:t xml:space="preserve">Блокада Ленинграда. Дорога жизни. Значение героического сопротивления </w:t>
      </w:r>
      <w:r>
        <w:rPr>
          <w:color w:val="221F1F"/>
          <w:spacing w:val="-2"/>
        </w:rPr>
        <w:t>Ленинграда.</w:t>
      </w:r>
    </w:p>
    <w:p w:rsidR="005071C8" w:rsidRDefault="00BD237E">
      <w:pPr>
        <w:pStyle w:val="a3"/>
        <w:spacing w:before="3"/>
        <w:ind w:right="924"/>
      </w:pPr>
      <w:r>
        <w:rPr>
          <w:color w:val="221F1F"/>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5071C8" w:rsidRDefault="00BD237E">
      <w:pPr>
        <w:pStyle w:val="a3"/>
        <w:spacing w:line="274" w:lineRule="exact"/>
        <w:ind w:left="1988" w:firstLine="0"/>
      </w:pPr>
      <w:r>
        <w:rPr>
          <w:color w:val="221F1F"/>
        </w:rPr>
        <w:t>Коренной</w:t>
      </w:r>
      <w:r>
        <w:rPr>
          <w:color w:val="221F1F"/>
          <w:spacing w:val="74"/>
        </w:rPr>
        <w:t xml:space="preserve"> </w:t>
      </w:r>
      <w:r>
        <w:rPr>
          <w:color w:val="221F1F"/>
        </w:rPr>
        <w:t>перелом</w:t>
      </w:r>
      <w:r>
        <w:rPr>
          <w:color w:val="221F1F"/>
          <w:spacing w:val="76"/>
        </w:rPr>
        <w:t xml:space="preserve"> </w:t>
      </w:r>
      <w:r>
        <w:rPr>
          <w:color w:val="221F1F"/>
        </w:rPr>
        <w:t>в</w:t>
      </w:r>
      <w:r>
        <w:rPr>
          <w:color w:val="221F1F"/>
          <w:spacing w:val="76"/>
        </w:rPr>
        <w:t xml:space="preserve"> </w:t>
      </w:r>
      <w:r>
        <w:rPr>
          <w:color w:val="221F1F"/>
        </w:rPr>
        <w:t>ходе</w:t>
      </w:r>
      <w:r>
        <w:rPr>
          <w:color w:val="221F1F"/>
          <w:spacing w:val="78"/>
        </w:rPr>
        <w:t xml:space="preserve"> </w:t>
      </w:r>
      <w:r>
        <w:rPr>
          <w:color w:val="221F1F"/>
        </w:rPr>
        <w:t>Великой</w:t>
      </w:r>
      <w:r>
        <w:rPr>
          <w:color w:val="221F1F"/>
          <w:spacing w:val="76"/>
        </w:rPr>
        <w:t xml:space="preserve"> </w:t>
      </w:r>
      <w:r>
        <w:rPr>
          <w:color w:val="221F1F"/>
        </w:rPr>
        <w:t>Отечественной</w:t>
      </w:r>
      <w:r>
        <w:rPr>
          <w:color w:val="221F1F"/>
          <w:spacing w:val="51"/>
          <w:w w:val="150"/>
        </w:rPr>
        <w:t xml:space="preserve"> </w:t>
      </w:r>
      <w:r>
        <w:rPr>
          <w:color w:val="221F1F"/>
        </w:rPr>
        <w:t>войны.</w:t>
      </w:r>
      <w:r>
        <w:rPr>
          <w:color w:val="221F1F"/>
          <w:spacing w:val="77"/>
        </w:rPr>
        <w:t xml:space="preserve"> </w:t>
      </w:r>
      <w:r>
        <w:rPr>
          <w:color w:val="221F1F"/>
        </w:rPr>
        <w:t>Сталинградская</w:t>
      </w:r>
      <w:r>
        <w:rPr>
          <w:color w:val="221F1F"/>
          <w:spacing w:val="79"/>
        </w:rPr>
        <w:t xml:space="preserve"> </w:t>
      </w:r>
      <w:r>
        <w:rPr>
          <w:color w:val="221F1F"/>
          <w:spacing w:val="-2"/>
        </w:rPr>
        <w:t>битва.</w:t>
      </w:r>
    </w:p>
    <w:p w:rsidR="005071C8" w:rsidRDefault="00BD237E">
      <w:pPr>
        <w:pStyle w:val="a3"/>
        <w:spacing w:before="3" w:line="275" w:lineRule="exact"/>
        <w:ind w:firstLine="0"/>
      </w:pPr>
      <w:r>
        <w:rPr>
          <w:color w:val="221F1F"/>
        </w:rPr>
        <w:t>Битва</w:t>
      </w:r>
      <w:r>
        <w:rPr>
          <w:color w:val="221F1F"/>
          <w:spacing w:val="-3"/>
        </w:rPr>
        <w:t xml:space="preserve"> </w:t>
      </w:r>
      <w:r>
        <w:rPr>
          <w:color w:val="221F1F"/>
        </w:rPr>
        <w:t>на</w:t>
      </w:r>
      <w:r>
        <w:rPr>
          <w:color w:val="221F1F"/>
          <w:spacing w:val="-3"/>
        </w:rPr>
        <w:t xml:space="preserve"> </w:t>
      </w:r>
      <w:r>
        <w:rPr>
          <w:color w:val="221F1F"/>
        </w:rPr>
        <w:t>Курской</w:t>
      </w:r>
      <w:r>
        <w:rPr>
          <w:color w:val="221F1F"/>
          <w:spacing w:val="2"/>
        </w:rPr>
        <w:t xml:space="preserve"> </w:t>
      </w:r>
      <w:r>
        <w:rPr>
          <w:color w:val="221F1F"/>
          <w:spacing w:val="-4"/>
        </w:rPr>
        <w:t>дуге.</w:t>
      </w:r>
    </w:p>
    <w:p w:rsidR="005071C8" w:rsidRDefault="00BD237E">
      <w:pPr>
        <w:pStyle w:val="a3"/>
        <w:spacing w:line="242" w:lineRule="auto"/>
        <w:ind w:right="1131"/>
      </w:pPr>
      <w:r>
        <w:rPr>
          <w:color w:val="221F1F"/>
        </w:rPr>
        <w:t>Прорыв</w:t>
      </w:r>
      <w:r>
        <w:rPr>
          <w:color w:val="221F1F"/>
          <w:spacing w:val="-1"/>
        </w:rPr>
        <w:t xml:space="preserve"> </w:t>
      </w:r>
      <w:r>
        <w:rPr>
          <w:color w:val="221F1F"/>
        </w:rPr>
        <w:t>и</w:t>
      </w:r>
      <w:r>
        <w:rPr>
          <w:color w:val="221F1F"/>
          <w:spacing w:val="-5"/>
        </w:rPr>
        <w:t xml:space="preserve"> </w:t>
      </w:r>
      <w:r>
        <w:rPr>
          <w:color w:val="221F1F"/>
        </w:rPr>
        <w:t>снятие</w:t>
      </w:r>
      <w:r>
        <w:rPr>
          <w:color w:val="221F1F"/>
          <w:spacing w:val="-5"/>
        </w:rPr>
        <w:t xml:space="preserve"> </w:t>
      </w:r>
      <w:r>
        <w:rPr>
          <w:color w:val="221F1F"/>
        </w:rPr>
        <w:t>блокады</w:t>
      </w:r>
      <w:r>
        <w:rPr>
          <w:color w:val="221F1F"/>
          <w:spacing w:val="-1"/>
        </w:rPr>
        <w:t xml:space="preserve"> </w:t>
      </w:r>
      <w:r>
        <w:rPr>
          <w:color w:val="221F1F"/>
        </w:rPr>
        <w:t>Ленинграда. Битва</w:t>
      </w:r>
      <w:r>
        <w:rPr>
          <w:color w:val="221F1F"/>
          <w:spacing w:val="-2"/>
        </w:rPr>
        <w:t xml:space="preserve"> </w:t>
      </w:r>
      <w:r>
        <w:rPr>
          <w:color w:val="221F1F"/>
        </w:rPr>
        <w:t>за</w:t>
      </w:r>
      <w:r>
        <w:rPr>
          <w:color w:val="221F1F"/>
          <w:spacing w:val="-2"/>
        </w:rPr>
        <w:t xml:space="preserve"> </w:t>
      </w:r>
      <w:r>
        <w:rPr>
          <w:color w:val="221F1F"/>
        </w:rPr>
        <w:t>Днепр.</w:t>
      </w:r>
      <w:r>
        <w:rPr>
          <w:color w:val="221F1F"/>
          <w:spacing w:val="-4"/>
        </w:rPr>
        <w:t xml:space="preserve"> </w:t>
      </w:r>
      <w:r>
        <w:rPr>
          <w:color w:val="221F1F"/>
        </w:rPr>
        <w:t>Массовый героизм советских людей, представителей всех на-</w:t>
      </w:r>
    </w:p>
    <w:p w:rsidR="005071C8" w:rsidRDefault="00BD237E">
      <w:pPr>
        <w:pStyle w:val="a3"/>
        <w:ind w:right="926"/>
      </w:pPr>
      <w:r>
        <w:rPr>
          <w:color w:val="221F1F"/>
        </w:rPr>
        <w:t>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w:t>
      </w:r>
      <w:r>
        <w:rPr>
          <w:color w:val="221F1F"/>
          <w:spacing w:val="-5"/>
        </w:rPr>
        <w:t xml:space="preserve"> </w:t>
      </w:r>
      <w:r>
        <w:rPr>
          <w:color w:val="221F1F"/>
        </w:rPr>
        <w:t>конфессий.</w:t>
      </w:r>
      <w:r>
        <w:rPr>
          <w:color w:val="221F1F"/>
          <w:spacing w:val="-3"/>
        </w:rPr>
        <w:t xml:space="preserve"> </w:t>
      </w:r>
      <w:r>
        <w:rPr>
          <w:color w:val="221F1F"/>
        </w:rPr>
        <w:t>Вклад деятелей культуры, учёных</w:t>
      </w:r>
      <w:r>
        <w:rPr>
          <w:color w:val="221F1F"/>
          <w:spacing w:val="-5"/>
        </w:rPr>
        <w:t xml:space="preserve"> </w:t>
      </w:r>
      <w:r>
        <w:rPr>
          <w:color w:val="221F1F"/>
        </w:rPr>
        <w:t>и</w:t>
      </w:r>
      <w:r>
        <w:rPr>
          <w:color w:val="221F1F"/>
          <w:spacing w:val="-1"/>
        </w:rPr>
        <w:t xml:space="preserve"> </w:t>
      </w:r>
      <w:r>
        <w:rPr>
          <w:color w:val="221F1F"/>
        </w:rPr>
        <w:t>конструкторов в общенародную борьбу с врагом.</w:t>
      </w:r>
    </w:p>
    <w:p w:rsidR="005071C8" w:rsidRDefault="00BD237E">
      <w:pPr>
        <w:pStyle w:val="a3"/>
        <w:spacing w:line="242" w:lineRule="auto"/>
        <w:ind w:right="936"/>
      </w:pPr>
      <w:r>
        <w:rPr>
          <w:color w:val="221F1F"/>
        </w:rPr>
        <w:t>Освобождение оккупированной территории СССР. Белорусская наступательная операция (операция «Багратион») Красной Армии.</w:t>
      </w:r>
    </w:p>
    <w:p w:rsidR="005071C8" w:rsidRDefault="00BD237E">
      <w:pPr>
        <w:pStyle w:val="a3"/>
        <w:ind w:right="927"/>
      </w:pPr>
      <w:r>
        <w:rPr>
          <w:color w:val="221F1F"/>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r>
        <w:rPr>
          <w:color w:val="221F1F"/>
          <w:spacing w:val="40"/>
        </w:rPr>
        <w:t xml:space="preserve"> </w:t>
      </w:r>
      <w:r>
        <w:rPr>
          <w:color w:val="221F1F"/>
        </w:rPr>
        <w:t>Разгром милитаристской Японии. 3 сентября — окончание Второй мировой войны.</w:t>
      </w:r>
    </w:p>
    <w:p w:rsidR="005071C8" w:rsidRDefault="00BD237E">
      <w:pPr>
        <w:pStyle w:val="a3"/>
        <w:ind w:right="932"/>
      </w:pPr>
      <w:r>
        <w:rPr>
          <w:color w:val="221F1F"/>
        </w:rPr>
        <w:t>Источники Победы советского народа. Выдающиеся полководцы</w:t>
      </w:r>
      <w:r>
        <w:rPr>
          <w:color w:val="221F1F"/>
          <w:spacing w:val="40"/>
        </w:rPr>
        <w:t xml:space="preserve"> </w:t>
      </w:r>
      <w:r>
        <w:rPr>
          <w:color w:val="221F1F"/>
        </w:rPr>
        <w:t>Великой Отечественной</w:t>
      </w:r>
      <w:r>
        <w:rPr>
          <w:color w:val="221F1F"/>
          <w:spacing w:val="40"/>
        </w:rPr>
        <w:t xml:space="preserve"> </w:t>
      </w:r>
      <w:r>
        <w:rPr>
          <w:color w:val="221F1F"/>
        </w:rPr>
        <w:t>войны.</w:t>
      </w:r>
      <w:r>
        <w:rPr>
          <w:color w:val="221F1F"/>
          <w:spacing w:val="40"/>
        </w:rPr>
        <w:t xml:space="preserve"> </w:t>
      </w:r>
      <w:r>
        <w:rPr>
          <w:color w:val="221F1F"/>
        </w:rPr>
        <w:t>Решающая роль СССР в победе антигитлеровской коалиции. Людские и материальные потери</w:t>
      </w:r>
      <w:r>
        <w:rPr>
          <w:color w:val="221F1F"/>
          <w:spacing w:val="40"/>
        </w:rPr>
        <w:t xml:space="preserve"> </w:t>
      </w:r>
      <w:r>
        <w:rPr>
          <w:color w:val="221F1F"/>
        </w:rPr>
        <w:t>СССР.</w:t>
      </w:r>
      <w:r>
        <w:rPr>
          <w:color w:val="221F1F"/>
          <w:spacing w:val="40"/>
        </w:rPr>
        <w:t xml:space="preserve"> </w:t>
      </w:r>
      <w:r>
        <w:rPr>
          <w:color w:val="221F1F"/>
        </w:rPr>
        <w:t>Всемирно-историческое</w:t>
      </w:r>
      <w:r>
        <w:rPr>
          <w:color w:val="221F1F"/>
          <w:spacing w:val="40"/>
        </w:rPr>
        <w:t xml:space="preserve"> </w:t>
      </w:r>
      <w:r>
        <w:rPr>
          <w:color w:val="221F1F"/>
        </w:rPr>
        <w:t>значение</w:t>
      </w:r>
      <w:r>
        <w:rPr>
          <w:color w:val="221F1F"/>
          <w:spacing w:val="40"/>
        </w:rPr>
        <w:t xml:space="preserve"> </w:t>
      </w:r>
      <w:r>
        <w:rPr>
          <w:color w:val="221F1F"/>
        </w:rPr>
        <w:t>Победы</w:t>
      </w:r>
      <w:r>
        <w:rPr>
          <w:color w:val="221F1F"/>
          <w:spacing w:val="40"/>
        </w:rPr>
        <w:t xml:space="preserve"> </w:t>
      </w:r>
      <w:r>
        <w:rPr>
          <w:color w:val="221F1F"/>
        </w:rPr>
        <w:t>СССР</w:t>
      </w:r>
      <w:r>
        <w:rPr>
          <w:color w:val="221F1F"/>
          <w:spacing w:val="40"/>
        </w:rPr>
        <w:t xml:space="preserve"> </w:t>
      </w:r>
      <w:r>
        <w:rPr>
          <w:color w:val="221F1F"/>
        </w:rPr>
        <w:t>в Великой Отечественной войне.</w:t>
      </w:r>
    </w:p>
    <w:p w:rsidR="005071C8" w:rsidRDefault="00BD237E">
      <w:pPr>
        <w:pStyle w:val="a3"/>
        <w:spacing w:line="242" w:lineRule="auto"/>
        <w:ind w:right="932"/>
      </w:pPr>
      <w:r>
        <w:rPr>
          <w:color w:val="221F1F"/>
        </w:rPr>
        <w:t>Окончание Второй мировой войны. Осуждение главных военных преступников и их пособников (Нюрнбергский, Токийский и Хабаровский процессы).</w:t>
      </w:r>
    </w:p>
    <w:p w:rsidR="005071C8" w:rsidRDefault="00BD237E">
      <w:pPr>
        <w:pStyle w:val="a3"/>
        <w:ind w:right="929"/>
      </w:pPr>
      <w:r>
        <w:rPr>
          <w:color w:val="221F1F"/>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5071C8" w:rsidRDefault="00BD237E">
      <w:pPr>
        <w:pStyle w:val="a3"/>
        <w:spacing w:line="237" w:lineRule="auto"/>
        <w:ind w:right="928"/>
      </w:pPr>
      <w:r>
        <w:rPr>
          <w:color w:val="221F1F"/>
        </w:rPr>
        <w:t>Города-герои. Дни воинской славы и памятные даты в Рос- сии. Указы Президента Российской</w:t>
      </w:r>
      <w:r>
        <w:rPr>
          <w:color w:val="221F1F"/>
          <w:spacing w:val="80"/>
        </w:rPr>
        <w:t xml:space="preserve"> </w:t>
      </w:r>
      <w:r>
        <w:rPr>
          <w:color w:val="221F1F"/>
        </w:rPr>
        <w:t>Федерации</w:t>
      </w:r>
      <w:r>
        <w:rPr>
          <w:color w:val="221F1F"/>
          <w:spacing w:val="76"/>
          <w:w w:val="150"/>
        </w:rPr>
        <w:t xml:space="preserve"> </w:t>
      </w:r>
      <w:r>
        <w:rPr>
          <w:color w:val="221F1F"/>
        </w:rPr>
        <w:t>об</w:t>
      </w:r>
      <w:r>
        <w:rPr>
          <w:color w:val="221F1F"/>
          <w:spacing w:val="77"/>
          <w:w w:val="150"/>
        </w:rPr>
        <w:t xml:space="preserve"> </w:t>
      </w:r>
      <w:r>
        <w:rPr>
          <w:color w:val="221F1F"/>
        </w:rPr>
        <w:t>утверждении</w:t>
      </w:r>
      <w:r>
        <w:rPr>
          <w:color w:val="221F1F"/>
          <w:spacing w:val="80"/>
        </w:rPr>
        <w:t xml:space="preserve"> </w:t>
      </w:r>
      <w:r>
        <w:rPr>
          <w:color w:val="221F1F"/>
        </w:rPr>
        <w:t>почётных</w:t>
      </w:r>
      <w:r>
        <w:rPr>
          <w:color w:val="221F1F"/>
          <w:spacing w:val="80"/>
        </w:rPr>
        <w:t xml:space="preserve"> </w:t>
      </w:r>
      <w:r>
        <w:rPr>
          <w:color w:val="221F1F"/>
        </w:rPr>
        <w:t>званий</w:t>
      </w:r>
      <w:r>
        <w:rPr>
          <w:color w:val="221F1F"/>
          <w:spacing w:val="80"/>
        </w:rPr>
        <w:t xml:space="preserve"> </w:t>
      </w:r>
      <w:r>
        <w:rPr>
          <w:color w:val="221F1F"/>
        </w:rPr>
        <w:t>«Города</w:t>
      </w:r>
      <w:r>
        <w:rPr>
          <w:color w:val="221F1F"/>
          <w:spacing w:val="80"/>
        </w:rPr>
        <w:t xml:space="preserve"> </w:t>
      </w:r>
      <w:r>
        <w:rPr>
          <w:color w:val="221F1F"/>
        </w:rPr>
        <w:t>воинской</w:t>
      </w:r>
      <w:r>
        <w:rPr>
          <w:color w:val="221F1F"/>
          <w:spacing w:val="80"/>
        </w:rPr>
        <w:t xml:space="preserve"> </w:t>
      </w:r>
      <w:r>
        <w:rPr>
          <w:color w:val="221F1F"/>
        </w:rPr>
        <w:t>славы»,</w:t>
      </w:r>
    </w:p>
    <w:p w:rsidR="005071C8" w:rsidRDefault="00BD237E">
      <w:pPr>
        <w:pStyle w:val="a3"/>
        <w:spacing w:line="237" w:lineRule="auto"/>
        <w:ind w:right="933" w:firstLine="0"/>
      </w:pPr>
      <w:r>
        <w:rPr>
          <w:color w:val="221F1F"/>
        </w:rPr>
        <w:t>«Города трудовой доблести», а также других мерах, направленных на увековечивание памяти о Великой Победе.</w:t>
      </w:r>
    </w:p>
    <w:p w:rsidR="005071C8" w:rsidRDefault="00BD237E">
      <w:pPr>
        <w:pStyle w:val="a3"/>
        <w:ind w:right="929"/>
      </w:pPr>
      <w:r>
        <w:rPr>
          <w:color w:val="221F1F"/>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5071C8" w:rsidRDefault="00BD237E">
      <w:pPr>
        <w:spacing w:line="275" w:lineRule="exact"/>
        <w:ind w:left="1988"/>
        <w:rPr>
          <w:b/>
          <w:sz w:val="24"/>
        </w:rPr>
      </w:pPr>
      <w:r>
        <w:rPr>
          <w:b/>
          <w:color w:val="221F1F"/>
          <w:sz w:val="24"/>
        </w:rPr>
        <w:t>Распад</w:t>
      </w:r>
      <w:r>
        <w:rPr>
          <w:b/>
          <w:color w:val="221F1F"/>
          <w:spacing w:val="-1"/>
          <w:sz w:val="24"/>
        </w:rPr>
        <w:t xml:space="preserve"> </w:t>
      </w:r>
      <w:r>
        <w:rPr>
          <w:b/>
          <w:color w:val="221F1F"/>
          <w:spacing w:val="-4"/>
          <w:sz w:val="24"/>
        </w:rPr>
        <w:t>СССР.</w:t>
      </w:r>
    </w:p>
    <w:p w:rsidR="005071C8" w:rsidRDefault="00BD237E">
      <w:pPr>
        <w:spacing w:line="274" w:lineRule="exact"/>
        <w:ind w:left="1988"/>
        <w:jc w:val="both"/>
        <w:rPr>
          <w:sz w:val="24"/>
        </w:rPr>
      </w:pPr>
      <w:r>
        <w:rPr>
          <w:b/>
          <w:color w:val="221F1F"/>
          <w:spacing w:val="-2"/>
          <w:sz w:val="24"/>
        </w:rPr>
        <w:t>Становление</w:t>
      </w:r>
      <w:r>
        <w:rPr>
          <w:b/>
          <w:color w:val="221F1F"/>
          <w:spacing w:val="14"/>
          <w:sz w:val="24"/>
        </w:rPr>
        <w:t xml:space="preserve"> </w:t>
      </w:r>
      <w:r>
        <w:rPr>
          <w:b/>
          <w:color w:val="221F1F"/>
          <w:spacing w:val="-2"/>
          <w:sz w:val="24"/>
        </w:rPr>
        <w:t>новой</w:t>
      </w:r>
      <w:r>
        <w:rPr>
          <w:b/>
          <w:color w:val="221F1F"/>
          <w:spacing w:val="1"/>
          <w:sz w:val="24"/>
        </w:rPr>
        <w:t xml:space="preserve"> </w:t>
      </w:r>
      <w:r>
        <w:rPr>
          <w:b/>
          <w:color w:val="221F1F"/>
          <w:spacing w:val="-2"/>
          <w:sz w:val="24"/>
        </w:rPr>
        <w:t>России</w:t>
      </w:r>
      <w:r>
        <w:rPr>
          <w:b/>
          <w:color w:val="221F1F"/>
          <w:spacing w:val="-7"/>
          <w:sz w:val="24"/>
        </w:rPr>
        <w:t xml:space="preserve"> </w:t>
      </w:r>
      <w:r>
        <w:rPr>
          <w:b/>
          <w:color w:val="221F1F"/>
          <w:spacing w:val="-2"/>
          <w:sz w:val="24"/>
        </w:rPr>
        <w:t>(1992—1999</w:t>
      </w:r>
      <w:r>
        <w:rPr>
          <w:b/>
          <w:color w:val="221F1F"/>
          <w:spacing w:val="12"/>
          <w:sz w:val="24"/>
        </w:rPr>
        <w:t xml:space="preserve"> </w:t>
      </w:r>
      <w:r>
        <w:rPr>
          <w:b/>
          <w:color w:val="221F1F"/>
          <w:spacing w:val="-2"/>
          <w:sz w:val="24"/>
        </w:rPr>
        <w:t>гг.)</w:t>
      </w:r>
      <w:r>
        <w:rPr>
          <w:b/>
          <w:color w:val="221F1F"/>
          <w:spacing w:val="13"/>
          <w:sz w:val="24"/>
        </w:rPr>
        <w:t xml:space="preserve"> </w:t>
      </w:r>
      <w:r>
        <w:rPr>
          <w:color w:val="221F1F"/>
          <w:spacing w:val="-2"/>
          <w:sz w:val="24"/>
        </w:rPr>
        <w:t>(2</w:t>
      </w:r>
      <w:r>
        <w:rPr>
          <w:color w:val="221F1F"/>
          <w:spacing w:val="7"/>
          <w:sz w:val="24"/>
        </w:rPr>
        <w:t xml:space="preserve"> </w:t>
      </w:r>
      <w:r>
        <w:rPr>
          <w:color w:val="221F1F"/>
          <w:spacing w:val="-5"/>
          <w:sz w:val="24"/>
        </w:rPr>
        <w:t>ч)</w:t>
      </w:r>
    </w:p>
    <w:p w:rsidR="005071C8" w:rsidRDefault="00BD237E">
      <w:pPr>
        <w:pStyle w:val="a3"/>
        <w:ind w:right="930"/>
      </w:pPr>
      <w:r>
        <w:rPr>
          <w:color w:val="221F1F"/>
        </w:rPr>
        <w:t xml:space="preserve">Нарастание кризисных явлений в СССР. М.С. Горбачёв. Меж- национальные конфликты. «Парад суверенитетов». Принятие Декларации о государственном суверенитете </w:t>
      </w:r>
      <w:r>
        <w:rPr>
          <w:color w:val="221F1F"/>
          <w:spacing w:val="-2"/>
        </w:rPr>
        <w:t>РСФСР.</w:t>
      </w:r>
    </w:p>
    <w:p w:rsidR="005071C8" w:rsidRDefault="00BD237E">
      <w:pPr>
        <w:pStyle w:val="a3"/>
        <w:spacing w:before="5"/>
        <w:ind w:right="328"/>
        <w:jc w:val="left"/>
      </w:pPr>
      <w:r>
        <w:rPr>
          <w:color w:val="221F1F"/>
        </w:rPr>
        <w:t>Референдум</w:t>
      </w:r>
      <w:r>
        <w:rPr>
          <w:color w:val="221F1F"/>
          <w:spacing w:val="-1"/>
        </w:rPr>
        <w:t xml:space="preserve"> </w:t>
      </w:r>
      <w:r>
        <w:rPr>
          <w:color w:val="221F1F"/>
        </w:rPr>
        <w:t>о сохранении</w:t>
      </w:r>
      <w:r>
        <w:rPr>
          <w:color w:val="221F1F"/>
          <w:spacing w:val="-1"/>
        </w:rPr>
        <w:t xml:space="preserve"> </w:t>
      </w:r>
      <w:r>
        <w:rPr>
          <w:color w:val="221F1F"/>
        </w:rPr>
        <w:t>СССР</w:t>
      </w:r>
      <w:r>
        <w:rPr>
          <w:color w:val="221F1F"/>
          <w:spacing w:val="-2"/>
        </w:rPr>
        <w:t xml:space="preserve"> </w:t>
      </w:r>
      <w:r>
        <w:rPr>
          <w:color w:val="221F1F"/>
        </w:rPr>
        <w:t>и</w:t>
      </w:r>
      <w:r>
        <w:rPr>
          <w:color w:val="221F1F"/>
          <w:spacing w:val="-6"/>
        </w:rPr>
        <w:t xml:space="preserve"> </w:t>
      </w:r>
      <w:r>
        <w:rPr>
          <w:color w:val="221F1F"/>
        </w:rPr>
        <w:t>введении</w:t>
      </w:r>
      <w:r>
        <w:rPr>
          <w:color w:val="221F1F"/>
          <w:spacing w:val="-1"/>
        </w:rPr>
        <w:t xml:space="preserve"> </w:t>
      </w:r>
      <w:r>
        <w:rPr>
          <w:color w:val="221F1F"/>
        </w:rPr>
        <w:t>поста</w:t>
      </w:r>
      <w:r>
        <w:rPr>
          <w:color w:val="221F1F"/>
          <w:spacing w:val="-3"/>
        </w:rPr>
        <w:t xml:space="preserve"> </w:t>
      </w:r>
      <w:r>
        <w:rPr>
          <w:color w:val="221F1F"/>
        </w:rPr>
        <w:t>Президента</w:t>
      </w:r>
      <w:r>
        <w:rPr>
          <w:color w:val="221F1F"/>
          <w:spacing w:val="-3"/>
        </w:rPr>
        <w:t xml:space="preserve"> </w:t>
      </w:r>
      <w:r>
        <w:rPr>
          <w:color w:val="221F1F"/>
          <w:position w:val="1"/>
        </w:rPr>
        <w:t>РСФСР. Избрание</w:t>
      </w:r>
      <w:r>
        <w:rPr>
          <w:color w:val="221F1F"/>
          <w:spacing w:val="-11"/>
          <w:position w:val="1"/>
        </w:rPr>
        <w:t xml:space="preserve"> </w:t>
      </w:r>
      <w:r>
        <w:rPr>
          <w:color w:val="221F1F"/>
          <w:position w:val="1"/>
        </w:rPr>
        <w:t>Б.</w:t>
      </w:r>
      <w:r>
        <w:rPr>
          <w:color w:val="221F1F"/>
          <w:spacing w:val="-5"/>
          <w:position w:val="1"/>
        </w:rPr>
        <w:t xml:space="preserve"> </w:t>
      </w:r>
      <w:r>
        <w:rPr>
          <w:color w:val="221F1F"/>
          <w:position w:val="1"/>
        </w:rPr>
        <w:t xml:space="preserve">Н. </w:t>
      </w:r>
      <w:r>
        <w:rPr>
          <w:color w:val="221F1F"/>
        </w:rPr>
        <w:t>Ельцина Президентом РСФСР. Объявление</w:t>
      </w:r>
      <w:r>
        <w:rPr>
          <w:color w:val="221F1F"/>
          <w:spacing w:val="40"/>
        </w:rPr>
        <w:t xml:space="preserve"> </w:t>
      </w:r>
      <w:r>
        <w:rPr>
          <w:color w:val="221F1F"/>
        </w:rPr>
        <w:t>государственной</w:t>
      </w:r>
      <w:r>
        <w:rPr>
          <w:color w:val="221F1F"/>
          <w:spacing w:val="80"/>
        </w:rPr>
        <w:t xml:space="preserve"> </w:t>
      </w:r>
      <w:r>
        <w:rPr>
          <w:color w:val="221F1F"/>
        </w:rPr>
        <w:t>независимости</w:t>
      </w:r>
      <w:r>
        <w:rPr>
          <w:color w:val="221F1F"/>
          <w:spacing w:val="40"/>
        </w:rPr>
        <w:t xml:space="preserve"> </w:t>
      </w:r>
      <w:r>
        <w:rPr>
          <w:color w:val="221F1F"/>
        </w:rPr>
        <w:t>союзными республиками.</w:t>
      </w:r>
      <w:r>
        <w:rPr>
          <w:color w:val="221F1F"/>
          <w:spacing w:val="80"/>
        </w:rPr>
        <w:t xml:space="preserve"> </w:t>
      </w:r>
      <w:r>
        <w:rPr>
          <w:color w:val="221F1F"/>
        </w:rPr>
        <w:t>Юридическое</w:t>
      </w:r>
      <w:r>
        <w:rPr>
          <w:color w:val="221F1F"/>
          <w:spacing w:val="40"/>
        </w:rPr>
        <w:t xml:space="preserve"> </w:t>
      </w:r>
      <w:r>
        <w:rPr>
          <w:color w:val="221F1F"/>
        </w:rPr>
        <w:t>оформление</w:t>
      </w:r>
      <w:r>
        <w:rPr>
          <w:color w:val="221F1F"/>
          <w:spacing w:val="80"/>
        </w:rPr>
        <w:t xml:space="preserve"> </w:t>
      </w:r>
      <w:r>
        <w:rPr>
          <w:color w:val="221F1F"/>
        </w:rPr>
        <w:t>распада</w:t>
      </w:r>
      <w:r>
        <w:rPr>
          <w:color w:val="221F1F"/>
          <w:spacing w:val="80"/>
        </w:rPr>
        <w:t xml:space="preserve"> </w:t>
      </w:r>
      <w:r>
        <w:rPr>
          <w:color w:val="221F1F"/>
        </w:rPr>
        <w:t>СССР</w:t>
      </w:r>
      <w:r>
        <w:rPr>
          <w:color w:val="221F1F"/>
          <w:spacing w:val="80"/>
        </w:rPr>
        <w:t xml:space="preserve"> </w:t>
      </w:r>
      <w:r>
        <w:rPr>
          <w:color w:val="221F1F"/>
        </w:rPr>
        <w:t>и</w:t>
      </w:r>
      <w:r>
        <w:rPr>
          <w:color w:val="221F1F"/>
          <w:spacing w:val="80"/>
        </w:rPr>
        <w:t xml:space="preserve"> </w:t>
      </w:r>
      <w:r>
        <w:rPr>
          <w:color w:val="221F1F"/>
        </w:rPr>
        <w:t>создание</w:t>
      </w:r>
      <w:r>
        <w:rPr>
          <w:color w:val="221F1F"/>
          <w:spacing w:val="80"/>
        </w:rPr>
        <w:t xml:space="preserve"> </w:t>
      </w:r>
      <w:r>
        <w:rPr>
          <w:color w:val="221F1F"/>
        </w:rPr>
        <w:t>Содружества Независимых</w:t>
      </w:r>
      <w:r>
        <w:rPr>
          <w:color w:val="221F1F"/>
          <w:spacing w:val="80"/>
        </w:rPr>
        <w:t xml:space="preserve"> </w:t>
      </w:r>
      <w:r>
        <w:rPr>
          <w:color w:val="221F1F"/>
        </w:rPr>
        <w:t>Государств</w:t>
      </w:r>
      <w:r>
        <w:rPr>
          <w:color w:val="221F1F"/>
          <w:spacing w:val="80"/>
        </w:rPr>
        <w:t xml:space="preserve"> </w:t>
      </w:r>
      <w:r>
        <w:rPr>
          <w:color w:val="221F1F"/>
        </w:rPr>
        <w:t>(Беловежское соглашение).</w:t>
      </w:r>
      <w:r>
        <w:rPr>
          <w:color w:val="221F1F"/>
          <w:spacing w:val="40"/>
        </w:rPr>
        <w:t xml:space="preserve"> </w:t>
      </w:r>
      <w:r>
        <w:rPr>
          <w:color w:val="221F1F"/>
        </w:rPr>
        <w:t>Россия</w:t>
      </w:r>
      <w:r>
        <w:rPr>
          <w:color w:val="221F1F"/>
          <w:spacing w:val="40"/>
        </w:rPr>
        <w:t xml:space="preserve"> </w:t>
      </w:r>
      <w:r>
        <w:rPr>
          <w:color w:val="221F1F"/>
        </w:rPr>
        <w:t>как</w:t>
      </w:r>
      <w:r>
        <w:rPr>
          <w:color w:val="221F1F"/>
          <w:spacing w:val="40"/>
        </w:rPr>
        <w:t xml:space="preserve"> </w:t>
      </w:r>
      <w:r>
        <w:rPr>
          <w:color w:val="221F1F"/>
        </w:rPr>
        <w:t>преемник</w:t>
      </w:r>
      <w:r>
        <w:rPr>
          <w:color w:val="221F1F"/>
          <w:spacing w:val="40"/>
        </w:rPr>
        <w:t xml:space="preserve"> </w:t>
      </w:r>
      <w:r>
        <w:rPr>
          <w:color w:val="221F1F"/>
        </w:rPr>
        <w:t>СССР</w:t>
      </w:r>
      <w:r>
        <w:rPr>
          <w:color w:val="221F1F"/>
          <w:spacing w:val="40"/>
        </w:rPr>
        <w:t xml:space="preserve"> </w:t>
      </w:r>
      <w:r>
        <w:rPr>
          <w:color w:val="221F1F"/>
        </w:rPr>
        <w:t>на международной арене.</w:t>
      </w:r>
    </w:p>
    <w:p w:rsidR="005071C8" w:rsidRDefault="00BD237E">
      <w:pPr>
        <w:pStyle w:val="a3"/>
        <w:spacing w:line="273" w:lineRule="exact"/>
        <w:ind w:left="1988" w:firstLine="0"/>
        <w:jc w:val="left"/>
      </w:pPr>
      <w:r>
        <w:rPr>
          <w:color w:val="221F1F"/>
        </w:rPr>
        <w:t>Распад</w:t>
      </w:r>
      <w:r>
        <w:rPr>
          <w:color w:val="221F1F"/>
          <w:spacing w:val="-4"/>
        </w:rPr>
        <w:t xml:space="preserve"> </w:t>
      </w:r>
      <w:r>
        <w:rPr>
          <w:color w:val="221F1F"/>
        </w:rPr>
        <w:t>СССР и</w:t>
      </w:r>
      <w:r>
        <w:rPr>
          <w:color w:val="221F1F"/>
          <w:spacing w:val="1"/>
        </w:rPr>
        <w:t xml:space="preserve"> </w:t>
      </w:r>
      <w:r>
        <w:rPr>
          <w:color w:val="221F1F"/>
        </w:rPr>
        <w:t>его</w:t>
      </w:r>
      <w:r>
        <w:rPr>
          <w:color w:val="221F1F"/>
          <w:spacing w:val="4"/>
        </w:rPr>
        <w:t xml:space="preserve"> </w:t>
      </w:r>
      <w:r>
        <w:rPr>
          <w:color w:val="221F1F"/>
        </w:rPr>
        <w:t>последствия для</w:t>
      </w:r>
      <w:r>
        <w:rPr>
          <w:color w:val="221F1F"/>
          <w:spacing w:val="-4"/>
        </w:rPr>
        <w:t xml:space="preserve"> </w:t>
      </w:r>
      <w:r>
        <w:rPr>
          <w:color w:val="221F1F"/>
        </w:rPr>
        <w:t>России</w:t>
      </w:r>
      <w:r>
        <w:rPr>
          <w:color w:val="221F1F"/>
          <w:spacing w:val="-4"/>
        </w:rPr>
        <w:t xml:space="preserve"> </w:t>
      </w:r>
      <w:r>
        <w:rPr>
          <w:color w:val="221F1F"/>
        </w:rPr>
        <w:t>и</w:t>
      </w:r>
      <w:r>
        <w:rPr>
          <w:color w:val="221F1F"/>
          <w:spacing w:val="-3"/>
        </w:rPr>
        <w:t xml:space="preserve"> </w:t>
      </w:r>
      <w:r>
        <w:rPr>
          <w:color w:val="221F1F"/>
          <w:spacing w:val="-2"/>
        </w:rPr>
        <w:t>мира.</w:t>
      </w:r>
    </w:p>
    <w:p w:rsidR="005071C8" w:rsidRDefault="00BD237E">
      <w:pPr>
        <w:pStyle w:val="a3"/>
        <w:spacing w:line="275" w:lineRule="exact"/>
        <w:ind w:left="1988" w:firstLine="0"/>
        <w:jc w:val="left"/>
      </w:pPr>
      <w:r>
        <w:rPr>
          <w:color w:val="221F1F"/>
        </w:rPr>
        <w:t>Становление</w:t>
      </w:r>
      <w:r>
        <w:rPr>
          <w:color w:val="221F1F"/>
          <w:spacing w:val="60"/>
        </w:rPr>
        <w:t xml:space="preserve"> </w:t>
      </w:r>
      <w:r>
        <w:rPr>
          <w:color w:val="221F1F"/>
        </w:rPr>
        <w:t>Российской</w:t>
      </w:r>
      <w:r>
        <w:rPr>
          <w:color w:val="221F1F"/>
          <w:spacing w:val="60"/>
        </w:rPr>
        <w:t xml:space="preserve"> </w:t>
      </w:r>
      <w:r>
        <w:rPr>
          <w:color w:val="221F1F"/>
        </w:rPr>
        <w:t>Федерации</w:t>
      </w:r>
      <w:r>
        <w:rPr>
          <w:color w:val="221F1F"/>
          <w:spacing w:val="69"/>
        </w:rPr>
        <w:t xml:space="preserve"> </w:t>
      </w:r>
      <w:r>
        <w:rPr>
          <w:color w:val="221F1F"/>
        </w:rPr>
        <w:t>как</w:t>
      </w:r>
      <w:r>
        <w:rPr>
          <w:color w:val="221F1F"/>
          <w:spacing w:val="66"/>
        </w:rPr>
        <w:t xml:space="preserve"> </w:t>
      </w:r>
      <w:r>
        <w:rPr>
          <w:color w:val="221F1F"/>
        </w:rPr>
        <w:t>суверенного</w:t>
      </w:r>
      <w:r>
        <w:rPr>
          <w:color w:val="221F1F"/>
          <w:spacing w:val="69"/>
        </w:rPr>
        <w:t xml:space="preserve"> </w:t>
      </w:r>
      <w:r>
        <w:rPr>
          <w:color w:val="221F1F"/>
        </w:rPr>
        <w:t>государства</w:t>
      </w:r>
      <w:r>
        <w:rPr>
          <w:color w:val="221F1F"/>
          <w:spacing w:val="14"/>
        </w:rPr>
        <w:t xml:space="preserve"> </w:t>
      </w:r>
      <w:r>
        <w:rPr>
          <w:color w:val="221F1F"/>
        </w:rPr>
        <w:t>(1991—1993</w:t>
      </w:r>
      <w:r>
        <w:rPr>
          <w:color w:val="221F1F"/>
          <w:spacing w:val="11"/>
        </w:rPr>
        <w:t xml:space="preserve"> </w:t>
      </w:r>
      <w:r>
        <w:rPr>
          <w:color w:val="221F1F"/>
          <w:spacing w:val="-2"/>
        </w:rPr>
        <w:t>гг.).</w:t>
      </w:r>
    </w:p>
    <w:p w:rsidR="005071C8" w:rsidRDefault="00BD237E">
      <w:pPr>
        <w:spacing w:before="179"/>
        <w:ind w:left="1277"/>
      </w:pPr>
      <w:r>
        <w:rPr>
          <w:spacing w:val="-5"/>
        </w:rPr>
        <w:t>311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76" w:firstLine="0"/>
        <w:jc w:val="left"/>
      </w:pPr>
      <w:r>
        <w:rPr>
          <w:color w:val="221F1F"/>
        </w:rPr>
        <w:lastRenderedPageBreak/>
        <w:t xml:space="preserve">Референдум по проекту Конституции России. Принятие Конституции Российской </w:t>
      </w:r>
      <w:r>
        <w:rPr>
          <w:color w:val="221F1F"/>
          <w:position w:val="1"/>
        </w:rPr>
        <w:t>Федерации 1993 г. и</w:t>
      </w:r>
      <w:r>
        <w:rPr>
          <w:color w:val="221F1F"/>
          <w:spacing w:val="-5"/>
          <w:position w:val="1"/>
        </w:rPr>
        <w:t xml:space="preserve"> </w:t>
      </w:r>
      <w:r>
        <w:rPr>
          <w:color w:val="221F1F"/>
          <w:position w:val="1"/>
        </w:rPr>
        <w:t>её</w:t>
      </w:r>
      <w:r>
        <w:rPr>
          <w:color w:val="221F1F"/>
          <w:spacing w:val="-3"/>
          <w:position w:val="1"/>
        </w:rPr>
        <w:t xml:space="preserve"> </w:t>
      </w:r>
      <w:r>
        <w:rPr>
          <w:color w:val="221F1F"/>
          <w:position w:val="1"/>
        </w:rPr>
        <w:t xml:space="preserve">значение. </w:t>
      </w:r>
      <w:r>
        <w:rPr>
          <w:color w:val="221F1F"/>
        </w:rPr>
        <w:t>Сложные</w:t>
      </w:r>
      <w:r>
        <w:rPr>
          <w:color w:val="221F1F"/>
          <w:spacing w:val="-3"/>
        </w:rPr>
        <w:t xml:space="preserve"> </w:t>
      </w:r>
      <w:r>
        <w:rPr>
          <w:color w:val="221F1F"/>
        </w:rPr>
        <w:t>1990-е</w:t>
      </w:r>
      <w:r>
        <w:rPr>
          <w:color w:val="221F1F"/>
          <w:spacing w:val="-3"/>
        </w:rPr>
        <w:t xml:space="preserve"> </w:t>
      </w:r>
      <w:r>
        <w:rPr>
          <w:color w:val="221F1F"/>
        </w:rPr>
        <w:t>гг.</w:t>
      </w:r>
      <w:r>
        <w:rPr>
          <w:color w:val="221F1F"/>
          <w:spacing w:val="-4"/>
        </w:rPr>
        <w:t xml:space="preserve"> </w:t>
      </w:r>
      <w:r>
        <w:rPr>
          <w:color w:val="221F1F"/>
        </w:rPr>
        <w:t>Трудности</w:t>
      </w:r>
      <w:r>
        <w:rPr>
          <w:color w:val="221F1F"/>
          <w:spacing w:val="-1"/>
        </w:rPr>
        <w:t xml:space="preserve"> </w:t>
      </w:r>
      <w:r>
        <w:rPr>
          <w:color w:val="221F1F"/>
        </w:rPr>
        <w:t>и</w:t>
      </w:r>
      <w:r>
        <w:rPr>
          <w:color w:val="221F1F"/>
          <w:spacing w:val="-1"/>
        </w:rPr>
        <w:t xml:space="preserve"> </w:t>
      </w:r>
      <w:r>
        <w:rPr>
          <w:color w:val="221F1F"/>
        </w:rPr>
        <w:t>просчёты</w:t>
      </w:r>
      <w:r>
        <w:rPr>
          <w:color w:val="221F1F"/>
          <w:spacing w:val="-4"/>
        </w:rPr>
        <w:t xml:space="preserve"> </w:t>
      </w:r>
      <w:r>
        <w:rPr>
          <w:color w:val="221F1F"/>
        </w:rPr>
        <w:t>экономических преобразований</w:t>
      </w:r>
      <w:r>
        <w:rPr>
          <w:color w:val="221F1F"/>
          <w:spacing w:val="-6"/>
        </w:rPr>
        <w:t xml:space="preserve"> </w:t>
      </w:r>
      <w:r>
        <w:rPr>
          <w:color w:val="221F1F"/>
        </w:rPr>
        <w:t>в</w:t>
      </w:r>
      <w:r>
        <w:rPr>
          <w:color w:val="221F1F"/>
          <w:spacing w:val="-1"/>
        </w:rPr>
        <w:t xml:space="preserve"> </w:t>
      </w:r>
      <w:r>
        <w:rPr>
          <w:color w:val="221F1F"/>
        </w:rPr>
        <w:t>стране.</w:t>
      </w:r>
      <w:r>
        <w:rPr>
          <w:color w:val="221F1F"/>
          <w:spacing w:val="-5"/>
        </w:rPr>
        <w:t xml:space="preserve"> </w:t>
      </w:r>
      <w:r>
        <w:rPr>
          <w:color w:val="221F1F"/>
        </w:rPr>
        <w:t>Совершенствование</w:t>
      </w:r>
      <w:r>
        <w:rPr>
          <w:color w:val="221F1F"/>
          <w:spacing w:val="-13"/>
        </w:rPr>
        <w:t xml:space="preserve"> </w:t>
      </w:r>
      <w:r>
        <w:rPr>
          <w:color w:val="221F1F"/>
        </w:rPr>
        <w:t>новой</w:t>
      </w:r>
      <w:r>
        <w:rPr>
          <w:color w:val="221F1F"/>
          <w:spacing w:val="-6"/>
        </w:rPr>
        <w:t xml:space="preserve"> </w:t>
      </w:r>
      <w:r>
        <w:rPr>
          <w:color w:val="221F1F"/>
        </w:rPr>
        <w:t>российской</w:t>
      </w:r>
      <w:r>
        <w:rPr>
          <w:color w:val="221F1F"/>
          <w:spacing w:val="-2"/>
        </w:rPr>
        <w:t xml:space="preserve"> </w:t>
      </w:r>
      <w:r>
        <w:rPr>
          <w:color w:val="221F1F"/>
        </w:rPr>
        <w:t>государственности. Угроза государственному единству.</w:t>
      </w:r>
    </w:p>
    <w:p w:rsidR="005071C8" w:rsidRDefault="00BD237E">
      <w:pPr>
        <w:pStyle w:val="a3"/>
        <w:ind w:right="328"/>
        <w:jc w:val="left"/>
      </w:pPr>
      <w:r>
        <w:rPr>
          <w:color w:val="221F1F"/>
        </w:rPr>
        <w:t>Россия</w:t>
      </w:r>
      <w:r>
        <w:rPr>
          <w:color w:val="221F1F"/>
          <w:spacing w:val="80"/>
        </w:rPr>
        <w:t xml:space="preserve"> </w:t>
      </w:r>
      <w:r>
        <w:rPr>
          <w:color w:val="221F1F"/>
        </w:rPr>
        <w:t>на</w:t>
      </w:r>
      <w:r>
        <w:rPr>
          <w:color w:val="221F1F"/>
          <w:spacing w:val="80"/>
        </w:rPr>
        <w:t xml:space="preserve"> </w:t>
      </w:r>
      <w:r>
        <w:rPr>
          <w:color w:val="221F1F"/>
        </w:rPr>
        <w:t>постсоветском</w:t>
      </w:r>
      <w:r>
        <w:rPr>
          <w:color w:val="221F1F"/>
          <w:spacing w:val="80"/>
        </w:rPr>
        <w:t xml:space="preserve"> </w:t>
      </w:r>
      <w:r>
        <w:rPr>
          <w:color w:val="221F1F"/>
        </w:rPr>
        <w:t>пространстве.</w:t>
      </w:r>
      <w:r>
        <w:rPr>
          <w:color w:val="221F1F"/>
          <w:spacing w:val="80"/>
        </w:rPr>
        <w:t xml:space="preserve"> </w:t>
      </w:r>
      <w:r>
        <w:rPr>
          <w:color w:val="221F1F"/>
        </w:rPr>
        <w:t>СНГ</w:t>
      </w:r>
      <w:r>
        <w:rPr>
          <w:color w:val="221F1F"/>
          <w:spacing w:val="80"/>
        </w:rPr>
        <w:t xml:space="preserve"> </w:t>
      </w:r>
      <w:r>
        <w:rPr>
          <w:color w:val="221F1F"/>
        </w:rPr>
        <w:t>и</w:t>
      </w:r>
      <w:r>
        <w:rPr>
          <w:color w:val="221F1F"/>
          <w:spacing w:val="80"/>
        </w:rPr>
        <w:t xml:space="preserve"> </w:t>
      </w:r>
      <w:r>
        <w:rPr>
          <w:color w:val="221F1F"/>
        </w:rPr>
        <w:t>Союзное</w:t>
      </w:r>
      <w:r>
        <w:rPr>
          <w:color w:val="221F1F"/>
          <w:spacing w:val="80"/>
        </w:rPr>
        <w:t xml:space="preserve"> </w:t>
      </w:r>
      <w:r>
        <w:rPr>
          <w:color w:val="221F1F"/>
        </w:rPr>
        <w:t>государство.</w:t>
      </w:r>
      <w:r>
        <w:rPr>
          <w:color w:val="221F1F"/>
          <w:spacing w:val="80"/>
        </w:rPr>
        <w:t xml:space="preserve"> </w:t>
      </w:r>
      <w:r>
        <w:rPr>
          <w:color w:val="221F1F"/>
        </w:rPr>
        <w:t>Значение сохранения Россией статуса ядерной державы.</w:t>
      </w:r>
    </w:p>
    <w:p w:rsidR="005071C8" w:rsidRDefault="00BD237E">
      <w:pPr>
        <w:pStyle w:val="a3"/>
        <w:spacing w:before="1"/>
        <w:ind w:left="1988" w:firstLine="0"/>
        <w:jc w:val="left"/>
      </w:pPr>
      <w:r>
        <w:rPr>
          <w:color w:val="221F1F"/>
        </w:rPr>
        <w:t>Добровольная</w:t>
      </w:r>
      <w:r>
        <w:rPr>
          <w:color w:val="221F1F"/>
          <w:spacing w:val="-4"/>
        </w:rPr>
        <w:t xml:space="preserve"> </w:t>
      </w:r>
      <w:r>
        <w:rPr>
          <w:color w:val="221F1F"/>
        </w:rPr>
        <w:t>отставка</w:t>
      </w:r>
      <w:r>
        <w:rPr>
          <w:color w:val="221F1F"/>
          <w:spacing w:val="1"/>
        </w:rPr>
        <w:t xml:space="preserve"> </w:t>
      </w:r>
      <w:r>
        <w:rPr>
          <w:color w:val="221F1F"/>
        </w:rPr>
        <w:t>Б.</w:t>
      </w:r>
      <w:r>
        <w:rPr>
          <w:color w:val="221F1F"/>
          <w:spacing w:val="-1"/>
        </w:rPr>
        <w:t xml:space="preserve"> </w:t>
      </w:r>
      <w:r>
        <w:rPr>
          <w:color w:val="221F1F"/>
        </w:rPr>
        <w:t>Н.</w:t>
      </w:r>
      <w:r>
        <w:rPr>
          <w:color w:val="221F1F"/>
          <w:spacing w:val="-1"/>
        </w:rPr>
        <w:t xml:space="preserve"> </w:t>
      </w:r>
      <w:r>
        <w:rPr>
          <w:color w:val="221F1F"/>
          <w:spacing w:val="-2"/>
        </w:rPr>
        <w:t>Ельцина.</w:t>
      </w:r>
    </w:p>
    <w:p w:rsidR="005071C8" w:rsidRDefault="00BD237E">
      <w:pPr>
        <w:spacing w:before="276"/>
        <w:ind w:left="1988"/>
        <w:jc w:val="both"/>
        <w:rPr>
          <w:sz w:val="24"/>
        </w:rPr>
      </w:pPr>
      <w:r>
        <w:rPr>
          <w:b/>
          <w:color w:val="221F1F"/>
          <w:sz w:val="24"/>
        </w:rPr>
        <w:t>Возрождение</w:t>
      </w:r>
      <w:r>
        <w:rPr>
          <w:b/>
          <w:color w:val="221F1F"/>
          <w:spacing w:val="14"/>
          <w:sz w:val="24"/>
        </w:rPr>
        <w:t xml:space="preserve"> </w:t>
      </w:r>
      <w:r>
        <w:rPr>
          <w:b/>
          <w:color w:val="221F1F"/>
          <w:sz w:val="24"/>
        </w:rPr>
        <w:t>страны</w:t>
      </w:r>
      <w:r>
        <w:rPr>
          <w:b/>
          <w:color w:val="221F1F"/>
          <w:spacing w:val="19"/>
          <w:sz w:val="24"/>
        </w:rPr>
        <w:t xml:space="preserve"> </w:t>
      </w:r>
      <w:r>
        <w:rPr>
          <w:b/>
          <w:color w:val="221F1F"/>
          <w:sz w:val="24"/>
        </w:rPr>
        <w:t>с</w:t>
      </w:r>
      <w:r>
        <w:rPr>
          <w:b/>
          <w:color w:val="221F1F"/>
          <w:spacing w:val="18"/>
          <w:sz w:val="24"/>
        </w:rPr>
        <w:t xml:space="preserve"> </w:t>
      </w:r>
      <w:r>
        <w:rPr>
          <w:b/>
          <w:color w:val="221F1F"/>
          <w:spacing w:val="11"/>
          <w:sz w:val="24"/>
        </w:rPr>
        <w:t>2000-</w:t>
      </w:r>
      <w:r>
        <w:rPr>
          <w:b/>
          <w:color w:val="221F1F"/>
          <w:sz w:val="24"/>
        </w:rPr>
        <w:t>х</w:t>
      </w:r>
      <w:r>
        <w:rPr>
          <w:b/>
          <w:color w:val="221F1F"/>
          <w:spacing w:val="24"/>
          <w:sz w:val="24"/>
        </w:rPr>
        <w:t xml:space="preserve"> </w:t>
      </w:r>
      <w:r>
        <w:rPr>
          <w:b/>
          <w:color w:val="221F1F"/>
          <w:sz w:val="24"/>
        </w:rPr>
        <w:t>гг.</w:t>
      </w:r>
      <w:r>
        <w:rPr>
          <w:b/>
          <w:color w:val="221F1F"/>
          <w:spacing w:val="17"/>
          <w:sz w:val="24"/>
        </w:rPr>
        <w:t xml:space="preserve"> </w:t>
      </w:r>
      <w:r>
        <w:rPr>
          <w:color w:val="221F1F"/>
          <w:sz w:val="24"/>
        </w:rPr>
        <w:t>(3</w:t>
      </w:r>
      <w:r>
        <w:rPr>
          <w:color w:val="221F1F"/>
          <w:spacing w:val="19"/>
          <w:sz w:val="24"/>
        </w:rPr>
        <w:t xml:space="preserve"> </w:t>
      </w:r>
      <w:r>
        <w:rPr>
          <w:color w:val="221F1F"/>
          <w:spacing w:val="-5"/>
          <w:sz w:val="24"/>
        </w:rPr>
        <w:t>ч)</w:t>
      </w:r>
    </w:p>
    <w:p w:rsidR="005071C8" w:rsidRDefault="00BD237E">
      <w:pPr>
        <w:spacing w:before="2"/>
        <w:ind w:left="1421" w:right="930" w:firstLine="566"/>
        <w:jc w:val="both"/>
        <w:rPr>
          <w:sz w:val="24"/>
        </w:rPr>
      </w:pPr>
      <w:r>
        <w:rPr>
          <w:b/>
          <w:color w:val="221F1F"/>
          <w:sz w:val="24"/>
        </w:rPr>
        <w:t xml:space="preserve">Российская Федерация в начале XXI века: на пути восстановления и укрепления страны. </w:t>
      </w:r>
      <w:r>
        <w:rPr>
          <w:color w:val="221F1F"/>
          <w:sz w:val="24"/>
        </w:rPr>
        <w:t>Вступление в должность Президента РФ В. В. Путина. Восстановление единого правового пространства страны. Экономическая интеграция на постсоветском</w:t>
      </w:r>
      <w:r>
        <w:rPr>
          <w:color w:val="221F1F"/>
          <w:spacing w:val="80"/>
          <w:sz w:val="24"/>
        </w:rPr>
        <w:t xml:space="preserve"> </w:t>
      </w:r>
      <w:r>
        <w:rPr>
          <w:color w:val="221F1F"/>
          <w:sz w:val="24"/>
        </w:rPr>
        <w:t>пространстве. Борьба с терроризмом. Укрепление Вооружённых Сил РФ. Приоритетные национальные проекты.</w:t>
      </w:r>
    </w:p>
    <w:p w:rsidR="005071C8" w:rsidRDefault="00BD237E">
      <w:pPr>
        <w:pStyle w:val="a3"/>
        <w:spacing w:line="273" w:lineRule="exact"/>
        <w:ind w:left="1988" w:firstLine="0"/>
      </w:pPr>
      <w:r>
        <w:rPr>
          <w:color w:val="221F1F"/>
        </w:rPr>
        <w:t>Восстановление</w:t>
      </w:r>
      <w:r>
        <w:rPr>
          <w:color w:val="221F1F"/>
          <w:spacing w:val="45"/>
        </w:rPr>
        <w:t xml:space="preserve">  </w:t>
      </w:r>
      <w:r>
        <w:rPr>
          <w:color w:val="221F1F"/>
        </w:rPr>
        <w:t>лидирующих</w:t>
      </w:r>
      <w:r>
        <w:rPr>
          <w:color w:val="221F1F"/>
          <w:spacing w:val="45"/>
        </w:rPr>
        <w:t xml:space="preserve">  </w:t>
      </w:r>
      <w:r>
        <w:rPr>
          <w:color w:val="221F1F"/>
        </w:rPr>
        <w:t>позиций</w:t>
      </w:r>
      <w:r>
        <w:rPr>
          <w:color w:val="221F1F"/>
          <w:spacing w:val="46"/>
        </w:rPr>
        <w:t xml:space="preserve">  </w:t>
      </w:r>
      <w:r>
        <w:rPr>
          <w:color w:val="221F1F"/>
        </w:rPr>
        <w:t>России</w:t>
      </w:r>
      <w:r>
        <w:rPr>
          <w:color w:val="221F1F"/>
          <w:spacing w:val="46"/>
        </w:rPr>
        <w:t xml:space="preserve">  </w:t>
      </w:r>
      <w:r>
        <w:rPr>
          <w:color w:val="221F1F"/>
        </w:rPr>
        <w:t>в</w:t>
      </w:r>
      <w:r>
        <w:rPr>
          <w:color w:val="221F1F"/>
          <w:spacing w:val="48"/>
        </w:rPr>
        <w:t xml:space="preserve">  </w:t>
      </w:r>
      <w:r>
        <w:rPr>
          <w:color w:val="221F1F"/>
        </w:rPr>
        <w:t>международных</w:t>
      </w:r>
      <w:r>
        <w:rPr>
          <w:color w:val="221F1F"/>
          <w:spacing w:val="43"/>
        </w:rPr>
        <w:t xml:space="preserve">  </w:t>
      </w:r>
      <w:r>
        <w:rPr>
          <w:color w:val="221F1F"/>
          <w:spacing w:val="-2"/>
        </w:rPr>
        <w:t>отношениях.</w:t>
      </w:r>
    </w:p>
    <w:p w:rsidR="005071C8" w:rsidRDefault="00BD237E">
      <w:pPr>
        <w:pStyle w:val="a3"/>
        <w:spacing w:line="275" w:lineRule="exact"/>
        <w:ind w:firstLine="0"/>
      </w:pPr>
      <w:r>
        <w:rPr>
          <w:color w:val="221F1F"/>
        </w:rPr>
        <w:t>Отношения</w:t>
      </w:r>
      <w:r>
        <w:rPr>
          <w:color w:val="221F1F"/>
          <w:spacing w:val="-5"/>
        </w:rPr>
        <w:t xml:space="preserve"> </w:t>
      </w:r>
      <w:r>
        <w:rPr>
          <w:color w:val="221F1F"/>
        </w:rPr>
        <w:t>с США</w:t>
      </w:r>
      <w:r>
        <w:rPr>
          <w:color w:val="221F1F"/>
          <w:spacing w:val="-5"/>
        </w:rPr>
        <w:t xml:space="preserve"> </w:t>
      </w:r>
      <w:r>
        <w:rPr>
          <w:color w:val="221F1F"/>
        </w:rPr>
        <w:t>и</w:t>
      </w:r>
      <w:r>
        <w:rPr>
          <w:color w:val="221F1F"/>
          <w:spacing w:val="2"/>
        </w:rPr>
        <w:t xml:space="preserve"> </w:t>
      </w:r>
      <w:r>
        <w:rPr>
          <w:color w:val="221F1F"/>
          <w:spacing w:val="-2"/>
        </w:rPr>
        <w:t>Евросоюзом.</w:t>
      </w:r>
    </w:p>
    <w:p w:rsidR="005071C8" w:rsidRDefault="00BD237E">
      <w:pPr>
        <w:spacing w:before="2"/>
        <w:ind w:left="1421" w:right="932" w:firstLine="566"/>
        <w:jc w:val="both"/>
        <w:rPr>
          <w:sz w:val="24"/>
        </w:rPr>
      </w:pPr>
      <w:r>
        <w:rPr>
          <w:b/>
          <w:color w:val="221F1F"/>
          <w:sz w:val="24"/>
        </w:rPr>
        <w:t xml:space="preserve">Воссоединение Крыма с Россией. </w:t>
      </w:r>
      <w:r>
        <w:rPr>
          <w:i/>
          <w:color w:val="221F1F"/>
          <w:sz w:val="24"/>
        </w:rPr>
        <w:t xml:space="preserve">Крым в составе Российского государства в XX. Крым в 1991—2014 г. </w:t>
      </w:r>
      <w:r>
        <w:rPr>
          <w:color w:val="221F1F"/>
          <w:sz w:val="24"/>
        </w:rPr>
        <w:t>Государственный пере- ворот в Киеве в феврале 2014 г. Декларация о независимости Автономной</w:t>
      </w:r>
      <w:r>
        <w:rPr>
          <w:color w:val="221F1F"/>
          <w:spacing w:val="40"/>
          <w:sz w:val="24"/>
        </w:rPr>
        <w:t xml:space="preserve"> </w:t>
      </w:r>
      <w:r>
        <w:rPr>
          <w:color w:val="221F1F"/>
          <w:sz w:val="24"/>
        </w:rPr>
        <w:t>Республики</w:t>
      </w:r>
      <w:r>
        <w:rPr>
          <w:color w:val="221F1F"/>
          <w:spacing w:val="40"/>
          <w:sz w:val="24"/>
        </w:rPr>
        <w:t xml:space="preserve"> </w:t>
      </w:r>
      <w:r>
        <w:rPr>
          <w:color w:val="221F1F"/>
          <w:sz w:val="24"/>
        </w:rPr>
        <w:t>Крым</w:t>
      </w:r>
      <w:r>
        <w:rPr>
          <w:color w:val="221F1F"/>
          <w:spacing w:val="40"/>
          <w:sz w:val="24"/>
        </w:rPr>
        <w:t xml:space="preserve"> </w:t>
      </w:r>
      <w:r>
        <w:rPr>
          <w:color w:val="221F1F"/>
          <w:sz w:val="24"/>
        </w:rPr>
        <w:t>и</w:t>
      </w:r>
      <w:r>
        <w:rPr>
          <w:color w:val="221F1F"/>
          <w:spacing w:val="40"/>
          <w:sz w:val="24"/>
        </w:rPr>
        <w:t xml:space="preserve"> </w:t>
      </w:r>
      <w:r>
        <w:rPr>
          <w:color w:val="221F1F"/>
          <w:sz w:val="24"/>
        </w:rPr>
        <w:t>города</w:t>
      </w:r>
      <w:r>
        <w:rPr>
          <w:color w:val="221F1F"/>
          <w:spacing w:val="40"/>
          <w:sz w:val="24"/>
        </w:rPr>
        <w:t xml:space="preserve"> </w:t>
      </w:r>
      <w:r>
        <w:rPr>
          <w:color w:val="221F1F"/>
          <w:sz w:val="24"/>
        </w:rPr>
        <w:t>Севастополя</w:t>
      </w:r>
      <w:r>
        <w:rPr>
          <w:color w:val="221F1F"/>
          <w:spacing w:val="40"/>
          <w:sz w:val="24"/>
        </w:rPr>
        <w:t xml:space="preserve"> </w:t>
      </w:r>
      <w:r>
        <w:rPr>
          <w:color w:val="221F1F"/>
          <w:sz w:val="24"/>
        </w:rPr>
        <w:t>(11</w:t>
      </w:r>
      <w:r>
        <w:rPr>
          <w:color w:val="221F1F"/>
          <w:spacing w:val="40"/>
          <w:sz w:val="24"/>
        </w:rPr>
        <w:t xml:space="preserve"> </w:t>
      </w:r>
      <w:r>
        <w:rPr>
          <w:color w:val="221F1F"/>
          <w:sz w:val="24"/>
        </w:rPr>
        <w:t>марта</w:t>
      </w:r>
    </w:p>
    <w:p w:rsidR="005071C8" w:rsidRDefault="00BD237E">
      <w:pPr>
        <w:pStyle w:val="a3"/>
        <w:ind w:right="924"/>
      </w:pPr>
      <w:r>
        <w:rPr>
          <w:color w:val="221F1F"/>
        </w:rPr>
        <w:t>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w:t>
      </w:r>
      <w:r>
        <w:rPr>
          <w:color w:val="221F1F"/>
          <w:spacing w:val="-3"/>
        </w:rPr>
        <w:t xml:space="preserve"> </w:t>
      </w:r>
      <w:r>
        <w:rPr>
          <w:color w:val="221F1F"/>
        </w:rPr>
        <w:t>Федерацию</w:t>
      </w:r>
      <w:r>
        <w:rPr>
          <w:color w:val="221F1F"/>
          <w:spacing w:val="-3"/>
        </w:rPr>
        <w:t xml:space="preserve"> </w:t>
      </w:r>
      <w:r>
        <w:rPr>
          <w:color w:val="221F1F"/>
        </w:rPr>
        <w:t>Республики</w:t>
      </w:r>
      <w:r>
        <w:rPr>
          <w:color w:val="221F1F"/>
          <w:spacing w:val="-1"/>
        </w:rPr>
        <w:t xml:space="preserve"> </w:t>
      </w:r>
      <w:r>
        <w:rPr>
          <w:color w:val="221F1F"/>
        </w:rPr>
        <w:t>Крым</w:t>
      </w:r>
      <w:r>
        <w:rPr>
          <w:color w:val="221F1F"/>
          <w:spacing w:val="-1"/>
        </w:rPr>
        <w:t xml:space="preserve"> </w:t>
      </w:r>
      <w:r>
        <w:rPr>
          <w:color w:val="221F1F"/>
        </w:rPr>
        <w:t>и</w:t>
      </w:r>
      <w:r>
        <w:rPr>
          <w:color w:val="221F1F"/>
          <w:spacing w:val="-6"/>
        </w:rPr>
        <w:t xml:space="preserve"> </w:t>
      </w:r>
      <w:r>
        <w:rPr>
          <w:color w:val="221F1F"/>
        </w:rPr>
        <w:t>образовании</w:t>
      </w:r>
      <w:r>
        <w:rPr>
          <w:color w:val="221F1F"/>
          <w:spacing w:val="-6"/>
        </w:rPr>
        <w:t xml:space="preserve"> </w:t>
      </w:r>
      <w:r>
        <w:rPr>
          <w:color w:val="221F1F"/>
        </w:rPr>
        <w:t>в со-</w:t>
      </w:r>
      <w:r>
        <w:rPr>
          <w:color w:val="221F1F"/>
          <w:spacing w:val="-1"/>
        </w:rPr>
        <w:t xml:space="preserve"> </w:t>
      </w:r>
      <w:r>
        <w:rPr>
          <w:color w:val="221F1F"/>
        </w:rPr>
        <w:t>ставе</w:t>
      </w:r>
      <w:r>
        <w:rPr>
          <w:color w:val="221F1F"/>
          <w:spacing w:val="-2"/>
        </w:rPr>
        <w:t xml:space="preserve"> </w:t>
      </w:r>
      <w:r>
        <w:rPr>
          <w:color w:val="221F1F"/>
        </w:rPr>
        <w:t>Российской</w:t>
      </w:r>
      <w:r>
        <w:rPr>
          <w:color w:val="221F1F"/>
          <w:spacing w:val="-1"/>
        </w:rPr>
        <w:t xml:space="preserve"> </w:t>
      </w:r>
      <w:r>
        <w:rPr>
          <w:color w:val="221F1F"/>
        </w:rPr>
        <w:t>Федерации новых</w:t>
      </w:r>
      <w:r>
        <w:rPr>
          <w:color w:val="221F1F"/>
          <w:spacing w:val="-1"/>
        </w:rPr>
        <w:t xml:space="preserve"> </w:t>
      </w:r>
      <w:r>
        <w:rPr>
          <w:color w:val="221F1F"/>
        </w:rPr>
        <w:t>субъектов —</w:t>
      </w:r>
      <w:r>
        <w:rPr>
          <w:color w:val="221F1F"/>
          <w:spacing w:val="-1"/>
        </w:rPr>
        <w:t xml:space="preserve"> </w:t>
      </w:r>
      <w:r>
        <w:rPr>
          <w:color w:val="221F1F"/>
        </w:rPr>
        <w:t>Республики Крым и</w:t>
      </w:r>
      <w:r>
        <w:rPr>
          <w:color w:val="221F1F"/>
          <w:spacing w:val="-10"/>
        </w:rPr>
        <w:t xml:space="preserve"> </w:t>
      </w:r>
      <w:r>
        <w:rPr>
          <w:color w:val="221F1F"/>
        </w:rPr>
        <w:t>города</w:t>
      </w:r>
      <w:r>
        <w:rPr>
          <w:color w:val="221F1F"/>
          <w:spacing w:val="-8"/>
        </w:rPr>
        <w:t xml:space="preserve"> </w:t>
      </w:r>
      <w:r>
        <w:rPr>
          <w:color w:val="221F1F"/>
        </w:rPr>
        <w:t>федерального значения</w:t>
      </w:r>
      <w:r>
        <w:rPr>
          <w:color w:val="221F1F"/>
          <w:spacing w:val="-1"/>
        </w:rPr>
        <w:t xml:space="preserve"> </w:t>
      </w:r>
      <w:r>
        <w:rPr>
          <w:color w:val="221F1F"/>
        </w:rPr>
        <w:t>Севастополя.</w:t>
      </w:r>
    </w:p>
    <w:p w:rsidR="005071C8" w:rsidRDefault="00BD237E">
      <w:pPr>
        <w:pStyle w:val="a3"/>
        <w:spacing w:before="2" w:line="275" w:lineRule="exact"/>
        <w:ind w:left="1988" w:firstLine="0"/>
      </w:pPr>
      <w:r>
        <w:rPr>
          <w:color w:val="221F1F"/>
        </w:rPr>
        <w:t>Воссоединение</w:t>
      </w:r>
      <w:r>
        <w:rPr>
          <w:color w:val="221F1F"/>
          <w:spacing w:val="-3"/>
        </w:rPr>
        <w:t xml:space="preserve"> </w:t>
      </w:r>
      <w:r>
        <w:rPr>
          <w:color w:val="221F1F"/>
        </w:rPr>
        <w:t>Крыма</w:t>
      </w:r>
      <w:r>
        <w:rPr>
          <w:color w:val="221F1F"/>
          <w:spacing w:val="-6"/>
        </w:rPr>
        <w:t xml:space="preserve"> </w:t>
      </w:r>
      <w:r>
        <w:rPr>
          <w:color w:val="221F1F"/>
        </w:rPr>
        <w:t>с</w:t>
      </w:r>
      <w:r>
        <w:rPr>
          <w:color w:val="221F1F"/>
          <w:spacing w:val="-1"/>
        </w:rPr>
        <w:t xml:space="preserve"> </w:t>
      </w:r>
      <w:r>
        <w:rPr>
          <w:color w:val="221F1F"/>
        </w:rPr>
        <w:t>Россией,</w:t>
      </w:r>
      <w:r>
        <w:rPr>
          <w:color w:val="221F1F"/>
          <w:spacing w:val="-3"/>
        </w:rPr>
        <w:t xml:space="preserve"> </w:t>
      </w:r>
      <w:r>
        <w:rPr>
          <w:color w:val="221F1F"/>
        </w:rPr>
        <w:t>его значение</w:t>
      </w:r>
      <w:r>
        <w:rPr>
          <w:color w:val="221F1F"/>
          <w:spacing w:val="-6"/>
        </w:rPr>
        <w:t xml:space="preserve"> </w:t>
      </w:r>
      <w:r>
        <w:rPr>
          <w:color w:val="221F1F"/>
        </w:rPr>
        <w:t>и</w:t>
      </w:r>
      <w:r>
        <w:rPr>
          <w:color w:val="221F1F"/>
          <w:spacing w:val="1"/>
        </w:rPr>
        <w:t xml:space="preserve"> </w:t>
      </w:r>
      <w:r>
        <w:rPr>
          <w:color w:val="221F1F"/>
        </w:rPr>
        <w:t xml:space="preserve">международные </w:t>
      </w:r>
      <w:r>
        <w:rPr>
          <w:color w:val="221F1F"/>
          <w:spacing w:val="-2"/>
        </w:rPr>
        <w:t>последствия.</w:t>
      </w:r>
    </w:p>
    <w:p w:rsidR="005071C8" w:rsidRDefault="00BD237E">
      <w:pPr>
        <w:spacing w:line="275" w:lineRule="exact"/>
        <w:ind w:left="1988"/>
        <w:jc w:val="both"/>
        <w:rPr>
          <w:sz w:val="24"/>
        </w:rPr>
      </w:pPr>
      <w:r>
        <w:rPr>
          <w:b/>
          <w:color w:val="221F1F"/>
          <w:sz w:val="24"/>
        </w:rPr>
        <w:t>Российская</w:t>
      </w:r>
      <w:r>
        <w:rPr>
          <w:b/>
          <w:color w:val="221F1F"/>
          <w:spacing w:val="75"/>
          <w:sz w:val="24"/>
        </w:rPr>
        <w:t xml:space="preserve">  </w:t>
      </w:r>
      <w:r>
        <w:rPr>
          <w:b/>
          <w:color w:val="221F1F"/>
          <w:sz w:val="24"/>
        </w:rPr>
        <w:t>Федерация</w:t>
      </w:r>
      <w:r>
        <w:rPr>
          <w:b/>
          <w:color w:val="221F1F"/>
          <w:spacing w:val="77"/>
          <w:sz w:val="24"/>
        </w:rPr>
        <w:t xml:space="preserve">  </w:t>
      </w:r>
      <w:r>
        <w:rPr>
          <w:b/>
          <w:color w:val="221F1F"/>
          <w:sz w:val="24"/>
        </w:rPr>
        <w:t>на</w:t>
      </w:r>
      <w:r>
        <w:rPr>
          <w:b/>
          <w:color w:val="221F1F"/>
          <w:spacing w:val="77"/>
          <w:sz w:val="24"/>
        </w:rPr>
        <w:t xml:space="preserve">  </w:t>
      </w:r>
      <w:r>
        <w:rPr>
          <w:b/>
          <w:color w:val="221F1F"/>
          <w:sz w:val="24"/>
        </w:rPr>
        <w:t>современном</w:t>
      </w:r>
      <w:r>
        <w:rPr>
          <w:b/>
          <w:color w:val="221F1F"/>
          <w:spacing w:val="77"/>
          <w:sz w:val="24"/>
        </w:rPr>
        <w:t xml:space="preserve">  </w:t>
      </w:r>
      <w:r>
        <w:rPr>
          <w:b/>
          <w:color w:val="221F1F"/>
          <w:sz w:val="24"/>
        </w:rPr>
        <w:t>этапе.</w:t>
      </w:r>
      <w:r>
        <w:rPr>
          <w:b/>
          <w:color w:val="221F1F"/>
          <w:spacing w:val="77"/>
          <w:sz w:val="24"/>
        </w:rPr>
        <w:t xml:space="preserve">  </w:t>
      </w:r>
      <w:r>
        <w:rPr>
          <w:color w:val="221F1F"/>
          <w:sz w:val="24"/>
        </w:rPr>
        <w:t>«Человеческий</w:t>
      </w:r>
      <w:r>
        <w:rPr>
          <w:color w:val="221F1F"/>
          <w:spacing w:val="78"/>
          <w:sz w:val="24"/>
        </w:rPr>
        <w:t xml:space="preserve">  </w:t>
      </w:r>
      <w:r>
        <w:rPr>
          <w:color w:val="221F1F"/>
          <w:spacing w:val="-2"/>
          <w:sz w:val="24"/>
        </w:rPr>
        <w:t>капитал»,</w:t>
      </w:r>
    </w:p>
    <w:p w:rsidR="005071C8" w:rsidRDefault="00BD237E">
      <w:pPr>
        <w:pStyle w:val="a3"/>
        <w:spacing w:before="4" w:line="237" w:lineRule="auto"/>
        <w:ind w:right="929" w:firstLine="0"/>
      </w:pPr>
      <w:r>
        <w:rPr>
          <w:color w:val="221F1F"/>
        </w:rPr>
        <w:t>«Комфортная среда для жизни», «Экономический рост» — основные направления национальных</w:t>
      </w:r>
      <w:r>
        <w:rPr>
          <w:color w:val="221F1F"/>
          <w:spacing w:val="40"/>
        </w:rPr>
        <w:t xml:space="preserve"> </w:t>
      </w:r>
      <w:r>
        <w:rPr>
          <w:color w:val="221F1F"/>
        </w:rPr>
        <w:t>проектов</w:t>
      </w:r>
    </w:p>
    <w:p w:rsidR="005071C8" w:rsidRDefault="00BD237E">
      <w:pPr>
        <w:pStyle w:val="a3"/>
        <w:spacing w:before="4"/>
        <w:ind w:right="931"/>
      </w:pPr>
      <w:r>
        <w:rPr>
          <w:color w:val="221F1F"/>
        </w:rPr>
        <w:t xml:space="preserve">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w:t>
      </w:r>
      <w:r>
        <w:rPr>
          <w:color w:val="221F1F"/>
          <w:spacing w:val="-2"/>
        </w:rPr>
        <w:t>др.).</w:t>
      </w:r>
    </w:p>
    <w:p w:rsidR="005071C8" w:rsidRDefault="00BD237E">
      <w:pPr>
        <w:pStyle w:val="a3"/>
        <w:spacing w:line="274" w:lineRule="exact"/>
        <w:ind w:left="1988" w:firstLine="0"/>
        <w:jc w:val="left"/>
      </w:pPr>
      <w:r>
        <w:rPr>
          <w:color w:val="221F1F"/>
          <w:spacing w:val="-4"/>
        </w:rPr>
        <w:t>Общероссийское</w:t>
      </w:r>
      <w:r>
        <w:rPr>
          <w:color w:val="221F1F"/>
          <w:spacing w:val="-8"/>
        </w:rPr>
        <w:t xml:space="preserve"> </w:t>
      </w:r>
      <w:r>
        <w:rPr>
          <w:color w:val="221F1F"/>
          <w:spacing w:val="-4"/>
        </w:rPr>
        <w:t>голосование</w:t>
      </w:r>
      <w:r>
        <w:rPr>
          <w:color w:val="221F1F"/>
          <w:spacing w:val="-7"/>
        </w:rPr>
        <w:t xml:space="preserve"> </w:t>
      </w:r>
      <w:r>
        <w:rPr>
          <w:color w:val="221F1F"/>
          <w:spacing w:val="-4"/>
        </w:rPr>
        <w:t>по</w:t>
      </w:r>
      <w:r>
        <w:rPr>
          <w:color w:val="221F1F"/>
          <w:spacing w:val="1"/>
        </w:rPr>
        <w:t xml:space="preserve"> </w:t>
      </w:r>
      <w:r>
        <w:rPr>
          <w:color w:val="221F1F"/>
          <w:spacing w:val="-4"/>
        </w:rPr>
        <w:t>поправкам к</w:t>
      </w:r>
      <w:r>
        <w:rPr>
          <w:color w:val="221F1F"/>
          <w:spacing w:val="-7"/>
        </w:rPr>
        <w:t xml:space="preserve"> </w:t>
      </w:r>
      <w:r>
        <w:rPr>
          <w:color w:val="221F1F"/>
          <w:spacing w:val="-4"/>
        </w:rPr>
        <w:t>Конституции</w:t>
      </w:r>
      <w:r>
        <w:rPr>
          <w:color w:val="221F1F"/>
          <w:spacing w:val="-5"/>
        </w:rPr>
        <w:t xml:space="preserve"> </w:t>
      </w:r>
      <w:r>
        <w:rPr>
          <w:color w:val="221F1F"/>
          <w:spacing w:val="-4"/>
        </w:rPr>
        <w:t>Рос-</w:t>
      </w:r>
      <w:r>
        <w:rPr>
          <w:color w:val="221F1F"/>
          <w:spacing w:val="6"/>
        </w:rPr>
        <w:t xml:space="preserve"> </w:t>
      </w:r>
      <w:r>
        <w:rPr>
          <w:color w:val="221F1F"/>
          <w:spacing w:val="-4"/>
        </w:rPr>
        <w:t>сии</w:t>
      </w:r>
      <w:r>
        <w:rPr>
          <w:color w:val="221F1F"/>
          <w:spacing w:val="-5"/>
        </w:rPr>
        <w:t xml:space="preserve"> </w:t>
      </w:r>
      <w:r>
        <w:rPr>
          <w:color w:val="221F1F"/>
          <w:spacing w:val="-4"/>
        </w:rPr>
        <w:t>(2020</w:t>
      </w:r>
      <w:r>
        <w:rPr>
          <w:color w:val="221F1F"/>
          <w:spacing w:val="-5"/>
        </w:rPr>
        <w:t xml:space="preserve"> </w:t>
      </w:r>
      <w:r>
        <w:rPr>
          <w:color w:val="221F1F"/>
          <w:spacing w:val="-4"/>
        </w:rPr>
        <w:t>г.).</w:t>
      </w:r>
    </w:p>
    <w:p w:rsidR="005071C8" w:rsidRDefault="00BD237E">
      <w:pPr>
        <w:pStyle w:val="a3"/>
        <w:spacing w:before="2"/>
        <w:ind w:right="976"/>
        <w:jc w:val="left"/>
      </w:pPr>
      <w:r>
        <w:rPr>
          <w:color w:val="221F1F"/>
        </w:rPr>
        <w:t>Признание</w:t>
      </w:r>
      <w:r>
        <w:rPr>
          <w:color w:val="221F1F"/>
          <w:spacing w:val="-7"/>
        </w:rPr>
        <w:t xml:space="preserve"> </w:t>
      </w:r>
      <w:r>
        <w:rPr>
          <w:color w:val="221F1F"/>
        </w:rPr>
        <w:t>Россией</w:t>
      </w:r>
      <w:r>
        <w:rPr>
          <w:color w:val="221F1F"/>
          <w:spacing w:val="-5"/>
        </w:rPr>
        <w:t xml:space="preserve"> </w:t>
      </w:r>
      <w:r>
        <w:rPr>
          <w:color w:val="221F1F"/>
        </w:rPr>
        <w:t>ДНР</w:t>
      </w:r>
      <w:r>
        <w:rPr>
          <w:color w:val="221F1F"/>
          <w:spacing w:val="-5"/>
        </w:rPr>
        <w:t xml:space="preserve"> </w:t>
      </w:r>
      <w:r>
        <w:rPr>
          <w:color w:val="221F1F"/>
        </w:rPr>
        <w:t>и</w:t>
      </w:r>
      <w:r>
        <w:rPr>
          <w:color w:val="221F1F"/>
          <w:spacing w:val="-5"/>
        </w:rPr>
        <w:t xml:space="preserve"> </w:t>
      </w:r>
      <w:r>
        <w:rPr>
          <w:color w:val="221F1F"/>
        </w:rPr>
        <w:t>ЛНР</w:t>
      </w:r>
      <w:r>
        <w:rPr>
          <w:color w:val="221F1F"/>
          <w:spacing w:val="-5"/>
        </w:rPr>
        <w:t xml:space="preserve"> </w:t>
      </w:r>
      <w:r>
        <w:rPr>
          <w:color w:val="221F1F"/>
        </w:rPr>
        <w:t>(2022</w:t>
      </w:r>
      <w:r>
        <w:rPr>
          <w:color w:val="221F1F"/>
          <w:spacing w:val="-6"/>
        </w:rPr>
        <w:t xml:space="preserve"> </w:t>
      </w:r>
      <w:r>
        <w:rPr>
          <w:color w:val="221F1F"/>
        </w:rPr>
        <w:t>г.)</w:t>
      </w:r>
      <w:r>
        <w:rPr>
          <w:color w:val="221F1F"/>
          <w:spacing w:val="-10"/>
        </w:rPr>
        <w:t xml:space="preserve"> </w:t>
      </w:r>
      <w:r>
        <w:rPr>
          <w:color w:val="221F1F"/>
        </w:rPr>
        <w:t>Значение</w:t>
      </w:r>
      <w:r>
        <w:rPr>
          <w:color w:val="221F1F"/>
          <w:spacing w:val="40"/>
        </w:rPr>
        <w:t xml:space="preserve"> </w:t>
      </w:r>
      <w:r>
        <w:rPr>
          <w:color w:val="221F1F"/>
        </w:rPr>
        <w:t>исторических</w:t>
      </w:r>
      <w:r>
        <w:rPr>
          <w:color w:val="221F1F"/>
          <w:spacing w:val="40"/>
        </w:rPr>
        <w:t xml:space="preserve"> </w:t>
      </w:r>
      <w:r>
        <w:rPr>
          <w:color w:val="221F1F"/>
        </w:rPr>
        <w:t>традиций</w:t>
      </w:r>
      <w:r>
        <w:rPr>
          <w:color w:val="221F1F"/>
          <w:spacing w:val="40"/>
        </w:rPr>
        <w:t xml:space="preserve"> </w:t>
      </w:r>
      <w:r>
        <w:rPr>
          <w:color w:val="221F1F"/>
        </w:rPr>
        <w:t>и культурного</w:t>
      </w:r>
      <w:r>
        <w:rPr>
          <w:color w:val="221F1F"/>
          <w:spacing w:val="40"/>
        </w:rPr>
        <w:t xml:space="preserve"> </w:t>
      </w:r>
      <w:r>
        <w:rPr>
          <w:color w:val="221F1F"/>
        </w:rPr>
        <w:t>наследия</w:t>
      </w:r>
      <w:r>
        <w:rPr>
          <w:color w:val="221F1F"/>
          <w:spacing w:val="-6"/>
        </w:rPr>
        <w:t xml:space="preserve"> </w:t>
      </w:r>
      <w:r>
        <w:rPr>
          <w:color w:val="221F1F"/>
        </w:rPr>
        <w:t>для</w:t>
      </w:r>
      <w:r>
        <w:rPr>
          <w:color w:val="221F1F"/>
          <w:spacing w:val="-6"/>
        </w:rPr>
        <w:t xml:space="preserve"> </w:t>
      </w:r>
      <w:r>
        <w:rPr>
          <w:color w:val="221F1F"/>
        </w:rPr>
        <w:t>современной</w:t>
      </w:r>
      <w:r>
        <w:rPr>
          <w:color w:val="221F1F"/>
          <w:spacing w:val="-5"/>
        </w:rPr>
        <w:t xml:space="preserve"> </w:t>
      </w:r>
      <w:r>
        <w:rPr>
          <w:color w:val="221F1F"/>
        </w:rPr>
        <w:t>России.</w:t>
      </w:r>
      <w:r>
        <w:rPr>
          <w:color w:val="221F1F"/>
          <w:spacing w:val="-5"/>
        </w:rPr>
        <w:t xml:space="preserve"> </w:t>
      </w:r>
      <w:r>
        <w:rPr>
          <w:color w:val="221F1F"/>
        </w:rPr>
        <w:t>Воссоздание</w:t>
      </w:r>
      <w:r>
        <w:rPr>
          <w:color w:val="221F1F"/>
          <w:spacing w:val="-7"/>
        </w:rPr>
        <w:t xml:space="preserve"> </w:t>
      </w:r>
      <w:r>
        <w:rPr>
          <w:color w:val="221F1F"/>
        </w:rPr>
        <w:t>Российского</w:t>
      </w:r>
      <w:r>
        <w:rPr>
          <w:color w:val="221F1F"/>
          <w:spacing w:val="-3"/>
        </w:rPr>
        <w:t xml:space="preserve"> </w:t>
      </w:r>
      <w:r>
        <w:rPr>
          <w:color w:val="221F1F"/>
        </w:rPr>
        <w:t>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w:t>
      </w:r>
      <w:r>
        <w:rPr>
          <w:color w:val="221F1F"/>
          <w:spacing w:val="-1"/>
        </w:rPr>
        <w:t xml:space="preserve"> </w:t>
      </w:r>
      <w:r>
        <w:rPr>
          <w:color w:val="221F1F"/>
        </w:rPr>
        <w:t>Солдату. Всероссийский проект «Без срока давности». Новые информационные ресурсы о Великой Победе.</w:t>
      </w:r>
    </w:p>
    <w:p w:rsidR="005071C8" w:rsidRDefault="005071C8">
      <w:pPr>
        <w:pStyle w:val="a3"/>
        <w:spacing w:before="1"/>
        <w:ind w:left="0" w:firstLine="0"/>
        <w:jc w:val="left"/>
      </w:pPr>
    </w:p>
    <w:p w:rsidR="005071C8" w:rsidRDefault="00BD237E">
      <w:pPr>
        <w:pStyle w:val="a3"/>
        <w:spacing w:line="275" w:lineRule="exact"/>
        <w:ind w:left="1988" w:firstLine="0"/>
        <w:jc w:val="left"/>
      </w:pPr>
      <w:r>
        <w:rPr>
          <w:color w:val="221F1F"/>
        </w:rPr>
        <w:t>Итоговое</w:t>
      </w:r>
      <w:r>
        <w:rPr>
          <w:color w:val="221F1F"/>
          <w:spacing w:val="12"/>
        </w:rPr>
        <w:t xml:space="preserve"> </w:t>
      </w:r>
      <w:r>
        <w:rPr>
          <w:color w:val="221F1F"/>
        </w:rPr>
        <w:t>повторение</w:t>
      </w:r>
      <w:r>
        <w:rPr>
          <w:color w:val="221F1F"/>
          <w:spacing w:val="7"/>
        </w:rPr>
        <w:t xml:space="preserve"> </w:t>
      </w:r>
      <w:r>
        <w:rPr>
          <w:color w:val="221F1F"/>
        </w:rPr>
        <w:t>(1</w:t>
      </w:r>
      <w:r>
        <w:rPr>
          <w:color w:val="221F1F"/>
          <w:spacing w:val="20"/>
        </w:rPr>
        <w:t xml:space="preserve"> </w:t>
      </w:r>
      <w:r>
        <w:rPr>
          <w:color w:val="221F1F"/>
          <w:spacing w:val="-5"/>
        </w:rPr>
        <w:t>ч)</w:t>
      </w:r>
    </w:p>
    <w:p w:rsidR="005071C8" w:rsidRDefault="00BD237E">
      <w:pPr>
        <w:pStyle w:val="a3"/>
        <w:tabs>
          <w:tab w:val="left" w:pos="9656"/>
          <w:tab w:val="left" w:pos="10737"/>
        </w:tabs>
        <w:spacing w:line="242" w:lineRule="auto"/>
        <w:ind w:right="929"/>
        <w:jc w:val="left"/>
      </w:pPr>
      <w:r>
        <w:rPr>
          <w:color w:val="221F1F"/>
        </w:rPr>
        <w:t>История родного края в годы революций и Гражданской войны. Наши</w:t>
      </w:r>
      <w:r>
        <w:rPr>
          <w:color w:val="221F1F"/>
        </w:rPr>
        <w:tab/>
      </w:r>
      <w:r>
        <w:rPr>
          <w:color w:val="221F1F"/>
          <w:spacing w:val="-2"/>
        </w:rPr>
        <w:t>земляки</w:t>
      </w:r>
      <w:r>
        <w:rPr>
          <w:color w:val="221F1F"/>
        </w:rPr>
        <w:tab/>
      </w:r>
      <w:r>
        <w:rPr>
          <w:color w:val="221F1F"/>
          <w:spacing w:val="-10"/>
        </w:rPr>
        <w:t xml:space="preserve">— </w:t>
      </w:r>
      <w:r>
        <w:rPr>
          <w:color w:val="221F1F"/>
        </w:rPr>
        <w:t>герои</w:t>
      </w:r>
      <w:r>
        <w:rPr>
          <w:color w:val="221F1F"/>
          <w:spacing w:val="80"/>
        </w:rPr>
        <w:t xml:space="preserve"> </w:t>
      </w:r>
      <w:r>
        <w:rPr>
          <w:color w:val="221F1F"/>
        </w:rPr>
        <w:t>Великой</w:t>
      </w:r>
      <w:r>
        <w:rPr>
          <w:color w:val="221F1F"/>
          <w:spacing w:val="80"/>
        </w:rPr>
        <w:t xml:space="preserve"> </w:t>
      </w:r>
      <w:r>
        <w:rPr>
          <w:color w:val="221F1F"/>
        </w:rPr>
        <w:t>Отечественной</w:t>
      </w:r>
      <w:r>
        <w:rPr>
          <w:color w:val="221F1F"/>
          <w:spacing w:val="80"/>
          <w:w w:val="150"/>
        </w:rPr>
        <w:t xml:space="preserve"> </w:t>
      </w:r>
      <w:r>
        <w:rPr>
          <w:color w:val="221F1F"/>
        </w:rPr>
        <w:t>войны</w:t>
      </w:r>
      <w:r>
        <w:rPr>
          <w:color w:val="221F1F"/>
          <w:spacing w:val="40"/>
        </w:rPr>
        <w:t xml:space="preserve"> </w:t>
      </w:r>
      <w:r>
        <w:rPr>
          <w:color w:val="221F1F"/>
          <w:position w:val="1"/>
        </w:rPr>
        <w:t>(1941—1945 гг.).</w:t>
      </w:r>
    </w:p>
    <w:p w:rsidR="005071C8" w:rsidRDefault="00BD237E">
      <w:pPr>
        <w:pStyle w:val="a3"/>
        <w:spacing w:line="242" w:lineRule="auto"/>
        <w:ind w:left="1988" w:right="5464" w:firstLine="0"/>
        <w:jc w:val="left"/>
      </w:pPr>
      <w:r>
        <w:rPr>
          <w:color w:val="221F1F"/>
        </w:rPr>
        <w:t>Наш</w:t>
      </w:r>
      <w:r>
        <w:rPr>
          <w:color w:val="221F1F"/>
          <w:spacing w:val="-1"/>
        </w:rPr>
        <w:t xml:space="preserve"> </w:t>
      </w:r>
      <w:r>
        <w:rPr>
          <w:color w:val="221F1F"/>
        </w:rPr>
        <w:t>регион</w:t>
      </w:r>
      <w:r>
        <w:rPr>
          <w:color w:val="221F1F"/>
          <w:spacing w:val="-7"/>
        </w:rPr>
        <w:t xml:space="preserve"> </w:t>
      </w:r>
      <w:r>
        <w:rPr>
          <w:color w:val="221F1F"/>
        </w:rPr>
        <w:t>в</w:t>
      </w:r>
      <w:r>
        <w:rPr>
          <w:color w:val="221F1F"/>
          <w:spacing w:val="-6"/>
        </w:rPr>
        <w:t xml:space="preserve"> </w:t>
      </w:r>
      <w:r>
        <w:rPr>
          <w:color w:val="221F1F"/>
        </w:rPr>
        <w:t>конце</w:t>
      </w:r>
      <w:r>
        <w:rPr>
          <w:color w:val="221F1F"/>
          <w:spacing w:val="-2"/>
        </w:rPr>
        <w:t xml:space="preserve"> </w:t>
      </w:r>
      <w:r>
        <w:rPr>
          <w:color w:val="221F1F"/>
        </w:rPr>
        <w:t>XX</w:t>
      </w:r>
      <w:r>
        <w:rPr>
          <w:color w:val="221F1F"/>
          <w:spacing w:val="-3"/>
        </w:rPr>
        <w:t xml:space="preserve"> </w:t>
      </w:r>
      <w:r>
        <w:rPr>
          <w:color w:val="221F1F"/>
        </w:rPr>
        <w:t>—</w:t>
      </w:r>
      <w:r>
        <w:rPr>
          <w:color w:val="221F1F"/>
          <w:spacing w:val="-8"/>
        </w:rPr>
        <w:t xml:space="preserve"> </w:t>
      </w:r>
      <w:r>
        <w:rPr>
          <w:color w:val="221F1F"/>
        </w:rPr>
        <w:t>начале</w:t>
      </w:r>
      <w:r>
        <w:rPr>
          <w:color w:val="221F1F"/>
          <w:spacing w:val="-3"/>
        </w:rPr>
        <w:t xml:space="preserve"> </w:t>
      </w:r>
      <w:r>
        <w:rPr>
          <w:color w:val="221F1F"/>
        </w:rPr>
        <w:t>XXI</w:t>
      </w:r>
      <w:r>
        <w:rPr>
          <w:color w:val="221F1F"/>
          <w:spacing w:val="-6"/>
        </w:rPr>
        <w:t xml:space="preserve"> </w:t>
      </w:r>
      <w:r>
        <w:rPr>
          <w:color w:val="221F1F"/>
        </w:rPr>
        <w:t>вв. Трудовые достижения родного края.</w:t>
      </w:r>
    </w:p>
    <w:p w:rsidR="005071C8" w:rsidRDefault="00BD237E">
      <w:pPr>
        <w:spacing w:before="272" w:line="272" w:lineRule="exact"/>
        <w:ind w:left="1040"/>
        <w:jc w:val="center"/>
        <w:rPr>
          <w:b/>
          <w:sz w:val="24"/>
        </w:rPr>
      </w:pPr>
      <w:r>
        <w:rPr>
          <w:b/>
          <w:color w:val="221F1F"/>
          <w:sz w:val="24"/>
        </w:rPr>
        <w:t>ПЛАНИРУЕМЫЕ</w:t>
      </w:r>
      <w:r>
        <w:rPr>
          <w:b/>
          <w:color w:val="221F1F"/>
          <w:spacing w:val="-1"/>
          <w:sz w:val="24"/>
        </w:rPr>
        <w:t xml:space="preserve"> </w:t>
      </w:r>
      <w:r>
        <w:rPr>
          <w:b/>
          <w:color w:val="221F1F"/>
          <w:sz w:val="24"/>
        </w:rPr>
        <w:t>РЕЗУЛЬТАТЫ</w:t>
      </w:r>
      <w:r>
        <w:rPr>
          <w:b/>
          <w:color w:val="221F1F"/>
          <w:spacing w:val="35"/>
          <w:sz w:val="24"/>
        </w:rPr>
        <w:t xml:space="preserve"> </w:t>
      </w:r>
      <w:r>
        <w:rPr>
          <w:b/>
          <w:color w:val="221F1F"/>
          <w:sz w:val="24"/>
        </w:rPr>
        <w:t>ОСВОЕНИЯ</w:t>
      </w:r>
      <w:r>
        <w:rPr>
          <w:b/>
          <w:color w:val="221F1F"/>
          <w:spacing w:val="11"/>
          <w:sz w:val="24"/>
        </w:rPr>
        <w:t xml:space="preserve"> </w:t>
      </w:r>
      <w:r>
        <w:rPr>
          <w:b/>
          <w:color w:val="221F1F"/>
          <w:sz w:val="24"/>
        </w:rPr>
        <w:t>УЧЕБНОГО</w:t>
      </w:r>
      <w:r>
        <w:rPr>
          <w:b/>
          <w:color w:val="221F1F"/>
          <w:spacing w:val="8"/>
          <w:sz w:val="24"/>
        </w:rPr>
        <w:t xml:space="preserve"> </w:t>
      </w:r>
      <w:r>
        <w:rPr>
          <w:b/>
          <w:color w:val="221F1F"/>
          <w:spacing w:val="-2"/>
          <w:sz w:val="24"/>
        </w:rPr>
        <w:t>МОДУЛЯ</w:t>
      </w:r>
    </w:p>
    <w:p w:rsidR="005071C8" w:rsidRDefault="00BD237E">
      <w:pPr>
        <w:pStyle w:val="a3"/>
        <w:spacing w:line="272" w:lineRule="exact"/>
        <w:ind w:left="1046" w:firstLine="0"/>
        <w:jc w:val="center"/>
      </w:pPr>
      <w:r>
        <w:rPr>
          <w:color w:val="221F1F"/>
        </w:rPr>
        <w:t>«ВВЕДЕНИЕ</w:t>
      </w:r>
      <w:r>
        <w:rPr>
          <w:color w:val="221F1F"/>
          <w:spacing w:val="31"/>
        </w:rPr>
        <w:t xml:space="preserve"> </w:t>
      </w:r>
      <w:r>
        <w:rPr>
          <w:color w:val="221F1F"/>
        </w:rPr>
        <w:t>В</w:t>
      </w:r>
      <w:r>
        <w:rPr>
          <w:color w:val="221F1F"/>
          <w:spacing w:val="35"/>
        </w:rPr>
        <w:t xml:space="preserve"> </w:t>
      </w:r>
      <w:r>
        <w:rPr>
          <w:color w:val="221F1F"/>
        </w:rPr>
        <w:t>НОВЕЙШУЮ</w:t>
      </w:r>
      <w:r>
        <w:rPr>
          <w:color w:val="221F1F"/>
          <w:spacing w:val="49"/>
        </w:rPr>
        <w:t xml:space="preserve"> </w:t>
      </w:r>
      <w:r>
        <w:rPr>
          <w:color w:val="221F1F"/>
        </w:rPr>
        <w:t>ИСТОРИЮ</w:t>
      </w:r>
      <w:r>
        <w:rPr>
          <w:color w:val="221F1F"/>
          <w:spacing w:val="41"/>
        </w:rPr>
        <w:t xml:space="preserve"> </w:t>
      </w:r>
      <w:r>
        <w:rPr>
          <w:color w:val="221F1F"/>
          <w:spacing w:val="-2"/>
        </w:rPr>
        <w:t>РОССИИ»</w:t>
      </w:r>
    </w:p>
    <w:p w:rsidR="005071C8" w:rsidRDefault="00BD237E">
      <w:pPr>
        <w:spacing w:before="169"/>
        <w:ind w:left="1277"/>
      </w:pPr>
      <w:r>
        <w:rPr>
          <w:spacing w:val="-5"/>
        </w:rPr>
        <w:t>312</w:t>
      </w:r>
    </w:p>
    <w:p w:rsidR="005071C8" w:rsidRDefault="005071C8">
      <w:pPr>
        <w:sectPr w:rsidR="005071C8">
          <w:pgSz w:w="11910" w:h="16840"/>
          <w:pgMar w:top="940" w:right="0" w:bottom="660" w:left="0" w:header="0" w:footer="468" w:gutter="0"/>
          <w:cols w:space="720"/>
        </w:sectPr>
      </w:pPr>
    </w:p>
    <w:p w:rsidR="005071C8" w:rsidRDefault="00BD237E">
      <w:pPr>
        <w:pStyle w:val="a3"/>
        <w:spacing w:before="69" w:line="242" w:lineRule="auto"/>
        <w:ind w:right="931"/>
      </w:pPr>
      <w:r>
        <w:rPr>
          <w:color w:val="221F1F"/>
        </w:rPr>
        <w:lastRenderedPageBreak/>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5071C8" w:rsidRDefault="00BD237E">
      <w:pPr>
        <w:pStyle w:val="a3"/>
        <w:spacing w:before="273" w:line="275" w:lineRule="exact"/>
        <w:ind w:left="1988" w:firstLine="0"/>
      </w:pPr>
      <w:r>
        <w:rPr>
          <w:color w:val="221F1F"/>
        </w:rPr>
        <w:t>ЛИЧНОСТНЫЕ</w:t>
      </w:r>
      <w:r>
        <w:rPr>
          <w:color w:val="221F1F"/>
          <w:spacing w:val="8"/>
        </w:rPr>
        <w:t xml:space="preserve"> </w:t>
      </w:r>
      <w:r>
        <w:rPr>
          <w:color w:val="221F1F"/>
          <w:spacing w:val="-2"/>
        </w:rPr>
        <w:t>РЕЗУЛЬТАТЫ</w:t>
      </w:r>
    </w:p>
    <w:p w:rsidR="005071C8" w:rsidRDefault="00BD237E">
      <w:pPr>
        <w:pStyle w:val="a3"/>
        <w:ind w:right="925"/>
      </w:pPr>
      <w:r>
        <w:rPr>
          <w:color w:val="221F1F"/>
        </w:rPr>
        <w:t xml:space="preserve">Важнейшие </w:t>
      </w:r>
      <w:r>
        <w:rPr>
          <w:b/>
          <w:i/>
          <w:color w:val="221F1F"/>
        </w:rPr>
        <w:t xml:space="preserve">личностные результаты </w:t>
      </w:r>
      <w:r>
        <w:rPr>
          <w:color w:val="221F1F"/>
        </w:rPr>
        <w:t>достигаются в соответствии</w:t>
      </w:r>
      <w:r>
        <w:rPr>
          <w:color w:val="221F1F"/>
          <w:spacing w:val="-1"/>
        </w:rPr>
        <w:t xml:space="preserve"> </w:t>
      </w:r>
      <w:r>
        <w:rPr>
          <w:color w:val="221F1F"/>
        </w:rPr>
        <w:t>«с традиционными российскими социокультурными и духовно-нравственными ценностями, принятыми в обществе правилами и нормами поведения»</w:t>
      </w:r>
      <w:r>
        <w:rPr>
          <w:color w:val="221F1F"/>
          <w:position w:val="6"/>
        </w:rPr>
        <w:t>1</w:t>
      </w:r>
      <w:r>
        <w:rPr>
          <w:color w:val="221F1F"/>
        </w:rPr>
        <w:t>. Содержание курса способствует процессу формирования внутренней позиции личности как особого ценностного отношения к себе, окружающим людям и</w:t>
      </w:r>
      <w:r>
        <w:rPr>
          <w:color w:val="221F1F"/>
          <w:spacing w:val="-6"/>
        </w:rPr>
        <w:t xml:space="preserve"> </w:t>
      </w:r>
      <w:r>
        <w:rPr>
          <w:color w:val="221F1F"/>
        </w:rPr>
        <w:t>жизни в целом,</w:t>
      </w:r>
      <w:r>
        <w:rPr>
          <w:color w:val="221F1F"/>
          <w:spacing w:val="-4"/>
        </w:rPr>
        <w:t xml:space="preserve"> </w:t>
      </w:r>
      <w:r>
        <w:rPr>
          <w:color w:val="221F1F"/>
        </w:rPr>
        <w:t>готовности выпускника основной школы</w:t>
      </w:r>
      <w:r>
        <w:rPr>
          <w:color w:val="221F1F"/>
          <w:spacing w:val="-4"/>
        </w:rPr>
        <w:t xml:space="preserve"> </w:t>
      </w:r>
      <w:r>
        <w:rPr>
          <w:color w:val="221F1F"/>
        </w:rPr>
        <w:t xml:space="preserve">действовать на основе системы позитивных ценностных ориентаций. В связи с этим рабочие авторские программы изучения модульного учебного курса, планируемые педагогами основные виды деятельности на уроках должны быть направлены на осознание обучающимися российской гражданской идентичности, формирование их готовности к саморазвитию, самостоятельности и личностному самоопределению; понимание ценности самостоятельности и инициативы; мотивации к целенаправленной социально значимой </w:t>
      </w:r>
      <w:r>
        <w:rPr>
          <w:color w:val="221F1F"/>
          <w:spacing w:val="-2"/>
        </w:rPr>
        <w:t>деятельности.</w:t>
      </w:r>
    </w:p>
    <w:p w:rsidR="005071C8" w:rsidRDefault="00BD237E">
      <w:pPr>
        <w:pStyle w:val="a3"/>
        <w:spacing w:before="3"/>
        <w:ind w:right="927"/>
      </w:pPr>
      <w:r>
        <w:rPr>
          <w:color w:val="221F1F"/>
        </w:rPr>
        <w:t>Содержание учебного модуля ориентировано на следующие важнейшие убеждения и качества школьника, которые должны проявляться как в его учебной деятельности, так и</w:t>
      </w:r>
      <w:r>
        <w:rPr>
          <w:color w:val="221F1F"/>
          <w:spacing w:val="40"/>
        </w:rPr>
        <w:t xml:space="preserve"> </w:t>
      </w:r>
      <w:r>
        <w:rPr>
          <w:color w:val="221F1F"/>
        </w:rPr>
        <w:t xml:space="preserve">при реализации направлений воспитательной деятельности Организации в сферах: </w:t>
      </w:r>
      <w:r>
        <w:rPr>
          <w:i/>
          <w:color w:val="221F1F"/>
          <w:spacing w:val="-2"/>
        </w:rPr>
        <w:t xml:space="preserve">гражданского воспитания: </w:t>
      </w:r>
      <w:r>
        <w:rPr>
          <w:color w:val="221F1F"/>
          <w:spacing w:val="-2"/>
        </w:rPr>
        <w:t>готовность к выполнению обязанностей</w:t>
      </w:r>
      <w:r>
        <w:rPr>
          <w:color w:val="221F1F"/>
          <w:spacing w:val="-6"/>
        </w:rPr>
        <w:t xml:space="preserve"> </w:t>
      </w:r>
      <w:r>
        <w:rPr>
          <w:color w:val="221F1F"/>
          <w:spacing w:val="-2"/>
        </w:rPr>
        <w:t>гражданина</w:t>
      </w:r>
      <w:r>
        <w:rPr>
          <w:color w:val="221F1F"/>
          <w:spacing w:val="-8"/>
        </w:rPr>
        <w:t xml:space="preserve"> </w:t>
      </w:r>
      <w:r>
        <w:rPr>
          <w:color w:val="221F1F"/>
          <w:spacing w:val="-2"/>
        </w:rPr>
        <w:t>и</w:t>
      </w:r>
      <w:r>
        <w:rPr>
          <w:color w:val="221F1F"/>
          <w:spacing w:val="-6"/>
        </w:rPr>
        <w:t xml:space="preserve"> </w:t>
      </w:r>
      <w:r>
        <w:rPr>
          <w:color w:val="221F1F"/>
          <w:spacing w:val="-2"/>
        </w:rPr>
        <w:t xml:space="preserve">реализации </w:t>
      </w:r>
      <w:r>
        <w:rPr>
          <w:color w:val="221F1F"/>
        </w:rPr>
        <w:t>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 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 ном самоуправлении; готовность к участию в гуманитарной</w:t>
      </w:r>
      <w:r>
        <w:rPr>
          <w:color w:val="221F1F"/>
          <w:spacing w:val="-9"/>
        </w:rPr>
        <w:t xml:space="preserve"> </w:t>
      </w:r>
      <w:r>
        <w:rPr>
          <w:color w:val="221F1F"/>
        </w:rPr>
        <w:t>деятельности</w:t>
      </w:r>
      <w:r>
        <w:rPr>
          <w:color w:val="221F1F"/>
          <w:spacing w:val="-11"/>
        </w:rPr>
        <w:t xml:space="preserve"> </w:t>
      </w:r>
      <w:r>
        <w:rPr>
          <w:color w:val="221F1F"/>
        </w:rPr>
        <w:t>(волонтёрство;</w:t>
      </w:r>
      <w:r>
        <w:rPr>
          <w:color w:val="221F1F"/>
          <w:spacing w:val="-15"/>
        </w:rPr>
        <w:t xml:space="preserve"> </w:t>
      </w:r>
      <w:r>
        <w:rPr>
          <w:color w:val="221F1F"/>
        </w:rPr>
        <w:t>помощь</w:t>
      </w:r>
      <w:r>
        <w:rPr>
          <w:color w:val="221F1F"/>
          <w:spacing w:val="-12"/>
        </w:rPr>
        <w:t xml:space="preserve"> </w:t>
      </w:r>
      <w:r>
        <w:rPr>
          <w:color w:val="221F1F"/>
        </w:rPr>
        <w:t>людям,</w:t>
      </w:r>
      <w:r>
        <w:rPr>
          <w:color w:val="221F1F"/>
          <w:spacing w:val="-10"/>
        </w:rPr>
        <w:t xml:space="preserve"> </w:t>
      </w:r>
      <w:r>
        <w:rPr>
          <w:color w:val="221F1F"/>
        </w:rPr>
        <w:t>нуждающимся</w:t>
      </w:r>
      <w:r>
        <w:rPr>
          <w:color w:val="221F1F"/>
          <w:spacing w:val="-12"/>
        </w:rPr>
        <w:t xml:space="preserve"> </w:t>
      </w:r>
      <w:r>
        <w:rPr>
          <w:color w:val="221F1F"/>
        </w:rPr>
        <w:t>в</w:t>
      </w:r>
      <w:r>
        <w:rPr>
          <w:color w:val="221F1F"/>
          <w:spacing w:val="-11"/>
        </w:rPr>
        <w:t xml:space="preserve"> </w:t>
      </w:r>
      <w:r>
        <w:rPr>
          <w:color w:val="221F1F"/>
        </w:rPr>
        <w:t>ней);</w:t>
      </w:r>
    </w:p>
    <w:p w:rsidR="005071C8" w:rsidRDefault="00BD237E">
      <w:pPr>
        <w:pStyle w:val="a3"/>
        <w:ind w:right="927"/>
      </w:pPr>
      <w:r>
        <w:rPr>
          <w:i/>
          <w:color w:val="221F1F"/>
        </w:rPr>
        <w:t xml:space="preserve">патриотического воспитания: </w:t>
      </w:r>
      <w:r>
        <w:rPr>
          <w:color w:val="221F1F"/>
        </w:rPr>
        <w:t>осознание российской гражданской идентичности</w:t>
      </w:r>
      <w:r>
        <w:rPr>
          <w:color w:val="221F1F"/>
          <w:spacing w:val="40"/>
        </w:rPr>
        <w:t xml:space="preserve"> </w:t>
      </w:r>
      <w:r>
        <w:rPr>
          <w:color w:val="221F1F"/>
        </w:rPr>
        <w:t>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w:t>
      </w:r>
      <w:r>
        <w:rPr>
          <w:color w:val="221F1F"/>
          <w:spacing w:val="-10"/>
        </w:rPr>
        <w:t xml:space="preserve"> </w:t>
      </w:r>
      <w:r>
        <w:rPr>
          <w:color w:val="221F1F"/>
        </w:rPr>
        <w:t>отношение</w:t>
      </w:r>
      <w:r>
        <w:rPr>
          <w:color w:val="221F1F"/>
          <w:spacing w:val="-6"/>
        </w:rPr>
        <w:t xml:space="preserve"> </w:t>
      </w:r>
      <w:r>
        <w:rPr>
          <w:color w:val="221F1F"/>
        </w:rPr>
        <w:t>к</w:t>
      </w:r>
      <w:r>
        <w:rPr>
          <w:color w:val="221F1F"/>
          <w:spacing w:val="-10"/>
        </w:rPr>
        <w:t xml:space="preserve"> </w:t>
      </w:r>
      <w:r>
        <w:rPr>
          <w:color w:val="221F1F"/>
        </w:rPr>
        <w:t>достижениям</w:t>
      </w:r>
      <w:r>
        <w:rPr>
          <w:color w:val="221F1F"/>
          <w:spacing w:val="-8"/>
        </w:rPr>
        <w:t xml:space="preserve"> </w:t>
      </w:r>
      <w:r>
        <w:rPr>
          <w:color w:val="221F1F"/>
        </w:rPr>
        <w:t>своей</w:t>
      </w:r>
      <w:r>
        <w:rPr>
          <w:color w:val="221F1F"/>
          <w:spacing w:val="-9"/>
        </w:rPr>
        <w:t xml:space="preserve"> </w:t>
      </w:r>
      <w:r>
        <w:rPr>
          <w:color w:val="221F1F"/>
        </w:rPr>
        <w:t>Родины — России, к науке, искусству, спорту, технологиям, боевым подвигам и трудовым достижениям народа; уважение к сим- волам России,</w:t>
      </w:r>
      <w:r>
        <w:rPr>
          <w:color w:val="221F1F"/>
          <w:spacing w:val="40"/>
        </w:rPr>
        <w:t xml:space="preserve"> </w:t>
      </w:r>
      <w:r>
        <w:rPr>
          <w:color w:val="221F1F"/>
        </w:rPr>
        <w:t>государственным</w:t>
      </w:r>
      <w:r>
        <w:rPr>
          <w:color w:val="221F1F"/>
          <w:spacing w:val="40"/>
        </w:rPr>
        <w:t xml:space="preserve"> </w:t>
      </w:r>
      <w:r>
        <w:rPr>
          <w:color w:val="221F1F"/>
        </w:rPr>
        <w:t>праздникам,</w:t>
      </w:r>
      <w:r>
        <w:rPr>
          <w:color w:val="221F1F"/>
          <w:spacing w:val="40"/>
        </w:rPr>
        <w:t xml:space="preserve"> </w:t>
      </w:r>
      <w:r>
        <w:rPr>
          <w:color w:val="221F1F"/>
        </w:rPr>
        <w:t>историческому</w:t>
      </w:r>
      <w:r>
        <w:rPr>
          <w:color w:val="221F1F"/>
          <w:spacing w:val="40"/>
        </w:rPr>
        <w:t xml:space="preserve"> </w:t>
      </w:r>
      <w:r>
        <w:rPr>
          <w:color w:val="221F1F"/>
        </w:rPr>
        <w:t>и природному</w:t>
      </w:r>
      <w:r>
        <w:rPr>
          <w:color w:val="221F1F"/>
          <w:spacing w:val="40"/>
        </w:rPr>
        <w:t xml:space="preserve"> </w:t>
      </w:r>
      <w:r>
        <w:rPr>
          <w:color w:val="221F1F"/>
        </w:rPr>
        <w:t xml:space="preserve">наследию, памятникам и символам воинской славы, традициям разных народов, проживающих в родной стране; </w:t>
      </w:r>
      <w:r>
        <w:rPr>
          <w:i/>
          <w:color w:val="221F1F"/>
        </w:rPr>
        <w:t xml:space="preserve">духовно-нравственного воспитания: </w:t>
      </w:r>
      <w:r>
        <w:rPr>
          <w:color w:val="221F1F"/>
        </w:rPr>
        <w:t>ориентация на моральные ценности и нормы в ситуациях нравственного выбора; готовность оценивать своё поведение и</w:t>
      </w:r>
      <w:r>
        <w:rPr>
          <w:color w:val="221F1F"/>
          <w:spacing w:val="40"/>
        </w:rPr>
        <w:t xml:space="preserve"> </w:t>
      </w:r>
      <w:r>
        <w:rPr>
          <w:color w:val="221F1F"/>
        </w:rPr>
        <w:t>поступки,</w:t>
      </w:r>
      <w:r>
        <w:rPr>
          <w:color w:val="221F1F"/>
          <w:spacing w:val="24"/>
        </w:rPr>
        <w:t xml:space="preserve"> </w:t>
      </w:r>
      <w:r>
        <w:rPr>
          <w:color w:val="221F1F"/>
        </w:rPr>
        <w:t>поведение</w:t>
      </w:r>
      <w:r>
        <w:rPr>
          <w:color w:val="221F1F"/>
          <w:spacing w:val="20"/>
        </w:rPr>
        <w:t xml:space="preserve"> </w:t>
      </w:r>
      <w:r>
        <w:rPr>
          <w:color w:val="221F1F"/>
        </w:rPr>
        <w:t>и</w:t>
      </w:r>
      <w:r>
        <w:rPr>
          <w:color w:val="221F1F"/>
          <w:spacing w:val="21"/>
        </w:rPr>
        <w:t xml:space="preserve"> </w:t>
      </w:r>
      <w:r>
        <w:rPr>
          <w:color w:val="221F1F"/>
        </w:rPr>
        <w:t>по- ступки</w:t>
      </w:r>
      <w:r>
        <w:rPr>
          <w:color w:val="221F1F"/>
          <w:spacing w:val="17"/>
        </w:rPr>
        <w:t xml:space="preserve"> </w:t>
      </w:r>
      <w:r>
        <w:rPr>
          <w:color w:val="221F1F"/>
        </w:rPr>
        <w:t>других людей с позиции нравственных и правовых норм</w:t>
      </w:r>
      <w:r>
        <w:rPr>
          <w:color w:val="221F1F"/>
          <w:spacing w:val="40"/>
        </w:rPr>
        <w:t xml:space="preserve"> </w:t>
      </w:r>
      <w:r>
        <w:rPr>
          <w:color w:val="221F1F"/>
        </w:rPr>
        <w:t>с учетом осознания последствий поступков; активное неприятие асоциальных поступков, свобода и ответственность личности в</w:t>
      </w:r>
    </w:p>
    <w:p w:rsidR="005071C8" w:rsidRDefault="00BD237E">
      <w:pPr>
        <w:pStyle w:val="a3"/>
        <w:spacing w:before="2" w:line="237" w:lineRule="auto"/>
        <w:ind w:left="1988" w:right="3529" w:firstLine="0"/>
      </w:pPr>
      <w:r>
        <w:rPr>
          <w:color w:val="221F1F"/>
        </w:rPr>
        <w:t>условиях индивидуального и общественного пространства. Содержание</w:t>
      </w:r>
      <w:r>
        <w:rPr>
          <w:color w:val="221F1F"/>
          <w:spacing w:val="14"/>
        </w:rPr>
        <w:t xml:space="preserve"> </w:t>
      </w:r>
      <w:r>
        <w:rPr>
          <w:color w:val="221F1F"/>
        </w:rPr>
        <w:t>учебного</w:t>
      </w:r>
      <w:r>
        <w:rPr>
          <w:color w:val="221F1F"/>
          <w:spacing w:val="18"/>
        </w:rPr>
        <w:t xml:space="preserve"> </w:t>
      </w:r>
      <w:r>
        <w:rPr>
          <w:color w:val="221F1F"/>
        </w:rPr>
        <w:t>модуля</w:t>
      </w:r>
      <w:r>
        <w:rPr>
          <w:color w:val="221F1F"/>
          <w:spacing w:val="16"/>
        </w:rPr>
        <w:t xml:space="preserve"> </w:t>
      </w:r>
      <w:r>
        <w:rPr>
          <w:color w:val="221F1F"/>
        </w:rPr>
        <w:t>также</w:t>
      </w:r>
      <w:r>
        <w:rPr>
          <w:color w:val="221F1F"/>
          <w:spacing w:val="12"/>
        </w:rPr>
        <w:t xml:space="preserve"> </w:t>
      </w:r>
      <w:r>
        <w:rPr>
          <w:color w:val="221F1F"/>
        </w:rPr>
        <w:t>ориентировано</w:t>
      </w:r>
      <w:r>
        <w:rPr>
          <w:color w:val="221F1F"/>
          <w:spacing w:val="17"/>
        </w:rPr>
        <w:t xml:space="preserve"> </w:t>
      </w:r>
      <w:r>
        <w:rPr>
          <w:color w:val="221F1F"/>
        </w:rPr>
        <w:t>на</w:t>
      </w:r>
      <w:r>
        <w:rPr>
          <w:color w:val="221F1F"/>
          <w:spacing w:val="17"/>
        </w:rPr>
        <w:t xml:space="preserve"> </w:t>
      </w:r>
      <w:r>
        <w:rPr>
          <w:color w:val="221F1F"/>
          <w:spacing w:val="-2"/>
        </w:rPr>
        <w:t>пони-</w:t>
      </w:r>
    </w:p>
    <w:p w:rsidR="005071C8" w:rsidRDefault="00BD237E">
      <w:pPr>
        <w:spacing w:before="5" w:line="237" w:lineRule="auto"/>
        <w:ind w:left="1421" w:right="934" w:firstLine="566"/>
        <w:jc w:val="both"/>
        <w:rPr>
          <w:sz w:val="24"/>
        </w:rPr>
      </w:pPr>
      <w:r>
        <w:rPr>
          <w:color w:val="221F1F"/>
          <w:sz w:val="24"/>
        </w:rPr>
        <w:t xml:space="preserve">мание роли этнических культурных традиций — в области </w:t>
      </w:r>
      <w:r>
        <w:rPr>
          <w:i/>
          <w:color w:val="221F1F"/>
          <w:sz w:val="24"/>
        </w:rPr>
        <w:t>эстетического</w:t>
      </w:r>
      <w:r>
        <w:rPr>
          <w:i/>
          <w:color w:val="221F1F"/>
          <w:spacing w:val="80"/>
          <w:sz w:val="24"/>
        </w:rPr>
        <w:t xml:space="preserve"> </w:t>
      </w:r>
      <w:r>
        <w:rPr>
          <w:i/>
          <w:color w:val="221F1F"/>
          <w:spacing w:val="-2"/>
          <w:sz w:val="24"/>
        </w:rPr>
        <w:t>воспитания</w:t>
      </w:r>
      <w:r>
        <w:rPr>
          <w:color w:val="221F1F"/>
          <w:spacing w:val="-2"/>
          <w:sz w:val="24"/>
        </w:rPr>
        <w:t>;</w:t>
      </w:r>
    </w:p>
    <w:p w:rsidR="005071C8" w:rsidRDefault="00BD237E">
      <w:pPr>
        <w:spacing w:before="4"/>
        <w:ind w:left="1421" w:right="929" w:firstLine="566"/>
        <w:jc w:val="both"/>
        <w:rPr>
          <w:sz w:val="24"/>
        </w:rPr>
      </w:pPr>
      <w:r>
        <w:rPr>
          <w:color w:val="221F1F"/>
          <w:sz w:val="24"/>
        </w:rPr>
        <w:t>на формирование ценностного отношения к здоровью, жизни и осознание необходимости их сохранения, следования правилам безопасного поведения в интернет- среде</w:t>
      </w:r>
      <w:r>
        <w:rPr>
          <w:color w:val="221F1F"/>
          <w:spacing w:val="40"/>
          <w:sz w:val="24"/>
        </w:rPr>
        <w:t xml:space="preserve"> </w:t>
      </w:r>
      <w:r>
        <w:rPr>
          <w:color w:val="221F1F"/>
          <w:sz w:val="24"/>
        </w:rPr>
        <w:t>(сфера</w:t>
      </w:r>
      <w:r>
        <w:rPr>
          <w:color w:val="221F1F"/>
          <w:spacing w:val="40"/>
          <w:sz w:val="24"/>
        </w:rPr>
        <w:t xml:space="preserve"> </w:t>
      </w:r>
      <w:r>
        <w:rPr>
          <w:i/>
          <w:color w:val="221F1F"/>
          <w:sz w:val="24"/>
        </w:rPr>
        <w:t>физического</w:t>
      </w:r>
      <w:r>
        <w:rPr>
          <w:i/>
          <w:color w:val="221F1F"/>
          <w:spacing w:val="40"/>
          <w:sz w:val="24"/>
        </w:rPr>
        <w:t xml:space="preserve"> </w:t>
      </w:r>
      <w:r>
        <w:rPr>
          <w:i/>
          <w:color w:val="221F1F"/>
          <w:sz w:val="24"/>
        </w:rPr>
        <w:t>воспитания,</w:t>
      </w:r>
      <w:r>
        <w:rPr>
          <w:i/>
          <w:color w:val="221F1F"/>
          <w:spacing w:val="40"/>
          <w:sz w:val="24"/>
        </w:rPr>
        <w:t xml:space="preserve"> </w:t>
      </w:r>
      <w:r>
        <w:rPr>
          <w:i/>
          <w:color w:val="221F1F"/>
          <w:sz w:val="24"/>
        </w:rPr>
        <w:t>формирования культуры здоровья и</w:t>
      </w:r>
      <w:r>
        <w:rPr>
          <w:i/>
          <w:color w:val="221F1F"/>
          <w:spacing w:val="40"/>
          <w:sz w:val="24"/>
        </w:rPr>
        <w:t xml:space="preserve"> </w:t>
      </w:r>
      <w:r>
        <w:rPr>
          <w:i/>
          <w:color w:val="221F1F"/>
          <w:sz w:val="24"/>
        </w:rPr>
        <w:t>эмоционального благополучия</w:t>
      </w:r>
      <w:r>
        <w:rPr>
          <w:color w:val="221F1F"/>
          <w:sz w:val="24"/>
        </w:rPr>
        <w:t>);</w:t>
      </w:r>
    </w:p>
    <w:p w:rsidR="005071C8" w:rsidRDefault="00BD237E">
      <w:pPr>
        <w:spacing w:before="129"/>
        <w:ind w:left="1277"/>
      </w:pPr>
      <w:r>
        <w:rPr>
          <w:spacing w:val="-5"/>
        </w:rPr>
        <w:t>313</w:t>
      </w:r>
    </w:p>
    <w:p w:rsidR="005071C8" w:rsidRDefault="005071C8">
      <w:pPr>
        <w:sectPr w:rsidR="005071C8">
          <w:pgSz w:w="11910" w:h="16840"/>
          <w:pgMar w:top="1220" w:right="0" w:bottom="660" w:left="0" w:header="0" w:footer="468" w:gutter="0"/>
          <w:cols w:space="720"/>
        </w:sectPr>
      </w:pPr>
    </w:p>
    <w:p w:rsidR="005071C8" w:rsidRDefault="00BD237E">
      <w:pPr>
        <w:pStyle w:val="a3"/>
        <w:spacing w:before="75"/>
        <w:ind w:right="930"/>
      </w:pPr>
      <w:r>
        <w:rPr>
          <w:color w:val="221F1F"/>
        </w:rPr>
        <w:lastRenderedPageBreak/>
        <w:t>активное участие в решении практических задач (в рамках семьи, Организации,</w:t>
      </w:r>
      <w:r>
        <w:rPr>
          <w:color w:val="221F1F"/>
          <w:spacing w:val="40"/>
        </w:rPr>
        <w:t xml:space="preserve"> </w:t>
      </w:r>
      <w:r>
        <w:rPr>
          <w:color w:val="221F1F"/>
        </w:rPr>
        <w:t>города, края) социальной направленности, уважение к труду и результатам трудовой деятельности (</w:t>
      </w:r>
      <w:r>
        <w:rPr>
          <w:i/>
          <w:color w:val="221F1F"/>
        </w:rPr>
        <w:t>область трудового</w:t>
      </w:r>
      <w:r>
        <w:rPr>
          <w:i/>
          <w:color w:val="221F1F"/>
          <w:spacing w:val="40"/>
        </w:rPr>
        <w:t xml:space="preserve"> </w:t>
      </w:r>
      <w:r>
        <w:rPr>
          <w:i/>
          <w:color w:val="221F1F"/>
        </w:rPr>
        <w:t>воспитания</w:t>
      </w:r>
      <w:r>
        <w:rPr>
          <w:color w:val="221F1F"/>
        </w:rPr>
        <w:t>);</w:t>
      </w:r>
    </w:p>
    <w:p w:rsidR="005071C8" w:rsidRDefault="00BD237E">
      <w:pPr>
        <w:spacing w:line="274" w:lineRule="exact"/>
        <w:ind w:left="1988"/>
        <w:jc w:val="both"/>
        <w:rPr>
          <w:sz w:val="24"/>
        </w:rPr>
      </w:pPr>
      <w:r>
        <w:rPr>
          <w:color w:val="221F1F"/>
          <w:sz w:val="24"/>
        </w:rPr>
        <w:t>готовность</w:t>
      </w:r>
      <w:r>
        <w:rPr>
          <w:color w:val="221F1F"/>
          <w:spacing w:val="29"/>
          <w:sz w:val="24"/>
        </w:rPr>
        <w:t xml:space="preserve"> </w:t>
      </w:r>
      <w:r>
        <w:rPr>
          <w:color w:val="221F1F"/>
          <w:sz w:val="24"/>
        </w:rPr>
        <w:t>к</w:t>
      </w:r>
      <w:r>
        <w:rPr>
          <w:color w:val="221F1F"/>
          <w:spacing w:val="32"/>
          <w:sz w:val="24"/>
        </w:rPr>
        <w:t xml:space="preserve"> </w:t>
      </w:r>
      <w:r>
        <w:rPr>
          <w:color w:val="221F1F"/>
          <w:sz w:val="24"/>
        </w:rPr>
        <w:t>участию</w:t>
      </w:r>
      <w:r>
        <w:rPr>
          <w:color w:val="221F1F"/>
          <w:spacing w:val="33"/>
          <w:sz w:val="24"/>
        </w:rPr>
        <w:t xml:space="preserve"> </w:t>
      </w:r>
      <w:r>
        <w:rPr>
          <w:color w:val="221F1F"/>
          <w:sz w:val="24"/>
        </w:rPr>
        <w:t>в</w:t>
      </w:r>
      <w:r>
        <w:rPr>
          <w:color w:val="221F1F"/>
          <w:spacing w:val="35"/>
          <w:sz w:val="24"/>
        </w:rPr>
        <w:t xml:space="preserve"> </w:t>
      </w:r>
      <w:r>
        <w:rPr>
          <w:color w:val="221F1F"/>
          <w:sz w:val="24"/>
        </w:rPr>
        <w:t>практической</w:t>
      </w:r>
      <w:r>
        <w:rPr>
          <w:color w:val="221F1F"/>
          <w:spacing w:val="32"/>
          <w:sz w:val="24"/>
        </w:rPr>
        <w:t xml:space="preserve"> </w:t>
      </w:r>
      <w:r>
        <w:rPr>
          <w:color w:val="221F1F"/>
          <w:sz w:val="24"/>
        </w:rPr>
        <w:t>деятельности</w:t>
      </w:r>
      <w:r>
        <w:rPr>
          <w:color w:val="221F1F"/>
          <w:spacing w:val="-5"/>
          <w:sz w:val="24"/>
        </w:rPr>
        <w:t xml:space="preserve"> </w:t>
      </w:r>
      <w:r>
        <w:rPr>
          <w:i/>
          <w:color w:val="221F1F"/>
          <w:sz w:val="24"/>
        </w:rPr>
        <w:t>экологической</w:t>
      </w:r>
      <w:r>
        <w:rPr>
          <w:i/>
          <w:color w:val="221F1F"/>
          <w:spacing w:val="-2"/>
          <w:sz w:val="24"/>
        </w:rPr>
        <w:t xml:space="preserve"> направленности</w:t>
      </w:r>
      <w:r>
        <w:rPr>
          <w:color w:val="221F1F"/>
          <w:spacing w:val="-2"/>
          <w:sz w:val="24"/>
        </w:rPr>
        <w:t>.</w:t>
      </w:r>
    </w:p>
    <w:p w:rsidR="005071C8" w:rsidRDefault="00BD237E">
      <w:pPr>
        <w:pStyle w:val="a3"/>
        <w:spacing w:before="3"/>
        <w:ind w:right="926"/>
      </w:pPr>
      <w:r>
        <w:rPr>
          <w:color w:val="221F1F"/>
        </w:rPr>
        <w:t xml:space="preserve">При освоении содержания учебного модуля школьники продолжат осмысление </w:t>
      </w:r>
      <w:r>
        <w:rPr>
          <w:i/>
          <w:color w:val="221F1F"/>
        </w:rPr>
        <w:t>ценности научного познания</w:t>
      </w:r>
      <w:r>
        <w:rPr>
          <w:color w:val="221F1F"/>
        </w:rPr>
        <w:t>,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 меняющимся условиям социальной среды, стрессоустойчивость, открытость опыту и знаниям других.</w:t>
      </w:r>
    </w:p>
    <w:p w:rsidR="005071C8" w:rsidRDefault="005071C8">
      <w:pPr>
        <w:pStyle w:val="a3"/>
        <w:spacing w:before="1"/>
        <w:ind w:left="0" w:firstLine="0"/>
        <w:jc w:val="left"/>
      </w:pPr>
    </w:p>
    <w:p w:rsidR="005071C8" w:rsidRDefault="00BD237E">
      <w:pPr>
        <w:pStyle w:val="a3"/>
        <w:spacing w:line="275" w:lineRule="exact"/>
        <w:ind w:left="1988" w:firstLine="0"/>
      </w:pPr>
      <w:r>
        <w:rPr>
          <w:color w:val="221F1F"/>
          <w:spacing w:val="-4"/>
        </w:rPr>
        <w:t>МЕТАПРЕДМЕТНЫЕ</w:t>
      </w:r>
      <w:r>
        <w:rPr>
          <w:color w:val="221F1F"/>
          <w:spacing w:val="28"/>
        </w:rPr>
        <w:t xml:space="preserve"> </w:t>
      </w:r>
      <w:r>
        <w:rPr>
          <w:color w:val="221F1F"/>
          <w:spacing w:val="-2"/>
        </w:rPr>
        <w:t>РЕЗУЛЬТАТЫ</w:t>
      </w:r>
    </w:p>
    <w:p w:rsidR="005071C8" w:rsidRDefault="00BD237E">
      <w:pPr>
        <w:pStyle w:val="a3"/>
        <w:spacing w:line="242" w:lineRule="auto"/>
        <w:ind w:right="328"/>
        <w:jc w:val="left"/>
      </w:pPr>
      <w:r>
        <w:rPr>
          <w:b/>
          <w:i/>
          <w:color w:val="221F1F"/>
        </w:rPr>
        <w:t xml:space="preserve">Метапредметные результаты </w:t>
      </w:r>
      <w:r>
        <w:rPr>
          <w:color w:val="221F1F"/>
        </w:rPr>
        <w:t>изучения ключевых событий и процессов Новейшей истории России в учебном модуле выражаются в следующих качествах и действиях.</w:t>
      </w:r>
    </w:p>
    <w:p w:rsidR="005071C8" w:rsidRDefault="00BD237E">
      <w:pPr>
        <w:spacing w:line="271" w:lineRule="exact"/>
        <w:ind w:left="1988"/>
        <w:rPr>
          <w:i/>
          <w:sz w:val="24"/>
        </w:rPr>
      </w:pPr>
      <w:r>
        <w:rPr>
          <w:i/>
          <w:color w:val="221F1F"/>
          <w:sz w:val="24"/>
        </w:rPr>
        <w:t>В</w:t>
      </w:r>
      <w:r>
        <w:rPr>
          <w:i/>
          <w:color w:val="221F1F"/>
          <w:spacing w:val="-3"/>
          <w:sz w:val="24"/>
        </w:rPr>
        <w:t xml:space="preserve"> </w:t>
      </w:r>
      <w:r>
        <w:rPr>
          <w:i/>
          <w:color w:val="221F1F"/>
          <w:sz w:val="24"/>
        </w:rPr>
        <w:t>сфере</w:t>
      </w:r>
      <w:r>
        <w:rPr>
          <w:i/>
          <w:color w:val="221F1F"/>
          <w:spacing w:val="-4"/>
          <w:sz w:val="24"/>
        </w:rPr>
        <w:t xml:space="preserve"> </w:t>
      </w:r>
      <w:r>
        <w:rPr>
          <w:i/>
          <w:color w:val="221F1F"/>
          <w:sz w:val="24"/>
        </w:rPr>
        <w:t>универсальных</w:t>
      </w:r>
      <w:r>
        <w:rPr>
          <w:i/>
          <w:color w:val="221F1F"/>
          <w:spacing w:val="-3"/>
          <w:sz w:val="24"/>
        </w:rPr>
        <w:t xml:space="preserve"> </w:t>
      </w:r>
      <w:r>
        <w:rPr>
          <w:i/>
          <w:color w:val="221F1F"/>
          <w:sz w:val="24"/>
        </w:rPr>
        <w:t>познавательных</w:t>
      </w:r>
      <w:r>
        <w:rPr>
          <w:i/>
          <w:color w:val="221F1F"/>
          <w:spacing w:val="-4"/>
          <w:sz w:val="24"/>
        </w:rPr>
        <w:t xml:space="preserve"> </w:t>
      </w:r>
      <w:r>
        <w:rPr>
          <w:i/>
          <w:color w:val="221F1F"/>
          <w:sz w:val="24"/>
        </w:rPr>
        <w:t>учебных</w:t>
      </w:r>
      <w:r>
        <w:rPr>
          <w:i/>
          <w:color w:val="221F1F"/>
          <w:spacing w:val="-3"/>
          <w:sz w:val="24"/>
        </w:rPr>
        <w:t xml:space="preserve"> </w:t>
      </w:r>
      <w:r>
        <w:rPr>
          <w:i/>
          <w:color w:val="221F1F"/>
          <w:spacing w:val="-2"/>
          <w:sz w:val="24"/>
        </w:rPr>
        <w:t>действий:</w:t>
      </w:r>
    </w:p>
    <w:p w:rsidR="005071C8" w:rsidRDefault="00BD237E">
      <w:pPr>
        <w:spacing w:before="1"/>
        <w:ind w:left="1988" w:right="2703"/>
        <w:rPr>
          <w:sz w:val="24"/>
        </w:rPr>
      </w:pPr>
      <w:r>
        <w:rPr>
          <w:color w:val="221F1F"/>
          <w:sz w:val="24"/>
        </w:rPr>
        <w:t>—</w:t>
      </w:r>
      <w:r>
        <w:rPr>
          <w:i/>
          <w:color w:val="221F1F"/>
          <w:sz w:val="24"/>
        </w:rPr>
        <w:t>владение</w:t>
      </w:r>
      <w:r>
        <w:rPr>
          <w:i/>
          <w:color w:val="221F1F"/>
          <w:spacing w:val="40"/>
          <w:sz w:val="24"/>
        </w:rPr>
        <w:t xml:space="preserve"> </w:t>
      </w:r>
      <w:r>
        <w:rPr>
          <w:i/>
          <w:color w:val="221F1F"/>
          <w:sz w:val="24"/>
        </w:rPr>
        <w:t>базовыми</w:t>
      </w:r>
      <w:r>
        <w:rPr>
          <w:i/>
          <w:color w:val="221F1F"/>
          <w:spacing w:val="40"/>
          <w:sz w:val="24"/>
        </w:rPr>
        <w:t xml:space="preserve"> </w:t>
      </w:r>
      <w:r>
        <w:rPr>
          <w:i/>
          <w:color w:val="221F1F"/>
          <w:sz w:val="24"/>
        </w:rPr>
        <w:t>логическими</w:t>
      </w:r>
      <w:r>
        <w:rPr>
          <w:i/>
          <w:color w:val="221F1F"/>
          <w:spacing w:val="40"/>
          <w:sz w:val="24"/>
        </w:rPr>
        <w:t xml:space="preserve"> </w:t>
      </w:r>
      <w:r>
        <w:rPr>
          <w:i/>
          <w:color w:val="221F1F"/>
          <w:sz w:val="24"/>
        </w:rPr>
        <w:t>действиями:</w:t>
      </w:r>
      <w:r>
        <w:rPr>
          <w:i/>
          <w:color w:val="221F1F"/>
          <w:spacing w:val="40"/>
          <w:sz w:val="24"/>
        </w:rPr>
        <w:t xml:space="preserve"> </w:t>
      </w:r>
      <w:r>
        <w:rPr>
          <w:color w:val="221F1F"/>
          <w:sz w:val="24"/>
        </w:rPr>
        <w:t>выявлять</w:t>
      </w:r>
      <w:r>
        <w:rPr>
          <w:color w:val="221F1F"/>
          <w:spacing w:val="40"/>
          <w:sz w:val="24"/>
        </w:rPr>
        <w:t xml:space="preserve"> </w:t>
      </w:r>
      <w:r>
        <w:rPr>
          <w:color w:val="221F1F"/>
          <w:sz w:val="24"/>
        </w:rPr>
        <w:t>и характеризовать</w:t>
      </w:r>
      <w:r>
        <w:rPr>
          <w:color w:val="221F1F"/>
          <w:spacing w:val="40"/>
          <w:sz w:val="24"/>
        </w:rPr>
        <w:t xml:space="preserve"> </w:t>
      </w:r>
      <w:r>
        <w:rPr>
          <w:color w:val="221F1F"/>
          <w:sz w:val="24"/>
        </w:rPr>
        <w:t>существенные</w:t>
      </w:r>
      <w:r>
        <w:rPr>
          <w:color w:val="221F1F"/>
          <w:spacing w:val="40"/>
          <w:sz w:val="24"/>
        </w:rPr>
        <w:t xml:space="preserve"> </w:t>
      </w:r>
      <w:r>
        <w:rPr>
          <w:color w:val="221F1F"/>
          <w:sz w:val="24"/>
        </w:rPr>
        <w:t>признаки,</w:t>
      </w:r>
      <w:r>
        <w:rPr>
          <w:color w:val="221F1F"/>
          <w:spacing w:val="40"/>
          <w:sz w:val="24"/>
        </w:rPr>
        <w:t xml:space="preserve"> </w:t>
      </w:r>
      <w:r>
        <w:rPr>
          <w:color w:val="221F1F"/>
          <w:sz w:val="24"/>
        </w:rPr>
        <w:t>итоги</w:t>
      </w:r>
      <w:r>
        <w:rPr>
          <w:color w:val="221F1F"/>
          <w:spacing w:val="40"/>
          <w:sz w:val="24"/>
        </w:rPr>
        <w:t xml:space="preserve"> </w:t>
      </w:r>
      <w:r>
        <w:rPr>
          <w:color w:val="221F1F"/>
          <w:sz w:val="24"/>
        </w:rPr>
        <w:t>и значение ключевых</w:t>
      </w:r>
      <w:r>
        <w:rPr>
          <w:color w:val="221F1F"/>
          <w:spacing w:val="40"/>
          <w:sz w:val="24"/>
        </w:rPr>
        <w:t xml:space="preserve"> </w:t>
      </w:r>
      <w:r>
        <w:rPr>
          <w:color w:val="221F1F"/>
          <w:sz w:val="24"/>
        </w:rPr>
        <w:t>событий</w:t>
      </w:r>
      <w:r>
        <w:rPr>
          <w:color w:val="221F1F"/>
          <w:spacing w:val="40"/>
          <w:sz w:val="24"/>
        </w:rPr>
        <w:t xml:space="preserve"> </w:t>
      </w:r>
      <w:r>
        <w:rPr>
          <w:color w:val="221F1F"/>
          <w:sz w:val="24"/>
        </w:rPr>
        <w:t>и</w:t>
      </w:r>
      <w:r>
        <w:rPr>
          <w:color w:val="221F1F"/>
          <w:spacing w:val="40"/>
          <w:sz w:val="24"/>
        </w:rPr>
        <w:t xml:space="preserve"> </w:t>
      </w:r>
      <w:r>
        <w:rPr>
          <w:color w:val="221F1F"/>
          <w:sz w:val="24"/>
        </w:rPr>
        <w:t>процессов</w:t>
      </w:r>
      <w:r>
        <w:rPr>
          <w:color w:val="221F1F"/>
          <w:spacing w:val="40"/>
          <w:sz w:val="24"/>
        </w:rPr>
        <w:t xml:space="preserve"> </w:t>
      </w:r>
      <w:r>
        <w:rPr>
          <w:color w:val="221F1F"/>
          <w:sz w:val="24"/>
        </w:rPr>
        <w:t>Новейшей</w:t>
      </w:r>
      <w:r>
        <w:rPr>
          <w:color w:val="221F1F"/>
          <w:spacing w:val="40"/>
          <w:sz w:val="24"/>
        </w:rPr>
        <w:t xml:space="preserve"> </w:t>
      </w:r>
      <w:r>
        <w:rPr>
          <w:color w:val="221F1F"/>
          <w:sz w:val="24"/>
        </w:rPr>
        <w:t>истории</w:t>
      </w:r>
      <w:r>
        <w:rPr>
          <w:color w:val="221F1F"/>
          <w:spacing w:val="40"/>
          <w:sz w:val="24"/>
        </w:rPr>
        <w:t xml:space="preserve"> </w:t>
      </w:r>
      <w:r>
        <w:rPr>
          <w:color w:val="221F1F"/>
          <w:sz w:val="24"/>
        </w:rPr>
        <w:t>России;</w:t>
      </w:r>
    </w:p>
    <w:p w:rsidR="005071C8" w:rsidRDefault="00BD237E">
      <w:pPr>
        <w:pStyle w:val="a3"/>
        <w:ind w:right="1034"/>
        <w:jc w:val="left"/>
      </w:pPr>
      <w:r>
        <w:rPr>
          <w:color w:val="221F1F"/>
        </w:rPr>
        <w:t>выявлять причинно-следственные,</w:t>
      </w:r>
      <w:r>
        <w:rPr>
          <w:color w:val="221F1F"/>
          <w:spacing w:val="40"/>
        </w:rPr>
        <w:t xml:space="preserve"> </w:t>
      </w:r>
      <w:r>
        <w:rPr>
          <w:color w:val="221F1F"/>
        </w:rPr>
        <w:t>пространственные и временные связи (при наличии) изученных ранее исторических</w:t>
      </w:r>
      <w:r>
        <w:rPr>
          <w:color w:val="221F1F"/>
          <w:spacing w:val="-6"/>
        </w:rPr>
        <w:t xml:space="preserve"> </w:t>
      </w:r>
      <w:r>
        <w:rPr>
          <w:color w:val="221F1F"/>
        </w:rPr>
        <w:t>событий,</w:t>
      </w:r>
      <w:r>
        <w:rPr>
          <w:color w:val="221F1F"/>
          <w:spacing w:val="-2"/>
        </w:rPr>
        <w:t xml:space="preserve"> </w:t>
      </w:r>
      <w:r>
        <w:rPr>
          <w:color w:val="221F1F"/>
        </w:rPr>
        <w:t>явлений,</w:t>
      </w:r>
      <w:r>
        <w:rPr>
          <w:color w:val="221F1F"/>
          <w:spacing w:val="-7"/>
        </w:rPr>
        <w:t xml:space="preserve"> </w:t>
      </w:r>
      <w:r>
        <w:rPr>
          <w:color w:val="221F1F"/>
        </w:rPr>
        <w:t>процессов</w:t>
      </w:r>
      <w:r>
        <w:rPr>
          <w:color w:val="221F1F"/>
          <w:spacing w:val="-3"/>
        </w:rPr>
        <w:t xml:space="preserve"> </w:t>
      </w:r>
      <w:r>
        <w:rPr>
          <w:color w:val="221F1F"/>
        </w:rPr>
        <w:t>с</w:t>
      </w:r>
      <w:r>
        <w:rPr>
          <w:color w:val="221F1F"/>
          <w:spacing w:val="-10"/>
        </w:rPr>
        <w:t xml:space="preserve"> </w:t>
      </w:r>
      <w:r>
        <w:rPr>
          <w:color w:val="221F1F"/>
        </w:rPr>
        <w:t>историей</w:t>
      </w:r>
      <w:r>
        <w:rPr>
          <w:color w:val="221F1F"/>
          <w:spacing w:val="-8"/>
        </w:rPr>
        <w:t xml:space="preserve"> </w:t>
      </w:r>
      <w:r>
        <w:rPr>
          <w:color w:val="221F1F"/>
        </w:rPr>
        <w:t>России XX — начала XXI</w:t>
      </w:r>
      <w:r>
        <w:rPr>
          <w:color w:val="221F1F"/>
          <w:spacing w:val="40"/>
        </w:rPr>
        <w:t xml:space="preserve"> </w:t>
      </w:r>
      <w:r>
        <w:rPr>
          <w:color w:val="221F1F"/>
        </w:rPr>
        <w:t>в.;</w:t>
      </w:r>
    </w:p>
    <w:p w:rsidR="005071C8" w:rsidRDefault="00BD237E">
      <w:pPr>
        <w:pStyle w:val="a3"/>
        <w:spacing w:before="1"/>
        <w:ind w:right="1043"/>
        <w:jc w:val="left"/>
      </w:pPr>
      <w:r>
        <w:rPr>
          <w:color w:val="221F1F"/>
        </w:rPr>
        <w:t>выявлять закономерности и противоречия в</w:t>
      </w:r>
      <w:r>
        <w:rPr>
          <w:color w:val="221F1F"/>
          <w:spacing w:val="40"/>
        </w:rPr>
        <w:t xml:space="preserve"> </w:t>
      </w:r>
      <w:r>
        <w:rPr>
          <w:color w:val="221F1F"/>
        </w:rPr>
        <w:t>рассматриваемых фактах с учётом предложенной задачи; классифицировать,</w:t>
      </w:r>
      <w:r>
        <w:rPr>
          <w:color w:val="221F1F"/>
          <w:spacing w:val="40"/>
        </w:rPr>
        <w:t xml:space="preserve"> </w:t>
      </w:r>
      <w:r>
        <w:rPr>
          <w:color w:val="221F1F"/>
        </w:rPr>
        <w:t>самостоятельно</w:t>
      </w:r>
      <w:r>
        <w:rPr>
          <w:color w:val="221F1F"/>
          <w:spacing w:val="40"/>
        </w:rPr>
        <w:t xml:space="preserve"> </w:t>
      </w:r>
      <w:r>
        <w:rPr>
          <w:color w:val="221F1F"/>
        </w:rPr>
        <w:t>выбирать</w:t>
      </w:r>
      <w:r>
        <w:rPr>
          <w:color w:val="221F1F"/>
          <w:spacing w:val="40"/>
        </w:rPr>
        <w:t xml:space="preserve"> </w:t>
      </w:r>
      <w:r>
        <w:rPr>
          <w:color w:val="221F1F"/>
        </w:rPr>
        <w:t>основания</w:t>
      </w:r>
      <w:r>
        <w:rPr>
          <w:color w:val="221F1F"/>
          <w:spacing w:val="40"/>
        </w:rPr>
        <w:t xml:space="preserve"> </w:t>
      </w:r>
      <w:r>
        <w:rPr>
          <w:color w:val="221F1F"/>
        </w:rPr>
        <w:t>и</w:t>
      </w:r>
      <w:r>
        <w:rPr>
          <w:color w:val="221F1F"/>
          <w:spacing w:val="40"/>
        </w:rPr>
        <w:t xml:space="preserve"> </w:t>
      </w:r>
      <w:r>
        <w:rPr>
          <w:color w:val="221F1F"/>
        </w:rPr>
        <w:t>критерии</w:t>
      </w:r>
      <w:r>
        <w:rPr>
          <w:color w:val="221F1F"/>
          <w:spacing w:val="-3"/>
        </w:rPr>
        <w:t xml:space="preserve"> </w:t>
      </w:r>
      <w:r>
        <w:rPr>
          <w:color w:val="221F1F"/>
        </w:rPr>
        <w:t>для</w:t>
      </w:r>
      <w:r>
        <w:rPr>
          <w:color w:val="221F1F"/>
          <w:spacing w:val="25"/>
        </w:rPr>
        <w:t xml:space="preserve"> </w:t>
      </w:r>
      <w:r>
        <w:rPr>
          <w:color w:val="221F1F"/>
        </w:rPr>
        <w:t>классификации; выявлять</w:t>
      </w:r>
      <w:r>
        <w:rPr>
          <w:color w:val="221F1F"/>
          <w:spacing w:val="24"/>
        </w:rPr>
        <w:t xml:space="preserve"> </w:t>
      </w:r>
      <w:r>
        <w:rPr>
          <w:color w:val="221F1F"/>
        </w:rPr>
        <w:t>дефициты информации,</w:t>
      </w:r>
      <w:r>
        <w:rPr>
          <w:color w:val="221F1F"/>
          <w:spacing w:val="22"/>
        </w:rPr>
        <w:t xml:space="preserve"> </w:t>
      </w:r>
      <w:r>
        <w:rPr>
          <w:color w:val="221F1F"/>
        </w:rPr>
        <w:t>данных,</w:t>
      </w:r>
      <w:r>
        <w:rPr>
          <w:color w:val="221F1F"/>
          <w:spacing w:val="-1"/>
        </w:rPr>
        <w:t xml:space="preserve"> </w:t>
      </w:r>
      <w:r>
        <w:rPr>
          <w:color w:val="221F1F"/>
        </w:rPr>
        <w:t>необходимых</w:t>
      </w:r>
      <w:r>
        <w:rPr>
          <w:color w:val="221F1F"/>
          <w:spacing w:val="-7"/>
        </w:rPr>
        <w:t xml:space="preserve"> </w:t>
      </w:r>
      <w:r>
        <w:rPr>
          <w:color w:val="221F1F"/>
        </w:rPr>
        <w:t>для решения поставленной задачи;</w:t>
      </w:r>
    </w:p>
    <w:p w:rsidR="005071C8" w:rsidRDefault="00BD237E">
      <w:pPr>
        <w:pStyle w:val="a3"/>
        <w:ind w:right="976"/>
        <w:jc w:val="left"/>
      </w:pPr>
      <w:r>
        <w:rPr>
          <w:color w:val="221F1F"/>
        </w:rPr>
        <w:t>делать</w:t>
      </w:r>
      <w:r>
        <w:rPr>
          <w:color w:val="221F1F"/>
          <w:spacing w:val="-1"/>
        </w:rPr>
        <w:t xml:space="preserve"> </w:t>
      </w:r>
      <w:r>
        <w:rPr>
          <w:color w:val="221F1F"/>
        </w:rPr>
        <w:t>выводы,</w:t>
      </w:r>
      <w:r>
        <w:rPr>
          <w:color w:val="221F1F"/>
          <w:spacing w:val="28"/>
        </w:rPr>
        <w:t xml:space="preserve"> </w:t>
      </w:r>
      <w:r>
        <w:rPr>
          <w:color w:val="221F1F"/>
        </w:rPr>
        <w:t>создавать</w:t>
      </w:r>
      <w:r>
        <w:rPr>
          <w:color w:val="221F1F"/>
          <w:spacing w:val="27"/>
        </w:rPr>
        <w:t xml:space="preserve"> </w:t>
      </w:r>
      <w:r>
        <w:rPr>
          <w:color w:val="221F1F"/>
        </w:rPr>
        <w:t>обобщения о</w:t>
      </w:r>
      <w:r>
        <w:rPr>
          <w:color w:val="221F1F"/>
          <w:spacing w:val="26"/>
        </w:rPr>
        <w:t xml:space="preserve"> </w:t>
      </w:r>
      <w:r>
        <w:rPr>
          <w:color w:val="221F1F"/>
        </w:rPr>
        <w:t>взаимосвязях с</w:t>
      </w:r>
      <w:r>
        <w:rPr>
          <w:color w:val="221F1F"/>
          <w:spacing w:val="25"/>
        </w:rPr>
        <w:t xml:space="preserve"> </w:t>
      </w:r>
      <w:r>
        <w:rPr>
          <w:color w:val="221F1F"/>
        </w:rPr>
        <w:t>использованием</w:t>
      </w:r>
      <w:r>
        <w:rPr>
          <w:color w:val="221F1F"/>
          <w:spacing w:val="-8"/>
        </w:rPr>
        <w:t xml:space="preserve"> </w:t>
      </w:r>
      <w:r>
        <w:rPr>
          <w:color w:val="221F1F"/>
        </w:rPr>
        <w:t>дедуктивных, индуктивных умозаключений и по аналогии, строить логические рассуждения; самостоятельно выбирать способ решения учебной задачи;</w:t>
      </w:r>
    </w:p>
    <w:p w:rsidR="005071C8" w:rsidRDefault="00BD237E">
      <w:pPr>
        <w:pStyle w:val="a3"/>
        <w:ind w:right="976"/>
        <w:jc w:val="left"/>
      </w:pPr>
      <w:r>
        <w:rPr>
          <w:color w:val="221F1F"/>
        </w:rPr>
        <w:t>—</w:t>
      </w:r>
      <w:r>
        <w:rPr>
          <w:i/>
          <w:color w:val="221F1F"/>
        </w:rPr>
        <w:t>владение</w:t>
      </w:r>
      <w:r>
        <w:rPr>
          <w:i/>
          <w:color w:val="221F1F"/>
          <w:spacing w:val="40"/>
        </w:rPr>
        <w:t xml:space="preserve"> </w:t>
      </w:r>
      <w:r>
        <w:rPr>
          <w:i/>
          <w:color w:val="221F1F"/>
        </w:rPr>
        <w:t>базовыми</w:t>
      </w:r>
      <w:r>
        <w:rPr>
          <w:i/>
          <w:color w:val="221F1F"/>
          <w:spacing w:val="40"/>
        </w:rPr>
        <w:t xml:space="preserve"> </w:t>
      </w:r>
      <w:r>
        <w:rPr>
          <w:i/>
          <w:color w:val="221F1F"/>
        </w:rPr>
        <w:t>исследовательскими</w:t>
      </w:r>
      <w:r>
        <w:rPr>
          <w:i/>
          <w:color w:val="221F1F"/>
          <w:spacing w:val="40"/>
        </w:rPr>
        <w:t xml:space="preserve"> </w:t>
      </w:r>
      <w:r>
        <w:rPr>
          <w:i/>
          <w:color w:val="221F1F"/>
        </w:rPr>
        <w:t>действиями:</w:t>
      </w:r>
      <w:r>
        <w:rPr>
          <w:i/>
          <w:color w:val="221F1F"/>
          <w:spacing w:val="40"/>
        </w:rPr>
        <w:t xml:space="preserve"> </w:t>
      </w:r>
      <w:r>
        <w:rPr>
          <w:color w:val="221F1F"/>
        </w:rPr>
        <w:t>использовать</w:t>
      </w:r>
      <w:r>
        <w:rPr>
          <w:color w:val="221F1F"/>
          <w:spacing w:val="37"/>
        </w:rPr>
        <w:t xml:space="preserve"> </w:t>
      </w:r>
      <w:r>
        <w:rPr>
          <w:color w:val="221F1F"/>
        </w:rPr>
        <w:t>вопросы</w:t>
      </w:r>
      <w:r>
        <w:rPr>
          <w:color w:val="221F1F"/>
          <w:spacing w:val="37"/>
        </w:rPr>
        <w:t xml:space="preserve"> </w:t>
      </w:r>
      <w:r>
        <w:rPr>
          <w:color w:val="221F1F"/>
        </w:rPr>
        <w:t>как исследовательский</w:t>
      </w:r>
      <w:r>
        <w:rPr>
          <w:color w:val="221F1F"/>
          <w:spacing w:val="40"/>
        </w:rPr>
        <w:t xml:space="preserve"> </w:t>
      </w:r>
      <w:r>
        <w:rPr>
          <w:color w:val="221F1F"/>
        </w:rPr>
        <w:t>инструмент</w:t>
      </w:r>
      <w:r>
        <w:rPr>
          <w:color w:val="221F1F"/>
          <w:spacing w:val="40"/>
        </w:rPr>
        <w:t xml:space="preserve"> </w:t>
      </w:r>
      <w:r>
        <w:rPr>
          <w:color w:val="221F1F"/>
        </w:rPr>
        <w:t>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w:t>
      </w:r>
    </w:p>
    <w:p w:rsidR="005071C8" w:rsidRDefault="00BD237E">
      <w:pPr>
        <w:pStyle w:val="a3"/>
        <w:spacing w:before="1"/>
        <w:ind w:right="976"/>
        <w:jc w:val="left"/>
      </w:pPr>
      <w:r>
        <w:rPr>
          <w:color w:val="221F1F"/>
        </w:rPr>
        <w:t>проводить по</w:t>
      </w:r>
      <w:r>
        <w:rPr>
          <w:color w:val="221F1F"/>
          <w:spacing w:val="40"/>
        </w:rPr>
        <w:t xml:space="preserve"> </w:t>
      </w:r>
      <w:r>
        <w:rPr>
          <w:color w:val="221F1F"/>
        </w:rPr>
        <w:t>самостоятельно</w:t>
      </w:r>
      <w:r>
        <w:rPr>
          <w:color w:val="221F1F"/>
          <w:spacing w:val="40"/>
        </w:rPr>
        <w:t xml:space="preserve"> </w:t>
      </w:r>
      <w:r>
        <w:rPr>
          <w:color w:val="221F1F"/>
        </w:rPr>
        <w:t>составленному плану небольшое исследование по установлению</w:t>
      </w:r>
      <w:r>
        <w:rPr>
          <w:color w:val="221F1F"/>
          <w:spacing w:val="40"/>
        </w:rPr>
        <w:t xml:space="preserve"> </w:t>
      </w:r>
      <w:r>
        <w:rPr>
          <w:color w:val="221F1F"/>
        </w:rPr>
        <w:t>причинно-следственных</w:t>
      </w:r>
      <w:r>
        <w:rPr>
          <w:color w:val="221F1F"/>
          <w:spacing w:val="40"/>
        </w:rPr>
        <w:t xml:space="preserve"> </w:t>
      </w:r>
      <w:r>
        <w:rPr>
          <w:color w:val="221F1F"/>
        </w:rPr>
        <w:t xml:space="preserve">связей событий и процессов; оценивать на </w:t>
      </w:r>
      <w:r>
        <w:rPr>
          <w:color w:val="221F1F"/>
          <w:position w:val="1"/>
        </w:rPr>
        <w:t>применимость</w:t>
      </w:r>
      <w:r>
        <w:rPr>
          <w:color w:val="221F1F"/>
          <w:spacing w:val="-6"/>
          <w:position w:val="1"/>
        </w:rPr>
        <w:t xml:space="preserve"> </w:t>
      </w:r>
      <w:r>
        <w:rPr>
          <w:color w:val="221F1F"/>
          <w:position w:val="1"/>
        </w:rPr>
        <w:t>и</w:t>
      </w:r>
      <w:r>
        <w:rPr>
          <w:color w:val="221F1F"/>
          <w:spacing w:val="-6"/>
          <w:position w:val="1"/>
        </w:rPr>
        <w:t xml:space="preserve"> </w:t>
      </w:r>
      <w:r>
        <w:rPr>
          <w:color w:val="221F1F"/>
          <w:position w:val="1"/>
        </w:rPr>
        <w:t>достоверность</w:t>
      </w:r>
      <w:r>
        <w:rPr>
          <w:color w:val="221F1F"/>
          <w:spacing w:val="19"/>
          <w:position w:val="1"/>
        </w:rPr>
        <w:t xml:space="preserve"> </w:t>
      </w:r>
      <w:r>
        <w:rPr>
          <w:color w:val="221F1F"/>
          <w:position w:val="1"/>
        </w:rPr>
        <w:t>информацию;</w:t>
      </w:r>
      <w:r>
        <w:rPr>
          <w:color w:val="221F1F"/>
          <w:spacing w:val="18"/>
          <w:position w:val="1"/>
        </w:rPr>
        <w:t xml:space="preserve"> </w:t>
      </w:r>
      <w:r>
        <w:rPr>
          <w:color w:val="221F1F"/>
          <w:position w:val="1"/>
        </w:rPr>
        <w:t>самостоятельно</w:t>
      </w:r>
      <w:r>
        <w:rPr>
          <w:color w:val="221F1F"/>
          <w:spacing w:val="27"/>
          <w:position w:val="1"/>
        </w:rPr>
        <w:t xml:space="preserve"> </w:t>
      </w:r>
      <w:r>
        <w:rPr>
          <w:color w:val="221F1F"/>
          <w:position w:val="1"/>
        </w:rPr>
        <w:t>формулировать</w:t>
      </w:r>
      <w:r>
        <w:rPr>
          <w:color w:val="221F1F"/>
          <w:spacing w:val="19"/>
          <w:position w:val="1"/>
        </w:rPr>
        <w:t xml:space="preserve"> </w:t>
      </w:r>
      <w:r>
        <w:rPr>
          <w:color w:val="221F1F"/>
          <w:position w:val="1"/>
        </w:rPr>
        <w:t>обобще</w:t>
      </w:r>
      <w:r>
        <w:rPr>
          <w:color w:val="221F1F"/>
        </w:rPr>
        <w:t>ния</w:t>
      </w:r>
      <w:r>
        <w:rPr>
          <w:color w:val="221F1F"/>
          <w:spacing w:val="-15"/>
        </w:rPr>
        <w:t xml:space="preserve"> </w:t>
      </w:r>
      <w:r>
        <w:rPr>
          <w:color w:val="221F1F"/>
        </w:rPr>
        <w:t>и выводы</w:t>
      </w:r>
      <w:r>
        <w:rPr>
          <w:color w:val="221F1F"/>
          <w:spacing w:val="-1"/>
        </w:rPr>
        <w:t xml:space="preserve"> </w:t>
      </w:r>
      <w:r>
        <w:rPr>
          <w:color w:val="221F1F"/>
        </w:rPr>
        <w:t>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w:t>
      </w:r>
      <w:r>
        <w:rPr>
          <w:color w:val="221F1F"/>
          <w:spacing w:val="39"/>
        </w:rPr>
        <w:t xml:space="preserve"> </w:t>
      </w:r>
      <w:r>
        <w:rPr>
          <w:color w:val="221F1F"/>
        </w:rPr>
        <w:t>развитие</w:t>
      </w:r>
      <w:r>
        <w:rPr>
          <w:color w:val="221F1F"/>
          <w:spacing w:val="39"/>
        </w:rPr>
        <w:t xml:space="preserve"> </w:t>
      </w:r>
      <w:r>
        <w:rPr>
          <w:color w:val="221F1F"/>
        </w:rPr>
        <w:t>процессов,</w:t>
      </w:r>
      <w:r>
        <w:rPr>
          <w:color w:val="221F1F"/>
          <w:spacing w:val="40"/>
        </w:rPr>
        <w:t xml:space="preserve"> </w:t>
      </w:r>
      <w:r>
        <w:rPr>
          <w:color w:val="221F1F"/>
        </w:rPr>
        <w:t>событий</w:t>
      </w:r>
      <w:r>
        <w:rPr>
          <w:color w:val="221F1F"/>
          <w:spacing w:val="40"/>
        </w:rPr>
        <w:t xml:space="preserve"> </w:t>
      </w:r>
      <w:r>
        <w:rPr>
          <w:color w:val="221F1F"/>
        </w:rPr>
        <w:t>и</w:t>
      </w:r>
      <w:r>
        <w:rPr>
          <w:color w:val="221F1F"/>
          <w:spacing w:val="40"/>
        </w:rPr>
        <w:t xml:space="preserve"> </w:t>
      </w:r>
      <w:r>
        <w:rPr>
          <w:color w:val="221F1F"/>
        </w:rPr>
        <w:t>их последствия, в аналогичных или сходных ситуациях, выдвигать предположения об их развитии в новых условиях и контекстах;</w:t>
      </w:r>
    </w:p>
    <w:p w:rsidR="005071C8" w:rsidRDefault="00BD237E">
      <w:pPr>
        <w:pStyle w:val="a3"/>
        <w:ind w:right="927"/>
      </w:pPr>
      <w:r>
        <w:rPr>
          <w:color w:val="221F1F"/>
        </w:rPr>
        <w:t>—</w:t>
      </w:r>
      <w:r>
        <w:rPr>
          <w:i/>
          <w:color w:val="221F1F"/>
        </w:rPr>
        <w:t xml:space="preserve">владение способами работы с информацией: </w:t>
      </w:r>
      <w:r>
        <w:rPr>
          <w:color w:val="221F1F"/>
        </w:rPr>
        <w:t>применять раз- личные методы, инструменты и запросы при поиске и отборе информации или данных из источников с учётом предложен- ной учебной задачи и заданных критериев; 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 находить сходные аргументы (подтверждающие или опровергающие одну и ту же идею, версию) в различных</w:t>
      </w:r>
      <w:r>
        <w:rPr>
          <w:color w:val="221F1F"/>
          <w:spacing w:val="-1"/>
        </w:rPr>
        <w:t xml:space="preserve"> </w:t>
      </w:r>
      <w:r>
        <w:rPr>
          <w:color w:val="221F1F"/>
        </w:rPr>
        <w:t>информационных</w:t>
      </w:r>
      <w:r>
        <w:rPr>
          <w:color w:val="221F1F"/>
          <w:spacing w:val="-2"/>
        </w:rPr>
        <w:t xml:space="preserve"> </w:t>
      </w:r>
      <w:r>
        <w:rPr>
          <w:color w:val="221F1F"/>
        </w:rPr>
        <w:t>источниках;</w:t>
      </w:r>
      <w:r>
        <w:rPr>
          <w:color w:val="221F1F"/>
          <w:spacing w:val="-2"/>
        </w:rPr>
        <w:t xml:space="preserve"> </w:t>
      </w:r>
      <w:r>
        <w:rPr>
          <w:color w:val="221F1F"/>
        </w:rPr>
        <w:t>самостоятельно</w:t>
      </w:r>
      <w:r>
        <w:rPr>
          <w:color w:val="221F1F"/>
          <w:spacing w:val="-2"/>
        </w:rPr>
        <w:t xml:space="preserve"> </w:t>
      </w:r>
      <w:r>
        <w:rPr>
          <w:color w:val="221F1F"/>
        </w:rPr>
        <w:t>выбирать</w:t>
      </w:r>
      <w:r>
        <w:rPr>
          <w:color w:val="221F1F"/>
          <w:spacing w:val="-1"/>
        </w:rPr>
        <w:t xml:space="preserve"> </w:t>
      </w:r>
      <w:r>
        <w:rPr>
          <w:color w:val="221F1F"/>
        </w:rPr>
        <w:t>оптимальную форму представления информации и иллюстрировать решаемые задачи несложными схемами,</w:t>
      </w:r>
      <w:r>
        <w:rPr>
          <w:color w:val="221F1F"/>
          <w:spacing w:val="80"/>
          <w:w w:val="150"/>
        </w:rPr>
        <w:t xml:space="preserve"> </w:t>
      </w:r>
      <w:r>
        <w:rPr>
          <w:color w:val="221F1F"/>
        </w:rPr>
        <w:t>диаграммами,</w:t>
      </w:r>
      <w:r>
        <w:rPr>
          <w:color w:val="221F1F"/>
          <w:spacing w:val="80"/>
          <w:w w:val="150"/>
        </w:rPr>
        <w:t xml:space="preserve"> </w:t>
      </w:r>
      <w:r>
        <w:rPr>
          <w:color w:val="221F1F"/>
        </w:rPr>
        <w:t>иной</w:t>
      </w:r>
      <w:r>
        <w:rPr>
          <w:color w:val="221F1F"/>
          <w:spacing w:val="80"/>
          <w:w w:val="150"/>
        </w:rPr>
        <w:t xml:space="preserve"> </w:t>
      </w:r>
      <w:r>
        <w:rPr>
          <w:color w:val="221F1F"/>
        </w:rPr>
        <w:t>графикой</w:t>
      </w:r>
      <w:r>
        <w:rPr>
          <w:color w:val="221F1F"/>
          <w:spacing w:val="80"/>
          <w:w w:val="150"/>
        </w:rPr>
        <w:t xml:space="preserve"> </w:t>
      </w:r>
      <w:r>
        <w:rPr>
          <w:color w:val="221F1F"/>
        </w:rPr>
        <w:t>и</w:t>
      </w:r>
      <w:r>
        <w:rPr>
          <w:color w:val="221F1F"/>
          <w:spacing w:val="80"/>
          <w:w w:val="150"/>
        </w:rPr>
        <w:t xml:space="preserve"> </w:t>
      </w:r>
      <w:r>
        <w:rPr>
          <w:color w:val="221F1F"/>
        </w:rPr>
        <w:t>их</w:t>
      </w:r>
      <w:r>
        <w:rPr>
          <w:color w:val="221F1F"/>
          <w:spacing w:val="80"/>
          <w:w w:val="150"/>
        </w:rPr>
        <w:t xml:space="preserve"> </w:t>
      </w:r>
      <w:r>
        <w:rPr>
          <w:color w:val="221F1F"/>
        </w:rPr>
        <w:t>комбинациями;</w:t>
      </w:r>
      <w:r>
        <w:rPr>
          <w:color w:val="221F1F"/>
          <w:spacing w:val="80"/>
          <w:w w:val="150"/>
        </w:rPr>
        <w:t xml:space="preserve"> </w:t>
      </w:r>
      <w:r>
        <w:rPr>
          <w:color w:val="221F1F"/>
        </w:rPr>
        <w:t>оценивать</w:t>
      </w:r>
      <w:r>
        <w:rPr>
          <w:color w:val="221F1F"/>
          <w:spacing w:val="80"/>
          <w:w w:val="150"/>
        </w:rPr>
        <w:t xml:space="preserve"> </w:t>
      </w:r>
      <w:r>
        <w:rPr>
          <w:color w:val="221F1F"/>
        </w:rPr>
        <w:t>надёжность</w:t>
      </w:r>
    </w:p>
    <w:p w:rsidR="005071C8" w:rsidRDefault="00BD237E">
      <w:pPr>
        <w:spacing w:before="178"/>
        <w:ind w:left="1277"/>
      </w:pPr>
      <w:r>
        <w:rPr>
          <w:spacing w:val="-5"/>
        </w:rPr>
        <w:t>314</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26" w:firstLine="0"/>
      </w:pPr>
      <w:r>
        <w:rPr>
          <w:color w:val="221F1F"/>
        </w:rPr>
        <w:lastRenderedPageBreak/>
        <w:t>информации по критериям, предложенным или сформулированным самостоятельно; эффективно запоминать и систематизировать информацию;</w:t>
      </w:r>
    </w:p>
    <w:p w:rsidR="005071C8" w:rsidRDefault="00BD237E">
      <w:pPr>
        <w:spacing w:before="4" w:line="275" w:lineRule="exact"/>
        <w:ind w:left="1988"/>
        <w:jc w:val="both"/>
        <w:rPr>
          <w:i/>
          <w:sz w:val="24"/>
        </w:rPr>
      </w:pPr>
      <w:r>
        <w:rPr>
          <w:i/>
          <w:color w:val="221F1F"/>
          <w:sz w:val="24"/>
        </w:rPr>
        <w:t>В</w:t>
      </w:r>
      <w:r>
        <w:rPr>
          <w:i/>
          <w:color w:val="221F1F"/>
          <w:spacing w:val="21"/>
          <w:sz w:val="24"/>
        </w:rPr>
        <w:t xml:space="preserve"> </w:t>
      </w:r>
      <w:r>
        <w:rPr>
          <w:i/>
          <w:color w:val="221F1F"/>
          <w:sz w:val="24"/>
        </w:rPr>
        <w:t>сфере</w:t>
      </w:r>
      <w:r>
        <w:rPr>
          <w:i/>
          <w:color w:val="221F1F"/>
          <w:spacing w:val="18"/>
          <w:sz w:val="24"/>
        </w:rPr>
        <w:t xml:space="preserve"> </w:t>
      </w:r>
      <w:r>
        <w:rPr>
          <w:i/>
          <w:color w:val="221F1F"/>
          <w:sz w:val="24"/>
        </w:rPr>
        <w:t>универсальных</w:t>
      </w:r>
      <w:r>
        <w:rPr>
          <w:i/>
          <w:color w:val="221F1F"/>
          <w:spacing w:val="20"/>
          <w:sz w:val="24"/>
        </w:rPr>
        <w:t xml:space="preserve"> </w:t>
      </w:r>
      <w:r>
        <w:rPr>
          <w:i/>
          <w:color w:val="221F1F"/>
          <w:sz w:val="24"/>
        </w:rPr>
        <w:t>коммуникативных</w:t>
      </w:r>
      <w:r>
        <w:rPr>
          <w:i/>
          <w:color w:val="221F1F"/>
          <w:spacing w:val="19"/>
          <w:sz w:val="24"/>
        </w:rPr>
        <w:t xml:space="preserve"> </w:t>
      </w:r>
      <w:r>
        <w:rPr>
          <w:i/>
          <w:color w:val="221F1F"/>
          <w:sz w:val="24"/>
        </w:rPr>
        <w:t>учебных</w:t>
      </w:r>
      <w:r>
        <w:rPr>
          <w:i/>
          <w:color w:val="221F1F"/>
          <w:spacing w:val="20"/>
          <w:sz w:val="24"/>
        </w:rPr>
        <w:t xml:space="preserve"> </w:t>
      </w:r>
      <w:r>
        <w:rPr>
          <w:i/>
          <w:color w:val="221F1F"/>
          <w:spacing w:val="-2"/>
          <w:sz w:val="24"/>
        </w:rPr>
        <w:t>действий:</w:t>
      </w:r>
    </w:p>
    <w:p w:rsidR="005071C8" w:rsidRDefault="00BD237E">
      <w:pPr>
        <w:pStyle w:val="a3"/>
        <w:ind w:right="933"/>
      </w:pPr>
      <w:r>
        <w:rPr>
          <w:color w:val="221F1F"/>
        </w:rPr>
        <w:t>—</w:t>
      </w:r>
      <w:r>
        <w:rPr>
          <w:i/>
          <w:color w:val="221F1F"/>
        </w:rPr>
        <w:t xml:space="preserve">общении: </w:t>
      </w:r>
      <w:r>
        <w:rPr>
          <w:color w:val="221F1F"/>
        </w:rPr>
        <w:t>воспринимать и формулировать суждения, выражать эмоции в соответствии с целями и условиями общения; выражать себя (свою точку зрения) в</w:t>
      </w:r>
      <w:r>
        <w:rPr>
          <w:color w:val="221F1F"/>
          <w:spacing w:val="22"/>
        </w:rPr>
        <w:t xml:space="preserve"> </w:t>
      </w:r>
      <w:r>
        <w:rPr>
          <w:color w:val="221F1F"/>
        </w:rPr>
        <w:t>устных</w:t>
      </w:r>
      <w:r>
        <w:rPr>
          <w:color w:val="221F1F"/>
          <w:spacing w:val="40"/>
        </w:rPr>
        <w:t xml:space="preserve"> </w:t>
      </w:r>
      <w:r>
        <w:rPr>
          <w:color w:val="221F1F"/>
        </w:rPr>
        <w:t>и письменных текстах;</w:t>
      </w:r>
    </w:p>
    <w:p w:rsidR="005071C8" w:rsidRDefault="00BD237E">
      <w:pPr>
        <w:pStyle w:val="a3"/>
        <w:spacing w:before="4" w:line="237" w:lineRule="auto"/>
        <w:ind w:right="933"/>
      </w:pPr>
      <w:r>
        <w:rPr>
          <w:color w:val="221F1F"/>
        </w:rPr>
        <w:t>распознавать невербальные средства общения, пони- мать значение социальных знаков, знать и распознавать предпосылки конфликтных ситуаций и смягчать конфликты;</w:t>
      </w:r>
    </w:p>
    <w:p w:rsidR="005071C8" w:rsidRDefault="00BD237E">
      <w:pPr>
        <w:pStyle w:val="a3"/>
        <w:spacing w:before="5" w:line="237" w:lineRule="auto"/>
        <w:ind w:right="932"/>
      </w:pPr>
      <w:r>
        <w:rPr>
          <w:color w:val="221F1F"/>
        </w:rPr>
        <w:t>понимать намерения других, проявлять уважительное отношение к собеседнику и в корректной форме формулировать свои возражения;</w:t>
      </w:r>
    </w:p>
    <w:p w:rsidR="005071C8" w:rsidRDefault="00BD237E">
      <w:pPr>
        <w:pStyle w:val="a3"/>
        <w:spacing w:before="4"/>
        <w:ind w:right="932"/>
      </w:pPr>
      <w:r>
        <w:rPr>
          <w:color w:val="221F1F"/>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w:t>
      </w:r>
      <w:r>
        <w:rPr>
          <w:color w:val="221F1F"/>
          <w:spacing w:val="40"/>
        </w:rPr>
        <w:t xml:space="preserve"> </w:t>
      </w:r>
      <w:r>
        <w:rPr>
          <w:color w:val="221F1F"/>
        </w:rPr>
        <w:t>общения;</w:t>
      </w:r>
    </w:p>
    <w:p w:rsidR="005071C8" w:rsidRDefault="00BD237E">
      <w:pPr>
        <w:pStyle w:val="a3"/>
        <w:ind w:right="935"/>
      </w:pPr>
      <w:r>
        <w:rPr>
          <w:color w:val="221F1F"/>
        </w:rPr>
        <w:t>сопоставлять</w:t>
      </w:r>
      <w:r>
        <w:rPr>
          <w:color w:val="221F1F"/>
          <w:spacing w:val="40"/>
        </w:rPr>
        <w:t xml:space="preserve"> </w:t>
      </w:r>
      <w:r>
        <w:rPr>
          <w:color w:val="221F1F"/>
        </w:rPr>
        <w:t>свои</w:t>
      </w:r>
      <w:r>
        <w:rPr>
          <w:color w:val="221F1F"/>
          <w:spacing w:val="40"/>
        </w:rPr>
        <w:t xml:space="preserve"> </w:t>
      </w:r>
      <w:r>
        <w:rPr>
          <w:color w:val="221F1F"/>
        </w:rPr>
        <w:t>суждения с</w:t>
      </w:r>
      <w:r>
        <w:rPr>
          <w:color w:val="221F1F"/>
          <w:spacing w:val="-3"/>
        </w:rPr>
        <w:t xml:space="preserve"> </w:t>
      </w:r>
      <w:r>
        <w:rPr>
          <w:color w:val="221F1F"/>
        </w:rPr>
        <w:t>суждениями</w:t>
      </w:r>
      <w:r>
        <w:rPr>
          <w:color w:val="221F1F"/>
          <w:spacing w:val="-1"/>
        </w:rPr>
        <w:t xml:space="preserve"> </w:t>
      </w:r>
      <w:r>
        <w:rPr>
          <w:color w:val="221F1F"/>
        </w:rPr>
        <w:t>других</w:t>
      </w:r>
      <w:r>
        <w:rPr>
          <w:color w:val="221F1F"/>
          <w:spacing w:val="-4"/>
        </w:rPr>
        <w:t xml:space="preserve"> </w:t>
      </w:r>
      <w:r>
        <w:rPr>
          <w:color w:val="221F1F"/>
        </w:rPr>
        <w:t>участников</w:t>
      </w:r>
      <w:r>
        <w:rPr>
          <w:color w:val="221F1F"/>
          <w:spacing w:val="-1"/>
        </w:rPr>
        <w:t xml:space="preserve"> </w:t>
      </w:r>
      <w:r>
        <w:rPr>
          <w:color w:val="221F1F"/>
        </w:rPr>
        <w:t>диалога,</w:t>
      </w:r>
      <w:r>
        <w:rPr>
          <w:color w:val="221F1F"/>
          <w:spacing w:val="-6"/>
        </w:rPr>
        <w:t xml:space="preserve"> </w:t>
      </w:r>
      <w:r>
        <w:rPr>
          <w:color w:val="221F1F"/>
        </w:rPr>
        <w:t>обнаруживать различие и сходство позиций; публично представлять результаты выполненного исследования, проекта;</w:t>
      </w:r>
    </w:p>
    <w:p w:rsidR="005071C8" w:rsidRDefault="00BD237E">
      <w:pPr>
        <w:pStyle w:val="a3"/>
        <w:ind w:right="931"/>
      </w:pPr>
      <w:r>
        <w:rPr>
          <w:color w:val="221F1F"/>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w:t>
      </w:r>
    </w:p>
    <w:p w:rsidR="005071C8" w:rsidRDefault="00BD237E">
      <w:pPr>
        <w:spacing w:line="274" w:lineRule="exact"/>
        <w:ind w:left="1988"/>
        <w:jc w:val="both"/>
        <w:rPr>
          <w:i/>
          <w:sz w:val="24"/>
        </w:rPr>
      </w:pPr>
      <w:r>
        <w:rPr>
          <w:color w:val="221F1F"/>
          <w:sz w:val="24"/>
        </w:rPr>
        <w:t>—</w:t>
      </w:r>
      <w:r>
        <w:rPr>
          <w:i/>
          <w:color w:val="221F1F"/>
          <w:sz w:val="24"/>
        </w:rPr>
        <w:t>осуществление</w:t>
      </w:r>
      <w:r>
        <w:rPr>
          <w:i/>
          <w:color w:val="221F1F"/>
          <w:spacing w:val="2"/>
          <w:sz w:val="24"/>
        </w:rPr>
        <w:t xml:space="preserve"> </w:t>
      </w:r>
      <w:r>
        <w:rPr>
          <w:i/>
          <w:color w:val="221F1F"/>
          <w:sz w:val="24"/>
        </w:rPr>
        <w:t>совместной</w:t>
      </w:r>
      <w:r>
        <w:rPr>
          <w:i/>
          <w:color w:val="221F1F"/>
          <w:spacing w:val="3"/>
          <w:sz w:val="24"/>
        </w:rPr>
        <w:t xml:space="preserve"> </w:t>
      </w:r>
      <w:r>
        <w:rPr>
          <w:i/>
          <w:color w:val="221F1F"/>
          <w:spacing w:val="-2"/>
          <w:sz w:val="24"/>
        </w:rPr>
        <w:t>деятельности:</w:t>
      </w:r>
    </w:p>
    <w:p w:rsidR="005071C8" w:rsidRDefault="00BD237E">
      <w:pPr>
        <w:pStyle w:val="a3"/>
        <w:spacing w:before="3"/>
        <w:ind w:right="931"/>
      </w:pPr>
      <w:r>
        <w:rPr>
          <w:color w:val="221F1F"/>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071C8" w:rsidRDefault="00BD237E">
      <w:pPr>
        <w:pStyle w:val="a3"/>
        <w:ind w:right="936"/>
      </w:pPr>
      <w:r>
        <w:rPr>
          <w:color w:val="221F1F"/>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w:t>
      </w:r>
      <w:r>
        <w:rPr>
          <w:color w:val="221F1F"/>
          <w:spacing w:val="40"/>
        </w:rPr>
        <w:t xml:space="preserve"> </w:t>
      </w:r>
      <w:r>
        <w:rPr>
          <w:color w:val="221F1F"/>
        </w:rPr>
        <w:t>совместной работы;</w:t>
      </w:r>
    </w:p>
    <w:p w:rsidR="005071C8" w:rsidRDefault="00BD237E">
      <w:pPr>
        <w:pStyle w:val="a3"/>
        <w:ind w:right="932"/>
      </w:pPr>
      <w:r>
        <w:rPr>
          <w:color w:val="221F1F"/>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5071C8" w:rsidRDefault="00BD237E">
      <w:pPr>
        <w:pStyle w:val="a3"/>
        <w:spacing w:line="242" w:lineRule="auto"/>
        <w:ind w:right="929"/>
      </w:pPr>
      <w:r>
        <w:rPr>
          <w:color w:val="221F1F"/>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5071C8" w:rsidRDefault="00BD237E">
      <w:pPr>
        <w:pStyle w:val="a3"/>
        <w:spacing w:line="242" w:lineRule="auto"/>
        <w:ind w:right="930" w:firstLine="624"/>
      </w:pPr>
      <w:r>
        <w:rPr>
          <w:color w:val="221F1F"/>
        </w:rPr>
        <w:t>оценивать качество своего вклада в общий продукт по критериям, самостоятельно сформулированным участниками взаимодействия;</w:t>
      </w:r>
    </w:p>
    <w:p w:rsidR="005071C8" w:rsidRDefault="00BD237E">
      <w:pPr>
        <w:pStyle w:val="a3"/>
        <w:ind w:right="928"/>
      </w:pPr>
      <w:r>
        <w:rPr>
          <w:color w:val="221F1F"/>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71C8" w:rsidRDefault="00BD237E">
      <w:pPr>
        <w:spacing w:line="274" w:lineRule="exact"/>
        <w:ind w:left="1988"/>
        <w:jc w:val="both"/>
        <w:rPr>
          <w:i/>
          <w:sz w:val="24"/>
        </w:rPr>
      </w:pPr>
      <w:r>
        <w:rPr>
          <w:i/>
          <w:color w:val="221F1F"/>
          <w:sz w:val="24"/>
        </w:rPr>
        <w:t>В</w:t>
      </w:r>
      <w:r>
        <w:rPr>
          <w:i/>
          <w:color w:val="221F1F"/>
          <w:spacing w:val="-1"/>
          <w:sz w:val="24"/>
        </w:rPr>
        <w:t xml:space="preserve"> </w:t>
      </w:r>
      <w:r>
        <w:rPr>
          <w:i/>
          <w:color w:val="221F1F"/>
          <w:sz w:val="24"/>
        </w:rPr>
        <w:t>сфере</w:t>
      </w:r>
      <w:r>
        <w:rPr>
          <w:i/>
          <w:color w:val="221F1F"/>
          <w:spacing w:val="-2"/>
          <w:sz w:val="24"/>
        </w:rPr>
        <w:t xml:space="preserve"> </w:t>
      </w:r>
      <w:r>
        <w:rPr>
          <w:i/>
          <w:color w:val="221F1F"/>
          <w:sz w:val="24"/>
        </w:rPr>
        <w:t>универсальных</w:t>
      </w:r>
      <w:r>
        <w:rPr>
          <w:i/>
          <w:color w:val="221F1F"/>
          <w:spacing w:val="-3"/>
          <w:sz w:val="24"/>
        </w:rPr>
        <w:t xml:space="preserve"> </w:t>
      </w:r>
      <w:r>
        <w:rPr>
          <w:i/>
          <w:color w:val="221F1F"/>
          <w:sz w:val="24"/>
        </w:rPr>
        <w:t>регулятивных</w:t>
      </w:r>
      <w:r>
        <w:rPr>
          <w:i/>
          <w:color w:val="221F1F"/>
          <w:spacing w:val="-3"/>
          <w:sz w:val="24"/>
        </w:rPr>
        <w:t xml:space="preserve"> </w:t>
      </w:r>
      <w:r>
        <w:rPr>
          <w:i/>
          <w:color w:val="221F1F"/>
          <w:sz w:val="24"/>
        </w:rPr>
        <w:t>учебных</w:t>
      </w:r>
      <w:r>
        <w:rPr>
          <w:i/>
          <w:color w:val="221F1F"/>
          <w:spacing w:val="-7"/>
          <w:sz w:val="24"/>
        </w:rPr>
        <w:t xml:space="preserve"> </w:t>
      </w:r>
      <w:r>
        <w:rPr>
          <w:i/>
          <w:color w:val="221F1F"/>
          <w:spacing w:val="-2"/>
          <w:sz w:val="24"/>
        </w:rPr>
        <w:t>действий:</w:t>
      </w:r>
    </w:p>
    <w:p w:rsidR="005071C8" w:rsidRDefault="00BD237E">
      <w:pPr>
        <w:pStyle w:val="a3"/>
        <w:ind w:right="929"/>
      </w:pPr>
      <w:r>
        <w:rPr>
          <w:color w:val="221F1F"/>
        </w:rPr>
        <w:t>—</w:t>
      </w:r>
      <w:r>
        <w:rPr>
          <w:i/>
          <w:color w:val="221F1F"/>
        </w:rPr>
        <w:t>владение</w:t>
      </w:r>
      <w:r>
        <w:rPr>
          <w:i/>
          <w:color w:val="221F1F"/>
          <w:spacing w:val="40"/>
        </w:rPr>
        <w:t xml:space="preserve"> </w:t>
      </w:r>
      <w:r>
        <w:rPr>
          <w:i/>
          <w:color w:val="221F1F"/>
        </w:rPr>
        <w:t>приёмами</w:t>
      </w:r>
      <w:r>
        <w:rPr>
          <w:i/>
          <w:color w:val="221F1F"/>
          <w:spacing w:val="40"/>
        </w:rPr>
        <w:t xml:space="preserve"> </w:t>
      </w:r>
      <w:r>
        <w:rPr>
          <w:i/>
          <w:color w:val="221F1F"/>
        </w:rPr>
        <w:t>самоорганизации:</w:t>
      </w:r>
      <w:r>
        <w:rPr>
          <w:i/>
          <w:color w:val="221F1F"/>
          <w:spacing w:val="40"/>
        </w:rPr>
        <w:t xml:space="preserve"> </w:t>
      </w:r>
      <w:r>
        <w:rPr>
          <w:color w:val="221F1F"/>
        </w:rPr>
        <w:t>выявлять</w:t>
      </w:r>
      <w:r>
        <w:rPr>
          <w:color w:val="221F1F"/>
          <w:spacing w:val="40"/>
        </w:rPr>
        <w:t xml:space="preserve"> </w:t>
      </w:r>
      <w:r>
        <w:rPr>
          <w:color w:val="221F1F"/>
        </w:rPr>
        <w:t>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5071C8" w:rsidRDefault="00BD237E">
      <w:pPr>
        <w:pStyle w:val="a3"/>
        <w:ind w:right="930"/>
      </w:pPr>
      <w:r>
        <w:rPr>
          <w:color w:val="221F1F"/>
        </w:rPr>
        <w:t>самостоятельно составлять алгоритм</w:t>
      </w:r>
      <w:r>
        <w:rPr>
          <w:color w:val="221F1F"/>
          <w:spacing w:val="40"/>
        </w:rPr>
        <w:t xml:space="preserve"> </w:t>
      </w:r>
      <w:r>
        <w:rPr>
          <w:color w:val="221F1F"/>
        </w:rPr>
        <w:t>решения</w:t>
      </w:r>
      <w:r>
        <w:rPr>
          <w:color w:val="221F1F"/>
          <w:spacing w:val="40"/>
        </w:rPr>
        <w:t xml:space="preserve"> </w:t>
      </w:r>
      <w:r>
        <w:rPr>
          <w:color w:val="221F1F"/>
        </w:rPr>
        <w:t>задачи</w:t>
      </w:r>
      <w:r>
        <w:rPr>
          <w:color w:val="221F1F"/>
          <w:spacing w:val="40"/>
        </w:rPr>
        <w:t xml:space="preserve"> </w:t>
      </w:r>
      <w:r>
        <w:rPr>
          <w:color w:val="221F1F"/>
        </w:rPr>
        <w:t>(или</w:t>
      </w:r>
      <w:r>
        <w:rPr>
          <w:color w:val="221F1F"/>
          <w:spacing w:val="40"/>
        </w:rPr>
        <w:t xml:space="preserve"> </w:t>
      </w:r>
      <w:r>
        <w:rPr>
          <w:color w:val="221F1F"/>
        </w:rPr>
        <w:t>его</w:t>
      </w:r>
      <w:r>
        <w:rPr>
          <w:color w:val="221F1F"/>
          <w:spacing w:val="40"/>
        </w:rPr>
        <w:t xml:space="preserve"> </w:t>
      </w:r>
      <w:r>
        <w:rPr>
          <w:color w:val="221F1F"/>
        </w:rPr>
        <w:t>часть),</w:t>
      </w:r>
      <w:r>
        <w:rPr>
          <w:color w:val="221F1F"/>
          <w:spacing w:val="40"/>
        </w:rPr>
        <w:t xml:space="preserve"> </w:t>
      </w:r>
      <w:r>
        <w:rPr>
          <w:color w:val="221F1F"/>
        </w:rPr>
        <w:t>выбирать способ решения учебной задачи с учётом имеющихся ресурсов и собственных возможностей,</w:t>
      </w:r>
      <w:r>
        <w:rPr>
          <w:color w:val="221F1F"/>
          <w:spacing w:val="40"/>
        </w:rPr>
        <w:t xml:space="preserve"> </w:t>
      </w:r>
      <w:r>
        <w:rPr>
          <w:color w:val="221F1F"/>
        </w:rPr>
        <w:t>аргументировать</w:t>
      </w:r>
      <w:r>
        <w:rPr>
          <w:color w:val="221F1F"/>
          <w:spacing w:val="40"/>
        </w:rPr>
        <w:t xml:space="preserve"> </w:t>
      </w:r>
      <w:r>
        <w:rPr>
          <w:color w:val="221F1F"/>
        </w:rPr>
        <w:t>предлагаемые варианты решений;</w:t>
      </w:r>
    </w:p>
    <w:p w:rsidR="005071C8" w:rsidRDefault="00BD237E">
      <w:pPr>
        <w:pStyle w:val="a3"/>
        <w:ind w:right="934"/>
      </w:pPr>
      <w:r>
        <w:rPr>
          <w:color w:val="221F1F"/>
        </w:rPr>
        <w:t>составлять план действий (план реализации намеченного алгоритма решения или его части),</w:t>
      </w:r>
      <w:r>
        <w:rPr>
          <w:color w:val="221F1F"/>
          <w:spacing w:val="40"/>
        </w:rPr>
        <w:t xml:space="preserve"> </w:t>
      </w:r>
      <w:r>
        <w:rPr>
          <w:color w:val="221F1F"/>
        </w:rPr>
        <w:t>корректировать</w:t>
      </w:r>
      <w:r>
        <w:rPr>
          <w:color w:val="221F1F"/>
          <w:spacing w:val="40"/>
        </w:rPr>
        <w:t xml:space="preserve"> </w:t>
      </w:r>
      <w:r>
        <w:rPr>
          <w:color w:val="221F1F"/>
        </w:rPr>
        <w:t>предложенный</w:t>
      </w:r>
      <w:r>
        <w:rPr>
          <w:color w:val="221F1F"/>
          <w:spacing w:val="40"/>
        </w:rPr>
        <w:t xml:space="preserve"> </w:t>
      </w:r>
      <w:r>
        <w:rPr>
          <w:color w:val="221F1F"/>
        </w:rPr>
        <w:t>алгоритм</w:t>
      </w:r>
      <w:r>
        <w:rPr>
          <w:color w:val="221F1F"/>
          <w:spacing w:val="40"/>
        </w:rPr>
        <w:t xml:space="preserve"> </w:t>
      </w:r>
      <w:r>
        <w:rPr>
          <w:color w:val="221F1F"/>
        </w:rPr>
        <w:t>(или</w:t>
      </w:r>
      <w:r>
        <w:rPr>
          <w:color w:val="221F1F"/>
          <w:spacing w:val="40"/>
        </w:rPr>
        <w:t xml:space="preserve"> </w:t>
      </w:r>
      <w:r>
        <w:rPr>
          <w:color w:val="221F1F"/>
        </w:rPr>
        <w:t>его</w:t>
      </w:r>
      <w:r>
        <w:rPr>
          <w:color w:val="221F1F"/>
          <w:spacing w:val="40"/>
        </w:rPr>
        <w:t xml:space="preserve"> </w:t>
      </w:r>
      <w:r>
        <w:rPr>
          <w:color w:val="221F1F"/>
        </w:rPr>
        <w:t>часть)</w:t>
      </w:r>
      <w:r>
        <w:rPr>
          <w:color w:val="221F1F"/>
          <w:spacing w:val="40"/>
        </w:rPr>
        <w:t xml:space="preserve"> </w:t>
      </w:r>
      <w:r>
        <w:rPr>
          <w:color w:val="221F1F"/>
        </w:rPr>
        <w:t>с</w:t>
      </w:r>
      <w:r>
        <w:rPr>
          <w:color w:val="221F1F"/>
          <w:spacing w:val="40"/>
        </w:rPr>
        <w:t xml:space="preserve"> </w:t>
      </w:r>
      <w:r>
        <w:rPr>
          <w:color w:val="221F1F"/>
        </w:rPr>
        <w:t>учётом получения новых знаний об изучаемом объекте; делать выбор и брать ответственность за решение;</w:t>
      </w:r>
    </w:p>
    <w:p w:rsidR="005071C8" w:rsidRDefault="00BD237E">
      <w:pPr>
        <w:pStyle w:val="a3"/>
        <w:ind w:right="1474"/>
        <w:jc w:val="left"/>
      </w:pPr>
      <w:r>
        <w:rPr>
          <w:color w:val="221F1F"/>
        </w:rPr>
        <w:t>—</w:t>
      </w:r>
      <w:r>
        <w:rPr>
          <w:i/>
          <w:color w:val="221F1F"/>
        </w:rPr>
        <w:t>владение</w:t>
      </w:r>
      <w:r>
        <w:rPr>
          <w:i/>
          <w:color w:val="221F1F"/>
          <w:spacing w:val="40"/>
        </w:rPr>
        <w:t xml:space="preserve"> </w:t>
      </w:r>
      <w:r>
        <w:rPr>
          <w:i/>
          <w:color w:val="221F1F"/>
        </w:rPr>
        <w:t>приёмами</w:t>
      </w:r>
      <w:r>
        <w:rPr>
          <w:i/>
          <w:color w:val="221F1F"/>
          <w:spacing w:val="40"/>
        </w:rPr>
        <w:t xml:space="preserve"> </w:t>
      </w:r>
      <w:r>
        <w:rPr>
          <w:i/>
          <w:color w:val="221F1F"/>
        </w:rPr>
        <w:t>самоконтроля:</w:t>
      </w:r>
      <w:r>
        <w:rPr>
          <w:i/>
          <w:color w:val="221F1F"/>
          <w:spacing w:val="40"/>
        </w:rPr>
        <w:t xml:space="preserve"> </w:t>
      </w:r>
      <w:r>
        <w:rPr>
          <w:color w:val="221F1F"/>
        </w:rPr>
        <w:t>проявлять</w:t>
      </w:r>
      <w:r>
        <w:rPr>
          <w:color w:val="221F1F"/>
          <w:spacing w:val="40"/>
        </w:rPr>
        <w:t xml:space="preserve"> </w:t>
      </w:r>
      <w:r>
        <w:rPr>
          <w:color w:val="221F1F"/>
        </w:rPr>
        <w:t>способность</w:t>
      </w:r>
      <w:r>
        <w:rPr>
          <w:color w:val="221F1F"/>
          <w:spacing w:val="-5"/>
        </w:rPr>
        <w:t xml:space="preserve"> </w:t>
      </w:r>
      <w:r>
        <w:rPr>
          <w:color w:val="221F1F"/>
        </w:rPr>
        <w:t>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приобретённому</w:t>
      </w:r>
      <w:r>
        <w:rPr>
          <w:color w:val="221F1F"/>
          <w:spacing w:val="40"/>
        </w:rPr>
        <w:t xml:space="preserve"> </w:t>
      </w:r>
      <w:r>
        <w:rPr>
          <w:color w:val="221F1F"/>
        </w:rPr>
        <w:t>опыту,</w:t>
      </w:r>
      <w:r>
        <w:rPr>
          <w:color w:val="221F1F"/>
          <w:spacing w:val="40"/>
        </w:rPr>
        <w:t xml:space="preserve"> </w:t>
      </w:r>
      <w:r>
        <w:rPr>
          <w:color w:val="221F1F"/>
        </w:rPr>
        <w:t>находить</w:t>
      </w:r>
      <w:r>
        <w:rPr>
          <w:color w:val="221F1F"/>
          <w:spacing w:val="40"/>
        </w:rPr>
        <w:t xml:space="preserve"> </w:t>
      </w:r>
      <w:r>
        <w:rPr>
          <w:color w:val="221F1F"/>
        </w:rPr>
        <w:t>позитивное</w:t>
      </w:r>
      <w:r>
        <w:rPr>
          <w:color w:val="221F1F"/>
          <w:spacing w:val="40"/>
        </w:rPr>
        <w:t xml:space="preserve"> </w:t>
      </w:r>
      <w:r>
        <w:rPr>
          <w:color w:val="221F1F"/>
        </w:rPr>
        <w:t>в</w:t>
      </w:r>
      <w:r>
        <w:rPr>
          <w:color w:val="221F1F"/>
          <w:spacing w:val="40"/>
        </w:rPr>
        <w:t xml:space="preserve"> </w:t>
      </w:r>
      <w:r>
        <w:rPr>
          <w:color w:val="221F1F"/>
        </w:rPr>
        <w:t>произошедшей ситуации, вносить</w:t>
      </w:r>
    </w:p>
    <w:p w:rsidR="005071C8" w:rsidRDefault="00BD237E">
      <w:pPr>
        <w:spacing w:before="180"/>
        <w:ind w:left="1277"/>
      </w:pPr>
      <w:r>
        <w:rPr>
          <w:spacing w:val="-5"/>
        </w:rPr>
        <w:t>315</w:t>
      </w:r>
    </w:p>
    <w:p w:rsidR="005071C8" w:rsidRDefault="005071C8">
      <w:pPr>
        <w:sectPr w:rsidR="005071C8">
          <w:pgSz w:w="11910" w:h="16840"/>
          <w:pgMar w:top="940" w:right="0" w:bottom="660" w:left="0" w:header="0" w:footer="468" w:gutter="0"/>
          <w:cols w:space="720"/>
        </w:sectPr>
      </w:pPr>
    </w:p>
    <w:p w:rsidR="005071C8" w:rsidRDefault="00BD237E">
      <w:pPr>
        <w:spacing w:before="75"/>
        <w:ind w:left="1421" w:right="328"/>
        <w:rPr>
          <w:i/>
          <w:sz w:val="24"/>
        </w:rPr>
      </w:pPr>
      <w:r>
        <w:rPr>
          <w:color w:val="221F1F"/>
          <w:sz w:val="24"/>
        </w:rPr>
        <w:lastRenderedPageBreak/>
        <w:t>коррективы в деятельность на основе новых</w:t>
      </w:r>
      <w:r>
        <w:rPr>
          <w:color w:val="221F1F"/>
          <w:spacing w:val="40"/>
          <w:sz w:val="24"/>
        </w:rPr>
        <w:t xml:space="preserve"> </w:t>
      </w:r>
      <w:r>
        <w:rPr>
          <w:color w:val="221F1F"/>
          <w:sz w:val="24"/>
        </w:rPr>
        <w:t>обстоятельств,</w:t>
      </w:r>
      <w:r>
        <w:rPr>
          <w:color w:val="221F1F"/>
          <w:spacing w:val="40"/>
          <w:sz w:val="24"/>
        </w:rPr>
        <w:t xml:space="preserve"> </w:t>
      </w:r>
      <w:r>
        <w:rPr>
          <w:color w:val="221F1F"/>
          <w:sz w:val="24"/>
        </w:rPr>
        <w:t>изменившихся</w:t>
      </w:r>
      <w:r>
        <w:rPr>
          <w:color w:val="221F1F"/>
          <w:spacing w:val="40"/>
          <w:sz w:val="24"/>
        </w:rPr>
        <w:t xml:space="preserve"> </w:t>
      </w:r>
      <w:r>
        <w:rPr>
          <w:color w:val="221F1F"/>
          <w:sz w:val="24"/>
        </w:rPr>
        <w:t>ситуаций, установленных</w:t>
      </w:r>
      <w:r>
        <w:rPr>
          <w:color w:val="221F1F"/>
          <w:spacing w:val="-7"/>
          <w:sz w:val="24"/>
        </w:rPr>
        <w:t xml:space="preserve"> </w:t>
      </w:r>
      <w:r>
        <w:rPr>
          <w:color w:val="221F1F"/>
          <w:sz w:val="24"/>
        </w:rPr>
        <w:t>ошибок,</w:t>
      </w:r>
      <w:r>
        <w:rPr>
          <w:color w:val="221F1F"/>
          <w:spacing w:val="-1"/>
          <w:sz w:val="24"/>
        </w:rPr>
        <w:t xml:space="preserve"> </w:t>
      </w:r>
      <w:r>
        <w:rPr>
          <w:color w:val="221F1F"/>
          <w:sz w:val="24"/>
        </w:rPr>
        <w:t>возникших</w:t>
      </w:r>
      <w:r>
        <w:rPr>
          <w:color w:val="221F1F"/>
          <w:spacing w:val="-2"/>
          <w:sz w:val="24"/>
        </w:rPr>
        <w:t xml:space="preserve"> </w:t>
      </w:r>
      <w:r>
        <w:rPr>
          <w:color w:val="221F1F"/>
          <w:sz w:val="24"/>
        </w:rPr>
        <w:t>трудностей;</w:t>
      </w:r>
      <w:r>
        <w:rPr>
          <w:color w:val="221F1F"/>
          <w:spacing w:val="-3"/>
          <w:sz w:val="24"/>
        </w:rPr>
        <w:t xml:space="preserve"> </w:t>
      </w:r>
      <w:r>
        <w:rPr>
          <w:color w:val="221F1F"/>
          <w:sz w:val="24"/>
        </w:rPr>
        <w:t>оценивать</w:t>
      </w:r>
      <w:r>
        <w:rPr>
          <w:color w:val="221F1F"/>
          <w:spacing w:val="-2"/>
          <w:sz w:val="24"/>
        </w:rPr>
        <w:t xml:space="preserve"> </w:t>
      </w:r>
      <w:r>
        <w:rPr>
          <w:color w:val="221F1F"/>
          <w:sz w:val="24"/>
        </w:rPr>
        <w:t>соответствие</w:t>
      </w:r>
      <w:r>
        <w:rPr>
          <w:color w:val="221F1F"/>
          <w:spacing w:val="-4"/>
          <w:sz w:val="24"/>
        </w:rPr>
        <w:t xml:space="preserve"> </w:t>
      </w:r>
      <w:r>
        <w:rPr>
          <w:color w:val="221F1F"/>
          <w:sz w:val="24"/>
        </w:rPr>
        <w:t>результата</w:t>
      </w:r>
      <w:r>
        <w:rPr>
          <w:color w:val="221F1F"/>
          <w:spacing w:val="-4"/>
          <w:sz w:val="24"/>
        </w:rPr>
        <w:t xml:space="preserve"> </w:t>
      </w:r>
      <w:r>
        <w:rPr>
          <w:color w:val="221F1F"/>
          <w:sz w:val="24"/>
        </w:rPr>
        <w:t>цели</w:t>
      </w:r>
      <w:r>
        <w:rPr>
          <w:color w:val="221F1F"/>
          <w:spacing w:val="-7"/>
          <w:sz w:val="24"/>
        </w:rPr>
        <w:t xml:space="preserve"> </w:t>
      </w:r>
      <w:r>
        <w:rPr>
          <w:color w:val="221F1F"/>
          <w:sz w:val="24"/>
        </w:rPr>
        <w:t xml:space="preserve">и </w:t>
      </w:r>
      <w:r>
        <w:rPr>
          <w:color w:val="221F1F"/>
          <w:position w:val="1"/>
          <w:sz w:val="24"/>
        </w:rPr>
        <w:t xml:space="preserve">условиям; </w:t>
      </w:r>
      <w:r>
        <w:rPr>
          <w:i/>
          <w:color w:val="221F1F"/>
          <w:sz w:val="24"/>
        </w:rPr>
        <w:t>В сфере эмоционального интеллекта, понимания себя и других:</w:t>
      </w:r>
    </w:p>
    <w:p w:rsidR="005071C8" w:rsidRDefault="00BD237E">
      <w:pPr>
        <w:pStyle w:val="a3"/>
        <w:spacing w:line="242" w:lineRule="auto"/>
        <w:ind w:right="328"/>
        <w:jc w:val="left"/>
      </w:pPr>
      <w:r>
        <w:rPr>
          <w:color w:val="221F1F"/>
        </w:rPr>
        <w:t>—выявлять</w:t>
      </w:r>
      <w:r>
        <w:rPr>
          <w:color w:val="221F1F"/>
          <w:spacing w:val="40"/>
        </w:rPr>
        <w:t xml:space="preserve"> </w:t>
      </w:r>
      <w:r>
        <w:rPr>
          <w:color w:val="221F1F"/>
        </w:rPr>
        <w:t>на</w:t>
      </w:r>
      <w:r>
        <w:rPr>
          <w:color w:val="221F1F"/>
          <w:spacing w:val="40"/>
        </w:rPr>
        <w:t xml:space="preserve"> </w:t>
      </w:r>
      <w:r>
        <w:rPr>
          <w:color w:val="221F1F"/>
        </w:rPr>
        <w:t>примерах</w:t>
      </w:r>
      <w:r>
        <w:rPr>
          <w:color w:val="221F1F"/>
          <w:spacing w:val="40"/>
        </w:rPr>
        <w:t xml:space="preserve"> </w:t>
      </w:r>
      <w:r>
        <w:rPr>
          <w:color w:val="221F1F"/>
        </w:rPr>
        <w:t>исторических</w:t>
      </w:r>
      <w:r>
        <w:rPr>
          <w:color w:val="221F1F"/>
          <w:spacing w:val="40"/>
        </w:rPr>
        <w:t xml:space="preserve"> </w:t>
      </w:r>
      <w:r>
        <w:rPr>
          <w:color w:val="221F1F"/>
        </w:rPr>
        <w:t>ситуаций</w:t>
      </w:r>
      <w:r>
        <w:rPr>
          <w:color w:val="221F1F"/>
          <w:spacing w:val="40"/>
        </w:rPr>
        <w:t xml:space="preserve"> </w:t>
      </w:r>
      <w:r>
        <w:rPr>
          <w:color w:val="221F1F"/>
        </w:rPr>
        <w:t>роль</w:t>
      </w:r>
      <w:r>
        <w:rPr>
          <w:color w:val="221F1F"/>
          <w:spacing w:val="40"/>
        </w:rPr>
        <w:t xml:space="preserve"> </w:t>
      </w:r>
      <w:r>
        <w:rPr>
          <w:color w:val="221F1F"/>
        </w:rPr>
        <w:t>эмоций</w:t>
      </w:r>
      <w:r>
        <w:rPr>
          <w:color w:val="221F1F"/>
          <w:spacing w:val="39"/>
        </w:rPr>
        <w:t xml:space="preserve"> </w:t>
      </w:r>
      <w:r>
        <w:rPr>
          <w:color w:val="221F1F"/>
        </w:rPr>
        <w:t>в</w:t>
      </w:r>
      <w:r>
        <w:rPr>
          <w:color w:val="221F1F"/>
          <w:spacing w:val="40"/>
        </w:rPr>
        <w:t xml:space="preserve"> </w:t>
      </w:r>
      <w:r>
        <w:rPr>
          <w:color w:val="221F1F"/>
        </w:rPr>
        <w:t>отношениях</w:t>
      </w:r>
      <w:r>
        <w:rPr>
          <w:color w:val="221F1F"/>
          <w:spacing w:val="40"/>
        </w:rPr>
        <w:t xml:space="preserve"> </w:t>
      </w:r>
      <w:r>
        <w:rPr>
          <w:color w:val="221F1F"/>
        </w:rPr>
        <w:t xml:space="preserve">между </w:t>
      </w:r>
      <w:r>
        <w:rPr>
          <w:color w:val="221F1F"/>
          <w:spacing w:val="-2"/>
        </w:rPr>
        <w:t>людьми;</w:t>
      </w:r>
    </w:p>
    <w:p w:rsidR="005071C8" w:rsidRDefault="00BD237E">
      <w:pPr>
        <w:pStyle w:val="a3"/>
        <w:spacing w:line="242" w:lineRule="auto"/>
        <w:jc w:val="left"/>
      </w:pPr>
      <w:r>
        <w:rPr>
          <w:color w:val="221F1F"/>
        </w:rPr>
        <w:t>—ставить</w:t>
      </w:r>
      <w:r>
        <w:rPr>
          <w:color w:val="221F1F"/>
          <w:spacing w:val="40"/>
        </w:rPr>
        <w:t xml:space="preserve"> </w:t>
      </w:r>
      <w:r>
        <w:rPr>
          <w:color w:val="221F1F"/>
        </w:rPr>
        <w:t>себя</w:t>
      </w:r>
      <w:r>
        <w:rPr>
          <w:color w:val="221F1F"/>
          <w:spacing w:val="40"/>
        </w:rPr>
        <w:t xml:space="preserve"> </w:t>
      </w:r>
      <w:r>
        <w:rPr>
          <w:color w:val="221F1F"/>
        </w:rPr>
        <w:t>на</w:t>
      </w:r>
      <w:r>
        <w:rPr>
          <w:color w:val="221F1F"/>
          <w:spacing w:val="40"/>
        </w:rPr>
        <w:t xml:space="preserve"> </w:t>
      </w:r>
      <w:r>
        <w:rPr>
          <w:color w:val="221F1F"/>
        </w:rPr>
        <w:t>место</w:t>
      </w:r>
      <w:r>
        <w:rPr>
          <w:color w:val="221F1F"/>
          <w:spacing w:val="40"/>
        </w:rPr>
        <w:t xml:space="preserve"> </w:t>
      </w:r>
      <w:r>
        <w:rPr>
          <w:color w:val="221F1F"/>
        </w:rPr>
        <w:t>другого</w:t>
      </w:r>
      <w:r>
        <w:rPr>
          <w:color w:val="221F1F"/>
          <w:spacing w:val="40"/>
        </w:rPr>
        <w:t xml:space="preserve"> </w:t>
      </w:r>
      <w:r>
        <w:rPr>
          <w:color w:val="221F1F"/>
        </w:rPr>
        <w:t>человека,</w:t>
      </w:r>
      <w:r>
        <w:rPr>
          <w:color w:val="221F1F"/>
          <w:spacing w:val="40"/>
        </w:rPr>
        <w:t xml:space="preserve"> </w:t>
      </w:r>
      <w:r>
        <w:rPr>
          <w:color w:val="221F1F"/>
        </w:rPr>
        <w:t>понимать</w:t>
      </w:r>
      <w:r>
        <w:rPr>
          <w:color w:val="221F1F"/>
          <w:spacing w:val="40"/>
        </w:rPr>
        <w:t xml:space="preserve"> </w:t>
      </w:r>
      <w:r>
        <w:rPr>
          <w:color w:val="221F1F"/>
        </w:rPr>
        <w:t>мотивы</w:t>
      </w:r>
      <w:r>
        <w:rPr>
          <w:color w:val="221F1F"/>
          <w:spacing w:val="40"/>
        </w:rPr>
        <w:t xml:space="preserve"> </w:t>
      </w:r>
      <w:r>
        <w:rPr>
          <w:color w:val="221F1F"/>
        </w:rPr>
        <w:t>действий</w:t>
      </w:r>
      <w:r>
        <w:rPr>
          <w:color w:val="221F1F"/>
          <w:spacing w:val="40"/>
        </w:rPr>
        <w:t xml:space="preserve"> </w:t>
      </w:r>
      <w:r>
        <w:rPr>
          <w:color w:val="221F1F"/>
        </w:rPr>
        <w:t>другого</w:t>
      </w:r>
      <w:r>
        <w:rPr>
          <w:color w:val="221F1F"/>
          <w:spacing w:val="40"/>
        </w:rPr>
        <w:t xml:space="preserve"> </w:t>
      </w:r>
      <w:r>
        <w:rPr>
          <w:color w:val="221F1F"/>
        </w:rPr>
        <w:t>(в исторических ситуациях и окружающей действительности);</w:t>
      </w:r>
    </w:p>
    <w:p w:rsidR="005071C8" w:rsidRDefault="00BD237E">
      <w:pPr>
        <w:pStyle w:val="a3"/>
        <w:spacing w:line="242" w:lineRule="auto"/>
        <w:ind w:right="328"/>
        <w:jc w:val="left"/>
      </w:pPr>
      <w:r>
        <w:rPr>
          <w:color w:val="221F1F"/>
        </w:rPr>
        <w:t>—регулировать способ выражения своих эмоций с учетом позиций и мнений других</w:t>
      </w:r>
      <w:r>
        <w:rPr>
          <w:color w:val="221F1F"/>
          <w:spacing w:val="40"/>
        </w:rPr>
        <w:t xml:space="preserve"> </w:t>
      </w:r>
      <w:r>
        <w:rPr>
          <w:color w:val="221F1F"/>
        </w:rPr>
        <w:t>участников общения.</w:t>
      </w:r>
    </w:p>
    <w:p w:rsidR="005071C8" w:rsidRDefault="00BD237E">
      <w:pPr>
        <w:pStyle w:val="a3"/>
        <w:spacing w:line="271" w:lineRule="exact"/>
        <w:ind w:left="1988" w:firstLine="0"/>
        <w:jc w:val="left"/>
      </w:pPr>
      <w:r>
        <w:rPr>
          <w:color w:val="221F1F"/>
        </w:rPr>
        <w:t>На</w:t>
      </w:r>
      <w:r>
        <w:rPr>
          <w:color w:val="221F1F"/>
          <w:spacing w:val="6"/>
        </w:rPr>
        <w:t xml:space="preserve"> </w:t>
      </w:r>
      <w:r>
        <w:rPr>
          <w:color w:val="221F1F"/>
        </w:rPr>
        <w:t>основе</w:t>
      </w:r>
      <w:r>
        <w:rPr>
          <w:color w:val="221F1F"/>
          <w:spacing w:val="-1"/>
        </w:rPr>
        <w:t xml:space="preserve"> </w:t>
      </w:r>
      <w:r>
        <w:rPr>
          <w:color w:val="221F1F"/>
        </w:rPr>
        <w:t>определяемых</w:t>
      </w:r>
      <w:r>
        <w:rPr>
          <w:color w:val="221F1F"/>
          <w:spacing w:val="7"/>
        </w:rPr>
        <w:t xml:space="preserve"> </w:t>
      </w:r>
      <w:r>
        <w:rPr>
          <w:color w:val="221F1F"/>
        </w:rPr>
        <w:t>во</w:t>
      </w:r>
      <w:r>
        <w:rPr>
          <w:color w:val="221F1F"/>
          <w:spacing w:val="9"/>
        </w:rPr>
        <w:t xml:space="preserve"> </w:t>
      </w:r>
      <w:r>
        <w:rPr>
          <w:color w:val="221F1F"/>
        </w:rPr>
        <w:t>ФГОС</w:t>
      </w:r>
      <w:r>
        <w:rPr>
          <w:color w:val="221F1F"/>
          <w:spacing w:val="8"/>
        </w:rPr>
        <w:t xml:space="preserve"> </w:t>
      </w:r>
      <w:r>
        <w:rPr>
          <w:color w:val="221F1F"/>
        </w:rPr>
        <w:t>ООО</w:t>
      </w:r>
      <w:r>
        <w:rPr>
          <w:color w:val="221F1F"/>
          <w:spacing w:val="4"/>
        </w:rPr>
        <w:t xml:space="preserve"> </w:t>
      </w:r>
      <w:r>
        <w:rPr>
          <w:color w:val="221F1F"/>
        </w:rPr>
        <w:t>требований</w:t>
      </w:r>
      <w:r>
        <w:rPr>
          <w:color w:val="221F1F"/>
          <w:spacing w:val="11"/>
        </w:rPr>
        <w:t xml:space="preserve"> </w:t>
      </w:r>
      <w:r>
        <w:rPr>
          <w:color w:val="221F1F"/>
        </w:rPr>
        <w:t>к</w:t>
      </w:r>
      <w:r>
        <w:rPr>
          <w:color w:val="221F1F"/>
          <w:spacing w:val="5"/>
        </w:rPr>
        <w:t xml:space="preserve"> </w:t>
      </w:r>
      <w:r>
        <w:rPr>
          <w:color w:val="221F1F"/>
        </w:rPr>
        <w:t>результатам</w:t>
      </w:r>
      <w:r>
        <w:rPr>
          <w:color w:val="221F1F"/>
          <w:spacing w:val="11"/>
        </w:rPr>
        <w:t xml:space="preserve"> </w:t>
      </w:r>
      <w:r>
        <w:rPr>
          <w:color w:val="221F1F"/>
        </w:rPr>
        <w:t>изучения</w:t>
      </w:r>
      <w:r>
        <w:rPr>
          <w:color w:val="221F1F"/>
          <w:spacing w:val="10"/>
        </w:rPr>
        <w:t xml:space="preserve"> </w:t>
      </w:r>
      <w:r>
        <w:rPr>
          <w:color w:val="221F1F"/>
          <w:spacing w:val="-2"/>
        </w:rPr>
        <w:t>предмета</w:t>
      </w:r>
    </w:p>
    <w:p w:rsidR="005071C8" w:rsidRDefault="00BD237E">
      <w:pPr>
        <w:pStyle w:val="a3"/>
        <w:ind w:right="328" w:firstLine="0"/>
        <w:jc w:val="left"/>
      </w:pPr>
      <w:r>
        <w:rPr>
          <w:color w:val="221F1F"/>
        </w:rPr>
        <w:t>«История»</w:t>
      </w:r>
      <w:r>
        <w:rPr>
          <w:color w:val="221F1F"/>
          <w:spacing w:val="40"/>
        </w:rPr>
        <w:t xml:space="preserve"> </w:t>
      </w:r>
      <w:r>
        <w:rPr>
          <w:color w:val="221F1F"/>
        </w:rPr>
        <w:t>планируется</w:t>
      </w:r>
      <w:r>
        <w:rPr>
          <w:color w:val="221F1F"/>
          <w:spacing w:val="40"/>
        </w:rPr>
        <w:t xml:space="preserve"> </w:t>
      </w:r>
      <w:r>
        <w:rPr>
          <w:color w:val="221F1F"/>
        </w:rPr>
        <w:t>и</w:t>
      </w:r>
      <w:r>
        <w:rPr>
          <w:color w:val="221F1F"/>
          <w:spacing w:val="40"/>
        </w:rPr>
        <w:t xml:space="preserve"> </w:t>
      </w:r>
      <w:r>
        <w:rPr>
          <w:color w:val="221F1F"/>
        </w:rPr>
        <w:t>организуется</w:t>
      </w:r>
      <w:r>
        <w:rPr>
          <w:color w:val="221F1F"/>
          <w:spacing w:val="40"/>
        </w:rPr>
        <w:t xml:space="preserve"> </w:t>
      </w:r>
      <w:r>
        <w:rPr>
          <w:color w:val="221F1F"/>
        </w:rPr>
        <w:t>познавательная</w:t>
      </w:r>
      <w:r>
        <w:rPr>
          <w:color w:val="221F1F"/>
          <w:spacing w:val="40"/>
        </w:rPr>
        <w:t xml:space="preserve"> </w:t>
      </w:r>
      <w:r>
        <w:rPr>
          <w:color w:val="221F1F"/>
        </w:rPr>
        <w:t>деятельность</w:t>
      </w:r>
      <w:r>
        <w:rPr>
          <w:color w:val="221F1F"/>
          <w:spacing w:val="40"/>
        </w:rPr>
        <w:t xml:space="preserve"> </w:t>
      </w:r>
      <w:r>
        <w:rPr>
          <w:color w:val="221F1F"/>
        </w:rPr>
        <w:t>учащихся</w:t>
      </w:r>
      <w:r>
        <w:rPr>
          <w:color w:val="221F1F"/>
          <w:spacing w:val="40"/>
        </w:rPr>
        <w:t xml:space="preserve"> </w:t>
      </w:r>
      <w:r>
        <w:rPr>
          <w:color w:val="221F1F"/>
        </w:rPr>
        <w:t>в</w:t>
      </w:r>
      <w:r>
        <w:rPr>
          <w:color w:val="221F1F"/>
          <w:spacing w:val="40"/>
        </w:rPr>
        <w:t xml:space="preserve"> </w:t>
      </w:r>
      <w:r>
        <w:rPr>
          <w:color w:val="221F1F"/>
        </w:rPr>
        <w:t>рамках учебного модуля.</w:t>
      </w:r>
    </w:p>
    <w:p w:rsidR="005071C8" w:rsidRDefault="00BD237E">
      <w:pPr>
        <w:pStyle w:val="a3"/>
        <w:spacing w:before="264"/>
        <w:ind w:left="1988" w:firstLine="0"/>
        <w:jc w:val="left"/>
      </w:pPr>
      <w:r>
        <w:rPr>
          <w:color w:val="221F1F"/>
        </w:rPr>
        <w:t>ПРЕДМЕТНЫЕ</w:t>
      </w:r>
      <w:r>
        <w:rPr>
          <w:color w:val="221F1F"/>
          <w:spacing w:val="6"/>
        </w:rPr>
        <w:t xml:space="preserve"> </w:t>
      </w:r>
      <w:r>
        <w:rPr>
          <w:color w:val="221F1F"/>
          <w:spacing w:val="-2"/>
        </w:rPr>
        <w:t>РЕЗУЛЬТАТЫ</w:t>
      </w:r>
    </w:p>
    <w:p w:rsidR="005071C8" w:rsidRDefault="00BD237E">
      <w:pPr>
        <w:pStyle w:val="a3"/>
        <w:spacing w:before="2"/>
        <w:ind w:right="929"/>
      </w:pPr>
      <w:r>
        <w:rPr>
          <w:color w:val="221F1F"/>
        </w:rPr>
        <w:t xml:space="preserve">В составе </w:t>
      </w:r>
      <w:r>
        <w:rPr>
          <w:b/>
          <w:color w:val="221F1F"/>
        </w:rPr>
        <w:t xml:space="preserve">предметных результатов </w:t>
      </w:r>
      <w:r>
        <w:rPr>
          <w:color w:val="221F1F"/>
        </w:rPr>
        <w:t>по освоению данной Про- граммы следует выделить:</w:t>
      </w:r>
      <w:r>
        <w:rPr>
          <w:color w:val="221F1F"/>
          <w:spacing w:val="-5"/>
        </w:rPr>
        <w:t xml:space="preserve"> </w:t>
      </w:r>
      <w:r>
        <w:rPr>
          <w:color w:val="221F1F"/>
        </w:rPr>
        <w:t>представления</w:t>
      </w:r>
      <w:r>
        <w:rPr>
          <w:color w:val="221F1F"/>
          <w:spacing w:val="-5"/>
        </w:rPr>
        <w:t xml:space="preserve"> </w:t>
      </w:r>
      <w:r>
        <w:rPr>
          <w:color w:val="221F1F"/>
        </w:rPr>
        <w:t>обучающихся</w:t>
      </w:r>
      <w:r>
        <w:rPr>
          <w:color w:val="221F1F"/>
          <w:spacing w:val="-1"/>
        </w:rPr>
        <w:t xml:space="preserve"> </w:t>
      </w:r>
      <w:r>
        <w:rPr>
          <w:color w:val="221F1F"/>
        </w:rPr>
        <w:t>о наиболее</w:t>
      </w:r>
      <w:r>
        <w:rPr>
          <w:color w:val="221F1F"/>
          <w:spacing w:val="-7"/>
        </w:rPr>
        <w:t xml:space="preserve"> </w:t>
      </w:r>
      <w:r>
        <w:rPr>
          <w:color w:val="221F1F"/>
        </w:rPr>
        <w:t>значимых</w:t>
      </w:r>
      <w:r>
        <w:rPr>
          <w:color w:val="221F1F"/>
          <w:spacing w:val="-6"/>
        </w:rPr>
        <w:t xml:space="preserve"> </w:t>
      </w:r>
      <w:r>
        <w:rPr>
          <w:color w:val="221F1F"/>
        </w:rPr>
        <w:t>событиях</w:t>
      </w:r>
      <w:r>
        <w:rPr>
          <w:color w:val="221F1F"/>
          <w:spacing w:val="-6"/>
        </w:rPr>
        <w:t xml:space="preserve"> </w:t>
      </w:r>
      <w:r>
        <w:rPr>
          <w:color w:val="221F1F"/>
        </w:rPr>
        <w:t>и процессах</w:t>
      </w:r>
      <w:r>
        <w:rPr>
          <w:color w:val="221F1F"/>
          <w:spacing w:val="-6"/>
        </w:rPr>
        <w:t xml:space="preserve"> </w:t>
      </w:r>
      <w:r>
        <w:rPr>
          <w:color w:val="221F1F"/>
        </w:rPr>
        <w:t xml:space="preserve">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w:t>
      </w:r>
      <w:r>
        <w:rPr>
          <w:color w:val="221F1F"/>
          <w:spacing w:val="-2"/>
        </w:rPr>
        <w:t>ситуациях.</w:t>
      </w:r>
    </w:p>
    <w:p w:rsidR="005071C8" w:rsidRDefault="00BD237E">
      <w:pPr>
        <w:pStyle w:val="a3"/>
        <w:ind w:right="925"/>
      </w:pPr>
      <w:r>
        <w:rPr>
          <w:color w:val="221F1F"/>
        </w:rPr>
        <w:t>В перечне проверяемых предметных результатов освоения основной образовательной программы для 8 и 9 классов в пункте «</w:t>
      </w:r>
      <w:r>
        <w:rPr>
          <w:i/>
          <w:color w:val="221F1F"/>
        </w:rPr>
        <w:t xml:space="preserve">Умение </w:t>
      </w:r>
      <w:r>
        <w:rPr>
          <w:color w:val="221F1F"/>
        </w:rPr>
        <w:t>определять понятия, создавать обобщения, устанавливать аналогии, классифицировать, самостоятельно выбирать основания и</w:t>
      </w:r>
      <w:r>
        <w:rPr>
          <w:color w:val="221F1F"/>
          <w:spacing w:val="40"/>
        </w:rPr>
        <w:t xml:space="preserve"> </w:t>
      </w:r>
      <w:r>
        <w:rPr>
          <w:color w:val="221F1F"/>
        </w:rPr>
        <w:t>критерии для классификации, устанавливать при- чинно-следственные связи, строить логические рассуждения, делать умозаключения (индуктивные, дедуктивные и</w:t>
      </w:r>
      <w:r>
        <w:rPr>
          <w:color w:val="221F1F"/>
          <w:spacing w:val="-3"/>
        </w:rPr>
        <w:t xml:space="preserve"> </w:t>
      </w:r>
      <w:r>
        <w:rPr>
          <w:color w:val="221F1F"/>
        </w:rPr>
        <w:t>по аналогии) и выводы» названы события и процессы Новейшей истории: Февральская и Октябрьская революции</w:t>
      </w:r>
      <w:r>
        <w:rPr>
          <w:color w:val="221F1F"/>
          <w:spacing w:val="-4"/>
        </w:rPr>
        <w:t xml:space="preserve"> </w:t>
      </w:r>
      <w:r>
        <w:rPr>
          <w:color w:val="221F1F"/>
        </w:rPr>
        <w:t>1917 г.,</w:t>
      </w:r>
      <w:r>
        <w:rPr>
          <w:color w:val="221F1F"/>
          <w:spacing w:val="-3"/>
        </w:rPr>
        <w:t xml:space="preserve"> </w:t>
      </w:r>
      <w:r>
        <w:rPr>
          <w:color w:val="221F1F"/>
        </w:rPr>
        <w:t xml:space="preserve">Великая Отечественная война (1941—1945 гг.), распад СССР, сложные 1990-е гг., возрождение страны с 2000-х гг., воссоединение Крыма с Россией в 2014 г. В соответствии с Универсальным кодификатором для процедур оценки качества основного общего образования в проверяемые элементы содержания измерительных материалов федерального и регионального уровней учебный материал по Новейшей истории России не </w:t>
      </w:r>
      <w:r>
        <w:rPr>
          <w:color w:val="221F1F"/>
          <w:spacing w:val="-2"/>
        </w:rPr>
        <w:t>включается.</w:t>
      </w:r>
    </w:p>
    <w:p w:rsidR="005071C8" w:rsidRDefault="005071C8">
      <w:pPr>
        <w:pStyle w:val="a3"/>
        <w:spacing w:before="11"/>
        <w:ind w:left="0" w:firstLine="0"/>
        <w:jc w:val="left"/>
      </w:pPr>
    </w:p>
    <w:p w:rsidR="005071C8" w:rsidRDefault="00BD237E">
      <w:pPr>
        <w:pStyle w:val="2"/>
        <w:numPr>
          <w:ilvl w:val="2"/>
          <w:numId w:val="226"/>
        </w:numPr>
        <w:tabs>
          <w:tab w:val="left" w:pos="6078"/>
        </w:tabs>
        <w:ind w:left="6078" w:hanging="724"/>
      </w:pPr>
      <w:r>
        <w:rPr>
          <w:spacing w:val="-2"/>
        </w:rPr>
        <w:t>ОБЩЕСТВОЗНАНИЕ</w:t>
      </w:r>
    </w:p>
    <w:p w:rsidR="005071C8" w:rsidRDefault="005071C8">
      <w:pPr>
        <w:pStyle w:val="a3"/>
        <w:spacing w:before="68"/>
        <w:ind w:left="0" w:firstLine="0"/>
        <w:jc w:val="left"/>
        <w:rPr>
          <w:b/>
        </w:rPr>
      </w:pPr>
    </w:p>
    <w:p w:rsidR="005071C8" w:rsidRDefault="00BD237E">
      <w:pPr>
        <w:pStyle w:val="a3"/>
        <w:ind w:left="1988" w:firstLine="0"/>
        <w:jc w:val="left"/>
      </w:pPr>
      <w:r>
        <w:rPr>
          <w:spacing w:val="-2"/>
        </w:rPr>
        <w:t>ОБЩАЯ</w:t>
      </w:r>
      <w:r>
        <w:rPr>
          <w:spacing w:val="-8"/>
        </w:rPr>
        <w:t xml:space="preserve"> </w:t>
      </w:r>
      <w:r>
        <w:rPr>
          <w:spacing w:val="-2"/>
        </w:rPr>
        <w:t>ХАРАКТЕРИСТИКА</w:t>
      </w:r>
      <w:r>
        <w:rPr>
          <w:spacing w:val="-8"/>
        </w:rPr>
        <w:t xml:space="preserve"> </w:t>
      </w:r>
      <w:r>
        <w:rPr>
          <w:spacing w:val="-2"/>
        </w:rPr>
        <w:t>УЧЕБНОГО</w:t>
      </w:r>
      <w:r>
        <w:rPr>
          <w:spacing w:val="3"/>
        </w:rPr>
        <w:t xml:space="preserve"> </w:t>
      </w:r>
      <w:r>
        <w:rPr>
          <w:spacing w:val="-2"/>
        </w:rPr>
        <w:t>ПРЕДМЕТА</w:t>
      </w:r>
      <w:r>
        <w:rPr>
          <w:spacing w:val="-7"/>
        </w:rPr>
        <w:t xml:space="preserve"> </w:t>
      </w:r>
      <w:r>
        <w:rPr>
          <w:spacing w:val="-2"/>
        </w:rPr>
        <w:t>«ОБЩЕСТВОЗНАНИЕ»</w:t>
      </w:r>
    </w:p>
    <w:p w:rsidR="005071C8" w:rsidRDefault="00BD237E">
      <w:pPr>
        <w:pStyle w:val="a3"/>
        <w:spacing w:before="204"/>
        <w:ind w:right="964"/>
      </w:pPr>
      <w:r>
        <w:t>Рабочая программа по обществознанию составлена на основе положений и</w:t>
      </w:r>
      <w:r>
        <w:rPr>
          <w:spacing w:val="80"/>
        </w:rPr>
        <w:t xml:space="preserve"> </w:t>
      </w:r>
      <w:r>
        <w:t>требований</w:t>
      </w:r>
      <w:r>
        <w:rPr>
          <w:spacing w:val="-1"/>
        </w:rPr>
        <w:t xml:space="preserve"> </w:t>
      </w:r>
      <w:r>
        <w:t>к результатам освоения</w:t>
      </w:r>
      <w:r>
        <w:rPr>
          <w:spacing w:val="-2"/>
        </w:rPr>
        <w:t xml:space="preserve"> </w:t>
      </w:r>
      <w:r>
        <w:t>основной</w:t>
      </w:r>
      <w:r>
        <w:rPr>
          <w:spacing w:val="-1"/>
        </w:rPr>
        <w:t xml:space="preserve"> </w:t>
      </w:r>
      <w:r>
        <w:t>образовательной программы, представленных в Федеральном государственном образовательном стандарте основного общего</w:t>
      </w:r>
      <w:r>
        <w:rPr>
          <w:spacing w:val="40"/>
        </w:rPr>
        <w:t xml:space="preserve"> </w:t>
      </w:r>
      <w:r>
        <w:t>образования,</w:t>
      </w:r>
      <w:r>
        <w:rPr>
          <w:spacing w:val="40"/>
        </w:rPr>
        <w:t xml:space="preserve"> </w:t>
      </w:r>
      <w:r>
        <w:t>в соответствии с Концепцией преподавания</w:t>
      </w:r>
      <w:r>
        <w:rPr>
          <w:spacing w:val="40"/>
        </w:rPr>
        <w:t xml:space="preserve"> </w:t>
      </w:r>
      <w:r>
        <w:t>учебного предмета</w:t>
      </w:r>
    </w:p>
    <w:p w:rsidR="005071C8" w:rsidRDefault="00BD237E">
      <w:pPr>
        <w:pStyle w:val="a3"/>
        <w:ind w:right="966"/>
      </w:pPr>
      <w:r>
        <w:t>«Обществознание» (2018 г.), а также с учётом</w:t>
      </w:r>
      <w:r>
        <w:rPr>
          <w:spacing w:val="40"/>
        </w:rPr>
        <w:t xml:space="preserve"> </w:t>
      </w:r>
      <w:r>
        <w:t>программы воспитания (2020 г.).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071C8" w:rsidRDefault="00BD237E">
      <w:pPr>
        <w:pStyle w:val="a3"/>
        <w:ind w:right="974"/>
      </w:pPr>
      <w:r>
        <w:t>Изучение курса «Обществознание», включающего знания о российском обществе и направленияхего развития в современных условиях, об основах конституционного строя нашей</w:t>
      </w:r>
      <w:r>
        <w:rPr>
          <w:spacing w:val="40"/>
        </w:rPr>
        <w:t xml:space="preserve"> </w:t>
      </w:r>
      <w:r>
        <w:t>страны,</w:t>
      </w:r>
      <w:r>
        <w:rPr>
          <w:spacing w:val="40"/>
        </w:rPr>
        <w:t xml:space="preserve"> </w:t>
      </w:r>
      <w:r>
        <w:t>правах</w:t>
      </w:r>
      <w:r>
        <w:rPr>
          <w:spacing w:val="40"/>
        </w:rPr>
        <w:t xml:space="preserve"> </w:t>
      </w:r>
      <w:r>
        <w:t>иобязанностях</w:t>
      </w:r>
      <w:r>
        <w:rPr>
          <w:spacing w:val="40"/>
        </w:rPr>
        <w:t xml:space="preserve"> </w:t>
      </w:r>
      <w:r>
        <w:t>человека</w:t>
      </w:r>
      <w:r>
        <w:rPr>
          <w:spacing w:val="40"/>
        </w:rPr>
        <w:t xml:space="preserve"> </w:t>
      </w:r>
      <w:r>
        <w:t>и</w:t>
      </w:r>
      <w:r>
        <w:rPr>
          <w:spacing w:val="40"/>
        </w:rPr>
        <w:t xml:space="preserve"> </w:t>
      </w:r>
      <w:r>
        <w:t>гражданина,</w:t>
      </w:r>
      <w:r>
        <w:rPr>
          <w:spacing w:val="40"/>
        </w:rPr>
        <w:t xml:space="preserve"> </w:t>
      </w:r>
      <w:r>
        <w:t>способствует</w:t>
      </w:r>
      <w:r>
        <w:rPr>
          <w:spacing w:val="40"/>
        </w:rPr>
        <w:t xml:space="preserve"> </w:t>
      </w:r>
      <w:r>
        <w:t>воспитанию</w:t>
      </w:r>
    </w:p>
    <w:p w:rsidR="005071C8" w:rsidRDefault="00BD237E">
      <w:pPr>
        <w:spacing w:before="174"/>
        <w:ind w:left="1277"/>
      </w:pPr>
      <w:r>
        <w:rPr>
          <w:spacing w:val="-5"/>
        </w:rPr>
        <w:t>316</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5" w:firstLine="0"/>
      </w:pPr>
      <w:r>
        <w:lastRenderedPageBreak/>
        <w:t>российской гражданской идентичности, готовности к служению Отечеству,</w:t>
      </w:r>
      <w:r>
        <w:rPr>
          <w:spacing w:val="40"/>
        </w:rPr>
        <w:t xml:space="preserve"> </w:t>
      </w:r>
      <w:r>
        <w:t>приверженности национальным ценностям.</w:t>
      </w:r>
    </w:p>
    <w:p w:rsidR="005071C8" w:rsidRDefault="00BD237E">
      <w:pPr>
        <w:pStyle w:val="a3"/>
        <w:spacing w:before="4"/>
        <w:ind w:right="965"/>
      </w:pPr>
      <w: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071C8" w:rsidRDefault="00BD237E">
      <w:pPr>
        <w:pStyle w:val="a3"/>
        <w:ind w:right="969"/>
      </w:pPr>
      <w:r>
        <w:t>Изучение учебного курса «Обществознание» содействует вхождению обучающихся</w:t>
      </w:r>
      <w:r>
        <w:rPr>
          <w:spacing w:val="-15"/>
        </w:rPr>
        <w:t xml:space="preserve"> </w:t>
      </w:r>
      <w:r>
        <w:t>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w:t>
      </w:r>
      <w:r>
        <w:rPr>
          <w:spacing w:val="-15"/>
        </w:rPr>
        <w:t xml:space="preserve"> </w:t>
      </w:r>
      <w:r>
        <w:t>и осознанию своего места в обществе.</w:t>
      </w:r>
    </w:p>
    <w:p w:rsidR="005071C8" w:rsidRDefault="00BD237E">
      <w:pPr>
        <w:pStyle w:val="a3"/>
        <w:spacing w:before="99"/>
        <w:ind w:left="1988" w:firstLine="0"/>
        <w:jc w:val="left"/>
      </w:pPr>
      <w:r>
        <w:rPr>
          <w:spacing w:val="-2"/>
        </w:rPr>
        <w:t>ЦЕЛИ</w:t>
      </w:r>
      <w:r>
        <w:rPr>
          <w:spacing w:val="-8"/>
        </w:rPr>
        <w:t xml:space="preserve"> </w:t>
      </w:r>
      <w:r>
        <w:rPr>
          <w:spacing w:val="-2"/>
        </w:rPr>
        <w:t>ИЗУЧЕНИЯ УЧЕБНОГО</w:t>
      </w:r>
      <w:r>
        <w:rPr>
          <w:spacing w:val="1"/>
        </w:rPr>
        <w:t xml:space="preserve"> </w:t>
      </w:r>
      <w:r>
        <w:rPr>
          <w:spacing w:val="-2"/>
        </w:rPr>
        <w:t>ПРЕДМЕТА</w:t>
      </w:r>
      <w:r>
        <w:rPr>
          <w:spacing w:val="-11"/>
        </w:rPr>
        <w:t xml:space="preserve"> </w:t>
      </w:r>
      <w:r>
        <w:rPr>
          <w:spacing w:val="-2"/>
        </w:rPr>
        <w:t>«ОБЩЕСТВОЗНАНИЕ»</w:t>
      </w:r>
    </w:p>
    <w:p w:rsidR="005071C8" w:rsidRDefault="00BD237E">
      <w:pPr>
        <w:pStyle w:val="a3"/>
        <w:spacing w:before="180"/>
        <w:ind w:left="1988" w:firstLine="0"/>
        <w:jc w:val="left"/>
      </w:pPr>
      <w:r>
        <w:t>Целями</w:t>
      </w:r>
      <w:r>
        <w:rPr>
          <w:spacing w:val="-15"/>
        </w:rPr>
        <w:t xml:space="preserve"> </w:t>
      </w:r>
      <w:r>
        <w:t>обществоведческого</w:t>
      </w:r>
      <w:r>
        <w:rPr>
          <w:spacing w:val="-6"/>
        </w:rPr>
        <w:t xml:space="preserve"> </w:t>
      </w:r>
      <w:r>
        <w:t>образования</w:t>
      </w:r>
      <w:r>
        <w:rPr>
          <w:spacing w:val="-13"/>
        </w:rPr>
        <w:t xml:space="preserve"> </w:t>
      </w:r>
      <w:r>
        <w:t>в</w:t>
      </w:r>
      <w:r>
        <w:rPr>
          <w:spacing w:val="-12"/>
        </w:rPr>
        <w:t xml:space="preserve"> </w:t>
      </w:r>
      <w:r>
        <w:t>основной</w:t>
      </w:r>
      <w:r>
        <w:rPr>
          <w:spacing w:val="-7"/>
        </w:rPr>
        <w:t xml:space="preserve"> </w:t>
      </w:r>
      <w:r>
        <w:t>школе</w:t>
      </w:r>
      <w:r>
        <w:rPr>
          <w:spacing w:val="-4"/>
        </w:rPr>
        <w:t xml:space="preserve"> </w:t>
      </w:r>
      <w:r>
        <w:rPr>
          <w:spacing w:val="-2"/>
        </w:rPr>
        <w:t>являются:</w:t>
      </w:r>
    </w:p>
    <w:p w:rsidR="005071C8" w:rsidRDefault="00BD237E">
      <w:pPr>
        <w:pStyle w:val="a3"/>
        <w:spacing w:before="171"/>
        <w:ind w:right="966"/>
      </w:pPr>
      <w:r>
        <w:t>воспитание общероссийской идентичности, патриотизма, гражданственности, социальной</w:t>
      </w:r>
      <w:r>
        <w:rPr>
          <w:spacing w:val="-1"/>
        </w:rPr>
        <w:t xml:space="preserve"> </w:t>
      </w:r>
      <w:r>
        <w:t>ответственности, правового самосознания,</w:t>
      </w:r>
      <w:r>
        <w:rPr>
          <w:spacing w:val="-1"/>
        </w:rPr>
        <w:t xml:space="preserve"> </w:t>
      </w:r>
      <w:r>
        <w:t>приверженности</w:t>
      </w:r>
      <w:r>
        <w:rPr>
          <w:spacing w:val="-1"/>
        </w:rPr>
        <w:t xml:space="preserve"> </w:t>
      </w:r>
      <w:r>
        <w:t>базовым</w:t>
      </w:r>
      <w:r>
        <w:rPr>
          <w:spacing w:val="-2"/>
        </w:rPr>
        <w:t xml:space="preserve"> </w:t>
      </w:r>
      <w:r>
        <w:t>ценностям нашего народа;</w:t>
      </w:r>
    </w:p>
    <w:p w:rsidR="005071C8" w:rsidRDefault="00BD237E">
      <w:pPr>
        <w:pStyle w:val="a3"/>
        <w:spacing w:before="125" w:line="237" w:lineRule="auto"/>
        <w:ind w:right="967"/>
      </w:pPr>
      <w: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изаконодательстве Российской Федерации;</w:t>
      </w:r>
    </w:p>
    <w:p w:rsidR="005071C8" w:rsidRDefault="00BD237E">
      <w:pPr>
        <w:pStyle w:val="a3"/>
        <w:spacing w:before="124"/>
        <w:ind w:right="960"/>
      </w:pPr>
      <w: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w:t>
      </w:r>
      <w:r>
        <w:rPr>
          <w:spacing w:val="40"/>
        </w:rPr>
        <w:t xml:space="preserve"> </w:t>
      </w:r>
      <w:r>
        <w:t>интереса</w:t>
      </w:r>
      <w:r>
        <w:rPr>
          <w:spacing w:val="40"/>
        </w:rPr>
        <w:t xml:space="preserve"> </w:t>
      </w:r>
      <w:r>
        <w:t>к</w:t>
      </w:r>
      <w:r>
        <w:rPr>
          <w:spacing w:val="-15"/>
        </w:rPr>
        <w:t xml:space="preserve"> </w:t>
      </w:r>
      <w:r>
        <w:t>изучению</w:t>
      </w:r>
      <w:r>
        <w:rPr>
          <w:spacing w:val="40"/>
        </w:rPr>
        <w:t xml:space="preserve"> </w:t>
      </w:r>
      <w:r>
        <w:t>социальных</w:t>
      </w:r>
      <w:r>
        <w:rPr>
          <w:spacing w:val="40"/>
        </w:rPr>
        <w:t xml:space="preserve"> </w:t>
      </w:r>
      <w:r>
        <w:t>и</w:t>
      </w:r>
      <w:r>
        <w:rPr>
          <w:spacing w:val="40"/>
        </w:rPr>
        <w:t xml:space="preserve"> </w:t>
      </w:r>
      <w:r>
        <w:t>гуманитарных</w:t>
      </w:r>
      <w:r>
        <w:rPr>
          <w:spacing w:val="40"/>
        </w:rPr>
        <w:t xml:space="preserve"> </w:t>
      </w:r>
      <w:r>
        <w:t>дисциплин; способности</w:t>
      </w:r>
      <w:r>
        <w:rPr>
          <w:spacing w:val="40"/>
        </w:rPr>
        <w:t xml:space="preserve"> </w:t>
      </w:r>
      <w:r>
        <w:t>к</w:t>
      </w:r>
    </w:p>
    <w:p w:rsidR="005071C8" w:rsidRDefault="00BD237E">
      <w:pPr>
        <w:pStyle w:val="a3"/>
        <w:spacing w:before="75" w:line="237" w:lineRule="auto"/>
        <w:ind w:right="966"/>
      </w:pPr>
      <w:r>
        <w:t>личному самоопределению, самореализации, самоконтролю; мотивации к высокопроизводительной, наукоёмкой трудовойдеятельности;</w:t>
      </w:r>
    </w:p>
    <w:p w:rsidR="005071C8" w:rsidRDefault="00BD237E">
      <w:pPr>
        <w:pStyle w:val="a3"/>
        <w:spacing w:before="118"/>
        <w:ind w:right="964"/>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освоениеучащимися знаний об основных сферах человеческой деятельности, социальных институтах, нормах, регулирующих</w:t>
      </w:r>
      <w:r>
        <w:rPr>
          <w:spacing w:val="40"/>
        </w:rPr>
        <w:t xml:space="preserve"> </w:t>
      </w:r>
      <w:r>
        <w:t>общественные отношения, необходимые для взаимодействия с социальной средой и выполнения типичных социальных ролей человека и гражданина;</w:t>
      </w:r>
    </w:p>
    <w:p w:rsidR="005071C8" w:rsidRDefault="00BD237E">
      <w:pPr>
        <w:pStyle w:val="a3"/>
        <w:spacing w:before="58"/>
        <w:ind w:right="972"/>
      </w:pPr>
      <w:r>
        <w:t>овладение умениями функционально грамотного человека: получать из</w:t>
      </w:r>
      <w:r>
        <w:rPr>
          <w:spacing w:val="80"/>
        </w:rPr>
        <w:t xml:space="preserve"> </w:t>
      </w:r>
      <w:r>
        <w:t>разнообразных источников и критически осмысливать социальную информацию, систематизировать, анализировать полученные данные;</w:t>
      </w:r>
    </w:p>
    <w:p w:rsidR="005071C8" w:rsidRDefault="00BD237E">
      <w:pPr>
        <w:pStyle w:val="a3"/>
        <w:spacing w:before="121" w:line="237" w:lineRule="auto"/>
        <w:ind w:right="970"/>
      </w:pPr>
      <w:r>
        <w:t>освоение способов познавательной, коммуникативной, практической деятельности,необходимых для участия в жизни гражданского общества и государства;</w:t>
      </w:r>
    </w:p>
    <w:p w:rsidR="005071C8" w:rsidRDefault="00BD237E">
      <w:pPr>
        <w:pStyle w:val="a3"/>
        <w:spacing w:before="123"/>
        <w:ind w:right="962"/>
      </w:pPr>
      <w:r>
        <w:t>создание условий для</w:t>
      </w:r>
      <w:r>
        <w:rPr>
          <w:spacing w:val="-1"/>
        </w:rPr>
        <w:t xml:space="preserve"> </w:t>
      </w:r>
      <w:r>
        <w:t>освоения</w:t>
      </w:r>
      <w:r>
        <w:rPr>
          <w:spacing w:val="-1"/>
        </w:rPr>
        <w:t xml:space="preserve"> </w:t>
      </w:r>
      <w:r>
        <w:t>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развивающемсяроссийском обществе;</w:t>
      </w:r>
    </w:p>
    <w:p w:rsidR="005071C8" w:rsidRDefault="00BD237E">
      <w:pPr>
        <w:pStyle w:val="a3"/>
        <w:spacing w:before="116"/>
        <w:ind w:right="958"/>
      </w:pPr>
      <w:r>
        <w:t>формирование опыта применения полученных знаний и умений для выстраивания отношениймежду людьми различных национальностей и вероисповеданий в общегражданской и в семейно- бытовой сферах; для соотнесения своих действий и</w:t>
      </w:r>
      <w:r>
        <w:rPr>
          <w:spacing w:val="40"/>
        </w:rPr>
        <w:t xml:space="preserve"> </w:t>
      </w:r>
      <w:r>
        <w:t>действий других людей с нравственными ценностями и нормами поведения, установленными</w:t>
      </w:r>
      <w:r>
        <w:rPr>
          <w:spacing w:val="45"/>
        </w:rPr>
        <w:t xml:space="preserve">  </w:t>
      </w:r>
      <w:r>
        <w:t>законом;</w:t>
      </w:r>
      <w:r>
        <w:rPr>
          <w:spacing w:val="44"/>
        </w:rPr>
        <w:t xml:space="preserve">  </w:t>
      </w:r>
      <w:r>
        <w:t>содействия</w:t>
      </w:r>
      <w:r>
        <w:rPr>
          <w:spacing w:val="44"/>
        </w:rPr>
        <w:t xml:space="preserve">  </w:t>
      </w:r>
      <w:r>
        <w:t>правовыми</w:t>
      </w:r>
      <w:r>
        <w:rPr>
          <w:spacing w:val="45"/>
        </w:rPr>
        <w:t xml:space="preserve">  </w:t>
      </w:r>
      <w:r>
        <w:t>способами</w:t>
      </w:r>
      <w:r>
        <w:rPr>
          <w:spacing w:val="44"/>
        </w:rPr>
        <w:t xml:space="preserve">  </w:t>
      </w:r>
      <w:r>
        <w:t>и</w:t>
      </w:r>
      <w:r>
        <w:rPr>
          <w:spacing w:val="44"/>
        </w:rPr>
        <w:t xml:space="preserve">  </w:t>
      </w:r>
      <w:r>
        <w:t>средствами</w:t>
      </w:r>
      <w:r>
        <w:rPr>
          <w:spacing w:val="45"/>
        </w:rPr>
        <w:t xml:space="preserve">  </w:t>
      </w:r>
      <w:r>
        <w:rPr>
          <w:spacing w:val="-2"/>
        </w:rPr>
        <w:t>защите</w:t>
      </w:r>
    </w:p>
    <w:p w:rsidR="005071C8" w:rsidRDefault="005071C8">
      <w:pPr>
        <w:pStyle w:val="a3"/>
        <w:spacing w:before="28"/>
        <w:ind w:left="0" w:firstLine="0"/>
        <w:jc w:val="left"/>
        <w:rPr>
          <w:sz w:val="22"/>
        </w:rPr>
      </w:pPr>
    </w:p>
    <w:p w:rsidR="005071C8" w:rsidRDefault="00BD237E">
      <w:pPr>
        <w:ind w:left="1277"/>
      </w:pPr>
      <w:r>
        <w:rPr>
          <w:spacing w:val="-5"/>
        </w:rPr>
        <w:t>317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правопорядка</w:t>
      </w:r>
      <w:r>
        <w:rPr>
          <w:spacing w:val="-2"/>
        </w:rPr>
        <w:t xml:space="preserve"> </w:t>
      </w:r>
      <w:r>
        <w:t>в</w:t>
      </w:r>
      <w:r>
        <w:rPr>
          <w:spacing w:val="-2"/>
        </w:rPr>
        <w:t xml:space="preserve"> обществе.</w:t>
      </w:r>
    </w:p>
    <w:p w:rsidR="005071C8" w:rsidRDefault="00BD237E">
      <w:pPr>
        <w:pStyle w:val="a3"/>
        <w:spacing w:before="223"/>
        <w:ind w:left="1988" w:firstLine="0"/>
        <w:jc w:val="left"/>
      </w:pPr>
      <w:r>
        <w:t>МЕСТО</w:t>
      </w:r>
      <w:r>
        <w:rPr>
          <w:spacing w:val="-17"/>
        </w:rPr>
        <w:t xml:space="preserve"> </w:t>
      </w:r>
      <w:r>
        <w:t>УЧЕБНОГО</w:t>
      </w:r>
      <w:r>
        <w:rPr>
          <w:spacing w:val="-15"/>
        </w:rPr>
        <w:t xml:space="preserve"> </w:t>
      </w:r>
      <w:r>
        <w:t>ПРЕДМЕТА</w:t>
      </w:r>
      <w:r>
        <w:rPr>
          <w:spacing w:val="-16"/>
        </w:rPr>
        <w:t xml:space="preserve"> </w:t>
      </w:r>
      <w:r>
        <w:t>«ОБЩЕСТВОЗНАНИЕ»</w:t>
      </w:r>
      <w:r>
        <w:rPr>
          <w:spacing w:val="-15"/>
        </w:rPr>
        <w:t xml:space="preserve"> </w:t>
      </w:r>
      <w:r>
        <w:t>В</w:t>
      </w:r>
      <w:r>
        <w:rPr>
          <w:spacing w:val="-14"/>
        </w:rPr>
        <w:t xml:space="preserve"> </w:t>
      </w:r>
      <w:r>
        <w:t>УЧЕБНОМ</w:t>
      </w:r>
      <w:r>
        <w:rPr>
          <w:spacing w:val="-13"/>
        </w:rPr>
        <w:t xml:space="preserve"> </w:t>
      </w:r>
      <w:r>
        <w:rPr>
          <w:spacing w:val="-2"/>
        </w:rPr>
        <w:t>ПЛАНЕ</w:t>
      </w:r>
    </w:p>
    <w:p w:rsidR="005071C8" w:rsidRDefault="00BD237E">
      <w:pPr>
        <w:pStyle w:val="a3"/>
        <w:spacing w:before="183" w:line="237" w:lineRule="auto"/>
        <w:ind w:right="978"/>
      </w:pPr>
      <w: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годуобучения составляет 1 час.</w:t>
      </w:r>
    </w:p>
    <w:p w:rsidR="005071C8" w:rsidRDefault="005071C8">
      <w:pPr>
        <w:pStyle w:val="a3"/>
        <w:spacing w:before="184"/>
        <w:ind w:left="0" w:firstLine="0"/>
        <w:jc w:val="left"/>
      </w:pPr>
    </w:p>
    <w:p w:rsidR="005071C8" w:rsidRDefault="00BD237E">
      <w:pPr>
        <w:pStyle w:val="a3"/>
        <w:ind w:left="1988" w:firstLine="0"/>
        <w:jc w:val="left"/>
      </w:pPr>
      <w:r>
        <w:t>СОДЕРЖАНИЕ</w:t>
      </w:r>
      <w:r>
        <w:rPr>
          <w:spacing w:val="-2"/>
        </w:rPr>
        <w:t xml:space="preserve"> </w:t>
      </w:r>
      <w:r>
        <w:t>УЧЕБНОГО</w:t>
      </w:r>
      <w:r>
        <w:rPr>
          <w:spacing w:val="-7"/>
        </w:rPr>
        <w:t xml:space="preserve"> </w:t>
      </w:r>
      <w:r>
        <w:rPr>
          <w:spacing w:val="-2"/>
        </w:rPr>
        <w:t>ПРЕДМЕТА</w:t>
      </w:r>
    </w:p>
    <w:p w:rsidR="005071C8" w:rsidRDefault="00BD237E">
      <w:pPr>
        <w:pStyle w:val="2"/>
        <w:numPr>
          <w:ilvl w:val="0"/>
          <w:numId w:val="225"/>
        </w:numPr>
        <w:tabs>
          <w:tab w:val="left" w:pos="2170"/>
        </w:tabs>
        <w:spacing w:before="60"/>
        <w:ind w:hanging="182"/>
      </w:pPr>
      <w:r>
        <w:rPr>
          <w:spacing w:val="-2"/>
        </w:rPr>
        <w:t>КЛАСС</w:t>
      </w:r>
    </w:p>
    <w:p w:rsidR="005071C8" w:rsidRDefault="00BD237E">
      <w:pPr>
        <w:pStyle w:val="3"/>
        <w:spacing w:before="166" w:line="240" w:lineRule="auto"/>
      </w:pPr>
      <w:r>
        <w:t>Человек</w:t>
      </w:r>
      <w:r>
        <w:rPr>
          <w:spacing w:val="-4"/>
        </w:rPr>
        <w:t xml:space="preserve"> </w:t>
      </w:r>
      <w:r>
        <w:t>и</w:t>
      </w:r>
      <w:r>
        <w:rPr>
          <w:spacing w:val="-4"/>
        </w:rPr>
        <w:t xml:space="preserve"> </w:t>
      </w:r>
      <w:r>
        <w:t>его</w:t>
      </w:r>
      <w:r>
        <w:rPr>
          <w:spacing w:val="-13"/>
        </w:rPr>
        <w:t xml:space="preserve"> </w:t>
      </w:r>
      <w:r>
        <w:t>социальное</w:t>
      </w:r>
      <w:r>
        <w:rPr>
          <w:spacing w:val="-4"/>
        </w:rPr>
        <w:t xml:space="preserve"> </w:t>
      </w:r>
      <w:r>
        <w:rPr>
          <w:spacing w:val="-2"/>
        </w:rPr>
        <w:t>окружение</w:t>
      </w:r>
    </w:p>
    <w:p w:rsidR="005071C8" w:rsidRDefault="00BD237E">
      <w:pPr>
        <w:pStyle w:val="a3"/>
        <w:spacing w:before="53" w:line="237" w:lineRule="auto"/>
        <w:ind w:right="963"/>
      </w:pPr>
      <w:r>
        <w:t xml:space="preserve">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w:t>
      </w:r>
      <w:r>
        <w:rPr>
          <w:spacing w:val="-2"/>
        </w:rPr>
        <w:t>человека.</w:t>
      </w:r>
    </w:p>
    <w:p w:rsidR="005071C8" w:rsidRDefault="00BD237E">
      <w:pPr>
        <w:pStyle w:val="a3"/>
        <w:spacing w:before="3"/>
        <w:ind w:right="969"/>
      </w:pPr>
      <w:r>
        <w:t xml:space="preserve">Индивид, индивидуальность, личность. Возрастные периоды жизни человека и формирование личности. Отношения между поколениями. Особенности подросткового </w:t>
      </w:r>
      <w:r>
        <w:rPr>
          <w:spacing w:val="-2"/>
        </w:rPr>
        <w:t>возраста.</w:t>
      </w:r>
    </w:p>
    <w:p w:rsidR="005071C8" w:rsidRDefault="00BD237E">
      <w:pPr>
        <w:pStyle w:val="a3"/>
        <w:spacing w:line="304" w:lineRule="auto"/>
        <w:ind w:left="1988" w:right="1333" w:firstLine="0"/>
      </w:pPr>
      <w:r>
        <w:t>Люди с ограниченными возможностями здоровья, их особые потребности и социальная позиция.</w:t>
      </w:r>
    </w:p>
    <w:p w:rsidR="005071C8" w:rsidRDefault="00BD237E">
      <w:pPr>
        <w:pStyle w:val="a3"/>
        <w:spacing w:line="237" w:lineRule="auto"/>
        <w:jc w:val="left"/>
      </w:pPr>
      <w:r>
        <w:t>Цели</w:t>
      </w:r>
      <w:r>
        <w:rPr>
          <w:spacing w:val="31"/>
        </w:rPr>
        <w:t xml:space="preserve"> </w:t>
      </w:r>
      <w:r>
        <w:t>и</w:t>
      </w:r>
      <w:r>
        <w:rPr>
          <w:spacing w:val="31"/>
        </w:rPr>
        <w:t xml:space="preserve"> </w:t>
      </w:r>
      <w:r>
        <w:t>мотивы</w:t>
      </w:r>
      <w:r>
        <w:rPr>
          <w:spacing w:val="32"/>
        </w:rPr>
        <w:t xml:space="preserve"> </w:t>
      </w:r>
      <w:r>
        <w:t>деятельности.</w:t>
      </w:r>
      <w:r>
        <w:rPr>
          <w:spacing w:val="29"/>
        </w:rPr>
        <w:t xml:space="preserve"> </w:t>
      </w:r>
      <w:r>
        <w:t>Виды</w:t>
      </w:r>
      <w:r>
        <w:rPr>
          <w:spacing w:val="32"/>
        </w:rPr>
        <w:t xml:space="preserve"> </w:t>
      </w:r>
      <w:r>
        <w:t>деятельности</w:t>
      </w:r>
      <w:r>
        <w:rPr>
          <w:spacing w:val="28"/>
        </w:rPr>
        <w:t xml:space="preserve"> </w:t>
      </w:r>
      <w:r>
        <w:t>(игра,</w:t>
      </w:r>
      <w:r>
        <w:rPr>
          <w:spacing w:val="28"/>
        </w:rPr>
        <w:t xml:space="preserve"> </w:t>
      </w:r>
      <w:r>
        <w:t>труд,</w:t>
      </w:r>
      <w:r>
        <w:rPr>
          <w:spacing w:val="40"/>
        </w:rPr>
        <w:t xml:space="preserve"> </w:t>
      </w:r>
      <w:r>
        <w:t>учение).</w:t>
      </w:r>
      <w:r>
        <w:rPr>
          <w:spacing w:val="38"/>
        </w:rPr>
        <w:t xml:space="preserve"> </w:t>
      </w:r>
      <w:r>
        <w:t>Познаниечеловеком мира исамого себя как вид деятельности.</w:t>
      </w:r>
    </w:p>
    <w:p w:rsidR="005071C8" w:rsidRDefault="00BD237E">
      <w:pPr>
        <w:pStyle w:val="a3"/>
        <w:ind w:right="1474"/>
        <w:jc w:val="left"/>
      </w:pPr>
      <w:r>
        <w:t xml:space="preserve">Право человека на образование. Школьное образование. Права и обязанности </w:t>
      </w:r>
      <w:r>
        <w:rPr>
          <w:spacing w:val="-2"/>
        </w:rPr>
        <w:t>учащегося.</w:t>
      </w:r>
    </w:p>
    <w:p w:rsidR="005071C8" w:rsidRDefault="00BD237E">
      <w:pPr>
        <w:pStyle w:val="a3"/>
        <w:spacing w:before="45" w:line="237" w:lineRule="auto"/>
        <w:jc w:val="left"/>
      </w:pPr>
      <w:r>
        <w:t>Общение. Цели</w:t>
      </w:r>
      <w:r>
        <w:rPr>
          <w:spacing w:val="-2"/>
        </w:rPr>
        <w:t xml:space="preserve"> </w:t>
      </w:r>
      <w:r>
        <w:t>и</w:t>
      </w:r>
      <w:r>
        <w:rPr>
          <w:spacing w:val="-2"/>
        </w:rPr>
        <w:t xml:space="preserve"> </w:t>
      </w:r>
      <w:r>
        <w:t>средства</w:t>
      </w:r>
      <w:r>
        <w:rPr>
          <w:spacing w:val="-7"/>
        </w:rPr>
        <w:t xml:space="preserve"> </w:t>
      </w:r>
      <w:r>
        <w:t>общения. Особенности общения подростков. Общение</w:t>
      </w:r>
      <w:r>
        <w:rPr>
          <w:spacing w:val="-3"/>
        </w:rPr>
        <w:t xml:space="preserve"> </w:t>
      </w:r>
      <w:r>
        <w:t xml:space="preserve">в </w:t>
      </w:r>
      <w:r>
        <w:rPr>
          <w:spacing w:val="-2"/>
        </w:rPr>
        <w:t>современныхусловиях.</w:t>
      </w:r>
    </w:p>
    <w:p w:rsidR="005071C8" w:rsidRDefault="00BD237E">
      <w:pPr>
        <w:pStyle w:val="a3"/>
        <w:spacing w:before="4" w:line="292" w:lineRule="auto"/>
        <w:ind w:left="1988" w:firstLine="0"/>
        <w:jc w:val="left"/>
      </w:pPr>
      <w:r>
        <w:t>Отношения</w:t>
      </w:r>
      <w:r>
        <w:rPr>
          <w:spacing w:val="32"/>
        </w:rPr>
        <w:t xml:space="preserve"> </w:t>
      </w:r>
      <w:r>
        <w:t>в</w:t>
      </w:r>
      <w:r>
        <w:rPr>
          <w:spacing w:val="32"/>
        </w:rPr>
        <w:t xml:space="preserve"> </w:t>
      </w:r>
      <w:r>
        <w:t>малых группах.</w:t>
      </w:r>
      <w:r>
        <w:rPr>
          <w:spacing w:val="40"/>
        </w:rPr>
        <w:t xml:space="preserve"> </w:t>
      </w:r>
      <w:r>
        <w:t>Групповые</w:t>
      </w:r>
      <w:r>
        <w:rPr>
          <w:spacing w:val="31"/>
        </w:rPr>
        <w:t xml:space="preserve"> </w:t>
      </w:r>
      <w:r>
        <w:t>нормы</w:t>
      </w:r>
      <w:r>
        <w:rPr>
          <w:spacing w:val="38"/>
        </w:rPr>
        <w:t xml:space="preserve"> </w:t>
      </w:r>
      <w:r>
        <w:t>и</w:t>
      </w:r>
      <w:r>
        <w:rPr>
          <w:spacing w:val="32"/>
        </w:rPr>
        <w:t xml:space="preserve"> </w:t>
      </w:r>
      <w:r>
        <w:t>правила.</w:t>
      </w:r>
      <w:r>
        <w:rPr>
          <w:spacing w:val="39"/>
        </w:rPr>
        <w:t xml:space="preserve"> </w:t>
      </w:r>
      <w:r>
        <w:t>Лидерство</w:t>
      </w:r>
      <w:r>
        <w:rPr>
          <w:spacing w:val="40"/>
        </w:rPr>
        <w:t xml:space="preserve"> </w:t>
      </w:r>
      <w:r>
        <w:t>в</w:t>
      </w:r>
      <w:r>
        <w:rPr>
          <w:spacing w:val="32"/>
        </w:rPr>
        <w:t xml:space="preserve"> </w:t>
      </w:r>
      <w:r>
        <w:t>группе. Межличностныеотношения (деловые, личные).</w:t>
      </w:r>
    </w:p>
    <w:p w:rsidR="005071C8" w:rsidRDefault="00BD237E">
      <w:pPr>
        <w:pStyle w:val="a3"/>
        <w:spacing w:line="292" w:lineRule="auto"/>
        <w:ind w:left="1988" w:right="328" w:firstLine="0"/>
        <w:jc w:val="left"/>
      </w:pPr>
      <w:r>
        <w:t>Отношения</w:t>
      </w:r>
      <w:r>
        <w:rPr>
          <w:spacing w:val="-5"/>
        </w:rPr>
        <w:t xml:space="preserve"> </w:t>
      </w:r>
      <w:r>
        <w:t>в семье. Роль семьи</w:t>
      </w:r>
      <w:r>
        <w:rPr>
          <w:spacing w:val="-1"/>
        </w:rPr>
        <w:t xml:space="preserve"> </w:t>
      </w:r>
      <w:r>
        <w:t>в</w:t>
      </w:r>
      <w:r>
        <w:rPr>
          <w:spacing w:val="-5"/>
        </w:rPr>
        <w:t xml:space="preserve"> </w:t>
      </w:r>
      <w:r>
        <w:t>жизни человека и</w:t>
      </w:r>
      <w:r>
        <w:rPr>
          <w:spacing w:val="-2"/>
        </w:rPr>
        <w:t xml:space="preserve"> </w:t>
      </w:r>
      <w:r>
        <w:t>общества.</w:t>
      </w:r>
      <w:r>
        <w:rPr>
          <w:spacing w:val="-3"/>
        </w:rPr>
        <w:t xml:space="preserve"> </w:t>
      </w:r>
      <w:r>
        <w:t>Семейные</w:t>
      </w:r>
      <w:r>
        <w:rPr>
          <w:spacing w:val="-2"/>
        </w:rPr>
        <w:t xml:space="preserve"> </w:t>
      </w:r>
      <w:r>
        <w:t>традиции. Семейный досуг.Свободное время подростка.</w:t>
      </w:r>
    </w:p>
    <w:p w:rsidR="005071C8" w:rsidRDefault="00BD237E">
      <w:pPr>
        <w:pStyle w:val="a3"/>
        <w:spacing w:line="275" w:lineRule="exact"/>
        <w:ind w:left="1988" w:firstLine="0"/>
        <w:jc w:val="left"/>
      </w:pPr>
      <w:r>
        <w:t>Отношения</w:t>
      </w:r>
      <w:r>
        <w:rPr>
          <w:spacing w:val="-17"/>
        </w:rPr>
        <w:t xml:space="preserve"> </w:t>
      </w:r>
      <w:r>
        <w:t>с</w:t>
      </w:r>
      <w:r>
        <w:rPr>
          <w:spacing w:val="-12"/>
        </w:rPr>
        <w:t xml:space="preserve"> </w:t>
      </w:r>
      <w:r>
        <w:t>друзьями</w:t>
      </w:r>
      <w:r>
        <w:rPr>
          <w:spacing w:val="-4"/>
        </w:rPr>
        <w:t xml:space="preserve"> </w:t>
      </w:r>
      <w:r>
        <w:t>и</w:t>
      </w:r>
      <w:r>
        <w:rPr>
          <w:spacing w:val="-10"/>
        </w:rPr>
        <w:t xml:space="preserve"> </w:t>
      </w:r>
      <w:r>
        <w:t>сверстниками.</w:t>
      </w:r>
      <w:r>
        <w:rPr>
          <w:spacing w:val="-3"/>
        </w:rPr>
        <w:t xml:space="preserve"> </w:t>
      </w:r>
      <w:r>
        <w:t>Конфликты</w:t>
      </w:r>
      <w:r>
        <w:rPr>
          <w:spacing w:val="-3"/>
        </w:rPr>
        <w:t xml:space="preserve"> </w:t>
      </w:r>
      <w:r>
        <w:t>в</w:t>
      </w:r>
      <w:r>
        <w:rPr>
          <w:spacing w:val="-14"/>
        </w:rPr>
        <w:t xml:space="preserve"> </w:t>
      </w:r>
      <w:r>
        <w:t>межличностных</w:t>
      </w:r>
      <w:r>
        <w:rPr>
          <w:spacing w:val="-13"/>
        </w:rPr>
        <w:t xml:space="preserve"> </w:t>
      </w:r>
      <w:r>
        <w:rPr>
          <w:spacing w:val="-2"/>
        </w:rPr>
        <w:t>отношениях.</w:t>
      </w:r>
    </w:p>
    <w:p w:rsidR="005071C8" w:rsidRDefault="00BD237E">
      <w:pPr>
        <w:pStyle w:val="3"/>
        <w:spacing w:before="179" w:line="240" w:lineRule="auto"/>
        <w:jc w:val="left"/>
      </w:pPr>
      <w:r>
        <w:t>Общество,</w:t>
      </w:r>
      <w:r>
        <w:rPr>
          <w:spacing w:val="-5"/>
        </w:rPr>
        <w:t xml:space="preserve"> </w:t>
      </w:r>
      <w:r>
        <w:t>в</w:t>
      </w:r>
      <w:r>
        <w:rPr>
          <w:spacing w:val="-7"/>
        </w:rPr>
        <w:t xml:space="preserve"> </w:t>
      </w:r>
      <w:r>
        <w:t>котором</w:t>
      </w:r>
      <w:r>
        <w:rPr>
          <w:spacing w:val="-6"/>
        </w:rPr>
        <w:t xml:space="preserve"> </w:t>
      </w:r>
      <w:r>
        <w:t>мы</w:t>
      </w:r>
      <w:r>
        <w:rPr>
          <w:spacing w:val="-11"/>
        </w:rPr>
        <w:t xml:space="preserve"> </w:t>
      </w:r>
      <w:r>
        <w:rPr>
          <w:spacing w:val="-4"/>
        </w:rPr>
        <w:t>живём</w:t>
      </w:r>
    </w:p>
    <w:p w:rsidR="005071C8" w:rsidRDefault="00BD237E">
      <w:pPr>
        <w:pStyle w:val="a3"/>
        <w:spacing w:before="50" w:line="297" w:lineRule="auto"/>
        <w:ind w:left="1988" w:right="976" w:firstLine="0"/>
        <w:jc w:val="left"/>
      </w:pPr>
      <w:r>
        <w:t>Что такое общество. Связь</w:t>
      </w:r>
      <w:r>
        <w:rPr>
          <w:spacing w:val="-1"/>
        </w:rPr>
        <w:t xml:space="preserve"> </w:t>
      </w:r>
      <w:r>
        <w:t>общества и природы. Устройство общественной жизни. Основные сферыжизни общества и их взаимодействие.</w:t>
      </w:r>
    </w:p>
    <w:p w:rsidR="005071C8" w:rsidRDefault="00BD237E">
      <w:pPr>
        <w:pStyle w:val="a3"/>
        <w:spacing w:line="269" w:lineRule="exact"/>
        <w:ind w:left="1988" w:firstLine="0"/>
        <w:jc w:val="left"/>
      </w:pPr>
      <w:r>
        <w:t>Социальные</w:t>
      </w:r>
      <w:r>
        <w:rPr>
          <w:spacing w:val="-17"/>
        </w:rPr>
        <w:t xml:space="preserve"> </w:t>
      </w:r>
      <w:r>
        <w:t>общности</w:t>
      </w:r>
      <w:r>
        <w:rPr>
          <w:spacing w:val="-5"/>
        </w:rPr>
        <w:t xml:space="preserve"> </w:t>
      </w:r>
      <w:r>
        <w:t>и</w:t>
      </w:r>
      <w:r>
        <w:rPr>
          <w:spacing w:val="-14"/>
        </w:rPr>
        <w:t xml:space="preserve"> </w:t>
      </w:r>
      <w:r>
        <w:t>группы.</w:t>
      </w:r>
      <w:r>
        <w:rPr>
          <w:spacing w:val="2"/>
        </w:rPr>
        <w:t xml:space="preserve"> </w:t>
      </w:r>
      <w:r>
        <w:t>Положение</w:t>
      </w:r>
      <w:r>
        <w:rPr>
          <w:spacing w:val="-6"/>
        </w:rPr>
        <w:t xml:space="preserve"> </w:t>
      </w:r>
      <w:r>
        <w:t>человека</w:t>
      </w:r>
      <w:r>
        <w:rPr>
          <w:spacing w:val="-11"/>
        </w:rPr>
        <w:t xml:space="preserve"> </w:t>
      </w:r>
      <w:r>
        <w:t>в</w:t>
      </w:r>
      <w:r>
        <w:rPr>
          <w:spacing w:val="-13"/>
        </w:rPr>
        <w:t xml:space="preserve"> </w:t>
      </w:r>
      <w:r>
        <w:rPr>
          <w:spacing w:val="-2"/>
        </w:rPr>
        <w:t>обществе.</w:t>
      </w:r>
    </w:p>
    <w:p w:rsidR="005071C8" w:rsidRDefault="00BD237E">
      <w:pPr>
        <w:pStyle w:val="a3"/>
        <w:tabs>
          <w:tab w:val="left" w:pos="3687"/>
          <w:tab w:val="left" w:pos="4576"/>
          <w:tab w:val="left" w:pos="5863"/>
          <w:tab w:val="left" w:pos="6823"/>
          <w:tab w:val="left" w:pos="7322"/>
          <w:tab w:val="left" w:pos="9632"/>
        </w:tabs>
        <w:spacing w:before="55" w:line="295" w:lineRule="auto"/>
        <w:ind w:left="1988" w:right="976" w:firstLine="0"/>
        <w:jc w:val="left"/>
      </w:pPr>
      <w:r>
        <w:t>Что такое экономика. Взаимосвязь жизни общества и его экономического развития. Видыэкономической деятельности. Ресурсы и</w:t>
      </w:r>
      <w:r>
        <w:rPr>
          <w:spacing w:val="-3"/>
        </w:rPr>
        <w:t xml:space="preserve"> </w:t>
      </w:r>
      <w:r>
        <w:t>возможности экономики</w:t>
      </w:r>
      <w:r>
        <w:rPr>
          <w:spacing w:val="-1"/>
        </w:rPr>
        <w:t xml:space="preserve"> </w:t>
      </w:r>
      <w:r>
        <w:t xml:space="preserve">нашей страны. </w:t>
      </w:r>
      <w:r>
        <w:rPr>
          <w:spacing w:val="-2"/>
        </w:rPr>
        <w:t>Политическая</w:t>
      </w:r>
      <w:r>
        <w:tab/>
      </w:r>
      <w:r>
        <w:rPr>
          <w:spacing w:val="-2"/>
        </w:rPr>
        <w:t>жизнь</w:t>
      </w:r>
      <w:r>
        <w:tab/>
      </w:r>
      <w:r>
        <w:rPr>
          <w:spacing w:val="-2"/>
        </w:rPr>
        <w:t>общества.</w:t>
      </w:r>
      <w:r>
        <w:tab/>
      </w:r>
      <w:r>
        <w:rPr>
          <w:spacing w:val="-2"/>
        </w:rPr>
        <w:t>Россия</w:t>
      </w:r>
      <w:r>
        <w:tab/>
      </w:r>
      <w:r>
        <w:rPr>
          <w:spacing w:val="-10"/>
        </w:rPr>
        <w:t>—</w:t>
      </w:r>
      <w:r>
        <w:tab/>
      </w:r>
      <w:r>
        <w:rPr>
          <w:spacing w:val="-2"/>
        </w:rPr>
        <w:t>многонациональное</w:t>
      </w:r>
      <w:r>
        <w:tab/>
      </w:r>
      <w:r>
        <w:rPr>
          <w:spacing w:val="-2"/>
        </w:rPr>
        <w:t>государство.</w:t>
      </w:r>
    </w:p>
    <w:p w:rsidR="005071C8" w:rsidRDefault="00BD237E">
      <w:pPr>
        <w:pStyle w:val="a3"/>
        <w:spacing w:line="208" w:lineRule="exact"/>
        <w:ind w:firstLine="0"/>
        <w:jc w:val="left"/>
      </w:pPr>
      <w:r>
        <w:t>Государственная</w:t>
      </w:r>
      <w:r>
        <w:rPr>
          <w:spacing w:val="38"/>
        </w:rPr>
        <w:t xml:space="preserve"> </w:t>
      </w:r>
      <w:r>
        <w:t>власть</w:t>
      </w:r>
      <w:r>
        <w:rPr>
          <w:spacing w:val="40"/>
        </w:rPr>
        <w:t xml:space="preserve"> </w:t>
      </w:r>
      <w:r>
        <w:t>в</w:t>
      </w:r>
      <w:r>
        <w:rPr>
          <w:spacing w:val="41"/>
        </w:rPr>
        <w:t xml:space="preserve"> </w:t>
      </w:r>
      <w:r>
        <w:t>нашей</w:t>
      </w:r>
      <w:r>
        <w:rPr>
          <w:spacing w:val="45"/>
        </w:rPr>
        <w:t xml:space="preserve"> </w:t>
      </w:r>
      <w:r>
        <w:t>стране.</w:t>
      </w:r>
      <w:r>
        <w:rPr>
          <w:spacing w:val="47"/>
        </w:rPr>
        <w:t xml:space="preserve"> </w:t>
      </w:r>
      <w:r>
        <w:t>Государственный</w:t>
      </w:r>
      <w:r>
        <w:rPr>
          <w:spacing w:val="48"/>
        </w:rPr>
        <w:t xml:space="preserve"> </w:t>
      </w:r>
      <w:r>
        <w:t>Герб,</w:t>
      </w:r>
      <w:r>
        <w:rPr>
          <w:spacing w:val="47"/>
        </w:rPr>
        <w:t xml:space="preserve"> </w:t>
      </w:r>
      <w:r>
        <w:t>Государственный</w:t>
      </w:r>
      <w:r>
        <w:rPr>
          <w:spacing w:val="45"/>
        </w:rPr>
        <w:t xml:space="preserve"> </w:t>
      </w:r>
      <w:r>
        <w:rPr>
          <w:spacing w:val="-2"/>
        </w:rPr>
        <w:t>Флаг,</w:t>
      </w:r>
    </w:p>
    <w:p w:rsidR="005071C8" w:rsidRDefault="00BD237E">
      <w:pPr>
        <w:pStyle w:val="a3"/>
        <w:spacing w:before="5" w:line="237" w:lineRule="auto"/>
        <w:ind w:right="976" w:firstLine="0"/>
        <w:jc w:val="left"/>
      </w:pPr>
      <w:r>
        <w:t>Государственный</w:t>
      </w:r>
      <w:r>
        <w:rPr>
          <w:spacing w:val="40"/>
        </w:rPr>
        <w:t xml:space="preserve"> </w:t>
      </w:r>
      <w:r>
        <w:t>Гимн</w:t>
      </w:r>
      <w:r>
        <w:rPr>
          <w:spacing w:val="40"/>
        </w:rPr>
        <w:t xml:space="preserve"> </w:t>
      </w:r>
      <w:r>
        <w:t>Российской</w:t>
      </w:r>
      <w:r>
        <w:rPr>
          <w:spacing w:val="40"/>
        </w:rPr>
        <w:t xml:space="preserve"> </w:t>
      </w:r>
      <w:r>
        <w:t>Федерации.</w:t>
      </w:r>
      <w:r>
        <w:rPr>
          <w:spacing w:val="40"/>
        </w:rPr>
        <w:t xml:space="preserve"> </w:t>
      </w:r>
      <w:r>
        <w:t>Наша</w:t>
      </w:r>
      <w:r>
        <w:rPr>
          <w:spacing w:val="40"/>
        </w:rPr>
        <w:t xml:space="preserve"> </w:t>
      </w:r>
      <w:r>
        <w:t>страна</w:t>
      </w:r>
      <w:r>
        <w:rPr>
          <w:spacing w:val="40"/>
        </w:rPr>
        <w:t xml:space="preserve"> </w:t>
      </w:r>
      <w:r>
        <w:t>в</w:t>
      </w:r>
      <w:r>
        <w:rPr>
          <w:spacing w:val="40"/>
        </w:rPr>
        <w:t xml:space="preserve"> </w:t>
      </w:r>
      <w:r>
        <w:t>начале</w:t>
      </w:r>
      <w:r>
        <w:rPr>
          <w:spacing w:val="40"/>
        </w:rPr>
        <w:t xml:space="preserve"> </w:t>
      </w:r>
      <w:r>
        <w:t>XXI</w:t>
      </w:r>
      <w:r>
        <w:rPr>
          <w:spacing w:val="40"/>
        </w:rPr>
        <w:t xml:space="preserve"> </w:t>
      </w:r>
      <w:r>
        <w:t>века.</w:t>
      </w:r>
      <w:r>
        <w:rPr>
          <w:spacing w:val="40"/>
        </w:rPr>
        <w:t xml:space="preserve"> </w:t>
      </w:r>
      <w:r>
        <w:t>Место нашей Родины среди современных государств.</w:t>
      </w:r>
    </w:p>
    <w:p w:rsidR="005071C8" w:rsidRDefault="00BD237E">
      <w:pPr>
        <w:pStyle w:val="a3"/>
        <w:spacing w:before="13"/>
        <w:ind w:left="1988" w:firstLine="0"/>
        <w:jc w:val="left"/>
      </w:pPr>
      <w:r>
        <w:t>Культурная</w:t>
      </w:r>
      <w:r>
        <w:rPr>
          <w:spacing w:val="-5"/>
        </w:rPr>
        <w:t xml:space="preserve"> </w:t>
      </w:r>
      <w:r>
        <w:t>жизнь.</w:t>
      </w:r>
      <w:r>
        <w:rPr>
          <w:spacing w:val="-5"/>
        </w:rPr>
        <w:t xml:space="preserve"> </w:t>
      </w:r>
      <w:r>
        <w:t>Духовные</w:t>
      </w:r>
      <w:r>
        <w:rPr>
          <w:spacing w:val="-3"/>
        </w:rPr>
        <w:t xml:space="preserve"> </w:t>
      </w:r>
      <w:r>
        <w:t>ценности,</w:t>
      </w:r>
      <w:r>
        <w:rPr>
          <w:spacing w:val="-1"/>
        </w:rPr>
        <w:t xml:space="preserve"> </w:t>
      </w:r>
      <w:r>
        <w:t>традиционные</w:t>
      </w:r>
      <w:r>
        <w:rPr>
          <w:spacing w:val="-7"/>
        </w:rPr>
        <w:t xml:space="preserve"> </w:t>
      </w:r>
      <w:r>
        <w:t>ценности</w:t>
      </w:r>
      <w:r>
        <w:rPr>
          <w:spacing w:val="-1"/>
        </w:rPr>
        <w:t xml:space="preserve"> </w:t>
      </w:r>
      <w:r>
        <w:t>российского</w:t>
      </w:r>
      <w:r>
        <w:rPr>
          <w:spacing w:val="-2"/>
        </w:rPr>
        <w:t xml:space="preserve"> народа.</w:t>
      </w:r>
    </w:p>
    <w:p w:rsidR="005071C8" w:rsidRDefault="00BD237E">
      <w:pPr>
        <w:pStyle w:val="a3"/>
        <w:spacing w:before="57" w:line="237" w:lineRule="auto"/>
        <w:ind w:right="328"/>
        <w:jc w:val="left"/>
      </w:pPr>
      <w:r>
        <w:t xml:space="preserve">Развитие общества. Усиление взаимосвязей стран и народов в условиях современного </w:t>
      </w:r>
      <w:r>
        <w:rPr>
          <w:spacing w:val="-2"/>
        </w:rPr>
        <w:t>общества.</w:t>
      </w:r>
    </w:p>
    <w:p w:rsidR="005071C8" w:rsidRDefault="00BD237E">
      <w:pPr>
        <w:pStyle w:val="a3"/>
        <w:tabs>
          <w:tab w:val="left" w:pos="3442"/>
          <w:tab w:val="left" w:pos="4686"/>
          <w:tab w:val="left" w:pos="6443"/>
          <w:tab w:val="left" w:pos="6789"/>
          <w:tab w:val="left" w:pos="8360"/>
          <w:tab w:val="left" w:pos="8820"/>
          <w:tab w:val="left" w:pos="9930"/>
        </w:tabs>
        <w:spacing w:before="74" w:line="237" w:lineRule="auto"/>
        <w:ind w:right="989"/>
        <w:jc w:val="left"/>
      </w:pPr>
      <w:r>
        <w:rPr>
          <w:spacing w:val="-2"/>
        </w:rPr>
        <w:t>Глобальные</w:t>
      </w:r>
      <w:r>
        <w:tab/>
      </w:r>
      <w:r>
        <w:rPr>
          <w:spacing w:val="-2"/>
        </w:rPr>
        <w:t>проблемы</w:t>
      </w:r>
      <w:r>
        <w:tab/>
      </w:r>
      <w:r>
        <w:rPr>
          <w:spacing w:val="-2"/>
        </w:rPr>
        <w:t>современности</w:t>
      </w:r>
      <w:r>
        <w:tab/>
      </w:r>
      <w:r>
        <w:rPr>
          <w:spacing w:val="-10"/>
        </w:rPr>
        <w:t>и</w:t>
      </w:r>
      <w:r>
        <w:tab/>
      </w:r>
      <w:r>
        <w:rPr>
          <w:spacing w:val="-2"/>
        </w:rPr>
        <w:t>возможности</w:t>
      </w:r>
      <w:r>
        <w:tab/>
      </w:r>
      <w:r>
        <w:rPr>
          <w:spacing w:val="-6"/>
        </w:rPr>
        <w:t>их</w:t>
      </w:r>
      <w:r>
        <w:tab/>
      </w:r>
      <w:r>
        <w:rPr>
          <w:spacing w:val="-2"/>
        </w:rPr>
        <w:t>решения</w:t>
      </w:r>
      <w:r>
        <w:tab/>
      </w:r>
      <w:r>
        <w:rPr>
          <w:spacing w:val="-2"/>
        </w:rPr>
        <w:t xml:space="preserve">усилиями </w:t>
      </w:r>
      <w:r>
        <w:t>международногосообщества и международных организаций.</w:t>
      </w:r>
    </w:p>
    <w:p w:rsidR="005071C8" w:rsidRDefault="00BD237E">
      <w:pPr>
        <w:spacing w:before="175"/>
        <w:ind w:left="1277"/>
      </w:pPr>
      <w:r>
        <w:rPr>
          <w:spacing w:val="-5"/>
        </w:rPr>
        <w:t>318</w:t>
      </w:r>
    </w:p>
    <w:p w:rsidR="005071C8" w:rsidRDefault="005071C8">
      <w:pPr>
        <w:sectPr w:rsidR="005071C8">
          <w:pgSz w:w="11910" w:h="16840"/>
          <w:pgMar w:top="940" w:right="0" w:bottom="660" w:left="0" w:header="0" w:footer="468" w:gutter="0"/>
          <w:cols w:space="720"/>
        </w:sectPr>
      </w:pPr>
    </w:p>
    <w:p w:rsidR="005071C8" w:rsidRDefault="00BD237E">
      <w:pPr>
        <w:pStyle w:val="2"/>
        <w:numPr>
          <w:ilvl w:val="0"/>
          <w:numId w:val="225"/>
        </w:numPr>
        <w:tabs>
          <w:tab w:val="left" w:pos="2170"/>
        </w:tabs>
        <w:spacing w:before="60"/>
        <w:ind w:hanging="182"/>
      </w:pPr>
      <w:r>
        <w:rPr>
          <w:spacing w:val="-2"/>
        </w:rPr>
        <w:lastRenderedPageBreak/>
        <w:t>КЛАСС</w:t>
      </w:r>
    </w:p>
    <w:p w:rsidR="005071C8" w:rsidRDefault="00BD237E">
      <w:pPr>
        <w:pStyle w:val="3"/>
        <w:spacing w:before="223" w:line="240" w:lineRule="auto"/>
        <w:jc w:val="left"/>
      </w:pPr>
      <w:r>
        <w:t>Социальные</w:t>
      </w:r>
      <w:r>
        <w:rPr>
          <w:spacing w:val="-9"/>
        </w:rPr>
        <w:t xml:space="preserve"> </w:t>
      </w:r>
      <w:r>
        <w:t>ценности</w:t>
      </w:r>
      <w:r>
        <w:rPr>
          <w:spacing w:val="-10"/>
        </w:rPr>
        <w:t xml:space="preserve"> </w:t>
      </w:r>
      <w:r>
        <w:t>и</w:t>
      </w:r>
      <w:r>
        <w:rPr>
          <w:spacing w:val="-2"/>
        </w:rPr>
        <w:t xml:space="preserve"> нормы</w:t>
      </w:r>
    </w:p>
    <w:p w:rsidR="005071C8" w:rsidRDefault="00BD237E">
      <w:pPr>
        <w:pStyle w:val="a3"/>
        <w:tabs>
          <w:tab w:val="left" w:pos="4902"/>
          <w:tab w:val="left" w:pos="6343"/>
          <w:tab w:val="left" w:pos="7634"/>
          <w:tab w:val="left" w:pos="8192"/>
          <w:tab w:val="left" w:pos="10305"/>
        </w:tabs>
        <w:spacing w:before="175" w:line="288" w:lineRule="auto"/>
        <w:ind w:left="1988" w:right="328" w:firstLine="0"/>
        <w:jc w:val="left"/>
      </w:pPr>
      <w:r>
        <w:rPr>
          <w:spacing w:val="-2"/>
        </w:rPr>
        <w:t>Общественные</w:t>
      </w:r>
      <w:r>
        <w:tab/>
      </w:r>
      <w:r>
        <w:rPr>
          <w:spacing w:val="-2"/>
        </w:rPr>
        <w:t>ценности.</w:t>
      </w:r>
      <w:r>
        <w:tab/>
      </w:r>
      <w:r>
        <w:rPr>
          <w:spacing w:val="-2"/>
        </w:rPr>
        <w:t>Свобода</w:t>
      </w:r>
      <w:r>
        <w:tab/>
      </w:r>
      <w:r>
        <w:rPr>
          <w:spacing w:val="-10"/>
        </w:rPr>
        <w:t>и</w:t>
      </w:r>
      <w:r>
        <w:tab/>
      </w:r>
      <w:r>
        <w:rPr>
          <w:spacing w:val="-2"/>
        </w:rPr>
        <w:t>ответственность</w:t>
      </w:r>
      <w:r>
        <w:tab/>
      </w:r>
      <w:r>
        <w:rPr>
          <w:spacing w:val="-2"/>
        </w:rPr>
        <w:t xml:space="preserve">гражданина. </w:t>
      </w:r>
      <w:r>
        <w:t>Гражданственность и патриотизм.Гуманизм.</w:t>
      </w:r>
    </w:p>
    <w:p w:rsidR="005071C8" w:rsidRDefault="00BD237E">
      <w:pPr>
        <w:pStyle w:val="a3"/>
        <w:spacing w:before="8" w:line="237" w:lineRule="auto"/>
        <w:ind w:right="1474"/>
        <w:jc w:val="left"/>
      </w:pPr>
      <w:r>
        <w:t>Социальные нормы</w:t>
      </w:r>
      <w:r>
        <w:rPr>
          <w:spacing w:val="33"/>
        </w:rPr>
        <w:t xml:space="preserve"> </w:t>
      </w:r>
      <w:r>
        <w:t>как регуляторы общественной жизни</w:t>
      </w:r>
      <w:r>
        <w:rPr>
          <w:spacing w:val="28"/>
        </w:rPr>
        <w:t xml:space="preserve"> </w:t>
      </w:r>
      <w:r>
        <w:t>и поведения человека в обществе. Видысоциальных норм. Традиции и обычаи.</w:t>
      </w:r>
    </w:p>
    <w:p w:rsidR="005071C8" w:rsidRDefault="00BD237E">
      <w:pPr>
        <w:pStyle w:val="a3"/>
        <w:spacing w:before="4"/>
        <w:ind w:left="1988" w:firstLine="0"/>
        <w:jc w:val="left"/>
      </w:pPr>
      <w:r>
        <w:t>Принципы</w:t>
      </w:r>
      <w:r>
        <w:rPr>
          <w:spacing w:val="9"/>
        </w:rPr>
        <w:t xml:space="preserve"> </w:t>
      </w:r>
      <w:r>
        <w:t>и</w:t>
      </w:r>
      <w:r>
        <w:rPr>
          <w:spacing w:val="4"/>
        </w:rPr>
        <w:t xml:space="preserve"> </w:t>
      </w:r>
      <w:r>
        <w:t>нормы</w:t>
      </w:r>
      <w:r>
        <w:rPr>
          <w:spacing w:val="6"/>
        </w:rPr>
        <w:t xml:space="preserve"> </w:t>
      </w:r>
      <w:r>
        <w:t>морали.</w:t>
      </w:r>
      <w:r>
        <w:rPr>
          <w:spacing w:val="6"/>
        </w:rPr>
        <w:t xml:space="preserve"> </w:t>
      </w:r>
      <w:r>
        <w:t>Добро</w:t>
      </w:r>
      <w:r>
        <w:rPr>
          <w:spacing w:val="13"/>
        </w:rPr>
        <w:t xml:space="preserve"> </w:t>
      </w:r>
      <w:r>
        <w:t>и</w:t>
      </w:r>
      <w:r>
        <w:rPr>
          <w:spacing w:val="5"/>
        </w:rPr>
        <w:t xml:space="preserve"> </w:t>
      </w:r>
      <w:r>
        <w:t>зло.</w:t>
      </w:r>
      <w:r>
        <w:rPr>
          <w:spacing w:val="15"/>
        </w:rPr>
        <w:t xml:space="preserve"> </w:t>
      </w:r>
      <w:r>
        <w:t>Нравственные</w:t>
      </w:r>
      <w:r>
        <w:rPr>
          <w:spacing w:val="4"/>
        </w:rPr>
        <w:t xml:space="preserve"> </w:t>
      </w:r>
      <w:r>
        <w:t>чувства</w:t>
      </w:r>
      <w:r>
        <w:rPr>
          <w:spacing w:val="12"/>
        </w:rPr>
        <w:t xml:space="preserve"> </w:t>
      </w:r>
      <w:r>
        <w:t>человека.</w:t>
      </w:r>
      <w:r>
        <w:rPr>
          <w:spacing w:val="12"/>
        </w:rPr>
        <w:t xml:space="preserve"> </w:t>
      </w:r>
      <w:r>
        <w:rPr>
          <w:spacing w:val="-2"/>
        </w:rPr>
        <w:t>Совестьи</w:t>
      </w:r>
    </w:p>
    <w:p w:rsidR="005071C8" w:rsidRDefault="00BD237E">
      <w:pPr>
        <w:pStyle w:val="a3"/>
        <w:spacing w:line="273" w:lineRule="exact"/>
        <w:ind w:firstLine="0"/>
        <w:jc w:val="left"/>
      </w:pPr>
      <w:r>
        <w:rPr>
          <w:spacing w:val="-2"/>
        </w:rPr>
        <w:t>стыд.</w:t>
      </w:r>
    </w:p>
    <w:p w:rsidR="005071C8" w:rsidRDefault="00BD237E">
      <w:pPr>
        <w:pStyle w:val="a3"/>
        <w:spacing w:before="55" w:line="292" w:lineRule="auto"/>
        <w:ind w:left="1988" w:firstLine="0"/>
        <w:jc w:val="left"/>
      </w:pPr>
      <w:r>
        <w:t>Моральный выбор. Моральная</w:t>
      </w:r>
      <w:r>
        <w:rPr>
          <w:spacing w:val="-7"/>
        </w:rPr>
        <w:t xml:space="preserve"> </w:t>
      </w:r>
      <w:r>
        <w:t>оценка поведения людей и собственного поведения. Влияниеморальных норм на общество и человека.</w:t>
      </w:r>
    </w:p>
    <w:p w:rsidR="005071C8" w:rsidRDefault="00BD237E">
      <w:pPr>
        <w:pStyle w:val="a3"/>
        <w:spacing w:line="275" w:lineRule="exact"/>
        <w:ind w:left="1988" w:firstLine="0"/>
        <w:jc w:val="left"/>
      </w:pPr>
      <w:r>
        <w:t>Право</w:t>
      </w:r>
      <w:r>
        <w:rPr>
          <w:spacing w:val="-2"/>
        </w:rPr>
        <w:t xml:space="preserve"> </w:t>
      </w:r>
      <w:r>
        <w:t>и</w:t>
      </w:r>
      <w:r>
        <w:rPr>
          <w:spacing w:val="-9"/>
        </w:rPr>
        <w:t xml:space="preserve"> </w:t>
      </w:r>
      <w:r>
        <w:t>его</w:t>
      </w:r>
      <w:r>
        <w:rPr>
          <w:spacing w:val="5"/>
        </w:rPr>
        <w:t xml:space="preserve"> </w:t>
      </w:r>
      <w:r>
        <w:t>роль</w:t>
      </w:r>
      <w:r>
        <w:rPr>
          <w:spacing w:val="-7"/>
        </w:rPr>
        <w:t xml:space="preserve"> </w:t>
      </w:r>
      <w:r>
        <w:t>в</w:t>
      </w:r>
      <w:r>
        <w:rPr>
          <w:spacing w:val="-12"/>
        </w:rPr>
        <w:t xml:space="preserve"> </w:t>
      </w:r>
      <w:r>
        <w:t>жизни</w:t>
      </w:r>
      <w:r>
        <w:rPr>
          <w:spacing w:val="-12"/>
        </w:rPr>
        <w:t xml:space="preserve"> </w:t>
      </w:r>
      <w:r>
        <w:t>общества. Право и</w:t>
      </w:r>
      <w:r>
        <w:rPr>
          <w:spacing w:val="-12"/>
        </w:rPr>
        <w:t xml:space="preserve"> </w:t>
      </w:r>
      <w:r>
        <w:rPr>
          <w:spacing w:val="-2"/>
        </w:rPr>
        <w:t>мораль.</w:t>
      </w:r>
    </w:p>
    <w:p w:rsidR="005071C8" w:rsidRDefault="00BD237E">
      <w:pPr>
        <w:pStyle w:val="3"/>
        <w:spacing w:before="185" w:line="240" w:lineRule="auto"/>
        <w:jc w:val="left"/>
      </w:pPr>
      <w:r>
        <w:t>Человек</w:t>
      </w:r>
      <w:r>
        <w:rPr>
          <w:spacing w:val="-4"/>
        </w:rPr>
        <w:t xml:space="preserve"> </w:t>
      </w:r>
      <w:r>
        <w:t>как</w:t>
      </w:r>
      <w:r>
        <w:rPr>
          <w:spacing w:val="-8"/>
        </w:rPr>
        <w:t xml:space="preserve"> </w:t>
      </w:r>
      <w:r>
        <w:t>участник</w:t>
      </w:r>
      <w:r>
        <w:rPr>
          <w:spacing w:val="-8"/>
        </w:rPr>
        <w:t xml:space="preserve"> </w:t>
      </w:r>
      <w:r>
        <w:t>правовых</w:t>
      </w:r>
      <w:r>
        <w:rPr>
          <w:spacing w:val="-13"/>
        </w:rPr>
        <w:t xml:space="preserve"> </w:t>
      </w:r>
      <w:r>
        <w:rPr>
          <w:spacing w:val="-2"/>
        </w:rPr>
        <w:t>отношений</w:t>
      </w:r>
    </w:p>
    <w:p w:rsidR="005071C8" w:rsidRDefault="00BD237E">
      <w:pPr>
        <w:pStyle w:val="a3"/>
        <w:spacing w:before="65"/>
        <w:ind w:left="1988" w:firstLine="0"/>
        <w:jc w:val="left"/>
      </w:pPr>
      <w:r>
        <w:t>Правоотношения</w:t>
      </w:r>
      <w:r>
        <w:rPr>
          <w:spacing w:val="58"/>
        </w:rPr>
        <w:t xml:space="preserve"> </w:t>
      </w:r>
      <w:r>
        <w:t>и</w:t>
      </w:r>
      <w:r>
        <w:rPr>
          <w:spacing w:val="67"/>
        </w:rPr>
        <w:t xml:space="preserve"> </w:t>
      </w:r>
      <w:r>
        <w:t>их</w:t>
      </w:r>
      <w:r>
        <w:rPr>
          <w:spacing w:val="56"/>
        </w:rPr>
        <w:t xml:space="preserve"> </w:t>
      </w:r>
      <w:r>
        <w:t>особенности.</w:t>
      </w:r>
      <w:r>
        <w:rPr>
          <w:spacing w:val="67"/>
        </w:rPr>
        <w:t xml:space="preserve"> </w:t>
      </w:r>
      <w:r>
        <w:t>Правовая</w:t>
      </w:r>
      <w:r>
        <w:rPr>
          <w:spacing w:val="66"/>
        </w:rPr>
        <w:t xml:space="preserve"> </w:t>
      </w:r>
      <w:r>
        <w:t>норма.</w:t>
      </w:r>
      <w:r>
        <w:rPr>
          <w:spacing w:val="63"/>
        </w:rPr>
        <w:t xml:space="preserve"> </w:t>
      </w:r>
      <w:r>
        <w:t>Участники</w:t>
      </w:r>
      <w:r>
        <w:rPr>
          <w:spacing w:val="67"/>
        </w:rPr>
        <w:t xml:space="preserve"> </w:t>
      </w:r>
      <w:r>
        <w:rPr>
          <w:spacing w:val="-2"/>
        </w:rPr>
        <w:t>правоотношений.</w:t>
      </w:r>
    </w:p>
    <w:p w:rsidR="005071C8" w:rsidRDefault="00BD237E">
      <w:pPr>
        <w:pStyle w:val="a3"/>
        <w:spacing w:line="273" w:lineRule="exact"/>
        <w:ind w:firstLine="0"/>
      </w:pPr>
      <w:r>
        <w:t>Правоспособность</w:t>
      </w:r>
      <w:r>
        <w:rPr>
          <w:spacing w:val="-4"/>
        </w:rPr>
        <w:t xml:space="preserve"> </w:t>
      </w:r>
      <w:r>
        <w:t>и</w:t>
      </w:r>
      <w:r>
        <w:rPr>
          <w:spacing w:val="-1"/>
        </w:rPr>
        <w:t xml:space="preserve"> </w:t>
      </w:r>
      <w:r>
        <w:t>дееспособность.</w:t>
      </w:r>
      <w:r>
        <w:rPr>
          <w:spacing w:val="-2"/>
        </w:rPr>
        <w:t xml:space="preserve"> </w:t>
      </w:r>
      <w:r>
        <w:t>Правовая</w:t>
      </w:r>
      <w:r>
        <w:rPr>
          <w:spacing w:val="-4"/>
        </w:rPr>
        <w:t xml:space="preserve"> </w:t>
      </w:r>
      <w:r>
        <w:t>оценка</w:t>
      </w:r>
      <w:r>
        <w:rPr>
          <w:spacing w:val="-1"/>
        </w:rPr>
        <w:t xml:space="preserve"> </w:t>
      </w:r>
      <w:r>
        <w:t>поступков</w:t>
      </w:r>
      <w:r>
        <w:rPr>
          <w:spacing w:val="1"/>
        </w:rPr>
        <w:t xml:space="preserve"> </w:t>
      </w:r>
      <w:r>
        <w:t>и</w:t>
      </w:r>
      <w:r>
        <w:rPr>
          <w:spacing w:val="-4"/>
        </w:rPr>
        <w:t xml:space="preserve"> </w:t>
      </w:r>
      <w:r>
        <w:rPr>
          <w:spacing w:val="-2"/>
        </w:rPr>
        <w:t>деятельностичеловека.</w:t>
      </w:r>
    </w:p>
    <w:p w:rsidR="005071C8" w:rsidRDefault="00BD237E">
      <w:pPr>
        <w:pStyle w:val="a3"/>
        <w:spacing w:before="75"/>
        <w:ind w:left="1988" w:firstLine="0"/>
      </w:pPr>
      <w:r>
        <w:t>Правомерное</w:t>
      </w:r>
      <w:r>
        <w:rPr>
          <w:spacing w:val="-14"/>
        </w:rPr>
        <w:t xml:space="preserve"> </w:t>
      </w:r>
      <w:r>
        <w:t>поведение.</w:t>
      </w:r>
      <w:r>
        <w:rPr>
          <w:spacing w:val="-6"/>
        </w:rPr>
        <w:t xml:space="preserve"> </w:t>
      </w:r>
      <w:r>
        <w:t>Правовая</w:t>
      </w:r>
      <w:r>
        <w:rPr>
          <w:spacing w:val="-13"/>
        </w:rPr>
        <w:t xml:space="preserve"> </w:t>
      </w:r>
      <w:r>
        <w:t>культура</w:t>
      </w:r>
      <w:r>
        <w:rPr>
          <w:spacing w:val="-14"/>
        </w:rPr>
        <w:t xml:space="preserve"> </w:t>
      </w:r>
      <w:r>
        <w:rPr>
          <w:spacing w:val="-2"/>
        </w:rPr>
        <w:t>личности.</w:t>
      </w:r>
    </w:p>
    <w:p w:rsidR="005071C8" w:rsidRDefault="00BD237E">
      <w:pPr>
        <w:pStyle w:val="a3"/>
        <w:spacing w:before="60" w:line="292" w:lineRule="auto"/>
        <w:ind w:left="1988" w:right="1360" w:firstLine="0"/>
      </w:pPr>
      <w:r>
        <w:t>Правонарушение и юридическая ответственность. Проступок и преступление. Опасностьправонарушений для личности и общества.</w:t>
      </w:r>
    </w:p>
    <w:p w:rsidR="005071C8" w:rsidRDefault="00BD237E">
      <w:pPr>
        <w:pStyle w:val="a3"/>
        <w:ind w:right="960"/>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071C8" w:rsidRDefault="00BD237E">
      <w:pPr>
        <w:pStyle w:val="3"/>
        <w:spacing w:before="121" w:line="240" w:lineRule="auto"/>
      </w:pPr>
      <w:r>
        <w:t>Основы</w:t>
      </w:r>
      <w:r>
        <w:rPr>
          <w:spacing w:val="-5"/>
        </w:rPr>
        <w:t xml:space="preserve"> </w:t>
      </w:r>
      <w:r>
        <w:t>российского</w:t>
      </w:r>
      <w:r>
        <w:rPr>
          <w:spacing w:val="-7"/>
        </w:rPr>
        <w:t xml:space="preserve"> </w:t>
      </w:r>
      <w:r>
        <w:rPr>
          <w:spacing w:val="-2"/>
        </w:rPr>
        <w:t>права</w:t>
      </w:r>
    </w:p>
    <w:p w:rsidR="005071C8" w:rsidRDefault="00BD237E">
      <w:pPr>
        <w:pStyle w:val="a3"/>
        <w:spacing w:before="51" w:line="275" w:lineRule="exact"/>
        <w:ind w:left="1988" w:firstLine="0"/>
      </w:pPr>
      <w:r>
        <w:t>Конституция</w:t>
      </w:r>
      <w:r>
        <w:rPr>
          <w:spacing w:val="12"/>
        </w:rPr>
        <w:t xml:space="preserve"> </w:t>
      </w:r>
      <w:r>
        <w:t>Российской</w:t>
      </w:r>
      <w:r>
        <w:rPr>
          <w:spacing w:val="9"/>
        </w:rPr>
        <w:t xml:space="preserve"> </w:t>
      </w:r>
      <w:r>
        <w:t>Федерации</w:t>
      </w:r>
      <w:r>
        <w:rPr>
          <w:spacing w:val="18"/>
        </w:rPr>
        <w:t xml:space="preserve"> </w:t>
      </w:r>
      <w:r>
        <w:t>—</w:t>
      </w:r>
      <w:r>
        <w:rPr>
          <w:spacing w:val="9"/>
        </w:rPr>
        <w:t xml:space="preserve"> </w:t>
      </w:r>
      <w:r>
        <w:t>основной</w:t>
      </w:r>
      <w:r>
        <w:rPr>
          <w:spacing w:val="9"/>
        </w:rPr>
        <w:t xml:space="preserve"> </w:t>
      </w:r>
      <w:r>
        <w:t>закон.</w:t>
      </w:r>
      <w:r>
        <w:rPr>
          <w:spacing w:val="10"/>
        </w:rPr>
        <w:t xml:space="preserve"> </w:t>
      </w:r>
      <w:r>
        <w:t>Законы</w:t>
      </w:r>
      <w:r>
        <w:rPr>
          <w:spacing w:val="10"/>
        </w:rPr>
        <w:t xml:space="preserve"> </w:t>
      </w:r>
      <w:r>
        <w:t>и</w:t>
      </w:r>
      <w:r>
        <w:rPr>
          <w:spacing w:val="19"/>
        </w:rPr>
        <w:t xml:space="preserve"> </w:t>
      </w:r>
      <w:r>
        <w:t>подзаконные</w:t>
      </w:r>
      <w:r>
        <w:rPr>
          <w:spacing w:val="14"/>
        </w:rPr>
        <w:t xml:space="preserve"> </w:t>
      </w:r>
      <w:r>
        <w:rPr>
          <w:spacing w:val="-2"/>
        </w:rPr>
        <w:t>акты.</w:t>
      </w:r>
    </w:p>
    <w:p w:rsidR="005071C8" w:rsidRDefault="00BD237E">
      <w:pPr>
        <w:pStyle w:val="a3"/>
        <w:spacing w:line="275" w:lineRule="exact"/>
        <w:ind w:firstLine="0"/>
        <w:jc w:val="left"/>
      </w:pPr>
      <w:r>
        <w:rPr>
          <w:spacing w:val="-2"/>
        </w:rPr>
        <w:t>Отраслиправа.</w:t>
      </w:r>
    </w:p>
    <w:p w:rsidR="005071C8" w:rsidRDefault="00BD237E">
      <w:pPr>
        <w:pStyle w:val="a3"/>
        <w:spacing w:before="2" w:line="275" w:lineRule="exact"/>
        <w:ind w:left="1988" w:firstLine="0"/>
        <w:jc w:val="left"/>
      </w:pPr>
      <w:r>
        <w:t>Основы</w:t>
      </w:r>
      <w:r>
        <w:rPr>
          <w:spacing w:val="19"/>
        </w:rPr>
        <w:t xml:space="preserve"> </w:t>
      </w:r>
      <w:r>
        <w:t>гражданского</w:t>
      </w:r>
      <w:r>
        <w:rPr>
          <w:spacing w:val="24"/>
        </w:rPr>
        <w:t xml:space="preserve"> </w:t>
      </w:r>
      <w:r>
        <w:t>права.</w:t>
      </w:r>
      <w:r>
        <w:rPr>
          <w:spacing w:val="20"/>
        </w:rPr>
        <w:t xml:space="preserve"> </w:t>
      </w:r>
      <w:r>
        <w:t>Физические</w:t>
      </w:r>
      <w:r>
        <w:rPr>
          <w:spacing w:val="18"/>
        </w:rPr>
        <w:t xml:space="preserve"> </w:t>
      </w:r>
      <w:r>
        <w:t>и</w:t>
      </w:r>
      <w:r>
        <w:rPr>
          <w:spacing w:val="19"/>
        </w:rPr>
        <w:t xml:space="preserve"> </w:t>
      </w:r>
      <w:r>
        <w:t>юридические</w:t>
      </w:r>
      <w:r>
        <w:rPr>
          <w:spacing w:val="18"/>
        </w:rPr>
        <w:t xml:space="preserve"> </w:t>
      </w:r>
      <w:r>
        <w:t>лица</w:t>
      </w:r>
      <w:r>
        <w:rPr>
          <w:spacing w:val="17"/>
        </w:rPr>
        <w:t xml:space="preserve"> </w:t>
      </w:r>
      <w:r>
        <w:t>в</w:t>
      </w:r>
      <w:r>
        <w:rPr>
          <w:spacing w:val="79"/>
        </w:rPr>
        <w:t xml:space="preserve"> </w:t>
      </w:r>
      <w:r>
        <w:t>гражданском</w:t>
      </w:r>
      <w:r>
        <w:rPr>
          <w:spacing w:val="20"/>
        </w:rPr>
        <w:t xml:space="preserve"> </w:t>
      </w:r>
      <w:r>
        <w:rPr>
          <w:spacing w:val="-2"/>
        </w:rPr>
        <w:t>праве.</w:t>
      </w:r>
    </w:p>
    <w:p w:rsidR="005071C8" w:rsidRDefault="00BD237E">
      <w:pPr>
        <w:pStyle w:val="a3"/>
        <w:spacing w:line="275" w:lineRule="exact"/>
        <w:ind w:firstLine="0"/>
        <w:jc w:val="left"/>
      </w:pPr>
      <w:r>
        <w:t>Правособственности, защита</w:t>
      </w:r>
      <w:r>
        <w:rPr>
          <w:spacing w:val="-7"/>
        </w:rPr>
        <w:t xml:space="preserve"> </w:t>
      </w:r>
      <w:r>
        <w:t>прав</w:t>
      </w:r>
      <w:r>
        <w:rPr>
          <w:spacing w:val="-3"/>
        </w:rPr>
        <w:t xml:space="preserve"> </w:t>
      </w:r>
      <w:r>
        <w:rPr>
          <w:spacing w:val="-2"/>
        </w:rPr>
        <w:t>собственности.</w:t>
      </w:r>
    </w:p>
    <w:p w:rsidR="005071C8" w:rsidRDefault="00BD237E">
      <w:pPr>
        <w:pStyle w:val="a3"/>
        <w:spacing w:before="10" w:line="237" w:lineRule="auto"/>
        <w:ind w:right="969"/>
      </w:pPr>
      <w:r>
        <w:t>Основные виды гражданско-правовых договоров. Договор купли-продажи. Права потребителей и возможности их защиты. Несовершеннолетние как участники</w:t>
      </w:r>
      <w:r>
        <w:rPr>
          <w:spacing w:val="-15"/>
        </w:rPr>
        <w:t xml:space="preserve"> </w:t>
      </w:r>
      <w:r>
        <w:t>гражданско- правовых</w:t>
      </w:r>
      <w:r>
        <w:rPr>
          <w:spacing w:val="-3"/>
        </w:rPr>
        <w:t xml:space="preserve"> </w:t>
      </w:r>
      <w:r>
        <w:t>отношений.</w:t>
      </w:r>
    </w:p>
    <w:p w:rsidR="005071C8" w:rsidRDefault="00BD237E">
      <w:pPr>
        <w:pStyle w:val="a3"/>
        <w:spacing w:before="3"/>
        <w:ind w:right="973"/>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иинтересов детей, оставшихся без попечения родителей.</w:t>
      </w:r>
    </w:p>
    <w:p w:rsidR="005071C8" w:rsidRDefault="00BD237E">
      <w:pPr>
        <w:pStyle w:val="a3"/>
        <w:ind w:right="958"/>
      </w:pPr>
      <w: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w:t>
      </w:r>
      <w:r>
        <w:rPr>
          <w:spacing w:val="-2"/>
        </w:rPr>
        <w:t>отдыха.</w:t>
      </w:r>
    </w:p>
    <w:p w:rsidR="005071C8" w:rsidRDefault="00BD237E">
      <w:pPr>
        <w:pStyle w:val="a3"/>
        <w:spacing w:before="3" w:line="237" w:lineRule="auto"/>
        <w:ind w:right="970"/>
      </w:pPr>
      <w:r>
        <w:t xml:space="preserve">Особенности правового статуса несовершеннолетних при осуществлении трудовой </w:t>
      </w:r>
      <w:r>
        <w:rPr>
          <w:spacing w:val="-2"/>
        </w:rPr>
        <w:t>деятельности.</w:t>
      </w:r>
    </w:p>
    <w:p w:rsidR="005071C8" w:rsidRDefault="00BD237E">
      <w:pPr>
        <w:pStyle w:val="a3"/>
        <w:spacing w:before="57"/>
        <w:ind w:right="964"/>
      </w:pPr>
      <w:r>
        <w:t xml:space="preserve">Виды юридической ответственности. Гражданско-правовые проступки и гражданско- правовая ответственность. Административные проступки и административная </w:t>
      </w:r>
      <w:r>
        <w:rPr>
          <w:spacing w:val="-2"/>
        </w:rPr>
        <w:t>ответственность.</w:t>
      </w:r>
    </w:p>
    <w:p w:rsidR="005071C8" w:rsidRDefault="00BD237E">
      <w:pPr>
        <w:pStyle w:val="a3"/>
        <w:ind w:right="967"/>
      </w:pPr>
      <w:r>
        <w:t xml:space="preserve">Дисциплинарные проступки и дисциплинарная ответственность. Преступления и уголовная ответственность. Особенности юридической ответственности </w:t>
      </w:r>
      <w:r>
        <w:rPr>
          <w:spacing w:val="-2"/>
        </w:rPr>
        <w:t>несовершеннолетних.</w:t>
      </w:r>
    </w:p>
    <w:p w:rsidR="005071C8" w:rsidRDefault="00BD237E">
      <w:pPr>
        <w:pStyle w:val="a3"/>
        <w:spacing w:before="1"/>
        <w:ind w:right="965"/>
      </w:pPr>
      <w:r>
        <w:t xml:space="preserve">Правоохранительные органы в Российской Федерации. Структура правоохранительных органов Российской Федерации. Функции правоохранительных </w:t>
      </w:r>
      <w:r>
        <w:rPr>
          <w:spacing w:val="-2"/>
        </w:rPr>
        <w:t>органов.</w:t>
      </w:r>
    </w:p>
    <w:p w:rsidR="005071C8" w:rsidRDefault="00BD237E">
      <w:pPr>
        <w:spacing w:before="145"/>
        <w:ind w:left="1277"/>
      </w:pPr>
      <w:r>
        <w:rPr>
          <w:spacing w:val="-5"/>
        </w:rPr>
        <w:t>319</w:t>
      </w:r>
    </w:p>
    <w:p w:rsidR="005071C8" w:rsidRDefault="005071C8">
      <w:pPr>
        <w:sectPr w:rsidR="005071C8">
          <w:pgSz w:w="11910" w:h="16840"/>
          <w:pgMar w:top="960" w:right="0" w:bottom="660" w:left="0" w:header="0" w:footer="468" w:gutter="0"/>
          <w:cols w:space="720"/>
        </w:sectPr>
      </w:pPr>
    </w:p>
    <w:p w:rsidR="005071C8" w:rsidRDefault="00BD237E">
      <w:pPr>
        <w:pStyle w:val="2"/>
        <w:numPr>
          <w:ilvl w:val="0"/>
          <w:numId w:val="225"/>
        </w:numPr>
        <w:tabs>
          <w:tab w:val="left" w:pos="2170"/>
        </w:tabs>
        <w:spacing w:before="60"/>
        <w:ind w:hanging="182"/>
        <w:jc w:val="both"/>
      </w:pPr>
      <w:r>
        <w:rPr>
          <w:spacing w:val="-2"/>
        </w:rPr>
        <w:lastRenderedPageBreak/>
        <w:t>КЛАСС</w:t>
      </w:r>
    </w:p>
    <w:p w:rsidR="005071C8" w:rsidRDefault="00BD237E">
      <w:pPr>
        <w:pStyle w:val="3"/>
        <w:spacing w:before="180" w:line="240" w:lineRule="auto"/>
      </w:pPr>
      <w:r>
        <w:t>Человек</w:t>
      </w:r>
      <w:r>
        <w:rPr>
          <w:spacing w:val="-4"/>
        </w:rPr>
        <w:t xml:space="preserve"> </w:t>
      </w:r>
      <w:r>
        <w:t>в</w:t>
      </w:r>
      <w:r>
        <w:rPr>
          <w:spacing w:val="-14"/>
        </w:rPr>
        <w:t xml:space="preserve"> </w:t>
      </w:r>
      <w:r>
        <w:t>экономических</w:t>
      </w:r>
      <w:r>
        <w:rPr>
          <w:spacing w:val="-12"/>
        </w:rPr>
        <w:t xml:space="preserve"> </w:t>
      </w:r>
      <w:r>
        <w:rPr>
          <w:spacing w:val="-2"/>
        </w:rPr>
        <w:t>отношениях</w:t>
      </w:r>
    </w:p>
    <w:p w:rsidR="005071C8" w:rsidRDefault="00BD237E">
      <w:pPr>
        <w:pStyle w:val="a3"/>
        <w:spacing w:before="180" w:line="292" w:lineRule="auto"/>
        <w:ind w:left="1988" w:right="1293" w:firstLine="0"/>
      </w:pPr>
      <w:r>
        <w:t>Экономическая</w:t>
      </w:r>
      <w:r>
        <w:rPr>
          <w:spacing w:val="-4"/>
        </w:rPr>
        <w:t xml:space="preserve"> </w:t>
      </w:r>
      <w:r>
        <w:t>жизнь</w:t>
      </w:r>
      <w:r>
        <w:rPr>
          <w:spacing w:val="-11"/>
        </w:rPr>
        <w:t xml:space="preserve"> </w:t>
      </w:r>
      <w:r>
        <w:t>общества.</w:t>
      </w:r>
      <w:r>
        <w:rPr>
          <w:spacing w:val="-3"/>
        </w:rPr>
        <w:t xml:space="preserve"> </w:t>
      </w:r>
      <w:r>
        <w:t>Потребности</w:t>
      </w:r>
      <w:r>
        <w:rPr>
          <w:spacing w:val="-10"/>
        </w:rPr>
        <w:t xml:space="preserve"> </w:t>
      </w:r>
      <w:r>
        <w:t>и</w:t>
      </w:r>
      <w:r>
        <w:rPr>
          <w:spacing w:val="-4"/>
        </w:rPr>
        <w:t xml:space="preserve"> </w:t>
      </w:r>
      <w:r>
        <w:t>ресурсы,</w:t>
      </w:r>
      <w:r>
        <w:rPr>
          <w:spacing w:val="-3"/>
        </w:rPr>
        <w:t xml:space="preserve"> </w:t>
      </w:r>
      <w:r>
        <w:t>ограниченность</w:t>
      </w:r>
      <w:r>
        <w:rPr>
          <w:spacing w:val="-5"/>
        </w:rPr>
        <w:t xml:space="preserve"> </w:t>
      </w:r>
      <w:r>
        <w:t xml:space="preserve">ресурсов. </w:t>
      </w:r>
      <w:r>
        <w:rPr>
          <w:spacing w:val="-2"/>
        </w:rPr>
        <w:t>Экономическийвыбор.</w:t>
      </w:r>
    </w:p>
    <w:p w:rsidR="005071C8" w:rsidRDefault="00BD237E">
      <w:pPr>
        <w:pStyle w:val="a3"/>
        <w:spacing w:line="275" w:lineRule="exact"/>
        <w:ind w:left="1988" w:firstLine="0"/>
      </w:pPr>
      <w:r>
        <w:t>Экономическая</w:t>
      </w:r>
      <w:r>
        <w:rPr>
          <w:spacing w:val="-7"/>
        </w:rPr>
        <w:t xml:space="preserve"> </w:t>
      </w:r>
      <w:r>
        <w:t>система</w:t>
      </w:r>
      <w:r>
        <w:rPr>
          <w:spacing w:val="-11"/>
        </w:rPr>
        <w:t xml:space="preserve"> </w:t>
      </w:r>
      <w:r>
        <w:t>и</w:t>
      </w:r>
      <w:r>
        <w:rPr>
          <w:spacing w:val="-11"/>
        </w:rPr>
        <w:t xml:space="preserve"> </w:t>
      </w:r>
      <w:r>
        <w:t>её</w:t>
      </w:r>
      <w:r>
        <w:rPr>
          <w:spacing w:val="-13"/>
        </w:rPr>
        <w:t xml:space="preserve"> </w:t>
      </w:r>
      <w:r>
        <w:t>функции.</w:t>
      </w:r>
      <w:r>
        <w:rPr>
          <w:spacing w:val="-3"/>
        </w:rPr>
        <w:t xml:space="preserve"> </w:t>
      </w:r>
      <w:r>
        <w:rPr>
          <w:spacing w:val="-2"/>
        </w:rPr>
        <w:t>Собственность.</w:t>
      </w:r>
    </w:p>
    <w:p w:rsidR="005071C8" w:rsidRDefault="00BD237E">
      <w:pPr>
        <w:pStyle w:val="a3"/>
        <w:spacing w:before="75" w:line="242" w:lineRule="auto"/>
        <w:ind w:right="986"/>
      </w:pPr>
      <w:r>
        <w:t>Производство — источник экономических благ. Факторы производства. Трудовая деятельность.Производительность труда. Разделение труда.</w:t>
      </w:r>
    </w:p>
    <w:p w:rsidR="005071C8" w:rsidRDefault="00BD237E">
      <w:pPr>
        <w:pStyle w:val="a3"/>
        <w:spacing w:before="4" w:line="292" w:lineRule="auto"/>
        <w:ind w:left="1988" w:right="1288" w:firstLine="0"/>
      </w:pPr>
      <w:r>
        <w:t>Предпринимательство. Виды и формы предпринимательской деятельности.</w:t>
      </w:r>
      <w:r>
        <w:rPr>
          <w:spacing w:val="-15"/>
        </w:rPr>
        <w:t xml:space="preserve"> </w:t>
      </w:r>
      <w:r>
        <w:t>Обмен. Деньги и их функции. Торговля и её формы.</w:t>
      </w:r>
    </w:p>
    <w:p w:rsidR="005071C8" w:rsidRDefault="00BD237E">
      <w:pPr>
        <w:pStyle w:val="a3"/>
        <w:spacing w:line="292" w:lineRule="auto"/>
        <w:ind w:left="1988" w:right="1288" w:firstLine="0"/>
      </w:pPr>
      <w:r>
        <w:t>Рыночная экономика. Конкуренция. Спрос и предложение. Рыночное равновесие. Невидимая рукарынка. Многообразие рынков.</w:t>
      </w:r>
    </w:p>
    <w:p w:rsidR="005071C8" w:rsidRDefault="00BD237E">
      <w:pPr>
        <w:pStyle w:val="a3"/>
        <w:spacing w:line="237" w:lineRule="auto"/>
        <w:ind w:right="970"/>
      </w:pPr>
      <w:r>
        <w:t xml:space="preserve">Предприятие в экономике. Издержки, выручка и прибыль. Как повысить </w:t>
      </w:r>
      <w:r>
        <w:rPr>
          <w:spacing w:val="-2"/>
        </w:rPr>
        <w:t>эффективностьпроизводства.</w:t>
      </w:r>
    </w:p>
    <w:p w:rsidR="005071C8" w:rsidRDefault="00BD237E">
      <w:pPr>
        <w:pStyle w:val="a3"/>
        <w:spacing w:line="275" w:lineRule="exact"/>
        <w:ind w:left="1988" w:firstLine="0"/>
      </w:pPr>
      <w:r>
        <w:t>Заработная</w:t>
      </w:r>
      <w:r>
        <w:rPr>
          <w:spacing w:val="-9"/>
        </w:rPr>
        <w:t xml:space="preserve"> </w:t>
      </w:r>
      <w:r>
        <w:t>плата</w:t>
      </w:r>
      <w:r>
        <w:rPr>
          <w:spacing w:val="-15"/>
        </w:rPr>
        <w:t xml:space="preserve"> </w:t>
      </w:r>
      <w:r>
        <w:t>и</w:t>
      </w:r>
      <w:r>
        <w:rPr>
          <w:spacing w:val="-10"/>
        </w:rPr>
        <w:t xml:space="preserve"> </w:t>
      </w:r>
      <w:r>
        <w:t>стимулирование</w:t>
      </w:r>
      <w:r>
        <w:rPr>
          <w:spacing w:val="-9"/>
        </w:rPr>
        <w:t xml:space="preserve"> </w:t>
      </w:r>
      <w:r>
        <w:t>труда.</w:t>
      </w:r>
      <w:r>
        <w:rPr>
          <w:spacing w:val="-3"/>
        </w:rPr>
        <w:t xml:space="preserve"> </w:t>
      </w:r>
      <w:r>
        <w:t>Занятость</w:t>
      </w:r>
      <w:r>
        <w:rPr>
          <w:spacing w:val="-13"/>
        </w:rPr>
        <w:t xml:space="preserve"> </w:t>
      </w:r>
      <w:r>
        <w:t>и</w:t>
      </w:r>
      <w:r>
        <w:rPr>
          <w:spacing w:val="-5"/>
        </w:rPr>
        <w:t xml:space="preserve"> </w:t>
      </w:r>
      <w:r>
        <w:rPr>
          <w:spacing w:val="-2"/>
        </w:rPr>
        <w:t>безработица.</w:t>
      </w:r>
    </w:p>
    <w:p w:rsidR="005071C8" w:rsidRDefault="00BD237E">
      <w:pPr>
        <w:pStyle w:val="a3"/>
        <w:spacing w:before="62" w:line="237" w:lineRule="auto"/>
        <w:ind w:right="983"/>
      </w:pPr>
      <w:r>
        <w:t>Финансовый рынок и посредники (банки, страховые компании, кредитные союзы, участникифондового рынка). Услуги финансовых посредников.</w:t>
      </w:r>
    </w:p>
    <w:p w:rsidR="005071C8" w:rsidRDefault="00BD237E">
      <w:pPr>
        <w:pStyle w:val="a3"/>
        <w:spacing w:line="275" w:lineRule="exact"/>
        <w:ind w:left="1988" w:firstLine="0"/>
      </w:pPr>
      <w:r>
        <w:t>Основные</w:t>
      </w:r>
      <w:r>
        <w:rPr>
          <w:spacing w:val="-12"/>
        </w:rPr>
        <w:t xml:space="preserve"> </w:t>
      </w:r>
      <w:r>
        <w:t>типы</w:t>
      </w:r>
      <w:r>
        <w:rPr>
          <w:spacing w:val="-7"/>
        </w:rPr>
        <w:t xml:space="preserve"> </w:t>
      </w:r>
      <w:r>
        <w:t>финансовых</w:t>
      </w:r>
      <w:r>
        <w:rPr>
          <w:spacing w:val="-12"/>
        </w:rPr>
        <w:t xml:space="preserve"> </w:t>
      </w:r>
      <w:r>
        <w:t>инструментов:</w:t>
      </w:r>
      <w:r>
        <w:rPr>
          <w:spacing w:val="-8"/>
        </w:rPr>
        <w:t xml:space="preserve"> </w:t>
      </w:r>
      <w:r>
        <w:t>акции</w:t>
      </w:r>
      <w:r>
        <w:rPr>
          <w:spacing w:val="-3"/>
        </w:rPr>
        <w:t xml:space="preserve"> </w:t>
      </w:r>
      <w:r>
        <w:t>и</w:t>
      </w:r>
      <w:r>
        <w:rPr>
          <w:spacing w:val="-13"/>
        </w:rPr>
        <w:t xml:space="preserve"> </w:t>
      </w:r>
      <w:r>
        <w:rPr>
          <w:spacing w:val="-2"/>
        </w:rPr>
        <w:t>облигации.</w:t>
      </w:r>
    </w:p>
    <w:p w:rsidR="005071C8" w:rsidRDefault="00BD237E">
      <w:pPr>
        <w:pStyle w:val="a3"/>
        <w:spacing w:before="63" w:line="237" w:lineRule="auto"/>
        <w:ind w:right="968"/>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правпотребителя финансовых услуг.</w:t>
      </w:r>
    </w:p>
    <w:p w:rsidR="005071C8" w:rsidRDefault="00BD237E">
      <w:pPr>
        <w:pStyle w:val="a3"/>
        <w:spacing w:before="71"/>
        <w:ind w:right="959"/>
      </w:pPr>
      <w:r>
        <w:t>Экономические функции домохозяйств. Потребление домашних хозяйств. Потребительские товары и товары длительного пользования. Источники доходов и</w:t>
      </w:r>
      <w:r>
        <w:rPr>
          <w:spacing w:val="40"/>
        </w:rPr>
        <w:t xml:space="preserve"> </w:t>
      </w:r>
      <w:r>
        <w:t>расходов семьи. Семейный бюджет.</w:t>
      </w:r>
    </w:p>
    <w:p w:rsidR="005071C8" w:rsidRDefault="00BD237E">
      <w:pPr>
        <w:pStyle w:val="a3"/>
        <w:spacing w:line="274" w:lineRule="exact"/>
        <w:ind w:left="1988" w:firstLine="0"/>
      </w:pPr>
      <w:r>
        <w:t>Личный</w:t>
      </w:r>
      <w:r>
        <w:rPr>
          <w:spacing w:val="-12"/>
        </w:rPr>
        <w:t xml:space="preserve"> </w:t>
      </w:r>
      <w:r>
        <w:t>финансовый</w:t>
      </w:r>
      <w:r>
        <w:rPr>
          <w:spacing w:val="-8"/>
        </w:rPr>
        <w:t xml:space="preserve"> </w:t>
      </w:r>
      <w:r>
        <w:t>план.</w:t>
      </w:r>
      <w:r>
        <w:rPr>
          <w:spacing w:val="-8"/>
        </w:rPr>
        <w:t xml:space="preserve"> </w:t>
      </w:r>
      <w:r>
        <w:t>Способы</w:t>
      </w:r>
      <w:r>
        <w:rPr>
          <w:spacing w:val="-9"/>
        </w:rPr>
        <w:t xml:space="preserve"> </w:t>
      </w:r>
      <w:r>
        <w:t>и</w:t>
      </w:r>
      <w:r>
        <w:rPr>
          <w:spacing w:val="-6"/>
        </w:rPr>
        <w:t xml:space="preserve"> </w:t>
      </w:r>
      <w:r>
        <w:t>формы</w:t>
      </w:r>
      <w:r>
        <w:rPr>
          <w:spacing w:val="-3"/>
        </w:rPr>
        <w:t xml:space="preserve"> </w:t>
      </w:r>
      <w:r>
        <w:rPr>
          <w:spacing w:val="-2"/>
        </w:rPr>
        <w:t>сбережений.</w:t>
      </w:r>
    </w:p>
    <w:p w:rsidR="005071C8" w:rsidRDefault="00BD237E">
      <w:pPr>
        <w:pStyle w:val="a3"/>
        <w:spacing w:before="62" w:line="237" w:lineRule="auto"/>
        <w:ind w:right="963"/>
      </w:pPr>
      <w: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5071C8" w:rsidRDefault="00BD237E">
      <w:pPr>
        <w:pStyle w:val="3"/>
        <w:spacing w:before="134" w:line="240" w:lineRule="auto"/>
      </w:pPr>
      <w:r>
        <w:t>Человек</w:t>
      </w:r>
      <w:r>
        <w:rPr>
          <w:spacing w:val="-3"/>
        </w:rPr>
        <w:t xml:space="preserve"> </w:t>
      </w:r>
      <w:r>
        <w:t>в</w:t>
      </w:r>
      <w:r>
        <w:rPr>
          <w:spacing w:val="-4"/>
        </w:rPr>
        <w:t xml:space="preserve"> </w:t>
      </w:r>
      <w:r>
        <w:t>мире</w:t>
      </w:r>
      <w:r>
        <w:rPr>
          <w:spacing w:val="-8"/>
        </w:rPr>
        <w:t xml:space="preserve"> </w:t>
      </w:r>
      <w:r>
        <w:rPr>
          <w:spacing w:val="-2"/>
        </w:rPr>
        <w:t>культуры</w:t>
      </w:r>
    </w:p>
    <w:p w:rsidR="005071C8" w:rsidRDefault="00BD237E">
      <w:pPr>
        <w:pStyle w:val="a3"/>
        <w:spacing w:before="53" w:line="237" w:lineRule="auto"/>
        <w:ind w:right="983"/>
      </w:pPr>
      <w:r>
        <w:t>Культура, её многообразие и формы. Влияние духовной культуры на формирование личности.Современная молодёжная культура.</w:t>
      </w:r>
    </w:p>
    <w:p w:rsidR="005071C8" w:rsidRDefault="00BD237E">
      <w:pPr>
        <w:pStyle w:val="a3"/>
        <w:ind w:right="960"/>
      </w:pPr>
      <w:r>
        <w:t>Наука. Естественные и социально-гуманитарные науки. Роль науки в развитии общества. Образование. Личностная и общественная значимость образования в современном обществе.</w:t>
      </w:r>
    </w:p>
    <w:p w:rsidR="005071C8" w:rsidRDefault="00BD237E">
      <w:pPr>
        <w:pStyle w:val="a3"/>
        <w:spacing w:before="1"/>
        <w:ind w:left="1988" w:firstLine="0"/>
      </w:pPr>
      <w:r>
        <w:t>Образование</w:t>
      </w:r>
      <w:r>
        <w:rPr>
          <w:spacing w:val="-15"/>
        </w:rPr>
        <w:t xml:space="preserve"> </w:t>
      </w:r>
      <w:r>
        <w:t>в</w:t>
      </w:r>
      <w:r>
        <w:rPr>
          <w:spacing w:val="-13"/>
        </w:rPr>
        <w:t xml:space="preserve"> </w:t>
      </w:r>
      <w:r>
        <w:t>Российской</w:t>
      </w:r>
      <w:r>
        <w:rPr>
          <w:spacing w:val="-13"/>
        </w:rPr>
        <w:t xml:space="preserve"> </w:t>
      </w:r>
      <w:r>
        <w:t>Федерации.</w:t>
      </w:r>
      <w:r>
        <w:rPr>
          <w:spacing w:val="-1"/>
        </w:rPr>
        <w:t xml:space="preserve"> </w:t>
      </w:r>
      <w:r>
        <w:rPr>
          <w:spacing w:val="-2"/>
        </w:rPr>
        <w:t>Самообразование.</w:t>
      </w:r>
    </w:p>
    <w:p w:rsidR="005071C8" w:rsidRDefault="00BD237E">
      <w:pPr>
        <w:pStyle w:val="a3"/>
        <w:spacing w:before="55"/>
        <w:ind w:left="1988" w:firstLine="0"/>
      </w:pPr>
      <w:r>
        <w:t>Политика</w:t>
      </w:r>
      <w:r>
        <w:rPr>
          <w:spacing w:val="-9"/>
        </w:rPr>
        <w:t xml:space="preserve"> </w:t>
      </w:r>
      <w:r>
        <w:t>в</w:t>
      </w:r>
      <w:r>
        <w:rPr>
          <w:spacing w:val="-5"/>
        </w:rPr>
        <w:t xml:space="preserve"> </w:t>
      </w:r>
      <w:r>
        <w:t>сфере</w:t>
      </w:r>
      <w:r>
        <w:rPr>
          <w:spacing w:val="-8"/>
        </w:rPr>
        <w:t xml:space="preserve"> </w:t>
      </w:r>
      <w:r>
        <w:t>культуры</w:t>
      </w:r>
      <w:r>
        <w:rPr>
          <w:spacing w:val="-5"/>
        </w:rPr>
        <w:t xml:space="preserve"> </w:t>
      </w:r>
      <w:r>
        <w:t>и</w:t>
      </w:r>
      <w:r>
        <w:rPr>
          <w:spacing w:val="-6"/>
        </w:rPr>
        <w:t xml:space="preserve"> </w:t>
      </w:r>
      <w:r>
        <w:t>образования</w:t>
      </w:r>
      <w:r>
        <w:rPr>
          <w:spacing w:val="-14"/>
        </w:rPr>
        <w:t xml:space="preserve"> </w:t>
      </w:r>
      <w:r>
        <w:t>в</w:t>
      </w:r>
      <w:r>
        <w:rPr>
          <w:spacing w:val="-9"/>
        </w:rPr>
        <w:t xml:space="preserve"> </w:t>
      </w:r>
      <w:r>
        <w:t>Российской</w:t>
      </w:r>
      <w:r>
        <w:rPr>
          <w:spacing w:val="-8"/>
        </w:rPr>
        <w:t xml:space="preserve"> </w:t>
      </w:r>
      <w:r>
        <w:rPr>
          <w:spacing w:val="-2"/>
        </w:rPr>
        <w:t>Федерации.</w:t>
      </w:r>
    </w:p>
    <w:p w:rsidR="005071C8" w:rsidRDefault="00BD237E">
      <w:pPr>
        <w:pStyle w:val="a3"/>
        <w:spacing w:before="63" w:line="237" w:lineRule="auto"/>
        <w:ind w:right="977"/>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вРоссийской Федерации.</w:t>
      </w:r>
    </w:p>
    <w:p w:rsidR="005071C8" w:rsidRDefault="00BD237E">
      <w:pPr>
        <w:pStyle w:val="a3"/>
        <w:spacing w:before="4" w:line="275" w:lineRule="exact"/>
        <w:ind w:left="1988" w:firstLine="0"/>
      </w:pPr>
      <w:r>
        <w:t>Что</w:t>
      </w:r>
      <w:r>
        <w:rPr>
          <w:spacing w:val="34"/>
        </w:rPr>
        <w:t xml:space="preserve"> </w:t>
      </w:r>
      <w:r>
        <w:t>такое</w:t>
      </w:r>
      <w:r>
        <w:rPr>
          <w:spacing w:val="31"/>
        </w:rPr>
        <w:t xml:space="preserve"> </w:t>
      </w:r>
      <w:r>
        <w:t>искусство.</w:t>
      </w:r>
      <w:r>
        <w:rPr>
          <w:spacing w:val="35"/>
        </w:rPr>
        <w:t xml:space="preserve"> </w:t>
      </w:r>
      <w:r>
        <w:t>Виды</w:t>
      </w:r>
      <w:r>
        <w:rPr>
          <w:spacing w:val="34"/>
        </w:rPr>
        <w:t xml:space="preserve"> </w:t>
      </w:r>
      <w:r>
        <w:t>искусств.</w:t>
      </w:r>
      <w:r>
        <w:rPr>
          <w:spacing w:val="39"/>
        </w:rPr>
        <w:t xml:space="preserve"> </w:t>
      </w:r>
      <w:r>
        <w:t>Роль</w:t>
      </w:r>
      <w:r>
        <w:rPr>
          <w:spacing w:val="29"/>
        </w:rPr>
        <w:t xml:space="preserve"> </w:t>
      </w:r>
      <w:r>
        <w:t>искусства</w:t>
      </w:r>
      <w:r>
        <w:rPr>
          <w:spacing w:val="36"/>
        </w:rPr>
        <w:t xml:space="preserve"> </w:t>
      </w:r>
      <w:r>
        <w:t>в</w:t>
      </w:r>
      <w:r>
        <w:rPr>
          <w:spacing w:val="34"/>
        </w:rPr>
        <w:t xml:space="preserve"> </w:t>
      </w:r>
      <w:r>
        <w:t>жизни</w:t>
      </w:r>
      <w:r>
        <w:rPr>
          <w:spacing w:val="33"/>
        </w:rPr>
        <w:t xml:space="preserve"> </w:t>
      </w:r>
      <w:r>
        <w:t>человека</w:t>
      </w:r>
      <w:r>
        <w:rPr>
          <w:spacing w:val="31"/>
        </w:rPr>
        <w:t xml:space="preserve"> </w:t>
      </w:r>
      <w:r>
        <w:t>и</w:t>
      </w:r>
      <w:r>
        <w:rPr>
          <w:spacing w:val="33"/>
        </w:rPr>
        <w:t xml:space="preserve"> </w:t>
      </w:r>
      <w:r>
        <w:rPr>
          <w:spacing w:val="-2"/>
        </w:rPr>
        <w:t>общества.</w:t>
      </w:r>
    </w:p>
    <w:p w:rsidR="005071C8" w:rsidRDefault="00BD237E">
      <w:pPr>
        <w:pStyle w:val="a3"/>
        <w:spacing w:line="275" w:lineRule="exact"/>
        <w:ind w:firstLine="0"/>
      </w:pPr>
      <w:r>
        <w:t>Роль</w:t>
      </w:r>
      <w:r>
        <w:rPr>
          <w:spacing w:val="50"/>
        </w:rPr>
        <w:t xml:space="preserve"> </w:t>
      </w:r>
      <w:r>
        <w:t>информации</w:t>
      </w:r>
      <w:r>
        <w:rPr>
          <w:spacing w:val="3"/>
        </w:rPr>
        <w:t xml:space="preserve"> </w:t>
      </w:r>
      <w:r>
        <w:t>и</w:t>
      </w:r>
      <w:r>
        <w:rPr>
          <w:spacing w:val="-5"/>
        </w:rPr>
        <w:t xml:space="preserve"> </w:t>
      </w:r>
      <w:r>
        <w:t>информационных</w:t>
      </w:r>
      <w:r>
        <w:rPr>
          <w:spacing w:val="54"/>
        </w:rPr>
        <w:t xml:space="preserve"> </w:t>
      </w:r>
      <w:r>
        <w:t>технологий</w:t>
      </w:r>
      <w:r>
        <w:rPr>
          <w:spacing w:val="52"/>
        </w:rPr>
        <w:t xml:space="preserve"> </w:t>
      </w:r>
      <w:r>
        <w:t>в</w:t>
      </w:r>
      <w:r>
        <w:rPr>
          <w:spacing w:val="2"/>
        </w:rPr>
        <w:t xml:space="preserve"> </w:t>
      </w:r>
      <w:r>
        <w:t>современном</w:t>
      </w:r>
      <w:r>
        <w:rPr>
          <w:spacing w:val="3"/>
        </w:rPr>
        <w:t xml:space="preserve"> </w:t>
      </w:r>
      <w:r>
        <w:rPr>
          <w:spacing w:val="-2"/>
        </w:rPr>
        <w:t>мире.</w:t>
      </w:r>
    </w:p>
    <w:p w:rsidR="005071C8" w:rsidRDefault="00BD237E">
      <w:pPr>
        <w:pStyle w:val="a3"/>
        <w:spacing w:before="14" w:line="237" w:lineRule="auto"/>
        <w:ind w:right="973"/>
      </w:pPr>
      <w:r>
        <w:t>Информационная культура и информационная безопасность. Правила безопасного поведения в Интернете.</w:t>
      </w:r>
    </w:p>
    <w:p w:rsidR="005071C8" w:rsidRDefault="00BD237E">
      <w:pPr>
        <w:pStyle w:val="2"/>
        <w:numPr>
          <w:ilvl w:val="0"/>
          <w:numId w:val="225"/>
        </w:numPr>
        <w:tabs>
          <w:tab w:val="left" w:pos="2170"/>
        </w:tabs>
        <w:spacing w:before="158"/>
        <w:ind w:hanging="182"/>
        <w:jc w:val="both"/>
      </w:pPr>
      <w:r>
        <w:rPr>
          <w:spacing w:val="-2"/>
        </w:rPr>
        <w:t>КЛАСС</w:t>
      </w:r>
    </w:p>
    <w:p w:rsidR="005071C8" w:rsidRDefault="00BD237E">
      <w:pPr>
        <w:pStyle w:val="3"/>
        <w:spacing w:before="189" w:line="240" w:lineRule="auto"/>
      </w:pPr>
      <w:r>
        <w:t>Человек</w:t>
      </w:r>
      <w:r>
        <w:rPr>
          <w:spacing w:val="-6"/>
        </w:rPr>
        <w:t xml:space="preserve"> </w:t>
      </w:r>
      <w:r>
        <w:t>в</w:t>
      </w:r>
      <w:r>
        <w:rPr>
          <w:spacing w:val="-15"/>
        </w:rPr>
        <w:t xml:space="preserve"> </w:t>
      </w:r>
      <w:r>
        <w:t>политическом</w:t>
      </w:r>
      <w:r>
        <w:rPr>
          <w:spacing w:val="-5"/>
        </w:rPr>
        <w:t xml:space="preserve"> </w:t>
      </w:r>
      <w:r>
        <w:rPr>
          <w:spacing w:val="-2"/>
        </w:rPr>
        <w:t>измерении</w:t>
      </w:r>
    </w:p>
    <w:p w:rsidR="005071C8" w:rsidRDefault="00BD237E">
      <w:pPr>
        <w:spacing w:before="160"/>
        <w:ind w:left="1277"/>
      </w:pPr>
      <w:r>
        <w:rPr>
          <w:spacing w:val="-5"/>
        </w:rPr>
        <w:t>320</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line="275" w:lineRule="exact"/>
        <w:ind w:left="1988" w:firstLine="0"/>
      </w:pPr>
      <w:r>
        <w:lastRenderedPageBreak/>
        <w:t>Политика</w:t>
      </w:r>
      <w:r>
        <w:rPr>
          <w:spacing w:val="-5"/>
        </w:rPr>
        <w:t xml:space="preserve"> </w:t>
      </w:r>
      <w:r>
        <w:t>и</w:t>
      </w:r>
      <w:r>
        <w:rPr>
          <w:spacing w:val="-2"/>
        </w:rPr>
        <w:t xml:space="preserve"> </w:t>
      </w:r>
      <w:r>
        <w:t>политическая</w:t>
      </w:r>
      <w:r>
        <w:rPr>
          <w:spacing w:val="-2"/>
        </w:rPr>
        <w:t xml:space="preserve"> </w:t>
      </w:r>
      <w:r>
        <w:t>власть. Государство</w:t>
      </w:r>
      <w:r>
        <w:rPr>
          <w:spacing w:val="-2"/>
        </w:rPr>
        <w:t xml:space="preserve"> </w:t>
      </w:r>
      <w:r>
        <w:t>—</w:t>
      </w:r>
      <w:r>
        <w:rPr>
          <w:spacing w:val="-3"/>
        </w:rPr>
        <w:t xml:space="preserve"> </w:t>
      </w:r>
      <w:r>
        <w:t>политическая</w:t>
      </w:r>
      <w:r>
        <w:rPr>
          <w:spacing w:val="-2"/>
        </w:rPr>
        <w:t xml:space="preserve"> </w:t>
      </w:r>
      <w:r>
        <w:t>организация</w:t>
      </w:r>
      <w:r>
        <w:rPr>
          <w:spacing w:val="-5"/>
        </w:rPr>
        <w:t xml:space="preserve"> </w:t>
      </w:r>
      <w:r>
        <w:rPr>
          <w:spacing w:val="-2"/>
        </w:rPr>
        <w:t>общества.</w:t>
      </w:r>
    </w:p>
    <w:p w:rsidR="005071C8" w:rsidRDefault="00BD237E">
      <w:pPr>
        <w:pStyle w:val="a3"/>
        <w:spacing w:line="275" w:lineRule="exact"/>
        <w:ind w:firstLine="0"/>
      </w:pPr>
      <w:r>
        <w:t>Признакигосударства.</w:t>
      </w:r>
      <w:r>
        <w:rPr>
          <w:spacing w:val="2"/>
        </w:rPr>
        <w:t xml:space="preserve"> </w:t>
      </w:r>
      <w:r>
        <w:t>Внутренняя</w:t>
      </w:r>
      <w:r>
        <w:rPr>
          <w:spacing w:val="-4"/>
        </w:rPr>
        <w:t xml:space="preserve"> </w:t>
      </w:r>
      <w:r>
        <w:t>и</w:t>
      </w:r>
      <w:r>
        <w:rPr>
          <w:spacing w:val="-3"/>
        </w:rPr>
        <w:t xml:space="preserve"> </w:t>
      </w:r>
      <w:r>
        <w:t>внешняя</w:t>
      </w:r>
      <w:r>
        <w:rPr>
          <w:spacing w:val="-8"/>
        </w:rPr>
        <w:t xml:space="preserve"> </w:t>
      </w:r>
      <w:r>
        <w:rPr>
          <w:spacing w:val="-2"/>
        </w:rPr>
        <w:t>политика.</w:t>
      </w:r>
    </w:p>
    <w:p w:rsidR="005071C8" w:rsidRDefault="00BD237E">
      <w:pPr>
        <w:pStyle w:val="a3"/>
        <w:spacing w:before="3" w:line="292" w:lineRule="auto"/>
        <w:ind w:left="1988" w:right="1341" w:firstLine="0"/>
      </w:pPr>
      <w:r>
        <w:t>Форма государства. Монархия и республика — основные формы правления. Унитарное ифедеративное государственно-территориальное устройство.</w:t>
      </w:r>
    </w:p>
    <w:p w:rsidR="005071C8" w:rsidRDefault="00BD237E">
      <w:pPr>
        <w:pStyle w:val="a3"/>
        <w:spacing w:line="275" w:lineRule="exact"/>
        <w:ind w:left="1988" w:firstLine="0"/>
      </w:pPr>
      <w:r>
        <w:t>Политический</w:t>
      </w:r>
      <w:r>
        <w:rPr>
          <w:spacing w:val="-4"/>
        </w:rPr>
        <w:t xml:space="preserve"> </w:t>
      </w:r>
      <w:r>
        <w:t>режим</w:t>
      </w:r>
      <w:r>
        <w:rPr>
          <w:spacing w:val="-4"/>
        </w:rPr>
        <w:t xml:space="preserve"> </w:t>
      </w:r>
      <w:r>
        <w:t>и</w:t>
      </w:r>
      <w:r>
        <w:rPr>
          <w:spacing w:val="-10"/>
        </w:rPr>
        <w:t xml:space="preserve"> </w:t>
      </w:r>
      <w:r>
        <w:t>его</w:t>
      </w:r>
      <w:r>
        <w:rPr>
          <w:spacing w:val="-1"/>
        </w:rPr>
        <w:t xml:space="preserve"> </w:t>
      </w:r>
      <w:r>
        <w:rPr>
          <w:spacing w:val="-4"/>
        </w:rPr>
        <w:t>виды.</w:t>
      </w:r>
    </w:p>
    <w:p w:rsidR="005071C8" w:rsidRDefault="00BD237E">
      <w:pPr>
        <w:pStyle w:val="a3"/>
        <w:spacing w:before="57" w:line="237" w:lineRule="auto"/>
        <w:ind w:right="968"/>
      </w:pPr>
      <w:r>
        <w:t>Демократия, демократические ценности. Правовое государство и гражданское общество.Участие граждан в политике. Выборы, референдум.</w:t>
      </w:r>
    </w:p>
    <w:p w:rsidR="005071C8" w:rsidRDefault="00BD237E">
      <w:pPr>
        <w:pStyle w:val="a3"/>
        <w:spacing w:before="6" w:line="237" w:lineRule="auto"/>
        <w:ind w:right="964"/>
      </w:pPr>
      <w:r>
        <w:t xml:space="preserve">Политические партии, их роль в демократическом обществе. Общественно- </w:t>
      </w:r>
      <w:r>
        <w:rPr>
          <w:spacing w:val="-2"/>
        </w:rPr>
        <w:t>политическиеорганизации.</w:t>
      </w:r>
    </w:p>
    <w:p w:rsidR="005071C8" w:rsidRDefault="00BD237E">
      <w:pPr>
        <w:pStyle w:val="3"/>
        <w:spacing w:before="133" w:line="240" w:lineRule="auto"/>
      </w:pPr>
      <w:r>
        <w:t>Гражданин</w:t>
      </w:r>
      <w:r>
        <w:rPr>
          <w:spacing w:val="-7"/>
        </w:rPr>
        <w:t xml:space="preserve"> </w:t>
      </w:r>
      <w:r>
        <w:t>и</w:t>
      </w:r>
      <w:r>
        <w:rPr>
          <w:spacing w:val="-12"/>
        </w:rPr>
        <w:t xml:space="preserve"> </w:t>
      </w:r>
      <w:r>
        <w:rPr>
          <w:spacing w:val="-2"/>
        </w:rPr>
        <w:t>государство</w:t>
      </w:r>
    </w:p>
    <w:p w:rsidR="005071C8" w:rsidRDefault="00BD237E">
      <w:pPr>
        <w:pStyle w:val="a3"/>
        <w:spacing w:before="57" w:line="237" w:lineRule="auto"/>
        <w:ind w:right="953"/>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w:t>
      </w:r>
    </w:p>
    <w:p w:rsidR="005071C8" w:rsidRDefault="00BD237E">
      <w:pPr>
        <w:pStyle w:val="a3"/>
        <w:spacing w:before="4" w:line="275" w:lineRule="exact"/>
        <w:ind w:left="1988" w:firstLine="0"/>
      </w:pPr>
      <w:r>
        <w:t>Основные</w:t>
      </w:r>
      <w:r>
        <w:rPr>
          <w:spacing w:val="9"/>
        </w:rPr>
        <w:t xml:space="preserve"> </w:t>
      </w:r>
      <w:r>
        <w:t>направления</w:t>
      </w:r>
      <w:r>
        <w:rPr>
          <w:spacing w:val="13"/>
        </w:rPr>
        <w:t xml:space="preserve"> </w:t>
      </w:r>
      <w:r>
        <w:t>и</w:t>
      </w:r>
      <w:r>
        <w:rPr>
          <w:spacing w:val="7"/>
        </w:rPr>
        <w:t xml:space="preserve"> </w:t>
      </w:r>
      <w:r>
        <w:t>приоритеты</w:t>
      </w:r>
      <w:r>
        <w:rPr>
          <w:spacing w:val="15"/>
        </w:rPr>
        <w:t xml:space="preserve"> </w:t>
      </w:r>
      <w:r>
        <w:t>социальной</w:t>
      </w:r>
      <w:r>
        <w:rPr>
          <w:spacing w:val="9"/>
        </w:rPr>
        <w:t xml:space="preserve"> </w:t>
      </w:r>
      <w:r>
        <w:t>политики</w:t>
      </w:r>
      <w:r>
        <w:rPr>
          <w:spacing w:val="13"/>
        </w:rPr>
        <w:t xml:space="preserve"> </w:t>
      </w:r>
      <w:r>
        <w:t>российского</w:t>
      </w:r>
      <w:r>
        <w:rPr>
          <w:spacing w:val="13"/>
        </w:rPr>
        <w:t xml:space="preserve"> </w:t>
      </w:r>
      <w:r>
        <w:rPr>
          <w:spacing w:val="-2"/>
        </w:rPr>
        <w:t>государства.</w:t>
      </w:r>
    </w:p>
    <w:p w:rsidR="005071C8" w:rsidRDefault="00BD237E">
      <w:pPr>
        <w:pStyle w:val="a3"/>
        <w:spacing w:line="275" w:lineRule="exact"/>
        <w:ind w:firstLine="0"/>
      </w:pPr>
      <w:r>
        <w:t>Россия</w:t>
      </w:r>
      <w:r>
        <w:rPr>
          <w:spacing w:val="4"/>
        </w:rPr>
        <w:t xml:space="preserve"> </w:t>
      </w:r>
      <w:r>
        <w:t>—светское</w:t>
      </w:r>
      <w:r>
        <w:rPr>
          <w:spacing w:val="-6"/>
        </w:rPr>
        <w:t xml:space="preserve"> </w:t>
      </w:r>
      <w:r>
        <w:rPr>
          <w:spacing w:val="-2"/>
        </w:rPr>
        <w:t>государство.</w:t>
      </w:r>
    </w:p>
    <w:p w:rsidR="005071C8" w:rsidRDefault="00BD237E">
      <w:pPr>
        <w:pStyle w:val="a3"/>
        <w:spacing w:before="3"/>
        <w:ind w:right="961"/>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5071C8" w:rsidRDefault="00BD237E">
      <w:pPr>
        <w:pStyle w:val="a3"/>
        <w:ind w:right="967"/>
      </w:pPr>
      <w:r>
        <w:t>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w:t>
      </w:r>
      <w:r>
        <w:rPr>
          <w:spacing w:val="80"/>
        </w:rPr>
        <w:t xml:space="preserve"> </w:t>
      </w:r>
      <w:r>
        <w:rPr>
          <w:spacing w:val="-2"/>
        </w:rPr>
        <w:t>Российской</w:t>
      </w:r>
    </w:p>
    <w:p w:rsidR="005071C8" w:rsidRDefault="00BD237E">
      <w:pPr>
        <w:pStyle w:val="a3"/>
        <w:spacing w:before="3" w:line="237" w:lineRule="auto"/>
        <w:ind w:right="983"/>
      </w:pPr>
      <w:r>
        <w:t>Федерации: республика, край, область, город федерального значения, автономная область,автономный округ. Конституционный статус субъектов Российской Федерации.</w:t>
      </w:r>
    </w:p>
    <w:p w:rsidR="005071C8" w:rsidRDefault="00BD237E">
      <w:pPr>
        <w:pStyle w:val="a3"/>
        <w:spacing w:before="3"/>
        <w:ind w:left="1988" w:firstLine="0"/>
      </w:pPr>
      <w:r>
        <w:t>Местное</w:t>
      </w:r>
      <w:r>
        <w:rPr>
          <w:spacing w:val="-9"/>
        </w:rPr>
        <w:t xml:space="preserve"> </w:t>
      </w:r>
      <w:r>
        <w:rPr>
          <w:spacing w:val="-2"/>
        </w:rPr>
        <w:t>самоуправление.</w:t>
      </w:r>
    </w:p>
    <w:p w:rsidR="005071C8" w:rsidRDefault="00BD237E">
      <w:pPr>
        <w:pStyle w:val="a3"/>
        <w:spacing w:before="65"/>
        <w:ind w:right="973"/>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гражданинаРоссийской Федерации.</w:t>
      </w:r>
    </w:p>
    <w:p w:rsidR="005071C8" w:rsidRDefault="00BD237E">
      <w:pPr>
        <w:pStyle w:val="3"/>
        <w:spacing w:before="128" w:line="240" w:lineRule="auto"/>
      </w:pPr>
      <w:r>
        <w:t>Человек</w:t>
      </w:r>
      <w:r>
        <w:rPr>
          <w:spacing w:val="-4"/>
        </w:rPr>
        <w:t xml:space="preserve"> </w:t>
      </w:r>
      <w:r>
        <w:t>в</w:t>
      </w:r>
      <w:r>
        <w:rPr>
          <w:spacing w:val="-10"/>
        </w:rPr>
        <w:t xml:space="preserve"> </w:t>
      </w:r>
      <w:r>
        <w:t>системе</w:t>
      </w:r>
      <w:r>
        <w:rPr>
          <w:spacing w:val="-10"/>
        </w:rPr>
        <w:t xml:space="preserve"> </w:t>
      </w:r>
      <w:r>
        <w:t>социальных</w:t>
      </w:r>
      <w:r>
        <w:rPr>
          <w:spacing w:val="-12"/>
        </w:rPr>
        <w:t xml:space="preserve"> </w:t>
      </w:r>
      <w:r>
        <w:rPr>
          <w:spacing w:val="-2"/>
        </w:rPr>
        <w:t>отношений</w:t>
      </w:r>
    </w:p>
    <w:p w:rsidR="005071C8" w:rsidRDefault="00BD237E">
      <w:pPr>
        <w:pStyle w:val="a3"/>
        <w:spacing w:before="50" w:line="295" w:lineRule="auto"/>
        <w:ind w:left="1988" w:right="1298" w:firstLine="0"/>
      </w:pPr>
      <w:r>
        <w:t>Социальная структура общества. Многообразие социальных общностей и групп. Социальная</w:t>
      </w:r>
      <w:r>
        <w:rPr>
          <w:spacing w:val="-3"/>
        </w:rPr>
        <w:t xml:space="preserve"> </w:t>
      </w:r>
      <w:r>
        <w:t>мобильность.</w:t>
      </w:r>
    </w:p>
    <w:p w:rsidR="005071C8" w:rsidRDefault="00BD237E">
      <w:pPr>
        <w:pStyle w:val="a3"/>
        <w:spacing w:line="237" w:lineRule="auto"/>
        <w:ind w:right="973"/>
      </w:pPr>
      <w:r>
        <w:t>Социальный статус человека в обществе. Социальные роли. Ролевой набор подростка.Социализация личности.</w:t>
      </w:r>
    </w:p>
    <w:p w:rsidR="005071C8" w:rsidRDefault="00BD237E">
      <w:pPr>
        <w:pStyle w:val="a3"/>
        <w:spacing w:before="4" w:line="292" w:lineRule="auto"/>
        <w:ind w:left="1988" w:right="1350" w:firstLine="0"/>
      </w:pPr>
      <w:r>
        <w:t>Роль семьи в социализации личности. Функции семьи. Семейные ценности. Основные роли членовсемьи.</w:t>
      </w:r>
    </w:p>
    <w:p w:rsidR="005071C8" w:rsidRDefault="00BD237E">
      <w:pPr>
        <w:pStyle w:val="a3"/>
        <w:spacing w:line="237" w:lineRule="auto"/>
        <w:ind w:right="967"/>
      </w:pPr>
      <w:r>
        <w:t>Этнос и нация. Россия — многонациональное государство. Этносы и нации в диалоге культур.Социальная политика Российского государства.</w:t>
      </w:r>
    </w:p>
    <w:p w:rsidR="005071C8" w:rsidRDefault="00BD237E">
      <w:pPr>
        <w:pStyle w:val="a3"/>
        <w:ind w:left="1988" w:firstLine="0"/>
      </w:pPr>
      <w:r>
        <w:t>Социальные</w:t>
      </w:r>
      <w:r>
        <w:rPr>
          <w:spacing w:val="-7"/>
        </w:rPr>
        <w:t xml:space="preserve"> </w:t>
      </w:r>
      <w:r>
        <w:t>конфликты</w:t>
      </w:r>
      <w:r>
        <w:rPr>
          <w:spacing w:val="-8"/>
        </w:rPr>
        <w:t xml:space="preserve"> </w:t>
      </w:r>
      <w:r>
        <w:t>и</w:t>
      </w:r>
      <w:r>
        <w:rPr>
          <w:spacing w:val="-6"/>
        </w:rPr>
        <w:t xml:space="preserve"> </w:t>
      </w:r>
      <w:r>
        <w:t>пути</w:t>
      </w:r>
      <w:r>
        <w:rPr>
          <w:spacing w:val="-5"/>
        </w:rPr>
        <w:t xml:space="preserve"> </w:t>
      </w:r>
      <w:r>
        <w:t>их</w:t>
      </w:r>
      <w:r>
        <w:rPr>
          <w:spacing w:val="-10"/>
        </w:rPr>
        <w:t xml:space="preserve"> </w:t>
      </w:r>
      <w:r>
        <w:rPr>
          <w:spacing w:val="-2"/>
        </w:rPr>
        <w:t>разрешения.</w:t>
      </w:r>
    </w:p>
    <w:p w:rsidR="005071C8" w:rsidRDefault="00BD237E">
      <w:pPr>
        <w:pStyle w:val="a3"/>
        <w:spacing w:before="60" w:line="300" w:lineRule="auto"/>
        <w:ind w:left="1988" w:right="963" w:firstLine="0"/>
      </w:pPr>
      <w:r>
        <w:t>Отклоняющееся поведение. Опасность наркомании и алкоголизма для человека и общества.</w:t>
      </w:r>
      <w:r>
        <w:rPr>
          <w:spacing w:val="57"/>
        </w:rPr>
        <w:t xml:space="preserve"> </w:t>
      </w:r>
      <w:r>
        <w:t>Профилактика</w:t>
      </w:r>
      <w:r>
        <w:rPr>
          <w:spacing w:val="56"/>
        </w:rPr>
        <w:t xml:space="preserve"> </w:t>
      </w:r>
      <w:r>
        <w:t>негативных</w:t>
      </w:r>
      <w:r>
        <w:rPr>
          <w:spacing w:val="52"/>
        </w:rPr>
        <w:t xml:space="preserve"> </w:t>
      </w:r>
      <w:r>
        <w:t>отклонений</w:t>
      </w:r>
      <w:r>
        <w:rPr>
          <w:spacing w:val="59"/>
        </w:rPr>
        <w:t xml:space="preserve"> </w:t>
      </w:r>
      <w:r>
        <w:t>поведения.</w:t>
      </w:r>
      <w:r>
        <w:rPr>
          <w:spacing w:val="59"/>
        </w:rPr>
        <w:t xml:space="preserve"> </w:t>
      </w:r>
      <w:r>
        <w:t>Социальная</w:t>
      </w:r>
      <w:r>
        <w:rPr>
          <w:spacing w:val="57"/>
        </w:rPr>
        <w:t xml:space="preserve"> </w:t>
      </w:r>
      <w:r>
        <w:t>и</w:t>
      </w:r>
      <w:r>
        <w:rPr>
          <w:spacing w:val="58"/>
        </w:rPr>
        <w:t xml:space="preserve"> </w:t>
      </w:r>
      <w:r>
        <w:rPr>
          <w:spacing w:val="-2"/>
        </w:rPr>
        <w:t>личная</w:t>
      </w:r>
    </w:p>
    <w:p w:rsidR="005071C8" w:rsidRDefault="00BD237E">
      <w:pPr>
        <w:pStyle w:val="a3"/>
        <w:spacing w:line="210" w:lineRule="exact"/>
        <w:ind w:firstLine="0"/>
      </w:pPr>
      <w:r>
        <w:t>значимость</w:t>
      </w:r>
      <w:r>
        <w:rPr>
          <w:spacing w:val="-11"/>
        </w:rPr>
        <w:t xml:space="preserve"> </w:t>
      </w:r>
      <w:r>
        <w:t>здорового</w:t>
      </w:r>
      <w:r>
        <w:rPr>
          <w:spacing w:val="-10"/>
        </w:rPr>
        <w:t xml:space="preserve"> </w:t>
      </w:r>
      <w:r>
        <w:rPr>
          <w:spacing w:val="-2"/>
        </w:rPr>
        <w:t>образажизни.</w:t>
      </w:r>
    </w:p>
    <w:p w:rsidR="005071C8" w:rsidRDefault="00BD237E">
      <w:pPr>
        <w:pStyle w:val="3"/>
        <w:spacing w:before="123" w:line="240" w:lineRule="auto"/>
      </w:pPr>
      <w:r>
        <w:t>Человек</w:t>
      </w:r>
      <w:r>
        <w:rPr>
          <w:spacing w:val="-15"/>
        </w:rPr>
        <w:t xml:space="preserve"> </w:t>
      </w:r>
      <w:r>
        <w:t>в</w:t>
      </w:r>
      <w:r>
        <w:rPr>
          <w:spacing w:val="-15"/>
        </w:rPr>
        <w:t xml:space="preserve"> </w:t>
      </w:r>
      <w:r>
        <w:t>современном</w:t>
      </w:r>
      <w:r>
        <w:rPr>
          <w:spacing w:val="-16"/>
        </w:rPr>
        <w:t xml:space="preserve"> </w:t>
      </w:r>
      <w:r>
        <w:t>изменяющемся</w:t>
      </w:r>
      <w:r>
        <w:rPr>
          <w:spacing w:val="-8"/>
        </w:rPr>
        <w:t xml:space="preserve"> </w:t>
      </w:r>
      <w:r>
        <w:rPr>
          <w:spacing w:val="-4"/>
        </w:rPr>
        <w:t>мире</w:t>
      </w:r>
    </w:p>
    <w:p w:rsidR="005071C8" w:rsidRDefault="00BD237E">
      <w:pPr>
        <w:pStyle w:val="a3"/>
        <w:spacing w:before="51"/>
        <w:ind w:right="964"/>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Экологическаяситуация и способы её улучшения.</w:t>
      </w:r>
    </w:p>
    <w:p w:rsidR="005071C8" w:rsidRDefault="00BD237E">
      <w:pPr>
        <w:spacing w:before="145"/>
        <w:ind w:left="1277"/>
      </w:pPr>
      <w:r>
        <w:rPr>
          <w:spacing w:val="-5"/>
        </w:rPr>
        <w:t>321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92" w:lineRule="auto"/>
        <w:ind w:left="1988" w:right="328" w:firstLine="0"/>
        <w:jc w:val="left"/>
      </w:pPr>
      <w:r>
        <w:lastRenderedPageBreak/>
        <w:t>Молодёжь</w:t>
      </w:r>
      <w:r>
        <w:rPr>
          <w:spacing w:val="40"/>
        </w:rPr>
        <w:t xml:space="preserve"> </w:t>
      </w:r>
      <w:r>
        <w:t>—</w:t>
      </w:r>
      <w:r>
        <w:rPr>
          <w:spacing w:val="34"/>
        </w:rPr>
        <w:t xml:space="preserve"> </w:t>
      </w:r>
      <w:r>
        <w:t>активный</w:t>
      </w:r>
      <w:r>
        <w:rPr>
          <w:spacing w:val="37"/>
        </w:rPr>
        <w:t xml:space="preserve"> </w:t>
      </w:r>
      <w:r>
        <w:t>участник</w:t>
      </w:r>
      <w:r>
        <w:rPr>
          <w:spacing w:val="39"/>
        </w:rPr>
        <w:t xml:space="preserve"> </w:t>
      </w:r>
      <w:r>
        <w:t>общественной</w:t>
      </w:r>
      <w:r>
        <w:rPr>
          <w:spacing w:val="32"/>
        </w:rPr>
        <w:t xml:space="preserve"> </w:t>
      </w:r>
      <w:r>
        <w:t>жизни.</w:t>
      </w:r>
      <w:r>
        <w:rPr>
          <w:spacing w:val="40"/>
        </w:rPr>
        <w:t xml:space="preserve"> </w:t>
      </w:r>
      <w:r>
        <w:t>Волонтёрское</w:t>
      </w:r>
      <w:r>
        <w:rPr>
          <w:spacing w:val="39"/>
        </w:rPr>
        <w:t xml:space="preserve"> </w:t>
      </w:r>
      <w:r>
        <w:t>движение. Профессии настоящего и будущего. Непрерывное образование и карьера.</w:t>
      </w:r>
    </w:p>
    <w:p w:rsidR="005071C8" w:rsidRDefault="00BD237E">
      <w:pPr>
        <w:pStyle w:val="a3"/>
        <w:spacing w:line="242" w:lineRule="auto"/>
        <w:ind w:left="1988" w:right="976" w:firstLine="0"/>
        <w:jc w:val="left"/>
      </w:pPr>
      <w:r>
        <w:t>Здоровый образ жизни. Социальная и личная значимость здорового образа жизни. Мода и спорт.</w:t>
      </w:r>
    </w:p>
    <w:p w:rsidR="005071C8" w:rsidRDefault="00BD237E">
      <w:pPr>
        <w:pStyle w:val="a3"/>
        <w:spacing w:before="49" w:line="237" w:lineRule="auto"/>
        <w:ind w:right="328"/>
        <w:jc w:val="left"/>
      </w:pPr>
      <w:r>
        <w:t>Современные</w:t>
      </w:r>
      <w:r>
        <w:rPr>
          <w:spacing w:val="40"/>
        </w:rPr>
        <w:t xml:space="preserve"> </w:t>
      </w:r>
      <w:r>
        <w:t>формы</w:t>
      </w:r>
      <w:r>
        <w:rPr>
          <w:spacing w:val="40"/>
        </w:rPr>
        <w:t xml:space="preserve"> </w:t>
      </w:r>
      <w:r>
        <w:t>связи</w:t>
      </w:r>
      <w:r>
        <w:rPr>
          <w:spacing w:val="40"/>
        </w:rPr>
        <w:t xml:space="preserve"> </w:t>
      </w:r>
      <w:r>
        <w:t>и</w:t>
      </w:r>
      <w:r>
        <w:rPr>
          <w:spacing w:val="40"/>
        </w:rPr>
        <w:t xml:space="preserve"> </w:t>
      </w:r>
      <w:r>
        <w:t>коммуникации:</w:t>
      </w:r>
      <w:r>
        <w:rPr>
          <w:spacing w:val="40"/>
        </w:rPr>
        <w:t xml:space="preserve"> </w:t>
      </w:r>
      <w:r>
        <w:t>как</w:t>
      </w:r>
      <w:r>
        <w:rPr>
          <w:spacing w:val="40"/>
        </w:rPr>
        <w:t xml:space="preserve"> </w:t>
      </w:r>
      <w:r>
        <w:t>они</w:t>
      </w:r>
      <w:r>
        <w:rPr>
          <w:spacing w:val="40"/>
        </w:rPr>
        <w:t xml:space="preserve"> </w:t>
      </w:r>
      <w:r>
        <w:t>изменили</w:t>
      </w:r>
      <w:r>
        <w:rPr>
          <w:spacing w:val="40"/>
        </w:rPr>
        <w:t xml:space="preserve"> </w:t>
      </w:r>
      <w:r>
        <w:t>мир.</w:t>
      </w:r>
      <w:r>
        <w:rPr>
          <w:spacing w:val="40"/>
        </w:rPr>
        <w:t xml:space="preserve"> </w:t>
      </w:r>
      <w:r>
        <w:t>Особенности общения ввиртуальном пространстве.</w:t>
      </w:r>
    </w:p>
    <w:p w:rsidR="005071C8" w:rsidRDefault="00BD237E">
      <w:pPr>
        <w:pStyle w:val="a3"/>
        <w:spacing w:before="3"/>
        <w:ind w:left="1988" w:firstLine="0"/>
        <w:jc w:val="left"/>
      </w:pPr>
      <w:r>
        <w:t>Перспективы</w:t>
      </w:r>
      <w:r>
        <w:rPr>
          <w:spacing w:val="-9"/>
        </w:rPr>
        <w:t xml:space="preserve"> </w:t>
      </w:r>
      <w:r>
        <w:t>развития</w:t>
      </w:r>
      <w:r>
        <w:rPr>
          <w:spacing w:val="-16"/>
        </w:rPr>
        <w:t xml:space="preserve"> </w:t>
      </w:r>
      <w:r>
        <w:rPr>
          <w:spacing w:val="-2"/>
        </w:rPr>
        <w:t>общества.</w:t>
      </w:r>
    </w:p>
    <w:p w:rsidR="005071C8" w:rsidRDefault="005071C8">
      <w:pPr>
        <w:pStyle w:val="a3"/>
        <w:spacing w:before="5"/>
        <w:ind w:left="0" w:firstLine="0"/>
        <w:jc w:val="left"/>
      </w:pPr>
    </w:p>
    <w:p w:rsidR="005071C8" w:rsidRDefault="00BD237E">
      <w:pPr>
        <w:pStyle w:val="2"/>
      </w:pPr>
      <w:r>
        <w:t>ПЛАНИРУЕМЫЕ</w:t>
      </w:r>
      <w:r>
        <w:rPr>
          <w:spacing w:val="-7"/>
        </w:rPr>
        <w:t xml:space="preserve"> </w:t>
      </w:r>
      <w:r>
        <w:rPr>
          <w:spacing w:val="-2"/>
        </w:rPr>
        <w:t>РЕЗУЛЬТАТЫ</w:t>
      </w:r>
    </w:p>
    <w:p w:rsidR="005071C8" w:rsidRDefault="00BD237E">
      <w:pPr>
        <w:pStyle w:val="a3"/>
        <w:spacing w:before="171"/>
        <w:ind w:right="989"/>
      </w:pPr>
      <w:r>
        <w:t>Личностные и метапредметные результаты представлены с учётом особенностей преподаванияобществознания в основной школе.</w:t>
      </w:r>
    </w:p>
    <w:p w:rsidR="005071C8" w:rsidRDefault="00BD237E">
      <w:pPr>
        <w:pStyle w:val="a3"/>
        <w:ind w:right="960"/>
      </w:pPr>
      <w: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w:t>
      </w:r>
      <w:r>
        <w:rPr>
          <w:spacing w:val="-5"/>
        </w:rPr>
        <w:t xml:space="preserve"> </w:t>
      </w:r>
      <w:r>
        <w:t>освоения основной</w:t>
      </w:r>
      <w:r>
        <w:rPr>
          <w:spacing w:val="-1"/>
        </w:rPr>
        <w:t xml:space="preserve"> </w:t>
      </w:r>
      <w:r>
        <w:t>образовательной программы, представленных в Федеральном государственном образовательном стандарте основного общего</w:t>
      </w:r>
      <w:r>
        <w:rPr>
          <w:spacing w:val="40"/>
        </w:rPr>
        <w:t xml:space="preserve"> </w:t>
      </w:r>
      <w:r>
        <w:t>образования, а также с учётом</w:t>
      </w:r>
      <w:r>
        <w:rPr>
          <w:spacing w:val="40"/>
        </w:rPr>
        <w:t xml:space="preserve"> </w:t>
      </w:r>
      <w:r>
        <w:t>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5071C8" w:rsidRDefault="00BD237E">
      <w:pPr>
        <w:pStyle w:val="a3"/>
        <w:spacing w:before="1"/>
        <w:ind w:right="967"/>
      </w:pPr>
      <w: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восновной школе.</w:t>
      </w:r>
    </w:p>
    <w:p w:rsidR="005071C8" w:rsidRDefault="00BD237E">
      <w:pPr>
        <w:pStyle w:val="2"/>
        <w:spacing w:before="176"/>
      </w:pPr>
      <w:r>
        <w:rPr>
          <w:spacing w:val="-2"/>
        </w:rPr>
        <w:t>ЛИЧНОСТНЫЕ</w:t>
      </w:r>
      <w:r>
        <w:rPr>
          <w:spacing w:val="-1"/>
        </w:rPr>
        <w:t xml:space="preserve"> </w:t>
      </w:r>
      <w:r>
        <w:rPr>
          <w:spacing w:val="-2"/>
        </w:rPr>
        <w:t>РЕЗУЛЬТАТЫ</w:t>
      </w:r>
    </w:p>
    <w:p w:rsidR="005071C8" w:rsidRDefault="00BD237E">
      <w:pPr>
        <w:pStyle w:val="a3"/>
        <w:spacing w:before="151"/>
        <w:ind w:right="969"/>
      </w:pPr>
      <w:r>
        <w:t>Личностные результаты воплощают традиционные российские социокультурные и духовно- 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втом числе в части:</w:t>
      </w:r>
    </w:p>
    <w:p w:rsidR="005071C8" w:rsidRDefault="00BD237E">
      <w:pPr>
        <w:pStyle w:val="3"/>
        <w:spacing w:before="123" w:line="240" w:lineRule="auto"/>
      </w:pPr>
      <w:r>
        <w:rPr>
          <w:spacing w:val="-2"/>
        </w:rPr>
        <w:t>Гражданского</w:t>
      </w:r>
      <w:r>
        <w:rPr>
          <w:spacing w:val="6"/>
        </w:rPr>
        <w:t xml:space="preserve"> </w:t>
      </w:r>
      <w:r>
        <w:rPr>
          <w:spacing w:val="-2"/>
        </w:rPr>
        <w:t>воспитания:</w:t>
      </w:r>
    </w:p>
    <w:p w:rsidR="005071C8" w:rsidRDefault="00BD237E">
      <w:pPr>
        <w:pStyle w:val="a3"/>
        <w:spacing w:before="50"/>
        <w:ind w:right="959"/>
      </w:pPr>
      <w:r>
        <w:t>готовность к выполнению обязанностей гражданина и реализации его прав, уважение прав,</w:t>
      </w:r>
      <w:r>
        <w:rPr>
          <w:spacing w:val="40"/>
        </w:rPr>
        <w:t xml:space="preserve"> </w:t>
      </w:r>
      <w:r>
        <w:t>свобод</w:t>
      </w:r>
      <w:r>
        <w:rPr>
          <w:spacing w:val="39"/>
        </w:rPr>
        <w:t xml:space="preserve"> </w:t>
      </w:r>
      <w:r>
        <w:t>и</w:t>
      </w:r>
      <w:r>
        <w:rPr>
          <w:spacing w:val="-17"/>
        </w:rPr>
        <w:t xml:space="preserve"> </w:t>
      </w:r>
      <w:r>
        <w:t>законных</w:t>
      </w:r>
      <w:r>
        <w:rPr>
          <w:spacing w:val="36"/>
        </w:rPr>
        <w:t xml:space="preserve"> </w:t>
      </w:r>
      <w:r>
        <w:t>интересов</w:t>
      </w:r>
      <w:r>
        <w:rPr>
          <w:spacing w:val="40"/>
        </w:rPr>
        <w:t xml:space="preserve"> </w:t>
      </w:r>
      <w:r>
        <w:t>других</w:t>
      </w:r>
      <w:r>
        <w:rPr>
          <w:spacing w:val="36"/>
        </w:rPr>
        <w:t xml:space="preserve"> </w:t>
      </w:r>
      <w:r>
        <w:t>людей;</w:t>
      </w:r>
      <w:r>
        <w:rPr>
          <w:spacing w:val="40"/>
        </w:rPr>
        <w:t xml:space="preserve"> </w:t>
      </w:r>
      <w:r>
        <w:t>активное</w:t>
      </w:r>
      <w:r>
        <w:rPr>
          <w:spacing w:val="40"/>
        </w:rPr>
        <w:t xml:space="preserve"> </w:t>
      </w:r>
      <w:r>
        <w:t>участие</w:t>
      </w:r>
      <w:r>
        <w:rPr>
          <w:spacing w:val="40"/>
        </w:rPr>
        <w:t xml:space="preserve"> </w:t>
      </w:r>
      <w:r>
        <w:t>в</w:t>
      </w:r>
      <w:r>
        <w:rPr>
          <w:spacing w:val="40"/>
        </w:rPr>
        <w:t xml:space="preserve"> </w:t>
      </w:r>
      <w:r>
        <w:t>жизни</w:t>
      </w:r>
    </w:p>
    <w:p w:rsidR="005071C8" w:rsidRDefault="00BD237E">
      <w:pPr>
        <w:pStyle w:val="a3"/>
        <w:spacing w:before="68"/>
        <w:ind w:right="959"/>
      </w:pPr>
      <w:r>
        <w:t>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w:t>
      </w:r>
      <w:r>
        <w:rPr>
          <w:spacing w:val="40"/>
        </w:rPr>
        <w:t xml:space="preserve"> </w:t>
      </w:r>
      <w:r>
        <w:t>правах, свободах и обязанностях гражданина, социальных нормах и правилах межличностных отношений</w:t>
      </w:r>
      <w:r>
        <w:rPr>
          <w:spacing w:val="-11"/>
        </w:rPr>
        <w:t xml:space="preserve"> </w:t>
      </w:r>
      <w:r>
        <w:t>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071C8" w:rsidRDefault="00BD237E">
      <w:pPr>
        <w:pStyle w:val="3"/>
        <w:spacing w:before="8" w:line="240" w:lineRule="auto"/>
      </w:pPr>
      <w:r>
        <w:rPr>
          <w:spacing w:val="-2"/>
        </w:rPr>
        <w:t>Патриотического</w:t>
      </w:r>
      <w:r>
        <w:rPr>
          <w:spacing w:val="11"/>
        </w:rPr>
        <w:t xml:space="preserve"> </w:t>
      </w:r>
      <w:r>
        <w:rPr>
          <w:spacing w:val="-2"/>
        </w:rPr>
        <w:t>воспитания:</w:t>
      </w:r>
    </w:p>
    <w:p w:rsidR="005071C8" w:rsidRDefault="00BD237E">
      <w:pPr>
        <w:pStyle w:val="a3"/>
        <w:spacing w:before="50"/>
        <w:ind w:right="964"/>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w:t>
      </w:r>
      <w:r>
        <w:rPr>
          <w:spacing w:val="80"/>
          <w:w w:val="150"/>
        </w:rPr>
        <w:t xml:space="preserve"> </w:t>
      </w:r>
      <w:r>
        <w:t>к</w:t>
      </w:r>
      <w:r>
        <w:rPr>
          <w:spacing w:val="80"/>
          <w:w w:val="150"/>
        </w:rPr>
        <w:t xml:space="preserve"> </w:t>
      </w:r>
      <w:r>
        <w:t>достижениям</w:t>
      </w:r>
      <w:r>
        <w:rPr>
          <w:spacing w:val="80"/>
          <w:w w:val="150"/>
        </w:rPr>
        <w:t xml:space="preserve"> </w:t>
      </w:r>
      <w:r>
        <w:t>своей</w:t>
      </w:r>
      <w:r>
        <w:rPr>
          <w:spacing w:val="80"/>
          <w:w w:val="150"/>
        </w:rPr>
        <w:t xml:space="preserve"> </w:t>
      </w:r>
      <w:r>
        <w:t>Родины</w:t>
      </w:r>
      <w:r>
        <w:rPr>
          <w:spacing w:val="80"/>
          <w:w w:val="150"/>
        </w:rPr>
        <w:t xml:space="preserve"> </w:t>
      </w:r>
      <w:r>
        <w:t>—</w:t>
      </w:r>
      <w:r>
        <w:rPr>
          <w:spacing w:val="80"/>
          <w:w w:val="150"/>
        </w:rPr>
        <w:t xml:space="preserve"> </w:t>
      </w:r>
      <w:r>
        <w:t>России,</w:t>
      </w:r>
      <w:r>
        <w:rPr>
          <w:spacing w:val="80"/>
          <w:w w:val="150"/>
        </w:rPr>
        <w:t xml:space="preserve"> </w:t>
      </w:r>
      <w:r>
        <w:t>к</w:t>
      </w:r>
      <w:r>
        <w:rPr>
          <w:spacing w:val="80"/>
          <w:w w:val="150"/>
        </w:rPr>
        <w:t xml:space="preserve"> </w:t>
      </w:r>
      <w:r>
        <w:t>науке,</w:t>
      </w:r>
      <w:r>
        <w:rPr>
          <w:spacing w:val="80"/>
          <w:w w:val="150"/>
        </w:rPr>
        <w:t xml:space="preserve"> </w:t>
      </w:r>
      <w:r>
        <w:t>искусству,</w:t>
      </w:r>
      <w:r>
        <w:rPr>
          <w:spacing w:val="35"/>
        </w:rPr>
        <w:t xml:space="preserve">  </w:t>
      </w:r>
      <w:r>
        <w:t>спорту,</w:t>
      </w:r>
    </w:p>
    <w:p w:rsidR="005071C8" w:rsidRDefault="00BD237E">
      <w:pPr>
        <w:spacing w:before="44"/>
        <w:ind w:left="1277"/>
      </w:pPr>
      <w:r>
        <w:rPr>
          <w:spacing w:val="-5"/>
        </w:rPr>
        <w:t>322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8" w:firstLine="0"/>
      </w:pPr>
      <w:r>
        <w:lastRenderedPageBreak/>
        <w:t>технологиям, боевым подвигам и трудовым достижениям народа; уважение к символам России, государственным праздникам; историческому, природному наследию и</w:t>
      </w:r>
      <w:r>
        <w:rPr>
          <w:spacing w:val="40"/>
        </w:rPr>
        <w:t xml:space="preserve"> </w:t>
      </w:r>
      <w:r>
        <w:t>памятникам, традициям разных народов, проживающих в родной стране.</w:t>
      </w:r>
    </w:p>
    <w:p w:rsidR="005071C8" w:rsidRDefault="00BD237E">
      <w:pPr>
        <w:pStyle w:val="3"/>
        <w:spacing w:before="3" w:line="240" w:lineRule="auto"/>
      </w:pPr>
      <w:r>
        <w:rPr>
          <w:spacing w:val="-2"/>
        </w:rPr>
        <w:t>Духовно-нравственного</w:t>
      </w:r>
      <w:r>
        <w:rPr>
          <w:spacing w:val="25"/>
        </w:rPr>
        <w:t xml:space="preserve"> </w:t>
      </w:r>
      <w:r>
        <w:rPr>
          <w:spacing w:val="-2"/>
        </w:rPr>
        <w:t>воспитания:</w:t>
      </w:r>
    </w:p>
    <w:p w:rsidR="005071C8" w:rsidRDefault="00BD237E">
      <w:pPr>
        <w:pStyle w:val="a3"/>
        <w:spacing w:before="55"/>
        <w:ind w:right="960"/>
      </w:pPr>
      <w: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071C8" w:rsidRDefault="00BD237E">
      <w:pPr>
        <w:pStyle w:val="3"/>
        <w:spacing w:before="68" w:line="237" w:lineRule="auto"/>
        <w:ind w:left="1421" w:right="965" w:firstLine="566"/>
      </w:pPr>
      <w:r>
        <w:t xml:space="preserve">Физического воспитания, формирования культуры здоровья и эмоционального </w:t>
      </w:r>
      <w:r>
        <w:rPr>
          <w:spacing w:val="-2"/>
        </w:rPr>
        <w:t>благополучия:</w:t>
      </w:r>
    </w:p>
    <w:p w:rsidR="005071C8" w:rsidRDefault="00BD237E">
      <w:pPr>
        <w:pStyle w:val="a3"/>
        <w:spacing w:before="56"/>
        <w:ind w:right="966"/>
      </w:pPr>
      <w: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5071C8" w:rsidRDefault="00BD237E">
      <w:pPr>
        <w:pStyle w:val="a3"/>
        <w:ind w:right="989"/>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выстраиваядальнейшие цели;</w:t>
      </w:r>
    </w:p>
    <w:p w:rsidR="005071C8" w:rsidRDefault="00BD237E">
      <w:pPr>
        <w:pStyle w:val="a3"/>
        <w:spacing w:line="274" w:lineRule="exact"/>
        <w:ind w:left="1988" w:firstLine="0"/>
      </w:pPr>
      <w:r>
        <w:t>умение</w:t>
      </w:r>
      <w:r>
        <w:rPr>
          <w:spacing w:val="-7"/>
        </w:rPr>
        <w:t xml:space="preserve"> </w:t>
      </w:r>
      <w:r>
        <w:t>принимать</w:t>
      </w:r>
      <w:r>
        <w:rPr>
          <w:spacing w:val="-8"/>
        </w:rPr>
        <w:t xml:space="preserve"> </w:t>
      </w:r>
      <w:r>
        <w:t>себя</w:t>
      </w:r>
      <w:r>
        <w:rPr>
          <w:spacing w:val="-2"/>
        </w:rPr>
        <w:t xml:space="preserve"> </w:t>
      </w:r>
      <w:r>
        <w:t>и</w:t>
      </w:r>
      <w:r>
        <w:rPr>
          <w:spacing w:val="-10"/>
        </w:rPr>
        <w:t xml:space="preserve"> </w:t>
      </w:r>
      <w:r>
        <w:t>других,</w:t>
      </w:r>
      <w:r>
        <w:rPr>
          <w:spacing w:val="-1"/>
        </w:rPr>
        <w:t xml:space="preserve"> </w:t>
      </w:r>
      <w:r>
        <w:t>не</w:t>
      </w:r>
      <w:r>
        <w:rPr>
          <w:spacing w:val="-10"/>
        </w:rPr>
        <w:t xml:space="preserve"> </w:t>
      </w:r>
      <w:r>
        <w:rPr>
          <w:spacing w:val="-2"/>
        </w:rPr>
        <w:t>осуждая;</w:t>
      </w:r>
    </w:p>
    <w:p w:rsidR="005071C8" w:rsidRDefault="00BD237E">
      <w:pPr>
        <w:pStyle w:val="a3"/>
        <w:spacing w:before="56" w:line="237" w:lineRule="auto"/>
        <w:ind w:right="981"/>
      </w:pPr>
      <w:r>
        <w:t>сформированность</w:t>
      </w:r>
      <w:r>
        <w:rPr>
          <w:spacing w:val="-1"/>
        </w:rPr>
        <w:t xml:space="preserve"> </w:t>
      </w:r>
      <w:r>
        <w:t>навыков рефлексии, признание своего права</w:t>
      </w:r>
      <w:r>
        <w:rPr>
          <w:spacing w:val="-3"/>
        </w:rPr>
        <w:t xml:space="preserve"> </w:t>
      </w:r>
      <w:r>
        <w:t>на</w:t>
      </w:r>
      <w:r>
        <w:rPr>
          <w:spacing w:val="-3"/>
        </w:rPr>
        <w:t xml:space="preserve"> </w:t>
      </w:r>
      <w:r>
        <w:t>ошибку</w:t>
      </w:r>
      <w:r>
        <w:rPr>
          <w:spacing w:val="-6"/>
        </w:rPr>
        <w:t xml:space="preserve"> </w:t>
      </w:r>
      <w:r>
        <w:t>и такогоже правадругого человека.</w:t>
      </w:r>
    </w:p>
    <w:p w:rsidR="005071C8" w:rsidRDefault="00BD237E">
      <w:pPr>
        <w:pStyle w:val="3"/>
        <w:spacing w:before="9" w:line="240" w:lineRule="auto"/>
      </w:pPr>
      <w:r>
        <w:t>Трудового</w:t>
      </w:r>
      <w:r>
        <w:rPr>
          <w:spacing w:val="-13"/>
        </w:rPr>
        <w:t xml:space="preserve"> </w:t>
      </w:r>
      <w:r>
        <w:rPr>
          <w:spacing w:val="-2"/>
        </w:rPr>
        <w:t>воспитания:</w:t>
      </w:r>
    </w:p>
    <w:p w:rsidR="005071C8" w:rsidRDefault="00BD237E">
      <w:pPr>
        <w:pStyle w:val="a3"/>
        <w:spacing w:before="50"/>
        <w:ind w:right="965"/>
      </w:pPr>
      <w:r>
        <w:t>установка на активное участие в решении практических задач (в рамках семьи, образовательной организации, города, края) технологической и социальной</w:t>
      </w:r>
      <w:r>
        <w:rPr>
          <w:spacing w:val="40"/>
        </w:rPr>
        <w:t xml:space="preserve"> </w:t>
      </w:r>
      <w:r>
        <w:t>направленности, способность инициировать, планировать и самостоятельно выполнять такого</w:t>
      </w:r>
      <w:r>
        <w:rPr>
          <w:spacing w:val="40"/>
        </w:rPr>
        <w:t xml:space="preserve"> </w:t>
      </w:r>
      <w:r>
        <w:t>рода</w:t>
      </w:r>
      <w:r>
        <w:rPr>
          <w:spacing w:val="40"/>
        </w:rPr>
        <w:t xml:space="preserve"> </w:t>
      </w:r>
      <w:r>
        <w:t>деятельность;</w:t>
      </w:r>
      <w:r>
        <w:rPr>
          <w:spacing w:val="40"/>
        </w:rPr>
        <w:t xml:space="preserve"> </w:t>
      </w:r>
      <w:r>
        <w:t>интерес</w:t>
      </w:r>
      <w:r>
        <w:rPr>
          <w:spacing w:val="40"/>
        </w:rPr>
        <w:t xml:space="preserve"> </w:t>
      </w:r>
      <w:r>
        <w:t>к</w:t>
      </w:r>
      <w:r>
        <w:rPr>
          <w:spacing w:val="40"/>
        </w:rPr>
        <w:t xml:space="preserve"> </w:t>
      </w:r>
      <w:r>
        <w:t>практическому изучению</w:t>
      </w:r>
      <w:r>
        <w:rPr>
          <w:spacing w:val="40"/>
        </w:rPr>
        <w:t xml:space="preserve"> </w:t>
      </w:r>
      <w:r>
        <w:t>профессий</w:t>
      </w:r>
      <w:r>
        <w:rPr>
          <w:spacing w:val="40"/>
        </w:rPr>
        <w:t xml:space="preserve"> </w:t>
      </w:r>
      <w:r>
        <w:t>и</w:t>
      </w:r>
      <w:r>
        <w:rPr>
          <w:spacing w:val="40"/>
        </w:rPr>
        <w:t xml:space="preserve"> </w:t>
      </w:r>
      <w:r>
        <w:t>труда</w:t>
      </w:r>
    </w:p>
    <w:p w:rsidR="005071C8" w:rsidRDefault="00BD237E">
      <w:pPr>
        <w:pStyle w:val="a3"/>
        <w:spacing w:before="72"/>
        <w:ind w:right="959"/>
      </w:pPr>
      <w:r>
        <w:t xml:space="preserve">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w:t>
      </w:r>
      <w:r>
        <w:rPr>
          <w:spacing w:val="-2"/>
        </w:rPr>
        <w:t>потребностей.</w:t>
      </w:r>
    </w:p>
    <w:p w:rsidR="005071C8" w:rsidRDefault="00BD237E">
      <w:pPr>
        <w:pStyle w:val="3"/>
        <w:spacing w:before="1" w:line="240" w:lineRule="auto"/>
      </w:pPr>
      <w:r>
        <w:rPr>
          <w:spacing w:val="-2"/>
        </w:rPr>
        <w:t>Экологического</w:t>
      </w:r>
      <w:r>
        <w:rPr>
          <w:spacing w:val="4"/>
        </w:rPr>
        <w:t xml:space="preserve"> </w:t>
      </w:r>
      <w:r>
        <w:rPr>
          <w:spacing w:val="-2"/>
        </w:rPr>
        <w:t>воспитания:</w:t>
      </w:r>
    </w:p>
    <w:p w:rsidR="005071C8" w:rsidRDefault="00BD237E">
      <w:pPr>
        <w:pStyle w:val="a3"/>
        <w:spacing w:before="55"/>
        <w:ind w:right="960"/>
      </w:pPr>
      <w: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w:t>
      </w:r>
      <w:r>
        <w:rPr>
          <w:spacing w:val="40"/>
        </w:rPr>
        <w:t xml:space="preserve"> </w:t>
      </w:r>
      <w:r>
        <w:t xml:space="preserve">природной, технологической и социальной сред; готовность к участию в практической деятельности экологической </w:t>
      </w:r>
      <w:r>
        <w:rPr>
          <w:spacing w:val="-2"/>
        </w:rPr>
        <w:t>направленности.</w:t>
      </w:r>
    </w:p>
    <w:p w:rsidR="005071C8" w:rsidRDefault="00BD237E">
      <w:pPr>
        <w:pStyle w:val="3"/>
        <w:spacing w:before="1" w:line="240" w:lineRule="auto"/>
      </w:pPr>
      <w:r>
        <w:t>Ценности</w:t>
      </w:r>
      <w:r>
        <w:rPr>
          <w:spacing w:val="-8"/>
        </w:rPr>
        <w:t xml:space="preserve"> </w:t>
      </w:r>
      <w:r>
        <w:t>научного</w:t>
      </w:r>
      <w:r>
        <w:rPr>
          <w:spacing w:val="-12"/>
        </w:rPr>
        <w:t xml:space="preserve"> </w:t>
      </w:r>
      <w:r>
        <w:rPr>
          <w:spacing w:val="-2"/>
        </w:rPr>
        <w:t>познания:</w:t>
      </w:r>
    </w:p>
    <w:p w:rsidR="005071C8" w:rsidRDefault="00BD237E">
      <w:pPr>
        <w:pStyle w:val="a3"/>
        <w:spacing w:before="55"/>
        <w:ind w:right="963"/>
      </w:pPr>
      <w: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w:t>
      </w:r>
      <w:r>
        <w:rPr>
          <w:spacing w:val="80"/>
        </w:rPr>
        <w:t xml:space="preserve"> </w:t>
      </w:r>
      <w:r>
        <w:t>установка</w:t>
      </w:r>
      <w:r>
        <w:rPr>
          <w:spacing w:val="80"/>
        </w:rPr>
        <w:t xml:space="preserve"> </w:t>
      </w:r>
      <w:r>
        <w:t>на</w:t>
      </w:r>
      <w:r>
        <w:rPr>
          <w:spacing w:val="80"/>
        </w:rPr>
        <w:t xml:space="preserve"> </w:t>
      </w:r>
      <w:r>
        <w:t>осмысление</w:t>
      </w:r>
      <w:r>
        <w:rPr>
          <w:spacing w:val="80"/>
        </w:rPr>
        <w:t xml:space="preserve"> </w:t>
      </w:r>
      <w:r>
        <w:t>опыта,</w:t>
      </w:r>
      <w:r>
        <w:rPr>
          <w:spacing w:val="80"/>
        </w:rPr>
        <w:t xml:space="preserve"> </w:t>
      </w:r>
      <w:r>
        <w:t>наблюдений,</w:t>
      </w:r>
      <w:r>
        <w:rPr>
          <w:spacing w:val="80"/>
        </w:rPr>
        <w:t xml:space="preserve"> </w:t>
      </w:r>
      <w:r>
        <w:t>поступков</w:t>
      </w:r>
      <w:r>
        <w:rPr>
          <w:spacing w:val="80"/>
        </w:rPr>
        <w:t xml:space="preserve"> </w:t>
      </w:r>
      <w:r>
        <w:t>и</w:t>
      </w:r>
      <w:r>
        <w:rPr>
          <w:spacing w:val="80"/>
        </w:rPr>
        <w:t xml:space="preserve"> </w:t>
      </w:r>
      <w:r>
        <w:t>стремление</w:t>
      </w:r>
    </w:p>
    <w:p w:rsidR="005071C8" w:rsidRDefault="005071C8">
      <w:pPr>
        <w:pStyle w:val="a3"/>
        <w:spacing w:before="23"/>
        <w:ind w:left="0" w:firstLine="0"/>
        <w:jc w:val="left"/>
        <w:rPr>
          <w:sz w:val="22"/>
        </w:rPr>
      </w:pPr>
    </w:p>
    <w:p w:rsidR="005071C8" w:rsidRDefault="00BD237E">
      <w:pPr>
        <w:ind w:left="1277"/>
      </w:pPr>
      <w:r>
        <w:rPr>
          <w:spacing w:val="-5"/>
        </w:rPr>
        <w:t>323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pPr>
      <w:r>
        <w:lastRenderedPageBreak/>
        <w:t>совершенствовать</w:t>
      </w:r>
      <w:r>
        <w:rPr>
          <w:spacing w:val="-5"/>
        </w:rPr>
        <w:t xml:space="preserve"> </w:t>
      </w:r>
      <w:r>
        <w:t>пути</w:t>
      </w:r>
      <w:r>
        <w:rPr>
          <w:spacing w:val="-4"/>
        </w:rPr>
        <w:t xml:space="preserve"> </w:t>
      </w:r>
      <w:r>
        <w:t>достижения</w:t>
      </w:r>
      <w:r>
        <w:rPr>
          <w:spacing w:val="-8"/>
        </w:rPr>
        <w:t xml:space="preserve"> </w:t>
      </w:r>
      <w:r>
        <w:t>индивидуального</w:t>
      </w:r>
      <w:r>
        <w:rPr>
          <w:spacing w:val="-2"/>
        </w:rPr>
        <w:t xml:space="preserve"> </w:t>
      </w:r>
      <w:r>
        <w:t>и</w:t>
      </w:r>
      <w:r>
        <w:rPr>
          <w:spacing w:val="-5"/>
        </w:rPr>
        <w:t xml:space="preserve"> </w:t>
      </w:r>
      <w:r>
        <w:t>коллективного</w:t>
      </w:r>
      <w:r>
        <w:rPr>
          <w:spacing w:val="1"/>
        </w:rPr>
        <w:t xml:space="preserve"> </w:t>
      </w:r>
      <w:r>
        <w:rPr>
          <w:spacing w:val="-2"/>
        </w:rPr>
        <w:t>благополучия.</w:t>
      </w:r>
    </w:p>
    <w:p w:rsidR="005071C8" w:rsidRDefault="00BD237E">
      <w:pPr>
        <w:pStyle w:val="3"/>
        <w:spacing w:before="3" w:line="242" w:lineRule="auto"/>
        <w:ind w:left="1421" w:right="978" w:firstLine="566"/>
      </w:pPr>
      <w:r>
        <w:t>Личностные результаты, обеспечивающие адаптацию обучающегося к изменяющимсяусловиям социальной и природной среды:</w:t>
      </w:r>
    </w:p>
    <w:p w:rsidR="005071C8" w:rsidRDefault="00BD237E">
      <w:pPr>
        <w:pStyle w:val="a3"/>
        <w:ind w:right="966"/>
      </w:pPr>
      <w:r>
        <w:t>освоение обучающимися социального опыта, основных социальных ролей, соответствующих ведущей деятельности возраста, норм и правил общественного</w:t>
      </w:r>
      <w:r>
        <w:rPr>
          <w:spacing w:val="40"/>
        </w:rPr>
        <w:t xml:space="preserve"> </w:t>
      </w:r>
      <w:r>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071C8" w:rsidRDefault="00BD237E">
      <w:pPr>
        <w:pStyle w:val="a3"/>
        <w:spacing w:line="237" w:lineRule="auto"/>
        <w:ind w:right="978"/>
      </w:pPr>
      <w:r>
        <w:t>способность обучающихся во взаимодействии в условиях неопределённости, открытость опыту изнаниям других;</w:t>
      </w:r>
    </w:p>
    <w:p w:rsidR="005071C8" w:rsidRDefault="00BD237E">
      <w:pPr>
        <w:pStyle w:val="a3"/>
        <w:ind w:right="966"/>
      </w:pPr>
      <w: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w:t>
      </w:r>
      <w:r>
        <w:rPr>
          <w:spacing w:val="-11"/>
        </w:rPr>
        <w:t xml:space="preserve"> </w:t>
      </w:r>
      <w:r>
        <w:t>других</w:t>
      </w:r>
      <w:r>
        <w:rPr>
          <w:spacing w:val="-6"/>
        </w:rPr>
        <w:t xml:space="preserve"> </w:t>
      </w:r>
      <w:r>
        <w:t>людей;</w:t>
      </w:r>
      <w:r>
        <w:rPr>
          <w:spacing w:val="-6"/>
        </w:rPr>
        <w:t xml:space="preserve"> </w:t>
      </w:r>
      <w:r>
        <w:t>осознавать</w:t>
      </w:r>
      <w:r>
        <w:rPr>
          <w:spacing w:val="-1"/>
        </w:rPr>
        <w:t xml:space="preserve"> </w:t>
      </w:r>
      <w:r>
        <w:t>в</w:t>
      </w:r>
      <w:r>
        <w:rPr>
          <w:spacing w:val="-1"/>
        </w:rPr>
        <w:t xml:space="preserve"> </w:t>
      </w:r>
      <w:r>
        <w:t>совместной деятельности</w:t>
      </w:r>
      <w:r>
        <w:rPr>
          <w:spacing w:val="-5"/>
        </w:rPr>
        <w:t xml:space="preserve"> </w:t>
      </w:r>
      <w:r>
        <w:t>новые</w:t>
      </w:r>
      <w:r>
        <w:rPr>
          <w:spacing w:val="-7"/>
        </w:rPr>
        <w:t xml:space="preserve"> </w:t>
      </w:r>
      <w:r>
        <w:t>знания, навыки и компетенциииз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5071C8" w:rsidRDefault="00BD237E">
      <w:pPr>
        <w:pStyle w:val="a3"/>
        <w:ind w:right="965"/>
      </w:pPr>
      <w:r>
        <w:t>навык выявления и связывания образов, способность формирования новых знаний,</w:t>
      </w:r>
      <w:r>
        <w:rPr>
          <w:spacing w:val="-15"/>
        </w:rPr>
        <w:t xml:space="preserve"> </w:t>
      </w:r>
      <w:r>
        <w:t>в том числеспособность формулировать идеи, понятия, гипотезы об объектах и явлениях,</w:t>
      </w:r>
      <w:r>
        <w:rPr>
          <w:spacing w:val="-6"/>
        </w:rPr>
        <w:t xml:space="preserve"> </w:t>
      </w:r>
      <w:r>
        <w:t>в том</w:t>
      </w:r>
      <w:r>
        <w:rPr>
          <w:spacing w:val="40"/>
        </w:rPr>
        <w:t xml:space="preserve"> </w:t>
      </w:r>
      <w:r>
        <w:t>числе</w:t>
      </w:r>
      <w:r>
        <w:rPr>
          <w:spacing w:val="40"/>
        </w:rPr>
        <w:t xml:space="preserve"> </w:t>
      </w:r>
      <w:r>
        <w:t>ранее</w:t>
      </w:r>
      <w:r>
        <w:rPr>
          <w:spacing w:val="40"/>
        </w:rPr>
        <w:t xml:space="preserve"> </w:t>
      </w:r>
      <w:r>
        <w:t>неизвестных,</w:t>
      </w:r>
      <w:r>
        <w:rPr>
          <w:spacing w:val="40"/>
        </w:rPr>
        <w:t xml:space="preserve"> </w:t>
      </w:r>
      <w:r>
        <w:t>осознавать</w:t>
      </w:r>
      <w:r>
        <w:rPr>
          <w:spacing w:val="40"/>
        </w:rPr>
        <w:t xml:space="preserve"> </w:t>
      </w:r>
      <w:r>
        <w:t>дефицит</w:t>
      </w:r>
      <w:r>
        <w:rPr>
          <w:spacing w:val="40"/>
        </w:rPr>
        <w:t xml:space="preserve"> </w:t>
      </w:r>
      <w:r>
        <w:t>собственных</w:t>
      </w:r>
      <w:r>
        <w:rPr>
          <w:spacing w:val="40"/>
        </w:rPr>
        <w:t xml:space="preserve"> </w:t>
      </w:r>
      <w:r>
        <w:t>знаний</w:t>
      </w:r>
      <w:r>
        <w:rPr>
          <w:spacing w:val="40"/>
        </w:rPr>
        <w:t xml:space="preserve"> </w:t>
      </w:r>
      <w:r>
        <w:t>и</w:t>
      </w:r>
    </w:p>
    <w:p w:rsidR="005071C8" w:rsidRDefault="00BD237E">
      <w:pPr>
        <w:pStyle w:val="a3"/>
        <w:spacing w:before="71"/>
        <w:ind w:left="1988" w:firstLine="0"/>
      </w:pPr>
      <w:r>
        <w:t>компетентностей,</w:t>
      </w:r>
      <w:r>
        <w:rPr>
          <w:spacing w:val="-8"/>
        </w:rPr>
        <w:t xml:space="preserve"> </w:t>
      </w:r>
      <w:r>
        <w:t>планировать</w:t>
      </w:r>
      <w:r>
        <w:rPr>
          <w:spacing w:val="-5"/>
        </w:rPr>
        <w:t xml:space="preserve"> </w:t>
      </w:r>
      <w:r>
        <w:t>своё</w:t>
      </w:r>
      <w:r>
        <w:rPr>
          <w:spacing w:val="-3"/>
        </w:rPr>
        <w:t xml:space="preserve"> </w:t>
      </w:r>
      <w:r>
        <w:rPr>
          <w:spacing w:val="-2"/>
        </w:rPr>
        <w:t>развитие;</w:t>
      </w:r>
    </w:p>
    <w:p w:rsidR="005071C8" w:rsidRDefault="00BD237E">
      <w:pPr>
        <w:pStyle w:val="a3"/>
        <w:spacing w:before="60"/>
        <w:ind w:right="965"/>
      </w:pPr>
      <w:r>
        <w:t>умение распознавать конкретные примеры понятия по характерным признакам, выполнять операциив соответствии с определением и простейшими свойствами понятия, конкретизировать понятие примерами, использовать понятие и его</w:t>
      </w:r>
      <w:r>
        <w:rPr>
          <w:spacing w:val="40"/>
        </w:rPr>
        <w:t xml:space="preserve"> </w:t>
      </w:r>
      <w:r>
        <w:t>свойства</w:t>
      </w:r>
      <w:r>
        <w:rPr>
          <w:spacing w:val="40"/>
        </w:rPr>
        <w:t xml:space="preserve"> </w:t>
      </w:r>
      <w:r>
        <w:t>при решении задач (далее — оперировать понятиями), а также оперировать терминами и представлениями в области концепции устойчивого развития;</w:t>
      </w:r>
    </w:p>
    <w:p w:rsidR="005071C8" w:rsidRDefault="00BD237E">
      <w:pPr>
        <w:pStyle w:val="a3"/>
        <w:spacing w:before="1" w:line="237" w:lineRule="auto"/>
        <w:ind w:right="991"/>
      </w:pPr>
      <w:r>
        <w:t>умение анализировать и выявлять взаимосвязи природы, общества и экономики; умение</w:t>
      </w:r>
      <w:r>
        <w:rPr>
          <w:spacing w:val="80"/>
          <w:w w:val="150"/>
        </w:rPr>
        <w:t xml:space="preserve"> </w:t>
      </w:r>
      <w:r>
        <w:t>оценивать</w:t>
      </w:r>
      <w:r>
        <w:rPr>
          <w:spacing w:val="80"/>
          <w:w w:val="150"/>
        </w:rPr>
        <w:t xml:space="preserve"> </w:t>
      </w:r>
      <w:r>
        <w:t>свои</w:t>
      </w:r>
      <w:r>
        <w:rPr>
          <w:spacing w:val="80"/>
          <w:w w:val="150"/>
        </w:rPr>
        <w:t xml:space="preserve"> </w:t>
      </w:r>
      <w:r>
        <w:t>действия</w:t>
      </w:r>
      <w:r>
        <w:rPr>
          <w:spacing w:val="80"/>
          <w:w w:val="150"/>
        </w:rPr>
        <w:t xml:space="preserve"> </w:t>
      </w:r>
      <w:r>
        <w:t>с</w:t>
      </w:r>
      <w:r>
        <w:rPr>
          <w:spacing w:val="80"/>
        </w:rPr>
        <w:t xml:space="preserve"> </w:t>
      </w:r>
      <w:r>
        <w:t>учётом</w:t>
      </w:r>
      <w:r>
        <w:rPr>
          <w:spacing w:val="80"/>
          <w:w w:val="150"/>
        </w:rPr>
        <w:t xml:space="preserve"> </w:t>
      </w:r>
      <w:r>
        <w:t>влияния</w:t>
      </w:r>
      <w:r>
        <w:rPr>
          <w:spacing w:val="80"/>
        </w:rPr>
        <w:t xml:space="preserve"> </w:t>
      </w:r>
      <w:r>
        <w:t>на</w:t>
      </w:r>
      <w:r>
        <w:rPr>
          <w:spacing w:val="80"/>
        </w:rPr>
        <w:t xml:space="preserve"> </w:t>
      </w:r>
      <w:r>
        <w:t>окружающую</w:t>
      </w:r>
      <w:r>
        <w:rPr>
          <w:spacing w:val="80"/>
          <w:w w:val="150"/>
        </w:rPr>
        <w:t xml:space="preserve"> </w:t>
      </w:r>
      <w:r>
        <w:t>среду,</w:t>
      </w:r>
    </w:p>
    <w:p w:rsidR="005071C8" w:rsidRDefault="00BD237E">
      <w:pPr>
        <w:pStyle w:val="a3"/>
        <w:spacing w:before="13"/>
        <w:ind w:right="984"/>
      </w:pPr>
      <w:r>
        <w:t>достижений целей ипреодоления вызовов, возможных глобальных последствий; способность</w:t>
      </w:r>
      <w:r>
        <w:rPr>
          <w:spacing w:val="80"/>
        </w:rPr>
        <w:t xml:space="preserve">  </w:t>
      </w:r>
      <w:r>
        <w:t>обучающихся</w:t>
      </w:r>
      <w:r>
        <w:rPr>
          <w:spacing w:val="80"/>
        </w:rPr>
        <w:t xml:space="preserve">  </w:t>
      </w:r>
      <w:r>
        <w:t>осознавать</w:t>
      </w:r>
      <w:r>
        <w:rPr>
          <w:spacing w:val="80"/>
        </w:rPr>
        <w:t xml:space="preserve">  </w:t>
      </w:r>
      <w:r>
        <w:t>стрессовую</w:t>
      </w:r>
      <w:r>
        <w:rPr>
          <w:spacing w:val="80"/>
        </w:rPr>
        <w:t xml:space="preserve">  </w:t>
      </w:r>
      <w:r>
        <w:t>ситуацию,</w:t>
      </w:r>
      <w:r>
        <w:rPr>
          <w:spacing w:val="80"/>
        </w:rPr>
        <w:t xml:space="preserve">  </w:t>
      </w:r>
      <w:r>
        <w:t>оценивать</w:t>
      </w:r>
    </w:p>
    <w:p w:rsidR="005071C8" w:rsidRDefault="00BD237E">
      <w:pPr>
        <w:pStyle w:val="a3"/>
        <w:ind w:right="963"/>
      </w:pPr>
      <w:r>
        <w:t>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бытьготовым действовать в отсутствие гарантий успеха.</w:t>
      </w:r>
    </w:p>
    <w:p w:rsidR="005071C8" w:rsidRDefault="00BD237E">
      <w:pPr>
        <w:pStyle w:val="2"/>
        <w:spacing w:before="186"/>
        <w:jc w:val="both"/>
      </w:pPr>
      <w:r>
        <w:rPr>
          <w:spacing w:val="-2"/>
        </w:rPr>
        <w:t>МЕТАПРЕДМЕТНЫЕ</w:t>
      </w:r>
      <w:r>
        <w:rPr>
          <w:spacing w:val="1"/>
        </w:rPr>
        <w:t xml:space="preserve"> </w:t>
      </w:r>
      <w:r>
        <w:rPr>
          <w:spacing w:val="-2"/>
        </w:rPr>
        <w:t>РЕЗУЛЬТАТЫ</w:t>
      </w:r>
    </w:p>
    <w:p w:rsidR="005071C8" w:rsidRDefault="00BD237E">
      <w:pPr>
        <w:pStyle w:val="a3"/>
        <w:tabs>
          <w:tab w:val="left" w:pos="3990"/>
          <w:tab w:val="left" w:pos="5373"/>
          <w:tab w:val="left" w:pos="6545"/>
          <w:tab w:val="left" w:pos="7745"/>
          <w:tab w:val="left" w:pos="9709"/>
        </w:tabs>
        <w:spacing w:before="153" w:line="237" w:lineRule="auto"/>
        <w:ind w:right="981"/>
        <w:jc w:val="left"/>
      </w:pPr>
      <w:r>
        <w:rPr>
          <w:spacing w:val="-2"/>
        </w:rPr>
        <w:t>Метапредметные</w:t>
      </w:r>
      <w:r>
        <w:tab/>
      </w:r>
      <w:r>
        <w:rPr>
          <w:spacing w:val="-2"/>
        </w:rPr>
        <w:t>результаты</w:t>
      </w:r>
      <w:r>
        <w:tab/>
      </w:r>
      <w:r>
        <w:rPr>
          <w:spacing w:val="-2"/>
        </w:rPr>
        <w:t>освоения</w:t>
      </w:r>
      <w:r>
        <w:tab/>
      </w:r>
      <w:r>
        <w:rPr>
          <w:spacing w:val="-2"/>
        </w:rPr>
        <w:t>основной</w:t>
      </w:r>
      <w:r>
        <w:tab/>
      </w:r>
      <w:r>
        <w:rPr>
          <w:spacing w:val="-2"/>
        </w:rPr>
        <w:t>образовательной</w:t>
      </w:r>
      <w:r>
        <w:tab/>
      </w:r>
      <w:r>
        <w:rPr>
          <w:spacing w:val="-2"/>
        </w:rPr>
        <w:t xml:space="preserve">программы, </w:t>
      </w:r>
      <w:r>
        <w:t>формируемые приизучении обществознания:</w:t>
      </w:r>
    </w:p>
    <w:p w:rsidR="005071C8" w:rsidRDefault="00BD237E">
      <w:pPr>
        <w:pStyle w:val="3"/>
        <w:spacing w:before="3" w:line="242" w:lineRule="auto"/>
        <w:ind w:left="1421" w:firstLine="566"/>
        <w:jc w:val="left"/>
      </w:pPr>
      <w:r>
        <w:t>Овладение</w:t>
      </w:r>
      <w:r>
        <w:rPr>
          <w:spacing w:val="25"/>
        </w:rPr>
        <w:t xml:space="preserve"> </w:t>
      </w:r>
      <w:r>
        <w:t>универсальными</w:t>
      </w:r>
      <w:r>
        <w:rPr>
          <w:spacing w:val="26"/>
        </w:rPr>
        <w:t xml:space="preserve"> </w:t>
      </w:r>
      <w:r>
        <w:t>учебными</w:t>
      </w:r>
      <w:r>
        <w:rPr>
          <w:spacing w:val="30"/>
        </w:rPr>
        <w:t xml:space="preserve"> </w:t>
      </w:r>
      <w:r>
        <w:t>познавательными</w:t>
      </w:r>
      <w:r>
        <w:rPr>
          <w:spacing w:val="31"/>
        </w:rPr>
        <w:t xml:space="preserve"> </w:t>
      </w:r>
      <w:r>
        <w:t>действиями</w:t>
      </w:r>
      <w:r>
        <w:rPr>
          <w:spacing w:val="-16"/>
        </w:rPr>
        <w:t xml:space="preserve"> </w:t>
      </w:r>
      <w:r>
        <w:t>Базовые логические действия:</w:t>
      </w:r>
    </w:p>
    <w:p w:rsidR="005071C8" w:rsidRDefault="00BD237E">
      <w:pPr>
        <w:pStyle w:val="a3"/>
        <w:spacing w:line="242" w:lineRule="auto"/>
        <w:jc w:val="left"/>
      </w:pPr>
      <w:r>
        <w:t>выявлять и</w:t>
      </w:r>
      <w:r>
        <w:rPr>
          <w:spacing w:val="-1"/>
        </w:rPr>
        <w:t xml:space="preserve"> </w:t>
      </w:r>
      <w:r>
        <w:t>характеризовать существенные признаки социальных явлений ипроцессов; устанавливать</w:t>
      </w:r>
      <w:r>
        <w:rPr>
          <w:spacing w:val="-1"/>
        </w:rPr>
        <w:t xml:space="preserve"> </w:t>
      </w:r>
      <w:r>
        <w:t>существенный признак</w:t>
      </w:r>
      <w:r>
        <w:rPr>
          <w:spacing w:val="-4"/>
        </w:rPr>
        <w:t xml:space="preserve"> </w:t>
      </w:r>
      <w:r>
        <w:t>классификации</w:t>
      </w:r>
      <w:r>
        <w:rPr>
          <w:spacing w:val="-2"/>
        </w:rPr>
        <w:t xml:space="preserve"> </w:t>
      </w:r>
      <w:r>
        <w:t>социальных</w:t>
      </w:r>
      <w:r>
        <w:rPr>
          <w:spacing w:val="-8"/>
        </w:rPr>
        <w:t xml:space="preserve"> </w:t>
      </w:r>
      <w:r>
        <w:t>фактов,</w:t>
      </w:r>
      <w:r>
        <w:rPr>
          <w:spacing w:val="-4"/>
        </w:rPr>
        <w:t xml:space="preserve"> </w:t>
      </w:r>
      <w:r>
        <w:t>основания</w:t>
      </w:r>
      <w:r>
        <w:rPr>
          <w:spacing w:val="-6"/>
        </w:rPr>
        <w:t xml:space="preserve"> </w:t>
      </w:r>
      <w:r>
        <w:t>для</w:t>
      </w:r>
      <w:r>
        <w:rPr>
          <w:spacing w:val="-8"/>
        </w:rPr>
        <w:t xml:space="preserve"> </w:t>
      </w:r>
      <w:r>
        <w:rPr>
          <w:spacing w:val="-5"/>
        </w:rPr>
        <w:t>их</w:t>
      </w:r>
    </w:p>
    <w:p w:rsidR="005071C8" w:rsidRDefault="00BD237E">
      <w:pPr>
        <w:pStyle w:val="a3"/>
        <w:spacing w:line="271" w:lineRule="exact"/>
        <w:ind w:left="1988" w:firstLine="0"/>
        <w:jc w:val="left"/>
      </w:pPr>
      <w:r>
        <w:t>обобщения</w:t>
      </w:r>
      <w:r>
        <w:rPr>
          <w:spacing w:val="-17"/>
        </w:rPr>
        <w:t xml:space="preserve"> </w:t>
      </w:r>
      <w:r>
        <w:t>и</w:t>
      </w:r>
      <w:r>
        <w:rPr>
          <w:spacing w:val="-8"/>
        </w:rPr>
        <w:t xml:space="preserve"> </w:t>
      </w:r>
      <w:r>
        <w:t>сравнения,</w:t>
      </w:r>
      <w:r>
        <w:rPr>
          <w:spacing w:val="-9"/>
        </w:rPr>
        <w:t xml:space="preserve"> </w:t>
      </w:r>
      <w:r>
        <w:t>критерии</w:t>
      </w:r>
      <w:r>
        <w:rPr>
          <w:spacing w:val="-14"/>
        </w:rPr>
        <w:t xml:space="preserve"> </w:t>
      </w:r>
      <w:r>
        <w:t>проводимого</w:t>
      </w:r>
      <w:r>
        <w:rPr>
          <w:spacing w:val="-6"/>
        </w:rPr>
        <w:t xml:space="preserve"> </w:t>
      </w:r>
      <w:r>
        <w:rPr>
          <w:spacing w:val="-2"/>
        </w:rPr>
        <w:t>анализа;</w:t>
      </w:r>
    </w:p>
    <w:p w:rsidR="005071C8" w:rsidRDefault="00BD237E">
      <w:pPr>
        <w:pStyle w:val="a3"/>
        <w:tabs>
          <w:tab w:val="left" w:pos="2309"/>
          <w:tab w:val="left" w:pos="3241"/>
          <w:tab w:val="left" w:pos="4945"/>
          <w:tab w:val="left" w:pos="5834"/>
          <w:tab w:val="left" w:pos="6986"/>
          <w:tab w:val="left" w:pos="8854"/>
          <w:tab w:val="left" w:pos="9190"/>
          <w:tab w:val="left" w:pos="10823"/>
        </w:tabs>
        <w:spacing w:before="48" w:line="237" w:lineRule="auto"/>
        <w:ind w:right="969"/>
        <w:jc w:val="left"/>
      </w:pPr>
      <w:r>
        <w:rPr>
          <w:spacing w:val="-10"/>
        </w:rPr>
        <w:t>с</w:t>
      </w:r>
      <w:r>
        <w:tab/>
      </w:r>
      <w:r>
        <w:rPr>
          <w:spacing w:val="-2"/>
        </w:rPr>
        <w:t>учётом</w:t>
      </w:r>
      <w:r>
        <w:tab/>
      </w:r>
      <w:r>
        <w:rPr>
          <w:spacing w:val="-2"/>
        </w:rPr>
        <w:t>предложенной</w:t>
      </w:r>
      <w:r>
        <w:tab/>
      </w:r>
      <w:r>
        <w:rPr>
          <w:spacing w:val="-2"/>
        </w:rPr>
        <w:t>задачи</w:t>
      </w:r>
      <w:r>
        <w:tab/>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 xml:space="preserve">в </w:t>
      </w:r>
      <w:r>
        <w:t>рассматриваемыхфактах, данных и наблюдениях;</w:t>
      </w:r>
    </w:p>
    <w:p w:rsidR="005071C8" w:rsidRDefault="00BD237E">
      <w:pPr>
        <w:pStyle w:val="a3"/>
        <w:spacing w:before="3"/>
        <w:ind w:left="1988" w:firstLine="0"/>
        <w:jc w:val="left"/>
      </w:pPr>
      <w:r>
        <w:t>предлагать</w:t>
      </w:r>
      <w:r>
        <w:rPr>
          <w:spacing w:val="-8"/>
        </w:rPr>
        <w:t xml:space="preserve"> </w:t>
      </w:r>
      <w:r>
        <w:t>критерии</w:t>
      </w:r>
      <w:r>
        <w:rPr>
          <w:spacing w:val="-4"/>
        </w:rPr>
        <w:t xml:space="preserve"> </w:t>
      </w:r>
      <w:r>
        <w:t>для</w:t>
      </w:r>
      <w:r>
        <w:rPr>
          <w:spacing w:val="-15"/>
        </w:rPr>
        <w:t xml:space="preserve"> </w:t>
      </w:r>
      <w:r>
        <w:t>выявления</w:t>
      </w:r>
      <w:r>
        <w:rPr>
          <w:spacing w:val="-10"/>
        </w:rPr>
        <w:t xml:space="preserve"> </w:t>
      </w:r>
      <w:r>
        <w:t>закономерностей</w:t>
      </w:r>
      <w:r>
        <w:rPr>
          <w:spacing w:val="-14"/>
        </w:rPr>
        <w:t xml:space="preserve"> </w:t>
      </w:r>
      <w:r>
        <w:t>и</w:t>
      </w:r>
      <w:r>
        <w:rPr>
          <w:spacing w:val="-5"/>
        </w:rPr>
        <w:t xml:space="preserve"> </w:t>
      </w:r>
      <w:r>
        <w:rPr>
          <w:spacing w:val="-2"/>
        </w:rPr>
        <w:t>противоречий;</w:t>
      </w:r>
    </w:p>
    <w:p w:rsidR="005071C8" w:rsidRDefault="00BD237E">
      <w:pPr>
        <w:pStyle w:val="a3"/>
        <w:spacing w:before="58" w:line="237" w:lineRule="auto"/>
        <w:jc w:val="left"/>
      </w:pPr>
      <w:r>
        <w:t>выявлять</w:t>
      </w:r>
      <w:r>
        <w:rPr>
          <w:spacing w:val="40"/>
        </w:rPr>
        <w:t xml:space="preserve"> </w:t>
      </w:r>
      <w:r>
        <w:t>дефицит</w:t>
      </w:r>
      <w:r>
        <w:rPr>
          <w:spacing w:val="40"/>
        </w:rPr>
        <w:t xml:space="preserve"> </w:t>
      </w:r>
      <w:r>
        <w:t>информации,</w:t>
      </w:r>
      <w:r>
        <w:rPr>
          <w:spacing w:val="40"/>
        </w:rPr>
        <w:t xml:space="preserve"> </w:t>
      </w:r>
      <w:r>
        <w:t>данных,</w:t>
      </w:r>
      <w:r>
        <w:rPr>
          <w:spacing w:val="40"/>
        </w:rPr>
        <w:t xml:space="preserve"> </w:t>
      </w:r>
      <w:r>
        <w:t>необходимых</w:t>
      </w:r>
      <w:r>
        <w:rPr>
          <w:spacing w:val="40"/>
        </w:rPr>
        <w:t xml:space="preserve"> </w:t>
      </w:r>
      <w:r>
        <w:t>для</w:t>
      </w:r>
      <w:r>
        <w:rPr>
          <w:spacing w:val="40"/>
        </w:rPr>
        <w:t xml:space="preserve"> </w:t>
      </w:r>
      <w:r>
        <w:t>решения</w:t>
      </w:r>
      <w:r>
        <w:rPr>
          <w:spacing w:val="40"/>
        </w:rPr>
        <w:t xml:space="preserve"> </w:t>
      </w:r>
      <w:r>
        <w:t>поставленной задачи;выявлять причинно-следственные связи при изучении явлений и процессов;</w:t>
      </w:r>
    </w:p>
    <w:p w:rsidR="005071C8" w:rsidRDefault="00BD237E">
      <w:pPr>
        <w:spacing w:before="161"/>
        <w:ind w:left="1277"/>
      </w:pPr>
      <w:r>
        <w:rPr>
          <w:spacing w:val="-5"/>
        </w:rPr>
        <w:t>324</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86"/>
      </w:pPr>
      <w:r>
        <w:lastRenderedPageBreak/>
        <w:t>делать выводы с использованием дедуктивных и индуктивных умозаключений, умозаключений поаналогии, формулировать гипотезы о взаимосвязях;</w:t>
      </w:r>
    </w:p>
    <w:p w:rsidR="005071C8" w:rsidRDefault="00BD237E">
      <w:pPr>
        <w:pStyle w:val="a3"/>
        <w:spacing w:before="4"/>
        <w:ind w:right="964"/>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5071C8" w:rsidRDefault="00BD237E">
      <w:pPr>
        <w:pStyle w:val="3"/>
        <w:spacing w:before="3" w:line="240" w:lineRule="auto"/>
      </w:pPr>
      <w:r>
        <w:t>Базовые</w:t>
      </w:r>
      <w:r>
        <w:rPr>
          <w:spacing w:val="-15"/>
        </w:rPr>
        <w:t xml:space="preserve"> </w:t>
      </w:r>
      <w:r>
        <w:t>исследовательские</w:t>
      </w:r>
      <w:r>
        <w:rPr>
          <w:spacing w:val="-10"/>
        </w:rPr>
        <w:t xml:space="preserve"> </w:t>
      </w:r>
      <w:r>
        <w:rPr>
          <w:spacing w:val="-2"/>
        </w:rPr>
        <w:t>действия:</w:t>
      </w:r>
    </w:p>
    <w:p w:rsidR="005071C8" w:rsidRDefault="00BD237E">
      <w:pPr>
        <w:pStyle w:val="a3"/>
        <w:spacing w:before="43" w:line="237" w:lineRule="auto"/>
        <w:ind w:right="976"/>
      </w:pPr>
      <w:r>
        <w:t>использовать вопросы как исследовательский инструмент познания; формулировать вопросы,</w:t>
      </w:r>
      <w:r>
        <w:rPr>
          <w:spacing w:val="40"/>
        </w:rPr>
        <w:t xml:space="preserve"> </w:t>
      </w:r>
      <w:r>
        <w:t>фиксирующие</w:t>
      </w:r>
      <w:r>
        <w:rPr>
          <w:spacing w:val="40"/>
        </w:rPr>
        <w:t xml:space="preserve"> </w:t>
      </w:r>
      <w:r>
        <w:t>разрыв</w:t>
      </w:r>
      <w:r>
        <w:rPr>
          <w:spacing w:val="40"/>
        </w:rPr>
        <w:t xml:space="preserve"> </w:t>
      </w:r>
      <w:r>
        <w:t>между реальным</w:t>
      </w:r>
      <w:r>
        <w:rPr>
          <w:spacing w:val="40"/>
        </w:rPr>
        <w:t xml:space="preserve"> </w:t>
      </w:r>
      <w:r>
        <w:t>и</w:t>
      </w:r>
      <w:r>
        <w:rPr>
          <w:spacing w:val="40"/>
        </w:rPr>
        <w:t xml:space="preserve"> </w:t>
      </w:r>
      <w:r>
        <w:t>желательным</w:t>
      </w:r>
    </w:p>
    <w:p w:rsidR="005071C8" w:rsidRDefault="00BD237E">
      <w:pPr>
        <w:pStyle w:val="a3"/>
        <w:spacing w:before="3" w:line="242" w:lineRule="auto"/>
        <w:ind w:right="994"/>
      </w:pPr>
      <w:r>
        <w:t>состояниемситуации, объекта, самостоятельно устанавливать искомое и данное; формулировать гипотезу</w:t>
      </w:r>
      <w:r>
        <w:rPr>
          <w:spacing w:val="-7"/>
        </w:rPr>
        <w:t xml:space="preserve"> </w:t>
      </w:r>
      <w:r>
        <w:t>об истинности собственных суждений и суждений других,</w:t>
      </w:r>
    </w:p>
    <w:p w:rsidR="005071C8" w:rsidRDefault="00BD237E">
      <w:pPr>
        <w:pStyle w:val="a3"/>
        <w:spacing w:line="271" w:lineRule="exact"/>
        <w:ind w:left="1988" w:firstLine="0"/>
      </w:pPr>
      <w:r>
        <w:t>аргументировать</w:t>
      </w:r>
      <w:r>
        <w:rPr>
          <w:spacing w:val="-5"/>
        </w:rPr>
        <w:t xml:space="preserve"> </w:t>
      </w:r>
      <w:r>
        <w:t>свою</w:t>
      </w:r>
      <w:r>
        <w:rPr>
          <w:spacing w:val="-13"/>
        </w:rPr>
        <w:t xml:space="preserve"> </w:t>
      </w:r>
      <w:r>
        <w:t>позицию,</w:t>
      </w:r>
      <w:r>
        <w:rPr>
          <w:spacing w:val="-4"/>
        </w:rPr>
        <w:t xml:space="preserve"> </w:t>
      </w:r>
      <w:r>
        <w:rPr>
          <w:spacing w:val="-2"/>
        </w:rPr>
        <w:t>мнение;</w:t>
      </w:r>
    </w:p>
    <w:p w:rsidR="005071C8" w:rsidRDefault="00BD237E">
      <w:pPr>
        <w:pStyle w:val="a3"/>
        <w:spacing w:before="80"/>
        <w:ind w:right="973"/>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междусобой;</w:t>
      </w:r>
    </w:p>
    <w:p w:rsidR="005071C8" w:rsidRDefault="00BD237E">
      <w:pPr>
        <w:pStyle w:val="a3"/>
        <w:spacing w:before="5" w:line="237" w:lineRule="auto"/>
        <w:ind w:right="976"/>
      </w:pPr>
      <w:r>
        <w:t>оценивать на применимость и достоверность информацию, полученную в ходе исследования; самостоятельно формулировать обобщения и выводы по результатам проведённого наблюдения,</w:t>
      </w:r>
    </w:p>
    <w:p w:rsidR="005071C8" w:rsidRDefault="00BD237E">
      <w:pPr>
        <w:pStyle w:val="a3"/>
        <w:spacing w:before="4"/>
        <w:ind w:right="959"/>
      </w:pPr>
      <w:r>
        <w:t>исследования,</w:t>
      </w:r>
      <w:r>
        <w:rPr>
          <w:spacing w:val="40"/>
        </w:rPr>
        <w:t xml:space="preserve"> </w:t>
      </w:r>
      <w:r>
        <w:t>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w:t>
      </w:r>
    </w:p>
    <w:p w:rsidR="005071C8" w:rsidRDefault="00BD237E">
      <w:pPr>
        <w:pStyle w:val="a3"/>
        <w:spacing w:line="242" w:lineRule="auto"/>
        <w:ind w:right="983"/>
      </w:pPr>
      <w:r>
        <w:t>аналогичных или сходных ситуациях, выдвигать предположения об их развитии в новых условиях иконтекстах.</w:t>
      </w:r>
    </w:p>
    <w:p w:rsidR="005071C8" w:rsidRDefault="00BD237E">
      <w:pPr>
        <w:pStyle w:val="3"/>
        <w:spacing w:line="275" w:lineRule="exact"/>
      </w:pPr>
      <w:r>
        <w:t>Работа</w:t>
      </w:r>
      <w:r>
        <w:rPr>
          <w:spacing w:val="-10"/>
        </w:rPr>
        <w:t xml:space="preserve"> </w:t>
      </w:r>
      <w:r>
        <w:t>с</w:t>
      </w:r>
      <w:r>
        <w:rPr>
          <w:spacing w:val="-5"/>
        </w:rPr>
        <w:t xml:space="preserve"> </w:t>
      </w:r>
      <w:r>
        <w:rPr>
          <w:spacing w:val="-2"/>
        </w:rPr>
        <w:t>информацией:</w:t>
      </w:r>
    </w:p>
    <w:p w:rsidR="005071C8" w:rsidRDefault="00BD237E">
      <w:pPr>
        <w:pStyle w:val="a3"/>
        <w:spacing w:before="48"/>
        <w:ind w:right="964"/>
      </w:pPr>
      <w:r>
        <w:t>применять различные методы, инструменты и запросы при поиске и отборе информации или</w:t>
      </w:r>
      <w:r>
        <w:rPr>
          <w:spacing w:val="-1"/>
        </w:rPr>
        <w:t xml:space="preserve"> </w:t>
      </w:r>
      <w:r>
        <w:t>данных из источников с учётом предложенной учебной задачи и</w:t>
      </w:r>
      <w:r>
        <w:rPr>
          <w:spacing w:val="-1"/>
        </w:rPr>
        <w:t xml:space="preserve"> </w:t>
      </w:r>
      <w:r>
        <w:t xml:space="preserve">заданных </w:t>
      </w:r>
      <w:r>
        <w:rPr>
          <w:spacing w:val="-2"/>
        </w:rPr>
        <w:t>критериев;</w:t>
      </w:r>
    </w:p>
    <w:p w:rsidR="005071C8" w:rsidRDefault="00BD237E">
      <w:pPr>
        <w:pStyle w:val="a3"/>
        <w:spacing w:line="242" w:lineRule="auto"/>
        <w:ind w:right="977"/>
      </w:pPr>
      <w:r>
        <w:t>выбирать, анализировать, систематизировать и интерпретировать информацию различных видов иформ</w:t>
      </w:r>
      <w:r>
        <w:rPr>
          <w:spacing w:val="40"/>
        </w:rPr>
        <w:t xml:space="preserve"> </w:t>
      </w:r>
      <w:r>
        <w:t>представления;</w:t>
      </w:r>
    </w:p>
    <w:p w:rsidR="005071C8" w:rsidRDefault="00BD237E">
      <w:pPr>
        <w:pStyle w:val="a3"/>
        <w:ind w:right="994"/>
      </w:pPr>
      <w:r>
        <w:t>находить сходные аргументы (подтверждающие или опровергающие одну и ту же идею, версию) вразличных информационных источниках;</w:t>
      </w:r>
    </w:p>
    <w:p w:rsidR="005071C8" w:rsidRDefault="00BD237E">
      <w:pPr>
        <w:pStyle w:val="a3"/>
        <w:spacing w:line="237" w:lineRule="auto"/>
        <w:jc w:val="left"/>
      </w:pPr>
      <w:r>
        <w:t>самостоятельно</w:t>
      </w:r>
      <w:r>
        <w:rPr>
          <w:spacing w:val="-3"/>
        </w:rPr>
        <w:t xml:space="preserve"> </w:t>
      </w:r>
      <w:r>
        <w:t>выбирать</w:t>
      </w:r>
      <w:r>
        <w:rPr>
          <w:spacing w:val="-6"/>
        </w:rPr>
        <w:t xml:space="preserve"> </w:t>
      </w:r>
      <w:r>
        <w:t>оптимальную</w:t>
      </w:r>
      <w:r>
        <w:rPr>
          <w:spacing w:val="-1"/>
        </w:rPr>
        <w:t xml:space="preserve"> </w:t>
      </w:r>
      <w:r>
        <w:t>форму</w:t>
      </w:r>
      <w:r>
        <w:rPr>
          <w:spacing w:val="-8"/>
        </w:rPr>
        <w:t xml:space="preserve"> </w:t>
      </w:r>
      <w:r>
        <w:t>представления информации; оценивать надёжность информации по критериям, предложенным педагогическим</w:t>
      </w:r>
    </w:p>
    <w:p w:rsidR="005071C8" w:rsidRDefault="00BD237E">
      <w:pPr>
        <w:pStyle w:val="a3"/>
        <w:tabs>
          <w:tab w:val="left" w:pos="3743"/>
          <w:tab w:val="left" w:pos="6708"/>
        </w:tabs>
        <w:spacing w:before="6" w:line="237" w:lineRule="auto"/>
        <w:ind w:right="3515"/>
        <w:jc w:val="left"/>
      </w:pPr>
      <w:r>
        <w:rPr>
          <w:spacing w:val="-2"/>
        </w:rPr>
        <w:t>работником</w:t>
      </w:r>
      <w:r>
        <w:tab/>
      </w:r>
      <w:r>
        <w:rPr>
          <w:spacing w:val="-2"/>
        </w:rPr>
        <w:t>илисформулированным</w:t>
      </w:r>
      <w:r>
        <w:tab/>
      </w:r>
      <w:r>
        <w:rPr>
          <w:spacing w:val="-2"/>
        </w:rPr>
        <w:t xml:space="preserve">самостоятельно; </w:t>
      </w:r>
      <w:r>
        <w:t>эффективно запоминать и систематизировать информацию.</w:t>
      </w:r>
    </w:p>
    <w:p w:rsidR="005071C8" w:rsidRDefault="00BD237E">
      <w:pPr>
        <w:pStyle w:val="3"/>
        <w:tabs>
          <w:tab w:val="left" w:pos="3774"/>
          <w:tab w:val="left" w:pos="6275"/>
          <w:tab w:val="left" w:pos="7760"/>
        </w:tabs>
        <w:spacing w:before="126" w:line="237" w:lineRule="auto"/>
        <w:ind w:left="3774" w:right="3038" w:hanging="1787"/>
        <w:jc w:val="left"/>
      </w:pPr>
      <w:r>
        <w:rPr>
          <w:spacing w:val="-2"/>
        </w:rPr>
        <w:t>Овладение</w:t>
      </w:r>
      <w:r>
        <w:tab/>
      </w:r>
      <w:r>
        <w:rPr>
          <w:spacing w:val="-2"/>
        </w:rPr>
        <w:t>универсальными</w:t>
      </w:r>
      <w:r>
        <w:tab/>
      </w:r>
      <w:r>
        <w:tab/>
      </w:r>
      <w:r>
        <w:rPr>
          <w:spacing w:val="-2"/>
        </w:rPr>
        <w:t>учебными коммуникативными</w:t>
      </w:r>
      <w:r>
        <w:tab/>
      </w:r>
      <w:r>
        <w:rPr>
          <w:spacing w:val="-2"/>
        </w:rPr>
        <w:t>действиями</w:t>
      </w:r>
    </w:p>
    <w:p w:rsidR="005071C8" w:rsidRDefault="00BD237E">
      <w:pPr>
        <w:spacing w:before="66"/>
        <w:ind w:left="1988"/>
        <w:rPr>
          <w:b/>
          <w:sz w:val="24"/>
        </w:rPr>
      </w:pPr>
      <w:r>
        <w:rPr>
          <w:b/>
          <w:spacing w:val="-2"/>
          <w:sz w:val="24"/>
        </w:rPr>
        <w:t>Общение:</w:t>
      </w:r>
    </w:p>
    <w:p w:rsidR="005071C8" w:rsidRDefault="00BD237E">
      <w:pPr>
        <w:pStyle w:val="a3"/>
        <w:spacing w:before="47" w:line="237" w:lineRule="auto"/>
        <w:ind w:right="1034"/>
        <w:jc w:val="left"/>
      </w:pPr>
      <w:r>
        <w:t>воспринимать и формулировать суждения, выражать эмоции в соответствии сцелями и условиямиобщения;</w:t>
      </w:r>
    </w:p>
    <w:p w:rsidR="005071C8" w:rsidRDefault="00BD237E">
      <w:pPr>
        <w:pStyle w:val="a3"/>
        <w:spacing w:before="4"/>
        <w:ind w:left="1988" w:firstLine="0"/>
        <w:jc w:val="left"/>
      </w:pPr>
      <w:r>
        <w:t>выражать</w:t>
      </w:r>
      <w:r>
        <w:rPr>
          <w:spacing w:val="-8"/>
        </w:rPr>
        <w:t xml:space="preserve"> </w:t>
      </w:r>
      <w:r>
        <w:t>себя</w:t>
      </w:r>
      <w:r>
        <w:rPr>
          <w:spacing w:val="-5"/>
        </w:rPr>
        <w:t xml:space="preserve"> </w:t>
      </w:r>
      <w:r>
        <w:t>(свою</w:t>
      </w:r>
      <w:r>
        <w:rPr>
          <w:spacing w:val="-9"/>
        </w:rPr>
        <w:t xml:space="preserve"> </w:t>
      </w:r>
      <w:r>
        <w:t>точку</w:t>
      </w:r>
      <w:r>
        <w:rPr>
          <w:spacing w:val="-17"/>
        </w:rPr>
        <w:t xml:space="preserve"> </w:t>
      </w:r>
      <w:r>
        <w:t>зрения)</w:t>
      </w:r>
      <w:r>
        <w:rPr>
          <w:spacing w:val="-6"/>
        </w:rPr>
        <w:t xml:space="preserve"> </w:t>
      </w:r>
      <w:r>
        <w:t>в</w:t>
      </w:r>
      <w:r>
        <w:rPr>
          <w:spacing w:val="-3"/>
        </w:rPr>
        <w:t xml:space="preserve"> </w:t>
      </w:r>
      <w:r>
        <w:t>устных</w:t>
      </w:r>
      <w:r>
        <w:rPr>
          <w:spacing w:val="-8"/>
        </w:rPr>
        <w:t xml:space="preserve"> </w:t>
      </w:r>
      <w:r>
        <w:t>и</w:t>
      </w:r>
      <w:r>
        <w:rPr>
          <w:spacing w:val="-4"/>
        </w:rPr>
        <w:t xml:space="preserve"> </w:t>
      </w:r>
      <w:r>
        <w:t>письменных</w:t>
      </w:r>
      <w:r>
        <w:rPr>
          <w:spacing w:val="-7"/>
        </w:rPr>
        <w:t xml:space="preserve"> </w:t>
      </w:r>
      <w:r>
        <w:rPr>
          <w:spacing w:val="-2"/>
        </w:rPr>
        <w:t>текстах;</w:t>
      </w:r>
    </w:p>
    <w:p w:rsidR="005071C8" w:rsidRDefault="00BD237E">
      <w:pPr>
        <w:pStyle w:val="a3"/>
        <w:spacing w:before="55"/>
        <w:ind w:right="965"/>
      </w:pPr>
      <w:r>
        <w:t>распознавать невербальные средства общения,</w:t>
      </w:r>
      <w:r>
        <w:rPr>
          <w:spacing w:val="-4"/>
        </w:rPr>
        <w:t xml:space="preserve"> </w:t>
      </w:r>
      <w:r>
        <w:t>понимать значение социальных</w:t>
      </w:r>
      <w:r>
        <w:rPr>
          <w:spacing w:val="-1"/>
        </w:rPr>
        <w:t xml:space="preserve"> </w:t>
      </w:r>
      <w:r>
        <w:t xml:space="preserve">знаков, знать ираспознавать предпосылки конфликтных ситуаций и смягчать конфликты, вести </w:t>
      </w:r>
      <w:r>
        <w:rPr>
          <w:spacing w:val="-2"/>
        </w:rPr>
        <w:t>переговоры;</w:t>
      </w:r>
    </w:p>
    <w:p w:rsidR="005071C8" w:rsidRDefault="00BD237E">
      <w:pPr>
        <w:pStyle w:val="a3"/>
        <w:spacing w:before="5" w:line="237" w:lineRule="auto"/>
        <w:ind w:right="982"/>
      </w:pPr>
      <w:r>
        <w:t>понимать намерения других, проявлять уважительное отношение к собеседнику и в корректнойформе формулировать свои возражения;</w:t>
      </w:r>
    </w:p>
    <w:p w:rsidR="005071C8" w:rsidRDefault="00BD237E">
      <w:pPr>
        <w:pStyle w:val="a3"/>
        <w:spacing w:before="3"/>
        <w:ind w:right="964"/>
      </w:pPr>
      <w:r>
        <w:t>в ходе диалога и (или) дискуссии задавать вопросы по существу обсуждаемой темы</w:t>
      </w:r>
      <w:r>
        <w:rPr>
          <w:spacing w:val="-15"/>
        </w:rPr>
        <w:t xml:space="preserve"> </w:t>
      </w:r>
      <w:r>
        <w:t xml:space="preserve">и высказывать идеи, нацеленные на решение задачи и поддержание благожелательности </w:t>
      </w:r>
      <w:r>
        <w:rPr>
          <w:spacing w:val="-2"/>
        </w:rPr>
        <w:t>общения;</w:t>
      </w:r>
    </w:p>
    <w:p w:rsidR="005071C8" w:rsidRDefault="005071C8">
      <w:pPr>
        <w:pStyle w:val="a3"/>
        <w:spacing w:before="23"/>
        <w:ind w:left="0" w:firstLine="0"/>
        <w:jc w:val="left"/>
        <w:rPr>
          <w:sz w:val="22"/>
        </w:rPr>
      </w:pPr>
    </w:p>
    <w:p w:rsidR="005071C8" w:rsidRDefault="00BD237E">
      <w:pPr>
        <w:ind w:left="1277"/>
      </w:pPr>
      <w:r>
        <w:rPr>
          <w:spacing w:val="-5"/>
        </w:rPr>
        <w:t>325</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81"/>
      </w:pPr>
      <w:r>
        <w:lastRenderedPageBreak/>
        <w:t>сопоставлять</w:t>
      </w:r>
      <w:r>
        <w:rPr>
          <w:spacing w:val="-11"/>
        </w:rPr>
        <w:t xml:space="preserve"> </w:t>
      </w:r>
      <w:r>
        <w:t>свои суждения с суждениями других участников диалога,</w:t>
      </w:r>
      <w:r>
        <w:rPr>
          <w:spacing w:val="-15"/>
        </w:rPr>
        <w:t xml:space="preserve"> </w:t>
      </w:r>
      <w:r>
        <w:t>обнаруживать различие исходство позиций;</w:t>
      </w:r>
    </w:p>
    <w:p w:rsidR="005071C8" w:rsidRDefault="00BD237E">
      <w:pPr>
        <w:pStyle w:val="a3"/>
        <w:spacing w:before="6" w:line="237" w:lineRule="auto"/>
        <w:ind w:right="983"/>
      </w:pPr>
      <w:r>
        <w:t>публично представлять результаты выполненного исследования, проекта; самостоятельно выбирать формат выступления</w:t>
      </w:r>
      <w:r>
        <w:rPr>
          <w:spacing w:val="40"/>
        </w:rPr>
        <w:t xml:space="preserve"> </w:t>
      </w:r>
      <w:r>
        <w:t>с учётом</w:t>
      </w:r>
      <w:r>
        <w:rPr>
          <w:spacing w:val="40"/>
        </w:rPr>
        <w:t xml:space="preserve"> </w:t>
      </w:r>
      <w:r>
        <w:t>задач</w:t>
      </w:r>
      <w:r>
        <w:rPr>
          <w:spacing w:val="40"/>
        </w:rPr>
        <w:t xml:space="preserve"> </w:t>
      </w:r>
      <w:r>
        <w:t>презентации и</w:t>
      </w:r>
    </w:p>
    <w:p w:rsidR="005071C8" w:rsidRDefault="00BD237E">
      <w:pPr>
        <w:pStyle w:val="a3"/>
        <w:spacing w:before="75"/>
        <w:ind w:right="973"/>
      </w:pPr>
      <w:r>
        <w:t>особенностейаудитории и в соответствии с ним составлять устные и письменные текстыс использованиемиллюстративных материалов.</w:t>
      </w:r>
    </w:p>
    <w:p w:rsidR="005071C8" w:rsidRDefault="00BD237E">
      <w:pPr>
        <w:pStyle w:val="3"/>
        <w:spacing w:before="1" w:line="240" w:lineRule="auto"/>
      </w:pPr>
      <w:r>
        <w:rPr>
          <w:spacing w:val="-2"/>
        </w:rPr>
        <w:t>Совместная</w:t>
      </w:r>
      <w:r>
        <w:rPr>
          <w:spacing w:val="3"/>
        </w:rPr>
        <w:t xml:space="preserve"> </w:t>
      </w:r>
      <w:r>
        <w:rPr>
          <w:spacing w:val="-2"/>
        </w:rPr>
        <w:t>деятельность:</w:t>
      </w:r>
    </w:p>
    <w:p w:rsidR="005071C8" w:rsidRDefault="00BD237E">
      <w:pPr>
        <w:pStyle w:val="a3"/>
        <w:spacing w:before="62" w:line="237" w:lineRule="auto"/>
        <w:ind w:right="960"/>
      </w:pPr>
      <w:r>
        <w:t>понимать и использовать преимущества командной и индивидуальной работы при решении конкретной</w:t>
      </w:r>
      <w:r>
        <w:rPr>
          <w:spacing w:val="-1"/>
        </w:rPr>
        <w:t xml:space="preserve"> </w:t>
      </w:r>
      <w:r>
        <w:t>проблемы,</w:t>
      </w:r>
      <w:r>
        <w:rPr>
          <w:spacing w:val="-5"/>
        </w:rPr>
        <w:t xml:space="preserve"> </w:t>
      </w:r>
      <w:r>
        <w:t>обосновывать</w:t>
      </w:r>
      <w:r>
        <w:rPr>
          <w:spacing w:val="-1"/>
        </w:rPr>
        <w:t xml:space="preserve"> </w:t>
      </w:r>
      <w:r>
        <w:t>необходимость применения</w:t>
      </w:r>
      <w:r>
        <w:rPr>
          <w:spacing w:val="-2"/>
        </w:rPr>
        <w:t xml:space="preserve"> </w:t>
      </w:r>
      <w:r>
        <w:t>групповых форм взаимодействияпри решении поставленной задачи;</w:t>
      </w:r>
    </w:p>
    <w:p w:rsidR="005071C8" w:rsidRDefault="00BD237E">
      <w:pPr>
        <w:pStyle w:val="a3"/>
        <w:spacing w:before="4"/>
        <w:ind w:right="968"/>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поручения,подчиняться;</w:t>
      </w:r>
    </w:p>
    <w:p w:rsidR="005071C8" w:rsidRDefault="00BD237E">
      <w:pPr>
        <w:pStyle w:val="a3"/>
        <w:ind w:right="965"/>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071C8" w:rsidRDefault="00BD237E">
      <w:pPr>
        <w:pStyle w:val="a3"/>
        <w:spacing w:before="3" w:line="237" w:lineRule="auto"/>
        <w:ind w:right="959"/>
      </w:pPr>
      <w:r>
        <w:t>выполнять свою часть работы, достигать качественного результата по своему направлению икоординировать свои действия с другими членами команды;</w:t>
      </w:r>
    </w:p>
    <w:p w:rsidR="005071C8" w:rsidRDefault="00BD237E">
      <w:pPr>
        <w:pStyle w:val="a3"/>
        <w:spacing w:before="4"/>
        <w:ind w:right="968"/>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71C8" w:rsidRDefault="00BD237E">
      <w:pPr>
        <w:pStyle w:val="3"/>
        <w:spacing w:before="118" w:line="237" w:lineRule="auto"/>
        <w:ind w:left="1421" w:right="1474" w:firstLine="566"/>
        <w:jc w:val="left"/>
      </w:pPr>
      <w:r>
        <w:t>Овладение</w:t>
      </w:r>
      <w:r>
        <w:rPr>
          <w:spacing w:val="-15"/>
        </w:rPr>
        <w:t xml:space="preserve"> </w:t>
      </w:r>
      <w:r>
        <w:t>универсальными</w:t>
      </w:r>
      <w:r>
        <w:rPr>
          <w:spacing w:val="-15"/>
        </w:rPr>
        <w:t xml:space="preserve"> </w:t>
      </w:r>
      <w:r>
        <w:t>учебными</w:t>
      </w:r>
      <w:r>
        <w:rPr>
          <w:spacing w:val="-15"/>
        </w:rPr>
        <w:t xml:space="preserve"> </w:t>
      </w:r>
      <w:r>
        <w:t>регулятивными</w:t>
      </w:r>
      <w:r>
        <w:rPr>
          <w:spacing w:val="-15"/>
        </w:rPr>
        <w:t xml:space="preserve"> </w:t>
      </w:r>
      <w:r>
        <w:t xml:space="preserve">действиями </w:t>
      </w:r>
      <w:r>
        <w:rPr>
          <w:spacing w:val="-2"/>
        </w:rPr>
        <w:t>Самоорганизация:</w:t>
      </w:r>
    </w:p>
    <w:p w:rsidR="005071C8" w:rsidRDefault="00BD237E">
      <w:pPr>
        <w:pStyle w:val="a3"/>
        <w:spacing w:line="237" w:lineRule="auto"/>
        <w:ind w:right="1034"/>
        <w:jc w:val="left"/>
      </w:pPr>
      <w:r>
        <w:t>выявлять</w:t>
      </w:r>
      <w:r>
        <w:rPr>
          <w:spacing w:val="-2"/>
        </w:rPr>
        <w:t xml:space="preserve"> </w:t>
      </w:r>
      <w:r>
        <w:t>проблемы</w:t>
      </w:r>
      <w:r>
        <w:rPr>
          <w:spacing w:val="-1"/>
        </w:rPr>
        <w:t xml:space="preserve"> </w:t>
      </w:r>
      <w:r>
        <w:t>для</w:t>
      </w:r>
      <w:r>
        <w:rPr>
          <w:spacing w:val="-2"/>
        </w:rPr>
        <w:t xml:space="preserve"> </w:t>
      </w:r>
      <w:r>
        <w:t>решения</w:t>
      </w:r>
      <w:r>
        <w:rPr>
          <w:spacing w:val="-7"/>
        </w:rPr>
        <w:t xml:space="preserve"> </w:t>
      </w:r>
      <w:r>
        <w:t>в</w:t>
      </w:r>
      <w:r>
        <w:rPr>
          <w:spacing w:val="-5"/>
        </w:rPr>
        <w:t xml:space="preserve"> </w:t>
      </w:r>
      <w:r>
        <w:t>жизненных</w:t>
      </w:r>
      <w:r>
        <w:rPr>
          <w:spacing w:val="-12"/>
        </w:rPr>
        <w:t xml:space="preserve"> </w:t>
      </w:r>
      <w:r>
        <w:t>и</w:t>
      </w:r>
      <w:r>
        <w:rPr>
          <w:spacing w:val="-1"/>
        </w:rPr>
        <w:t xml:space="preserve"> </w:t>
      </w:r>
      <w:r>
        <w:t>учебных</w:t>
      </w:r>
      <w:r>
        <w:rPr>
          <w:spacing w:val="-7"/>
        </w:rPr>
        <w:t xml:space="preserve"> </w:t>
      </w:r>
      <w:r>
        <w:t>ситуациях; ориентироваться в</w:t>
      </w:r>
      <w:r>
        <w:rPr>
          <w:spacing w:val="40"/>
        </w:rPr>
        <w:t xml:space="preserve"> </w:t>
      </w:r>
      <w:r>
        <w:t>различных</w:t>
      </w:r>
      <w:r>
        <w:rPr>
          <w:spacing w:val="40"/>
        </w:rPr>
        <w:t xml:space="preserve"> </w:t>
      </w:r>
      <w:r>
        <w:t>подходах</w:t>
      </w:r>
      <w:r>
        <w:rPr>
          <w:spacing w:val="40"/>
        </w:rPr>
        <w:t xml:space="preserve"> </w:t>
      </w:r>
      <w:r>
        <w:t>принятия</w:t>
      </w:r>
      <w:r>
        <w:rPr>
          <w:spacing w:val="40"/>
        </w:rPr>
        <w:t xml:space="preserve"> </w:t>
      </w:r>
      <w:r>
        <w:t>решений (индивидуальное,</w:t>
      </w:r>
    </w:p>
    <w:p w:rsidR="005071C8" w:rsidRDefault="00BD237E">
      <w:pPr>
        <w:pStyle w:val="a3"/>
        <w:spacing w:before="4"/>
        <w:ind w:left="1988" w:firstLine="0"/>
        <w:jc w:val="left"/>
      </w:pPr>
      <w:r>
        <w:t>принятие</w:t>
      </w:r>
      <w:r>
        <w:rPr>
          <w:spacing w:val="-8"/>
        </w:rPr>
        <w:t xml:space="preserve"> </w:t>
      </w:r>
      <w:r>
        <w:t>решения</w:t>
      </w:r>
      <w:r>
        <w:rPr>
          <w:spacing w:val="-11"/>
        </w:rPr>
        <w:t xml:space="preserve"> </w:t>
      </w:r>
      <w:r>
        <w:t>вгруппе,</w:t>
      </w:r>
      <w:r>
        <w:rPr>
          <w:spacing w:val="6"/>
        </w:rPr>
        <w:t xml:space="preserve"> </w:t>
      </w:r>
      <w:r>
        <w:t>принятие</w:t>
      </w:r>
      <w:r>
        <w:rPr>
          <w:spacing w:val="-7"/>
        </w:rPr>
        <w:t xml:space="preserve"> </w:t>
      </w:r>
      <w:r>
        <w:t>решений</w:t>
      </w:r>
      <w:r>
        <w:rPr>
          <w:spacing w:val="-9"/>
        </w:rPr>
        <w:t xml:space="preserve"> </w:t>
      </w:r>
      <w:r>
        <w:t>в</w:t>
      </w:r>
      <w:r>
        <w:rPr>
          <w:spacing w:val="-5"/>
        </w:rPr>
        <w:t xml:space="preserve"> </w:t>
      </w:r>
      <w:r>
        <w:rPr>
          <w:spacing w:val="-2"/>
        </w:rPr>
        <w:t>группе);</w:t>
      </w:r>
    </w:p>
    <w:p w:rsidR="005071C8" w:rsidRDefault="00BD237E">
      <w:pPr>
        <w:pStyle w:val="a3"/>
        <w:spacing w:before="62" w:line="237" w:lineRule="auto"/>
        <w:ind w:right="966"/>
      </w:pPr>
      <w:r>
        <w:t>самостоятельно составлять алгоритм решения задачи (или его часть), выбиратьспособ решения учебной задачи с учётом имеющихся ресурсов и собственных возможностей, аргументировать предлагаемые варианты решений;</w:t>
      </w:r>
    </w:p>
    <w:p w:rsidR="005071C8" w:rsidRDefault="00BD237E">
      <w:pPr>
        <w:pStyle w:val="a3"/>
        <w:spacing w:before="11" w:line="237" w:lineRule="auto"/>
        <w:ind w:right="971"/>
      </w:pPr>
      <w:r>
        <w:t xml:space="preserve">составлять план действий (план реализации намеченного алгоритма решения), корректироватьпредложенный алгоритм с учётом получения новых знаний об изучаемом </w:t>
      </w:r>
      <w:r>
        <w:rPr>
          <w:spacing w:val="-2"/>
        </w:rPr>
        <w:t>объекте;</w:t>
      </w:r>
    </w:p>
    <w:p w:rsidR="005071C8" w:rsidRDefault="00BD237E">
      <w:pPr>
        <w:pStyle w:val="a3"/>
        <w:spacing w:line="275" w:lineRule="exact"/>
        <w:ind w:left="1988" w:firstLine="0"/>
      </w:pPr>
      <w:r>
        <w:t>делать</w:t>
      </w:r>
      <w:r>
        <w:rPr>
          <w:spacing w:val="-4"/>
        </w:rPr>
        <w:t xml:space="preserve"> </w:t>
      </w:r>
      <w:r>
        <w:t>выбор</w:t>
      </w:r>
      <w:r>
        <w:rPr>
          <w:spacing w:val="-5"/>
        </w:rPr>
        <w:t xml:space="preserve"> </w:t>
      </w:r>
      <w:r>
        <w:t>и</w:t>
      </w:r>
      <w:r>
        <w:rPr>
          <w:spacing w:val="-10"/>
        </w:rPr>
        <w:t xml:space="preserve"> </w:t>
      </w:r>
      <w:r>
        <w:t>брать</w:t>
      </w:r>
      <w:r>
        <w:rPr>
          <w:spacing w:val="-12"/>
        </w:rPr>
        <w:t xml:space="preserve"> </w:t>
      </w:r>
      <w:r>
        <w:t>ответственность</w:t>
      </w:r>
      <w:r>
        <w:rPr>
          <w:spacing w:val="-7"/>
        </w:rPr>
        <w:t xml:space="preserve"> </w:t>
      </w:r>
      <w:r>
        <w:t>за</w:t>
      </w:r>
      <w:r>
        <w:rPr>
          <w:spacing w:val="-11"/>
        </w:rPr>
        <w:t xml:space="preserve"> </w:t>
      </w:r>
      <w:r>
        <w:rPr>
          <w:spacing w:val="-2"/>
        </w:rPr>
        <w:t>решение.</w:t>
      </w:r>
    </w:p>
    <w:p w:rsidR="005071C8" w:rsidRDefault="00BD237E">
      <w:pPr>
        <w:pStyle w:val="3"/>
        <w:spacing w:before="70" w:line="240" w:lineRule="auto"/>
        <w:jc w:val="left"/>
      </w:pPr>
      <w:r>
        <w:rPr>
          <w:spacing w:val="-2"/>
        </w:rPr>
        <w:t>Самоконтроль:</w:t>
      </w:r>
    </w:p>
    <w:p w:rsidR="005071C8" w:rsidRDefault="00BD237E">
      <w:pPr>
        <w:pStyle w:val="a3"/>
        <w:spacing w:before="57" w:line="237" w:lineRule="auto"/>
        <w:ind w:right="976"/>
        <w:jc w:val="left"/>
      </w:pPr>
      <w:r>
        <w:t>владеть способами самоконтроля, самомотивации и рефлексии; давать адекватную оценку</w:t>
      </w:r>
      <w:r>
        <w:rPr>
          <w:spacing w:val="-6"/>
        </w:rPr>
        <w:t xml:space="preserve"> </w:t>
      </w:r>
      <w:r>
        <w:t>ситуации и предлагать план её изменения;</w:t>
      </w:r>
    </w:p>
    <w:p w:rsidR="005071C8" w:rsidRDefault="00BD237E">
      <w:pPr>
        <w:pStyle w:val="a3"/>
        <w:spacing w:line="242" w:lineRule="auto"/>
        <w:ind w:right="1474"/>
        <w:jc w:val="left"/>
      </w:pPr>
      <w:r>
        <w:t>учитывать</w:t>
      </w:r>
      <w:r>
        <w:rPr>
          <w:spacing w:val="36"/>
        </w:rPr>
        <w:t xml:space="preserve"> </w:t>
      </w:r>
      <w:r>
        <w:t>контекст</w:t>
      </w:r>
      <w:r>
        <w:rPr>
          <w:spacing w:val="35"/>
        </w:rPr>
        <w:t xml:space="preserve"> </w:t>
      </w:r>
      <w:r>
        <w:t>и предвидеть</w:t>
      </w:r>
      <w:r>
        <w:rPr>
          <w:spacing w:val="36"/>
        </w:rPr>
        <w:t xml:space="preserve"> </w:t>
      </w:r>
      <w:r>
        <w:t>трудности,</w:t>
      </w:r>
      <w:r>
        <w:rPr>
          <w:spacing w:val="32"/>
        </w:rPr>
        <w:t xml:space="preserve"> </w:t>
      </w:r>
      <w:r>
        <w:t>которые могут</w:t>
      </w:r>
      <w:r>
        <w:rPr>
          <w:spacing w:val="34"/>
        </w:rPr>
        <w:t xml:space="preserve"> </w:t>
      </w:r>
      <w:r>
        <w:t>возникнуть</w:t>
      </w:r>
      <w:r>
        <w:rPr>
          <w:spacing w:val="37"/>
        </w:rPr>
        <w:t xml:space="preserve"> </w:t>
      </w:r>
      <w:r>
        <w:t>при решении учебнойзадачи, адаптировать решение к меняющимся обстоятельствам;</w:t>
      </w:r>
    </w:p>
    <w:p w:rsidR="005071C8" w:rsidRDefault="00BD237E">
      <w:pPr>
        <w:pStyle w:val="a3"/>
        <w:spacing w:line="242" w:lineRule="auto"/>
        <w:jc w:val="left"/>
      </w:pPr>
      <w:r>
        <w:t>объяснять причины достижения (недостижения)</w:t>
      </w:r>
      <w:r>
        <w:rPr>
          <w:spacing w:val="31"/>
        </w:rPr>
        <w:t xml:space="preserve"> </w:t>
      </w:r>
      <w:r>
        <w:t>результатов</w:t>
      </w:r>
      <w:r>
        <w:rPr>
          <w:spacing w:val="26"/>
        </w:rPr>
        <w:t xml:space="preserve"> </w:t>
      </w:r>
      <w:r>
        <w:t>деятельности, давать оценкуприобретённому</w:t>
      </w:r>
      <w:r>
        <w:rPr>
          <w:spacing w:val="-3"/>
        </w:rPr>
        <w:t xml:space="preserve"> </w:t>
      </w:r>
      <w:r>
        <w:t>опыту, уметь находить позитивное в произошедшей ситуации;</w:t>
      </w:r>
    </w:p>
    <w:p w:rsidR="005071C8" w:rsidRDefault="00BD237E">
      <w:pPr>
        <w:pStyle w:val="a3"/>
        <w:spacing w:line="242" w:lineRule="auto"/>
        <w:jc w:val="left"/>
      </w:pPr>
      <w:r>
        <w:t>вносить коррективы в деятельность на</w:t>
      </w:r>
      <w:r>
        <w:rPr>
          <w:spacing w:val="-2"/>
        </w:rPr>
        <w:t xml:space="preserve"> </w:t>
      </w:r>
      <w:r>
        <w:t>основе</w:t>
      </w:r>
      <w:r>
        <w:rPr>
          <w:spacing w:val="-1"/>
        </w:rPr>
        <w:t xml:space="preserve"> </w:t>
      </w:r>
      <w:r>
        <w:t>новых</w:t>
      </w:r>
      <w:r>
        <w:rPr>
          <w:spacing w:val="-5"/>
        </w:rPr>
        <w:t xml:space="preserve"> </w:t>
      </w:r>
      <w:r>
        <w:t>обстоятельств, изменившихся ситуаций,установленных ошибок, возникших трудностей;</w:t>
      </w:r>
    </w:p>
    <w:p w:rsidR="005071C8" w:rsidRDefault="00BD237E">
      <w:pPr>
        <w:pStyle w:val="a3"/>
        <w:spacing w:line="271" w:lineRule="exact"/>
        <w:ind w:left="1988" w:firstLine="0"/>
        <w:jc w:val="left"/>
      </w:pPr>
      <w:r>
        <w:t>оценивать</w:t>
      </w:r>
      <w:r>
        <w:rPr>
          <w:spacing w:val="-14"/>
        </w:rPr>
        <w:t xml:space="preserve"> </w:t>
      </w:r>
      <w:r>
        <w:t>соответствие</w:t>
      </w:r>
      <w:r>
        <w:rPr>
          <w:spacing w:val="-7"/>
        </w:rPr>
        <w:t xml:space="preserve"> </w:t>
      </w:r>
      <w:r>
        <w:t>результата</w:t>
      </w:r>
      <w:r>
        <w:rPr>
          <w:spacing w:val="-8"/>
        </w:rPr>
        <w:t xml:space="preserve"> </w:t>
      </w:r>
      <w:r>
        <w:t>цели</w:t>
      </w:r>
      <w:r>
        <w:rPr>
          <w:spacing w:val="-10"/>
        </w:rPr>
        <w:t xml:space="preserve"> </w:t>
      </w:r>
      <w:r>
        <w:t>и</w:t>
      </w:r>
      <w:r>
        <w:rPr>
          <w:spacing w:val="-7"/>
        </w:rPr>
        <w:t xml:space="preserve"> </w:t>
      </w:r>
      <w:r>
        <w:rPr>
          <w:spacing w:val="-2"/>
        </w:rPr>
        <w:t>условиям.</w:t>
      </w:r>
    </w:p>
    <w:p w:rsidR="005071C8" w:rsidRDefault="00BD237E">
      <w:pPr>
        <w:pStyle w:val="3"/>
        <w:spacing w:before="73" w:line="240" w:lineRule="auto"/>
        <w:jc w:val="left"/>
      </w:pPr>
      <w:r>
        <w:rPr>
          <w:spacing w:val="-2"/>
        </w:rPr>
        <w:t>Эмоциональный</w:t>
      </w:r>
      <w:r>
        <w:rPr>
          <w:spacing w:val="2"/>
        </w:rPr>
        <w:t xml:space="preserve"> </w:t>
      </w:r>
      <w:r>
        <w:rPr>
          <w:spacing w:val="-2"/>
        </w:rPr>
        <w:t>интеллект:</w:t>
      </w:r>
    </w:p>
    <w:p w:rsidR="005071C8" w:rsidRDefault="00BD237E">
      <w:pPr>
        <w:pStyle w:val="a3"/>
        <w:spacing w:before="50"/>
        <w:ind w:left="1988" w:firstLine="0"/>
        <w:jc w:val="left"/>
      </w:pPr>
      <w:r>
        <w:t>различать,</w:t>
      </w:r>
      <w:r>
        <w:rPr>
          <w:spacing w:val="8"/>
        </w:rPr>
        <w:t xml:space="preserve"> </w:t>
      </w:r>
      <w:r>
        <w:t>называть и</w:t>
      </w:r>
      <w:r>
        <w:rPr>
          <w:spacing w:val="9"/>
        </w:rPr>
        <w:t xml:space="preserve"> </w:t>
      </w:r>
      <w:r>
        <w:t>управлять</w:t>
      </w:r>
      <w:r>
        <w:rPr>
          <w:spacing w:val="9"/>
        </w:rPr>
        <w:t xml:space="preserve"> </w:t>
      </w:r>
      <w:r>
        <w:t>собственными</w:t>
      </w:r>
      <w:r>
        <w:rPr>
          <w:spacing w:val="10"/>
        </w:rPr>
        <w:t xml:space="preserve"> </w:t>
      </w:r>
      <w:r>
        <w:t>эмоциями</w:t>
      </w:r>
      <w:r>
        <w:rPr>
          <w:spacing w:val="5"/>
        </w:rPr>
        <w:t xml:space="preserve"> </w:t>
      </w:r>
      <w:r>
        <w:t>и</w:t>
      </w:r>
      <w:r>
        <w:rPr>
          <w:spacing w:val="9"/>
        </w:rPr>
        <w:t xml:space="preserve"> </w:t>
      </w:r>
      <w:r>
        <w:t>эмоциями</w:t>
      </w:r>
      <w:r>
        <w:rPr>
          <w:spacing w:val="5"/>
        </w:rPr>
        <w:t xml:space="preserve"> </w:t>
      </w:r>
      <w:r>
        <w:rPr>
          <w:spacing w:val="-2"/>
        </w:rPr>
        <w:t>других;</w:t>
      </w:r>
    </w:p>
    <w:p w:rsidR="005071C8" w:rsidRDefault="00BD237E">
      <w:pPr>
        <w:spacing w:before="189"/>
        <w:ind w:left="1277"/>
      </w:pPr>
      <w:r>
        <w:rPr>
          <w:spacing w:val="-5"/>
        </w:rPr>
        <w:t>326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jc w:val="left"/>
      </w:pPr>
      <w:r>
        <w:lastRenderedPageBreak/>
        <w:t>выявлять</w:t>
      </w:r>
      <w:r>
        <w:rPr>
          <w:spacing w:val="-5"/>
        </w:rPr>
        <w:t xml:space="preserve"> </w:t>
      </w:r>
      <w:r>
        <w:t>и</w:t>
      </w:r>
      <w:r>
        <w:rPr>
          <w:spacing w:val="-2"/>
        </w:rPr>
        <w:t xml:space="preserve"> </w:t>
      </w:r>
      <w:r>
        <w:t>анализировать</w:t>
      </w:r>
      <w:r>
        <w:rPr>
          <w:spacing w:val="7"/>
        </w:rPr>
        <w:t xml:space="preserve"> </w:t>
      </w:r>
      <w:r>
        <w:t>причины</w:t>
      </w:r>
      <w:r>
        <w:rPr>
          <w:spacing w:val="-4"/>
        </w:rPr>
        <w:t xml:space="preserve"> </w:t>
      </w:r>
      <w:r>
        <w:rPr>
          <w:spacing w:val="-2"/>
        </w:rPr>
        <w:t>эмоций;</w:t>
      </w:r>
    </w:p>
    <w:p w:rsidR="005071C8" w:rsidRDefault="00BD237E">
      <w:pPr>
        <w:pStyle w:val="a3"/>
        <w:spacing w:line="242" w:lineRule="auto"/>
        <w:jc w:val="left"/>
      </w:pPr>
      <w:r>
        <w:t>ставить</w:t>
      </w:r>
      <w:r>
        <w:rPr>
          <w:spacing w:val="33"/>
        </w:rPr>
        <w:t xml:space="preserve"> </w:t>
      </w:r>
      <w:r>
        <w:t>себя</w:t>
      </w:r>
      <w:r>
        <w:rPr>
          <w:spacing w:val="35"/>
        </w:rPr>
        <w:t xml:space="preserve"> </w:t>
      </w:r>
      <w:r>
        <w:t>на</w:t>
      </w:r>
      <w:r>
        <w:rPr>
          <w:spacing w:val="30"/>
        </w:rPr>
        <w:t xml:space="preserve"> </w:t>
      </w:r>
      <w:r>
        <w:t>место</w:t>
      </w:r>
      <w:r>
        <w:rPr>
          <w:spacing w:val="40"/>
        </w:rPr>
        <w:t xml:space="preserve"> </w:t>
      </w:r>
      <w:r>
        <w:t>другого</w:t>
      </w:r>
      <w:r>
        <w:rPr>
          <w:spacing w:val="40"/>
        </w:rPr>
        <w:t xml:space="preserve"> </w:t>
      </w:r>
      <w:r>
        <w:t>человека,</w:t>
      </w:r>
      <w:r>
        <w:rPr>
          <w:spacing w:val="33"/>
        </w:rPr>
        <w:t xml:space="preserve"> </w:t>
      </w:r>
      <w:r>
        <w:t>понимать</w:t>
      </w:r>
      <w:r>
        <w:rPr>
          <w:spacing w:val="37"/>
        </w:rPr>
        <w:t xml:space="preserve"> </w:t>
      </w:r>
      <w:r>
        <w:t>мотивы</w:t>
      </w:r>
      <w:r>
        <w:rPr>
          <w:spacing w:val="29"/>
        </w:rPr>
        <w:t xml:space="preserve"> </w:t>
      </w:r>
      <w:r>
        <w:t>и</w:t>
      </w:r>
      <w:r>
        <w:rPr>
          <w:spacing w:val="32"/>
        </w:rPr>
        <w:t xml:space="preserve"> </w:t>
      </w:r>
      <w:r>
        <w:t>намерения</w:t>
      </w:r>
      <w:r>
        <w:rPr>
          <w:spacing w:val="32"/>
        </w:rPr>
        <w:t xml:space="preserve"> </w:t>
      </w:r>
      <w:r>
        <w:t>другого; регулировать способ выражения эмоций.</w:t>
      </w:r>
    </w:p>
    <w:p w:rsidR="005071C8" w:rsidRDefault="00BD237E">
      <w:pPr>
        <w:pStyle w:val="3"/>
        <w:spacing w:line="275" w:lineRule="exact"/>
        <w:jc w:val="left"/>
      </w:pPr>
      <w:r>
        <w:t>Принятие</w:t>
      </w:r>
      <w:r>
        <w:rPr>
          <w:spacing w:val="-8"/>
        </w:rPr>
        <w:t xml:space="preserve"> </w:t>
      </w:r>
      <w:r>
        <w:t>себя</w:t>
      </w:r>
      <w:r>
        <w:rPr>
          <w:spacing w:val="-4"/>
        </w:rPr>
        <w:t xml:space="preserve"> </w:t>
      </w:r>
      <w:r>
        <w:t>и</w:t>
      </w:r>
      <w:r>
        <w:rPr>
          <w:spacing w:val="-7"/>
        </w:rPr>
        <w:t xml:space="preserve"> </w:t>
      </w:r>
      <w:r>
        <w:rPr>
          <w:spacing w:val="-2"/>
        </w:rPr>
        <w:t>других:</w:t>
      </w:r>
    </w:p>
    <w:p w:rsidR="005071C8" w:rsidRDefault="00BD237E">
      <w:pPr>
        <w:pStyle w:val="a3"/>
        <w:spacing w:before="49"/>
        <w:ind w:right="976"/>
        <w:jc w:val="left"/>
      </w:pPr>
      <w:r>
        <w:t>осознанно относиться к другому человеку,</w:t>
      </w:r>
      <w:r>
        <w:rPr>
          <w:spacing w:val="29"/>
        </w:rPr>
        <w:t xml:space="preserve"> </w:t>
      </w:r>
      <w:r>
        <w:t>его мнению;</w:t>
      </w:r>
      <w:r>
        <w:rPr>
          <w:spacing w:val="28"/>
        </w:rPr>
        <w:t xml:space="preserve"> </w:t>
      </w:r>
      <w:r>
        <w:t>признавать своё право на ошибку</w:t>
      </w:r>
      <w:r>
        <w:rPr>
          <w:spacing w:val="-8"/>
        </w:rPr>
        <w:t xml:space="preserve"> </w:t>
      </w:r>
      <w:r>
        <w:t>и такое же право другого;принимать себя и других, не осуждая;</w:t>
      </w:r>
    </w:p>
    <w:p w:rsidR="005071C8" w:rsidRDefault="00BD237E">
      <w:pPr>
        <w:pStyle w:val="a3"/>
        <w:spacing w:before="1"/>
        <w:ind w:left="1988" w:firstLine="0"/>
        <w:jc w:val="left"/>
      </w:pPr>
      <w:r>
        <w:t>открытость</w:t>
      </w:r>
      <w:r>
        <w:rPr>
          <w:spacing w:val="-4"/>
        </w:rPr>
        <w:t xml:space="preserve"> </w:t>
      </w:r>
      <w:r>
        <w:t>себе</w:t>
      </w:r>
      <w:r>
        <w:rPr>
          <w:spacing w:val="-7"/>
        </w:rPr>
        <w:t xml:space="preserve"> </w:t>
      </w:r>
      <w:r>
        <w:t>и</w:t>
      </w:r>
      <w:r>
        <w:rPr>
          <w:spacing w:val="-4"/>
        </w:rPr>
        <w:t xml:space="preserve"> </w:t>
      </w:r>
      <w:r>
        <w:rPr>
          <w:spacing w:val="-2"/>
        </w:rPr>
        <w:t>другим;</w:t>
      </w:r>
    </w:p>
    <w:p w:rsidR="005071C8" w:rsidRDefault="00BD237E">
      <w:pPr>
        <w:pStyle w:val="a3"/>
        <w:spacing w:before="55"/>
        <w:ind w:left="1988" w:firstLine="0"/>
        <w:jc w:val="left"/>
      </w:pPr>
      <w:r>
        <w:t>осознавать</w:t>
      </w:r>
      <w:r>
        <w:rPr>
          <w:spacing w:val="-17"/>
        </w:rPr>
        <w:t xml:space="preserve"> </w:t>
      </w:r>
      <w:r>
        <w:t>невозможность</w:t>
      </w:r>
      <w:r>
        <w:rPr>
          <w:spacing w:val="-10"/>
        </w:rPr>
        <w:t xml:space="preserve"> </w:t>
      </w:r>
      <w:r>
        <w:t>контролировать</w:t>
      </w:r>
      <w:r>
        <w:rPr>
          <w:spacing w:val="-15"/>
        </w:rPr>
        <w:t xml:space="preserve"> </w:t>
      </w:r>
      <w:r>
        <w:t>всё</w:t>
      </w:r>
      <w:r>
        <w:rPr>
          <w:spacing w:val="-15"/>
        </w:rPr>
        <w:t xml:space="preserve"> </w:t>
      </w:r>
      <w:r>
        <w:rPr>
          <w:spacing w:val="-2"/>
        </w:rPr>
        <w:t>вокруг.</w:t>
      </w:r>
    </w:p>
    <w:p w:rsidR="005071C8" w:rsidRDefault="005071C8">
      <w:pPr>
        <w:pStyle w:val="a3"/>
        <w:spacing w:before="125"/>
        <w:ind w:left="0" w:firstLine="0"/>
        <w:jc w:val="left"/>
      </w:pPr>
    </w:p>
    <w:p w:rsidR="005071C8" w:rsidRDefault="00BD237E">
      <w:pPr>
        <w:pStyle w:val="2"/>
        <w:spacing w:line="297" w:lineRule="auto"/>
        <w:ind w:right="6344"/>
      </w:pPr>
      <w:r>
        <w:rPr>
          <w:spacing w:val="-2"/>
        </w:rPr>
        <w:t>ПРЕДМЕТНЫЕ</w:t>
      </w:r>
      <w:r>
        <w:rPr>
          <w:spacing w:val="-6"/>
        </w:rPr>
        <w:t xml:space="preserve"> </w:t>
      </w:r>
      <w:r>
        <w:rPr>
          <w:spacing w:val="-2"/>
        </w:rPr>
        <w:t xml:space="preserve">РЕЗУЛЬТАТЫ </w:t>
      </w:r>
      <w:r>
        <w:t>6 КЛАСС</w:t>
      </w:r>
    </w:p>
    <w:p w:rsidR="005071C8" w:rsidRDefault="00BD237E">
      <w:pPr>
        <w:pStyle w:val="3"/>
        <w:spacing w:before="89" w:line="240" w:lineRule="auto"/>
        <w:jc w:val="left"/>
      </w:pPr>
      <w:r>
        <w:t>Человек</w:t>
      </w:r>
      <w:r>
        <w:rPr>
          <w:spacing w:val="-3"/>
        </w:rPr>
        <w:t xml:space="preserve"> </w:t>
      </w:r>
      <w:r>
        <w:t>и</w:t>
      </w:r>
      <w:r>
        <w:rPr>
          <w:spacing w:val="-4"/>
        </w:rPr>
        <w:t xml:space="preserve"> </w:t>
      </w:r>
      <w:r>
        <w:t>его</w:t>
      </w:r>
      <w:r>
        <w:rPr>
          <w:spacing w:val="-14"/>
        </w:rPr>
        <w:t xml:space="preserve"> </w:t>
      </w:r>
      <w:r>
        <w:t>социальное</w:t>
      </w:r>
      <w:r>
        <w:rPr>
          <w:spacing w:val="-4"/>
        </w:rPr>
        <w:t xml:space="preserve"> </w:t>
      </w:r>
      <w:r>
        <w:rPr>
          <w:spacing w:val="-2"/>
        </w:rPr>
        <w:t>окружение</w:t>
      </w:r>
    </w:p>
    <w:p w:rsidR="005071C8" w:rsidRDefault="00BD237E">
      <w:pPr>
        <w:pStyle w:val="a3"/>
        <w:spacing w:before="182" w:line="237" w:lineRule="auto"/>
        <w:ind w:right="971"/>
      </w:pPr>
      <w:r>
        <w:t>осваивать и применять знания о социальных свойствах человека, формировании личности, деятельности человека</w:t>
      </w:r>
      <w:r>
        <w:rPr>
          <w:spacing w:val="-3"/>
        </w:rPr>
        <w:t xml:space="preserve"> </w:t>
      </w:r>
      <w:r>
        <w:t>и</w:t>
      </w:r>
      <w:r>
        <w:rPr>
          <w:spacing w:val="-2"/>
        </w:rPr>
        <w:t xml:space="preserve"> </w:t>
      </w:r>
      <w:r>
        <w:t>её</w:t>
      </w:r>
      <w:r>
        <w:rPr>
          <w:spacing w:val="-4"/>
        </w:rPr>
        <w:t xml:space="preserve"> </w:t>
      </w:r>
      <w:r>
        <w:t>видах, образовании, правах</w:t>
      </w:r>
      <w:r>
        <w:rPr>
          <w:spacing w:val="-7"/>
        </w:rPr>
        <w:t xml:space="preserve"> </w:t>
      </w:r>
      <w:r>
        <w:t>и</w:t>
      </w:r>
      <w:r>
        <w:rPr>
          <w:spacing w:val="-2"/>
        </w:rPr>
        <w:t xml:space="preserve"> </w:t>
      </w:r>
      <w:r>
        <w:t>обязанностях</w:t>
      </w:r>
      <w:r>
        <w:rPr>
          <w:spacing w:val="-1"/>
        </w:rPr>
        <w:t xml:space="preserve"> </w:t>
      </w:r>
      <w:r>
        <w:t>учащихся, общении и его правилах, особенностях взаимодействия человека с другими людьми;</w:t>
      </w:r>
    </w:p>
    <w:p w:rsidR="005071C8" w:rsidRDefault="00BD237E">
      <w:pPr>
        <w:pStyle w:val="a3"/>
        <w:spacing w:before="129"/>
        <w:ind w:right="961"/>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длячеловека и общества;</w:t>
      </w:r>
    </w:p>
    <w:p w:rsidR="005071C8" w:rsidRDefault="00BD237E">
      <w:pPr>
        <w:pStyle w:val="a3"/>
        <w:spacing w:before="123"/>
        <w:ind w:right="974"/>
      </w:pPr>
      <w:r>
        <w:t>приводить примеры деятельности людей, её различных мотивов и особенностей в современных условиях;</w:t>
      </w:r>
      <w:r>
        <w:rPr>
          <w:spacing w:val="-5"/>
        </w:rPr>
        <w:t xml:space="preserve"> </w:t>
      </w:r>
      <w:r>
        <w:t>малых</w:t>
      </w:r>
      <w:r>
        <w:rPr>
          <w:spacing w:val="-7"/>
        </w:rPr>
        <w:t xml:space="preserve"> </w:t>
      </w:r>
      <w:r>
        <w:t>групп, положения человека</w:t>
      </w:r>
      <w:r>
        <w:rPr>
          <w:spacing w:val="-3"/>
        </w:rPr>
        <w:t xml:space="preserve"> </w:t>
      </w:r>
      <w:r>
        <w:t>в группе;</w:t>
      </w:r>
      <w:r>
        <w:rPr>
          <w:spacing w:val="-5"/>
        </w:rPr>
        <w:t xml:space="preserve"> </w:t>
      </w:r>
      <w:r>
        <w:t>конфликтных</w:t>
      </w:r>
      <w:r>
        <w:rPr>
          <w:spacing w:val="-5"/>
        </w:rPr>
        <w:t xml:space="preserve"> </w:t>
      </w:r>
      <w:r>
        <w:t>ситуаций в малой группе и конструктивных разрешений конфликтов; проявлений лидерства, соперничестваи сотрудничества людей в группах;</w:t>
      </w:r>
    </w:p>
    <w:p w:rsidR="005071C8" w:rsidRDefault="00BD237E">
      <w:pPr>
        <w:pStyle w:val="a3"/>
        <w:spacing w:before="113" w:line="237" w:lineRule="auto"/>
        <w:ind w:right="970"/>
      </w:pPr>
      <w:r>
        <w:t xml:space="preserve">классифицировать по разным признакам виды деятельности человека, потребности </w:t>
      </w:r>
      <w:r>
        <w:rPr>
          <w:spacing w:val="-2"/>
        </w:rPr>
        <w:t>людей;</w:t>
      </w:r>
    </w:p>
    <w:p w:rsidR="005071C8" w:rsidRDefault="00BD237E">
      <w:pPr>
        <w:pStyle w:val="a3"/>
        <w:spacing w:before="188" w:line="237" w:lineRule="auto"/>
        <w:ind w:right="977"/>
      </w:pPr>
      <w:r>
        <w:t>сравнивать понятия «индивид», «индивидуальность», «личность»; свойства человека иживотных; виды деятельности (игра, труд, учение);</w:t>
      </w:r>
    </w:p>
    <w:p w:rsidR="005071C8" w:rsidRDefault="00BD237E">
      <w:pPr>
        <w:pStyle w:val="a3"/>
        <w:spacing w:before="126" w:line="237" w:lineRule="auto"/>
        <w:ind w:right="973"/>
      </w:pPr>
      <w:r>
        <w:t>устанавливать и объяснять взаимосвязи людей в малых группах; целей, способов ирезультатов деятельности, целей и средств общения;</w:t>
      </w:r>
    </w:p>
    <w:p w:rsidR="005071C8" w:rsidRDefault="00BD237E">
      <w:pPr>
        <w:pStyle w:val="a3"/>
        <w:spacing w:before="124"/>
        <w:ind w:right="969"/>
      </w:pPr>
      <w:r>
        <w:t xml:space="preserve">использовать полученные знания для объяснения (устного и письменного) сущности общениякак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w:t>
      </w:r>
      <w:r>
        <w:rPr>
          <w:spacing w:val="-2"/>
        </w:rPr>
        <w:t>сверстников;</w:t>
      </w:r>
    </w:p>
    <w:p w:rsidR="005071C8" w:rsidRDefault="00BD237E">
      <w:pPr>
        <w:pStyle w:val="a3"/>
        <w:spacing w:before="63" w:line="340" w:lineRule="atLeast"/>
        <w:ind w:left="1988" w:right="987" w:firstLine="0"/>
      </w:pPr>
      <w:r>
        <w:t>определять и аргументировать с опорой на обществоведческие знания и личный социальныйопыт</w:t>
      </w:r>
      <w:r>
        <w:rPr>
          <w:spacing w:val="-3"/>
        </w:rPr>
        <w:t xml:space="preserve"> </w:t>
      </w:r>
      <w:r>
        <w:t>своё</w:t>
      </w:r>
      <w:r>
        <w:rPr>
          <w:spacing w:val="-9"/>
        </w:rPr>
        <w:t xml:space="preserve"> </w:t>
      </w:r>
      <w:r>
        <w:t>отношение</w:t>
      </w:r>
      <w:r>
        <w:rPr>
          <w:spacing w:val="-4"/>
        </w:rPr>
        <w:t xml:space="preserve"> </w:t>
      </w:r>
      <w:r>
        <w:t>к</w:t>
      </w:r>
      <w:r>
        <w:rPr>
          <w:spacing w:val="-5"/>
        </w:rPr>
        <w:t xml:space="preserve"> </w:t>
      </w:r>
      <w:r>
        <w:t>людям</w:t>
      </w:r>
      <w:r>
        <w:rPr>
          <w:spacing w:val="-2"/>
        </w:rPr>
        <w:t xml:space="preserve"> </w:t>
      </w:r>
      <w:r>
        <w:t>с</w:t>
      </w:r>
      <w:r>
        <w:rPr>
          <w:spacing w:val="-4"/>
        </w:rPr>
        <w:t xml:space="preserve"> </w:t>
      </w:r>
      <w:r>
        <w:t>ограниченными</w:t>
      </w:r>
      <w:r>
        <w:rPr>
          <w:spacing w:val="-7"/>
        </w:rPr>
        <w:t xml:space="preserve"> </w:t>
      </w:r>
      <w:r>
        <w:t>возможностями</w:t>
      </w:r>
      <w:r>
        <w:rPr>
          <w:spacing w:val="-2"/>
        </w:rPr>
        <w:t xml:space="preserve"> </w:t>
      </w:r>
      <w:r>
        <w:t>здоровья,</w:t>
      </w:r>
    </w:p>
    <w:p w:rsidR="005071C8" w:rsidRDefault="00BD237E">
      <w:pPr>
        <w:pStyle w:val="a3"/>
        <w:spacing w:before="6" w:line="237" w:lineRule="auto"/>
        <w:ind w:right="975" w:firstLine="0"/>
      </w:pPr>
      <w:r>
        <w:t>к различным способам выражения личной индивидуальности, к различным формам неформального общения подростков;</w:t>
      </w:r>
    </w:p>
    <w:p w:rsidR="005071C8" w:rsidRDefault="00BD237E">
      <w:pPr>
        <w:pStyle w:val="a3"/>
        <w:spacing w:before="119"/>
        <w:ind w:right="959"/>
      </w:pPr>
      <w:r>
        <w:t xml:space="preserve">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w:t>
      </w:r>
      <w:r>
        <w:rPr>
          <w:spacing w:val="-2"/>
        </w:rPr>
        <w:t>младшими;</w:t>
      </w:r>
    </w:p>
    <w:p w:rsidR="005071C8" w:rsidRDefault="00BD237E">
      <w:pPr>
        <w:pStyle w:val="a3"/>
        <w:spacing w:before="120" w:line="237" w:lineRule="auto"/>
        <w:ind w:right="962"/>
      </w:pPr>
      <w:r>
        <w:t>овладевать смысловым чтением текстов обществоведческой тематики, в том числе извлеченийиз</w:t>
      </w:r>
      <w:r>
        <w:rPr>
          <w:spacing w:val="23"/>
        </w:rPr>
        <w:t xml:space="preserve"> </w:t>
      </w:r>
      <w:r>
        <w:t>Закона</w:t>
      </w:r>
      <w:r>
        <w:rPr>
          <w:spacing w:val="22"/>
        </w:rPr>
        <w:t xml:space="preserve"> </w:t>
      </w:r>
      <w:r>
        <w:t>«Об</w:t>
      </w:r>
      <w:r>
        <w:rPr>
          <w:spacing w:val="20"/>
        </w:rPr>
        <w:t xml:space="preserve"> </w:t>
      </w:r>
      <w:r>
        <w:t>образовании</w:t>
      </w:r>
      <w:r>
        <w:rPr>
          <w:spacing w:val="25"/>
        </w:rPr>
        <w:t xml:space="preserve"> </w:t>
      </w:r>
      <w:r>
        <w:t>в</w:t>
      </w:r>
      <w:r>
        <w:rPr>
          <w:spacing w:val="20"/>
        </w:rPr>
        <w:t xml:space="preserve"> </w:t>
      </w:r>
      <w:r>
        <w:t>Российской</w:t>
      </w:r>
      <w:r>
        <w:rPr>
          <w:spacing w:val="19"/>
        </w:rPr>
        <w:t xml:space="preserve"> </w:t>
      </w:r>
      <w:r>
        <w:t>Федерации»;</w:t>
      </w:r>
      <w:r>
        <w:rPr>
          <w:spacing w:val="19"/>
        </w:rPr>
        <w:t xml:space="preserve"> </w:t>
      </w:r>
      <w:r>
        <w:t>составлять</w:t>
      </w:r>
      <w:r>
        <w:rPr>
          <w:spacing w:val="23"/>
        </w:rPr>
        <w:t xml:space="preserve"> </w:t>
      </w:r>
      <w:r>
        <w:t>на</w:t>
      </w:r>
      <w:r>
        <w:rPr>
          <w:spacing w:val="23"/>
        </w:rPr>
        <w:t xml:space="preserve"> </w:t>
      </w:r>
      <w:r>
        <w:t>их</w:t>
      </w:r>
      <w:r>
        <w:rPr>
          <w:spacing w:val="-23"/>
        </w:rPr>
        <w:t xml:space="preserve"> </w:t>
      </w:r>
      <w:r>
        <w:rPr>
          <w:spacing w:val="-2"/>
        </w:rPr>
        <w:t>основе</w:t>
      </w:r>
    </w:p>
    <w:p w:rsidR="005071C8" w:rsidRDefault="00BD237E">
      <w:pPr>
        <w:spacing w:before="8"/>
        <w:ind w:left="1277"/>
      </w:pPr>
      <w:r>
        <w:rPr>
          <w:spacing w:val="-5"/>
        </w:rPr>
        <w:t>327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pPr>
      <w:r>
        <w:lastRenderedPageBreak/>
        <w:t>план,</w:t>
      </w:r>
      <w:r>
        <w:rPr>
          <w:spacing w:val="-3"/>
        </w:rPr>
        <w:t xml:space="preserve"> </w:t>
      </w:r>
      <w:r>
        <w:t>преобразовывать</w:t>
      </w:r>
      <w:r>
        <w:rPr>
          <w:spacing w:val="-5"/>
        </w:rPr>
        <w:t xml:space="preserve"> </w:t>
      </w:r>
      <w:r>
        <w:t>текстовую</w:t>
      </w:r>
      <w:r>
        <w:rPr>
          <w:spacing w:val="-5"/>
        </w:rPr>
        <w:t xml:space="preserve"> </w:t>
      </w:r>
      <w:r>
        <w:t>информацию</w:t>
      </w:r>
      <w:r>
        <w:rPr>
          <w:spacing w:val="-5"/>
        </w:rPr>
        <w:t xml:space="preserve"> </w:t>
      </w:r>
      <w:r>
        <w:t>в</w:t>
      </w:r>
      <w:r>
        <w:rPr>
          <w:spacing w:val="-9"/>
        </w:rPr>
        <w:t xml:space="preserve"> </w:t>
      </w:r>
      <w:r>
        <w:t>таблицу,</w:t>
      </w:r>
      <w:r>
        <w:rPr>
          <w:spacing w:val="5"/>
        </w:rPr>
        <w:t xml:space="preserve"> </w:t>
      </w:r>
      <w:r>
        <w:rPr>
          <w:spacing w:val="-2"/>
        </w:rPr>
        <w:t>схему;</w:t>
      </w:r>
    </w:p>
    <w:p w:rsidR="005071C8" w:rsidRDefault="00BD237E">
      <w:pPr>
        <w:pStyle w:val="a3"/>
        <w:spacing w:before="118"/>
        <w:ind w:right="960"/>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071C8" w:rsidRDefault="00BD237E">
      <w:pPr>
        <w:pStyle w:val="a3"/>
        <w:spacing w:before="125"/>
        <w:ind w:right="978"/>
      </w:pPr>
      <w:r>
        <w:t>анализировать, обобщать, систематизировать, оценивать социальную информацию о человекеи его социальном</w:t>
      </w:r>
      <w:r>
        <w:rPr>
          <w:spacing w:val="-6"/>
        </w:rPr>
        <w:t xml:space="preserve"> </w:t>
      </w:r>
      <w:r>
        <w:t>окружении из</w:t>
      </w:r>
      <w:r>
        <w:rPr>
          <w:spacing w:val="-3"/>
        </w:rPr>
        <w:t xml:space="preserve"> </w:t>
      </w:r>
      <w:r>
        <w:t>адаптированных</w:t>
      </w:r>
      <w:r>
        <w:rPr>
          <w:spacing w:val="-3"/>
        </w:rPr>
        <w:t xml:space="preserve"> </w:t>
      </w:r>
      <w:r>
        <w:t>источников (в том числе учебных материалов) ипубликаций в СМИ;</w:t>
      </w:r>
    </w:p>
    <w:p w:rsidR="005071C8" w:rsidRDefault="00BD237E">
      <w:pPr>
        <w:pStyle w:val="a3"/>
        <w:spacing w:before="118"/>
        <w:ind w:right="971"/>
      </w:pPr>
      <w:r>
        <w:t>оценивать собственные поступки и поведение других людей в ходе общения, в ситуациях</w:t>
      </w:r>
      <w:r>
        <w:rPr>
          <w:spacing w:val="-1"/>
        </w:rPr>
        <w:t xml:space="preserve"> </w:t>
      </w:r>
      <w:r>
        <w:t>взаимодействия с людьми с</w:t>
      </w:r>
      <w:r>
        <w:rPr>
          <w:spacing w:val="-2"/>
        </w:rPr>
        <w:t xml:space="preserve"> </w:t>
      </w:r>
      <w:r>
        <w:t>ограниченными возможностями здоровья; оценивать своё отношениек учёбе как важному виду деятельности;</w:t>
      </w:r>
    </w:p>
    <w:p w:rsidR="005071C8" w:rsidRDefault="00BD237E">
      <w:pPr>
        <w:pStyle w:val="a3"/>
        <w:spacing w:before="123"/>
        <w:ind w:right="961"/>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5071C8" w:rsidRDefault="00BD237E">
      <w:pPr>
        <w:pStyle w:val="a3"/>
        <w:spacing w:before="77" w:line="237" w:lineRule="auto"/>
        <w:ind w:right="967"/>
      </w:pPr>
      <w:r>
        <w:t>приобретать опыт совместной деятельности, включая взаимодействие с людьми другой культуры, национальной и религиозной принадлежности на основе</w:t>
      </w:r>
      <w:r>
        <w:rPr>
          <w:spacing w:val="80"/>
        </w:rPr>
        <w:t xml:space="preserve"> </w:t>
      </w:r>
      <w:r>
        <w:t>гуманистических ценностей,взаимопонимания между людьми разных культур.</w:t>
      </w:r>
    </w:p>
    <w:p w:rsidR="005071C8" w:rsidRDefault="00BD237E">
      <w:pPr>
        <w:pStyle w:val="3"/>
        <w:spacing w:before="119" w:line="240" w:lineRule="auto"/>
      </w:pPr>
      <w:r>
        <w:t>Общество,</w:t>
      </w:r>
      <w:r>
        <w:rPr>
          <w:spacing w:val="-5"/>
        </w:rPr>
        <w:t xml:space="preserve"> </w:t>
      </w:r>
      <w:r>
        <w:t>в</w:t>
      </w:r>
      <w:r>
        <w:rPr>
          <w:spacing w:val="-7"/>
        </w:rPr>
        <w:t xml:space="preserve"> </w:t>
      </w:r>
      <w:r>
        <w:t>котором</w:t>
      </w:r>
      <w:r>
        <w:rPr>
          <w:spacing w:val="-6"/>
        </w:rPr>
        <w:t xml:space="preserve"> </w:t>
      </w:r>
      <w:r>
        <w:t>мы</w:t>
      </w:r>
      <w:r>
        <w:rPr>
          <w:spacing w:val="-11"/>
        </w:rPr>
        <w:t xml:space="preserve"> </w:t>
      </w:r>
      <w:r>
        <w:rPr>
          <w:spacing w:val="-4"/>
        </w:rPr>
        <w:t>живём</w:t>
      </w:r>
    </w:p>
    <w:p w:rsidR="005071C8" w:rsidRDefault="00BD237E">
      <w:pPr>
        <w:pStyle w:val="a3"/>
        <w:spacing w:before="161"/>
        <w:ind w:right="965"/>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w:t>
      </w:r>
      <w:r>
        <w:rPr>
          <w:spacing w:val="40"/>
        </w:rPr>
        <w:t xml:space="preserve"> </w:t>
      </w:r>
      <w:r>
        <w:t>в Российской Федерации; культуре и духовной жизни; типах общества, глобальных проблемах;</w:t>
      </w:r>
    </w:p>
    <w:p w:rsidR="005071C8" w:rsidRDefault="00BD237E">
      <w:pPr>
        <w:pStyle w:val="a3"/>
        <w:spacing w:before="125"/>
        <w:ind w:right="964"/>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rsidR="005071C8" w:rsidRDefault="00BD237E">
      <w:pPr>
        <w:pStyle w:val="a3"/>
        <w:spacing w:before="121" w:line="237" w:lineRule="auto"/>
        <w:ind w:right="975"/>
      </w:pPr>
      <w:r>
        <w:t>приводить примеры разного положения людей в обществе, видов экономическойдеятельности, глобальных проблем;</w:t>
      </w:r>
    </w:p>
    <w:p w:rsidR="005071C8" w:rsidRDefault="00BD237E">
      <w:pPr>
        <w:pStyle w:val="a3"/>
        <w:spacing w:before="70"/>
        <w:ind w:left="1988" w:firstLine="0"/>
      </w:pPr>
      <w:r>
        <w:t>классифицировать</w:t>
      </w:r>
      <w:r>
        <w:rPr>
          <w:spacing w:val="-9"/>
        </w:rPr>
        <w:t xml:space="preserve"> </w:t>
      </w:r>
      <w:r>
        <w:t>социальные</w:t>
      </w:r>
      <w:r>
        <w:rPr>
          <w:spacing w:val="-15"/>
        </w:rPr>
        <w:t xml:space="preserve"> </w:t>
      </w:r>
      <w:r>
        <w:t>общности</w:t>
      </w:r>
      <w:r>
        <w:rPr>
          <w:spacing w:val="-9"/>
        </w:rPr>
        <w:t xml:space="preserve"> </w:t>
      </w:r>
      <w:r>
        <w:t>и</w:t>
      </w:r>
      <w:r>
        <w:rPr>
          <w:spacing w:val="-10"/>
        </w:rPr>
        <w:t xml:space="preserve"> </w:t>
      </w:r>
      <w:r>
        <w:rPr>
          <w:spacing w:val="-2"/>
        </w:rPr>
        <w:t>группы;</w:t>
      </w:r>
    </w:p>
    <w:p w:rsidR="005071C8" w:rsidRDefault="00BD237E">
      <w:pPr>
        <w:pStyle w:val="a3"/>
        <w:spacing w:before="187" w:line="237" w:lineRule="auto"/>
        <w:ind w:right="975"/>
      </w:pPr>
      <w:r>
        <w:t>сравнивать социальные общности и группы, положение в обществе различных людей;различные формы хозяйствования;</w:t>
      </w:r>
    </w:p>
    <w:p w:rsidR="005071C8" w:rsidRDefault="00BD237E">
      <w:pPr>
        <w:pStyle w:val="a3"/>
        <w:spacing w:before="126" w:line="237" w:lineRule="auto"/>
        <w:ind w:right="976"/>
      </w:pPr>
      <w:r>
        <w:t>устанавливать взаимодействия общества и природы, человека и общества, деятельностиосновных участников экономики;</w:t>
      </w:r>
    </w:p>
    <w:p w:rsidR="005071C8" w:rsidRDefault="00BD237E">
      <w:pPr>
        <w:pStyle w:val="a3"/>
        <w:spacing w:before="126" w:line="237" w:lineRule="auto"/>
        <w:ind w:right="969"/>
      </w:pPr>
      <w:r>
        <w:t>использовать полученные знания для объяснения (устного и письменного) влияния природына общество и общества на природу сущности и взаимосвязей явлений, процессов социальной действительности;</w:t>
      </w:r>
    </w:p>
    <w:p w:rsidR="005071C8" w:rsidRDefault="00BD237E">
      <w:pPr>
        <w:pStyle w:val="a3"/>
        <w:spacing w:before="119"/>
        <w:ind w:right="975"/>
      </w:pPr>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w:t>
      </w:r>
      <w:r>
        <w:rPr>
          <w:spacing w:val="-1"/>
        </w:rPr>
        <w:t xml:space="preserve"> </w:t>
      </w:r>
      <w:r>
        <w:t>человека и природы, сохранению духовных</w:t>
      </w:r>
      <w:r>
        <w:rPr>
          <w:spacing w:val="-3"/>
        </w:rPr>
        <w:t xml:space="preserve"> </w:t>
      </w:r>
      <w:r>
        <w:t>ценностей российского народа;</w:t>
      </w:r>
    </w:p>
    <w:p w:rsidR="005071C8" w:rsidRDefault="00BD237E">
      <w:pPr>
        <w:pStyle w:val="a3"/>
        <w:spacing w:before="120" w:line="237" w:lineRule="auto"/>
        <w:ind w:right="979"/>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5071C8" w:rsidRDefault="00BD237E">
      <w:pPr>
        <w:pStyle w:val="a3"/>
        <w:spacing w:before="130" w:line="237" w:lineRule="auto"/>
        <w:ind w:right="972"/>
      </w:pPr>
      <w:r>
        <w:t xml:space="preserve">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w:t>
      </w:r>
      <w:r>
        <w:rPr>
          <w:spacing w:val="-2"/>
        </w:rPr>
        <w:t>жизниобщества;</w:t>
      </w:r>
    </w:p>
    <w:p w:rsidR="005071C8" w:rsidRDefault="00BD237E">
      <w:pPr>
        <w:spacing w:before="206"/>
        <w:ind w:left="1277"/>
      </w:pPr>
      <w:r>
        <w:rPr>
          <w:spacing w:val="-5"/>
        </w:rPr>
        <w:t>328</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9"/>
      </w:pPr>
      <w:r>
        <w:lastRenderedPageBreak/>
        <w:t>извлекать информацию из разных источников о человеке и обществе, включая информацию онародах России;</w:t>
      </w:r>
    </w:p>
    <w:p w:rsidR="005071C8" w:rsidRDefault="00BD237E">
      <w:pPr>
        <w:pStyle w:val="a3"/>
        <w:spacing w:before="124"/>
        <w:ind w:right="967"/>
      </w:pPr>
      <w:r>
        <w:t>анализировать, обобщать, систематизировать, оценивать социальную информацию, включая</w:t>
      </w:r>
      <w:r>
        <w:rPr>
          <w:spacing w:val="-11"/>
        </w:rPr>
        <w:t xml:space="preserve"> </w:t>
      </w:r>
      <w:r>
        <w:t>экономико-статистическую, из адаптированных источников</w:t>
      </w:r>
      <w:r>
        <w:rPr>
          <w:spacing w:val="40"/>
        </w:rPr>
        <w:t xml:space="preserve"> </w:t>
      </w:r>
      <w:r>
        <w:t>(в</w:t>
      </w:r>
      <w:r>
        <w:rPr>
          <w:spacing w:val="-15"/>
        </w:rPr>
        <w:t xml:space="preserve"> </w:t>
      </w:r>
      <w:r>
        <w:t xml:space="preserve">том числе учебных материалов) и публикаций в СМИ; используя обществоведческие знания, формулировать </w:t>
      </w:r>
      <w:r>
        <w:rPr>
          <w:spacing w:val="-2"/>
        </w:rPr>
        <w:t>выводы;</w:t>
      </w:r>
    </w:p>
    <w:p w:rsidR="005071C8" w:rsidRDefault="00BD237E">
      <w:pPr>
        <w:pStyle w:val="a3"/>
        <w:spacing w:before="120" w:line="242" w:lineRule="auto"/>
        <w:ind w:right="975"/>
      </w:pPr>
      <w:r>
        <w:t>оценивать собственные поступки и поведение других людей с точки зрения их соответствиядуховным традициям общества;</w:t>
      </w:r>
    </w:p>
    <w:p w:rsidR="005071C8" w:rsidRDefault="00BD237E">
      <w:pPr>
        <w:pStyle w:val="a3"/>
        <w:spacing w:before="115"/>
        <w:ind w:right="958"/>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5071C8" w:rsidRDefault="00BD237E">
      <w:pPr>
        <w:pStyle w:val="a3"/>
        <w:spacing w:before="121"/>
        <w:ind w:right="960"/>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w:t>
      </w:r>
      <w:r>
        <w:rPr>
          <w:spacing w:val="40"/>
        </w:rPr>
        <w:t xml:space="preserve"> </w:t>
      </w:r>
      <w:r>
        <w:t>между людьми разных культур; осознавать ценность культуры и традиций народов России.</w:t>
      </w:r>
    </w:p>
    <w:p w:rsidR="005071C8" w:rsidRDefault="005071C8">
      <w:pPr>
        <w:pStyle w:val="a3"/>
        <w:spacing w:before="10"/>
        <w:ind w:left="0" w:firstLine="0"/>
        <w:jc w:val="left"/>
      </w:pPr>
    </w:p>
    <w:p w:rsidR="005071C8" w:rsidRDefault="00BD237E">
      <w:pPr>
        <w:pStyle w:val="2"/>
        <w:jc w:val="both"/>
      </w:pPr>
      <w:r>
        <w:t>7</w:t>
      </w:r>
      <w:r>
        <w:rPr>
          <w:spacing w:val="-32"/>
        </w:rPr>
        <w:t xml:space="preserve"> </w:t>
      </w:r>
      <w:r>
        <w:rPr>
          <w:spacing w:val="-2"/>
        </w:rPr>
        <w:t>КЛАСС</w:t>
      </w:r>
    </w:p>
    <w:p w:rsidR="005071C8" w:rsidRDefault="00BD237E">
      <w:pPr>
        <w:pStyle w:val="3"/>
        <w:spacing w:before="170" w:line="240" w:lineRule="auto"/>
      </w:pPr>
      <w:r>
        <w:t>Социальные</w:t>
      </w:r>
      <w:r>
        <w:rPr>
          <w:spacing w:val="-9"/>
        </w:rPr>
        <w:t xml:space="preserve"> </w:t>
      </w:r>
      <w:r>
        <w:t>ценности</w:t>
      </w:r>
      <w:r>
        <w:rPr>
          <w:spacing w:val="-10"/>
        </w:rPr>
        <w:t xml:space="preserve"> </w:t>
      </w:r>
      <w:r>
        <w:t>и</w:t>
      </w:r>
      <w:r>
        <w:rPr>
          <w:spacing w:val="-2"/>
        </w:rPr>
        <w:t xml:space="preserve"> нормы</w:t>
      </w:r>
    </w:p>
    <w:p w:rsidR="005071C8" w:rsidRDefault="00BD237E">
      <w:pPr>
        <w:pStyle w:val="a3"/>
        <w:spacing w:before="187" w:line="237" w:lineRule="auto"/>
        <w:ind w:right="959"/>
      </w:pPr>
      <w:r>
        <w:rPr>
          <w:b/>
        </w:rPr>
        <w:t xml:space="preserve">осваивать и применять </w:t>
      </w:r>
      <w:r>
        <w:t>знания о социальных ценностях; о содержании и значениисоциальных норм, регулирующих общественные отношения;</w:t>
      </w:r>
    </w:p>
    <w:p w:rsidR="005071C8" w:rsidRDefault="00BD237E">
      <w:pPr>
        <w:pStyle w:val="a3"/>
        <w:spacing w:before="71"/>
        <w:ind w:right="965"/>
      </w:pPr>
      <w:r>
        <w:rPr>
          <w:b/>
        </w:rPr>
        <w:t xml:space="preserve">характеризовать </w:t>
      </w:r>
      <w: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нормыи их роль в жизни общества;</w:t>
      </w:r>
    </w:p>
    <w:p w:rsidR="005071C8" w:rsidRDefault="00BD237E">
      <w:pPr>
        <w:pStyle w:val="a3"/>
        <w:spacing w:before="125" w:line="237" w:lineRule="auto"/>
        <w:ind w:right="980"/>
      </w:pPr>
      <w:r>
        <w:rPr>
          <w:b/>
        </w:rPr>
        <w:t xml:space="preserve">приводить примеры </w:t>
      </w:r>
      <w:r>
        <w:t>гражданственности и патриотизма; ситуаций морального выбора;ситуаций, регулируемых различными видами социальных норм;</w:t>
      </w:r>
    </w:p>
    <w:p w:rsidR="005071C8" w:rsidRDefault="00BD237E">
      <w:pPr>
        <w:spacing w:before="114"/>
        <w:ind w:left="1988"/>
        <w:jc w:val="both"/>
        <w:rPr>
          <w:sz w:val="24"/>
        </w:rPr>
      </w:pPr>
      <w:r>
        <w:rPr>
          <w:b/>
          <w:sz w:val="24"/>
        </w:rPr>
        <w:t>классифицировать</w:t>
      </w:r>
      <w:r>
        <w:rPr>
          <w:b/>
          <w:spacing w:val="-6"/>
          <w:sz w:val="24"/>
        </w:rPr>
        <w:t xml:space="preserve"> </w:t>
      </w:r>
      <w:r>
        <w:rPr>
          <w:sz w:val="24"/>
        </w:rPr>
        <w:t>социальные</w:t>
      </w:r>
      <w:r>
        <w:rPr>
          <w:spacing w:val="-9"/>
          <w:sz w:val="24"/>
        </w:rPr>
        <w:t xml:space="preserve"> </w:t>
      </w:r>
      <w:r>
        <w:rPr>
          <w:sz w:val="24"/>
        </w:rPr>
        <w:t>нормы,</w:t>
      </w:r>
      <w:r>
        <w:rPr>
          <w:spacing w:val="-9"/>
          <w:sz w:val="24"/>
        </w:rPr>
        <w:t xml:space="preserve"> </w:t>
      </w:r>
      <w:r>
        <w:rPr>
          <w:sz w:val="24"/>
        </w:rPr>
        <w:t>их</w:t>
      </w:r>
      <w:r>
        <w:rPr>
          <w:spacing w:val="-15"/>
          <w:sz w:val="24"/>
        </w:rPr>
        <w:t xml:space="preserve"> </w:t>
      </w:r>
      <w:r>
        <w:rPr>
          <w:sz w:val="24"/>
        </w:rPr>
        <w:t>существенные</w:t>
      </w:r>
      <w:r>
        <w:rPr>
          <w:spacing w:val="-14"/>
          <w:sz w:val="24"/>
        </w:rPr>
        <w:t xml:space="preserve"> </w:t>
      </w:r>
      <w:r>
        <w:rPr>
          <w:sz w:val="24"/>
        </w:rPr>
        <w:t>признаки</w:t>
      </w:r>
      <w:r>
        <w:rPr>
          <w:spacing w:val="-9"/>
          <w:sz w:val="24"/>
        </w:rPr>
        <w:t xml:space="preserve"> </w:t>
      </w:r>
      <w:r>
        <w:rPr>
          <w:sz w:val="24"/>
        </w:rPr>
        <w:t>и</w:t>
      </w:r>
      <w:r>
        <w:rPr>
          <w:spacing w:val="-10"/>
          <w:sz w:val="24"/>
        </w:rPr>
        <w:t xml:space="preserve"> </w:t>
      </w:r>
      <w:r>
        <w:rPr>
          <w:spacing w:val="-2"/>
          <w:sz w:val="24"/>
        </w:rPr>
        <w:t>элементы;</w:t>
      </w:r>
    </w:p>
    <w:p w:rsidR="005071C8" w:rsidRDefault="00BD237E">
      <w:pPr>
        <w:spacing w:before="185"/>
        <w:ind w:left="1988"/>
        <w:jc w:val="both"/>
        <w:rPr>
          <w:sz w:val="24"/>
        </w:rPr>
      </w:pPr>
      <w:r>
        <w:rPr>
          <w:b/>
          <w:sz w:val="24"/>
        </w:rPr>
        <w:t>сравнивать</w:t>
      </w:r>
      <w:r>
        <w:rPr>
          <w:b/>
          <w:spacing w:val="-15"/>
          <w:sz w:val="24"/>
        </w:rPr>
        <w:t xml:space="preserve"> </w:t>
      </w:r>
      <w:r>
        <w:rPr>
          <w:sz w:val="24"/>
        </w:rPr>
        <w:t>отдельные</w:t>
      </w:r>
      <w:r>
        <w:rPr>
          <w:spacing w:val="-15"/>
          <w:sz w:val="24"/>
        </w:rPr>
        <w:t xml:space="preserve"> </w:t>
      </w:r>
      <w:r>
        <w:rPr>
          <w:sz w:val="24"/>
        </w:rPr>
        <w:t>виды</w:t>
      </w:r>
      <w:r>
        <w:rPr>
          <w:spacing w:val="-4"/>
          <w:sz w:val="24"/>
        </w:rPr>
        <w:t xml:space="preserve"> </w:t>
      </w:r>
      <w:r>
        <w:rPr>
          <w:sz w:val="24"/>
        </w:rPr>
        <w:t>социальных</w:t>
      </w:r>
      <w:r>
        <w:rPr>
          <w:spacing w:val="-9"/>
          <w:sz w:val="24"/>
        </w:rPr>
        <w:t xml:space="preserve"> </w:t>
      </w:r>
      <w:r>
        <w:rPr>
          <w:spacing w:val="-4"/>
          <w:sz w:val="24"/>
        </w:rPr>
        <w:t>норм;</w:t>
      </w:r>
    </w:p>
    <w:p w:rsidR="005071C8" w:rsidRDefault="00BD237E">
      <w:pPr>
        <w:spacing w:before="180"/>
        <w:ind w:left="1988"/>
        <w:jc w:val="both"/>
        <w:rPr>
          <w:sz w:val="24"/>
        </w:rPr>
      </w:pPr>
      <w:r>
        <w:rPr>
          <w:b/>
          <w:sz w:val="24"/>
        </w:rPr>
        <w:t>устанавливать</w:t>
      </w:r>
      <w:r>
        <w:rPr>
          <w:b/>
          <w:spacing w:val="-5"/>
          <w:sz w:val="24"/>
        </w:rPr>
        <w:t xml:space="preserve"> </w:t>
      </w:r>
      <w:r>
        <w:rPr>
          <w:b/>
          <w:sz w:val="24"/>
        </w:rPr>
        <w:t>и</w:t>
      </w:r>
      <w:r>
        <w:rPr>
          <w:b/>
          <w:spacing w:val="-9"/>
          <w:sz w:val="24"/>
        </w:rPr>
        <w:t xml:space="preserve"> </w:t>
      </w:r>
      <w:r>
        <w:rPr>
          <w:b/>
          <w:sz w:val="24"/>
        </w:rPr>
        <w:t>объяснять</w:t>
      </w:r>
      <w:r>
        <w:rPr>
          <w:b/>
          <w:spacing w:val="-6"/>
          <w:sz w:val="24"/>
        </w:rPr>
        <w:t xml:space="preserve"> </w:t>
      </w:r>
      <w:r>
        <w:rPr>
          <w:sz w:val="24"/>
        </w:rPr>
        <w:t>влияние</w:t>
      </w:r>
      <w:r>
        <w:rPr>
          <w:spacing w:val="-9"/>
          <w:sz w:val="24"/>
        </w:rPr>
        <w:t xml:space="preserve"> </w:t>
      </w:r>
      <w:r>
        <w:rPr>
          <w:sz w:val="24"/>
        </w:rPr>
        <w:t>социальных</w:t>
      </w:r>
      <w:r>
        <w:rPr>
          <w:spacing w:val="-12"/>
          <w:sz w:val="24"/>
        </w:rPr>
        <w:t xml:space="preserve"> </w:t>
      </w:r>
      <w:r>
        <w:rPr>
          <w:sz w:val="24"/>
        </w:rPr>
        <w:t>норм</w:t>
      </w:r>
      <w:r>
        <w:rPr>
          <w:spacing w:val="-7"/>
          <w:sz w:val="24"/>
        </w:rPr>
        <w:t xml:space="preserve"> </w:t>
      </w:r>
      <w:r>
        <w:rPr>
          <w:sz w:val="24"/>
        </w:rPr>
        <w:t>на</w:t>
      </w:r>
      <w:r>
        <w:rPr>
          <w:spacing w:val="-18"/>
          <w:sz w:val="24"/>
        </w:rPr>
        <w:t xml:space="preserve"> </w:t>
      </w:r>
      <w:r>
        <w:rPr>
          <w:sz w:val="24"/>
        </w:rPr>
        <w:t>общество</w:t>
      </w:r>
      <w:r>
        <w:rPr>
          <w:spacing w:val="1"/>
          <w:sz w:val="24"/>
        </w:rPr>
        <w:t xml:space="preserve"> </w:t>
      </w:r>
      <w:r>
        <w:rPr>
          <w:sz w:val="24"/>
        </w:rPr>
        <w:t>и</w:t>
      </w:r>
      <w:r>
        <w:rPr>
          <w:spacing w:val="-4"/>
          <w:sz w:val="24"/>
        </w:rPr>
        <w:t xml:space="preserve"> </w:t>
      </w:r>
      <w:r>
        <w:rPr>
          <w:spacing w:val="-2"/>
          <w:sz w:val="24"/>
        </w:rPr>
        <w:t>человека;</w:t>
      </w:r>
    </w:p>
    <w:p w:rsidR="005071C8" w:rsidRDefault="00BD237E">
      <w:pPr>
        <w:pStyle w:val="a3"/>
        <w:spacing w:before="180"/>
        <w:ind w:right="976"/>
      </w:pPr>
      <w:r>
        <w:rPr>
          <w:b/>
        </w:rPr>
        <w:t xml:space="preserve">использовать </w:t>
      </w:r>
      <w:r>
        <w:t>полученные знания для объяснения (устного и письменного) сущностисоциальных норм;</w:t>
      </w:r>
    </w:p>
    <w:p w:rsidR="005071C8" w:rsidRDefault="00BD237E">
      <w:pPr>
        <w:pStyle w:val="a3"/>
        <w:spacing w:before="111"/>
        <w:ind w:right="970"/>
      </w:pPr>
      <w:r>
        <w:rPr>
          <w:b/>
        </w:rPr>
        <w:t xml:space="preserve">определять и аргументировать </w:t>
      </w:r>
      <w:r>
        <w:t>с опорой на обществоведческие знания, факты общественной жизни и личный социальный опыт своё отношение к</w:t>
      </w:r>
      <w:r>
        <w:rPr>
          <w:spacing w:val="40"/>
        </w:rPr>
        <w:t xml:space="preserve"> </w:t>
      </w:r>
      <w:r>
        <w:t>явлениям социальной действительности с точки зрения социальных ценностей; к социальным нормам как регуляторамобщественной жизни и поведения человека в обществе;</w:t>
      </w:r>
    </w:p>
    <w:p w:rsidR="005071C8" w:rsidRDefault="00BD237E">
      <w:pPr>
        <w:pStyle w:val="a3"/>
        <w:spacing w:before="115"/>
        <w:ind w:right="960"/>
      </w:pPr>
      <w:r>
        <w:rPr>
          <w:b/>
        </w:rPr>
        <w:t xml:space="preserve">решать </w:t>
      </w:r>
      <w:r>
        <w:t>познавательные и практические задачи, отражающие действие социальных норм какрегуляторов общественной жизни и поведения человека;</w:t>
      </w:r>
    </w:p>
    <w:p w:rsidR="005071C8" w:rsidRDefault="00BD237E">
      <w:pPr>
        <w:pStyle w:val="a3"/>
        <w:tabs>
          <w:tab w:val="left" w:pos="3596"/>
          <w:tab w:val="left" w:pos="5166"/>
          <w:tab w:val="left" w:pos="6391"/>
          <w:tab w:val="left" w:pos="7533"/>
          <w:tab w:val="left" w:pos="9934"/>
        </w:tabs>
        <w:spacing w:before="116" w:line="242" w:lineRule="auto"/>
        <w:ind w:right="966"/>
        <w:jc w:val="left"/>
      </w:pPr>
      <w:r>
        <w:rPr>
          <w:b/>
          <w:spacing w:val="-2"/>
        </w:rPr>
        <w:t>овладевать</w:t>
      </w:r>
      <w:r>
        <w:rPr>
          <w:b/>
        </w:rPr>
        <w:tab/>
      </w:r>
      <w:r>
        <w:rPr>
          <w:spacing w:val="-2"/>
        </w:rPr>
        <w:t>смысловым</w:t>
      </w:r>
      <w:r>
        <w:tab/>
      </w:r>
      <w:r>
        <w:rPr>
          <w:spacing w:val="-2"/>
        </w:rPr>
        <w:t>чтением</w:t>
      </w:r>
      <w:r>
        <w:tab/>
      </w:r>
      <w:r>
        <w:rPr>
          <w:spacing w:val="-2"/>
        </w:rPr>
        <w:t>текстов</w:t>
      </w:r>
      <w:r>
        <w:tab/>
      </w:r>
      <w:r>
        <w:rPr>
          <w:spacing w:val="-2"/>
        </w:rPr>
        <w:t>обществоведческой</w:t>
      </w:r>
      <w:r>
        <w:tab/>
      </w:r>
      <w:r>
        <w:rPr>
          <w:spacing w:val="-2"/>
        </w:rPr>
        <w:t xml:space="preserve">тематики, </w:t>
      </w:r>
      <w:r>
        <w:t>касающихсягуманизма, гражданственности, патриотизма;</w:t>
      </w:r>
    </w:p>
    <w:p w:rsidR="005071C8" w:rsidRDefault="00BD237E">
      <w:pPr>
        <w:pStyle w:val="a3"/>
        <w:spacing w:before="117" w:line="237" w:lineRule="auto"/>
        <w:jc w:val="left"/>
      </w:pPr>
      <w:r>
        <w:rPr>
          <w:b/>
        </w:rPr>
        <w:t>извлекать</w:t>
      </w:r>
      <w:r>
        <w:rPr>
          <w:b/>
          <w:spacing w:val="80"/>
        </w:rPr>
        <w:t xml:space="preserve"> </w:t>
      </w:r>
      <w:r>
        <w:t>информацию</w:t>
      </w:r>
      <w:r>
        <w:rPr>
          <w:spacing w:val="80"/>
        </w:rPr>
        <w:t xml:space="preserve"> </w:t>
      </w:r>
      <w:r>
        <w:t>из</w:t>
      </w:r>
      <w:r>
        <w:rPr>
          <w:spacing w:val="80"/>
        </w:rPr>
        <w:t xml:space="preserve"> </w:t>
      </w:r>
      <w:r>
        <w:t>разных</w:t>
      </w:r>
      <w:r>
        <w:rPr>
          <w:spacing w:val="80"/>
        </w:rPr>
        <w:t xml:space="preserve"> </w:t>
      </w:r>
      <w:r>
        <w:t>источников</w:t>
      </w:r>
      <w:r>
        <w:rPr>
          <w:spacing w:val="80"/>
        </w:rPr>
        <w:t xml:space="preserve"> </w:t>
      </w:r>
      <w:r>
        <w:t>о</w:t>
      </w:r>
      <w:r>
        <w:rPr>
          <w:spacing w:val="80"/>
        </w:rPr>
        <w:t xml:space="preserve"> </w:t>
      </w:r>
      <w:r>
        <w:t>принципах</w:t>
      </w:r>
      <w:r>
        <w:rPr>
          <w:spacing w:val="80"/>
        </w:rPr>
        <w:t xml:space="preserve"> </w:t>
      </w:r>
      <w:r>
        <w:t>и</w:t>
      </w:r>
      <w:r>
        <w:rPr>
          <w:spacing w:val="80"/>
        </w:rPr>
        <w:t xml:space="preserve"> </w:t>
      </w:r>
      <w:r>
        <w:t>нормах</w:t>
      </w:r>
      <w:r>
        <w:rPr>
          <w:spacing w:val="80"/>
        </w:rPr>
        <w:t xml:space="preserve"> </w:t>
      </w:r>
      <w:r>
        <w:t>морали, проблемеморального выбора;</w:t>
      </w:r>
    </w:p>
    <w:p w:rsidR="005071C8" w:rsidRDefault="00BD237E">
      <w:pPr>
        <w:pStyle w:val="a3"/>
        <w:spacing w:before="126" w:line="237" w:lineRule="auto"/>
        <w:jc w:val="left"/>
      </w:pPr>
      <w:r>
        <w:t>анализировать, обобщать, систематизировать, оценивать социальную информацию из адаптированных</w:t>
      </w:r>
      <w:r>
        <w:rPr>
          <w:spacing w:val="62"/>
        </w:rPr>
        <w:t xml:space="preserve"> </w:t>
      </w:r>
      <w:r>
        <w:t>источников</w:t>
      </w:r>
      <w:r>
        <w:rPr>
          <w:spacing w:val="69"/>
        </w:rPr>
        <w:t xml:space="preserve"> </w:t>
      </w:r>
      <w:r>
        <w:t>(в</w:t>
      </w:r>
      <w:r>
        <w:rPr>
          <w:spacing w:val="66"/>
        </w:rPr>
        <w:t xml:space="preserve"> </w:t>
      </w:r>
      <w:r>
        <w:t>том</w:t>
      </w:r>
      <w:r>
        <w:rPr>
          <w:spacing w:val="67"/>
        </w:rPr>
        <w:t xml:space="preserve"> </w:t>
      </w:r>
      <w:r>
        <w:t>числе</w:t>
      </w:r>
      <w:r>
        <w:rPr>
          <w:spacing w:val="64"/>
        </w:rPr>
        <w:t xml:space="preserve"> </w:t>
      </w:r>
      <w:r>
        <w:t>учебных</w:t>
      </w:r>
      <w:r>
        <w:rPr>
          <w:spacing w:val="61"/>
        </w:rPr>
        <w:t xml:space="preserve"> </w:t>
      </w:r>
      <w:r>
        <w:t>материалов)</w:t>
      </w:r>
      <w:r>
        <w:rPr>
          <w:spacing w:val="64"/>
        </w:rPr>
        <w:t xml:space="preserve"> </w:t>
      </w:r>
      <w:r>
        <w:t>и</w:t>
      </w:r>
      <w:r>
        <w:rPr>
          <w:spacing w:val="65"/>
        </w:rPr>
        <w:t xml:space="preserve"> </w:t>
      </w:r>
      <w:r>
        <w:t>публикаций</w:t>
      </w:r>
      <w:r>
        <w:rPr>
          <w:spacing w:val="56"/>
        </w:rPr>
        <w:t xml:space="preserve"> </w:t>
      </w:r>
      <w:r>
        <w:t>в</w:t>
      </w:r>
      <w:r>
        <w:rPr>
          <w:spacing w:val="67"/>
        </w:rPr>
        <w:t xml:space="preserve"> </w:t>
      </w:r>
      <w:r>
        <w:rPr>
          <w:spacing w:val="-4"/>
        </w:rPr>
        <w:t>СМИ,</w:t>
      </w:r>
    </w:p>
    <w:p w:rsidR="005071C8" w:rsidRDefault="00BD237E">
      <w:pPr>
        <w:spacing w:before="127"/>
        <w:ind w:left="1277"/>
      </w:pPr>
      <w:r>
        <w:rPr>
          <w:spacing w:val="-5"/>
        </w:rPr>
        <w:t>329</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328" w:firstLine="0"/>
        <w:jc w:val="left"/>
      </w:pPr>
      <w:r>
        <w:lastRenderedPageBreak/>
        <w:t>соотносить её</w:t>
      </w:r>
      <w:r>
        <w:rPr>
          <w:spacing w:val="-5"/>
        </w:rPr>
        <w:t xml:space="preserve"> </w:t>
      </w:r>
      <w:r>
        <w:t>с собственными знаниями</w:t>
      </w:r>
      <w:r>
        <w:rPr>
          <w:spacing w:val="-3"/>
        </w:rPr>
        <w:t xml:space="preserve"> </w:t>
      </w:r>
      <w:r>
        <w:t>о моральном и</w:t>
      </w:r>
      <w:r>
        <w:rPr>
          <w:spacing w:val="-3"/>
        </w:rPr>
        <w:t xml:space="preserve"> </w:t>
      </w:r>
      <w:r>
        <w:t>правовом регулировании</w:t>
      </w:r>
      <w:r>
        <w:rPr>
          <w:spacing w:val="-1"/>
        </w:rPr>
        <w:t xml:space="preserve"> </w:t>
      </w:r>
      <w:r>
        <w:t xml:space="preserve">поведения </w:t>
      </w:r>
      <w:r>
        <w:rPr>
          <w:spacing w:val="-2"/>
        </w:rPr>
        <w:t>человека;</w:t>
      </w:r>
    </w:p>
    <w:p w:rsidR="005071C8" w:rsidRDefault="00BD237E">
      <w:pPr>
        <w:pStyle w:val="a3"/>
        <w:spacing w:before="131" w:line="237" w:lineRule="auto"/>
        <w:jc w:val="left"/>
      </w:pPr>
      <w:r>
        <w:rPr>
          <w:b/>
        </w:rPr>
        <w:t xml:space="preserve">оценивать </w:t>
      </w:r>
      <w:r>
        <w:t>собственные поступки,</w:t>
      </w:r>
      <w:r>
        <w:rPr>
          <w:spacing w:val="29"/>
        </w:rPr>
        <w:t xml:space="preserve"> </w:t>
      </w:r>
      <w:r>
        <w:t xml:space="preserve">поведение людей с точки зрения их соответствия </w:t>
      </w:r>
      <w:r>
        <w:rPr>
          <w:spacing w:val="-2"/>
        </w:rPr>
        <w:t>нормамморали;</w:t>
      </w:r>
    </w:p>
    <w:p w:rsidR="005071C8" w:rsidRDefault="00BD237E">
      <w:pPr>
        <w:pStyle w:val="a3"/>
        <w:spacing w:before="114"/>
        <w:ind w:left="1988" w:firstLine="0"/>
        <w:jc w:val="left"/>
      </w:pPr>
      <w:r>
        <w:rPr>
          <w:b/>
        </w:rPr>
        <w:t>использовать</w:t>
      </w:r>
      <w:r>
        <w:rPr>
          <w:b/>
          <w:spacing w:val="-6"/>
        </w:rPr>
        <w:t xml:space="preserve"> </w:t>
      </w:r>
      <w:r>
        <w:t>полученные</w:t>
      </w:r>
      <w:r>
        <w:rPr>
          <w:spacing w:val="-6"/>
        </w:rPr>
        <w:t xml:space="preserve"> </w:t>
      </w:r>
      <w:r>
        <w:t>знания</w:t>
      </w:r>
      <w:r>
        <w:rPr>
          <w:spacing w:val="-14"/>
        </w:rPr>
        <w:t xml:space="preserve"> </w:t>
      </w:r>
      <w:r>
        <w:t>о</w:t>
      </w:r>
      <w:r>
        <w:rPr>
          <w:spacing w:val="-2"/>
        </w:rPr>
        <w:t xml:space="preserve"> </w:t>
      </w:r>
      <w:r>
        <w:t>социальных</w:t>
      </w:r>
      <w:r>
        <w:rPr>
          <w:spacing w:val="-10"/>
        </w:rPr>
        <w:t xml:space="preserve"> </w:t>
      </w:r>
      <w:r>
        <w:t>нормах</w:t>
      </w:r>
      <w:r>
        <w:rPr>
          <w:spacing w:val="-14"/>
        </w:rPr>
        <w:t xml:space="preserve"> </w:t>
      </w:r>
      <w:r>
        <w:t>в</w:t>
      </w:r>
      <w:r>
        <w:rPr>
          <w:spacing w:val="-10"/>
        </w:rPr>
        <w:t xml:space="preserve"> </w:t>
      </w:r>
      <w:r>
        <w:t>повседневной</w:t>
      </w:r>
      <w:r>
        <w:rPr>
          <w:spacing w:val="-13"/>
        </w:rPr>
        <w:t xml:space="preserve"> </w:t>
      </w:r>
      <w:r>
        <w:rPr>
          <w:spacing w:val="-2"/>
        </w:rPr>
        <w:t>жизни;</w:t>
      </w:r>
    </w:p>
    <w:p w:rsidR="005071C8" w:rsidRDefault="00BD237E">
      <w:pPr>
        <w:spacing w:before="187" w:line="237" w:lineRule="auto"/>
        <w:ind w:left="1421" w:right="960" w:firstLine="566"/>
        <w:jc w:val="both"/>
        <w:rPr>
          <w:sz w:val="24"/>
        </w:rPr>
      </w:pPr>
      <w:r>
        <w:rPr>
          <w:b/>
          <w:sz w:val="24"/>
        </w:rPr>
        <w:t xml:space="preserve">самостоятельно заполнять </w:t>
      </w:r>
      <w:r>
        <w:rPr>
          <w:sz w:val="24"/>
        </w:rPr>
        <w:t>форму (в том числе электронную) и составлять простейшийдокумент (заявление);</w:t>
      </w:r>
    </w:p>
    <w:p w:rsidR="005071C8" w:rsidRDefault="00BD237E">
      <w:pPr>
        <w:pStyle w:val="a3"/>
        <w:spacing w:before="119"/>
        <w:ind w:right="969"/>
      </w:pPr>
      <w:r>
        <w:rPr>
          <w:b/>
        </w:rPr>
        <w:t xml:space="preserve">осуществлять </w:t>
      </w:r>
      <w:r>
        <w:t>совместную деятельность, включая взаимодействие с людьми</w:t>
      </w:r>
      <w:r>
        <w:rPr>
          <w:spacing w:val="-15"/>
        </w:rPr>
        <w:t xml:space="preserve"> </w:t>
      </w:r>
      <w:r>
        <w:t>другой культуры, национальной и религиозной принадлежности на основе гуманистических ценностей,взаимопонимания между людьми разных культур.</w:t>
      </w:r>
    </w:p>
    <w:p w:rsidR="005071C8" w:rsidRDefault="00BD237E">
      <w:pPr>
        <w:pStyle w:val="3"/>
        <w:spacing w:before="118" w:line="240" w:lineRule="auto"/>
      </w:pPr>
      <w:r>
        <w:t>Человек</w:t>
      </w:r>
      <w:r>
        <w:rPr>
          <w:spacing w:val="-4"/>
        </w:rPr>
        <w:t xml:space="preserve"> </w:t>
      </w:r>
      <w:r>
        <w:t>как</w:t>
      </w:r>
      <w:r>
        <w:rPr>
          <w:spacing w:val="-8"/>
        </w:rPr>
        <w:t xml:space="preserve"> </w:t>
      </w:r>
      <w:r>
        <w:t>участник</w:t>
      </w:r>
      <w:r>
        <w:rPr>
          <w:spacing w:val="-8"/>
        </w:rPr>
        <w:t xml:space="preserve"> </w:t>
      </w:r>
      <w:r>
        <w:t>правовых</w:t>
      </w:r>
      <w:r>
        <w:rPr>
          <w:spacing w:val="-13"/>
        </w:rPr>
        <w:t xml:space="preserve"> </w:t>
      </w:r>
      <w:r>
        <w:rPr>
          <w:spacing w:val="-2"/>
        </w:rPr>
        <w:t>отношений</w:t>
      </w:r>
    </w:p>
    <w:p w:rsidR="005071C8" w:rsidRDefault="00BD237E">
      <w:pPr>
        <w:pStyle w:val="a3"/>
        <w:spacing w:before="156"/>
        <w:ind w:right="966"/>
      </w:pPr>
      <w:r>
        <w:rPr>
          <w:b/>
        </w:rPr>
        <w:t>осваивать и</w:t>
      </w:r>
      <w:r>
        <w:rPr>
          <w:b/>
          <w:spacing w:val="-2"/>
        </w:rPr>
        <w:t xml:space="preserve"> </w:t>
      </w:r>
      <w:r>
        <w:rPr>
          <w:b/>
        </w:rPr>
        <w:t xml:space="preserve">применять </w:t>
      </w:r>
      <w:r>
        <w:t>знания</w:t>
      </w:r>
      <w:r>
        <w:rPr>
          <w:spacing w:val="-2"/>
        </w:rPr>
        <w:t xml:space="preserve"> </w:t>
      </w:r>
      <w:r>
        <w:t>о сущности права, о правоотношении как социальном и юридическом явлении; правовых нормах, регулирующих типичные для несовершеннолетнего</w:t>
      </w:r>
      <w:r>
        <w:rPr>
          <w:spacing w:val="40"/>
        </w:rPr>
        <w:t xml:space="preserve"> </w:t>
      </w:r>
      <w:r>
        <w:t>и</w:t>
      </w:r>
      <w:r>
        <w:rPr>
          <w:spacing w:val="40"/>
        </w:rPr>
        <w:t xml:space="preserve"> </w:t>
      </w:r>
      <w:r>
        <w:t>членов</w:t>
      </w:r>
      <w:r>
        <w:rPr>
          <w:spacing w:val="40"/>
        </w:rPr>
        <w:t xml:space="preserve"> </w:t>
      </w:r>
      <w:r>
        <w:t>его</w:t>
      </w:r>
      <w:r>
        <w:rPr>
          <w:spacing w:val="40"/>
        </w:rPr>
        <w:t xml:space="preserve"> </w:t>
      </w:r>
      <w:r>
        <w:t>семьи</w:t>
      </w:r>
      <w:r>
        <w:rPr>
          <w:spacing w:val="40"/>
        </w:rPr>
        <w:t xml:space="preserve"> </w:t>
      </w:r>
      <w:r>
        <w:t>общественные отношения;</w:t>
      </w:r>
      <w:r>
        <w:rPr>
          <w:spacing w:val="40"/>
        </w:rPr>
        <w:t xml:space="preserve"> </w:t>
      </w:r>
      <w:r>
        <w:t>правовом</w:t>
      </w:r>
      <w:r>
        <w:rPr>
          <w:spacing w:val="40"/>
        </w:rPr>
        <w:t xml:space="preserve"> </w:t>
      </w:r>
      <w:r>
        <w:t>статусе</w:t>
      </w:r>
    </w:p>
    <w:p w:rsidR="005071C8" w:rsidRDefault="00BD237E">
      <w:pPr>
        <w:pStyle w:val="a3"/>
        <w:spacing w:before="68" w:line="237" w:lineRule="auto"/>
        <w:ind w:right="966"/>
      </w:pPr>
      <w:r>
        <w:t>гражданина Российской Федерации (в том числе несовершеннолетнего); правонарушениях и их опасности для личности иобщества;</w:t>
      </w:r>
    </w:p>
    <w:p w:rsidR="005071C8" w:rsidRDefault="00BD237E">
      <w:pPr>
        <w:pStyle w:val="a3"/>
        <w:spacing w:before="118"/>
        <w:ind w:right="960"/>
      </w:pPr>
      <w:r>
        <w:rPr>
          <w:b/>
        </w:rPr>
        <w:t xml:space="preserve">характеризовать </w:t>
      </w:r>
      <w:r>
        <w:t>право как регулятор общественных отношений,</w:t>
      </w:r>
      <w:r>
        <w:rPr>
          <w:spacing w:val="-3"/>
        </w:rPr>
        <w:t xml:space="preserve"> </w:t>
      </w:r>
      <w:r>
        <w:t xml:space="preserve">конституционные права иобязанности гражданина Российской Федерации, права ребёнка в Российской </w:t>
      </w:r>
      <w:r>
        <w:rPr>
          <w:spacing w:val="-2"/>
        </w:rPr>
        <w:t>Федерации;</w:t>
      </w:r>
    </w:p>
    <w:p w:rsidR="005071C8" w:rsidRDefault="00BD237E">
      <w:pPr>
        <w:pStyle w:val="a3"/>
        <w:spacing w:before="109"/>
        <w:ind w:right="975"/>
      </w:pPr>
      <w:r>
        <w:rPr>
          <w:b/>
        </w:rPr>
        <w:t xml:space="preserve">приводить </w:t>
      </w:r>
      <w:r>
        <w:t>примеры и моделировать ситуации, в которых возникают</w:t>
      </w:r>
      <w:r>
        <w:rPr>
          <w:spacing w:val="40"/>
        </w:rPr>
        <w:t xml:space="preserve"> </w:t>
      </w:r>
      <w:r>
        <w:t>правоотношения, и ситуации, связанные с правонарушениями и наступлением</w:t>
      </w:r>
      <w:r>
        <w:rPr>
          <w:spacing w:val="80"/>
        </w:rPr>
        <w:t xml:space="preserve"> </w:t>
      </w:r>
      <w:r>
        <w:t>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5071C8" w:rsidRDefault="00BD237E">
      <w:pPr>
        <w:pStyle w:val="a3"/>
        <w:spacing w:before="122" w:line="237" w:lineRule="auto"/>
        <w:ind w:right="980"/>
      </w:pPr>
      <w:r>
        <w:rPr>
          <w:b/>
        </w:rPr>
        <w:t xml:space="preserve">классифицировать </w:t>
      </w:r>
      <w:r>
        <w:t>по разным признакам (в том числе устанавливать существенный признакклассификации) нормы права, выделяя существенные признаки;</w:t>
      </w:r>
    </w:p>
    <w:p w:rsidR="005071C8" w:rsidRDefault="00BD237E">
      <w:pPr>
        <w:pStyle w:val="a3"/>
        <w:spacing w:before="126" w:line="237" w:lineRule="auto"/>
        <w:ind w:right="966"/>
      </w:pPr>
      <w:r>
        <w:rPr>
          <w:b/>
        </w:rPr>
        <w:t xml:space="preserve">сравнивать </w:t>
      </w:r>
      <w:r>
        <w:t>(в том числе устанавливать основания для сравнения) проступок и преступление, дееспособность малолетних в возрасте от 6 до 14 лет и несовершеннолетних</w:t>
      </w:r>
      <w:r>
        <w:rPr>
          <w:spacing w:val="40"/>
        </w:rPr>
        <w:t xml:space="preserve"> </w:t>
      </w:r>
      <w:r>
        <w:t>в возрасте от 14 до 18 лет;</w:t>
      </w:r>
    </w:p>
    <w:p w:rsidR="005071C8" w:rsidRDefault="00BD237E">
      <w:pPr>
        <w:pStyle w:val="a3"/>
        <w:spacing w:before="131" w:line="237" w:lineRule="auto"/>
        <w:ind w:right="966"/>
      </w:pPr>
      <w:r>
        <w:rPr>
          <w:b/>
        </w:rPr>
        <w:t xml:space="preserve">устанавливать и объяснять </w:t>
      </w:r>
      <w:r>
        <w:t>взаимосвязи, включая взаимодействия гражданина и государства, между правовым поведением и культурой личности;</w:t>
      </w:r>
      <w:r>
        <w:rPr>
          <w:spacing w:val="40"/>
        </w:rPr>
        <w:t xml:space="preserve"> </w:t>
      </w:r>
      <w:r>
        <w:t>между особенностями дееспособности несовершеннолетнего и его юридической ответственностью;</w:t>
      </w:r>
    </w:p>
    <w:p w:rsidR="005071C8" w:rsidRDefault="00BD237E">
      <w:pPr>
        <w:pStyle w:val="a3"/>
        <w:spacing w:before="124"/>
        <w:ind w:right="969"/>
      </w:pPr>
      <w:r>
        <w:rPr>
          <w:b/>
        </w:rPr>
        <w:t xml:space="preserve">использовать </w:t>
      </w:r>
      <w: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w:t>
      </w:r>
      <w:r>
        <w:rPr>
          <w:spacing w:val="80"/>
        </w:rPr>
        <w:t xml:space="preserve"> </w:t>
      </w:r>
      <w:r>
        <w:t>поведением,</w:t>
      </w:r>
      <w:r>
        <w:rPr>
          <w:spacing w:val="-2"/>
        </w:rPr>
        <w:t xml:space="preserve"> </w:t>
      </w:r>
      <w:r>
        <w:t>проступком</w:t>
      </w:r>
      <w:r>
        <w:rPr>
          <w:spacing w:val="-3"/>
        </w:rPr>
        <w:t xml:space="preserve"> </w:t>
      </w:r>
      <w:r>
        <w:t>и</w:t>
      </w:r>
      <w:r>
        <w:rPr>
          <w:spacing w:val="-3"/>
        </w:rPr>
        <w:t xml:space="preserve"> </w:t>
      </w:r>
      <w:r>
        <w:t>преступлением;</w:t>
      </w:r>
      <w:r>
        <w:rPr>
          <w:spacing w:val="-8"/>
        </w:rPr>
        <w:t xml:space="preserve"> </w:t>
      </w:r>
      <w:r>
        <w:t>для осмысления</w:t>
      </w:r>
      <w:r>
        <w:rPr>
          <w:spacing w:val="-4"/>
        </w:rPr>
        <w:t xml:space="preserve"> </w:t>
      </w:r>
      <w:r>
        <w:t>личного социального</w:t>
      </w:r>
      <w:r>
        <w:rPr>
          <w:spacing w:val="-4"/>
        </w:rPr>
        <w:t xml:space="preserve"> </w:t>
      </w:r>
      <w:r>
        <w:t>опыта при исполнении типичных для несовершеннолетнего социальных ролей (члена семьи, учащегося, члена ученической общественной организации);</w:t>
      </w:r>
    </w:p>
    <w:p w:rsidR="005071C8" w:rsidRDefault="00BD237E">
      <w:pPr>
        <w:pStyle w:val="a3"/>
        <w:spacing w:before="120"/>
        <w:ind w:right="971"/>
      </w:pPr>
      <w:r>
        <w:rPr>
          <w:b/>
        </w:rPr>
        <w:t xml:space="preserve">определять </w:t>
      </w:r>
      <w:r>
        <w:t>и аргументировать с опорой на обществоведческие знания, факты общественнойжизни</w:t>
      </w:r>
      <w:r>
        <w:rPr>
          <w:spacing w:val="-1"/>
        </w:rPr>
        <w:t xml:space="preserve"> </w:t>
      </w:r>
      <w:r>
        <w:t>и</w:t>
      </w:r>
      <w:r>
        <w:rPr>
          <w:spacing w:val="-1"/>
        </w:rPr>
        <w:t xml:space="preserve"> </w:t>
      </w:r>
      <w:r>
        <w:t>личный</w:t>
      </w:r>
      <w:r>
        <w:rPr>
          <w:spacing w:val="-1"/>
        </w:rPr>
        <w:t xml:space="preserve"> </w:t>
      </w:r>
      <w:r>
        <w:t>социальный</w:t>
      </w:r>
      <w:r>
        <w:rPr>
          <w:spacing w:val="-5"/>
        </w:rPr>
        <w:t xml:space="preserve"> </w:t>
      </w:r>
      <w:r>
        <w:t>опыт своё</w:t>
      </w:r>
      <w:r>
        <w:rPr>
          <w:spacing w:val="-3"/>
        </w:rPr>
        <w:t xml:space="preserve"> </w:t>
      </w:r>
      <w:r>
        <w:t>отношение</w:t>
      </w:r>
      <w:r>
        <w:rPr>
          <w:spacing w:val="-3"/>
        </w:rPr>
        <w:t xml:space="preserve"> </w:t>
      </w:r>
      <w:r>
        <w:t>к роли</w:t>
      </w:r>
      <w:r>
        <w:rPr>
          <w:spacing w:val="-1"/>
        </w:rPr>
        <w:t xml:space="preserve"> </w:t>
      </w:r>
      <w:r>
        <w:t>правовых</w:t>
      </w:r>
      <w:r>
        <w:rPr>
          <w:spacing w:val="-2"/>
        </w:rPr>
        <w:t xml:space="preserve"> </w:t>
      </w:r>
      <w:r>
        <w:t>норм как регуляторов общественной жизни и поведения человека;</w:t>
      </w:r>
    </w:p>
    <w:p w:rsidR="005071C8" w:rsidRDefault="00BD237E">
      <w:pPr>
        <w:pStyle w:val="a3"/>
        <w:spacing w:before="118"/>
        <w:ind w:right="959"/>
      </w:pPr>
      <w:r>
        <w:rPr>
          <w:b/>
        </w:rPr>
        <w:t xml:space="preserve">решать </w:t>
      </w:r>
      <w:r>
        <w:t>познавательные и практические задачи,</w:t>
      </w:r>
      <w:r>
        <w:rPr>
          <w:spacing w:val="40"/>
        </w:rPr>
        <w:t xml:space="preserve"> </w:t>
      </w:r>
      <w:r>
        <w:t>отражающие</w:t>
      </w:r>
      <w:r>
        <w:rPr>
          <w:spacing w:val="40"/>
        </w:rPr>
        <w:t xml:space="preserve"> </w:t>
      </w:r>
      <w:r>
        <w:t>действие правовых</w:t>
      </w:r>
      <w:r>
        <w:rPr>
          <w:spacing w:val="40"/>
        </w:rPr>
        <w:t xml:space="preserve"> </w:t>
      </w:r>
      <w:r>
        <w:t>норм как регуляторов общественной жизни и поведения человека, анализировать</w:t>
      </w:r>
      <w:r>
        <w:rPr>
          <w:spacing w:val="40"/>
        </w:rPr>
        <w:t xml:space="preserve"> </w:t>
      </w:r>
      <w:r>
        <w:t>жизненные ситуации и принимать решения, связанные с исполнением типичных для несовершеннолетнего</w:t>
      </w:r>
      <w:r>
        <w:rPr>
          <w:spacing w:val="62"/>
          <w:w w:val="150"/>
        </w:rPr>
        <w:t xml:space="preserve"> </w:t>
      </w:r>
      <w:r>
        <w:t>социальных</w:t>
      </w:r>
      <w:r>
        <w:rPr>
          <w:spacing w:val="64"/>
          <w:w w:val="150"/>
        </w:rPr>
        <w:t xml:space="preserve"> </w:t>
      </w:r>
      <w:r>
        <w:t>ролей</w:t>
      </w:r>
      <w:r>
        <w:rPr>
          <w:spacing w:val="63"/>
          <w:w w:val="150"/>
        </w:rPr>
        <w:t xml:space="preserve"> </w:t>
      </w:r>
      <w:r>
        <w:t>(члена</w:t>
      </w:r>
      <w:r>
        <w:rPr>
          <w:spacing w:val="64"/>
          <w:w w:val="150"/>
        </w:rPr>
        <w:t xml:space="preserve"> </w:t>
      </w:r>
      <w:r>
        <w:t>семьи,</w:t>
      </w:r>
      <w:r>
        <w:rPr>
          <w:spacing w:val="63"/>
          <w:w w:val="150"/>
        </w:rPr>
        <w:t xml:space="preserve"> </w:t>
      </w:r>
      <w:r>
        <w:t>учащегося,</w:t>
      </w:r>
      <w:r>
        <w:rPr>
          <w:spacing w:val="62"/>
          <w:w w:val="150"/>
        </w:rPr>
        <w:t xml:space="preserve"> </w:t>
      </w:r>
      <w:r>
        <w:t>члена</w:t>
      </w:r>
      <w:r>
        <w:rPr>
          <w:spacing w:val="69"/>
          <w:w w:val="150"/>
        </w:rPr>
        <w:t xml:space="preserve"> </w:t>
      </w:r>
      <w:r>
        <w:rPr>
          <w:spacing w:val="-2"/>
        </w:rPr>
        <w:t>ученической</w:t>
      </w:r>
    </w:p>
    <w:p w:rsidR="005071C8" w:rsidRDefault="00BD237E">
      <w:pPr>
        <w:spacing w:before="29"/>
        <w:ind w:left="1277"/>
      </w:pPr>
      <w:r>
        <w:rPr>
          <w:spacing w:val="-5"/>
        </w:rPr>
        <w:t>330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pPr>
      <w:r>
        <w:lastRenderedPageBreak/>
        <w:t>общественной</w:t>
      </w:r>
      <w:r>
        <w:rPr>
          <w:spacing w:val="-8"/>
        </w:rPr>
        <w:t xml:space="preserve"> </w:t>
      </w:r>
      <w:r>
        <w:rPr>
          <w:spacing w:val="-2"/>
        </w:rPr>
        <w:t>организации);</w:t>
      </w:r>
    </w:p>
    <w:p w:rsidR="005071C8" w:rsidRDefault="00BD237E">
      <w:pPr>
        <w:pStyle w:val="a3"/>
        <w:spacing w:before="108"/>
        <w:ind w:right="966"/>
      </w:pPr>
      <w:r>
        <w:rPr>
          <w:b/>
        </w:rPr>
        <w:t xml:space="preserve">овладевать </w:t>
      </w:r>
      <w:r>
        <w:t>смысловым чтением текстов обществоведческой</w:t>
      </w:r>
      <w:r>
        <w:rPr>
          <w:spacing w:val="40"/>
        </w:rPr>
        <w:t xml:space="preserve"> </w:t>
      </w:r>
      <w:r>
        <w:t>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w:t>
      </w:r>
      <w:r>
        <w:rPr>
          <w:spacing w:val="40"/>
        </w:rPr>
        <w:t xml:space="preserve"> </w:t>
      </w:r>
      <w:r>
        <w:t>правах ребёнка и способах их защиты и составлять на их основе план, преобразовывать текстовую информацию в таблицу, схему;</w:t>
      </w:r>
    </w:p>
    <w:p w:rsidR="005071C8" w:rsidRDefault="00BD237E">
      <w:pPr>
        <w:pStyle w:val="a3"/>
        <w:spacing w:before="68"/>
        <w:ind w:right="972"/>
      </w:pPr>
      <w:r>
        <w:rPr>
          <w:b/>
        </w:rPr>
        <w:t xml:space="preserve">искать и извлекать </w:t>
      </w:r>
      <w: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учебныхматериалов) и публикаций СМИ с соблюдением правил информационной безопасности при работе в Интернете;</w:t>
      </w:r>
    </w:p>
    <w:p w:rsidR="005071C8" w:rsidRDefault="00BD237E">
      <w:pPr>
        <w:pStyle w:val="a3"/>
        <w:spacing w:before="70"/>
        <w:ind w:right="971"/>
      </w:pPr>
      <w:r>
        <w:rPr>
          <w:b/>
        </w:rPr>
        <w:t>анализировать,</w:t>
      </w:r>
      <w:r>
        <w:rPr>
          <w:b/>
          <w:spacing w:val="-5"/>
        </w:rPr>
        <w:t xml:space="preserve"> </w:t>
      </w:r>
      <w:r>
        <w:rPr>
          <w:b/>
        </w:rPr>
        <w:t>обобщать,</w:t>
      </w:r>
      <w:r>
        <w:rPr>
          <w:b/>
          <w:spacing w:val="-5"/>
        </w:rPr>
        <w:t xml:space="preserve"> </w:t>
      </w:r>
      <w:r>
        <w:rPr>
          <w:b/>
        </w:rPr>
        <w:t>систематизировать,</w:t>
      </w:r>
      <w:r>
        <w:rPr>
          <w:b/>
          <w:spacing w:val="-4"/>
        </w:rPr>
        <w:t xml:space="preserve"> </w:t>
      </w:r>
      <w:r>
        <w:rPr>
          <w:b/>
        </w:rPr>
        <w:t>оценивать</w:t>
      </w:r>
      <w:r>
        <w:rPr>
          <w:b/>
          <w:spacing w:val="-5"/>
        </w:rPr>
        <w:t xml:space="preserve"> </w:t>
      </w:r>
      <w:r>
        <w:t>социальнуюинформацию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подкрепляяих аргументами;</w:t>
      </w:r>
    </w:p>
    <w:p w:rsidR="005071C8" w:rsidRDefault="00BD237E">
      <w:pPr>
        <w:pStyle w:val="a3"/>
        <w:spacing w:before="116" w:line="237" w:lineRule="auto"/>
        <w:ind w:right="973"/>
      </w:pPr>
      <w:r>
        <w:rPr>
          <w:b/>
        </w:rPr>
        <w:t xml:space="preserve">оценивать </w:t>
      </w:r>
      <w:r>
        <w:t>собственные поступки и поведение других людей с точки зрения их соответствияправовым нормам: выражать свою точку</w:t>
      </w:r>
      <w:r>
        <w:rPr>
          <w:spacing w:val="-5"/>
        </w:rPr>
        <w:t xml:space="preserve"> </w:t>
      </w:r>
      <w:r>
        <w:t>зрения, участвовать в дискуссии;</w:t>
      </w:r>
    </w:p>
    <w:p w:rsidR="005071C8" w:rsidRDefault="00BD237E">
      <w:pPr>
        <w:pStyle w:val="a3"/>
        <w:spacing w:before="119"/>
        <w:ind w:right="963"/>
      </w:pPr>
      <w:r>
        <w:rPr>
          <w:b/>
        </w:rPr>
        <w:t xml:space="preserve">использовать </w:t>
      </w:r>
      <w: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человекаи гражданина, прав потребителя, выбора профессиии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w:t>
      </w:r>
      <w:r>
        <w:rPr>
          <w:spacing w:val="40"/>
        </w:rPr>
        <w:t xml:space="preserve"> </w:t>
      </w:r>
      <w:r>
        <w:t>общения, особенностями аудитории и регламентом;</w:t>
      </w:r>
    </w:p>
    <w:p w:rsidR="005071C8" w:rsidRDefault="00BD237E">
      <w:pPr>
        <w:pStyle w:val="a3"/>
        <w:spacing w:before="111" w:line="237" w:lineRule="auto"/>
        <w:ind w:right="965"/>
      </w:pPr>
      <w:r>
        <w:t xml:space="preserve">самостоятельно </w:t>
      </w:r>
      <w:r>
        <w:rPr>
          <w:b/>
        </w:rPr>
        <w:t xml:space="preserve">заполнять </w:t>
      </w:r>
      <w:r>
        <w:t>форму (в том числе электронную) и составлять простейшийдокумент при получении паспорта гражданина Российской Федерации;</w:t>
      </w:r>
    </w:p>
    <w:p w:rsidR="005071C8" w:rsidRDefault="00BD237E">
      <w:pPr>
        <w:pStyle w:val="a3"/>
        <w:spacing w:before="118"/>
        <w:ind w:right="964"/>
      </w:pPr>
      <w:r>
        <w:rPr>
          <w:b/>
        </w:rPr>
        <w:t xml:space="preserve">осуществлять </w:t>
      </w:r>
      <w:r>
        <w:t>совместную деятельность, включая взаимодействие с людьми</w:t>
      </w:r>
      <w:r>
        <w:rPr>
          <w:spacing w:val="-15"/>
        </w:rPr>
        <w:t xml:space="preserve"> </w:t>
      </w:r>
      <w:r>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71C8" w:rsidRDefault="00BD237E">
      <w:pPr>
        <w:pStyle w:val="3"/>
        <w:spacing w:before="111" w:line="240" w:lineRule="auto"/>
      </w:pPr>
      <w:r>
        <w:t>Основы</w:t>
      </w:r>
      <w:r>
        <w:rPr>
          <w:spacing w:val="-4"/>
        </w:rPr>
        <w:t xml:space="preserve"> </w:t>
      </w:r>
      <w:r>
        <w:t>российского</w:t>
      </w:r>
      <w:r>
        <w:rPr>
          <w:spacing w:val="-8"/>
        </w:rPr>
        <w:t xml:space="preserve"> </w:t>
      </w:r>
      <w:r>
        <w:rPr>
          <w:spacing w:val="-2"/>
        </w:rPr>
        <w:t>права</w:t>
      </w:r>
    </w:p>
    <w:p w:rsidR="005071C8" w:rsidRDefault="00BD237E">
      <w:pPr>
        <w:pStyle w:val="a3"/>
        <w:spacing w:before="161"/>
        <w:ind w:right="959"/>
      </w:pPr>
      <w:r>
        <w:rPr>
          <w:b/>
        </w:rPr>
        <w:t xml:space="preserve">осваивать и применять </w:t>
      </w:r>
      <w:r>
        <w:t>знания о Конституции Российской Федерации, других нормативных правовых актах, содержании и значении правовых норм,</w:t>
      </w:r>
      <w:r>
        <w:rPr>
          <w:spacing w:val="40"/>
        </w:rPr>
        <w:t xml:space="preserve"> </w:t>
      </w:r>
      <w:r>
        <w:t>об</w:t>
      </w:r>
      <w:r>
        <w:rPr>
          <w:spacing w:val="40"/>
        </w:rPr>
        <w:t xml:space="preserve"> </w:t>
      </w:r>
      <w:r>
        <w:t>отраслях права,</w:t>
      </w:r>
      <w:r>
        <w:rPr>
          <w:spacing w:val="80"/>
        </w:rPr>
        <w:t xml:space="preserve"> </w:t>
      </w:r>
      <w:r>
        <w:t>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w:t>
      </w:r>
      <w:r>
        <w:rPr>
          <w:spacing w:val="67"/>
        </w:rPr>
        <w:t xml:space="preserve">   </w:t>
      </w:r>
      <w:r>
        <w:t>праве);</w:t>
      </w:r>
      <w:r>
        <w:rPr>
          <w:spacing w:val="67"/>
        </w:rPr>
        <w:t xml:space="preserve">   </w:t>
      </w:r>
      <w:r>
        <w:t>о</w:t>
      </w:r>
      <w:r>
        <w:rPr>
          <w:spacing w:val="68"/>
        </w:rPr>
        <w:t xml:space="preserve">   </w:t>
      </w:r>
      <w:r>
        <w:t>защите</w:t>
      </w:r>
      <w:r>
        <w:rPr>
          <w:spacing w:val="69"/>
        </w:rPr>
        <w:t xml:space="preserve">   </w:t>
      </w:r>
      <w:r>
        <w:t>прав</w:t>
      </w:r>
      <w:r>
        <w:rPr>
          <w:spacing w:val="67"/>
        </w:rPr>
        <w:t xml:space="preserve">   </w:t>
      </w:r>
      <w:r>
        <w:t>несовершеннолетних;</w:t>
      </w:r>
      <w:r>
        <w:rPr>
          <w:spacing w:val="68"/>
        </w:rPr>
        <w:t xml:space="preserve">   </w:t>
      </w:r>
      <w:r>
        <w:t>о</w:t>
      </w:r>
      <w:r>
        <w:rPr>
          <w:spacing w:val="77"/>
          <w:w w:val="150"/>
        </w:rPr>
        <w:t xml:space="preserve">  </w:t>
      </w:r>
      <w:r>
        <w:rPr>
          <w:spacing w:val="-2"/>
        </w:rPr>
        <w:t>юридической</w:t>
      </w:r>
    </w:p>
    <w:p w:rsidR="005071C8" w:rsidRDefault="00BD237E">
      <w:pPr>
        <w:pStyle w:val="a3"/>
        <w:tabs>
          <w:tab w:val="left" w:pos="6770"/>
        </w:tabs>
        <w:spacing w:before="1" w:line="237" w:lineRule="auto"/>
        <w:ind w:left="3246" w:right="965" w:firstLine="0"/>
      </w:pPr>
      <w:r>
        <w:rPr>
          <w:spacing w:val="-2"/>
        </w:rPr>
        <w:t>ответственности</w:t>
      </w:r>
      <w:r>
        <w:tab/>
      </w:r>
      <w:r>
        <w:rPr>
          <w:spacing w:val="-2"/>
        </w:rPr>
        <w:t>(гражданско-правовой,</w:t>
      </w:r>
      <w:r>
        <w:rPr>
          <w:spacing w:val="80"/>
        </w:rPr>
        <w:t xml:space="preserve"> </w:t>
      </w:r>
      <w:r>
        <w:t>дисциплинарной, административной,</w:t>
      </w:r>
      <w:r>
        <w:rPr>
          <w:spacing w:val="40"/>
        </w:rPr>
        <w:t xml:space="preserve"> </w:t>
      </w:r>
      <w:r>
        <w:t>уголовной);</w:t>
      </w:r>
      <w:r>
        <w:rPr>
          <w:spacing w:val="40"/>
        </w:rPr>
        <w:t xml:space="preserve"> </w:t>
      </w:r>
      <w:r>
        <w:t>о</w:t>
      </w:r>
      <w:r>
        <w:rPr>
          <w:spacing w:val="40"/>
        </w:rPr>
        <w:t xml:space="preserve"> </w:t>
      </w:r>
      <w:r>
        <w:t>правоохранительных</w:t>
      </w:r>
    </w:p>
    <w:p w:rsidR="005071C8" w:rsidRDefault="00BD237E">
      <w:pPr>
        <w:pStyle w:val="a3"/>
        <w:spacing w:before="5" w:line="237" w:lineRule="auto"/>
        <w:ind w:right="954" w:firstLine="0"/>
      </w:pPr>
      <w:r>
        <w:t>органах; об обеспечении безопасности личности, общества и государства, в том числе от терроризма и экстремизма;</w:t>
      </w:r>
    </w:p>
    <w:p w:rsidR="005071C8" w:rsidRDefault="00BD237E">
      <w:pPr>
        <w:pStyle w:val="a3"/>
        <w:spacing w:before="115" w:line="300" w:lineRule="auto"/>
        <w:ind w:left="1988" w:right="965" w:firstLine="0"/>
      </w:pPr>
      <w:r>
        <w:rPr>
          <w:b/>
        </w:rPr>
        <w:t>характеризовать</w:t>
      </w:r>
      <w:r>
        <w:rPr>
          <w:b/>
          <w:spacing w:val="40"/>
        </w:rPr>
        <w:t xml:space="preserve"> </w:t>
      </w:r>
      <w:r>
        <w:t>роль</w:t>
      </w:r>
      <w:r>
        <w:rPr>
          <w:spacing w:val="80"/>
        </w:rPr>
        <w:t xml:space="preserve"> </w:t>
      </w:r>
      <w:r>
        <w:t>Конституции</w:t>
      </w:r>
      <w:r>
        <w:rPr>
          <w:spacing w:val="80"/>
        </w:rPr>
        <w:t xml:space="preserve"> </w:t>
      </w:r>
      <w:r>
        <w:t>Российской</w:t>
      </w:r>
      <w:r>
        <w:rPr>
          <w:spacing w:val="80"/>
        </w:rPr>
        <w:t xml:space="preserve"> </w:t>
      </w:r>
      <w:r>
        <w:t>Федерации</w:t>
      </w:r>
      <w:r>
        <w:rPr>
          <w:spacing w:val="80"/>
        </w:rPr>
        <w:t xml:space="preserve"> </w:t>
      </w:r>
      <w:r>
        <w:t>в</w:t>
      </w:r>
      <w:r>
        <w:rPr>
          <w:spacing w:val="80"/>
        </w:rPr>
        <w:t xml:space="preserve"> </w:t>
      </w:r>
      <w:r>
        <w:t>системе российского права;</w:t>
      </w:r>
      <w:r>
        <w:rPr>
          <w:spacing w:val="-2"/>
        </w:rPr>
        <w:t xml:space="preserve"> </w:t>
      </w:r>
      <w:r>
        <w:t>правоохранительных</w:t>
      </w:r>
      <w:r>
        <w:rPr>
          <w:spacing w:val="-6"/>
        </w:rPr>
        <w:t xml:space="preserve"> </w:t>
      </w:r>
      <w:r>
        <w:t>органов</w:t>
      </w:r>
      <w:r>
        <w:rPr>
          <w:spacing w:val="1"/>
        </w:rPr>
        <w:t xml:space="preserve"> </w:t>
      </w:r>
      <w:r>
        <w:t>в защите</w:t>
      </w:r>
      <w:r>
        <w:rPr>
          <w:spacing w:val="3"/>
        </w:rPr>
        <w:t xml:space="preserve"> </w:t>
      </w:r>
      <w:r>
        <w:t>правопорядка,</w:t>
      </w:r>
      <w:r>
        <w:rPr>
          <w:spacing w:val="9"/>
        </w:rPr>
        <w:t xml:space="preserve"> </w:t>
      </w:r>
      <w:r>
        <w:rPr>
          <w:spacing w:val="-2"/>
        </w:rPr>
        <w:t>обеспечении</w:t>
      </w:r>
    </w:p>
    <w:p w:rsidR="005071C8" w:rsidRDefault="00BD237E">
      <w:pPr>
        <w:spacing w:before="77"/>
        <w:ind w:left="1277"/>
      </w:pPr>
      <w:r>
        <w:rPr>
          <w:spacing w:val="-5"/>
        </w:rPr>
        <w:t>331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5" w:firstLine="0"/>
      </w:pPr>
      <w:r>
        <w:lastRenderedPageBreak/>
        <w:t xml:space="preserve">социальной стабильности исправедливости;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w:t>
      </w:r>
      <w:r>
        <w:rPr>
          <w:spacing w:val="-2"/>
        </w:rPr>
        <w:t>наказаний;</w:t>
      </w:r>
    </w:p>
    <w:p w:rsidR="005071C8" w:rsidRDefault="00BD237E">
      <w:pPr>
        <w:pStyle w:val="a3"/>
        <w:spacing w:before="116"/>
        <w:ind w:right="959"/>
      </w:pPr>
      <w:r>
        <w:rPr>
          <w:b/>
        </w:rPr>
        <w:t xml:space="preserve">приводить </w:t>
      </w:r>
      <w: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w:t>
      </w:r>
      <w:r>
        <w:rPr>
          <w:spacing w:val="-2"/>
        </w:rPr>
        <w:t>правонарушения;</w:t>
      </w:r>
    </w:p>
    <w:p w:rsidR="005071C8" w:rsidRDefault="00BD237E">
      <w:pPr>
        <w:pStyle w:val="a3"/>
        <w:spacing w:before="115"/>
        <w:ind w:right="975"/>
      </w:pPr>
      <w:r>
        <w:rPr>
          <w:b/>
        </w:rPr>
        <w:t xml:space="preserve">классифицировать </w:t>
      </w:r>
      <w:r>
        <w:t>по разным признакам виды нормативных правовых актов, виды правонарушений и юридической ответственности по отраслям права (в том числе устанавливатьсущественный признак классификации);</w:t>
      </w:r>
    </w:p>
    <w:p w:rsidR="005071C8" w:rsidRDefault="00BD237E">
      <w:pPr>
        <w:pStyle w:val="a3"/>
        <w:spacing w:before="118"/>
        <w:ind w:right="962"/>
      </w:pPr>
      <w:r>
        <w:rPr>
          <w:b/>
        </w:rPr>
        <w:t xml:space="preserve">сравнивать </w:t>
      </w:r>
      <w: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уголовного), права и обязанности работника и работодателя, имущественные и личные неимущественные отношения;</w:t>
      </w:r>
    </w:p>
    <w:p w:rsidR="005071C8" w:rsidRDefault="00BD237E">
      <w:pPr>
        <w:pStyle w:val="a3"/>
        <w:spacing w:before="184"/>
        <w:ind w:right="969"/>
      </w:pPr>
      <w:r>
        <w:rPr>
          <w:b/>
        </w:rPr>
        <w:t xml:space="preserve">устанавливать и объяснять </w:t>
      </w:r>
      <w:r>
        <w:t>взаимосвязи прав и обязанностей работника и работодателя,прав и обязанностей членов семьи; традиционных российских ценностей и личных неимущественных отношений в семье;</w:t>
      </w:r>
    </w:p>
    <w:p w:rsidR="005071C8" w:rsidRDefault="00BD237E">
      <w:pPr>
        <w:pStyle w:val="a3"/>
        <w:spacing w:before="112"/>
        <w:ind w:right="973"/>
      </w:pPr>
      <w:r>
        <w:rPr>
          <w:b/>
        </w:rPr>
        <w:t xml:space="preserve">использовать </w:t>
      </w:r>
      <w:r>
        <w:t>полученные знания об отраслях права в решении учебных задач: для объяснения</w:t>
      </w:r>
      <w:r>
        <w:rPr>
          <w:spacing w:val="-3"/>
        </w:rPr>
        <w:t xml:space="preserve"> </w:t>
      </w:r>
      <w:r>
        <w:t>взаимосвязи гражданской правоспособности и дееспособности; значения</w:t>
      </w:r>
      <w:r>
        <w:rPr>
          <w:spacing w:val="-15"/>
        </w:rPr>
        <w:t xml:space="preserve"> </w:t>
      </w:r>
      <w:r>
        <w:t>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5071C8" w:rsidRDefault="00BD237E">
      <w:pPr>
        <w:pStyle w:val="a3"/>
        <w:spacing w:before="123"/>
        <w:ind w:right="964"/>
      </w:pPr>
      <w:r>
        <w:rPr>
          <w:b/>
        </w:rPr>
        <w:t xml:space="preserve">определять и аргументировать </w:t>
      </w:r>
      <w: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5071C8" w:rsidRDefault="00BD237E">
      <w:pPr>
        <w:pStyle w:val="a3"/>
        <w:spacing w:before="118"/>
        <w:ind w:right="968"/>
      </w:pPr>
      <w:r>
        <w:rPr>
          <w:b/>
        </w:rPr>
        <w:t xml:space="preserve">решать </w:t>
      </w:r>
      <w: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уголовногоправа;</w:t>
      </w:r>
    </w:p>
    <w:p w:rsidR="005071C8" w:rsidRDefault="00BD237E">
      <w:pPr>
        <w:pStyle w:val="a3"/>
        <w:spacing w:before="118"/>
        <w:ind w:right="965"/>
      </w:pPr>
      <w:r>
        <w:rPr>
          <w:b/>
        </w:rPr>
        <w:t xml:space="preserve">овладевать </w:t>
      </w:r>
      <w:r>
        <w:t>смысловым чтением текстов обществоведческой</w:t>
      </w:r>
      <w:r>
        <w:rPr>
          <w:spacing w:val="40"/>
        </w:rPr>
        <w:t xml:space="preserve"> </w:t>
      </w:r>
      <w:r>
        <w:t>тематики: отбирать информацию из фрагментов нормативных правовых актов</w:t>
      </w:r>
      <w:r>
        <w:rPr>
          <w:spacing w:val="40"/>
        </w:rPr>
        <w:t xml:space="preserve"> </w:t>
      </w:r>
      <w:r>
        <w:t>(Гражданский кодекс</w:t>
      </w:r>
      <w:r>
        <w:rPr>
          <w:spacing w:val="40"/>
        </w:rPr>
        <w:t xml:space="preserve"> </w:t>
      </w:r>
      <w:r>
        <w:t>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5071C8" w:rsidRDefault="00BD237E">
      <w:pPr>
        <w:pStyle w:val="a3"/>
        <w:spacing w:before="70"/>
        <w:ind w:right="965"/>
      </w:pPr>
      <w:r>
        <w:rPr>
          <w:b/>
        </w:rPr>
        <w:t xml:space="preserve">искать и извлекать </w:t>
      </w:r>
      <w: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Pr>
          <w:spacing w:val="-2"/>
        </w:rPr>
        <w:t>Интернете;</w:t>
      </w:r>
    </w:p>
    <w:p w:rsidR="005071C8" w:rsidRDefault="00BD237E">
      <w:pPr>
        <w:pStyle w:val="a3"/>
        <w:spacing w:before="119"/>
        <w:ind w:right="963"/>
      </w:pPr>
      <w:r>
        <w:rPr>
          <w:b/>
        </w:rPr>
        <w:t>анализировать,</w:t>
      </w:r>
      <w:r>
        <w:rPr>
          <w:b/>
          <w:spacing w:val="-3"/>
        </w:rPr>
        <w:t xml:space="preserve"> </w:t>
      </w:r>
      <w:r>
        <w:rPr>
          <w:b/>
        </w:rPr>
        <w:t>обобщать,</w:t>
      </w:r>
      <w:r>
        <w:rPr>
          <w:b/>
          <w:spacing w:val="-3"/>
        </w:rPr>
        <w:t xml:space="preserve"> </w:t>
      </w:r>
      <w:r>
        <w:rPr>
          <w:b/>
        </w:rPr>
        <w:t>систематизировать,</w:t>
      </w:r>
      <w:r>
        <w:rPr>
          <w:b/>
          <w:spacing w:val="-2"/>
        </w:rPr>
        <w:t xml:space="preserve"> </w:t>
      </w:r>
      <w:r>
        <w:rPr>
          <w:b/>
        </w:rPr>
        <w:t>оценивать</w:t>
      </w:r>
      <w:r>
        <w:rPr>
          <w:b/>
          <w:spacing w:val="-3"/>
        </w:rPr>
        <w:t xml:space="preserve"> </w:t>
      </w:r>
      <w:r>
        <w:t>социальнуюинформацию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w:t>
      </w:r>
      <w:r>
        <w:rPr>
          <w:spacing w:val="80"/>
          <w:w w:val="150"/>
        </w:rPr>
        <w:t xml:space="preserve"> </w:t>
      </w:r>
      <w:r>
        <w:t>знания,</w:t>
      </w:r>
      <w:r>
        <w:rPr>
          <w:spacing w:val="80"/>
          <w:w w:val="150"/>
        </w:rPr>
        <w:t xml:space="preserve"> </w:t>
      </w:r>
      <w:r>
        <w:t>формулировать</w:t>
      </w:r>
      <w:r>
        <w:rPr>
          <w:spacing w:val="80"/>
          <w:w w:val="150"/>
        </w:rPr>
        <w:t xml:space="preserve"> </w:t>
      </w:r>
      <w:r>
        <w:t>выводы,</w:t>
      </w:r>
      <w:r>
        <w:rPr>
          <w:spacing w:val="80"/>
          <w:w w:val="150"/>
        </w:rPr>
        <w:t xml:space="preserve"> </w:t>
      </w:r>
      <w:r>
        <w:t>подкрепляя</w:t>
      </w:r>
      <w:r>
        <w:rPr>
          <w:spacing w:val="80"/>
          <w:w w:val="150"/>
        </w:rPr>
        <w:t xml:space="preserve"> </w:t>
      </w:r>
      <w:r>
        <w:t>их</w:t>
      </w:r>
      <w:r>
        <w:rPr>
          <w:spacing w:val="80"/>
          <w:w w:val="150"/>
        </w:rPr>
        <w:t xml:space="preserve"> </w:t>
      </w:r>
      <w:r>
        <w:t>аргументами,</w:t>
      </w:r>
      <w:r>
        <w:rPr>
          <w:spacing w:val="80"/>
          <w:w w:val="150"/>
        </w:rPr>
        <w:t xml:space="preserve"> </w:t>
      </w:r>
      <w:r>
        <w:t>о</w:t>
      </w:r>
    </w:p>
    <w:p w:rsidR="005071C8" w:rsidRDefault="00BD237E">
      <w:pPr>
        <w:spacing w:before="103"/>
        <w:ind w:left="1277"/>
      </w:pPr>
      <w:r>
        <w:rPr>
          <w:spacing w:val="-5"/>
        </w:rPr>
        <w:t>332</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67" w:firstLine="0"/>
      </w:pPr>
      <w:r>
        <w:lastRenderedPageBreak/>
        <w:t xml:space="preserve">применении санкций за совершённые правонарушения, о юридической ответственности </w:t>
      </w:r>
      <w:r>
        <w:rPr>
          <w:spacing w:val="-2"/>
        </w:rPr>
        <w:t>несовершеннолетних;</w:t>
      </w:r>
    </w:p>
    <w:p w:rsidR="005071C8" w:rsidRDefault="00BD237E">
      <w:pPr>
        <w:pStyle w:val="a3"/>
        <w:spacing w:before="129"/>
        <w:ind w:right="959"/>
      </w:pPr>
      <w:r>
        <w:rPr>
          <w:b/>
        </w:rPr>
        <w:t xml:space="preserve">оценивать </w:t>
      </w:r>
      <w:r>
        <w:t>собственные поступки и поведение других людей с точки зрения их соответствия нормам гражданского, трудового, семейного, административного и</w:t>
      </w:r>
      <w:r>
        <w:rPr>
          <w:spacing w:val="40"/>
        </w:rPr>
        <w:t xml:space="preserve"> </w:t>
      </w:r>
      <w:r>
        <w:t>уголовного права;</w:t>
      </w:r>
    </w:p>
    <w:p w:rsidR="005071C8" w:rsidRDefault="00BD237E">
      <w:pPr>
        <w:pStyle w:val="a3"/>
        <w:spacing w:before="108"/>
        <w:ind w:right="963"/>
      </w:pPr>
      <w:r>
        <w:rPr>
          <w:b/>
        </w:rPr>
        <w:t xml:space="preserve">использовать </w:t>
      </w:r>
      <w:r>
        <w:t>полученные знания о нормах гражданского,</w:t>
      </w:r>
      <w:r>
        <w:rPr>
          <w:spacing w:val="40"/>
        </w:rPr>
        <w:t xml:space="preserve"> </w:t>
      </w:r>
      <w:r>
        <w:t>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w:t>
      </w:r>
      <w:r>
        <w:rPr>
          <w:spacing w:val="40"/>
        </w:rPr>
        <w:t xml:space="preserve"> </w:t>
      </w:r>
      <w:r>
        <w:t>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w:t>
      </w:r>
      <w:r>
        <w:rPr>
          <w:spacing w:val="40"/>
        </w:rPr>
        <w:t xml:space="preserve"> </w:t>
      </w:r>
      <w:r>
        <w:t>общения, особенностями аудитории и регламентом;</w:t>
      </w:r>
    </w:p>
    <w:p w:rsidR="005071C8" w:rsidRDefault="00BD237E">
      <w:pPr>
        <w:pStyle w:val="a3"/>
        <w:spacing w:before="116" w:line="237" w:lineRule="auto"/>
        <w:ind w:right="965"/>
      </w:pPr>
      <w:r>
        <w:t xml:space="preserve">самостоятельно </w:t>
      </w:r>
      <w:r>
        <w:rPr>
          <w:b/>
        </w:rPr>
        <w:t xml:space="preserve">заполнять </w:t>
      </w:r>
      <w:r>
        <w:t>форму (в том числе электронную) и составлять простейшийдокумент (заявление о приёме на работу);</w:t>
      </w:r>
    </w:p>
    <w:p w:rsidR="005071C8" w:rsidRDefault="00BD237E">
      <w:pPr>
        <w:pStyle w:val="a3"/>
        <w:spacing w:before="70"/>
        <w:ind w:right="964"/>
      </w:pPr>
      <w:r>
        <w:rPr>
          <w:b/>
        </w:rPr>
        <w:t xml:space="preserve">осуществлять </w:t>
      </w:r>
      <w:r>
        <w:t>совместную деятельность, включая взаимодействие с людьми</w:t>
      </w:r>
      <w:r>
        <w:rPr>
          <w:spacing w:val="-15"/>
        </w:rPr>
        <w:t xml:space="preserve"> </w:t>
      </w:r>
      <w:r>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71C8" w:rsidRDefault="005071C8">
      <w:pPr>
        <w:pStyle w:val="a3"/>
        <w:spacing w:before="13"/>
        <w:ind w:left="0" w:firstLine="0"/>
        <w:jc w:val="left"/>
      </w:pPr>
    </w:p>
    <w:p w:rsidR="005071C8" w:rsidRDefault="00BD237E">
      <w:pPr>
        <w:pStyle w:val="2"/>
        <w:jc w:val="both"/>
      </w:pPr>
      <w:r>
        <w:t>8</w:t>
      </w:r>
      <w:r>
        <w:rPr>
          <w:spacing w:val="-32"/>
        </w:rPr>
        <w:t xml:space="preserve"> </w:t>
      </w:r>
      <w:r>
        <w:rPr>
          <w:spacing w:val="-2"/>
        </w:rPr>
        <w:t>КЛАСС</w:t>
      </w:r>
    </w:p>
    <w:p w:rsidR="005071C8" w:rsidRDefault="00BD237E">
      <w:pPr>
        <w:pStyle w:val="3"/>
        <w:spacing w:before="166" w:line="240" w:lineRule="auto"/>
      </w:pPr>
      <w:r>
        <w:t>Человек</w:t>
      </w:r>
      <w:r>
        <w:rPr>
          <w:spacing w:val="-4"/>
        </w:rPr>
        <w:t xml:space="preserve"> </w:t>
      </w:r>
      <w:r>
        <w:t>в</w:t>
      </w:r>
      <w:r>
        <w:rPr>
          <w:spacing w:val="-14"/>
        </w:rPr>
        <w:t xml:space="preserve"> </w:t>
      </w:r>
      <w:r>
        <w:t>экономических</w:t>
      </w:r>
      <w:r>
        <w:rPr>
          <w:spacing w:val="-12"/>
        </w:rPr>
        <w:t xml:space="preserve"> </w:t>
      </w:r>
      <w:r>
        <w:rPr>
          <w:spacing w:val="-2"/>
        </w:rPr>
        <w:t>отношениях</w:t>
      </w:r>
    </w:p>
    <w:p w:rsidR="005071C8" w:rsidRDefault="00BD237E">
      <w:pPr>
        <w:pStyle w:val="a3"/>
        <w:spacing w:before="185"/>
        <w:ind w:right="968"/>
      </w:pPr>
      <w:r>
        <w:rPr>
          <w:b/>
        </w:rPr>
        <w:t xml:space="preserve">осваивать и применять </w:t>
      </w:r>
      <w:r>
        <w:t>знания об экономической жизни общества,</w:t>
      </w:r>
      <w:r>
        <w:rPr>
          <w:spacing w:val="40"/>
        </w:rPr>
        <w:t xml:space="preserve"> </w:t>
      </w:r>
      <w:r>
        <w:t>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5071C8" w:rsidRDefault="00BD237E">
      <w:pPr>
        <w:pStyle w:val="a3"/>
        <w:spacing w:before="125" w:line="237" w:lineRule="auto"/>
        <w:ind w:right="964"/>
      </w:pPr>
      <w:r>
        <w:rPr>
          <w:b/>
        </w:rPr>
        <w:t xml:space="preserve">характеризовать </w:t>
      </w:r>
      <w:r>
        <w:t>способы координации хозяйственной жизни в различных экономических</w:t>
      </w:r>
      <w:r>
        <w:rPr>
          <w:spacing w:val="-27"/>
        </w:rPr>
        <w:t xml:space="preserve"> </w:t>
      </w:r>
      <w:r>
        <w:t>системах; объекты</w:t>
      </w:r>
      <w:r>
        <w:rPr>
          <w:spacing w:val="40"/>
        </w:rPr>
        <w:t xml:space="preserve"> </w:t>
      </w:r>
      <w:r>
        <w:t>спроса и предложения на рынке труда</w:t>
      </w:r>
      <w:r>
        <w:rPr>
          <w:spacing w:val="40"/>
        </w:rPr>
        <w:t xml:space="preserve"> </w:t>
      </w:r>
      <w:r>
        <w:t>и</w:t>
      </w:r>
      <w:r>
        <w:rPr>
          <w:spacing w:val="40"/>
        </w:rPr>
        <w:t xml:space="preserve"> </w:t>
      </w:r>
      <w:r>
        <w:t>финансовом</w:t>
      </w:r>
    </w:p>
    <w:p w:rsidR="005071C8" w:rsidRDefault="00BD237E">
      <w:pPr>
        <w:pStyle w:val="a3"/>
        <w:spacing w:before="75"/>
        <w:ind w:left="1988" w:firstLine="0"/>
      </w:pPr>
      <w:r>
        <w:t>рынке;</w:t>
      </w:r>
      <w:r>
        <w:rPr>
          <w:spacing w:val="-15"/>
        </w:rPr>
        <w:t xml:space="preserve"> </w:t>
      </w:r>
      <w:r>
        <w:t>функции</w:t>
      </w:r>
      <w:r>
        <w:rPr>
          <w:spacing w:val="1"/>
        </w:rPr>
        <w:t xml:space="preserve"> </w:t>
      </w:r>
      <w:r>
        <w:rPr>
          <w:spacing w:val="-2"/>
        </w:rPr>
        <w:t>денег;</w:t>
      </w:r>
    </w:p>
    <w:p w:rsidR="005071C8" w:rsidRDefault="00BD237E">
      <w:pPr>
        <w:pStyle w:val="a3"/>
        <w:spacing w:before="183" w:line="237" w:lineRule="auto"/>
        <w:ind w:right="970"/>
      </w:pPr>
      <w:r>
        <w:rPr>
          <w:b/>
        </w:rPr>
        <w:t xml:space="preserve">приводить </w:t>
      </w:r>
      <w:r>
        <w:t>примеры способов повышения эффективности производства;</w:t>
      </w:r>
      <w:r>
        <w:rPr>
          <w:spacing w:val="80"/>
        </w:rPr>
        <w:t xml:space="preserve"> </w:t>
      </w:r>
      <w:r>
        <w:t>деятельности и проявления основных функций различных финансовых посредников; использования способовповышения эффективности производства;</w:t>
      </w:r>
    </w:p>
    <w:p w:rsidR="005071C8" w:rsidRDefault="00BD237E">
      <w:pPr>
        <w:pStyle w:val="a3"/>
        <w:spacing w:before="126" w:line="237" w:lineRule="auto"/>
        <w:ind w:right="972"/>
      </w:pPr>
      <w:r>
        <w:rPr>
          <w:b/>
        </w:rPr>
        <w:t xml:space="preserve">классифицировать </w:t>
      </w:r>
      <w:r>
        <w:t>(в том числе устанавливать существенный признак классификации)механизмы государственного регулирования экономики;</w:t>
      </w:r>
    </w:p>
    <w:p w:rsidR="005071C8" w:rsidRDefault="00BD237E">
      <w:pPr>
        <w:spacing w:before="124"/>
        <w:ind w:left="1988"/>
        <w:jc w:val="both"/>
        <w:rPr>
          <w:sz w:val="24"/>
        </w:rPr>
      </w:pPr>
      <w:r>
        <w:rPr>
          <w:b/>
          <w:sz w:val="24"/>
        </w:rPr>
        <w:t>сравнивать</w:t>
      </w:r>
      <w:r>
        <w:rPr>
          <w:b/>
          <w:spacing w:val="-13"/>
          <w:sz w:val="24"/>
        </w:rPr>
        <w:t xml:space="preserve"> </w:t>
      </w:r>
      <w:r>
        <w:rPr>
          <w:sz w:val="24"/>
        </w:rPr>
        <w:t>различные</w:t>
      </w:r>
      <w:r>
        <w:rPr>
          <w:spacing w:val="-12"/>
          <w:sz w:val="24"/>
        </w:rPr>
        <w:t xml:space="preserve"> </w:t>
      </w:r>
      <w:r>
        <w:rPr>
          <w:sz w:val="24"/>
        </w:rPr>
        <w:t>способы</w:t>
      </w:r>
      <w:r>
        <w:rPr>
          <w:spacing w:val="-10"/>
          <w:sz w:val="24"/>
        </w:rPr>
        <w:t xml:space="preserve"> </w:t>
      </w:r>
      <w:r>
        <w:rPr>
          <w:spacing w:val="-2"/>
          <w:sz w:val="24"/>
        </w:rPr>
        <w:t>хозяйствования;</w:t>
      </w:r>
    </w:p>
    <w:p w:rsidR="005071C8" w:rsidRDefault="00BD237E">
      <w:pPr>
        <w:spacing w:before="184"/>
        <w:ind w:left="1421" w:right="964" w:firstLine="566"/>
        <w:jc w:val="both"/>
        <w:rPr>
          <w:sz w:val="24"/>
        </w:rPr>
      </w:pPr>
      <w:r>
        <w:rPr>
          <w:b/>
          <w:sz w:val="24"/>
        </w:rPr>
        <w:t xml:space="preserve">устанавливать и объяснять </w:t>
      </w:r>
      <w:r>
        <w:rPr>
          <w:sz w:val="24"/>
        </w:rPr>
        <w:t>связи политических потрясений и социально- экономическихкризисов в государстве;</w:t>
      </w:r>
    </w:p>
    <w:p w:rsidR="005071C8" w:rsidRDefault="00BD237E">
      <w:pPr>
        <w:pStyle w:val="a3"/>
        <w:spacing w:before="121"/>
        <w:ind w:right="964"/>
      </w:pPr>
      <w:r>
        <w:rPr>
          <w:b/>
        </w:rPr>
        <w:t xml:space="preserve">использовать </w:t>
      </w:r>
      <w:r>
        <w:t>полученные знания для объяснения причин достижения</w:t>
      </w:r>
      <w:r>
        <w:rPr>
          <w:spacing w:val="40"/>
        </w:rPr>
        <w:t xml:space="preserve"> </w:t>
      </w:r>
      <w:r>
        <w:t>(недостижения)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w:t>
      </w:r>
      <w:r>
        <w:rPr>
          <w:spacing w:val="40"/>
        </w:rPr>
        <w:t xml:space="preserve"> </w:t>
      </w:r>
      <w:r>
        <w:t>функций предпринимательства, причин и последствий безработицы, необходимости правомерногоналогового поведения;</w:t>
      </w:r>
    </w:p>
    <w:p w:rsidR="005071C8" w:rsidRDefault="00BD237E">
      <w:pPr>
        <w:pStyle w:val="a3"/>
        <w:spacing w:before="116" w:line="237" w:lineRule="auto"/>
        <w:ind w:right="968"/>
      </w:pPr>
      <w:r>
        <w:rPr>
          <w:b/>
        </w:rPr>
        <w:t xml:space="preserve">определять и аргументировать </w:t>
      </w:r>
      <w:r>
        <w:t>с точки зрения социальных ценностей и с опорой на обществоведческие</w:t>
      </w:r>
      <w:r>
        <w:rPr>
          <w:spacing w:val="72"/>
          <w:w w:val="150"/>
        </w:rPr>
        <w:t xml:space="preserve">  </w:t>
      </w:r>
      <w:r>
        <w:t>знания,</w:t>
      </w:r>
      <w:r>
        <w:rPr>
          <w:spacing w:val="72"/>
          <w:w w:val="150"/>
        </w:rPr>
        <w:t xml:space="preserve">  </w:t>
      </w:r>
      <w:r>
        <w:t>факты</w:t>
      </w:r>
      <w:r>
        <w:rPr>
          <w:spacing w:val="72"/>
          <w:w w:val="150"/>
        </w:rPr>
        <w:t xml:space="preserve">  </w:t>
      </w:r>
      <w:r>
        <w:t>общественной</w:t>
      </w:r>
      <w:r>
        <w:rPr>
          <w:spacing w:val="71"/>
          <w:w w:val="150"/>
        </w:rPr>
        <w:t xml:space="preserve">  </w:t>
      </w:r>
      <w:r>
        <w:t>жизни</w:t>
      </w:r>
      <w:r>
        <w:rPr>
          <w:spacing w:val="74"/>
          <w:w w:val="150"/>
        </w:rPr>
        <w:t xml:space="preserve">  </w:t>
      </w:r>
      <w:r>
        <w:t>своё</w:t>
      </w:r>
      <w:r>
        <w:rPr>
          <w:spacing w:val="70"/>
          <w:w w:val="150"/>
        </w:rPr>
        <w:t xml:space="preserve">  </w:t>
      </w:r>
      <w:r>
        <w:t>отношение</w:t>
      </w:r>
      <w:r>
        <w:rPr>
          <w:spacing w:val="73"/>
          <w:w w:val="150"/>
        </w:rPr>
        <w:t xml:space="preserve">  </w:t>
      </w:r>
      <w:r>
        <w:rPr>
          <w:spacing w:val="-10"/>
        </w:rPr>
        <w:t>к</w:t>
      </w:r>
    </w:p>
    <w:p w:rsidR="005071C8" w:rsidRDefault="00BD237E">
      <w:pPr>
        <w:spacing w:before="41"/>
        <w:ind w:left="1277"/>
      </w:pPr>
      <w:r>
        <w:rPr>
          <w:spacing w:val="-5"/>
        </w:rPr>
        <w:t>333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pPr>
      <w:r>
        <w:lastRenderedPageBreak/>
        <w:t>предпринимательствуи</w:t>
      </w:r>
      <w:r>
        <w:rPr>
          <w:spacing w:val="-5"/>
        </w:rPr>
        <w:t xml:space="preserve"> </w:t>
      </w:r>
      <w:r>
        <w:t>развитию</w:t>
      </w:r>
      <w:r>
        <w:rPr>
          <w:spacing w:val="-7"/>
        </w:rPr>
        <w:t xml:space="preserve"> </w:t>
      </w:r>
      <w:r>
        <w:t>собственного</w:t>
      </w:r>
      <w:r>
        <w:rPr>
          <w:spacing w:val="-5"/>
        </w:rPr>
        <w:t xml:space="preserve"> </w:t>
      </w:r>
      <w:r>
        <w:rPr>
          <w:spacing w:val="-2"/>
        </w:rPr>
        <w:t>бизнеса;</w:t>
      </w:r>
    </w:p>
    <w:p w:rsidR="005071C8" w:rsidRDefault="00BD237E">
      <w:pPr>
        <w:pStyle w:val="a3"/>
        <w:spacing w:before="118"/>
        <w:ind w:right="965"/>
      </w:pPr>
      <w:r>
        <w:rPr>
          <w:b/>
        </w:rPr>
        <w:t xml:space="preserve">решать </w:t>
      </w:r>
      <w: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5071C8" w:rsidRDefault="00BD237E">
      <w:pPr>
        <w:pStyle w:val="a3"/>
        <w:spacing w:before="128"/>
        <w:ind w:right="971"/>
      </w:pPr>
      <w:r>
        <w:rPr>
          <w:b/>
        </w:rPr>
        <w:t xml:space="preserve">овладевать </w:t>
      </w:r>
      <w: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5071C8" w:rsidRDefault="00BD237E">
      <w:pPr>
        <w:pStyle w:val="a3"/>
        <w:spacing w:before="123" w:line="237" w:lineRule="auto"/>
        <w:ind w:right="978"/>
      </w:pPr>
      <w:r>
        <w:rPr>
          <w:b/>
        </w:rPr>
        <w:t xml:space="preserve">извлекать </w:t>
      </w:r>
      <w: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финансовогомошенничества;</w:t>
      </w:r>
    </w:p>
    <w:p w:rsidR="005071C8" w:rsidRDefault="00BD237E">
      <w:pPr>
        <w:pStyle w:val="a3"/>
        <w:spacing w:before="118"/>
        <w:ind w:right="961"/>
      </w:pPr>
      <w:r>
        <w:rPr>
          <w:b/>
        </w:rPr>
        <w:t xml:space="preserve">анализировать, обобщать, систематизировать, конкретизировать </w:t>
      </w:r>
      <w:r>
        <w:t>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071C8" w:rsidRDefault="00BD237E">
      <w:pPr>
        <w:pStyle w:val="a3"/>
        <w:spacing w:before="119"/>
        <w:ind w:right="969"/>
      </w:pPr>
      <w:r>
        <w:rPr>
          <w:b/>
        </w:rPr>
        <w:t xml:space="preserve">оценивать </w:t>
      </w:r>
      <w: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w:t>
      </w:r>
      <w:r>
        <w:rPr>
          <w:spacing w:val="40"/>
        </w:rPr>
        <w:t xml:space="preserve"> </w:t>
      </w:r>
      <w:r>
        <w:t>граждан,</w:t>
      </w:r>
      <w:r>
        <w:rPr>
          <w:spacing w:val="40"/>
        </w:rPr>
        <w:t xml:space="preserve"> </w:t>
      </w:r>
      <w:r>
        <w:t>защищающих</w:t>
      </w:r>
      <w:r>
        <w:rPr>
          <w:spacing w:val="40"/>
        </w:rPr>
        <w:t xml:space="preserve"> </w:t>
      </w:r>
      <w:r>
        <w:t>свои</w:t>
      </w:r>
      <w:r>
        <w:rPr>
          <w:spacing w:val="40"/>
        </w:rPr>
        <w:t xml:space="preserve"> </w:t>
      </w:r>
      <w:r>
        <w:t>экономические</w:t>
      </w:r>
      <w:r>
        <w:rPr>
          <w:spacing w:val="40"/>
        </w:rPr>
        <w:t xml:space="preserve"> </w:t>
      </w:r>
      <w:r>
        <w:t>интересы;</w:t>
      </w:r>
      <w:r>
        <w:rPr>
          <w:spacing w:val="40"/>
        </w:rPr>
        <w:t xml:space="preserve"> </w:t>
      </w:r>
      <w:r>
        <w:t>практики</w:t>
      </w:r>
    </w:p>
    <w:p w:rsidR="005071C8" w:rsidRDefault="00BD237E">
      <w:pPr>
        <w:pStyle w:val="a3"/>
        <w:spacing w:before="70"/>
        <w:ind w:right="969"/>
      </w:pPr>
      <w:r>
        <w:t>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5071C8" w:rsidRDefault="00BD237E">
      <w:pPr>
        <w:pStyle w:val="a3"/>
        <w:spacing w:before="115"/>
        <w:ind w:right="958"/>
      </w:pPr>
      <w:r>
        <w:rPr>
          <w:b/>
        </w:rPr>
        <w:t xml:space="preserve">приобретать </w:t>
      </w:r>
      <w:r>
        <w:t>опыт использования знаний, включая основы финансовой грамотности,</w:t>
      </w:r>
      <w:r>
        <w:rPr>
          <w:spacing w:val="40"/>
        </w:rPr>
        <w:t xml:space="preserve"> </w:t>
      </w:r>
      <w:r>
        <w:t>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5071C8" w:rsidRDefault="00BD237E">
      <w:pPr>
        <w:pStyle w:val="a3"/>
        <w:spacing w:before="109" w:line="242" w:lineRule="auto"/>
        <w:ind w:right="974"/>
      </w:pPr>
      <w:r>
        <w:rPr>
          <w:b/>
        </w:rPr>
        <w:t xml:space="preserve">приобретать </w:t>
      </w:r>
      <w:r>
        <w:t>опыт составления простейших документов (личный финансовый план,заявление, резюме);</w:t>
      </w:r>
    </w:p>
    <w:p w:rsidR="005071C8" w:rsidRDefault="00BD237E">
      <w:pPr>
        <w:pStyle w:val="a3"/>
        <w:spacing w:before="115"/>
        <w:ind w:right="969"/>
      </w:pPr>
      <w:r>
        <w:rPr>
          <w:b/>
        </w:rPr>
        <w:t xml:space="preserve">осуществлять </w:t>
      </w:r>
      <w:r>
        <w:t>совместную деятельность, включая взаимодействие с людьми</w:t>
      </w:r>
      <w:r>
        <w:rPr>
          <w:spacing w:val="-15"/>
        </w:rPr>
        <w:t xml:space="preserve"> </w:t>
      </w:r>
      <w:r>
        <w:t>другой культуры, национальной и религиозной принадлежности, на основе гуманистических ценностей,взаимопонимания между людьми разных культур.</w:t>
      </w:r>
    </w:p>
    <w:p w:rsidR="005071C8" w:rsidRDefault="00BD237E">
      <w:pPr>
        <w:pStyle w:val="3"/>
        <w:spacing w:before="113" w:line="240" w:lineRule="auto"/>
      </w:pPr>
      <w:r>
        <w:t>Человек</w:t>
      </w:r>
      <w:r>
        <w:rPr>
          <w:spacing w:val="-3"/>
        </w:rPr>
        <w:t xml:space="preserve"> </w:t>
      </w:r>
      <w:r>
        <w:t>в</w:t>
      </w:r>
      <w:r>
        <w:rPr>
          <w:spacing w:val="-4"/>
        </w:rPr>
        <w:t xml:space="preserve"> </w:t>
      </w:r>
      <w:r>
        <w:t>мире</w:t>
      </w:r>
      <w:r>
        <w:rPr>
          <w:spacing w:val="-8"/>
        </w:rPr>
        <w:t xml:space="preserve"> </w:t>
      </w:r>
      <w:r>
        <w:rPr>
          <w:spacing w:val="-2"/>
        </w:rPr>
        <w:t>культуры</w:t>
      </w:r>
    </w:p>
    <w:p w:rsidR="005071C8" w:rsidRDefault="00BD237E">
      <w:pPr>
        <w:pStyle w:val="a3"/>
        <w:spacing w:before="161"/>
        <w:ind w:right="963"/>
      </w:pPr>
      <w:r>
        <w:rPr>
          <w:b/>
        </w:rPr>
        <w:t>осваивать и</w:t>
      </w:r>
      <w:r>
        <w:rPr>
          <w:b/>
          <w:spacing w:val="-1"/>
        </w:rPr>
        <w:t xml:space="preserve"> </w:t>
      </w:r>
      <w:r>
        <w:rPr>
          <w:b/>
        </w:rPr>
        <w:t xml:space="preserve">применять </w:t>
      </w:r>
      <w:r>
        <w:t>знания</w:t>
      </w:r>
      <w:r>
        <w:rPr>
          <w:spacing w:val="-1"/>
        </w:rPr>
        <w:t xml:space="preserve"> </w:t>
      </w:r>
      <w:r>
        <w:t>о процессах</w:t>
      </w:r>
      <w:r>
        <w:rPr>
          <w:spacing w:val="-1"/>
        </w:rPr>
        <w:t xml:space="preserve"> </w:t>
      </w:r>
      <w:r>
        <w:t>и явлениях</w:t>
      </w:r>
      <w:r>
        <w:rPr>
          <w:spacing w:val="-1"/>
        </w:rPr>
        <w:t xml:space="preserve"> </w:t>
      </w:r>
      <w:r>
        <w:t xml:space="preserve">в духовной жизниобщества,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w:t>
      </w:r>
      <w:r>
        <w:rPr>
          <w:spacing w:val="-2"/>
        </w:rPr>
        <w:t>общества;</w:t>
      </w:r>
    </w:p>
    <w:p w:rsidR="005071C8" w:rsidRDefault="00BD237E">
      <w:pPr>
        <w:pStyle w:val="a3"/>
        <w:spacing w:before="115"/>
        <w:ind w:right="971"/>
      </w:pPr>
      <w:r>
        <w:rPr>
          <w:b/>
        </w:rPr>
        <w:t xml:space="preserve">характеризовать </w:t>
      </w:r>
      <w:r>
        <w:t>духовно-нравственные ценности (в том числе нормы морали и нравственности, гуманизм, милосердие, справедливость) нашего</w:t>
      </w:r>
      <w:r>
        <w:rPr>
          <w:spacing w:val="40"/>
        </w:rPr>
        <w:t xml:space="preserve"> </w:t>
      </w:r>
      <w:r>
        <w:t>общества,</w:t>
      </w:r>
      <w:r>
        <w:rPr>
          <w:spacing w:val="40"/>
        </w:rPr>
        <w:t xml:space="preserve"> </w:t>
      </w:r>
      <w:r>
        <w:t>искусство</w:t>
      </w:r>
      <w:r>
        <w:rPr>
          <w:spacing w:val="-15"/>
        </w:rPr>
        <w:t xml:space="preserve"> </w:t>
      </w:r>
      <w:r>
        <w:t>как сферудеятельности, информационную культуру и информационную безопасность;</w:t>
      </w:r>
    </w:p>
    <w:p w:rsidR="005071C8" w:rsidRDefault="00BD237E">
      <w:pPr>
        <w:spacing w:before="171"/>
        <w:ind w:left="1277"/>
      </w:pPr>
      <w:r>
        <w:rPr>
          <w:spacing w:val="-5"/>
        </w:rPr>
        <w:t>334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9"/>
      </w:pPr>
      <w:r>
        <w:rPr>
          <w:b/>
        </w:rPr>
        <w:lastRenderedPageBreak/>
        <w:t xml:space="preserve">приводить </w:t>
      </w:r>
      <w: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w:t>
      </w:r>
      <w:r>
        <w:rPr>
          <w:spacing w:val="-2"/>
        </w:rPr>
        <w:t>безопасности;</w:t>
      </w:r>
    </w:p>
    <w:p w:rsidR="005071C8" w:rsidRDefault="00BD237E">
      <w:pPr>
        <w:spacing w:before="118"/>
        <w:ind w:left="1988"/>
        <w:jc w:val="both"/>
        <w:rPr>
          <w:sz w:val="24"/>
        </w:rPr>
      </w:pPr>
      <w:r>
        <w:rPr>
          <w:b/>
          <w:sz w:val="24"/>
        </w:rPr>
        <w:t>классифицировать</w:t>
      </w:r>
      <w:r>
        <w:rPr>
          <w:b/>
          <w:spacing w:val="-7"/>
          <w:sz w:val="24"/>
        </w:rPr>
        <w:t xml:space="preserve"> </w:t>
      </w:r>
      <w:r>
        <w:rPr>
          <w:sz w:val="24"/>
        </w:rPr>
        <w:t>по</w:t>
      </w:r>
      <w:r>
        <w:rPr>
          <w:spacing w:val="-3"/>
          <w:sz w:val="24"/>
        </w:rPr>
        <w:t xml:space="preserve"> </w:t>
      </w:r>
      <w:r>
        <w:rPr>
          <w:sz w:val="24"/>
        </w:rPr>
        <w:t>разным</w:t>
      </w:r>
      <w:r>
        <w:rPr>
          <w:spacing w:val="-11"/>
          <w:sz w:val="24"/>
        </w:rPr>
        <w:t xml:space="preserve"> </w:t>
      </w:r>
      <w:r>
        <w:rPr>
          <w:sz w:val="24"/>
        </w:rPr>
        <w:t>признакам</w:t>
      </w:r>
      <w:r>
        <w:rPr>
          <w:spacing w:val="-6"/>
          <w:sz w:val="24"/>
        </w:rPr>
        <w:t xml:space="preserve"> </w:t>
      </w:r>
      <w:r>
        <w:rPr>
          <w:sz w:val="24"/>
        </w:rPr>
        <w:t>формы</w:t>
      </w:r>
      <w:r>
        <w:rPr>
          <w:spacing w:val="-10"/>
          <w:sz w:val="24"/>
        </w:rPr>
        <w:t xml:space="preserve"> </w:t>
      </w:r>
      <w:r>
        <w:rPr>
          <w:sz w:val="24"/>
        </w:rPr>
        <w:t>и</w:t>
      </w:r>
      <w:r>
        <w:rPr>
          <w:spacing w:val="-15"/>
          <w:sz w:val="24"/>
        </w:rPr>
        <w:t xml:space="preserve"> </w:t>
      </w:r>
      <w:r>
        <w:rPr>
          <w:sz w:val="24"/>
        </w:rPr>
        <w:t>виды</w:t>
      </w:r>
      <w:r>
        <w:rPr>
          <w:spacing w:val="-5"/>
          <w:sz w:val="24"/>
        </w:rPr>
        <w:t xml:space="preserve"> </w:t>
      </w:r>
      <w:r>
        <w:rPr>
          <w:spacing w:val="-2"/>
          <w:sz w:val="24"/>
        </w:rPr>
        <w:t>культуры;</w:t>
      </w:r>
    </w:p>
    <w:p w:rsidR="005071C8" w:rsidRDefault="00BD237E">
      <w:pPr>
        <w:pStyle w:val="a3"/>
        <w:spacing w:before="183" w:line="237" w:lineRule="auto"/>
        <w:ind w:right="1474"/>
        <w:jc w:val="left"/>
      </w:pPr>
      <w:r>
        <w:rPr>
          <w:b/>
        </w:rPr>
        <w:t xml:space="preserve">сравнивать </w:t>
      </w:r>
      <w:r>
        <w:t>формы</w:t>
      </w:r>
      <w:r>
        <w:rPr>
          <w:spacing w:val="24"/>
        </w:rPr>
        <w:t xml:space="preserve"> </w:t>
      </w:r>
      <w:r>
        <w:t>культуры,</w:t>
      </w:r>
      <w:r>
        <w:rPr>
          <w:spacing w:val="25"/>
        </w:rPr>
        <w:t xml:space="preserve"> </w:t>
      </w:r>
      <w:r>
        <w:t xml:space="preserve">естественные и социально-гуманитарные науки, </w:t>
      </w:r>
      <w:r>
        <w:rPr>
          <w:spacing w:val="-2"/>
        </w:rPr>
        <w:t>видыискусств;</w:t>
      </w:r>
    </w:p>
    <w:p w:rsidR="005071C8" w:rsidRDefault="00BD237E">
      <w:pPr>
        <w:spacing w:before="125" w:line="237" w:lineRule="auto"/>
        <w:ind w:left="1421" w:right="1474" w:firstLine="566"/>
        <w:rPr>
          <w:sz w:val="24"/>
        </w:rPr>
      </w:pPr>
      <w:r>
        <w:rPr>
          <w:b/>
          <w:sz w:val="24"/>
        </w:rPr>
        <w:t>устанавливать</w:t>
      </w:r>
      <w:r>
        <w:rPr>
          <w:b/>
          <w:spacing w:val="40"/>
          <w:sz w:val="24"/>
        </w:rPr>
        <w:t xml:space="preserve"> </w:t>
      </w:r>
      <w:r>
        <w:rPr>
          <w:b/>
          <w:sz w:val="24"/>
        </w:rPr>
        <w:t>и</w:t>
      </w:r>
      <w:r>
        <w:rPr>
          <w:b/>
          <w:spacing w:val="40"/>
          <w:sz w:val="24"/>
        </w:rPr>
        <w:t xml:space="preserve"> </w:t>
      </w:r>
      <w:r>
        <w:rPr>
          <w:b/>
          <w:sz w:val="24"/>
        </w:rPr>
        <w:t>объяснять</w:t>
      </w:r>
      <w:r>
        <w:rPr>
          <w:b/>
          <w:spacing w:val="40"/>
          <w:sz w:val="24"/>
        </w:rPr>
        <w:t xml:space="preserve"> </w:t>
      </w:r>
      <w:r>
        <w:rPr>
          <w:sz w:val="24"/>
        </w:rPr>
        <w:t>взаимосвязь</w:t>
      </w:r>
      <w:r>
        <w:rPr>
          <w:spacing w:val="40"/>
          <w:sz w:val="24"/>
        </w:rPr>
        <w:t xml:space="preserve"> </w:t>
      </w:r>
      <w:r>
        <w:rPr>
          <w:sz w:val="24"/>
        </w:rPr>
        <w:t>развития</w:t>
      </w:r>
      <w:r>
        <w:rPr>
          <w:spacing w:val="39"/>
          <w:sz w:val="24"/>
        </w:rPr>
        <w:t xml:space="preserve"> </w:t>
      </w:r>
      <w:r>
        <w:rPr>
          <w:sz w:val="24"/>
        </w:rPr>
        <w:t>духовной</w:t>
      </w:r>
      <w:r>
        <w:rPr>
          <w:spacing w:val="40"/>
          <w:sz w:val="24"/>
        </w:rPr>
        <w:t xml:space="preserve"> </w:t>
      </w:r>
      <w:r>
        <w:rPr>
          <w:sz w:val="24"/>
        </w:rPr>
        <w:t>культуры</w:t>
      </w:r>
      <w:r>
        <w:rPr>
          <w:spacing w:val="40"/>
          <w:sz w:val="24"/>
        </w:rPr>
        <w:t xml:space="preserve"> </w:t>
      </w:r>
      <w:r>
        <w:rPr>
          <w:sz w:val="24"/>
        </w:rPr>
        <w:t>и формированияличности, взаимовлияние науки и образования;</w:t>
      </w:r>
    </w:p>
    <w:p w:rsidR="005071C8" w:rsidRDefault="00BD237E">
      <w:pPr>
        <w:pStyle w:val="a3"/>
        <w:tabs>
          <w:tab w:val="left" w:pos="4965"/>
          <w:tab w:val="left" w:pos="6443"/>
          <w:tab w:val="left" w:pos="7976"/>
          <w:tab w:val="left" w:pos="9498"/>
        </w:tabs>
        <w:spacing w:before="119" w:line="242" w:lineRule="auto"/>
        <w:ind w:right="974"/>
        <w:jc w:val="left"/>
      </w:pPr>
      <w:r>
        <w:rPr>
          <w:b/>
        </w:rPr>
        <w:t xml:space="preserve">использовать </w:t>
      </w:r>
      <w:r>
        <w:t>полученные</w:t>
      </w:r>
      <w:r>
        <w:tab/>
        <w:t>знания для</w:t>
      </w:r>
      <w:r>
        <w:tab/>
      </w:r>
      <w:r>
        <w:rPr>
          <w:spacing w:val="-2"/>
        </w:rPr>
        <w:t>объяснения</w:t>
      </w:r>
      <w:r>
        <w:tab/>
      </w:r>
      <w:r>
        <w:rPr>
          <w:spacing w:val="-4"/>
        </w:rPr>
        <w:t>роли</w:t>
      </w:r>
      <w:r>
        <w:tab/>
      </w:r>
      <w:r>
        <w:rPr>
          <w:spacing w:val="-2"/>
        </w:rPr>
        <w:t>непрерывного образования;</w:t>
      </w:r>
    </w:p>
    <w:p w:rsidR="005071C8" w:rsidRDefault="00BD237E">
      <w:pPr>
        <w:pStyle w:val="a3"/>
        <w:spacing w:before="184" w:line="237" w:lineRule="auto"/>
        <w:ind w:right="965"/>
      </w:pPr>
      <w:r>
        <w:rPr>
          <w:b/>
        </w:rPr>
        <w:t xml:space="preserve">определять и аргументировать </w:t>
      </w:r>
      <w:r>
        <w:t>с точки зрения социальных ценностей и с</w:t>
      </w:r>
      <w:r>
        <w:rPr>
          <w:spacing w:val="-1"/>
        </w:rPr>
        <w:t xml:space="preserve"> </w:t>
      </w:r>
      <w:r>
        <w:t>опорой</w:t>
      </w:r>
      <w:r>
        <w:rPr>
          <w:spacing w:val="40"/>
        </w:rPr>
        <w:t xml:space="preserve"> </w:t>
      </w:r>
      <w:r>
        <w:t>на обществоведческие</w:t>
      </w:r>
      <w:r>
        <w:rPr>
          <w:spacing w:val="40"/>
        </w:rPr>
        <w:t xml:space="preserve"> </w:t>
      </w:r>
      <w:r>
        <w:t>знания,</w:t>
      </w:r>
      <w:r>
        <w:rPr>
          <w:spacing w:val="40"/>
        </w:rPr>
        <w:t xml:space="preserve"> </w:t>
      </w:r>
      <w:r>
        <w:t>факты</w:t>
      </w:r>
      <w:r>
        <w:rPr>
          <w:spacing w:val="40"/>
        </w:rPr>
        <w:t xml:space="preserve"> </w:t>
      </w:r>
      <w:r>
        <w:t>общественной</w:t>
      </w:r>
      <w:r>
        <w:rPr>
          <w:spacing w:val="40"/>
        </w:rPr>
        <w:t xml:space="preserve"> </w:t>
      </w:r>
      <w:r>
        <w:t>жизни</w:t>
      </w:r>
      <w:r>
        <w:rPr>
          <w:spacing w:val="40"/>
        </w:rPr>
        <w:t xml:space="preserve"> </w:t>
      </w:r>
      <w:r>
        <w:t>своё</w:t>
      </w:r>
      <w:r>
        <w:rPr>
          <w:spacing w:val="40"/>
        </w:rPr>
        <w:t xml:space="preserve"> </w:t>
      </w:r>
      <w:r>
        <w:t>отношение</w:t>
      </w:r>
      <w:r>
        <w:rPr>
          <w:spacing w:val="40"/>
        </w:rPr>
        <w:t xml:space="preserve"> </w:t>
      </w:r>
      <w:r>
        <w:t>к</w:t>
      </w:r>
    </w:p>
    <w:p w:rsidR="005071C8" w:rsidRDefault="00BD237E">
      <w:pPr>
        <w:pStyle w:val="a3"/>
        <w:spacing w:before="73" w:line="237" w:lineRule="auto"/>
        <w:ind w:right="973"/>
      </w:pPr>
      <w:r>
        <w:t>информационной культуре и информационной безопасности, правилам безопасного поведения в Интернете;</w:t>
      </w:r>
    </w:p>
    <w:p w:rsidR="005071C8" w:rsidRDefault="00BD237E">
      <w:pPr>
        <w:pStyle w:val="a3"/>
        <w:spacing w:before="73" w:line="237" w:lineRule="auto"/>
        <w:ind w:right="959"/>
      </w:pPr>
      <w:r>
        <w:rPr>
          <w:b/>
        </w:rPr>
        <w:t xml:space="preserve">решать </w:t>
      </w:r>
      <w:r>
        <w:t xml:space="preserve">познавательные и практические задачи, касающиеся форм и многообразия </w:t>
      </w:r>
      <w:r>
        <w:rPr>
          <w:spacing w:val="-2"/>
        </w:rPr>
        <w:t>духовнойкультуры;</w:t>
      </w:r>
    </w:p>
    <w:p w:rsidR="005071C8" w:rsidRDefault="00BD237E">
      <w:pPr>
        <w:pStyle w:val="a3"/>
        <w:spacing w:before="126" w:line="237" w:lineRule="auto"/>
        <w:ind w:right="977"/>
      </w:pPr>
      <w:r>
        <w:rPr>
          <w:b/>
        </w:rPr>
        <w:t xml:space="preserve">овладевать </w:t>
      </w:r>
      <w: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схему)и преобразовывать предложенные модели в текст;</w:t>
      </w:r>
    </w:p>
    <w:p w:rsidR="005071C8" w:rsidRDefault="00BD237E">
      <w:pPr>
        <w:pStyle w:val="a3"/>
        <w:spacing w:before="119"/>
        <w:ind w:right="973"/>
      </w:pPr>
      <w:r>
        <w:rPr>
          <w:b/>
        </w:rPr>
        <w:t xml:space="preserve">осуществлять </w:t>
      </w:r>
      <w: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видахмошенничества в Интернете в разных источниках информации;</w:t>
      </w:r>
    </w:p>
    <w:p w:rsidR="005071C8" w:rsidRDefault="00BD237E">
      <w:pPr>
        <w:spacing w:before="130" w:line="237" w:lineRule="auto"/>
        <w:ind w:left="1421" w:right="971" w:firstLine="566"/>
        <w:jc w:val="both"/>
        <w:rPr>
          <w:sz w:val="24"/>
        </w:rPr>
      </w:pPr>
      <w:r>
        <w:rPr>
          <w:b/>
          <w:sz w:val="24"/>
        </w:rPr>
        <w:t xml:space="preserve">анализировать, систематизировать, критически оценивать и обобщать </w:t>
      </w:r>
      <w:r>
        <w:rPr>
          <w:sz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5071C8" w:rsidRDefault="00BD237E">
      <w:pPr>
        <w:pStyle w:val="a3"/>
        <w:spacing w:before="126" w:line="237" w:lineRule="auto"/>
        <w:ind w:right="965"/>
      </w:pPr>
      <w:r>
        <w:rPr>
          <w:b/>
        </w:rPr>
        <w:t xml:space="preserve">оценивать </w:t>
      </w:r>
      <w:r>
        <w:t xml:space="preserve">собственные поступки, поведение людей в духовной сфере жизни </w:t>
      </w:r>
      <w:r>
        <w:rPr>
          <w:spacing w:val="-2"/>
        </w:rPr>
        <w:t>общества;</w:t>
      </w:r>
    </w:p>
    <w:p w:rsidR="005071C8" w:rsidRDefault="00BD237E">
      <w:pPr>
        <w:pStyle w:val="a3"/>
        <w:spacing w:before="193" w:line="237" w:lineRule="auto"/>
        <w:ind w:right="973"/>
      </w:pPr>
      <w:r>
        <w:rPr>
          <w:b/>
        </w:rPr>
        <w:t xml:space="preserve">использовать </w:t>
      </w:r>
      <w:r>
        <w:t xml:space="preserve">полученные знания для публичного представления результатов своей деятельности в сфере духовной культуры в соответствии с особенностями аудитории и </w:t>
      </w:r>
      <w:r>
        <w:rPr>
          <w:spacing w:val="-2"/>
        </w:rPr>
        <w:t>регламентом;</w:t>
      </w:r>
    </w:p>
    <w:p w:rsidR="005071C8" w:rsidRDefault="00BD237E">
      <w:pPr>
        <w:pStyle w:val="a3"/>
        <w:spacing w:before="126" w:line="237" w:lineRule="auto"/>
        <w:ind w:right="974"/>
      </w:pPr>
      <w:r>
        <w:rPr>
          <w:b/>
        </w:rPr>
        <w:t xml:space="preserve">приобретать </w:t>
      </w:r>
      <w:r>
        <w:t>опыт осуществления совместной деятельности при изучении особенностейразных культур, национальных и религиозных ценностей.</w:t>
      </w:r>
    </w:p>
    <w:p w:rsidR="005071C8" w:rsidRDefault="005071C8">
      <w:pPr>
        <w:pStyle w:val="a3"/>
        <w:spacing w:before="11"/>
        <w:ind w:left="0" w:firstLine="0"/>
        <w:jc w:val="left"/>
      </w:pPr>
    </w:p>
    <w:p w:rsidR="005071C8" w:rsidRDefault="00BD237E">
      <w:pPr>
        <w:pStyle w:val="2"/>
        <w:jc w:val="both"/>
      </w:pPr>
      <w:r>
        <w:t>9</w:t>
      </w:r>
      <w:r>
        <w:rPr>
          <w:spacing w:val="-32"/>
        </w:rPr>
        <w:t xml:space="preserve"> </w:t>
      </w:r>
      <w:r>
        <w:rPr>
          <w:spacing w:val="-2"/>
        </w:rPr>
        <w:t>КЛАСС</w:t>
      </w:r>
    </w:p>
    <w:p w:rsidR="005071C8" w:rsidRDefault="00BD237E">
      <w:pPr>
        <w:pStyle w:val="3"/>
        <w:spacing w:before="166" w:line="240" w:lineRule="auto"/>
      </w:pPr>
      <w:r>
        <w:t>Человек</w:t>
      </w:r>
      <w:r>
        <w:rPr>
          <w:spacing w:val="-6"/>
        </w:rPr>
        <w:t xml:space="preserve"> </w:t>
      </w:r>
      <w:r>
        <w:t>в</w:t>
      </w:r>
      <w:r>
        <w:rPr>
          <w:spacing w:val="-15"/>
        </w:rPr>
        <w:t xml:space="preserve"> </w:t>
      </w:r>
      <w:r>
        <w:t>политическом</w:t>
      </w:r>
      <w:r>
        <w:rPr>
          <w:spacing w:val="-5"/>
        </w:rPr>
        <w:t xml:space="preserve"> </w:t>
      </w:r>
      <w:r>
        <w:rPr>
          <w:spacing w:val="-2"/>
        </w:rPr>
        <w:t>измерении</w:t>
      </w:r>
    </w:p>
    <w:p w:rsidR="005071C8" w:rsidRDefault="00BD237E">
      <w:pPr>
        <w:pStyle w:val="a3"/>
        <w:spacing w:before="185"/>
        <w:ind w:right="964"/>
      </w:pPr>
      <w:r>
        <w:rPr>
          <w:b/>
        </w:rPr>
        <w:t xml:space="preserve">осваивать и применять </w:t>
      </w:r>
      <w:r>
        <w:t>знания о государстве, его признаках и форме, внутренней и внешней</w:t>
      </w:r>
      <w:r>
        <w:rPr>
          <w:spacing w:val="-5"/>
        </w:rPr>
        <w:t xml:space="preserve"> </w:t>
      </w:r>
      <w:r>
        <w:t>политике,</w:t>
      </w:r>
      <w:r>
        <w:rPr>
          <w:spacing w:val="-9"/>
        </w:rPr>
        <w:t xml:space="preserve"> </w:t>
      </w:r>
      <w:r>
        <w:t>о демократии</w:t>
      </w:r>
      <w:r>
        <w:rPr>
          <w:spacing w:val="-1"/>
        </w:rPr>
        <w:t xml:space="preserve"> </w:t>
      </w:r>
      <w:r>
        <w:t>и</w:t>
      </w:r>
      <w:r>
        <w:rPr>
          <w:spacing w:val="-2"/>
        </w:rPr>
        <w:t xml:space="preserve"> </w:t>
      </w:r>
      <w:r>
        <w:t>демократических</w:t>
      </w:r>
      <w:r>
        <w:rPr>
          <w:spacing w:val="-6"/>
        </w:rPr>
        <w:t xml:space="preserve"> </w:t>
      </w:r>
      <w:r>
        <w:t>ценностях, о конституционном</w:t>
      </w:r>
      <w:r>
        <w:rPr>
          <w:spacing w:val="-2"/>
        </w:rPr>
        <w:t xml:space="preserve"> </w:t>
      </w:r>
      <w:r>
        <w:t>статусе гражданина Российской Федерации, о формах участия граждан в политике, выборах и референдуме, о политических партиях;</w:t>
      </w:r>
    </w:p>
    <w:p w:rsidR="005071C8" w:rsidRDefault="00BD237E">
      <w:pPr>
        <w:pStyle w:val="a3"/>
        <w:spacing w:before="120"/>
        <w:ind w:right="963"/>
      </w:pPr>
      <w:r>
        <w:rPr>
          <w:b/>
        </w:rPr>
        <w:t xml:space="preserve">характеризовать </w:t>
      </w:r>
      <w: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5071C8" w:rsidRDefault="005071C8">
      <w:pPr>
        <w:pStyle w:val="a3"/>
        <w:spacing w:before="28"/>
        <w:ind w:left="0" w:firstLine="0"/>
        <w:jc w:val="left"/>
        <w:rPr>
          <w:sz w:val="22"/>
        </w:rPr>
      </w:pPr>
    </w:p>
    <w:p w:rsidR="005071C8" w:rsidRDefault="00BD237E">
      <w:pPr>
        <w:ind w:left="1277"/>
      </w:pPr>
      <w:r>
        <w:rPr>
          <w:spacing w:val="-5"/>
        </w:rPr>
        <w:t>335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59"/>
      </w:pPr>
      <w:r>
        <w:rPr>
          <w:b/>
        </w:rPr>
        <w:lastRenderedPageBreak/>
        <w:t xml:space="preserve">приводить </w:t>
      </w:r>
      <w:r>
        <w:t>примеры государств с различными формами правления, государственно-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5071C8" w:rsidRDefault="00BD237E">
      <w:pPr>
        <w:pStyle w:val="a3"/>
        <w:spacing w:before="126" w:line="237" w:lineRule="auto"/>
        <w:ind w:right="965"/>
      </w:pPr>
      <w:r>
        <w:rPr>
          <w:b/>
        </w:rPr>
        <w:t xml:space="preserve">классифицировать </w:t>
      </w:r>
      <w:r>
        <w:t>современные</w:t>
      </w:r>
      <w:r>
        <w:rPr>
          <w:spacing w:val="-5"/>
        </w:rPr>
        <w:t xml:space="preserve"> </w:t>
      </w:r>
      <w:r>
        <w:t>государства</w:t>
      </w:r>
      <w:r>
        <w:rPr>
          <w:spacing w:val="-1"/>
        </w:rPr>
        <w:t xml:space="preserve"> </w:t>
      </w:r>
      <w:r>
        <w:t>по</w:t>
      </w:r>
      <w:r>
        <w:rPr>
          <w:spacing w:val="-1"/>
        </w:rPr>
        <w:t xml:space="preserve"> </w:t>
      </w:r>
      <w:r>
        <w:t>разным признакам;</w:t>
      </w:r>
      <w:r>
        <w:rPr>
          <w:spacing w:val="-4"/>
        </w:rPr>
        <w:t xml:space="preserve"> </w:t>
      </w:r>
      <w:r>
        <w:t>элементы формы государства; типы политических партий; типы общественно-политических</w:t>
      </w:r>
    </w:p>
    <w:p w:rsidR="005071C8" w:rsidRDefault="00BD237E">
      <w:pPr>
        <w:pStyle w:val="a3"/>
        <w:spacing w:before="75"/>
        <w:ind w:left="1988" w:firstLine="0"/>
        <w:jc w:val="left"/>
      </w:pPr>
      <w:r>
        <w:rPr>
          <w:spacing w:val="-2"/>
        </w:rPr>
        <w:t>организаций;</w:t>
      </w:r>
    </w:p>
    <w:p w:rsidR="005071C8" w:rsidRDefault="00BD237E">
      <w:pPr>
        <w:pStyle w:val="a3"/>
        <w:spacing w:before="180"/>
        <w:ind w:right="963"/>
      </w:pPr>
      <w:r>
        <w:rPr>
          <w:b/>
        </w:rPr>
        <w:t xml:space="preserve">сравнивать </w:t>
      </w:r>
      <w:r>
        <w:t>(в том числе устанавливать основания для</w:t>
      </w:r>
      <w:r>
        <w:rPr>
          <w:spacing w:val="40"/>
        </w:rPr>
        <w:t xml:space="preserve"> </w:t>
      </w:r>
      <w:r>
        <w:t>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 движение, выборы и референдум;</w:t>
      </w:r>
    </w:p>
    <w:p w:rsidR="005071C8" w:rsidRDefault="00BD237E">
      <w:pPr>
        <w:pStyle w:val="a3"/>
        <w:spacing w:before="113"/>
        <w:ind w:right="960"/>
      </w:pPr>
      <w:r>
        <w:rPr>
          <w:b/>
        </w:rPr>
        <w:t xml:space="preserve">устанавливать и объяснять </w:t>
      </w:r>
      <w:r>
        <w:t>взаимосвязи</w:t>
      </w:r>
      <w:r>
        <w:rPr>
          <w:spacing w:val="-2"/>
        </w:rPr>
        <w:t xml:space="preserve"> </w:t>
      </w:r>
      <w:r>
        <w:t>в</w:t>
      </w:r>
      <w:r>
        <w:rPr>
          <w:spacing w:val="-3"/>
        </w:rPr>
        <w:t xml:space="preserve"> </w:t>
      </w:r>
      <w:r>
        <w:t>отношениях</w:t>
      </w:r>
      <w:r>
        <w:rPr>
          <w:spacing w:val="-4"/>
        </w:rPr>
        <w:t xml:space="preserve"> </w:t>
      </w:r>
      <w:r>
        <w:t>между</w:t>
      </w:r>
      <w:r>
        <w:rPr>
          <w:spacing w:val="-9"/>
        </w:rPr>
        <w:t xml:space="preserve"> </w:t>
      </w:r>
      <w:r>
        <w:t>человеком,</w:t>
      </w:r>
      <w:r>
        <w:rPr>
          <w:spacing w:val="-1"/>
        </w:rPr>
        <w:t xml:space="preserve"> </w:t>
      </w:r>
      <w:r>
        <w:t>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5071C8" w:rsidRDefault="00BD237E">
      <w:pPr>
        <w:pStyle w:val="a3"/>
        <w:spacing w:before="61"/>
        <w:ind w:right="965"/>
      </w:pPr>
      <w:r>
        <w:rPr>
          <w:b/>
        </w:rPr>
        <w:t xml:space="preserve">использовать </w:t>
      </w:r>
      <w: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5071C8" w:rsidRDefault="00BD237E">
      <w:pPr>
        <w:pStyle w:val="a3"/>
        <w:spacing w:before="113" w:line="237" w:lineRule="auto"/>
        <w:ind w:right="969"/>
      </w:pPr>
      <w:r>
        <w:rPr>
          <w:b/>
        </w:rPr>
        <w:t xml:space="preserve">определять и аргументировать </w:t>
      </w:r>
      <w:r>
        <w:t>неприемлемость всех форм антиобщественного поведения в политике с точки зрения социальных ценностей и правовых норм;</w:t>
      </w:r>
    </w:p>
    <w:p w:rsidR="005071C8" w:rsidRDefault="00BD237E">
      <w:pPr>
        <w:pStyle w:val="a3"/>
        <w:spacing w:before="123"/>
        <w:ind w:right="960"/>
      </w:pPr>
      <w:r>
        <w:rPr>
          <w:b/>
        </w:rPr>
        <w:t xml:space="preserve">решать </w:t>
      </w:r>
      <w: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 политического движения;</w:t>
      </w:r>
    </w:p>
    <w:p w:rsidR="005071C8" w:rsidRDefault="00BD237E">
      <w:pPr>
        <w:pStyle w:val="a3"/>
        <w:spacing w:before="126"/>
        <w:ind w:right="968"/>
      </w:pPr>
      <w:r>
        <w:rPr>
          <w:b/>
        </w:rPr>
        <w:t xml:space="preserve">овладевать </w:t>
      </w:r>
      <w: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5071C8" w:rsidRDefault="00BD237E">
      <w:pPr>
        <w:pStyle w:val="a3"/>
        <w:spacing w:before="118"/>
        <w:ind w:right="958"/>
      </w:pPr>
      <w:r>
        <w:rPr>
          <w:b/>
        </w:rPr>
        <w:t xml:space="preserve">искать и извлекать </w:t>
      </w:r>
      <w:r>
        <w:t>информацию о сущности политики, государстве и его роли в обществе: по заданию учителя выявлять соответствующие факты из разных</w:t>
      </w:r>
      <w:r>
        <w:rPr>
          <w:spacing w:val="40"/>
        </w:rPr>
        <w:t xml:space="preserve"> </w:t>
      </w:r>
      <w:r>
        <w:t>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071C8" w:rsidRDefault="00BD237E">
      <w:pPr>
        <w:spacing w:before="121" w:line="242" w:lineRule="auto"/>
        <w:ind w:left="1421" w:right="973" w:firstLine="566"/>
        <w:jc w:val="both"/>
        <w:rPr>
          <w:sz w:val="24"/>
        </w:rPr>
      </w:pPr>
      <w:r>
        <w:rPr>
          <w:b/>
          <w:sz w:val="24"/>
        </w:rPr>
        <w:t xml:space="preserve">анализировать и конкретизировать </w:t>
      </w:r>
      <w:r>
        <w:rPr>
          <w:sz w:val="24"/>
        </w:rPr>
        <w:t>социальную информацию о формах участия гражданнашей страны в политической жизни, о выборах и референдуме;</w:t>
      </w:r>
    </w:p>
    <w:p w:rsidR="005071C8" w:rsidRDefault="00BD237E">
      <w:pPr>
        <w:pStyle w:val="a3"/>
        <w:spacing w:before="119"/>
        <w:ind w:right="968"/>
      </w:pPr>
      <w:r>
        <w:rPr>
          <w:b/>
        </w:rPr>
        <w:t>оценивать</w:t>
      </w:r>
      <w:r>
        <w:rPr>
          <w:b/>
          <w:spacing w:val="-4"/>
        </w:rPr>
        <w:t xml:space="preserve"> </w:t>
      </w:r>
      <w:r>
        <w:t>политическую</w:t>
      </w:r>
      <w:r>
        <w:rPr>
          <w:spacing w:val="-5"/>
        </w:rPr>
        <w:t xml:space="preserve"> </w:t>
      </w:r>
      <w:r>
        <w:t>деятельность</w:t>
      </w:r>
      <w:r>
        <w:rPr>
          <w:spacing w:val="-2"/>
        </w:rPr>
        <w:t xml:space="preserve"> </w:t>
      </w:r>
      <w:r>
        <w:t>различных</w:t>
      </w:r>
      <w:r>
        <w:rPr>
          <w:spacing w:val="-8"/>
        </w:rPr>
        <w:t xml:space="preserve"> </w:t>
      </w:r>
      <w:r>
        <w:t>субъектов</w:t>
      </w:r>
      <w:r>
        <w:rPr>
          <w:spacing w:val="-2"/>
        </w:rPr>
        <w:t xml:space="preserve"> </w:t>
      </w:r>
      <w:r>
        <w:t>политики</w:t>
      </w:r>
      <w:r>
        <w:rPr>
          <w:spacing w:val="-2"/>
        </w:rPr>
        <w:t xml:space="preserve"> </w:t>
      </w:r>
      <w:r>
        <w:t>с</w:t>
      </w:r>
      <w:r>
        <w:rPr>
          <w:spacing w:val="-9"/>
        </w:rPr>
        <w:t xml:space="preserve"> </w:t>
      </w:r>
      <w:r>
        <w:t>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5071C8" w:rsidRDefault="00BD237E">
      <w:pPr>
        <w:pStyle w:val="a3"/>
        <w:spacing w:before="75" w:line="237" w:lineRule="auto"/>
        <w:ind w:right="970"/>
      </w:pPr>
      <w:r>
        <w:rPr>
          <w:b/>
        </w:rPr>
        <w:t xml:space="preserve">использовать </w:t>
      </w:r>
      <w:r>
        <w:t>полученные знания в практической учебной деятельности (включая выполнение</w:t>
      </w:r>
      <w:r>
        <w:rPr>
          <w:spacing w:val="34"/>
        </w:rPr>
        <w:t xml:space="preserve"> </w:t>
      </w:r>
      <w:r>
        <w:t>проектов</w:t>
      </w:r>
      <w:r>
        <w:rPr>
          <w:spacing w:val="32"/>
        </w:rPr>
        <w:t xml:space="preserve"> </w:t>
      </w:r>
      <w:r>
        <w:t>индивидуально</w:t>
      </w:r>
      <w:r>
        <w:rPr>
          <w:spacing w:val="35"/>
        </w:rPr>
        <w:t xml:space="preserve"> </w:t>
      </w:r>
      <w:r>
        <w:t>и</w:t>
      </w:r>
      <w:r>
        <w:rPr>
          <w:spacing w:val="31"/>
        </w:rPr>
        <w:t xml:space="preserve"> </w:t>
      </w:r>
      <w:r>
        <w:t>в</w:t>
      </w:r>
      <w:r>
        <w:rPr>
          <w:spacing w:val="32"/>
        </w:rPr>
        <w:t xml:space="preserve"> </w:t>
      </w:r>
      <w:r>
        <w:t>группе),</w:t>
      </w:r>
      <w:r>
        <w:rPr>
          <w:spacing w:val="33"/>
        </w:rPr>
        <w:t xml:space="preserve"> </w:t>
      </w:r>
      <w:r>
        <w:t>в</w:t>
      </w:r>
      <w:r>
        <w:rPr>
          <w:spacing w:val="32"/>
        </w:rPr>
        <w:t xml:space="preserve"> </w:t>
      </w:r>
      <w:r>
        <w:t>повседневной</w:t>
      </w:r>
      <w:r>
        <w:rPr>
          <w:spacing w:val="31"/>
        </w:rPr>
        <w:t xml:space="preserve"> </w:t>
      </w:r>
      <w:r>
        <w:t>жизни</w:t>
      </w:r>
      <w:r>
        <w:rPr>
          <w:spacing w:val="36"/>
        </w:rPr>
        <w:t xml:space="preserve"> </w:t>
      </w:r>
      <w:r>
        <w:t>для</w:t>
      </w:r>
      <w:r>
        <w:rPr>
          <w:spacing w:val="40"/>
        </w:rPr>
        <w:t xml:space="preserve"> </w:t>
      </w:r>
      <w:r>
        <w:t>реализации</w:t>
      </w:r>
    </w:p>
    <w:p w:rsidR="005071C8" w:rsidRDefault="00BD237E">
      <w:pPr>
        <w:spacing w:before="233"/>
        <w:ind w:left="1277"/>
      </w:pPr>
      <w:r>
        <w:rPr>
          <w:spacing w:val="-5"/>
        </w:rPr>
        <w:t>336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71" w:firstLine="0"/>
      </w:pPr>
      <w:r>
        <w:lastRenderedPageBreak/>
        <w:t>правгражданина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w:t>
      </w:r>
      <w:r>
        <w:rPr>
          <w:spacing w:val="80"/>
        </w:rPr>
        <w:t xml:space="preserve"> </w:t>
      </w:r>
      <w:r>
        <w:t>аудитории и регламентом;</w:t>
      </w:r>
    </w:p>
    <w:p w:rsidR="005071C8" w:rsidRDefault="00BD237E">
      <w:pPr>
        <w:pStyle w:val="a3"/>
        <w:spacing w:before="113"/>
        <w:ind w:right="960"/>
      </w:pPr>
      <w:r>
        <w:rPr>
          <w:b/>
        </w:rPr>
        <w:t xml:space="preserve">осуществлять </w:t>
      </w:r>
      <w:r>
        <w:t>совместную деятельность, включая взаимодействие с людьми</w:t>
      </w:r>
      <w:r>
        <w:rPr>
          <w:spacing w:val="-15"/>
        </w:rPr>
        <w:t xml:space="preserve"> </w:t>
      </w:r>
      <w:r>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5071C8" w:rsidRDefault="00BD237E">
      <w:pPr>
        <w:pStyle w:val="3"/>
        <w:spacing w:before="109" w:line="240" w:lineRule="auto"/>
      </w:pPr>
      <w:r>
        <w:t>Гражданин</w:t>
      </w:r>
      <w:r>
        <w:rPr>
          <w:spacing w:val="-7"/>
        </w:rPr>
        <w:t xml:space="preserve"> </w:t>
      </w:r>
      <w:r>
        <w:t>и</w:t>
      </w:r>
      <w:r>
        <w:rPr>
          <w:spacing w:val="-12"/>
        </w:rPr>
        <w:t xml:space="preserve"> </w:t>
      </w:r>
      <w:r>
        <w:rPr>
          <w:spacing w:val="-2"/>
        </w:rPr>
        <w:t>государство</w:t>
      </w:r>
    </w:p>
    <w:p w:rsidR="005071C8" w:rsidRDefault="00BD237E">
      <w:pPr>
        <w:pStyle w:val="a3"/>
        <w:spacing w:before="161"/>
        <w:ind w:right="965"/>
      </w:pPr>
      <w:r>
        <w:rPr>
          <w:b/>
        </w:rPr>
        <w:t xml:space="preserve">осваивать и применять </w:t>
      </w:r>
      <w:r>
        <w:t xml:space="preserve">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w:t>
      </w:r>
      <w:r>
        <w:rPr>
          <w:spacing w:val="-2"/>
        </w:rPr>
        <w:t>Федерации;</w:t>
      </w:r>
    </w:p>
    <w:p w:rsidR="005071C8" w:rsidRDefault="00BD237E">
      <w:pPr>
        <w:pStyle w:val="a3"/>
        <w:spacing w:before="113"/>
        <w:ind w:right="962"/>
      </w:pPr>
      <w:r>
        <w:rPr>
          <w:b/>
        </w:rPr>
        <w:t xml:space="preserve">характеризовать </w:t>
      </w:r>
      <w:r>
        <w:t>Россию как демократическое федеративное правовое государство с республиканской формой правления, как социальное государство, как светское</w:t>
      </w:r>
      <w:r>
        <w:rPr>
          <w:spacing w:val="80"/>
        </w:rPr>
        <w:t xml:space="preserve"> </w:t>
      </w:r>
      <w:r>
        <w:t>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5071C8" w:rsidRDefault="00BD237E">
      <w:pPr>
        <w:pStyle w:val="a3"/>
        <w:spacing w:before="176"/>
        <w:ind w:right="962"/>
      </w:pPr>
      <w:r>
        <w:rPr>
          <w:b/>
        </w:rPr>
        <w:t xml:space="preserve">приводить </w:t>
      </w:r>
      <w:r>
        <w:t>примеры и</w:t>
      </w:r>
      <w:r>
        <w:rPr>
          <w:spacing w:val="-6"/>
        </w:rPr>
        <w:t xml:space="preserve"> </w:t>
      </w:r>
      <w:r>
        <w:t>моделировать ситуации</w:t>
      </w:r>
      <w:r>
        <w:rPr>
          <w:spacing w:val="-1"/>
        </w:rPr>
        <w:t xml:space="preserve"> </w:t>
      </w:r>
      <w:r>
        <w:t>в</w:t>
      </w:r>
      <w:r>
        <w:rPr>
          <w:spacing w:val="-1"/>
        </w:rPr>
        <w:t xml:space="preserve"> </w:t>
      </w:r>
      <w:r>
        <w:t>политической сфере</w:t>
      </w:r>
      <w:r>
        <w:rPr>
          <w:spacing w:val="-4"/>
        </w:rPr>
        <w:t xml:space="preserve"> </w:t>
      </w:r>
      <w:r>
        <w:t>жизни</w:t>
      </w:r>
      <w:r>
        <w:rPr>
          <w:spacing w:val="-5"/>
        </w:rPr>
        <w:t xml:space="preserve"> </w:t>
      </w:r>
      <w:r>
        <w:t>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томчисле от терроризма и экстремизма;</w:t>
      </w:r>
    </w:p>
    <w:p w:rsidR="005071C8" w:rsidRDefault="00BD237E">
      <w:pPr>
        <w:pStyle w:val="a3"/>
        <w:spacing w:before="118" w:line="237" w:lineRule="auto"/>
        <w:ind w:right="965"/>
      </w:pPr>
      <w:r>
        <w:rPr>
          <w:b/>
        </w:rPr>
        <w:t xml:space="preserve">классифицировать </w:t>
      </w:r>
      <w:r>
        <w:t xml:space="preserve">по разным признакам (в том числе устанавливать существенный признак классификации) полномочия высших органов государственной власти Российской </w:t>
      </w:r>
      <w:r>
        <w:rPr>
          <w:spacing w:val="-2"/>
        </w:rPr>
        <w:t>Федерации;</w:t>
      </w:r>
    </w:p>
    <w:p w:rsidR="005071C8" w:rsidRDefault="00BD237E">
      <w:pPr>
        <w:pStyle w:val="a3"/>
        <w:spacing w:before="126" w:line="237" w:lineRule="auto"/>
        <w:ind w:right="969"/>
      </w:pPr>
      <w:r>
        <w:rPr>
          <w:b/>
        </w:rPr>
        <w:t xml:space="preserve">сравнивать </w:t>
      </w:r>
      <w:r>
        <w:t>с опорой на Конституцию Российской Федерации полномочия центральныхорганов государственной власти и субъектов Российской Федерации;</w:t>
      </w:r>
    </w:p>
    <w:p w:rsidR="005071C8" w:rsidRDefault="00BD237E">
      <w:pPr>
        <w:pStyle w:val="a3"/>
        <w:spacing w:before="131" w:line="237" w:lineRule="auto"/>
        <w:ind w:right="974"/>
      </w:pPr>
      <w:r>
        <w:rPr>
          <w:b/>
        </w:rPr>
        <w:t xml:space="preserve">устанавливать и объяснять </w:t>
      </w:r>
      <w: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игражданина и обязанностями граждан;</w:t>
      </w:r>
    </w:p>
    <w:p w:rsidR="005071C8" w:rsidRDefault="00BD237E">
      <w:pPr>
        <w:pStyle w:val="a3"/>
        <w:spacing w:before="126" w:line="237" w:lineRule="auto"/>
        <w:ind w:right="969"/>
      </w:pPr>
      <w:r>
        <w:t>использовать полученные знания для характеристики роли Российской Федерации</w:t>
      </w:r>
      <w:r>
        <w:rPr>
          <w:spacing w:val="40"/>
        </w:rPr>
        <w:t xml:space="preserve"> </w:t>
      </w:r>
      <w:r>
        <w:t>в современном</w:t>
      </w:r>
      <w:r>
        <w:rPr>
          <w:spacing w:val="40"/>
        </w:rPr>
        <w:t xml:space="preserve"> </w:t>
      </w:r>
      <w:r>
        <w:t>мире;</w:t>
      </w:r>
      <w:r>
        <w:rPr>
          <w:spacing w:val="40"/>
        </w:rPr>
        <w:t xml:space="preserve"> </w:t>
      </w:r>
      <w:r>
        <w:t>для</w:t>
      </w:r>
      <w:r>
        <w:rPr>
          <w:spacing w:val="40"/>
        </w:rPr>
        <w:t xml:space="preserve"> </w:t>
      </w:r>
      <w:r>
        <w:t>объяснения</w:t>
      </w:r>
      <w:r>
        <w:rPr>
          <w:spacing w:val="40"/>
        </w:rPr>
        <w:t xml:space="preserve"> </w:t>
      </w:r>
      <w:r>
        <w:t>сущности</w:t>
      </w:r>
      <w:r>
        <w:rPr>
          <w:spacing w:val="40"/>
        </w:rPr>
        <w:t xml:space="preserve"> </w:t>
      </w:r>
      <w:r>
        <w:t>проведения</w:t>
      </w:r>
      <w:r>
        <w:rPr>
          <w:spacing w:val="40"/>
        </w:rPr>
        <w:t xml:space="preserve"> </w:t>
      </w:r>
      <w:r>
        <w:t>в</w:t>
      </w:r>
      <w:r>
        <w:rPr>
          <w:spacing w:val="40"/>
        </w:rPr>
        <w:t xml:space="preserve"> </w:t>
      </w:r>
      <w:r>
        <w:t>отношении</w:t>
      </w:r>
    </w:p>
    <w:p w:rsidR="005071C8" w:rsidRDefault="00BD237E">
      <w:pPr>
        <w:pStyle w:val="a3"/>
        <w:spacing w:before="78" w:line="237" w:lineRule="auto"/>
        <w:ind w:right="982"/>
      </w:pPr>
      <w:r>
        <w:t xml:space="preserve">нашей страны международной политики «сдерживания»; для объяснения </w:t>
      </w:r>
      <w:r>
        <w:rPr>
          <w:spacing w:val="-2"/>
        </w:rPr>
        <w:t>необходимостипротиводействиякоррупции;</w:t>
      </w:r>
    </w:p>
    <w:p w:rsidR="005071C8" w:rsidRDefault="00BD237E">
      <w:pPr>
        <w:pStyle w:val="a3"/>
        <w:spacing w:before="123"/>
        <w:ind w:right="965"/>
      </w:pPr>
      <w:r>
        <w:t xml:space="preserve">с опорой на обществоведческие знания, факты общественной жизни и личный социальный опыт </w:t>
      </w:r>
      <w:r>
        <w:rPr>
          <w:b/>
        </w:rPr>
        <w:t xml:space="preserve">определять и аргументировать </w:t>
      </w:r>
      <w:r>
        <w:t>с точки зрения ценностей гражданственности и патриотизма своё отношение к внутренней и внешней политике Российской</w:t>
      </w:r>
      <w:r>
        <w:rPr>
          <w:spacing w:val="40"/>
        </w:rPr>
        <w:t xml:space="preserve"> </w:t>
      </w:r>
      <w:r>
        <w:t>Федерации,</w:t>
      </w:r>
      <w:r>
        <w:rPr>
          <w:spacing w:val="40"/>
        </w:rPr>
        <w:t xml:space="preserve"> </w:t>
      </w:r>
      <w:r>
        <w:t>к проводимой</w:t>
      </w:r>
      <w:r>
        <w:rPr>
          <w:spacing w:val="40"/>
        </w:rPr>
        <w:t xml:space="preserve"> </w:t>
      </w:r>
      <w:r>
        <w:t>по</w:t>
      </w:r>
      <w:r>
        <w:rPr>
          <w:spacing w:val="40"/>
        </w:rPr>
        <w:t xml:space="preserve"> </w:t>
      </w:r>
      <w:r>
        <w:t>отношению</w:t>
      </w:r>
      <w:r>
        <w:rPr>
          <w:spacing w:val="40"/>
        </w:rPr>
        <w:t xml:space="preserve"> </w:t>
      </w:r>
      <w:r>
        <w:t>к</w:t>
      </w:r>
      <w:r>
        <w:rPr>
          <w:spacing w:val="40"/>
        </w:rPr>
        <w:t xml:space="preserve"> </w:t>
      </w:r>
      <w:r>
        <w:t>нашей</w:t>
      </w:r>
      <w:r>
        <w:rPr>
          <w:spacing w:val="40"/>
        </w:rPr>
        <w:t xml:space="preserve"> </w:t>
      </w:r>
      <w:r>
        <w:t>стране</w:t>
      </w:r>
      <w:r>
        <w:rPr>
          <w:spacing w:val="40"/>
        </w:rPr>
        <w:t xml:space="preserve"> </w:t>
      </w:r>
      <w:r>
        <w:t>политике</w:t>
      </w:r>
    </w:p>
    <w:p w:rsidR="005071C8" w:rsidRDefault="00BD237E">
      <w:pPr>
        <w:pStyle w:val="a3"/>
        <w:spacing w:line="271" w:lineRule="exact"/>
        <w:ind w:left="1988" w:firstLine="0"/>
        <w:jc w:val="left"/>
      </w:pPr>
      <w:r>
        <w:rPr>
          <w:spacing w:val="-2"/>
        </w:rPr>
        <w:t>«сдерживания»;</w:t>
      </w:r>
    </w:p>
    <w:p w:rsidR="005071C8" w:rsidRDefault="00BD237E">
      <w:pPr>
        <w:pStyle w:val="a3"/>
        <w:spacing w:before="183" w:line="237" w:lineRule="auto"/>
        <w:ind w:right="959"/>
      </w:pPr>
      <w:r>
        <w:rPr>
          <w:b/>
        </w:rPr>
        <w:t xml:space="preserve">решать </w:t>
      </w:r>
      <w:r>
        <w:t>познавательные и практические задачи, отражающие процессы, явления и события вполитической жизни Российской Федерации, в международных отношениях;</w:t>
      </w:r>
    </w:p>
    <w:p w:rsidR="005071C8" w:rsidRDefault="005071C8">
      <w:pPr>
        <w:pStyle w:val="a3"/>
        <w:spacing w:before="81"/>
        <w:ind w:left="0" w:firstLine="0"/>
        <w:jc w:val="left"/>
        <w:rPr>
          <w:sz w:val="22"/>
        </w:rPr>
      </w:pPr>
    </w:p>
    <w:p w:rsidR="005071C8" w:rsidRDefault="00BD237E">
      <w:pPr>
        <w:ind w:left="1277"/>
      </w:pPr>
      <w:r>
        <w:rPr>
          <w:spacing w:val="-5"/>
        </w:rPr>
        <w:t>337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9"/>
      </w:pPr>
      <w:r>
        <w:rPr>
          <w:b/>
        </w:rPr>
        <w:lastRenderedPageBreak/>
        <w:t xml:space="preserve">систематизировать и конкретизировать </w:t>
      </w:r>
      <w: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5071C8" w:rsidRDefault="00BD237E">
      <w:pPr>
        <w:pStyle w:val="a3"/>
        <w:spacing w:before="126"/>
        <w:ind w:right="968"/>
      </w:pPr>
      <w:r>
        <w:rPr>
          <w:b/>
        </w:rPr>
        <w:t xml:space="preserve">овладевать </w:t>
      </w:r>
      <w:r>
        <w:t>смысловым чтением текстов обществоведческой</w:t>
      </w:r>
      <w:r>
        <w:rPr>
          <w:spacing w:val="40"/>
        </w:rPr>
        <w:t xml:space="preserve"> </w:t>
      </w:r>
      <w:r>
        <w:t>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w:t>
      </w:r>
      <w:r>
        <w:rPr>
          <w:spacing w:val="-5"/>
        </w:rPr>
        <w:t xml:space="preserve"> </w:t>
      </w:r>
      <w:r>
        <w:t>полномочиях высших органов государственной власти, местном самоуправлении и его функциях из фрагментов Конституции Российской Федерации, других</w:t>
      </w:r>
      <w:r>
        <w:rPr>
          <w:spacing w:val="-5"/>
        </w:rPr>
        <w:t xml:space="preserve"> </w:t>
      </w:r>
      <w:r>
        <w:t>нормативных</w:t>
      </w:r>
      <w:r>
        <w:rPr>
          <w:spacing w:val="-5"/>
        </w:rPr>
        <w:t xml:space="preserve"> </w:t>
      </w:r>
      <w:r>
        <w:t>правовых</w:t>
      </w:r>
      <w:r>
        <w:rPr>
          <w:spacing w:val="-5"/>
        </w:rPr>
        <w:t xml:space="preserve"> </w:t>
      </w:r>
      <w:r>
        <w:t>актов и из предложенных учителем источников и учебных материалов, составлять на их основе план, преобразовывать текстовую информацию в</w:t>
      </w:r>
      <w:r>
        <w:rPr>
          <w:spacing w:val="40"/>
        </w:rPr>
        <w:t xml:space="preserve"> </w:t>
      </w:r>
      <w:r>
        <w:t>таблицу, схему;</w:t>
      </w:r>
    </w:p>
    <w:p w:rsidR="005071C8" w:rsidRDefault="00BD237E">
      <w:pPr>
        <w:pStyle w:val="a3"/>
        <w:spacing w:before="108"/>
        <w:ind w:right="965"/>
      </w:pPr>
      <w:r>
        <w:rPr>
          <w:b/>
        </w:rPr>
        <w:t xml:space="preserve">искать и извлекать </w:t>
      </w:r>
      <w: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5071C8" w:rsidRDefault="00BD237E">
      <w:pPr>
        <w:pStyle w:val="a3"/>
        <w:spacing w:before="119"/>
        <w:ind w:right="960"/>
      </w:pPr>
      <w:r>
        <w:rPr>
          <w:b/>
        </w:rPr>
        <w:t xml:space="preserve">анализировать, обобщать, систематизировать и конкретизировать </w:t>
      </w:r>
      <w: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ихаргументами;</w:t>
      </w:r>
    </w:p>
    <w:p w:rsidR="005071C8" w:rsidRDefault="00BD237E">
      <w:pPr>
        <w:pStyle w:val="a3"/>
        <w:spacing w:before="127"/>
        <w:ind w:right="960"/>
      </w:pPr>
      <w:r>
        <w:rPr>
          <w:b/>
        </w:rPr>
        <w:t>оценивать</w:t>
      </w:r>
      <w:r>
        <w:rPr>
          <w:b/>
          <w:spacing w:val="-5"/>
        </w:rPr>
        <w:t xml:space="preserve"> </w:t>
      </w:r>
      <w:r>
        <w:t>собственные поступки и поведение других людей в гражданско-</w:t>
      </w:r>
      <w:r>
        <w:rPr>
          <w:spacing w:val="-15"/>
        </w:rPr>
        <w:t xml:space="preserve"> </w:t>
      </w:r>
      <w:r>
        <w:t>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5071C8" w:rsidRDefault="00BD237E">
      <w:pPr>
        <w:pStyle w:val="a3"/>
        <w:spacing w:before="123"/>
        <w:ind w:right="969"/>
      </w:pPr>
      <w:r>
        <w:rPr>
          <w:b/>
        </w:rPr>
        <w:t xml:space="preserve">использовать </w:t>
      </w:r>
      <w: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w:t>
      </w:r>
      <w:r>
        <w:rPr>
          <w:spacing w:val="40"/>
        </w:rPr>
        <w:t xml:space="preserve"> </w:t>
      </w:r>
      <w:r>
        <w:t>представлять результаты своей деятельности (в рамках</w:t>
      </w:r>
    </w:p>
    <w:p w:rsidR="005071C8" w:rsidRDefault="00BD237E">
      <w:pPr>
        <w:pStyle w:val="a3"/>
        <w:spacing w:before="75" w:line="237" w:lineRule="auto"/>
        <w:ind w:right="964"/>
      </w:pPr>
      <w:r>
        <w:t>изученного материала, включая проектную деятельность) в соответствии с темой и ситуацией общения, особенностями аудитории и регламентом;</w:t>
      </w:r>
    </w:p>
    <w:p w:rsidR="005071C8" w:rsidRDefault="00BD237E">
      <w:pPr>
        <w:pStyle w:val="a3"/>
        <w:spacing w:before="120" w:line="237" w:lineRule="auto"/>
        <w:ind w:right="960"/>
      </w:pPr>
      <w:r>
        <w:rPr>
          <w:b/>
        </w:rPr>
        <w:t xml:space="preserve">самостоятельно заполнять </w:t>
      </w:r>
      <w:r>
        <w:t>форму (в том числе электронную) и составлять простейшийдокумент при использовании портала государственных услуг;</w:t>
      </w:r>
    </w:p>
    <w:p w:rsidR="005071C8" w:rsidRDefault="00BD237E">
      <w:pPr>
        <w:pStyle w:val="a3"/>
        <w:spacing w:before="119"/>
        <w:ind w:right="964"/>
      </w:pPr>
      <w:r>
        <w:rPr>
          <w:b/>
        </w:rPr>
        <w:t xml:space="preserve">осуществлять </w:t>
      </w:r>
      <w:r>
        <w:t>совместную деятельность, включая взаимодействие с людьми</w:t>
      </w:r>
      <w:r>
        <w:rPr>
          <w:spacing w:val="-15"/>
        </w:rPr>
        <w:t xml:space="preserve"> </w:t>
      </w:r>
      <w:r>
        <w:t>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71C8" w:rsidRDefault="00BD237E">
      <w:pPr>
        <w:pStyle w:val="3"/>
        <w:spacing w:before="111" w:line="240" w:lineRule="auto"/>
      </w:pPr>
      <w:r>
        <w:t>Человек</w:t>
      </w:r>
      <w:r>
        <w:rPr>
          <w:spacing w:val="-4"/>
        </w:rPr>
        <w:t xml:space="preserve"> </w:t>
      </w:r>
      <w:r>
        <w:t>в</w:t>
      </w:r>
      <w:r>
        <w:rPr>
          <w:spacing w:val="-10"/>
        </w:rPr>
        <w:t xml:space="preserve"> </w:t>
      </w:r>
      <w:r>
        <w:t>системе</w:t>
      </w:r>
      <w:r>
        <w:rPr>
          <w:spacing w:val="-10"/>
        </w:rPr>
        <w:t xml:space="preserve"> </w:t>
      </w:r>
      <w:r>
        <w:t>социальных</w:t>
      </w:r>
      <w:r>
        <w:rPr>
          <w:spacing w:val="-12"/>
        </w:rPr>
        <w:t xml:space="preserve"> </w:t>
      </w:r>
      <w:r>
        <w:rPr>
          <w:spacing w:val="-2"/>
        </w:rPr>
        <w:t>отношений</w:t>
      </w:r>
    </w:p>
    <w:p w:rsidR="005071C8" w:rsidRDefault="00BD237E">
      <w:pPr>
        <w:pStyle w:val="a3"/>
        <w:spacing w:before="161"/>
        <w:ind w:right="961"/>
      </w:pPr>
      <w:r>
        <w:rPr>
          <w:b/>
        </w:rPr>
        <w:t xml:space="preserve">осваивать и применять </w:t>
      </w:r>
      <w:r>
        <w:t>знания о социальной структуре общества, социальных общностях</w:t>
      </w:r>
      <w:r>
        <w:rPr>
          <w:spacing w:val="-6"/>
        </w:rPr>
        <w:t xml:space="preserve"> </w:t>
      </w:r>
      <w:r>
        <w:t>и</w:t>
      </w:r>
      <w:r>
        <w:rPr>
          <w:spacing w:val="-6"/>
        </w:rPr>
        <w:t xml:space="preserve"> </w:t>
      </w:r>
      <w:r>
        <w:t>группах;</w:t>
      </w:r>
      <w:r>
        <w:rPr>
          <w:spacing w:val="-7"/>
        </w:rPr>
        <w:t xml:space="preserve"> </w:t>
      </w:r>
      <w:r>
        <w:t>социальных</w:t>
      </w:r>
      <w:r>
        <w:rPr>
          <w:spacing w:val="-7"/>
        </w:rPr>
        <w:t xml:space="preserve"> </w:t>
      </w:r>
      <w:r>
        <w:t>статусах,</w:t>
      </w:r>
      <w:r>
        <w:rPr>
          <w:spacing w:val="-1"/>
        </w:rPr>
        <w:t xml:space="preserve"> </w:t>
      </w:r>
      <w:r>
        <w:t>ролях,</w:t>
      </w:r>
      <w:r>
        <w:rPr>
          <w:spacing w:val="-1"/>
        </w:rPr>
        <w:t xml:space="preserve"> </w:t>
      </w:r>
      <w:r>
        <w:t>социализации</w:t>
      </w:r>
      <w:r>
        <w:rPr>
          <w:spacing w:val="-6"/>
        </w:rPr>
        <w:t xml:space="preserve"> </w:t>
      </w:r>
      <w:r>
        <w:t>личности;</w:t>
      </w:r>
      <w:r>
        <w:rPr>
          <w:spacing w:val="-7"/>
        </w:rPr>
        <w:t xml:space="preserve"> </w:t>
      </w:r>
      <w:r>
        <w:t>важности семьи как базового социального института; об этносе и нациях,</w:t>
      </w:r>
      <w:r>
        <w:rPr>
          <w:spacing w:val="40"/>
        </w:rPr>
        <w:t xml:space="preserve"> </w:t>
      </w:r>
      <w:r>
        <w:t xml:space="preserve">этническом многообразии современного человечества, диалоге культур, отклоняющемся поведении издоровом образе </w:t>
      </w:r>
      <w:r>
        <w:rPr>
          <w:spacing w:val="-2"/>
        </w:rPr>
        <w:t>жизни;</w:t>
      </w:r>
    </w:p>
    <w:p w:rsidR="005071C8" w:rsidRDefault="00BD237E">
      <w:pPr>
        <w:pStyle w:val="a3"/>
        <w:spacing w:before="113"/>
        <w:ind w:right="965"/>
      </w:pPr>
      <w:r>
        <w:rPr>
          <w:b/>
        </w:rPr>
        <w:t xml:space="preserve">характеризовать </w:t>
      </w:r>
      <w:r>
        <w:t xml:space="preserve">функции семьи в обществе; основы социальной политики </w:t>
      </w:r>
      <w:r>
        <w:rPr>
          <w:spacing w:val="-2"/>
        </w:rPr>
        <w:t>Российскогогосударства;</w:t>
      </w:r>
    </w:p>
    <w:p w:rsidR="005071C8" w:rsidRDefault="00BD237E">
      <w:pPr>
        <w:pStyle w:val="a3"/>
        <w:spacing w:before="116"/>
        <w:ind w:left="1988" w:firstLine="0"/>
      </w:pPr>
      <w:r>
        <w:rPr>
          <w:b/>
        </w:rPr>
        <w:t>приводить</w:t>
      </w:r>
      <w:r>
        <w:rPr>
          <w:b/>
          <w:spacing w:val="51"/>
          <w:w w:val="150"/>
        </w:rPr>
        <w:t xml:space="preserve">  </w:t>
      </w:r>
      <w:r>
        <w:t>примеры</w:t>
      </w:r>
      <w:r>
        <w:rPr>
          <w:spacing w:val="50"/>
          <w:w w:val="150"/>
        </w:rPr>
        <w:t xml:space="preserve">  </w:t>
      </w:r>
      <w:r>
        <w:t>различных</w:t>
      </w:r>
      <w:r>
        <w:rPr>
          <w:spacing w:val="50"/>
          <w:w w:val="150"/>
        </w:rPr>
        <w:t xml:space="preserve">  </w:t>
      </w:r>
      <w:r>
        <w:t>социальных</w:t>
      </w:r>
      <w:r>
        <w:rPr>
          <w:spacing w:val="79"/>
        </w:rPr>
        <w:t xml:space="preserve">  </w:t>
      </w:r>
      <w:r>
        <w:t>статусов,</w:t>
      </w:r>
      <w:r>
        <w:rPr>
          <w:spacing w:val="51"/>
          <w:w w:val="150"/>
        </w:rPr>
        <w:t xml:space="preserve">  </w:t>
      </w:r>
      <w:r>
        <w:t>социальных</w:t>
      </w:r>
      <w:r>
        <w:rPr>
          <w:spacing w:val="80"/>
        </w:rPr>
        <w:t xml:space="preserve">  </w:t>
      </w:r>
      <w:r>
        <w:rPr>
          <w:spacing w:val="-2"/>
        </w:rPr>
        <w:t>ролей,</w:t>
      </w:r>
    </w:p>
    <w:p w:rsidR="005071C8" w:rsidRDefault="00BD237E">
      <w:pPr>
        <w:spacing w:before="165"/>
        <w:ind w:left="1277"/>
      </w:pPr>
      <w:r>
        <w:rPr>
          <w:spacing w:val="-5"/>
        </w:rPr>
        <w:t>338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социальнойполитики</w:t>
      </w:r>
      <w:r>
        <w:rPr>
          <w:spacing w:val="-9"/>
        </w:rPr>
        <w:t xml:space="preserve"> </w:t>
      </w:r>
      <w:r>
        <w:t>Российского</w:t>
      </w:r>
      <w:r>
        <w:rPr>
          <w:spacing w:val="-6"/>
        </w:rPr>
        <w:t xml:space="preserve"> </w:t>
      </w:r>
      <w:r>
        <w:rPr>
          <w:spacing w:val="-2"/>
        </w:rPr>
        <w:t>государства;</w:t>
      </w:r>
    </w:p>
    <w:p w:rsidR="005071C8" w:rsidRDefault="00BD237E">
      <w:pPr>
        <w:spacing w:before="113"/>
        <w:ind w:left="1988"/>
        <w:jc w:val="both"/>
        <w:rPr>
          <w:sz w:val="24"/>
        </w:rPr>
      </w:pPr>
      <w:r>
        <w:rPr>
          <w:b/>
          <w:sz w:val="24"/>
        </w:rPr>
        <w:t>классифицировать</w:t>
      </w:r>
      <w:r>
        <w:rPr>
          <w:b/>
          <w:spacing w:val="-7"/>
          <w:sz w:val="24"/>
        </w:rPr>
        <w:t xml:space="preserve"> </w:t>
      </w:r>
      <w:r>
        <w:rPr>
          <w:sz w:val="24"/>
        </w:rPr>
        <w:t>социальные</w:t>
      </w:r>
      <w:r>
        <w:rPr>
          <w:spacing w:val="-16"/>
          <w:sz w:val="24"/>
        </w:rPr>
        <w:t xml:space="preserve"> </w:t>
      </w:r>
      <w:r>
        <w:rPr>
          <w:sz w:val="24"/>
        </w:rPr>
        <w:t>общности</w:t>
      </w:r>
      <w:r>
        <w:rPr>
          <w:spacing w:val="-8"/>
          <w:sz w:val="24"/>
        </w:rPr>
        <w:t xml:space="preserve"> </w:t>
      </w:r>
      <w:r>
        <w:rPr>
          <w:sz w:val="24"/>
        </w:rPr>
        <w:t>и</w:t>
      </w:r>
      <w:r>
        <w:rPr>
          <w:spacing w:val="-13"/>
          <w:sz w:val="24"/>
        </w:rPr>
        <w:t xml:space="preserve"> </w:t>
      </w:r>
      <w:r>
        <w:rPr>
          <w:spacing w:val="-2"/>
          <w:sz w:val="24"/>
        </w:rPr>
        <w:t>группы;</w:t>
      </w:r>
    </w:p>
    <w:p w:rsidR="005071C8" w:rsidRDefault="00BD237E">
      <w:pPr>
        <w:spacing w:before="180"/>
        <w:ind w:left="1988"/>
        <w:jc w:val="both"/>
        <w:rPr>
          <w:sz w:val="24"/>
        </w:rPr>
      </w:pPr>
      <w:r>
        <w:rPr>
          <w:b/>
          <w:sz w:val="24"/>
        </w:rPr>
        <w:t>сравнивать</w:t>
      </w:r>
      <w:r>
        <w:rPr>
          <w:b/>
          <w:spacing w:val="-13"/>
          <w:sz w:val="24"/>
        </w:rPr>
        <w:t xml:space="preserve"> </w:t>
      </w:r>
      <w:r>
        <w:rPr>
          <w:sz w:val="24"/>
        </w:rPr>
        <w:t>виды</w:t>
      </w:r>
      <w:r>
        <w:rPr>
          <w:spacing w:val="-10"/>
          <w:sz w:val="24"/>
        </w:rPr>
        <w:t xml:space="preserve"> </w:t>
      </w:r>
      <w:r>
        <w:rPr>
          <w:sz w:val="24"/>
        </w:rPr>
        <w:t>социальной</w:t>
      </w:r>
      <w:r>
        <w:rPr>
          <w:spacing w:val="-9"/>
          <w:sz w:val="24"/>
        </w:rPr>
        <w:t xml:space="preserve"> </w:t>
      </w:r>
      <w:r>
        <w:rPr>
          <w:spacing w:val="-2"/>
          <w:sz w:val="24"/>
        </w:rPr>
        <w:t>мобильности;</w:t>
      </w:r>
    </w:p>
    <w:p w:rsidR="005071C8" w:rsidRDefault="00BD237E">
      <w:pPr>
        <w:spacing w:before="183" w:line="237" w:lineRule="auto"/>
        <w:ind w:left="1421" w:right="969" w:firstLine="566"/>
        <w:jc w:val="both"/>
        <w:rPr>
          <w:sz w:val="24"/>
        </w:rPr>
      </w:pPr>
      <w:r>
        <w:rPr>
          <w:b/>
          <w:sz w:val="24"/>
        </w:rPr>
        <w:t xml:space="preserve">устанавливать и объяснять </w:t>
      </w:r>
      <w:r>
        <w:rPr>
          <w:sz w:val="24"/>
        </w:rPr>
        <w:t>причины существования разных</w:t>
      </w:r>
      <w:r>
        <w:rPr>
          <w:spacing w:val="40"/>
          <w:sz w:val="24"/>
        </w:rPr>
        <w:t xml:space="preserve"> </w:t>
      </w:r>
      <w:r>
        <w:rPr>
          <w:sz w:val="24"/>
        </w:rPr>
        <w:t>социальных групп; социальныхразличий и конфликтов;</w:t>
      </w:r>
    </w:p>
    <w:p w:rsidR="005071C8" w:rsidRDefault="00BD237E">
      <w:pPr>
        <w:pStyle w:val="a3"/>
        <w:spacing w:before="123"/>
        <w:ind w:right="969"/>
      </w:pPr>
      <w:r>
        <w:rPr>
          <w:b/>
        </w:rPr>
        <w:t xml:space="preserve">использовать </w:t>
      </w:r>
      <w: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иалкоголизма для человека и общества;</w:t>
      </w:r>
    </w:p>
    <w:p w:rsidR="005071C8" w:rsidRDefault="00BD237E">
      <w:pPr>
        <w:pStyle w:val="a3"/>
        <w:spacing w:before="121" w:line="242" w:lineRule="auto"/>
        <w:ind w:right="981"/>
      </w:pPr>
      <w:r>
        <w:rPr>
          <w:b/>
        </w:rPr>
        <w:t xml:space="preserve">определять и аргументировать </w:t>
      </w:r>
      <w:r>
        <w:t>с опорой на обществоведческие знания, факты общественной жизни и личный социальный опыт своё</w:t>
      </w:r>
      <w:r>
        <w:rPr>
          <w:spacing w:val="-3"/>
        </w:rPr>
        <w:t xml:space="preserve"> </w:t>
      </w:r>
      <w:r>
        <w:t>отношение к разным этносам;</w:t>
      </w:r>
    </w:p>
    <w:p w:rsidR="005071C8" w:rsidRDefault="00BD237E">
      <w:pPr>
        <w:pStyle w:val="a3"/>
        <w:spacing w:before="114" w:line="242" w:lineRule="auto"/>
        <w:ind w:right="959"/>
      </w:pPr>
      <w:r>
        <w:rPr>
          <w:b/>
        </w:rPr>
        <w:t xml:space="preserve">решать </w:t>
      </w:r>
      <w:r>
        <w:t>познавательные и практические задачи, отражающие типичные социальные взаимодействия; направленные на распознавание</w:t>
      </w:r>
      <w:r>
        <w:rPr>
          <w:spacing w:val="40"/>
        </w:rPr>
        <w:t xml:space="preserve"> </w:t>
      </w:r>
      <w:r>
        <w:t>отклоняющегося поведения и его видов;</w:t>
      </w:r>
    </w:p>
    <w:p w:rsidR="005071C8" w:rsidRDefault="00BD237E">
      <w:pPr>
        <w:pStyle w:val="a3"/>
        <w:spacing w:before="115"/>
        <w:ind w:right="979"/>
      </w:pPr>
      <w:r>
        <w:rPr>
          <w:b/>
        </w:rPr>
        <w:t xml:space="preserve">осуществлять </w:t>
      </w:r>
      <w:r>
        <w:t>смысловое чтение текстов и составлять на основе учебных текстов план (в томчисле отражающий изученный материал о социализации личности);</w:t>
      </w:r>
    </w:p>
    <w:p w:rsidR="005071C8" w:rsidRDefault="00BD237E">
      <w:pPr>
        <w:pStyle w:val="a3"/>
        <w:spacing w:before="120"/>
        <w:ind w:right="972"/>
      </w:pPr>
      <w:r>
        <w:rPr>
          <w:b/>
        </w:rPr>
        <w:t xml:space="preserve">извлекать </w:t>
      </w:r>
      <w: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w:t>
      </w:r>
    </w:p>
    <w:p w:rsidR="005071C8" w:rsidRDefault="00BD237E">
      <w:pPr>
        <w:pStyle w:val="a3"/>
        <w:spacing w:before="65"/>
        <w:ind w:left="1988" w:firstLine="0"/>
      </w:pPr>
      <w:r>
        <w:t>предложенных</w:t>
      </w:r>
      <w:r>
        <w:rPr>
          <w:spacing w:val="-9"/>
        </w:rPr>
        <w:t xml:space="preserve"> </w:t>
      </w:r>
      <w:r>
        <w:t>моделей в</w:t>
      </w:r>
      <w:r>
        <w:rPr>
          <w:spacing w:val="-2"/>
        </w:rPr>
        <w:t xml:space="preserve"> текст;</w:t>
      </w:r>
    </w:p>
    <w:p w:rsidR="005071C8" w:rsidRDefault="00BD237E">
      <w:pPr>
        <w:pStyle w:val="a3"/>
        <w:spacing w:before="133"/>
        <w:ind w:right="969"/>
      </w:pPr>
      <w:r>
        <w:rPr>
          <w:b/>
        </w:rPr>
        <w:t xml:space="preserve">анализировать, обобщать, систематизировать </w:t>
      </w:r>
      <w: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w:t>
      </w:r>
      <w:r>
        <w:rPr>
          <w:spacing w:val="-1"/>
        </w:rPr>
        <w:t xml:space="preserve"> </w:t>
      </w:r>
      <w:r>
        <w:t>и негативных последствиях; о выполнении членами семьи своих социальных ролей; о социальных конфликтах; критически оценивать современнуюсоциальную информацию;</w:t>
      </w:r>
    </w:p>
    <w:p w:rsidR="005071C8" w:rsidRDefault="00BD237E">
      <w:pPr>
        <w:pStyle w:val="a3"/>
        <w:spacing w:before="118"/>
        <w:ind w:right="974"/>
      </w:pPr>
      <w:r>
        <w:rPr>
          <w:b/>
        </w:rPr>
        <w:t xml:space="preserve">оценивать </w:t>
      </w:r>
      <w:r>
        <w:t>собственные поступки и поведение, демонстрирующее отношение к</w:t>
      </w:r>
      <w:r>
        <w:rPr>
          <w:spacing w:val="40"/>
        </w:rPr>
        <w:t xml:space="preserve"> </w:t>
      </w:r>
      <w:r>
        <w:t>людям других национальностей; осознавать неприемлемость антиобщественного</w:t>
      </w:r>
      <w:r>
        <w:rPr>
          <w:spacing w:val="40"/>
        </w:rPr>
        <w:t xml:space="preserve"> </w:t>
      </w:r>
      <w:r>
        <w:rPr>
          <w:spacing w:val="-2"/>
        </w:rPr>
        <w:t>поведения;</w:t>
      </w:r>
    </w:p>
    <w:p w:rsidR="005071C8" w:rsidRDefault="00BD237E">
      <w:pPr>
        <w:pStyle w:val="a3"/>
        <w:spacing w:before="120" w:line="237" w:lineRule="auto"/>
        <w:ind w:right="968"/>
      </w:pPr>
      <w:r>
        <w:rPr>
          <w:b/>
        </w:rPr>
        <w:t xml:space="preserve">использовать </w:t>
      </w:r>
      <w:r>
        <w:t>полученные знания в практической деятельности для выстраиваниясобственного поведения с позиции здорового образа жизни;</w:t>
      </w:r>
    </w:p>
    <w:p w:rsidR="005071C8" w:rsidRDefault="00BD237E">
      <w:pPr>
        <w:pStyle w:val="a3"/>
        <w:spacing w:before="123"/>
        <w:ind w:right="959"/>
      </w:pPr>
      <w:r>
        <w:rPr>
          <w:b/>
        </w:rPr>
        <w:t xml:space="preserve">осуществлять </w:t>
      </w:r>
      <w:r>
        <w:t>совместную деятельность с людьми другой национальной и религиозной принадлежности на основе веротерпимости и взаимопонимания между</w:t>
      </w:r>
      <w:r>
        <w:rPr>
          <w:spacing w:val="80"/>
        </w:rPr>
        <w:t xml:space="preserve"> </w:t>
      </w:r>
      <w:r>
        <w:t>людьми разных культур.</w:t>
      </w:r>
    </w:p>
    <w:p w:rsidR="005071C8" w:rsidRDefault="00BD237E">
      <w:pPr>
        <w:pStyle w:val="3"/>
        <w:spacing w:before="109" w:line="240" w:lineRule="auto"/>
      </w:pPr>
      <w:r>
        <w:t>Человек</w:t>
      </w:r>
      <w:r>
        <w:rPr>
          <w:spacing w:val="-15"/>
        </w:rPr>
        <w:t xml:space="preserve"> </w:t>
      </w:r>
      <w:r>
        <w:t>в</w:t>
      </w:r>
      <w:r>
        <w:rPr>
          <w:spacing w:val="-15"/>
        </w:rPr>
        <w:t xml:space="preserve"> </w:t>
      </w:r>
      <w:r>
        <w:t>современном</w:t>
      </w:r>
      <w:r>
        <w:rPr>
          <w:spacing w:val="-16"/>
        </w:rPr>
        <w:t xml:space="preserve"> </w:t>
      </w:r>
      <w:r>
        <w:t>изменяющемся</w:t>
      </w:r>
      <w:r>
        <w:rPr>
          <w:spacing w:val="-8"/>
        </w:rPr>
        <w:t xml:space="preserve"> </w:t>
      </w:r>
      <w:r>
        <w:rPr>
          <w:spacing w:val="-4"/>
        </w:rPr>
        <w:t>мире</w:t>
      </w:r>
    </w:p>
    <w:p w:rsidR="005071C8" w:rsidRDefault="00BD237E">
      <w:pPr>
        <w:spacing w:before="163" w:line="237" w:lineRule="auto"/>
        <w:ind w:left="1421" w:right="973" w:firstLine="566"/>
        <w:jc w:val="both"/>
        <w:rPr>
          <w:sz w:val="24"/>
        </w:rPr>
      </w:pPr>
      <w:r>
        <w:rPr>
          <w:b/>
          <w:sz w:val="24"/>
        </w:rPr>
        <w:t xml:space="preserve">осваивать и применять </w:t>
      </w:r>
      <w:r>
        <w:rPr>
          <w:sz w:val="24"/>
        </w:rPr>
        <w:t xml:space="preserve">знания об информационном обществе, глобализации, </w:t>
      </w:r>
      <w:r>
        <w:rPr>
          <w:spacing w:val="-2"/>
          <w:sz w:val="24"/>
        </w:rPr>
        <w:t>глобальныхпроблемах;</w:t>
      </w:r>
    </w:p>
    <w:p w:rsidR="005071C8" w:rsidRDefault="00BD237E">
      <w:pPr>
        <w:pStyle w:val="a3"/>
        <w:spacing w:before="126" w:line="237" w:lineRule="auto"/>
        <w:ind w:right="959"/>
      </w:pPr>
      <w:r>
        <w:rPr>
          <w:b/>
        </w:rPr>
        <w:t xml:space="preserve">характеризовать </w:t>
      </w:r>
      <w:r>
        <w:t>сущность информационного общества; здоровый образ жизни; глобализацию как важный общемировой интеграционный процесс;</w:t>
      </w:r>
    </w:p>
    <w:p w:rsidR="005071C8" w:rsidRDefault="00BD237E">
      <w:pPr>
        <w:pStyle w:val="a3"/>
        <w:spacing w:before="125" w:line="237" w:lineRule="auto"/>
        <w:ind w:right="976"/>
      </w:pPr>
      <w:r>
        <w:rPr>
          <w:b/>
        </w:rPr>
        <w:t xml:space="preserve">приводить </w:t>
      </w:r>
      <w:r>
        <w:t>примеры глобальных проблем и возможных путей их решения; участия молодёжи в общественной жизни; влияния образования на возможности</w:t>
      </w:r>
      <w:r>
        <w:rPr>
          <w:spacing w:val="40"/>
        </w:rPr>
        <w:t xml:space="preserve"> </w:t>
      </w:r>
      <w:r>
        <w:t>профессионального выбора и карьерного роста;</w:t>
      </w:r>
    </w:p>
    <w:p w:rsidR="005071C8" w:rsidRDefault="00BD237E">
      <w:pPr>
        <w:spacing w:before="115"/>
        <w:ind w:left="1988"/>
        <w:jc w:val="both"/>
        <w:rPr>
          <w:sz w:val="24"/>
        </w:rPr>
      </w:pPr>
      <w:r>
        <w:rPr>
          <w:b/>
          <w:sz w:val="24"/>
        </w:rPr>
        <w:t>сравнивать</w:t>
      </w:r>
      <w:r>
        <w:rPr>
          <w:b/>
          <w:spacing w:val="-13"/>
          <w:sz w:val="24"/>
        </w:rPr>
        <w:t xml:space="preserve"> </w:t>
      </w:r>
      <w:r>
        <w:rPr>
          <w:sz w:val="24"/>
        </w:rPr>
        <w:t>требования</w:t>
      </w:r>
      <w:r>
        <w:rPr>
          <w:spacing w:val="-10"/>
          <w:sz w:val="24"/>
        </w:rPr>
        <w:t xml:space="preserve"> </w:t>
      </w:r>
      <w:r>
        <w:rPr>
          <w:sz w:val="24"/>
        </w:rPr>
        <w:t>к</w:t>
      </w:r>
      <w:r>
        <w:rPr>
          <w:spacing w:val="-8"/>
          <w:sz w:val="24"/>
        </w:rPr>
        <w:t xml:space="preserve"> </w:t>
      </w:r>
      <w:r>
        <w:rPr>
          <w:sz w:val="24"/>
        </w:rPr>
        <w:t>современным</w:t>
      </w:r>
      <w:r>
        <w:rPr>
          <w:spacing w:val="-9"/>
          <w:sz w:val="24"/>
        </w:rPr>
        <w:t xml:space="preserve"> </w:t>
      </w:r>
      <w:r>
        <w:rPr>
          <w:spacing w:val="-2"/>
          <w:sz w:val="24"/>
        </w:rPr>
        <w:t>профессиям;</w:t>
      </w:r>
    </w:p>
    <w:p w:rsidR="005071C8" w:rsidRDefault="005071C8">
      <w:pPr>
        <w:pStyle w:val="a3"/>
        <w:spacing w:before="176"/>
        <w:ind w:left="0" w:firstLine="0"/>
        <w:jc w:val="left"/>
        <w:rPr>
          <w:sz w:val="22"/>
        </w:rPr>
      </w:pPr>
    </w:p>
    <w:p w:rsidR="005071C8" w:rsidRDefault="00BD237E">
      <w:pPr>
        <w:ind w:left="1277"/>
      </w:pPr>
      <w:r>
        <w:rPr>
          <w:spacing w:val="-5"/>
        </w:rPr>
        <w:t>339</w:t>
      </w:r>
    </w:p>
    <w:p w:rsidR="005071C8" w:rsidRDefault="005071C8">
      <w:pPr>
        <w:sectPr w:rsidR="005071C8">
          <w:pgSz w:w="11910" w:h="16840"/>
          <w:pgMar w:top="940" w:right="0" w:bottom="660" w:left="0" w:header="0" w:footer="468" w:gutter="0"/>
          <w:cols w:space="720"/>
        </w:sectPr>
      </w:pPr>
    </w:p>
    <w:p w:rsidR="005071C8" w:rsidRDefault="00BD237E">
      <w:pPr>
        <w:spacing w:before="75"/>
        <w:ind w:left="1988"/>
        <w:rPr>
          <w:sz w:val="24"/>
        </w:rPr>
      </w:pPr>
      <w:r>
        <w:rPr>
          <w:b/>
          <w:sz w:val="24"/>
        </w:rPr>
        <w:lastRenderedPageBreak/>
        <w:t>устанавливать</w:t>
      </w:r>
      <w:r>
        <w:rPr>
          <w:b/>
          <w:spacing w:val="-7"/>
          <w:sz w:val="24"/>
        </w:rPr>
        <w:t xml:space="preserve"> </w:t>
      </w:r>
      <w:r>
        <w:rPr>
          <w:b/>
          <w:sz w:val="24"/>
        </w:rPr>
        <w:t>и</w:t>
      </w:r>
      <w:r>
        <w:rPr>
          <w:b/>
          <w:spacing w:val="-15"/>
          <w:sz w:val="24"/>
        </w:rPr>
        <w:t xml:space="preserve"> </w:t>
      </w:r>
      <w:r>
        <w:rPr>
          <w:b/>
          <w:sz w:val="24"/>
        </w:rPr>
        <w:t>объяснять</w:t>
      </w:r>
      <w:r>
        <w:rPr>
          <w:b/>
          <w:spacing w:val="-4"/>
          <w:sz w:val="24"/>
        </w:rPr>
        <w:t xml:space="preserve"> </w:t>
      </w:r>
      <w:r>
        <w:rPr>
          <w:sz w:val="24"/>
        </w:rPr>
        <w:t>причины</w:t>
      </w:r>
      <w:r>
        <w:rPr>
          <w:spacing w:val="-10"/>
          <w:sz w:val="24"/>
        </w:rPr>
        <w:t xml:space="preserve"> </w:t>
      </w:r>
      <w:r>
        <w:rPr>
          <w:sz w:val="24"/>
        </w:rPr>
        <w:t>и</w:t>
      </w:r>
      <w:r>
        <w:rPr>
          <w:spacing w:val="-11"/>
          <w:sz w:val="24"/>
        </w:rPr>
        <w:t xml:space="preserve"> </w:t>
      </w:r>
      <w:r>
        <w:rPr>
          <w:sz w:val="24"/>
        </w:rPr>
        <w:t>последствия</w:t>
      </w:r>
      <w:r>
        <w:rPr>
          <w:spacing w:val="-11"/>
          <w:sz w:val="24"/>
        </w:rPr>
        <w:t xml:space="preserve"> </w:t>
      </w:r>
      <w:r>
        <w:rPr>
          <w:spacing w:val="-2"/>
          <w:sz w:val="24"/>
        </w:rPr>
        <w:t>глобализации;</w:t>
      </w:r>
    </w:p>
    <w:p w:rsidR="005071C8" w:rsidRDefault="00BD237E">
      <w:pPr>
        <w:pStyle w:val="a3"/>
        <w:spacing w:before="180"/>
        <w:ind w:right="969"/>
      </w:pPr>
      <w:r>
        <w:rPr>
          <w:b/>
        </w:rPr>
        <w:t xml:space="preserve">использовать </w:t>
      </w:r>
      <w: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5071C8" w:rsidRDefault="00BD237E">
      <w:pPr>
        <w:pStyle w:val="a3"/>
        <w:spacing w:before="119"/>
        <w:ind w:right="971"/>
      </w:pPr>
      <w:r>
        <w:rPr>
          <w:b/>
        </w:rPr>
        <w:t xml:space="preserve">определять и аргументировать </w:t>
      </w:r>
      <w:r>
        <w:t>с опорой на обществоведческие знания, факты общественной жизни и личный социальный опыт своё отношение к современным формамкоммуникации; к здоровому образу жизни;</w:t>
      </w:r>
    </w:p>
    <w:p w:rsidR="005071C8" w:rsidRDefault="00BD237E">
      <w:pPr>
        <w:pStyle w:val="a3"/>
        <w:spacing w:before="117"/>
        <w:ind w:right="969"/>
      </w:pPr>
      <w:r>
        <w:rPr>
          <w:b/>
        </w:rPr>
        <w:t xml:space="preserve">решать </w:t>
      </w:r>
      <w: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5071C8" w:rsidRDefault="00BD237E">
      <w:pPr>
        <w:pStyle w:val="a3"/>
        <w:spacing w:before="123"/>
        <w:ind w:right="965"/>
      </w:pPr>
      <w:r>
        <w:rPr>
          <w:b/>
        </w:rPr>
        <w:t xml:space="preserve">осуществлять </w:t>
      </w:r>
      <w: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5071C8" w:rsidRDefault="00BD237E">
      <w:pPr>
        <w:pStyle w:val="a3"/>
        <w:spacing w:before="75"/>
        <w:ind w:right="959"/>
      </w:pPr>
      <w:r>
        <w:rPr>
          <w:b/>
        </w:rPr>
        <w:t xml:space="preserve">осуществлять </w:t>
      </w:r>
      <w: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5071C8" w:rsidRDefault="005071C8">
      <w:pPr>
        <w:pStyle w:val="a3"/>
        <w:spacing w:before="187"/>
        <w:ind w:left="0" w:firstLine="0"/>
        <w:jc w:val="left"/>
      </w:pPr>
    </w:p>
    <w:p w:rsidR="005071C8" w:rsidRDefault="00BD237E">
      <w:pPr>
        <w:pStyle w:val="2"/>
        <w:numPr>
          <w:ilvl w:val="2"/>
          <w:numId w:val="226"/>
        </w:numPr>
        <w:tabs>
          <w:tab w:val="left" w:pos="6073"/>
        </w:tabs>
        <w:ind w:left="6073" w:hanging="724"/>
      </w:pPr>
      <w:r>
        <w:rPr>
          <w:spacing w:val="-2"/>
        </w:rPr>
        <w:t>ГЕОГРАФИЯ</w:t>
      </w:r>
    </w:p>
    <w:p w:rsidR="005071C8" w:rsidRDefault="00BD237E">
      <w:pPr>
        <w:pStyle w:val="a3"/>
        <w:spacing w:before="180"/>
        <w:ind w:right="970"/>
      </w:pPr>
      <w: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5071C8" w:rsidRDefault="00BD237E">
      <w:pPr>
        <w:pStyle w:val="a3"/>
        <w:spacing w:before="1"/>
        <w:ind w:right="965"/>
      </w:pPr>
      <w:r>
        <w:t xml:space="preserve">Согласно своему назначению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w:t>
      </w:r>
      <w:r>
        <w:rPr>
          <w:spacing w:val="-2"/>
        </w:rPr>
        <w:t>обучающихся.</w:t>
      </w:r>
    </w:p>
    <w:p w:rsidR="005071C8" w:rsidRDefault="005071C8">
      <w:pPr>
        <w:pStyle w:val="a3"/>
        <w:spacing w:before="1"/>
        <w:ind w:left="0" w:firstLine="0"/>
        <w:jc w:val="left"/>
      </w:pPr>
    </w:p>
    <w:p w:rsidR="005071C8" w:rsidRDefault="00BD237E">
      <w:pPr>
        <w:pStyle w:val="a3"/>
        <w:ind w:left="2679" w:firstLine="0"/>
        <w:jc w:val="left"/>
      </w:pPr>
      <w:r>
        <w:t>ОБЩАЯ</w:t>
      </w:r>
      <w:r>
        <w:rPr>
          <w:spacing w:val="-15"/>
        </w:rPr>
        <w:t xml:space="preserve"> </w:t>
      </w:r>
      <w:r>
        <w:t>ХАРАКТЕРИСТИКА</w:t>
      </w:r>
      <w:r>
        <w:rPr>
          <w:spacing w:val="-14"/>
        </w:rPr>
        <w:t xml:space="preserve"> </w:t>
      </w:r>
      <w:r>
        <w:t>УЧЕБНОГО</w:t>
      </w:r>
      <w:r>
        <w:rPr>
          <w:spacing w:val="-5"/>
        </w:rPr>
        <w:t xml:space="preserve"> </w:t>
      </w:r>
      <w:r>
        <w:t>ПРЕДМЕТА</w:t>
      </w:r>
      <w:r>
        <w:rPr>
          <w:spacing w:val="-15"/>
        </w:rPr>
        <w:t xml:space="preserve"> </w:t>
      </w:r>
      <w:r>
        <w:rPr>
          <w:spacing w:val="-2"/>
        </w:rPr>
        <w:t>«ГЕОГРАФИЯ»</w:t>
      </w:r>
    </w:p>
    <w:p w:rsidR="005071C8" w:rsidRDefault="005071C8">
      <w:pPr>
        <w:pStyle w:val="a3"/>
        <w:spacing w:before="1"/>
        <w:ind w:left="0" w:firstLine="0"/>
        <w:jc w:val="left"/>
      </w:pPr>
    </w:p>
    <w:p w:rsidR="005071C8" w:rsidRDefault="00BD237E">
      <w:pPr>
        <w:pStyle w:val="a3"/>
        <w:ind w:right="966"/>
      </w:pPr>
      <w: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w:t>
      </w:r>
      <w:r>
        <w:rPr>
          <w:spacing w:val="-5"/>
        </w:rPr>
        <w:t xml:space="preserve"> </w:t>
      </w:r>
      <w:r>
        <w:t>процессов,</w:t>
      </w:r>
      <w:r>
        <w:rPr>
          <w:spacing w:val="40"/>
        </w:rPr>
        <w:t xml:space="preserve"> </w:t>
      </w:r>
      <w:r>
        <w:t>о проблемах</w:t>
      </w:r>
      <w:r>
        <w:rPr>
          <w:spacing w:val="-2"/>
        </w:rPr>
        <w:t xml:space="preserve"> </w:t>
      </w:r>
      <w:r>
        <w:t>взаимодействия</w:t>
      </w:r>
      <w:r>
        <w:rPr>
          <w:spacing w:val="-1"/>
        </w:rPr>
        <w:t xml:space="preserve"> </w:t>
      </w:r>
      <w:r>
        <w:t>природы и</w:t>
      </w:r>
      <w:r>
        <w:rPr>
          <w:spacing w:val="-6"/>
        </w:rPr>
        <w:t xml:space="preserve"> </w:t>
      </w:r>
      <w:r>
        <w:t>общества, географических</w:t>
      </w:r>
      <w:r>
        <w:rPr>
          <w:spacing w:val="-5"/>
        </w:rPr>
        <w:t xml:space="preserve"> </w:t>
      </w:r>
      <w:r>
        <w:t>подходах</w:t>
      </w:r>
      <w:r>
        <w:rPr>
          <w:spacing w:val="-6"/>
        </w:rPr>
        <w:t xml:space="preserve"> </w:t>
      </w:r>
      <w:r>
        <w:t>к устойчивому развитию территорий.</w:t>
      </w:r>
    </w:p>
    <w:p w:rsidR="005071C8" w:rsidRDefault="00BD237E">
      <w:pPr>
        <w:pStyle w:val="a3"/>
        <w:ind w:right="979"/>
      </w:pPr>
      <w: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w:t>
      </w:r>
      <w:r>
        <w:rPr>
          <w:spacing w:val="44"/>
        </w:rPr>
        <w:t xml:space="preserve">  </w:t>
      </w:r>
      <w:r>
        <w:t>и</w:t>
      </w:r>
      <w:r>
        <w:rPr>
          <w:spacing w:val="48"/>
        </w:rPr>
        <w:t xml:space="preserve">  </w:t>
      </w:r>
      <w:r>
        <w:t>гипотез</w:t>
      </w:r>
      <w:r>
        <w:rPr>
          <w:spacing w:val="46"/>
        </w:rPr>
        <w:t xml:space="preserve">  </w:t>
      </w:r>
      <w:r>
        <w:t>в</w:t>
      </w:r>
      <w:r>
        <w:rPr>
          <w:spacing w:val="47"/>
        </w:rPr>
        <w:t xml:space="preserve">  </w:t>
      </w:r>
      <w:r>
        <w:t>старшей</w:t>
      </w:r>
      <w:r>
        <w:rPr>
          <w:spacing w:val="46"/>
        </w:rPr>
        <w:t xml:space="preserve">  </w:t>
      </w:r>
      <w:r>
        <w:t>школе,</w:t>
      </w:r>
      <w:r>
        <w:rPr>
          <w:spacing w:val="49"/>
        </w:rPr>
        <w:t xml:space="preserve">  </w:t>
      </w:r>
      <w:r>
        <w:t>базовым</w:t>
      </w:r>
      <w:r>
        <w:rPr>
          <w:spacing w:val="46"/>
        </w:rPr>
        <w:t xml:space="preserve">  </w:t>
      </w:r>
      <w:r>
        <w:t>звеном</w:t>
      </w:r>
      <w:r>
        <w:rPr>
          <w:spacing w:val="49"/>
        </w:rPr>
        <w:t xml:space="preserve">  </w:t>
      </w:r>
      <w:r>
        <w:t>в</w:t>
      </w:r>
      <w:r>
        <w:rPr>
          <w:spacing w:val="48"/>
        </w:rPr>
        <w:t xml:space="preserve">  </w:t>
      </w:r>
      <w:r>
        <w:t>системе</w:t>
      </w:r>
      <w:r>
        <w:rPr>
          <w:spacing w:val="45"/>
        </w:rPr>
        <w:t xml:space="preserve">  </w:t>
      </w:r>
      <w:r>
        <w:rPr>
          <w:spacing w:val="-2"/>
        </w:rPr>
        <w:t>непрерывного</w:t>
      </w:r>
    </w:p>
    <w:p w:rsidR="005071C8" w:rsidRDefault="00BD237E">
      <w:pPr>
        <w:spacing w:before="36"/>
        <w:ind w:left="1277"/>
      </w:pPr>
      <w:r>
        <w:rPr>
          <w:spacing w:val="-5"/>
        </w:rPr>
        <w:t>340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0" w:right="151" w:firstLine="0"/>
        <w:jc w:val="center"/>
      </w:pPr>
      <w:r>
        <w:lastRenderedPageBreak/>
        <w:t>географического</w:t>
      </w:r>
      <w:r>
        <w:rPr>
          <w:spacing w:val="-14"/>
        </w:rPr>
        <w:t xml:space="preserve"> </w:t>
      </w:r>
      <w:r>
        <w:t>образования,</w:t>
      </w:r>
      <w:r>
        <w:rPr>
          <w:spacing w:val="-8"/>
        </w:rPr>
        <w:t xml:space="preserve"> </w:t>
      </w:r>
      <w:r>
        <w:t>основой</w:t>
      </w:r>
      <w:r>
        <w:rPr>
          <w:spacing w:val="-3"/>
        </w:rPr>
        <w:t xml:space="preserve"> </w:t>
      </w:r>
      <w:r>
        <w:t>для</w:t>
      </w:r>
      <w:r>
        <w:rPr>
          <w:spacing w:val="-10"/>
        </w:rPr>
        <w:t xml:space="preserve"> </w:t>
      </w:r>
      <w:r>
        <w:t>последующей</w:t>
      </w:r>
      <w:r>
        <w:rPr>
          <w:spacing w:val="8"/>
        </w:rPr>
        <w:t xml:space="preserve"> </w:t>
      </w:r>
      <w:r>
        <w:t>уровневой</w:t>
      </w:r>
      <w:r>
        <w:rPr>
          <w:spacing w:val="-9"/>
        </w:rPr>
        <w:t xml:space="preserve"> </w:t>
      </w:r>
      <w:r>
        <w:rPr>
          <w:spacing w:val="-2"/>
        </w:rPr>
        <w:t>дифференциации.</w:t>
      </w:r>
    </w:p>
    <w:p w:rsidR="005071C8" w:rsidRDefault="005071C8">
      <w:pPr>
        <w:pStyle w:val="a3"/>
        <w:ind w:left="0" w:firstLine="0"/>
        <w:jc w:val="left"/>
      </w:pPr>
    </w:p>
    <w:p w:rsidR="005071C8" w:rsidRDefault="00BD237E">
      <w:pPr>
        <w:pStyle w:val="a3"/>
        <w:ind w:left="1961" w:right="945" w:firstLine="0"/>
        <w:jc w:val="center"/>
      </w:pPr>
      <w:r>
        <w:t>ЦЕЛИ</w:t>
      </w:r>
      <w:r>
        <w:rPr>
          <w:spacing w:val="-10"/>
        </w:rPr>
        <w:t xml:space="preserve"> </w:t>
      </w:r>
      <w:r>
        <w:t>ИЗУЧЕНИЯ</w:t>
      </w:r>
      <w:r>
        <w:rPr>
          <w:spacing w:val="-8"/>
        </w:rPr>
        <w:t xml:space="preserve"> </w:t>
      </w:r>
      <w:r>
        <w:t>УЧЕБНОГО</w:t>
      </w:r>
      <w:r>
        <w:rPr>
          <w:spacing w:val="-5"/>
        </w:rPr>
        <w:t xml:space="preserve"> </w:t>
      </w:r>
      <w:r>
        <w:t>ПРЕДМЕТА</w:t>
      </w:r>
      <w:r>
        <w:rPr>
          <w:spacing w:val="-15"/>
        </w:rPr>
        <w:t xml:space="preserve"> </w:t>
      </w:r>
      <w:r>
        <w:rPr>
          <w:spacing w:val="-2"/>
        </w:rPr>
        <w:t>«ГЕОГРАФИЯ»</w:t>
      </w:r>
    </w:p>
    <w:p w:rsidR="005071C8" w:rsidRDefault="005071C8">
      <w:pPr>
        <w:pStyle w:val="a3"/>
        <w:ind w:left="0" w:firstLine="0"/>
        <w:jc w:val="left"/>
      </w:pPr>
    </w:p>
    <w:p w:rsidR="005071C8" w:rsidRDefault="00BD237E">
      <w:pPr>
        <w:pStyle w:val="a3"/>
        <w:ind w:right="989"/>
      </w:pPr>
      <w:r>
        <w:t xml:space="preserve">Изучение географии в общем образовании направлено на достижение следующих </w:t>
      </w:r>
      <w:r>
        <w:rPr>
          <w:spacing w:val="-2"/>
        </w:rPr>
        <w:t>целей:</w:t>
      </w:r>
    </w:p>
    <w:p w:rsidR="005071C8" w:rsidRDefault="00BD237E">
      <w:pPr>
        <w:pStyle w:val="a3"/>
        <w:spacing w:before="6"/>
        <w:ind w:right="966"/>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5071C8" w:rsidRDefault="00BD237E">
      <w:pPr>
        <w:pStyle w:val="a3"/>
        <w:ind w:right="969"/>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5071C8" w:rsidRDefault="00BD237E">
      <w:pPr>
        <w:pStyle w:val="a3"/>
        <w:ind w:right="974"/>
      </w:pPr>
      <w:r>
        <w:t>воспитание экологической культуры, соответствующей современному уровню геоэкологического мышления на</w:t>
      </w:r>
      <w:r>
        <w:rPr>
          <w:spacing w:val="-6"/>
        </w:rPr>
        <w:t xml:space="preserve"> </w:t>
      </w:r>
      <w:r>
        <w:t>основе</w:t>
      </w:r>
      <w:r>
        <w:rPr>
          <w:spacing w:val="-5"/>
        </w:rPr>
        <w:t xml:space="preserve"> </w:t>
      </w:r>
      <w:r>
        <w:t>освоения знаний</w:t>
      </w:r>
      <w:r>
        <w:rPr>
          <w:spacing w:val="-8"/>
        </w:rPr>
        <w:t xml:space="preserve"> </w:t>
      </w:r>
      <w:r>
        <w:t>о взаимосвязях</w:t>
      </w:r>
      <w:r>
        <w:rPr>
          <w:spacing w:val="-2"/>
        </w:rPr>
        <w:t xml:space="preserve"> </w:t>
      </w:r>
      <w:r>
        <w:t>в ПК,</w:t>
      </w:r>
      <w:r>
        <w:rPr>
          <w:spacing w:val="-3"/>
        </w:rPr>
        <w:t xml:space="preserve"> </w:t>
      </w:r>
      <w:r>
        <w:t>об</w:t>
      </w:r>
      <w:r>
        <w:rPr>
          <w:spacing w:val="-7"/>
        </w:rPr>
        <w:t xml:space="preserve"> </w:t>
      </w:r>
      <w:r>
        <w:t>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071C8" w:rsidRDefault="00BD237E">
      <w:pPr>
        <w:pStyle w:val="a3"/>
        <w:spacing w:before="1"/>
        <w:ind w:right="972"/>
      </w:pPr>
      <w: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071C8" w:rsidRDefault="00BD237E">
      <w:pPr>
        <w:pStyle w:val="a3"/>
        <w:ind w:right="966"/>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w:t>
      </w:r>
      <w:r>
        <w:rPr>
          <w:spacing w:val="40"/>
        </w:rPr>
        <w:t xml:space="preserve"> </w:t>
      </w:r>
      <w:r>
        <w:t>и многоконфессиональном</w:t>
      </w:r>
      <w:r>
        <w:rPr>
          <w:spacing w:val="40"/>
        </w:rPr>
        <w:t xml:space="preserve"> </w:t>
      </w:r>
      <w:r>
        <w:t>мире;</w:t>
      </w:r>
    </w:p>
    <w:p w:rsidR="005071C8" w:rsidRDefault="00BD237E">
      <w:pPr>
        <w:pStyle w:val="a3"/>
        <w:ind w:right="973"/>
        <w:rPr>
          <w:sz w:val="22"/>
        </w:rPr>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w:t>
      </w:r>
      <w:r>
        <w:rPr>
          <w:spacing w:val="40"/>
        </w:rPr>
        <w:t xml:space="preserve"> </w:t>
      </w:r>
      <w:r>
        <w:t>серьёзной базы</w:t>
      </w:r>
      <w:r>
        <w:rPr>
          <w:spacing w:val="40"/>
        </w:rPr>
        <w:t xml:space="preserve"> </w:t>
      </w:r>
      <w:r>
        <w:rPr>
          <w:sz w:val="22"/>
        </w:rPr>
        <w:t>географических знаний.</w:t>
      </w:r>
    </w:p>
    <w:p w:rsidR="005071C8" w:rsidRDefault="00BD237E">
      <w:pPr>
        <w:pStyle w:val="a3"/>
        <w:spacing w:before="275"/>
        <w:ind w:left="1941" w:right="945" w:firstLine="0"/>
        <w:jc w:val="center"/>
      </w:pPr>
      <w:r>
        <w:t>МЕСТО</w:t>
      </w:r>
      <w:r>
        <w:rPr>
          <w:spacing w:val="-7"/>
        </w:rPr>
        <w:t xml:space="preserve"> </w:t>
      </w:r>
      <w:r>
        <w:t>УЧЕБНОГО</w:t>
      </w:r>
      <w:r>
        <w:rPr>
          <w:spacing w:val="-9"/>
        </w:rPr>
        <w:t xml:space="preserve"> </w:t>
      </w:r>
      <w:r>
        <w:t>ПРЕДМЕТА</w:t>
      </w:r>
      <w:r>
        <w:rPr>
          <w:spacing w:val="-15"/>
        </w:rPr>
        <w:t xml:space="preserve"> </w:t>
      </w:r>
      <w:r>
        <w:t>«ГЕОГРАФИЯ»</w:t>
      </w:r>
      <w:r>
        <w:rPr>
          <w:spacing w:val="-9"/>
        </w:rPr>
        <w:t xml:space="preserve"> </w:t>
      </w:r>
      <w:r>
        <w:t>В</w:t>
      </w:r>
      <w:r>
        <w:rPr>
          <w:spacing w:val="-8"/>
        </w:rPr>
        <w:t xml:space="preserve"> </w:t>
      </w:r>
      <w:r>
        <w:t>УЧЕБНОМ</w:t>
      </w:r>
      <w:r>
        <w:rPr>
          <w:spacing w:val="-7"/>
        </w:rPr>
        <w:t xml:space="preserve"> </w:t>
      </w:r>
      <w:r>
        <w:rPr>
          <w:spacing w:val="-2"/>
        </w:rPr>
        <w:t>ПЛАНЕ</w:t>
      </w:r>
    </w:p>
    <w:p w:rsidR="005071C8" w:rsidRDefault="005071C8">
      <w:pPr>
        <w:pStyle w:val="a3"/>
        <w:ind w:left="0" w:firstLine="0"/>
        <w:jc w:val="left"/>
      </w:pPr>
    </w:p>
    <w:p w:rsidR="005071C8" w:rsidRDefault="00BD237E">
      <w:pPr>
        <w:pStyle w:val="a3"/>
        <w:ind w:right="975"/>
      </w:pPr>
      <w:r>
        <w:t xml:space="preserve">В системе общего образования «География» признана обязательным учебным предметом, который входит в состав предметной области «Общественно-научные </w:t>
      </w:r>
      <w:r>
        <w:rPr>
          <w:spacing w:val="-2"/>
        </w:rPr>
        <w:t>предметы».</w:t>
      </w:r>
    </w:p>
    <w:p w:rsidR="005071C8" w:rsidRDefault="00BD237E">
      <w:pPr>
        <w:pStyle w:val="a3"/>
        <w:spacing w:before="5" w:line="237" w:lineRule="auto"/>
        <w:ind w:right="970"/>
      </w:pPr>
      <w:r>
        <w:t>Освоение содержания курса «География» в основной школе происходит</w:t>
      </w:r>
      <w:r>
        <w:rPr>
          <w:spacing w:val="40"/>
        </w:rPr>
        <w:t xml:space="preserve"> </w:t>
      </w:r>
      <w:r>
        <w:t>с опорой на географические знания и умения, сформированные ранее в курсе</w:t>
      </w:r>
      <w:r>
        <w:rPr>
          <w:spacing w:val="40"/>
        </w:rPr>
        <w:t xml:space="preserve"> </w:t>
      </w:r>
      <w:r>
        <w:t>«Окружающий мир».</w:t>
      </w:r>
    </w:p>
    <w:p w:rsidR="005071C8" w:rsidRDefault="00BD237E">
      <w:pPr>
        <w:pStyle w:val="a3"/>
        <w:spacing w:before="10" w:line="237" w:lineRule="auto"/>
        <w:ind w:right="985"/>
      </w:pPr>
      <w:r>
        <w:t>Учебным планом на</w:t>
      </w:r>
      <w:r>
        <w:rPr>
          <w:spacing w:val="-1"/>
        </w:rPr>
        <w:t xml:space="preserve"> </w:t>
      </w:r>
      <w:r>
        <w:t>изучение</w:t>
      </w:r>
      <w:r>
        <w:rPr>
          <w:spacing w:val="-2"/>
        </w:rPr>
        <w:t xml:space="preserve"> </w:t>
      </w:r>
      <w:r>
        <w:t>географии</w:t>
      </w:r>
      <w:r>
        <w:rPr>
          <w:spacing w:val="-4"/>
        </w:rPr>
        <w:t xml:space="preserve"> </w:t>
      </w:r>
      <w:r>
        <w:t>отводится</w:t>
      </w:r>
      <w:r>
        <w:rPr>
          <w:spacing w:val="-1"/>
        </w:rPr>
        <w:t xml:space="preserve"> </w:t>
      </w:r>
      <w:r>
        <w:t>272</w:t>
      </w:r>
      <w:r>
        <w:rPr>
          <w:spacing w:val="-1"/>
        </w:rPr>
        <w:t xml:space="preserve"> </w:t>
      </w:r>
      <w:r>
        <w:t>часа:</w:t>
      </w:r>
      <w:r>
        <w:rPr>
          <w:spacing w:val="-1"/>
        </w:rPr>
        <w:t xml:space="preserve"> </w:t>
      </w:r>
      <w:r>
        <w:t>по</w:t>
      </w:r>
      <w:r>
        <w:rPr>
          <w:spacing w:val="-1"/>
        </w:rPr>
        <w:t xml:space="preserve"> </w:t>
      </w:r>
      <w:r>
        <w:t>одному</w:t>
      </w:r>
      <w:r>
        <w:rPr>
          <w:spacing w:val="-10"/>
        </w:rPr>
        <w:t xml:space="preserve"> </w:t>
      </w:r>
      <w:r>
        <w:t>часу</w:t>
      </w:r>
      <w:r>
        <w:rPr>
          <w:spacing w:val="-5"/>
        </w:rPr>
        <w:t xml:space="preserve"> </w:t>
      </w:r>
      <w:r>
        <w:t>в неделю в 5 и 6 классах и по 2 часа в 7, 8 и 9 классах.</w:t>
      </w:r>
    </w:p>
    <w:p w:rsidR="005071C8" w:rsidRDefault="00BD237E">
      <w:pPr>
        <w:pStyle w:val="a3"/>
        <w:spacing w:before="4"/>
        <w:ind w:right="975"/>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w:t>
      </w:r>
      <w:r>
        <w:rPr>
          <w:spacing w:val="40"/>
        </w:rPr>
        <w:t xml:space="preserve"> </w:t>
      </w:r>
      <w:r>
        <w:t>содержания конкретной</w:t>
      </w:r>
      <w:r>
        <w:rPr>
          <w:spacing w:val="40"/>
        </w:rPr>
        <w:t xml:space="preserve"> </w:t>
      </w:r>
      <w:r>
        <w:t>рабочей программы.</w:t>
      </w:r>
      <w:r>
        <w:rPr>
          <w:spacing w:val="40"/>
        </w:rPr>
        <w:t xml:space="preserve"> </w:t>
      </w:r>
      <w:r>
        <w:t>При этом</w:t>
      </w:r>
    </w:p>
    <w:p w:rsidR="005071C8" w:rsidRDefault="00BD237E">
      <w:pPr>
        <w:pStyle w:val="a3"/>
        <w:spacing w:before="72" w:line="237" w:lineRule="auto"/>
        <w:ind w:right="975"/>
      </w:pPr>
      <w:r>
        <w:t>обязательная (инвариантная) часть содержания предмета, установленная программой должна быть сохранена полностью.</w:t>
      </w:r>
    </w:p>
    <w:p w:rsidR="005071C8" w:rsidRDefault="005071C8">
      <w:pPr>
        <w:pStyle w:val="a3"/>
        <w:spacing w:before="275"/>
        <w:ind w:left="0" w:firstLine="0"/>
        <w:jc w:val="left"/>
      </w:pPr>
    </w:p>
    <w:p w:rsidR="005071C8" w:rsidRDefault="00BD237E">
      <w:pPr>
        <w:pStyle w:val="a3"/>
        <w:ind w:left="1988" w:firstLine="0"/>
        <w:jc w:val="left"/>
      </w:pPr>
      <w:r>
        <w:t>СОДЕРЖАНИЕ</w:t>
      </w:r>
      <w:r>
        <w:rPr>
          <w:spacing w:val="-10"/>
        </w:rPr>
        <w:t xml:space="preserve"> </w:t>
      </w:r>
      <w:r>
        <w:t>УЧЕБНОГО</w:t>
      </w:r>
      <w:r>
        <w:rPr>
          <w:spacing w:val="-7"/>
        </w:rPr>
        <w:t xml:space="preserve"> </w:t>
      </w:r>
      <w:r>
        <w:t>ПРЕДМЕТА</w:t>
      </w:r>
      <w:r>
        <w:rPr>
          <w:spacing w:val="-15"/>
        </w:rPr>
        <w:t xml:space="preserve"> </w:t>
      </w:r>
      <w:r>
        <w:rPr>
          <w:spacing w:val="-2"/>
        </w:rPr>
        <w:t>«ГЕОГРАФИЯ»</w:t>
      </w:r>
    </w:p>
    <w:p w:rsidR="005071C8" w:rsidRDefault="00BD237E">
      <w:pPr>
        <w:pStyle w:val="a4"/>
        <w:numPr>
          <w:ilvl w:val="0"/>
          <w:numId w:val="224"/>
        </w:numPr>
        <w:tabs>
          <w:tab w:val="left" w:pos="2170"/>
        </w:tabs>
        <w:spacing w:before="271"/>
        <w:ind w:hanging="182"/>
        <w:jc w:val="left"/>
        <w:rPr>
          <w:sz w:val="24"/>
        </w:rPr>
      </w:pPr>
      <w:r>
        <w:rPr>
          <w:sz w:val="24"/>
        </w:rPr>
        <w:t>КЛАСС</w:t>
      </w:r>
      <w:r>
        <w:rPr>
          <w:spacing w:val="-7"/>
          <w:sz w:val="24"/>
        </w:rPr>
        <w:t xml:space="preserve"> </w:t>
      </w:r>
      <w:r>
        <w:rPr>
          <w:sz w:val="24"/>
        </w:rPr>
        <w:t>(1</w:t>
      </w:r>
      <w:r>
        <w:rPr>
          <w:spacing w:val="-1"/>
          <w:sz w:val="24"/>
        </w:rPr>
        <w:t xml:space="preserve"> </w:t>
      </w:r>
      <w:r>
        <w:rPr>
          <w:sz w:val="24"/>
        </w:rPr>
        <w:t>час</w:t>
      </w:r>
      <w:r>
        <w:rPr>
          <w:spacing w:val="-2"/>
          <w:sz w:val="24"/>
        </w:rPr>
        <w:t xml:space="preserve"> </w:t>
      </w:r>
      <w:r>
        <w:rPr>
          <w:sz w:val="24"/>
        </w:rPr>
        <w:t>в</w:t>
      </w:r>
      <w:r>
        <w:rPr>
          <w:spacing w:val="-8"/>
          <w:sz w:val="24"/>
        </w:rPr>
        <w:t xml:space="preserve"> </w:t>
      </w:r>
      <w:r>
        <w:rPr>
          <w:sz w:val="24"/>
        </w:rPr>
        <w:t>неделю,</w:t>
      </w:r>
      <w:r>
        <w:rPr>
          <w:spacing w:val="2"/>
          <w:sz w:val="24"/>
        </w:rPr>
        <w:t xml:space="preserve"> </w:t>
      </w:r>
      <w:r>
        <w:rPr>
          <w:sz w:val="24"/>
        </w:rPr>
        <w:t>всего</w:t>
      </w:r>
      <w:r>
        <w:rPr>
          <w:spacing w:val="-1"/>
          <w:sz w:val="24"/>
        </w:rPr>
        <w:t xml:space="preserve"> </w:t>
      </w:r>
      <w:r>
        <w:rPr>
          <w:sz w:val="24"/>
        </w:rPr>
        <w:t>34</w:t>
      </w:r>
      <w:r>
        <w:rPr>
          <w:spacing w:val="1"/>
          <w:sz w:val="24"/>
        </w:rPr>
        <w:t xml:space="preserve"> </w:t>
      </w:r>
      <w:r>
        <w:rPr>
          <w:spacing w:val="-5"/>
          <w:sz w:val="24"/>
        </w:rPr>
        <w:t>ч.)</w:t>
      </w:r>
    </w:p>
    <w:p w:rsidR="005071C8" w:rsidRDefault="00BD237E">
      <w:pPr>
        <w:spacing w:before="117"/>
        <w:ind w:left="1277"/>
      </w:pPr>
      <w:r>
        <w:rPr>
          <w:spacing w:val="-5"/>
        </w:rPr>
        <w:t>341</w:t>
      </w:r>
    </w:p>
    <w:p w:rsidR="005071C8" w:rsidRDefault="005071C8">
      <w:pPr>
        <w:sectPr w:rsidR="005071C8">
          <w:pgSz w:w="11910" w:h="16840"/>
          <w:pgMar w:top="940" w:right="0" w:bottom="660" w:left="0" w:header="0" w:footer="468" w:gutter="0"/>
          <w:cols w:space="720"/>
        </w:sectPr>
      </w:pPr>
    </w:p>
    <w:p w:rsidR="005071C8" w:rsidRDefault="00BD237E">
      <w:pPr>
        <w:pStyle w:val="3"/>
        <w:spacing w:before="74" w:line="240" w:lineRule="auto"/>
        <w:jc w:val="left"/>
      </w:pPr>
      <w:r>
        <w:lastRenderedPageBreak/>
        <w:t>РАЗДЕЛ</w:t>
      </w:r>
      <w:r>
        <w:rPr>
          <w:spacing w:val="-8"/>
        </w:rPr>
        <w:t xml:space="preserve"> </w:t>
      </w:r>
      <w:r>
        <w:t>1.</w:t>
      </w:r>
      <w:r>
        <w:rPr>
          <w:spacing w:val="-1"/>
        </w:rPr>
        <w:t xml:space="preserve"> </w:t>
      </w:r>
      <w:r>
        <w:t>ГЕОГРАФИЧЕСКОЕ</w:t>
      </w:r>
      <w:r>
        <w:rPr>
          <w:spacing w:val="-5"/>
        </w:rPr>
        <w:t xml:space="preserve"> </w:t>
      </w:r>
      <w:r>
        <w:t>ИЗУЧЕНИЕ</w:t>
      </w:r>
      <w:r>
        <w:rPr>
          <w:spacing w:val="-8"/>
        </w:rPr>
        <w:t xml:space="preserve"> </w:t>
      </w:r>
      <w:r>
        <w:t>ЗЕМЛИ</w:t>
      </w:r>
      <w:r>
        <w:rPr>
          <w:spacing w:val="-1"/>
        </w:rPr>
        <w:t xml:space="preserve"> </w:t>
      </w:r>
      <w:r>
        <w:rPr>
          <w:spacing w:val="-4"/>
        </w:rPr>
        <w:t>(7ч)</w:t>
      </w:r>
    </w:p>
    <w:p w:rsidR="005071C8" w:rsidRDefault="00BD237E">
      <w:pPr>
        <w:spacing w:before="276" w:line="275" w:lineRule="exact"/>
        <w:ind w:left="1988"/>
        <w:jc w:val="both"/>
        <w:rPr>
          <w:b/>
          <w:sz w:val="24"/>
        </w:rPr>
      </w:pPr>
      <w:r>
        <w:rPr>
          <w:b/>
          <w:sz w:val="24"/>
        </w:rPr>
        <w:t>Введение.</w:t>
      </w:r>
      <w:r>
        <w:rPr>
          <w:b/>
          <w:spacing w:val="2"/>
          <w:sz w:val="24"/>
        </w:rPr>
        <w:t xml:space="preserve"> </w:t>
      </w:r>
      <w:r>
        <w:rPr>
          <w:b/>
          <w:sz w:val="24"/>
        </w:rPr>
        <w:t>География</w:t>
      </w:r>
      <w:r>
        <w:rPr>
          <w:b/>
          <w:spacing w:val="-3"/>
          <w:sz w:val="24"/>
        </w:rPr>
        <w:t xml:space="preserve"> </w:t>
      </w:r>
      <w:r>
        <w:rPr>
          <w:b/>
          <w:sz w:val="24"/>
        </w:rPr>
        <w:t>-</w:t>
      </w:r>
      <w:r>
        <w:rPr>
          <w:b/>
          <w:spacing w:val="-7"/>
          <w:sz w:val="24"/>
        </w:rPr>
        <w:t xml:space="preserve"> </w:t>
      </w:r>
      <w:r>
        <w:rPr>
          <w:b/>
          <w:sz w:val="24"/>
        </w:rPr>
        <w:t>наука</w:t>
      </w:r>
      <w:r>
        <w:rPr>
          <w:b/>
          <w:spacing w:val="-4"/>
          <w:sz w:val="24"/>
        </w:rPr>
        <w:t xml:space="preserve"> </w:t>
      </w:r>
      <w:r>
        <w:rPr>
          <w:b/>
          <w:sz w:val="24"/>
        </w:rPr>
        <w:t>о</w:t>
      </w:r>
      <w:r>
        <w:rPr>
          <w:b/>
          <w:spacing w:val="-5"/>
          <w:sz w:val="24"/>
        </w:rPr>
        <w:t xml:space="preserve"> </w:t>
      </w:r>
      <w:r>
        <w:rPr>
          <w:b/>
          <w:sz w:val="24"/>
        </w:rPr>
        <w:t>планете Земля</w:t>
      </w:r>
      <w:r>
        <w:rPr>
          <w:b/>
          <w:spacing w:val="-1"/>
          <w:sz w:val="24"/>
        </w:rPr>
        <w:t xml:space="preserve"> </w:t>
      </w:r>
      <w:r>
        <w:rPr>
          <w:b/>
          <w:sz w:val="24"/>
        </w:rPr>
        <w:t>(1</w:t>
      </w:r>
      <w:r>
        <w:rPr>
          <w:b/>
          <w:spacing w:val="-4"/>
          <w:sz w:val="24"/>
        </w:rPr>
        <w:t xml:space="preserve"> </w:t>
      </w:r>
      <w:r>
        <w:rPr>
          <w:b/>
          <w:spacing w:val="-5"/>
          <w:sz w:val="24"/>
        </w:rPr>
        <w:t>ч)</w:t>
      </w:r>
    </w:p>
    <w:p w:rsidR="005071C8" w:rsidRDefault="00BD237E">
      <w:pPr>
        <w:pStyle w:val="a3"/>
        <w:spacing w:line="274" w:lineRule="exact"/>
        <w:ind w:left="1988" w:firstLine="0"/>
      </w:pPr>
      <w:r>
        <w:t>Что</w:t>
      </w:r>
      <w:r>
        <w:rPr>
          <w:spacing w:val="-1"/>
        </w:rPr>
        <w:t xml:space="preserve"> </w:t>
      </w:r>
      <w:r>
        <w:t>изучает</w:t>
      </w:r>
      <w:r>
        <w:rPr>
          <w:spacing w:val="-2"/>
        </w:rPr>
        <w:t xml:space="preserve"> </w:t>
      </w:r>
      <w:r>
        <w:t>география?</w:t>
      </w:r>
      <w:r>
        <w:rPr>
          <w:spacing w:val="-8"/>
        </w:rPr>
        <w:t xml:space="preserve"> </w:t>
      </w:r>
      <w:r>
        <w:t>Географические</w:t>
      </w:r>
      <w:r>
        <w:rPr>
          <w:spacing w:val="-3"/>
        </w:rPr>
        <w:t xml:space="preserve"> </w:t>
      </w:r>
      <w:r>
        <w:t>объекты,</w:t>
      </w:r>
      <w:r>
        <w:rPr>
          <w:spacing w:val="-4"/>
        </w:rPr>
        <w:t xml:space="preserve"> </w:t>
      </w:r>
      <w:r>
        <w:t>процессы</w:t>
      </w:r>
      <w:r>
        <w:rPr>
          <w:spacing w:val="-5"/>
        </w:rPr>
        <w:t xml:space="preserve"> </w:t>
      </w:r>
      <w:r>
        <w:t>и</w:t>
      </w:r>
      <w:r>
        <w:rPr>
          <w:spacing w:val="-1"/>
        </w:rPr>
        <w:t xml:space="preserve"> </w:t>
      </w:r>
      <w:r>
        <w:rPr>
          <w:spacing w:val="-2"/>
        </w:rPr>
        <w:t>явления.</w:t>
      </w:r>
    </w:p>
    <w:p w:rsidR="005071C8" w:rsidRDefault="00BD237E">
      <w:pPr>
        <w:pStyle w:val="a3"/>
        <w:spacing w:line="275" w:lineRule="exact"/>
        <w:ind w:firstLine="0"/>
      </w:pPr>
      <w:r>
        <w:t>Как</w:t>
      </w:r>
      <w:r>
        <w:rPr>
          <w:spacing w:val="-4"/>
        </w:rPr>
        <w:t xml:space="preserve"> </w:t>
      </w:r>
      <w:r>
        <w:t>география</w:t>
      </w:r>
      <w:r>
        <w:rPr>
          <w:spacing w:val="-5"/>
        </w:rPr>
        <w:t xml:space="preserve"> </w:t>
      </w:r>
      <w:r>
        <w:t>изучает</w:t>
      </w:r>
      <w:r>
        <w:rPr>
          <w:spacing w:val="-2"/>
        </w:rPr>
        <w:t xml:space="preserve"> </w:t>
      </w:r>
      <w:r>
        <w:t>объекты,</w:t>
      </w:r>
      <w:r>
        <w:rPr>
          <w:spacing w:val="6"/>
        </w:rPr>
        <w:t xml:space="preserve"> </w:t>
      </w:r>
      <w:r>
        <w:t>процессы и</w:t>
      </w:r>
      <w:r>
        <w:rPr>
          <w:spacing w:val="-5"/>
        </w:rPr>
        <w:t xml:space="preserve"> </w:t>
      </w:r>
      <w:r>
        <w:rPr>
          <w:spacing w:val="-2"/>
        </w:rPr>
        <w:t>явления.</w:t>
      </w:r>
    </w:p>
    <w:p w:rsidR="005071C8" w:rsidRDefault="00BD237E">
      <w:pPr>
        <w:pStyle w:val="3"/>
        <w:spacing w:before="16"/>
      </w:pPr>
      <w:r>
        <w:t>Тема</w:t>
      </w:r>
      <w:r>
        <w:rPr>
          <w:spacing w:val="-3"/>
        </w:rPr>
        <w:t xml:space="preserve"> </w:t>
      </w:r>
      <w:r>
        <w:t>1. История</w:t>
      </w:r>
      <w:r>
        <w:rPr>
          <w:spacing w:val="-6"/>
        </w:rPr>
        <w:t xml:space="preserve"> </w:t>
      </w:r>
      <w:r>
        <w:t>географических</w:t>
      </w:r>
      <w:r>
        <w:rPr>
          <w:spacing w:val="-9"/>
        </w:rPr>
        <w:t xml:space="preserve"> </w:t>
      </w:r>
      <w:r>
        <w:t>открытий</w:t>
      </w:r>
      <w:r>
        <w:rPr>
          <w:spacing w:val="-8"/>
        </w:rPr>
        <w:t xml:space="preserve"> </w:t>
      </w:r>
      <w:r>
        <w:t>(6</w:t>
      </w:r>
      <w:r>
        <w:rPr>
          <w:spacing w:val="-2"/>
        </w:rPr>
        <w:t xml:space="preserve"> </w:t>
      </w:r>
      <w:r>
        <w:rPr>
          <w:spacing w:val="-5"/>
        </w:rPr>
        <w:t>ч)</w:t>
      </w:r>
    </w:p>
    <w:p w:rsidR="005071C8" w:rsidRDefault="00BD237E">
      <w:pPr>
        <w:ind w:left="1421" w:right="964" w:firstLine="566"/>
        <w:jc w:val="both"/>
        <w:rPr>
          <w:sz w:val="24"/>
        </w:rPr>
      </w:pPr>
      <w:r>
        <w:rPr>
          <w:sz w:val="24"/>
        </w:rPr>
        <w:t>Представления о мире в</w:t>
      </w:r>
      <w:r>
        <w:rPr>
          <w:spacing w:val="-2"/>
          <w:sz w:val="24"/>
        </w:rPr>
        <w:t xml:space="preserve"> </w:t>
      </w:r>
      <w:r>
        <w:rPr>
          <w:sz w:val="24"/>
        </w:rPr>
        <w:t>древности</w:t>
      </w:r>
      <w:r>
        <w:rPr>
          <w:spacing w:val="-1"/>
          <w:sz w:val="24"/>
        </w:rPr>
        <w:t xml:space="preserve"> </w:t>
      </w:r>
      <w:r>
        <w:rPr>
          <w:sz w:val="24"/>
        </w:rPr>
        <w:t>(Древний Китай, Древний</w:t>
      </w:r>
      <w:r>
        <w:rPr>
          <w:spacing w:val="-2"/>
          <w:sz w:val="24"/>
        </w:rPr>
        <w:t xml:space="preserve"> </w:t>
      </w:r>
      <w:r>
        <w:rPr>
          <w:sz w:val="24"/>
        </w:rPr>
        <w:t xml:space="preserve">Египет, Древняя Греция, Древний Рим). </w:t>
      </w:r>
      <w:r>
        <w:rPr>
          <w:i/>
          <w:sz w:val="24"/>
        </w:rPr>
        <w:t xml:space="preserve">Путешествие Пифея. Плавания финикийцев вокруг Африки. Экспедиции Т. Хейердала как модель путешествий в древности. </w:t>
      </w:r>
      <w:r>
        <w:rPr>
          <w:sz w:val="24"/>
        </w:rPr>
        <w:t>Появление географических карт.</w:t>
      </w:r>
    </w:p>
    <w:p w:rsidR="005071C8" w:rsidRDefault="00BD237E">
      <w:pPr>
        <w:spacing w:line="274" w:lineRule="exact"/>
        <w:ind w:left="1988"/>
        <w:jc w:val="both"/>
        <w:rPr>
          <w:i/>
          <w:sz w:val="24"/>
        </w:rPr>
      </w:pPr>
      <w:r>
        <w:rPr>
          <w:sz w:val="24"/>
        </w:rPr>
        <w:t>География</w:t>
      </w:r>
      <w:r>
        <w:rPr>
          <w:spacing w:val="3"/>
          <w:sz w:val="24"/>
        </w:rPr>
        <w:t xml:space="preserve"> </w:t>
      </w:r>
      <w:r>
        <w:rPr>
          <w:sz w:val="24"/>
        </w:rPr>
        <w:t>в</w:t>
      </w:r>
      <w:r>
        <w:rPr>
          <w:spacing w:val="11"/>
          <w:sz w:val="24"/>
        </w:rPr>
        <w:t xml:space="preserve"> </w:t>
      </w:r>
      <w:r>
        <w:rPr>
          <w:sz w:val="24"/>
        </w:rPr>
        <w:t>эпоху</w:t>
      </w:r>
      <w:r>
        <w:rPr>
          <w:spacing w:val="-1"/>
          <w:sz w:val="24"/>
        </w:rPr>
        <w:t xml:space="preserve"> </w:t>
      </w:r>
      <w:r>
        <w:rPr>
          <w:sz w:val="24"/>
        </w:rPr>
        <w:t>Средневековья:</w:t>
      </w:r>
      <w:r>
        <w:rPr>
          <w:spacing w:val="8"/>
          <w:sz w:val="24"/>
        </w:rPr>
        <w:t xml:space="preserve"> </w:t>
      </w:r>
      <w:r>
        <w:rPr>
          <w:sz w:val="24"/>
        </w:rPr>
        <w:t>путешествия</w:t>
      </w:r>
      <w:r>
        <w:rPr>
          <w:spacing w:val="11"/>
          <w:sz w:val="24"/>
        </w:rPr>
        <w:t xml:space="preserve"> </w:t>
      </w:r>
      <w:r>
        <w:rPr>
          <w:sz w:val="24"/>
        </w:rPr>
        <w:t>и</w:t>
      </w:r>
      <w:r>
        <w:rPr>
          <w:spacing w:val="5"/>
          <w:sz w:val="24"/>
        </w:rPr>
        <w:t xml:space="preserve"> </w:t>
      </w:r>
      <w:r>
        <w:rPr>
          <w:sz w:val="24"/>
        </w:rPr>
        <w:t>открытия</w:t>
      </w:r>
      <w:r>
        <w:rPr>
          <w:spacing w:val="11"/>
          <w:sz w:val="24"/>
        </w:rPr>
        <w:t xml:space="preserve"> </w:t>
      </w:r>
      <w:r>
        <w:rPr>
          <w:i/>
          <w:sz w:val="24"/>
        </w:rPr>
        <w:t>викингов,</w:t>
      </w:r>
      <w:r>
        <w:rPr>
          <w:i/>
          <w:spacing w:val="12"/>
          <w:sz w:val="24"/>
        </w:rPr>
        <w:t xml:space="preserve"> </w:t>
      </w:r>
      <w:r>
        <w:rPr>
          <w:i/>
          <w:sz w:val="24"/>
        </w:rPr>
        <w:t>древних</w:t>
      </w:r>
      <w:r>
        <w:rPr>
          <w:i/>
          <w:spacing w:val="10"/>
          <w:sz w:val="24"/>
        </w:rPr>
        <w:t xml:space="preserve"> </w:t>
      </w:r>
      <w:r>
        <w:rPr>
          <w:i/>
          <w:spacing w:val="-2"/>
          <w:sz w:val="24"/>
        </w:rPr>
        <w:t>арабов,</w:t>
      </w:r>
    </w:p>
    <w:p w:rsidR="005071C8" w:rsidRDefault="00BD237E">
      <w:pPr>
        <w:spacing w:line="275" w:lineRule="exact"/>
        <w:ind w:left="1421"/>
        <w:jc w:val="both"/>
        <w:rPr>
          <w:i/>
          <w:sz w:val="24"/>
        </w:rPr>
      </w:pPr>
      <w:r>
        <w:rPr>
          <w:sz w:val="24"/>
        </w:rPr>
        <w:t>русских</w:t>
      </w:r>
      <w:r>
        <w:rPr>
          <w:spacing w:val="-10"/>
          <w:sz w:val="24"/>
        </w:rPr>
        <w:t xml:space="preserve"> </w:t>
      </w:r>
      <w:r>
        <w:rPr>
          <w:sz w:val="24"/>
        </w:rPr>
        <w:t>землепроходцев.</w:t>
      </w:r>
      <w:r>
        <w:rPr>
          <w:spacing w:val="2"/>
          <w:sz w:val="24"/>
        </w:rPr>
        <w:t xml:space="preserve"> </w:t>
      </w:r>
      <w:r>
        <w:rPr>
          <w:i/>
          <w:sz w:val="24"/>
        </w:rPr>
        <w:t>Путешествия</w:t>
      </w:r>
      <w:r>
        <w:rPr>
          <w:i/>
          <w:spacing w:val="-1"/>
          <w:sz w:val="24"/>
        </w:rPr>
        <w:t xml:space="preserve"> </w:t>
      </w:r>
      <w:r>
        <w:rPr>
          <w:i/>
          <w:sz w:val="24"/>
        </w:rPr>
        <w:t>М.</w:t>
      </w:r>
      <w:r>
        <w:rPr>
          <w:i/>
          <w:spacing w:val="-4"/>
          <w:sz w:val="24"/>
        </w:rPr>
        <w:t xml:space="preserve"> </w:t>
      </w:r>
      <w:r>
        <w:rPr>
          <w:i/>
          <w:sz w:val="24"/>
        </w:rPr>
        <w:t>Поло</w:t>
      </w:r>
      <w:r>
        <w:rPr>
          <w:i/>
          <w:spacing w:val="-2"/>
          <w:sz w:val="24"/>
        </w:rPr>
        <w:t xml:space="preserve"> </w:t>
      </w:r>
      <w:r>
        <w:rPr>
          <w:i/>
          <w:sz w:val="24"/>
        </w:rPr>
        <w:t>и</w:t>
      </w:r>
      <w:r>
        <w:rPr>
          <w:i/>
          <w:spacing w:val="-5"/>
          <w:sz w:val="24"/>
        </w:rPr>
        <w:t xml:space="preserve"> </w:t>
      </w:r>
      <w:r>
        <w:rPr>
          <w:i/>
          <w:sz w:val="24"/>
        </w:rPr>
        <w:t>А.</w:t>
      </w:r>
      <w:r>
        <w:rPr>
          <w:i/>
          <w:spacing w:val="5"/>
          <w:sz w:val="24"/>
        </w:rPr>
        <w:t xml:space="preserve"> </w:t>
      </w:r>
      <w:r>
        <w:rPr>
          <w:i/>
          <w:spacing w:val="-2"/>
          <w:sz w:val="24"/>
        </w:rPr>
        <w:t>Никитина.</w:t>
      </w:r>
    </w:p>
    <w:p w:rsidR="005071C8" w:rsidRDefault="00BD237E">
      <w:pPr>
        <w:pStyle w:val="a3"/>
        <w:spacing w:line="275" w:lineRule="exact"/>
        <w:ind w:left="1988" w:firstLine="0"/>
      </w:pPr>
      <w:r>
        <w:t>Эпоха</w:t>
      </w:r>
      <w:r>
        <w:rPr>
          <w:spacing w:val="3"/>
        </w:rPr>
        <w:t xml:space="preserve"> </w:t>
      </w:r>
      <w:r>
        <w:t>Великих</w:t>
      </w:r>
      <w:r>
        <w:rPr>
          <w:spacing w:val="1"/>
        </w:rPr>
        <w:t xml:space="preserve"> </w:t>
      </w:r>
      <w:r>
        <w:t>географических</w:t>
      </w:r>
      <w:r>
        <w:rPr>
          <w:spacing w:val="2"/>
        </w:rPr>
        <w:t xml:space="preserve"> </w:t>
      </w:r>
      <w:r>
        <w:t>открытий.</w:t>
      </w:r>
      <w:r>
        <w:rPr>
          <w:spacing w:val="4"/>
        </w:rPr>
        <w:t xml:space="preserve"> </w:t>
      </w:r>
      <w:r>
        <w:t>Три</w:t>
      </w:r>
      <w:r>
        <w:rPr>
          <w:spacing w:val="3"/>
        </w:rPr>
        <w:t xml:space="preserve"> </w:t>
      </w:r>
      <w:r>
        <w:t>пути</w:t>
      </w:r>
      <w:r>
        <w:rPr>
          <w:spacing w:val="8"/>
        </w:rPr>
        <w:t xml:space="preserve"> </w:t>
      </w:r>
      <w:r>
        <w:t>в</w:t>
      </w:r>
      <w:r>
        <w:rPr>
          <w:spacing w:val="3"/>
        </w:rPr>
        <w:t xml:space="preserve"> </w:t>
      </w:r>
      <w:r>
        <w:t>Индию.</w:t>
      </w:r>
      <w:r>
        <w:rPr>
          <w:spacing w:val="5"/>
        </w:rPr>
        <w:t xml:space="preserve"> </w:t>
      </w:r>
      <w:r>
        <w:t>Открытие</w:t>
      </w:r>
      <w:r>
        <w:rPr>
          <w:spacing w:val="1"/>
        </w:rPr>
        <w:t xml:space="preserve"> </w:t>
      </w:r>
      <w:r>
        <w:t>Нового</w:t>
      </w:r>
      <w:r>
        <w:rPr>
          <w:spacing w:val="17"/>
        </w:rPr>
        <w:t xml:space="preserve"> </w:t>
      </w:r>
      <w:r>
        <w:rPr>
          <w:spacing w:val="-2"/>
        </w:rPr>
        <w:t>света</w:t>
      </w:r>
    </w:p>
    <w:p w:rsidR="005071C8" w:rsidRDefault="00BD237E">
      <w:pPr>
        <w:spacing w:before="2"/>
        <w:ind w:left="1421" w:right="966"/>
        <w:jc w:val="both"/>
        <w:rPr>
          <w:i/>
          <w:sz w:val="24"/>
        </w:rPr>
      </w:pPr>
      <w:r>
        <w:rPr>
          <w:sz w:val="24"/>
        </w:rPr>
        <w:t xml:space="preserve">- экспедиция Х. Колумба. Первое кругосветное плавание - экспедиция Ф. Магеллана. Значение Великих географических открытий. </w:t>
      </w:r>
      <w:r>
        <w:rPr>
          <w:i/>
          <w:sz w:val="24"/>
        </w:rPr>
        <w:t>Карта мира после эпохи Великих географических открытий.</w:t>
      </w:r>
    </w:p>
    <w:p w:rsidR="005071C8" w:rsidRDefault="00BD237E">
      <w:pPr>
        <w:ind w:left="1421" w:right="963" w:firstLine="566"/>
        <w:jc w:val="both"/>
        <w:rPr>
          <w:sz w:val="24"/>
        </w:rPr>
      </w:pPr>
      <w:r>
        <w:rPr>
          <w:sz w:val="24"/>
        </w:rPr>
        <w:t xml:space="preserve">Географические открытия XVII-XIX вв. </w:t>
      </w:r>
      <w:r>
        <w:rPr>
          <w:i/>
          <w:sz w:val="24"/>
        </w:rPr>
        <w:t xml:space="preserve">Поиски Южной Земли — открытие Австралии. Русские путешественники и мореплаватели на северо-востоке Азии. </w:t>
      </w:r>
      <w:r>
        <w:rPr>
          <w:sz w:val="24"/>
        </w:rPr>
        <w:t>Первая русская кругосветная экспедиция (Русская экспедиция Ф. Ф. Беллинсгаузена, М. П. Лазарева - открытие Антарктиды).</w:t>
      </w:r>
    </w:p>
    <w:p w:rsidR="005071C8" w:rsidRDefault="00BD237E">
      <w:pPr>
        <w:pStyle w:val="a3"/>
        <w:spacing w:line="242" w:lineRule="auto"/>
        <w:ind w:left="1988" w:right="1293" w:firstLine="0"/>
      </w:pPr>
      <w: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5071C8" w:rsidRDefault="00BD237E">
      <w:pPr>
        <w:pStyle w:val="3"/>
        <w:spacing w:line="274" w:lineRule="exact"/>
      </w:pPr>
      <w:r>
        <w:t>Практические</w:t>
      </w:r>
      <w:r>
        <w:rPr>
          <w:spacing w:val="-5"/>
        </w:rPr>
        <w:t xml:space="preserve"> </w:t>
      </w:r>
      <w:r>
        <w:rPr>
          <w:spacing w:val="-2"/>
        </w:rPr>
        <w:t>работы</w:t>
      </w:r>
    </w:p>
    <w:p w:rsidR="005071C8" w:rsidRDefault="00BD237E">
      <w:pPr>
        <w:pStyle w:val="a3"/>
        <w:spacing w:line="237" w:lineRule="auto"/>
        <w:ind w:right="987"/>
      </w:pPr>
      <w:r>
        <w:t xml:space="preserve">Обозначение на контурной карте географических объектов, открытых в разные </w:t>
      </w:r>
      <w:r>
        <w:rPr>
          <w:spacing w:val="-2"/>
        </w:rPr>
        <w:t>периоды.</w:t>
      </w:r>
    </w:p>
    <w:p w:rsidR="005071C8" w:rsidRDefault="00BD237E">
      <w:pPr>
        <w:pStyle w:val="a3"/>
        <w:spacing w:before="10" w:line="237" w:lineRule="auto"/>
        <w:ind w:right="989"/>
      </w:pPr>
      <w:r>
        <w:t>Сравнение карт Эратосфена, Птолемея и современных карт по предложенным учителем вопросам.</w:t>
      </w:r>
    </w:p>
    <w:p w:rsidR="005071C8" w:rsidRDefault="005071C8">
      <w:pPr>
        <w:pStyle w:val="a3"/>
        <w:spacing w:before="15"/>
        <w:ind w:left="0" w:firstLine="0"/>
        <w:jc w:val="left"/>
      </w:pPr>
    </w:p>
    <w:p w:rsidR="005071C8" w:rsidRDefault="00BD237E">
      <w:pPr>
        <w:pStyle w:val="3"/>
        <w:spacing w:line="273" w:lineRule="exact"/>
        <w:jc w:val="left"/>
      </w:pPr>
      <w:r>
        <w:t>РАЗДЕЛ</w:t>
      </w:r>
      <w:r>
        <w:rPr>
          <w:spacing w:val="-8"/>
        </w:rPr>
        <w:t xml:space="preserve"> </w:t>
      </w:r>
      <w:r>
        <w:t>2. ЗЕМЛЯ</w:t>
      </w:r>
      <w:r>
        <w:rPr>
          <w:spacing w:val="-6"/>
        </w:rPr>
        <w:t xml:space="preserve"> </w:t>
      </w:r>
      <w:r>
        <w:t>ПЛАНЕТА</w:t>
      </w:r>
      <w:r>
        <w:rPr>
          <w:spacing w:val="-6"/>
        </w:rPr>
        <w:t xml:space="preserve"> </w:t>
      </w:r>
      <w:r>
        <w:t>СОЛНЕЧНОЙ</w:t>
      </w:r>
      <w:r>
        <w:rPr>
          <w:spacing w:val="-1"/>
        </w:rPr>
        <w:t xml:space="preserve"> </w:t>
      </w:r>
      <w:r>
        <w:t>СИСТЕМЫ</w:t>
      </w:r>
      <w:r>
        <w:rPr>
          <w:spacing w:val="-10"/>
        </w:rPr>
        <w:t xml:space="preserve"> </w:t>
      </w:r>
      <w:r>
        <w:rPr>
          <w:spacing w:val="-4"/>
        </w:rPr>
        <w:t>(4ч)</w:t>
      </w:r>
    </w:p>
    <w:p w:rsidR="005071C8" w:rsidRDefault="00BD237E">
      <w:pPr>
        <w:pStyle w:val="a3"/>
        <w:ind w:right="963"/>
      </w:pPr>
      <w:r>
        <w:t xml:space="preserve">Земля в Солнечной системе. </w:t>
      </w:r>
      <w:r>
        <w:rPr>
          <w:i/>
        </w:rPr>
        <w:t>Гипотезы возникновения Земли</w:t>
      </w:r>
      <w:r>
        <w:t>. Форма, размеры Земли, их географические следствия. Движения Земли. Земная ось и географические полюсы. Географические следствия движения Земли вокруг Солнца. Смена времён года на Земле. Дни</w:t>
      </w:r>
      <w:r>
        <w:rPr>
          <w:spacing w:val="-3"/>
        </w:rPr>
        <w:t xml:space="preserve"> </w:t>
      </w:r>
      <w:r>
        <w:t>весеннего</w:t>
      </w:r>
      <w:r>
        <w:rPr>
          <w:spacing w:val="-4"/>
        </w:rPr>
        <w:t xml:space="preserve"> </w:t>
      </w:r>
      <w:r>
        <w:t>и</w:t>
      </w:r>
      <w:r>
        <w:rPr>
          <w:spacing w:val="-12"/>
        </w:rPr>
        <w:t xml:space="preserve"> </w:t>
      </w:r>
      <w:r>
        <w:t>осеннего равноденствия,</w:t>
      </w:r>
      <w:r>
        <w:rPr>
          <w:spacing w:val="-2"/>
        </w:rPr>
        <w:t xml:space="preserve"> </w:t>
      </w:r>
      <w:r>
        <w:t>летнего и</w:t>
      </w:r>
      <w:r>
        <w:rPr>
          <w:spacing w:val="-7"/>
        </w:rPr>
        <w:t xml:space="preserve"> </w:t>
      </w:r>
      <w:r>
        <w:t>зимнего солнцестояния.</w:t>
      </w:r>
      <w:r>
        <w:rPr>
          <w:spacing w:val="-3"/>
        </w:rPr>
        <w:t xml:space="preserve"> </w:t>
      </w:r>
      <w:r>
        <w:t>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дняи ночи на Земле.</w:t>
      </w:r>
    </w:p>
    <w:p w:rsidR="005071C8" w:rsidRDefault="00BD237E">
      <w:pPr>
        <w:ind w:left="1988"/>
        <w:jc w:val="both"/>
        <w:rPr>
          <w:i/>
          <w:sz w:val="24"/>
        </w:rPr>
      </w:pPr>
      <w:r>
        <w:rPr>
          <w:i/>
          <w:sz w:val="24"/>
        </w:rPr>
        <w:t>Влияние</w:t>
      </w:r>
      <w:r>
        <w:rPr>
          <w:i/>
          <w:spacing w:val="1"/>
          <w:sz w:val="24"/>
        </w:rPr>
        <w:t xml:space="preserve"> </w:t>
      </w:r>
      <w:r>
        <w:rPr>
          <w:i/>
          <w:sz w:val="24"/>
        </w:rPr>
        <w:t>Космоса</w:t>
      </w:r>
      <w:r>
        <w:rPr>
          <w:i/>
          <w:spacing w:val="-4"/>
          <w:sz w:val="24"/>
        </w:rPr>
        <w:t xml:space="preserve"> </w:t>
      </w:r>
      <w:r>
        <w:rPr>
          <w:i/>
          <w:sz w:val="24"/>
        </w:rPr>
        <w:t>на</w:t>
      </w:r>
      <w:r>
        <w:rPr>
          <w:i/>
          <w:spacing w:val="-4"/>
          <w:sz w:val="24"/>
        </w:rPr>
        <w:t xml:space="preserve"> </w:t>
      </w:r>
      <w:r>
        <w:rPr>
          <w:i/>
          <w:sz w:val="24"/>
        </w:rPr>
        <w:t>Землю</w:t>
      </w:r>
      <w:r>
        <w:rPr>
          <w:i/>
          <w:spacing w:val="-3"/>
          <w:sz w:val="24"/>
        </w:rPr>
        <w:t xml:space="preserve"> </w:t>
      </w:r>
      <w:r>
        <w:rPr>
          <w:i/>
          <w:sz w:val="24"/>
        </w:rPr>
        <w:t>и</w:t>
      </w:r>
      <w:r>
        <w:rPr>
          <w:i/>
          <w:spacing w:val="-9"/>
          <w:sz w:val="24"/>
        </w:rPr>
        <w:t xml:space="preserve"> </w:t>
      </w:r>
      <w:r>
        <w:rPr>
          <w:i/>
          <w:sz w:val="24"/>
        </w:rPr>
        <w:t>жизнь</w:t>
      </w:r>
      <w:r>
        <w:rPr>
          <w:i/>
          <w:spacing w:val="-1"/>
          <w:sz w:val="24"/>
        </w:rPr>
        <w:t xml:space="preserve"> </w:t>
      </w:r>
      <w:r>
        <w:rPr>
          <w:i/>
          <w:spacing w:val="-2"/>
          <w:sz w:val="24"/>
        </w:rPr>
        <w:t>людей.</w:t>
      </w:r>
    </w:p>
    <w:p w:rsidR="005071C8" w:rsidRDefault="005071C8">
      <w:pPr>
        <w:pStyle w:val="a3"/>
        <w:spacing w:before="7"/>
        <w:ind w:left="0" w:firstLine="0"/>
        <w:jc w:val="left"/>
        <w:rPr>
          <w:i/>
        </w:rPr>
      </w:pPr>
    </w:p>
    <w:p w:rsidR="005071C8" w:rsidRDefault="00BD237E">
      <w:pPr>
        <w:pStyle w:val="3"/>
      </w:pPr>
      <w:r>
        <w:t>Практическая</w:t>
      </w:r>
      <w:r>
        <w:rPr>
          <w:spacing w:val="-4"/>
        </w:rPr>
        <w:t xml:space="preserve"> </w:t>
      </w:r>
      <w:r>
        <w:rPr>
          <w:spacing w:val="-2"/>
        </w:rPr>
        <w:t>работа</w:t>
      </w:r>
    </w:p>
    <w:p w:rsidR="005071C8" w:rsidRDefault="00BD237E">
      <w:pPr>
        <w:pStyle w:val="a3"/>
        <w:ind w:right="977"/>
      </w:pPr>
      <w:r>
        <w:t>1. Выявление закономерностей изменения продолжительности дня и</w:t>
      </w:r>
      <w:r>
        <w:rPr>
          <w:spacing w:val="40"/>
        </w:rPr>
        <w:t xml:space="preserve"> </w:t>
      </w:r>
      <w:r>
        <w:t xml:space="preserve">высоты Солнца над горизонтом в зависимости от географической широты и времени года на территории </w:t>
      </w:r>
      <w:r>
        <w:rPr>
          <w:spacing w:val="-2"/>
        </w:rPr>
        <w:t>России.</w:t>
      </w:r>
    </w:p>
    <w:p w:rsidR="005071C8" w:rsidRDefault="00BD237E">
      <w:pPr>
        <w:pStyle w:val="3"/>
        <w:spacing w:before="91" w:line="240" w:lineRule="auto"/>
        <w:jc w:val="left"/>
      </w:pPr>
      <w:r>
        <w:t>РАЗДЕЛ</w:t>
      </w:r>
      <w:r>
        <w:rPr>
          <w:spacing w:val="-12"/>
        </w:rPr>
        <w:t xml:space="preserve"> </w:t>
      </w:r>
      <w:r>
        <w:t>3.</w:t>
      </w:r>
      <w:r>
        <w:rPr>
          <w:spacing w:val="-1"/>
        </w:rPr>
        <w:t xml:space="preserve"> </w:t>
      </w:r>
      <w:r>
        <w:t>ИЗОБРАЖЕНИЯ</w:t>
      </w:r>
      <w:r>
        <w:rPr>
          <w:spacing w:val="-8"/>
        </w:rPr>
        <w:t xml:space="preserve"> </w:t>
      </w:r>
      <w:r>
        <w:t>ЗЕМНОЙ</w:t>
      </w:r>
      <w:r>
        <w:rPr>
          <w:spacing w:val="-11"/>
        </w:rPr>
        <w:t xml:space="preserve"> </w:t>
      </w:r>
      <w:r>
        <w:t>ПОВЕРХНОСТИ</w:t>
      </w:r>
      <w:r>
        <w:rPr>
          <w:spacing w:val="-2"/>
        </w:rPr>
        <w:t xml:space="preserve"> (12ч)</w:t>
      </w:r>
    </w:p>
    <w:p w:rsidR="005071C8" w:rsidRDefault="00BD237E">
      <w:pPr>
        <w:spacing w:before="271" w:line="275" w:lineRule="exact"/>
        <w:ind w:left="1988"/>
        <w:jc w:val="both"/>
        <w:rPr>
          <w:b/>
          <w:sz w:val="24"/>
        </w:rPr>
      </w:pPr>
      <w:r>
        <w:rPr>
          <w:b/>
          <w:sz w:val="24"/>
        </w:rPr>
        <w:t>Тема</w:t>
      </w:r>
      <w:r>
        <w:rPr>
          <w:b/>
          <w:spacing w:val="-2"/>
          <w:sz w:val="24"/>
        </w:rPr>
        <w:t xml:space="preserve"> </w:t>
      </w:r>
      <w:r>
        <w:rPr>
          <w:b/>
          <w:sz w:val="24"/>
        </w:rPr>
        <w:t>1.</w:t>
      </w:r>
      <w:r>
        <w:rPr>
          <w:b/>
          <w:spacing w:val="6"/>
          <w:sz w:val="24"/>
        </w:rPr>
        <w:t xml:space="preserve"> </w:t>
      </w:r>
      <w:r>
        <w:rPr>
          <w:b/>
          <w:sz w:val="24"/>
        </w:rPr>
        <w:t>Планы</w:t>
      </w:r>
      <w:r>
        <w:rPr>
          <w:b/>
          <w:spacing w:val="-4"/>
          <w:sz w:val="24"/>
        </w:rPr>
        <w:t xml:space="preserve"> </w:t>
      </w:r>
      <w:r>
        <w:rPr>
          <w:b/>
          <w:sz w:val="24"/>
        </w:rPr>
        <w:t>местности</w:t>
      </w:r>
      <w:r>
        <w:rPr>
          <w:b/>
          <w:spacing w:val="-8"/>
          <w:sz w:val="24"/>
        </w:rPr>
        <w:t xml:space="preserve"> </w:t>
      </w:r>
      <w:r>
        <w:rPr>
          <w:b/>
          <w:spacing w:val="-4"/>
          <w:sz w:val="24"/>
        </w:rPr>
        <w:t>(6ч)</w:t>
      </w:r>
    </w:p>
    <w:p w:rsidR="005071C8" w:rsidRDefault="00BD237E">
      <w:pPr>
        <w:pStyle w:val="a3"/>
        <w:ind w:right="969"/>
      </w:pPr>
      <w:r>
        <w:t>Виды изображения земной поверхности. Планы местности. Условные знаки.</w:t>
      </w:r>
      <w:r>
        <w:rPr>
          <w:spacing w:val="80"/>
        </w:rPr>
        <w:t xml:space="preserve"> </w:t>
      </w:r>
      <w:r>
        <w:t xml:space="preserve">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Pr>
          <w:i/>
        </w:rPr>
        <w:t xml:space="preserve">Профессия топограф. </w:t>
      </w:r>
      <w:r>
        <w:t>Ориентирование по плану местности: стороны горизонта. Разнообразие планов (план города,</w:t>
      </w:r>
      <w:r>
        <w:rPr>
          <w:spacing w:val="74"/>
          <w:w w:val="150"/>
        </w:rPr>
        <w:t xml:space="preserve"> </w:t>
      </w:r>
      <w:r>
        <w:t>туристические</w:t>
      </w:r>
      <w:r>
        <w:rPr>
          <w:spacing w:val="73"/>
          <w:w w:val="150"/>
        </w:rPr>
        <w:t xml:space="preserve"> </w:t>
      </w:r>
      <w:r>
        <w:t>планы,</w:t>
      </w:r>
      <w:r>
        <w:rPr>
          <w:spacing w:val="71"/>
          <w:w w:val="150"/>
        </w:rPr>
        <w:t xml:space="preserve"> </w:t>
      </w:r>
      <w:r>
        <w:t>военные,</w:t>
      </w:r>
      <w:r>
        <w:rPr>
          <w:spacing w:val="76"/>
          <w:w w:val="150"/>
        </w:rPr>
        <w:t xml:space="preserve"> </w:t>
      </w:r>
      <w:r>
        <w:t>исторические</w:t>
      </w:r>
      <w:r>
        <w:rPr>
          <w:spacing w:val="74"/>
          <w:w w:val="150"/>
        </w:rPr>
        <w:t xml:space="preserve"> </w:t>
      </w:r>
      <w:r>
        <w:t>и</w:t>
      </w:r>
      <w:r>
        <w:rPr>
          <w:spacing w:val="74"/>
          <w:w w:val="150"/>
        </w:rPr>
        <w:t xml:space="preserve"> </w:t>
      </w:r>
      <w:r>
        <w:t>транспортные</w:t>
      </w:r>
      <w:r>
        <w:rPr>
          <w:spacing w:val="68"/>
          <w:w w:val="150"/>
        </w:rPr>
        <w:t xml:space="preserve"> </w:t>
      </w:r>
      <w:r>
        <w:t>планы,</w:t>
      </w:r>
      <w:r>
        <w:rPr>
          <w:spacing w:val="72"/>
          <w:w w:val="150"/>
        </w:rPr>
        <w:t xml:space="preserve"> </w:t>
      </w:r>
      <w:r>
        <w:rPr>
          <w:spacing w:val="-2"/>
        </w:rPr>
        <w:t>планы</w:t>
      </w:r>
    </w:p>
    <w:p w:rsidR="005071C8" w:rsidRDefault="00BD237E">
      <w:pPr>
        <w:spacing w:before="81"/>
        <w:ind w:left="1277"/>
      </w:pPr>
      <w:r>
        <w:rPr>
          <w:spacing w:val="-5"/>
        </w:rPr>
        <w:t>342</w:t>
      </w:r>
    </w:p>
    <w:p w:rsidR="005071C8" w:rsidRDefault="005071C8">
      <w:pPr>
        <w:sectPr w:rsidR="005071C8">
          <w:pgSz w:w="11910" w:h="16840"/>
          <w:pgMar w:top="1220" w:right="0" w:bottom="660" w:left="0" w:header="0" w:footer="468" w:gutter="0"/>
          <w:cols w:space="720"/>
        </w:sectPr>
      </w:pPr>
    </w:p>
    <w:p w:rsidR="005071C8" w:rsidRDefault="00BD237E">
      <w:pPr>
        <w:pStyle w:val="a3"/>
        <w:spacing w:before="75" w:line="275" w:lineRule="exact"/>
        <w:ind w:firstLine="0"/>
        <w:jc w:val="left"/>
      </w:pPr>
      <w:r>
        <w:lastRenderedPageBreak/>
        <w:t>местности</w:t>
      </w:r>
      <w:r>
        <w:rPr>
          <w:spacing w:val="-5"/>
        </w:rPr>
        <w:t xml:space="preserve"> </w:t>
      </w:r>
      <w:r>
        <w:t>в</w:t>
      </w:r>
      <w:r>
        <w:rPr>
          <w:spacing w:val="-3"/>
        </w:rPr>
        <w:t xml:space="preserve"> </w:t>
      </w:r>
      <w:r>
        <w:t>мобильных</w:t>
      </w:r>
      <w:r>
        <w:rPr>
          <w:spacing w:val="-8"/>
        </w:rPr>
        <w:t xml:space="preserve"> </w:t>
      </w:r>
      <w:r>
        <w:t>приложениях)</w:t>
      </w:r>
      <w:r>
        <w:rPr>
          <w:spacing w:val="12"/>
        </w:rPr>
        <w:t xml:space="preserve"> </w:t>
      </w:r>
      <w:r>
        <w:t>и</w:t>
      </w:r>
      <w:r>
        <w:rPr>
          <w:spacing w:val="-13"/>
        </w:rPr>
        <w:t xml:space="preserve"> </w:t>
      </w:r>
      <w:r>
        <w:t>области</w:t>
      </w:r>
      <w:r>
        <w:rPr>
          <w:spacing w:val="2"/>
        </w:rPr>
        <w:t xml:space="preserve"> </w:t>
      </w:r>
      <w:r>
        <w:t>их</w:t>
      </w:r>
      <w:r>
        <w:rPr>
          <w:spacing w:val="-9"/>
        </w:rPr>
        <w:t xml:space="preserve"> </w:t>
      </w:r>
      <w:r>
        <w:rPr>
          <w:spacing w:val="-2"/>
        </w:rPr>
        <w:t>применения.</w:t>
      </w:r>
    </w:p>
    <w:p w:rsidR="005071C8" w:rsidRDefault="00BD237E">
      <w:pPr>
        <w:spacing w:line="275" w:lineRule="exact"/>
        <w:ind w:left="1988"/>
        <w:rPr>
          <w:i/>
          <w:sz w:val="24"/>
        </w:rPr>
      </w:pPr>
      <w:r>
        <w:rPr>
          <w:i/>
          <w:sz w:val="24"/>
        </w:rPr>
        <w:t>Практические</w:t>
      </w:r>
      <w:r>
        <w:rPr>
          <w:i/>
          <w:spacing w:val="-11"/>
          <w:sz w:val="24"/>
        </w:rPr>
        <w:t xml:space="preserve"> </w:t>
      </w:r>
      <w:r>
        <w:rPr>
          <w:i/>
          <w:spacing w:val="-2"/>
          <w:sz w:val="24"/>
        </w:rPr>
        <w:t>работы</w:t>
      </w:r>
    </w:p>
    <w:p w:rsidR="005071C8" w:rsidRDefault="00BD237E">
      <w:pPr>
        <w:pStyle w:val="a3"/>
        <w:spacing w:before="10" w:line="237" w:lineRule="auto"/>
        <w:ind w:left="1988" w:right="2703" w:firstLine="0"/>
        <w:jc w:val="left"/>
      </w:pPr>
      <w:r>
        <w:t>Определение</w:t>
      </w:r>
      <w:r>
        <w:rPr>
          <w:spacing w:val="-15"/>
        </w:rPr>
        <w:t xml:space="preserve"> </w:t>
      </w:r>
      <w:r>
        <w:t>направлений</w:t>
      </w:r>
      <w:r>
        <w:rPr>
          <w:spacing w:val="-12"/>
        </w:rPr>
        <w:t xml:space="preserve"> </w:t>
      </w:r>
      <w:r>
        <w:t>и</w:t>
      </w:r>
      <w:r>
        <w:rPr>
          <w:spacing w:val="-5"/>
        </w:rPr>
        <w:t xml:space="preserve"> </w:t>
      </w:r>
      <w:r>
        <w:t>расстояний</w:t>
      </w:r>
      <w:r>
        <w:rPr>
          <w:spacing w:val="-8"/>
        </w:rPr>
        <w:t xml:space="preserve"> </w:t>
      </w:r>
      <w:r>
        <w:t>по</w:t>
      </w:r>
      <w:r>
        <w:rPr>
          <w:spacing w:val="-6"/>
        </w:rPr>
        <w:t xml:space="preserve"> </w:t>
      </w:r>
      <w:r>
        <w:t>плану</w:t>
      </w:r>
      <w:r>
        <w:rPr>
          <w:spacing w:val="-16"/>
        </w:rPr>
        <w:t xml:space="preserve"> </w:t>
      </w:r>
      <w:r>
        <w:t>местности. Составление описания маршрута по плану местности.</w:t>
      </w:r>
    </w:p>
    <w:p w:rsidR="005071C8" w:rsidRDefault="00BD237E">
      <w:pPr>
        <w:pStyle w:val="3"/>
        <w:spacing w:before="13" w:line="273" w:lineRule="exact"/>
        <w:jc w:val="left"/>
      </w:pPr>
      <w:r>
        <w:t>Тема</w:t>
      </w:r>
      <w:r>
        <w:rPr>
          <w:spacing w:val="-2"/>
        </w:rPr>
        <w:t xml:space="preserve"> </w:t>
      </w:r>
      <w:r>
        <w:t>2. Географические</w:t>
      </w:r>
      <w:r>
        <w:rPr>
          <w:spacing w:val="-5"/>
        </w:rPr>
        <w:t xml:space="preserve"> </w:t>
      </w:r>
      <w:r>
        <w:t>карты</w:t>
      </w:r>
      <w:r>
        <w:rPr>
          <w:spacing w:val="-10"/>
        </w:rPr>
        <w:t xml:space="preserve"> </w:t>
      </w:r>
      <w:r>
        <w:rPr>
          <w:spacing w:val="-4"/>
        </w:rPr>
        <w:t>(6ч)</w:t>
      </w:r>
    </w:p>
    <w:p w:rsidR="005071C8" w:rsidRDefault="00BD237E">
      <w:pPr>
        <w:pStyle w:val="a3"/>
        <w:ind w:right="963"/>
        <w:rPr>
          <w:i/>
        </w:rPr>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w:t>
      </w:r>
      <w:r>
        <w:rPr>
          <w:spacing w:val="80"/>
        </w:rPr>
        <w:t xml:space="preserve"> </w:t>
      </w:r>
      <w:r>
        <w:t xml:space="preserve">координаты. Географическая широта и географическая долгота, их определение на глобусе и картах. Определение расстояний по глобусу. 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i/>
        </w:rPr>
        <w:t>Профессия картограф. Система космической навигации. Геоинформационные системы.</w:t>
      </w:r>
    </w:p>
    <w:p w:rsidR="005071C8" w:rsidRDefault="00BD237E">
      <w:pPr>
        <w:pStyle w:val="3"/>
        <w:spacing w:before="9" w:line="273" w:lineRule="exact"/>
      </w:pPr>
      <w:r>
        <w:t>Практические</w:t>
      </w:r>
      <w:r>
        <w:rPr>
          <w:spacing w:val="-5"/>
        </w:rPr>
        <w:t xml:space="preserve"> </w:t>
      </w:r>
      <w:r>
        <w:rPr>
          <w:spacing w:val="-2"/>
        </w:rPr>
        <w:t>работы</w:t>
      </w:r>
    </w:p>
    <w:p w:rsidR="005071C8" w:rsidRDefault="00BD237E">
      <w:pPr>
        <w:pStyle w:val="a3"/>
        <w:spacing w:line="273" w:lineRule="exact"/>
        <w:ind w:left="1988" w:firstLine="0"/>
      </w:pPr>
      <w:r>
        <w:t>Определение</w:t>
      </w:r>
      <w:r>
        <w:rPr>
          <w:spacing w:val="-9"/>
        </w:rPr>
        <w:t xml:space="preserve"> </w:t>
      </w:r>
      <w:r>
        <w:t>направлений</w:t>
      </w:r>
      <w:r>
        <w:rPr>
          <w:spacing w:val="-13"/>
        </w:rPr>
        <w:t xml:space="preserve"> </w:t>
      </w:r>
      <w:r>
        <w:t>и</w:t>
      </w:r>
      <w:r>
        <w:rPr>
          <w:spacing w:val="-5"/>
        </w:rPr>
        <w:t xml:space="preserve"> </w:t>
      </w:r>
      <w:r>
        <w:t>расстояний</w:t>
      </w:r>
      <w:r>
        <w:rPr>
          <w:spacing w:val="-4"/>
        </w:rPr>
        <w:t xml:space="preserve"> </w:t>
      </w:r>
      <w:r>
        <w:t>по</w:t>
      </w:r>
      <w:r>
        <w:rPr>
          <w:spacing w:val="-6"/>
        </w:rPr>
        <w:t xml:space="preserve"> </w:t>
      </w:r>
      <w:r>
        <w:t>карте</w:t>
      </w:r>
      <w:r>
        <w:rPr>
          <w:spacing w:val="-6"/>
        </w:rPr>
        <w:t xml:space="preserve"> </w:t>
      </w:r>
      <w:r>
        <w:rPr>
          <w:spacing w:val="-2"/>
        </w:rPr>
        <w:t>полушарий.</w:t>
      </w:r>
    </w:p>
    <w:p w:rsidR="005071C8" w:rsidRDefault="00BD237E">
      <w:pPr>
        <w:pStyle w:val="a3"/>
        <w:spacing w:before="9" w:line="237" w:lineRule="auto"/>
        <w:ind w:right="1092"/>
      </w:pPr>
      <w:r>
        <w:t>Определение географических координат объектов и определение объектов по их географическим координатам.</w:t>
      </w:r>
    </w:p>
    <w:p w:rsidR="005071C8" w:rsidRDefault="00BD237E">
      <w:pPr>
        <w:pStyle w:val="3"/>
        <w:spacing w:before="20" w:line="237" w:lineRule="auto"/>
        <w:ind w:left="1421" w:right="2897" w:firstLine="566"/>
      </w:pPr>
      <w:r>
        <w:t>РАЗДЕЛ 4. ОБОЛОЧКИ ЗЕМЛИ (36ч., из них в 5 классе 10ч.) Тема 1. Литосфера — каменная оболочка Земли (10ч.)</w:t>
      </w:r>
    </w:p>
    <w:p w:rsidR="005071C8" w:rsidRDefault="00BD237E">
      <w:pPr>
        <w:pStyle w:val="a3"/>
        <w:ind w:right="963"/>
      </w:pPr>
      <w:r>
        <w:t xml:space="preserve">Литосфера — твёрдая оболочка Земли. </w:t>
      </w:r>
      <w:r>
        <w:rPr>
          <w:i/>
        </w:rPr>
        <w:t>Методы изучения земных глубин</w:t>
      </w:r>
      <w: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071C8" w:rsidRDefault="00BD237E">
      <w:pPr>
        <w:pStyle w:val="a3"/>
        <w:ind w:right="960"/>
      </w:pPr>
      <w: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Pr>
          <w:i/>
        </w:rPr>
        <w:t>Изучение вулканов и землетрясений</w:t>
      </w:r>
      <w:r>
        <w:t xml:space="preserve">. </w:t>
      </w:r>
      <w:r>
        <w:rPr>
          <w:i/>
        </w:rPr>
        <w:t>Профессии сейсмолог и вулканолог</w:t>
      </w:r>
      <w: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071C8" w:rsidRDefault="00BD237E">
      <w:pPr>
        <w:pStyle w:val="a3"/>
        <w:ind w:right="969"/>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071C8" w:rsidRDefault="00BD237E">
      <w:pPr>
        <w:pStyle w:val="a3"/>
        <w:spacing w:before="63" w:line="242" w:lineRule="auto"/>
        <w:ind w:right="964"/>
        <w:jc w:val="right"/>
      </w:pPr>
      <w:r>
        <w:t>Человек и литосфера.</w:t>
      </w:r>
      <w:r>
        <w:rPr>
          <w:spacing w:val="30"/>
        </w:rPr>
        <w:t xml:space="preserve"> </w:t>
      </w:r>
      <w:r>
        <w:t>Условия жизни человека в горах и на равнинах.</w:t>
      </w:r>
      <w:r>
        <w:rPr>
          <w:spacing w:val="30"/>
        </w:rPr>
        <w:t xml:space="preserve"> </w:t>
      </w:r>
      <w:r>
        <w:t>Деятельность</w:t>
      </w:r>
      <w:r>
        <w:rPr>
          <w:spacing w:val="40"/>
        </w:rPr>
        <w:t xml:space="preserve"> </w:t>
      </w:r>
      <w:r>
        <w:t>человека, преобразующая земную</w:t>
      </w:r>
      <w:r>
        <w:rPr>
          <w:spacing w:val="-1"/>
        </w:rPr>
        <w:t xml:space="preserve"> </w:t>
      </w:r>
      <w:r>
        <w:t>поверхность,</w:t>
      </w:r>
      <w:r>
        <w:rPr>
          <w:spacing w:val="-2"/>
        </w:rPr>
        <w:t xml:space="preserve"> </w:t>
      </w:r>
      <w:r>
        <w:t>и связанные</w:t>
      </w:r>
      <w:r>
        <w:rPr>
          <w:spacing w:val="-1"/>
        </w:rPr>
        <w:t xml:space="preserve"> </w:t>
      </w:r>
      <w:r>
        <w:t>с</w:t>
      </w:r>
      <w:r>
        <w:rPr>
          <w:spacing w:val="-1"/>
        </w:rPr>
        <w:t xml:space="preserve"> </w:t>
      </w:r>
      <w:r>
        <w:t>ней экологические</w:t>
      </w:r>
      <w:r>
        <w:rPr>
          <w:spacing w:val="-1"/>
        </w:rPr>
        <w:t xml:space="preserve"> </w:t>
      </w:r>
      <w:r>
        <w:t>проблемы. Рельеф</w:t>
      </w:r>
      <w:r>
        <w:rPr>
          <w:spacing w:val="80"/>
          <w:w w:val="150"/>
        </w:rPr>
        <w:t xml:space="preserve"> </w:t>
      </w:r>
      <w:r>
        <w:t>дна</w:t>
      </w:r>
      <w:r>
        <w:rPr>
          <w:spacing w:val="80"/>
          <w:w w:val="150"/>
        </w:rPr>
        <w:t xml:space="preserve"> </w:t>
      </w:r>
      <w:r>
        <w:t>Мирового</w:t>
      </w:r>
      <w:r>
        <w:rPr>
          <w:spacing w:val="80"/>
          <w:w w:val="150"/>
        </w:rPr>
        <w:t xml:space="preserve"> </w:t>
      </w:r>
      <w:r>
        <w:t>океана.</w:t>
      </w:r>
      <w:r>
        <w:rPr>
          <w:spacing w:val="80"/>
          <w:w w:val="150"/>
        </w:rPr>
        <w:t xml:space="preserve"> </w:t>
      </w:r>
      <w:r>
        <w:t>Части</w:t>
      </w:r>
      <w:r>
        <w:rPr>
          <w:spacing w:val="80"/>
          <w:w w:val="150"/>
        </w:rPr>
        <w:t xml:space="preserve"> </w:t>
      </w:r>
      <w:r>
        <w:t>подводных</w:t>
      </w:r>
      <w:r>
        <w:rPr>
          <w:spacing w:val="80"/>
          <w:w w:val="150"/>
        </w:rPr>
        <w:t xml:space="preserve"> </w:t>
      </w:r>
      <w:r>
        <w:t>окраин</w:t>
      </w:r>
      <w:r>
        <w:rPr>
          <w:spacing w:val="80"/>
          <w:w w:val="150"/>
        </w:rPr>
        <w:t xml:space="preserve"> </w:t>
      </w:r>
      <w:r>
        <w:t>материков.</w:t>
      </w:r>
      <w:r>
        <w:rPr>
          <w:spacing w:val="80"/>
          <w:w w:val="150"/>
        </w:rPr>
        <w:t xml:space="preserve"> </w:t>
      </w:r>
      <w:r>
        <w:t>Срединно-</w:t>
      </w:r>
    </w:p>
    <w:p w:rsidR="005071C8" w:rsidRDefault="00BD237E">
      <w:pPr>
        <w:pStyle w:val="a3"/>
        <w:spacing w:line="270" w:lineRule="exact"/>
        <w:ind w:firstLine="0"/>
        <w:jc w:val="left"/>
      </w:pPr>
      <w:r>
        <w:t>океанические</w:t>
      </w:r>
      <w:r>
        <w:rPr>
          <w:spacing w:val="-9"/>
        </w:rPr>
        <w:t xml:space="preserve"> </w:t>
      </w:r>
      <w:r>
        <w:t>хребты. Острова,</w:t>
      </w:r>
      <w:r>
        <w:rPr>
          <w:spacing w:val="-4"/>
        </w:rPr>
        <w:t xml:space="preserve"> </w:t>
      </w:r>
      <w:r>
        <w:t>их</w:t>
      </w:r>
      <w:r>
        <w:rPr>
          <w:spacing w:val="-12"/>
        </w:rPr>
        <w:t xml:space="preserve"> </w:t>
      </w:r>
      <w:r>
        <w:t>типы</w:t>
      </w:r>
      <w:r>
        <w:rPr>
          <w:spacing w:val="-9"/>
        </w:rPr>
        <w:t xml:space="preserve"> </w:t>
      </w:r>
      <w:r>
        <w:t>по</w:t>
      </w:r>
      <w:r>
        <w:rPr>
          <w:spacing w:val="5"/>
        </w:rPr>
        <w:t xml:space="preserve"> </w:t>
      </w:r>
      <w:r>
        <w:t>происхождению.</w:t>
      </w:r>
      <w:r>
        <w:rPr>
          <w:spacing w:val="1"/>
        </w:rPr>
        <w:t xml:space="preserve"> </w:t>
      </w:r>
      <w:r>
        <w:t>Ложе</w:t>
      </w:r>
      <w:r>
        <w:rPr>
          <w:spacing w:val="-7"/>
        </w:rPr>
        <w:t xml:space="preserve"> </w:t>
      </w:r>
      <w:r>
        <w:t>Океана,</w:t>
      </w:r>
      <w:r>
        <w:rPr>
          <w:spacing w:val="-1"/>
        </w:rPr>
        <w:t xml:space="preserve"> </w:t>
      </w:r>
      <w:r>
        <w:t>его</w:t>
      </w:r>
      <w:r>
        <w:rPr>
          <w:spacing w:val="3"/>
        </w:rPr>
        <w:t xml:space="preserve"> </w:t>
      </w:r>
      <w:r>
        <w:rPr>
          <w:spacing w:val="-2"/>
        </w:rPr>
        <w:t>рельеф.</w:t>
      </w:r>
    </w:p>
    <w:p w:rsidR="005071C8" w:rsidRDefault="005071C8">
      <w:pPr>
        <w:pStyle w:val="a3"/>
        <w:spacing w:before="15"/>
        <w:ind w:left="0" w:firstLine="0"/>
        <w:jc w:val="left"/>
      </w:pPr>
    </w:p>
    <w:p w:rsidR="005071C8" w:rsidRDefault="00BD237E">
      <w:pPr>
        <w:pStyle w:val="3"/>
      </w:pPr>
      <w:r>
        <w:t>Практическая</w:t>
      </w:r>
      <w:r>
        <w:rPr>
          <w:spacing w:val="-4"/>
        </w:rPr>
        <w:t xml:space="preserve"> </w:t>
      </w:r>
      <w:r>
        <w:rPr>
          <w:spacing w:val="-2"/>
        </w:rPr>
        <w:t>работа</w:t>
      </w:r>
    </w:p>
    <w:p w:rsidR="005071C8" w:rsidRDefault="00BD237E">
      <w:pPr>
        <w:pStyle w:val="a3"/>
        <w:spacing w:line="272" w:lineRule="exact"/>
        <w:ind w:left="1988" w:firstLine="0"/>
        <w:jc w:val="left"/>
      </w:pPr>
      <w:r>
        <w:t>1.</w:t>
      </w:r>
      <w:r>
        <w:rPr>
          <w:spacing w:val="-2"/>
        </w:rPr>
        <w:t xml:space="preserve"> </w:t>
      </w:r>
      <w:r>
        <w:t>Описание</w:t>
      </w:r>
      <w:r>
        <w:rPr>
          <w:spacing w:val="-7"/>
        </w:rPr>
        <w:t xml:space="preserve"> </w:t>
      </w:r>
      <w:r>
        <w:t>горной</w:t>
      </w:r>
      <w:r>
        <w:rPr>
          <w:spacing w:val="-5"/>
        </w:rPr>
        <w:t xml:space="preserve"> </w:t>
      </w:r>
      <w:r>
        <w:t>системы</w:t>
      </w:r>
      <w:r>
        <w:rPr>
          <w:spacing w:val="-8"/>
        </w:rPr>
        <w:t xml:space="preserve"> </w:t>
      </w:r>
      <w:r>
        <w:t>или</w:t>
      </w:r>
      <w:r>
        <w:rPr>
          <w:spacing w:val="-5"/>
        </w:rPr>
        <w:t xml:space="preserve"> </w:t>
      </w:r>
      <w:r>
        <w:t>равнины</w:t>
      </w:r>
      <w:r>
        <w:rPr>
          <w:spacing w:val="-8"/>
        </w:rPr>
        <w:t xml:space="preserve"> </w:t>
      </w:r>
      <w:r>
        <w:t>по</w:t>
      </w:r>
      <w:r>
        <w:rPr>
          <w:spacing w:val="3"/>
        </w:rPr>
        <w:t xml:space="preserve"> </w:t>
      </w:r>
      <w:r>
        <w:t>физической</w:t>
      </w:r>
      <w:r>
        <w:rPr>
          <w:spacing w:val="-8"/>
        </w:rPr>
        <w:t xml:space="preserve"> </w:t>
      </w:r>
      <w:r>
        <w:rPr>
          <w:spacing w:val="-2"/>
        </w:rPr>
        <w:t>карте.</w:t>
      </w:r>
    </w:p>
    <w:p w:rsidR="005071C8" w:rsidRDefault="00BD237E">
      <w:pPr>
        <w:pStyle w:val="3"/>
        <w:spacing w:before="12" w:line="240" w:lineRule="auto"/>
      </w:pPr>
      <w:r>
        <w:t>ЗАКЛЮЧЕНИЕ</w:t>
      </w:r>
      <w:r>
        <w:rPr>
          <w:spacing w:val="-16"/>
        </w:rPr>
        <w:t xml:space="preserve"> </w:t>
      </w:r>
      <w:r>
        <w:rPr>
          <w:spacing w:val="-4"/>
        </w:rPr>
        <w:t>(1ч.)</w:t>
      </w:r>
    </w:p>
    <w:p w:rsidR="005071C8" w:rsidRDefault="00BD237E">
      <w:pPr>
        <w:spacing w:before="2" w:line="272" w:lineRule="exact"/>
        <w:ind w:left="1988"/>
        <w:rPr>
          <w:b/>
          <w:sz w:val="24"/>
        </w:rPr>
      </w:pPr>
      <w:r>
        <w:rPr>
          <w:b/>
          <w:sz w:val="24"/>
        </w:rPr>
        <w:t>Практикум</w:t>
      </w:r>
      <w:r>
        <w:rPr>
          <w:b/>
          <w:spacing w:val="-11"/>
          <w:sz w:val="24"/>
        </w:rPr>
        <w:t xml:space="preserve"> </w:t>
      </w:r>
      <w:r>
        <w:rPr>
          <w:b/>
          <w:sz w:val="24"/>
        </w:rPr>
        <w:t>«Сезонные</w:t>
      </w:r>
      <w:r>
        <w:rPr>
          <w:b/>
          <w:spacing w:val="-2"/>
          <w:sz w:val="24"/>
        </w:rPr>
        <w:t xml:space="preserve"> </w:t>
      </w:r>
      <w:r>
        <w:rPr>
          <w:b/>
          <w:sz w:val="24"/>
        </w:rPr>
        <w:t>изменения</w:t>
      </w:r>
      <w:r>
        <w:rPr>
          <w:b/>
          <w:spacing w:val="-8"/>
          <w:sz w:val="24"/>
        </w:rPr>
        <w:t xml:space="preserve"> </w:t>
      </w:r>
      <w:r>
        <w:rPr>
          <w:b/>
          <w:sz w:val="24"/>
        </w:rPr>
        <w:t>в</w:t>
      </w:r>
      <w:r>
        <w:rPr>
          <w:b/>
          <w:spacing w:val="-6"/>
          <w:sz w:val="24"/>
        </w:rPr>
        <w:t xml:space="preserve"> </w:t>
      </w:r>
      <w:r>
        <w:rPr>
          <w:b/>
          <w:sz w:val="24"/>
        </w:rPr>
        <w:t>природе</w:t>
      </w:r>
      <w:r>
        <w:rPr>
          <w:b/>
          <w:spacing w:val="-11"/>
          <w:sz w:val="24"/>
        </w:rPr>
        <w:t xml:space="preserve"> </w:t>
      </w:r>
      <w:r>
        <w:rPr>
          <w:b/>
          <w:sz w:val="24"/>
        </w:rPr>
        <w:t>своей</w:t>
      </w:r>
      <w:r>
        <w:rPr>
          <w:b/>
          <w:spacing w:val="1"/>
          <w:sz w:val="24"/>
        </w:rPr>
        <w:t xml:space="preserve"> </w:t>
      </w:r>
      <w:r>
        <w:rPr>
          <w:b/>
          <w:spacing w:val="-2"/>
          <w:sz w:val="24"/>
        </w:rPr>
        <w:t>местности»</w:t>
      </w:r>
    </w:p>
    <w:p w:rsidR="005071C8" w:rsidRDefault="00BD237E">
      <w:pPr>
        <w:pStyle w:val="a3"/>
        <w:spacing w:line="237" w:lineRule="auto"/>
        <w:ind w:right="976"/>
        <w:jc w:val="left"/>
      </w:pPr>
      <w:r>
        <w:t>Сезонные изменения продолжительности светового дня и высоты Солнца над горизонтом,</w:t>
      </w:r>
      <w:r>
        <w:rPr>
          <w:spacing w:val="-11"/>
        </w:rPr>
        <w:t xml:space="preserve"> </w:t>
      </w:r>
      <w:r>
        <w:t>температуры</w:t>
      </w:r>
      <w:r>
        <w:rPr>
          <w:spacing w:val="-3"/>
        </w:rPr>
        <w:t xml:space="preserve"> </w:t>
      </w:r>
      <w:r>
        <w:t>воздуха,</w:t>
      </w:r>
      <w:r>
        <w:rPr>
          <w:spacing w:val="-3"/>
        </w:rPr>
        <w:t xml:space="preserve"> </w:t>
      </w:r>
      <w:r>
        <w:t>поверхностных</w:t>
      </w:r>
      <w:r>
        <w:rPr>
          <w:spacing w:val="-9"/>
        </w:rPr>
        <w:t xml:space="preserve"> </w:t>
      </w:r>
      <w:r>
        <w:t>вод,</w:t>
      </w:r>
      <w:r>
        <w:rPr>
          <w:spacing w:val="-8"/>
        </w:rPr>
        <w:t xml:space="preserve"> </w:t>
      </w:r>
      <w:r>
        <w:t>растительного</w:t>
      </w:r>
      <w:r>
        <w:rPr>
          <w:spacing w:val="-10"/>
        </w:rPr>
        <w:t xml:space="preserve"> </w:t>
      </w:r>
      <w:r>
        <w:t>и</w:t>
      </w:r>
      <w:r>
        <w:rPr>
          <w:spacing w:val="-14"/>
        </w:rPr>
        <w:t xml:space="preserve"> </w:t>
      </w:r>
      <w:r>
        <w:t>животного</w:t>
      </w:r>
      <w:r>
        <w:rPr>
          <w:spacing w:val="-10"/>
        </w:rPr>
        <w:t xml:space="preserve"> </w:t>
      </w:r>
      <w:r>
        <w:t>мира.</w:t>
      </w:r>
    </w:p>
    <w:p w:rsidR="005071C8" w:rsidRDefault="00BD237E">
      <w:pPr>
        <w:pStyle w:val="3"/>
        <w:spacing w:before="8"/>
        <w:jc w:val="left"/>
      </w:pPr>
      <w:r>
        <w:t>Практическая</w:t>
      </w:r>
      <w:r>
        <w:rPr>
          <w:spacing w:val="-4"/>
        </w:rPr>
        <w:t xml:space="preserve"> </w:t>
      </w:r>
      <w:r>
        <w:rPr>
          <w:spacing w:val="-2"/>
        </w:rPr>
        <w:t>работа</w:t>
      </w:r>
    </w:p>
    <w:p w:rsidR="005071C8" w:rsidRDefault="00BD237E">
      <w:pPr>
        <w:pStyle w:val="a3"/>
        <w:spacing w:line="272" w:lineRule="exact"/>
        <w:ind w:left="1988" w:firstLine="0"/>
        <w:jc w:val="left"/>
      </w:pPr>
      <w:r>
        <w:t>1.</w:t>
      </w:r>
      <w:r>
        <w:rPr>
          <w:spacing w:val="-4"/>
        </w:rPr>
        <w:t xml:space="preserve"> </w:t>
      </w:r>
      <w:r>
        <w:t>Анализ</w:t>
      </w:r>
      <w:r>
        <w:rPr>
          <w:spacing w:val="-2"/>
        </w:rPr>
        <w:t xml:space="preserve"> </w:t>
      </w:r>
      <w:r>
        <w:t>результатов</w:t>
      </w:r>
      <w:r>
        <w:rPr>
          <w:spacing w:val="-5"/>
        </w:rPr>
        <w:t xml:space="preserve"> </w:t>
      </w:r>
      <w:r>
        <w:t>фенологических</w:t>
      </w:r>
      <w:r>
        <w:rPr>
          <w:spacing w:val="-11"/>
        </w:rPr>
        <w:t xml:space="preserve"> </w:t>
      </w:r>
      <w:r>
        <w:t>наблюдений</w:t>
      </w:r>
      <w:r>
        <w:rPr>
          <w:spacing w:val="-5"/>
        </w:rPr>
        <w:t xml:space="preserve"> </w:t>
      </w:r>
      <w:r>
        <w:t>и</w:t>
      </w:r>
      <w:r>
        <w:rPr>
          <w:spacing w:val="-12"/>
        </w:rPr>
        <w:t xml:space="preserve"> </w:t>
      </w:r>
      <w:r>
        <w:t>наблюдений</w:t>
      </w:r>
      <w:r>
        <w:rPr>
          <w:spacing w:val="-2"/>
        </w:rPr>
        <w:t xml:space="preserve"> </w:t>
      </w:r>
      <w:r>
        <w:t>за</w:t>
      </w:r>
      <w:r>
        <w:rPr>
          <w:spacing w:val="-12"/>
        </w:rPr>
        <w:t xml:space="preserve"> </w:t>
      </w:r>
      <w:r>
        <w:rPr>
          <w:spacing w:val="-2"/>
        </w:rPr>
        <w:t>погодой.</w:t>
      </w:r>
    </w:p>
    <w:p w:rsidR="005071C8" w:rsidRDefault="005071C8">
      <w:pPr>
        <w:pStyle w:val="a3"/>
        <w:spacing w:before="104"/>
        <w:ind w:left="0" w:firstLine="0"/>
        <w:jc w:val="left"/>
        <w:rPr>
          <w:sz w:val="22"/>
        </w:rPr>
      </w:pPr>
    </w:p>
    <w:p w:rsidR="005071C8" w:rsidRDefault="00BD237E">
      <w:pPr>
        <w:ind w:left="1277"/>
      </w:pPr>
      <w:r>
        <w:rPr>
          <w:spacing w:val="-5"/>
        </w:rPr>
        <w:t>343</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224"/>
        </w:numPr>
        <w:tabs>
          <w:tab w:val="left" w:pos="2170"/>
        </w:tabs>
        <w:spacing w:before="75"/>
        <w:ind w:hanging="182"/>
        <w:jc w:val="both"/>
        <w:rPr>
          <w:b/>
          <w:sz w:val="24"/>
        </w:rPr>
      </w:pPr>
      <w:r>
        <w:rPr>
          <w:b/>
          <w:sz w:val="24"/>
        </w:rPr>
        <w:lastRenderedPageBreak/>
        <w:t xml:space="preserve">КЛАСС </w:t>
      </w:r>
      <w:r>
        <w:rPr>
          <w:sz w:val="24"/>
        </w:rPr>
        <w:t>(34ч.,</w:t>
      </w:r>
      <w:r>
        <w:rPr>
          <w:spacing w:val="-1"/>
          <w:sz w:val="24"/>
        </w:rPr>
        <w:t xml:space="preserve"> </w:t>
      </w:r>
      <w:r>
        <w:rPr>
          <w:sz w:val="24"/>
        </w:rPr>
        <w:t>из</w:t>
      </w:r>
      <w:r>
        <w:rPr>
          <w:spacing w:val="-8"/>
          <w:sz w:val="24"/>
        </w:rPr>
        <w:t xml:space="preserve"> </w:t>
      </w:r>
      <w:r>
        <w:rPr>
          <w:sz w:val="24"/>
        </w:rPr>
        <w:t>них</w:t>
      </w:r>
      <w:r>
        <w:rPr>
          <w:spacing w:val="-9"/>
          <w:sz w:val="24"/>
        </w:rPr>
        <w:t xml:space="preserve"> </w:t>
      </w:r>
      <w:r>
        <w:rPr>
          <w:sz w:val="24"/>
        </w:rPr>
        <w:t>5ч.</w:t>
      </w:r>
      <w:r>
        <w:rPr>
          <w:spacing w:val="3"/>
          <w:sz w:val="24"/>
        </w:rPr>
        <w:t xml:space="preserve"> </w:t>
      </w:r>
      <w:r>
        <w:rPr>
          <w:sz w:val="24"/>
        </w:rPr>
        <w:t>–</w:t>
      </w:r>
      <w:r>
        <w:rPr>
          <w:spacing w:val="-4"/>
          <w:sz w:val="24"/>
        </w:rPr>
        <w:t xml:space="preserve"> </w:t>
      </w:r>
      <w:r>
        <w:rPr>
          <w:sz w:val="24"/>
        </w:rPr>
        <w:t>резервное</w:t>
      </w:r>
      <w:r>
        <w:rPr>
          <w:spacing w:val="-5"/>
          <w:sz w:val="24"/>
        </w:rPr>
        <w:t xml:space="preserve"> </w:t>
      </w:r>
      <w:r>
        <w:rPr>
          <w:spacing w:val="-2"/>
          <w:sz w:val="24"/>
        </w:rPr>
        <w:t>время)</w:t>
      </w:r>
    </w:p>
    <w:p w:rsidR="005071C8" w:rsidRDefault="00BD237E">
      <w:pPr>
        <w:pStyle w:val="3"/>
        <w:spacing w:before="15" w:line="237" w:lineRule="auto"/>
        <w:ind w:left="1421" w:right="2907" w:firstLine="566"/>
      </w:pPr>
      <w:r>
        <w:t>РАЗДЕЛ 4. ОБОЛОЧКИ ЗЕМЛИ (36ч., из них 26ч. в 6 классе) Тема 2. Гидросфера — водная оболочка Земли (11ч.)</w:t>
      </w:r>
    </w:p>
    <w:p w:rsidR="005071C8" w:rsidRDefault="00BD237E">
      <w:pPr>
        <w:pStyle w:val="a3"/>
        <w:spacing w:line="242" w:lineRule="auto"/>
        <w:ind w:left="1988" w:right="973" w:firstLine="0"/>
      </w:pPr>
      <w:r>
        <w:t xml:space="preserve">Гидросфера и методы её изучения. Части гидросферы. Мировой круговорот воды. Значение гидросферы. Исследования вод Мирового океана. </w:t>
      </w:r>
      <w:r>
        <w:rPr>
          <w:i/>
        </w:rPr>
        <w:t>Профессия океанолог</w:t>
      </w:r>
      <w:r>
        <w:t>.</w:t>
      </w:r>
    </w:p>
    <w:p w:rsidR="005071C8" w:rsidRDefault="00BD237E">
      <w:pPr>
        <w:pStyle w:val="a3"/>
        <w:ind w:right="970"/>
        <w:rPr>
          <w:i/>
        </w:rPr>
      </w:pPr>
      <w:r>
        <w:t xml:space="preserve">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Pr>
          <w:i/>
        </w:rPr>
        <w:t>Способы изучения и наблюдения за загрязнением вод Мирового океана.</w:t>
      </w:r>
    </w:p>
    <w:p w:rsidR="005071C8" w:rsidRDefault="00BD237E">
      <w:pPr>
        <w:pStyle w:val="a3"/>
        <w:ind w:left="1988" w:firstLine="0"/>
      </w:pPr>
      <w:r>
        <w:t>Воды</w:t>
      </w:r>
      <w:r>
        <w:rPr>
          <w:spacing w:val="-7"/>
        </w:rPr>
        <w:t xml:space="preserve"> </w:t>
      </w:r>
      <w:r>
        <w:t>суши.</w:t>
      </w:r>
      <w:r>
        <w:rPr>
          <w:spacing w:val="-1"/>
        </w:rPr>
        <w:t xml:space="preserve"> </w:t>
      </w:r>
      <w:r>
        <w:t>Способы</w:t>
      </w:r>
      <w:r>
        <w:rPr>
          <w:spacing w:val="-2"/>
        </w:rPr>
        <w:t xml:space="preserve"> </w:t>
      </w:r>
      <w:r>
        <w:t>изображения</w:t>
      </w:r>
      <w:r>
        <w:rPr>
          <w:spacing w:val="-6"/>
        </w:rPr>
        <w:t xml:space="preserve"> </w:t>
      </w:r>
      <w:r>
        <w:t>внутренних</w:t>
      </w:r>
      <w:r>
        <w:rPr>
          <w:spacing w:val="-9"/>
        </w:rPr>
        <w:t xml:space="preserve"> </w:t>
      </w:r>
      <w:r>
        <w:t>вод</w:t>
      </w:r>
      <w:r>
        <w:rPr>
          <w:spacing w:val="-13"/>
        </w:rPr>
        <w:t xml:space="preserve"> </w:t>
      </w:r>
      <w:r>
        <w:t>на</w:t>
      </w:r>
      <w:r>
        <w:rPr>
          <w:spacing w:val="-7"/>
        </w:rPr>
        <w:t xml:space="preserve"> </w:t>
      </w:r>
      <w:r>
        <w:rPr>
          <w:spacing w:val="-2"/>
        </w:rPr>
        <w:t>картах.</w:t>
      </w:r>
    </w:p>
    <w:p w:rsidR="005071C8" w:rsidRDefault="00BD237E">
      <w:pPr>
        <w:pStyle w:val="a3"/>
        <w:spacing w:before="3" w:line="275" w:lineRule="exact"/>
        <w:ind w:left="1988" w:firstLine="0"/>
      </w:pPr>
      <w:r>
        <w:t>Реки:</w:t>
      </w:r>
      <w:r>
        <w:rPr>
          <w:spacing w:val="10"/>
        </w:rPr>
        <w:t xml:space="preserve"> </w:t>
      </w:r>
      <w:r>
        <w:t>горные</w:t>
      </w:r>
      <w:r>
        <w:rPr>
          <w:spacing w:val="12"/>
        </w:rPr>
        <w:t xml:space="preserve"> </w:t>
      </w:r>
      <w:r>
        <w:t>и</w:t>
      </w:r>
      <w:r>
        <w:rPr>
          <w:spacing w:val="12"/>
        </w:rPr>
        <w:t xml:space="preserve"> </w:t>
      </w:r>
      <w:r>
        <w:t>равнинные.</w:t>
      </w:r>
      <w:r>
        <w:rPr>
          <w:spacing w:val="11"/>
        </w:rPr>
        <w:t xml:space="preserve"> </w:t>
      </w:r>
      <w:r>
        <w:t>Речная</w:t>
      </w:r>
      <w:r>
        <w:rPr>
          <w:spacing w:val="13"/>
        </w:rPr>
        <w:t xml:space="preserve"> </w:t>
      </w:r>
      <w:r>
        <w:t>система,</w:t>
      </w:r>
      <w:r>
        <w:rPr>
          <w:spacing w:val="15"/>
        </w:rPr>
        <w:t xml:space="preserve"> </w:t>
      </w:r>
      <w:r>
        <w:t>бассейн,</w:t>
      </w:r>
      <w:r>
        <w:rPr>
          <w:spacing w:val="15"/>
        </w:rPr>
        <w:t xml:space="preserve"> </w:t>
      </w:r>
      <w:r>
        <w:t>водораздел.</w:t>
      </w:r>
      <w:r>
        <w:rPr>
          <w:spacing w:val="15"/>
        </w:rPr>
        <w:t xml:space="preserve"> </w:t>
      </w:r>
      <w:r>
        <w:t>Пороги</w:t>
      </w:r>
      <w:r>
        <w:rPr>
          <w:spacing w:val="14"/>
        </w:rPr>
        <w:t xml:space="preserve"> </w:t>
      </w:r>
      <w:r>
        <w:t>и</w:t>
      </w:r>
      <w:r>
        <w:rPr>
          <w:spacing w:val="9"/>
        </w:rPr>
        <w:t xml:space="preserve"> </w:t>
      </w:r>
      <w:r>
        <w:rPr>
          <w:spacing w:val="-2"/>
        </w:rPr>
        <w:t>водопады.</w:t>
      </w:r>
    </w:p>
    <w:p w:rsidR="005071C8" w:rsidRDefault="00BD237E">
      <w:pPr>
        <w:pStyle w:val="a3"/>
        <w:spacing w:line="275" w:lineRule="exact"/>
        <w:ind w:firstLine="0"/>
      </w:pPr>
      <w:r>
        <w:t>Питание</w:t>
      </w:r>
      <w:r>
        <w:rPr>
          <w:spacing w:val="-3"/>
        </w:rPr>
        <w:t xml:space="preserve"> </w:t>
      </w:r>
      <w:r>
        <w:t>и</w:t>
      </w:r>
      <w:r>
        <w:rPr>
          <w:spacing w:val="-4"/>
        </w:rPr>
        <w:t xml:space="preserve"> </w:t>
      </w:r>
      <w:r>
        <w:t>режим</w:t>
      </w:r>
      <w:r>
        <w:rPr>
          <w:spacing w:val="2"/>
        </w:rPr>
        <w:t xml:space="preserve"> </w:t>
      </w:r>
      <w:r>
        <w:rPr>
          <w:spacing w:val="-4"/>
        </w:rPr>
        <w:t>реки.</w:t>
      </w:r>
    </w:p>
    <w:p w:rsidR="005071C8" w:rsidRDefault="00BD237E">
      <w:pPr>
        <w:pStyle w:val="a3"/>
        <w:spacing w:before="8" w:line="275" w:lineRule="exact"/>
        <w:ind w:left="1988" w:firstLine="0"/>
      </w:pPr>
      <w:r>
        <w:t>Озёра.</w:t>
      </w:r>
      <w:r>
        <w:rPr>
          <w:spacing w:val="1"/>
        </w:rPr>
        <w:t xml:space="preserve"> </w:t>
      </w:r>
      <w:r>
        <w:t>Происхождение</w:t>
      </w:r>
      <w:r>
        <w:rPr>
          <w:spacing w:val="1"/>
        </w:rPr>
        <w:t xml:space="preserve"> </w:t>
      </w:r>
      <w:r>
        <w:t>озёрных</w:t>
      </w:r>
      <w:r>
        <w:rPr>
          <w:spacing w:val="-4"/>
        </w:rPr>
        <w:t xml:space="preserve"> </w:t>
      </w:r>
      <w:r>
        <w:t>котловин.</w:t>
      </w:r>
      <w:r>
        <w:rPr>
          <w:spacing w:val="3"/>
        </w:rPr>
        <w:t xml:space="preserve"> </w:t>
      </w:r>
      <w:r>
        <w:t>Питание озёр.</w:t>
      </w:r>
      <w:r>
        <w:rPr>
          <w:spacing w:val="3"/>
        </w:rPr>
        <w:t xml:space="preserve"> </w:t>
      </w:r>
      <w:r>
        <w:t>Озёра</w:t>
      </w:r>
      <w:r>
        <w:rPr>
          <w:spacing w:val="-1"/>
        </w:rPr>
        <w:t xml:space="preserve"> </w:t>
      </w:r>
      <w:r>
        <w:t>сточные и</w:t>
      </w:r>
      <w:r>
        <w:rPr>
          <w:spacing w:val="2"/>
        </w:rPr>
        <w:t xml:space="preserve"> </w:t>
      </w:r>
      <w:r>
        <w:rPr>
          <w:spacing w:val="-2"/>
        </w:rPr>
        <w:t>бессточные.</w:t>
      </w:r>
    </w:p>
    <w:p w:rsidR="005071C8" w:rsidRDefault="00BD237E">
      <w:pPr>
        <w:spacing w:line="275" w:lineRule="exact"/>
        <w:ind w:left="1421"/>
        <w:jc w:val="both"/>
        <w:rPr>
          <w:i/>
          <w:sz w:val="24"/>
        </w:rPr>
      </w:pPr>
      <w:r>
        <w:rPr>
          <w:i/>
          <w:sz w:val="24"/>
        </w:rPr>
        <w:t>Профессия</w:t>
      </w:r>
      <w:r>
        <w:rPr>
          <w:i/>
          <w:spacing w:val="-1"/>
          <w:sz w:val="24"/>
        </w:rPr>
        <w:t xml:space="preserve"> </w:t>
      </w:r>
      <w:r>
        <w:rPr>
          <w:i/>
          <w:spacing w:val="-2"/>
          <w:sz w:val="24"/>
        </w:rPr>
        <w:t>гидролог.</w:t>
      </w:r>
    </w:p>
    <w:p w:rsidR="005071C8" w:rsidRDefault="00BD237E">
      <w:pPr>
        <w:spacing w:before="2" w:line="275" w:lineRule="exact"/>
        <w:ind w:left="1988"/>
        <w:jc w:val="both"/>
        <w:rPr>
          <w:i/>
          <w:sz w:val="24"/>
        </w:rPr>
      </w:pPr>
      <w:r>
        <w:rPr>
          <w:sz w:val="24"/>
        </w:rPr>
        <w:t>Природные</w:t>
      </w:r>
      <w:r>
        <w:rPr>
          <w:spacing w:val="-11"/>
          <w:sz w:val="24"/>
        </w:rPr>
        <w:t xml:space="preserve"> </w:t>
      </w:r>
      <w:r>
        <w:rPr>
          <w:sz w:val="24"/>
        </w:rPr>
        <w:t>ледники:</w:t>
      </w:r>
      <w:r>
        <w:rPr>
          <w:spacing w:val="-10"/>
          <w:sz w:val="24"/>
        </w:rPr>
        <w:t xml:space="preserve"> </w:t>
      </w:r>
      <w:r>
        <w:rPr>
          <w:sz w:val="24"/>
        </w:rPr>
        <w:t>горные</w:t>
      </w:r>
      <w:r>
        <w:rPr>
          <w:spacing w:val="-12"/>
          <w:sz w:val="24"/>
        </w:rPr>
        <w:t xml:space="preserve"> </w:t>
      </w:r>
      <w:r>
        <w:rPr>
          <w:sz w:val="24"/>
        </w:rPr>
        <w:t>и</w:t>
      </w:r>
      <w:r>
        <w:rPr>
          <w:spacing w:val="-10"/>
          <w:sz w:val="24"/>
        </w:rPr>
        <w:t xml:space="preserve"> </w:t>
      </w:r>
      <w:r>
        <w:rPr>
          <w:sz w:val="24"/>
        </w:rPr>
        <w:t>покровные.</w:t>
      </w:r>
      <w:r>
        <w:rPr>
          <w:spacing w:val="6"/>
          <w:sz w:val="24"/>
        </w:rPr>
        <w:t xml:space="preserve"> </w:t>
      </w:r>
      <w:r>
        <w:rPr>
          <w:i/>
          <w:sz w:val="24"/>
        </w:rPr>
        <w:t>Профессия</w:t>
      </w:r>
      <w:r>
        <w:rPr>
          <w:i/>
          <w:spacing w:val="-7"/>
          <w:sz w:val="24"/>
        </w:rPr>
        <w:t xml:space="preserve"> </w:t>
      </w:r>
      <w:r>
        <w:rPr>
          <w:i/>
          <w:spacing w:val="-2"/>
          <w:sz w:val="24"/>
        </w:rPr>
        <w:t>гляциолог.</w:t>
      </w:r>
    </w:p>
    <w:p w:rsidR="005071C8" w:rsidRDefault="00BD237E">
      <w:pPr>
        <w:pStyle w:val="a3"/>
        <w:ind w:right="973"/>
      </w:pPr>
      <w:r>
        <w:t>Подземные воды (грунтовые, межпластовые, артезианские), их происхождение, условия</w:t>
      </w:r>
      <w:r>
        <w:rPr>
          <w:spacing w:val="-1"/>
        </w:rPr>
        <w:t xml:space="preserve"> </w:t>
      </w:r>
      <w:r>
        <w:t>залегания</w:t>
      </w:r>
      <w:r>
        <w:rPr>
          <w:spacing w:val="-5"/>
        </w:rPr>
        <w:t xml:space="preserve"> </w:t>
      </w:r>
      <w:r>
        <w:t>и</w:t>
      </w:r>
      <w:r>
        <w:rPr>
          <w:spacing w:val="-1"/>
        </w:rPr>
        <w:t xml:space="preserve"> </w:t>
      </w:r>
      <w:r>
        <w:t>использования. Условия</w:t>
      </w:r>
      <w:r>
        <w:rPr>
          <w:spacing w:val="-5"/>
        </w:rPr>
        <w:t xml:space="preserve"> </w:t>
      </w:r>
      <w:r>
        <w:t>образования</w:t>
      </w:r>
      <w:r>
        <w:rPr>
          <w:spacing w:val="-4"/>
        </w:rPr>
        <w:t xml:space="preserve"> </w:t>
      </w:r>
      <w:r>
        <w:t>межпластовых</w:t>
      </w:r>
      <w:r>
        <w:rPr>
          <w:spacing w:val="-4"/>
        </w:rPr>
        <w:t xml:space="preserve"> </w:t>
      </w:r>
      <w:r>
        <w:t xml:space="preserve">вод. Минеральные </w:t>
      </w:r>
      <w:r>
        <w:rPr>
          <w:spacing w:val="-2"/>
        </w:rPr>
        <w:t>источники.</w:t>
      </w:r>
    </w:p>
    <w:p w:rsidR="005071C8" w:rsidRDefault="00BD237E">
      <w:pPr>
        <w:pStyle w:val="a3"/>
        <w:spacing w:before="7" w:line="275" w:lineRule="exact"/>
        <w:ind w:left="1988" w:firstLine="0"/>
      </w:pPr>
      <w:r>
        <w:t>Многолетняя</w:t>
      </w:r>
      <w:r>
        <w:rPr>
          <w:spacing w:val="-7"/>
        </w:rPr>
        <w:t xml:space="preserve"> </w:t>
      </w:r>
      <w:r>
        <w:t>мерзлота.</w:t>
      </w:r>
      <w:r>
        <w:rPr>
          <w:spacing w:val="-7"/>
        </w:rPr>
        <w:t xml:space="preserve"> </w:t>
      </w:r>
      <w:r>
        <w:t>Болота,</w:t>
      </w:r>
      <w:r>
        <w:rPr>
          <w:spacing w:val="-2"/>
        </w:rPr>
        <w:t xml:space="preserve"> </w:t>
      </w:r>
      <w:r>
        <w:t>их</w:t>
      </w:r>
      <w:r>
        <w:rPr>
          <w:spacing w:val="-17"/>
        </w:rPr>
        <w:t xml:space="preserve"> </w:t>
      </w:r>
      <w:r>
        <w:rPr>
          <w:spacing w:val="-2"/>
        </w:rPr>
        <w:t>образование.</w:t>
      </w:r>
    </w:p>
    <w:p w:rsidR="005071C8" w:rsidRDefault="00BD237E">
      <w:pPr>
        <w:pStyle w:val="a3"/>
        <w:spacing w:line="274" w:lineRule="exact"/>
        <w:ind w:left="1988" w:firstLine="0"/>
      </w:pPr>
      <w:r>
        <w:t>Стихийные</w:t>
      </w:r>
      <w:r>
        <w:rPr>
          <w:spacing w:val="32"/>
        </w:rPr>
        <w:t xml:space="preserve"> </w:t>
      </w:r>
      <w:r>
        <w:t>явления</w:t>
      </w:r>
      <w:r>
        <w:rPr>
          <w:spacing w:val="35"/>
        </w:rPr>
        <w:t xml:space="preserve"> </w:t>
      </w:r>
      <w:r>
        <w:t>в</w:t>
      </w:r>
      <w:r>
        <w:rPr>
          <w:spacing w:val="32"/>
        </w:rPr>
        <w:t xml:space="preserve"> </w:t>
      </w:r>
      <w:r>
        <w:t>гидросфере,</w:t>
      </w:r>
      <w:r>
        <w:rPr>
          <w:spacing w:val="37"/>
        </w:rPr>
        <w:t xml:space="preserve"> </w:t>
      </w:r>
      <w:r>
        <w:t>методы</w:t>
      </w:r>
      <w:r>
        <w:rPr>
          <w:spacing w:val="37"/>
        </w:rPr>
        <w:t xml:space="preserve"> </w:t>
      </w:r>
      <w:r>
        <w:t>наблюдения</w:t>
      </w:r>
      <w:r>
        <w:rPr>
          <w:spacing w:val="35"/>
        </w:rPr>
        <w:t xml:space="preserve"> </w:t>
      </w:r>
      <w:r>
        <w:t>и</w:t>
      </w:r>
      <w:r>
        <w:rPr>
          <w:spacing w:val="37"/>
        </w:rPr>
        <w:t xml:space="preserve"> </w:t>
      </w:r>
      <w:r>
        <w:rPr>
          <w:spacing w:val="-2"/>
        </w:rPr>
        <w:t>защиты.</w:t>
      </w:r>
    </w:p>
    <w:p w:rsidR="005071C8" w:rsidRDefault="00BD237E">
      <w:pPr>
        <w:pStyle w:val="a3"/>
        <w:spacing w:line="275" w:lineRule="exact"/>
        <w:ind w:firstLine="0"/>
      </w:pPr>
      <w:r>
        <w:t>Человек</w:t>
      </w:r>
      <w:r>
        <w:rPr>
          <w:spacing w:val="-10"/>
        </w:rPr>
        <w:t xml:space="preserve"> </w:t>
      </w:r>
      <w:r>
        <w:t>и</w:t>
      </w:r>
      <w:r>
        <w:rPr>
          <w:spacing w:val="-11"/>
        </w:rPr>
        <w:t xml:space="preserve"> </w:t>
      </w:r>
      <w:r>
        <w:t>гидросфера. Использование</w:t>
      </w:r>
      <w:r>
        <w:rPr>
          <w:spacing w:val="-2"/>
        </w:rPr>
        <w:t xml:space="preserve"> </w:t>
      </w:r>
      <w:r>
        <w:t>человеком</w:t>
      </w:r>
      <w:r>
        <w:rPr>
          <w:spacing w:val="-5"/>
        </w:rPr>
        <w:t xml:space="preserve"> </w:t>
      </w:r>
      <w:r>
        <w:t>энергии</w:t>
      </w:r>
      <w:r>
        <w:rPr>
          <w:spacing w:val="-10"/>
        </w:rPr>
        <w:t xml:space="preserve"> </w:t>
      </w:r>
      <w:r>
        <w:rPr>
          <w:spacing w:val="-2"/>
        </w:rPr>
        <w:t>воды.</w:t>
      </w:r>
    </w:p>
    <w:p w:rsidR="005071C8" w:rsidRDefault="00BD237E">
      <w:pPr>
        <w:spacing w:before="2"/>
        <w:ind w:left="1988"/>
        <w:jc w:val="both"/>
        <w:rPr>
          <w:i/>
          <w:sz w:val="24"/>
        </w:rPr>
      </w:pPr>
      <w:r>
        <w:rPr>
          <w:i/>
          <w:sz w:val="24"/>
        </w:rPr>
        <w:t>Использование</w:t>
      </w:r>
      <w:r>
        <w:rPr>
          <w:i/>
          <w:spacing w:val="-3"/>
          <w:sz w:val="24"/>
        </w:rPr>
        <w:t xml:space="preserve"> </w:t>
      </w:r>
      <w:r>
        <w:rPr>
          <w:i/>
          <w:sz w:val="24"/>
        </w:rPr>
        <w:t>космических</w:t>
      </w:r>
      <w:r>
        <w:rPr>
          <w:i/>
          <w:spacing w:val="-2"/>
          <w:sz w:val="24"/>
        </w:rPr>
        <w:t xml:space="preserve"> </w:t>
      </w:r>
      <w:r>
        <w:rPr>
          <w:i/>
          <w:sz w:val="24"/>
        </w:rPr>
        <w:t>методов в</w:t>
      </w:r>
      <w:r>
        <w:rPr>
          <w:i/>
          <w:spacing w:val="-1"/>
          <w:sz w:val="24"/>
        </w:rPr>
        <w:t xml:space="preserve"> </w:t>
      </w:r>
      <w:r>
        <w:rPr>
          <w:i/>
          <w:sz w:val="24"/>
        </w:rPr>
        <w:t>исследовании</w:t>
      </w:r>
      <w:r>
        <w:rPr>
          <w:i/>
          <w:spacing w:val="-1"/>
          <w:sz w:val="24"/>
        </w:rPr>
        <w:t xml:space="preserve"> </w:t>
      </w:r>
      <w:r>
        <w:rPr>
          <w:i/>
          <w:sz w:val="24"/>
        </w:rPr>
        <w:t>влияния</w:t>
      </w:r>
      <w:r>
        <w:rPr>
          <w:i/>
          <w:spacing w:val="-1"/>
          <w:sz w:val="24"/>
        </w:rPr>
        <w:t xml:space="preserve"> </w:t>
      </w:r>
      <w:r>
        <w:rPr>
          <w:i/>
          <w:sz w:val="24"/>
        </w:rPr>
        <w:t>человека</w:t>
      </w:r>
      <w:r>
        <w:rPr>
          <w:i/>
          <w:spacing w:val="-1"/>
          <w:sz w:val="24"/>
        </w:rPr>
        <w:t xml:space="preserve"> </w:t>
      </w:r>
      <w:r>
        <w:rPr>
          <w:i/>
          <w:sz w:val="24"/>
        </w:rPr>
        <w:t>на</w:t>
      </w:r>
      <w:r>
        <w:rPr>
          <w:i/>
          <w:spacing w:val="-6"/>
          <w:sz w:val="24"/>
        </w:rPr>
        <w:t xml:space="preserve"> </w:t>
      </w:r>
      <w:r>
        <w:rPr>
          <w:i/>
          <w:spacing w:val="-2"/>
          <w:sz w:val="24"/>
        </w:rPr>
        <w:t>гидросферу.</w:t>
      </w:r>
    </w:p>
    <w:p w:rsidR="005071C8" w:rsidRDefault="005071C8">
      <w:pPr>
        <w:pStyle w:val="a3"/>
        <w:ind w:left="0" w:firstLine="0"/>
        <w:jc w:val="left"/>
        <w:rPr>
          <w:i/>
        </w:rPr>
      </w:pPr>
    </w:p>
    <w:p w:rsidR="005071C8" w:rsidRDefault="00BD237E">
      <w:pPr>
        <w:pStyle w:val="3"/>
        <w:jc w:val="left"/>
      </w:pPr>
      <w:r>
        <w:t>Практические</w:t>
      </w:r>
      <w:r>
        <w:rPr>
          <w:spacing w:val="-5"/>
        </w:rPr>
        <w:t xml:space="preserve"> </w:t>
      </w:r>
      <w:r>
        <w:rPr>
          <w:spacing w:val="-2"/>
        </w:rPr>
        <w:t>работы</w:t>
      </w:r>
    </w:p>
    <w:p w:rsidR="005071C8" w:rsidRDefault="00BD237E">
      <w:pPr>
        <w:pStyle w:val="a3"/>
        <w:spacing w:line="272" w:lineRule="exact"/>
        <w:ind w:left="1988" w:firstLine="0"/>
        <w:jc w:val="left"/>
      </w:pPr>
      <w:r>
        <w:t>Сравнение</w:t>
      </w:r>
      <w:r>
        <w:rPr>
          <w:spacing w:val="-7"/>
        </w:rPr>
        <w:t xml:space="preserve"> </w:t>
      </w:r>
      <w:r>
        <w:t>двух</w:t>
      </w:r>
      <w:r>
        <w:rPr>
          <w:spacing w:val="-9"/>
        </w:rPr>
        <w:t xml:space="preserve"> </w:t>
      </w:r>
      <w:r>
        <w:t>рек</w:t>
      </w:r>
      <w:r>
        <w:rPr>
          <w:spacing w:val="-7"/>
        </w:rPr>
        <w:t xml:space="preserve"> </w:t>
      </w:r>
      <w:r>
        <w:t>(России</w:t>
      </w:r>
      <w:r>
        <w:rPr>
          <w:spacing w:val="-7"/>
        </w:rPr>
        <w:t xml:space="preserve"> </w:t>
      </w:r>
      <w:r>
        <w:t>и</w:t>
      </w:r>
      <w:r>
        <w:rPr>
          <w:spacing w:val="-10"/>
        </w:rPr>
        <w:t xml:space="preserve"> </w:t>
      </w:r>
      <w:r>
        <w:t>мира)</w:t>
      </w:r>
      <w:r>
        <w:rPr>
          <w:spacing w:val="-7"/>
        </w:rPr>
        <w:t xml:space="preserve"> </w:t>
      </w:r>
      <w:r>
        <w:t>по</w:t>
      </w:r>
      <w:r>
        <w:rPr>
          <w:spacing w:val="4"/>
        </w:rPr>
        <w:t xml:space="preserve"> </w:t>
      </w:r>
      <w:r>
        <w:t>заданным</w:t>
      </w:r>
      <w:r>
        <w:rPr>
          <w:spacing w:val="-2"/>
        </w:rPr>
        <w:t xml:space="preserve"> признакам.</w:t>
      </w:r>
    </w:p>
    <w:p w:rsidR="005071C8" w:rsidRDefault="00BD237E">
      <w:pPr>
        <w:pStyle w:val="a3"/>
        <w:spacing w:before="10" w:line="237" w:lineRule="auto"/>
        <w:ind w:right="1681"/>
        <w:jc w:val="left"/>
      </w:pPr>
      <w:r>
        <w:t>Характеристика</w:t>
      </w:r>
      <w:r>
        <w:rPr>
          <w:spacing w:val="-10"/>
        </w:rPr>
        <w:t xml:space="preserve"> </w:t>
      </w:r>
      <w:r>
        <w:t>одного</w:t>
      </w:r>
      <w:r>
        <w:rPr>
          <w:spacing w:val="-1"/>
        </w:rPr>
        <w:t xml:space="preserve"> </w:t>
      </w:r>
      <w:r>
        <w:t>из</w:t>
      </w:r>
      <w:r>
        <w:rPr>
          <w:spacing w:val="-6"/>
        </w:rPr>
        <w:t xml:space="preserve"> </w:t>
      </w:r>
      <w:r>
        <w:t>крупнейших</w:t>
      </w:r>
      <w:r>
        <w:rPr>
          <w:spacing w:val="-10"/>
        </w:rPr>
        <w:t xml:space="preserve"> </w:t>
      </w:r>
      <w:r>
        <w:t>озёр</w:t>
      </w:r>
      <w:r>
        <w:rPr>
          <w:spacing w:val="-15"/>
        </w:rPr>
        <w:t xml:space="preserve"> </w:t>
      </w:r>
      <w:r>
        <w:t>России</w:t>
      </w:r>
      <w:r>
        <w:rPr>
          <w:spacing w:val="-6"/>
        </w:rPr>
        <w:t xml:space="preserve"> </w:t>
      </w:r>
      <w:r>
        <w:t>по</w:t>
      </w:r>
      <w:r>
        <w:rPr>
          <w:spacing w:val="-2"/>
        </w:rPr>
        <w:t xml:space="preserve"> </w:t>
      </w:r>
      <w:r>
        <w:t>плану</w:t>
      </w:r>
      <w:r>
        <w:rPr>
          <w:spacing w:val="-16"/>
        </w:rPr>
        <w:t xml:space="preserve"> </w:t>
      </w:r>
      <w:r>
        <w:t xml:space="preserve">в форме </w:t>
      </w:r>
      <w:r>
        <w:rPr>
          <w:spacing w:val="-2"/>
        </w:rPr>
        <w:t>презентации.</w:t>
      </w:r>
    </w:p>
    <w:p w:rsidR="005071C8" w:rsidRDefault="00BD237E">
      <w:pPr>
        <w:pStyle w:val="a3"/>
        <w:spacing w:before="13"/>
        <w:ind w:right="1474"/>
        <w:jc w:val="left"/>
      </w:pPr>
      <w:r>
        <w:t>Составление</w:t>
      </w:r>
      <w:r>
        <w:rPr>
          <w:spacing w:val="-8"/>
        </w:rPr>
        <w:t xml:space="preserve"> </w:t>
      </w:r>
      <w:r>
        <w:t>перечня</w:t>
      </w:r>
      <w:r>
        <w:rPr>
          <w:spacing w:val="-3"/>
        </w:rPr>
        <w:t xml:space="preserve"> </w:t>
      </w:r>
      <w:r>
        <w:t>поверхностных</w:t>
      </w:r>
      <w:r>
        <w:rPr>
          <w:spacing w:val="-7"/>
        </w:rPr>
        <w:t xml:space="preserve"> </w:t>
      </w:r>
      <w:r>
        <w:t>водных</w:t>
      </w:r>
      <w:r>
        <w:rPr>
          <w:spacing w:val="-12"/>
        </w:rPr>
        <w:t xml:space="preserve"> </w:t>
      </w:r>
      <w:r>
        <w:t>объектов</w:t>
      </w:r>
      <w:r>
        <w:rPr>
          <w:spacing w:val="-2"/>
        </w:rPr>
        <w:t xml:space="preserve"> </w:t>
      </w:r>
      <w:r>
        <w:t>своего края</w:t>
      </w:r>
      <w:r>
        <w:rPr>
          <w:spacing w:val="-7"/>
        </w:rPr>
        <w:t xml:space="preserve"> </w:t>
      </w:r>
      <w:r>
        <w:t>и</w:t>
      </w:r>
      <w:r>
        <w:rPr>
          <w:spacing w:val="-2"/>
        </w:rPr>
        <w:t xml:space="preserve"> </w:t>
      </w:r>
      <w:r>
        <w:t>их систематизация в форме таблицы.</w:t>
      </w:r>
    </w:p>
    <w:p w:rsidR="005071C8" w:rsidRDefault="00BD237E">
      <w:pPr>
        <w:pStyle w:val="3"/>
        <w:spacing w:before="72"/>
        <w:jc w:val="left"/>
      </w:pPr>
      <w:r>
        <w:t>Тема</w:t>
      </w:r>
      <w:r>
        <w:rPr>
          <w:spacing w:val="-9"/>
        </w:rPr>
        <w:t xml:space="preserve"> </w:t>
      </w:r>
      <w:r>
        <w:t>3. Атмосфера</w:t>
      </w:r>
      <w:r>
        <w:rPr>
          <w:spacing w:val="-5"/>
        </w:rPr>
        <w:t xml:space="preserve"> </w:t>
      </w:r>
      <w:r>
        <w:t>—</w:t>
      </w:r>
      <w:r>
        <w:rPr>
          <w:spacing w:val="-6"/>
        </w:rPr>
        <w:t xml:space="preserve"> </w:t>
      </w:r>
      <w:r>
        <w:t>воздушная</w:t>
      </w:r>
      <w:r>
        <w:rPr>
          <w:spacing w:val="-2"/>
        </w:rPr>
        <w:t xml:space="preserve"> </w:t>
      </w:r>
      <w:r>
        <w:t>оболочка</w:t>
      </w:r>
      <w:r>
        <w:rPr>
          <w:spacing w:val="-2"/>
        </w:rPr>
        <w:t xml:space="preserve"> </w:t>
      </w:r>
      <w:r>
        <w:t>Земли</w:t>
      </w:r>
      <w:r>
        <w:rPr>
          <w:spacing w:val="-1"/>
        </w:rPr>
        <w:t xml:space="preserve"> </w:t>
      </w:r>
      <w:r>
        <w:rPr>
          <w:spacing w:val="-2"/>
        </w:rPr>
        <w:t>(11ч.)</w:t>
      </w:r>
    </w:p>
    <w:p w:rsidR="005071C8" w:rsidRDefault="00BD237E">
      <w:pPr>
        <w:pStyle w:val="a3"/>
        <w:spacing w:line="272" w:lineRule="exact"/>
        <w:ind w:left="1988" w:firstLine="0"/>
        <w:jc w:val="left"/>
      </w:pPr>
      <w:r>
        <w:t>Воздушная</w:t>
      </w:r>
      <w:r>
        <w:rPr>
          <w:spacing w:val="-11"/>
        </w:rPr>
        <w:t xml:space="preserve"> </w:t>
      </w:r>
      <w:r>
        <w:t>оболочка</w:t>
      </w:r>
      <w:r>
        <w:rPr>
          <w:spacing w:val="-2"/>
        </w:rPr>
        <w:t xml:space="preserve"> </w:t>
      </w:r>
      <w:r>
        <w:t>Земли:</w:t>
      </w:r>
      <w:r>
        <w:rPr>
          <w:spacing w:val="-13"/>
        </w:rPr>
        <w:t xml:space="preserve"> </w:t>
      </w:r>
      <w:r>
        <w:t>газовый</w:t>
      </w:r>
      <w:r>
        <w:rPr>
          <w:spacing w:val="-1"/>
        </w:rPr>
        <w:t xml:space="preserve"> </w:t>
      </w:r>
      <w:r>
        <w:t>состав,</w:t>
      </w:r>
      <w:r>
        <w:rPr>
          <w:spacing w:val="1"/>
        </w:rPr>
        <w:t xml:space="preserve"> </w:t>
      </w:r>
      <w:r>
        <w:t>строение</w:t>
      </w:r>
      <w:r>
        <w:rPr>
          <w:spacing w:val="-8"/>
        </w:rPr>
        <w:t xml:space="preserve"> </w:t>
      </w:r>
      <w:r>
        <w:t>и</w:t>
      </w:r>
      <w:r>
        <w:rPr>
          <w:spacing w:val="-9"/>
        </w:rPr>
        <w:t xml:space="preserve"> </w:t>
      </w:r>
      <w:r>
        <w:t>значение</w:t>
      </w:r>
      <w:r>
        <w:rPr>
          <w:spacing w:val="-6"/>
        </w:rPr>
        <w:t xml:space="preserve"> </w:t>
      </w:r>
      <w:r>
        <w:rPr>
          <w:spacing w:val="-2"/>
        </w:rPr>
        <w:t>атмосферы.</w:t>
      </w:r>
    </w:p>
    <w:p w:rsidR="005071C8" w:rsidRDefault="00BD237E">
      <w:pPr>
        <w:pStyle w:val="a3"/>
        <w:spacing w:before="3"/>
        <w:ind w:right="961"/>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w:t>
      </w:r>
      <w:r>
        <w:rPr>
          <w:spacing w:val="40"/>
        </w:rPr>
        <w:t xml:space="preserve"> </w:t>
      </w:r>
      <w:r>
        <w:t>ход температуры воздуха. Атмосферное давление. Ветер и причины его возникновения.</w:t>
      </w:r>
    </w:p>
    <w:p w:rsidR="005071C8" w:rsidRDefault="00BD237E">
      <w:pPr>
        <w:pStyle w:val="a3"/>
        <w:spacing w:line="274" w:lineRule="exact"/>
        <w:ind w:left="1988" w:firstLine="0"/>
      </w:pPr>
      <w:r>
        <w:t>Роза</w:t>
      </w:r>
      <w:r>
        <w:rPr>
          <w:spacing w:val="-10"/>
        </w:rPr>
        <w:t xml:space="preserve"> </w:t>
      </w:r>
      <w:r>
        <w:t>ветров.</w:t>
      </w:r>
      <w:r>
        <w:rPr>
          <w:spacing w:val="-5"/>
        </w:rPr>
        <w:t xml:space="preserve"> </w:t>
      </w:r>
      <w:r>
        <w:t>Бризы.</w:t>
      </w:r>
      <w:r>
        <w:rPr>
          <w:spacing w:val="-1"/>
        </w:rPr>
        <w:t xml:space="preserve"> </w:t>
      </w:r>
      <w:r>
        <w:rPr>
          <w:spacing w:val="-2"/>
        </w:rPr>
        <w:t>Муссоны.</w:t>
      </w:r>
    </w:p>
    <w:p w:rsidR="005071C8" w:rsidRDefault="00BD237E">
      <w:pPr>
        <w:pStyle w:val="a3"/>
        <w:spacing w:before="7"/>
        <w:ind w:left="1988" w:right="976" w:firstLine="0"/>
        <w:jc w:val="left"/>
      </w:pPr>
      <w:r>
        <w:t>Вода</w:t>
      </w:r>
      <w:r>
        <w:rPr>
          <w:spacing w:val="40"/>
        </w:rPr>
        <w:t xml:space="preserve"> </w:t>
      </w:r>
      <w:r>
        <w:t>в</w:t>
      </w:r>
      <w:r>
        <w:rPr>
          <w:spacing w:val="40"/>
        </w:rPr>
        <w:t xml:space="preserve"> </w:t>
      </w:r>
      <w:r>
        <w:t>атмосфере.</w:t>
      </w:r>
      <w:r>
        <w:rPr>
          <w:spacing w:val="40"/>
        </w:rPr>
        <w:t xml:space="preserve"> </w:t>
      </w:r>
      <w:r>
        <w:t>Влажность</w:t>
      </w:r>
      <w:r>
        <w:rPr>
          <w:spacing w:val="40"/>
        </w:rPr>
        <w:t xml:space="preserve"> </w:t>
      </w:r>
      <w:r>
        <w:t>воздуха.</w:t>
      </w:r>
      <w:r>
        <w:rPr>
          <w:spacing w:val="40"/>
        </w:rPr>
        <w:t xml:space="preserve"> </w:t>
      </w:r>
      <w:r>
        <w:t>Образование облаков.</w:t>
      </w:r>
      <w:r>
        <w:rPr>
          <w:spacing w:val="40"/>
        </w:rPr>
        <w:t xml:space="preserve"> </w:t>
      </w:r>
      <w:r>
        <w:t>Облака</w:t>
      </w:r>
      <w:r>
        <w:rPr>
          <w:spacing w:val="40"/>
        </w:rPr>
        <w:t xml:space="preserve"> </w:t>
      </w:r>
      <w:r>
        <w:t>и</w:t>
      </w:r>
      <w:r>
        <w:rPr>
          <w:spacing w:val="40"/>
        </w:rPr>
        <w:t xml:space="preserve"> </w:t>
      </w:r>
      <w:r>
        <w:t>их виды. Туман.</w:t>
      </w:r>
      <w:r>
        <w:rPr>
          <w:spacing w:val="-2"/>
        </w:rPr>
        <w:t xml:space="preserve"> </w:t>
      </w:r>
      <w:r>
        <w:t>Образование</w:t>
      </w:r>
      <w:r>
        <w:rPr>
          <w:spacing w:val="-11"/>
        </w:rPr>
        <w:t xml:space="preserve"> </w:t>
      </w:r>
      <w:r>
        <w:t>и</w:t>
      </w:r>
      <w:r>
        <w:rPr>
          <w:spacing w:val="-12"/>
        </w:rPr>
        <w:t xml:space="preserve"> </w:t>
      </w:r>
      <w:r>
        <w:t>выпадение</w:t>
      </w:r>
      <w:r>
        <w:rPr>
          <w:spacing w:val="-4"/>
        </w:rPr>
        <w:t xml:space="preserve"> </w:t>
      </w:r>
      <w:r>
        <w:t>атмосферных</w:t>
      </w:r>
      <w:r>
        <w:rPr>
          <w:spacing w:val="-15"/>
        </w:rPr>
        <w:t xml:space="preserve"> </w:t>
      </w:r>
      <w:r>
        <w:t>осадков.</w:t>
      </w:r>
      <w:r>
        <w:rPr>
          <w:spacing w:val="-5"/>
        </w:rPr>
        <w:t xml:space="preserve"> </w:t>
      </w:r>
      <w:r>
        <w:t>Виды</w:t>
      </w:r>
      <w:r>
        <w:rPr>
          <w:spacing w:val="-3"/>
        </w:rPr>
        <w:t xml:space="preserve"> </w:t>
      </w:r>
      <w:r>
        <w:t>атмосферных</w:t>
      </w:r>
      <w:r>
        <w:rPr>
          <w:spacing w:val="-11"/>
        </w:rPr>
        <w:t xml:space="preserve"> </w:t>
      </w:r>
      <w:r>
        <w:t>осадков. Погода и её показатели. Причины изменения погоды.</w:t>
      </w:r>
    </w:p>
    <w:p w:rsidR="005071C8" w:rsidRDefault="00BD237E">
      <w:pPr>
        <w:pStyle w:val="a3"/>
        <w:spacing w:line="242" w:lineRule="auto"/>
        <w:ind w:right="983"/>
      </w:pPr>
      <w:r>
        <w:t>Климат и климатообразующие факторы. Зависимость климата от географической широты и высоты местности над уровнем моря.</w:t>
      </w:r>
    </w:p>
    <w:p w:rsidR="005071C8" w:rsidRDefault="00BD237E">
      <w:pPr>
        <w:ind w:left="1421" w:right="964" w:firstLine="566"/>
        <w:jc w:val="both"/>
        <w:rPr>
          <w:i/>
          <w:sz w:val="24"/>
        </w:rPr>
      </w:pPr>
      <w:r>
        <w:rPr>
          <w:sz w:val="24"/>
        </w:rPr>
        <w:t xml:space="preserve">Человек и атмосфера. Взаимовлияние человека и атмосферы. Адаптация человека к климатическим условиям. </w:t>
      </w:r>
      <w:r>
        <w:rPr>
          <w:i/>
          <w:sz w:val="24"/>
        </w:rPr>
        <w:t>Профессия метеоролог</w:t>
      </w:r>
      <w:r>
        <w:rPr>
          <w:sz w:val="24"/>
        </w:rPr>
        <w:t xml:space="preserve">. </w:t>
      </w:r>
      <w:r>
        <w:rPr>
          <w:i/>
          <w:sz w:val="24"/>
        </w:rPr>
        <w:t xml:space="preserve">Основные метеорологические данные и способы отображения состояния погоды на метеорологической карте. </w:t>
      </w:r>
      <w:r>
        <w:rPr>
          <w:sz w:val="24"/>
        </w:rPr>
        <w:t>Стихийные</w:t>
      </w:r>
      <w:r>
        <w:rPr>
          <w:spacing w:val="40"/>
          <w:sz w:val="24"/>
        </w:rPr>
        <w:t xml:space="preserve"> </w:t>
      </w:r>
      <w:r>
        <w:rPr>
          <w:sz w:val="24"/>
        </w:rPr>
        <w:t>явления в атмосфере. Современные изменения климата. Способы</w:t>
      </w:r>
      <w:r>
        <w:rPr>
          <w:spacing w:val="40"/>
          <w:sz w:val="24"/>
        </w:rPr>
        <w:t xml:space="preserve"> </w:t>
      </w:r>
      <w:r>
        <w:rPr>
          <w:sz w:val="24"/>
        </w:rPr>
        <w:t>изучения</w:t>
      </w:r>
      <w:r>
        <w:rPr>
          <w:spacing w:val="40"/>
          <w:sz w:val="24"/>
        </w:rPr>
        <w:t xml:space="preserve"> </w:t>
      </w:r>
      <w:r>
        <w:rPr>
          <w:sz w:val="24"/>
        </w:rPr>
        <w:t>и наблюдения за глобальным климатом.</w:t>
      </w:r>
      <w:r>
        <w:rPr>
          <w:spacing w:val="40"/>
          <w:sz w:val="24"/>
        </w:rPr>
        <w:t xml:space="preserve"> </w:t>
      </w:r>
      <w:r>
        <w:rPr>
          <w:i/>
          <w:sz w:val="24"/>
        </w:rPr>
        <w:t>Профессия климатолог. Дистанционные методы в исследовании влияния человека на воздушную оболочку Земли.</w:t>
      </w:r>
    </w:p>
    <w:p w:rsidR="005071C8" w:rsidRDefault="00BD237E">
      <w:pPr>
        <w:pStyle w:val="3"/>
        <w:spacing w:line="240" w:lineRule="auto"/>
      </w:pPr>
      <w:r>
        <w:t>Практические</w:t>
      </w:r>
      <w:r>
        <w:rPr>
          <w:spacing w:val="-5"/>
        </w:rPr>
        <w:t xml:space="preserve"> </w:t>
      </w:r>
      <w:r>
        <w:rPr>
          <w:spacing w:val="-2"/>
        </w:rPr>
        <w:t>работы</w:t>
      </w:r>
    </w:p>
    <w:p w:rsidR="005071C8" w:rsidRDefault="00BD237E">
      <w:pPr>
        <w:spacing w:before="77"/>
        <w:ind w:left="1277"/>
      </w:pPr>
      <w:r>
        <w:rPr>
          <w:spacing w:val="-5"/>
        </w:rPr>
        <w:t>344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1988" w:firstLine="0"/>
      </w:pPr>
      <w:r>
        <w:lastRenderedPageBreak/>
        <w:t>Представление</w:t>
      </w:r>
      <w:r>
        <w:rPr>
          <w:spacing w:val="-10"/>
        </w:rPr>
        <w:t xml:space="preserve"> </w:t>
      </w:r>
      <w:r>
        <w:t>результатов</w:t>
      </w:r>
      <w:r>
        <w:rPr>
          <w:spacing w:val="-9"/>
        </w:rPr>
        <w:t xml:space="preserve"> </w:t>
      </w:r>
      <w:r>
        <w:t>наблюдения</w:t>
      </w:r>
      <w:r>
        <w:rPr>
          <w:spacing w:val="-2"/>
        </w:rPr>
        <w:t xml:space="preserve"> </w:t>
      </w:r>
      <w:r>
        <w:t>за</w:t>
      </w:r>
      <w:r>
        <w:rPr>
          <w:spacing w:val="-9"/>
        </w:rPr>
        <w:t xml:space="preserve"> </w:t>
      </w:r>
      <w:r>
        <w:t>погодой</w:t>
      </w:r>
      <w:r>
        <w:rPr>
          <w:spacing w:val="-10"/>
        </w:rPr>
        <w:t xml:space="preserve"> </w:t>
      </w:r>
      <w:r>
        <w:t>своей</w:t>
      </w:r>
      <w:r>
        <w:rPr>
          <w:spacing w:val="-10"/>
        </w:rPr>
        <w:t xml:space="preserve"> </w:t>
      </w:r>
      <w:r>
        <w:rPr>
          <w:spacing w:val="-2"/>
        </w:rPr>
        <w:t>местности.</w:t>
      </w:r>
    </w:p>
    <w:p w:rsidR="005071C8" w:rsidRDefault="00BD237E">
      <w:pPr>
        <w:pStyle w:val="a3"/>
        <w:spacing w:line="242" w:lineRule="auto"/>
        <w:ind w:right="967"/>
      </w:pPr>
      <w: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071C8" w:rsidRDefault="005071C8">
      <w:pPr>
        <w:pStyle w:val="a3"/>
        <w:spacing w:before="20"/>
        <w:ind w:left="0" w:firstLine="0"/>
        <w:jc w:val="left"/>
      </w:pPr>
    </w:p>
    <w:p w:rsidR="005071C8" w:rsidRDefault="00BD237E">
      <w:pPr>
        <w:pStyle w:val="3"/>
        <w:spacing w:line="275" w:lineRule="exact"/>
      </w:pPr>
      <w:r>
        <w:t>Тема 4.</w:t>
      </w:r>
      <w:r>
        <w:rPr>
          <w:spacing w:val="-6"/>
        </w:rPr>
        <w:t xml:space="preserve"> </w:t>
      </w:r>
      <w:r>
        <w:t>Биосфера</w:t>
      </w:r>
      <w:r>
        <w:rPr>
          <w:spacing w:val="-4"/>
        </w:rPr>
        <w:t xml:space="preserve"> </w:t>
      </w:r>
      <w:r>
        <w:t>—</w:t>
      </w:r>
      <w:r>
        <w:rPr>
          <w:spacing w:val="2"/>
        </w:rPr>
        <w:t xml:space="preserve"> </w:t>
      </w:r>
      <w:r>
        <w:t>оболочка</w:t>
      </w:r>
      <w:r>
        <w:rPr>
          <w:spacing w:val="-9"/>
        </w:rPr>
        <w:t xml:space="preserve"> </w:t>
      </w:r>
      <w:r>
        <w:t>жизни</w:t>
      </w:r>
      <w:r>
        <w:rPr>
          <w:spacing w:val="2"/>
        </w:rPr>
        <w:t xml:space="preserve"> </w:t>
      </w:r>
      <w:r>
        <w:t>(4</w:t>
      </w:r>
      <w:r>
        <w:rPr>
          <w:spacing w:val="1"/>
        </w:rPr>
        <w:t xml:space="preserve"> </w:t>
      </w:r>
      <w:r>
        <w:rPr>
          <w:spacing w:val="-5"/>
        </w:rPr>
        <w:t>ч.)</w:t>
      </w:r>
    </w:p>
    <w:p w:rsidR="005071C8" w:rsidRDefault="00BD237E">
      <w:pPr>
        <w:pStyle w:val="a3"/>
        <w:ind w:right="969"/>
      </w:pPr>
      <w:r>
        <w:t xml:space="preserve">Биосфера - оболочка жизни. Границы биосферы. </w:t>
      </w:r>
      <w:r>
        <w:rPr>
          <w:i/>
        </w:rPr>
        <w:t xml:space="preserve">Профессии биогеограф и геоэколог. </w:t>
      </w:r>
      <w: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w:t>
      </w:r>
      <w:r>
        <w:rPr>
          <w:spacing w:val="-15"/>
        </w:rPr>
        <w:t xml:space="preserve"> </w:t>
      </w:r>
      <w:r>
        <w:t xml:space="preserve">глубиной и географической </w:t>
      </w:r>
      <w:r>
        <w:rPr>
          <w:spacing w:val="-2"/>
        </w:rPr>
        <w:t>широтой.</w:t>
      </w:r>
    </w:p>
    <w:p w:rsidR="005071C8" w:rsidRDefault="00BD237E">
      <w:pPr>
        <w:pStyle w:val="a3"/>
        <w:spacing w:line="274" w:lineRule="exact"/>
        <w:ind w:left="1988" w:firstLine="0"/>
      </w:pPr>
      <w:r>
        <w:t>Человек</w:t>
      </w:r>
      <w:r>
        <w:rPr>
          <w:spacing w:val="-7"/>
        </w:rPr>
        <w:t xml:space="preserve"> </w:t>
      </w:r>
      <w:r>
        <w:t>как</w:t>
      </w:r>
      <w:r>
        <w:rPr>
          <w:spacing w:val="-5"/>
        </w:rPr>
        <w:t xml:space="preserve"> </w:t>
      </w:r>
      <w:r>
        <w:t>часть</w:t>
      </w:r>
      <w:r>
        <w:rPr>
          <w:spacing w:val="-2"/>
        </w:rPr>
        <w:t xml:space="preserve"> </w:t>
      </w:r>
      <w:r>
        <w:t>биосферы.</w:t>
      </w:r>
      <w:r>
        <w:rPr>
          <w:spacing w:val="-5"/>
        </w:rPr>
        <w:t xml:space="preserve"> </w:t>
      </w:r>
      <w:r>
        <w:t>Распространение</w:t>
      </w:r>
      <w:r>
        <w:rPr>
          <w:spacing w:val="-9"/>
        </w:rPr>
        <w:t xml:space="preserve"> </w:t>
      </w:r>
      <w:r>
        <w:t>людей</w:t>
      </w:r>
      <w:r>
        <w:rPr>
          <w:spacing w:val="-1"/>
        </w:rPr>
        <w:t xml:space="preserve"> </w:t>
      </w:r>
      <w:r>
        <w:rPr>
          <w:spacing w:val="-2"/>
        </w:rPr>
        <w:t>наЗемле.</w:t>
      </w:r>
    </w:p>
    <w:p w:rsidR="005071C8" w:rsidRDefault="00BD237E">
      <w:pPr>
        <w:pStyle w:val="a3"/>
        <w:spacing w:before="2"/>
        <w:ind w:firstLine="0"/>
      </w:pPr>
      <w:r>
        <w:t>Исследования</w:t>
      </w:r>
      <w:r>
        <w:rPr>
          <w:spacing w:val="-2"/>
        </w:rPr>
        <w:t xml:space="preserve"> </w:t>
      </w:r>
      <w:r>
        <w:t>и</w:t>
      </w:r>
      <w:r>
        <w:rPr>
          <w:spacing w:val="-5"/>
        </w:rPr>
        <w:t xml:space="preserve"> </w:t>
      </w:r>
      <w:r>
        <w:t>экологические</w:t>
      </w:r>
      <w:r>
        <w:rPr>
          <w:spacing w:val="-1"/>
        </w:rPr>
        <w:t xml:space="preserve"> </w:t>
      </w:r>
      <w:r>
        <w:rPr>
          <w:spacing w:val="-2"/>
        </w:rPr>
        <w:t>проблемы.</w:t>
      </w:r>
    </w:p>
    <w:p w:rsidR="005071C8" w:rsidRDefault="00BD237E">
      <w:pPr>
        <w:pStyle w:val="3"/>
        <w:spacing w:before="2" w:line="275" w:lineRule="exact"/>
      </w:pPr>
      <w:r>
        <w:t>Практические</w:t>
      </w:r>
      <w:r>
        <w:rPr>
          <w:spacing w:val="-5"/>
        </w:rPr>
        <w:t xml:space="preserve"> </w:t>
      </w:r>
      <w:r>
        <w:rPr>
          <w:spacing w:val="-2"/>
        </w:rPr>
        <w:t>работы</w:t>
      </w:r>
    </w:p>
    <w:p w:rsidR="005071C8" w:rsidRDefault="00BD237E">
      <w:pPr>
        <w:pStyle w:val="a3"/>
        <w:spacing w:line="275" w:lineRule="exact"/>
        <w:ind w:left="1988" w:firstLine="0"/>
      </w:pPr>
      <w:r>
        <w:t>1.</w:t>
      </w:r>
      <w:r>
        <w:rPr>
          <w:spacing w:val="-6"/>
        </w:rPr>
        <w:t xml:space="preserve"> </w:t>
      </w:r>
      <w:r>
        <w:t>Характеристика</w:t>
      </w:r>
      <w:r>
        <w:rPr>
          <w:spacing w:val="-5"/>
        </w:rPr>
        <w:t xml:space="preserve"> </w:t>
      </w:r>
      <w:r>
        <w:t>местности</w:t>
      </w:r>
      <w:r>
        <w:rPr>
          <w:spacing w:val="-8"/>
        </w:rPr>
        <w:t xml:space="preserve"> </w:t>
      </w:r>
      <w:r>
        <w:t>растительности</w:t>
      </w:r>
      <w:r>
        <w:rPr>
          <w:spacing w:val="-7"/>
        </w:rPr>
        <w:t xml:space="preserve"> </w:t>
      </w:r>
      <w:r>
        <w:t>участка</w:t>
      </w:r>
      <w:r>
        <w:rPr>
          <w:spacing w:val="-6"/>
        </w:rPr>
        <w:t xml:space="preserve"> </w:t>
      </w:r>
      <w:r>
        <w:t>своего</w:t>
      </w:r>
      <w:r>
        <w:rPr>
          <w:spacing w:val="1"/>
        </w:rPr>
        <w:t xml:space="preserve"> </w:t>
      </w:r>
      <w:r>
        <w:rPr>
          <w:spacing w:val="-2"/>
        </w:rPr>
        <w:t>края.</w:t>
      </w:r>
    </w:p>
    <w:p w:rsidR="005071C8" w:rsidRDefault="005071C8">
      <w:pPr>
        <w:pStyle w:val="a3"/>
        <w:spacing w:before="5"/>
        <w:ind w:left="0" w:firstLine="0"/>
        <w:jc w:val="left"/>
      </w:pPr>
    </w:p>
    <w:p w:rsidR="005071C8" w:rsidRDefault="00BD237E">
      <w:pPr>
        <w:pStyle w:val="2"/>
      </w:pPr>
      <w:r>
        <w:rPr>
          <w:spacing w:val="-2"/>
        </w:rPr>
        <w:t>ЗАКЛЮЧЕНИЕ</w:t>
      </w:r>
    </w:p>
    <w:p w:rsidR="005071C8" w:rsidRDefault="00BD237E">
      <w:pPr>
        <w:pStyle w:val="3"/>
        <w:spacing w:before="3" w:line="273" w:lineRule="exact"/>
      </w:pPr>
      <w:r>
        <w:t>Природно-территориальные</w:t>
      </w:r>
      <w:r>
        <w:rPr>
          <w:spacing w:val="-13"/>
        </w:rPr>
        <w:t xml:space="preserve"> </w:t>
      </w:r>
      <w:r>
        <w:t>комплексы</w:t>
      </w:r>
      <w:r>
        <w:rPr>
          <w:spacing w:val="-12"/>
        </w:rPr>
        <w:t xml:space="preserve"> </w:t>
      </w:r>
      <w:r>
        <w:rPr>
          <w:spacing w:val="-4"/>
        </w:rPr>
        <w:t>(3ч.)</w:t>
      </w:r>
    </w:p>
    <w:p w:rsidR="005071C8" w:rsidRDefault="00BD237E">
      <w:pPr>
        <w:pStyle w:val="a3"/>
        <w:ind w:right="964"/>
      </w:pPr>
      <w:r>
        <w:t>Взаимосвязь оболочек Земли. Понятие о природном комплексе. Природно- территориальный комплекс. Глобальные, региональные и локальные природные</w:t>
      </w:r>
      <w:r>
        <w:rPr>
          <w:spacing w:val="80"/>
        </w:rPr>
        <w:t xml:space="preserve"> </w:t>
      </w:r>
      <w:r>
        <w:t>комплексы. Природные комплексы своей местности. Круговороты веществ на Земле.</w:t>
      </w:r>
    </w:p>
    <w:p w:rsidR="005071C8" w:rsidRDefault="00BD237E">
      <w:pPr>
        <w:pStyle w:val="a3"/>
        <w:spacing w:line="275" w:lineRule="exact"/>
        <w:ind w:left="1988" w:firstLine="0"/>
      </w:pPr>
      <w:r>
        <w:t>Почва,</w:t>
      </w:r>
      <w:r>
        <w:rPr>
          <w:spacing w:val="37"/>
        </w:rPr>
        <w:t xml:space="preserve"> </w:t>
      </w:r>
      <w:r>
        <w:t>её</w:t>
      </w:r>
      <w:r>
        <w:rPr>
          <w:spacing w:val="40"/>
        </w:rPr>
        <w:t xml:space="preserve"> </w:t>
      </w:r>
      <w:r>
        <w:t>строение</w:t>
      </w:r>
      <w:r>
        <w:rPr>
          <w:spacing w:val="41"/>
        </w:rPr>
        <w:t xml:space="preserve"> </w:t>
      </w:r>
      <w:r>
        <w:t>и</w:t>
      </w:r>
      <w:r>
        <w:rPr>
          <w:spacing w:val="38"/>
        </w:rPr>
        <w:t xml:space="preserve"> </w:t>
      </w:r>
      <w:r>
        <w:t>состав.</w:t>
      </w:r>
      <w:r>
        <w:rPr>
          <w:spacing w:val="44"/>
        </w:rPr>
        <w:t xml:space="preserve"> </w:t>
      </w:r>
      <w:r>
        <w:t>Образование</w:t>
      </w:r>
      <w:r>
        <w:rPr>
          <w:spacing w:val="36"/>
        </w:rPr>
        <w:t xml:space="preserve"> </w:t>
      </w:r>
      <w:r>
        <w:t>почвы</w:t>
      </w:r>
      <w:r>
        <w:rPr>
          <w:spacing w:val="39"/>
        </w:rPr>
        <w:t xml:space="preserve"> </w:t>
      </w:r>
      <w:r>
        <w:t>и</w:t>
      </w:r>
      <w:r>
        <w:rPr>
          <w:spacing w:val="38"/>
        </w:rPr>
        <w:t xml:space="preserve"> </w:t>
      </w:r>
      <w:r>
        <w:t>плодородие</w:t>
      </w:r>
      <w:r>
        <w:rPr>
          <w:spacing w:val="37"/>
        </w:rPr>
        <w:t xml:space="preserve"> </w:t>
      </w:r>
      <w:r>
        <w:t>почв.</w:t>
      </w:r>
      <w:r>
        <w:rPr>
          <w:spacing w:val="39"/>
        </w:rPr>
        <w:t xml:space="preserve"> </w:t>
      </w:r>
      <w:r>
        <w:t>Охрана</w:t>
      </w:r>
      <w:r>
        <w:rPr>
          <w:spacing w:val="41"/>
        </w:rPr>
        <w:t xml:space="preserve"> </w:t>
      </w:r>
      <w:r>
        <w:rPr>
          <w:spacing w:val="-2"/>
        </w:rPr>
        <w:t>почв.</w:t>
      </w:r>
    </w:p>
    <w:p w:rsidR="005071C8" w:rsidRDefault="00BD237E">
      <w:pPr>
        <w:pStyle w:val="a3"/>
        <w:spacing w:line="275" w:lineRule="exact"/>
        <w:ind w:firstLine="0"/>
      </w:pPr>
      <w:r>
        <w:t>Природная</w:t>
      </w:r>
      <w:r>
        <w:rPr>
          <w:spacing w:val="6"/>
        </w:rPr>
        <w:t xml:space="preserve"> </w:t>
      </w:r>
      <w:r>
        <w:t>среда.</w:t>
      </w:r>
      <w:r>
        <w:rPr>
          <w:spacing w:val="14"/>
        </w:rPr>
        <w:t xml:space="preserve"> </w:t>
      </w:r>
      <w:r>
        <w:t>Охрана</w:t>
      </w:r>
      <w:r>
        <w:rPr>
          <w:spacing w:val="11"/>
        </w:rPr>
        <w:t xml:space="preserve"> </w:t>
      </w:r>
      <w:r>
        <w:t>природы.</w:t>
      </w:r>
      <w:r>
        <w:rPr>
          <w:spacing w:val="10"/>
        </w:rPr>
        <w:t xml:space="preserve"> </w:t>
      </w:r>
      <w:r>
        <w:t>Природные</w:t>
      </w:r>
      <w:r>
        <w:rPr>
          <w:spacing w:val="3"/>
        </w:rPr>
        <w:t xml:space="preserve"> </w:t>
      </w:r>
      <w:r>
        <w:t>особо</w:t>
      </w:r>
      <w:r>
        <w:rPr>
          <w:spacing w:val="3"/>
        </w:rPr>
        <w:t xml:space="preserve"> </w:t>
      </w:r>
      <w:r>
        <w:t>охраняемые</w:t>
      </w:r>
      <w:r>
        <w:rPr>
          <w:spacing w:val="13"/>
        </w:rPr>
        <w:t xml:space="preserve"> </w:t>
      </w:r>
      <w:r>
        <w:rPr>
          <w:spacing w:val="-2"/>
        </w:rPr>
        <w:t>территории.</w:t>
      </w:r>
    </w:p>
    <w:p w:rsidR="005071C8" w:rsidRDefault="00BD237E">
      <w:pPr>
        <w:pStyle w:val="a3"/>
        <w:spacing w:before="1"/>
        <w:ind w:left="1988" w:firstLine="0"/>
      </w:pPr>
      <w:r>
        <w:t>Всемирное</w:t>
      </w:r>
      <w:r>
        <w:rPr>
          <w:spacing w:val="-10"/>
        </w:rPr>
        <w:t xml:space="preserve"> </w:t>
      </w:r>
      <w:r>
        <w:t>наследие</w:t>
      </w:r>
      <w:r>
        <w:rPr>
          <w:spacing w:val="-6"/>
        </w:rPr>
        <w:t xml:space="preserve"> </w:t>
      </w:r>
      <w:r>
        <w:rPr>
          <w:spacing w:val="-2"/>
        </w:rPr>
        <w:t>ЮНЕСКО.</w:t>
      </w:r>
    </w:p>
    <w:p w:rsidR="005071C8" w:rsidRDefault="005071C8">
      <w:pPr>
        <w:pStyle w:val="a3"/>
        <w:spacing w:before="10"/>
        <w:ind w:left="0" w:firstLine="0"/>
        <w:jc w:val="left"/>
      </w:pPr>
    </w:p>
    <w:p w:rsidR="005071C8" w:rsidRDefault="00BD237E">
      <w:pPr>
        <w:pStyle w:val="3"/>
      </w:pPr>
      <w:r>
        <w:t>Практическая</w:t>
      </w:r>
      <w:r>
        <w:rPr>
          <w:spacing w:val="-4"/>
        </w:rPr>
        <w:t xml:space="preserve"> </w:t>
      </w:r>
      <w:r>
        <w:t>работа</w:t>
      </w:r>
      <w:r>
        <w:rPr>
          <w:spacing w:val="-9"/>
        </w:rPr>
        <w:t xml:space="preserve"> </w:t>
      </w:r>
      <w:r>
        <w:t>(выполняется</w:t>
      </w:r>
      <w:r>
        <w:rPr>
          <w:spacing w:val="-5"/>
        </w:rPr>
        <w:t xml:space="preserve"> </w:t>
      </w:r>
      <w:r>
        <w:t>на</w:t>
      </w:r>
      <w:r>
        <w:rPr>
          <w:spacing w:val="-5"/>
        </w:rPr>
        <w:t xml:space="preserve"> </w:t>
      </w:r>
      <w:r>
        <w:rPr>
          <w:spacing w:val="-2"/>
        </w:rPr>
        <w:t>местности)</w:t>
      </w:r>
    </w:p>
    <w:p w:rsidR="005071C8" w:rsidRDefault="00BD237E">
      <w:pPr>
        <w:pStyle w:val="a3"/>
        <w:spacing w:line="272" w:lineRule="exact"/>
        <w:ind w:left="1988" w:firstLine="0"/>
      </w:pPr>
      <w:r>
        <w:t>1.</w:t>
      </w:r>
      <w:r>
        <w:rPr>
          <w:spacing w:val="-9"/>
        </w:rPr>
        <w:t xml:space="preserve"> </w:t>
      </w:r>
      <w:r>
        <w:t>Характеристика</w:t>
      </w:r>
      <w:r>
        <w:rPr>
          <w:spacing w:val="-9"/>
        </w:rPr>
        <w:t xml:space="preserve"> </w:t>
      </w:r>
      <w:r>
        <w:t>локального</w:t>
      </w:r>
      <w:r>
        <w:rPr>
          <w:spacing w:val="-8"/>
        </w:rPr>
        <w:t xml:space="preserve"> </w:t>
      </w:r>
      <w:r>
        <w:t>природного</w:t>
      </w:r>
      <w:r>
        <w:rPr>
          <w:spacing w:val="-3"/>
        </w:rPr>
        <w:t xml:space="preserve"> </w:t>
      </w:r>
      <w:r>
        <w:t>комплекса</w:t>
      </w:r>
      <w:r>
        <w:rPr>
          <w:spacing w:val="-9"/>
        </w:rPr>
        <w:t xml:space="preserve"> </w:t>
      </w:r>
      <w:r>
        <w:t>по</w:t>
      </w:r>
      <w:r>
        <w:rPr>
          <w:spacing w:val="-8"/>
        </w:rPr>
        <w:t xml:space="preserve"> </w:t>
      </w:r>
      <w:r>
        <w:rPr>
          <w:spacing w:val="-2"/>
        </w:rPr>
        <w:t>плану.</w:t>
      </w:r>
    </w:p>
    <w:p w:rsidR="005071C8" w:rsidRDefault="005071C8">
      <w:pPr>
        <w:pStyle w:val="a3"/>
        <w:spacing w:before="130"/>
        <w:ind w:left="0" w:firstLine="0"/>
        <w:jc w:val="left"/>
      </w:pPr>
    </w:p>
    <w:p w:rsidR="005071C8" w:rsidRDefault="00BD237E">
      <w:pPr>
        <w:pStyle w:val="a4"/>
        <w:numPr>
          <w:ilvl w:val="0"/>
          <w:numId w:val="224"/>
        </w:numPr>
        <w:tabs>
          <w:tab w:val="left" w:pos="2170"/>
        </w:tabs>
        <w:ind w:hanging="182"/>
        <w:jc w:val="both"/>
        <w:rPr>
          <w:b/>
          <w:sz w:val="24"/>
        </w:rPr>
      </w:pPr>
      <w:r>
        <w:rPr>
          <w:b/>
          <w:sz w:val="24"/>
        </w:rPr>
        <w:t>КЛАСС</w:t>
      </w:r>
      <w:r>
        <w:rPr>
          <w:b/>
          <w:spacing w:val="-8"/>
          <w:sz w:val="24"/>
        </w:rPr>
        <w:t xml:space="preserve"> </w:t>
      </w:r>
      <w:r>
        <w:rPr>
          <w:sz w:val="24"/>
        </w:rPr>
        <w:t>(2 часа</w:t>
      </w:r>
      <w:r>
        <w:rPr>
          <w:spacing w:val="-2"/>
          <w:sz w:val="24"/>
        </w:rPr>
        <w:t xml:space="preserve"> </w:t>
      </w:r>
      <w:r>
        <w:rPr>
          <w:sz w:val="24"/>
        </w:rPr>
        <w:t>в</w:t>
      </w:r>
      <w:r>
        <w:rPr>
          <w:spacing w:val="-8"/>
          <w:sz w:val="24"/>
        </w:rPr>
        <w:t xml:space="preserve"> </w:t>
      </w:r>
      <w:r>
        <w:rPr>
          <w:sz w:val="24"/>
        </w:rPr>
        <w:t>неделю,</w:t>
      </w:r>
      <w:r>
        <w:rPr>
          <w:spacing w:val="3"/>
          <w:sz w:val="24"/>
        </w:rPr>
        <w:t xml:space="preserve"> </w:t>
      </w:r>
      <w:r>
        <w:rPr>
          <w:sz w:val="24"/>
        </w:rPr>
        <w:t>68ч.,</w:t>
      </w:r>
      <w:r>
        <w:rPr>
          <w:spacing w:val="2"/>
          <w:sz w:val="24"/>
        </w:rPr>
        <w:t xml:space="preserve"> </w:t>
      </w:r>
      <w:r>
        <w:rPr>
          <w:sz w:val="24"/>
        </w:rPr>
        <w:t>из</w:t>
      </w:r>
      <w:r>
        <w:rPr>
          <w:spacing w:val="-4"/>
          <w:sz w:val="24"/>
        </w:rPr>
        <w:t xml:space="preserve"> </w:t>
      </w:r>
      <w:r>
        <w:rPr>
          <w:sz w:val="24"/>
        </w:rPr>
        <w:t>них</w:t>
      </w:r>
      <w:r>
        <w:rPr>
          <w:spacing w:val="-9"/>
          <w:sz w:val="24"/>
        </w:rPr>
        <w:t xml:space="preserve"> </w:t>
      </w:r>
      <w:r>
        <w:rPr>
          <w:sz w:val="24"/>
        </w:rPr>
        <w:t>6</w:t>
      </w:r>
      <w:r>
        <w:rPr>
          <w:spacing w:val="-5"/>
          <w:sz w:val="24"/>
        </w:rPr>
        <w:t xml:space="preserve"> </w:t>
      </w:r>
      <w:r>
        <w:rPr>
          <w:sz w:val="24"/>
        </w:rPr>
        <w:t>ч.</w:t>
      </w:r>
      <w:r>
        <w:rPr>
          <w:spacing w:val="2"/>
          <w:sz w:val="24"/>
        </w:rPr>
        <w:t xml:space="preserve"> </w:t>
      </w:r>
      <w:r>
        <w:rPr>
          <w:sz w:val="24"/>
        </w:rPr>
        <w:t>-</w:t>
      </w:r>
      <w:r>
        <w:rPr>
          <w:spacing w:val="-3"/>
          <w:sz w:val="24"/>
        </w:rPr>
        <w:t xml:space="preserve"> </w:t>
      </w:r>
      <w:r>
        <w:rPr>
          <w:sz w:val="24"/>
        </w:rPr>
        <w:t>резервное</w:t>
      </w:r>
      <w:r>
        <w:rPr>
          <w:spacing w:val="-4"/>
          <w:sz w:val="24"/>
        </w:rPr>
        <w:t xml:space="preserve"> </w:t>
      </w:r>
      <w:r>
        <w:rPr>
          <w:spacing w:val="-2"/>
          <w:sz w:val="24"/>
        </w:rPr>
        <w:t>время)</w:t>
      </w:r>
    </w:p>
    <w:p w:rsidR="005071C8" w:rsidRDefault="005071C8">
      <w:pPr>
        <w:pStyle w:val="a3"/>
        <w:spacing w:before="10"/>
        <w:ind w:left="0" w:firstLine="0"/>
        <w:jc w:val="left"/>
      </w:pPr>
    </w:p>
    <w:p w:rsidR="005071C8" w:rsidRDefault="00BD237E">
      <w:pPr>
        <w:pStyle w:val="3"/>
        <w:spacing w:line="240" w:lineRule="auto"/>
        <w:jc w:val="left"/>
      </w:pPr>
      <w:r>
        <w:t>РАЗДЕЛ</w:t>
      </w:r>
      <w:r>
        <w:rPr>
          <w:spacing w:val="-11"/>
        </w:rPr>
        <w:t xml:space="preserve"> </w:t>
      </w:r>
      <w:r>
        <w:t>1. ГЛАВНЫЕ</w:t>
      </w:r>
      <w:r>
        <w:rPr>
          <w:spacing w:val="-7"/>
        </w:rPr>
        <w:t xml:space="preserve"> </w:t>
      </w:r>
      <w:r>
        <w:t>ЗАКОНОМЕРНОСТИ</w:t>
      </w:r>
      <w:r>
        <w:rPr>
          <w:spacing w:val="-1"/>
        </w:rPr>
        <w:t xml:space="preserve"> </w:t>
      </w:r>
      <w:r>
        <w:t>ПРИРОДЫ</w:t>
      </w:r>
      <w:r>
        <w:rPr>
          <w:spacing w:val="-7"/>
        </w:rPr>
        <w:t xml:space="preserve"> </w:t>
      </w:r>
      <w:r>
        <w:t>ЗЕМЛИ</w:t>
      </w:r>
      <w:r>
        <w:rPr>
          <w:spacing w:val="-1"/>
        </w:rPr>
        <w:t xml:space="preserve"> </w:t>
      </w:r>
      <w:r>
        <w:rPr>
          <w:spacing w:val="-2"/>
        </w:rPr>
        <w:t>(11ч.)</w:t>
      </w:r>
    </w:p>
    <w:p w:rsidR="005071C8" w:rsidRDefault="005071C8">
      <w:pPr>
        <w:pStyle w:val="a3"/>
        <w:ind w:left="0" w:firstLine="0"/>
        <w:jc w:val="left"/>
        <w:rPr>
          <w:b/>
        </w:rPr>
      </w:pPr>
    </w:p>
    <w:p w:rsidR="005071C8" w:rsidRDefault="00BD237E">
      <w:pPr>
        <w:spacing w:line="275" w:lineRule="exact"/>
        <w:ind w:left="1988"/>
        <w:jc w:val="both"/>
        <w:rPr>
          <w:b/>
          <w:sz w:val="24"/>
        </w:rPr>
      </w:pPr>
      <w:r>
        <w:rPr>
          <w:b/>
          <w:sz w:val="24"/>
        </w:rPr>
        <w:t>Тема</w:t>
      </w:r>
      <w:r>
        <w:rPr>
          <w:b/>
          <w:spacing w:val="-5"/>
          <w:sz w:val="24"/>
        </w:rPr>
        <w:t xml:space="preserve"> </w:t>
      </w:r>
      <w:r>
        <w:rPr>
          <w:b/>
          <w:sz w:val="24"/>
        </w:rPr>
        <w:t>1.</w:t>
      </w:r>
      <w:r>
        <w:rPr>
          <w:b/>
          <w:spacing w:val="1"/>
          <w:sz w:val="24"/>
        </w:rPr>
        <w:t xml:space="preserve"> </w:t>
      </w:r>
      <w:r>
        <w:rPr>
          <w:b/>
          <w:sz w:val="24"/>
        </w:rPr>
        <w:t>Географическая</w:t>
      </w:r>
      <w:r>
        <w:rPr>
          <w:b/>
          <w:spacing w:val="-3"/>
          <w:sz w:val="24"/>
        </w:rPr>
        <w:t xml:space="preserve"> </w:t>
      </w:r>
      <w:r>
        <w:rPr>
          <w:b/>
          <w:sz w:val="24"/>
        </w:rPr>
        <w:t>оболочка</w:t>
      </w:r>
      <w:r>
        <w:rPr>
          <w:b/>
          <w:spacing w:val="-8"/>
          <w:sz w:val="24"/>
        </w:rPr>
        <w:t xml:space="preserve"> </w:t>
      </w:r>
      <w:r>
        <w:rPr>
          <w:b/>
          <w:spacing w:val="-4"/>
          <w:sz w:val="24"/>
        </w:rPr>
        <w:t>(2ч.)</w:t>
      </w:r>
    </w:p>
    <w:p w:rsidR="005071C8" w:rsidRDefault="00BD237E">
      <w:pPr>
        <w:ind w:left="1421" w:right="971" w:firstLine="566"/>
        <w:jc w:val="both"/>
        <w:rPr>
          <w:i/>
          <w:sz w:val="24"/>
        </w:rPr>
      </w:pPr>
      <w:r>
        <w:rPr>
          <w:sz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Pr>
          <w:i/>
          <w:sz w:val="24"/>
        </w:rPr>
        <w:t>Современные исследования по сохранению важнейших биотопов Земли.</w:t>
      </w:r>
    </w:p>
    <w:p w:rsidR="005071C8" w:rsidRDefault="00BD237E">
      <w:pPr>
        <w:pStyle w:val="3"/>
        <w:spacing w:before="9"/>
      </w:pPr>
      <w:r>
        <w:t>Практическая</w:t>
      </w:r>
      <w:r>
        <w:rPr>
          <w:spacing w:val="-4"/>
        </w:rPr>
        <w:t xml:space="preserve"> </w:t>
      </w:r>
      <w:r>
        <w:rPr>
          <w:spacing w:val="-2"/>
        </w:rPr>
        <w:t>работа</w:t>
      </w:r>
    </w:p>
    <w:p w:rsidR="005071C8" w:rsidRDefault="00BD237E">
      <w:pPr>
        <w:pStyle w:val="a3"/>
        <w:spacing w:line="272" w:lineRule="exact"/>
        <w:ind w:left="1988" w:firstLine="0"/>
      </w:pPr>
      <w:r>
        <w:t>1.</w:t>
      </w:r>
      <w:r>
        <w:rPr>
          <w:spacing w:val="-1"/>
        </w:rPr>
        <w:t xml:space="preserve"> </w:t>
      </w:r>
      <w:r>
        <w:t>Выявление</w:t>
      </w:r>
      <w:r>
        <w:rPr>
          <w:spacing w:val="-7"/>
        </w:rPr>
        <w:t xml:space="preserve"> </w:t>
      </w:r>
      <w:r>
        <w:t>проявления</w:t>
      </w:r>
      <w:r>
        <w:rPr>
          <w:spacing w:val="-10"/>
        </w:rPr>
        <w:t xml:space="preserve"> </w:t>
      </w:r>
      <w:r>
        <w:t>широтной</w:t>
      </w:r>
      <w:r>
        <w:rPr>
          <w:spacing w:val="-9"/>
        </w:rPr>
        <w:t xml:space="preserve"> </w:t>
      </w:r>
      <w:r>
        <w:t>зональности по</w:t>
      </w:r>
      <w:r>
        <w:rPr>
          <w:spacing w:val="-2"/>
        </w:rPr>
        <w:t xml:space="preserve"> </w:t>
      </w:r>
      <w:r>
        <w:t>картам</w:t>
      </w:r>
      <w:r>
        <w:rPr>
          <w:spacing w:val="-6"/>
        </w:rPr>
        <w:t xml:space="preserve"> </w:t>
      </w:r>
      <w:r>
        <w:t>природных</w:t>
      </w:r>
      <w:r>
        <w:rPr>
          <w:spacing w:val="-14"/>
        </w:rPr>
        <w:t xml:space="preserve"> </w:t>
      </w:r>
      <w:r>
        <w:rPr>
          <w:spacing w:val="-4"/>
        </w:rPr>
        <w:t>зон.</w:t>
      </w:r>
    </w:p>
    <w:p w:rsidR="005071C8" w:rsidRDefault="005071C8">
      <w:pPr>
        <w:pStyle w:val="a3"/>
        <w:spacing w:before="14"/>
        <w:ind w:left="0" w:firstLine="0"/>
        <w:jc w:val="left"/>
      </w:pPr>
    </w:p>
    <w:p w:rsidR="005071C8" w:rsidRDefault="00BD237E">
      <w:pPr>
        <w:pStyle w:val="3"/>
        <w:spacing w:before="1"/>
      </w:pPr>
      <w:r>
        <w:t>Тема</w:t>
      </w:r>
      <w:r>
        <w:rPr>
          <w:spacing w:val="-5"/>
        </w:rPr>
        <w:t xml:space="preserve"> </w:t>
      </w:r>
      <w:r>
        <w:t>2.</w:t>
      </w:r>
      <w:r>
        <w:rPr>
          <w:spacing w:val="2"/>
        </w:rPr>
        <w:t xml:space="preserve"> </w:t>
      </w:r>
      <w:r>
        <w:t>Литосфера</w:t>
      </w:r>
      <w:r>
        <w:rPr>
          <w:spacing w:val="-4"/>
        </w:rPr>
        <w:t xml:space="preserve"> </w:t>
      </w:r>
      <w:r>
        <w:t>и</w:t>
      </w:r>
      <w:r>
        <w:rPr>
          <w:spacing w:val="-7"/>
        </w:rPr>
        <w:t xml:space="preserve"> </w:t>
      </w:r>
      <w:r>
        <w:t>рельеф</w:t>
      </w:r>
      <w:r>
        <w:rPr>
          <w:spacing w:val="-3"/>
        </w:rPr>
        <w:t xml:space="preserve"> </w:t>
      </w:r>
      <w:r>
        <w:t>Земли</w:t>
      </w:r>
      <w:r>
        <w:rPr>
          <w:spacing w:val="2"/>
        </w:rPr>
        <w:t xml:space="preserve"> </w:t>
      </w:r>
      <w:r>
        <w:rPr>
          <w:spacing w:val="-4"/>
        </w:rPr>
        <w:t>(3ч.)</w:t>
      </w:r>
    </w:p>
    <w:p w:rsidR="005071C8" w:rsidRDefault="00BD237E">
      <w:pPr>
        <w:pStyle w:val="a3"/>
        <w:ind w:right="969"/>
      </w:pPr>
      <w:r>
        <w:t>История Земли как планеты. Литосферные плиты и их движение. Материки, океаныи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5071C8" w:rsidRDefault="005071C8">
      <w:pPr>
        <w:pStyle w:val="a3"/>
        <w:spacing w:before="6"/>
        <w:ind w:left="0" w:firstLine="0"/>
        <w:jc w:val="left"/>
      </w:pPr>
    </w:p>
    <w:p w:rsidR="005071C8" w:rsidRDefault="00BD237E">
      <w:pPr>
        <w:pStyle w:val="3"/>
        <w:jc w:val="left"/>
      </w:pPr>
      <w:r>
        <w:t>Практические</w:t>
      </w:r>
      <w:r>
        <w:rPr>
          <w:spacing w:val="-5"/>
        </w:rPr>
        <w:t xml:space="preserve"> </w:t>
      </w:r>
      <w:r>
        <w:rPr>
          <w:spacing w:val="-2"/>
        </w:rPr>
        <w:t>работы</w:t>
      </w:r>
    </w:p>
    <w:p w:rsidR="005071C8" w:rsidRDefault="00BD237E">
      <w:pPr>
        <w:pStyle w:val="a3"/>
        <w:spacing w:line="242" w:lineRule="auto"/>
        <w:ind w:right="1474"/>
        <w:jc w:val="left"/>
      </w:pPr>
      <w:r>
        <w:t>Анализ</w:t>
      </w:r>
      <w:r>
        <w:rPr>
          <w:spacing w:val="40"/>
        </w:rPr>
        <w:t xml:space="preserve"> </w:t>
      </w:r>
      <w:r>
        <w:t>физической</w:t>
      </w:r>
      <w:r>
        <w:rPr>
          <w:spacing w:val="38"/>
        </w:rPr>
        <w:t xml:space="preserve"> </w:t>
      </w:r>
      <w:r>
        <w:t>карты</w:t>
      </w:r>
      <w:r>
        <w:rPr>
          <w:spacing w:val="38"/>
        </w:rPr>
        <w:t xml:space="preserve"> </w:t>
      </w:r>
      <w:r>
        <w:t>и</w:t>
      </w:r>
      <w:r>
        <w:rPr>
          <w:spacing w:val="36"/>
        </w:rPr>
        <w:t xml:space="preserve"> </w:t>
      </w:r>
      <w:r>
        <w:t>карты</w:t>
      </w:r>
      <w:r>
        <w:rPr>
          <w:spacing w:val="40"/>
        </w:rPr>
        <w:t xml:space="preserve"> </w:t>
      </w:r>
      <w:r>
        <w:t>строения</w:t>
      </w:r>
      <w:r>
        <w:rPr>
          <w:spacing w:val="36"/>
        </w:rPr>
        <w:t xml:space="preserve"> </w:t>
      </w:r>
      <w:r>
        <w:t>земной</w:t>
      </w:r>
      <w:r>
        <w:rPr>
          <w:spacing w:val="40"/>
        </w:rPr>
        <w:t xml:space="preserve"> </w:t>
      </w:r>
      <w:r>
        <w:t>коры</w:t>
      </w:r>
      <w:r>
        <w:rPr>
          <w:spacing w:val="40"/>
        </w:rPr>
        <w:t xml:space="preserve"> </w:t>
      </w:r>
      <w:r>
        <w:t>с</w:t>
      </w:r>
      <w:r>
        <w:rPr>
          <w:spacing w:val="34"/>
        </w:rPr>
        <w:t xml:space="preserve"> </w:t>
      </w:r>
      <w:r>
        <w:t>целью</w:t>
      </w:r>
      <w:r>
        <w:rPr>
          <w:spacing w:val="35"/>
        </w:rPr>
        <w:t xml:space="preserve"> </w:t>
      </w:r>
      <w:r>
        <w:t>выявления закономерностей распространения крупных форм рельефа.</w:t>
      </w:r>
    </w:p>
    <w:p w:rsidR="005071C8" w:rsidRDefault="00BD237E">
      <w:pPr>
        <w:pStyle w:val="a3"/>
        <w:spacing w:line="271" w:lineRule="exact"/>
        <w:ind w:left="1988" w:firstLine="0"/>
        <w:jc w:val="left"/>
      </w:pPr>
      <w:r>
        <w:t>Объяснение</w:t>
      </w:r>
      <w:r>
        <w:rPr>
          <w:spacing w:val="-4"/>
        </w:rPr>
        <w:t xml:space="preserve"> </w:t>
      </w:r>
      <w:r>
        <w:t>вулканических</w:t>
      </w:r>
      <w:r>
        <w:rPr>
          <w:spacing w:val="-6"/>
        </w:rPr>
        <w:t xml:space="preserve"> </w:t>
      </w:r>
      <w:r>
        <w:t>или</w:t>
      </w:r>
      <w:r>
        <w:rPr>
          <w:spacing w:val="1"/>
        </w:rPr>
        <w:t xml:space="preserve"> </w:t>
      </w:r>
      <w:r>
        <w:t>сейсмических</w:t>
      </w:r>
      <w:r>
        <w:rPr>
          <w:spacing w:val="-6"/>
        </w:rPr>
        <w:t xml:space="preserve"> </w:t>
      </w:r>
      <w:r>
        <w:t>событий,</w:t>
      </w:r>
      <w:r>
        <w:rPr>
          <w:spacing w:val="-5"/>
        </w:rPr>
        <w:t xml:space="preserve"> </w:t>
      </w:r>
      <w:r>
        <w:t>о</w:t>
      </w:r>
      <w:r>
        <w:rPr>
          <w:spacing w:val="2"/>
        </w:rPr>
        <w:t xml:space="preserve"> </w:t>
      </w:r>
      <w:r>
        <w:t>которых</w:t>
      </w:r>
      <w:r>
        <w:rPr>
          <w:spacing w:val="-6"/>
        </w:rPr>
        <w:t xml:space="preserve"> </w:t>
      </w:r>
      <w:r>
        <w:t>говорится</w:t>
      </w:r>
      <w:r>
        <w:rPr>
          <w:spacing w:val="1"/>
        </w:rPr>
        <w:t xml:space="preserve"> </w:t>
      </w:r>
      <w:r>
        <w:rPr>
          <w:spacing w:val="-2"/>
        </w:rPr>
        <w:t>втексте.</w:t>
      </w:r>
    </w:p>
    <w:p w:rsidR="005071C8" w:rsidRDefault="00BD237E">
      <w:pPr>
        <w:pStyle w:val="3"/>
        <w:spacing w:before="268" w:line="240" w:lineRule="auto"/>
        <w:jc w:val="left"/>
      </w:pPr>
      <w:r>
        <w:t>Тема</w:t>
      </w:r>
      <w:r>
        <w:rPr>
          <w:spacing w:val="-1"/>
        </w:rPr>
        <w:t xml:space="preserve"> </w:t>
      </w:r>
      <w:r>
        <w:t>3.</w:t>
      </w:r>
      <w:r>
        <w:rPr>
          <w:spacing w:val="2"/>
        </w:rPr>
        <w:t xml:space="preserve"> </w:t>
      </w:r>
      <w:r>
        <w:t>Атмосфера</w:t>
      </w:r>
      <w:r>
        <w:rPr>
          <w:spacing w:val="-9"/>
        </w:rPr>
        <w:t xml:space="preserve"> </w:t>
      </w:r>
      <w:r>
        <w:t>и</w:t>
      </w:r>
      <w:r>
        <w:rPr>
          <w:spacing w:val="-8"/>
        </w:rPr>
        <w:t xml:space="preserve"> </w:t>
      </w:r>
      <w:r>
        <w:t>климаты</w:t>
      </w:r>
      <w:r>
        <w:rPr>
          <w:spacing w:val="-8"/>
        </w:rPr>
        <w:t xml:space="preserve"> </w:t>
      </w:r>
      <w:r>
        <w:t xml:space="preserve">Земли </w:t>
      </w:r>
      <w:r>
        <w:rPr>
          <w:spacing w:val="-4"/>
        </w:rPr>
        <w:t>(2ч.)</w:t>
      </w:r>
    </w:p>
    <w:p w:rsidR="005071C8" w:rsidRDefault="00BD237E">
      <w:pPr>
        <w:spacing w:before="16"/>
        <w:ind w:left="1277"/>
      </w:pPr>
      <w:r>
        <w:rPr>
          <w:spacing w:val="-5"/>
        </w:rPr>
        <w:t>345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3"/>
      </w:pPr>
      <w:r>
        <w:lastRenderedPageBreak/>
        <w:t>Закономерности распределения температуры воздуха. Закономерности распределения атмосферных</w:t>
      </w:r>
      <w:r>
        <w:rPr>
          <w:spacing w:val="-5"/>
        </w:rPr>
        <w:t xml:space="preserve"> </w:t>
      </w:r>
      <w:r>
        <w:t>осадков. Пояса атмосферного давления на Земле. Воздушные массы, их</w:t>
      </w:r>
      <w:r>
        <w:rPr>
          <w:spacing w:val="-2"/>
        </w:rPr>
        <w:t xml:space="preserve"> </w:t>
      </w:r>
      <w:r>
        <w:t>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071C8" w:rsidRDefault="005071C8">
      <w:pPr>
        <w:pStyle w:val="a3"/>
        <w:spacing w:before="9"/>
        <w:ind w:left="0" w:firstLine="0"/>
        <w:jc w:val="left"/>
      </w:pPr>
    </w:p>
    <w:p w:rsidR="005071C8" w:rsidRDefault="00BD237E">
      <w:pPr>
        <w:pStyle w:val="3"/>
      </w:pPr>
      <w:r>
        <w:t>Практические</w:t>
      </w:r>
      <w:r>
        <w:rPr>
          <w:spacing w:val="-5"/>
        </w:rPr>
        <w:t xml:space="preserve"> </w:t>
      </w:r>
      <w:r>
        <w:rPr>
          <w:spacing w:val="-2"/>
        </w:rPr>
        <w:t>работы</w:t>
      </w:r>
    </w:p>
    <w:p w:rsidR="005071C8" w:rsidRDefault="00BD237E">
      <w:pPr>
        <w:pStyle w:val="a3"/>
        <w:spacing w:line="272" w:lineRule="exact"/>
        <w:ind w:left="1988" w:firstLine="0"/>
        <w:jc w:val="left"/>
      </w:pPr>
      <w:r>
        <w:t>1.</w:t>
      </w:r>
      <w:r>
        <w:rPr>
          <w:spacing w:val="-4"/>
        </w:rPr>
        <w:t xml:space="preserve"> </w:t>
      </w:r>
      <w:r>
        <w:t>Описание</w:t>
      </w:r>
      <w:r>
        <w:rPr>
          <w:spacing w:val="-2"/>
        </w:rPr>
        <w:t xml:space="preserve"> </w:t>
      </w:r>
      <w:r>
        <w:t>климата</w:t>
      </w:r>
      <w:r>
        <w:rPr>
          <w:spacing w:val="-6"/>
        </w:rPr>
        <w:t xml:space="preserve"> </w:t>
      </w:r>
      <w:r>
        <w:t>территории</w:t>
      </w:r>
      <w:r>
        <w:rPr>
          <w:spacing w:val="-10"/>
        </w:rPr>
        <w:t xml:space="preserve"> </w:t>
      </w:r>
      <w:r>
        <w:t>по</w:t>
      </w:r>
      <w:r>
        <w:rPr>
          <w:spacing w:val="-3"/>
        </w:rPr>
        <w:t xml:space="preserve"> </w:t>
      </w:r>
      <w:r>
        <w:t>климатической</w:t>
      </w:r>
      <w:r>
        <w:rPr>
          <w:spacing w:val="-1"/>
        </w:rPr>
        <w:t xml:space="preserve"> </w:t>
      </w:r>
      <w:r>
        <w:t>карте</w:t>
      </w:r>
      <w:r>
        <w:rPr>
          <w:spacing w:val="-11"/>
        </w:rPr>
        <w:t xml:space="preserve"> </w:t>
      </w:r>
      <w:r>
        <w:t>и</w:t>
      </w:r>
      <w:r>
        <w:rPr>
          <w:spacing w:val="-2"/>
        </w:rPr>
        <w:t xml:space="preserve"> климатограмме.</w:t>
      </w:r>
    </w:p>
    <w:p w:rsidR="005071C8" w:rsidRDefault="005071C8">
      <w:pPr>
        <w:pStyle w:val="a3"/>
        <w:spacing w:before="9"/>
        <w:ind w:left="0" w:firstLine="0"/>
        <w:jc w:val="left"/>
      </w:pPr>
    </w:p>
    <w:p w:rsidR="005071C8" w:rsidRDefault="00BD237E">
      <w:pPr>
        <w:pStyle w:val="3"/>
        <w:spacing w:line="275" w:lineRule="exact"/>
      </w:pPr>
      <w:r>
        <w:t>Тема</w:t>
      </w:r>
      <w:r>
        <w:rPr>
          <w:spacing w:val="-4"/>
        </w:rPr>
        <w:t xml:space="preserve"> </w:t>
      </w:r>
      <w:r>
        <w:t>4.</w:t>
      </w:r>
      <w:r>
        <w:rPr>
          <w:spacing w:val="-4"/>
        </w:rPr>
        <w:t xml:space="preserve"> </w:t>
      </w:r>
      <w:r>
        <w:t>Мировой</w:t>
      </w:r>
      <w:r>
        <w:rPr>
          <w:spacing w:val="-5"/>
        </w:rPr>
        <w:t xml:space="preserve"> </w:t>
      </w:r>
      <w:r>
        <w:t>океан —</w:t>
      </w:r>
      <w:r>
        <w:rPr>
          <w:spacing w:val="-2"/>
        </w:rPr>
        <w:t xml:space="preserve"> </w:t>
      </w:r>
      <w:r>
        <w:t>основная</w:t>
      </w:r>
      <w:r>
        <w:rPr>
          <w:spacing w:val="-6"/>
        </w:rPr>
        <w:t xml:space="preserve"> </w:t>
      </w:r>
      <w:r>
        <w:t>часть</w:t>
      </w:r>
      <w:r>
        <w:rPr>
          <w:spacing w:val="-4"/>
        </w:rPr>
        <w:t xml:space="preserve"> </w:t>
      </w:r>
      <w:r>
        <w:t>гидросферы</w:t>
      </w:r>
      <w:r>
        <w:rPr>
          <w:spacing w:val="-2"/>
        </w:rPr>
        <w:t xml:space="preserve"> (4ч.)</w:t>
      </w:r>
    </w:p>
    <w:p w:rsidR="005071C8" w:rsidRDefault="00BD237E">
      <w:pPr>
        <w:pStyle w:val="a3"/>
        <w:ind w:right="964"/>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w:t>
      </w:r>
      <w:r>
        <w:rPr>
          <w:spacing w:val="40"/>
        </w:rPr>
        <w:t xml:space="preserve"> </w:t>
      </w:r>
      <w:r>
        <w:t>- зависимость от соотношения количества атмосферных осадков и испарения, опресняющего влияния</w:t>
      </w:r>
      <w:r>
        <w:rPr>
          <w:spacing w:val="40"/>
        </w:rPr>
        <w:t xml:space="preserve"> </w:t>
      </w:r>
      <w:r>
        <w:t>речных</w:t>
      </w:r>
      <w:r>
        <w:rPr>
          <w:spacing w:val="40"/>
        </w:rPr>
        <w:t xml:space="preserve"> </w:t>
      </w:r>
      <w:r>
        <w:t>вод</w:t>
      </w:r>
      <w:r>
        <w:rPr>
          <w:spacing w:val="40"/>
        </w:rPr>
        <w:t xml:space="preserve"> </w:t>
      </w:r>
      <w:r>
        <w:t>и</w:t>
      </w:r>
      <w:r>
        <w:rPr>
          <w:spacing w:val="40"/>
        </w:rPr>
        <w:t xml:space="preserve"> </w:t>
      </w:r>
      <w:r>
        <w:t>вод</w:t>
      </w:r>
      <w:r>
        <w:rPr>
          <w:spacing w:val="40"/>
        </w:rPr>
        <w:t xml:space="preserve"> </w:t>
      </w:r>
      <w:r>
        <w:t>ледников.</w:t>
      </w:r>
      <w:r>
        <w:rPr>
          <w:spacing w:val="40"/>
        </w:rPr>
        <w:t xml:space="preserve"> </w:t>
      </w:r>
      <w:r>
        <w:t>Образование</w:t>
      </w:r>
      <w:r>
        <w:rPr>
          <w:spacing w:val="40"/>
        </w:rPr>
        <w:t xml:space="preserve"> </w:t>
      </w:r>
      <w:r>
        <w:t>льдов</w:t>
      </w:r>
      <w:r>
        <w:rPr>
          <w:spacing w:val="40"/>
        </w:rPr>
        <w:t xml:space="preserve"> </w:t>
      </w:r>
      <w:r>
        <w:t>в</w:t>
      </w:r>
      <w:r>
        <w:rPr>
          <w:spacing w:val="40"/>
        </w:rPr>
        <w:t xml:space="preserve"> </w:t>
      </w:r>
      <w:r>
        <w:t>Мировом</w:t>
      </w:r>
      <w:r>
        <w:rPr>
          <w:spacing w:val="40"/>
        </w:rPr>
        <w:t xml:space="preserve"> </w:t>
      </w:r>
      <w:r>
        <w:t>океане.</w:t>
      </w:r>
      <w:r>
        <w:rPr>
          <w:spacing w:val="40"/>
        </w:rPr>
        <w:t xml:space="preserve"> </w:t>
      </w:r>
      <w:r>
        <w:t>Изменения</w:t>
      </w:r>
    </w:p>
    <w:p w:rsidR="005071C8" w:rsidRDefault="00BD237E">
      <w:pPr>
        <w:pStyle w:val="a3"/>
        <w:spacing w:before="70" w:line="237" w:lineRule="auto"/>
        <w:ind w:right="970"/>
      </w:pPr>
      <w:r>
        <w:t>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071C8" w:rsidRDefault="005071C8">
      <w:pPr>
        <w:pStyle w:val="a3"/>
        <w:spacing w:before="11"/>
        <w:ind w:left="0" w:firstLine="0"/>
        <w:jc w:val="left"/>
      </w:pPr>
    </w:p>
    <w:p w:rsidR="005071C8" w:rsidRDefault="00BD237E">
      <w:pPr>
        <w:pStyle w:val="3"/>
        <w:spacing w:line="275" w:lineRule="exact"/>
      </w:pPr>
      <w:r>
        <w:t>Практические</w:t>
      </w:r>
      <w:r>
        <w:rPr>
          <w:spacing w:val="-5"/>
        </w:rPr>
        <w:t xml:space="preserve"> </w:t>
      </w:r>
      <w:r>
        <w:rPr>
          <w:spacing w:val="-2"/>
        </w:rPr>
        <w:t>работы</w:t>
      </w:r>
    </w:p>
    <w:p w:rsidR="005071C8" w:rsidRDefault="00BD237E">
      <w:pPr>
        <w:pStyle w:val="a3"/>
        <w:ind w:right="980"/>
      </w:pPr>
      <w:r>
        <w:t xml:space="preserve">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w:t>
      </w:r>
      <w:r>
        <w:rPr>
          <w:spacing w:val="-2"/>
        </w:rPr>
        <w:t>материков.</w:t>
      </w:r>
    </w:p>
    <w:p w:rsidR="005071C8" w:rsidRDefault="00BD237E">
      <w:pPr>
        <w:pStyle w:val="a3"/>
        <w:spacing w:line="242" w:lineRule="auto"/>
        <w:ind w:right="981"/>
      </w:pPr>
      <w:r>
        <w:t>Сравнение двух океанов по плану с использованием нескольких источников географической информации.</w:t>
      </w:r>
    </w:p>
    <w:p w:rsidR="005071C8" w:rsidRDefault="00BD237E">
      <w:pPr>
        <w:pStyle w:val="3"/>
        <w:spacing w:before="275" w:line="240" w:lineRule="auto"/>
      </w:pPr>
      <w:r>
        <w:t>РАЗДЕЛ</w:t>
      </w:r>
      <w:r>
        <w:rPr>
          <w:spacing w:val="-7"/>
        </w:rPr>
        <w:t xml:space="preserve"> </w:t>
      </w:r>
      <w:r>
        <w:t>2.</w:t>
      </w:r>
      <w:r>
        <w:rPr>
          <w:spacing w:val="1"/>
        </w:rPr>
        <w:t xml:space="preserve"> </w:t>
      </w:r>
      <w:r>
        <w:t>ЧЕЛОВЕЧЕСТВО</w:t>
      </w:r>
      <w:r>
        <w:rPr>
          <w:spacing w:val="-2"/>
        </w:rPr>
        <w:t xml:space="preserve"> </w:t>
      </w:r>
      <w:r>
        <w:t>НА</w:t>
      </w:r>
      <w:r>
        <w:rPr>
          <w:spacing w:val="-6"/>
        </w:rPr>
        <w:t xml:space="preserve"> </w:t>
      </w:r>
      <w:r>
        <w:t>ЗЕМЛЕ</w:t>
      </w:r>
      <w:r>
        <w:rPr>
          <w:spacing w:val="-6"/>
        </w:rPr>
        <w:t xml:space="preserve"> </w:t>
      </w:r>
      <w:r>
        <w:rPr>
          <w:spacing w:val="-4"/>
        </w:rPr>
        <w:t>(5ч.)</w:t>
      </w:r>
    </w:p>
    <w:p w:rsidR="005071C8" w:rsidRDefault="005071C8">
      <w:pPr>
        <w:pStyle w:val="a3"/>
        <w:ind w:left="0" w:firstLine="0"/>
        <w:jc w:val="left"/>
        <w:rPr>
          <w:b/>
        </w:rPr>
      </w:pPr>
    </w:p>
    <w:p w:rsidR="005071C8" w:rsidRDefault="00BD237E">
      <w:pPr>
        <w:spacing w:line="272" w:lineRule="exact"/>
        <w:ind w:left="1988"/>
        <w:jc w:val="both"/>
        <w:rPr>
          <w:b/>
          <w:sz w:val="24"/>
        </w:rPr>
      </w:pPr>
      <w:r>
        <w:rPr>
          <w:b/>
          <w:sz w:val="24"/>
        </w:rPr>
        <w:t>Тема</w:t>
      </w:r>
      <w:r>
        <w:rPr>
          <w:b/>
          <w:spacing w:val="-2"/>
          <w:sz w:val="24"/>
        </w:rPr>
        <w:t xml:space="preserve"> </w:t>
      </w:r>
      <w:r>
        <w:rPr>
          <w:b/>
          <w:sz w:val="24"/>
        </w:rPr>
        <w:t>1. Численность</w:t>
      </w:r>
      <w:r>
        <w:rPr>
          <w:b/>
          <w:spacing w:val="-6"/>
          <w:sz w:val="24"/>
        </w:rPr>
        <w:t xml:space="preserve"> </w:t>
      </w:r>
      <w:r>
        <w:rPr>
          <w:b/>
          <w:sz w:val="24"/>
        </w:rPr>
        <w:t>населения</w:t>
      </w:r>
      <w:r>
        <w:rPr>
          <w:b/>
          <w:spacing w:val="-5"/>
          <w:sz w:val="24"/>
        </w:rPr>
        <w:t xml:space="preserve"> </w:t>
      </w:r>
      <w:r>
        <w:rPr>
          <w:b/>
          <w:spacing w:val="-4"/>
          <w:sz w:val="24"/>
        </w:rPr>
        <w:t>(1ч.)</w:t>
      </w:r>
    </w:p>
    <w:p w:rsidR="005071C8" w:rsidRDefault="00BD237E">
      <w:pPr>
        <w:pStyle w:val="a3"/>
        <w:ind w:right="975"/>
      </w:pPr>
      <w:r>
        <w:t>Заселение Земли человеком. Современная численность населения мира. Изменение численности населения во времени. Методы</w:t>
      </w:r>
      <w:r>
        <w:rPr>
          <w:spacing w:val="-1"/>
        </w:rPr>
        <w:t xml:space="preserve"> </w:t>
      </w:r>
      <w:r>
        <w:t xml:space="preserve">определения численности населения, переписи населения. Факторы, влияющие на рост численности населения. Размещение и плотность </w:t>
      </w:r>
      <w:r>
        <w:rPr>
          <w:spacing w:val="-2"/>
        </w:rPr>
        <w:t>населения.</w:t>
      </w:r>
    </w:p>
    <w:p w:rsidR="005071C8" w:rsidRDefault="005071C8">
      <w:pPr>
        <w:pStyle w:val="a3"/>
        <w:spacing w:before="8"/>
        <w:ind w:left="0" w:firstLine="0"/>
        <w:jc w:val="left"/>
      </w:pPr>
    </w:p>
    <w:p w:rsidR="005071C8" w:rsidRDefault="00BD237E">
      <w:pPr>
        <w:pStyle w:val="3"/>
        <w:spacing w:before="1"/>
        <w:jc w:val="left"/>
      </w:pPr>
      <w:r>
        <w:t>Практические</w:t>
      </w:r>
      <w:r>
        <w:rPr>
          <w:spacing w:val="-5"/>
        </w:rPr>
        <w:t xml:space="preserve"> </w:t>
      </w:r>
      <w:r>
        <w:rPr>
          <w:spacing w:val="-2"/>
        </w:rPr>
        <w:t>работы</w:t>
      </w:r>
    </w:p>
    <w:p w:rsidR="005071C8" w:rsidRDefault="00BD237E">
      <w:pPr>
        <w:pStyle w:val="a3"/>
        <w:spacing w:line="242" w:lineRule="auto"/>
        <w:ind w:right="1474"/>
        <w:jc w:val="left"/>
      </w:pPr>
      <w:r>
        <w:t>Определение,</w:t>
      </w:r>
      <w:r>
        <w:rPr>
          <w:spacing w:val="-2"/>
        </w:rPr>
        <w:t xml:space="preserve"> </w:t>
      </w:r>
      <w:r>
        <w:t>сравнение</w:t>
      </w:r>
      <w:r>
        <w:rPr>
          <w:spacing w:val="-4"/>
        </w:rPr>
        <w:t xml:space="preserve"> </w:t>
      </w:r>
      <w:r>
        <w:t>темпов</w:t>
      </w:r>
      <w:r>
        <w:rPr>
          <w:spacing w:val="-3"/>
        </w:rPr>
        <w:t xml:space="preserve"> </w:t>
      </w:r>
      <w:r>
        <w:t>изменения</w:t>
      </w:r>
      <w:r>
        <w:rPr>
          <w:spacing w:val="-9"/>
        </w:rPr>
        <w:t xml:space="preserve"> </w:t>
      </w:r>
      <w:r>
        <w:t>численности</w:t>
      </w:r>
      <w:r>
        <w:rPr>
          <w:spacing w:val="-2"/>
        </w:rPr>
        <w:t xml:space="preserve"> </w:t>
      </w:r>
      <w:r>
        <w:t>населения</w:t>
      </w:r>
      <w:r>
        <w:rPr>
          <w:spacing w:val="-10"/>
        </w:rPr>
        <w:t xml:space="preserve"> </w:t>
      </w:r>
      <w:r>
        <w:t>отдельных регионов мира по статистическим материалам.</w:t>
      </w:r>
    </w:p>
    <w:p w:rsidR="005071C8" w:rsidRDefault="00BD237E">
      <w:pPr>
        <w:pStyle w:val="a3"/>
        <w:spacing w:line="242" w:lineRule="auto"/>
        <w:ind w:right="1474"/>
        <w:jc w:val="left"/>
      </w:pPr>
      <w:r>
        <w:t>Определение</w:t>
      </w:r>
      <w:r>
        <w:rPr>
          <w:spacing w:val="40"/>
        </w:rPr>
        <w:t xml:space="preserve"> </w:t>
      </w:r>
      <w:r>
        <w:t>и</w:t>
      </w:r>
      <w:r>
        <w:rPr>
          <w:spacing w:val="40"/>
        </w:rPr>
        <w:t xml:space="preserve"> </w:t>
      </w:r>
      <w:r>
        <w:t>сравнение</w:t>
      </w:r>
      <w:r>
        <w:rPr>
          <w:spacing w:val="40"/>
        </w:rPr>
        <w:t xml:space="preserve"> </w:t>
      </w:r>
      <w:r>
        <w:t>различий</w:t>
      </w:r>
      <w:r>
        <w:rPr>
          <w:spacing w:val="40"/>
        </w:rPr>
        <w:t xml:space="preserve"> </w:t>
      </w:r>
      <w:r>
        <w:t>в</w:t>
      </w:r>
      <w:r>
        <w:rPr>
          <w:spacing w:val="40"/>
        </w:rPr>
        <w:t xml:space="preserve"> </w:t>
      </w:r>
      <w:r>
        <w:t>численности,</w:t>
      </w:r>
      <w:r>
        <w:rPr>
          <w:spacing w:val="40"/>
        </w:rPr>
        <w:t xml:space="preserve"> </w:t>
      </w:r>
      <w:r>
        <w:t>плотности</w:t>
      </w:r>
      <w:r>
        <w:rPr>
          <w:spacing w:val="40"/>
        </w:rPr>
        <w:t xml:space="preserve"> </w:t>
      </w:r>
      <w:r>
        <w:t>населения отдельных стран по разным источникам.</w:t>
      </w:r>
    </w:p>
    <w:p w:rsidR="005071C8" w:rsidRDefault="005071C8">
      <w:pPr>
        <w:pStyle w:val="a3"/>
        <w:spacing w:before="116"/>
        <w:ind w:left="0" w:firstLine="0"/>
        <w:jc w:val="left"/>
        <w:rPr>
          <w:sz w:val="22"/>
        </w:rPr>
      </w:pPr>
    </w:p>
    <w:p w:rsidR="005071C8" w:rsidRDefault="00BD237E">
      <w:pPr>
        <w:ind w:left="1277"/>
      </w:pPr>
      <w:r>
        <w:rPr>
          <w:spacing w:val="-5"/>
        </w:rPr>
        <w:t>346</w:t>
      </w:r>
    </w:p>
    <w:p w:rsidR="005071C8" w:rsidRDefault="005071C8">
      <w:pPr>
        <w:sectPr w:rsidR="005071C8">
          <w:pgSz w:w="11910" w:h="16840"/>
          <w:pgMar w:top="940" w:right="0" w:bottom="660" w:left="0" w:header="0" w:footer="468" w:gutter="0"/>
          <w:cols w:space="720"/>
        </w:sectPr>
      </w:pPr>
    </w:p>
    <w:p w:rsidR="005071C8" w:rsidRDefault="00BD237E">
      <w:pPr>
        <w:pStyle w:val="3"/>
        <w:spacing w:before="60"/>
      </w:pPr>
      <w:r>
        <w:lastRenderedPageBreak/>
        <w:t>Тема</w:t>
      </w:r>
      <w:r>
        <w:rPr>
          <w:spacing w:val="-1"/>
        </w:rPr>
        <w:t xml:space="preserve"> </w:t>
      </w:r>
      <w:r>
        <w:t>2.</w:t>
      </w:r>
      <w:r>
        <w:rPr>
          <w:spacing w:val="1"/>
        </w:rPr>
        <w:t xml:space="preserve"> </w:t>
      </w:r>
      <w:r>
        <w:t>Страны</w:t>
      </w:r>
      <w:r>
        <w:rPr>
          <w:spacing w:val="-2"/>
        </w:rPr>
        <w:t xml:space="preserve"> </w:t>
      </w:r>
      <w:r>
        <w:t>и</w:t>
      </w:r>
      <w:r>
        <w:rPr>
          <w:spacing w:val="-8"/>
        </w:rPr>
        <w:t xml:space="preserve"> </w:t>
      </w:r>
      <w:r>
        <w:t>народы</w:t>
      </w:r>
      <w:r>
        <w:rPr>
          <w:spacing w:val="-2"/>
        </w:rPr>
        <w:t xml:space="preserve"> </w:t>
      </w:r>
      <w:r>
        <w:t>мира</w:t>
      </w:r>
      <w:r>
        <w:rPr>
          <w:spacing w:val="-3"/>
        </w:rPr>
        <w:t xml:space="preserve"> </w:t>
      </w:r>
      <w:r>
        <w:rPr>
          <w:spacing w:val="-4"/>
        </w:rPr>
        <w:t>(1ч.)</w:t>
      </w:r>
    </w:p>
    <w:p w:rsidR="005071C8" w:rsidRDefault="00BD237E">
      <w:pPr>
        <w:pStyle w:val="a3"/>
        <w:ind w:right="965"/>
      </w:pPr>
      <w:r>
        <w:t>Народы и</w:t>
      </w:r>
      <w:r>
        <w:rPr>
          <w:spacing w:val="-1"/>
        </w:rPr>
        <w:t xml:space="preserve"> </w:t>
      </w:r>
      <w:r>
        <w:t>религии мира. Этнический состав населения мира. Языковая</w:t>
      </w:r>
      <w:r>
        <w:rPr>
          <w:spacing w:val="-1"/>
        </w:rPr>
        <w:t xml:space="preserve"> </w:t>
      </w:r>
      <w:r>
        <w:t xml:space="preserve">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Pr>
          <w:i/>
        </w:rPr>
        <w:t>Профессия менеджер в сфере туризма, экскурсовод</w:t>
      </w:r>
      <w:r>
        <w:t>.</w:t>
      </w:r>
    </w:p>
    <w:p w:rsidR="005071C8" w:rsidRDefault="005071C8">
      <w:pPr>
        <w:pStyle w:val="a3"/>
        <w:spacing w:before="9"/>
        <w:ind w:left="0" w:firstLine="0"/>
        <w:jc w:val="left"/>
      </w:pPr>
    </w:p>
    <w:p w:rsidR="005071C8" w:rsidRDefault="00BD237E">
      <w:pPr>
        <w:pStyle w:val="3"/>
      </w:pPr>
      <w:r>
        <w:t>Практическая</w:t>
      </w:r>
      <w:r>
        <w:rPr>
          <w:spacing w:val="-4"/>
        </w:rPr>
        <w:t xml:space="preserve"> </w:t>
      </w:r>
      <w:r>
        <w:rPr>
          <w:spacing w:val="-2"/>
        </w:rPr>
        <w:t>работа</w:t>
      </w:r>
    </w:p>
    <w:p w:rsidR="005071C8" w:rsidRDefault="00BD237E">
      <w:pPr>
        <w:pStyle w:val="a3"/>
        <w:spacing w:line="272" w:lineRule="exact"/>
        <w:ind w:left="1988" w:firstLine="0"/>
        <w:jc w:val="left"/>
      </w:pPr>
      <w:r>
        <w:t>1.</w:t>
      </w:r>
      <w:r>
        <w:rPr>
          <w:spacing w:val="-3"/>
        </w:rPr>
        <w:t xml:space="preserve"> </w:t>
      </w:r>
      <w:r>
        <w:t>Сравнение</w:t>
      </w:r>
      <w:r>
        <w:rPr>
          <w:spacing w:val="-11"/>
        </w:rPr>
        <w:t xml:space="preserve"> </w:t>
      </w:r>
      <w:r>
        <w:t>занятий</w:t>
      </w:r>
      <w:r>
        <w:rPr>
          <w:spacing w:val="-6"/>
        </w:rPr>
        <w:t xml:space="preserve"> </w:t>
      </w:r>
      <w:r>
        <w:t>населения</w:t>
      </w:r>
      <w:r>
        <w:rPr>
          <w:spacing w:val="-4"/>
        </w:rPr>
        <w:t xml:space="preserve"> </w:t>
      </w:r>
      <w:r>
        <w:t>двух</w:t>
      </w:r>
      <w:r>
        <w:rPr>
          <w:spacing w:val="-11"/>
        </w:rPr>
        <w:t xml:space="preserve"> </w:t>
      </w:r>
      <w:r>
        <w:t>стран</w:t>
      </w:r>
      <w:r>
        <w:rPr>
          <w:spacing w:val="-1"/>
        </w:rPr>
        <w:t xml:space="preserve"> </w:t>
      </w:r>
      <w:r>
        <w:t>по</w:t>
      </w:r>
      <w:r>
        <w:rPr>
          <w:spacing w:val="-7"/>
        </w:rPr>
        <w:t xml:space="preserve"> </w:t>
      </w:r>
      <w:r>
        <w:t>комплексным</w:t>
      </w:r>
      <w:r>
        <w:rPr>
          <w:spacing w:val="-1"/>
        </w:rPr>
        <w:t xml:space="preserve"> </w:t>
      </w:r>
      <w:r>
        <w:rPr>
          <w:spacing w:val="-2"/>
        </w:rPr>
        <w:t>картам.</w:t>
      </w:r>
    </w:p>
    <w:p w:rsidR="005071C8" w:rsidRDefault="005071C8">
      <w:pPr>
        <w:pStyle w:val="a3"/>
        <w:spacing w:before="5"/>
        <w:ind w:left="0" w:firstLine="0"/>
        <w:jc w:val="left"/>
      </w:pPr>
    </w:p>
    <w:p w:rsidR="005071C8" w:rsidRDefault="00BD237E">
      <w:pPr>
        <w:pStyle w:val="3"/>
        <w:spacing w:line="240" w:lineRule="auto"/>
      </w:pPr>
      <w:r>
        <w:t>РАЗДЕЛ</w:t>
      </w:r>
      <w:r>
        <w:rPr>
          <w:spacing w:val="-8"/>
        </w:rPr>
        <w:t xml:space="preserve"> </w:t>
      </w:r>
      <w:r>
        <w:t>3. МАТЕРИКИ</w:t>
      </w:r>
      <w:r>
        <w:rPr>
          <w:spacing w:val="-1"/>
        </w:rPr>
        <w:t xml:space="preserve"> </w:t>
      </w:r>
      <w:r>
        <w:t>И</w:t>
      </w:r>
      <w:r>
        <w:rPr>
          <w:spacing w:val="-6"/>
        </w:rPr>
        <w:t xml:space="preserve"> </w:t>
      </w:r>
      <w:r>
        <w:t>СТРАНЫ</w:t>
      </w:r>
      <w:r>
        <w:rPr>
          <w:spacing w:val="-6"/>
        </w:rPr>
        <w:t xml:space="preserve"> </w:t>
      </w:r>
      <w:r>
        <w:rPr>
          <w:spacing w:val="-2"/>
        </w:rPr>
        <w:t>(45ч.)</w:t>
      </w:r>
    </w:p>
    <w:p w:rsidR="005071C8" w:rsidRDefault="005071C8">
      <w:pPr>
        <w:pStyle w:val="a3"/>
        <w:ind w:left="0" w:firstLine="0"/>
        <w:jc w:val="left"/>
        <w:rPr>
          <w:b/>
        </w:rPr>
      </w:pPr>
    </w:p>
    <w:p w:rsidR="005071C8" w:rsidRDefault="00BD237E">
      <w:pPr>
        <w:spacing w:before="1" w:line="275" w:lineRule="exact"/>
        <w:ind w:left="1988"/>
        <w:jc w:val="both"/>
        <w:rPr>
          <w:b/>
          <w:sz w:val="24"/>
        </w:rPr>
      </w:pPr>
      <w:r>
        <w:rPr>
          <w:b/>
          <w:sz w:val="24"/>
        </w:rPr>
        <w:t>Тема</w:t>
      </w:r>
      <w:r>
        <w:rPr>
          <w:b/>
          <w:spacing w:val="-2"/>
          <w:sz w:val="24"/>
        </w:rPr>
        <w:t xml:space="preserve"> </w:t>
      </w:r>
      <w:r>
        <w:rPr>
          <w:b/>
          <w:sz w:val="24"/>
        </w:rPr>
        <w:t>1. Южные</w:t>
      </w:r>
      <w:r>
        <w:rPr>
          <w:b/>
          <w:spacing w:val="-2"/>
          <w:sz w:val="24"/>
        </w:rPr>
        <w:t xml:space="preserve"> </w:t>
      </w:r>
      <w:r>
        <w:rPr>
          <w:b/>
          <w:sz w:val="24"/>
        </w:rPr>
        <w:t>материки</w:t>
      </w:r>
      <w:r>
        <w:rPr>
          <w:b/>
          <w:spacing w:val="-8"/>
          <w:sz w:val="24"/>
        </w:rPr>
        <w:t xml:space="preserve"> </w:t>
      </w:r>
      <w:r>
        <w:rPr>
          <w:b/>
          <w:spacing w:val="-2"/>
          <w:sz w:val="24"/>
        </w:rPr>
        <w:t>(23ч.)</w:t>
      </w:r>
    </w:p>
    <w:p w:rsidR="005071C8" w:rsidRDefault="00BD237E">
      <w:pPr>
        <w:pStyle w:val="a3"/>
        <w:ind w:right="973"/>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071C8" w:rsidRDefault="00BD237E">
      <w:pPr>
        <w:pStyle w:val="a3"/>
        <w:ind w:right="964"/>
      </w:pPr>
      <w:r>
        <w:t>Антарктида - уникальный материк на Земле. Освоение человеком</w:t>
      </w:r>
      <w:r>
        <w:rPr>
          <w:spacing w:val="40"/>
        </w:rPr>
        <w:t xml:space="preserve"> </w:t>
      </w:r>
      <w:r>
        <w:t>Антарктиды.</w:t>
      </w:r>
      <w:r>
        <w:rPr>
          <w:spacing w:val="-15"/>
        </w:rPr>
        <w:t xml:space="preserve"> </w:t>
      </w:r>
      <w:r>
        <w:t>Цели международных исследований материка в XX- XXI вв. Современные исследования в Антарктиде. Роль России в открытиях и исследованиях ледового континента.</w:t>
      </w:r>
    </w:p>
    <w:p w:rsidR="005071C8" w:rsidRDefault="005071C8">
      <w:pPr>
        <w:pStyle w:val="a3"/>
        <w:spacing w:before="7"/>
        <w:ind w:left="0" w:firstLine="0"/>
        <w:jc w:val="left"/>
      </w:pPr>
    </w:p>
    <w:p w:rsidR="005071C8" w:rsidRDefault="00BD237E">
      <w:pPr>
        <w:pStyle w:val="3"/>
        <w:spacing w:line="240" w:lineRule="auto"/>
        <w:jc w:val="left"/>
      </w:pPr>
      <w:r>
        <w:t>Практические</w:t>
      </w:r>
      <w:r>
        <w:rPr>
          <w:spacing w:val="-5"/>
        </w:rPr>
        <w:t xml:space="preserve"> </w:t>
      </w:r>
      <w:r>
        <w:rPr>
          <w:spacing w:val="-2"/>
        </w:rPr>
        <w:t>работы</w:t>
      </w:r>
    </w:p>
    <w:p w:rsidR="005071C8" w:rsidRDefault="00BD237E">
      <w:pPr>
        <w:pStyle w:val="a3"/>
        <w:spacing w:before="65"/>
        <w:ind w:left="1988" w:firstLine="0"/>
        <w:jc w:val="left"/>
      </w:pPr>
      <w:r>
        <w:t>Сравнение</w:t>
      </w:r>
      <w:r>
        <w:rPr>
          <w:spacing w:val="-13"/>
        </w:rPr>
        <w:t xml:space="preserve"> </w:t>
      </w:r>
      <w:r>
        <w:t>географического</w:t>
      </w:r>
      <w:r>
        <w:rPr>
          <w:spacing w:val="-3"/>
        </w:rPr>
        <w:t xml:space="preserve"> </w:t>
      </w:r>
      <w:r>
        <w:t>положения</w:t>
      </w:r>
      <w:r>
        <w:rPr>
          <w:spacing w:val="-11"/>
        </w:rPr>
        <w:t xml:space="preserve"> </w:t>
      </w:r>
      <w:r>
        <w:t>двух</w:t>
      </w:r>
      <w:r>
        <w:rPr>
          <w:spacing w:val="-7"/>
        </w:rPr>
        <w:t xml:space="preserve"> </w:t>
      </w:r>
      <w:r>
        <w:t>(любых)</w:t>
      </w:r>
      <w:r>
        <w:rPr>
          <w:spacing w:val="-2"/>
        </w:rPr>
        <w:t xml:space="preserve"> </w:t>
      </w:r>
      <w:r>
        <w:t>южных</w:t>
      </w:r>
      <w:r>
        <w:rPr>
          <w:spacing w:val="-11"/>
        </w:rPr>
        <w:t xml:space="preserve"> </w:t>
      </w:r>
      <w:r>
        <w:rPr>
          <w:spacing w:val="-2"/>
        </w:rPr>
        <w:t>материков.</w:t>
      </w:r>
    </w:p>
    <w:p w:rsidR="005071C8" w:rsidRDefault="00BD237E">
      <w:pPr>
        <w:pStyle w:val="a3"/>
        <w:spacing w:before="9" w:line="237" w:lineRule="auto"/>
        <w:jc w:val="left"/>
      </w:pPr>
      <w:r>
        <w:t>Объяснение</w:t>
      </w:r>
      <w:r>
        <w:rPr>
          <w:spacing w:val="34"/>
        </w:rPr>
        <w:t xml:space="preserve"> </w:t>
      </w:r>
      <w:r>
        <w:t>годового</w:t>
      </w:r>
      <w:r>
        <w:rPr>
          <w:spacing w:val="40"/>
        </w:rPr>
        <w:t xml:space="preserve"> </w:t>
      </w:r>
      <w:r>
        <w:t>хода</w:t>
      </w:r>
      <w:r>
        <w:rPr>
          <w:spacing w:val="29"/>
        </w:rPr>
        <w:t xml:space="preserve"> </w:t>
      </w:r>
      <w:r>
        <w:t>температур</w:t>
      </w:r>
      <w:r>
        <w:rPr>
          <w:spacing w:val="34"/>
        </w:rPr>
        <w:t xml:space="preserve"> </w:t>
      </w:r>
      <w:r>
        <w:t>и</w:t>
      </w:r>
      <w:r>
        <w:rPr>
          <w:spacing w:val="34"/>
        </w:rPr>
        <w:t xml:space="preserve"> </w:t>
      </w:r>
      <w:r>
        <w:t>режима выпадения</w:t>
      </w:r>
      <w:r>
        <w:rPr>
          <w:spacing w:val="30"/>
        </w:rPr>
        <w:t xml:space="preserve"> </w:t>
      </w:r>
      <w:r>
        <w:t>атмосферныхосадков</w:t>
      </w:r>
      <w:r>
        <w:rPr>
          <w:spacing w:val="-4"/>
        </w:rPr>
        <w:t xml:space="preserve"> </w:t>
      </w:r>
      <w:r>
        <w:t>в экваториальном климатическом поясе</w:t>
      </w:r>
    </w:p>
    <w:p w:rsidR="005071C8" w:rsidRDefault="00BD237E">
      <w:pPr>
        <w:pStyle w:val="a3"/>
        <w:spacing w:before="10" w:line="237" w:lineRule="auto"/>
        <w:ind w:right="1474"/>
        <w:jc w:val="left"/>
      </w:pPr>
      <w:r>
        <w:t>Сравнение</w:t>
      </w:r>
      <w:r>
        <w:rPr>
          <w:spacing w:val="40"/>
        </w:rPr>
        <w:t xml:space="preserve"> </w:t>
      </w:r>
      <w:r>
        <w:t>особенностей</w:t>
      </w:r>
      <w:r>
        <w:rPr>
          <w:spacing w:val="40"/>
        </w:rPr>
        <w:t xml:space="preserve"> </w:t>
      </w:r>
      <w:r>
        <w:t>климата</w:t>
      </w:r>
      <w:r>
        <w:rPr>
          <w:spacing w:val="40"/>
        </w:rPr>
        <w:t xml:space="preserve"> </w:t>
      </w:r>
      <w:r>
        <w:t>Африки,</w:t>
      </w:r>
      <w:r>
        <w:rPr>
          <w:spacing w:val="40"/>
        </w:rPr>
        <w:t xml:space="preserve"> </w:t>
      </w:r>
      <w:r>
        <w:t>Южной</w:t>
      </w:r>
      <w:r>
        <w:rPr>
          <w:spacing w:val="40"/>
        </w:rPr>
        <w:t xml:space="preserve"> </w:t>
      </w:r>
      <w:r>
        <w:t>Америки</w:t>
      </w:r>
      <w:r>
        <w:rPr>
          <w:spacing w:val="40"/>
        </w:rPr>
        <w:t xml:space="preserve"> </w:t>
      </w:r>
      <w:r>
        <w:t>и</w:t>
      </w:r>
      <w:r>
        <w:rPr>
          <w:spacing w:val="40"/>
        </w:rPr>
        <w:t xml:space="preserve"> </w:t>
      </w:r>
      <w:r>
        <w:t>Австралии</w:t>
      </w:r>
      <w:r>
        <w:rPr>
          <w:spacing w:val="40"/>
        </w:rPr>
        <w:t xml:space="preserve"> </w:t>
      </w:r>
      <w:r>
        <w:t xml:space="preserve">по </w:t>
      </w:r>
      <w:r>
        <w:rPr>
          <w:spacing w:val="-2"/>
        </w:rPr>
        <w:t>плану.</w:t>
      </w:r>
    </w:p>
    <w:p w:rsidR="005071C8" w:rsidRDefault="00BD237E">
      <w:pPr>
        <w:pStyle w:val="a3"/>
        <w:spacing w:before="11" w:line="237" w:lineRule="auto"/>
        <w:ind w:right="1474"/>
        <w:jc w:val="left"/>
      </w:pPr>
      <w:r>
        <w:t>Описание Австралии или</w:t>
      </w:r>
      <w:r>
        <w:rPr>
          <w:spacing w:val="40"/>
        </w:rPr>
        <w:t xml:space="preserve"> </w:t>
      </w:r>
      <w:r>
        <w:t>одной из стран</w:t>
      </w:r>
      <w:r>
        <w:rPr>
          <w:spacing w:val="-3"/>
        </w:rPr>
        <w:t xml:space="preserve"> </w:t>
      </w:r>
      <w:r>
        <w:t>Африки или Южной Америки по географическим картам.</w:t>
      </w:r>
    </w:p>
    <w:p w:rsidR="005071C8" w:rsidRDefault="00BD237E">
      <w:pPr>
        <w:pStyle w:val="a3"/>
        <w:spacing w:before="11" w:line="237" w:lineRule="auto"/>
        <w:ind w:right="1474"/>
        <w:jc w:val="left"/>
      </w:pPr>
      <w:r>
        <w:t>Объяснение особенностей размещения населения Австралии или</w:t>
      </w:r>
      <w:r>
        <w:rPr>
          <w:spacing w:val="-2"/>
        </w:rPr>
        <w:t xml:space="preserve"> </w:t>
      </w:r>
      <w:r>
        <w:t>одной из стран Африки или Южной Америки.</w:t>
      </w:r>
    </w:p>
    <w:p w:rsidR="005071C8" w:rsidRDefault="005071C8">
      <w:pPr>
        <w:pStyle w:val="a3"/>
        <w:spacing w:before="10"/>
        <w:ind w:left="0" w:firstLine="0"/>
        <w:jc w:val="left"/>
      </w:pPr>
    </w:p>
    <w:p w:rsidR="005071C8" w:rsidRDefault="00BD237E">
      <w:pPr>
        <w:pStyle w:val="3"/>
        <w:spacing w:line="275" w:lineRule="exact"/>
      </w:pPr>
      <w:r>
        <w:t>Тема</w:t>
      </w:r>
      <w:r>
        <w:rPr>
          <w:spacing w:val="-5"/>
        </w:rPr>
        <w:t xml:space="preserve"> </w:t>
      </w:r>
      <w:r>
        <w:t>2.</w:t>
      </w:r>
      <w:r>
        <w:rPr>
          <w:spacing w:val="1"/>
        </w:rPr>
        <w:t xml:space="preserve"> </w:t>
      </w:r>
      <w:r>
        <w:t>Северные</w:t>
      </w:r>
      <w:r>
        <w:rPr>
          <w:spacing w:val="-5"/>
        </w:rPr>
        <w:t xml:space="preserve"> </w:t>
      </w:r>
      <w:r>
        <w:t>материки</w:t>
      </w:r>
      <w:r>
        <w:rPr>
          <w:spacing w:val="-6"/>
        </w:rPr>
        <w:t xml:space="preserve"> </w:t>
      </w:r>
      <w:r>
        <w:rPr>
          <w:spacing w:val="-2"/>
        </w:rPr>
        <w:t>(22ч.)</w:t>
      </w:r>
    </w:p>
    <w:p w:rsidR="005071C8" w:rsidRDefault="00BD237E">
      <w:pPr>
        <w:pStyle w:val="a3"/>
        <w:ind w:right="970"/>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071C8" w:rsidRDefault="005071C8">
      <w:pPr>
        <w:pStyle w:val="a3"/>
        <w:spacing w:before="9"/>
        <w:ind w:left="0" w:firstLine="0"/>
        <w:jc w:val="left"/>
      </w:pPr>
    </w:p>
    <w:p w:rsidR="005071C8" w:rsidRDefault="00BD237E">
      <w:pPr>
        <w:pStyle w:val="3"/>
        <w:spacing w:line="275" w:lineRule="exact"/>
        <w:jc w:val="left"/>
      </w:pPr>
      <w:r>
        <w:t>Практические</w:t>
      </w:r>
      <w:r>
        <w:rPr>
          <w:spacing w:val="-5"/>
        </w:rPr>
        <w:t xml:space="preserve"> </w:t>
      </w:r>
      <w:r>
        <w:rPr>
          <w:spacing w:val="-2"/>
        </w:rPr>
        <w:t>работы</w:t>
      </w:r>
    </w:p>
    <w:p w:rsidR="005071C8" w:rsidRDefault="00BD237E">
      <w:pPr>
        <w:spacing w:line="242" w:lineRule="auto"/>
        <w:ind w:left="1421" w:firstLine="566"/>
        <w:rPr>
          <w:b/>
          <w:sz w:val="24"/>
        </w:rPr>
      </w:pPr>
      <w:r>
        <w:rPr>
          <w:b/>
          <w:sz w:val="24"/>
        </w:rPr>
        <w:t>Объяснение распространения зон современного вулканизма и землетрясений на территории Северной Америки и Евразии.</w:t>
      </w:r>
    </w:p>
    <w:p w:rsidR="005071C8" w:rsidRDefault="00BD237E">
      <w:pPr>
        <w:pStyle w:val="a3"/>
        <w:spacing w:line="242" w:lineRule="auto"/>
        <w:ind w:right="1474"/>
        <w:jc w:val="left"/>
      </w:pPr>
      <w:r>
        <w:t>Объяснение</w:t>
      </w:r>
      <w:r>
        <w:rPr>
          <w:spacing w:val="-4"/>
        </w:rPr>
        <w:t xml:space="preserve"> </w:t>
      </w:r>
      <w:r>
        <w:t>климатических</w:t>
      </w:r>
      <w:r>
        <w:rPr>
          <w:spacing w:val="-7"/>
        </w:rPr>
        <w:t xml:space="preserve"> </w:t>
      </w:r>
      <w:r>
        <w:t>различий</w:t>
      </w:r>
      <w:r>
        <w:rPr>
          <w:spacing w:val="-2"/>
        </w:rPr>
        <w:t xml:space="preserve"> </w:t>
      </w:r>
      <w:r>
        <w:t>территорий,</w:t>
      </w:r>
      <w:r>
        <w:rPr>
          <w:spacing w:val="-5"/>
        </w:rPr>
        <w:t xml:space="preserve"> </w:t>
      </w:r>
      <w:r>
        <w:t>находящихся</w:t>
      </w:r>
      <w:r>
        <w:rPr>
          <w:spacing w:val="-3"/>
        </w:rPr>
        <w:t xml:space="preserve"> </w:t>
      </w:r>
      <w:r>
        <w:t>на</w:t>
      </w:r>
      <w:r>
        <w:rPr>
          <w:spacing w:val="-5"/>
        </w:rPr>
        <w:t xml:space="preserve"> </w:t>
      </w:r>
      <w:r>
        <w:t>одной географической широте, на примере умеренного климатического пляса.</w:t>
      </w:r>
    </w:p>
    <w:p w:rsidR="005071C8" w:rsidRDefault="00BD237E">
      <w:pPr>
        <w:pStyle w:val="a3"/>
        <w:spacing w:line="242" w:lineRule="auto"/>
        <w:ind w:right="1474"/>
        <w:jc w:val="left"/>
      </w:pPr>
      <w:r>
        <w:t>Представление</w:t>
      </w:r>
      <w:r>
        <w:rPr>
          <w:spacing w:val="32"/>
        </w:rPr>
        <w:t xml:space="preserve"> </w:t>
      </w:r>
      <w:r>
        <w:t>в</w:t>
      </w:r>
      <w:r>
        <w:rPr>
          <w:spacing w:val="33"/>
        </w:rPr>
        <w:t xml:space="preserve"> </w:t>
      </w:r>
      <w:r>
        <w:t>виде</w:t>
      </w:r>
      <w:r>
        <w:rPr>
          <w:spacing w:val="32"/>
        </w:rPr>
        <w:t xml:space="preserve"> </w:t>
      </w:r>
      <w:r>
        <w:t>таблицы</w:t>
      </w:r>
      <w:r>
        <w:rPr>
          <w:spacing w:val="30"/>
        </w:rPr>
        <w:t xml:space="preserve"> </w:t>
      </w:r>
      <w:r>
        <w:t>информации</w:t>
      </w:r>
      <w:r>
        <w:rPr>
          <w:spacing w:val="29"/>
        </w:rPr>
        <w:t xml:space="preserve"> </w:t>
      </w:r>
      <w:r>
        <w:t>о</w:t>
      </w:r>
      <w:r>
        <w:rPr>
          <w:spacing w:val="40"/>
        </w:rPr>
        <w:t xml:space="preserve"> </w:t>
      </w:r>
      <w:r>
        <w:t>компонентах природы</w:t>
      </w:r>
      <w:r>
        <w:rPr>
          <w:spacing w:val="30"/>
        </w:rPr>
        <w:t xml:space="preserve"> </w:t>
      </w:r>
      <w:r>
        <w:t>одной</w:t>
      </w:r>
      <w:r>
        <w:rPr>
          <w:spacing w:val="29"/>
        </w:rPr>
        <w:t xml:space="preserve"> </w:t>
      </w:r>
      <w:r>
        <w:t>из природных зон на основе анализа нескольких источников информации.</w:t>
      </w:r>
    </w:p>
    <w:p w:rsidR="005071C8" w:rsidRDefault="00BD237E">
      <w:pPr>
        <w:pStyle w:val="a3"/>
        <w:spacing w:line="242" w:lineRule="auto"/>
        <w:ind w:right="1474"/>
        <w:jc w:val="left"/>
      </w:pPr>
      <w:r>
        <w:t>Описание одной из стран Северной Америки или Евразии в форме презентации(с целью привлечения туристов, создания положительного образа страны и т. д.).</w:t>
      </w:r>
    </w:p>
    <w:p w:rsidR="005071C8" w:rsidRDefault="00BD237E">
      <w:pPr>
        <w:spacing w:before="54"/>
        <w:ind w:left="1277"/>
      </w:pPr>
      <w:r>
        <w:rPr>
          <w:spacing w:val="-5"/>
        </w:rPr>
        <w:t>347</w:t>
      </w:r>
    </w:p>
    <w:p w:rsidR="005071C8" w:rsidRDefault="005071C8">
      <w:pPr>
        <w:sectPr w:rsidR="005071C8">
          <w:pgSz w:w="11910" w:h="16840"/>
          <w:pgMar w:top="960" w:right="0" w:bottom="660" w:left="0" w:header="0" w:footer="468" w:gutter="0"/>
          <w:cols w:space="720"/>
        </w:sectPr>
      </w:pPr>
    </w:p>
    <w:p w:rsidR="005071C8" w:rsidRDefault="00BD237E">
      <w:pPr>
        <w:pStyle w:val="3"/>
        <w:spacing w:before="70" w:line="275" w:lineRule="exact"/>
      </w:pPr>
      <w:r>
        <w:lastRenderedPageBreak/>
        <w:t>Тема</w:t>
      </w:r>
      <w:r>
        <w:rPr>
          <w:spacing w:val="-7"/>
        </w:rPr>
        <w:t xml:space="preserve"> </w:t>
      </w:r>
      <w:r>
        <w:t>3.</w:t>
      </w:r>
      <w:r>
        <w:rPr>
          <w:spacing w:val="-3"/>
        </w:rPr>
        <w:t xml:space="preserve"> </w:t>
      </w:r>
      <w:r>
        <w:t>Взаимодействие</w:t>
      </w:r>
      <w:r>
        <w:rPr>
          <w:spacing w:val="-5"/>
        </w:rPr>
        <w:t xml:space="preserve"> </w:t>
      </w:r>
      <w:r>
        <w:t>природы</w:t>
      </w:r>
      <w:r>
        <w:rPr>
          <w:spacing w:val="-1"/>
        </w:rPr>
        <w:t xml:space="preserve"> </w:t>
      </w:r>
      <w:r>
        <w:t>и</w:t>
      </w:r>
      <w:r>
        <w:rPr>
          <w:spacing w:val="-10"/>
        </w:rPr>
        <w:t xml:space="preserve"> </w:t>
      </w:r>
      <w:r>
        <w:t xml:space="preserve">общества </w:t>
      </w:r>
      <w:r>
        <w:rPr>
          <w:spacing w:val="-2"/>
        </w:rPr>
        <w:t>(3ч.)</w:t>
      </w:r>
    </w:p>
    <w:p w:rsidR="005071C8" w:rsidRDefault="00BD237E">
      <w:pPr>
        <w:pStyle w:val="a3"/>
        <w:ind w:right="968"/>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071C8" w:rsidRDefault="00BD237E">
      <w:pPr>
        <w:pStyle w:val="a3"/>
        <w:ind w:right="971"/>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071C8" w:rsidRDefault="005071C8">
      <w:pPr>
        <w:pStyle w:val="a3"/>
        <w:spacing w:before="4"/>
        <w:ind w:left="0" w:firstLine="0"/>
        <w:jc w:val="left"/>
      </w:pPr>
    </w:p>
    <w:p w:rsidR="005071C8" w:rsidRDefault="00BD237E">
      <w:pPr>
        <w:pStyle w:val="3"/>
        <w:spacing w:line="275" w:lineRule="exact"/>
      </w:pPr>
      <w:r>
        <w:t>Практическая</w:t>
      </w:r>
      <w:r>
        <w:rPr>
          <w:spacing w:val="-4"/>
        </w:rPr>
        <w:t xml:space="preserve"> </w:t>
      </w:r>
      <w:r>
        <w:rPr>
          <w:spacing w:val="-2"/>
        </w:rPr>
        <w:t>работа</w:t>
      </w:r>
    </w:p>
    <w:p w:rsidR="005071C8" w:rsidRDefault="00BD237E">
      <w:pPr>
        <w:pStyle w:val="a3"/>
        <w:spacing w:before="2" w:line="237" w:lineRule="auto"/>
        <w:ind w:right="1392"/>
      </w:pPr>
      <w:r>
        <w:t>1.</w:t>
      </w:r>
      <w:r>
        <w:rPr>
          <w:spacing w:val="-1"/>
        </w:rPr>
        <w:t xml:space="preserve"> </w:t>
      </w:r>
      <w:r>
        <w:t>Характеристика</w:t>
      </w:r>
      <w:r>
        <w:rPr>
          <w:spacing w:val="-4"/>
        </w:rPr>
        <w:t xml:space="preserve"> </w:t>
      </w:r>
      <w:r>
        <w:t>изменений</w:t>
      </w:r>
      <w:r>
        <w:rPr>
          <w:spacing w:val="-6"/>
        </w:rPr>
        <w:t xml:space="preserve"> </w:t>
      </w:r>
      <w:r>
        <w:t>компонентов</w:t>
      </w:r>
      <w:r>
        <w:rPr>
          <w:spacing w:val="-6"/>
        </w:rPr>
        <w:t xml:space="preserve"> </w:t>
      </w:r>
      <w:r>
        <w:t>природы</w:t>
      </w:r>
      <w:r>
        <w:rPr>
          <w:spacing w:val="-6"/>
        </w:rPr>
        <w:t xml:space="preserve"> </w:t>
      </w:r>
      <w:r>
        <w:t>на</w:t>
      </w:r>
      <w:r>
        <w:rPr>
          <w:spacing w:val="-4"/>
        </w:rPr>
        <w:t xml:space="preserve"> </w:t>
      </w:r>
      <w:r>
        <w:t>территории</w:t>
      </w:r>
      <w:r>
        <w:rPr>
          <w:spacing w:val="-6"/>
        </w:rPr>
        <w:t xml:space="preserve"> </w:t>
      </w:r>
      <w:r>
        <w:t>одной</w:t>
      </w:r>
      <w:r>
        <w:rPr>
          <w:spacing w:val="-6"/>
        </w:rPr>
        <w:t xml:space="preserve"> </w:t>
      </w:r>
      <w:r>
        <w:t>из</w:t>
      </w:r>
      <w:r>
        <w:rPr>
          <w:spacing w:val="-6"/>
        </w:rPr>
        <w:t xml:space="preserve"> </w:t>
      </w:r>
      <w:r>
        <w:t>стран мира в результате деятельности человека.</w:t>
      </w:r>
    </w:p>
    <w:p w:rsidR="005071C8" w:rsidRDefault="005071C8">
      <w:pPr>
        <w:pStyle w:val="a3"/>
        <w:spacing w:before="5"/>
        <w:ind w:left="0" w:firstLine="0"/>
        <w:jc w:val="left"/>
      </w:pPr>
    </w:p>
    <w:p w:rsidR="005071C8" w:rsidRDefault="00BD237E">
      <w:pPr>
        <w:pStyle w:val="a4"/>
        <w:numPr>
          <w:ilvl w:val="0"/>
          <w:numId w:val="224"/>
        </w:numPr>
        <w:tabs>
          <w:tab w:val="left" w:pos="2170"/>
        </w:tabs>
        <w:ind w:hanging="182"/>
        <w:jc w:val="both"/>
        <w:rPr>
          <w:b/>
          <w:sz w:val="24"/>
        </w:rPr>
      </w:pPr>
      <w:r>
        <w:rPr>
          <w:b/>
          <w:sz w:val="24"/>
        </w:rPr>
        <w:t>КЛАСС</w:t>
      </w:r>
      <w:r>
        <w:rPr>
          <w:b/>
          <w:spacing w:val="-7"/>
          <w:sz w:val="24"/>
        </w:rPr>
        <w:t xml:space="preserve"> </w:t>
      </w:r>
      <w:r>
        <w:rPr>
          <w:sz w:val="24"/>
        </w:rPr>
        <w:t>(2 часа</w:t>
      </w:r>
      <w:r>
        <w:rPr>
          <w:spacing w:val="-1"/>
          <w:sz w:val="24"/>
        </w:rPr>
        <w:t xml:space="preserve"> </w:t>
      </w:r>
      <w:r>
        <w:rPr>
          <w:sz w:val="24"/>
        </w:rPr>
        <w:t>в</w:t>
      </w:r>
      <w:r>
        <w:rPr>
          <w:spacing w:val="-7"/>
          <w:sz w:val="24"/>
        </w:rPr>
        <w:t xml:space="preserve"> </w:t>
      </w:r>
      <w:r>
        <w:rPr>
          <w:sz w:val="24"/>
        </w:rPr>
        <w:t>неделю,</w:t>
      </w:r>
      <w:r>
        <w:rPr>
          <w:spacing w:val="3"/>
          <w:sz w:val="24"/>
        </w:rPr>
        <w:t xml:space="preserve"> </w:t>
      </w:r>
      <w:r>
        <w:rPr>
          <w:sz w:val="24"/>
        </w:rPr>
        <w:t>всего</w:t>
      </w:r>
      <w:r>
        <w:rPr>
          <w:spacing w:val="5"/>
          <w:sz w:val="24"/>
        </w:rPr>
        <w:t xml:space="preserve"> </w:t>
      </w:r>
      <w:r>
        <w:rPr>
          <w:sz w:val="24"/>
        </w:rPr>
        <w:t>68</w:t>
      </w:r>
      <w:r>
        <w:rPr>
          <w:spacing w:val="-5"/>
          <w:sz w:val="24"/>
        </w:rPr>
        <w:t xml:space="preserve"> </w:t>
      </w:r>
      <w:r>
        <w:rPr>
          <w:sz w:val="24"/>
        </w:rPr>
        <w:t>часов,</w:t>
      </w:r>
      <w:r>
        <w:rPr>
          <w:spacing w:val="-2"/>
          <w:sz w:val="24"/>
        </w:rPr>
        <w:t xml:space="preserve"> </w:t>
      </w:r>
      <w:r>
        <w:rPr>
          <w:sz w:val="24"/>
        </w:rPr>
        <w:t>из</w:t>
      </w:r>
      <w:r>
        <w:rPr>
          <w:spacing w:val="-3"/>
          <w:sz w:val="24"/>
        </w:rPr>
        <w:t xml:space="preserve"> </w:t>
      </w:r>
      <w:r>
        <w:rPr>
          <w:sz w:val="24"/>
        </w:rPr>
        <w:t>них</w:t>
      </w:r>
      <w:r>
        <w:rPr>
          <w:spacing w:val="-9"/>
          <w:sz w:val="24"/>
        </w:rPr>
        <w:t xml:space="preserve"> </w:t>
      </w:r>
      <w:r>
        <w:rPr>
          <w:sz w:val="24"/>
        </w:rPr>
        <w:t>4 часа</w:t>
      </w:r>
      <w:r>
        <w:rPr>
          <w:spacing w:val="5"/>
          <w:sz w:val="24"/>
        </w:rPr>
        <w:t xml:space="preserve"> </w:t>
      </w:r>
      <w:r>
        <w:rPr>
          <w:sz w:val="24"/>
        </w:rPr>
        <w:t>– резервное</w:t>
      </w:r>
      <w:r>
        <w:rPr>
          <w:spacing w:val="-8"/>
          <w:sz w:val="24"/>
        </w:rPr>
        <w:t xml:space="preserve"> </w:t>
      </w:r>
      <w:r>
        <w:rPr>
          <w:spacing w:val="-2"/>
          <w:sz w:val="24"/>
        </w:rPr>
        <w:t>время)</w:t>
      </w:r>
    </w:p>
    <w:p w:rsidR="005071C8" w:rsidRDefault="00BD237E">
      <w:pPr>
        <w:pStyle w:val="3"/>
        <w:spacing w:before="13" w:line="240" w:lineRule="auto"/>
      </w:pPr>
      <w:r>
        <w:t>РАЗДЕЛ</w:t>
      </w:r>
      <w:r>
        <w:rPr>
          <w:spacing w:val="-11"/>
        </w:rPr>
        <w:t xml:space="preserve"> </w:t>
      </w:r>
      <w:r>
        <w:t>1.</w:t>
      </w:r>
      <w:r>
        <w:rPr>
          <w:spacing w:val="-1"/>
        </w:rPr>
        <w:t xml:space="preserve"> </w:t>
      </w:r>
      <w:r>
        <w:t>ГЕОГРАФИЧЕСКОЕ</w:t>
      </w:r>
      <w:r>
        <w:rPr>
          <w:spacing w:val="-6"/>
        </w:rPr>
        <w:t xml:space="preserve"> </w:t>
      </w:r>
      <w:r>
        <w:t>ПРОСТРАНСТВО</w:t>
      </w:r>
      <w:r>
        <w:rPr>
          <w:spacing w:val="-6"/>
        </w:rPr>
        <w:t xml:space="preserve"> </w:t>
      </w:r>
      <w:r>
        <w:t>РОССИИ</w:t>
      </w:r>
      <w:r>
        <w:rPr>
          <w:spacing w:val="-1"/>
        </w:rPr>
        <w:t xml:space="preserve"> </w:t>
      </w:r>
      <w:r>
        <w:rPr>
          <w:spacing w:val="-2"/>
        </w:rPr>
        <w:t>(20ч.)</w:t>
      </w:r>
    </w:p>
    <w:p w:rsidR="005071C8" w:rsidRDefault="005071C8">
      <w:pPr>
        <w:pStyle w:val="a3"/>
        <w:ind w:left="0" w:firstLine="0"/>
        <w:jc w:val="left"/>
        <w:rPr>
          <w:b/>
        </w:rPr>
      </w:pPr>
    </w:p>
    <w:p w:rsidR="005071C8" w:rsidRDefault="00BD237E">
      <w:pPr>
        <w:spacing w:line="272" w:lineRule="exact"/>
        <w:ind w:left="1988"/>
        <w:jc w:val="both"/>
        <w:rPr>
          <w:b/>
          <w:sz w:val="24"/>
        </w:rPr>
      </w:pPr>
      <w:r>
        <w:rPr>
          <w:b/>
          <w:sz w:val="24"/>
        </w:rPr>
        <w:t>Тема</w:t>
      </w:r>
      <w:r>
        <w:rPr>
          <w:b/>
          <w:spacing w:val="-4"/>
          <w:sz w:val="24"/>
        </w:rPr>
        <w:t xml:space="preserve"> </w:t>
      </w:r>
      <w:r>
        <w:rPr>
          <w:b/>
          <w:sz w:val="24"/>
        </w:rPr>
        <w:t>1.</w:t>
      </w:r>
      <w:r>
        <w:rPr>
          <w:b/>
          <w:spacing w:val="1"/>
          <w:sz w:val="24"/>
        </w:rPr>
        <w:t xml:space="preserve"> </w:t>
      </w:r>
      <w:r>
        <w:rPr>
          <w:b/>
          <w:sz w:val="24"/>
        </w:rPr>
        <w:t>История</w:t>
      </w:r>
      <w:r>
        <w:rPr>
          <w:b/>
          <w:spacing w:val="-10"/>
          <w:sz w:val="24"/>
        </w:rPr>
        <w:t xml:space="preserve"> </w:t>
      </w:r>
      <w:r>
        <w:rPr>
          <w:b/>
          <w:sz w:val="24"/>
        </w:rPr>
        <w:t>формирования</w:t>
      </w:r>
      <w:r>
        <w:rPr>
          <w:b/>
          <w:spacing w:val="-5"/>
          <w:sz w:val="24"/>
        </w:rPr>
        <w:t xml:space="preserve"> </w:t>
      </w:r>
      <w:r>
        <w:rPr>
          <w:b/>
          <w:sz w:val="24"/>
        </w:rPr>
        <w:t>и</w:t>
      </w:r>
      <w:r>
        <w:rPr>
          <w:b/>
          <w:spacing w:val="-5"/>
          <w:sz w:val="24"/>
        </w:rPr>
        <w:t xml:space="preserve"> </w:t>
      </w:r>
      <w:r>
        <w:rPr>
          <w:b/>
          <w:sz w:val="24"/>
        </w:rPr>
        <w:t>освоения</w:t>
      </w:r>
      <w:r>
        <w:rPr>
          <w:b/>
          <w:spacing w:val="-10"/>
          <w:sz w:val="24"/>
        </w:rPr>
        <w:t xml:space="preserve"> </w:t>
      </w:r>
      <w:r>
        <w:rPr>
          <w:b/>
          <w:sz w:val="24"/>
        </w:rPr>
        <w:t>территории</w:t>
      </w:r>
      <w:r>
        <w:rPr>
          <w:b/>
          <w:spacing w:val="2"/>
          <w:sz w:val="24"/>
        </w:rPr>
        <w:t xml:space="preserve"> </w:t>
      </w:r>
      <w:r>
        <w:rPr>
          <w:b/>
          <w:sz w:val="24"/>
        </w:rPr>
        <w:t>России</w:t>
      </w:r>
      <w:r>
        <w:rPr>
          <w:b/>
          <w:spacing w:val="-4"/>
          <w:sz w:val="24"/>
        </w:rPr>
        <w:t xml:space="preserve"> </w:t>
      </w:r>
      <w:r>
        <w:rPr>
          <w:b/>
          <w:spacing w:val="-2"/>
          <w:sz w:val="24"/>
        </w:rPr>
        <w:t>(3ч.)</w:t>
      </w:r>
    </w:p>
    <w:p w:rsidR="005071C8" w:rsidRDefault="00BD237E">
      <w:pPr>
        <w:pStyle w:val="a3"/>
        <w:ind w:right="963"/>
      </w:pPr>
      <w:r>
        <w:t>История освоения и заселения территории современной России в XI-XVI вв. Расширение территории России в XVI - XIX вв. Русские первопроходцы. Изменения внешних границ России в ХХ в. Воссоединение Крыма с Россией.</w:t>
      </w:r>
    </w:p>
    <w:p w:rsidR="005071C8" w:rsidRDefault="00BD237E">
      <w:pPr>
        <w:pStyle w:val="3"/>
        <w:spacing w:before="76" w:line="275" w:lineRule="exact"/>
      </w:pPr>
      <w:r>
        <w:t>Практическая</w:t>
      </w:r>
      <w:r>
        <w:rPr>
          <w:spacing w:val="-4"/>
        </w:rPr>
        <w:t xml:space="preserve"> </w:t>
      </w:r>
      <w:r>
        <w:rPr>
          <w:spacing w:val="-2"/>
        </w:rPr>
        <w:t>работа</w:t>
      </w:r>
    </w:p>
    <w:p w:rsidR="005071C8" w:rsidRDefault="00BD237E">
      <w:pPr>
        <w:pStyle w:val="a3"/>
        <w:spacing w:before="1" w:line="237" w:lineRule="auto"/>
        <w:ind w:right="1305"/>
      </w:pPr>
      <w:r>
        <w:t>1. Представление в виде таблицы сведений об</w:t>
      </w:r>
      <w:r>
        <w:rPr>
          <w:spacing w:val="-8"/>
        </w:rPr>
        <w:t xml:space="preserve"> </w:t>
      </w:r>
      <w:r>
        <w:t>изменении границ России на разных исторических этапах, на основе анализа географических карт.</w:t>
      </w:r>
    </w:p>
    <w:p w:rsidR="005071C8" w:rsidRDefault="005071C8">
      <w:pPr>
        <w:pStyle w:val="a3"/>
        <w:spacing w:before="10"/>
        <w:ind w:left="0" w:firstLine="0"/>
        <w:jc w:val="left"/>
      </w:pPr>
    </w:p>
    <w:p w:rsidR="005071C8" w:rsidRDefault="00BD237E">
      <w:pPr>
        <w:pStyle w:val="3"/>
        <w:spacing w:before="1"/>
      </w:pPr>
      <w:r>
        <w:t>Тема</w:t>
      </w:r>
      <w:r>
        <w:rPr>
          <w:spacing w:val="-10"/>
        </w:rPr>
        <w:t xml:space="preserve"> </w:t>
      </w:r>
      <w:r>
        <w:t>2.</w:t>
      </w:r>
      <w:r>
        <w:rPr>
          <w:spacing w:val="-1"/>
        </w:rPr>
        <w:t xml:space="preserve"> </w:t>
      </w:r>
      <w:r>
        <w:t>Географическое</w:t>
      </w:r>
      <w:r>
        <w:rPr>
          <w:spacing w:val="-1"/>
        </w:rPr>
        <w:t xml:space="preserve"> </w:t>
      </w:r>
      <w:r>
        <w:t>положение</w:t>
      </w:r>
      <w:r>
        <w:rPr>
          <w:spacing w:val="-8"/>
        </w:rPr>
        <w:t xml:space="preserve"> </w:t>
      </w:r>
      <w:r>
        <w:t>и</w:t>
      </w:r>
      <w:r>
        <w:rPr>
          <w:spacing w:val="-2"/>
        </w:rPr>
        <w:t xml:space="preserve"> </w:t>
      </w:r>
      <w:r>
        <w:t>границы</w:t>
      </w:r>
      <w:r>
        <w:rPr>
          <w:spacing w:val="-2"/>
        </w:rPr>
        <w:t xml:space="preserve"> </w:t>
      </w:r>
      <w:r>
        <w:t>России</w:t>
      </w:r>
      <w:r>
        <w:rPr>
          <w:spacing w:val="-1"/>
        </w:rPr>
        <w:t xml:space="preserve"> </w:t>
      </w:r>
      <w:r>
        <w:rPr>
          <w:spacing w:val="-2"/>
        </w:rPr>
        <w:t>(5ч.)</w:t>
      </w:r>
    </w:p>
    <w:p w:rsidR="005071C8" w:rsidRDefault="00BD237E">
      <w:pPr>
        <w:pStyle w:val="a3"/>
        <w:ind w:right="969"/>
      </w:pPr>
      <w: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Pr>
          <w:i/>
        </w:rPr>
        <w:t xml:space="preserve">Виды географического положения. </w:t>
      </w:r>
      <w:r>
        <w:t xml:space="preserve">Страны - соседи России. </w:t>
      </w:r>
      <w:r>
        <w:rPr>
          <w:i/>
        </w:rPr>
        <w:t xml:space="preserve">Ближнее и дальнее зарубежье. </w:t>
      </w:r>
      <w:r>
        <w:t>Моря, омывающие территорию России.</w:t>
      </w:r>
    </w:p>
    <w:p w:rsidR="005071C8" w:rsidRDefault="005071C8">
      <w:pPr>
        <w:pStyle w:val="a3"/>
        <w:spacing w:before="6"/>
        <w:ind w:left="0" w:firstLine="0"/>
        <w:jc w:val="left"/>
      </w:pPr>
    </w:p>
    <w:p w:rsidR="005071C8" w:rsidRDefault="00BD237E">
      <w:pPr>
        <w:pStyle w:val="3"/>
        <w:spacing w:line="275" w:lineRule="exact"/>
        <w:jc w:val="left"/>
      </w:pPr>
      <w:r>
        <w:t>Тема 3.</w:t>
      </w:r>
      <w:r>
        <w:rPr>
          <w:spacing w:val="-7"/>
        </w:rPr>
        <w:t xml:space="preserve"> </w:t>
      </w:r>
      <w:r>
        <w:t>Время</w:t>
      </w:r>
      <w:r>
        <w:rPr>
          <w:spacing w:val="-5"/>
        </w:rPr>
        <w:t xml:space="preserve"> </w:t>
      </w:r>
      <w:r>
        <w:t>на</w:t>
      </w:r>
      <w:r>
        <w:rPr>
          <w:spacing w:val="-10"/>
        </w:rPr>
        <w:t xml:space="preserve"> </w:t>
      </w:r>
      <w:r>
        <w:t>территории</w:t>
      </w:r>
      <w:r>
        <w:rPr>
          <w:spacing w:val="-3"/>
        </w:rPr>
        <w:t xml:space="preserve"> </w:t>
      </w:r>
      <w:r>
        <w:t>России</w:t>
      </w:r>
      <w:r>
        <w:rPr>
          <w:spacing w:val="4"/>
        </w:rPr>
        <w:t xml:space="preserve"> </w:t>
      </w:r>
      <w:r>
        <w:rPr>
          <w:spacing w:val="-4"/>
        </w:rPr>
        <w:t>(2ч.)</w:t>
      </w:r>
    </w:p>
    <w:p w:rsidR="005071C8" w:rsidRDefault="00BD237E">
      <w:pPr>
        <w:pStyle w:val="a3"/>
        <w:spacing w:before="2" w:line="237" w:lineRule="auto"/>
        <w:ind w:right="328"/>
        <w:jc w:val="left"/>
      </w:pPr>
      <w:r>
        <w:t>Россия на карте часовых поясов мира. Карта часовых зон России. Местное, поясноеи зональное время: роль в хозяйстве и жизни людей.</w:t>
      </w:r>
    </w:p>
    <w:p w:rsidR="005071C8" w:rsidRDefault="00BD237E">
      <w:pPr>
        <w:pStyle w:val="3"/>
        <w:spacing w:before="8"/>
        <w:jc w:val="left"/>
      </w:pPr>
      <w:r>
        <w:t>Практическая</w:t>
      </w:r>
      <w:r>
        <w:rPr>
          <w:spacing w:val="-2"/>
        </w:rPr>
        <w:t xml:space="preserve"> работа</w:t>
      </w:r>
    </w:p>
    <w:p w:rsidR="005071C8" w:rsidRDefault="00BD237E">
      <w:pPr>
        <w:pStyle w:val="a3"/>
        <w:spacing w:line="272" w:lineRule="exact"/>
        <w:ind w:left="1988" w:firstLine="0"/>
        <w:jc w:val="left"/>
      </w:pPr>
      <w:r>
        <w:t>Определение</w:t>
      </w:r>
      <w:r>
        <w:rPr>
          <w:spacing w:val="16"/>
        </w:rPr>
        <w:t xml:space="preserve"> </w:t>
      </w:r>
      <w:r>
        <w:t>различия</w:t>
      </w:r>
      <w:r>
        <w:rPr>
          <w:spacing w:val="13"/>
        </w:rPr>
        <w:t xml:space="preserve"> </w:t>
      </w:r>
      <w:r>
        <w:t>во</w:t>
      </w:r>
      <w:r>
        <w:rPr>
          <w:spacing w:val="18"/>
        </w:rPr>
        <w:t xml:space="preserve"> </w:t>
      </w:r>
      <w:r>
        <w:t>времени</w:t>
      </w:r>
      <w:r>
        <w:rPr>
          <w:spacing w:val="14"/>
        </w:rPr>
        <w:t xml:space="preserve"> </w:t>
      </w:r>
      <w:r>
        <w:t>для</w:t>
      </w:r>
      <w:r>
        <w:rPr>
          <w:spacing w:val="17"/>
        </w:rPr>
        <w:t xml:space="preserve"> </w:t>
      </w:r>
      <w:r>
        <w:t>разных</w:t>
      </w:r>
      <w:r>
        <w:rPr>
          <w:spacing w:val="13"/>
        </w:rPr>
        <w:t xml:space="preserve"> </w:t>
      </w:r>
      <w:r>
        <w:t>городов</w:t>
      </w:r>
      <w:r>
        <w:rPr>
          <w:spacing w:val="15"/>
        </w:rPr>
        <w:t xml:space="preserve"> </w:t>
      </w:r>
      <w:r>
        <w:t>России</w:t>
      </w:r>
      <w:r>
        <w:rPr>
          <w:spacing w:val="14"/>
        </w:rPr>
        <w:t xml:space="preserve"> </w:t>
      </w:r>
      <w:r>
        <w:t>по</w:t>
      </w:r>
      <w:r>
        <w:rPr>
          <w:spacing w:val="17"/>
        </w:rPr>
        <w:t xml:space="preserve"> </w:t>
      </w:r>
      <w:r>
        <w:t>карте</w:t>
      </w:r>
      <w:r>
        <w:rPr>
          <w:spacing w:val="13"/>
        </w:rPr>
        <w:t xml:space="preserve"> </w:t>
      </w:r>
      <w:r>
        <w:t>часовых</w:t>
      </w:r>
      <w:r>
        <w:rPr>
          <w:spacing w:val="23"/>
        </w:rPr>
        <w:t xml:space="preserve"> </w:t>
      </w:r>
      <w:r>
        <w:rPr>
          <w:spacing w:val="-4"/>
        </w:rPr>
        <w:t>зон.</w:t>
      </w: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120"/>
        <w:ind w:left="0" w:firstLine="0"/>
        <w:jc w:val="left"/>
        <w:rPr>
          <w:sz w:val="22"/>
        </w:rPr>
      </w:pPr>
    </w:p>
    <w:p w:rsidR="005071C8" w:rsidRDefault="00BD237E">
      <w:pPr>
        <w:ind w:left="1277"/>
      </w:pPr>
      <w:r>
        <w:rPr>
          <w:spacing w:val="-5"/>
        </w:rPr>
        <w:t>348</w:t>
      </w:r>
    </w:p>
    <w:p w:rsidR="005071C8" w:rsidRDefault="005071C8">
      <w:pPr>
        <w:sectPr w:rsidR="005071C8">
          <w:pgSz w:w="11910" w:h="16840"/>
          <w:pgMar w:top="1200" w:right="0" w:bottom="660" w:left="0" w:header="0" w:footer="468" w:gutter="0"/>
          <w:cols w:space="720"/>
        </w:sectPr>
      </w:pPr>
    </w:p>
    <w:p w:rsidR="005071C8" w:rsidRDefault="00BD237E">
      <w:pPr>
        <w:pStyle w:val="3"/>
        <w:spacing w:before="63" w:line="275" w:lineRule="exact"/>
        <w:ind w:left="1330"/>
      </w:pPr>
      <w:r>
        <w:lastRenderedPageBreak/>
        <w:t>Тема</w:t>
      </w:r>
      <w:r>
        <w:rPr>
          <w:spacing w:val="53"/>
          <w:w w:val="150"/>
        </w:rPr>
        <w:t xml:space="preserve">  </w:t>
      </w:r>
      <w:r>
        <w:t>4.</w:t>
      </w:r>
      <w:r>
        <w:rPr>
          <w:spacing w:val="56"/>
          <w:w w:val="150"/>
        </w:rPr>
        <w:t xml:space="preserve">  </w:t>
      </w:r>
      <w:r>
        <w:t>Административно-территориальное</w:t>
      </w:r>
      <w:r>
        <w:rPr>
          <w:spacing w:val="55"/>
          <w:w w:val="150"/>
        </w:rPr>
        <w:t xml:space="preserve">  </w:t>
      </w:r>
      <w:r>
        <w:t>устройство</w:t>
      </w:r>
      <w:r>
        <w:rPr>
          <w:spacing w:val="56"/>
          <w:w w:val="150"/>
        </w:rPr>
        <w:t xml:space="preserve">  </w:t>
      </w:r>
      <w:r>
        <w:rPr>
          <w:spacing w:val="-2"/>
        </w:rPr>
        <w:t>России.</w:t>
      </w:r>
    </w:p>
    <w:p w:rsidR="005071C8" w:rsidRDefault="00BD237E">
      <w:pPr>
        <w:spacing w:line="274" w:lineRule="exact"/>
        <w:ind w:left="763"/>
        <w:jc w:val="both"/>
        <w:rPr>
          <w:b/>
          <w:sz w:val="24"/>
        </w:rPr>
      </w:pPr>
      <w:r>
        <w:rPr>
          <w:b/>
          <w:sz w:val="24"/>
        </w:rPr>
        <w:t>Районирование</w:t>
      </w:r>
      <w:r>
        <w:rPr>
          <w:b/>
          <w:spacing w:val="-7"/>
          <w:sz w:val="24"/>
        </w:rPr>
        <w:t xml:space="preserve"> </w:t>
      </w:r>
      <w:r>
        <w:rPr>
          <w:b/>
          <w:sz w:val="24"/>
        </w:rPr>
        <w:t>территории</w:t>
      </w:r>
      <w:r>
        <w:rPr>
          <w:b/>
          <w:spacing w:val="-6"/>
          <w:sz w:val="24"/>
        </w:rPr>
        <w:t xml:space="preserve"> </w:t>
      </w:r>
      <w:r>
        <w:rPr>
          <w:b/>
          <w:spacing w:val="-2"/>
          <w:sz w:val="24"/>
        </w:rPr>
        <w:t>(10ч.)</w:t>
      </w:r>
    </w:p>
    <w:p w:rsidR="005071C8" w:rsidRDefault="00BD237E">
      <w:pPr>
        <w:pStyle w:val="a3"/>
        <w:ind w:left="763" w:right="969"/>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071C8" w:rsidRDefault="005071C8">
      <w:pPr>
        <w:pStyle w:val="a3"/>
        <w:spacing w:before="5"/>
        <w:ind w:left="0" w:firstLine="0"/>
        <w:jc w:val="left"/>
      </w:pPr>
    </w:p>
    <w:p w:rsidR="005071C8" w:rsidRDefault="00BD237E">
      <w:pPr>
        <w:pStyle w:val="3"/>
        <w:spacing w:line="275" w:lineRule="exact"/>
        <w:ind w:left="1330"/>
      </w:pPr>
      <w:r>
        <w:t>Практическая</w:t>
      </w:r>
      <w:r>
        <w:rPr>
          <w:spacing w:val="-4"/>
        </w:rPr>
        <w:t xml:space="preserve"> </w:t>
      </w:r>
      <w:r>
        <w:rPr>
          <w:spacing w:val="-2"/>
        </w:rPr>
        <w:t>работа</w:t>
      </w:r>
    </w:p>
    <w:p w:rsidR="005071C8" w:rsidRDefault="00BD237E">
      <w:pPr>
        <w:pStyle w:val="a3"/>
        <w:spacing w:before="1" w:line="237" w:lineRule="auto"/>
        <w:ind w:left="763" w:right="1086"/>
      </w:pPr>
      <w:r>
        <w:t>Обозначение</w:t>
      </w:r>
      <w:r>
        <w:rPr>
          <w:spacing w:val="-2"/>
        </w:rPr>
        <w:t xml:space="preserve"> </w:t>
      </w:r>
      <w:r>
        <w:t>на</w:t>
      </w:r>
      <w:r>
        <w:rPr>
          <w:spacing w:val="-8"/>
        </w:rPr>
        <w:t xml:space="preserve"> </w:t>
      </w:r>
      <w:r>
        <w:t>контурной карте</w:t>
      </w:r>
      <w:r>
        <w:rPr>
          <w:spacing w:val="-3"/>
        </w:rPr>
        <w:t xml:space="preserve"> </w:t>
      </w:r>
      <w:r>
        <w:t>и</w:t>
      </w:r>
      <w:r>
        <w:rPr>
          <w:spacing w:val="-2"/>
        </w:rPr>
        <w:t xml:space="preserve"> </w:t>
      </w:r>
      <w:r>
        <w:t>сравнение</w:t>
      </w:r>
      <w:r>
        <w:rPr>
          <w:spacing w:val="-6"/>
        </w:rPr>
        <w:t xml:space="preserve"> </w:t>
      </w:r>
      <w:r>
        <w:t>границ</w:t>
      </w:r>
      <w:r>
        <w:rPr>
          <w:spacing w:val="-1"/>
        </w:rPr>
        <w:t xml:space="preserve"> </w:t>
      </w:r>
      <w:r>
        <w:t>федеральных</w:t>
      </w:r>
      <w:r>
        <w:rPr>
          <w:spacing w:val="-7"/>
        </w:rPr>
        <w:t xml:space="preserve"> </w:t>
      </w:r>
      <w:r>
        <w:t>округов имакрорегионов с целью выявления состава и особенностей географического положения.</w:t>
      </w:r>
    </w:p>
    <w:p w:rsidR="005071C8" w:rsidRDefault="005071C8">
      <w:pPr>
        <w:pStyle w:val="a3"/>
        <w:ind w:left="0" w:firstLine="0"/>
        <w:jc w:val="left"/>
      </w:pPr>
    </w:p>
    <w:p w:rsidR="005071C8" w:rsidRDefault="005071C8">
      <w:pPr>
        <w:pStyle w:val="a3"/>
        <w:spacing w:before="18"/>
        <w:ind w:left="0" w:firstLine="0"/>
        <w:jc w:val="left"/>
      </w:pPr>
    </w:p>
    <w:p w:rsidR="005071C8" w:rsidRDefault="00BD237E">
      <w:pPr>
        <w:pStyle w:val="3"/>
        <w:spacing w:line="275" w:lineRule="exact"/>
        <w:ind w:left="1330"/>
      </w:pPr>
      <w:r>
        <w:t>РАЗДЕЛ</w:t>
      </w:r>
      <w:r>
        <w:rPr>
          <w:spacing w:val="-7"/>
        </w:rPr>
        <w:t xml:space="preserve"> </w:t>
      </w:r>
      <w:r>
        <w:t>2.</w:t>
      </w:r>
      <w:r>
        <w:rPr>
          <w:spacing w:val="-1"/>
        </w:rPr>
        <w:t xml:space="preserve"> </w:t>
      </w:r>
      <w:r>
        <w:t>ПРИРОДА</w:t>
      </w:r>
      <w:r>
        <w:rPr>
          <w:spacing w:val="-2"/>
        </w:rPr>
        <w:t xml:space="preserve"> </w:t>
      </w:r>
      <w:r>
        <w:t>РОССИИ</w:t>
      </w:r>
      <w:r>
        <w:rPr>
          <w:spacing w:val="-1"/>
        </w:rPr>
        <w:t xml:space="preserve"> </w:t>
      </w:r>
      <w:r>
        <w:rPr>
          <w:spacing w:val="-2"/>
        </w:rPr>
        <w:t>(32ч.)</w:t>
      </w:r>
    </w:p>
    <w:p w:rsidR="005071C8" w:rsidRDefault="00BD237E">
      <w:pPr>
        <w:spacing w:line="274" w:lineRule="exact"/>
        <w:ind w:left="1330"/>
        <w:jc w:val="both"/>
        <w:rPr>
          <w:b/>
          <w:sz w:val="24"/>
        </w:rPr>
      </w:pPr>
      <w:r>
        <w:rPr>
          <w:b/>
          <w:sz w:val="24"/>
        </w:rPr>
        <w:t>Тема</w:t>
      </w:r>
      <w:r>
        <w:rPr>
          <w:b/>
          <w:spacing w:val="-8"/>
          <w:sz w:val="24"/>
        </w:rPr>
        <w:t xml:space="preserve"> </w:t>
      </w:r>
      <w:r>
        <w:rPr>
          <w:b/>
          <w:sz w:val="24"/>
        </w:rPr>
        <w:t>1.</w:t>
      </w:r>
      <w:r>
        <w:rPr>
          <w:b/>
          <w:spacing w:val="2"/>
          <w:sz w:val="24"/>
        </w:rPr>
        <w:t xml:space="preserve"> </w:t>
      </w:r>
      <w:r>
        <w:rPr>
          <w:b/>
          <w:sz w:val="24"/>
        </w:rPr>
        <w:t>Природные</w:t>
      </w:r>
      <w:r>
        <w:rPr>
          <w:b/>
          <w:spacing w:val="-4"/>
          <w:sz w:val="24"/>
        </w:rPr>
        <w:t xml:space="preserve"> </w:t>
      </w:r>
      <w:r>
        <w:rPr>
          <w:b/>
          <w:sz w:val="24"/>
        </w:rPr>
        <w:t>условия</w:t>
      </w:r>
      <w:r>
        <w:rPr>
          <w:b/>
          <w:spacing w:val="-4"/>
          <w:sz w:val="24"/>
        </w:rPr>
        <w:t xml:space="preserve"> </w:t>
      </w:r>
      <w:r>
        <w:rPr>
          <w:b/>
          <w:sz w:val="24"/>
        </w:rPr>
        <w:t>и</w:t>
      </w:r>
      <w:r>
        <w:rPr>
          <w:b/>
          <w:spacing w:val="-9"/>
          <w:sz w:val="24"/>
        </w:rPr>
        <w:t xml:space="preserve"> </w:t>
      </w:r>
      <w:r>
        <w:rPr>
          <w:b/>
          <w:sz w:val="24"/>
        </w:rPr>
        <w:t>ресурсы</w:t>
      </w:r>
      <w:r>
        <w:rPr>
          <w:b/>
          <w:spacing w:val="1"/>
          <w:sz w:val="24"/>
        </w:rPr>
        <w:t xml:space="preserve"> </w:t>
      </w:r>
      <w:r>
        <w:rPr>
          <w:b/>
          <w:sz w:val="24"/>
        </w:rPr>
        <w:t>России</w:t>
      </w:r>
      <w:r>
        <w:rPr>
          <w:b/>
          <w:spacing w:val="1"/>
          <w:sz w:val="24"/>
        </w:rPr>
        <w:t xml:space="preserve"> </w:t>
      </w:r>
      <w:r>
        <w:rPr>
          <w:b/>
          <w:spacing w:val="-2"/>
          <w:sz w:val="24"/>
        </w:rPr>
        <w:t>(4ч.)</w:t>
      </w:r>
    </w:p>
    <w:p w:rsidR="005071C8" w:rsidRDefault="00BD237E">
      <w:pPr>
        <w:pStyle w:val="a3"/>
        <w:ind w:left="763" w:right="966"/>
      </w:pPr>
      <w:r>
        <w:t>Природные условия и природные ресурсы. Классификации природных ресурсов. Природно- 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071C8" w:rsidRDefault="005071C8">
      <w:pPr>
        <w:pStyle w:val="a3"/>
        <w:spacing w:before="4"/>
        <w:ind w:left="0" w:firstLine="0"/>
        <w:jc w:val="left"/>
      </w:pPr>
    </w:p>
    <w:p w:rsidR="005071C8" w:rsidRDefault="00BD237E">
      <w:pPr>
        <w:pStyle w:val="3"/>
        <w:spacing w:line="275" w:lineRule="exact"/>
        <w:ind w:left="1330"/>
      </w:pPr>
      <w:r>
        <w:t>Практическая</w:t>
      </w:r>
      <w:r>
        <w:rPr>
          <w:spacing w:val="-4"/>
        </w:rPr>
        <w:t xml:space="preserve"> </w:t>
      </w:r>
      <w:r>
        <w:rPr>
          <w:spacing w:val="-2"/>
        </w:rPr>
        <w:t>работа</w:t>
      </w:r>
    </w:p>
    <w:p w:rsidR="005071C8" w:rsidRDefault="00BD237E">
      <w:pPr>
        <w:pStyle w:val="a3"/>
        <w:spacing w:before="1" w:line="237" w:lineRule="auto"/>
        <w:ind w:left="763" w:right="3366"/>
        <w:jc w:val="left"/>
      </w:pPr>
      <w:r>
        <w:t>1.</w:t>
      </w:r>
      <w:r>
        <w:rPr>
          <w:spacing w:val="-6"/>
        </w:rPr>
        <w:t xml:space="preserve"> </w:t>
      </w:r>
      <w:r>
        <w:t>Характеристика</w:t>
      </w:r>
      <w:r>
        <w:rPr>
          <w:spacing w:val="-8"/>
        </w:rPr>
        <w:t xml:space="preserve"> </w:t>
      </w:r>
      <w:r>
        <w:t>природно-ресурсного</w:t>
      </w:r>
      <w:r>
        <w:rPr>
          <w:spacing w:val="-4"/>
        </w:rPr>
        <w:t xml:space="preserve"> </w:t>
      </w:r>
      <w:r>
        <w:t>капитала</w:t>
      </w:r>
      <w:r>
        <w:rPr>
          <w:spacing w:val="-8"/>
        </w:rPr>
        <w:t xml:space="preserve"> </w:t>
      </w:r>
      <w:r>
        <w:t>своегокрая</w:t>
      </w:r>
      <w:r>
        <w:rPr>
          <w:spacing w:val="-7"/>
        </w:rPr>
        <w:t xml:space="preserve"> </w:t>
      </w:r>
      <w:r>
        <w:t>по картам и статистическим материалам.</w:t>
      </w:r>
    </w:p>
    <w:p w:rsidR="005071C8" w:rsidRDefault="005071C8">
      <w:pPr>
        <w:pStyle w:val="a3"/>
        <w:spacing w:before="6"/>
        <w:ind w:left="0" w:firstLine="0"/>
        <w:jc w:val="left"/>
      </w:pPr>
    </w:p>
    <w:p w:rsidR="005071C8" w:rsidRDefault="00BD237E">
      <w:pPr>
        <w:pStyle w:val="3"/>
        <w:spacing w:line="275" w:lineRule="exact"/>
        <w:ind w:left="1330"/>
      </w:pPr>
      <w:r>
        <w:t>Тема</w:t>
      </w:r>
      <w:r>
        <w:rPr>
          <w:spacing w:val="-9"/>
        </w:rPr>
        <w:t xml:space="preserve"> </w:t>
      </w:r>
      <w:r>
        <w:t>2.</w:t>
      </w:r>
      <w:r>
        <w:rPr>
          <w:spacing w:val="-1"/>
        </w:rPr>
        <w:t xml:space="preserve"> </w:t>
      </w:r>
      <w:r>
        <w:t>Геологическое</w:t>
      </w:r>
      <w:r>
        <w:rPr>
          <w:spacing w:val="-6"/>
        </w:rPr>
        <w:t xml:space="preserve"> </w:t>
      </w:r>
      <w:r>
        <w:t>строение,</w:t>
      </w:r>
      <w:r>
        <w:rPr>
          <w:spacing w:val="-3"/>
        </w:rPr>
        <w:t xml:space="preserve"> </w:t>
      </w:r>
      <w:r>
        <w:t>рельеф</w:t>
      </w:r>
      <w:r>
        <w:rPr>
          <w:spacing w:val="-4"/>
        </w:rPr>
        <w:t xml:space="preserve"> </w:t>
      </w:r>
      <w:r>
        <w:t>и</w:t>
      </w:r>
      <w:r>
        <w:rPr>
          <w:spacing w:val="-6"/>
        </w:rPr>
        <w:t xml:space="preserve"> </w:t>
      </w:r>
      <w:r>
        <w:t>полезные</w:t>
      </w:r>
      <w:r>
        <w:rPr>
          <w:spacing w:val="-7"/>
        </w:rPr>
        <w:t xml:space="preserve"> </w:t>
      </w:r>
      <w:r>
        <w:t>ископаемые</w:t>
      </w:r>
      <w:r>
        <w:rPr>
          <w:spacing w:val="-6"/>
        </w:rPr>
        <w:t xml:space="preserve"> </w:t>
      </w:r>
      <w:r>
        <w:rPr>
          <w:spacing w:val="-2"/>
        </w:rPr>
        <w:t>(8ч.)</w:t>
      </w:r>
    </w:p>
    <w:p w:rsidR="005071C8" w:rsidRDefault="00BD237E">
      <w:pPr>
        <w:pStyle w:val="a3"/>
        <w:spacing w:before="1" w:line="237" w:lineRule="auto"/>
        <w:ind w:left="763" w:right="973"/>
      </w:pPr>
      <w:r>
        <w:t>Основные этапы формирования земной коры на территории России. Основные тектонические</w:t>
      </w:r>
      <w:r>
        <w:rPr>
          <w:spacing w:val="40"/>
        </w:rPr>
        <w:t xml:space="preserve"> </w:t>
      </w:r>
      <w:r>
        <w:t>структуры</w:t>
      </w:r>
      <w:r>
        <w:rPr>
          <w:spacing w:val="40"/>
        </w:rPr>
        <w:t xml:space="preserve"> </w:t>
      </w:r>
      <w:r>
        <w:t>на</w:t>
      </w:r>
      <w:r>
        <w:rPr>
          <w:spacing w:val="40"/>
        </w:rPr>
        <w:t xml:space="preserve"> </w:t>
      </w:r>
      <w:r>
        <w:t>территории</w:t>
      </w:r>
      <w:r>
        <w:rPr>
          <w:spacing w:val="40"/>
        </w:rPr>
        <w:t xml:space="preserve"> </w:t>
      </w:r>
      <w:r>
        <w:t>России.</w:t>
      </w:r>
      <w:r>
        <w:rPr>
          <w:spacing w:val="40"/>
        </w:rPr>
        <w:t xml:space="preserve"> </w:t>
      </w:r>
      <w:r>
        <w:t>Платформы</w:t>
      </w:r>
      <w:r>
        <w:rPr>
          <w:spacing w:val="40"/>
        </w:rPr>
        <w:t xml:space="preserve"> </w:t>
      </w:r>
      <w:r>
        <w:t>и</w:t>
      </w:r>
      <w:r>
        <w:rPr>
          <w:spacing w:val="40"/>
        </w:rPr>
        <w:t xml:space="preserve"> </w:t>
      </w:r>
      <w:r>
        <w:t>плиты.</w:t>
      </w:r>
      <w:r>
        <w:rPr>
          <w:spacing w:val="40"/>
        </w:rPr>
        <w:t xml:space="preserve"> </w:t>
      </w:r>
      <w:r>
        <w:t>Пояса</w:t>
      </w:r>
    </w:p>
    <w:p w:rsidR="005071C8" w:rsidRDefault="00BD237E">
      <w:pPr>
        <w:pStyle w:val="a3"/>
        <w:spacing w:before="66"/>
        <w:ind w:left="763" w:right="971"/>
      </w:pPr>
      <w:r>
        <w:t>горообразования.</w:t>
      </w:r>
      <w:r>
        <w:rPr>
          <w:spacing w:val="-2"/>
        </w:rPr>
        <w:t xml:space="preserve"> </w:t>
      </w:r>
      <w:r>
        <w:t>Геохронологическая таблица. Основные формы рельефа и особенности</w:t>
      </w:r>
      <w:r>
        <w:rPr>
          <w:spacing w:val="-15"/>
        </w:rPr>
        <w:t xml:space="preserve"> </w:t>
      </w:r>
      <w:r>
        <w:t>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w:t>
      </w:r>
      <w:r>
        <w:rPr>
          <w:spacing w:val="-15"/>
        </w:rPr>
        <w:t xml:space="preserve"> </w:t>
      </w:r>
      <w:r>
        <w:t>по</w:t>
      </w:r>
      <w:r>
        <w:rPr>
          <w:spacing w:val="-3"/>
        </w:rPr>
        <w:t xml:space="preserve"> </w:t>
      </w:r>
      <w:r>
        <w:t>территории России.</w:t>
      </w:r>
      <w:r>
        <w:rPr>
          <w:spacing w:val="-15"/>
        </w:rPr>
        <w:t xml:space="preserve"> </w:t>
      </w:r>
      <w:r>
        <w:t>Изменение рельефа под влиянием деятельности человека. Антропогенные формы рельефа. Особенности рельефа своего края.</w:t>
      </w:r>
    </w:p>
    <w:p w:rsidR="005071C8" w:rsidRDefault="005071C8">
      <w:pPr>
        <w:pStyle w:val="a3"/>
        <w:spacing w:before="12"/>
        <w:ind w:left="0" w:firstLine="0"/>
        <w:jc w:val="left"/>
      </w:pPr>
    </w:p>
    <w:p w:rsidR="005071C8" w:rsidRDefault="00BD237E">
      <w:pPr>
        <w:pStyle w:val="3"/>
        <w:spacing w:before="1" w:line="275" w:lineRule="exact"/>
        <w:ind w:left="1330"/>
      </w:pPr>
      <w:r>
        <w:t>Практические</w:t>
      </w:r>
      <w:r>
        <w:rPr>
          <w:spacing w:val="-4"/>
        </w:rPr>
        <w:t xml:space="preserve"> </w:t>
      </w:r>
      <w:r>
        <w:rPr>
          <w:spacing w:val="-2"/>
        </w:rPr>
        <w:t>работы</w:t>
      </w:r>
    </w:p>
    <w:p w:rsidR="005071C8" w:rsidRDefault="00BD237E">
      <w:pPr>
        <w:pStyle w:val="a3"/>
        <w:spacing w:line="242" w:lineRule="auto"/>
        <w:ind w:left="1330" w:right="1855" w:firstLine="0"/>
      </w:pPr>
      <w:r>
        <w:t>Объяснение</w:t>
      </w:r>
      <w:r>
        <w:rPr>
          <w:spacing w:val="-11"/>
        </w:rPr>
        <w:t xml:space="preserve"> </w:t>
      </w:r>
      <w:r>
        <w:t>распространения</w:t>
      </w:r>
      <w:r>
        <w:rPr>
          <w:spacing w:val="-11"/>
        </w:rPr>
        <w:t xml:space="preserve"> </w:t>
      </w:r>
      <w:r>
        <w:t>по</w:t>
      </w:r>
      <w:r>
        <w:rPr>
          <w:spacing w:val="-5"/>
        </w:rPr>
        <w:t xml:space="preserve"> </w:t>
      </w:r>
      <w:r>
        <w:t>территории</w:t>
      </w:r>
      <w:r>
        <w:rPr>
          <w:spacing w:val="-7"/>
        </w:rPr>
        <w:t xml:space="preserve"> </w:t>
      </w:r>
      <w:r>
        <w:t>России</w:t>
      </w:r>
      <w:r>
        <w:rPr>
          <w:spacing w:val="-15"/>
        </w:rPr>
        <w:t xml:space="preserve"> </w:t>
      </w:r>
      <w:r>
        <w:t>опасных</w:t>
      </w:r>
      <w:r>
        <w:rPr>
          <w:spacing w:val="-15"/>
        </w:rPr>
        <w:t xml:space="preserve"> </w:t>
      </w:r>
      <w:r>
        <w:t>геологическихявлений. Объяснение особенностей рельефа своего края.</w:t>
      </w:r>
    </w:p>
    <w:p w:rsidR="005071C8" w:rsidRDefault="005071C8">
      <w:pPr>
        <w:pStyle w:val="a3"/>
        <w:spacing w:before="5"/>
        <w:ind w:left="0" w:firstLine="0"/>
        <w:jc w:val="left"/>
      </w:pPr>
    </w:p>
    <w:p w:rsidR="005071C8" w:rsidRDefault="00BD237E">
      <w:pPr>
        <w:pStyle w:val="3"/>
        <w:ind w:left="1330"/>
      </w:pPr>
      <w:r>
        <w:t>Тема</w:t>
      </w:r>
      <w:r>
        <w:rPr>
          <w:spacing w:val="-2"/>
        </w:rPr>
        <w:t xml:space="preserve"> </w:t>
      </w:r>
      <w:r>
        <w:t>3. Климат</w:t>
      </w:r>
      <w:r>
        <w:rPr>
          <w:spacing w:val="-8"/>
        </w:rPr>
        <w:t xml:space="preserve"> </w:t>
      </w:r>
      <w:r>
        <w:t>и</w:t>
      </w:r>
      <w:r>
        <w:rPr>
          <w:spacing w:val="-6"/>
        </w:rPr>
        <w:t xml:space="preserve"> </w:t>
      </w:r>
      <w:r>
        <w:t>климатические</w:t>
      </w:r>
      <w:r>
        <w:rPr>
          <w:spacing w:val="-10"/>
        </w:rPr>
        <w:t xml:space="preserve"> </w:t>
      </w:r>
      <w:r>
        <w:t>ресурсы</w:t>
      </w:r>
      <w:r>
        <w:rPr>
          <w:spacing w:val="-2"/>
        </w:rPr>
        <w:t xml:space="preserve"> </w:t>
      </w:r>
      <w:r>
        <w:rPr>
          <w:spacing w:val="-4"/>
        </w:rPr>
        <w:t>(8ч.)</w:t>
      </w:r>
    </w:p>
    <w:p w:rsidR="005071C8" w:rsidRDefault="00BD237E">
      <w:pPr>
        <w:pStyle w:val="a3"/>
        <w:ind w:left="763" w:right="969"/>
      </w:pPr>
      <w:r>
        <w:t>Факторы, определяющие климат России. Влияние географического положения на климат России. Солнечная радиация и её виды. Влияние на климат</w:t>
      </w:r>
      <w:r>
        <w:rPr>
          <w:spacing w:val="40"/>
        </w:rPr>
        <w:t xml:space="preserve"> </w:t>
      </w:r>
      <w:r>
        <w:t>России подстилающей поверхности и рельефа.</w:t>
      </w:r>
      <w:r>
        <w:rPr>
          <w:spacing w:val="40"/>
        </w:rPr>
        <w:t xml:space="preserve"> </w:t>
      </w:r>
      <w:r>
        <w:t>Основные</w:t>
      </w:r>
      <w:r>
        <w:rPr>
          <w:spacing w:val="40"/>
        </w:rPr>
        <w:t xml:space="preserve"> </w:t>
      </w:r>
      <w:r>
        <w:t>типы</w:t>
      </w:r>
      <w:r>
        <w:rPr>
          <w:spacing w:val="40"/>
        </w:rPr>
        <w:t xml:space="preserve"> </w:t>
      </w:r>
      <w:r>
        <w:t>воздушных</w:t>
      </w:r>
      <w:r>
        <w:rPr>
          <w:spacing w:val="40"/>
        </w:rPr>
        <w:t xml:space="preserve"> </w:t>
      </w:r>
      <w:r>
        <w:t>масс</w:t>
      </w:r>
      <w:r>
        <w:rPr>
          <w:spacing w:val="40"/>
        </w:rPr>
        <w:t xml:space="preserve"> </w:t>
      </w:r>
      <w:r>
        <w:t>и</w:t>
      </w:r>
      <w:r>
        <w:rPr>
          <w:spacing w:val="40"/>
        </w:rPr>
        <w:t xml:space="preserve"> </w:t>
      </w:r>
      <w:r>
        <w:t>их</w:t>
      </w:r>
      <w:r>
        <w:rPr>
          <w:spacing w:val="40"/>
        </w:rPr>
        <w:t xml:space="preserve"> </w:t>
      </w:r>
      <w:r>
        <w:t>циркуляция</w:t>
      </w:r>
      <w:r>
        <w:rPr>
          <w:spacing w:val="40"/>
        </w:rPr>
        <w:t xml:space="preserve"> </w:t>
      </w:r>
      <w:r>
        <w:t>на</w:t>
      </w:r>
      <w:r>
        <w:rPr>
          <w:spacing w:val="40"/>
        </w:rPr>
        <w:t xml:space="preserve"> </w:t>
      </w:r>
      <w:r>
        <w:t>территории</w:t>
      </w:r>
      <w:r>
        <w:rPr>
          <w:spacing w:val="40"/>
        </w:rPr>
        <w:t xml:space="preserve"> </w:t>
      </w:r>
      <w:r>
        <w:t xml:space="preserve">России. Распределение температуры воздуха, атмосферных осадков по территории России. Коэффициент </w:t>
      </w:r>
      <w:r>
        <w:rPr>
          <w:spacing w:val="-2"/>
        </w:rPr>
        <w:t>увлажнения.</w:t>
      </w:r>
    </w:p>
    <w:p w:rsidR="005071C8" w:rsidRDefault="00BD237E">
      <w:pPr>
        <w:spacing w:before="85"/>
        <w:ind w:left="619"/>
      </w:pPr>
      <w:r>
        <w:rPr>
          <w:spacing w:val="-5"/>
        </w:rPr>
        <w:t>349</w:t>
      </w:r>
    </w:p>
    <w:p w:rsidR="005071C8" w:rsidRDefault="005071C8">
      <w:pPr>
        <w:sectPr w:rsidR="005071C8">
          <w:pgSz w:w="11910" w:h="16840"/>
          <w:pgMar w:top="1240" w:right="0" w:bottom="660" w:left="0" w:header="0" w:footer="468" w:gutter="0"/>
          <w:cols w:space="720"/>
        </w:sectPr>
      </w:pPr>
    </w:p>
    <w:p w:rsidR="005071C8" w:rsidRDefault="00BD237E">
      <w:pPr>
        <w:pStyle w:val="a3"/>
        <w:spacing w:before="75"/>
        <w:ind w:left="763" w:right="972"/>
      </w:pPr>
      <w:r>
        <w:lastRenderedPageBreak/>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Россиии их возможные следствия. Способы адаптации человека к разнообразным климатическим условиям на территории страны. Агроклиматические ресурсы. Опасныеи неблагоприятные метеорологические явления. Наблюдаемые климатические измененияна территории России и их возможные следствия. Особенности климата своего края.</w:t>
      </w:r>
    </w:p>
    <w:p w:rsidR="005071C8" w:rsidRDefault="005071C8">
      <w:pPr>
        <w:pStyle w:val="a3"/>
        <w:spacing w:before="8"/>
        <w:ind w:left="0" w:firstLine="0"/>
        <w:jc w:val="left"/>
      </w:pPr>
    </w:p>
    <w:p w:rsidR="005071C8" w:rsidRDefault="00BD237E">
      <w:pPr>
        <w:pStyle w:val="3"/>
        <w:spacing w:line="275" w:lineRule="exact"/>
        <w:ind w:left="1330"/>
      </w:pPr>
      <w:r>
        <w:t>Практические</w:t>
      </w:r>
      <w:r>
        <w:rPr>
          <w:spacing w:val="-4"/>
        </w:rPr>
        <w:t xml:space="preserve"> </w:t>
      </w:r>
      <w:r>
        <w:rPr>
          <w:spacing w:val="-2"/>
        </w:rPr>
        <w:t>работы</w:t>
      </w:r>
    </w:p>
    <w:p w:rsidR="005071C8" w:rsidRDefault="00BD237E">
      <w:pPr>
        <w:pStyle w:val="a3"/>
        <w:spacing w:line="275" w:lineRule="exact"/>
        <w:ind w:left="1330" w:firstLine="0"/>
      </w:pPr>
      <w:r>
        <w:t>Описание</w:t>
      </w:r>
      <w:r>
        <w:rPr>
          <w:spacing w:val="-10"/>
        </w:rPr>
        <w:t xml:space="preserve"> </w:t>
      </w:r>
      <w:r>
        <w:t>и</w:t>
      </w:r>
      <w:r>
        <w:rPr>
          <w:spacing w:val="-12"/>
        </w:rPr>
        <w:t xml:space="preserve"> </w:t>
      </w:r>
      <w:r>
        <w:t>прогнозирование</w:t>
      </w:r>
      <w:r>
        <w:rPr>
          <w:spacing w:val="-6"/>
        </w:rPr>
        <w:t xml:space="preserve"> </w:t>
      </w:r>
      <w:r>
        <w:t>погоды</w:t>
      </w:r>
      <w:r>
        <w:rPr>
          <w:spacing w:val="-6"/>
        </w:rPr>
        <w:t xml:space="preserve"> </w:t>
      </w:r>
      <w:r>
        <w:t>территории</w:t>
      </w:r>
      <w:r>
        <w:rPr>
          <w:spacing w:val="-6"/>
        </w:rPr>
        <w:t xml:space="preserve"> </w:t>
      </w:r>
      <w:r>
        <w:t>по</w:t>
      </w:r>
      <w:r>
        <w:rPr>
          <w:spacing w:val="-3"/>
        </w:rPr>
        <w:t xml:space="preserve"> </w:t>
      </w:r>
      <w:r>
        <w:t>карте</w:t>
      </w:r>
      <w:r>
        <w:rPr>
          <w:spacing w:val="-8"/>
        </w:rPr>
        <w:t xml:space="preserve"> </w:t>
      </w:r>
      <w:r>
        <w:rPr>
          <w:spacing w:val="-2"/>
        </w:rPr>
        <w:t>погоды.</w:t>
      </w:r>
    </w:p>
    <w:p w:rsidR="005071C8" w:rsidRDefault="00BD237E">
      <w:pPr>
        <w:pStyle w:val="a3"/>
        <w:spacing w:before="3"/>
        <w:ind w:left="763" w:right="976"/>
      </w:pPr>
      <w:r>
        <w:t>Определение и объяснение по картам закономерностей распределения солнечной</w:t>
      </w:r>
      <w:r>
        <w:rPr>
          <w:spacing w:val="-15"/>
        </w:rPr>
        <w:t xml:space="preserve"> </w:t>
      </w:r>
      <w:r>
        <w:t>радиации, средних температур января и июля, годового количества атмосферных осадков, испаряемости по территории страны.</w:t>
      </w:r>
    </w:p>
    <w:p w:rsidR="005071C8" w:rsidRDefault="00BD237E">
      <w:pPr>
        <w:pStyle w:val="a3"/>
        <w:spacing w:line="242" w:lineRule="auto"/>
        <w:ind w:left="763" w:right="980"/>
      </w:pPr>
      <w:r>
        <w:t>Оценка влияния основных климатических показателей своего края на жизнь и хозяйственную деятельность населения.</w:t>
      </w:r>
    </w:p>
    <w:p w:rsidR="005071C8" w:rsidRDefault="005071C8">
      <w:pPr>
        <w:pStyle w:val="a3"/>
        <w:ind w:left="0" w:firstLine="0"/>
        <w:jc w:val="left"/>
      </w:pPr>
    </w:p>
    <w:p w:rsidR="005071C8" w:rsidRDefault="00BD237E">
      <w:pPr>
        <w:pStyle w:val="3"/>
        <w:ind w:left="1330"/>
      </w:pPr>
      <w:r>
        <w:t>Тема</w:t>
      </w:r>
      <w:r>
        <w:rPr>
          <w:spacing w:val="-3"/>
        </w:rPr>
        <w:t xml:space="preserve"> </w:t>
      </w:r>
      <w:r>
        <w:t>4.</w:t>
      </w:r>
      <w:r>
        <w:rPr>
          <w:spacing w:val="-7"/>
        </w:rPr>
        <w:t xml:space="preserve"> </w:t>
      </w:r>
      <w:r>
        <w:t>Моря</w:t>
      </w:r>
      <w:r>
        <w:rPr>
          <w:spacing w:val="-6"/>
        </w:rPr>
        <w:t xml:space="preserve"> </w:t>
      </w:r>
      <w:r>
        <w:t>России.</w:t>
      </w:r>
      <w:r>
        <w:rPr>
          <w:spacing w:val="-6"/>
        </w:rPr>
        <w:t xml:space="preserve"> </w:t>
      </w:r>
      <w:r>
        <w:t>Внутренние</w:t>
      </w:r>
      <w:r>
        <w:rPr>
          <w:spacing w:val="-5"/>
        </w:rPr>
        <w:t xml:space="preserve"> </w:t>
      </w:r>
      <w:r>
        <w:t>воды</w:t>
      </w:r>
      <w:r>
        <w:rPr>
          <w:spacing w:val="-5"/>
        </w:rPr>
        <w:t xml:space="preserve"> </w:t>
      </w:r>
      <w:r>
        <w:t>и</w:t>
      </w:r>
      <w:r>
        <w:rPr>
          <w:spacing w:val="-4"/>
        </w:rPr>
        <w:t xml:space="preserve"> </w:t>
      </w:r>
      <w:r>
        <w:t>водные</w:t>
      </w:r>
      <w:r>
        <w:rPr>
          <w:spacing w:val="-2"/>
        </w:rPr>
        <w:t xml:space="preserve"> </w:t>
      </w:r>
      <w:r>
        <w:t xml:space="preserve">ресурсы </w:t>
      </w:r>
      <w:r>
        <w:rPr>
          <w:spacing w:val="-2"/>
        </w:rPr>
        <w:t>(6ч.)</w:t>
      </w:r>
    </w:p>
    <w:p w:rsidR="005071C8" w:rsidRDefault="00BD237E">
      <w:pPr>
        <w:pStyle w:val="a3"/>
        <w:ind w:left="763" w:right="976"/>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071C8" w:rsidRDefault="00BD237E">
      <w:pPr>
        <w:pStyle w:val="a3"/>
        <w:ind w:left="763" w:right="969"/>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w:t>
      </w:r>
      <w:r>
        <w:rPr>
          <w:spacing w:val="-1"/>
        </w:rPr>
        <w:t xml:space="preserve"> </w:t>
      </w:r>
      <w:r>
        <w:t>водных</w:t>
      </w:r>
      <w:r>
        <w:rPr>
          <w:spacing w:val="-4"/>
        </w:rPr>
        <w:t xml:space="preserve"> </w:t>
      </w:r>
      <w:r>
        <w:t>ресурсов. Оценка</w:t>
      </w:r>
      <w:r>
        <w:rPr>
          <w:spacing w:val="-2"/>
        </w:rPr>
        <w:t xml:space="preserve"> </w:t>
      </w:r>
      <w:r>
        <w:t>обеспеченности</w:t>
      </w:r>
      <w:r>
        <w:rPr>
          <w:spacing w:val="-2"/>
        </w:rPr>
        <w:t xml:space="preserve"> </w:t>
      </w:r>
      <w:r>
        <w:t>водными ресурсами крупных регионов России. Внутренние воды и водные ресурсы своего региона и своей местности.</w:t>
      </w:r>
    </w:p>
    <w:p w:rsidR="005071C8" w:rsidRDefault="00BD237E">
      <w:pPr>
        <w:pStyle w:val="3"/>
        <w:spacing w:before="76"/>
        <w:ind w:left="1330"/>
      </w:pPr>
      <w:r>
        <w:t>Практические</w:t>
      </w:r>
      <w:r>
        <w:rPr>
          <w:spacing w:val="-4"/>
        </w:rPr>
        <w:t xml:space="preserve"> </w:t>
      </w:r>
      <w:r>
        <w:rPr>
          <w:spacing w:val="-2"/>
        </w:rPr>
        <w:t>работы</w:t>
      </w:r>
    </w:p>
    <w:p w:rsidR="005071C8" w:rsidRDefault="00BD237E">
      <w:pPr>
        <w:pStyle w:val="a3"/>
        <w:spacing w:line="271" w:lineRule="exact"/>
        <w:ind w:left="1330" w:firstLine="0"/>
      </w:pPr>
      <w:r>
        <w:t>Сравнение</w:t>
      </w:r>
      <w:r>
        <w:rPr>
          <w:spacing w:val="-17"/>
        </w:rPr>
        <w:t xml:space="preserve"> </w:t>
      </w:r>
      <w:r>
        <w:t>особенностей</w:t>
      </w:r>
      <w:r>
        <w:rPr>
          <w:spacing w:val="-5"/>
        </w:rPr>
        <w:t xml:space="preserve"> </w:t>
      </w:r>
      <w:r>
        <w:t>режима</w:t>
      </w:r>
      <w:r>
        <w:rPr>
          <w:spacing w:val="-6"/>
        </w:rPr>
        <w:t xml:space="preserve"> </w:t>
      </w:r>
      <w:r>
        <w:t>и</w:t>
      </w:r>
      <w:r>
        <w:rPr>
          <w:spacing w:val="-6"/>
        </w:rPr>
        <w:t xml:space="preserve"> </w:t>
      </w:r>
      <w:r>
        <w:t>характера</w:t>
      </w:r>
      <w:r>
        <w:rPr>
          <w:spacing w:val="1"/>
        </w:rPr>
        <w:t xml:space="preserve"> </w:t>
      </w:r>
      <w:r>
        <w:t>течения</w:t>
      </w:r>
      <w:r>
        <w:rPr>
          <w:spacing w:val="-1"/>
        </w:rPr>
        <w:t xml:space="preserve"> </w:t>
      </w:r>
      <w:r>
        <w:t>двух</w:t>
      </w:r>
      <w:r>
        <w:rPr>
          <w:spacing w:val="-10"/>
        </w:rPr>
        <w:t xml:space="preserve"> </w:t>
      </w:r>
      <w:r>
        <w:t>рек</w:t>
      </w:r>
      <w:r>
        <w:rPr>
          <w:spacing w:val="-3"/>
        </w:rPr>
        <w:t xml:space="preserve"> </w:t>
      </w:r>
      <w:r>
        <w:rPr>
          <w:spacing w:val="-2"/>
        </w:rPr>
        <w:t>России.</w:t>
      </w:r>
    </w:p>
    <w:p w:rsidR="005071C8" w:rsidRDefault="00BD237E">
      <w:pPr>
        <w:pStyle w:val="a3"/>
        <w:spacing w:line="242" w:lineRule="auto"/>
        <w:ind w:left="763" w:right="1047"/>
      </w:pPr>
      <w:r>
        <w:t xml:space="preserve">Объяснение распространения опасных гидрологических природных явлений натерритории </w:t>
      </w:r>
      <w:r>
        <w:rPr>
          <w:spacing w:val="-2"/>
        </w:rPr>
        <w:t>страны.</w:t>
      </w:r>
    </w:p>
    <w:p w:rsidR="005071C8" w:rsidRDefault="005071C8">
      <w:pPr>
        <w:pStyle w:val="a3"/>
        <w:spacing w:before="1"/>
        <w:ind w:left="0" w:firstLine="0"/>
        <w:jc w:val="left"/>
      </w:pPr>
    </w:p>
    <w:p w:rsidR="005071C8" w:rsidRDefault="00BD237E">
      <w:pPr>
        <w:pStyle w:val="3"/>
        <w:spacing w:line="275" w:lineRule="exact"/>
        <w:ind w:left="1330"/>
      </w:pPr>
      <w:r>
        <w:t>Тема</w:t>
      </w:r>
      <w:r>
        <w:rPr>
          <w:spacing w:val="-2"/>
        </w:rPr>
        <w:t xml:space="preserve"> </w:t>
      </w:r>
      <w:r>
        <w:t>5. Природно-хозяйственные</w:t>
      </w:r>
      <w:r>
        <w:rPr>
          <w:spacing w:val="-1"/>
        </w:rPr>
        <w:t xml:space="preserve"> </w:t>
      </w:r>
      <w:r>
        <w:t>зоны</w:t>
      </w:r>
      <w:r>
        <w:rPr>
          <w:spacing w:val="-10"/>
        </w:rPr>
        <w:t xml:space="preserve"> </w:t>
      </w:r>
      <w:r>
        <w:rPr>
          <w:spacing w:val="-4"/>
        </w:rPr>
        <w:t>(6ч.)</w:t>
      </w:r>
    </w:p>
    <w:p w:rsidR="005071C8" w:rsidRDefault="00BD237E">
      <w:pPr>
        <w:pStyle w:val="a3"/>
        <w:ind w:left="763" w:right="968"/>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071C8" w:rsidRDefault="00BD237E">
      <w:pPr>
        <w:pStyle w:val="a3"/>
        <w:ind w:left="763" w:right="964"/>
      </w:pPr>
      <w:r>
        <w:t>Богатство растительного и животного мира России: видовое</w:t>
      </w:r>
      <w:r>
        <w:rPr>
          <w:spacing w:val="40"/>
        </w:rPr>
        <w:t xml:space="preserve"> </w:t>
      </w:r>
      <w:r>
        <w:t>разнообразие, факторы, его определяющие. Особенности расти тельного и животного мира различных природно- хозяйственных зон России.</w:t>
      </w:r>
    </w:p>
    <w:p w:rsidR="005071C8" w:rsidRDefault="00BD237E">
      <w:pPr>
        <w:pStyle w:val="a3"/>
        <w:spacing w:line="242" w:lineRule="auto"/>
        <w:ind w:left="763" w:right="988"/>
      </w:pPr>
      <w:r>
        <w:t xml:space="preserve">Природно-хозяйственные зоны России: взаимосвязь и взаимообусловленность их </w:t>
      </w:r>
      <w:r>
        <w:rPr>
          <w:spacing w:val="-2"/>
        </w:rPr>
        <w:t>компонентов.</w:t>
      </w:r>
    </w:p>
    <w:p w:rsidR="005071C8" w:rsidRDefault="00BD237E">
      <w:pPr>
        <w:pStyle w:val="a3"/>
        <w:spacing w:line="271" w:lineRule="exact"/>
        <w:ind w:left="1330" w:firstLine="0"/>
      </w:pPr>
      <w:r>
        <w:t>Высотная</w:t>
      </w:r>
      <w:r>
        <w:rPr>
          <w:spacing w:val="-8"/>
        </w:rPr>
        <w:t xml:space="preserve"> </w:t>
      </w:r>
      <w:r>
        <w:t>поясность</w:t>
      </w:r>
      <w:r>
        <w:rPr>
          <w:spacing w:val="-7"/>
        </w:rPr>
        <w:t xml:space="preserve"> </w:t>
      </w:r>
      <w:r>
        <w:t>в</w:t>
      </w:r>
      <w:r>
        <w:rPr>
          <w:spacing w:val="-3"/>
        </w:rPr>
        <w:t xml:space="preserve"> </w:t>
      </w:r>
      <w:r>
        <w:t>горах</w:t>
      </w:r>
      <w:r>
        <w:rPr>
          <w:spacing w:val="-9"/>
        </w:rPr>
        <w:t xml:space="preserve"> </w:t>
      </w:r>
      <w:r>
        <w:t>на территории</w:t>
      </w:r>
      <w:r>
        <w:rPr>
          <w:spacing w:val="2"/>
        </w:rPr>
        <w:t xml:space="preserve"> </w:t>
      </w:r>
      <w:r>
        <w:rPr>
          <w:spacing w:val="-2"/>
        </w:rPr>
        <w:t>России.</w:t>
      </w:r>
    </w:p>
    <w:p w:rsidR="005071C8" w:rsidRDefault="00BD237E">
      <w:pPr>
        <w:pStyle w:val="a3"/>
        <w:ind w:left="763" w:right="968"/>
      </w:pPr>
      <w:r>
        <w:t>Природные ресурсы природно-хозяйственных зон и их использование, экологические проблемы.</w:t>
      </w:r>
      <w:r>
        <w:rPr>
          <w:spacing w:val="-2"/>
        </w:rPr>
        <w:t xml:space="preserve"> </w:t>
      </w:r>
      <w:r>
        <w:t>Прогнозируемые</w:t>
      </w:r>
      <w:r>
        <w:rPr>
          <w:spacing w:val="-5"/>
        </w:rPr>
        <w:t xml:space="preserve"> </w:t>
      </w:r>
      <w:r>
        <w:t>последствия</w:t>
      </w:r>
      <w:r>
        <w:rPr>
          <w:spacing w:val="-4"/>
        </w:rPr>
        <w:t xml:space="preserve"> </w:t>
      </w:r>
      <w:r>
        <w:t>изменений</w:t>
      </w:r>
      <w:r>
        <w:rPr>
          <w:spacing w:val="-3"/>
        </w:rPr>
        <w:t xml:space="preserve"> </w:t>
      </w:r>
      <w:r>
        <w:t>климата</w:t>
      </w:r>
      <w:r>
        <w:rPr>
          <w:spacing w:val="-5"/>
        </w:rPr>
        <w:t xml:space="preserve"> </w:t>
      </w:r>
      <w:r>
        <w:t>для</w:t>
      </w:r>
      <w:r>
        <w:rPr>
          <w:spacing w:val="-4"/>
        </w:rPr>
        <w:t xml:space="preserve"> </w:t>
      </w:r>
      <w:r>
        <w:t>разных природно-хозяйственных зон на территории России.</w:t>
      </w:r>
    </w:p>
    <w:p w:rsidR="005071C8" w:rsidRDefault="00BD237E">
      <w:pPr>
        <w:pStyle w:val="a3"/>
        <w:spacing w:line="242" w:lineRule="auto"/>
        <w:ind w:left="763" w:right="978"/>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w:t>
      </w:r>
      <w:r>
        <w:rPr>
          <w:spacing w:val="-9"/>
        </w:rPr>
        <w:t xml:space="preserve"> </w:t>
      </w:r>
      <w:r>
        <w:t>России.</w:t>
      </w:r>
    </w:p>
    <w:p w:rsidR="005071C8" w:rsidRDefault="005071C8">
      <w:pPr>
        <w:pStyle w:val="a3"/>
        <w:ind w:left="0" w:firstLine="0"/>
        <w:jc w:val="left"/>
      </w:pPr>
    </w:p>
    <w:p w:rsidR="005071C8" w:rsidRDefault="00BD237E">
      <w:pPr>
        <w:pStyle w:val="3"/>
        <w:spacing w:line="275" w:lineRule="exact"/>
        <w:ind w:left="1330"/>
        <w:jc w:val="left"/>
      </w:pPr>
      <w:r>
        <w:t>Практические</w:t>
      </w:r>
      <w:r>
        <w:rPr>
          <w:spacing w:val="-4"/>
        </w:rPr>
        <w:t xml:space="preserve"> </w:t>
      </w:r>
      <w:r>
        <w:rPr>
          <w:spacing w:val="-2"/>
        </w:rPr>
        <w:t>работы</w:t>
      </w:r>
    </w:p>
    <w:p w:rsidR="005071C8" w:rsidRDefault="00BD237E">
      <w:pPr>
        <w:pStyle w:val="a3"/>
        <w:spacing w:line="275" w:lineRule="exact"/>
        <w:ind w:left="1330" w:firstLine="0"/>
        <w:jc w:val="left"/>
      </w:pPr>
      <w:r>
        <w:t>Объяснение</w:t>
      </w:r>
      <w:r>
        <w:rPr>
          <w:spacing w:val="-8"/>
        </w:rPr>
        <w:t xml:space="preserve"> </w:t>
      </w:r>
      <w:r>
        <w:t>различий</w:t>
      </w:r>
      <w:r>
        <w:rPr>
          <w:spacing w:val="-9"/>
        </w:rPr>
        <w:t xml:space="preserve"> </w:t>
      </w:r>
      <w:r>
        <w:t>структуры</w:t>
      </w:r>
      <w:r>
        <w:rPr>
          <w:spacing w:val="1"/>
        </w:rPr>
        <w:t xml:space="preserve"> </w:t>
      </w:r>
      <w:r>
        <w:t>высотной</w:t>
      </w:r>
      <w:r>
        <w:rPr>
          <w:spacing w:val="-5"/>
        </w:rPr>
        <w:t xml:space="preserve"> </w:t>
      </w:r>
      <w:r>
        <w:t>поясности</w:t>
      </w:r>
      <w:r>
        <w:rPr>
          <w:spacing w:val="-8"/>
        </w:rPr>
        <w:t xml:space="preserve"> </w:t>
      </w:r>
      <w:r>
        <w:t>в</w:t>
      </w:r>
      <w:r>
        <w:rPr>
          <w:spacing w:val="-10"/>
        </w:rPr>
        <w:t xml:space="preserve"> </w:t>
      </w:r>
      <w:r>
        <w:t>горных</w:t>
      </w:r>
      <w:r>
        <w:rPr>
          <w:spacing w:val="-9"/>
        </w:rPr>
        <w:t xml:space="preserve"> </w:t>
      </w:r>
      <w:r>
        <w:rPr>
          <w:spacing w:val="-2"/>
        </w:rPr>
        <w:t>системах.</w:t>
      </w:r>
    </w:p>
    <w:p w:rsidR="005071C8" w:rsidRDefault="00BD237E">
      <w:pPr>
        <w:pStyle w:val="a3"/>
        <w:spacing w:before="3"/>
        <w:ind w:left="1330" w:firstLine="0"/>
        <w:jc w:val="left"/>
      </w:pPr>
      <w:r>
        <w:t>Анализ</w:t>
      </w:r>
      <w:r>
        <w:rPr>
          <w:spacing w:val="65"/>
          <w:w w:val="150"/>
        </w:rPr>
        <w:t xml:space="preserve"> </w:t>
      </w:r>
      <w:r>
        <w:t>различных</w:t>
      </w:r>
      <w:r>
        <w:rPr>
          <w:spacing w:val="62"/>
          <w:w w:val="150"/>
        </w:rPr>
        <w:t xml:space="preserve"> </w:t>
      </w:r>
      <w:r>
        <w:t>точек</w:t>
      </w:r>
      <w:r>
        <w:rPr>
          <w:spacing w:val="64"/>
          <w:w w:val="150"/>
        </w:rPr>
        <w:t xml:space="preserve"> </w:t>
      </w:r>
      <w:r>
        <w:t>зрения</w:t>
      </w:r>
      <w:r>
        <w:rPr>
          <w:spacing w:val="62"/>
          <w:w w:val="150"/>
        </w:rPr>
        <w:t xml:space="preserve"> </w:t>
      </w:r>
      <w:r>
        <w:t>о</w:t>
      </w:r>
      <w:r>
        <w:rPr>
          <w:spacing w:val="66"/>
          <w:w w:val="150"/>
        </w:rPr>
        <w:t xml:space="preserve"> </w:t>
      </w:r>
      <w:r>
        <w:t>влиянии</w:t>
      </w:r>
      <w:r>
        <w:rPr>
          <w:spacing w:val="63"/>
          <w:w w:val="150"/>
        </w:rPr>
        <w:t xml:space="preserve"> </w:t>
      </w:r>
      <w:r>
        <w:t>глобальных</w:t>
      </w:r>
      <w:r>
        <w:rPr>
          <w:spacing w:val="62"/>
          <w:w w:val="150"/>
        </w:rPr>
        <w:t xml:space="preserve"> </w:t>
      </w:r>
      <w:r>
        <w:t>климатических</w:t>
      </w:r>
      <w:r>
        <w:rPr>
          <w:spacing w:val="63"/>
          <w:w w:val="150"/>
        </w:rPr>
        <w:t xml:space="preserve"> </w:t>
      </w:r>
      <w:r>
        <w:t>изменений</w:t>
      </w:r>
      <w:r>
        <w:rPr>
          <w:spacing w:val="67"/>
          <w:w w:val="150"/>
        </w:rPr>
        <w:t xml:space="preserve"> </w:t>
      </w:r>
      <w:r>
        <w:rPr>
          <w:spacing w:val="-5"/>
        </w:rPr>
        <w:t>на</w:t>
      </w:r>
    </w:p>
    <w:p w:rsidR="005071C8" w:rsidRDefault="00BD237E">
      <w:pPr>
        <w:spacing w:before="102"/>
        <w:ind w:left="619"/>
      </w:pPr>
      <w:r>
        <w:rPr>
          <w:spacing w:val="-5"/>
        </w:rPr>
        <w:t>350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763" w:firstLine="0"/>
        <w:jc w:val="left"/>
      </w:pPr>
      <w:r>
        <w:lastRenderedPageBreak/>
        <w:t>природу,</w:t>
      </w:r>
      <w:r>
        <w:rPr>
          <w:spacing w:val="49"/>
          <w:w w:val="150"/>
        </w:rPr>
        <w:t xml:space="preserve"> </w:t>
      </w:r>
      <w:r>
        <w:t>на</w:t>
      </w:r>
      <w:r>
        <w:rPr>
          <w:spacing w:val="79"/>
        </w:rPr>
        <w:t xml:space="preserve"> </w:t>
      </w:r>
      <w:r>
        <w:t>жизнь</w:t>
      </w:r>
      <w:r>
        <w:rPr>
          <w:spacing w:val="75"/>
        </w:rPr>
        <w:t xml:space="preserve"> </w:t>
      </w:r>
      <w:r>
        <w:t>и</w:t>
      </w:r>
      <w:r>
        <w:rPr>
          <w:spacing w:val="77"/>
        </w:rPr>
        <w:t xml:space="preserve"> </w:t>
      </w:r>
      <w:r>
        <w:t>хозяйственную</w:t>
      </w:r>
      <w:r>
        <w:rPr>
          <w:spacing w:val="79"/>
        </w:rPr>
        <w:t xml:space="preserve"> </w:t>
      </w:r>
      <w:r>
        <w:t>деятельность</w:t>
      </w:r>
      <w:r>
        <w:rPr>
          <w:spacing w:val="50"/>
          <w:w w:val="150"/>
        </w:rPr>
        <w:t xml:space="preserve"> </w:t>
      </w:r>
      <w:r>
        <w:t>населения</w:t>
      </w:r>
      <w:r>
        <w:rPr>
          <w:spacing w:val="75"/>
        </w:rPr>
        <w:t xml:space="preserve"> </w:t>
      </w:r>
      <w:r>
        <w:t>на</w:t>
      </w:r>
      <w:r>
        <w:rPr>
          <w:spacing w:val="75"/>
        </w:rPr>
        <w:t xml:space="preserve"> </w:t>
      </w:r>
      <w:r>
        <w:t>основе</w:t>
      </w:r>
      <w:r>
        <w:rPr>
          <w:spacing w:val="60"/>
          <w:w w:val="150"/>
        </w:rPr>
        <w:t xml:space="preserve"> </w:t>
      </w:r>
      <w:r>
        <w:t>анализа</w:t>
      </w:r>
      <w:r>
        <w:rPr>
          <w:spacing w:val="75"/>
        </w:rPr>
        <w:t xml:space="preserve"> </w:t>
      </w:r>
      <w:r>
        <w:rPr>
          <w:spacing w:val="-2"/>
        </w:rPr>
        <w:t>нескольких</w:t>
      </w:r>
    </w:p>
    <w:p w:rsidR="005071C8" w:rsidRDefault="00BD237E">
      <w:pPr>
        <w:spacing w:before="2"/>
        <w:ind w:left="763"/>
      </w:pPr>
      <w:r>
        <w:t>источников</w:t>
      </w:r>
      <w:r>
        <w:rPr>
          <w:spacing w:val="-13"/>
        </w:rPr>
        <w:t xml:space="preserve"> </w:t>
      </w:r>
      <w:r>
        <w:rPr>
          <w:spacing w:val="-2"/>
        </w:rPr>
        <w:t>информации.</w:t>
      </w:r>
    </w:p>
    <w:p w:rsidR="005071C8" w:rsidRDefault="005071C8">
      <w:pPr>
        <w:pStyle w:val="a3"/>
        <w:spacing w:before="27"/>
        <w:ind w:left="0" w:firstLine="0"/>
        <w:jc w:val="left"/>
        <w:rPr>
          <w:sz w:val="22"/>
        </w:rPr>
      </w:pPr>
    </w:p>
    <w:p w:rsidR="005071C8" w:rsidRDefault="00BD237E">
      <w:pPr>
        <w:pStyle w:val="3"/>
        <w:spacing w:before="1" w:line="240" w:lineRule="auto"/>
        <w:ind w:left="1330"/>
      </w:pPr>
      <w:r>
        <w:t>РАЗДЕЛ</w:t>
      </w:r>
      <w:r>
        <w:rPr>
          <w:spacing w:val="-7"/>
        </w:rPr>
        <w:t xml:space="preserve"> </w:t>
      </w:r>
      <w:r>
        <w:t>3. НАСЕЛЕНИЕ</w:t>
      </w:r>
      <w:r>
        <w:rPr>
          <w:spacing w:val="-3"/>
        </w:rPr>
        <w:t xml:space="preserve"> </w:t>
      </w:r>
      <w:r>
        <w:t>РОССИИ</w:t>
      </w:r>
      <w:r>
        <w:rPr>
          <w:spacing w:val="-2"/>
        </w:rPr>
        <w:t xml:space="preserve"> (12ч.)</w:t>
      </w:r>
    </w:p>
    <w:p w:rsidR="005071C8" w:rsidRDefault="00BD237E">
      <w:pPr>
        <w:spacing w:before="2" w:line="273" w:lineRule="exact"/>
        <w:ind w:left="1330"/>
        <w:jc w:val="both"/>
        <w:rPr>
          <w:b/>
          <w:sz w:val="24"/>
        </w:rPr>
      </w:pPr>
      <w:r>
        <w:rPr>
          <w:b/>
          <w:sz w:val="24"/>
        </w:rPr>
        <w:t>Тема</w:t>
      </w:r>
      <w:r>
        <w:rPr>
          <w:b/>
          <w:spacing w:val="-7"/>
          <w:sz w:val="24"/>
        </w:rPr>
        <w:t xml:space="preserve"> </w:t>
      </w:r>
      <w:r>
        <w:rPr>
          <w:b/>
          <w:sz w:val="24"/>
        </w:rPr>
        <w:t>1.</w:t>
      </w:r>
      <w:r>
        <w:rPr>
          <w:b/>
          <w:spacing w:val="1"/>
          <w:sz w:val="24"/>
        </w:rPr>
        <w:t xml:space="preserve"> </w:t>
      </w:r>
      <w:r>
        <w:rPr>
          <w:b/>
          <w:sz w:val="24"/>
        </w:rPr>
        <w:t>Численность</w:t>
      </w:r>
      <w:r>
        <w:rPr>
          <w:b/>
          <w:spacing w:val="-1"/>
          <w:sz w:val="24"/>
        </w:rPr>
        <w:t xml:space="preserve"> </w:t>
      </w:r>
      <w:r>
        <w:rPr>
          <w:b/>
          <w:sz w:val="24"/>
        </w:rPr>
        <w:t>населения</w:t>
      </w:r>
      <w:r>
        <w:rPr>
          <w:b/>
          <w:spacing w:val="-5"/>
          <w:sz w:val="24"/>
        </w:rPr>
        <w:t xml:space="preserve"> </w:t>
      </w:r>
      <w:r>
        <w:rPr>
          <w:b/>
          <w:spacing w:val="-2"/>
          <w:sz w:val="24"/>
        </w:rPr>
        <w:t>России</w:t>
      </w:r>
    </w:p>
    <w:p w:rsidR="005071C8" w:rsidRDefault="00BD237E">
      <w:pPr>
        <w:pStyle w:val="a3"/>
        <w:ind w:left="763" w:right="965"/>
      </w:pPr>
      <w:r>
        <w:t>Динамика численности населения России в XX—XXI вв.</w:t>
      </w:r>
      <w:r>
        <w:rPr>
          <w:spacing w:val="40"/>
        </w:rPr>
        <w:t xml:space="preserve"> </w:t>
      </w:r>
      <w:r>
        <w:t>и</w:t>
      </w:r>
      <w:r>
        <w:rPr>
          <w:spacing w:val="40"/>
        </w:rPr>
        <w:t xml:space="preserve"> </w:t>
      </w:r>
      <w:r>
        <w:t xml:space="preserve">факторы, определяющие её. </w:t>
      </w:r>
      <w:r>
        <w:rPr>
          <w:i/>
        </w:rPr>
        <w:t xml:space="preserve">Переписи населения России. </w:t>
      </w:r>
      <w: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w:t>
      </w:r>
      <w:r>
        <w:rPr>
          <w:spacing w:val="40"/>
        </w:rPr>
        <w:t xml:space="preserve"> </w:t>
      </w:r>
      <w:r>
        <w:t xml:space="preserve">Миграционный прирост населения. Причины миграций и основные направления миграционных потоков. </w:t>
      </w:r>
      <w:r>
        <w:rPr>
          <w:i/>
        </w:rPr>
        <w:t xml:space="preserve">Причины миграций и основные направления миграционных потоков России в разные исторические периоды. </w:t>
      </w:r>
      <w:r>
        <w:t>Государственная миграционная политика Российской Федерации. Различные варианты прогнозов изменения численности населения России.</w:t>
      </w:r>
    </w:p>
    <w:p w:rsidR="005071C8" w:rsidRDefault="005071C8">
      <w:pPr>
        <w:pStyle w:val="a3"/>
        <w:spacing w:before="9"/>
        <w:ind w:left="0" w:firstLine="0"/>
        <w:jc w:val="left"/>
      </w:pPr>
    </w:p>
    <w:p w:rsidR="005071C8" w:rsidRDefault="00BD237E">
      <w:pPr>
        <w:pStyle w:val="3"/>
        <w:spacing w:line="273" w:lineRule="exact"/>
        <w:ind w:left="1330"/>
        <w:jc w:val="left"/>
      </w:pPr>
      <w:r>
        <w:t>Практическая</w:t>
      </w:r>
      <w:r>
        <w:rPr>
          <w:spacing w:val="-4"/>
        </w:rPr>
        <w:t xml:space="preserve"> </w:t>
      </w:r>
      <w:r>
        <w:rPr>
          <w:spacing w:val="-2"/>
        </w:rPr>
        <w:t>работа</w:t>
      </w:r>
    </w:p>
    <w:p w:rsidR="005071C8" w:rsidRDefault="00BD237E">
      <w:pPr>
        <w:pStyle w:val="a3"/>
        <w:ind w:left="763" w:right="1681"/>
        <w:jc w:val="left"/>
      </w:pPr>
      <w:r>
        <w:t>1. Определение по статистическим данным общего, естественного (или) миграционного</w:t>
      </w:r>
      <w:r>
        <w:rPr>
          <w:spacing w:val="-4"/>
        </w:rPr>
        <w:t xml:space="preserve"> </w:t>
      </w:r>
      <w:r>
        <w:t>прироста</w:t>
      </w:r>
      <w:r>
        <w:rPr>
          <w:spacing w:val="-8"/>
        </w:rPr>
        <w:t xml:space="preserve"> </w:t>
      </w:r>
      <w:r>
        <w:t>населения</w:t>
      </w:r>
      <w:r>
        <w:rPr>
          <w:spacing w:val="-8"/>
        </w:rPr>
        <w:t xml:space="preserve"> </w:t>
      </w:r>
      <w:r>
        <w:t>отдельных</w:t>
      </w:r>
      <w:r>
        <w:rPr>
          <w:spacing w:val="-8"/>
        </w:rPr>
        <w:t xml:space="preserve"> </w:t>
      </w:r>
      <w:r>
        <w:t>субъектов</w:t>
      </w:r>
      <w:r>
        <w:rPr>
          <w:spacing w:val="-3"/>
        </w:rPr>
        <w:t xml:space="preserve"> </w:t>
      </w:r>
      <w:r>
        <w:t>(федеральных</w:t>
      </w:r>
      <w:r>
        <w:rPr>
          <w:spacing w:val="-8"/>
        </w:rPr>
        <w:t xml:space="preserve"> </w:t>
      </w:r>
      <w:r>
        <w:t>округов) Российской Федерации или своего региона.</w:t>
      </w:r>
    </w:p>
    <w:p w:rsidR="005071C8" w:rsidRDefault="00BD237E">
      <w:pPr>
        <w:pStyle w:val="3"/>
        <w:spacing w:before="76"/>
        <w:ind w:left="1330"/>
      </w:pPr>
      <w:r>
        <w:t>Тема</w:t>
      </w:r>
      <w:r>
        <w:rPr>
          <w:spacing w:val="-11"/>
        </w:rPr>
        <w:t xml:space="preserve"> </w:t>
      </w:r>
      <w:r>
        <w:t>2.</w:t>
      </w:r>
      <w:r>
        <w:rPr>
          <w:spacing w:val="-1"/>
        </w:rPr>
        <w:t xml:space="preserve"> </w:t>
      </w:r>
      <w:r>
        <w:t>Территориальные</w:t>
      </w:r>
      <w:r>
        <w:rPr>
          <w:spacing w:val="-6"/>
        </w:rPr>
        <w:t xml:space="preserve"> </w:t>
      </w:r>
      <w:r>
        <w:t>особенности</w:t>
      </w:r>
      <w:r>
        <w:rPr>
          <w:spacing w:val="-11"/>
        </w:rPr>
        <w:t xml:space="preserve"> </w:t>
      </w:r>
      <w:r>
        <w:t>размещения</w:t>
      </w:r>
      <w:r>
        <w:rPr>
          <w:spacing w:val="-7"/>
        </w:rPr>
        <w:t xml:space="preserve"> </w:t>
      </w:r>
      <w:r>
        <w:t>населения</w:t>
      </w:r>
      <w:r>
        <w:rPr>
          <w:spacing w:val="-7"/>
        </w:rPr>
        <w:t xml:space="preserve"> </w:t>
      </w:r>
      <w:r>
        <w:t>России</w:t>
      </w:r>
      <w:r>
        <w:rPr>
          <w:spacing w:val="-6"/>
        </w:rPr>
        <w:t xml:space="preserve"> </w:t>
      </w:r>
      <w:r>
        <w:rPr>
          <w:spacing w:val="-2"/>
        </w:rPr>
        <w:t>(2ч.)</w:t>
      </w:r>
    </w:p>
    <w:p w:rsidR="005071C8" w:rsidRDefault="00BD237E">
      <w:pPr>
        <w:pStyle w:val="a3"/>
        <w:ind w:left="763" w:right="971"/>
      </w:pPr>
      <w:r>
        <w:t>Географические особенности размещения населения: их обусловленность природными, историческими и</w:t>
      </w:r>
      <w:r>
        <w:rPr>
          <w:spacing w:val="-2"/>
        </w:rPr>
        <w:t xml:space="preserve"> </w:t>
      </w:r>
      <w:r>
        <w:t>социально-экономическими</w:t>
      </w:r>
      <w:r>
        <w:rPr>
          <w:spacing w:val="-6"/>
        </w:rPr>
        <w:t xml:space="preserve"> </w:t>
      </w:r>
      <w:r>
        <w:t>факторами.</w:t>
      </w:r>
      <w:r>
        <w:rPr>
          <w:spacing w:val="-1"/>
        </w:rPr>
        <w:t xml:space="preserve"> </w:t>
      </w:r>
      <w:r>
        <w:t>Основная</w:t>
      </w:r>
      <w:r>
        <w:rPr>
          <w:spacing w:val="-3"/>
        </w:rPr>
        <w:t xml:space="preserve"> </w:t>
      </w:r>
      <w:r>
        <w:t>полоса расселения.</w:t>
      </w:r>
      <w:r>
        <w:rPr>
          <w:spacing w:val="-1"/>
        </w:rPr>
        <w:t xml:space="preserve"> </w:t>
      </w:r>
      <w:r>
        <w:t>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r>
        <w:rPr>
          <w:spacing w:val="-1"/>
        </w:rPr>
        <w:t xml:space="preserve"> </w:t>
      </w:r>
      <w:r>
        <w:t>Городское и сельское население. Виды городских и сельских населённых пунктов. Урбанизация в России. Крупнейшие города и городские агломерации.</w:t>
      </w:r>
      <w:r>
        <w:rPr>
          <w:spacing w:val="-1"/>
        </w:rPr>
        <w:t xml:space="preserve"> </w:t>
      </w:r>
      <w:r>
        <w:t>Классификация городов по численности</w:t>
      </w:r>
      <w:r>
        <w:rPr>
          <w:spacing w:val="-2"/>
        </w:rPr>
        <w:t xml:space="preserve"> </w:t>
      </w:r>
      <w:r>
        <w:t>населения.</w:t>
      </w:r>
      <w:r>
        <w:rPr>
          <w:spacing w:val="-1"/>
        </w:rPr>
        <w:t xml:space="preserve"> </w:t>
      </w:r>
      <w:r>
        <w:t>Роль</w:t>
      </w:r>
      <w:r>
        <w:rPr>
          <w:spacing w:val="-7"/>
        </w:rPr>
        <w:t xml:space="preserve"> </w:t>
      </w:r>
      <w:r>
        <w:t>городов</w:t>
      </w:r>
      <w:r>
        <w:rPr>
          <w:spacing w:val="-2"/>
        </w:rPr>
        <w:t xml:space="preserve"> </w:t>
      </w:r>
      <w:r>
        <w:t>в</w:t>
      </w:r>
      <w:r>
        <w:rPr>
          <w:spacing w:val="-1"/>
        </w:rPr>
        <w:t xml:space="preserve"> </w:t>
      </w:r>
      <w:r>
        <w:t>жизни страны. Функции городов России. Монофункциональные города. Сельская местность и современные тенденции сельского расселения.</w:t>
      </w:r>
    </w:p>
    <w:p w:rsidR="005071C8" w:rsidRDefault="005071C8">
      <w:pPr>
        <w:pStyle w:val="a3"/>
        <w:spacing w:before="10"/>
        <w:ind w:left="0" w:firstLine="0"/>
        <w:jc w:val="left"/>
      </w:pPr>
    </w:p>
    <w:p w:rsidR="005071C8" w:rsidRDefault="00BD237E">
      <w:pPr>
        <w:pStyle w:val="3"/>
        <w:ind w:left="1330"/>
      </w:pPr>
      <w:r>
        <w:t>Тема</w:t>
      </w:r>
      <w:r>
        <w:rPr>
          <w:spacing w:val="-1"/>
        </w:rPr>
        <w:t xml:space="preserve"> </w:t>
      </w:r>
      <w:r>
        <w:t>3.</w:t>
      </w:r>
      <w:r>
        <w:rPr>
          <w:spacing w:val="1"/>
        </w:rPr>
        <w:t xml:space="preserve"> </w:t>
      </w:r>
      <w:r>
        <w:t>Народы</w:t>
      </w:r>
      <w:r>
        <w:rPr>
          <w:spacing w:val="-5"/>
        </w:rPr>
        <w:t xml:space="preserve"> </w:t>
      </w:r>
      <w:r>
        <w:t>и</w:t>
      </w:r>
      <w:r>
        <w:rPr>
          <w:spacing w:val="-5"/>
        </w:rPr>
        <w:t xml:space="preserve"> </w:t>
      </w:r>
      <w:r>
        <w:t>религии</w:t>
      </w:r>
      <w:r>
        <w:rPr>
          <w:spacing w:val="1"/>
        </w:rPr>
        <w:t xml:space="preserve"> </w:t>
      </w:r>
      <w:r>
        <w:t>России</w:t>
      </w:r>
      <w:r>
        <w:rPr>
          <w:spacing w:val="-4"/>
        </w:rPr>
        <w:t xml:space="preserve"> (3ч.)</w:t>
      </w:r>
    </w:p>
    <w:p w:rsidR="005071C8" w:rsidRDefault="00BD237E">
      <w:pPr>
        <w:pStyle w:val="a3"/>
        <w:ind w:left="763" w:right="969"/>
      </w:pPr>
      <w:r>
        <w:t xml:space="preserve">Россия — многонациональное государство. Многонациональность как специфический фактор формирования и развития России. </w:t>
      </w:r>
      <w:r>
        <w:rPr>
          <w:i/>
        </w:rPr>
        <w:t xml:space="preserve">Языковая классификация народов России. </w:t>
      </w:r>
      <w:r>
        <w:t>Крупнейшие народы России и их расселение. Титульные этносы. География религий. Объекты Всемирного культурного наследия ЮНЕСКО</w:t>
      </w:r>
      <w:r>
        <w:rPr>
          <w:spacing w:val="40"/>
        </w:rPr>
        <w:t xml:space="preserve"> </w:t>
      </w:r>
      <w:r>
        <w:t>на территории России.</w:t>
      </w:r>
    </w:p>
    <w:p w:rsidR="005071C8" w:rsidRDefault="005071C8">
      <w:pPr>
        <w:pStyle w:val="a3"/>
        <w:spacing w:before="4"/>
        <w:ind w:left="0" w:firstLine="0"/>
        <w:jc w:val="left"/>
      </w:pPr>
    </w:p>
    <w:p w:rsidR="005071C8" w:rsidRDefault="00BD237E">
      <w:pPr>
        <w:pStyle w:val="3"/>
        <w:spacing w:line="275" w:lineRule="exact"/>
        <w:ind w:left="1330"/>
        <w:jc w:val="left"/>
      </w:pPr>
      <w:r>
        <w:t>Практическая</w:t>
      </w:r>
      <w:r>
        <w:rPr>
          <w:spacing w:val="-4"/>
        </w:rPr>
        <w:t xml:space="preserve"> </w:t>
      </w:r>
      <w:r>
        <w:rPr>
          <w:spacing w:val="-2"/>
        </w:rPr>
        <w:t>работа</w:t>
      </w:r>
    </w:p>
    <w:p w:rsidR="005071C8" w:rsidRDefault="00BD237E">
      <w:pPr>
        <w:pStyle w:val="a3"/>
        <w:spacing w:before="1" w:line="237" w:lineRule="auto"/>
        <w:ind w:left="763"/>
        <w:jc w:val="left"/>
      </w:pPr>
      <w:r>
        <w:t>1.</w:t>
      </w:r>
      <w:r>
        <w:rPr>
          <w:spacing w:val="40"/>
        </w:rPr>
        <w:t xml:space="preserve"> </w:t>
      </w:r>
      <w:r>
        <w:t>Построение</w:t>
      </w:r>
      <w:r>
        <w:rPr>
          <w:spacing w:val="40"/>
        </w:rPr>
        <w:t xml:space="preserve"> </w:t>
      </w:r>
      <w:r>
        <w:t>картограммы</w:t>
      </w:r>
      <w:r>
        <w:rPr>
          <w:spacing w:val="40"/>
        </w:rPr>
        <w:t xml:space="preserve"> </w:t>
      </w:r>
      <w:r>
        <w:t>«Доля</w:t>
      </w:r>
      <w:r>
        <w:rPr>
          <w:spacing w:val="40"/>
        </w:rPr>
        <w:t xml:space="preserve"> </w:t>
      </w:r>
      <w:r>
        <w:t>титульных</w:t>
      </w:r>
      <w:r>
        <w:rPr>
          <w:spacing w:val="40"/>
        </w:rPr>
        <w:t xml:space="preserve"> </w:t>
      </w:r>
      <w:r>
        <w:t>этносов</w:t>
      </w:r>
      <w:r>
        <w:rPr>
          <w:spacing w:val="40"/>
        </w:rPr>
        <w:t xml:space="preserve"> </w:t>
      </w:r>
      <w:r>
        <w:t>в</w:t>
      </w:r>
      <w:r>
        <w:rPr>
          <w:spacing w:val="40"/>
        </w:rPr>
        <w:t xml:space="preserve"> </w:t>
      </w:r>
      <w:r>
        <w:t>численности</w:t>
      </w:r>
      <w:r>
        <w:rPr>
          <w:spacing w:val="40"/>
        </w:rPr>
        <w:t xml:space="preserve"> </w:t>
      </w:r>
      <w:r>
        <w:t>населенияреспублик и автономных округов РФ».</w:t>
      </w:r>
    </w:p>
    <w:p w:rsidR="005071C8" w:rsidRDefault="005071C8">
      <w:pPr>
        <w:pStyle w:val="a3"/>
        <w:spacing w:before="10"/>
        <w:ind w:left="0" w:firstLine="0"/>
        <w:jc w:val="left"/>
      </w:pPr>
    </w:p>
    <w:p w:rsidR="005071C8" w:rsidRDefault="00BD237E">
      <w:pPr>
        <w:pStyle w:val="3"/>
        <w:spacing w:before="1" w:line="275" w:lineRule="exact"/>
        <w:ind w:left="1330"/>
      </w:pPr>
      <w:r>
        <w:t>Тема</w:t>
      </w:r>
      <w:r>
        <w:rPr>
          <w:spacing w:val="-5"/>
        </w:rPr>
        <w:t xml:space="preserve"> </w:t>
      </w:r>
      <w:r>
        <w:t>4. Половой</w:t>
      </w:r>
      <w:r>
        <w:rPr>
          <w:spacing w:val="-10"/>
        </w:rPr>
        <w:t xml:space="preserve"> </w:t>
      </w:r>
      <w:r>
        <w:t>и</w:t>
      </w:r>
      <w:r>
        <w:rPr>
          <w:spacing w:val="-6"/>
        </w:rPr>
        <w:t xml:space="preserve"> </w:t>
      </w:r>
      <w:r>
        <w:t>возрастной</w:t>
      </w:r>
      <w:r>
        <w:rPr>
          <w:spacing w:val="-5"/>
        </w:rPr>
        <w:t xml:space="preserve"> </w:t>
      </w:r>
      <w:r>
        <w:t>состав</w:t>
      </w:r>
      <w:r>
        <w:rPr>
          <w:spacing w:val="-6"/>
        </w:rPr>
        <w:t xml:space="preserve"> </w:t>
      </w:r>
      <w:r>
        <w:t>населения</w:t>
      </w:r>
      <w:r>
        <w:rPr>
          <w:spacing w:val="-1"/>
        </w:rPr>
        <w:t xml:space="preserve"> </w:t>
      </w:r>
      <w:r>
        <w:t>России</w:t>
      </w:r>
      <w:r>
        <w:rPr>
          <w:spacing w:val="-6"/>
        </w:rPr>
        <w:t xml:space="preserve"> </w:t>
      </w:r>
      <w:r>
        <w:rPr>
          <w:spacing w:val="-2"/>
        </w:rPr>
        <w:t>(2ч.)</w:t>
      </w:r>
    </w:p>
    <w:p w:rsidR="005071C8" w:rsidRDefault="00BD237E">
      <w:pPr>
        <w:pStyle w:val="a3"/>
        <w:ind w:left="763" w:right="977"/>
      </w:pPr>
      <w:r>
        <w:t>Половой и возрастной состав населения России. Половозрастная структура населения</w:t>
      </w:r>
      <w:r>
        <w:rPr>
          <w:spacing w:val="40"/>
        </w:rPr>
        <w:t xml:space="preserve"> </w:t>
      </w:r>
      <w:r>
        <w:t>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5071C8" w:rsidRDefault="005071C8">
      <w:pPr>
        <w:pStyle w:val="a3"/>
        <w:spacing w:before="6"/>
        <w:ind w:left="0" w:firstLine="0"/>
        <w:jc w:val="left"/>
      </w:pPr>
    </w:p>
    <w:p w:rsidR="005071C8" w:rsidRDefault="00BD237E">
      <w:pPr>
        <w:pStyle w:val="3"/>
        <w:spacing w:line="275" w:lineRule="exact"/>
        <w:ind w:left="1330"/>
        <w:jc w:val="left"/>
      </w:pPr>
      <w:r>
        <w:t>Практическая</w:t>
      </w:r>
      <w:r>
        <w:rPr>
          <w:spacing w:val="-4"/>
        </w:rPr>
        <w:t xml:space="preserve"> </w:t>
      </w:r>
      <w:r>
        <w:rPr>
          <w:spacing w:val="-2"/>
        </w:rPr>
        <w:t>работа</w:t>
      </w:r>
    </w:p>
    <w:p w:rsidR="005071C8" w:rsidRDefault="00BD237E">
      <w:pPr>
        <w:pStyle w:val="a3"/>
        <w:spacing w:before="1" w:line="237" w:lineRule="auto"/>
        <w:ind w:left="763" w:right="1474"/>
        <w:jc w:val="left"/>
      </w:pPr>
      <w:r>
        <w:t>1. Объяснение</w:t>
      </w:r>
      <w:r>
        <w:rPr>
          <w:spacing w:val="-3"/>
        </w:rPr>
        <w:t xml:space="preserve"> </w:t>
      </w:r>
      <w:r>
        <w:t>динамики половозрастного состава населения России на</w:t>
      </w:r>
      <w:r>
        <w:rPr>
          <w:spacing w:val="-4"/>
        </w:rPr>
        <w:t xml:space="preserve"> </w:t>
      </w:r>
      <w:r>
        <w:t>основеанализа половозрастных пирамид.</w:t>
      </w:r>
    </w:p>
    <w:p w:rsidR="005071C8" w:rsidRDefault="005071C8">
      <w:pPr>
        <w:pStyle w:val="a3"/>
        <w:spacing w:before="139"/>
        <w:ind w:left="0" w:firstLine="0"/>
        <w:jc w:val="left"/>
        <w:rPr>
          <w:sz w:val="22"/>
        </w:rPr>
      </w:pPr>
    </w:p>
    <w:p w:rsidR="005071C8" w:rsidRDefault="00BD237E">
      <w:pPr>
        <w:ind w:left="619"/>
      </w:pPr>
      <w:r>
        <w:rPr>
          <w:spacing w:val="-5"/>
        </w:rPr>
        <w:t>351</w:t>
      </w:r>
    </w:p>
    <w:p w:rsidR="005071C8" w:rsidRDefault="005071C8">
      <w:pPr>
        <w:sectPr w:rsidR="005071C8">
          <w:pgSz w:w="11910" w:h="16840"/>
          <w:pgMar w:top="940" w:right="0" w:bottom="660" w:left="0" w:header="0" w:footer="468" w:gutter="0"/>
          <w:cols w:space="720"/>
        </w:sectPr>
      </w:pPr>
    </w:p>
    <w:p w:rsidR="005071C8" w:rsidRDefault="00BD237E">
      <w:pPr>
        <w:pStyle w:val="3"/>
        <w:spacing w:before="60"/>
        <w:ind w:left="1330"/>
      </w:pPr>
      <w:r>
        <w:lastRenderedPageBreak/>
        <w:t>Тема</w:t>
      </w:r>
      <w:r>
        <w:rPr>
          <w:spacing w:val="-1"/>
        </w:rPr>
        <w:t xml:space="preserve"> </w:t>
      </w:r>
      <w:r>
        <w:t>5.</w:t>
      </w:r>
      <w:r>
        <w:rPr>
          <w:spacing w:val="1"/>
        </w:rPr>
        <w:t xml:space="preserve"> </w:t>
      </w:r>
      <w:r>
        <w:t>Человеческий</w:t>
      </w:r>
      <w:r>
        <w:rPr>
          <w:spacing w:val="-8"/>
        </w:rPr>
        <w:t xml:space="preserve"> </w:t>
      </w:r>
      <w:r>
        <w:t>капитал</w:t>
      </w:r>
      <w:r>
        <w:rPr>
          <w:spacing w:val="-9"/>
        </w:rPr>
        <w:t xml:space="preserve"> </w:t>
      </w:r>
      <w:r>
        <w:t xml:space="preserve">России </w:t>
      </w:r>
      <w:r>
        <w:rPr>
          <w:spacing w:val="-4"/>
        </w:rPr>
        <w:t>(1ч.)</w:t>
      </w:r>
    </w:p>
    <w:p w:rsidR="005071C8" w:rsidRDefault="00BD237E">
      <w:pPr>
        <w:pStyle w:val="a3"/>
        <w:ind w:left="763" w:right="969"/>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5071C8" w:rsidRDefault="005071C8">
      <w:pPr>
        <w:pStyle w:val="a3"/>
        <w:ind w:left="0" w:firstLine="0"/>
        <w:jc w:val="left"/>
      </w:pPr>
    </w:p>
    <w:p w:rsidR="005071C8" w:rsidRDefault="005071C8">
      <w:pPr>
        <w:pStyle w:val="a3"/>
        <w:spacing w:before="11"/>
        <w:ind w:left="0" w:firstLine="0"/>
        <w:jc w:val="left"/>
      </w:pPr>
    </w:p>
    <w:p w:rsidR="005071C8" w:rsidRDefault="00BD237E">
      <w:pPr>
        <w:pStyle w:val="3"/>
        <w:spacing w:before="1"/>
        <w:ind w:left="1330"/>
      </w:pPr>
      <w:r>
        <w:t>Практическая</w:t>
      </w:r>
      <w:r>
        <w:rPr>
          <w:spacing w:val="-4"/>
        </w:rPr>
        <w:t xml:space="preserve"> </w:t>
      </w:r>
      <w:r>
        <w:rPr>
          <w:spacing w:val="-2"/>
        </w:rPr>
        <w:t>работа</w:t>
      </w:r>
    </w:p>
    <w:p w:rsidR="005071C8" w:rsidRDefault="00BD237E">
      <w:pPr>
        <w:pStyle w:val="a3"/>
        <w:tabs>
          <w:tab w:val="left" w:pos="2655"/>
          <w:tab w:val="left" w:pos="4456"/>
          <w:tab w:val="left" w:pos="7053"/>
          <w:tab w:val="left" w:pos="7505"/>
          <w:tab w:val="left" w:pos="9138"/>
        </w:tabs>
        <w:spacing w:line="237" w:lineRule="auto"/>
        <w:ind w:left="763" w:right="993"/>
        <w:jc w:val="left"/>
      </w:pPr>
      <w:r>
        <w:rPr>
          <w:spacing w:val="-6"/>
        </w:rPr>
        <w:t>1.</w:t>
      </w:r>
      <w:r>
        <w:tab/>
      </w:r>
      <w:r>
        <w:rPr>
          <w:spacing w:val="-2"/>
        </w:rPr>
        <w:t>Классификация</w:t>
      </w:r>
      <w:r>
        <w:tab/>
        <w:t>Федеральных</w:t>
      </w:r>
      <w:r>
        <w:rPr>
          <w:spacing w:val="80"/>
        </w:rPr>
        <w:t xml:space="preserve"> </w:t>
      </w:r>
      <w:r>
        <w:t>округов</w:t>
      </w:r>
      <w:r>
        <w:tab/>
      </w:r>
      <w:r>
        <w:rPr>
          <w:spacing w:val="-6"/>
        </w:rPr>
        <w:t>по</w:t>
      </w:r>
      <w:r>
        <w:tab/>
      </w:r>
      <w:r>
        <w:rPr>
          <w:spacing w:val="-2"/>
        </w:rPr>
        <w:t>особенностям</w:t>
      </w:r>
      <w:r>
        <w:tab/>
        <w:t>естественного</w:t>
      </w:r>
      <w:r>
        <w:rPr>
          <w:spacing w:val="99"/>
        </w:rPr>
        <w:t xml:space="preserve"> </w:t>
      </w:r>
      <w:r>
        <w:t>и механического движения населения.</w:t>
      </w:r>
    </w:p>
    <w:p w:rsidR="005071C8" w:rsidRDefault="00BD237E">
      <w:pPr>
        <w:pStyle w:val="2"/>
        <w:numPr>
          <w:ilvl w:val="0"/>
          <w:numId w:val="224"/>
        </w:numPr>
        <w:tabs>
          <w:tab w:val="left" w:pos="1512"/>
        </w:tabs>
        <w:spacing w:before="276"/>
        <w:ind w:left="1512" w:hanging="182"/>
        <w:jc w:val="both"/>
      </w:pPr>
      <w:r>
        <w:rPr>
          <w:spacing w:val="-2"/>
        </w:rPr>
        <w:t>КЛАСС</w:t>
      </w:r>
    </w:p>
    <w:p w:rsidR="005071C8" w:rsidRDefault="005071C8">
      <w:pPr>
        <w:pStyle w:val="a3"/>
        <w:spacing w:before="4"/>
        <w:ind w:left="0" w:firstLine="0"/>
        <w:jc w:val="left"/>
        <w:rPr>
          <w:b/>
        </w:rPr>
      </w:pPr>
    </w:p>
    <w:p w:rsidR="005071C8" w:rsidRDefault="00BD237E">
      <w:pPr>
        <w:pStyle w:val="3"/>
        <w:spacing w:line="240" w:lineRule="auto"/>
        <w:ind w:left="1330"/>
      </w:pPr>
      <w:r>
        <w:t>РАЗДЕЛ</w:t>
      </w:r>
      <w:r>
        <w:rPr>
          <w:spacing w:val="-6"/>
        </w:rPr>
        <w:t xml:space="preserve"> </w:t>
      </w:r>
      <w:r>
        <w:t>4. ХОЗЯЙСТВО</w:t>
      </w:r>
      <w:r>
        <w:rPr>
          <w:spacing w:val="1"/>
        </w:rPr>
        <w:t xml:space="preserve"> </w:t>
      </w:r>
      <w:r>
        <w:t>РОССИИ</w:t>
      </w:r>
      <w:r>
        <w:rPr>
          <w:spacing w:val="-9"/>
        </w:rPr>
        <w:t xml:space="preserve"> </w:t>
      </w:r>
      <w:r>
        <w:rPr>
          <w:spacing w:val="-2"/>
        </w:rPr>
        <w:t>(31ч.)</w:t>
      </w:r>
    </w:p>
    <w:p w:rsidR="005071C8" w:rsidRDefault="005071C8">
      <w:pPr>
        <w:pStyle w:val="a3"/>
        <w:ind w:left="0" w:firstLine="0"/>
        <w:jc w:val="left"/>
        <w:rPr>
          <w:b/>
        </w:rPr>
      </w:pPr>
    </w:p>
    <w:p w:rsidR="005071C8" w:rsidRDefault="00BD237E">
      <w:pPr>
        <w:ind w:left="1330"/>
        <w:jc w:val="both"/>
        <w:rPr>
          <w:b/>
          <w:sz w:val="24"/>
        </w:rPr>
      </w:pPr>
      <w:r>
        <w:rPr>
          <w:b/>
          <w:sz w:val="24"/>
        </w:rPr>
        <w:t>Тема</w:t>
      </w:r>
      <w:r>
        <w:rPr>
          <w:b/>
          <w:spacing w:val="-10"/>
          <w:sz w:val="24"/>
        </w:rPr>
        <w:t xml:space="preserve"> </w:t>
      </w:r>
      <w:r>
        <w:rPr>
          <w:b/>
          <w:sz w:val="24"/>
        </w:rPr>
        <w:t>1.</w:t>
      </w:r>
      <w:r>
        <w:rPr>
          <w:b/>
          <w:spacing w:val="-1"/>
          <w:sz w:val="24"/>
        </w:rPr>
        <w:t xml:space="preserve"> </w:t>
      </w:r>
      <w:r>
        <w:rPr>
          <w:b/>
          <w:sz w:val="24"/>
        </w:rPr>
        <w:t>Общая</w:t>
      </w:r>
      <w:r>
        <w:rPr>
          <w:b/>
          <w:spacing w:val="-7"/>
          <w:sz w:val="24"/>
        </w:rPr>
        <w:t xml:space="preserve"> </w:t>
      </w:r>
      <w:r>
        <w:rPr>
          <w:b/>
          <w:sz w:val="24"/>
        </w:rPr>
        <w:t>характеристика</w:t>
      </w:r>
      <w:r>
        <w:rPr>
          <w:b/>
          <w:spacing w:val="-5"/>
          <w:sz w:val="24"/>
        </w:rPr>
        <w:t xml:space="preserve"> </w:t>
      </w:r>
      <w:r>
        <w:rPr>
          <w:b/>
          <w:sz w:val="24"/>
        </w:rPr>
        <w:t>хозяйства</w:t>
      </w:r>
      <w:r>
        <w:rPr>
          <w:b/>
          <w:spacing w:val="-6"/>
          <w:sz w:val="24"/>
        </w:rPr>
        <w:t xml:space="preserve"> </w:t>
      </w:r>
      <w:r>
        <w:rPr>
          <w:b/>
          <w:sz w:val="24"/>
        </w:rPr>
        <w:t>России</w:t>
      </w:r>
      <w:r>
        <w:rPr>
          <w:b/>
          <w:spacing w:val="-2"/>
          <w:sz w:val="24"/>
        </w:rPr>
        <w:t xml:space="preserve"> (5ч.)</w:t>
      </w:r>
    </w:p>
    <w:p w:rsidR="005071C8" w:rsidRDefault="00BD237E">
      <w:pPr>
        <w:pStyle w:val="a3"/>
        <w:spacing w:before="60"/>
        <w:ind w:left="763" w:right="971"/>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w:t>
      </w:r>
      <w:r>
        <w:rPr>
          <w:spacing w:val="-13"/>
        </w:rPr>
        <w:t xml:space="preserve"> </w:t>
      </w:r>
      <w:r>
        <w:t>развития её хозяйства. ВВП и ВРП как показатели уровня развития страны и регионов.</w:t>
      </w:r>
    </w:p>
    <w:p w:rsidR="005071C8" w:rsidRDefault="00BD237E">
      <w:pPr>
        <w:pStyle w:val="a3"/>
        <w:spacing w:before="8"/>
        <w:ind w:left="763" w:right="970"/>
      </w:pPr>
      <w:r>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w:t>
      </w:r>
      <w:r>
        <w:rPr>
          <w:spacing w:val="40"/>
        </w:rPr>
        <w:t xml:space="preserve"> </w:t>
      </w:r>
      <w:r>
        <w:t>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w:t>
      </w:r>
      <w:r>
        <w:rPr>
          <w:spacing w:val="40"/>
        </w:rPr>
        <w:t xml:space="preserve"> </w:t>
      </w:r>
      <w:r>
        <w:t>Федерации,</w:t>
      </w:r>
      <w:r>
        <w:rPr>
          <w:spacing w:val="40"/>
        </w:rPr>
        <w:t xml:space="preserve"> </w:t>
      </w:r>
      <w:r>
        <w:t>выделяемые</w:t>
      </w:r>
      <w:r>
        <w:rPr>
          <w:spacing w:val="40"/>
        </w:rPr>
        <w:t xml:space="preserve"> </w:t>
      </w:r>
      <w:r>
        <w:t>в</w:t>
      </w:r>
    </w:p>
    <w:p w:rsidR="005071C8" w:rsidRDefault="00BD237E">
      <w:pPr>
        <w:pStyle w:val="a3"/>
        <w:spacing w:before="1" w:line="237" w:lineRule="auto"/>
        <w:ind w:left="763" w:right="983"/>
      </w:pPr>
      <w:r>
        <w:t xml:space="preserve">«Стратегии пространственного развития Российской Федерации» как «геостратегические </w:t>
      </w:r>
      <w:r>
        <w:rPr>
          <w:spacing w:val="-2"/>
        </w:rPr>
        <w:t>территории».</w:t>
      </w:r>
    </w:p>
    <w:p w:rsidR="005071C8" w:rsidRDefault="00BD237E">
      <w:pPr>
        <w:pStyle w:val="a3"/>
        <w:spacing w:before="3"/>
        <w:ind w:left="763" w:right="980"/>
      </w:pPr>
      <w:r>
        <w:t>Производственный капитал. Распределение производственного капитала по территории страны. Условия и факторы размещения хозяйства.</w:t>
      </w:r>
    </w:p>
    <w:p w:rsidR="005071C8" w:rsidRDefault="00BD237E">
      <w:pPr>
        <w:pStyle w:val="3"/>
        <w:spacing w:before="274"/>
        <w:ind w:left="1330"/>
      </w:pPr>
      <w:r>
        <w:t>Тема</w:t>
      </w:r>
      <w:r>
        <w:rPr>
          <w:spacing w:val="-12"/>
        </w:rPr>
        <w:t xml:space="preserve"> </w:t>
      </w:r>
      <w:r>
        <w:t>2.</w:t>
      </w:r>
      <w:r>
        <w:rPr>
          <w:spacing w:val="-1"/>
        </w:rPr>
        <w:t xml:space="preserve"> </w:t>
      </w:r>
      <w:r>
        <w:t>Топливно-энергетический</w:t>
      </w:r>
      <w:r>
        <w:rPr>
          <w:spacing w:val="-9"/>
        </w:rPr>
        <w:t xml:space="preserve"> </w:t>
      </w:r>
      <w:r>
        <w:t>комплекс</w:t>
      </w:r>
      <w:r>
        <w:rPr>
          <w:spacing w:val="-15"/>
        </w:rPr>
        <w:t xml:space="preserve"> </w:t>
      </w:r>
      <w:r>
        <w:t>(ТЭК)</w:t>
      </w:r>
      <w:r>
        <w:rPr>
          <w:spacing w:val="-2"/>
        </w:rPr>
        <w:t xml:space="preserve"> (5ч.)</w:t>
      </w:r>
    </w:p>
    <w:p w:rsidR="005071C8" w:rsidRDefault="00BD237E">
      <w:pPr>
        <w:pStyle w:val="a3"/>
        <w:ind w:left="763" w:right="960"/>
        <w:rPr>
          <w:i/>
        </w:rPr>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w:t>
      </w:r>
      <w:r>
        <w:rPr>
          <w:spacing w:val="40"/>
        </w:rPr>
        <w:t xml:space="preserve"> </w:t>
      </w:r>
      <w:r>
        <w:t xml:space="preserve">электроэнергии. Размещение крупнейших электростанций. Каскады ГЭС. Энергосистемы. Влияние ТЭК на окружающую среду. </w:t>
      </w:r>
      <w:r>
        <w:rPr>
          <w:i/>
        </w:rPr>
        <w:t>Основные положения «Энергетической стратегии России на период до 2035 года».</w:t>
      </w:r>
    </w:p>
    <w:p w:rsidR="005071C8" w:rsidRDefault="005071C8">
      <w:pPr>
        <w:pStyle w:val="a3"/>
        <w:spacing w:before="7"/>
        <w:ind w:left="0" w:firstLine="0"/>
        <w:jc w:val="left"/>
        <w:rPr>
          <w:i/>
        </w:rPr>
      </w:pPr>
    </w:p>
    <w:p w:rsidR="005071C8" w:rsidRDefault="00BD237E">
      <w:pPr>
        <w:pStyle w:val="3"/>
        <w:spacing w:line="275" w:lineRule="exact"/>
        <w:ind w:left="1330"/>
        <w:jc w:val="left"/>
      </w:pPr>
      <w:r>
        <w:t>Практические</w:t>
      </w:r>
      <w:r>
        <w:rPr>
          <w:spacing w:val="-4"/>
        </w:rPr>
        <w:t xml:space="preserve"> </w:t>
      </w:r>
      <w:r>
        <w:rPr>
          <w:spacing w:val="-2"/>
        </w:rPr>
        <w:t>работы</w:t>
      </w:r>
    </w:p>
    <w:p w:rsidR="005071C8" w:rsidRDefault="00BD237E">
      <w:pPr>
        <w:pStyle w:val="a3"/>
        <w:spacing w:before="1" w:line="237" w:lineRule="auto"/>
        <w:ind w:left="763" w:right="1474"/>
        <w:jc w:val="left"/>
      </w:pPr>
      <w:r>
        <w:t>Анализ</w:t>
      </w:r>
      <w:r>
        <w:rPr>
          <w:spacing w:val="38"/>
        </w:rPr>
        <w:t xml:space="preserve"> </w:t>
      </w:r>
      <w:r>
        <w:t>статистических и</w:t>
      </w:r>
      <w:r>
        <w:rPr>
          <w:spacing w:val="36"/>
        </w:rPr>
        <w:t xml:space="preserve"> </w:t>
      </w:r>
      <w:r>
        <w:t>текстовых материалов</w:t>
      </w:r>
      <w:r>
        <w:rPr>
          <w:spacing w:val="34"/>
        </w:rPr>
        <w:t xml:space="preserve"> </w:t>
      </w:r>
      <w:r>
        <w:t>с</w:t>
      </w:r>
      <w:r>
        <w:rPr>
          <w:spacing w:val="34"/>
        </w:rPr>
        <w:t xml:space="preserve"> </w:t>
      </w:r>
      <w:r>
        <w:t>целью</w:t>
      </w:r>
      <w:r>
        <w:rPr>
          <w:spacing w:val="29"/>
        </w:rPr>
        <w:t xml:space="preserve"> </w:t>
      </w:r>
      <w:r>
        <w:t>сравнения</w:t>
      </w:r>
      <w:r>
        <w:rPr>
          <w:spacing w:val="32"/>
        </w:rPr>
        <w:t xml:space="preserve"> </w:t>
      </w:r>
      <w:r>
        <w:t>стоимости электроэнергии для населения России в различных регионах.</w:t>
      </w:r>
    </w:p>
    <w:p w:rsidR="005071C8" w:rsidRDefault="00BD237E">
      <w:pPr>
        <w:pStyle w:val="a3"/>
        <w:spacing w:before="6" w:line="237" w:lineRule="auto"/>
        <w:ind w:left="763" w:right="976"/>
        <w:jc w:val="left"/>
      </w:pPr>
      <w:r>
        <w:t>Сравнительная оценка возможностей для развития энергетики ВИЭ в</w:t>
      </w:r>
      <w:r>
        <w:rPr>
          <w:spacing w:val="-4"/>
        </w:rPr>
        <w:t xml:space="preserve"> </w:t>
      </w:r>
      <w:r>
        <w:t xml:space="preserve">отдельныхрегионах </w:t>
      </w:r>
      <w:r>
        <w:rPr>
          <w:spacing w:val="-2"/>
        </w:rPr>
        <w:t>страны.</w:t>
      </w:r>
    </w:p>
    <w:p w:rsidR="005071C8" w:rsidRDefault="005071C8">
      <w:pPr>
        <w:pStyle w:val="a3"/>
        <w:spacing w:before="1"/>
        <w:ind w:left="0" w:firstLine="0"/>
        <w:jc w:val="left"/>
      </w:pPr>
    </w:p>
    <w:p w:rsidR="005071C8" w:rsidRDefault="00BD237E">
      <w:pPr>
        <w:pStyle w:val="3"/>
        <w:spacing w:before="1" w:line="275" w:lineRule="exact"/>
        <w:ind w:left="1330"/>
        <w:jc w:val="left"/>
      </w:pPr>
      <w:r>
        <w:t>Тема</w:t>
      </w:r>
      <w:r>
        <w:rPr>
          <w:spacing w:val="-4"/>
        </w:rPr>
        <w:t xml:space="preserve"> </w:t>
      </w:r>
      <w:r>
        <w:t>3.</w:t>
      </w:r>
      <w:r>
        <w:rPr>
          <w:spacing w:val="-9"/>
        </w:rPr>
        <w:t xml:space="preserve"> </w:t>
      </w:r>
      <w:r>
        <w:t>Металлургический</w:t>
      </w:r>
      <w:r>
        <w:rPr>
          <w:spacing w:val="-1"/>
        </w:rPr>
        <w:t xml:space="preserve"> </w:t>
      </w:r>
      <w:r>
        <w:t>комплекс</w:t>
      </w:r>
      <w:r>
        <w:rPr>
          <w:spacing w:val="-7"/>
        </w:rPr>
        <w:t xml:space="preserve"> </w:t>
      </w:r>
      <w:r>
        <w:rPr>
          <w:spacing w:val="-4"/>
        </w:rPr>
        <w:t>(3ч.)</w:t>
      </w:r>
    </w:p>
    <w:p w:rsidR="005071C8" w:rsidRDefault="00BD237E">
      <w:pPr>
        <w:pStyle w:val="a3"/>
        <w:spacing w:line="275" w:lineRule="exact"/>
        <w:ind w:left="1330" w:firstLine="0"/>
        <w:jc w:val="left"/>
      </w:pPr>
      <w:r>
        <w:t>Состав,</w:t>
      </w:r>
      <w:r>
        <w:rPr>
          <w:spacing w:val="50"/>
        </w:rPr>
        <w:t xml:space="preserve"> </w:t>
      </w:r>
      <w:r>
        <w:t>место</w:t>
      </w:r>
      <w:r>
        <w:rPr>
          <w:spacing w:val="56"/>
        </w:rPr>
        <w:t xml:space="preserve"> </w:t>
      </w:r>
      <w:r>
        <w:t>и</w:t>
      </w:r>
      <w:r>
        <w:rPr>
          <w:spacing w:val="48"/>
        </w:rPr>
        <w:t xml:space="preserve"> </w:t>
      </w:r>
      <w:r>
        <w:t>значение</w:t>
      </w:r>
      <w:r>
        <w:rPr>
          <w:spacing w:val="49"/>
        </w:rPr>
        <w:t xml:space="preserve"> </w:t>
      </w:r>
      <w:r>
        <w:t>в</w:t>
      </w:r>
      <w:r>
        <w:rPr>
          <w:spacing w:val="53"/>
        </w:rPr>
        <w:t xml:space="preserve"> </w:t>
      </w:r>
      <w:r>
        <w:t>хозяйстве.</w:t>
      </w:r>
      <w:r>
        <w:rPr>
          <w:spacing w:val="51"/>
        </w:rPr>
        <w:t xml:space="preserve"> </w:t>
      </w:r>
      <w:r>
        <w:t>Место</w:t>
      </w:r>
      <w:r>
        <w:rPr>
          <w:spacing w:val="52"/>
        </w:rPr>
        <w:t xml:space="preserve"> </w:t>
      </w:r>
      <w:r>
        <w:t>России</w:t>
      </w:r>
      <w:r>
        <w:rPr>
          <w:spacing w:val="54"/>
        </w:rPr>
        <w:t xml:space="preserve"> </w:t>
      </w:r>
      <w:r>
        <w:t>в</w:t>
      </w:r>
      <w:r>
        <w:rPr>
          <w:spacing w:val="49"/>
        </w:rPr>
        <w:t xml:space="preserve"> </w:t>
      </w:r>
      <w:r>
        <w:t>мировом</w:t>
      </w:r>
      <w:r>
        <w:rPr>
          <w:spacing w:val="50"/>
        </w:rPr>
        <w:t xml:space="preserve"> </w:t>
      </w:r>
      <w:r>
        <w:t>производстве</w:t>
      </w:r>
      <w:r>
        <w:rPr>
          <w:spacing w:val="52"/>
        </w:rPr>
        <w:t xml:space="preserve"> </w:t>
      </w:r>
      <w:r>
        <w:t>чёрных</w:t>
      </w:r>
      <w:r>
        <w:rPr>
          <w:spacing w:val="48"/>
        </w:rPr>
        <w:t xml:space="preserve"> </w:t>
      </w:r>
      <w:r>
        <w:rPr>
          <w:spacing w:val="-10"/>
        </w:rPr>
        <w:t>и</w:t>
      </w:r>
    </w:p>
    <w:p w:rsidR="005071C8" w:rsidRDefault="00BD237E">
      <w:pPr>
        <w:spacing w:before="121"/>
        <w:ind w:left="619"/>
      </w:pPr>
      <w:r>
        <w:rPr>
          <w:spacing w:val="-5"/>
        </w:rPr>
        <w:t>352</w:t>
      </w:r>
    </w:p>
    <w:p w:rsidR="005071C8" w:rsidRDefault="005071C8">
      <w:pPr>
        <w:sectPr w:rsidR="005071C8">
          <w:pgSz w:w="11910" w:h="16840"/>
          <w:pgMar w:top="960" w:right="0" w:bottom="660" w:left="0" w:header="0" w:footer="468" w:gutter="0"/>
          <w:cols w:space="720"/>
        </w:sectPr>
      </w:pPr>
    </w:p>
    <w:p w:rsidR="005071C8" w:rsidRDefault="00BD237E">
      <w:pPr>
        <w:spacing w:before="75"/>
        <w:ind w:left="763" w:right="965"/>
        <w:jc w:val="both"/>
        <w:rPr>
          <w:i/>
          <w:sz w:val="24"/>
        </w:rPr>
      </w:pPr>
      <w:r>
        <w:rPr>
          <w:sz w:val="24"/>
        </w:rPr>
        <w:lastRenderedPageBreak/>
        <w:t>цветных металлов. Особенности технологии производства чёрных и цветных металлов. Факторы размещения предприятий разных</w:t>
      </w:r>
      <w:r>
        <w:rPr>
          <w:spacing w:val="-2"/>
          <w:sz w:val="24"/>
        </w:rPr>
        <w:t xml:space="preserve"> </w:t>
      </w:r>
      <w:r>
        <w:rPr>
          <w:sz w:val="24"/>
        </w:rPr>
        <w:t>отраслей металлургического комплекса. География металлургии чёрных, лёгких</w:t>
      </w:r>
      <w:r>
        <w:rPr>
          <w:spacing w:val="-4"/>
          <w:sz w:val="24"/>
        </w:rPr>
        <w:t xml:space="preserve"> </w:t>
      </w:r>
      <w:r>
        <w:rPr>
          <w:sz w:val="24"/>
        </w:rPr>
        <w:t>и тяжёлых</w:t>
      </w:r>
      <w:r>
        <w:rPr>
          <w:spacing w:val="-4"/>
          <w:sz w:val="24"/>
        </w:rPr>
        <w:t xml:space="preserve"> </w:t>
      </w:r>
      <w:r>
        <w:rPr>
          <w:sz w:val="24"/>
        </w:rPr>
        <w:t>цветных</w:t>
      </w:r>
      <w:r>
        <w:rPr>
          <w:spacing w:val="-3"/>
          <w:sz w:val="24"/>
        </w:rPr>
        <w:t xml:space="preserve"> </w:t>
      </w:r>
      <w:r>
        <w:rPr>
          <w:sz w:val="24"/>
        </w:rPr>
        <w:t>металлов:</w:t>
      </w:r>
      <w:r>
        <w:rPr>
          <w:spacing w:val="-3"/>
          <w:sz w:val="24"/>
        </w:rPr>
        <w:t xml:space="preserve"> </w:t>
      </w:r>
      <w:r>
        <w:rPr>
          <w:sz w:val="24"/>
        </w:rPr>
        <w:t>основные</w:t>
      </w:r>
      <w:r>
        <w:rPr>
          <w:spacing w:val="-1"/>
          <w:sz w:val="24"/>
        </w:rPr>
        <w:t xml:space="preserve"> </w:t>
      </w:r>
      <w:r>
        <w:rPr>
          <w:sz w:val="24"/>
        </w:rPr>
        <w:t>районы и</w:t>
      </w:r>
      <w:r>
        <w:rPr>
          <w:spacing w:val="-4"/>
          <w:sz w:val="24"/>
        </w:rPr>
        <w:t xml:space="preserve"> </w:t>
      </w:r>
      <w:r>
        <w:rPr>
          <w:sz w:val="24"/>
        </w:rPr>
        <w:t>центры. Металлургические</w:t>
      </w:r>
      <w:r>
        <w:rPr>
          <w:spacing w:val="-1"/>
          <w:sz w:val="24"/>
        </w:rPr>
        <w:t xml:space="preserve"> </w:t>
      </w:r>
      <w:r>
        <w:rPr>
          <w:sz w:val="24"/>
        </w:rPr>
        <w:t xml:space="preserve">базы России. Влияние металлургии на окружающую среду. </w:t>
      </w:r>
      <w:r>
        <w:rPr>
          <w:i/>
          <w:sz w:val="24"/>
        </w:rPr>
        <w:t>Основные положения «Стратегии</w:t>
      </w:r>
      <w:r>
        <w:rPr>
          <w:i/>
          <w:spacing w:val="40"/>
          <w:sz w:val="24"/>
        </w:rPr>
        <w:t xml:space="preserve"> </w:t>
      </w:r>
      <w:r>
        <w:rPr>
          <w:i/>
          <w:sz w:val="24"/>
        </w:rPr>
        <w:t>развития чёрной и цветной металлургии России до 2030 года».</w:t>
      </w:r>
    </w:p>
    <w:p w:rsidR="005071C8" w:rsidRDefault="00BD237E">
      <w:pPr>
        <w:pStyle w:val="3"/>
        <w:spacing w:before="13"/>
        <w:ind w:left="1330"/>
      </w:pPr>
      <w:r>
        <w:t>Тема</w:t>
      </w:r>
      <w:r>
        <w:rPr>
          <w:spacing w:val="-7"/>
        </w:rPr>
        <w:t xml:space="preserve"> </w:t>
      </w:r>
      <w:r>
        <w:t>4.</w:t>
      </w:r>
      <w:r>
        <w:rPr>
          <w:spacing w:val="-4"/>
        </w:rPr>
        <w:t xml:space="preserve"> </w:t>
      </w:r>
      <w:r>
        <w:t>Машиностроительный</w:t>
      </w:r>
      <w:r>
        <w:rPr>
          <w:spacing w:val="-3"/>
        </w:rPr>
        <w:t xml:space="preserve"> </w:t>
      </w:r>
      <w:r>
        <w:t>комплекс</w:t>
      </w:r>
      <w:r>
        <w:rPr>
          <w:spacing w:val="-10"/>
        </w:rPr>
        <w:t xml:space="preserve"> </w:t>
      </w:r>
      <w:r>
        <w:rPr>
          <w:spacing w:val="-2"/>
        </w:rPr>
        <w:t>(3ч.)</w:t>
      </w:r>
    </w:p>
    <w:p w:rsidR="005071C8" w:rsidRDefault="00BD237E">
      <w:pPr>
        <w:pStyle w:val="a3"/>
        <w:ind w:left="763" w:right="968"/>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w:t>
      </w:r>
    </w:p>
    <w:p w:rsidR="005071C8" w:rsidRDefault="00BD237E">
      <w:pPr>
        <w:ind w:left="763" w:right="968" w:firstLine="566"/>
        <w:jc w:val="both"/>
        <w:rPr>
          <w:i/>
          <w:sz w:val="24"/>
        </w:rPr>
      </w:pPr>
      <w:r>
        <w:rPr>
          <w:sz w:val="24"/>
        </w:rPr>
        <w:t>Машиностроение</w:t>
      </w:r>
      <w:r>
        <w:rPr>
          <w:spacing w:val="-1"/>
          <w:sz w:val="24"/>
        </w:rPr>
        <w:t xml:space="preserve"> </w:t>
      </w:r>
      <w:r>
        <w:rPr>
          <w:sz w:val="24"/>
        </w:rPr>
        <w:t>и</w:t>
      </w:r>
      <w:r>
        <w:rPr>
          <w:spacing w:val="-5"/>
          <w:sz w:val="24"/>
        </w:rPr>
        <w:t xml:space="preserve"> </w:t>
      </w:r>
      <w:r>
        <w:rPr>
          <w:sz w:val="24"/>
        </w:rPr>
        <w:t>охрана</w:t>
      </w:r>
      <w:r>
        <w:rPr>
          <w:spacing w:val="-2"/>
          <w:sz w:val="24"/>
        </w:rPr>
        <w:t xml:space="preserve"> </w:t>
      </w:r>
      <w:r>
        <w:rPr>
          <w:sz w:val="24"/>
        </w:rPr>
        <w:t>окружающей среды, значение</w:t>
      </w:r>
      <w:r>
        <w:rPr>
          <w:spacing w:val="-3"/>
          <w:sz w:val="24"/>
        </w:rPr>
        <w:t xml:space="preserve"> </w:t>
      </w:r>
      <w:r>
        <w:rPr>
          <w:sz w:val="24"/>
        </w:rPr>
        <w:t>отрасли для</w:t>
      </w:r>
      <w:r>
        <w:rPr>
          <w:spacing w:val="-2"/>
          <w:sz w:val="24"/>
        </w:rPr>
        <w:t xml:space="preserve"> </w:t>
      </w:r>
      <w:r>
        <w:rPr>
          <w:sz w:val="24"/>
        </w:rPr>
        <w:t>создания</w:t>
      </w:r>
      <w:r>
        <w:rPr>
          <w:spacing w:val="-1"/>
          <w:sz w:val="24"/>
        </w:rPr>
        <w:t xml:space="preserve"> </w:t>
      </w:r>
      <w:r>
        <w:rPr>
          <w:sz w:val="24"/>
        </w:rPr>
        <w:t xml:space="preserve">экологически эффективного оборудования. Перспективы развития машиностроения России. </w:t>
      </w:r>
      <w:r>
        <w:rPr>
          <w:i/>
          <w:sz w:val="24"/>
        </w:rPr>
        <w:t>Основные положения документов, определяющих стратегию</w:t>
      </w:r>
      <w:r>
        <w:rPr>
          <w:i/>
          <w:spacing w:val="40"/>
          <w:sz w:val="24"/>
        </w:rPr>
        <w:t xml:space="preserve"> </w:t>
      </w:r>
      <w:r>
        <w:rPr>
          <w:i/>
          <w:sz w:val="24"/>
        </w:rPr>
        <w:t xml:space="preserve">развития отраслей машиностроительного </w:t>
      </w:r>
      <w:r>
        <w:rPr>
          <w:i/>
          <w:spacing w:val="-2"/>
          <w:sz w:val="24"/>
        </w:rPr>
        <w:t>комплекса.</w:t>
      </w:r>
    </w:p>
    <w:p w:rsidR="005071C8" w:rsidRDefault="00BD237E">
      <w:pPr>
        <w:pStyle w:val="3"/>
        <w:spacing w:before="74"/>
        <w:ind w:left="1330"/>
      </w:pPr>
      <w:r>
        <w:t>Практическая</w:t>
      </w:r>
      <w:r>
        <w:rPr>
          <w:spacing w:val="-4"/>
        </w:rPr>
        <w:t xml:space="preserve"> </w:t>
      </w:r>
      <w:r>
        <w:rPr>
          <w:spacing w:val="-2"/>
        </w:rPr>
        <w:t>работа</w:t>
      </w:r>
    </w:p>
    <w:p w:rsidR="005071C8" w:rsidRDefault="00BD237E">
      <w:pPr>
        <w:pStyle w:val="a3"/>
        <w:spacing w:line="237" w:lineRule="auto"/>
        <w:ind w:left="763" w:right="989"/>
      </w:pPr>
      <w: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071C8" w:rsidRDefault="005071C8">
      <w:pPr>
        <w:pStyle w:val="a3"/>
        <w:spacing w:before="5"/>
        <w:ind w:left="0" w:firstLine="0"/>
        <w:jc w:val="left"/>
      </w:pPr>
    </w:p>
    <w:p w:rsidR="005071C8" w:rsidRDefault="00BD237E">
      <w:pPr>
        <w:pStyle w:val="3"/>
        <w:ind w:left="1330"/>
      </w:pPr>
      <w:r>
        <w:t>Тема</w:t>
      </w:r>
      <w:r>
        <w:rPr>
          <w:spacing w:val="-8"/>
        </w:rPr>
        <w:t xml:space="preserve"> </w:t>
      </w:r>
      <w:r>
        <w:t>5. Химико-лесной</w:t>
      </w:r>
      <w:r>
        <w:rPr>
          <w:spacing w:val="-6"/>
        </w:rPr>
        <w:t xml:space="preserve"> </w:t>
      </w:r>
      <w:r>
        <w:t>комплекс</w:t>
      </w:r>
      <w:r>
        <w:rPr>
          <w:spacing w:val="-6"/>
        </w:rPr>
        <w:t xml:space="preserve"> </w:t>
      </w:r>
      <w:r>
        <w:rPr>
          <w:spacing w:val="-4"/>
        </w:rPr>
        <w:t>(4ч.)</w:t>
      </w:r>
    </w:p>
    <w:p w:rsidR="005071C8" w:rsidRDefault="00BD237E">
      <w:pPr>
        <w:ind w:left="763" w:right="969" w:firstLine="566"/>
        <w:jc w:val="both"/>
        <w:rPr>
          <w:i/>
          <w:sz w:val="24"/>
        </w:rPr>
      </w:pPr>
      <w:r>
        <w:rPr>
          <w:sz w:val="24"/>
        </w:rPr>
        <w:t xml:space="preserve">Химическая промышленность. 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Pr>
          <w:i/>
          <w:sz w:val="24"/>
        </w:rPr>
        <w:t>Основные положения «Стратегии развития химического и нефтехимического комплекса на период до2030 года».</w:t>
      </w:r>
    </w:p>
    <w:p w:rsidR="005071C8" w:rsidRDefault="00BD237E">
      <w:pPr>
        <w:pStyle w:val="a3"/>
        <w:spacing w:line="275" w:lineRule="exact"/>
        <w:ind w:left="1330" w:firstLine="0"/>
      </w:pPr>
      <w:r>
        <w:t>Лесопромышленный</w:t>
      </w:r>
      <w:r>
        <w:rPr>
          <w:spacing w:val="-8"/>
        </w:rPr>
        <w:t xml:space="preserve"> </w:t>
      </w:r>
      <w:r>
        <w:rPr>
          <w:spacing w:val="-2"/>
        </w:rPr>
        <w:t>комплекс</w:t>
      </w:r>
    </w:p>
    <w:p w:rsidR="005071C8" w:rsidRDefault="00BD237E">
      <w:pPr>
        <w:pStyle w:val="a3"/>
        <w:ind w:left="763" w:right="969"/>
      </w:pPr>
      <w:r>
        <w:t>Состав, место и значение в хозяйстве. Место России в мировом производстве</w:t>
      </w:r>
      <w:r>
        <w:rPr>
          <w:spacing w:val="-14"/>
        </w:rPr>
        <w:t xml:space="preserve"> </w:t>
      </w:r>
      <w:r>
        <w:t>продукции лесного комплекса. Лесозаготовительная, деревообрабатывающая и целлюлозно-бумажная промышленность. Факторы размещения предприятий. География</w:t>
      </w:r>
    </w:p>
    <w:p w:rsidR="005071C8" w:rsidRDefault="00BD237E">
      <w:pPr>
        <w:pStyle w:val="a3"/>
        <w:spacing w:before="5"/>
        <w:ind w:left="763" w:right="976"/>
      </w:pPr>
      <w:r>
        <w:t>важнейших отраслей: основные районы и лесоперерабатывающие комплексы. Лесное хозяйство</w:t>
      </w:r>
      <w:r>
        <w:rPr>
          <w:spacing w:val="40"/>
        </w:rPr>
        <w:t xml:space="preserve"> </w:t>
      </w:r>
      <w:r>
        <w:t>и</w:t>
      </w:r>
      <w:r>
        <w:rPr>
          <w:spacing w:val="40"/>
        </w:rPr>
        <w:t xml:space="preserve"> </w:t>
      </w:r>
      <w:r>
        <w:t>окружающая</w:t>
      </w:r>
      <w:r>
        <w:rPr>
          <w:spacing w:val="40"/>
        </w:rPr>
        <w:t xml:space="preserve"> </w:t>
      </w:r>
      <w:r>
        <w:t>среда.</w:t>
      </w:r>
      <w:r>
        <w:rPr>
          <w:spacing w:val="40"/>
        </w:rPr>
        <w:t xml:space="preserve"> </w:t>
      </w:r>
      <w:r>
        <w:t>Проблемы</w:t>
      </w:r>
      <w:r>
        <w:rPr>
          <w:spacing w:val="40"/>
        </w:rPr>
        <w:t xml:space="preserve"> </w:t>
      </w:r>
      <w:r>
        <w:t>и</w:t>
      </w:r>
      <w:r>
        <w:rPr>
          <w:spacing w:val="40"/>
        </w:rPr>
        <w:t xml:space="preserve"> </w:t>
      </w:r>
      <w:r>
        <w:t>перспективы</w:t>
      </w:r>
      <w:r>
        <w:rPr>
          <w:spacing w:val="40"/>
        </w:rPr>
        <w:t xml:space="preserve"> </w:t>
      </w:r>
      <w:r>
        <w:t>развития.</w:t>
      </w:r>
    </w:p>
    <w:p w:rsidR="005071C8" w:rsidRDefault="00BD237E">
      <w:pPr>
        <w:spacing w:before="8" w:line="237" w:lineRule="auto"/>
        <w:ind w:left="763" w:right="988" w:firstLine="566"/>
        <w:jc w:val="both"/>
        <w:rPr>
          <w:i/>
          <w:sz w:val="24"/>
        </w:rPr>
      </w:pPr>
      <w:r>
        <w:rPr>
          <w:i/>
          <w:sz w:val="24"/>
        </w:rPr>
        <w:t>Основные положения «Стратегии развития лесного комплекса Российской</w:t>
      </w:r>
      <w:r>
        <w:rPr>
          <w:i/>
          <w:spacing w:val="40"/>
          <w:sz w:val="24"/>
        </w:rPr>
        <w:t xml:space="preserve"> </w:t>
      </w:r>
      <w:r>
        <w:rPr>
          <w:i/>
          <w:sz w:val="24"/>
        </w:rPr>
        <w:t>Федерации</w:t>
      </w:r>
      <w:r>
        <w:rPr>
          <w:i/>
          <w:spacing w:val="-15"/>
          <w:sz w:val="24"/>
        </w:rPr>
        <w:t xml:space="preserve"> </w:t>
      </w:r>
      <w:r>
        <w:rPr>
          <w:i/>
          <w:sz w:val="24"/>
        </w:rPr>
        <w:t>до 2030 года».</w:t>
      </w:r>
    </w:p>
    <w:p w:rsidR="005071C8" w:rsidRDefault="005071C8">
      <w:pPr>
        <w:pStyle w:val="a3"/>
        <w:spacing w:before="15"/>
        <w:ind w:left="0" w:firstLine="0"/>
        <w:jc w:val="left"/>
        <w:rPr>
          <w:i/>
        </w:rPr>
      </w:pPr>
    </w:p>
    <w:p w:rsidR="005071C8" w:rsidRDefault="00BD237E">
      <w:pPr>
        <w:pStyle w:val="3"/>
        <w:ind w:left="1330"/>
        <w:jc w:val="left"/>
      </w:pPr>
      <w:r>
        <w:t>Практическая</w:t>
      </w:r>
      <w:r>
        <w:rPr>
          <w:spacing w:val="-4"/>
        </w:rPr>
        <w:t xml:space="preserve"> </w:t>
      </w:r>
      <w:r>
        <w:rPr>
          <w:spacing w:val="-2"/>
        </w:rPr>
        <w:t>работа</w:t>
      </w:r>
    </w:p>
    <w:p w:rsidR="005071C8" w:rsidRDefault="00BD237E">
      <w:pPr>
        <w:spacing w:line="237" w:lineRule="auto"/>
        <w:ind w:left="763" w:right="976" w:firstLine="566"/>
        <w:rPr>
          <w:i/>
          <w:sz w:val="24"/>
        </w:rPr>
      </w:pPr>
      <w:r>
        <w:rPr>
          <w:sz w:val="24"/>
        </w:rPr>
        <w:t>1.</w:t>
      </w:r>
      <w:r>
        <w:rPr>
          <w:spacing w:val="26"/>
          <w:sz w:val="24"/>
        </w:rPr>
        <w:t xml:space="preserve"> </w:t>
      </w:r>
      <w:r>
        <w:rPr>
          <w:sz w:val="24"/>
        </w:rPr>
        <w:t>Анализ документов</w:t>
      </w:r>
      <w:r>
        <w:rPr>
          <w:spacing w:val="29"/>
          <w:sz w:val="24"/>
        </w:rPr>
        <w:t xml:space="preserve"> </w:t>
      </w:r>
      <w:r>
        <w:rPr>
          <w:i/>
          <w:sz w:val="24"/>
        </w:rPr>
        <w:t>«Прогноз развития лесного сектора Российской Федерации</w:t>
      </w:r>
      <w:r>
        <w:rPr>
          <w:i/>
          <w:spacing w:val="29"/>
          <w:sz w:val="24"/>
        </w:rPr>
        <w:t xml:space="preserve"> </w:t>
      </w:r>
      <w:r>
        <w:rPr>
          <w:i/>
          <w:sz w:val="24"/>
        </w:rPr>
        <w:t>до 2030 года» (Гл.1, 3 и 11) и «Стратегия развития лесного комплекса Российской Федерации до</w:t>
      </w:r>
    </w:p>
    <w:p w:rsidR="005071C8" w:rsidRDefault="00BD237E">
      <w:pPr>
        <w:spacing w:before="5" w:line="237" w:lineRule="auto"/>
        <w:ind w:left="763" w:right="328" w:firstLine="566"/>
        <w:rPr>
          <w:sz w:val="24"/>
        </w:rPr>
      </w:pPr>
      <w:r>
        <w:rPr>
          <w:i/>
          <w:sz w:val="24"/>
        </w:rPr>
        <w:t>2030 года» (Гл. II и III, Приложения №</w:t>
      </w:r>
      <w:r>
        <w:rPr>
          <w:i/>
          <w:spacing w:val="-1"/>
          <w:sz w:val="24"/>
        </w:rPr>
        <w:t xml:space="preserve"> </w:t>
      </w:r>
      <w:r>
        <w:rPr>
          <w:i/>
          <w:sz w:val="24"/>
        </w:rPr>
        <w:t>1 и №</w:t>
      </w:r>
      <w:r>
        <w:rPr>
          <w:i/>
          <w:spacing w:val="-1"/>
          <w:sz w:val="24"/>
        </w:rPr>
        <w:t xml:space="preserve"> </w:t>
      </w:r>
      <w:r>
        <w:rPr>
          <w:i/>
          <w:sz w:val="24"/>
        </w:rPr>
        <w:t xml:space="preserve">18) </w:t>
      </w:r>
      <w:r>
        <w:rPr>
          <w:sz w:val="24"/>
        </w:rPr>
        <w:t>с целью</w:t>
      </w:r>
      <w:r>
        <w:rPr>
          <w:spacing w:val="-2"/>
          <w:sz w:val="24"/>
        </w:rPr>
        <w:t xml:space="preserve"> </w:t>
      </w:r>
      <w:r>
        <w:rPr>
          <w:sz w:val="24"/>
        </w:rPr>
        <w:t>определения перспектив ипроблем развития комплекса.</w:t>
      </w:r>
    </w:p>
    <w:p w:rsidR="005071C8" w:rsidRDefault="005071C8">
      <w:pPr>
        <w:pStyle w:val="a3"/>
        <w:spacing w:before="5"/>
        <w:ind w:left="0" w:firstLine="0"/>
        <w:jc w:val="left"/>
      </w:pPr>
    </w:p>
    <w:p w:rsidR="005071C8" w:rsidRDefault="00BD237E">
      <w:pPr>
        <w:pStyle w:val="3"/>
        <w:spacing w:before="1" w:line="275" w:lineRule="exact"/>
        <w:ind w:left="1330"/>
      </w:pPr>
      <w:r>
        <w:t>Тема</w:t>
      </w:r>
      <w:r>
        <w:rPr>
          <w:spacing w:val="-12"/>
        </w:rPr>
        <w:t xml:space="preserve"> </w:t>
      </w:r>
      <w:r>
        <w:t>6.</w:t>
      </w:r>
      <w:r>
        <w:rPr>
          <w:spacing w:val="-2"/>
        </w:rPr>
        <w:t xml:space="preserve"> </w:t>
      </w:r>
      <w:r>
        <w:t>Агропромышленный</w:t>
      </w:r>
      <w:r>
        <w:rPr>
          <w:spacing w:val="-2"/>
        </w:rPr>
        <w:t xml:space="preserve"> </w:t>
      </w:r>
      <w:r>
        <w:t>комплекс</w:t>
      </w:r>
      <w:r>
        <w:rPr>
          <w:spacing w:val="-13"/>
        </w:rPr>
        <w:t xml:space="preserve"> </w:t>
      </w:r>
      <w:r>
        <w:t>(АПК)</w:t>
      </w:r>
      <w:r>
        <w:rPr>
          <w:spacing w:val="-2"/>
        </w:rPr>
        <w:t xml:space="preserve"> (3ч.)</w:t>
      </w:r>
    </w:p>
    <w:p w:rsidR="005071C8" w:rsidRDefault="00BD237E">
      <w:pPr>
        <w:pStyle w:val="a3"/>
        <w:ind w:left="763" w:right="962"/>
      </w:pPr>
      <w:r>
        <w:t>Состав, место и</w:t>
      </w:r>
      <w:r>
        <w:rPr>
          <w:spacing w:val="-1"/>
        </w:rPr>
        <w:t xml:space="preserve"> </w:t>
      </w:r>
      <w:r>
        <w:t>значение</w:t>
      </w:r>
      <w:r>
        <w:rPr>
          <w:spacing w:val="-3"/>
        </w:rPr>
        <w:t xml:space="preserve"> </w:t>
      </w:r>
      <w:r>
        <w:t>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иокружающая среда.</w:t>
      </w:r>
    </w:p>
    <w:p w:rsidR="005071C8" w:rsidRDefault="00BD237E">
      <w:pPr>
        <w:pStyle w:val="a3"/>
        <w:ind w:left="763" w:right="970"/>
        <w:rPr>
          <w:i/>
        </w:rPr>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w:t>
      </w:r>
      <w:r>
        <w:rPr>
          <w:spacing w:val="40"/>
        </w:rPr>
        <w:t xml:space="preserve"> </w:t>
      </w:r>
      <w:r>
        <w:t xml:space="preserve">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Pr>
          <w:i/>
        </w:rPr>
        <w:t>«Стратегия развития</w:t>
      </w:r>
      <w:r>
        <w:rPr>
          <w:i/>
          <w:spacing w:val="68"/>
          <w:w w:val="150"/>
        </w:rPr>
        <w:t xml:space="preserve"> </w:t>
      </w:r>
      <w:r>
        <w:rPr>
          <w:i/>
        </w:rPr>
        <w:t>агропромышленного</w:t>
      </w:r>
      <w:r>
        <w:rPr>
          <w:i/>
          <w:spacing w:val="67"/>
          <w:w w:val="150"/>
        </w:rPr>
        <w:t xml:space="preserve"> </w:t>
      </w:r>
      <w:r>
        <w:rPr>
          <w:i/>
        </w:rPr>
        <w:t>и</w:t>
      </w:r>
      <w:r>
        <w:rPr>
          <w:i/>
          <w:spacing w:val="66"/>
          <w:w w:val="150"/>
        </w:rPr>
        <w:t xml:space="preserve"> </w:t>
      </w:r>
      <w:r>
        <w:rPr>
          <w:i/>
        </w:rPr>
        <w:t>рыбохозяйственного</w:t>
      </w:r>
      <w:r>
        <w:rPr>
          <w:i/>
          <w:spacing w:val="74"/>
          <w:w w:val="150"/>
        </w:rPr>
        <w:t xml:space="preserve"> </w:t>
      </w:r>
      <w:r>
        <w:rPr>
          <w:i/>
        </w:rPr>
        <w:t>комплексов</w:t>
      </w:r>
      <w:r>
        <w:rPr>
          <w:i/>
          <w:spacing w:val="72"/>
          <w:w w:val="150"/>
        </w:rPr>
        <w:t xml:space="preserve"> </w:t>
      </w:r>
      <w:r>
        <w:rPr>
          <w:i/>
        </w:rPr>
        <w:t>Российской</w:t>
      </w:r>
      <w:r>
        <w:rPr>
          <w:i/>
          <w:spacing w:val="72"/>
          <w:w w:val="150"/>
        </w:rPr>
        <w:t xml:space="preserve"> </w:t>
      </w:r>
      <w:r>
        <w:rPr>
          <w:i/>
        </w:rPr>
        <w:t>Федерации</w:t>
      </w:r>
      <w:r>
        <w:rPr>
          <w:i/>
          <w:spacing w:val="72"/>
          <w:w w:val="150"/>
        </w:rPr>
        <w:t xml:space="preserve"> </w:t>
      </w:r>
      <w:r>
        <w:rPr>
          <w:i/>
          <w:spacing w:val="-5"/>
        </w:rPr>
        <w:t>на</w:t>
      </w:r>
    </w:p>
    <w:p w:rsidR="005071C8" w:rsidRDefault="00BD237E">
      <w:pPr>
        <w:spacing w:before="100"/>
        <w:ind w:left="619"/>
      </w:pPr>
      <w:r>
        <w:rPr>
          <w:spacing w:val="-5"/>
        </w:rPr>
        <w:t>353</w:t>
      </w:r>
    </w:p>
    <w:p w:rsidR="005071C8" w:rsidRDefault="005071C8">
      <w:pPr>
        <w:sectPr w:rsidR="005071C8">
          <w:pgSz w:w="11910" w:h="16840"/>
          <w:pgMar w:top="940" w:right="0" w:bottom="660" w:left="0" w:header="0" w:footer="468" w:gutter="0"/>
          <w:cols w:space="720"/>
        </w:sectPr>
      </w:pPr>
    </w:p>
    <w:p w:rsidR="005071C8" w:rsidRDefault="00BD237E">
      <w:pPr>
        <w:spacing w:before="75"/>
        <w:ind w:left="763"/>
        <w:rPr>
          <w:sz w:val="24"/>
        </w:rPr>
      </w:pPr>
      <w:r>
        <w:rPr>
          <w:i/>
          <w:sz w:val="24"/>
        </w:rPr>
        <w:lastRenderedPageBreak/>
        <w:t>период</w:t>
      </w:r>
      <w:r>
        <w:rPr>
          <w:i/>
          <w:spacing w:val="-6"/>
          <w:sz w:val="24"/>
        </w:rPr>
        <w:t xml:space="preserve"> </w:t>
      </w:r>
      <w:r>
        <w:rPr>
          <w:i/>
          <w:sz w:val="24"/>
        </w:rPr>
        <w:t>до</w:t>
      </w:r>
      <w:r>
        <w:rPr>
          <w:i/>
          <w:spacing w:val="-1"/>
          <w:sz w:val="24"/>
        </w:rPr>
        <w:t xml:space="preserve"> </w:t>
      </w:r>
      <w:r>
        <w:rPr>
          <w:i/>
          <w:sz w:val="24"/>
        </w:rPr>
        <w:t>2030</w:t>
      </w:r>
      <w:r>
        <w:rPr>
          <w:i/>
          <w:spacing w:val="-1"/>
          <w:sz w:val="24"/>
        </w:rPr>
        <w:t xml:space="preserve"> </w:t>
      </w:r>
      <w:r>
        <w:rPr>
          <w:i/>
          <w:sz w:val="24"/>
        </w:rPr>
        <w:t>года».</w:t>
      </w:r>
      <w:r>
        <w:rPr>
          <w:i/>
          <w:spacing w:val="-2"/>
          <w:sz w:val="24"/>
        </w:rPr>
        <w:t xml:space="preserve"> </w:t>
      </w:r>
      <w:r>
        <w:rPr>
          <w:sz w:val="24"/>
        </w:rPr>
        <w:t>Особенности</w:t>
      </w:r>
      <w:r>
        <w:rPr>
          <w:spacing w:val="-1"/>
          <w:sz w:val="24"/>
        </w:rPr>
        <w:t xml:space="preserve"> </w:t>
      </w:r>
      <w:r>
        <w:rPr>
          <w:sz w:val="24"/>
        </w:rPr>
        <w:t>АПК</w:t>
      </w:r>
      <w:r>
        <w:rPr>
          <w:spacing w:val="-3"/>
          <w:sz w:val="24"/>
        </w:rPr>
        <w:t xml:space="preserve"> </w:t>
      </w:r>
      <w:r>
        <w:rPr>
          <w:sz w:val="24"/>
        </w:rPr>
        <w:t>своего</w:t>
      </w:r>
      <w:r>
        <w:rPr>
          <w:spacing w:val="7"/>
          <w:sz w:val="24"/>
        </w:rPr>
        <w:t xml:space="preserve"> </w:t>
      </w:r>
      <w:r>
        <w:rPr>
          <w:spacing w:val="-2"/>
          <w:sz w:val="24"/>
        </w:rPr>
        <w:t>края.</w:t>
      </w:r>
    </w:p>
    <w:p w:rsidR="005071C8" w:rsidRDefault="005071C8">
      <w:pPr>
        <w:pStyle w:val="a3"/>
        <w:spacing w:before="7"/>
        <w:ind w:left="0" w:firstLine="0"/>
        <w:jc w:val="left"/>
        <w:rPr>
          <w:sz w:val="16"/>
        </w:rPr>
      </w:pPr>
    </w:p>
    <w:p w:rsidR="005071C8" w:rsidRDefault="005071C8">
      <w:pPr>
        <w:rPr>
          <w:sz w:val="16"/>
        </w:rPr>
        <w:sectPr w:rsidR="005071C8">
          <w:pgSz w:w="11910" w:h="16840"/>
          <w:pgMar w:top="940" w:right="0" w:bottom="660" w:left="0" w:header="0" w:footer="468" w:gutter="0"/>
          <w:cols w:space="720"/>
        </w:sectPr>
      </w:pPr>
    </w:p>
    <w:p w:rsidR="005071C8" w:rsidRDefault="005071C8">
      <w:pPr>
        <w:pStyle w:val="a3"/>
        <w:ind w:left="0" w:firstLine="0"/>
        <w:jc w:val="left"/>
      </w:pPr>
    </w:p>
    <w:p w:rsidR="005071C8" w:rsidRDefault="005071C8">
      <w:pPr>
        <w:pStyle w:val="a3"/>
        <w:spacing w:before="85"/>
        <w:ind w:left="0" w:firstLine="0"/>
        <w:jc w:val="left"/>
      </w:pPr>
    </w:p>
    <w:p w:rsidR="005071C8" w:rsidRDefault="00BD237E">
      <w:pPr>
        <w:pStyle w:val="a3"/>
        <w:ind w:left="763" w:firstLine="0"/>
        <w:jc w:val="left"/>
      </w:pPr>
      <w:r>
        <w:rPr>
          <w:spacing w:val="-4"/>
        </w:rPr>
        <w:t>АПК.</w:t>
      </w:r>
    </w:p>
    <w:p w:rsidR="005071C8" w:rsidRDefault="00BD237E">
      <w:pPr>
        <w:pStyle w:val="3"/>
        <w:spacing w:before="90" w:line="275" w:lineRule="exact"/>
        <w:ind w:left="0"/>
        <w:jc w:val="left"/>
      </w:pPr>
      <w:r>
        <w:rPr>
          <w:b w:val="0"/>
        </w:rPr>
        <w:br w:type="column"/>
      </w:r>
      <w:r>
        <w:lastRenderedPageBreak/>
        <w:t>Практическая</w:t>
      </w:r>
      <w:r>
        <w:rPr>
          <w:spacing w:val="-4"/>
        </w:rPr>
        <w:t xml:space="preserve"> </w:t>
      </w:r>
      <w:r>
        <w:rPr>
          <w:spacing w:val="-2"/>
        </w:rPr>
        <w:t>работа</w:t>
      </w:r>
    </w:p>
    <w:p w:rsidR="005071C8" w:rsidRDefault="00BD237E">
      <w:pPr>
        <w:pStyle w:val="a3"/>
        <w:spacing w:line="275" w:lineRule="exact"/>
        <w:ind w:left="0" w:firstLine="0"/>
        <w:jc w:val="left"/>
      </w:pPr>
      <w:r>
        <w:t>1.</w:t>
      </w:r>
      <w:r>
        <w:rPr>
          <w:spacing w:val="-2"/>
        </w:rPr>
        <w:t xml:space="preserve"> </w:t>
      </w:r>
      <w:r>
        <w:t>Определение</w:t>
      </w:r>
      <w:r>
        <w:rPr>
          <w:spacing w:val="-2"/>
        </w:rPr>
        <w:t xml:space="preserve"> </w:t>
      </w:r>
      <w:r>
        <w:t>влияния</w:t>
      </w:r>
      <w:r>
        <w:rPr>
          <w:spacing w:val="-6"/>
        </w:rPr>
        <w:t xml:space="preserve"> </w:t>
      </w:r>
      <w:r>
        <w:t>природных</w:t>
      </w:r>
      <w:r>
        <w:rPr>
          <w:spacing w:val="-6"/>
        </w:rPr>
        <w:t xml:space="preserve"> </w:t>
      </w:r>
      <w:r>
        <w:t>и</w:t>
      </w:r>
      <w:r>
        <w:rPr>
          <w:spacing w:val="-5"/>
        </w:rPr>
        <w:t xml:space="preserve"> </w:t>
      </w:r>
      <w:r>
        <w:t>социальных</w:t>
      </w:r>
      <w:r>
        <w:rPr>
          <w:spacing w:val="-6"/>
        </w:rPr>
        <w:t xml:space="preserve"> </w:t>
      </w:r>
      <w:r>
        <w:t>факторов</w:t>
      </w:r>
      <w:r>
        <w:rPr>
          <w:spacing w:val="-1"/>
        </w:rPr>
        <w:t xml:space="preserve"> </w:t>
      </w:r>
      <w:r>
        <w:t>на</w:t>
      </w:r>
      <w:r>
        <w:rPr>
          <w:spacing w:val="-6"/>
        </w:rPr>
        <w:t xml:space="preserve"> </w:t>
      </w:r>
      <w:r>
        <w:rPr>
          <w:spacing w:val="-2"/>
        </w:rPr>
        <w:t>размещениеотраслей</w:t>
      </w:r>
    </w:p>
    <w:p w:rsidR="005071C8" w:rsidRDefault="005071C8">
      <w:pPr>
        <w:spacing w:line="275" w:lineRule="exact"/>
        <w:sectPr w:rsidR="005071C8">
          <w:type w:val="continuous"/>
          <w:pgSz w:w="11910" w:h="16840"/>
          <w:pgMar w:top="1340" w:right="0" w:bottom="0" w:left="0" w:header="0" w:footer="468" w:gutter="0"/>
          <w:cols w:num="2" w:space="720" w:equalWidth="0">
            <w:col w:w="1328" w:space="2"/>
            <w:col w:w="10580"/>
          </w:cols>
        </w:sectPr>
      </w:pPr>
    </w:p>
    <w:p w:rsidR="005071C8" w:rsidRDefault="005071C8">
      <w:pPr>
        <w:pStyle w:val="a3"/>
        <w:ind w:left="0" w:firstLine="0"/>
        <w:jc w:val="left"/>
      </w:pPr>
    </w:p>
    <w:p w:rsidR="005071C8" w:rsidRDefault="005071C8">
      <w:pPr>
        <w:pStyle w:val="a3"/>
        <w:spacing w:before="18"/>
        <w:ind w:left="0" w:firstLine="0"/>
        <w:jc w:val="left"/>
      </w:pPr>
    </w:p>
    <w:p w:rsidR="005071C8" w:rsidRDefault="00BD237E">
      <w:pPr>
        <w:pStyle w:val="3"/>
        <w:ind w:left="1330"/>
      </w:pPr>
      <w:r>
        <w:t>Тема</w:t>
      </w:r>
      <w:r>
        <w:rPr>
          <w:spacing w:val="-9"/>
        </w:rPr>
        <w:t xml:space="preserve"> </w:t>
      </w:r>
      <w:r>
        <w:t>7.</w:t>
      </w:r>
      <w:r>
        <w:rPr>
          <w:spacing w:val="-1"/>
        </w:rPr>
        <w:t xml:space="preserve"> </w:t>
      </w:r>
      <w:r>
        <w:t>Инфраструктурный</w:t>
      </w:r>
      <w:r>
        <w:rPr>
          <w:spacing w:val="-5"/>
        </w:rPr>
        <w:t xml:space="preserve"> </w:t>
      </w:r>
      <w:r>
        <w:t>комплекс</w:t>
      </w:r>
      <w:r>
        <w:rPr>
          <w:spacing w:val="-12"/>
        </w:rPr>
        <w:t xml:space="preserve"> </w:t>
      </w:r>
      <w:r>
        <w:rPr>
          <w:spacing w:val="-4"/>
        </w:rPr>
        <w:t>(6ч.)</w:t>
      </w:r>
    </w:p>
    <w:p w:rsidR="005071C8" w:rsidRDefault="00BD237E">
      <w:pPr>
        <w:pStyle w:val="a3"/>
        <w:spacing w:line="242" w:lineRule="auto"/>
        <w:ind w:left="763" w:right="978"/>
      </w:pPr>
      <w:r>
        <w:t>Состав: транспорт, информационная инфраструктура; сфера обслуживания, рекреационное хозяйство</w:t>
      </w:r>
      <w:r>
        <w:rPr>
          <w:spacing w:val="40"/>
        </w:rPr>
        <w:t xml:space="preserve"> </w:t>
      </w:r>
      <w:r>
        <w:t>—</w:t>
      </w:r>
      <w:r>
        <w:rPr>
          <w:spacing w:val="36"/>
        </w:rPr>
        <w:t xml:space="preserve"> </w:t>
      </w:r>
      <w:r>
        <w:t>место</w:t>
      </w:r>
      <w:r>
        <w:rPr>
          <w:spacing w:val="40"/>
        </w:rPr>
        <w:t xml:space="preserve"> </w:t>
      </w:r>
      <w:r>
        <w:t>и</w:t>
      </w:r>
      <w:r>
        <w:rPr>
          <w:spacing w:val="40"/>
        </w:rPr>
        <w:t xml:space="preserve"> </w:t>
      </w:r>
      <w:r>
        <w:t>значение</w:t>
      </w:r>
      <w:r>
        <w:rPr>
          <w:spacing w:val="36"/>
        </w:rPr>
        <w:t xml:space="preserve"> </w:t>
      </w:r>
      <w:r>
        <w:t>в</w:t>
      </w:r>
      <w:r>
        <w:rPr>
          <w:spacing w:val="40"/>
        </w:rPr>
        <w:t xml:space="preserve"> </w:t>
      </w:r>
      <w:r>
        <w:t>хозяйстве.</w:t>
      </w:r>
      <w:r>
        <w:rPr>
          <w:spacing w:val="40"/>
        </w:rPr>
        <w:t xml:space="preserve"> </w:t>
      </w:r>
      <w:r>
        <w:t>Транспорт</w:t>
      </w:r>
      <w:r>
        <w:rPr>
          <w:spacing w:val="40"/>
        </w:rPr>
        <w:t xml:space="preserve"> </w:t>
      </w:r>
      <w:r>
        <w:t>и</w:t>
      </w:r>
      <w:r>
        <w:rPr>
          <w:spacing w:val="37"/>
        </w:rPr>
        <w:t xml:space="preserve"> </w:t>
      </w:r>
      <w:r>
        <w:t>связь.</w:t>
      </w:r>
      <w:r>
        <w:rPr>
          <w:spacing w:val="40"/>
        </w:rPr>
        <w:t xml:space="preserve"> </w:t>
      </w:r>
      <w:r>
        <w:t>Состав,</w:t>
      </w:r>
    </w:p>
    <w:p w:rsidR="005071C8" w:rsidRDefault="00BD237E">
      <w:pPr>
        <w:pStyle w:val="a3"/>
        <w:spacing w:before="58"/>
        <w:ind w:left="763" w:right="973"/>
      </w:pPr>
      <w:r>
        <w:t>место и значение в хозяйстве. Морской, внутренний водный, железнодорожный, автомобильный, воздушный и трубопроводный транспорт. География отдельных видов</w:t>
      </w:r>
      <w:r>
        <w:rPr>
          <w:spacing w:val="40"/>
        </w:rPr>
        <w:t xml:space="preserve"> </w:t>
      </w:r>
      <w:r>
        <w:t>транспорта и связи:</w:t>
      </w:r>
      <w:r>
        <w:rPr>
          <w:spacing w:val="-5"/>
        </w:rPr>
        <w:t xml:space="preserve"> </w:t>
      </w:r>
      <w:r>
        <w:t>основные транспортные пути и линии связи, крупнейшие транспортные узлы. Транспорт и охрана окружающей среды.</w:t>
      </w:r>
    </w:p>
    <w:p w:rsidR="005071C8" w:rsidRDefault="00BD237E">
      <w:pPr>
        <w:pStyle w:val="a3"/>
        <w:spacing w:before="7" w:line="237" w:lineRule="auto"/>
        <w:ind w:left="763" w:right="328"/>
        <w:jc w:val="left"/>
      </w:pPr>
      <w:r>
        <w:t>Информационная</w:t>
      </w:r>
      <w:r>
        <w:rPr>
          <w:spacing w:val="-8"/>
        </w:rPr>
        <w:t xml:space="preserve"> </w:t>
      </w:r>
      <w:r>
        <w:t>инфраструктура.</w:t>
      </w:r>
      <w:r>
        <w:rPr>
          <w:spacing w:val="-3"/>
        </w:rPr>
        <w:t xml:space="preserve"> </w:t>
      </w:r>
      <w:r>
        <w:t>Рекреационное</w:t>
      </w:r>
      <w:r>
        <w:rPr>
          <w:spacing w:val="-13"/>
        </w:rPr>
        <w:t xml:space="preserve"> </w:t>
      </w:r>
      <w:r>
        <w:t>хозяйство.</w:t>
      </w:r>
      <w:r>
        <w:rPr>
          <w:spacing w:val="-3"/>
        </w:rPr>
        <w:t xml:space="preserve"> </w:t>
      </w:r>
      <w:r>
        <w:t>Особенности</w:t>
      </w:r>
      <w:r>
        <w:rPr>
          <w:spacing w:val="-5"/>
        </w:rPr>
        <w:t xml:space="preserve"> </w:t>
      </w:r>
      <w:r>
        <w:t>сферыобслуживания своего края.</w:t>
      </w:r>
    </w:p>
    <w:p w:rsidR="005071C8" w:rsidRDefault="00BD237E">
      <w:pPr>
        <w:spacing w:line="242" w:lineRule="auto"/>
        <w:ind w:left="763" w:right="1235" w:firstLine="566"/>
        <w:rPr>
          <w:i/>
          <w:sz w:val="24"/>
        </w:rPr>
      </w:pPr>
      <w:r>
        <w:rPr>
          <w:sz w:val="24"/>
        </w:rPr>
        <w:t xml:space="preserve">Проблемы и перспективы развития комплекса. </w:t>
      </w:r>
      <w:r>
        <w:rPr>
          <w:i/>
          <w:sz w:val="24"/>
        </w:rPr>
        <w:t>«Стратегия развития транспортаРоссии на период до 2030 года,</w:t>
      </w:r>
    </w:p>
    <w:p w:rsidR="005071C8" w:rsidRDefault="00BD237E">
      <w:pPr>
        <w:spacing w:line="271" w:lineRule="exact"/>
        <w:ind w:left="1330"/>
        <w:rPr>
          <w:sz w:val="24"/>
        </w:rPr>
      </w:pPr>
      <w:r>
        <w:rPr>
          <w:i/>
          <w:sz w:val="24"/>
        </w:rPr>
        <w:t>Федеральный</w:t>
      </w:r>
      <w:r>
        <w:rPr>
          <w:i/>
          <w:spacing w:val="-4"/>
          <w:sz w:val="24"/>
        </w:rPr>
        <w:t xml:space="preserve"> </w:t>
      </w:r>
      <w:r>
        <w:rPr>
          <w:i/>
          <w:sz w:val="24"/>
        </w:rPr>
        <w:t>проект</w:t>
      </w:r>
      <w:r>
        <w:rPr>
          <w:i/>
          <w:spacing w:val="-5"/>
          <w:sz w:val="24"/>
        </w:rPr>
        <w:t xml:space="preserve"> </w:t>
      </w:r>
      <w:r>
        <w:rPr>
          <w:i/>
          <w:sz w:val="24"/>
        </w:rPr>
        <w:t>«Информационная</w:t>
      </w:r>
      <w:r>
        <w:rPr>
          <w:i/>
          <w:spacing w:val="-12"/>
          <w:sz w:val="24"/>
        </w:rPr>
        <w:t xml:space="preserve"> </w:t>
      </w:r>
      <w:r>
        <w:rPr>
          <w:i/>
          <w:spacing w:val="-2"/>
          <w:sz w:val="24"/>
        </w:rPr>
        <w:t>инфраструктура»</w:t>
      </w:r>
      <w:r>
        <w:rPr>
          <w:spacing w:val="-2"/>
          <w:sz w:val="24"/>
        </w:rPr>
        <w:t>.</w:t>
      </w:r>
    </w:p>
    <w:p w:rsidR="005071C8" w:rsidRDefault="005071C8">
      <w:pPr>
        <w:pStyle w:val="a3"/>
        <w:spacing w:before="4"/>
        <w:ind w:left="0" w:firstLine="0"/>
        <w:jc w:val="left"/>
      </w:pPr>
    </w:p>
    <w:p w:rsidR="005071C8" w:rsidRDefault="00BD237E">
      <w:pPr>
        <w:pStyle w:val="3"/>
        <w:spacing w:line="275" w:lineRule="exact"/>
        <w:ind w:left="1330"/>
        <w:jc w:val="left"/>
      </w:pPr>
      <w:r>
        <w:t>Практические</w:t>
      </w:r>
      <w:r>
        <w:rPr>
          <w:spacing w:val="-4"/>
        </w:rPr>
        <w:t xml:space="preserve"> </w:t>
      </w:r>
      <w:r>
        <w:rPr>
          <w:spacing w:val="-2"/>
        </w:rPr>
        <w:t>работы</w:t>
      </w:r>
    </w:p>
    <w:p w:rsidR="005071C8" w:rsidRDefault="00BD237E">
      <w:pPr>
        <w:pStyle w:val="a3"/>
        <w:spacing w:before="1" w:line="237" w:lineRule="auto"/>
        <w:ind w:left="763"/>
        <w:jc w:val="left"/>
      </w:pPr>
      <w:r>
        <w:t>Анализ</w:t>
      </w:r>
      <w:r>
        <w:rPr>
          <w:spacing w:val="34"/>
        </w:rPr>
        <w:t xml:space="preserve"> </w:t>
      </w:r>
      <w:r>
        <w:t>статистических</w:t>
      </w:r>
      <w:r>
        <w:rPr>
          <w:spacing w:val="28"/>
        </w:rPr>
        <w:t xml:space="preserve"> </w:t>
      </w:r>
      <w:r>
        <w:t>данных</w:t>
      </w:r>
      <w:r>
        <w:rPr>
          <w:spacing w:val="28"/>
        </w:rPr>
        <w:t xml:space="preserve"> </w:t>
      </w:r>
      <w:r>
        <w:t>с</w:t>
      </w:r>
      <w:r>
        <w:rPr>
          <w:spacing w:val="35"/>
        </w:rPr>
        <w:t xml:space="preserve"> </w:t>
      </w:r>
      <w:r>
        <w:t>целью определения</w:t>
      </w:r>
      <w:r>
        <w:rPr>
          <w:spacing w:val="40"/>
        </w:rPr>
        <w:t xml:space="preserve"> </w:t>
      </w:r>
      <w:r>
        <w:t>доли отдельных</w:t>
      </w:r>
      <w:r>
        <w:rPr>
          <w:spacing w:val="28"/>
        </w:rPr>
        <w:t xml:space="preserve"> </w:t>
      </w:r>
      <w:r>
        <w:t>морскихбассейнов</w:t>
      </w:r>
      <w:r>
        <w:rPr>
          <w:spacing w:val="-3"/>
        </w:rPr>
        <w:t xml:space="preserve"> </w:t>
      </w:r>
      <w:r>
        <w:t>в грузоперевозках и объяснение выявленных различий.</w:t>
      </w:r>
    </w:p>
    <w:p w:rsidR="005071C8" w:rsidRDefault="00BD237E">
      <w:pPr>
        <w:pStyle w:val="a3"/>
        <w:spacing w:before="8"/>
        <w:ind w:left="1330" w:firstLine="0"/>
        <w:jc w:val="left"/>
      </w:pPr>
      <w:r>
        <w:t>Характеристика</w:t>
      </w:r>
      <w:r>
        <w:rPr>
          <w:spacing w:val="-13"/>
        </w:rPr>
        <w:t xml:space="preserve"> </w:t>
      </w:r>
      <w:r>
        <w:t>туристско-рекреационного</w:t>
      </w:r>
      <w:r>
        <w:rPr>
          <w:spacing w:val="-5"/>
        </w:rPr>
        <w:t xml:space="preserve"> </w:t>
      </w:r>
      <w:r>
        <w:t>потенциала</w:t>
      </w:r>
      <w:r>
        <w:rPr>
          <w:spacing w:val="-10"/>
        </w:rPr>
        <w:t xml:space="preserve"> </w:t>
      </w:r>
      <w:r>
        <w:t>своего</w:t>
      </w:r>
      <w:r>
        <w:rPr>
          <w:spacing w:val="-10"/>
        </w:rPr>
        <w:t xml:space="preserve"> </w:t>
      </w:r>
      <w:r>
        <w:rPr>
          <w:spacing w:val="-2"/>
        </w:rPr>
        <w:t>края.</w:t>
      </w:r>
    </w:p>
    <w:p w:rsidR="005071C8" w:rsidRDefault="005071C8">
      <w:pPr>
        <w:pStyle w:val="a3"/>
        <w:spacing w:before="5"/>
        <w:ind w:left="0" w:firstLine="0"/>
        <w:jc w:val="left"/>
      </w:pPr>
    </w:p>
    <w:p w:rsidR="005071C8" w:rsidRDefault="00BD237E">
      <w:pPr>
        <w:pStyle w:val="3"/>
        <w:spacing w:line="275" w:lineRule="exact"/>
        <w:ind w:left="1330"/>
      </w:pPr>
      <w:r>
        <w:t>Тема</w:t>
      </w:r>
      <w:r>
        <w:rPr>
          <w:spacing w:val="-3"/>
        </w:rPr>
        <w:t xml:space="preserve"> </w:t>
      </w:r>
      <w:r>
        <w:t>8. Обобщение</w:t>
      </w:r>
      <w:r>
        <w:rPr>
          <w:spacing w:val="-2"/>
        </w:rPr>
        <w:t xml:space="preserve"> </w:t>
      </w:r>
      <w:r>
        <w:t>знаний</w:t>
      </w:r>
      <w:r>
        <w:rPr>
          <w:spacing w:val="-9"/>
        </w:rPr>
        <w:t xml:space="preserve"> </w:t>
      </w:r>
      <w:r>
        <w:rPr>
          <w:spacing w:val="-4"/>
        </w:rPr>
        <w:t>(2ч.)</w:t>
      </w:r>
    </w:p>
    <w:p w:rsidR="005071C8" w:rsidRDefault="00BD237E">
      <w:pPr>
        <w:ind w:left="763" w:right="962" w:firstLine="566"/>
        <w:jc w:val="both"/>
        <w:rPr>
          <w:sz w:val="24"/>
        </w:rPr>
      </w:pPr>
      <w:r>
        <w:rPr>
          <w:sz w:val="24"/>
        </w:rPr>
        <w:t xml:space="preserve">Государственная политика как фактор размещения производства. </w:t>
      </w:r>
      <w:r>
        <w:rPr>
          <w:i/>
          <w:sz w:val="24"/>
        </w:rPr>
        <w:t xml:space="preserve">«Стратегия пространственного развития Российской Федерации до 2025 года»: основные положения. </w:t>
      </w:r>
      <w:r>
        <w:rPr>
          <w:sz w:val="24"/>
        </w:rPr>
        <w:t>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w:t>
      </w:r>
    </w:p>
    <w:p w:rsidR="005071C8" w:rsidRDefault="00BD237E">
      <w:pPr>
        <w:pStyle w:val="a3"/>
        <w:spacing w:line="274" w:lineRule="exact"/>
        <w:ind w:left="1330" w:firstLine="0"/>
        <w:jc w:val="left"/>
      </w:pPr>
      <w:r>
        <w:rPr>
          <w:spacing w:val="-2"/>
        </w:rPr>
        <w:t>хозяйства.</w:t>
      </w:r>
    </w:p>
    <w:p w:rsidR="005071C8" w:rsidRDefault="00BD237E">
      <w:pPr>
        <w:spacing w:before="1"/>
        <w:ind w:left="763" w:right="974" w:firstLine="566"/>
        <w:jc w:val="both"/>
        <w:rPr>
          <w:sz w:val="24"/>
        </w:rPr>
      </w:pPr>
      <w:r>
        <w:rPr>
          <w:sz w:val="24"/>
        </w:rPr>
        <w:t xml:space="preserve">Развитие хозяйства и состояние окружающей среды. </w:t>
      </w:r>
      <w:r>
        <w:rPr>
          <w:i/>
          <w:sz w:val="24"/>
        </w:rPr>
        <w:t xml:space="preserve">«Стратегия экологической безопасности Российской Федерации до 2025 года» </w:t>
      </w:r>
      <w:r>
        <w:rPr>
          <w:sz w:val="24"/>
        </w:rPr>
        <w:t>и государственные меры</w:t>
      </w:r>
      <w:r>
        <w:rPr>
          <w:spacing w:val="40"/>
          <w:sz w:val="24"/>
        </w:rPr>
        <w:t xml:space="preserve"> </w:t>
      </w:r>
      <w:r>
        <w:rPr>
          <w:sz w:val="24"/>
        </w:rPr>
        <w:t>по переходу</w:t>
      </w:r>
      <w:r>
        <w:rPr>
          <w:spacing w:val="-10"/>
          <w:sz w:val="24"/>
        </w:rPr>
        <w:t xml:space="preserve"> </w:t>
      </w:r>
      <w:r>
        <w:rPr>
          <w:sz w:val="24"/>
        </w:rPr>
        <w:t>России к модели устойчивого развития.</w:t>
      </w:r>
    </w:p>
    <w:p w:rsidR="005071C8" w:rsidRDefault="005071C8">
      <w:pPr>
        <w:pStyle w:val="a3"/>
        <w:spacing w:before="11"/>
        <w:ind w:left="0" w:firstLine="0"/>
        <w:jc w:val="left"/>
      </w:pPr>
    </w:p>
    <w:p w:rsidR="005071C8" w:rsidRDefault="00BD237E">
      <w:pPr>
        <w:pStyle w:val="3"/>
        <w:ind w:left="1330"/>
        <w:jc w:val="left"/>
      </w:pPr>
      <w:r>
        <w:t>Практическая</w:t>
      </w:r>
      <w:r>
        <w:rPr>
          <w:spacing w:val="-4"/>
        </w:rPr>
        <w:t xml:space="preserve"> </w:t>
      </w:r>
      <w:r>
        <w:rPr>
          <w:spacing w:val="-2"/>
        </w:rPr>
        <w:t>работа</w:t>
      </w:r>
    </w:p>
    <w:p w:rsidR="005071C8" w:rsidRDefault="00BD237E">
      <w:pPr>
        <w:pStyle w:val="a3"/>
        <w:spacing w:line="242" w:lineRule="auto"/>
        <w:ind w:left="763" w:right="1474"/>
        <w:jc w:val="left"/>
      </w:pPr>
      <w:r>
        <w:t>1.</w:t>
      </w:r>
      <w:r>
        <w:rPr>
          <w:spacing w:val="-1"/>
        </w:rPr>
        <w:t xml:space="preserve"> </w:t>
      </w:r>
      <w:r>
        <w:t>Сравнительная</w:t>
      </w:r>
      <w:r>
        <w:rPr>
          <w:spacing w:val="-7"/>
        </w:rPr>
        <w:t xml:space="preserve"> </w:t>
      </w:r>
      <w:r>
        <w:t>оценка</w:t>
      </w:r>
      <w:r>
        <w:rPr>
          <w:spacing w:val="-8"/>
        </w:rPr>
        <w:t xml:space="preserve"> </w:t>
      </w:r>
      <w:r>
        <w:t>вклада</w:t>
      </w:r>
      <w:r>
        <w:rPr>
          <w:spacing w:val="-3"/>
        </w:rPr>
        <w:t xml:space="preserve"> </w:t>
      </w:r>
      <w:r>
        <w:t>отдельных</w:t>
      </w:r>
      <w:r>
        <w:rPr>
          <w:spacing w:val="-7"/>
        </w:rPr>
        <w:t xml:space="preserve"> </w:t>
      </w:r>
      <w:r>
        <w:t>отраслей</w:t>
      </w:r>
      <w:r>
        <w:rPr>
          <w:spacing w:val="-2"/>
        </w:rPr>
        <w:t xml:space="preserve"> </w:t>
      </w:r>
      <w:r>
        <w:t>хозяйства</w:t>
      </w:r>
      <w:r>
        <w:rPr>
          <w:spacing w:val="-8"/>
        </w:rPr>
        <w:t xml:space="preserve"> </w:t>
      </w:r>
      <w:r>
        <w:t>в</w:t>
      </w:r>
      <w:r>
        <w:rPr>
          <w:spacing w:val="-5"/>
        </w:rPr>
        <w:t xml:space="preserve"> </w:t>
      </w:r>
      <w:r>
        <w:t>загрязнение окружающей среды на основе анализа статистических материалов.</w:t>
      </w:r>
    </w:p>
    <w:p w:rsidR="005071C8" w:rsidRDefault="00BD237E">
      <w:pPr>
        <w:pStyle w:val="3"/>
        <w:spacing w:before="274" w:line="240" w:lineRule="auto"/>
        <w:ind w:left="1330"/>
        <w:jc w:val="left"/>
      </w:pPr>
      <w:r>
        <w:t>РАЗДЕЛ</w:t>
      </w:r>
      <w:r>
        <w:rPr>
          <w:spacing w:val="-7"/>
        </w:rPr>
        <w:t xml:space="preserve"> </w:t>
      </w:r>
      <w:r>
        <w:t>5.</w:t>
      </w:r>
      <w:r>
        <w:rPr>
          <w:spacing w:val="1"/>
        </w:rPr>
        <w:t xml:space="preserve"> </w:t>
      </w:r>
      <w:r>
        <w:t>РЕГИОНЫ</w:t>
      </w:r>
      <w:r>
        <w:rPr>
          <w:spacing w:val="-1"/>
        </w:rPr>
        <w:t xml:space="preserve"> </w:t>
      </w:r>
      <w:r>
        <w:t xml:space="preserve">РОССИИ </w:t>
      </w:r>
      <w:r>
        <w:rPr>
          <w:spacing w:val="-2"/>
        </w:rPr>
        <w:t>(32ч.)</w:t>
      </w:r>
    </w:p>
    <w:p w:rsidR="005071C8" w:rsidRDefault="005071C8">
      <w:pPr>
        <w:pStyle w:val="a3"/>
        <w:ind w:left="0" w:firstLine="0"/>
        <w:jc w:val="left"/>
        <w:rPr>
          <w:b/>
        </w:rPr>
      </w:pPr>
    </w:p>
    <w:p w:rsidR="005071C8" w:rsidRDefault="00BD237E">
      <w:pPr>
        <w:spacing w:line="272" w:lineRule="exact"/>
        <w:ind w:left="1330"/>
        <w:jc w:val="both"/>
        <w:rPr>
          <w:b/>
          <w:sz w:val="24"/>
        </w:rPr>
      </w:pPr>
      <w:r>
        <w:rPr>
          <w:b/>
          <w:sz w:val="24"/>
        </w:rPr>
        <w:t>Тема</w:t>
      </w:r>
      <w:r>
        <w:rPr>
          <w:b/>
          <w:spacing w:val="-10"/>
          <w:sz w:val="24"/>
        </w:rPr>
        <w:t xml:space="preserve"> </w:t>
      </w:r>
      <w:r>
        <w:rPr>
          <w:b/>
          <w:sz w:val="24"/>
        </w:rPr>
        <w:t>1.</w:t>
      </w:r>
      <w:r>
        <w:rPr>
          <w:b/>
          <w:spacing w:val="-2"/>
          <w:sz w:val="24"/>
        </w:rPr>
        <w:t xml:space="preserve"> </w:t>
      </w:r>
      <w:r>
        <w:rPr>
          <w:b/>
          <w:sz w:val="24"/>
        </w:rPr>
        <w:t>Западный</w:t>
      </w:r>
      <w:r>
        <w:rPr>
          <w:b/>
          <w:spacing w:val="-3"/>
          <w:sz w:val="24"/>
        </w:rPr>
        <w:t xml:space="preserve"> </w:t>
      </w:r>
      <w:r>
        <w:rPr>
          <w:b/>
          <w:sz w:val="24"/>
        </w:rPr>
        <w:t>макрорегион</w:t>
      </w:r>
      <w:r>
        <w:rPr>
          <w:b/>
          <w:spacing w:val="-8"/>
          <w:sz w:val="24"/>
        </w:rPr>
        <w:t xml:space="preserve"> </w:t>
      </w:r>
      <w:r>
        <w:rPr>
          <w:b/>
          <w:sz w:val="24"/>
        </w:rPr>
        <w:t>(Европейская</w:t>
      </w:r>
      <w:r>
        <w:rPr>
          <w:b/>
          <w:spacing w:val="-2"/>
          <w:sz w:val="24"/>
        </w:rPr>
        <w:t xml:space="preserve"> </w:t>
      </w:r>
      <w:r>
        <w:rPr>
          <w:b/>
          <w:sz w:val="24"/>
        </w:rPr>
        <w:t>часть)</w:t>
      </w:r>
      <w:r>
        <w:rPr>
          <w:b/>
          <w:spacing w:val="-6"/>
          <w:sz w:val="24"/>
        </w:rPr>
        <w:t xml:space="preserve"> </w:t>
      </w:r>
      <w:r>
        <w:rPr>
          <w:b/>
          <w:sz w:val="24"/>
        </w:rPr>
        <w:t>России</w:t>
      </w:r>
      <w:r>
        <w:rPr>
          <w:b/>
          <w:spacing w:val="3"/>
          <w:sz w:val="24"/>
        </w:rPr>
        <w:t xml:space="preserve"> </w:t>
      </w:r>
      <w:r>
        <w:rPr>
          <w:b/>
          <w:spacing w:val="-2"/>
          <w:sz w:val="24"/>
        </w:rPr>
        <w:t>(21ч.)</w:t>
      </w:r>
    </w:p>
    <w:p w:rsidR="005071C8" w:rsidRDefault="00BD237E">
      <w:pPr>
        <w:pStyle w:val="a3"/>
        <w:ind w:left="763" w:right="969"/>
      </w:pPr>
      <w:r>
        <w:t>Географические особенности географических районов: Европейский Север России, Северо- 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w:t>
      </w:r>
      <w:r>
        <w:rPr>
          <w:spacing w:val="-2"/>
        </w:rPr>
        <w:t xml:space="preserve"> </w:t>
      </w:r>
      <w:r>
        <w:t>по уровню социально- экономического развития; их внутренние различия.</w:t>
      </w:r>
    </w:p>
    <w:p w:rsidR="005071C8" w:rsidRDefault="005071C8">
      <w:pPr>
        <w:pStyle w:val="a3"/>
        <w:spacing w:before="118"/>
        <w:ind w:left="0" w:firstLine="0"/>
        <w:jc w:val="left"/>
        <w:rPr>
          <w:sz w:val="22"/>
        </w:rPr>
      </w:pPr>
    </w:p>
    <w:p w:rsidR="005071C8" w:rsidRDefault="00BD237E">
      <w:pPr>
        <w:ind w:left="619"/>
      </w:pPr>
      <w:r>
        <w:rPr>
          <w:spacing w:val="-5"/>
        </w:rPr>
        <w:t>354</w:t>
      </w:r>
    </w:p>
    <w:p w:rsidR="005071C8" w:rsidRDefault="005071C8">
      <w:pPr>
        <w:sectPr w:rsidR="005071C8">
          <w:type w:val="continuous"/>
          <w:pgSz w:w="11910" w:h="16840"/>
          <w:pgMar w:top="1340" w:right="0" w:bottom="0" w:left="0" w:header="0" w:footer="468" w:gutter="0"/>
          <w:cols w:space="720"/>
        </w:sectPr>
      </w:pPr>
    </w:p>
    <w:p w:rsidR="005071C8" w:rsidRDefault="00BD237E">
      <w:pPr>
        <w:pStyle w:val="3"/>
        <w:spacing w:before="60"/>
        <w:ind w:left="1330"/>
        <w:jc w:val="left"/>
      </w:pPr>
      <w:r>
        <w:lastRenderedPageBreak/>
        <w:t>Практические</w:t>
      </w:r>
      <w:r>
        <w:rPr>
          <w:spacing w:val="-4"/>
        </w:rPr>
        <w:t xml:space="preserve"> </w:t>
      </w:r>
      <w:r>
        <w:rPr>
          <w:spacing w:val="-2"/>
        </w:rPr>
        <w:t>работы</w:t>
      </w:r>
    </w:p>
    <w:p w:rsidR="005071C8" w:rsidRDefault="00BD237E">
      <w:pPr>
        <w:pStyle w:val="a3"/>
        <w:spacing w:line="272" w:lineRule="exact"/>
        <w:ind w:left="1330" w:firstLine="0"/>
        <w:jc w:val="left"/>
      </w:pPr>
      <w:r>
        <w:t>Сравнение</w:t>
      </w:r>
      <w:r>
        <w:rPr>
          <w:spacing w:val="-5"/>
        </w:rPr>
        <w:t xml:space="preserve"> </w:t>
      </w:r>
      <w:r>
        <w:t>ЭГП</w:t>
      </w:r>
      <w:r>
        <w:rPr>
          <w:spacing w:val="-1"/>
        </w:rPr>
        <w:t xml:space="preserve"> </w:t>
      </w:r>
      <w:r>
        <w:t>двух</w:t>
      </w:r>
      <w:r>
        <w:rPr>
          <w:spacing w:val="-6"/>
        </w:rPr>
        <w:t xml:space="preserve"> </w:t>
      </w:r>
      <w:r>
        <w:t>географических</w:t>
      </w:r>
      <w:r>
        <w:rPr>
          <w:spacing w:val="-6"/>
        </w:rPr>
        <w:t xml:space="preserve"> </w:t>
      </w:r>
      <w:r>
        <w:t>районов</w:t>
      </w:r>
      <w:r>
        <w:rPr>
          <w:spacing w:val="-5"/>
        </w:rPr>
        <w:t xml:space="preserve"> </w:t>
      </w:r>
      <w:r>
        <w:t>страны по</w:t>
      </w:r>
      <w:r>
        <w:rPr>
          <w:spacing w:val="-1"/>
        </w:rPr>
        <w:t xml:space="preserve"> </w:t>
      </w:r>
      <w:r>
        <w:t>разным</w:t>
      </w:r>
      <w:r>
        <w:rPr>
          <w:spacing w:val="-5"/>
        </w:rPr>
        <w:t xml:space="preserve"> </w:t>
      </w:r>
      <w:r>
        <w:t>источникам</w:t>
      </w:r>
      <w:r>
        <w:rPr>
          <w:spacing w:val="7"/>
        </w:rPr>
        <w:t xml:space="preserve"> </w:t>
      </w:r>
      <w:r>
        <w:rPr>
          <w:spacing w:val="-2"/>
        </w:rPr>
        <w:t>информации.</w:t>
      </w:r>
    </w:p>
    <w:p w:rsidR="005071C8" w:rsidRDefault="00BD237E">
      <w:pPr>
        <w:pStyle w:val="a3"/>
        <w:spacing w:before="5" w:line="237" w:lineRule="auto"/>
        <w:ind w:left="763" w:right="976"/>
        <w:jc w:val="left"/>
      </w:pPr>
      <w:r>
        <w:t>Классификация</w:t>
      </w:r>
      <w:r>
        <w:rPr>
          <w:spacing w:val="-1"/>
        </w:rPr>
        <w:t xml:space="preserve"> </w:t>
      </w:r>
      <w:r>
        <w:t>субъектов Российской Федерации</w:t>
      </w:r>
      <w:r>
        <w:rPr>
          <w:spacing w:val="-1"/>
        </w:rPr>
        <w:t xml:space="preserve"> </w:t>
      </w:r>
      <w:r>
        <w:t>одного из</w:t>
      </w:r>
      <w:r>
        <w:rPr>
          <w:spacing w:val="-2"/>
        </w:rPr>
        <w:t xml:space="preserve"> </w:t>
      </w:r>
      <w:r>
        <w:t>географических</w:t>
      </w:r>
      <w:r>
        <w:rPr>
          <w:spacing w:val="-5"/>
        </w:rPr>
        <w:t xml:space="preserve"> </w:t>
      </w:r>
      <w:r>
        <w:t>районов России по уровню социально-экономического развития на основе статистических данных.</w:t>
      </w:r>
    </w:p>
    <w:p w:rsidR="005071C8" w:rsidRDefault="005071C8">
      <w:pPr>
        <w:pStyle w:val="a3"/>
        <w:spacing w:before="1"/>
        <w:ind w:left="0" w:firstLine="0"/>
        <w:jc w:val="left"/>
      </w:pPr>
    </w:p>
    <w:p w:rsidR="005071C8" w:rsidRDefault="00BD237E">
      <w:pPr>
        <w:pStyle w:val="3"/>
        <w:spacing w:line="240" w:lineRule="auto"/>
        <w:ind w:left="1330"/>
      </w:pPr>
      <w:r>
        <w:t>Тема</w:t>
      </w:r>
      <w:r>
        <w:rPr>
          <w:spacing w:val="-3"/>
        </w:rPr>
        <w:t xml:space="preserve"> </w:t>
      </w:r>
      <w:r>
        <w:t>2.</w:t>
      </w:r>
      <w:r>
        <w:rPr>
          <w:spacing w:val="1"/>
        </w:rPr>
        <w:t xml:space="preserve"> </w:t>
      </w:r>
      <w:r>
        <w:t>Азиатская</w:t>
      </w:r>
      <w:r>
        <w:rPr>
          <w:spacing w:val="-9"/>
        </w:rPr>
        <w:t xml:space="preserve"> </w:t>
      </w:r>
      <w:r>
        <w:t>(Восточная)</w:t>
      </w:r>
      <w:r>
        <w:rPr>
          <w:spacing w:val="-7"/>
        </w:rPr>
        <w:t xml:space="preserve"> </w:t>
      </w:r>
      <w:r>
        <w:t>часть</w:t>
      </w:r>
      <w:r>
        <w:rPr>
          <w:spacing w:val="3"/>
        </w:rPr>
        <w:t xml:space="preserve"> </w:t>
      </w:r>
      <w:r>
        <w:t>России</w:t>
      </w:r>
      <w:r>
        <w:rPr>
          <w:spacing w:val="-9"/>
        </w:rPr>
        <w:t xml:space="preserve"> </w:t>
      </w:r>
      <w:r>
        <w:rPr>
          <w:spacing w:val="-2"/>
        </w:rPr>
        <w:t>(11ч.)</w:t>
      </w:r>
    </w:p>
    <w:p w:rsidR="005071C8" w:rsidRDefault="00BD237E">
      <w:pPr>
        <w:pStyle w:val="a3"/>
        <w:spacing w:before="65"/>
        <w:ind w:left="763" w:right="971"/>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071C8" w:rsidRDefault="00BD237E">
      <w:pPr>
        <w:pStyle w:val="4"/>
        <w:spacing w:before="13"/>
        <w:ind w:left="1330"/>
      </w:pPr>
      <w:r>
        <w:t xml:space="preserve">Практическая </w:t>
      </w:r>
      <w:r>
        <w:rPr>
          <w:spacing w:val="-2"/>
        </w:rPr>
        <w:t>работа</w:t>
      </w:r>
    </w:p>
    <w:p w:rsidR="005071C8" w:rsidRDefault="00BD237E">
      <w:pPr>
        <w:pStyle w:val="a3"/>
        <w:spacing w:line="242" w:lineRule="auto"/>
        <w:ind w:left="763" w:right="980"/>
      </w:pPr>
      <w:r>
        <w:t>1. Сравнение человеческого капитала двух географических районов (субъектов Российской Федерации) по заданным критериям.</w:t>
      </w:r>
    </w:p>
    <w:p w:rsidR="005071C8" w:rsidRDefault="00BD237E">
      <w:pPr>
        <w:pStyle w:val="3"/>
        <w:spacing w:before="269" w:line="240" w:lineRule="auto"/>
        <w:ind w:left="1330"/>
      </w:pPr>
      <w:r>
        <w:t>Тема</w:t>
      </w:r>
      <w:r>
        <w:rPr>
          <w:spacing w:val="-3"/>
        </w:rPr>
        <w:t xml:space="preserve"> </w:t>
      </w:r>
      <w:r>
        <w:t>3. Обобщение</w:t>
      </w:r>
      <w:r>
        <w:rPr>
          <w:spacing w:val="-2"/>
        </w:rPr>
        <w:t xml:space="preserve"> </w:t>
      </w:r>
      <w:r>
        <w:t>знаний</w:t>
      </w:r>
      <w:r>
        <w:rPr>
          <w:spacing w:val="-9"/>
        </w:rPr>
        <w:t xml:space="preserve"> </w:t>
      </w:r>
      <w:r>
        <w:rPr>
          <w:spacing w:val="-4"/>
        </w:rPr>
        <w:t>(1ч.)</w:t>
      </w:r>
    </w:p>
    <w:p w:rsidR="005071C8" w:rsidRDefault="00BD237E">
      <w:pPr>
        <w:spacing w:before="274" w:line="237" w:lineRule="auto"/>
        <w:ind w:left="763" w:right="973" w:firstLine="566"/>
        <w:jc w:val="both"/>
        <w:rPr>
          <w:sz w:val="24"/>
        </w:rPr>
      </w:pPr>
      <w:r>
        <w:rPr>
          <w:sz w:val="24"/>
        </w:rPr>
        <w:t xml:space="preserve">Федеральные и региональные целевые программы. </w:t>
      </w:r>
      <w:r>
        <w:rPr>
          <w:i/>
          <w:sz w:val="24"/>
        </w:rPr>
        <w:t>Государственная программа Российской Федерации «Социально-экономическое развитие Арктической зоны Российской Федерации»</w:t>
      </w:r>
      <w:r>
        <w:rPr>
          <w:sz w:val="24"/>
        </w:rPr>
        <w:t>.</w:t>
      </w:r>
    </w:p>
    <w:p w:rsidR="005071C8" w:rsidRDefault="005071C8">
      <w:pPr>
        <w:pStyle w:val="a3"/>
        <w:spacing w:before="10"/>
        <w:ind w:left="0" w:firstLine="0"/>
        <w:jc w:val="left"/>
      </w:pPr>
    </w:p>
    <w:p w:rsidR="005071C8" w:rsidRDefault="00BD237E">
      <w:pPr>
        <w:pStyle w:val="3"/>
        <w:spacing w:before="1" w:line="240" w:lineRule="auto"/>
        <w:ind w:left="1330"/>
        <w:jc w:val="left"/>
      </w:pPr>
      <w:r>
        <w:t>РАЗДЕЛ</w:t>
      </w:r>
      <w:r>
        <w:rPr>
          <w:spacing w:val="-9"/>
        </w:rPr>
        <w:t xml:space="preserve"> </w:t>
      </w:r>
      <w:r>
        <w:t>6.</w:t>
      </w:r>
      <w:r>
        <w:rPr>
          <w:spacing w:val="-1"/>
        </w:rPr>
        <w:t xml:space="preserve"> </w:t>
      </w:r>
      <w:r>
        <w:t>РОССИЯ</w:t>
      </w:r>
      <w:r>
        <w:rPr>
          <w:spacing w:val="-2"/>
        </w:rPr>
        <w:t xml:space="preserve"> </w:t>
      </w:r>
      <w:r>
        <w:t>В</w:t>
      </w:r>
      <w:r>
        <w:rPr>
          <w:spacing w:val="-4"/>
        </w:rPr>
        <w:t xml:space="preserve"> </w:t>
      </w:r>
      <w:r>
        <w:t>СОВРЕМЕННОМ</w:t>
      </w:r>
      <w:r>
        <w:rPr>
          <w:spacing w:val="-5"/>
        </w:rPr>
        <w:t xml:space="preserve"> </w:t>
      </w:r>
      <w:r>
        <w:t>МИРЕ</w:t>
      </w:r>
      <w:r>
        <w:rPr>
          <w:spacing w:val="-3"/>
        </w:rPr>
        <w:t xml:space="preserve"> </w:t>
      </w:r>
      <w:r>
        <w:rPr>
          <w:spacing w:val="-2"/>
        </w:rPr>
        <w:t>(3ч.)</w:t>
      </w:r>
    </w:p>
    <w:p w:rsidR="005071C8" w:rsidRDefault="00BD237E">
      <w:pPr>
        <w:spacing w:before="266"/>
        <w:ind w:left="763" w:right="973" w:firstLine="566"/>
        <w:jc w:val="both"/>
        <w:rPr>
          <w:sz w:val="24"/>
        </w:rPr>
      </w:pPr>
      <w:r>
        <w:rPr>
          <w:sz w:val="24"/>
        </w:rPr>
        <w:t xml:space="preserve">Россия в системе международного географического разделения труда. </w:t>
      </w:r>
      <w:r>
        <w:rPr>
          <w:i/>
          <w:sz w:val="24"/>
        </w:rPr>
        <w:t xml:space="preserve">Россия в составе международных экономических и политических организаций. Взаимосвязи России с другими странами мира. </w:t>
      </w:r>
      <w:r>
        <w:rPr>
          <w:sz w:val="24"/>
        </w:rPr>
        <w:t>Россия и страны СНГ. ЕврАзЭС. 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w:t>
      </w:r>
      <w:r>
        <w:rPr>
          <w:spacing w:val="40"/>
          <w:sz w:val="24"/>
        </w:rPr>
        <w:t xml:space="preserve"> </w:t>
      </w:r>
      <w:r>
        <w:rPr>
          <w:sz w:val="24"/>
        </w:rPr>
        <w:t>и культурного наследия России.</w:t>
      </w:r>
    </w:p>
    <w:p w:rsidR="005071C8" w:rsidRDefault="005071C8">
      <w:pPr>
        <w:pStyle w:val="a3"/>
        <w:spacing w:before="5"/>
        <w:ind w:left="0" w:firstLine="0"/>
        <w:jc w:val="left"/>
      </w:pPr>
    </w:p>
    <w:p w:rsidR="005071C8" w:rsidRDefault="00BD237E">
      <w:pPr>
        <w:pStyle w:val="2"/>
        <w:spacing w:line="275" w:lineRule="exact"/>
        <w:ind w:left="359"/>
        <w:jc w:val="center"/>
      </w:pPr>
      <w:r>
        <w:t>ПЛАНИРУЕМЫЕ</w:t>
      </w:r>
      <w:r>
        <w:rPr>
          <w:spacing w:val="-10"/>
        </w:rPr>
        <w:t xml:space="preserve"> </w:t>
      </w:r>
      <w:r>
        <w:t>РЕЗУЛЬТАТЫ</w:t>
      </w:r>
      <w:r>
        <w:rPr>
          <w:spacing w:val="-6"/>
        </w:rPr>
        <w:t xml:space="preserve"> </w:t>
      </w:r>
      <w:r>
        <w:t>ОСВОЕНИЯ</w:t>
      </w:r>
      <w:r>
        <w:rPr>
          <w:spacing w:val="-5"/>
        </w:rPr>
        <w:t xml:space="preserve"> </w:t>
      </w:r>
      <w:r>
        <w:t>УЧЕБНОГО</w:t>
      </w:r>
      <w:r>
        <w:rPr>
          <w:spacing w:val="-9"/>
        </w:rPr>
        <w:t xml:space="preserve"> </w:t>
      </w:r>
      <w:r>
        <w:rPr>
          <w:spacing w:val="-2"/>
        </w:rPr>
        <w:t>ПРЕДМЕТА</w:t>
      </w:r>
    </w:p>
    <w:p w:rsidR="005071C8" w:rsidRDefault="00BD237E">
      <w:pPr>
        <w:pStyle w:val="a3"/>
        <w:spacing w:line="275" w:lineRule="exact"/>
        <w:ind w:left="348" w:firstLine="0"/>
        <w:jc w:val="center"/>
      </w:pPr>
      <w:r>
        <w:rPr>
          <w:spacing w:val="-2"/>
        </w:rPr>
        <w:t>«ГЕОГРАФИЯ»</w:t>
      </w:r>
    </w:p>
    <w:p w:rsidR="005071C8" w:rsidRDefault="005071C8">
      <w:pPr>
        <w:pStyle w:val="a3"/>
        <w:spacing w:before="5"/>
        <w:ind w:left="0" w:firstLine="0"/>
        <w:jc w:val="left"/>
      </w:pPr>
    </w:p>
    <w:p w:rsidR="005071C8" w:rsidRDefault="00BD237E">
      <w:pPr>
        <w:pStyle w:val="2"/>
        <w:spacing w:line="272" w:lineRule="exact"/>
        <w:ind w:left="1330"/>
        <w:jc w:val="both"/>
      </w:pPr>
      <w:r>
        <w:t>ЛИЧНОСТНЫЕ</w:t>
      </w:r>
      <w:r>
        <w:rPr>
          <w:spacing w:val="-7"/>
        </w:rPr>
        <w:t xml:space="preserve"> </w:t>
      </w:r>
      <w:r>
        <w:rPr>
          <w:spacing w:val="-2"/>
        </w:rPr>
        <w:t>РЕЗУЛЬТАТЫ</w:t>
      </w:r>
    </w:p>
    <w:p w:rsidR="005071C8" w:rsidRDefault="00BD237E">
      <w:pPr>
        <w:pStyle w:val="a3"/>
        <w:ind w:left="763" w:right="965"/>
      </w:pPr>
      <w: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вчасти:</w:t>
      </w:r>
    </w:p>
    <w:p w:rsidR="005071C8" w:rsidRDefault="00BD237E">
      <w:pPr>
        <w:pStyle w:val="a3"/>
        <w:spacing w:before="2"/>
        <w:ind w:left="763" w:right="962"/>
      </w:pPr>
      <w:r>
        <w:rPr>
          <w:i/>
        </w:rPr>
        <w:t xml:space="preserve">Патриотического воспитания: </w:t>
      </w:r>
      <w:r>
        <w:t>осознание российской гражданской идентичности в поликультурном и многоконфессиональном</w:t>
      </w:r>
      <w:r>
        <w:rPr>
          <w:spacing w:val="-1"/>
        </w:rPr>
        <w:t xml:space="preserve"> </w:t>
      </w:r>
      <w:r>
        <w:t>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071C8" w:rsidRDefault="00BD237E">
      <w:pPr>
        <w:pStyle w:val="a3"/>
        <w:ind w:left="763" w:right="966"/>
      </w:pPr>
      <w:r>
        <w:rPr>
          <w:i/>
        </w:rPr>
        <w:t xml:space="preserve">Гражданского воспитания: </w:t>
      </w:r>
      <w:r>
        <w:t>осознание российской</w:t>
      </w:r>
      <w:r>
        <w:rPr>
          <w:spacing w:val="-1"/>
        </w:rPr>
        <w:t xml:space="preserve"> </w:t>
      </w:r>
      <w:r>
        <w:t>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w:t>
      </w:r>
      <w:r>
        <w:rPr>
          <w:spacing w:val="-4"/>
        </w:rPr>
        <w:t xml:space="preserve"> </w:t>
      </w:r>
      <w:r>
        <w:t>в</w:t>
      </w:r>
      <w:r>
        <w:rPr>
          <w:spacing w:val="-2"/>
        </w:rPr>
        <w:t xml:space="preserve"> </w:t>
      </w:r>
      <w:r>
        <w:t>жизни</w:t>
      </w:r>
      <w:r>
        <w:rPr>
          <w:spacing w:val="-2"/>
        </w:rPr>
        <w:t xml:space="preserve"> </w:t>
      </w:r>
      <w:r>
        <w:t>семьи,</w:t>
      </w:r>
      <w:r>
        <w:rPr>
          <w:spacing w:val="-6"/>
        </w:rPr>
        <w:t xml:space="preserve"> </w:t>
      </w:r>
      <w:r>
        <w:t>образовательной</w:t>
      </w:r>
      <w:r>
        <w:rPr>
          <w:spacing w:val="-1"/>
        </w:rPr>
        <w:t xml:space="preserve"> </w:t>
      </w:r>
      <w:r>
        <w:t>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w:t>
      </w:r>
    </w:p>
    <w:p w:rsidR="005071C8" w:rsidRDefault="00BD237E">
      <w:pPr>
        <w:spacing w:before="121"/>
        <w:ind w:left="619"/>
      </w:pPr>
      <w:r>
        <w:rPr>
          <w:spacing w:val="-5"/>
        </w:rPr>
        <w:t>355</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left="763" w:firstLine="0"/>
      </w:pPr>
      <w:r>
        <w:lastRenderedPageBreak/>
        <w:t>разнообразной</w:t>
      </w:r>
      <w:r>
        <w:rPr>
          <w:spacing w:val="46"/>
        </w:rPr>
        <w:t xml:space="preserve"> </w:t>
      </w:r>
      <w:r>
        <w:t>совместной</w:t>
      </w:r>
      <w:r>
        <w:rPr>
          <w:spacing w:val="46"/>
        </w:rPr>
        <w:t xml:space="preserve"> </w:t>
      </w:r>
      <w:r>
        <w:t>деятельности,</w:t>
      </w:r>
      <w:r>
        <w:rPr>
          <w:spacing w:val="48"/>
        </w:rPr>
        <w:t xml:space="preserve"> </w:t>
      </w:r>
      <w:r>
        <w:t>стремление</w:t>
      </w:r>
      <w:r>
        <w:rPr>
          <w:spacing w:val="44"/>
        </w:rPr>
        <w:t xml:space="preserve"> </w:t>
      </w:r>
      <w:r>
        <w:t>к</w:t>
      </w:r>
      <w:r>
        <w:rPr>
          <w:spacing w:val="43"/>
        </w:rPr>
        <w:t xml:space="preserve"> </w:t>
      </w:r>
      <w:r>
        <w:t>взаимопониманию</w:t>
      </w:r>
      <w:r>
        <w:rPr>
          <w:spacing w:val="41"/>
        </w:rPr>
        <w:t xml:space="preserve"> </w:t>
      </w:r>
      <w:r>
        <w:rPr>
          <w:spacing w:val="-10"/>
        </w:rPr>
        <w:t>и</w:t>
      </w:r>
    </w:p>
    <w:p w:rsidR="005071C8" w:rsidRDefault="00BD237E">
      <w:pPr>
        <w:pStyle w:val="a3"/>
        <w:spacing w:before="67" w:line="237" w:lineRule="auto"/>
        <w:ind w:left="763" w:right="971"/>
      </w:pPr>
      <w:r>
        <w:t>взаимопомощи, готовность к участию в гуманитарной деятельности («экологический патруль», волонтёрство).</w:t>
      </w:r>
    </w:p>
    <w:p w:rsidR="005071C8" w:rsidRDefault="00BD237E">
      <w:pPr>
        <w:pStyle w:val="a3"/>
        <w:spacing w:before="4"/>
        <w:ind w:left="763" w:right="960"/>
      </w:pPr>
      <w:r>
        <w:rPr>
          <w:i/>
        </w:rPr>
        <w:t xml:space="preserve">Духовно-нравственного воспитания: </w:t>
      </w: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w:t>
      </w:r>
      <w:r>
        <w:rPr>
          <w:spacing w:val="40"/>
        </w:rPr>
        <w:t xml:space="preserve"> </w:t>
      </w:r>
      <w:r>
        <w:t>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071C8" w:rsidRDefault="00BD237E">
      <w:pPr>
        <w:pStyle w:val="a3"/>
        <w:ind w:left="763" w:right="972"/>
      </w:pPr>
      <w:r>
        <w:rPr>
          <w:i/>
        </w:rPr>
        <w:t xml:space="preserve">Эстетического воспитания: </w:t>
      </w:r>
      <w:r>
        <w:t>восприимчивость к разным традициям своего</w:t>
      </w:r>
      <w:r>
        <w:rPr>
          <w:spacing w:val="40"/>
        </w:rPr>
        <w:t xml:space="preserve"> </w:t>
      </w:r>
      <w:r>
        <w:t>и других народов,</w:t>
      </w:r>
      <w:r>
        <w:rPr>
          <w:spacing w:val="-2"/>
        </w:rPr>
        <w:t xml:space="preserve"> </w:t>
      </w:r>
      <w:r>
        <w:t>понимание роли этнических культурных традиций; ценностного</w:t>
      </w:r>
      <w:r>
        <w:rPr>
          <w:spacing w:val="-15"/>
        </w:rPr>
        <w:t xml:space="preserve"> </w:t>
      </w:r>
      <w:r>
        <w:t>отношения к природе и культуре своей страны, своей малой родины; природе и культуре других регионов и стран мира, объектам Всемирного культурного</w:t>
      </w:r>
      <w:r>
        <w:rPr>
          <w:spacing w:val="40"/>
        </w:rPr>
        <w:t xml:space="preserve"> </w:t>
      </w:r>
      <w:r>
        <w:t>наследия человечества.</w:t>
      </w:r>
    </w:p>
    <w:p w:rsidR="005071C8" w:rsidRDefault="00BD237E">
      <w:pPr>
        <w:pStyle w:val="a3"/>
        <w:ind w:left="763" w:right="969"/>
      </w:pPr>
      <w:r>
        <w:rPr>
          <w:i/>
        </w:rPr>
        <w:t xml:space="preserve">Ценности научного познания: </w:t>
      </w:r>
      <w:r>
        <w:t>ориентация в деятельности на современную систему научных представлений географических</w:t>
      </w:r>
      <w:r>
        <w:rPr>
          <w:spacing w:val="-2"/>
        </w:rPr>
        <w:t xml:space="preserve"> </w:t>
      </w:r>
      <w:r>
        <w:t>наук об основных</w:t>
      </w:r>
      <w:r>
        <w:rPr>
          <w:spacing w:val="-2"/>
        </w:rPr>
        <w:t xml:space="preserve"> </w:t>
      </w:r>
      <w:r>
        <w:t>закономерностях</w:t>
      </w:r>
      <w:r>
        <w:rPr>
          <w:spacing w:val="-2"/>
        </w:rPr>
        <w:t xml:space="preserve"> </w:t>
      </w:r>
      <w:r>
        <w:t>развития природы и</w:t>
      </w:r>
      <w:r>
        <w:rPr>
          <w:spacing w:val="-1"/>
        </w:rPr>
        <w:t xml:space="preserve"> </w:t>
      </w:r>
      <w:r>
        <w:t>общества, о взаимосвязях человека с природной и социальной средой; овладение читательской культурой</w:t>
      </w:r>
      <w:r>
        <w:rPr>
          <w:spacing w:val="40"/>
        </w:rPr>
        <w:t xml:space="preserve"> </w:t>
      </w:r>
      <w:r>
        <w:t>как средством познания мира для применения различных источников географической</w:t>
      </w:r>
      <w:r>
        <w:rPr>
          <w:spacing w:val="40"/>
        </w:rPr>
        <w:t xml:space="preserve"> </w:t>
      </w:r>
      <w:r>
        <w:t>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071C8" w:rsidRDefault="00BD237E">
      <w:pPr>
        <w:pStyle w:val="a3"/>
        <w:ind w:left="763" w:right="963"/>
        <w:jc w:val="right"/>
      </w:pPr>
      <w:r>
        <w:rPr>
          <w:i/>
        </w:rPr>
        <w:t>Физического</w:t>
      </w:r>
      <w:r>
        <w:rPr>
          <w:i/>
          <w:spacing w:val="-2"/>
        </w:rPr>
        <w:t xml:space="preserve"> </w:t>
      </w:r>
      <w:r>
        <w:rPr>
          <w:i/>
        </w:rPr>
        <w:t>воспитания, формирования</w:t>
      </w:r>
      <w:r>
        <w:rPr>
          <w:i/>
          <w:spacing w:val="-3"/>
        </w:rPr>
        <w:t xml:space="preserve"> </w:t>
      </w:r>
      <w:r>
        <w:rPr>
          <w:i/>
        </w:rPr>
        <w:t>культуры</w:t>
      </w:r>
      <w:r>
        <w:rPr>
          <w:i/>
          <w:spacing w:val="-2"/>
        </w:rPr>
        <w:t xml:space="preserve"> </w:t>
      </w:r>
      <w:r>
        <w:rPr>
          <w:i/>
        </w:rPr>
        <w:t>здоровья</w:t>
      </w:r>
      <w:r>
        <w:rPr>
          <w:i/>
          <w:spacing w:val="-3"/>
        </w:rPr>
        <w:t xml:space="preserve"> </w:t>
      </w:r>
      <w:r>
        <w:rPr>
          <w:i/>
        </w:rPr>
        <w:t>и</w:t>
      </w:r>
      <w:r>
        <w:rPr>
          <w:i/>
          <w:spacing w:val="-2"/>
        </w:rPr>
        <w:t xml:space="preserve"> </w:t>
      </w:r>
      <w:r>
        <w:rPr>
          <w:i/>
        </w:rPr>
        <w:t>эмоционального</w:t>
      </w:r>
      <w:r>
        <w:rPr>
          <w:i/>
          <w:spacing w:val="-1"/>
        </w:rPr>
        <w:t xml:space="preserve"> </w:t>
      </w:r>
      <w:r>
        <w:rPr>
          <w:i/>
        </w:rPr>
        <w:t>благополучия: осознание</w:t>
      </w:r>
      <w:r>
        <w:rPr>
          <w:i/>
          <w:spacing w:val="80"/>
        </w:rPr>
        <w:t xml:space="preserve"> </w:t>
      </w:r>
      <w:r>
        <w:rPr>
          <w:i/>
        </w:rPr>
        <w:t>ценности</w:t>
      </w:r>
      <w:r>
        <w:rPr>
          <w:i/>
          <w:spacing w:val="80"/>
        </w:rPr>
        <w:t xml:space="preserve"> </w:t>
      </w:r>
      <w:r>
        <w:rPr>
          <w:i/>
        </w:rPr>
        <w:t>жизни;</w:t>
      </w:r>
      <w:r>
        <w:rPr>
          <w:i/>
          <w:spacing w:val="80"/>
        </w:rPr>
        <w:t xml:space="preserve"> </w:t>
      </w:r>
      <w:r>
        <w:t>ответственное</w:t>
      </w:r>
      <w:r>
        <w:rPr>
          <w:spacing w:val="80"/>
        </w:rPr>
        <w:t xml:space="preserve"> </w:t>
      </w:r>
      <w:r>
        <w:t>отношение</w:t>
      </w:r>
      <w:r>
        <w:rPr>
          <w:spacing w:val="80"/>
        </w:rPr>
        <w:t xml:space="preserve"> </w:t>
      </w:r>
      <w:r>
        <w:t>к</w:t>
      </w:r>
      <w:r>
        <w:rPr>
          <w:spacing w:val="80"/>
        </w:rPr>
        <w:t xml:space="preserve"> </w:t>
      </w:r>
      <w:r>
        <w:t>своему</w:t>
      </w:r>
      <w:r>
        <w:rPr>
          <w:spacing w:val="80"/>
        </w:rPr>
        <w:t xml:space="preserve"> </w:t>
      </w:r>
      <w:r>
        <w:t>здоровью</w:t>
      </w:r>
      <w:r>
        <w:rPr>
          <w:spacing w:val="39"/>
        </w:rPr>
        <w:t xml:space="preserve"> </w:t>
      </w:r>
      <w:r>
        <w:t>и</w:t>
      </w:r>
      <w:r>
        <w:rPr>
          <w:spacing w:val="80"/>
        </w:rPr>
        <w:t xml:space="preserve"> </w:t>
      </w:r>
      <w:r>
        <w:t>установка</w:t>
      </w:r>
      <w:r>
        <w:rPr>
          <w:spacing w:val="80"/>
        </w:rPr>
        <w:t xml:space="preserve"> </w:t>
      </w:r>
      <w:r>
        <w:t>на</w:t>
      </w:r>
      <w:r>
        <w:rPr>
          <w:spacing w:val="40"/>
        </w:rPr>
        <w:t xml:space="preserve"> </w:t>
      </w:r>
      <w: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spacing w:val="-32"/>
        </w:rPr>
        <w:t xml:space="preserve"> </w:t>
      </w:r>
      <w:r>
        <w:t>соблюдение правил безопасности в природе;</w:t>
      </w:r>
      <w:r>
        <w:rPr>
          <w:spacing w:val="80"/>
        </w:rPr>
        <w:t xml:space="preserve"> </w:t>
      </w:r>
      <w:r>
        <w:t>навыков</w:t>
      </w:r>
      <w:r>
        <w:rPr>
          <w:spacing w:val="80"/>
        </w:rPr>
        <w:t xml:space="preserve"> </w:t>
      </w:r>
      <w:r>
        <w:t>безопасного</w:t>
      </w:r>
      <w:r>
        <w:rPr>
          <w:spacing w:val="80"/>
        </w:rPr>
        <w:t xml:space="preserve"> </w:t>
      </w:r>
      <w:r>
        <w:t>поведения</w:t>
      </w:r>
      <w:r>
        <w:rPr>
          <w:spacing w:val="80"/>
        </w:rPr>
        <w:t xml:space="preserve"> </w:t>
      </w:r>
      <w:r>
        <w:t>в</w:t>
      </w:r>
      <w:r>
        <w:rPr>
          <w:spacing w:val="80"/>
        </w:rPr>
        <w:t xml:space="preserve"> </w:t>
      </w:r>
      <w:r>
        <w:t>интернет-</w:t>
      </w:r>
      <w:r>
        <w:rPr>
          <w:spacing w:val="39"/>
        </w:rPr>
        <w:t xml:space="preserve"> </w:t>
      </w:r>
      <w:r>
        <w:t>среде;</w:t>
      </w:r>
      <w:r>
        <w:rPr>
          <w:spacing w:val="80"/>
        </w:rPr>
        <w:t xml:space="preserve"> </w:t>
      </w:r>
      <w:r>
        <w:t>способность</w:t>
      </w:r>
      <w:r>
        <w:rPr>
          <w:spacing w:val="80"/>
        </w:rPr>
        <w:t xml:space="preserve"> </w:t>
      </w:r>
      <w:r>
        <w:t>адаптироваться</w:t>
      </w:r>
      <w:r>
        <w:rPr>
          <w:spacing w:val="80"/>
        </w:rPr>
        <w:t xml:space="preserve"> </w:t>
      </w:r>
      <w:r>
        <w:t>к стрессовым ситуациям и меняющимся социальным,</w:t>
      </w:r>
      <w:r>
        <w:rPr>
          <w:spacing w:val="29"/>
        </w:rPr>
        <w:t xml:space="preserve"> </w:t>
      </w:r>
      <w:r>
        <w:t>информационным и природным условиям, в том числе</w:t>
      </w:r>
      <w:r>
        <w:rPr>
          <w:spacing w:val="-1"/>
        </w:rPr>
        <w:t xml:space="preserve"> </w:t>
      </w:r>
      <w:r>
        <w:t>осмысляя собственный</w:t>
      </w:r>
      <w:r>
        <w:rPr>
          <w:spacing w:val="-4"/>
        </w:rPr>
        <w:t xml:space="preserve"> </w:t>
      </w:r>
      <w:r>
        <w:t>опыт</w:t>
      </w:r>
      <w:r>
        <w:rPr>
          <w:spacing w:val="-4"/>
        </w:rPr>
        <w:t xml:space="preserve"> </w:t>
      </w:r>
      <w:r>
        <w:t>и выстраивая дальнейшие</w:t>
      </w:r>
      <w:r>
        <w:rPr>
          <w:spacing w:val="-1"/>
        </w:rPr>
        <w:t xml:space="preserve"> </w:t>
      </w:r>
      <w:r>
        <w:t>цели;</w:t>
      </w:r>
      <w:r>
        <w:rPr>
          <w:spacing w:val="-5"/>
        </w:rPr>
        <w:t xml:space="preserve"> </w:t>
      </w:r>
      <w:r>
        <w:t>сформированность навыка рефлексии, признание своего права на ошибку и такого же права другого человека; готовность и способность</w:t>
      </w:r>
      <w:r>
        <w:rPr>
          <w:spacing w:val="80"/>
        </w:rPr>
        <w:t xml:space="preserve"> </w:t>
      </w:r>
      <w:r>
        <w:t>осознанно</w:t>
      </w:r>
      <w:r>
        <w:rPr>
          <w:spacing w:val="80"/>
          <w:w w:val="150"/>
        </w:rPr>
        <w:t xml:space="preserve"> </w:t>
      </w:r>
      <w:r>
        <w:t>выполнять</w:t>
      </w:r>
      <w:r>
        <w:rPr>
          <w:spacing w:val="80"/>
        </w:rPr>
        <w:t xml:space="preserve"> </w:t>
      </w:r>
      <w:r>
        <w:t>и</w:t>
      </w:r>
      <w:r>
        <w:rPr>
          <w:spacing w:val="80"/>
        </w:rPr>
        <w:t xml:space="preserve"> </w:t>
      </w:r>
      <w:r>
        <w:t>пропагандировать</w:t>
      </w:r>
      <w:r>
        <w:rPr>
          <w:spacing w:val="80"/>
          <w:w w:val="150"/>
        </w:rPr>
        <w:t xml:space="preserve"> </w:t>
      </w:r>
      <w:r>
        <w:t>правила</w:t>
      </w:r>
      <w:r>
        <w:rPr>
          <w:spacing w:val="80"/>
        </w:rPr>
        <w:t xml:space="preserve"> </w:t>
      </w:r>
      <w:r>
        <w:t>здорового,</w:t>
      </w:r>
      <w:r>
        <w:rPr>
          <w:spacing w:val="80"/>
          <w:w w:val="150"/>
        </w:rPr>
        <w:t xml:space="preserve"> </w:t>
      </w:r>
      <w:r>
        <w:t>безопасного</w:t>
      </w:r>
      <w:r>
        <w:rPr>
          <w:spacing w:val="80"/>
          <w:w w:val="150"/>
        </w:rPr>
        <w:t xml:space="preserve"> </w:t>
      </w:r>
      <w:r>
        <w:t>и экологически целесообразного образа</w:t>
      </w:r>
      <w:r>
        <w:rPr>
          <w:spacing w:val="-1"/>
        </w:rPr>
        <w:t xml:space="preserve"> </w:t>
      </w:r>
      <w:r>
        <w:t>жизни;</w:t>
      </w:r>
      <w:r>
        <w:rPr>
          <w:spacing w:val="-4"/>
        </w:rPr>
        <w:t xml:space="preserve"> </w:t>
      </w:r>
      <w:r>
        <w:t>бережно</w:t>
      </w:r>
      <w:r>
        <w:rPr>
          <w:spacing w:val="-5"/>
        </w:rPr>
        <w:t xml:space="preserve"> </w:t>
      </w:r>
      <w:r>
        <w:t>относиться</w:t>
      </w:r>
      <w:r>
        <w:rPr>
          <w:spacing w:val="-4"/>
        </w:rPr>
        <w:t xml:space="preserve"> </w:t>
      </w:r>
      <w:r>
        <w:t>к</w:t>
      </w:r>
      <w:r>
        <w:rPr>
          <w:spacing w:val="-2"/>
        </w:rPr>
        <w:t xml:space="preserve"> </w:t>
      </w:r>
      <w:r>
        <w:t>природе</w:t>
      </w:r>
      <w:r>
        <w:rPr>
          <w:spacing w:val="-1"/>
        </w:rPr>
        <w:t xml:space="preserve"> </w:t>
      </w:r>
      <w:r>
        <w:t>и</w:t>
      </w:r>
      <w:r>
        <w:rPr>
          <w:spacing w:val="-4"/>
        </w:rPr>
        <w:t xml:space="preserve"> </w:t>
      </w:r>
      <w:r>
        <w:t xml:space="preserve">окружающей среде. </w:t>
      </w:r>
      <w:r>
        <w:rPr>
          <w:i/>
        </w:rPr>
        <w:t>Трудового</w:t>
      </w:r>
      <w:r>
        <w:rPr>
          <w:i/>
          <w:spacing w:val="40"/>
        </w:rPr>
        <w:t xml:space="preserve"> </w:t>
      </w:r>
      <w:r>
        <w:rPr>
          <w:i/>
        </w:rPr>
        <w:t>воспитания:</w:t>
      </w:r>
      <w:r>
        <w:rPr>
          <w:i/>
          <w:spacing w:val="40"/>
        </w:rPr>
        <w:t xml:space="preserve"> </w:t>
      </w:r>
      <w:r>
        <w:t>установка</w:t>
      </w:r>
      <w:r>
        <w:rPr>
          <w:spacing w:val="40"/>
        </w:rPr>
        <w:t xml:space="preserve"> </w:t>
      </w:r>
      <w:r>
        <w:t>на</w:t>
      </w:r>
      <w:r>
        <w:rPr>
          <w:spacing w:val="40"/>
        </w:rPr>
        <w:t xml:space="preserve"> </w:t>
      </w:r>
      <w:r>
        <w:t>активное</w:t>
      </w:r>
      <w:r>
        <w:rPr>
          <w:spacing w:val="40"/>
        </w:rPr>
        <w:t xml:space="preserve"> </w:t>
      </w:r>
      <w:r>
        <w:t>участие</w:t>
      </w:r>
      <w:r>
        <w:rPr>
          <w:spacing w:val="40"/>
        </w:rPr>
        <w:t xml:space="preserve"> </w:t>
      </w:r>
      <w:r>
        <w:t>в</w:t>
      </w:r>
      <w:r>
        <w:rPr>
          <w:spacing w:val="40"/>
        </w:rPr>
        <w:t xml:space="preserve"> </w:t>
      </w:r>
      <w:r>
        <w:t>решении</w:t>
      </w:r>
      <w:r>
        <w:rPr>
          <w:spacing w:val="40"/>
        </w:rPr>
        <w:t xml:space="preserve"> </w:t>
      </w:r>
      <w:r>
        <w:t>практических</w:t>
      </w:r>
      <w:r>
        <w:rPr>
          <w:spacing w:val="40"/>
        </w:rPr>
        <w:t xml:space="preserve"> </w:t>
      </w:r>
      <w:r>
        <w:t>задач</w:t>
      </w:r>
      <w:r>
        <w:rPr>
          <w:spacing w:val="40"/>
        </w:rPr>
        <w:t xml:space="preserve"> </w:t>
      </w:r>
      <w:r>
        <w:t>(в рамках семьи, школы, города, края) технологической и социальной направленности, способность инициировать,</w:t>
      </w:r>
      <w:r>
        <w:rPr>
          <w:spacing w:val="40"/>
        </w:rPr>
        <w:t xml:space="preserve"> </w:t>
      </w:r>
      <w:r>
        <w:t>планировать</w:t>
      </w:r>
      <w:r>
        <w:rPr>
          <w:spacing w:val="40"/>
        </w:rPr>
        <w:t xml:space="preserve"> </w:t>
      </w:r>
      <w:r>
        <w:t>и</w:t>
      </w:r>
      <w:r>
        <w:rPr>
          <w:spacing w:val="40"/>
        </w:rPr>
        <w:t xml:space="preserve"> </w:t>
      </w:r>
      <w:r>
        <w:t>самостоятельно</w:t>
      </w:r>
      <w:r>
        <w:rPr>
          <w:spacing w:val="40"/>
        </w:rPr>
        <w:t xml:space="preserve"> </w:t>
      </w:r>
      <w:r>
        <w:t>выполнять</w:t>
      </w:r>
      <w:r>
        <w:rPr>
          <w:spacing w:val="40"/>
        </w:rPr>
        <w:t xml:space="preserve"> </w:t>
      </w:r>
      <w:r>
        <w:t>такого</w:t>
      </w:r>
      <w:r>
        <w:rPr>
          <w:spacing w:val="40"/>
        </w:rPr>
        <w:t xml:space="preserve"> </w:t>
      </w:r>
      <w:r>
        <w:t>рода</w:t>
      </w:r>
      <w:r>
        <w:rPr>
          <w:spacing w:val="40"/>
        </w:rPr>
        <w:t xml:space="preserve"> </w:t>
      </w:r>
      <w:r>
        <w:t>деятельность;</w:t>
      </w:r>
      <w:r>
        <w:rPr>
          <w:spacing w:val="40"/>
        </w:rPr>
        <w:t xml:space="preserve"> </w:t>
      </w:r>
      <w:r>
        <w:t>интерес</w:t>
      </w:r>
      <w:r>
        <w:rPr>
          <w:spacing w:val="40"/>
        </w:rPr>
        <w:t xml:space="preserve"> </w:t>
      </w:r>
      <w:r>
        <w:t>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w:t>
      </w:r>
      <w:r>
        <w:rPr>
          <w:spacing w:val="-5"/>
        </w:rPr>
        <w:t xml:space="preserve"> </w:t>
      </w:r>
      <w:r>
        <w:t>осознанный выбор</w:t>
      </w:r>
      <w:r>
        <w:rPr>
          <w:spacing w:val="40"/>
        </w:rPr>
        <w:t xml:space="preserve"> </w:t>
      </w:r>
      <w:r>
        <w:t>и построение</w:t>
      </w:r>
      <w:r>
        <w:rPr>
          <w:spacing w:val="50"/>
        </w:rPr>
        <w:t xml:space="preserve"> </w:t>
      </w:r>
      <w:r>
        <w:t>индивидуальной</w:t>
      </w:r>
      <w:r>
        <w:rPr>
          <w:spacing w:val="54"/>
        </w:rPr>
        <w:t xml:space="preserve"> </w:t>
      </w:r>
      <w:r>
        <w:t>траектории</w:t>
      </w:r>
      <w:r>
        <w:rPr>
          <w:spacing w:val="43"/>
        </w:rPr>
        <w:t xml:space="preserve"> </w:t>
      </w:r>
      <w:r>
        <w:t>образования</w:t>
      </w:r>
      <w:r>
        <w:rPr>
          <w:spacing w:val="48"/>
        </w:rPr>
        <w:t xml:space="preserve"> </w:t>
      </w:r>
      <w:r>
        <w:t>и</w:t>
      </w:r>
      <w:r>
        <w:rPr>
          <w:spacing w:val="52"/>
        </w:rPr>
        <w:t xml:space="preserve"> </w:t>
      </w:r>
      <w:r>
        <w:t>жизненных</w:t>
      </w:r>
      <w:r>
        <w:rPr>
          <w:spacing w:val="48"/>
        </w:rPr>
        <w:t xml:space="preserve"> </w:t>
      </w:r>
      <w:r>
        <w:t>планов</w:t>
      </w:r>
      <w:r>
        <w:rPr>
          <w:spacing w:val="53"/>
        </w:rPr>
        <w:t xml:space="preserve"> </w:t>
      </w:r>
      <w:r>
        <w:t>с</w:t>
      </w:r>
      <w:r>
        <w:rPr>
          <w:spacing w:val="50"/>
        </w:rPr>
        <w:t xml:space="preserve"> </w:t>
      </w:r>
      <w:r>
        <w:t>учётом</w:t>
      </w:r>
      <w:r>
        <w:rPr>
          <w:spacing w:val="52"/>
        </w:rPr>
        <w:t xml:space="preserve"> </w:t>
      </w:r>
      <w:r>
        <w:t>личных</w:t>
      </w:r>
      <w:r>
        <w:rPr>
          <w:spacing w:val="43"/>
        </w:rPr>
        <w:t xml:space="preserve"> </w:t>
      </w:r>
      <w:r>
        <w:rPr>
          <w:spacing w:val="-10"/>
        </w:rPr>
        <w:t>и</w:t>
      </w:r>
    </w:p>
    <w:p w:rsidR="005071C8" w:rsidRDefault="00BD237E">
      <w:pPr>
        <w:pStyle w:val="a3"/>
        <w:spacing w:before="3" w:line="275" w:lineRule="exact"/>
        <w:ind w:left="763" w:firstLine="0"/>
      </w:pPr>
      <w:r>
        <w:t>общественных</w:t>
      </w:r>
      <w:r>
        <w:rPr>
          <w:spacing w:val="-8"/>
        </w:rPr>
        <w:t xml:space="preserve"> </w:t>
      </w:r>
      <w:r>
        <w:t>интересов</w:t>
      </w:r>
      <w:r>
        <w:rPr>
          <w:spacing w:val="-2"/>
        </w:rPr>
        <w:t xml:space="preserve"> </w:t>
      </w:r>
      <w:r>
        <w:t>и</w:t>
      </w:r>
      <w:r>
        <w:rPr>
          <w:spacing w:val="-4"/>
        </w:rPr>
        <w:t xml:space="preserve"> </w:t>
      </w:r>
      <w:r>
        <w:rPr>
          <w:spacing w:val="-2"/>
        </w:rPr>
        <w:t>потребностей.</w:t>
      </w:r>
    </w:p>
    <w:p w:rsidR="005071C8" w:rsidRDefault="00BD237E">
      <w:pPr>
        <w:pStyle w:val="a3"/>
        <w:ind w:left="763" w:right="960"/>
      </w:pPr>
      <w:r>
        <w:rPr>
          <w:i/>
        </w:rPr>
        <w:t xml:space="preserve">Экологического воспитания: </w:t>
      </w:r>
      <w:r>
        <w:t>ориентация на применение</w:t>
      </w:r>
      <w:r>
        <w:rPr>
          <w:spacing w:val="40"/>
        </w:rPr>
        <w:t xml:space="preserve"> </w:t>
      </w:r>
      <w:r>
        <w:t>географических</w:t>
      </w:r>
      <w:r>
        <w:rPr>
          <w:spacing w:val="40"/>
        </w:rPr>
        <w:t xml:space="preserve"> </w:t>
      </w:r>
      <w:r>
        <w:t>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w:t>
      </w:r>
      <w:r>
        <w:rPr>
          <w:spacing w:val="-1"/>
        </w:rPr>
        <w:t xml:space="preserve"> </w:t>
      </w:r>
      <w:r>
        <w:t>решения;</w:t>
      </w:r>
      <w:r>
        <w:rPr>
          <w:spacing w:val="-1"/>
        </w:rPr>
        <w:t xml:space="preserve"> </w:t>
      </w:r>
      <w:r>
        <w:t>активное</w:t>
      </w:r>
      <w:r>
        <w:rPr>
          <w:spacing w:val="-2"/>
        </w:rPr>
        <w:t xml:space="preserve"> </w:t>
      </w:r>
      <w:r>
        <w:t>неприятие действий, приносящих вред окружающей среде;</w:t>
      </w:r>
      <w:r>
        <w:rPr>
          <w:spacing w:val="-5"/>
        </w:rPr>
        <w:t xml:space="preserve"> </w:t>
      </w:r>
      <w:r>
        <w:t>осознание своей роли как гражданина и потребителя в условиях</w:t>
      </w:r>
    </w:p>
    <w:p w:rsidR="005071C8" w:rsidRDefault="00BD237E">
      <w:pPr>
        <w:pStyle w:val="a3"/>
        <w:spacing w:before="72" w:line="237" w:lineRule="auto"/>
        <w:ind w:left="763" w:right="1063"/>
      </w:pPr>
      <w:r>
        <w:t>взаимосвязи природной, технологической и социальной сред; готовность к участию в практической деятельности экологической направленности.</w:t>
      </w:r>
    </w:p>
    <w:p w:rsidR="005071C8" w:rsidRDefault="005071C8">
      <w:pPr>
        <w:pStyle w:val="a3"/>
        <w:spacing w:before="6"/>
        <w:ind w:left="0" w:firstLine="0"/>
        <w:jc w:val="left"/>
      </w:pPr>
    </w:p>
    <w:p w:rsidR="005071C8" w:rsidRDefault="00BD237E">
      <w:pPr>
        <w:pStyle w:val="2"/>
        <w:spacing w:line="272" w:lineRule="exact"/>
        <w:ind w:left="1330"/>
      </w:pPr>
      <w:r>
        <w:rPr>
          <w:spacing w:val="-2"/>
        </w:rPr>
        <w:t>МЕТАПРЕДМЕТНЫЕ</w:t>
      </w:r>
      <w:r>
        <w:rPr>
          <w:spacing w:val="11"/>
        </w:rPr>
        <w:t xml:space="preserve"> </w:t>
      </w:r>
      <w:r>
        <w:rPr>
          <w:spacing w:val="-2"/>
        </w:rPr>
        <w:t>РЕЗУЛЬТАТЫ</w:t>
      </w:r>
    </w:p>
    <w:p w:rsidR="005071C8" w:rsidRDefault="00BD237E">
      <w:pPr>
        <w:pStyle w:val="a3"/>
        <w:tabs>
          <w:tab w:val="left" w:pos="2621"/>
          <w:tab w:val="left" w:pos="4052"/>
          <w:tab w:val="left" w:pos="4528"/>
          <w:tab w:val="left" w:pos="5863"/>
          <w:tab w:val="left" w:pos="6885"/>
          <w:tab w:val="left" w:pos="8619"/>
        </w:tabs>
        <w:spacing w:line="272" w:lineRule="exact"/>
        <w:ind w:left="1330" w:firstLine="0"/>
        <w:jc w:val="left"/>
      </w:pPr>
      <w:r>
        <w:rPr>
          <w:spacing w:val="-2"/>
        </w:rPr>
        <w:t>Изучение</w:t>
      </w:r>
      <w:r>
        <w:tab/>
      </w:r>
      <w:r>
        <w:rPr>
          <w:spacing w:val="-2"/>
        </w:rPr>
        <w:t>географии</w:t>
      </w:r>
      <w:r>
        <w:tab/>
      </w:r>
      <w:r>
        <w:rPr>
          <w:spacing w:val="-10"/>
        </w:rPr>
        <w:t>в</w:t>
      </w:r>
      <w:r>
        <w:tab/>
      </w:r>
      <w:r>
        <w:rPr>
          <w:spacing w:val="-2"/>
        </w:rPr>
        <w:t>основной</w:t>
      </w:r>
      <w:r>
        <w:tab/>
      </w:r>
      <w:r>
        <w:rPr>
          <w:spacing w:val="-2"/>
        </w:rPr>
        <w:t>школе</w:t>
      </w:r>
      <w:r>
        <w:tab/>
      </w:r>
      <w:r>
        <w:rPr>
          <w:spacing w:val="-2"/>
        </w:rPr>
        <w:t>способствует</w:t>
      </w:r>
      <w:r>
        <w:tab/>
      </w:r>
      <w:r>
        <w:rPr>
          <w:spacing w:val="-2"/>
        </w:rPr>
        <w:t>достижению</w:t>
      </w:r>
    </w:p>
    <w:p w:rsidR="005071C8" w:rsidRDefault="00BD237E">
      <w:pPr>
        <w:spacing w:before="59"/>
        <w:ind w:left="619"/>
      </w:pPr>
      <w:r>
        <w:rPr>
          <w:spacing w:val="-5"/>
        </w:rPr>
        <w:t>356</w:t>
      </w:r>
    </w:p>
    <w:p w:rsidR="005071C8" w:rsidRDefault="005071C8">
      <w:pPr>
        <w:sectPr w:rsidR="005071C8">
          <w:pgSz w:w="11910" w:h="16840"/>
          <w:pgMar w:top="940" w:right="0" w:bottom="660" w:left="0" w:header="0" w:footer="468" w:gutter="0"/>
          <w:cols w:space="720"/>
        </w:sectPr>
      </w:pPr>
    </w:p>
    <w:p w:rsidR="005071C8" w:rsidRDefault="00BD237E">
      <w:pPr>
        <w:spacing w:before="75" w:line="275" w:lineRule="exact"/>
        <w:ind w:left="1330"/>
        <w:rPr>
          <w:sz w:val="24"/>
        </w:rPr>
      </w:pPr>
      <w:r>
        <w:rPr>
          <w:b/>
          <w:sz w:val="24"/>
        </w:rPr>
        <w:lastRenderedPageBreak/>
        <w:t>метапредметных</w:t>
      </w:r>
      <w:r>
        <w:rPr>
          <w:b/>
          <w:spacing w:val="-8"/>
          <w:sz w:val="24"/>
        </w:rPr>
        <w:t xml:space="preserve"> </w:t>
      </w:r>
      <w:r>
        <w:rPr>
          <w:sz w:val="24"/>
        </w:rPr>
        <w:t>результатов,</w:t>
      </w:r>
      <w:r>
        <w:rPr>
          <w:spacing w:val="-6"/>
          <w:sz w:val="24"/>
        </w:rPr>
        <w:t xml:space="preserve"> </w:t>
      </w:r>
      <w:r>
        <w:rPr>
          <w:sz w:val="24"/>
        </w:rPr>
        <w:t>в</w:t>
      </w:r>
      <w:r>
        <w:rPr>
          <w:spacing w:val="-3"/>
          <w:sz w:val="24"/>
        </w:rPr>
        <w:t xml:space="preserve"> </w:t>
      </w:r>
      <w:r>
        <w:rPr>
          <w:sz w:val="24"/>
        </w:rPr>
        <w:t>том</w:t>
      </w:r>
      <w:r>
        <w:rPr>
          <w:spacing w:val="-3"/>
          <w:sz w:val="24"/>
        </w:rPr>
        <w:t xml:space="preserve"> </w:t>
      </w:r>
      <w:r>
        <w:rPr>
          <w:spacing w:val="-2"/>
          <w:sz w:val="24"/>
        </w:rPr>
        <w:t>числе:</w:t>
      </w:r>
    </w:p>
    <w:p w:rsidR="005071C8" w:rsidRDefault="00BD237E">
      <w:pPr>
        <w:pStyle w:val="a3"/>
        <w:spacing w:line="275" w:lineRule="exact"/>
        <w:ind w:left="1330" w:firstLine="0"/>
        <w:jc w:val="left"/>
      </w:pPr>
      <w:r>
        <w:t>Овладению</w:t>
      </w:r>
      <w:r>
        <w:rPr>
          <w:spacing w:val="-11"/>
        </w:rPr>
        <w:t xml:space="preserve"> </w:t>
      </w:r>
      <w:r>
        <w:t>универсальными</w:t>
      </w:r>
      <w:r>
        <w:rPr>
          <w:spacing w:val="-13"/>
        </w:rPr>
        <w:t xml:space="preserve"> </w:t>
      </w:r>
      <w:r>
        <w:t>познавательными</w:t>
      </w:r>
      <w:r>
        <w:rPr>
          <w:spacing w:val="-15"/>
        </w:rPr>
        <w:t xml:space="preserve"> </w:t>
      </w:r>
      <w:r>
        <w:rPr>
          <w:spacing w:val="-2"/>
        </w:rPr>
        <w:t>действиями:</w:t>
      </w:r>
    </w:p>
    <w:p w:rsidR="005071C8" w:rsidRDefault="00BD237E">
      <w:pPr>
        <w:pStyle w:val="3"/>
        <w:spacing w:before="17"/>
        <w:ind w:left="1330"/>
        <w:jc w:val="left"/>
      </w:pPr>
      <w:r>
        <w:t>Базовые</w:t>
      </w:r>
      <w:r>
        <w:rPr>
          <w:spacing w:val="-4"/>
        </w:rPr>
        <w:t xml:space="preserve"> </w:t>
      </w:r>
      <w:r>
        <w:t>логические</w:t>
      </w:r>
      <w:r>
        <w:rPr>
          <w:spacing w:val="1"/>
        </w:rPr>
        <w:t xml:space="preserve"> </w:t>
      </w:r>
      <w:r>
        <w:rPr>
          <w:spacing w:val="-2"/>
        </w:rPr>
        <w:t>действия</w:t>
      </w:r>
    </w:p>
    <w:p w:rsidR="005071C8" w:rsidRDefault="00BD237E">
      <w:pPr>
        <w:pStyle w:val="a3"/>
        <w:spacing w:line="237" w:lineRule="auto"/>
        <w:ind w:left="763" w:right="973"/>
      </w:pPr>
      <w:r>
        <w:t>-Выявлять</w:t>
      </w:r>
      <w:r>
        <w:rPr>
          <w:spacing w:val="-1"/>
        </w:rPr>
        <w:t xml:space="preserve"> </w:t>
      </w:r>
      <w:r>
        <w:t>и</w:t>
      </w:r>
      <w:r>
        <w:rPr>
          <w:spacing w:val="-2"/>
        </w:rPr>
        <w:t xml:space="preserve"> </w:t>
      </w:r>
      <w:r>
        <w:t>характеризовать существенные</w:t>
      </w:r>
      <w:r>
        <w:rPr>
          <w:spacing w:val="-2"/>
        </w:rPr>
        <w:t xml:space="preserve"> </w:t>
      </w:r>
      <w:r>
        <w:t>признаки</w:t>
      </w:r>
      <w:r>
        <w:rPr>
          <w:spacing w:val="-1"/>
        </w:rPr>
        <w:t xml:space="preserve"> </w:t>
      </w:r>
      <w:r>
        <w:t>географических</w:t>
      </w:r>
      <w:r>
        <w:rPr>
          <w:spacing w:val="-8"/>
        </w:rPr>
        <w:t xml:space="preserve"> </w:t>
      </w:r>
      <w:r>
        <w:t>объектов, процессов</w:t>
      </w:r>
      <w:r>
        <w:rPr>
          <w:spacing w:val="-4"/>
        </w:rPr>
        <w:t xml:space="preserve"> </w:t>
      </w:r>
      <w:r>
        <w:t xml:space="preserve">и </w:t>
      </w:r>
      <w:r>
        <w:rPr>
          <w:spacing w:val="-2"/>
        </w:rPr>
        <w:t>явлений;</w:t>
      </w:r>
    </w:p>
    <w:p w:rsidR="005071C8" w:rsidRDefault="00BD237E">
      <w:pPr>
        <w:pStyle w:val="a3"/>
        <w:spacing w:before="5" w:line="237" w:lineRule="auto"/>
        <w:ind w:left="763" w:right="971"/>
      </w:pPr>
      <w:r>
        <w:t>-устанавливать существенный признак классификации географических объектов, процессов и явлений, основания для их сравнения;</w:t>
      </w:r>
    </w:p>
    <w:p w:rsidR="005071C8" w:rsidRDefault="00BD237E">
      <w:pPr>
        <w:pStyle w:val="a3"/>
        <w:spacing w:before="5" w:line="237" w:lineRule="auto"/>
        <w:ind w:left="763" w:right="980"/>
      </w:pPr>
      <w:r>
        <w:t>-выявлять</w:t>
      </w:r>
      <w:r>
        <w:rPr>
          <w:spacing w:val="-2"/>
        </w:rPr>
        <w:t xml:space="preserve"> </w:t>
      </w:r>
      <w:r>
        <w:t>закономерности</w:t>
      </w:r>
      <w:r>
        <w:rPr>
          <w:spacing w:val="-2"/>
        </w:rPr>
        <w:t xml:space="preserve"> </w:t>
      </w:r>
      <w:r>
        <w:t>и</w:t>
      </w:r>
      <w:r>
        <w:rPr>
          <w:spacing w:val="-2"/>
        </w:rPr>
        <w:t xml:space="preserve"> </w:t>
      </w:r>
      <w:r>
        <w:t>противоречия</w:t>
      </w:r>
      <w:r>
        <w:rPr>
          <w:spacing w:val="-3"/>
        </w:rPr>
        <w:t xml:space="preserve"> </w:t>
      </w:r>
      <w:r>
        <w:t>в</w:t>
      </w:r>
      <w:r>
        <w:rPr>
          <w:spacing w:val="-1"/>
        </w:rPr>
        <w:t xml:space="preserve"> </w:t>
      </w:r>
      <w:r>
        <w:t>рассматриваемых</w:t>
      </w:r>
      <w:r>
        <w:rPr>
          <w:spacing w:val="-3"/>
        </w:rPr>
        <w:t xml:space="preserve"> </w:t>
      </w:r>
      <w:r>
        <w:t>фактах</w:t>
      </w:r>
      <w:r>
        <w:rPr>
          <w:spacing w:val="-4"/>
        </w:rPr>
        <w:t xml:space="preserve"> </w:t>
      </w:r>
      <w:r>
        <w:t>и данных наблюдений с учётом предложенной географической задачи;</w:t>
      </w:r>
    </w:p>
    <w:p w:rsidR="005071C8" w:rsidRDefault="00BD237E">
      <w:pPr>
        <w:pStyle w:val="a3"/>
        <w:spacing w:before="6" w:line="237" w:lineRule="auto"/>
        <w:ind w:left="763" w:right="969"/>
      </w:pPr>
      <w:r>
        <w:t>-выявлять дефициты географической информации, данных, необходимых для решения поставленной задачи;</w:t>
      </w:r>
    </w:p>
    <w:p w:rsidR="005071C8" w:rsidRDefault="00BD237E">
      <w:pPr>
        <w:pStyle w:val="a3"/>
        <w:spacing w:before="4"/>
        <w:ind w:left="763" w:right="971"/>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071C8" w:rsidRDefault="00BD237E">
      <w:pPr>
        <w:pStyle w:val="a3"/>
        <w:ind w:left="763" w:right="980"/>
      </w:pPr>
      <w: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071C8" w:rsidRDefault="00BD237E">
      <w:pPr>
        <w:pStyle w:val="4"/>
        <w:spacing w:before="3" w:line="275" w:lineRule="exact"/>
        <w:ind w:left="1330"/>
      </w:pPr>
      <w:r>
        <w:t>Базовые</w:t>
      </w:r>
      <w:r>
        <w:rPr>
          <w:spacing w:val="-7"/>
        </w:rPr>
        <w:t xml:space="preserve"> </w:t>
      </w:r>
      <w:r>
        <w:t>исследовательские</w:t>
      </w:r>
      <w:r>
        <w:rPr>
          <w:spacing w:val="-5"/>
        </w:rPr>
        <w:t xml:space="preserve"> </w:t>
      </w:r>
      <w:r>
        <w:rPr>
          <w:spacing w:val="-2"/>
        </w:rPr>
        <w:t>действия</w:t>
      </w:r>
    </w:p>
    <w:p w:rsidR="005071C8" w:rsidRDefault="00BD237E">
      <w:pPr>
        <w:pStyle w:val="a3"/>
        <w:spacing w:line="274" w:lineRule="exact"/>
        <w:ind w:left="1330" w:firstLine="0"/>
      </w:pPr>
      <w:r>
        <w:t>-Использовать</w:t>
      </w:r>
      <w:r>
        <w:rPr>
          <w:spacing w:val="-9"/>
        </w:rPr>
        <w:t xml:space="preserve"> </w:t>
      </w:r>
      <w:r>
        <w:t>географические</w:t>
      </w:r>
      <w:r>
        <w:rPr>
          <w:spacing w:val="-4"/>
        </w:rPr>
        <w:t xml:space="preserve"> </w:t>
      </w:r>
      <w:r>
        <w:t>вопросы</w:t>
      </w:r>
      <w:r>
        <w:rPr>
          <w:spacing w:val="-1"/>
        </w:rPr>
        <w:t xml:space="preserve"> </w:t>
      </w:r>
      <w:r>
        <w:t>как</w:t>
      </w:r>
      <w:r>
        <w:rPr>
          <w:spacing w:val="-6"/>
        </w:rPr>
        <w:t xml:space="preserve"> </w:t>
      </w:r>
      <w:r>
        <w:t>исследовательский</w:t>
      </w:r>
      <w:r>
        <w:rPr>
          <w:spacing w:val="-2"/>
        </w:rPr>
        <w:t xml:space="preserve"> </w:t>
      </w:r>
      <w:r>
        <w:t>инструмент</w:t>
      </w:r>
      <w:r>
        <w:rPr>
          <w:spacing w:val="-2"/>
        </w:rPr>
        <w:t xml:space="preserve"> познания;</w:t>
      </w:r>
    </w:p>
    <w:p w:rsidR="005071C8" w:rsidRDefault="00BD237E">
      <w:pPr>
        <w:pStyle w:val="a3"/>
        <w:spacing w:line="242" w:lineRule="auto"/>
        <w:ind w:left="763" w:right="980"/>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071C8" w:rsidRDefault="00BD237E">
      <w:pPr>
        <w:pStyle w:val="a3"/>
        <w:ind w:left="763" w:right="978"/>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w:t>
      </w:r>
      <w:r>
        <w:rPr>
          <w:spacing w:val="-2"/>
        </w:rPr>
        <w:t>проблем;</w:t>
      </w:r>
    </w:p>
    <w:p w:rsidR="005071C8" w:rsidRDefault="00BD237E">
      <w:pPr>
        <w:pStyle w:val="a3"/>
        <w:ind w:left="763" w:right="969"/>
      </w:pPr>
      <w:r>
        <w:t>-проводить</w:t>
      </w:r>
      <w:r>
        <w:rPr>
          <w:spacing w:val="-3"/>
        </w:rPr>
        <w:t xml:space="preserve"> </w:t>
      </w:r>
      <w:r>
        <w:t>по плану</w:t>
      </w:r>
      <w:r>
        <w:rPr>
          <w:spacing w:val="-10"/>
        </w:rPr>
        <w:t xml:space="preserve"> </w:t>
      </w:r>
      <w:r>
        <w:t>несложное</w:t>
      </w:r>
      <w:r>
        <w:rPr>
          <w:spacing w:val="-1"/>
        </w:rPr>
        <w:t xml:space="preserve"> </w:t>
      </w:r>
      <w:r>
        <w:t>географическое</w:t>
      </w:r>
      <w:r>
        <w:rPr>
          <w:spacing w:val="-2"/>
        </w:rPr>
        <w:t xml:space="preserve"> </w:t>
      </w:r>
      <w:r>
        <w:t>исследование,</w:t>
      </w:r>
      <w:r>
        <w:rPr>
          <w:spacing w:val="-2"/>
        </w:rPr>
        <w:t xml:space="preserve"> </w:t>
      </w:r>
      <w:r>
        <w:t>в том числе</w:t>
      </w:r>
      <w:r>
        <w:rPr>
          <w:spacing w:val="-2"/>
        </w:rPr>
        <w:t xml:space="preserve"> </w:t>
      </w:r>
      <w:r>
        <w:t>на</w:t>
      </w:r>
      <w:r>
        <w:rPr>
          <w:spacing w:val="-2"/>
        </w:rPr>
        <w:t xml:space="preserve"> </w:t>
      </w:r>
      <w:r>
        <w:t xml:space="preserve">краеведческом материале, по установлению особенностей изучаемых географических объектов, причинно- следственных связей и зависимостей между географическими объектами, процессами и </w:t>
      </w:r>
      <w:r>
        <w:rPr>
          <w:spacing w:val="-2"/>
        </w:rPr>
        <w:t>явлениями;</w:t>
      </w:r>
    </w:p>
    <w:p w:rsidR="005071C8" w:rsidRDefault="00BD237E">
      <w:pPr>
        <w:pStyle w:val="a3"/>
        <w:spacing w:line="272" w:lineRule="exact"/>
        <w:ind w:left="1330" w:firstLine="0"/>
      </w:pPr>
      <w:r>
        <w:t>-оценивать</w:t>
      </w:r>
      <w:r>
        <w:rPr>
          <w:spacing w:val="-8"/>
        </w:rPr>
        <w:t xml:space="preserve"> </w:t>
      </w:r>
      <w:r>
        <w:t>достоверность информации,</w:t>
      </w:r>
      <w:r>
        <w:rPr>
          <w:spacing w:val="1"/>
        </w:rPr>
        <w:t xml:space="preserve"> </w:t>
      </w:r>
      <w:r>
        <w:t>полученной</w:t>
      </w:r>
      <w:r>
        <w:rPr>
          <w:spacing w:val="-2"/>
        </w:rPr>
        <w:t xml:space="preserve"> </w:t>
      </w:r>
      <w:r>
        <w:t>в</w:t>
      </w:r>
      <w:r>
        <w:rPr>
          <w:spacing w:val="-6"/>
        </w:rPr>
        <w:t xml:space="preserve"> </w:t>
      </w:r>
      <w:r>
        <w:t>ходе</w:t>
      </w:r>
      <w:r>
        <w:rPr>
          <w:spacing w:val="-4"/>
        </w:rPr>
        <w:t xml:space="preserve"> </w:t>
      </w:r>
      <w:r>
        <w:t>гео</w:t>
      </w:r>
      <w:r>
        <w:rPr>
          <w:spacing w:val="-3"/>
        </w:rPr>
        <w:t xml:space="preserve"> </w:t>
      </w:r>
      <w:r>
        <w:t>графического</w:t>
      </w:r>
      <w:r>
        <w:rPr>
          <w:spacing w:val="3"/>
        </w:rPr>
        <w:t xml:space="preserve"> </w:t>
      </w:r>
      <w:r>
        <w:rPr>
          <w:spacing w:val="-2"/>
        </w:rPr>
        <w:t>исследования;</w:t>
      </w:r>
    </w:p>
    <w:p w:rsidR="005071C8" w:rsidRDefault="00BD237E">
      <w:pPr>
        <w:pStyle w:val="a3"/>
        <w:spacing w:before="1" w:line="237" w:lineRule="auto"/>
        <w:ind w:left="763" w:right="984"/>
      </w:pPr>
      <w: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5071C8" w:rsidRDefault="00BD237E">
      <w:pPr>
        <w:pStyle w:val="a3"/>
        <w:spacing w:before="3"/>
        <w:ind w:left="763" w:right="973"/>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w:t>
      </w:r>
      <w:r>
        <w:rPr>
          <w:spacing w:val="-15"/>
        </w:rPr>
        <w:t xml:space="preserve"> </w:t>
      </w:r>
      <w:r>
        <w:t>а также выдвигать предположения об их развитии в изменяющихся условиях окружающей среды.</w:t>
      </w:r>
    </w:p>
    <w:p w:rsidR="005071C8" w:rsidRDefault="00BD237E">
      <w:pPr>
        <w:pStyle w:val="4"/>
        <w:spacing w:before="3" w:line="275" w:lineRule="exact"/>
        <w:ind w:left="1330"/>
      </w:pPr>
      <w:r>
        <w:t>Работа</w:t>
      </w:r>
      <w:r>
        <w:rPr>
          <w:spacing w:val="3"/>
        </w:rPr>
        <w:t xml:space="preserve"> </w:t>
      </w:r>
      <w:r>
        <w:t>с</w:t>
      </w:r>
      <w:r>
        <w:rPr>
          <w:spacing w:val="-3"/>
        </w:rPr>
        <w:t xml:space="preserve"> </w:t>
      </w:r>
      <w:r>
        <w:rPr>
          <w:spacing w:val="-2"/>
        </w:rPr>
        <w:t>информацией</w:t>
      </w:r>
    </w:p>
    <w:p w:rsidR="005071C8" w:rsidRDefault="00BD237E">
      <w:pPr>
        <w:pStyle w:val="a3"/>
        <w:ind w:left="763" w:right="973"/>
      </w:pPr>
      <w:r>
        <w:t>-Применять различные методы, инструменты и запросы при поиске и отборе информации или данных</w:t>
      </w:r>
      <w:r>
        <w:rPr>
          <w:spacing w:val="-2"/>
        </w:rPr>
        <w:t xml:space="preserve"> </w:t>
      </w:r>
      <w:r>
        <w:t>из</w:t>
      </w:r>
      <w:r>
        <w:rPr>
          <w:spacing w:val="-2"/>
        </w:rPr>
        <w:t xml:space="preserve"> </w:t>
      </w:r>
      <w:r>
        <w:t>источников географической информации с</w:t>
      </w:r>
      <w:r>
        <w:rPr>
          <w:spacing w:val="-4"/>
        </w:rPr>
        <w:t xml:space="preserve"> </w:t>
      </w:r>
      <w:r>
        <w:t>учётом</w:t>
      </w:r>
      <w:r>
        <w:rPr>
          <w:spacing w:val="-1"/>
        </w:rPr>
        <w:t xml:space="preserve"> </w:t>
      </w:r>
      <w:r>
        <w:t>предложенной учебной</w:t>
      </w:r>
      <w:r>
        <w:rPr>
          <w:spacing w:val="-1"/>
        </w:rPr>
        <w:t xml:space="preserve"> </w:t>
      </w:r>
      <w:r>
        <w:t>задачи и заданных критериев;</w:t>
      </w:r>
    </w:p>
    <w:p w:rsidR="005071C8" w:rsidRDefault="00BD237E">
      <w:pPr>
        <w:pStyle w:val="a3"/>
        <w:tabs>
          <w:tab w:val="left" w:pos="3586"/>
        </w:tabs>
        <w:spacing w:before="64" w:line="242" w:lineRule="auto"/>
        <w:ind w:left="763" w:right="992"/>
      </w:pPr>
      <w:r>
        <w:rPr>
          <w:spacing w:val="-2"/>
        </w:rPr>
        <w:t>-выбирать,</w:t>
      </w:r>
      <w:r>
        <w:tab/>
        <w:t>анализировать и интерпретировать географическую информацию различных видов и форм представления;</w:t>
      </w:r>
    </w:p>
    <w:p w:rsidR="005071C8" w:rsidRDefault="00BD237E">
      <w:pPr>
        <w:pStyle w:val="a3"/>
        <w:spacing w:line="242" w:lineRule="auto"/>
        <w:ind w:left="763" w:right="328"/>
        <w:jc w:val="left"/>
      </w:pPr>
      <w:r>
        <w:t>-находить сходные аргументы, подтверждающие или опровергающие одну</w:t>
      </w:r>
      <w:r>
        <w:rPr>
          <w:spacing w:val="-4"/>
        </w:rPr>
        <w:t xml:space="preserve"> </w:t>
      </w:r>
      <w:r>
        <w:t>и ту</w:t>
      </w:r>
      <w:r>
        <w:rPr>
          <w:spacing w:val="-5"/>
        </w:rPr>
        <w:t xml:space="preserve"> </w:t>
      </w:r>
      <w:r>
        <w:t>жеидею, в различных источниках географической информации;</w:t>
      </w:r>
    </w:p>
    <w:p w:rsidR="005071C8" w:rsidRDefault="00BD237E">
      <w:pPr>
        <w:pStyle w:val="a3"/>
        <w:spacing w:line="271" w:lineRule="exact"/>
        <w:ind w:left="1330" w:firstLine="0"/>
        <w:jc w:val="left"/>
      </w:pPr>
      <w:r>
        <w:t>-самостоятельно</w:t>
      </w:r>
      <w:r>
        <w:rPr>
          <w:spacing w:val="33"/>
        </w:rPr>
        <w:t xml:space="preserve"> </w:t>
      </w:r>
      <w:r>
        <w:t>выбирать</w:t>
      </w:r>
      <w:r>
        <w:rPr>
          <w:spacing w:val="23"/>
        </w:rPr>
        <w:t xml:space="preserve"> </w:t>
      </w:r>
      <w:r>
        <w:t>оптимальную</w:t>
      </w:r>
      <w:r>
        <w:rPr>
          <w:spacing w:val="34"/>
        </w:rPr>
        <w:t xml:space="preserve"> </w:t>
      </w:r>
      <w:r>
        <w:t>форму</w:t>
      </w:r>
      <w:r>
        <w:rPr>
          <w:spacing w:val="20"/>
        </w:rPr>
        <w:t xml:space="preserve"> </w:t>
      </w:r>
      <w:r>
        <w:t>представления</w:t>
      </w:r>
      <w:r>
        <w:rPr>
          <w:spacing w:val="32"/>
        </w:rPr>
        <w:t xml:space="preserve"> </w:t>
      </w:r>
      <w:r>
        <w:rPr>
          <w:spacing w:val="-2"/>
        </w:rPr>
        <w:t>географическойинформации;</w:t>
      </w:r>
    </w:p>
    <w:p w:rsidR="005071C8" w:rsidRDefault="00BD237E">
      <w:pPr>
        <w:pStyle w:val="a3"/>
        <w:spacing w:line="237" w:lineRule="auto"/>
        <w:ind w:left="763" w:right="976"/>
        <w:jc w:val="left"/>
      </w:pPr>
      <w:r>
        <w:t>-оценивать</w:t>
      </w:r>
      <w:r>
        <w:rPr>
          <w:spacing w:val="-2"/>
        </w:rPr>
        <w:t xml:space="preserve"> </w:t>
      </w:r>
      <w:r>
        <w:t>надёжность географической информации по критериям, предложеннымучителем или сформулированным самостоятельно;</w:t>
      </w:r>
    </w:p>
    <w:p w:rsidR="005071C8" w:rsidRDefault="00BD237E">
      <w:pPr>
        <w:pStyle w:val="a3"/>
        <w:spacing w:before="3"/>
        <w:ind w:left="1330" w:firstLine="0"/>
        <w:jc w:val="left"/>
      </w:pPr>
      <w:r>
        <w:t>-систематизировать</w:t>
      </w:r>
      <w:r>
        <w:rPr>
          <w:spacing w:val="-11"/>
        </w:rPr>
        <w:t xml:space="preserve"> </w:t>
      </w:r>
      <w:r>
        <w:t>географическую</w:t>
      </w:r>
      <w:r>
        <w:rPr>
          <w:spacing w:val="-7"/>
        </w:rPr>
        <w:t xml:space="preserve"> </w:t>
      </w:r>
      <w:r>
        <w:t>информацию</w:t>
      </w:r>
      <w:r>
        <w:rPr>
          <w:spacing w:val="-7"/>
        </w:rPr>
        <w:t xml:space="preserve"> </w:t>
      </w:r>
      <w:r>
        <w:t>в</w:t>
      </w:r>
      <w:r>
        <w:rPr>
          <w:spacing w:val="-6"/>
        </w:rPr>
        <w:t xml:space="preserve"> </w:t>
      </w:r>
      <w:r>
        <w:t>разных</w:t>
      </w:r>
      <w:r>
        <w:rPr>
          <w:spacing w:val="-10"/>
        </w:rPr>
        <w:t xml:space="preserve"> </w:t>
      </w:r>
      <w:r>
        <w:rPr>
          <w:spacing w:val="-2"/>
        </w:rPr>
        <w:t>формах.</w:t>
      </w:r>
    </w:p>
    <w:p w:rsidR="005071C8" w:rsidRDefault="005071C8">
      <w:pPr>
        <w:pStyle w:val="a3"/>
        <w:spacing w:before="19"/>
        <w:ind w:left="0" w:firstLine="0"/>
        <w:jc w:val="left"/>
      </w:pPr>
    </w:p>
    <w:p w:rsidR="005071C8" w:rsidRDefault="00BD237E">
      <w:pPr>
        <w:pStyle w:val="3"/>
        <w:spacing w:before="1" w:line="240" w:lineRule="auto"/>
        <w:ind w:left="1330"/>
        <w:jc w:val="left"/>
        <w:rPr>
          <w:b w:val="0"/>
        </w:rPr>
      </w:pPr>
      <w:r>
        <w:t>Овладению</w:t>
      </w:r>
      <w:r>
        <w:rPr>
          <w:spacing w:val="-10"/>
        </w:rPr>
        <w:t xml:space="preserve"> </w:t>
      </w:r>
      <w:r>
        <w:t>универсальными</w:t>
      </w:r>
      <w:r>
        <w:rPr>
          <w:spacing w:val="-8"/>
        </w:rPr>
        <w:t xml:space="preserve"> </w:t>
      </w:r>
      <w:r>
        <w:t>коммуникативными</w:t>
      </w:r>
      <w:r>
        <w:rPr>
          <w:spacing w:val="-7"/>
        </w:rPr>
        <w:t xml:space="preserve"> </w:t>
      </w:r>
      <w:r>
        <w:rPr>
          <w:spacing w:val="-2"/>
        </w:rPr>
        <w:t>действиями</w:t>
      </w:r>
      <w:r>
        <w:rPr>
          <w:b w:val="0"/>
          <w:spacing w:val="-2"/>
        </w:rPr>
        <w:t>:</w:t>
      </w:r>
    </w:p>
    <w:p w:rsidR="005071C8" w:rsidRDefault="00BD237E">
      <w:pPr>
        <w:pStyle w:val="4"/>
        <w:spacing w:before="12" w:line="240" w:lineRule="auto"/>
        <w:ind w:left="1330"/>
        <w:jc w:val="left"/>
      </w:pPr>
      <w:r>
        <w:rPr>
          <w:spacing w:val="-2"/>
        </w:rPr>
        <w:t>Общение</w:t>
      </w:r>
    </w:p>
    <w:p w:rsidR="005071C8" w:rsidRDefault="00BD237E">
      <w:pPr>
        <w:spacing w:before="83"/>
        <w:ind w:left="619"/>
      </w:pPr>
      <w:r>
        <w:rPr>
          <w:spacing w:val="-5"/>
        </w:rPr>
        <w:t>357</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763" w:right="328"/>
        <w:jc w:val="left"/>
      </w:pPr>
      <w:r>
        <w:lastRenderedPageBreak/>
        <w:t>-Формулировать</w:t>
      </w:r>
      <w:r>
        <w:rPr>
          <w:spacing w:val="80"/>
        </w:rPr>
        <w:t xml:space="preserve"> </w:t>
      </w:r>
      <w:r>
        <w:t>суждения,</w:t>
      </w:r>
      <w:r>
        <w:rPr>
          <w:spacing w:val="80"/>
        </w:rPr>
        <w:t xml:space="preserve"> </w:t>
      </w:r>
      <w:r>
        <w:t>выражать</w:t>
      </w:r>
      <w:r>
        <w:rPr>
          <w:spacing w:val="80"/>
        </w:rPr>
        <w:t xml:space="preserve"> </w:t>
      </w:r>
      <w:r>
        <w:t>свою</w:t>
      </w:r>
      <w:r>
        <w:rPr>
          <w:spacing w:val="80"/>
        </w:rPr>
        <w:t xml:space="preserve"> </w:t>
      </w:r>
      <w:r>
        <w:t>точку</w:t>
      </w:r>
      <w:r>
        <w:rPr>
          <w:spacing w:val="80"/>
        </w:rPr>
        <w:t xml:space="preserve"> </w:t>
      </w:r>
      <w:r>
        <w:t>зрения</w:t>
      </w:r>
      <w:r>
        <w:rPr>
          <w:spacing w:val="80"/>
        </w:rPr>
        <w:t xml:space="preserve"> </w:t>
      </w:r>
      <w:r>
        <w:t>по</w:t>
      </w:r>
      <w:r>
        <w:rPr>
          <w:spacing w:val="80"/>
        </w:rPr>
        <w:t xml:space="preserve"> </w:t>
      </w:r>
      <w:r>
        <w:t>географическим</w:t>
      </w:r>
      <w:r>
        <w:rPr>
          <w:spacing w:val="80"/>
        </w:rPr>
        <w:t xml:space="preserve"> </w:t>
      </w:r>
      <w:r>
        <w:t>аспектам различных вопросов в устных и письменных текстах;</w:t>
      </w:r>
    </w:p>
    <w:p w:rsidR="005071C8" w:rsidRDefault="00BD237E">
      <w:pPr>
        <w:pStyle w:val="a3"/>
        <w:spacing w:before="11" w:line="237" w:lineRule="auto"/>
        <w:ind w:left="763"/>
        <w:jc w:val="left"/>
      </w:pPr>
      <w:r>
        <w:t>-в</w:t>
      </w:r>
      <w:r>
        <w:rPr>
          <w:spacing w:val="75"/>
        </w:rPr>
        <w:t xml:space="preserve"> </w:t>
      </w:r>
      <w:r>
        <w:t>ходе</w:t>
      </w:r>
      <w:r>
        <w:rPr>
          <w:spacing w:val="77"/>
        </w:rPr>
        <w:t xml:space="preserve"> </w:t>
      </w:r>
      <w:r>
        <w:t>диалога</w:t>
      </w:r>
      <w:r>
        <w:rPr>
          <w:spacing w:val="74"/>
        </w:rPr>
        <w:t xml:space="preserve"> </w:t>
      </w:r>
      <w:r>
        <w:t>и/или</w:t>
      </w:r>
      <w:r>
        <w:rPr>
          <w:spacing w:val="75"/>
        </w:rPr>
        <w:t xml:space="preserve"> </w:t>
      </w:r>
      <w:r>
        <w:t>дискуссии</w:t>
      </w:r>
      <w:r>
        <w:rPr>
          <w:spacing w:val="79"/>
        </w:rPr>
        <w:t xml:space="preserve"> </w:t>
      </w:r>
      <w:r>
        <w:t>задавать</w:t>
      </w:r>
      <w:r>
        <w:rPr>
          <w:spacing w:val="75"/>
        </w:rPr>
        <w:t xml:space="preserve"> </w:t>
      </w:r>
      <w:r>
        <w:t>вопросы</w:t>
      </w:r>
      <w:r>
        <w:rPr>
          <w:spacing w:val="72"/>
        </w:rPr>
        <w:t xml:space="preserve"> </w:t>
      </w:r>
      <w:r>
        <w:t>по</w:t>
      </w:r>
      <w:r>
        <w:rPr>
          <w:spacing w:val="78"/>
        </w:rPr>
        <w:t xml:space="preserve"> </w:t>
      </w:r>
      <w:r>
        <w:t>существу</w:t>
      </w:r>
      <w:r>
        <w:rPr>
          <w:spacing w:val="70"/>
        </w:rPr>
        <w:t xml:space="preserve"> </w:t>
      </w:r>
      <w:r>
        <w:t>обсуждаемой</w:t>
      </w:r>
      <w:r>
        <w:rPr>
          <w:spacing w:val="75"/>
        </w:rPr>
        <w:t xml:space="preserve"> </w:t>
      </w:r>
      <w:r>
        <w:t>темы</w:t>
      </w:r>
      <w:r>
        <w:rPr>
          <w:spacing w:val="80"/>
        </w:rPr>
        <w:t xml:space="preserve"> </w:t>
      </w:r>
      <w:r>
        <w:t>и высказывать идеи, нацеленные на решение задачи и поддержание благожелательности общения;</w:t>
      </w:r>
    </w:p>
    <w:p w:rsidR="005071C8" w:rsidRDefault="00BD237E">
      <w:pPr>
        <w:pStyle w:val="a3"/>
        <w:spacing w:line="242" w:lineRule="auto"/>
        <w:ind w:left="763" w:right="328"/>
        <w:jc w:val="left"/>
      </w:pPr>
      <w:r>
        <w:t>-сопоставлять свои</w:t>
      </w:r>
      <w:r>
        <w:rPr>
          <w:spacing w:val="-1"/>
        </w:rPr>
        <w:t xml:space="preserve"> </w:t>
      </w:r>
      <w:r>
        <w:t>суждения</w:t>
      </w:r>
      <w:r>
        <w:rPr>
          <w:spacing w:val="-1"/>
        </w:rPr>
        <w:t xml:space="preserve"> </w:t>
      </w:r>
      <w:r>
        <w:t>по</w:t>
      </w:r>
      <w:r>
        <w:rPr>
          <w:spacing w:val="-1"/>
        </w:rPr>
        <w:t xml:space="preserve"> </w:t>
      </w:r>
      <w:r>
        <w:t>географическим вопросам с</w:t>
      </w:r>
      <w:r>
        <w:rPr>
          <w:spacing w:val="-1"/>
        </w:rPr>
        <w:t xml:space="preserve"> </w:t>
      </w:r>
      <w:r>
        <w:t>суждениями</w:t>
      </w:r>
      <w:r>
        <w:rPr>
          <w:spacing w:val="-1"/>
        </w:rPr>
        <w:t xml:space="preserve"> </w:t>
      </w:r>
      <w:r>
        <w:t>других участников диалога, обнаруживать различие и сходство позиций;</w:t>
      </w:r>
    </w:p>
    <w:p w:rsidR="005071C8" w:rsidRDefault="00BD237E">
      <w:pPr>
        <w:pStyle w:val="a3"/>
        <w:spacing w:line="271" w:lineRule="exact"/>
        <w:ind w:left="1330" w:firstLine="0"/>
        <w:jc w:val="left"/>
      </w:pPr>
      <w:r>
        <w:t>-публично</w:t>
      </w:r>
      <w:r>
        <w:rPr>
          <w:spacing w:val="38"/>
        </w:rPr>
        <w:t xml:space="preserve"> </w:t>
      </w:r>
      <w:r>
        <w:t>представлять</w:t>
      </w:r>
      <w:r>
        <w:rPr>
          <w:spacing w:val="62"/>
          <w:w w:val="150"/>
        </w:rPr>
        <w:t xml:space="preserve"> </w:t>
      </w:r>
      <w:r>
        <w:t>результаты</w:t>
      </w:r>
      <w:r>
        <w:rPr>
          <w:spacing w:val="63"/>
          <w:w w:val="150"/>
        </w:rPr>
        <w:t xml:space="preserve"> </w:t>
      </w:r>
      <w:r>
        <w:t>выполненного</w:t>
      </w:r>
      <w:r>
        <w:rPr>
          <w:spacing w:val="67"/>
          <w:w w:val="150"/>
        </w:rPr>
        <w:t xml:space="preserve"> </w:t>
      </w:r>
      <w:r>
        <w:t>исследования</w:t>
      </w:r>
      <w:r>
        <w:rPr>
          <w:spacing w:val="61"/>
          <w:w w:val="150"/>
        </w:rPr>
        <w:t xml:space="preserve"> </w:t>
      </w:r>
      <w:r>
        <w:t>или</w:t>
      </w:r>
      <w:r>
        <w:rPr>
          <w:spacing w:val="63"/>
          <w:w w:val="150"/>
        </w:rPr>
        <w:t xml:space="preserve"> </w:t>
      </w:r>
      <w:r>
        <w:rPr>
          <w:spacing w:val="-2"/>
        </w:rPr>
        <w:t>проекта.</w:t>
      </w:r>
    </w:p>
    <w:p w:rsidR="005071C8" w:rsidRDefault="00BD237E">
      <w:pPr>
        <w:pStyle w:val="4"/>
        <w:spacing w:before="15"/>
        <w:ind w:left="1330"/>
        <w:jc w:val="left"/>
      </w:pPr>
      <w:r>
        <w:t>Совместная</w:t>
      </w:r>
      <w:r>
        <w:rPr>
          <w:spacing w:val="-4"/>
        </w:rPr>
        <w:t xml:space="preserve"> </w:t>
      </w:r>
      <w:r>
        <w:t>деятельность</w:t>
      </w:r>
      <w:r>
        <w:rPr>
          <w:spacing w:val="-11"/>
        </w:rPr>
        <w:t xml:space="preserve"> </w:t>
      </w:r>
      <w:r>
        <w:rPr>
          <w:spacing w:val="-2"/>
        </w:rPr>
        <w:t>(сотрудничество)</w:t>
      </w:r>
    </w:p>
    <w:p w:rsidR="005071C8" w:rsidRDefault="00BD237E">
      <w:pPr>
        <w:pStyle w:val="a3"/>
        <w:spacing w:line="237" w:lineRule="auto"/>
        <w:ind w:left="763" w:right="979"/>
      </w:pPr>
      <w: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5071C8" w:rsidRDefault="00BD237E">
      <w:pPr>
        <w:pStyle w:val="a3"/>
        <w:spacing w:before="3"/>
        <w:ind w:left="763" w:right="976"/>
      </w:pPr>
      <w: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71C8" w:rsidRDefault="00BD237E">
      <w:pPr>
        <w:pStyle w:val="a3"/>
        <w:ind w:left="763" w:right="968"/>
      </w:pPr>
      <w:r>
        <w:t>-сравнивать результаты выполнения учебного географического проекта с исходной задачей</w:t>
      </w:r>
      <w:r>
        <w:rPr>
          <w:spacing w:val="80"/>
        </w:rPr>
        <w:t xml:space="preserve"> </w:t>
      </w:r>
      <w:r>
        <w:t xml:space="preserve">и оценивать вклад каждого члена команды в достижение результатов, разделять сферу </w:t>
      </w:r>
      <w:r>
        <w:rPr>
          <w:spacing w:val="-2"/>
        </w:rPr>
        <w:t>ответственности.</w:t>
      </w:r>
    </w:p>
    <w:p w:rsidR="005071C8" w:rsidRDefault="00BD237E">
      <w:pPr>
        <w:pStyle w:val="3"/>
        <w:tabs>
          <w:tab w:val="left" w:pos="2852"/>
          <w:tab w:val="left" w:pos="5051"/>
          <w:tab w:val="left" w:pos="6477"/>
          <w:tab w:val="left" w:pos="8542"/>
        </w:tabs>
        <w:spacing w:before="10" w:line="275" w:lineRule="exact"/>
        <w:ind w:left="1330"/>
        <w:jc w:val="left"/>
      </w:pPr>
      <w:r>
        <w:rPr>
          <w:spacing w:val="-2"/>
        </w:rPr>
        <w:t>Овладению</w:t>
      </w:r>
      <w:r>
        <w:tab/>
      </w:r>
      <w:r>
        <w:rPr>
          <w:spacing w:val="-2"/>
        </w:rPr>
        <w:t>универсальными</w:t>
      </w:r>
      <w:r>
        <w:tab/>
      </w:r>
      <w:r>
        <w:rPr>
          <w:spacing w:val="-2"/>
        </w:rPr>
        <w:t>учебными</w:t>
      </w:r>
      <w:r>
        <w:tab/>
      </w:r>
      <w:r>
        <w:rPr>
          <w:spacing w:val="-2"/>
        </w:rPr>
        <w:t>регулятивными</w:t>
      </w:r>
      <w:r>
        <w:tab/>
      </w:r>
      <w:r>
        <w:rPr>
          <w:spacing w:val="-2"/>
        </w:rPr>
        <w:t>действиями:</w:t>
      </w:r>
    </w:p>
    <w:p w:rsidR="005071C8" w:rsidRDefault="00BD237E">
      <w:pPr>
        <w:pStyle w:val="4"/>
        <w:spacing w:line="274" w:lineRule="exact"/>
        <w:ind w:left="1330"/>
        <w:jc w:val="left"/>
      </w:pPr>
      <w:r>
        <w:rPr>
          <w:spacing w:val="-2"/>
        </w:rPr>
        <w:t>Самоорганизация</w:t>
      </w:r>
    </w:p>
    <w:p w:rsidR="005071C8" w:rsidRDefault="00BD237E">
      <w:pPr>
        <w:pStyle w:val="a3"/>
        <w:ind w:left="763" w:right="971"/>
      </w:pPr>
      <w: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5071C8" w:rsidRDefault="00BD237E">
      <w:pPr>
        <w:pStyle w:val="a3"/>
        <w:ind w:left="763" w:right="980"/>
      </w:pPr>
      <w:r>
        <w:t>-составлять план действий (план реализации намеченного алгоритма решения), корректировать предложенный алгоритм с учётом получения новых знаний</w:t>
      </w:r>
      <w:r>
        <w:rPr>
          <w:spacing w:val="40"/>
        </w:rPr>
        <w:t xml:space="preserve"> </w:t>
      </w:r>
      <w:r>
        <w:t>об изучаемом</w:t>
      </w:r>
      <w:r>
        <w:rPr>
          <w:spacing w:val="40"/>
        </w:rPr>
        <w:t xml:space="preserve"> </w:t>
      </w:r>
      <w:r>
        <w:rPr>
          <w:spacing w:val="-2"/>
        </w:rPr>
        <w:t>объекте.</w:t>
      </w:r>
    </w:p>
    <w:p w:rsidR="005071C8" w:rsidRDefault="00BD237E">
      <w:pPr>
        <w:pStyle w:val="4"/>
        <w:spacing w:before="9"/>
        <w:ind w:left="1330"/>
      </w:pPr>
      <w:r>
        <w:t>Самоконтроль</w:t>
      </w:r>
      <w:r>
        <w:rPr>
          <w:spacing w:val="-9"/>
        </w:rPr>
        <w:t xml:space="preserve"> </w:t>
      </w:r>
      <w:r>
        <w:rPr>
          <w:spacing w:val="-2"/>
        </w:rPr>
        <w:t>(рефлексия)</w:t>
      </w:r>
    </w:p>
    <w:p w:rsidR="005071C8" w:rsidRDefault="00BD237E">
      <w:pPr>
        <w:pStyle w:val="a3"/>
        <w:spacing w:line="272" w:lineRule="exact"/>
        <w:ind w:left="1330" w:firstLine="0"/>
      </w:pPr>
      <w:r>
        <w:t>-Владеть</w:t>
      </w:r>
      <w:r>
        <w:rPr>
          <w:spacing w:val="-5"/>
        </w:rPr>
        <w:t xml:space="preserve"> </w:t>
      </w:r>
      <w:r>
        <w:t>способами</w:t>
      </w:r>
      <w:r>
        <w:rPr>
          <w:spacing w:val="-4"/>
        </w:rPr>
        <w:t xml:space="preserve"> </w:t>
      </w:r>
      <w:r>
        <w:t>самоконтроля</w:t>
      </w:r>
      <w:r>
        <w:rPr>
          <w:spacing w:val="-4"/>
        </w:rPr>
        <w:t xml:space="preserve"> </w:t>
      </w:r>
      <w:r>
        <w:t>и</w:t>
      </w:r>
      <w:r>
        <w:rPr>
          <w:spacing w:val="-10"/>
        </w:rPr>
        <w:t xml:space="preserve"> </w:t>
      </w:r>
      <w:r>
        <w:rPr>
          <w:spacing w:val="-2"/>
        </w:rPr>
        <w:t>рефлексии;</w:t>
      </w:r>
    </w:p>
    <w:p w:rsidR="005071C8" w:rsidRDefault="00BD237E">
      <w:pPr>
        <w:pStyle w:val="a3"/>
        <w:spacing w:before="10" w:line="237" w:lineRule="auto"/>
        <w:ind w:left="763" w:right="978"/>
      </w:pPr>
      <w:r>
        <w:t>-объяснять причины достижения (недостижения) результатов деятельности, давать оценку приобретённому</w:t>
      </w:r>
      <w:r>
        <w:rPr>
          <w:spacing w:val="-13"/>
        </w:rPr>
        <w:t xml:space="preserve"> </w:t>
      </w:r>
      <w:r>
        <w:t>опыту;</w:t>
      </w:r>
    </w:p>
    <w:p w:rsidR="005071C8" w:rsidRDefault="00BD237E">
      <w:pPr>
        <w:pStyle w:val="a3"/>
        <w:spacing w:before="11" w:line="237" w:lineRule="auto"/>
        <w:ind w:left="763" w:right="999"/>
      </w:pPr>
      <w:r>
        <w:t>-вносить коррективы в деятельность на основе новых обстоятельств, изменившихся ситуаций, установленных ошибок, возникших трудностей;</w:t>
      </w:r>
    </w:p>
    <w:p w:rsidR="005071C8" w:rsidRDefault="00BD237E">
      <w:pPr>
        <w:pStyle w:val="a3"/>
        <w:spacing w:before="8"/>
        <w:ind w:left="1330" w:firstLine="0"/>
      </w:pPr>
      <w:r>
        <w:t>-оценивать</w:t>
      </w:r>
      <w:r>
        <w:rPr>
          <w:spacing w:val="-10"/>
        </w:rPr>
        <w:t xml:space="preserve"> </w:t>
      </w:r>
      <w:r>
        <w:t>соответствие</w:t>
      </w:r>
      <w:r>
        <w:rPr>
          <w:spacing w:val="-11"/>
        </w:rPr>
        <w:t xml:space="preserve"> </w:t>
      </w:r>
      <w:r>
        <w:t>результата</w:t>
      </w:r>
      <w:r>
        <w:rPr>
          <w:spacing w:val="-7"/>
        </w:rPr>
        <w:t xml:space="preserve"> </w:t>
      </w:r>
      <w:r>
        <w:t>цели</w:t>
      </w:r>
      <w:r>
        <w:rPr>
          <w:spacing w:val="-6"/>
        </w:rPr>
        <w:t xml:space="preserve"> </w:t>
      </w:r>
      <w:r>
        <w:t>и</w:t>
      </w:r>
      <w:r>
        <w:rPr>
          <w:spacing w:val="-2"/>
        </w:rPr>
        <w:t xml:space="preserve"> условиям.</w:t>
      </w:r>
    </w:p>
    <w:p w:rsidR="005071C8" w:rsidRDefault="00BD237E">
      <w:pPr>
        <w:pStyle w:val="3"/>
        <w:spacing w:before="7" w:line="273" w:lineRule="exact"/>
        <w:ind w:left="1330"/>
      </w:pPr>
      <w:r>
        <w:t>Принятие</w:t>
      </w:r>
      <w:r>
        <w:rPr>
          <w:spacing w:val="-8"/>
        </w:rPr>
        <w:t xml:space="preserve"> </w:t>
      </w:r>
      <w:r>
        <w:t>себя</w:t>
      </w:r>
      <w:r>
        <w:rPr>
          <w:spacing w:val="-4"/>
        </w:rPr>
        <w:t xml:space="preserve"> </w:t>
      </w:r>
      <w:r>
        <w:t>и</w:t>
      </w:r>
      <w:r>
        <w:rPr>
          <w:spacing w:val="3"/>
        </w:rPr>
        <w:t xml:space="preserve"> </w:t>
      </w:r>
      <w:r>
        <w:rPr>
          <w:spacing w:val="-2"/>
        </w:rPr>
        <w:t>других:</w:t>
      </w:r>
    </w:p>
    <w:p w:rsidR="005071C8" w:rsidRDefault="00BD237E">
      <w:pPr>
        <w:pStyle w:val="a3"/>
        <w:spacing w:line="273" w:lineRule="exact"/>
        <w:ind w:left="1330" w:firstLine="0"/>
      </w:pPr>
      <w:r>
        <w:t>-осознанно</w:t>
      </w:r>
      <w:r>
        <w:rPr>
          <w:spacing w:val="-9"/>
        </w:rPr>
        <w:t xml:space="preserve"> </w:t>
      </w:r>
      <w:r>
        <w:t>относиться</w:t>
      </w:r>
      <w:r>
        <w:rPr>
          <w:spacing w:val="-5"/>
        </w:rPr>
        <w:t xml:space="preserve"> </w:t>
      </w:r>
      <w:r>
        <w:t>к</w:t>
      </w:r>
      <w:r>
        <w:rPr>
          <w:spacing w:val="-7"/>
        </w:rPr>
        <w:t xml:space="preserve"> </w:t>
      </w:r>
      <w:r>
        <w:t>другому</w:t>
      </w:r>
      <w:r>
        <w:rPr>
          <w:spacing w:val="-16"/>
        </w:rPr>
        <w:t xml:space="preserve"> </w:t>
      </w:r>
      <w:r>
        <w:t>человеку,</w:t>
      </w:r>
      <w:r>
        <w:rPr>
          <w:spacing w:val="1"/>
        </w:rPr>
        <w:t xml:space="preserve"> </w:t>
      </w:r>
      <w:r>
        <w:t>его</w:t>
      </w:r>
      <w:r>
        <w:rPr>
          <w:spacing w:val="-1"/>
        </w:rPr>
        <w:t xml:space="preserve"> </w:t>
      </w:r>
      <w:r>
        <w:rPr>
          <w:spacing w:val="-2"/>
        </w:rPr>
        <w:t>мнению;</w:t>
      </w:r>
    </w:p>
    <w:p w:rsidR="005071C8" w:rsidRDefault="00BD237E">
      <w:pPr>
        <w:pStyle w:val="a3"/>
        <w:spacing w:before="69"/>
        <w:ind w:left="1330" w:firstLine="0"/>
      </w:pPr>
      <w:r>
        <w:t>-признавать</w:t>
      </w:r>
      <w:r>
        <w:rPr>
          <w:spacing w:val="1"/>
        </w:rPr>
        <w:t xml:space="preserve"> </w:t>
      </w:r>
      <w:r>
        <w:t>своё</w:t>
      </w:r>
      <w:r>
        <w:rPr>
          <w:spacing w:val="-9"/>
        </w:rPr>
        <w:t xml:space="preserve"> </w:t>
      </w:r>
      <w:r>
        <w:t>право</w:t>
      </w:r>
      <w:r>
        <w:rPr>
          <w:spacing w:val="1"/>
        </w:rPr>
        <w:t xml:space="preserve"> </w:t>
      </w:r>
      <w:r>
        <w:t>на</w:t>
      </w:r>
      <w:r>
        <w:rPr>
          <w:spacing w:val="-10"/>
        </w:rPr>
        <w:t xml:space="preserve"> </w:t>
      </w:r>
      <w:r>
        <w:t>ошибку</w:t>
      </w:r>
      <w:r>
        <w:rPr>
          <w:spacing w:val="-16"/>
        </w:rPr>
        <w:t xml:space="preserve"> </w:t>
      </w:r>
      <w:r>
        <w:t>и</w:t>
      </w:r>
      <w:r>
        <w:rPr>
          <w:spacing w:val="2"/>
        </w:rPr>
        <w:t xml:space="preserve"> </w:t>
      </w:r>
      <w:r>
        <w:t>такое</w:t>
      </w:r>
      <w:r>
        <w:rPr>
          <w:spacing w:val="-9"/>
        </w:rPr>
        <w:t xml:space="preserve"> </w:t>
      </w:r>
      <w:r>
        <w:t>же</w:t>
      </w:r>
      <w:r>
        <w:rPr>
          <w:spacing w:val="-5"/>
        </w:rPr>
        <w:t xml:space="preserve"> </w:t>
      </w:r>
      <w:r>
        <w:t>право</w:t>
      </w:r>
      <w:r>
        <w:rPr>
          <w:spacing w:val="2"/>
        </w:rPr>
        <w:t xml:space="preserve"> </w:t>
      </w:r>
      <w:r>
        <w:rPr>
          <w:spacing w:val="-2"/>
        </w:rPr>
        <w:t>другого.</w:t>
      </w:r>
    </w:p>
    <w:p w:rsidR="005071C8" w:rsidRDefault="00BD237E">
      <w:pPr>
        <w:pStyle w:val="2"/>
        <w:spacing w:before="70" w:line="242" w:lineRule="auto"/>
        <w:ind w:left="1330" w:right="7051"/>
      </w:pPr>
      <w:r>
        <w:t>ПРЕДМЕТНЫЕ</w:t>
      </w:r>
      <w:r>
        <w:rPr>
          <w:spacing w:val="-15"/>
        </w:rPr>
        <w:t xml:space="preserve"> </w:t>
      </w:r>
      <w:r>
        <w:t>РЕЗУЛЬТАТЫ 5 КЛАСС</w:t>
      </w:r>
    </w:p>
    <w:p w:rsidR="005071C8" w:rsidRDefault="00BD237E">
      <w:pPr>
        <w:pStyle w:val="a3"/>
        <w:spacing w:line="237" w:lineRule="auto"/>
        <w:ind w:left="763" w:right="979"/>
      </w:pPr>
      <w:r>
        <w:t>-Приводить примеры географических объектов, процессов и явлений, изучаемых различными ветвями географической науки;</w:t>
      </w:r>
    </w:p>
    <w:p w:rsidR="005071C8" w:rsidRDefault="00BD237E">
      <w:pPr>
        <w:pStyle w:val="a3"/>
        <w:spacing w:before="5" w:line="275" w:lineRule="exact"/>
        <w:ind w:left="1330" w:firstLine="0"/>
      </w:pPr>
      <w:r>
        <w:t>-приводить</w:t>
      </w:r>
      <w:r>
        <w:rPr>
          <w:spacing w:val="-10"/>
        </w:rPr>
        <w:t xml:space="preserve"> </w:t>
      </w:r>
      <w:r>
        <w:t>примеры</w:t>
      </w:r>
      <w:r>
        <w:rPr>
          <w:spacing w:val="-8"/>
        </w:rPr>
        <w:t xml:space="preserve"> </w:t>
      </w:r>
      <w:r>
        <w:t>методов</w:t>
      </w:r>
      <w:r>
        <w:rPr>
          <w:spacing w:val="-7"/>
        </w:rPr>
        <w:t xml:space="preserve"> </w:t>
      </w:r>
      <w:r>
        <w:t>исследования,</w:t>
      </w:r>
      <w:r>
        <w:rPr>
          <w:spacing w:val="-7"/>
        </w:rPr>
        <w:t xml:space="preserve"> </w:t>
      </w:r>
      <w:r>
        <w:t>применяемых</w:t>
      </w:r>
      <w:r>
        <w:rPr>
          <w:spacing w:val="-9"/>
        </w:rPr>
        <w:t xml:space="preserve"> </w:t>
      </w:r>
      <w:r>
        <w:t>в</w:t>
      </w:r>
      <w:r>
        <w:rPr>
          <w:spacing w:val="-4"/>
        </w:rPr>
        <w:t xml:space="preserve"> </w:t>
      </w:r>
      <w:r>
        <w:rPr>
          <w:spacing w:val="-2"/>
        </w:rPr>
        <w:t>географии;</w:t>
      </w:r>
    </w:p>
    <w:p w:rsidR="005071C8" w:rsidRDefault="00BD237E">
      <w:pPr>
        <w:pStyle w:val="a3"/>
        <w:ind w:left="763" w:right="969"/>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071C8" w:rsidRDefault="00BD237E">
      <w:pPr>
        <w:pStyle w:val="a3"/>
        <w:spacing w:before="4" w:line="237" w:lineRule="auto"/>
        <w:ind w:left="763" w:right="979"/>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071C8" w:rsidRDefault="00BD237E">
      <w:pPr>
        <w:pStyle w:val="a3"/>
        <w:spacing w:before="4"/>
        <w:ind w:left="1330" w:firstLine="0"/>
      </w:pPr>
      <w:r>
        <w:t>-различать</w:t>
      </w:r>
      <w:r>
        <w:rPr>
          <w:spacing w:val="-8"/>
        </w:rPr>
        <w:t xml:space="preserve"> </w:t>
      </w:r>
      <w:r>
        <w:t>вклад</w:t>
      </w:r>
      <w:r>
        <w:rPr>
          <w:spacing w:val="-9"/>
        </w:rPr>
        <w:t xml:space="preserve"> </w:t>
      </w:r>
      <w:r>
        <w:t>великих</w:t>
      </w:r>
      <w:r>
        <w:rPr>
          <w:spacing w:val="-11"/>
        </w:rPr>
        <w:t xml:space="preserve"> </w:t>
      </w:r>
      <w:r>
        <w:t>путешественников</w:t>
      </w:r>
      <w:r>
        <w:rPr>
          <w:spacing w:val="-3"/>
        </w:rPr>
        <w:t xml:space="preserve"> </w:t>
      </w:r>
      <w:r>
        <w:t>в</w:t>
      </w:r>
      <w:r>
        <w:rPr>
          <w:spacing w:val="-11"/>
        </w:rPr>
        <w:t xml:space="preserve"> </w:t>
      </w:r>
      <w:r>
        <w:t>географическое</w:t>
      </w:r>
      <w:r>
        <w:rPr>
          <w:spacing w:val="-7"/>
        </w:rPr>
        <w:t xml:space="preserve"> </w:t>
      </w:r>
      <w:r>
        <w:t>изучение</w:t>
      </w:r>
      <w:r>
        <w:rPr>
          <w:spacing w:val="-3"/>
        </w:rPr>
        <w:t xml:space="preserve"> </w:t>
      </w:r>
      <w:r>
        <w:rPr>
          <w:spacing w:val="-2"/>
        </w:rPr>
        <w:t>Земли;</w:t>
      </w:r>
    </w:p>
    <w:p w:rsidR="005071C8" w:rsidRDefault="00BD237E">
      <w:pPr>
        <w:pStyle w:val="a3"/>
        <w:spacing w:before="2" w:line="275" w:lineRule="exact"/>
        <w:ind w:left="1330" w:firstLine="0"/>
      </w:pPr>
      <w:r>
        <w:t>-описывать</w:t>
      </w:r>
      <w:r>
        <w:rPr>
          <w:spacing w:val="-4"/>
        </w:rPr>
        <w:t xml:space="preserve"> </w:t>
      </w:r>
      <w:r>
        <w:t>и</w:t>
      </w:r>
      <w:r>
        <w:rPr>
          <w:spacing w:val="-6"/>
        </w:rPr>
        <w:t xml:space="preserve"> </w:t>
      </w:r>
      <w:r>
        <w:t>сравнивать</w:t>
      </w:r>
      <w:r>
        <w:rPr>
          <w:spacing w:val="-8"/>
        </w:rPr>
        <w:t xml:space="preserve"> </w:t>
      </w:r>
      <w:r>
        <w:t>маршруты</w:t>
      </w:r>
      <w:r>
        <w:rPr>
          <w:spacing w:val="2"/>
        </w:rPr>
        <w:t xml:space="preserve"> </w:t>
      </w:r>
      <w:r>
        <w:t>их</w:t>
      </w:r>
      <w:r>
        <w:rPr>
          <w:spacing w:val="-10"/>
        </w:rPr>
        <w:t xml:space="preserve"> </w:t>
      </w:r>
      <w:r>
        <w:rPr>
          <w:spacing w:val="-2"/>
        </w:rPr>
        <w:t>путешествий;</w:t>
      </w:r>
    </w:p>
    <w:p w:rsidR="005071C8" w:rsidRDefault="00BD237E">
      <w:pPr>
        <w:pStyle w:val="a3"/>
        <w:spacing w:line="275" w:lineRule="exact"/>
        <w:ind w:left="1330" w:firstLine="0"/>
      </w:pPr>
      <w:r>
        <w:t>-находить</w:t>
      </w:r>
      <w:r>
        <w:rPr>
          <w:spacing w:val="27"/>
        </w:rPr>
        <w:t xml:space="preserve">  </w:t>
      </w:r>
      <w:r>
        <w:t>в</w:t>
      </w:r>
      <w:r>
        <w:rPr>
          <w:spacing w:val="27"/>
        </w:rPr>
        <w:t xml:space="preserve">  </w:t>
      </w:r>
      <w:r>
        <w:t>различных</w:t>
      </w:r>
      <w:r>
        <w:rPr>
          <w:spacing w:val="25"/>
        </w:rPr>
        <w:t xml:space="preserve">  </w:t>
      </w:r>
      <w:r>
        <w:t>источниках</w:t>
      </w:r>
      <w:r>
        <w:rPr>
          <w:spacing w:val="25"/>
        </w:rPr>
        <w:t xml:space="preserve">  </w:t>
      </w:r>
      <w:r>
        <w:t>информации</w:t>
      </w:r>
      <w:r>
        <w:rPr>
          <w:spacing w:val="27"/>
        </w:rPr>
        <w:t xml:space="preserve">  </w:t>
      </w:r>
      <w:r>
        <w:t>(включая</w:t>
      </w:r>
      <w:r>
        <w:rPr>
          <w:spacing w:val="57"/>
        </w:rPr>
        <w:t xml:space="preserve">  </w:t>
      </w:r>
      <w:r>
        <w:t>интернет-ресурсы)</w:t>
      </w:r>
      <w:r>
        <w:rPr>
          <w:spacing w:val="28"/>
        </w:rPr>
        <w:t xml:space="preserve">  </w:t>
      </w:r>
      <w:r>
        <w:rPr>
          <w:spacing w:val="-2"/>
        </w:rPr>
        <w:t>факты,</w:t>
      </w:r>
    </w:p>
    <w:p w:rsidR="005071C8" w:rsidRDefault="00BD237E">
      <w:pPr>
        <w:spacing w:before="12"/>
        <w:ind w:left="619"/>
      </w:pPr>
      <w:r>
        <w:rPr>
          <w:spacing w:val="-5"/>
        </w:rPr>
        <w:t>358</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763" w:right="982" w:firstLine="0"/>
      </w:pPr>
      <w:r>
        <w:lastRenderedPageBreak/>
        <w:t>позволяющие</w:t>
      </w:r>
      <w:r>
        <w:rPr>
          <w:spacing w:val="-2"/>
        </w:rPr>
        <w:t xml:space="preserve"> </w:t>
      </w:r>
      <w:r>
        <w:t>оценить вклад российских путешественников и исследователей в развитие</w:t>
      </w:r>
      <w:r>
        <w:rPr>
          <w:spacing w:val="-1"/>
        </w:rPr>
        <w:t xml:space="preserve"> </w:t>
      </w:r>
      <w:r>
        <w:t>знаний</w:t>
      </w:r>
      <w:r>
        <w:rPr>
          <w:spacing w:val="-3"/>
        </w:rPr>
        <w:t xml:space="preserve"> </w:t>
      </w:r>
      <w:r>
        <w:t xml:space="preserve">о </w:t>
      </w:r>
      <w:r>
        <w:rPr>
          <w:spacing w:val="-2"/>
        </w:rPr>
        <w:t>Земле;</w:t>
      </w:r>
    </w:p>
    <w:p w:rsidR="005071C8" w:rsidRDefault="00BD237E">
      <w:pPr>
        <w:pStyle w:val="a3"/>
        <w:spacing w:before="11" w:line="237" w:lineRule="auto"/>
        <w:ind w:left="763" w:right="970"/>
      </w:pPr>
      <w:r>
        <w:t>-определять направления, расстояния по плану местности и по географическим картам, географические координаты по географическим картам;</w:t>
      </w:r>
    </w:p>
    <w:p w:rsidR="005071C8" w:rsidRDefault="00BD237E">
      <w:pPr>
        <w:pStyle w:val="a3"/>
        <w:spacing w:before="3"/>
        <w:ind w:left="763" w:right="970"/>
      </w:pPr>
      <w:r>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w:t>
      </w:r>
      <w:r>
        <w:rPr>
          <w:spacing w:val="-2"/>
        </w:rPr>
        <w:t>задач;</w:t>
      </w:r>
    </w:p>
    <w:p w:rsidR="005071C8" w:rsidRDefault="00BD237E">
      <w:pPr>
        <w:pStyle w:val="a3"/>
        <w:spacing w:before="3" w:line="275" w:lineRule="exact"/>
        <w:ind w:left="1330" w:firstLine="0"/>
      </w:pPr>
      <w:r>
        <w:t>-применять</w:t>
      </w:r>
      <w:r>
        <w:rPr>
          <w:spacing w:val="-3"/>
        </w:rPr>
        <w:t xml:space="preserve"> </w:t>
      </w:r>
      <w:r>
        <w:t>понятия</w:t>
      </w:r>
      <w:r>
        <w:rPr>
          <w:spacing w:val="73"/>
          <w:w w:val="150"/>
        </w:rPr>
        <w:t xml:space="preserve"> </w:t>
      </w:r>
      <w:r>
        <w:t>«план</w:t>
      </w:r>
      <w:r>
        <w:rPr>
          <w:spacing w:val="60"/>
          <w:w w:val="150"/>
        </w:rPr>
        <w:t xml:space="preserve">   </w:t>
      </w:r>
      <w:r>
        <w:t>местности»,</w:t>
      </w:r>
      <w:r>
        <w:rPr>
          <w:spacing w:val="1"/>
        </w:rPr>
        <w:t xml:space="preserve"> </w:t>
      </w:r>
      <w:r>
        <w:t>«географическая</w:t>
      </w:r>
      <w:r>
        <w:rPr>
          <w:spacing w:val="3"/>
        </w:rPr>
        <w:t xml:space="preserve"> </w:t>
      </w:r>
      <w:r>
        <w:t>карта»,</w:t>
      </w:r>
      <w:r>
        <w:rPr>
          <w:spacing w:val="2"/>
        </w:rPr>
        <w:t xml:space="preserve"> </w:t>
      </w:r>
      <w:r>
        <w:rPr>
          <w:spacing w:val="-2"/>
        </w:rPr>
        <w:t>«аэрофотоснимок»</w:t>
      </w:r>
    </w:p>
    <w:p w:rsidR="005071C8" w:rsidRDefault="00BD237E">
      <w:pPr>
        <w:pStyle w:val="a3"/>
        <w:spacing w:line="242" w:lineRule="auto"/>
        <w:ind w:left="763" w:right="1323" w:firstLine="0"/>
      </w:pPr>
      <w:r>
        <w:t>«ориентирование</w:t>
      </w:r>
      <w:r>
        <w:rPr>
          <w:spacing w:val="-10"/>
        </w:rPr>
        <w:t xml:space="preserve"> </w:t>
      </w:r>
      <w:r>
        <w:t>на</w:t>
      </w:r>
      <w:r>
        <w:rPr>
          <w:spacing w:val="-10"/>
        </w:rPr>
        <w:t xml:space="preserve"> </w:t>
      </w:r>
      <w:r>
        <w:t>местности»,</w:t>
      </w:r>
      <w:r>
        <w:rPr>
          <w:spacing w:val="-3"/>
        </w:rPr>
        <w:t xml:space="preserve"> </w:t>
      </w:r>
      <w:r>
        <w:t>«стороны</w:t>
      </w:r>
      <w:r>
        <w:rPr>
          <w:spacing w:val="-2"/>
        </w:rPr>
        <w:t xml:space="preserve"> </w:t>
      </w:r>
      <w:r>
        <w:t>горизонта»,</w:t>
      </w:r>
      <w:r>
        <w:rPr>
          <w:spacing w:val="-1"/>
        </w:rPr>
        <w:t xml:space="preserve"> </w:t>
      </w:r>
      <w:r>
        <w:t>«горизонтали»,</w:t>
      </w:r>
      <w:r>
        <w:rPr>
          <w:spacing w:val="40"/>
        </w:rPr>
        <w:t xml:space="preserve"> </w:t>
      </w:r>
      <w:r>
        <w:t>«масштаб»,</w:t>
      </w:r>
      <w:r>
        <w:rPr>
          <w:spacing w:val="40"/>
        </w:rPr>
        <w:t xml:space="preserve"> </w:t>
      </w:r>
      <w:r>
        <w:t>«условные знаки»</w:t>
      </w:r>
      <w:r>
        <w:rPr>
          <w:spacing w:val="40"/>
        </w:rPr>
        <w:t xml:space="preserve"> </w:t>
      </w:r>
      <w:r>
        <w:t>для</w:t>
      </w:r>
      <w:r>
        <w:rPr>
          <w:spacing w:val="40"/>
        </w:rPr>
        <w:t xml:space="preserve"> </w:t>
      </w:r>
      <w:r>
        <w:t>решения</w:t>
      </w:r>
      <w:r>
        <w:rPr>
          <w:spacing w:val="40"/>
        </w:rPr>
        <w:t xml:space="preserve"> </w:t>
      </w:r>
      <w:r>
        <w:t>учебных</w:t>
      </w:r>
      <w:r>
        <w:rPr>
          <w:spacing w:val="40"/>
        </w:rPr>
        <w:t xml:space="preserve"> </w:t>
      </w:r>
      <w:r>
        <w:t>и</w:t>
      </w:r>
      <w:r>
        <w:rPr>
          <w:spacing w:val="40"/>
        </w:rPr>
        <w:t xml:space="preserve"> </w:t>
      </w:r>
      <w:r>
        <w:t>практико-ориентированных задач;</w:t>
      </w:r>
    </w:p>
    <w:p w:rsidR="005071C8" w:rsidRDefault="00BD237E">
      <w:pPr>
        <w:pStyle w:val="a3"/>
        <w:spacing w:line="271" w:lineRule="exact"/>
        <w:ind w:left="1330" w:firstLine="0"/>
        <w:jc w:val="left"/>
      </w:pPr>
      <w:r>
        <w:t>-различать</w:t>
      </w:r>
      <w:r>
        <w:rPr>
          <w:spacing w:val="9"/>
        </w:rPr>
        <w:t xml:space="preserve"> </w:t>
      </w:r>
      <w:r>
        <w:t>понятия</w:t>
      </w:r>
      <w:r>
        <w:rPr>
          <w:spacing w:val="70"/>
        </w:rPr>
        <w:t xml:space="preserve"> </w:t>
      </w:r>
      <w:r>
        <w:t>«план</w:t>
      </w:r>
      <w:r>
        <w:rPr>
          <w:spacing w:val="67"/>
        </w:rPr>
        <w:t xml:space="preserve"> </w:t>
      </w:r>
      <w:r>
        <w:t>местности»</w:t>
      </w:r>
      <w:r>
        <w:rPr>
          <w:spacing w:val="66"/>
        </w:rPr>
        <w:t xml:space="preserve"> </w:t>
      </w:r>
      <w:r>
        <w:t>и</w:t>
      </w:r>
      <w:r>
        <w:rPr>
          <w:spacing w:val="65"/>
        </w:rPr>
        <w:t xml:space="preserve"> </w:t>
      </w:r>
      <w:r>
        <w:t>«географическая</w:t>
      </w:r>
      <w:r>
        <w:rPr>
          <w:spacing w:val="71"/>
        </w:rPr>
        <w:t xml:space="preserve"> </w:t>
      </w:r>
      <w:r>
        <w:t>карта»,</w:t>
      </w:r>
      <w:r>
        <w:rPr>
          <w:spacing w:val="77"/>
        </w:rPr>
        <w:t xml:space="preserve"> </w:t>
      </w:r>
      <w:r>
        <w:t>параллель»</w:t>
      </w:r>
      <w:r>
        <w:rPr>
          <w:spacing w:val="66"/>
        </w:rPr>
        <w:t xml:space="preserve"> </w:t>
      </w:r>
      <w:r>
        <w:rPr>
          <w:spacing w:val="-10"/>
        </w:rPr>
        <w:t>и</w:t>
      </w:r>
    </w:p>
    <w:p w:rsidR="005071C8" w:rsidRDefault="00BD237E">
      <w:pPr>
        <w:pStyle w:val="a3"/>
        <w:spacing w:before="7" w:line="275" w:lineRule="exact"/>
        <w:ind w:left="1330" w:firstLine="0"/>
        <w:jc w:val="left"/>
      </w:pPr>
      <w:r>
        <w:rPr>
          <w:spacing w:val="-2"/>
        </w:rPr>
        <w:t>«меридиан»;</w:t>
      </w:r>
    </w:p>
    <w:p w:rsidR="005071C8" w:rsidRDefault="00BD237E">
      <w:pPr>
        <w:pStyle w:val="a3"/>
        <w:spacing w:line="275" w:lineRule="exact"/>
        <w:ind w:left="1330" w:firstLine="0"/>
        <w:jc w:val="left"/>
      </w:pPr>
      <w:r>
        <w:t>-приводить</w:t>
      </w:r>
      <w:r>
        <w:rPr>
          <w:spacing w:val="-9"/>
        </w:rPr>
        <w:t xml:space="preserve"> </w:t>
      </w:r>
      <w:r>
        <w:t>примеры</w:t>
      </w:r>
      <w:r>
        <w:rPr>
          <w:spacing w:val="-3"/>
        </w:rPr>
        <w:t xml:space="preserve"> </w:t>
      </w:r>
      <w:r>
        <w:t>влияния</w:t>
      </w:r>
      <w:r>
        <w:rPr>
          <w:spacing w:val="-4"/>
        </w:rPr>
        <w:t xml:space="preserve"> </w:t>
      </w:r>
      <w:r>
        <w:t>Солнца</w:t>
      </w:r>
      <w:r>
        <w:rPr>
          <w:spacing w:val="-6"/>
        </w:rPr>
        <w:t xml:space="preserve"> </w:t>
      </w:r>
      <w:r>
        <w:t>на</w:t>
      </w:r>
      <w:r>
        <w:rPr>
          <w:spacing w:val="-10"/>
        </w:rPr>
        <w:t xml:space="preserve"> </w:t>
      </w:r>
      <w:r>
        <w:t>мир</w:t>
      </w:r>
      <w:r>
        <w:rPr>
          <w:spacing w:val="-10"/>
        </w:rPr>
        <w:t xml:space="preserve"> </w:t>
      </w:r>
      <w:r>
        <w:t>живой</w:t>
      </w:r>
      <w:r>
        <w:rPr>
          <w:spacing w:val="-8"/>
        </w:rPr>
        <w:t xml:space="preserve"> </w:t>
      </w:r>
      <w:r>
        <w:t>и неживой</w:t>
      </w:r>
      <w:r>
        <w:rPr>
          <w:spacing w:val="2"/>
        </w:rPr>
        <w:t xml:space="preserve"> </w:t>
      </w:r>
      <w:r>
        <w:rPr>
          <w:spacing w:val="-2"/>
        </w:rPr>
        <w:t>природы;</w:t>
      </w:r>
    </w:p>
    <w:p w:rsidR="005071C8" w:rsidRDefault="00BD237E">
      <w:pPr>
        <w:pStyle w:val="a3"/>
        <w:spacing w:before="2" w:line="275" w:lineRule="exact"/>
        <w:ind w:left="1330" w:firstLine="0"/>
        <w:jc w:val="left"/>
      </w:pPr>
      <w:r>
        <w:t>-объяснять</w:t>
      </w:r>
      <w:r>
        <w:rPr>
          <w:spacing w:val="-10"/>
        </w:rPr>
        <w:t xml:space="preserve"> </w:t>
      </w:r>
      <w:r>
        <w:t>причины</w:t>
      </w:r>
      <w:r>
        <w:rPr>
          <w:spacing w:val="-3"/>
        </w:rPr>
        <w:t xml:space="preserve"> </w:t>
      </w:r>
      <w:r>
        <w:t>смены</w:t>
      </w:r>
      <w:r>
        <w:rPr>
          <w:spacing w:val="-2"/>
        </w:rPr>
        <w:t xml:space="preserve"> </w:t>
      </w:r>
      <w:r>
        <w:t>дня</w:t>
      </w:r>
      <w:r>
        <w:rPr>
          <w:spacing w:val="-6"/>
        </w:rPr>
        <w:t xml:space="preserve"> </w:t>
      </w:r>
      <w:r>
        <w:t>и</w:t>
      </w:r>
      <w:r>
        <w:rPr>
          <w:spacing w:val="-4"/>
        </w:rPr>
        <w:t xml:space="preserve"> </w:t>
      </w:r>
      <w:r>
        <w:t>ночи</w:t>
      </w:r>
      <w:r>
        <w:rPr>
          <w:spacing w:val="-8"/>
        </w:rPr>
        <w:t xml:space="preserve"> </w:t>
      </w:r>
      <w:r>
        <w:t>и</w:t>
      </w:r>
      <w:r>
        <w:rPr>
          <w:spacing w:val="-10"/>
        </w:rPr>
        <w:t xml:space="preserve"> </w:t>
      </w:r>
      <w:r>
        <w:t>времён</w:t>
      </w:r>
      <w:r>
        <w:rPr>
          <w:spacing w:val="2"/>
        </w:rPr>
        <w:t xml:space="preserve"> </w:t>
      </w:r>
      <w:r>
        <w:rPr>
          <w:spacing w:val="-2"/>
        </w:rPr>
        <w:t>года;</w:t>
      </w:r>
    </w:p>
    <w:p w:rsidR="005071C8" w:rsidRDefault="00BD237E">
      <w:pPr>
        <w:pStyle w:val="a3"/>
        <w:ind w:left="763" w:right="980"/>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5071C8" w:rsidRDefault="00BD237E">
      <w:pPr>
        <w:pStyle w:val="a3"/>
        <w:spacing w:before="2" w:line="275" w:lineRule="exact"/>
        <w:ind w:left="1330" w:firstLine="0"/>
      </w:pPr>
      <w:r>
        <w:t>-описывать</w:t>
      </w:r>
      <w:r>
        <w:rPr>
          <w:spacing w:val="-11"/>
        </w:rPr>
        <w:t xml:space="preserve"> </w:t>
      </w:r>
      <w:r>
        <w:t>внутреннее</w:t>
      </w:r>
      <w:r>
        <w:rPr>
          <w:spacing w:val="-3"/>
        </w:rPr>
        <w:t xml:space="preserve"> </w:t>
      </w:r>
      <w:r>
        <w:t>строение</w:t>
      </w:r>
      <w:r>
        <w:rPr>
          <w:spacing w:val="-6"/>
        </w:rPr>
        <w:t xml:space="preserve"> </w:t>
      </w:r>
      <w:r>
        <w:rPr>
          <w:spacing w:val="-2"/>
        </w:rPr>
        <w:t>Земли;</w:t>
      </w:r>
    </w:p>
    <w:p w:rsidR="005071C8" w:rsidRDefault="00BD237E">
      <w:pPr>
        <w:pStyle w:val="a3"/>
        <w:spacing w:line="275" w:lineRule="exact"/>
        <w:ind w:left="1330" w:firstLine="0"/>
      </w:pPr>
      <w:r>
        <w:t>-различать</w:t>
      </w:r>
      <w:r>
        <w:rPr>
          <w:spacing w:val="49"/>
        </w:rPr>
        <w:t xml:space="preserve"> </w:t>
      </w:r>
      <w:r>
        <w:t>понятия</w:t>
      </w:r>
      <w:r>
        <w:rPr>
          <w:spacing w:val="50"/>
        </w:rPr>
        <w:t xml:space="preserve"> </w:t>
      </w:r>
      <w:r>
        <w:t>«земная</w:t>
      </w:r>
      <w:r>
        <w:rPr>
          <w:spacing w:val="50"/>
        </w:rPr>
        <w:t xml:space="preserve"> </w:t>
      </w:r>
      <w:r>
        <w:t>кора»;</w:t>
      </w:r>
      <w:r>
        <w:rPr>
          <w:spacing w:val="49"/>
        </w:rPr>
        <w:t xml:space="preserve"> </w:t>
      </w:r>
      <w:r>
        <w:t>«ядро»,</w:t>
      </w:r>
      <w:r>
        <w:rPr>
          <w:spacing w:val="60"/>
        </w:rPr>
        <w:t xml:space="preserve"> </w:t>
      </w:r>
      <w:r>
        <w:t>«мантия»;</w:t>
      </w:r>
      <w:r>
        <w:rPr>
          <w:spacing w:val="50"/>
        </w:rPr>
        <w:t xml:space="preserve"> </w:t>
      </w:r>
      <w:r>
        <w:t>«минерал»</w:t>
      </w:r>
      <w:r>
        <w:rPr>
          <w:spacing w:val="42"/>
        </w:rPr>
        <w:t xml:space="preserve"> </w:t>
      </w:r>
      <w:r>
        <w:t>и</w:t>
      </w:r>
      <w:r>
        <w:rPr>
          <w:spacing w:val="55"/>
        </w:rPr>
        <w:t xml:space="preserve"> </w:t>
      </w:r>
      <w:r>
        <w:rPr>
          <w:spacing w:val="-2"/>
        </w:rPr>
        <w:t>«горнаяпорода»;</w:t>
      </w:r>
    </w:p>
    <w:p w:rsidR="005071C8" w:rsidRDefault="00BD237E">
      <w:pPr>
        <w:pStyle w:val="a3"/>
        <w:spacing w:before="2"/>
        <w:ind w:left="1330" w:firstLine="0"/>
      </w:pPr>
      <w:r>
        <w:t>-различать</w:t>
      </w:r>
      <w:r>
        <w:rPr>
          <w:spacing w:val="-7"/>
        </w:rPr>
        <w:t xml:space="preserve"> </w:t>
      </w:r>
      <w:r>
        <w:t>понятия</w:t>
      </w:r>
      <w:r>
        <w:rPr>
          <w:spacing w:val="-11"/>
        </w:rPr>
        <w:t xml:space="preserve"> </w:t>
      </w:r>
      <w:r>
        <w:t>«материковая»</w:t>
      </w:r>
      <w:r>
        <w:rPr>
          <w:spacing w:val="-10"/>
        </w:rPr>
        <w:t xml:space="preserve"> </w:t>
      </w:r>
      <w:r>
        <w:t>и</w:t>
      </w:r>
      <w:r>
        <w:rPr>
          <w:spacing w:val="-2"/>
        </w:rPr>
        <w:t xml:space="preserve"> </w:t>
      </w:r>
      <w:r>
        <w:t>«океаническая»</w:t>
      </w:r>
      <w:r>
        <w:rPr>
          <w:spacing w:val="-10"/>
        </w:rPr>
        <w:t xml:space="preserve"> </w:t>
      </w:r>
      <w:r>
        <w:t>земная</w:t>
      </w:r>
      <w:r>
        <w:rPr>
          <w:spacing w:val="-2"/>
        </w:rPr>
        <w:t xml:space="preserve"> кора;</w:t>
      </w:r>
    </w:p>
    <w:p w:rsidR="005071C8" w:rsidRDefault="00BD237E">
      <w:pPr>
        <w:pStyle w:val="a3"/>
        <w:spacing w:before="3"/>
        <w:ind w:left="1330" w:firstLine="0"/>
      </w:pPr>
      <w:r>
        <w:t>-различать</w:t>
      </w:r>
      <w:r>
        <w:rPr>
          <w:spacing w:val="-2"/>
        </w:rPr>
        <w:t xml:space="preserve"> </w:t>
      </w:r>
      <w:r>
        <w:t>изученные</w:t>
      </w:r>
      <w:r>
        <w:rPr>
          <w:spacing w:val="-3"/>
        </w:rPr>
        <w:t xml:space="preserve"> </w:t>
      </w:r>
      <w:r>
        <w:t>минералы</w:t>
      </w:r>
      <w:r>
        <w:rPr>
          <w:spacing w:val="-5"/>
        </w:rPr>
        <w:t xml:space="preserve"> </w:t>
      </w:r>
      <w:r>
        <w:t>и</w:t>
      </w:r>
      <w:r>
        <w:rPr>
          <w:spacing w:val="-4"/>
        </w:rPr>
        <w:t xml:space="preserve"> </w:t>
      </w:r>
      <w:r>
        <w:t>горные</w:t>
      </w:r>
      <w:r>
        <w:rPr>
          <w:spacing w:val="-7"/>
        </w:rPr>
        <w:t xml:space="preserve"> </w:t>
      </w:r>
      <w:r>
        <w:t>породы,</w:t>
      </w:r>
      <w:r>
        <w:rPr>
          <w:spacing w:val="-1"/>
        </w:rPr>
        <w:t xml:space="preserve"> </w:t>
      </w:r>
      <w:r>
        <w:t>материковую</w:t>
      </w:r>
      <w:r>
        <w:rPr>
          <w:spacing w:val="-4"/>
        </w:rPr>
        <w:t xml:space="preserve"> </w:t>
      </w:r>
      <w:r>
        <w:t>и</w:t>
      </w:r>
      <w:r>
        <w:rPr>
          <w:spacing w:val="2"/>
        </w:rPr>
        <w:t xml:space="preserve"> </w:t>
      </w:r>
      <w:r>
        <w:rPr>
          <w:spacing w:val="-2"/>
        </w:rPr>
        <w:t>океаническуюземную</w:t>
      </w:r>
    </w:p>
    <w:p w:rsidR="005071C8" w:rsidRDefault="00BD237E">
      <w:pPr>
        <w:pStyle w:val="a3"/>
        <w:spacing w:before="2"/>
        <w:ind w:left="763" w:firstLine="0"/>
        <w:jc w:val="left"/>
      </w:pPr>
      <w:r>
        <w:rPr>
          <w:spacing w:val="-2"/>
        </w:rPr>
        <w:t>кору;</w:t>
      </w:r>
    </w:p>
    <w:p w:rsidR="005071C8" w:rsidRDefault="00BD237E">
      <w:pPr>
        <w:pStyle w:val="a3"/>
        <w:spacing w:before="7"/>
        <w:ind w:left="1330" w:firstLine="0"/>
        <w:jc w:val="left"/>
      </w:pPr>
      <w:r>
        <w:t>-показывать</w:t>
      </w:r>
      <w:r>
        <w:rPr>
          <w:spacing w:val="-5"/>
        </w:rPr>
        <w:t xml:space="preserve"> </w:t>
      </w:r>
      <w:r>
        <w:t>на</w:t>
      </w:r>
      <w:r>
        <w:rPr>
          <w:spacing w:val="-2"/>
        </w:rPr>
        <w:t xml:space="preserve"> </w:t>
      </w:r>
      <w:r>
        <w:t>карте</w:t>
      </w:r>
      <w:r>
        <w:rPr>
          <w:spacing w:val="-6"/>
        </w:rPr>
        <w:t xml:space="preserve"> </w:t>
      </w:r>
      <w:r>
        <w:t>и</w:t>
      </w:r>
      <w:r>
        <w:rPr>
          <w:spacing w:val="-4"/>
        </w:rPr>
        <w:t xml:space="preserve"> </w:t>
      </w:r>
      <w:r>
        <w:t>обозначать</w:t>
      </w:r>
      <w:r>
        <w:rPr>
          <w:spacing w:val="-4"/>
        </w:rPr>
        <w:t xml:space="preserve"> </w:t>
      </w:r>
      <w:r>
        <w:t>на</w:t>
      </w:r>
      <w:r>
        <w:rPr>
          <w:spacing w:val="5"/>
        </w:rPr>
        <w:t xml:space="preserve"> </w:t>
      </w:r>
      <w:r>
        <w:t>контурной</w:t>
      </w:r>
      <w:r>
        <w:rPr>
          <w:spacing w:val="6"/>
        </w:rPr>
        <w:t xml:space="preserve"> </w:t>
      </w:r>
      <w:r>
        <w:t>карте</w:t>
      </w:r>
      <w:r>
        <w:rPr>
          <w:spacing w:val="-1"/>
        </w:rPr>
        <w:t xml:space="preserve"> </w:t>
      </w:r>
      <w:r>
        <w:t>материки</w:t>
      </w:r>
      <w:r>
        <w:rPr>
          <w:spacing w:val="-5"/>
        </w:rPr>
        <w:t xml:space="preserve"> </w:t>
      </w:r>
      <w:r>
        <w:t>и</w:t>
      </w:r>
      <w:r>
        <w:rPr>
          <w:spacing w:val="-4"/>
        </w:rPr>
        <w:t xml:space="preserve"> </w:t>
      </w:r>
      <w:r>
        <w:t>океаны,</w:t>
      </w:r>
      <w:r>
        <w:rPr>
          <w:spacing w:val="9"/>
        </w:rPr>
        <w:t xml:space="preserve"> </w:t>
      </w:r>
      <w:r>
        <w:rPr>
          <w:spacing w:val="-2"/>
        </w:rPr>
        <w:t>крупныеформы</w:t>
      </w:r>
    </w:p>
    <w:p w:rsidR="005071C8" w:rsidRDefault="00BD237E">
      <w:pPr>
        <w:pStyle w:val="a3"/>
        <w:spacing w:line="275" w:lineRule="exact"/>
        <w:ind w:left="763" w:firstLine="0"/>
        <w:jc w:val="left"/>
      </w:pPr>
      <w:r>
        <w:t>рельефа</w:t>
      </w:r>
      <w:r>
        <w:rPr>
          <w:spacing w:val="-4"/>
        </w:rPr>
        <w:t xml:space="preserve"> </w:t>
      </w:r>
      <w:r>
        <w:rPr>
          <w:spacing w:val="-2"/>
        </w:rPr>
        <w:t>Земли;</w:t>
      </w:r>
    </w:p>
    <w:p w:rsidR="005071C8" w:rsidRDefault="00BD237E">
      <w:pPr>
        <w:pStyle w:val="a3"/>
        <w:spacing w:before="2"/>
        <w:ind w:left="1330" w:firstLine="0"/>
        <w:jc w:val="left"/>
      </w:pPr>
      <w:r>
        <w:t>-различать</w:t>
      </w:r>
      <w:r>
        <w:rPr>
          <w:spacing w:val="-3"/>
        </w:rPr>
        <w:t xml:space="preserve"> </w:t>
      </w:r>
      <w:r>
        <w:t>горы</w:t>
      </w:r>
      <w:r>
        <w:rPr>
          <w:spacing w:val="-2"/>
        </w:rPr>
        <w:t xml:space="preserve"> </w:t>
      </w:r>
      <w:r>
        <w:t>и</w:t>
      </w:r>
      <w:r>
        <w:rPr>
          <w:spacing w:val="1"/>
        </w:rPr>
        <w:t xml:space="preserve"> </w:t>
      </w:r>
      <w:r>
        <w:rPr>
          <w:spacing w:val="-2"/>
        </w:rPr>
        <w:t>равнины;</w:t>
      </w:r>
    </w:p>
    <w:p w:rsidR="005071C8" w:rsidRDefault="00BD237E">
      <w:pPr>
        <w:pStyle w:val="a3"/>
        <w:spacing w:before="3"/>
        <w:ind w:left="1330" w:firstLine="0"/>
        <w:jc w:val="left"/>
      </w:pPr>
      <w:r>
        <w:t>-классифицировать</w:t>
      </w:r>
      <w:r>
        <w:rPr>
          <w:spacing w:val="-6"/>
        </w:rPr>
        <w:t xml:space="preserve"> </w:t>
      </w:r>
      <w:r>
        <w:t>формы</w:t>
      </w:r>
      <w:r>
        <w:rPr>
          <w:spacing w:val="-1"/>
        </w:rPr>
        <w:t xml:space="preserve"> </w:t>
      </w:r>
      <w:r>
        <w:t>рельефа</w:t>
      </w:r>
      <w:r>
        <w:rPr>
          <w:spacing w:val="1"/>
        </w:rPr>
        <w:t xml:space="preserve"> </w:t>
      </w:r>
      <w:r>
        <w:t>суши</w:t>
      </w:r>
      <w:r>
        <w:rPr>
          <w:spacing w:val="-1"/>
        </w:rPr>
        <w:t xml:space="preserve"> </w:t>
      </w:r>
      <w:r>
        <w:t>по</w:t>
      </w:r>
      <w:r>
        <w:rPr>
          <w:spacing w:val="-6"/>
        </w:rPr>
        <w:t xml:space="preserve"> </w:t>
      </w:r>
      <w:r>
        <w:t>высоте</w:t>
      </w:r>
      <w:r>
        <w:rPr>
          <w:spacing w:val="-11"/>
        </w:rPr>
        <w:t xml:space="preserve"> </w:t>
      </w:r>
      <w:r>
        <w:t>и</w:t>
      </w:r>
      <w:r>
        <w:rPr>
          <w:spacing w:val="-1"/>
        </w:rPr>
        <w:t xml:space="preserve"> </w:t>
      </w:r>
      <w:r>
        <w:t>по</w:t>
      </w:r>
      <w:r>
        <w:rPr>
          <w:spacing w:val="-1"/>
        </w:rPr>
        <w:t xml:space="preserve"> </w:t>
      </w:r>
      <w:r>
        <w:t>внешнему</w:t>
      </w:r>
      <w:r>
        <w:rPr>
          <w:spacing w:val="-16"/>
        </w:rPr>
        <w:t xml:space="preserve"> </w:t>
      </w:r>
      <w:r>
        <w:rPr>
          <w:spacing w:val="-2"/>
        </w:rPr>
        <w:t>облику;</w:t>
      </w:r>
    </w:p>
    <w:p w:rsidR="005071C8" w:rsidRDefault="00BD237E">
      <w:pPr>
        <w:pStyle w:val="a3"/>
        <w:spacing w:before="2" w:line="275" w:lineRule="exact"/>
        <w:ind w:left="1330" w:firstLine="0"/>
        <w:jc w:val="left"/>
      </w:pPr>
      <w:r>
        <w:t>-называть</w:t>
      </w:r>
      <w:r>
        <w:rPr>
          <w:spacing w:val="-8"/>
        </w:rPr>
        <w:t xml:space="preserve"> </w:t>
      </w:r>
      <w:r>
        <w:t>причины</w:t>
      </w:r>
      <w:r>
        <w:rPr>
          <w:spacing w:val="-9"/>
        </w:rPr>
        <w:t xml:space="preserve"> </w:t>
      </w:r>
      <w:r>
        <w:t>землетрясений</w:t>
      </w:r>
      <w:r>
        <w:rPr>
          <w:spacing w:val="-10"/>
        </w:rPr>
        <w:t xml:space="preserve"> </w:t>
      </w:r>
      <w:r>
        <w:t>и</w:t>
      </w:r>
      <w:r>
        <w:rPr>
          <w:spacing w:val="-12"/>
        </w:rPr>
        <w:t xml:space="preserve"> </w:t>
      </w:r>
      <w:r>
        <w:t>вулканических</w:t>
      </w:r>
      <w:r>
        <w:rPr>
          <w:spacing w:val="-10"/>
        </w:rPr>
        <w:t xml:space="preserve"> </w:t>
      </w:r>
      <w:r>
        <w:rPr>
          <w:spacing w:val="-2"/>
        </w:rPr>
        <w:t>извержений;</w:t>
      </w:r>
    </w:p>
    <w:p w:rsidR="005071C8" w:rsidRDefault="00BD237E">
      <w:pPr>
        <w:pStyle w:val="a3"/>
        <w:tabs>
          <w:tab w:val="left" w:pos="2708"/>
          <w:tab w:val="left" w:pos="3745"/>
          <w:tab w:val="left" w:pos="5315"/>
          <w:tab w:val="left" w:pos="7313"/>
          <w:tab w:val="left" w:pos="8528"/>
          <w:tab w:val="left" w:pos="10161"/>
        </w:tabs>
        <w:spacing w:line="275" w:lineRule="exact"/>
        <w:ind w:left="1330" w:firstLine="0"/>
        <w:jc w:val="left"/>
      </w:pPr>
      <w:r>
        <w:t>-</w:t>
      </w:r>
      <w:r>
        <w:rPr>
          <w:spacing w:val="-2"/>
        </w:rPr>
        <w:t>применять</w:t>
      </w:r>
      <w:r>
        <w:tab/>
      </w:r>
      <w:r>
        <w:rPr>
          <w:spacing w:val="-2"/>
        </w:rPr>
        <w:t>понятия</w:t>
      </w:r>
      <w:r>
        <w:tab/>
      </w:r>
      <w:r>
        <w:rPr>
          <w:spacing w:val="-2"/>
        </w:rPr>
        <w:t>«литосфера»,</w:t>
      </w:r>
      <w:r>
        <w:tab/>
      </w:r>
      <w:r>
        <w:rPr>
          <w:spacing w:val="-2"/>
        </w:rPr>
        <w:t>«землетрясение»,</w:t>
      </w:r>
      <w:r>
        <w:tab/>
      </w:r>
      <w:r>
        <w:rPr>
          <w:spacing w:val="-2"/>
        </w:rPr>
        <w:t>«вулкан»,</w:t>
      </w:r>
      <w:r>
        <w:tab/>
      </w:r>
      <w:r>
        <w:rPr>
          <w:spacing w:val="-2"/>
        </w:rPr>
        <w:t>«литосферная</w:t>
      </w:r>
      <w:r>
        <w:tab/>
      </w:r>
      <w:r>
        <w:rPr>
          <w:spacing w:val="-2"/>
        </w:rPr>
        <w:t>плита»,</w:t>
      </w:r>
    </w:p>
    <w:p w:rsidR="005071C8" w:rsidRDefault="00BD237E">
      <w:pPr>
        <w:pStyle w:val="a3"/>
        <w:spacing w:before="2"/>
        <w:ind w:left="763" w:firstLine="0"/>
        <w:jc w:val="left"/>
      </w:pPr>
      <w:r>
        <w:t>«эпицентр</w:t>
      </w:r>
      <w:r>
        <w:rPr>
          <w:spacing w:val="74"/>
        </w:rPr>
        <w:t xml:space="preserve"> </w:t>
      </w:r>
      <w:r>
        <w:t>землетрясения»</w:t>
      </w:r>
      <w:r>
        <w:rPr>
          <w:spacing w:val="40"/>
        </w:rPr>
        <w:t xml:space="preserve"> </w:t>
      </w:r>
      <w:r>
        <w:t>и</w:t>
      </w:r>
      <w:r>
        <w:rPr>
          <w:spacing w:val="74"/>
        </w:rPr>
        <w:t xml:space="preserve"> </w:t>
      </w:r>
      <w:r>
        <w:t>«очаг</w:t>
      </w:r>
      <w:r>
        <w:rPr>
          <w:spacing w:val="71"/>
        </w:rPr>
        <w:t xml:space="preserve"> </w:t>
      </w:r>
      <w:r>
        <w:t>землетрясения»</w:t>
      </w:r>
      <w:r>
        <w:rPr>
          <w:spacing w:val="40"/>
        </w:rPr>
        <w:t xml:space="preserve"> </w:t>
      </w:r>
      <w:r>
        <w:t>для</w:t>
      </w:r>
      <w:r>
        <w:rPr>
          <w:spacing w:val="74"/>
        </w:rPr>
        <w:t xml:space="preserve"> </w:t>
      </w:r>
      <w:r>
        <w:t>решения</w:t>
      </w:r>
      <w:r>
        <w:rPr>
          <w:spacing w:val="73"/>
        </w:rPr>
        <w:t xml:space="preserve"> </w:t>
      </w:r>
      <w:r>
        <w:t>учебных</w:t>
      </w:r>
      <w:r>
        <w:rPr>
          <w:spacing w:val="40"/>
        </w:rPr>
        <w:t xml:space="preserve"> </w:t>
      </w:r>
      <w:r>
        <w:t>и</w:t>
      </w:r>
      <w:r>
        <w:rPr>
          <w:spacing w:val="74"/>
        </w:rPr>
        <w:t xml:space="preserve"> </w:t>
      </w:r>
      <w:r>
        <w:t>(или)</w:t>
      </w:r>
      <w:r>
        <w:rPr>
          <w:spacing w:val="80"/>
        </w:rPr>
        <w:t xml:space="preserve"> </w:t>
      </w:r>
      <w:r>
        <w:t>практико- ориентированных задач;</w:t>
      </w:r>
    </w:p>
    <w:p w:rsidR="005071C8" w:rsidRDefault="00BD237E">
      <w:pPr>
        <w:pStyle w:val="a3"/>
        <w:spacing w:before="70" w:line="237" w:lineRule="auto"/>
        <w:ind w:left="763" w:right="978"/>
      </w:pPr>
      <w:r>
        <w:t>-применять понятия «эпицентр землетрясения» и «очаг землетрясения»</w:t>
      </w:r>
      <w:r>
        <w:rPr>
          <w:spacing w:val="40"/>
        </w:rPr>
        <w:t xml:space="preserve"> </w:t>
      </w:r>
      <w:r>
        <w:t>для решения познавательных задач;</w:t>
      </w:r>
    </w:p>
    <w:p w:rsidR="005071C8" w:rsidRDefault="00BD237E">
      <w:pPr>
        <w:pStyle w:val="a3"/>
        <w:ind w:left="763" w:right="979"/>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5071C8" w:rsidRDefault="00BD237E">
      <w:pPr>
        <w:pStyle w:val="a3"/>
        <w:spacing w:before="2" w:line="275" w:lineRule="exact"/>
        <w:ind w:left="1330" w:firstLine="0"/>
      </w:pPr>
      <w:r>
        <w:t>-классифицировать</w:t>
      </w:r>
      <w:r>
        <w:rPr>
          <w:spacing w:val="-15"/>
        </w:rPr>
        <w:t xml:space="preserve"> </w:t>
      </w:r>
      <w:r>
        <w:t>острова</w:t>
      </w:r>
      <w:r>
        <w:rPr>
          <w:spacing w:val="-15"/>
        </w:rPr>
        <w:t xml:space="preserve"> </w:t>
      </w:r>
      <w:r>
        <w:t>по</w:t>
      </w:r>
      <w:r>
        <w:rPr>
          <w:spacing w:val="1"/>
        </w:rPr>
        <w:t xml:space="preserve"> </w:t>
      </w:r>
      <w:r>
        <w:rPr>
          <w:spacing w:val="-2"/>
        </w:rPr>
        <w:t>происхождению;</w:t>
      </w:r>
    </w:p>
    <w:p w:rsidR="005071C8" w:rsidRDefault="00BD237E">
      <w:pPr>
        <w:pStyle w:val="a3"/>
        <w:tabs>
          <w:tab w:val="left" w:pos="2746"/>
          <w:tab w:val="left" w:pos="3918"/>
          <w:tab w:val="left" w:pos="5051"/>
          <w:tab w:val="left" w:pos="6458"/>
          <w:tab w:val="left" w:pos="7557"/>
          <w:tab w:val="left" w:pos="7932"/>
          <w:tab w:val="left" w:pos="9253"/>
          <w:tab w:val="left" w:pos="9642"/>
          <w:tab w:val="left" w:pos="10679"/>
        </w:tabs>
        <w:spacing w:line="242" w:lineRule="auto"/>
        <w:ind w:left="763" w:right="976"/>
        <w:jc w:val="left"/>
      </w:pPr>
      <w:r>
        <w:rPr>
          <w:spacing w:val="-2"/>
        </w:rPr>
        <w:t>-приводить</w:t>
      </w:r>
      <w:r>
        <w:tab/>
      </w:r>
      <w:r>
        <w:rPr>
          <w:spacing w:val="-2"/>
        </w:rPr>
        <w:t>примеры</w:t>
      </w:r>
      <w:r>
        <w:tab/>
      </w:r>
      <w:r>
        <w:rPr>
          <w:spacing w:val="-2"/>
        </w:rPr>
        <w:t>опасных</w:t>
      </w:r>
      <w:r>
        <w:tab/>
      </w:r>
      <w:r>
        <w:rPr>
          <w:spacing w:val="-2"/>
        </w:rPr>
        <w:t>природных</w:t>
      </w:r>
      <w:r>
        <w:tab/>
      </w:r>
      <w:r>
        <w:rPr>
          <w:spacing w:val="-2"/>
        </w:rPr>
        <w:t>явлений</w:t>
      </w:r>
      <w:r>
        <w:tab/>
      </w:r>
      <w:r>
        <w:rPr>
          <w:spacing w:val="-10"/>
        </w:rPr>
        <w:t>в</w:t>
      </w:r>
      <w:r>
        <w:tab/>
      </w:r>
      <w:r>
        <w:rPr>
          <w:spacing w:val="-2"/>
        </w:rPr>
        <w:t>литосфере</w:t>
      </w:r>
      <w:r>
        <w:tab/>
      </w:r>
      <w:r>
        <w:rPr>
          <w:spacing w:val="-10"/>
        </w:rPr>
        <w:t>и</w:t>
      </w:r>
      <w:r>
        <w:tab/>
      </w:r>
      <w:r>
        <w:rPr>
          <w:spacing w:val="-2"/>
        </w:rPr>
        <w:t>средств</w:t>
      </w:r>
      <w:r>
        <w:tab/>
      </w:r>
      <w:r>
        <w:rPr>
          <w:spacing w:val="-6"/>
        </w:rPr>
        <w:t xml:space="preserve">их </w:t>
      </w:r>
      <w:r>
        <w:rPr>
          <w:spacing w:val="-2"/>
        </w:rPr>
        <w:t>предупреждения;</w:t>
      </w:r>
    </w:p>
    <w:p w:rsidR="005071C8" w:rsidRDefault="00BD237E">
      <w:pPr>
        <w:pStyle w:val="a3"/>
        <w:tabs>
          <w:tab w:val="left" w:pos="9622"/>
        </w:tabs>
        <w:spacing w:line="242" w:lineRule="auto"/>
        <w:ind w:left="763" w:right="976"/>
        <w:jc w:val="left"/>
      </w:pPr>
      <w:r>
        <w:t>-приводить</w:t>
      </w:r>
      <w:r>
        <w:rPr>
          <w:spacing w:val="80"/>
        </w:rPr>
        <w:t xml:space="preserve"> </w:t>
      </w:r>
      <w:r>
        <w:t>примеры</w:t>
      </w:r>
      <w:r>
        <w:rPr>
          <w:spacing w:val="80"/>
        </w:rPr>
        <w:t xml:space="preserve"> </w:t>
      </w:r>
      <w:r>
        <w:t>изменений</w:t>
      </w:r>
      <w:r>
        <w:rPr>
          <w:spacing w:val="80"/>
        </w:rPr>
        <w:t xml:space="preserve"> </w:t>
      </w:r>
      <w:r>
        <w:t>в</w:t>
      </w:r>
      <w:r>
        <w:rPr>
          <w:spacing w:val="80"/>
        </w:rPr>
        <w:t xml:space="preserve"> </w:t>
      </w:r>
      <w:r>
        <w:t>литосфере</w:t>
      </w:r>
      <w:r>
        <w:rPr>
          <w:spacing w:val="80"/>
        </w:rPr>
        <w:t xml:space="preserve"> </w:t>
      </w:r>
      <w:r>
        <w:t>в</w:t>
      </w:r>
      <w:r>
        <w:rPr>
          <w:spacing w:val="80"/>
        </w:rPr>
        <w:t xml:space="preserve"> </w:t>
      </w:r>
      <w:r>
        <w:t>результате</w:t>
      </w:r>
      <w:r>
        <w:rPr>
          <w:spacing w:val="80"/>
        </w:rPr>
        <w:t xml:space="preserve"> </w:t>
      </w:r>
      <w:r>
        <w:t>деятельности</w:t>
      </w:r>
      <w:r>
        <w:tab/>
        <w:t>человека</w:t>
      </w:r>
      <w:r>
        <w:rPr>
          <w:spacing w:val="66"/>
        </w:rPr>
        <w:t xml:space="preserve"> </w:t>
      </w:r>
      <w:r>
        <w:t>на примере своей местности, России и мира;</w:t>
      </w:r>
    </w:p>
    <w:p w:rsidR="005071C8" w:rsidRDefault="00BD237E">
      <w:pPr>
        <w:pStyle w:val="a3"/>
        <w:spacing w:line="242" w:lineRule="auto"/>
        <w:ind w:left="763" w:right="976"/>
        <w:jc w:val="left"/>
      </w:pPr>
      <w:r>
        <w:t>-приводить</w:t>
      </w:r>
      <w:r>
        <w:rPr>
          <w:spacing w:val="33"/>
        </w:rPr>
        <w:t xml:space="preserve"> </w:t>
      </w:r>
      <w:r>
        <w:t>примеры</w:t>
      </w:r>
      <w:r>
        <w:rPr>
          <w:spacing w:val="33"/>
        </w:rPr>
        <w:t xml:space="preserve"> </w:t>
      </w:r>
      <w:r>
        <w:t>актуальных</w:t>
      </w:r>
      <w:r>
        <w:rPr>
          <w:spacing w:val="31"/>
        </w:rPr>
        <w:t xml:space="preserve"> </w:t>
      </w:r>
      <w:r>
        <w:t>проблем</w:t>
      </w:r>
      <w:r>
        <w:rPr>
          <w:spacing w:val="32"/>
        </w:rPr>
        <w:t xml:space="preserve"> </w:t>
      </w:r>
      <w:r>
        <w:t>своей</w:t>
      </w:r>
      <w:r>
        <w:rPr>
          <w:spacing w:val="36"/>
        </w:rPr>
        <w:t xml:space="preserve"> </w:t>
      </w:r>
      <w:r>
        <w:t>местности,</w:t>
      </w:r>
      <w:r>
        <w:rPr>
          <w:spacing w:val="38"/>
        </w:rPr>
        <w:t xml:space="preserve"> </w:t>
      </w:r>
      <w:r>
        <w:t>решение</w:t>
      </w:r>
      <w:r>
        <w:rPr>
          <w:spacing w:val="29"/>
        </w:rPr>
        <w:t xml:space="preserve"> </w:t>
      </w:r>
      <w:r>
        <w:t>которых</w:t>
      </w:r>
      <w:r>
        <w:rPr>
          <w:spacing w:val="31"/>
        </w:rPr>
        <w:t xml:space="preserve"> </w:t>
      </w:r>
      <w:r>
        <w:t>невозможно без участия представителей географических специальностей, изучающих литосферу;</w:t>
      </w:r>
    </w:p>
    <w:p w:rsidR="005071C8" w:rsidRDefault="00BD237E">
      <w:pPr>
        <w:pStyle w:val="a3"/>
        <w:spacing w:line="242" w:lineRule="auto"/>
        <w:ind w:left="763"/>
        <w:jc w:val="left"/>
      </w:pPr>
      <w:r>
        <w:t>-приводить примеры действия внешних процессов рельефообразования и наличия полезных ископаемых в своей местности;</w:t>
      </w:r>
    </w:p>
    <w:p w:rsidR="005071C8" w:rsidRDefault="00BD237E">
      <w:pPr>
        <w:pStyle w:val="a3"/>
        <w:spacing w:line="242" w:lineRule="auto"/>
        <w:ind w:left="763" w:right="328"/>
        <w:jc w:val="left"/>
      </w:pPr>
      <w:r>
        <w:t>-представлять</w:t>
      </w:r>
      <w:r>
        <w:rPr>
          <w:spacing w:val="80"/>
          <w:w w:val="150"/>
        </w:rPr>
        <w:t xml:space="preserve"> </w:t>
      </w:r>
      <w:r>
        <w:t>результаты</w:t>
      </w:r>
      <w:r>
        <w:rPr>
          <w:spacing w:val="80"/>
          <w:w w:val="150"/>
        </w:rPr>
        <w:t xml:space="preserve"> </w:t>
      </w:r>
      <w:r>
        <w:t>фенологических</w:t>
      </w:r>
      <w:r>
        <w:rPr>
          <w:spacing w:val="80"/>
          <w:w w:val="150"/>
        </w:rPr>
        <w:t xml:space="preserve"> </w:t>
      </w:r>
      <w:r>
        <w:t>наблюдений</w:t>
      </w:r>
      <w:r>
        <w:rPr>
          <w:spacing w:val="80"/>
          <w:w w:val="150"/>
        </w:rPr>
        <w:t xml:space="preserve"> </w:t>
      </w:r>
      <w:r>
        <w:t>и</w:t>
      </w:r>
      <w:r>
        <w:rPr>
          <w:spacing w:val="80"/>
          <w:w w:val="150"/>
        </w:rPr>
        <w:t xml:space="preserve"> </w:t>
      </w:r>
      <w:r>
        <w:t>наблюдений</w:t>
      </w:r>
      <w:r>
        <w:rPr>
          <w:spacing w:val="80"/>
          <w:w w:val="150"/>
        </w:rPr>
        <w:t xml:space="preserve"> </w:t>
      </w:r>
      <w:r>
        <w:t>за</w:t>
      </w:r>
      <w:r>
        <w:rPr>
          <w:spacing w:val="80"/>
          <w:w w:val="150"/>
        </w:rPr>
        <w:t xml:space="preserve"> </w:t>
      </w:r>
      <w:r>
        <w:t>погодой</w:t>
      </w:r>
      <w:r>
        <w:rPr>
          <w:spacing w:val="80"/>
          <w:w w:val="150"/>
        </w:rPr>
        <w:t xml:space="preserve"> </w:t>
      </w:r>
      <w:r>
        <w:t>в различной форме (табличной, графической, географического описания).</w:t>
      </w:r>
    </w:p>
    <w:p w:rsidR="005071C8" w:rsidRDefault="005071C8">
      <w:pPr>
        <w:pStyle w:val="a3"/>
        <w:spacing w:before="3"/>
        <w:ind w:left="0" w:firstLine="0"/>
        <w:jc w:val="left"/>
      </w:pPr>
    </w:p>
    <w:p w:rsidR="005071C8" w:rsidRDefault="00BD237E">
      <w:pPr>
        <w:pStyle w:val="2"/>
        <w:numPr>
          <w:ilvl w:val="0"/>
          <w:numId w:val="223"/>
        </w:numPr>
        <w:tabs>
          <w:tab w:val="left" w:pos="1512"/>
        </w:tabs>
        <w:spacing w:before="1" w:line="272" w:lineRule="exact"/>
        <w:ind w:hanging="182"/>
        <w:jc w:val="both"/>
      </w:pPr>
      <w:r>
        <w:rPr>
          <w:spacing w:val="-2"/>
        </w:rPr>
        <w:t>КЛАСС</w:t>
      </w:r>
    </w:p>
    <w:p w:rsidR="005071C8" w:rsidRDefault="00BD237E">
      <w:pPr>
        <w:pStyle w:val="a3"/>
        <w:spacing w:line="242" w:lineRule="auto"/>
        <w:ind w:left="763" w:right="976"/>
        <w:jc w:val="left"/>
      </w:pPr>
      <w:r>
        <w:t>-Описывать</w:t>
      </w:r>
      <w:r>
        <w:rPr>
          <w:spacing w:val="40"/>
        </w:rPr>
        <w:t xml:space="preserve"> </w:t>
      </w:r>
      <w:r>
        <w:t>по</w:t>
      </w:r>
      <w:r>
        <w:rPr>
          <w:spacing w:val="40"/>
        </w:rPr>
        <w:t xml:space="preserve"> </w:t>
      </w:r>
      <w:r>
        <w:t>физической</w:t>
      </w:r>
      <w:r>
        <w:rPr>
          <w:spacing w:val="40"/>
        </w:rPr>
        <w:t xml:space="preserve"> </w:t>
      </w:r>
      <w:r>
        <w:t>карте</w:t>
      </w:r>
      <w:r>
        <w:rPr>
          <w:spacing w:val="40"/>
        </w:rPr>
        <w:t xml:space="preserve"> </w:t>
      </w:r>
      <w:r>
        <w:t>полушарий,</w:t>
      </w:r>
      <w:r>
        <w:rPr>
          <w:spacing w:val="40"/>
        </w:rPr>
        <w:t xml:space="preserve"> </w:t>
      </w:r>
      <w:r>
        <w:t>физической</w:t>
      </w:r>
      <w:r>
        <w:rPr>
          <w:spacing w:val="40"/>
        </w:rPr>
        <w:t xml:space="preserve"> </w:t>
      </w:r>
      <w:r>
        <w:t>карте</w:t>
      </w:r>
      <w:r>
        <w:rPr>
          <w:spacing w:val="40"/>
        </w:rPr>
        <w:t xml:space="preserve"> </w:t>
      </w:r>
      <w:r>
        <w:t>России,</w:t>
      </w:r>
      <w:r>
        <w:rPr>
          <w:spacing w:val="40"/>
        </w:rPr>
        <w:t xml:space="preserve"> </w:t>
      </w:r>
      <w:r>
        <w:t>карте</w:t>
      </w:r>
      <w:r>
        <w:rPr>
          <w:spacing w:val="40"/>
        </w:rPr>
        <w:t xml:space="preserve"> </w:t>
      </w:r>
      <w:r>
        <w:t>океанов,</w:t>
      </w:r>
      <w:r>
        <w:rPr>
          <w:spacing w:val="80"/>
        </w:rPr>
        <w:t xml:space="preserve"> </w:t>
      </w:r>
      <w:r>
        <w:t>глобусу</w:t>
      </w:r>
      <w:r>
        <w:rPr>
          <w:spacing w:val="65"/>
        </w:rPr>
        <w:t xml:space="preserve"> </w:t>
      </w:r>
      <w:r>
        <w:t>местоположение</w:t>
      </w:r>
      <w:r>
        <w:rPr>
          <w:spacing w:val="68"/>
        </w:rPr>
        <w:t xml:space="preserve"> </w:t>
      </w:r>
      <w:r>
        <w:t>изученных</w:t>
      </w:r>
      <w:r>
        <w:rPr>
          <w:spacing w:val="68"/>
        </w:rPr>
        <w:t xml:space="preserve"> </w:t>
      </w:r>
      <w:r>
        <w:t>географических</w:t>
      </w:r>
      <w:r>
        <w:rPr>
          <w:spacing w:val="68"/>
        </w:rPr>
        <w:t xml:space="preserve"> </w:t>
      </w:r>
      <w:r>
        <w:t>объектов</w:t>
      </w:r>
      <w:r>
        <w:rPr>
          <w:spacing w:val="73"/>
        </w:rPr>
        <w:t xml:space="preserve"> </w:t>
      </w:r>
      <w:r>
        <w:t>для</w:t>
      </w:r>
      <w:r>
        <w:rPr>
          <w:spacing w:val="72"/>
        </w:rPr>
        <w:t xml:space="preserve"> </w:t>
      </w:r>
      <w:r>
        <w:t>решения</w:t>
      </w:r>
      <w:r>
        <w:rPr>
          <w:spacing w:val="72"/>
        </w:rPr>
        <w:t xml:space="preserve"> </w:t>
      </w:r>
      <w:r>
        <w:t>учебных</w:t>
      </w:r>
      <w:r>
        <w:rPr>
          <w:spacing w:val="64"/>
        </w:rPr>
        <w:t xml:space="preserve"> </w:t>
      </w:r>
      <w:r>
        <w:t>и</w:t>
      </w:r>
      <w:r>
        <w:rPr>
          <w:spacing w:val="77"/>
        </w:rPr>
        <w:t xml:space="preserve"> </w:t>
      </w:r>
      <w:r>
        <w:rPr>
          <w:spacing w:val="-2"/>
        </w:rPr>
        <w:t>(или)</w:t>
      </w:r>
    </w:p>
    <w:p w:rsidR="005071C8" w:rsidRDefault="00BD237E">
      <w:pPr>
        <w:spacing w:before="62"/>
        <w:ind w:left="619"/>
      </w:pPr>
      <w:r>
        <w:rPr>
          <w:spacing w:val="-5"/>
        </w:rPr>
        <w:t>359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763" w:firstLine="0"/>
      </w:pPr>
      <w:r>
        <w:lastRenderedPageBreak/>
        <w:t>практико-ориентированных</w:t>
      </w:r>
      <w:r>
        <w:rPr>
          <w:spacing w:val="-15"/>
        </w:rPr>
        <w:t xml:space="preserve"> </w:t>
      </w:r>
      <w:r>
        <w:rPr>
          <w:spacing w:val="-2"/>
        </w:rPr>
        <w:t>задач;</w:t>
      </w:r>
    </w:p>
    <w:p w:rsidR="005071C8" w:rsidRDefault="00BD237E">
      <w:pPr>
        <w:pStyle w:val="a3"/>
        <w:spacing w:before="5" w:line="237" w:lineRule="auto"/>
        <w:ind w:left="763" w:right="964"/>
      </w:pPr>
      <w:r>
        <w:t>-находить информацию об отдельных компонентах природы Земли, в том числе о природе своей</w:t>
      </w:r>
      <w:r>
        <w:rPr>
          <w:spacing w:val="-4"/>
        </w:rPr>
        <w:t xml:space="preserve"> </w:t>
      </w:r>
      <w:r>
        <w:t>местности,</w:t>
      </w:r>
      <w:r>
        <w:rPr>
          <w:spacing w:val="-2"/>
        </w:rPr>
        <w:t xml:space="preserve"> </w:t>
      </w:r>
      <w:r>
        <w:t>необходимую для решения учебных</w:t>
      </w:r>
      <w:r>
        <w:rPr>
          <w:spacing w:val="-5"/>
        </w:rPr>
        <w:t xml:space="preserve"> </w:t>
      </w:r>
      <w:r>
        <w:t>и (или) практико-</w:t>
      </w:r>
      <w:r>
        <w:rPr>
          <w:spacing w:val="-4"/>
        </w:rPr>
        <w:t xml:space="preserve"> </w:t>
      </w:r>
      <w:r>
        <w:t>ориентированных</w:t>
      </w:r>
      <w:r>
        <w:rPr>
          <w:spacing w:val="-8"/>
        </w:rPr>
        <w:t xml:space="preserve"> </w:t>
      </w:r>
      <w:r>
        <w:t>задач, и извлекать её из различных источников;</w:t>
      </w:r>
    </w:p>
    <w:p w:rsidR="005071C8" w:rsidRDefault="00BD237E">
      <w:pPr>
        <w:pStyle w:val="a3"/>
        <w:spacing w:before="4"/>
        <w:ind w:left="763" w:right="971"/>
      </w:pPr>
      <w:r>
        <w:t>-приводить примеры опасных природных явлений в геосферах и средств их</w:t>
      </w:r>
      <w:r>
        <w:rPr>
          <w:spacing w:val="80"/>
        </w:rPr>
        <w:t xml:space="preserve"> </w:t>
      </w:r>
      <w:r>
        <w:rPr>
          <w:spacing w:val="-2"/>
        </w:rPr>
        <w:t>предупреждения;</w:t>
      </w:r>
    </w:p>
    <w:p w:rsidR="005071C8" w:rsidRDefault="00BD237E">
      <w:pPr>
        <w:pStyle w:val="a3"/>
        <w:spacing w:before="2" w:line="237" w:lineRule="auto"/>
        <w:ind w:left="763" w:right="978"/>
      </w:pPr>
      <w:r>
        <w:t>-сравнивать инструментарий (способы) получения географической информации на разных этапах географического изучения Земли;</w:t>
      </w:r>
    </w:p>
    <w:p w:rsidR="005071C8" w:rsidRDefault="00BD237E">
      <w:pPr>
        <w:pStyle w:val="a3"/>
        <w:spacing w:before="4" w:line="275" w:lineRule="exact"/>
        <w:ind w:left="1330" w:firstLine="0"/>
      </w:pPr>
      <w:r>
        <w:t>-различать</w:t>
      </w:r>
      <w:r>
        <w:rPr>
          <w:spacing w:val="-6"/>
        </w:rPr>
        <w:t xml:space="preserve"> </w:t>
      </w:r>
      <w:r>
        <w:t>свойства</w:t>
      </w:r>
      <w:r>
        <w:rPr>
          <w:spacing w:val="-9"/>
        </w:rPr>
        <w:t xml:space="preserve"> </w:t>
      </w:r>
      <w:r>
        <w:t>вод</w:t>
      </w:r>
      <w:r>
        <w:rPr>
          <w:spacing w:val="-15"/>
        </w:rPr>
        <w:t xml:space="preserve"> </w:t>
      </w:r>
      <w:r>
        <w:t>отдельных</w:t>
      </w:r>
      <w:r>
        <w:rPr>
          <w:spacing w:val="-9"/>
        </w:rPr>
        <w:t xml:space="preserve"> </w:t>
      </w:r>
      <w:r>
        <w:t>частей</w:t>
      </w:r>
      <w:r>
        <w:rPr>
          <w:spacing w:val="-2"/>
        </w:rPr>
        <w:t xml:space="preserve"> </w:t>
      </w:r>
      <w:r>
        <w:t>Мирового</w:t>
      </w:r>
      <w:r>
        <w:rPr>
          <w:spacing w:val="-2"/>
        </w:rPr>
        <w:t xml:space="preserve"> океана;</w:t>
      </w:r>
    </w:p>
    <w:p w:rsidR="005071C8" w:rsidRDefault="00BD237E">
      <w:pPr>
        <w:pStyle w:val="a3"/>
        <w:spacing w:line="242" w:lineRule="auto"/>
        <w:ind w:left="763" w:right="977"/>
      </w:pPr>
      <w:r>
        <w:t>-применять понятия «гидросфера», «круговорот воды», «цунами», «приливы и отливы» для решения учебных и (или) практико-ориентированных задач;</w:t>
      </w:r>
    </w:p>
    <w:p w:rsidR="005071C8" w:rsidRDefault="00BD237E">
      <w:pPr>
        <w:pStyle w:val="a3"/>
        <w:spacing w:before="1" w:line="237" w:lineRule="auto"/>
        <w:ind w:left="763" w:right="980"/>
      </w:pPr>
      <w:r>
        <w:t>-классифицировать объекты гидросферы (моря, озёра, реки, подземные воды, болота, ледники) по заданным признакам;</w:t>
      </w:r>
    </w:p>
    <w:p w:rsidR="005071C8" w:rsidRDefault="00BD237E">
      <w:pPr>
        <w:pStyle w:val="a3"/>
        <w:spacing w:before="8" w:line="275" w:lineRule="exact"/>
        <w:ind w:left="1330" w:firstLine="0"/>
      </w:pPr>
      <w:r>
        <w:t>-различать питание</w:t>
      </w:r>
      <w:r>
        <w:rPr>
          <w:spacing w:val="-8"/>
        </w:rPr>
        <w:t xml:space="preserve"> </w:t>
      </w:r>
      <w:r>
        <w:t>и</w:t>
      </w:r>
      <w:r>
        <w:rPr>
          <w:spacing w:val="-4"/>
        </w:rPr>
        <w:t xml:space="preserve"> </w:t>
      </w:r>
      <w:r>
        <w:t>режим</w:t>
      </w:r>
      <w:r>
        <w:rPr>
          <w:spacing w:val="-7"/>
        </w:rPr>
        <w:t xml:space="preserve"> </w:t>
      </w:r>
      <w:r>
        <w:rPr>
          <w:spacing w:val="-4"/>
        </w:rPr>
        <w:t>рек;</w:t>
      </w:r>
    </w:p>
    <w:p w:rsidR="005071C8" w:rsidRDefault="00BD237E">
      <w:pPr>
        <w:pStyle w:val="a3"/>
        <w:spacing w:line="275" w:lineRule="exact"/>
        <w:ind w:left="1330" w:firstLine="0"/>
      </w:pPr>
      <w:r>
        <w:t>-сравнивать</w:t>
      </w:r>
      <w:r>
        <w:rPr>
          <w:spacing w:val="-9"/>
        </w:rPr>
        <w:t xml:space="preserve"> </w:t>
      </w:r>
      <w:r>
        <w:t>реки</w:t>
      </w:r>
      <w:r>
        <w:rPr>
          <w:spacing w:val="-5"/>
        </w:rPr>
        <w:t xml:space="preserve"> </w:t>
      </w:r>
      <w:r>
        <w:t>по</w:t>
      </w:r>
      <w:r>
        <w:rPr>
          <w:spacing w:val="-2"/>
        </w:rPr>
        <w:t xml:space="preserve"> </w:t>
      </w:r>
      <w:r>
        <w:t>заданным</w:t>
      </w:r>
      <w:r>
        <w:rPr>
          <w:spacing w:val="1"/>
        </w:rPr>
        <w:t xml:space="preserve"> </w:t>
      </w:r>
      <w:r>
        <w:rPr>
          <w:spacing w:val="-2"/>
        </w:rPr>
        <w:t>признакам;</w:t>
      </w:r>
    </w:p>
    <w:p w:rsidR="005071C8" w:rsidRDefault="00BD237E">
      <w:pPr>
        <w:pStyle w:val="a3"/>
        <w:spacing w:before="9" w:line="237" w:lineRule="auto"/>
        <w:ind w:left="763" w:right="982"/>
      </w:pPr>
      <w:r>
        <w:t>-различать понятия «грунтовые, межпластовые и артезианские воды» и применять их для решения учебных и (или) практико-ориентированных задач;</w:t>
      </w:r>
    </w:p>
    <w:p w:rsidR="005071C8" w:rsidRDefault="00BD237E">
      <w:pPr>
        <w:pStyle w:val="a3"/>
        <w:spacing w:before="11" w:line="237" w:lineRule="auto"/>
        <w:ind w:left="763" w:right="980"/>
      </w:pPr>
      <w:r>
        <w:t>-устанавливать причинно-следственные связи между питанием, режимом реки и климатом</w:t>
      </w:r>
      <w:r>
        <w:rPr>
          <w:spacing w:val="40"/>
        </w:rPr>
        <w:t xml:space="preserve"> </w:t>
      </w:r>
      <w:r>
        <w:t>на территории речного бассейна;</w:t>
      </w:r>
    </w:p>
    <w:p w:rsidR="005071C8" w:rsidRDefault="00BD237E">
      <w:pPr>
        <w:pStyle w:val="a3"/>
        <w:spacing w:before="8" w:line="275" w:lineRule="exact"/>
        <w:ind w:left="1330" w:firstLine="0"/>
        <w:jc w:val="left"/>
      </w:pPr>
      <w:r>
        <w:t>-приводить</w:t>
      </w:r>
      <w:r>
        <w:rPr>
          <w:spacing w:val="-11"/>
        </w:rPr>
        <w:t xml:space="preserve"> </w:t>
      </w:r>
      <w:r>
        <w:t>примеры</w:t>
      </w:r>
      <w:r>
        <w:rPr>
          <w:spacing w:val="-5"/>
        </w:rPr>
        <w:t xml:space="preserve"> </w:t>
      </w:r>
      <w:r>
        <w:t>районов</w:t>
      </w:r>
      <w:r>
        <w:rPr>
          <w:spacing w:val="-4"/>
        </w:rPr>
        <w:t xml:space="preserve"> </w:t>
      </w:r>
      <w:r>
        <w:t>распространения</w:t>
      </w:r>
      <w:r>
        <w:rPr>
          <w:spacing w:val="-15"/>
        </w:rPr>
        <w:t xml:space="preserve"> </w:t>
      </w:r>
      <w:r>
        <w:t>многолетней</w:t>
      </w:r>
      <w:r>
        <w:rPr>
          <w:spacing w:val="-9"/>
        </w:rPr>
        <w:t xml:space="preserve"> </w:t>
      </w:r>
      <w:r>
        <w:rPr>
          <w:spacing w:val="-2"/>
        </w:rPr>
        <w:t>мерзлоты;</w:t>
      </w:r>
    </w:p>
    <w:p w:rsidR="005071C8" w:rsidRDefault="00BD237E">
      <w:pPr>
        <w:pStyle w:val="a3"/>
        <w:spacing w:line="275" w:lineRule="exact"/>
        <w:ind w:left="1330" w:firstLine="0"/>
        <w:jc w:val="left"/>
      </w:pPr>
      <w:r>
        <w:t>-называть</w:t>
      </w:r>
      <w:r>
        <w:rPr>
          <w:spacing w:val="-8"/>
        </w:rPr>
        <w:t xml:space="preserve"> </w:t>
      </w:r>
      <w:r>
        <w:t>причины</w:t>
      </w:r>
      <w:r>
        <w:rPr>
          <w:spacing w:val="-14"/>
        </w:rPr>
        <w:t xml:space="preserve"> </w:t>
      </w:r>
      <w:r>
        <w:t>образования</w:t>
      </w:r>
      <w:r>
        <w:rPr>
          <w:spacing w:val="-10"/>
        </w:rPr>
        <w:t xml:space="preserve"> </w:t>
      </w:r>
      <w:r>
        <w:t>цунами, приливов</w:t>
      </w:r>
      <w:r>
        <w:rPr>
          <w:spacing w:val="-5"/>
        </w:rPr>
        <w:t xml:space="preserve"> </w:t>
      </w:r>
      <w:r>
        <w:t>и</w:t>
      </w:r>
      <w:r>
        <w:rPr>
          <w:spacing w:val="-15"/>
        </w:rPr>
        <w:t xml:space="preserve"> </w:t>
      </w:r>
      <w:r>
        <w:rPr>
          <w:spacing w:val="-2"/>
        </w:rPr>
        <w:t>отливов;</w:t>
      </w:r>
    </w:p>
    <w:p w:rsidR="005071C8" w:rsidRDefault="00BD237E">
      <w:pPr>
        <w:pStyle w:val="a3"/>
        <w:spacing w:before="8" w:line="275" w:lineRule="exact"/>
        <w:ind w:left="1330" w:firstLine="0"/>
        <w:jc w:val="left"/>
      </w:pPr>
      <w:r>
        <w:t>-описывать</w:t>
      </w:r>
      <w:r>
        <w:rPr>
          <w:spacing w:val="-5"/>
        </w:rPr>
        <w:t xml:space="preserve"> </w:t>
      </w:r>
      <w:r>
        <w:t>состав,</w:t>
      </w:r>
      <w:r>
        <w:rPr>
          <w:spacing w:val="-5"/>
        </w:rPr>
        <w:t xml:space="preserve"> </w:t>
      </w:r>
      <w:r>
        <w:t>строение</w:t>
      </w:r>
      <w:r>
        <w:rPr>
          <w:spacing w:val="-9"/>
        </w:rPr>
        <w:t xml:space="preserve"> </w:t>
      </w:r>
      <w:r>
        <w:rPr>
          <w:spacing w:val="-2"/>
        </w:rPr>
        <w:t>атмосферы;</w:t>
      </w:r>
    </w:p>
    <w:p w:rsidR="005071C8" w:rsidRDefault="00BD237E">
      <w:pPr>
        <w:pStyle w:val="a3"/>
        <w:ind w:left="763" w:right="964"/>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w:t>
      </w:r>
      <w:r>
        <w:rPr>
          <w:spacing w:val="-3"/>
        </w:rPr>
        <w:t xml:space="preserve"> </w:t>
      </w:r>
      <w:r>
        <w:t>особенностях отдельных компонентов природы Земли и взаимосвязях между ними для решения учебных и практических задач;</w:t>
      </w:r>
    </w:p>
    <w:p w:rsidR="005071C8" w:rsidRDefault="00BD237E">
      <w:pPr>
        <w:pStyle w:val="a3"/>
        <w:spacing w:before="68" w:line="237" w:lineRule="auto"/>
        <w:ind w:left="763" w:right="973"/>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w:t>
      </w:r>
      <w:r>
        <w:rPr>
          <w:spacing w:val="40"/>
        </w:rPr>
        <w:t xml:space="preserve"> </w:t>
      </w:r>
      <w:r>
        <w:t>отдельных территорий;440</w:t>
      </w:r>
    </w:p>
    <w:p w:rsidR="005071C8" w:rsidRDefault="00BD237E">
      <w:pPr>
        <w:pStyle w:val="a3"/>
        <w:spacing w:before="9" w:line="275" w:lineRule="exact"/>
        <w:ind w:left="1330" w:firstLine="0"/>
      </w:pPr>
      <w:r>
        <w:t>-различать</w:t>
      </w:r>
      <w:r>
        <w:rPr>
          <w:spacing w:val="-5"/>
        </w:rPr>
        <w:t xml:space="preserve"> </w:t>
      </w:r>
      <w:r>
        <w:t>свойства</w:t>
      </w:r>
      <w:r>
        <w:rPr>
          <w:spacing w:val="-11"/>
        </w:rPr>
        <w:t xml:space="preserve"> </w:t>
      </w:r>
      <w:r>
        <w:t>воздуха;</w:t>
      </w:r>
      <w:r>
        <w:rPr>
          <w:spacing w:val="-11"/>
        </w:rPr>
        <w:t xml:space="preserve"> </w:t>
      </w:r>
      <w:r>
        <w:t>климаты</w:t>
      </w:r>
      <w:r>
        <w:rPr>
          <w:spacing w:val="-1"/>
        </w:rPr>
        <w:t xml:space="preserve"> </w:t>
      </w:r>
      <w:r>
        <w:t>Земли;</w:t>
      </w:r>
      <w:r>
        <w:rPr>
          <w:spacing w:val="-11"/>
        </w:rPr>
        <w:t xml:space="preserve"> </w:t>
      </w:r>
      <w:r>
        <w:t>климатообразующие</w:t>
      </w:r>
      <w:r>
        <w:rPr>
          <w:spacing w:val="-2"/>
        </w:rPr>
        <w:t xml:space="preserve"> факторы;</w:t>
      </w:r>
    </w:p>
    <w:p w:rsidR="005071C8" w:rsidRDefault="00BD237E">
      <w:pPr>
        <w:pStyle w:val="a3"/>
        <w:ind w:left="763" w:right="978"/>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071C8" w:rsidRDefault="00BD237E">
      <w:pPr>
        <w:pStyle w:val="a3"/>
        <w:spacing w:before="1"/>
        <w:ind w:left="763" w:right="974"/>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071C8" w:rsidRDefault="00BD237E">
      <w:pPr>
        <w:pStyle w:val="a3"/>
        <w:spacing w:line="274" w:lineRule="exact"/>
        <w:ind w:left="1330" w:firstLine="0"/>
        <w:jc w:val="left"/>
      </w:pPr>
      <w:r>
        <w:t>-различать</w:t>
      </w:r>
      <w:r>
        <w:rPr>
          <w:spacing w:val="-5"/>
        </w:rPr>
        <w:t xml:space="preserve"> </w:t>
      </w:r>
      <w:r>
        <w:t>виды</w:t>
      </w:r>
      <w:r>
        <w:rPr>
          <w:spacing w:val="-1"/>
        </w:rPr>
        <w:t xml:space="preserve"> </w:t>
      </w:r>
      <w:r>
        <w:t>атмосферных</w:t>
      </w:r>
      <w:r>
        <w:rPr>
          <w:spacing w:val="-14"/>
        </w:rPr>
        <w:t xml:space="preserve"> </w:t>
      </w:r>
      <w:r>
        <w:rPr>
          <w:spacing w:val="-2"/>
        </w:rPr>
        <w:t>осадков;</w:t>
      </w:r>
    </w:p>
    <w:p w:rsidR="005071C8" w:rsidRDefault="00BD237E">
      <w:pPr>
        <w:pStyle w:val="a3"/>
        <w:spacing w:before="8" w:line="275" w:lineRule="exact"/>
        <w:ind w:left="1330" w:firstLine="0"/>
        <w:jc w:val="left"/>
      </w:pPr>
      <w:r>
        <w:t>-различать</w:t>
      </w:r>
      <w:r>
        <w:rPr>
          <w:spacing w:val="-4"/>
        </w:rPr>
        <w:t xml:space="preserve"> </w:t>
      </w:r>
      <w:r>
        <w:t>понятия</w:t>
      </w:r>
      <w:r>
        <w:rPr>
          <w:spacing w:val="-8"/>
        </w:rPr>
        <w:t xml:space="preserve"> </w:t>
      </w:r>
      <w:r>
        <w:t>«бризы»</w:t>
      </w:r>
      <w:r>
        <w:rPr>
          <w:spacing w:val="-9"/>
        </w:rPr>
        <w:t xml:space="preserve"> </w:t>
      </w:r>
      <w:r>
        <w:t xml:space="preserve">и </w:t>
      </w:r>
      <w:r>
        <w:rPr>
          <w:spacing w:val="-2"/>
        </w:rPr>
        <w:t>«муссоны»;</w:t>
      </w:r>
    </w:p>
    <w:p w:rsidR="005071C8" w:rsidRDefault="00BD237E">
      <w:pPr>
        <w:pStyle w:val="a3"/>
        <w:spacing w:line="275" w:lineRule="exact"/>
        <w:ind w:left="1330" w:firstLine="0"/>
        <w:jc w:val="left"/>
      </w:pPr>
      <w:r>
        <w:t>-различать</w:t>
      </w:r>
      <w:r>
        <w:rPr>
          <w:spacing w:val="-2"/>
        </w:rPr>
        <w:t xml:space="preserve"> </w:t>
      </w:r>
      <w:r>
        <w:t>понятия</w:t>
      </w:r>
      <w:r>
        <w:rPr>
          <w:spacing w:val="-10"/>
        </w:rPr>
        <w:t xml:space="preserve"> </w:t>
      </w:r>
      <w:r>
        <w:t>«погода»</w:t>
      </w:r>
      <w:r>
        <w:rPr>
          <w:spacing w:val="-11"/>
        </w:rPr>
        <w:t xml:space="preserve"> </w:t>
      </w:r>
      <w:r>
        <w:t>и</w:t>
      </w:r>
      <w:r>
        <w:rPr>
          <w:spacing w:val="-1"/>
        </w:rPr>
        <w:t xml:space="preserve"> </w:t>
      </w:r>
      <w:r>
        <w:rPr>
          <w:spacing w:val="-2"/>
        </w:rPr>
        <w:t>«климат»;</w:t>
      </w:r>
    </w:p>
    <w:p w:rsidR="005071C8" w:rsidRDefault="00BD237E">
      <w:pPr>
        <w:pStyle w:val="a3"/>
        <w:spacing w:before="2"/>
        <w:ind w:left="1330" w:firstLine="0"/>
        <w:jc w:val="left"/>
      </w:pPr>
      <w:r>
        <w:t>-различать</w:t>
      </w:r>
      <w:r>
        <w:rPr>
          <w:spacing w:val="-4"/>
        </w:rPr>
        <w:t xml:space="preserve"> </w:t>
      </w:r>
      <w:r>
        <w:t>понятия</w:t>
      </w:r>
      <w:r>
        <w:rPr>
          <w:spacing w:val="-3"/>
        </w:rPr>
        <w:t xml:space="preserve"> </w:t>
      </w:r>
      <w:r>
        <w:t>«атмосфера»,</w:t>
      </w:r>
      <w:r>
        <w:rPr>
          <w:spacing w:val="4"/>
        </w:rPr>
        <w:t xml:space="preserve"> </w:t>
      </w:r>
      <w:r>
        <w:t>«тропосфера»,</w:t>
      </w:r>
      <w:r>
        <w:rPr>
          <w:spacing w:val="-1"/>
        </w:rPr>
        <w:t xml:space="preserve"> </w:t>
      </w:r>
      <w:r>
        <w:t>«стратосфера»,</w:t>
      </w:r>
      <w:r>
        <w:rPr>
          <w:spacing w:val="-1"/>
        </w:rPr>
        <w:t xml:space="preserve"> </w:t>
      </w:r>
      <w:r>
        <w:t>«верхние</w:t>
      </w:r>
      <w:r>
        <w:rPr>
          <w:spacing w:val="-4"/>
        </w:rPr>
        <w:t xml:space="preserve"> </w:t>
      </w:r>
      <w:r>
        <w:t>слои</w:t>
      </w:r>
      <w:r>
        <w:rPr>
          <w:spacing w:val="-2"/>
        </w:rPr>
        <w:t xml:space="preserve"> атмосферы»;</w:t>
      </w:r>
    </w:p>
    <w:p w:rsidR="005071C8" w:rsidRDefault="00BD237E">
      <w:pPr>
        <w:pStyle w:val="a3"/>
        <w:spacing w:before="7" w:line="275" w:lineRule="exact"/>
        <w:ind w:left="1330" w:firstLine="0"/>
        <w:jc w:val="left"/>
      </w:pPr>
      <w:r>
        <w:t>-применять</w:t>
      </w:r>
      <w:r>
        <w:rPr>
          <w:spacing w:val="18"/>
        </w:rPr>
        <w:t xml:space="preserve"> </w:t>
      </w:r>
      <w:r>
        <w:t>понятия</w:t>
      </w:r>
      <w:r>
        <w:rPr>
          <w:spacing w:val="69"/>
        </w:rPr>
        <w:t xml:space="preserve"> </w:t>
      </w:r>
      <w:r>
        <w:t>«атмосферное</w:t>
      </w:r>
      <w:r>
        <w:rPr>
          <w:spacing w:val="78"/>
        </w:rPr>
        <w:t xml:space="preserve"> </w:t>
      </w:r>
      <w:r>
        <w:t>давление»,</w:t>
      </w:r>
      <w:r>
        <w:rPr>
          <w:spacing w:val="50"/>
          <w:w w:val="150"/>
        </w:rPr>
        <w:t xml:space="preserve"> </w:t>
      </w:r>
      <w:r>
        <w:t>«ветер»,</w:t>
      </w:r>
      <w:r>
        <w:rPr>
          <w:spacing w:val="54"/>
          <w:w w:val="150"/>
        </w:rPr>
        <w:t xml:space="preserve"> </w:t>
      </w:r>
      <w:r>
        <w:t>«атмосферные</w:t>
      </w:r>
      <w:r>
        <w:rPr>
          <w:spacing w:val="70"/>
        </w:rPr>
        <w:t xml:space="preserve"> </w:t>
      </w:r>
      <w:r>
        <w:rPr>
          <w:spacing w:val="-2"/>
        </w:rPr>
        <w:t>осадки»,</w:t>
      </w:r>
    </w:p>
    <w:p w:rsidR="005071C8" w:rsidRDefault="00BD237E">
      <w:pPr>
        <w:pStyle w:val="a3"/>
        <w:spacing w:line="275" w:lineRule="exact"/>
        <w:ind w:left="1330" w:firstLine="0"/>
        <w:jc w:val="left"/>
      </w:pPr>
      <w:r>
        <w:t>«воздушные</w:t>
      </w:r>
      <w:r>
        <w:rPr>
          <w:spacing w:val="-9"/>
        </w:rPr>
        <w:t xml:space="preserve"> </w:t>
      </w:r>
      <w:r>
        <w:t>массы»</w:t>
      </w:r>
      <w:r>
        <w:rPr>
          <w:spacing w:val="-11"/>
        </w:rPr>
        <w:t xml:space="preserve"> </w:t>
      </w:r>
      <w:r>
        <w:t>для</w:t>
      </w:r>
      <w:r>
        <w:rPr>
          <w:spacing w:val="-3"/>
        </w:rPr>
        <w:t xml:space="preserve"> </w:t>
      </w:r>
      <w:r>
        <w:t>решения</w:t>
      </w:r>
      <w:r>
        <w:rPr>
          <w:spacing w:val="-10"/>
        </w:rPr>
        <w:t xml:space="preserve"> </w:t>
      </w:r>
      <w:r>
        <w:t>учебных</w:t>
      </w:r>
      <w:r>
        <w:rPr>
          <w:spacing w:val="-11"/>
        </w:rPr>
        <w:t xml:space="preserve"> </w:t>
      </w:r>
      <w:r>
        <w:t>и</w:t>
      </w:r>
      <w:r>
        <w:rPr>
          <w:spacing w:val="-2"/>
        </w:rPr>
        <w:t xml:space="preserve"> </w:t>
      </w:r>
      <w:r>
        <w:t>(или)</w:t>
      </w:r>
      <w:r>
        <w:rPr>
          <w:spacing w:val="-2"/>
        </w:rPr>
        <w:t xml:space="preserve"> </w:t>
      </w:r>
      <w:r>
        <w:t>практико-ориентированных</w:t>
      </w:r>
      <w:r>
        <w:rPr>
          <w:spacing w:val="-9"/>
        </w:rPr>
        <w:t xml:space="preserve"> </w:t>
      </w:r>
      <w:r>
        <w:rPr>
          <w:spacing w:val="-2"/>
        </w:rPr>
        <w:t>задач;</w:t>
      </w:r>
    </w:p>
    <w:p w:rsidR="005071C8" w:rsidRDefault="00BD237E">
      <w:pPr>
        <w:pStyle w:val="a3"/>
        <w:spacing w:before="10" w:line="237" w:lineRule="auto"/>
        <w:ind w:left="763" w:right="970"/>
      </w:pPr>
      <w: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w:t>
      </w:r>
      <w:r>
        <w:rPr>
          <w:spacing w:val="-2"/>
        </w:rPr>
        <w:t>задач;</w:t>
      </w:r>
    </w:p>
    <w:p w:rsidR="005071C8" w:rsidRDefault="00BD237E">
      <w:pPr>
        <w:pStyle w:val="a3"/>
        <w:spacing w:before="3"/>
        <w:ind w:left="763" w:right="970"/>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071C8" w:rsidRDefault="00BD237E">
      <w:pPr>
        <w:pStyle w:val="a3"/>
        <w:spacing w:before="1"/>
        <w:ind w:left="1330" w:firstLine="0"/>
      </w:pPr>
      <w:r>
        <w:t>-называть</w:t>
      </w:r>
      <w:r>
        <w:rPr>
          <w:spacing w:val="-9"/>
        </w:rPr>
        <w:t xml:space="preserve"> </w:t>
      </w:r>
      <w:r>
        <w:t>границы</w:t>
      </w:r>
      <w:r>
        <w:rPr>
          <w:spacing w:val="2"/>
        </w:rPr>
        <w:t xml:space="preserve"> </w:t>
      </w:r>
      <w:r>
        <w:rPr>
          <w:spacing w:val="-2"/>
        </w:rPr>
        <w:t>биосферы;</w:t>
      </w:r>
    </w:p>
    <w:p w:rsidR="005071C8" w:rsidRDefault="00BD237E">
      <w:pPr>
        <w:spacing w:before="79"/>
        <w:ind w:left="619"/>
      </w:pPr>
      <w:r>
        <w:rPr>
          <w:spacing w:val="-5"/>
        </w:rPr>
        <w:t>360</w:t>
      </w:r>
    </w:p>
    <w:p w:rsidR="005071C8" w:rsidRDefault="005071C8">
      <w:pPr>
        <w:sectPr w:rsidR="005071C8">
          <w:pgSz w:w="11910" w:h="16840"/>
          <w:pgMar w:top="940" w:right="0" w:bottom="660" w:left="0" w:header="0" w:footer="468" w:gutter="0"/>
          <w:cols w:space="720"/>
        </w:sectPr>
      </w:pPr>
    </w:p>
    <w:p w:rsidR="005071C8" w:rsidRDefault="00BD237E">
      <w:pPr>
        <w:pStyle w:val="a3"/>
        <w:tabs>
          <w:tab w:val="left" w:pos="9925"/>
        </w:tabs>
        <w:spacing w:before="77" w:line="237" w:lineRule="auto"/>
        <w:ind w:left="763" w:right="973"/>
        <w:jc w:val="left"/>
      </w:pPr>
      <w:r>
        <w:lastRenderedPageBreak/>
        <w:t>-приводить</w:t>
      </w:r>
      <w:r>
        <w:rPr>
          <w:spacing w:val="80"/>
        </w:rPr>
        <w:t xml:space="preserve"> </w:t>
      </w:r>
      <w:r>
        <w:t>примеры</w:t>
      </w:r>
      <w:r>
        <w:rPr>
          <w:spacing w:val="80"/>
        </w:rPr>
        <w:t xml:space="preserve"> </w:t>
      </w:r>
      <w:r>
        <w:t>приспособления</w:t>
      </w:r>
      <w:r>
        <w:rPr>
          <w:spacing w:val="80"/>
        </w:rPr>
        <w:t xml:space="preserve"> </w:t>
      </w:r>
      <w:r>
        <w:t>живых</w:t>
      </w:r>
      <w:r>
        <w:rPr>
          <w:spacing w:val="80"/>
        </w:rPr>
        <w:t xml:space="preserve"> </w:t>
      </w:r>
      <w:r>
        <w:t>организмов</w:t>
      </w:r>
      <w:r>
        <w:rPr>
          <w:spacing w:val="80"/>
        </w:rPr>
        <w:t xml:space="preserve"> </w:t>
      </w:r>
      <w:r>
        <w:t>к</w:t>
      </w:r>
      <w:r>
        <w:rPr>
          <w:spacing w:val="80"/>
        </w:rPr>
        <w:t xml:space="preserve"> </w:t>
      </w:r>
      <w:r>
        <w:t>среде</w:t>
      </w:r>
      <w:r>
        <w:rPr>
          <w:spacing w:val="80"/>
        </w:rPr>
        <w:t xml:space="preserve"> </w:t>
      </w:r>
      <w:r>
        <w:t>обитания</w:t>
      </w:r>
      <w:r>
        <w:tab/>
        <w:t>в</w:t>
      </w:r>
      <w:r>
        <w:rPr>
          <w:spacing w:val="67"/>
        </w:rPr>
        <w:t xml:space="preserve"> </w:t>
      </w:r>
      <w:r>
        <w:t>разных природных зонах;</w:t>
      </w:r>
    </w:p>
    <w:p w:rsidR="005071C8" w:rsidRDefault="00BD237E">
      <w:pPr>
        <w:pStyle w:val="a3"/>
        <w:spacing w:before="9" w:line="275" w:lineRule="exact"/>
        <w:ind w:left="1330" w:firstLine="0"/>
        <w:jc w:val="left"/>
      </w:pPr>
      <w:r>
        <w:t>-различать</w:t>
      </w:r>
      <w:r>
        <w:rPr>
          <w:spacing w:val="-3"/>
        </w:rPr>
        <w:t xml:space="preserve"> </w:t>
      </w:r>
      <w:r>
        <w:t>растительный</w:t>
      </w:r>
      <w:r>
        <w:rPr>
          <w:spacing w:val="-7"/>
        </w:rPr>
        <w:t xml:space="preserve"> </w:t>
      </w:r>
      <w:r>
        <w:t>и</w:t>
      </w:r>
      <w:r>
        <w:rPr>
          <w:spacing w:val="-9"/>
        </w:rPr>
        <w:t xml:space="preserve"> </w:t>
      </w:r>
      <w:r>
        <w:t>животный</w:t>
      </w:r>
      <w:r>
        <w:rPr>
          <w:spacing w:val="-10"/>
        </w:rPr>
        <w:t xml:space="preserve"> </w:t>
      </w:r>
      <w:r>
        <w:t>мир</w:t>
      </w:r>
      <w:r>
        <w:rPr>
          <w:spacing w:val="-5"/>
        </w:rPr>
        <w:t xml:space="preserve"> </w:t>
      </w:r>
      <w:r>
        <w:t>разных</w:t>
      </w:r>
      <w:r>
        <w:rPr>
          <w:spacing w:val="-10"/>
        </w:rPr>
        <w:t xml:space="preserve"> </w:t>
      </w:r>
      <w:r>
        <w:t xml:space="preserve">территорий </w:t>
      </w:r>
      <w:r>
        <w:rPr>
          <w:spacing w:val="-2"/>
        </w:rPr>
        <w:t>Земли;</w:t>
      </w:r>
    </w:p>
    <w:p w:rsidR="005071C8" w:rsidRDefault="00BD237E">
      <w:pPr>
        <w:pStyle w:val="a3"/>
        <w:spacing w:line="274" w:lineRule="exact"/>
        <w:ind w:left="1330" w:firstLine="0"/>
        <w:jc w:val="left"/>
      </w:pPr>
      <w:r>
        <w:t>-объяснять</w:t>
      </w:r>
      <w:r>
        <w:rPr>
          <w:spacing w:val="-9"/>
        </w:rPr>
        <w:t xml:space="preserve"> </w:t>
      </w:r>
      <w:r>
        <w:t>взаимосвязи</w:t>
      </w:r>
      <w:r>
        <w:rPr>
          <w:spacing w:val="-3"/>
        </w:rPr>
        <w:t xml:space="preserve"> </w:t>
      </w:r>
      <w:r>
        <w:t>компонентов</w:t>
      </w:r>
      <w:r>
        <w:rPr>
          <w:spacing w:val="-6"/>
        </w:rPr>
        <w:t xml:space="preserve"> </w:t>
      </w:r>
      <w:r>
        <w:t>природы</w:t>
      </w:r>
      <w:r>
        <w:rPr>
          <w:spacing w:val="-7"/>
        </w:rPr>
        <w:t xml:space="preserve"> </w:t>
      </w:r>
      <w:r>
        <w:t>в</w:t>
      </w:r>
      <w:r>
        <w:rPr>
          <w:spacing w:val="-3"/>
        </w:rPr>
        <w:t xml:space="preserve"> </w:t>
      </w:r>
      <w:r>
        <w:t>природно-территориальном</w:t>
      </w:r>
      <w:r>
        <w:rPr>
          <w:spacing w:val="-1"/>
        </w:rPr>
        <w:t xml:space="preserve"> </w:t>
      </w:r>
      <w:r>
        <w:rPr>
          <w:spacing w:val="-2"/>
        </w:rPr>
        <w:t>комплексе;</w:t>
      </w:r>
    </w:p>
    <w:p w:rsidR="005071C8" w:rsidRDefault="00BD237E">
      <w:pPr>
        <w:pStyle w:val="a3"/>
        <w:spacing w:line="275" w:lineRule="exact"/>
        <w:ind w:left="1330" w:firstLine="0"/>
        <w:jc w:val="left"/>
      </w:pPr>
      <w:r>
        <w:t>-сравнивать</w:t>
      </w:r>
      <w:r>
        <w:rPr>
          <w:spacing w:val="-10"/>
        </w:rPr>
        <w:t xml:space="preserve"> </w:t>
      </w:r>
      <w:r>
        <w:t>особенности</w:t>
      </w:r>
      <w:r>
        <w:rPr>
          <w:spacing w:val="-1"/>
        </w:rPr>
        <w:t xml:space="preserve"> </w:t>
      </w:r>
      <w:r>
        <w:t>растительного</w:t>
      </w:r>
      <w:r>
        <w:rPr>
          <w:spacing w:val="-3"/>
        </w:rPr>
        <w:t xml:space="preserve"> </w:t>
      </w:r>
      <w:r>
        <w:t>и</w:t>
      </w:r>
      <w:r>
        <w:rPr>
          <w:spacing w:val="-6"/>
        </w:rPr>
        <w:t xml:space="preserve"> </w:t>
      </w:r>
      <w:r>
        <w:t>животного</w:t>
      </w:r>
      <w:r>
        <w:rPr>
          <w:spacing w:val="-2"/>
        </w:rPr>
        <w:t xml:space="preserve"> </w:t>
      </w:r>
      <w:r>
        <w:t>мира</w:t>
      </w:r>
      <w:r>
        <w:rPr>
          <w:spacing w:val="-8"/>
        </w:rPr>
        <w:t xml:space="preserve"> </w:t>
      </w:r>
      <w:r>
        <w:t>в</w:t>
      </w:r>
      <w:r>
        <w:rPr>
          <w:spacing w:val="-1"/>
        </w:rPr>
        <w:t xml:space="preserve"> </w:t>
      </w:r>
      <w:r>
        <w:t>различных</w:t>
      </w:r>
      <w:r>
        <w:rPr>
          <w:spacing w:val="-7"/>
        </w:rPr>
        <w:t xml:space="preserve"> </w:t>
      </w:r>
      <w:r>
        <w:t>природных</w:t>
      </w:r>
      <w:r>
        <w:rPr>
          <w:spacing w:val="4"/>
        </w:rPr>
        <w:t xml:space="preserve"> </w:t>
      </w:r>
      <w:r>
        <w:rPr>
          <w:spacing w:val="-2"/>
        </w:rPr>
        <w:t>зонах;</w:t>
      </w:r>
    </w:p>
    <w:p w:rsidR="005071C8" w:rsidRDefault="00BD237E">
      <w:pPr>
        <w:pStyle w:val="a3"/>
        <w:tabs>
          <w:tab w:val="left" w:pos="3711"/>
          <w:tab w:val="left" w:pos="4821"/>
          <w:tab w:val="left" w:pos="6357"/>
          <w:tab w:val="left" w:pos="7241"/>
          <w:tab w:val="left" w:pos="8739"/>
        </w:tabs>
        <w:spacing w:before="3" w:line="275" w:lineRule="exact"/>
        <w:ind w:left="1330" w:firstLine="0"/>
        <w:jc w:val="left"/>
      </w:pPr>
      <w:r>
        <w:t>-применять</w:t>
      </w:r>
      <w:r>
        <w:rPr>
          <w:spacing w:val="65"/>
          <w:w w:val="150"/>
        </w:rPr>
        <w:t xml:space="preserve"> </w:t>
      </w:r>
      <w:r>
        <w:rPr>
          <w:spacing w:val="-2"/>
        </w:rPr>
        <w:t>понятия</w:t>
      </w:r>
      <w:r>
        <w:tab/>
      </w:r>
      <w:r>
        <w:rPr>
          <w:spacing w:val="-2"/>
        </w:rPr>
        <w:t>«почва»,</w:t>
      </w:r>
      <w:r>
        <w:tab/>
      </w:r>
      <w:r>
        <w:rPr>
          <w:spacing w:val="-2"/>
        </w:rPr>
        <w:t>«плодородие</w:t>
      </w:r>
      <w:r>
        <w:tab/>
      </w:r>
      <w:r>
        <w:rPr>
          <w:spacing w:val="-2"/>
        </w:rPr>
        <w:t>почв»,</w:t>
      </w:r>
      <w:r>
        <w:tab/>
      </w:r>
      <w:r>
        <w:rPr>
          <w:spacing w:val="-2"/>
        </w:rPr>
        <w:t>«природный</w:t>
      </w:r>
      <w:r>
        <w:tab/>
      </w:r>
      <w:r>
        <w:rPr>
          <w:spacing w:val="-2"/>
        </w:rPr>
        <w:t>комплекс»,</w:t>
      </w:r>
    </w:p>
    <w:p w:rsidR="005071C8" w:rsidRDefault="00BD237E">
      <w:pPr>
        <w:pStyle w:val="a3"/>
        <w:spacing w:line="242" w:lineRule="auto"/>
        <w:ind w:left="763" w:right="976"/>
        <w:jc w:val="left"/>
      </w:pPr>
      <w:r>
        <w:t>«природно-территориальный</w:t>
      </w:r>
      <w:r>
        <w:rPr>
          <w:spacing w:val="40"/>
        </w:rPr>
        <w:t xml:space="preserve"> </w:t>
      </w:r>
      <w:r>
        <w:t>комплекс»,</w:t>
      </w:r>
      <w:r>
        <w:rPr>
          <w:spacing w:val="40"/>
        </w:rPr>
        <w:t xml:space="preserve"> </w:t>
      </w:r>
      <w:r>
        <w:t>«круговорот</w:t>
      </w:r>
      <w:r>
        <w:rPr>
          <w:spacing w:val="40"/>
        </w:rPr>
        <w:t xml:space="preserve"> </w:t>
      </w:r>
      <w:r>
        <w:t>веществ</w:t>
      </w:r>
      <w:r>
        <w:rPr>
          <w:spacing w:val="40"/>
        </w:rPr>
        <w:t xml:space="preserve"> </w:t>
      </w:r>
      <w:r>
        <w:t>в</w:t>
      </w:r>
      <w:r>
        <w:rPr>
          <w:spacing w:val="40"/>
        </w:rPr>
        <w:t xml:space="preserve"> </w:t>
      </w:r>
      <w:r>
        <w:t>природе»</w:t>
      </w:r>
      <w:r>
        <w:rPr>
          <w:spacing w:val="40"/>
        </w:rPr>
        <w:t xml:space="preserve"> </w:t>
      </w:r>
      <w:r>
        <w:t>для</w:t>
      </w:r>
      <w:r>
        <w:rPr>
          <w:spacing w:val="40"/>
        </w:rPr>
        <w:t xml:space="preserve"> </w:t>
      </w:r>
      <w:r>
        <w:t>решения</w:t>
      </w:r>
      <w:r>
        <w:rPr>
          <w:spacing w:val="80"/>
        </w:rPr>
        <w:t xml:space="preserve"> </w:t>
      </w:r>
      <w:r>
        <w:t>учебных и (или) практико-ориентированных задач;</w:t>
      </w:r>
    </w:p>
    <w:p w:rsidR="005071C8" w:rsidRDefault="00BD237E">
      <w:pPr>
        <w:pStyle w:val="a3"/>
        <w:spacing w:line="274" w:lineRule="exact"/>
        <w:ind w:left="1330" w:firstLine="0"/>
        <w:jc w:val="left"/>
      </w:pPr>
      <w:r>
        <w:t>-сравнивать</w:t>
      </w:r>
      <w:r>
        <w:rPr>
          <w:spacing w:val="-11"/>
        </w:rPr>
        <w:t xml:space="preserve"> </w:t>
      </w:r>
      <w:r>
        <w:t>плодородие</w:t>
      </w:r>
      <w:r>
        <w:rPr>
          <w:spacing w:val="-2"/>
        </w:rPr>
        <w:t xml:space="preserve"> </w:t>
      </w:r>
      <w:r>
        <w:t>почв</w:t>
      </w:r>
      <w:r>
        <w:rPr>
          <w:spacing w:val="-4"/>
        </w:rPr>
        <w:t xml:space="preserve"> </w:t>
      </w:r>
      <w:r>
        <w:t>в</w:t>
      </w:r>
      <w:r>
        <w:rPr>
          <w:spacing w:val="-10"/>
        </w:rPr>
        <w:t xml:space="preserve"> </w:t>
      </w:r>
      <w:r>
        <w:t>различных</w:t>
      </w:r>
      <w:r>
        <w:rPr>
          <w:spacing w:val="-11"/>
        </w:rPr>
        <w:t xml:space="preserve"> </w:t>
      </w:r>
      <w:r>
        <w:t>природных</w:t>
      </w:r>
      <w:r>
        <w:rPr>
          <w:spacing w:val="-9"/>
        </w:rPr>
        <w:t xml:space="preserve"> </w:t>
      </w:r>
      <w:r>
        <w:rPr>
          <w:spacing w:val="-2"/>
        </w:rPr>
        <w:t>зонах;</w:t>
      </w:r>
    </w:p>
    <w:p w:rsidR="005071C8" w:rsidRDefault="00BD237E">
      <w:pPr>
        <w:pStyle w:val="a3"/>
        <w:ind w:left="763" w:right="977"/>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w:t>
      </w:r>
      <w:r>
        <w:rPr>
          <w:spacing w:val="-3"/>
        </w:rPr>
        <w:t xml:space="preserve"> </w:t>
      </w:r>
      <w:r>
        <w:t xml:space="preserve">экологических </w:t>
      </w:r>
      <w:r>
        <w:rPr>
          <w:spacing w:val="-2"/>
        </w:rPr>
        <w:t>проблем.</w:t>
      </w:r>
    </w:p>
    <w:p w:rsidR="005071C8" w:rsidRDefault="005071C8">
      <w:pPr>
        <w:pStyle w:val="a3"/>
        <w:spacing w:before="7"/>
        <w:ind w:left="0" w:firstLine="0"/>
        <w:jc w:val="left"/>
      </w:pPr>
    </w:p>
    <w:p w:rsidR="005071C8" w:rsidRDefault="00BD237E">
      <w:pPr>
        <w:pStyle w:val="2"/>
        <w:numPr>
          <w:ilvl w:val="0"/>
          <w:numId w:val="223"/>
        </w:numPr>
        <w:tabs>
          <w:tab w:val="left" w:pos="1512"/>
        </w:tabs>
        <w:spacing w:line="275" w:lineRule="exact"/>
        <w:ind w:hanging="182"/>
      </w:pPr>
      <w:r>
        <w:rPr>
          <w:spacing w:val="-2"/>
        </w:rPr>
        <w:t>КЛАСС</w:t>
      </w:r>
    </w:p>
    <w:p w:rsidR="005071C8" w:rsidRDefault="00BD237E">
      <w:pPr>
        <w:pStyle w:val="a3"/>
        <w:tabs>
          <w:tab w:val="left" w:pos="2832"/>
          <w:tab w:val="left" w:pos="3366"/>
          <w:tab w:val="left" w:pos="5320"/>
          <w:tab w:val="left" w:pos="6314"/>
          <w:tab w:val="left" w:pos="6732"/>
          <w:tab w:val="left" w:pos="7817"/>
          <w:tab w:val="left" w:pos="9829"/>
        </w:tabs>
        <w:spacing w:before="1" w:line="237" w:lineRule="auto"/>
        <w:ind w:left="763" w:right="974"/>
        <w:jc w:val="left"/>
      </w:pPr>
      <w:r>
        <w:rPr>
          <w:spacing w:val="-2"/>
        </w:rPr>
        <w:t>-Описывать</w:t>
      </w:r>
      <w:r>
        <w:tab/>
      </w:r>
      <w:r>
        <w:rPr>
          <w:spacing w:val="-6"/>
        </w:rPr>
        <w:t>по</w:t>
      </w:r>
      <w:r>
        <w:tab/>
      </w:r>
      <w:r>
        <w:rPr>
          <w:spacing w:val="-2"/>
        </w:rPr>
        <w:t>географическим</w:t>
      </w:r>
      <w:r>
        <w:tab/>
      </w:r>
      <w:r>
        <w:rPr>
          <w:spacing w:val="-2"/>
        </w:rPr>
        <w:t>картам</w:t>
      </w:r>
      <w:r>
        <w:tab/>
      </w:r>
      <w:r>
        <w:rPr>
          <w:spacing w:val="-10"/>
        </w:rPr>
        <w:t>и</w:t>
      </w:r>
      <w:r>
        <w:tab/>
      </w:r>
      <w:r>
        <w:rPr>
          <w:spacing w:val="-2"/>
        </w:rPr>
        <w:t>глобусу</w:t>
      </w:r>
      <w:r>
        <w:tab/>
      </w:r>
      <w:r>
        <w:rPr>
          <w:spacing w:val="-2"/>
        </w:rPr>
        <w:t>местоположение</w:t>
      </w:r>
      <w:r>
        <w:tab/>
      </w:r>
      <w:r>
        <w:rPr>
          <w:spacing w:val="-2"/>
        </w:rPr>
        <w:t xml:space="preserve">изученных </w:t>
      </w:r>
      <w:r>
        <w:t>географических объектов для решения учебных и (или) практико-ориентированных задач;</w:t>
      </w:r>
    </w:p>
    <w:p w:rsidR="005071C8" w:rsidRDefault="00BD237E">
      <w:pPr>
        <w:pStyle w:val="a3"/>
        <w:spacing w:line="242" w:lineRule="auto"/>
        <w:ind w:left="763" w:right="328"/>
        <w:jc w:val="left"/>
      </w:pPr>
      <w:r>
        <w:t>-называть:</w:t>
      </w:r>
      <w:r>
        <w:rPr>
          <w:spacing w:val="40"/>
        </w:rPr>
        <w:t xml:space="preserve"> </w:t>
      </w:r>
      <w:r>
        <w:t>строение</w:t>
      </w:r>
      <w:r>
        <w:rPr>
          <w:spacing w:val="40"/>
        </w:rPr>
        <w:t xml:space="preserve"> </w:t>
      </w:r>
      <w:r>
        <w:t>и</w:t>
      </w:r>
      <w:r>
        <w:rPr>
          <w:spacing w:val="40"/>
        </w:rPr>
        <w:t xml:space="preserve"> </w:t>
      </w:r>
      <w:r>
        <w:t>свойства</w:t>
      </w:r>
      <w:r>
        <w:rPr>
          <w:spacing w:val="40"/>
        </w:rPr>
        <w:t xml:space="preserve"> </w:t>
      </w:r>
      <w:r>
        <w:t>(целостность,</w:t>
      </w:r>
      <w:r>
        <w:rPr>
          <w:spacing w:val="40"/>
        </w:rPr>
        <w:t xml:space="preserve"> </w:t>
      </w:r>
      <w:r>
        <w:t>зональность,</w:t>
      </w:r>
      <w:r>
        <w:rPr>
          <w:spacing w:val="40"/>
        </w:rPr>
        <w:t xml:space="preserve"> </w:t>
      </w:r>
      <w:r>
        <w:t xml:space="preserve">ритмичность) географической </w:t>
      </w:r>
      <w:r>
        <w:rPr>
          <w:spacing w:val="-2"/>
        </w:rPr>
        <w:t>оболочки;</w:t>
      </w:r>
    </w:p>
    <w:p w:rsidR="005071C8" w:rsidRDefault="00BD237E">
      <w:pPr>
        <w:pStyle w:val="a3"/>
        <w:spacing w:line="242" w:lineRule="auto"/>
        <w:ind w:left="763" w:right="328"/>
        <w:jc w:val="left"/>
      </w:pPr>
      <w:r>
        <w:t>-распознавать</w:t>
      </w:r>
      <w:r>
        <w:rPr>
          <w:spacing w:val="80"/>
        </w:rPr>
        <w:t xml:space="preserve"> </w:t>
      </w:r>
      <w:r>
        <w:t>проявления</w:t>
      </w:r>
      <w:r>
        <w:rPr>
          <w:spacing w:val="80"/>
        </w:rPr>
        <w:t xml:space="preserve"> </w:t>
      </w:r>
      <w:r>
        <w:t>изученных</w:t>
      </w:r>
      <w:r>
        <w:rPr>
          <w:spacing w:val="80"/>
        </w:rPr>
        <w:t xml:space="preserve"> </w:t>
      </w:r>
      <w:r>
        <w:t>географических</w:t>
      </w:r>
      <w:r>
        <w:rPr>
          <w:spacing w:val="80"/>
        </w:rPr>
        <w:t xml:space="preserve"> </w:t>
      </w:r>
      <w:r>
        <w:t>явлений,</w:t>
      </w:r>
      <w:r>
        <w:rPr>
          <w:spacing w:val="80"/>
        </w:rPr>
        <w:t xml:space="preserve"> </w:t>
      </w:r>
      <w:r>
        <w:t>представляющие</w:t>
      </w:r>
      <w:r>
        <w:rPr>
          <w:spacing w:val="80"/>
        </w:rPr>
        <w:t xml:space="preserve"> </w:t>
      </w:r>
      <w:r>
        <w:t>собой отражение таких свойств географической оболочки, как зональность, ритмичность и целостность;</w:t>
      </w:r>
    </w:p>
    <w:p w:rsidR="005071C8" w:rsidRDefault="00BD237E">
      <w:pPr>
        <w:pStyle w:val="a3"/>
        <w:spacing w:before="58" w:line="237" w:lineRule="auto"/>
        <w:ind w:left="763"/>
        <w:jc w:val="left"/>
      </w:pPr>
      <w:r>
        <w:t>-определять</w:t>
      </w:r>
      <w:r>
        <w:rPr>
          <w:spacing w:val="80"/>
        </w:rPr>
        <w:t xml:space="preserve"> </w:t>
      </w:r>
      <w:r>
        <w:t>природные</w:t>
      </w:r>
      <w:r>
        <w:rPr>
          <w:spacing w:val="80"/>
        </w:rPr>
        <w:t xml:space="preserve"> </w:t>
      </w:r>
      <w:r>
        <w:t>зоны</w:t>
      </w:r>
      <w:r>
        <w:rPr>
          <w:spacing w:val="80"/>
        </w:rPr>
        <w:t xml:space="preserve"> </w:t>
      </w:r>
      <w:r>
        <w:t>по</w:t>
      </w:r>
      <w:r>
        <w:rPr>
          <w:spacing w:val="80"/>
        </w:rPr>
        <w:t xml:space="preserve"> </w:t>
      </w:r>
      <w:r>
        <w:t>их</w:t>
      </w:r>
      <w:r>
        <w:rPr>
          <w:spacing w:val="78"/>
        </w:rPr>
        <w:t xml:space="preserve"> </w:t>
      </w:r>
      <w:r>
        <w:t>существенным</w:t>
      </w:r>
      <w:r>
        <w:rPr>
          <w:spacing w:val="80"/>
        </w:rPr>
        <w:t xml:space="preserve"> </w:t>
      </w:r>
      <w:r>
        <w:t>признакам</w:t>
      </w:r>
      <w:r>
        <w:rPr>
          <w:spacing w:val="80"/>
        </w:rPr>
        <w:t xml:space="preserve"> </w:t>
      </w:r>
      <w:r>
        <w:t>на</w:t>
      </w:r>
      <w:r>
        <w:rPr>
          <w:spacing w:val="77"/>
        </w:rPr>
        <w:t xml:space="preserve"> </w:t>
      </w:r>
      <w:r>
        <w:t>основе</w:t>
      </w:r>
      <w:r>
        <w:rPr>
          <w:spacing w:val="80"/>
        </w:rPr>
        <w:t xml:space="preserve"> </w:t>
      </w:r>
      <w:r>
        <w:t>интеграции</w:t>
      </w:r>
      <w:r>
        <w:rPr>
          <w:spacing w:val="40"/>
        </w:rPr>
        <w:t xml:space="preserve"> </w:t>
      </w:r>
      <w:r>
        <w:t>и интерпретации информации об особенностях их природы;</w:t>
      </w:r>
    </w:p>
    <w:p w:rsidR="005071C8" w:rsidRDefault="00BD237E">
      <w:pPr>
        <w:pStyle w:val="a3"/>
        <w:spacing w:before="3" w:line="275" w:lineRule="exact"/>
        <w:ind w:left="1330" w:firstLine="0"/>
        <w:jc w:val="left"/>
      </w:pPr>
      <w:r>
        <w:t>-различать</w:t>
      </w:r>
      <w:r>
        <w:rPr>
          <w:spacing w:val="-3"/>
        </w:rPr>
        <w:t xml:space="preserve"> </w:t>
      </w:r>
      <w:r>
        <w:t>изученные</w:t>
      </w:r>
      <w:r>
        <w:rPr>
          <w:spacing w:val="-2"/>
        </w:rPr>
        <w:t xml:space="preserve"> </w:t>
      </w:r>
      <w:r>
        <w:t>процессы и</w:t>
      </w:r>
      <w:r>
        <w:rPr>
          <w:spacing w:val="-2"/>
        </w:rPr>
        <w:t xml:space="preserve"> </w:t>
      </w:r>
      <w:r>
        <w:t>явления, происходящие</w:t>
      </w:r>
      <w:r>
        <w:rPr>
          <w:spacing w:val="-2"/>
        </w:rPr>
        <w:t xml:space="preserve"> </w:t>
      </w:r>
      <w:r>
        <w:t>в</w:t>
      </w:r>
      <w:r>
        <w:rPr>
          <w:spacing w:val="-6"/>
        </w:rPr>
        <w:t xml:space="preserve"> </w:t>
      </w:r>
      <w:r>
        <w:t>географической</w:t>
      </w:r>
      <w:r>
        <w:rPr>
          <w:spacing w:val="-4"/>
        </w:rPr>
        <w:t xml:space="preserve"> </w:t>
      </w:r>
      <w:r>
        <w:rPr>
          <w:spacing w:val="-2"/>
        </w:rPr>
        <w:t>оболочке;</w:t>
      </w:r>
    </w:p>
    <w:p w:rsidR="005071C8" w:rsidRDefault="00BD237E">
      <w:pPr>
        <w:pStyle w:val="a3"/>
        <w:spacing w:line="275" w:lineRule="exact"/>
        <w:ind w:left="1330" w:firstLine="0"/>
        <w:jc w:val="left"/>
      </w:pPr>
      <w:r>
        <w:t>-приводить</w:t>
      </w:r>
      <w:r>
        <w:rPr>
          <w:spacing w:val="-11"/>
        </w:rPr>
        <w:t xml:space="preserve"> </w:t>
      </w:r>
      <w:r>
        <w:t>примеры</w:t>
      </w:r>
      <w:r>
        <w:rPr>
          <w:spacing w:val="-5"/>
        </w:rPr>
        <w:t xml:space="preserve"> </w:t>
      </w:r>
      <w:r>
        <w:t>изменений</w:t>
      </w:r>
      <w:r>
        <w:rPr>
          <w:spacing w:val="-10"/>
        </w:rPr>
        <w:t xml:space="preserve"> </w:t>
      </w:r>
      <w:r>
        <w:t>в</w:t>
      </w:r>
      <w:r>
        <w:rPr>
          <w:spacing w:val="-6"/>
        </w:rPr>
        <w:t xml:space="preserve"> </w:t>
      </w:r>
      <w:r>
        <w:t>геосферах</w:t>
      </w:r>
      <w:r>
        <w:rPr>
          <w:spacing w:val="-12"/>
        </w:rPr>
        <w:t xml:space="preserve"> </w:t>
      </w:r>
      <w:r>
        <w:t>в</w:t>
      </w:r>
      <w:r>
        <w:rPr>
          <w:spacing w:val="-2"/>
        </w:rPr>
        <w:t xml:space="preserve"> </w:t>
      </w:r>
      <w:r>
        <w:t>результате</w:t>
      </w:r>
      <w:r>
        <w:rPr>
          <w:spacing w:val="-2"/>
        </w:rPr>
        <w:t xml:space="preserve"> </w:t>
      </w:r>
      <w:r>
        <w:t>деятельности</w:t>
      </w:r>
      <w:r>
        <w:rPr>
          <w:spacing w:val="-5"/>
        </w:rPr>
        <w:t xml:space="preserve"> </w:t>
      </w:r>
      <w:r>
        <w:rPr>
          <w:spacing w:val="-2"/>
        </w:rPr>
        <w:t>человека;</w:t>
      </w:r>
    </w:p>
    <w:p w:rsidR="005071C8" w:rsidRDefault="00BD237E">
      <w:pPr>
        <w:pStyle w:val="a3"/>
        <w:spacing w:before="5" w:line="237" w:lineRule="auto"/>
        <w:ind w:left="763"/>
        <w:jc w:val="left"/>
      </w:pPr>
      <w:r>
        <w:t>-описывать закономерности изменения в пространстве рельефа, климата, внутренних вод и органического мира;</w:t>
      </w:r>
    </w:p>
    <w:p w:rsidR="005071C8" w:rsidRDefault="00BD237E">
      <w:pPr>
        <w:pStyle w:val="a3"/>
        <w:spacing w:before="15" w:line="237" w:lineRule="auto"/>
        <w:ind w:left="763"/>
        <w:jc w:val="left"/>
      </w:pPr>
      <w:r>
        <w:t>-выявлять</w:t>
      </w:r>
      <w:r>
        <w:rPr>
          <w:spacing w:val="30"/>
        </w:rPr>
        <w:t xml:space="preserve"> </w:t>
      </w:r>
      <w:r>
        <w:t>взаимосвязи</w:t>
      </w:r>
      <w:r>
        <w:rPr>
          <w:spacing w:val="30"/>
        </w:rPr>
        <w:t xml:space="preserve"> </w:t>
      </w:r>
      <w:r>
        <w:t>между компонентами природы</w:t>
      </w:r>
      <w:r>
        <w:rPr>
          <w:spacing w:val="31"/>
        </w:rPr>
        <w:t xml:space="preserve"> </w:t>
      </w:r>
      <w:r>
        <w:t>в</w:t>
      </w:r>
      <w:r>
        <w:rPr>
          <w:spacing w:val="30"/>
        </w:rPr>
        <w:t xml:space="preserve"> </w:t>
      </w:r>
      <w:r>
        <w:t>пределах отдельных территорий</w:t>
      </w:r>
      <w:r>
        <w:rPr>
          <w:spacing w:val="30"/>
        </w:rPr>
        <w:t xml:space="preserve"> </w:t>
      </w:r>
      <w:r>
        <w:t>с использованием различных источников географической информации;</w:t>
      </w:r>
    </w:p>
    <w:p w:rsidR="005071C8" w:rsidRDefault="00BD237E">
      <w:pPr>
        <w:pStyle w:val="a3"/>
        <w:spacing w:before="8"/>
        <w:ind w:left="763" w:right="328"/>
        <w:jc w:val="left"/>
      </w:pPr>
      <w:r>
        <w:t>-называть особенности географических процессов на границах литосферных плит с</w:t>
      </w:r>
      <w:r>
        <w:rPr>
          <w:spacing w:val="34"/>
        </w:rPr>
        <w:t xml:space="preserve"> </w:t>
      </w:r>
      <w:r>
        <w:t>учётом характера взаимодействия и типа земной коры;</w:t>
      </w:r>
    </w:p>
    <w:p w:rsidR="005071C8" w:rsidRDefault="00BD237E">
      <w:pPr>
        <w:pStyle w:val="a3"/>
        <w:tabs>
          <w:tab w:val="left" w:pos="3133"/>
          <w:tab w:val="left" w:pos="4499"/>
          <w:tab w:val="left" w:pos="6386"/>
          <w:tab w:val="left" w:pos="7326"/>
          <w:tab w:val="left" w:pos="8851"/>
          <w:tab w:val="left" w:pos="9767"/>
        </w:tabs>
        <w:spacing w:before="8" w:line="237" w:lineRule="auto"/>
        <w:ind w:left="763" w:right="985"/>
        <w:jc w:val="left"/>
      </w:pPr>
      <w:r>
        <w:rPr>
          <w:spacing w:val="-2"/>
        </w:rPr>
        <w:t>-устанавливать</w:t>
      </w:r>
      <w:r>
        <w:tab/>
      </w:r>
      <w:r>
        <w:rPr>
          <w:spacing w:val="-2"/>
        </w:rPr>
        <w:t>(используя</w:t>
      </w:r>
      <w:r>
        <w:tab/>
      </w:r>
      <w:r>
        <w:rPr>
          <w:spacing w:val="-2"/>
        </w:rPr>
        <w:t>географические</w:t>
      </w:r>
      <w:r>
        <w:tab/>
      </w:r>
      <w:r>
        <w:rPr>
          <w:spacing w:val="-2"/>
        </w:rPr>
        <w:t>карты)</w:t>
      </w:r>
      <w:r>
        <w:tab/>
      </w:r>
      <w:r>
        <w:rPr>
          <w:spacing w:val="-2"/>
        </w:rPr>
        <w:t>взаимосвязи</w:t>
      </w:r>
      <w:r>
        <w:tab/>
      </w:r>
      <w:r>
        <w:rPr>
          <w:spacing w:val="-2"/>
        </w:rPr>
        <w:t>между</w:t>
      </w:r>
      <w:r>
        <w:tab/>
      </w:r>
      <w:r>
        <w:rPr>
          <w:spacing w:val="-2"/>
        </w:rPr>
        <w:t xml:space="preserve">движением </w:t>
      </w:r>
      <w:r>
        <w:t>литосферных плит и размещением крупных форм рельефа;</w:t>
      </w:r>
    </w:p>
    <w:p w:rsidR="005071C8" w:rsidRDefault="00BD237E">
      <w:pPr>
        <w:pStyle w:val="a3"/>
        <w:spacing w:before="8"/>
        <w:ind w:left="1330" w:firstLine="0"/>
        <w:jc w:val="left"/>
      </w:pPr>
      <w:r>
        <w:t>-классифицировать</w:t>
      </w:r>
      <w:r>
        <w:rPr>
          <w:spacing w:val="-3"/>
        </w:rPr>
        <w:t xml:space="preserve"> </w:t>
      </w:r>
      <w:r>
        <w:t>воздушные</w:t>
      </w:r>
      <w:r>
        <w:rPr>
          <w:spacing w:val="-3"/>
        </w:rPr>
        <w:t xml:space="preserve"> </w:t>
      </w:r>
      <w:r>
        <w:t>массы</w:t>
      </w:r>
      <w:r>
        <w:rPr>
          <w:spacing w:val="-2"/>
        </w:rPr>
        <w:t xml:space="preserve"> </w:t>
      </w:r>
      <w:r>
        <w:t>Земли,</w:t>
      </w:r>
      <w:r>
        <w:rPr>
          <w:spacing w:val="-1"/>
        </w:rPr>
        <w:t xml:space="preserve"> </w:t>
      </w:r>
      <w:r>
        <w:t>типы</w:t>
      </w:r>
      <w:r>
        <w:rPr>
          <w:spacing w:val="-1"/>
        </w:rPr>
        <w:t xml:space="preserve"> </w:t>
      </w:r>
      <w:r>
        <w:t>климата</w:t>
      </w:r>
      <w:r>
        <w:rPr>
          <w:spacing w:val="-4"/>
        </w:rPr>
        <w:t xml:space="preserve"> </w:t>
      </w:r>
      <w:r>
        <w:t>по</w:t>
      </w:r>
      <w:r>
        <w:rPr>
          <w:spacing w:val="1"/>
        </w:rPr>
        <w:t xml:space="preserve"> </w:t>
      </w:r>
      <w:r>
        <w:t>заданным</w:t>
      </w:r>
      <w:r>
        <w:rPr>
          <w:spacing w:val="-2"/>
        </w:rPr>
        <w:t xml:space="preserve"> показателям;</w:t>
      </w:r>
    </w:p>
    <w:p w:rsidR="005071C8" w:rsidRDefault="00BD237E">
      <w:pPr>
        <w:pStyle w:val="a3"/>
        <w:spacing w:before="9" w:line="237" w:lineRule="auto"/>
        <w:ind w:left="763" w:right="976"/>
        <w:jc w:val="left"/>
      </w:pPr>
      <w:r>
        <w:t>-объяснять</w:t>
      </w:r>
      <w:r>
        <w:rPr>
          <w:spacing w:val="40"/>
        </w:rPr>
        <w:t xml:space="preserve"> </w:t>
      </w:r>
      <w:r>
        <w:t>образование</w:t>
      </w:r>
      <w:r>
        <w:rPr>
          <w:spacing w:val="40"/>
        </w:rPr>
        <w:t xml:space="preserve"> </w:t>
      </w:r>
      <w:r>
        <w:t>тропических</w:t>
      </w:r>
      <w:r>
        <w:rPr>
          <w:spacing w:val="40"/>
        </w:rPr>
        <w:t xml:space="preserve"> </w:t>
      </w:r>
      <w:r>
        <w:t>муссонов,</w:t>
      </w:r>
      <w:r>
        <w:rPr>
          <w:spacing w:val="40"/>
        </w:rPr>
        <w:t xml:space="preserve"> </w:t>
      </w:r>
      <w:r>
        <w:t>пассатов</w:t>
      </w:r>
      <w:r>
        <w:rPr>
          <w:spacing w:val="40"/>
        </w:rPr>
        <w:t xml:space="preserve"> </w:t>
      </w:r>
      <w:r>
        <w:t>тропических</w:t>
      </w:r>
      <w:r>
        <w:rPr>
          <w:spacing w:val="40"/>
        </w:rPr>
        <w:t xml:space="preserve"> </w:t>
      </w:r>
      <w:r>
        <w:t>широт,</w:t>
      </w:r>
      <w:r>
        <w:rPr>
          <w:spacing w:val="40"/>
        </w:rPr>
        <w:t xml:space="preserve"> </w:t>
      </w:r>
      <w:r>
        <w:t>западных</w:t>
      </w:r>
      <w:r>
        <w:rPr>
          <w:spacing w:val="80"/>
        </w:rPr>
        <w:t xml:space="preserve"> </w:t>
      </w:r>
      <w:r>
        <w:rPr>
          <w:spacing w:val="-2"/>
        </w:rPr>
        <w:t>ветров;</w:t>
      </w:r>
    </w:p>
    <w:p w:rsidR="005071C8" w:rsidRDefault="00BD237E">
      <w:pPr>
        <w:pStyle w:val="a3"/>
        <w:tabs>
          <w:tab w:val="left" w:pos="8898"/>
        </w:tabs>
        <w:spacing w:before="4" w:line="275" w:lineRule="exact"/>
        <w:ind w:left="1330" w:firstLine="0"/>
        <w:jc w:val="left"/>
      </w:pPr>
      <w:r>
        <w:t>-применять</w:t>
      </w:r>
      <w:r>
        <w:rPr>
          <w:spacing w:val="29"/>
        </w:rPr>
        <w:t xml:space="preserve">  </w:t>
      </w:r>
      <w:r>
        <w:t>понятия</w:t>
      </w:r>
      <w:r>
        <w:rPr>
          <w:spacing w:val="29"/>
        </w:rPr>
        <w:t xml:space="preserve">  </w:t>
      </w:r>
      <w:r>
        <w:t>«воздушные</w:t>
      </w:r>
      <w:r>
        <w:rPr>
          <w:spacing w:val="31"/>
        </w:rPr>
        <w:t xml:space="preserve">  </w:t>
      </w:r>
      <w:r>
        <w:t>массы»,</w:t>
      </w:r>
      <w:r>
        <w:rPr>
          <w:spacing w:val="30"/>
        </w:rPr>
        <w:t xml:space="preserve">  </w:t>
      </w:r>
      <w:r>
        <w:t>«муссоны»,</w:t>
      </w:r>
      <w:r>
        <w:rPr>
          <w:spacing w:val="32"/>
        </w:rPr>
        <w:t xml:space="preserve">  </w:t>
      </w:r>
      <w:r>
        <w:rPr>
          <w:spacing w:val="-2"/>
        </w:rPr>
        <w:t>«пассаты»,</w:t>
      </w:r>
      <w:r>
        <w:tab/>
        <w:t>«западные</w:t>
      </w:r>
      <w:r>
        <w:rPr>
          <w:spacing w:val="27"/>
        </w:rPr>
        <w:t xml:space="preserve">  </w:t>
      </w:r>
      <w:r>
        <w:rPr>
          <w:spacing w:val="-2"/>
        </w:rPr>
        <w:t>ветры»,</w:t>
      </w:r>
    </w:p>
    <w:p w:rsidR="005071C8" w:rsidRDefault="00BD237E">
      <w:pPr>
        <w:pStyle w:val="a3"/>
        <w:spacing w:line="275" w:lineRule="exact"/>
        <w:ind w:left="763" w:firstLine="0"/>
        <w:jc w:val="left"/>
      </w:pPr>
      <w:r>
        <w:t>«климатообразующий</w:t>
      </w:r>
      <w:r>
        <w:rPr>
          <w:spacing w:val="-1"/>
        </w:rPr>
        <w:t xml:space="preserve"> </w:t>
      </w:r>
      <w:r>
        <w:t>фактор»</w:t>
      </w:r>
      <w:r>
        <w:rPr>
          <w:spacing w:val="-6"/>
        </w:rPr>
        <w:t xml:space="preserve"> </w:t>
      </w:r>
      <w:r>
        <w:t>для</w:t>
      </w:r>
      <w:r>
        <w:rPr>
          <w:spacing w:val="-1"/>
        </w:rPr>
        <w:t xml:space="preserve"> </w:t>
      </w:r>
      <w:r>
        <w:t>решения</w:t>
      </w:r>
      <w:r>
        <w:rPr>
          <w:spacing w:val="3"/>
        </w:rPr>
        <w:t xml:space="preserve"> </w:t>
      </w:r>
      <w:r>
        <w:t>учебных</w:t>
      </w:r>
      <w:r>
        <w:rPr>
          <w:spacing w:val="-5"/>
        </w:rPr>
        <w:t xml:space="preserve"> </w:t>
      </w:r>
      <w:r>
        <w:t>и</w:t>
      </w:r>
      <w:r>
        <w:rPr>
          <w:spacing w:val="-1"/>
        </w:rPr>
        <w:t xml:space="preserve"> </w:t>
      </w:r>
      <w:r>
        <w:t>(или)</w:t>
      </w:r>
      <w:r>
        <w:rPr>
          <w:spacing w:val="-4"/>
        </w:rPr>
        <w:t xml:space="preserve"> </w:t>
      </w:r>
      <w:r>
        <w:t>практико-</w:t>
      </w:r>
      <w:r>
        <w:rPr>
          <w:spacing w:val="-5"/>
        </w:rPr>
        <w:t xml:space="preserve"> </w:t>
      </w:r>
      <w:r>
        <w:t>ориентированных</w:t>
      </w:r>
      <w:r>
        <w:rPr>
          <w:spacing w:val="-8"/>
        </w:rPr>
        <w:t xml:space="preserve"> </w:t>
      </w:r>
      <w:r>
        <w:rPr>
          <w:spacing w:val="-2"/>
        </w:rPr>
        <w:t>задач;</w:t>
      </w:r>
    </w:p>
    <w:p w:rsidR="005071C8" w:rsidRDefault="00BD237E">
      <w:pPr>
        <w:pStyle w:val="a3"/>
        <w:spacing w:before="3"/>
        <w:ind w:left="1330" w:firstLine="0"/>
        <w:jc w:val="left"/>
      </w:pPr>
      <w:r>
        <w:t>-описывать</w:t>
      </w:r>
      <w:r>
        <w:rPr>
          <w:spacing w:val="-5"/>
        </w:rPr>
        <w:t xml:space="preserve"> </w:t>
      </w:r>
      <w:r>
        <w:t>климат</w:t>
      </w:r>
      <w:r>
        <w:rPr>
          <w:spacing w:val="-10"/>
        </w:rPr>
        <w:t xml:space="preserve"> </w:t>
      </w:r>
      <w:r>
        <w:t>территории</w:t>
      </w:r>
      <w:r>
        <w:rPr>
          <w:spacing w:val="-14"/>
        </w:rPr>
        <w:t xml:space="preserve"> </w:t>
      </w:r>
      <w:r>
        <w:t>по</w:t>
      </w:r>
      <w:r>
        <w:rPr>
          <w:spacing w:val="3"/>
        </w:rPr>
        <w:t xml:space="preserve"> </w:t>
      </w:r>
      <w:r>
        <w:rPr>
          <w:spacing w:val="-2"/>
        </w:rPr>
        <w:t>климатограмме;</w:t>
      </w:r>
    </w:p>
    <w:p w:rsidR="005071C8" w:rsidRDefault="00BD237E">
      <w:pPr>
        <w:pStyle w:val="a3"/>
        <w:spacing w:before="9" w:line="237" w:lineRule="auto"/>
        <w:ind w:left="763" w:right="987"/>
      </w:pPr>
      <w:r>
        <w:t xml:space="preserve">-объяснять влияние климатообразующих факторов на климатические особенности </w:t>
      </w:r>
      <w:r>
        <w:rPr>
          <w:spacing w:val="-2"/>
        </w:rPr>
        <w:t>территории;</w:t>
      </w:r>
    </w:p>
    <w:p w:rsidR="005071C8" w:rsidRDefault="00BD237E">
      <w:pPr>
        <w:pStyle w:val="a3"/>
        <w:spacing w:before="4"/>
        <w:ind w:left="763" w:right="969"/>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rsidR="005071C8" w:rsidRDefault="00BD237E">
      <w:pPr>
        <w:pStyle w:val="a3"/>
        <w:spacing w:before="2"/>
        <w:ind w:left="1330" w:firstLine="0"/>
      </w:pPr>
      <w:r>
        <w:t>-различать</w:t>
      </w:r>
      <w:r>
        <w:rPr>
          <w:spacing w:val="-9"/>
        </w:rPr>
        <w:t xml:space="preserve"> </w:t>
      </w:r>
      <w:r>
        <w:t>океанические</w:t>
      </w:r>
      <w:r>
        <w:rPr>
          <w:spacing w:val="-2"/>
        </w:rPr>
        <w:t xml:space="preserve"> течения;</w:t>
      </w:r>
    </w:p>
    <w:p w:rsidR="005071C8" w:rsidRDefault="00BD237E">
      <w:pPr>
        <w:pStyle w:val="a3"/>
        <w:spacing w:before="3" w:line="242" w:lineRule="auto"/>
        <w:ind w:left="763" w:right="978"/>
      </w:pPr>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5071C8" w:rsidRDefault="00BD237E">
      <w:pPr>
        <w:pStyle w:val="a3"/>
        <w:ind w:left="763" w:right="977"/>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071C8" w:rsidRDefault="00BD237E">
      <w:pPr>
        <w:pStyle w:val="a3"/>
        <w:spacing w:line="274" w:lineRule="exact"/>
        <w:ind w:left="1330" w:firstLine="0"/>
      </w:pPr>
      <w:r>
        <w:t>-характеризовать</w:t>
      </w:r>
      <w:r>
        <w:rPr>
          <w:spacing w:val="43"/>
        </w:rPr>
        <w:t xml:space="preserve"> </w:t>
      </w:r>
      <w:r>
        <w:t>этапы</w:t>
      </w:r>
      <w:r>
        <w:rPr>
          <w:spacing w:val="40"/>
        </w:rPr>
        <w:t xml:space="preserve"> </w:t>
      </w:r>
      <w:r>
        <w:t>освоения</w:t>
      </w:r>
      <w:r>
        <w:rPr>
          <w:spacing w:val="44"/>
        </w:rPr>
        <w:t xml:space="preserve"> </w:t>
      </w:r>
      <w:r>
        <w:t>и</w:t>
      </w:r>
      <w:r>
        <w:rPr>
          <w:spacing w:val="39"/>
        </w:rPr>
        <w:t xml:space="preserve"> </w:t>
      </w:r>
      <w:r>
        <w:t>заселения</w:t>
      </w:r>
      <w:r>
        <w:rPr>
          <w:spacing w:val="42"/>
        </w:rPr>
        <w:t xml:space="preserve"> </w:t>
      </w:r>
      <w:r>
        <w:t>отдельных</w:t>
      </w:r>
      <w:r>
        <w:rPr>
          <w:spacing w:val="40"/>
        </w:rPr>
        <w:t xml:space="preserve"> </w:t>
      </w:r>
      <w:r>
        <w:t>территорий</w:t>
      </w:r>
      <w:r>
        <w:rPr>
          <w:spacing w:val="44"/>
        </w:rPr>
        <w:t xml:space="preserve"> </w:t>
      </w:r>
      <w:r>
        <w:t>Земли</w:t>
      </w:r>
      <w:r>
        <w:rPr>
          <w:spacing w:val="44"/>
        </w:rPr>
        <w:t xml:space="preserve"> </w:t>
      </w:r>
      <w:r>
        <w:t>человеком</w:t>
      </w:r>
      <w:r>
        <w:rPr>
          <w:spacing w:val="40"/>
        </w:rPr>
        <w:t xml:space="preserve"> </w:t>
      </w:r>
      <w:r>
        <w:rPr>
          <w:spacing w:val="-5"/>
        </w:rPr>
        <w:t>на</w:t>
      </w:r>
    </w:p>
    <w:p w:rsidR="005071C8" w:rsidRDefault="00BD237E">
      <w:pPr>
        <w:spacing w:before="68"/>
        <w:ind w:left="619"/>
      </w:pPr>
      <w:r>
        <w:rPr>
          <w:spacing w:val="-5"/>
        </w:rPr>
        <w:t>361</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763" w:right="978" w:firstLine="0"/>
        <w:jc w:val="left"/>
      </w:pPr>
      <w:r>
        <w:lastRenderedPageBreak/>
        <w:t>основе</w:t>
      </w:r>
      <w:r>
        <w:rPr>
          <w:spacing w:val="40"/>
        </w:rPr>
        <w:t xml:space="preserve"> </w:t>
      </w:r>
      <w:r>
        <w:t>анализа</w:t>
      </w:r>
      <w:r>
        <w:rPr>
          <w:spacing w:val="40"/>
        </w:rPr>
        <w:t xml:space="preserve"> </w:t>
      </w:r>
      <w:r>
        <w:t>различных</w:t>
      </w:r>
      <w:r>
        <w:rPr>
          <w:spacing w:val="40"/>
        </w:rPr>
        <w:t xml:space="preserve"> </w:t>
      </w:r>
      <w:r>
        <w:t>источников</w:t>
      </w:r>
      <w:r>
        <w:rPr>
          <w:spacing w:val="40"/>
        </w:rPr>
        <w:t xml:space="preserve"> </w:t>
      </w:r>
      <w:r>
        <w:t>географической</w:t>
      </w:r>
      <w:r>
        <w:rPr>
          <w:spacing w:val="8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учебных</w:t>
      </w:r>
      <w:r>
        <w:rPr>
          <w:spacing w:val="40"/>
        </w:rPr>
        <w:t xml:space="preserve"> </w:t>
      </w:r>
      <w:r>
        <w:t>и</w:t>
      </w:r>
      <w:r>
        <w:rPr>
          <w:spacing w:val="40"/>
        </w:rPr>
        <w:t xml:space="preserve"> </w:t>
      </w:r>
      <w:r>
        <w:t>практико-ориентированных задач;</w:t>
      </w:r>
    </w:p>
    <w:p w:rsidR="005071C8" w:rsidRDefault="00BD237E">
      <w:pPr>
        <w:pStyle w:val="a3"/>
        <w:spacing w:before="4" w:line="275" w:lineRule="exact"/>
        <w:ind w:left="1330" w:firstLine="0"/>
        <w:jc w:val="left"/>
      </w:pPr>
      <w:r>
        <w:t>-различать</w:t>
      </w:r>
      <w:r>
        <w:rPr>
          <w:spacing w:val="-5"/>
        </w:rPr>
        <w:t xml:space="preserve"> </w:t>
      </w:r>
      <w:r>
        <w:t>и</w:t>
      </w:r>
      <w:r>
        <w:rPr>
          <w:spacing w:val="-9"/>
        </w:rPr>
        <w:t xml:space="preserve"> </w:t>
      </w:r>
      <w:r>
        <w:t>сравнивать</w:t>
      </w:r>
      <w:r>
        <w:rPr>
          <w:spacing w:val="-5"/>
        </w:rPr>
        <w:t xml:space="preserve"> </w:t>
      </w:r>
      <w:r>
        <w:t>численность</w:t>
      </w:r>
      <w:r>
        <w:rPr>
          <w:spacing w:val="-4"/>
        </w:rPr>
        <w:t xml:space="preserve"> </w:t>
      </w:r>
      <w:r>
        <w:t>населения</w:t>
      </w:r>
      <w:r>
        <w:rPr>
          <w:spacing w:val="-7"/>
        </w:rPr>
        <w:t xml:space="preserve"> </w:t>
      </w:r>
      <w:r>
        <w:t>крупных</w:t>
      </w:r>
      <w:r>
        <w:rPr>
          <w:spacing w:val="-10"/>
        </w:rPr>
        <w:t xml:space="preserve"> </w:t>
      </w:r>
      <w:r>
        <w:t>стран</w:t>
      </w:r>
      <w:r>
        <w:rPr>
          <w:spacing w:val="-1"/>
        </w:rPr>
        <w:t xml:space="preserve"> </w:t>
      </w:r>
      <w:r>
        <w:rPr>
          <w:spacing w:val="-2"/>
        </w:rPr>
        <w:t>мира;</w:t>
      </w:r>
    </w:p>
    <w:p w:rsidR="005071C8" w:rsidRDefault="00BD237E">
      <w:pPr>
        <w:pStyle w:val="a3"/>
        <w:spacing w:line="275" w:lineRule="exact"/>
        <w:ind w:left="1330" w:firstLine="0"/>
        <w:jc w:val="left"/>
      </w:pPr>
      <w:r>
        <w:t>-сравнивать</w:t>
      </w:r>
      <w:r>
        <w:rPr>
          <w:spacing w:val="-10"/>
        </w:rPr>
        <w:t xml:space="preserve"> </w:t>
      </w:r>
      <w:r>
        <w:t>плотность</w:t>
      </w:r>
      <w:r>
        <w:rPr>
          <w:spacing w:val="-5"/>
        </w:rPr>
        <w:t xml:space="preserve"> </w:t>
      </w:r>
      <w:r>
        <w:t>населения</w:t>
      </w:r>
      <w:r>
        <w:rPr>
          <w:spacing w:val="-6"/>
        </w:rPr>
        <w:t xml:space="preserve"> </w:t>
      </w:r>
      <w:r>
        <w:t>различных</w:t>
      </w:r>
      <w:r>
        <w:rPr>
          <w:spacing w:val="-11"/>
        </w:rPr>
        <w:t xml:space="preserve"> </w:t>
      </w:r>
      <w:r>
        <w:rPr>
          <w:spacing w:val="-2"/>
        </w:rPr>
        <w:t>территорий;</w:t>
      </w:r>
    </w:p>
    <w:p w:rsidR="005071C8" w:rsidRDefault="00BD237E">
      <w:pPr>
        <w:pStyle w:val="a3"/>
        <w:spacing w:before="7"/>
        <w:ind w:left="763"/>
        <w:jc w:val="left"/>
      </w:pPr>
      <w:r>
        <w:t>-применять</w:t>
      </w:r>
      <w:r>
        <w:rPr>
          <w:spacing w:val="80"/>
        </w:rPr>
        <w:t xml:space="preserve"> </w:t>
      </w:r>
      <w:r>
        <w:t>понятие</w:t>
      </w:r>
      <w:r>
        <w:rPr>
          <w:spacing w:val="80"/>
        </w:rPr>
        <w:t xml:space="preserve"> </w:t>
      </w:r>
      <w:r>
        <w:t>«плотность</w:t>
      </w:r>
      <w:r>
        <w:rPr>
          <w:spacing w:val="80"/>
        </w:rPr>
        <w:t xml:space="preserve"> </w:t>
      </w:r>
      <w:r>
        <w:t>населения»</w:t>
      </w:r>
      <w:r>
        <w:rPr>
          <w:spacing w:val="80"/>
        </w:rPr>
        <w:t xml:space="preserve"> </w:t>
      </w:r>
      <w:r>
        <w:t>для</w:t>
      </w:r>
      <w:r>
        <w:rPr>
          <w:spacing w:val="80"/>
        </w:rPr>
        <w:t xml:space="preserve"> </w:t>
      </w:r>
      <w:r>
        <w:t>решения</w:t>
      </w:r>
      <w:r>
        <w:rPr>
          <w:spacing w:val="80"/>
        </w:rPr>
        <w:t xml:space="preserve"> </w:t>
      </w:r>
      <w:r>
        <w:t>учебных</w:t>
      </w:r>
      <w:r>
        <w:rPr>
          <w:spacing w:val="80"/>
        </w:rPr>
        <w:t xml:space="preserve"> </w:t>
      </w:r>
      <w:r>
        <w:t>и</w:t>
      </w:r>
      <w:r>
        <w:rPr>
          <w:spacing w:val="80"/>
        </w:rPr>
        <w:t xml:space="preserve"> </w:t>
      </w:r>
      <w:r>
        <w:t>(или)</w:t>
      </w:r>
      <w:r>
        <w:rPr>
          <w:spacing w:val="40"/>
        </w:rPr>
        <w:t xml:space="preserve"> </w:t>
      </w:r>
      <w:r>
        <w:t>практико-</w:t>
      </w:r>
      <w:r>
        <w:rPr>
          <w:spacing w:val="40"/>
        </w:rPr>
        <w:t xml:space="preserve"> </w:t>
      </w:r>
      <w:r>
        <w:t>ориентированных задач;</w:t>
      </w:r>
    </w:p>
    <w:p w:rsidR="005071C8" w:rsidRDefault="00BD237E">
      <w:pPr>
        <w:pStyle w:val="a3"/>
        <w:spacing w:before="5" w:line="275" w:lineRule="exact"/>
        <w:ind w:left="1330" w:firstLine="0"/>
        <w:jc w:val="left"/>
      </w:pPr>
      <w:r>
        <w:t>-различать</w:t>
      </w:r>
      <w:r>
        <w:rPr>
          <w:spacing w:val="-9"/>
        </w:rPr>
        <w:t xml:space="preserve"> </w:t>
      </w:r>
      <w:r>
        <w:t>городские</w:t>
      </w:r>
      <w:r>
        <w:rPr>
          <w:spacing w:val="-2"/>
        </w:rPr>
        <w:t xml:space="preserve"> </w:t>
      </w:r>
      <w:r>
        <w:t>и</w:t>
      </w:r>
      <w:r>
        <w:rPr>
          <w:spacing w:val="-1"/>
        </w:rPr>
        <w:t xml:space="preserve"> </w:t>
      </w:r>
      <w:r>
        <w:t>сельские</w:t>
      </w:r>
      <w:r>
        <w:rPr>
          <w:spacing w:val="-5"/>
        </w:rPr>
        <w:t xml:space="preserve"> </w:t>
      </w:r>
      <w:r>
        <w:rPr>
          <w:spacing w:val="-2"/>
        </w:rPr>
        <w:t>поселения;</w:t>
      </w:r>
    </w:p>
    <w:p w:rsidR="005071C8" w:rsidRDefault="00BD237E">
      <w:pPr>
        <w:pStyle w:val="a3"/>
        <w:spacing w:line="275" w:lineRule="exact"/>
        <w:ind w:left="1330" w:firstLine="0"/>
        <w:jc w:val="left"/>
      </w:pPr>
      <w:r>
        <w:t>-приводить</w:t>
      </w:r>
      <w:r>
        <w:rPr>
          <w:spacing w:val="-11"/>
        </w:rPr>
        <w:t xml:space="preserve"> </w:t>
      </w:r>
      <w:r>
        <w:t>примеры</w:t>
      </w:r>
      <w:r>
        <w:rPr>
          <w:spacing w:val="-9"/>
        </w:rPr>
        <w:t xml:space="preserve"> </w:t>
      </w:r>
      <w:r>
        <w:t>крупнейших</w:t>
      </w:r>
      <w:r>
        <w:rPr>
          <w:spacing w:val="-11"/>
        </w:rPr>
        <w:t xml:space="preserve"> </w:t>
      </w:r>
      <w:r>
        <w:t>городов</w:t>
      </w:r>
      <w:r>
        <w:rPr>
          <w:spacing w:val="-4"/>
        </w:rPr>
        <w:t xml:space="preserve"> мира;</w:t>
      </w:r>
    </w:p>
    <w:p w:rsidR="005071C8" w:rsidRDefault="00BD237E">
      <w:pPr>
        <w:pStyle w:val="a3"/>
        <w:spacing w:before="8" w:line="275" w:lineRule="exact"/>
        <w:ind w:left="1330" w:firstLine="0"/>
        <w:jc w:val="left"/>
      </w:pPr>
      <w:r>
        <w:t>-приводить</w:t>
      </w:r>
      <w:r>
        <w:rPr>
          <w:spacing w:val="-10"/>
        </w:rPr>
        <w:t xml:space="preserve"> </w:t>
      </w:r>
      <w:r>
        <w:t>примеры</w:t>
      </w:r>
      <w:r>
        <w:rPr>
          <w:spacing w:val="-4"/>
        </w:rPr>
        <w:t xml:space="preserve"> </w:t>
      </w:r>
      <w:r>
        <w:t>мировых</w:t>
      </w:r>
      <w:r>
        <w:rPr>
          <w:spacing w:val="-9"/>
        </w:rPr>
        <w:t xml:space="preserve"> </w:t>
      </w:r>
      <w:r>
        <w:t>и</w:t>
      </w:r>
      <w:r>
        <w:rPr>
          <w:spacing w:val="-5"/>
        </w:rPr>
        <w:t xml:space="preserve"> </w:t>
      </w:r>
      <w:r>
        <w:t>национальных</w:t>
      </w:r>
      <w:r>
        <w:rPr>
          <w:spacing w:val="-14"/>
        </w:rPr>
        <w:t xml:space="preserve"> </w:t>
      </w:r>
      <w:r>
        <w:rPr>
          <w:spacing w:val="-2"/>
        </w:rPr>
        <w:t>религий;</w:t>
      </w:r>
    </w:p>
    <w:p w:rsidR="005071C8" w:rsidRDefault="00BD237E">
      <w:pPr>
        <w:pStyle w:val="a3"/>
        <w:spacing w:line="275" w:lineRule="exact"/>
        <w:ind w:left="1330" w:firstLine="0"/>
        <w:jc w:val="left"/>
      </w:pPr>
      <w:r>
        <w:t>-проводить</w:t>
      </w:r>
      <w:r>
        <w:rPr>
          <w:spacing w:val="-12"/>
        </w:rPr>
        <w:t xml:space="preserve"> </w:t>
      </w:r>
      <w:r>
        <w:t>языковую</w:t>
      </w:r>
      <w:r>
        <w:rPr>
          <w:spacing w:val="-9"/>
        </w:rPr>
        <w:t xml:space="preserve"> </w:t>
      </w:r>
      <w:r>
        <w:t>классификацию</w:t>
      </w:r>
      <w:r>
        <w:rPr>
          <w:spacing w:val="-9"/>
        </w:rPr>
        <w:t xml:space="preserve"> </w:t>
      </w:r>
      <w:r>
        <w:rPr>
          <w:spacing w:val="-2"/>
        </w:rPr>
        <w:t>народов;</w:t>
      </w:r>
    </w:p>
    <w:p w:rsidR="005071C8" w:rsidRDefault="00BD237E">
      <w:pPr>
        <w:pStyle w:val="a3"/>
        <w:spacing w:before="2"/>
        <w:ind w:left="1330" w:firstLine="0"/>
        <w:jc w:val="left"/>
      </w:pPr>
      <w:r>
        <w:t>-различать</w:t>
      </w:r>
      <w:r>
        <w:rPr>
          <w:spacing w:val="-7"/>
        </w:rPr>
        <w:t xml:space="preserve"> </w:t>
      </w:r>
      <w:r>
        <w:t>основные</w:t>
      </w:r>
      <w:r>
        <w:rPr>
          <w:spacing w:val="-6"/>
        </w:rPr>
        <w:t xml:space="preserve"> </w:t>
      </w:r>
      <w:r>
        <w:t>виды</w:t>
      </w:r>
      <w:r>
        <w:rPr>
          <w:spacing w:val="-1"/>
        </w:rPr>
        <w:t xml:space="preserve"> </w:t>
      </w:r>
      <w:r>
        <w:t>хозяйственной деятельности людей</w:t>
      </w:r>
      <w:r>
        <w:rPr>
          <w:spacing w:val="-1"/>
        </w:rPr>
        <w:t xml:space="preserve"> </w:t>
      </w:r>
      <w:r>
        <w:t>на</w:t>
      </w:r>
      <w:r>
        <w:rPr>
          <w:spacing w:val="-3"/>
        </w:rPr>
        <w:t xml:space="preserve"> </w:t>
      </w:r>
      <w:r>
        <w:t>различных</w:t>
      </w:r>
      <w:r>
        <w:rPr>
          <w:spacing w:val="-6"/>
        </w:rPr>
        <w:t xml:space="preserve"> </w:t>
      </w:r>
      <w:r>
        <w:rPr>
          <w:spacing w:val="-2"/>
        </w:rPr>
        <w:t>территориях;</w:t>
      </w:r>
    </w:p>
    <w:p w:rsidR="005071C8" w:rsidRDefault="00BD237E">
      <w:pPr>
        <w:pStyle w:val="a3"/>
        <w:spacing w:before="3"/>
        <w:ind w:left="1330" w:firstLine="0"/>
        <w:jc w:val="left"/>
      </w:pPr>
      <w:r>
        <w:t>-определять</w:t>
      </w:r>
      <w:r>
        <w:rPr>
          <w:spacing w:val="-6"/>
        </w:rPr>
        <w:t xml:space="preserve"> </w:t>
      </w:r>
      <w:r>
        <w:t>страны</w:t>
      </w:r>
      <w:r>
        <w:rPr>
          <w:spacing w:val="-9"/>
        </w:rPr>
        <w:t xml:space="preserve"> </w:t>
      </w:r>
      <w:r>
        <w:t>по</w:t>
      </w:r>
      <w:r>
        <w:rPr>
          <w:spacing w:val="-3"/>
        </w:rPr>
        <w:t xml:space="preserve"> </w:t>
      </w:r>
      <w:r>
        <w:t>их</w:t>
      </w:r>
      <w:r>
        <w:rPr>
          <w:spacing w:val="-12"/>
        </w:rPr>
        <w:t xml:space="preserve"> </w:t>
      </w:r>
      <w:r>
        <w:t>существенным</w:t>
      </w:r>
      <w:r>
        <w:rPr>
          <w:spacing w:val="2"/>
        </w:rPr>
        <w:t xml:space="preserve"> </w:t>
      </w:r>
      <w:r>
        <w:rPr>
          <w:spacing w:val="-2"/>
        </w:rPr>
        <w:t>признакам;</w:t>
      </w:r>
    </w:p>
    <w:p w:rsidR="005071C8" w:rsidRDefault="00BD237E">
      <w:pPr>
        <w:pStyle w:val="a3"/>
        <w:spacing w:before="5" w:line="237" w:lineRule="auto"/>
        <w:ind w:left="763"/>
        <w:jc w:val="left"/>
      </w:pPr>
      <w:r>
        <w:t>-сравнивать</w:t>
      </w:r>
      <w:r>
        <w:rPr>
          <w:spacing w:val="80"/>
        </w:rPr>
        <w:t xml:space="preserve"> </w:t>
      </w:r>
      <w:r>
        <w:t>особенности</w:t>
      </w:r>
      <w:r>
        <w:rPr>
          <w:spacing w:val="80"/>
        </w:rPr>
        <w:t xml:space="preserve"> </w:t>
      </w:r>
      <w:r>
        <w:t>природы</w:t>
      </w:r>
      <w:r>
        <w:rPr>
          <w:spacing w:val="80"/>
        </w:rPr>
        <w:t xml:space="preserve"> </w:t>
      </w:r>
      <w:r>
        <w:t>и</w:t>
      </w:r>
      <w:r>
        <w:rPr>
          <w:spacing w:val="80"/>
        </w:rPr>
        <w:t xml:space="preserve"> </w:t>
      </w:r>
      <w:r>
        <w:t>населения,</w:t>
      </w:r>
      <w:r>
        <w:rPr>
          <w:spacing w:val="80"/>
        </w:rPr>
        <w:t xml:space="preserve"> </w:t>
      </w:r>
      <w:r>
        <w:t>материальной</w:t>
      </w:r>
      <w:r>
        <w:rPr>
          <w:spacing w:val="80"/>
        </w:rPr>
        <w:t xml:space="preserve"> </w:t>
      </w:r>
      <w:r>
        <w:t>и</w:t>
      </w:r>
      <w:r>
        <w:rPr>
          <w:spacing w:val="80"/>
        </w:rPr>
        <w:t xml:space="preserve"> </w:t>
      </w:r>
      <w:r>
        <w:t>духовной</w:t>
      </w:r>
      <w:r>
        <w:rPr>
          <w:spacing w:val="80"/>
        </w:rPr>
        <w:t xml:space="preserve"> </w:t>
      </w:r>
      <w:r>
        <w:t>культуры,</w:t>
      </w:r>
      <w:r>
        <w:rPr>
          <w:spacing w:val="40"/>
        </w:rPr>
        <w:t xml:space="preserve"> </w:t>
      </w:r>
      <w:r>
        <w:t>особенности адаптации человека к разным природным условиям регионов и отдельных стран;</w:t>
      </w:r>
    </w:p>
    <w:p w:rsidR="005071C8" w:rsidRDefault="00BD237E">
      <w:pPr>
        <w:pStyle w:val="a3"/>
        <w:spacing w:before="8"/>
        <w:ind w:left="1330" w:firstLine="0"/>
        <w:jc w:val="left"/>
      </w:pPr>
      <w:r>
        <w:t>-объяснять</w:t>
      </w:r>
      <w:r>
        <w:rPr>
          <w:spacing w:val="-17"/>
        </w:rPr>
        <w:t xml:space="preserve"> </w:t>
      </w:r>
      <w:r>
        <w:t>особенности</w:t>
      </w:r>
      <w:r>
        <w:rPr>
          <w:spacing w:val="-4"/>
        </w:rPr>
        <w:t xml:space="preserve"> </w:t>
      </w:r>
      <w:r>
        <w:t>природы,</w:t>
      </w:r>
      <w:r>
        <w:rPr>
          <w:spacing w:val="-8"/>
        </w:rPr>
        <w:t xml:space="preserve"> </w:t>
      </w:r>
      <w:r>
        <w:t>населения</w:t>
      </w:r>
      <w:r>
        <w:rPr>
          <w:spacing w:val="-1"/>
        </w:rPr>
        <w:t xml:space="preserve"> </w:t>
      </w:r>
      <w:r>
        <w:t>и</w:t>
      </w:r>
      <w:r>
        <w:rPr>
          <w:spacing w:val="-15"/>
        </w:rPr>
        <w:t xml:space="preserve"> </w:t>
      </w:r>
      <w:r>
        <w:t>хозяйства</w:t>
      </w:r>
      <w:r>
        <w:rPr>
          <w:spacing w:val="-10"/>
        </w:rPr>
        <w:t xml:space="preserve"> </w:t>
      </w:r>
      <w:r>
        <w:t>отдельных</w:t>
      </w:r>
      <w:r>
        <w:rPr>
          <w:spacing w:val="-9"/>
        </w:rPr>
        <w:t xml:space="preserve"> </w:t>
      </w:r>
      <w:r>
        <w:rPr>
          <w:spacing w:val="-2"/>
        </w:rPr>
        <w:t>территорий;</w:t>
      </w:r>
    </w:p>
    <w:p w:rsidR="005071C8" w:rsidRDefault="00BD237E">
      <w:pPr>
        <w:pStyle w:val="a3"/>
        <w:spacing w:before="67" w:line="237" w:lineRule="auto"/>
        <w:ind w:left="763" w:right="978"/>
      </w:pPr>
      <w:r>
        <w:t>-использовать знания о населении материков и стран для решения различных учебных и практико-ориентированных задач;</w:t>
      </w:r>
    </w:p>
    <w:p w:rsidR="005071C8" w:rsidRDefault="00BD237E">
      <w:pPr>
        <w:pStyle w:val="a3"/>
        <w:ind w:left="763" w:right="976"/>
      </w:pPr>
      <w:r>
        <w:t>-выбирать источники географической информации (картографические, статистические, текстовые, видео- и фотоизображения, компьютерные базы данных),</w:t>
      </w:r>
      <w:r>
        <w:rPr>
          <w:spacing w:val="-15"/>
        </w:rPr>
        <w:t xml:space="preserve"> </w:t>
      </w:r>
      <w:r>
        <w:t>необходимые для изучения особенностей природы, населения и хозяйства отдельных территорий;</w:t>
      </w:r>
    </w:p>
    <w:p w:rsidR="005071C8" w:rsidRDefault="00BD237E">
      <w:pPr>
        <w:pStyle w:val="a3"/>
        <w:spacing w:before="1"/>
        <w:ind w:left="763" w:right="974"/>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5071C8" w:rsidRDefault="00BD237E">
      <w:pPr>
        <w:pStyle w:val="a3"/>
        <w:ind w:left="763" w:right="969"/>
      </w:pPr>
      <w:r>
        <w:t>-интегрировать и интерпретировать информацию об</w:t>
      </w:r>
      <w:r>
        <w:rPr>
          <w:spacing w:val="-4"/>
        </w:rPr>
        <w:t xml:space="preserve"> </w:t>
      </w:r>
      <w:r>
        <w:t>особенностях природы, населения и его хозяйственной деятельности на отдельных территориях, представленнуюв одном или нескольких источниках, для решения различных учебных и практико- ориентированных задач;</w:t>
      </w:r>
    </w:p>
    <w:p w:rsidR="005071C8" w:rsidRDefault="00BD237E">
      <w:pPr>
        <w:pStyle w:val="a3"/>
        <w:spacing w:before="8" w:line="237" w:lineRule="auto"/>
        <w:ind w:left="763" w:right="974"/>
      </w:pPr>
      <w:r>
        <w:t>-приводить примеры взаимодействия природы и общества в пределах отдельных</w:t>
      </w:r>
      <w:r>
        <w:rPr>
          <w:spacing w:val="80"/>
        </w:rPr>
        <w:t xml:space="preserve"> </w:t>
      </w:r>
      <w:r>
        <w:rPr>
          <w:spacing w:val="-2"/>
        </w:rPr>
        <w:t>территорий;</w:t>
      </w:r>
    </w:p>
    <w:p w:rsidR="005071C8" w:rsidRDefault="00BD237E">
      <w:pPr>
        <w:pStyle w:val="a3"/>
        <w:spacing w:before="3"/>
        <w:ind w:left="763" w:right="976"/>
      </w:pPr>
      <w:r>
        <w:t>-распознавать проявления глобальных проблем человечества (экологическая, сырьевая, энергетическая, преодоления</w:t>
      </w:r>
      <w:r>
        <w:rPr>
          <w:spacing w:val="-2"/>
        </w:rPr>
        <w:t xml:space="preserve"> </w:t>
      </w:r>
      <w:r>
        <w:t>отсталости стран, продовольственная) на локальном и</w:t>
      </w:r>
      <w:r>
        <w:rPr>
          <w:spacing w:val="-2"/>
        </w:rPr>
        <w:t xml:space="preserve"> </w:t>
      </w:r>
      <w:r>
        <w:t>региональном уровнях и приводить примеры международного сотрудничества по их преодолению.</w:t>
      </w:r>
    </w:p>
    <w:p w:rsidR="005071C8" w:rsidRDefault="005071C8">
      <w:pPr>
        <w:pStyle w:val="a3"/>
        <w:spacing w:before="25"/>
        <w:ind w:left="0" w:firstLine="0"/>
        <w:jc w:val="left"/>
      </w:pPr>
    </w:p>
    <w:p w:rsidR="005071C8" w:rsidRDefault="00BD237E">
      <w:pPr>
        <w:pStyle w:val="2"/>
        <w:numPr>
          <w:ilvl w:val="0"/>
          <w:numId w:val="223"/>
        </w:numPr>
        <w:tabs>
          <w:tab w:val="left" w:pos="1512"/>
        </w:tabs>
        <w:spacing w:line="275" w:lineRule="exact"/>
        <w:ind w:hanging="182"/>
      </w:pPr>
      <w:r>
        <w:rPr>
          <w:spacing w:val="-2"/>
        </w:rPr>
        <w:t>КЛАСС</w:t>
      </w:r>
    </w:p>
    <w:p w:rsidR="005071C8" w:rsidRDefault="00BD237E">
      <w:pPr>
        <w:pStyle w:val="a3"/>
        <w:spacing w:line="274" w:lineRule="exact"/>
        <w:ind w:left="1330" w:firstLine="0"/>
      </w:pPr>
      <w:r>
        <w:t>-Характеризовать</w:t>
      </w:r>
      <w:r>
        <w:rPr>
          <w:spacing w:val="-10"/>
        </w:rPr>
        <w:t xml:space="preserve"> </w:t>
      </w:r>
      <w:r>
        <w:t>основные</w:t>
      </w:r>
      <w:r>
        <w:rPr>
          <w:spacing w:val="-9"/>
        </w:rPr>
        <w:t xml:space="preserve"> </w:t>
      </w:r>
      <w:r>
        <w:t>этапы</w:t>
      </w:r>
      <w:r>
        <w:rPr>
          <w:spacing w:val="2"/>
        </w:rPr>
        <w:t xml:space="preserve"> </w:t>
      </w:r>
      <w:r>
        <w:t>истории</w:t>
      </w:r>
      <w:r>
        <w:rPr>
          <w:spacing w:val="-2"/>
        </w:rPr>
        <w:t xml:space="preserve"> </w:t>
      </w:r>
      <w:r>
        <w:t>формирования</w:t>
      </w:r>
      <w:r>
        <w:rPr>
          <w:spacing w:val="-8"/>
        </w:rPr>
        <w:t xml:space="preserve"> </w:t>
      </w:r>
      <w:r>
        <w:t>и</w:t>
      </w:r>
      <w:r>
        <w:rPr>
          <w:spacing w:val="-8"/>
        </w:rPr>
        <w:t xml:space="preserve"> </w:t>
      </w:r>
      <w:r>
        <w:t>изучения</w:t>
      </w:r>
      <w:r>
        <w:rPr>
          <w:spacing w:val="-3"/>
        </w:rPr>
        <w:t xml:space="preserve"> </w:t>
      </w:r>
      <w:r>
        <w:t>территории</w:t>
      </w:r>
      <w:r>
        <w:rPr>
          <w:spacing w:val="4"/>
        </w:rPr>
        <w:t xml:space="preserve"> </w:t>
      </w:r>
      <w:r>
        <w:rPr>
          <w:spacing w:val="-2"/>
        </w:rPr>
        <w:t>России;</w:t>
      </w:r>
    </w:p>
    <w:p w:rsidR="005071C8" w:rsidRDefault="00BD237E">
      <w:pPr>
        <w:pStyle w:val="a3"/>
        <w:spacing w:line="242" w:lineRule="auto"/>
        <w:ind w:left="763" w:right="966"/>
      </w:pPr>
      <w:r>
        <w:t>-находить в различных источниках информации факты, позволяющие определить вклад российских учёных и путешественников в освоение страны;</w:t>
      </w:r>
    </w:p>
    <w:p w:rsidR="005071C8" w:rsidRDefault="00BD237E">
      <w:pPr>
        <w:pStyle w:val="a3"/>
        <w:spacing w:line="242" w:lineRule="auto"/>
        <w:ind w:left="763" w:right="977"/>
      </w:pPr>
      <w:r>
        <w:t>-характеризовать географическое положение России с использованием информации из различных источников;</w:t>
      </w:r>
    </w:p>
    <w:p w:rsidR="005071C8" w:rsidRDefault="00BD237E">
      <w:pPr>
        <w:pStyle w:val="a3"/>
        <w:spacing w:line="271" w:lineRule="exact"/>
        <w:ind w:left="1330" w:firstLine="0"/>
      </w:pPr>
      <w:r>
        <w:t>-различать</w:t>
      </w:r>
      <w:r>
        <w:rPr>
          <w:spacing w:val="-4"/>
        </w:rPr>
        <w:t xml:space="preserve"> </w:t>
      </w:r>
      <w:r>
        <w:t>федеральные</w:t>
      </w:r>
      <w:r>
        <w:rPr>
          <w:spacing w:val="-9"/>
        </w:rPr>
        <w:t xml:space="preserve"> </w:t>
      </w:r>
      <w:r>
        <w:t>округа,</w:t>
      </w:r>
      <w:r>
        <w:rPr>
          <w:spacing w:val="-1"/>
        </w:rPr>
        <w:t xml:space="preserve"> </w:t>
      </w:r>
      <w:r>
        <w:t>крупные</w:t>
      </w:r>
      <w:r>
        <w:rPr>
          <w:spacing w:val="-4"/>
        </w:rPr>
        <w:t xml:space="preserve"> </w:t>
      </w:r>
      <w:r>
        <w:t>географические</w:t>
      </w:r>
      <w:r>
        <w:rPr>
          <w:spacing w:val="-3"/>
        </w:rPr>
        <w:t xml:space="preserve"> </w:t>
      </w:r>
      <w:r>
        <w:t>районы</w:t>
      </w:r>
      <w:r>
        <w:rPr>
          <w:spacing w:val="-6"/>
        </w:rPr>
        <w:t xml:space="preserve"> </w:t>
      </w:r>
      <w:r>
        <w:t>и</w:t>
      </w:r>
      <w:r>
        <w:rPr>
          <w:spacing w:val="-7"/>
        </w:rPr>
        <w:t xml:space="preserve"> </w:t>
      </w:r>
      <w:r>
        <w:t>макрорегионы</w:t>
      </w:r>
      <w:r>
        <w:rPr>
          <w:spacing w:val="9"/>
        </w:rPr>
        <w:t xml:space="preserve"> </w:t>
      </w:r>
      <w:r>
        <w:rPr>
          <w:spacing w:val="-2"/>
        </w:rPr>
        <w:t>России;</w:t>
      </w:r>
    </w:p>
    <w:p w:rsidR="005071C8" w:rsidRDefault="00BD237E">
      <w:pPr>
        <w:pStyle w:val="a3"/>
        <w:spacing w:line="237" w:lineRule="auto"/>
        <w:ind w:left="763" w:right="975"/>
      </w:pPr>
      <w:r>
        <w:t>-приводить примеры субъектов Российской Федерации разных видов и показывать их на географической карте;</w:t>
      </w:r>
    </w:p>
    <w:p w:rsidR="005071C8" w:rsidRDefault="00BD237E">
      <w:pPr>
        <w:pStyle w:val="a3"/>
        <w:spacing w:before="4" w:line="237" w:lineRule="auto"/>
        <w:ind w:left="763" w:right="981"/>
      </w:pPr>
      <w:r>
        <w:t>-оценивать влияние географического положения регионов России на особенности природы, жизнь и хозяйственную деятельность населения;</w:t>
      </w:r>
    </w:p>
    <w:p w:rsidR="005071C8" w:rsidRDefault="00BD237E">
      <w:pPr>
        <w:pStyle w:val="a3"/>
        <w:spacing w:before="4"/>
        <w:ind w:left="763" w:right="977"/>
      </w:pPr>
      <w:r>
        <w:t>-использовать знания</w:t>
      </w:r>
      <w:r>
        <w:rPr>
          <w:spacing w:val="-6"/>
        </w:rPr>
        <w:t xml:space="preserve"> </w:t>
      </w:r>
      <w:r>
        <w:t>о</w:t>
      </w:r>
      <w:r>
        <w:rPr>
          <w:spacing w:val="-2"/>
        </w:rPr>
        <w:t xml:space="preserve"> </w:t>
      </w:r>
      <w:r>
        <w:t>государственной территории и</w:t>
      </w:r>
      <w:r>
        <w:rPr>
          <w:spacing w:val="-1"/>
        </w:rPr>
        <w:t xml:space="preserve"> </w:t>
      </w:r>
      <w:r>
        <w:t>исключительной экономической</w:t>
      </w:r>
      <w:r>
        <w:rPr>
          <w:spacing w:val="-6"/>
        </w:rPr>
        <w:t xml:space="preserve"> </w:t>
      </w:r>
      <w:r>
        <w:t>зоне, континентальном шельфе России, о мировом, поясном и зональном времени для решения практико-ориентированных задач;</w:t>
      </w:r>
    </w:p>
    <w:p w:rsidR="005071C8" w:rsidRDefault="00BD237E">
      <w:pPr>
        <w:pStyle w:val="a3"/>
        <w:spacing w:line="242" w:lineRule="auto"/>
        <w:ind w:left="763" w:right="971"/>
      </w:pPr>
      <w:r>
        <w:t xml:space="preserve">-оценивать степень благоприятности природных условий в пределах отдельных регионов </w:t>
      </w:r>
      <w:r>
        <w:rPr>
          <w:spacing w:val="-2"/>
        </w:rPr>
        <w:t>страны;</w:t>
      </w:r>
    </w:p>
    <w:p w:rsidR="005071C8" w:rsidRDefault="00BD237E">
      <w:pPr>
        <w:pStyle w:val="a3"/>
        <w:spacing w:line="271" w:lineRule="exact"/>
        <w:ind w:left="1330" w:firstLine="0"/>
      </w:pPr>
      <w:r>
        <w:t>-проводить</w:t>
      </w:r>
      <w:r>
        <w:rPr>
          <w:spacing w:val="-12"/>
        </w:rPr>
        <w:t xml:space="preserve"> </w:t>
      </w:r>
      <w:r>
        <w:t>классификацию</w:t>
      </w:r>
      <w:r>
        <w:rPr>
          <w:spacing w:val="-9"/>
        </w:rPr>
        <w:t xml:space="preserve"> </w:t>
      </w:r>
      <w:r>
        <w:t>природных</w:t>
      </w:r>
      <w:r>
        <w:rPr>
          <w:spacing w:val="-15"/>
        </w:rPr>
        <w:t xml:space="preserve"> </w:t>
      </w:r>
      <w:r>
        <w:rPr>
          <w:spacing w:val="-2"/>
        </w:rPr>
        <w:t>ресурсов;</w:t>
      </w:r>
    </w:p>
    <w:p w:rsidR="005071C8" w:rsidRDefault="00BD237E">
      <w:pPr>
        <w:pStyle w:val="a3"/>
        <w:ind w:left="1330" w:firstLine="0"/>
      </w:pPr>
      <w:r>
        <w:t>-распознавать</w:t>
      </w:r>
      <w:r>
        <w:rPr>
          <w:spacing w:val="-9"/>
        </w:rPr>
        <w:t xml:space="preserve"> </w:t>
      </w:r>
      <w:r>
        <w:t>типы</w:t>
      </w:r>
      <w:r>
        <w:rPr>
          <w:spacing w:val="-3"/>
        </w:rPr>
        <w:t xml:space="preserve"> </w:t>
      </w:r>
      <w:r>
        <w:rPr>
          <w:spacing w:val="-2"/>
        </w:rPr>
        <w:t>природопользования;</w:t>
      </w:r>
    </w:p>
    <w:p w:rsidR="005071C8" w:rsidRDefault="00BD237E">
      <w:pPr>
        <w:spacing w:before="74"/>
        <w:ind w:left="619"/>
      </w:pPr>
      <w:r>
        <w:rPr>
          <w:spacing w:val="-5"/>
        </w:rPr>
        <w:t>362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763" w:right="964"/>
      </w:pPr>
      <w: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w:t>
      </w:r>
      <w:r>
        <w:rPr>
          <w:spacing w:val="40"/>
        </w:rPr>
        <w:t xml:space="preserve"> </w:t>
      </w:r>
      <w:r>
        <w:t xml:space="preserve">задач: определять возраст горных пород и основных тектонических структур, слагающих </w:t>
      </w:r>
      <w:r>
        <w:rPr>
          <w:spacing w:val="-2"/>
        </w:rPr>
        <w:t>территорию;</w:t>
      </w:r>
    </w:p>
    <w:p w:rsidR="005071C8" w:rsidRDefault="00BD237E">
      <w:pPr>
        <w:pStyle w:val="a3"/>
        <w:ind w:left="763" w:right="965"/>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w:t>
      </w:r>
    </w:p>
    <w:p w:rsidR="005071C8" w:rsidRDefault="00BD237E">
      <w:pPr>
        <w:pStyle w:val="a3"/>
        <w:spacing w:before="68" w:line="237" w:lineRule="auto"/>
        <w:ind w:left="763" w:right="989"/>
      </w:pPr>
      <w:r>
        <w:t>гидрологических, геологических и метеорологических опасных природных явлений на территории страны;</w:t>
      </w:r>
    </w:p>
    <w:p w:rsidR="005071C8" w:rsidRDefault="00BD237E">
      <w:pPr>
        <w:pStyle w:val="a3"/>
        <w:spacing w:before="4"/>
        <w:ind w:left="1330" w:firstLine="0"/>
      </w:pPr>
      <w:r>
        <w:t>-сравнивать</w:t>
      </w:r>
      <w:r>
        <w:rPr>
          <w:spacing w:val="-17"/>
        </w:rPr>
        <w:t xml:space="preserve"> </w:t>
      </w:r>
      <w:r>
        <w:t>особенности</w:t>
      </w:r>
      <w:r>
        <w:rPr>
          <w:spacing w:val="-8"/>
        </w:rPr>
        <w:t xml:space="preserve"> </w:t>
      </w:r>
      <w:r>
        <w:t>компонентов</w:t>
      </w:r>
      <w:r>
        <w:rPr>
          <w:spacing w:val="-4"/>
        </w:rPr>
        <w:t xml:space="preserve"> </w:t>
      </w:r>
      <w:r>
        <w:t>природы</w:t>
      </w:r>
      <w:r>
        <w:rPr>
          <w:spacing w:val="-10"/>
        </w:rPr>
        <w:t xml:space="preserve"> </w:t>
      </w:r>
      <w:r>
        <w:t>отдельных</w:t>
      </w:r>
      <w:r>
        <w:rPr>
          <w:spacing w:val="-15"/>
        </w:rPr>
        <w:t xml:space="preserve"> </w:t>
      </w:r>
      <w:r>
        <w:t>территорий</w:t>
      </w:r>
      <w:r>
        <w:rPr>
          <w:spacing w:val="-4"/>
        </w:rPr>
        <w:t xml:space="preserve"> </w:t>
      </w:r>
      <w:r>
        <w:rPr>
          <w:spacing w:val="-2"/>
        </w:rPr>
        <w:t>страны;</w:t>
      </w:r>
    </w:p>
    <w:p w:rsidR="005071C8" w:rsidRDefault="00BD237E">
      <w:pPr>
        <w:pStyle w:val="a3"/>
        <w:spacing w:before="2" w:line="275" w:lineRule="exact"/>
        <w:ind w:left="1330" w:firstLine="0"/>
      </w:pPr>
      <w:r>
        <w:t>-объяснять</w:t>
      </w:r>
      <w:r>
        <w:rPr>
          <w:spacing w:val="-17"/>
        </w:rPr>
        <w:t xml:space="preserve"> </w:t>
      </w:r>
      <w:r>
        <w:t>особенности</w:t>
      </w:r>
      <w:r>
        <w:rPr>
          <w:spacing w:val="-9"/>
        </w:rPr>
        <w:t xml:space="preserve"> </w:t>
      </w:r>
      <w:r>
        <w:t>компонентов</w:t>
      </w:r>
      <w:r>
        <w:rPr>
          <w:spacing w:val="-4"/>
        </w:rPr>
        <w:t xml:space="preserve"> </w:t>
      </w:r>
      <w:r>
        <w:t>природы</w:t>
      </w:r>
      <w:r>
        <w:rPr>
          <w:spacing w:val="-9"/>
        </w:rPr>
        <w:t xml:space="preserve"> </w:t>
      </w:r>
      <w:r>
        <w:t>отдельных</w:t>
      </w:r>
      <w:r>
        <w:rPr>
          <w:spacing w:val="-15"/>
        </w:rPr>
        <w:t xml:space="preserve"> </w:t>
      </w:r>
      <w:r>
        <w:t>территорий</w:t>
      </w:r>
      <w:r>
        <w:rPr>
          <w:spacing w:val="-5"/>
        </w:rPr>
        <w:t xml:space="preserve"> </w:t>
      </w:r>
      <w:r>
        <w:rPr>
          <w:spacing w:val="-2"/>
        </w:rPr>
        <w:t>страны;</w:t>
      </w:r>
    </w:p>
    <w:p w:rsidR="005071C8" w:rsidRDefault="00BD237E">
      <w:pPr>
        <w:pStyle w:val="a3"/>
        <w:ind w:left="763" w:right="969"/>
      </w:pPr>
      <w:r>
        <w:t>-использовать знания об особенностях компонентов природы России и</w:t>
      </w:r>
      <w:r>
        <w:rPr>
          <w:spacing w:val="40"/>
        </w:rPr>
        <w:t xml:space="preserve"> </w:t>
      </w:r>
      <w:r>
        <w:t>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071C8" w:rsidRDefault="00BD237E">
      <w:pPr>
        <w:pStyle w:val="a3"/>
        <w:spacing w:before="2"/>
        <w:ind w:left="763" w:right="976"/>
      </w:pPr>
      <w:r>
        <w:t>-называть географические процессы и явления, определяющие особенности природы</w:t>
      </w:r>
      <w:r>
        <w:rPr>
          <w:spacing w:val="80"/>
        </w:rPr>
        <w:t xml:space="preserve"> </w:t>
      </w:r>
      <w:r>
        <w:t>страны, отдельных регионов и своей местности;</w:t>
      </w:r>
    </w:p>
    <w:p w:rsidR="005071C8" w:rsidRDefault="00BD237E">
      <w:pPr>
        <w:pStyle w:val="a3"/>
        <w:spacing w:before="2" w:line="237" w:lineRule="auto"/>
        <w:ind w:left="763" w:right="982"/>
      </w:pPr>
      <w:r>
        <w:t>-объяснять</w:t>
      </w:r>
      <w:r>
        <w:rPr>
          <w:spacing w:val="-2"/>
        </w:rPr>
        <w:t xml:space="preserve"> </w:t>
      </w:r>
      <w:r>
        <w:t>распространение по территории страны</w:t>
      </w:r>
      <w:r>
        <w:rPr>
          <w:spacing w:val="-3"/>
        </w:rPr>
        <w:t xml:space="preserve"> </w:t>
      </w:r>
      <w:r>
        <w:t>областей современного горообразования, землетрясений и вулканизма;</w:t>
      </w:r>
    </w:p>
    <w:p w:rsidR="005071C8" w:rsidRDefault="00BD237E">
      <w:pPr>
        <w:pStyle w:val="a3"/>
        <w:spacing w:before="4" w:line="275" w:lineRule="exact"/>
        <w:ind w:left="1330" w:firstLine="0"/>
        <w:jc w:val="left"/>
      </w:pPr>
      <w:r>
        <w:t>-применять</w:t>
      </w:r>
      <w:r>
        <w:rPr>
          <w:spacing w:val="10"/>
        </w:rPr>
        <w:t xml:space="preserve"> </w:t>
      </w:r>
      <w:r>
        <w:t>понятия</w:t>
      </w:r>
      <w:r>
        <w:rPr>
          <w:spacing w:val="11"/>
        </w:rPr>
        <w:t xml:space="preserve"> </w:t>
      </w:r>
      <w:r>
        <w:t>«плита»,</w:t>
      </w:r>
      <w:r>
        <w:rPr>
          <w:spacing w:val="21"/>
        </w:rPr>
        <w:t xml:space="preserve"> </w:t>
      </w:r>
      <w:r>
        <w:t>«щит»,</w:t>
      </w:r>
      <w:r>
        <w:rPr>
          <w:spacing w:val="17"/>
        </w:rPr>
        <w:t xml:space="preserve"> </w:t>
      </w:r>
      <w:r>
        <w:t>«моренный</w:t>
      </w:r>
      <w:r>
        <w:rPr>
          <w:spacing w:val="17"/>
        </w:rPr>
        <w:t xml:space="preserve"> </w:t>
      </w:r>
      <w:r>
        <w:t>холм»,</w:t>
      </w:r>
      <w:r>
        <w:rPr>
          <w:spacing w:val="17"/>
        </w:rPr>
        <w:t xml:space="preserve"> </w:t>
      </w:r>
      <w:r>
        <w:t>«бараньи</w:t>
      </w:r>
      <w:r>
        <w:rPr>
          <w:spacing w:val="16"/>
        </w:rPr>
        <w:t xml:space="preserve"> </w:t>
      </w:r>
      <w:r>
        <w:t>лбы»,</w:t>
      </w:r>
      <w:r>
        <w:rPr>
          <w:spacing w:val="18"/>
        </w:rPr>
        <w:t xml:space="preserve"> </w:t>
      </w:r>
      <w:r>
        <w:rPr>
          <w:spacing w:val="-2"/>
        </w:rPr>
        <w:t>«бархан»,</w:t>
      </w:r>
    </w:p>
    <w:p w:rsidR="005071C8" w:rsidRDefault="00BD237E">
      <w:pPr>
        <w:pStyle w:val="a3"/>
        <w:spacing w:line="275" w:lineRule="exact"/>
        <w:ind w:left="1330" w:firstLine="0"/>
        <w:jc w:val="left"/>
      </w:pPr>
      <w:r>
        <w:t>«дюна»</w:t>
      </w:r>
      <w:r>
        <w:rPr>
          <w:spacing w:val="-13"/>
        </w:rPr>
        <w:t xml:space="preserve"> </w:t>
      </w:r>
      <w:r>
        <w:t>для</w:t>
      </w:r>
      <w:r>
        <w:rPr>
          <w:spacing w:val="-2"/>
        </w:rPr>
        <w:t xml:space="preserve"> </w:t>
      </w:r>
      <w:r>
        <w:t>решения</w:t>
      </w:r>
      <w:r>
        <w:rPr>
          <w:spacing w:val="-6"/>
        </w:rPr>
        <w:t xml:space="preserve"> </w:t>
      </w:r>
      <w:r>
        <w:t>учебных</w:t>
      </w:r>
      <w:r>
        <w:rPr>
          <w:spacing w:val="-11"/>
        </w:rPr>
        <w:t xml:space="preserve"> </w:t>
      </w:r>
      <w:r>
        <w:t>и</w:t>
      </w:r>
      <w:r>
        <w:rPr>
          <w:spacing w:val="-1"/>
        </w:rPr>
        <w:t xml:space="preserve"> </w:t>
      </w:r>
      <w:r>
        <w:t>(или)</w:t>
      </w:r>
      <w:r>
        <w:rPr>
          <w:spacing w:val="-9"/>
        </w:rPr>
        <w:t xml:space="preserve"> </w:t>
      </w:r>
      <w:r>
        <w:t>практико-ориентированных</w:t>
      </w:r>
      <w:r>
        <w:rPr>
          <w:spacing w:val="-8"/>
        </w:rPr>
        <w:t xml:space="preserve"> </w:t>
      </w:r>
      <w:r>
        <w:rPr>
          <w:spacing w:val="-2"/>
        </w:rPr>
        <w:t>задач;</w:t>
      </w:r>
    </w:p>
    <w:p w:rsidR="005071C8" w:rsidRDefault="00BD237E">
      <w:pPr>
        <w:pStyle w:val="a3"/>
        <w:spacing w:before="2" w:line="275" w:lineRule="exact"/>
        <w:ind w:left="1330" w:firstLine="0"/>
        <w:jc w:val="left"/>
      </w:pPr>
      <w:r>
        <w:t>-применять</w:t>
      </w:r>
      <w:r>
        <w:rPr>
          <w:spacing w:val="71"/>
          <w:w w:val="150"/>
        </w:rPr>
        <w:t xml:space="preserve"> </w:t>
      </w:r>
      <w:r>
        <w:t>понятия</w:t>
      </w:r>
      <w:r>
        <w:rPr>
          <w:spacing w:val="72"/>
          <w:w w:val="150"/>
        </w:rPr>
        <w:t xml:space="preserve"> </w:t>
      </w:r>
      <w:r>
        <w:t>«солнечная</w:t>
      </w:r>
      <w:r>
        <w:rPr>
          <w:spacing w:val="67"/>
          <w:w w:val="150"/>
        </w:rPr>
        <w:t xml:space="preserve"> </w:t>
      </w:r>
      <w:r>
        <w:t>радиация»,</w:t>
      </w:r>
      <w:r>
        <w:rPr>
          <w:spacing w:val="75"/>
          <w:w w:val="150"/>
        </w:rPr>
        <w:t xml:space="preserve"> </w:t>
      </w:r>
      <w:r>
        <w:t>«годовая</w:t>
      </w:r>
      <w:r>
        <w:rPr>
          <w:spacing w:val="72"/>
          <w:w w:val="150"/>
        </w:rPr>
        <w:t xml:space="preserve"> </w:t>
      </w:r>
      <w:r>
        <w:t>амплитуда</w:t>
      </w:r>
      <w:r>
        <w:rPr>
          <w:spacing w:val="71"/>
          <w:w w:val="150"/>
        </w:rPr>
        <w:t xml:space="preserve"> </w:t>
      </w:r>
      <w:r>
        <w:t>температур</w:t>
      </w:r>
      <w:r>
        <w:rPr>
          <w:spacing w:val="73"/>
          <w:w w:val="150"/>
        </w:rPr>
        <w:t xml:space="preserve"> </w:t>
      </w:r>
      <w:r>
        <w:rPr>
          <w:spacing w:val="-2"/>
        </w:rPr>
        <w:t>воздуха»,</w:t>
      </w:r>
    </w:p>
    <w:p w:rsidR="005071C8" w:rsidRDefault="00BD237E">
      <w:pPr>
        <w:pStyle w:val="a3"/>
        <w:spacing w:line="275" w:lineRule="exact"/>
        <w:ind w:left="763" w:firstLine="0"/>
        <w:jc w:val="left"/>
      </w:pPr>
      <w:r>
        <w:t>«воздушные</w:t>
      </w:r>
      <w:r>
        <w:rPr>
          <w:spacing w:val="-5"/>
        </w:rPr>
        <w:t xml:space="preserve"> </w:t>
      </w:r>
      <w:r>
        <w:t>массы»</w:t>
      </w:r>
      <w:r>
        <w:rPr>
          <w:spacing w:val="-6"/>
        </w:rPr>
        <w:t xml:space="preserve"> </w:t>
      </w:r>
      <w:r>
        <w:t>для</w:t>
      </w:r>
      <w:r>
        <w:rPr>
          <w:spacing w:val="-1"/>
        </w:rPr>
        <w:t xml:space="preserve"> </w:t>
      </w:r>
      <w:r>
        <w:t>решения</w:t>
      </w:r>
      <w:r>
        <w:rPr>
          <w:spacing w:val="-6"/>
        </w:rPr>
        <w:t xml:space="preserve"> </w:t>
      </w:r>
      <w:r>
        <w:t>учебных</w:t>
      </w:r>
      <w:r>
        <w:rPr>
          <w:spacing w:val="-6"/>
        </w:rPr>
        <w:t xml:space="preserve"> </w:t>
      </w:r>
      <w:r>
        <w:t>и (или) практико-ориентированных</w:t>
      </w:r>
      <w:r>
        <w:rPr>
          <w:spacing w:val="-3"/>
        </w:rPr>
        <w:t xml:space="preserve"> </w:t>
      </w:r>
      <w:r>
        <w:rPr>
          <w:spacing w:val="-2"/>
        </w:rPr>
        <w:t>задач;</w:t>
      </w:r>
    </w:p>
    <w:p w:rsidR="005071C8" w:rsidRDefault="00BD237E">
      <w:pPr>
        <w:pStyle w:val="a3"/>
        <w:spacing w:before="5" w:line="237" w:lineRule="auto"/>
        <w:ind w:left="763" w:right="984"/>
      </w:pPr>
      <w:r>
        <w:t>-различать понятия «испарение», «испаряемость», «коэффициент увлажнения»;</w:t>
      </w:r>
      <w:r>
        <w:rPr>
          <w:spacing w:val="40"/>
        </w:rPr>
        <w:t xml:space="preserve"> </w:t>
      </w:r>
      <w:r>
        <w:t>использовать их для решения учебных и (или) практико-ориентированных задач;</w:t>
      </w:r>
    </w:p>
    <w:p w:rsidR="005071C8" w:rsidRDefault="00BD237E">
      <w:pPr>
        <w:pStyle w:val="a3"/>
        <w:spacing w:before="8" w:line="275" w:lineRule="exact"/>
        <w:ind w:left="1330" w:firstLine="0"/>
      </w:pPr>
      <w:r>
        <w:t>-описывать</w:t>
      </w:r>
      <w:r>
        <w:rPr>
          <w:spacing w:val="-10"/>
        </w:rPr>
        <w:t xml:space="preserve"> </w:t>
      </w:r>
      <w:r>
        <w:t>и</w:t>
      </w:r>
      <w:r>
        <w:rPr>
          <w:spacing w:val="-6"/>
        </w:rPr>
        <w:t xml:space="preserve"> </w:t>
      </w:r>
      <w:r>
        <w:t>прогнозировать</w:t>
      </w:r>
      <w:r>
        <w:rPr>
          <w:spacing w:val="-7"/>
        </w:rPr>
        <w:t xml:space="preserve"> </w:t>
      </w:r>
      <w:r>
        <w:t>погоду</w:t>
      </w:r>
      <w:r>
        <w:rPr>
          <w:spacing w:val="-17"/>
        </w:rPr>
        <w:t xml:space="preserve"> </w:t>
      </w:r>
      <w:r>
        <w:t>территории</w:t>
      </w:r>
      <w:r>
        <w:rPr>
          <w:spacing w:val="-2"/>
        </w:rPr>
        <w:t xml:space="preserve"> </w:t>
      </w:r>
      <w:r>
        <w:t>по карте</w:t>
      </w:r>
      <w:r>
        <w:rPr>
          <w:spacing w:val="-2"/>
        </w:rPr>
        <w:t xml:space="preserve"> погоды;</w:t>
      </w:r>
    </w:p>
    <w:p w:rsidR="005071C8" w:rsidRDefault="00BD237E">
      <w:pPr>
        <w:pStyle w:val="a3"/>
        <w:spacing w:line="242" w:lineRule="auto"/>
        <w:ind w:left="763" w:right="979"/>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5071C8" w:rsidRDefault="00BD237E">
      <w:pPr>
        <w:pStyle w:val="a3"/>
        <w:spacing w:line="271" w:lineRule="exact"/>
        <w:ind w:left="1330" w:firstLine="0"/>
      </w:pPr>
      <w:r>
        <w:t>-проводить</w:t>
      </w:r>
      <w:r>
        <w:rPr>
          <w:spacing w:val="-11"/>
        </w:rPr>
        <w:t xml:space="preserve"> </w:t>
      </w:r>
      <w:r>
        <w:t>классификацию</w:t>
      </w:r>
      <w:r>
        <w:rPr>
          <w:spacing w:val="-6"/>
        </w:rPr>
        <w:t xml:space="preserve"> </w:t>
      </w:r>
      <w:r>
        <w:t>типов</w:t>
      </w:r>
      <w:r>
        <w:rPr>
          <w:spacing w:val="-4"/>
        </w:rPr>
        <w:t xml:space="preserve"> </w:t>
      </w:r>
      <w:r>
        <w:t>климата</w:t>
      </w:r>
      <w:r>
        <w:rPr>
          <w:spacing w:val="-10"/>
        </w:rPr>
        <w:t xml:space="preserve"> </w:t>
      </w:r>
      <w:r>
        <w:t>и</w:t>
      </w:r>
      <w:r>
        <w:rPr>
          <w:spacing w:val="-1"/>
        </w:rPr>
        <w:t xml:space="preserve"> </w:t>
      </w:r>
      <w:r>
        <w:t xml:space="preserve">почв </w:t>
      </w:r>
      <w:r>
        <w:rPr>
          <w:spacing w:val="-2"/>
        </w:rPr>
        <w:t>России;</w:t>
      </w:r>
    </w:p>
    <w:p w:rsidR="005071C8" w:rsidRDefault="00BD237E">
      <w:pPr>
        <w:pStyle w:val="a3"/>
        <w:spacing w:before="1" w:line="275" w:lineRule="exact"/>
        <w:ind w:left="1330" w:firstLine="0"/>
      </w:pPr>
      <w:r>
        <w:t>-распознавать</w:t>
      </w:r>
      <w:r>
        <w:rPr>
          <w:spacing w:val="-17"/>
        </w:rPr>
        <w:t xml:space="preserve"> </w:t>
      </w:r>
      <w:r>
        <w:t>показатели,</w:t>
      </w:r>
      <w:r>
        <w:rPr>
          <w:spacing w:val="-8"/>
        </w:rPr>
        <w:t xml:space="preserve"> </w:t>
      </w:r>
      <w:r>
        <w:t>характеризующие</w:t>
      </w:r>
      <w:r>
        <w:rPr>
          <w:spacing w:val="-5"/>
        </w:rPr>
        <w:t xml:space="preserve"> </w:t>
      </w:r>
      <w:r>
        <w:t>состояние</w:t>
      </w:r>
      <w:r>
        <w:rPr>
          <w:spacing w:val="-17"/>
        </w:rPr>
        <w:t xml:space="preserve"> </w:t>
      </w:r>
      <w:r>
        <w:t>окружающей</w:t>
      </w:r>
      <w:r>
        <w:rPr>
          <w:spacing w:val="-3"/>
        </w:rPr>
        <w:t xml:space="preserve"> </w:t>
      </w:r>
      <w:r>
        <w:rPr>
          <w:spacing w:val="-2"/>
        </w:rPr>
        <w:t>среды;</w:t>
      </w:r>
    </w:p>
    <w:p w:rsidR="005071C8" w:rsidRDefault="00BD237E">
      <w:pPr>
        <w:pStyle w:val="a3"/>
        <w:ind w:left="763" w:right="970"/>
      </w:pPr>
      <w: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071C8" w:rsidRDefault="00BD237E">
      <w:pPr>
        <w:pStyle w:val="a3"/>
        <w:spacing w:line="242" w:lineRule="auto"/>
        <w:ind w:left="763" w:right="1002"/>
      </w:pPr>
      <w:r>
        <w:t>-приводить примеры мер безопасности, в том числе для экономики семьи, в случае природных стихийных бедствий и техногенных катастроф;</w:t>
      </w:r>
    </w:p>
    <w:p w:rsidR="005071C8" w:rsidRDefault="00BD237E">
      <w:pPr>
        <w:pStyle w:val="a3"/>
        <w:spacing w:line="271" w:lineRule="exact"/>
        <w:ind w:left="1330" w:firstLine="0"/>
      </w:pPr>
      <w:r>
        <w:t>-приводить</w:t>
      </w:r>
      <w:r>
        <w:rPr>
          <w:spacing w:val="-12"/>
        </w:rPr>
        <w:t xml:space="preserve"> </w:t>
      </w:r>
      <w:r>
        <w:t>примеры</w:t>
      </w:r>
      <w:r>
        <w:rPr>
          <w:spacing w:val="-11"/>
        </w:rPr>
        <w:t xml:space="preserve"> </w:t>
      </w:r>
      <w:r>
        <w:t>рационального</w:t>
      </w:r>
      <w:r>
        <w:rPr>
          <w:spacing w:val="-7"/>
        </w:rPr>
        <w:t xml:space="preserve"> </w:t>
      </w:r>
      <w:r>
        <w:t>и</w:t>
      </w:r>
      <w:r>
        <w:rPr>
          <w:spacing w:val="-8"/>
        </w:rPr>
        <w:t xml:space="preserve"> </w:t>
      </w:r>
      <w:r>
        <w:t>нерационального</w:t>
      </w:r>
      <w:r>
        <w:rPr>
          <w:spacing w:val="2"/>
        </w:rPr>
        <w:t xml:space="preserve"> </w:t>
      </w:r>
      <w:r>
        <w:rPr>
          <w:spacing w:val="-2"/>
        </w:rPr>
        <w:t>природопользования;</w:t>
      </w:r>
    </w:p>
    <w:p w:rsidR="005071C8" w:rsidRDefault="00BD237E">
      <w:pPr>
        <w:pStyle w:val="a3"/>
        <w:spacing w:before="9" w:line="237" w:lineRule="auto"/>
        <w:ind w:left="763" w:right="984"/>
      </w:pPr>
      <w:r>
        <w:t>-приводить примеры особо охраняемых природных территорий России и своего края, животных и растений, занесённых в Красную книгу</w:t>
      </w:r>
      <w:r>
        <w:rPr>
          <w:spacing w:val="-1"/>
        </w:rPr>
        <w:t xml:space="preserve"> </w:t>
      </w:r>
      <w:r>
        <w:t>России;</w:t>
      </w:r>
    </w:p>
    <w:p w:rsidR="005071C8" w:rsidRDefault="00BD237E">
      <w:pPr>
        <w:pStyle w:val="a3"/>
        <w:spacing w:before="11" w:line="237" w:lineRule="auto"/>
        <w:ind w:left="763" w:right="974"/>
      </w:pPr>
      <w:r>
        <w:t>-выбирать источники географической информации (картографические, статистические, текстовые, видео- и фотоизображения, компьютерные базы данных),</w:t>
      </w:r>
      <w:r>
        <w:rPr>
          <w:spacing w:val="-15"/>
        </w:rPr>
        <w:t xml:space="preserve"> </w:t>
      </w:r>
      <w:r>
        <w:t>необходимые для изучения особенностей населения России;</w:t>
      </w:r>
    </w:p>
    <w:p w:rsidR="005071C8" w:rsidRDefault="00BD237E">
      <w:pPr>
        <w:pStyle w:val="a3"/>
        <w:spacing w:before="6" w:line="237" w:lineRule="auto"/>
        <w:ind w:left="763" w:right="975"/>
      </w:pPr>
      <w:r>
        <w:t>-приводить примеры адаптации человека к разнообразным природным условиям на территории страны;</w:t>
      </w:r>
    </w:p>
    <w:p w:rsidR="005071C8" w:rsidRDefault="00BD237E">
      <w:pPr>
        <w:pStyle w:val="a3"/>
        <w:spacing w:before="5" w:line="237" w:lineRule="auto"/>
        <w:ind w:left="763" w:right="986"/>
      </w:pPr>
      <w:r>
        <w:t>-сравнивать показатели воспроизводства и качества населения России с мировыми показателями и показателями других стран;</w:t>
      </w:r>
    </w:p>
    <w:p w:rsidR="005071C8" w:rsidRDefault="00BD237E">
      <w:pPr>
        <w:pStyle w:val="a3"/>
        <w:spacing w:before="7" w:line="237" w:lineRule="auto"/>
        <w:ind w:left="763" w:right="971"/>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5071C8" w:rsidRDefault="00BD237E">
      <w:pPr>
        <w:pStyle w:val="a3"/>
        <w:spacing w:before="3"/>
        <w:ind w:left="1330" w:firstLine="0"/>
      </w:pPr>
      <w:r>
        <w:t>-проводить</w:t>
      </w:r>
      <w:r>
        <w:rPr>
          <w:spacing w:val="46"/>
        </w:rPr>
        <w:t xml:space="preserve">  </w:t>
      </w:r>
      <w:r>
        <w:t>классификацию</w:t>
      </w:r>
      <w:r>
        <w:rPr>
          <w:spacing w:val="47"/>
        </w:rPr>
        <w:t xml:space="preserve">  </w:t>
      </w:r>
      <w:r>
        <w:t>населённых</w:t>
      </w:r>
      <w:r>
        <w:rPr>
          <w:spacing w:val="45"/>
        </w:rPr>
        <w:t xml:space="preserve">  </w:t>
      </w:r>
      <w:r>
        <w:t>пунктов</w:t>
      </w:r>
      <w:r>
        <w:rPr>
          <w:spacing w:val="49"/>
        </w:rPr>
        <w:t xml:space="preserve">  </w:t>
      </w:r>
      <w:r>
        <w:t>и</w:t>
      </w:r>
      <w:r>
        <w:rPr>
          <w:spacing w:val="46"/>
        </w:rPr>
        <w:t xml:space="preserve">  </w:t>
      </w:r>
      <w:r>
        <w:t>регионов</w:t>
      </w:r>
      <w:r>
        <w:rPr>
          <w:spacing w:val="46"/>
        </w:rPr>
        <w:t xml:space="preserve">  </w:t>
      </w:r>
      <w:r>
        <w:t>России</w:t>
      </w:r>
      <w:r>
        <w:rPr>
          <w:spacing w:val="46"/>
        </w:rPr>
        <w:t xml:space="preserve">  </w:t>
      </w:r>
      <w:r>
        <w:t>по</w:t>
      </w:r>
      <w:r>
        <w:rPr>
          <w:spacing w:val="48"/>
        </w:rPr>
        <w:t xml:space="preserve">  </w:t>
      </w:r>
      <w:r>
        <w:rPr>
          <w:spacing w:val="-2"/>
        </w:rPr>
        <w:t>заданным</w:t>
      </w:r>
    </w:p>
    <w:p w:rsidR="005071C8" w:rsidRDefault="00BD237E">
      <w:pPr>
        <w:spacing w:before="107"/>
        <w:ind w:left="619"/>
      </w:pPr>
      <w:r>
        <w:rPr>
          <w:spacing w:val="-5"/>
        </w:rPr>
        <w:t>363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763" w:firstLine="0"/>
        <w:jc w:val="left"/>
      </w:pPr>
      <w:r>
        <w:rPr>
          <w:spacing w:val="-2"/>
        </w:rPr>
        <w:lastRenderedPageBreak/>
        <w:t>основаниям;</w:t>
      </w:r>
    </w:p>
    <w:p w:rsidR="005071C8" w:rsidRDefault="00BD237E">
      <w:pPr>
        <w:pStyle w:val="a3"/>
        <w:ind w:left="763" w:right="962"/>
      </w:pPr>
      <w:r>
        <w:t>-использовать знания о естественном и механическом движении населения,</w:t>
      </w:r>
      <w:r>
        <w:rPr>
          <w:spacing w:val="-15"/>
        </w:rPr>
        <w:t xml:space="preserve"> </w:t>
      </w:r>
      <w:r>
        <w:t>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5071C8" w:rsidRDefault="00BD237E">
      <w:pPr>
        <w:pStyle w:val="a3"/>
        <w:ind w:left="1330" w:firstLine="0"/>
      </w:pPr>
      <w:r>
        <w:t>-применять</w:t>
      </w:r>
      <w:r>
        <w:rPr>
          <w:spacing w:val="58"/>
          <w:w w:val="150"/>
        </w:rPr>
        <w:t xml:space="preserve"> </w:t>
      </w:r>
      <w:r>
        <w:t>понятия</w:t>
      </w:r>
      <w:r>
        <w:rPr>
          <w:spacing w:val="58"/>
          <w:w w:val="150"/>
        </w:rPr>
        <w:t xml:space="preserve"> </w:t>
      </w:r>
      <w:r>
        <w:t>«рождаемость»,</w:t>
      </w:r>
      <w:r>
        <w:rPr>
          <w:spacing w:val="61"/>
          <w:w w:val="150"/>
        </w:rPr>
        <w:t xml:space="preserve"> </w:t>
      </w:r>
      <w:r>
        <w:t>«смертность»,</w:t>
      </w:r>
      <w:r>
        <w:rPr>
          <w:spacing w:val="60"/>
          <w:w w:val="150"/>
        </w:rPr>
        <w:t xml:space="preserve"> </w:t>
      </w:r>
      <w:r>
        <w:t>«естественный</w:t>
      </w:r>
      <w:r>
        <w:rPr>
          <w:spacing w:val="60"/>
          <w:w w:val="150"/>
        </w:rPr>
        <w:t xml:space="preserve"> </w:t>
      </w:r>
      <w:r>
        <w:t>прирост</w:t>
      </w:r>
      <w:r>
        <w:rPr>
          <w:spacing w:val="60"/>
          <w:w w:val="150"/>
        </w:rPr>
        <w:t xml:space="preserve"> </w:t>
      </w:r>
      <w:r>
        <w:rPr>
          <w:spacing w:val="-2"/>
        </w:rPr>
        <w:t>населения»,</w:t>
      </w:r>
    </w:p>
    <w:p w:rsidR="005071C8" w:rsidRDefault="00BD237E">
      <w:pPr>
        <w:pStyle w:val="a3"/>
        <w:spacing w:before="2"/>
        <w:ind w:left="763" w:firstLine="0"/>
      </w:pPr>
      <w:r>
        <w:t>«миграционный</w:t>
      </w:r>
      <w:r>
        <w:rPr>
          <w:spacing w:val="49"/>
        </w:rPr>
        <w:t xml:space="preserve"> </w:t>
      </w:r>
      <w:r>
        <w:t>прирост</w:t>
      </w:r>
      <w:r>
        <w:rPr>
          <w:spacing w:val="51"/>
        </w:rPr>
        <w:t xml:space="preserve"> </w:t>
      </w:r>
      <w:r>
        <w:t>населения»,</w:t>
      </w:r>
      <w:r>
        <w:rPr>
          <w:spacing w:val="56"/>
        </w:rPr>
        <w:t xml:space="preserve"> </w:t>
      </w:r>
      <w:r>
        <w:t>«общий</w:t>
      </w:r>
      <w:r>
        <w:rPr>
          <w:spacing w:val="46"/>
        </w:rPr>
        <w:t xml:space="preserve"> </w:t>
      </w:r>
      <w:r>
        <w:t>прирост</w:t>
      </w:r>
      <w:r>
        <w:rPr>
          <w:spacing w:val="46"/>
        </w:rPr>
        <w:t xml:space="preserve"> </w:t>
      </w:r>
      <w:r>
        <w:rPr>
          <w:spacing w:val="-2"/>
        </w:rPr>
        <w:t>населения»,</w:t>
      </w:r>
    </w:p>
    <w:p w:rsidR="005071C8" w:rsidRDefault="00BD237E">
      <w:pPr>
        <w:pStyle w:val="a3"/>
        <w:tabs>
          <w:tab w:val="left" w:pos="3126"/>
        </w:tabs>
        <w:spacing w:before="65"/>
        <w:ind w:left="1330" w:firstLine="0"/>
      </w:pPr>
      <w:r>
        <w:rPr>
          <w:spacing w:val="-2"/>
        </w:rPr>
        <w:t>«плотность</w:t>
      </w:r>
      <w:r>
        <w:tab/>
        <w:t>населения»,</w:t>
      </w:r>
      <w:r>
        <w:rPr>
          <w:spacing w:val="69"/>
        </w:rPr>
        <w:t xml:space="preserve">  </w:t>
      </w:r>
      <w:r>
        <w:t>«основная</w:t>
      </w:r>
      <w:r>
        <w:rPr>
          <w:spacing w:val="65"/>
        </w:rPr>
        <w:t xml:space="preserve">  </w:t>
      </w:r>
      <w:r>
        <w:t>полоса</w:t>
      </w:r>
      <w:r>
        <w:rPr>
          <w:spacing w:val="65"/>
        </w:rPr>
        <w:t xml:space="preserve">  </w:t>
      </w:r>
      <w:r>
        <w:t>(зона)</w:t>
      </w:r>
      <w:r>
        <w:rPr>
          <w:spacing w:val="67"/>
        </w:rPr>
        <w:t xml:space="preserve">  </w:t>
      </w:r>
      <w:r>
        <w:t>расселения»,</w:t>
      </w:r>
      <w:r>
        <w:rPr>
          <w:spacing w:val="74"/>
        </w:rPr>
        <w:t xml:space="preserve">  </w:t>
      </w:r>
      <w:r>
        <w:rPr>
          <w:spacing w:val="-2"/>
        </w:rPr>
        <w:t>«урбанизация»,</w:t>
      </w:r>
    </w:p>
    <w:p w:rsidR="005071C8" w:rsidRDefault="00BD237E">
      <w:pPr>
        <w:pStyle w:val="a3"/>
        <w:spacing w:before="9" w:line="237" w:lineRule="auto"/>
        <w:ind w:left="763" w:right="1474"/>
        <w:jc w:val="left"/>
      </w:pPr>
      <w:r>
        <w:t>«городская агломерация», «посёлок</w:t>
      </w:r>
      <w:r>
        <w:rPr>
          <w:spacing w:val="40"/>
        </w:rPr>
        <w:t xml:space="preserve"> </w:t>
      </w:r>
      <w:r>
        <w:t>городского типа», «половозрастная</w:t>
      </w:r>
      <w:r>
        <w:rPr>
          <w:spacing w:val="40"/>
        </w:rPr>
        <w:t xml:space="preserve"> </w:t>
      </w:r>
      <w:r>
        <w:t>структура населения»,</w:t>
      </w:r>
      <w:r>
        <w:rPr>
          <w:spacing w:val="3"/>
        </w:rPr>
        <w:t xml:space="preserve"> </w:t>
      </w:r>
      <w:r>
        <w:t>«средняя</w:t>
      </w:r>
      <w:r>
        <w:rPr>
          <w:spacing w:val="4"/>
        </w:rPr>
        <w:t xml:space="preserve"> </w:t>
      </w:r>
      <w:r>
        <w:t>прогнозируемая продолжительность</w:t>
      </w:r>
      <w:r>
        <w:rPr>
          <w:spacing w:val="-2"/>
        </w:rPr>
        <w:t xml:space="preserve"> </w:t>
      </w:r>
      <w:r>
        <w:t>жизни»,</w:t>
      </w:r>
      <w:r>
        <w:rPr>
          <w:spacing w:val="6"/>
        </w:rPr>
        <w:t xml:space="preserve"> </w:t>
      </w:r>
      <w:r>
        <w:t>«трудовые</w:t>
      </w:r>
      <w:r>
        <w:rPr>
          <w:spacing w:val="-1"/>
        </w:rPr>
        <w:t xml:space="preserve"> </w:t>
      </w:r>
      <w:r>
        <w:rPr>
          <w:spacing w:val="-2"/>
        </w:rPr>
        <w:t>ресурсы»,</w:t>
      </w:r>
    </w:p>
    <w:p w:rsidR="005071C8" w:rsidRDefault="00BD237E">
      <w:pPr>
        <w:pStyle w:val="a3"/>
        <w:spacing w:before="9"/>
        <w:ind w:left="763" w:right="1474"/>
        <w:jc w:val="left"/>
      </w:pPr>
      <w:r>
        <w:t>«трудоспособный</w:t>
      </w:r>
      <w:r>
        <w:rPr>
          <w:spacing w:val="-6"/>
        </w:rPr>
        <w:t xml:space="preserve"> </w:t>
      </w:r>
      <w:r>
        <w:t>возраст»,</w:t>
      </w:r>
      <w:r>
        <w:rPr>
          <w:spacing w:val="-3"/>
        </w:rPr>
        <w:t xml:space="preserve"> </w:t>
      </w:r>
      <w:r>
        <w:t>«рабочая</w:t>
      </w:r>
      <w:r>
        <w:rPr>
          <w:spacing w:val="-5"/>
        </w:rPr>
        <w:t xml:space="preserve"> </w:t>
      </w:r>
      <w:r>
        <w:t>сила»,</w:t>
      </w:r>
      <w:r>
        <w:rPr>
          <w:spacing w:val="-3"/>
        </w:rPr>
        <w:t xml:space="preserve"> </w:t>
      </w:r>
      <w:r>
        <w:t>«безработица»,</w:t>
      </w:r>
      <w:r>
        <w:rPr>
          <w:spacing w:val="-2"/>
        </w:rPr>
        <w:t xml:space="preserve"> </w:t>
      </w:r>
      <w:r>
        <w:t>«рынок</w:t>
      </w:r>
      <w:r>
        <w:rPr>
          <w:spacing w:val="-12"/>
        </w:rPr>
        <w:t xml:space="preserve"> </w:t>
      </w:r>
      <w:r>
        <w:t>труда»,</w:t>
      </w:r>
      <w:r>
        <w:rPr>
          <w:spacing w:val="-2"/>
        </w:rPr>
        <w:t xml:space="preserve"> </w:t>
      </w:r>
      <w:r>
        <w:t>«качество населения» для решения учебных и (или) практико-ориентированных задач;</w:t>
      </w:r>
    </w:p>
    <w:p w:rsidR="005071C8" w:rsidRDefault="00BD237E">
      <w:pPr>
        <w:pStyle w:val="a3"/>
        <w:spacing w:before="7" w:line="237" w:lineRule="auto"/>
        <w:ind w:left="763" w:right="964"/>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rsidR="005071C8" w:rsidRDefault="005071C8">
      <w:pPr>
        <w:pStyle w:val="a3"/>
        <w:spacing w:before="6"/>
        <w:ind w:left="0" w:firstLine="0"/>
        <w:jc w:val="left"/>
      </w:pPr>
    </w:p>
    <w:p w:rsidR="005071C8" w:rsidRDefault="00BD237E">
      <w:pPr>
        <w:pStyle w:val="2"/>
        <w:numPr>
          <w:ilvl w:val="0"/>
          <w:numId w:val="223"/>
        </w:numPr>
        <w:tabs>
          <w:tab w:val="left" w:pos="1512"/>
        </w:tabs>
        <w:spacing w:line="275" w:lineRule="exact"/>
        <w:ind w:hanging="182"/>
        <w:jc w:val="both"/>
      </w:pPr>
      <w:r>
        <w:rPr>
          <w:spacing w:val="-2"/>
        </w:rPr>
        <w:t>КЛАСC</w:t>
      </w:r>
    </w:p>
    <w:p w:rsidR="005071C8" w:rsidRDefault="00BD237E">
      <w:pPr>
        <w:pStyle w:val="a3"/>
        <w:ind w:left="763" w:right="974"/>
      </w:pPr>
      <w:r>
        <w:t>-Выбирать источники географической информации (картографические, статистические, текстовые, видео- и фотоизображения, компьютерные базы данных),</w:t>
      </w:r>
      <w:r>
        <w:rPr>
          <w:spacing w:val="-15"/>
        </w:rPr>
        <w:t xml:space="preserve"> </w:t>
      </w:r>
      <w:r>
        <w:t>необходимые для изучения особенностей хозяйства России;</w:t>
      </w:r>
    </w:p>
    <w:p w:rsidR="005071C8" w:rsidRDefault="00BD237E">
      <w:pPr>
        <w:pStyle w:val="a3"/>
        <w:spacing w:before="2"/>
        <w:ind w:left="763" w:right="979"/>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 ориентированных задач;</w:t>
      </w:r>
    </w:p>
    <w:p w:rsidR="005071C8" w:rsidRDefault="00BD237E">
      <w:pPr>
        <w:pStyle w:val="a3"/>
        <w:ind w:left="763" w:right="990"/>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5071C8" w:rsidRDefault="00BD237E">
      <w:pPr>
        <w:pStyle w:val="a3"/>
        <w:spacing w:before="3" w:line="237" w:lineRule="auto"/>
        <w:ind w:left="763" w:right="966"/>
      </w:pPr>
      <w:r>
        <w:t>-выделять географическую информацию, которая является противоречивой или может быть недостоверной; определять информацию, недостающую для</w:t>
      </w:r>
      <w:r>
        <w:rPr>
          <w:spacing w:val="40"/>
        </w:rPr>
        <w:t xml:space="preserve"> </w:t>
      </w:r>
      <w:r>
        <w:t>решения той или иной задачи;</w:t>
      </w:r>
    </w:p>
    <w:p w:rsidR="005071C8" w:rsidRDefault="00BD237E">
      <w:pPr>
        <w:pStyle w:val="a3"/>
        <w:spacing w:before="3"/>
        <w:ind w:left="1330" w:firstLine="0"/>
      </w:pPr>
      <w:r>
        <w:t>-применять</w:t>
      </w:r>
      <w:r>
        <w:rPr>
          <w:spacing w:val="19"/>
        </w:rPr>
        <w:t xml:space="preserve"> </w:t>
      </w:r>
      <w:r>
        <w:t>понятия</w:t>
      </w:r>
      <w:r>
        <w:rPr>
          <w:spacing w:val="20"/>
        </w:rPr>
        <w:t xml:space="preserve"> </w:t>
      </w:r>
      <w:r>
        <w:t>«экономико-географическое</w:t>
      </w:r>
      <w:r>
        <w:rPr>
          <w:spacing w:val="21"/>
        </w:rPr>
        <w:t xml:space="preserve"> </w:t>
      </w:r>
      <w:r>
        <w:t>положение»,</w:t>
      </w:r>
      <w:r>
        <w:rPr>
          <w:spacing w:val="28"/>
        </w:rPr>
        <w:t xml:space="preserve"> </w:t>
      </w:r>
      <w:r>
        <w:t>«состав</w:t>
      </w:r>
      <w:r>
        <w:rPr>
          <w:spacing w:val="26"/>
        </w:rPr>
        <w:t xml:space="preserve"> </w:t>
      </w:r>
      <w:r>
        <w:rPr>
          <w:spacing w:val="-2"/>
        </w:rPr>
        <w:t>хозяйства»,</w:t>
      </w:r>
    </w:p>
    <w:p w:rsidR="005071C8" w:rsidRDefault="00BD237E">
      <w:pPr>
        <w:pStyle w:val="a3"/>
        <w:spacing w:before="3"/>
        <w:ind w:left="763" w:right="965"/>
      </w:pPr>
      <w:r>
        <w:t>«отраслевая,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w:t>
      </w:r>
      <w:r>
        <w:rPr>
          <w:spacing w:val="80"/>
          <w:w w:val="150"/>
        </w:rPr>
        <w:t xml:space="preserve"> </w:t>
      </w:r>
      <w:r>
        <w:t>«природно-ресурсный</w:t>
      </w:r>
      <w:r>
        <w:rPr>
          <w:spacing w:val="80"/>
          <w:w w:val="150"/>
        </w:rPr>
        <w:t xml:space="preserve"> </w:t>
      </w:r>
      <w:r>
        <w:t>потенциал»,</w:t>
      </w:r>
      <w:r>
        <w:rPr>
          <w:spacing w:val="80"/>
          <w:w w:val="150"/>
        </w:rPr>
        <w:t xml:space="preserve"> </w:t>
      </w:r>
      <w:r>
        <w:t>«инфраструктурный</w:t>
      </w:r>
      <w:r>
        <w:rPr>
          <w:spacing w:val="80"/>
          <w:w w:val="150"/>
        </w:rPr>
        <w:t xml:space="preserve"> </w:t>
      </w:r>
      <w:r>
        <w:t>комплекс»,</w:t>
      </w:r>
    </w:p>
    <w:p w:rsidR="005071C8" w:rsidRDefault="00BD237E">
      <w:pPr>
        <w:pStyle w:val="a3"/>
        <w:spacing w:before="5" w:line="275" w:lineRule="exact"/>
        <w:ind w:left="1330" w:firstLine="0"/>
      </w:pPr>
      <w:r>
        <w:t>«рекреационное</w:t>
      </w:r>
      <w:r>
        <w:rPr>
          <w:spacing w:val="71"/>
          <w:w w:val="150"/>
        </w:rPr>
        <w:t xml:space="preserve">   </w:t>
      </w:r>
      <w:r>
        <w:t>хозяйство»,</w:t>
      </w:r>
      <w:r>
        <w:rPr>
          <w:spacing w:val="76"/>
          <w:w w:val="150"/>
        </w:rPr>
        <w:t xml:space="preserve">   </w:t>
      </w:r>
      <w:r>
        <w:t>«инфраструктура»,</w:t>
      </w:r>
      <w:r>
        <w:rPr>
          <w:spacing w:val="79"/>
          <w:w w:val="150"/>
        </w:rPr>
        <w:t xml:space="preserve">   </w:t>
      </w:r>
      <w:r>
        <w:t>«сфера</w:t>
      </w:r>
      <w:r>
        <w:rPr>
          <w:spacing w:val="76"/>
          <w:w w:val="150"/>
        </w:rPr>
        <w:t xml:space="preserve">   </w:t>
      </w:r>
      <w:r>
        <w:rPr>
          <w:spacing w:val="-2"/>
        </w:rPr>
        <w:t>обслуживания»,</w:t>
      </w:r>
    </w:p>
    <w:p w:rsidR="005071C8" w:rsidRDefault="00BD237E">
      <w:pPr>
        <w:pStyle w:val="a3"/>
        <w:ind w:left="763" w:right="972"/>
      </w:pPr>
      <w:r>
        <w:t>«агропромышленный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5071C8" w:rsidRDefault="00BD237E">
      <w:pPr>
        <w:pStyle w:val="a3"/>
        <w:spacing w:before="1"/>
        <w:ind w:left="763" w:right="977"/>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071C8" w:rsidRDefault="00BD237E">
      <w:pPr>
        <w:pStyle w:val="a3"/>
        <w:spacing w:before="3" w:line="237" w:lineRule="auto"/>
        <w:ind w:left="763" w:right="972"/>
      </w:pPr>
      <w:r>
        <w:t xml:space="preserve">-различать территории опережающего развития (ТОР), Арктическую зону и зону Севера </w:t>
      </w:r>
      <w:r>
        <w:rPr>
          <w:spacing w:val="-2"/>
        </w:rPr>
        <w:t>России;</w:t>
      </w:r>
    </w:p>
    <w:p w:rsidR="005071C8" w:rsidRDefault="00BD237E">
      <w:pPr>
        <w:pStyle w:val="a3"/>
        <w:spacing w:before="11" w:line="237" w:lineRule="auto"/>
        <w:ind w:left="763" w:right="964"/>
      </w:pPr>
      <w: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5071C8" w:rsidRDefault="00BD237E">
      <w:pPr>
        <w:pStyle w:val="a3"/>
        <w:ind w:left="763" w:right="967"/>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сравнивать и оценивать влияние отдельных отраслей хозяйства на окружающую</w:t>
      </w:r>
      <w:r>
        <w:rPr>
          <w:spacing w:val="61"/>
        </w:rPr>
        <w:t xml:space="preserve"> </w:t>
      </w:r>
      <w:r>
        <w:t>среду;</w:t>
      </w:r>
      <w:r>
        <w:rPr>
          <w:spacing w:val="62"/>
        </w:rPr>
        <w:t xml:space="preserve"> </w:t>
      </w:r>
      <w:r>
        <w:t>условия</w:t>
      </w:r>
      <w:r>
        <w:rPr>
          <w:spacing w:val="40"/>
        </w:rPr>
        <w:t xml:space="preserve"> </w:t>
      </w:r>
      <w:r>
        <w:t>отдельных</w:t>
      </w:r>
      <w:r>
        <w:rPr>
          <w:spacing w:val="40"/>
        </w:rPr>
        <w:t xml:space="preserve"> </w:t>
      </w:r>
      <w:r>
        <w:t>регионов</w:t>
      </w:r>
      <w:r>
        <w:rPr>
          <w:spacing w:val="63"/>
        </w:rPr>
        <w:t xml:space="preserve"> </w:t>
      </w:r>
      <w:r>
        <w:t>страны</w:t>
      </w:r>
      <w:r>
        <w:rPr>
          <w:spacing w:val="40"/>
        </w:rPr>
        <w:t xml:space="preserve"> </w:t>
      </w:r>
      <w:r>
        <w:t>для</w:t>
      </w:r>
      <w:r>
        <w:rPr>
          <w:spacing w:val="61"/>
        </w:rPr>
        <w:t xml:space="preserve"> </w:t>
      </w:r>
      <w:r>
        <w:t>развития</w:t>
      </w:r>
      <w:r>
        <w:rPr>
          <w:spacing w:val="40"/>
        </w:rPr>
        <w:t xml:space="preserve"> </w:t>
      </w:r>
      <w:r>
        <w:t>энергетики</w:t>
      </w:r>
      <w:r>
        <w:rPr>
          <w:spacing w:val="40"/>
        </w:rPr>
        <w:t xml:space="preserve"> </w:t>
      </w:r>
      <w:r>
        <w:t>на</w:t>
      </w:r>
      <w:r>
        <w:rPr>
          <w:spacing w:val="40"/>
        </w:rPr>
        <w:t xml:space="preserve"> </w:t>
      </w:r>
      <w:r>
        <w:t>основе</w:t>
      </w:r>
    </w:p>
    <w:p w:rsidR="005071C8" w:rsidRDefault="00BD237E">
      <w:pPr>
        <w:spacing w:before="97"/>
        <w:ind w:left="619"/>
      </w:pPr>
      <w:r>
        <w:rPr>
          <w:spacing w:val="-5"/>
        </w:rPr>
        <w:t>364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763" w:firstLine="0"/>
      </w:pPr>
      <w:r>
        <w:lastRenderedPageBreak/>
        <w:t>возобновляемых</w:t>
      </w:r>
      <w:r>
        <w:rPr>
          <w:spacing w:val="-11"/>
        </w:rPr>
        <w:t xml:space="preserve"> </w:t>
      </w:r>
      <w:r>
        <w:t>источников</w:t>
      </w:r>
      <w:r>
        <w:rPr>
          <w:spacing w:val="-4"/>
        </w:rPr>
        <w:t xml:space="preserve"> </w:t>
      </w:r>
      <w:r>
        <w:t>энергии</w:t>
      </w:r>
      <w:r>
        <w:rPr>
          <w:spacing w:val="-9"/>
        </w:rPr>
        <w:t xml:space="preserve"> </w:t>
      </w:r>
      <w:r>
        <w:rPr>
          <w:spacing w:val="-2"/>
        </w:rPr>
        <w:t>(ВИЭ);</w:t>
      </w:r>
    </w:p>
    <w:p w:rsidR="005071C8" w:rsidRDefault="00BD237E">
      <w:pPr>
        <w:pStyle w:val="a3"/>
        <w:ind w:left="763" w:right="968"/>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071C8" w:rsidRDefault="00BD237E">
      <w:pPr>
        <w:pStyle w:val="a3"/>
        <w:spacing w:before="69"/>
        <w:ind w:left="763" w:right="980"/>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5071C8" w:rsidRDefault="00BD237E">
      <w:pPr>
        <w:pStyle w:val="a3"/>
        <w:ind w:left="1330" w:firstLine="0"/>
      </w:pPr>
      <w:r>
        <w:t>-различать</w:t>
      </w:r>
      <w:r>
        <w:rPr>
          <w:spacing w:val="-8"/>
        </w:rPr>
        <w:t xml:space="preserve"> </w:t>
      </w:r>
      <w:r>
        <w:t>природно-ресурсный,</w:t>
      </w:r>
      <w:r>
        <w:rPr>
          <w:spacing w:val="-1"/>
        </w:rPr>
        <w:t xml:space="preserve"> </w:t>
      </w:r>
      <w:r>
        <w:t>человеческий</w:t>
      </w:r>
      <w:r>
        <w:rPr>
          <w:spacing w:val="-15"/>
        </w:rPr>
        <w:t xml:space="preserve"> </w:t>
      </w:r>
      <w:r>
        <w:t>и</w:t>
      </w:r>
      <w:r>
        <w:rPr>
          <w:spacing w:val="-9"/>
        </w:rPr>
        <w:t xml:space="preserve"> </w:t>
      </w:r>
      <w:r>
        <w:t>производственный</w:t>
      </w:r>
      <w:r>
        <w:rPr>
          <w:spacing w:val="-5"/>
        </w:rPr>
        <w:t xml:space="preserve"> </w:t>
      </w:r>
      <w:r>
        <w:rPr>
          <w:spacing w:val="-2"/>
        </w:rPr>
        <w:t>капитал;</w:t>
      </w:r>
    </w:p>
    <w:p w:rsidR="005071C8" w:rsidRDefault="00BD237E">
      <w:pPr>
        <w:pStyle w:val="a3"/>
        <w:spacing w:before="5" w:line="237" w:lineRule="auto"/>
        <w:ind w:left="763" w:right="978"/>
      </w:pPr>
      <w:r>
        <w:t xml:space="preserve">-различать виды транспорта и основные показатели их работы: грузооборот и </w:t>
      </w:r>
      <w:r>
        <w:rPr>
          <w:spacing w:val="-2"/>
        </w:rPr>
        <w:t>пассажирооборот;</w:t>
      </w:r>
    </w:p>
    <w:p w:rsidR="005071C8" w:rsidRDefault="00BD237E">
      <w:pPr>
        <w:pStyle w:val="a3"/>
        <w:spacing w:line="242" w:lineRule="auto"/>
        <w:ind w:left="763" w:right="972"/>
      </w:pPr>
      <w:r>
        <w:t>-показывать на карте крупнейшие центры и районы размещения</w:t>
      </w:r>
      <w:r>
        <w:rPr>
          <w:spacing w:val="-1"/>
        </w:rPr>
        <w:t xml:space="preserve"> </w:t>
      </w:r>
      <w:r>
        <w:t>отраслей промышленности, транспортные магистрали и центры, районы развития отраслей сельского хозяйства;</w:t>
      </w:r>
    </w:p>
    <w:p w:rsidR="005071C8" w:rsidRDefault="00BD237E">
      <w:pPr>
        <w:pStyle w:val="a3"/>
        <w:ind w:left="763" w:right="969"/>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w:t>
      </w:r>
      <w:r>
        <w:rPr>
          <w:spacing w:val="-5"/>
        </w:rPr>
        <w:t xml:space="preserve"> </w:t>
      </w:r>
      <w:r>
        <w:t>отдельных</w:t>
      </w:r>
      <w:r>
        <w:rPr>
          <w:spacing w:val="-5"/>
        </w:rPr>
        <w:t xml:space="preserve"> </w:t>
      </w:r>
      <w:r>
        <w:t>территорий для</w:t>
      </w:r>
      <w:r>
        <w:rPr>
          <w:spacing w:val="-5"/>
        </w:rPr>
        <w:t xml:space="preserve"> </w:t>
      </w:r>
      <w:r>
        <w:t>размещения</w:t>
      </w:r>
      <w:r>
        <w:rPr>
          <w:spacing w:val="-4"/>
        </w:rPr>
        <w:t xml:space="preserve"> </w:t>
      </w:r>
      <w:r>
        <w:t>предприятий</w:t>
      </w:r>
      <w:r>
        <w:rPr>
          <w:spacing w:val="-3"/>
        </w:rPr>
        <w:t xml:space="preserve"> </w:t>
      </w:r>
      <w:r>
        <w:t>и различных</w:t>
      </w:r>
      <w:r>
        <w:rPr>
          <w:spacing w:val="-9"/>
        </w:rPr>
        <w:t xml:space="preserve"> </w:t>
      </w:r>
      <w:r>
        <w:t>производств;</w:t>
      </w:r>
    </w:p>
    <w:p w:rsidR="005071C8" w:rsidRDefault="00BD237E">
      <w:pPr>
        <w:pStyle w:val="a3"/>
        <w:ind w:left="763" w:right="969"/>
      </w:pPr>
      <w:r>
        <w:t>-использовать знания об особенностях компонентов природы России и</w:t>
      </w:r>
      <w:r>
        <w:rPr>
          <w:spacing w:val="40"/>
        </w:rPr>
        <w:t xml:space="preserve"> </w:t>
      </w:r>
      <w:r>
        <w:t>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spacing w:val="40"/>
        </w:rPr>
        <w:t xml:space="preserve"> </w:t>
      </w:r>
      <w:r>
        <w:t xml:space="preserve">оценивать реализуемые проекты по созданию новых производств с учётом экологической </w:t>
      </w:r>
      <w:r>
        <w:rPr>
          <w:spacing w:val="-2"/>
        </w:rPr>
        <w:t>безопасности;</w:t>
      </w:r>
    </w:p>
    <w:p w:rsidR="005071C8" w:rsidRDefault="00BD237E">
      <w:pPr>
        <w:pStyle w:val="a3"/>
        <w:ind w:left="763" w:right="974"/>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071C8" w:rsidRDefault="00BD237E">
      <w:pPr>
        <w:pStyle w:val="a3"/>
        <w:spacing w:line="242" w:lineRule="auto"/>
        <w:ind w:left="763" w:right="981"/>
      </w:pPr>
      <w:r>
        <w:t>-оценивать</w:t>
      </w:r>
      <w:r>
        <w:rPr>
          <w:spacing w:val="-4"/>
        </w:rPr>
        <w:t xml:space="preserve"> </w:t>
      </w:r>
      <w:r>
        <w:t>влияние</w:t>
      </w:r>
      <w:r>
        <w:rPr>
          <w:spacing w:val="-3"/>
        </w:rPr>
        <w:t xml:space="preserve"> </w:t>
      </w:r>
      <w:r>
        <w:t>географического положения</w:t>
      </w:r>
      <w:r>
        <w:rPr>
          <w:spacing w:val="-1"/>
        </w:rPr>
        <w:t xml:space="preserve"> </w:t>
      </w:r>
      <w:r>
        <w:t>отдельных</w:t>
      </w:r>
      <w:r>
        <w:rPr>
          <w:spacing w:val="-6"/>
        </w:rPr>
        <w:t xml:space="preserve"> </w:t>
      </w:r>
      <w:r>
        <w:t>регионов России</w:t>
      </w:r>
      <w:r>
        <w:rPr>
          <w:spacing w:val="-1"/>
        </w:rPr>
        <w:t xml:space="preserve"> </w:t>
      </w:r>
      <w:r>
        <w:t>на</w:t>
      </w:r>
      <w:r>
        <w:rPr>
          <w:spacing w:val="-3"/>
        </w:rPr>
        <w:t xml:space="preserve"> </w:t>
      </w:r>
      <w:r>
        <w:t>особенности природы, жизнь и хозяйственную деятельность населения;</w:t>
      </w:r>
    </w:p>
    <w:p w:rsidR="005071C8" w:rsidRDefault="00BD237E">
      <w:pPr>
        <w:pStyle w:val="a3"/>
        <w:spacing w:before="1" w:line="237" w:lineRule="auto"/>
        <w:ind w:left="763" w:right="980"/>
      </w:pPr>
      <w:r>
        <w:t xml:space="preserve">-объяснять географические различия населения и хозяйства территорий крупных регионов </w:t>
      </w:r>
      <w:r>
        <w:rPr>
          <w:spacing w:val="-2"/>
        </w:rPr>
        <w:t>страны;</w:t>
      </w:r>
    </w:p>
    <w:p w:rsidR="005071C8" w:rsidRDefault="00BD237E">
      <w:pPr>
        <w:pStyle w:val="a3"/>
        <w:spacing w:before="10" w:line="237" w:lineRule="auto"/>
        <w:ind w:left="763" w:right="969"/>
      </w:pPr>
      <w:r>
        <w:t>-сравнивать географическое положение, географические особенности природно- ресурсного потенциала, населения и хозяйства регионов России;</w:t>
      </w:r>
    </w:p>
    <w:p w:rsidR="005071C8" w:rsidRDefault="00BD237E">
      <w:pPr>
        <w:pStyle w:val="a3"/>
        <w:spacing w:before="9"/>
        <w:ind w:left="763" w:right="972"/>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071C8" w:rsidRDefault="00BD237E">
      <w:pPr>
        <w:pStyle w:val="a3"/>
        <w:spacing w:line="242" w:lineRule="auto"/>
        <w:ind w:left="763" w:right="966"/>
      </w:pPr>
      <w:r>
        <w:t>-приводить примеры объектов Всемирного наследия ЮНЕСКО и описывать их местоположение на географической карте;</w:t>
      </w:r>
    </w:p>
    <w:p w:rsidR="005071C8" w:rsidRDefault="00BD237E">
      <w:pPr>
        <w:pStyle w:val="a3"/>
        <w:spacing w:line="271" w:lineRule="exact"/>
        <w:ind w:left="1330" w:firstLine="0"/>
      </w:pPr>
      <w:r>
        <w:t>-характеризовать</w:t>
      </w:r>
      <w:r>
        <w:rPr>
          <w:spacing w:val="-6"/>
        </w:rPr>
        <w:t xml:space="preserve"> </w:t>
      </w:r>
      <w:r>
        <w:t>место</w:t>
      </w:r>
      <w:r>
        <w:rPr>
          <w:spacing w:val="-2"/>
        </w:rPr>
        <w:t xml:space="preserve"> </w:t>
      </w:r>
      <w:r>
        <w:t>и</w:t>
      </w:r>
      <w:r>
        <w:rPr>
          <w:spacing w:val="-11"/>
        </w:rPr>
        <w:t xml:space="preserve"> </w:t>
      </w:r>
      <w:r>
        <w:t>роль</w:t>
      </w:r>
      <w:r>
        <w:rPr>
          <w:spacing w:val="-5"/>
        </w:rPr>
        <w:t xml:space="preserve"> </w:t>
      </w:r>
      <w:r>
        <w:t>России</w:t>
      </w:r>
      <w:r>
        <w:rPr>
          <w:spacing w:val="-10"/>
        </w:rPr>
        <w:t xml:space="preserve"> </w:t>
      </w:r>
      <w:r>
        <w:t>в</w:t>
      </w:r>
      <w:r>
        <w:rPr>
          <w:spacing w:val="-2"/>
        </w:rPr>
        <w:t xml:space="preserve"> </w:t>
      </w:r>
      <w:r>
        <w:t>мировом</w:t>
      </w:r>
      <w:r>
        <w:rPr>
          <w:spacing w:val="-1"/>
        </w:rPr>
        <w:t xml:space="preserve"> </w:t>
      </w:r>
      <w:r>
        <w:rPr>
          <w:spacing w:val="-2"/>
        </w:rPr>
        <w:t>хозяйстве.</w:t>
      </w:r>
    </w:p>
    <w:p w:rsidR="005071C8" w:rsidRDefault="005071C8">
      <w:pPr>
        <w:pStyle w:val="a3"/>
        <w:spacing w:before="94"/>
        <w:ind w:left="0" w:firstLine="0"/>
        <w:jc w:val="left"/>
      </w:pPr>
    </w:p>
    <w:p w:rsidR="005071C8" w:rsidRDefault="00BD237E">
      <w:pPr>
        <w:pStyle w:val="2"/>
        <w:ind w:left="4845"/>
      </w:pPr>
      <w:r>
        <w:t>2.1.4.</w:t>
      </w:r>
      <w:r>
        <w:rPr>
          <w:spacing w:val="-1"/>
        </w:rPr>
        <w:t xml:space="preserve"> </w:t>
      </w:r>
      <w:r>
        <w:rPr>
          <w:spacing w:val="-2"/>
        </w:rPr>
        <w:t>МАТЕМАТИКА</w:t>
      </w:r>
    </w:p>
    <w:p w:rsidR="005071C8" w:rsidRDefault="00BD237E">
      <w:pPr>
        <w:pStyle w:val="a3"/>
        <w:spacing w:before="176"/>
        <w:ind w:left="341" w:firstLine="0"/>
        <w:jc w:val="center"/>
      </w:pPr>
      <w:r>
        <w:t>ОБЩАЯ</w:t>
      </w:r>
      <w:r>
        <w:rPr>
          <w:spacing w:val="-17"/>
        </w:rPr>
        <w:t xml:space="preserve"> </w:t>
      </w:r>
      <w:r>
        <w:t>ХАРАКТЕРИСТИКА</w:t>
      </w:r>
      <w:r>
        <w:rPr>
          <w:spacing w:val="-12"/>
        </w:rPr>
        <w:t xml:space="preserve"> </w:t>
      </w:r>
      <w:r>
        <w:t>УЧЕБНОГО</w:t>
      </w:r>
      <w:r>
        <w:rPr>
          <w:spacing w:val="-7"/>
        </w:rPr>
        <w:t xml:space="preserve"> </w:t>
      </w:r>
      <w:r>
        <w:t>ПРЕДМЕТА</w:t>
      </w:r>
      <w:r>
        <w:rPr>
          <w:spacing w:val="-15"/>
        </w:rPr>
        <w:t xml:space="preserve"> </w:t>
      </w:r>
      <w:r>
        <w:rPr>
          <w:spacing w:val="-2"/>
        </w:rPr>
        <w:t>"МАТЕМАТИКА"</w:t>
      </w:r>
    </w:p>
    <w:p w:rsidR="005071C8" w:rsidRDefault="00BD237E">
      <w:pPr>
        <w:pStyle w:val="a3"/>
        <w:spacing w:before="276"/>
        <w:ind w:left="763" w:right="964"/>
      </w:pPr>
      <w:r>
        <w:t>Рабочая программа по математике для обучающихся 5, 6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w:t>
      </w:r>
      <w:r>
        <w:rPr>
          <w:spacing w:val="40"/>
        </w:rPr>
        <w:t xml:space="preserve"> </w:t>
      </w:r>
      <w:r>
        <w:t>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w:t>
      </w:r>
      <w:r>
        <w:rPr>
          <w:spacing w:val="-2"/>
        </w:rPr>
        <w:t xml:space="preserve"> </w:t>
      </w:r>
      <w:r>
        <w:t>обучающихся. В рабочей программе учтены идеи и положения Концепции развития математического образования в Российской 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w:t>
      </w:r>
      <w:r>
        <w:rPr>
          <w:spacing w:val="80"/>
        </w:rPr>
        <w:t xml:space="preserve"> </w:t>
      </w:r>
      <w:r>
        <w:t>Уже</w:t>
      </w:r>
      <w:r>
        <w:rPr>
          <w:spacing w:val="80"/>
        </w:rPr>
        <w:t xml:space="preserve"> </w:t>
      </w:r>
      <w:r>
        <w:t>в</w:t>
      </w:r>
      <w:r>
        <w:rPr>
          <w:spacing w:val="80"/>
        </w:rPr>
        <w:t xml:space="preserve"> </w:t>
      </w:r>
      <w:r>
        <w:t>школе</w:t>
      </w:r>
      <w:r>
        <w:rPr>
          <w:spacing w:val="80"/>
        </w:rPr>
        <w:t xml:space="preserve"> </w:t>
      </w:r>
      <w:r>
        <w:t>математика</w:t>
      </w:r>
      <w:r>
        <w:rPr>
          <w:spacing w:val="80"/>
        </w:rPr>
        <w:t xml:space="preserve"> </w:t>
      </w:r>
      <w:r>
        <w:t>служит</w:t>
      </w:r>
      <w:r>
        <w:rPr>
          <w:spacing w:val="80"/>
        </w:rPr>
        <w:t xml:space="preserve"> </w:t>
      </w:r>
      <w:r>
        <w:t>опорным</w:t>
      </w:r>
      <w:r>
        <w:rPr>
          <w:spacing w:val="80"/>
        </w:rPr>
        <w:t xml:space="preserve"> </w:t>
      </w:r>
      <w:r>
        <w:t>предметом</w:t>
      </w:r>
      <w:r>
        <w:rPr>
          <w:spacing w:val="80"/>
        </w:rPr>
        <w:t xml:space="preserve"> </w:t>
      </w:r>
      <w:r>
        <w:t>для</w:t>
      </w:r>
      <w:r>
        <w:rPr>
          <w:spacing w:val="40"/>
        </w:rPr>
        <w:t xml:space="preserve">  </w:t>
      </w:r>
      <w:r>
        <w:t>изучения</w:t>
      </w:r>
      <w:r>
        <w:rPr>
          <w:spacing w:val="80"/>
        </w:rPr>
        <w:t xml:space="preserve"> </w:t>
      </w:r>
      <w:r>
        <w:t>смежных</w:t>
      </w:r>
    </w:p>
    <w:p w:rsidR="005071C8" w:rsidRDefault="00BD237E">
      <w:pPr>
        <w:spacing w:before="111"/>
        <w:ind w:left="619"/>
      </w:pPr>
      <w:r>
        <w:rPr>
          <w:spacing w:val="-5"/>
        </w:rPr>
        <w:t>365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763" w:right="964" w:firstLine="0"/>
      </w:pPr>
      <w:r>
        <w:lastRenderedPageBreak/>
        <w:t>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w:t>
      </w:r>
      <w:r>
        <w:rPr>
          <w:spacing w:val="40"/>
        </w:rPr>
        <w:t xml:space="preserve"> </w:t>
      </w:r>
      <w:r>
        <w:t>даже в гуманитарных сферах. Таким образом, круг школьников, для которых математика может стать значимым предметом, расширяется.</w:t>
      </w:r>
    </w:p>
    <w:p w:rsidR="005071C8" w:rsidRDefault="00BD237E">
      <w:pPr>
        <w:pStyle w:val="a3"/>
        <w:spacing w:before="1"/>
        <w:ind w:left="763" w:right="968"/>
      </w:pPr>
      <w: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5071C8" w:rsidRDefault="00BD237E">
      <w:pPr>
        <w:pStyle w:val="a3"/>
        <w:spacing w:before="4"/>
        <w:ind w:left="763" w:right="972"/>
      </w:pPr>
      <w: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w:t>
      </w:r>
      <w:r>
        <w:rPr>
          <w:spacing w:val="-15"/>
        </w:rPr>
        <w:t xml:space="preserve"> </w:t>
      </w:r>
      <w:r>
        <w:t>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w:t>
      </w:r>
      <w:r>
        <w:rPr>
          <w:spacing w:val="40"/>
        </w:rPr>
        <w:t xml:space="preserve"> </w:t>
      </w:r>
      <w:r>
        <w:t>алгоритмической компоненты мышления</w:t>
      </w:r>
      <w:r>
        <w:rPr>
          <w:spacing w:val="40"/>
        </w:rPr>
        <w:t xml:space="preserve"> </w:t>
      </w:r>
      <w:r>
        <w:t>и</w:t>
      </w:r>
      <w:r>
        <w:rPr>
          <w:spacing w:val="40"/>
        </w:rPr>
        <w:t xml:space="preserve"> </w:t>
      </w:r>
      <w:r>
        <w:t>воспитании умений действовать по заданным алгоритмам,</w:t>
      </w:r>
      <w:r>
        <w:rPr>
          <w:spacing w:val="-2"/>
        </w:rPr>
        <w:t xml:space="preserve"> </w:t>
      </w:r>
      <w:r>
        <w:t>совершенствовать</w:t>
      </w:r>
      <w:r>
        <w:rPr>
          <w:spacing w:val="-3"/>
        </w:rPr>
        <w:t xml:space="preserve"> </w:t>
      </w:r>
      <w:r>
        <w:t>известные</w:t>
      </w:r>
      <w:r>
        <w:rPr>
          <w:spacing w:val="-4"/>
        </w:rPr>
        <w:t xml:space="preserve"> </w:t>
      </w:r>
      <w:r>
        <w:t>и конструировать новые.</w:t>
      </w:r>
      <w:r>
        <w:rPr>
          <w:spacing w:val="-1"/>
        </w:rPr>
        <w:t xml:space="preserve"> </w:t>
      </w:r>
      <w:r>
        <w:t>В</w:t>
      </w:r>
      <w:r>
        <w:rPr>
          <w:spacing w:val="-1"/>
        </w:rPr>
        <w:t xml:space="preserve"> </w:t>
      </w:r>
      <w:r>
        <w:t>процессе решения задач — основой учебной деятельности на уроках математики —</w:t>
      </w:r>
      <w:r>
        <w:rPr>
          <w:spacing w:val="-1"/>
        </w:rPr>
        <w:t xml:space="preserve"> </w:t>
      </w:r>
      <w:r>
        <w:t>развиваются также творческая и прикладная стороны мышления.</w:t>
      </w:r>
    </w:p>
    <w:p w:rsidR="005071C8" w:rsidRDefault="00BD237E">
      <w:pPr>
        <w:pStyle w:val="a3"/>
        <w:spacing w:before="1"/>
        <w:ind w:left="763" w:right="985"/>
      </w:pPr>
      <w:r>
        <w:t>Обучение математике даёт возможность развивать у</w:t>
      </w:r>
      <w:r>
        <w:rPr>
          <w:spacing w:val="-3"/>
        </w:rPr>
        <w:t xml:space="preserve"> </w:t>
      </w:r>
      <w:r>
        <w:t>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5071C8" w:rsidRDefault="00BD237E">
      <w:pPr>
        <w:pStyle w:val="a3"/>
        <w:spacing w:before="2"/>
        <w:ind w:left="763" w:right="972"/>
      </w:pPr>
      <w: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5071C8" w:rsidRDefault="00BD237E">
      <w:pPr>
        <w:pStyle w:val="a3"/>
        <w:ind w:left="763" w:right="977"/>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5071C8" w:rsidRDefault="00BD237E">
      <w:pPr>
        <w:pStyle w:val="a3"/>
        <w:spacing w:before="275"/>
        <w:ind w:left="1330" w:firstLine="0"/>
      </w:pPr>
      <w:r>
        <w:rPr>
          <w:spacing w:val="-2"/>
        </w:rPr>
        <w:t>ЦЕЛИ</w:t>
      </w:r>
      <w:r>
        <w:rPr>
          <w:spacing w:val="-9"/>
        </w:rPr>
        <w:t xml:space="preserve"> </w:t>
      </w:r>
      <w:r>
        <w:rPr>
          <w:spacing w:val="-2"/>
        </w:rPr>
        <w:t>ИЗУЧЕНИЯ УЧЕБНОГО</w:t>
      </w:r>
      <w:r>
        <w:rPr>
          <w:spacing w:val="1"/>
        </w:rPr>
        <w:t xml:space="preserve"> </w:t>
      </w:r>
      <w:r>
        <w:rPr>
          <w:spacing w:val="-4"/>
        </w:rPr>
        <w:t>КУРСА</w:t>
      </w:r>
    </w:p>
    <w:p w:rsidR="005071C8" w:rsidRDefault="00BD237E">
      <w:pPr>
        <w:pStyle w:val="a3"/>
        <w:spacing w:before="2"/>
        <w:ind w:left="1330" w:firstLine="0"/>
      </w:pPr>
      <w:r>
        <w:t>Приоритетными</w:t>
      </w:r>
      <w:r>
        <w:rPr>
          <w:spacing w:val="-8"/>
        </w:rPr>
        <w:t xml:space="preserve"> </w:t>
      </w:r>
      <w:r>
        <w:t>целями</w:t>
      </w:r>
      <w:r>
        <w:rPr>
          <w:spacing w:val="-9"/>
        </w:rPr>
        <w:t xml:space="preserve"> </w:t>
      </w:r>
      <w:r>
        <w:t>обучения</w:t>
      </w:r>
      <w:r>
        <w:rPr>
          <w:spacing w:val="-1"/>
        </w:rPr>
        <w:t xml:space="preserve"> </w:t>
      </w:r>
      <w:r>
        <w:t>математике</w:t>
      </w:r>
      <w:r>
        <w:rPr>
          <w:spacing w:val="-1"/>
        </w:rPr>
        <w:t xml:space="preserve"> </w:t>
      </w:r>
      <w:r>
        <w:t>в</w:t>
      </w:r>
      <w:r>
        <w:rPr>
          <w:spacing w:val="-5"/>
        </w:rPr>
        <w:t xml:space="preserve"> </w:t>
      </w:r>
      <w:r>
        <w:t>5-6</w:t>
      </w:r>
      <w:r>
        <w:rPr>
          <w:spacing w:val="-5"/>
        </w:rPr>
        <w:t xml:space="preserve"> </w:t>
      </w:r>
      <w:r>
        <w:t>классе</w:t>
      </w:r>
      <w:r>
        <w:rPr>
          <w:spacing w:val="-2"/>
        </w:rPr>
        <w:t xml:space="preserve"> являются:</w:t>
      </w:r>
    </w:p>
    <w:p w:rsidR="005071C8" w:rsidRDefault="00BD237E">
      <w:pPr>
        <w:pStyle w:val="a3"/>
        <w:spacing w:before="3"/>
        <w:ind w:left="763" w:right="979"/>
      </w:pPr>
      <w:r>
        <w:t>формирования</w:t>
      </w:r>
      <w:r>
        <w:rPr>
          <w:spacing w:val="-8"/>
        </w:rPr>
        <w:t xml:space="preserve"> </w:t>
      </w:r>
      <w:r>
        <w:t>основных</w:t>
      </w:r>
      <w:r>
        <w:rPr>
          <w:spacing w:val="-8"/>
        </w:rPr>
        <w:t xml:space="preserve"> </w:t>
      </w:r>
      <w:r>
        <w:t>математических</w:t>
      </w:r>
      <w:r>
        <w:rPr>
          <w:spacing w:val="-8"/>
        </w:rPr>
        <w:t xml:space="preserve"> </w:t>
      </w:r>
      <w:r>
        <w:t>понятий</w:t>
      </w:r>
      <w:r>
        <w:rPr>
          <w:spacing w:val="-2"/>
        </w:rPr>
        <w:t xml:space="preserve"> </w:t>
      </w:r>
      <w:r>
        <w:t>(число,</w:t>
      </w:r>
      <w:r>
        <w:rPr>
          <w:spacing w:val="-5"/>
        </w:rPr>
        <w:t xml:space="preserve"> </w:t>
      </w:r>
      <w:r>
        <w:t>величина,геометрическая</w:t>
      </w:r>
      <w:r>
        <w:rPr>
          <w:spacing w:val="-2"/>
        </w:rPr>
        <w:t xml:space="preserve"> </w:t>
      </w:r>
      <w:r>
        <w:t xml:space="preserve">фигура), обеспечивающих преемственность и перспективность математического образования </w:t>
      </w:r>
      <w:r>
        <w:rPr>
          <w:spacing w:val="-2"/>
        </w:rPr>
        <w:t>обучающихся;</w:t>
      </w:r>
    </w:p>
    <w:p w:rsidR="005071C8" w:rsidRDefault="00BD237E">
      <w:pPr>
        <w:pStyle w:val="a3"/>
        <w:spacing w:line="242" w:lineRule="auto"/>
        <w:ind w:left="763" w:right="980"/>
      </w:pP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5071C8" w:rsidRDefault="00BD237E">
      <w:pPr>
        <w:pStyle w:val="a3"/>
        <w:spacing w:line="237" w:lineRule="auto"/>
        <w:ind w:left="763" w:right="969"/>
      </w:pPr>
      <w:r>
        <w:t>подведение обучающихся на доступном для них уровне к осознанию взаимосвязи математики и окружающего мира;</w:t>
      </w:r>
    </w:p>
    <w:p w:rsidR="005071C8" w:rsidRDefault="00BD237E">
      <w:pPr>
        <w:spacing w:before="180"/>
        <w:ind w:left="619"/>
      </w:pPr>
      <w:r>
        <w:rPr>
          <w:spacing w:val="-5"/>
        </w:rPr>
        <w:t>366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763" w:right="969"/>
      </w:pPr>
      <w:r>
        <w:lastRenderedPageBreak/>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w:t>
      </w:r>
      <w:r>
        <w:rPr>
          <w:spacing w:val="40"/>
        </w:rPr>
        <w:t xml:space="preserve"> </w:t>
      </w:r>
      <w:r>
        <w:t>оценивать их на соответствие практической ситуации.</w:t>
      </w:r>
    </w:p>
    <w:p w:rsidR="005071C8" w:rsidRDefault="00BD237E">
      <w:pPr>
        <w:pStyle w:val="a3"/>
        <w:ind w:left="763" w:right="968"/>
      </w:pPr>
      <w:r>
        <w:t xml:space="preserve">Основные линии содержания курса математики в 5-6 классе — арифметическая и геометрическая, которые развиваются параллельно, каждая в соответствии с собственнойлогикой, однако, </w:t>
      </w:r>
      <w:r>
        <w:rPr>
          <w:spacing w:val="10"/>
        </w:rPr>
        <w:t xml:space="preserve">не </w:t>
      </w:r>
      <w:r>
        <w:t>независимо одна от другой, а в тесном контакте и взаимодействии.</w:t>
      </w:r>
      <w:r>
        <w:rPr>
          <w:spacing w:val="-15"/>
        </w:rPr>
        <w:t xml:space="preserve"> </w:t>
      </w:r>
      <w:r>
        <w:t>Также в курсе происходит знакомство с элементами алгебры и описательной статистики. Изучение арифметического материала начинается</w:t>
      </w:r>
      <w:r>
        <w:rPr>
          <w:spacing w:val="40"/>
        </w:rPr>
        <w:t xml:space="preserve"> </w:t>
      </w:r>
      <w:r>
        <w:t>со</w:t>
      </w:r>
      <w:r>
        <w:rPr>
          <w:spacing w:val="40"/>
        </w:rPr>
        <w:t xml:space="preserve"> </w:t>
      </w:r>
      <w:r>
        <w:t>систематизации</w:t>
      </w:r>
      <w:r>
        <w:rPr>
          <w:spacing w:val="40"/>
        </w:rPr>
        <w:t xml:space="preserve"> </w:t>
      </w:r>
      <w:r>
        <w:t>и</w:t>
      </w:r>
      <w:r>
        <w:rPr>
          <w:spacing w:val="40"/>
        </w:rPr>
        <w:t xml:space="preserve"> </w:t>
      </w:r>
      <w:r>
        <w:t>развития знаний</w:t>
      </w:r>
    </w:p>
    <w:p w:rsidR="005071C8" w:rsidRDefault="00BD237E">
      <w:pPr>
        <w:pStyle w:val="a3"/>
        <w:tabs>
          <w:tab w:val="left" w:pos="3039"/>
          <w:tab w:val="left" w:pos="4417"/>
          <w:tab w:val="left" w:pos="6079"/>
          <w:tab w:val="left" w:pos="7082"/>
          <w:tab w:val="left" w:pos="8811"/>
          <w:tab w:val="left" w:pos="9771"/>
        </w:tabs>
        <w:ind w:left="763" w:right="976" w:firstLine="0"/>
        <w:jc w:val="left"/>
      </w:pPr>
      <w:r>
        <w:t>о натуральных</w:t>
      </w:r>
      <w:r>
        <w:tab/>
      </w:r>
      <w:r>
        <w:rPr>
          <w:spacing w:val="-2"/>
        </w:rPr>
        <w:t>числах,</w:t>
      </w:r>
      <w:r>
        <w:tab/>
      </w:r>
      <w:r>
        <w:rPr>
          <w:spacing w:val="-2"/>
        </w:rPr>
        <w:t>полученных</w:t>
      </w:r>
      <w:r>
        <w:tab/>
      </w:r>
      <w:r>
        <w:rPr>
          <w:spacing w:val="-10"/>
        </w:rPr>
        <w:t>в</w:t>
      </w:r>
      <w:r>
        <w:tab/>
      </w:r>
      <w:r>
        <w:rPr>
          <w:spacing w:val="-2"/>
        </w:rPr>
        <w:t>начальной</w:t>
      </w:r>
      <w:r>
        <w:tab/>
      </w:r>
      <w:r>
        <w:rPr>
          <w:spacing w:val="-2"/>
        </w:rPr>
        <w:t>школе.</w:t>
      </w:r>
      <w:r>
        <w:tab/>
      </w:r>
      <w:r>
        <w:rPr>
          <w:spacing w:val="-4"/>
        </w:rPr>
        <w:t xml:space="preserve">При </w:t>
      </w:r>
      <w:r>
        <w:t>этомсовершенствование</w:t>
      </w:r>
      <w:r>
        <w:rPr>
          <w:spacing w:val="40"/>
        </w:rPr>
        <w:t xml:space="preserve"> </w:t>
      </w:r>
      <w:r>
        <w:t>вычислительной</w:t>
      </w:r>
      <w:r>
        <w:rPr>
          <w:spacing w:val="40"/>
        </w:rPr>
        <w:t xml:space="preserve"> </w:t>
      </w:r>
      <w:r>
        <w:t>техники</w:t>
      </w:r>
      <w:r>
        <w:rPr>
          <w:spacing w:val="40"/>
        </w:rPr>
        <w:t xml:space="preserve"> </w:t>
      </w:r>
      <w:r>
        <w:t>и</w:t>
      </w:r>
      <w:r>
        <w:rPr>
          <w:spacing w:val="40"/>
        </w:rPr>
        <w:t xml:space="preserve"> </w:t>
      </w:r>
      <w:r>
        <w:t>формирование</w:t>
      </w:r>
      <w:r>
        <w:rPr>
          <w:spacing w:val="40"/>
        </w:rPr>
        <w:t xml:space="preserve"> </w:t>
      </w:r>
      <w:r>
        <w:t>новых</w:t>
      </w:r>
      <w:r>
        <w:rPr>
          <w:spacing w:val="40"/>
        </w:rPr>
        <w:t xml:space="preserve"> </w:t>
      </w:r>
      <w:r>
        <w:t>теоретическихзнаний сочетается с развитием вычислительной культуры, в частности с обучениемпростейшим</w:t>
      </w:r>
    </w:p>
    <w:p w:rsidR="005071C8" w:rsidRDefault="00BD237E">
      <w:pPr>
        <w:pStyle w:val="a3"/>
        <w:tabs>
          <w:tab w:val="left" w:pos="4417"/>
        </w:tabs>
        <w:spacing w:before="2"/>
        <w:ind w:left="763" w:right="970" w:firstLine="1901"/>
      </w:pPr>
      <w:r>
        <w:rPr>
          <w:spacing w:val="-2"/>
        </w:rPr>
        <w:t>приёмам</w:t>
      </w:r>
      <w:r>
        <w:tab/>
        <w:t xml:space="preserve">прикидки и оценки результатов вычислений. Изучение натуральных чисел продолжается в 6 классе знакомством с начальными понятиямитеории </w:t>
      </w:r>
      <w:r>
        <w:rPr>
          <w:spacing w:val="-2"/>
        </w:rPr>
        <w:t>делимости.</w:t>
      </w:r>
    </w:p>
    <w:p w:rsidR="005071C8" w:rsidRDefault="00BD237E">
      <w:pPr>
        <w:pStyle w:val="a3"/>
        <w:ind w:left="763" w:right="971"/>
      </w:pPr>
      <w: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w:t>
      </w:r>
      <w:r>
        <w:rPr>
          <w:spacing w:val="40"/>
        </w:rPr>
        <w:t xml:space="preserve"> </w:t>
      </w:r>
      <w:r>
        <w:t>прикладного применения новой записи при изучении других предметов и</w:t>
      </w:r>
      <w:r>
        <w:rPr>
          <w:spacing w:val="-3"/>
        </w:rPr>
        <w:t xml:space="preserve"> </w:t>
      </w:r>
      <w:r>
        <w:t>при практическом</w:t>
      </w:r>
      <w:r>
        <w:rPr>
          <w:spacing w:val="-2"/>
        </w:rPr>
        <w:t xml:space="preserve"> </w:t>
      </w:r>
      <w:r>
        <w:t>использовании.</w:t>
      </w:r>
      <w:r>
        <w:rPr>
          <w:spacing w:val="-2"/>
        </w:rPr>
        <w:t xml:space="preserve"> </w:t>
      </w:r>
      <w:r>
        <w:t>К</w:t>
      </w:r>
      <w:r>
        <w:rPr>
          <w:spacing w:val="-1"/>
        </w:rPr>
        <w:t xml:space="preserve"> </w:t>
      </w:r>
      <w:r>
        <w:t>6 классу</w:t>
      </w:r>
      <w:r>
        <w:rPr>
          <w:spacing w:val="-4"/>
        </w:rPr>
        <w:t xml:space="preserve"> </w:t>
      </w:r>
      <w:r>
        <w:t>отнесён второй этап в</w:t>
      </w:r>
      <w:r>
        <w:rPr>
          <w:spacing w:val="-2"/>
        </w:rPr>
        <w:t xml:space="preserve"> </w:t>
      </w:r>
      <w:r>
        <w:t>изучении дробей, где происходит совершенствование навыков сравнения и преобразования дробей, освоение новых вычислительных</w:t>
      </w:r>
      <w:r>
        <w:rPr>
          <w:spacing w:val="-4"/>
        </w:rPr>
        <w:t xml:space="preserve"> </w:t>
      </w:r>
      <w:r>
        <w:t>алгоритмов,</w:t>
      </w:r>
      <w:r>
        <w:rPr>
          <w:spacing w:val="-3"/>
        </w:rPr>
        <w:t xml:space="preserve"> </w:t>
      </w:r>
      <w:r>
        <w:t>оттачивание</w:t>
      </w:r>
      <w:r>
        <w:rPr>
          <w:spacing w:val="-1"/>
        </w:rPr>
        <w:t xml:space="preserve"> </w:t>
      </w:r>
      <w:r>
        <w:t>техники вычислений,</w:t>
      </w:r>
      <w:r>
        <w:rPr>
          <w:spacing w:val="-3"/>
        </w:rPr>
        <w:t xml:space="preserve"> </w:t>
      </w:r>
      <w:r>
        <w:t>в том числе</w:t>
      </w:r>
      <w:r>
        <w:rPr>
          <w:spacing w:val="-3"/>
        </w:rPr>
        <w:t xml:space="preserve"> </w:t>
      </w:r>
      <w:r>
        <w:t>значений</w:t>
      </w:r>
      <w:r>
        <w:rPr>
          <w:spacing w:val="-5"/>
        </w:rPr>
        <w:t xml:space="preserve"> </w:t>
      </w:r>
      <w:r>
        <w:t>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5071C8" w:rsidRDefault="00BD237E">
      <w:pPr>
        <w:pStyle w:val="a3"/>
        <w:spacing w:before="4"/>
        <w:ind w:left="763" w:right="968"/>
      </w:pPr>
      <w:r>
        <w:t>При обучении решению текстовых задач в 5-6 классе</w:t>
      </w:r>
      <w:r>
        <w:rPr>
          <w:spacing w:val="40"/>
        </w:rPr>
        <w:t xml:space="preserve"> </w:t>
      </w:r>
      <w:r>
        <w:t>используются арифметические</w:t>
      </w:r>
      <w:r>
        <w:rPr>
          <w:spacing w:val="80"/>
        </w:rPr>
        <w:t xml:space="preserve"> </w:t>
      </w:r>
      <w:r>
        <w:t>приёмы решения. Текстовые задачи, решаемые при отработке вычислительных навыков в 5-6 классе, рассматриваются задачи следующих</w:t>
      </w:r>
      <w:r>
        <w:rPr>
          <w:spacing w:val="40"/>
        </w:rPr>
        <w:t xml:space="preserve"> </w:t>
      </w:r>
      <w:r>
        <w:t>видов: задачи на движение, на части, на покупки, на работу</w:t>
      </w:r>
      <w:r>
        <w:rPr>
          <w:spacing w:val="-3"/>
        </w:rPr>
        <w:t xml:space="preserve"> </w:t>
      </w:r>
      <w:r>
        <w:t>и производительность, на проценты,на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представленнойв форме таблиц или диаграмм.</w:t>
      </w:r>
    </w:p>
    <w:p w:rsidR="005071C8" w:rsidRDefault="00BD237E">
      <w:pPr>
        <w:pStyle w:val="a3"/>
        <w:spacing w:before="3" w:line="237" w:lineRule="auto"/>
        <w:ind w:left="763" w:right="984"/>
      </w:pPr>
      <w: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w:t>
      </w:r>
    </w:p>
    <w:p w:rsidR="005071C8" w:rsidRDefault="00BD237E">
      <w:pPr>
        <w:pStyle w:val="a3"/>
        <w:spacing w:before="3"/>
        <w:ind w:left="763" w:right="972"/>
      </w:pPr>
      <w:r>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w:t>
      </w:r>
      <w:r>
        <w:rPr>
          <w:spacing w:val="40"/>
        </w:rPr>
        <w:t xml:space="preserve"> </w:t>
      </w:r>
      <w:r>
        <w:t>Это позволяет на доступном уровне познакомить учащихся практически со всеми основными</w:t>
      </w:r>
      <w:r>
        <w:rPr>
          <w:spacing w:val="-8"/>
        </w:rPr>
        <w:t xml:space="preserve"> </w:t>
      </w:r>
      <w:r>
        <w:t>понятиями темы, в том числе и с правилами знаков при выполнении арифметических действий.</w:t>
      </w:r>
    </w:p>
    <w:p w:rsidR="005071C8" w:rsidRDefault="00BD237E">
      <w:pPr>
        <w:pStyle w:val="a3"/>
        <w:ind w:left="763" w:right="974"/>
      </w:pPr>
      <w:r>
        <w:t>В</w:t>
      </w:r>
      <w:r>
        <w:rPr>
          <w:spacing w:val="40"/>
        </w:rPr>
        <w:t xml:space="preserve"> </w:t>
      </w:r>
      <w:r>
        <w:t>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5071C8" w:rsidRDefault="00BD237E">
      <w:pPr>
        <w:pStyle w:val="a3"/>
        <w:spacing w:before="1"/>
        <w:ind w:left="763" w:right="965"/>
      </w:pPr>
      <w:r>
        <w:t>В курсе</w:t>
      </w:r>
      <w:r>
        <w:rPr>
          <w:spacing w:val="40"/>
        </w:rPr>
        <w:t xml:space="preserve"> </w:t>
      </w:r>
      <w:r>
        <w:t>«Математики»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w:t>
      </w:r>
      <w:r>
        <w:rPr>
          <w:spacing w:val="16"/>
        </w:rPr>
        <w:t xml:space="preserve"> </w:t>
      </w:r>
      <w:r>
        <w:t>этап</w:t>
      </w:r>
      <w:r>
        <w:rPr>
          <w:spacing w:val="14"/>
        </w:rPr>
        <w:t xml:space="preserve"> </w:t>
      </w:r>
      <w:r>
        <w:t>в</w:t>
      </w:r>
      <w:r>
        <w:rPr>
          <w:spacing w:val="20"/>
        </w:rPr>
        <w:t xml:space="preserve"> </w:t>
      </w:r>
      <w:r>
        <w:t>изучении</w:t>
      </w:r>
      <w:r>
        <w:rPr>
          <w:spacing w:val="19"/>
        </w:rPr>
        <w:t xml:space="preserve"> </w:t>
      </w:r>
      <w:r>
        <w:t>геометрии,</w:t>
      </w:r>
      <w:r>
        <w:rPr>
          <w:spacing w:val="14"/>
        </w:rPr>
        <w:t xml:space="preserve"> </w:t>
      </w:r>
      <w:r>
        <w:t>который</w:t>
      </w:r>
      <w:r>
        <w:rPr>
          <w:spacing w:val="14"/>
        </w:rPr>
        <w:t xml:space="preserve"> </w:t>
      </w:r>
      <w:r>
        <w:t>осуществляется</w:t>
      </w:r>
      <w:r>
        <w:rPr>
          <w:spacing w:val="18"/>
        </w:rPr>
        <w:t xml:space="preserve"> </w:t>
      </w:r>
      <w:r>
        <w:t>на</w:t>
      </w:r>
      <w:r>
        <w:rPr>
          <w:spacing w:val="17"/>
        </w:rPr>
        <w:t xml:space="preserve"> </w:t>
      </w:r>
      <w:r>
        <w:t>наглядно-</w:t>
      </w:r>
      <w:r>
        <w:rPr>
          <w:spacing w:val="15"/>
        </w:rPr>
        <w:t xml:space="preserve"> </w:t>
      </w:r>
      <w:r>
        <w:t>практическом</w:t>
      </w:r>
      <w:r>
        <w:rPr>
          <w:spacing w:val="22"/>
        </w:rPr>
        <w:t xml:space="preserve"> </w:t>
      </w:r>
      <w:r>
        <w:rPr>
          <w:spacing w:val="-2"/>
        </w:rPr>
        <w:t>уровне,</w:t>
      </w:r>
    </w:p>
    <w:p w:rsidR="005071C8" w:rsidRDefault="00BD237E">
      <w:pPr>
        <w:spacing w:before="185"/>
        <w:ind w:left="619"/>
      </w:pPr>
      <w:r>
        <w:rPr>
          <w:spacing w:val="-5"/>
        </w:rPr>
        <w:t>367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763" w:right="965" w:firstLine="0"/>
      </w:pPr>
      <w:r>
        <w:lastRenderedPageBreak/>
        <w:t>опирается на наглядно-образное мышление</w:t>
      </w:r>
      <w:r>
        <w:rPr>
          <w:spacing w:val="40"/>
        </w:rPr>
        <w:t xml:space="preserve"> </w:t>
      </w:r>
      <w:r>
        <w:t xml:space="preserve">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w:t>
      </w:r>
      <w:r>
        <w:rPr>
          <w:spacing w:val="12"/>
        </w:rPr>
        <w:t xml:space="preserve">ив </w:t>
      </w:r>
      <w:r>
        <w:t>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5071C8" w:rsidRDefault="00BD237E">
      <w:pPr>
        <w:pStyle w:val="a3"/>
        <w:spacing w:before="275"/>
        <w:ind w:left="348" w:firstLine="0"/>
        <w:jc w:val="center"/>
      </w:pPr>
      <w:r>
        <w:rPr>
          <w:spacing w:val="-2"/>
        </w:rPr>
        <w:t>МЕСТО</w:t>
      </w:r>
      <w:r>
        <w:rPr>
          <w:spacing w:val="-8"/>
        </w:rPr>
        <w:t xml:space="preserve"> </w:t>
      </w:r>
      <w:r>
        <w:rPr>
          <w:spacing w:val="-2"/>
        </w:rPr>
        <w:t>УЧЕБНОГО</w:t>
      </w:r>
      <w:r>
        <w:rPr>
          <w:spacing w:val="-7"/>
        </w:rPr>
        <w:t xml:space="preserve"> </w:t>
      </w:r>
      <w:r>
        <w:rPr>
          <w:spacing w:val="-2"/>
        </w:rPr>
        <w:t>КУРСА</w:t>
      </w:r>
      <w:r>
        <w:rPr>
          <w:spacing w:val="-12"/>
        </w:rPr>
        <w:t xml:space="preserve"> </w:t>
      </w:r>
      <w:r>
        <w:rPr>
          <w:spacing w:val="-2"/>
        </w:rPr>
        <w:t>В</w:t>
      </w:r>
      <w:r>
        <w:rPr>
          <w:spacing w:val="-4"/>
        </w:rPr>
        <w:t xml:space="preserve"> </w:t>
      </w:r>
      <w:r>
        <w:rPr>
          <w:spacing w:val="-2"/>
        </w:rPr>
        <w:t>УЧЕБНОМ</w:t>
      </w:r>
      <w:r>
        <w:rPr>
          <w:spacing w:val="-9"/>
        </w:rPr>
        <w:t xml:space="preserve"> </w:t>
      </w:r>
      <w:r>
        <w:rPr>
          <w:spacing w:val="-2"/>
        </w:rPr>
        <w:t>ПЛАНЕ</w:t>
      </w:r>
    </w:p>
    <w:p w:rsidR="005071C8" w:rsidRDefault="00BD237E">
      <w:pPr>
        <w:pStyle w:val="a3"/>
        <w:spacing w:before="2" w:line="275" w:lineRule="exact"/>
        <w:ind w:left="1330" w:firstLine="0"/>
      </w:pPr>
      <w:r>
        <w:t>Согласно</w:t>
      </w:r>
      <w:r>
        <w:rPr>
          <w:spacing w:val="76"/>
        </w:rPr>
        <w:t xml:space="preserve"> </w:t>
      </w:r>
      <w:r>
        <w:t>учебному</w:t>
      </w:r>
      <w:r>
        <w:rPr>
          <w:spacing w:val="27"/>
        </w:rPr>
        <w:t xml:space="preserve">  </w:t>
      </w:r>
      <w:r>
        <w:t>плану</w:t>
      </w:r>
      <w:r>
        <w:rPr>
          <w:spacing w:val="26"/>
        </w:rPr>
        <w:t xml:space="preserve">  </w:t>
      </w:r>
      <w:r>
        <w:t>в</w:t>
      </w:r>
      <w:r>
        <w:rPr>
          <w:spacing w:val="37"/>
        </w:rPr>
        <w:t xml:space="preserve">  </w:t>
      </w:r>
      <w:r>
        <w:t>5</w:t>
      </w:r>
      <w:r>
        <w:rPr>
          <w:spacing w:val="31"/>
        </w:rPr>
        <w:t xml:space="preserve">  </w:t>
      </w:r>
      <w:r>
        <w:t>классе</w:t>
      </w:r>
      <w:r>
        <w:rPr>
          <w:spacing w:val="36"/>
        </w:rPr>
        <w:t xml:space="preserve">  </w:t>
      </w:r>
      <w:r>
        <w:t>изучается</w:t>
      </w:r>
      <w:r>
        <w:rPr>
          <w:spacing w:val="38"/>
        </w:rPr>
        <w:t xml:space="preserve">  </w:t>
      </w:r>
      <w:r>
        <w:t>интегрированный</w:t>
      </w:r>
      <w:r>
        <w:rPr>
          <w:spacing w:val="33"/>
        </w:rPr>
        <w:t xml:space="preserve">  </w:t>
      </w:r>
      <w:r>
        <w:rPr>
          <w:spacing w:val="-2"/>
        </w:rPr>
        <w:t>предмет</w:t>
      </w:r>
    </w:p>
    <w:p w:rsidR="005071C8" w:rsidRDefault="00BD237E">
      <w:pPr>
        <w:pStyle w:val="a3"/>
        <w:ind w:left="763" w:right="978"/>
      </w:pPr>
      <w:r>
        <w:t>«Математика»,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и 6 классах отводит 5 учебных часов в неделю, всего 170 учебных часов в каждом классе.</w:t>
      </w:r>
    </w:p>
    <w:p w:rsidR="005071C8" w:rsidRDefault="00BD237E">
      <w:pPr>
        <w:pStyle w:val="a3"/>
        <w:spacing w:before="275"/>
        <w:ind w:left="358" w:firstLine="0"/>
        <w:jc w:val="center"/>
      </w:pPr>
      <w:r>
        <w:t>СОДЕРЖАНИЕ</w:t>
      </w:r>
      <w:r>
        <w:rPr>
          <w:spacing w:val="-1"/>
        </w:rPr>
        <w:t xml:space="preserve"> </w:t>
      </w:r>
      <w:r>
        <w:t>УЧЕБНОГО</w:t>
      </w:r>
      <w:r>
        <w:rPr>
          <w:spacing w:val="-9"/>
        </w:rPr>
        <w:t xml:space="preserve"> </w:t>
      </w:r>
      <w:r>
        <w:t>КУРСА</w:t>
      </w:r>
      <w:r>
        <w:rPr>
          <w:spacing w:val="-12"/>
        </w:rPr>
        <w:t xml:space="preserve"> </w:t>
      </w:r>
      <w:r>
        <w:rPr>
          <w:spacing w:val="-2"/>
        </w:rPr>
        <w:t>«МАТЕМАТИКА»</w:t>
      </w:r>
    </w:p>
    <w:p w:rsidR="005071C8" w:rsidRDefault="005071C8">
      <w:pPr>
        <w:pStyle w:val="a3"/>
        <w:spacing w:before="10"/>
        <w:ind w:left="0" w:firstLine="0"/>
        <w:jc w:val="left"/>
      </w:pPr>
    </w:p>
    <w:p w:rsidR="005071C8" w:rsidRDefault="00BD237E">
      <w:pPr>
        <w:pStyle w:val="3"/>
        <w:numPr>
          <w:ilvl w:val="0"/>
          <w:numId w:val="222"/>
        </w:numPr>
        <w:tabs>
          <w:tab w:val="left" w:pos="1512"/>
        </w:tabs>
        <w:spacing w:line="240" w:lineRule="auto"/>
        <w:ind w:hanging="182"/>
        <w:jc w:val="left"/>
      </w:pPr>
      <w:r>
        <w:rPr>
          <w:spacing w:val="-2"/>
        </w:rPr>
        <w:t>класс</w:t>
      </w:r>
    </w:p>
    <w:p w:rsidR="005071C8" w:rsidRDefault="00BD237E">
      <w:pPr>
        <w:spacing w:before="2" w:line="273" w:lineRule="exact"/>
        <w:ind w:left="1330"/>
        <w:rPr>
          <w:b/>
          <w:sz w:val="24"/>
        </w:rPr>
      </w:pPr>
      <w:r>
        <w:rPr>
          <w:b/>
          <w:sz w:val="24"/>
        </w:rPr>
        <w:t>Натуральные</w:t>
      </w:r>
      <w:r>
        <w:rPr>
          <w:b/>
          <w:spacing w:val="-8"/>
          <w:sz w:val="24"/>
        </w:rPr>
        <w:t xml:space="preserve"> </w:t>
      </w:r>
      <w:r>
        <w:rPr>
          <w:b/>
          <w:sz w:val="24"/>
        </w:rPr>
        <w:t>числа</w:t>
      </w:r>
      <w:r>
        <w:rPr>
          <w:b/>
          <w:spacing w:val="2"/>
          <w:sz w:val="24"/>
        </w:rPr>
        <w:t xml:space="preserve"> </w:t>
      </w:r>
      <w:r>
        <w:rPr>
          <w:b/>
          <w:sz w:val="24"/>
        </w:rPr>
        <w:t>и</w:t>
      </w:r>
      <w:r>
        <w:rPr>
          <w:b/>
          <w:spacing w:val="-2"/>
          <w:sz w:val="24"/>
        </w:rPr>
        <w:t xml:space="preserve"> </w:t>
      </w:r>
      <w:r>
        <w:rPr>
          <w:b/>
          <w:spacing w:val="-4"/>
          <w:sz w:val="24"/>
        </w:rPr>
        <w:t>нуль</w:t>
      </w:r>
    </w:p>
    <w:p w:rsidR="005071C8" w:rsidRDefault="00BD237E">
      <w:pPr>
        <w:pStyle w:val="a3"/>
        <w:spacing w:line="242" w:lineRule="auto"/>
        <w:ind w:left="763" w:right="1474"/>
        <w:jc w:val="left"/>
      </w:pPr>
      <w:r>
        <w:t>Натуральное</w:t>
      </w:r>
      <w:r>
        <w:rPr>
          <w:spacing w:val="-4"/>
        </w:rPr>
        <w:t xml:space="preserve"> </w:t>
      </w:r>
      <w:r>
        <w:t>число.</w:t>
      </w:r>
      <w:r>
        <w:rPr>
          <w:spacing w:val="-1"/>
        </w:rPr>
        <w:t xml:space="preserve"> </w:t>
      </w:r>
      <w:r>
        <w:t>Ряд</w:t>
      </w:r>
      <w:r>
        <w:rPr>
          <w:spacing w:val="-10"/>
        </w:rPr>
        <w:t xml:space="preserve"> </w:t>
      </w:r>
      <w:r>
        <w:t>натуральных</w:t>
      </w:r>
      <w:r>
        <w:rPr>
          <w:spacing w:val="-8"/>
        </w:rPr>
        <w:t xml:space="preserve"> </w:t>
      </w:r>
      <w:r>
        <w:t>чисел. Число 0.</w:t>
      </w:r>
      <w:r>
        <w:rPr>
          <w:spacing w:val="-2"/>
        </w:rPr>
        <w:t xml:space="preserve"> </w:t>
      </w:r>
      <w:r>
        <w:t>Изображение</w:t>
      </w:r>
      <w:r>
        <w:rPr>
          <w:spacing w:val="-7"/>
        </w:rPr>
        <w:t xml:space="preserve"> </w:t>
      </w:r>
      <w:r>
        <w:t>натуральныхчисел точками</w:t>
      </w:r>
      <w:r>
        <w:rPr>
          <w:spacing w:val="40"/>
        </w:rPr>
        <w:t xml:space="preserve"> </w:t>
      </w:r>
      <w:r>
        <w:t>на</w:t>
      </w:r>
      <w:r>
        <w:rPr>
          <w:spacing w:val="40"/>
        </w:rPr>
        <w:t xml:space="preserve"> </w:t>
      </w:r>
      <w:r>
        <w:t>координатной</w:t>
      </w:r>
      <w:r>
        <w:rPr>
          <w:spacing w:val="40"/>
        </w:rPr>
        <w:t xml:space="preserve"> </w:t>
      </w:r>
      <w:r>
        <w:t>(числовой)</w:t>
      </w:r>
      <w:r>
        <w:rPr>
          <w:spacing w:val="40"/>
        </w:rPr>
        <w:t xml:space="preserve"> </w:t>
      </w:r>
      <w:r>
        <w:t>прямой.</w:t>
      </w:r>
      <w:r>
        <w:rPr>
          <w:spacing w:val="40"/>
        </w:rPr>
        <w:t xml:space="preserve"> </w:t>
      </w:r>
      <w:r>
        <w:t>Позиционная</w:t>
      </w:r>
      <w:r>
        <w:rPr>
          <w:spacing w:val="40"/>
        </w:rPr>
        <w:t xml:space="preserve"> </w:t>
      </w:r>
      <w:r>
        <w:t>система</w:t>
      </w:r>
      <w:r>
        <w:rPr>
          <w:spacing w:val="40"/>
        </w:rPr>
        <w:t xml:space="preserve"> </w:t>
      </w:r>
      <w:r>
        <w:t>счисления.</w:t>
      </w:r>
    </w:p>
    <w:p w:rsidR="005071C8" w:rsidRDefault="00BD237E">
      <w:pPr>
        <w:pStyle w:val="a3"/>
        <w:spacing w:before="61" w:line="237" w:lineRule="auto"/>
        <w:ind w:left="763" w:right="328"/>
        <w:jc w:val="left"/>
      </w:pPr>
      <w:r>
        <w:t>Римская</w:t>
      </w:r>
      <w:r>
        <w:rPr>
          <w:spacing w:val="40"/>
        </w:rPr>
        <w:t xml:space="preserve"> </w:t>
      </w:r>
      <w:r>
        <w:t>нумерация</w:t>
      </w:r>
      <w:r>
        <w:rPr>
          <w:spacing w:val="40"/>
        </w:rPr>
        <w:t xml:space="preserve"> </w:t>
      </w:r>
      <w:r>
        <w:t>как</w:t>
      </w:r>
      <w:r>
        <w:rPr>
          <w:spacing w:val="40"/>
        </w:rPr>
        <w:t xml:space="preserve"> </w:t>
      </w:r>
      <w:r>
        <w:t>пример</w:t>
      </w:r>
      <w:r>
        <w:rPr>
          <w:spacing w:val="40"/>
        </w:rPr>
        <w:t xml:space="preserve"> </w:t>
      </w:r>
      <w:r>
        <w:t>непозиционной</w:t>
      </w:r>
      <w:r>
        <w:rPr>
          <w:spacing w:val="40"/>
        </w:rPr>
        <w:t xml:space="preserve"> </w:t>
      </w:r>
      <w:r>
        <w:t>системы</w:t>
      </w:r>
      <w:r>
        <w:rPr>
          <w:spacing w:val="40"/>
        </w:rPr>
        <w:t xml:space="preserve"> </w:t>
      </w:r>
      <w:r>
        <w:t>счисления.</w:t>
      </w:r>
      <w:r>
        <w:rPr>
          <w:spacing w:val="40"/>
        </w:rPr>
        <w:t xml:space="preserve"> </w:t>
      </w:r>
      <w:r>
        <w:t>Десятичная</w:t>
      </w:r>
      <w:r>
        <w:rPr>
          <w:spacing w:val="40"/>
        </w:rPr>
        <w:t xml:space="preserve"> </w:t>
      </w:r>
      <w:r>
        <w:t xml:space="preserve">система </w:t>
      </w:r>
      <w:r>
        <w:rPr>
          <w:spacing w:val="-2"/>
        </w:rPr>
        <w:t>счисления.</w:t>
      </w:r>
    </w:p>
    <w:p w:rsidR="005071C8" w:rsidRDefault="00BD237E">
      <w:pPr>
        <w:pStyle w:val="a3"/>
        <w:spacing w:before="71" w:line="275" w:lineRule="exact"/>
        <w:ind w:left="1330" w:firstLine="0"/>
        <w:jc w:val="left"/>
      </w:pPr>
      <w:r>
        <w:t>Сравнение</w:t>
      </w:r>
      <w:r>
        <w:rPr>
          <w:spacing w:val="20"/>
        </w:rPr>
        <w:t xml:space="preserve"> </w:t>
      </w:r>
      <w:r>
        <w:t>натуральных</w:t>
      </w:r>
      <w:r>
        <w:rPr>
          <w:spacing w:val="19"/>
        </w:rPr>
        <w:t xml:space="preserve"> </w:t>
      </w:r>
      <w:r>
        <w:t>чисел,</w:t>
      </w:r>
      <w:r>
        <w:rPr>
          <w:spacing w:val="25"/>
        </w:rPr>
        <w:t xml:space="preserve"> </w:t>
      </w:r>
      <w:r>
        <w:t>сравнение</w:t>
      </w:r>
      <w:r>
        <w:rPr>
          <w:spacing w:val="22"/>
        </w:rPr>
        <w:t xml:space="preserve"> </w:t>
      </w:r>
      <w:r>
        <w:t>натуральных</w:t>
      </w:r>
      <w:r>
        <w:rPr>
          <w:spacing w:val="20"/>
        </w:rPr>
        <w:t xml:space="preserve"> </w:t>
      </w:r>
      <w:r>
        <w:t>чисел</w:t>
      </w:r>
      <w:r>
        <w:rPr>
          <w:spacing w:val="23"/>
        </w:rPr>
        <w:t xml:space="preserve"> </w:t>
      </w:r>
      <w:r>
        <w:t>с</w:t>
      </w:r>
      <w:r>
        <w:rPr>
          <w:spacing w:val="22"/>
        </w:rPr>
        <w:t xml:space="preserve"> </w:t>
      </w:r>
      <w:r>
        <w:t>нулём.</w:t>
      </w:r>
      <w:r>
        <w:rPr>
          <w:spacing w:val="25"/>
        </w:rPr>
        <w:t xml:space="preserve"> </w:t>
      </w:r>
      <w:r>
        <w:t>Способы</w:t>
      </w:r>
      <w:r>
        <w:rPr>
          <w:spacing w:val="21"/>
        </w:rPr>
        <w:t xml:space="preserve"> </w:t>
      </w:r>
      <w:r>
        <w:rPr>
          <w:spacing w:val="-2"/>
        </w:rPr>
        <w:t>сравнения.</w:t>
      </w:r>
    </w:p>
    <w:p w:rsidR="005071C8" w:rsidRDefault="00BD237E">
      <w:pPr>
        <w:pStyle w:val="a3"/>
        <w:spacing w:line="275" w:lineRule="exact"/>
        <w:ind w:left="763" w:firstLine="0"/>
        <w:jc w:val="left"/>
      </w:pPr>
      <w:r>
        <w:t>Округление</w:t>
      </w:r>
      <w:r>
        <w:rPr>
          <w:spacing w:val="-6"/>
        </w:rPr>
        <w:t xml:space="preserve"> </w:t>
      </w:r>
      <w:r>
        <w:t>натуральных</w:t>
      </w:r>
      <w:r>
        <w:rPr>
          <w:spacing w:val="-7"/>
        </w:rPr>
        <w:t xml:space="preserve"> </w:t>
      </w:r>
      <w:r>
        <w:rPr>
          <w:spacing w:val="-2"/>
        </w:rPr>
        <w:t>чисел.</w:t>
      </w:r>
    </w:p>
    <w:p w:rsidR="005071C8" w:rsidRDefault="00BD237E">
      <w:pPr>
        <w:pStyle w:val="a3"/>
        <w:spacing w:before="70"/>
        <w:ind w:left="763" w:right="972"/>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w:t>
      </w:r>
      <w:r>
        <w:rPr>
          <w:spacing w:val="-1"/>
        </w:rPr>
        <w:t xml:space="preserve"> </w:t>
      </w:r>
      <w:r>
        <w:t>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5071C8" w:rsidRDefault="00BD237E">
      <w:pPr>
        <w:pStyle w:val="a3"/>
        <w:spacing w:before="67" w:line="237" w:lineRule="auto"/>
        <w:ind w:left="763" w:right="970"/>
      </w:pPr>
      <w:r>
        <w:t>Использование букв для обозначения неизвестного компонента и записи свойств арифметических действий.</w:t>
      </w:r>
    </w:p>
    <w:p w:rsidR="005071C8" w:rsidRDefault="00BD237E">
      <w:pPr>
        <w:pStyle w:val="a3"/>
        <w:spacing w:before="71" w:line="275" w:lineRule="exact"/>
        <w:ind w:left="1330" w:firstLine="0"/>
      </w:pPr>
      <w:r>
        <w:t>Делители</w:t>
      </w:r>
      <w:r>
        <w:rPr>
          <w:spacing w:val="74"/>
          <w:w w:val="150"/>
        </w:rPr>
        <w:t xml:space="preserve"> </w:t>
      </w:r>
      <w:r>
        <w:t>и</w:t>
      </w:r>
      <w:r>
        <w:rPr>
          <w:spacing w:val="71"/>
          <w:w w:val="150"/>
        </w:rPr>
        <w:t xml:space="preserve"> </w:t>
      </w:r>
      <w:r>
        <w:t>кратные</w:t>
      </w:r>
      <w:r>
        <w:rPr>
          <w:spacing w:val="68"/>
          <w:w w:val="150"/>
        </w:rPr>
        <w:t xml:space="preserve"> </w:t>
      </w:r>
      <w:r>
        <w:t>числа,</w:t>
      </w:r>
      <w:r>
        <w:rPr>
          <w:spacing w:val="72"/>
          <w:w w:val="150"/>
        </w:rPr>
        <w:t xml:space="preserve"> </w:t>
      </w:r>
      <w:r>
        <w:t>разложение</w:t>
      </w:r>
      <w:r>
        <w:rPr>
          <w:spacing w:val="69"/>
          <w:w w:val="150"/>
        </w:rPr>
        <w:t xml:space="preserve"> </w:t>
      </w:r>
      <w:r>
        <w:t>на</w:t>
      </w:r>
      <w:r>
        <w:rPr>
          <w:spacing w:val="72"/>
          <w:w w:val="150"/>
        </w:rPr>
        <w:t xml:space="preserve"> </w:t>
      </w:r>
      <w:r>
        <w:t>множители.</w:t>
      </w:r>
      <w:r>
        <w:rPr>
          <w:spacing w:val="72"/>
          <w:w w:val="150"/>
        </w:rPr>
        <w:t xml:space="preserve"> </w:t>
      </w:r>
      <w:r>
        <w:t>Простые</w:t>
      </w:r>
      <w:r>
        <w:rPr>
          <w:spacing w:val="69"/>
          <w:w w:val="150"/>
        </w:rPr>
        <w:t xml:space="preserve"> </w:t>
      </w:r>
      <w:r>
        <w:t>и</w:t>
      </w:r>
      <w:r>
        <w:rPr>
          <w:spacing w:val="74"/>
          <w:w w:val="150"/>
        </w:rPr>
        <w:t xml:space="preserve"> </w:t>
      </w:r>
      <w:r>
        <w:t>составные</w:t>
      </w:r>
      <w:r>
        <w:rPr>
          <w:spacing w:val="27"/>
        </w:rPr>
        <w:t xml:space="preserve">  </w:t>
      </w:r>
      <w:r>
        <w:rPr>
          <w:spacing w:val="-2"/>
        </w:rPr>
        <w:t>числа.</w:t>
      </w:r>
    </w:p>
    <w:p w:rsidR="005071C8" w:rsidRDefault="00BD237E">
      <w:pPr>
        <w:pStyle w:val="a3"/>
        <w:spacing w:line="275" w:lineRule="exact"/>
        <w:ind w:left="763" w:firstLine="0"/>
      </w:pPr>
      <w:r>
        <w:t>Признаки</w:t>
      </w:r>
      <w:r>
        <w:rPr>
          <w:spacing w:val="-3"/>
        </w:rPr>
        <w:t xml:space="preserve"> </w:t>
      </w:r>
      <w:r>
        <w:t>делимости</w:t>
      </w:r>
      <w:r>
        <w:rPr>
          <w:spacing w:val="-5"/>
        </w:rPr>
        <w:t xml:space="preserve"> </w:t>
      </w:r>
      <w:r>
        <w:t>на</w:t>
      </w:r>
      <w:r>
        <w:rPr>
          <w:spacing w:val="-3"/>
        </w:rPr>
        <w:t xml:space="preserve"> </w:t>
      </w:r>
      <w:r>
        <w:t>2, 5, 10, 3, 9. Деление</w:t>
      </w:r>
      <w:r>
        <w:rPr>
          <w:spacing w:val="-7"/>
        </w:rPr>
        <w:t xml:space="preserve"> </w:t>
      </w:r>
      <w:r>
        <w:t>с</w:t>
      </w:r>
      <w:r>
        <w:rPr>
          <w:spacing w:val="-7"/>
        </w:rPr>
        <w:t xml:space="preserve"> </w:t>
      </w:r>
      <w:r>
        <w:rPr>
          <w:spacing w:val="-2"/>
        </w:rPr>
        <w:t>остатком.</w:t>
      </w:r>
    </w:p>
    <w:p w:rsidR="005071C8" w:rsidRDefault="00BD237E">
      <w:pPr>
        <w:pStyle w:val="a3"/>
        <w:spacing w:before="64"/>
        <w:ind w:left="763" w:right="971"/>
      </w:pPr>
      <w:r>
        <w:t>Степень с натуральным показателем. Запись числа в виде суммы разрядных слагаемых. Числовое</w:t>
      </w:r>
      <w:r>
        <w:rPr>
          <w:spacing w:val="-7"/>
        </w:rPr>
        <w:t xml:space="preserve"> </w:t>
      </w:r>
      <w:r>
        <w:t>выражение. Вычисление</w:t>
      </w:r>
      <w:r>
        <w:rPr>
          <w:spacing w:val="-1"/>
        </w:rPr>
        <w:t xml:space="preserve"> </w:t>
      </w:r>
      <w:r>
        <w:t>значений числовых</w:t>
      </w:r>
      <w:r>
        <w:rPr>
          <w:spacing w:val="-5"/>
        </w:rPr>
        <w:t xml:space="preserve"> </w:t>
      </w:r>
      <w:r>
        <w:t>выражений;</w:t>
      </w:r>
      <w:r>
        <w:rPr>
          <w:spacing w:val="-4"/>
        </w:rPr>
        <w:t xml:space="preserve"> </w:t>
      </w:r>
      <w:r>
        <w:t>порядок</w:t>
      </w:r>
      <w:r>
        <w:rPr>
          <w:spacing w:val="-7"/>
        </w:rPr>
        <w:t xml:space="preserve"> </w:t>
      </w:r>
      <w:r>
        <w:t>выполнения действий. Использование</w:t>
      </w:r>
      <w:r>
        <w:rPr>
          <w:spacing w:val="-9"/>
        </w:rPr>
        <w:t xml:space="preserve"> </w:t>
      </w:r>
      <w:r>
        <w:t>при</w:t>
      </w:r>
      <w:r>
        <w:rPr>
          <w:spacing w:val="-8"/>
        </w:rPr>
        <w:t xml:space="preserve"> </w:t>
      </w:r>
      <w:r>
        <w:t>вычислениях</w:t>
      </w:r>
      <w:r>
        <w:rPr>
          <w:spacing w:val="-4"/>
        </w:rPr>
        <w:t xml:space="preserve"> </w:t>
      </w:r>
      <w:r>
        <w:t>переместительного</w:t>
      </w:r>
      <w:r>
        <w:rPr>
          <w:spacing w:val="-4"/>
        </w:rPr>
        <w:t xml:space="preserve"> </w:t>
      </w:r>
      <w:r>
        <w:t>и</w:t>
      </w:r>
      <w:r>
        <w:rPr>
          <w:spacing w:val="-3"/>
        </w:rPr>
        <w:t xml:space="preserve"> </w:t>
      </w:r>
      <w:r>
        <w:t>сочетательного</w:t>
      </w:r>
      <w:r>
        <w:rPr>
          <w:spacing w:val="-4"/>
        </w:rPr>
        <w:t xml:space="preserve"> </w:t>
      </w:r>
      <w:r>
        <w:t>свойств</w:t>
      </w:r>
      <w:r>
        <w:rPr>
          <w:spacing w:val="-3"/>
        </w:rPr>
        <w:t xml:space="preserve"> </w:t>
      </w:r>
      <w:r>
        <w:t>(законов) сложения и умножения, распределительного свойства умножения.</w:t>
      </w:r>
    </w:p>
    <w:p w:rsidR="005071C8" w:rsidRDefault="00BD237E">
      <w:pPr>
        <w:pStyle w:val="3"/>
        <w:spacing w:before="16" w:line="275" w:lineRule="exact"/>
        <w:ind w:left="1330"/>
        <w:jc w:val="left"/>
      </w:pPr>
      <w:r>
        <w:rPr>
          <w:spacing w:val="-2"/>
        </w:rPr>
        <w:t>Дроби</w:t>
      </w:r>
    </w:p>
    <w:p w:rsidR="005071C8" w:rsidRDefault="00BD237E">
      <w:pPr>
        <w:pStyle w:val="a3"/>
        <w:ind w:left="763" w:right="969"/>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w:t>
      </w:r>
      <w:r>
        <w:rPr>
          <w:spacing w:val="-1"/>
        </w:rPr>
        <w:t xml:space="preserve"> </w:t>
      </w:r>
      <w:r>
        <w:t>и</w:t>
      </w:r>
      <w:r>
        <w:rPr>
          <w:spacing w:val="-1"/>
        </w:rPr>
        <w:t xml:space="preserve"> </w:t>
      </w:r>
      <w:r>
        <w:t>выделение целой</w:t>
      </w:r>
      <w:r>
        <w:rPr>
          <w:spacing w:val="-1"/>
        </w:rPr>
        <w:t xml:space="preserve"> </w:t>
      </w:r>
      <w:r>
        <w:t>части</w:t>
      </w:r>
      <w:r>
        <w:rPr>
          <w:spacing w:val="-1"/>
        </w:rPr>
        <w:t xml:space="preserve"> </w:t>
      </w:r>
      <w:r>
        <w:t>числа из неправильной дроби. Изображение дробей точками</w:t>
      </w:r>
      <w:r>
        <w:rPr>
          <w:spacing w:val="-1"/>
        </w:rPr>
        <w:t xml:space="preserve"> </w:t>
      </w:r>
      <w:r>
        <w:t>на числовой</w:t>
      </w:r>
      <w:r>
        <w:rPr>
          <w:spacing w:val="-1"/>
        </w:rPr>
        <w:t xml:space="preserve"> </w:t>
      </w:r>
      <w:r>
        <w:t>прямой. Основное</w:t>
      </w:r>
      <w:r>
        <w:rPr>
          <w:spacing w:val="-3"/>
        </w:rPr>
        <w:t xml:space="preserve"> </w:t>
      </w:r>
      <w:r>
        <w:t>свойство дроби. Сокращение дробей. Приведение дроби к новому знаменателю. Сравнение дробей.</w:t>
      </w:r>
    </w:p>
    <w:p w:rsidR="005071C8" w:rsidRDefault="00BD237E">
      <w:pPr>
        <w:pStyle w:val="a3"/>
        <w:spacing w:line="273" w:lineRule="exact"/>
        <w:ind w:left="1454" w:firstLine="0"/>
      </w:pPr>
      <w:r>
        <w:t>Сложение</w:t>
      </w:r>
      <w:r>
        <w:rPr>
          <w:spacing w:val="34"/>
        </w:rPr>
        <w:t xml:space="preserve"> </w:t>
      </w:r>
      <w:r>
        <w:t>и</w:t>
      </w:r>
      <w:r>
        <w:rPr>
          <w:spacing w:val="43"/>
        </w:rPr>
        <w:t xml:space="preserve"> </w:t>
      </w:r>
      <w:r>
        <w:t>вычитание</w:t>
      </w:r>
      <w:r>
        <w:rPr>
          <w:spacing w:val="41"/>
        </w:rPr>
        <w:t xml:space="preserve"> </w:t>
      </w:r>
      <w:r>
        <w:t>дробей.</w:t>
      </w:r>
      <w:r>
        <w:rPr>
          <w:spacing w:val="40"/>
        </w:rPr>
        <w:t xml:space="preserve"> </w:t>
      </w:r>
      <w:r>
        <w:t>Умножение</w:t>
      </w:r>
      <w:r>
        <w:rPr>
          <w:spacing w:val="36"/>
        </w:rPr>
        <w:t xml:space="preserve"> </w:t>
      </w:r>
      <w:r>
        <w:t>и</w:t>
      </w:r>
      <w:r>
        <w:rPr>
          <w:spacing w:val="44"/>
        </w:rPr>
        <w:t xml:space="preserve"> </w:t>
      </w:r>
      <w:r>
        <w:t>деление</w:t>
      </w:r>
      <w:r>
        <w:rPr>
          <w:spacing w:val="41"/>
        </w:rPr>
        <w:t xml:space="preserve"> </w:t>
      </w:r>
      <w:r>
        <w:t>дробей;</w:t>
      </w:r>
      <w:r>
        <w:rPr>
          <w:spacing w:val="38"/>
        </w:rPr>
        <w:t xml:space="preserve"> </w:t>
      </w:r>
      <w:r>
        <w:t>взаимно-обратные</w:t>
      </w:r>
      <w:r>
        <w:rPr>
          <w:spacing w:val="42"/>
        </w:rPr>
        <w:t xml:space="preserve"> </w:t>
      </w:r>
      <w:r>
        <w:rPr>
          <w:spacing w:val="-2"/>
        </w:rPr>
        <w:t>дроби.</w:t>
      </w:r>
    </w:p>
    <w:p w:rsidR="005071C8" w:rsidRDefault="00BD237E">
      <w:pPr>
        <w:pStyle w:val="a3"/>
        <w:spacing w:line="275" w:lineRule="exact"/>
        <w:ind w:left="763" w:firstLine="0"/>
      </w:pPr>
      <w:r>
        <w:t>Нахождение</w:t>
      </w:r>
      <w:r>
        <w:rPr>
          <w:spacing w:val="-5"/>
        </w:rPr>
        <w:t xml:space="preserve"> </w:t>
      </w:r>
      <w:r>
        <w:t>части</w:t>
      </w:r>
      <w:r>
        <w:rPr>
          <w:spacing w:val="-1"/>
        </w:rPr>
        <w:t xml:space="preserve"> </w:t>
      </w:r>
      <w:r>
        <w:t>целого</w:t>
      </w:r>
      <w:r>
        <w:rPr>
          <w:spacing w:val="2"/>
        </w:rPr>
        <w:t xml:space="preserve"> </w:t>
      </w:r>
      <w:r>
        <w:t>и</w:t>
      </w:r>
      <w:r>
        <w:rPr>
          <w:spacing w:val="-7"/>
        </w:rPr>
        <w:t xml:space="preserve"> </w:t>
      </w:r>
      <w:r>
        <w:t>целого</w:t>
      </w:r>
      <w:r>
        <w:rPr>
          <w:spacing w:val="-1"/>
        </w:rPr>
        <w:t xml:space="preserve"> </w:t>
      </w:r>
      <w:r>
        <w:t>по</w:t>
      </w:r>
      <w:r>
        <w:rPr>
          <w:spacing w:val="2"/>
        </w:rPr>
        <w:t xml:space="preserve"> </w:t>
      </w:r>
      <w:r>
        <w:t>его</w:t>
      </w:r>
      <w:r>
        <w:rPr>
          <w:spacing w:val="2"/>
        </w:rPr>
        <w:t xml:space="preserve"> </w:t>
      </w:r>
      <w:r>
        <w:rPr>
          <w:spacing w:val="-2"/>
        </w:rPr>
        <w:t>части.</w:t>
      </w:r>
    </w:p>
    <w:p w:rsidR="005071C8" w:rsidRDefault="00BD237E">
      <w:pPr>
        <w:pStyle w:val="a3"/>
        <w:spacing w:before="1" w:line="275" w:lineRule="exact"/>
        <w:ind w:left="1330" w:firstLine="0"/>
      </w:pPr>
      <w:r>
        <w:t>Десятичная</w:t>
      </w:r>
      <w:r>
        <w:rPr>
          <w:spacing w:val="32"/>
        </w:rPr>
        <w:t xml:space="preserve">  </w:t>
      </w:r>
      <w:r>
        <w:t>запись</w:t>
      </w:r>
      <w:r>
        <w:rPr>
          <w:spacing w:val="32"/>
        </w:rPr>
        <w:t xml:space="preserve">  </w:t>
      </w:r>
      <w:r>
        <w:t>дробей.</w:t>
      </w:r>
      <w:r>
        <w:rPr>
          <w:spacing w:val="33"/>
        </w:rPr>
        <w:t xml:space="preserve">  </w:t>
      </w:r>
      <w:r>
        <w:t>Представление</w:t>
      </w:r>
      <w:r>
        <w:rPr>
          <w:spacing w:val="29"/>
        </w:rPr>
        <w:t xml:space="preserve">  </w:t>
      </w:r>
      <w:r>
        <w:t>десятичной</w:t>
      </w:r>
      <w:r>
        <w:rPr>
          <w:spacing w:val="33"/>
        </w:rPr>
        <w:t xml:space="preserve">  </w:t>
      </w:r>
      <w:r>
        <w:t>дроби</w:t>
      </w:r>
      <w:r>
        <w:rPr>
          <w:spacing w:val="32"/>
        </w:rPr>
        <w:t xml:space="preserve">  </w:t>
      </w:r>
      <w:r>
        <w:t>в</w:t>
      </w:r>
      <w:r>
        <w:rPr>
          <w:spacing w:val="30"/>
        </w:rPr>
        <w:t xml:space="preserve">  </w:t>
      </w:r>
      <w:r>
        <w:t>виде</w:t>
      </w:r>
      <w:r>
        <w:rPr>
          <w:spacing w:val="32"/>
        </w:rPr>
        <w:t xml:space="preserve">  </w:t>
      </w:r>
      <w:r>
        <w:rPr>
          <w:spacing w:val="-2"/>
        </w:rPr>
        <w:t>обыкновенной.</w:t>
      </w:r>
    </w:p>
    <w:p w:rsidR="005071C8" w:rsidRDefault="00BD237E">
      <w:pPr>
        <w:pStyle w:val="a3"/>
        <w:spacing w:line="275" w:lineRule="exact"/>
        <w:ind w:left="763" w:firstLine="0"/>
      </w:pPr>
      <w:r>
        <w:t>Изображение</w:t>
      </w:r>
      <w:r>
        <w:rPr>
          <w:spacing w:val="50"/>
        </w:rPr>
        <w:t xml:space="preserve"> </w:t>
      </w:r>
      <w:r>
        <w:t>десятичных</w:t>
      </w:r>
      <w:r>
        <w:rPr>
          <w:spacing w:val="-6"/>
        </w:rPr>
        <w:t xml:space="preserve"> </w:t>
      </w:r>
      <w:r>
        <w:t>дробей</w:t>
      </w:r>
      <w:r>
        <w:rPr>
          <w:spacing w:val="-1"/>
        </w:rPr>
        <w:t xml:space="preserve"> </w:t>
      </w:r>
      <w:r>
        <w:t>точками</w:t>
      </w:r>
      <w:r>
        <w:rPr>
          <w:spacing w:val="-5"/>
        </w:rPr>
        <w:t xml:space="preserve"> </w:t>
      </w:r>
      <w:r>
        <w:t>на</w:t>
      </w:r>
      <w:r>
        <w:rPr>
          <w:spacing w:val="-3"/>
        </w:rPr>
        <w:t xml:space="preserve"> </w:t>
      </w:r>
      <w:r>
        <w:t>числовой</w:t>
      </w:r>
      <w:r>
        <w:rPr>
          <w:spacing w:val="-6"/>
        </w:rPr>
        <w:t xml:space="preserve"> </w:t>
      </w:r>
      <w:r>
        <w:t>прямой. Сравнение</w:t>
      </w:r>
      <w:r>
        <w:rPr>
          <w:spacing w:val="-3"/>
        </w:rPr>
        <w:t xml:space="preserve"> </w:t>
      </w:r>
      <w:r>
        <w:t>десятичных</w:t>
      </w:r>
      <w:r>
        <w:rPr>
          <w:spacing w:val="-6"/>
        </w:rPr>
        <w:t xml:space="preserve"> </w:t>
      </w:r>
      <w:r>
        <w:rPr>
          <w:spacing w:val="-2"/>
        </w:rPr>
        <w:t>дробей.</w:t>
      </w:r>
    </w:p>
    <w:p w:rsidR="005071C8" w:rsidRDefault="00BD237E">
      <w:pPr>
        <w:pStyle w:val="a3"/>
        <w:spacing w:before="3"/>
        <w:ind w:left="1330" w:firstLine="0"/>
      </w:pPr>
      <w:r>
        <w:t>Арифметические действия</w:t>
      </w:r>
      <w:r>
        <w:rPr>
          <w:spacing w:val="-3"/>
        </w:rPr>
        <w:t xml:space="preserve"> </w:t>
      </w:r>
      <w:r>
        <w:t>с</w:t>
      </w:r>
      <w:r>
        <w:rPr>
          <w:spacing w:val="-5"/>
        </w:rPr>
        <w:t xml:space="preserve"> </w:t>
      </w:r>
      <w:r>
        <w:t>десятичными</w:t>
      </w:r>
      <w:r>
        <w:rPr>
          <w:spacing w:val="-6"/>
        </w:rPr>
        <w:t xml:space="preserve"> </w:t>
      </w:r>
      <w:r>
        <w:t>дробями.</w:t>
      </w:r>
      <w:r>
        <w:rPr>
          <w:spacing w:val="-1"/>
        </w:rPr>
        <w:t xml:space="preserve"> </w:t>
      </w:r>
      <w:r>
        <w:t>Округление</w:t>
      </w:r>
      <w:r>
        <w:rPr>
          <w:spacing w:val="-6"/>
        </w:rPr>
        <w:t xml:space="preserve"> </w:t>
      </w:r>
      <w:r>
        <w:t>десятичных</w:t>
      </w:r>
      <w:r>
        <w:rPr>
          <w:spacing w:val="-10"/>
        </w:rPr>
        <w:t xml:space="preserve"> </w:t>
      </w:r>
      <w:r>
        <w:rPr>
          <w:spacing w:val="-2"/>
        </w:rPr>
        <w:t>дробей.</w:t>
      </w:r>
    </w:p>
    <w:p w:rsidR="005071C8" w:rsidRDefault="00BD237E">
      <w:pPr>
        <w:pStyle w:val="3"/>
        <w:spacing w:before="7"/>
        <w:ind w:left="1330"/>
      </w:pPr>
      <w:r>
        <w:t>Решение</w:t>
      </w:r>
      <w:r>
        <w:rPr>
          <w:spacing w:val="-2"/>
        </w:rPr>
        <w:t xml:space="preserve"> </w:t>
      </w:r>
      <w:r>
        <w:t>текстовых</w:t>
      </w:r>
      <w:r>
        <w:rPr>
          <w:spacing w:val="-10"/>
        </w:rPr>
        <w:t xml:space="preserve"> </w:t>
      </w:r>
      <w:r>
        <w:rPr>
          <w:spacing w:val="-2"/>
        </w:rPr>
        <w:t>задач</w:t>
      </w:r>
    </w:p>
    <w:p w:rsidR="005071C8" w:rsidRDefault="00BD237E">
      <w:pPr>
        <w:pStyle w:val="a3"/>
        <w:spacing w:line="272" w:lineRule="exact"/>
        <w:ind w:left="1330" w:firstLine="0"/>
      </w:pPr>
      <w:r>
        <w:t>Решение</w:t>
      </w:r>
      <w:r>
        <w:rPr>
          <w:spacing w:val="28"/>
        </w:rPr>
        <w:t xml:space="preserve"> </w:t>
      </w:r>
      <w:r>
        <w:t>текстовых</w:t>
      </w:r>
      <w:r>
        <w:rPr>
          <w:spacing w:val="26"/>
        </w:rPr>
        <w:t xml:space="preserve"> </w:t>
      </w:r>
      <w:r>
        <w:t>задач</w:t>
      </w:r>
      <w:r>
        <w:rPr>
          <w:spacing w:val="31"/>
        </w:rPr>
        <w:t xml:space="preserve"> </w:t>
      </w:r>
      <w:r>
        <w:t>арифметическим</w:t>
      </w:r>
      <w:r>
        <w:rPr>
          <w:spacing w:val="33"/>
        </w:rPr>
        <w:t xml:space="preserve"> </w:t>
      </w:r>
      <w:r>
        <w:t>способом.</w:t>
      </w:r>
      <w:r>
        <w:rPr>
          <w:spacing w:val="29"/>
        </w:rPr>
        <w:t xml:space="preserve"> </w:t>
      </w:r>
      <w:r>
        <w:t>Решение</w:t>
      </w:r>
      <w:r>
        <w:rPr>
          <w:spacing w:val="30"/>
        </w:rPr>
        <w:t xml:space="preserve"> </w:t>
      </w:r>
      <w:r>
        <w:t>логических</w:t>
      </w:r>
      <w:r>
        <w:rPr>
          <w:spacing w:val="26"/>
        </w:rPr>
        <w:t xml:space="preserve"> </w:t>
      </w:r>
      <w:r>
        <w:t>задач.</w:t>
      </w:r>
      <w:r>
        <w:rPr>
          <w:spacing w:val="45"/>
        </w:rPr>
        <w:t xml:space="preserve"> </w:t>
      </w:r>
      <w:r>
        <w:rPr>
          <w:spacing w:val="-2"/>
        </w:rPr>
        <w:t>Решение</w:t>
      </w:r>
    </w:p>
    <w:p w:rsidR="005071C8" w:rsidRDefault="00BD237E">
      <w:pPr>
        <w:spacing w:before="55"/>
        <w:ind w:left="619"/>
      </w:pPr>
      <w:r>
        <w:rPr>
          <w:spacing w:val="-5"/>
        </w:rPr>
        <w:t>368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763" w:firstLine="0"/>
      </w:pPr>
      <w:r>
        <w:lastRenderedPageBreak/>
        <w:t>задач</w:t>
      </w:r>
      <w:r>
        <w:rPr>
          <w:spacing w:val="-3"/>
        </w:rPr>
        <w:t xml:space="preserve"> </w:t>
      </w:r>
      <w:r>
        <w:t>перебором</w:t>
      </w:r>
      <w:r>
        <w:rPr>
          <w:spacing w:val="-3"/>
        </w:rPr>
        <w:t xml:space="preserve"> </w:t>
      </w:r>
      <w:r>
        <w:t>всех</w:t>
      </w:r>
      <w:r>
        <w:rPr>
          <w:spacing w:val="-4"/>
        </w:rPr>
        <w:t xml:space="preserve"> </w:t>
      </w:r>
      <w:r>
        <w:t>возможных</w:t>
      </w:r>
      <w:r>
        <w:rPr>
          <w:spacing w:val="-5"/>
        </w:rPr>
        <w:t xml:space="preserve"> </w:t>
      </w:r>
      <w:r>
        <w:t>вариантов.</w:t>
      </w:r>
      <w:r>
        <w:rPr>
          <w:spacing w:val="2"/>
        </w:rPr>
        <w:t xml:space="preserve"> </w:t>
      </w:r>
      <w:r>
        <w:t>Использование</w:t>
      </w:r>
      <w:r>
        <w:rPr>
          <w:spacing w:val="-5"/>
        </w:rPr>
        <w:t xml:space="preserve"> </w:t>
      </w:r>
      <w:r>
        <w:t>при</w:t>
      </w:r>
      <w:r>
        <w:rPr>
          <w:spacing w:val="-4"/>
        </w:rPr>
        <w:t xml:space="preserve"> </w:t>
      </w:r>
      <w:r>
        <w:t>решении</w:t>
      </w:r>
      <w:r>
        <w:rPr>
          <w:spacing w:val="-3"/>
        </w:rPr>
        <w:t xml:space="preserve"> </w:t>
      </w:r>
      <w:r>
        <w:t>задачтаблиц</w:t>
      </w:r>
      <w:r>
        <w:rPr>
          <w:spacing w:val="1"/>
        </w:rPr>
        <w:t xml:space="preserve"> </w:t>
      </w:r>
      <w:r>
        <w:t>и</w:t>
      </w:r>
      <w:r>
        <w:rPr>
          <w:spacing w:val="-3"/>
        </w:rPr>
        <w:t xml:space="preserve"> </w:t>
      </w:r>
      <w:r>
        <w:rPr>
          <w:spacing w:val="-2"/>
        </w:rPr>
        <w:t>схем.</w:t>
      </w:r>
    </w:p>
    <w:p w:rsidR="005071C8" w:rsidRDefault="00BD237E">
      <w:pPr>
        <w:pStyle w:val="a3"/>
        <w:ind w:left="763" w:right="976"/>
      </w:pPr>
      <w:r>
        <w:t>Решение задач, содержащих зависимости, связывающие величины: скорость, время, расстояние; цена, количество, стоимость. Единицы измерения: массы, объема, цены; расстояния, времени, скорости. Связь между единицами</w:t>
      </w:r>
      <w:r>
        <w:rPr>
          <w:spacing w:val="40"/>
        </w:rPr>
        <w:t xml:space="preserve"> </w:t>
      </w:r>
      <w:r>
        <w:t>измерения каждой величины.</w:t>
      </w:r>
    </w:p>
    <w:p w:rsidR="005071C8" w:rsidRDefault="00BD237E">
      <w:pPr>
        <w:pStyle w:val="a3"/>
        <w:spacing w:before="2"/>
        <w:ind w:left="763" w:right="973"/>
      </w:pPr>
      <w:r>
        <w:t xml:space="preserve">Решение основных задач на дроби. Представление данных в виде таблиц, столбчатых </w:t>
      </w:r>
      <w:r>
        <w:rPr>
          <w:spacing w:val="-2"/>
        </w:rPr>
        <w:t>диаграмм.</w:t>
      </w:r>
    </w:p>
    <w:p w:rsidR="005071C8" w:rsidRDefault="00BD237E">
      <w:pPr>
        <w:pStyle w:val="3"/>
        <w:spacing w:before="10"/>
        <w:ind w:left="1330"/>
      </w:pPr>
      <w:r>
        <w:t>Наглядная</w:t>
      </w:r>
      <w:r>
        <w:rPr>
          <w:spacing w:val="-2"/>
        </w:rPr>
        <w:t xml:space="preserve"> геометрия</w:t>
      </w:r>
    </w:p>
    <w:p w:rsidR="005071C8" w:rsidRDefault="00BD237E">
      <w:pPr>
        <w:pStyle w:val="a3"/>
        <w:spacing w:line="237" w:lineRule="auto"/>
        <w:ind w:left="763" w:right="966"/>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5071C8" w:rsidRDefault="00BD237E">
      <w:pPr>
        <w:pStyle w:val="a3"/>
        <w:spacing w:before="2" w:line="275" w:lineRule="exact"/>
        <w:ind w:left="1330" w:firstLine="0"/>
      </w:pPr>
      <w:r>
        <w:t>Длина</w:t>
      </w:r>
      <w:r>
        <w:rPr>
          <w:spacing w:val="49"/>
        </w:rPr>
        <w:t xml:space="preserve"> </w:t>
      </w:r>
      <w:r>
        <w:t>отрезка,</w:t>
      </w:r>
      <w:r>
        <w:rPr>
          <w:spacing w:val="54"/>
        </w:rPr>
        <w:t xml:space="preserve"> </w:t>
      </w:r>
      <w:r>
        <w:t>метрические</w:t>
      </w:r>
      <w:r>
        <w:rPr>
          <w:spacing w:val="56"/>
        </w:rPr>
        <w:t xml:space="preserve"> </w:t>
      </w:r>
      <w:r>
        <w:t>единицы</w:t>
      </w:r>
      <w:r>
        <w:rPr>
          <w:spacing w:val="54"/>
        </w:rPr>
        <w:t xml:space="preserve"> </w:t>
      </w:r>
      <w:r>
        <w:t>длины.</w:t>
      </w:r>
      <w:r>
        <w:rPr>
          <w:spacing w:val="55"/>
        </w:rPr>
        <w:t xml:space="preserve"> </w:t>
      </w:r>
      <w:r>
        <w:t>Длина</w:t>
      </w:r>
      <w:r>
        <w:rPr>
          <w:spacing w:val="51"/>
        </w:rPr>
        <w:t xml:space="preserve"> </w:t>
      </w:r>
      <w:r>
        <w:t>ломаной,</w:t>
      </w:r>
      <w:r>
        <w:rPr>
          <w:spacing w:val="54"/>
        </w:rPr>
        <w:t xml:space="preserve"> </w:t>
      </w:r>
      <w:r>
        <w:t>периметр</w:t>
      </w:r>
      <w:r>
        <w:rPr>
          <w:spacing w:val="54"/>
        </w:rPr>
        <w:t xml:space="preserve"> </w:t>
      </w:r>
      <w:r>
        <w:rPr>
          <w:spacing w:val="-2"/>
        </w:rPr>
        <w:t>многоугольника.</w:t>
      </w:r>
    </w:p>
    <w:p w:rsidR="005071C8" w:rsidRDefault="00BD237E">
      <w:pPr>
        <w:pStyle w:val="a3"/>
        <w:spacing w:line="275" w:lineRule="exact"/>
        <w:ind w:left="763" w:firstLine="0"/>
      </w:pPr>
      <w:r>
        <w:t>Измерение</w:t>
      </w:r>
      <w:r>
        <w:rPr>
          <w:spacing w:val="-3"/>
        </w:rPr>
        <w:t xml:space="preserve"> </w:t>
      </w:r>
      <w:r>
        <w:t>и</w:t>
      </w:r>
      <w:r>
        <w:rPr>
          <w:spacing w:val="-2"/>
        </w:rPr>
        <w:t xml:space="preserve"> </w:t>
      </w:r>
      <w:r>
        <w:t>построение углов</w:t>
      </w:r>
      <w:r>
        <w:rPr>
          <w:spacing w:val="3"/>
        </w:rPr>
        <w:t xml:space="preserve"> </w:t>
      </w:r>
      <w:r>
        <w:t>с</w:t>
      </w:r>
      <w:r>
        <w:rPr>
          <w:spacing w:val="-5"/>
        </w:rPr>
        <w:t xml:space="preserve"> </w:t>
      </w:r>
      <w:r>
        <w:t xml:space="preserve">помощью </w:t>
      </w:r>
      <w:r>
        <w:rPr>
          <w:spacing w:val="-2"/>
        </w:rPr>
        <w:t>транспортира.</w:t>
      </w:r>
    </w:p>
    <w:p w:rsidR="005071C8" w:rsidRDefault="00BD237E">
      <w:pPr>
        <w:pStyle w:val="a3"/>
        <w:spacing w:before="5" w:line="237" w:lineRule="auto"/>
        <w:ind w:left="763" w:right="969"/>
      </w:pPr>
      <w:r>
        <w:t>Наглядные представления о фигурах</w:t>
      </w:r>
      <w:r>
        <w:rPr>
          <w:spacing w:val="-2"/>
        </w:rPr>
        <w:t xml:space="preserve"> </w:t>
      </w:r>
      <w:r>
        <w:t>на плоскости: многоугольник; прямоугольник, квадрат; треугольник, о равенстве фигур.</w:t>
      </w:r>
    </w:p>
    <w:p w:rsidR="005071C8" w:rsidRDefault="00BD237E">
      <w:pPr>
        <w:pStyle w:val="a3"/>
        <w:spacing w:before="3"/>
        <w:ind w:left="763" w:right="970"/>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5071C8" w:rsidRDefault="00BD237E">
      <w:pPr>
        <w:pStyle w:val="a3"/>
        <w:spacing w:line="242" w:lineRule="auto"/>
        <w:ind w:left="763" w:right="977"/>
      </w:pPr>
      <w:r>
        <w:t>Площадь прямоугольника и многоугольников, составленных из прямоугольников, в том числе фигур, изображенных на клетчатой бумаге. Единицы измерения площади.</w:t>
      </w:r>
    </w:p>
    <w:p w:rsidR="005071C8" w:rsidRDefault="00BD237E">
      <w:pPr>
        <w:pStyle w:val="a3"/>
        <w:ind w:left="763" w:right="969"/>
      </w:pPr>
      <w:r>
        <w:t>Наглядные представления о пространственных фигурах:</w:t>
      </w:r>
      <w:r>
        <w:rPr>
          <w:spacing w:val="40"/>
        </w:rPr>
        <w:t xml:space="preserve"> </w:t>
      </w:r>
      <w:r>
        <w:t>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5071C8" w:rsidRDefault="00BD237E">
      <w:pPr>
        <w:pStyle w:val="a3"/>
        <w:spacing w:line="274" w:lineRule="exact"/>
        <w:ind w:left="1330" w:firstLine="0"/>
      </w:pPr>
      <w:r>
        <w:t>Объём</w:t>
      </w:r>
      <w:r>
        <w:rPr>
          <w:spacing w:val="-8"/>
        </w:rPr>
        <w:t xml:space="preserve"> </w:t>
      </w:r>
      <w:r>
        <w:t>прямоугольного</w:t>
      </w:r>
      <w:r>
        <w:rPr>
          <w:spacing w:val="-5"/>
        </w:rPr>
        <w:t xml:space="preserve"> </w:t>
      </w:r>
      <w:r>
        <w:t>параллелепипеда,</w:t>
      </w:r>
      <w:r>
        <w:rPr>
          <w:spacing w:val="-8"/>
        </w:rPr>
        <w:t xml:space="preserve"> </w:t>
      </w:r>
      <w:r>
        <w:t>куба.</w:t>
      </w:r>
      <w:r>
        <w:rPr>
          <w:spacing w:val="2"/>
        </w:rPr>
        <w:t xml:space="preserve"> </w:t>
      </w:r>
      <w:r>
        <w:t>Единицы</w:t>
      </w:r>
      <w:r>
        <w:rPr>
          <w:spacing w:val="3"/>
        </w:rPr>
        <w:t xml:space="preserve"> </w:t>
      </w:r>
      <w:r>
        <w:t>измерения</w:t>
      </w:r>
      <w:r>
        <w:rPr>
          <w:spacing w:val="-15"/>
        </w:rPr>
        <w:t xml:space="preserve"> </w:t>
      </w:r>
      <w:r>
        <w:rPr>
          <w:spacing w:val="-2"/>
        </w:rPr>
        <w:t>объёма.</w:t>
      </w:r>
    </w:p>
    <w:p w:rsidR="005071C8" w:rsidRDefault="00BD237E">
      <w:pPr>
        <w:pStyle w:val="3"/>
        <w:numPr>
          <w:ilvl w:val="0"/>
          <w:numId w:val="222"/>
        </w:numPr>
        <w:tabs>
          <w:tab w:val="left" w:pos="1512"/>
        </w:tabs>
        <w:spacing w:before="72" w:line="240" w:lineRule="auto"/>
        <w:ind w:hanging="182"/>
        <w:jc w:val="both"/>
      </w:pPr>
      <w:r>
        <w:rPr>
          <w:spacing w:val="-2"/>
        </w:rPr>
        <w:t>класс</w:t>
      </w:r>
    </w:p>
    <w:p w:rsidR="005071C8" w:rsidRDefault="00BD237E">
      <w:pPr>
        <w:spacing w:before="3" w:line="272" w:lineRule="exact"/>
        <w:ind w:left="1330"/>
        <w:jc w:val="both"/>
        <w:rPr>
          <w:b/>
          <w:sz w:val="24"/>
        </w:rPr>
      </w:pPr>
      <w:r>
        <w:rPr>
          <w:b/>
          <w:sz w:val="24"/>
        </w:rPr>
        <w:t>Натуральные</w:t>
      </w:r>
      <w:r>
        <w:rPr>
          <w:b/>
          <w:spacing w:val="-6"/>
          <w:sz w:val="24"/>
        </w:rPr>
        <w:t xml:space="preserve"> </w:t>
      </w:r>
      <w:r>
        <w:rPr>
          <w:b/>
          <w:spacing w:val="-4"/>
          <w:sz w:val="24"/>
        </w:rPr>
        <w:t>числа</w:t>
      </w:r>
    </w:p>
    <w:p w:rsidR="005071C8" w:rsidRDefault="00BD237E">
      <w:pPr>
        <w:pStyle w:val="a3"/>
        <w:ind w:left="763" w:right="964"/>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5071C8" w:rsidRDefault="00BD237E">
      <w:pPr>
        <w:pStyle w:val="a3"/>
        <w:ind w:left="1330" w:firstLine="0"/>
      </w:pPr>
      <w:r>
        <w:t>Делители</w:t>
      </w:r>
      <w:r>
        <w:rPr>
          <w:spacing w:val="60"/>
        </w:rPr>
        <w:t xml:space="preserve"> </w:t>
      </w:r>
      <w:r>
        <w:t>и</w:t>
      </w:r>
      <w:r>
        <w:rPr>
          <w:spacing w:val="65"/>
        </w:rPr>
        <w:t xml:space="preserve"> </w:t>
      </w:r>
      <w:r>
        <w:t>кратные</w:t>
      </w:r>
      <w:r>
        <w:rPr>
          <w:spacing w:val="60"/>
        </w:rPr>
        <w:t xml:space="preserve"> </w:t>
      </w:r>
      <w:r>
        <w:t>числа;</w:t>
      </w:r>
      <w:r>
        <w:rPr>
          <w:spacing w:val="58"/>
        </w:rPr>
        <w:t xml:space="preserve"> </w:t>
      </w:r>
      <w:r>
        <w:t>наибольший</w:t>
      </w:r>
      <w:r>
        <w:rPr>
          <w:spacing w:val="58"/>
        </w:rPr>
        <w:t xml:space="preserve"> </w:t>
      </w:r>
      <w:r>
        <w:t>общий</w:t>
      </w:r>
      <w:r>
        <w:rPr>
          <w:spacing w:val="63"/>
        </w:rPr>
        <w:t xml:space="preserve"> </w:t>
      </w:r>
      <w:r>
        <w:t>делитель</w:t>
      </w:r>
      <w:r>
        <w:rPr>
          <w:spacing w:val="57"/>
        </w:rPr>
        <w:t xml:space="preserve"> </w:t>
      </w:r>
      <w:r>
        <w:t>и</w:t>
      </w:r>
      <w:r>
        <w:rPr>
          <w:spacing w:val="63"/>
        </w:rPr>
        <w:t xml:space="preserve"> </w:t>
      </w:r>
      <w:r>
        <w:t>наименьшее</w:t>
      </w:r>
      <w:r>
        <w:rPr>
          <w:spacing w:val="56"/>
        </w:rPr>
        <w:t xml:space="preserve"> </w:t>
      </w:r>
      <w:r>
        <w:t>общее</w:t>
      </w:r>
      <w:r>
        <w:rPr>
          <w:spacing w:val="61"/>
        </w:rPr>
        <w:t xml:space="preserve"> </w:t>
      </w:r>
      <w:r>
        <w:rPr>
          <w:spacing w:val="-2"/>
        </w:rPr>
        <w:t>кратное.</w:t>
      </w:r>
    </w:p>
    <w:p w:rsidR="005071C8" w:rsidRDefault="00BD237E">
      <w:pPr>
        <w:pStyle w:val="a3"/>
        <w:ind w:left="763" w:firstLine="0"/>
      </w:pPr>
      <w:r>
        <w:t>Делимость</w:t>
      </w:r>
      <w:r>
        <w:rPr>
          <w:spacing w:val="-3"/>
        </w:rPr>
        <w:t xml:space="preserve"> </w:t>
      </w:r>
      <w:r>
        <w:t>суммы и</w:t>
      </w:r>
      <w:r>
        <w:rPr>
          <w:spacing w:val="4"/>
        </w:rPr>
        <w:t xml:space="preserve"> </w:t>
      </w:r>
      <w:r>
        <w:t>произведения.</w:t>
      </w:r>
      <w:r>
        <w:rPr>
          <w:spacing w:val="3"/>
        </w:rPr>
        <w:t xml:space="preserve"> </w:t>
      </w:r>
      <w:r>
        <w:t>Деление</w:t>
      </w:r>
      <w:r>
        <w:rPr>
          <w:spacing w:val="-2"/>
        </w:rPr>
        <w:t xml:space="preserve"> </w:t>
      </w:r>
      <w:r>
        <w:t>с</w:t>
      </w:r>
      <w:r>
        <w:rPr>
          <w:spacing w:val="-12"/>
        </w:rPr>
        <w:t xml:space="preserve"> </w:t>
      </w:r>
      <w:r>
        <w:rPr>
          <w:spacing w:val="-2"/>
        </w:rPr>
        <w:t>остатком.</w:t>
      </w:r>
    </w:p>
    <w:p w:rsidR="005071C8" w:rsidRDefault="00BD237E">
      <w:pPr>
        <w:pStyle w:val="3"/>
        <w:spacing w:before="7"/>
        <w:ind w:left="1330"/>
        <w:jc w:val="left"/>
      </w:pPr>
      <w:r>
        <w:rPr>
          <w:spacing w:val="-2"/>
        </w:rPr>
        <w:t>Дроби</w:t>
      </w:r>
    </w:p>
    <w:p w:rsidR="005071C8" w:rsidRDefault="00BD237E">
      <w:pPr>
        <w:pStyle w:val="a3"/>
        <w:ind w:left="763" w:right="965"/>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w:t>
      </w:r>
      <w:r>
        <w:rPr>
          <w:spacing w:val="-4"/>
        </w:rPr>
        <w:t xml:space="preserve"> </w:t>
      </w:r>
      <w:r>
        <w:t>обыкновенной дроби в</w:t>
      </w:r>
      <w:r>
        <w:rPr>
          <w:spacing w:val="-4"/>
        </w:rPr>
        <w:t xml:space="preserve"> </w:t>
      </w:r>
      <w:r>
        <w:t>виде</w:t>
      </w:r>
      <w:r>
        <w:rPr>
          <w:spacing w:val="-2"/>
        </w:rPr>
        <w:t xml:space="preserve"> </w:t>
      </w:r>
      <w:r>
        <w:t>десятичной. Десятичные</w:t>
      </w:r>
      <w:r>
        <w:rPr>
          <w:spacing w:val="-2"/>
        </w:rPr>
        <w:t xml:space="preserve"> </w:t>
      </w:r>
      <w:r>
        <w:t>дроби и метрическая система мер. Арифметические действия и числовые выражения с обыкновенными и десятичными дробями.</w:t>
      </w:r>
    </w:p>
    <w:p w:rsidR="005071C8" w:rsidRDefault="00BD237E">
      <w:pPr>
        <w:pStyle w:val="a3"/>
        <w:spacing w:line="242" w:lineRule="auto"/>
        <w:ind w:left="763" w:right="970"/>
      </w:pPr>
      <w:r>
        <w:t>Отношение. Деление в данном отношении. Масштаб, пропорция. Применение пропорций при</w:t>
      </w:r>
      <w:r>
        <w:rPr>
          <w:spacing w:val="40"/>
        </w:rPr>
        <w:t xml:space="preserve"> </w:t>
      </w:r>
      <w:r>
        <w:t>решении задач.</w:t>
      </w:r>
    </w:p>
    <w:p w:rsidR="005071C8" w:rsidRDefault="00BD237E">
      <w:pPr>
        <w:pStyle w:val="a3"/>
        <w:ind w:left="763" w:right="969"/>
      </w:pPr>
      <w:r>
        <w:t>Понятие процента. Вычисление процента от величины и величины по её проценту. Выражение</w:t>
      </w:r>
      <w:r>
        <w:rPr>
          <w:spacing w:val="-3"/>
        </w:rPr>
        <w:t xml:space="preserve"> </w:t>
      </w:r>
      <w:r>
        <w:t>процентов</w:t>
      </w:r>
      <w:r>
        <w:rPr>
          <w:spacing w:val="-2"/>
        </w:rPr>
        <w:t xml:space="preserve"> </w:t>
      </w:r>
      <w:r>
        <w:t>десятичными</w:t>
      </w:r>
      <w:r>
        <w:rPr>
          <w:spacing w:val="-2"/>
        </w:rPr>
        <w:t xml:space="preserve"> </w:t>
      </w:r>
      <w:r>
        <w:t>дробями.</w:t>
      </w:r>
      <w:r>
        <w:rPr>
          <w:spacing w:val="-5"/>
        </w:rPr>
        <w:t xml:space="preserve"> </w:t>
      </w:r>
      <w:r>
        <w:t>Решение</w:t>
      </w:r>
      <w:r>
        <w:rPr>
          <w:spacing w:val="-3"/>
        </w:rPr>
        <w:t xml:space="preserve"> </w:t>
      </w:r>
      <w:r>
        <w:t>задач</w:t>
      </w:r>
      <w:r>
        <w:rPr>
          <w:spacing w:val="-3"/>
        </w:rPr>
        <w:t xml:space="preserve"> </w:t>
      </w:r>
      <w:r>
        <w:t>на</w:t>
      </w:r>
      <w:r>
        <w:rPr>
          <w:spacing w:val="-3"/>
        </w:rPr>
        <w:t xml:space="preserve"> </w:t>
      </w:r>
      <w:r>
        <w:t>проценты.</w:t>
      </w:r>
      <w:r>
        <w:rPr>
          <w:spacing w:val="-1"/>
        </w:rPr>
        <w:t xml:space="preserve"> </w:t>
      </w:r>
      <w:r>
        <w:t>Выражение отношения величин в процентах.</w:t>
      </w:r>
    </w:p>
    <w:p w:rsidR="005071C8" w:rsidRDefault="00BD237E">
      <w:pPr>
        <w:pStyle w:val="3"/>
        <w:spacing w:before="4"/>
        <w:ind w:left="1330"/>
      </w:pPr>
      <w:r>
        <w:t>Положительные</w:t>
      </w:r>
      <w:r>
        <w:rPr>
          <w:spacing w:val="-3"/>
        </w:rPr>
        <w:t xml:space="preserve"> </w:t>
      </w:r>
      <w:r>
        <w:t>и</w:t>
      </w:r>
      <w:r>
        <w:rPr>
          <w:spacing w:val="-7"/>
        </w:rPr>
        <w:t xml:space="preserve"> </w:t>
      </w:r>
      <w:r>
        <w:t>отрицательные</w:t>
      </w:r>
      <w:r>
        <w:rPr>
          <w:spacing w:val="-2"/>
        </w:rPr>
        <w:t xml:space="preserve"> </w:t>
      </w:r>
      <w:r>
        <w:rPr>
          <w:spacing w:val="-4"/>
        </w:rPr>
        <w:t>числа</w:t>
      </w:r>
    </w:p>
    <w:p w:rsidR="005071C8" w:rsidRDefault="00BD237E">
      <w:pPr>
        <w:pStyle w:val="a3"/>
        <w:ind w:left="763" w:right="973"/>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w:t>
      </w:r>
      <w:r>
        <w:rPr>
          <w:spacing w:val="40"/>
        </w:rPr>
        <w:t xml:space="preserve"> </w:t>
      </w:r>
      <w:r>
        <w:rPr>
          <w:spacing w:val="-2"/>
        </w:rPr>
        <w:t>промежутки.</w:t>
      </w:r>
    </w:p>
    <w:p w:rsidR="005071C8" w:rsidRDefault="00BD237E">
      <w:pPr>
        <w:pStyle w:val="a3"/>
        <w:ind w:left="763" w:right="971"/>
      </w:pPr>
      <w:r>
        <w:t>Сравнение чисел. Арифметические действия с</w:t>
      </w:r>
      <w:r>
        <w:rPr>
          <w:spacing w:val="-4"/>
        </w:rPr>
        <w:t xml:space="preserve"> </w:t>
      </w:r>
      <w:r>
        <w:t>положительными и</w:t>
      </w:r>
      <w:r>
        <w:rPr>
          <w:spacing w:val="-7"/>
        </w:rPr>
        <w:t xml:space="preserve"> </w:t>
      </w:r>
      <w:r>
        <w:t>отрицательными числами. 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5071C8" w:rsidRDefault="00BD237E">
      <w:pPr>
        <w:pStyle w:val="3"/>
        <w:spacing w:before="6" w:line="240" w:lineRule="auto"/>
        <w:ind w:left="1330"/>
      </w:pPr>
      <w:r>
        <w:t>Буквенные</w:t>
      </w:r>
      <w:r>
        <w:rPr>
          <w:spacing w:val="-5"/>
        </w:rPr>
        <w:t xml:space="preserve"> </w:t>
      </w:r>
      <w:r>
        <w:rPr>
          <w:spacing w:val="-2"/>
        </w:rPr>
        <w:t>выражения</w:t>
      </w:r>
    </w:p>
    <w:p w:rsidR="005071C8" w:rsidRDefault="00BD237E">
      <w:pPr>
        <w:spacing w:before="98"/>
        <w:ind w:left="619"/>
      </w:pPr>
      <w:r>
        <w:rPr>
          <w:spacing w:val="-5"/>
        </w:rPr>
        <w:t>369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763" w:right="970"/>
      </w:pPr>
      <w:r>
        <w:lastRenderedPageBreak/>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w:t>
      </w:r>
      <w:r>
        <w:rPr>
          <w:spacing w:val="40"/>
        </w:rPr>
        <w:t xml:space="preserve"> </w:t>
      </w:r>
      <w:r>
        <w:t>прямоугольника, квадрата, объёма параллелепипеда и куба.</w:t>
      </w:r>
    </w:p>
    <w:p w:rsidR="005071C8" w:rsidRDefault="00BD237E">
      <w:pPr>
        <w:pStyle w:val="3"/>
        <w:spacing w:before="10" w:line="273" w:lineRule="exact"/>
        <w:ind w:left="1330"/>
      </w:pPr>
      <w:r>
        <w:t>Решение</w:t>
      </w:r>
      <w:r>
        <w:rPr>
          <w:spacing w:val="-2"/>
        </w:rPr>
        <w:t xml:space="preserve"> </w:t>
      </w:r>
      <w:r>
        <w:t>текстовых</w:t>
      </w:r>
      <w:r>
        <w:rPr>
          <w:spacing w:val="-10"/>
        </w:rPr>
        <w:t xml:space="preserve"> </w:t>
      </w:r>
      <w:r>
        <w:rPr>
          <w:spacing w:val="-2"/>
        </w:rPr>
        <w:t>задач</w:t>
      </w:r>
    </w:p>
    <w:p w:rsidR="005071C8" w:rsidRDefault="00BD237E">
      <w:pPr>
        <w:pStyle w:val="a3"/>
        <w:spacing w:line="237" w:lineRule="auto"/>
        <w:ind w:left="763" w:right="978"/>
      </w:pPr>
      <w:r>
        <w:t>Решение текстовых задач арифметическим способом. Решение логических задач. Решение задач перебором всех возможных вариантов.</w:t>
      </w:r>
    </w:p>
    <w:p w:rsidR="005071C8" w:rsidRDefault="00BD237E">
      <w:pPr>
        <w:pStyle w:val="a3"/>
        <w:spacing w:before="2"/>
        <w:ind w:left="763" w:right="971"/>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w:t>
      </w:r>
      <w:r>
        <w:rPr>
          <w:spacing w:val="-1"/>
        </w:rPr>
        <w:t xml:space="preserve"> </w:t>
      </w:r>
      <w:r>
        <w:t>единицами измерения каждой величины.</w:t>
      </w:r>
    </w:p>
    <w:p w:rsidR="005071C8" w:rsidRDefault="00BD237E">
      <w:pPr>
        <w:pStyle w:val="a3"/>
        <w:spacing w:before="1"/>
        <w:ind w:left="763" w:right="970"/>
      </w:pPr>
      <w:r>
        <w:t>Решение задач, связанных с отношением, пропорциональностью величин, процентами; решение основных задач на дроби и проценты. Оценка и прикидка, округление</w:t>
      </w:r>
      <w:r>
        <w:rPr>
          <w:spacing w:val="80"/>
          <w:w w:val="150"/>
        </w:rPr>
        <w:t xml:space="preserve"> </w:t>
      </w:r>
      <w:r>
        <w:t>результата. Составление</w:t>
      </w:r>
      <w:r>
        <w:rPr>
          <w:spacing w:val="80"/>
        </w:rPr>
        <w:t xml:space="preserve">  </w:t>
      </w:r>
      <w:r>
        <w:t>буквенных</w:t>
      </w:r>
      <w:r>
        <w:rPr>
          <w:spacing w:val="80"/>
        </w:rPr>
        <w:t xml:space="preserve">  </w:t>
      </w:r>
      <w:r>
        <w:t>выражений</w:t>
      </w:r>
      <w:r>
        <w:rPr>
          <w:spacing w:val="80"/>
        </w:rPr>
        <w:t xml:space="preserve">  </w:t>
      </w:r>
      <w:r>
        <w:t>по</w:t>
      </w:r>
      <w:r>
        <w:rPr>
          <w:spacing w:val="80"/>
          <w:w w:val="150"/>
        </w:rPr>
        <w:t xml:space="preserve">  </w:t>
      </w:r>
      <w:r>
        <w:t xml:space="preserve">условию задачи. Представление данных с помощью таблиц и диаграмм. Столбчатые диаграммы: чтение и построение. Чтение круговых </w:t>
      </w:r>
      <w:r>
        <w:rPr>
          <w:spacing w:val="-2"/>
        </w:rPr>
        <w:t>диаграмм.</w:t>
      </w:r>
    </w:p>
    <w:p w:rsidR="005071C8" w:rsidRDefault="00BD237E">
      <w:pPr>
        <w:pStyle w:val="3"/>
        <w:spacing w:before="7" w:line="275" w:lineRule="exact"/>
        <w:ind w:left="1330"/>
      </w:pPr>
      <w:r>
        <w:t>Наглядная</w:t>
      </w:r>
      <w:r>
        <w:rPr>
          <w:spacing w:val="-2"/>
        </w:rPr>
        <w:t xml:space="preserve"> геометрия</w:t>
      </w:r>
    </w:p>
    <w:p w:rsidR="005071C8" w:rsidRDefault="00BD237E">
      <w:pPr>
        <w:pStyle w:val="a3"/>
        <w:spacing w:before="1" w:line="237" w:lineRule="auto"/>
        <w:ind w:left="763" w:right="966"/>
      </w:pPr>
      <w:r>
        <w:t>Наглядные представления о фигурах на плоскости: точка, прямая, отрезок, луч, угол, ломаная,</w:t>
      </w:r>
      <w:r>
        <w:rPr>
          <w:spacing w:val="40"/>
        </w:rPr>
        <w:t xml:space="preserve">  </w:t>
      </w:r>
      <w:r>
        <w:t>многоугольник,</w:t>
      </w:r>
      <w:r>
        <w:rPr>
          <w:spacing w:val="40"/>
        </w:rPr>
        <w:t xml:space="preserve">  </w:t>
      </w:r>
      <w:r>
        <w:t>четырёхугольник,</w:t>
      </w:r>
      <w:r>
        <w:rPr>
          <w:spacing w:val="40"/>
        </w:rPr>
        <w:t xml:space="preserve">  </w:t>
      </w:r>
      <w:r>
        <w:t>треугольник,</w:t>
      </w:r>
      <w:r>
        <w:rPr>
          <w:spacing w:val="80"/>
        </w:rPr>
        <w:t xml:space="preserve">  </w:t>
      </w:r>
      <w:r>
        <w:t>окружность, круг.</w:t>
      </w:r>
    </w:p>
    <w:p w:rsidR="005071C8" w:rsidRDefault="00BD237E">
      <w:pPr>
        <w:pStyle w:val="a3"/>
        <w:spacing w:before="6" w:line="237" w:lineRule="auto"/>
        <w:ind w:left="763" w:right="971"/>
      </w:pPr>
      <w:r>
        <w:t>Взаимное расположение двух прямых на плоскости, параллельные прямые, перпендикулярные прямые.</w:t>
      </w:r>
    </w:p>
    <w:p w:rsidR="005071C8" w:rsidRDefault="00BD237E">
      <w:pPr>
        <w:pStyle w:val="a3"/>
        <w:spacing w:before="3"/>
        <w:ind w:left="763" w:right="965"/>
      </w:pPr>
      <w:r>
        <w:t>Измерение расстояний: между двумя точками, от точки до прямой; длина маршрута на квадратной</w:t>
      </w:r>
      <w:r>
        <w:rPr>
          <w:spacing w:val="-10"/>
        </w:rPr>
        <w:t xml:space="preserve"> </w:t>
      </w:r>
      <w:r>
        <w:t>сетке. Измерение и построение углов с помощью</w:t>
      </w:r>
      <w:r>
        <w:rPr>
          <w:spacing w:val="-15"/>
        </w:rPr>
        <w:t xml:space="preserve"> </w:t>
      </w:r>
      <w:r>
        <w:t>транспортира. Виды треугольников: остроугольный, прямоугольный, тупоугольный; равнобедренный, равносторонний. Четырёхугольник, примеры</w:t>
      </w:r>
      <w:r>
        <w:rPr>
          <w:spacing w:val="40"/>
        </w:rPr>
        <w:t xml:space="preserve"> </w:t>
      </w:r>
      <w:r>
        <w:t>четырёхугольников.</w:t>
      </w:r>
    </w:p>
    <w:p w:rsidR="005071C8" w:rsidRDefault="00BD237E">
      <w:pPr>
        <w:pStyle w:val="a3"/>
        <w:spacing w:before="70" w:line="237" w:lineRule="auto"/>
        <w:ind w:left="763" w:right="963"/>
      </w:pPr>
      <w:r>
        <w:t>Прямоугольник, квадрат: использование свойств сторон, углов,</w:t>
      </w:r>
      <w:r>
        <w:rPr>
          <w:spacing w:val="40"/>
        </w:rPr>
        <w:t xml:space="preserve"> </w:t>
      </w:r>
      <w:r>
        <w:t>диагоналей. Изображение геометрических фигур на нелинованной бумаге с использованием циркуля,</w:t>
      </w:r>
      <w:r>
        <w:rPr>
          <w:spacing w:val="-7"/>
        </w:rPr>
        <w:t xml:space="preserve"> </w:t>
      </w:r>
      <w:r>
        <w:t>линейки, угольника, транспортира. Построения на клетчатой бумаге.</w:t>
      </w:r>
    </w:p>
    <w:p w:rsidR="005071C8" w:rsidRDefault="00BD237E">
      <w:pPr>
        <w:pStyle w:val="a3"/>
        <w:spacing w:before="73" w:line="237" w:lineRule="auto"/>
        <w:ind w:left="763" w:right="959"/>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5071C8" w:rsidRDefault="00BD237E">
      <w:pPr>
        <w:pStyle w:val="a3"/>
        <w:spacing w:before="72"/>
        <w:ind w:left="1330" w:firstLine="0"/>
      </w:pPr>
      <w:r>
        <w:t>Симметрия:</w:t>
      </w:r>
      <w:r>
        <w:rPr>
          <w:spacing w:val="-9"/>
        </w:rPr>
        <w:t xml:space="preserve"> </w:t>
      </w:r>
      <w:r>
        <w:t>центральная,</w:t>
      </w:r>
      <w:r>
        <w:rPr>
          <w:spacing w:val="-4"/>
        </w:rPr>
        <w:t xml:space="preserve"> </w:t>
      </w:r>
      <w:r>
        <w:t>осевая</w:t>
      </w:r>
      <w:r>
        <w:rPr>
          <w:spacing w:val="-2"/>
        </w:rPr>
        <w:t xml:space="preserve"> </w:t>
      </w:r>
      <w:r>
        <w:t>и</w:t>
      </w:r>
      <w:r>
        <w:rPr>
          <w:spacing w:val="-7"/>
        </w:rPr>
        <w:t xml:space="preserve"> </w:t>
      </w:r>
      <w:r>
        <w:t>зеркальная</w:t>
      </w:r>
      <w:r>
        <w:rPr>
          <w:spacing w:val="-2"/>
        </w:rPr>
        <w:t xml:space="preserve"> </w:t>
      </w:r>
      <w:r>
        <w:t>симметрии.</w:t>
      </w:r>
      <w:r>
        <w:rPr>
          <w:spacing w:val="-2"/>
        </w:rPr>
        <w:t xml:space="preserve"> </w:t>
      </w:r>
      <w:r>
        <w:t>Построение</w:t>
      </w:r>
      <w:r>
        <w:rPr>
          <w:spacing w:val="-1"/>
        </w:rPr>
        <w:t xml:space="preserve"> </w:t>
      </w:r>
      <w:r>
        <w:t>симметричных</w:t>
      </w:r>
      <w:r>
        <w:rPr>
          <w:spacing w:val="-6"/>
        </w:rPr>
        <w:t xml:space="preserve"> </w:t>
      </w:r>
      <w:r>
        <w:rPr>
          <w:spacing w:val="-2"/>
        </w:rPr>
        <w:t>фигур.</w:t>
      </w:r>
    </w:p>
    <w:p w:rsidR="005071C8" w:rsidRDefault="00BD237E">
      <w:pPr>
        <w:pStyle w:val="a3"/>
        <w:spacing w:before="64"/>
        <w:ind w:left="763" w:right="964"/>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w:t>
      </w:r>
      <w:r>
        <w:rPr>
          <w:spacing w:val="40"/>
        </w:rPr>
        <w:t xml:space="preserve"> </w:t>
      </w:r>
      <w:r>
        <w:t>Примеры развёрток многогранников, цилиндра и конуса. Создание моделей пространственных фигур (из бумаги, проволоки, пластилина и др.). Понятие объёма; единицы измерения объёма. Объём прямоугольного параллелепипеда, куба.</w:t>
      </w:r>
    </w:p>
    <w:p w:rsidR="005071C8" w:rsidRDefault="00BD237E">
      <w:pPr>
        <w:pStyle w:val="2"/>
        <w:spacing w:before="13"/>
        <w:ind w:left="1330"/>
        <w:jc w:val="both"/>
      </w:pPr>
      <w:r>
        <w:t>ПЛАНИРУЕМЫЕ</w:t>
      </w:r>
      <w:r>
        <w:rPr>
          <w:spacing w:val="-3"/>
        </w:rPr>
        <w:t xml:space="preserve"> </w:t>
      </w:r>
      <w:r>
        <w:rPr>
          <w:spacing w:val="-2"/>
        </w:rPr>
        <w:t>РЕЗУЛЬТАТЫ</w:t>
      </w:r>
    </w:p>
    <w:p w:rsidR="005071C8" w:rsidRDefault="00BD237E">
      <w:pPr>
        <w:pStyle w:val="a3"/>
        <w:spacing w:before="3" w:line="275" w:lineRule="exact"/>
        <w:ind w:left="1334" w:firstLine="0"/>
      </w:pPr>
      <w:r>
        <w:t>ЛИЧНОСТНЫЕ</w:t>
      </w:r>
      <w:r>
        <w:rPr>
          <w:spacing w:val="-10"/>
        </w:rPr>
        <w:t xml:space="preserve"> </w:t>
      </w:r>
      <w:r>
        <w:rPr>
          <w:spacing w:val="-2"/>
        </w:rPr>
        <w:t>РЕЗУЛЬТАТЫ</w:t>
      </w:r>
    </w:p>
    <w:p w:rsidR="005071C8" w:rsidRDefault="00BD237E">
      <w:pPr>
        <w:pStyle w:val="a3"/>
        <w:ind w:left="763" w:right="983"/>
      </w:pPr>
      <w:r>
        <w:t xml:space="preserve">Личностные результаты освоения программы учебного предмета «Математика» </w:t>
      </w:r>
      <w:r>
        <w:rPr>
          <w:spacing w:val="-2"/>
        </w:rPr>
        <w:t>характеризуются:</w:t>
      </w:r>
    </w:p>
    <w:p w:rsidR="005071C8" w:rsidRDefault="00BD237E">
      <w:pPr>
        <w:pStyle w:val="3"/>
        <w:spacing w:before="4"/>
        <w:ind w:left="1330"/>
      </w:pPr>
      <w:r>
        <w:t>Патриотическое</w:t>
      </w:r>
      <w:r>
        <w:rPr>
          <w:spacing w:val="-9"/>
        </w:rPr>
        <w:t xml:space="preserve"> </w:t>
      </w:r>
      <w:r>
        <w:rPr>
          <w:spacing w:val="-2"/>
        </w:rPr>
        <w:t>воспитание:</w:t>
      </w:r>
    </w:p>
    <w:p w:rsidR="005071C8" w:rsidRDefault="00BD237E">
      <w:pPr>
        <w:pStyle w:val="a3"/>
        <w:ind w:left="763" w:right="976"/>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071C8" w:rsidRDefault="00BD237E">
      <w:pPr>
        <w:pStyle w:val="3"/>
        <w:spacing w:before="8"/>
        <w:ind w:left="1330"/>
      </w:pPr>
      <w:r>
        <w:t>Гражданское</w:t>
      </w:r>
      <w:r>
        <w:rPr>
          <w:spacing w:val="-8"/>
        </w:rPr>
        <w:t xml:space="preserve"> </w:t>
      </w:r>
      <w:r>
        <w:t>и</w:t>
      </w:r>
      <w:r>
        <w:rPr>
          <w:spacing w:val="-8"/>
        </w:rPr>
        <w:t xml:space="preserve"> </w:t>
      </w:r>
      <w:r>
        <w:t>духовно-нравственное</w:t>
      </w:r>
      <w:r>
        <w:rPr>
          <w:spacing w:val="-7"/>
        </w:rPr>
        <w:t xml:space="preserve"> </w:t>
      </w:r>
      <w:r>
        <w:rPr>
          <w:spacing w:val="-2"/>
        </w:rPr>
        <w:t>воспитание:</w:t>
      </w:r>
    </w:p>
    <w:p w:rsidR="005071C8" w:rsidRDefault="00BD237E">
      <w:pPr>
        <w:pStyle w:val="a3"/>
        <w:ind w:left="763" w:right="980"/>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w:t>
      </w:r>
    </w:p>
    <w:p w:rsidR="005071C8" w:rsidRDefault="00BD237E">
      <w:pPr>
        <w:spacing w:before="177"/>
        <w:ind w:left="619"/>
      </w:pPr>
      <w:r>
        <w:rPr>
          <w:spacing w:val="-5"/>
        </w:rPr>
        <w:t>370</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763" w:right="967"/>
      </w:pPr>
      <w:r>
        <w:lastRenderedPageBreak/>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вдеятельности учёного.</w:t>
      </w:r>
    </w:p>
    <w:p w:rsidR="005071C8" w:rsidRDefault="00BD237E">
      <w:pPr>
        <w:pStyle w:val="3"/>
        <w:spacing w:before="13"/>
        <w:ind w:left="1330"/>
      </w:pPr>
      <w:r>
        <w:t>Трудовое</w:t>
      </w:r>
      <w:r>
        <w:rPr>
          <w:spacing w:val="-2"/>
        </w:rPr>
        <w:t xml:space="preserve"> воспитание:</w:t>
      </w:r>
    </w:p>
    <w:p w:rsidR="005071C8" w:rsidRDefault="00BD237E">
      <w:pPr>
        <w:pStyle w:val="a3"/>
        <w:ind w:left="763" w:right="970"/>
      </w:pPr>
      <w:r>
        <w:t>установкой на активное участие в решении практических задач математической направленности, осознанием важности математического образования на</w:t>
      </w:r>
      <w:r>
        <w:rPr>
          <w:spacing w:val="40"/>
        </w:rPr>
        <w:t xml:space="preserve"> </w:t>
      </w:r>
      <w:r>
        <w:t>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w:t>
      </w:r>
      <w:r>
        <w:rPr>
          <w:spacing w:val="-15"/>
        </w:rPr>
        <w:t xml:space="preserve"> </w:t>
      </w:r>
      <w:r>
        <w:t>жизненных планов с учётом личных интересов и общественных потребностей.</w:t>
      </w:r>
    </w:p>
    <w:p w:rsidR="005071C8" w:rsidRDefault="00BD237E">
      <w:pPr>
        <w:pStyle w:val="3"/>
        <w:spacing w:line="274" w:lineRule="exact"/>
        <w:ind w:left="1330"/>
        <w:rPr>
          <w:b w:val="0"/>
        </w:rPr>
      </w:pPr>
      <w:r>
        <w:t>Эстетическое</w:t>
      </w:r>
      <w:r>
        <w:rPr>
          <w:spacing w:val="-6"/>
        </w:rPr>
        <w:t xml:space="preserve"> </w:t>
      </w:r>
      <w:r>
        <w:rPr>
          <w:spacing w:val="-2"/>
        </w:rPr>
        <w:t>воспитание</w:t>
      </w:r>
      <w:r>
        <w:rPr>
          <w:b w:val="0"/>
          <w:spacing w:val="-2"/>
        </w:rPr>
        <w:t>:</w:t>
      </w:r>
    </w:p>
    <w:p w:rsidR="005071C8" w:rsidRDefault="00BD237E">
      <w:pPr>
        <w:pStyle w:val="a3"/>
        <w:spacing w:before="1" w:line="237" w:lineRule="auto"/>
        <w:ind w:left="763" w:right="966"/>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закономерностив искусстве.</w:t>
      </w:r>
    </w:p>
    <w:p w:rsidR="005071C8" w:rsidRDefault="00BD237E">
      <w:pPr>
        <w:pStyle w:val="3"/>
        <w:spacing w:before="14"/>
        <w:ind w:left="1330"/>
      </w:pPr>
      <w:r>
        <w:t>Ценности</w:t>
      </w:r>
      <w:r>
        <w:rPr>
          <w:spacing w:val="-3"/>
        </w:rPr>
        <w:t xml:space="preserve"> </w:t>
      </w:r>
      <w:r>
        <w:t>научного</w:t>
      </w:r>
      <w:r>
        <w:rPr>
          <w:spacing w:val="-3"/>
        </w:rPr>
        <w:t xml:space="preserve"> </w:t>
      </w:r>
      <w:r>
        <w:rPr>
          <w:spacing w:val="-2"/>
        </w:rPr>
        <w:t>познания:</w:t>
      </w:r>
    </w:p>
    <w:p w:rsidR="005071C8" w:rsidRDefault="00BD237E">
      <w:pPr>
        <w:pStyle w:val="a3"/>
        <w:ind w:left="763" w:right="964"/>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w:t>
      </w:r>
      <w:r>
        <w:rPr>
          <w:spacing w:val="40"/>
        </w:rPr>
        <w:t xml:space="preserve"> </w:t>
      </w:r>
      <w:r>
        <w:t>и математической культурой как средством познания мира; овладением простейшими навыками исследовательской деятельности.</w:t>
      </w:r>
    </w:p>
    <w:p w:rsidR="005071C8" w:rsidRDefault="00BD237E">
      <w:pPr>
        <w:pStyle w:val="3"/>
        <w:spacing w:before="11" w:line="237" w:lineRule="auto"/>
        <w:ind w:left="763" w:right="983" w:firstLine="566"/>
      </w:pPr>
      <w:r>
        <w:t xml:space="preserve">Физическое воспитание, формирование культуры здоровья и эмоционального </w:t>
      </w:r>
      <w:r>
        <w:rPr>
          <w:spacing w:val="-2"/>
        </w:rPr>
        <w:t>благополучия:</w:t>
      </w:r>
    </w:p>
    <w:p w:rsidR="005071C8" w:rsidRDefault="00BD237E">
      <w:pPr>
        <w:pStyle w:val="a3"/>
        <w:spacing w:before="66"/>
        <w:ind w:left="763" w:right="978"/>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w:t>
      </w:r>
      <w:r>
        <w:rPr>
          <w:spacing w:val="-2"/>
        </w:rPr>
        <w:t xml:space="preserve"> </w:t>
      </w:r>
      <w:r>
        <w:t>и такого же права другого человека.</w:t>
      </w:r>
    </w:p>
    <w:p w:rsidR="005071C8" w:rsidRDefault="00BD237E">
      <w:pPr>
        <w:pStyle w:val="3"/>
        <w:spacing w:before="10"/>
        <w:ind w:left="1330"/>
      </w:pPr>
      <w:r>
        <w:t>Экологическое</w:t>
      </w:r>
      <w:r>
        <w:rPr>
          <w:spacing w:val="-8"/>
        </w:rPr>
        <w:t xml:space="preserve"> </w:t>
      </w:r>
      <w:r>
        <w:rPr>
          <w:spacing w:val="-2"/>
        </w:rPr>
        <w:t>воспитание:</w:t>
      </w:r>
    </w:p>
    <w:p w:rsidR="005071C8" w:rsidRDefault="00BD237E">
      <w:pPr>
        <w:pStyle w:val="a3"/>
        <w:ind w:left="763" w:right="961"/>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w:t>
      </w:r>
      <w:r>
        <w:rPr>
          <w:spacing w:val="-2"/>
        </w:rPr>
        <w:t>решения.</w:t>
      </w:r>
    </w:p>
    <w:p w:rsidR="005071C8" w:rsidRDefault="00BD237E">
      <w:pPr>
        <w:pStyle w:val="3"/>
        <w:spacing w:before="11" w:line="240" w:lineRule="auto"/>
        <w:ind w:left="763" w:right="982" w:firstLine="566"/>
      </w:pPr>
      <w:r>
        <w:t>Личностные результаты, обеспечивающие адаптацию обучающегося к изменяющимся условиям социальной и природной среды:</w:t>
      </w:r>
    </w:p>
    <w:p w:rsidR="005071C8" w:rsidRDefault="00BD237E">
      <w:pPr>
        <w:pStyle w:val="a3"/>
        <w:ind w:left="763" w:right="975"/>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071C8" w:rsidRDefault="00BD237E">
      <w:pPr>
        <w:pStyle w:val="a3"/>
        <w:ind w:left="763" w:right="981"/>
      </w:pPr>
      <w: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071C8" w:rsidRDefault="00BD237E">
      <w:pPr>
        <w:pStyle w:val="a3"/>
        <w:ind w:left="763" w:right="980"/>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w:t>
      </w:r>
      <w:r>
        <w:rPr>
          <w:spacing w:val="80"/>
        </w:rPr>
        <w:t xml:space="preserve"> </w:t>
      </w:r>
      <w:r>
        <w:t>и оценивать риски и последствия, формировать опыт.</w:t>
      </w:r>
    </w:p>
    <w:p w:rsidR="005071C8" w:rsidRDefault="00BD237E">
      <w:pPr>
        <w:pStyle w:val="a3"/>
        <w:spacing w:before="263"/>
        <w:ind w:left="1330" w:firstLine="0"/>
        <w:jc w:val="left"/>
      </w:pPr>
      <w:r>
        <w:rPr>
          <w:spacing w:val="-2"/>
        </w:rPr>
        <w:t>МЕТАПРЕДМЕТНЫЕ</w:t>
      </w:r>
      <w:r>
        <w:rPr>
          <w:spacing w:val="-4"/>
        </w:rPr>
        <w:t xml:space="preserve"> </w:t>
      </w:r>
      <w:r>
        <w:rPr>
          <w:spacing w:val="-2"/>
        </w:rPr>
        <w:t>РЕЗУЛЬТАТЫ</w:t>
      </w:r>
    </w:p>
    <w:p w:rsidR="005071C8" w:rsidRDefault="00BD237E">
      <w:pPr>
        <w:pStyle w:val="a3"/>
        <w:tabs>
          <w:tab w:val="left" w:pos="4235"/>
          <w:tab w:val="left" w:pos="7039"/>
        </w:tabs>
        <w:spacing w:before="7" w:line="275" w:lineRule="exact"/>
        <w:ind w:left="1330" w:firstLine="0"/>
        <w:jc w:val="left"/>
      </w:pPr>
      <w:r>
        <w:rPr>
          <w:spacing w:val="-2"/>
        </w:rPr>
        <w:t>Метапредметные</w:t>
      </w:r>
      <w:r>
        <w:tab/>
        <w:t>результаты</w:t>
      </w:r>
      <w:r>
        <w:rPr>
          <w:spacing w:val="75"/>
        </w:rPr>
        <w:t xml:space="preserve"> </w:t>
      </w:r>
      <w:r>
        <w:rPr>
          <w:spacing w:val="-2"/>
        </w:rPr>
        <w:t>освоения</w:t>
      </w:r>
      <w:r>
        <w:tab/>
        <w:t>программы</w:t>
      </w:r>
      <w:r>
        <w:rPr>
          <w:spacing w:val="63"/>
        </w:rPr>
        <w:t xml:space="preserve"> </w:t>
      </w:r>
      <w:r>
        <w:t>учебного</w:t>
      </w:r>
      <w:r>
        <w:rPr>
          <w:spacing w:val="1"/>
        </w:rPr>
        <w:t xml:space="preserve"> </w:t>
      </w:r>
      <w:r>
        <w:rPr>
          <w:spacing w:val="-2"/>
        </w:rPr>
        <w:t>предмета</w:t>
      </w:r>
    </w:p>
    <w:p w:rsidR="005071C8" w:rsidRDefault="00BD237E">
      <w:pPr>
        <w:tabs>
          <w:tab w:val="left" w:pos="8100"/>
        </w:tabs>
        <w:ind w:left="763" w:right="2007" w:firstLine="566"/>
        <w:rPr>
          <w:i/>
          <w:sz w:val="24"/>
        </w:rPr>
      </w:pPr>
      <w:r>
        <w:rPr>
          <w:sz w:val="24"/>
        </w:rPr>
        <w:t>«Математика» характеризуются</w:t>
      </w:r>
      <w:r>
        <w:rPr>
          <w:spacing w:val="40"/>
          <w:sz w:val="24"/>
        </w:rPr>
        <w:t xml:space="preserve"> </w:t>
      </w:r>
      <w:r>
        <w:rPr>
          <w:sz w:val="24"/>
        </w:rPr>
        <w:t xml:space="preserve">овладением </w:t>
      </w:r>
      <w:r>
        <w:rPr>
          <w:i/>
          <w:sz w:val="24"/>
        </w:rPr>
        <w:t xml:space="preserve">универсальными </w:t>
      </w:r>
      <w:r>
        <w:rPr>
          <w:b/>
          <w:i/>
          <w:sz w:val="24"/>
        </w:rPr>
        <w:t xml:space="preserve">познавательными </w:t>
      </w:r>
      <w:r>
        <w:rPr>
          <w:i/>
          <w:sz w:val="24"/>
        </w:rPr>
        <w:t>действиями,</w:t>
      </w:r>
      <w:r>
        <w:rPr>
          <w:i/>
          <w:spacing w:val="40"/>
          <w:sz w:val="24"/>
        </w:rPr>
        <w:t xml:space="preserve"> </w:t>
      </w:r>
      <w:r>
        <w:rPr>
          <w:i/>
          <w:sz w:val="24"/>
        </w:rPr>
        <w:t xml:space="preserve">универсальными </w:t>
      </w:r>
      <w:r>
        <w:rPr>
          <w:b/>
          <w:i/>
          <w:sz w:val="24"/>
        </w:rPr>
        <w:t xml:space="preserve">коммуникативными </w:t>
      </w:r>
      <w:r>
        <w:rPr>
          <w:i/>
          <w:sz w:val="24"/>
        </w:rPr>
        <w:t>действиями</w:t>
      </w:r>
      <w:r>
        <w:rPr>
          <w:i/>
          <w:sz w:val="24"/>
        </w:rPr>
        <w:tab/>
      </w:r>
      <w:r>
        <w:rPr>
          <w:i/>
          <w:spacing w:val="-2"/>
          <w:sz w:val="24"/>
        </w:rPr>
        <w:t xml:space="preserve">иуниверсальными </w:t>
      </w:r>
      <w:r>
        <w:rPr>
          <w:b/>
          <w:i/>
          <w:sz w:val="24"/>
        </w:rPr>
        <w:t xml:space="preserve">регулятивными </w:t>
      </w:r>
      <w:r>
        <w:rPr>
          <w:i/>
          <w:sz w:val="24"/>
        </w:rPr>
        <w:t>действиями.</w:t>
      </w:r>
    </w:p>
    <w:p w:rsidR="005071C8" w:rsidRDefault="00BD237E">
      <w:pPr>
        <w:spacing w:before="2"/>
        <w:ind w:left="763" w:right="967" w:firstLine="566"/>
        <w:jc w:val="both"/>
        <w:rPr>
          <w:i/>
          <w:sz w:val="24"/>
        </w:rPr>
      </w:pPr>
      <w:r>
        <w:rPr>
          <w:i/>
          <w:sz w:val="24"/>
        </w:rPr>
        <w:t xml:space="preserve">Универсальные </w:t>
      </w:r>
      <w:r>
        <w:rPr>
          <w:b/>
          <w:i/>
          <w:sz w:val="24"/>
        </w:rPr>
        <w:t xml:space="preserve">познавательные </w:t>
      </w:r>
      <w:r>
        <w:rPr>
          <w:i/>
          <w:sz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5071C8" w:rsidRDefault="00BD237E">
      <w:pPr>
        <w:pStyle w:val="3"/>
        <w:spacing w:before="8"/>
        <w:ind w:left="1330"/>
      </w:pPr>
      <w:r>
        <w:t>Базовые</w:t>
      </w:r>
      <w:r>
        <w:rPr>
          <w:spacing w:val="-4"/>
        </w:rPr>
        <w:t xml:space="preserve"> </w:t>
      </w:r>
      <w:r>
        <w:t>логические</w:t>
      </w:r>
      <w:r>
        <w:rPr>
          <w:spacing w:val="1"/>
        </w:rPr>
        <w:t xml:space="preserve"> </w:t>
      </w:r>
      <w:r>
        <w:rPr>
          <w:spacing w:val="-2"/>
        </w:rPr>
        <w:t>действия:</w:t>
      </w:r>
    </w:p>
    <w:p w:rsidR="005071C8" w:rsidRDefault="00BD237E">
      <w:pPr>
        <w:pStyle w:val="a3"/>
        <w:spacing w:line="272" w:lineRule="exact"/>
        <w:ind w:left="1330" w:firstLine="0"/>
      </w:pPr>
      <w:r>
        <w:t>выявлять</w:t>
      </w:r>
      <w:r>
        <w:rPr>
          <w:spacing w:val="43"/>
        </w:rPr>
        <w:t xml:space="preserve"> </w:t>
      </w:r>
      <w:r>
        <w:t>и</w:t>
      </w:r>
      <w:r>
        <w:rPr>
          <w:spacing w:val="49"/>
        </w:rPr>
        <w:t xml:space="preserve"> </w:t>
      </w:r>
      <w:r>
        <w:t>характеризовать</w:t>
      </w:r>
      <w:r>
        <w:rPr>
          <w:spacing w:val="47"/>
        </w:rPr>
        <w:t xml:space="preserve"> </w:t>
      </w:r>
      <w:r>
        <w:t>существенные</w:t>
      </w:r>
      <w:r>
        <w:rPr>
          <w:spacing w:val="48"/>
        </w:rPr>
        <w:t xml:space="preserve"> </w:t>
      </w:r>
      <w:r>
        <w:t>признаки</w:t>
      </w:r>
      <w:r>
        <w:rPr>
          <w:spacing w:val="46"/>
        </w:rPr>
        <w:t xml:space="preserve"> </w:t>
      </w:r>
      <w:r>
        <w:t>математических</w:t>
      </w:r>
      <w:r>
        <w:rPr>
          <w:spacing w:val="41"/>
        </w:rPr>
        <w:t xml:space="preserve"> </w:t>
      </w:r>
      <w:r>
        <w:rPr>
          <w:spacing w:val="-2"/>
        </w:rPr>
        <w:t>объектов,понятий,</w:t>
      </w:r>
    </w:p>
    <w:p w:rsidR="005071C8" w:rsidRDefault="00BD237E">
      <w:pPr>
        <w:spacing w:before="97"/>
        <w:ind w:left="619"/>
      </w:pPr>
      <w:r>
        <w:rPr>
          <w:spacing w:val="-5"/>
        </w:rPr>
        <w:t>371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763" w:firstLine="0"/>
        <w:jc w:val="left"/>
      </w:pPr>
      <w:r>
        <w:lastRenderedPageBreak/>
        <w:t>отношений</w:t>
      </w:r>
      <w:r>
        <w:rPr>
          <w:spacing w:val="-1"/>
        </w:rPr>
        <w:t xml:space="preserve"> </w:t>
      </w:r>
      <w:r>
        <w:t>между</w:t>
      </w:r>
      <w:r>
        <w:rPr>
          <w:spacing w:val="-17"/>
        </w:rPr>
        <w:t xml:space="preserve"> </w:t>
      </w:r>
      <w:r>
        <w:rPr>
          <w:spacing w:val="-2"/>
        </w:rPr>
        <w:t>понятиями;</w:t>
      </w:r>
    </w:p>
    <w:p w:rsidR="005071C8" w:rsidRDefault="00BD237E">
      <w:pPr>
        <w:pStyle w:val="a3"/>
        <w:spacing w:line="242" w:lineRule="auto"/>
        <w:ind w:left="763" w:right="328"/>
        <w:jc w:val="left"/>
      </w:pPr>
      <w:r>
        <w:t>формулировать</w:t>
      </w:r>
      <w:r>
        <w:rPr>
          <w:spacing w:val="-7"/>
        </w:rPr>
        <w:t xml:space="preserve"> </w:t>
      </w:r>
      <w:r>
        <w:t>определения</w:t>
      </w:r>
      <w:r>
        <w:rPr>
          <w:spacing w:val="-5"/>
        </w:rPr>
        <w:t xml:space="preserve"> </w:t>
      </w:r>
      <w:r>
        <w:t>понятий;</w:t>
      </w:r>
      <w:r>
        <w:rPr>
          <w:spacing w:val="-10"/>
        </w:rPr>
        <w:t xml:space="preserve"> </w:t>
      </w:r>
      <w:r>
        <w:t>устанавливать</w:t>
      </w:r>
      <w:r>
        <w:rPr>
          <w:spacing w:val="-3"/>
        </w:rPr>
        <w:t xml:space="preserve"> </w:t>
      </w:r>
      <w:r>
        <w:t>существенный</w:t>
      </w:r>
      <w:r>
        <w:rPr>
          <w:spacing w:val="-3"/>
        </w:rPr>
        <w:t xml:space="preserve"> </w:t>
      </w:r>
      <w:r>
        <w:t>признакклассификации, основания для обобщения и сравнения, критерии проводимого анализа;</w:t>
      </w:r>
    </w:p>
    <w:p w:rsidR="005071C8" w:rsidRDefault="00BD237E">
      <w:pPr>
        <w:pStyle w:val="a3"/>
        <w:spacing w:line="242" w:lineRule="auto"/>
        <w:ind w:left="763" w:right="1474"/>
        <w:jc w:val="left"/>
      </w:pPr>
      <w:r>
        <w:t>воспринимать,</w:t>
      </w:r>
      <w:r>
        <w:rPr>
          <w:spacing w:val="40"/>
        </w:rPr>
        <w:t xml:space="preserve"> </w:t>
      </w:r>
      <w:r>
        <w:t>формулировать</w:t>
      </w:r>
      <w:r>
        <w:rPr>
          <w:spacing w:val="40"/>
        </w:rPr>
        <w:t xml:space="preserve"> </w:t>
      </w:r>
      <w:r>
        <w:t>и</w:t>
      </w:r>
      <w:r>
        <w:rPr>
          <w:spacing w:val="40"/>
        </w:rPr>
        <w:t xml:space="preserve"> </w:t>
      </w:r>
      <w:r>
        <w:t>преобразовывать</w:t>
      </w:r>
      <w:r>
        <w:rPr>
          <w:spacing w:val="40"/>
        </w:rPr>
        <w:t xml:space="preserve"> </w:t>
      </w:r>
      <w:r>
        <w:t>суждения:</w:t>
      </w:r>
      <w:r>
        <w:rPr>
          <w:spacing w:val="40"/>
        </w:rPr>
        <w:t xml:space="preserve"> </w:t>
      </w:r>
      <w:r>
        <w:t>утвердительные</w:t>
      </w:r>
      <w:r>
        <w:rPr>
          <w:spacing w:val="40"/>
        </w:rPr>
        <w:t xml:space="preserve"> </w:t>
      </w:r>
      <w:r>
        <w:t>и отрицательные, единичные, частные и общие;</w:t>
      </w:r>
    </w:p>
    <w:p w:rsidR="005071C8" w:rsidRDefault="00BD237E">
      <w:pPr>
        <w:pStyle w:val="a3"/>
        <w:tabs>
          <w:tab w:val="left" w:pos="3807"/>
          <w:tab w:val="left" w:pos="7101"/>
          <w:tab w:val="left" w:pos="9171"/>
          <w:tab w:val="left" w:pos="10789"/>
        </w:tabs>
        <w:spacing w:line="242" w:lineRule="auto"/>
        <w:ind w:left="763" w:right="988"/>
        <w:jc w:val="left"/>
      </w:pPr>
      <w:r>
        <w:t>условные;</w:t>
      </w:r>
      <w:r>
        <w:rPr>
          <w:spacing w:val="-25"/>
        </w:rPr>
        <w:t xml:space="preserve"> </w:t>
      </w:r>
      <w:r>
        <w:t>выявлять</w:t>
      </w:r>
      <w:r>
        <w:tab/>
      </w:r>
      <w:r>
        <w:rPr>
          <w:spacing w:val="-2"/>
        </w:rPr>
        <w:t>математические</w:t>
      </w:r>
      <w:r>
        <w:tab/>
      </w:r>
      <w:r>
        <w:rPr>
          <w:spacing w:val="-2"/>
        </w:rPr>
        <w:t>закономерности,</w:t>
      </w:r>
      <w:r>
        <w:tab/>
      </w:r>
      <w:r>
        <w:rPr>
          <w:spacing w:val="-2"/>
        </w:rPr>
        <w:t>взаимосвязи</w:t>
      </w:r>
      <w:r>
        <w:tab/>
      </w:r>
      <w:r>
        <w:rPr>
          <w:spacing w:val="-10"/>
        </w:rPr>
        <w:t xml:space="preserve">и </w:t>
      </w:r>
      <w:r>
        <w:t>противоречия в фактах, данных, наблюдениях и утверждениях;</w:t>
      </w:r>
    </w:p>
    <w:p w:rsidR="005071C8" w:rsidRDefault="00BD237E">
      <w:pPr>
        <w:pStyle w:val="a3"/>
        <w:spacing w:line="271" w:lineRule="exact"/>
        <w:ind w:left="1330" w:firstLine="0"/>
        <w:jc w:val="left"/>
      </w:pPr>
      <w:r>
        <w:t>предлагать</w:t>
      </w:r>
      <w:r>
        <w:rPr>
          <w:spacing w:val="-4"/>
        </w:rPr>
        <w:t xml:space="preserve"> </w:t>
      </w:r>
      <w:r>
        <w:t>критерии</w:t>
      </w:r>
      <w:r>
        <w:rPr>
          <w:spacing w:val="-8"/>
        </w:rPr>
        <w:t xml:space="preserve"> </w:t>
      </w:r>
      <w:r>
        <w:t>для</w:t>
      </w:r>
      <w:r>
        <w:rPr>
          <w:spacing w:val="-3"/>
        </w:rPr>
        <w:t xml:space="preserve"> </w:t>
      </w:r>
      <w:r>
        <w:t>выявления</w:t>
      </w:r>
      <w:r>
        <w:rPr>
          <w:spacing w:val="-10"/>
        </w:rPr>
        <w:t xml:space="preserve"> </w:t>
      </w:r>
      <w:r>
        <w:t>закономерностей</w:t>
      </w:r>
      <w:r>
        <w:rPr>
          <w:spacing w:val="-8"/>
        </w:rPr>
        <w:t xml:space="preserve"> </w:t>
      </w:r>
      <w:r>
        <w:t>и</w:t>
      </w:r>
      <w:r>
        <w:rPr>
          <w:spacing w:val="-10"/>
        </w:rPr>
        <w:t xml:space="preserve"> </w:t>
      </w:r>
      <w:r>
        <w:rPr>
          <w:spacing w:val="-2"/>
        </w:rPr>
        <w:t>противоречий;</w:t>
      </w:r>
    </w:p>
    <w:p w:rsidR="005071C8" w:rsidRDefault="00BD237E">
      <w:pPr>
        <w:pStyle w:val="a3"/>
        <w:spacing w:line="237" w:lineRule="auto"/>
        <w:ind w:left="763" w:right="995"/>
      </w:pPr>
      <w:r>
        <w:t>делать выводы с использованием законов логики, дедуктивных и индуктивных умозаключений, умозаключений по аналогии;</w:t>
      </w:r>
    </w:p>
    <w:p w:rsidR="005071C8" w:rsidRDefault="00BD237E">
      <w:pPr>
        <w:pStyle w:val="a3"/>
        <w:spacing w:before="4" w:line="237" w:lineRule="auto"/>
        <w:ind w:left="763" w:right="971"/>
      </w:pPr>
      <w:r>
        <w:t>разбирать доказательства</w:t>
      </w:r>
      <w:r>
        <w:rPr>
          <w:spacing w:val="-4"/>
        </w:rPr>
        <w:t xml:space="preserve"> </w:t>
      </w:r>
      <w:r>
        <w:t>математических</w:t>
      </w:r>
      <w:r>
        <w:rPr>
          <w:spacing w:val="-3"/>
        </w:rPr>
        <w:t xml:space="preserve"> </w:t>
      </w:r>
      <w:r>
        <w:t>утверждений</w:t>
      </w:r>
      <w:r>
        <w:rPr>
          <w:spacing w:val="-2"/>
        </w:rPr>
        <w:t xml:space="preserve"> </w:t>
      </w:r>
      <w:r>
        <w:t>(прямые</w:t>
      </w:r>
      <w:r>
        <w:rPr>
          <w:spacing w:val="-4"/>
        </w:rPr>
        <w:t xml:space="preserve"> </w:t>
      </w:r>
      <w:r>
        <w:t>и от</w:t>
      </w:r>
      <w:r>
        <w:rPr>
          <w:spacing w:val="-3"/>
        </w:rPr>
        <w:t xml:space="preserve"> </w:t>
      </w:r>
      <w:r>
        <w:t>противного),проводить самостоятельно несложные доказательства математических фактов, выстраивать аргументацию, приводить примеры и контрпримеры;</w:t>
      </w:r>
    </w:p>
    <w:p w:rsidR="005071C8" w:rsidRDefault="00BD237E">
      <w:pPr>
        <w:pStyle w:val="a3"/>
        <w:spacing w:before="4"/>
        <w:ind w:left="763" w:right="965"/>
      </w:pPr>
      <w:r>
        <w:t>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071C8" w:rsidRDefault="00BD237E">
      <w:pPr>
        <w:pStyle w:val="3"/>
        <w:spacing w:before="7" w:line="240" w:lineRule="auto"/>
        <w:ind w:left="1330"/>
      </w:pPr>
      <w:r>
        <w:t>Базовые</w:t>
      </w:r>
      <w:r>
        <w:rPr>
          <w:spacing w:val="-6"/>
        </w:rPr>
        <w:t xml:space="preserve"> </w:t>
      </w:r>
      <w:r>
        <w:t>исследовательские</w:t>
      </w:r>
      <w:r>
        <w:rPr>
          <w:spacing w:val="-4"/>
        </w:rPr>
        <w:t xml:space="preserve"> </w:t>
      </w:r>
      <w:r>
        <w:rPr>
          <w:spacing w:val="-2"/>
        </w:rPr>
        <w:t>действия:</w:t>
      </w:r>
    </w:p>
    <w:p w:rsidR="005071C8" w:rsidRDefault="00BD237E">
      <w:pPr>
        <w:pStyle w:val="a3"/>
        <w:spacing w:before="61"/>
        <w:ind w:left="1330" w:firstLine="0"/>
      </w:pPr>
      <w:r>
        <w:t>использовать</w:t>
      </w:r>
      <w:r>
        <w:rPr>
          <w:spacing w:val="-16"/>
        </w:rPr>
        <w:t xml:space="preserve"> </w:t>
      </w:r>
      <w:r>
        <w:t>вопросы</w:t>
      </w:r>
      <w:r>
        <w:rPr>
          <w:spacing w:val="-5"/>
        </w:rPr>
        <w:t xml:space="preserve"> </w:t>
      </w:r>
      <w:r>
        <w:t>как</w:t>
      </w:r>
      <w:r>
        <w:rPr>
          <w:spacing w:val="-9"/>
        </w:rPr>
        <w:t xml:space="preserve"> </w:t>
      </w:r>
      <w:r>
        <w:t>исследовательский</w:t>
      </w:r>
      <w:r>
        <w:rPr>
          <w:spacing w:val="-5"/>
        </w:rPr>
        <w:t xml:space="preserve"> </w:t>
      </w:r>
      <w:r>
        <w:t>инструмент</w:t>
      </w:r>
      <w:r>
        <w:rPr>
          <w:spacing w:val="-6"/>
        </w:rPr>
        <w:t xml:space="preserve"> </w:t>
      </w:r>
      <w:r>
        <w:rPr>
          <w:spacing w:val="-2"/>
        </w:rPr>
        <w:t>познания;</w:t>
      </w:r>
    </w:p>
    <w:p w:rsidR="005071C8" w:rsidRDefault="00BD237E">
      <w:pPr>
        <w:pStyle w:val="a3"/>
        <w:spacing w:before="9" w:line="237" w:lineRule="auto"/>
        <w:ind w:left="763" w:right="984"/>
      </w:pPr>
      <w:r>
        <w:t>формулировать вопросы, фиксирующие противоречие, проблему, самостоятельно устанавливать искомое и данное, формировать гипотезу,</w:t>
      </w:r>
    </w:p>
    <w:p w:rsidR="005071C8" w:rsidRDefault="00BD237E">
      <w:pPr>
        <w:pStyle w:val="a3"/>
        <w:spacing w:before="4"/>
        <w:ind w:left="1330" w:firstLine="0"/>
      </w:pPr>
      <w:r>
        <w:t>аргументировать</w:t>
      </w:r>
      <w:r>
        <w:rPr>
          <w:spacing w:val="-5"/>
        </w:rPr>
        <w:t xml:space="preserve"> </w:t>
      </w:r>
      <w:r>
        <w:t>свою</w:t>
      </w:r>
      <w:r>
        <w:rPr>
          <w:spacing w:val="-12"/>
        </w:rPr>
        <w:t xml:space="preserve"> </w:t>
      </w:r>
      <w:r>
        <w:t>позицию,</w:t>
      </w:r>
      <w:r>
        <w:rPr>
          <w:spacing w:val="-5"/>
        </w:rPr>
        <w:t xml:space="preserve"> </w:t>
      </w:r>
      <w:r>
        <w:rPr>
          <w:spacing w:val="-2"/>
        </w:rPr>
        <w:t>мнение;</w:t>
      </w:r>
    </w:p>
    <w:p w:rsidR="005071C8" w:rsidRDefault="00BD237E">
      <w:pPr>
        <w:pStyle w:val="a3"/>
        <w:spacing w:before="2"/>
        <w:ind w:left="763" w:right="973"/>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w:t>
      </w:r>
      <w:r>
        <w:rPr>
          <w:spacing w:val="-15"/>
        </w:rPr>
        <w:t xml:space="preserve"> </w:t>
      </w:r>
      <w:r>
        <w:t>собой;</w:t>
      </w:r>
    </w:p>
    <w:p w:rsidR="005071C8" w:rsidRDefault="00BD237E">
      <w:pPr>
        <w:pStyle w:val="a3"/>
        <w:ind w:left="763" w:right="978"/>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w:t>
      </w:r>
      <w:r>
        <w:rPr>
          <w:spacing w:val="-15"/>
        </w:rPr>
        <w:t xml:space="preserve"> </w:t>
      </w:r>
      <w:r>
        <w:t>также выдвигать предположения о его развитии в новых условиях.</w:t>
      </w:r>
    </w:p>
    <w:p w:rsidR="005071C8" w:rsidRDefault="00BD237E">
      <w:pPr>
        <w:pStyle w:val="3"/>
        <w:spacing w:before="8" w:line="273" w:lineRule="exact"/>
        <w:ind w:left="1330"/>
      </w:pPr>
      <w:r>
        <w:t>Работа с</w:t>
      </w:r>
      <w:r>
        <w:rPr>
          <w:spacing w:val="-1"/>
        </w:rPr>
        <w:t xml:space="preserve"> </w:t>
      </w:r>
      <w:r>
        <w:rPr>
          <w:spacing w:val="-2"/>
        </w:rPr>
        <w:t>информацией:</w:t>
      </w:r>
    </w:p>
    <w:p w:rsidR="005071C8" w:rsidRDefault="00BD237E">
      <w:pPr>
        <w:pStyle w:val="a3"/>
        <w:spacing w:line="242" w:lineRule="auto"/>
        <w:ind w:left="763" w:right="976"/>
        <w:jc w:val="left"/>
      </w:pPr>
      <w:r>
        <w:t>выявлять</w:t>
      </w:r>
      <w:r>
        <w:rPr>
          <w:spacing w:val="-1"/>
        </w:rPr>
        <w:t xml:space="preserve"> </w:t>
      </w:r>
      <w:r>
        <w:t>недостаточность и</w:t>
      </w:r>
      <w:r>
        <w:rPr>
          <w:spacing w:val="-6"/>
        </w:rPr>
        <w:t xml:space="preserve"> </w:t>
      </w:r>
      <w:r>
        <w:t>избыточность</w:t>
      </w:r>
      <w:r>
        <w:rPr>
          <w:spacing w:val="-5"/>
        </w:rPr>
        <w:t xml:space="preserve"> </w:t>
      </w:r>
      <w:r>
        <w:t>информации,</w:t>
      </w:r>
      <w:r>
        <w:rPr>
          <w:spacing w:val="-4"/>
        </w:rPr>
        <w:t xml:space="preserve"> </w:t>
      </w:r>
      <w:r>
        <w:t>данных,</w:t>
      </w:r>
      <w:r>
        <w:rPr>
          <w:spacing w:val="40"/>
        </w:rPr>
        <w:t xml:space="preserve"> </w:t>
      </w:r>
      <w:r>
        <w:t>необходимыхдля</w:t>
      </w:r>
      <w:r>
        <w:rPr>
          <w:spacing w:val="-3"/>
        </w:rPr>
        <w:t xml:space="preserve"> </w:t>
      </w:r>
      <w:r>
        <w:t xml:space="preserve">решения </w:t>
      </w:r>
      <w:r>
        <w:rPr>
          <w:spacing w:val="-2"/>
        </w:rPr>
        <w:t>задачи;</w:t>
      </w:r>
    </w:p>
    <w:p w:rsidR="005071C8" w:rsidRDefault="00BD237E">
      <w:pPr>
        <w:pStyle w:val="a3"/>
        <w:spacing w:line="242" w:lineRule="auto"/>
        <w:ind w:left="763" w:right="976"/>
        <w:jc w:val="left"/>
      </w:pPr>
      <w:r>
        <w:t>выбирать, анализировать, систематизировать</w:t>
      </w:r>
      <w:r>
        <w:rPr>
          <w:spacing w:val="-1"/>
        </w:rPr>
        <w:t xml:space="preserve"> </w:t>
      </w:r>
      <w:r>
        <w:t>и</w:t>
      </w:r>
      <w:r>
        <w:rPr>
          <w:spacing w:val="-4"/>
        </w:rPr>
        <w:t xml:space="preserve"> </w:t>
      </w:r>
      <w:r>
        <w:t>интерпретировать</w:t>
      </w:r>
      <w:r>
        <w:rPr>
          <w:spacing w:val="-1"/>
        </w:rPr>
        <w:t xml:space="preserve"> </w:t>
      </w:r>
      <w:r>
        <w:t>информациюразличных видов и форм представления;</w:t>
      </w:r>
    </w:p>
    <w:p w:rsidR="005071C8" w:rsidRDefault="00BD237E">
      <w:pPr>
        <w:pStyle w:val="a3"/>
        <w:spacing w:line="242" w:lineRule="auto"/>
        <w:ind w:left="763"/>
        <w:jc w:val="left"/>
      </w:pPr>
      <w:r>
        <w:t>выбирать форму</w:t>
      </w:r>
      <w:r>
        <w:rPr>
          <w:spacing w:val="-2"/>
        </w:rPr>
        <w:t xml:space="preserve"> </w:t>
      </w:r>
      <w:r>
        <w:t>представления информации и иллюстрировать решаемые задачисхемами, диаграммами, иной графикой и их комбинациями;</w:t>
      </w:r>
    </w:p>
    <w:p w:rsidR="005071C8" w:rsidRDefault="00BD237E">
      <w:pPr>
        <w:pStyle w:val="a3"/>
        <w:spacing w:line="242" w:lineRule="auto"/>
        <w:ind w:left="763" w:right="1474"/>
        <w:jc w:val="left"/>
      </w:pPr>
      <w:r>
        <w:t>оценивать</w:t>
      </w:r>
      <w:r>
        <w:rPr>
          <w:spacing w:val="26"/>
        </w:rPr>
        <w:t xml:space="preserve"> </w:t>
      </w:r>
      <w:r>
        <w:t>надёжность информации</w:t>
      </w:r>
      <w:r>
        <w:rPr>
          <w:spacing w:val="26"/>
        </w:rPr>
        <w:t xml:space="preserve"> </w:t>
      </w:r>
      <w:r>
        <w:t>по</w:t>
      </w:r>
      <w:r>
        <w:rPr>
          <w:spacing w:val="33"/>
        </w:rPr>
        <w:t xml:space="preserve"> </w:t>
      </w:r>
      <w:r>
        <w:t>критериям,</w:t>
      </w:r>
      <w:r>
        <w:rPr>
          <w:spacing w:val="26"/>
        </w:rPr>
        <w:t xml:space="preserve"> </w:t>
      </w:r>
      <w:r>
        <w:t>предложенным</w:t>
      </w:r>
      <w:r>
        <w:rPr>
          <w:spacing w:val="26"/>
        </w:rPr>
        <w:t xml:space="preserve"> </w:t>
      </w:r>
      <w:r>
        <w:t>учителем</w:t>
      </w:r>
      <w:r>
        <w:rPr>
          <w:spacing w:val="34"/>
        </w:rPr>
        <w:t xml:space="preserve"> </w:t>
      </w:r>
      <w:r>
        <w:t>или сформулированным самостоятельно.</w:t>
      </w:r>
    </w:p>
    <w:p w:rsidR="005071C8" w:rsidRDefault="00BD237E">
      <w:pPr>
        <w:spacing w:line="242" w:lineRule="auto"/>
        <w:ind w:left="763" w:right="328" w:firstLine="566"/>
        <w:rPr>
          <w:i/>
          <w:sz w:val="24"/>
        </w:rPr>
      </w:pPr>
      <w:r>
        <w:rPr>
          <w:i/>
          <w:sz w:val="24"/>
        </w:rPr>
        <w:t>Универсальные</w:t>
      </w:r>
      <w:r>
        <w:rPr>
          <w:i/>
          <w:spacing w:val="-9"/>
          <w:sz w:val="24"/>
        </w:rPr>
        <w:t xml:space="preserve"> </w:t>
      </w:r>
      <w:r>
        <w:rPr>
          <w:b/>
          <w:i/>
          <w:sz w:val="24"/>
        </w:rPr>
        <w:t>коммуникативные</w:t>
      </w:r>
      <w:r>
        <w:rPr>
          <w:b/>
          <w:i/>
          <w:spacing w:val="-10"/>
          <w:sz w:val="24"/>
        </w:rPr>
        <w:t xml:space="preserve"> </w:t>
      </w:r>
      <w:r>
        <w:rPr>
          <w:i/>
          <w:sz w:val="24"/>
        </w:rPr>
        <w:t>действия обеспечивают сформированностьсоциальных навыков обучающихся.</w:t>
      </w:r>
    </w:p>
    <w:p w:rsidR="005071C8" w:rsidRDefault="00BD237E">
      <w:pPr>
        <w:pStyle w:val="3"/>
        <w:spacing w:line="274" w:lineRule="exact"/>
        <w:ind w:left="1330"/>
        <w:jc w:val="left"/>
      </w:pPr>
      <w:r>
        <w:rPr>
          <w:spacing w:val="-2"/>
        </w:rPr>
        <w:t>Общение:</w:t>
      </w:r>
    </w:p>
    <w:p w:rsidR="005071C8" w:rsidRDefault="00BD237E">
      <w:pPr>
        <w:pStyle w:val="a3"/>
        <w:ind w:left="1330" w:right="976" w:firstLine="0"/>
        <w:jc w:val="left"/>
      </w:pPr>
      <w:r>
        <w:t>воспринимать и формулировать суждения в соответствии с условиями и целями общения; ясно,</w:t>
      </w:r>
      <w:r>
        <w:rPr>
          <w:spacing w:val="20"/>
        </w:rPr>
        <w:t xml:space="preserve"> </w:t>
      </w:r>
      <w:r>
        <w:t>точно, грамотно</w:t>
      </w:r>
      <w:r>
        <w:rPr>
          <w:spacing w:val="18"/>
        </w:rPr>
        <w:t xml:space="preserve"> </w:t>
      </w:r>
      <w:r>
        <w:t>выражать свою точку зрения</w:t>
      </w:r>
      <w:r>
        <w:rPr>
          <w:spacing w:val="18"/>
        </w:rPr>
        <w:t xml:space="preserve"> </w:t>
      </w:r>
      <w:r>
        <w:t>в устных и</w:t>
      </w:r>
      <w:r>
        <w:rPr>
          <w:spacing w:val="18"/>
        </w:rPr>
        <w:t xml:space="preserve"> </w:t>
      </w:r>
      <w:r>
        <w:t>письменных текстах,</w:t>
      </w:r>
      <w:r>
        <w:rPr>
          <w:spacing w:val="20"/>
        </w:rPr>
        <w:t xml:space="preserve"> </w:t>
      </w:r>
      <w:r>
        <w:t>давать</w:t>
      </w:r>
    </w:p>
    <w:p w:rsidR="005071C8" w:rsidRDefault="00BD237E">
      <w:pPr>
        <w:pStyle w:val="a3"/>
        <w:ind w:left="763" w:right="974" w:firstLine="0"/>
      </w:pPr>
      <w:r>
        <w:t>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w:t>
      </w:r>
      <w:r>
        <w:rPr>
          <w:spacing w:val="40"/>
        </w:rPr>
        <w:t xml:space="preserve"> </w:t>
      </w:r>
      <w:r>
        <w:t>идеи, нацеленные на поиск решения;</w:t>
      </w:r>
    </w:p>
    <w:p w:rsidR="005071C8" w:rsidRDefault="00BD237E">
      <w:pPr>
        <w:pStyle w:val="a3"/>
        <w:spacing w:line="237" w:lineRule="auto"/>
        <w:ind w:left="763" w:right="976"/>
      </w:pPr>
      <w:r>
        <w:t>сопоставлять свои суждения с суждениями других участников диалога, обнаруживать различие и сходство позиций;</w:t>
      </w:r>
    </w:p>
    <w:p w:rsidR="005071C8" w:rsidRDefault="00BD237E">
      <w:pPr>
        <w:pStyle w:val="a3"/>
        <w:spacing w:line="237" w:lineRule="auto"/>
        <w:ind w:left="1330" w:right="2318" w:firstLine="0"/>
        <w:jc w:val="left"/>
      </w:pPr>
      <w:r>
        <w:t>в корректной форме формулировать разногласия, свои возражения; представлять</w:t>
      </w:r>
      <w:r>
        <w:rPr>
          <w:spacing w:val="-10"/>
        </w:rPr>
        <w:t xml:space="preserve"> </w:t>
      </w:r>
      <w:r>
        <w:t>результаты</w:t>
      </w:r>
      <w:r>
        <w:rPr>
          <w:spacing w:val="-4"/>
        </w:rPr>
        <w:t xml:space="preserve"> </w:t>
      </w:r>
      <w:r>
        <w:t>решения</w:t>
      </w:r>
      <w:r>
        <w:rPr>
          <w:spacing w:val="-10"/>
        </w:rPr>
        <w:t xml:space="preserve"> </w:t>
      </w:r>
      <w:r>
        <w:t>задачи,</w:t>
      </w:r>
      <w:r>
        <w:rPr>
          <w:spacing w:val="-12"/>
        </w:rPr>
        <w:t xml:space="preserve"> </w:t>
      </w:r>
      <w:r>
        <w:t>эксперимента,</w:t>
      </w:r>
      <w:r>
        <w:rPr>
          <w:spacing w:val="-12"/>
        </w:rPr>
        <w:t xml:space="preserve"> </w:t>
      </w:r>
      <w:r>
        <w:t>исследования,</w:t>
      </w:r>
      <w:r>
        <w:rPr>
          <w:spacing w:val="-12"/>
        </w:rPr>
        <w:t xml:space="preserve"> </w:t>
      </w:r>
      <w:r>
        <w:t>проекта;</w:t>
      </w:r>
    </w:p>
    <w:p w:rsidR="005071C8" w:rsidRDefault="00BD237E">
      <w:pPr>
        <w:pStyle w:val="a3"/>
        <w:ind w:left="1330" w:firstLine="0"/>
        <w:jc w:val="left"/>
      </w:pPr>
      <w:r>
        <w:t>самостоятельно</w:t>
      </w:r>
      <w:r>
        <w:rPr>
          <w:spacing w:val="16"/>
        </w:rPr>
        <w:t xml:space="preserve"> </w:t>
      </w:r>
      <w:r>
        <w:t>выбирать</w:t>
      </w:r>
      <w:r>
        <w:rPr>
          <w:spacing w:val="18"/>
        </w:rPr>
        <w:t xml:space="preserve"> </w:t>
      </w:r>
      <w:r>
        <w:t>формат</w:t>
      </w:r>
      <w:r>
        <w:rPr>
          <w:spacing w:val="18"/>
        </w:rPr>
        <w:t xml:space="preserve"> </w:t>
      </w:r>
      <w:r>
        <w:t>выступления</w:t>
      </w:r>
      <w:r>
        <w:rPr>
          <w:spacing w:val="22"/>
        </w:rPr>
        <w:t xml:space="preserve"> </w:t>
      </w:r>
      <w:r>
        <w:t>с</w:t>
      </w:r>
      <w:r>
        <w:rPr>
          <w:spacing w:val="21"/>
        </w:rPr>
        <w:t xml:space="preserve"> </w:t>
      </w:r>
      <w:r>
        <w:t>учётом</w:t>
      </w:r>
      <w:r>
        <w:rPr>
          <w:spacing w:val="23"/>
        </w:rPr>
        <w:t xml:space="preserve"> </w:t>
      </w:r>
      <w:r>
        <w:t>задач</w:t>
      </w:r>
      <w:r>
        <w:rPr>
          <w:spacing w:val="21"/>
        </w:rPr>
        <w:t xml:space="preserve"> </w:t>
      </w:r>
      <w:r>
        <w:t>презентации</w:t>
      </w:r>
      <w:r>
        <w:rPr>
          <w:spacing w:val="19"/>
        </w:rPr>
        <w:t xml:space="preserve"> </w:t>
      </w:r>
      <w:r>
        <w:t>и</w:t>
      </w:r>
      <w:r>
        <w:rPr>
          <w:spacing w:val="13"/>
        </w:rPr>
        <w:t xml:space="preserve"> </w:t>
      </w:r>
      <w:r>
        <w:rPr>
          <w:spacing w:val="-2"/>
        </w:rPr>
        <w:t>особенностей</w:t>
      </w:r>
    </w:p>
    <w:p w:rsidR="005071C8" w:rsidRDefault="00BD237E">
      <w:pPr>
        <w:spacing w:before="91"/>
        <w:ind w:left="619"/>
      </w:pPr>
      <w:r>
        <w:rPr>
          <w:spacing w:val="-5"/>
        </w:rPr>
        <w:t>372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763" w:firstLine="0"/>
        <w:jc w:val="left"/>
      </w:pPr>
      <w:r>
        <w:rPr>
          <w:spacing w:val="-2"/>
        </w:rPr>
        <w:lastRenderedPageBreak/>
        <w:t>аудитории.</w:t>
      </w:r>
    </w:p>
    <w:p w:rsidR="005071C8" w:rsidRDefault="00BD237E">
      <w:pPr>
        <w:pStyle w:val="3"/>
        <w:spacing w:before="17"/>
        <w:ind w:left="1330"/>
        <w:jc w:val="left"/>
      </w:pPr>
      <w:r>
        <w:rPr>
          <w:spacing w:val="-2"/>
        </w:rPr>
        <w:t>Сотрудничество:</w:t>
      </w:r>
    </w:p>
    <w:p w:rsidR="005071C8" w:rsidRDefault="00BD237E">
      <w:pPr>
        <w:pStyle w:val="a3"/>
        <w:spacing w:line="237" w:lineRule="auto"/>
        <w:ind w:left="763" w:right="328"/>
        <w:jc w:val="left"/>
      </w:pPr>
      <w:r>
        <w:t>понимать и использовать преимущества командной и индивидуальной работы при</w:t>
      </w:r>
      <w:r>
        <w:rPr>
          <w:spacing w:val="-19"/>
        </w:rPr>
        <w:t xml:space="preserve"> </w:t>
      </w:r>
      <w:r>
        <w:t>решении учебных математических задач;</w:t>
      </w:r>
    </w:p>
    <w:p w:rsidR="005071C8" w:rsidRDefault="00BD237E">
      <w:pPr>
        <w:pStyle w:val="a3"/>
        <w:spacing w:before="2"/>
        <w:ind w:left="763"/>
        <w:jc w:val="left"/>
      </w:pPr>
      <w:r>
        <w:t>принимать</w:t>
      </w:r>
      <w:r>
        <w:rPr>
          <w:spacing w:val="40"/>
        </w:rPr>
        <w:t xml:space="preserve"> </w:t>
      </w:r>
      <w:r>
        <w:t>цель</w:t>
      </w:r>
      <w:r>
        <w:rPr>
          <w:spacing w:val="40"/>
        </w:rPr>
        <w:t xml:space="preserve"> </w:t>
      </w:r>
      <w:r>
        <w:t>совместной</w:t>
      </w:r>
      <w:r>
        <w:rPr>
          <w:spacing w:val="40"/>
        </w:rPr>
        <w:t xml:space="preserve"> </w:t>
      </w:r>
      <w:r>
        <w:t>деятельности,</w:t>
      </w:r>
      <w:r>
        <w:rPr>
          <w:spacing w:val="40"/>
        </w:rPr>
        <w:t xml:space="preserve"> </w:t>
      </w:r>
      <w:r>
        <w:t>планировать</w:t>
      </w:r>
      <w:r>
        <w:rPr>
          <w:spacing w:val="40"/>
        </w:rPr>
        <w:t xml:space="preserve"> </w:t>
      </w:r>
      <w:r>
        <w:t>организацию</w:t>
      </w:r>
      <w:r>
        <w:rPr>
          <w:spacing w:val="40"/>
        </w:rPr>
        <w:t xml:space="preserve"> </w:t>
      </w:r>
      <w:r>
        <w:t>совместной</w:t>
      </w:r>
      <w:r>
        <w:rPr>
          <w:spacing w:val="40"/>
        </w:rPr>
        <w:t xml:space="preserve"> </w:t>
      </w:r>
      <w:r>
        <w:t>работы, распределять виды работ, договариваться, обсуждать процесс и результат работы;</w:t>
      </w:r>
    </w:p>
    <w:p w:rsidR="005071C8" w:rsidRDefault="00BD237E">
      <w:pPr>
        <w:pStyle w:val="a3"/>
        <w:spacing w:before="3" w:line="237" w:lineRule="auto"/>
        <w:ind w:left="763" w:right="976"/>
        <w:jc w:val="left"/>
      </w:pPr>
      <w:r>
        <w:t>обобщать мнения нескольких людей; участвовать в групповых формах работы (обсуждения, обмен мнениями, мозговые штурмы и др.);</w:t>
      </w:r>
    </w:p>
    <w:p w:rsidR="005071C8" w:rsidRDefault="00BD237E">
      <w:pPr>
        <w:pStyle w:val="a3"/>
        <w:tabs>
          <w:tab w:val="left" w:pos="8724"/>
          <w:tab w:val="left" w:pos="9051"/>
        </w:tabs>
        <w:spacing w:before="15" w:line="237" w:lineRule="auto"/>
        <w:ind w:left="763" w:right="970"/>
        <w:jc w:val="left"/>
      </w:pPr>
      <w:r>
        <w:t>выполнять</w:t>
      </w:r>
      <w:r>
        <w:rPr>
          <w:spacing w:val="80"/>
        </w:rPr>
        <w:t xml:space="preserve"> </w:t>
      </w:r>
      <w:r>
        <w:t>свою</w:t>
      </w:r>
      <w:r>
        <w:rPr>
          <w:spacing w:val="80"/>
        </w:rPr>
        <w:t xml:space="preserve"> </w:t>
      </w:r>
      <w:r>
        <w:t>часть</w:t>
      </w:r>
      <w:r>
        <w:rPr>
          <w:spacing w:val="80"/>
        </w:rPr>
        <w:t xml:space="preserve"> </w:t>
      </w:r>
      <w:r>
        <w:t>работы</w:t>
      </w:r>
      <w:r>
        <w:rPr>
          <w:spacing w:val="80"/>
        </w:rPr>
        <w:t xml:space="preserve"> </w:t>
      </w:r>
      <w:r>
        <w:t>и</w:t>
      </w:r>
      <w:r>
        <w:rPr>
          <w:spacing w:val="80"/>
        </w:rPr>
        <w:t xml:space="preserve"> </w:t>
      </w:r>
      <w:r>
        <w:t>координировать</w:t>
      </w:r>
      <w:r>
        <w:rPr>
          <w:spacing w:val="80"/>
        </w:rPr>
        <w:t xml:space="preserve"> </w:t>
      </w:r>
      <w:r>
        <w:t>свои</w:t>
      </w:r>
      <w:r>
        <w:rPr>
          <w:spacing w:val="80"/>
        </w:rPr>
        <w:t xml:space="preserve"> </w:t>
      </w:r>
      <w:r>
        <w:t>действия</w:t>
      </w:r>
      <w:r>
        <w:tab/>
      </w:r>
      <w:r>
        <w:rPr>
          <w:spacing w:val="-10"/>
        </w:rPr>
        <w:t>с</w:t>
      </w:r>
      <w:r>
        <w:tab/>
        <w:t>другими</w:t>
      </w:r>
      <w:r>
        <w:rPr>
          <w:spacing w:val="57"/>
        </w:rPr>
        <w:t xml:space="preserve"> </w:t>
      </w:r>
      <w:r>
        <w:t xml:space="preserve">членами </w:t>
      </w:r>
      <w:r>
        <w:rPr>
          <w:spacing w:val="-2"/>
        </w:rPr>
        <w:t>команды;</w:t>
      </w:r>
    </w:p>
    <w:p w:rsidR="005071C8" w:rsidRDefault="00BD237E">
      <w:pPr>
        <w:pStyle w:val="a3"/>
        <w:spacing w:before="13"/>
        <w:ind w:left="763"/>
        <w:jc w:val="left"/>
      </w:pPr>
      <w:r>
        <w:t>оценивать</w:t>
      </w:r>
      <w:r>
        <w:rPr>
          <w:spacing w:val="40"/>
        </w:rPr>
        <w:t xml:space="preserve"> </w:t>
      </w:r>
      <w:r>
        <w:t>качество</w:t>
      </w:r>
      <w:r>
        <w:rPr>
          <w:spacing w:val="40"/>
        </w:rPr>
        <w:t xml:space="preserve"> </w:t>
      </w:r>
      <w:r>
        <w:t>своего</w:t>
      </w:r>
      <w:r>
        <w:rPr>
          <w:spacing w:val="40"/>
        </w:rPr>
        <w:t xml:space="preserve"> </w:t>
      </w:r>
      <w:r>
        <w:t>вклада</w:t>
      </w:r>
      <w:r>
        <w:rPr>
          <w:spacing w:val="40"/>
        </w:rPr>
        <w:t xml:space="preserve"> </w:t>
      </w:r>
      <w:r>
        <w:t>в</w:t>
      </w:r>
      <w:r>
        <w:rPr>
          <w:spacing w:val="40"/>
        </w:rPr>
        <w:t xml:space="preserve"> </w:t>
      </w:r>
      <w:r>
        <w:t>общий</w:t>
      </w:r>
      <w:r>
        <w:rPr>
          <w:spacing w:val="40"/>
        </w:rPr>
        <w:t xml:space="preserve"> </w:t>
      </w:r>
      <w:r>
        <w:t>продукт</w:t>
      </w:r>
      <w:r>
        <w:rPr>
          <w:spacing w:val="40"/>
        </w:rPr>
        <w:t xml:space="preserve"> </w:t>
      </w:r>
      <w:r>
        <w:t>по</w:t>
      </w:r>
      <w:r>
        <w:rPr>
          <w:spacing w:val="78"/>
        </w:rPr>
        <w:t xml:space="preserve"> </w:t>
      </w:r>
      <w:r>
        <w:t>критериям,</w:t>
      </w:r>
      <w:r>
        <w:rPr>
          <w:spacing w:val="40"/>
        </w:rPr>
        <w:t xml:space="preserve"> </w:t>
      </w:r>
      <w:r>
        <w:t>сформулированным</w:t>
      </w:r>
      <w:r>
        <w:rPr>
          <w:spacing w:val="40"/>
        </w:rPr>
        <w:t xml:space="preserve"> </w:t>
      </w:r>
      <w:r>
        <w:t>участниками взаимодействия.</w:t>
      </w:r>
    </w:p>
    <w:p w:rsidR="005071C8" w:rsidRDefault="00BD237E">
      <w:pPr>
        <w:spacing w:before="12" w:line="237" w:lineRule="auto"/>
        <w:ind w:left="763" w:right="976" w:firstLine="566"/>
        <w:rPr>
          <w:i/>
          <w:sz w:val="24"/>
        </w:rPr>
      </w:pPr>
      <w:r>
        <w:rPr>
          <w:i/>
          <w:sz w:val="24"/>
        </w:rPr>
        <w:t xml:space="preserve">Универсальные </w:t>
      </w:r>
      <w:r>
        <w:rPr>
          <w:b/>
          <w:i/>
          <w:sz w:val="24"/>
        </w:rPr>
        <w:t xml:space="preserve">регулятивные </w:t>
      </w:r>
      <w:r>
        <w:rPr>
          <w:i/>
          <w:sz w:val="24"/>
        </w:rPr>
        <w:t>действия обеспечивают формированиесмысловых установок и жизненных навыков личности.</w:t>
      </w:r>
    </w:p>
    <w:p w:rsidR="005071C8" w:rsidRDefault="00BD237E">
      <w:pPr>
        <w:pStyle w:val="3"/>
        <w:spacing w:before="13" w:line="240" w:lineRule="auto"/>
        <w:ind w:left="1330"/>
        <w:jc w:val="left"/>
      </w:pPr>
      <w:r>
        <w:rPr>
          <w:spacing w:val="-2"/>
        </w:rPr>
        <w:t>Самоорганизация:</w:t>
      </w:r>
    </w:p>
    <w:p w:rsidR="005071C8" w:rsidRDefault="00BD237E">
      <w:pPr>
        <w:pStyle w:val="a3"/>
        <w:spacing w:before="60"/>
        <w:ind w:left="763" w:right="972"/>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071C8" w:rsidRDefault="00BD237E">
      <w:pPr>
        <w:pStyle w:val="3"/>
        <w:spacing w:before="13"/>
        <w:ind w:left="1330"/>
        <w:jc w:val="left"/>
      </w:pPr>
      <w:r>
        <w:rPr>
          <w:spacing w:val="-2"/>
        </w:rPr>
        <w:t>Самоконтроль:</w:t>
      </w:r>
    </w:p>
    <w:p w:rsidR="005071C8" w:rsidRDefault="00BD237E">
      <w:pPr>
        <w:pStyle w:val="a3"/>
        <w:spacing w:line="242" w:lineRule="auto"/>
        <w:ind w:left="763" w:right="993"/>
      </w:pPr>
      <w:r>
        <w:t>владеть способами самопроверки, самоконтроля процесса и результата решения математической задачи;</w:t>
      </w:r>
    </w:p>
    <w:p w:rsidR="005071C8" w:rsidRDefault="00BD237E">
      <w:pPr>
        <w:pStyle w:val="a3"/>
        <w:spacing w:line="242" w:lineRule="auto"/>
        <w:ind w:left="763" w:right="966"/>
      </w:pPr>
      <w:r>
        <w:t>предвидеть трудности, которые могут возникнуть при решении задачи, вносить коррективы</w:t>
      </w:r>
      <w:r>
        <w:rPr>
          <w:spacing w:val="40"/>
        </w:rPr>
        <w:t xml:space="preserve"> </w:t>
      </w:r>
      <w:r>
        <w:t>в деятельность на основе новых обстоятельств, найденных ошибок, выявленных трудностей;</w:t>
      </w:r>
    </w:p>
    <w:p w:rsidR="005071C8" w:rsidRDefault="00BD237E">
      <w:pPr>
        <w:pStyle w:val="a3"/>
        <w:ind w:left="763" w:right="973"/>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w:t>
      </w:r>
      <w:r>
        <w:rPr>
          <w:spacing w:val="40"/>
        </w:rPr>
        <w:t xml:space="preserve"> </w:t>
      </w:r>
      <w:r>
        <w:t xml:space="preserve">давать оценку приобретённому </w:t>
      </w:r>
      <w:r>
        <w:rPr>
          <w:spacing w:val="-2"/>
        </w:rPr>
        <w:t>опыту.</w:t>
      </w:r>
    </w:p>
    <w:p w:rsidR="005071C8" w:rsidRDefault="00BD237E">
      <w:pPr>
        <w:pStyle w:val="2"/>
        <w:spacing w:before="262"/>
        <w:ind w:left="1330"/>
      </w:pPr>
      <w:r>
        <w:rPr>
          <w:spacing w:val="-2"/>
        </w:rPr>
        <w:t>ПРЕДМЕТНЫЕ</w:t>
      </w:r>
      <w:r>
        <w:rPr>
          <w:spacing w:val="-1"/>
        </w:rPr>
        <w:t xml:space="preserve"> </w:t>
      </w:r>
      <w:r>
        <w:rPr>
          <w:spacing w:val="-2"/>
        </w:rPr>
        <w:t>РЕЗУЛЬТАТЫ</w:t>
      </w:r>
    </w:p>
    <w:p w:rsidR="005071C8" w:rsidRDefault="005071C8">
      <w:pPr>
        <w:pStyle w:val="a3"/>
        <w:spacing w:before="8"/>
        <w:ind w:left="0" w:firstLine="0"/>
        <w:jc w:val="left"/>
        <w:rPr>
          <w:b/>
        </w:rPr>
      </w:pPr>
    </w:p>
    <w:p w:rsidR="005071C8" w:rsidRDefault="00BD237E">
      <w:pPr>
        <w:pStyle w:val="a4"/>
        <w:numPr>
          <w:ilvl w:val="0"/>
          <w:numId w:val="221"/>
        </w:numPr>
        <w:tabs>
          <w:tab w:val="left" w:pos="1473"/>
        </w:tabs>
        <w:spacing w:before="1" w:line="218" w:lineRule="exact"/>
        <w:ind w:left="1473" w:hanging="143"/>
        <w:jc w:val="left"/>
        <w:rPr>
          <w:b/>
          <w:sz w:val="19"/>
        </w:rPr>
      </w:pPr>
      <w:r>
        <w:rPr>
          <w:b/>
          <w:spacing w:val="-2"/>
          <w:sz w:val="19"/>
        </w:rPr>
        <w:t>КЛАСС</w:t>
      </w:r>
    </w:p>
    <w:p w:rsidR="005071C8" w:rsidRDefault="00BD237E">
      <w:pPr>
        <w:pStyle w:val="3"/>
        <w:spacing w:line="274" w:lineRule="exact"/>
        <w:ind w:left="1330"/>
        <w:jc w:val="left"/>
      </w:pPr>
      <w:r>
        <w:t>Числа</w:t>
      </w:r>
      <w:r>
        <w:rPr>
          <w:spacing w:val="3"/>
        </w:rPr>
        <w:t xml:space="preserve"> </w:t>
      </w:r>
      <w:r>
        <w:t>и</w:t>
      </w:r>
      <w:r>
        <w:rPr>
          <w:spacing w:val="3"/>
        </w:rPr>
        <w:t xml:space="preserve"> </w:t>
      </w:r>
      <w:r>
        <w:rPr>
          <w:spacing w:val="-2"/>
        </w:rPr>
        <w:t>вычисления</w:t>
      </w:r>
    </w:p>
    <w:p w:rsidR="005071C8" w:rsidRDefault="00BD237E">
      <w:pPr>
        <w:pStyle w:val="a3"/>
        <w:spacing w:before="1" w:line="237" w:lineRule="auto"/>
        <w:ind w:left="763"/>
        <w:jc w:val="left"/>
      </w:pPr>
      <w:r>
        <w:t>Понимать и правильно употреблять термины, связанные с натуральными числами,обыкновенными</w:t>
      </w:r>
      <w:r>
        <w:rPr>
          <w:spacing w:val="-3"/>
        </w:rPr>
        <w:t xml:space="preserve"> </w:t>
      </w:r>
      <w:r>
        <w:t>и десятичными дробями.</w:t>
      </w:r>
    </w:p>
    <w:p w:rsidR="005071C8" w:rsidRDefault="00BD237E">
      <w:pPr>
        <w:pStyle w:val="a3"/>
        <w:spacing w:before="10" w:line="237" w:lineRule="auto"/>
        <w:ind w:left="763"/>
        <w:jc w:val="left"/>
      </w:pPr>
      <w:r>
        <w:t>Сравнивать и упорядочивать натуральные числа, сравнивать в</w:t>
      </w:r>
      <w:r>
        <w:rPr>
          <w:spacing w:val="-1"/>
        </w:rPr>
        <w:t xml:space="preserve"> </w:t>
      </w:r>
      <w:r>
        <w:t>простейших</w:t>
      </w:r>
      <w:r>
        <w:rPr>
          <w:spacing w:val="-6"/>
        </w:rPr>
        <w:t xml:space="preserve"> </w:t>
      </w:r>
      <w:r>
        <w:t>случаяхобыкновенные дроби, десятичные дроби.</w:t>
      </w:r>
    </w:p>
    <w:p w:rsidR="005071C8" w:rsidRDefault="00BD237E">
      <w:pPr>
        <w:pStyle w:val="a3"/>
        <w:spacing w:before="11" w:line="237" w:lineRule="auto"/>
        <w:ind w:left="763" w:right="1474"/>
        <w:jc w:val="left"/>
      </w:pPr>
      <w:r>
        <w:t>Соотносить точку на координатной (числовой) прямой с соответствующим ейчислом</w:t>
      </w:r>
      <w:r>
        <w:rPr>
          <w:spacing w:val="-3"/>
        </w:rPr>
        <w:t xml:space="preserve"> </w:t>
      </w:r>
      <w:r>
        <w:t>и изображать натуральные числа точками на координатной (числовой) прямой.</w:t>
      </w:r>
    </w:p>
    <w:p w:rsidR="005071C8" w:rsidRDefault="00BD237E">
      <w:pPr>
        <w:pStyle w:val="a3"/>
        <w:spacing w:before="15" w:line="237" w:lineRule="auto"/>
        <w:ind w:left="763" w:right="1117"/>
        <w:jc w:val="left"/>
      </w:pPr>
      <w:r>
        <w:t>Выполнять арифметические действия с натуральными числами, с обыкновеннымидробями</w:t>
      </w:r>
      <w:r>
        <w:rPr>
          <w:spacing w:val="40"/>
        </w:rPr>
        <w:t xml:space="preserve"> </w:t>
      </w:r>
      <w:r>
        <w:t>в простейших случаях.</w:t>
      </w:r>
    </w:p>
    <w:p w:rsidR="005071C8" w:rsidRDefault="00BD237E">
      <w:pPr>
        <w:pStyle w:val="a3"/>
        <w:spacing w:before="8" w:line="275" w:lineRule="exact"/>
        <w:ind w:left="1330" w:firstLine="0"/>
        <w:jc w:val="left"/>
      </w:pPr>
      <w:r>
        <w:t>Выполнять</w:t>
      </w:r>
      <w:r>
        <w:rPr>
          <w:spacing w:val="-7"/>
        </w:rPr>
        <w:t xml:space="preserve"> </w:t>
      </w:r>
      <w:r>
        <w:t>проверку,</w:t>
      </w:r>
      <w:r>
        <w:rPr>
          <w:spacing w:val="-2"/>
        </w:rPr>
        <w:t xml:space="preserve"> </w:t>
      </w:r>
      <w:r>
        <w:t>прикидку</w:t>
      </w:r>
      <w:r>
        <w:rPr>
          <w:spacing w:val="-13"/>
        </w:rPr>
        <w:t xml:space="preserve"> </w:t>
      </w:r>
      <w:r>
        <w:t>результата</w:t>
      </w:r>
      <w:r>
        <w:rPr>
          <w:spacing w:val="-4"/>
        </w:rPr>
        <w:t xml:space="preserve"> </w:t>
      </w:r>
      <w:r>
        <w:rPr>
          <w:spacing w:val="-2"/>
        </w:rPr>
        <w:t>вычислений.</w:t>
      </w:r>
    </w:p>
    <w:p w:rsidR="005071C8" w:rsidRDefault="00BD237E">
      <w:pPr>
        <w:pStyle w:val="a3"/>
        <w:spacing w:line="275" w:lineRule="exact"/>
        <w:ind w:left="763" w:firstLine="0"/>
        <w:jc w:val="left"/>
      </w:pPr>
      <w:r>
        <w:t>Округлять</w:t>
      </w:r>
      <w:r>
        <w:rPr>
          <w:spacing w:val="-3"/>
        </w:rPr>
        <w:t xml:space="preserve"> </w:t>
      </w:r>
      <w:r>
        <w:t>натуральные</w:t>
      </w:r>
      <w:r>
        <w:rPr>
          <w:spacing w:val="-3"/>
        </w:rPr>
        <w:t xml:space="preserve"> </w:t>
      </w:r>
      <w:r>
        <w:rPr>
          <w:spacing w:val="-2"/>
        </w:rPr>
        <w:t>числа.</w:t>
      </w:r>
    </w:p>
    <w:p w:rsidR="005071C8" w:rsidRDefault="00BD237E">
      <w:pPr>
        <w:pStyle w:val="3"/>
        <w:spacing w:before="13"/>
        <w:ind w:left="1330"/>
        <w:jc w:val="left"/>
      </w:pPr>
      <w:r>
        <w:t>Решение</w:t>
      </w:r>
      <w:r>
        <w:rPr>
          <w:spacing w:val="-2"/>
        </w:rPr>
        <w:t xml:space="preserve"> </w:t>
      </w:r>
      <w:r>
        <w:t>текстовых</w:t>
      </w:r>
      <w:r>
        <w:rPr>
          <w:spacing w:val="-10"/>
        </w:rPr>
        <w:t xml:space="preserve"> </w:t>
      </w:r>
      <w:r>
        <w:rPr>
          <w:spacing w:val="-2"/>
        </w:rPr>
        <w:t>задач</w:t>
      </w:r>
    </w:p>
    <w:p w:rsidR="005071C8" w:rsidRDefault="00BD237E">
      <w:pPr>
        <w:pStyle w:val="a3"/>
        <w:spacing w:line="242" w:lineRule="auto"/>
        <w:ind w:left="763" w:right="328"/>
        <w:jc w:val="left"/>
      </w:pPr>
      <w:r>
        <w:t>Решать текстовые</w:t>
      </w:r>
      <w:r>
        <w:rPr>
          <w:spacing w:val="-3"/>
        </w:rPr>
        <w:t xml:space="preserve"> </w:t>
      </w:r>
      <w:r>
        <w:t>задачи</w:t>
      </w:r>
      <w:r>
        <w:rPr>
          <w:spacing w:val="-2"/>
        </w:rPr>
        <w:t xml:space="preserve"> </w:t>
      </w:r>
      <w:r>
        <w:t>арифметическим способом и</w:t>
      </w:r>
      <w:r>
        <w:rPr>
          <w:spacing w:val="-7"/>
        </w:rPr>
        <w:t xml:space="preserve"> </w:t>
      </w:r>
      <w:r>
        <w:t>с</w:t>
      </w:r>
      <w:r>
        <w:rPr>
          <w:spacing w:val="-9"/>
        </w:rPr>
        <w:t xml:space="preserve"> </w:t>
      </w:r>
      <w:r>
        <w:t>помощью</w:t>
      </w:r>
      <w:r>
        <w:rPr>
          <w:spacing w:val="-12"/>
        </w:rPr>
        <w:t xml:space="preserve"> </w:t>
      </w:r>
      <w:r>
        <w:t>организованногоконечного перебора всех возможных вариантов.</w:t>
      </w:r>
    </w:p>
    <w:p w:rsidR="005071C8" w:rsidRDefault="00BD237E">
      <w:pPr>
        <w:pStyle w:val="a3"/>
        <w:spacing w:line="242" w:lineRule="auto"/>
        <w:ind w:left="763"/>
        <w:jc w:val="left"/>
      </w:pPr>
      <w:r>
        <w:t>Решать</w:t>
      </w:r>
      <w:r>
        <w:rPr>
          <w:spacing w:val="-1"/>
        </w:rPr>
        <w:t xml:space="preserve"> </w:t>
      </w:r>
      <w:r>
        <w:t>задачи,</w:t>
      </w:r>
      <w:r>
        <w:rPr>
          <w:spacing w:val="-4"/>
        </w:rPr>
        <w:t xml:space="preserve"> </w:t>
      </w:r>
      <w:r>
        <w:t>содержащие</w:t>
      </w:r>
      <w:r>
        <w:rPr>
          <w:spacing w:val="-7"/>
        </w:rPr>
        <w:t xml:space="preserve"> </w:t>
      </w:r>
      <w:r>
        <w:t>зависимости,</w:t>
      </w:r>
      <w:r>
        <w:rPr>
          <w:spacing w:val="-4"/>
        </w:rPr>
        <w:t xml:space="preserve"> </w:t>
      </w:r>
      <w:r>
        <w:t>связывающие</w:t>
      </w:r>
      <w:r>
        <w:rPr>
          <w:spacing w:val="-7"/>
        </w:rPr>
        <w:t xml:space="preserve"> </w:t>
      </w:r>
      <w:r>
        <w:t>величины:</w:t>
      </w:r>
      <w:r>
        <w:rPr>
          <w:spacing w:val="-1"/>
        </w:rPr>
        <w:t xml:space="preserve"> </w:t>
      </w:r>
      <w:r>
        <w:t>скорость,</w:t>
      </w:r>
      <w:r>
        <w:rPr>
          <w:spacing w:val="-4"/>
        </w:rPr>
        <w:t xml:space="preserve"> </w:t>
      </w:r>
      <w:r>
        <w:t>время,расстояние;</w:t>
      </w:r>
      <w:r>
        <w:rPr>
          <w:spacing w:val="-9"/>
        </w:rPr>
        <w:t xml:space="preserve"> </w:t>
      </w:r>
      <w:r>
        <w:t>цена, количество, стоимость.</w:t>
      </w:r>
    </w:p>
    <w:p w:rsidR="005071C8" w:rsidRDefault="00BD237E">
      <w:pPr>
        <w:pStyle w:val="a3"/>
        <w:spacing w:line="242" w:lineRule="auto"/>
        <w:ind w:left="763" w:right="1474"/>
        <w:jc w:val="left"/>
      </w:pPr>
      <w:r>
        <w:t>Использовать</w:t>
      </w:r>
      <w:r>
        <w:rPr>
          <w:spacing w:val="-6"/>
        </w:rPr>
        <w:t xml:space="preserve"> </w:t>
      </w:r>
      <w:r>
        <w:t>краткие</w:t>
      </w:r>
      <w:r>
        <w:rPr>
          <w:spacing w:val="-4"/>
        </w:rPr>
        <w:t xml:space="preserve"> </w:t>
      </w:r>
      <w:r>
        <w:t>записи,</w:t>
      </w:r>
      <w:r>
        <w:rPr>
          <w:spacing w:val="-1"/>
        </w:rPr>
        <w:t xml:space="preserve"> </w:t>
      </w:r>
      <w:r>
        <w:t>схемы,</w:t>
      </w:r>
      <w:r>
        <w:rPr>
          <w:spacing w:val="-6"/>
        </w:rPr>
        <w:t xml:space="preserve"> </w:t>
      </w:r>
      <w:r>
        <w:t>таблицы,</w:t>
      </w:r>
      <w:r>
        <w:rPr>
          <w:spacing w:val="-9"/>
        </w:rPr>
        <w:t xml:space="preserve"> </w:t>
      </w:r>
      <w:r>
        <w:t>обозначения</w:t>
      </w:r>
      <w:r>
        <w:rPr>
          <w:spacing w:val="-8"/>
        </w:rPr>
        <w:t xml:space="preserve"> </w:t>
      </w:r>
      <w:r>
        <w:t>при</w:t>
      </w:r>
      <w:r>
        <w:rPr>
          <w:spacing w:val="-7"/>
        </w:rPr>
        <w:t xml:space="preserve"> </w:t>
      </w:r>
      <w:r>
        <w:t>решении</w:t>
      </w:r>
      <w:r>
        <w:rPr>
          <w:spacing w:val="-7"/>
        </w:rPr>
        <w:t xml:space="preserve"> </w:t>
      </w:r>
      <w:r>
        <w:t>задач. Пользоваться основными единицами измерения: цены, массы; расстояния, времени,</w:t>
      </w:r>
    </w:p>
    <w:p w:rsidR="005071C8" w:rsidRDefault="00BD237E">
      <w:pPr>
        <w:pStyle w:val="a3"/>
        <w:spacing w:line="271" w:lineRule="exact"/>
        <w:ind w:left="1330" w:firstLine="0"/>
        <w:jc w:val="left"/>
      </w:pPr>
      <w:r>
        <w:t>скорости;</w:t>
      </w:r>
      <w:r>
        <w:rPr>
          <w:spacing w:val="-12"/>
        </w:rPr>
        <w:t xml:space="preserve"> </w:t>
      </w:r>
      <w:r>
        <w:t>выражать</w:t>
      </w:r>
      <w:r>
        <w:rPr>
          <w:spacing w:val="-14"/>
        </w:rPr>
        <w:t xml:space="preserve"> </w:t>
      </w:r>
      <w:r>
        <w:t>одни</w:t>
      </w:r>
      <w:r>
        <w:rPr>
          <w:spacing w:val="-5"/>
        </w:rPr>
        <w:t xml:space="preserve"> </w:t>
      </w:r>
      <w:r>
        <w:t>единицы</w:t>
      </w:r>
      <w:r>
        <w:rPr>
          <w:spacing w:val="-8"/>
        </w:rPr>
        <w:t xml:space="preserve"> </w:t>
      </w:r>
      <w:r>
        <w:t>величины</w:t>
      </w:r>
      <w:r>
        <w:rPr>
          <w:spacing w:val="-5"/>
        </w:rPr>
        <w:t xml:space="preserve"> </w:t>
      </w:r>
      <w:r>
        <w:t>через</w:t>
      </w:r>
      <w:r>
        <w:rPr>
          <w:spacing w:val="-1"/>
        </w:rPr>
        <w:t xml:space="preserve"> </w:t>
      </w:r>
      <w:r>
        <w:rPr>
          <w:spacing w:val="-2"/>
        </w:rPr>
        <w:t>другие.</w:t>
      </w:r>
    </w:p>
    <w:p w:rsidR="005071C8" w:rsidRDefault="00BD237E">
      <w:pPr>
        <w:pStyle w:val="a3"/>
        <w:tabs>
          <w:tab w:val="left" w:pos="2663"/>
          <w:tab w:val="left" w:pos="4427"/>
          <w:tab w:val="left" w:pos="5703"/>
          <w:tab w:val="left" w:pos="7333"/>
          <w:tab w:val="left" w:pos="9238"/>
          <w:tab w:val="left" w:pos="9578"/>
          <w:tab w:val="left" w:pos="10681"/>
        </w:tabs>
        <w:ind w:left="1330" w:firstLine="0"/>
        <w:jc w:val="left"/>
      </w:pPr>
      <w:r>
        <w:rPr>
          <w:spacing w:val="-2"/>
        </w:rPr>
        <w:t>Извлекать,</w:t>
      </w:r>
      <w:r>
        <w:tab/>
      </w:r>
      <w:r>
        <w:rPr>
          <w:spacing w:val="-2"/>
        </w:rPr>
        <w:t>анализировать,</w:t>
      </w:r>
      <w:r>
        <w:tab/>
      </w:r>
      <w:r>
        <w:rPr>
          <w:spacing w:val="-2"/>
        </w:rPr>
        <w:t>оценивать</w:t>
      </w:r>
      <w:r>
        <w:tab/>
      </w:r>
      <w:r>
        <w:rPr>
          <w:spacing w:val="-2"/>
        </w:rPr>
        <w:t>информацию,</w:t>
      </w:r>
      <w:r>
        <w:tab/>
      </w:r>
      <w:r>
        <w:rPr>
          <w:spacing w:val="-2"/>
        </w:rPr>
        <w:t>представленную</w:t>
      </w:r>
      <w:r>
        <w:tab/>
      </w:r>
      <w:r>
        <w:rPr>
          <w:spacing w:val="-10"/>
        </w:rPr>
        <w:t>в</w:t>
      </w:r>
      <w:r>
        <w:tab/>
      </w:r>
      <w:r>
        <w:rPr>
          <w:spacing w:val="-2"/>
        </w:rPr>
        <w:t>таблице,</w:t>
      </w:r>
      <w:r>
        <w:tab/>
      </w:r>
      <w:r>
        <w:rPr>
          <w:spacing w:val="-5"/>
        </w:rPr>
        <w:t>на</w:t>
      </w:r>
    </w:p>
    <w:p w:rsidR="005071C8" w:rsidRDefault="00BD237E">
      <w:pPr>
        <w:spacing w:before="85"/>
        <w:ind w:left="619"/>
      </w:pPr>
      <w:r>
        <w:rPr>
          <w:spacing w:val="-5"/>
        </w:rPr>
        <w:t>373</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763" w:right="976" w:firstLine="0"/>
        <w:jc w:val="left"/>
      </w:pPr>
      <w:r>
        <w:lastRenderedPageBreak/>
        <w:t>столбчатой</w:t>
      </w:r>
      <w:r>
        <w:rPr>
          <w:spacing w:val="40"/>
        </w:rPr>
        <w:t xml:space="preserve"> </w:t>
      </w:r>
      <w:r>
        <w:t>диаграмме,</w:t>
      </w:r>
      <w:r>
        <w:rPr>
          <w:spacing w:val="40"/>
        </w:rPr>
        <w:t xml:space="preserve"> </w:t>
      </w:r>
      <w:r>
        <w:t>интерпретировать</w:t>
      </w:r>
      <w:r>
        <w:rPr>
          <w:spacing w:val="40"/>
        </w:rPr>
        <w:t xml:space="preserve"> </w:t>
      </w:r>
      <w:r>
        <w:t>представленные</w:t>
      </w:r>
      <w:r>
        <w:rPr>
          <w:spacing w:val="40"/>
        </w:rPr>
        <w:t xml:space="preserve"> </w:t>
      </w:r>
      <w:r>
        <w:t>данные,</w:t>
      </w:r>
      <w:r>
        <w:rPr>
          <w:spacing w:val="40"/>
        </w:rPr>
        <w:t xml:space="preserve"> </w:t>
      </w:r>
      <w:r>
        <w:t>использовать</w:t>
      </w:r>
      <w:r>
        <w:rPr>
          <w:spacing w:val="40"/>
        </w:rPr>
        <w:t xml:space="preserve"> </w:t>
      </w:r>
      <w:r>
        <w:t>данные</w:t>
      </w:r>
      <w:r>
        <w:rPr>
          <w:spacing w:val="80"/>
        </w:rPr>
        <w:t xml:space="preserve"> </w:t>
      </w:r>
      <w:r>
        <w:t>при</w:t>
      </w:r>
      <w:r>
        <w:rPr>
          <w:spacing w:val="80"/>
        </w:rPr>
        <w:t xml:space="preserve"> </w:t>
      </w:r>
      <w:r>
        <w:t>решении задач.</w:t>
      </w:r>
    </w:p>
    <w:p w:rsidR="005071C8" w:rsidRDefault="00BD237E">
      <w:pPr>
        <w:pStyle w:val="3"/>
        <w:spacing w:before="9"/>
        <w:ind w:left="1330"/>
        <w:jc w:val="left"/>
      </w:pPr>
      <w:r>
        <w:t>Наглядная</w:t>
      </w:r>
      <w:r>
        <w:rPr>
          <w:spacing w:val="-2"/>
        </w:rPr>
        <w:t xml:space="preserve"> геометрия</w:t>
      </w:r>
    </w:p>
    <w:p w:rsidR="005071C8" w:rsidRDefault="00BD237E">
      <w:pPr>
        <w:pStyle w:val="a3"/>
        <w:tabs>
          <w:tab w:val="left" w:pos="3010"/>
          <w:tab w:val="left" w:pos="5099"/>
          <w:tab w:val="left" w:pos="6569"/>
          <w:tab w:val="left" w:pos="7490"/>
          <w:tab w:val="left" w:pos="8566"/>
          <w:tab w:val="left" w:pos="9704"/>
          <w:tab w:val="left" w:pos="10415"/>
        </w:tabs>
        <w:spacing w:line="242" w:lineRule="auto"/>
        <w:ind w:left="763" w:right="975"/>
        <w:jc w:val="left"/>
      </w:pPr>
      <w:r>
        <w:rPr>
          <w:spacing w:val="-2"/>
        </w:rPr>
        <w:t>Пользоваться</w:t>
      </w:r>
      <w:r>
        <w:tab/>
      </w:r>
      <w:r>
        <w:rPr>
          <w:spacing w:val="-2"/>
        </w:rPr>
        <w:t>геометрическими</w:t>
      </w:r>
      <w:r>
        <w:tab/>
      </w:r>
      <w:r>
        <w:rPr>
          <w:spacing w:val="-2"/>
        </w:rPr>
        <w:t>понятиями:</w:t>
      </w:r>
      <w:r>
        <w:tab/>
      </w:r>
      <w:r>
        <w:rPr>
          <w:spacing w:val="-2"/>
        </w:rPr>
        <w:t>точка,</w:t>
      </w:r>
      <w:r>
        <w:tab/>
      </w:r>
      <w:r>
        <w:rPr>
          <w:spacing w:val="-2"/>
        </w:rPr>
        <w:t>прямая,</w:t>
      </w:r>
      <w:r>
        <w:tab/>
      </w:r>
      <w:r>
        <w:rPr>
          <w:spacing w:val="-2"/>
        </w:rPr>
        <w:t>отрезок,</w:t>
      </w:r>
      <w:r>
        <w:tab/>
      </w:r>
      <w:r>
        <w:rPr>
          <w:spacing w:val="-4"/>
        </w:rPr>
        <w:t>луч,</w:t>
      </w:r>
      <w:r>
        <w:tab/>
      </w:r>
      <w:r>
        <w:rPr>
          <w:spacing w:val="-2"/>
        </w:rPr>
        <w:t xml:space="preserve">угол, </w:t>
      </w:r>
      <w:r>
        <w:t>многоугольник, окружность, круг.</w:t>
      </w:r>
    </w:p>
    <w:p w:rsidR="005071C8" w:rsidRDefault="00BD237E">
      <w:pPr>
        <w:pStyle w:val="a3"/>
        <w:tabs>
          <w:tab w:val="left" w:pos="2717"/>
          <w:tab w:val="left" w:pos="3894"/>
          <w:tab w:val="left" w:pos="5085"/>
          <w:tab w:val="left" w:pos="6789"/>
          <w:tab w:val="left" w:pos="7625"/>
          <w:tab w:val="left" w:pos="8883"/>
          <w:tab w:val="left" w:pos="9810"/>
        </w:tabs>
        <w:spacing w:line="242" w:lineRule="auto"/>
        <w:ind w:left="763" w:right="984"/>
        <w:jc w:val="left"/>
      </w:pPr>
      <w:r>
        <w:rPr>
          <w:spacing w:val="-2"/>
        </w:rPr>
        <w:t>Приводить</w:t>
      </w:r>
      <w:r>
        <w:tab/>
      </w:r>
      <w:r>
        <w:rPr>
          <w:spacing w:val="-2"/>
        </w:rPr>
        <w:t>примеры</w:t>
      </w:r>
      <w:r>
        <w:tab/>
      </w:r>
      <w:r>
        <w:rPr>
          <w:spacing w:val="-2"/>
        </w:rPr>
        <w:t>объектов</w:t>
      </w:r>
      <w:r>
        <w:tab/>
      </w:r>
      <w:r>
        <w:rPr>
          <w:spacing w:val="-2"/>
        </w:rPr>
        <w:t>окружающего</w:t>
      </w:r>
      <w:r>
        <w:tab/>
      </w:r>
      <w:r>
        <w:rPr>
          <w:spacing w:val="-2"/>
        </w:rPr>
        <w:t>мира,</w:t>
      </w:r>
      <w:r>
        <w:tab/>
      </w:r>
      <w:r>
        <w:rPr>
          <w:spacing w:val="-2"/>
        </w:rPr>
        <w:t>имеющих</w:t>
      </w:r>
      <w:r>
        <w:tab/>
      </w:r>
      <w:r>
        <w:rPr>
          <w:spacing w:val="-2"/>
        </w:rPr>
        <w:t>форму</w:t>
      </w:r>
      <w:r>
        <w:tab/>
      </w:r>
      <w:r>
        <w:rPr>
          <w:spacing w:val="-2"/>
        </w:rPr>
        <w:t xml:space="preserve">изученных </w:t>
      </w:r>
      <w:r>
        <w:t>геометрических фигур.</w:t>
      </w:r>
    </w:p>
    <w:p w:rsidR="005071C8" w:rsidRDefault="00BD237E">
      <w:pPr>
        <w:pStyle w:val="a3"/>
        <w:spacing w:line="237" w:lineRule="auto"/>
        <w:ind w:left="763" w:right="976"/>
        <w:jc w:val="left"/>
      </w:pPr>
      <w:r>
        <w:t>Использовать</w:t>
      </w:r>
      <w:r>
        <w:rPr>
          <w:spacing w:val="32"/>
        </w:rPr>
        <w:t xml:space="preserve"> </w:t>
      </w:r>
      <w:r>
        <w:t>терминологию,</w:t>
      </w:r>
      <w:r>
        <w:rPr>
          <w:spacing w:val="33"/>
        </w:rPr>
        <w:t xml:space="preserve"> </w:t>
      </w:r>
      <w:r>
        <w:t>связанную</w:t>
      </w:r>
      <w:r>
        <w:rPr>
          <w:spacing w:val="29"/>
        </w:rPr>
        <w:t xml:space="preserve"> </w:t>
      </w:r>
      <w:r>
        <w:t>с</w:t>
      </w:r>
      <w:r>
        <w:rPr>
          <w:spacing w:val="32"/>
        </w:rPr>
        <w:t xml:space="preserve"> </w:t>
      </w:r>
      <w:r>
        <w:t>углами:</w:t>
      </w:r>
      <w:r>
        <w:rPr>
          <w:spacing w:val="31"/>
        </w:rPr>
        <w:t xml:space="preserve"> </w:t>
      </w:r>
      <w:r>
        <w:t>вершина</w:t>
      </w:r>
      <w:r>
        <w:rPr>
          <w:spacing w:val="30"/>
        </w:rPr>
        <w:t xml:space="preserve"> </w:t>
      </w:r>
      <w:r>
        <w:t>сторона; с</w:t>
      </w:r>
      <w:r>
        <w:rPr>
          <w:spacing w:val="29"/>
        </w:rPr>
        <w:t xml:space="preserve"> </w:t>
      </w:r>
      <w:r>
        <w:t>многоугольниками: угол, вершина, сторона, диагональ; с окружностью: радиус, диаметр, центр.</w:t>
      </w:r>
    </w:p>
    <w:p w:rsidR="005071C8" w:rsidRDefault="00BD237E">
      <w:pPr>
        <w:pStyle w:val="a3"/>
        <w:spacing w:line="237" w:lineRule="auto"/>
        <w:ind w:left="763" w:right="328"/>
        <w:jc w:val="left"/>
      </w:pPr>
      <w:r>
        <w:t>Изображать</w:t>
      </w:r>
      <w:r>
        <w:rPr>
          <w:spacing w:val="40"/>
        </w:rPr>
        <w:t xml:space="preserve"> </w:t>
      </w:r>
      <w:r>
        <w:t>изученные</w:t>
      </w:r>
      <w:r>
        <w:rPr>
          <w:spacing w:val="40"/>
        </w:rPr>
        <w:t xml:space="preserve"> </w:t>
      </w:r>
      <w:r>
        <w:t>геометрические</w:t>
      </w:r>
      <w:r>
        <w:rPr>
          <w:spacing w:val="40"/>
        </w:rPr>
        <w:t xml:space="preserve"> </w:t>
      </w:r>
      <w:r>
        <w:t>фигуры</w:t>
      </w:r>
      <w:r>
        <w:rPr>
          <w:spacing w:val="40"/>
        </w:rPr>
        <w:t xml:space="preserve"> </w:t>
      </w:r>
      <w:r>
        <w:t>на</w:t>
      </w:r>
      <w:r>
        <w:rPr>
          <w:spacing w:val="40"/>
        </w:rPr>
        <w:t xml:space="preserve"> </w:t>
      </w:r>
      <w:r>
        <w:t>нелинованной</w:t>
      </w:r>
      <w:r>
        <w:rPr>
          <w:spacing w:val="40"/>
        </w:rPr>
        <w:t xml:space="preserve"> </w:t>
      </w:r>
      <w:r>
        <w:t>и</w:t>
      </w:r>
      <w:r>
        <w:rPr>
          <w:spacing w:val="40"/>
        </w:rPr>
        <w:t xml:space="preserve"> </w:t>
      </w:r>
      <w:r>
        <w:t>клетчатой</w:t>
      </w:r>
      <w:r>
        <w:rPr>
          <w:spacing w:val="40"/>
        </w:rPr>
        <w:t xml:space="preserve"> </w:t>
      </w:r>
      <w:r>
        <w:t>бумаге</w:t>
      </w:r>
      <w:r>
        <w:rPr>
          <w:spacing w:val="40"/>
        </w:rPr>
        <w:t xml:space="preserve"> </w:t>
      </w:r>
      <w:r>
        <w:t>с</w:t>
      </w:r>
      <w:r>
        <w:rPr>
          <w:spacing w:val="80"/>
        </w:rPr>
        <w:t xml:space="preserve"> </w:t>
      </w:r>
      <w:r>
        <w:t>помощью циркуля и линейки.</w:t>
      </w:r>
    </w:p>
    <w:p w:rsidR="005071C8" w:rsidRDefault="00BD237E">
      <w:pPr>
        <w:pStyle w:val="a3"/>
        <w:spacing w:before="4" w:line="237" w:lineRule="auto"/>
        <w:ind w:left="763" w:right="976"/>
        <w:jc w:val="left"/>
      </w:pPr>
      <w:r>
        <w:t>Находить</w:t>
      </w:r>
      <w:r>
        <w:rPr>
          <w:spacing w:val="40"/>
        </w:rPr>
        <w:t xml:space="preserve"> </w:t>
      </w:r>
      <w:r>
        <w:t>длины</w:t>
      </w:r>
      <w:r>
        <w:rPr>
          <w:spacing w:val="40"/>
        </w:rPr>
        <w:t xml:space="preserve"> </w:t>
      </w:r>
      <w:r>
        <w:t>отрезков</w:t>
      </w:r>
      <w:r>
        <w:rPr>
          <w:spacing w:val="40"/>
        </w:rPr>
        <w:t xml:space="preserve"> </w:t>
      </w:r>
      <w:r>
        <w:t>непосредственным</w:t>
      </w:r>
      <w:r>
        <w:rPr>
          <w:spacing w:val="40"/>
        </w:rPr>
        <w:t xml:space="preserve"> </w:t>
      </w:r>
      <w:r>
        <w:t>измерением</w:t>
      </w:r>
      <w:r>
        <w:rPr>
          <w:spacing w:val="40"/>
        </w:rPr>
        <w:t xml:space="preserve"> </w:t>
      </w:r>
      <w:r>
        <w:t>с</w:t>
      </w:r>
      <w:r>
        <w:rPr>
          <w:spacing w:val="40"/>
        </w:rPr>
        <w:t xml:space="preserve"> </w:t>
      </w:r>
      <w:r>
        <w:t>помощью</w:t>
      </w:r>
      <w:r>
        <w:rPr>
          <w:spacing w:val="40"/>
        </w:rPr>
        <w:t xml:space="preserve"> </w:t>
      </w:r>
      <w:r>
        <w:t>линейки,</w:t>
      </w:r>
      <w:r>
        <w:rPr>
          <w:spacing w:val="40"/>
        </w:rPr>
        <w:t xml:space="preserve"> </w:t>
      </w:r>
      <w:r>
        <w:t>строить</w:t>
      </w:r>
      <w:r>
        <w:rPr>
          <w:spacing w:val="40"/>
        </w:rPr>
        <w:t xml:space="preserve"> </w:t>
      </w:r>
      <w:r>
        <w:t>отрезки заданной длины; строить окружность заданного радиуса.</w:t>
      </w:r>
    </w:p>
    <w:p w:rsidR="005071C8" w:rsidRDefault="00BD237E">
      <w:pPr>
        <w:pStyle w:val="a3"/>
        <w:tabs>
          <w:tab w:val="left" w:pos="3894"/>
          <w:tab w:val="left" w:pos="5003"/>
          <w:tab w:val="left" w:pos="5915"/>
          <w:tab w:val="left" w:pos="6256"/>
          <w:tab w:val="left" w:pos="7044"/>
          <w:tab w:val="left" w:pos="8998"/>
          <w:tab w:val="left" w:pos="10103"/>
          <w:tab w:val="left" w:pos="10674"/>
        </w:tabs>
        <w:spacing w:before="73" w:line="237" w:lineRule="auto"/>
        <w:ind w:left="763" w:right="981"/>
        <w:jc w:val="left"/>
      </w:pPr>
      <w:r>
        <w:rPr>
          <w:spacing w:val="-2"/>
        </w:rPr>
        <w:t>Использовать</w:t>
      </w:r>
      <w:r>
        <w:tab/>
      </w:r>
      <w:r>
        <w:rPr>
          <w:spacing w:val="-2"/>
        </w:rPr>
        <w:t>свойства</w:t>
      </w:r>
      <w:r>
        <w:tab/>
      </w:r>
      <w:r>
        <w:rPr>
          <w:spacing w:val="-2"/>
        </w:rPr>
        <w:t>сторон</w:t>
      </w:r>
      <w:r>
        <w:tab/>
      </w:r>
      <w:r>
        <w:rPr>
          <w:spacing w:val="-10"/>
        </w:rPr>
        <w:t>и</w:t>
      </w:r>
      <w:r>
        <w:tab/>
      </w:r>
      <w:r>
        <w:rPr>
          <w:spacing w:val="-2"/>
        </w:rPr>
        <w:t>углов</w:t>
      </w:r>
      <w:r>
        <w:tab/>
      </w:r>
      <w:r>
        <w:rPr>
          <w:spacing w:val="-2"/>
        </w:rPr>
        <w:t>прямоугольника,</w:t>
      </w:r>
      <w:r>
        <w:tab/>
      </w:r>
      <w:r>
        <w:rPr>
          <w:spacing w:val="-2"/>
        </w:rPr>
        <w:t>квадрата</w:t>
      </w:r>
      <w:r>
        <w:tab/>
      </w:r>
      <w:r>
        <w:rPr>
          <w:spacing w:val="-4"/>
        </w:rPr>
        <w:t>для</w:t>
      </w:r>
      <w:r>
        <w:tab/>
      </w:r>
      <w:r>
        <w:rPr>
          <w:spacing w:val="-6"/>
        </w:rPr>
        <w:t xml:space="preserve">их </w:t>
      </w:r>
      <w:r>
        <w:t>построения, вычисления площади и периметра.</w:t>
      </w:r>
    </w:p>
    <w:p w:rsidR="005071C8" w:rsidRDefault="00BD237E">
      <w:pPr>
        <w:pStyle w:val="a3"/>
        <w:spacing w:line="242" w:lineRule="auto"/>
        <w:ind w:left="763" w:right="39"/>
        <w:jc w:val="left"/>
      </w:pPr>
      <w:r>
        <w:t>Вычислять</w:t>
      </w:r>
      <w:r>
        <w:rPr>
          <w:spacing w:val="-2"/>
        </w:rPr>
        <w:t xml:space="preserve"> </w:t>
      </w:r>
      <w:r>
        <w:t>периметр</w:t>
      </w:r>
      <w:r>
        <w:rPr>
          <w:spacing w:val="-6"/>
        </w:rPr>
        <w:t xml:space="preserve"> </w:t>
      </w:r>
      <w:r>
        <w:t>и</w:t>
      </w:r>
      <w:r>
        <w:rPr>
          <w:spacing w:val="-7"/>
        </w:rPr>
        <w:t xml:space="preserve"> </w:t>
      </w:r>
      <w:r>
        <w:t>площадь</w:t>
      </w:r>
      <w:r>
        <w:rPr>
          <w:spacing w:val="-2"/>
        </w:rPr>
        <w:t xml:space="preserve"> </w:t>
      </w:r>
      <w:r>
        <w:t>квадрата,</w:t>
      </w:r>
      <w:r>
        <w:rPr>
          <w:spacing w:val="-2"/>
        </w:rPr>
        <w:t xml:space="preserve"> </w:t>
      </w:r>
      <w:r>
        <w:t>прямоугольника,</w:t>
      </w:r>
      <w:r>
        <w:rPr>
          <w:spacing w:val="-2"/>
        </w:rPr>
        <w:t xml:space="preserve"> </w:t>
      </w:r>
      <w:r>
        <w:t>фигур, составленных</w:t>
      </w:r>
      <w:r>
        <w:rPr>
          <w:spacing w:val="-6"/>
        </w:rPr>
        <w:t xml:space="preserve"> </w:t>
      </w:r>
      <w:r>
        <w:t>изпрямоугольников, в том числе фигур, изображенных на клетчатой бумаге.</w:t>
      </w:r>
    </w:p>
    <w:p w:rsidR="005071C8" w:rsidRDefault="00BD237E">
      <w:pPr>
        <w:pStyle w:val="a3"/>
        <w:spacing w:line="242" w:lineRule="auto"/>
        <w:ind w:left="763" w:right="976"/>
        <w:jc w:val="left"/>
      </w:pPr>
      <w:r>
        <w:t>Пользоваться</w:t>
      </w:r>
      <w:r>
        <w:rPr>
          <w:spacing w:val="-7"/>
        </w:rPr>
        <w:t xml:space="preserve"> </w:t>
      </w:r>
      <w:r>
        <w:t>основными</w:t>
      </w:r>
      <w:r>
        <w:rPr>
          <w:spacing w:val="-3"/>
        </w:rPr>
        <w:t xml:space="preserve"> </w:t>
      </w:r>
      <w:r>
        <w:t>метрическими</w:t>
      </w:r>
      <w:r>
        <w:rPr>
          <w:spacing w:val="-2"/>
        </w:rPr>
        <w:t xml:space="preserve"> </w:t>
      </w:r>
      <w:r>
        <w:t>единицами</w:t>
      </w:r>
      <w:r>
        <w:rPr>
          <w:spacing w:val="-3"/>
        </w:rPr>
        <w:t xml:space="preserve"> </w:t>
      </w:r>
      <w:r>
        <w:t>измерения</w:t>
      </w:r>
      <w:r>
        <w:rPr>
          <w:spacing w:val="-4"/>
        </w:rPr>
        <w:t xml:space="preserve"> </w:t>
      </w:r>
      <w:r>
        <w:t>длины,</w:t>
      </w:r>
      <w:r>
        <w:rPr>
          <w:spacing w:val="-7"/>
        </w:rPr>
        <w:t xml:space="preserve"> </w:t>
      </w:r>
      <w:r>
        <w:t>площади;выражать одни единицы величины через другие.</w:t>
      </w:r>
    </w:p>
    <w:p w:rsidR="005071C8" w:rsidRDefault="00BD237E">
      <w:pPr>
        <w:pStyle w:val="a3"/>
        <w:spacing w:line="242" w:lineRule="auto"/>
        <w:ind w:left="763" w:right="328"/>
        <w:jc w:val="left"/>
      </w:pPr>
      <w:r>
        <w:t>Распознавать</w:t>
      </w:r>
      <w:r>
        <w:rPr>
          <w:spacing w:val="40"/>
        </w:rPr>
        <w:t xml:space="preserve"> </w:t>
      </w:r>
      <w:r>
        <w:t>параллелепипед,</w:t>
      </w:r>
      <w:r>
        <w:rPr>
          <w:spacing w:val="40"/>
        </w:rPr>
        <w:t xml:space="preserve"> </w:t>
      </w:r>
      <w:r>
        <w:t>куб,</w:t>
      </w:r>
      <w:r>
        <w:rPr>
          <w:spacing w:val="40"/>
        </w:rPr>
        <w:t xml:space="preserve"> </w:t>
      </w:r>
      <w:r>
        <w:t>использовать</w:t>
      </w:r>
      <w:r>
        <w:rPr>
          <w:spacing w:val="40"/>
        </w:rPr>
        <w:t xml:space="preserve"> </w:t>
      </w:r>
      <w:r>
        <w:t>терминологию:</w:t>
      </w:r>
      <w:r>
        <w:rPr>
          <w:spacing w:val="40"/>
        </w:rPr>
        <w:t xml:space="preserve"> </w:t>
      </w:r>
      <w:r>
        <w:t>вершина,</w:t>
      </w:r>
      <w:r>
        <w:rPr>
          <w:spacing w:val="40"/>
        </w:rPr>
        <w:t xml:space="preserve"> </w:t>
      </w:r>
      <w:r>
        <w:t>реброгрань, измерения; находить измерения параллелепипеда, куба.</w:t>
      </w:r>
    </w:p>
    <w:p w:rsidR="005071C8" w:rsidRDefault="00BD237E">
      <w:pPr>
        <w:pStyle w:val="a3"/>
        <w:spacing w:line="242" w:lineRule="auto"/>
        <w:ind w:left="763"/>
        <w:jc w:val="left"/>
      </w:pPr>
      <w:r>
        <w:t>Вычислять</w:t>
      </w:r>
      <w:r>
        <w:rPr>
          <w:spacing w:val="31"/>
        </w:rPr>
        <w:t xml:space="preserve"> </w:t>
      </w:r>
      <w:r>
        <w:t>объём</w:t>
      </w:r>
      <w:r>
        <w:rPr>
          <w:spacing w:val="35"/>
        </w:rPr>
        <w:t xml:space="preserve"> </w:t>
      </w:r>
      <w:r>
        <w:t>куба,</w:t>
      </w:r>
      <w:r>
        <w:rPr>
          <w:spacing w:val="40"/>
        </w:rPr>
        <w:t xml:space="preserve"> </w:t>
      </w:r>
      <w:r>
        <w:t>параллелепипеда</w:t>
      </w:r>
      <w:r>
        <w:rPr>
          <w:spacing w:val="39"/>
        </w:rPr>
        <w:t xml:space="preserve"> </w:t>
      </w:r>
      <w:r>
        <w:t>по</w:t>
      </w:r>
      <w:r>
        <w:rPr>
          <w:spacing w:val="38"/>
        </w:rPr>
        <w:t xml:space="preserve"> </w:t>
      </w:r>
      <w:r>
        <w:t>заданным</w:t>
      </w:r>
      <w:r>
        <w:rPr>
          <w:spacing w:val="40"/>
        </w:rPr>
        <w:t xml:space="preserve"> </w:t>
      </w:r>
      <w:r>
        <w:t>измерениям,</w:t>
      </w:r>
      <w:r>
        <w:rPr>
          <w:spacing w:val="37"/>
        </w:rPr>
        <w:t xml:space="preserve"> </w:t>
      </w:r>
      <w:r>
        <w:t>пользоватьсяединицами измерения</w:t>
      </w:r>
      <w:r>
        <w:rPr>
          <w:spacing w:val="-3"/>
        </w:rPr>
        <w:t xml:space="preserve"> </w:t>
      </w:r>
      <w:r>
        <w:t>объёма.</w:t>
      </w:r>
    </w:p>
    <w:p w:rsidR="005071C8" w:rsidRDefault="00BD237E">
      <w:pPr>
        <w:pStyle w:val="a3"/>
        <w:spacing w:line="271" w:lineRule="exact"/>
        <w:ind w:left="1330" w:firstLine="0"/>
        <w:jc w:val="left"/>
      </w:pPr>
      <w:r>
        <w:t>Решать</w:t>
      </w:r>
      <w:r>
        <w:rPr>
          <w:spacing w:val="28"/>
        </w:rPr>
        <w:t xml:space="preserve"> </w:t>
      </w:r>
      <w:r>
        <w:t>несложные</w:t>
      </w:r>
      <w:r>
        <w:rPr>
          <w:spacing w:val="29"/>
        </w:rPr>
        <w:t xml:space="preserve"> </w:t>
      </w:r>
      <w:r>
        <w:t>задачи</w:t>
      </w:r>
      <w:r>
        <w:rPr>
          <w:spacing w:val="36"/>
        </w:rPr>
        <w:t xml:space="preserve"> </w:t>
      </w:r>
      <w:r>
        <w:t>на</w:t>
      </w:r>
      <w:r>
        <w:rPr>
          <w:spacing w:val="28"/>
        </w:rPr>
        <w:t xml:space="preserve"> </w:t>
      </w:r>
      <w:r>
        <w:t>измерение</w:t>
      </w:r>
      <w:r>
        <w:rPr>
          <w:spacing w:val="24"/>
        </w:rPr>
        <w:t xml:space="preserve"> </w:t>
      </w:r>
      <w:r>
        <w:t>геометрических</w:t>
      </w:r>
      <w:r>
        <w:rPr>
          <w:spacing w:val="30"/>
        </w:rPr>
        <w:t xml:space="preserve"> </w:t>
      </w:r>
      <w:r>
        <w:t>величин</w:t>
      </w:r>
      <w:r>
        <w:rPr>
          <w:spacing w:val="41"/>
        </w:rPr>
        <w:t xml:space="preserve"> </w:t>
      </w:r>
      <w:r>
        <w:t>в</w:t>
      </w:r>
      <w:r>
        <w:rPr>
          <w:spacing w:val="31"/>
        </w:rPr>
        <w:t xml:space="preserve"> </w:t>
      </w:r>
      <w:r>
        <w:rPr>
          <w:spacing w:val="-2"/>
        </w:rPr>
        <w:t>практическихситуациях.</w:t>
      </w:r>
    </w:p>
    <w:p w:rsidR="005071C8" w:rsidRDefault="00BD237E">
      <w:pPr>
        <w:pStyle w:val="a4"/>
        <w:numPr>
          <w:ilvl w:val="0"/>
          <w:numId w:val="221"/>
        </w:numPr>
        <w:tabs>
          <w:tab w:val="left" w:pos="1473"/>
        </w:tabs>
        <w:spacing w:line="218" w:lineRule="exact"/>
        <w:ind w:left="1473" w:hanging="143"/>
        <w:jc w:val="left"/>
        <w:rPr>
          <w:b/>
          <w:sz w:val="19"/>
        </w:rPr>
      </w:pPr>
      <w:r>
        <w:rPr>
          <w:b/>
          <w:spacing w:val="-2"/>
          <w:sz w:val="19"/>
        </w:rPr>
        <w:t>КЛАСС</w:t>
      </w:r>
    </w:p>
    <w:p w:rsidR="005071C8" w:rsidRDefault="00BD237E">
      <w:pPr>
        <w:pStyle w:val="3"/>
        <w:spacing w:line="274" w:lineRule="exact"/>
        <w:ind w:left="1330"/>
      </w:pPr>
      <w:r>
        <w:t>Числа</w:t>
      </w:r>
      <w:r>
        <w:rPr>
          <w:spacing w:val="3"/>
        </w:rPr>
        <w:t xml:space="preserve"> </w:t>
      </w:r>
      <w:r>
        <w:t>и</w:t>
      </w:r>
      <w:r>
        <w:rPr>
          <w:spacing w:val="-7"/>
        </w:rPr>
        <w:t xml:space="preserve"> </w:t>
      </w:r>
      <w:r>
        <w:rPr>
          <w:spacing w:val="-2"/>
        </w:rPr>
        <w:t>вычисления</w:t>
      </w:r>
    </w:p>
    <w:p w:rsidR="005071C8" w:rsidRDefault="00BD237E">
      <w:pPr>
        <w:pStyle w:val="a3"/>
        <w:ind w:left="763" w:right="964"/>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 Сравнивать и упорядочивать целые числа, обыкновенные и десятичные дроби, сравнивать числа одного и разных знаков. Выполнять, сочетая устные и письменные приемы,</w:t>
      </w:r>
      <w:r>
        <w:rPr>
          <w:spacing w:val="40"/>
        </w:rPr>
        <w:t xml:space="preserve"> </w:t>
      </w:r>
      <w:r>
        <w:t>арифметические действия с натуральными и целыми числами, обыкновенными 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 Соотносить точку на координатной прямой с соответствующим ей числом и изображать числа точками на координатной прямой, находить модуль числа. Соотноситьточки в прямоугольной системе координат с координатами этой точки. Округлять целые числа и десятичные дроби, находить приближения чисел.</w:t>
      </w:r>
    </w:p>
    <w:p w:rsidR="005071C8" w:rsidRDefault="00BD237E">
      <w:pPr>
        <w:pStyle w:val="3"/>
        <w:spacing w:line="275" w:lineRule="exact"/>
        <w:ind w:left="1330"/>
      </w:pPr>
      <w:r>
        <w:t>Числовые</w:t>
      </w:r>
      <w:r>
        <w:rPr>
          <w:spacing w:val="-4"/>
        </w:rPr>
        <w:t xml:space="preserve"> </w:t>
      </w:r>
      <w:r>
        <w:t>и</w:t>
      </w:r>
      <w:r>
        <w:rPr>
          <w:spacing w:val="1"/>
        </w:rPr>
        <w:t xml:space="preserve"> </w:t>
      </w:r>
      <w:r>
        <w:t>буквенные</w:t>
      </w:r>
      <w:r>
        <w:rPr>
          <w:spacing w:val="-3"/>
        </w:rPr>
        <w:t xml:space="preserve"> </w:t>
      </w:r>
      <w:r>
        <w:rPr>
          <w:spacing w:val="-2"/>
        </w:rPr>
        <w:t>выражения</w:t>
      </w:r>
    </w:p>
    <w:p w:rsidR="005071C8" w:rsidRDefault="00BD237E">
      <w:pPr>
        <w:pStyle w:val="a3"/>
        <w:ind w:left="763" w:right="969"/>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 Пользоваться признаками делимости, раскладывать натуральные числа на простые множители. Пользоваться масштабом, составлять пропорции и отношения. Использовать</w:t>
      </w:r>
      <w:r>
        <w:rPr>
          <w:spacing w:val="-15"/>
        </w:rPr>
        <w:t xml:space="preserve"> </w:t>
      </w:r>
      <w:r>
        <w:t>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 Находить неизвестныйкомпонент равенства.</w:t>
      </w:r>
    </w:p>
    <w:p w:rsidR="005071C8" w:rsidRDefault="00BD237E">
      <w:pPr>
        <w:pStyle w:val="3"/>
        <w:spacing w:line="275" w:lineRule="exact"/>
        <w:ind w:left="1330"/>
      </w:pPr>
      <w:r>
        <w:t>Решение</w:t>
      </w:r>
      <w:r>
        <w:rPr>
          <w:spacing w:val="-2"/>
        </w:rPr>
        <w:t xml:space="preserve"> </w:t>
      </w:r>
      <w:r>
        <w:t>текстовых</w:t>
      </w:r>
      <w:r>
        <w:rPr>
          <w:spacing w:val="-10"/>
        </w:rPr>
        <w:t xml:space="preserve"> </w:t>
      </w:r>
      <w:r>
        <w:rPr>
          <w:spacing w:val="-2"/>
        </w:rPr>
        <w:t>задач</w:t>
      </w:r>
    </w:p>
    <w:p w:rsidR="005071C8" w:rsidRDefault="00BD237E">
      <w:pPr>
        <w:pStyle w:val="a3"/>
        <w:ind w:left="763" w:right="973"/>
      </w:pPr>
      <w:r>
        <w:t>Решать многошаговые текстовые задачи арифметическим способом. Решать задачи, связанные с отношением, пропорциональностью величин, процентами; решать три основные задачи на дроби и проценты. Решать задачи, содержащие зависимости, связывающие величины: скорость,</w:t>
      </w:r>
      <w:r>
        <w:rPr>
          <w:spacing w:val="40"/>
        </w:rPr>
        <w:t xml:space="preserve"> </w:t>
      </w:r>
      <w:r>
        <w:t>время,</w:t>
      </w:r>
      <w:r>
        <w:rPr>
          <w:spacing w:val="40"/>
        </w:rPr>
        <w:t xml:space="preserve"> </w:t>
      </w:r>
      <w:r>
        <w:t>расстояние,</w:t>
      </w:r>
      <w:r>
        <w:rPr>
          <w:spacing w:val="40"/>
        </w:rPr>
        <w:t xml:space="preserve"> </w:t>
      </w:r>
      <w:r>
        <w:t>цена,</w:t>
      </w:r>
      <w:r>
        <w:rPr>
          <w:spacing w:val="40"/>
        </w:rPr>
        <w:t xml:space="preserve"> </w:t>
      </w:r>
      <w:r>
        <w:t>количество,</w:t>
      </w:r>
      <w:r>
        <w:rPr>
          <w:spacing w:val="40"/>
        </w:rPr>
        <w:t xml:space="preserve"> </w:t>
      </w:r>
      <w:r>
        <w:t>стоимость;</w:t>
      </w:r>
      <w:r>
        <w:rPr>
          <w:spacing w:val="40"/>
        </w:rPr>
        <w:t xml:space="preserve"> </w:t>
      </w:r>
      <w:r>
        <w:t>производительность,</w:t>
      </w:r>
      <w:r>
        <w:rPr>
          <w:spacing w:val="40"/>
        </w:rPr>
        <w:t xml:space="preserve"> </w:t>
      </w:r>
      <w:r>
        <w:t>время,</w:t>
      </w:r>
      <w:r>
        <w:rPr>
          <w:spacing w:val="40"/>
        </w:rPr>
        <w:t xml:space="preserve"> </w:t>
      </w:r>
      <w:r>
        <w:t>объёма</w:t>
      </w:r>
    </w:p>
    <w:p w:rsidR="005071C8" w:rsidRDefault="00BD237E">
      <w:pPr>
        <w:spacing w:before="169"/>
        <w:ind w:left="619"/>
      </w:pPr>
      <w:r>
        <w:rPr>
          <w:spacing w:val="-5"/>
        </w:rPr>
        <w:t>374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763" w:right="975" w:firstLine="0"/>
      </w:pPr>
      <w:r>
        <w:lastRenderedPageBreak/>
        <w:t>работы, используя арифметические действия, оценку, прикидку; пользоваться единицами измерения соответствующих величин. Составлять буквенные выражения по условию задачи. 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w:t>
      </w:r>
    </w:p>
    <w:p w:rsidR="005071C8" w:rsidRDefault="00BD237E">
      <w:pPr>
        <w:pStyle w:val="3"/>
        <w:spacing w:before="3" w:line="275" w:lineRule="exact"/>
        <w:ind w:left="1330"/>
      </w:pPr>
      <w:r>
        <w:t>Наглядная</w:t>
      </w:r>
      <w:r>
        <w:rPr>
          <w:spacing w:val="-2"/>
        </w:rPr>
        <w:t xml:space="preserve"> геометрия</w:t>
      </w:r>
    </w:p>
    <w:p w:rsidR="005071C8" w:rsidRDefault="00BD237E">
      <w:pPr>
        <w:pStyle w:val="a3"/>
        <w:spacing w:before="1" w:line="237" w:lineRule="auto"/>
        <w:ind w:left="763" w:right="979"/>
      </w:pPr>
      <w:r>
        <w:t>Приводить примеры объектов окружающего мира, имеющих форму изученных геометрических</w:t>
      </w:r>
      <w:r>
        <w:rPr>
          <w:spacing w:val="40"/>
        </w:rPr>
        <w:t xml:space="preserve"> </w:t>
      </w:r>
      <w:r>
        <w:t>плоских</w:t>
      </w:r>
      <w:r>
        <w:rPr>
          <w:spacing w:val="40"/>
        </w:rPr>
        <w:t xml:space="preserve"> </w:t>
      </w:r>
      <w:r>
        <w:t>и</w:t>
      </w:r>
      <w:r>
        <w:rPr>
          <w:spacing w:val="40"/>
        </w:rPr>
        <w:t xml:space="preserve"> </w:t>
      </w:r>
      <w:r>
        <w:t>пространственных</w:t>
      </w:r>
      <w:r>
        <w:rPr>
          <w:spacing w:val="40"/>
        </w:rPr>
        <w:t xml:space="preserve"> </w:t>
      </w:r>
      <w:r>
        <w:t>фигур,</w:t>
      </w:r>
      <w:r>
        <w:rPr>
          <w:spacing w:val="40"/>
        </w:rPr>
        <w:t xml:space="preserve"> </w:t>
      </w:r>
      <w:r>
        <w:t>примеры</w:t>
      </w:r>
      <w:r>
        <w:rPr>
          <w:spacing w:val="40"/>
        </w:rPr>
        <w:t xml:space="preserve"> </w:t>
      </w:r>
      <w:r>
        <w:t>равных</w:t>
      </w:r>
      <w:r>
        <w:rPr>
          <w:spacing w:val="40"/>
        </w:rPr>
        <w:t xml:space="preserve"> </w:t>
      </w:r>
      <w:r>
        <w:t>и</w:t>
      </w:r>
      <w:r>
        <w:rPr>
          <w:spacing w:val="40"/>
        </w:rPr>
        <w:t xml:space="preserve"> </w:t>
      </w:r>
      <w:r>
        <w:t>симметричных</w:t>
      </w:r>
      <w:r>
        <w:rPr>
          <w:spacing w:val="40"/>
        </w:rPr>
        <w:t xml:space="preserve"> </w:t>
      </w:r>
      <w:r>
        <w:t>фигур.</w:t>
      </w:r>
    </w:p>
    <w:p w:rsidR="005071C8" w:rsidRDefault="00BD237E">
      <w:pPr>
        <w:pStyle w:val="a3"/>
        <w:spacing w:before="4"/>
        <w:ind w:left="763" w:firstLine="0"/>
      </w:pPr>
      <w:r>
        <w:t>Изображать</w:t>
      </w:r>
      <w:r>
        <w:rPr>
          <w:spacing w:val="9"/>
        </w:rPr>
        <w:t xml:space="preserve"> </w:t>
      </w:r>
      <w:r>
        <w:t>с</w:t>
      </w:r>
      <w:r>
        <w:rPr>
          <w:spacing w:val="-3"/>
        </w:rPr>
        <w:t xml:space="preserve"> </w:t>
      </w:r>
      <w:r>
        <w:t>помощью</w:t>
      </w:r>
      <w:r>
        <w:rPr>
          <w:spacing w:val="2"/>
        </w:rPr>
        <w:t xml:space="preserve"> </w:t>
      </w:r>
      <w:r>
        <w:t>циркуля,</w:t>
      </w:r>
      <w:r>
        <w:rPr>
          <w:spacing w:val="16"/>
        </w:rPr>
        <w:t xml:space="preserve"> </w:t>
      </w:r>
      <w:r>
        <w:t>линейки,</w:t>
      </w:r>
      <w:r>
        <w:rPr>
          <w:spacing w:val="5"/>
        </w:rPr>
        <w:t xml:space="preserve"> </w:t>
      </w:r>
      <w:r>
        <w:t>транспортира</w:t>
      </w:r>
      <w:r>
        <w:rPr>
          <w:spacing w:val="3"/>
        </w:rPr>
        <w:t xml:space="preserve"> </w:t>
      </w:r>
      <w:r>
        <w:t>на</w:t>
      </w:r>
      <w:r>
        <w:rPr>
          <w:spacing w:val="-2"/>
        </w:rPr>
        <w:t xml:space="preserve"> </w:t>
      </w:r>
      <w:r>
        <w:t>нелинованной</w:t>
      </w:r>
      <w:r>
        <w:rPr>
          <w:spacing w:val="6"/>
        </w:rPr>
        <w:t xml:space="preserve"> </w:t>
      </w:r>
      <w:r>
        <w:rPr>
          <w:spacing w:val="-10"/>
        </w:rPr>
        <w:t>и</w:t>
      </w:r>
    </w:p>
    <w:p w:rsidR="005071C8" w:rsidRDefault="00BD237E">
      <w:pPr>
        <w:pStyle w:val="a3"/>
        <w:spacing w:before="65"/>
        <w:ind w:left="763" w:right="961"/>
      </w:pPr>
      <w:r>
        <w:t>клетчатой бумаге изученные плоские геометрические фигуры и конфигурации, симметричные фигуры. Пользоваться геометрическими понятиями: равенство фигур, симметрия; использовать терминологию, связанную с симметрией: ось симметрии, центр симметрии. 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 Вычислять длину ломаной, периметр</w:t>
      </w:r>
      <w:r>
        <w:rPr>
          <w:spacing w:val="80"/>
        </w:rPr>
        <w:t xml:space="preserve"> </w:t>
      </w:r>
      <w:r>
        <w:t>многоугольника, пользоваться единицами измерения длины, выражать одни единицы измерения длины через другие. Находить, используя чертёжные инструменты, расстояния: между двумя точками, от точки до прямой, длину пути на квадратной сетке. 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Распознавать на моделях и изображениях пирамиду, конус, цилиндр, использовать терминологию: вершина, ребро, грань, основание, развёртка. Изображать на клетчатой бумаге прямоугольный параллелепипед. 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Решать несложные задачи на нахождение геометрических величин в практических ситуациях.</w:t>
      </w:r>
    </w:p>
    <w:p w:rsidR="005071C8" w:rsidRDefault="005071C8">
      <w:pPr>
        <w:pStyle w:val="a3"/>
        <w:spacing w:before="55"/>
        <w:ind w:left="0" w:firstLine="0"/>
        <w:jc w:val="left"/>
      </w:pPr>
    </w:p>
    <w:p w:rsidR="005071C8" w:rsidRDefault="00BD237E">
      <w:pPr>
        <w:pStyle w:val="1"/>
        <w:spacing w:line="319" w:lineRule="exact"/>
        <w:jc w:val="center"/>
      </w:pPr>
      <w:r>
        <w:rPr>
          <w:w w:val="80"/>
        </w:rPr>
        <w:t>ПРОГРАММА</w:t>
      </w:r>
      <w:r>
        <w:rPr>
          <w:spacing w:val="24"/>
        </w:rPr>
        <w:t xml:space="preserve"> </w:t>
      </w:r>
      <w:r>
        <w:rPr>
          <w:w w:val="80"/>
        </w:rPr>
        <w:t>УЧЕБНОГО</w:t>
      </w:r>
      <w:r>
        <w:rPr>
          <w:spacing w:val="67"/>
        </w:rPr>
        <w:t xml:space="preserve"> </w:t>
      </w:r>
      <w:r>
        <w:rPr>
          <w:w w:val="80"/>
        </w:rPr>
        <w:t>КУРСА</w:t>
      </w:r>
      <w:r>
        <w:rPr>
          <w:spacing w:val="77"/>
        </w:rPr>
        <w:t xml:space="preserve"> </w:t>
      </w:r>
      <w:r>
        <w:rPr>
          <w:w w:val="80"/>
        </w:rPr>
        <w:t>«АЛГЕБРА»</w:t>
      </w:r>
      <w:r>
        <w:rPr>
          <w:spacing w:val="24"/>
        </w:rPr>
        <w:t xml:space="preserve">  </w:t>
      </w:r>
      <w:r>
        <w:rPr>
          <w:w w:val="80"/>
        </w:rPr>
        <w:t>7—9</w:t>
      </w:r>
      <w:r>
        <w:rPr>
          <w:spacing w:val="65"/>
        </w:rPr>
        <w:t xml:space="preserve"> </w:t>
      </w:r>
      <w:r>
        <w:rPr>
          <w:spacing w:val="-2"/>
          <w:w w:val="80"/>
        </w:rPr>
        <w:t>КЛАССЫ</w:t>
      </w:r>
    </w:p>
    <w:p w:rsidR="005071C8" w:rsidRDefault="00BD237E">
      <w:pPr>
        <w:pStyle w:val="a3"/>
        <w:spacing w:line="273" w:lineRule="exact"/>
        <w:ind w:left="1143" w:firstLine="0"/>
        <w:jc w:val="center"/>
      </w:pPr>
      <w:r>
        <w:t>(базовый</w:t>
      </w:r>
      <w:r>
        <w:rPr>
          <w:spacing w:val="-3"/>
        </w:rPr>
        <w:t xml:space="preserve"> </w:t>
      </w:r>
      <w:r>
        <w:rPr>
          <w:spacing w:val="-2"/>
        </w:rPr>
        <w:t>уровень)</w:t>
      </w:r>
    </w:p>
    <w:p w:rsidR="005071C8" w:rsidRDefault="005071C8">
      <w:pPr>
        <w:pStyle w:val="a3"/>
        <w:ind w:left="0" w:firstLine="0"/>
        <w:jc w:val="left"/>
      </w:pPr>
    </w:p>
    <w:p w:rsidR="005071C8" w:rsidRDefault="00BD237E">
      <w:pPr>
        <w:pStyle w:val="a3"/>
        <w:spacing w:before="1"/>
        <w:ind w:left="1330" w:firstLine="0"/>
      </w:pPr>
      <w:r>
        <w:rPr>
          <w:color w:val="221F1F"/>
        </w:rPr>
        <w:t>ЦЕЛИ</w:t>
      </w:r>
      <w:r>
        <w:rPr>
          <w:color w:val="221F1F"/>
          <w:spacing w:val="32"/>
        </w:rPr>
        <w:t xml:space="preserve"> </w:t>
      </w:r>
      <w:r>
        <w:rPr>
          <w:color w:val="221F1F"/>
        </w:rPr>
        <w:t>ИЗУЧЕНИЯ</w:t>
      </w:r>
      <w:r>
        <w:rPr>
          <w:color w:val="221F1F"/>
          <w:spacing w:val="17"/>
        </w:rPr>
        <w:t xml:space="preserve"> </w:t>
      </w:r>
      <w:r>
        <w:rPr>
          <w:color w:val="221F1F"/>
        </w:rPr>
        <w:t>УЧЕБНОГО</w:t>
      </w:r>
      <w:r>
        <w:rPr>
          <w:color w:val="221F1F"/>
          <w:spacing w:val="7"/>
        </w:rPr>
        <w:t xml:space="preserve"> </w:t>
      </w:r>
      <w:r>
        <w:rPr>
          <w:color w:val="221F1F"/>
          <w:spacing w:val="-4"/>
        </w:rPr>
        <w:t>КУРСА</w:t>
      </w:r>
    </w:p>
    <w:p w:rsidR="005071C8" w:rsidRDefault="00BD237E">
      <w:pPr>
        <w:pStyle w:val="a3"/>
        <w:spacing w:before="2"/>
        <w:ind w:left="763" w:right="936"/>
      </w:pPr>
      <w:r>
        <w:rPr>
          <w:color w:val="221F1F"/>
        </w:rPr>
        <w:t>Алгебра является одним из опорных курсов основной школы: она обеспечивает изучение других дисциплин, как естественно научного, так и гуманитарного циклов, её освоение необходимо для продолжения образования и в повседневной жизни. Развитие</w:t>
      </w:r>
      <w:r>
        <w:rPr>
          <w:color w:val="221F1F"/>
          <w:spacing w:val="40"/>
        </w:rPr>
        <w:t xml:space="preserve"> </w:t>
      </w:r>
      <w:r>
        <w:rPr>
          <w:color w:val="221F1F"/>
        </w:rPr>
        <w:t>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 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 зацией деятельностного принципа обучения.</w:t>
      </w:r>
    </w:p>
    <w:p w:rsidR="005071C8" w:rsidRDefault="00BD237E">
      <w:pPr>
        <w:pStyle w:val="a3"/>
        <w:spacing w:line="242" w:lineRule="auto"/>
        <w:ind w:left="763" w:right="947"/>
      </w:pPr>
      <w:r>
        <w:rPr>
          <w:color w:val="221F1F"/>
        </w:rPr>
        <w:t>В структуре программы учебного курса «Алгебра» основной школы основное место занимают содержательно-методические линии:</w:t>
      </w:r>
    </w:p>
    <w:p w:rsidR="005071C8" w:rsidRDefault="00BD237E">
      <w:pPr>
        <w:pStyle w:val="a3"/>
        <w:spacing w:line="271" w:lineRule="exact"/>
        <w:ind w:left="1330" w:firstLine="0"/>
      </w:pPr>
      <w:r>
        <w:rPr>
          <w:color w:val="221F1F"/>
        </w:rPr>
        <w:t>«Числа</w:t>
      </w:r>
      <w:r>
        <w:rPr>
          <w:color w:val="221F1F"/>
          <w:spacing w:val="15"/>
        </w:rPr>
        <w:t xml:space="preserve"> </w:t>
      </w:r>
      <w:r>
        <w:rPr>
          <w:color w:val="221F1F"/>
        </w:rPr>
        <w:t>и</w:t>
      </w:r>
      <w:r>
        <w:rPr>
          <w:color w:val="221F1F"/>
          <w:spacing w:val="15"/>
        </w:rPr>
        <w:t xml:space="preserve"> </w:t>
      </w:r>
      <w:r>
        <w:rPr>
          <w:color w:val="221F1F"/>
          <w:spacing w:val="-2"/>
        </w:rPr>
        <w:t>вычисления»;</w:t>
      </w:r>
    </w:p>
    <w:p w:rsidR="005071C8" w:rsidRDefault="00BD237E">
      <w:pPr>
        <w:pStyle w:val="a3"/>
        <w:spacing w:before="1"/>
        <w:ind w:left="1330" w:firstLine="0"/>
      </w:pPr>
      <w:r>
        <w:rPr>
          <w:color w:val="221F1F"/>
        </w:rPr>
        <w:t>«Алгебраические</w:t>
      </w:r>
      <w:r>
        <w:rPr>
          <w:color w:val="221F1F"/>
          <w:spacing w:val="6"/>
        </w:rPr>
        <w:t xml:space="preserve"> </w:t>
      </w:r>
      <w:r>
        <w:rPr>
          <w:color w:val="221F1F"/>
          <w:spacing w:val="-2"/>
        </w:rPr>
        <w:t>выражения»;</w:t>
      </w:r>
    </w:p>
    <w:p w:rsidR="005071C8" w:rsidRDefault="00BD237E">
      <w:pPr>
        <w:spacing w:before="26"/>
        <w:ind w:left="619"/>
      </w:pPr>
      <w:r>
        <w:rPr>
          <w:spacing w:val="-5"/>
        </w:rPr>
        <w:t>375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1330" w:firstLine="0"/>
        <w:jc w:val="left"/>
      </w:pPr>
      <w:r>
        <w:rPr>
          <w:color w:val="221F1F"/>
        </w:rPr>
        <w:lastRenderedPageBreak/>
        <w:t>«Уравнения</w:t>
      </w:r>
      <w:r>
        <w:rPr>
          <w:color w:val="221F1F"/>
          <w:spacing w:val="-1"/>
        </w:rPr>
        <w:t xml:space="preserve"> </w:t>
      </w:r>
      <w:r>
        <w:rPr>
          <w:color w:val="221F1F"/>
        </w:rPr>
        <w:t>и</w:t>
      </w:r>
      <w:r>
        <w:rPr>
          <w:color w:val="221F1F"/>
          <w:spacing w:val="-3"/>
        </w:rPr>
        <w:t xml:space="preserve"> </w:t>
      </w:r>
      <w:r>
        <w:rPr>
          <w:color w:val="221F1F"/>
          <w:spacing w:val="-2"/>
        </w:rPr>
        <w:t>неравенства»;</w:t>
      </w:r>
    </w:p>
    <w:p w:rsidR="005071C8" w:rsidRDefault="00BD237E">
      <w:pPr>
        <w:pStyle w:val="a3"/>
        <w:spacing w:line="275" w:lineRule="exact"/>
        <w:ind w:left="1330" w:firstLine="0"/>
        <w:jc w:val="left"/>
      </w:pPr>
      <w:r>
        <w:rPr>
          <w:color w:val="221F1F"/>
          <w:spacing w:val="-2"/>
        </w:rPr>
        <w:t>«Функции».</w:t>
      </w:r>
    </w:p>
    <w:p w:rsidR="005071C8" w:rsidRDefault="00BD237E">
      <w:pPr>
        <w:pStyle w:val="a3"/>
        <w:spacing w:before="3"/>
        <w:ind w:left="763" w:right="926"/>
      </w:pPr>
      <w:r>
        <w:rPr>
          <w:color w:val="221F1F"/>
        </w:rPr>
        <w:t>Каждая из этих содержательно</w:t>
      </w:r>
      <w:r>
        <w:rPr>
          <w:b/>
          <w:color w:val="221F1F"/>
        </w:rPr>
        <w:t>-</w:t>
      </w:r>
      <w:r>
        <w:rPr>
          <w:color w:val="221F1F"/>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 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w:t>
      </w:r>
      <w:r>
        <w:rPr>
          <w:color w:val="221F1F"/>
          <w:spacing w:val="40"/>
        </w:rPr>
        <w:t xml:space="preserve"> </w:t>
      </w:r>
      <w:r>
        <w:rPr>
          <w:color w:val="221F1F"/>
        </w:rPr>
        <w:t>что</w:t>
      </w:r>
      <w:r>
        <w:rPr>
          <w:color w:val="221F1F"/>
          <w:spacing w:val="40"/>
        </w:rPr>
        <w:t xml:space="preserve"> </w:t>
      </w:r>
      <w:r>
        <w:rPr>
          <w:color w:val="221F1F"/>
        </w:rPr>
        <w:t>содержательной</w:t>
      </w:r>
      <w:r>
        <w:rPr>
          <w:color w:val="221F1F"/>
          <w:spacing w:val="40"/>
        </w:rPr>
        <w:t xml:space="preserve"> </w:t>
      </w:r>
      <w:r>
        <w:rPr>
          <w:color w:val="221F1F"/>
        </w:rPr>
        <w:t>и</w:t>
      </w:r>
      <w:r>
        <w:rPr>
          <w:color w:val="221F1F"/>
          <w:spacing w:val="40"/>
        </w:rPr>
        <w:t xml:space="preserve"> </w:t>
      </w:r>
      <w:r>
        <w:rPr>
          <w:color w:val="221F1F"/>
        </w:rPr>
        <w:t>структурной</w:t>
      </w:r>
      <w:r>
        <w:rPr>
          <w:color w:val="221F1F"/>
          <w:spacing w:val="40"/>
        </w:rPr>
        <w:t xml:space="preserve"> </w:t>
      </w:r>
      <w:r>
        <w:rPr>
          <w:color w:val="221F1F"/>
        </w:rPr>
        <w:t>особенностью</w:t>
      </w:r>
      <w:r>
        <w:rPr>
          <w:color w:val="221F1F"/>
          <w:spacing w:val="40"/>
        </w:rPr>
        <w:t xml:space="preserve"> </w:t>
      </w:r>
      <w:r>
        <w:rPr>
          <w:color w:val="221F1F"/>
        </w:rPr>
        <w:t>курса</w:t>
      </w:r>
    </w:p>
    <w:p w:rsidR="005071C8" w:rsidRDefault="00BD237E">
      <w:pPr>
        <w:pStyle w:val="a3"/>
        <w:spacing w:line="274" w:lineRule="exact"/>
        <w:ind w:left="1330" w:firstLine="0"/>
      </w:pPr>
      <w:r>
        <w:rPr>
          <w:color w:val="221F1F"/>
        </w:rPr>
        <w:t>«Алгебра»</w:t>
      </w:r>
      <w:r>
        <w:rPr>
          <w:color w:val="221F1F"/>
          <w:spacing w:val="16"/>
        </w:rPr>
        <w:t xml:space="preserve"> </w:t>
      </w:r>
      <w:r>
        <w:rPr>
          <w:color w:val="221F1F"/>
        </w:rPr>
        <w:t>является</w:t>
      </w:r>
      <w:r>
        <w:rPr>
          <w:color w:val="221F1F"/>
          <w:spacing w:val="21"/>
        </w:rPr>
        <w:t xml:space="preserve"> </w:t>
      </w:r>
      <w:r>
        <w:rPr>
          <w:color w:val="221F1F"/>
        </w:rPr>
        <w:t>его</w:t>
      </w:r>
      <w:r>
        <w:rPr>
          <w:color w:val="221F1F"/>
          <w:spacing w:val="20"/>
        </w:rPr>
        <w:t xml:space="preserve"> </w:t>
      </w:r>
      <w:r>
        <w:rPr>
          <w:color w:val="221F1F"/>
        </w:rPr>
        <w:t>интегрированный</w:t>
      </w:r>
      <w:r>
        <w:rPr>
          <w:color w:val="221F1F"/>
          <w:spacing w:val="20"/>
        </w:rPr>
        <w:t xml:space="preserve"> </w:t>
      </w:r>
      <w:r>
        <w:rPr>
          <w:color w:val="221F1F"/>
          <w:spacing w:val="-2"/>
        </w:rPr>
        <w:t>характер.</w:t>
      </w:r>
    </w:p>
    <w:p w:rsidR="005071C8" w:rsidRDefault="00BD237E">
      <w:pPr>
        <w:pStyle w:val="a3"/>
        <w:spacing w:before="2"/>
        <w:ind w:left="763" w:right="926"/>
      </w:pPr>
      <w:r>
        <w:rPr>
          <w:color w:val="221F1F"/>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w:t>
      </w:r>
      <w:r>
        <w:rPr>
          <w:color w:val="221F1F"/>
          <w:spacing w:val="-6"/>
        </w:rPr>
        <w:t xml:space="preserve"> </w:t>
      </w:r>
      <w:r>
        <w:rPr>
          <w:color w:val="221F1F"/>
        </w:rPr>
        <w:t>о числе в</w:t>
      </w:r>
      <w:r>
        <w:rPr>
          <w:color w:val="221F1F"/>
          <w:spacing w:val="-4"/>
        </w:rPr>
        <w:t xml:space="preserve"> </w:t>
      </w:r>
      <w:r>
        <w:rPr>
          <w:color w:val="221F1F"/>
        </w:rPr>
        <w:t>основной школе</w:t>
      </w:r>
      <w:r>
        <w:rPr>
          <w:color w:val="221F1F"/>
          <w:spacing w:val="-2"/>
        </w:rPr>
        <w:t xml:space="preserve"> </w:t>
      </w:r>
      <w:r>
        <w:rPr>
          <w:color w:val="221F1F"/>
        </w:rPr>
        <w:t>связано с рациональны 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5071C8" w:rsidRDefault="00BD237E">
      <w:pPr>
        <w:pStyle w:val="a3"/>
        <w:spacing w:before="1"/>
        <w:ind w:left="763" w:right="931"/>
      </w:pPr>
      <w:r>
        <w:rPr>
          <w:color w:val="221F1F"/>
        </w:rPr>
        <w:t xml:space="preserve">Содержание двух алгебраических линий </w:t>
      </w:r>
      <w:r>
        <w:rPr>
          <w:b/>
          <w:color w:val="221F1F"/>
        </w:rPr>
        <w:t xml:space="preserve">— </w:t>
      </w:r>
      <w:r>
        <w:rPr>
          <w:color w:val="221F1F"/>
        </w:rPr>
        <w:t>«Алгебраические выражения» и «Уравнения и неравенства» способствует формированию у обучающихся математического аппарата, необхо- 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 строения математических моделей,</w:t>
      </w:r>
      <w:r>
        <w:rPr>
          <w:color w:val="221F1F"/>
          <w:spacing w:val="40"/>
        </w:rPr>
        <w:t xml:space="preserve"> </w:t>
      </w:r>
      <w:r>
        <w:rPr>
          <w:color w:val="221F1F"/>
        </w:rPr>
        <w:t>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w:t>
      </w:r>
      <w:r>
        <w:rPr>
          <w:color w:val="221F1F"/>
          <w:spacing w:val="40"/>
        </w:rPr>
        <w:t xml:space="preserve"> </w:t>
      </w:r>
      <w:r>
        <w:rPr>
          <w:color w:val="221F1F"/>
        </w:rPr>
        <w:t>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5071C8" w:rsidRDefault="00BD237E">
      <w:pPr>
        <w:pStyle w:val="a3"/>
        <w:spacing w:before="1"/>
        <w:ind w:left="763" w:right="936"/>
      </w:pPr>
      <w:r>
        <w:rPr>
          <w:color w:val="221F1F"/>
        </w:rPr>
        <w:t>Содержание</w:t>
      </w:r>
      <w:r>
        <w:rPr>
          <w:color w:val="221F1F"/>
          <w:spacing w:val="40"/>
        </w:rPr>
        <w:t xml:space="preserve"> </w:t>
      </w:r>
      <w:r>
        <w:rPr>
          <w:color w:val="221F1F"/>
        </w:rPr>
        <w:t>функционально-графической</w:t>
      </w:r>
      <w:r>
        <w:rPr>
          <w:color w:val="221F1F"/>
          <w:spacing w:val="40"/>
        </w:rPr>
        <w:t xml:space="preserve"> </w:t>
      </w:r>
      <w:r>
        <w:rPr>
          <w:color w:val="221F1F"/>
        </w:rPr>
        <w:t>линии</w:t>
      </w:r>
      <w:r>
        <w:rPr>
          <w:color w:val="221F1F"/>
          <w:spacing w:val="40"/>
        </w:rPr>
        <w:t xml:space="preserve"> </w:t>
      </w:r>
      <w:r>
        <w:rPr>
          <w:color w:val="221F1F"/>
        </w:rPr>
        <w:t xml:space="preserve">нацелено на получение школьниками знаний о функциях как важней шей математической модели для описания и исследования разнообразных процессов и явлений в природе и обществе. Из учение этого материала способствует развитию у обучающихся умения использовать различные выразительные средства языка математики </w:t>
      </w:r>
      <w:r>
        <w:rPr>
          <w:b/>
          <w:color w:val="221F1F"/>
        </w:rPr>
        <w:t xml:space="preserve">— </w:t>
      </w:r>
      <w:r>
        <w:rPr>
          <w:color w:val="221F1F"/>
        </w:rPr>
        <w:t>словесные, символические, графические, вносит вклад в формирование представлений о роли математики в развитии цивилизации и культуры.</w:t>
      </w:r>
    </w:p>
    <w:p w:rsidR="005071C8" w:rsidRDefault="00BD237E">
      <w:pPr>
        <w:pStyle w:val="a3"/>
        <w:spacing w:before="274"/>
        <w:ind w:left="1330" w:firstLine="0"/>
      </w:pPr>
      <w:r>
        <w:rPr>
          <w:color w:val="221F1F"/>
        </w:rPr>
        <w:t>МЕСТО</w:t>
      </w:r>
      <w:r>
        <w:rPr>
          <w:color w:val="221F1F"/>
          <w:spacing w:val="15"/>
        </w:rPr>
        <w:t xml:space="preserve"> </w:t>
      </w:r>
      <w:r>
        <w:rPr>
          <w:color w:val="221F1F"/>
        </w:rPr>
        <w:t>УЧЕБНОГО</w:t>
      </w:r>
      <w:r>
        <w:rPr>
          <w:color w:val="221F1F"/>
          <w:spacing w:val="5"/>
        </w:rPr>
        <w:t xml:space="preserve"> </w:t>
      </w:r>
      <w:r>
        <w:rPr>
          <w:color w:val="221F1F"/>
        </w:rPr>
        <w:t>КУРСА</w:t>
      </w:r>
      <w:r>
        <w:rPr>
          <w:color w:val="221F1F"/>
          <w:spacing w:val="5"/>
        </w:rPr>
        <w:t xml:space="preserve"> </w:t>
      </w:r>
      <w:r>
        <w:rPr>
          <w:color w:val="221F1F"/>
        </w:rPr>
        <w:t>В</w:t>
      </w:r>
      <w:r>
        <w:rPr>
          <w:color w:val="221F1F"/>
          <w:spacing w:val="35"/>
        </w:rPr>
        <w:t xml:space="preserve"> </w:t>
      </w:r>
      <w:r>
        <w:rPr>
          <w:color w:val="221F1F"/>
        </w:rPr>
        <w:t>УЧЕБНОМ</w:t>
      </w:r>
      <w:r>
        <w:rPr>
          <w:color w:val="221F1F"/>
          <w:spacing w:val="5"/>
        </w:rPr>
        <w:t xml:space="preserve"> </w:t>
      </w:r>
      <w:r>
        <w:rPr>
          <w:color w:val="221F1F"/>
          <w:spacing w:val="-2"/>
        </w:rPr>
        <w:t>ПЛАНЕ</w:t>
      </w:r>
    </w:p>
    <w:p w:rsidR="005071C8" w:rsidRDefault="00BD237E">
      <w:pPr>
        <w:pStyle w:val="a3"/>
        <w:spacing w:before="5" w:line="237" w:lineRule="auto"/>
        <w:ind w:left="763" w:right="936"/>
      </w:pPr>
      <w:r>
        <w:rPr>
          <w:color w:val="221F1F"/>
        </w:rPr>
        <w:t>Согласно учебному плану в 7</w:t>
      </w:r>
      <w:r>
        <w:rPr>
          <w:b/>
          <w:color w:val="221F1F"/>
        </w:rPr>
        <w:t>—</w:t>
      </w:r>
      <w:r>
        <w:rPr>
          <w:color w:val="221F1F"/>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5071C8" w:rsidRDefault="00BD237E">
      <w:pPr>
        <w:pStyle w:val="a3"/>
        <w:spacing w:before="4"/>
        <w:ind w:left="763" w:right="937"/>
      </w:pPr>
      <w:r>
        <w:rPr>
          <w:color w:val="221F1F"/>
        </w:rPr>
        <w:t>Учебный план на изучение алгебры в 7</w:t>
      </w:r>
      <w:r>
        <w:rPr>
          <w:b/>
          <w:color w:val="221F1F"/>
        </w:rPr>
        <w:t>—</w:t>
      </w:r>
      <w:r>
        <w:rPr>
          <w:color w:val="221F1F"/>
        </w:rPr>
        <w:t xml:space="preserve">9 классах отводит не менее 3 учебных часов в неделю в течение каждого года об учения, всего за три года обучения </w:t>
      </w:r>
      <w:r>
        <w:rPr>
          <w:b/>
          <w:color w:val="221F1F"/>
        </w:rPr>
        <w:t xml:space="preserve">— </w:t>
      </w:r>
      <w:r>
        <w:rPr>
          <w:color w:val="221F1F"/>
        </w:rPr>
        <w:t xml:space="preserve">не менее 306 учебных </w:t>
      </w:r>
      <w:r>
        <w:rPr>
          <w:color w:val="221F1F"/>
          <w:spacing w:val="-2"/>
        </w:rPr>
        <w:t>часов.</w:t>
      </w:r>
    </w:p>
    <w:p w:rsidR="005071C8" w:rsidRDefault="005071C8">
      <w:pPr>
        <w:pStyle w:val="a3"/>
        <w:ind w:left="0" w:firstLine="0"/>
        <w:jc w:val="left"/>
      </w:pPr>
    </w:p>
    <w:p w:rsidR="005071C8" w:rsidRDefault="00BD237E">
      <w:pPr>
        <w:pStyle w:val="a3"/>
        <w:ind w:left="380" w:firstLine="0"/>
        <w:jc w:val="center"/>
      </w:pPr>
      <w:r>
        <w:rPr>
          <w:color w:val="221F1F"/>
        </w:rPr>
        <w:t>СОДЕРЖАНИЕ</w:t>
      </w:r>
      <w:r>
        <w:rPr>
          <w:color w:val="221F1F"/>
          <w:spacing w:val="-3"/>
        </w:rPr>
        <w:t xml:space="preserve"> </w:t>
      </w:r>
      <w:r>
        <w:rPr>
          <w:color w:val="221F1F"/>
        </w:rPr>
        <w:t>УЧЕБНОГО</w:t>
      </w:r>
      <w:r>
        <w:rPr>
          <w:color w:val="221F1F"/>
          <w:spacing w:val="6"/>
        </w:rPr>
        <w:t xml:space="preserve"> </w:t>
      </w:r>
      <w:r>
        <w:rPr>
          <w:color w:val="221F1F"/>
        </w:rPr>
        <w:t>КУРСА</w:t>
      </w:r>
      <w:r>
        <w:rPr>
          <w:color w:val="221F1F"/>
          <w:spacing w:val="6"/>
        </w:rPr>
        <w:t xml:space="preserve"> </w:t>
      </w:r>
      <w:r>
        <w:rPr>
          <w:color w:val="221F1F"/>
        </w:rPr>
        <w:t>(ПО</w:t>
      </w:r>
      <w:r>
        <w:rPr>
          <w:color w:val="221F1F"/>
          <w:spacing w:val="22"/>
        </w:rPr>
        <w:t xml:space="preserve"> </w:t>
      </w:r>
      <w:r>
        <w:rPr>
          <w:color w:val="221F1F"/>
        </w:rPr>
        <w:t>ГОДАМ</w:t>
      </w:r>
      <w:r>
        <w:rPr>
          <w:color w:val="221F1F"/>
          <w:spacing w:val="26"/>
        </w:rPr>
        <w:t xml:space="preserve"> </w:t>
      </w:r>
      <w:r>
        <w:rPr>
          <w:color w:val="221F1F"/>
          <w:spacing w:val="-2"/>
        </w:rPr>
        <w:t>ОБУЧЕНИЯ)</w:t>
      </w:r>
    </w:p>
    <w:p w:rsidR="005071C8" w:rsidRDefault="00BD237E">
      <w:pPr>
        <w:pStyle w:val="2"/>
        <w:numPr>
          <w:ilvl w:val="0"/>
          <w:numId w:val="221"/>
        </w:numPr>
        <w:tabs>
          <w:tab w:val="left" w:pos="182"/>
        </w:tabs>
        <w:spacing w:before="3"/>
        <w:ind w:left="182" w:right="9615" w:hanging="182"/>
        <w:jc w:val="center"/>
      </w:pPr>
      <w:r>
        <w:rPr>
          <w:spacing w:val="-2"/>
        </w:rPr>
        <w:t>КЛАСС</w:t>
      </w:r>
    </w:p>
    <w:p w:rsidR="005071C8" w:rsidRDefault="00BD237E">
      <w:pPr>
        <w:pStyle w:val="3"/>
        <w:spacing w:before="242" w:line="240" w:lineRule="auto"/>
        <w:ind w:left="619"/>
      </w:pPr>
      <w:r>
        <w:t>Числа</w:t>
      </w:r>
      <w:r>
        <w:rPr>
          <w:spacing w:val="1"/>
        </w:rPr>
        <w:t xml:space="preserve"> </w:t>
      </w:r>
      <w:r>
        <w:t>и</w:t>
      </w:r>
      <w:r>
        <w:rPr>
          <w:spacing w:val="2"/>
        </w:rPr>
        <w:t xml:space="preserve"> </w:t>
      </w:r>
      <w:r>
        <w:rPr>
          <w:spacing w:val="-2"/>
        </w:rPr>
        <w:t>вычисления</w:t>
      </w:r>
    </w:p>
    <w:p w:rsidR="005071C8" w:rsidRDefault="00BD237E">
      <w:pPr>
        <w:pStyle w:val="a3"/>
        <w:spacing w:before="113"/>
        <w:ind w:left="845" w:firstLine="0"/>
      </w:pPr>
      <w:r>
        <w:t>Рациональные</w:t>
      </w:r>
      <w:r>
        <w:rPr>
          <w:spacing w:val="-6"/>
        </w:rPr>
        <w:t xml:space="preserve"> </w:t>
      </w:r>
      <w:r>
        <w:rPr>
          <w:spacing w:val="-2"/>
        </w:rPr>
        <w:t>числа.</w:t>
      </w:r>
    </w:p>
    <w:p w:rsidR="005071C8" w:rsidRDefault="00BD237E">
      <w:pPr>
        <w:pStyle w:val="a3"/>
        <w:spacing w:before="3"/>
        <w:ind w:left="619" w:right="949" w:firstLine="225"/>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5071C8" w:rsidRDefault="005071C8">
      <w:pPr>
        <w:pStyle w:val="a3"/>
        <w:spacing w:before="128"/>
        <w:ind w:left="0" w:firstLine="0"/>
        <w:jc w:val="left"/>
        <w:rPr>
          <w:sz w:val="22"/>
        </w:rPr>
      </w:pPr>
    </w:p>
    <w:p w:rsidR="005071C8" w:rsidRDefault="00BD237E">
      <w:pPr>
        <w:ind w:left="619"/>
      </w:pPr>
      <w:r>
        <w:rPr>
          <w:spacing w:val="-5"/>
        </w:rPr>
        <w:t>376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619" w:right="948" w:firstLine="225"/>
      </w:pPr>
      <w:r>
        <w:lastRenderedPageBreak/>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w:t>
      </w:r>
      <w:r>
        <w:rPr>
          <w:spacing w:val="40"/>
        </w:rPr>
        <w:t xml:space="preserve"> </w:t>
      </w:r>
      <w:r>
        <w:t>реальной практики.</w:t>
      </w:r>
    </w:p>
    <w:p w:rsidR="005071C8" w:rsidRDefault="00BD237E">
      <w:pPr>
        <w:pStyle w:val="a3"/>
        <w:spacing w:line="242" w:lineRule="auto"/>
        <w:ind w:left="619" w:right="945" w:firstLine="225"/>
      </w:pPr>
      <w:r>
        <w:t>Применение признаков делимости, разложение на множители натуральных чисел. Реальные зависимости, в том числе прямая и обратная пропорциональности.</w:t>
      </w:r>
    </w:p>
    <w:p w:rsidR="005071C8" w:rsidRDefault="00BD237E">
      <w:pPr>
        <w:pStyle w:val="3"/>
        <w:spacing w:before="238" w:line="240" w:lineRule="auto"/>
        <w:ind w:left="619"/>
      </w:pPr>
      <w:r>
        <w:t>Алгебраические</w:t>
      </w:r>
      <w:r>
        <w:rPr>
          <w:spacing w:val="-5"/>
        </w:rPr>
        <w:t xml:space="preserve"> </w:t>
      </w:r>
      <w:r>
        <w:rPr>
          <w:spacing w:val="-2"/>
        </w:rPr>
        <w:t>выражения</w:t>
      </w:r>
    </w:p>
    <w:p w:rsidR="005071C8" w:rsidRDefault="00BD237E">
      <w:pPr>
        <w:pStyle w:val="a3"/>
        <w:spacing w:before="117"/>
        <w:ind w:left="619" w:right="948" w:firstLine="225"/>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5071C8" w:rsidRDefault="00BD237E">
      <w:pPr>
        <w:pStyle w:val="a3"/>
        <w:spacing w:before="1" w:line="275" w:lineRule="exact"/>
        <w:ind w:left="845" w:firstLine="0"/>
      </w:pPr>
      <w:r>
        <w:t>Свойства</w:t>
      </w:r>
      <w:r>
        <w:rPr>
          <w:spacing w:val="-3"/>
        </w:rPr>
        <w:t xml:space="preserve"> </w:t>
      </w:r>
      <w:r>
        <w:t>степени</w:t>
      </w:r>
      <w:r>
        <w:rPr>
          <w:spacing w:val="-6"/>
        </w:rPr>
        <w:t xml:space="preserve"> </w:t>
      </w:r>
      <w:r>
        <w:t>с</w:t>
      </w:r>
      <w:r>
        <w:rPr>
          <w:spacing w:val="-3"/>
        </w:rPr>
        <w:t xml:space="preserve"> </w:t>
      </w:r>
      <w:r>
        <w:t xml:space="preserve">натуральным </w:t>
      </w:r>
      <w:r>
        <w:rPr>
          <w:spacing w:val="-2"/>
        </w:rPr>
        <w:t>показателем.</w:t>
      </w:r>
    </w:p>
    <w:p w:rsidR="005071C8" w:rsidRDefault="00BD237E">
      <w:pPr>
        <w:pStyle w:val="a3"/>
        <w:ind w:left="619" w:right="943" w:firstLine="225"/>
      </w:pPr>
      <w: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5071C8" w:rsidRDefault="00BD237E">
      <w:pPr>
        <w:pStyle w:val="3"/>
        <w:spacing w:before="246" w:line="240" w:lineRule="auto"/>
        <w:ind w:left="619"/>
        <w:jc w:val="left"/>
      </w:pPr>
      <w:r>
        <w:rPr>
          <w:spacing w:val="-2"/>
        </w:rPr>
        <w:t>Уравнения</w:t>
      </w:r>
    </w:p>
    <w:p w:rsidR="005071C8" w:rsidRDefault="00BD237E">
      <w:pPr>
        <w:pStyle w:val="a3"/>
        <w:spacing w:before="113"/>
        <w:ind w:left="619" w:right="938" w:firstLine="225"/>
      </w:pPr>
      <w:r>
        <w:t>Уравнение,</w:t>
      </w:r>
      <w:r>
        <w:rPr>
          <w:spacing w:val="80"/>
        </w:rPr>
        <w:t xml:space="preserve"> </w:t>
      </w:r>
      <w:r>
        <w:t>корень</w:t>
      </w:r>
      <w:r>
        <w:rPr>
          <w:spacing w:val="80"/>
        </w:rPr>
        <w:t xml:space="preserve"> </w:t>
      </w:r>
      <w:r>
        <w:t>уравнения,</w:t>
      </w:r>
      <w:r>
        <w:rPr>
          <w:spacing w:val="80"/>
        </w:rPr>
        <w:t xml:space="preserve"> </w:t>
      </w:r>
      <w:r>
        <w:t>правила</w:t>
      </w:r>
      <w:r>
        <w:rPr>
          <w:spacing w:val="80"/>
        </w:rPr>
        <w:t xml:space="preserve"> </w:t>
      </w:r>
      <w:r>
        <w:t>преобразования</w:t>
      </w:r>
      <w:r>
        <w:rPr>
          <w:spacing w:val="80"/>
        </w:rPr>
        <w:t xml:space="preserve"> </w:t>
      </w:r>
      <w:r>
        <w:t>уравнения,</w:t>
      </w:r>
      <w:r>
        <w:rPr>
          <w:spacing w:val="80"/>
        </w:rPr>
        <w:t xml:space="preserve"> </w:t>
      </w:r>
      <w:r>
        <w:t>равносильность уравнений. 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 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5071C8" w:rsidRDefault="00BD237E">
      <w:pPr>
        <w:pStyle w:val="3"/>
        <w:spacing w:before="246" w:line="240" w:lineRule="auto"/>
        <w:ind w:left="619"/>
      </w:pPr>
      <w:r>
        <w:t>Координаты</w:t>
      </w:r>
      <w:r>
        <w:rPr>
          <w:spacing w:val="-5"/>
        </w:rPr>
        <w:t xml:space="preserve"> </w:t>
      </w:r>
      <w:r>
        <w:t>и</w:t>
      </w:r>
      <w:r>
        <w:rPr>
          <w:spacing w:val="-5"/>
        </w:rPr>
        <w:t xml:space="preserve"> </w:t>
      </w:r>
      <w:r>
        <w:t>графики.</w:t>
      </w:r>
      <w:r>
        <w:rPr>
          <w:spacing w:val="-4"/>
        </w:rPr>
        <w:t xml:space="preserve"> </w:t>
      </w:r>
      <w:r>
        <w:rPr>
          <w:spacing w:val="-2"/>
        </w:rPr>
        <w:t>Функции</w:t>
      </w:r>
    </w:p>
    <w:p w:rsidR="005071C8" w:rsidRDefault="00BD237E">
      <w:pPr>
        <w:pStyle w:val="a3"/>
        <w:spacing w:before="117"/>
        <w:ind w:left="619" w:right="931" w:firstLine="225"/>
      </w:pPr>
      <w:r>
        <w:t>Координата точки на прямой. Числовые промежутки. Расстояние между двумя точками координатной</w:t>
      </w:r>
      <w:r>
        <w:rPr>
          <w:spacing w:val="-4"/>
        </w:rPr>
        <w:t xml:space="preserve"> </w:t>
      </w:r>
      <w:r>
        <w:t>прямой.</w:t>
      </w:r>
      <w:r>
        <w:rPr>
          <w:spacing w:val="40"/>
        </w:rPr>
        <w:t xml:space="preserve"> </w:t>
      </w:r>
      <w:r>
        <w:t>Прямоугольная система</w:t>
      </w:r>
      <w:r>
        <w:rPr>
          <w:spacing w:val="-6"/>
        </w:rPr>
        <w:t xml:space="preserve"> </w:t>
      </w:r>
      <w:r>
        <w:t>координат,</w:t>
      </w:r>
      <w:r>
        <w:rPr>
          <w:spacing w:val="-7"/>
        </w:rPr>
        <w:t xml:space="preserve"> </w:t>
      </w:r>
      <w:r>
        <w:t>оси Ox</w:t>
      </w:r>
      <w:r>
        <w:rPr>
          <w:spacing w:val="-6"/>
        </w:rPr>
        <w:t xml:space="preserve"> </w:t>
      </w:r>
      <w:r>
        <w:t>и Oy. Абсцисса</w:t>
      </w:r>
      <w:r>
        <w:rPr>
          <w:spacing w:val="-1"/>
        </w:rPr>
        <w:t xml:space="preserve"> </w:t>
      </w:r>
      <w:r>
        <w:t>и ордината</w:t>
      </w:r>
      <w:r>
        <w:rPr>
          <w:spacing w:val="-5"/>
        </w:rPr>
        <w:t xml:space="preserve"> </w:t>
      </w:r>
      <w:r>
        <w:t xml:space="preserve">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 IхI. Графическое решение линейных уравнений и систем линейных </w:t>
      </w:r>
      <w:r>
        <w:rPr>
          <w:spacing w:val="-2"/>
        </w:rPr>
        <w:t>уравнений.</w:t>
      </w:r>
    </w:p>
    <w:p w:rsidR="005071C8" w:rsidRDefault="00BD237E">
      <w:pPr>
        <w:pStyle w:val="2"/>
        <w:numPr>
          <w:ilvl w:val="0"/>
          <w:numId w:val="221"/>
        </w:numPr>
        <w:tabs>
          <w:tab w:val="left" w:pos="801"/>
        </w:tabs>
        <w:spacing w:before="246"/>
        <w:ind w:left="801" w:hanging="182"/>
        <w:jc w:val="left"/>
      </w:pPr>
      <w:r>
        <w:rPr>
          <w:spacing w:val="-2"/>
        </w:rPr>
        <w:t>КЛАСС</w:t>
      </w:r>
    </w:p>
    <w:p w:rsidR="005071C8" w:rsidRDefault="00BD237E">
      <w:pPr>
        <w:pStyle w:val="3"/>
        <w:spacing w:before="237" w:line="240" w:lineRule="auto"/>
        <w:ind w:left="619"/>
      </w:pPr>
      <w:r>
        <w:t>Числа</w:t>
      </w:r>
      <w:r>
        <w:rPr>
          <w:spacing w:val="1"/>
        </w:rPr>
        <w:t xml:space="preserve"> </w:t>
      </w:r>
      <w:r>
        <w:t>и</w:t>
      </w:r>
      <w:r>
        <w:rPr>
          <w:spacing w:val="2"/>
        </w:rPr>
        <w:t xml:space="preserve"> </w:t>
      </w:r>
      <w:r>
        <w:rPr>
          <w:spacing w:val="-2"/>
        </w:rPr>
        <w:t>вычисления</w:t>
      </w:r>
    </w:p>
    <w:p w:rsidR="005071C8" w:rsidRDefault="00BD237E">
      <w:pPr>
        <w:pStyle w:val="a3"/>
        <w:spacing w:before="119"/>
        <w:ind w:left="619" w:right="946" w:firstLine="225"/>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5071C8" w:rsidRDefault="00BD237E">
      <w:pPr>
        <w:pStyle w:val="3"/>
        <w:spacing w:before="242" w:line="240" w:lineRule="auto"/>
        <w:ind w:left="619"/>
        <w:jc w:val="left"/>
      </w:pPr>
      <w:r>
        <w:t>Алгебраические</w:t>
      </w:r>
      <w:r>
        <w:rPr>
          <w:spacing w:val="-5"/>
        </w:rPr>
        <w:t xml:space="preserve"> </w:t>
      </w:r>
      <w:r>
        <w:rPr>
          <w:spacing w:val="-2"/>
        </w:rPr>
        <w:t>выражения</w:t>
      </w:r>
    </w:p>
    <w:p w:rsidR="005071C8" w:rsidRDefault="00BD237E">
      <w:pPr>
        <w:pStyle w:val="a3"/>
        <w:spacing w:before="118" w:line="275" w:lineRule="exact"/>
        <w:ind w:left="845" w:firstLine="0"/>
        <w:jc w:val="left"/>
      </w:pPr>
      <w:r>
        <w:t>Квадратный</w:t>
      </w:r>
      <w:r>
        <w:rPr>
          <w:spacing w:val="-4"/>
        </w:rPr>
        <w:t xml:space="preserve"> </w:t>
      </w:r>
      <w:r>
        <w:t>трёхчлен;</w:t>
      </w:r>
      <w:r>
        <w:rPr>
          <w:spacing w:val="-7"/>
        </w:rPr>
        <w:t xml:space="preserve"> </w:t>
      </w:r>
      <w:r>
        <w:t>разложение</w:t>
      </w:r>
      <w:r>
        <w:rPr>
          <w:spacing w:val="-8"/>
        </w:rPr>
        <w:t xml:space="preserve"> </w:t>
      </w:r>
      <w:r>
        <w:t>квадратного</w:t>
      </w:r>
      <w:r>
        <w:rPr>
          <w:spacing w:val="-3"/>
        </w:rPr>
        <w:t xml:space="preserve"> </w:t>
      </w:r>
      <w:r>
        <w:t>трёхчлена</w:t>
      </w:r>
      <w:r>
        <w:rPr>
          <w:spacing w:val="-3"/>
        </w:rPr>
        <w:t xml:space="preserve"> </w:t>
      </w:r>
      <w:r>
        <w:t>на</w:t>
      </w:r>
      <w:r>
        <w:rPr>
          <w:spacing w:val="-3"/>
        </w:rPr>
        <w:t xml:space="preserve"> </w:t>
      </w:r>
      <w:r>
        <w:rPr>
          <w:spacing w:val="-2"/>
        </w:rPr>
        <w:t>множители.</w:t>
      </w:r>
    </w:p>
    <w:p w:rsidR="005071C8" w:rsidRDefault="00BD237E">
      <w:pPr>
        <w:pStyle w:val="a3"/>
        <w:tabs>
          <w:tab w:val="left" w:pos="2735"/>
          <w:tab w:val="left" w:pos="4704"/>
          <w:tab w:val="left" w:pos="5870"/>
          <w:tab w:val="left" w:pos="7731"/>
          <w:tab w:val="left" w:pos="9813"/>
        </w:tabs>
        <w:spacing w:before="1" w:line="237" w:lineRule="auto"/>
        <w:ind w:left="619" w:right="939" w:firstLine="225"/>
        <w:jc w:val="left"/>
      </w:pPr>
      <w:r>
        <w:rPr>
          <w:spacing w:val="-2"/>
        </w:rPr>
        <w:t>Алгебраическая</w:t>
      </w:r>
      <w:r>
        <w:tab/>
        <w:t>дробь. Основное</w:t>
      </w:r>
      <w:r>
        <w:tab/>
      </w:r>
      <w:r>
        <w:rPr>
          <w:spacing w:val="-2"/>
        </w:rPr>
        <w:t>свойство</w:t>
      </w:r>
      <w:r>
        <w:tab/>
      </w:r>
      <w:r>
        <w:rPr>
          <w:spacing w:val="-2"/>
        </w:rPr>
        <w:t>алгебраической</w:t>
      </w:r>
      <w:r>
        <w:tab/>
        <w:t>дроби. Сложение,</w:t>
      </w:r>
      <w:r>
        <w:tab/>
      </w:r>
      <w:r>
        <w:rPr>
          <w:spacing w:val="-2"/>
        </w:rPr>
        <w:t xml:space="preserve">вычитание, </w:t>
      </w:r>
      <w:r>
        <w:t>умножение, деление алгебраических дробей. Рациональные выражения и их преобразование.</w:t>
      </w:r>
    </w:p>
    <w:p w:rsidR="005071C8" w:rsidRDefault="00BD237E">
      <w:pPr>
        <w:pStyle w:val="3"/>
        <w:spacing w:before="248" w:line="240" w:lineRule="auto"/>
        <w:ind w:left="619"/>
        <w:jc w:val="left"/>
      </w:pPr>
      <w:r>
        <w:t>Уравнения</w:t>
      </w:r>
      <w:r>
        <w:rPr>
          <w:spacing w:val="-4"/>
        </w:rPr>
        <w:t xml:space="preserve"> </w:t>
      </w:r>
      <w:r>
        <w:t>и</w:t>
      </w:r>
      <w:r>
        <w:rPr>
          <w:spacing w:val="1"/>
        </w:rPr>
        <w:t xml:space="preserve"> </w:t>
      </w:r>
      <w:r>
        <w:rPr>
          <w:spacing w:val="-2"/>
        </w:rPr>
        <w:t>неравенства</w:t>
      </w:r>
    </w:p>
    <w:p w:rsidR="005071C8" w:rsidRDefault="00BD237E">
      <w:pPr>
        <w:pStyle w:val="a3"/>
        <w:spacing w:before="113" w:line="242" w:lineRule="auto"/>
        <w:ind w:left="619" w:right="328" w:firstLine="225"/>
        <w:jc w:val="left"/>
      </w:pPr>
      <w:r>
        <w:t>Квадратное</w:t>
      </w:r>
      <w:r>
        <w:rPr>
          <w:spacing w:val="80"/>
        </w:rPr>
        <w:t xml:space="preserve"> </w:t>
      </w:r>
      <w:r>
        <w:t>уравнение,</w:t>
      </w:r>
      <w:r>
        <w:rPr>
          <w:spacing w:val="80"/>
        </w:rPr>
        <w:t xml:space="preserve"> </w:t>
      </w:r>
      <w:r>
        <w:t>формула</w:t>
      </w:r>
      <w:r>
        <w:rPr>
          <w:spacing w:val="80"/>
        </w:rPr>
        <w:t xml:space="preserve"> </w:t>
      </w:r>
      <w:r>
        <w:t>корней</w:t>
      </w:r>
      <w:r>
        <w:rPr>
          <w:spacing w:val="80"/>
        </w:rPr>
        <w:t xml:space="preserve"> </w:t>
      </w:r>
      <w:r>
        <w:t>квадратного</w:t>
      </w:r>
      <w:r>
        <w:rPr>
          <w:spacing w:val="80"/>
        </w:rPr>
        <w:t xml:space="preserve"> </w:t>
      </w:r>
      <w:r>
        <w:t>уравнения.</w:t>
      </w:r>
      <w:r>
        <w:rPr>
          <w:spacing w:val="80"/>
        </w:rPr>
        <w:t xml:space="preserve"> </w:t>
      </w:r>
      <w:r>
        <w:t>Теорема</w:t>
      </w:r>
      <w:r>
        <w:rPr>
          <w:spacing w:val="80"/>
        </w:rPr>
        <w:t xml:space="preserve"> </w:t>
      </w:r>
      <w:r>
        <w:t>Виета.</w:t>
      </w:r>
      <w:r>
        <w:rPr>
          <w:spacing w:val="80"/>
        </w:rPr>
        <w:t xml:space="preserve"> </w:t>
      </w:r>
      <w:r>
        <w:t>Решение</w:t>
      </w:r>
      <w:r>
        <w:rPr>
          <w:spacing w:val="40"/>
        </w:rPr>
        <w:t xml:space="preserve"> </w:t>
      </w:r>
      <w:r>
        <w:t>уравнений, сводящихся к линейным и квадратным. Простейшие дробно-рациональные уравнения.</w:t>
      </w:r>
    </w:p>
    <w:p w:rsidR="005071C8" w:rsidRDefault="005071C8">
      <w:pPr>
        <w:pStyle w:val="a3"/>
        <w:ind w:left="0" w:firstLine="0"/>
        <w:jc w:val="left"/>
        <w:rPr>
          <w:sz w:val="22"/>
        </w:rPr>
      </w:pPr>
    </w:p>
    <w:p w:rsidR="005071C8" w:rsidRDefault="005071C8">
      <w:pPr>
        <w:pStyle w:val="a3"/>
        <w:spacing w:before="40"/>
        <w:ind w:left="0" w:firstLine="0"/>
        <w:jc w:val="left"/>
        <w:rPr>
          <w:sz w:val="22"/>
        </w:rPr>
      </w:pPr>
    </w:p>
    <w:p w:rsidR="005071C8" w:rsidRDefault="00BD237E">
      <w:pPr>
        <w:spacing w:before="1"/>
        <w:ind w:left="619"/>
      </w:pPr>
      <w:r>
        <w:rPr>
          <w:spacing w:val="-5"/>
        </w:rPr>
        <w:t>377</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619" w:right="947" w:firstLine="225"/>
      </w:pPr>
      <w:r>
        <w:lastRenderedPageBreak/>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5071C8" w:rsidRDefault="00BD237E">
      <w:pPr>
        <w:pStyle w:val="a3"/>
        <w:spacing w:before="4" w:line="275" w:lineRule="exact"/>
        <w:ind w:left="845" w:firstLine="0"/>
      </w:pPr>
      <w:r>
        <w:t>Решение</w:t>
      </w:r>
      <w:r>
        <w:rPr>
          <w:spacing w:val="-5"/>
        </w:rPr>
        <w:t xml:space="preserve"> </w:t>
      </w:r>
      <w:r>
        <w:t>текстовых</w:t>
      </w:r>
      <w:r>
        <w:rPr>
          <w:spacing w:val="-8"/>
        </w:rPr>
        <w:t xml:space="preserve"> </w:t>
      </w:r>
      <w:r>
        <w:t>задач</w:t>
      </w:r>
      <w:r>
        <w:rPr>
          <w:spacing w:val="-4"/>
        </w:rPr>
        <w:t xml:space="preserve"> </w:t>
      </w:r>
      <w:r>
        <w:t>алгебраическим</w:t>
      </w:r>
      <w:r>
        <w:rPr>
          <w:spacing w:val="-2"/>
        </w:rPr>
        <w:t xml:space="preserve"> способом.</w:t>
      </w:r>
    </w:p>
    <w:p w:rsidR="005071C8" w:rsidRDefault="00BD237E">
      <w:pPr>
        <w:pStyle w:val="a3"/>
        <w:ind w:left="619" w:right="942" w:firstLine="225"/>
      </w:pPr>
      <w: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w:t>
      </w:r>
      <w:r>
        <w:rPr>
          <w:spacing w:val="-2"/>
        </w:rPr>
        <w:t>переменной.</w:t>
      </w:r>
    </w:p>
    <w:p w:rsidR="005071C8" w:rsidRDefault="00BD237E">
      <w:pPr>
        <w:pStyle w:val="3"/>
        <w:spacing w:before="246" w:line="240" w:lineRule="auto"/>
        <w:ind w:left="619"/>
        <w:jc w:val="left"/>
      </w:pPr>
      <w:r>
        <w:rPr>
          <w:spacing w:val="-2"/>
        </w:rPr>
        <w:t>Функции</w:t>
      </w:r>
    </w:p>
    <w:p w:rsidR="005071C8" w:rsidRDefault="00BD237E">
      <w:pPr>
        <w:pStyle w:val="a3"/>
        <w:spacing w:before="113" w:line="242" w:lineRule="auto"/>
        <w:ind w:left="619" w:right="328" w:firstLine="225"/>
        <w:jc w:val="left"/>
      </w:pPr>
      <w:r>
        <w:t>Понятие</w:t>
      </w:r>
      <w:r>
        <w:rPr>
          <w:spacing w:val="77"/>
        </w:rPr>
        <w:t xml:space="preserve"> </w:t>
      </w:r>
      <w:r>
        <w:t>функции.</w:t>
      </w:r>
      <w:r>
        <w:rPr>
          <w:spacing w:val="80"/>
        </w:rPr>
        <w:t xml:space="preserve"> </w:t>
      </w:r>
      <w:r>
        <w:t>Область</w:t>
      </w:r>
      <w:r>
        <w:rPr>
          <w:spacing w:val="40"/>
        </w:rPr>
        <w:t xml:space="preserve"> </w:t>
      </w:r>
      <w:r>
        <w:t>определения</w:t>
      </w:r>
      <w:r>
        <w:rPr>
          <w:spacing w:val="40"/>
        </w:rPr>
        <w:t xml:space="preserve"> </w:t>
      </w:r>
      <w:r>
        <w:t>и</w:t>
      </w:r>
      <w:r>
        <w:rPr>
          <w:spacing w:val="40"/>
        </w:rPr>
        <w:t xml:space="preserve"> </w:t>
      </w:r>
      <w:r>
        <w:t>множество</w:t>
      </w:r>
      <w:r>
        <w:rPr>
          <w:spacing w:val="78"/>
        </w:rPr>
        <w:t xml:space="preserve"> </w:t>
      </w:r>
      <w:r>
        <w:t>значений</w:t>
      </w:r>
      <w:r>
        <w:rPr>
          <w:spacing w:val="40"/>
        </w:rPr>
        <w:t xml:space="preserve"> </w:t>
      </w:r>
      <w:r>
        <w:t>функции.</w:t>
      </w:r>
      <w:r>
        <w:rPr>
          <w:spacing w:val="80"/>
        </w:rPr>
        <w:t xml:space="preserve"> </w:t>
      </w:r>
      <w:r>
        <w:t>Способы</w:t>
      </w:r>
      <w:r>
        <w:rPr>
          <w:spacing w:val="40"/>
        </w:rPr>
        <w:t xml:space="preserve"> </w:t>
      </w:r>
      <w:r>
        <w:t xml:space="preserve">задания </w:t>
      </w:r>
      <w:r>
        <w:rPr>
          <w:spacing w:val="-2"/>
        </w:rPr>
        <w:t>функций.</w:t>
      </w:r>
    </w:p>
    <w:p w:rsidR="005071C8" w:rsidRDefault="00BD237E">
      <w:pPr>
        <w:pStyle w:val="a3"/>
        <w:spacing w:line="242" w:lineRule="auto"/>
        <w:ind w:left="619" w:firstLine="225"/>
        <w:jc w:val="left"/>
      </w:pPr>
      <w:r>
        <w:t>График</w:t>
      </w:r>
      <w:r>
        <w:rPr>
          <w:spacing w:val="80"/>
        </w:rPr>
        <w:t xml:space="preserve"> </w:t>
      </w:r>
      <w:r>
        <w:t>функции.</w:t>
      </w:r>
      <w:r>
        <w:rPr>
          <w:spacing w:val="80"/>
        </w:rPr>
        <w:t xml:space="preserve"> </w:t>
      </w:r>
      <w:r>
        <w:t>Чтение</w:t>
      </w:r>
      <w:r>
        <w:rPr>
          <w:spacing w:val="80"/>
        </w:rPr>
        <w:t xml:space="preserve"> </w:t>
      </w:r>
      <w:r>
        <w:t>свойств</w:t>
      </w:r>
      <w:r>
        <w:rPr>
          <w:spacing w:val="80"/>
        </w:rPr>
        <w:t xml:space="preserve"> </w:t>
      </w:r>
      <w:r>
        <w:t>функции</w:t>
      </w:r>
      <w:r>
        <w:rPr>
          <w:spacing w:val="80"/>
        </w:rPr>
        <w:t xml:space="preserve"> </w:t>
      </w:r>
      <w:r>
        <w:t>по</w:t>
      </w:r>
      <w:r>
        <w:rPr>
          <w:spacing w:val="80"/>
        </w:rPr>
        <w:t xml:space="preserve"> </w:t>
      </w:r>
      <w:r>
        <w:t>её</w:t>
      </w:r>
      <w:r>
        <w:rPr>
          <w:spacing w:val="80"/>
        </w:rPr>
        <w:t xml:space="preserve"> </w:t>
      </w:r>
      <w:r>
        <w:t>графику.</w:t>
      </w:r>
      <w:r>
        <w:rPr>
          <w:spacing w:val="80"/>
        </w:rPr>
        <w:t xml:space="preserve"> </w:t>
      </w:r>
      <w:r>
        <w:t>Примеры</w:t>
      </w:r>
      <w:r>
        <w:rPr>
          <w:spacing w:val="80"/>
        </w:rPr>
        <w:t xml:space="preserve"> </w:t>
      </w:r>
      <w:r>
        <w:t>графиков</w:t>
      </w:r>
      <w:r>
        <w:rPr>
          <w:spacing w:val="80"/>
        </w:rPr>
        <w:t xml:space="preserve"> </w:t>
      </w:r>
      <w:r>
        <w:t>функций,</w:t>
      </w:r>
      <w:r>
        <w:rPr>
          <w:spacing w:val="80"/>
        </w:rPr>
        <w:t xml:space="preserve"> </w:t>
      </w:r>
      <w:r>
        <w:t>отражающих реальные процессы.</w:t>
      </w:r>
    </w:p>
    <w:p w:rsidR="005071C8" w:rsidRDefault="00BD237E">
      <w:pPr>
        <w:pStyle w:val="a3"/>
        <w:spacing w:line="271" w:lineRule="exact"/>
        <w:ind w:left="845" w:firstLine="0"/>
        <w:jc w:val="left"/>
      </w:pPr>
      <w:r>
        <w:t>Функции,</w:t>
      </w:r>
      <w:r>
        <w:rPr>
          <w:spacing w:val="53"/>
          <w:w w:val="150"/>
        </w:rPr>
        <w:t xml:space="preserve"> </w:t>
      </w:r>
      <w:r>
        <w:t>описывающие</w:t>
      </w:r>
      <w:r>
        <w:rPr>
          <w:spacing w:val="57"/>
          <w:w w:val="150"/>
        </w:rPr>
        <w:t xml:space="preserve"> </w:t>
      </w:r>
      <w:r>
        <w:t>прямую</w:t>
      </w:r>
      <w:r>
        <w:rPr>
          <w:spacing w:val="62"/>
          <w:w w:val="150"/>
        </w:rPr>
        <w:t xml:space="preserve"> </w:t>
      </w:r>
      <w:r>
        <w:t>и</w:t>
      </w:r>
      <w:r>
        <w:rPr>
          <w:spacing w:val="59"/>
          <w:w w:val="150"/>
        </w:rPr>
        <w:t xml:space="preserve"> </w:t>
      </w:r>
      <w:r>
        <w:t>обратную</w:t>
      </w:r>
      <w:r>
        <w:rPr>
          <w:spacing w:val="61"/>
          <w:w w:val="150"/>
        </w:rPr>
        <w:t xml:space="preserve"> </w:t>
      </w:r>
      <w:r>
        <w:t>пропорциональные</w:t>
      </w:r>
      <w:r>
        <w:rPr>
          <w:spacing w:val="58"/>
          <w:w w:val="150"/>
        </w:rPr>
        <w:t xml:space="preserve"> </w:t>
      </w:r>
      <w:r>
        <w:t>зависимости,</w:t>
      </w:r>
      <w:r>
        <w:rPr>
          <w:spacing w:val="60"/>
          <w:w w:val="150"/>
        </w:rPr>
        <w:t xml:space="preserve"> </w:t>
      </w:r>
      <w:r>
        <w:t>их</w:t>
      </w:r>
      <w:r>
        <w:rPr>
          <w:spacing w:val="54"/>
          <w:w w:val="150"/>
        </w:rPr>
        <w:t xml:space="preserve"> </w:t>
      </w:r>
      <w:r>
        <w:rPr>
          <w:spacing w:val="-2"/>
        </w:rPr>
        <w:t>графики.</w:t>
      </w:r>
    </w:p>
    <w:p w:rsidR="005071C8" w:rsidRDefault="00BD237E">
      <w:pPr>
        <w:pStyle w:val="a3"/>
        <w:spacing w:line="275" w:lineRule="exact"/>
        <w:ind w:left="619" w:firstLine="0"/>
        <w:jc w:val="left"/>
      </w:pPr>
      <w:r>
        <w:t>Функции y</w:t>
      </w:r>
      <w:r>
        <w:rPr>
          <w:spacing w:val="50"/>
        </w:rPr>
        <w:t xml:space="preserve"> </w:t>
      </w:r>
      <w:r>
        <w:t>=</w:t>
      </w:r>
      <w:r>
        <w:rPr>
          <w:spacing w:val="57"/>
        </w:rPr>
        <w:t xml:space="preserve"> </w:t>
      </w:r>
      <w:r>
        <w:t>x²,</w:t>
      </w:r>
      <w:r>
        <w:rPr>
          <w:spacing w:val="1"/>
        </w:rPr>
        <w:t xml:space="preserve"> </w:t>
      </w:r>
      <w:r>
        <w:t>y</w:t>
      </w:r>
      <w:r>
        <w:rPr>
          <w:spacing w:val="-11"/>
        </w:rPr>
        <w:t xml:space="preserve"> </w:t>
      </w:r>
      <w:r>
        <w:t>=</w:t>
      </w:r>
      <w:r>
        <w:rPr>
          <w:spacing w:val="3"/>
        </w:rPr>
        <w:t xml:space="preserve"> </w:t>
      </w:r>
      <w:r>
        <w:t>x³,</w:t>
      </w:r>
      <w:r>
        <w:rPr>
          <w:spacing w:val="7"/>
        </w:rPr>
        <w:t xml:space="preserve"> </w:t>
      </w:r>
      <w:r>
        <w:t>у=√х,</w:t>
      </w:r>
      <w:r>
        <w:rPr>
          <w:spacing w:val="65"/>
        </w:rPr>
        <w:t xml:space="preserve"> </w:t>
      </w:r>
      <w:r>
        <w:t>y=</w:t>
      </w:r>
      <w:r>
        <w:rPr>
          <w:spacing w:val="59"/>
        </w:rPr>
        <w:t xml:space="preserve"> </w:t>
      </w:r>
      <w:r>
        <w:rPr>
          <w:spacing w:val="-4"/>
        </w:rPr>
        <w:t>IхI.</w:t>
      </w:r>
    </w:p>
    <w:p w:rsidR="005071C8" w:rsidRDefault="00BD237E">
      <w:pPr>
        <w:pStyle w:val="a3"/>
        <w:spacing w:line="275" w:lineRule="exact"/>
        <w:ind w:left="845" w:firstLine="0"/>
        <w:jc w:val="left"/>
      </w:pPr>
      <w:r>
        <w:t>Графическое</w:t>
      </w:r>
      <w:r>
        <w:rPr>
          <w:spacing w:val="-4"/>
        </w:rPr>
        <w:t xml:space="preserve"> </w:t>
      </w:r>
      <w:r>
        <w:t>решение</w:t>
      </w:r>
      <w:r>
        <w:rPr>
          <w:spacing w:val="-3"/>
        </w:rPr>
        <w:t xml:space="preserve"> </w:t>
      </w:r>
      <w:r>
        <w:t>уравнений</w:t>
      </w:r>
      <w:r>
        <w:rPr>
          <w:spacing w:val="-2"/>
        </w:rPr>
        <w:t xml:space="preserve"> </w:t>
      </w:r>
      <w:r>
        <w:t>и</w:t>
      </w:r>
      <w:r>
        <w:rPr>
          <w:spacing w:val="-1"/>
        </w:rPr>
        <w:t xml:space="preserve"> </w:t>
      </w:r>
      <w:r>
        <w:t>систем</w:t>
      </w:r>
      <w:r>
        <w:rPr>
          <w:spacing w:val="-1"/>
        </w:rPr>
        <w:t xml:space="preserve"> </w:t>
      </w:r>
      <w:r>
        <w:rPr>
          <w:spacing w:val="-2"/>
        </w:rPr>
        <w:t>уравнений.</w:t>
      </w:r>
    </w:p>
    <w:p w:rsidR="005071C8" w:rsidRDefault="00BD237E">
      <w:pPr>
        <w:pStyle w:val="2"/>
        <w:numPr>
          <w:ilvl w:val="0"/>
          <w:numId w:val="221"/>
        </w:numPr>
        <w:tabs>
          <w:tab w:val="left" w:pos="801"/>
        </w:tabs>
        <w:spacing w:before="244"/>
        <w:ind w:left="801" w:hanging="182"/>
        <w:jc w:val="left"/>
      </w:pPr>
      <w:r>
        <w:rPr>
          <w:spacing w:val="-2"/>
        </w:rPr>
        <w:t>КЛАСС</w:t>
      </w:r>
    </w:p>
    <w:p w:rsidR="005071C8" w:rsidRDefault="00BD237E">
      <w:pPr>
        <w:pStyle w:val="3"/>
        <w:spacing w:before="239" w:line="240" w:lineRule="auto"/>
        <w:ind w:left="619"/>
      </w:pPr>
      <w:r>
        <w:t>Числа</w:t>
      </w:r>
      <w:r>
        <w:rPr>
          <w:spacing w:val="1"/>
        </w:rPr>
        <w:t xml:space="preserve"> </w:t>
      </w:r>
      <w:r>
        <w:t>и</w:t>
      </w:r>
      <w:r>
        <w:rPr>
          <w:spacing w:val="2"/>
        </w:rPr>
        <w:t xml:space="preserve"> </w:t>
      </w:r>
      <w:r>
        <w:rPr>
          <w:spacing w:val="-2"/>
        </w:rPr>
        <w:t>вычисления</w:t>
      </w:r>
    </w:p>
    <w:p w:rsidR="005071C8" w:rsidRDefault="00BD237E">
      <w:pPr>
        <w:pStyle w:val="a3"/>
        <w:spacing w:before="117"/>
        <w:ind w:left="619" w:right="937" w:firstLine="225"/>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spacing w:val="-2"/>
        </w:rPr>
        <w:t>прямой.</w:t>
      </w:r>
    </w:p>
    <w:p w:rsidR="005071C8" w:rsidRDefault="00BD237E">
      <w:pPr>
        <w:pStyle w:val="a3"/>
        <w:spacing w:before="3" w:line="237" w:lineRule="auto"/>
        <w:ind w:left="845" w:right="1474" w:firstLine="0"/>
        <w:jc w:val="left"/>
      </w:pPr>
      <w:r>
        <w:t>Сравнение</w:t>
      </w:r>
      <w:r>
        <w:rPr>
          <w:spacing w:val="-6"/>
        </w:rPr>
        <w:t xml:space="preserve"> </w:t>
      </w:r>
      <w:r>
        <w:t>действительных</w:t>
      </w:r>
      <w:r>
        <w:rPr>
          <w:spacing w:val="-10"/>
        </w:rPr>
        <w:t xml:space="preserve"> </w:t>
      </w:r>
      <w:r>
        <w:t>чисел,</w:t>
      </w:r>
      <w:r>
        <w:rPr>
          <w:spacing w:val="-3"/>
        </w:rPr>
        <w:t xml:space="preserve"> </w:t>
      </w:r>
      <w:r>
        <w:t>арифметические</w:t>
      </w:r>
      <w:r>
        <w:rPr>
          <w:spacing w:val="-6"/>
        </w:rPr>
        <w:t xml:space="preserve"> </w:t>
      </w:r>
      <w:r>
        <w:t>действия</w:t>
      </w:r>
      <w:r>
        <w:rPr>
          <w:spacing w:val="-5"/>
        </w:rPr>
        <w:t xml:space="preserve"> </w:t>
      </w:r>
      <w:r>
        <w:t>с</w:t>
      </w:r>
      <w:r>
        <w:rPr>
          <w:spacing w:val="-6"/>
        </w:rPr>
        <w:t xml:space="preserve"> </w:t>
      </w:r>
      <w:r>
        <w:t>действительными</w:t>
      </w:r>
      <w:r>
        <w:rPr>
          <w:spacing w:val="-4"/>
        </w:rPr>
        <w:t xml:space="preserve"> </w:t>
      </w:r>
      <w:r>
        <w:t>числами. Измерения, приближения, оценки.</w:t>
      </w:r>
    </w:p>
    <w:p w:rsidR="005071C8" w:rsidRDefault="00BD237E">
      <w:pPr>
        <w:pStyle w:val="a3"/>
        <w:spacing w:before="3" w:line="275" w:lineRule="exact"/>
        <w:ind w:left="845" w:firstLine="0"/>
        <w:jc w:val="left"/>
      </w:pPr>
      <w:r>
        <w:t>Размеры</w:t>
      </w:r>
      <w:r>
        <w:rPr>
          <w:spacing w:val="-7"/>
        </w:rPr>
        <w:t xml:space="preserve"> </w:t>
      </w:r>
      <w:r>
        <w:t>объектов</w:t>
      </w:r>
      <w:r>
        <w:rPr>
          <w:spacing w:val="-9"/>
        </w:rPr>
        <w:t xml:space="preserve"> </w:t>
      </w:r>
      <w:r>
        <w:t>окружающего</w:t>
      </w:r>
      <w:r>
        <w:rPr>
          <w:spacing w:val="-2"/>
        </w:rPr>
        <w:t xml:space="preserve"> </w:t>
      </w:r>
      <w:r>
        <w:t>мира, длительность</w:t>
      </w:r>
      <w:r>
        <w:rPr>
          <w:spacing w:val="-5"/>
        </w:rPr>
        <w:t xml:space="preserve"> </w:t>
      </w:r>
      <w:r>
        <w:t>процессов</w:t>
      </w:r>
      <w:r>
        <w:rPr>
          <w:spacing w:val="-4"/>
        </w:rPr>
        <w:t xml:space="preserve"> </w:t>
      </w:r>
      <w:r>
        <w:t>в</w:t>
      </w:r>
      <w:r>
        <w:rPr>
          <w:spacing w:val="-10"/>
        </w:rPr>
        <w:t xml:space="preserve"> </w:t>
      </w:r>
      <w:r>
        <w:t xml:space="preserve">окружающем </w:t>
      </w:r>
      <w:r>
        <w:rPr>
          <w:spacing w:val="-2"/>
        </w:rPr>
        <w:t>мире.</w:t>
      </w:r>
    </w:p>
    <w:p w:rsidR="005071C8" w:rsidRDefault="00BD237E">
      <w:pPr>
        <w:pStyle w:val="a3"/>
        <w:spacing w:line="242" w:lineRule="auto"/>
        <w:ind w:left="619" w:right="976" w:firstLine="225"/>
        <w:jc w:val="left"/>
      </w:pPr>
      <w:r>
        <w:t>Приближённое</w:t>
      </w:r>
      <w:r>
        <w:rPr>
          <w:spacing w:val="80"/>
        </w:rPr>
        <w:t xml:space="preserve"> </w:t>
      </w:r>
      <w:r>
        <w:t>значение</w:t>
      </w:r>
      <w:r>
        <w:rPr>
          <w:spacing w:val="80"/>
        </w:rPr>
        <w:t xml:space="preserve"> </w:t>
      </w:r>
      <w:r>
        <w:t>величины,</w:t>
      </w:r>
      <w:r>
        <w:rPr>
          <w:spacing w:val="80"/>
        </w:rPr>
        <w:t xml:space="preserve"> </w:t>
      </w:r>
      <w:r>
        <w:t>точность</w:t>
      </w:r>
      <w:r>
        <w:rPr>
          <w:spacing w:val="80"/>
        </w:rPr>
        <w:t xml:space="preserve"> </w:t>
      </w:r>
      <w:r>
        <w:t>приближения.</w:t>
      </w:r>
      <w:r>
        <w:rPr>
          <w:spacing w:val="80"/>
        </w:rPr>
        <w:t xml:space="preserve"> </w:t>
      </w:r>
      <w:r>
        <w:t>Округление</w:t>
      </w:r>
      <w:r>
        <w:rPr>
          <w:spacing w:val="80"/>
        </w:rPr>
        <w:t xml:space="preserve"> </w:t>
      </w:r>
      <w:r>
        <w:t>чисел.</w:t>
      </w:r>
      <w:r>
        <w:rPr>
          <w:spacing w:val="80"/>
        </w:rPr>
        <w:t xml:space="preserve"> </w:t>
      </w:r>
      <w:r>
        <w:t>Прикидка</w:t>
      </w:r>
      <w:r>
        <w:rPr>
          <w:spacing w:val="80"/>
        </w:rPr>
        <w:t xml:space="preserve"> </w:t>
      </w:r>
      <w:r>
        <w:t>и оценка результатов вычислений.</w:t>
      </w:r>
    </w:p>
    <w:p w:rsidR="005071C8" w:rsidRDefault="00BD237E">
      <w:pPr>
        <w:pStyle w:val="3"/>
        <w:spacing w:before="239" w:line="240" w:lineRule="auto"/>
        <w:ind w:left="619"/>
      </w:pPr>
      <w:r>
        <w:t>Уравнения</w:t>
      </w:r>
      <w:r>
        <w:rPr>
          <w:spacing w:val="-4"/>
        </w:rPr>
        <w:t xml:space="preserve"> </w:t>
      </w:r>
      <w:r>
        <w:t>и</w:t>
      </w:r>
      <w:r>
        <w:rPr>
          <w:spacing w:val="1"/>
        </w:rPr>
        <w:t xml:space="preserve"> </w:t>
      </w:r>
      <w:r>
        <w:rPr>
          <w:spacing w:val="-2"/>
        </w:rPr>
        <w:t>неравенства</w:t>
      </w:r>
    </w:p>
    <w:p w:rsidR="005071C8" w:rsidRDefault="00BD237E">
      <w:pPr>
        <w:pStyle w:val="a3"/>
        <w:spacing w:before="118" w:line="275" w:lineRule="exact"/>
        <w:ind w:left="845" w:firstLine="0"/>
      </w:pPr>
      <w:r>
        <w:t>Уравнения</w:t>
      </w:r>
      <w:r>
        <w:rPr>
          <w:spacing w:val="1"/>
        </w:rPr>
        <w:t xml:space="preserve"> </w:t>
      </w:r>
      <w:r>
        <w:t>с</w:t>
      </w:r>
      <w:r>
        <w:rPr>
          <w:spacing w:val="-5"/>
        </w:rPr>
        <w:t xml:space="preserve"> </w:t>
      </w:r>
      <w:r>
        <w:t>одной</w:t>
      </w:r>
      <w:r>
        <w:rPr>
          <w:spacing w:val="-2"/>
        </w:rPr>
        <w:t xml:space="preserve"> переменной.</w:t>
      </w:r>
    </w:p>
    <w:p w:rsidR="005071C8" w:rsidRDefault="00BD237E">
      <w:pPr>
        <w:pStyle w:val="a3"/>
        <w:ind w:left="619" w:right="931" w:firstLine="225"/>
      </w:pPr>
      <w:r>
        <w:t>Линейное уравнение. Решение уравнений, сводящихся к линейным. 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 Решение дробно- рациональных уравнений. Решение текстовых задач алгебраическим методом.</w:t>
      </w:r>
    </w:p>
    <w:p w:rsidR="005071C8" w:rsidRDefault="00BD237E">
      <w:pPr>
        <w:pStyle w:val="a3"/>
        <w:ind w:left="845" w:firstLine="0"/>
      </w:pPr>
      <w:r>
        <w:t>Системы</w:t>
      </w:r>
      <w:r>
        <w:rPr>
          <w:spacing w:val="1"/>
        </w:rPr>
        <w:t xml:space="preserve"> </w:t>
      </w:r>
      <w:r>
        <w:rPr>
          <w:spacing w:val="-2"/>
        </w:rPr>
        <w:t>уравнений.</w:t>
      </w:r>
    </w:p>
    <w:p w:rsidR="005071C8" w:rsidRDefault="00BD237E">
      <w:pPr>
        <w:pStyle w:val="a3"/>
        <w:spacing w:before="1"/>
        <w:ind w:left="619" w:right="934" w:firstLine="225"/>
      </w:pPr>
      <w:r>
        <w:t>Уравнение с двумя переменными и его график. Решение систем двух линейных уравнений с</w:t>
      </w:r>
      <w:r>
        <w:rPr>
          <w:spacing w:val="40"/>
        </w:rPr>
        <w:t xml:space="preserve"> </w:t>
      </w:r>
      <w:r>
        <w:t>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5071C8" w:rsidRDefault="00BD237E">
      <w:pPr>
        <w:pStyle w:val="a3"/>
        <w:spacing w:line="237" w:lineRule="auto"/>
        <w:ind w:left="845" w:right="5649" w:firstLine="0"/>
      </w:pPr>
      <w:r>
        <w:t>Решение</w:t>
      </w:r>
      <w:r>
        <w:rPr>
          <w:spacing w:val="-10"/>
        </w:rPr>
        <w:t xml:space="preserve"> </w:t>
      </w:r>
      <w:r>
        <w:t>текстовых</w:t>
      </w:r>
      <w:r>
        <w:rPr>
          <w:spacing w:val="-13"/>
        </w:rPr>
        <w:t xml:space="preserve"> </w:t>
      </w:r>
      <w:r>
        <w:t>задач</w:t>
      </w:r>
      <w:r>
        <w:rPr>
          <w:spacing w:val="-10"/>
        </w:rPr>
        <w:t xml:space="preserve"> </w:t>
      </w:r>
      <w:r>
        <w:t>алгебраическим</w:t>
      </w:r>
      <w:r>
        <w:rPr>
          <w:spacing w:val="-8"/>
        </w:rPr>
        <w:t xml:space="preserve"> </w:t>
      </w:r>
      <w:r>
        <w:t xml:space="preserve">способом. </w:t>
      </w:r>
      <w:r>
        <w:rPr>
          <w:spacing w:val="-2"/>
        </w:rPr>
        <w:t>Неравенства</w:t>
      </w:r>
    </w:p>
    <w:p w:rsidR="005071C8" w:rsidRDefault="00BD237E">
      <w:pPr>
        <w:pStyle w:val="a3"/>
        <w:spacing w:before="4"/>
        <w:ind w:left="619" w:right="942" w:firstLine="225"/>
      </w:pPr>
      <w:r>
        <w:t>Числовые неравенства и их свойства. 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5071C8" w:rsidRDefault="00BD237E">
      <w:pPr>
        <w:pStyle w:val="3"/>
        <w:spacing w:before="243" w:line="240" w:lineRule="auto"/>
        <w:ind w:left="619"/>
        <w:jc w:val="left"/>
      </w:pPr>
      <w:r>
        <w:rPr>
          <w:spacing w:val="-2"/>
        </w:rPr>
        <w:t>Функции</w:t>
      </w:r>
    </w:p>
    <w:p w:rsidR="005071C8" w:rsidRDefault="00BD237E">
      <w:pPr>
        <w:pStyle w:val="a3"/>
        <w:spacing w:before="117"/>
        <w:ind w:left="619" w:firstLine="225"/>
        <w:jc w:val="left"/>
      </w:pPr>
      <w:r>
        <w:t>Квадратичная</w:t>
      </w:r>
      <w:r>
        <w:rPr>
          <w:spacing w:val="40"/>
        </w:rPr>
        <w:t xml:space="preserve"> </w:t>
      </w:r>
      <w:r>
        <w:t>функция,</w:t>
      </w:r>
      <w:r>
        <w:rPr>
          <w:spacing w:val="40"/>
        </w:rPr>
        <w:t xml:space="preserve"> </w:t>
      </w:r>
      <w:r>
        <w:t>её</w:t>
      </w:r>
      <w:r>
        <w:rPr>
          <w:spacing w:val="40"/>
        </w:rPr>
        <w:t xml:space="preserve"> </w:t>
      </w:r>
      <w:r>
        <w:t>график</w:t>
      </w:r>
      <w:r>
        <w:rPr>
          <w:spacing w:val="40"/>
        </w:rPr>
        <w:t xml:space="preserve"> </w:t>
      </w:r>
      <w:r>
        <w:t>и</w:t>
      </w:r>
      <w:r>
        <w:rPr>
          <w:spacing w:val="40"/>
        </w:rPr>
        <w:t xml:space="preserve"> </w:t>
      </w:r>
      <w:r>
        <w:t>свойства.</w:t>
      </w:r>
      <w:r>
        <w:rPr>
          <w:spacing w:val="40"/>
        </w:rPr>
        <w:t xml:space="preserve"> </w:t>
      </w:r>
      <w:r>
        <w:t>Парабола,</w:t>
      </w:r>
      <w:r>
        <w:rPr>
          <w:spacing w:val="40"/>
        </w:rPr>
        <w:t xml:space="preserve"> </w:t>
      </w:r>
      <w:r>
        <w:t>координаты</w:t>
      </w:r>
      <w:r>
        <w:rPr>
          <w:spacing w:val="40"/>
        </w:rPr>
        <w:t xml:space="preserve"> </w:t>
      </w:r>
      <w:r>
        <w:t>вершины</w:t>
      </w:r>
      <w:r>
        <w:rPr>
          <w:spacing w:val="40"/>
        </w:rPr>
        <w:t xml:space="preserve"> </w:t>
      </w:r>
      <w:r>
        <w:t>параболы,</w:t>
      </w:r>
      <w:r>
        <w:rPr>
          <w:spacing w:val="40"/>
        </w:rPr>
        <w:t xml:space="preserve"> </w:t>
      </w:r>
      <w:r>
        <w:t>ось симметрии параболы.</w:t>
      </w:r>
    </w:p>
    <w:p w:rsidR="005071C8" w:rsidRDefault="00BD237E">
      <w:pPr>
        <w:pStyle w:val="a3"/>
        <w:spacing w:before="1"/>
        <w:ind w:left="845" w:firstLine="0"/>
        <w:jc w:val="left"/>
      </w:pPr>
      <w:r>
        <w:t>Графики</w:t>
      </w:r>
      <w:r>
        <w:rPr>
          <w:spacing w:val="-2"/>
        </w:rPr>
        <w:t xml:space="preserve"> </w:t>
      </w:r>
      <w:r>
        <w:t>функций:</w:t>
      </w:r>
      <w:r>
        <w:rPr>
          <w:spacing w:val="3"/>
        </w:rPr>
        <w:t xml:space="preserve"> </w:t>
      </w:r>
      <w:r>
        <w:rPr>
          <w:i/>
        </w:rPr>
        <w:t>y</w:t>
      </w:r>
      <w:r>
        <w:rPr>
          <w:i/>
          <w:spacing w:val="-1"/>
        </w:rPr>
        <w:t xml:space="preserve"> </w:t>
      </w:r>
      <w:r>
        <w:t>=</w:t>
      </w:r>
      <w:r>
        <w:rPr>
          <w:spacing w:val="-1"/>
        </w:rPr>
        <w:t xml:space="preserve"> </w:t>
      </w:r>
      <w:r>
        <w:rPr>
          <w:i/>
        </w:rPr>
        <w:t>kx</w:t>
      </w:r>
      <w:r>
        <w:t>,</w:t>
      </w:r>
      <w:r>
        <w:rPr>
          <w:spacing w:val="28"/>
        </w:rPr>
        <w:t xml:space="preserve">  </w:t>
      </w:r>
      <w:r>
        <w:rPr>
          <w:i/>
        </w:rPr>
        <w:t>y</w:t>
      </w:r>
      <w:r>
        <w:rPr>
          <w:i/>
          <w:spacing w:val="-5"/>
        </w:rPr>
        <w:t xml:space="preserve"> </w:t>
      </w:r>
      <w:r>
        <w:t>=</w:t>
      </w:r>
      <w:r>
        <w:rPr>
          <w:spacing w:val="-1"/>
        </w:rPr>
        <w:t xml:space="preserve"> </w:t>
      </w:r>
      <w:r>
        <w:rPr>
          <w:i/>
        </w:rPr>
        <w:t xml:space="preserve">kx </w:t>
      </w:r>
      <w:r>
        <w:t>+</w:t>
      </w:r>
      <w:r>
        <w:rPr>
          <w:spacing w:val="-1"/>
        </w:rPr>
        <w:t xml:space="preserve"> </w:t>
      </w:r>
      <w:r>
        <w:rPr>
          <w:i/>
        </w:rPr>
        <w:t>b</w:t>
      </w:r>
      <w:r>
        <w:t>,</w:t>
      </w:r>
      <w:r>
        <w:rPr>
          <w:spacing w:val="28"/>
        </w:rPr>
        <w:t xml:space="preserve">  </w:t>
      </w:r>
      <w:r>
        <w:t>y=k/x.</w:t>
      </w:r>
      <w:r>
        <w:rPr>
          <w:spacing w:val="4"/>
        </w:rPr>
        <w:t xml:space="preserve"> </w:t>
      </w:r>
      <w:r>
        <w:t>У=√х,</w:t>
      </w:r>
      <w:r>
        <w:rPr>
          <w:spacing w:val="7"/>
        </w:rPr>
        <w:t xml:space="preserve"> </w:t>
      </w:r>
      <w:r>
        <w:t>y=x³.</w:t>
      </w:r>
      <w:r>
        <w:rPr>
          <w:spacing w:val="6"/>
        </w:rPr>
        <w:t xml:space="preserve"> </w:t>
      </w:r>
      <w:r>
        <w:t>y</w:t>
      </w:r>
      <w:r>
        <w:rPr>
          <w:spacing w:val="-8"/>
        </w:rPr>
        <w:t xml:space="preserve"> </w:t>
      </w:r>
      <w:r>
        <w:t>=</w:t>
      </w:r>
      <w:r>
        <w:rPr>
          <w:spacing w:val="-1"/>
        </w:rPr>
        <w:t xml:space="preserve"> </w:t>
      </w:r>
      <w:r>
        <w:t>I</w:t>
      </w:r>
      <w:r>
        <w:rPr>
          <w:spacing w:val="2"/>
        </w:rPr>
        <w:t xml:space="preserve"> </w:t>
      </w:r>
      <w:r>
        <w:t>х</w:t>
      </w:r>
      <w:r>
        <w:rPr>
          <w:spacing w:val="-5"/>
        </w:rPr>
        <w:t xml:space="preserve"> </w:t>
      </w:r>
      <w:r>
        <w:t>I</w:t>
      </w:r>
      <w:r>
        <w:rPr>
          <w:spacing w:val="1"/>
        </w:rPr>
        <w:t xml:space="preserve"> </w:t>
      </w:r>
      <w:r>
        <w:t>и</w:t>
      </w:r>
      <w:r>
        <w:rPr>
          <w:spacing w:val="-4"/>
        </w:rPr>
        <w:t xml:space="preserve"> </w:t>
      </w:r>
      <w:r>
        <w:t>их</w:t>
      </w:r>
      <w:r>
        <w:rPr>
          <w:spacing w:val="-5"/>
        </w:rPr>
        <w:t xml:space="preserve"> </w:t>
      </w:r>
      <w:r>
        <w:rPr>
          <w:spacing w:val="-2"/>
        </w:rPr>
        <w:t>свойства.</w:t>
      </w:r>
    </w:p>
    <w:p w:rsidR="005071C8" w:rsidRDefault="00BD237E">
      <w:pPr>
        <w:spacing w:before="165"/>
        <w:ind w:left="619"/>
      </w:pPr>
      <w:r>
        <w:rPr>
          <w:spacing w:val="-5"/>
        </w:rPr>
        <w:t>378</w:t>
      </w:r>
    </w:p>
    <w:p w:rsidR="005071C8" w:rsidRDefault="005071C8">
      <w:pPr>
        <w:sectPr w:rsidR="005071C8">
          <w:pgSz w:w="11910" w:h="16840"/>
          <w:pgMar w:top="940" w:right="0" w:bottom="660" w:left="0" w:header="0" w:footer="468" w:gutter="0"/>
          <w:cols w:space="720"/>
        </w:sectPr>
      </w:pPr>
    </w:p>
    <w:p w:rsidR="005071C8" w:rsidRDefault="00BD237E">
      <w:pPr>
        <w:pStyle w:val="3"/>
        <w:spacing w:before="60" w:line="240" w:lineRule="auto"/>
        <w:ind w:left="619"/>
        <w:jc w:val="left"/>
      </w:pPr>
      <w:r>
        <w:lastRenderedPageBreak/>
        <w:t xml:space="preserve">Числовые </w:t>
      </w:r>
      <w:r>
        <w:rPr>
          <w:spacing w:val="-2"/>
        </w:rPr>
        <w:t>последовательности</w:t>
      </w:r>
    </w:p>
    <w:p w:rsidR="005071C8" w:rsidRDefault="00BD237E">
      <w:pPr>
        <w:pStyle w:val="a3"/>
        <w:spacing w:before="113"/>
        <w:ind w:left="845" w:firstLine="0"/>
        <w:jc w:val="left"/>
      </w:pPr>
      <w:r>
        <w:t>Определение</w:t>
      </w:r>
      <w:r>
        <w:rPr>
          <w:spacing w:val="-5"/>
        </w:rPr>
        <w:t xml:space="preserve"> </w:t>
      </w:r>
      <w:r>
        <w:t>и</w:t>
      </w:r>
      <w:r>
        <w:rPr>
          <w:spacing w:val="-1"/>
        </w:rPr>
        <w:t xml:space="preserve"> </w:t>
      </w:r>
      <w:r>
        <w:t>способы</w:t>
      </w:r>
      <w:r>
        <w:rPr>
          <w:spacing w:val="-1"/>
        </w:rPr>
        <w:t xml:space="preserve"> </w:t>
      </w:r>
      <w:r>
        <w:t>задания</w:t>
      </w:r>
      <w:r>
        <w:rPr>
          <w:spacing w:val="-7"/>
        </w:rPr>
        <w:t xml:space="preserve"> </w:t>
      </w:r>
      <w:r>
        <w:t>числовых</w:t>
      </w:r>
      <w:r>
        <w:rPr>
          <w:spacing w:val="-6"/>
        </w:rPr>
        <w:t xml:space="preserve"> </w:t>
      </w:r>
      <w:r>
        <w:rPr>
          <w:spacing w:val="-2"/>
        </w:rPr>
        <w:t>последовательностей.</w:t>
      </w:r>
    </w:p>
    <w:p w:rsidR="005071C8" w:rsidRDefault="00BD237E">
      <w:pPr>
        <w:pStyle w:val="a3"/>
        <w:spacing w:before="5" w:line="237" w:lineRule="auto"/>
        <w:ind w:left="619" w:firstLine="225"/>
        <w:jc w:val="left"/>
      </w:pPr>
      <w:r>
        <w:t>Понятие</w:t>
      </w:r>
      <w:r>
        <w:rPr>
          <w:spacing w:val="32"/>
        </w:rPr>
        <w:t xml:space="preserve"> </w:t>
      </w:r>
      <w:r>
        <w:t>числовой</w:t>
      </w:r>
      <w:r>
        <w:rPr>
          <w:spacing w:val="36"/>
        </w:rPr>
        <w:t xml:space="preserve"> </w:t>
      </w:r>
      <w:r>
        <w:t>последовательности.</w:t>
      </w:r>
      <w:r>
        <w:rPr>
          <w:spacing w:val="31"/>
        </w:rPr>
        <w:t xml:space="preserve"> </w:t>
      </w:r>
      <w:r>
        <w:t>Задание</w:t>
      </w:r>
      <w:r>
        <w:rPr>
          <w:spacing w:val="32"/>
        </w:rPr>
        <w:t xml:space="preserve"> </w:t>
      </w:r>
      <w:r>
        <w:t>последовательности</w:t>
      </w:r>
      <w:r>
        <w:rPr>
          <w:spacing w:val="31"/>
        </w:rPr>
        <w:t xml:space="preserve"> </w:t>
      </w:r>
      <w:r>
        <w:t>рекуррентной</w:t>
      </w:r>
      <w:r>
        <w:rPr>
          <w:spacing w:val="30"/>
        </w:rPr>
        <w:t xml:space="preserve"> </w:t>
      </w:r>
      <w:r>
        <w:t>формулой</w:t>
      </w:r>
      <w:r>
        <w:rPr>
          <w:spacing w:val="30"/>
        </w:rPr>
        <w:t xml:space="preserve"> </w:t>
      </w:r>
      <w:r>
        <w:t>и формулой n-го члена.</w:t>
      </w:r>
    </w:p>
    <w:p w:rsidR="005071C8" w:rsidRDefault="00BD237E">
      <w:pPr>
        <w:pStyle w:val="a3"/>
        <w:spacing w:before="3" w:line="275" w:lineRule="exact"/>
        <w:ind w:left="845" w:firstLine="0"/>
        <w:jc w:val="left"/>
      </w:pPr>
      <w:r>
        <w:t>Арифметическая</w:t>
      </w:r>
      <w:r>
        <w:rPr>
          <w:spacing w:val="-4"/>
        </w:rPr>
        <w:t xml:space="preserve"> </w:t>
      </w:r>
      <w:r>
        <w:t>и</w:t>
      </w:r>
      <w:r>
        <w:rPr>
          <w:spacing w:val="-3"/>
        </w:rPr>
        <w:t xml:space="preserve"> </w:t>
      </w:r>
      <w:r>
        <w:t>геометрическая</w:t>
      </w:r>
      <w:r>
        <w:rPr>
          <w:spacing w:val="-3"/>
        </w:rPr>
        <w:t xml:space="preserve"> </w:t>
      </w:r>
      <w:r>
        <w:rPr>
          <w:spacing w:val="-2"/>
        </w:rPr>
        <w:t>прогрессии.</w:t>
      </w:r>
    </w:p>
    <w:p w:rsidR="005071C8" w:rsidRDefault="00BD237E">
      <w:pPr>
        <w:pStyle w:val="a3"/>
        <w:tabs>
          <w:tab w:val="left" w:pos="2792"/>
          <w:tab w:val="left" w:pos="3137"/>
          <w:tab w:val="left" w:pos="4955"/>
          <w:tab w:val="left" w:pos="6458"/>
          <w:tab w:val="left" w:pos="8133"/>
          <w:tab w:val="left" w:pos="8929"/>
          <w:tab w:val="left" w:pos="10838"/>
        </w:tabs>
        <w:spacing w:line="242" w:lineRule="auto"/>
        <w:ind w:left="619" w:right="939" w:firstLine="225"/>
        <w:jc w:val="left"/>
      </w:pPr>
      <w:r>
        <w:rPr>
          <w:spacing w:val="-2"/>
        </w:rPr>
        <w:t>Арифметическая</w:t>
      </w:r>
      <w:r>
        <w:tab/>
      </w:r>
      <w:r>
        <w:rPr>
          <w:spacing w:val="-10"/>
        </w:rPr>
        <w:t>и</w:t>
      </w:r>
      <w:r>
        <w:tab/>
      </w:r>
      <w:r>
        <w:rPr>
          <w:spacing w:val="-2"/>
        </w:rPr>
        <w:t>геометрическая</w:t>
      </w:r>
      <w:r>
        <w:tab/>
      </w:r>
      <w:r>
        <w:rPr>
          <w:spacing w:val="-2"/>
        </w:rPr>
        <w:t>прогрессии.</w:t>
      </w:r>
      <w:r>
        <w:tab/>
        <w:t>Формулы n-го</w:t>
      </w:r>
      <w:r>
        <w:tab/>
      </w:r>
      <w:r>
        <w:rPr>
          <w:spacing w:val="-2"/>
        </w:rPr>
        <w:t>члена</w:t>
      </w:r>
      <w:r>
        <w:tab/>
      </w:r>
      <w:r>
        <w:rPr>
          <w:spacing w:val="-2"/>
        </w:rPr>
        <w:t>арифметической</w:t>
      </w:r>
      <w:r>
        <w:tab/>
      </w:r>
      <w:r>
        <w:rPr>
          <w:spacing w:val="-10"/>
        </w:rPr>
        <w:t xml:space="preserve">и </w:t>
      </w:r>
      <w:r>
        <w:t>геометрической прогрессий, суммы первых n членов.</w:t>
      </w:r>
    </w:p>
    <w:p w:rsidR="005071C8" w:rsidRDefault="00BD237E">
      <w:pPr>
        <w:pStyle w:val="a3"/>
        <w:spacing w:line="242" w:lineRule="auto"/>
        <w:ind w:left="619" w:firstLine="225"/>
        <w:jc w:val="left"/>
      </w:pPr>
      <w:r>
        <w:t>Изображение</w:t>
      </w:r>
      <w:r>
        <w:rPr>
          <w:spacing w:val="40"/>
        </w:rPr>
        <w:t xml:space="preserve"> </w:t>
      </w:r>
      <w:r>
        <w:t>членов</w:t>
      </w:r>
      <w:r>
        <w:rPr>
          <w:spacing w:val="40"/>
        </w:rPr>
        <w:t xml:space="preserve"> </w:t>
      </w:r>
      <w:r>
        <w:t>арифметической</w:t>
      </w:r>
      <w:r>
        <w:rPr>
          <w:spacing w:val="40"/>
        </w:rPr>
        <w:t xml:space="preserve"> </w:t>
      </w:r>
      <w:r>
        <w:t>и</w:t>
      </w:r>
      <w:r>
        <w:rPr>
          <w:spacing w:val="40"/>
        </w:rPr>
        <w:t xml:space="preserve"> </w:t>
      </w:r>
      <w:r>
        <w:t>геометрической</w:t>
      </w:r>
      <w:r>
        <w:rPr>
          <w:spacing w:val="40"/>
        </w:rPr>
        <w:t xml:space="preserve"> </w:t>
      </w:r>
      <w:r>
        <w:t>прогрессий</w:t>
      </w:r>
      <w:r>
        <w:rPr>
          <w:spacing w:val="40"/>
        </w:rPr>
        <w:t xml:space="preserve"> </w:t>
      </w:r>
      <w:r>
        <w:t>точками</w:t>
      </w:r>
      <w:r>
        <w:rPr>
          <w:spacing w:val="40"/>
        </w:rPr>
        <w:t xml:space="preserve"> </w:t>
      </w:r>
      <w:r>
        <w:t>на</w:t>
      </w:r>
      <w:r>
        <w:rPr>
          <w:spacing w:val="40"/>
        </w:rPr>
        <w:t xml:space="preserve"> </w:t>
      </w:r>
      <w:r>
        <w:t>координатной плоскости. Линейный и экспоненциальный рост. Сложные проценты.</w:t>
      </w:r>
    </w:p>
    <w:p w:rsidR="005071C8" w:rsidRDefault="005071C8">
      <w:pPr>
        <w:pStyle w:val="a3"/>
        <w:spacing w:before="5"/>
        <w:ind w:left="0" w:firstLine="0"/>
        <w:jc w:val="left"/>
      </w:pPr>
    </w:p>
    <w:p w:rsidR="005071C8" w:rsidRDefault="00BD237E">
      <w:pPr>
        <w:pStyle w:val="2"/>
        <w:ind w:left="619"/>
      </w:pPr>
      <w:r>
        <w:t>ПЛАНИРУЕМЫЕ</w:t>
      </w:r>
      <w:r>
        <w:rPr>
          <w:spacing w:val="-4"/>
        </w:rPr>
        <w:t xml:space="preserve"> </w:t>
      </w:r>
      <w:r>
        <w:t>ОБРАЗОВАТЕЛЬНЫЕ</w:t>
      </w:r>
      <w:r>
        <w:rPr>
          <w:spacing w:val="-2"/>
        </w:rPr>
        <w:t xml:space="preserve"> РЕЗУЛЬТАТЫ</w:t>
      </w:r>
    </w:p>
    <w:p w:rsidR="005071C8" w:rsidRDefault="00BD237E">
      <w:pPr>
        <w:pStyle w:val="a3"/>
        <w:spacing w:before="4"/>
        <w:ind w:left="0" w:firstLine="0"/>
        <w:jc w:val="left"/>
        <w:rPr>
          <w:b/>
          <w:sz w:val="6"/>
        </w:rPr>
      </w:pPr>
      <w:r>
        <w:rPr>
          <w:noProof/>
          <w:lang w:eastAsia="ru-RU"/>
        </w:rPr>
        <mc:AlternateContent>
          <mc:Choice Requires="wps">
            <w:drawing>
              <wp:anchor distT="0" distB="0" distL="0" distR="0" simplePos="0" relativeHeight="251795968" behindDoc="1" locked="0" layoutInCell="1" allowOverlap="1">
                <wp:simplePos x="0" y="0"/>
                <wp:positionH relativeFrom="page">
                  <wp:posOffset>375208</wp:posOffset>
                </wp:positionH>
                <wp:positionV relativeFrom="paragraph">
                  <wp:posOffset>62056</wp:posOffset>
                </wp:positionV>
                <wp:extent cx="6610984" cy="9525"/>
                <wp:effectExtent l="0" t="0" r="0" b="0"/>
                <wp:wrapTopAndBottom/>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0984" cy="9525"/>
                        </a:xfrm>
                        <a:custGeom>
                          <a:avLst/>
                          <a:gdLst/>
                          <a:ahLst/>
                          <a:cxnLst/>
                          <a:rect l="l" t="t" r="r" b="b"/>
                          <a:pathLst>
                            <a:path w="6610984" h="9525">
                              <a:moveTo>
                                <a:pt x="6610477" y="0"/>
                              </a:moveTo>
                              <a:lnTo>
                                <a:pt x="0" y="0"/>
                              </a:lnTo>
                              <a:lnTo>
                                <a:pt x="0" y="9144"/>
                              </a:lnTo>
                              <a:lnTo>
                                <a:pt x="6610477" y="9144"/>
                              </a:lnTo>
                              <a:lnTo>
                                <a:pt x="66104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F8ED74" id="Graphic 254" o:spid="_x0000_s1026" style="position:absolute;margin-left:29.55pt;margin-top:4.9pt;width:520.55pt;height:.75pt;z-index:-251520512;visibility:visible;mso-wrap-style:square;mso-wrap-distance-left:0;mso-wrap-distance-top:0;mso-wrap-distance-right:0;mso-wrap-distance-bottom:0;mso-position-horizontal:absolute;mso-position-horizontal-relative:page;mso-position-vertical:absolute;mso-position-vertical-relative:text;v-text-anchor:top" coordsize="66109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" path="m6610477,l,,,9144r6610477,l6610477,xe" fillcolor="black" stroked="f">
                <v:path arrowok="t"/>
                <w10:wrap type="topAndBottom" anchorx="page"/>
              </v:shape>
            </w:pict>
          </mc:Fallback>
        </mc:AlternateContent>
      </w:r>
    </w:p>
    <w:p w:rsidR="005071C8" w:rsidRDefault="00BD237E">
      <w:pPr>
        <w:pStyle w:val="a3"/>
        <w:spacing w:before="232"/>
        <w:ind w:left="619" w:right="939" w:firstLine="225"/>
      </w:pPr>
      <w:r>
        <w:t xml:space="preserve">Освоение учебного курса «Алгебра» должно обеспечивать достижение на уровне основного общего образования следующих личностных, метапредметных и предметных образовательных </w:t>
      </w:r>
      <w:r>
        <w:rPr>
          <w:spacing w:val="-2"/>
        </w:rPr>
        <w:t>результатов:</w:t>
      </w:r>
    </w:p>
    <w:p w:rsidR="005071C8" w:rsidRDefault="00BD237E">
      <w:pPr>
        <w:pStyle w:val="2"/>
        <w:spacing w:before="243" w:line="275" w:lineRule="exact"/>
        <w:ind w:left="619"/>
      </w:pPr>
      <w:r>
        <w:t>ЛИЧНОСТНЫЕ</w:t>
      </w:r>
      <w:r>
        <w:rPr>
          <w:spacing w:val="-4"/>
        </w:rPr>
        <w:t xml:space="preserve"> </w:t>
      </w:r>
      <w:r>
        <w:rPr>
          <w:spacing w:val="-2"/>
        </w:rPr>
        <w:t>РЕЗУЛЬТАТЫ</w:t>
      </w:r>
    </w:p>
    <w:p w:rsidR="005071C8" w:rsidRDefault="00BD237E">
      <w:pPr>
        <w:pStyle w:val="a3"/>
        <w:spacing w:line="275" w:lineRule="exact"/>
        <w:ind w:left="845" w:firstLine="0"/>
      </w:pPr>
      <w:r>
        <w:t>Личностные</w:t>
      </w:r>
      <w:r>
        <w:rPr>
          <w:spacing w:val="-8"/>
        </w:rPr>
        <w:t xml:space="preserve"> </w:t>
      </w:r>
      <w:r>
        <w:t>результаты</w:t>
      </w:r>
      <w:r>
        <w:rPr>
          <w:spacing w:val="-6"/>
        </w:rPr>
        <w:t xml:space="preserve"> </w:t>
      </w:r>
      <w:r>
        <w:t>освоения</w:t>
      </w:r>
      <w:r>
        <w:rPr>
          <w:spacing w:val="-9"/>
        </w:rPr>
        <w:t xml:space="preserve"> </w:t>
      </w:r>
      <w:r>
        <w:t>программы</w:t>
      </w:r>
      <w:r>
        <w:rPr>
          <w:spacing w:val="-7"/>
        </w:rPr>
        <w:t xml:space="preserve"> </w:t>
      </w:r>
      <w:r>
        <w:t>учебного</w:t>
      </w:r>
      <w:r>
        <w:rPr>
          <w:spacing w:val="-1"/>
        </w:rPr>
        <w:t xml:space="preserve"> </w:t>
      </w:r>
      <w:r>
        <w:t>курса «Алгебра»</w:t>
      </w:r>
      <w:r>
        <w:rPr>
          <w:spacing w:val="-4"/>
        </w:rPr>
        <w:t xml:space="preserve"> </w:t>
      </w:r>
      <w:r>
        <w:rPr>
          <w:spacing w:val="-2"/>
        </w:rPr>
        <w:t>характеризуются:</w:t>
      </w:r>
    </w:p>
    <w:p w:rsidR="005071C8" w:rsidRDefault="00BD237E">
      <w:pPr>
        <w:pStyle w:val="3"/>
        <w:spacing w:before="2" w:line="275" w:lineRule="exact"/>
        <w:ind w:left="845"/>
      </w:pPr>
      <w:r>
        <w:t>Патриотическое</w:t>
      </w:r>
      <w:r>
        <w:rPr>
          <w:spacing w:val="-4"/>
        </w:rPr>
        <w:t xml:space="preserve"> </w:t>
      </w:r>
      <w:r>
        <w:rPr>
          <w:spacing w:val="-2"/>
        </w:rPr>
        <w:t>воспитание:</w:t>
      </w:r>
    </w:p>
    <w:p w:rsidR="005071C8" w:rsidRDefault="00BD237E">
      <w:pPr>
        <w:pStyle w:val="a3"/>
        <w:ind w:left="619" w:right="946" w:firstLine="225"/>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071C8" w:rsidRDefault="00BD237E">
      <w:pPr>
        <w:pStyle w:val="3"/>
        <w:spacing w:before="1" w:line="275" w:lineRule="exact"/>
        <w:ind w:left="845"/>
      </w:pPr>
      <w:r>
        <w:rPr>
          <w:color w:val="0F0F50"/>
        </w:rPr>
        <w:t>Гражданское</w:t>
      </w:r>
      <w:r>
        <w:rPr>
          <w:color w:val="0F0F50"/>
          <w:spacing w:val="-5"/>
        </w:rPr>
        <w:t xml:space="preserve"> </w:t>
      </w:r>
      <w:r>
        <w:t>и</w:t>
      </w:r>
      <w:r>
        <w:rPr>
          <w:spacing w:val="-5"/>
        </w:rPr>
        <w:t xml:space="preserve"> </w:t>
      </w:r>
      <w:r>
        <w:t>духовно-нравственное</w:t>
      </w:r>
      <w:r>
        <w:rPr>
          <w:spacing w:val="-5"/>
        </w:rPr>
        <w:t xml:space="preserve"> </w:t>
      </w:r>
      <w:r>
        <w:rPr>
          <w:spacing w:val="-2"/>
        </w:rPr>
        <w:t>воспитание:</w:t>
      </w:r>
    </w:p>
    <w:p w:rsidR="005071C8" w:rsidRDefault="00BD237E">
      <w:pPr>
        <w:pStyle w:val="a3"/>
        <w:ind w:left="619" w:right="935" w:firstLine="225"/>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 но-этических принципов в деятельности учёного.</w:t>
      </w:r>
    </w:p>
    <w:p w:rsidR="005071C8" w:rsidRDefault="00BD237E">
      <w:pPr>
        <w:pStyle w:val="3"/>
        <w:spacing w:before="2" w:line="275" w:lineRule="exact"/>
        <w:ind w:left="845"/>
      </w:pPr>
      <w:r>
        <w:t>Трудовое</w:t>
      </w:r>
      <w:r>
        <w:rPr>
          <w:spacing w:val="-3"/>
        </w:rPr>
        <w:t xml:space="preserve"> </w:t>
      </w:r>
      <w:r>
        <w:rPr>
          <w:spacing w:val="-2"/>
        </w:rPr>
        <w:t>воспитание:</w:t>
      </w:r>
    </w:p>
    <w:p w:rsidR="005071C8" w:rsidRDefault="00BD237E">
      <w:pPr>
        <w:pStyle w:val="a3"/>
        <w:ind w:left="619" w:right="939" w:firstLine="225"/>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w:t>
      </w:r>
    </w:p>
    <w:p w:rsidR="005071C8" w:rsidRDefault="00BD237E">
      <w:pPr>
        <w:pStyle w:val="a3"/>
        <w:spacing w:line="242" w:lineRule="auto"/>
        <w:ind w:left="619" w:right="948" w:firstLine="225"/>
      </w:pPr>
      <w:r>
        <w:t>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071C8" w:rsidRDefault="00BD237E">
      <w:pPr>
        <w:pStyle w:val="3"/>
        <w:spacing w:line="271" w:lineRule="exact"/>
        <w:ind w:left="845"/>
        <w:rPr>
          <w:b w:val="0"/>
        </w:rPr>
      </w:pPr>
      <w:r>
        <w:t>Эстетическое</w:t>
      </w:r>
      <w:r>
        <w:rPr>
          <w:spacing w:val="-3"/>
        </w:rPr>
        <w:t xml:space="preserve"> </w:t>
      </w:r>
      <w:r>
        <w:rPr>
          <w:spacing w:val="-2"/>
        </w:rPr>
        <w:t>воспитание</w:t>
      </w:r>
      <w:r>
        <w:rPr>
          <w:b w:val="0"/>
          <w:spacing w:val="-2"/>
        </w:rPr>
        <w:t>:</w:t>
      </w:r>
    </w:p>
    <w:p w:rsidR="005071C8" w:rsidRDefault="00BD237E">
      <w:pPr>
        <w:pStyle w:val="a3"/>
        <w:spacing w:before="2" w:line="237" w:lineRule="auto"/>
        <w:ind w:left="619" w:right="953" w:firstLine="225"/>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071C8" w:rsidRDefault="00BD237E">
      <w:pPr>
        <w:pStyle w:val="3"/>
        <w:spacing w:before="8"/>
        <w:ind w:left="845"/>
      </w:pPr>
      <w:r>
        <w:t>Ценности</w:t>
      </w:r>
      <w:r>
        <w:rPr>
          <w:spacing w:val="-4"/>
        </w:rPr>
        <w:t xml:space="preserve"> </w:t>
      </w:r>
      <w:r>
        <w:t>научного</w:t>
      </w:r>
      <w:r>
        <w:rPr>
          <w:spacing w:val="-1"/>
        </w:rPr>
        <w:t xml:space="preserve"> </w:t>
      </w:r>
      <w:r>
        <w:rPr>
          <w:spacing w:val="-2"/>
        </w:rPr>
        <w:t>познания:</w:t>
      </w:r>
    </w:p>
    <w:p w:rsidR="005071C8" w:rsidRDefault="00BD237E">
      <w:pPr>
        <w:pStyle w:val="a3"/>
        <w:ind w:left="619" w:right="946" w:firstLine="225"/>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w:t>
      </w:r>
    </w:p>
    <w:p w:rsidR="005071C8" w:rsidRDefault="00BD237E">
      <w:pPr>
        <w:pStyle w:val="a3"/>
        <w:spacing w:before="2" w:line="237" w:lineRule="auto"/>
        <w:ind w:left="845" w:right="1604" w:firstLine="0"/>
      </w:pPr>
      <w:r>
        <w:t>овладением</w:t>
      </w:r>
      <w:r>
        <w:rPr>
          <w:spacing w:val="-7"/>
        </w:rPr>
        <w:t xml:space="preserve"> </w:t>
      </w:r>
      <w:r>
        <w:t>языком</w:t>
      </w:r>
      <w:r>
        <w:rPr>
          <w:spacing w:val="-4"/>
        </w:rPr>
        <w:t xml:space="preserve"> </w:t>
      </w:r>
      <w:r>
        <w:t>математики</w:t>
      </w:r>
      <w:r>
        <w:rPr>
          <w:spacing w:val="-4"/>
        </w:rPr>
        <w:t xml:space="preserve"> </w:t>
      </w:r>
      <w:r>
        <w:t>и</w:t>
      </w:r>
      <w:r>
        <w:rPr>
          <w:spacing w:val="-8"/>
        </w:rPr>
        <w:t xml:space="preserve"> </w:t>
      </w:r>
      <w:r>
        <w:t>математической</w:t>
      </w:r>
      <w:r>
        <w:rPr>
          <w:spacing w:val="-4"/>
        </w:rPr>
        <w:t xml:space="preserve"> </w:t>
      </w:r>
      <w:r>
        <w:t>культурой</w:t>
      </w:r>
      <w:r>
        <w:rPr>
          <w:spacing w:val="-4"/>
        </w:rPr>
        <w:t xml:space="preserve"> </w:t>
      </w:r>
      <w:r>
        <w:t>как</w:t>
      </w:r>
      <w:r>
        <w:rPr>
          <w:spacing w:val="-6"/>
        </w:rPr>
        <w:t xml:space="preserve"> </w:t>
      </w:r>
      <w:r>
        <w:t>средством</w:t>
      </w:r>
      <w:r>
        <w:rPr>
          <w:spacing w:val="-7"/>
        </w:rPr>
        <w:t xml:space="preserve"> </w:t>
      </w:r>
      <w:r>
        <w:t>познания</w:t>
      </w:r>
      <w:r>
        <w:rPr>
          <w:spacing w:val="-4"/>
        </w:rPr>
        <w:t xml:space="preserve"> </w:t>
      </w:r>
      <w:r>
        <w:t>мира; овладением простейшими навыками исследовательской деятельности.</w:t>
      </w:r>
    </w:p>
    <w:p w:rsidR="005071C8" w:rsidRDefault="00BD237E">
      <w:pPr>
        <w:pStyle w:val="3"/>
        <w:spacing w:before="10" w:line="237" w:lineRule="auto"/>
        <w:ind w:left="619" w:right="945" w:firstLine="225"/>
      </w:pPr>
      <w:r>
        <w:t xml:space="preserve">Физическое воспитание, формирование культуры здоровья и эмоционального </w:t>
      </w:r>
      <w:r>
        <w:rPr>
          <w:spacing w:val="-2"/>
        </w:rPr>
        <w:t>благополучия:</w:t>
      </w:r>
    </w:p>
    <w:p w:rsidR="005071C8" w:rsidRDefault="00BD237E">
      <w:pPr>
        <w:pStyle w:val="a3"/>
        <w:ind w:left="619" w:right="948" w:firstLine="225"/>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w:t>
      </w:r>
    </w:p>
    <w:p w:rsidR="005071C8" w:rsidRDefault="00BD237E">
      <w:pPr>
        <w:pStyle w:val="a3"/>
        <w:spacing w:line="242" w:lineRule="auto"/>
        <w:ind w:left="619" w:right="940" w:firstLine="225"/>
      </w:pPr>
      <w:r>
        <w:t>сформированностью навыка рефлексии, признанием своего права на ошибку и такого же права другого человека.</w:t>
      </w:r>
    </w:p>
    <w:p w:rsidR="005071C8" w:rsidRDefault="00BD237E">
      <w:pPr>
        <w:spacing w:before="15"/>
        <w:ind w:left="619"/>
      </w:pPr>
      <w:r>
        <w:rPr>
          <w:spacing w:val="-5"/>
        </w:rPr>
        <w:t>379</w:t>
      </w:r>
    </w:p>
    <w:p w:rsidR="005071C8" w:rsidRDefault="005071C8">
      <w:pPr>
        <w:sectPr w:rsidR="005071C8">
          <w:pgSz w:w="11910" w:h="16840"/>
          <w:pgMar w:top="960" w:right="0" w:bottom="660" w:left="0" w:header="0" w:footer="468" w:gutter="0"/>
          <w:cols w:space="720"/>
        </w:sectPr>
      </w:pPr>
    </w:p>
    <w:p w:rsidR="005071C8" w:rsidRDefault="00BD237E">
      <w:pPr>
        <w:pStyle w:val="3"/>
        <w:spacing w:before="60"/>
        <w:ind w:left="845"/>
      </w:pPr>
      <w:r>
        <w:lastRenderedPageBreak/>
        <w:t>Экологическое</w:t>
      </w:r>
      <w:r>
        <w:rPr>
          <w:spacing w:val="-5"/>
        </w:rPr>
        <w:t xml:space="preserve"> </w:t>
      </w:r>
      <w:r>
        <w:rPr>
          <w:spacing w:val="-2"/>
        </w:rPr>
        <w:t>воспитание:</w:t>
      </w:r>
    </w:p>
    <w:p w:rsidR="005071C8" w:rsidRDefault="00BD237E">
      <w:pPr>
        <w:pStyle w:val="a3"/>
        <w:ind w:left="619" w:right="944" w:firstLine="225"/>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w:t>
      </w:r>
    </w:p>
    <w:p w:rsidR="005071C8" w:rsidRDefault="00BD237E">
      <w:pPr>
        <w:pStyle w:val="a3"/>
        <w:ind w:left="845" w:firstLine="0"/>
      </w:pPr>
      <w:r>
        <w:t>осознанием</w:t>
      </w:r>
      <w:r>
        <w:rPr>
          <w:spacing w:val="-8"/>
        </w:rPr>
        <w:t xml:space="preserve"> </w:t>
      </w:r>
      <w:r>
        <w:t>глобального</w:t>
      </w:r>
      <w:r>
        <w:rPr>
          <w:spacing w:val="-3"/>
        </w:rPr>
        <w:t xml:space="preserve"> </w:t>
      </w:r>
      <w:r>
        <w:t>характера</w:t>
      </w:r>
      <w:r>
        <w:rPr>
          <w:spacing w:val="-4"/>
        </w:rPr>
        <w:t xml:space="preserve"> </w:t>
      </w:r>
      <w:r>
        <w:t>экологических</w:t>
      </w:r>
      <w:r>
        <w:rPr>
          <w:spacing w:val="-7"/>
        </w:rPr>
        <w:t xml:space="preserve"> </w:t>
      </w:r>
      <w:r>
        <w:t>проблем</w:t>
      </w:r>
      <w:r>
        <w:rPr>
          <w:spacing w:val="-5"/>
        </w:rPr>
        <w:t xml:space="preserve"> </w:t>
      </w:r>
      <w:r>
        <w:t>и</w:t>
      </w:r>
      <w:r>
        <w:rPr>
          <w:spacing w:val="-2"/>
        </w:rPr>
        <w:t xml:space="preserve"> </w:t>
      </w:r>
      <w:r>
        <w:t>путей</w:t>
      </w:r>
      <w:r>
        <w:rPr>
          <w:spacing w:val="-3"/>
        </w:rPr>
        <w:t xml:space="preserve"> </w:t>
      </w:r>
      <w:r>
        <w:t>их</w:t>
      </w:r>
      <w:r>
        <w:rPr>
          <w:spacing w:val="-7"/>
        </w:rPr>
        <w:t xml:space="preserve"> </w:t>
      </w:r>
      <w:r>
        <w:rPr>
          <w:spacing w:val="-2"/>
        </w:rPr>
        <w:t>решения.</w:t>
      </w:r>
    </w:p>
    <w:p w:rsidR="005071C8" w:rsidRDefault="00BD237E">
      <w:pPr>
        <w:pStyle w:val="3"/>
        <w:spacing w:before="2" w:line="242" w:lineRule="auto"/>
        <w:ind w:left="619" w:right="949" w:firstLine="225"/>
      </w:pPr>
      <w:r>
        <w:t>Личностные результаты, обеспечивающие адаптацию обучающегося к изменяющимся условиям социальной и природной среды:</w:t>
      </w:r>
    </w:p>
    <w:p w:rsidR="005071C8" w:rsidRDefault="00BD237E">
      <w:pPr>
        <w:pStyle w:val="a4"/>
        <w:numPr>
          <w:ilvl w:val="0"/>
          <w:numId w:val="220"/>
        </w:numPr>
        <w:tabs>
          <w:tab w:val="left" w:pos="843"/>
          <w:tab w:val="left" w:pos="845"/>
        </w:tabs>
        <w:spacing w:before="275" w:line="237" w:lineRule="auto"/>
        <w:ind w:right="935"/>
        <w:rPr>
          <w:sz w:val="24"/>
        </w:rPr>
      </w:pPr>
      <w:r>
        <w:rPr>
          <w:sz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071C8" w:rsidRDefault="00BD237E">
      <w:pPr>
        <w:pStyle w:val="a4"/>
        <w:numPr>
          <w:ilvl w:val="0"/>
          <w:numId w:val="220"/>
        </w:numPr>
        <w:tabs>
          <w:tab w:val="left" w:pos="843"/>
          <w:tab w:val="left" w:pos="845"/>
        </w:tabs>
        <w:spacing w:before="4"/>
        <w:ind w:right="943"/>
        <w:rPr>
          <w:sz w:val="24"/>
        </w:rPr>
      </w:pPr>
      <w:r>
        <w:rPr>
          <w:sz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5071C8" w:rsidRDefault="00BD237E">
      <w:pPr>
        <w:pStyle w:val="a4"/>
        <w:numPr>
          <w:ilvl w:val="0"/>
          <w:numId w:val="220"/>
        </w:numPr>
        <w:tabs>
          <w:tab w:val="left" w:pos="843"/>
          <w:tab w:val="left" w:pos="845"/>
        </w:tabs>
        <w:spacing w:line="242" w:lineRule="auto"/>
        <w:ind w:right="935"/>
        <w:rPr>
          <w:sz w:val="24"/>
        </w:rPr>
      </w:pPr>
      <w:r>
        <w:rPr>
          <w:sz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071C8" w:rsidRDefault="005071C8">
      <w:pPr>
        <w:pStyle w:val="a3"/>
        <w:ind w:left="0" w:firstLine="0"/>
        <w:jc w:val="left"/>
      </w:pPr>
    </w:p>
    <w:p w:rsidR="005071C8" w:rsidRDefault="00BD237E">
      <w:pPr>
        <w:pStyle w:val="2"/>
        <w:ind w:left="619"/>
        <w:jc w:val="both"/>
      </w:pPr>
      <w:r>
        <w:t>МЕТАПРЕДМЕТНЫЕ</w:t>
      </w:r>
      <w:r>
        <w:rPr>
          <w:spacing w:val="-9"/>
        </w:rPr>
        <w:t xml:space="preserve"> </w:t>
      </w:r>
      <w:r>
        <w:rPr>
          <w:spacing w:val="-2"/>
        </w:rPr>
        <w:t>РЕЗУЛЬТАТЫ</w:t>
      </w:r>
    </w:p>
    <w:p w:rsidR="005071C8" w:rsidRDefault="00BD237E">
      <w:pPr>
        <w:spacing w:before="120" w:line="237" w:lineRule="auto"/>
        <w:ind w:left="619" w:right="940" w:firstLine="225"/>
        <w:jc w:val="both"/>
        <w:rPr>
          <w:i/>
          <w:sz w:val="24"/>
        </w:rPr>
      </w:pPr>
      <w:r>
        <w:rPr>
          <w:sz w:val="24"/>
        </w:rPr>
        <w:t xml:space="preserve">Метапредметные результаты освоения программы учебного курса «Алгебра» характеризуются овладением </w:t>
      </w:r>
      <w:r>
        <w:rPr>
          <w:i/>
          <w:sz w:val="24"/>
        </w:rPr>
        <w:t xml:space="preserve">универсальными </w:t>
      </w:r>
      <w:r>
        <w:rPr>
          <w:b/>
          <w:i/>
          <w:sz w:val="24"/>
        </w:rPr>
        <w:t xml:space="preserve">познавательными </w:t>
      </w:r>
      <w:r>
        <w:rPr>
          <w:i/>
          <w:sz w:val="24"/>
        </w:rPr>
        <w:t>действиями,</w:t>
      </w:r>
    </w:p>
    <w:p w:rsidR="005071C8" w:rsidRDefault="00BD237E">
      <w:pPr>
        <w:spacing w:before="3" w:line="275" w:lineRule="exact"/>
        <w:ind w:left="619"/>
        <w:jc w:val="both"/>
        <w:rPr>
          <w:i/>
          <w:sz w:val="24"/>
        </w:rPr>
      </w:pPr>
      <w:r>
        <w:rPr>
          <w:i/>
          <w:sz w:val="24"/>
        </w:rPr>
        <w:t>универсальными</w:t>
      </w:r>
      <w:r>
        <w:rPr>
          <w:i/>
          <w:spacing w:val="-4"/>
          <w:sz w:val="24"/>
        </w:rPr>
        <w:t xml:space="preserve"> </w:t>
      </w:r>
      <w:r>
        <w:rPr>
          <w:b/>
          <w:i/>
          <w:sz w:val="24"/>
        </w:rPr>
        <w:t>коммуникативными</w:t>
      </w:r>
      <w:r>
        <w:rPr>
          <w:b/>
          <w:i/>
          <w:spacing w:val="-3"/>
          <w:sz w:val="24"/>
        </w:rPr>
        <w:t xml:space="preserve"> </w:t>
      </w:r>
      <w:r>
        <w:rPr>
          <w:i/>
          <w:sz w:val="24"/>
        </w:rPr>
        <w:t>действиями</w:t>
      </w:r>
      <w:r>
        <w:rPr>
          <w:i/>
          <w:spacing w:val="-5"/>
          <w:sz w:val="24"/>
        </w:rPr>
        <w:t xml:space="preserve"> </w:t>
      </w:r>
      <w:r>
        <w:rPr>
          <w:i/>
          <w:sz w:val="24"/>
        </w:rPr>
        <w:t>и</w:t>
      </w:r>
      <w:r>
        <w:rPr>
          <w:i/>
          <w:spacing w:val="-5"/>
          <w:sz w:val="24"/>
        </w:rPr>
        <w:t xml:space="preserve"> </w:t>
      </w:r>
      <w:r>
        <w:rPr>
          <w:i/>
          <w:sz w:val="24"/>
        </w:rPr>
        <w:t>универсальными</w:t>
      </w:r>
      <w:r>
        <w:rPr>
          <w:i/>
          <w:spacing w:val="-2"/>
          <w:sz w:val="24"/>
        </w:rPr>
        <w:t xml:space="preserve"> </w:t>
      </w:r>
      <w:r>
        <w:rPr>
          <w:b/>
          <w:i/>
          <w:sz w:val="24"/>
        </w:rPr>
        <w:t>регулятивными</w:t>
      </w:r>
      <w:r>
        <w:rPr>
          <w:b/>
          <w:i/>
          <w:spacing w:val="-3"/>
          <w:sz w:val="24"/>
        </w:rPr>
        <w:t xml:space="preserve"> </w:t>
      </w:r>
      <w:r>
        <w:rPr>
          <w:i/>
          <w:spacing w:val="-2"/>
          <w:sz w:val="24"/>
        </w:rPr>
        <w:t>действиями.</w:t>
      </w:r>
    </w:p>
    <w:p w:rsidR="005071C8" w:rsidRDefault="00BD237E">
      <w:pPr>
        <w:pStyle w:val="a4"/>
        <w:numPr>
          <w:ilvl w:val="0"/>
          <w:numId w:val="219"/>
        </w:numPr>
        <w:tabs>
          <w:tab w:val="left" w:pos="1227"/>
        </w:tabs>
        <w:ind w:right="941" w:firstLine="225"/>
        <w:rPr>
          <w:i/>
          <w:sz w:val="24"/>
        </w:rPr>
      </w:pPr>
      <w:r>
        <w:rPr>
          <w:i/>
          <w:sz w:val="24"/>
        </w:rPr>
        <w:t>Универсальные</w:t>
      </w:r>
      <w:r>
        <w:rPr>
          <w:i/>
          <w:spacing w:val="-4"/>
          <w:sz w:val="24"/>
        </w:rPr>
        <w:t xml:space="preserve"> </w:t>
      </w:r>
      <w:r>
        <w:rPr>
          <w:b/>
          <w:i/>
          <w:sz w:val="24"/>
        </w:rPr>
        <w:t xml:space="preserve">познавательные </w:t>
      </w:r>
      <w:r>
        <w:rPr>
          <w:i/>
          <w:sz w:val="24"/>
        </w:rPr>
        <w:t>действия</w:t>
      </w:r>
      <w:r>
        <w:rPr>
          <w:i/>
          <w:spacing w:val="40"/>
          <w:sz w:val="24"/>
        </w:rPr>
        <w:t xml:space="preserve"> </w:t>
      </w:r>
      <w:r>
        <w:rPr>
          <w:i/>
          <w:sz w:val="24"/>
        </w:rPr>
        <w:t>обеспечивают</w:t>
      </w:r>
      <w:r>
        <w:rPr>
          <w:i/>
          <w:spacing w:val="40"/>
          <w:sz w:val="24"/>
        </w:rPr>
        <w:t xml:space="preserve"> </w:t>
      </w:r>
      <w:r>
        <w:rPr>
          <w:i/>
          <w:sz w:val="24"/>
        </w:rPr>
        <w:t>формирование</w:t>
      </w:r>
      <w:r>
        <w:rPr>
          <w:i/>
          <w:spacing w:val="40"/>
          <w:sz w:val="24"/>
        </w:rPr>
        <w:t xml:space="preserve"> </w:t>
      </w:r>
      <w:r>
        <w:rPr>
          <w:i/>
          <w:sz w:val="24"/>
        </w:rPr>
        <w:t>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5071C8" w:rsidRDefault="00BD237E">
      <w:pPr>
        <w:pStyle w:val="3"/>
        <w:spacing w:before="7" w:line="240" w:lineRule="auto"/>
        <w:ind w:left="845"/>
      </w:pPr>
      <w:r>
        <w:t>Базовые</w:t>
      </w:r>
      <w:r>
        <w:rPr>
          <w:spacing w:val="-2"/>
        </w:rPr>
        <w:t xml:space="preserve"> </w:t>
      </w:r>
      <w:r>
        <w:t>логические</w:t>
      </w:r>
      <w:r>
        <w:rPr>
          <w:spacing w:val="-2"/>
        </w:rPr>
        <w:t xml:space="preserve"> действия:</w:t>
      </w:r>
    </w:p>
    <w:p w:rsidR="005071C8" w:rsidRDefault="00BD237E">
      <w:pPr>
        <w:pStyle w:val="a4"/>
        <w:numPr>
          <w:ilvl w:val="0"/>
          <w:numId w:val="220"/>
        </w:numPr>
        <w:tabs>
          <w:tab w:val="left" w:pos="843"/>
          <w:tab w:val="left" w:pos="845"/>
        </w:tabs>
        <w:spacing w:before="276"/>
        <w:ind w:right="944"/>
        <w:rPr>
          <w:sz w:val="24"/>
        </w:rPr>
      </w:pPr>
      <w:r>
        <w:rPr>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071C8" w:rsidRDefault="00BD237E">
      <w:pPr>
        <w:pStyle w:val="a4"/>
        <w:numPr>
          <w:ilvl w:val="0"/>
          <w:numId w:val="220"/>
        </w:numPr>
        <w:tabs>
          <w:tab w:val="left" w:pos="843"/>
          <w:tab w:val="left" w:pos="845"/>
        </w:tabs>
        <w:spacing w:before="2" w:line="237" w:lineRule="auto"/>
        <w:ind w:right="937"/>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rsidR="005071C8" w:rsidRDefault="00BD237E">
      <w:pPr>
        <w:pStyle w:val="a4"/>
        <w:numPr>
          <w:ilvl w:val="0"/>
          <w:numId w:val="220"/>
        </w:numPr>
        <w:tabs>
          <w:tab w:val="left" w:pos="843"/>
          <w:tab w:val="left" w:pos="845"/>
        </w:tabs>
        <w:spacing w:before="4"/>
        <w:ind w:right="947"/>
        <w:rPr>
          <w:sz w:val="24"/>
        </w:rPr>
      </w:pPr>
      <w:r>
        <w:rPr>
          <w:sz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sz w:val="24"/>
        </w:rPr>
        <w:t>противоречий;</w:t>
      </w:r>
    </w:p>
    <w:p w:rsidR="005071C8" w:rsidRDefault="00BD237E">
      <w:pPr>
        <w:pStyle w:val="a4"/>
        <w:numPr>
          <w:ilvl w:val="0"/>
          <w:numId w:val="220"/>
        </w:numPr>
        <w:tabs>
          <w:tab w:val="left" w:pos="843"/>
          <w:tab w:val="left" w:pos="845"/>
        </w:tabs>
        <w:spacing w:line="242" w:lineRule="auto"/>
        <w:ind w:right="941"/>
        <w:rPr>
          <w:sz w:val="24"/>
        </w:rPr>
      </w:pPr>
      <w:r>
        <w:rPr>
          <w:sz w:val="24"/>
        </w:rPr>
        <w:t>делать выводы с использованием законов логики, дедуктивных и индуктивных умозаключений, умозаключений по аналогии;</w:t>
      </w:r>
    </w:p>
    <w:p w:rsidR="005071C8" w:rsidRDefault="00BD237E">
      <w:pPr>
        <w:pStyle w:val="a4"/>
        <w:numPr>
          <w:ilvl w:val="0"/>
          <w:numId w:val="220"/>
        </w:numPr>
        <w:tabs>
          <w:tab w:val="left" w:pos="843"/>
          <w:tab w:val="left" w:pos="845"/>
        </w:tabs>
        <w:ind w:right="937"/>
        <w:rPr>
          <w:sz w:val="24"/>
        </w:rPr>
      </w:pPr>
      <w:r>
        <w:rPr>
          <w:sz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071C8" w:rsidRDefault="00BD237E">
      <w:pPr>
        <w:pStyle w:val="a4"/>
        <w:numPr>
          <w:ilvl w:val="0"/>
          <w:numId w:val="220"/>
        </w:numPr>
        <w:tabs>
          <w:tab w:val="left" w:pos="843"/>
          <w:tab w:val="left" w:pos="845"/>
        </w:tabs>
        <w:spacing w:line="247" w:lineRule="auto"/>
        <w:ind w:right="954"/>
        <w:rPr>
          <w:sz w:val="24"/>
        </w:rPr>
      </w:pPr>
      <w:r>
        <w:rPr>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071C8" w:rsidRDefault="00BD237E">
      <w:pPr>
        <w:pStyle w:val="3"/>
        <w:spacing w:before="262" w:line="240" w:lineRule="auto"/>
        <w:ind w:left="845"/>
      </w:pPr>
      <w:r>
        <w:t>Базовые</w:t>
      </w:r>
      <w:r>
        <w:rPr>
          <w:spacing w:val="-1"/>
        </w:rPr>
        <w:t xml:space="preserve"> </w:t>
      </w:r>
      <w:r>
        <w:t>исследовательские</w:t>
      </w:r>
      <w:r>
        <w:rPr>
          <w:spacing w:val="-5"/>
        </w:rPr>
        <w:t xml:space="preserve"> </w:t>
      </w:r>
      <w:r>
        <w:rPr>
          <w:spacing w:val="-2"/>
        </w:rPr>
        <w:t>действия:</w:t>
      </w:r>
    </w:p>
    <w:p w:rsidR="005071C8" w:rsidRDefault="005071C8">
      <w:pPr>
        <w:pStyle w:val="a3"/>
        <w:ind w:left="0" w:firstLine="0"/>
        <w:jc w:val="left"/>
        <w:rPr>
          <w:b/>
        </w:rPr>
      </w:pPr>
    </w:p>
    <w:p w:rsidR="005071C8" w:rsidRDefault="00BD237E">
      <w:pPr>
        <w:pStyle w:val="a4"/>
        <w:numPr>
          <w:ilvl w:val="0"/>
          <w:numId w:val="220"/>
        </w:numPr>
        <w:tabs>
          <w:tab w:val="left" w:pos="843"/>
          <w:tab w:val="left" w:pos="845"/>
        </w:tabs>
        <w:ind w:right="949"/>
        <w:rPr>
          <w:sz w:val="24"/>
        </w:rPr>
      </w:pPr>
      <w:r>
        <w:rPr>
          <w:sz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071C8" w:rsidRDefault="005071C8">
      <w:pPr>
        <w:pStyle w:val="a3"/>
        <w:spacing w:before="71"/>
        <w:ind w:left="0" w:firstLine="0"/>
        <w:jc w:val="left"/>
        <w:rPr>
          <w:sz w:val="22"/>
        </w:rPr>
      </w:pPr>
    </w:p>
    <w:p w:rsidR="005071C8" w:rsidRDefault="00BD237E">
      <w:pPr>
        <w:ind w:left="619"/>
      </w:pPr>
      <w:r>
        <w:rPr>
          <w:spacing w:val="-5"/>
        </w:rPr>
        <w:t>380</w:t>
      </w:r>
    </w:p>
    <w:p w:rsidR="005071C8" w:rsidRDefault="005071C8">
      <w:pPr>
        <w:sectPr w:rsidR="005071C8">
          <w:pgSz w:w="11910" w:h="16840"/>
          <w:pgMar w:top="960" w:right="0" w:bottom="660" w:left="0" w:header="0" w:footer="468" w:gutter="0"/>
          <w:cols w:space="720"/>
        </w:sectPr>
      </w:pPr>
    </w:p>
    <w:p w:rsidR="005071C8" w:rsidRDefault="00BD237E">
      <w:pPr>
        <w:pStyle w:val="a4"/>
        <w:numPr>
          <w:ilvl w:val="0"/>
          <w:numId w:val="220"/>
        </w:numPr>
        <w:tabs>
          <w:tab w:val="left" w:pos="843"/>
          <w:tab w:val="left" w:pos="845"/>
        </w:tabs>
        <w:spacing w:before="75"/>
        <w:ind w:right="948"/>
        <w:rPr>
          <w:sz w:val="24"/>
        </w:rPr>
      </w:pPr>
      <w:r>
        <w:rPr>
          <w:sz w:val="24"/>
        </w:rPr>
        <w:lastRenderedPageBreak/>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071C8" w:rsidRDefault="00BD237E">
      <w:pPr>
        <w:pStyle w:val="a4"/>
        <w:numPr>
          <w:ilvl w:val="0"/>
          <w:numId w:val="220"/>
        </w:numPr>
        <w:tabs>
          <w:tab w:val="left" w:pos="843"/>
          <w:tab w:val="left" w:pos="845"/>
        </w:tabs>
        <w:spacing w:line="242" w:lineRule="auto"/>
        <w:ind w:right="936"/>
        <w:rPr>
          <w:sz w:val="24"/>
        </w:rPr>
      </w:pPr>
      <w:r>
        <w:rPr>
          <w:sz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071C8" w:rsidRDefault="00BD237E">
      <w:pPr>
        <w:pStyle w:val="a4"/>
        <w:numPr>
          <w:ilvl w:val="0"/>
          <w:numId w:val="220"/>
        </w:numPr>
        <w:tabs>
          <w:tab w:val="left" w:pos="843"/>
          <w:tab w:val="left" w:pos="845"/>
        </w:tabs>
        <w:spacing w:line="247" w:lineRule="auto"/>
        <w:ind w:right="949"/>
        <w:rPr>
          <w:sz w:val="24"/>
        </w:rPr>
      </w:pPr>
      <w:r>
        <w:rPr>
          <w:sz w:val="24"/>
        </w:rPr>
        <w:t>прогнозировать возможное развитие процесса, а также выдвигать предположения о его развитии</w:t>
      </w:r>
      <w:r>
        <w:rPr>
          <w:spacing w:val="40"/>
          <w:sz w:val="24"/>
        </w:rPr>
        <w:t xml:space="preserve"> </w:t>
      </w:r>
      <w:r>
        <w:rPr>
          <w:sz w:val="24"/>
        </w:rPr>
        <w:t>в новых условиях.</w:t>
      </w:r>
    </w:p>
    <w:p w:rsidR="005071C8" w:rsidRDefault="00BD237E">
      <w:pPr>
        <w:pStyle w:val="3"/>
        <w:spacing w:before="260" w:line="240" w:lineRule="auto"/>
        <w:ind w:left="845"/>
        <w:jc w:val="left"/>
      </w:pPr>
      <w:r>
        <w:t>Работа</w:t>
      </w:r>
      <w:r>
        <w:rPr>
          <w:spacing w:val="-1"/>
        </w:rPr>
        <w:t xml:space="preserve"> </w:t>
      </w:r>
      <w:r>
        <w:t>с</w:t>
      </w:r>
      <w:r>
        <w:rPr>
          <w:spacing w:val="-1"/>
        </w:rPr>
        <w:t xml:space="preserve"> </w:t>
      </w:r>
      <w:r>
        <w:rPr>
          <w:spacing w:val="-2"/>
        </w:rPr>
        <w:t>информацией:</w:t>
      </w:r>
    </w:p>
    <w:p w:rsidR="005071C8" w:rsidRDefault="005071C8">
      <w:pPr>
        <w:pStyle w:val="a3"/>
        <w:spacing w:before="4"/>
        <w:ind w:left="0" w:firstLine="0"/>
        <w:jc w:val="left"/>
        <w:rPr>
          <w:b/>
        </w:rPr>
      </w:pPr>
    </w:p>
    <w:p w:rsidR="005071C8" w:rsidRDefault="00BD237E">
      <w:pPr>
        <w:pStyle w:val="a4"/>
        <w:numPr>
          <w:ilvl w:val="0"/>
          <w:numId w:val="220"/>
        </w:numPr>
        <w:tabs>
          <w:tab w:val="left" w:pos="845"/>
        </w:tabs>
        <w:spacing w:before="1"/>
        <w:ind w:right="946"/>
        <w:jc w:val="left"/>
        <w:rPr>
          <w:sz w:val="24"/>
        </w:rPr>
      </w:pPr>
      <w:r>
        <w:rPr>
          <w:sz w:val="24"/>
        </w:rPr>
        <w:t>выявлять</w:t>
      </w:r>
      <w:r>
        <w:rPr>
          <w:spacing w:val="40"/>
          <w:sz w:val="24"/>
        </w:rPr>
        <w:t xml:space="preserve"> </w:t>
      </w:r>
      <w:r>
        <w:rPr>
          <w:sz w:val="24"/>
        </w:rPr>
        <w:t>недостаточность</w:t>
      </w:r>
      <w:r>
        <w:rPr>
          <w:spacing w:val="40"/>
          <w:sz w:val="24"/>
        </w:rPr>
        <w:t xml:space="preserve"> </w:t>
      </w:r>
      <w:r>
        <w:rPr>
          <w:sz w:val="24"/>
        </w:rPr>
        <w:t>и</w:t>
      </w:r>
      <w:r>
        <w:rPr>
          <w:spacing w:val="40"/>
          <w:sz w:val="24"/>
        </w:rPr>
        <w:t xml:space="preserve"> </w:t>
      </w:r>
      <w:r>
        <w:rPr>
          <w:sz w:val="24"/>
        </w:rPr>
        <w:t>избыточность</w:t>
      </w:r>
      <w:r>
        <w:rPr>
          <w:spacing w:val="40"/>
          <w:sz w:val="24"/>
        </w:rPr>
        <w:t xml:space="preserve"> </w:t>
      </w:r>
      <w:r>
        <w:rPr>
          <w:sz w:val="24"/>
        </w:rPr>
        <w:t>информации,</w:t>
      </w:r>
      <w:r>
        <w:rPr>
          <w:spacing w:val="40"/>
          <w:sz w:val="24"/>
        </w:rPr>
        <w:t xml:space="preserve"> </w:t>
      </w:r>
      <w:r>
        <w:rPr>
          <w:sz w:val="24"/>
        </w:rPr>
        <w:t>данных,</w:t>
      </w:r>
      <w:r>
        <w:rPr>
          <w:spacing w:val="40"/>
          <w:sz w:val="24"/>
        </w:rPr>
        <w:t xml:space="preserve"> </w:t>
      </w:r>
      <w:r>
        <w:rPr>
          <w:sz w:val="24"/>
        </w:rPr>
        <w:t>необходимых</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pacing w:val="-2"/>
          <w:sz w:val="24"/>
        </w:rPr>
        <w:t>задачи;</w:t>
      </w:r>
    </w:p>
    <w:p w:rsidR="005071C8" w:rsidRDefault="00BD237E">
      <w:pPr>
        <w:pStyle w:val="a4"/>
        <w:numPr>
          <w:ilvl w:val="0"/>
          <w:numId w:val="220"/>
        </w:numPr>
        <w:tabs>
          <w:tab w:val="left" w:pos="845"/>
        </w:tabs>
        <w:spacing w:line="242" w:lineRule="auto"/>
        <w:ind w:right="949"/>
        <w:jc w:val="left"/>
        <w:rPr>
          <w:sz w:val="24"/>
        </w:rPr>
      </w:pPr>
      <w:r>
        <w:rPr>
          <w:sz w:val="24"/>
        </w:rPr>
        <w:t>выбирать, анализировать, систематизировать и интерпретировать информацию различных видов</w:t>
      </w:r>
      <w:r>
        <w:rPr>
          <w:spacing w:val="40"/>
          <w:sz w:val="24"/>
        </w:rPr>
        <w:t xml:space="preserve"> </w:t>
      </w:r>
      <w:r>
        <w:rPr>
          <w:sz w:val="24"/>
        </w:rPr>
        <w:t>и форм представления;</w:t>
      </w:r>
    </w:p>
    <w:p w:rsidR="005071C8" w:rsidRDefault="00BD237E">
      <w:pPr>
        <w:pStyle w:val="a4"/>
        <w:numPr>
          <w:ilvl w:val="0"/>
          <w:numId w:val="220"/>
        </w:numPr>
        <w:tabs>
          <w:tab w:val="left" w:pos="845"/>
        </w:tabs>
        <w:spacing w:line="242" w:lineRule="auto"/>
        <w:ind w:right="945"/>
        <w:jc w:val="left"/>
        <w:rPr>
          <w:sz w:val="24"/>
        </w:rPr>
      </w:pPr>
      <w:r>
        <w:rPr>
          <w:sz w:val="24"/>
        </w:rPr>
        <w:t>выбирать</w:t>
      </w:r>
      <w:r>
        <w:rPr>
          <w:spacing w:val="80"/>
          <w:sz w:val="24"/>
        </w:rPr>
        <w:t xml:space="preserve"> </w:t>
      </w:r>
      <w:r>
        <w:rPr>
          <w:sz w:val="24"/>
        </w:rPr>
        <w:t>форму</w:t>
      </w:r>
      <w:r>
        <w:rPr>
          <w:spacing w:val="79"/>
          <w:sz w:val="24"/>
        </w:rPr>
        <w:t xml:space="preserve"> </w:t>
      </w:r>
      <w:r>
        <w:rPr>
          <w:sz w:val="24"/>
        </w:rPr>
        <w:t>представления</w:t>
      </w:r>
      <w:r>
        <w:rPr>
          <w:spacing w:val="80"/>
          <w:sz w:val="24"/>
        </w:rPr>
        <w:t xml:space="preserve"> </w:t>
      </w:r>
      <w:r>
        <w:rPr>
          <w:sz w:val="24"/>
        </w:rPr>
        <w:t>информации</w:t>
      </w:r>
      <w:r>
        <w:rPr>
          <w:spacing w:val="80"/>
          <w:sz w:val="24"/>
        </w:rPr>
        <w:t xml:space="preserve"> </w:t>
      </w:r>
      <w:r>
        <w:rPr>
          <w:sz w:val="24"/>
        </w:rPr>
        <w:t>и</w:t>
      </w:r>
      <w:r>
        <w:rPr>
          <w:spacing w:val="80"/>
          <w:sz w:val="24"/>
        </w:rPr>
        <w:t xml:space="preserve"> </w:t>
      </w:r>
      <w:r>
        <w:rPr>
          <w:sz w:val="24"/>
        </w:rPr>
        <w:t>иллюстрировать</w:t>
      </w:r>
      <w:r>
        <w:rPr>
          <w:spacing w:val="80"/>
          <w:sz w:val="24"/>
        </w:rPr>
        <w:t xml:space="preserve"> </w:t>
      </w:r>
      <w:r>
        <w:rPr>
          <w:sz w:val="24"/>
        </w:rPr>
        <w:t>решаемые</w:t>
      </w:r>
      <w:r>
        <w:rPr>
          <w:spacing w:val="80"/>
          <w:sz w:val="24"/>
        </w:rPr>
        <w:t xml:space="preserve"> </w:t>
      </w:r>
      <w:r>
        <w:rPr>
          <w:sz w:val="24"/>
        </w:rPr>
        <w:t>задачи</w:t>
      </w:r>
      <w:r>
        <w:rPr>
          <w:spacing w:val="80"/>
          <w:sz w:val="24"/>
        </w:rPr>
        <w:t xml:space="preserve"> </w:t>
      </w:r>
      <w:r>
        <w:rPr>
          <w:sz w:val="24"/>
        </w:rPr>
        <w:t>схемами, диаграммами, иной графикой и их комбинациями;</w:t>
      </w:r>
    </w:p>
    <w:p w:rsidR="005071C8" w:rsidRDefault="00BD237E">
      <w:pPr>
        <w:pStyle w:val="a4"/>
        <w:numPr>
          <w:ilvl w:val="0"/>
          <w:numId w:val="220"/>
        </w:numPr>
        <w:tabs>
          <w:tab w:val="left" w:pos="845"/>
          <w:tab w:val="left" w:pos="2221"/>
          <w:tab w:val="left" w:pos="3747"/>
          <w:tab w:val="left" w:pos="5367"/>
          <w:tab w:val="left" w:pos="5943"/>
          <w:tab w:val="left" w:pos="7416"/>
          <w:tab w:val="left" w:pos="9301"/>
          <w:tab w:val="left" w:pos="10587"/>
        </w:tabs>
        <w:spacing w:line="247" w:lineRule="auto"/>
        <w:ind w:right="941"/>
        <w:jc w:val="left"/>
        <w:rPr>
          <w:sz w:val="24"/>
        </w:rPr>
      </w:pPr>
      <w:r>
        <w:rPr>
          <w:spacing w:val="-2"/>
          <w:sz w:val="24"/>
        </w:rPr>
        <w:t>оценивать</w:t>
      </w:r>
      <w:r>
        <w:rPr>
          <w:sz w:val="24"/>
        </w:rPr>
        <w:tab/>
      </w:r>
      <w:r>
        <w:rPr>
          <w:spacing w:val="-2"/>
          <w:sz w:val="24"/>
        </w:rPr>
        <w:t>надёжность</w:t>
      </w:r>
      <w:r>
        <w:rPr>
          <w:sz w:val="24"/>
        </w:rPr>
        <w:tab/>
      </w:r>
      <w:r>
        <w:rPr>
          <w:spacing w:val="-2"/>
          <w:sz w:val="24"/>
        </w:rPr>
        <w:t>информации</w:t>
      </w:r>
      <w:r>
        <w:rPr>
          <w:sz w:val="24"/>
        </w:rPr>
        <w:tab/>
      </w:r>
      <w:r>
        <w:rPr>
          <w:spacing w:val="-6"/>
          <w:sz w:val="24"/>
        </w:rPr>
        <w:t>по</w:t>
      </w:r>
      <w:r>
        <w:rPr>
          <w:sz w:val="24"/>
        </w:rPr>
        <w:tab/>
      </w:r>
      <w:r>
        <w:rPr>
          <w:spacing w:val="-2"/>
          <w:sz w:val="24"/>
        </w:rPr>
        <w:t>критериям,</w:t>
      </w:r>
      <w:r>
        <w:rPr>
          <w:sz w:val="24"/>
        </w:rPr>
        <w:tab/>
      </w:r>
      <w:r>
        <w:rPr>
          <w:spacing w:val="-2"/>
          <w:sz w:val="24"/>
        </w:rPr>
        <w:t>предложенным</w:t>
      </w:r>
      <w:r>
        <w:rPr>
          <w:sz w:val="24"/>
        </w:rPr>
        <w:tab/>
      </w:r>
      <w:r>
        <w:rPr>
          <w:spacing w:val="-2"/>
          <w:sz w:val="24"/>
        </w:rPr>
        <w:t>учителем</w:t>
      </w:r>
      <w:r>
        <w:rPr>
          <w:sz w:val="24"/>
        </w:rPr>
        <w:tab/>
      </w:r>
      <w:r>
        <w:rPr>
          <w:spacing w:val="-4"/>
          <w:sz w:val="24"/>
        </w:rPr>
        <w:t xml:space="preserve">или </w:t>
      </w:r>
      <w:r>
        <w:rPr>
          <w:sz w:val="24"/>
        </w:rPr>
        <w:t>сформулированным самостоятельно.</w:t>
      </w:r>
    </w:p>
    <w:p w:rsidR="005071C8" w:rsidRDefault="00BD237E">
      <w:pPr>
        <w:pStyle w:val="a4"/>
        <w:numPr>
          <w:ilvl w:val="0"/>
          <w:numId w:val="219"/>
        </w:numPr>
        <w:tabs>
          <w:tab w:val="left" w:pos="1164"/>
        </w:tabs>
        <w:spacing w:before="254" w:line="237" w:lineRule="auto"/>
        <w:ind w:right="938" w:firstLine="225"/>
        <w:rPr>
          <w:i/>
          <w:sz w:val="24"/>
        </w:rPr>
      </w:pPr>
      <w:r>
        <w:rPr>
          <w:i/>
          <w:sz w:val="24"/>
        </w:rPr>
        <w:t>Универсальные</w:t>
      </w:r>
      <w:r>
        <w:rPr>
          <w:i/>
          <w:spacing w:val="-2"/>
          <w:sz w:val="24"/>
        </w:rPr>
        <w:t xml:space="preserve"> </w:t>
      </w:r>
      <w:r>
        <w:rPr>
          <w:b/>
          <w:i/>
          <w:sz w:val="24"/>
        </w:rPr>
        <w:t>коммуникативные</w:t>
      </w:r>
      <w:r>
        <w:rPr>
          <w:b/>
          <w:i/>
          <w:spacing w:val="-2"/>
          <w:sz w:val="24"/>
        </w:rPr>
        <w:t xml:space="preserve"> </w:t>
      </w:r>
      <w:r>
        <w:rPr>
          <w:i/>
          <w:sz w:val="24"/>
        </w:rPr>
        <w:t>действия</w:t>
      </w:r>
      <w:r>
        <w:rPr>
          <w:i/>
          <w:spacing w:val="80"/>
          <w:sz w:val="24"/>
        </w:rPr>
        <w:t xml:space="preserve"> </w:t>
      </w:r>
      <w:r>
        <w:rPr>
          <w:i/>
          <w:sz w:val="24"/>
        </w:rPr>
        <w:t>обеспечивают</w:t>
      </w:r>
      <w:r>
        <w:rPr>
          <w:i/>
          <w:spacing w:val="80"/>
          <w:sz w:val="24"/>
        </w:rPr>
        <w:t xml:space="preserve"> </w:t>
      </w:r>
      <w:r>
        <w:rPr>
          <w:i/>
          <w:sz w:val="24"/>
        </w:rPr>
        <w:t>сформированность</w:t>
      </w:r>
      <w:r>
        <w:rPr>
          <w:i/>
          <w:spacing w:val="80"/>
          <w:sz w:val="24"/>
        </w:rPr>
        <w:t xml:space="preserve"> </w:t>
      </w:r>
      <w:r>
        <w:rPr>
          <w:i/>
          <w:sz w:val="24"/>
        </w:rPr>
        <w:t>социальных навыков обучающихся.</w:t>
      </w:r>
    </w:p>
    <w:p w:rsidR="005071C8" w:rsidRDefault="00BD237E">
      <w:pPr>
        <w:pStyle w:val="3"/>
        <w:spacing w:before="8" w:line="240" w:lineRule="auto"/>
        <w:ind w:left="845"/>
        <w:jc w:val="left"/>
      </w:pPr>
      <w:r>
        <w:rPr>
          <w:spacing w:val="-2"/>
        </w:rPr>
        <w:t>Общение:</w:t>
      </w:r>
    </w:p>
    <w:p w:rsidR="005071C8" w:rsidRDefault="005071C8">
      <w:pPr>
        <w:pStyle w:val="a3"/>
        <w:spacing w:before="2"/>
        <w:ind w:left="0" w:firstLine="0"/>
        <w:jc w:val="left"/>
        <w:rPr>
          <w:b/>
        </w:rPr>
      </w:pPr>
    </w:p>
    <w:p w:rsidR="005071C8" w:rsidRDefault="00BD237E">
      <w:pPr>
        <w:pStyle w:val="a4"/>
        <w:numPr>
          <w:ilvl w:val="0"/>
          <w:numId w:val="220"/>
        </w:numPr>
        <w:tabs>
          <w:tab w:val="left" w:pos="843"/>
          <w:tab w:val="left" w:pos="845"/>
        </w:tabs>
        <w:spacing w:before="1" w:line="237" w:lineRule="auto"/>
        <w:ind w:right="947"/>
        <w:rPr>
          <w:sz w:val="24"/>
        </w:rPr>
      </w:pPr>
      <w:r>
        <w:rPr>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071C8" w:rsidRDefault="00BD237E">
      <w:pPr>
        <w:pStyle w:val="a4"/>
        <w:numPr>
          <w:ilvl w:val="0"/>
          <w:numId w:val="220"/>
        </w:numPr>
        <w:tabs>
          <w:tab w:val="left" w:pos="843"/>
          <w:tab w:val="left" w:pos="845"/>
        </w:tabs>
        <w:spacing w:before="3"/>
        <w:ind w:right="948"/>
        <w:rPr>
          <w:sz w:val="24"/>
        </w:rPr>
      </w:pPr>
      <w:r>
        <w:rPr>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071C8" w:rsidRDefault="00BD237E">
      <w:pPr>
        <w:pStyle w:val="a4"/>
        <w:numPr>
          <w:ilvl w:val="0"/>
          <w:numId w:val="220"/>
        </w:numPr>
        <w:tabs>
          <w:tab w:val="left" w:pos="843"/>
          <w:tab w:val="left" w:pos="845"/>
        </w:tabs>
        <w:spacing w:before="1" w:line="242" w:lineRule="auto"/>
        <w:ind w:right="951"/>
        <w:rPr>
          <w:sz w:val="24"/>
        </w:rPr>
      </w:pPr>
      <w:r>
        <w:rPr>
          <w:sz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071C8" w:rsidRDefault="005071C8">
      <w:pPr>
        <w:pStyle w:val="a3"/>
        <w:spacing w:before="1"/>
        <w:ind w:left="0" w:firstLine="0"/>
        <w:jc w:val="left"/>
      </w:pPr>
    </w:p>
    <w:p w:rsidR="005071C8" w:rsidRDefault="00BD237E">
      <w:pPr>
        <w:pStyle w:val="3"/>
        <w:spacing w:before="1" w:line="240" w:lineRule="auto"/>
        <w:ind w:left="845"/>
        <w:jc w:val="left"/>
      </w:pPr>
      <w:r>
        <w:rPr>
          <w:spacing w:val="-2"/>
        </w:rPr>
        <w:t>Сотрудничество:</w:t>
      </w:r>
    </w:p>
    <w:p w:rsidR="005071C8" w:rsidRDefault="005071C8">
      <w:pPr>
        <w:pStyle w:val="a3"/>
        <w:spacing w:before="7"/>
        <w:ind w:left="0" w:firstLine="0"/>
        <w:jc w:val="left"/>
        <w:rPr>
          <w:b/>
        </w:rPr>
      </w:pPr>
    </w:p>
    <w:p w:rsidR="005071C8" w:rsidRDefault="00BD237E">
      <w:pPr>
        <w:pStyle w:val="a4"/>
        <w:numPr>
          <w:ilvl w:val="0"/>
          <w:numId w:val="220"/>
        </w:numPr>
        <w:tabs>
          <w:tab w:val="left" w:pos="843"/>
          <w:tab w:val="left" w:pos="845"/>
        </w:tabs>
        <w:spacing w:line="237" w:lineRule="auto"/>
        <w:ind w:right="951"/>
        <w:rPr>
          <w:sz w:val="24"/>
        </w:rPr>
      </w:pPr>
      <w:r>
        <w:rPr>
          <w:sz w:val="24"/>
        </w:rPr>
        <w:t>понимать и использовать преимущества командной и индивидуальной работы при решении учебных математических задач;</w:t>
      </w:r>
    </w:p>
    <w:p w:rsidR="005071C8" w:rsidRDefault="00BD237E">
      <w:pPr>
        <w:pStyle w:val="a4"/>
        <w:numPr>
          <w:ilvl w:val="0"/>
          <w:numId w:val="220"/>
        </w:numPr>
        <w:tabs>
          <w:tab w:val="left" w:pos="843"/>
          <w:tab w:val="left" w:pos="845"/>
        </w:tabs>
        <w:ind w:right="937"/>
        <w:rPr>
          <w:sz w:val="24"/>
        </w:rPr>
      </w:pPr>
      <w:r>
        <w:rPr>
          <w:sz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071C8" w:rsidRDefault="00BD237E">
      <w:pPr>
        <w:pStyle w:val="a4"/>
        <w:numPr>
          <w:ilvl w:val="0"/>
          <w:numId w:val="220"/>
        </w:numPr>
        <w:tabs>
          <w:tab w:val="left" w:pos="843"/>
        </w:tabs>
        <w:spacing w:before="1" w:line="275" w:lineRule="exact"/>
        <w:ind w:left="843" w:hanging="359"/>
        <w:rPr>
          <w:sz w:val="24"/>
        </w:rPr>
      </w:pPr>
      <w:r>
        <w:rPr>
          <w:sz w:val="24"/>
        </w:rPr>
        <w:t>участвовать</w:t>
      </w:r>
      <w:r>
        <w:rPr>
          <w:spacing w:val="-4"/>
          <w:sz w:val="24"/>
        </w:rPr>
        <w:t xml:space="preserve"> </w:t>
      </w:r>
      <w:r>
        <w:rPr>
          <w:sz w:val="24"/>
        </w:rPr>
        <w:t>в</w:t>
      </w:r>
      <w:r>
        <w:rPr>
          <w:spacing w:val="-5"/>
          <w:sz w:val="24"/>
        </w:rPr>
        <w:t xml:space="preserve"> </w:t>
      </w:r>
      <w:r>
        <w:rPr>
          <w:sz w:val="24"/>
        </w:rPr>
        <w:t>групповых</w:t>
      </w:r>
      <w:r>
        <w:rPr>
          <w:spacing w:val="-6"/>
          <w:sz w:val="24"/>
        </w:rPr>
        <w:t xml:space="preserve"> </w:t>
      </w:r>
      <w:r>
        <w:rPr>
          <w:sz w:val="24"/>
        </w:rPr>
        <w:t>формах</w:t>
      </w:r>
      <w:r>
        <w:rPr>
          <w:spacing w:val="-7"/>
          <w:sz w:val="24"/>
        </w:rPr>
        <w:t xml:space="preserve"> </w:t>
      </w:r>
      <w:r>
        <w:rPr>
          <w:sz w:val="24"/>
        </w:rPr>
        <w:t>работы (обсуждения,</w:t>
      </w:r>
      <w:r>
        <w:rPr>
          <w:spacing w:val="-5"/>
          <w:sz w:val="24"/>
        </w:rPr>
        <w:t xml:space="preserve"> </w:t>
      </w:r>
      <w:r>
        <w:rPr>
          <w:sz w:val="24"/>
        </w:rPr>
        <w:t>обмен</w:t>
      </w:r>
      <w:r>
        <w:rPr>
          <w:spacing w:val="-5"/>
          <w:sz w:val="24"/>
        </w:rPr>
        <w:t xml:space="preserve"> </w:t>
      </w:r>
      <w:r>
        <w:rPr>
          <w:sz w:val="24"/>
        </w:rPr>
        <w:t>мнениями,</w:t>
      </w:r>
      <w:r>
        <w:rPr>
          <w:spacing w:val="-5"/>
          <w:sz w:val="24"/>
        </w:rPr>
        <w:t xml:space="preserve"> </w:t>
      </w:r>
      <w:r>
        <w:rPr>
          <w:sz w:val="24"/>
        </w:rPr>
        <w:t>мозговые</w:t>
      </w:r>
      <w:r>
        <w:rPr>
          <w:spacing w:val="-7"/>
          <w:sz w:val="24"/>
        </w:rPr>
        <w:t xml:space="preserve"> </w:t>
      </w:r>
      <w:r>
        <w:rPr>
          <w:sz w:val="24"/>
        </w:rPr>
        <w:t>штурмы</w:t>
      </w:r>
      <w:r>
        <w:rPr>
          <w:spacing w:val="-1"/>
          <w:sz w:val="24"/>
        </w:rPr>
        <w:t xml:space="preserve"> </w:t>
      </w:r>
      <w:r>
        <w:rPr>
          <w:sz w:val="24"/>
        </w:rPr>
        <w:t>и</w:t>
      </w:r>
      <w:r>
        <w:rPr>
          <w:spacing w:val="-5"/>
          <w:sz w:val="24"/>
        </w:rPr>
        <w:t xml:space="preserve"> </w:t>
      </w:r>
      <w:r>
        <w:rPr>
          <w:spacing w:val="-2"/>
          <w:sz w:val="24"/>
        </w:rPr>
        <w:t>др.);</w:t>
      </w:r>
    </w:p>
    <w:p w:rsidR="005071C8" w:rsidRDefault="00BD237E">
      <w:pPr>
        <w:pStyle w:val="a4"/>
        <w:numPr>
          <w:ilvl w:val="0"/>
          <w:numId w:val="220"/>
        </w:numPr>
        <w:tabs>
          <w:tab w:val="left" w:pos="843"/>
        </w:tabs>
        <w:spacing w:line="274" w:lineRule="exact"/>
        <w:ind w:left="843" w:hanging="359"/>
        <w:rPr>
          <w:sz w:val="24"/>
        </w:rPr>
      </w:pPr>
      <w:r>
        <w:rPr>
          <w:sz w:val="24"/>
        </w:rPr>
        <w:t>выполнять</w:t>
      </w:r>
      <w:r>
        <w:rPr>
          <w:spacing w:val="-4"/>
          <w:sz w:val="24"/>
        </w:rPr>
        <w:t xml:space="preserve"> </w:t>
      </w:r>
      <w:r>
        <w:rPr>
          <w:sz w:val="24"/>
        </w:rPr>
        <w:t>свою</w:t>
      </w:r>
      <w:r>
        <w:rPr>
          <w:spacing w:val="-9"/>
          <w:sz w:val="24"/>
        </w:rPr>
        <w:t xml:space="preserve"> </w:t>
      </w:r>
      <w:r>
        <w:rPr>
          <w:sz w:val="24"/>
        </w:rPr>
        <w:t>часть</w:t>
      </w:r>
      <w:r>
        <w:rPr>
          <w:spacing w:val="-1"/>
          <w:sz w:val="24"/>
        </w:rPr>
        <w:t xml:space="preserve"> </w:t>
      </w:r>
      <w:r>
        <w:rPr>
          <w:sz w:val="24"/>
        </w:rPr>
        <w:t>работы</w:t>
      </w:r>
      <w:r>
        <w:rPr>
          <w:spacing w:val="-5"/>
          <w:sz w:val="24"/>
        </w:rPr>
        <w:t xml:space="preserve"> </w:t>
      </w:r>
      <w:r>
        <w:rPr>
          <w:sz w:val="24"/>
        </w:rPr>
        <w:t>и</w:t>
      </w:r>
      <w:r>
        <w:rPr>
          <w:spacing w:val="-2"/>
          <w:sz w:val="24"/>
        </w:rPr>
        <w:t xml:space="preserve"> </w:t>
      </w:r>
      <w:r>
        <w:rPr>
          <w:sz w:val="24"/>
        </w:rPr>
        <w:t>координировать</w:t>
      </w:r>
      <w:r>
        <w:rPr>
          <w:spacing w:val="-2"/>
          <w:sz w:val="24"/>
        </w:rPr>
        <w:t xml:space="preserve"> </w:t>
      </w:r>
      <w:r>
        <w:rPr>
          <w:sz w:val="24"/>
        </w:rPr>
        <w:t>свои</w:t>
      </w:r>
      <w:r>
        <w:rPr>
          <w:spacing w:val="-6"/>
          <w:sz w:val="24"/>
        </w:rPr>
        <w:t xml:space="preserve"> </w:t>
      </w:r>
      <w:r>
        <w:rPr>
          <w:sz w:val="24"/>
        </w:rPr>
        <w:t>действия</w:t>
      </w:r>
      <w:r>
        <w:rPr>
          <w:spacing w:val="-3"/>
          <w:sz w:val="24"/>
        </w:rPr>
        <w:t xml:space="preserve"> </w:t>
      </w:r>
      <w:r>
        <w:rPr>
          <w:sz w:val="24"/>
        </w:rPr>
        <w:t>с</w:t>
      </w:r>
      <w:r>
        <w:rPr>
          <w:spacing w:val="-8"/>
          <w:sz w:val="24"/>
        </w:rPr>
        <w:t xml:space="preserve"> </w:t>
      </w:r>
      <w:r>
        <w:rPr>
          <w:sz w:val="24"/>
        </w:rPr>
        <w:t>другими</w:t>
      </w:r>
      <w:r>
        <w:rPr>
          <w:spacing w:val="-1"/>
          <w:sz w:val="24"/>
        </w:rPr>
        <w:t xml:space="preserve"> </w:t>
      </w:r>
      <w:r>
        <w:rPr>
          <w:sz w:val="24"/>
        </w:rPr>
        <w:t>членами</w:t>
      </w:r>
      <w:r>
        <w:rPr>
          <w:spacing w:val="-1"/>
          <w:sz w:val="24"/>
        </w:rPr>
        <w:t xml:space="preserve"> </w:t>
      </w:r>
      <w:r>
        <w:rPr>
          <w:spacing w:val="-2"/>
          <w:sz w:val="24"/>
        </w:rPr>
        <w:t>команды;</w:t>
      </w:r>
    </w:p>
    <w:p w:rsidR="005071C8" w:rsidRDefault="00BD237E">
      <w:pPr>
        <w:pStyle w:val="a4"/>
        <w:numPr>
          <w:ilvl w:val="0"/>
          <w:numId w:val="220"/>
        </w:numPr>
        <w:tabs>
          <w:tab w:val="left" w:pos="843"/>
          <w:tab w:val="left" w:pos="845"/>
        </w:tabs>
        <w:spacing w:line="247" w:lineRule="auto"/>
        <w:ind w:right="941"/>
        <w:rPr>
          <w:sz w:val="24"/>
        </w:rPr>
      </w:pPr>
      <w:r>
        <w:rPr>
          <w:sz w:val="24"/>
        </w:rPr>
        <w:t>оценивать качество своего вклада в общий продукт по критериям, сформулированным участниками взаимодействия.</w:t>
      </w:r>
    </w:p>
    <w:p w:rsidR="005071C8" w:rsidRDefault="00BD237E">
      <w:pPr>
        <w:pStyle w:val="a4"/>
        <w:numPr>
          <w:ilvl w:val="0"/>
          <w:numId w:val="219"/>
        </w:numPr>
        <w:tabs>
          <w:tab w:val="left" w:pos="1164"/>
        </w:tabs>
        <w:spacing w:before="268" w:line="237" w:lineRule="auto"/>
        <w:ind w:right="945" w:firstLine="225"/>
        <w:rPr>
          <w:i/>
          <w:sz w:val="24"/>
        </w:rPr>
      </w:pPr>
      <w:r>
        <w:rPr>
          <w:i/>
          <w:sz w:val="24"/>
        </w:rPr>
        <w:t>Универсальные</w:t>
      </w:r>
      <w:r>
        <w:rPr>
          <w:i/>
          <w:spacing w:val="-3"/>
          <w:sz w:val="24"/>
        </w:rPr>
        <w:t xml:space="preserve"> </w:t>
      </w:r>
      <w:r>
        <w:rPr>
          <w:b/>
          <w:i/>
          <w:sz w:val="24"/>
        </w:rPr>
        <w:t>регулятивные</w:t>
      </w:r>
      <w:r>
        <w:rPr>
          <w:b/>
          <w:i/>
          <w:spacing w:val="-7"/>
          <w:sz w:val="24"/>
        </w:rPr>
        <w:t xml:space="preserve"> </w:t>
      </w:r>
      <w:r>
        <w:rPr>
          <w:i/>
          <w:sz w:val="24"/>
        </w:rPr>
        <w:t>действия обеспечивают формирование смысловых установок и жизненных навыков личности.</w:t>
      </w:r>
    </w:p>
    <w:p w:rsidR="005071C8" w:rsidRDefault="00BD237E">
      <w:pPr>
        <w:pStyle w:val="3"/>
        <w:spacing w:before="9" w:line="240" w:lineRule="auto"/>
        <w:ind w:left="845"/>
        <w:jc w:val="left"/>
      </w:pPr>
      <w:r>
        <w:rPr>
          <w:spacing w:val="-2"/>
        </w:rPr>
        <w:t>Самоорганизация:</w:t>
      </w:r>
    </w:p>
    <w:p w:rsidR="005071C8" w:rsidRDefault="005071C8">
      <w:pPr>
        <w:pStyle w:val="a3"/>
        <w:ind w:left="0" w:firstLine="0"/>
        <w:jc w:val="left"/>
        <w:rPr>
          <w:b/>
          <w:sz w:val="22"/>
        </w:rPr>
      </w:pPr>
    </w:p>
    <w:p w:rsidR="005071C8" w:rsidRDefault="005071C8">
      <w:pPr>
        <w:pStyle w:val="a3"/>
        <w:spacing w:before="201"/>
        <w:ind w:left="0" w:firstLine="0"/>
        <w:jc w:val="left"/>
        <w:rPr>
          <w:b/>
          <w:sz w:val="22"/>
        </w:rPr>
      </w:pPr>
    </w:p>
    <w:p w:rsidR="005071C8" w:rsidRDefault="00BD237E">
      <w:pPr>
        <w:ind w:left="619"/>
      </w:pPr>
      <w:r>
        <w:rPr>
          <w:spacing w:val="-5"/>
        </w:rPr>
        <w:t>381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619" w:right="936" w:firstLine="225"/>
      </w:pPr>
      <w:r>
        <w:lastRenderedPageBreak/>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071C8" w:rsidRDefault="00BD237E">
      <w:pPr>
        <w:pStyle w:val="3"/>
        <w:spacing w:before="3" w:line="240" w:lineRule="auto"/>
        <w:ind w:left="845"/>
        <w:jc w:val="left"/>
      </w:pPr>
      <w:r>
        <w:rPr>
          <w:spacing w:val="-2"/>
        </w:rPr>
        <w:t>Самоконтроль:</w:t>
      </w:r>
    </w:p>
    <w:p w:rsidR="005071C8" w:rsidRDefault="005071C8">
      <w:pPr>
        <w:pStyle w:val="a3"/>
        <w:spacing w:before="2"/>
        <w:ind w:left="0" w:firstLine="0"/>
        <w:jc w:val="left"/>
        <w:rPr>
          <w:b/>
        </w:rPr>
      </w:pPr>
    </w:p>
    <w:p w:rsidR="005071C8" w:rsidRDefault="00BD237E">
      <w:pPr>
        <w:pStyle w:val="a4"/>
        <w:numPr>
          <w:ilvl w:val="0"/>
          <w:numId w:val="220"/>
        </w:numPr>
        <w:tabs>
          <w:tab w:val="left" w:pos="843"/>
          <w:tab w:val="left" w:pos="845"/>
        </w:tabs>
        <w:spacing w:before="1" w:line="237" w:lineRule="auto"/>
        <w:ind w:right="938"/>
        <w:rPr>
          <w:sz w:val="24"/>
        </w:rPr>
      </w:pPr>
      <w:r>
        <w:rPr>
          <w:sz w:val="24"/>
        </w:rPr>
        <w:t xml:space="preserve">владеть способами самопроверки, самоконтроля процесса и результата решения математической </w:t>
      </w:r>
      <w:r>
        <w:rPr>
          <w:spacing w:val="-2"/>
          <w:sz w:val="24"/>
        </w:rPr>
        <w:t>задачи;</w:t>
      </w:r>
    </w:p>
    <w:p w:rsidR="005071C8" w:rsidRDefault="00BD237E">
      <w:pPr>
        <w:pStyle w:val="a4"/>
        <w:numPr>
          <w:ilvl w:val="0"/>
          <w:numId w:val="220"/>
        </w:numPr>
        <w:tabs>
          <w:tab w:val="left" w:pos="843"/>
          <w:tab w:val="left" w:pos="845"/>
        </w:tabs>
        <w:spacing w:before="5" w:line="237" w:lineRule="auto"/>
        <w:ind w:right="945"/>
        <w:rPr>
          <w:sz w:val="24"/>
        </w:rPr>
      </w:pPr>
      <w:r>
        <w:rPr>
          <w:sz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071C8" w:rsidRDefault="00BD237E">
      <w:pPr>
        <w:pStyle w:val="a4"/>
        <w:numPr>
          <w:ilvl w:val="0"/>
          <w:numId w:val="220"/>
        </w:numPr>
        <w:tabs>
          <w:tab w:val="left" w:pos="843"/>
          <w:tab w:val="left" w:pos="845"/>
        </w:tabs>
        <w:spacing w:before="3" w:line="242" w:lineRule="auto"/>
        <w:ind w:right="941"/>
        <w:rPr>
          <w:sz w:val="24"/>
        </w:rPr>
      </w:pPr>
      <w:r>
        <w:rPr>
          <w:sz w:val="24"/>
        </w:rPr>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w:t>
      </w:r>
      <w:r>
        <w:rPr>
          <w:spacing w:val="-2"/>
          <w:sz w:val="24"/>
        </w:rPr>
        <w:t>опыту.</w:t>
      </w:r>
    </w:p>
    <w:p w:rsidR="005071C8" w:rsidRDefault="005071C8">
      <w:pPr>
        <w:pStyle w:val="a3"/>
        <w:spacing w:before="7"/>
        <w:ind w:left="0" w:firstLine="0"/>
        <w:jc w:val="left"/>
      </w:pPr>
    </w:p>
    <w:p w:rsidR="005071C8" w:rsidRDefault="00BD237E">
      <w:pPr>
        <w:pStyle w:val="2"/>
        <w:ind w:left="619"/>
      </w:pPr>
      <w:r>
        <w:t>ПРЕДМЕТНЫЕ</w:t>
      </w:r>
      <w:r>
        <w:rPr>
          <w:spacing w:val="-8"/>
        </w:rPr>
        <w:t xml:space="preserve"> </w:t>
      </w:r>
      <w:r>
        <w:rPr>
          <w:spacing w:val="-2"/>
        </w:rPr>
        <w:t>РЕЗУЛЬТАТЫ</w:t>
      </w:r>
    </w:p>
    <w:p w:rsidR="005071C8" w:rsidRDefault="00BD237E">
      <w:pPr>
        <w:pStyle w:val="a3"/>
        <w:spacing w:before="4"/>
        <w:ind w:left="0" w:firstLine="0"/>
        <w:jc w:val="left"/>
        <w:rPr>
          <w:b/>
          <w:sz w:val="6"/>
        </w:rPr>
      </w:pPr>
      <w:r>
        <w:rPr>
          <w:noProof/>
          <w:lang w:eastAsia="ru-RU"/>
        </w:rPr>
        <mc:AlternateContent>
          <mc:Choice Requires="wps">
            <w:drawing>
              <wp:anchor distT="0" distB="0" distL="0" distR="0" simplePos="0" relativeHeight="251796992" behindDoc="1" locked="0" layoutInCell="1" allowOverlap="1">
                <wp:simplePos x="0" y="0"/>
                <wp:positionH relativeFrom="page">
                  <wp:posOffset>375208</wp:posOffset>
                </wp:positionH>
                <wp:positionV relativeFrom="paragraph">
                  <wp:posOffset>61777</wp:posOffset>
                </wp:positionV>
                <wp:extent cx="6699250" cy="9525"/>
                <wp:effectExtent l="0" t="0" r="0" b="0"/>
                <wp:wrapTopAndBottom/>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250" cy="9525"/>
                        </a:xfrm>
                        <a:custGeom>
                          <a:avLst/>
                          <a:gdLst/>
                          <a:ahLst/>
                          <a:cxnLst/>
                          <a:rect l="l" t="t" r="r" b="b"/>
                          <a:pathLst>
                            <a:path w="6699250" h="9525">
                              <a:moveTo>
                                <a:pt x="6698869" y="0"/>
                              </a:moveTo>
                              <a:lnTo>
                                <a:pt x="0" y="0"/>
                              </a:lnTo>
                              <a:lnTo>
                                <a:pt x="0" y="9144"/>
                              </a:lnTo>
                              <a:lnTo>
                                <a:pt x="6698869" y="9144"/>
                              </a:lnTo>
                              <a:lnTo>
                                <a:pt x="66988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0F8E5B" id="Graphic 255" o:spid="_x0000_s1026" style="position:absolute;margin-left:29.55pt;margin-top:4.85pt;width:527.5pt;height:.75pt;z-index:-251519488;visibility:visible;mso-wrap-style:square;mso-wrap-distance-left:0;mso-wrap-distance-top:0;mso-wrap-distance-right:0;mso-wrap-distance-bottom:0;mso-position-horizontal:absolute;mso-position-horizontal-relative:page;mso-position-vertical:absolute;mso-position-vertical-relative:text;v-text-anchor:top" coordsize="66992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" path="m6698869,l,,,9144r6698869,l6698869,xe" fillcolor="black" stroked="f">
                <v:path arrowok="t"/>
                <w10:wrap type="topAndBottom" anchorx="page"/>
              </v:shape>
            </w:pict>
          </mc:Fallback>
        </mc:AlternateContent>
      </w:r>
    </w:p>
    <w:p w:rsidR="005071C8" w:rsidRDefault="00BD237E">
      <w:pPr>
        <w:pStyle w:val="a3"/>
        <w:tabs>
          <w:tab w:val="left" w:pos="2044"/>
          <w:tab w:val="left" w:pos="3185"/>
          <w:tab w:val="left" w:pos="3962"/>
          <w:tab w:val="left" w:pos="5253"/>
          <w:tab w:val="left" w:pos="5703"/>
          <w:tab w:val="left" w:pos="6619"/>
          <w:tab w:val="left" w:pos="7885"/>
          <w:tab w:val="left" w:pos="8844"/>
          <w:tab w:val="left" w:pos="10331"/>
        </w:tabs>
        <w:spacing w:before="232" w:line="242" w:lineRule="auto"/>
        <w:ind w:left="619" w:right="807" w:firstLine="225"/>
        <w:jc w:val="left"/>
      </w:pPr>
      <w:r>
        <w:rPr>
          <w:spacing w:val="-2"/>
        </w:rPr>
        <w:t>Освоение</w:t>
      </w:r>
      <w:r>
        <w:tab/>
      </w:r>
      <w:r>
        <w:rPr>
          <w:spacing w:val="-2"/>
        </w:rPr>
        <w:t>учебного</w:t>
      </w:r>
      <w:r>
        <w:tab/>
      </w:r>
      <w:r>
        <w:rPr>
          <w:spacing w:val="-4"/>
        </w:rPr>
        <w:t>курса</w:t>
      </w:r>
      <w:r>
        <w:tab/>
      </w:r>
      <w:r>
        <w:rPr>
          <w:spacing w:val="-2"/>
        </w:rPr>
        <w:t>«Алгебра»</w:t>
      </w:r>
      <w:r>
        <w:tab/>
      </w:r>
      <w:r>
        <w:rPr>
          <w:spacing w:val="-6"/>
        </w:rPr>
        <w:t>на</w:t>
      </w:r>
      <w:r>
        <w:tab/>
      </w:r>
      <w:r>
        <w:rPr>
          <w:spacing w:val="-2"/>
        </w:rPr>
        <w:t>уровне</w:t>
      </w:r>
      <w:r>
        <w:tab/>
      </w:r>
      <w:r>
        <w:rPr>
          <w:spacing w:val="-2"/>
        </w:rPr>
        <w:t>основного</w:t>
      </w:r>
      <w:r>
        <w:tab/>
      </w:r>
      <w:r>
        <w:rPr>
          <w:spacing w:val="-2"/>
        </w:rPr>
        <w:t>общего</w:t>
      </w:r>
      <w:r>
        <w:tab/>
      </w:r>
      <w:r>
        <w:rPr>
          <w:spacing w:val="-2"/>
        </w:rPr>
        <w:t>образования</w:t>
      </w:r>
      <w:r>
        <w:tab/>
      </w:r>
      <w:r>
        <w:rPr>
          <w:spacing w:val="-4"/>
        </w:rPr>
        <w:t xml:space="preserve">должно </w:t>
      </w:r>
      <w:r>
        <w:t>обеспечивать достижение следующих предметных образовательных результатов:</w:t>
      </w:r>
    </w:p>
    <w:p w:rsidR="005071C8" w:rsidRDefault="00BD237E">
      <w:pPr>
        <w:pStyle w:val="2"/>
        <w:numPr>
          <w:ilvl w:val="0"/>
          <w:numId w:val="222"/>
        </w:numPr>
        <w:tabs>
          <w:tab w:val="left" w:pos="801"/>
        </w:tabs>
        <w:spacing w:before="240"/>
        <w:ind w:left="801" w:hanging="182"/>
        <w:jc w:val="left"/>
      </w:pPr>
      <w:r>
        <w:rPr>
          <w:spacing w:val="-2"/>
        </w:rPr>
        <w:t>КЛАСС</w:t>
      </w:r>
    </w:p>
    <w:p w:rsidR="005071C8" w:rsidRDefault="00BD237E">
      <w:pPr>
        <w:pStyle w:val="3"/>
        <w:spacing w:before="242" w:line="240" w:lineRule="auto"/>
        <w:ind w:left="619"/>
        <w:jc w:val="left"/>
      </w:pPr>
      <w:r>
        <w:t>Числа</w:t>
      </w:r>
      <w:r>
        <w:rPr>
          <w:spacing w:val="1"/>
        </w:rPr>
        <w:t xml:space="preserve"> </w:t>
      </w:r>
      <w:r>
        <w:t>и</w:t>
      </w:r>
      <w:r>
        <w:rPr>
          <w:spacing w:val="2"/>
        </w:rPr>
        <w:t xml:space="preserve"> </w:t>
      </w:r>
      <w:r>
        <w:rPr>
          <w:spacing w:val="-2"/>
        </w:rPr>
        <w:t>вычисления</w:t>
      </w:r>
    </w:p>
    <w:p w:rsidR="005071C8" w:rsidRDefault="00BD237E">
      <w:pPr>
        <w:pStyle w:val="a3"/>
        <w:tabs>
          <w:tab w:val="left" w:pos="2049"/>
          <w:tab w:val="left" w:pos="3190"/>
          <w:tab w:val="left" w:pos="4394"/>
          <w:tab w:val="left" w:pos="5832"/>
          <w:tab w:val="left" w:pos="7137"/>
          <w:tab w:val="left" w:pos="8883"/>
          <w:tab w:val="left" w:pos="9958"/>
          <w:tab w:val="left" w:pos="10303"/>
        </w:tabs>
        <w:spacing w:before="113" w:line="242" w:lineRule="auto"/>
        <w:ind w:left="619" w:right="809" w:firstLine="225"/>
        <w:jc w:val="left"/>
      </w:pPr>
      <w:r>
        <w:rPr>
          <w:spacing w:val="-2"/>
        </w:rPr>
        <w:t>Находить</w:t>
      </w:r>
      <w:r>
        <w:tab/>
      </w:r>
      <w:r>
        <w:rPr>
          <w:spacing w:val="-2"/>
        </w:rPr>
        <w:t>значения</w:t>
      </w:r>
      <w:r>
        <w:tab/>
      </w:r>
      <w:r>
        <w:rPr>
          <w:spacing w:val="-2"/>
        </w:rPr>
        <w:t>числовых</w:t>
      </w:r>
      <w:r>
        <w:tab/>
      </w:r>
      <w:r>
        <w:rPr>
          <w:spacing w:val="-2"/>
        </w:rPr>
        <w:t>выражений;</w:t>
      </w:r>
      <w:r>
        <w:tab/>
      </w:r>
      <w:r>
        <w:rPr>
          <w:spacing w:val="-2"/>
        </w:rPr>
        <w:t>применять</w:t>
      </w:r>
      <w:r>
        <w:tab/>
      </w:r>
      <w:r>
        <w:rPr>
          <w:spacing w:val="-2"/>
        </w:rPr>
        <w:t>разнообразные</w:t>
      </w:r>
      <w:r>
        <w:tab/>
      </w:r>
      <w:r>
        <w:rPr>
          <w:spacing w:val="-2"/>
        </w:rPr>
        <w:t>способы</w:t>
      </w:r>
      <w:r>
        <w:tab/>
      </w:r>
      <w:r>
        <w:rPr>
          <w:spacing w:val="-10"/>
        </w:rPr>
        <w:t>и</w:t>
      </w:r>
      <w:r>
        <w:tab/>
      </w:r>
      <w:r>
        <w:rPr>
          <w:spacing w:val="-2"/>
        </w:rPr>
        <w:t xml:space="preserve">приёмы </w:t>
      </w:r>
      <w:r>
        <w:t>вычисления значений дробных выражений, содержащих обыкновенные и десятичные дроби.</w:t>
      </w:r>
    </w:p>
    <w:p w:rsidR="005071C8" w:rsidRDefault="00BD237E">
      <w:pPr>
        <w:pStyle w:val="a3"/>
        <w:spacing w:line="242" w:lineRule="auto"/>
        <w:ind w:left="619" w:firstLine="225"/>
        <w:jc w:val="left"/>
      </w:pPr>
      <w:r>
        <w:t>Переходить</w:t>
      </w:r>
      <w:r>
        <w:rPr>
          <w:spacing w:val="80"/>
        </w:rPr>
        <w:t xml:space="preserve"> </w:t>
      </w:r>
      <w:r>
        <w:t>от</w:t>
      </w:r>
      <w:r>
        <w:rPr>
          <w:spacing w:val="80"/>
        </w:rPr>
        <w:t xml:space="preserve"> </w:t>
      </w:r>
      <w:r>
        <w:t>одной</w:t>
      </w:r>
      <w:r>
        <w:rPr>
          <w:spacing w:val="80"/>
        </w:rPr>
        <w:t xml:space="preserve"> </w:t>
      </w:r>
      <w:r>
        <w:t>формы</w:t>
      </w:r>
      <w:r>
        <w:rPr>
          <w:spacing w:val="80"/>
        </w:rPr>
        <w:t xml:space="preserve"> </w:t>
      </w:r>
      <w:r>
        <w:t>записи</w:t>
      </w:r>
      <w:r>
        <w:rPr>
          <w:spacing w:val="80"/>
        </w:rPr>
        <w:t xml:space="preserve"> </w:t>
      </w:r>
      <w:r>
        <w:t>чисел</w:t>
      </w:r>
      <w:r>
        <w:rPr>
          <w:spacing w:val="80"/>
        </w:rPr>
        <w:t xml:space="preserve"> </w:t>
      </w:r>
      <w:r>
        <w:t>к</w:t>
      </w:r>
      <w:r>
        <w:rPr>
          <w:spacing w:val="80"/>
        </w:rPr>
        <w:t xml:space="preserve"> </w:t>
      </w:r>
      <w:r>
        <w:t>другой</w:t>
      </w:r>
      <w:r>
        <w:rPr>
          <w:spacing w:val="80"/>
        </w:rPr>
        <w:t xml:space="preserve"> </w:t>
      </w:r>
      <w:r>
        <w:t>(преобразовывать</w:t>
      </w:r>
      <w:r>
        <w:rPr>
          <w:spacing w:val="80"/>
        </w:rPr>
        <w:t xml:space="preserve"> </w:t>
      </w:r>
      <w:r>
        <w:t>десятичную</w:t>
      </w:r>
      <w:r>
        <w:rPr>
          <w:spacing w:val="80"/>
        </w:rPr>
        <w:t xml:space="preserve"> </w:t>
      </w:r>
      <w:r>
        <w:t>дробь</w:t>
      </w:r>
      <w:r>
        <w:rPr>
          <w:spacing w:val="80"/>
        </w:rPr>
        <w:t xml:space="preserve"> </w:t>
      </w:r>
      <w:r>
        <w:t>в обыкновенную, обыкновенную в десятичную, в частности в бесконечную десятичную дробь).</w:t>
      </w:r>
    </w:p>
    <w:p w:rsidR="005071C8" w:rsidRDefault="00BD237E">
      <w:pPr>
        <w:pStyle w:val="a3"/>
        <w:spacing w:line="242" w:lineRule="auto"/>
        <w:ind w:left="845" w:right="5464" w:firstLine="0"/>
        <w:jc w:val="left"/>
      </w:pPr>
      <w:r>
        <w:t>Сравнивать</w:t>
      </w:r>
      <w:r>
        <w:rPr>
          <w:spacing w:val="-12"/>
        </w:rPr>
        <w:t xml:space="preserve"> </w:t>
      </w:r>
      <w:r>
        <w:t>и</w:t>
      </w:r>
      <w:r>
        <w:rPr>
          <w:spacing w:val="-9"/>
        </w:rPr>
        <w:t xml:space="preserve"> </w:t>
      </w:r>
      <w:r>
        <w:t>упорядочивать</w:t>
      </w:r>
      <w:r>
        <w:rPr>
          <w:spacing w:val="-9"/>
        </w:rPr>
        <w:t xml:space="preserve"> </w:t>
      </w:r>
      <w:r>
        <w:t>рациональные</w:t>
      </w:r>
      <w:r>
        <w:rPr>
          <w:spacing w:val="-15"/>
        </w:rPr>
        <w:t xml:space="preserve"> </w:t>
      </w:r>
      <w:r>
        <w:t>числа. Округлять числа.</w:t>
      </w:r>
    </w:p>
    <w:p w:rsidR="005071C8" w:rsidRDefault="00BD237E">
      <w:pPr>
        <w:pStyle w:val="a3"/>
        <w:spacing w:line="242" w:lineRule="auto"/>
        <w:ind w:left="845" w:right="328" w:firstLine="0"/>
        <w:jc w:val="left"/>
      </w:pPr>
      <w:r>
        <w:t>Выполнять</w:t>
      </w:r>
      <w:r>
        <w:rPr>
          <w:spacing w:val="-4"/>
        </w:rPr>
        <w:t xml:space="preserve"> </w:t>
      </w:r>
      <w:r>
        <w:t>прикидку</w:t>
      </w:r>
      <w:r>
        <w:rPr>
          <w:spacing w:val="-11"/>
        </w:rPr>
        <w:t xml:space="preserve"> </w:t>
      </w:r>
      <w:r>
        <w:t>и оценку</w:t>
      </w:r>
      <w:r>
        <w:rPr>
          <w:spacing w:val="-11"/>
        </w:rPr>
        <w:t xml:space="preserve"> </w:t>
      </w:r>
      <w:r>
        <w:t>результата</w:t>
      </w:r>
      <w:r>
        <w:rPr>
          <w:spacing w:val="-2"/>
        </w:rPr>
        <w:t xml:space="preserve"> </w:t>
      </w:r>
      <w:r>
        <w:t>вычислений,</w:t>
      </w:r>
      <w:r>
        <w:rPr>
          <w:spacing w:val="-4"/>
        </w:rPr>
        <w:t xml:space="preserve"> </w:t>
      </w:r>
      <w:r>
        <w:t>оценку</w:t>
      </w:r>
      <w:r>
        <w:rPr>
          <w:spacing w:val="-11"/>
        </w:rPr>
        <w:t xml:space="preserve"> </w:t>
      </w:r>
      <w:r>
        <w:t>значений числовых</w:t>
      </w:r>
      <w:r>
        <w:rPr>
          <w:spacing w:val="-6"/>
        </w:rPr>
        <w:t xml:space="preserve"> </w:t>
      </w:r>
      <w:r>
        <w:t>выражений. Выполнять действия со степенями с натуральными показателями.</w:t>
      </w:r>
    </w:p>
    <w:p w:rsidR="005071C8" w:rsidRDefault="00BD237E">
      <w:pPr>
        <w:pStyle w:val="a3"/>
        <w:spacing w:line="271" w:lineRule="exact"/>
        <w:ind w:left="845" w:firstLine="0"/>
        <w:jc w:val="left"/>
      </w:pPr>
      <w:r>
        <w:t>Применять</w:t>
      </w:r>
      <w:r>
        <w:rPr>
          <w:spacing w:val="-7"/>
        </w:rPr>
        <w:t xml:space="preserve"> </w:t>
      </w:r>
      <w:r>
        <w:t>признаки</w:t>
      </w:r>
      <w:r>
        <w:rPr>
          <w:spacing w:val="-7"/>
        </w:rPr>
        <w:t xml:space="preserve"> </w:t>
      </w:r>
      <w:r>
        <w:t>делимости,</w:t>
      </w:r>
      <w:r>
        <w:rPr>
          <w:spacing w:val="-6"/>
        </w:rPr>
        <w:t xml:space="preserve"> </w:t>
      </w:r>
      <w:r>
        <w:t>разложение</w:t>
      </w:r>
      <w:r>
        <w:rPr>
          <w:spacing w:val="-4"/>
        </w:rPr>
        <w:t xml:space="preserve"> </w:t>
      </w:r>
      <w:r>
        <w:t>на</w:t>
      </w:r>
      <w:r>
        <w:rPr>
          <w:spacing w:val="-9"/>
        </w:rPr>
        <w:t xml:space="preserve"> </w:t>
      </w:r>
      <w:r>
        <w:t>множители</w:t>
      </w:r>
      <w:r>
        <w:rPr>
          <w:spacing w:val="-7"/>
        </w:rPr>
        <w:t xml:space="preserve"> </w:t>
      </w:r>
      <w:r>
        <w:t>натуральных</w:t>
      </w:r>
      <w:r>
        <w:rPr>
          <w:spacing w:val="-7"/>
        </w:rPr>
        <w:t xml:space="preserve"> </w:t>
      </w:r>
      <w:r>
        <w:rPr>
          <w:spacing w:val="-2"/>
        </w:rPr>
        <w:t>чисел.</w:t>
      </w:r>
    </w:p>
    <w:p w:rsidR="005071C8" w:rsidRDefault="00BD237E">
      <w:pPr>
        <w:pStyle w:val="a3"/>
        <w:ind w:left="619" w:right="802" w:firstLine="225"/>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5071C8" w:rsidRDefault="00BD237E">
      <w:pPr>
        <w:pStyle w:val="3"/>
        <w:spacing w:before="229" w:line="240" w:lineRule="auto"/>
        <w:ind w:left="619"/>
        <w:jc w:val="left"/>
      </w:pPr>
      <w:r>
        <w:t>Алгебраические</w:t>
      </w:r>
      <w:r>
        <w:rPr>
          <w:spacing w:val="-5"/>
        </w:rPr>
        <w:t xml:space="preserve"> </w:t>
      </w:r>
      <w:r>
        <w:rPr>
          <w:spacing w:val="-2"/>
        </w:rPr>
        <w:t>выражения</w:t>
      </w:r>
    </w:p>
    <w:p w:rsidR="005071C8" w:rsidRDefault="00BD237E">
      <w:pPr>
        <w:pStyle w:val="a3"/>
        <w:spacing w:before="120" w:line="237" w:lineRule="auto"/>
        <w:ind w:left="619" w:right="328" w:firstLine="225"/>
        <w:jc w:val="left"/>
      </w:pPr>
      <w:r>
        <w:t>Использовать</w:t>
      </w:r>
      <w:r>
        <w:rPr>
          <w:spacing w:val="40"/>
        </w:rPr>
        <w:t xml:space="preserve"> </w:t>
      </w:r>
      <w:r>
        <w:t>алгебраическую</w:t>
      </w:r>
      <w:r>
        <w:rPr>
          <w:spacing w:val="40"/>
        </w:rPr>
        <w:t xml:space="preserve"> </w:t>
      </w:r>
      <w:r>
        <w:t>терминологию</w:t>
      </w:r>
      <w:r>
        <w:rPr>
          <w:spacing w:val="40"/>
        </w:rPr>
        <w:t xml:space="preserve"> </w:t>
      </w:r>
      <w:r>
        <w:t>и</w:t>
      </w:r>
      <w:r>
        <w:rPr>
          <w:spacing w:val="40"/>
        </w:rPr>
        <w:t xml:space="preserve"> </w:t>
      </w:r>
      <w:r>
        <w:t>символику,</w:t>
      </w:r>
      <w:r>
        <w:rPr>
          <w:spacing w:val="40"/>
        </w:rPr>
        <w:t xml:space="preserve"> </w:t>
      </w:r>
      <w:r>
        <w:t>применять</w:t>
      </w:r>
      <w:r>
        <w:rPr>
          <w:spacing w:val="40"/>
        </w:rPr>
        <w:t xml:space="preserve"> </w:t>
      </w:r>
      <w:r>
        <w:t>её</w:t>
      </w:r>
      <w:r>
        <w:rPr>
          <w:spacing w:val="40"/>
        </w:rPr>
        <w:t xml:space="preserve"> </w:t>
      </w:r>
      <w:r>
        <w:t>в</w:t>
      </w:r>
      <w:r>
        <w:rPr>
          <w:spacing w:val="40"/>
        </w:rPr>
        <w:t xml:space="preserve"> </w:t>
      </w:r>
      <w:r>
        <w:t>процессе</w:t>
      </w:r>
      <w:r>
        <w:rPr>
          <w:spacing w:val="40"/>
        </w:rPr>
        <w:t xml:space="preserve"> </w:t>
      </w:r>
      <w:r>
        <w:t>освоения учебного материала.</w:t>
      </w:r>
    </w:p>
    <w:p w:rsidR="005071C8" w:rsidRDefault="00BD237E">
      <w:pPr>
        <w:pStyle w:val="a3"/>
        <w:spacing w:before="3" w:line="275" w:lineRule="exact"/>
        <w:ind w:left="845" w:firstLine="0"/>
        <w:jc w:val="left"/>
      </w:pPr>
      <w:r>
        <w:t>Находить</w:t>
      </w:r>
      <w:r>
        <w:rPr>
          <w:spacing w:val="-4"/>
        </w:rPr>
        <w:t xml:space="preserve"> </w:t>
      </w:r>
      <w:r>
        <w:t>значения</w:t>
      </w:r>
      <w:r>
        <w:rPr>
          <w:spacing w:val="-3"/>
        </w:rPr>
        <w:t xml:space="preserve"> </w:t>
      </w:r>
      <w:r>
        <w:t>буквенных</w:t>
      </w:r>
      <w:r>
        <w:rPr>
          <w:spacing w:val="-7"/>
        </w:rPr>
        <w:t xml:space="preserve"> </w:t>
      </w:r>
      <w:r>
        <w:t>выражений</w:t>
      </w:r>
      <w:r>
        <w:rPr>
          <w:spacing w:val="-7"/>
        </w:rPr>
        <w:t xml:space="preserve"> </w:t>
      </w:r>
      <w:r>
        <w:t>при</w:t>
      </w:r>
      <w:r>
        <w:rPr>
          <w:spacing w:val="-6"/>
        </w:rPr>
        <w:t xml:space="preserve"> </w:t>
      </w:r>
      <w:r>
        <w:t>заданных</w:t>
      </w:r>
      <w:r>
        <w:rPr>
          <w:spacing w:val="-7"/>
        </w:rPr>
        <w:t xml:space="preserve"> </w:t>
      </w:r>
      <w:r>
        <w:t>значениях</w:t>
      </w:r>
      <w:r>
        <w:rPr>
          <w:spacing w:val="-7"/>
        </w:rPr>
        <w:t xml:space="preserve"> </w:t>
      </w:r>
      <w:r>
        <w:rPr>
          <w:spacing w:val="-2"/>
        </w:rPr>
        <w:t>переменных.</w:t>
      </w:r>
    </w:p>
    <w:p w:rsidR="005071C8" w:rsidRDefault="00BD237E">
      <w:pPr>
        <w:pStyle w:val="a3"/>
        <w:spacing w:line="242" w:lineRule="auto"/>
        <w:ind w:left="619" w:firstLine="225"/>
        <w:jc w:val="left"/>
      </w:pPr>
      <w:r>
        <w:t>Выполнять</w:t>
      </w:r>
      <w:r>
        <w:rPr>
          <w:spacing w:val="40"/>
        </w:rPr>
        <w:t xml:space="preserve"> </w:t>
      </w:r>
      <w:r>
        <w:t>преобразования</w:t>
      </w:r>
      <w:r>
        <w:rPr>
          <w:spacing w:val="40"/>
        </w:rPr>
        <w:t xml:space="preserve"> </w:t>
      </w:r>
      <w:r>
        <w:t>целого</w:t>
      </w:r>
      <w:r>
        <w:rPr>
          <w:spacing w:val="40"/>
        </w:rPr>
        <w:t xml:space="preserve"> </w:t>
      </w:r>
      <w:r>
        <w:t>выражения</w:t>
      </w:r>
      <w:r>
        <w:rPr>
          <w:spacing w:val="40"/>
        </w:rPr>
        <w:t xml:space="preserve"> </w:t>
      </w:r>
      <w:r>
        <w:t>в</w:t>
      </w:r>
      <w:r>
        <w:rPr>
          <w:spacing w:val="40"/>
        </w:rPr>
        <w:t xml:space="preserve"> </w:t>
      </w:r>
      <w:r>
        <w:t>многочлен</w:t>
      </w:r>
      <w:r>
        <w:rPr>
          <w:spacing w:val="40"/>
        </w:rPr>
        <w:t xml:space="preserve"> </w:t>
      </w:r>
      <w:r>
        <w:t>приведением</w:t>
      </w:r>
      <w:r>
        <w:rPr>
          <w:spacing w:val="40"/>
        </w:rPr>
        <w:t xml:space="preserve"> </w:t>
      </w:r>
      <w:r>
        <w:t>подобных</w:t>
      </w:r>
      <w:r>
        <w:rPr>
          <w:spacing w:val="40"/>
        </w:rPr>
        <w:t xml:space="preserve"> </w:t>
      </w:r>
      <w:r>
        <w:t>слагаемых, раскрытием скобок.</w:t>
      </w:r>
    </w:p>
    <w:p w:rsidR="005071C8" w:rsidRDefault="00BD237E">
      <w:pPr>
        <w:pStyle w:val="a3"/>
        <w:spacing w:line="242" w:lineRule="auto"/>
        <w:ind w:left="619" w:right="328" w:firstLine="225"/>
        <w:jc w:val="left"/>
      </w:pPr>
      <w:r>
        <w:t>Выполнять умножение одночлена на многочлен и многочлена на многочлен, применять формулы квадрата суммы и квадрата разности.</w:t>
      </w:r>
    </w:p>
    <w:p w:rsidR="005071C8" w:rsidRDefault="00BD237E">
      <w:pPr>
        <w:pStyle w:val="a3"/>
        <w:spacing w:line="242" w:lineRule="auto"/>
        <w:ind w:left="619" w:firstLine="225"/>
        <w:jc w:val="left"/>
      </w:pPr>
      <w:r>
        <w:t>Осуществлять</w:t>
      </w:r>
      <w:r>
        <w:rPr>
          <w:spacing w:val="40"/>
        </w:rPr>
        <w:t xml:space="preserve"> </w:t>
      </w:r>
      <w:r>
        <w:t>разложение</w:t>
      </w:r>
      <w:r>
        <w:rPr>
          <w:spacing w:val="36"/>
        </w:rPr>
        <w:t xml:space="preserve"> </w:t>
      </w:r>
      <w:r>
        <w:t>многочленов</w:t>
      </w:r>
      <w:r>
        <w:rPr>
          <w:spacing w:val="39"/>
        </w:rPr>
        <w:t xml:space="preserve"> </w:t>
      </w:r>
      <w:r>
        <w:t>на</w:t>
      </w:r>
      <w:r>
        <w:rPr>
          <w:spacing w:val="40"/>
        </w:rPr>
        <w:t xml:space="preserve"> </w:t>
      </w:r>
      <w:r>
        <w:t>множители</w:t>
      </w:r>
      <w:r>
        <w:rPr>
          <w:spacing w:val="38"/>
        </w:rPr>
        <w:t xml:space="preserve"> </w:t>
      </w:r>
      <w:r>
        <w:t>с</w:t>
      </w:r>
      <w:r>
        <w:rPr>
          <w:spacing w:val="40"/>
        </w:rPr>
        <w:t xml:space="preserve"> </w:t>
      </w:r>
      <w:r>
        <w:t>помощью</w:t>
      </w:r>
      <w:r>
        <w:rPr>
          <w:spacing w:val="35"/>
        </w:rPr>
        <w:t xml:space="preserve"> </w:t>
      </w:r>
      <w:r>
        <w:t>вынесения</w:t>
      </w:r>
      <w:r>
        <w:rPr>
          <w:spacing w:val="37"/>
        </w:rPr>
        <w:t xml:space="preserve"> </w:t>
      </w:r>
      <w:r>
        <w:t>за</w:t>
      </w:r>
      <w:r>
        <w:rPr>
          <w:spacing w:val="40"/>
        </w:rPr>
        <w:t xml:space="preserve"> </w:t>
      </w:r>
      <w:r>
        <w:t>скобки</w:t>
      </w:r>
      <w:r>
        <w:rPr>
          <w:spacing w:val="38"/>
        </w:rPr>
        <w:t xml:space="preserve"> </w:t>
      </w:r>
      <w:r>
        <w:t>общего множителя, группировки слагаемых, применения формул сокращённого умножения.</w:t>
      </w:r>
    </w:p>
    <w:p w:rsidR="005071C8" w:rsidRDefault="00BD237E">
      <w:pPr>
        <w:pStyle w:val="a3"/>
        <w:spacing w:line="242" w:lineRule="auto"/>
        <w:ind w:left="619" w:firstLine="225"/>
        <w:jc w:val="left"/>
      </w:pPr>
      <w:r>
        <w:t>Применять</w:t>
      </w:r>
      <w:r>
        <w:rPr>
          <w:spacing w:val="34"/>
        </w:rPr>
        <w:t xml:space="preserve"> </w:t>
      </w:r>
      <w:r>
        <w:t>преобразования многочленов</w:t>
      </w:r>
      <w:r>
        <w:rPr>
          <w:spacing w:val="33"/>
        </w:rPr>
        <w:t xml:space="preserve"> </w:t>
      </w:r>
      <w:r>
        <w:t>для решения</w:t>
      </w:r>
      <w:r>
        <w:rPr>
          <w:spacing w:val="31"/>
        </w:rPr>
        <w:t xml:space="preserve"> </w:t>
      </w:r>
      <w:r>
        <w:t>различных задач</w:t>
      </w:r>
      <w:r>
        <w:rPr>
          <w:spacing w:val="31"/>
        </w:rPr>
        <w:t xml:space="preserve"> </w:t>
      </w:r>
      <w:r>
        <w:t>из</w:t>
      </w:r>
      <w:r>
        <w:rPr>
          <w:spacing w:val="32"/>
        </w:rPr>
        <w:t xml:space="preserve"> </w:t>
      </w:r>
      <w:r>
        <w:t>математики,</w:t>
      </w:r>
      <w:r>
        <w:rPr>
          <w:spacing w:val="33"/>
        </w:rPr>
        <w:t xml:space="preserve"> </w:t>
      </w:r>
      <w:r>
        <w:t>смежных предметов, из реальной практики.</w:t>
      </w:r>
    </w:p>
    <w:p w:rsidR="005071C8" w:rsidRDefault="00BD237E">
      <w:pPr>
        <w:pStyle w:val="a3"/>
        <w:spacing w:line="271" w:lineRule="exact"/>
        <w:ind w:left="845" w:firstLine="0"/>
        <w:jc w:val="left"/>
      </w:pPr>
      <w:r>
        <w:t>Использовать</w:t>
      </w:r>
      <w:r>
        <w:rPr>
          <w:spacing w:val="-9"/>
        </w:rPr>
        <w:t xml:space="preserve"> </w:t>
      </w:r>
      <w:r>
        <w:t>свойства</w:t>
      </w:r>
      <w:r>
        <w:rPr>
          <w:spacing w:val="-8"/>
        </w:rPr>
        <w:t xml:space="preserve"> </w:t>
      </w:r>
      <w:r>
        <w:t>степеней</w:t>
      </w:r>
      <w:r>
        <w:rPr>
          <w:spacing w:val="-3"/>
        </w:rPr>
        <w:t xml:space="preserve"> </w:t>
      </w:r>
      <w:r>
        <w:t>с</w:t>
      </w:r>
      <w:r>
        <w:rPr>
          <w:spacing w:val="-9"/>
        </w:rPr>
        <w:t xml:space="preserve"> </w:t>
      </w:r>
      <w:r>
        <w:t>натуральными</w:t>
      </w:r>
      <w:r>
        <w:rPr>
          <w:spacing w:val="-2"/>
        </w:rPr>
        <w:t xml:space="preserve"> </w:t>
      </w:r>
      <w:r>
        <w:t>показателями</w:t>
      </w:r>
      <w:r>
        <w:rPr>
          <w:spacing w:val="-2"/>
        </w:rPr>
        <w:t xml:space="preserve"> </w:t>
      </w:r>
      <w:r>
        <w:t>для</w:t>
      </w:r>
      <w:r>
        <w:rPr>
          <w:spacing w:val="-4"/>
        </w:rPr>
        <w:t xml:space="preserve"> </w:t>
      </w:r>
      <w:r>
        <w:t>преобразования</w:t>
      </w:r>
      <w:r>
        <w:rPr>
          <w:spacing w:val="-7"/>
        </w:rPr>
        <w:t xml:space="preserve"> </w:t>
      </w:r>
      <w:r>
        <w:rPr>
          <w:spacing w:val="-2"/>
        </w:rPr>
        <w:t>выражений.</w:t>
      </w:r>
    </w:p>
    <w:p w:rsidR="005071C8" w:rsidRDefault="00BD237E">
      <w:pPr>
        <w:pStyle w:val="3"/>
        <w:spacing w:before="231" w:line="240" w:lineRule="auto"/>
        <w:ind w:left="619"/>
        <w:jc w:val="left"/>
      </w:pPr>
      <w:r>
        <w:t>Уравнения</w:t>
      </w:r>
      <w:r>
        <w:rPr>
          <w:spacing w:val="-4"/>
        </w:rPr>
        <w:t xml:space="preserve"> </w:t>
      </w:r>
      <w:r>
        <w:t>и</w:t>
      </w:r>
      <w:r>
        <w:rPr>
          <w:spacing w:val="1"/>
        </w:rPr>
        <w:t xml:space="preserve"> </w:t>
      </w:r>
      <w:r>
        <w:rPr>
          <w:spacing w:val="-2"/>
        </w:rPr>
        <w:t>неравенства</w:t>
      </w:r>
    </w:p>
    <w:p w:rsidR="005071C8" w:rsidRDefault="005071C8">
      <w:pPr>
        <w:pStyle w:val="a3"/>
        <w:spacing w:before="22"/>
        <w:ind w:left="0" w:firstLine="0"/>
        <w:jc w:val="left"/>
        <w:rPr>
          <w:b/>
          <w:sz w:val="22"/>
        </w:rPr>
      </w:pPr>
    </w:p>
    <w:p w:rsidR="005071C8" w:rsidRDefault="00BD237E">
      <w:pPr>
        <w:spacing w:before="1"/>
        <w:ind w:left="619"/>
      </w:pPr>
      <w:r>
        <w:rPr>
          <w:spacing w:val="-5"/>
        </w:rPr>
        <w:t>382</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619" w:firstLine="225"/>
        <w:jc w:val="left"/>
      </w:pPr>
      <w:r>
        <w:lastRenderedPageBreak/>
        <w:t>Решать</w:t>
      </w:r>
      <w:r>
        <w:rPr>
          <w:spacing w:val="80"/>
        </w:rPr>
        <w:t xml:space="preserve"> </w:t>
      </w:r>
      <w:r>
        <w:t>линейные</w:t>
      </w:r>
      <w:r>
        <w:rPr>
          <w:spacing w:val="77"/>
        </w:rPr>
        <w:t xml:space="preserve"> </w:t>
      </w:r>
      <w:r>
        <w:t>уравнения</w:t>
      </w:r>
      <w:r>
        <w:rPr>
          <w:spacing w:val="78"/>
        </w:rPr>
        <w:t xml:space="preserve"> </w:t>
      </w:r>
      <w:r>
        <w:t>с</w:t>
      </w:r>
      <w:r>
        <w:rPr>
          <w:spacing w:val="74"/>
        </w:rPr>
        <w:t xml:space="preserve"> </w:t>
      </w:r>
      <w:r>
        <w:t>одной</w:t>
      </w:r>
      <w:r>
        <w:rPr>
          <w:spacing w:val="76"/>
        </w:rPr>
        <w:t xml:space="preserve"> </w:t>
      </w:r>
      <w:r>
        <w:t>переменной,</w:t>
      </w:r>
      <w:r>
        <w:rPr>
          <w:spacing w:val="77"/>
        </w:rPr>
        <w:t xml:space="preserve"> </w:t>
      </w:r>
      <w:r>
        <w:t>применяя</w:t>
      </w:r>
      <w:r>
        <w:rPr>
          <w:spacing w:val="78"/>
        </w:rPr>
        <w:t xml:space="preserve"> </w:t>
      </w:r>
      <w:r>
        <w:t>правила</w:t>
      </w:r>
      <w:r>
        <w:rPr>
          <w:spacing w:val="74"/>
        </w:rPr>
        <w:t xml:space="preserve"> </w:t>
      </w:r>
      <w:r>
        <w:t>перехода</w:t>
      </w:r>
      <w:r>
        <w:rPr>
          <w:spacing w:val="77"/>
        </w:rPr>
        <w:t xml:space="preserve"> </w:t>
      </w:r>
      <w:r>
        <w:t>от</w:t>
      </w:r>
      <w:r>
        <w:rPr>
          <w:spacing w:val="75"/>
        </w:rPr>
        <w:t xml:space="preserve"> </w:t>
      </w:r>
      <w:r>
        <w:t>исходного уравнения к равносильному ему. Проверять, является ли число корнем уравнения.</w:t>
      </w:r>
    </w:p>
    <w:p w:rsidR="005071C8" w:rsidRDefault="00BD237E">
      <w:pPr>
        <w:pStyle w:val="a3"/>
        <w:spacing w:before="4" w:line="275" w:lineRule="exact"/>
        <w:ind w:left="845" w:firstLine="0"/>
        <w:jc w:val="left"/>
      </w:pPr>
      <w:r>
        <w:t>Применять</w:t>
      </w:r>
      <w:r>
        <w:rPr>
          <w:spacing w:val="-8"/>
        </w:rPr>
        <w:t xml:space="preserve"> </w:t>
      </w:r>
      <w:r>
        <w:t>графические</w:t>
      </w:r>
      <w:r>
        <w:rPr>
          <w:spacing w:val="-3"/>
        </w:rPr>
        <w:t xml:space="preserve"> </w:t>
      </w:r>
      <w:r>
        <w:t>методы</w:t>
      </w:r>
      <w:r>
        <w:rPr>
          <w:spacing w:val="-2"/>
        </w:rPr>
        <w:t xml:space="preserve"> </w:t>
      </w:r>
      <w:r>
        <w:t>при</w:t>
      </w:r>
      <w:r>
        <w:rPr>
          <w:spacing w:val="-2"/>
        </w:rPr>
        <w:t xml:space="preserve"> </w:t>
      </w:r>
      <w:r>
        <w:t>решении</w:t>
      </w:r>
      <w:r>
        <w:rPr>
          <w:spacing w:val="-6"/>
        </w:rPr>
        <w:t xml:space="preserve"> </w:t>
      </w:r>
      <w:r>
        <w:t>линейных</w:t>
      </w:r>
      <w:r>
        <w:rPr>
          <w:spacing w:val="-7"/>
        </w:rPr>
        <w:t xml:space="preserve"> </w:t>
      </w:r>
      <w:r>
        <w:t>уравнений</w:t>
      </w:r>
      <w:r>
        <w:rPr>
          <w:spacing w:val="-2"/>
        </w:rPr>
        <w:t xml:space="preserve"> </w:t>
      </w:r>
      <w:r>
        <w:t>и</w:t>
      </w:r>
      <w:r>
        <w:rPr>
          <w:spacing w:val="-1"/>
        </w:rPr>
        <w:t xml:space="preserve"> </w:t>
      </w:r>
      <w:r>
        <w:t>их</w:t>
      </w:r>
      <w:r>
        <w:rPr>
          <w:spacing w:val="-7"/>
        </w:rPr>
        <w:t xml:space="preserve"> </w:t>
      </w:r>
      <w:r>
        <w:rPr>
          <w:spacing w:val="-2"/>
        </w:rPr>
        <w:t>систем.</w:t>
      </w:r>
    </w:p>
    <w:p w:rsidR="005071C8" w:rsidRDefault="00BD237E">
      <w:pPr>
        <w:pStyle w:val="a3"/>
        <w:tabs>
          <w:tab w:val="left" w:pos="2183"/>
          <w:tab w:val="left" w:pos="3329"/>
          <w:tab w:val="left" w:pos="3914"/>
          <w:tab w:val="left" w:pos="4782"/>
          <w:tab w:val="left" w:pos="6284"/>
          <w:tab w:val="left" w:pos="7557"/>
          <w:tab w:val="left" w:pos="8867"/>
          <w:tab w:val="left" w:pos="10152"/>
          <w:tab w:val="left" w:pos="10488"/>
        </w:tabs>
        <w:spacing w:line="242" w:lineRule="auto"/>
        <w:ind w:left="619" w:right="804" w:firstLine="225"/>
        <w:jc w:val="left"/>
      </w:pPr>
      <w:r>
        <w:rPr>
          <w:spacing w:val="-2"/>
        </w:rPr>
        <w:t>Подбирать</w:t>
      </w:r>
      <w:r>
        <w:tab/>
      </w:r>
      <w:r>
        <w:rPr>
          <w:spacing w:val="-2"/>
        </w:rPr>
        <w:t>примеры</w:t>
      </w:r>
      <w:r>
        <w:tab/>
      </w:r>
      <w:r>
        <w:rPr>
          <w:spacing w:val="-4"/>
        </w:rPr>
        <w:t>пар</w:t>
      </w:r>
      <w:r>
        <w:tab/>
      </w:r>
      <w:r>
        <w:rPr>
          <w:spacing w:val="-2"/>
        </w:rPr>
        <w:t>чисел,</w:t>
      </w:r>
      <w:r>
        <w:tab/>
      </w:r>
      <w:r>
        <w:rPr>
          <w:spacing w:val="-2"/>
        </w:rPr>
        <w:t>являющихся</w:t>
      </w:r>
      <w:r>
        <w:tab/>
      </w:r>
      <w:r>
        <w:rPr>
          <w:spacing w:val="-2"/>
        </w:rPr>
        <w:t>решением</w:t>
      </w:r>
      <w:r>
        <w:tab/>
      </w:r>
      <w:r>
        <w:rPr>
          <w:spacing w:val="-2"/>
        </w:rPr>
        <w:t>линейного</w:t>
      </w:r>
      <w:r>
        <w:tab/>
      </w:r>
      <w:r>
        <w:rPr>
          <w:spacing w:val="-2"/>
        </w:rPr>
        <w:t>уравнения</w:t>
      </w:r>
      <w:r>
        <w:tab/>
      </w:r>
      <w:r>
        <w:rPr>
          <w:spacing w:val="-10"/>
        </w:rPr>
        <w:t>с</w:t>
      </w:r>
      <w:r>
        <w:tab/>
      </w:r>
      <w:r>
        <w:rPr>
          <w:spacing w:val="-2"/>
        </w:rPr>
        <w:t>двумя переменными.</w:t>
      </w:r>
    </w:p>
    <w:p w:rsidR="005071C8" w:rsidRDefault="00BD237E">
      <w:pPr>
        <w:pStyle w:val="a3"/>
        <w:spacing w:line="242" w:lineRule="auto"/>
        <w:ind w:left="619" w:firstLine="225"/>
        <w:jc w:val="left"/>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5071C8" w:rsidRDefault="00BD237E">
      <w:pPr>
        <w:pStyle w:val="a3"/>
        <w:spacing w:line="242" w:lineRule="auto"/>
        <w:ind w:left="845" w:right="781" w:firstLine="0"/>
        <w:jc w:val="left"/>
      </w:pPr>
      <w:r>
        <w:t>Решать системы двух линейных уравнений с двумя переменными, в том числе графически. Составлять</w:t>
      </w:r>
      <w:r>
        <w:rPr>
          <w:spacing w:val="27"/>
        </w:rPr>
        <w:t xml:space="preserve"> </w:t>
      </w:r>
      <w:r>
        <w:t>и</w:t>
      </w:r>
      <w:r>
        <w:rPr>
          <w:spacing w:val="32"/>
        </w:rPr>
        <w:t xml:space="preserve"> </w:t>
      </w:r>
      <w:r>
        <w:t>решать</w:t>
      </w:r>
      <w:r>
        <w:rPr>
          <w:spacing w:val="28"/>
        </w:rPr>
        <w:t xml:space="preserve"> </w:t>
      </w:r>
      <w:r>
        <w:t>линейное</w:t>
      </w:r>
      <w:r>
        <w:rPr>
          <w:spacing w:val="30"/>
        </w:rPr>
        <w:t xml:space="preserve"> </w:t>
      </w:r>
      <w:r>
        <w:t>уравнение</w:t>
      </w:r>
      <w:r>
        <w:rPr>
          <w:spacing w:val="30"/>
        </w:rPr>
        <w:t xml:space="preserve"> </w:t>
      </w:r>
      <w:r>
        <w:t>или</w:t>
      </w:r>
      <w:r>
        <w:rPr>
          <w:spacing w:val="28"/>
        </w:rPr>
        <w:t xml:space="preserve"> </w:t>
      </w:r>
      <w:r>
        <w:t>систему</w:t>
      </w:r>
      <w:r>
        <w:rPr>
          <w:spacing w:val="22"/>
        </w:rPr>
        <w:t xml:space="preserve"> </w:t>
      </w:r>
      <w:r>
        <w:t>линейных</w:t>
      </w:r>
      <w:r>
        <w:rPr>
          <w:spacing w:val="31"/>
        </w:rPr>
        <w:t xml:space="preserve"> </w:t>
      </w:r>
      <w:r>
        <w:t>уравнений</w:t>
      </w:r>
      <w:r>
        <w:rPr>
          <w:spacing w:val="32"/>
        </w:rPr>
        <w:t xml:space="preserve"> </w:t>
      </w:r>
      <w:r>
        <w:t>по</w:t>
      </w:r>
      <w:r>
        <w:rPr>
          <w:spacing w:val="36"/>
        </w:rPr>
        <w:t xml:space="preserve"> </w:t>
      </w:r>
      <w:r>
        <w:t>условию</w:t>
      </w:r>
      <w:r>
        <w:rPr>
          <w:spacing w:val="30"/>
        </w:rPr>
        <w:t xml:space="preserve"> </w:t>
      </w:r>
      <w:r>
        <w:t>задачи,</w:t>
      </w:r>
    </w:p>
    <w:p w:rsidR="005071C8" w:rsidRDefault="00BD237E">
      <w:pPr>
        <w:pStyle w:val="a3"/>
        <w:spacing w:line="271" w:lineRule="exact"/>
        <w:ind w:left="619" w:firstLine="0"/>
        <w:jc w:val="left"/>
      </w:pPr>
      <w:r>
        <w:t>интерпретировать</w:t>
      </w:r>
      <w:r>
        <w:rPr>
          <w:spacing w:val="-8"/>
        </w:rPr>
        <w:t xml:space="preserve"> </w:t>
      </w:r>
      <w:r>
        <w:t>в</w:t>
      </w:r>
      <w:r>
        <w:rPr>
          <w:spacing w:val="-5"/>
        </w:rPr>
        <w:t xml:space="preserve"> </w:t>
      </w:r>
      <w:r>
        <w:t>соответствии</w:t>
      </w:r>
      <w:r>
        <w:rPr>
          <w:spacing w:val="-6"/>
        </w:rPr>
        <w:t xml:space="preserve"> </w:t>
      </w:r>
      <w:r>
        <w:t>с</w:t>
      </w:r>
      <w:r>
        <w:rPr>
          <w:spacing w:val="-4"/>
        </w:rPr>
        <w:t xml:space="preserve"> </w:t>
      </w:r>
      <w:r>
        <w:t>контекстом</w:t>
      </w:r>
      <w:r>
        <w:rPr>
          <w:spacing w:val="-5"/>
        </w:rPr>
        <w:t xml:space="preserve"> </w:t>
      </w:r>
      <w:r>
        <w:t>задачи</w:t>
      </w:r>
      <w:r>
        <w:rPr>
          <w:spacing w:val="-2"/>
        </w:rPr>
        <w:t xml:space="preserve"> </w:t>
      </w:r>
      <w:r>
        <w:t>полученный</w:t>
      </w:r>
      <w:r>
        <w:rPr>
          <w:spacing w:val="-1"/>
        </w:rPr>
        <w:t xml:space="preserve"> </w:t>
      </w:r>
      <w:r>
        <w:rPr>
          <w:spacing w:val="-2"/>
        </w:rPr>
        <w:t>результат.</w:t>
      </w:r>
    </w:p>
    <w:p w:rsidR="005071C8" w:rsidRDefault="00BD237E">
      <w:pPr>
        <w:pStyle w:val="3"/>
        <w:spacing w:before="236" w:line="240" w:lineRule="auto"/>
        <w:ind w:left="619"/>
        <w:jc w:val="left"/>
      </w:pPr>
      <w:r>
        <w:t>Координаты</w:t>
      </w:r>
      <w:r>
        <w:rPr>
          <w:spacing w:val="-4"/>
        </w:rPr>
        <w:t xml:space="preserve"> </w:t>
      </w:r>
      <w:r>
        <w:t>и</w:t>
      </w:r>
      <w:r>
        <w:rPr>
          <w:spacing w:val="-6"/>
        </w:rPr>
        <w:t xml:space="preserve"> </w:t>
      </w:r>
      <w:r>
        <w:t>графики.</w:t>
      </w:r>
      <w:r>
        <w:rPr>
          <w:spacing w:val="-5"/>
        </w:rPr>
        <w:t xml:space="preserve"> </w:t>
      </w:r>
      <w:r>
        <w:rPr>
          <w:spacing w:val="-2"/>
        </w:rPr>
        <w:t>Функции</w:t>
      </w:r>
    </w:p>
    <w:p w:rsidR="005071C8" w:rsidRDefault="00BD237E">
      <w:pPr>
        <w:pStyle w:val="a3"/>
        <w:spacing w:before="113" w:line="242" w:lineRule="auto"/>
        <w:ind w:left="619" w:right="328" w:firstLine="225"/>
        <w:jc w:val="left"/>
      </w:pPr>
      <w:r>
        <w:t>Изображать</w:t>
      </w:r>
      <w:r>
        <w:rPr>
          <w:spacing w:val="80"/>
        </w:rPr>
        <w:t xml:space="preserve"> </w:t>
      </w:r>
      <w:r>
        <w:t>на</w:t>
      </w:r>
      <w:r>
        <w:rPr>
          <w:spacing w:val="80"/>
        </w:rPr>
        <w:t xml:space="preserve"> </w:t>
      </w:r>
      <w:r>
        <w:t>координатной</w:t>
      </w:r>
      <w:r>
        <w:rPr>
          <w:spacing w:val="80"/>
        </w:rPr>
        <w:t xml:space="preserve"> </w:t>
      </w:r>
      <w:r>
        <w:t>прямой</w:t>
      </w:r>
      <w:r>
        <w:rPr>
          <w:spacing w:val="80"/>
        </w:rPr>
        <w:t xml:space="preserve"> </w:t>
      </w:r>
      <w:r>
        <w:t>точки,</w:t>
      </w:r>
      <w:r>
        <w:rPr>
          <w:spacing w:val="80"/>
        </w:rPr>
        <w:t xml:space="preserve"> </w:t>
      </w:r>
      <w:r>
        <w:t>соответствующие</w:t>
      </w:r>
      <w:r>
        <w:rPr>
          <w:spacing w:val="80"/>
        </w:rPr>
        <w:t xml:space="preserve"> </w:t>
      </w:r>
      <w:r>
        <w:t>заданным</w:t>
      </w:r>
      <w:r>
        <w:rPr>
          <w:spacing w:val="80"/>
        </w:rPr>
        <w:t xml:space="preserve"> </w:t>
      </w:r>
      <w:r>
        <w:t>координатам,</w:t>
      </w:r>
      <w:r>
        <w:rPr>
          <w:spacing w:val="80"/>
        </w:rPr>
        <w:t xml:space="preserve"> </w:t>
      </w:r>
      <w:r>
        <w:t>лучи, отрезки, интервалы; за писывать числовые промежутки на алгебраическом языке.</w:t>
      </w:r>
    </w:p>
    <w:p w:rsidR="005071C8" w:rsidRDefault="00BD237E">
      <w:pPr>
        <w:pStyle w:val="a3"/>
        <w:spacing w:line="242" w:lineRule="auto"/>
        <w:ind w:left="619" w:firstLine="225"/>
        <w:jc w:val="left"/>
      </w:pPr>
      <w:r>
        <w:t xml:space="preserve">Отмечать в координатной плоскости точки по заданным ко ординатам; строить графики линейных функций. Строить график функции </w:t>
      </w:r>
      <w:r>
        <w:rPr>
          <w:i/>
        </w:rPr>
        <w:t xml:space="preserve">y </w:t>
      </w:r>
      <w:r>
        <w:t xml:space="preserve">= I </w:t>
      </w:r>
      <w:r>
        <w:rPr>
          <w:i/>
        </w:rPr>
        <w:t xml:space="preserve">х </w:t>
      </w:r>
      <w:r>
        <w:t>I.</w:t>
      </w:r>
    </w:p>
    <w:p w:rsidR="005071C8" w:rsidRDefault="00BD237E">
      <w:pPr>
        <w:pStyle w:val="a3"/>
        <w:spacing w:line="242" w:lineRule="auto"/>
        <w:ind w:left="619" w:firstLine="225"/>
        <w:jc w:val="left"/>
      </w:pPr>
      <w:r>
        <w:t>Описывать</w:t>
      </w:r>
      <w:r>
        <w:rPr>
          <w:spacing w:val="40"/>
        </w:rPr>
        <w:t xml:space="preserve"> </w:t>
      </w:r>
      <w:r>
        <w:t>с</w:t>
      </w:r>
      <w:r>
        <w:rPr>
          <w:spacing w:val="40"/>
        </w:rPr>
        <w:t xml:space="preserve"> </w:t>
      </w:r>
      <w:r>
        <w:t>помощью</w:t>
      </w:r>
      <w:r>
        <w:rPr>
          <w:spacing w:val="40"/>
        </w:rPr>
        <w:t xml:space="preserve"> </w:t>
      </w:r>
      <w:r>
        <w:t>функций</w:t>
      </w:r>
      <w:r>
        <w:rPr>
          <w:spacing w:val="40"/>
        </w:rPr>
        <w:t xml:space="preserve"> </w:t>
      </w:r>
      <w:r>
        <w:t>известные</w:t>
      </w:r>
      <w:r>
        <w:rPr>
          <w:spacing w:val="40"/>
        </w:rPr>
        <w:t xml:space="preserve"> </w:t>
      </w:r>
      <w:r>
        <w:t>зависимости</w:t>
      </w:r>
      <w:r>
        <w:rPr>
          <w:spacing w:val="40"/>
        </w:rPr>
        <w:t xml:space="preserve"> </w:t>
      </w:r>
      <w:r>
        <w:t>между</w:t>
      </w:r>
      <w:r>
        <w:rPr>
          <w:spacing w:val="40"/>
        </w:rPr>
        <w:t xml:space="preserve"> </w:t>
      </w:r>
      <w:r>
        <w:t>величинами:</w:t>
      </w:r>
      <w:r>
        <w:rPr>
          <w:spacing w:val="40"/>
        </w:rPr>
        <w:t xml:space="preserve"> </w:t>
      </w:r>
      <w:r>
        <w:t>скорость,</w:t>
      </w:r>
      <w:r>
        <w:rPr>
          <w:spacing w:val="40"/>
        </w:rPr>
        <w:t xml:space="preserve"> </w:t>
      </w:r>
      <w:r>
        <w:t>время,</w:t>
      </w:r>
      <w:r>
        <w:rPr>
          <w:spacing w:val="40"/>
        </w:rPr>
        <w:t xml:space="preserve"> </w:t>
      </w:r>
      <w:r>
        <w:t>расстояние; цена, количество, стоимость; производительность, время, объём работы.</w:t>
      </w:r>
    </w:p>
    <w:p w:rsidR="005071C8" w:rsidRDefault="00BD237E">
      <w:pPr>
        <w:pStyle w:val="a3"/>
        <w:spacing w:line="271" w:lineRule="exact"/>
        <w:ind w:left="845" w:firstLine="0"/>
        <w:jc w:val="left"/>
      </w:pPr>
      <w:r>
        <w:t>Находить</w:t>
      </w:r>
      <w:r>
        <w:rPr>
          <w:spacing w:val="-2"/>
        </w:rPr>
        <w:t xml:space="preserve"> </w:t>
      </w:r>
      <w:r>
        <w:t>значение</w:t>
      </w:r>
      <w:r>
        <w:rPr>
          <w:spacing w:val="-4"/>
        </w:rPr>
        <w:t xml:space="preserve"> </w:t>
      </w:r>
      <w:r>
        <w:t>функции</w:t>
      </w:r>
      <w:r>
        <w:rPr>
          <w:spacing w:val="-2"/>
        </w:rPr>
        <w:t xml:space="preserve"> </w:t>
      </w:r>
      <w:r>
        <w:t>по</w:t>
      </w:r>
      <w:r>
        <w:rPr>
          <w:spacing w:val="-2"/>
        </w:rPr>
        <w:t xml:space="preserve"> </w:t>
      </w:r>
      <w:r>
        <w:t>значению</w:t>
      </w:r>
      <w:r>
        <w:rPr>
          <w:spacing w:val="-5"/>
        </w:rPr>
        <w:t xml:space="preserve"> </w:t>
      </w:r>
      <w:r>
        <w:t>её</w:t>
      </w:r>
      <w:r>
        <w:rPr>
          <w:spacing w:val="-3"/>
        </w:rPr>
        <w:t xml:space="preserve"> </w:t>
      </w:r>
      <w:r>
        <w:rPr>
          <w:spacing w:val="-2"/>
        </w:rPr>
        <w:t>аргумента.</w:t>
      </w:r>
    </w:p>
    <w:p w:rsidR="005071C8" w:rsidRDefault="00BD237E">
      <w:pPr>
        <w:pStyle w:val="a3"/>
        <w:tabs>
          <w:tab w:val="left" w:pos="2159"/>
          <w:tab w:val="left" w:pos="3761"/>
          <w:tab w:val="left" w:pos="4754"/>
          <w:tab w:val="left" w:pos="6539"/>
          <w:tab w:val="left" w:pos="6961"/>
          <w:tab w:val="left" w:pos="8035"/>
          <w:tab w:val="left" w:pos="9693"/>
          <w:tab w:val="left" w:pos="10978"/>
        </w:tabs>
        <w:spacing w:line="237" w:lineRule="auto"/>
        <w:ind w:left="619" w:right="799" w:firstLine="225"/>
        <w:jc w:val="left"/>
      </w:pPr>
      <w:r>
        <w:rPr>
          <w:spacing w:val="-2"/>
        </w:rPr>
        <w:t>Понимать</w:t>
      </w:r>
      <w:r>
        <w:tab/>
      </w:r>
      <w:r>
        <w:rPr>
          <w:spacing w:val="-2"/>
        </w:rPr>
        <w:t>графический</w:t>
      </w:r>
      <w:r>
        <w:tab/>
      </w:r>
      <w:r>
        <w:rPr>
          <w:spacing w:val="-2"/>
        </w:rPr>
        <w:t>способ</w:t>
      </w:r>
      <w:r>
        <w:tab/>
      </w:r>
      <w:r>
        <w:rPr>
          <w:spacing w:val="-2"/>
        </w:rPr>
        <w:t>представления</w:t>
      </w:r>
      <w:r>
        <w:tab/>
      </w:r>
      <w:r>
        <w:rPr>
          <w:spacing w:val="-10"/>
        </w:rPr>
        <w:t>и</w:t>
      </w:r>
      <w:r>
        <w:tab/>
      </w:r>
      <w:r>
        <w:rPr>
          <w:spacing w:val="-2"/>
        </w:rPr>
        <w:t>анализа</w:t>
      </w:r>
      <w:r>
        <w:tab/>
      </w:r>
      <w:r>
        <w:rPr>
          <w:spacing w:val="-2"/>
        </w:rPr>
        <w:t>информации;</w:t>
      </w:r>
      <w:r>
        <w:tab/>
      </w:r>
      <w:r>
        <w:rPr>
          <w:spacing w:val="-2"/>
        </w:rPr>
        <w:t>извлекать</w:t>
      </w:r>
      <w:r>
        <w:tab/>
      </w:r>
      <w:r>
        <w:rPr>
          <w:spacing w:val="-10"/>
        </w:rPr>
        <w:t xml:space="preserve">и </w:t>
      </w:r>
      <w:r>
        <w:t>интерпретировать информацию из графиков реальных процессов и зависимостей.</w:t>
      </w:r>
    </w:p>
    <w:p w:rsidR="005071C8" w:rsidRDefault="00BD237E">
      <w:pPr>
        <w:pStyle w:val="2"/>
        <w:numPr>
          <w:ilvl w:val="0"/>
          <w:numId w:val="222"/>
        </w:numPr>
        <w:tabs>
          <w:tab w:val="left" w:pos="801"/>
        </w:tabs>
        <w:spacing w:before="242"/>
        <w:ind w:left="801" w:hanging="182"/>
        <w:jc w:val="left"/>
      </w:pPr>
      <w:r>
        <w:rPr>
          <w:spacing w:val="-2"/>
        </w:rPr>
        <w:t>КЛАСС</w:t>
      </w:r>
    </w:p>
    <w:p w:rsidR="005071C8" w:rsidRDefault="00BD237E">
      <w:pPr>
        <w:pStyle w:val="3"/>
        <w:spacing w:before="238" w:line="240" w:lineRule="auto"/>
        <w:ind w:left="619"/>
      </w:pPr>
      <w:r>
        <w:t>Числа</w:t>
      </w:r>
      <w:r>
        <w:rPr>
          <w:spacing w:val="1"/>
        </w:rPr>
        <w:t xml:space="preserve"> </w:t>
      </w:r>
      <w:r>
        <w:t>и</w:t>
      </w:r>
      <w:r>
        <w:rPr>
          <w:spacing w:val="2"/>
        </w:rPr>
        <w:t xml:space="preserve"> </w:t>
      </w:r>
      <w:r>
        <w:rPr>
          <w:spacing w:val="-2"/>
        </w:rPr>
        <w:t>вычисления</w:t>
      </w:r>
    </w:p>
    <w:p w:rsidR="005071C8" w:rsidRDefault="00BD237E">
      <w:pPr>
        <w:pStyle w:val="a3"/>
        <w:spacing w:before="117"/>
        <w:ind w:left="619" w:right="801" w:firstLine="225"/>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5071C8" w:rsidRDefault="00BD237E">
      <w:pPr>
        <w:pStyle w:val="a3"/>
        <w:spacing w:line="274" w:lineRule="exact"/>
        <w:ind w:left="845" w:firstLine="0"/>
      </w:pPr>
      <w:r>
        <w:t>Использовать</w:t>
      </w:r>
      <w:r>
        <w:rPr>
          <w:spacing w:val="-4"/>
        </w:rPr>
        <w:t xml:space="preserve"> </w:t>
      </w:r>
      <w:r>
        <w:t>записи</w:t>
      </w:r>
      <w:r>
        <w:rPr>
          <w:spacing w:val="-4"/>
        </w:rPr>
        <w:t xml:space="preserve"> </w:t>
      </w:r>
      <w:r>
        <w:t>больших</w:t>
      </w:r>
      <w:r>
        <w:rPr>
          <w:spacing w:val="-5"/>
        </w:rPr>
        <w:t xml:space="preserve"> </w:t>
      </w:r>
      <w:r>
        <w:t>и</w:t>
      </w:r>
      <w:r>
        <w:rPr>
          <w:spacing w:val="-4"/>
        </w:rPr>
        <w:t xml:space="preserve"> </w:t>
      </w:r>
      <w:r>
        <w:t>малых</w:t>
      </w:r>
      <w:r>
        <w:rPr>
          <w:spacing w:val="-5"/>
        </w:rPr>
        <w:t xml:space="preserve"> </w:t>
      </w:r>
      <w:r>
        <w:t>чисел</w:t>
      </w:r>
      <w:r>
        <w:rPr>
          <w:spacing w:val="-1"/>
        </w:rPr>
        <w:t xml:space="preserve"> </w:t>
      </w:r>
      <w:r>
        <w:t>с</w:t>
      </w:r>
      <w:r>
        <w:rPr>
          <w:spacing w:val="-6"/>
        </w:rPr>
        <w:t xml:space="preserve"> </w:t>
      </w:r>
      <w:r>
        <w:t>помощью</w:t>
      </w:r>
      <w:r>
        <w:rPr>
          <w:spacing w:val="-2"/>
        </w:rPr>
        <w:t xml:space="preserve"> </w:t>
      </w:r>
      <w:r>
        <w:t>десятичных</w:t>
      </w:r>
      <w:r>
        <w:rPr>
          <w:spacing w:val="-5"/>
        </w:rPr>
        <w:t xml:space="preserve"> </w:t>
      </w:r>
      <w:r>
        <w:t>дробей и</w:t>
      </w:r>
      <w:r>
        <w:rPr>
          <w:spacing w:val="-4"/>
        </w:rPr>
        <w:t xml:space="preserve"> </w:t>
      </w:r>
      <w:r>
        <w:t>степеней</w:t>
      </w:r>
      <w:r>
        <w:rPr>
          <w:spacing w:val="1"/>
        </w:rPr>
        <w:t xml:space="preserve"> </w:t>
      </w:r>
      <w:r>
        <w:t>числа</w:t>
      </w:r>
      <w:r>
        <w:rPr>
          <w:spacing w:val="-6"/>
        </w:rPr>
        <w:t xml:space="preserve"> </w:t>
      </w:r>
      <w:r>
        <w:rPr>
          <w:spacing w:val="-5"/>
        </w:rPr>
        <w:t>10.</w:t>
      </w:r>
    </w:p>
    <w:p w:rsidR="005071C8" w:rsidRDefault="00BD237E">
      <w:pPr>
        <w:pStyle w:val="3"/>
        <w:spacing w:before="248" w:line="240" w:lineRule="auto"/>
        <w:ind w:left="619"/>
        <w:jc w:val="left"/>
      </w:pPr>
      <w:r>
        <w:t>Алгебраические</w:t>
      </w:r>
      <w:r>
        <w:rPr>
          <w:spacing w:val="-5"/>
        </w:rPr>
        <w:t xml:space="preserve"> </w:t>
      </w:r>
      <w:r>
        <w:rPr>
          <w:spacing w:val="-2"/>
        </w:rPr>
        <w:t>выражения</w:t>
      </w:r>
    </w:p>
    <w:p w:rsidR="005071C8" w:rsidRDefault="00BD237E">
      <w:pPr>
        <w:pStyle w:val="a3"/>
        <w:tabs>
          <w:tab w:val="left" w:pos="6823"/>
        </w:tabs>
        <w:spacing w:before="113" w:line="242" w:lineRule="auto"/>
        <w:ind w:left="619" w:right="798" w:firstLine="225"/>
        <w:jc w:val="left"/>
      </w:pPr>
      <w:r>
        <w:t>Применять</w:t>
      </w:r>
      <w:r>
        <w:rPr>
          <w:spacing w:val="80"/>
        </w:rPr>
        <w:t xml:space="preserve"> </w:t>
      </w:r>
      <w:r>
        <w:t>понятие</w:t>
      </w:r>
      <w:r>
        <w:rPr>
          <w:spacing w:val="80"/>
        </w:rPr>
        <w:t xml:space="preserve"> </w:t>
      </w:r>
      <w:r>
        <w:t>степени</w:t>
      </w:r>
      <w:r>
        <w:rPr>
          <w:spacing w:val="80"/>
        </w:rPr>
        <w:t xml:space="preserve"> </w:t>
      </w:r>
      <w:r>
        <w:t>с</w:t>
      </w:r>
      <w:r>
        <w:rPr>
          <w:spacing w:val="80"/>
        </w:rPr>
        <w:t xml:space="preserve"> </w:t>
      </w:r>
      <w:r>
        <w:t>целым</w:t>
      </w:r>
      <w:r>
        <w:rPr>
          <w:spacing w:val="80"/>
        </w:rPr>
        <w:t xml:space="preserve"> </w:t>
      </w:r>
      <w:r>
        <w:t>показателем,</w:t>
      </w:r>
      <w:r>
        <w:tab/>
        <w:t>выполнять</w:t>
      </w:r>
      <w:r>
        <w:rPr>
          <w:spacing w:val="80"/>
        </w:rPr>
        <w:t xml:space="preserve"> </w:t>
      </w:r>
      <w:r>
        <w:t>преобразования</w:t>
      </w:r>
      <w:r>
        <w:rPr>
          <w:spacing w:val="80"/>
        </w:rPr>
        <w:t xml:space="preserve"> </w:t>
      </w:r>
      <w:r>
        <w:t>выражений, содержащих степени с целым показателем.</w:t>
      </w:r>
    </w:p>
    <w:p w:rsidR="005071C8" w:rsidRDefault="00BD237E">
      <w:pPr>
        <w:pStyle w:val="a3"/>
        <w:spacing w:line="242" w:lineRule="auto"/>
        <w:ind w:left="619" w:right="976" w:firstLine="225"/>
        <w:jc w:val="left"/>
      </w:pPr>
      <w:r>
        <w:t>Выполнять тождественные преобразования рациональных выражений на основе правил действий над многочленами и алгебраическими дробями.</w:t>
      </w:r>
    </w:p>
    <w:p w:rsidR="005071C8" w:rsidRDefault="00BD237E">
      <w:pPr>
        <w:pStyle w:val="a3"/>
        <w:spacing w:line="271" w:lineRule="exact"/>
        <w:ind w:left="845" w:firstLine="0"/>
        <w:jc w:val="left"/>
      </w:pPr>
      <w:r>
        <w:t>Раскладывать</w:t>
      </w:r>
      <w:r>
        <w:rPr>
          <w:spacing w:val="-3"/>
        </w:rPr>
        <w:t xml:space="preserve"> </w:t>
      </w:r>
      <w:r>
        <w:t>квадратный</w:t>
      </w:r>
      <w:r>
        <w:rPr>
          <w:spacing w:val="-2"/>
        </w:rPr>
        <w:t xml:space="preserve"> </w:t>
      </w:r>
      <w:r>
        <w:t>трёхчлен</w:t>
      </w:r>
      <w:r>
        <w:rPr>
          <w:spacing w:val="-3"/>
        </w:rPr>
        <w:t xml:space="preserve"> </w:t>
      </w:r>
      <w:r>
        <w:t>на</w:t>
      </w:r>
      <w:r>
        <w:rPr>
          <w:spacing w:val="-8"/>
        </w:rPr>
        <w:t xml:space="preserve"> </w:t>
      </w:r>
      <w:r>
        <w:rPr>
          <w:spacing w:val="-2"/>
        </w:rPr>
        <w:t>множители.</w:t>
      </w:r>
    </w:p>
    <w:p w:rsidR="005071C8" w:rsidRDefault="00BD237E">
      <w:pPr>
        <w:pStyle w:val="a3"/>
        <w:spacing w:line="237" w:lineRule="auto"/>
        <w:ind w:left="619" w:firstLine="225"/>
        <w:jc w:val="left"/>
      </w:pPr>
      <w:r>
        <w:t>Применять</w:t>
      </w:r>
      <w:r>
        <w:rPr>
          <w:spacing w:val="40"/>
        </w:rPr>
        <w:t xml:space="preserve"> </w:t>
      </w:r>
      <w:r>
        <w:t>преобразования</w:t>
      </w:r>
      <w:r>
        <w:rPr>
          <w:spacing w:val="40"/>
        </w:rPr>
        <w:t xml:space="preserve"> </w:t>
      </w:r>
      <w:r>
        <w:t>выражений</w:t>
      </w:r>
      <w:r>
        <w:rPr>
          <w:spacing w:val="40"/>
        </w:rPr>
        <w:t xml:space="preserve"> </w:t>
      </w:r>
      <w:r>
        <w:t>для</w:t>
      </w:r>
      <w:r>
        <w:rPr>
          <w:spacing w:val="40"/>
        </w:rPr>
        <w:t xml:space="preserve"> </w:t>
      </w:r>
      <w:r>
        <w:t>решения</w:t>
      </w:r>
      <w:r>
        <w:rPr>
          <w:spacing w:val="40"/>
        </w:rPr>
        <w:t xml:space="preserve"> </w:t>
      </w:r>
      <w:r>
        <w:t>различных</w:t>
      </w:r>
      <w:r>
        <w:rPr>
          <w:spacing w:val="40"/>
        </w:rPr>
        <w:t xml:space="preserve"> </w:t>
      </w:r>
      <w:r>
        <w:t>задач</w:t>
      </w:r>
      <w:r>
        <w:rPr>
          <w:spacing w:val="40"/>
        </w:rPr>
        <w:t xml:space="preserve"> </w:t>
      </w:r>
      <w:r>
        <w:t>из</w:t>
      </w:r>
      <w:r>
        <w:rPr>
          <w:spacing w:val="40"/>
        </w:rPr>
        <w:t xml:space="preserve"> </w:t>
      </w:r>
      <w:r>
        <w:t>математики,</w:t>
      </w:r>
      <w:r>
        <w:rPr>
          <w:spacing w:val="40"/>
        </w:rPr>
        <w:t xml:space="preserve"> </w:t>
      </w:r>
      <w:r>
        <w:t>смежных предметов, из реальной практики.</w:t>
      </w:r>
    </w:p>
    <w:p w:rsidR="005071C8" w:rsidRDefault="00BD237E">
      <w:pPr>
        <w:pStyle w:val="3"/>
        <w:spacing w:before="247" w:line="240" w:lineRule="auto"/>
        <w:ind w:left="619"/>
      </w:pPr>
      <w:r>
        <w:t>Уравнения</w:t>
      </w:r>
      <w:r>
        <w:rPr>
          <w:spacing w:val="-4"/>
        </w:rPr>
        <w:t xml:space="preserve"> </w:t>
      </w:r>
      <w:r>
        <w:t>и</w:t>
      </w:r>
      <w:r>
        <w:rPr>
          <w:spacing w:val="61"/>
        </w:rPr>
        <w:t xml:space="preserve"> </w:t>
      </w:r>
      <w:r>
        <w:rPr>
          <w:spacing w:val="-2"/>
        </w:rPr>
        <w:t>неравенства</w:t>
      </w:r>
    </w:p>
    <w:p w:rsidR="005071C8" w:rsidRDefault="00BD237E">
      <w:pPr>
        <w:pStyle w:val="a3"/>
        <w:spacing w:before="115" w:line="237" w:lineRule="auto"/>
        <w:ind w:left="619" w:right="811" w:firstLine="225"/>
      </w:pPr>
      <w:r>
        <w:t>Решать линейные, квадратные уравнения и рациональные уравнения, сводящиеся к ним, системы двух уравнений с двумя переменными.</w:t>
      </w:r>
    </w:p>
    <w:p w:rsidR="005071C8" w:rsidRDefault="00BD237E">
      <w:pPr>
        <w:pStyle w:val="a3"/>
        <w:spacing w:before="4"/>
        <w:ind w:left="619" w:right="802" w:firstLine="225"/>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5071C8" w:rsidRDefault="00BD237E">
      <w:pPr>
        <w:pStyle w:val="a3"/>
        <w:ind w:left="619" w:right="798" w:firstLine="225"/>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5071C8" w:rsidRDefault="005071C8">
      <w:pPr>
        <w:pStyle w:val="a3"/>
        <w:spacing w:before="188"/>
        <w:ind w:left="0" w:firstLine="0"/>
        <w:jc w:val="left"/>
        <w:rPr>
          <w:sz w:val="22"/>
        </w:rPr>
      </w:pPr>
    </w:p>
    <w:p w:rsidR="005071C8" w:rsidRDefault="00BD237E">
      <w:pPr>
        <w:spacing w:before="1"/>
        <w:ind w:left="619"/>
      </w:pPr>
      <w:r>
        <w:rPr>
          <w:spacing w:val="-5"/>
        </w:rPr>
        <w:t>383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619" w:right="803" w:firstLine="225"/>
      </w:pPr>
      <w:r>
        <w:lastRenderedPageBreak/>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w:t>
      </w:r>
      <w:r>
        <w:rPr>
          <w:spacing w:val="40"/>
        </w:rPr>
        <w:t xml:space="preserve"> </w:t>
      </w:r>
      <w:r>
        <w:t>неравенства, системы неравенств.</w:t>
      </w:r>
    </w:p>
    <w:p w:rsidR="005071C8" w:rsidRDefault="00BD237E">
      <w:pPr>
        <w:pStyle w:val="3"/>
        <w:spacing w:before="243" w:line="240" w:lineRule="auto"/>
        <w:ind w:left="619"/>
        <w:jc w:val="left"/>
      </w:pPr>
      <w:r>
        <w:rPr>
          <w:spacing w:val="-2"/>
        </w:rPr>
        <w:t>Функции</w:t>
      </w:r>
    </w:p>
    <w:p w:rsidR="005071C8" w:rsidRDefault="00BD237E">
      <w:pPr>
        <w:pStyle w:val="a3"/>
        <w:spacing w:before="118"/>
        <w:ind w:left="619" w:right="801" w:firstLine="225"/>
      </w:pPr>
      <w:r>
        <w:t>Понимать и использовать функциональные понятия и язык (термины, символические</w:t>
      </w:r>
      <w:r>
        <w:rPr>
          <w:spacing w:val="40"/>
        </w:rPr>
        <w:t xml:space="preserve"> </w:t>
      </w:r>
      <w:r>
        <w:t>обозначения); определять значение функции по значению аргумента; определять свойства функции по её графику.</w:t>
      </w:r>
    </w:p>
    <w:p w:rsidR="005071C8" w:rsidRDefault="00BD237E">
      <w:pPr>
        <w:pStyle w:val="a3"/>
        <w:spacing w:line="242" w:lineRule="auto"/>
        <w:ind w:left="619" w:right="800" w:firstLine="225"/>
      </w:pPr>
      <w:r>
        <w:t>Строить</w:t>
      </w:r>
      <w:r>
        <w:rPr>
          <w:spacing w:val="75"/>
          <w:w w:val="150"/>
        </w:rPr>
        <w:t xml:space="preserve">  </w:t>
      </w:r>
      <w:r>
        <w:t>графики</w:t>
      </w:r>
      <w:r>
        <w:rPr>
          <w:spacing w:val="79"/>
          <w:w w:val="150"/>
        </w:rPr>
        <w:t xml:space="preserve">  </w:t>
      </w:r>
      <w:r>
        <w:t>элементарных</w:t>
      </w:r>
      <w:r>
        <w:rPr>
          <w:spacing w:val="76"/>
          <w:w w:val="150"/>
        </w:rPr>
        <w:t xml:space="preserve">  </w:t>
      </w:r>
      <w:r>
        <w:t>функций</w:t>
      </w:r>
      <w:r>
        <w:rPr>
          <w:spacing w:val="77"/>
          <w:w w:val="150"/>
        </w:rPr>
        <w:t xml:space="preserve">  </w:t>
      </w:r>
      <w:r>
        <w:t>вида y</w:t>
      </w:r>
      <w:r>
        <w:rPr>
          <w:spacing w:val="-10"/>
        </w:rPr>
        <w:t xml:space="preserve"> </w:t>
      </w:r>
      <w:r>
        <w:t>=</w:t>
      </w:r>
      <w:r>
        <w:rPr>
          <w:spacing w:val="78"/>
          <w:w w:val="150"/>
        </w:rPr>
        <w:t xml:space="preserve">  </w:t>
      </w:r>
      <w:r>
        <w:t>k/x</w:t>
      </w:r>
      <w:r>
        <w:rPr>
          <w:spacing w:val="-4"/>
        </w:rPr>
        <w:t xml:space="preserve"> </w:t>
      </w:r>
      <w:r>
        <w:t>, y</w:t>
      </w:r>
      <w:r>
        <w:rPr>
          <w:spacing w:val="-10"/>
        </w:rPr>
        <w:t xml:space="preserve"> </w:t>
      </w:r>
      <w:r>
        <w:t>=</w:t>
      </w:r>
      <w:r>
        <w:rPr>
          <w:spacing w:val="-1"/>
        </w:rPr>
        <w:t xml:space="preserve"> </w:t>
      </w:r>
      <w:r>
        <w:t>x², y=</w:t>
      </w:r>
      <w:r>
        <w:rPr>
          <w:spacing w:val="73"/>
        </w:rPr>
        <w:t xml:space="preserve">   </w:t>
      </w:r>
      <w:r>
        <w:t>x³,</w:t>
      </w:r>
      <w:r>
        <w:rPr>
          <w:spacing w:val="74"/>
        </w:rPr>
        <w:t xml:space="preserve">   </w:t>
      </w:r>
      <w:r>
        <w:t>у=√х,</w:t>
      </w:r>
      <w:r>
        <w:rPr>
          <w:spacing w:val="80"/>
          <w:w w:val="150"/>
        </w:rPr>
        <w:t xml:space="preserve">  </w:t>
      </w:r>
      <w:r>
        <w:t>y= IхI;</w:t>
      </w:r>
      <w:r>
        <w:rPr>
          <w:spacing w:val="40"/>
        </w:rPr>
        <w:t xml:space="preserve"> </w:t>
      </w:r>
      <w:r>
        <w:t>описывать</w:t>
      </w:r>
      <w:r>
        <w:rPr>
          <w:spacing w:val="40"/>
        </w:rPr>
        <w:t xml:space="preserve"> </w:t>
      </w:r>
      <w:r>
        <w:t>свойства</w:t>
      </w:r>
      <w:r>
        <w:rPr>
          <w:spacing w:val="40"/>
        </w:rPr>
        <w:t xml:space="preserve"> </w:t>
      </w:r>
      <w:r>
        <w:t>числовой</w:t>
      </w:r>
      <w:r>
        <w:rPr>
          <w:spacing w:val="40"/>
        </w:rPr>
        <w:t xml:space="preserve"> </w:t>
      </w:r>
      <w:r>
        <w:t>функции по её графику.</w:t>
      </w:r>
    </w:p>
    <w:p w:rsidR="005071C8" w:rsidRDefault="00BD237E">
      <w:pPr>
        <w:pStyle w:val="2"/>
        <w:numPr>
          <w:ilvl w:val="0"/>
          <w:numId w:val="222"/>
        </w:numPr>
        <w:tabs>
          <w:tab w:val="left" w:pos="801"/>
        </w:tabs>
        <w:spacing w:before="237"/>
        <w:ind w:left="801" w:hanging="182"/>
        <w:jc w:val="left"/>
      </w:pPr>
      <w:r>
        <w:rPr>
          <w:spacing w:val="-2"/>
        </w:rPr>
        <w:t>КЛАСС</w:t>
      </w:r>
    </w:p>
    <w:p w:rsidR="005071C8" w:rsidRDefault="00BD237E">
      <w:pPr>
        <w:pStyle w:val="3"/>
        <w:spacing w:before="243" w:line="240" w:lineRule="auto"/>
        <w:ind w:left="619"/>
        <w:jc w:val="left"/>
      </w:pPr>
      <w:r>
        <w:t>Числа</w:t>
      </w:r>
      <w:r>
        <w:rPr>
          <w:spacing w:val="1"/>
        </w:rPr>
        <w:t xml:space="preserve"> </w:t>
      </w:r>
      <w:r>
        <w:t>и</w:t>
      </w:r>
      <w:r>
        <w:rPr>
          <w:spacing w:val="2"/>
        </w:rPr>
        <w:t xml:space="preserve"> </w:t>
      </w:r>
      <w:r>
        <w:rPr>
          <w:spacing w:val="-2"/>
        </w:rPr>
        <w:t>вычисления</w:t>
      </w:r>
    </w:p>
    <w:p w:rsidR="005071C8" w:rsidRDefault="00BD237E">
      <w:pPr>
        <w:pStyle w:val="a3"/>
        <w:spacing w:before="113"/>
        <w:ind w:left="845" w:firstLine="0"/>
        <w:jc w:val="left"/>
      </w:pPr>
      <w:r>
        <w:t>Сравнивать</w:t>
      </w:r>
      <w:r>
        <w:rPr>
          <w:spacing w:val="-8"/>
        </w:rPr>
        <w:t xml:space="preserve"> </w:t>
      </w:r>
      <w:r>
        <w:t>и</w:t>
      </w:r>
      <w:r>
        <w:rPr>
          <w:spacing w:val="-2"/>
        </w:rPr>
        <w:t xml:space="preserve"> </w:t>
      </w:r>
      <w:r>
        <w:t>упорядочивать</w:t>
      </w:r>
      <w:r>
        <w:rPr>
          <w:spacing w:val="-2"/>
        </w:rPr>
        <w:t xml:space="preserve"> </w:t>
      </w:r>
      <w:r>
        <w:t>рациональные</w:t>
      </w:r>
      <w:r>
        <w:rPr>
          <w:spacing w:val="-8"/>
        </w:rPr>
        <w:t xml:space="preserve"> </w:t>
      </w:r>
      <w:r>
        <w:t>и иррациональные</w:t>
      </w:r>
      <w:r>
        <w:rPr>
          <w:spacing w:val="-8"/>
        </w:rPr>
        <w:t xml:space="preserve"> </w:t>
      </w:r>
      <w:r>
        <w:rPr>
          <w:spacing w:val="-2"/>
        </w:rPr>
        <w:t>числа.</w:t>
      </w:r>
    </w:p>
    <w:p w:rsidR="005071C8" w:rsidRDefault="00BD237E">
      <w:pPr>
        <w:pStyle w:val="a3"/>
        <w:spacing w:before="4" w:line="237" w:lineRule="auto"/>
        <w:ind w:left="619" w:right="328" w:firstLine="225"/>
        <w:jc w:val="left"/>
      </w:pPr>
      <w:r>
        <w:t>Выполнять</w:t>
      </w:r>
      <w:r>
        <w:rPr>
          <w:spacing w:val="40"/>
        </w:rPr>
        <w:t xml:space="preserve"> </w:t>
      </w:r>
      <w:r>
        <w:t>арифметические</w:t>
      </w:r>
      <w:r>
        <w:rPr>
          <w:spacing w:val="40"/>
        </w:rPr>
        <w:t xml:space="preserve"> </w:t>
      </w:r>
      <w:r>
        <w:t>действия</w:t>
      </w:r>
      <w:r>
        <w:rPr>
          <w:spacing w:val="39"/>
        </w:rPr>
        <w:t xml:space="preserve"> </w:t>
      </w:r>
      <w:r>
        <w:t>с</w:t>
      </w:r>
      <w:r>
        <w:rPr>
          <w:spacing w:val="38"/>
        </w:rPr>
        <w:t xml:space="preserve"> </w:t>
      </w:r>
      <w:r>
        <w:t>рациональными</w:t>
      </w:r>
      <w:r>
        <w:rPr>
          <w:spacing w:val="40"/>
        </w:rPr>
        <w:t xml:space="preserve"> </w:t>
      </w:r>
      <w:r>
        <w:t>числами,</w:t>
      </w:r>
      <w:r>
        <w:rPr>
          <w:spacing w:val="40"/>
        </w:rPr>
        <w:t xml:space="preserve"> </w:t>
      </w:r>
      <w:r>
        <w:t>сочетая</w:t>
      </w:r>
      <w:r>
        <w:rPr>
          <w:spacing w:val="40"/>
        </w:rPr>
        <w:t xml:space="preserve"> </w:t>
      </w:r>
      <w:r>
        <w:t>устные</w:t>
      </w:r>
      <w:r>
        <w:rPr>
          <w:spacing w:val="40"/>
        </w:rPr>
        <w:t xml:space="preserve"> </w:t>
      </w:r>
      <w:r>
        <w:t>и</w:t>
      </w:r>
      <w:r>
        <w:rPr>
          <w:spacing w:val="40"/>
        </w:rPr>
        <w:t xml:space="preserve"> </w:t>
      </w:r>
      <w:r>
        <w:t>письменные приёмы, выполнять вычисления с иррациональными числами.</w:t>
      </w:r>
    </w:p>
    <w:p w:rsidR="005071C8" w:rsidRDefault="00BD237E">
      <w:pPr>
        <w:pStyle w:val="a3"/>
        <w:spacing w:before="6" w:line="237" w:lineRule="auto"/>
        <w:ind w:left="619" w:firstLine="225"/>
        <w:jc w:val="left"/>
      </w:pPr>
      <w:r>
        <w:t>Находить</w:t>
      </w:r>
      <w:r>
        <w:rPr>
          <w:spacing w:val="40"/>
        </w:rPr>
        <w:t xml:space="preserve"> </w:t>
      </w:r>
      <w:r>
        <w:t>значения</w:t>
      </w:r>
      <w:r>
        <w:rPr>
          <w:spacing w:val="40"/>
        </w:rPr>
        <w:t xml:space="preserve"> </w:t>
      </w:r>
      <w:r>
        <w:t>степеней</w:t>
      </w:r>
      <w:r>
        <w:rPr>
          <w:spacing w:val="40"/>
        </w:rPr>
        <w:t xml:space="preserve"> </w:t>
      </w:r>
      <w:r>
        <w:t>с</w:t>
      </w:r>
      <w:r>
        <w:rPr>
          <w:spacing w:val="40"/>
        </w:rPr>
        <w:t xml:space="preserve"> </w:t>
      </w:r>
      <w:r>
        <w:t>целыми</w:t>
      </w:r>
      <w:r>
        <w:rPr>
          <w:spacing w:val="40"/>
        </w:rPr>
        <w:t xml:space="preserve"> </w:t>
      </w:r>
      <w:r>
        <w:t>показателями</w:t>
      </w:r>
      <w:r>
        <w:rPr>
          <w:spacing w:val="40"/>
        </w:rPr>
        <w:t xml:space="preserve"> </w:t>
      </w:r>
      <w:r>
        <w:t>и</w:t>
      </w:r>
      <w:r>
        <w:rPr>
          <w:spacing w:val="40"/>
        </w:rPr>
        <w:t xml:space="preserve"> </w:t>
      </w:r>
      <w:r>
        <w:t>корней;</w:t>
      </w:r>
      <w:r>
        <w:rPr>
          <w:spacing w:val="40"/>
        </w:rPr>
        <w:t xml:space="preserve"> </w:t>
      </w:r>
      <w:r>
        <w:t>вычислять</w:t>
      </w:r>
      <w:r>
        <w:rPr>
          <w:spacing w:val="40"/>
        </w:rPr>
        <w:t xml:space="preserve"> </w:t>
      </w:r>
      <w:r>
        <w:t>значения</w:t>
      </w:r>
      <w:r>
        <w:rPr>
          <w:spacing w:val="40"/>
        </w:rPr>
        <w:t xml:space="preserve"> </w:t>
      </w:r>
      <w:r>
        <w:t xml:space="preserve">числовых </w:t>
      </w:r>
      <w:r>
        <w:rPr>
          <w:spacing w:val="-2"/>
        </w:rPr>
        <w:t>выражений.</w:t>
      </w:r>
    </w:p>
    <w:p w:rsidR="005071C8" w:rsidRDefault="00BD237E">
      <w:pPr>
        <w:pStyle w:val="a3"/>
        <w:spacing w:before="6" w:line="237" w:lineRule="auto"/>
        <w:ind w:left="619" w:firstLine="225"/>
        <w:jc w:val="left"/>
      </w:pPr>
      <w:r>
        <w:t xml:space="preserve">Округлять действительные числа, выполнять прикидку результата вычислений, оценку числовых </w:t>
      </w:r>
      <w:r>
        <w:rPr>
          <w:spacing w:val="-2"/>
        </w:rPr>
        <w:t>выражений.</w:t>
      </w:r>
    </w:p>
    <w:p w:rsidR="005071C8" w:rsidRDefault="00BD237E">
      <w:pPr>
        <w:pStyle w:val="3"/>
        <w:spacing w:before="248" w:line="240" w:lineRule="auto"/>
        <w:ind w:left="619"/>
      </w:pPr>
      <w:r>
        <w:t>Уравнения</w:t>
      </w:r>
      <w:r>
        <w:rPr>
          <w:spacing w:val="-4"/>
        </w:rPr>
        <w:t xml:space="preserve"> </w:t>
      </w:r>
      <w:r>
        <w:t>и</w:t>
      </w:r>
      <w:r>
        <w:rPr>
          <w:spacing w:val="61"/>
        </w:rPr>
        <w:t xml:space="preserve"> </w:t>
      </w:r>
      <w:r>
        <w:rPr>
          <w:spacing w:val="-2"/>
        </w:rPr>
        <w:t>неравенства</w:t>
      </w:r>
    </w:p>
    <w:p w:rsidR="005071C8" w:rsidRDefault="00BD237E">
      <w:pPr>
        <w:pStyle w:val="a3"/>
        <w:spacing w:before="113" w:line="242" w:lineRule="auto"/>
        <w:ind w:left="619" w:right="792" w:firstLine="225"/>
      </w:pPr>
      <w:r>
        <w:t>Решать линейные и квадратные уравнения, уравнения, сводящиеся к ним, простейшие дробно- рациональные уравнения.</w:t>
      </w:r>
    </w:p>
    <w:p w:rsidR="005071C8" w:rsidRDefault="00BD237E">
      <w:pPr>
        <w:pStyle w:val="a3"/>
        <w:spacing w:line="242" w:lineRule="auto"/>
        <w:ind w:left="619" w:right="802" w:firstLine="225"/>
      </w:pPr>
      <w:r>
        <w:t>Решать системы двух линейных уравнений с двумя переменными и системы двух уравнений, в которых одно уравнение не является линейным.</w:t>
      </w:r>
    </w:p>
    <w:p w:rsidR="005071C8" w:rsidRDefault="00BD237E">
      <w:pPr>
        <w:pStyle w:val="a3"/>
        <w:spacing w:line="242" w:lineRule="auto"/>
        <w:ind w:left="619" w:right="804" w:firstLine="225"/>
      </w:pPr>
      <w:r>
        <w:t>Решать текстовые задачи алгебраическим способом с помощью составления уравнения или системы двух уравнений с двумя переменными.</w:t>
      </w:r>
    </w:p>
    <w:p w:rsidR="005071C8" w:rsidRDefault="00BD237E">
      <w:pPr>
        <w:pStyle w:val="a3"/>
        <w:ind w:left="619" w:right="802" w:firstLine="225"/>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5071C8" w:rsidRDefault="00BD237E">
      <w:pPr>
        <w:pStyle w:val="a3"/>
        <w:spacing w:line="237" w:lineRule="auto"/>
        <w:ind w:left="619" w:right="795" w:firstLine="225"/>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5071C8" w:rsidRDefault="00BD237E">
      <w:pPr>
        <w:pStyle w:val="a3"/>
        <w:ind w:left="619" w:right="791" w:firstLine="225"/>
      </w:pPr>
      <w:r>
        <w:t xml:space="preserve">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w:t>
      </w:r>
      <w:r>
        <w:rPr>
          <w:spacing w:val="-2"/>
        </w:rPr>
        <w:t>символов.</w:t>
      </w:r>
    </w:p>
    <w:p w:rsidR="005071C8" w:rsidRDefault="00BD237E">
      <w:pPr>
        <w:pStyle w:val="a3"/>
        <w:spacing w:line="274" w:lineRule="exact"/>
        <w:ind w:left="845" w:firstLine="0"/>
      </w:pPr>
      <w:r>
        <w:t>Использовать</w:t>
      </w:r>
      <w:r>
        <w:rPr>
          <w:spacing w:val="-6"/>
        </w:rPr>
        <w:t xml:space="preserve"> </w:t>
      </w:r>
      <w:r>
        <w:t>неравенства</w:t>
      </w:r>
      <w:r>
        <w:rPr>
          <w:spacing w:val="-7"/>
        </w:rPr>
        <w:t xml:space="preserve"> </w:t>
      </w:r>
      <w:r>
        <w:t>при</w:t>
      </w:r>
      <w:r>
        <w:rPr>
          <w:spacing w:val="-5"/>
        </w:rPr>
        <w:t xml:space="preserve"> </w:t>
      </w:r>
      <w:r>
        <w:t>решении</w:t>
      </w:r>
      <w:r>
        <w:rPr>
          <w:spacing w:val="-5"/>
        </w:rPr>
        <w:t xml:space="preserve"> </w:t>
      </w:r>
      <w:r>
        <w:t>различных</w:t>
      </w:r>
      <w:r>
        <w:rPr>
          <w:spacing w:val="-5"/>
        </w:rPr>
        <w:t xml:space="preserve"> </w:t>
      </w:r>
      <w:r>
        <w:rPr>
          <w:spacing w:val="-2"/>
        </w:rPr>
        <w:t>задач.</w:t>
      </w:r>
    </w:p>
    <w:p w:rsidR="005071C8" w:rsidRDefault="00BD237E">
      <w:pPr>
        <w:pStyle w:val="3"/>
        <w:spacing w:before="240" w:line="240" w:lineRule="auto"/>
        <w:ind w:left="619"/>
        <w:jc w:val="left"/>
      </w:pPr>
      <w:r>
        <w:rPr>
          <w:spacing w:val="-2"/>
        </w:rPr>
        <w:t>Функции</w:t>
      </w:r>
    </w:p>
    <w:p w:rsidR="005071C8" w:rsidRDefault="00BD237E">
      <w:pPr>
        <w:pStyle w:val="a3"/>
        <w:spacing w:before="115" w:line="237" w:lineRule="auto"/>
        <w:ind w:left="619" w:firstLine="225"/>
        <w:jc w:val="left"/>
      </w:pPr>
      <w:r>
        <w:t>Распознавать</w:t>
      </w:r>
      <w:r>
        <w:rPr>
          <w:spacing w:val="-3"/>
        </w:rPr>
        <w:t xml:space="preserve"> </w:t>
      </w:r>
      <w:r>
        <w:t>функции</w:t>
      </w:r>
      <w:r>
        <w:rPr>
          <w:spacing w:val="-3"/>
        </w:rPr>
        <w:t xml:space="preserve"> </w:t>
      </w:r>
      <w:r>
        <w:t>изученных</w:t>
      </w:r>
      <w:r>
        <w:rPr>
          <w:spacing w:val="-8"/>
        </w:rPr>
        <w:t xml:space="preserve"> </w:t>
      </w:r>
      <w:r>
        <w:t>видов.</w:t>
      </w:r>
      <w:r>
        <w:rPr>
          <w:spacing w:val="-7"/>
        </w:rPr>
        <w:t xml:space="preserve"> </w:t>
      </w:r>
      <w:r>
        <w:t>Показывать</w:t>
      </w:r>
      <w:r>
        <w:rPr>
          <w:spacing w:val="-3"/>
        </w:rPr>
        <w:t xml:space="preserve"> </w:t>
      </w:r>
      <w:r>
        <w:t>схематически</w:t>
      </w:r>
      <w:r>
        <w:rPr>
          <w:spacing w:val="-3"/>
        </w:rPr>
        <w:t xml:space="preserve"> </w:t>
      </w:r>
      <w:r>
        <w:t>расположение</w:t>
      </w:r>
      <w:r>
        <w:rPr>
          <w:spacing w:val="-5"/>
        </w:rPr>
        <w:t xml:space="preserve"> </w:t>
      </w:r>
      <w:r>
        <w:t>на</w:t>
      </w:r>
      <w:r>
        <w:rPr>
          <w:spacing w:val="-9"/>
        </w:rPr>
        <w:t xml:space="preserve"> </w:t>
      </w:r>
      <w:r>
        <w:t>координатной плоскости графиков</w:t>
      </w:r>
    </w:p>
    <w:p w:rsidR="005071C8" w:rsidRDefault="00BD237E">
      <w:pPr>
        <w:pStyle w:val="a3"/>
        <w:spacing w:before="6" w:line="237" w:lineRule="auto"/>
        <w:ind w:left="619" w:firstLine="225"/>
        <w:jc w:val="left"/>
      </w:pPr>
      <w:r>
        <w:t>функций</w:t>
      </w:r>
      <w:r>
        <w:rPr>
          <w:spacing w:val="28"/>
        </w:rPr>
        <w:t xml:space="preserve"> </w:t>
      </w:r>
      <w:r>
        <w:t xml:space="preserve">вида: </w:t>
      </w:r>
      <w:r>
        <w:rPr>
          <w:i/>
        </w:rPr>
        <w:t>y</w:t>
      </w:r>
      <w:r>
        <w:rPr>
          <w:i/>
          <w:spacing w:val="-1"/>
        </w:rPr>
        <w:t xml:space="preserve"> </w:t>
      </w:r>
      <w:r>
        <w:t>=</w:t>
      </w:r>
      <w:r>
        <w:rPr>
          <w:spacing w:val="-1"/>
        </w:rPr>
        <w:t xml:space="preserve"> </w:t>
      </w:r>
      <w:r>
        <w:rPr>
          <w:i/>
        </w:rPr>
        <w:t>kx</w:t>
      </w:r>
      <w:r>
        <w:t xml:space="preserve">, </w:t>
      </w:r>
      <w:r>
        <w:rPr>
          <w:i/>
        </w:rPr>
        <w:t>y</w:t>
      </w:r>
      <w:r>
        <w:rPr>
          <w:i/>
          <w:spacing w:val="-6"/>
        </w:rPr>
        <w:t xml:space="preserve"> </w:t>
      </w:r>
      <w:r>
        <w:t>=</w:t>
      </w:r>
      <w:r>
        <w:rPr>
          <w:spacing w:val="-1"/>
        </w:rPr>
        <w:t xml:space="preserve"> </w:t>
      </w:r>
      <w:r>
        <w:rPr>
          <w:i/>
        </w:rPr>
        <w:t>kx</w:t>
      </w:r>
      <w:r>
        <w:rPr>
          <w:i/>
          <w:spacing w:val="-1"/>
        </w:rPr>
        <w:t xml:space="preserve"> </w:t>
      </w:r>
      <w:r>
        <w:t>+</w:t>
      </w:r>
      <w:r>
        <w:rPr>
          <w:spacing w:val="-1"/>
        </w:rPr>
        <w:t xml:space="preserve"> </w:t>
      </w:r>
      <w:r>
        <w:rPr>
          <w:i/>
        </w:rPr>
        <w:t>b</w:t>
      </w:r>
      <w:r>
        <w:t xml:space="preserve">, </w:t>
      </w:r>
      <w:r>
        <w:rPr>
          <w:i/>
        </w:rPr>
        <w:t>y</w:t>
      </w:r>
      <w:r>
        <w:rPr>
          <w:i/>
          <w:spacing w:val="-6"/>
        </w:rPr>
        <w:t xml:space="preserve"> </w:t>
      </w:r>
      <w:r>
        <w:t>=</w:t>
      </w:r>
      <w:r>
        <w:rPr>
          <w:spacing w:val="-1"/>
        </w:rPr>
        <w:t xml:space="preserve"> </w:t>
      </w:r>
      <w:r>
        <w:t>k/х,</w:t>
      </w:r>
      <w:r>
        <w:rPr>
          <w:spacing w:val="30"/>
        </w:rPr>
        <w:t xml:space="preserve"> </w:t>
      </w:r>
      <w:r>
        <w:t>y=a</w:t>
      </w:r>
      <w:r>
        <w:rPr>
          <w:spacing w:val="31"/>
        </w:rPr>
        <w:t xml:space="preserve"> </w:t>
      </w:r>
      <w:r>
        <w:t>x²</w:t>
      </w:r>
      <w:r>
        <w:rPr>
          <w:spacing w:val="32"/>
        </w:rPr>
        <w:t xml:space="preserve"> </w:t>
      </w:r>
      <w:r>
        <w:t>+</w:t>
      </w:r>
      <w:r>
        <w:rPr>
          <w:spacing w:val="27"/>
        </w:rPr>
        <w:t xml:space="preserve"> </w:t>
      </w:r>
      <w:r>
        <w:t>b</w:t>
      </w:r>
      <w:r>
        <w:rPr>
          <w:spacing w:val="27"/>
        </w:rPr>
        <w:t xml:space="preserve"> </w:t>
      </w:r>
      <w:r>
        <w:t>x</w:t>
      </w:r>
      <w:r>
        <w:rPr>
          <w:spacing w:val="25"/>
        </w:rPr>
        <w:t xml:space="preserve"> </w:t>
      </w:r>
      <w:r>
        <w:t>+</w:t>
      </w:r>
      <w:r>
        <w:rPr>
          <w:spacing w:val="27"/>
        </w:rPr>
        <w:t xml:space="preserve"> </w:t>
      </w:r>
      <w:r>
        <w:t>c</w:t>
      </w:r>
      <w:r>
        <w:rPr>
          <w:spacing w:val="27"/>
        </w:rPr>
        <w:t xml:space="preserve"> </w:t>
      </w:r>
      <w:r>
        <w:t>c, y</w:t>
      </w:r>
      <w:r>
        <w:rPr>
          <w:spacing w:val="-10"/>
        </w:rPr>
        <w:t xml:space="preserve"> </w:t>
      </w:r>
      <w:r>
        <w:t>=</w:t>
      </w:r>
      <w:r>
        <w:rPr>
          <w:spacing w:val="-1"/>
        </w:rPr>
        <w:t xml:space="preserve"> </w:t>
      </w:r>
      <w:r>
        <w:t>x³,</w:t>
      </w:r>
      <w:r>
        <w:rPr>
          <w:spacing w:val="34"/>
        </w:rPr>
        <w:t xml:space="preserve"> </w:t>
      </w:r>
      <w:r>
        <w:t>у=√х, y</w:t>
      </w:r>
      <w:r>
        <w:rPr>
          <w:spacing w:val="-10"/>
        </w:rPr>
        <w:t xml:space="preserve"> </w:t>
      </w:r>
      <w:r>
        <w:t>=</w:t>
      </w:r>
      <w:r>
        <w:rPr>
          <w:spacing w:val="27"/>
        </w:rPr>
        <w:t xml:space="preserve"> </w:t>
      </w:r>
      <w:r>
        <w:t>I х</w:t>
      </w:r>
      <w:r>
        <w:rPr>
          <w:spacing w:val="-5"/>
        </w:rPr>
        <w:t xml:space="preserve"> </w:t>
      </w:r>
      <w:r>
        <w:t>I</w:t>
      </w:r>
      <w:r>
        <w:rPr>
          <w:spacing w:val="29"/>
        </w:rPr>
        <w:t xml:space="preserve"> </w:t>
      </w:r>
      <w:r>
        <w:t>в</w:t>
      </w:r>
      <w:r>
        <w:rPr>
          <w:spacing w:val="29"/>
        </w:rPr>
        <w:t xml:space="preserve"> </w:t>
      </w:r>
      <w:r>
        <w:t>зависимости</w:t>
      </w:r>
      <w:r>
        <w:rPr>
          <w:spacing w:val="29"/>
        </w:rPr>
        <w:t xml:space="preserve"> </w:t>
      </w:r>
      <w:r>
        <w:t>от значений коэффициентов;описывать свойства функций.</w:t>
      </w:r>
    </w:p>
    <w:p w:rsidR="005071C8" w:rsidRDefault="00BD237E">
      <w:pPr>
        <w:pStyle w:val="a3"/>
        <w:spacing w:before="3" w:line="275" w:lineRule="exact"/>
        <w:ind w:left="845" w:firstLine="0"/>
        <w:jc w:val="left"/>
      </w:pPr>
      <w:r>
        <w:t>Строить</w:t>
      </w:r>
      <w:r>
        <w:rPr>
          <w:spacing w:val="-7"/>
        </w:rPr>
        <w:t xml:space="preserve"> </w:t>
      </w:r>
      <w:r>
        <w:t>и</w:t>
      </w:r>
      <w:r>
        <w:rPr>
          <w:spacing w:val="-5"/>
        </w:rPr>
        <w:t xml:space="preserve"> </w:t>
      </w:r>
      <w:r>
        <w:t>изображать</w:t>
      </w:r>
      <w:r>
        <w:rPr>
          <w:spacing w:val="-5"/>
        </w:rPr>
        <w:t xml:space="preserve"> </w:t>
      </w:r>
      <w:r>
        <w:t>схематически</w:t>
      </w:r>
      <w:r>
        <w:rPr>
          <w:spacing w:val="-1"/>
        </w:rPr>
        <w:t xml:space="preserve"> </w:t>
      </w:r>
      <w:r>
        <w:t xml:space="preserve">графики </w:t>
      </w:r>
      <w:r>
        <w:rPr>
          <w:spacing w:val="-2"/>
        </w:rPr>
        <w:t>квадратичных</w:t>
      </w:r>
    </w:p>
    <w:p w:rsidR="005071C8" w:rsidRDefault="00BD237E">
      <w:pPr>
        <w:pStyle w:val="a3"/>
        <w:spacing w:line="275" w:lineRule="exact"/>
        <w:ind w:left="845" w:firstLine="0"/>
        <w:jc w:val="left"/>
      </w:pPr>
      <w:r>
        <w:t>функций,</w:t>
      </w:r>
      <w:r>
        <w:rPr>
          <w:spacing w:val="-4"/>
        </w:rPr>
        <w:t xml:space="preserve"> </w:t>
      </w:r>
      <w:r>
        <w:t>описывать</w:t>
      </w:r>
      <w:r>
        <w:rPr>
          <w:spacing w:val="-4"/>
        </w:rPr>
        <w:t xml:space="preserve"> </w:t>
      </w:r>
      <w:r>
        <w:t>свойства</w:t>
      </w:r>
      <w:r>
        <w:rPr>
          <w:spacing w:val="-5"/>
        </w:rPr>
        <w:t xml:space="preserve"> </w:t>
      </w:r>
      <w:r>
        <w:t>квадратичных</w:t>
      </w:r>
      <w:r>
        <w:rPr>
          <w:spacing w:val="-8"/>
        </w:rPr>
        <w:t xml:space="preserve"> </w:t>
      </w:r>
      <w:r>
        <w:t>функций</w:t>
      </w:r>
      <w:r>
        <w:rPr>
          <w:spacing w:val="-3"/>
        </w:rPr>
        <w:t xml:space="preserve"> </w:t>
      </w:r>
      <w:r>
        <w:t>по</w:t>
      </w:r>
      <w:r>
        <w:rPr>
          <w:spacing w:val="-4"/>
        </w:rPr>
        <w:t xml:space="preserve"> </w:t>
      </w:r>
      <w:r>
        <w:t>их</w:t>
      </w:r>
      <w:r>
        <w:rPr>
          <w:spacing w:val="-8"/>
        </w:rPr>
        <w:t xml:space="preserve"> </w:t>
      </w:r>
      <w:r>
        <w:rPr>
          <w:spacing w:val="-2"/>
        </w:rPr>
        <w:t>графикам.</w:t>
      </w:r>
    </w:p>
    <w:p w:rsidR="005071C8" w:rsidRDefault="00BD237E">
      <w:pPr>
        <w:pStyle w:val="a3"/>
        <w:spacing w:before="2"/>
        <w:ind w:left="619" w:right="328" w:firstLine="225"/>
        <w:jc w:val="left"/>
      </w:pPr>
      <w:r>
        <w:t>Распознавать квадратичную функцию по формуле, приводить примеры квадратичных функций из реальной жизни, физики, геометрии.</w:t>
      </w:r>
    </w:p>
    <w:p w:rsidR="005071C8" w:rsidRDefault="005071C8">
      <w:pPr>
        <w:pStyle w:val="a3"/>
        <w:spacing w:before="189"/>
        <w:ind w:left="0" w:firstLine="0"/>
        <w:jc w:val="left"/>
        <w:rPr>
          <w:sz w:val="22"/>
        </w:rPr>
      </w:pPr>
    </w:p>
    <w:p w:rsidR="005071C8" w:rsidRDefault="00BD237E">
      <w:pPr>
        <w:ind w:left="619"/>
      </w:pPr>
      <w:r>
        <w:rPr>
          <w:spacing w:val="-5"/>
        </w:rPr>
        <w:t>384</w:t>
      </w:r>
    </w:p>
    <w:p w:rsidR="005071C8" w:rsidRDefault="005071C8">
      <w:pPr>
        <w:sectPr w:rsidR="005071C8">
          <w:pgSz w:w="11910" w:h="16840"/>
          <w:pgMar w:top="940" w:right="0" w:bottom="660" w:left="0" w:header="0" w:footer="468" w:gutter="0"/>
          <w:cols w:space="720"/>
        </w:sectPr>
      </w:pPr>
    </w:p>
    <w:p w:rsidR="005071C8" w:rsidRDefault="00BD237E">
      <w:pPr>
        <w:pStyle w:val="3"/>
        <w:spacing w:before="60" w:line="240" w:lineRule="auto"/>
        <w:ind w:left="619"/>
        <w:jc w:val="left"/>
      </w:pPr>
      <w:r>
        <w:lastRenderedPageBreak/>
        <w:t>Арифметическая</w:t>
      </w:r>
      <w:r>
        <w:rPr>
          <w:spacing w:val="-4"/>
        </w:rPr>
        <w:t xml:space="preserve"> </w:t>
      </w:r>
      <w:r>
        <w:t>и</w:t>
      </w:r>
      <w:r>
        <w:rPr>
          <w:spacing w:val="-5"/>
        </w:rPr>
        <w:t xml:space="preserve"> </w:t>
      </w:r>
      <w:r>
        <w:t>геометрическая</w:t>
      </w:r>
      <w:r>
        <w:rPr>
          <w:spacing w:val="-3"/>
        </w:rPr>
        <w:t xml:space="preserve"> </w:t>
      </w:r>
      <w:r>
        <w:rPr>
          <w:spacing w:val="-2"/>
        </w:rPr>
        <w:t>прогрессии</w:t>
      </w:r>
    </w:p>
    <w:p w:rsidR="005071C8" w:rsidRDefault="00BD237E">
      <w:pPr>
        <w:pStyle w:val="a3"/>
        <w:spacing w:before="113"/>
        <w:ind w:left="845" w:firstLine="0"/>
        <w:jc w:val="left"/>
      </w:pPr>
      <w:r>
        <w:t>Распознавать</w:t>
      </w:r>
      <w:r>
        <w:rPr>
          <w:spacing w:val="-2"/>
        </w:rPr>
        <w:t xml:space="preserve"> </w:t>
      </w:r>
      <w:r>
        <w:t>арифметическую</w:t>
      </w:r>
      <w:r>
        <w:rPr>
          <w:spacing w:val="-5"/>
        </w:rPr>
        <w:t xml:space="preserve"> </w:t>
      </w:r>
      <w:r>
        <w:t>и</w:t>
      </w:r>
      <w:r>
        <w:rPr>
          <w:spacing w:val="-1"/>
        </w:rPr>
        <w:t xml:space="preserve"> </w:t>
      </w:r>
      <w:r>
        <w:t>геометрическую</w:t>
      </w:r>
      <w:r>
        <w:rPr>
          <w:spacing w:val="-5"/>
        </w:rPr>
        <w:t xml:space="preserve"> </w:t>
      </w:r>
      <w:r>
        <w:t>прогрессии</w:t>
      </w:r>
      <w:r>
        <w:rPr>
          <w:spacing w:val="-6"/>
        </w:rPr>
        <w:t xml:space="preserve"> </w:t>
      </w:r>
      <w:r>
        <w:t>при</w:t>
      </w:r>
      <w:r>
        <w:rPr>
          <w:spacing w:val="-2"/>
        </w:rPr>
        <w:t xml:space="preserve"> </w:t>
      </w:r>
      <w:r>
        <w:t>разных</w:t>
      </w:r>
      <w:r>
        <w:rPr>
          <w:spacing w:val="-7"/>
        </w:rPr>
        <w:t xml:space="preserve"> </w:t>
      </w:r>
      <w:r>
        <w:t>способах</w:t>
      </w:r>
      <w:r>
        <w:rPr>
          <w:spacing w:val="-7"/>
        </w:rPr>
        <w:t xml:space="preserve"> </w:t>
      </w:r>
      <w:r>
        <w:rPr>
          <w:spacing w:val="-2"/>
        </w:rPr>
        <w:t>задания.</w:t>
      </w:r>
    </w:p>
    <w:p w:rsidR="005071C8" w:rsidRDefault="00BD237E">
      <w:pPr>
        <w:pStyle w:val="a3"/>
        <w:spacing w:before="5" w:line="237" w:lineRule="auto"/>
        <w:ind w:left="619" w:firstLine="225"/>
        <w:jc w:val="left"/>
      </w:pPr>
      <w:r>
        <w:t>Выполнять</w:t>
      </w:r>
      <w:r>
        <w:rPr>
          <w:spacing w:val="37"/>
        </w:rPr>
        <w:t xml:space="preserve"> </w:t>
      </w:r>
      <w:r>
        <w:t>вычисления</w:t>
      </w:r>
      <w:r>
        <w:rPr>
          <w:spacing w:val="35"/>
        </w:rPr>
        <w:t xml:space="preserve"> </w:t>
      </w:r>
      <w:r>
        <w:t>с</w:t>
      </w:r>
      <w:r>
        <w:rPr>
          <w:spacing w:val="39"/>
        </w:rPr>
        <w:t xml:space="preserve"> </w:t>
      </w:r>
      <w:r>
        <w:t>использованием</w:t>
      </w:r>
      <w:r>
        <w:rPr>
          <w:spacing w:val="37"/>
        </w:rPr>
        <w:t xml:space="preserve"> </w:t>
      </w:r>
      <w:r>
        <w:t>формул</w:t>
      </w:r>
      <w:r>
        <w:rPr>
          <w:spacing w:val="-1"/>
        </w:rPr>
        <w:t xml:space="preserve"> </w:t>
      </w:r>
      <w:r>
        <w:rPr>
          <w:i/>
        </w:rPr>
        <w:t>n</w:t>
      </w:r>
      <w:r>
        <w:t>-го</w:t>
      </w:r>
      <w:r>
        <w:rPr>
          <w:spacing w:val="40"/>
        </w:rPr>
        <w:t xml:space="preserve"> </w:t>
      </w:r>
      <w:r>
        <w:t>члена</w:t>
      </w:r>
      <w:r>
        <w:rPr>
          <w:spacing w:val="39"/>
        </w:rPr>
        <w:t xml:space="preserve"> </w:t>
      </w:r>
      <w:r>
        <w:t>арифметической</w:t>
      </w:r>
      <w:r>
        <w:rPr>
          <w:spacing w:val="36"/>
        </w:rPr>
        <w:t xml:space="preserve"> </w:t>
      </w:r>
      <w:r>
        <w:t>и</w:t>
      </w:r>
      <w:r>
        <w:rPr>
          <w:spacing w:val="36"/>
        </w:rPr>
        <w:t xml:space="preserve"> </w:t>
      </w:r>
      <w:r>
        <w:t xml:space="preserve">геометрической прогрессий, суммы первых </w:t>
      </w:r>
      <w:r>
        <w:rPr>
          <w:i/>
        </w:rPr>
        <w:t xml:space="preserve">n </w:t>
      </w:r>
      <w:r>
        <w:t>членов.</w:t>
      </w:r>
    </w:p>
    <w:p w:rsidR="005071C8" w:rsidRDefault="00BD237E">
      <w:pPr>
        <w:pStyle w:val="a3"/>
        <w:spacing w:before="3" w:line="275" w:lineRule="exact"/>
        <w:ind w:left="845" w:firstLine="0"/>
        <w:jc w:val="left"/>
      </w:pPr>
      <w:r>
        <w:t>Изображать</w:t>
      </w:r>
      <w:r>
        <w:rPr>
          <w:spacing w:val="-8"/>
        </w:rPr>
        <w:t xml:space="preserve"> </w:t>
      </w:r>
      <w:r>
        <w:t>члены</w:t>
      </w:r>
      <w:r>
        <w:rPr>
          <w:spacing w:val="-6"/>
        </w:rPr>
        <w:t xml:space="preserve"> </w:t>
      </w:r>
      <w:r>
        <w:t>последовательности</w:t>
      </w:r>
      <w:r>
        <w:rPr>
          <w:spacing w:val="-6"/>
        </w:rPr>
        <w:t xml:space="preserve"> </w:t>
      </w:r>
      <w:r>
        <w:t>точками</w:t>
      </w:r>
      <w:r>
        <w:rPr>
          <w:spacing w:val="-2"/>
        </w:rPr>
        <w:t xml:space="preserve"> </w:t>
      </w:r>
      <w:r>
        <w:t>на</w:t>
      </w:r>
      <w:r>
        <w:rPr>
          <w:spacing w:val="-3"/>
        </w:rPr>
        <w:t xml:space="preserve"> </w:t>
      </w:r>
      <w:r>
        <w:t>координатной</w:t>
      </w:r>
      <w:r>
        <w:rPr>
          <w:spacing w:val="-2"/>
        </w:rPr>
        <w:t xml:space="preserve"> плоскости.</w:t>
      </w:r>
    </w:p>
    <w:p w:rsidR="005071C8" w:rsidRDefault="00BD237E">
      <w:pPr>
        <w:pStyle w:val="a3"/>
        <w:spacing w:line="242" w:lineRule="auto"/>
        <w:ind w:left="619" w:right="328" w:firstLine="225"/>
        <w:jc w:val="left"/>
      </w:pPr>
      <w:r>
        <w:t>Решать</w:t>
      </w:r>
      <w:r>
        <w:rPr>
          <w:spacing w:val="40"/>
        </w:rPr>
        <w:t xml:space="preserve"> </w:t>
      </w:r>
      <w:r>
        <w:t>задачи,</w:t>
      </w:r>
      <w:r>
        <w:rPr>
          <w:spacing w:val="40"/>
        </w:rPr>
        <w:t xml:space="preserve"> </w:t>
      </w:r>
      <w:r>
        <w:t>связанные</w:t>
      </w:r>
      <w:r>
        <w:rPr>
          <w:spacing w:val="40"/>
        </w:rPr>
        <w:t xml:space="preserve"> </w:t>
      </w:r>
      <w:r>
        <w:t>с</w:t>
      </w:r>
      <w:r>
        <w:rPr>
          <w:spacing w:val="40"/>
        </w:rPr>
        <w:t xml:space="preserve"> </w:t>
      </w:r>
      <w:r>
        <w:t>числовыми</w:t>
      </w:r>
      <w:r>
        <w:rPr>
          <w:spacing w:val="37"/>
        </w:rPr>
        <w:t xml:space="preserve"> </w:t>
      </w:r>
      <w:r>
        <w:t>последовательностями,</w:t>
      </w:r>
      <w:r>
        <w:rPr>
          <w:spacing w:val="38"/>
        </w:rPr>
        <w:t xml:space="preserve"> </w:t>
      </w:r>
      <w:r>
        <w:t>в</w:t>
      </w:r>
      <w:r>
        <w:rPr>
          <w:spacing w:val="40"/>
        </w:rPr>
        <w:t xml:space="preserve"> </w:t>
      </w:r>
      <w:r>
        <w:t>том</w:t>
      </w:r>
      <w:r>
        <w:rPr>
          <w:spacing w:val="40"/>
        </w:rPr>
        <w:t xml:space="preserve"> </w:t>
      </w:r>
      <w:r>
        <w:t>числе</w:t>
      </w:r>
      <w:r>
        <w:rPr>
          <w:spacing w:val="40"/>
        </w:rPr>
        <w:t xml:space="preserve"> </w:t>
      </w:r>
      <w:r>
        <w:t>задачи</w:t>
      </w:r>
      <w:r>
        <w:rPr>
          <w:spacing w:val="40"/>
        </w:rPr>
        <w:t xml:space="preserve"> </w:t>
      </w:r>
      <w:r>
        <w:t>из</w:t>
      </w:r>
      <w:r>
        <w:rPr>
          <w:spacing w:val="40"/>
        </w:rPr>
        <w:t xml:space="preserve"> </w:t>
      </w:r>
      <w:r>
        <w:t>реальной жизни (с использованием калькулятора, цифровых технологий).</w:t>
      </w:r>
    </w:p>
    <w:p w:rsidR="005071C8" w:rsidRDefault="005071C8">
      <w:pPr>
        <w:pStyle w:val="a3"/>
        <w:ind w:left="0" w:firstLine="0"/>
        <w:jc w:val="left"/>
      </w:pPr>
    </w:p>
    <w:p w:rsidR="005071C8" w:rsidRDefault="00BD237E">
      <w:pPr>
        <w:spacing w:before="1"/>
        <w:ind w:left="1330"/>
        <w:rPr>
          <w:b/>
          <w:sz w:val="24"/>
        </w:rPr>
      </w:pPr>
      <w:r>
        <w:rPr>
          <w:b/>
          <w:color w:val="221F1F"/>
          <w:w w:val="80"/>
          <w:sz w:val="24"/>
        </w:rPr>
        <w:t>ПРОГРАММА</w:t>
      </w:r>
      <w:r>
        <w:rPr>
          <w:b/>
          <w:color w:val="221F1F"/>
          <w:spacing w:val="21"/>
          <w:sz w:val="24"/>
        </w:rPr>
        <w:t xml:space="preserve"> </w:t>
      </w:r>
      <w:r>
        <w:rPr>
          <w:b/>
          <w:color w:val="221F1F"/>
          <w:w w:val="80"/>
          <w:position w:val="1"/>
          <w:sz w:val="24"/>
        </w:rPr>
        <w:t>УЧЕБНОГО</w:t>
      </w:r>
      <w:r>
        <w:rPr>
          <w:b/>
          <w:color w:val="221F1F"/>
          <w:spacing w:val="57"/>
          <w:position w:val="1"/>
          <w:sz w:val="24"/>
        </w:rPr>
        <w:t xml:space="preserve"> </w:t>
      </w:r>
      <w:r>
        <w:rPr>
          <w:b/>
          <w:color w:val="221F1F"/>
          <w:w w:val="80"/>
          <w:position w:val="1"/>
          <w:sz w:val="24"/>
        </w:rPr>
        <w:t>КУРСА</w:t>
      </w:r>
      <w:r>
        <w:rPr>
          <w:b/>
          <w:color w:val="221F1F"/>
          <w:spacing w:val="66"/>
          <w:position w:val="1"/>
          <w:sz w:val="24"/>
        </w:rPr>
        <w:t xml:space="preserve"> </w:t>
      </w:r>
      <w:r>
        <w:rPr>
          <w:b/>
          <w:color w:val="221F1F"/>
          <w:w w:val="80"/>
          <w:position w:val="1"/>
          <w:sz w:val="24"/>
        </w:rPr>
        <w:t>«ГЕОМЕТРИЯ»</w:t>
      </w:r>
      <w:r>
        <w:rPr>
          <w:b/>
          <w:color w:val="221F1F"/>
          <w:spacing w:val="67"/>
          <w:position w:val="1"/>
          <w:sz w:val="24"/>
        </w:rPr>
        <w:t xml:space="preserve"> </w:t>
      </w:r>
      <w:r>
        <w:rPr>
          <w:b/>
          <w:color w:val="221F1F"/>
          <w:w w:val="80"/>
          <w:position w:val="1"/>
          <w:sz w:val="24"/>
        </w:rPr>
        <w:t>7–9</w:t>
      </w:r>
      <w:r>
        <w:rPr>
          <w:b/>
          <w:color w:val="221F1F"/>
          <w:spacing w:val="60"/>
          <w:position w:val="1"/>
          <w:sz w:val="24"/>
        </w:rPr>
        <w:t xml:space="preserve"> </w:t>
      </w:r>
      <w:r>
        <w:rPr>
          <w:b/>
          <w:color w:val="221F1F"/>
          <w:spacing w:val="-2"/>
          <w:w w:val="80"/>
          <w:position w:val="1"/>
          <w:sz w:val="24"/>
        </w:rPr>
        <w:t>КЛАССЫ</w:t>
      </w:r>
    </w:p>
    <w:p w:rsidR="005071C8" w:rsidRDefault="00BD237E">
      <w:pPr>
        <w:pStyle w:val="a3"/>
        <w:spacing w:before="271"/>
        <w:ind w:left="1330" w:firstLine="0"/>
        <w:jc w:val="left"/>
      </w:pPr>
      <w:r>
        <w:rPr>
          <w:color w:val="221F1F"/>
        </w:rPr>
        <w:t>ЦЕЛИ</w:t>
      </w:r>
      <w:r>
        <w:rPr>
          <w:color w:val="221F1F"/>
          <w:spacing w:val="32"/>
        </w:rPr>
        <w:t xml:space="preserve"> </w:t>
      </w:r>
      <w:r>
        <w:rPr>
          <w:color w:val="221F1F"/>
        </w:rPr>
        <w:t>ИЗУЧЕНИЯ</w:t>
      </w:r>
      <w:r>
        <w:rPr>
          <w:color w:val="221F1F"/>
          <w:spacing w:val="17"/>
        </w:rPr>
        <w:t xml:space="preserve"> </w:t>
      </w:r>
      <w:r>
        <w:rPr>
          <w:color w:val="221F1F"/>
        </w:rPr>
        <w:t>УЧЕБНОГО</w:t>
      </w:r>
      <w:r>
        <w:rPr>
          <w:color w:val="221F1F"/>
          <w:spacing w:val="7"/>
        </w:rPr>
        <w:t xml:space="preserve"> </w:t>
      </w:r>
      <w:r>
        <w:rPr>
          <w:color w:val="221F1F"/>
          <w:spacing w:val="-4"/>
        </w:rPr>
        <w:t>КУРСА</w:t>
      </w:r>
    </w:p>
    <w:p w:rsidR="005071C8" w:rsidRDefault="005071C8">
      <w:pPr>
        <w:pStyle w:val="a3"/>
        <w:ind w:left="0" w:firstLine="0"/>
        <w:jc w:val="left"/>
      </w:pPr>
    </w:p>
    <w:p w:rsidR="005071C8" w:rsidRDefault="00BD237E">
      <w:pPr>
        <w:pStyle w:val="a3"/>
        <w:ind w:left="763" w:right="929"/>
      </w:pPr>
      <w:r>
        <w:rPr>
          <w:color w:val="221F1F"/>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w:t>
      </w:r>
      <w:r>
        <w:rPr>
          <w:color w:val="221F1F"/>
          <w:spacing w:val="-3"/>
        </w:rPr>
        <w:t xml:space="preserve"> </w:t>
      </w:r>
      <w:r>
        <w:rPr>
          <w:color w:val="221F1F"/>
        </w:rPr>
        <w:t>составной части</w:t>
      </w:r>
      <w:r>
        <w:rPr>
          <w:color w:val="221F1F"/>
          <w:spacing w:val="-4"/>
        </w:rPr>
        <w:t xml:space="preserve"> </w:t>
      </w:r>
      <w:r>
        <w:rPr>
          <w:color w:val="221F1F"/>
        </w:rPr>
        <w:t>математики</w:t>
      </w:r>
      <w:r>
        <w:rPr>
          <w:color w:val="221F1F"/>
          <w:spacing w:val="-5"/>
        </w:rPr>
        <w:t xml:space="preserve"> </w:t>
      </w:r>
      <w:r>
        <w:rPr>
          <w:color w:val="221F1F"/>
        </w:rPr>
        <w:t>в школе. Этой цели соответствует</w:t>
      </w:r>
      <w:r>
        <w:rPr>
          <w:color w:val="221F1F"/>
          <w:spacing w:val="-1"/>
        </w:rPr>
        <w:t xml:space="preserve"> </w:t>
      </w:r>
      <w:r>
        <w:rPr>
          <w:color w:val="221F1F"/>
        </w:rPr>
        <w:t>доказательная</w:t>
      </w:r>
      <w:r>
        <w:rPr>
          <w:color w:val="221F1F"/>
          <w:spacing w:val="-1"/>
        </w:rPr>
        <w:t xml:space="preserve"> </w:t>
      </w:r>
      <w:r>
        <w:rPr>
          <w:color w:val="221F1F"/>
        </w:rPr>
        <w:t>линия преподавания геометрии. Следуя представленной рабочей программе, начиная с седьмого класса на уроках геометрии обучающийся учится про водить доказательные рассуждения, строить логические умозаключения, доказывать истинные утверждения и строить контр 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w:t>
      </w:r>
      <w:r>
        <w:rPr>
          <w:color w:val="221F1F"/>
          <w:spacing w:val="40"/>
        </w:rPr>
        <w:t xml:space="preserve"> </w:t>
      </w:r>
      <w:r>
        <w:rPr>
          <w:color w:val="221F1F"/>
        </w:rPr>
        <w:t>изучения геометрии, присущее именно отечественной математической школе.</w:t>
      </w:r>
    </w:p>
    <w:p w:rsidR="005071C8" w:rsidRDefault="00BD237E">
      <w:pPr>
        <w:pStyle w:val="a3"/>
        <w:spacing w:before="1"/>
        <w:ind w:left="763" w:right="930"/>
      </w:pPr>
      <w:r>
        <w:rPr>
          <w:color w:val="221F1F"/>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w:t>
      </w:r>
      <w:r>
        <w:rPr>
          <w:color w:val="221F1F"/>
          <w:spacing w:val="-1"/>
        </w:rPr>
        <w:t xml:space="preserve"> </w:t>
      </w:r>
      <w:r>
        <w:rPr>
          <w:color w:val="221F1F"/>
        </w:rPr>
        <w:t>порах</w:t>
      </w:r>
      <w:r>
        <w:rPr>
          <w:color w:val="221F1F"/>
          <w:spacing w:val="-1"/>
        </w:rPr>
        <w:t xml:space="preserve"> </w:t>
      </w:r>
      <w:r>
        <w:rPr>
          <w:color w:val="221F1F"/>
        </w:rPr>
        <w:t>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5071C8" w:rsidRDefault="00BD237E">
      <w:pPr>
        <w:pStyle w:val="a3"/>
        <w:ind w:left="763" w:right="929"/>
      </w:pPr>
      <w:r>
        <w:rPr>
          <w:color w:val="221F1F"/>
        </w:rPr>
        <w:t>Второй</w:t>
      </w:r>
      <w:r>
        <w:rPr>
          <w:color w:val="221F1F"/>
          <w:spacing w:val="40"/>
        </w:rPr>
        <w:t xml:space="preserve"> </w:t>
      </w:r>
      <w:r>
        <w:rPr>
          <w:color w:val="221F1F"/>
        </w:rPr>
        <w:t>целью</w:t>
      </w:r>
      <w:r>
        <w:rPr>
          <w:color w:val="221F1F"/>
          <w:spacing w:val="40"/>
        </w:rPr>
        <w:t xml:space="preserve"> </w:t>
      </w:r>
      <w:r>
        <w:rPr>
          <w:color w:val="221F1F"/>
        </w:rPr>
        <w:t>изучения</w:t>
      </w:r>
      <w:r>
        <w:rPr>
          <w:color w:val="221F1F"/>
          <w:spacing w:val="40"/>
        </w:rPr>
        <w:t xml:space="preserve"> </w:t>
      </w:r>
      <w:r>
        <w:rPr>
          <w:color w:val="221F1F"/>
        </w:rPr>
        <w:t>геометрии</w:t>
      </w:r>
      <w:r>
        <w:rPr>
          <w:color w:val="221F1F"/>
          <w:spacing w:val="40"/>
        </w:rPr>
        <w:t xml:space="preserve"> </w:t>
      </w:r>
      <w:r>
        <w:rPr>
          <w:color w:val="221F1F"/>
        </w:rPr>
        <w:t>является</w:t>
      </w:r>
      <w:r>
        <w:rPr>
          <w:color w:val="221F1F"/>
          <w:spacing w:val="40"/>
        </w:rPr>
        <w:t xml:space="preserve"> </w:t>
      </w:r>
      <w:r>
        <w:rPr>
          <w:color w:val="221F1F"/>
        </w:rPr>
        <w:t>использование её как инструмента при решении как математических, так и практических задач, встречающихся в реальной жизни. Окон- 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 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5071C8" w:rsidRDefault="00BD237E">
      <w:pPr>
        <w:pStyle w:val="a3"/>
        <w:spacing w:before="275"/>
        <w:ind w:left="1330" w:firstLine="0"/>
        <w:jc w:val="left"/>
      </w:pPr>
      <w:r>
        <w:rPr>
          <w:color w:val="221F1F"/>
        </w:rPr>
        <w:t>МЕСТО</w:t>
      </w:r>
      <w:r>
        <w:rPr>
          <w:color w:val="221F1F"/>
          <w:spacing w:val="15"/>
        </w:rPr>
        <w:t xml:space="preserve"> </w:t>
      </w:r>
      <w:r>
        <w:rPr>
          <w:color w:val="221F1F"/>
        </w:rPr>
        <w:t>УЧЕБНОГО</w:t>
      </w:r>
      <w:r>
        <w:rPr>
          <w:color w:val="221F1F"/>
          <w:spacing w:val="5"/>
        </w:rPr>
        <w:t xml:space="preserve"> </w:t>
      </w:r>
      <w:r>
        <w:rPr>
          <w:color w:val="221F1F"/>
        </w:rPr>
        <w:t>КУРСА</w:t>
      </w:r>
      <w:r>
        <w:rPr>
          <w:color w:val="221F1F"/>
          <w:spacing w:val="5"/>
        </w:rPr>
        <w:t xml:space="preserve"> </w:t>
      </w:r>
      <w:r>
        <w:rPr>
          <w:color w:val="221F1F"/>
        </w:rPr>
        <w:t>В</w:t>
      </w:r>
      <w:r>
        <w:rPr>
          <w:color w:val="221F1F"/>
          <w:spacing w:val="35"/>
        </w:rPr>
        <w:t xml:space="preserve"> </w:t>
      </w:r>
      <w:r>
        <w:rPr>
          <w:color w:val="221F1F"/>
        </w:rPr>
        <w:t>УЧЕБНОМ</w:t>
      </w:r>
      <w:r>
        <w:rPr>
          <w:color w:val="221F1F"/>
          <w:spacing w:val="5"/>
        </w:rPr>
        <w:t xml:space="preserve"> </w:t>
      </w:r>
      <w:r>
        <w:rPr>
          <w:color w:val="221F1F"/>
          <w:spacing w:val="-2"/>
        </w:rPr>
        <w:t>ПЛАНЕ</w:t>
      </w:r>
    </w:p>
    <w:p w:rsidR="005071C8" w:rsidRDefault="005071C8">
      <w:pPr>
        <w:pStyle w:val="a3"/>
        <w:ind w:left="0" w:firstLine="0"/>
        <w:jc w:val="left"/>
      </w:pPr>
    </w:p>
    <w:p w:rsidR="005071C8" w:rsidRDefault="00BD237E">
      <w:pPr>
        <w:pStyle w:val="a3"/>
        <w:spacing w:line="242" w:lineRule="auto"/>
        <w:ind w:left="763" w:right="328"/>
        <w:jc w:val="left"/>
      </w:pPr>
      <w:r>
        <w:rPr>
          <w:color w:val="221F1F"/>
        </w:rPr>
        <w:t>Согласно</w:t>
      </w:r>
      <w:r>
        <w:rPr>
          <w:color w:val="221F1F"/>
          <w:spacing w:val="40"/>
        </w:rPr>
        <w:t xml:space="preserve"> </w:t>
      </w:r>
      <w:r>
        <w:rPr>
          <w:color w:val="221F1F"/>
        </w:rPr>
        <w:t>учебному</w:t>
      </w:r>
      <w:r>
        <w:rPr>
          <w:color w:val="221F1F"/>
          <w:spacing w:val="37"/>
        </w:rPr>
        <w:t xml:space="preserve"> </w:t>
      </w:r>
      <w:r>
        <w:rPr>
          <w:color w:val="221F1F"/>
        </w:rPr>
        <w:t>плану</w:t>
      </w:r>
      <w:r>
        <w:rPr>
          <w:color w:val="221F1F"/>
          <w:spacing w:val="40"/>
        </w:rPr>
        <w:t xml:space="preserve"> </w:t>
      </w:r>
      <w:r>
        <w:rPr>
          <w:color w:val="221F1F"/>
        </w:rPr>
        <w:t>в</w:t>
      </w:r>
      <w:r>
        <w:rPr>
          <w:color w:val="221F1F"/>
          <w:spacing w:val="40"/>
        </w:rPr>
        <w:t xml:space="preserve"> </w:t>
      </w:r>
      <w:r>
        <w:rPr>
          <w:color w:val="221F1F"/>
        </w:rPr>
        <w:t>7—9</w:t>
      </w:r>
      <w:r>
        <w:rPr>
          <w:color w:val="221F1F"/>
          <w:spacing w:val="40"/>
        </w:rPr>
        <w:t xml:space="preserve"> </w:t>
      </w:r>
      <w:r>
        <w:rPr>
          <w:color w:val="221F1F"/>
        </w:rPr>
        <w:t>классах</w:t>
      </w:r>
      <w:r>
        <w:rPr>
          <w:color w:val="221F1F"/>
          <w:spacing w:val="40"/>
        </w:rPr>
        <w:t xml:space="preserve"> </w:t>
      </w:r>
      <w:r>
        <w:rPr>
          <w:color w:val="221F1F"/>
        </w:rPr>
        <w:t>изучается</w:t>
      </w:r>
      <w:r>
        <w:rPr>
          <w:color w:val="221F1F"/>
          <w:spacing w:val="40"/>
        </w:rPr>
        <w:t xml:space="preserve"> </w:t>
      </w:r>
      <w:r>
        <w:rPr>
          <w:color w:val="221F1F"/>
        </w:rPr>
        <w:t>учебный</w:t>
      </w:r>
      <w:r>
        <w:rPr>
          <w:color w:val="221F1F"/>
          <w:spacing w:val="40"/>
        </w:rPr>
        <w:t xml:space="preserve"> </w:t>
      </w:r>
      <w:r>
        <w:rPr>
          <w:color w:val="221F1F"/>
        </w:rPr>
        <w:t>курс</w:t>
      </w:r>
      <w:r>
        <w:rPr>
          <w:color w:val="221F1F"/>
          <w:spacing w:val="40"/>
        </w:rPr>
        <w:t xml:space="preserve"> </w:t>
      </w:r>
      <w:r>
        <w:rPr>
          <w:color w:val="221F1F"/>
        </w:rPr>
        <w:t>«Геометрия»,</w:t>
      </w:r>
      <w:r>
        <w:rPr>
          <w:color w:val="221F1F"/>
          <w:spacing w:val="40"/>
        </w:rPr>
        <w:t xml:space="preserve"> </w:t>
      </w:r>
      <w:r>
        <w:rPr>
          <w:color w:val="221F1F"/>
        </w:rPr>
        <w:t>который включает</w:t>
      </w:r>
      <w:r>
        <w:rPr>
          <w:color w:val="221F1F"/>
          <w:spacing w:val="34"/>
        </w:rPr>
        <w:t xml:space="preserve"> </w:t>
      </w:r>
      <w:r>
        <w:rPr>
          <w:color w:val="221F1F"/>
        </w:rPr>
        <w:t>следующие</w:t>
      </w:r>
      <w:r>
        <w:rPr>
          <w:color w:val="221F1F"/>
          <w:spacing w:val="35"/>
        </w:rPr>
        <w:t xml:space="preserve"> </w:t>
      </w:r>
      <w:r>
        <w:rPr>
          <w:color w:val="221F1F"/>
        </w:rPr>
        <w:t>основные</w:t>
      </w:r>
      <w:r>
        <w:rPr>
          <w:color w:val="221F1F"/>
          <w:spacing w:val="31"/>
        </w:rPr>
        <w:t xml:space="preserve"> </w:t>
      </w:r>
      <w:r>
        <w:rPr>
          <w:color w:val="221F1F"/>
        </w:rPr>
        <w:t>разделы</w:t>
      </w:r>
      <w:r>
        <w:rPr>
          <w:color w:val="221F1F"/>
          <w:spacing w:val="52"/>
        </w:rPr>
        <w:t xml:space="preserve"> </w:t>
      </w:r>
      <w:r>
        <w:rPr>
          <w:color w:val="221F1F"/>
        </w:rPr>
        <w:t>содержания:</w:t>
      </w:r>
      <w:r>
        <w:rPr>
          <w:color w:val="221F1F"/>
          <w:spacing w:val="47"/>
        </w:rPr>
        <w:t xml:space="preserve"> </w:t>
      </w:r>
      <w:r>
        <w:rPr>
          <w:color w:val="221F1F"/>
        </w:rPr>
        <w:t>«Геометрические</w:t>
      </w:r>
      <w:r>
        <w:rPr>
          <w:color w:val="221F1F"/>
          <w:spacing w:val="46"/>
        </w:rPr>
        <w:t xml:space="preserve"> </w:t>
      </w:r>
      <w:r>
        <w:rPr>
          <w:color w:val="221F1F"/>
        </w:rPr>
        <w:t>фигуры</w:t>
      </w:r>
      <w:r>
        <w:rPr>
          <w:color w:val="221F1F"/>
          <w:spacing w:val="48"/>
        </w:rPr>
        <w:t xml:space="preserve"> </w:t>
      </w:r>
      <w:r>
        <w:rPr>
          <w:color w:val="221F1F"/>
        </w:rPr>
        <w:t>и</w:t>
      </w:r>
      <w:r>
        <w:rPr>
          <w:color w:val="221F1F"/>
          <w:spacing w:val="47"/>
        </w:rPr>
        <w:t xml:space="preserve"> </w:t>
      </w:r>
      <w:r>
        <w:rPr>
          <w:color w:val="221F1F"/>
        </w:rPr>
        <w:t>их</w:t>
      </w:r>
      <w:r>
        <w:rPr>
          <w:color w:val="221F1F"/>
          <w:spacing w:val="41"/>
        </w:rPr>
        <w:t xml:space="preserve"> </w:t>
      </w:r>
      <w:r>
        <w:rPr>
          <w:color w:val="221F1F"/>
          <w:spacing w:val="-2"/>
        </w:rPr>
        <w:t>свойства»,</w:t>
      </w:r>
    </w:p>
    <w:p w:rsidR="005071C8" w:rsidRDefault="00BD237E">
      <w:pPr>
        <w:pStyle w:val="a3"/>
        <w:tabs>
          <w:tab w:val="left" w:pos="2207"/>
          <w:tab w:val="left" w:pos="4049"/>
          <w:tab w:val="left" w:pos="5286"/>
          <w:tab w:val="left" w:pos="5597"/>
          <w:tab w:val="left" w:pos="6408"/>
          <w:tab w:val="left" w:pos="7852"/>
          <w:tab w:val="left" w:pos="9286"/>
          <w:tab w:val="left" w:pos="9732"/>
        </w:tabs>
        <w:spacing w:line="271" w:lineRule="exact"/>
        <w:ind w:left="763" w:firstLine="0"/>
        <w:jc w:val="left"/>
      </w:pPr>
      <w:r>
        <w:rPr>
          <w:color w:val="221F1F"/>
          <w:spacing w:val="-2"/>
        </w:rPr>
        <w:t>«Измерение</w:t>
      </w:r>
      <w:r>
        <w:rPr>
          <w:color w:val="221F1F"/>
        </w:rPr>
        <w:tab/>
      </w:r>
      <w:r>
        <w:rPr>
          <w:color w:val="221F1F"/>
          <w:spacing w:val="-2"/>
        </w:rPr>
        <w:t>геометрических</w:t>
      </w:r>
      <w:r>
        <w:rPr>
          <w:color w:val="221F1F"/>
        </w:rPr>
        <w:tab/>
      </w:r>
      <w:r>
        <w:rPr>
          <w:color w:val="221F1F"/>
          <w:spacing w:val="-2"/>
        </w:rPr>
        <w:t>величин»,</w:t>
      </w:r>
      <w:r>
        <w:rPr>
          <w:color w:val="221F1F"/>
        </w:rPr>
        <w:tab/>
      </w:r>
      <w:r>
        <w:rPr>
          <w:color w:val="221F1F"/>
          <w:spacing w:val="-10"/>
        </w:rPr>
        <w:t>а</w:t>
      </w:r>
      <w:r>
        <w:rPr>
          <w:color w:val="221F1F"/>
        </w:rPr>
        <w:tab/>
      </w:r>
      <w:r>
        <w:rPr>
          <w:color w:val="221F1F"/>
          <w:spacing w:val="-2"/>
        </w:rPr>
        <w:t>также</w:t>
      </w:r>
      <w:r>
        <w:rPr>
          <w:color w:val="221F1F"/>
        </w:rPr>
        <w:tab/>
      </w:r>
      <w:r>
        <w:rPr>
          <w:color w:val="221F1F"/>
          <w:spacing w:val="-2"/>
        </w:rPr>
        <w:t>«Декартовы</w:t>
      </w:r>
      <w:r>
        <w:rPr>
          <w:color w:val="221F1F"/>
        </w:rPr>
        <w:tab/>
      </w:r>
      <w:r>
        <w:rPr>
          <w:color w:val="221F1F"/>
          <w:spacing w:val="-2"/>
        </w:rPr>
        <w:t>координаты</w:t>
      </w:r>
      <w:r>
        <w:rPr>
          <w:color w:val="221F1F"/>
        </w:rPr>
        <w:tab/>
      </w:r>
      <w:r>
        <w:rPr>
          <w:color w:val="221F1F"/>
          <w:spacing w:val="-5"/>
        </w:rPr>
        <w:t>на</w:t>
      </w:r>
      <w:r>
        <w:rPr>
          <w:color w:val="221F1F"/>
        </w:rPr>
        <w:tab/>
      </w:r>
      <w:r>
        <w:rPr>
          <w:color w:val="221F1F"/>
          <w:spacing w:val="-2"/>
        </w:rPr>
        <w:t>плоскости»,</w:t>
      </w:r>
    </w:p>
    <w:p w:rsidR="005071C8" w:rsidRDefault="00BD237E">
      <w:pPr>
        <w:pStyle w:val="a3"/>
        <w:spacing w:before="3" w:line="275" w:lineRule="exact"/>
        <w:ind w:left="763" w:firstLine="0"/>
        <w:jc w:val="left"/>
      </w:pPr>
      <w:r>
        <w:rPr>
          <w:color w:val="221F1F"/>
        </w:rPr>
        <w:t>«Векторы»,</w:t>
      </w:r>
      <w:r>
        <w:rPr>
          <w:color w:val="221F1F"/>
          <w:spacing w:val="-2"/>
        </w:rPr>
        <w:t xml:space="preserve"> </w:t>
      </w:r>
      <w:r>
        <w:rPr>
          <w:color w:val="221F1F"/>
        </w:rPr>
        <w:t>«Движения</w:t>
      </w:r>
      <w:r>
        <w:rPr>
          <w:color w:val="221F1F"/>
          <w:spacing w:val="-6"/>
        </w:rPr>
        <w:t xml:space="preserve"> </w:t>
      </w:r>
      <w:r>
        <w:rPr>
          <w:color w:val="221F1F"/>
        </w:rPr>
        <w:t>плоскости»</w:t>
      </w:r>
      <w:r>
        <w:rPr>
          <w:color w:val="221F1F"/>
          <w:spacing w:val="18"/>
        </w:rPr>
        <w:t xml:space="preserve"> </w:t>
      </w:r>
      <w:r>
        <w:rPr>
          <w:color w:val="221F1F"/>
        </w:rPr>
        <w:t>и</w:t>
      </w:r>
      <w:r>
        <w:rPr>
          <w:color w:val="221F1F"/>
          <w:spacing w:val="22"/>
        </w:rPr>
        <w:t xml:space="preserve"> </w:t>
      </w:r>
      <w:r>
        <w:rPr>
          <w:color w:val="221F1F"/>
        </w:rPr>
        <w:t>«Преобразования</w:t>
      </w:r>
      <w:r>
        <w:rPr>
          <w:color w:val="221F1F"/>
          <w:spacing w:val="19"/>
        </w:rPr>
        <w:t xml:space="preserve"> </w:t>
      </w:r>
      <w:r>
        <w:rPr>
          <w:color w:val="221F1F"/>
          <w:spacing w:val="-2"/>
        </w:rPr>
        <w:t>подобия».</w:t>
      </w:r>
    </w:p>
    <w:p w:rsidR="005071C8" w:rsidRDefault="00BD237E">
      <w:pPr>
        <w:pStyle w:val="a3"/>
        <w:tabs>
          <w:tab w:val="left" w:pos="10285"/>
          <w:tab w:val="left" w:pos="10740"/>
        </w:tabs>
        <w:spacing w:line="242" w:lineRule="auto"/>
        <w:ind w:left="763" w:right="929"/>
        <w:jc w:val="left"/>
      </w:pPr>
      <w:r>
        <w:rPr>
          <w:color w:val="221F1F"/>
        </w:rPr>
        <w:t>Учебный</w:t>
      </w:r>
      <w:r>
        <w:rPr>
          <w:color w:val="221F1F"/>
          <w:spacing w:val="40"/>
        </w:rPr>
        <w:t xml:space="preserve"> </w:t>
      </w:r>
      <w:r>
        <w:rPr>
          <w:color w:val="221F1F"/>
        </w:rPr>
        <w:t>план</w:t>
      </w:r>
      <w:r>
        <w:rPr>
          <w:color w:val="221F1F"/>
          <w:spacing w:val="40"/>
        </w:rPr>
        <w:t xml:space="preserve"> </w:t>
      </w:r>
      <w:r>
        <w:rPr>
          <w:color w:val="221F1F"/>
        </w:rPr>
        <w:t>предусматривает</w:t>
      </w:r>
      <w:r>
        <w:rPr>
          <w:color w:val="221F1F"/>
          <w:spacing w:val="40"/>
        </w:rPr>
        <w:t xml:space="preserve"> </w:t>
      </w:r>
      <w:r>
        <w:rPr>
          <w:color w:val="221F1F"/>
        </w:rPr>
        <w:t>изучение</w:t>
      </w:r>
      <w:r>
        <w:rPr>
          <w:color w:val="221F1F"/>
          <w:spacing w:val="40"/>
        </w:rPr>
        <w:t xml:space="preserve"> </w:t>
      </w:r>
      <w:r>
        <w:rPr>
          <w:color w:val="221F1F"/>
        </w:rPr>
        <w:t>геометрии</w:t>
      </w:r>
      <w:r>
        <w:rPr>
          <w:color w:val="221F1F"/>
          <w:spacing w:val="40"/>
        </w:rPr>
        <w:t xml:space="preserve"> </w:t>
      </w:r>
      <w:r>
        <w:rPr>
          <w:color w:val="221F1F"/>
        </w:rPr>
        <w:t>на</w:t>
      </w:r>
      <w:r>
        <w:rPr>
          <w:color w:val="221F1F"/>
          <w:spacing w:val="40"/>
        </w:rPr>
        <w:t xml:space="preserve"> </w:t>
      </w:r>
      <w:r>
        <w:rPr>
          <w:color w:val="221F1F"/>
        </w:rPr>
        <w:t>базовом</w:t>
      </w:r>
      <w:r>
        <w:rPr>
          <w:color w:val="221F1F"/>
          <w:spacing w:val="80"/>
        </w:rPr>
        <w:t xml:space="preserve"> </w:t>
      </w:r>
      <w:r>
        <w:rPr>
          <w:color w:val="221F1F"/>
        </w:rPr>
        <w:t>уровне,</w:t>
      </w:r>
      <w:r>
        <w:rPr>
          <w:color w:val="221F1F"/>
          <w:spacing w:val="80"/>
        </w:rPr>
        <w:t xml:space="preserve"> </w:t>
      </w:r>
      <w:r>
        <w:rPr>
          <w:color w:val="221F1F"/>
        </w:rPr>
        <w:t>исходя</w:t>
      </w:r>
      <w:r>
        <w:rPr>
          <w:color w:val="221F1F"/>
        </w:rPr>
        <w:tab/>
      </w:r>
      <w:r>
        <w:rPr>
          <w:color w:val="221F1F"/>
          <w:spacing w:val="-6"/>
        </w:rPr>
        <w:t>из</w:t>
      </w:r>
      <w:r>
        <w:rPr>
          <w:color w:val="221F1F"/>
        </w:rPr>
        <w:tab/>
      </w:r>
      <w:r>
        <w:rPr>
          <w:color w:val="221F1F"/>
          <w:spacing w:val="-6"/>
        </w:rPr>
        <w:t xml:space="preserve">не </w:t>
      </w:r>
      <w:r>
        <w:rPr>
          <w:color w:val="221F1F"/>
        </w:rPr>
        <w:t>менее</w:t>
      </w:r>
      <w:r>
        <w:rPr>
          <w:color w:val="221F1F"/>
          <w:spacing w:val="72"/>
        </w:rPr>
        <w:t xml:space="preserve"> </w:t>
      </w:r>
      <w:r>
        <w:rPr>
          <w:color w:val="221F1F"/>
        </w:rPr>
        <w:t>68</w:t>
      </w:r>
      <w:r>
        <w:rPr>
          <w:color w:val="221F1F"/>
          <w:spacing w:val="40"/>
        </w:rPr>
        <w:t xml:space="preserve"> </w:t>
      </w:r>
      <w:r>
        <w:rPr>
          <w:color w:val="221F1F"/>
        </w:rPr>
        <w:t>учебных</w:t>
      </w:r>
      <w:r>
        <w:rPr>
          <w:color w:val="221F1F"/>
          <w:spacing w:val="40"/>
        </w:rPr>
        <w:t xml:space="preserve"> </w:t>
      </w:r>
      <w:r>
        <w:rPr>
          <w:color w:val="221F1F"/>
        </w:rPr>
        <w:t>часов</w:t>
      </w:r>
      <w:r>
        <w:rPr>
          <w:color w:val="221F1F"/>
          <w:spacing w:val="40"/>
        </w:rPr>
        <w:t xml:space="preserve"> </w:t>
      </w:r>
      <w:r>
        <w:rPr>
          <w:color w:val="221F1F"/>
        </w:rPr>
        <w:t>в</w:t>
      </w:r>
      <w:r>
        <w:rPr>
          <w:color w:val="221F1F"/>
          <w:spacing w:val="40"/>
        </w:rPr>
        <w:t xml:space="preserve"> </w:t>
      </w:r>
      <w:r>
        <w:rPr>
          <w:color w:val="221F1F"/>
        </w:rPr>
        <w:t>учебном году,</w:t>
      </w:r>
      <w:r>
        <w:rPr>
          <w:color w:val="221F1F"/>
          <w:spacing w:val="36"/>
        </w:rPr>
        <w:t xml:space="preserve"> </w:t>
      </w:r>
      <w:r>
        <w:rPr>
          <w:color w:val="221F1F"/>
        </w:rPr>
        <w:t>всего</w:t>
      </w:r>
      <w:r>
        <w:rPr>
          <w:color w:val="221F1F"/>
          <w:spacing w:val="33"/>
        </w:rPr>
        <w:t xml:space="preserve"> </w:t>
      </w:r>
      <w:r>
        <w:rPr>
          <w:color w:val="221F1F"/>
        </w:rPr>
        <w:t>за</w:t>
      </w:r>
      <w:r>
        <w:rPr>
          <w:color w:val="221F1F"/>
          <w:spacing w:val="26"/>
        </w:rPr>
        <w:t xml:space="preserve"> </w:t>
      </w:r>
      <w:r>
        <w:rPr>
          <w:color w:val="221F1F"/>
        </w:rPr>
        <w:t>три</w:t>
      </w:r>
      <w:r>
        <w:rPr>
          <w:color w:val="221F1F"/>
          <w:spacing w:val="29"/>
        </w:rPr>
        <w:t xml:space="preserve"> </w:t>
      </w:r>
      <w:r>
        <w:rPr>
          <w:color w:val="221F1F"/>
        </w:rPr>
        <w:t>года</w:t>
      </w:r>
      <w:r>
        <w:rPr>
          <w:color w:val="221F1F"/>
          <w:spacing w:val="26"/>
        </w:rPr>
        <w:t xml:space="preserve"> </w:t>
      </w:r>
      <w:r>
        <w:rPr>
          <w:color w:val="221F1F"/>
        </w:rPr>
        <w:t>обучения</w:t>
      </w:r>
      <w:r>
        <w:rPr>
          <w:color w:val="221F1F"/>
          <w:spacing w:val="33"/>
        </w:rPr>
        <w:t xml:space="preserve"> </w:t>
      </w:r>
      <w:r>
        <w:rPr>
          <w:color w:val="221F1F"/>
        </w:rPr>
        <w:t>—</w:t>
      </w:r>
      <w:r>
        <w:rPr>
          <w:color w:val="221F1F"/>
          <w:spacing w:val="32"/>
        </w:rPr>
        <w:t xml:space="preserve"> </w:t>
      </w:r>
      <w:r>
        <w:rPr>
          <w:color w:val="221F1F"/>
        </w:rPr>
        <w:t>не</w:t>
      </w:r>
      <w:r>
        <w:rPr>
          <w:color w:val="221F1F"/>
          <w:spacing w:val="26"/>
        </w:rPr>
        <w:t xml:space="preserve"> </w:t>
      </w:r>
      <w:r>
        <w:rPr>
          <w:color w:val="221F1F"/>
        </w:rPr>
        <w:t>менее</w:t>
      </w:r>
      <w:r>
        <w:rPr>
          <w:color w:val="221F1F"/>
          <w:spacing w:val="32"/>
        </w:rPr>
        <w:t xml:space="preserve"> </w:t>
      </w:r>
      <w:r>
        <w:rPr>
          <w:color w:val="221F1F"/>
        </w:rPr>
        <w:t>204</w:t>
      </w:r>
      <w:r>
        <w:rPr>
          <w:color w:val="221F1F"/>
          <w:spacing w:val="32"/>
        </w:rPr>
        <w:t xml:space="preserve"> </w:t>
      </w:r>
      <w:r>
        <w:rPr>
          <w:color w:val="221F1F"/>
        </w:rPr>
        <w:t>часов.</w:t>
      </w:r>
    </w:p>
    <w:p w:rsidR="005071C8" w:rsidRDefault="00BD237E">
      <w:pPr>
        <w:pStyle w:val="a3"/>
        <w:spacing w:line="271" w:lineRule="exact"/>
        <w:ind w:left="1330" w:firstLine="0"/>
        <w:jc w:val="left"/>
      </w:pPr>
      <w:r>
        <w:rPr>
          <w:color w:val="221F1F"/>
        </w:rPr>
        <w:t>СОДЕРЖАНИЕ</w:t>
      </w:r>
      <w:r>
        <w:rPr>
          <w:color w:val="221F1F"/>
          <w:spacing w:val="-3"/>
        </w:rPr>
        <w:t xml:space="preserve"> </w:t>
      </w:r>
      <w:r>
        <w:rPr>
          <w:color w:val="221F1F"/>
        </w:rPr>
        <w:t>УЧЕБНОГО</w:t>
      </w:r>
      <w:r>
        <w:rPr>
          <w:color w:val="221F1F"/>
          <w:spacing w:val="6"/>
        </w:rPr>
        <w:t xml:space="preserve"> </w:t>
      </w:r>
      <w:r>
        <w:rPr>
          <w:color w:val="221F1F"/>
        </w:rPr>
        <w:t>КУРСА</w:t>
      </w:r>
      <w:r>
        <w:rPr>
          <w:color w:val="221F1F"/>
          <w:spacing w:val="6"/>
        </w:rPr>
        <w:t xml:space="preserve"> </w:t>
      </w:r>
      <w:r>
        <w:rPr>
          <w:color w:val="221F1F"/>
        </w:rPr>
        <w:t>(ПО</w:t>
      </w:r>
      <w:r>
        <w:rPr>
          <w:color w:val="221F1F"/>
          <w:spacing w:val="22"/>
        </w:rPr>
        <w:t xml:space="preserve"> </w:t>
      </w:r>
      <w:r>
        <w:rPr>
          <w:color w:val="221F1F"/>
        </w:rPr>
        <w:t>ГОДАМ</w:t>
      </w:r>
      <w:r>
        <w:rPr>
          <w:color w:val="221F1F"/>
          <w:spacing w:val="26"/>
        </w:rPr>
        <w:t xml:space="preserve"> </w:t>
      </w:r>
      <w:r>
        <w:rPr>
          <w:color w:val="221F1F"/>
          <w:spacing w:val="-2"/>
        </w:rPr>
        <w:t>ОБУЧЕНИЯ)</w:t>
      </w:r>
    </w:p>
    <w:p w:rsidR="005071C8" w:rsidRDefault="00BD237E">
      <w:pPr>
        <w:spacing w:before="6" w:line="273" w:lineRule="exact"/>
        <w:ind w:left="1330"/>
        <w:jc w:val="both"/>
        <w:rPr>
          <w:b/>
          <w:sz w:val="24"/>
        </w:rPr>
      </w:pPr>
      <w:r>
        <w:rPr>
          <w:b/>
          <w:color w:val="221F1F"/>
          <w:sz w:val="24"/>
        </w:rPr>
        <w:t>7</w:t>
      </w:r>
      <w:r>
        <w:rPr>
          <w:b/>
          <w:color w:val="221F1F"/>
          <w:spacing w:val="21"/>
          <w:sz w:val="24"/>
        </w:rPr>
        <w:t xml:space="preserve"> </w:t>
      </w:r>
      <w:r>
        <w:rPr>
          <w:b/>
          <w:color w:val="221F1F"/>
          <w:spacing w:val="-2"/>
          <w:sz w:val="24"/>
        </w:rPr>
        <w:t>класс</w:t>
      </w:r>
    </w:p>
    <w:p w:rsidR="005071C8" w:rsidRDefault="00BD237E">
      <w:pPr>
        <w:pStyle w:val="a3"/>
        <w:ind w:left="763" w:right="932"/>
      </w:pPr>
      <w:r>
        <w:rPr>
          <w:color w:val="221F1F"/>
        </w:rPr>
        <w:t>Начальные понятия геометрии. Точка, прямая, отрезок, луч. Угол. Виды углов.</w:t>
      </w:r>
      <w:r>
        <w:rPr>
          <w:color w:val="221F1F"/>
          <w:spacing w:val="40"/>
        </w:rPr>
        <w:t xml:space="preserve"> </w:t>
      </w:r>
      <w:r>
        <w:rPr>
          <w:color w:val="221F1F"/>
        </w:rPr>
        <w:t>Вертикальные и смежные углы. Биссектриса угла. Ломаная, многоугольник. Параллельность и перпендикулярность прямых.</w:t>
      </w:r>
    </w:p>
    <w:p w:rsidR="005071C8" w:rsidRDefault="00BD237E">
      <w:pPr>
        <w:spacing w:before="56"/>
        <w:ind w:left="619"/>
      </w:pPr>
      <w:r>
        <w:rPr>
          <w:spacing w:val="-5"/>
        </w:rPr>
        <w:t>385</w:t>
      </w:r>
    </w:p>
    <w:p w:rsidR="005071C8" w:rsidRDefault="005071C8">
      <w:pPr>
        <w:sectPr w:rsidR="005071C8">
          <w:pgSz w:w="11910" w:h="16840"/>
          <w:pgMar w:top="960" w:right="0" w:bottom="660" w:left="0" w:header="0" w:footer="468" w:gutter="0"/>
          <w:cols w:space="720"/>
        </w:sectPr>
      </w:pPr>
    </w:p>
    <w:p w:rsidR="005071C8" w:rsidRDefault="00BD237E">
      <w:pPr>
        <w:pStyle w:val="a3"/>
        <w:spacing w:before="77" w:line="237" w:lineRule="auto"/>
        <w:ind w:left="763"/>
        <w:jc w:val="left"/>
      </w:pPr>
      <w:r>
        <w:rPr>
          <w:color w:val="221F1F"/>
        </w:rPr>
        <w:lastRenderedPageBreak/>
        <w:t>Симметричные</w:t>
      </w:r>
      <w:r>
        <w:rPr>
          <w:color w:val="221F1F"/>
          <w:spacing w:val="80"/>
        </w:rPr>
        <w:t xml:space="preserve"> </w:t>
      </w:r>
      <w:r>
        <w:rPr>
          <w:color w:val="221F1F"/>
        </w:rPr>
        <w:t>фигуры.</w:t>
      </w:r>
      <w:r>
        <w:rPr>
          <w:color w:val="221F1F"/>
          <w:spacing w:val="80"/>
        </w:rPr>
        <w:t xml:space="preserve"> </w:t>
      </w:r>
      <w:r>
        <w:rPr>
          <w:color w:val="221F1F"/>
        </w:rPr>
        <w:t>Основные</w:t>
      </w:r>
      <w:r>
        <w:rPr>
          <w:color w:val="221F1F"/>
          <w:spacing w:val="80"/>
        </w:rPr>
        <w:t xml:space="preserve"> </w:t>
      </w:r>
      <w:r>
        <w:rPr>
          <w:color w:val="221F1F"/>
        </w:rPr>
        <w:t>свойства</w:t>
      </w:r>
      <w:r>
        <w:rPr>
          <w:color w:val="221F1F"/>
          <w:spacing w:val="80"/>
        </w:rPr>
        <w:t xml:space="preserve"> </w:t>
      </w:r>
      <w:r>
        <w:rPr>
          <w:color w:val="221F1F"/>
        </w:rPr>
        <w:t>осевой</w:t>
      </w:r>
      <w:r>
        <w:rPr>
          <w:color w:val="221F1F"/>
          <w:spacing w:val="80"/>
        </w:rPr>
        <w:t xml:space="preserve"> </w:t>
      </w:r>
      <w:r>
        <w:rPr>
          <w:color w:val="221F1F"/>
        </w:rPr>
        <w:t>симме</w:t>
      </w:r>
      <w:r>
        <w:rPr>
          <w:color w:val="221F1F"/>
          <w:position w:val="1"/>
        </w:rPr>
        <w:t>трии.</w:t>
      </w:r>
      <w:r>
        <w:rPr>
          <w:color w:val="221F1F"/>
          <w:spacing w:val="39"/>
          <w:position w:val="1"/>
        </w:rPr>
        <w:t xml:space="preserve"> </w:t>
      </w:r>
      <w:r>
        <w:rPr>
          <w:color w:val="221F1F"/>
          <w:position w:val="1"/>
        </w:rPr>
        <w:t>Примеры</w:t>
      </w:r>
      <w:r>
        <w:rPr>
          <w:color w:val="221F1F"/>
          <w:spacing w:val="40"/>
          <w:position w:val="1"/>
        </w:rPr>
        <w:t xml:space="preserve"> </w:t>
      </w:r>
      <w:r>
        <w:rPr>
          <w:color w:val="221F1F"/>
          <w:position w:val="1"/>
        </w:rPr>
        <w:t>симметрии</w:t>
      </w:r>
      <w:r>
        <w:rPr>
          <w:color w:val="221F1F"/>
          <w:spacing w:val="39"/>
          <w:position w:val="1"/>
        </w:rPr>
        <w:t xml:space="preserve"> </w:t>
      </w:r>
      <w:r>
        <w:rPr>
          <w:color w:val="221F1F"/>
          <w:position w:val="1"/>
        </w:rPr>
        <w:t xml:space="preserve">в </w:t>
      </w:r>
      <w:r>
        <w:rPr>
          <w:color w:val="221F1F"/>
        </w:rPr>
        <w:t>окружающем мире.</w:t>
      </w:r>
    </w:p>
    <w:p w:rsidR="005071C8" w:rsidRDefault="00BD237E">
      <w:pPr>
        <w:pStyle w:val="a3"/>
        <w:spacing w:before="6" w:line="237" w:lineRule="auto"/>
        <w:ind w:left="1330" w:right="4008" w:firstLine="0"/>
        <w:jc w:val="left"/>
      </w:pPr>
      <w:r>
        <w:rPr>
          <w:color w:val="221F1F"/>
        </w:rPr>
        <w:t>Основные построения с помощью циркуля и линейки. Треугольник.</w:t>
      </w:r>
      <w:r>
        <w:rPr>
          <w:color w:val="221F1F"/>
          <w:spacing w:val="79"/>
        </w:rPr>
        <w:t xml:space="preserve"> </w:t>
      </w:r>
      <w:r>
        <w:rPr>
          <w:color w:val="221F1F"/>
        </w:rPr>
        <w:t>Высота,</w:t>
      </w:r>
      <w:r>
        <w:rPr>
          <w:color w:val="221F1F"/>
          <w:spacing w:val="40"/>
        </w:rPr>
        <w:t xml:space="preserve"> </w:t>
      </w:r>
      <w:r>
        <w:rPr>
          <w:color w:val="221F1F"/>
        </w:rPr>
        <w:t>медиана,</w:t>
      </w:r>
      <w:r>
        <w:rPr>
          <w:color w:val="221F1F"/>
          <w:spacing w:val="78"/>
        </w:rPr>
        <w:t xml:space="preserve"> </w:t>
      </w:r>
      <w:r>
        <w:rPr>
          <w:color w:val="221F1F"/>
        </w:rPr>
        <w:t>биссектриса,</w:t>
      </w:r>
      <w:r>
        <w:rPr>
          <w:color w:val="221F1F"/>
          <w:spacing w:val="78"/>
        </w:rPr>
        <w:t xml:space="preserve"> </w:t>
      </w:r>
      <w:r>
        <w:rPr>
          <w:color w:val="221F1F"/>
        </w:rPr>
        <w:t>их</w:t>
      </w:r>
      <w:r>
        <w:rPr>
          <w:color w:val="221F1F"/>
          <w:spacing w:val="40"/>
        </w:rPr>
        <w:t xml:space="preserve"> </w:t>
      </w:r>
      <w:r>
        <w:rPr>
          <w:color w:val="221F1F"/>
        </w:rPr>
        <w:t>свойства.</w:t>
      </w:r>
    </w:p>
    <w:p w:rsidR="005071C8" w:rsidRDefault="00BD237E">
      <w:pPr>
        <w:pStyle w:val="a3"/>
        <w:spacing w:before="3" w:line="275" w:lineRule="exact"/>
        <w:ind w:left="1330" w:firstLine="0"/>
        <w:jc w:val="left"/>
      </w:pPr>
      <w:r>
        <w:rPr>
          <w:color w:val="221F1F"/>
        </w:rPr>
        <w:t>Равнобедренный</w:t>
      </w:r>
      <w:r>
        <w:rPr>
          <w:color w:val="221F1F"/>
          <w:spacing w:val="5"/>
        </w:rPr>
        <w:t xml:space="preserve"> </w:t>
      </w:r>
      <w:r>
        <w:rPr>
          <w:color w:val="221F1F"/>
        </w:rPr>
        <w:t>и</w:t>
      </w:r>
      <w:r>
        <w:rPr>
          <w:color w:val="221F1F"/>
          <w:spacing w:val="2"/>
        </w:rPr>
        <w:t xml:space="preserve"> </w:t>
      </w:r>
      <w:r>
        <w:rPr>
          <w:color w:val="221F1F"/>
        </w:rPr>
        <w:t>равносторонний</w:t>
      </w:r>
      <w:r>
        <w:rPr>
          <w:color w:val="221F1F"/>
          <w:spacing w:val="3"/>
        </w:rPr>
        <w:t xml:space="preserve"> </w:t>
      </w:r>
      <w:r>
        <w:rPr>
          <w:color w:val="221F1F"/>
        </w:rPr>
        <w:t>треугольники.</w:t>
      </w:r>
      <w:r>
        <w:rPr>
          <w:color w:val="221F1F"/>
          <w:spacing w:val="9"/>
        </w:rPr>
        <w:t xml:space="preserve"> </w:t>
      </w:r>
      <w:r>
        <w:rPr>
          <w:color w:val="221F1F"/>
        </w:rPr>
        <w:t>Неравенство</w:t>
      </w:r>
      <w:r>
        <w:rPr>
          <w:color w:val="221F1F"/>
          <w:spacing w:val="-3"/>
        </w:rPr>
        <w:t xml:space="preserve"> </w:t>
      </w:r>
      <w:r>
        <w:rPr>
          <w:color w:val="221F1F"/>
          <w:spacing w:val="-2"/>
        </w:rPr>
        <w:t>треугольника.</w:t>
      </w:r>
    </w:p>
    <w:p w:rsidR="005071C8" w:rsidRDefault="00BD237E">
      <w:pPr>
        <w:pStyle w:val="a3"/>
        <w:spacing w:line="275" w:lineRule="exact"/>
        <w:ind w:left="1330" w:firstLine="0"/>
        <w:jc w:val="left"/>
      </w:pPr>
      <w:r>
        <w:rPr>
          <w:color w:val="221F1F"/>
        </w:rPr>
        <w:t>Свойства</w:t>
      </w:r>
      <w:r>
        <w:rPr>
          <w:color w:val="221F1F"/>
          <w:spacing w:val="64"/>
        </w:rPr>
        <w:t xml:space="preserve"> </w:t>
      </w:r>
      <w:r>
        <w:rPr>
          <w:color w:val="221F1F"/>
        </w:rPr>
        <w:t>и</w:t>
      </w:r>
      <w:r>
        <w:rPr>
          <w:color w:val="221F1F"/>
          <w:spacing w:val="64"/>
        </w:rPr>
        <w:t xml:space="preserve"> </w:t>
      </w:r>
      <w:r>
        <w:rPr>
          <w:color w:val="221F1F"/>
        </w:rPr>
        <w:t>признаки</w:t>
      </w:r>
      <w:r>
        <w:rPr>
          <w:color w:val="221F1F"/>
          <w:spacing w:val="68"/>
        </w:rPr>
        <w:t xml:space="preserve"> </w:t>
      </w:r>
      <w:r>
        <w:rPr>
          <w:color w:val="221F1F"/>
        </w:rPr>
        <w:t>равнобедренного</w:t>
      </w:r>
      <w:r>
        <w:rPr>
          <w:color w:val="221F1F"/>
          <w:spacing w:val="69"/>
        </w:rPr>
        <w:t xml:space="preserve"> </w:t>
      </w:r>
      <w:r>
        <w:rPr>
          <w:color w:val="221F1F"/>
        </w:rPr>
        <w:t>треугольника.</w:t>
      </w:r>
      <w:r>
        <w:rPr>
          <w:color w:val="221F1F"/>
          <w:spacing w:val="71"/>
        </w:rPr>
        <w:t xml:space="preserve"> </w:t>
      </w:r>
      <w:r>
        <w:rPr>
          <w:color w:val="221F1F"/>
        </w:rPr>
        <w:t>Признаки</w:t>
      </w:r>
      <w:r>
        <w:rPr>
          <w:color w:val="221F1F"/>
          <w:spacing w:val="23"/>
        </w:rPr>
        <w:t xml:space="preserve"> </w:t>
      </w:r>
      <w:r>
        <w:rPr>
          <w:color w:val="221F1F"/>
        </w:rPr>
        <w:t>равенства</w:t>
      </w:r>
      <w:r>
        <w:rPr>
          <w:color w:val="221F1F"/>
          <w:spacing w:val="22"/>
        </w:rPr>
        <w:t xml:space="preserve"> </w:t>
      </w:r>
      <w:r>
        <w:rPr>
          <w:color w:val="221F1F"/>
          <w:spacing w:val="-2"/>
        </w:rPr>
        <w:t>треугольников.</w:t>
      </w:r>
    </w:p>
    <w:p w:rsidR="005071C8" w:rsidRDefault="00BD237E">
      <w:pPr>
        <w:pStyle w:val="a3"/>
        <w:spacing w:before="5" w:line="237" w:lineRule="auto"/>
        <w:ind w:left="763" w:right="936"/>
      </w:pPr>
      <w:r>
        <w:rPr>
          <w:color w:val="221F1F"/>
        </w:rPr>
        <w:t xml:space="preserve">Свойства и признаки параллельных прямых. Сумма углов треугольника. Внешние углы </w:t>
      </w:r>
      <w:r>
        <w:rPr>
          <w:color w:val="221F1F"/>
          <w:spacing w:val="-2"/>
        </w:rPr>
        <w:t>треугольника.</w:t>
      </w:r>
    </w:p>
    <w:p w:rsidR="005071C8" w:rsidRDefault="00BD237E">
      <w:pPr>
        <w:pStyle w:val="a3"/>
        <w:spacing w:before="3"/>
        <w:ind w:left="763" w:right="932"/>
      </w:pPr>
      <w:r>
        <w:rPr>
          <w:color w:val="221F1F"/>
        </w:rPr>
        <w:t>Прямоугольный треугольник. Свойство медианы прямо угольного треугольника, проведённой к гипотенузе. Признаки равенства прямоугольных треугольников. Прямоугольный треугольник с углом в 30</w:t>
      </w:r>
    </w:p>
    <w:p w:rsidR="005071C8" w:rsidRDefault="00BD237E">
      <w:pPr>
        <w:pStyle w:val="a3"/>
        <w:ind w:left="763" w:right="933"/>
      </w:pPr>
      <w:r>
        <w:rPr>
          <w:color w:val="221F1F"/>
        </w:rPr>
        <w:t>Неравенства</w:t>
      </w:r>
      <w:r>
        <w:rPr>
          <w:color w:val="221F1F"/>
          <w:spacing w:val="40"/>
        </w:rPr>
        <w:t xml:space="preserve"> </w:t>
      </w:r>
      <w:r>
        <w:rPr>
          <w:color w:val="221F1F"/>
        </w:rPr>
        <w:t>в</w:t>
      </w:r>
      <w:r>
        <w:rPr>
          <w:color w:val="221F1F"/>
          <w:spacing w:val="40"/>
        </w:rPr>
        <w:t xml:space="preserve"> </w:t>
      </w:r>
      <w:r>
        <w:rPr>
          <w:color w:val="221F1F"/>
        </w:rPr>
        <w:t>геометрии:</w:t>
      </w:r>
      <w:r>
        <w:rPr>
          <w:color w:val="221F1F"/>
          <w:spacing w:val="40"/>
        </w:rPr>
        <w:t xml:space="preserve"> </w:t>
      </w:r>
      <w:r>
        <w:rPr>
          <w:color w:val="221F1F"/>
        </w:rPr>
        <w:t>неравенство</w:t>
      </w:r>
      <w:r>
        <w:rPr>
          <w:color w:val="221F1F"/>
          <w:spacing w:val="40"/>
        </w:rPr>
        <w:t xml:space="preserve"> </w:t>
      </w:r>
      <w:r>
        <w:rPr>
          <w:color w:val="221F1F"/>
        </w:rPr>
        <w:t>треугольника,</w:t>
      </w:r>
      <w:r>
        <w:rPr>
          <w:color w:val="221F1F"/>
          <w:spacing w:val="40"/>
        </w:rPr>
        <w:t xml:space="preserve"> </w:t>
      </w:r>
      <w:r>
        <w:rPr>
          <w:color w:val="221F1F"/>
        </w:rPr>
        <w:t>неравенство о длине ломаной, теорема о большем угле и большей стороне треугольника. Перпендикуляр и наклонная. Геометрическое место точек. Биссектриса угла и серединный перпендикуляр к отрезку как геометрические места точек.</w:t>
      </w:r>
    </w:p>
    <w:p w:rsidR="005071C8" w:rsidRDefault="00BD237E">
      <w:pPr>
        <w:pStyle w:val="a3"/>
        <w:ind w:left="763" w:right="930"/>
      </w:pPr>
      <w:r>
        <w:rPr>
          <w:color w:val="221F1F"/>
        </w:rPr>
        <w:t>Окружность и круг, хорда и диаметр, их свойства. Взаимное расположение</w:t>
      </w:r>
      <w:r>
        <w:rPr>
          <w:color w:val="221F1F"/>
          <w:spacing w:val="40"/>
        </w:rPr>
        <w:t xml:space="preserve"> </w:t>
      </w:r>
      <w:r>
        <w:rPr>
          <w:color w:val="221F1F"/>
        </w:rPr>
        <w:t>окружности</w:t>
      </w:r>
      <w:r>
        <w:rPr>
          <w:color w:val="221F1F"/>
          <w:spacing w:val="40"/>
        </w:rPr>
        <w:t xml:space="preserve"> </w:t>
      </w:r>
      <w:r>
        <w:rPr>
          <w:color w:val="221F1F"/>
        </w:rPr>
        <w:t>и прямой. Касательная и секущая к окружности. Окружность, вписанная в угол. Вписанная и описанная окружности треугольника.</w:t>
      </w:r>
    </w:p>
    <w:p w:rsidR="005071C8" w:rsidRDefault="005071C8">
      <w:pPr>
        <w:pStyle w:val="a3"/>
        <w:spacing w:before="3"/>
        <w:ind w:left="0" w:firstLine="0"/>
        <w:jc w:val="left"/>
      </w:pPr>
    </w:p>
    <w:p w:rsidR="005071C8" w:rsidRDefault="00BD237E">
      <w:pPr>
        <w:spacing w:before="1" w:line="275" w:lineRule="exact"/>
        <w:ind w:left="1330"/>
        <w:jc w:val="both"/>
        <w:rPr>
          <w:b/>
          <w:sz w:val="24"/>
        </w:rPr>
      </w:pPr>
      <w:r>
        <w:rPr>
          <w:b/>
          <w:color w:val="221F1F"/>
          <w:sz w:val="24"/>
        </w:rPr>
        <w:t>8</w:t>
      </w:r>
      <w:r>
        <w:rPr>
          <w:b/>
          <w:color w:val="221F1F"/>
          <w:spacing w:val="21"/>
          <w:sz w:val="24"/>
        </w:rPr>
        <w:t xml:space="preserve"> </w:t>
      </w:r>
      <w:r>
        <w:rPr>
          <w:b/>
          <w:color w:val="221F1F"/>
          <w:spacing w:val="-2"/>
          <w:sz w:val="24"/>
        </w:rPr>
        <w:t>класс</w:t>
      </w:r>
    </w:p>
    <w:p w:rsidR="005071C8" w:rsidRDefault="00BD237E">
      <w:pPr>
        <w:pStyle w:val="a3"/>
        <w:ind w:left="763" w:right="944"/>
      </w:pPr>
      <w:r>
        <w:rPr>
          <w:color w:val="221F1F"/>
        </w:rPr>
        <w:t>Четырёхугольники. Параллелограмм, его признаки и свойства.</w:t>
      </w:r>
      <w:r>
        <w:rPr>
          <w:color w:val="221F1F"/>
          <w:spacing w:val="40"/>
        </w:rPr>
        <w:t xml:space="preserve"> </w:t>
      </w:r>
      <w:r>
        <w:rPr>
          <w:color w:val="221F1F"/>
        </w:rPr>
        <w:t>Частные</w:t>
      </w:r>
      <w:r>
        <w:rPr>
          <w:color w:val="221F1F"/>
          <w:spacing w:val="40"/>
        </w:rPr>
        <w:t xml:space="preserve"> </w:t>
      </w:r>
      <w:r>
        <w:rPr>
          <w:color w:val="221F1F"/>
        </w:rPr>
        <w:t>случаи параллелограммов</w:t>
      </w:r>
      <w:r>
        <w:rPr>
          <w:color w:val="221F1F"/>
          <w:spacing w:val="80"/>
        </w:rPr>
        <w:t xml:space="preserve"> </w:t>
      </w:r>
      <w:r>
        <w:rPr>
          <w:color w:val="221F1F"/>
        </w:rPr>
        <w:t>(прямоугольник, ромб, квадрат), их признаки и свойства. Трапеция,</w:t>
      </w:r>
      <w:r>
        <w:rPr>
          <w:color w:val="221F1F"/>
          <w:spacing w:val="40"/>
        </w:rPr>
        <w:t xml:space="preserve"> </w:t>
      </w:r>
      <w:r>
        <w:rPr>
          <w:color w:val="221F1F"/>
        </w:rPr>
        <w:t>равнобокая трапеция, её свойства и признаки. Прямоугольная трапеция.</w:t>
      </w:r>
    </w:p>
    <w:p w:rsidR="005071C8" w:rsidRDefault="00BD237E">
      <w:pPr>
        <w:pStyle w:val="a3"/>
        <w:spacing w:line="274" w:lineRule="exact"/>
        <w:ind w:left="1330" w:firstLine="0"/>
      </w:pPr>
      <w:r>
        <w:rPr>
          <w:color w:val="221F1F"/>
        </w:rPr>
        <w:t>Центральная</w:t>
      </w:r>
      <w:r>
        <w:rPr>
          <w:color w:val="221F1F"/>
          <w:spacing w:val="20"/>
        </w:rPr>
        <w:t xml:space="preserve"> </w:t>
      </w:r>
      <w:r>
        <w:rPr>
          <w:color w:val="221F1F"/>
          <w:spacing w:val="-2"/>
        </w:rPr>
        <w:t>симметрия.</w:t>
      </w:r>
    </w:p>
    <w:p w:rsidR="005071C8" w:rsidRDefault="00BD237E">
      <w:pPr>
        <w:pStyle w:val="a3"/>
        <w:spacing w:before="3" w:line="237" w:lineRule="auto"/>
        <w:ind w:left="1330" w:right="4008" w:firstLine="0"/>
        <w:jc w:val="left"/>
      </w:pPr>
      <w:r>
        <w:rPr>
          <w:color w:val="221F1F"/>
        </w:rPr>
        <w:t>Теорема</w:t>
      </w:r>
      <w:r>
        <w:rPr>
          <w:color w:val="221F1F"/>
          <w:spacing w:val="40"/>
        </w:rPr>
        <w:t xml:space="preserve"> </w:t>
      </w:r>
      <w:r>
        <w:rPr>
          <w:color w:val="221F1F"/>
        </w:rPr>
        <w:t>Фалеса</w:t>
      </w:r>
      <w:r>
        <w:rPr>
          <w:color w:val="221F1F"/>
          <w:spacing w:val="40"/>
        </w:rPr>
        <w:t xml:space="preserve"> </w:t>
      </w:r>
      <w:r>
        <w:rPr>
          <w:color w:val="221F1F"/>
        </w:rPr>
        <w:t>и</w:t>
      </w:r>
      <w:r>
        <w:rPr>
          <w:color w:val="221F1F"/>
          <w:spacing w:val="40"/>
        </w:rPr>
        <w:t xml:space="preserve"> </w:t>
      </w:r>
      <w:r>
        <w:rPr>
          <w:color w:val="221F1F"/>
        </w:rPr>
        <w:t>теорема</w:t>
      </w:r>
      <w:r>
        <w:rPr>
          <w:color w:val="221F1F"/>
          <w:spacing w:val="40"/>
        </w:rPr>
        <w:t xml:space="preserve"> </w:t>
      </w:r>
      <w:r>
        <w:rPr>
          <w:color w:val="221F1F"/>
        </w:rPr>
        <w:t>о</w:t>
      </w:r>
      <w:r>
        <w:rPr>
          <w:color w:val="221F1F"/>
          <w:spacing w:val="40"/>
        </w:rPr>
        <w:t xml:space="preserve"> </w:t>
      </w:r>
      <w:r>
        <w:rPr>
          <w:color w:val="221F1F"/>
        </w:rPr>
        <w:t>пропорциональных</w:t>
      </w:r>
      <w:r>
        <w:rPr>
          <w:color w:val="221F1F"/>
          <w:spacing w:val="40"/>
        </w:rPr>
        <w:t xml:space="preserve"> </w:t>
      </w:r>
      <w:r>
        <w:rPr>
          <w:color w:val="221F1F"/>
        </w:rPr>
        <w:t>отрезках. Средние линии треугольника и трапеции.</w:t>
      </w:r>
    </w:p>
    <w:p w:rsidR="005071C8" w:rsidRDefault="00BD237E">
      <w:pPr>
        <w:pStyle w:val="a3"/>
        <w:tabs>
          <w:tab w:val="left" w:pos="2496"/>
          <w:tab w:val="left" w:pos="4331"/>
          <w:tab w:val="left" w:pos="5978"/>
          <w:tab w:val="left" w:pos="7159"/>
          <w:tab w:val="left" w:pos="9406"/>
        </w:tabs>
        <w:spacing w:before="3" w:line="275" w:lineRule="exact"/>
        <w:ind w:left="1330" w:firstLine="0"/>
        <w:jc w:val="left"/>
      </w:pPr>
      <w:r>
        <w:rPr>
          <w:color w:val="221F1F"/>
          <w:spacing w:val="-2"/>
        </w:rPr>
        <w:t>Подобие</w:t>
      </w:r>
      <w:r>
        <w:rPr>
          <w:color w:val="221F1F"/>
        </w:rPr>
        <w:tab/>
      </w:r>
      <w:r>
        <w:rPr>
          <w:color w:val="221F1F"/>
          <w:spacing w:val="-2"/>
        </w:rPr>
        <w:t>треугольников,</w:t>
      </w:r>
      <w:r>
        <w:rPr>
          <w:color w:val="221F1F"/>
        </w:rPr>
        <w:tab/>
      </w:r>
      <w:r>
        <w:rPr>
          <w:color w:val="221F1F"/>
          <w:spacing w:val="-2"/>
        </w:rPr>
        <w:t>коэффициент</w:t>
      </w:r>
      <w:r>
        <w:rPr>
          <w:color w:val="221F1F"/>
        </w:rPr>
        <w:tab/>
      </w:r>
      <w:r>
        <w:rPr>
          <w:color w:val="221F1F"/>
          <w:spacing w:val="-2"/>
        </w:rPr>
        <w:t>подобия.</w:t>
      </w:r>
      <w:r>
        <w:rPr>
          <w:color w:val="221F1F"/>
        </w:rPr>
        <w:tab/>
        <w:t>Признаки</w:t>
      </w:r>
      <w:r>
        <w:rPr>
          <w:color w:val="221F1F"/>
          <w:spacing w:val="53"/>
        </w:rPr>
        <w:t xml:space="preserve"> </w:t>
      </w:r>
      <w:r>
        <w:rPr>
          <w:color w:val="221F1F"/>
          <w:spacing w:val="-2"/>
        </w:rPr>
        <w:t>подобия</w:t>
      </w:r>
      <w:r>
        <w:rPr>
          <w:color w:val="221F1F"/>
        </w:rPr>
        <w:tab/>
      </w:r>
      <w:r>
        <w:rPr>
          <w:color w:val="221F1F"/>
          <w:spacing w:val="-2"/>
        </w:rPr>
        <w:t>треугольников.</w:t>
      </w:r>
    </w:p>
    <w:p w:rsidR="005071C8" w:rsidRDefault="00BD237E">
      <w:pPr>
        <w:pStyle w:val="a3"/>
        <w:spacing w:line="275" w:lineRule="exact"/>
        <w:ind w:left="763" w:firstLine="0"/>
        <w:jc w:val="left"/>
      </w:pPr>
      <w:r>
        <w:rPr>
          <w:color w:val="221F1F"/>
        </w:rPr>
        <w:t>Применение</w:t>
      </w:r>
      <w:r>
        <w:rPr>
          <w:color w:val="221F1F"/>
          <w:spacing w:val="61"/>
          <w:w w:val="150"/>
        </w:rPr>
        <w:t xml:space="preserve"> </w:t>
      </w:r>
      <w:r>
        <w:rPr>
          <w:color w:val="221F1F"/>
        </w:rPr>
        <w:t>подобия</w:t>
      </w:r>
      <w:r>
        <w:rPr>
          <w:color w:val="221F1F"/>
          <w:spacing w:val="63"/>
          <w:w w:val="150"/>
        </w:rPr>
        <w:t xml:space="preserve"> </w:t>
      </w:r>
      <w:r>
        <w:rPr>
          <w:color w:val="221F1F"/>
        </w:rPr>
        <w:t>при</w:t>
      </w:r>
      <w:r>
        <w:rPr>
          <w:color w:val="221F1F"/>
          <w:spacing w:val="63"/>
          <w:w w:val="150"/>
        </w:rPr>
        <w:t xml:space="preserve"> </w:t>
      </w:r>
      <w:r>
        <w:rPr>
          <w:color w:val="221F1F"/>
        </w:rPr>
        <w:t>решении</w:t>
      </w:r>
      <w:r>
        <w:rPr>
          <w:color w:val="221F1F"/>
          <w:spacing w:val="1"/>
        </w:rPr>
        <w:t xml:space="preserve"> </w:t>
      </w:r>
      <w:r>
        <w:rPr>
          <w:color w:val="221F1F"/>
        </w:rPr>
        <w:t>практических</w:t>
      </w:r>
      <w:r>
        <w:rPr>
          <w:color w:val="221F1F"/>
          <w:spacing w:val="21"/>
        </w:rPr>
        <w:t xml:space="preserve"> </w:t>
      </w:r>
      <w:r>
        <w:rPr>
          <w:color w:val="221F1F"/>
          <w:spacing w:val="-2"/>
        </w:rPr>
        <w:t>задач.</w:t>
      </w:r>
    </w:p>
    <w:p w:rsidR="005071C8" w:rsidRDefault="00BD237E">
      <w:pPr>
        <w:pStyle w:val="a3"/>
        <w:tabs>
          <w:tab w:val="left" w:pos="2564"/>
          <w:tab w:val="left" w:pos="3855"/>
          <w:tab w:val="left" w:pos="5767"/>
          <w:tab w:val="left" w:pos="6722"/>
          <w:tab w:val="left" w:pos="7985"/>
        </w:tabs>
        <w:spacing w:before="3"/>
        <w:ind w:left="763" w:right="936"/>
        <w:jc w:val="left"/>
      </w:pPr>
      <w:r>
        <w:rPr>
          <w:color w:val="221F1F"/>
          <w:spacing w:val="-2"/>
        </w:rPr>
        <w:t>Свойства</w:t>
      </w:r>
      <w:r>
        <w:rPr>
          <w:color w:val="221F1F"/>
        </w:rPr>
        <w:tab/>
      </w:r>
      <w:r>
        <w:rPr>
          <w:color w:val="221F1F"/>
          <w:spacing w:val="-2"/>
        </w:rPr>
        <w:t>площадей</w:t>
      </w:r>
      <w:r>
        <w:rPr>
          <w:color w:val="221F1F"/>
        </w:rPr>
        <w:tab/>
      </w:r>
      <w:r>
        <w:rPr>
          <w:color w:val="221F1F"/>
          <w:spacing w:val="-2"/>
        </w:rPr>
        <w:t>геометрических</w:t>
      </w:r>
      <w:r>
        <w:rPr>
          <w:color w:val="221F1F"/>
        </w:rPr>
        <w:tab/>
      </w:r>
      <w:r>
        <w:rPr>
          <w:color w:val="221F1F"/>
          <w:spacing w:val="-2"/>
        </w:rPr>
        <w:t>фигур.</w:t>
      </w:r>
      <w:r>
        <w:rPr>
          <w:color w:val="221F1F"/>
        </w:rPr>
        <w:tab/>
      </w:r>
      <w:r>
        <w:rPr>
          <w:color w:val="221F1F"/>
          <w:spacing w:val="-2"/>
        </w:rPr>
        <w:t>Формулы</w:t>
      </w:r>
      <w:r>
        <w:rPr>
          <w:color w:val="221F1F"/>
        </w:rPr>
        <w:tab/>
        <w:t>для</w:t>
      </w:r>
      <w:r>
        <w:rPr>
          <w:color w:val="221F1F"/>
          <w:spacing w:val="40"/>
        </w:rPr>
        <w:t xml:space="preserve"> </w:t>
      </w:r>
      <w:r>
        <w:rPr>
          <w:color w:val="221F1F"/>
        </w:rPr>
        <w:t>площади</w:t>
      </w:r>
      <w:r>
        <w:rPr>
          <w:color w:val="221F1F"/>
          <w:spacing w:val="80"/>
        </w:rPr>
        <w:t xml:space="preserve"> </w:t>
      </w:r>
      <w:r>
        <w:rPr>
          <w:color w:val="221F1F"/>
        </w:rPr>
        <w:t>треугольника, параллелограмма,</w:t>
      </w:r>
      <w:r>
        <w:rPr>
          <w:color w:val="221F1F"/>
          <w:spacing w:val="40"/>
        </w:rPr>
        <w:t xml:space="preserve"> </w:t>
      </w:r>
      <w:r>
        <w:rPr>
          <w:color w:val="221F1F"/>
        </w:rPr>
        <w:t>ромба</w:t>
      </w:r>
      <w:r>
        <w:rPr>
          <w:color w:val="221F1F"/>
          <w:spacing w:val="40"/>
        </w:rPr>
        <w:t xml:space="preserve"> </w:t>
      </w:r>
      <w:r>
        <w:rPr>
          <w:color w:val="221F1F"/>
        </w:rPr>
        <w:t>и</w:t>
      </w:r>
      <w:r>
        <w:rPr>
          <w:color w:val="221F1F"/>
          <w:spacing w:val="40"/>
        </w:rPr>
        <w:t xml:space="preserve"> </w:t>
      </w:r>
      <w:r>
        <w:rPr>
          <w:color w:val="221F1F"/>
        </w:rPr>
        <w:t>трапеции.</w:t>
      </w:r>
    </w:p>
    <w:p w:rsidR="005071C8" w:rsidRDefault="00BD237E">
      <w:pPr>
        <w:pStyle w:val="a3"/>
        <w:spacing w:line="275" w:lineRule="exact"/>
        <w:ind w:left="1330" w:firstLine="0"/>
        <w:jc w:val="left"/>
      </w:pPr>
      <w:r>
        <w:rPr>
          <w:color w:val="221F1F"/>
        </w:rPr>
        <w:t>Отношение</w:t>
      </w:r>
      <w:r>
        <w:rPr>
          <w:color w:val="221F1F"/>
          <w:spacing w:val="19"/>
        </w:rPr>
        <w:t xml:space="preserve"> </w:t>
      </w:r>
      <w:r>
        <w:rPr>
          <w:color w:val="221F1F"/>
        </w:rPr>
        <w:t>площадей</w:t>
      </w:r>
      <w:r>
        <w:rPr>
          <w:color w:val="221F1F"/>
          <w:spacing w:val="24"/>
        </w:rPr>
        <w:t xml:space="preserve"> </w:t>
      </w:r>
      <w:r>
        <w:rPr>
          <w:color w:val="221F1F"/>
        </w:rPr>
        <w:t>подобных</w:t>
      </w:r>
      <w:r>
        <w:rPr>
          <w:color w:val="221F1F"/>
          <w:spacing w:val="21"/>
        </w:rPr>
        <w:t xml:space="preserve"> </w:t>
      </w:r>
      <w:r>
        <w:rPr>
          <w:color w:val="221F1F"/>
          <w:spacing w:val="-2"/>
        </w:rPr>
        <w:t>фигур.</w:t>
      </w:r>
    </w:p>
    <w:p w:rsidR="005071C8" w:rsidRDefault="00BD237E">
      <w:pPr>
        <w:pStyle w:val="a3"/>
        <w:spacing w:line="242" w:lineRule="auto"/>
        <w:ind w:left="1330" w:right="1474" w:firstLine="0"/>
        <w:jc w:val="left"/>
      </w:pPr>
      <w:r>
        <w:rPr>
          <w:color w:val="221F1F"/>
        </w:rPr>
        <w:t>Вычисление</w:t>
      </w:r>
      <w:r>
        <w:rPr>
          <w:color w:val="221F1F"/>
          <w:spacing w:val="40"/>
        </w:rPr>
        <w:t xml:space="preserve"> </w:t>
      </w:r>
      <w:r>
        <w:rPr>
          <w:color w:val="221F1F"/>
        </w:rPr>
        <w:t>площадей</w:t>
      </w:r>
      <w:r>
        <w:rPr>
          <w:color w:val="221F1F"/>
          <w:spacing w:val="40"/>
        </w:rPr>
        <w:t xml:space="preserve"> </w:t>
      </w:r>
      <w:r>
        <w:rPr>
          <w:color w:val="221F1F"/>
        </w:rPr>
        <w:t>треугольников</w:t>
      </w:r>
      <w:r>
        <w:rPr>
          <w:color w:val="221F1F"/>
          <w:spacing w:val="37"/>
        </w:rPr>
        <w:t xml:space="preserve"> </w:t>
      </w:r>
      <w:r>
        <w:rPr>
          <w:color w:val="221F1F"/>
        </w:rPr>
        <w:t>и многоугольников</w:t>
      </w:r>
      <w:r>
        <w:rPr>
          <w:color w:val="221F1F"/>
          <w:spacing w:val="39"/>
        </w:rPr>
        <w:t xml:space="preserve"> </w:t>
      </w:r>
      <w:r>
        <w:rPr>
          <w:color w:val="221F1F"/>
        </w:rPr>
        <w:t>на клетчатой</w:t>
      </w:r>
      <w:r>
        <w:rPr>
          <w:color w:val="221F1F"/>
          <w:spacing w:val="40"/>
        </w:rPr>
        <w:t xml:space="preserve"> </w:t>
      </w:r>
      <w:r>
        <w:rPr>
          <w:color w:val="221F1F"/>
        </w:rPr>
        <w:t>бумаге. Теорема</w:t>
      </w:r>
      <w:r>
        <w:rPr>
          <w:color w:val="221F1F"/>
          <w:spacing w:val="30"/>
        </w:rPr>
        <w:t xml:space="preserve"> </w:t>
      </w:r>
      <w:r>
        <w:rPr>
          <w:color w:val="221F1F"/>
        </w:rPr>
        <w:t>Пифагора.</w:t>
      </w:r>
      <w:r>
        <w:rPr>
          <w:color w:val="221F1F"/>
          <w:spacing w:val="37"/>
        </w:rPr>
        <w:t xml:space="preserve"> </w:t>
      </w:r>
      <w:r>
        <w:rPr>
          <w:color w:val="221F1F"/>
        </w:rPr>
        <w:t>Применение</w:t>
      </w:r>
      <w:r>
        <w:rPr>
          <w:color w:val="221F1F"/>
          <w:spacing w:val="30"/>
        </w:rPr>
        <w:t xml:space="preserve"> </w:t>
      </w:r>
      <w:r>
        <w:rPr>
          <w:color w:val="221F1F"/>
        </w:rPr>
        <w:t>теоремы</w:t>
      </w:r>
      <w:r>
        <w:rPr>
          <w:color w:val="221F1F"/>
          <w:spacing w:val="36"/>
        </w:rPr>
        <w:t xml:space="preserve"> </w:t>
      </w:r>
      <w:r>
        <w:rPr>
          <w:color w:val="221F1F"/>
        </w:rPr>
        <w:t>Пифагора</w:t>
      </w:r>
      <w:r>
        <w:rPr>
          <w:color w:val="221F1F"/>
          <w:spacing w:val="33"/>
        </w:rPr>
        <w:t xml:space="preserve"> </w:t>
      </w:r>
      <w:r>
        <w:rPr>
          <w:color w:val="221F1F"/>
        </w:rPr>
        <w:t>при</w:t>
      </w:r>
      <w:r>
        <w:rPr>
          <w:color w:val="221F1F"/>
          <w:spacing w:val="35"/>
        </w:rPr>
        <w:t xml:space="preserve"> </w:t>
      </w:r>
      <w:r>
        <w:rPr>
          <w:color w:val="221F1F"/>
        </w:rPr>
        <w:t>решении практических задач.</w:t>
      </w:r>
    </w:p>
    <w:p w:rsidR="005071C8" w:rsidRDefault="00BD237E">
      <w:pPr>
        <w:pStyle w:val="a3"/>
        <w:spacing w:line="242" w:lineRule="auto"/>
        <w:ind w:left="763" w:right="328"/>
        <w:jc w:val="left"/>
      </w:pPr>
      <w:r>
        <w:rPr>
          <w:color w:val="221F1F"/>
        </w:rPr>
        <w:t>Синус,</w:t>
      </w:r>
      <w:r>
        <w:rPr>
          <w:color w:val="221F1F"/>
          <w:spacing w:val="40"/>
        </w:rPr>
        <w:t xml:space="preserve"> </w:t>
      </w:r>
      <w:r>
        <w:rPr>
          <w:color w:val="221F1F"/>
        </w:rPr>
        <w:t>косинус,</w:t>
      </w:r>
      <w:r>
        <w:rPr>
          <w:color w:val="221F1F"/>
          <w:spacing w:val="40"/>
        </w:rPr>
        <w:t xml:space="preserve"> </w:t>
      </w:r>
      <w:r>
        <w:rPr>
          <w:color w:val="221F1F"/>
        </w:rPr>
        <w:t>тангенс</w:t>
      </w:r>
      <w:r>
        <w:rPr>
          <w:color w:val="221F1F"/>
          <w:spacing w:val="40"/>
        </w:rPr>
        <w:t xml:space="preserve"> </w:t>
      </w:r>
      <w:r>
        <w:rPr>
          <w:color w:val="221F1F"/>
        </w:rPr>
        <w:t>острого</w:t>
      </w:r>
      <w:r>
        <w:rPr>
          <w:color w:val="221F1F"/>
          <w:spacing w:val="40"/>
        </w:rPr>
        <w:t xml:space="preserve"> </w:t>
      </w:r>
      <w:r>
        <w:rPr>
          <w:color w:val="221F1F"/>
        </w:rPr>
        <w:t>угла</w:t>
      </w:r>
      <w:r>
        <w:rPr>
          <w:color w:val="221F1F"/>
          <w:spacing w:val="40"/>
        </w:rPr>
        <w:t xml:space="preserve"> </w:t>
      </w:r>
      <w:r>
        <w:rPr>
          <w:color w:val="221F1F"/>
        </w:rPr>
        <w:t>прямоугольного</w:t>
      </w:r>
      <w:r>
        <w:rPr>
          <w:color w:val="221F1F"/>
          <w:spacing w:val="40"/>
        </w:rPr>
        <w:t xml:space="preserve"> </w:t>
      </w:r>
      <w:r>
        <w:rPr>
          <w:color w:val="221F1F"/>
        </w:rPr>
        <w:t>треугольника. Тригонометрические функции углов в 30, 45и 60.</w:t>
      </w:r>
    </w:p>
    <w:p w:rsidR="005071C8" w:rsidRDefault="00BD237E">
      <w:pPr>
        <w:pStyle w:val="a3"/>
        <w:tabs>
          <w:tab w:val="left" w:pos="10261"/>
        </w:tabs>
        <w:spacing w:line="242" w:lineRule="auto"/>
        <w:ind w:left="763" w:right="941"/>
        <w:jc w:val="left"/>
      </w:pPr>
      <w:r>
        <w:rPr>
          <w:color w:val="221F1F"/>
        </w:rPr>
        <w:t>Вписанные</w:t>
      </w:r>
      <w:r>
        <w:rPr>
          <w:color w:val="221F1F"/>
          <w:spacing w:val="40"/>
        </w:rPr>
        <w:t xml:space="preserve"> </w:t>
      </w:r>
      <w:r>
        <w:rPr>
          <w:color w:val="221F1F"/>
        </w:rPr>
        <w:t>и</w:t>
      </w:r>
      <w:r>
        <w:rPr>
          <w:color w:val="221F1F"/>
          <w:spacing w:val="37"/>
        </w:rPr>
        <w:t xml:space="preserve"> </w:t>
      </w:r>
      <w:r>
        <w:rPr>
          <w:color w:val="221F1F"/>
        </w:rPr>
        <w:t>центральные</w:t>
      </w:r>
      <w:r>
        <w:rPr>
          <w:color w:val="221F1F"/>
          <w:spacing w:val="37"/>
        </w:rPr>
        <w:t xml:space="preserve"> </w:t>
      </w:r>
      <w:r>
        <w:rPr>
          <w:color w:val="221F1F"/>
        </w:rPr>
        <w:t>углы,</w:t>
      </w:r>
      <w:r>
        <w:rPr>
          <w:color w:val="221F1F"/>
          <w:spacing w:val="40"/>
        </w:rPr>
        <w:t xml:space="preserve"> </w:t>
      </w:r>
      <w:r>
        <w:rPr>
          <w:color w:val="221F1F"/>
        </w:rPr>
        <w:t>угол</w:t>
      </w:r>
      <w:r>
        <w:rPr>
          <w:color w:val="221F1F"/>
          <w:spacing w:val="37"/>
        </w:rPr>
        <w:t xml:space="preserve"> </w:t>
      </w:r>
      <w:r>
        <w:rPr>
          <w:color w:val="221F1F"/>
        </w:rPr>
        <w:t>между</w:t>
      </w:r>
      <w:r>
        <w:rPr>
          <w:color w:val="221F1F"/>
          <w:spacing w:val="33"/>
        </w:rPr>
        <w:t xml:space="preserve"> </w:t>
      </w:r>
      <w:r>
        <w:rPr>
          <w:color w:val="221F1F"/>
        </w:rPr>
        <w:t>касательной</w:t>
      </w:r>
      <w:r>
        <w:rPr>
          <w:color w:val="221F1F"/>
          <w:spacing w:val="39"/>
        </w:rPr>
        <w:t xml:space="preserve"> </w:t>
      </w:r>
      <w:r>
        <w:rPr>
          <w:color w:val="221F1F"/>
        </w:rPr>
        <w:t>и хордой.</w:t>
      </w:r>
      <w:r>
        <w:rPr>
          <w:color w:val="221F1F"/>
          <w:spacing w:val="40"/>
        </w:rPr>
        <w:t xml:space="preserve"> </w:t>
      </w:r>
      <w:r>
        <w:rPr>
          <w:color w:val="221F1F"/>
        </w:rPr>
        <w:t>Углы</w:t>
      </w:r>
      <w:r>
        <w:rPr>
          <w:color w:val="221F1F"/>
          <w:spacing w:val="39"/>
        </w:rPr>
        <w:t xml:space="preserve"> </w:t>
      </w:r>
      <w:r>
        <w:rPr>
          <w:color w:val="221F1F"/>
        </w:rPr>
        <w:t>между</w:t>
      </w:r>
      <w:r>
        <w:rPr>
          <w:color w:val="221F1F"/>
          <w:spacing w:val="34"/>
        </w:rPr>
        <w:t xml:space="preserve"> </w:t>
      </w:r>
      <w:r>
        <w:rPr>
          <w:color w:val="221F1F"/>
        </w:rPr>
        <w:t>хордами и</w:t>
      </w:r>
      <w:r>
        <w:rPr>
          <w:color w:val="221F1F"/>
          <w:spacing w:val="40"/>
        </w:rPr>
        <w:t xml:space="preserve"> </w:t>
      </w:r>
      <w:r>
        <w:rPr>
          <w:color w:val="221F1F"/>
        </w:rPr>
        <w:t>секущими.</w:t>
      </w:r>
      <w:r>
        <w:rPr>
          <w:color w:val="221F1F"/>
          <w:spacing w:val="40"/>
        </w:rPr>
        <w:t xml:space="preserve"> </w:t>
      </w:r>
      <w:r>
        <w:rPr>
          <w:color w:val="221F1F"/>
        </w:rPr>
        <w:t>Вписанные</w:t>
      </w:r>
      <w:r>
        <w:rPr>
          <w:color w:val="221F1F"/>
          <w:spacing w:val="40"/>
        </w:rPr>
        <w:t xml:space="preserve"> </w:t>
      </w:r>
      <w:r>
        <w:rPr>
          <w:color w:val="221F1F"/>
        </w:rPr>
        <w:t>и описанные четырёхугольники. Взаимное расположение</w:t>
      </w:r>
      <w:r>
        <w:rPr>
          <w:color w:val="221F1F"/>
        </w:rPr>
        <w:tab/>
      </w:r>
      <w:r>
        <w:rPr>
          <w:color w:val="221F1F"/>
          <w:spacing w:val="-4"/>
        </w:rPr>
        <w:t>двух</w:t>
      </w:r>
    </w:p>
    <w:p w:rsidR="005071C8" w:rsidRDefault="00BD237E">
      <w:pPr>
        <w:pStyle w:val="a3"/>
        <w:spacing w:line="271" w:lineRule="exact"/>
        <w:ind w:left="1330" w:firstLine="0"/>
        <w:jc w:val="left"/>
      </w:pPr>
      <w:r>
        <w:rPr>
          <w:color w:val="221F1F"/>
        </w:rPr>
        <w:t>окружностей.</w:t>
      </w:r>
      <w:r>
        <w:rPr>
          <w:color w:val="221F1F"/>
          <w:spacing w:val="68"/>
          <w:w w:val="150"/>
        </w:rPr>
        <w:t xml:space="preserve"> </w:t>
      </w:r>
      <w:r>
        <w:rPr>
          <w:color w:val="221F1F"/>
        </w:rPr>
        <w:t>Касание</w:t>
      </w:r>
      <w:r>
        <w:rPr>
          <w:color w:val="221F1F"/>
          <w:spacing w:val="69"/>
          <w:w w:val="150"/>
        </w:rPr>
        <w:t xml:space="preserve"> </w:t>
      </w:r>
      <w:r>
        <w:rPr>
          <w:color w:val="221F1F"/>
        </w:rPr>
        <w:t>окружностей.</w:t>
      </w:r>
      <w:r>
        <w:rPr>
          <w:color w:val="221F1F"/>
          <w:spacing w:val="76"/>
          <w:w w:val="150"/>
        </w:rPr>
        <w:t xml:space="preserve"> </w:t>
      </w:r>
      <w:r>
        <w:rPr>
          <w:color w:val="221F1F"/>
        </w:rPr>
        <w:t>Общие</w:t>
      </w:r>
      <w:r>
        <w:rPr>
          <w:color w:val="221F1F"/>
          <w:spacing w:val="63"/>
          <w:w w:val="150"/>
        </w:rPr>
        <w:t xml:space="preserve"> </w:t>
      </w:r>
      <w:r>
        <w:rPr>
          <w:color w:val="221F1F"/>
        </w:rPr>
        <w:t>к</w:t>
      </w:r>
      <w:r>
        <w:rPr>
          <w:color w:val="221F1F"/>
          <w:spacing w:val="-19"/>
        </w:rPr>
        <w:t xml:space="preserve"> </w:t>
      </w:r>
      <w:r>
        <w:rPr>
          <w:color w:val="221F1F"/>
        </w:rPr>
        <w:t>асательные</w:t>
      </w:r>
      <w:r>
        <w:rPr>
          <w:color w:val="221F1F"/>
          <w:spacing w:val="73"/>
          <w:w w:val="150"/>
        </w:rPr>
        <w:t xml:space="preserve"> </w:t>
      </w:r>
      <w:r>
        <w:rPr>
          <w:color w:val="221F1F"/>
        </w:rPr>
        <w:t>к</w:t>
      </w:r>
      <w:r>
        <w:rPr>
          <w:color w:val="221F1F"/>
          <w:spacing w:val="-2"/>
        </w:rPr>
        <w:t xml:space="preserve"> </w:t>
      </w:r>
      <w:r>
        <w:rPr>
          <w:color w:val="221F1F"/>
        </w:rPr>
        <w:t>двум</w:t>
      </w:r>
      <w:r>
        <w:rPr>
          <w:color w:val="221F1F"/>
          <w:spacing w:val="26"/>
        </w:rPr>
        <w:t xml:space="preserve"> </w:t>
      </w:r>
      <w:r>
        <w:rPr>
          <w:color w:val="221F1F"/>
          <w:spacing w:val="-2"/>
        </w:rPr>
        <w:t>окружностям.</w:t>
      </w:r>
    </w:p>
    <w:p w:rsidR="005071C8" w:rsidRDefault="00BD237E">
      <w:pPr>
        <w:spacing w:before="270" w:line="275" w:lineRule="exact"/>
        <w:ind w:left="1330"/>
        <w:jc w:val="both"/>
        <w:rPr>
          <w:b/>
          <w:sz w:val="24"/>
        </w:rPr>
      </w:pPr>
      <w:r>
        <w:rPr>
          <w:b/>
          <w:color w:val="221F1F"/>
          <w:sz w:val="24"/>
        </w:rPr>
        <w:t>9</w:t>
      </w:r>
      <w:r>
        <w:rPr>
          <w:b/>
          <w:color w:val="221F1F"/>
          <w:spacing w:val="21"/>
          <w:sz w:val="24"/>
        </w:rPr>
        <w:t xml:space="preserve"> </w:t>
      </w:r>
      <w:r>
        <w:rPr>
          <w:b/>
          <w:color w:val="221F1F"/>
          <w:spacing w:val="-2"/>
          <w:sz w:val="24"/>
        </w:rPr>
        <w:t>класс</w:t>
      </w:r>
    </w:p>
    <w:p w:rsidR="005071C8" w:rsidRDefault="00BD237E">
      <w:pPr>
        <w:pStyle w:val="a3"/>
        <w:spacing w:line="284" w:lineRule="exact"/>
        <w:ind w:left="1330" w:firstLine="0"/>
      </w:pPr>
      <w:r>
        <w:rPr>
          <w:noProof/>
          <w:lang w:eastAsia="ru-RU"/>
        </w:rPr>
        <w:drawing>
          <wp:anchor distT="0" distB="0" distL="0" distR="0" simplePos="0" relativeHeight="251710976" behindDoc="1" locked="0" layoutInCell="1" allowOverlap="1">
            <wp:simplePos x="0" y="0"/>
            <wp:positionH relativeFrom="page">
              <wp:posOffset>3927347</wp:posOffset>
            </wp:positionH>
            <wp:positionV relativeFrom="paragraph">
              <wp:posOffset>10510</wp:posOffset>
            </wp:positionV>
            <wp:extent cx="97536" cy="167639"/>
            <wp:effectExtent l="0" t="0" r="0" b="0"/>
            <wp:wrapNone/>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4" cstate="print"/>
                    <a:stretch>
                      <a:fillRect/>
                    </a:stretch>
                  </pic:blipFill>
                  <pic:spPr>
                    <a:xfrm>
                      <a:off x="0" y="0"/>
                      <a:ext cx="97536" cy="167639"/>
                    </a:xfrm>
                    <a:prstGeom prst="rect">
                      <a:avLst/>
                    </a:prstGeom>
                  </pic:spPr>
                </pic:pic>
              </a:graphicData>
            </a:graphic>
          </wp:anchor>
        </w:drawing>
      </w:r>
      <w:r>
        <w:rPr>
          <w:color w:val="221F1F"/>
        </w:rPr>
        <w:t>Синус,</w:t>
      </w:r>
      <w:r>
        <w:rPr>
          <w:color w:val="221F1F"/>
          <w:spacing w:val="76"/>
        </w:rPr>
        <w:t xml:space="preserve"> </w:t>
      </w:r>
      <w:r>
        <w:rPr>
          <w:color w:val="221F1F"/>
        </w:rPr>
        <w:t>косинус,</w:t>
      </w:r>
      <w:r>
        <w:rPr>
          <w:color w:val="221F1F"/>
          <w:spacing w:val="79"/>
        </w:rPr>
        <w:t xml:space="preserve"> </w:t>
      </w:r>
      <w:r>
        <w:rPr>
          <w:color w:val="221F1F"/>
        </w:rPr>
        <w:t>тангенс</w:t>
      </w:r>
      <w:r>
        <w:rPr>
          <w:color w:val="221F1F"/>
          <w:spacing w:val="50"/>
          <w:w w:val="150"/>
        </w:rPr>
        <w:t xml:space="preserve"> </w:t>
      </w:r>
      <w:r>
        <w:rPr>
          <w:color w:val="221F1F"/>
        </w:rPr>
        <w:t>углов</w:t>
      </w:r>
      <w:r>
        <w:rPr>
          <w:color w:val="221F1F"/>
          <w:spacing w:val="74"/>
        </w:rPr>
        <w:t xml:space="preserve"> </w:t>
      </w:r>
      <w:r>
        <w:rPr>
          <w:color w:val="221F1F"/>
        </w:rPr>
        <w:t>от</w:t>
      </w:r>
      <w:r>
        <w:rPr>
          <w:color w:val="221F1F"/>
          <w:spacing w:val="76"/>
        </w:rPr>
        <w:t xml:space="preserve"> </w:t>
      </w:r>
      <w:r>
        <w:rPr>
          <w:color w:val="221F1F"/>
        </w:rPr>
        <w:t>0</w:t>
      </w:r>
      <w:r>
        <w:rPr>
          <w:color w:val="221F1F"/>
          <w:spacing w:val="76"/>
        </w:rPr>
        <w:t xml:space="preserve"> </w:t>
      </w:r>
      <w:r>
        <w:rPr>
          <w:color w:val="221F1F"/>
        </w:rPr>
        <w:t>до</w:t>
      </w:r>
      <w:r>
        <w:rPr>
          <w:color w:val="221F1F"/>
          <w:spacing w:val="50"/>
          <w:w w:val="150"/>
        </w:rPr>
        <w:t xml:space="preserve"> </w:t>
      </w:r>
      <w:r>
        <w:rPr>
          <w:color w:val="221F1F"/>
        </w:rPr>
        <w:t>180</w:t>
      </w:r>
      <w:r>
        <w:rPr>
          <w:color w:val="221F1F"/>
          <w:spacing w:val="11"/>
        </w:rPr>
        <w:t xml:space="preserve"> </w:t>
      </w:r>
      <w:r>
        <w:rPr>
          <w:color w:val="221F1F"/>
        </w:rPr>
        <w:t>.</w:t>
      </w:r>
      <w:r>
        <w:rPr>
          <w:color w:val="221F1F"/>
          <w:spacing w:val="78"/>
        </w:rPr>
        <w:t xml:space="preserve"> </w:t>
      </w:r>
      <w:r>
        <w:rPr>
          <w:color w:val="221F1F"/>
        </w:rPr>
        <w:t>Основное</w:t>
      </w:r>
      <w:r>
        <w:rPr>
          <w:color w:val="221F1F"/>
          <w:spacing w:val="71"/>
        </w:rPr>
        <w:t xml:space="preserve"> </w:t>
      </w:r>
      <w:r>
        <w:rPr>
          <w:color w:val="221F1F"/>
        </w:rPr>
        <w:t>триго</w:t>
      </w:r>
      <w:r>
        <w:rPr>
          <w:color w:val="221F1F"/>
          <w:position w:val="1"/>
        </w:rPr>
        <w:t>нометрическое</w:t>
      </w:r>
      <w:r>
        <w:rPr>
          <w:color w:val="221F1F"/>
          <w:spacing w:val="71"/>
          <w:position w:val="1"/>
        </w:rPr>
        <w:t xml:space="preserve"> </w:t>
      </w:r>
      <w:r>
        <w:rPr>
          <w:color w:val="221F1F"/>
          <w:spacing w:val="-2"/>
          <w:position w:val="1"/>
        </w:rPr>
        <w:t>тождество.</w:t>
      </w:r>
    </w:p>
    <w:p w:rsidR="005071C8" w:rsidRDefault="00BD237E">
      <w:pPr>
        <w:pStyle w:val="a3"/>
        <w:spacing w:line="275" w:lineRule="exact"/>
        <w:ind w:left="763" w:firstLine="0"/>
      </w:pPr>
      <w:r>
        <w:rPr>
          <w:color w:val="221F1F"/>
        </w:rPr>
        <w:t>Формулы</w:t>
      </w:r>
      <w:r>
        <w:rPr>
          <w:color w:val="221F1F"/>
          <w:spacing w:val="21"/>
        </w:rPr>
        <w:t xml:space="preserve"> </w:t>
      </w:r>
      <w:r>
        <w:rPr>
          <w:color w:val="221F1F"/>
          <w:spacing w:val="-2"/>
        </w:rPr>
        <w:t>приведения.</w:t>
      </w:r>
    </w:p>
    <w:p w:rsidR="005071C8" w:rsidRDefault="00BD237E">
      <w:pPr>
        <w:pStyle w:val="a3"/>
        <w:spacing w:before="4" w:line="237" w:lineRule="auto"/>
        <w:ind w:left="763" w:right="935"/>
      </w:pPr>
      <w:r>
        <w:rPr>
          <w:color w:val="221F1F"/>
        </w:rPr>
        <w:t>Решение треугольников. Теорема косинусов и теорема синусов.</w:t>
      </w:r>
      <w:r>
        <w:rPr>
          <w:color w:val="221F1F"/>
          <w:spacing w:val="40"/>
        </w:rPr>
        <w:t xml:space="preserve"> </w:t>
      </w:r>
      <w:r>
        <w:rPr>
          <w:color w:val="221F1F"/>
        </w:rPr>
        <w:t>Решение</w:t>
      </w:r>
      <w:r>
        <w:rPr>
          <w:color w:val="221F1F"/>
          <w:spacing w:val="40"/>
        </w:rPr>
        <w:t xml:space="preserve"> </w:t>
      </w:r>
      <w:r>
        <w:rPr>
          <w:color w:val="221F1F"/>
        </w:rPr>
        <w:t>практических</w:t>
      </w:r>
      <w:r>
        <w:rPr>
          <w:color w:val="221F1F"/>
          <w:spacing w:val="40"/>
        </w:rPr>
        <w:t xml:space="preserve"> </w:t>
      </w:r>
      <w:r>
        <w:rPr>
          <w:color w:val="221F1F"/>
        </w:rPr>
        <w:t>задач</w:t>
      </w:r>
      <w:r>
        <w:rPr>
          <w:color w:val="221F1F"/>
          <w:spacing w:val="40"/>
        </w:rPr>
        <w:t xml:space="preserve"> </w:t>
      </w:r>
      <w:r>
        <w:rPr>
          <w:color w:val="221F1F"/>
        </w:rPr>
        <w:t>с</w:t>
      </w:r>
      <w:r>
        <w:rPr>
          <w:color w:val="221F1F"/>
          <w:spacing w:val="40"/>
        </w:rPr>
        <w:t xml:space="preserve"> </w:t>
      </w:r>
      <w:r>
        <w:rPr>
          <w:color w:val="221F1F"/>
        </w:rPr>
        <w:t>использованием</w:t>
      </w:r>
      <w:r>
        <w:rPr>
          <w:color w:val="221F1F"/>
          <w:spacing w:val="40"/>
        </w:rPr>
        <w:t xml:space="preserve"> </w:t>
      </w:r>
      <w:r>
        <w:rPr>
          <w:color w:val="221F1F"/>
        </w:rPr>
        <w:t>теоремы косинусов и теоремы синусов.</w:t>
      </w:r>
    </w:p>
    <w:p w:rsidR="005071C8" w:rsidRDefault="00BD237E">
      <w:pPr>
        <w:pStyle w:val="a3"/>
        <w:spacing w:before="3" w:line="242" w:lineRule="auto"/>
        <w:ind w:left="763" w:right="932"/>
      </w:pPr>
      <w:r>
        <w:rPr>
          <w:color w:val="221F1F"/>
          <w:position w:val="1"/>
        </w:rPr>
        <w:t xml:space="preserve">Преобразование подобия. Подобие соответственных элементов. </w:t>
      </w:r>
      <w:r>
        <w:rPr>
          <w:color w:val="221F1F"/>
        </w:rPr>
        <w:t>Теорема о произведении отрезков</w:t>
      </w:r>
      <w:r>
        <w:rPr>
          <w:color w:val="221F1F"/>
          <w:spacing w:val="40"/>
        </w:rPr>
        <w:t xml:space="preserve"> </w:t>
      </w:r>
      <w:r>
        <w:rPr>
          <w:color w:val="221F1F"/>
        </w:rPr>
        <w:t>хорд,</w:t>
      </w:r>
      <w:r>
        <w:rPr>
          <w:color w:val="221F1F"/>
          <w:spacing w:val="40"/>
        </w:rPr>
        <w:t xml:space="preserve"> </w:t>
      </w:r>
      <w:r>
        <w:rPr>
          <w:color w:val="221F1F"/>
        </w:rPr>
        <w:t>теоремы</w:t>
      </w:r>
      <w:r>
        <w:rPr>
          <w:color w:val="221F1F"/>
          <w:spacing w:val="40"/>
        </w:rPr>
        <w:t xml:space="preserve"> </w:t>
      </w:r>
      <w:r>
        <w:rPr>
          <w:color w:val="221F1F"/>
        </w:rPr>
        <w:t>о</w:t>
      </w:r>
      <w:r>
        <w:rPr>
          <w:color w:val="221F1F"/>
          <w:spacing w:val="40"/>
        </w:rPr>
        <w:t xml:space="preserve"> </w:t>
      </w:r>
      <w:r>
        <w:rPr>
          <w:color w:val="221F1F"/>
        </w:rPr>
        <w:t>произвед</w:t>
      </w:r>
      <w:r>
        <w:rPr>
          <w:color w:val="221F1F"/>
          <w:position w:val="1"/>
        </w:rPr>
        <w:t>ении отрезков</w:t>
      </w:r>
      <w:r>
        <w:rPr>
          <w:color w:val="221F1F"/>
          <w:spacing w:val="36"/>
          <w:position w:val="1"/>
        </w:rPr>
        <w:t xml:space="preserve"> </w:t>
      </w:r>
      <w:r>
        <w:rPr>
          <w:color w:val="221F1F"/>
          <w:position w:val="1"/>
        </w:rPr>
        <w:t>секущих,</w:t>
      </w:r>
      <w:r>
        <w:rPr>
          <w:color w:val="221F1F"/>
          <w:spacing w:val="40"/>
          <w:position w:val="1"/>
        </w:rPr>
        <w:t xml:space="preserve"> </w:t>
      </w:r>
      <w:r>
        <w:rPr>
          <w:color w:val="221F1F"/>
          <w:position w:val="1"/>
        </w:rPr>
        <w:t>теорема</w:t>
      </w:r>
      <w:r>
        <w:rPr>
          <w:color w:val="221F1F"/>
          <w:spacing w:val="32"/>
          <w:position w:val="1"/>
        </w:rPr>
        <w:t xml:space="preserve"> </w:t>
      </w:r>
      <w:r>
        <w:rPr>
          <w:color w:val="221F1F"/>
          <w:position w:val="1"/>
        </w:rPr>
        <w:t>о</w:t>
      </w:r>
      <w:r>
        <w:rPr>
          <w:color w:val="221F1F"/>
          <w:spacing w:val="38"/>
          <w:position w:val="1"/>
        </w:rPr>
        <w:t xml:space="preserve"> </w:t>
      </w:r>
      <w:r>
        <w:rPr>
          <w:color w:val="221F1F"/>
          <w:position w:val="1"/>
        </w:rPr>
        <w:t>квадрате</w:t>
      </w:r>
      <w:r>
        <w:rPr>
          <w:color w:val="221F1F"/>
          <w:spacing w:val="38"/>
          <w:position w:val="1"/>
        </w:rPr>
        <w:t xml:space="preserve"> </w:t>
      </w:r>
      <w:r>
        <w:rPr>
          <w:color w:val="221F1F"/>
          <w:position w:val="1"/>
        </w:rPr>
        <w:t>касательной.</w:t>
      </w:r>
    </w:p>
    <w:p w:rsidR="005071C8" w:rsidRDefault="00BD237E">
      <w:pPr>
        <w:pStyle w:val="a3"/>
        <w:ind w:left="763" w:right="929"/>
      </w:pPr>
      <w:r>
        <w:rPr>
          <w:color w:val="221F1F"/>
        </w:rPr>
        <w:t>Вектор,</w:t>
      </w:r>
      <w:r>
        <w:rPr>
          <w:color w:val="221F1F"/>
          <w:spacing w:val="80"/>
        </w:rPr>
        <w:t xml:space="preserve"> </w:t>
      </w:r>
      <w:r>
        <w:rPr>
          <w:color w:val="221F1F"/>
        </w:rPr>
        <w:t>длина</w:t>
      </w:r>
      <w:r>
        <w:rPr>
          <w:color w:val="221F1F"/>
          <w:spacing w:val="80"/>
        </w:rPr>
        <w:t xml:space="preserve"> </w:t>
      </w:r>
      <w:r>
        <w:rPr>
          <w:color w:val="221F1F"/>
        </w:rPr>
        <w:t>(модуль)</w:t>
      </w:r>
      <w:r>
        <w:rPr>
          <w:color w:val="221F1F"/>
          <w:spacing w:val="80"/>
        </w:rPr>
        <w:t xml:space="preserve"> </w:t>
      </w:r>
      <w:r>
        <w:rPr>
          <w:color w:val="221F1F"/>
        </w:rPr>
        <w:t>вектора,</w:t>
      </w:r>
      <w:r>
        <w:rPr>
          <w:color w:val="221F1F"/>
          <w:spacing w:val="80"/>
        </w:rPr>
        <w:t xml:space="preserve"> </w:t>
      </w:r>
      <w:r>
        <w:rPr>
          <w:color w:val="221F1F"/>
        </w:rPr>
        <w:t>сонаправленные</w:t>
      </w:r>
      <w:r>
        <w:rPr>
          <w:color w:val="221F1F"/>
          <w:spacing w:val="80"/>
        </w:rPr>
        <w:t xml:space="preserve"> </w:t>
      </w:r>
      <w:r>
        <w:rPr>
          <w:color w:val="221F1F"/>
        </w:rPr>
        <w:t>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w:t>
      </w:r>
      <w:r>
        <w:rPr>
          <w:color w:val="221F1F"/>
          <w:spacing w:val="40"/>
        </w:rPr>
        <w:t xml:space="preserve"> </w:t>
      </w:r>
      <w:r>
        <w:rPr>
          <w:color w:val="221F1F"/>
        </w:rPr>
        <w:t>Скалярное произведение</w:t>
      </w:r>
      <w:r>
        <w:rPr>
          <w:color w:val="221F1F"/>
          <w:spacing w:val="40"/>
        </w:rPr>
        <w:t xml:space="preserve"> </w:t>
      </w:r>
      <w:r>
        <w:rPr>
          <w:color w:val="221F1F"/>
        </w:rPr>
        <w:t>векторов,</w:t>
      </w:r>
      <w:r>
        <w:rPr>
          <w:color w:val="221F1F"/>
          <w:spacing w:val="40"/>
        </w:rPr>
        <w:t xml:space="preserve"> </w:t>
      </w:r>
      <w:r>
        <w:rPr>
          <w:color w:val="221F1F"/>
        </w:rPr>
        <w:t>применение</w:t>
      </w:r>
      <w:r>
        <w:rPr>
          <w:color w:val="221F1F"/>
          <w:spacing w:val="40"/>
        </w:rPr>
        <w:t xml:space="preserve"> </w:t>
      </w:r>
      <w:r>
        <w:rPr>
          <w:color w:val="221F1F"/>
        </w:rPr>
        <w:t>для нахождения длин и углов.</w:t>
      </w:r>
    </w:p>
    <w:p w:rsidR="005071C8" w:rsidRDefault="00BD237E">
      <w:pPr>
        <w:spacing w:before="143"/>
        <w:ind w:left="619"/>
      </w:pPr>
      <w:r>
        <w:rPr>
          <w:spacing w:val="-5"/>
        </w:rPr>
        <w:t>386</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763"/>
        <w:jc w:val="left"/>
      </w:pPr>
      <w:r>
        <w:rPr>
          <w:color w:val="221F1F"/>
        </w:rPr>
        <w:lastRenderedPageBreak/>
        <w:t>Декартовы</w:t>
      </w:r>
      <w:r>
        <w:rPr>
          <w:color w:val="221F1F"/>
          <w:spacing w:val="40"/>
        </w:rPr>
        <w:t xml:space="preserve"> </w:t>
      </w:r>
      <w:r>
        <w:rPr>
          <w:color w:val="221F1F"/>
        </w:rPr>
        <w:t>координаты</w:t>
      </w:r>
      <w:r>
        <w:rPr>
          <w:color w:val="221F1F"/>
          <w:spacing w:val="40"/>
        </w:rPr>
        <w:t xml:space="preserve"> </w:t>
      </w:r>
      <w:r>
        <w:rPr>
          <w:color w:val="221F1F"/>
        </w:rPr>
        <w:t>на</w:t>
      </w:r>
      <w:r>
        <w:rPr>
          <w:color w:val="221F1F"/>
          <w:spacing w:val="40"/>
        </w:rPr>
        <w:t xml:space="preserve"> </w:t>
      </w:r>
      <w:r>
        <w:rPr>
          <w:color w:val="221F1F"/>
        </w:rPr>
        <w:t>плоскости.</w:t>
      </w:r>
      <w:r>
        <w:rPr>
          <w:color w:val="221F1F"/>
          <w:spacing w:val="40"/>
        </w:rPr>
        <w:t xml:space="preserve"> </w:t>
      </w:r>
      <w:r>
        <w:rPr>
          <w:color w:val="221F1F"/>
        </w:rPr>
        <w:t>Уравнения</w:t>
      </w:r>
      <w:r>
        <w:rPr>
          <w:color w:val="221F1F"/>
          <w:spacing w:val="40"/>
        </w:rPr>
        <w:t xml:space="preserve"> </w:t>
      </w:r>
      <w:r>
        <w:rPr>
          <w:color w:val="221F1F"/>
        </w:rPr>
        <w:t>прямой</w:t>
      </w:r>
      <w:r>
        <w:rPr>
          <w:color w:val="221F1F"/>
          <w:spacing w:val="40"/>
        </w:rPr>
        <w:t xml:space="preserve"> </w:t>
      </w:r>
      <w:r>
        <w:rPr>
          <w:color w:val="221F1F"/>
        </w:rPr>
        <w:t>и</w:t>
      </w:r>
      <w:r>
        <w:rPr>
          <w:color w:val="221F1F"/>
          <w:spacing w:val="23"/>
        </w:rPr>
        <w:t xml:space="preserve"> </w:t>
      </w:r>
      <w:r>
        <w:rPr>
          <w:color w:val="221F1F"/>
        </w:rPr>
        <w:t>окружности</w:t>
      </w:r>
      <w:r>
        <w:rPr>
          <w:color w:val="221F1F"/>
          <w:spacing w:val="80"/>
        </w:rPr>
        <w:t xml:space="preserve"> </w:t>
      </w:r>
      <w:r>
        <w:rPr>
          <w:color w:val="221F1F"/>
        </w:rPr>
        <w:t>в</w:t>
      </w:r>
      <w:r>
        <w:rPr>
          <w:color w:val="221F1F"/>
          <w:spacing w:val="80"/>
        </w:rPr>
        <w:t xml:space="preserve"> </w:t>
      </w:r>
      <w:r>
        <w:rPr>
          <w:color w:val="221F1F"/>
        </w:rPr>
        <w:t>координатах,</w:t>
      </w:r>
      <w:r>
        <w:rPr>
          <w:color w:val="221F1F"/>
          <w:spacing w:val="40"/>
        </w:rPr>
        <w:t xml:space="preserve"> </w:t>
      </w:r>
      <w:r>
        <w:rPr>
          <w:color w:val="221F1F"/>
        </w:rPr>
        <w:t>пересечение</w:t>
      </w:r>
      <w:r>
        <w:rPr>
          <w:color w:val="221F1F"/>
          <w:spacing w:val="40"/>
        </w:rPr>
        <w:t xml:space="preserve"> </w:t>
      </w:r>
      <w:r>
        <w:rPr>
          <w:color w:val="221F1F"/>
        </w:rPr>
        <w:t>окружностей</w:t>
      </w:r>
      <w:r>
        <w:rPr>
          <w:color w:val="221F1F"/>
          <w:spacing w:val="40"/>
        </w:rPr>
        <w:t xml:space="preserve"> </w:t>
      </w:r>
      <w:r>
        <w:rPr>
          <w:color w:val="221F1F"/>
        </w:rPr>
        <w:t>и</w:t>
      </w:r>
      <w:r>
        <w:rPr>
          <w:color w:val="221F1F"/>
          <w:spacing w:val="40"/>
        </w:rPr>
        <w:t xml:space="preserve"> </w:t>
      </w:r>
      <w:r>
        <w:rPr>
          <w:color w:val="221F1F"/>
        </w:rPr>
        <w:t>прямых.</w:t>
      </w:r>
      <w:r>
        <w:rPr>
          <w:color w:val="221F1F"/>
          <w:spacing w:val="40"/>
        </w:rPr>
        <w:t xml:space="preserve"> </w:t>
      </w:r>
      <w:r>
        <w:rPr>
          <w:color w:val="221F1F"/>
        </w:rPr>
        <w:t>Метод координат и</w:t>
      </w:r>
      <w:r>
        <w:rPr>
          <w:color w:val="221F1F"/>
          <w:spacing w:val="39"/>
        </w:rPr>
        <w:t xml:space="preserve"> </w:t>
      </w:r>
      <w:r>
        <w:rPr>
          <w:color w:val="221F1F"/>
        </w:rPr>
        <w:t>его</w:t>
      </w:r>
      <w:r>
        <w:rPr>
          <w:color w:val="221F1F"/>
          <w:spacing w:val="40"/>
        </w:rPr>
        <w:t xml:space="preserve"> </w:t>
      </w:r>
      <w:r>
        <w:rPr>
          <w:color w:val="221F1F"/>
        </w:rPr>
        <w:t>применение.</w:t>
      </w:r>
    </w:p>
    <w:p w:rsidR="005071C8" w:rsidRDefault="00BD237E">
      <w:pPr>
        <w:pStyle w:val="a3"/>
        <w:tabs>
          <w:tab w:val="left" w:pos="8388"/>
          <w:tab w:val="left" w:pos="9714"/>
          <w:tab w:val="left" w:pos="10473"/>
        </w:tabs>
        <w:spacing w:before="6" w:line="237" w:lineRule="auto"/>
        <w:ind w:left="763" w:right="938"/>
        <w:jc w:val="left"/>
      </w:pPr>
      <w:r>
        <w:rPr>
          <w:color w:val="221F1F"/>
        </w:rPr>
        <w:t>Правильные</w:t>
      </w:r>
      <w:r>
        <w:rPr>
          <w:color w:val="221F1F"/>
          <w:spacing w:val="40"/>
        </w:rPr>
        <w:t xml:space="preserve"> </w:t>
      </w:r>
      <w:r>
        <w:rPr>
          <w:color w:val="221F1F"/>
        </w:rPr>
        <w:t>многоугольники.</w:t>
      </w:r>
      <w:r>
        <w:rPr>
          <w:color w:val="221F1F"/>
          <w:spacing w:val="40"/>
        </w:rPr>
        <w:t xml:space="preserve"> </w:t>
      </w:r>
      <w:r>
        <w:rPr>
          <w:color w:val="221F1F"/>
        </w:rPr>
        <w:t>Длина</w:t>
      </w:r>
      <w:r>
        <w:rPr>
          <w:color w:val="221F1F"/>
          <w:spacing w:val="40"/>
        </w:rPr>
        <w:t xml:space="preserve"> </w:t>
      </w:r>
      <w:r>
        <w:rPr>
          <w:color w:val="221F1F"/>
        </w:rPr>
        <w:t>окружности.</w:t>
      </w:r>
      <w:r>
        <w:rPr>
          <w:color w:val="221F1F"/>
          <w:spacing w:val="40"/>
        </w:rPr>
        <w:t xml:space="preserve"> </w:t>
      </w:r>
      <w:r>
        <w:rPr>
          <w:color w:val="221F1F"/>
        </w:rPr>
        <w:t>Градусная</w:t>
      </w:r>
      <w:r>
        <w:rPr>
          <w:color w:val="221F1F"/>
          <w:spacing w:val="40"/>
        </w:rPr>
        <w:t xml:space="preserve"> </w:t>
      </w:r>
      <w:r>
        <w:rPr>
          <w:color w:val="221F1F"/>
        </w:rPr>
        <w:t>и</w:t>
      </w:r>
      <w:r>
        <w:rPr>
          <w:color w:val="221F1F"/>
        </w:rPr>
        <w:tab/>
      </w:r>
      <w:r>
        <w:rPr>
          <w:color w:val="221F1F"/>
          <w:spacing w:val="-2"/>
        </w:rPr>
        <w:t>радианная</w:t>
      </w:r>
      <w:r>
        <w:rPr>
          <w:color w:val="221F1F"/>
        </w:rPr>
        <w:tab/>
      </w:r>
      <w:r>
        <w:rPr>
          <w:color w:val="221F1F"/>
          <w:spacing w:val="-4"/>
        </w:rPr>
        <w:t>мера</w:t>
      </w:r>
      <w:r>
        <w:rPr>
          <w:color w:val="221F1F"/>
        </w:rPr>
        <w:tab/>
      </w:r>
      <w:r>
        <w:rPr>
          <w:color w:val="221F1F"/>
          <w:spacing w:val="-4"/>
        </w:rPr>
        <w:t xml:space="preserve">угла, </w:t>
      </w:r>
      <w:r>
        <w:rPr>
          <w:color w:val="221F1F"/>
        </w:rPr>
        <w:t>вычисление</w:t>
      </w:r>
      <w:r>
        <w:rPr>
          <w:color w:val="221F1F"/>
          <w:spacing w:val="40"/>
        </w:rPr>
        <w:t xml:space="preserve"> </w:t>
      </w:r>
      <w:r>
        <w:rPr>
          <w:color w:val="221F1F"/>
        </w:rPr>
        <w:t>длин</w:t>
      </w:r>
      <w:r>
        <w:rPr>
          <w:color w:val="221F1F"/>
          <w:spacing w:val="40"/>
        </w:rPr>
        <w:t xml:space="preserve"> </w:t>
      </w:r>
      <w:r>
        <w:rPr>
          <w:color w:val="221F1F"/>
        </w:rPr>
        <w:t>дуг</w:t>
      </w:r>
      <w:r>
        <w:rPr>
          <w:color w:val="221F1F"/>
          <w:spacing w:val="40"/>
        </w:rPr>
        <w:t xml:space="preserve"> </w:t>
      </w:r>
      <w:r>
        <w:rPr>
          <w:color w:val="221F1F"/>
        </w:rPr>
        <w:t>окружностей.</w:t>
      </w:r>
    </w:p>
    <w:p w:rsidR="005071C8" w:rsidRDefault="00BD237E">
      <w:pPr>
        <w:pStyle w:val="a3"/>
        <w:spacing w:before="3" w:line="275" w:lineRule="exact"/>
        <w:ind w:left="1330" w:firstLine="0"/>
        <w:jc w:val="left"/>
      </w:pPr>
      <w:r>
        <w:rPr>
          <w:color w:val="221F1F"/>
        </w:rPr>
        <w:t>Площадь</w:t>
      </w:r>
      <w:r>
        <w:rPr>
          <w:color w:val="221F1F"/>
          <w:spacing w:val="21"/>
        </w:rPr>
        <w:t xml:space="preserve"> </w:t>
      </w:r>
      <w:r>
        <w:rPr>
          <w:color w:val="221F1F"/>
        </w:rPr>
        <w:t>круга,</w:t>
      </w:r>
      <w:r>
        <w:rPr>
          <w:color w:val="221F1F"/>
          <w:spacing w:val="27"/>
        </w:rPr>
        <w:t xml:space="preserve"> </w:t>
      </w:r>
      <w:r>
        <w:rPr>
          <w:color w:val="221F1F"/>
        </w:rPr>
        <w:t>сектора,</w:t>
      </w:r>
      <w:r>
        <w:rPr>
          <w:color w:val="221F1F"/>
          <w:spacing w:val="23"/>
        </w:rPr>
        <w:t xml:space="preserve"> </w:t>
      </w:r>
      <w:r>
        <w:rPr>
          <w:color w:val="221F1F"/>
          <w:spacing w:val="-2"/>
        </w:rPr>
        <w:t>сегмента.</w:t>
      </w:r>
    </w:p>
    <w:p w:rsidR="005071C8" w:rsidRDefault="00BD237E">
      <w:pPr>
        <w:pStyle w:val="a3"/>
        <w:tabs>
          <w:tab w:val="left" w:pos="3418"/>
          <w:tab w:val="left" w:pos="5123"/>
          <w:tab w:val="left" w:pos="5867"/>
        </w:tabs>
        <w:spacing w:line="242" w:lineRule="auto"/>
        <w:ind w:left="1469" w:right="4858" w:hanging="140"/>
        <w:jc w:val="left"/>
      </w:pPr>
      <w:r>
        <w:rPr>
          <w:color w:val="221F1F"/>
          <w:spacing w:val="-2"/>
        </w:rPr>
        <w:t>Движения</w:t>
      </w:r>
      <w:r>
        <w:rPr>
          <w:color w:val="221F1F"/>
        </w:rPr>
        <w:tab/>
      </w:r>
      <w:r>
        <w:rPr>
          <w:color w:val="221F1F"/>
          <w:spacing w:val="-2"/>
        </w:rPr>
        <w:t>плоскости</w:t>
      </w:r>
      <w:r>
        <w:rPr>
          <w:color w:val="221F1F"/>
        </w:rPr>
        <w:tab/>
      </w:r>
      <w:r>
        <w:rPr>
          <w:color w:val="221F1F"/>
          <w:spacing w:val="-10"/>
        </w:rPr>
        <w:t>и</w:t>
      </w:r>
      <w:r>
        <w:rPr>
          <w:color w:val="221F1F"/>
        </w:rPr>
        <w:tab/>
      </w:r>
      <w:r>
        <w:rPr>
          <w:color w:val="221F1F"/>
          <w:spacing w:val="-2"/>
        </w:rPr>
        <w:t>внутренние симметрии</w:t>
      </w:r>
      <w:r>
        <w:rPr>
          <w:color w:val="221F1F"/>
        </w:rPr>
        <w:tab/>
      </w:r>
      <w:r>
        <w:rPr>
          <w:color w:val="221F1F"/>
          <w:spacing w:val="-4"/>
        </w:rPr>
        <w:t>фигур</w:t>
      </w:r>
    </w:p>
    <w:p w:rsidR="005071C8" w:rsidRDefault="00BD237E">
      <w:pPr>
        <w:pStyle w:val="a3"/>
        <w:spacing w:line="271" w:lineRule="exact"/>
        <w:ind w:left="1330" w:firstLine="0"/>
        <w:jc w:val="left"/>
      </w:pPr>
      <w:r>
        <w:rPr>
          <w:color w:val="221F1F"/>
        </w:rPr>
        <w:t>(элементарные</w:t>
      </w:r>
      <w:r>
        <w:rPr>
          <w:color w:val="221F1F"/>
          <w:spacing w:val="32"/>
        </w:rPr>
        <w:t xml:space="preserve"> </w:t>
      </w:r>
      <w:r>
        <w:rPr>
          <w:color w:val="221F1F"/>
        </w:rPr>
        <w:t>представления).</w:t>
      </w:r>
      <w:r>
        <w:rPr>
          <w:color w:val="221F1F"/>
          <w:spacing w:val="38"/>
        </w:rPr>
        <w:t xml:space="preserve"> </w:t>
      </w:r>
      <w:r>
        <w:rPr>
          <w:color w:val="221F1F"/>
        </w:rPr>
        <w:t>Параллельный</w:t>
      </w:r>
      <w:r>
        <w:rPr>
          <w:color w:val="221F1F"/>
          <w:spacing w:val="30"/>
        </w:rPr>
        <w:t xml:space="preserve"> </w:t>
      </w:r>
      <w:r>
        <w:rPr>
          <w:color w:val="221F1F"/>
        </w:rPr>
        <w:t>перенос.</w:t>
      </w:r>
      <w:r>
        <w:rPr>
          <w:color w:val="221F1F"/>
          <w:spacing w:val="37"/>
        </w:rPr>
        <w:t xml:space="preserve"> </w:t>
      </w:r>
      <w:r>
        <w:rPr>
          <w:color w:val="221F1F"/>
          <w:spacing w:val="-2"/>
        </w:rPr>
        <w:t>Поворот.</w:t>
      </w:r>
    </w:p>
    <w:p w:rsidR="005071C8" w:rsidRDefault="005071C8">
      <w:pPr>
        <w:pStyle w:val="a3"/>
        <w:spacing w:before="4"/>
        <w:ind w:left="0" w:firstLine="0"/>
        <w:jc w:val="left"/>
      </w:pPr>
    </w:p>
    <w:p w:rsidR="005071C8" w:rsidRDefault="00BD237E">
      <w:pPr>
        <w:spacing w:line="275" w:lineRule="exact"/>
        <w:ind w:left="1330"/>
        <w:rPr>
          <w:b/>
          <w:sz w:val="24"/>
        </w:rPr>
      </w:pPr>
      <w:r>
        <w:rPr>
          <w:b/>
          <w:color w:val="221F1F"/>
          <w:spacing w:val="-4"/>
          <w:sz w:val="24"/>
        </w:rPr>
        <w:t>ПЛАНИРУЕМЫЕ</w:t>
      </w:r>
      <w:r>
        <w:rPr>
          <w:b/>
          <w:color w:val="221F1F"/>
          <w:spacing w:val="26"/>
          <w:sz w:val="24"/>
        </w:rPr>
        <w:t xml:space="preserve"> </w:t>
      </w:r>
      <w:r>
        <w:rPr>
          <w:b/>
          <w:color w:val="221F1F"/>
          <w:spacing w:val="-4"/>
          <w:sz w:val="24"/>
        </w:rPr>
        <w:t>ПРЕДМЕТНЫЕ</w:t>
      </w:r>
      <w:r>
        <w:rPr>
          <w:b/>
          <w:color w:val="221F1F"/>
          <w:spacing w:val="-12"/>
          <w:sz w:val="24"/>
        </w:rPr>
        <w:t xml:space="preserve"> </w:t>
      </w:r>
      <w:r>
        <w:rPr>
          <w:b/>
          <w:color w:val="221F1F"/>
          <w:spacing w:val="-4"/>
          <w:sz w:val="24"/>
        </w:rPr>
        <w:t>РЕЗУЛЬТАТЫ</w:t>
      </w:r>
    </w:p>
    <w:p w:rsidR="005071C8" w:rsidRDefault="00BD237E">
      <w:pPr>
        <w:pStyle w:val="a3"/>
        <w:ind w:left="763" w:right="947"/>
      </w:pPr>
      <w:r>
        <w:rPr>
          <w:color w:val="221F1F"/>
        </w:rPr>
        <w:t xml:space="preserve">Освоение учебного курса «Геометрия» на уровне основного общего образования должно обеспечивать достижение следующих </w:t>
      </w:r>
      <w:r>
        <w:rPr>
          <w:b/>
          <w:color w:val="221F1F"/>
        </w:rPr>
        <w:t xml:space="preserve">предметных </w:t>
      </w:r>
      <w:r>
        <w:rPr>
          <w:color w:val="221F1F"/>
        </w:rPr>
        <w:t>образовательных результатов:</w:t>
      </w:r>
    </w:p>
    <w:p w:rsidR="005071C8" w:rsidRDefault="005071C8">
      <w:pPr>
        <w:pStyle w:val="a3"/>
        <w:spacing w:before="2"/>
        <w:ind w:left="0" w:firstLine="0"/>
        <w:jc w:val="left"/>
      </w:pPr>
    </w:p>
    <w:p w:rsidR="005071C8" w:rsidRDefault="00BD237E">
      <w:pPr>
        <w:spacing w:line="275" w:lineRule="exact"/>
        <w:ind w:left="1330"/>
        <w:jc w:val="both"/>
        <w:rPr>
          <w:b/>
          <w:sz w:val="24"/>
        </w:rPr>
      </w:pPr>
      <w:r>
        <w:rPr>
          <w:b/>
          <w:color w:val="221F1F"/>
          <w:sz w:val="24"/>
        </w:rPr>
        <w:t>7</w:t>
      </w:r>
      <w:r>
        <w:rPr>
          <w:b/>
          <w:color w:val="221F1F"/>
          <w:spacing w:val="21"/>
          <w:sz w:val="24"/>
        </w:rPr>
        <w:t xml:space="preserve"> </w:t>
      </w:r>
      <w:r>
        <w:rPr>
          <w:b/>
          <w:color w:val="221F1F"/>
          <w:spacing w:val="-2"/>
          <w:sz w:val="24"/>
        </w:rPr>
        <w:t>класс</w:t>
      </w:r>
    </w:p>
    <w:p w:rsidR="005071C8" w:rsidRDefault="00BD237E">
      <w:pPr>
        <w:pStyle w:val="a3"/>
        <w:ind w:left="763" w:right="937"/>
      </w:pPr>
      <w:r>
        <w:rPr>
          <w:color w:val="221F1F"/>
        </w:rPr>
        <w:t>Распознавать</w:t>
      </w:r>
      <w:r>
        <w:rPr>
          <w:color w:val="221F1F"/>
          <w:spacing w:val="40"/>
        </w:rPr>
        <w:t xml:space="preserve"> </w:t>
      </w:r>
      <w:r>
        <w:rPr>
          <w:color w:val="221F1F"/>
        </w:rPr>
        <w:t>изученные</w:t>
      </w:r>
      <w:r>
        <w:rPr>
          <w:color w:val="221F1F"/>
          <w:spacing w:val="40"/>
        </w:rPr>
        <w:t xml:space="preserve"> </w:t>
      </w:r>
      <w:r>
        <w:rPr>
          <w:color w:val="221F1F"/>
        </w:rPr>
        <w:t>геометрические</w:t>
      </w:r>
      <w:r>
        <w:rPr>
          <w:color w:val="221F1F"/>
          <w:spacing w:val="40"/>
        </w:rPr>
        <w:t xml:space="preserve"> </w:t>
      </w:r>
      <w:r>
        <w:rPr>
          <w:color w:val="221F1F"/>
        </w:rPr>
        <w:t>фигуры,</w:t>
      </w:r>
      <w:r>
        <w:rPr>
          <w:color w:val="221F1F"/>
          <w:spacing w:val="40"/>
        </w:rPr>
        <w:t xml:space="preserve"> </w:t>
      </w:r>
      <w:r>
        <w:rPr>
          <w:color w:val="221F1F"/>
        </w:rPr>
        <w:t>определять</w:t>
      </w:r>
      <w:r>
        <w:rPr>
          <w:color w:val="221F1F"/>
          <w:spacing w:val="-2"/>
        </w:rPr>
        <w:t xml:space="preserve"> </w:t>
      </w:r>
      <w:r>
        <w:rPr>
          <w:color w:val="221F1F"/>
        </w:rPr>
        <w:t>их</w:t>
      </w:r>
      <w:r>
        <w:rPr>
          <w:color w:val="221F1F"/>
          <w:spacing w:val="-7"/>
        </w:rPr>
        <w:t xml:space="preserve"> </w:t>
      </w:r>
      <w:r>
        <w:rPr>
          <w:color w:val="221F1F"/>
        </w:rPr>
        <w:t>взаимное</w:t>
      </w:r>
      <w:r>
        <w:rPr>
          <w:color w:val="221F1F"/>
          <w:spacing w:val="-3"/>
        </w:rPr>
        <w:t xml:space="preserve"> </w:t>
      </w:r>
      <w:r>
        <w:rPr>
          <w:color w:val="221F1F"/>
        </w:rPr>
        <w:t>расположение, изображать</w:t>
      </w:r>
      <w:r>
        <w:rPr>
          <w:color w:val="221F1F"/>
          <w:spacing w:val="-1"/>
        </w:rPr>
        <w:t xml:space="preserve"> </w:t>
      </w:r>
      <w:r>
        <w:rPr>
          <w:color w:val="221F1F"/>
        </w:rPr>
        <w:t>геометрические</w:t>
      </w:r>
      <w:r>
        <w:rPr>
          <w:color w:val="221F1F"/>
          <w:spacing w:val="-3"/>
        </w:rPr>
        <w:t xml:space="preserve"> </w:t>
      </w:r>
      <w:r>
        <w:rPr>
          <w:color w:val="221F1F"/>
        </w:rPr>
        <w:t>фигуры;</w:t>
      </w:r>
      <w:r>
        <w:rPr>
          <w:color w:val="221F1F"/>
          <w:spacing w:val="-6"/>
        </w:rPr>
        <w:t xml:space="preserve"> </w:t>
      </w:r>
      <w:r>
        <w:rPr>
          <w:color w:val="221F1F"/>
        </w:rPr>
        <w:t>выполнять</w:t>
      </w:r>
      <w:r>
        <w:rPr>
          <w:color w:val="221F1F"/>
          <w:spacing w:val="-2"/>
        </w:rPr>
        <w:t xml:space="preserve"> </w:t>
      </w:r>
      <w:r>
        <w:rPr>
          <w:color w:val="221F1F"/>
        </w:rPr>
        <w:t>чертежи</w:t>
      </w:r>
      <w:r>
        <w:rPr>
          <w:color w:val="221F1F"/>
          <w:spacing w:val="-1"/>
        </w:rPr>
        <w:t xml:space="preserve"> </w:t>
      </w:r>
      <w:r>
        <w:rPr>
          <w:color w:val="221F1F"/>
        </w:rPr>
        <w:t>по условию</w:t>
      </w:r>
      <w:r>
        <w:rPr>
          <w:color w:val="221F1F"/>
          <w:spacing w:val="-4"/>
        </w:rPr>
        <w:t xml:space="preserve"> </w:t>
      </w:r>
      <w:r>
        <w:rPr>
          <w:color w:val="221F1F"/>
        </w:rPr>
        <w:t>задачи. Измерять</w:t>
      </w:r>
      <w:r>
        <w:rPr>
          <w:color w:val="221F1F"/>
          <w:spacing w:val="-1"/>
        </w:rPr>
        <w:t xml:space="preserve"> </w:t>
      </w:r>
      <w:r>
        <w:rPr>
          <w:color w:val="221F1F"/>
        </w:rPr>
        <w:t>линейные</w:t>
      </w:r>
      <w:r>
        <w:rPr>
          <w:color w:val="221F1F"/>
          <w:spacing w:val="-3"/>
        </w:rPr>
        <w:t xml:space="preserve"> </w:t>
      </w:r>
      <w:r>
        <w:rPr>
          <w:color w:val="221F1F"/>
        </w:rPr>
        <w:t>и угловые величины. Решать задачи на вычисление длин отрезков</w:t>
      </w:r>
      <w:r>
        <w:rPr>
          <w:color w:val="221F1F"/>
          <w:spacing w:val="40"/>
        </w:rPr>
        <w:t xml:space="preserve"> </w:t>
      </w:r>
      <w:r>
        <w:rPr>
          <w:color w:val="221F1F"/>
        </w:rPr>
        <w:t>и величин</w:t>
      </w:r>
      <w:r>
        <w:rPr>
          <w:color w:val="221F1F"/>
          <w:spacing w:val="40"/>
        </w:rPr>
        <w:t xml:space="preserve"> </w:t>
      </w:r>
      <w:r>
        <w:rPr>
          <w:color w:val="221F1F"/>
        </w:rPr>
        <w:t>углов.</w:t>
      </w:r>
    </w:p>
    <w:p w:rsidR="005071C8" w:rsidRDefault="00BD237E">
      <w:pPr>
        <w:pStyle w:val="a3"/>
        <w:spacing w:line="242" w:lineRule="auto"/>
        <w:ind w:left="763" w:right="935"/>
      </w:pPr>
      <w:r>
        <w:rPr>
          <w:color w:val="221F1F"/>
        </w:rPr>
        <w:t>Делать</w:t>
      </w:r>
      <w:r>
        <w:rPr>
          <w:color w:val="221F1F"/>
          <w:spacing w:val="40"/>
        </w:rPr>
        <w:t xml:space="preserve"> </w:t>
      </w:r>
      <w:r>
        <w:rPr>
          <w:color w:val="221F1F"/>
        </w:rPr>
        <w:t>грубую</w:t>
      </w:r>
      <w:r>
        <w:rPr>
          <w:color w:val="221F1F"/>
          <w:spacing w:val="40"/>
        </w:rPr>
        <w:t xml:space="preserve"> </w:t>
      </w:r>
      <w:r>
        <w:rPr>
          <w:color w:val="221F1F"/>
        </w:rPr>
        <w:t>оценку</w:t>
      </w:r>
      <w:r>
        <w:rPr>
          <w:color w:val="221F1F"/>
          <w:spacing w:val="40"/>
        </w:rPr>
        <w:t xml:space="preserve"> </w:t>
      </w:r>
      <w:r>
        <w:rPr>
          <w:color w:val="221F1F"/>
        </w:rPr>
        <w:t>линейных</w:t>
      </w:r>
      <w:r>
        <w:rPr>
          <w:color w:val="221F1F"/>
          <w:spacing w:val="40"/>
        </w:rPr>
        <w:t xml:space="preserve"> </w:t>
      </w:r>
      <w:r>
        <w:rPr>
          <w:color w:val="221F1F"/>
        </w:rPr>
        <w:t>и</w:t>
      </w:r>
      <w:r>
        <w:rPr>
          <w:color w:val="221F1F"/>
          <w:spacing w:val="40"/>
        </w:rPr>
        <w:t xml:space="preserve"> </w:t>
      </w:r>
      <w:r>
        <w:rPr>
          <w:color w:val="221F1F"/>
        </w:rPr>
        <w:t>угловых</w:t>
      </w:r>
      <w:r>
        <w:rPr>
          <w:color w:val="221F1F"/>
          <w:spacing w:val="40"/>
        </w:rPr>
        <w:t xml:space="preserve"> </w:t>
      </w:r>
      <w:r>
        <w:rPr>
          <w:color w:val="221F1F"/>
        </w:rPr>
        <w:t>величин</w:t>
      </w:r>
      <w:r>
        <w:rPr>
          <w:color w:val="221F1F"/>
          <w:spacing w:val="40"/>
        </w:rPr>
        <w:t xml:space="preserve"> </w:t>
      </w:r>
      <w:r>
        <w:rPr>
          <w:color w:val="221F1F"/>
        </w:rPr>
        <w:t>предметов в реальной жизни, размеров природных объектов. Различать размеры этих объектов по</w:t>
      </w:r>
      <w:r>
        <w:rPr>
          <w:color w:val="221F1F"/>
          <w:spacing w:val="40"/>
        </w:rPr>
        <w:t xml:space="preserve"> </w:t>
      </w:r>
      <w:r>
        <w:rPr>
          <w:color w:val="221F1F"/>
        </w:rPr>
        <w:t>порядку величины.</w:t>
      </w:r>
    </w:p>
    <w:p w:rsidR="005071C8" w:rsidRDefault="00BD237E">
      <w:pPr>
        <w:pStyle w:val="a3"/>
        <w:spacing w:line="271" w:lineRule="exact"/>
        <w:ind w:left="1330" w:firstLine="0"/>
      </w:pPr>
      <w:r>
        <w:rPr>
          <w:color w:val="221F1F"/>
        </w:rPr>
        <w:t>Строить</w:t>
      </w:r>
      <w:r>
        <w:rPr>
          <w:color w:val="221F1F"/>
          <w:spacing w:val="21"/>
        </w:rPr>
        <w:t xml:space="preserve"> </w:t>
      </w:r>
      <w:r>
        <w:rPr>
          <w:color w:val="221F1F"/>
        </w:rPr>
        <w:t>чертежи</w:t>
      </w:r>
      <w:r>
        <w:rPr>
          <w:color w:val="221F1F"/>
          <w:spacing w:val="21"/>
        </w:rPr>
        <w:t xml:space="preserve"> </w:t>
      </w:r>
      <w:r>
        <w:rPr>
          <w:color w:val="221F1F"/>
        </w:rPr>
        <w:t>к</w:t>
      </w:r>
      <w:r>
        <w:rPr>
          <w:color w:val="221F1F"/>
          <w:spacing w:val="23"/>
        </w:rPr>
        <w:t xml:space="preserve"> </w:t>
      </w:r>
      <w:r>
        <w:rPr>
          <w:color w:val="221F1F"/>
        </w:rPr>
        <w:t>геометрическим</w:t>
      </w:r>
      <w:r>
        <w:rPr>
          <w:color w:val="221F1F"/>
          <w:spacing w:val="27"/>
        </w:rPr>
        <w:t xml:space="preserve"> </w:t>
      </w:r>
      <w:r>
        <w:rPr>
          <w:color w:val="221F1F"/>
          <w:spacing w:val="-2"/>
        </w:rPr>
        <w:t>задачам.</w:t>
      </w:r>
    </w:p>
    <w:p w:rsidR="005071C8" w:rsidRDefault="00BD237E">
      <w:pPr>
        <w:pStyle w:val="a3"/>
        <w:spacing w:before="2" w:line="237" w:lineRule="auto"/>
        <w:ind w:left="763" w:right="930"/>
      </w:pPr>
      <w:r>
        <w:rPr>
          <w:color w:val="221F1F"/>
        </w:rPr>
        <w:t>Пользоваться признаками равенства треугольников, использовать признаки и свойства равнобедренных</w:t>
      </w:r>
      <w:r>
        <w:rPr>
          <w:color w:val="221F1F"/>
          <w:spacing w:val="40"/>
        </w:rPr>
        <w:t xml:space="preserve"> </w:t>
      </w:r>
      <w:r>
        <w:rPr>
          <w:color w:val="221F1F"/>
        </w:rPr>
        <w:t>треугольников при решении задач.</w:t>
      </w:r>
    </w:p>
    <w:p w:rsidR="005071C8" w:rsidRDefault="00BD237E">
      <w:pPr>
        <w:pStyle w:val="a3"/>
        <w:spacing w:before="3" w:line="275" w:lineRule="exact"/>
        <w:ind w:left="1330" w:firstLine="0"/>
      </w:pPr>
      <w:r>
        <w:rPr>
          <w:color w:val="221F1F"/>
        </w:rPr>
        <w:t>Проводить</w:t>
      </w:r>
      <w:r>
        <w:rPr>
          <w:color w:val="221F1F"/>
          <w:spacing w:val="2"/>
        </w:rPr>
        <w:t xml:space="preserve"> </w:t>
      </w:r>
      <w:r>
        <w:rPr>
          <w:color w:val="221F1F"/>
        </w:rPr>
        <w:t>логические</w:t>
      </w:r>
      <w:r>
        <w:rPr>
          <w:color w:val="221F1F"/>
          <w:spacing w:val="7"/>
        </w:rPr>
        <w:t xml:space="preserve"> </w:t>
      </w:r>
      <w:r>
        <w:rPr>
          <w:color w:val="221F1F"/>
        </w:rPr>
        <w:t>рассуждения</w:t>
      </w:r>
      <w:r>
        <w:rPr>
          <w:color w:val="221F1F"/>
          <w:spacing w:val="7"/>
        </w:rPr>
        <w:t xml:space="preserve"> </w:t>
      </w:r>
      <w:r>
        <w:rPr>
          <w:color w:val="221F1F"/>
        </w:rPr>
        <w:t>с</w:t>
      </w:r>
      <w:r>
        <w:rPr>
          <w:color w:val="221F1F"/>
          <w:spacing w:val="5"/>
        </w:rPr>
        <w:t xml:space="preserve"> </w:t>
      </w:r>
      <w:r>
        <w:rPr>
          <w:color w:val="221F1F"/>
        </w:rPr>
        <w:t>использованием</w:t>
      </w:r>
      <w:r>
        <w:rPr>
          <w:color w:val="221F1F"/>
          <w:spacing w:val="6"/>
        </w:rPr>
        <w:t xml:space="preserve"> </w:t>
      </w:r>
      <w:r>
        <w:rPr>
          <w:color w:val="221F1F"/>
        </w:rPr>
        <w:t>геометрических</w:t>
      </w:r>
      <w:r>
        <w:rPr>
          <w:color w:val="221F1F"/>
          <w:spacing w:val="16"/>
        </w:rPr>
        <w:t xml:space="preserve"> </w:t>
      </w:r>
      <w:r>
        <w:rPr>
          <w:color w:val="221F1F"/>
          <w:spacing w:val="-2"/>
        </w:rPr>
        <w:t>теорем.</w:t>
      </w:r>
    </w:p>
    <w:p w:rsidR="005071C8" w:rsidRDefault="00BD237E">
      <w:pPr>
        <w:pStyle w:val="a3"/>
        <w:ind w:left="763" w:right="932"/>
      </w:pPr>
      <w:r>
        <w:rPr>
          <w:color w:val="221F1F"/>
        </w:rPr>
        <w:t>Пользоваться</w:t>
      </w:r>
      <w:r>
        <w:rPr>
          <w:color w:val="221F1F"/>
          <w:spacing w:val="80"/>
          <w:w w:val="150"/>
        </w:rPr>
        <w:t xml:space="preserve"> </w:t>
      </w:r>
      <w:r>
        <w:rPr>
          <w:color w:val="221F1F"/>
        </w:rPr>
        <w:t>признаками</w:t>
      </w:r>
      <w:r>
        <w:rPr>
          <w:color w:val="221F1F"/>
          <w:spacing w:val="80"/>
          <w:w w:val="150"/>
        </w:rPr>
        <w:t xml:space="preserve"> </w:t>
      </w:r>
      <w:r>
        <w:rPr>
          <w:color w:val="221F1F"/>
        </w:rPr>
        <w:t>равенства</w:t>
      </w:r>
      <w:r>
        <w:rPr>
          <w:color w:val="221F1F"/>
          <w:spacing w:val="80"/>
          <w:w w:val="150"/>
        </w:rPr>
        <w:t xml:space="preserve"> </w:t>
      </w:r>
      <w:r>
        <w:rPr>
          <w:color w:val="221F1F"/>
        </w:rPr>
        <w:t>прямоугольных</w:t>
      </w:r>
      <w:r>
        <w:rPr>
          <w:color w:val="221F1F"/>
          <w:spacing w:val="80"/>
          <w:w w:val="150"/>
        </w:rPr>
        <w:t xml:space="preserve"> </w:t>
      </w:r>
      <w:r>
        <w:rPr>
          <w:color w:val="221F1F"/>
        </w:rPr>
        <w:t>треугольников,</w:t>
      </w:r>
      <w:r>
        <w:rPr>
          <w:color w:val="221F1F"/>
          <w:spacing w:val="80"/>
          <w:w w:val="150"/>
        </w:rPr>
        <w:t xml:space="preserve"> </w:t>
      </w:r>
      <w:r>
        <w:rPr>
          <w:color w:val="221F1F"/>
        </w:rPr>
        <w:t xml:space="preserve">свойством </w:t>
      </w:r>
      <w:r>
        <w:rPr>
          <w:color w:val="221F1F"/>
          <w:position w:val="1"/>
        </w:rPr>
        <w:t>медианы,</w:t>
      </w:r>
      <w:r>
        <w:rPr>
          <w:color w:val="221F1F"/>
          <w:spacing w:val="80"/>
          <w:position w:val="1"/>
        </w:rPr>
        <w:t xml:space="preserve"> </w:t>
      </w:r>
      <w:r>
        <w:rPr>
          <w:color w:val="221F1F"/>
          <w:position w:val="1"/>
        </w:rPr>
        <w:t>проведённой</w:t>
      </w:r>
      <w:r>
        <w:rPr>
          <w:color w:val="221F1F"/>
          <w:spacing w:val="80"/>
          <w:position w:val="1"/>
        </w:rPr>
        <w:t xml:space="preserve"> </w:t>
      </w:r>
      <w:r>
        <w:rPr>
          <w:color w:val="221F1F"/>
          <w:position w:val="1"/>
        </w:rPr>
        <w:t>к</w:t>
      </w:r>
      <w:r>
        <w:rPr>
          <w:color w:val="221F1F"/>
          <w:spacing w:val="80"/>
          <w:position w:val="1"/>
        </w:rPr>
        <w:t xml:space="preserve"> </w:t>
      </w:r>
      <w:r>
        <w:rPr>
          <w:color w:val="221F1F"/>
          <w:position w:val="1"/>
        </w:rPr>
        <w:t xml:space="preserve">гипотенузе </w:t>
      </w:r>
      <w:r>
        <w:rPr>
          <w:color w:val="221F1F"/>
        </w:rPr>
        <w:t>прямоугольного</w:t>
      </w:r>
      <w:r>
        <w:rPr>
          <w:color w:val="221F1F"/>
          <w:spacing w:val="80"/>
        </w:rPr>
        <w:t xml:space="preserve"> </w:t>
      </w:r>
      <w:r>
        <w:rPr>
          <w:color w:val="221F1F"/>
        </w:rPr>
        <w:t>треугольника,</w:t>
      </w:r>
      <w:r>
        <w:rPr>
          <w:color w:val="221F1F"/>
          <w:spacing w:val="80"/>
        </w:rPr>
        <w:t xml:space="preserve"> </w:t>
      </w:r>
      <w:r>
        <w:rPr>
          <w:color w:val="221F1F"/>
        </w:rPr>
        <w:t>в</w:t>
      </w:r>
      <w:r>
        <w:rPr>
          <w:color w:val="221F1F"/>
          <w:spacing w:val="80"/>
        </w:rPr>
        <w:t xml:space="preserve"> </w:t>
      </w:r>
      <w:r>
        <w:rPr>
          <w:color w:val="221F1F"/>
        </w:rPr>
        <w:t>решении геометрических задач.</w:t>
      </w:r>
    </w:p>
    <w:p w:rsidR="005071C8" w:rsidRDefault="00BD237E">
      <w:pPr>
        <w:pStyle w:val="a3"/>
        <w:spacing w:before="1"/>
        <w:ind w:left="763" w:right="941"/>
      </w:pPr>
      <w:r>
        <w:rPr>
          <w:color w:val="221F1F"/>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w:t>
      </w:r>
      <w:r>
        <w:rPr>
          <w:color w:val="221F1F"/>
          <w:spacing w:val="40"/>
        </w:rPr>
        <w:t xml:space="preserve"> </w:t>
      </w:r>
      <w:r>
        <w:rPr>
          <w:color w:val="221F1F"/>
        </w:rPr>
        <w:t>до точек другой прямой.</w:t>
      </w:r>
    </w:p>
    <w:p w:rsidR="005071C8" w:rsidRDefault="00BD237E">
      <w:pPr>
        <w:pStyle w:val="a3"/>
        <w:spacing w:line="274" w:lineRule="exact"/>
        <w:ind w:left="1330" w:firstLine="0"/>
      </w:pPr>
      <w:r>
        <w:rPr>
          <w:color w:val="221F1F"/>
        </w:rPr>
        <w:t>Решать</w:t>
      </w:r>
      <w:r>
        <w:rPr>
          <w:color w:val="221F1F"/>
          <w:spacing w:val="25"/>
        </w:rPr>
        <w:t xml:space="preserve"> </w:t>
      </w:r>
      <w:r>
        <w:rPr>
          <w:color w:val="221F1F"/>
        </w:rPr>
        <w:t>задачи</w:t>
      </w:r>
      <w:r>
        <w:rPr>
          <w:color w:val="221F1F"/>
          <w:spacing w:val="24"/>
        </w:rPr>
        <w:t xml:space="preserve"> </w:t>
      </w:r>
      <w:r>
        <w:rPr>
          <w:color w:val="221F1F"/>
        </w:rPr>
        <w:t>на</w:t>
      </w:r>
      <w:r>
        <w:rPr>
          <w:color w:val="221F1F"/>
          <w:spacing w:val="19"/>
        </w:rPr>
        <w:t xml:space="preserve"> </w:t>
      </w:r>
      <w:r>
        <w:rPr>
          <w:color w:val="221F1F"/>
        </w:rPr>
        <w:t>клетчатой</w:t>
      </w:r>
      <w:r>
        <w:rPr>
          <w:color w:val="221F1F"/>
          <w:spacing w:val="25"/>
        </w:rPr>
        <w:t xml:space="preserve"> </w:t>
      </w:r>
      <w:r>
        <w:rPr>
          <w:color w:val="221F1F"/>
          <w:spacing w:val="-2"/>
        </w:rPr>
        <w:t>бумаге.</w:t>
      </w:r>
    </w:p>
    <w:p w:rsidR="005071C8" w:rsidRDefault="00BD237E">
      <w:pPr>
        <w:pStyle w:val="a3"/>
        <w:spacing w:before="3"/>
        <w:ind w:left="763" w:right="931"/>
      </w:pPr>
      <w:r>
        <w:rPr>
          <w:color w:val="221F1F"/>
        </w:rPr>
        <w:t>Проводить</w:t>
      </w:r>
      <w:r>
        <w:rPr>
          <w:color w:val="221F1F"/>
          <w:spacing w:val="40"/>
        </w:rPr>
        <w:t xml:space="preserve"> </w:t>
      </w:r>
      <w:r>
        <w:rPr>
          <w:color w:val="221F1F"/>
        </w:rPr>
        <w:t>вычисления</w:t>
      </w:r>
      <w:r>
        <w:rPr>
          <w:color w:val="221F1F"/>
          <w:spacing w:val="40"/>
        </w:rPr>
        <w:t xml:space="preserve"> </w:t>
      </w:r>
      <w:r>
        <w:rPr>
          <w:color w:val="221F1F"/>
        </w:rPr>
        <w:t>и</w:t>
      </w:r>
      <w:r>
        <w:rPr>
          <w:color w:val="221F1F"/>
          <w:spacing w:val="40"/>
        </w:rPr>
        <w:t xml:space="preserve"> </w:t>
      </w:r>
      <w:r>
        <w:rPr>
          <w:color w:val="221F1F"/>
        </w:rPr>
        <w:t>находить</w:t>
      </w:r>
      <w:r>
        <w:rPr>
          <w:color w:val="221F1F"/>
          <w:spacing w:val="40"/>
        </w:rPr>
        <w:t xml:space="preserve"> </w:t>
      </w:r>
      <w:r>
        <w:rPr>
          <w:color w:val="221F1F"/>
        </w:rPr>
        <w:t>числовые</w:t>
      </w:r>
      <w:r>
        <w:rPr>
          <w:color w:val="221F1F"/>
          <w:spacing w:val="40"/>
        </w:rPr>
        <w:t xml:space="preserve"> </w:t>
      </w:r>
      <w:r>
        <w:rPr>
          <w:color w:val="221F1F"/>
        </w:rPr>
        <w:t>и</w:t>
      </w:r>
      <w:r>
        <w:rPr>
          <w:color w:val="221F1F"/>
          <w:spacing w:val="40"/>
        </w:rPr>
        <w:t xml:space="preserve"> </w:t>
      </w:r>
      <w:r>
        <w:rPr>
          <w:color w:val="221F1F"/>
        </w:rPr>
        <w:t>буквенные значения углов в геометрических задачах с использованием суммы</w:t>
      </w:r>
      <w:r>
        <w:rPr>
          <w:color w:val="221F1F"/>
          <w:spacing w:val="40"/>
        </w:rPr>
        <w:t xml:space="preserve"> </w:t>
      </w:r>
      <w:r>
        <w:rPr>
          <w:color w:val="221F1F"/>
        </w:rPr>
        <w:t>углов</w:t>
      </w:r>
      <w:r>
        <w:rPr>
          <w:color w:val="221F1F"/>
          <w:spacing w:val="40"/>
        </w:rPr>
        <w:t xml:space="preserve"> </w:t>
      </w:r>
      <w:r>
        <w:rPr>
          <w:color w:val="221F1F"/>
        </w:rPr>
        <w:t>треугольников</w:t>
      </w:r>
      <w:r>
        <w:rPr>
          <w:color w:val="221F1F"/>
          <w:spacing w:val="40"/>
        </w:rPr>
        <w:t xml:space="preserve"> </w:t>
      </w:r>
      <w:r>
        <w:rPr>
          <w:color w:val="221F1F"/>
        </w:rPr>
        <w:t>и</w:t>
      </w:r>
      <w:r>
        <w:rPr>
          <w:color w:val="221F1F"/>
          <w:spacing w:val="40"/>
        </w:rPr>
        <w:t xml:space="preserve"> </w:t>
      </w:r>
      <w:r>
        <w:rPr>
          <w:color w:val="221F1F"/>
        </w:rPr>
        <w:t>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071C8" w:rsidRDefault="00BD237E">
      <w:pPr>
        <w:pStyle w:val="a3"/>
        <w:ind w:left="763" w:right="940"/>
      </w:pPr>
      <w:r>
        <w:rPr>
          <w:color w:val="221F1F"/>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071C8" w:rsidRDefault="00BD237E">
      <w:pPr>
        <w:pStyle w:val="a3"/>
        <w:spacing w:before="3" w:line="237" w:lineRule="auto"/>
        <w:ind w:left="763" w:right="933"/>
      </w:pPr>
      <w:r>
        <w:rPr>
          <w:color w:val="221F1F"/>
        </w:rPr>
        <w:t>Формулировать определения окружности и круга, хорды и диаметра</w:t>
      </w:r>
      <w:r>
        <w:rPr>
          <w:color w:val="221F1F"/>
          <w:spacing w:val="40"/>
        </w:rPr>
        <w:t xml:space="preserve"> </w:t>
      </w:r>
      <w:r>
        <w:rPr>
          <w:color w:val="221F1F"/>
        </w:rPr>
        <w:t>окружности, пользоваться</w:t>
      </w:r>
      <w:r>
        <w:rPr>
          <w:color w:val="221F1F"/>
          <w:spacing w:val="40"/>
        </w:rPr>
        <w:t xml:space="preserve"> </w:t>
      </w:r>
      <w:r>
        <w:rPr>
          <w:color w:val="221F1F"/>
        </w:rPr>
        <w:t>их</w:t>
      </w:r>
      <w:r>
        <w:rPr>
          <w:color w:val="221F1F"/>
          <w:spacing w:val="40"/>
        </w:rPr>
        <w:t xml:space="preserve"> </w:t>
      </w:r>
      <w:r>
        <w:rPr>
          <w:color w:val="221F1F"/>
        </w:rPr>
        <w:t>свойствами.</w:t>
      </w:r>
      <w:r>
        <w:rPr>
          <w:color w:val="221F1F"/>
          <w:spacing w:val="40"/>
        </w:rPr>
        <w:t xml:space="preserve"> </w:t>
      </w:r>
      <w:r>
        <w:rPr>
          <w:color w:val="221F1F"/>
        </w:rPr>
        <w:t>Уметь применять</w:t>
      </w:r>
      <w:r>
        <w:rPr>
          <w:color w:val="221F1F"/>
          <w:spacing w:val="40"/>
        </w:rPr>
        <w:t xml:space="preserve"> </w:t>
      </w:r>
      <w:r>
        <w:rPr>
          <w:color w:val="221F1F"/>
        </w:rPr>
        <w:t>эти</w:t>
      </w:r>
      <w:r>
        <w:rPr>
          <w:color w:val="221F1F"/>
          <w:spacing w:val="39"/>
        </w:rPr>
        <w:t xml:space="preserve"> </w:t>
      </w:r>
      <w:r>
        <w:rPr>
          <w:color w:val="221F1F"/>
        </w:rPr>
        <w:t>свойства при</w:t>
      </w:r>
      <w:r>
        <w:rPr>
          <w:color w:val="221F1F"/>
          <w:spacing w:val="39"/>
        </w:rPr>
        <w:t xml:space="preserve"> </w:t>
      </w:r>
      <w:r>
        <w:rPr>
          <w:color w:val="221F1F"/>
        </w:rPr>
        <w:t>решении</w:t>
      </w:r>
      <w:r>
        <w:rPr>
          <w:color w:val="221F1F"/>
          <w:spacing w:val="34"/>
        </w:rPr>
        <w:t xml:space="preserve"> </w:t>
      </w:r>
      <w:r>
        <w:rPr>
          <w:color w:val="221F1F"/>
        </w:rPr>
        <w:t>задач.</w:t>
      </w:r>
    </w:p>
    <w:p w:rsidR="005071C8" w:rsidRDefault="00BD237E">
      <w:pPr>
        <w:pStyle w:val="a3"/>
        <w:spacing w:before="3"/>
        <w:ind w:left="763" w:right="934"/>
        <w:jc w:val="right"/>
      </w:pPr>
      <w:r>
        <w:rPr>
          <w:color w:val="221F1F"/>
        </w:rPr>
        <w:t>Владеть</w:t>
      </w:r>
      <w:r>
        <w:rPr>
          <w:color w:val="221F1F"/>
          <w:spacing w:val="40"/>
        </w:rPr>
        <w:t xml:space="preserve"> </w:t>
      </w:r>
      <w:r>
        <w:rPr>
          <w:color w:val="221F1F"/>
        </w:rPr>
        <w:t>понятием</w:t>
      </w:r>
      <w:r>
        <w:rPr>
          <w:color w:val="221F1F"/>
          <w:spacing w:val="40"/>
        </w:rPr>
        <w:t xml:space="preserve"> </w:t>
      </w:r>
      <w:r>
        <w:rPr>
          <w:color w:val="221F1F"/>
        </w:rPr>
        <w:t>описанной</w:t>
      </w:r>
      <w:r>
        <w:rPr>
          <w:color w:val="221F1F"/>
          <w:spacing w:val="40"/>
        </w:rPr>
        <w:t xml:space="preserve"> </w:t>
      </w:r>
      <w:r>
        <w:rPr>
          <w:color w:val="221F1F"/>
        </w:rPr>
        <w:t>около</w:t>
      </w:r>
      <w:r>
        <w:rPr>
          <w:color w:val="221F1F"/>
          <w:spacing w:val="40"/>
        </w:rPr>
        <w:t xml:space="preserve"> </w:t>
      </w:r>
      <w:r>
        <w:rPr>
          <w:color w:val="221F1F"/>
        </w:rPr>
        <w:t>треугольника</w:t>
      </w:r>
      <w:r>
        <w:rPr>
          <w:color w:val="221F1F"/>
          <w:spacing w:val="40"/>
        </w:rPr>
        <w:t xml:space="preserve"> </w:t>
      </w:r>
      <w:r>
        <w:rPr>
          <w:color w:val="221F1F"/>
        </w:rPr>
        <w:t>окружности,</w:t>
      </w:r>
      <w:r>
        <w:rPr>
          <w:color w:val="221F1F"/>
          <w:spacing w:val="40"/>
        </w:rPr>
        <w:t xml:space="preserve"> </w:t>
      </w:r>
      <w:r>
        <w:rPr>
          <w:color w:val="221F1F"/>
        </w:rPr>
        <w:t>уметь</w:t>
      </w:r>
      <w:r>
        <w:rPr>
          <w:color w:val="221F1F"/>
          <w:spacing w:val="40"/>
        </w:rPr>
        <w:t xml:space="preserve"> </w:t>
      </w:r>
      <w:r>
        <w:rPr>
          <w:color w:val="221F1F"/>
        </w:rPr>
        <w:t>находить</w:t>
      </w:r>
      <w:r>
        <w:rPr>
          <w:color w:val="221F1F"/>
          <w:spacing w:val="40"/>
        </w:rPr>
        <w:t xml:space="preserve"> </w:t>
      </w:r>
      <w:r>
        <w:rPr>
          <w:color w:val="221F1F"/>
        </w:rPr>
        <w:t>её</w:t>
      </w:r>
      <w:r>
        <w:rPr>
          <w:color w:val="221F1F"/>
          <w:spacing w:val="40"/>
        </w:rPr>
        <w:t xml:space="preserve"> </w:t>
      </w:r>
      <w:r>
        <w:rPr>
          <w:color w:val="221F1F"/>
        </w:rPr>
        <w:t>центр. Пользоваться</w:t>
      </w:r>
      <w:r>
        <w:rPr>
          <w:color w:val="221F1F"/>
          <w:spacing w:val="27"/>
        </w:rPr>
        <w:t xml:space="preserve"> </w:t>
      </w:r>
      <w:r>
        <w:rPr>
          <w:color w:val="221F1F"/>
        </w:rPr>
        <w:t>фактами</w:t>
      </w:r>
      <w:r>
        <w:rPr>
          <w:color w:val="221F1F"/>
          <w:spacing w:val="23"/>
        </w:rPr>
        <w:t xml:space="preserve"> </w:t>
      </w:r>
      <w:r>
        <w:rPr>
          <w:color w:val="221F1F"/>
        </w:rPr>
        <w:t>о</w:t>
      </w:r>
      <w:r>
        <w:rPr>
          <w:color w:val="221F1F"/>
          <w:spacing w:val="31"/>
        </w:rPr>
        <w:t xml:space="preserve"> </w:t>
      </w:r>
      <w:r>
        <w:rPr>
          <w:color w:val="221F1F"/>
        </w:rPr>
        <w:t>том,</w:t>
      </w:r>
      <w:r>
        <w:rPr>
          <w:color w:val="221F1F"/>
          <w:spacing w:val="-5"/>
        </w:rPr>
        <w:t xml:space="preserve"> </w:t>
      </w:r>
      <w:r>
        <w:rPr>
          <w:color w:val="221F1F"/>
        </w:rPr>
        <w:t>что</w:t>
      </w:r>
      <w:r>
        <w:rPr>
          <w:color w:val="221F1F"/>
          <w:spacing w:val="40"/>
        </w:rPr>
        <w:t xml:space="preserve"> </w:t>
      </w:r>
      <w:r>
        <w:rPr>
          <w:color w:val="221F1F"/>
        </w:rPr>
        <w:t>биссектрисы</w:t>
      </w:r>
      <w:r>
        <w:rPr>
          <w:color w:val="221F1F"/>
          <w:spacing w:val="40"/>
        </w:rPr>
        <w:t xml:space="preserve"> </w:t>
      </w:r>
      <w:r>
        <w:rPr>
          <w:color w:val="221F1F"/>
        </w:rPr>
        <w:t>углов</w:t>
      </w:r>
      <w:r>
        <w:rPr>
          <w:color w:val="221F1F"/>
          <w:spacing w:val="40"/>
        </w:rPr>
        <w:t xml:space="preserve"> </w:t>
      </w:r>
      <w:r>
        <w:rPr>
          <w:color w:val="221F1F"/>
        </w:rPr>
        <w:t>треугольника</w:t>
      </w:r>
      <w:r>
        <w:rPr>
          <w:color w:val="221F1F"/>
          <w:spacing w:val="40"/>
        </w:rPr>
        <w:t xml:space="preserve"> </w:t>
      </w:r>
      <w:r>
        <w:rPr>
          <w:color w:val="221F1F"/>
        </w:rPr>
        <w:t>пересекаются</w:t>
      </w:r>
      <w:r>
        <w:rPr>
          <w:color w:val="221F1F"/>
          <w:spacing w:val="39"/>
        </w:rPr>
        <w:t xml:space="preserve"> </w:t>
      </w:r>
      <w:r>
        <w:rPr>
          <w:color w:val="221F1F"/>
        </w:rPr>
        <w:t>в</w:t>
      </w:r>
      <w:r>
        <w:rPr>
          <w:color w:val="221F1F"/>
          <w:spacing w:val="40"/>
        </w:rPr>
        <w:t xml:space="preserve"> </w:t>
      </w:r>
      <w:r>
        <w:rPr>
          <w:color w:val="221F1F"/>
        </w:rPr>
        <w:t>одной</w:t>
      </w:r>
      <w:r>
        <w:rPr>
          <w:color w:val="221F1F"/>
          <w:spacing w:val="-1"/>
        </w:rPr>
        <w:t xml:space="preserve"> </w:t>
      </w:r>
      <w:r>
        <w:rPr>
          <w:color w:val="221F1F"/>
        </w:rPr>
        <w:t>точке, и</w:t>
      </w:r>
      <w:r>
        <w:rPr>
          <w:color w:val="221F1F"/>
          <w:spacing w:val="16"/>
        </w:rPr>
        <w:t xml:space="preserve"> </w:t>
      </w:r>
      <w:r>
        <w:rPr>
          <w:color w:val="221F1F"/>
        </w:rPr>
        <w:t>о</w:t>
      </w:r>
      <w:r>
        <w:rPr>
          <w:color w:val="221F1F"/>
          <w:spacing w:val="26"/>
        </w:rPr>
        <w:t xml:space="preserve"> </w:t>
      </w:r>
      <w:r>
        <w:rPr>
          <w:color w:val="221F1F"/>
        </w:rPr>
        <w:t>том,</w:t>
      </w:r>
      <w:r>
        <w:rPr>
          <w:color w:val="221F1F"/>
          <w:spacing w:val="25"/>
        </w:rPr>
        <w:t xml:space="preserve"> </w:t>
      </w:r>
      <w:r>
        <w:rPr>
          <w:color w:val="221F1F"/>
        </w:rPr>
        <w:t>что</w:t>
      </w:r>
      <w:r>
        <w:rPr>
          <w:color w:val="221F1F"/>
          <w:spacing w:val="27"/>
        </w:rPr>
        <w:t xml:space="preserve"> </w:t>
      </w:r>
      <w:r>
        <w:rPr>
          <w:color w:val="221F1F"/>
        </w:rPr>
        <w:t>серединные</w:t>
      </w:r>
      <w:r>
        <w:rPr>
          <w:color w:val="221F1F"/>
          <w:spacing w:val="22"/>
        </w:rPr>
        <w:t xml:space="preserve"> </w:t>
      </w:r>
      <w:r>
        <w:rPr>
          <w:color w:val="221F1F"/>
        </w:rPr>
        <w:t>перпендикуляры</w:t>
      </w:r>
      <w:r>
        <w:rPr>
          <w:color w:val="221F1F"/>
          <w:spacing w:val="26"/>
        </w:rPr>
        <w:t xml:space="preserve"> </w:t>
      </w:r>
      <w:r>
        <w:rPr>
          <w:color w:val="221F1F"/>
        </w:rPr>
        <w:t>к</w:t>
      </w:r>
      <w:r>
        <w:rPr>
          <w:color w:val="221F1F"/>
          <w:spacing w:val="21"/>
        </w:rPr>
        <w:t xml:space="preserve"> </w:t>
      </w:r>
      <w:r>
        <w:rPr>
          <w:color w:val="221F1F"/>
        </w:rPr>
        <w:t>сторонам</w:t>
      </w:r>
      <w:r>
        <w:rPr>
          <w:color w:val="221F1F"/>
          <w:spacing w:val="-4"/>
        </w:rPr>
        <w:t xml:space="preserve"> </w:t>
      </w:r>
      <w:r>
        <w:rPr>
          <w:color w:val="221F1F"/>
        </w:rPr>
        <w:t>треугольника</w:t>
      </w:r>
      <w:r>
        <w:rPr>
          <w:color w:val="221F1F"/>
          <w:spacing w:val="24"/>
        </w:rPr>
        <w:t xml:space="preserve"> </w:t>
      </w:r>
      <w:r>
        <w:rPr>
          <w:color w:val="221F1F"/>
        </w:rPr>
        <w:t>пересекаются</w:t>
      </w:r>
      <w:r>
        <w:rPr>
          <w:color w:val="221F1F"/>
          <w:spacing w:val="22"/>
        </w:rPr>
        <w:t xml:space="preserve"> </w:t>
      </w:r>
      <w:r>
        <w:rPr>
          <w:color w:val="221F1F"/>
        </w:rPr>
        <w:t>в</w:t>
      </w:r>
      <w:r>
        <w:rPr>
          <w:color w:val="221F1F"/>
          <w:spacing w:val="19"/>
        </w:rPr>
        <w:t xml:space="preserve"> </w:t>
      </w:r>
      <w:r>
        <w:rPr>
          <w:color w:val="221F1F"/>
        </w:rPr>
        <w:t>одной</w:t>
      </w:r>
      <w:r>
        <w:rPr>
          <w:color w:val="221F1F"/>
          <w:spacing w:val="20"/>
        </w:rPr>
        <w:t xml:space="preserve"> </w:t>
      </w:r>
      <w:r>
        <w:rPr>
          <w:color w:val="221F1F"/>
          <w:spacing w:val="-2"/>
        </w:rPr>
        <w:t>точке.</w:t>
      </w:r>
    </w:p>
    <w:p w:rsidR="005071C8" w:rsidRDefault="00BD237E">
      <w:pPr>
        <w:pStyle w:val="a3"/>
        <w:tabs>
          <w:tab w:val="left" w:pos="2559"/>
          <w:tab w:val="left" w:pos="3942"/>
          <w:tab w:val="left" w:pos="5599"/>
          <w:tab w:val="left" w:pos="6112"/>
          <w:tab w:val="left" w:pos="7808"/>
          <w:tab w:val="left" w:pos="9520"/>
          <w:tab w:val="left" w:pos="10852"/>
        </w:tabs>
        <w:spacing w:line="242" w:lineRule="auto"/>
        <w:ind w:left="763" w:right="934"/>
        <w:jc w:val="left"/>
      </w:pPr>
      <w:r>
        <w:rPr>
          <w:color w:val="221F1F"/>
          <w:spacing w:val="-2"/>
        </w:rPr>
        <w:t>Владеть</w:t>
      </w:r>
      <w:r>
        <w:rPr>
          <w:color w:val="221F1F"/>
        </w:rPr>
        <w:tab/>
      </w:r>
      <w:r>
        <w:rPr>
          <w:color w:val="221F1F"/>
          <w:spacing w:val="-2"/>
        </w:rPr>
        <w:t>понятием</w:t>
      </w:r>
      <w:r>
        <w:rPr>
          <w:color w:val="221F1F"/>
        </w:rPr>
        <w:tab/>
      </w:r>
      <w:r>
        <w:rPr>
          <w:color w:val="221F1F"/>
          <w:spacing w:val="-2"/>
        </w:rPr>
        <w:t>касательной</w:t>
      </w:r>
      <w:r>
        <w:rPr>
          <w:color w:val="221F1F"/>
        </w:rPr>
        <w:tab/>
      </w:r>
      <w:r>
        <w:rPr>
          <w:color w:val="221F1F"/>
          <w:spacing w:val="-10"/>
        </w:rPr>
        <w:t>к</w:t>
      </w:r>
      <w:r>
        <w:rPr>
          <w:color w:val="221F1F"/>
        </w:rPr>
        <w:tab/>
      </w:r>
      <w:r>
        <w:rPr>
          <w:color w:val="221F1F"/>
          <w:spacing w:val="-2"/>
        </w:rPr>
        <w:t>окружности,</w:t>
      </w:r>
      <w:r>
        <w:rPr>
          <w:color w:val="221F1F"/>
        </w:rPr>
        <w:tab/>
      </w:r>
      <w:r>
        <w:rPr>
          <w:color w:val="221F1F"/>
          <w:spacing w:val="-2"/>
        </w:rPr>
        <w:t>пользоваться</w:t>
      </w:r>
      <w:r>
        <w:rPr>
          <w:color w:val="221F1F"/>
        </w:rPr>
        <w:tab/>
      </w:r>
      <w:r>
        <w:rPr>
          <w:color w:val="221F1F"/>
          <w:spacing w:val="-2"/>
        </w:rPr>
        <w:t>теоремой</w:t>
      </w:r>
      <w:r>
        <w:rPr>
          <w:color w:val="221F1F"/>
        </w:rPr>
        <w:tab/>
      </w:r>
      <w:r>
        <w:rPr>
          <w:color w:val="221F1F"/>
          <w:spacing w:val="-10"/>
        </w:rPr>
        <w:t xml:space="preserve">о </w:t>
      </w:r>
      <w:r>
        <w:rPr>
          <w:color w:val="221F1F"/>
        </w:rPr>
        <w:t>перпендикулярности касательной и радиуса, проведённого к точке касания.</w:t>
      </w:r>
    </w:p>
    <w:p w:rsidR="005071C8" w:rsidRDefault="00BD237E">
      <w:pPr>
        <w:pStyle w:val="a3"/>
        <w:spacing w:line="242" w:lineRule="auto"/>
        <w:ind w:left="763" w:right="976"/>
        <w:jc w:val="left"/>
      </w:pPr>
      <w:r>
        <w:rPr>
          <w:color w:val="221F1F"/>
        </w:rPr>
        <w:t>Пользоваться</w:t>
      </w:r>
      <w:r>
        <w:rPr>
          <w:color w:val="221F1F"/>
          <w:spacing w:val="80"/>
        </w:rPr>
        <w:t xml:space="preserve"> </w:t>
      </w:r>
      <w:r>
        <w:rPr>
          <w:color w:val="221F1F"/>
        </w:rPr>
        <w:t>простейшими</w:t>
      </w:r>
      <w:r>
        <w:rPr>
          <w:color w:val="221F1F"/>
          <w:spacing w:val="80"/>
        </w:rPr>
        <w:t xml:space="preserve"> </w:t>
      </w:r>
      <w:r>
        <w:rPr>
          <w:color w:val="221F1F"/>
        </w:rPr>
        <w:t>геометрическими</w:t>
      </w:r>
      <w:r>
        <w:rPr>
          <w:color w:val="221F1F"/>
          <w:spacing w:val="80"/>
        </w:rPr>
        <w:t xml:space="preserve"> </w:t>
      </w:r>
      <w:r>
        <w:rPr>
          <w:color w:val="221F1F"/>
        </w:rPr>
        <w:t>неравенствами,</w:t>
      </w:r>
      <w:r>
        <w:rPr>
          <w:color w:val="221F1F"/>
          <w:spacing w:val="33"/>
        </w:rPr>
        <w:t xml:space="preserve"> </w:t>
      </w:r>
      <w:r>
        <w:rPr>
          <w:color w:val="221F1F"/>
        </w:rPr>
        <w:t>понимать</w:t>
      </w:r>
      <w:r>
        <w:rPr>
          <w:color w:val="221F1F"/>
          <w:spacing w:val="37"/>
        </w:rPr>
        <w:t xml:space="preserve"> </w:t>
      </w:r>
      <w:r>
        <w:rPr>
          <w:color w:val="221F1F"/>
        </w:rPr>
        <w:t>их</w:t>
      </w:r>
      <w:r>
        <w:rPr>
          <w:color w:val="221F1F"/>
          <w:spacing w:val="30"/>
        </w:rPr>
        <w:t xml:space="preserve"> </w:t>
      </w:r>
      <w:r>
        <w:rPr>
          <w:color w:val="221F1F"/>
        </w:rPr>
        <w:t xml:space="preserve">практический </w:t>
      </w:r>
      <w:r>
        <w:rPr>
          <w:color w:val="221F1F"/>
          <w:spacing w:val="-2"/>
        </w:rPr>
        <w:t>смысл.</w:t>
      </w:r>
    </w:p>
    <w:p w:rsidR="005071C8" w:rsidRDefault="00BD237E">
      <w:pPr>
        <w:pStyle w:val="a3"/>
        <w:spacing w:line="271" w:lineRule="exact"/>
        <w:ind w:left="1330" w:firstLine="0"/>
        <w:jc w:val="left"/>
      </w:pPr>
      <w:r>
        <w:rPr>
          <w:color w:val="221F1F"/>
        </w:rPr>
        <w:t>Проводить</w:t>
      </w:r>
      <w:r>
        <w:rPr>
          <w:color w:val="221F1F"/>
          <w:spacing w:val="13"/>
        </w:rPr>
        <w:t xml:space="preserve"> </w:t>
      </w:r>
      <w:r>
        <w:rPr>
          <w:color w:val="221F1F"/>
        </w:rPr>
        <w:t>основные</w:t>
      </w:r>
      <w:r>
        <w:rPr>
          <w:color w:val="221F1F"/>
          <w:spacing w:val="23"/>
        </w:rPr>
        <w:t xml:space="preserve"> </w:t>
      </w:r>
      <w:r>
        <w:rPr>
          <w:color w:val="221F1F"/>
        </w:rPr>
        <w:t>геометрические</w:t>
      </w:r>
      <w:r>
        <w:rPr>
          <w:color w:val="221F1F"/>
          <w:spacing w:val="24"/>
        </w:rPr>
        <w:t xml:space="preserve"> </w:t>
      </w:r>
      <w:r>
        <w:rPr>
          <w:color w:val="221F1F"/>
        </w:rPr>
        <w:t>построения</w:t>
      </w:r>
      <w:r>
        <w:rPr>
          <w:color w:val="221F1F"/>
          <w:spacing w:val="23"/>
        </w:rPr>
        <w:t xml:space="preserve"> </w:t>
      </w:r>
      <w:r>
        <w:rPr>
          <w:color w:val="221F1F"/>
        </w:rPr>
        <w:t>с</w:t>
      </w:r>
      <w:r>
        <w:rPr>
          <w:color w:val="221F1F"/>
          <w:spacing w:val="22"/>
        </w:rPr>
        <w:t xml:space="preserve"> </w:t>
      </w:r>
      <w:r>
        <w:rPr>
          <w:color w:val="221F1F"/>
        </w:rPr>
        <w:t>помощью</w:t>
      </w:r>
      <w:r>
        <w:rPr>
          <w:color w:val="221F1F"/>
          <w:spacing w:val="-3"/>
        </w:rPr>
        <w:t xml:space="preserve"> </w:t>
      </w:r>
      <w:r>
        <w:rPr>
          <w:color w:val="221F1F"/>
        </w:rPr>
        <w:t>циркуля</w:t>
      </w:r>
      <w:r>
        <w:rPr>
          <w:color w:val="221F1F"/>
          <w:spacing w:val="25"/>
        </w:rPr>
        <w:t xml:space="preserve"> </w:t>
      </w:r>
      <w:r>
        <w:rPr>
          <w:color w:val="221F1F"/>
        </w:rPr>
        <w:t>и</w:t>
      </w:r>
      <w:r>
        <w:rPr>
          <w:color w:val="221F1F"/>
          <w:spacing w:val="24"/>
        </w:rPr>
        <w:t xml:space="preserve"> </w:t>
      </w:r>
      <w:r>
        <w:rPr>
          <w:color w:val="221F1F"/>
          <w:spacing w:val="-2"/>
        </w:rPr>
        <w:t>линейки.</w:t>
      </w:r>
    </w:p>
    <w:p w:rsidR="005071C8" w:rsidRDefault="00BD237E">
      <w:pPr>
        <w:spacing w:before="273" w:line="275" w:lineRule="exact"/>
        <w:ind w:left="1330"/>
        <w:jc w:val="both"/>
        <w:rPr>
          <w:b/>
          <w:sz w:val="24"/>
        </w:rPr>
      </w:pPr>
      <w:r>
        <w:rPr>
          <w:b/>
          <w:color w:val="221F1F"/>
          <w:sz w:val="24"/>
        </w:rPr>
        <w:t>8</w:t>
      </w:r>
      <w:r>
        <w:rPr>
          <w:b/>
          <w:color w:val="221F1F"/>
          <w:spacing w:val="21"/>
          <w:sz w:val="24"/>
        </w:rPr>
        <w:t xml:space="preserve"> </w:t>
      </w:r>
      <w:r>
        <w:rPr>
          <w:b/>
          <w:color w:val="221F1F"/>
          <w:spacing w:val="-2"/>
          <w:sz w:val="24"/>
        </w:rPr>
        <w:t>класс</w:t>
      </w:r>
    </w:p>
    <w:p w:rsidR="005071C8" w:rsidRDefault="00BD237E">
      <w:pPr>
        <w:pStyle w:val="a3"/>
        <w:spacing w:before="2" w:line="237" w:lineRule="auto"/>
        <w:ind w:left="763" w:right="935"/>
      </w:pPr>
      <w:r>
        <w:rPr>
          <w:color w:val="221F1F"/>
        </w:rPr>
        <w:t>Распознавать основные виды четырёхугольников, их элементы, пользоваться их свойствами при решении геометрических задач.</w:t>
      </w:r>
    </w:p>
    <w:p w:rsidR="005071C8" w:rsidRDefault="00BD237E">
      <w:pPr>
        <w:spacing w:before="180"/>
        <w:ind w:left="619"/>
      </w:pPr>
      <w:r>
        <w:rPr>
          <w:spacing w:val="-5"/>
        </w:rPr>
        <w:t>387</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763" w:right="935"/>
      </w:pPr>
      <w:r>
        <w:rPr>
          <w:color w:val="221F1F"/>
        </w:rPr>
        <w:lastRenderedPageBreak/>
        <w:t>Владеть понятием средней линии треугольника и трапеции, применять их свойства при решении</w:t>
      </w:r>
      <w:r>
        <w:rPr>
          <w:color w:val="221F1F"/>
          <w:spacing w:val="-6"/>
        </w:rPr>
        <w:t xml:space="preserve"> </w:t>
      </w:r>
      <w:r>
        <w:rPr>
          <w:color w:val="221F1F"/>
        </w:rPr>
        <w:t>геометрических</w:t>
      </w:r>
      <w:r>
        <w:rPr>
          <w:color w:val="221F1F"/>
          <w:spacing w:val="-2"/>
        </w:rPr>
        <w:t xml:space="preserve"> </w:t>
      </w:r>
      <w:r>
        <w:rPr>
          <w:color w:val="221F1F"/>
        </w:rPr>
        <w:t>задач.</w:t>
      </w:r>
      <w:r>
        <w:rPr>
          <w:color w:val="221F1F"/>
          <w:spacing w:val="-4"/>
        </w:rPr>
        <w:t xml:space="preserve"> </w:t>
      </w:r>
      <w:r>
        <w:rPr>
          <w:color w:val="221F1F"/>
        </w:rPr>
        <w:t>Пользоваться</w:t>
      </w:r>
      <w:r>
        <w:rPr>
          <w:color w:val="221F1F"/>
          <w:spacing w:val="-1"/>
        </w:rPr>
        <w:t xml:space="preserve"> </w:t>
      </w:r>
      <w:r>
        <w:rPr>
          <w:color w:val="221F1F"/>
        </w:rPr>
        <w:t>теоремой</w:t>
      </w:r>
      <w:r>
        <w:rPr>
          <w:color w:val="221F1F"/>
          <w:spacing w:val="-1"/>
        </w:rPr>
        <w:t xml:space="preserve"> </w:t>
      </w:r>
      <w:r>
        <w:rPr>
          <w:color w:val="221F1F"/>
        </w:rPr>
        <w:t>Фалеса для</w:t>
      </w:r>
      <w:r>
        <w:rPr>
          <w:color w:val="221F1F"/>
          <w:spacing w:val="-2"/>
        </w:rPr>
        <w:t xml:space="preserve"> </w:t>
      </w:r>
      <w:r>
        <w:rPr>
          <w:color w:val="221F1F"/>
        </w:rPr>
        <w:t>решения</w:t>
      </w:r>
      <w:r>
        <w:rPr>
          <w:color w:val="221F1F"/>
          <w:spacing w:val="-7"/>
        </w:rPr>
        <w:t xml:space="preserve"> </w:t>
      </w:r>
      <w:r>
        <w:rPr>
          <w:color w:val="221F1F"/>
        </w:rPr>
        <w:t>практических</w:t>
      </w:r>
      <w:r>
        <w:rPr>
          <w:color w:val="221F1F"/>
          <w:spacing w:val="-7"/>
        </w:rPr>
        <w:t xml:space="preserve"> </w:t>
      </w:r>
      <w:r>
        <w:rPr>
          <w:color w:val="221F1F"/>
        </w:rPr>
        <w:t>задач.</w:t>
      </w:r>
    </w:p>
    <w:p w:rsidR="005071C8" w:rsidRDefault="00BD237E">
      <w:pPr>
        <w:pStyle w:val="a3"/>
        <w:spacing w:before="6" w:line="237" w:lineRule="auto"/>
        <w:ind w:left="1397" w:right="939" w:hanging="68"/>
      </w:pPr>
      <w:r>
        <w:rPr>
          <w:color w:val="221F1F"/>
        </w:rPr>
        <w:t>Применять</w:t>
      </w:r>
      <w:r>
        <w:rPr>
          <w:color w:val="221F1F"/>
          <w:spacing w:val="40"/>
        </w:rPr>
        <w:t xml:space="preserve"> </w:t>
      </w:r>
      <w:r>
        <w:rPr>
          <w:color w:val="221F1F"/>
        </w:rPr>
        <w:t>признаки</w:t>
      </w:r>
      <w:r>
        <w:rPr>
          <w:color w:val="221F1F"/>
          <w:spacing w:val="40"/>
        </w:rPr>
        <w:t xml:space="preserve"> </w:t>
      </w:r>
      <w:r>
        <w:rPr>
          <w:color w:val="221F1F"/>
        </w:rPr>
        <w:t>подобия</w:t>
      </w:r>
      <w:r>
        <w:rPr>
          <w:color w:val="221F1F"/>
          <w:spacing w:val="40"/>
        </w:rPr>
        <w:t xml:space="preserve"> </w:t>
      </w:r>
      <w:r>
        <w:rPr>
          <w:color w:val="221F1F"/>
        </w:rPr>
        <w:t>треугольников</w:t>
      </w:r>
      <w:r>
        <w:rPr>
          <w:color w:val="221F1F"/>
          <w:spacing w:val="40"/>
        </w:rPr>
        <w:t xml:space="preserve"> </w:t>
      </w:r>
      <w:r>
        <w:rPr>
          <w:color w:val="221F1F"/>
        </w:rPr>
        <w:t>в</w:t>
      </w:r>
      <w:r>
        <w:rPr>
          <w:color w:val="221F1F"/>
          <w:spacing w:val="40"/>
        </w:rPr>
        <w:t xml:space="preserve"> </w:t>
      </w:r>
      <w:r>
        <w:rPr>
          <w:color w:val="221F1F"/>
        </w:rPr>
        <w:t>решении</w:t>
      </w:r>
      <w:r>
        <w:rPr>
          <w:color w:val="221F1F"/>
          <w:spacing w:val="40"/>
        </w:rPr>
        <w:t xml:space="preserve"> </w:t>
      </w:r>
      <w:r>
        <w:rPr>
          <w:color w:val="221F1F"/>
        </w:rPr>
        <w:t>гео</w:t>
      </w:r>
      <w:r>
        <w:rPr>
          <w:color w:val="221F1F"/>
          <w:position w:val="1"/>
        </w:rPr>
        <w:t>метрических</w:t>
      </w:r>
      <w:r>
        <w:rPr>
          <w:color w:val="221F1F"/>
          <w:spacing w:val="40"/>
          <w:position w:val="1"/>
        </w:rPr>
        <w:t xml:space="preserve"> </w:t>
      </w:r>
      <w:r>
        <w:rPr>
          <w:color w:val="221F1F"/>
          <w:position w:val="1"/>
        </w:rPr>
        <w:t xml:space="preserve">задач. </w:t>
      </w:r>
      <w:r>
        <w:rPr>
          <w:color w:val="221F1F"/>
        </w:rPr>
        <w:t>Пользоваться</w:t>
      </w:r>
      <w:r>
        <w:rPr>
          <w:color w:val="221F1F"/>
          <w:spacing w:val="71"/>
          <w:w w:val="150"/>
        </w:rPr>
        <w:t xml:space="preserve"> </w:t>
      </w:r>
      <w:r>
        <w:rPr>
          <w:color w:val="221F1F"/>
        </w:rPr>
        <w:t>теоремой</w:t>
      </w:r>
      <w:r>
        <w:rPr>
          <w:color w:val="221F1F"/>
          <w:spacing w:val="68"/>
          <w:w w:val="150"/>
        </w:rPr>
        <w:t xml:space="preserve"> </w:t>
      </w:r>
      <w:r>
        <w:rPr>
          <w:color w:val="221F1F"/>
        </w:rPr>
        <w:t>Пифагора</w:t>
      </w:r>
      <w:r>
        <w:rPr>
          <w:color w:val="221F1F"/>
          <w:spacing w:val="72"/>
          <w:w w:val="150"/>
        </w:rPr>
        <w:t xml:space="preserve"> </w:t>
      </w:r>
      <w:r>
        <w:rPr>
          <w:color w:val="221F1F"/>
        </w:rPr>
        <w:t>для</w:t>
      </w:r>
      <w:r>
        <w:rPr>
          <w:color w:val="221F1F"/>
          <w:spacing w:val="72"/>
          <w:w w:val="150"/>
        </w:rPr>
        <w:t xml:space="preserve"> </w:t>
      </w:r>
      <w:r>
        <w:rPr>
          <w:color w:val="221F1F"/>
        </w:rPr>
        <w:t>решения</w:t>
      </w:r>
      <w:r>
        <w:rPr>
          <w:color w:val="221F1F"/>
          <w:spacing w:val="72"/>
          <w:w w:val="150"/>
        </w:rPr>
        <w:t xml:space="preserve"> </w:t>
      </w:r>
      <w:r>
        <w:rPr>
          <w:color w:val="221F1F"/>
        </w:rPr>
        <w:t>геометрических</w:t>
      </w:r>
      <w:r>
        <w:rPr>
          <w:color w:val="221F1F"/>
          <w:spacing w:val="60"/>
        </w:rPr>
        <w:t xml:space="preserve"> </w:t>
      </w:r>
      <w:r>
        <w:rPr>
          <w:color w:val="221F1F"/>
        </w:rPr>
        <w:t>и</w:t>
      </w:r>
      <w:r>
        <w:rPr>
          <w:color w:val="221F1F"/>
          <w:spacing w:val="65"/>
        </w:rPr>
        <w:t xml:space="preserve"> </w:t>
      </w:r>
      <w:r>
        <w:rPr>
          <w:color w:val="221F1F"/>
        </w:rPr>
        <w:t>практических</w:t>
      </w:r>
      <w:r>
        <w:rPr>
          <w:color w:val="221F1F"/>
          <w:spacing w:val="60"/>
        </w:rPr>
        <w:t xml:space="preserve"> </w:t>
      </w:r>
      <w:r>
        <w:rPr>
          <w:color w:val="221F1F"/>
          <w:spacing w:val="-2"/>
        </w:rPr>
        <w:t>задач.</w:t>
      </w:r>
    </w:p>
    <w:p w:rsidR="005071C8" w:rsidRDefault="00BD237E">
      <w:pPr>
        <w:pStyle w:val="a3"/>
        <w:spacing w:before="3"/>
        <w:ind w:left="763" w:right="931" w:firstLine="0"/>
      </w:pPr>
      <w:r>
        <w:rPr>
          <w:color w:val="221F1F"/>
        </w:rPr>
        <w:t>Строить математическую модель в практических задачах, самостоятельно делать чертёж и на- ходить соответствующие длины.</w:t>
      </w:r>
    </w:p>
    <w:p w:rsidR="005071C8" w:rsidRDefault="00BD237E">
      <w:pPr>
        <w:pStyle w:val="a3"/>
        <w:spacing w:before="1" w:line="275" w:lineRule="exact"/>
        <w:ind w:left="1330" w:firstLine="0"/>
      </w:pPr>
      <w:r>
        <w:rPr>
          <w:color w:val="221F1F"/>
        </w:rPr>
        <w:t>Владеть</w:t>
      </w:r>
      <w:r>
        <w:rPr>
          <w:color w:val="221F1F"/>
          <w:spacing w:val="10"/>
        </w:rPr>
        <w:t xml:space="preserve"> </w:t>
      </w:r>
      <w:r>
        <w:rPr>
          <w:color w:val="221F1F"/>
        </w:rPr>
        <w:t>понятиями</w:t>
      </w:r>
      <w:r>
        <w:rPr>
          <w:color w:val="221F1F"/>
          <w:spacing w:val="8"/>
        </w:rPr>
        <w:t xml:space="preserve"> </w:t>
      </w:r>
      <w:r>
        <w:rPr>
          <w:color w:val="221F1F"/>
        </w:rPr>
        <w:t>синуса,</w:t>
      </w:r>
      <w:r>
        <w:rPr>
          <w:color w:val="221F1F"/>
          <w:spacing w:val="14"/>
        </w:rPr>
        <w:t xml:space="preserve"> </w:t>
      </w:r>
      <w:r>
        <w:rPr>
          <w:color w:val="221F1F"/>
        </w:rPr>
        <w:t>косинуса</w:t>
      </w:r>
      <w:r>
        <w:rPr>
          <w:color w:val="221F1F"/>
          <w:spacing w:val="10"/>
        </w:rPr>
        <w:t xml:space="preserve"> </w:t>
      </w:r>
      <w:r>
        <w:rPr>
          <w:color w:val="221F1F"/>
        </w:rPr>
        <w:t>и</w:t>
      </w:r>
      <w:r>
        <w:rPr>
          <w:color w:val="221F1F"/>
          <w:spacing w:val="12"/>
        </w:rPr>
        <w:t xml:space="preserve"> </w:t>
      </w:r>
      <w:r>
        <w:rPr>
          <w:color w:val="221F1F"/>
        </w:rPr>
        <w:t>тангенса</w:t>
      </w:r>
      <w:r>
        <w:rPr>
          <w:color w:val="221F1F"/>
          <w:spacing w:val="6"/>
        </w:rPr>
        <w:t xml:space="preserve"> </w:t>
      </w:r>
      <w:r>
        <w:rPr>
          <w:color w:val="221F1F"/>
        </w:rPr>
        <w:t>острого</w:t>
      </w:r>
      <w:r>
        <w:rPr>
          <w:color w:val="221F1F"/>
          <w:spacing w:val="11"/>
        </w:rPr>
        <w:t xml:space="preserve"> </w:t>
      </w:r>
      <w:r>
        <w:rPr>
          <w:color w:val="221F1F"/>
        </w:rPr>
        <w:t>угла</w:t>
      </w:r>
      <w:r>
        <w:rPr>
          <w:color w:val="221F1F"/>
          <w:spacing w:val="6"/>
        </w:rPr>
        <w:t xml:space="preserve"> </w:t>
      </w:r>
      <w:r>
        <w:rPr>
          <w:color w:val="221F1F"/>
        </w:rPr>
        <w:t>прямоугольного</w:t>
      </w:r>
      <w:r>
        <w:rPr>
          <w:color w:val="221F1F"/>
          <w:spacing w:val="6"/>
        </w:rPr>
        <w:t xml:space="preserve"> </w:t>
      </w:r>
      <w:r>
        <w:rPr>
          <w:color w:val="221F1F"/>
          <w:spacing w:val="-2"/>
        </w:rPr>
        <w:t>треугольника.</w:t>
      </w:r>
    </w:p>
    <w:p w:rsidR="005071C8" w:rsidRDefault="00BD237E">
      <w:pPr>
        <w:pStyle w:val="a3"/>
        <w:spacing w:line="275" w:lineRule="exact"/>
        <w:ind w:left="763" w:firstLine="0"/>
      </w:pPr>
      <w:r>
        <w:rPr>
          <w:color w:val="221F1F"/>
        </w:rPr>
        <w:t>Пользоваться</w:t>
      </w:r>
      <w:r>
        <w:rPr>
          <w:color w:val="221F1F"/>
          <w:spacing w:val="-4"/>
        </w:rPr>
        <w:t xml:space="preserve"> </w:t>
      </w:r>
      <w:r>
        <w:rPr>
          <w:color w:val="221F1F"/>
        </w:rPr>
        <w:t>этими</w:t>
      </w:r>
      <w:r>
        <w:rPr>
          <w:color w:val="221F1F"/>
          <w:spacing w:val="-5"/>
        </w:rPr>
        <w:t xml:space="preserve"> </w:t>
      </w:r>
      <w:r>
        <w:rPr>
          <w:color w:val="221F1F"/>
        </w:rPr>
        <w:t>понятиями</w:t>
      </w:r>
      <w:r>
        <w:rPr>
          <w:color w:val="221F1F"/>
          <w:spacing w:val="22"/>
        </w:rPr>
        <w:t xml:space="preserve"> </w:t>
      </w:r>
      <w:r>
        <w:rPr>
          <w:color w:val="221F1F"/>
        </w:rPr>
        <w:t>для</w:t>
      </w:r>
      <w:r>
        <w:rPr>
          <w:color w:val="221F1F"/>
          <w:spacing w:val="22"/>
        </w:rPr>
        <w:t xml:space="preserve"> </w:t>
      </w:r>
      <w:r>
        <w:rPr>
          <w:color w:val="221F1F"/>
        </w:rPr>
        <w:t>решения</w:t>
      </w:r>
      <w:r>
        <w:rPr>
          <w:color w:val="221F1F"/>
          <w:spacing w:val="18"/>
        </w:rPr>
        <w:t xml:space="preserve"> </w:t>
      </w:r>
      <w:r>
        <w:rPr>
          <w:color w:val="221F1F"/>
        </w:rPr>
        <w:t>практических</w:t>
      </w:r>
      <w:r>
        <w:rPr>
          <w:color w:val="221F1F"/>
          <w:spacing w:val="18"/>
        </w:rPr>
        <w:t xml:space="preserve"> </w:t>
      </w:r>
      <w:r>
        <w:rPr>
          <w:color w:val="221F1F"/>
          <w:spacing w:val="-2"/>
        </w:rPr>
        <w:t>задач.</w:t>
      </w:r>
    </w:p>
    <w:p w:rsidR="005071C8" w:rsidRDefault="00BD237E">
      <w:pPr>
        <w:pStyle w:val="a3"/>
        <w:spacing w:before="2"/>
        <w:ind w:left="763" w:right="935"/>
      </w:pPr>
      <w:r>
        <w:rPr>
          <w:color w:val="221F1F"/>
        </w:rPr>
        <w:t>Вычислять (различными способами) площадь треугольника и площади многоугольных</w:t>
      </w:r>
      <w:r>
        <w:rPr>
          <w:color w:val="221F1F"/>
          <w:spacing w:val="80"/>
        </w:rPr>
        <w:t xml:space="preserve"> </w:t>
      </w:r>
      <w:r>
        <w:rPr>
          <w:color w:val="221F1F"/>
        </w:rPr>
        <w:t>фигур (пользуясь, где необходимо, калькулятором). Применять полученные умения в прак- тических задачах.</w:t>
      </w:r>
    </w:p>
    <w:p w:rsidR="005071C8" w:rsidRDefault="00BD237E">
      <w:pPr>
        <w:pStyle w:val="a3"/>
        <w:ind w:left="763" w:right="933"/>
      </w:pPr>
      <w:r>
        <w:rPr>
          <w:color w:val="221F1F"/>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071C8" w:rsidRDefault="00BD237E">
      <w:pPr>
        <w:pStyle w:val="a3"/>
        <w:spacing w:before="3" w:line="237" w:lineRule="auto"/>
        <w:ind w:left="763" w:right="935"/>
      </w:pPr>
      <w:r>
        <w:rPr>
          <w:color w:val="221F1F"/>
        </w:rPr>
        <w:t>Владеть понятием описанного четырёхугольника, применять свойства описанного четырёхугольника при решении задач.</w:t>
      </w:r>
    </w:p>
    <w:p w:rsidR="005071C8" w:rsidRDefault="00BD237E">
      <w:pPr>
        <w:pStyle w:val="a3"/>
        <w:spacing w:before="3"/>
        <w:ind w:left="763" w:right="940"/>
      </w:pPr>
      <w:r>
        <w:rPr>
          <w:color w:val="221F1F"/>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071C8" w:rsidRDefault="005071C8">
      <w:pPr>
        <w:pStyle w:val="a3"/>
        <w:spacing w:before="5"/>
        <w:ind w:left="0" w:firstLine="0"/>
        <w:jc w:val="left"/>
      </w:pPr>
    </w:p>
    <w:p w:rsidR="005071C8" w:rsidRDefault="00BD237E">
      <w:pPr>
        <w:spacing w:before="1" w:line="272" w:lineRule="exact"/>
        <w:ind w:left="1330"/>
        <w:jc w:val="both"/>
        <w:rPr>
          <w:b/>
          <w:sz w:val="24"/>
        </w:rPr>
      </w:pPr>
      <w:r>
        <w:rPr>
          <w:b/>
          <w:color w:val="221F1F"/>
          <w:sz w:val="24"/>
        </w:rPr>
        <w:t>9</w:t>
      </w:r>
      <w:r>
        <w:rPr>
          <w:b/>
          <w:color w:val="221F1F"/>
          <w:spacing w:val="21"/>
          <w:sz w:val="24"/>
        </w:rPr>
        <w:t xml:space="preserve"> </w:t>
      </w:r>
      <w:r>
        <w:rPr>
          <w:b/>
          <w:color w:val="221F1F"/>
          <w:spacing w:val="-2"/>
          <w:sz w:val="24"/>
        </w:rPr>
        <w:t>класс</w:t>
      </w:r>
    </w:p>
    <w:p w:rsidR="005071C8" w:rsidRDefault="00BD237E">
      <w:pPr>
        <w:pStyle w:val="a3"/>
        <w:spacing w:line="242" w:lineRule="auto"/>
        <w:ind w:left="763" w:right="934"/>
      </w:pPr>
      <w:r>
        <w:rPr>
          <w:color w:val="221F1F"/>
        </w:rPr>
        <w:t>Использовать тригонометрические</w:t>
      </w:r>
      <w:r>
        <w:rPr>
          <w:color w:val="221F1F"/>
          <w:spacing w:val="40"/>
        </w:rPr>
        <w:t xml:space="preserve"> </w:t>
      </w:r>
      <w:r>
        <w:rPr>
          <w:color w:val="221F1F"/>
        </w:rPr>
        <w:t>функции острых углов для нахождения различных элементов прямоугольного треугольника.</w:t>
      </w:r>
    </w:p>
    <w:p w:rsidR="005071C8" w:rsidRDefault="00BD237E">
      <w:pPr>
        <w:pStyle w:val="a3"/>
        <w:spacing w:line="242" w:lineRule="auto"/>
        <w:ind w:left="763" w:right="937"/>
      </w:pPr>
      <w:r>
        <w:rPr>
          <w:color w:val="221F1F"/>
        </w:rPr>
        <w:t>Пользоваться формулами приведения и основным тригонометрическим тождеством для нахождения соотношений между тригонометрическими</w:t>
      </w:r>
      <w:r>
        <w:rPr>
          <w:color w:val="221F1F"/>
          <w:spacing w:val="40"/>
        </w:rPr>
        <w:t xml:space="preserve"> </w:t>
      </w:r>
      <w:r>
        <w:rPr>
          <w:color w:val="221F1F"/>
        </w:rPr>
        <w:t>величинами.</w:t>
      </w:r>
    </w:p>
    <w:p w:rsidR="005071C8" w:rsidRDefault="00BD237E">
      <w:pPr>
        <w:pStyle w:val="a3"/>
        <w:spacing w:line="242" w:lineRule="auto"/>
        <w:ind w:left="763" w:right="936"/>
      </w:pPr>
      <w:r>
        <w:rPr>
          <w:color w:val="221F1F"/>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071C8" w:rsidRDefault="00BD237E">
      <w:pPr>
        <w:pStyle w:val="a3"/>
        <w:ind w:left="763" w:right="928"/>
      </w:pPr>
      <w:r>
        <w:rPr>
          <w:color w:val="221F1F"/>
        </w:rPr>
        <w:t>Владеть</w:t>
      </w:r>
      <w:r>
        <w:rPr>
          <w:color w:val="221F1F"/>
          <w:spacing w:val="80"/>
        </w:rPr>
        <w:t xml:space="preserve"> </w:t>
      </w:r>
      <w:r>
        <w:rPr>
          <w:color w:val="221F1F"/>
        </w:rPr>
        <w:t>понятиями</w:t>
      </w:r>
      <w:r>
        <w:rPr>
          <w:color w:val="221F1F"/>
          <w:spacing w:val="80"/>
        </w:rPr>
        <w:t xml:space="preserve"> </w:t>
      </w:r>
      <w:r>
        <w:rPr>
          <w:color w:val="221F1F"/>
        </w:rPr>
        <w:t>преобразования</w:t>
      </w:r>
      <w:r>
        <w:rPr>
          <w:color w:val="221F1F"/>
          <w:spacing w:val="80"/>
        </w:rPr>
        <w:t xml:space="preserve"> </w:t>
      </w:r>
      <w:r>
        <w:rPr>
          <w:color w:val="221F1F"/>
        </w:rPr>
        <w:t>подобия,</w:t>
      </w:r>
      <w:r>
        <w:rPr>
          <w:color w:val="221F1F"/>
          <w:spacing w:val="80"/>
        </w:rPr>
        <w:t xml:space="preserve"> </w:t>
      </w:r>
      <w:r>
        <w:rPr>
          <w:color w:val="221F1F"/>
        </w:rPr>
        <w:t>соответственных элементов подобных фигур. Пользоваться свойствами подобия произвольных фигур, уметь вычислять длины и на ходить углы у подобных фигур. Применять свойства подобия в практических задачах. Уметь приводить примеры подобных фигур в окружающем мире.</w:t>
      </w:r>
    </w:p>
    <w:p w:rsidR="005071C8" w:rsidRDefault="00BD237E">
      <w:pPr>
        <w:pStyle w:val="a3"/>
        <w:spacing w:line="242" w:lineRule="auto"/>
        <w:ind w:left="763" w:right="932"/>
      </w:pPr>
      <w:r>
        <w:rPr>
          <w:color w:val="221F1F"/>
        </w:rPr>
        <w:t>Пользоваться</w:t>
      </w:r>
      <w:r>
        <w:rPr>
          <w:color w:val="221F1F"/>
          <w:spacing w:val="40"/>
        </w:rPr>
        <w:t xml:space="preserve"> </w:t>
      </w:r>
      <w:r>
        <w:rPr>
          <w:color w:val="221F1F"/>
        </w:rPr>
        <w:t>теоремами</w:t>
      </w:r>
      <w:r>
        <w:rPr>
          <w:color w:val="221F1F"/>
          <w:spacing w:val="40"/>
        </w:rPr>
        <w:t xml:space="preserve"> </w:t>
      </w:r>
      <w:r>
        <w:rPr>
          <w:color w:val="221F1F"/>
        </w:rPr>
        <w:t>о</w:t>
      </w:r>
      <w:r>
        <w:rPr>
          <w:color w:val="221F1F"/>
          <w:spacing w:val="40"/>
        </w:rPr>
        <w:t xml:space="preserve"> </w:t>
      </w:r>
      <w:r>
        <w:rPr>
          <w:color w:val="221F1F"/>
        </w:rPr>
        <w:t>произведении</w:t>
      </w:r>
      <w:r>
        <w:rPr>
          <w:color w:val="221F1F"/>
          <w:spacing w:val="40"/>
        </w:rPr>
        <w:t xml:space="preserve"> </w:t>
      </w:r>
      <w:r>
        <w:rPr>
          <w:color w:val="221F1F"/>
        </w:rPr>
        <w:t>отрезков</w:t>
      </w:r>
      <w:r>
        <w:rPr>
          <w:color w:val="221F1F"/>
          <w:spacing w:val="40"/>
        </w:rPr>
        <w:t xml:space="preserve"> </w:t>
      </w:r>
      <w:r>
        <w:rPr>
          <w:color w:val="221F1F"/>
        </w:rPr>
        <w:t>хорд,</w:t>
      </w:r>
      <w:r>
        <w:rPr>
          <w:color w:val="221F1F"/>
          <w:spacing w:val="40"/>
        </w:rPr>
        <w:t xml:space="preserve"> </w:t>
      </w:r>
      <w:r>
        <w:rPr>
          <w:color w:val="221F1F"/>
        </w:rPr>
        <w:t>о произведении отрезков</w:t>
      </w:r>
      <w:r>
        <w:rPr>
          <w:color w:val="221F1F"/>
          <w:spacing w:val="80"/>
        </w:rPr>
        <w:t xml:space="preserve"> </w:t>
      </w:r>
      <w:r>
        <w:rPr>
          <w:color w:val="221F1F"/>
        </w:rPr>
        <w:t>секущих, о квадрате касательной.</w:t>
      </w:r>
    </w:p>
    <w:p w:rsidR="005071C8" w:rsidRDefault="00BD237E">
      <w:pPr>
        <w:pStyle w:val="a3"/>
        <w:spacing w:line="237" w:lineRule="auto"/>
        <w:ind w:left="763" w:right="931"/>
      </w:pPr>
      <w:r>
        <w:rPr>
          <w:color w:val="221F1F"/>
        </w:rPr>
        <w:t>Пользоваться векторами, понимать их геометрический и фи</w:t>
      </w:r>
      <w:r>
        <w:rPr>
          <w:color w:val="221F1F"/>
          <w:position w:val="1"/>
        </w:rPr>
        <w:t xml:space="preserve">зический смысл, применять их в решении геометрических и </w:t>
      </w:r>
      <w:r>
        <w:rPr>
          <w:color w:val="221F1F"/>
        </w:rPr>
        <w:t>физических</w:t>
      </w:r>
      <w:r>
        <w:rPr>
          <w:color w:val="221F1F"/>
          <w:spacing w:val="40"/>
        </w:rPr>
        <w:t xml:space="preserve"> </w:t>
      </w:r>
      <w:r>
        <w:rPr>
          <w:color w:val="221F1F"/>
        </w:rPr>
        <w:t>задач.</w:t>
      </w:r>
      <w:r>
        <w:rPr>
          <w:color w:val="221F1F"/>
          <w:spacing w:val="40"/>
        </w:rPr>
        <w:t xml:space="preserve"> </w:t>
      </w:r>
      <w:r>
        <w:rPr>
          <w:color w:val="221F1F"/>
        </w:rPr>
        <w:t>Применять</w:t>
      </w:r>
      <w:r>
        <w:rPr>
          <w:color w:val="221F1F"/>
          <w:spacing w:val="40"/>
        </w:rPr>
        <w:t xml:space="preserve"> </w:t>
      </w:r>
      <w:r>
        <w:rPr>
          <w:color w:val="221F1F"/>
        </w:rPr>
        <w:t>скалярное произведение</w:t>
      </w:r>
      <w:r>
        <w:rPr>
          <w:color w:val="221F1F"/>
          <w:spacing w:val="40"/>
        </w:rPr>
        <w:t xml:space="preserve"> </w:t>
      </w:r>
      <w:r>
        <w:rPr>
          <w:color w:val="221F1F"/>
        </w:rPr>
        <w:t>век</w:t>
      </w:r>
    </w:p>
    <w:p w:rsidR="005071C8" w:rsidRDefault="00BD237E">
      <w:pPr>
        <w:pStyle w:val="a3"/>
        <w:spacing w:line="275" w:lineRule="exact"/>
        <w:ind w:left="1330" w:firstLine="0"/>
      </w:pPr>
      <w:r>
        <w:rPr>
          <w:color w:val="221F1F"/>
        </w:rPr>
        <w:t>торов</w:t>
      </w:r>
      <w:r>
        <w:rPr>
          <w:color w:val="221F1F"/>
          <w:spacing w:val="25"/>
        </w:rPr>
        <w:t xml:space="preserve"> </w:t>
      </w:r>
      <w:r>
        <w:rPr>
          <w:color w:val="221F1F"/>
        </w:rPr>
        <w:t>для</w:t>
      </w:r>
      <w:r>
        <w:rPr>
          <w:color w:val="221F1F"/>
          <w:spacing w:val="23"/>
        </w:rPr>
        <w:t xml:space="preserve"> </w:t>
      </w:r>
      <w:r>
        <w:rPr>
          <w:color w:val="221F1F"/>
        </w:rPr>
        <w:t>нахождения</w:t>
      </w:r>
      <w:r>
        <w:rPr>
          <w:color w:val="221F1F"/>
          <w:spacing w:val="24"/>
        </w:rPr>
        <w:t xml:space="preserve"> </w:t>
      </w:r>
      <w:r>
        <w:rPr>
          <w:color w:val="221F1F"/>
        </w:rPr>
        <w:t>длин</w:t>
      </w:r>
      <w:r>
        <w:rPr>
          <w:color w:val="221F1F"/>
          <w:spacing w:val="20"/>
        </w:rPr>
        <w:t xml:space="preserve"> </w:t>
      </w:r>
      <w:r>
        <w:rPr>
          <w:color w:val="221F1F"/>
        </w:rPr>
        <w:t>и</w:t>
      </w:r>
      <w:r>
        <w:rPr>
          <w:color w:val="221F1F"/>
          <w:spacing w:val="24"/>
        </w:rPr>
        <w:t xml:space="preserve"> </w:t>
      </w:r>
      <w:r>
        <w:rPr>
          <w:color w:val="221F1F"/>
          <w:spacing w:val="-2"/>
        </w:rPr>
        <w:t>углов.</w:t>
      </w:r>
    </w:p>
    <w:p w:rsidR="005071C8" w:rsidRDefault="00BD237E">
      <w:pPr>
        <w:pStyle w:val="a3"/>
        <w:spacing w:line="237" w:lineRule="auto"/>
        <w:ind w:left="763" w:right="931"/>
      </w:pPr>
      <w:r>
        <w:rPr>
          <w:color w:val="221F1F"/>
        </w:rPr>
        <w:t>Пользоваться</w:t>
      </w:r>
      <w:r>
        <w:rPr>
          <w:color w:val="221F1F"/>
          <w:spacing w:val="80"/>
        </w:rPr>
        <w:t xml:space="preserve"> </w:t>
      </w:r>
      <w:r>
        <w:rPr>
          <w:color w:val="221F1F"/>
        </w:rPr>
        <w:t>методом</w:t>
      </w:r>
      <w:r>
        <w:rPr>
          <w:color w:val="221F1F"/>
          <w:spacing w:val="80"/>
        </w:rPr>
        <w:t xml:space="preserve"> </w:t>
      </w:r>
      <w:r>
        <w:rPr>
          <w:color w:val="221F1F"/>
        </w:rPr>
        <w:t>координат</w:t>
      </w:r>
      <w:r>
        <w:rPr>
          <w:color w:val="221F1F"/>
          <w:spacing w:val="80"/>
        </w:rPr>
        <w:t xml:space="preserve"> </w:t>
      </w:r>
      <w:r>
        <w:rPr>
          <w:color w:val="221F1F"/>
        </w:rPr>
        <w:t>на</w:t>
      </w:r>
      <w:r>
        <w:rPr>
          <w:color w:val="221F1F"/>
          <w:spacing w:val="80"/>
        </w:rPr>
        <w:t xml:space="preserve"> </w:t>
      </w:r>
      <w:r>
        <w:rPr>
          <w:color w:val="221F1F"/>
        </w:rPr>
        <w:t>плоскости,</w:t>
      </w:r>
      <w:r>
        <w:rPr>
          <w:color w:val="221F1F"/>
          <w:spacing w:val="80"/>
        </w:rPr>
        <w:t xml:space="preserve"> </w:t>
      </w:r>
      <w:r>
        <w:rPr>
          <w:color w:val="221F1F"/>
        </w:rPr>
        <w:t>применять его</w:t>
      </w:r>
      <w:r>
        <w:rPr>
          <w:color w:val="221F1F"/>
          <w:spacing w:val="40"/>
        </w:rPr>
        <w:t xml:space="preserve"> </w:t>
      </w:r>
      <w:r>
        <w:rPr>
          <w:color w:val="221F1F"/>
        </w:rPr>
        <w:t>в</w:t>
      </w:r>
      <w:r>
        <w:rPr>
          <w:color w:val="221F1F"/>
          <w:spacing w:val="40"/>
        </w:rPr>
        <w:t xml:space="preserve"> </w:t>
      </w:r>
      <w:r>
        <w:rPr>
          <w:color w:val="221F1F"/>
        </w:rPr>
        <w:t>решении геометрических и практических задач.</w:t>
      </w:r>
    </w:p>
    <w:p w:rsidR="005071C8" w:rsidRDefault="00BD237E">
      <w:pPr>
        <w:pStyle w:val="a3"/>
        <w:ind w:left="763" w:right="926"/>
      </w:pPr>
      <w:r>
        <w:rPr>
          <w:color w:val="221F1F"/>
        </w:rPr>
        <w:t>Владеть</w:t>
      </w:r>
      <w:r>
        <w:rPr>
          <w:color w:val="221F1F"/>
          <w:spacing w:val="40"/>
        </w:rPr>
        <w:t xml:space="preserve"> </w:t>
      </w:r>
      <w:r>
        <w:rPr>
          <w:color w:val="221F1F"/>
        </w:rPr>
        <w:t>понятиями</w:t>
      </w:r>
      <w:r>
        <w:rPr>
          <w:color w:val="221F1F"/>
          <w:spacing w:val="40"/>
        </w:rPr>
        <w:t xml:space="preserve"> </w:t>
      </w:r>
      <w:r>
        <w:rPr>
          <w:color w:val="221F1F"/>
        </w:rPr>
        <w:t>правильного</w:t>
      </w:r>
      <w:r>
        <w:rPr>
          <w:color w:val="221F1F"/>
          <w:spacing w:val="40"/>
        </w:rPr>
        <w:t xml:space="preserve"> </w:t>
      </w:r>
      <w:r>
        <w:rPr>
          <w:color w:val="221F1F"/>
        </w:rPr>
        <w:t>многоугольника,</w:t>
      </w:r>
      <w:r>
        <w:rPr>
          <w:color w:val="221F1F"/>
          <w:spacing w:val="40"/>
        </w:rPr>
        <w:t xml:space="preserve"> </w:t>
      </w:r>
      <w:r>
        <w:rPr>
          <w:color w:val="221F1F"/>
        </w:rPr>
        <w:t>длины окружности, длины дуги окружности и радианной меры угла,</w:t>
      </w:r>
      <w:r>
        <w:rPr>
          <w:color w:val="221F1F"/>
          <w:spacing w:val="40"/>
        </w:rPr>
        <w:t xml:space="preserve"> </w:t>
      </w:r>
      <w:r>
        <w:rPr>
          <w:color w:val="221F1F"/>
        </w:rPr>
        <w:t>уметь вычислять площадь круга и его частей. Применять по- лученные умения в практических задачах.</w:t>
      </w:r>
    </w:p>
    <w:p w:rsidR="005071C8" w:rsidRDefault="00BD237E">
      <w:pPr>
        <w:pStyle w:val="a3"/>
        <w:spacing w:line="242" w:lineRule="auto"/>
        <w:ind w:left="763" w:right="931"/>
      </w:pPr>
      <w:r>
        <w:rPr>
          <w:color w:val="221F1F"/>
        </w:rPr>
        <w:t>Находить</w:t>
      </w:r>
      <w:r>
        <w:rPr>
          <w:color w:val="221F1F"/>
          <w:spacing w:val="40"/>
        </w:rPr>
        <w:t xml:space="preserve"> </w:t>
      </w:r>
      <w:r>
        <w:rPr>
          <w:color w:val="221F1F"/>
        </w:rPr>
        <w:t>оси</w:t>
      </w:r>
      <w:r>
        <w:rPr>
          <w:color w:val="221F1F"/>
          <w:spacing w:val="40"/>
        </w:rPr>
        <w:t xml:space="preserve"> </w:t>
      </w:r>
      <w:r>
        <w:rPr>
          <w:color w:val="221F1F"/>
        </w:rPr>
        <w:t>(или</w:t>
      </w:r>
      <w:r>
        <w:rPr>
          <w:color w:val="221F1F"/>
          <w:spacing w:val="40"/>
        </w:rPr>
        <w:t xml:space="preserve"> </w:t>
      </w:r>
      <w:r>
        <w:rPr>
          <w:color w:val="221F1F"/>
        </w:rPr>
        <w:t>центры)</w:t>
      </w:r>
      <w:r>
        <w:rPr>
          <w:color w:val="221F1F"/>
          <w:spacing w:val="40"/>
        </w:rPr>
        <w:t xml:space="preserve"> </w:t>
      </w:r>
      <w:r>
        <w:rPr>
          <w:color w:val="221F1F"/>
        </w:rPr>
        <w:t>симметрии</w:t>
      </w:r>
      <w:r>
        <w:rPr>
          <w:color w:val="221F1F"/>
          <w:spacing w:val="40"/>
        </w:rPr>
        <w:t xml:space="preserve"> </w:t>
      </w:r>
      <w:r>
        <w:rPr>
          <w:color w:val="221F1F"/>
        </w:rPr>
        <w:t>фигур,</w:t>
      </w:r>
      <w:r>
        <w:rPr>
          <w:color w:val="221F1F"/>
          <w:spacing w:val="40"/>
        </w:rPr>
        <w:t xml:space="preserve"> </w:t>
      </w:r>
      <w:r>
        <w:rPr>
          <w:color w:val="221F1F"/>
        </w:rPr>
        <w:t>применять движения плоскости в простейших случаях.</w:t>
      </w:r>
    </w:p>
    <w:p w:rsidR="005071C8" w:rsidRDefault="00BD237E">
      <w:pPr>
        <w:pStyle w:val="a3"/>
        <w:ind w:left="763" w:right="931"/>
      </w:pPr>
      <w:r>
        <w:rPr>
          <w:color w:val="221F1F"/>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 гонометрических функций (пользуясь, где необходимо, калькулятором).</w:t>
      </w:r>
    </w:p>
    <w:p w:rsidR="005071C8" w:rsidRDefault="00BD237E">
      <w:pPr>
        <w:spacing w:before="268"/>
        <w:ind w:left="384"/>
        <w:jc w:val="center"/>
        <w:rPr>
          <w:b/>
          <w:sz w:val="24"/>
        </w:rPr>
      </w:pPr>
      <w:r>
        <w:rPr>
          <w:b/>
          <w:color w:val="221F1F"/>
          <w:w w:val="80"/>
          <w:sz w:val="24"/>
        </w:rPr>
        <w:t>ПРОГРАММА</w:t>
      </w:r>
      <w:r>
        <w:rPr>
          <w:b/>
          <w:color w:val="221F1F"/>
          <w:spacing w:val="15"/>
          <w:sz w:val="24"/>
        </w:rPr>
        <w:t xml:space="preserve"> </w:t>
      </w:r>
      <w:r>
        <w:rPr>
          <w:b/>
          <w:color w:val="221F1F"/>
          <w:w w:val="80"/>
          <w:position w:val="1"/>
          <w:sz w:val="24"/>
        </w:rPr>
        <w:t>УЧЕБНОГО</w:t>
      </w:r>
      <w:r>
        <w:rPr>
          <w:b/>
          <w:color w:val="221F1F"/>
          <w:spacing w:val="49"/>
          <w:position w:val="1"/>
          <w:sz w:val="24"/>
        </w:rPr>
        <w:t xml:space="preserve"> </w:t>
      </w:r>
      <w:r>
        <w:rPr>
          <w:b/>
          <w:color w:val="221F1F"/>
          <w:w w:val="80"/>
          <w:position w:val="1"/>
          <w:sz w:val="24"/>
        </w:rPr>
        <w:t>КУРСА</w:t>
      </w:r>
      <w:r>
        <w:rPr>
          <w:b/>
          <w:color w:val="221F1F"/>
          <w:spacing w:val="58"/>
          <w:position w:val="1"/>
          <w:sz w:val="24"/>
        </w:rPr>
        <w:t xml:space="preserve"> </w:t>
      </w:r>
      <w:r>
        <w:rPr>
          <w:b/>
          <w:color w:val="221F1F"/>
          <w:w w:val="80"/>
          <w:position w:val="1"/>
          <w:sz w:val="24"/>
        </w:rPr>
        <w:t>«ВЕРОЯТНОСТЬ</w:t>
      </w:r>
      <w:r>
        <w:rPr>
          <w:b/>
          <w:color w:val="221F1F"/>
          <w:spacing w:val="44"/>
          <w:position w:val="1"/>
          <w:sz w:val="24"/>
        </w:rPr>
        <w:t xml:space="preserve"> </w:t>
      </w:r>
      <w:r>
        <w:rPr>
          <w:b/>
          <w:color w:val="221F1F"/>
          <w:w w:val="80"/>
          <w:position w:val="1"/>
          <w:sz w:val="24"/>
        </w:rPr>
        <w:t>И</w:t>
      </w:r>
      <w:r>
        <w:rPr>
          <w:b/>
          <w:color w:val="221F1F"/>
          <w:spacing w:val="21"/>
          <w:position w:val="1"/>
          <w:sz w:val="24"/>
        </w:rPr>
        <w:t xml:space="preserve"> </w:t>
      </w:r>
      <w:r>
        <w:rPr>
          <w:b/>
          <w:color w:val="221F1F"/>
          <w:w w:val="80"/>
          <w:position w:val="1"/>
          <w:sz w:val="24"/>
        </w:rPr>
        <w:t>СТАТИСТИКА»</w:t>
      </w:r>
      <w:r>
        <w:rPr>
          <w:b/>
          <w:color w:val="221F1F"/>
          <w:spacing w:val="26"/>
          <w:position w:val="1"/>
          <w:sz w:val="24"/>
        </w:rPr>
        <w:t xml:space="preserve"> </w:t>
      </w:r>
      <w:r>
        <w:rPr>
          <w:b/>
          <w:color w:val="221F1F"/>
          <w:w w:val="80"/>
          <w:position w:val="1"/>
          <w:sz w:val="24"/>
        </w:rPr>
        <w:t>7—9</w:t>
      </w:r>
      <w:r>
        <w:rPr>
          <w:b/>
          <w:color w:val="221F1F"/>
          <w:spacing w:val="52"/>
          <w:position w:val="1"/>
          <w:sz w:val="24"/>
        </w:rPr>
        <w:t xml:space="preserve"> </w:t>
      </w:r>
      <w:r>
        <w:rPr>
          <w:b/>
          <w:color w:val="221F1F"/>
          <w:spacing w:val="-2"/>
          <w:w w:val="80"/>
          <w:position w:val="1"/>
          <w:sz w:val="24"/>
        </w:rPr>
        <w:t>КЛАССЫ</w:t>
      </w:r>
    </w:p>
    <w:p w:rsidR="005071C8" w:rsidRDefault="00BD237E">
      <w:pPr>
        <w:pStyle w:val="a3"/>
        <w:spacing w:before="267"/>
        <w:ind w:left="1330" w:firstLine="0"/>
        <w:jc w:val="left"/>
      </w:pPr>
      <w:r>
        <w:rPr>
          <w:color w:val="221F1F"/>
        </w:rPr>
        <w:t>ЦЕЛИ</w:t>
      </w:r>
      <w:r>
        <w:rPr>
          <w:color w:val="221F1F"/>
          <w:spacing w:val="32"/>
        </w:rPr>
        <w:t xml:space="preserve"> </w:t>
      </w:r>
      <w:r>
        <w:rPr>
          <w:color w:val="221F1F"/>
        </w:rPr>
        <w:t>ИЗУЧЕНИЯ</w:t>
      </w:r>
      <w:r>
        <w:rPr>
          <w:color w:val="221F1F"/>
          <w:spacing w:val="17"/>
        </w:rPr>
        <w:t xml:space="preserve"> </w:t>
      </w:r>
      <w:r>
        <w:rPr>
          <w:color w:val="221F1F"/>
        </w:rPr>
        <w:t>УЧЕБНОГО</w:t>
      </w:r>
      <w:r>
        <w:rPr>
          <w:color w:val="221F1F"/>
          <w:spacing w:val="7"/>
        </w:rPr>
        <w:t xml:space="preserve"> </w:t>
      </w:r>
      <w:r>
        <w:rPr>
          <w:color w:val="221F1F"/>
          <w:spacing w:val="-4"/>
        </w:rPr>
        <w:t>КУРСА</w:t>
      </w:r>
    </w:p>
    <w:p w:rsidR="005071C8" w:rsidRDefault="00BD237E">
      <w:pPr>
        <w:spacing w:before="150"/>
        <w:ind w:left="619"/>
      </w:pPr>
      <w:r>
        <w:rPr>
          <w:spacing w:val="-5"/>
        </w:rPr>
        <w:t>388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763" w:right="931"/>
      </w:pPr>
      <w:r>
        <w:rPr>
          <w:color w:val="221F1F"/>
        </w:rPr>
        <w:lastRenderedPageBreak/>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 обходимом</w:t>
      </w:r>
      <w:r>
        <w:rPr>
          <w:color w:val="221F1F"/>
          <w:spacing w:val="80"/>
        </w:rPr>
        <w:t xml:space="preserve"> </w:t>
      </w:r>
      <w:r>
        <w:rPr>
          <w:color w:val="221F1F"/>
        </w:rPr>
        <w:t>каждому</w:t>
      </w:r>
      <w:r>
        <w:rPr>
          <w:color w:val="221F1F"/>
          <w:spacing w:val="80"/>
        </w:rPr>
        <w:t xml:space="preserve"> </w:t>
      </w:r>
      <w:r>
        <w:rPr>
          <w:color w:val="221F1F"/>
        </w:rPr>
        <w:t>человеку.</w:t>
      </w:r>
      <w:r>
        <w:rPr>
          <w:color w:val="221F1F"/>
          <w:spacing w:val="80"/>
        </w:rPr>
        <w:t xml:space="preserve"> </w:t>
      </w:r>
      <w:r>
        <w:rPr>
          <w:color w:val="221F1F"/>
        </w:rPr>
        <w:t>Возрастает</w:t>
      </w:r>
      <w:r>
        <w:rPr>
          <w:color w:val="221F1F"/>
          <w:spacing w:val="80"/>
        </w:rPr>
        <w:t xml:space="preserve"> </w:t>
      </w:r>
      <w:r>
        <w:rPr>
          <w:color w:val="221F1F"/>
        </w:rPr>
        <w:t>число</w:t>
      </w:r>
      <w:r>
        <w:rPr>
          <w:color w:val="221F1F"/>
          <w:spacing w:val="80"/>
        </w:rPr>
        <w:t xml:space="preserve"> </w:t>
      </w:r>
      <w:r>
        <w:rPr>
          <w:color w:val="221F1F"/>
        </w:rPr>
        <w:t>профессий, при овладении которыми требуется хорошая базовая подготовка в</w:t>
      </w:r>
      <w:r>
        <w:rPr>
          <w:color w:val="221F1F"/>
          <w:spacing w:val="-1"/>
        </w:rPr>
        <w:t xml:space="preserve"> </w:t>
      </w:r>
      <w:r>
        <w:rPr>
          <w:color w:val="221F1F"/>
        </w:rPr>
        <w:t>области вероятности и статистики, такая подготовка важ- на для продолжения образования и для успешной профессиональной</w:t>
      </w:r>
      <w:r>
        <w:rPr>
          <w:color w:val="221F1F"/>
          <w:spacing w:val="40"/>
        </w:rPr>
        <w:t xml:space="preserve"> </w:t>
      </w:r>
      <w:r>
        <w:rPr>
          <w:color w:val="221F1F"/>
        </w:rPr>
        <w:t>карьеры.</w:t>
      </w:r>
    </w:p>
    <w:p w:rsidR="005071C8" w:rsidRDefault="00BD237E">
      <w:pPr>
        <w:pStyle w:val="a3"/>
        <w:ind w:left="763" w:right="935"/>
      </w:pPr>
      <w:r>
        <w:rPr>
          <w:color w:val="221F1F"/>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w:t>
      </w:r>
      <w:r>
        <w:rPr>
          <w:color w:val="221F1F"/>
          <w:spacing w:val="40"/>
        </w:rPr>
        <w:t xml:space="preserve"> </w:t>
      </w:r>
      <w:r>
        <w:rPr>
          <w:color w:val="221F1F"/>
        </w:rPr>
        <w:t>мышление.</w:t>
      </w:r>
    </w:p>
    <w:p w:rsidR="005071C8" w:rsidRDefault="00BD237E">
      <w:pPr>
        <w:pStyle w:val="a3"/>
        <w:spacing w:before="1"/>
        <w:ind w:left="763" w:right="931"/>
      </w:pPr>
      <w:r>
        <w:rPr>
          <w:color w:val="221F1F"/>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 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w:t>
      </w:r>
      <w:r>
        <w:rPr>
          <w:color w:val="221F1F"/>
          <w:spacing w:val="-7"/>
        </w:rPr>
        <w:t xml:space="preserve"> </w:t>
      </w:r>
      <w:r>
        <w:rPr>
          <w:color w:val="221F1F"/>
        </w:rPr>
        <w:t>и подсчёта</w:t>
      </w:r>
      <w:r>
        <w:rPr>
          <w:color w:val="221F1F"/>
          <w:spacing w:val="-2"/>
        </w:rPr>
        <w:t xml:space="preserve"> </w:t>
      </w:r>
      <w:r>
        <w:rPr>
          <w:color w:val="221F1F"/>
        </w:rPr>
        <w:t>числа</w:t>
      </w:r>
      <w:r>
        <w:rPr>
          <w:color w:val="221F1F"/>
          <w:spacing w:val="-2"/>
        </w:rPr>
        <w:t xml:space="preserve"> </w:t>
      </w:r>
      <w:r>
        <w:rPr>
          <w:color w:val="221F1F"/>
        </w:rPr>
        <w:t>вариантов,</w:t>
      </w:r>
      <w:r>
        <w:rPr>
          <w:color w:val="221F1F"/>
          <w:spacing w:val="-4"/>
        </w:rPr>
        <w:t xml:space="preserve"> </w:t>
      </w:r>
      <w:r>
        <w:rPr>
          <w:color w:val="221F1F"/>
        </w:rPr>
        <w:t>в том</w:t>
      </w:r>
      <w:r>
        <w:rPr>
          <w:color w:val="221F1F"/>
          <w:spacing w:val="-4"/>
        </w:rPr>
        <w:t xml:space="preserve"> </w:t>
      </w:r>
      <w:r>
        <w:rPr>
          <w:color w:val="221F1F"/>
        </w:rPr>
        <w:t>числе,</w:t>
      </w:r>
      <w:r>
        <w:rPr>
          <w:color w:val="221F1F"/>
          <w:spacing w:val="-4"/>
        </w:rPr>
        <w:t xml:space="preserve"> </w:t>
      </w:r>
      <w:r>
        <w:rPr>
          <w:color w:val="221F1F"/>
        </w:rPr>
        <w:t>в прикладных</w:t>
      </w:r>
      <w:r>
        <w:rPr>
          <w:color w:val="221F1F"/>
          <w:spacing w:val="-6"/>
        </w:rPr>
        <w:t xml:space="preserve"> </w:t>
      </w:r>
      <w:r>
        <w:rPr>
          <w:color w:val="221F1F"/>
        </w:rPr>
        <w:t>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w:t>
      </w:r>
      <w:r>
        <w:rPr>
          <w:color w:val="221F1F"/>
          <w:spacing w:val="40"/>
        </w:rPr>
        <w:t xml:space="preserve"> </w:t>
      </w:r>
      <w:r>
        <w:rPr>
          <w:color w:val="221F1F"/>
        </w:rPr>
        <w:t>мышления.</w:t>
      </w:r>
    </w:p>
    <w:p w:rsidR="005071C8" w:rsidRDefault="00BD237E">
      <w:pPr>
        <w:pStyle w:val="a3"/>
        <w:spacing w:line="242" w:lineRule="auto"/>
        <w:ind w:left="763" w:right="933"/>
      </w:pPr>
      <w:r>
        <w:rPr>
          <w:color w:val="221F1F"/>
        </w:rPr>
        <w:t>В соответствии с данными целями в структуре программы учебного</w:t>
      </w:r>
      <w:r>
        <w:rPr>
          <w:color w:val="221F1F"/>
          <w:spacing w:val="40"/>
        </w:rPr>
        <w:t xml:space="preserve"> </w:t>
      </w:r>
      <w:r>
        <w:rPr>
          <w:color w:val="221F1F"/>
        </w:rPr>
        <w:t>курса</w:t>
      </w:r>
      <w:r>
        <w:rPr>
          <w:color w:val="221F1F"/>
          <w:spacing w:val="40"/>
        </w:rPr>
        <w:t xml:space="preserve"> </w:t>
      </w:r>
      <w:r>
        <w:rPr>
          <w:color w:val="221F1F"/>
        </w:rPr>
        <w:t>«Вероятность</w:t>
      </w:r>
      <w:r>
        <w:rPr>
          <w:color w:val="221F1F"/>
          <w:spacing w:val="40"/>
        </w:rPr>
        <w:t xml:space="preserve"> </w:t>
      </w:r>
      <w:r>
        <w:rPr>
          <w:color w:val="221F1F"/>
        </w:rPr>
        <w:t>и статистика»</w:t>
      </w:r>
      <w:r>
        <w:rPr>
          <w:color w:val="221F1F"/>
          <w:spacing w:val="40"/>
        </w:rPr>
        <w:t xml:space="preserve"> </w:t>
      </w:r>
      <w:r>
        <w:rPr>
          <w:color w:val="221F1F"/>
        </w:rPr>
        <w:t>основной</w:t>
      </w:r>
      <w:r>
        <w:rPr>
          <w:color w:val="221F1F"/>
          <w:spacing w:val="40"/>
        </w:rPr>
        <w:t xml:space="preserve"> </w:t>
      </w:r>
      <w:r>
        <w:rPr>
          <w:color w:val="221F1F"/>
        </w:rPr>
        <w:t>школы выделены</w:t>
      </w:r>
      <w:r>
        <w:rPr>
          <w:color w:val="221F1F"/>
          <w:spacing w:val="40"/>
        </w:rPr>
        <w:t xml:space="preserve">  </w:t>
      </w:r>
      <w:r>
        <w:rPr>
          <w:color w:val="221F1F"/>
        </w:rPr>
        <w:t>следующие</w:t>
      </w:r>
      <w:r>
        <w:rPr>
          <w:color w:val="221F1F"/>
          <w:spacing w:val="40"/>
        </w:rPr>
        <w:t xml:space="preserve">  </w:t>
      </w:r>
      <w:r>
        <w:rPr>
          <w:color w:val="221F1F"/>
        </w:rPr>
        <w:t>содержательно-методические</w:t>
      </w:r>
      <w:r>
        <w:rPr>
          <w:color w:val="221F1F"/>
          <w:spacing w:val="40"/>
        </w:rPr>
        <w:t xml:space="preserve">  </w:t>
      </w:r>
      <w:r>
        <w:rPr>
          <w:color w:val="221F1F"/>
        </w:rPr>
        <w:t>линии:</w:t>
      </w:r>
    </w:p>
    <w:p w:rsidR="005071C8" w:rsidRDefault="00BD237E">
      <w:pPr>
        <w:pStyle w:val="a3"/>
        <w:spacing w:line="242" w:lineRule="auto"/>
        <w:ind w:left="763" w:right="938"/>
      </w:pPr>
      <w:r>
        <w:rPr>
          <w:color w:val="221F1F"/>
        </w:rPr>
        <w:t>«Представление данных и описательная статистика»; «Вероятность»; «Элементы комбинаторики»;</w:t>
      </w:r>
      <w:r>
        <w:rPr>
          <w:color w:val="221F1F"/>
          <w:spacing w:val="40"/>
        </w:rPr>
        <w:t xml:space="preserve"> </w:t>
      </w:r>
      <w:r>
        <w:rPr>
          <w:color w:val="221F1F"/>
        </w:rPr>
        <w:t>«Введение</w:t>
      </w:r>
      <w:r>
        <w:rPr>
          <w:color w:val="221F1F"/>
          <w:spacing w:val="40"/>
        </w:rPr>
        <w:t xml:space="preserve"> </w:t>
      </w:r>
      <w:r>
        <w:rPr>
          <w:color w:val="221F1F"/>
        </w:rPr>
        <w:t>в</w:t>
      </w:r>
      <w:r>
        <w:rPr>
          <w:color w:val="221F1F"/>
          <w:spacing w:val="40"/>
        </w:rPr>
        <w:t xml:space="preserve"> </w:t>
      </w:r>
      <w:r>
        <w:rPr>
          <w:color w:val="221F1F"/>
        </w:rPr>
        <w:t>теорию графов».</w:t>
      </w:r>
    </w:p>
    <w:p w:rsidR="005071C8" w:rsidRDefault="00BD237E">
      <w:pPr>
        <w:pStyle w:val="a3"/>
        <w:spacing w:line="242" w:lineRule="auto"/>
        <w:ind w:left="763" w:right="931"/>
      </w:pPr>
      <w:r>
        <w:rPr>
          <w:color w:val="221F1F"/>
        </w:rPr>
        <w:t>Содержание</w:t>
      </w:r>
      <w:r>
        <w:rPr>
          <w:color w:val="221F1F"/>
          <w:spacing w:val="40"/>
        </w:rPr>
        <w:t xml:space="preserve"> </w:t>
      </w:r>
      <w:r>
        <w:rPr>
          <w:color w:val="221F1F"/>
        </w:rPr>
        <w:t>линии</w:t>
      </w:r>
      <w:r>
        <w:rPr>
          <w:color w:val="221F1F"/>
          <w:spacing w:val="40"/>
        </w:rPr>
        <w:t xml:space="preserve"> </w:t>
      </w:r>
      <w:r>
        <w:rPr>
          <w:color w:val="221F1F"/>
        </w:rPr>
        <w:t>«Представление</w:t>
      </w:r>
      <w:r>
        <w:rPr>
          <w:color w:val="221F1F"/>
          <w:spacing w:val="40"/>
        </w:rPr>
        <w:t xml:space="preserve"> </w:t>
      </w:r>
      <w:r>
        <w:rPr>
          <w:color w:val="221F1F"/>
        </w:rPr>
        <w:t>данных</w:t>
      </w:r>
      <w:r>
        <w:rPr>
          <w:color w:val="221F1F"/>
          <w:spacing w:val="40"/>
        </w:rPr>
        <w:t xml:space="preserve"> </w:t>
      </w:r>
      <w:r>
        <w:rPr>
          <w:color w:val="221F1F"/>
        </w:rPr>
        <w:t>и</w:t>
      </w:r>
      <w:r>
        <w:rPr>
          <w:color w:val="221F1F"/>
          <w:spacing w:val="40"/>
        </w:rPr>
        <w:t xml:space="preserve"> </w:t>
      </w:r>
      <w:r>
        <w:rPr>
          <w:color w:val="221F1F"/>
        </w:rPr>
        <w:t>описательная статистика»</w:t>
      </w:r>
      <w:r>
        <w:rPr>
          <w:color w:val="221F1F"/>
          <w:spacing w:val="40"/>
        </w:rPr>
        <w:t xml:space="preserve"> </w:t>
      </w:r>
      <w:r>
        <w:rPr>
          <w:color w:val="221F1F"/>
        </w:rPr>
        <w:t>служит</w:t>
      </w:r>
      <w:r>
        <w:rPr>
          <w:color w:val="221F1F"/>
          <w:spacing w:val="40"/>
        </w:rPr>
        <w:t xml:space="preserve"> </w:t>
      </w:r>
      <w:r>
        <w:rPr>
          <w:color w:val="221F1F"/>
        </w:rPr>
        <w:t>основой для</w:t>
      </w:r>
      <w:r>
        <w:rPr>
          <w:color w:val="221F1F"/>
          <w:spacing w:val="30"/>
        </w:rPr>
        <w:t xml:space="preserve"> </w:t>
      </w:r>
      <w:r>
        <w:rPr>
          <w:color w:val="221F1F"/>
        </w:rPr>
        <w:t>формирования навыков</w:t>
      </w:r>
      <w:r>
        <w:rPr>
          <w:color w:val="221F1F"/>
          <w:spacing w:val="33"/>
        </w:rPr>
        <w:t xml:space="preserve"> </w:t>
      </w:r>
      <w:r>
        <w:rPr>
          <w:color w:val="221F1F"/>
        </w:rPr>
        <w:t>работы</w:t>
      </w:r>
      <w:r>
        <w:rPr>
          <w:color w:val="221F1F"/>
          <w:spacing w:val="40"/>
        </w:rPr>
        <w:t xml:space="preserve"> </w:t>
      </w:r>
      <w:r>
        <w:rPr>
          <w:color w:val="221F1F"/>
        </w:rPr>
        <w:t>с</w:t>
      </w:r>
      <w:r>
        <w:rPr>
          <w:color w:val="221F1F"/>
          <w:spacing w:val="40"/>
        </w:rPr>
        <w:t xml:space="preserve"> </w:t>
      </w:r>
      <w:r>
        <w:rPr>
          <w:color w:val="221F1F"/>
        </w:rPr>
        <w:t>информацией:</w:t>
      </w:r>
      <w:r>
        <w:rPr>
          <w:color w:val="221F1F"/>
          <w:spacing w:val="40"/>
        </w:rPr>
        <w:t xml:space="preserve"> </w:t>
      </w:r>
      <w:r>
        <w:rPr>
          <w:color w:val="221F1F"/>
        </w:rPr>
        <w:t>от</w:t>
      </w:r>
      <w:r>
        <w:rPr>
          <w:color w:val="221F1F"/>
          <w:spacing w:val="40"/>
        </w:rPr>
        <w:t xml:space="preserve"> </w:t>
      </w:r>
      <w:r>
        <w:rPr>
          <w:color w:val="221F1F"/>
        </w:rPr>
        <w:t>чтения</w:t>
      </w:r>
      <w:r>
        <w:rPr>
          <w:color w:val="221F1F"/>
          <w:spacing w:val="40"/>
        </w:rPr>
        <w:t xml:space="preserve"> </w:t>
      </w:r>
      <w:r>
        <w:rPr>
          <w:color w:val="221F1F"/>
        </w:rPr>
        <w:t>и</w:t>
      </w:r>
      <w:r>
        <w:rPr>
          <w:color w:val="221F1F"/>
          <w:spacing w:val="40"/>
        </w:rPr>
        <w:t xml:space="preserve"> </w:t>
      </w:r>
      <w:r>
        <w:rPr>
          <w:color w:val="221F1F"/>
        </w:rPr>
        <w:t>интерпретации</w:t>
      </w:r>
      <w:r>
        <w:rPr>
          <w:color w:val="221F1F"/>
          <w:spacing w:val="40"/>
        </w:rPr>
        <w:t xml:space="preserve"> </w:t>
      </w:r>
      <w:r>
        <w:rPr>
          <w:color w:val="221F1F"/>
        </w:rPr>
        <w:t>информации,</w:t>
      </w:r>
    </w:p>
    <w:p w:rsidR="005071C8" w:rsidRDefault="00BD237E">
      <w:pPr>
        <w:pStyle w:val="a3"/>
        <w:ind w:left="763" w:right="925"/>
      </w:pPr>
      <w:r>
        <w:rPr>
          <w:color w:val="221F1F"/>
        </w:rPr>
        <w:t>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w:t>
      </w:r>
      <w:r>
        <w:rPr>
          <w:color w:val="221F1F"/>
          <w:spacing w:val="40"/>
        </w:rPr>
        <w:t xml:space="preserve"> </w:t>
      </w:r>
      <w:r>
        <w:rPr>
          <w:color w:val="221F1F"/>
        </w:rPr>
        <w:t>аргументировать</w:t>
      </w:r>
      <w:r>
        <w:rPr>
          <w:color w:val="221F1F"/>
          <w:spacing w:val="40"/>
        </w:rPr>
        <w:t xml:space="preserve"> </w:t>
      </w:r>
      <w:r>
        <w:rPr>
          <w:color w:val="221F1F"/>
        </w:rPr>
        <w:t>и</w:t>
      </w:r>
      <w:r>
        <w:rPr>
          <w:color w:val="221F1F"/>
          <w:spacing w:val="40"/>
        </w:rPr>
        <w:t xml:space="preserve"> </w:t>
      </w:r>
      <w:r>
        <w:rPr>
          <w:color w:val="221F1F"/>
        </w:rPr>
        <w:t>критиковать простейшие гипотезы, размышлять над факторами,</w:t>
      </w:r>
      <w:r>
        <w:rPr>
          <w:color w:val="221F1F"/>
          <w:spacing w:val="40"/>
        </w:rPr>
        <w:t xml:space="preserve"> </w:t>
      </w:r>
      <w:r>
        <w:rPr>
          <w:color w:val="221F1F"/>
        </w:rPr>
        <w:t>вызывающими</w:t>
      </w:r>
      <w:r>
        <w:rPr>
          <w:color w:val="221F1F"/>
          <w:spacing w:val="40"/>
        </w:rPr>
        <w:t xml:space="preserve"> </w:t>
      </w:r>
      <w:r>
        <w:rPr>
          <w:color w:val="221F1F"/>
        </w:rPr>
        <w:t>изменчивость,</w:t>
      </w:r>
      <w:r>
        <w:rPr>
          <w:color w:val="221F1F"/>
          <w:spacing w:val="40"/>
        </w:rPr>
        <w:t xml:space="preserve"> </w:t>
      </w:r>
      <w:r>
        <w:rPr>
          <w:color w:val="221F1F"/>
        </w:rPr>
        <w:t>и</w:t>
      </w:r>
      <w:r>
        <w:rPr>
          <w:color w:val="221F1F"/>
          <w:spacing w:val="40"/>
        </w:rPr>
        <w:t xml:space="preserve"> </w:t>
      </w:r>
      <w:r>
        <w:rPr>
          <w:color w:val="221F1F"/>
        </w:rPr>
        <w:t>оценивать</w:t>
      </w:r>
      <w:r>
        <w:rPr>
          <w:color w:val="221F1F"/>
          <w:spacing w:val="40"/>
        </w:rPr>
        <w:t xml:space="preserve"> </w:t>
      </w:r>
      <w:r>
        <w:rPr>
          <w:color w:val="221F1F"/>
        </w:rPr>
        <w:t>их</w:t>
      </w:r>
      <w:r>
        <w:rPr>
          <w:color w:val="221F1F"/>
          <w:spacing w:val="40"/>
        </w:rPr>
        <w:t xml:space="preserve"> </w:t>
      </w:r>
      <w:r>
        <w:rPr>
          <w:color w:val="221F1F"/>
        </w:rPr>
        <w:t>влияние</w:t>
      </w:r>
      <w:r>
        <w:rPr>
          <w:color w:val="221F1F"/>
          <w:spacing w:val="40"/>
        </w:rPr>
        <w:t xml:space="preserve"> </w:t>
      </w:r>
      <w:r>
        <w:rPr>
          <w:color w:val="221F1F"/>
        </w:rPr>
        <w:t>на</w:t>
      </w:r>
      <w:r>
        <w:rPr>
          <w:color w:val="221F1F"/>
          <w:spacing w:val="40"/>
        </w:rPr>
        <w:t xml:space="preserve"> </w:t>
      </w:r>
      <w:r>
        <w:rPr>
          <w:color w:val="221F1F"/>
        </w:rPr>
        <w:t>рассматриваемые</w:t>
      </w:r>
      <w:r>
        <w:rPr>
          <w:color w:val="221F1F"/>
          <w:spacing w:val="40"/>
        </w:rPr>
        <w:t xml:space="preserve"> </w:t>
      </w:r>
      <w:r>
        <w:rPr>
          <w:color w:val="221F1F"/>
        </w:rPr>
        <w:t>величины</w:t>
      </w:r>
      <w:r>
        <w:rPr>
          <w:color w:val="221F1F"/>
          <w:spacing w:val="40"/>
        </w:rPr>
        <w:t xml:space="preserve"> </w:t>
      </w:r>
      <w:r>
        <w:rPr>
          <w:color w:val="221F1F"/>
        </w:rPr>
        <w:t xml:space="preserve">и </w:t>
      </w:r>
      <w:r>
        <w:rPr>
          <w:color w:val="221F1F"/>
          <w:spacing w:val="-2"/>
        </w:rPr>
        <w:t>процессы.</w:t>
      </w:r>
    </w:p>
    <w:p w:rsidR="005071C8" w:rsidRDefault="00BD237E">
      <w:pPr>
        <w:pStyle w:val="a3"/>
        <w:ind w:left="763" w:right="934"/>
      </w:pPr>
      <w:r>
        <w:rPr>
          <w:color w:val="221F1F"/>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w:t>
      </w:r>
      <w:r>
        <w:rPr>
          <w:color w:val="221F1F"/>
          <w:spacing w:val="40"/>
        </w:rPr>
        <w:t xml:space="preserve"> </w:t>
      </w:r>
      <w:r>
        <w:rPr>
          <w:color w:val="221F1F"/>
        </w:rPr>
        <w:t>здесь</w:t>
      </w:r>
      <w:r>
        <w:rPr>
          <w:color w:val="221F1F"/>
          <w:spacing w:val="40"/>
        </w:rPr>
        <w:t xml:space="preserve"> </w:t>
      </w:r>
      <w:r>
        <w:rPr>
          <w:color w:val="221F1F"/>
        </w:rPr>
        <w:t>имеют</w:t>
      </w:r>
      <w:r>
        <w:rPr>
          <w:color w:val="221F1F"/>
          <w:spacing w:val="40"/>
        </w:rPr>
        <w:t xml:space="preserve"> </w:t>
      </w:r>
      <w:r>
        <w:rPr>
          <w:color w:val="221F1F"/>
        </w:rPr>
        <w:t>практические</w:t>
      </w:r>
      <w:r>
        <w:rPr>
          <w:color w:val="221F1F"/>
          <w:spacing w:val="40"/>
        </w:rPr>
        <w:t xml:space="preserve"> </w:t>
      </w:r>
      <w:r>
        <w:rPr>
          <w:color w:val="221F1F"/>
        </w:rPr>
        <w:t>задания, в</w:t>
      </w:r>
      <w:r>
        <w:rPr>
          <w:color w:val="221F1F"/>
          <w:spacing w:val="40"/>
        </w:rPr>
        <w:t xml:space="preserve"> </w:t>
      </w:r>
      <w:r>
        <w:rPr>
          <w:color w:val="221F1F"/>
        </w:rPr>
        <w:t>частности опыты</w:t>
      </w:r>
      <w:r>
        <w:rPr>
          <w:color w:val="221F1F"/>
          <w:spacing w:val="40"/>
        </w:rPr>
        <w:t xml:space="preserve"> </w:t>
      </w:r>
      <w:r>
        <w:rPr>
          <w:color w:val="221F1F"/>
        </w:rPr>
        <w:t>с</w:t>
      </w:r>
      <w:r>
        <w:rPr>
          <w:color w:val="221F1F"/>
          <w:spacing w:val="40"/>
        </w:rPr>
        <w:t xml:space="preserve"> </w:t>
      </w:r>
      <w:r>
        <w:rPr>
          <w:color w:val="221F1F"/>
        </w:rPr>
        <w:t>классическими вероятностными моделями.</w:t>
      </w:r>
    </w:p>
    <w:p w:rsidR="005071C8" w:rsidRDefault="00BD237E">
      <w:pPr>
        <w:pStyle w:val="a3"/>
        <w:ind w:left="763" w:right="932"/>
      </w:pPr>
      <w:r>
        <w:rPr>
          <w:color w:val="221F1F"/>
        </w:rPr>
        <w:t>Понятие вероятности вводится как мера правдоподобия случайного события. При изучении курса обучающиеся знакомятся</w:t>
      </w:r>
      <w:r>
        <w:rPr>
          <w:color w:val="221F1F"/>
          <w:spacing w:val="40"/>
        </w:rPr>
        <w:t xml:space="preserve"> </w:t>
      </w:r>
      <w:r>
        <w:rPr>
          <w:color w:val="221F1F"/>
        </w:rPr>
        <w:t>с</w:t>
      </w:r>
      <w:r>
        <w:rPr>
          <w:color w:val="221F1F"/>
          <w:spacing w:val="40"/>
        </w:rPr>
        <w:t xml:space="preserve"> </w:t>
      </w:r>
      <w:r>
        <w:rPr>
          <w:color w:val="221F1F"/>
        </w:rPr>
        <w:t>простейшими</w:t>
      </w:r>
      <w:r>
        <w:rPr>
          <w:color w:val="221F1F"/>
          <w:spacing w:val="40"/>
        </w:rPr>
        <w:t xml:space="preserve"> </w:t>
      </w:r>
      <w:r>
        <w:rPr>
          <w:color w:val="221F1F"/>
        </w:rPr>
        <w:t>методами</w:t>
      </w:r>
      <w:r>
        <w:rPr>
          <w:color w:val="221F1F"/>
          <w:spacing w:val="40"/>
        </w:rPr>
        <w:t xml:space="preserve"> </w:t>
      </w:r>
      <w:r>
        <w:rPr>
          <w:color w:val="221F1F"/>
        </w:rPr>
        <w:t>вычисления</w:t>
      </w:r>
      <w:r>
        <w:rPr>
          <w:color w:val="221F1F"/>
          <w:spacing w:val="40"/>
        </w:rPr>
        <w:t xml:space="preserve"> </w:t>
      </w:r>
      <w:r>
        <w:rPr>
          <w:color w:val="221F1F"/>
        </w:rPr>
        <w:t>вероятностей</w:t>
      </w:r>
      <w:r>
        <w:rPr>
          <w:color w:val="221F1F"/>
          <w:spacing w:val="40"/>
        </w:rPr>
        <w:t xml:space="preserve"> </w:t>
      </w:r>
      <w:r>
        <w:rPr>
          <w:color w:val="221F1F"/>
        </w:rPr>
        <w:t>в</w:t>
      </w:r>
      <w:r>
        <w:rPr>
          <w:color w:val="221F1F"/>
          <w:spacing w:val="40"/>
        </w:rPr>
        <w:t xml:space="preserve"> </w:t>
      </w:r>
      <w:r>
        <w:rPr>
          <w:color w:val="221F1F"/>
        </w:rPr>
        <w:t>слу- чайных</w:t>
      </w:r>
      <w:r>
        <w:rPr>
          <w:color w:val="221F1F"/>
          <w:spacing w:val="40"/>
        </w:rPr>
        <w:t xml:space="preserve"> </w:t>
      </w:r>
      <w:r>
        <w:rPr>
          <w:color w:val="221F1F"/>
        </w:rPr>
        <w:t>экспериментах</w:t>
      </w:r>
      <w:r>
        <w:rPr>
          <w:color w:val="221F1F"/>
          <w:spacing w:val="40"/>
        </w:rPr>
        <w:t xml:space="preserve"> </w:t>
      </w:r>
      <w:r>
        <w:rPr>
          <w:color w:val="221F1F"/>
        </w:rPr>
        <w:t>с</w:t>
      </w:r>
      <w:r>
        <w:rPr>
          <w:color w:val="221F1F"/>
          <w:spacing w:val="40"/>
        </w:rPr>
        <w:t xml:space="preserve"> </w:t>
      </w:r>
      <w:r>
        <w:rPr>
          <w:color w:val="221F1F"/>
        </w:rPr>
        <w:t>равновозможными</w:t>
      </w:r>
      <w:r>
        <w:rPr>
          <w:color w:val="221F1F"/>
          <w:spacing w:val="40"/>
        </w:rPr>
        <w:t xml:space="preserve"> </w:t>
      </w:r>
      <w:r>
        <w:rPr>
          <w:color w:val="221F1F"/>
        </w:rPr>
        <w:t>элементарными исходами, вероятностными законами, позволяющими ставить и решать более сложные задачи. В курс входят начальные представления</w:t>
      </w:r>
      <w:r>
        <w:rPr>
          <w:color w:val="221F1F"/>
          <w:spacing w:val="40"/>
        </w:rPr>
        <w:t xml:space="preserve"> </w:t>
      </w:r>
      <w:r>
        <w:rPr>
          <w:color w:val="221F1F"/>
        </w:rPr>
        <w:t>о</w:t>
      </w:r>
      <w:r>
        <w:rPr>
          <w:color w:val="221F1F"/>
          <w:spacing w:val="40"/>
        </w:rPr>
        <w:t xml:space="preserve"> </w:t>
      </w:r>
      <w:r>
        <w:rPr>
          <w:color w:val="221F1F"/>
        </w:rPr>
        <w:t>случайных</w:t>
      </w:r>
      <w:r>
        <w:rPr>
          <w:color w:val="221F1F"/>
          <w:spacing w:val="40"/>
        </w:rPr>
        <w:t xml:space="preserve"> </w:t>
      </w:r>
      <w:r>
        <w:rPr>
          <w:color w:val="221F1F"/>
        </w:rPr>
        <w:t>величинах</w:t>
      </w:r>
      <w:r>
        <w:rPr>
          <w:color w:val="221F1F"/>
          <w:spacing w:val="40"/>
        </w:rPr>
        <w:t xml:space="preserve"> </w:t>
      </w:r>
      <w:r>
        <w:rPr>
          <w:color w:val="221F1F"/>
        </w:rPr>
        <w:t>и</w:t>
      </w:r>
      <w:r>
        <w:rPr>
          <w:color w:val="221F1F"/>
          <w:spacing w:val="40"/>
        </w:rPr>
        <w:t xml:space="preserve"> </w:t>
      </w:r>
      <w:r>
        <w:rPr>
          <w:color w:val="221F1F"/>
        </w:rPr>
        <w:t>их</w:t>
      </w:r>
      <w:r>
        <w:rPr>
          <w:color w:val="221F1F"/>
          <w:spacing w:val="40"/>
        </w:rPr>
        <w:t xml:space="preserve"> </w:t>
      </w:r>
      <w:r>
        <w:rPr>
          <w:color w:val="221F1F"/>
        </w:rPr>
        <w:t>числовых</w:t>
      </w:r>
      <w:r>
        <w:rPr>
          <w:color w:val="221F1F"/>
          <w:spacing w:val="40"/>
        </w:rPr>
        <w:t xml:space="preserve"> </w:t>
      </w:r>
      <w:r>
        <w:rPr>
          <w:color w:val="221F1F"/>
        </w:rPr>
        <w:t>характеристиках.</w:t>
      </w:r>
    </w:p>
    <w:p w:rsidR="005071C8" w:rsidRDefault="00BD237E">
      <w:pPr>
        <w:pStyle w:val="a3"/>
        <w:ind w:left="763" w:right="935"/>
      </w:pPr>
      <w:r>
        <w:rPr>
          <w:color w:val="221F1F"/>
        </w:rPr>
        <w:t>Также в рамках этого курса осуществляется знакомство обучающихся с множествами и основными операциями над множествами,</w:t>
      </w:r>
      <w:r>
        <w:rPr>
          <w:color w:val="221F1F"/>
          <w:spacing w:val="40"/>
        </w:rPr>
        <w:t xml:space="preserve"> </w:t>
      </w:r>
      <w:r>
        <w:rPr>
          <w:color w:val="221F1F"/>
        </w:rPr>
        <w:t>рассматриваются</w:t>
      </w:r>
      <w:r>
        <w:rPr>
          <w:color w:val="221F1F"/>
          <w:spacing w:val="40"/>
        </w:rPr>
        <w:t xml:space="preserve"> </w:t>
      </w:r>
      <w:r>
        <w:rPr>
          <w:color w:val="221F1F"/>
        </w:rPr>
        <w:t>примеры</w:t>
      </w:r>
      <w:r>
        <w:rPr>
          <w:color w:val="221F1F"/>
          <w:spacing w:val="40"/>
        </w:rPr>
        <w:t xml:space="preserve"> </w:t>
      </w:r>
      <w:r>
        <w:rPr>
          <w:color w:val="221F1F"/>
        </w:rPr>
        <w:t>применения</w:t>
      </w:r>
      <w:r>
        <w:rPr>
          <w:color w:val="221F1F"/>
          <w:spacing w:val="40"/>
        </w:rPr>
        <w:t xml:space="preserve"> </w:t>
      </w:r>
      <w:r>
        <w:rPr>
          <w:color w:val="221F1F"/>
        </w:rPr>
        <w:t>для</w:t>
      </w:r>
      <w:r>
        <w:rPr>
          <w:color w:val="221F1F"/>
          <w:spacing w:val="40"/>
        </w:rPr>
        <w:t xml:space="preserve"> </w:t>
      </w:r>
      <w:r>
        <w:rPr>
          <w:color w:val="221F1F"/>
        </w:rPr>
        <w:t>реше-</w:t>
      </w:r>
      <w:r>
        <w:rPr>
          <w:color w:val="221F1F"/>
          <w:spacing w:val="80"/>
          <w:w w:val="150"/>
        </w:rPr>
        <w:t xml:space="preserve"> </w:t>
      </w:r>
      <w:r>
        <w:rPr>
          <w:color w:val="221F1F"/>
        </w:rPr>
        <w:t>ния</w:t>
      </w:r>
      <w:r>
        <w:rPr>
          <w:color w:val="221F1F"/>
          <w:spacing w:val="40"/>
        </w:rPr>
        <w:t xml:space="preserve"> </w:t>
      </w:r>
      <w:r>
        <w:rPr>
          <w:color w:val="221F1F"/>
        </w:rPr>
        <w:t>задач,</w:t>
      </w:r>
      <w:r>
        <w:rPr>
          <w:color w:val="221F1F"/>
          <w:spacing w:val="79"/>
        </w:rPr>
        <w:t xml:space="preserve"> </w:t>
      </w:r>
      <w:r>
        <w:rPr>
          <w:color w:val="221F1F"/>
        </w:rPr>
        <w:t>а</w:t>
      </w:r>
      <w:r>
        <w:rPr>
          <w:color w:val="221F1F"/>
          <w:spacing w:val="40"/>
        </w:rPr>
        <w:t xml:space="preserve"> </w:t>
      </w:r>
      <w:r>
        <w:rPr>
          <w:color w:val="221F1F"/>
        </w:rPr>
        <w:t>также</w:t>
      </w:r>
      <w:r>
        <w:rPr>
          <w:color w:val="221F1F"/>
          <w:spacing w:val="40"/>
        </w:rPr>
        <w:t xml:space="preserve"> </w:t>
      </w:r>
      <w:r>
        <w:rPr>
          <w:color w:val="221F1F"/>
        </w:rPr>
        <w:t>использования</w:t>
      </w:r>
      <w:r>
        <w:rPr>
          <w:color w:val="221F1F"/>
          <w:spacing w:val="40"/>
        </w:rPr>
        <w:t xml:space="preserve"> </w:t>
      </w:r>
      <w:r>
        <w:rPr>
          <w:color w:val="221F1F"/>
        </w:rPr>
        <w:t>в</w:t>
      </w:r>
      <w:r>
        <w:rPr>
          <w:color w:val="221F1F"/>
          <w:spacing w:val="40"/>
        </w:rPr>
        <w:t xml:space="preserve"> </w:t>
      </w:r>
      <w:r>
        <w:rPr>
          <w:color w:val="221F1F"/>
        </w:rPr>
        <w:t>других</w:t>
      </w:r>
      <w:r>
        <w:rPr>
          <w:color w:val="221F1F"/>
          <w:spacing w:val="40"/>
        </w:rPr>
        <w:t xml:space="preserve"> </w:t>
      </w:r>
      <w:r>
        <w:rPr>
          <w:color w:val="221F1F"/>
        </w:rPr>
        <w:t>математических курсах</w:t>
      </w:r>
      <w:r>
        <w:rPr>
          <w:color w:val="221F1F"/>
          <w:spacing w:val="32"/>
        </w:rPr>
        <w:t xml:space="preserve"> </w:t>
      </w:r>
      <w:r>
        <w:rPr>
          <w:color w:val="221F1F"/>
        </w:rPr>
        <w:t>и</w:t>
      </w:r>
      <w:r>
        <w:rPr>
          <w:color w:val="221F1F"/>
          <w:spacing w:val="40"/>
        </w:rPr>
        <w:t xml:space="preserve"> </w:t>
      </w:r>
      <w:r>
        <w:rPr>
          <w:color w:val="221F1F"/>
        </w:rPr>
        <w:t>учебных</w:t>
      </w:r>
      <w:r>
        <w:rPr>
          <w:color w:val="221F1F"/>
          <w:spacing w:val="29"/>
        </w:rPr>
        <w:t xml:space="preserve"> </w:t>
      </w:r>
      <w:r>
        <w:rPr>
          <w:color w:val="221F1F"/>
        </w:rPr>
        <w:t>предметах.</w:t>
      </w:r>
    </w:p>
    <w:p w:rsidR="005071C8" w:rsidRDefault="005071C8">
      <w:pPr>
        <w:pStyle w:val="a3"/>
        <w:spacing w:before="261"/>
        <w:ind w:left="0" w:firstLine="0"/>
        <w:jc w:val="left"/>
      </w:pPr>
    </w:p>
    <w:p w:rsidR="005071C8" w:rsidRDefault="00BD237E">
      <w:pPr>
        <w:pStyle w:val="a3"/>
        <w:ind w:left="1330" w:firstLine="0"/>
        <w:jc w:val="left"/>
      </w:pPr>
      <w:r>
        <w:rPr>
          <w:color w:val="221F1F"/>
        </w:rPr>
        <w:t>МЕСТО</w:t>
      </w:r>
      <w:r>
        <w:rPr>
          <w:color w:val="221F1F"/>
          <w:spacing w:val="15"/>
        </w:rPr>
        <w:t xml:space="preserve"> </w:t>
      </w:r>
      <w:r>
        <w:rPr>
          <w:color w:val="221F1F"/>
        </w:rPr>
        <w:t>УЧЕБНОГО</w:t>
      </w:r>
      <w:r>
        <w:rPr>
          <w:color w:val="221F1F"/>
          <w:spacing w:val="5"/>
        </w:rPr>
        <w:t xml:space="preserve"> </w:t>
      </w:r>
      <w:r>
        <w:rPr>
          <w:color w:val="221F1F"/>
        </w:rPr>
        <w:t>КУРСА</w:t>
      </w:r>
      <w:r>
        <w:rPr>
          <w:color w:val="221F1F"/>
          <w:spacing w:val="5"/>
        </w:rPr>
        <w:t xml:space="preserve"> </w:t>
      </w:r>
      <w:r>
        <w:rPr>
          <w:color w:val="221F1F"/>
        </w:rPr>
        <w:t>В</w:t>
      </w:r>
      <w:r>
        <w:rPr>
          <w:color w:val="221F1F"/>
          <w:spacing w:val="35"/>
        </w:rPr>
        <w:t xml:space="preserve"> </w:t>
      </w:r>
      <w:r>
        <w:rPr>
          <w:color w:val="221F1F"/>
        </w:rPr>
        <w:t>УЧЕБНОМ</w:t>
      </w:r>
      <w:r>
        <w:rPr>
          <w:color w:val="221F1F"/>
          <w:spacing w:val="5"/>
        </w:rPr>
        <w:t xml:space="preserve"> </w:t>
      </w:r>
      <w:r>
        <w:rPr>
          <w:color w:val="221F1F"/>
          <w:spacing w:val="-2"/>
        </w:rPr>
        <w:t>ПЛАНЕ</w:t>
      </w:r>
    </w:p>
    <w:p w:rsidR="005071C8" w:rsidRDefault="005071C8">
      <w:pPr>
        <w:pStyle w:val="a3"/>
        <w:ind w:left="0" w:firstLine="0"/>
        <w:jc w:val="left"/>
        <w:rPr>
          <w:sz w:val="22"/>
        </w:rPr>
      </w:pPr>
    </w:p>
    <w:p w:rsidR="005071C8" w:rsidRDefault="005071C8">
      <w:pPr>
        <w:pStyle w:val="a3"/>
        <w:spacing w:before="235"/>
        <w:ind w:left="0" w:firstLine="0"/>
        <w:jc w:val="left"/>
        <w:rPr>
          <w:sz w:val="22"/>
        </w:rPr>
      </w:pPr>
    </w:p>
    <w:p w:rsidR="005071C8" w:rsidRDefault="00BD237E">
      <w:pPr>
        <w:ind w:left="619"/>
      </w:pPr>
      <w:r>
        <w:rPr>
          <w:spacing w:val="-5"/>
        </w:rPr>
        <w:t>389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744" w:right="935" w:firstLine="0"/>
        <w:jc w:val="right"/>
      </w:pPr>
      <w:r>
        <w:rPr>
          <w:color w:val="221F1F"/>
        </w:rPr>
        <w:lastRenderedPageBreak/>
        <w:t>В</w:t>
      </w:r>
      <w:r>
        <w:rPr>
          <w:color w:val="221F1F"/>
          <w:spacing w:val="66"/>
        </w:rPr>
        <w:t xml:space="preserve"> </w:t>
      </w:r>
      <w:r>
        <w:rPr>
          <w:color w:val="221F1F"/>
        </w:rPr>
        <w:t>7—9</w:t>
      </w:r>
      <w:r>
        <w:rPr>
          <w:color w:val="221F1F"/>
          <w:spacing w:val="70"/>
        </w:rPr>
        <w:t xml:space="preserve"> </w:t>
      </w:r>
      <w:r>
        <w:rPr>
          <w:color w:val="221F1F"/>
        </w:rPr>
        <w:t>классах</w:t>
      </w:r>
      <w:r>
        <w:rPr>
          <w:color w:val="221F1F"/>
          <w:spacing w:val="65"/>
        </w:rPr>
        <w:t xml:space="preserve"> </w:t>
      </w:r>
      <w:r>
        <w:rPr>
          <w:color w:val="221F1F"/>
        </w:rPr>
        <w:t>изучается</w:t>
      </w:r>
      <w:r>
        <w:rPr>
          <w:color w:val="221F1F"/>
          <w:spacing w:val="71"/>
        </w:rPr>
        <w:t xml:space="preserve"> </w:t>
      </w:r>
      <w:r>
        <w:rPr>
          <w:color w:val="221F1F"/>
        </w:rPr>
        <w:t>курс</w:t>
      </w:r>
      <w:r>
        <w:rPr>
          <w:color w:val="221F1F"/>
          <w:spacing w:val="73"/>
        </w:rPr>
        <w:t xml:space="preserve"> </w:t>
      </w:r>
      <w:r>
        <w:rPr>
          <w:color w:val="221F1F"/>
        </w:rPr>
        <w:t>«Вероятность</w:t>
      </w:r>
      <w:r>
        <w:rPr>
          <w:color w:val="221F1F"/>
          <w:spacing w:val="72"/>
        </w:rPr>
        <w:t xml:space="preserve"> </w:t>
      </w:r>
      <w:r>
        <w:rPr>
          <w:color w:val="221F1F"/>
        </w:rPr>
        <w:t>и</w:t>
      </w:r>
      <w:r>
        <w:rPr>
          <w:color w:val="221F1F"/>
          <w:spacing w:val="67"/>
        </w:rPr>
        <w:t xml:space="preserve"> </w:t>
      </w:r>
      <w:r>
        <w:rPr>
          <w:color w:val="221F1F"/>
        </w:rPr>
        <w:t>статистика»,</w:t>
      </w:r>
      <w:r>
        <w:rPr>
          <w:color w:val="221F1F"/>
          <w:spacing w:val="49"/>
        </w:rPr>
        <w:t xml:space="preserve"> </w:t>
      </w:r>
      <w:r>
        <w:rPr>
          <w:color w:val="221F1F"/>
        </w:rPr>
        <w:t>в</w:t>
      </w:r>
      <w:r>
        <w:rPr>
          <w:color w:val="221F1F"/>
          <w:spacing w:val="44"/>
        </w:rPr>
        <w:t xml:space="preserve"> </w:t>
      </w:r>
      <w:r>
        <w:rPr>
          <w:color w:val="221F1F"/>
        </w:rPr>
        <w:t>который</w:t>
      </w:r>
      <w:r>
        <w:rPr>
          <w:color w:val="221F1F"/>
          <w:spacing w:val="43"/>
        </w:rPr>
        <w:t xml:space="preserve"> </w:t>
      </w:r>
      <w:r>
        <w:rPr>
          <w:color w:val="221F1F"/>
        </w:rPr>
        <w:t>входят</w:t>
      </w:r>
      <w:r>
        <w:rPr>
          <w:color w:val="221F1F"/>
          <w:spacing w:val="43"/>
        </w:rPr>
        <w:t xml:space="preserve"> </w:t>
      </w:r>
      <w:r>
        <w:rPr>
          <w:color w:val="221F1F"/>
          <w:spacing w:val="-2"/>
        </w:rPr>
        <w:t>разделы:</w:t>
      </w:r>
    </w:p>
    <w:p w:rsidR="005071C8" w:rsidRDefault="00BD237E">
      <w:pPr>
        <w:pStyle w:val="a3"/>
        <w:spacing w:line="275" w:lineRule="exact"/>
        <w:ind w:left="744" w:right="935" w:firstLine="0"/>
        <w:jc w:val="right"/>
      </w:pPr>
      <w:r>
        <w:rPr>
          <w:color w:val="221F1F"/>
        </w:rPr>
        <w:t>«Представление</w:t>
      </w:r>
      <w:r>
        <w:rPr>
          <w:color w:val="221F1F"/>
          <w:spacing w:val="-6"/>
        </w:rPr>
        <w:t xml:space="preserve"> </w:t>
      </w:r>
      <w:r>
        <w:rPr>
          <w:color w:val="221F1F"/>
        </w:rPr>
        <w:t>данных</w:t>
      </w:r>
      <w:r>
        <w:rPr>
          <w:color w:val="221F1F"/>
          <w:spacing w:val="-8"/>
        </w:rPr>
        <w:t xml:space="preserve"> </w:t>
      </w:r>
      <w:r>
        <w:rPr>
          <w:color w:val="221F1F"/>
        </w:rPr>
        <w:t>и</w:t>
      </w:r>
      <w:r>
        <w:rPr>
          <w:color w:val="221F1F"/>
          <w:spacing w:val="-2"/>
        </w:rPr>
        <w:t xml:space="preserve"> </w:t>
      </w:r>
      <w:r>
        <w:rPr>
          <w:color w:val="221F1F"/>
        </w:rPr>
        <w:t>описательная</w:t>
      </w:r>
      <w:r>
        <w:rPr>
          <w:color w:val="221F1F"/>
          <w:spacing w:val="-3"/>
        </w:rPr>
        <w:t xml:space="preserve"> </w:t>
      </w:r>
      <w:r>
        <w:rPr>
          <w:color w:val="221F1F"/>
        </w:rPr>
        <w:t>статистика»;</w:t>
      </w:r>
      <w:r>
        <w:rPr>
          <w:color w:val="221F1F"/>
          <w:spacing w:val="-3"/>
        </w:rPr>
        <w:t xml:space="preserve"> </w:t>
      </w:r>
      <w:r>
        <w:rPr>
          <w:color w:val="221F1F"/>
        </w:rPr>
        <w:t>«Вероятность»;</w:t>
      </w:r>
      <w:r>
        <w:rPr>
          <w:color w:val="221F1F"/>
          <w:spacing w:val="-2"/>
        </w:rPr>
        <w:t xml:space="preserve"> </w:t>
      </w:r>
      <w:r>
        <w:rPr>
          <w:color w:val="221F1F"/>
        </w:rPr>
        <w:t>«Элементы</w:t>
      </w:r>
      <w:r>
        <w:rPr>
          <w:color w:val="221F1F"/>
          <w:spacing w:val="-1"/>
        </w:rPr>
        <w:t xml:space="preserve"> </w:t>
      </w:r>
      <w:r>
        <w:rPr>
          <w:color w:val="221F1F"/>
          <w:spacing w:val="-2"/>
        </w:rPr>
        <w:t>комбинаторики»;</w:t>
      </w:r>
    </w:p>
    <w:p w:rsidR="005071C8" w:rsidRDefault="00BD237E">
      <w:pPr>
        <w:pStyle w:val="a3"/>
        <w:spacing w:before="3" w:line="275" w:lineRule="exact"/>
        <w:ind w:left="763" w:firstLine="0"/>
      </w:pPr>
      <w:r>
        <w:rPr>
          <w:color w:val="221F1F"/>
        </w:rPr>
        <w:t>«Введение</w:t>
      </w:r>
      <w:r>
        <w:rPr>
          <w:color w:val="221F1F"/>
          <w:spacing w:val="22"/>
        </w:rPr>
        <w:t xml:space="preserve"> </w:t>
      </w:r>
      <w:r>
        <w:rPr>
          <w:color w:val="221F1F"/>
        </w:rPr>
        <w:t>в</w:t>
      </w:r>
      <w:r>
        <w:rPr>
          <w:color w:val="221F1F"/>
          <w:spacing w:val="25"/>
        </w:rPr>
        <w:t xml:space="preserve"> </w:t>
      </w:r>
      <w:r>
        <w:rPr>
          <w:color w:val="221F1F"/>
        </w:rPr>
        <w:t>теорию</w:t>
      </w:r>
      <w:r>
        <w:rPr>
          <w:color w:val="221F1F"/>
          <w:spacing w:val="18"/>
        </w:rPr>
        <w:t xml:space="preserve"> </w:t>
      </w:r>
      <w:r>
        <w:rPr>
          <w:color w:val="221F1F"/>
          <w:spacing w:val="-2"/>
        </w:rPr>
        <w:t>графов».</w:t>
      </w:r>
    </w:p>
    <w:p w:rsidR="005071C8" w:rsidRDefault="00BD237E">
      <w:pPr>
        <w:pStyle w:val="a3"/>
        <w:spacing w:line="242" w:lineRule="auto"/>
        <w:ind w:left="763" w:right="928"/>
      </w:pPr>
      <w:r>
        <w:rPr>
          <w:color w:val="221F1F"/>
        </w:rPr>
        <w:t>На изучение данного курса отводит 1 учебный час в неделю в течение каждого года обучения, всего 102 учебных часа.</w:t>
      </w:r>
    </w:p>
    <w:p w:rsidR="005071C8" w:rsidRDefault="00BD237E">
      <w:pPr>
        <w:pStyle w:val="a3"/>
        <w:spacing w:before="272"/>
        <w:ind w:left="1330" w:firstLine="0"/>
      </w:pPr>
      <w:r>
        <w:rPr>
          <w:color w:val="221F1F"/>
        </w:rPr>
        <w:t>СОДЕРЖАНИЕ</w:t>
      </w:r>
      <w:r>
        <w:rPr>
          <w:color w:val="221F1F"/>
          <w:spacing w:val="-3"/>
        </w:rPr>
        <w:t xml:space="preserve"> </w:t>
      </w:r>
      <w:r>
        <w:rPr>
          <w:color w:val="221F1F"/>
        </w:rPr>
        <w:t>УЧЕБНОГО</w:t>
      </w:r>
      <w:r>
        <w:rPr>
          <w:color w:val="221F1F"/>
          <w:spacing w:val="6"/>
        </w:rPr>
        <w:t xml:space="preserve"> </w:t>
      </w:r>
      <w:r>
        <w:rPr>
          <w:color w:val="221F1F"/>
        </w:rPr>
        <w:t>КУРСА</w:t>
      </w:r>
      <w:r>
        <w:rPr>
          <w:color w:val="221F1F"/>
          <w:spacing w:val="6"/>
        </w:rPr>
        <w:t xml:space="preserve"> </w:t>
      </w:r>
      <w:r>
        <w:rPr>
          <w:color w:val="221F1F"/>
        </w:rPr>
        <w:t>(ПО</w:t>
      </w:r>
      <w:r>
        <w:rPr>
          <w:color w:val="221F1F"/>
          <w:spacing w:val="22"/>
        </w:rPr>
        <w:t xml:space="preserve"> </w:t>
      </w:r>
      <w:r>
        <w:rPr>
          <w:color w:val="221F1F"/>
        </w:rPr>
        <w:t>ГОДАМ</w:t>
      </w:r>
      <w:r>
        <w:rPr>
          <w:color w:val="221F1F"/>
          <w:spacing w:val="26"/>
        </w:rPr>
        <w:t xml:space="preserve"> </w:t>
      </w:r>
      <w:r>
        <w:rPr>
          <w:color w:val="221F1F"/>
          <w:spacing w:val="-2"/>
        </w:rPr>
        <w:t>ОБУЧЕНИЯ)</w:t>
      </w:r>
    </w:p>
    <w:p w:rsidR="005071C8" w:rsidRDefault="00BD237E">
      <w:pPr>
        <w:spacing w:before="2" w:line="275" w:lineRule="exact"/>
        <w:ind w:left="1330"/>
        <w:jc w:val="both"/>
        <w:rPr>
          <w:b/>
          <w:sz w:val="24"/>
        </w:rPr>
      </w:pPr>
      <w:r>
        <w:rPr>
          <w:b/>
          <w:color w:val="221F1F"/>
          <w:sz w:val="24"/>
        </w:rPr>
        <w:t>7</w:t>
      </w:r>
      <w:r>
        <w:rPr>
          <w:b/>
          <w:color w:val="221F1F"/>
          <w:spacing w:val="21"/>
          <w:sz w:val="24"/>
        </w:rPr>
        <w:t xml:space="preserve"> </w:t>
      </w:r>
      <w:r>
        <w:rPr>
          <w:b/>
          <w:color w:val="221F1F"/>
          <w:spacing w:val="-2"/>
          <w:sz w:val="24"/>
        </w:rPr>
        <w:t>класс</w:t>
      </w:r>
    </w:p>
    <w:p w:rsidR="005071C8" w:rsidRDefault="00BD237E">
      <w:pPr>
        <w:pStyle w:val="a3"/>
        <w:ind w:left="763" w:right="936"/>
      </w:pPr>
      <w:r>
        <w:rPr>
          <w:color w:val="221F1F"/>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 цессов. Извлечение информации из диаграмм и таблиц, использование и</w:t>
      </w:r>
      <w:r>
        <w:rPr>
          <w:color w:val="221F1F"/>
          <w:spacing w:val="40"/>
        </w:rPr>
        <w:t xml:space="preserve"> </w:t>
      </w:r>
      <w:r>
        <w:rPr>
          <w:color w:val="221F1F"/>
        </w:rPr>
        <w:t>интерпретация данных.</w:t>
      </w:r>
    </w:p>
    <w:p w:rsidR="005071C8" w:rsidRDefault="00BD237E">
      <w:pPr>
        <w:pStyle w:val="a3"/>
        <w:spacing w:line="242" w:lineRule="auto"/>
        <w:ind w:left="763" w:right="934"/>
      </w:pPr>
      <w:r>
        <w:rPr>
          <w:color w:val="221F1F"/>
        </w:rPr>
        <w:t>Описательная статистика: среднее арифметическое, медиа на, размах, наибольшее и наименьшее значения набора числовых</w:t>
      </w:r>
      <w:r>
        <w:rPr>
          <w:color w:val="221F1F"/>
          <w:spacing w:val="40"/>
        </w:rPr>
        <w:t xml:space="preserve"> </w:t>
      </w:r>
      <w:r>
        <w:rPr>
          <w:color w:val="221F1F"/>
        </w:rPr>
        <w:t>данных.</w:t>
      </w:r>
      <w:r>
        <w:rPr>
          <w:color w:val="221F1F"/>
          <w:spacing w:val="40"/>
        </w:rPr>
        <w:t xml:space="preserve"> </w:t>
      </w:r>
      <w:r>
        <w:rPr>
          <w:color w:val="221F1F"/>
        </w:rPr>
        <w:t>Примеры</w:t>
      </w:r>
      <w:r>
        <w:rPr>
          <w:color w:val="221F1F"/>
          <w:spacing w:val="40"/>
        </w:rPr>
        <w:t xml:space="preserve"> </w:t>
      </w:r>
      <w:r>
        <w:rPr>
          <w:color w:val="221F1F"/>
        </w:rPr>
        <w:t>случайной</w:t>
      </w:r>
      <w:r>
        <w:rPr>
          <w:color w:val="221F1F"/>
          <w:spacing w:val="40"/>
        </w:rPr>
        <w:t xml:space="preserve"> </w:t>
      </w:r>
      <w:r>
        <w:rPr>
          <w:color w:val="221F1F"/>
        </w:rPr>
        <w:t>изменчивости.</w:t>
      </w:r>
    </w:p>
    <w:p w:rsidR="005071C8" w:rsidRDefault="00BD237E">
      <w:pPr>
        <w:pStyle w:val="a3"/>
        <w:ind w:left="763" w:right="933"/>
      </w:pPr>
      <w:r>
        <w:rPr>
          <w:color w:val="221F1F"/>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5071C8" w:rsidRDefault="00BD237E">
      <w:pPr>
        <w:pStyle w:val="a3"/>
        <w:ind w:left="763" w:right="932"/>
      </w:pPr>
      <w:r>
        <w:rPr>
          <w:color w:val="221F1F"/>
        </w:rPr>
        <w:t>Граф, вершина, ребро. Степень вершины. Число рёбер и суммарная</w:t>
      </w:r>
      <w:r>
        <w:rPr>
          <w:color w:val="221F1F"/>
          <w:spacing w:val="40"/>
        </w:rPr>
        <w:t xml:space="preserve"> </w:t>
      </w:r>
      <w:r>
        <w:rPr>
          <w:color w:val="221F1F"/>
        </w:rPr>
        <w:t>степень</w:t>
      </w:r>
      <w:r>
        <w:rPr>
          <w:color w:val="221F1F"/>
          <w:spacing w:val="40"/>
        </w:rPr>
        <w:t xml:space="preserve"> </w:t>
      </w:r>
      <w:r>
        <w:rPr>
          <w:color w:val="221F1F"/>
        </w:rPr>
        <w:t>вершин. Представление</w:t>
      </w:r>
      <w:r>
        <w:rPr>
          <w:color w:val="221F1F"/>
          <w:spacing w:val="40"/>
        </w:rPr>
        <w:t xml:space="preserve"> </w:t>
      </w:r>
      <w:r>
        <w:rPr>
          <w:color w:val="221F1F"/>
        </w:rPr>
        <w:t>о</w:t>
      </w:r>
      <w:r>
        <w:rPr>
          <w:color w:val="221F1F"/>
          <w:spacing w:val="40"/>
        </w:rPr>
        <w:t xml:space="preserve"> </w:t>
      </w:r>
      <w:r>
        <w:rPr>
          <w:color w:val="221F1F"/>
        </w:rPr>
        <w:t>связности</w:t>
      </w:r>
      <w:r>
        <w:rPr>
          <w:color w:val="221F1F"/>
          <w:spacing w:val="40"/>
        </w:rPr>
        <w:t xml:space="preserve"> </w:t>
      </w:r>
      <w:r>
        <w:rPr>
          <w:color w:val="221F1F"/>
        </w:rPr>
        <w:t>графа. Цепи и циклы. Пути в графах. Обход графа (эйлеров путь). Решение задач с помощью графов.</w:t>
      </w:r>
    </w:p>
    <w:p w:rsidR="005071C8" w:rsidRDefault="005071C8">
      <w:pPr>
        <w:pStyle w:val="a3"/>
        <w:ind w:left="0" w:firstLine="0"/>
        <w:jc w:val="left"/>
      </w:pPr>
    </w:p>
    <w:p w:rsidR="005071C8" w:rsidRDefault="00BD237E">
      <w:pPr>
        <w:spacing w:line="272" w:lineRule="exact"/>
        <w:ind w:left="1330"/>
        <w:jc w:val="both"/>
        <w:rPr>
          <w:b/>
          <w:sz w:val="24"/>
        </w:rPr>
      </w:pPr>
      <w:r>
        <w:rPr>
          <w:b/>
          <w:color w:val="221F1F"/>
          <w:sz w:val="24"/>
        </w:rPr>
        <w:t>8</w:t>
      </w:r>
      <w:r>
        <w:rPr>
          <w:b/>
          <w:color w:val="221F1F"/>
          <w:spacing w:val="21"/>
          <w:sz w:val="24"/>
        </w:rPr>
        <w:t xml:space="preserve"> </w:t>
      </w:r>
      <w:r>
        <w:rPr>
          <w:b/>
          <w:color w:val="221F1F"/>
          <w:spacing w:val="-2"/>
          <w:sz w:val="24"/>
        </w:rPr>
        <w:t>класс</w:t>
      </w:r>
    </w:p>
    <w:p w:rsidR="005071C8" w:rsidRDefault="00BD237E">
      <w:pPr>
        <w:pStyle w:val="a3"/>
        <w:ind w:left="763" w:right="938"/>
      </w:pPr>
      <w:r>
        <w:rPr>
          <w:color w:val="221F1F"/>
        </w:rPr>
        <w:t>Множество,</w:t>
      </w:r>
      <w:r>
        <w:rPr>
          <w:color w:val="221F1F"/>
          <w:spacing w:val="80"/>
        </w:rPr>
        <w:t xml:space="preserve"> </w:t>
      </w:r>
      <w:r>
        <w:rPr>
          <w:color w:val="221F1F"/>
        </w:rPr>
        <w:t>элемент</w:t>
      </w:r>
      <w:r>
        <w:rPr>
          <w:color w:val="221F1F"/>
          <w:spacing w:val="80"/>
        </w:rPr>
        <w:t xml:space="preserve"> </w:t>
      </w:r>
      <w:r>
        <w:rPr>
          <w:color w:val="221F1F"/>
        </w:rPr>
        <w:t>множества,</w:t>
      </w:r>
      <w:r>
        <w:rPr>
          <w:color w:val="221F1F"/>
          <w:spacing w:val="80"/>
        </w:rPr>
        <w:t xml:space="preserve"> </w:t>
      </w:r>
      <w:r>
        <w:rPr>
          <w:color w:val="221F1F"/>
        </w:rPr>
        <w:t>подмножество.</w:t>
      </w:r>
      <w:r>
        <w:rPr>
          <w:color w:val="221F1F"/>
          <w:spacing w:val="80"/>
        </w:rPr>
        <w:t xml:space="preserve"> </w:t>
      </w:r>
      <w:r>
        <w:rPr>
          <w:color w:val="221F1F"/>
        </w:rPr>
        <w:t>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r>
        <w:rPr>
          <w:color w:val="221F1F"/>
          <w:spacing w:val="40"/>
        </w:rPr>
        <w:t xml:space="preserve"> </w:t>
      </w:r>
      <w:r>
        <w:rPr>
          <w:color w:val="221F1F"/>
        </w:rPr>
        <w:t>при</w:t>
      </w:r>
      <w:r>
        <w:rPr>
          <w:color w:val="221F1F"/>
          <w:spacing w:val="40"/>
        </w:rPr>
        <w:t xml:space="preserve"> </w:t>
      </w:r>
      <w:r>
        <w:rPr>
          <w:color w:val="221F1F"/>
        </w:rPr>
        <w:t>решении</w:t>
      </w:r>
      <w:r>
        <w:rPr>
          <w:color w:val="221F1F"/>
          <w:spacing w:val="40"/>
        </w:rPr>
        <w:t xml:space="preserve"> </w:t>
      </w:r>
      <w:r>
        <w:rPr>
          <w:color w:val="221F1F"/>
        </w:rPr>
        <w:t>задач.</w:t>
      </w:r>
    </w:p>
    <w:p w:rsidR="005071C8" w:rsidRDefault="00BD237E">
      <w:pPr>
        <w:pStyle w:val="a3"/>
        <w:ind w:left="1330" w:firstLine="0"/>
      </w:pPr>
      <w:r>
        <w:rPr>
          <w:color w:val="221F1F"/>
        </w:rPr>
        <w:t>Измерение</w:t>
      </w:r>
      <w:r>
        <w:rPr>
          <w:color w:val="221F1F"/>
          <w:spacing w:val="39"/>
        </w:rPr>
        <w:t xml:space="preserve"> </w:t>
      </w:r>
      <w:r>
        <w:rPr>
          <w:color w:val="221F1F"/>
        </w:rPr>
        <w:t>рассеивания</w:t>
      </w:r>
      <w:r>
        <w:rPr>
          <w:color w:val="221F1F"/>
          <w:spacing w:val="42"/>
        </w:rPr>
        <w:t xml:space="preserve"> </w:t>
      </w:r>
      <w:r>
        <w:rPr>
          <w:color w:val="221F1F"/>
        </w:rPr>
        <w:t>данных.</w:t>
      </w:r>
      <w:r>
        <w:rPr>
          <w:color w:val="221F1F"/>
          <w:spacing w:val="44"/>
        </w:rPr>
        <w:t xml:space="preserve"> </w:t>
      </w:r>
      <w:r>
        <w:rPr>
          <w:color w:val="221F1F"/>
        </w:rPr>
        <w:t>Дисперсия</w:t>
      </w:r>
      <w:r>
        <w:rPr>
          <w:color w:val="221F1F"/>
          <w:spacing w:val="42"/>
        </w:rPr>
        <w:t xml:space="preserve"> </w:t>
      </w:r>
      <w:r>
        <w:rPr>
          <w:color w:val="221F1F"/>
        </w:rPr>
        <w:t>и</w:t>
      </w:r>
      <w:r>
        <w:rPr>
          <w:color w:val="221F1F"/>
          <w:spacing w:val="38"/>
        </w:rPr>
        <w:t xml:space="preserve"> </w:t>
      </w:r>
      <w:r>
        <w:rPr>
          <w:color w:val="221F1F"/>
        </w:rPr>
        <w:t>стандартное</w:t>
      </w:r>
      <w:r>
        <w:rPr>
          <w:color w:val="221F1F"/>
          <w:spacing w:val="36"/>
        </w:rPr>
        <w:t xml:space="preserve"> </w:t>
      </w:r>
      <w:r>
        <w:rPr>
          <w:color w:val="221F1F"/>
        </w:rPr>
        <w:t>отклонение</w:t>
      </w:r>
      <w:r>
        <w:rPr>
          <w:color w:val="221F1F"/>
          <w:spacing w:val="74"/>
        </w:rPr>
        <w:t xml:space="preserve"> </w:t>
      </w:r>
      <w:r>
        <w:rPr>
          <w:color w:val="221F1F"/>
        </w:rPr>
        <w:t>числовых</w:t>
      </w:r>
      <w:r>
        <w:rPr>
          <w:color w:val="221F1F"/>
          <w:spacing w:val="62"/>
        </w:rPr>
        <w:t xml:space="preserve"> </w:t>
      </w:r>
      <w:r>
        <w:rPr>
          <w:color w:val="221F1F"/>
          <w:spacing w:val="-2"/>
        </w:rPr>
        <w:t>наборов.</w:t>
      </w:r>
    </w:p>
    <w:p w:rsidR="005071C8" w:rsidRDefault="00BD237E">
      <w:pPr>
        <w:pStyle w:val="a3"/>
        <w:spacing w:line="275" w:lineRule="exact"/>
        <w:ind w:left="763" w:firstLine="0"/>
      </w:pPr>
      <w:r>
        <w:rPr>
          <w:color w:val="221F1F"/>
        </w:rPr>
        <w:t>Диаграмма</w:t>
      </w:r>
      <w:r>
        <w:rPr>
          <w:color w:val="221F1F"/>
          <w:spacing w:val="27"/>
        </w:rPr>
        <w:t xml:space="preserve"> </w:t>
      </w:r>
      <w:r>
        <w:rPr>
          <w:color w:val="221F1F"/>
          <w:spacing w:val="-2"/>
        </w:rPr>
        <w:t>рассеивания.</w:t>
      </w:r>
    </w:p>
    <w:p w:rsidR="005071C8" w:rsidRDefault="00BD237E">
      <w:pPr>
        <w:pStyle w:val="a3"/>
        <w:ind w:left="763" w:right="931"/>
      </w:pPr>
      <w:r>
        <w:rPr>
          <w:color w:val="221F1F"/>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 роятными и практически достоверными событиями в природе, обществе</w:t>
      </w:r>
      <w:r>
        <w:rPr>
          <w:color w:val="221F1F"/>
          <w:spacing w:val="40"/>
        </w:rPr>
        <w:t xml:space="preserve"> </w:t>
      </w:r>
      <w:r>
        <w:rPr>
          <w:color w:val="221F1F"/>
        </w:rPr>
        <w:t>и</w:t>
      </w:r>
      <w:r>
        <w:rPr>
          <w:color w:val="221F1F"/>
          <w:spacing w:val="40"/>
        </w:rPr>
        <w:t xml:space="preserve"> </w:t>
      </w:r>
      <w:r>
        <w:rPr>
          <w:color w:val="221F1F"/>
        </w:rPr>
        <w:t>науке. 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5071C8" w:rsidRDefault="00BD237E">
      <w:pPr>
        <w:pStyle w:val="a3"/>
        <w:spacing w:before="1"/>
        <w:ind w:left="763" w:right="934"/>
      </w:pPr>
      <w:r>
        <w:rPr>
          <w:color w:val="221F1F"/>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w:t>
      </w:r>
      <w:r>
        <w:rPr>
          <w:color w:val="221F1F"/>
          <w:spacing w:val="-1"/>
        </w:rPr>
        <w:t xml:space="preserve"> </w:t>
      </w:r>
      <w:r>
        <w:rPr>
          <w:color w:val="221F1F"/>
        </w:rPr>
        <w:t>Решение задач на нахождение</w:t>
      </w:r>
      <w:r>
        <w:rPr>
          <w:color w:val="221F1F"/>
          <w:spacing w:val="-3"/>
        </w:rPr>
        <w:t xml:space="preserve"> </w:t>
      </w:r>
      <w:r>
        <w:rPr>
          <w:color w:val="221F1F"/>
        </w:rPr>
        <w:t>вероятностей</w:t>
      </w:r>
      <w:r>
        <w:rPr>
          <w:color w:val="221F1F"/>
          <w:spacing w:val="-1"/>
        </w:rPr>
        <w:t xml:space="preserve"> </w:t>
      </w:r>
      <w:r>
        <w:rPr>
          <w:color w:val="221F1F"/>
        </w:rPr>
        <w:t>с</w:t>
      </w:r>
      <w:r>
        <w:rPr>
          <w:color w:val="221F1F"/>
          <w:spacing w:val="-3"/>
        </w:rPr>
        <w:t xml:space="preserve"> </w:t>
      </w:r>
      <w:r>
        <w:rPr>
          <w:color w:val="221F1F"/>
        </w:rPr>
        <w:t>помощью дерева случайного эксперимента, диаграмм Эйлера.</w:t>
      </w:r>
    </w:p>
    <w:p w:rsidR="005071C8" w:rsidRDefault="005071C8">
      <w:pPr>
        <w:pStyle w:val="a3"/>
        <w:spacing w:before="3"/>
        <w:ind w:left="0" w:firstLine="0"/>
        <w:jc w:val="left"/>
      </w:pPr>
    </w:p>
    <w:p w:rsidR="005071C8" w:rsidRDefault="00BD237E">
      <w:pPr>
        <w:spacing w:line="272" w:lineRule="exact"/>
        <w:ind w:left="1330"/>
        <w:jc w:val="both"/>
        <w:rPr>
          <w:b/>
          <w:sz w:val="24"/>
        </w:rPr>
      </w:pPr>
      <w:r>
        <w:rPr>
          <w:b/>
          <w:color w:val="221F1F"/>
          <w:sz w:val="24"/>
        </w:rPr>
        <w:t>9</w:t>
      </w:r>
      <w:r>
        <w:rPr>
          <w:b/>
          <w:color w:val="221F1F"/>
          <w:spacing w:val="21"/>
          <w:sz w:val="24"/>
        </w:rPr>
        <w:t xml:space="preserve"> </w:t>
      </w:r>
      <w:r>
        <w:rPr>
          <w:b/>
          <w:color w:val="221F1F"/>
          <w:spacing w:val="-2"/>
          <w:sz w:val="24"/>
        </w:rPr>
        <w:t>класс</w:t>
      </w:r>
    </w:p>
    <w:p w:rsidR="005071C8" w:rsidRDefault="00BD237E">
      <w:pPr>
        <w:pStyle w:val="a3"/>
        <w:spacing w:line="242" w:lineRule="auto"/>
        <w:ind w:left="763" w:right="944"/>
      </w:pPr>
      <w:r>
        <w:rPr>
          <w:color w:val="221F1F"/>
        </w:rPr>
        <w:t>Представление данных в виде таблиц, диаграмм, графиков, интерпретация данных. Чтение и построение таблиц, диаграмм, графиков по</w:t>
      </w:r>
      <w:r>
        <w:rPr>
          <w:color w:val="221F1F"/>
          <w:spacing w:val="40"/>
        </w:rPr>
        <w:t xml:space="preserve"> </w:t>
      </w:r>
      <w:r>
        <w:rPr>
          <w:color w:val="221F1F"/>
        </w:rPr>
        <w:t>реальным данным.</w:t>
      </w:r>
    </w:p>
    <w:p w:rsidR="005071C8" w:rsidRDefault="00BD237E">
      <w:pPr>
        <w:pStyle w:val="a3"/>
        <w:spacing w:line="242" w:lineRule="auto"/>
        <w:ind w:left="763" w:right="940"/>
      </w:pPr>
      <w:r>
        <w:rPr>
          <w:color w:val="221F1F"/>
        </w:rPr>
        <w:t>Перестановки и факториал. Сочетания и число сочетаний. Треугольник Паскаля. Решение задач с использованием комбинаторики.</w:t>
      </w:r>
    </w:p>
    <w:p w:rsidR="005071C8" w:rsidRDefault="00BD237E">
      <w:pPr>
        <w:pStyle w:val="a3"/>
        <w:spacing w:line="237" w:lineRule="auto"/>
        <w:ind w:left="763" w:right="934"/>
      </w:pPr>
      <w:r>
        <w:rPr>
          <w:color w:val="221F1F"/>
        </w:rPr>
        <w:t>Геометрическая</w:t>
      </w:r>
      <w:r>
        <w:rPr>
          <w:color w:val="221F1F"/>
          <w:spacing w:val="23"/>
        </w:rPr>
        <w:t xml:space="preserve"> </w:t>
      </w:r>
      <w:r>
        <w:rPr>
          <w:color w:val="221F1F"/>
        </w:rPr>
        <w:t>вероятность.</w:t>
      </w:r>
      <w:r>
        <w:rPr>
          <w:color w:val="221F1F"/>
          <w:spacing w:val="25"/>
        </w:rPr>
        <w:t xml:space="preserve"> </w:t>
      </w:r>
      <w:r>
        <w:rPr>
          <w:color w:val="221F1F"/>
        </w:rPr>
        <w:t>Случайный</w:t>
      </w:r>
      <w:r>
        <w:rPr>
          <w:color w:val="221F1F"/>
          <w:spacing w:val="28"/>
        </w:rPr>
        <w:t xml:space="preserve"> </w:t>
      </w:r>
      <w:r>
        <w:rPr>
          <w:color w:val="221F1F"/>
        </w:rPr>
        <w:t>выбор</w:t>
      </w:r>
      <w:r>
        <w:rPr>
          <w:color w:val="221F1F"/>
          <w:spacing w:val="26"/>
        </w:rPr>
        <w:t xml:space="preserve"> </w:t>
      </w:r>
      <w:r>
        <w:rPr>
          <w:color w:val="221F1F"/>
        </w:rPr>
        <w:t>точки</w:t>
      </w:r>
      <w:r>
        <w:rPr>
          <w:color w:val="221F1F"/>
          <w:spacing w:val="23"/>
        </w:rPr>
        <w:t xml:space="preserve"> </w:t>
      </w:r>
      <w:r>
        <w:rPr>
          <w:color w:val="221F1F"/>
        </w:rPr>
        <w:t>из</w:t>
      </w:r>
      <w:r>
        <w:rPr>
          <w:color w:val="221F1F"/>
          <w:spacing w:val="27"/>
        </w:rPr>
        <w:t xml:space="preserve"> </w:t>
      </w:r>
      <w:r>
        <w:rPr>
          <w:color w:val="221F1F"/>
        </w:rPr>
        <w:t>фи</w:t>
      </w:r>
      <w:r>
        <w:rPr>
          <w:color w:val="221F1F"/>
          <w:position w:val="1"/>
        </w:rPr>
        <w:t>гуры</w:t>
      </w:r>
      <w:r>
        <w:rPr>
          <w:color w:val="221F1F"/>
          <w:spacing w:val="40"/>
          <w:position w:val="1"/>
        </w:rPr>
        <w:t xml:space="preserve"> </w:t>
      </w:r>
      <w:r>
        <w:rPr>
          <w:color w:val="221F1F"/>
          <w:position w:val="1"/>
        </w:rPr>
        <w:t>на</w:t>
      </w:r>
      <w:r>
        <w:rPr>
          <w:color w:val="221F1F"/>
          <w:spacing w:val="38"/>
          <w:position w:val="1"/>
        </w:rPr>
        <w:t xml:space="preserve"> </w:t>
      </w:r>
      <w:r>
        <w:rPr>
          <w:color w:val="221F1F"/>
          <w:position w:val="1"/>
        </w:rPr>
        <w:t>плоскости,</w:t>
      </w:r>
      <w:r>
        <w:rPr>
          <w:color w:val="221F1F"/>
          <w:spacing w:val="40"/>
          <w:position w:val="1"/>
        </w:rPr>
        <w:t xml:space="preserve"> </w:t>
      </w:r>
      <w:r>
        <w:rPr>
          <w:color w:val="221F1F"/>
          <w:position w:val="1"/>
        </w:rPr>
        <w:t>из</w:t>
      </w:r>
      <w:r>
        <w:rPr>
          <w:color w:val="221F1F"/>
          <w:spacing w:val="32"/>
          <w:position w:val="1"/>
        </w:rPr>
        <w:t xml:space="preserve"> </w:t>
      </w:r>
      <w:r>
        <w:rPr>
          <w:color w:val="221F1F"/>
          <w:position w:val="1"/>
        </w:rPr>
        <w:t xml:space="preserve">отрезка </w:t>
      </w:r>
      <w:r>
        <w:rPr>
          <w:color w:val="221F1F"/>
        </w:rPr>
        <w:t>и из дуги окружности.</w:t>
      </w:r>
    </w:p>
    <w:p w:rsidR="005071C8" w:rsidRDefault="00BD237E">
      <w:pPr>
        <w:pStyle w:val="a3"/>
        <w:spacing w:line="237" w:lineRule="auto"/>
        <w:ind w:left="763" w:right="932"/>
      </w:pPr>
      <w:r>
        <w:rPr>
          <w:color w:val="221F1F"/>
        </w:rPr>
        <w:t>Испытание. Успех и неудача. Серия испытаний до первого успеха.</w:t>
      </w:r>
      <w:r>
        <w:rPr>
          <w:color w:val="221F1F"/>
          <w:spacing w:val="40"/>
        </w:rPr>
        <w:t xml:space="preserve"> </w:t>
      </w:r>
      <w:r>
        <w:rPr>
          <w:color w:val="221F1F"/>
        </w:rPr>
        <w:t>Серия испытаний Бернулли.</w:t>
      </w:r>
      <w:r>
        <w:rPr>
          <w:color w:val="221F1F"/>
          <w:spacing w:val="40"/>
        </w:rPr>
        <w:t xml:space="preserve"> </w:t>
      </w:r>
      <w:r>
        <w:rPr>
          <w:color w:val="221F1F"/>
        </w:rPr>
        <w:t>Вероятности</w:t>
      </w:r>
      <w:r>
        <w:rPr>
          <w:color w:val="221F1F"/>
          <w:spacing w:val="40"/>
        </w:rPr>
        <w:t xml:space="preserve"> </w:t>
      </w:r>
      <w:r>
        <w:rPr>
          <w:color w:val="221F1F"/>
        </w:rPr>
        <w:t>событий</w:t>
      </w:r>
      <w:r>
        <w:rPr>
          <w:color w:val="221F1F"/>
          <w:spacing w:val="40"/>
        </w:rPr>
        <w:t xml:space="preserve"> </w:t>
      </w:r>
      <w:r>
        <w:rPr>
          <w:color w:val="221F1F"/>
        </w:rPr>
        <w:t>в серии испытаний Бернулли.</w:t>
      </w:r>
    </w:p>
    <w:p w:rsidR="005071C8" w:rsidRDefault="00BD237E">
      <w:pPr>
        <w:pStyle w:val="a3"/>
        <w:spacing w:before="1"/>
        <w:ind w:left="763" w:right="935"/>
      </w:pPr>
      <w:r>
        <w:rPr>
          <w:color w:val="221F1F"/>
        </w:rPr>
        <w:t>Случайная величина и распределение вероятностей. Примеры</w:t>
      </w:r>
      <w:r>
        <w:rPr>
          <w:color w:val="221F1F"/>
          <w:spacing w:val="40"/>
        </w:rPr>
        <w:t xml:space="preserve"> </w:t>
      </w:r>
      <w:r>
        <w:rPr>
          <w:color w:val="221F1F"/>
        </w:rPr>
        <w:t>математического</w:t>
      </w:r>
      <w:r>
        <w:rPr>
          <w:color w:val="221F1F"/>
          <w:spacing w:val="40"/>
        </w:rPr>
        <w:t xml:space="preserve"> </w:t>
      </w:r>
      <w:r>
        <w:rPr>
          <w:color w:val="221F1F"/>
        </w:rPr>
        <w:t>ожидания как теоретического среднего значения величины. Математическое ожидание и дисперсия случайной</w:t>
      </w:r>
      <w:r>
        <w:rPr>
          <w:color w:val="221F1F"/>
          <w:spacing w:val="40"/>
        </w:rPr>
        <w:t xml:space="preserve"> </w:t>
      </w:r>
      <w:r>
        <w:rPr>
          <w:color w:val="221F1F"/>
        </w:rPr>
        <w:t>величины</w:t>
      </w:r>
      <w:r>
        <w:rPr>
          <w:color w:val="221F1F"/>
          <w:spacing w:val="40"/>
        </w:rPr>
        <w:t xml:space="preserve"> </w:t>
      </w:r>
      <w:r>
        <w:rPr>
          <w:color w:val="221F1F"/>
        </w:rPr>
        <w:t>«число</w:t>
      </w:r>
      <w:r>
        <w:rPr>
          <w:color w:val="221F1F"/>
          <w:spacing w:val="40"/>
        </w:rPr>
        <w:t xml:space="preserve"> </w:t>
      </w:r>
      <w:r>
        <w:rPr>
          <w:color w:val="221F1F"/>
        </w:rPr>
        <w:t>успехов</w:t>
      </w:r>
      <w:r>
        <w:rPr>
          <w:color w:val="221F1F"/>
          <w:spacing w:val="40"/>
        </w:rPr>
        <w:t xml:space="preserve"> </w:t>
      </w:r>
      <w:r>
        <w:rPr>
          <w:color w:val="221F1F"/>
        </w:rPr>
        <w:t>в</w:t>
      </w:r>
      <w:r>
        <w:rPr>
          <w:color w:val="221F1F"/>
          <w:spacing w:val="40"/>
        </w:rPr>
        <w:t xml:space="preserve"> </w:t>
      </w:r>
      <w:r>
        <w:rPr>
          <w:color w:val="221F1F"/>
        </w:rPr>
        <w:t>серии</w:t>
      </w:r>
      <w:r>
        <w:rPr>
          <w:color w:val="221F1F"/>
          <w:spacing w:val="40"/>
        </w:rPr>
        <w:t xml:space="preserve"> </w:t>
      </w:r>
      <w:r>
        <w:rPr>
          <w:color w:val="221F1F"/>
        </w:rPr>
        <w:t>испытаний</w:t>
      </w:r>
      <w:r>
        <w:rPr>
          <w:color w:val="221F1F"/>
          <w:spacing w:val="40"/>
        </w:rPr>
        <w:t xml:space="preserve"> </w:t>
      </w:r>
      <w:r>
        <w:rPr>
          <w:color w:val="221F1F"/>
        </w:rPr>
        <w:t>Бернулли».</w:t>
      </w:r>
    </w:p>
    <w:p w:rsidR="005071C8" w:rsidRDefault="005071C8">
      <w:pPr>
        <w:pStyle w:val="a3"/>
        <w:spacing w:before="201"/>
        <w:ind w:left="0" w:firstLine="0"/>
        <w:jc w:val="left"/>
        <w:rPr>
          <w:sz w:val="22"/>
        </w:rPr>
      </w:pPr>
    </w:p>
    <w:p w:rsidR="005071C8" w:rsidRDefault="00BD237E">
      <w:pPr>
        <w:ind w:left="619"/>
      </w:pPr>
      <w:r>
        <w:rPr>
          <w:spacing w:val="-5"/>
        </w:rPr>
        <w:t>390</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763" w:right="328"/>
        <w:jc w:val="left"/>
      </w:pPr>
      <w:r>
        <w:rPr>
          <w:color w:val="221F1F"/>
        </w:rPr>
        <w:lastRenderedPageBreak/>
        <w:t>Понятие</w:t>
      </w:r>
      <w:r>
        <w:rPr>
          <w:color w:val="221F1F"/>
          <w:spacing w:val="74"/>
        </w:rPr>
        <w:t xml:space="preserve"> </w:t>
      </w:r>
      <w:r>
        <w:rPr>
          <w:color w:val="221F1F"/>
        </w:rPr>
        <w:t>о</w:t>
      </w:r>
      <w:r>
        <w:rPr>
          <w:color w:val="221F1F"/>
          <w:spacing w:val="79"/>
        </w:rPr>
        <w:t xml:space="preserve"> </w:t>
      </w:r>
      <w:r>
        <w:rPr>
          <w:color w:val="221F1F"/>
        </w:rPr>
        <w:t>законе</w:t>
      </w:r>
      <w:r>
        <w:rPr>
          <w:color w:val="221F1F"/>
          <w:spacing w:val="79"/>
        </w:rPr>
        <w:t xml:space="preserve"> </w:t>
      </w:r>
      <w:r>
        <w:rPr>
          <w:color w:val="221F1F"/>
        </w:rPr>
        <w:t>больших</w:t>
      </w:r>
      <w:r>
        <w:rPr>
          <w:color w:val="221F1F"/>
          <w:spacing w:val="75"/>
        </w:rPr>
        <w:t xml:space="preserve"> </w:t>
      </w:r>
      <w:r>
        <w:rPr>
          <w:color w:val="221F1F"/>
        </w:rPr>
        <w:t>чисел.</w:t>
      </w:r>
      <w:r>
        <w:rPr>
          <w:color w:val="221F1F"/>
          <w:spacing w:val="80"/>
        </w:rPr>
        <w:t xml:space="preserve"> </w:t>
      </w:r>
      <w:r>
        <w:rPr>
          <w:color w:val="221F1F"/>
        </w:rPr>
        <w:t>Измерение</w:t>
      </w:r>
      <w:r>
        <w:rPr>
          <w:color w:val="221F1F"/>
          <w:spacing w:val="79"/>
        </w:rPr>
        <w:t xml:space="preserve"> </w:t>
      </w:r>
      <w:r>
        <w:rPr>
          <w:color w:val="221F1F"/>
        </w:rPr>
        <w:t>вероятностей</w:t>
      </w:r>
      <w:r>
        <w:rPr>
          <w:color w:val="221F1F"/>
          <w:spacing w:val="28"/>
        </w:rPr>
        <w:t xml:space="preserve"> </w:t>
      </w:r>
      <w:r>
        <w:rPr>
          <w:color w:val="221F1F"/>
        </w:rPr>
        <w:t>с</w:t>
      </w:r>
      <w:r>
        <w:rPr>
          <w:color w:val="221F1F"/>
          <w:spacing w:val="80"/>
        </w:rPr>
        <w:t xml:space="preserve"> </w:t>
      </w:r>
      <w:r>
        <w:rPr>
          <w:color w:val="221F1F"/>
        </w:rPr>
        <w:t>помощью</w:t>
      </w:r>
      <w:r>
        <w:rPr>
          <w:color w:val="221F1F"/>
          <w:spacing w:val="78"/>
        </w:rPr>
        <w:t xml:space="preserve"> </w:t>
      </w:r>
      <w:r>
        <w:rPr>
          <w:color w:val="221F1F"/>
        </w:rPr>
        <w:t>частот.</w:t>
      </w:r>
      <w:r>
        <w:rPr>
          <w:color w:val="221F1F"/>
          <w:spacing w:val="80"/>
        </w:rPr>
        <w:t xml:space="preserve"> </w:t>
      </w:r>
      <w:r>
        <w:rPr>
          <w:color w:val="221F1F"/>
        </w:rPr>
        <w:t>Роль</w:t>
      </w:r>
      <w:r>
        <w:rPr>
          <w:color w:val="221F1F"/>
          <w:spacing w:val="80"/>
        </w:rPr>
        <w:t xml:space="preserve"> </w:t>
      </w:r>
      <w:r>
        <w:rPr>
          <w:color w:val="221F1F"/>
        </w:rPr>
        <w:t>и значение</w:t>
      </w:r>
      <w:r>
        <w:rPr>
          <w:color w:val="221F1F"/>
          <w:spacing w:val="40"/>
        </w:rPr>
        <w:t xml:space="preserve"> </w:t>
      </w:r>
      <w:r>
        <w:rPr>
          <w:color w:val="221F1F"/>
        </w:rPr>
        <w:t>закона</w:t>
      </w:r>
      <w:r>
        <w:rPr>
          <w:color w:val="221F1F"/>
          <w:spacing w:val="40"/>
        </w:rPr>
        <w:t xml:space="preserve"> </w:t>
      </w:r>
      <w:r>
        <w:rPr>
          <w:color w:val="221F1F"/>
        </w:rPr>
        <w:t>больших</w:t>
      </w:r>
      <w:r>
        <w:rPr>
          <w:color w:val="221F1F"/>
          <w:spacing w:val="40"/>
        </w:rPr>
        <w:t xml:space="preserve"> </w:t>
      </w:r>
      <w:r>
        <w:rPr>
          <w:color w:val="221F1F"/>
        </w:rPr>
        <w:t>чисел</w:t>
      </w:r>
      <w:r>
        <w:rPr>
          <w:color w:val="221F1F"/>
          <w:spacing w:val="40"/>
        </w:rPr>
        <w:t xml:space="preserve"> </w:t>
      </w:r>
      <w:r>
        <w:rPr>
          <w:color w:val="221F1F"/>
        </w:rPr>
        <w:t>в природе и обществе.</w:t>
      </w:r>
    </w:p>
    <w:p w:rsidR="005071C8" w:rsidRDefault="005071C8">
      <w:pPr>
        <w:pStyle w:val="a3"/>
        <w:ind w:left="0" w:firstLine="0"/>
        <w:jc w:val="left"/>
      </w:pPr>
    </w:p>
    <w:p w:rsidR="005071C8" w:rsidRDefault="005071C8">
      <w:pPr>
        <w:pStyle w:val="a3"/>
        <w:spacing w:before="4"/>
        <w:ind w:left="0" w:firstLine="0"/>
        <w:jc w:val="left"/>
      </w:pPr>
    </w:p>
    <w:p w:rsidR="005071C8" w:rsidRDefault="00BD237E">
      <w:pPr>
        <w:spacing w:line="275" w:lineRule="exact"/>
        <w:ind w:left="1330"/>
        <w:rPr>
          <w:sz w:val="24"/>
        </w:rPr>
      </w:pPr>
      <w:r>
        <w:rPr>
          <w:color w:val="221F1F"/>
          <w:spacing w:val="-2"/>
          <w:sz w:val="24"/>
        </w:rPr>
        <w:t>ПЛАНИРУЕМЫЕ</w:t>
      </w:r>
      <w:r>
        <w:rPr>
          <w:color w:val="221F1F"/>
          <w:spacing w:val="-4"/>
          <w:sz w:val="24"/>
        </w:rPr>
        <w:t xml:space="preserve"> </w:t>
      </w:r>
      <w:r>
        <w:rPr>
          <w:b/>
          <w:color w:val="221F1F"/>
          <w:spacing w:val="-2"/>
          <w:sz w:val="24"/>
        </w:rPr>
        <w:t>ПРЕДМЕТНЫЕ</w:t>
      </w:r>
      <w:r>
        <w:rPr>
          <w:b/>
          <w:color w:val="221F1F"/>
          <w:spacing w:val="-13"/>
          <w:sz w:val="24"/>
        </w:rPr>
        <w:t xml:space="preserve"> </w:t>
      </w:r>
      <w:r>
        <w:rPr>
          <w:color w:val="221F1F"/>
          <w:spacing w:val="-2"/>
          <w:sz w:val="24"/>
        </w:rPr>
        <w:t>РЕЗУЛЬТАТЫ</w:t>
      </w:r>
    </w:p>
    <w:p w:rsidR="005071C8" w:rsidRDefault="00BD237E">
      <w:pPr>
        <w:pStyle w:val="a3"/>
        <w:spacing w:line="242" w:lineRule="auto"/>
        <w:ind w:left="763"/>
        <w:jc w:val="left"/>
      </w:pPr>
      <w:r>
        <w:rPr>
          <w:color w:val="221F1F"/>
        </w:rPr>
        <w:t>Предметные</w:t>
      </w:r>
      <w:r>
        <w:rPr>
          <w:color w:val="221F1F"/>
          <w:spacing w:val="80"/>
        </w:rPr>
        <w:t xml:space="preserve"> </w:t>
      </w:r>
      <w:r>
        <w:rPr>
          <w:color w:val="221F1F"/>
        </w:rPr>
        <w:t>результаты</w:t>
      </w:r>
      <w:r>
        <w:rPr>
          <w:color w:val="221F1F"/>
          <w:spacing w:val="80"/>
        </w:rPr>
        <w:t xml:space="preserve"> </w:t>
      </w:r>
      <w:r>
        <w:rPr>
          <w:color w:val="221F1F"/>
        </w:rPr>
        <w:t>освоения</w:t>
      </w:r>
      <w:r>
        <w:rPr>
          <w:color w:val="221F1F"/>
          <w:spacing w:val="80"/>
        </w:rPr>
        <w:t xml:space="preserve"> </w:t>
      </w:r>
      <w:r>
        <w:rPr>
          <w:color w:val="221F1F"/>
        </w:rPr>
        <w:t>курса</w:t>
      </w:r>
      <w:r>
        <w:rPr>
          <w:color w:val="221F1F"/>
          <w:spacing w:val="80"/>
        </w:rPr>
        <w:t xml:space="preserve"> </w:t>
      </w:r>
      <w:r>
        <w:rPr>
          <w:color w:val="221F1F"/>
        </w:rPr>
        <w:t>«Вероятность</w:t>
      </w:r>
      <w:r>
        <w:rPr>
          <w:color w:val="221F1F"/>
          <w:spacing w:val="80"/>
        </w:rPr>
        <w:t xml:space="preserve"> </w:t>
      </w:r>
      <w:r>
        <w:rPr>
          <w:color w:val="221F1F"/>
        </w:rPr>
        <w:t>и</w:t>
      </w:r>
      <w:r>
        <w:rPr>
          <w:color w:val="221F1F"/>
          <w:spacing w:val="80"/>
        </w:rPr>
        <w:t xml:space="preserve"> </w:t>
      </w:r>
      <w:r>
        <w:rPr>
          <w:color w:val="221F1F"/>
        </w:rPr>
        <w:t>статистика»</w:t>
      </w:r>
      <w:r>
        <w:rPr>
          <w:color w:val="221F1F"/>
          <w:spacing w:val="80"/>
        </w:rPr>
        <w:t xml:space="preserve"> </w:t>
      </w:r>
      <w:r>
        <w:rPr>
          <w:color w:val="221F1F"/>
        </w:rPr>
        <w:t>в</w:t>
      </w:r>
      <w:r>
        <w:rPr>
          <w:color w:val="221F1F"/>
          <w:spacing w:val="80"/>
        </w:rPr>
        <w:t xml:space="preserve"> </w:t>
      </w:r>
      <w:r>
        <w:rPr>
          <w:color w:val="221F1F"/>
        </w:rPr>
        <w:t>7—9</w:t>
      </w:r>
      <w:r>
        <w:rPr>
          <w:color w:val="221F1F"/>
          <w:spacing w:val="80"/>
        </w:rPr>
        <w:t xml:space="preserve"> </w:t>
      </w:r>
      <w:r>
        <w:rPr>
          <w:color w:val="221F1F"/>
        </w:rPr>
        <w:t>классах</w:t>
      </w:r>
      <w:r>
        <w:rPr>
          <w:color w:val="221F1F"/>
          <w:spacing w:val="80"/>
        </w:rPr>
        <w:t xml:space="preserve"> </w:t>
      </w:r>
      <w:r>
        <w:rPr>
          <w:color w:val="221F1F"/>
        </w:rPr>
        <w:t>характеризуются следующими умениями.</w:t>
      </w:r>
    </w:p>
    <w:p w:rsidR="005071C8" w:rsidRDefault="005071C8">
      <w:pPr>
        <w:pStyle w:val="a3"/>
        <w:spacing w:before="1"/>
        <w:ind w:left="0" w:firstLine="0"/>
        <w:jc w:val="left"/>
      </w:pPr>
    </w:p>
    <w:p w:rsidR="005071C8" w:rsidRDefault="00BD237E">
      <w:pPr>
        <w:spacing w:line="272" w:lineRule="exact"/>
        <w:ind w:left="1330"/>
        <w:rPr>
          <w:b/>
          <w:sz w:val="24"/>
        </w:rPr>
      </w:pPr>
      <w:r>
        <w:rPr>
          <w:b/>
          <w:color w:val="221F1F"/>
          <w:sz w:val="24"/>
        </w:rPr>
        <w:t>7</w:t>
      </w:r>
      <w:r>
        <w:rPr>
          <w:b/>
          <w:color w:val="221F1F"/>
          <w:spacing w:val="21"/>
          <w:sz w:val="24"/>
        </w:rPr>
        <w:t xml:space="preserve"> </w:t>
      </w:r>
      <w:r>
        <w:rPr>
          <w:b/>
          <w:color w:val="221F1F"/>
          <w:spacing w:val="-2"/>
          <w:sz w:val="24"/>
        </w:rPr>
        <w:t>класс</w:t>
      </w:r>
    </w:p>
    <w:p w:rsidR="005071C8" w:rsidRDefault="00BD237E">
      <w:pPr>
        <w:pStyle w:val="a3"/>
        <w:spacing w:line="242" w:lineRule="auto"/>
        <w:ind w:left="763" w:right="976"/>
        <w:jc w:val="left"/>
      </w:pPr>
      <w:r>
        <w:rPr>
          <w:color w:val="221F1F"/>
        </w:rPr>
        <w:t>Читать</w:t>
      </w:r>
      <w:r>
        <w:rPr>
          <w:color w:val="221F1F"/>
          <w:spacing w:val="40"/>
        </w:rPr>
        <w:t xml:space="preserve"> </w:t>
      </w:r>
      <w:r>
        <w:rPr>
          <w:color w:val="221F1F"/>
        </w:rPr>
        <w:t>информацию,</w:t>
      </w:r>
      <w:r>
        <w:rPr>
          <w:color w:val="221F1F"/>
          <w:spacing w:val="40"/>
        </w:rPr>
        <w:t xml:space="preserve"> </w:t>
      </w:r>
      <w:r>
        <w:rPr>
          <w:color w:val="221F1F"/>
        </w:rPr>
        <w:t>представленную</w:t>
      </w:r>
      <w:r>
        <w:rPr>
          <w:color w:val="221F1F"/>
          <w:spacing w:val="40"/>
        </w:rPr>
        <w:t xml:space="preserve"> </w:t>
      </w:r>
      <w:r>
        <w:rPr>
          <w:color w:val="221F1F"/>
        </w:rPr>
        <w:t>в</w:t>
      </w:r>
      <w:r>
        <w:rPr>
          <w:color w:val="221F1F"/>
          <w:spacing w:val="40"/>
        </w:rPr>
        <w:t xml:space="preserve"> </w:t>
      </w:r>
      <w:r>
        <w:rPr>
          <w:color w:val="221F1F"/>
        </w:rPr>
        <w:t>таблицах,</w:t>
      </w:r>
      <w:r>
        <w:rPr>
          <w:color w:val="221F1F"/>
          <w:spacing w:val="40"/>
        </w:rPr>
        <w:t xml:space="preserve"> </w:t>
      </w:r>
      <w:r>
        <w:rPr>
          <w:color w:val="221F1F"/>
        </w:rPr>
        <w:t>на</w:t>
      </w:r>
      <w:r>
        <w:rPr>
          <w:color w:val="221F1F"/>
          <w:spacing w:val="40"/>
        </w:rPr>
        <w:t xml:space="preserve"> </w:t>
      </w:r>
      <w:r>
        <w:rPr>
          <w:color w:val="221F1F"/>
        </w:rPr>
        <w:t>диаграммах;</w:t>
      </w:r>
      <w:r>
        <w:rPr>
          <w:color w:val="221F1F"/>
          <w:spacing w:val="-2"/>
        </w:rPr>
        <w:t xml:space="preserve"> </w:t>
      </w:r>
      <w:r>
        <w:rPr>
          <w:color w:val="221F1F"/>
        </w:rPr>
        <w:t>представлять данные</w:t>
      </w:r>
      <w:r>
        <w:rPr>
          <w:color w:val="221F1F"/>
          <w:spacing w:val="-3"/>
        </w:rPr>
        <w:t xml:space="preserve"> </w:t>
      </w:r>
      <w:r>
        <w:rPr>
          <w:color w:val="221F1F"/>
        </w:rPr>
        <w:t>в виде таблиц, строить диаграммы (столбиковые (столбчатые) и круговые) по массивам значений.</w:t>
      </w:r>
    </w:p>
    <w:p w:rsidR="005071C8" w:rsidRDefault="00BD237E">
      <w:pPr>
        <w:pStyle w:val="a3"/>
        <w:spacing w:line="242" w:lineRule="auto"/>
        <w:ind w:left="763" w:right="976"/>
        <w:jc w:val="left"/>
      </w:pPr>
      <w:r>
        <w:rPr>
          <w:color w:val="221F1F"/>
        </w:rPr>
        <w:t>Описывать</w:t>
      </w:r>
      <w:r>
        <w:rPr>
          <w:color w:val="221F1F"/>
          <w:spacing w:val="40"/>
        </w:rPr>
        <w:t xml:space="preserve"> </w:t>
      </w:r>
      <w:r>
        <w:rPr>
          <w:color w:val="221F1F"/>
        </w:rPr>
        <w:t>и</w:t>
      </w:r>
      <w:r>
        <w:rPr>
          <w:color w:val="221F1F"/>
          <w:spacing w:val="40"/>
        </w:rPr>
        <w:t xml:space="preserve"> </w:t>
      </w:r>
      <w:r>
        <w:rPr>
          <w:color w:val="221F1F"/>
        </w:rPr>
        <w:t>интерпретировать</w:t>
      </w:r>
      <w:r>
        <w:rPr>
          <w:color w:val="221F1F"/>
          <w:spacing w:val="40"/>
        </w:rPr>
        <w:t xml:space="preserve"> </w:t>
      </w:r>
      <w:r>
        <w:rPr>
          <w:color w:val="221F1F"/>
        </w:rPr>
        <w:t>реальные</w:t>
      </w:r>
      <w:r>
        <w:rPr>
          <w:color w:val="221F1F"/>
          <w:spacing w:val="40"/>
        </w:rPr>
        <w:t xml:space="preserve"> </w:t>
      </w:r>
      <w:r>
        <w:rPr>
          <w:color w:val="221F1F"/>
        </w:rPr>
        <w:t>числовые</w:t>
      </w:r>
      <w:r>
        <w:rPr>
          <w:color w:val="221F1F"/>
          <w:spacing w:val="40"/>
        </w:rPr>
        <w:t xml:space="preserve"> </w:t>
      </w:r>
      <w:r>
        <w:rPr>
          <w:color w:val="221F1F"/>
        </w:rPr>
        <w:t>данные,</w:t>
      </w:r>
      <w:r>
        <w:rPr>
          <w:color w:val="221F1F"/>
          <w:spacing w:val="34"/>
        </w:rPr>
        <w:t xml:space="preserve"> </w:t>
      </w:r>
      <w:r>
        <w:rPr>
          <w:color w:val="221F1F"/>
        </w:rPr>
        <w:t>представленные</w:t>
      </w:r>
      <w:r>
        <w:rPr>
          <w:color w:val="221F1F"/>
          <w:spacing w:val="40"/>
        </w:rPr>
        <w:t xml:space="preserve"> </w:t>
      </w:r>
      <w:r>
        <w:rPr>
          <w:color w:val="221F1F"/>
        </w:rPr>
        <w:t>в</w:t>
      </w:r>
      <w:r>
        <w:rPr>
          <w:color w:val="221F1F"/>
          <w:spacing w:val="40"/>
        </w:rPr>
        <w:t xml:space="preserve"> </w:t>
      </w:r>
      <w:r>
        <w:rPr>
          <w:color w:val="221F1F"/>
        </w:rPr>
        <w:t>таблицах, на диаграммах, графиках.</w:t>
      </w:r>
    </w:p>
    <w:p w:rsidR="005071C8" w:rsidRDefault="00BD237E">
      <w:pPr>
        <w:pStyle w:val="a3"/>
        <w:tabs>
          <w:tab w:val="left" w:pos="3092"/>
          <w:tab w:val="left" w:pos="3793"/>
          <w:tab w:val="left" w:pos="5109"/>
          <w:tab w:val="left" w:pos="6218"/>
          <w:tab w:val="left" w:pos="8148"/>
          <w:tab w:val="left" w:pos="10169"/>
        </w:tabs>
        <w:spacing w:line="242" w:lineRule="auto"/>
        <w:ind w:left="763" w:right="940"/>
        <w:jc w:val="left"/>
      </w:pPr>
      <w:r>
        <w:rPr>
          <w:color w:val="221F1F"/>
          <w:spacing w:val="-2"/>
        </w:rPr>
        <w:t>Использовать</w:t>
      </w:r>
      <w:r>
        <w:rPr>
          <w:color w:val="221F1F"/>
        </w:rPr>
        <w:tab/>
      </w:r>
      <w:r>
        <w:rPr>
          <w:color w:val="221F1F"/>
          <w:spacing w:val="-4"/>
        </w:rPr>
        <w:t>для</w:t>
      </w:r>
      <w:r>
        <w:rPr>
          <w:color w:val="221F1F"/>
        </w:rPr>
        <w:tab/>
      </w:r>
      <w:r>
        <w:rPr>
          <w:color w:val="221F1F"/>
          <w:spacing w:val="-2"/>
        </w:rPr>
        <w:t>описания</w:t>
      </w:r>
      <w:r>
        <w:rPr>
          <w:color w:val="221F1F"/>
        </w:rPr>
        <w:tab/>
      </w:r>
      <w:r>
        <w:rPr>
          <w:color w:val="221F1F"/>
          <w:spacing w:val="-2"/>
        </w:rPr>
        <w:t>данных</w:t>
      </w:r>
      <w:r>
        <w:rPr>
          <w:color w:val="221F1F"/>
        </w:rPr>
        <w:tab/>
      </w:r>
      <w:r>
        <w:rPr>
          <w:color w:val="221F1F"/>
          <w:spacing w:val="-2"/>
        </w:rPr>
        <w:t>статистические</w:t>
      </w:r>
      <w:r>
        <w:rPr>
          <w:color w:val="221F1F"/>
        </w:rPr>
        <w:tab/>
      </w:r>
      <w:r>
        <w:rPr>
          <w:color w:val="221F1F"/>
          <w:spacing w:val="-2"/>
        </w:rPr>
        <w:t>характеристики:</w:t>
      </w:r>
      <w:r>
        <w:rPr>
          <w:color w:val="221F1F"/>
        </w:rPr>
        <w:tab/>
      </w:r>
      <w:r>
        <w:rPr>
          <w:color w:val="221F1F"/>
          <w:spacing w:val="-2"/>
        </w:rPr>
        <w:t xml:space="preserve">среднее </w:t>
      </w:r>
      <w:r>
        <w:rPr>
          <w:color w:val="221F1F"/>
        </w:rPr>
        <w:t>арифметическое, медиана, наибольшее и наименьшее</w:t>
      </w:r>
      <w:r>
        <w:rPr>
          <w:color w:val="221F1F"/>
          <w:spacing w:val="40"/>
        </w:rPr>
        <w:t xml:space="preserve"> </w:t>
      </w:r>
      <w:r>
        <w:rPr>
          <w:color w:val="221F1F"/>
        </w:rPr>
        <w:t>значения, размах.</w:t>
      </w:r>
    </w:p>
    <w:p w:rsidR="005071C8" w:rsidRDefault="00BD237E">
      <w:pPr>
        <w:pStyle w:val="a3"/>
        <w:spacing w:line="242" w:lineRule="auto"/>
        <w:ind w:left="763"/>
        <w:jc w:val="left"/>
      </w:pPr>
      <w:r>
        <w:rPr>
          <w:color w:val="221F1F"/>
        </w:rPr>
        <w:t>Иметь</w:t>
      </w:r>
      <w:r>
        <w:rPr>
          <w:color w:val="221F1F"/>
          <w:spacing w:val="40"/>
        </w:rPr>
        <w:t xml:space="preserve"> </w:t>
      </w:r>
      <w:r>
        <w:rPr>
          <w:color w:val="221F1F"/>
        </w:rPr>
        <w:t>представление</w:t>
      </w:r>
      <w:r>
        <w:rPr>
          <w:color w:val="221F1F"/>
          <w:spacing w:val="40"/>
        </w:rPr>
        <w:t xml:space="preserve"> </w:t>
      </w:r>
      <w:r>
        <w:rPr>
          <w:color w:val="221F1F"/>
        </w:rPr>
        <w:t>о</w:t>
      </w:r>
      <w:r>
        <w:rPr>
          <w:color w:val="221F1F"/>
          <w:spacing w:val="40"/>
        </w:rPr>
        <w:t xml:space="preserve"> </w:t>
      </w:r>
      <w:r>
        <w:rPr>
          <w:color w:val="221F1F"/>
        </w:rPr>
        <w:t>случайной</w:t>
      </w:r>
      <w:r>
        <w:rPr>
          <w:color w:val="221F1F"/>
          <w:spacing w:val="40"/>
        </w:rPr>
        <w:t xml:space="preserve"> </w:t>
      </w:r>
      <w:r>
        <w:rPr>
          <w:color w:val="221F1F"/>
        </w:rPr>
        <w:t>изменчивости</w:t>
      </w:r>
      <w:r>
        <w:rPr>
          <w:color w:val="221F1F"/>
          <w:spacing w:val="40"/>
        </w:rPr>
        <w:t xml:space="preserve"> </w:t>
      </w:r>
      <w:r>
        <w:rPr>
          <w:color w:val="221F1F"/>
        </w:rPr>
        <w:t>на</w:t>
      </w:r>
      <w:r>
        <w:rPr>
          <w:color w:val="221F1F"/>
          <w:spacing w:val="40"/>
        </w:rPr>
        <w:t xml:space="preserve"> </w:t>
      </w:r>
      <w:r>
        <w:rPr>
          <w:color w:val="221F1F"/>
        </w:rPr>
        <w:t>примерах</w:t>
      </w:r>
      <w:r>
        <w:rPr>
          <w:color w:val="221F1F"/>
          <w:spacing w:val="40"/>
        </w:rPr>
        <w:t xml:space="preserve"> </w:t>
      </w:r>
      <w:r>
        <w:rPr>
          <w:color w:val="221F1F"/>
        </w:rPr>
        <w:t>цен,</w:t>
      </w:r>
      <w:r>
        <w:rPr>
          <w:color w:val="221F1F"/>
          <w:spacing w:val="40"/>
        </w:rPr>
        <w:t xml:space="preserve"> </w:t>
      </w:r>
      <w:r>
        <w:rPr>
          <w:color w:val="221F1F"/>
        </w:rPr>
        <w:t>физических</w:t>
      </w:r>
      <w:r>
        <w:rPr>
          <w:color w:val="221F1F"/>
          <w:spacing w:val="40"/>
        </w:rPr>
        <w:t xml:space="preserve"> </w:t>
      </w:r>
      <w:r>
        <w:rPr>
          <w:color w:val="221F1F"/>
        </w:rPr>
        <w:t>величин, антропометрических данных; иметь</w:t>
      </w:r>
      <w:r>
        <w:rPr>
          <w:color w:val="221F1F"/>
          <w:spacing w:val="40"/>
        </w:rPr>
        <w:t xml:space="preserve"> </w:t>
      </w:r>
      <w:r>
        <w:rPr>
          <w:color w:val="221F1F"/>
        </w:rPr>
        <w:t>представление о</w:t>
      </w:r>
      <w:r>
        <w:rPr>
          <w:color w:val="221F1F"/>
          <w:spacing w:val="40"/>
        </w:rPr>
        <w:t xml:space="preserve"> </w:t>
      </w:r>
      <w:r>
        <w:rPr>
          <w:color w:val="221F1F"/>
        </w:rPr>
        <w:t>статистической устойчивости.</w:t>
      </w:r>
    </w:p>
    <w:p w:rsidR="005071C8" w:rsidRDefault="00BD237E">
      <w:pPr>
        <w:spacing w:before="258" w:line="272" w:lineRule="exact"/>
        <w:ind w:left="1330"/>
        <w:rPr>
          <w:b/>
          <w:sz w:val="24"/>
        </w:rPr>
      </w:pPr>
      <w:r>
        <w:rPr>
          <w:b/>
          <w:color w:val="221F1F"/>
          <w:sz w:val="24"/>
        </w:rPr>
        <w:t>8</w:t>
      </w:r>
      <w:r>
        <w:rPr>
          <w:b/>
          <w:color w:val="221F1F"/>
          <w:spacing w:val="21"/>
          <w:sz w:val="24"/>
        </w:rPr>
        <w:t xml:space="preserve"> </w:t>
      </w:r>
      <w:r>
        <w:rPr>
          <w:b/>
          <w:color w:val="221F1F"/>
          <w:spacing w:val="-2"/>
          <w:sz w:val="24"/>
        </w:rPr>
        <w:t>класс</w:t>
      </w:r>
    </w:p>
    <w:p w:rsidR="005071C8" w:rsidRDefault="00BD237E">
      <w:pPr>
        <w:pStyle w:val="a3"/>
        <w:spacing w:line="242" w:lineRule="auto"/>
        <w:ind w:left="763" w:right="328"/>
        <w:jc w:val="left"/>
      </w:pPr>
      <w:r>
        <w:rPr>
          <w:color w:val="221F1F"/>
        </w:rPr>
        <w:t>Извлекать</w:t>
      </w:r>
      <w:r>
        <w:rPr>
          <w:color w:val="221F1F"/>
          <w:spacing w:val="80"/>
        </w:rPr>
        <w:t xml:space="preserve"> </w:t>
      </w:r>
      <w:r>
        <w:rPr>
          <w:color w:val="221F1F"/>
        </w:rPr>
        <w:t>и</w:t>
      </w:r>
      <w:r>
        <w:rPr>
          <w:color w:val="221F1F"/>
          <w:spacing w:val="80"/>
        </w:rPr>
        <w:t xml:space="preserve"> </w:t>
      </w:r>
      <w:r>
        <w:rPr>
          <w:color w:val="221F1F"/>
        </w:rPr>
        <w:t>преобразовывать</w:t>
      </w:r>
      <w:r>
        <w:rPr>
          <w:color w:val="221F1F"/>
          <w:spacing w:val="80"/>
        </w:rPr>
        <w:t xml:space="preserve"> </w:t>
      </w:r>
      <w:r>
        <w:rPr>
          <w:color w:val="221F1F"/>
        </w:rPr>
        <w:t>информацию,</w:t>
      </w:r>
      <w:r>
        <w:rPr>
          <w:color w:val="221F1F"/>
          <w:spacing w:val="80"/>
        </w:rPr>
        <w:t xml:space="preserve"> </w:t>
      </w:r>
      <w:r>
        <w:rPr>
          <w:color w:val="221F1F"/>
        </w:rPr>
        <w:t>представленную</w:t>
      </w:r>
      <w:r>
        <w:rPr>
          <w:color w:val="221F1F"/>
          <w:spacing w:val="40"/>
        </w:rPr>
        <w:t xml:space="preserve"> </w:t>
      </w:r>
      <w:r>
        <w:rPr>
          <w:color w:val="221F1F"/>
        </w:rPr>
        <w:t>в</w:t>
      </w:r>
      <w:r>
        <w:rPr>
          <w:color w:val="221F1F"/>
          <w:spacing w:val="79"/>
        </w:rPr>
        <w:t xml:space="preserve"> </w:t>
      </w:r>
      <w:r>
        <w:rPr>
          <w:color w:val="221F1F"/>
        </w:rPr>
        <w:t>виде</w:t>
      </w:r>
      <w:r>
        <w:rPr>
          <w:color w:val="221F1F"/>
          <w:spacing w:val="40"/>
        </w:rPr>
        <w:t xml:space="preserve"> </w:t>
      </w:r>
      <w:r>
        <w:rPr>
          <w:color w:val="221F1F"/>
        </w:rPr>
        <w:t>таблиц,</w:t>
      </w:r>
      <w:r>
        <w:rPr>
          <w:color w:val="221F1F"/>
          <w:spacing w:val="79"/>
        </w:rPr>
        <w:t xml:space="preserve"> </w:t>
      </w:r>
      <w:r>
        <w:rPr>
          <w:color w:val="221F1F"/>
        </w:rPr>
        <w:t>диаграмм, графиков; представлять данные в виде</w:t>
      </w:r>
      <w:r>
        <w:rPr>
          <w:color w:val="221F1F"/>
          <w:spacing w:val="40"/>
        </w:rPr>
        <w:t xml:space="preserve"> </w:t>
      </w:r>
      <w:r>
        <w:rPr>
          <w:color w:val="221F1F"/>
        </w:rPr>
        <w:t>таблиц, диаграмм,</w:t>
      </w:r>
      <w:r>
        <w:rPr>
          <w:color w:val="221F1F"/>
          <w:spacing w:val="40"/>
        </w:rPr>
        <w:t xml:space="preserve"> </w:t>
      </w:r>
      <w:r>
        <w:rPr>
          <w:color w:val="221F1F"/>
        </w:rPr>
        <w:t>графиков.</w:t>
      </w:r>
    </w:p>
    <w:p w:rsidR="005071C8" w:rsidRDefault="00BD237E">
      <w:pPr>
        <w:pStyle w:val="a3"/>
        <w:spacing w:line="242" w:lineRule="auto"/>
        <w:ind w:left="763"/>
        <w:jc w:val="left"/>
      </w:pPr>
      <w:r>
        <w:rPr>
          <w:color w:val="221F1F"/>
        </w:rPr>
        <w:t>Описывать</w:t>
      </w:r>
      <w:r>
        <w:rPr>
          <w:color w:val="221F1F"/>
          <w:spacing w:val="80"/>
        </w:rPr>
        <w:t xml:space="preserve"> </w:t>
      </w:r>
      <w:r>
        <w:rPr>
          <w:color w:val="221F1F"/>
        </w:rPr>
        <w:t>данные</w:t>
      </w:r>
      <w:r>
        <w:rPr>
          <w:color w:val="221F1F"/>
          <w:spacing w:val="80"/>
        </w:rPr>
        <w:t xml:space="preserve"> </w:t>
      </w:r>
      <w:r>
        <w:rPr>
          <w:color w:val="221F1F"/>
        </w:rPr>
        <w:t>с</w:t>
      </w:r>
      <w:r>
        <w:rPr>
          <w:color w:val="221F1F"/>
          <w:spacing w:val="80"/>
        </w:rPr>
        <w:t xml:space="preserve"> </w:t>
      </w:r>
      <w:r>
        <w:rPr>
          <w:color w:val="221F1F"/>
        </w:rPr>
        <w:t>помощью</w:t>
      </w:r>
      <w:r>
        <w:rPr>
          <w:color w:val="221F1F"/>
          <w:spacing w:val="80"/>
        </w:rPr>
        <w:t xml:space="preserve"> </w:t>
      </w:r>
      <w:r>
        <w:rPr>
          <w:color w:val="221F1F"/>
        </w:rPr>
        <w:t>статистических</w:t>
      </w:r>
      <w:r>
        <w:rPr>
          <w:color w:val="221F1F"/>
          <w:spacing w:val="80"/>
        </w:rPr>
        <w:t xml:space="preserve"> </w:t>
      </w:r>
      <w:r>
        <w:rPr>
          <w:color w:val="221F1F"/>
        </w:rPr>
        <w:t>показателей:</w:t>
      </w:r>
      <w:r>
        <w:rPr>
          <w:color w:val="221F1F"/>
          <w:spacing w:val="80"/>
        </w:rPr>
        <w:t xml:space="preserve"> </w:t>
      </w:r>
      <w:r>
        <w:rPr>
          <w:color w:val="221F1F"/>
        </w:rPr>
        <w:t>средних</w:t>
      </w:r>
      <w:r>
        <w:rPr>
          <w:color w:val="221F1F"/>
          <w:spacing w:val="80"/>
        </w:rPr>
        <w:t xml:space="preserve"> </w:t>
      </w:r>
      <w:r>
        <w:rPr>
          <w:color w:val="221F1F"/>
        </w:rPr>
        <w:t>значений</w:t>
      </w:r>
      <w:r>
        <w:rPr>
          <w:color w:val="221F1F"/>
          <w:spacing w:val="80"/>
        </w:rPr>
        <w:t xml:space="preserve"> </w:t>
      </w:r>
      <w:r>
        <w:rPr>
          <w:color w:val="221F1F"/>
        </w:rPr>
        <w:t>и</w:t>
      </w:r>
      <w:r>
        <w:rPr>
          <w:color w:val="221F1F"/>
          <w:spacing w:val="80"/>
        </w:rPr>
        <w:t xml:space="preserve"> </w:t>
      </w:r>
      <w:r>
        <w:rPr>
          <w:color w:val="221F1F"/>
        </w:rPr>
        <w:t>мер рассеивания (размах, дисперсия и стандартное отклонение).</w:t>
      </w:r>
    </w:p>
    <w:p w:rsidR="005071C8" w:rsidRDefault="00BD237E">
      <w:pPr>
        <w:pStyle w:val="a3"/>
        <w:spacing w:line="242" w:lineRule="auto"/>
        <w:ind w:left="763" w:right="328"/>
        <w:jc w:val="left"/>
      </w:pPr>
      <w:r>
        <w:rPr>
          <w:color w:val="221F1F"/>
        </w:rPr>
        <w:t>Находить</w:t>
      </w:r>
      <w:r>
        <w:rPr>
          <w:color w:val="221F1F"/>
          <w:spacing w:val="80"/>
        </w:rPr>
        <w:t xml:space="preserve"> </w:t>
      </w:r>
      <w:r>
        <w:rPr>
          <w:color w:val="221F1F"/>
        </w:rPr>
        <w:t>частоты</w:t>
      </w:r>
      <w:r>
        <w:rPr>
          <w:color w:val="221F1F"/>
          <w:spacing w:val="80"/>
        </w:rPr>
        <w:t xml:space="preserve"> </w:t>
      </w:r>
      <w:r>
        <w:rPr>
          <w:color w:val="221F1F"/>
        </w:rPr>
        <w:t>числовых</w:t>
      </w:r>
      <w:r>
        <w:rPr>
          <w:color w:val="221F1F"/>
          <w:spacing w:val="80"/>
        </w:rPr>
        <w:t xml:space="preserve"> </w:t>
      </w:r>
      <w:r>
        <w:rPr>
          <w:color w:val="221F1F"/>
        </w:rPr>
        <w:t>значений</w:t>
      </w:r>
      <w:r>
        <w:rPr>
          <w:color w:val="221F1F"/>
          <w:spacing w:val="80"/>
        </w:rPr>
        <w:t xml:space="preserve"> </w:t>
      </w:r>
      <w:r>
        <w:rPr>
          <w:color w:val="221F1F"/>
        </w:rPr>
        <w:t>и</w:t>
      </w:r>
      <w:r>
        <w:rPr>
          <w:color w:val="221F1F"/>
          <w:spacing w:val="80"/>
        </w:rPr>
        <w:t xml:space="preserve"> </w:t>
      </w:r>
      <w:r>
        <w:rPr>
          <w:color w:val="221F1F"/>
        </w:rPr>
        <w:t>частоты</w:t>
      </w:r>
      <w:r>
        <w:rPr>
          <w:color w:val="221F1F"/>
          <w:spacing w:val="80"/>
        </w:rPr>
        <w:t xml:space="preserve"> </w:t>
      </w:r>
      <w:r>
        <w:rPr>
          <w:color w:val="221F1F"/>
        </w:rPr>
        <w:t>событий, в</w:t>
      </w:r>
      <w:r>
        <w:rPr>
          <w:color w:val="221F1F"/>
          <w:spacing w:val="39"/>
        </w:rPr>
        <w:t xml:space="preserve"> </w:t>
      </w:r>
      <w:r>
        <w:rPr>
          <w:color w:val="221F1F"/>
        </w:rPr>
        <w:t>том</w:t>
      </w:r>
      <w:r>
        <w:rPr>
          <w:color w:val="221F1F"/>
          <w:spacing w:val="40"/>
        </w:rPr>
        <w:t xml:space="preserve"> </w:t>
      </w:r>
      <w:r>
        <w:rPr>
          <w:color w:val="221F1F"/>
        </w:rPr>
        <w:t>числе</w:t>
      </w:r>
      <w:r>
        <w:rPr>
          <w:color w:val="221F1F"/>
          <w:spacing w:val="40"/>
        </w:rPr>
        <w:t xml:space="preserve"> </w:t>
      </w:r>
      <w:r>
        <w:rPr>
          <w:color w:val="221F1F"/>
        </w:rPr>
        <w:t>по</w:t>
      </w:r>
      <w:r>
        <w:rPr>
          <w:color w:val="221F1F"/>
          <w:spacing w:val="40"/>
        </w:rPr>
        <w:t xml:space="preserve"> </w:t>
      </w:r>
      <w:r>
        <w:rPr>
          <w:color w:val="221F1F"/>
        </w:rPr>
        <w:t>результатам измерений и наблюдений.</w:t>
      </w:r>
    </w:p>
    <w:p w:rsidR="005071C8" w:rsidRDefault="00BD237E">
      <w:pPr>
        <w:pStyle w:val="a3"/>
        <w:spacing w:line="242" w:lineRule="auto"/>
        <w:ind w:left="763" w:right="328"/>
        <w:jc w:val="left"/>
      </w:pPr>
      <w:r>
        <w:rPr>
          <w:color w:val="221F1F"/>
        </w:rPr>
        <w:t>Находить</w:t>
      </w:r>
      <w:r>
        <w:rPr>
          <w:color w:val="221F1F"/>
          <w:spacing w:val="80"/>
        </w:rPr>
        <w:t xml:space="preserve"> </w:t>
      </w:r>
      <w:r>
        <w:rPr>
          <w:color w:val="221F1F"/>
        </w:rPr>
        <w:t>вероятности</w:t>
      </w:r>
      <w:r>
        <w:rPr>
          <w:color w:val="221F1F"/>
          <w:spacing w:val="80"/>
        </w:rPr>
        <w:t xml:space="preserve"> </w:t>
      </w:r>
      <w:r>
        <w:rPr>
          <w:color w:val="221F1F"/>
        </w:rPr>
        <w:t>случайных</w:t>
      </w:r>
      <w:r>
        <w:rPr>
          <w:color w:val="221F1F"/>
          <w:spacing w:val="80"/>
        </w:rPr>
        <w:t xml:space="preserve"> </w:t>
      </w:r>
      <w:r>
        <w:rPr>
          <w:color w:val="221F1F"/>
        </w:rPr>
        <w:t>событий</w:t>
      </w:r>
      <w:r>
        <w:rPr>
          <w:color w:val="221F1F"/>
          <w:spacing w:val="80"/>
        </w:rPr>
        <w:t xml:space="preserve"> </w:t>
      </w:r>
      <w:r>
        <w:rPr>
          <w:color w:val="221F1F"/>
        </w:rPr>
        <w:t>в</w:t>
      </w:r>
      <w:r>
        <w:rPr>
          <w:color w:val="221F1F"/>
          <w:spacing w:val="80"/>
        </w:rPr>
        <w:t xml:space="preserve"> </w:t>
      </w:r>
      <w:r>
        <w:rPr>
          <w:color w:val="221F1F"/>
        </w:rPr>
        <w:t>опытах,</w:t>
      </w:r>
      <w:r>
        <w:rPr>
          <w:color w:val="221F1F"/>
          <w:spacing w:val="80"/>
        </w:rPr>
        <w:t xml:space="preserve"> </w:t>
      </w:r>
      <w:r>
        <w:rPr>
          <w:color w:val="221F1F"/>
        </w:rPr>
        <w:t>зная</w:t>
      </w:r>
      <w:r>
        <w:rPr>
          <w:color w:val="221F1F"/>
          <w:spacing w:val="24"/>
        </w:rPr>
        <w:t xml:space="preserve"> </w:t>
      </w:r>
      <w:r>
        <w:rPr>
          <w:color w:val="221F1F"/>
        </w:rPr>
        <w:t>вероятности</w:t>
      </w:r>
      <w:r>
        <w:rPr>
          <w:color w:val="221F1F"/>
          <w:spacing w:val="80"/>
        </w:rPr>
        <w:t xml:space="preserve"> </w:t>
      </w:r>
      <w:r>
        <w:rPr>
          <w:color w:val="221F1F"/>
        </w:rPr>
        <w:t>элементарных</w:t>
      </w:r>
      <w:r>
        <w:rPr>
          <w:color w:val="221F1F"/>
          <w:spacing w:val="40"/>
        </w:rPr>
        <w:t xml:space="preserve"> </w:t>
      </w:r>
      <w:r>
        <w:rPr>
          <w:color w:val="221F1F"/>
        </w:rPr>
        <w:t>событий,</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числе</w:t>
      </w:r>
      <w:r>
        <w:rPr>
          <w:color w:val="221F1F"/>
          <w:spacing w:val="40"/>
        </w:rPr>
        <w:t xml:space="preserve"> </w:t>
      </w:r>
      <w:r>
        <w:rPr>
          <w:color w:val="221F1F"/>
        </w:rPr>
        <w:t>в</w:t>
      </w:r>
      <w:r>
        <w:rPr>
          <w:color w:val="221F1F"/>
          <w:spacing w:val="40"/>
        </w:rPr>
        <w:t xml:space="preserve"> </w:t>
      </w:r>
      <w:r>
        <w:rPr>
          <w:color w:val="221F1F"/>
        </w:rPr>
        <w:t>опытах с</w:t>
      </w:r>
      <w:r>
        <w:rPr>
          <w:color w:val="221F1F"/>
          <w:spacing w:val="38"/>
        </w:rPr>
        <w:t xml:space="preserve"> </w:t>
      </w:r>
      <w:r>
        <w:rPr>
          <w:color w:val="221F1F"/>
        </w:rPr>
        <w:t>равновозможными</w:t>
      </w:r>
      <w:r>
        <w:rPr>
          <w:color w:val="221F1F"/>
          <w:spacing w:val="40"/>
        </w:rPr>
        <w:t xml:space="preserve"> </w:t>
      </w:r>
      <w:r>
        <w:rPr>
          <w:color w:val="221F1F"/>
        </w:rPr>
        <w:t>элементарными</w:t>
      </w:r>
      <w:r>
        <w:rPr>
          <w:color w:val="221F1F"/>
          <w:spacing w:val="35"/>
        </w:rPr>
        <w:t xml:space="preserve"> </w:t>
      </w:r>
      <w:r>
        <w:rPr>
          <w:color w:val="221F1F"/>
        </w:rPr>
        <w:t>событиями.</w:t>
      </w:r>
    </w:p>
    <w:p w:rsidR="005071C8" w:rsidRDefault="00BD237E">
      <w:pPr>
        <w:pStyle w:val="a3"/>
        <w:spacing w:line="237" w:lineRule="auto"/>
        <w:ind w:left="763" w:right="328"/>
        <w:jc w:val="left"/>
      </w:pPr>
      <w:r>
        <w:rPr>
          <w:color w:val="221F1F"/>
        </w:rPr>
        <w:t>Использовать</w:t>
      </w:r>
      <w:r>
        <w:rPr>
          <w:color w:val="221F1F"/>
          <w:spacing w:val="40"/>
        </w:rPr>
        <w:t xml:space="preserve"> </w:t>
      </w:r>
      <w:r>
        <w:rPr>
          <w:color w:val="221F1F"/>
        </w:rPr>
        <w:t>графические</w:t>
      </w:r>
      <w:r>
        <w:rPr>
          <w:color w:val="221F1F"/>
          <w:spacing w:val="40"/>
        </w:rPr>
        <w:t xml:space="preserve"> </w:t>
      </w:r>
      <w:r>
        <w:rPr>
          <w:color w:val="221F1F"/>
        </w:rPr>
        <w:t>модели:</w:t>
      </w:r>
      <w:r>
        <w:rPr>
          <w:color w:val="221F1F"/>
          <w:spacing w:val="40"/>
        </w:rPr>
        <w:t xml:space="preserve"> </w:t>
      </w:r>
      <w:r>
        <w:rPr>
          <w:color w:val="221F1F"/>
        </w:rPr>
        <w:t>дерево</w:t>
      </w:r>
      <w:r>
        <w:rPr>
          <w:color w:val="221F1F"/>
          <w:spacing w:val="40"/>
        </w:rPr>
        <w:t xml:space="preserve"> </w:t>
      </w:r>
      <w:r>
        <w:rPr>
          <w:color w:val="221F1F"/>
        </w:rPr>
        <w:t>случайного</w:t>
      </w:r>
      <w:r>
        <w:rPr>
          <w:color w:val="221F1F"/>
          <w:spacing w:val="40"/>
        </w:rPr>
        <w:t xml:space="preserve"> </w:t>
      </w:r>
      <w:r>
        <w:rPr>
          <w:color w:val="221F1F"/>
        </w:rPr>
        <w:t>экспе</w:t>
      </w:r>
      <w:r>
        <w:rPr>
          <w:color w:val="221F1F"/>
          <w:position w:val="1"/>
        </w:rPr>
        <w:t>римента,</w:t>
      </w:r>
      <w:r>
        <w:rPr>
          <w:color w:val="221F1F"/>
          <w:spacing w:val="40"/>
          <w:position w:val="1"/>
        </w:rPr>
        <w:t xml:space="preserve"> </w:t>
      </w:r>
      <w:r>
        <w:rPr>
          <w:color w:val="221F1F"/>
          <w:position w:val="1"/>
        </w:rPr>
        <w:t>диаграммы</w:t>
      </w:r>
      <w:r>
        <w:rPr>
          <w:color w:val="221F1F"/>
          <w:spacing w:val="40"/>
          <w:position w:val="1"/>
        </w:rPr>
        <w:t xml:space="preserve"> </w:t>
      </w:r>
      <w:r>
        <w:rPr>
          <w:color w:val="221F1F"/>
          <w:position w:val="1"/>
        </w:rPr>
        <w:t xml:space="preserve">Эйлера, </w:t>
      </w:r>
      <w:r>
        <w:rPr>
          <w:color w:val="221F1F"/>
        </w:rPr>
        <w:t>числовая прямая.</w:t>
      </w:r>
    </w:p>
    <w:p w:rsidR="005071C8" w:rsidRDefault="00BD237E">
      <w:pPr>
        <w:pStyle w:val="a3"/>
        <w:tabs>
          <w:tab w:val="left" w:pos="3001"/>
          <w:tab w:val="left" w:pos="4513"/>
          <w:tab w:val="left" w:pos="6026"/>
          <w:tab w:val="left" w:pos="7913"/>
          <w:tab w:val="left" w:pos="9330"/>
          <w:tab w:val="left" w:pos="10617"/>
        </w:tabs>
        <w:spacing w:line="242" w:lineRule="auto"/>
        <w:ind w:left="763" w:right="932"/>
        <w:jc w:val="left"/>
      </w:pPr>
      <w:r>
        <w:rPr>
          <w:color w:val="221F1F"/>
          <w:spacing w:val="-2"/>
        </w:rPr>
        <w:t>Оперировать</w:t>
      </w:r>
      <w:r>
        <w:rPr>
          <w:color w:val="221F1F"/>
        </w:rPr>
        <w:tab/>
      </w:r>
      <w:r>
        <w:rPr>
          <w:color w:val="221F1F"/>
          <w:spacing w:val="-2"/>
        </w:rPr>
        <w:t>понятиями:</w:t>
      </w:r>
      <w:r>
        <w:rPr>
          <w:color w:val="221F1F"/>
        </w:rPr>
        <w:tab/>
      </w:r>
      <w:r>
        <w:rPr>
          <w:color w:val="221F1F"/>
          <w:spacing w:val="-2"/>
        </w:rPr>
        <w:t>множество,</w:t>
      </w:r>
      <w:r>
        <w:rPr>
          <w:color w:val="221F1F"/>
        </w:rPr>
        <w:tab/>
      </w:r>
      <w:r>
        <w:rPr>
          <w:color w:val="221F1F"/>
          <w:spacing w:val="-2"/>
        </w:rPr>
        <w:t>подмножество;</w:t>
      </w:r>
      <w:r>
        <w:rPr>
          <w:color w:val="221F1F"/>
        </w:rPr>
        <w:tab/>
      </w:r>
      <w:r>
        <w:rPr>
          <w:color w:val="221F1F"/>
          <w:spacing w:val="-2"/>
        </w:rPr>
        <w:t>выполнять</w:t>
      </w:r>
      <w:r>
        <w:rPr>
          <w:color w:val="221F1F"/>
        </w:rPr>
        <w:tab/>
      </w:r>
      <w:r>
        <w:rPr>
          <w:color w:val="221F1F"/>
          <w:spacing w:val="-2"/>
        </w:rPr>
        <w:t>операции</w:t>
      </w:r>
      <w:r>
        <w:rPr>
          <w:color w:val="221F1F"/>
        </w:rPr>
        <w:tab/>
      </w:r>
      <w:r>
        <w:rPr>
          <w:color w:val="221F1F"/>
          <w:spacing w:val="-4"/>
        </w:rPr>
        <w:t xml:space="preserve">над </w:t>
      </w:r>
      <w:r>
        <w:rPr>
          <w:color w:val="221F1F"/>
        </w:rPr>
        <w:t>множествами: объединение, пересечение;</w:t>
      </w:r>
    </w:p>
    <w:p w:rsidR="005071C8" w:rsidRDefault="00BD237E">
      <w:pPr>
        <w:pStyle w:val="a3"/>
        <w:spacing w:line="271" w:lineRule="exact"/>
        <w:ind w:left="1330" w:firstLine="0"/>
        <w:jc w:val="left"/>
      </w:pPr>
      <w:r>
        <w:rPr>
          <w:color w:val="221F1F"/>
        </w:rPr>
        <w:t>перечислять</w:t>
      </w:r>
      <w:r>
        <w:rPr>
          <w:color w:val="221F1F"/>
          <w:spacing w:val="60"/>
        </w:rPr>
        <w:t xml:space="preserve"> </w:t>
      </w:r>
      <w:r>
        <w:rPr>
          <w:color w:val="221F1F"/>
        </w:rPr>
        <w:t>элементы</w:t>
      </w:r>
      <w:r>
        <w:rPr>
          <w:color w:val="221F1F"/>
          <w:spacing w:val="59"/>
        </w:rPr>
        <w:t xml:space="preserve"> </w:t>
      </w:r>
      <w:r>
        <w:rPr>
          <w:color w:val="221F1F"/>
        </w:rPr>
        <w:t>множеств;</w:t>
      </w:r>
      <w:r>
        <w:rPr>
          <w:color w:val="221F1F"/>
          <w:spacing w:val="57"/>
        </w:rPr>
        <w:t xml:space="preserve"> </w:t>
      </w:r>
      <w:r>
        <w:rPr>
          <w:color w:val="221F1F"/>
        </w:rPr>
        <w:t>применять</w:t>
      </w:r>
      <w:r>
        <w:rPr>
          <w:color w:val="221F1F"/>
          <w:spacing w:val="54"/>
        </w:rPr>
        <w:t xml:space="preserve"> </w:t>
      </w:r>
      <w:r>
        <w:rPr>
          <w:color w:val="221F1F"/>
        </w:rPr>
        <w:t>свойства</w:t>
      </w:r>
      <w:r>
        <w:rPr>
          <w:color w:val="221F1F"/>
          <w:spacing w:val="57"/>
        </w:rPr>
        <w:t xml:space="preserve"> </w:t>
      </w:r>
      <w:r>
        <w:rPr>
          <w:color w:val="221F1F"/>
          <w:spacing w:val="-2"/>
        </w:rPr>
        <w:t>множеств.</w:t>
      </w:r>
    </w:p>
    <w:p w:rsidR="005071C8" w:rsidRDefault="00BD237E">
      <w:pPr>
        <w:pStyle w:val="a3"/>
        <w:spacing w:line="237" w:lineRule="auto"/>
        <w:ind w:left="763" w:right="328"/>
        <w:jc w:val="left"/>
      </w:pPr>
      <w:r>
        <w:rPr>
          <w:color w:val="221F1F"/>
        </w:rPr>
        <w:t>Использовать</w:t>
      </w:r>
      <w:r>
        <w:rPr>
          <w:color w:val="221F1F"/>
          <w:spacing w:val="40"/>
        </w:rPr>
        <w:t xml:space="preserve"> </w:t>
      </w:r>
      <w:r>
        <w:rPr>
          <w:color w:val="221F1F"/>
        </w:rPr>
        <w:t>графическое</w:t>
      </w:r>
      <w:r>
        <w:rPr>
          <w:color w:val="221F1F"/>
          <w:spacing w:val="40"/>
        </w:rPr>
        <w:t xml:space="preserve"> </w:t>
      </w:r>
      <w:r>
        <w:rPr>
          <w:color w:val="221F1F"/>
        </w:rPr>
        <w:t>представление</w:t>
      </w:r>
      <w:r>
        <w:rPr>
          <w:color w:val="221F1F"/>
          <w:spacing w:val="40"/>
        </w:rPr>
        <w:t xml:space="preserve"> </w:t>
      </w:r>
      <w:r>
        <w:rPr>
          <w:color w:val="221F1F"/>
        </w:rPr>
        <w:t>множеств</w:t>
      </w:r>
      <w:r>
        <w:rPr>
          <w:color w:val="221F1F"/>
          <w:spacing w:val="40"/>
        </w:rPr>
        <w:t xml:space="preserve"> </w:t>
      </w:r>
      <w:r>
        <w:rPr>
          <w:color w:val="221F1F"/>
        </w:rPr>
        <w:t>и</w:t>
      </w:r>
      <w:r>
        <w:rPr>
          <w:color w:val="221F1F"/>
          <w:spacing w:val="40"/>
        </w:rPr>
        <w:t xml:space="preserve"> </w:t>
      </w:r>
      <w:r>
        <w:rPr>
          <w:color w:val="221F1F"/>
        </w:rPr>
        <w:t>связей</w:t>
      </w:r>
      <w:r>
        <w:rPr>
          <w:color w:val="221F1F"/>
          <w:spacing w:val="40"/>
        </w:rPr>
        <w:t xml:space="preserve"> </w:t>
      </w:r>
      <w:r>
        <w:rPr>
          <w:color w:val="221F1F"/>
        </w:rPr>
        <w:t>между</w:t>
      </w:r>
      <w:r>
        <w:rPr>
          <w:color w:val="221F1F"/>
          <w:spacing w:val="40"/>
        </w:rPr>
        <w:t xml:space="preserve"> </w:t>
      </w:r>
      <w:r>
        <w:rPr>
          <w:color w:val="221F1F"/>
        </w:rPr>
        <w:t>ними</w:t>
      </w:r>
      <w:r>
        <w:rPr>
          <w:color w:val="221F1F"/>
          <w:spacing w:val="40"/>
        </w:rPr>
        <w:t xml:space="preserve"> </w:t>
      </w:r>
      <w:r>
        <w:rPr>
          <w:color w:val="221F1F"/>
        </w:rPr>
        <w:t>для</w:t>
      </w:r>
      <w:r>
        <w:rPr>
          <w:color w:val="221F1F"/>
          <w:spacing w:val="40"/>
        </w:rPr>
        <w:t xml:space="preserve"> </w:t>
      </w:r>
      <w:r>
        <w:rPr>
          <w:color w:val="221F1F"/>
        </w:rPr>
        <w:t>описания процессов и</w:t>
      </w:r>
      <w:r>
        <w:rPr>
          <w:color w:val="221F1F"/>
          <w:spacing w:val="25"/>
        </w:rPr>
        <w:t xml:space="preserve"> </w:t>
      </w:r>
      <w:r>
        <w:rPr>
          <w:color w:val="221F1F"/>
        </w:rPr>
        <w:t>явлений, в</w:t>
      </w:r>
      <w:r>
        <w:rPr>
          <w:color w:val="221F1F"/>
          <w:spacing w:val="25"/>
        </w:rPr>
        <w:t xml:space="preserve"> </w:t>
      </w:r>
      <w:r>
        <w:rPr>
          <w:color w:val="221F1F"/>
        </w:rPr>
        <w:t>том</w:t>
      </w:r>
      <w:r>
        <w:rPr>
          <w:color w:val="221F1F"/>
          <w:spacing w:val="25"/>
        </w:rPr>
        <w:t xml:space="preserve"> </w:t>
      </w:r>
      <w:r>
        <w:rPr>
          <w:color w:val="221F1F"/>
        </w:rPr>
        <w:t>числе при</w:t>
      </w:r>
      <w:r>
        <w:rPr>
          <w:color w:val="221F1F"/>
          <w:spacing w:val="36"/>
        </w:rPr>
        <w:t xml:space="preserve"> </w:t>
      </w:r>
      <w:r>
        <w:rPr>
          <w:color w:val="221F1F"/>
        </w:rPr>
        <w:t>решении</w:t>
      </w:r>
      <w:r>
        <w:rPr>
          <w:color w:val="221F1F"/>
          <w:spacing w:val="36"/>
        </w:rPr>
        <w:t xml:space="preserve"> </w:t>
      </w:r>
      <w:r>
        <w:rPr>
          <w:color w:val="221F1F"/>
        </w:rPr>
        <w:t>задач</w:t>
      </w:r>
      <w:r>
        <w:rPr>
          <w:color w:val="221F1F"/>
          <w:spacing w:val="33"/>
        </w:rPr>
        <w:t xml:space="preserve"> </w:t>
      </w:r>
      <w:r>
        <w:rPr>
          <w:color w:val="221F1F"/>
        </w:rPr>
        <w:t>из</w:t>
      </w:r>
      <w:r>
        <w:rPr>
          <w:color w:val="221F1F"/>
          <w:spacing w:val="31"/>
        </w:rPr>
        <w:t xml:space="preserve"> </w:t>
      </w:r>
      <w:r>
        <w:rPr>
          <w:color w:val="221F1F"/>
        </w:rPr>
        <w:t>других</w:t>
      </w:r>
      <w:r>
        <w:rPr>
          <w:color w:val="221F1F"/>
          <w:spacing w:val="35"/>
        </w:rPr>
        <w:t xml:space="preserve"> </w:t>
      </w:r>
      <w:r>
        <w:rPr>
          <w:color w:val="221F1F"/>
        </w:rPr>
        <w:t>учебных</w:t>
      </w:r>
      <w:r>
        <w:rPr>
          <w:color w:val="221F1F"/>
          <w:spacing w:val="30"/>
        </w:rPr>
        <w:t xml:space="preserve"> </w:t>
      </w:r>
      <w:r>
        <w:rPr>
          <w:color w:val="221F1F"/>
        </w:rPr>
        <w:t>предметов</w:t>
      </w:r>
      <w:r>
        <w:rPr>
          <w:color w:val="221F1F"/>
          <w:spacing w:val="32"/>
        </w:rPr>
        <w:t xml:space="preserve"> </w:t>
      </w:r>
      <w:r>
        <w:rPr>
          <w:color w:val="221F1F"/>
        </w:rPr>
        <w:t>и</w:t>
      </w:r>
      <w:r>
        <w:rPr>
          <w:color w:val="221F1F"/>
          <w:spacing w:val="35"/>
        </w:rPr>
        <w:t xml:space="preserve"> </w:t>
      </w:r>
      <w:r>
        <w:rPr>
          <w:color w:val="221F1F"/>
        </w:rPr>
        <w:t>курсов.</w:t>
      </w:r>
    </w:p>
    <w:p w:rsidR="005071C8" w:rsidRDefault="00BD237E">
      <w:pPr>
        <w:spacing w:before="268" w:line="275" w:lineRule="exact"/>
        <w:ind w:left="1330"/>
        <w:jc w:val="both"/>
        <w:rPr>
          <w:b/>
          <w:sz w:val="24"/>
        </w:rPr>
      </w:pPr>
      <w:r>
        <w:rPr>
          <w:b/>
          <w:color w:val="221F1F"/>
          <w:sz w:val="24"/>
        </w:rPr>
        <w:t>9</w:t>
      </w:r>
      <w:r>
        <w:rPr>
          <w:b/>
          <w:color w:val="221F1F"/>
          <w:spacing w:val="21"/>
          <w:sz w:val="24"/>
        </w:rPr>
        <w:t xml:space="preserve"> </w:t>
      </w:r>
      <w:r>
        <w:rPr>
          <w:b/>
          <w:color w:val="221F1F"/>
          <w:spacing w:val="-2"/>
          <w:sz w:val="24"/>
        </w:rPr>
        <w:t>класс</w:t>
      </w:r>
    </w:p>
    <w:p w:rsidR="005071C8" w:rsidRDefault="00BD237E">
      <w:pPr>
        <w:pStyle w:val="a3"/>
        <w:spacing w:before="1" w:line="237" w:lineRule="auto"/>
        <w:ind w:left="763" w:right="940"/>
      </w:pPr>
      <w:r>
        <w:rPr>
          <w:color w:val="221F1F"/>
        </w:rPr>
        <w:t>Извлекать и преобразовывать информацию, представленную</w:t>
      </w:r>
      <w:r>
        <w:rPr>
          <w:color w:val="221F1F"/>
          <w:spacing w:val="-1"/>
        </w:rPr>
        <w:t xml:space="preserve"> </w:t>
      </w:r>
      <w:r>
        <w:rPr>
          <w:color w:val="221F1F"/>
        </w:rPr>
        <w:t>в различных</w:t>
      </w:r>
      <w:r>
        <w:rPr>
          <w:color w:val="221F1F"/>
          <w:spacing w:val="-3"/>
        </w:rPr>
        <w:t xml:space="preserve"> </w:t>
      </w:r>
      <w:r>
        <w:rPr>
          <w:color w:val="221F1F"/>
        </w:rPr>
        <w:t>источниках</w:t>
      </w:r>
      <w:r>
        <w:rPr>
          <w:color w:val="221F1F"/>
          <w:spacing w:val="-3"/>
        </w:rPr>
        <w:t xml:space="preserve"> </w:t>
      </w:r>
      <w:r>
        <w:rPr>
          <w:color w:val="221F1F"/>
        </w:rPr>
        <w:t>в</w:t>
      </w:r>
      <w:r>
        <w:rPr>
          <w:color w:val="221F1F"/>
          <w:spacing w:val="-2"/>
        </w:rPr>
        <w:t xml:space="preserve"> </w:t>
      </w:r>
      <w:r>
        <w:rPr>
          <w:color w:val="221F1F"/>
        </w:rPr>
        <w:t>виде таблиц, диаграмм, графиков; представлять</w:t>
      </w:r>
      <w:r>
        <w:rPr>
          <w:color w:val="221F1F"/>
          <w:spacing w:val="40"/>
        </w:rPr>
        <w:t xml:space="preserve"> </w:t>
      </w:r>
      <w:r>
        <w:rPr>
          <w:color w:val="221F1F"/>
        </w:rPr>
        <w:t>данные в виде таблиц,</w:t>
      </w:r>
      <w:r>
        <w:rPr>
          <w:color w:val="221F1F"/>
          <w:spacing w:val="40"/>
        </w:rPr>
        <w:t xml:space="preserve"> </w:t>
      </w:r>
      <w:r>
        <w:rPr>
          <w:color w:val="221F1F"/>
        </w:rPr>
        <w:t>диаграмм, графиков.</w:t>
      </w:r>
    </w:p>
    <w:p w:rsidR="005071C8" w:rsidRDefault="00BD237E">
      <w:pPr>
        <w:pStyle w:val="a3"/>
        <w:spacing w:before="5" w:line="237" w:lineRule="auto"/>
        <w:ind w:left="763" w:right="933"/>
      </w:pPr>
      <w:r>
        <w:rPr>
          <w:color w:val="221F1F"/>
        </w:rPr>
        <w:t>Решать задачи организованным перебором вариантов, а так</w:t>
      </w:r>
      <w:r>
        <w:rPr>
          <w:color w:val="221F1F"/>
          <w:position w:val="1"/>
        </w:rPr>
        <w:t xml:space="preserve">же с использованием </w:t>
      </w:r>
      <w:r>
        <w:rPr>
          <w:color w:val="221F1F"/>
        </w:rPr>
        <w:t>комбинаторных правил и методов.</w:t>
      </w:r>
    </w:p>
    <w:p w:rsidR="005071C8" w:rsidRDefault="00BD237E">
      <w:pPr>
        <w:pStyle w:val="a3"/>
        <w:spacing w:before="3"/>
        <w:ind w:left="763" w:right="929"/>
      </w:pPr>
      <w:r>
        <w:rPr>
          <w:color w:val="221F1F"/>
        </w:rPr>
        <w:t>Использовать</w:t>
      </w:r>
      <w:r>
        <w:rPr>
          <w:color w:val="221F1F"/>
          <w:spacing w:val="40"/>
        </w:rPr>
        <w:t xml:space="preserve"> </w:t>
      </w:r>
      <w:r>
        <w:rPr>
          <w:color w:val="221F1F"/>
        </w:rPr>
        <w:t>описательные</w:t>
      </w:r>
      <w:r>
        <w:rPr>
          <w:color w:val="221F1F"/>
          <w:spacing w:val="40"/>
        </w:rPr>
        <w:t xml:space="preserve"> </w:t>
      </w:r>
      <w:r>
        <w:rPr>
          <w:color w:val="221F1F"/>
        </w:rPr>
        <w:t>характеристики</w:t>
      </w:r>
      <w:r>
        <w:rPr>
          <w:color w:val="221F1F"/>
          <w:spacing w:val="40"/>
        </w:rPr>
        <w:t xml:space="preserve"> </w:t>
      </w:r>
      <w:r>
        <w:rPr>
          <w:color w:val="221F1F"/>
        </w:rPr>
        <w:t>для</w:t>
      </w:r>
      <w:r>
        <w:rPr>
          <w:color w:val="221F1F"/>
          <w:spacing w:val="40"/>
        </w:rPr>
        <w:t xml:space="preserve"> </w:t>
      </w:r>
      <w:r>
        <w:rPr>
          <w:color w:val="221F1F"/>
        </w:rPr>
        <w:t>массивов числовых данных, в том числе средние значения и меры рассеивания.</w:t>
      </w:r>
    </w:p>
    <w:p w:rsidR="005071C8" w:rsidRDefault="00BD237E">
      <w:pPr>
        <w:pStyle w:val="a3"/>
        <w:spacing w:before="3" w:line="237" w:lineRule="auto"/>
        <w:ind w:left="763" w:right="936"/>
      </w:pPr>
      <w:r>
        <w:rPr>
          <w:color w:val="221F1F"/>
        </w:rPr>
        <w:t>Находить частоты значений и частоты события, в том числе пользуясь результатами проведённых измерений и наблюдений.</w:t>
      </w:r>
    </w:p>
    <w:p w:rsidR="005071C8" w:rsidRDefault="00BD237E">
      <w:pPr>
        <w:pStyle w:val="a3"/>
        <w:spacing w:before="3"/>
        <w:ind w:left="763" w:right="928"/>
      </w:pPr>
      <w:r>
        <w:rPr>
          <w:color w:val="221F1F"/>
        </w:rPr>
        <w:t xml:space="preserve">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w:t>
      </w:r>
      <w:r>
        <w:rPr>
          <w:color w:val="221F1F"/>
          <w:position w:val="1"/>
        </w:rPr>
        <w:t xml:space="preserve">испытаний Бернулли. </w:t>
      </w:r>
      <w:r>
        <w:rPr>
          <w:color w:val="221F1F"/>
        </w:rPr>
        <w:t>Иметь представление о случайной величине и о распределе</w:t>
      </w:r>
      <w:r>
        <w:rPr>
          <w:color w:val="221F1F"/>
          <w:position w:val="1"/>
        </w:rPr>
        <w:t>нии</w:t>
      </w:r>
      <w:r>
        <w:rPr>
          <w:color w:val="221F1F"/>
          <w:spacing w:val="40"/>
          <w:position w:val="1"/>
        </w:rPr>
        <w:t xml:space="preserve"> </w:t>
      </w:r>
      <w:r>
        <w:rPr>
          <w:color w:val="221F1F"/>
          <w:spacing w:val="-2"/>
        </w:rPr>
        <w:t>вероятностей.</w:t>
      </w:r>
    </w:p>
    <w:p w:rsidR="005071C8" w:rsidRDefault="00BD237E">
      <w:pPr>
        <w:pStyle w:val="a3"/>
        <w:spacing w:before="3" w:line="237" w:lineRule="auto"/>
        <w:ind w:left="763" w:right="931" w:firstLine="633"/>
      </w:pPr>
      <w:r>
        <w:rPr>
          <w:color w:val="221F1F"/>
        </w:rPr>
        <w:t>Иметь представление о законе больших чисел как о проявлении закономерности в</w:t>
      </w:r>
      <w:r>
        <w:rPr>
          <w:color w:val="221F1F"/>
          <w:spacing w:val="40"/>
        </w:rPr>
        <w:t xml:space="preserve"> </w:t>
      </w:r>
      <w:r>
        <w:rPr>
          <w:color w:val="221F1F"/>
        </w:rPr>
        <w:t>случайной</w:t>
      </w:r>
      <w:r>
        <w:rPr>
          <w:color w:val="221F1F"/>
          <w:spacing w:val="40"/>
        </w:rPr>
        <w:t xml:space="preserve"> </w:t>
      </w:r>
      <w:r>
        <w:rPr>
          <w:color w:val="221F1F"/>
        </w:rPr>
        <w:t>изменчивости</w:t>
      </w:r>
      <w:r>
        <w:rPr>
          <w:color w:val="221F1F"/>
          <w:spacing w:val="40"/>
        </w:rPr>
        <w:t xml:space="preserve"> </w:t>
      </w:r>
      <w:r>
        <w:rPr>
          <w:color w:val="221F1F"/>
        </w:rPr>
        <w:t>и</w:t>
      </w:r>
      <w:r>
        <w:rPr>
          <w:color w:val="221F1F"/>
          <w:spacing w:val="33"/>
        </w:rPr>
        <w:t xml:space="preserve"> </w:t>
      </w:r>
      <w:r>
        <w:rPr>
          <w:color w:val="221F1F"/>
        </w:rPr>
        <w:t>о</w:t>
      </w:r>
      <w:r>
        <w:rPr>
          <w:color w:val="221F1F"/>
          <w:spacing w:val="38"/>
        </w:rPr>
        <w:t xml:space="preserve"> </w:t>
      </w:r>
      <w:r>
        <w:rPr>
          <w:color w:val="221F1F"/>
        </w:rPr>
        <w:t>роли</w:t>
      </w:r>
      <w:r>
        <w:rPr>
          <w:color w:val="221F1F"/>
          <w:spacing w:val="40"/>
        </w:rPr>
        <w:t xml:space="preserve"> </w:t>
      </w:r>
      <w:r>
        <w:rPr>
          <w:color w:val="221F1F"/>
        </w:rPr>
        <w:t>закона</w:t>
      </w:r>
      <w:r>
        <w:rPr>
          <w:color w:val="221F1F"/>
          <w:spacing w:val="36"/>
        </w:rPr>
        <w:t xml:space="preserve"> </w:t>
      </w:r>
      <w:r>
        <w:rPr>
          <w:color w:val="221F1F"/>
        </w:rPr>
        <w:t>больших</w:t>
      </w:r>
      <w:r>
        <w:rPr>
          <w:color w:val="221F1F"/>
          <w:spacing w:val="33"/>
        </w:rPr>
        <w:t xml:space="preserve"> </w:t>
      </w:r>
      <w:r>
        <w:rPr>
          <w:color w:val="221F1F"/>
        </w:rPr>
        <w:t>чисел</w:t>
      </w:r>
      <w:r>
        <w:rPr>
          <w:color w:val="221F1F"/>
          <w:spacing w:val="39"/>
        </w:rPr>
        <w:t xml:space="preserve"> </w:t>
      </w:r>
      <w:r>
        <w:rPr>
          <w:color w:val="221F1F"/>
        </w:rPr>
        <w:t>в</w:t>
      </w:r>
      <w:r>
        <w:rPr>
          <w:color w:val="221F1F"/>
          <w:spacing w:val="34"/>
        </w:rPr>
        <w:t xml:space="preserve"> </w:t>
      </w:r>
      <w:r>
        <w:rPr>
          <w:color w:val="221F1F"/>
        </w:rPr>
        <w:t>природе</w:t>
      </w:r>
      <w:r>
        <w:rPr>
          <w:color w:val="221F1F"/>
          <w:spacing w:val="38"/>
        </w:rPr>
        <w:t xml:space="preserve"> </w:t>
      </w:r>
      <w:r>
        <w:rPr>
          <w:color w:val="221F1F"/>
        </w:rPr>
        <w:t>и обществе.</w:t>
      </w:r>
    </w:p>
    <w:p w:rsidR="005071C8" w:rsidRDefault="00BD237E">
      <w:pPr>
        <w:spacing w:before="161"/>
        <w:ind w:left="619"/>
      </w:pPr>
      <w:r>
        <w:rPr>
          <w:spacing w:val="-5"/>
        </w:rPr>
        <w:t>391</w:t>
      </w:r>
    </w:p>
    <w:p w:rsidR="005071C8" w:rsidRDefault="005071C8">
      <w:pPr>
        <w:sectPr w:rsidR="005071C8">
          <w:pgSz w:w="11910" w:h="16840"/>
          <w:pgMar w:top="940" w:right="0" w:bottom="660" w:left="0" w:header="0" w:footer="468" w:gutter="0"/>
          <w:cols w:space="720"/>
        </w:sectPr>
      </w:pPr>
    </w:p>
    <w:p w:rsidR="005071C8" w:rsidRDefault="00BD237E">
      <w:pPr>
        <w:pStyle w:val="3"/>
        <w:numPr>
          <w:ilvl w:val="2"/>
          <w:numId w:val="218"/>
        </w:numPr>
        <w:tabs>
          <w:tab w:val="left" w:pos="5659"/>
        </w:tabs>
        <w:spacing w:before="65" w:line="240" w:lineRule="auto"/>
        <w:ind w:left="5659" w:hanging="718"/>
        <w:jc w:val="left"/>
      </w:pPr>
      <w:r>
        <w:lastRenderedPageBreak/>
        <w:t>МАТЕМАТИКА</w:t>
      </w:r>
      <w:r>
        <w:rPr>
          <w:spacing w:val="-3"/>
        </w:rPr>
        <w:t xml:space="preserve"> </w:t>
      </w:r>
      <w:r>
        <w:t>(углубленный</w:t>
      </w:r>
      <w:r>
        <w:rPr>
          <w:spacing w:val="-2"/>
        </w:rPr>
        <w:t xml:space="preserve"> уровень)</w:t>
      </w:r>
    </w:p>
    <w:p w:rsidR="005071C8" w:rsidRDefault="005071C8">
      <w:pPr>
        <w:pStyle w:val="a3"/>
        <w:spacing w:before="105"/>
        <w:ind w:left="0" w:firstLine="0"/>
        <w:jc w:val="left"/>
        <w:rPr>
          <w:b/>
        </w:rPr>
      </w:pPr>
    </w:p>
    <w:p w:rsidR="005071C8" w:rsidRDefault="00BD237E">
      <w:pPr>
        <w:pStyle w:val="a3"/>
        <w:tabs>
          <w:tab w:val="left" w:pos="3711"/>
          <w:tab w:val="left" w:pos="6055"/>
          <w:tab w:val="left" w:pos="7740"/>
          <w:tab w:val="left" w:pos="9435"/>
        </w:tabs>
        <w:spacing w:line="259" w:lineRule="auto"/>
        <w:ind w:left="1699" w:right="983"/>
      </w:pPr>
      <w:r>
        <w:rPr>
          <w:spacing w:val="-2"/>
        </w:rPr>
        <w:t>Общая</w:t>
      </w:r>
      <w:r>
        <w:tab/>
      </w:r>
      <w:r>
        <w:rPr>
          <w:spacing w:val="-2"/>
        </w:rPr>
        <w:t>характеристика</w:t>
      </w:r>
      <w:r>
        <w:tab/>
      </w:r>
      <w:r>
        <w:rPr>
          <w:spacing w:val="-2"/>
        </w:rPr>
        <w:t>учебного</w:t>
      </w:r>
      <w:r>
        <w:tab/>
      </w:r>
      <w:r>
        <w:rPr>
          <w:spacing w:val="-2"/>
        </w:rPr>
        <w:t>предмета</w:t>
      </w:r>
      <w:r>
        <w:tab/>
      </w:r>
      <w:r>
        <w:rPr>
          <w:spacing w:val="-2"/>
        </w:rPr>
        <w:t xml:space="preserve">«Математика» </w:t>
      </w:r>
      <w:r>
        <w:t>на углублённом уровне. 7—9 классы</w:t>
      </w:r>
    </w:p>
    <w:p w:rsidR="005071C8" w:rsidRDefault="00BD237E">
      <w:pPr>
        <w:pStyle w:val="a3"/>
        <w:ind w:left="1699" w:right="971"/>
      </w:pPr>
      <w:r>
        <w:t>Программа по математике углублённого уровня для обучающихся 7—9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w:t>
      </w:r>
      <w:r>
        <w:rPr>
          <w:spacing w:val="40"/>
        </w:rPr>
        <w:t xml:space="preserve"> </w:t>
      </w:r>
      <w:r>
        <w:t>и познавательного</w:t>
      </w:r>
      <w:r>
        <w:rPr>
          <w:spacing w:val="40"/>
        </w:rPr>
        <w:t xml:space="preserve"> </w:t>
      </w:r>
      <w:r>
        <w:t>развития обучающихся.</w:t>
      </w:r>
      <w:r>
        <w:rPr>
          <w:spacing w:val="-10"/>
        </w:rPr>
        <w:t xml:space="preserve"> </w:t>
      </w:r>
      <w:r>
        <w:t xml:space="preserve">В рабочей программе учтены идеи и положения Концепции развития математического образования в Российской </w:t>
      </w:r>
      <w:r>
        <w:rPr>
          <w:spacing w:val="-2"/>
        </w:rPr>
        <w:t>Федерации.</w:t>
      </w:r>
    </w:p>
    <w:p w:rsidR="005071C8" w:rsidRDefault="00BD237E">
      <w:pPr>
        <w:pStyle w:val="a3"/>
        <w:spacing w:before="10" w:line="237" w:lineRule="auto"/>
        <w:ind w:left="1699" w:right="975"/>
      </w:pPr>
      <w: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w:t>
      </w:r>
      <w:r>
        <w:rPr>
          <w:spacing w:val="40"/>
        </w:rPr>
        <w:t xml:space="preserve"> </w:t>
      </w:r>
      <w:r>
        <w:t>Уже</w:t>
      </w:r>
      <w:r>
        <w:rPr>
          <w:spacing w:val="40"/>
        </w:rPr>
        <w:t xml:space="preserve"> </w:t>
      </w:r>
      <w:r>
        <w:t>в</w:t>
      </w:r>
      <w:r>
        <w:rPr>
          <w:spacing w:val="40"/>
        </w:rPr>
        <w:t xml:space="preserve"> </w:t>
      </w:r>
      <w:r>
        <w:t>школе</w:t>
      </w:r>
      <w:r>
        <w:rPr>
          <w:spacing w:val="40"/>
        </w:rPr>
        <w:t xml:space="preserve"> </w:t>
      </w:r>
      <w:r>
        <w:t>математика</w:t>
      </w:r>
      <w:r>
        <w:rPr>
          <w:spacing w:val="40"/>
        </w:rPr>
        <w:t xml:space="preserve"> </w:t>
      </w:r>
      <w:r>
        <w:t>служит</w:t>
      </w:r>
      <w:r>
        <w:rPr>
          <w:spacing w:val="40"/>
        </w:rPr>
        <w:t xml:space="preserve"> </w:t>
      </w:r>
      <w:r>
        <w:t>опорным</w:t>
      </w:r>
      <w:r>
        <w:rPr>
          <w:spacing w:val="40"/>
        </w:rPr>
        <w:t xml:space="preserve"> </w:t>
      </w:r>
      <w:r>
        <w:t>предметом</w:t>
      </w:r>
      <w:r>
        <w:rPr>
          <w:spacing w:val="40"/>
        </w:rPr>
        <w:t xml:space="preserve"> </w:t>
      </w:r>
      <w:r>
        <w:t>для</w:t>
      </w:r>
      <w:r>
        <w:rPr>
          <w:spacing w:val="40"/>
        </w:rPr>
        <w:t xml:space="preserve"> </w:t>
      </w:r>
      <w:r>
        <w:t>изучения</w:t>
      </w:r>
    </w:p>
    <w:p w:rsidR="005071C8" w:rsidRDefault="00BD237E">
      <w:pPr>
        <w:pStyle w:val="a3"/>
        <w:spacing w:before="72"/>
        <w:ind w:left="1699" w:right="970" w:firstLine="0"/>
      </w:pPr>
      <w:r>
        <w:t>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w:t>
      </w:r>
      <w:r>
        <w:rPr>
          <w:spacing w:val="-2"/>
        </w:rPr>
        <w:t xml:space="preserve"> </w:t>
      </w:r>
      <w:r>
        <w:t>в будущем значимым предметом не</w:t>
      </w:r>
      <w:r>
        <w:rPr>
          <w:spacing w:val="-2"/>
        </w:rPr>
        <w:t xml:space="preserve"> </w:t>
      </w:r>
      <w:r>
        <w:t>только</w:t>
      </w:r>
      <w:r>
        <w:rPr>
          <w:spacing w:val="-1"/>
        </w:rPr>
        <w:t xml:space="preserve"> </w:t>
      </w:r>
      <w:r>
        <w:t>с</w:t>
      </w:r>
      <w:r>
        <w:rPr>
          <w:spacing w:val="-2"/>
        </w:rPr>
        <w:t xml:space="preserve"> </w:t>
      </w:r>
      <w:r>
        <w:t>точки зрения</w:t>
      </w:r>
      <w:r>
        <w:rPr>
          <w:spacing w:val="-1"/>
        </w:rPr>
        <w:t xml:space="preserve"> </w:t>
      </w:r>
      <w:r>
        <w:t>её</w:t>
      </w:r>
      <w:r>
        <w:rPr>
          <w:spacing w:val="-6"/>
        </w:rPr>
        <w:t xml:space="preserve"> </w:t>
      </w:r>
      <w:r>
        <w:t>применения</w:t>
      </w:r>
      <w:r>
        <w:rPr>
          <w:spacing w:val="-1"/>
        </w:rPr>
        <w:t xml:space="preserve"> </w:t>
      </w:r>
      <w:r>
        <w:t>в</w:t>
      </w:r>
      <w:r>
        <w:rPr>
          <w:spacing w:val="-4"/>
        </w:rPr>
        <w:t xml:space="preserve"> </w:t>
      </w:r>
      <w:r>
        <w:t>жизни, но</w:t>
      </w:r>
      <w:r>
        <w:rPr>
          <w:spacing w:val="-1"/>
        </w:rPr>
        <w:t xml:space="preserve"> </w:t>
      </w:r>
      <w:r>
        <w:t>и в</w:t>
      </w:r>
      <w:r>
        <w:rPr>
          <w:spacing w:val="-4"/>
        </w:rPr>
        <w:t xml:space="preserve"> </w:t>
      </w:r>
      <w:r>
        <w:t xml:space="preserve">профессиональной деятельности, </w:t>
      </w:r>
      <w:r>
        <w:rPr>
          <w:spacing w:val="-2"/>
        </w:rPr>
        <w:t>расширяется.</w:t>
      </w:r>
    </w:p>
    <w:p w:rsidR="005071C8" w:rsidRDefault="00BD237E">
      <w:pPr>
        <w:pStyle w:val="a3"/>
        <w:ind w:left="1699" w:right="964"/>
      </w:pPr>
      <w: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w:t>
      </w:r>
      <w:r>
        <w:rPr>
          <w:spacing w:val="-3"/>
        </w:rPr>
        <w:t xml:space="preserve"> </w:t>
      </w:r>
      <w:r>
        <w:t>в виде</w:t>
      </w:r>
      <w:r>
        <w:rPr>
          <w:spacing w:val="-2"/>
        </w:rPr>
        <w:t xml:space="preserve"> </w:t>
      </w:r>
      <w:r>
        <w:t>таблиц, диаграмм</w:t>
      </w:r>
      <w:r>
        <w:rPr>
          <w:spacing w:val="-4"/>
        </w:rPr>
        <w:t xml:space="preserve"> </w:t>
      </w:r>
      <w:r>
        <w:t>и графиков,</w:t>
      </w:r>
      <w:r>
        <w:rPr>
          <w:spacing w:val="-4"/>
        </w:rPr>
        <w:t xml:space="preserve"> </w:t>
      </w:r>
      <w:r>
        <w:t>жить в условиях</w:t>
      </w:r>
      <w:r>
        <w:rPr>
          <w:spacing w:val="-6"/>
        </w:rPr>
        <w:t xml:space="preserve"> </w:t>
      </w:r>
      <w:r>
        <w:t>неопределённости и понимать вероятностный характер случайных событий.</w:t>
      </w:r>
    </w:p>
    <w:p w:rsidR="005071C8" w:rsidRDefault="00BD237E">
      <w:pPr>
        <w:pStyle w:val="a3"/>
        <w:spacing w:before="2"/>
        <w:ind w:left="1699" w:right="971"/>
      </w:pPr>
      <w: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определенных умственных навыках. В процессе изучения математики</w:t>
      </w:r>
      <w:r>
        <w:rPr>
          <w:spacing w:val="40"/>
        </w:rPr>
        <w:t xml:space="preserve"> </w:t>
      </w:r>
      <w:r>
        <w:t>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w:t>
      </w:r>
      <w:r>
        <w:rPr>
          <w:spacing w:val="-2"/>
        </w:rPr>
        <w:t xml:space="preserve"> </w:t>
      </w:r>
      <w:r>
        <w:t>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w:t>
      </w:r>
      <w:r>
        <w:rPr>
          <w:spacing w:val="71"/>
          <w:w w:val="150"/>
        </w:rPr>
        <w:t xml:space="preserve"> </w:t>
      </w:r>
      <w:r>
        <w:t>В</w:t>
      </w:r>
      <w:r>
        <w:rPr>
          <w:spacing w:val="74"/>
          <w:w w:val="150"/>
        </w:rPr>
        <w:t xml:space="preserve"> </w:t>
      </w:r>
      <w:r>
        <w:t>процессе</w:t>
      </w:r>
      <w:r>
        <w:rPr>
          <w:spacing w:val="75"/>
          <w:w w:val="150"/>
        </w:rPr>
        <w:t xml:space="preserve"> </w:t>
      </w:r>
      <w:r>
        <w:t>решения</w:t>
      </w:r>
      <w:r>
        <w:rPr>
          <w:spacing w:val="72"/>
          <w:w w:val="150"/>
        </w:rPr>
        <w:t xml:space="preserve"> </w:t>
      </w:r>
      <w:r>
        <w:t>задач</w:t>
      </w:r>
      <w:r>
        <w:rPr>
          <w:spacing w:val="74"/>
          <w:w w:val="150"/>
        </w:rPr>
        <w:t xml:space="preserve"> </w:t>
      </w:r>
      <w:r>
        <w:t>—</w:t>
      </w:r>
      <w:r>
        <w:rPr>
          <w:spacing w:val="71"/>
          <w:w w:val="150"/>
        </w:rPr>
        <w:t xml:space="preserve"> </w:t>
      </w:r>
      <w:r>
        <w:t>основной</w:t>
      </w:r>
      <w:r>
        <w:rPr>
          <w:spacing w:val="77"/>
          <w:w w:val="150"/>
        </w:rPr>
        <w:t xml:space="preserve"> </w:t>
      </w:r>
      <w:r>
        <w:t>учебной</w:t>
      </w:r>
      <w:r>
        <w:rPr>
          <w:spacing w:val="78"/>
          <w:w w:val="150"/>
        </w:rPr>
        <w:t xml:space="preserve"> </w:t>
      </w:r>
      <w:r>
        <w:t>деятельности</w:t>
      </w:r>
      <w:r>
        <w:rPr>
          <w:spacing w:val="73"/>
          <w:w w:val="150"/>
        </w:rPr>
        <w:t xml:space="preserve"> </w:t>
      </w:r>
      <w:r>
        <w:t>на</w:t>
      </w:r>
      <w:r>
        <w:rPr>
          <w:spacing w:val="75"/>
          <w:w w:val="150"/>
        </w:rPr>
        <w:t xml:space="preserve"> </w:t>
      </w:r>
      <w:r>
        <w:rPr>
          <w:spacing w:val="-2"/>
        </w:rPr>
        <w:t>уроках</w:t>
      </w:r>
    </w:p>
    <w:p w:rsidR="005071C8" w:rsidRDefault="00BD237E">
      <w:pPr>
        <w:spacing w:before="149"/>
        <w:ind w:left="619"/>
      </w:pPr>
      <w:r>
        <w:rPr>
          <w:spacing w:val="-5"/>
        </w:rPr>
        <w:t>392</w:t>
      </w:r>
    </w:p>
    <w:p w:rsidR="005071C8" w:rsidRDefault="005071C8">
      <w:pPr>
        <w:sectPr w:rsidR="005071C8">
          <w:pgSz w:w="11910" w:h="16840"/>
          <w:pgMar w:top="1320" w:right="0" w:bottom="660" w:left="0" w:header="0" w:footer="468" w:gutter="0"/>
          <w:cols w:space="720"/>
        </w:sectPr>
      </w:pPr>
    </w:p>
    <w:p w:rsidR="005071C8" w:rsidRDefault="00BD237E">
      <w:pPr>
        <w:pStyle w:val="a3"/>
        <w:spacing w:before="75"/>
        <w:ind w:left="1699" w:firstLine="0"/>
      </w:pPr>
      <w:r>
        <w:lastRenderedPageBreak/>
        <w:t>математики</w:t>
      </w:r>
      <w:r>
        <w:rPr>
          <w:spacing w:val="-1"/>
        </w:rPr>
        <w:t xml:space="preserve"> </w:t>
      </w:r>
      <w:r>
        <w:t>—</w:t>
      </w:r>
      <w:r>
        <w:rPr>
          <w:spacing w:val="-6"/>
        </w:rPr>
        <w:t xml:space="preserve"> </w:t>
      </w:r>
      <w:r>
        <w:t>развиваются также</w:t>
      </w:r>
      <w:r>
        <w:rPr>
          <w:spacing w:val="-7"/>
        </w:rPr>
        <w:t xml:space="preserve"> </w:t>
      </w:r>
      <w:r>
        <w:t>творческая</w:t>
      </w:r>
      <w:r>
        <w:rPr>
          <w:spacing w:val="-1"/>
        </w:rPr>
        <w:t xml:space="preserve"> </w:t>
      </w:r>
      <w:r>
        <w:t>и</w:t>
      </w:r>
      <w:r>
        <w:rPr>
          <w:spacing w:val="-3"/>
        </w:rPr>
        <w:t xml:space="preserve"> </w:t>
      </w:r>
      <w:r>
        <w:t>прикладная</w:t>
      </w:r>
      <w:r>
        <w:rPr>
          <w:spacing w:val="-1"/>
        </w:rPr>
        <w:t xml:space="preserve"> </w:t>
      </w:r>
      <w:r>
        <w:t>стороны</w:t>
      </w:r>
      <w:r>
        <w:rPr>
          <w:spacing w:val="-2"/>
        </w:rPr>
        <w:t xml:space="preserve"> мышления.</w:t>
      </w:r>
    </w:p>
    <w:p w:rsidR="005071C8" w:rsidRDefault="00BD237E">
      <w:pPr>
        <w:pStyle w:val="a3"/>
        <w:spacing w:before="3"/>
        <w:ind w:left="1699" w:right="971"/>
      </w:pPr>
      <w:r>
        <w:t>Обучение математике даёт возможность развивать у обучающихся точную, рациональную</w:t>
      </w:r>
      <w:r>
        <w:rPr>
          <w:spacing w:val="-4"/>
        </w:rPr>
        <w:t xml:space="preserve"> </w:t>
      </w:r>
      <w:r>
        <w:t>и</w:t>
      </w:r>
      <w:r>
        <w:rPr>
          <w:spacing w:val="-2"/>
        </w:rPr>
        <w:t xml:space="preserve"> </w:t>
      </w:r>
      <w:r>
        <w:t>информативную</w:t>
      </w:r>
      <w:r>
        <w:rPr>
          <w:spacing w:val="-4"/>
        </w:rPr>
        <w:t xml:space="preserve"> </w:t>
      </w:r>
      <w:r>
        <w:t>речь, умение отбирать</w:t>
      </w:r>
      <w:r>
        <w:rPr>
          <w:spacing w:val="-2"/>
        </w:rPr>
        <w:t xml:space="preserve"> </w:t>
      </w:r>
      <w:r>
        <w:t>наиболее</w:t>
      </w:r>
      <w:r>
        <w:rPr>
          <w:spacing w:val="-3"/>
        </w:rPr>
        <w:t xml:space="preserve"> </w:t>
      </w:r>
      <w:r>
        <w:t>подходящие</w:t>
      </w:r>
      <w:r>
        <w:rPr>
          <w:spacing w:val="-3"/>
        </w:rPr>
        <w:t xml:space="preserve"> </w:t>
      </w:r>
      <w:r>
        <w:t xml:space="preserve">языковые, символические, графические средства для выражения суждений и наглядного их </w:t>
      </w:r>
      <w:r>
        <w:rPr>
          <w:spacing w:val="-2"/>
        </w:rPr>
        <w:t>представления.</w:t>
      </w:r>
    </w:p>
    <w:p w:rsidR="005071C8" w:rsidRDefault="00BD237E">
      <w:pPr>
        <w:pStyle w:val="a3"/>
        <w:ind w:left="1699" w:right="974"/>
      </w:pPr>
      <w: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5071C8" w:rsidRDefault="00BD237E">
      <w:pPr>
        <w:pStyle w:val="a3"/>
        <w:spacing w:before="1"/>
        <w:ind w:left="1699" w:right="976"/>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5071C8" w:rsidRDefault="00BD237E">
      <w:pPr>
        <w:pStyle w:val="a3"/>
        <w:ind w:left="1699" w:right="969"/>
      </w:pPr>
      <w:r>
        <w:t>В соответствии с Концепцией развития математического образования</w:t>
      </w:r>
      <w:r>
        <w:rPr>
          <w:spacing w:val="-2"/>
        </w:rPr>
        <w:t xml:space="preserve"> </w:t>
      </w:r>
      <w:r>
        <w:t>в Российской Федерации математическое образование должно решать, в частности, задачи</w:t>
      </w:r>
      <w:r>
        <w:rPr>
          <w:spacing w:val="40"/>
        </w:rPr>
        <w:t xml:space="preserve"> </w:t>
      </w:r>
      <w:r>
        <w:t>обеспечения страны выпускниками, математическая подготовка которых достаточна для продолжения</w:t>
      </w:r>
      <w:r>
        <w:rPr>
          <w:spacing w:val="40"/>
        </w:rPr>
        <w:t xml:space="preserve"> </w:t>
      </w:r>
      <w:r>
        <w:t>образования</w:t>
      </w:r>
      <w:r>
        <w:rPr>
          <w:spacing w:val="40"/>
        </w:rPr>
        <w:t xml:space="preserve"> </w:t>
      </w:r>
      <w:r>
        <w:t>в</w:t>
      </w:r>
      <w:r>
        <w:rPr>
          <w:spacing w:val="40"/>
        </w:rPr>
        <w:t xml:space="preserve"> </w:t>
      </w:r>
      <w:r>
        <w:t>различных</w:t>
      </w:r>
      <w:r>
        <w:rPr>
          <w:spacing w:val="40"/>
        </w:rPr>
        <w:t xml:space="preserve"> </w:t>
      </w:r>
      <w:r>
        <w:t>направлениях,</w:t>
      </w:r>
      <w:r>
        <w:rPr>
          <w:spacing w:val="40"/>
        </w:rPr>
        <w:t xml:space="preserve"> </w:t>
      </w:r>
      <w:r>
        <w:t>включая</w:t>
      </w:r>
      <w:r>
        <w:rPr>
          <w:spacing w:val="40"/>
        </w:rPr>
        <w:t xml:space="preserve"> </w:t>
      </w:r>
      <w:r>
        <w:t>математические</w:t>
      </w:r>
    </w:p>
    <w:p w:rsidR="005071C8" w:rsidRDefault="00BD237E">
      <w:pPr>
        <w:pStyle w:val="a3"/>
        <w:spacing w:before="65"/>
        <w:ind w:left="1699" w:right="969" w:firstLine="0"/>
      </w:pPr>
      <w:r>
        <w:t>исследования, работу</w:t>
      </w:r>
      <w:r>
        <w:rPr>
          <w:spacing w:val="-1"/>
        </w:rPr>
        <w:t xml:space="preserve"> </w:t>
      </w:r>
      <w:r>
        <w:t>в сфере информационных технологий, преподавание математики и др., с одной стороны, и применение математики в других науках, в инженерно- технологической 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возможностей предназначена программа углублённого изучения математики. Программа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 более устойчивые и осознанные умения.</w:t>
      </w:r>
    </w:p>
    <w:p w:rsidR="005071C8" w:rsidRDefault="00BD237E">
      <w:pPr>
        <w:pStyle w:val="3"/>
        <w:tabs>
          <w:tab w:val="left" w:pos="3541"/>
          <w:tab w:val="left" w:pos="4380"/>
          <w:tab w:val="left" w:pos="6418"/>
          <w:tab w:val="left" w:pos="8239"/>
          <w:tab w:val="left" w:pos="9913"/>
        </w:tabs>
        <w:spacing w:before="6" w:line="240" w:lineRule="auto"/>
        <w:ind w:left="2266"/>
      </w:pPr>
      <w:r>
        <w:rPr>
          <w:spacing w:val="-4"/>
        </w:rPr>
        <w:t>Цели</w:t>
      </w:r>
      <w:r>
        <w:tab/>
      </w:r>
      <w:r>
        <w:rPr>
          <w:spacing w:val="-10"/>
        </w:rPr>
        <w:t>и</w:t>
      </w:r>
      <w:r>
        <w:tab/>
      </w:r>
      <w:r>
        <w:rPr>
          <w:spacing w:val="-2"/>
        </w:rPr>
        <w:t>особенности</w:t>
      </w:r>
      <w:r>
        <w:tab/>
      </w:r>
      <w:r>
        <w:rPr>
          <w:spacing w:val="-2"/>
        </w:rPr>
        <w:t>изучения</w:t>
      </w:r>
      <w:r>
        <w:tab/>
      </w:r>
      <w:r>
        <w:rPr>
          <w:spacing w:val="-2"/>
        </w:rPr>
        <w:t>учебного</w:t>
      </w:r>
      <w:r>
        <w:tab/>
      </w:r>
      <w:r>
        <w:rPr>
          <w:spacing w:val="-2"/>
        </w:rPr>
        <w:t>предмета</w:t>
      </w:r>
    </w:p>
    <w:p w:rsidR="005071C8" w:rsidRDefault="00BD237E">
      <w:pPr>
        <w:spacing w:before="21"/>
        <w:ind w:left="1699"/>
        <w:jc w:val="both"/>
        <w:rPr>
          <w:b/>
          <w:sz w:val="24"/>
        </w:rPr>
      </w:pPr>
      <w:r>
        <w:rPr>
          <w:b/>
          <w:sz w:val="24"/>
        </w:rPr>
        <w:t>«Математика»</w:t>
      </w:r>
      <w:r>
        <w:rPr>
          <w:b/>
          <w:spacing w:val="1"/>
          <w:sz w:val="24"/>
        </w:rPr>
        <w:t xml:space="preserve"> </w:t>
      </w:r>
      <w:r>
        <w:rPr>
          <w:b/>
          <w:sz w:val="24"/>
        </w:rPr>
        <w:t>на</w:t>
      </w:r>
      <w:r>
        <w:rPr>
          <w:b/>
          <w:spacing w:val="-4"/>
          <w:sz w:val="24"/>
        </w:rPr>
        <w:t xml:space="preserve"> </w:t>
      </w:r>
      <w:r>
        <w:rPr>
          <w:b/>
          <w:sz w:val="24"/>
        </w:rPr>
        <w:t>углублённом</w:t>
      </w:r>
      <w:r>
        <w:rPr>
          <w:b/>
          <w:spacing w:val="1"/>
          <w:sz w:val="24"/>
        </w:rPr>
        <w:t xml:space="preserve"> </w:t>
      </w:r>
      <w:r>
        <w:rPr>
          <w:b/>
          <w:spacing w:val="-2"/>
          <w:sz w:val="24"/>
        </w:rPr>
        <w:t>уровне.</w:t>
      </w:r>
    </w:p>
    <w:p w:rsidR="005071C8" w:rsidRDefault="00BD237E">
      <w:pPr>
        <w:pStyle w:val="a3"/>
        <w:spacing w:before="17"/>
        <w:ind w:left="2266" w:firstLine="0"/>
      </w:pPr>
      <w:r>
        <w:t>7—9</w:t>
      </w:r>
      <w:r>
        <w:rPr>
          <w:spacing w:val="-3"/>
        </w:rPr>
        <w:t xml:space="preserve"> </w:t>
      </w:r>
      <w:r>
        <w:rPr>
          <w:spacing w:val="-2"/>
        </w:rPr>
        <w:t>классы</w:t>
      </w:r>
    </w:p>
    <w:p w:rsidR="005071C8" w:rsidRDefault="00BD237E">
      <w:pPr>
        <w:pStyle w:val="a3"/>
        <w:spacing w:before="32" w:line="276" w:lineRule="exact"/>
        <w:ind w:left="2266" w:firstLine="0"/>
      </w:pPr>
      <w:r>
        <w:t>Приоритетными</w:t>
      </w:r>
      <w:r>
        <w:rPr>
          <w:spacing w:val="-6"/>
        </w:rPr>
        <w:t xml:space="preserve"> </w:t>
      </w:r>
      <w:r>
        <w:t>целями</w:t>
      </w:r>
      <w:r>
        <w:rPr>
          <w:spacing w:val="-12"/>
        </w:rPr>
        <w:t xml:space="preserve"> </w:t>
      </w:r>
      <w:r>
        <w:t>обучения</w:t>
      </w:r>
      <w:r>
        <w:rPr>
          <w:spacing w:val="-1"/>
        </w:rPr>
        <w:t xml:space="preserve"> </w:t>
      </w:r>
      <w:r>
        <w:t>математике</w:t>
      </w:r>
      <w:r>
        <w:rPr>
          <w:spacing w:val="-1"/>
        </w:rPr>
        <w:t xml:space="preserve"> </w:t>
      </w:r>
      <w:r>
        <w:t>в</w:t>
      </w:r>
      <w:r>
        <w:rPr>
          <w:spacing w:val="-4"/>
        </w:rPr>
        <w:t xml:space="preserve"> </w:t>
      </w:r>
      <w:r>
        <w:t>7—9</w:t>
      </w:r>
      <w:r>
        <w:rPr>
          <w:spacing w:val="-1"/>
        </w:rPr>
        <w:t xml:space="preserve"> </w:t>
      </w:r>
      <w:r>
        <w:t>классах</w:t>
      </w:r>
      <w:r>
        <w:rPr>
          <w:spacing w:val="-9"/>
        </w:rPr>
        <w:t xml:space="preserve"> </w:t>
      </w:r>
      <w:r>
        <w:rPr>
          <w:spacing w:val="-2"/>
        </w:rPr>
        <w:t>являются:</w:t>
      </w:r>
    </w:p>
    <w:p w:rsidR="005071C8" w:rsidRDefault="00BD237E">
      <w:pPr>
        <w:pStyle w:val="a4"/>
        <w:numPr>
          <w:ilvl w:val="0"/>
          <w:numId w:val="217"/>
        </w:numPr>
        <w:tabs>
          <w:tab w:val="left" w:pos="3115"/>
        </w:tabs>
        <w:spacing w:before="5" w:line="235" w:lineRule="auto"/>
        <w:ind w:right="974" w:firstLine="566"/>
        <w:rPr>
          <w:sz w:val="24"/>
        </w:rPr>
      </w:pPr>
      <w:r>
        <w:rPr>
          <w:sz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5071C8" w:rsidRDefault="00BD237E">
      <w:pPr>
        <w:pStyle w:val="a4"/>
        <w:numPr>
          <w:ilvl w:val="0"/>
          <w:numId w:val="217"/>
        </w:numPr>
        <w:tabs>
          <w:tab w:val="left" w:pos="3115"/>
        </w:tabs>
        <w:spacing w:before="8" w:line="237" w:lineRule="auto"/>
        <w:ind w:right="973" w:firstLine="566"/>
        <w:rPr>
          <w:sz w:val="24"/>
        </w:rPr>
      </w:pPr>
      <w:r>
        <w:rPr>
          <w:sz w:val="24"/>
        </w:rPr>
        <w:t>подведение учащихся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5071C8" w:rsidRDefault="00BD237E">
      <w:pPr>
        <w:pStyle w:val="a4"/>
        <w:numPr>
          <w:ilvl w:val="0"/>
          <w:numId w:val="217"/>
        </w:numPr>
        <w:tabs>
          <w:tab w:val="left" w:pos="3115"/>
        </w:tabs>
        <w:spacing w:before="6"/>
        <w:ind w:right="976" w:firstLine="566"/>
        <w:rPr>
          <w:sz w:val="24"/>
        </w:rPr>
      </w:pPr>
      <w:r>
        <w:rPr>
          <w:sz w:val="24"/>
        </w:rPr>
        <w:t>развитие интеллектуальных и творческих способностей учащихся, познавательной активности, исследовательских умений, критичности мышления, интереса к изучению математики;</w:t>
      </w:r>
    </w:p>
    <w:p w:rsidR="005071C8" w:rsidRDefault="00BD237E">
      <w:pPr>
        <w:pStyle w:val="a4"/>
        <w:numPr>
          <w:ilvl w:val="0"/>
          <w:numId w:val="217"/>
        </w:numPr>
        <w:tabs>
          <w:tab w:val="left" w:pos="3115"/>
        </w:tabs>
        <w:ind w:right="969" w:firstLine="566"/>
        <w:rPr>
          <w:sz w:val="24"/>
        </w:rPr>
      </w:pPr>
      <w:r>
        <w:rPr>
          <w:sz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5071C8" w:rsidRDefault="00BD237E">
      <w:pPr>
        <w:pStyle w:val="a3"/>
        <w:spacing w:before="1" w:line="242" w:lineRule="auto"/>
        <w:ind w:left="1699" w:right="978"/>
        <w:jc w:val="right"/>
      </w:pPr>
      <w:r>
        <w:t>Основные</w:t>
      </w:r>
      <w:r>
        <w:rPr>
          <w:spacing w:val="80"/>
          <w:w w:val="150"/>
        </w:rPr>
        <w:t xml:space="preserve"> </w:t>
      </w:r>
      <w:r>
        <w:t>линии</w:t>
      </w:r>
      <w:r>
        <w:rPr>
          <w:spacing w:val="80"/>
          <w:w w:val="150"/>
        </w:rPr>
        <w:t xml:space="preserve"> </w:t>
      </w:r>
      <w:r>
        <w:t>содержания</w:t>
      </w:r>
      <w:r>
        <w:rPr>
          <w:spacing w:val="80"/>
          <w:w w:val="150"/>
        </w:rPr>
        <w:t xml:space="preserve"> </w:t>
      </w:r>
      <w:r>
        <w:t>курса</w:t>
      </w:r>
      <w:r>
        <w:rPr>
          <w:spacing w:val="80"/>
          <w:w w:val="150"/>
        </w:rPr>
        <w:t xml:space="preserve"> </w:t>
      </w:r>
      <w:r>
        <w:t>математики</w:t>
      </w:r>
      <w:r>
        <w:rPr>
          <w:spacing w:val="80"/>
          <w:w w:val="150"/>
        </w:rPr>
        <w:t xml:space="preserve"> </w:t>
      </w:r>
      <w:r>
        <w:t>в</w:t>
      </w:r>
      <w:r>
        <w:rPr>
          <w:spacing w:val="80"/>
          <w:w w:val="150"/>
        </w:rPr>
        <w:t xml:space="preserve"> </w:t>
      </w:r>
      <w:r>
        <w:t>7—9</w:t>
      </w:r>
      <w:r>
        <w:rPr>
          <w:spacing w:val="80"/>
          <w:w w:val="150"/>
        </w:rPr>
        <w:t xml:space="preserve"> </w:t>
      </w:r>
      <w:r>
        <w:t>классах:</w:t>
      </w:r>
      <w:r>
        <w:rPr>
          <w:spacing w:val="80"/>
          <w:w w:val="150"/>
        </w:rPr>
        <w:t xml:space="preserve"> </w:t>
      </w:r>
      <w:r>
        <w:t>«Числа</w:t>
      </w:r>
      <w:r>
        <w:rPr>
          <w:spacing w:val="80"/>
          <w:w w:val="150"/>
        </w:rPr>
        <w:t xml:space="preserve"> </w:t>
      </w:r>
      <w:r>
        <w:t>и вычисления»,</w:t>
      </w:r>
      <w:r>
        <w:rPr>
          <w:spacing w:val="40"/>
        </w:rPr>
        <w:t xml:space="preserve"> </w:t>
      </w:r>
      <w:r>
        <w:t>«Алгебра»</w:t>
      </w:r>
      <w:r>
        <w:rPr>
          <w:spacing w:val="40"/>
        </w:rPr>
        <w:t xml:space="preserve"> </w:t>
      </w:r>
      <w:r>
        <w:t>(«Алгебраические</w:t>
      </w:r>
      <w:r>
        <w:rPr>
          <w:spacing w:val="40"/>
        </w:rPr>
        <w:t xml:space="preserve"> </w:t>
      </w:r>
      <w:r>
        <w:t>выражения»,</w:t>
      </w:r>
      <w:r>
        <w:rPr>
          <w:spacing w:val="40"/>
        </w:rPr>
        <w:t xml:space="preserve"> </w:t>
      </w:r>
      <w:r>
        <w:t>«Уравнения</w:t>
      </w:r>
      <w:r>
        <w:rPr>
          <w:spacing w:val="40"/>
        </w:rPr>
        <w:t xml:space="preserve"> </w:t>
      </w:r>
      <w:r>
        <w:t>и</w:t>
      </w:r>
      <w:r>
        <w:rPr>
          <w:spacing w:val="40"/>
        </w:rPr>
        <w:t xml:space="preserve"> </w:t>
      </w:r>
      <w:r>
        <w:t>неравенства»),</w:t>
      </w:r>
    </w:p>
    <w:p w:rsidR="005071C8" w:rsidRDefault="00BD237E">
      <w:pPr>
        <w:pStyle w:val="a3"/>
        <w:tabs>
          <w:tab w:val="left" w:pos="1445"/>
          <w:tab w:val="left" w:pos="2867"/>
          <w:tab w:val="left" w:pos="4931"/>
          <w:tab w:val="left" w:pos="5920"/>
          <w:tab w:val="left" w:pos="6257"/>
          <w:tab w:val="left" w:pos="6713"/>
          <w:tab w:val="left" w:pos="8004"/>
        </w:tabs>
        <w:spacing w:line="271" w:lineRule="exact"/>
        <w:ind w:left="0" w:right="968" w:firstLine="0"/>
        <w:jc w:val="right"/>
      </w:pPr>
      <w:r>
        <w:rPr>
          <w:spacing w:val="-2"/>
        </w:rPr>
        <w:t>«Функции»,</w:t>
      </w:r>
      <w:r>
        <w:tab/>
      </w:r>
      <w:r>
        <w:rPr>
          <w:spacing w:val="-2"/>
        </w:rPr>
        <w:t>«Геометрия</w:t>
      </w:r>
      <w:r>
        <w:tab/>
      </w:r>
      <w:r>
        <w:rPr>
          <w:spacing w:val="-2"/>
        </w:rPr>
        <w:t>(«Геометрические</w:t>
      </w:r>
      <w:r>
        <w:tab/>
      </w:r>
      <w:r>
        <w:rPr>
          <w:spacing w:val="-2"/>
        </w:rPr>
        <w:t>фигуры</w:t>
      </w:r>
      <w:r>
        <w:tab/>
      </w:r>
      <w:r>
        <w:rPr>
          <w:spacing w:val="-10"/>
        </w:rPr>
        <w:t>и</w:t>
      </w:r>
      <w:r>
        <w:tab/>
      </w:r>
      <w:r>
        <w:rPr>
          <w:spacing w:val="-5"/>
        </w:rPr>
        <w:t>их</w:t>
      </w:r>
      <w:r>
        <w:tab/>
      </w:r>
      <w:r>
        <w:rPr>
          <w:spacing w:val="-2"/>
        </w:rPr>
        <w:t>свойства»,</w:t>
      </w:r>
      <w:r>
        <w:tab/>
      </w:r>
      <w:r>
        <w:rPr>
          <w:spacing w:val="-2"/>
        </w:rPr>
        <w:t>«Измерение</w:t>
      </w:r>
    </w:p>
    <w:p w:rsidR="005071C8" w:rsidRDefault="005071C8">
      <w:pPr>
        <w:pStyle w:val="a3"/>
        <w:spacing w:before="3"/>
        <w:ind w:left="0" w:firstLine="0"/>
        <w:jc w:val="left"/>
        <w:rPr>
          <w:sz w:val="22"/>
        </w:rPr>
      </w:pPr>
    </w:p>
    <w:p w:rsidR="005071C8" w:rsidRDefault="00BD237E">
      <w:pPr>
        <w:ind w:left="619"/>
      </w:pPr>
      <w:r>
        <w:rPr>
          <w:spacing w:val="-5"/>
        </w:rPr>
        <w:t>393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699" w:right="964" w:firstLine="0"/>
      </w:pPr>
      <w:r>
        <w:lastRenderedPageBreak/>
        <w:t>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w:t>
      </w:r>
      <w:r>
        <w:rPr>
          <w:spacing w:val="80"/>
        </w:rPr>
        <w:t xml:space="preserve"> </w:t>
      </w:r>
      <w:r>
        <w:t>Сформулированное в Федеральном государственном образовательном стандарте требование «уметь свободно оперировать понятиями: определение, аксиома, теорема, доказательство, равносильные формулировки утверждений, обратное и</w:t>
      </w:r>
      <w:r>
        <w:rPr>
          <w:spacing w:val="80"/>
        </w:rPr>
        <w:t xml:space="preserve"> </w:t>
      </w:r>
      <w:r>
        <w:t>противоположное утверждения; умение приводить примеры и контрпримеры; умение выводить формулы и проводить доказательства, в том числе методом от противного и методом математической индукции» относится ко всем курсам, а формирование логических умений распределяется по всем годам обучения.</w:t>
      </w:r>
    </w:p>
    <w:p w:rsidR="005071C8" w:rsidRDefault="00BD237E">
      <w:pPr>
        <w:pStyle w:val="a3"/>
        <w:spacing w:before="2"/>
        <w:ind w:left="1699" w:right="972"/>
      </w:pPr>
      <w:r>
        <w:t>Содержание образования, соответствующее предметным результатам освоения программы, распределённым по годам</w:t>
      </w:r>
      <w:r>
        <w:rPr>
          <w:spacing w:val="-3"/>
        </w:rPr>
        <w:t xml:space="preserve"> </w:t>
      </w:r>
      <w:r>
        <w:t>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5071C8" w:rsidRDefault="00BD237E">
      <w:pPr>
        <w:pStyle w:val="3"/>
        <w:spacing w:before="70" w:line="259" w:lineRule="auto"/>
        <w:ind w:left="1699" w:right="979" w:firstLine="566"/>
      </w:pPr>
      <w:r>
        <w:t>Место</w:t>
      </w:r>
      <w:r>
        <w:rPr>
          <w:spacing w:val="80"/>
          <w:w w:val="150"/>
        </w:rPr>
        <w:t xml:space="preserve">  </w:t>
      </w:r>
      <w:r>
        <w:t>учебного</w:t>
      </w:r>
      <w:r>
        <w:rPr>
          <w:spacing w:val="80"/>
        </w:rPr>
        <w:t xml:space="preserve">   </w:t>
      </w:r>
      <w:r>
        <w:t>предмета</w:t>
      </w:r>
      <w:r>
        <w:rPr>
          <w:spacing w:val="80"/>
          <w:w w:val="150"/>
        </w:rPr>
        <w:t xml:space="preserve">  </w:t>
      </w:r>
      <w:r>
        <w:t>«Математика»</w:t>
      </w:r>
      <w:r>
        <w:rPr>
          <w:spacing w:val="80"/>
          <w:w w:val="150"/>
        </w:rPr>
        <w:t xml:space="preserve">  </w:t>
      </w:r>
      <w:r>
        <w:t>на</w:t>
      </w:r>
      <w:r>
        <w:rPr>
          <w:spacing w:val="80"/>
        </w:rPr>
        <w:t xml:space="preserve">   </w:t>
      </w:r>
      <w:r>
        <w:t>углублённом уровнев учебном плане.</w:t>
      </w:r>
    </w:p>
    <w:p w:rsidR="005071C8" w:rsidRDefault="00BD237E">
      <w:pPr>
        <w:spacing w:before="66"/>
        <w:ind w:left="2266"/>
        <w:jc w:val="both"/>
        <w:rPr>
          <w:b/>
          <w:sz w:val="24"/>
        </w:rPr>
      </w:pPr>
      <w:r>
        <w:rPr>
          <w:b/>
          <w:sz w:val="24"/>
        </w:rPr>
        <w:t>7—9</w:t>
      </w:r>
      <w:r>
        <w:rPr>
          <w:b/>
          <w:spacing w:val="-3"/>
          <w:sz w:val="24"/>
        </w:rPr>
        <w:t xml:space="preserve"> </w:t>
      </w:r>
      <w:r>
        <w:rPr>
          <w:b/>
          <w:spacing w:val="-2"/>
          <w:sz w:val="24"/>
        </w:rPr>
        <w:t>классы</w:t>
      </w:r>
    </w:p>
    <w:p w:rsidR="005071C8" w:rsidRDefault="00BD237E">
      <w:pPr>
        <w:pStyle w:val="a3"/>
        <w:spacing w:before="17"/>
        <w:ind w:left="1699" w:right="970"/>
      </w:pPr>
      <w: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и изучается на углублённом уровне в рамках следующих учебных курсов: «Алгебра», «Геометрия», «Вероятность и статистика».</w:t>
      </w:r>
    </w:p>
    <w:p w:rsidR="005071C8" w:rsidRDefault="00BD237E">
      <w:pPr>
        <w:pStyle w:val="a3"/>
        <w:ind w:left="1699" w:right="975"/>
      </w:pPr>
      <w:r>
        <w:t>Настоящей программой предусматривается выделение в учебном плане</w:t>
      </w:r>
      <w:r>
        <w:rPr>
          <w:spacing w:val="40"/>
        </w:rPr>
        <w:t xml:space="preserve"> </w:t>
      </w:r>
      <w:r>
        <w:t>на</w:t>
      </w:r>
      <w:r>
        <w:rPr>
          <w:spacing w:val="40"/>
        </w:rPr>
        <w:t xml:space="preserve"> </w:t>
      </w:r>
      <w:r>
        <w:t>изучение математики в 7—9 классах 8 учебных часов в неделю в течение каждого года обучения, всего 816 учебных часов.</w:t>
      </w:r>
    </w:p>
    <w:p w:rsidR="005071C8" w:rsidRDefault="00BD237E">
      <w:pPr>
        <w:pStyle w:val="a3"/>
        <w:spacing w:before="3"/>
        <w:ind w:left="1699" w:right="969"/>
      </w:pPr>
      <w: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w:t>
      </w:r>
      <w:r>
        <w:rPr>
          <w:spacing w:val="-1"/>
        </w:rPr>
        <w:t xml:space="preserve"> </w:t>
      </w:r>
      <w:r>
        <w:t>как примерные</w:t>
      </w:r>
      <w:r>
        <w:rPr>
          <w:spacing w:val="-8"/>
        </w:rPr>
        <w:t xml:space="preserve"> </w:t>
      </w:r>
      <w:r>
        <w:t>ориентиры</w:t>
      </w:r>
      <w:r>
        <w:rPr>
          <w:spacing w:val="-1"/>
        </w:rPr>
        <w:t xml:space="preserve"> </w:t>
      </w:r>
      <w:r>
        <w:t>в помощь</w:t>
      </w:r>
      <w:r>
        <w:rPr>
          <w:spacing w:val="-1"/>
        </w:rPr>
        <w:t xml:space="preserve"> </w:t>
      </w:r>
      <w:r>
        <w:t>составителю авторской</w:t>
      </w:r>
      <w:r>
        <w:rPr>
          <w:spacing w:val="-1"/>
        </w:rPr>
        <w:t xml:space="preserve"> </w:t>
      </w:r>
      <w:r>
        <w:t>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5071C8" w:rsidRDefault="00BD237E">
      <w:pPr>
        <w:tabs>
          <w:tab w:val="left" w:pos="4530"/>
          <w:tab w:val="left" w:pos="6660"/>
          <w:tab w:val="left" w:pos="8324"/>
          <w:tab w:val="left" w:pos="9978"/>
        </w:tabs>
        <w:spacing w:before="2"/>
        <w:ind w:left="2266"/>
        <w:jc w:val="both"/>
        <w:rPr>
          <w:sz w:val="24"/>
        </w:rPr>
      </w:pPr>
      <w:r>
        <w:rPr>
          <w:b/>
          <w:spacing w:val="-2"/>
          <w:sz w:val="24"/>
        </w:rPr>
        <w:t>Планируемые</w:t>
      </w:r>
      <w:r>
        <w:rPr>
          <w:b/>
          <w:sz w:val="24"/>
        </w:rPr>
        <w:tab/>
      </w:r>
      <w:r>
        <w:rPr>
          <w:b/>
          <w:spacing w:val="-2"/>
          <w:sz w:val="24"/>
        </w:rPr>
        <w:t>результаты</w:t>
      </w:r>
      <w:r>
        <w:rPr>
          <w:b/>
          <w:sz w:val="24"/>
        </w:rPr>
        <w:tab/>
      </w:r>
      <w:r>
        <w:rPr>
          <w:spacing w:val="-2"/>
          <w:sz w:val="24"/>
        </w:rPr>
        <w:t>освоения</w:t>
      </w:r>
      <w:r>
        <w:rPr>
          <w:sz w:val="24"/>
        </w:rPr>
        <w:tab/>
      </w:r>
      <w:r>
        <w:rPr>
          <w:spacing w:val="-2"/>
          <w:sz w:val="24"/>
        </w:rPr>
        <w:t>учебного</w:t>
      </w:r>
      <w:r>
        <w:rPr>
          <w:sz w:val="24"/>
        </w:rPr>
        <w:tab/>
      </w:r>
      <w:r>
        <w:rPr>
          <w:spacing w:val="-2"/>
          <w:sz w:val="24"/>
        </w:rPr>
        <w:t>предмета</w:t>
      </w:r>
    </w:p>
    <w:p w:rsidR="005071C8" w:rsidRDefault="00BD237E">
      <w:pPr>
        <w:pStyle w:val="a3"/>
        <w:spacing w:before="21"/>
        <w:ind w:left="1699" w:firstLine="0"/>
      </w:pPr>
      <w:r>
        <w:t>«Математика»</w:t>
      </w:r>
      <w:r>
        <w:rPr>
          <w:spacing w:val="-5"/>
        </w:rPr>
        <w:t xml:space="preserve"> </w:t>
      </w:r>
      <w:r>
        <w:t>на</w:t>
      </w:r>
      <w:r>
        <w:rPr>
          <w:spacing w:val="2"/>
        </w:rPr>
        <w:t xml:space="preserve"> </w:t>
      </w:r>
      <w:r>
        <w:t>углублённом</w:t>
      </w:r>
      <w:r>
        <w:rPr>
          <w:spacing w:val="3"/>
        </w:rPr>
        <w:t xml:space="preserve"> </w:t>
      </w:r>
      <w:r>
        <w:t>уровне.</w:t>
      </w:r>
      <w:r>
        <w:rPr>
          <w:spacing w:val="1"/>
        </w:rPr>
        <w:t xml:space="preserve"> </w:t>
      </w:r>
      <w:r>
        <w:t>7—9</w:t>
      </w:r>
      <w:r>
        <w:rPr>
          <w:spacing w:val="-6"/>
        </w:rPr>
        <w:t xml:space="preserve"> </w:t>
      </w:r>
      <w:r>
        <w:rPr>
          <w:spacing w:val="-2"/>
        </w:rPr>
        <w:t>классы</w:t>
      </w:r>
    </w:p>
    <w:p w:rsidR="005071C8" w:rsidRDefault="00BD237E">
      <w:pPr>
        <w:pStyle w:val="a3"/>
        <w:spacing w:before="22"/>
        <w:ind w:left="1699" w:right="973"/>
      </w:pPr>
      <w: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5071C8" w:rsidRDefault="005071C8">
      <w:pPr>
        <w:pStyle w:val="a3"/>
        <w:ind w:left="0" w:firstLine="0"/>
        <w:jc w:val="left"/>
      </w:pPr>
    </w:p>
    <w:p w:rsidR="005071C8" w:rsidRDefault="00BD237E">
      <w:pPr>
        <w:pStyle w:val="a3"/>
        <w:spacing w:before="1"/>
        <w:ind w:left="2266" w:firstLine="0"/>
        <w:jc w:val="left"/>
      </w:pPr>
      <w:r>
        <w:t>ЛИЧНОСТНЫЕ</w:t>
      </w:r>
      <w:r>
        <w:rPr>
          <w:spacing w:val="-15"/>
        </w:rPr>
        <w:t xml:space="preserve"> </w:t>
      </w:r>
      <w:r>
        <w:rPr>
          <w:spacing w:val="-2"/>
        </w:rPr>
        <w:t>РЕЗУЛЬТАТЫ</w:t>
      </w:r>
    </w:p>
    <w:p w:rsidR="005071C8" w:rsidRDefault="00BD237E">
      <w:pPr>
        <w:pStyle w:val="a3"/>
        <w:spacing w:before="21"/>
        <w:ind w:left="2266" w:firstLine="0"/>
        <w:jc w:val="left"/>
      </w:pPr>
      <w:r>
        <w:t>Личностные</w:t>
      </w:r>
      <w:r>
        <w:rPr>
          <w:spacing w:val="62"/>
        </w:rPr>
        <w:t xml:space="preserve"> </w:t>
      </w:r>
      <w:r>
        <w:t>результаты</w:t>
      </w:r>
      <w:r>
        <w:rPr>
          <w:spacing w:val="68"/>
        </w:rPr>
        <w:t xml:space="preserve"> </w:t>
      </w:r>
      <w:r>
        <w:t>освоения</w:t>
      </w:r>
      <w:r>
        <w:rPr>
          <w:spacing w:val="64"/>
        </w:rPr>
        <w:t xml:space="preserve"> </w:t>
      </w:r>
      <w:r>
        <w:t>программы</w:t>
      </w:r>
      <w:r>
        <w:rPr>
          <w:spacing w:val="67"/>
        </w:rPr>
        <w:t xml:space="preserve"> </w:t>
      </w:r>
      <w:r>
        <w:t>учебного</w:t>
      </w:r>
      <w:r>
        <w:rPr>
          <w:spacing w:val="69"/>
        </w:rPr>
        <w:t xml:space="preserve"> </w:t>
      </w:r>
      <w:r>
        <w:t>предмета</w:t>
      </w:r>
      <w:r>
        <w:rPr>
          <w:spacing w:val="65"/>
        </w:rPr>
        <w:t xml:space="preserve"> </w:t>
      </w:r>
      <w:r>
        <w:rPr>
          <w:spacing w:val="-2"/>
        </w:rPr>
        <w:t>«Математика»</w:t>
      </w:r>
    </w:p>
    <w:p w:rsidR="005071C8" w:rsidRDefault="00BD237E">
      <w:pPr>
        <w:spacing w:before="199"/>
        <w:ind w:left="619"/>
      </w:pPr>
      <w:r>
        <w:rPr>
          <w:spacing w:val="-5"/>
        </w:rPr>
        <w:t>394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699" w:firstLine="0"/>
        <w:jc w:val="left"/>
      </w:pPr>
      <w:r>
        <w:rPr>
          <w:spacing w:val="-2"/>
        </w:rPr>
        <w:lastRenderedPageBreak/>
        <w:t>характеризуются:</w:t>
      </w:r>
    </w:p>
    <w:p w:rsidR="005071C8" w:rsidRDefault="00BD237E">
      <w:pPr>
        <w:pStyle w:val="a3"/>
        <w:spacing w:before="3" w:line="272" w:lineRule="exact"/>
        <w:ind w:left="2266" w:firstLine="0"/>
      </w:pPr>
      <w:r>
        <w:rPr>
          <w:u w:val="single"/>
        </w:rPr>
        <w:t>Патриотическое</w:t>
      </w:r>
      <w:r>
        <w:rPr>
          <w:spacing w:val="-7"/>
          <w:u w:val="single"/>
        </w:rPr>
        <w:t xml:space="preserve"> </w:t>
      </w:r>
      <w:r>
        <w:rPr>
          <w:spacing w:val="-2"/>
          <w:u w:val="single"/>
        </w:rPr>
        <w:t>воспитание:</w:t>
      </w:r>
    </w:p>
    <w:p w:rsidR="005071C8" w:rsidRDefault="00BD237E">
      <w:pPr>
        <w:pStyle w:val="a3"/>
        <w:ind w:left="1699" w:right="975"/>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071C8" w:rsidRDefault="00BD237E">
      <w:pPr>
        <w:pStyle w:val="a3"/>
        <w:ind w:left="2266" w:firstLine="0"/>
      </w:pPr>
      <w:r>
        <w:rPr>
          <w:u w:val="single"/>
        </w:rPr>
        <w:t>Гражданское</w:t>
      </w:r>
      <w:r>
        <w:rPr>
          <w:spacing w:val="-6"/>
          <w:u w:val="single"/>
        </w:rPr>
        <w:t xml:space="preserve"> </w:t>
      </w:r>
      <w:r>
        <w:rPr>
          <w:u w:val="single"/>
        </w:rPr>
        <w:t>и</w:t>
      </w:r>
      <w:r>
        <w:rPr>
          <w:spacing w:val="-10"/>
          <w:u w:val="single"/>
        </w:rPr>
        <w:t xml:space="preserve"> </w:t>
      </w:r>
      <w:r>
        <w:rPr>
          <w:u w:val="single"/>
        </w:rPr>
        <w:t>духовно-нравственное</w:t>
      </w:r>
      <w:r>
        <w:rPr>
          <w:spacing w:val="-14"/>
          <w:u w:val="single"/>
        </w:rPr>
        <w:t xml:space="preserve"> </w:t>
      </w:r>
      <w:r>
        <w:rPr>
          <w:spacing w:val="-2"/>
          <w:u w:val="single"/>
        </w:rPr>
        <w:t>воспитание:</w:t>
      </w:r>
    </w:p>
    <w:p w:rsidR="005071C8" w:rsidRDefault="00BD237E">
      <w:pPr>
        <w:pStyle w:val="a3"/>
        <w:spacing w:before="4"/>
        <w:ind w:left="1699" w:right="966"/>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071C8" w:rsidRDefault="00BD237E">
      <w:pPr>
        <w:pStyle w:val="a3"/>
        <w:spacing w:before="3" w:line="275" w:lineRule="exact"/>
        <w:ind w:left="2266" w:firstLine="0"/>
      </w:pPr>
      <w:r>
        <w:rPr>
          <w:u w:val="single"/>
        </w:rPr>
        <w:t>Трудовое</w:t>
      </w:r>
      <w:r>
        <w:rPr>
          <w:spacing w:val="-6"/>
          <w:u w:val="single"/>
        </w:rPr>
        <w:t xml:space="preserve"> </w:t>
      </w:r>
      <w:r>
        <w:rPr>
          <w:spacing w:val="-2"/>
          <w:u w:val="single"/>
        </w:rPr>
        <w:t>воспитание:</w:t>
      </w:r>
    </w:p>
    <w:p w:rsidR="005071C8" w:rsidRDefault="00BD237E">
      <w:pPr>
        <w:pStyle w:val="a3"/>
        <w:ind w:left="1699" w:right="970"/>
      </w:pPr>
      <w:r>
        <w:t>установкой на активное участие в решении практических задач математической направленности, осознанием важности математического образования на</w:t>
      </w:r>
      <w:r>
        <w:rPr>
          <w:spacing w:val="40"/>
        </w:rPr>
        <w:t xml:space="preserve"> </w:t>
      </w:r>
      <w:r>
        <w:t>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071C8" w:rsidRDefault="00BD237E">
      <w:pPr>
        <w:pStyle w:val="a3"/>
        <w:spacing w:before="2"/>
        <w:ind w:left="2266" w:firstLine="0"/>
      </w:pPr>
      <w:r>
        <w:rPr>
          <w:u w:val="single"/>
        </w:rPr>
        <w:t>Эстетическое</w:t>
      </w:r>
      <w:r>
        <w:rPr>
          <w:spacing w:val="-7"/>
          <w:u w:val="single"/>
        </w:rPr>
        <w:t xml:space="preserve"> </w:t>
      </w:r>
      <w:r>
        <w:rPr>
          <w:spacing w:val="-2"/>
          <w:u w:val="single"/>
        </w:rPr>
        <w:t>воспитание:</w:t>
      </w:r>
    </w:p>
    <w:p w:rsidR="005071C8" w:rsidRDefault="00BD237E">
      <w:pPr>
        <w:pStyle w:val="a3"/>
        <w:spacing w:before="60"/>
        <w:ind w:left="1699" w:right="979"/>
      </w:pPr>
      <w:r>
        <w:t>способностью к эмоциональному и эстетическому восприятию математических объектов,</w:t>
      </w:r>
      <w:r>
        <w:rPr>
          <w:spacing w:val="-3"/>
        </w:rPr>
        <w:t xml:space="preserve"> </w:t>
      </w:r>
      <w:r>
        <w:t>задач, решений,</w:t>
      </w:r>
      <w:r>
        <w:rPr>
          <w:spacing w:val="-3"/>
        </w:rPr>
        <w:t xml:space="preserve"> </w:t>
      </w:r>
      <w:r>
        <w:t>рассуждений; умению видеть математические</w:t>
      </w:r>
      <w:r>
        <w:rPr>
          <w:spacing w:val="-1"/>
        </w:rPr>
        <w:t xml:space="preserve"> </w:t>
      </w:r>
      <w:r>
        <w:t>закономерности в искусстве.</w:t>
      </w:r>
    </w:p>
    <w:p w:rsidR="005071C8" w:rsidRDefault="00BD237E">
      <w:pPr>
        <w:pStyle w:val="a3"/>
        <w:spacing w:before="7" w:line="273" w:lineRule="exact"/>
        <w:ind w:left="2266" w:firstLine="0"/>
      </w:pPr>
      <w:r>
        <w:rPr>
          <w:u w:val="single"/>
        </w:rPr>
        <w:t>Ценности</w:t>
      </w:r>
      <w:r>
        <w:rPr>
          <w:spacing w:val="-10"/>
          <w:u w:val="single"/>
        </w:rPr>
        <w:t xml:space="preserve"> </w:t>
      </w:r>
      <w:r>
        <w:rPr>
          <w:u w:val="single"/>
        </w:rPr>
        <w:t>научного</w:t>
      </w:r>
      <w:r>
        <w:rPr>
          <w:spacing w:val="2"/>
          <w:u w:val="single"/>
        </w:rPr>
        <w:t xml:space="preserve"> </w:t>
      </w:r>
      <w:r>
        <w:rPr>
          <w:spacing w:val="-2"/>
          <w:u w:val="single"/>
        </w:rPr>
        <w:t>познания:</w:t>
      </w:r>
    </w:p>
    <w:p w:rsidR="005071C8" w:rsidRDefault="00BD237E">
      <w:pPr>
        <w:pStyle w:val="a3"/>
        <w:ind w:left="1699" w:right="973"/>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5071C8" w:rsidRDefault="00BD237E">
      <w:pPr>
        <w:pStyle w:val="a3"/>
        <w:spacing w:before="2" w:line="242" w:lineRule="auto"/>
        <w:ind w:left="1699" w:right="988"/>
      </w:pPr>
      <w:r>
        <w:rPr>
          <w:u w:val="single"/>
        </w:rPr>
        <w:t>Физическое воспитание, формирование культуры здоровья и эмоционального</w:t>
      </w:r>
      <w:r>
        <w:t xml:space="preserve"> </w:t>
      </w:r>
      <w:r>
        <w:rPr>
          <w:spacing w:val="-2"/>
          <w:u w:val="single"/>
        </w:rPr>
        <w:t>благополучия:</w:t>
      </w:r>
    </w:p>
    <w:p w:rsidR="005071C8" w:rsidRDefault="00BD237E">
      <w:pPr>
        <w:pStyle w:val="a3"/>
        <w:ind w:left="1699" w:right="981"/>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w:t>
      </w:r>
      <w:r>
        <w:rPr>
          <w:spacing w:val="-7"/>
        </w:rPr>
        <w:t xml:space="preserve"> </w:t>
      </w:r>
      <w:r>
        <w:t>и такого же права другого человека.</w:t>
      </w:r>
    </w:p>
    <w:p w:rsidR="005071C8" w:rsidRDefault="00BD237E">
      <w:pPr>
        <w:pStyle w:val="a3"/>
        <w:spacing w:line="275" w:lineRule="exact"/>
        <w:ind w:left="2266" w:firstLine="0"/>
      </w:pPr>
      <w:r>
        <w:rPr>
          <w:u w:val="single"/>
        </w:rPr>
        <w:t>Экологическое</w:t>
      </w:r>
      <w:r>
        <w:rPr>
          <w:spacing w:val="-6"/>
          <w:u w:val="single"/>
        </w:rPr>
        <w:t xml:space="preserve"> </w:t>
      </w:r>
      <w:r>
        <w:rPr>
          <w:spacing w:val="-2"/>
          <w:u w:val="single"/>
        </w:rPr>
        <w:t>воспитание:</w:t>
      </w:r>
    </w:p>
    <w:p w:rsidR="005071C8" w:rsidRDefault="00BD237E">
      <w:pPr>
        <w:pStyle w:val="a3"/>
        <w:ind w:left="1699" w:right="974"/>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071C8" w:rsidRDefault="00BD237E">
      <w:pPr>
        <w:pStyle w:val="a3"/>
        <w:ind w:left="1699" w:right="971"/>
      </w:pPr>
      <w:r>
        <w:rPr>
          <w:u w:val="single"/>
        </w:rPr>
        <w:t>Личностные результаты, обеспечивающие адаптацию обучающегося к</w:t>
      </w:r>
      <w:r>
        <w:t xml:space="preserve"> </w:t>
      </w:r>
      <w:r>
        <w:rPr>
          <w:u w:val="single"/>
        </w:rPr>
        <w:t>изменяющимся условиям социальной и природной среды:</w:t>
      </w:r>
    </w:p>
    <w:p w:rsidR="005071C8" w:rsidRDefault="00BD237E">
      <w:pPr>
        <w:pStyle w:val="a3"/>
        <w:ind w:left="1699" w:right="976"/>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071C8" w:rsidRDefault="00BD237E">
      <w:pPr>
        <w:pStyle w:val="a3"/>
        <w:ind w:left="1699" w:right="967"/>
      </w:pPr>
      <w:r>
        <w:t>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5071C8" w:rsidRDefault="00BD237E">
      <w:pPr>
        <w:pStyle w:val="a3"/>
        <w:spacing w:line="274" w:lineRule="exact"/>
        <w:ind w:left="2266" w:firstLine="0"/>
      </w:pPr>
      <w:r>
        <w:t>способностью</w:t>
      </w:r>
      <w:r>
        <w:rPr>
          <w:spacing w:val="54"/>
        </w:rPr>
        <w:t xml:space="preserve">  </w:t>
      </w:r>
      <w:r>
        <w:t>осознавать</w:t>
      </w:r>
      <w:r>
        <w:rPr>
          <w:spacing w:val="62"/>
        </w:rPr>
        <w:t xml:space="preserve">  </w:t>
      </w:r>
      <w:r>
        <w:t>стрессовую</w:t>
      </w:r>
      <w:r>
        <w:rPr>
          <w:spacing w:val="61"/>
        </w:rPr>
        <w:t xml:space="preserve">  </w:t>
      </w:r>
      <w:r>
        <w:t>ситуацию,</w:t>
      </w:r>
      <w:r>
        <w:rPr>
          <w:spacing w:val="61"/>
        </w:rPr>
        <w:t xml:space="preserve">  </w:t>
      </w:r>
      <w:r>
        <w:t>воспринимать</w:t>
      </w:r>
      <w:r>
        <w:rPr>
          <w:spacing w:val="62"/>
        </w:rPr>
        <w:t xml:space="preserve">  </w:t>
      </w:r>
      <w:r>
        <w:rPr>
          <w:spacing w:val="-2"/>
        </w:rPr>
        <w:t>стрессовую</w:t>
      </w:r>
    </w:p>
    <w:p w:rsidR="005071C8" w:rsidRDefault="00BD237E">
      <w:pPr>
        <w:spacing w:before="117"/>
        <w:ind w:left="619"/>
      </w:pPr>
      <w:r>
        <w:rPr>
          <w:spacing w:val="-5"/>
        </w:rPr>
        <w:t>395</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699" w:right="328" w:firstLine="0"/>
        <w:jc w:val="left"/>
      </w:pPr>
      <w:r>
        <w:lastRenderedPageBreak/>
        <w:t>ситуацию</w:t>
      </w:r>
      <w:r>
        <w:rPr>
          <w:spacing w:val="40"/>
        </w:rPr>
        <w:t xml:space="preserve"> </w:t>
      </w:r>
      <w:r>
        <w:t>как</w:t>
      </w:r>
      <w:r>
        <w:rPr>
          <w:spacing w:val="40"/>
        </w:rPr>
        <w:t xml:space="preserve"> </w:t>
      </w:r>
      <w:r>
        <w:t>вызов,</w:t>
      </w:r>
      <w:r>
        <w:rPr>
          <w:spacing w:val="40"/>
        </w:rPr>
        <w:t xml:space="preserve"> </w:t>
      </w:r>
      <w:r>
        <w:t>требующий</w:t>
      </w:r>
      <w:r>
        <w:rPr>
          <w:spacing w:val="40"/>
        </w:rPr>
        <w:t xml:space="preserve"> </w:t>
      </w:r>
      <w:r>
        <w:t>контрмер,</w:t>
      </w:r>
      <w:r>
        <w:rPr>
          <w:spacing w:val="40"/>
        </w:rPr>
        <w:t xml:space="preserve"> </w:t>
      </w:r>
      <w:r>
        <w:t>корректировать</w:t>
      </w:r>
      <w:r>
        <w:rPr>
          <w:spacing w:val="40"/>
        </w:rPr>
        <w:t xml:space="preserve"> </w:t>
      </w:r>
      <w:r>
        <w:t>принимаемые</w:t>
      </w:r>
      <w:r>
        <w:rPr>
          <w:spacing w:val="40"/>
        </w:rPr>
        <w:t xml:space="preserve"> </w:t>
      </w:r>
      <w:r>
        <w:t>решения</w:t>
      </w:r>
      <w:r>
        <w:rPr>
          <w:spacing w:val="40"/>
        </w:rPr>
        <w:t xml:space="preserve"> </w:t>
      </w:r>
      <w:r>
        <w:t>и действия, формулировать и оценивать риски и последствия, формировать опыт.</w:t>
      </w:r>
    </w:p>
    <w:p w:rsidR="005071C8" w:rsidRDefault="005071C8">
      <w:pPr>
        <w:pStyle w:val="a3"/>
        <w:spacing w:before="1"/>
        <w:ind w:left="0" w:firstLine="0"/>
        <w:jc w:val="left"/>
      </w:pPr>
    </w:p>
    <w:p w:rsidR="005071C8" w:rsidRDefault="00BD237E">
      <w:pPr>
        <w:pStyle w:val="a3"/>
        <w:ind w:left="2266" w:firstLine="0"/>
      </w:pPr>
      <w:r>
        <w:rPr>
          <w:spacing w:val="-2"/>
        </w:rPr>
        <w:t>МЕТАПРЕДМЕТНЫЕ</w:t>
      </w:r>
      <w:r>
        <w:rPr>
          <w:spacing w:val="1"/>
        </w:rPr>
        <w:t xml:space="preserve"> </w:t>
      </w:r>
      <w:r>
        <w:rPr>
          <w:spacing w:val="-2"/>
        </w:rPr>
        <w:t>РЕЗУЛЬТАТЫ</w:t>
      </w:r>
    </w:p>
    <w:p w:rsidR="005071C8" w:rsidRDefault="00BD237E">
      <w:pPr>
        <w:pStyle w:val="a3"/>
        <w:spacing w:before="22"/>
        <w:ind w:left="2266" w:firstLine="0"/>
      </w:pPr>
      <w:r>
        <w:t>Метапредметные</w:t>
      </w:r>
      <w:r>
        <w:rPr>
          <w:spacing w:val="56"/>
          <w:w w:val="150"/>
        </w:rPr>
        <w:t xml:space="preserve">  </w:t>
      </w:r>
      <w:r>
        <w:t>результаты</w:t>
      </w:r>
      <w:r>
        <w:rPr>
          <w:spacing w:val="54"/>
        </w:rPr>
        <w:t xml:space="preserve">   </w:t>
      </w:r>
      <w:r>
        <w:t>освоения</w:t>
      </w:r>
      <w:r>
        <w:rPr>
          <w:spacing w:val="75"/>
          <w:w w:val="150"/>
        </w:rPr>
        <w:t xml:space="preserve">  </w:t>
      </w:r>
      <w:r>
        <w:t>программы</w:t>
      </w:r>
      <w:r>
        <w:rPr>
          <w:spacing w:val="57"/>
        </w:rPr>
        <w:t xml:space="preserve">   </w:t>
      </w:r>
      <w:r>
        <w:t>учебного</w:t>
      </w:r>
      <w:r>
        <w:rPr>
          <w:spacing w:val="55"/>
        </w:rPr>
        <w:t xml:space="preserve">   </w:t>
      </w:r>
      <w:r>
        <w:rPr>
          <w:spacing w:val="-2"/>
        </w:rPr>
        <w:t>предмета</w:t>
      </w:r>
    </w:p>
    <w:p w:rsidR="005071C8" w:rsidRDefault="00BD237E">
      <w:pPr>
        <w:pStyle w:val="a3"/>
        <w:spacing w:before="8" w:line="272" w:lineRule="exact"/>
        <w:ind w:left="1699" w:firstLine="0"/>
      </w:pPr>
      <w:r>
        <w:t>«Математика»</w:t>
      </w:r>
      <w:r>
        <w:rPr>
          <w:spacing w:val="-14"/>
        </w:rPr>
        <w:t xml:space="preserve"> </w:t>
      </w:r>
      <w:r>
        <w:t>характеризуются</w:t>
      </w:r>
      <w:r>
        <w:rPr>
          <w:spacing w:val="-5"/>
        </w:rPr>
        <w:t xml:space="preserve"> </w:t>
      </w:r>
      <w:r>
        <w:rPr>
          <w:spacing w:val="-2"/>
        </w:rPr>
        <w:t>овладением:</w:t>
      </w:r>
    </w:p>
    <w:p w:rsidR="005071C8" w:rsidRDefault="00BD237E">
      <w:pPr>
        <w:pStyle w:val="a4"/>
        <w:numPr>
          <w:ilvl w:val="0"/>
          <w:numId w:val="4"/>
        </w:numPr>
        <w:tabs>
          <w:tab w:val="left" w:pos="2863"/>
        </w:tabs>
        <w:ind w:right="970" w:firstLine="566"/>
        <w:rPr>
          <w:i/>
          <w:sz w:val="24"/>
        </w:rPr>
      </w:pPr>
      <w:r>
        <w:rPr>
          <w:i/>
          <w:sz w:val="24"/>
        </w:rPr>
        <w:t xml:space="preserve">Универсальными </w:t>
      </w:r>
      <w:r>
        <w:rPr>
          <w:b/>
          <w:i/>
          <w:sz w:val="24"/>
        </w:rPr>
        <w:t xml:space="preserve">познавательными </w:t>
      </w:r>
      <w:r>
        <w:rPr>
          <w:i/>
          <w:sz w:val="24"/>
        </w:rPr>
        <w:t xml:space="preserve">действиями, обеспечивающими формирование базовых когнитивных процессов обучающихся </w:t>
      </w:r>
      <w:r>
        <w:rPr>
          <w:sz w:val="24"/>
        </w:rPr>
        <w:t>(</w:t>
      </w:r>
      <w:r>
        <w:rPr>
          <w:i/>
          <w:sz w:val="24"/>
        </w:rPr>
        <w:t>освоение методов познания окружающего мира; применение логических, исследовательских операций, умений работать с информацией</w:t>
      </w:r>
      <w:r>
        <w:rPr>
          <w:sz w:val="24"/>
        </w:rPr>
        <w:t>)</w:t>
      </w:r>
      <w:r>
        <w:rPr>
          <w:i/>
          <w:sz w:val="24"/>
        </w:rPr>
        <w:t>.</w:t>
      </w:r>
    </w:p>
    <w:p w:rsidR="005071C8" w:rsidRDefault="00BD237E">
      <w:pPr>
        <w:pStyle w:val="a3"/>
        <w:ind w:left="2266" w:firstLine="0"/>
      </w:pPr>
      <w:r>
        <w:rPr>
          <w:u w:val="single"/>
        </w:rPr>
        <w:t>Базовые</w:t>
      </w:r>
      <w:r>
        <w:rPr>
          <w:spacing w:val="-11"/>
          <w:u w:val="single"/>
        </w:rPr>
        <w:t xml:space="preserve"> </w:t>
      </w:r>
      <w:r>
        <w:rPr>
          <w:u w:val="single"/>
        </w:rPr>
        <w:t>логические</w:t>
      </w:r>
      <w:r>
        <w:rPr>
          <w:spacing w:val="-3"/>
          <w:u w:val="single"/>
        </w:rPr>
        <w:t xml:space="preserve"> </w:t>
      </w:r>
      <w:r>
        <w:rPr>
          <w:spacing w:val="-2"/>
          <w:u w:val="single"/>
        </w:rPr>
        <w:t>действия:</w:t>
      </w:r>
    </w:p>
    <w:p w:rsidR="005071C8" w:rsidRDefault="00BD237E">
      <w:pPr>
        <w:pStyle w:val="a4"/>
        <w:numPr>
          <w:ilvl w:val="1"/>
          <w:numId w:val="4"/>
        </w:numPr>
        <w:tabs>
          <w:tab w:val="left" w:pos="3115"/>
        </w:tabs>
        <w:spacing w:before="6"/>
        <w:ind w:right="982" w:firstLine="566"/>
        <w:rPr>
          <w:sz w:val="24"/>
        </w:rPr>
      </w:pPr>
      <w:r>
        <w:rPr>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071C8" w:rsidRDefault="00BD237E">
      <w:pPr>
        <w:pStyle w:val="a4"/>
        <w:numPr>
          <w:ilvl w:val="1"/>
          <w:numId w:val="4"/>
        </w:numPr>
        <w:tabs>
          <w:tab w:val="left" w:pos="3115"/>
        </w:tabs>
        <w:spacing w:line="237" w:lineRule="auto"/>
        <w:ind w:right="989" w:firstLine="566"/>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rsidR="005071C8" w:rsidRDefault="00BD237E">
      <w:pPr>
        <w:pStyle w:val="a4"/>
        <w:numPr>
          <w:ilvl w:val="1"/>
          <w:numId w:val="4"/>
        </w:numPr>
        <w:tabs>
          <w:tab w:val="left" w:pos="2692"/>
        </w:tabs>
        <w:spacing w:before="81"/>
        <w:ind w:right="979" w:firstLine="566"/>
        <w:rPr>
          <w:sz w:val="24"/>
        </w:rPr>
      </w:pPr>
      <w:r>
        <w:rPr>
          <w:sz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071C8" w:rsidRDefault="00BD237E">
      <w:pPr>
        <w:pStyle w:val="a4"/>
        <w:numPr>
          <w:ilvl w:val="1"/>
          <w:numId w:val="4"/>
        </w:numPr>
        <w:tabs>
          <w:tab w:val="left" w:pos="2692"/>
        </w:tabs>
        <w:spacing w:before="1" w:line="237" w:lineRule="auto"/>
        <w:ind w:right="994" w:firstLine="566"/>
        <w:rPr>
          <w:sz w:val="24"/>
        </w:rPr>
      </w:pPr>
      <w:r>
        <w:rPr>
          <w:sz w:val="24"/>
        </w:rPr>
        <w:t>делать выводы с использованием законов логики, дедуктивных и индуктивных умозаключений, умозаключений по аналогии;</w:t>
      </w:r>
    </w:p>
    <w:p w:rsidR="005071C8" w:rsidRDefault="00BD237E">
      <w:pPr>
        <w:pStyle w:val="a4"/>
        <w:numPr>
          <w:ilvl w:val="1"/>
          <w:numId w:val="4"/>
        </w:numPr>
        <w:tabs>
          <w:tab w:val="left" w:pos="2692"/>
        </w:tabs>
        <w:spacing w:before="5"/>
        <w:ind w:right="963" w:firstLine="566"/>
        <w:rPr>
          <w:sz w:val="24"/>
        </w:rPr>
      </w:pPr>
      <w:r>
        <w:rPr>
          <w:sz w:val="24"/>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5071C8" w:rsidRDefault="00BD237E">
      <w:pPr>
        <w:pStyle w:val="a4"/>
        <w:numPr>
          <w:ilvl w:val="1"/>
          <w:numId w:val="4"/>
        </w:numPr>
        <w:tabs>
          <w:tab w:val="left" w:pos="2692"/>
        </w:tabs>
        <w:spacing w:before="4" w:line="237" w:lineRule="auto"/>
        <w:ind w:right="974" w:firstLine="566"/>
        <w:rPr>
          <w:sz w:val="24"/>
        </w:rPr>
      </w:pPr>
      <w:r>
        <w:rPr>
          <w:sz w:val="24"/>
        </w:rP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sz w:val="24"/>
        </w:rPr>
        <w:t>критериев).</w:t>
      </w:r>
    </w:p>
    <w:p w:rsidR="005071C8" w:rsidRDefault="00BD237E">
      <w:pPr>
        <w:pStyle w:val="a3"/>
        <w:spacing w:before="8" w:line="273" w:lineRule="exact"/>
        <w:ind w:left="2266" w:firstLine="0"/>
      </w:pPr>
      <w:r>
        <w:rPr>
          <w:u w:val="single"/>
        </w:rPr>
        <w:t>Базовые</w:t>
      </w:r>
      <w:r>
        <w:rPr>
          <w:spacing w:val="-13"/>
          <w:u w:val="single"/>
        </w:rPr>
        <w:t xml:space="preserve"> </w:t>
      </w:r>
      <w:r>
        <w:rPr>
          <w:u w:val="single"/>
        </w:rPr>
        <w:t>исследовательские</w:t>
      </w:r>
      <w:r>
        <w:rPr>
          <w:spacing w:val="-3"/>
          <w:u w:val="single"/>
        </w:rPr>
        <w:t xml:space="preserve"> </w:t>
      </w:r>
      <w:r>
        <w:rPr>
          <w:spacing w:val="-2"/>
          <w:u w:val="single"/>
        </w:rPr>
        <w:t>действия:</w:t>
      </w:r>
    </w:p>
    <w:p w:rsidR="005071C8" w:rsidRDefault="00BD237E">
      <w:pPr>
        <w:pStyle w:val="a4"/>
        <w:numPr>
          <w:ilvl w:val="1"/>
          <w:numId w:val="4"/>
        </w:numPr>
        <w:tabs>
          <w:tab w:val="left" w:pos="3115"/>
        </w:tabs>
        <w:ind w:right="975" w:firstLine="566"/>
        <w:rPr>
          <w:sz w:val="24"/>
        </w:rPr>
      </w:pPr>
      <w:r>
        <w:rPr>
          <w:sz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071C8" w:rsidRDefault="00BD237E">
      <w:pPr>
        <w:pStyle w:val="a4"/>
        <w:numPr>
          <w:ilvl w:val="1"/>
          <w:numId w:val="4"/>
        </w:numPr>
        <w:tabs>
          <w:tab w:val="left" w:pos="3115"/>
        </w:tabs>
        <w:spacing w:before="3" w:line="235" w:lineRule="auto"/>
        <w:ind w:right="977" w:firstLine="566"/>
        <w:rPr>
          <w:sz w:val="24"/>
        </w:rPr>
      </w:pPr>
      <w:r>
        <w:rPr>
          <w:sz w:val="24"/>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5071C8" w:rsidRDefault="00BD237E">
      <w:pPr>
        <w:pStyle w:val="a4"/>
        <w:numPr>
          <w:ilvl w:val="1"/>
          <w:numId w:val="4"/>
        </w:numPr>
        <w:tabs>
          <w:tab w:val="left" w:pos="3115"/>
        </w:tabs>
        <w:spacing w:before="9" w:line="237" w:lineRule="auto"/>
        <w:ind w:right="980" w:firstLine="566"/>
        <w:rPr>
          <w:sz w:val="24"/>
        </w:rPr>
      </w:pPr>
      <w:r>
        <w:rPr>
          <w:sz w:val="24"/>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5071C8" w:rsidRDefault="00BD237E">
      <w:pPr>
        <w:pStyle w:val="a4"/>
        <w:numPr>
          <w:ilvl w:val="1"/>
          <w:numId w:val="4"/>
        </w:numPr>
        <w:tabs>
          <w:tab w:val="left" w:pos="3115"/>
        </w:tabs>
        <w:spacing w:before="13" w:line="232" w:lineRule="auto"/>
        <w:ind w:right="971" w:firstLine="566"/>
        <w:rPr>
          <w:sz w:val="24"/>
        </w:rPr>
      </w:pPr>
      <w:r>
        <w:rPr>
          <w:sz w:val="24"/>
        </w:rPr>
        <w:t>прогнозировать возможное развитие процесса, а также выдвигать предположения о его развитии в новых условиях.</w:t>
      </w:r>
    </w:p>
    <w:p w:rsidR="005071C8" w:rsidRDefault="00BD237E">
      <w:pPr>
        <w:pStyle w:val="a3"/>
        <w:spacing w:before="4" w:line="276" w:lineRule="exact"/>
        <w:ind w:left="2266" w:firstLine="0"/>
      </w:pPr>
      <w:r>
        <w:rPr>
          <w:u w:val="single"/>
        </w:rPr>
        <w:t>Работа</w:t>
      </w:r>
      <w:r>
        <w:rPr>
          <w:spacing w:val="3"/>
          <w:u w:val="single"/>
        </w:rPr>
        <w:t xml:space="preserve"> </w:t>
      </w:r>
      <w:r>
        <w:rPr>
          <w:u w:val="single"/>
        </w:rPr>
        <w:t>с</w:t>
      </w:r>
      <w:r>
        <w:rPr>
          <w:spacing w:val="-9"/>
          <w:u w:val="single"/>
        </w:rPr>
        <w:t xml:space="preserve"> </w:t>
      </w:r>
      <w:r>
        <w:rPr>
          <w:spacing w:val="-2"/>
          <w:u w:val="single"/>
        </w:rPr>
        <w:t>информацией:</w:t>
      </w:r>
    </w:p>
    <w:p w:rsidR="005071C8" w:rsidRDefault="00BD237E">
      <w:pPr>
        <w:pStyle w:val="a4"/>
        <w:numPr>
          <w:ilvl w:val="1"/>
          <w:numId w:val="4"/>
        </w:numPr>
        <w:tabs>
          <w:tab w:val="left" w:pos="2692"/>
        </w:tabs>
        <w:spacing w:before="2" w:line="237" w:lineRule="auto"/>
        <w:ind w:right="1013" w:firstLine="566"/>
        <w:jc w:val="left"/>
        <w:rPr>
          <w:sz w:val="24"/>
        </w:rPr>
      </w:pPr>
      <w:r>
        <w:rPr>
          <w:sz w:val="24"/>
        </w:rPr>
        <w:t>выявлять недостаточность и избыточность информации, данных, необходимых для решения задачи;</w:t>
      </w:r>
    </w:p>
    <w:p w:rsidR="005071C8" w:rsidRDefault="00BD237E">
      <w:pPr>
        <w:pStyle w:val="a4"/>
        <w:numPr>
          <w:ilvl w:val="1"/>
          <w:numId w:val="4"/>
        </w:numPr>
        <w:tabs>
          <w:tab w:val="left" w:pos="3116"/>
          <w:tab w:val="left" w:pos="4475"/>
          <w:tab w:val="left" w:pos="6343"/>
          <w:tab w:val="left" w:pos="8614"/>
          <w:tab w:val="left" w:pos="9075"/>
        </w:tabs>
        <w:spacing w:before="2" w:line="237" w:lineRule="auto"/>
        <w:ind w:right="994" w:firstLine="566"/>
        <w:jc w:val="left"/>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и</w:t>
      </w:r>
      <w:r>
        <w:rPr>
          <w:sz w:val="24"/>
        </w:rPr>
        <w:tab/>
      </w:r>
      <w:r>
        <w:rPr>
          <w:spacing w:val="-2"/>
          <w:sz w:val="24"/>
        </w:rPr>
        <w:t xml:space="preserve">интерпретировать </w:t>
      </w:r>
      <w:r>
        <w:rPr>
          <w:sz w:val="24"/>
        </w:rPr>
        <w:t>информацию различных видов и форм представления;</w:t>
      </w:r>
    </w:p>
    <w:p w:rsidR="005071C8" w:rsidRDefault="00BD237E">
      <w:pPr>
        <w:pStyle w:val="a4"/>
        <w:numPr>
          <w:ilvl w:val="1"/>
          <w:numId w:val="4"/>
        </w:numPr>
        <w:tabs>
          <w:tab w:val="left" w:pos="3116"/>
        </w:tabs>
        <w:spacing w:before="3" w:line="237" w:lineRule="auto"/>
        <w:ind w:right="1006" w:firstLine="566"/>
        <w:jc w:val="left"/>
        <w:rPr>
          <w:sz w:val="24"/>
        </w:rPr>
      </w:pPr>
      <w:r>
        <w:rPr>
          <w:sz w:val="24"/>
        </w:rPr>
        <w:t>выбирать форму представления информации и иллюстрировать решаемые задачи схемами, диаграммами, иной графикой и их комбинациями;</w:t>
      </w:r>
    </w:p>
    <w:p w:rsidR="005071C8" w:rsidRDefault="00BD237E">
      <w:pPr>
        <w:spacing w:before="151"/>
        <w:ind w:left="619"/>
      </w:pPr>
      <w:r>
        <w:rPr>
          <w:spacing w:val="-5"/>
        </w:rPr>
        <w:t>396</w:t>
      </w:r>
    </w:p>
    <w:p w:rsidR="005071C8" w:rsidRDefault="005071C8">
      <w:pPr>
        <w:sectPr w:rsidR="005071C8">
          <w:pgSz w:w="11910" w:h="16840"/>
          <w:pgMar w:top="940" w:right="0" w:bottom="660" w:left="0" w:header="0" w:footer="468" w:gutter="0"/>
          <w:cols w:space="720"/>
        </w:sectPr>
      </w:pPr>
    </w:p>
    <w:p w:rsidR="005071C8" w:rsidRDefault="00BD237E">
      <w:pPr>
        <w:pStyle w:val="a4"/>
        <w:numPr>
          <w:ilvl w:val="1"/>
          <w:numId w:val="4"/>
        </w:numPr>
        <w:tabs>
          <w:tab w:val="left" w:pos="3116"/>
        </w:tabs>
        <w:spacing w:before="75" w:line="237" w:lineRule="auto"/>
        <w:ind w:right="1363" w:firstLine="566"/>
        <w:jc w:val="left"/>
        <w:rPr>
          <w:sz w:val="24"/>
        </w:rPr>
      </w:pPr>
      <w:r>
        <w:rPr>
          <w:sz w:val="24"/>
        </w:rPr>
        <w:lastRenderedPageBreak/>
        <w:t>оценивать</w:t>
      </w:r>
      <w:r>
        <w:rPr>
          <w:spacing w:val="27"/>
          <w:sz w:val="24"/>
        </w:rPr>
        <w:t xml:space="preserve"> </w:t>
      </w:r>
      <w:r>
        <w:rPr>
          <w:sz w:val="24"/>
        </w:rPr>
        <w:t>надёжность информации</w:t>
      </w:r>
      <w:r>
        <w:rPr>
          <w:spacing w:val="26"/>
          <w:sz w:val="24"/>
        </w:rPr>
        <w:t xml:space="preserve"> </w:t>
      </w:r>
      <w:r>
        <w:rPr>
          <w:sz w:val="24"/>
        </w:rPr>
        <w:t>по</w:t>
      </w:r>
      <w:r>
        <w:rPr>
          <w:spacing w:val="32"/>
          <w:sz w:val="24"/>
        </w:rPr>
        <w:t xml:space="preserve"> </w:t>
      </w:r>
      <w:r>
        <w:rPr>
          <w:sz w:val="24"/>
        </w:rPr>
        <w:t>критериям,</w:t>
      </w:r>
      <w:r>
        <w:rPr>
          <w:spacing w:val="27"/>
          <w:sz w:val="24"/>
        </w:rPr>
        <w:t xml:space="preserve"> </w:t>
      </w:r>
      <w:r>
        <w:rPr>
          <w:sz w:val="24"/>
        </w:rPr>
        <w:t>предложенным или сформулированным самостоятельно.</w:t>
      </w:r>
    </w:p>
    <w:p w:rsidR="005071C8" w:rsidRDefault="005071C8">
      <w:pPr>
        <w:pStyle w:val="a3"/>
        <w:spacing w:before="6"/>
        <w:ind w:left="0" w:firstLine="0"/>
        <w:jc w:val="left"/>
      </w:pPr>
    </w:p>
    <w:p w:rsidR="005071C8" w:rsidRDefault="00BD237E">
      <w:pPr>
        <w:pStyle w:val="a4"/>
        <w:numPr>
          <w:ilvl w:val="0"/>
          <w:numId w:val="4"/>
        </w:numPr>
        <w:tabs>
          <w:tab w:val="left" w:pos="2804"/>
          <w:tab w:val="left" w:pos="4869"/>
          <w:tab w:val="left" w:pos="7409"/>
          <w:tab w:val="left" w:pos="9042"/>
        </w:tabs>
        <w:spacing w:before="1" w:line="232" w:lineRule="auto"/>
        <w:ind w:right="993" w:firstLine="566"/>
        <w:rPr>
          <w:i/>
          <w:sz w:val="24"/>
        </w:rPr>
      </w:pPr>
      <w:r>
        <w:rPr>
          <w:i/>
          <w:spacing w:val="-2"/>
          <w:sz w:val="24"/>
        </w:rPr>
        <w:t>Универсальными</w:t>
      </w:r>
      <w:r>
        <w:rPr>
          <w:i/>
          <w:sz w:val="24"/>
        </w:rPr>
        <w:tab/>
      </w:r>
      <w:r>
        <w:rPr>
          <w:b/>
          <w:i/>
          <w:spacing w:val="-2"/>
          <w:sz w:val="24"/>
        </w:rPr>
        <w:t>коммуникативными</w:t>
      </w:r>
      <w:r>
        <w:rPr>
          <w:b/>
          <w:i/>
          <w:sz w:val="24"/>
        </w:rPr>
        <w:tab/>
      </w:r>
      <w:r>
        <w:rPr>
          <w:i/>
          <w:spacing w:val="-2"/>
          <w:sz w:val="24"/>
        </w:rPr>
        <w:t>действиями,</w:t>
      </w:r>
      <w:r>
        <w:rPr>
          <w:i/>
          <w:sz w:val="24"/>
        </w:rPr>
        <w:tab/>
      </w:r>
      <w:r>
        <w:rPr>
          <w:i/>
          <w:spacing w:val="-2"/>
          <w:sz w:val="24"/>
        </w:rPr>
        <w:t xml:space="preserve">обеспечивающими </w:t>
      </w:r>
      <w:r>
        <w:rPr>
          <w:i/>
          <w:sz w:val="24"/>
        </w:rPr>
        <w:t>сформированность социальных навыков обучающихся.</w:t>
      </w:r>
    </w:p>
    <w:p w:rsidR="005071C8" w:rsidRDefault="00BD237E">
      <w:pPr>
        <w:pStyle w:val="a3"/>
        <w:spacing w:before="10" w:line="276" w:lineRule="exact"/>
        <w:ind w:left="2266" w:firstLine="0"/>
        <w:jc w:val="left"/>
      </w:pPr>
      <w:r>
        <w:rPr>
          <w:spacing w:val="-2"/>
          <w:u w:val="single"/>
        </w:rPr>
        <w:t>Общение:</w:t>
      </w:r>
    </w:p>
    <w:p w:rsidR="005071C8" w:rsidRDefault="00BD237E">
      <w:pPr>
        <w:pStyle w:val="a4"/>
        <w:numPr>
          <w:ilvl w:val="1"/>
          <w:numId w:val="4"/>
        </w:numPr>
        <w:tabs>
          <w:tab w:val="left" w:pos="3115"/>
        </w:tabs>
        <w:ind w:right="985" w:firstLine="566"/>
        <w:rPr>
          <w:sz w:val="24"/>
        </w:rPr>
      </w:pPr>
      <w:r>
        <w:rPr>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071C8" w:rsidRDefault="00BD237E">
      <w:pPr>
        <w:pStyle w:val="a4"/>
        <w:numPr>
          <w:ilvl w:val="1"/>
          <w:numId w:val="4"/>
        </w:numPr>
        <w:tabs>
          <w:tab w:val="left" w:pos="3115"/>
        </w:tabs>
        <w:ind w:right="964" w:firstLine="566"/>
        <w:rPr>
          <w:sz w:val="24"/>
        </w:rPr>
      </w:pPr>
      <w:r>
        <w:rPr>
          <w:sz w:val="24"/>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w:t>
      </w:r>
      <w:r>
        <w:rPr>
          <w:spacing w:val="-2"/>
          <w:sz w:val="24"/>
        </w:rPr>
        <w:t>возражения;</w:t>
      </w:r>
    </w:p>
    <w:p w:rsidR="005071C8" w:rsidRDefault="00BD237E">
      <w:pPr>
        <w:pStyle w:val="a4"/>
        <w:numPr>
          <w:ilvl w:val="1"/>
          <w:numId w:val="4"/>
        </w:numPr>
        <w:tabs>
          <w:tab w:val="left" w:pos="3115"/>
        </w:tabs>
        <w:spacing w:before="87"/>
        <w:ind w:right="981" w:firstLine="566"/>
        <w:rPr>
          <w:sz w:val="24"/>
        </w:rPr>
      </w:pPr>
      <w:r>
        <w:rPr>
          <w:sz w:val="24"/>
        </w:rPr>
        <w:t>представлять результаты решения задачи, эксперимента, исследования, проекта; самостоятельно выбирать формат</w:t>
      </w:r>
      <w:r>
        <w:rPr>
          <w:spacing w:val="-3"/>
          <w:sz w:val="24"/>
        </w:rPr>
        <w:t xml:space="preserve"> </w:t>
      </w:r>
      <w:r>
        <w:rPr>
          <w:sz w:val="24"/>
        </w:rPr>
        <w:t>выступления с учётом задач презентации и особенностей аудитории.</w:t>
      </w:r>
    </w:p>
    <w:p w:rsidR="005071C8" w:rsidRDefault="00BD237E">
      <w:pPr>
        <w:pStyle w:val="a3"/>
        <w:spacing w:before="2" w:line="276" w:lineRule="exact"/>
        <w:ind w:left="2266" w:firstLine="0"/>
        <w:jc w:val="left"/>
      </w:pPr>
      <w:r>
        <w:rPr>
          <w:spacing w:val="-2"/>
          <w:u w:val="single"/>
        </w:rPr>
        <w:t>Сотрудничество:</w:t>
      </w:r>
    </w:p>
    <w:p w:rsidR="005071C8" w:rsidRDefault="00BD237E">
      <w:pPr>
        <w:pStyle w:val="a4"/>
        <w:numPr>
          <w:ilvl w:val="1"/>
          <w:numId w:val="4"/>
        </w:numPr>
        <w:tabs>
          <w:tab w:val="left" w:pos="3115"/>
        </w:tabs>
        <w:spacing w:before="2" w:line="237" w:lineRule="auto"/>
        <w:ind w:right="970" w:firstLine="566"/>
        <w:rPr>
          <w:sz w:val="24"/>
        </w:rPr>
      </w:pPr>
      <w:r>
        <w:rPr>
          <w:sz w:val="24"/>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w:t>
      </w:r>
      <w:r>
        <w:rPr>
          <w:spacing w:val="40"/>
          <w:sz w:val="24"/>
        </w:rPr>
        <w:t xml:space="preserve"> </w:t>
      </w:r>
      <w:r>
        <w:rPr>
          <w:sz w:val="24"/>
        </w:rPr>
        <w:t>виды работ, договариваться, обсуждать процесс и результат работы; обобщать мнения нескольких людей;</w:t>
      </w:r>
    </w:p>
    <w:p w:rsidR="005071C8" w:rsidRDefault="00BD237E">
      <w:pPr>
        <w:pStyle w:val="a4"/>
        <w:numPr>
          <w:ilvl w:val="1"/>
          <w:numId w:val="4"/>
        </w:numPr>
        <w:tabs>
          <w:tab w:val="left" w:pos="3115"/>
        </w:tabs>
        <w:spacing w:before="6" w:line="292" w:lineRule="exact"/>
        <w:ind w:left="3115" w:hanging="566"/>
        <w:rPr>
          <w:sz w:val="24"/>
        </w:rPr>
      </w:pPr>
      <w:r>
        <w:rPr>
          <w:sz w:val="24"/>
        </w:rPr>
        <w:t>участвовать</w:t>
      </w:r>
      <w:r>
        <w:rPr>
          <w:spacing w:val="78"/>
          <w:sz w:val="24"/>
        </w:rPr>
        <w:t xml:space="preserve"> </w:t>
      </w:r>
      <w:r>
        <w:rPr>
          <w:sz w:val="24"/>
        </w:rPr>
        <w:t>в</w:t>
      </w:r>
      <w:r>
        <w:rPr>
          <w:spacing w:val="78"/>
          <w:sz w:val="24"/>
        </w:rPr>
        <w:t xml:space="preserve"> </w:t>
      </w:r>
      <w:r>
        <w:rPr>
          <w:sz w:val="24"/>
        </w:rPr>
        <w:t>групповых</w:t>
      </w:r>
      <w:r>
        <w:rPr>
          <w:spacing w:val="73"/>
          <w:sz w:val="24"/>
        </w:rPr>
        <w:t xml:space="preserve"> </w:t>
      </w:r>
      <w:r>
        <w:rPr>
          <w:sz w:val="24"/>
        </w:rPr>
        <w:t>формах</w:t>
      </w:r>
      <w:r>
        <w:rPr>
          <w:spacing w:val="72"/>
          <w:sz w:val="24"/>
        </w:rPr>
        <w:t xml:space="preserve"> </w:t>
      </w:r>
      <w:r>
        <w:rPr>
          <w:sz w:val="24"/>
        </w:rPr>
        <w:t>работы</w:t>
      </w:r>
      <w:r>
        <w:rPr>
          <w:spacing w:val="79"/>
          <w:sz w:val="24"/>
        </w:rPr>
        <w:t xml:space="preserve"> </w:t>
      </w:r>
      <w:r>
        <w:rPr>
          <w:sz w:val="24"/>
        </w:rPr>
        <w:t>(обсуждения,</w:t>
      </w:r>
      <w:r>
        <w:rPr>
          <w:spacing w:val="79"/>
          <w:sz w:val="24"/>
        </w:rPr>
        <w:t xml:space="preserve"> </w:t>
      </w:r>
      <w:r>
        <w:rPr>
          <w:sz w:val="24"/>
        </w:rPr>
        <w:t>обмен</w:t>
      </w:r>
      <w:r>
        <w:rPr>
          <w:spacing w:val="78"/>
          <w:sz w:val="24"/>
        </w:rPr>
        <w:t xml:space="preserve"> </w:t>
      </w:r>
      <w:r>
        <w:rPr>
          <w:spacing w:val="-2"/>
          <w:sz w:val="24"/>
        </w:rPr>
        <w:t>мнений,</w:t>
      </w:r>
    </w:p>
    <w:p w:rsidR="005071C8" w:rsidRDefault="00BD237E">
      <w:pPr>
        <w:pStyle w:val="a3"/>
        <w:ind w:left="1983" w:right="983" w:firstLine="0"/>
      </w:pPr>
      <w:r>
        <w:t xml:space="preserve">«мозговые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w:t>
      </w:r>
      <w:r>
        <w:rPr>
          <w:spacing w:val="-2"/>
        </w:rPr>
        <w:t>взаимодействия.</w:t>
      </w:r>
    </w:p>
    <w:p w:rsidR="005071C8" w:rsidRDefault="005071C8">
      <w:pPr>
        <w:pStyle w:val="a3"/>
        <w:spacing w:before="2"/>
        <w:ind w:left="0" w:firstLine="0"/>
        <w:jc w:val="left"/>
      </w:pPr>
    </w:p>
    <w:p w:rsidR="005071C8" w:rsidRDefault="00BD237E">
      <w:pPr>
        <w:pStyle w:val="a4"/>
        <w:numPr>
          <w:ilvl w:val="0"/>
          <w:numId w:val="4"/>
        </w:numPr>
        <w:tabs>
          <w:tab w:val="left" w:pos="2537"/>
        </w:tabs>
        <w:spacing w:line="242" w:lineRule="auto"/>
        <w:ind w:right="997" w:firstLine="566"/>
        <w:rPr>
          <w:i/>
          <w:sz w:val="24"/>
        </w:rPr>
      </w:pPr>
      <w:r>
        <w:rPr>
          <w:i/>
          <w:sz w:val="24"/>
        </w:rPr>
        <w:t xml:space="preserve">Универсальными </w:t>
      </w:r>
      <w:r>
        <w:rPr>
          <w:b/>
          <w:i/>
          <w:sz w:val="24"/>
        </w:rPr>
        <w:t xml:space="preserve">регулятивными </w:t>
      </w:r>
      <w:r>
        <w:rPr>
          <w:i/>
          <w:sz w:val="24"/>
        </w:rPr>
        <w:t>действиями, обеспечивающими</w:t>
      </w:r>
      <w:r>
        <w:rPr>
          <w:i/>
          <w:spacing w:val="-1"/>
          <w:sz w:val="24"/>
        </w:rPr>
        <w:t xml:space="preserve"> </w:t>
      </w:r>
      <w:r>
        <w:rPr>
          <w:i/>
          <w:sz w:val="24"/>
        </w:rPr>
        <w:t>формирование смысловых установок и жизненных навыков личности.</w:t>
      </w:r>
    </w:p>
    <w:p w:rsidR="005071C8" w:rsidRDefault="00BD237E">
      <w:pPr>
        <w:pStyle w:val="a3"/>
        <w:spacing w:line="270" w:lineRule="exact"/>
        <w:ind w:left="2266" w:firstLine="0"/>
        <w:jc w:val="left"/>
      </w:pPr>
      <w:r>
        <w:rPr>
          <w:spacing w:val="-2"/>
          <w:u w:val="single"/>
        </w:rPr>
        <w:t>Самоорганизация:</w:t>
      </w:r>
    </w:p>
    <w:p w:rsidR="005071C8" w:rsidRDefault="00BD237E">
      <w:pPr>
        <w:pStyle w:val="a4"/>
        <w:numPr>
          <w:ilvl w:val="1"/>
          <w:numId w:val="4"/>
        </w:numPr>
        <w:tabs>
          <w:tab w:val="left" w:pos="3115"/>
        </w:tabs>
        <w:ind w:right="977" w:firstLine="566"/>
        <w:rPr>
          <w:sz w:val="24"/>
        </w:rPr>
      </w:pPr>
      <w:r>
        <w:rPr>
          <w:sz w:val="24"/>
        </w:rPr>
        <w:t xml:space="preserve">выявлять проблемы для решения в жизненных и учебных ситуациях; ориентироваться в различных подходах принятия решений (индивидуальное, </w:t>
      </w:r>
      <w:r>
        <w:rPr>
          <w:spacing w:val="-2"/>
          <w:sz w:val="24"/>
        </w:rPr>
        <w:t>групповое);</w:t>
      </w:r>
    </w:p>
    <w:p w:rsidR="005071C8" w:rsidRDefault="00BD237E">
      <w:pPr>
        <w:pStyle w:val="a4"/>
        <w:numPr>
          <w:ilvl w:val="1"/>
          <w:numId w:val="4"/>
        </w:numPr>
        <w:tabs>
          <w:tab w:val="left" w:pos="3115"/>
        </w:tabs>
        <w:ind w:right="974" w:firstLine="566"/>
        <w:rPr>
          <w:sz w:val="24"/>
        </w:rPr>
      </w:pPr>
      <w:r>
        <w:rPr>
          <w:sz w:val="24"/>
        </w:rPr>
        <w:t xml:space="preserve">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w:t>
      </w:r>
      <w:r>
        <w:rPr>
          <w:spacing w:val="-2"/>
          <w:sz w:val="24"/>
        </w:rPr>
        <w:t>информации.</w:t>
      </w:r>
    </w:p>
    <w:p w:rsidR="005071C8" w:rsidRDefault="00BD237E">
      <w:pPr>
        <w:pStyle w:val="a3"/>
        <w:spacing w:before="3" w:line="274" w:lineRule="exact"/>
        <w:ind w:left="2833" w:firstLine="0"/>
        <w:jc w:val="left"/>
      </w:pPr>
      <w:r>
        <w:rPr>
          <w:spacing w:val="-2"/>
          <w:u w:val="single"/>
        </w:rPr>
        <w:t>Самоконтроль:</w:t>
      </w:r>
    </w:p>
    <w:p w:rsidR="005071C8" w:rsidRDefault="00BD237E">
      <w:pPr>
        <w:pStyle w:val="a4"/>
        <w:numPr>
          <w:ilvl w:val="1"/>
          <w:numId w:val="4"/>
        </w:numPr>
        <w:tabs>
          <w:tab w:val="left" w:pos="3115"/>
        </w:tabs>
        <w:spacing w:line="237" w:lineRule="auto"/>
        <w:ind w:right="987" w:firstLine="566"/>
        <w:rPr>
          <w:sz w:val="24"/>
        </w:rPr>
      </w:pPr>
      <w:r>
        <w:rPr>
          <w:sz w:val="24"/>
        </w:rPr>
        <w:t>владеть способами самопроверки, самоконтроля процесса и результата решения математической задачи, самомотивации и рефлексии;</w:t>
      </w:r>
    </w:p>
    <w:p w:rsidR="005071C8" w:rsidRDefault="00BD237E">
      <w:pPr>
        <w:pStyle w:val="a4"/>
        <w:numPr>
          <w:ilvl w:val="1"/>
          <w:numId w:val="4"/>
        </w:numPr>
        <w:tabs>
          <w:tab w:val="left" w:pos="3115"/>
        </w:tabs>
        <w:spacing w:before="2" w:line="237" w:lineRule="auto"/>
        <w:ind w:right="974" w:firstLine="566"/>
        <w:rPr>
          <w:sz w:val="24"/>
        </w:rPr>
      </w:pPr>
      <w:r>
        <w:rPr>
          <w:sz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071C8" w:rsidRDefault="00BD237E">
      <w:pPr>
        <w:pStyle w:val="a4"/>
        <w:numPr>
          <w:ilvl w:val="1"/>
          <w:numId w:val="4"/>
        </w:numPr>
        <w:tabs>
          <w:tab w:val="left" w:pos="3115"/>
        </w:tabs>
        <w:spacing w:before="10" w:line="235" w:lineRule="auto"/>
        <w:ind w:right="973" w:firstLine="566"/>
        <w:rPr>
          <w:sz w:val="24"/>
        </w:rPr>
      </w:pPr>
      <w:r>
        <w:rPr>
          <w:sz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071C8" w:rsidRDefault="00BD237E">
      <w:pPr>
        <w:spacing w:before="210"/>
        <w:ind w:left="619"/>
      </w:pPr>
      <w:r>
        <w:rPr>
          <w:spacing w:val="-5"/>
        </w:rPr>
        <w:t>397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6" w:lineRule="exact"/>
        <w:ind w:left="2266" w:firstLine="0"/>
        <w:jc w:val="left"/>
      </w:pPr>
      <w:r>
        <w:rPr>
          <w:u w:val="single"/>
        </w:rPr>
        <w:lastRenderedPageBreak/>
        <w:t>Эмоциональный</w:t>
      </w:r>
      <w:r>
        <w:rPr>
          <w:spacing w:val="-10"/>
          <w:u w:val="single"/>
        </w:rPr>
        <w:t xml:space="preserve"> </w:t>
      </w:r>
      <w:r>
        <w:rPr>
          <w:spacing w:val="-2"/>
          <w:u w:val="single"/>
        </w:rPr>
        <w:t>интеллект:</w:t>
      </w:r>
    </w:p>
    <w:p w:rsidR="005071C8" w:rsidRDefault="00BD237E">
      <w:pPr>
        <w:pStyle w:val="a4"/>
        <w:numPr>
          <w:ilvl w:val="1"/>
          <w:numId w:val="4"/>
        </w:numPr>
        <w:tabs>
          <w:tab w:val="left" w:pos="3116"/>
        </w:tabs>
        <w:spacing w:before="2" w:line="237" w:lineRule="auto"/>
        <w:ind w:right="990" w:firstLine="566"/>
        <w:jc w:val="left"/>
        <w:rPr>
          <w:sz w:val="24"/>
        </w:rPr>
      </w:pPr>
      <w:r>
        <w:rPr>
          <w:sz w:val="24"/>
        </w:rPr>
        <w:t>выражать эмоции при изучении математических объектов и фактов, давать эмоциональную оценку решения задачи.</w:t>
      </w:r>
    </w:p>
    <w:p w:rsidR="005071C8" w:rsidRDefault="00BD237E">
      <w:pPr>
        <w:pStyle w:val="a3"/>
        <w:spacing w:before="272"/>
        <w:ind w:left="2266" w:firstLine="0"/>
      </w:pPr>
      <w:r>
        <w:t>ПРЕДМЕТНЫЕ</w:t>
      </w:r>
      <w:r>
        <w:rPr>
          <w:spacing w:val="-14"/>
        </w:rPr>
        <w:t xml:space="preserve"> </w:t>
      </w:r>
      <w:r>
        <w:rPr>
          <w:spacing w:val="-2"/>
        </w:rPr>
        <w:t>РЕЗУЛЬТАТЫ</w:t>
      </w:r>
    </w:p>
    <w:p w:rsidR="005071C8" w:rsidRDefault="00BD237E">
      <w:pPr>
        <w:pStyle w:val="a3"/>
        <w:spacing w:before="29" w:line="237" w:lineRule="auto"/>
        <w:ind w:left="1699" w:right="973"/>
      </w:pPr>
      <w:r>
        <w:t>Предметные результаты освоения программы по математике углублённого уровня представлены по годам</w:t>
      </w:r>
      <w:r>
        <w:rPr>
          <w:spacing w:val="-3"/>
        </w:rPr>
        <w:t xml:space="preserve"> </w:t>
      </w:r>
      <w:r>
        <w:t>обучения</w:t>
      </w:r>
      <w:r>
        <w:rPr>
          <w:spacing w:val="-1"/>
        </w:rPr>
        <w:t xml:space="preserve"> </w:t>
      </w:r>
      <w:r>
        <w:t>в следующих</w:t>
      </w:r>
      <w:r>
        <w:rPr>
          <w:spacing w:val="40"/>
        </w:rPr>
        <w:t xml:space="preserve"> </w:t>
      </w:r>
      <w:r>
        <w:t>разделах</w:t>
      </w:r>
      <w:r>
        <w:rPr>
          <w:spacing w:val="-6"/>
        </w:rPr>
        <w:t xml:space="preserve"> </w:t>
      </w:r>
      <w:r>
        <w:t>программы в рамках отдельных курсов для 7—9 классов: «Алгебра», «Геометрия»,</w:t>
      </w:r>
    </w:p>
    <w:p w:rsidR="005071C8" w:rsidRDefault="00BD237E">
      <w:pPr>
        <w:pStyle w:val="a3"/>
        <w:spacing w:before="13" w:line="272" w:lineRule="exact"/>
        <w:ind w:left="1699" w:firstLine="0"/>
      </w:pPr>
      <w:r>
        <w:t>«Вероятность</w:t>
      </w:r>
      <w:r>
        <w:rPr>
          <w:spacing w:val="-6"/>
        </w:rPr>
        <w:t xml:space="preserve"> </w:t>
      </w:r>
      <w:r>
        <w:t>и</w:t>
      </w:r>
      <w:r>
        <w:rPr>
          <w:spacing w:val="-3"/>
        </w:rPr>
        <w:t xml:space="preserve"> </w:t>
      </w:r>
      <w:r>
        <w:rPr>
          <w:spacing w:val="-2"/>
        </w:rPr>
        <w:t>статистика».</w:t>
      </w:r>
    </w:p>
    <w:p w:rsidR="005071C8" w:rsidRDefault="00BD237E">
      <w:pPr>
        <w:pStyle w:val="a3"/>
        <w:ind w:left="1699" w:right="966"/>
      </w:pPr>
      <w: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w:t>
      </w:r>
      <w:r>
        <w:rPr>
          <w:spacing w:val="40"/>
        </w:rPr>
        <w:t xml:space="preserve"> </w:t>
      </w:r>
      <w:r>
        <w:t>индукции,овладеет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 же распределено по годам</w:t>
      </w:r>
      <w:r>
        <w:rPr>
          <w:spacing w:val="-1"/>
        </w:rPr>
        <w:t xml:space="preserve"> </w:t>
      </w:r>
      <w:r>
        <w:t>обучения.</w:t>
      </w:r>
    </w:p>
    <w:p w:rsidR="005071C8" w:rsidRDefault="00BD237E">
      <w:pPr>
        <w:pStyle w:val="a3"/>
        <w:spacing w:before="3"/>
        <w:ind w:left="1699" w:right="970"/>
      </w:pPr>
      <w: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w:t>
      </w:r>
      <w:r>
        <w:rPr>
          <w:spacing w:val="-2"/>
        </w:rPr>
        <w:t xml:space="preserve"> </w:t>
      </w:r>
      <w:r>
        <w:t>реальной</w:t>
      </w:r>
      <w:r>
        <w:rPr>
          <w:spacing w:val="-6"/>
        </w:rPr>
        <w:t xml:space="preserve"> </w:t>
      </w:r>
      <w:r>
        <w:t>жизни. Обучающиеся знакомятся</w:t>
      </w:r>
      <w:r>
        <w:rPr>
          <w:spacing w:val="-3"/>
        </w:rPr>
        <w:t xml:space="preserve"> </w:t>
      </w:r>
      <w:r>
        <w:t>и</w:t>
      </w:r>
      <w:r>
        <w:rPr>
          <w:spacing w:val="-1"/>
        </w:rPr>
        <w:t xml:space="preserve"> </w:t>
      </w:r>
      <w:r>
        <w:t>учатся описывать отдельные выдающиеся научные результаты, полученные в ходе развития арифметики, алгебры, геометрии, теории вероятностей, статистики, приводить примеры математических открытий и их авторов в отечественной и всемирной истории науки.</w:t>
      </w:r>
    </w:p>
    <w:p w:rsidR="005071C8" w:rsidRDefault="00BD237E">
      <w:pPr>
        <w:spacing w:before="1"/>
        <w:ind w:left="2266"/>
        <w:jc w:val="both"/>
        <w:rPr>
          <w:b/>
          <w:sz w:val="24"/>
        </w:rPr>
      </w:pPr>
      <w:r>
        <w:rPr>
          <w:b/>
          <w:sz w:val="24"/>
        </w:rPr>
        <w:t>Программа</w:t>
      </w:r>
      <w:r>
        <w:rPr>
          <w:b/>
          <w:spacing w:val="17"/>
          <w:sz w:val="24"/>
        </w:rPr>
        <w:t xml:space="preserve"> </w:t>
      </w:r>
      <w:r>
        <w:rPr>
          <w:b/>
          <w:sz w:val="24"/>
        </w:rPr>
        <w:t>учебного</w:t>
      </w:r>
      <w:r>
        <w:rPr>
          <w:b/>
          <w:spacing w:val="14"/>
          <w:sz w:val="24"/>
        </w:rPr>
        <w:t xml:space="preserve"> </w:t>
      </w:r>
      <w:r>
        <w:rPr>
          <w:b/>
          <w:sz w:val="24"/>
        </w:rPr>
        <w:t>курса</w:t>
      </w:r>
      <w:r>
        <w:rPr>
          <w:b/>
          <w:spacing w:val="20"/>
          <w:sz w:val="24"/>
        </w:rPr>
        <w:t xml:space="preserve"> </w:t>
      </w:r>
      <w:r>
        <w:rPr>
          <w:b/>
          <w:sz w:val="24"/>
        </w:rPr>
        <w:t>«Алгебра»</w:t>
      </w:r>
      <w:r>
        <w:rPr>
          <w:b/>
          <w:spacing w:val="14"/>
          <w:sz w:val="24"/>
        </w:rPr>
        <w:t xml:space="preserve"> </w:t>
      </w:r>
      <w:r>
        <w:rPr>
          <w:b/>
          <w:sz w:val="24"/>
        </w:rPr>
        <w:t>на</w:t>
      </w:r>
      <w:r>
        <w:rPr>
          <w:b/>
          <w:spacing w:val="14"/>
          <w:sz w:val="24"/>
        </w:rPr>
        <w:t xml:space="preserve"> </w:t>
      </w:r>
      <w:r>
        <w:rPr>
          <w:b/>
          <w:sz w:val="24"/>
        </w:rPr>
        <w:t>углублённом</w:t>
      </w:r>
      <w:r>
        <w:rPr>
          <w:b/>
          <w:spacing w:val="20"/>
          <w:sz w:val="24"/>
        </w:rPr>
        <w:t xml:space="preserve"> </w:t>
      </w:r>
      <w:r>
        <w:rPr>
          <w:b/>
          <w:spacing w:val="-2"/>
          <w:sz w:val="24"/>
        </w:rPr>
        <w:t>уровне.</w:t>
      </w:r>
    </w:p>
    <w:p w:rsidR="005071C8" w:rsidRDefault="00BD237E">
      <w:pPr>
        <w:spacing w:before="26"/>
        <w:ind w:left="1699"/>
        <w:jc w:val="both"/>
        <w:rPr>
          <w:b/>
          <w:sz w:val="24"/>
        </w:rPr>
      </w:pPr>
      <w:r>
        <w:rPr>
          <w:b/>
          <w:sz w:val="24"/>
        </w:rPr>
        <w:t>7—9</w:t>
      </w:r>
      <w:r>
        <w:rPr>
          <w:b/>
          <w:spacing w:val="2"/>
          <w:sz w:val="24"/>
        </w:rPr>
        <w:t xml:space="preserve"> </w:t>
      </w:r>
      <w:r>
        <w:rPr>
          <w:b/>
          <w:spacing w:val="-2"/>
          <w:sz w:val="24"/>
        </w:rPr>
        <w:t>классы</w:t>
      </w:r>
    </w:p>
    <w:p w:rsidR="005071C8" w:rsidRDefault="00BD237E">
      <w:pPr>
        <w:spacing w:before="22"/>
        <w:ind w:left="2266"/>
        <w:jc w:val="both"/>
        <w:rPr>
          <w:b/>
          <w:sz w:val="24"/>
        </w:rPr>
      </w:pPr>
      <w:r>
        <w:rPr>
          <w:b/>
          <w:sz w:val="24"/>
        </w:rPr>
        <w:t>Цели</w:t>
      </w:r>
      <w:r>
        <w:rPr>
          <w:b/>
          <w:spacing w:val="-10"/>
          <w:sz w:val="24"/>
        </w:rPr>
        <w:t xml:space="preserve"> </w:t>
      </w:r>
      <w:r>
        <w:rPr>
          <w:b/>
          <w:sz w:val="24"/>
        </w:rPr>
        <w:t>изучения</w:t>
      </w:r>
      <w:r>
        <w:rPr>
          <w:b/>
          <w:spacing w:val="-9"/>
          <w:sz w:val="24"/>
        </w:rPr>
        <w:t xml:space="preserve"> </w:t>
      </w:r>
      <w:r>
        <w:rPr>
          <w:b/>
          <w:sz w:val="24"/>
        </w:rPr>
        <w:t>учебного</w:t>
      </w:r>
      <w:r>
        <w:rPr>
          <w:b/>
          <w:spacing w:val="-9"/>
          <w:sz w:val="24"/>
        </w:rPr>
        <w:t xml:space="preserve"> </w:t>
      </w:r>
      <w:r>
        <w:rPr>
          <w:b/>
          <w:spacing w:val="-4"/>
          <w:sz w:val="24"/>
        </w:rPr>
        <w:t>курса</w:t>
      </w:r>
    </w:p>
    <w:p w:rsidR="005071C8" w:rsidRDefault="00BD237E">
      <w:pPr>
        <w:pStyle w:val="a3"/>
        <w:spacing w:before="17"/>
        <w:ind w:left="1699" w:right="969"/>
      </w:pPr>
      <w:r>
        <w:t xml:space="preserve">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полезно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учащимися естественным образом является реализацией деятельностного принципа </w:t>
      </w:r>
      <w:r>
        <w:rPr>
          <w:spacing w:val="-2"/>
        </w:rPr>
        <w:t>обучения.</w:t>
      </w:r>
    </w:p>
    <w:p w:rsidR="005071C8" w:rsidRDefault="00BD237E">
      <w:pPr>
        <w:pStyle w:val="a3"/>
        <w:spacing w:line="275" w:lineRule="exact"/>
        <w:ind w:left="2266" w:firstLine="0"/>
      </w:pPr>
      <w:r>
        <w:t>В</w:t>
      </w:r>
      <w:r>
        <w:rPr>
          <w:spacing w:val="22"/>
        </w:rPr>
        <w:t xml:space="preserve"> </w:t>
      </w:r>
      <w:r>
        <w:t>структуре</w:t>
      </w:r>
      <w:r>
        <w:rPr>
          <w:spacing w:val="25"/>
        </w:rPr>
        <w:t xml:space="preserve"> </w:t>
      </w:r>
      <w:r>
        <w:t>программы</w:t>
      </w:r>
      <w:r>
        <w:rPr>
          <w:spacing w:val="26"/>
        </w:rPr>
        <w:t xml:space="preserve"> </w:t>
      </w:r>
      <w:r>
        <w:t>учебного</w:t>
      </w:r>
      <w:r>
        <w:rPr>
          <w:spacing w:val="35"/>
        </w:rPr>
        <w:t xml:space="preserve"> </w:t>
      </w:r>
      <w:r>
        <w:t>курса</w:t>
      </w:r>
      <w:r>
        <w:rPr>
          <w:spacing w:val="25"/>
        </w:rPr>
        <w:t xml:space="preserve"> </w:t>
      </w:r>
      <w:r>
        <w:t>«Алгебра»</w:t>
      </w:r>
      <w:r>
        <w:rPr>
          <w:spacing w:val="25"/>
        </w:rPr>
        <w:t xml:space="preserve"> </w:t>
      </w:r>
      <w:r>
        <w:t>углублённого</w:t>
      </w:r>
      <w:r>
        <w:rPr>
          <w:spacing w:val="30"/>
        </w:rPr>
        <w:t xml:space="preserve"> </w:t>
      </w:r>
      <w:r>
        <w:t>изучения</w:t>
      </w:r>
      <w:r>
        <w:rPr>
          <w:spacing w:val="25"/>
        </w:rPr>
        <w:t xml:space="preserve"> </w:t>
      </w:r>
      <w:r>
        <w:t>в</w:t>
      </w:r>
      <w:r>
        <w:rPr>
          <w:spacing w:val="27"/>
        </w:rPr>
        <w:t xml:space="preserve"> </w:t>
      </w:r>
      <w:r>
        <w:t>7—</w:t>
      </w:r>
      <w:r>
        <w:rPr>
          <w:spacing w:val="-10"/>
        </w:rPr>
        <w:t>9</w:t>
      </w:r>
    </w:p>
    <w:p w:rsidR="005071C8" w:rsidRDefault="00BD237E">
      <w:pPr>
        <w:spacing w:before="83"/>
        <w:ind w:left="619"/>
      </w:pPr>
      <w:r>
        <w:rPr>
          <w:spacing w:val="-5"/>
        </w:rPr>
        <w:t>398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699" w:right="960" w:firstLine="0"/>
      </w:pPr>
      <w:r>
        <w:lastRenderedPageBreak/>
        <w:t>классах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5071C8" w:rsidRDefault="00BD237E">
      <w:pPr>
        <w:pStyle w:val="a3"/>
        <w:spacing w:before="4"/>
        <w:ind w:left="1699" w:right="979"/>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w:t>
      </w:r>
    </w:p>
    <w:p w:rsidR="005071C8" w:rsidRDefault="00BD237E">
      <w:pPr>
        <w:pStyle w:val="a3"/>
        <w:spacing w:before="70"/>
        <w:ind w:left="1699" w:right="978" w:firstLine="0"/>
      </w:pPr>
      <w:r>
        <w:t>представлений о действительном числе. Завершение освоения числовой линии отнесено</w:t>
      </w:r>
      <w:r>
        <w:rPr>
          <w:spacing w:val="40"/>
        </w:rPr>
        <w:t xml:space="preserve"> </w:t>
      </w:r>
      <w:r>
        <w:t>к старшему звену общего образования.</w:t>
      </w:r>
    </w:p>
    <w:p w:rsidR="005071C8" w:rsidRDefault="00BD237E">
      <w:pPr>
        <w:pStyle w:val="a3"/>
        <w:spacing w:line="272" w:lineRule="exact"/>
        <w:ind w:left="2266" w:firstLine="0"/>
      </w:pPr>
      <w:r>
        <w:t>Содержание</w:t>
      </w:r>
      <w:r>
        <w:rPr>
          <w:spacing w:val="26"/>
        </w:rPr>
        <w:t xml:space="preserve">  </w:t>
      </w:r>
      <w:r>
        <w:t>двух</w:t>
      </w:r>
      <w:r>
        <w:rPr>
          <w:spacing w:val="25"/>
        </w:rPr>
        <w:t xml:space="preserve">  </w:t>
      </w:r>
      <w:r>
        <w:t>алгебраических</w:t>
      </w:r>
      <w:r>
        <w:rPr>
          <w:spacing w:val="79"/>
          <w:w w:val="150"/>
        </w:rPr>
        <w:t xml:space="preserve"> </w:t>
      </w:r>
      <w:r>
        <w:t>линий</w:t>
      </w:r>
      <w:r>
        <w:rPr>
          <w:spacing w:val="59"/>
        </w:rPr>
        <w:t xml:space="preserve"> </w:t>
      </w:r>
      <w:r>
        <w:t>—</w:t>
      </w:r>
      <w:r>
        <w:rPr>
          <w:spacing w:val="26"/>
        </w:rPr>
        <w:t xml:space="preserve">  </w:t>
      </w:r>
      <w:r>
        <w:t>«Алгебраические</w:t>
      </w:r>
      <w:r>
        <w:rPr>
          <w:spacing w:val="27"/>
        </w:rPr>
        <w:t xml:space="preserve">  </w:t>
      </w:r>
      <w:r>
        <w:t>выражения»</w:t>
      </w:r>
      <w:r>
        <w:rPr>
          <w:spacing w:val="80"/>
          <w:w w:val="150"/>
        </w:rPr>
        <w:t xml:space="preserve"> </w:t>
      </w:r>
      <w:r>
        <w:rPr>
          <w:spacing w:val="-10"/>
        </w:rPr>
        <w:t>и</w:t>
      </w:r>
    </w:p>
    <w:p w:rsidR="005071C8" w:rsidRDefault="00BD237E">
      <w:pPr>
        <w:pStyle w:val="a3"/>
        <w:spacing w:before="2"/>
        <w:ind w:left="1699" w:right="968" w:firstLine="0"/>
      </w:pPr>
      <w:r>
        <w:t>«Уравнения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5071C8" w:rsidRDefault="00BD237E">
      <w:pPr>
        <w:pStyle w:val="a3"/>
        <w:spacing w:before="1"/>
        <w:ind w:left="1699" w:right="968"/>
      </w:pPr>
      <w:r>
        <w:t>Содержание функционально-графической линии нацелено на получение школьниками знаний</w:t>
      </w:r>
      <w:r>
        <w:rPr>
          <w:spacing w:val="-4"/>
        </w:rPr>
        <w:t xml:space="preserve"> </w:t>
      </w:r>
      <w:r>
        <w:t>о функциях</w:t>
      </w:r>
      <w:r>
        <w:rPr>
          <w:spacing w:val="-5"/>
        </w:rPr>
        <w:t xml:space="preserve"> </w:t>
      </w:r>
      <w:r>
        <w:t>как</w:t>
      </w:r>
      <w:r>
        <w:rPr>
          <w:spacing w:val="-2"/>
        </w:rPr>
        <w:t xml:space="preserve"> </w:t>
      </w:r>
      <w:r>
        <w:t>важнейшей математической</w:t>
      </w:r>
      <w:r>
        <w:rPr>
          <w:spacing w:val="-4"/>
        </w:rPr>
        <w:t xml:space="preserve"> </w:t>
      </w:r>
      <w:r>
        <w:t>модели для описания и исследования</w:t>
      </w:r>
      <w:r>
        <w:rPr>
          <w:spacing w:val="-1"/>
        </w:rPr>
        <w:t xml:space="preserve"> </w:t>
      </w:r>
      <w:r>
        <w:t>разнообразных</w:t>
      </w:r>
      <w:r>
        <w:rPr>
          <w:spacing w:val="-1"/>
        </w:rPr>
        <w:t xml:space="preserve"> </w:t>
      </w:r>
      <w:r>
        <w:t>процессов и явлений в природе и</w:t>
      </w:r>
      <w:r>
        <w:rPr>
          <w:spacing w:val="-5"/>
        </w:rPr>
        <w:t xml:space="preserve"> </w:t>
      </w:r>
      <w:r>
        <w:t>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словесного, символического,</w:t>
      </w:r>
      <w:r>
        <w:rPr>
          <w:spacing w:val="40"/>
        </w:rPr>
        <w:t xml:space="preserve"> </w:t>
      </w:r>
      <w:r>
        <w:t>графического, вносит вклад в формирование представлений о роли математики в развитии цивилизации и культуры.</w:t>
      </w:r>
    </w:p>
    <w:p w:rsidR="005071C8" w:rsidRDefault="00BD237E">
      <w:pPr>
        <w:pStyle w:val="a3"/>
        <w:ind w:left="1699" w:right="969"/>
      </w:pPr>
      <w:r>
        <w:t>Углублённый курс алгебры характеризуется не только изучением некоторого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w:t>
      </w:r>
    </w:p>
    <w:p w:rsidR="005071C8" w:rsidRDefault="00BD237E">
      <w:pPr>
        <w:pStyle w:val="3"/>
        <w:spacing w:before="11" w:line="240" w:lineRule="auto"/>
        <w:ind w:left="2266"/>
      </w:pPr>
      <w:r>
        <w:t>Место</w:t>
      </w:r>
      <w:r>
        <w:rPr>
          <w:spacing w:val="-2"/>
        </w:rPr>
        <w:t xml:space="preserve"> </w:t>
      </w:r>
      <w:r>
        <w:t>учебного</w:t>
      </w:r>
      <w:r>
        <w:rPr>
          <w:spacing w:val="1"/>
        </w:rPr>
        <w:t xml:space="preserve"> </w:t>
      </w:r>
      <w:r>
        <w:t>курса</w:t>
      </w:r>
      <w:r>
        <w:rPr>
          <w:spacing w:val="-5"/>
        </w:rPr>
        <w:t xml:space="preserve"> </w:t>
      </w:r>
      <w:r>
        <w:t>в</w:t>
      </w:r>
      <w:r>
        <w:rPr>
          <w:spacing w:val="-1"/>
        </w:rPr>
        <w:t xml:space="preserve"> </w:t>
      </w:r>
      <w:r>
        <w:t>учебном</w:t>
      </w:r>
      <w:r>
        <w:rPr>
          <w:spacing w:val="-9"/>
        </w:rPr>
        <w:t xml:space="preserve"> </w:t>
      </w:r>
      <w:r>
        <w:rPr>
          <w:spacing w:val="-2"/>
        </w:rPr>
        <w:t>плане</w:t>
      </w:r>
    </w:p>
    <w:p w:rsidR="005071C8" w:rsidRDefault="00BD237E">
      <w:pPr>
        <w:pStyle w:val="a3"/>
        <w:spacing w:before="12"/>
        <w:ind w:left="1699" w:right="981"/>
      </w:pPr>
      <w:r>
        <w:t>Согласно базисному плану в 7—9 классах изучается учебный курс «Алгебра», который</w:t>
      </w:r>
      <w:r>
        <w:rPr>
          <w:spacing w:val="40"/>
        </w:rPr>
        <w:t xml:space="preserve"> </w:t>
      </w:r>
      <w:r>
        <w:t>включает</w:t>
      </w:r>
      <w:r>
        <w:rPr>
          <w:spacing w:val="40"/>
        </w:rPr>
        <w:t xml:space="preserve"> </w:t>
      </w:r>
      <w:r>
        <w:t>следующие</w:t>
      </w:r>
      <w:r>
        <w:rPr>
          <w:spacing w:val="40"/>
        </w:rPr>
        <w:t xml:space="preserve"> </w:t>
      </w:r>
      <w:r>
        <w:t>основные</w:t>
      </w:r>
      <w:r>
        <w:rPr>
          <w:spacing w:val="40"/>
        </w:rPr>
        <w:t xml:space="preserve"> </w:t>
      </w:r>
      <w:r>
        <w:t>разделы</w:t>
      </w:r>
      <w:r>
        <w:rPr>
          <w:spacing w:val="40"/>
        </w:rPr>
        <w:t xml:space="preserve"> </w:t>
      </w:r>
      <w:r>
        <w:t>содержания:</w:t>
      </w:r>
      <w:r>
        <w:rPr>
          <w:spacing w:val="39"/>
        </w:rPr>
        <w:t xml:space="preserve"> </w:t>
      </w:r>
      <w:r>
        <w:t>«Числа</w:t>
      </w:r>
      <w:r>
        <w:rPr>
          <w:spacing w:val="37"/>
        </w:rPr>
        <w:t xml:space="preserve"> </w:t>
      </w:r>
      <w:r>
        <w:t>и</w:t>
      </w:r>
      <w:r>
        <w:rPr>
          <w:spacing w:val="38"/>
        </w:rPr>
        <w:t xml:space="preserve"> </w:t>
      </w:r>
      <w:r>
        <w:t>вычисления»,</w:t>
      </w:r>
    </w:p>
    <w:p w:rsidR="005071C8" w:rsidRDefault="00BD237E">
      <w:pPr>
        <w:pStyle w:val="a3"/>
        <w:spacing w:before="6" w:line="272" w:lineRule="exact"/>
        <w:ind w:left="1699" w:firstLine="0"/>
      </w:pPr>
      <w:r>
        <w:t>«Алгебраические</w:t>
      </w:r>
      <w:r>
        <w:rPr>
          <w:spacing w:val="-14"/>
        </w:rPr>
        <w:t xml:space="preserve"> </w:t>
      </w:r>
      <w:r>
        <w:t>выражения»,</w:t>
      </w:r>
      <w:r>
        <w:rPr>
          <w:spacing w:val="-7"/>
        </w:rPr>
        <w:t xml:space="preserve"> </w:t>
      </w:r>
      <w:r>
        <w:t>«Уравнения</w:t>
      </w:r>
      <w:r>
        <w:rPr>
          <w:spacing w:val="-10"/>
        </w:rPr>
        <w:t xml:space="preserve"> </w:t>
      </w:r>
      <w:r>
        <w:t>и</w:t>
      </w:r>
      <w:r>
        <w:rPr>
          <w:spacing w:val="-15"/>
        </w:rPr>
        <w:t xml:space="preserve"> </w:t>
      </w:r>
      <w:r>
        <w:t>неравенства»,</w:t>
      </w:r>
      <w:r>
        <w:rPr>
          <w:spacing w:val="-6"/>
        </w:rPr>
        <w:t xml:space="preserve"> </w:t>
      </w:r>
      <w:r>
        <w:rPr>
          <w:spacing w:val="-2"/>
        </w:rPr>
        <w:t>«Функции».</w:t>
      </w:r>
    </w:p>
    <w:p w:rsidR="005071C8" w:rsidRDefault="00BD237E">
      <w:pPr>
        <w:pStyle w:val="a3"/>
        <w:spacing w:line="272" w:lineRule="exact"/>
        <w:ind w:left="2266" w:firstLine="0"/>
      </w:pPr>
      <w:r>
        <w:t>В</w:t>
      </w:r>
      <w:r>
        <w:rPr>
          <w:spacing w:val="46"/>
        </w:rPr>
        <w:t xml:space="preserve"> </w:t>
      </w:r>
      <w:r>
        <w:t>учебном</w:t>
      </w:r>
      <w:r>
        <w:rPr>
          <w:spacing w:val="47"/>
        </w:rPr>
        <w:t xml:space="preserve"> </w:t>
      </w:r>
      <w:r>
        <w:t>плане</w:t>
      </w:r>
      <w:r>
        <w:rPr>
          <w:spacing w:val="40"/>
        </w:rPr>
        <w:t xml:space="preserve"> </w:t>
      </w:r>
      <w:r>
        <w:t>на</w:t>
      </w:r>
      <w:r>
        <w:rPr>
          <w:spacing w:val="40"/>
        </w:rPr>
        <w:t xml:space="preserve"> </w:t>
      </w:r>
      <w:r>
        <w:t>изучение</w:t>
      </w:r>
      <w:r>
        <w:rPr>
          <w:spacing w:val="45"/>
        </w:rPr>
        <w:t xml:space="preserve"> </w:t>
      </w:r>
      <w:r>
        <w:t>алгебры</w:t>
      </w:r>
      <w:r>
        <w:rPr>
          <w:spacing w:val="43"/>
        </w:rPr>
        <w:t xml:space="preserve"> </w:t>
      </w:r>
      <w:r>
        <w:t>в</w:t>
      </w:r>
      <w:r>
        <w:rPr>
          <w:spacing w:val="47"/>
        </w:rPr>
        <w:t xml:space="preserve"> </w:t>
      </w:r>
      <w:r>
        <w:t>7,</w:t>
      </w:r>
      <w:r>
        <w:rPr>
          <w:spacing w:val="43"/>
        </w:rPr>
        <w:t xml:space="preserve"> </w:t>
      </w:r>
      <w:r>
        <w:t>8,</w:t>
      </w:r>
      <w:r>
        <w:rPr>
          <w:spacing w:val="48"/>
        </w:rPr>
        <w:t xml:space="preserve"> </w:t>
      </w:r>
      <w:r>
        <w:t>9</w:t>
      </w:r>
      <w:r>
        <w:rPr>
          <w:spacing w:val="41"/>
        </w:rPr>
        <w:t xml:space="preserve"> </w:t>
      </w:r>
      <w:r>
        <w:t>классах</w:t>
      </w:r>
      <w:r>
        <w:rPr>
          <w:spacing w:val="41"/>
        </w:rPr>
        <w:t xml:space="preserve"> </w:t>
      </w:r>
      <w:r>
        <w:t>на</w:t>
      </w:r>
      <w:r>
        <w:rPr>
          <w:spacing w:val="54"/>
        </w:rPr>
        <w:t xml:space="preserve"> </w:t>
      </w:r>
      <w:r>
        <w:t>углублённом</w:t>
      </w:r>
      <w:r>
        <w:rPr>
          <w:spacing w:val="47"/>
        </w:rPr>
        <w:t xml:space="preserve"> </w:t>
      </w:r>
      <w:r>
        <w:rPr>
          <w:spacing w:val="-2"/>
        </w:rPr>
        <w:t>уровне</w:t>
      </w:r>
    </w:p>
    <w:p w:rsidR="005071C8" w:rsidRDefault="00BD237E">
      <w:pPr>
        <w:spacing w:before="97"/>
        <w:ind w:left="619"/>
      </w:pPr>
      <w:r>
        <w:rPr>
          <w:spacing w:val="-5"/>
        </w:rPr>
        <w:t>399</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699" w:right="976" w:firstLine="0"/>
        <w:jc w:val="left"/>
      </w:pPr>
      <w:r>
        <w:lastRenderedPageBreak/>
        <w:t>отводится 3+1= 4 учебных часа в неделю (1 час из школьного компонента), 140 часов в</w:t>
      </w:r>
      <w:r>
        <w:rPr>
          <w:spacing w:val="40"/>
        </w:rPr>
        <w:t xml:space="preserve"> </w:t>
      </w:r>
      <w:r>
        <w:t>год в 7 и в 8 классах, 136 часов в год в 9 классах.</w:t>
      </w:r>
    </w:p>
    <w:p w:rsidR="005071C8" w:rsidRDefault="005071C8">
      <w:pPr>
        <w:pStyle w:val="a3"/>
        <w:spacing w:before="40"/>
        <w:ind w:left="0" w:firstLine="0"/>
        <w:jc w:val="left"/>
      </w:pPr>
    </w:p>
    <w:p w:rsidR="005071C8" w:rsidRDefault="00BD237E">
      <w:pPr>
        <w:pStyle w:val="3"/>
        <w:spacing w:line="240" w:lineRule="auto"/>
        <w:ind w:left="2266"/>
      </w:pPr>
      <w:r>
        <w:t>Содержание</w:t>
      </w:r>
      <w:r>
        <w:rPr>
          <w:spacing w:val="-2"/>
        </w:rPr>
        <w:t xml:space="preserve"> </w:t>
      </w:r>
      <w:r>
        <w:t>учебного курса</w:t>
      </w:r>
      <w:r>
        <w:rPr>
          <w:spacing w:val="-6"/>
        </w:rPr>
        <w:t xml:space="preserve"> </w:t>
      </w:r>
      <w:r>
        <w:t>(по</w:t>
      </w:r>
      <w:r>
        <w:rPr>
          <w:spacing w:val="-5"/>
        </w:rPr>
        <w:t xml:space="preserve"> </w:t>
      </w:r>
      <w:r>
        <w:t>годам</w:t>
      </w:r>
      <w:r>
        <w:rPr>
          <w:spacing w:val="-1"/>
        </w:rPr>
        <w:t xml:space="preserve"> </w:t>
      </w:r>
      <w:r>
        <w:rPr>
          <w:spacing w:val="-2"/>
        </w:rPr>
        <w:t>обучения)</w:t>
      </w:r>
    </w:p>
    <w:p w:rsidR="005071C8" w:rsidRDefault="005071C8">
      <w:pPr>
        <w:pStyle w:val="a3"/>
        <w:spacing w:before="91"/>
        <w:ind w:left="0" w:firstLine="0"/>
        <w:jc w:val="left"/>
        <w:rPr>
          <w:b/>
        </w:rPr>
      </w:pPr>
    </w:p>
    <w:p w:rsidR="005071C8" w:rsidRDefault="00BD237E">
      <w:pPr>
        <w:pStyle w:val="a4"/>
        <w:numPr>
          <w:ilvl w:val="0"/>
          <w:numId w:val="230"/>
        </w:numPr>
        <w:tabs>
          <w:tab w:val="left" w:pos="2448"/>
        </w:tabs>
        <w:spacing w:before="1"/>
        <w:ind w:left="2448" w:hanging="182"/>
        <w:jc w:val="both"/>
        <w:rPr>
          <w:sz w:val="24"/>
        </w:rPr>
      </w:pPr>
      <w:r>
        <w:rPr>
          <w:spacing w:val="-2"/>
          <w:sz w:val="24"/>
        </w:rPr>
        <w:t>класс</w:t>
      </w:r>
    </w:p>
    <w:p w:rsidR="005071C8" w:rsidRDefault="00BD237E">
      <w:pPr>
        <w:pStyle w:val="3"/>
        <w:spacing w:before="35" w:line="230" w:lineRule="auto"/>
        <w:ind w:left="2266" w:right="7326"/>
      </w:pPr>
      <w:r>
        <w:t>Числа и</w:t>
      </w:r>
      <w:r>
        <w:rPr>
          <w:spacing w:val="-3"/>
        </w:rPr>
        <w:t xml:space="preserve"> </w:t>
      </w:r>
      <w:r>
        <w:t>вычисления Рациональные</w:t>
      </w:r>
      <w:r>
        <w:rPr>
          <w:spacing w:val="-3"/>
        </w:rPr>
        <w:t xml:space="preserve"> </w:t>
      </w:r>
      <w:r>
        <w:rPr>
          <w:spacing w:val="-4"/>
        </w:rPr>
        <w:t>числа</w:t>
      </w:r>
    </w:p>
    <w:p w:rsidR="005071C8" w:rsidRDefault="00BD237E">
      <w:pPr>
        <w:pStyle w:val="a3"/>
        <w:spacing w:line="237" w:lineRule="auto"/>
        <w:ind w:left="1699" w:right="978"/>
      </w:pPr>
      <w:r>
        <w:t>Рациональные числа. Сравнение, упорядочивание и арифметические действия с рациональными числами. Числовая прямая, модуль числа.</w:t>
      </w:r>
    </w:p>
    <w:p w:rsidR="005071C8" w:rsidRDefault="00BD237E">
      <w:pPr>
        <w:pStyle w:val="a3"/>
        <w:ind w:left="1699" w:right="975"/>
      </w:pPr>
      <w:r>
        <w:t>Степень с натуральным показателем и её свойства. Запись числа в десятичной позиционной системе счисления.</w:t>
      </w:r>
    </w:p>
    <w:p w:rsidR="005071C8" w:rsidRDefault="00BD237E">
      <w:pPr>
        <w:pStyle w:val="a3"/>
        <w:spacing w:before="2" w:line="237" w:lineRule="auto"/>
        <w:ind w:left="1699" w:right="981"/>
      </w:pPr>
      <w:r>
        <w:t>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w:t>
      </w:r>
    </w:p>
    <w:p w:rsidR="005071C8" w:rsidRDefault="00BD237E">
      <w:pPr>
        <w:pStyle w:val="3"/>
        <w:spacing w:before="14" w:line="240" w:lineRule="auto"/>
        <w:ind w:left="2266"/>
        <w:jc w:val="left"/>
      </w:pPr>
      <w:r>
        <w:rPr>
          <w:spacing w:val="-2"/>
        </w:rPr>
        <w:t>Делимость</w:t>
      </w:r>
    </w:p>
    <w:p w:rsidR="005071C8" w:rsidRDefault="00BD237E">
      <w:pPr>
        <w:pStyle w:val="a3"/>
        <w:spacing w:before="60"/>
        <w:ind w:left="2266" w:firstLine="0"/>
        <w:jc w:val="left"/>
      </w:pPr>
      <w:r>
        <w:t>Делимость</w:t>
      </w:r>
      <w:r>
        <w:rPr>
          <w:spacing w:val="-3"/>
        </w:rPr>
        <w:t xml:space="preserve"> </w:t>
      </w:r>
      <w:r>
        <w:t>целых</w:t>
      </w:r>
      <w:r>
        <w:rPr>
          <w:spacing w:val="-9"/>
        </w:rPr>
        <w:t xml:space="preserve"> </w:t>
      </w:r>
      <w:r>
        <w:t>чисел.</w:t>
      </w:r>
      <w:r>
        <w:rPr>
          <w:spacing w:val="-2"/>
        </w:rPr>
        <w:t xml:space="preserve"> </w:t>
      </w:r>
      <w:r>
        <w:t>Свойства</w:t>
      </w:r>
      <w:r>
        <w:rPr>
          <w:spacing w:val="-3"/>
        </w:rPr>
        <w:t xml:space="preserve"> </w:t>
      </w:r>
      <w:r>
        <w:rPr>
          <w:spacing w:val="-2"/>
        </w:rPr>
        <w:t>делимости.</w:t>
      </w:r>
    </w:p>
    <w:p w:rsidR="005071C8" w:rsidRDefault="00BD237E">
      <w:pPr>
        <w:pStyle w:val="a3"/>
        <w:spacing w:before="3"/>
        <w:ind w:left="1699" w:right="1071"/>
      </w:pPr>
      <w:r>
        <w:t>Простые и составные числа. Чётные и нечётные числа. Признаки делимости</w:t>
      </w:r>
      <w:r>
        <w:rPr>
          <w:spacing w:val="40"/>
        </w:rPr>
        <w:t xml:space="preserve"> </w:t>
      </w:r>
      <w:r>
        <w:t>на 2, 4, 8, 5, 3, 6, 9, 10, 11. Признаки делимости суммы и произведения целых чисел при решении задач с практическим содержанием.</w:t>
      </w:r>
    </w:p>
    <w:p w:rsidR="005071C8" w:rsidRDefault="00BD237E">
      <w:pPr>
        <w:pStyle w:val="a3"/>
        <w:spacing w:before="2" w:line="242" w:lineRule="auto"/>
        <w:ind w:left="1699" w:right="1076"/>
      </w:pPr>
      <w:r>
        <w:t>Наибольший общий делитель и наименьшее общее кратное двух чисел. Взаимно простые числа. Алгоритм Евклида.</w:t>
      </w:r>
    </w:p>
    <w:p w:rsidR="005071C8" w:rsidRDefault="00BD237E">
      <w:pPr>
        <w:pStyle w:val="a3"/>
        <w:spacing w:line="271" w:lineRule="exact"/>
        <w:ind w:left="2266" w:firstLine="0"/>
      </w:pPr>
      <w:r>
        <w:t>Деление</w:t>
      </w:r>
      <w:r>
        <w:rPr>
          <w:spacing w:val="-5"/>
        </w:rPr>
        <w:t xml:space="preserve"> </w:t>
      </w:r>
      <w:r>
        <w:t>с</w:t>
      </w:r>
      <w:r>
        <w:rPr>
          <w:spacing w:val="-12"/>
        </w:rPr>
        <w:t xml:space="preserve"> </w:t>
      </w:r>
      <w:r>
        <w:t>остатком.</w:t>
      </w:r>
      <w:r>
        <w:rPr>
          <w:spacing w:val="-1"/>
        </w:rPr>
        <w:t xml:space="preserve"> </w:t>
      </w:r>
      <w:r>
        <w:t>Арифметические операции</w:t>
      </w:r>
      <w:r>
        <w:rPr>
          <w:spacing w:val="-5"/>
        </w:rPr>
        <w:t xml:space="preserve"> </w:t>
      </w:r>
      <w:r>
        <w:t>над</w:t>
      </w:r>
      <w:r>
        <w:rPr>
          <w:spacing w:val="-13"/>
        </w:rPr>
        <w:t xml:space="preserve"> </w:t>
      </w:r>
      <w:r>
        <w:rPr>
          <w:spacing w:val="-2"/>
        </w:rPr>
        <w:t>остатками.</w:t>
      </w:r>
    </w:p>
    <w:p w:rsidR="005071C8" w:rsidRDefault="00BD237E">
      <w:pPr>
        <w:pStyle w:val="3"/>
        <w:spacing w:before="10" w:line="237" w:lineRule="auto"/>
        <w:ind w:left="2266" w:right="6555"/>
      </w:pPr>
      <w:r>
        <w:t>Алгебраические</w:t>
      </w:r>
      <w:r>
        <w:rPr>
          <w:spacing w:val="-15"/>
        </w:rPr>
        <w:t xml:space="preserve"> </w:t>
      </w:r>
      <w:r>
        <w:t>выражения Выражения с переменными</w:t>
      </w:r>
    </w:p>
    <w:p w:rsidR="005071C8" w:rsidRDefault="00BD237E">
      <w:pPr>
        <w:pStyle w:val="a3"/>
        <w:spacing w:line="237" w:lineRule="auto"/>
        <w:ind w:left="1699"/>
        <w:jc w:val="left"/>
      </w:pPr>
      <w:r>
        <w:t>Выражение с переменными.</w:t>
      </w:r>
      <w:r>
        <w:rPr>
          <w:spacing w:val="28"/>
        </w:rPr>
        <w:t xml:space="preserve"> </w:t>
      </w:r>
      <w:r>
        <w:t>Значение выражения с переменными.</w:t>
      </w:r>
      <w:r>
        <w:rPr>
          <w:spacing w:val="37"/>
        </w:rPr>
        <w:t xml:space="preserve"> </w:t>
      </w:r>
      <w:r>
        <w:t>Представление зависимости между величинами в виде формулы.</w:t>
      </w:r>
    </w:p>
    <w:p w:rsidR="005071C8" w:rsidRDefault="00BD237E">
      <w:pPr>
        <w:pStyle w:val="a3"/>
        <w:tabs>
          <w:tab w:val="left" w:pos="3788"/>
          <w:tab w:val="left" w:pos="5757"/>
          <w:tab w:val="left" w:pos="7736"/>
          <w:tab w:val="left" w:pos="9690"/>
        </w:tabs>
        <w:spacing w:line="275" w:lineRule="exact"/>
        <w:ind w:left="2266" w:firstLine="0"/>
        <w:jc w:val="left"/>
      </w:pPr>
      <w:r>
        <w:rPr>
          <w:spacing w:val="-2"/>
        </w:rPr>
        <w:t>Тождество.</w:t>
      </w:r>
      <w:r>
        <w:tab/>
      </w:r>
      <w:r>
        <w:rPr>
          <w:spacing w:val="-2"/>
        </w:rPr>
        <w:t>Тождественные</w:t>
      </w:r>
      <w:r>
        <w:tab/>
      </w:r>
      <w:r>
        <w:rPr>
          <w:spacing w:val="-2"/>
        </w:rPr>
        <w:t>преобразования</w:t>
      </w:r>
      <w:r>
        <w:tab/>
      </w:r>
      <w:r>
        <w:rPr>
          <w:spacing w:val="-2"/>
        </w:rPr>
        <w:t>алгебраических</w:t>
      </w:r>
      <w:r>
        <w:tab/>
      </w:r>
      <w:r>
        <w:rPr>
          <w:spacing w:val="-2"/>
        </w:rPr>
        <w:t>выражений.</w:t>
      </w:r>
    </w:p>
    <w:p w:rsidR="005071C8" w:rsidRDefault="00BD237E">
      <w:pPr>
        <w:pStyle w:val="a3"/>
        <w:spacing w:line="275" w:lineRule="exact"/>
        <w:ind w:left="1699" w:firstLine="0"/>
        <w:jc w:val="left"/>
      </w:pPr>
      <w:r>
        <w:t>Доказательство</w:t>
      </w:r>
      <w:r>
        <w:rPr>
          <w:spacing w:val="-4"/>
        </w:rPr>
        <w:t xml:space="preserve"> </w:t>
      </w:r>
      <w:r>
        <w:rPr>
          <w:spacing w:val="-2"/>
        </w:rPr>
        <w:t>тождеств.</w:t>
      </w:r>
    </w:p>
    <w:p w:rsidR="005071C8" w:rsidRDefault="00BD237E">
      <w:pPr>
        <w:pStyle w:val="3"/>
        <w:spacing w:before="6" w:line="275" w:lineRule="exact"/>
        <w:ind w:left="2266"/>
        <w:jc w:val="left"/>
      </w:pPr>
      <w:r>
        <w:rPr>
          <w:spacing w:val="-2"/>
        </w:rPr>
        <w:t>Многочлены</w:t>
      </w:r>
    </w:p>
    <w:p w:rsidR="005071C8" w:rsidRDefault="00BD237E">
      <w:pPr>
        <w:pStyle w:val="a3"/>
        <w:spacing w:line="274" w:lineRule="exact"/>
        <w:ind w:left="2266" w:firstLine="0"/>
        <w:jc w:val="left"/>
      </w:pPr>
      <w:r>
        <w:t>Одночлены.</w:t>
      </w:r>
      <w:r>
        <w:rPr>
          <w:spacing w:val="-8"/>
        </w:rPr>
        <w:t xml:space="preserve"> </w:t>
      </w:r>
      <w:r>
        <w:t>Одночлен</w:t>
      </w:r>
      <w:r>
        <w:rPr>
          <w:spacing w:val="-12"/>
        </w:rPr>
        <w:t xml:space="preserve"> </w:t>
      </w:r>
      <w:r>
        <w:t>стандартного</w:t>
      </w:r>
      <w:r>
        <w:rPr>
          <w:spacing w:val="-4"/>
        </w:rPr>
        <w:t xml:space="preserve"> </w:t>
      </w:r>
      <w:r>
        <w:t>вида.</w:t>
      </w:r>
      <w:r>
        <w:rPr>
          <w:spacing w:val="-4"/>
        </w:rPr>
        <w:t xml:space="preserve"> </w:t>
      </w:r>
      <w:r>
        <w:t>Степень</w:t>
      </w:r>
      <w:r>
        <w:rPr>
          <w:spacing w:val="-11"/>
        </w:rPr>
        <w:t xml:space="preserve"> </w:t>
      </w:r>
      <w:r>
        <w:rPr>
          <w:spacing w:val="-2"/>
        </w:rPr>
        <w:t>одночлена.</w:t>
      </w:r>
    </w:p>
    <w:p w:rsidR="005071C8" w:rsidRDefault="00BD237E">
      <w:pPr>
        <w:pStyle w:val="a3"/>
        <w:spacing w:before="2" w:line="237" w:lineRule="auto"/>
        <w:ind w:left="1699" w:right="970"/>
      </w:pPr>
      <w:r>
        <w:t>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w:t>
      </w:r>
    </w:p>
    <w:p w:rsidR="005071C8" w:rsidRDefault="00BD237E">
      <w:pPr>
        <w:pStyle w:val="a3"/>
        <w:spacing w:before="3"/>
        <w:ind w:left="1699" w:right="973"/>
      </w:pPr>
      <w:r>
        <w:t>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w:t>
      </w:r>
    </w:p>
    <w:p w:rsidR="005071C8" w:rsidRDefault="00BD237E">
      <w:pPr>
        <w:pStyle w:val="a3"/>
        <w:spacing w:before="1"/>
        <w:ind w:left="2266" w:firstLine="0"/>
      </w:pPr>
      <w:r>
        <w:t>Разложение</w:t>
      </w:r>
      <w:r>
        <w:rPr>
          <w:spacing w:val="32"/>
        </w:rPr>
        <w:t xml:space="preserve"> </w:t>
      </w:r>
      <w:r>
        <w:t>многочлена</w:t>
      </w:r>
      <w:r>
        <w:rPr>
          <w:spacing w:val="33"/>
        </w:rPr>
        <w:t xml:space="preserve"> </w:t>
      </w:r>
      <w:r>
        <w:t>на</w:t>
      </w:r>
      <w:r>
        <w:rPr>
          <w:spacing w:val="28"/>
        </w:rPr>
        <w:t xml:space="preserve"> </w:t>
      </w:r>
      <w:r>
        <w:t>множители.</w:t>
      </w:r>
      <w:r>
        <w:rPr>
          <w:spacing w:val="36"/>
        </w:rPr>
        <w:t xml:space="preserve"> </w:t>
      </w:r>
      <w:r>
        <w:t>Вынесение</w:t>
      </w:r>
      <w:r>
        <w:rPr>
          <w:spacing w:val="33"/>
        </w:rPr>
        <w:t xml:space="preserve"> </w:t>
      </w:r>
      <w:r>
        <w:t>общего</w:t>
      </w:r>
      <w:r>
        <w:rPr>
          <w:spacing w:val="33"/>
        </w:rPr>
        <w:t xml:space="preserve"> </w:t>
      </w:r>
      <w:r>
        <w:t>множителя</w:t>
      </w:r>
      <w:r>
        <w:rPr>
          <w:spacing w:val="33"/>
        </w:rPr>
        <w:t xml:space="preserve"> </w:t>
      </w:r>
      <w:r>
        <w:t>за</w:t>
      </w:r>
      <w:r>
        <w:rPr>
          <w:spacing w:val="33"/>
        </w:rPr>
        <w:t xml:space="preserve"> </w:t>
      </w:r>
      <w:r>
        <w:rPr>
          <w:spacing w:val="-2"/>
        </w:rPr>
        <w:t>скобки.</w:t>
      </w:r>
    </w:p>
    <w:p w:rsidR="005071C8" w:rsidRDefault="00BD237E">
      <w:pPr>
        <w:pStyle w:val="a3"/>
        <w:spacing w:before="2"/>
        <w:ind w:left="1699" w:firstLine="0"/>
      </w:pPr>
      <w:r>
        <w:t>Метод</w:t>
      </w:r>
      <w:r>
        <w:rPr>
          <w:spacing w:val="-3"/>
        </w:rPr>
        <w:t xml:space="preserve"> </w:t>
      </w:r>
      <w:r>
        <w:rPr>
          <w:spacing w:val="-2"/>
        </w:rPr>
        <w:t>группировки.</w:t>
      </w:r>
    </w:p>
    <w:p w:rsidR="005071C8" w:rsidRDefault="00BD237E">
      <w:pPr>
        <w:pStyle w:val="3"/>
        <w:spacing w:before="8" w:line="242" w:lineRule="auto"/>
        <w:ind w:left="2266" w:right="6010"/>
      </w:pPr>
      <w:r>
        <w:t>Уравнения</w:t>
      </w:r>
      <w:r>
        <w:rPr>
          <w:spacing w:val="-10"/>
        </w:rPr>
        <w:t xml:space="preserve"> </w:t>
      </w:r>
      <w:r>
        <w:t>и</w:t>
      </w:r>
      <w:r>
        <w:rPr>
          <w:spacing w:val="-9"/>
        </w:rPr>
        <w:t xml:space="preserve"> </w:t>
      </w:r>
      <w:r>
        <w:t>системы</w:t>
      </w:r>
      <w:r>
        <w:rPr>
          <w:spacing w:val="-6"/>
        </w:rPr>
        <w:t xml:space="preserve"> </w:t>
      </w:r>
      <w:r>
        <w:t xml:space="preserve">уравнений </w:t>
      </w:r>
      <w:r>
        <w:rPr>
          <w:spacing w:val="-2"/>
        </w:rPr>
        <w:t>Уравнения</w:t>
      </w:r>
    </w:p>
    <w:p w:rsidR="005071C8" w:rsidRDefault="00BD237E">
      <w:pPr>
        <w:pStyle w:val="a3"/>
        <w:ind w:left="1699" w:right="977"/>
      </w:pPr>
      <w:r>
        <w:t>Уравнение с одной переменной. Корень уравнения. Свойства уравнений с одной переменной. Равносильность уравнений. Уравнение как</w:t>
      </w:r>
      <w:r>
        <w:rPr>
          <w:spacing w:val="40"/>
        </w:rPr>
        <w:t xml:space="preserve"> </w:t>
      </w:r>
      <w:r>
        <w:t>математическая</w:t>
      </w:r>
      <w:r>
        <w:rPr>
          <w:spacing w:val="40"/>
        </w:rPr>
        <w:t xml:space="preserve"> </w:t>
      </w:r>
      <w:r>
        <w:t>модель реальной ситуации.</w:t>
      </w:r>
    </w:p>
    <w:p w:rsidR="005071C8" w:rsidRDefault="00BD237E">
      <w:pPr>
        <w:pStyle w:val="a3"/>
        <w:ind w:left="1699" w:right="972"/>
      </w:pPr>
      <w: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5071C8" w:rsidRDefault="005071C8">
      <w:pPr>
        <w:pStyle w:val="a3"/>
        <w:ind w:left="0" w:firstLine="0"/>
        <w:jc w:val="left"/>
        <w:rPr>
          <w:sz w:val="22"/>
        </w:rPr>
      </w:pPr>
    </w:p>
    <w:p w:rsidR="005071C8" w:rsidRDefault="005071C8">
      <w:pPr>
        <w:pStyle w:val="a3"/>
        <w:spacing w:before="16"/>
        <w:ind w:left="0" w:firstLine="0"/>
        <w:jc w:val="left"/>
        <w:rPr>
          <w:sz w:val="22"/>
        </w:rPr>
      </w:pPr>
    </w:p>
    <w:p w:rsidR="005071C8" w:rsidRDefault="00BD237E">
      <w:pPr>
        <w:spacing w:before="1"/>
        <w:ind w:left="619"/>
      </w:pPr>
      <w:r>
        <w:rPr>
          <w:spacing w:val="-5"/>
        </w:rPr>
        <w:t>400</w:t>
      </w:r>
    </w:p>
    <w:p w:rsidR="005071C8" w:rsidRDefault="005071C8">
      <w:pPr>
        <w:sectPr w:rsidR="005071C8">
          <w:pgSz w:w="11910" w:h="16840"/>
          <w:pgMar w:top="940" w:right="0" w:bottom="660" w:left="0" w:header="0" w:footer="468" w:gutter="0"/>
          <w:cols w:space="720"/>
        </w:sectPr>
      </w:pPr>
    </w:p>
    <w:p w:rsidR="005071C8" w:rsidRDefault="00BD237E">
      <w:pPr>
        <w:pStyle w:val="3"/>
        <w:spacing w:before="75"/>
        <w:ind w:left="2266"/>
      </w:pPr>
      <w:r>
        <w:lastRenderedPageBreak/>
        <w:t>Системы</w:t>
      </w:r>
      <w:r>
        <w:rPr>
          <w:spacing w:val="-1"/>
        </w:rPr>
        <w:t xml:space="preserve"> </w:t>
      </w:r>
      <w:r>
        <w:rPr>
          <w:spacing w:val="-2"/>
        </w:rPr>
        <w:t>уравнений</w:t>
      </w:r>
    </w:p>
    <w:p w:rsidR="005071C8" w:rsidRDefault="00BD237E">
      <w:pPr>
        <w:pStyle w:val="a3"/>
        <w:ind w:left="1699" w:right="982"/>
      </w:pPr>
      <w: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w:t>
      </w:r>
      <w:r>
        <w:rPr>
          <w:spacing w:val="-4"/>
        </w:rPr>
        <w:t xml:space="preserve"> </w:t>
      </w:r>
      <w:r>
        <w:t>системы</w:t>
      </w:r>
      <w:r>
        <w:rPr>
          <w:spacing w:val="-3"/>
        </w:rPr>
        <w:t xml:space="preserve"> </w:t>
      </w:r>
      <w:r>
        <w:t>линейных</w:t>
      </w:r>
      <w:r>
        <w:rPr>
          <w:spacing w:val="-5"/>
        </w:rPr>
        <w:t xml:space="preserve"> </w:t>
      </w:r>
      <w:r>
        <w:t>уравнений</w:t>
      </w:r>
      <w:r>
        <w:rPr>
          <w:spacing w:val="-3"/>
        </w:rPr>
        <w:t xml:space="preserve"> </w:t>
      </w:r>
      <w:r>
        <w:t>с</w:t>
      </w:r>
      <w:r>
        <w:rPr>
          <w:spacing w:val="-5"/>
        </w:rPr>
        <w:t xml:space="preserve"> </w:t>
      </w:r>
      <w:r>
        <w:t>двумя переменными.</w:t>
      </w:r>
      <w:r>
        <w:rPr>
          <w:spacing w:val="-6"/>
        </w:rPr>
        <w:t xml:space="preserve"> </w:t>
      </w:r>
      <w:r>
        <w:t>Решение</w:t>
      </w:r>
      <w:r>
        <w:rPr>
          <w:spacing w:val="-5"/>
        </w:rPr>
        <w:t xml:space="preserve"> </w:t>
      </w:r>
      <w:r>
        <w:t>систем</w:t>
      </w:r>
      <w:r>
        <w:rPr>
          <w:spacing w:val="-3"/>
        </w:rPr>
        <w:t xml:space="preserve"> </w:t>
      </w:r>
      <w:r>
        <w:t>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5071C8" w:rsidRDefault="00BD237E">
      <w:pPr>
        <w:pStyle w:val="3"/>
        <w:spacing w:before="9" w:line="275" w:lineRule="exact"/>
        <w:ind w:left="2266"/>
        <w:jc w:val="left"/>
      </w:pPr>
      <w:r>
        <w:rPr>
          <w:spacing w:val="-2"/>
        </w:rPr>
        <w:t>Функции</w:t>
      </w:r>
    </w:p>
    <w:p w:rsidR="005071C8" w:rsidRDefault="00BD237E">
      <w:pPr>
        <w:spacing w:line="271" w:lineRule="exact"/>
        <w:ind w:left="2266"/>
        <w:rPr>
          <w:b/>
          <w:sz w:val="24"/>
        </w:rPr>
      </w:pPr>
      <w:r>
        <w:rPr>
          <w:b/>
          <w:sz w:val="24"/>
        </w:rPr>
        <w:t>Координаты</w:t>
      </w:r>
      <w:r>
        <w:rPr>
          <w:b/>
          <w:spacing w:val="-3"/>
          <w:sz w:val="24"/>
        </w:rPr>
        <w:t xml:space="preserve"> </w:t>
      </w:r>
      <w:r>
        <w:rPr>
          <w:b/>
          <w:sz w:val="24"/>
        </w:rPr>
        <w:t>и</w:t>
      </w:r>
      <w:r>
        <w:rPr>
          <w:b/>
          <w:spacing w:val="-7"/>
          <w:sz w:val="24"/>
        </w:rPr>
        <w:t xml:space="preserve"> </w:t>
      </w:r>
      <w:r>
        <w:rPr>
          <w:b/>
          <w:spacing w:val="-2"/>
          <w:sz w:val="24"/>
        </w:rPr>
        <w:t>графики</w:t>
      </w:r>
    </w:p>
    <w:p w:rsidR="005071C8" w:rsidRDefault="00BD237E">
      <w:pPr>
        <w:pStyle w:val="a3"/>
        <w:spacing w:line="237" w:lineRule="auto"/>
        <w:ind w:left="1699" w:right="992"/>
      </w:pPr>
      <w:r>
        <w:t>Координата точки на прямой. Числовые промежутки. Расстояние между двумя точками координатной прямой.</w:t>
      </w:r>
    </w:p>
    <w:p w:rsidR="005071C8" w:rsidRDefault="00BD237E">
      <w:pPr>
        <w:pStyle w:val="a3"/>
        <w:spacing w:before="2"/>
        <w:ind w:left="1699" w:right="973"/>
      </w:pPr>
      <w:r>
        <w:t>Прямоугольная система координат</w:t>
      </w:r>
      <w:r>
        <w:rPr>
          <w:i/>
        </w:rPr>
        <w:t xml:space="preserve">. </w:t>
      </w:r>
      <w:r>
        <w:t xml:space="preserve">Абсцисса и ордината точки на координатной плоскости. Примеры графиков, заданных формулами. Чтение графиков реальных </w:t>
      </w:r>
      <w:r>
        <w:rPr>
          <w:spacing w:val="-2"/>
        </w:rPr>
        <w:t>зависимостей.</w:t>
      </w:r>
    </w:p>
    <w:p w:rsidR="005071C8" w:rsidRDefault="00BD237E">
      <w:pPr>
        <w:pStyle w:val="3"/>
        <w:spacing w:before="8"/>
        <w:ind w:left="2266"/>
        <w:jc w:val="left"/>
      </w:pPr>
      <w:r>
        <w:rPr>
          <w:spacing w:val="-2"/>
        </w:rPr>
        <w:t>Функции</w:t>
      </w:r>
    </w:p>
    <w:p w:rsidR="005071C8" w:rsidRDefault="00BD237E">
      <w:pPr>
        <w:pStyle w:val="a3"/>
        <w:spacing w:line="237" w:lineRule="auto"/>
        <w:ind w:left="1699"/>
        <w:jc w:val="left"/>
      </w:pPr>
      <w:r>
        <w:t>Функциональные зависимости между</w:t>
      </w:r>
      <w:r>
        <w:rPr>
          <w:spacing w:val="-8"/>
        </w:rPr>
        <w:t xml:space="preserve"> </w:t>
      </w:r>
      <w:r>
        <w:t>величинами. Понятие функции. Функция как математическая</w:t>
      </w:r>
      <w:r>
        <w:rPr>
          <w:spacing w:val="40"/>
        </w:rPr>
        <w:t xml:space="preserve"> </w:t>
      </w:r>
      <w:r>
        <w:t>модель</w:t>
      </w:r>
      <w:r>
        <w:rPr>
          <w:spacing w:val="40"/>
        </w:rPr>
        <w:t xml:space="preserve"> </w:t>
      </w:r>
      <w:r>
        <w:t>реального</w:t>
      </w:r>
      <w:r>
        <w:rPr>
          <w:spacing w:val="40"/>
        </w:rPr>
        <w:t xml:space="preserve"> </w:t>
      </w:r>
      <w:r>
        <w:t>процесса.</w:t>
      </w:r>
      <w:r>
        <w:rPr>
          <w:spacing w:val="33"/>
        </w:rPr>
        <w:t xml:space="preserve"> </w:t>
      </w:r>
      <w:r>
        <w:t>Область</w:t>
      </w:r>
      <w:r>
        <w:rPr>
          <w:spacing w:val="40"/>
        </w:rPr>
        <w:t xml:space="preserve"> </w:t>
      </w:r>
      <w:r>
        <w:t>определения</w:t>
      </w:r>
      <w:r>
        <w:rPr>
          <w:spacing w:val="40"/>
        </w:rPr>
        <w:t xml:space="preserve"> </w:t>
      </w:r>
      <w:r>
        <w:t>и</w:t>
      </w:r>
      <w:r>
        <w:rPr>
          <w:spacing w:val="36"/>
        </w:rPr>
        <w:t xml:space="preserve"> </w:t>
      </w:r>
      <w:r>
        <w:t>область</w:t>
      </w:r>
      <w:r>
        <w:rPr>
          <w:spacing w:val="40"/>
        </w:rPr>
        <w:t xml:space="preserve"> </w:t>
      </w:r>
      <w:r>
        <w:t>значений</w:t>
      </w:r>
    </w:p>
    <w:p w:rsidR="005071C8" w:rsidRDefault="00BD237E">
      <w:pPr>
        <w:pStyle w:val="a3"/>
        <w:spacing w:before="64" w:line="242" w:lineRule="auto"/>
        <w:ind w:left="1699" w:firstLine="0"/>
        <w:jc w:val="left"/>
      </w:pPr>
      <w:r>
        <w:t>функции.</w:t>
      </w:r>
      <w:r>
        <w:rPr>
          <w:spacing w:val="-4"/>
        </w:rPr>
        <w:t xml:space="preserve"> </w:t>
      </w:r>
      <w:r>
        <w:t>Способы</w:t>
      </w:r>
      <w:r>
        <w:rPr>
          <w:spacing w:val="-9"/>
        </w:rPr>
        <w:t xml:space="preserve"> </w:t>
      </w:r>
      <w:r>
        <w:t>задания</w:t>
      </w:r>
      <w:r>
        <w:rPr>
          <w:spacing w:val="-6"/>
        </w:rPr>
        <w:t xml:space="preserve"> </w:t>
      </w:r>
      <w:r>
        <w:t>функции.</w:t>
      </w:r>
      <w:r>
        <w:rPr>
          <w:spacing w:val="-4"/>
        </w:rPr>
        <w:t xml:space="preserve"> </w:t>
      </w:r>
      <w:r>
        <w:t>График</w:t>
      </w:r>
      <w:r>
        <w:rPr>
          <w:spacing w:val="-8"/>
        </w:rPr>
        <w:t xml:space="preserve"> </w:t>
      </w:r>
      <w:r>
        <w:t>функции.</w:t>
      </w:r>
      <w:r>
        <w:rPr>
          <w:spacing w:val="-4"/>
        </w:rPr>
        <w:t xml:space="preserve"> </w:t>
      </w:r>
      <w:r>
        <w:t>Понятия</w:t>
      </w:r>
      <w:r>
        <w:rPr>
          <w:spacing w:val="-10"/>
        </w:rPr>
        <w:t xml:space="preserve"> </w:t>
      </w:r>
      <w:r>
        <w:t>максимума</w:t>
      </w:r>
      <w:r>
        <w:rPr>
          <w:spacing w:val="-7"/>
        </w:rPr>
        <w:t xml:space="preserve"> </w:t>
      </w:r>
      <w:r>
        <w:t>и</w:t>
      </w:r>
      <w:r>
        <w:rPr>
          <w:spacing w:val="-5"/>
        </w:rPr>
        <w:t xml:space="preserve"> </w:t>
      </w:r>
      <w:r>
        <w:t>минимума, возрастания и убывания на примерах реальных зависимостей.</w:t>
      </w:r>
    </w:p>
    <w:p w:rsidR="005071C8" w:rsidRDefault="00BD237E">
      <w:pPr>
        <w:pStyle w:val="a3"/>
        <w:spacing w:line="271" w:lineRule="exact"/>
        <w:ind w:left="2266" w:firstLine="0"/>
        <w:jc w:val="left"/>
      </w:pPr>
      <w:r>
        <w:t>Линейная</w:t>
      </w:r>
      <w:r>
        <w:rPr>
          <w:spacing w:val="12"/>
        </w:rPr>
        <w:t xml:space="preserve"> </w:t>
      </w:r>
      <w:r>
        <w:t>функция,</w:t>
      </w:r>
      <w:r>
        <w:rPr>
          <w:spacing w:val="77"/>
        </w:rPr>
        <w:t xml:space="preserve"> </w:t>
      </w:r>
      <w:r>
        <w:t>её</w:t>
      </w:r>
      <w:r>
        <w:rPr>
          <w:spacing w:val="72"/>
        </w:rPr>
        <w:t xml:space="preserve"> </w:t>
      </w:r>
      <w:r>
        <w:t>свойства.</w:t>
      </w:r>
      <w:r>
        <w:rPr>
          <w:spacing w:val="71"/>
        </w:rPr>
        <w:t xml:space="preserve"> </w:t>
      </w:r>
      <w:r>
        <w:t>График</w:t>
      </w:r>
      <w:r>
        <w:rPr>
          <w:spacing w:val="72"/>
        </w:rPr>
        <w:t xml:space="preserve"> </w:t>
      </w:r>
      <w:r>
        <w:t>линейной</w:t>
      </w:r>
      <w:r>
        <w:rPr>
          <w:spacing w:val="75"/>
        </w:rPr>
        <w:t xml:space="preserve"> </w:t>
      </w:r>
      <w:r>
        <w:t>функции.</w:t>
      </w:r>
      <w:r>
        <w:rPr>
          <w:spacing w:val="76"/>
        </w:rPr>
        <w:t xml:space="preserve"> </w:t>
      </w:r>
      <w:r>
        <w:t>График</w:t>
      </w:r>
      <w:r>
        <w:rPr>
          <w:spacing w:val="73"/>
        </w:rPr>
        <w:t xml:space="preserve"> </w:t>
      </w:r>
      <w:r>
        <w:rPr>
          <w:spacing w:val="-2"/>
        </w:rPr>
        <w:t>функции</w:t>
      </w:r>
    </w:p>
    <w:p w:rsidR="005071C8" w:rsidRDefault="00BD237E">
      <w:pPr>
        <w:pStyle w:val="a3"/>
        <w:spacing w:before="3"/>
        <w:ind w:left="1699" w:firstLine="0"/>
        <w:jc w:val="left"/>
      </w:pPr>
      <w:r>
        <w:rPr>
          <w:i/>
        </w:rPr>
        <w:t>y</w:t>
      </w:r>
      <w:r>
        <w:rPr>
          <w:i/>
          <w:spacing w:val="-5"/>
        </w:rPr>
        <w:t xml:space="preserve"> </w:t>
      </w:r>
      <w:r>
        <w:t>=</w:t>
      </w:r>
      <w:r>
        <w:rPr>
          <w:spacing w:val="-5"/>
        </w:rPr>
        <w:t xml:space="preserve"> </w:t>
      </w:r>
      <w:r>
        <w:t>|</w:t>
      </w:r>
      <w:r>
        <w:rPr>
          <w:spacing w:val="1"/>
        </w:rPr>
        <w:t xml:space="preserve"> </w:t>
      </w:r>
      <w:r>
        <w:rPr>
          <w:i/>
        </w:rPr>
        <w:t>x</w:t>
      </w:r>
      <w:r>
        <w:rPr>
          <w:i/>
          <w:spacing w:val="-5"/>
        </w:rPr>
        <w:t xml:space="preserve"> </w:t>
      </w:r>
      <w:r>
        <w:t>|.</w:t>
      </w:r>
      <w:r>
        <w:rPr>
          <w:spacing w:val="-2"/>
        </w:rPr>
        <w:t xml:space="preserve"> </w:t>
      </w:r>
      <w:r>
        <w:t>Кусочно-заданные</w:t>
      </w:r>
      <w:r>
        <w:rPr>
          <w:spacing w:val="-3"/>
        </w:rPr>
        <w:t xml:space="preserve"> </w:t>
      </w:r>
      <w:r>
        <w:rPr>
          <w:spacing w:val="-2"/>
        </w:rPr>
        <w:t>функции.</w:t>
      </w:r>
    </w:p>
    <w:p w:rsidR="005071C8" w:rsidRDefault="005071C8">
      <w:pPr>
        <w:pStyle w:val="a3"/>
        <w:ind w:left="0" w:firstLine="0"/>
        <w:jc w:val="left"/>
      </w:pPr>
    </w:p>
    <w:p w:rsidR="005071C8" w:rsidRDefault="00BD237E">
      <w:pPr>
        <w:pStyle w:val="a4"/>
        <w:numPr>
          <w:ilvl w:val="0"/>
          <w:numId w:val="230"/>
        </w:numPr>
        <w:tabs>
          <w:tab w:val="left" w:pos="2448"/>
        </w:tabs>
        <w:ind w:left="2448" w:hanging="182"/>
        <w:jc w:val="left"/>
        <w:rPr>
          <w:sz w:val="24"/>
        </w:rPr>
      </w:pPr>
      <w:r>
        <w:rPr>
          <w:spacing w:val="-2"/>
          <w:sz w:val="24"/>
        </w:rPr>
        <w:t>класс</w:t>
      </w:r>
    </w:p>
    <w:p w:rsidR="005071C8" w:rsidRDefault="005071C8">
      <w:pPr>
        <w:pStyle w:val="a3"/>
        <w:spacing w:before="31"/>
        <w:ind w:left="0" w:firstLine="0"/>
        <w:jc w:val="left"/>
      </w:pPr>
    </w:p>
    <w:p w:rsidR="005071C8" w:rsidRDefault="00BD237E">
      <w:pPr>
        <w:pStyle w:val="3"/>
        <w:spacing w:line="237" w:lineRule="auto"/>
        <w:ind w:left="2266" w:right="7023"/>
      </w:pPr>
      <w:r>
        <w:t>Числа и вычисления Иррациональные</w:t>
      </w:r>
      <w:r>
        <w:rPr>
          <w:spacing w:val="-7"/>
        </w:rPr>
        <w:t xml:space="preserve"> </w:t>
      </w:r>
      <w:r>
        <w:rPr>
          <w:spacing w:val="-4"/>
        </w:rPr>
        <w:t>числа</w:t>
      </w:r>
    </w:p>
    <w:p w:rsidR="005071C8" w:rsidRDefault="00BD237E">
      <w:pPr>
        <w:pStyle w:val="a3"/>
        <w:ind w:left="1699" w:right="974"/>
      </w:pPr>
      <w:r>
        <w:t>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w:t>
      </w:r>
    </w:p>
    <w:p w:rsidR="005071C8" w:rsidRDefault="00BD237E">
      <w:pPr>
        <w:pStyle w:val="3"/>
        <w:spacing w:before="1" w:line="275" w:lineRule="exact"/>
        <w:ind w:left="2266"/>
      </w:pPr>
      <w:r>
        <w:t>Числовые</w:t>
      </w:r>
      <w:r>
        <w:rPr>
          <w:spacing w:val="-4"/>
        </w:rPr>
        <w:t xml:space="preserve"> </w:t>
      </w:r>
      <w:r>
        <w:rPr>
          <w:spacing w:val="-2"/>
        </w:rPr>
        <w:t>множества</w:t>
      </w:r>
    </w:p>
    <w:p w:rsidR="005071C8" w:rsidRDefault="00BD237E">
      <w:pPr>
        <w:pStyle w:val="a3"/>
        <w:spacing w:line="242" w:lineRule="auto"/>
        <w:ind w:left="1699" w:right="986"/>
      </w:pPr>
      <w: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5071C8" w:rsidRDefault="00BD237E">
      <w:pPr>
        <w:pStyle w:val="3"/>
        <w:ind w:left="2266"/>
        <w:jc w:val="left"/>
      </w:pPr>
      <w:r>
        <w:rPr>
          <w:spacing w:val="-2"/>
        </w:rPr>
        <w:t>Делимость</w:t>
      </w:r>
    </w:p>
    <w:p w:rsidR="005071C8" w:rsidRDefault="00BD237E">
      <w:pPr>
        <w:pStyle w:val="a3"/>
        <w:spacing w:line="242" w:lineRule="auto"/>
        <w:ind w:left="1699" w:right="1474"/>
        <w:jc w:val="left"/>
      </w:pPr>
      <w:r>
        <w:t>Действия</w:t>
      </w:r>
      <w:r>
        <w:rPr>
          <w:spacing w:val="40"/>
        </w:rPr>
        <w:t xml:space="preserve"> </w:t>
      </w:r>
      <w:r>
        <w:t>с</w:t>
      </w:r>
      <w:r>
        <w:rPr>
          <w:spacing w:val="31"/>
        </w:rPr>
        <w:t xml:space="preserve"> </w:t>
      </w:r>
      <w:r>
        <w:t>остатками.</w:t>
      </w:r>
      <w:r>
        <w:rPr>
          <w:spacing w:val="40"/>
        </w:rPr>
        <w:t xml:space="preserve"> </w:t>
      </w:r>
      <w:r>
        <w:t>Остатки</w:t>
      </w:r>
      <w:r>
        <w:rPr>
          <w:spacing w:val="40"/>
        </w:rPr>
        <w:t xml:space="preserve"> </w:t>
      </w:r>
      <w:r>
        <w:t>степеней.</w:t>
      </w:r>
      <w:r>
        <w:rPr>
          <w:spacing w:val="40"/>
        </w:rPr>
        <w:t xml:space="preserve"> </w:t>
      </w:r>
      <w:r>
        <w:t>Применение</w:t>
      </w:r>
      <w:r>
        <w:rPr>
          <w:spacing w:val="32"/>
        </w:rPr>
        <w:t xml:space="preserve"> </w:t>
      </w:r>
      <w:r>
        <w:t>остатков</w:t>
      </w:r>
      <w:r>
        <w:rPr>
          <w:spacing w:val="39"/>
        </w:rPr>
        <w:t xml:space="preserve"> </w:t>
      </w:r>
      <w:r>
        <w:t>к</w:t>
      </w:r>
      <w:r>
        <w:rPr>
          <w:spacing w:val="40"/>
        </w:rPr>
        <w:t xml:space="preserve"> </w:t>
      </w:r>
      <w:r>
        <w:t>решению уравнений в целых числах и текстовых задач.</w:t>
      </w:r>
    </w:p>
    <w:p w:rsidR="005071C8" w:rsidRDefault="00BD237E">
      <w:pPr>
        <w:pStyle w:val="3"/>
        <w:spacing w:line="274" w:lineRule="exact"/>
        <w:ind w:left="2266"/>
        <w:jc w:val="left"/>
      </w:pPr>
      <w:r>
        <w:t>Измерения,</w:t>
      </w:r>
      <w:r>
        <w:rPr>
          <w:spacing w:val="-7"/>
        </w:rPr>
        <w:t xml:space="preserve"> </w:t>
      </w:r>
      <w:r>
        <w:t xml:space="preserve">приближения, </w:t>
      </w:r>
      <w:r>
        <w:rPr>
          <w:spacing w:val="-2"/>
        </w:rPr>
        <w:t>оценки</w:t>
      </w:r>
    </w:p>
    <w:p w:rsidR="005071C8" w:rsidRDefault="00BD237E">
      <w:pPr>
        <w:pStyle w:val="a3"/>
        <w:spacing w:line="242" w:lineRule="auto"/>
        <w:ind w:left="1699" w:right="976"/>
        <w:jc w:val="left"/>
      </w:pPr>
      <w:r>
        <w:t>Размеры</w:t>
      </w:r>
      <w:r>
        <w:rPr>
          <w:spacing w:val="-1"/>
        </w:rPr>
        <w:t xml:space="preserve"> </w:t>
      </w:r>
      <w:r>
        <w:t>объектов</w:t>
      </w:r>
      <w:r>
        <w:rPr>
          <w:spacing w:val="-1"/>
        </w:rPr>
        <w:t xml:space="preserve"> </w:t>
      </w:r>
      <w:r>
        <w:t>окружающего мира, длительность</w:t>
      </w:r>
      <w:r>
        <w:rPr>
          <w:spacing w:val="-1"/>
        </w:rPr>
        <w:t xml:space="preserve"> </w:t>
      </w:r>
      <w:r>
        <w:t>процессов в</w:t>
      </w:r>
      <w:r>
        <w:rPr>
          <w:spacing w:val="-2"/>
        </w:rPr>
        <w:t xml:space="preserve"> </w:t>
      </w:r>
      <w:r>
        <w:t>окружающем мире. Стандартный вид числа.</w:t>
      </w:r>
    </w:p>
    <w:p w:rsidR="005071C8" w:rsidRDefault="00BD237E">
      <w:pPr>
        <w:pStyle w:val="3"/>
        <w:spacing w:line="242" w:lineRule="auto"/>
        <w:ind w:left="2266" w:right="5852"/>
        <w:jc w:val="left"/>
      </w:pPr>
      <w:r>
        <w:t>Алгебраические выражения Дробно-рациональные</w:t>
      </w:r>
      <w:r>
        <w:rPr>
          <w:spacing w:val="-15"/>
        </w:rPr>
        <w:t xml:space="preserve"> </w:t>
      </w:r>
      <w:r>
        <w:t>выражения</w:t>
      </w:r>
    </w:p>
    <w:p w:rsidR="005071C8" w:rsidRDefault="00BD237E">
      <w:pPr>
        <w:pStyle w:val="a3"/>
        <w:ind w:left="1699" w:right="969"/>
      </w:pPr>
      <w: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w:t>
      </w:r>
      <w:r>
        <w:rPr>
          <w:spacing w:val="-2"/>
        </w:rPr>
        <w:t>дроби.</w:t>
      </w:r>
    </w:p>
    <w:p w:rsidR="005071C8" w:rsidRDefault="00BD237E">
      <w:pPr>
        <w:pStyle w:val="a3"/>
        <w:spacing w:line="242" w:lineRule="auto"/>
        <w:ind w:left="1699" w:right="974"/>
      </w:pPr>
      <w:r>
        <w:t xml:space="preserve">Рациональные выражения. Тождественные преобразования рациональных </w:t>
      </w:r>
      <w:r>
        <w:rPr>
          <w:spacing w:val="-2"/>
        </w:rPr>
        <w:t>выражений.</w:t>
      </w:r>
    </w:p>
    <w:p w:rsidR="005071C8" w:rsidRDefault="00BD237E">
      <w:pPr>
        <w:pStyle w:val="3"/>
        <w:ind w:left="2266"/>
      </w:pPr>
      <w:r>
        <w:t>Иррациональные</w:t>
      </w:r>
      <w:r>
        <w:rPr>
          <w:spacing w:val="-7"/>
        </w:rPr>
        <w:t xml:space="preserve"> </w:t>
      </w:r>
      <w:r>
        <w:rPr>
          <w:spacing w:val="-2"/>
        </w:rPr>
        <w:t>выражения</w:t>
      </w:r>
    </w:p>
    <w:p w:rsidR="005071C8" w:rsidRDefault="00BD237E">
      <w:pPr>
        <w:pStyle w:val="a3"/>
        <w:ind w:left="1699" w:right="978"/>
      </w:pPr>
      <w: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5071C8" w:rsidRDefault="00BD237E">
      <w:pPr>
        <w:pStyle w:val="3"/>
        <w:spacing w:line="240" w:lineRule="auto"/>
        <w:ind w:left="2266"/>
        <w:jc w:val="left"/>
      </w:pPr>
      <w:r>
        <w:rPr>
          <w:spacing w:val="-2"/>
        </w:rPr>
        <w:t>Степени</w:t>
      </w:r>
    </w:p>
    <w:p w:rsidR="005071C8" w:rsidRDefault="00BD237E">
      <w:pPr>
        <w:spacing w:before="87"/>
        <w:ind w:left="619"/>
      </w:pPr>
      <w:r>
        <w:rPr>
          <w:spacing w:val="-5"/>
        </w:rPr>
        <w:t>401</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699" w:right="1111"/>
      </w:pPr>
      <w:r>
        <w:lastRenderedPageBreak/>
        <w:t>Степень с целым показателем и её свойства. Преобразование выражений, содержащих степени.</w:t>
      </w:r>
    </w:p>
    <w:p w:rsidR="005071C8" w:rsidRDefault="00BD237E">
      <w:pPr>
        <w:pStyle w:val="3"/>
        <w:spacing w:before="6" w:line="237" w:lineRule="auto"/>
        <w:ind w:left="2266" w:right="6823"/>
      </w:pPr>
      <w:r>
        <w:t>Уравнения</w:t>
      </w:r>
      <w:r>
        <w:rPr>
          <w:spacing w:val="-15"/>
        </w:rPr>
        <w:t xml:space="preserve"> </w:t>
      </w:r>
      <w:r>
        <w:t>и</w:t>
      </w:r>
      <w:r>
        <w:rPr>
          <w:spacing w:val="-15"/>
        </w:rPr>
        <w:t xml:space="preserve"> </w:t>
      </w:r>
      <w:r>
        <w:t xml:space="preserve">неравенства </w:t>
      </w:r>
      <w:r>
        <w:rPr>
          <w:spacing w:val="-2"/>
        </w:rPr>
        <w:t>Уравнения</w:t>
      </w:r>
    </w:p>
    <w:p w:rsidR="005071C8" w:rsidRDefault="00BD237E">
      <w:pPr>
        <w:pStyle w:val="a3"/>
        <w:ind w:left="1699" w:right="973"/>
      </w:pPr>
      <w: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5071C8" w:rsidRDefault="00BD237E">
      <w:pPr>
        <w:pStyle w:val="a3"/>
        <w:ind w:left="1699" w:right="977"/>
      </w:pPr>
      <w: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5071C8" w:rsidRDefault="005071C8">
      <w:pPr>
        <w:pStyle w:val="a3"/>
        <w:ind w:left="0" w:firstLine="0"/>
        <w:jc w:val="left"/>
      </w:pPr>
    </w:p>
    <w:p w:rsidR="005071C8" w:rsidRDefault="00BD237E">
      <w:pPr>
        <w:pStyle w:val="3"/>
        <w:ind w:left="2266"/>
        <w:jc w:val="left"/>
      </w:pPr>
      <w:r>
        <w:rPr>
          <w:spacing w:val="-2"/>
        </w:rPr>
        <w:t>Неравенства</w:t>
      </w:r>
    </w:p>
    <w:p w:rsidR="005071C8" w:rsidRDefault="00BD237E">
      <w:pPr>
        <w:pStyle w:val="a3"/>
        <w:spacing w:line="272" w:lineRule="exact"/>
        <w:ind w:left="2266" w:firstLine="0"/>
        <w:jc w:val="left"/>
      </w:pPr>
      <w:r>
        <w:t>Числовые</w:t>
      </w:r>
      <w:r>
        <w:rPr>
          <w:spacing w:val="-16"/>
        </w:rPr>
        <w:t xml:space="preserve"> </w:t>
      </w:r>
      <w:r>
        <w:t>неравенства.</w:t>
      </w:r>
      <w:r>
        <w:rPr>
          <w:spacing w:val="-4"/>
        </w:rPr>
        <w:t xml:space="preserve"> </w:t>
      </w:r>
      <w:r>
        <w:t>Свойства</w:t>
      </w:r>
      <w:r>
        <w:rPr>
          <w:spacing w:val="-3"/>
        </w:rPr>
        <w:t xml:space="preserve"> </w:t>
      </w:r>
      <w:r>
        <w:t>числовых</w:t>
      </w:r>
      <w:r>
        <w:rPr>
          <w:spacing w:val="-8"/>
        </w:rPr>
        <w:t xml:space="preserve"> </w:t>
      </w:r>
      <w:r>
        <w:rPr>
          <w:spacing w:val="-2"/>
        </w:rPr>
        <w:t>неравенств.</w:t>
      </w:r>
    </w:p>
    <w:p w:rsidR="005071C8" w:rsidRDefault="00BD237E">
      <w:pPr>
        <w:pStyle w:val="a3"/>
        <w:spacing w:before="60"/>
        <w:ind w:left="1699" w:right="969"/>
      </w:pPr>
      <w: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w:t>
      </w:r>
      <w:r>
        <w:rPr>
          <w:spacing w:val="-2"/>
        </w:rPr>
        <w:t>неравенств.</w:t>
      </w:r>
    </w:p>
    <w:p w:rsidR="005071C8" w:rsidRDefault="00BD237E">
      <w:pPr>
        <w:pStyle w:val="a3"/>
        <w:spacing w:before="5" w:line="237" w:lineRule="auto"/>
        <w:ind w:left="1699" w:right="975"/>
      </w:pPr>
      <w:r>
        <w:t>Понятие о решении неравенства с одной переменной. Множество решений неравенства. Равносильные неравенства.</w:t>
      </w:r>
    </w:p>
    <w:p w:rsidR="005071C8" w:rsidRDefault="00BD237E">
      <w:pPr>
        <w:pStyle w:val="a3"/>
        <w:spacing w:before="3"/>
        <w:ind w:left="1699" w:right="974"/>
      </w:pPr>
      <w: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5071C8" w:rsidRDefault="00BD237E">
      <w:pPr>
        <w:pStyle w:val="3"/>
        <w:spacing w:before="11"/>
        <w:ind w:left="2266"/>
        <w:jc w:val="left"/>
      </w:pPr>
      <w:r>
        <w:rPr>
          <w:spacing w:val="-2"/>
        </w:rPr>
        <w:t>Функции</w:t>
      </w:r>
    </w:p>
    <w:p w:rsidR="005071C8" w:rsidRDefault="00BD237E">
      <w:pPr>
        <w:pStyle w:val="a3"/>
        <w:ind w:left="1699" w:right="996"/>
      </w:pPr>
      <w: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5071C8" w:rsidRDefault="00BD237E">
      <w:pPr>
        <w:pStyle w:val="a3"/>
        <w:spacing w:line="237" w:lineRule="auto"/>
        <w:ind w:left="1699" w:right="972"/>
        <w:rPr>
          <w:i/>
        </w:rPr>
      </w:pPr>
      <w:r>
        <w:t>Линейная функция. Функции, описывающие прямую и обратную пропорциональные зависимости, их графики. Функции</w:t>
      </w:r>
      <w:r>
        <w:rPr>
          <w:spacing w:val="24"/>
        </w:rPr>
        <w:t xml:space="preserve"> </w:t>
      </w:r>
      <w:r>
        <w:rPr>
          <w:i/>
        </w:rPr>
        <w:t xml:space="preserve">y </w:t>
      </w:r>
      <w:r>
        <w:t xml:space="preserve">= </w:t>
      </w:r>
      <w:r>
        <w:rPr>
          <w:i/>
        </w:rPr>
        <w:t>ax</w:t>
      </w:r>
      <w:r>
        <w:rPr>
          <w:vertAlign w:val="superscript"/>
        </w:rPr>
        <w:t>2</w:t>
      </w:r>
      <w:r>
        <w:t>,</w:t>
      </w:r>
      <w:r>
        <w:rPr>
          <w:spacing w:val="14"/>
        </w:rPr>
        <w:t xml:space="preserve"> </w:t>
      </w:r>
      <w:r>
        <w:rPr>
          <w:i/>
        </w:rPr>
        <w:t xml:space="preserve">y </w:t>
      </w:r>
      <w:r>
        <w:t xml:space="preserve">= </w:t>
      </w:r>
      <w:r>
        <w:rPr>
          <w:i/>
        </w:rPr>
        <w:t>x</w:t>
      </w:r>
      <w:r>
        <w:rPr>
          <w:vertAlign w:val="superscript"/>
        </w:rPr>
        <w:t>2</w:t>
      </w:r>
      <w:r>
        <w:rPr>
          <w:spacing w:val="14"/>
        </w:rPr>
        <w:t xml:space="preserve"> </w:t>
      </w:r>
      <w:r>
        <w:t xml:space="preserve">+ </w:t>
      </w:r>
      <w:r>
        <w:rPr>
          <w:i/>
        </w:rPr>
        <w:t>b</w:t>
      </w:r>
      <w:r>
        <w:t>,</w:t>
      </w:r>
      <w:r>
        <w:rPr>
          <w:spacing w:val="14"/>
        </w:rPr>
        <w:t xml:space="preserve"> </w:t>
      </w:r>
      <w:r>
        <w:rPr>
          <w:i/>
        </w:rPr>
        <w:t>y</w:t>
      </w:r>
      <w:r>
        <w:rPr>
          <w:i/>
          <w:spacing w:val="-4"/>
        </w:rPr>
        <w:t xml:space="preserve"> </w:t>
      </w:r>
      <w:r>
        <w:t>=</w:t>
      </w:r>
      <w:r>
        <w:rPr>
          <w:spacing w:val="-4"/>
        </w:rPr>
        <w:t xml:space="preserve"> </w:t>
      </w:r>
      <w:r>
        <w:rPr>
          <w:i/>
        </w:rPr>
        <w:t>x</w:t>
      </w:r>
      <w:r>
        <w:rPr>
          <w:vertAlign w:val="superscript"/>
        </w:rPr>
        <w:t>3</w:t>
      </w:r>
      <w:r>
        <w:t>,</w:t>
      </w:r>
      <w:r>
        <w:rPr>
          <w:i/>
        </w:rPr>
        <w:t>y</w:t>
      </w:r>
      <w:r>
        <w:rPr>
          <w:i/>
          <w:spacing w:val="-8"/>
        </w:rPr>
        <w:t xml:space="preserve"> </w:t>
      </w:r>
      <w:r>
        <w:t>= |</w:t>
      </w:r>
      <w:r>
        <w:rPr>
          <w:spacing w:val="-3"/>
        </w:rPr>
        <w:t xml:space="preserve"> </w:t>
      </w:r>
      <w:r>
        <w:rPr>
          <w:i/>
        </w:rPr>
        <w:t>x</w:t>
      </w:r>
      <w:r>
        <w:rPr>
          <w:i/>
          <w:spacing w:val="-4"/>
        </w:rPr>
        <w:t xml:space="preserve"> </w:t>
      </w:r>
      <w:r>
        <w:t xml:space="preserve">|, </w:t>
      </w:r>
      <w:r>
        <w:rPr>
          <w:i/>
        </w:rPr>
        <w:t>y</w:t>
      </w:r>
    </w:p>
    <w:p w:rsidR="005071C8" w:rsidRDefault="005071C8">
      <w:pPr>
        <w:spacing w:line="237" w:lineRule="auto"/>
        <w:sectPr w:rsidR="005071C8">
          <w:pgSz w:w="11910" w:h="16840"/>
          <w:pgMar w:top="940" w:right="0" w:bottom="660" w:left="0" w:header="0" w:footer="468" w:gutter="0"/>
          <w:cols w:space="720"/>
        </w:sectPr>
      </w:pPr>
    </w:p>
    <w:p w:rsidR="005071C8" w:rsidRDefault="00BD237E">
      <w:pPr>
        <w:spacing w:before="99" w:line="175" w:lineRule="auto"/>
        <w:ind w:left="2905" w:hanging="1129"/>
        <w:jc w:val="right"/>
        <w:rPr>
          <w:i/>
        </w:rPr>
      </w:pPr>
      <w:r>
        <w:rPr>
          <w:noProof/>
          <w:lang w:eastAsia="ru-RU"/>
        </w:rPr>
        <w:lastRenderedPageBreak/>
        <mc:AlternateContent>
          <mc:Choice Requires="wps">
            <w:drawing>
              <wp:anchor distT="0" distB="0" distL="0" distR="0" simplePos="0" relativeHeight="251712000" behindDoc="1" locked="0" layoutInCell="1" allowOverlap="1">
                <wp:simplePos x="0" y="0"/>
                <wp:positionH relativeFrom="page">
                  <wp:posOffset>1811654</wp:posOffset>
                </wp:positionH>
                <wp:positionV relativeFrom="paragraph">
                  <wp:posOffset>204039</wp:posOffset>
                </wp:positionV>
                <wp:extent cx="112395" cy="1270"/>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270"/>
                        </a:xfrm>
                        <a:custGeom>
                          <a:avLst/>
                          <a:gdLst/>
                          <a:ahLst/>
                          <a:cxnLst/>
                          <a:rect l="l" t="t" r="r" b="b"/>
                          <a:pathLst>
                            <a:path w="112395">
                              <a:moveTo>
                                <a:pt x="0" y="0"/>
                              </a:moveTo>
                              <a:lnTo>
                                <a:pt x="112394"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778600" id="Graphic 257" o:spid="_x0000_s1026" style="position:absolute;margin-left:142.65pt;margin-top:16.05pt;width:8.85pt;height:.1pt;z-index:-251604480;visibility:visible;mso-wrap-style:square;mso-wrap-distance-left:0;mso-wrap-distance-top:0;mso-wrap-distance-right:0;mso-wrap-distance-bottom:0;mso-position-horizontal:absolute;mso-position-horizontal-relative:page;mso-position-vertical:absolute;mso-position-vertical-relative:text;v-text-anchor:top" coordsize="112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" path="m,l112394,e" filled="f" strokeweight=".20156mm">
                <v:path arrowok="t"/>
                <w10:wrap anchorx="page"/>
              </v:shape>
            </w:pict>
          </mc:Fallback>
        </mc:AlternateContent>
      </w:r>
      <w:r>
        <w:rPr>
          <w:w w:val="105"/>
          <w:sz w:val="24"/>
        </w:rPr>
        <w:t>=</w:t>
      </w:r>
      <w:r>
        <w:rPr>
          <w:spacing w:val="-41"/>
          <w:w w:val="105"/>
          <w:sz w:val="24"/>
        </w:rPr>
        <w:t xml:space="preserve"> </w:t>
      </w:r>
      <w:r>
        <w:rPr>
          <w:noProof/>
          <w:spacing w:val="-38"/>
          <w:position w:val="-2"/>
          <w:sz w:val="24"/>
          <w:lang w:eastAsia="ru-RU"/>
        </w:rPr>
        <w:drawing>
          <wp:inline distT="0" distB="0" distL="0" distR="0">
            <wp:extent cx="209550" cy="201295"/>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5" cstate="print"/>
                    <a:stretch>
                      <a:fillRect/>
                    </a:stretch>
                  </pic:blipFill>
                  <pic:spPr>
                    <a:xfrm>
                      <a:off x="0" y="0"/>
                      <a:ext cx="209550" cy="201295"/>
                    </a:xfrm>
                    <a:prstGeom prst="rect">
                      <a:avLst/>
                    </a:prstGeom>
                  </pic:spPr>
                </pic:pic>
              </a:graphicData>
            </a:graphic>
          </wp:inline>
        </w:drawing>
      </w:r>
      <w:r>
        <w:rPr>
          <w:spacing w:val="80"/>
          <w:w w:val="105"/>
          <w:sz w:val="24"/>
        </w:rPr>
        <w:t xml:space="preserve"> </w:t>
      </w:r>
      <w:r>
        <w:rPr>
          <w:w w:val="105"/>
          <w:sz w:val="24"/>
        </w:rPr>
        <w:t>,</w:t>
      </w:r>
      <w:r>
        <w:rPr>
          <w:spacing w:val="-6"/>
          <w:w w:val="105"/>
          <w:sz w:val="24"/>
        </w:rPr>
        <w:t xml:space="preserve"> </w:t>
      </w:r>
      <w:r>
        <w:rPr>
          <w:i/>
          <w:w w:val="105"/>
          <w:sz w:val="24"/>
        </w:rPr>
        <w:t>y</w:t>
      </w:r>
      <w:r>
        <w:rPr>
          <w:i/>
          <w:spacing w:val="-7"/>
          <w:w w:val="105"/>
          <w:sz w:val="24"/>
        </w:rPr>
        <w:t xml:space="preserve"> </w:t>
      </w:r>
      <w:r>
        <w:rPr>
          <w:w w:val="105"/>
          <w:sz w:val="24"/>
        </w:rPr>
        <w:t xml:space="preserve">= </w:t>
      </w:r>
      <w:r>
        <w:rPr>
          <w:i/>
          <w:spacing w:val="-55"/>
          <w:w w:val="105"/>
          <w:position w:val="12"/>
        </w:rPr>
        <w:t>k</w:t>
      </w:r>
      <w:r>
        <w:rPr>
          <w:i/>
          <w:spacing w:val="-10"/>
          <w:w w:val="105"/>
          <w:position w:val="12"/>
        </w:rPr>
        <w:t xml:space="preserve"> </w:t>
      </w:r>
      <w:r>
        <w:rPr>
          <w:i/>
          <w:spacing w:val="-10"/>
          <w:w w:val="105"/>
        </w:rPr>
        <w:t>x</w:t>
      </w:r>
    </w:p>
    <w:p w:rsidR="005071C8" w:rsidRDefault="00BD237E">
      <w:pPr>
        <w:pStyle w:val="a3"/>
        <w:spacing w:before="129"/>
        <w:ind w:left="107" w:firstLine="0"/>
        <w:jc w:val="left"/>
      </w:pPr>
      <w:r>
        <w:br w:type="column"/>
      </w:r>
      <w:r>
        <w:lastRenderedPageBreak/>
        <w:t>и</w:t>
      </w:r>
      <w:r>
        <w:rPr>
          <w:spacing w:val="-5"/>
        </w:rPr>
        <w:t xml:space="preserve"> </w:t>
      </w:r>
      <w:r>
        <w:t>их</w:t>
      </w:r>
      <w:r>
        <w:rPr>
          <w:spacing w:val="-15"/>
        </w:rPr>
        <w:t xml:space="preserve"> </w:t>
      </w:r>
      <w:r>
        <w:t>свойства.</w:t>
      </w:r>
      <w:r>
        <w:rPr>
          <w:spacing w:val="-6"/>
        </w:rPr>
        <w:t xml:space="preserve"> </w:t>
      </w:r>
      <w:r>
        <w:t>Кусочно-заданные</w:t>
      </w:r>
      <w:r>
        <w:rPr>
          <w:spacing w:val="-4"/>
        </w:rPr>
        <w:t xml:space="preserve"> </w:t>
      </w:r>
      <w:r>
        <w:rPr>
          <w:spacing w:val="-2"/>
        </w:rPr>
        <w:t>функции.</w:t>
      </w:r>
    </w:p>
    <w:p w:rsidR="005071C8" w:rsidRDefault="005071C8">
      <w:pPr>
        <w:sectPr w:rsidR="005071C8">
          <w:type w:val="continuous"/>
          <w:pgSz w:w="11910" w:h="16840"/>
          <w:pgMar w:top="1340" w:right="0" w:bottom="0" w:left="0" w:header="0" w:footer="468" w:gutter="0"/>
          <w:cols w:num="2" w:space="720" w:equalWidth="0">
            <w:col w:w="3008" w:space="40"/>
            <w:col w:w="8862"/>
          </w:cols>
        </w:sect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45"/>
        <w:ind w:left="0" w:firstLine="0"/>
        <w:jc w:val="left"/>
        <w:rPr>
          <w:sz w:val="22"/>
        </w:rPr>
      </w:pPr>
    </w:p>
    <w:p w:rsidR="005071C8" w:rsidRDefault="00BD237E">
      <w:pPr>
        <w:ind w:left="619"/>
      </w:pPr>
      <w:r>
        <w:rPr>
          <w:spacing w:val="-5"/>
        </w:rPr>
        <w:t>402</w:t>
      </w:r>
    </w:p>
    <w:p w:rsidR="005071C8" w:rsidRDefault="005071C8">
      <w:pPr>
        <w:sectPr w:rsidR="005071C8">
          <w:type w:val="continuous"/>
          <w:pgSz w:w="11910" w:h="16840"/>
          <w:pgMar w:top="1340" w:right="0" w:bottom="0" w:left="0" w:header="0" w:footer="468" w:gutter="0"/>
          <w:cols w:space="720"/>
        </w:sectPr>
      </w:pPr>
    </w:p>
    <w:p w:rsidR="005071C8" w:rsidRDefault="00BD237E">
      <w:pPr>
        <w:pStyle w:val="a4"/>
        <w:numPr>
          <w:ilvl w:val="0"/>
          <w:numId w:val="230"/>
        </w:numPr>
        <w:tabs>
          <w:tab w:val="left" w:pos="2448"/>
        </w:tabs>
        <w:spacing w:before="62"/>
        <w:ind w:left="2448" w:hanging="182"/>
        <w:jc w:val="left"/>
        <w:rPr>
          <w:sz w:val="24"/>
        </w:rPr>
      </w:pPr>
      <w:r>
        <w:rPr>
          <w:spacing w:val="-2"/>
          <w:sz w:val="24"/>
        </w:rPr>
        <w:lastRenderedPageBreak/>
        <w:t>класс</w:t>
      </w:r>
    </w:p>
    <w:p w:rsidR="005071C8" w:rsidRDefault="00BD237E">
      <w:pPr>
        <w:pStyle w:val="3"/>
        <w:spacing w:before="34" w:line="237" w:lineRule="auto"/>
        <w:ind w:left="1469" w:right="7818"/>
        <w:jc w:val="left"/>
      </w:pPr>
      <w:r>
        <w:t>Числа и вычисления Иррациональные</w:t>
      </w:r>
      <w:r>
        <w:rPr>
          <w:spacing w:val="-15"/>
        </w:rPr>
        <w:t xml:space="preserve"> </w:t>
      </w:r>
      <w:r>
        <w:t>числа</w:t>
      </w:r>
    </w:p>
    <w:p w:rsidR="005071C8" w:rsidRDefault="00BD237E">
      <w:pPr>
        <w:pStyle w:val="a3"/>
        <w:spacing w:line="242" w:lineRule="auto"/>
        <w:ind w:left="619" w:right="1474" w:firstLine="849"/>
        <w:jc w:val="left"/>
      </w:pPr>
      <w:r>
        <w:t>Корень</w:t>
      </w:r>
      <w:r>
        <w:rPr>
          <w:spacing w:val="40"/>
        </w:rPr>
        <w:t xml:space="preserve"> </w:t>
      </w:r>
      <w:r>
        <w:rPr>
          <w:i/>
        </w:rPr>
        <w:t>n</w:t>
      </w:r>
      <w:r>
        <w:t>-й</w:t>
      </w:r>
      <w:r>
        <w:rPr>
          <w:spacing w:val="40"/>
        </w:rPr>
        <w:t xml:space="preserve"> </w:t>
      </w:r>
      <w:r>
        <w:t>степени</w:t>
      </w:r>
      <w:r>
        <w:rPr>
          <w:spacing w:val="40"/>
        </w:rPr>
        <w:t xml:space="preserve"> </w:t>
      </w:r>
      <w:r>
        <w:t>и</w:t>
      </w:r>
      <w:r>
        <w:rPr>
          <w:spacing w:val="40"/>
        </w:rPr>
        <w:t xml:space="preserve"> </w:t>
      </w:r>
      <w:r>
        <w:t>его</w:t>
      </w:r>
      <w:r>
        <w:rPr>
          <w:spacing w:val="40"/>
        </w:rPr>
        <w:t xml:space="preserve"> </w:t>
      </w:r>
      <w:r>
        <w:t>свойства.</w:t>
      </w:r>
      <w:r>
        <w:rPr>
          <w:spacing w:val="40"/>
        </w:rPr>
        <w:t xml:space="preserve"> </w:t>
      </w:r>
      <w:r>
        <w:t>Степень</w:t>
      </w:r>
      <w:r>
        <w:rPr>
          <w:spacing w:val="40"/>
        </w:rPr>
        <w:t xml:space="preserve"> </w:t>
      </w:r>
      <w:r>
        <w:t>с</w:t>
      </w:r>
      <w:r>
        <w:rPr>
          <w:spacing w:val="40"/>
        </w:rPr>
        <w:t xml:space="preserve"> </w:t>
      </w:r>
      <w:r>
        <w:t>рациональным</w:t>
      </w:r>
      <w:r>
        <w:rPr>
          <w:spacing w:val="40"/>
        </w:rPr>
        <w:t xml:space="preserve"> </w:t>
      </w:r>
      <w:r>
        <w:t>показателем</w:t>
      </w:r>
      <w:r>
        <w:rPr>
          <w:spacing w:val="40"/>
        </w:rPr>
        <w:t xml:space="preserve"> </w:t>
      </w:r>
      <w:r>
        <w:t>и</w:t>
      </w:r>
      <w:r>
        <w:rPr>
          <w:spacing w:val="40"/>
        </w:rPr>
        <w:t xml:space="preserve"> </w:t>
      </w:r>
      <w:r>
        <w:t xml:space="preserve">её </w:t>
      </w:r>
      <w:r>
        <w:rPr>
          <w:spacing w:val="-2"/>
        </w:rPr>
        <w:t>свойства.</w:t>
      </w:r>
    </w:p>
    <w:p w:rsidR="005071C8" w:rsidRDefault="00BD237E">
      <w:pPr>
        <w:pStyle w:val="3"/>
        <w:spacing w:before="3" w:line="242" w:lineRule="auto"/>
        <w:ind w:left="1469" w:right="7196"/>
        <w:jc w:val="left"/>
      </w:pPr>
      <w:r>
        <w:t>Алгебраические выражения Иррациональные</w:t>
      </w:r>
      <w:r>
        <w:rPr>
          <w:spacing w:val="-15"/>
        </w:rPr>
        <w:t xml:space="preserve"> </w:t>
      </w:r>
      <w:r>
        <w:t>выражения</w:t>
      </w:r>
    </w:p>
    <w:p w:rsidR="005071C8" w:rsidRDefault="00BD237E">
      <w:pPr>
        <w:pStyle w:val="a3"/>
        <w:tabs>
          <w:tab w:val="left" w:pos="3351"/>
          <w:tab w:val="left" w:pos="5238"/>
          <w:tab w:val="left" w:pos="6717"/>
          <w:tab w:val="left" w:pos="8523"/>
          <w:tab w:val="left" w:pos="9483"/>
          <w:tab w:val="left" w:pos="10069"/>
        </w:tabs>
        <w:spacing w:line="266" w:lineRule="exact"/>
        <w:ind w:left="1469" w:firstLine="0"/>
        <w:jc w:val="left"/>
      </w:pPr>
      <w:r>
        <w:rPr>
          <w:spacing w:val="-2"/>
        </w:rPr>
        <w:t>Тождественные</w:t>
      </w:r>
      <w:r>
        <w:tab/>
      </w:r>
      <w:r>
        <w:rPr>
          <w:spacing w:val="-2"/>
        </w:rPr>
        <w:t>преобразования</w:t>
      </w:r>
      <w:r>
        <w:tab/>
      </w:r>
      <w:r>
        <w:rPr>
          <w:spacing w:val="-2"/>
        </w:rPr>
        <w:t>выражений,</w:t>
      </w:r>
      <w:r>
        <w:tab/>
      </w:r>
      <w:r>
        <w:rPr>
          <w:spacing w:val="-2"/>
        </w:rPr>
        <w:t>содержащих</w:t>
      </w:r>
      <w:r>
        <w:tab/>
      </w:r>
      <w:r>
        <w:rPr>
          <w:spacing w:val="-2"/>
        </w:rPr>
        <w:t>корень</w:t>
      </w:r>
      <w:r>
        <w:tab/>
      </w:r>
      <w:r>
        <w:rPr>
          <w:i/>
          <w:spacing w:val="-2"/>
        </w:rPr>
        <w:t>n</w:t>
      </w:r>
      <w:r>
        <w:rPr>
          <w:spacing w:val="-2"/>
        </w:rPr>
        <w:t>-</w:t>
      </w:r>
      <w:r>
        <w:rPr>
          <w:spacing w:val="-10"/>
        </w:rPr>
        <w:t>й</w:t>
      </w:r>
      <w:r>
        <w:tab/>
      </w:r>
      <w:r>
        <w:rPr>
          <w:spacing w:val="-2"/>
        </w:rPr>
        <w:t>степени.</w:t>
      </w:r>
    </w:p>
    <w:p w:rsidR="005071C8" w:rsidRDefault="00BD237E">
      <w:pPr>
        <w:pStyle w:val="a3"/>
        <w:spacing w:before="3"/>
        <w:ind w:left="619" w:firstLine="0"/>
        <w:jc w:val="left"/>
      </w:pPr>
      <w:r>
        <w:t>Тождественные</w:t>
      </w:r>
      <w:r>
        <w:rPr>
          <w:spacing w:val="-8"/>
        </w:rPr>
        <w:t xml:space="preserve"> </w:t>
      </w:r>
      <w:r>
        <w:t>преобразования</w:t>
      </w:r>
      <w:r>
        <w:rPr>
          <w:spacing w:val="-4"/>
        </w:rPr>
        <w:t xml:space="preserve"> </w:t>
      </w:r>
      <w:r>
        <w:t>выражений,</w:t>
      </w:r>
      <w:r>
        <w:rPr>
          <w:spacing w:val="-3"/>
        </w:rPr>
        <w:t xml:space="preserve"> </w:t>
      </w:r>
      <w:r>
        <w:t>содержащих</w:t>
      </w:r>
      <w:r>
        <w:rPr>
          <w:spacing w:val="-5"/>
        </w:rPr>
        <w:t xml:space="preserve"> </w:t>
      </w:r>
      <w:r>
        <w:t>степень с</w:t>
      </w:r>
      <w:r>
        <w:rPr>
          <w:spacing w:val="-3"/>
        </w:rPr>
        <w:t xml:space="preserve"> </w:t>
      </w:r>
      <w:r>
        <w:t>рациональным</w:t>
      </w:r>
      <w:r>
        <w:rPr>
          <w:spacing w:val="-2"/>
        </w:rPr>
        <w:t xml:space="preserve"> показателем.</w:t>
      </w:r>
    </w:p>
    <w:p w:rsidR="005071C8" w:rsidRDefault="00BD237E">
      <w:pPr>
        <w:pStyle w:val="3"/>
        <w:spacing w:before="2" w:line="275" w:lineRule="exact"/>
        <w:ind w:left="1469"/>
        <w:jc w:val="left"/>
      </w:pPr>
      <w:r>
        <w:rPr>
          <w:spacing w:val="-2"/>
        </w:rPr>
        <w:t>Многочлены</w:t>
      </w:r>
    </w:p>
    <w:p w:rsidR="005071C8" w:rsidRDefault="00BD237E">
      <w:pPr>
        <w:pStyle w:val="a3"/>
        <w:spacing w:line="242" w:lineRule="auto"/>
        <w:ind w:left="619" w:right="1034" w:firstLine="849"/>
        <w:jc w:val="left"/>
      </w:pPr>
      <w:r>
        <w:t>Квадратный</w:t>
      </w:r>
      <w:r>
        <w:rPr>
          <w:spacing w:val="28"/>
        </w:rPr>
        <w:t xml:space="preserve"> </w:t>
      </w:r>
      <w:r>
        <w:t>трёхчлен.</w:t>
      </w:r>
      <w:r>
        <w:rPr>
          <w:spacing w:val="29"/>
        </w:rPr>
        <w:t xml:space="preserve"> </w:t>
      </w:r>
      <w:r>
        <w:t>Корни</w:t>
      </w:r>
      <w:r>
        <w:rPr>
          <w:spacing w:val="24"/>
        </w:rPr>
        <w:t xml:space="preserve"> </w:t>
      </w:r>
      <w:r>
        <w:t>квадратного</w:t>
      </w:r>
      <w:r>
        <w:rPr>
          <w:spacing w:val="26"/>
        </w:rPr>
        <w:t xml:space="preserve"> </w:t>
      </w:r>
      <w:r>
        <w:t>трёхчлена.</w:t>
      </w:r>
      <w:r>
        <w:rPr>
          <w:spacing w:val="28"/>
        </w:rPr>
        <w:t xml:space="preserve"> </w:t>
      </w:r>
      <w:r>
        <w:t>Разложение квадратноготрёхчлена на линейные множители.</w:t>
      </w:r>
    </w:p>
    <w:p w:rsidR="005071C8" w:rsidRDefault="00BD237E">
      <w:pPr>
        <w:pStyle w:val="3"/>
        <w:spacing w:before="5" w:line="232" w:lineRule="auto"/>
        <w:ind w:left="619" w:right="6669" w:firstLine="849"/>
        <w:jc w:val="left"/>
      </w:pPr>
      <w:r>
        <w:t>Уравнения</w:t>
      </w:r>
      <w:r>
        <w:rPr>
          <w:spacing w:val="-15"/>
        </w:rPr>
        <w:t xml:space="preserve"> </w:t>
      </w:r>
      <w:r>
        <w:t>и</w:t>
      </w:r>
      <w:r>
        <w:rPr>
          <w:spacing w:val="-15"/>
        </w:rPr>
        <w:t xml:space="preserve"> </w:t>
      </w:r>
      <w:r>
        <w:t xml:space="preserve">неравенства </w:t>
      </w:r>
      <w:r>
        <w:rPr>
          <w:spacing w:val="-2"/>
        </w:rPr>
        <w:t>Уравнения</w:t>
      </w:r>
    </w:p>
    <w:p w:rsidR="005071C8" w:rsidRDefault="00BD237E">
      <w:pPr>
        <w:pStyle w:val="a3"/>
        <w:spacing w:line="242" w:lineRule="auto"/>
        <w:ind w:left="619" w:right="328" w:firstLine="849"/>
        <w:jc w:val="left"/>
      </w:pPr>
      <w:r>
        <w:t>Биквадратные</w:t>
      </w:r>
      <w:r>
        <w:rPr>
          <w:spacing w:val="40"/>
        </w:rPr>
        <w:t xml:space="preserve"> </w:t>
      </w:r>
      <w:r>
        <w:t>уравнения.</w:t>
      </w:r>
      <w:r>
        <w:rPr>
          <w:spacing w:val="40"/>
        </w:rPr>
        <w:t xml:space="preserve"> </w:t>
      </w:r>
      <w:r>
        <w:t>Примеры</w:t>
      </w:r>
      <w:r>
        <w:rPr>
          <w:spacing w:val="40"/>
        </w:rPr>
        <w:t xml:space="preserve"> </w:t>
      </w:r>
      <w:r>
        <w:t>применений</w:t>
      </w:r>
      <w:r>
        <w:rPr>
          <w:spacing w:val="40"/>
        </w:rPr>
        <w:t xml:space="preserve"> </w:t>
      </w:r>
      <w:r>
        <w:t>методов</w:t>
      </w:r>
      <w:r>
        <w:rPr>
          <w:spacing w:val="40"/>
        </w:rPr>
        <w:t xml:space="preserve"> </w:t>
      </w:r>
      <w:r>
        <w:t>равносильных</w:t>
      </w:r>
      <w:r>
        <w:rPr>
          <w:spacing w:val="40"/>
        </w:rPr>
        <w:t xml:space="preserve"> </w:t>
      </w:r>
      <w:r>
        <w:t>преобразований, замены переменной, графического метода при решении уравнений 3-й и4-й степеней.</w:t>
      </w:r>
    </w:p>
    <w:p w:rsidR="005071C8" w:rsidRDefault="00BD237E">
      <w:pPr>
        <w:pStyle w:val="a3"/>
        <w:spacing w:line="272" w:lineRule="exact"/>
        <w:ind w:left="1469" w:firstLine="0"/>
        <w:jc w:val="left"/>
      </w:pPr>
      <w:r>
        <w:t>Решение</w:t>
      </w:r>
      <w:r>
        <w:rPr>
          <w:spacing w:val="-9"/>
        </w:rPr>
        <w:t xml:space="preserve"> </w:t>
      </w:r>
      <w:r>
        <w:t>дробно-рациональных</w:t>
      </w:r>
      <w:r>
        <w:rPr>
          <w:spacing w:val="-11"/>
        </w:rPr>
        <w:t xml:space="preserve"> </w:t>
      </w:r>
      <w:r>
        <w:rPr>
          <w:spacing w:val="-2"/>
        </w:rPr>
        <w:t>уравнений.</w:t>
      </w:r>
    </w:p>
    <w:p w:rsidR="005071C8" w:rsidRDefault="00BD237E">
      <w:pPr>
        <w:pStyle w:val="a3"/>
        <w:ind w:left="619" w:right="971" w:firstLine="849"/>
      </w:pPr>
      <w: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5071C8" w:rsidRDefault="00BD237E">
      <w:pPr>
        <w:pStyle w:val="3"/>
        <w:spacing w:line="275" w:lineRule="exact"/>
        <w:ind w:left="2266"/>
        <w:jc w:val="left"/>
      </w:pPr>
      <w:r>
        <w:rPr>
          <w:spacing w:val="-2"/>
        </w:rPr>
        <w:t>Неравенства</w:t>
      </w:r>
    </w:p>
    <w:p w:rsidR="005071C8" w:rsidRDefault="00BD237E">
      <w:pPr>
        <w:pStyle w:val="a3"/>
        <w:spacing w:line="271" w:lineRule="exact"/>
        <w:ind w:left="2266" w:firstLine="0"/>
        <w:jc w:val="left"/>
      </w:pPr>
      <w:r>
        <w:t>Числовые</w:t>
      </w:r>
      <w:r>
        <w:rPr>
          <w:spacing w:val="-17"/>
        </w:rPr>
        <w:t xml:space="preserve"> </w:t>
      </w:r>
      <w:r>
        <w:t>неравенства.</w:t>
      </w:r>
      <w:r>
        <w:rPr>
          <w:spacing w:val="-7"/>
        </w:rPr>
        <w:t xml:space="preserve"> </w:t>
      </w:r>
      <w:r>
        <w:t>Решение</w:t>
      </w:r>
      <w:r>
        <w:rPr>
          <w:spacing w:val="-7"/>
        </w:rPr>
        <w:t xml:space="preserve"> </w:t>
      </w:r>
      <w:r>
        <w:t>линейных</w:t>
      </w:r>
      <w:r>
        <w:rPr>
          <w:spacing w:val="-15"/>
        </w:rPr>
        <w:t xml:space="preserve"> </w:t>
      </w:r>
      <w:r>
        <w:t>неравенств.</w:t>
      </w:r>
      <w:r>
        <w:rPr>
          <w:spacing w:val="-10"/>
        </w:rPr>
        <w:t xml:space="preserve"> </w:t>
      </w:r>
      <w:r>
        <w:t>Доказательство</w:t>
      </w:r>
      <w:r>
        <w:rPr>
          <w:spacing w:val="-2"/>
        </w:rPr>
        <w:t xml:space="preserve"> неравенств.</w:t>
      </w:r>
    </w:p>
    <w:p w:rsidR="005071C8" w:rsidRDefault="00BD237E">
      <w:pPr>
        <w:pStyle w:val="a3"/>
        <w:ind w:left="619" w:right="968"/>
      </w:pPr>
      <w: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5071C8" w:rsidRDefault="00BD237E">
      <w:pPr>
        <w:pStyle w:val="a3"/>
        <w:spacing w:line="275" w:lineRule="exact"/>
        <w:ind w:left="619" w:firstLine="0"/>
      </w:pPr>
      <w:r>
        <w:t>Решение</w:t>
      </w:r>
      <w:r>
        <w:rPr>
          <w:spacing w:val="-9"/>
        </w:rPr>
        <w:t xml:space="preserve"> </w:t>
      </w:r>
      <w:r>
        <w:t>текстовых</w:t>
      </w:r>
      <w:r>
        <w:rPr>
          <w:spacing w:val="-11"/>
        </w:rPr>
        <w:t xml:space="preserve"> </w:t>
      </w:r>
      <w:r>
        <w:t>задач</w:t>
      </w:r>
      <w:r>
        <w:rPr>
          <w:spacing w:val="-2"/>
        </w:rPr>
        <w:t xml:space="preserve"> </w:t>
      </w:r>
      <w:r>
        <w:t>с</w:t>
      </w:r>
      <w:r>
        <w:rPr>
          <w:spacing w:val="-8"/>
        </w:rPr>
        <w:t xml:space="preserve"> </w:t>
      </w:r>
      <w:r>
        <w:t>помощью</w:t>
      </w:r>
      <w:r>
        <w:rPr>
          <w:spacing w:val="-7"/>
        </w:rPr>
        <w:t xml:space="preserve"> </w:t>
      </w:r>
      <w:r>
        <w:t>неравенств,</w:t>
      </w:r>
      <w:r>
        <w:rPr>
          <w:spacing w:val="-3"/>
        </w:rPr>
        <w:t xml:space="preserve"> </w:t>
      </w:r>
      <w:r>
        <w:t>систем</w:t>
      </w:r>
      <w:r>
        <w:rPr>
          <w:spacing w:val="-1"/>
        </w:rPr>
        <w:t xml:space="preserve"> </w:t>
      </w:r>
      <w:r>
        <w:rPr>
          <w:spacing w:val="-2"/>
        </w:rPr>
        <w:t>неравенств.</w:t>
      </w:r>
    </w:p>
    <w:p w:rsidR="005071C8" w:rsidRDefault="00BD237E">
      <w:pPr>
        <w:pStyle w:val="a3"/>
        <w:ind w:left="619" w:right="980"/>
      </w:pPr>
      <w: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w:t>
      </w:r>
      <w:r>
        <w:rPr>
          <w:spacing w:val="-2"/>
        </w:rPr>
        <w:t>переменными.</w:t>
      </w:r>
    </w:p>
    <w:p w:rsidR="005071C8" w:rsidRDefault="00BD237E">
      <w:pPr>
        <w:pStyle w:val="3"/>
        <w:spacing w:before="65" w:line="275" w:lineRule="exact"/>
        <w:ind w:left="619"/>
        <w:jc w:val="left"/>
      </w:pPr>
      <w:r>
        <w:rPr>
          <w:spacing w:val="-2"/>
        </w:rPr>
        <w:t>Функции</w:t>
      </w:r>
    </w:p>
    <w:p w:rsidR="005071C8" w:rsidRDefault="00BD237E">
      <w:pPr>
        <w:pStyle w:val="a3"/>
        <w:ind w:left="619" w:right="981"/>
      </w:pPr>
      <w:r>
        <w:t>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w:t>
      </w:r>
    </w:p>
    <w:p w:rsidR="005071C8" w:rsidRDefault="00BD237E">
      <w:pPr>
        <w:pStyle w:val="a3"/>
        <w:ind w:left="619" w:right="972"/>
      </w:pPr>
      <w:r>
        <w:t>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w:t>
      </w:r>
      <w:r>
        <w:rPr>
          <w:spacing w:val="24"/>
        </w:rPr>
        <w:t xml:space="preserve"> </w:t>
      </w:r>
      <w:r>
        <w:t>в</w:t>
      </w:r>
      <w:r>
        <w:rPr>
          <w:spacing w:val="35"/>
        </w:rPr>
        <w:t xml:space="preserve"> </w:t>
      </w:r>
      <w:r>
        <w:t>зависимости</w:t>
      </w:r>
      <w:r>
        <w:rPr>
          <w:spacing w:val="26"/>
        </w:rPr>
        <w:t xml:space="preserve"> </w:t>
      </w:r>
      <w:r>
        <w:t>от</w:t>
      </w:r>
      <w:r>
        <w:rPr>
          <w:spacing w:val="38"/>
        </w:rPr>
        <w:t xml:space="preserve"> </w:t>
      </w:r>
      <w:r>
        <w:t>её</w:t>
      </w:r>
      <w:r>
        <w:rPr>
          <w:spacing w:val="32"/>
        </w:rPr>
        <w:t xml:space="preserve"> </w:t>
      </w:r>
      <w:r>
        <w:t>коэффициентов.</w:t>
      </w:r>
      <w:r>
        <w:rPr>
          <w:spacing w:val="40"/>
        </w:rPr>
        <w:t xml:space="preserve"> </w:t>
      </w:r>
      <w:r>
        <w:t>Графики</w:t>
      </w:r>
      <w:r>
        <w:rPr>
          <w:spacing w:val="39"/>
        </w:rPr>
        <w:t xml:space="preserve"> </w:t>
      </w:r>
      <w:r>
        <w:t>функций</w:t>
      </w:r>
      <w:r>
        <w:rPr>
          <w:spacing w:val="-15"/>
        </w:rPr>
        <w:t xml:space="preserve"> </w:t>
      </w:r>
      <w:r>
        <w:rPr>
          <w:i/>
        </w:rPr>
        <w:t xml:space="preserve">y </w:t>
      </w:r>
      <w:r>
        <w:t xml:space="preserve">= </w:t>
      </w:r>
      <w:r>
        <w:rPr>
          <w:i/>
        </w:rPr>
        <w:t>ax</w:t>
      </w:r>
      <w:r>
        <w:rPr>
          <w:vertAlign w:val="superscript"/>
        </w:rPr>
        <w:t>2</w:t>
      </w:r>
      <w:r>
        <w:t>,</w:t>
      </w:r>
      <w:r>
        <w:rPr>
          <w:spacing w:val="21"/>
        </w:rPr>
        <w:t xml:space="preserve"> </w:t>
      </w:r>
      <w:r>
        <w:rPr>
          <w:i/>
        </w:rPr>
        <w:t>y = a</w:t>
      </w:r>
      <w:r>
        <w:t>(</w:t>
      </w:r>
      <w:r>
        <w:rPr>
          <w:i/>
        </w:rPr>
        <w:t xml:space="preserve">x </w:t>
      </w:r>
      <w:r>
        <w:t xml:space="preserve">– </w:t>
      </w:r>
      <w:r>
        <w:rPr>
          <w:i/>
        </w:rPr>
        <w:t>m</w:t>
      </w:r>
      <w:r>
        <w:t>)</w:t>
      </w:r>
      <w:r>
        <w:rPr>
          <w:vertAlign w:val="superscript"/>
        </w:rPr>
        <w:t>2</w:t>
      </w:r>
      <w:r>
        <w:t xml:space="preserve"> и </w:t>
      </w:r>
      <w:r>
        <w:rPr>
          <w:i/>
        </w:rPr>
        <w:t xml:space="preserve">y </w:t>
      </w:r>
      <w:r>
        <w:t xml:space="preserve">= </w:t>
      </w:r>
      <w:r>
        <w:rPr>
          <w:i/>
        </w:rPr>
        <w:t>a</w:t>
      </w:r>
      <w:r>
        <w:t>(</w:t>
      </w:r>
      <w:r>
        <w:rPr>
          <w:i/>
        </w:rPr>
        <w:t xml:space="preserve">x </w:t>
      </w:r>
      <w:r>
        <w:t xml:space="preserve">– </w:t>
      </w:r>
      <w:r>
        <w:rPr>
          <w:i/>
        </w:rPr>
        <w:t>m</w:t>
      </w:r>
      <w:r>
        <w:t>)</w:t>
      </w:r>
      <w:r>
        <w:rPr>
          <w:vertAlign w:val="superscript"/>
        </w:rPr>
        <w:t>2</w:t>
      </w:r>
      <w:r>
        <w:t xml:space="preserve"> + </w:t>
      </w:r>
      <w:r>
        <w:rPr>
          <w:i/>
        </w:rPr>
        <w:t>n</w:t>
      </w:r>
      <w:r>
        <w:t>. Построение графиков функций с помощью преобразований.</w:t>
      </w:r>
    </w:p>
    <w:p w:rsidR="005071C8" w:rsidRDefault="00BD237E">
      <w:pPr>
        <w:pStyle w:val="a3"/>
        <w:spacing w:before="2" w:line="242" w:lineRule="auto"/>
        <w:ind w:left="619" w:right="3718" w:firstLine="0"/>
      </w:pPr>
      <w:r>
        <w:t xml:space="preserve">Дробно-линейная функция. Исследование функций. Функция </w:t>
      </w:r>
      <w:r>
        <w:rPr>
          <w:i/>
        </w:rPr>
        <w:t xml:space="preserve">y </w:t>
      </w:r>
      <w:r>
        <w:t xml:space="preserve">= </w:t>
      </w:r>
      <w:r>
        <w:rPr>
          <w:i/>
        </w:rPr>
        <w:t>x</w:t>
      </w:r>
      <w:r>
        <w:rPr>
          <w:i/>
          <w:vertAlign w:val="superscript"/>
        </w:rPr>
        <w:t>n</w:t>
      </w:r>
      <w:r>
        <w:rPr>
          <w:i/>
        </w:rPr>
        <w:t xml:space="preserve"> </w:t>
      </w:r>
      <w:r>
        <w:t xml:space="preserve">с натуральным показателем </w:t>
      </w:r>
      <w:r>
        <w:rPr>
          <w:i/>
        </w:rPr>
        <w:t xml:space="preserve">n </w:t>
      </w:r>
      <w:r>
        <w:t>и её график.</w:t>
      </w:r>
    </w:p>
    <w:p w:rsidR="005071C8" w:rsidRDefault="00BD237E">
      <w:pPr>
        <w:pStyle w:val="3"/>
        <w:spacing w:before="273"/>
        <w:ind w:left="619"/>
      </w:pPr>
      <w:r>
        <w:t>Числовые</w:t>
      </w:r>
      <w:r>
        <w:rPr>
          <w:spacing w:val="-5"/>
        </w:rPr>
        <w:t xml:space="preserve"> </w:t>
      </w:r>
      <w:r>
        <w:t>последовательности</w:t>
      </w:r>
      <w:r>
        <w:rPr>
          <w:spacing w:val="-7"/>
        </w:rPr>
        <w:t xml:space="preserve"> </w:t>
      </w:r>
      <w:r>
        <w:t>и</w:t>
      </w:r>
      <w:r>
        <w:rPr>
          <w:spacing w:val="-3"/>
        </w:rPr>
        <w:t xml:space="preserve"> </w:t>
      </w:r>
      <w:r>
        <w:rPr>
          <w:spacing w:val="-2"/>
        </w:rPr>
        <w:t>прогрессии</w:t>
      </w:r>
    </w:p>
    <w:p w:rsidR="005071C8" w:rsidRDefault="00BD237E">
      <w:pPr>
        <w:pStyle w:val="a3"/>
        <w:ind w:left="619" w:right="973" w:firstLine="1646"/>
      </w:pPr>
      <w: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Pr>
          <w:i/>
        </w:rPr>
        <w:t>n</w:t>
      </w:r>
      <w:r>
        <w:t>-го члена, рекуррентный.</w:t>
      </w:r>
    </w:p>
    <w:p w:rsidR="005071C8" w:rsidRDefault="00BD237E">
      <w:pPr>
        <w:pStyle w:val="a3"/>
        <w:ind w:left="619" w:right="971" w:firstLine="1646"/>
      </w:pPr>
      <w:r>
        <w:t xml:space="preserve">Арифметическая и геометрическая прогрессии. Свойства членов арифметической и геометрической прогрессий. Формулы </w:t>
      </w:r>
      <w:r>
        <w:rPr>
          <w:i/>
        </w:rPr>
        <w:t>п</w:t>
      </w:r>
      <w:r>
        <w:t>-го члена арифметической и геометрической прогрессий. Формулы</w:t>
      </w:r>
      <w:r>
        <w:rPr>
          <w:spacing w:val="51"/>
          <w:w w:val="150"/>
        </w:rPr>
        <w:t xml:space="preserve"> </w:t>
      </w:r>
      <w:r>
        <w:t>суммы</w:t>
      </w:r>
      <w:r>
        <w:rPr>
          <w:spacing w:val="53"/>
          <w:w w:val="150"/>
        </w:rPr>
        <w:t xml:space="preserve"> </w:t>
      </w:r>
      <w:r>
        <w:t>первых</w:t>
      </w:r>
      <w:r>
        <w:rPr>
          <w:spacing w:val="76"/>
        </w:rPr>
        <w:t xml:space="preserve"> </w:t>
      </w:r>
      <w:r>
        <w:rPr>
          <w:i/>
        </w:rPr>
        <w:t>n</w:t>
      </w:r>
      <w:r>
        <w:rPr>
          <w:i/>
          <w:spacing w:val="50"/>
          <w:w w:val="150"/>
        </w:rPr>
        <w:t xml:space="preserve"> </w:t>
      </w:r>
      <w:r>
        <w:t>членов</w:t>
      </w:r>
      <w:r>
        <w:rPr>
          <w:spacing w:val="78"/>
        </w:rPr>
        <w:t xml:space="preserve"> </w:t>
      </w:r>
      <w:r>
        <w:t>арифметической</w:t>
      </w:r>
      <w:r>
        <w:rPr>
          <w:spacing w:val="51"/>
          <w:w w:val="150"/>
        </w:rPr>
        <w:t xml:space="preserve"> </w:t>
      </w:r>
      <w:r>
        <w:t>и</w:t>
      </w:r>
      <w:r>
        <w:rPr>
          <w:spacing w:val="76"/>
        </w:rPr>
        <w:t xml:space="preserve"> </w:t>
      </w:r>
      <w:r>
        <w:t>геометрической</w:t>
      </w:r>
      <w:r>
        <w:rPr>
          <w:spacing w:val="52"/>
          <w:w w:val="150"/>
        </w:rPr>
        <w:t xml:space="preserve"> </w:t>
      </w:r>
      <w:r>
        <w:t>прогрессий.</w:t>
      </w:r>
      <w:r>
        <w:rPr>
          <w:spacing w:val="51"/>
          <w:w w:val="150"/>
        </w:rPr>
        <w:t xml:space="preserve"> </w:t>
      </w:r>
      <w:r>
        <w:t>Задачи</w:t>
      </w:r>
      <w:r>
        <w:rPr>
          <w:spacing w:val="53"/>
          <w:w w:val="150"/>
        </w:rPr>
        <w:t xml:space="preserve"> </w:t>
      </w:r>
      <w:r>
        <w:rPr>
          <w:spacing w:val="-5"/>
        </w:rPr>
        <w:t>на</w:t>
      </w:r>
    </w:p>
    <w:p w:rsidR="005071C8" w:rsidRDefault="00BD237E">
      <w:pPr>
        <w:spacing w:before="71"/>
        <w:ind w:left="619"/>
      </w:pPr>
      <w:r>
        <w:rPr>
          <w:spacing w:val="-5"/>
        </w:rPr>
        <w:t>403</w:t>
      </w:r>
    </w:p>
    <w:p w:rsidR="005071C8" w:rsidRDefault="005071C8">
      <w:pPr>
        <w:sectPr w:rsidR="005071C8">
          <w:pgSz w:w="11910" w:h="16840"/>
          <w:pgMar w:top="1260" w:right="0" w:bottom="660" w:left="0" w:header="0" w:footer="468" w:gutter="0"/>
          <w:cols w:space="720"/>
        </w:sectPr>
      </w:pPr>
    </w:p>
    <w:p w:rsidR="005071C8" w:rsidRDefault="00BD237E">
      <w:pPr>
        <w:pStyle w:val="a3"/>
        <w:spacing w:before="76"/>
        <w:ind w:left="619" w:firstLine="0"/>
        <w:jc w:val="left"/>
      </w:pPr>
      <w:r>
        <w:lastRenderedPageBreak/>
        <w:t>проценты,</w:t>
      </w:r>
      <w:r>
        <w:rPr>
          <w:spacing w:val="4"/>
        </w:rPr>
        <w:t xml:space="preserve"> </w:t>
      </w:r>
      <w:r>
        <w:t>банковские</w:t>
      </w:r>
      <w:r>
        <w:rPr>
          <w:spacing w:val="-8"/>
        </w:rPr>
        <w:t xml:space="preserve"> </w:t>
      </w:r>
      <w:r>
        <w:t>вклады,</w:t>
      </w:r>
      <w:r>
        <w:rPr>
          <w:spacing w:val="3"/>
        </w:rPr>
        <w:t xml:space="preserve"> </w:t>
      </w:r>
      <w:r>
        <w:rPr>
          <w:spacing w:val="-2"/>
        </w:rPr>
        <w:t>кредиты.</w:t>
      </w:r>
    </w:p>
    <w:p w:rsidR="005071C8" w:rsidRDefault="00BD237E">
      <w:pPr>
        <w:pStyle w:val="a3"/>
        <w:spacing w:before="2" w:line="242" w:lineRule="auto"/>
        <w:ind w:left="619" w:right="328" w:firstLine="1646"/>
        <w:jc w:val="left"/>
      </w:pPr>
      <w:r>
        <w:t>Представление</w:t>
      </w:r>
      <w:r>
        <w:rPr>
          <w:spacing w:val="40"/>
        </w:rPr>
        <w:t xml:space="preserve"> </w:t>
      </w:r>
      <w:r>
        <w:t>о</w:t>
      </w:r>
      <w:r>
        <w:rPr>
          <w:spacing w:val="40"/>
        </w:rPr>
        <w:t xml:space="preserve"> </w:t>
      </w:r>
      <w:r>
        <w:t>сходимости</w:t>
      </w:r>
      <w:r>
        <w:rPr>
          <w:spacing w:val="40"/>
        </w:rPr>
        <w:t xml:space="preserve"> </w:t>
      </w:r>
      <w:r>
        <w:t>последовательности,</w:t>
      </w:r>
      <w:r>
        <w:rPr>
          <w:spacing w:val="40"/>
        </w:rPr>
        <w:t xml:space="preserve"> </w:t>
      </w:r>
      <w:r>
        <w:t>о</w:t>
      </w:r>
      <w:r>
        <w:rPr>
          <w:spacing w:val="40"/>
        </w:rPr>
        <w:t xml:space="preserve"> </w:t>
      </w:r>
      <w:r>
        <w:t>суммировании</w:t>
      </w:r>
      <w:r>
        <w:rPr>
          <w:spacing w:val="40"/>
        </w:rPr>
        <w:t xml:space="preserve"> </w:t>
      </w:r>
      <w:r>
        <w:t>бесконечно</w:t>
      </w:r>
      <w:r>
        <w:rPr>
          <w:spacing w:val="40"/>
        </w:rPr>
        <w:t xml:space="preserve"> </w:t>
      </w:r>
      <w:r>
        <w:t>убывающей геометрической прогрессии.</w:t>
      </w:r>
    </w:p>
    <w:p w:rsidR="005071C8" w:rsidRDefault="00BD237E">
      <w:pPr>
        <w:pStyle w:val="a3"/>
        <w:spacing w:line="271" w:lineRule="exact"/>
        <w:ind w:left="2266" w:firstLine="0"/>
        <w:jc w:val="left"/>
      </w:pPr>
      <w:r>
        <w:t>Метод</w:t>
      </w:r>
      <w:r>
        <w:rPr>
          <w:spacing w:val="-17"/>
        </w:rPr>
        <w:t xml:space="preserve"> </w:t>
      </w:r>
      <w:r>
        <w:t>математической</w:t>
      </w:r>
      <w:r>
        <w:rPr>
          <w:spacing w:val="-6"/>
        </w:rPr>
        <w:t xml:space="preserve"> </w:t>
      </w:r>
      <w:r>
        <w:t>индукции.</w:t>
      </w:r>
      <w:r>
        <w:rPr>
          <w:spacing w:val="-2"/>
        </w:rPr>
        <w:t xml:space="preserve"> </w:t>
      </w:r>
      <w:r>
        <w:t>Простейшие</w:t>
      </w:r>
      <w:r>
        <w:rPr>
          <w:spacing w:val="-15"/>
        </w:rPr>
        <w:t xml:space="preserve"> </w:t>
      </w:r>
      <w:r>
        <w:rPr>
          <w:spacing w:val="-2"/>
        </w:rPr>
        <w:t>примеры.</w:t>
      </w:r>
    </w:p>
    <w:p w:rsidR="005071C8" w:rsidRDefault="005071C8">
      <w:pPr>
        <w:pStyle w:val="a3"/>
        <w:spacing w:before="11"/>
        <w:ind w:left="0" w:firstLine="0"/>
        <w:jc w:val="left"/>
        <w:rPr>
          <w:sz w:val="17"/>
        </w:rPr>
      </w:pPr>
    </w:p>
    <w:p w:rsidR="005071C8" w:rsidRDefault="005071C8">
      <w:pPr>
        <w:rPr>
          <w:sz w:val="17"/>
        </w:rPr>
        <w:sectPr w:rsidR="005071C8">
          <w:pgSz w:w="11910" w:h="16840"/>
          <w:pgMar w:top="920" w:right="0" w:bottom="660" w:left="0" w:header="0" w:footer="468" w:gutter="0"/>
          <w:cols w:space="720"/>
        </w:sectPr>
      </w:pPr>
    </w:p>
    <w:p w:rsidR="005071C8" w:rsidRDefault="005071C8">
      <w:pPr>
        <w:pStyle w:val="a3"/>
        <w:spacing w:before="111"/>
        <w:ind w:left="0" w:firstLine="0"/>
        <w:jc w:val="left"/>
      </w:pPr>
    </w:p>
    <w:p w:rsidR="005071C8" w:rsidRDefault="00BD237E">
      <w:pPr>
        <w:pStyle w:val="3"/>
        <w:spacing w:line="240" w:lineRule="auto"/>
        <w:ind w:left="619"/>
        <w:jc w:val="left"/>
      </w:pPr>
      <w:r>
        <w:rPr>
          <w:spacing w:val="-2"/>
        </w:rPr>
        <w:t>обучения)</w:t>
      </w:r>
    </w:p>
    <w:p w:rsidR="005071C8" w:rsidRDefault="00BD237E">
      <w:pPr>
        <w:tabs>
          <w:tab w:val="left" w:pos="2284"/>
          <w:tab w:val="left" w:pos="3833"/>
          <w:tab w:val="left" w:pos="5315"/>
          <w:tab w:val="left" w:pos="6534"/>
          <w:tab w:val="left" w:pos="8031"/>
        </w:tabs>
        <w:spacing w:before="90"/>
        <w:ind w:left="519"/>
        <w:rPr>
          <w:b/>
          <w:sz w:val="24"/>
        </w:rPr>
      </w:pPr>
      <w:r>
        <w:br w:type="column"/>
      </w:r>
      <w:r>
        <w:rPr>
          <w:b/>
          <w:spacing w:val="-2"/>
          <w:sz w:val="24"/>
        </w:rPr>
        <w:lastRenderedPageBreak/>
        <w:t>Планируемые</w:t>
      </w:r>
      <w:r>
        <w:rPr>
          <w:b/>
          <w:sz w:val="24"/>
        </w:rPr>
        <w:tab/>
      </w:r>
      <w:r>
        <w:rPr>
          <w:b/>
          <w:spacing w:val="-2"/>
          <w:sz w:val="24"/>
        </w:rPr>
        <w:t>предметные</w:t>
      </w:r>
      <w:r>
        <w:rPr>
          <w:b/>
          <w:sz w:val="24"/>
        </w:rPr>
        <w:tab/>
      </w:r>
      <w:r>
        <w:rPr>
          <w:b/>
          <w:spacing w:val="-2"/>
          <w:sz w:val="24"/>
        </w:rPr>
        <w:t>результаты</w:t>
      </w:r>
      <w:r>
        <w:rPr>
          <w:b/>
          <w:sz w:val="24"/>
        </w:rPr>
        <w:tab/>
      </w:r>
      <w:r>
        <w:rPr>
          <w:b/>
          <w:spacing w:val="-2"/>
          <w:sz w:val="24"/>
        </w:rPr>
        <w:t>освоения</w:t>
      </w:r>
      <w:r>
        <w:rPr>
          <w:b/>
          <w:sz w:val="24"/>
        </w:rPr>
        <w:tab/>
      </w:r>
      <w:r>
        <w:rPr>
          <w:b/>
          <w:spacing w:val="-2"/>
          <w:sz w:val="24"/>
        </w:rPr>
        <w:t>программы</w:t>
      </w:r>
      <w:r>
        <w:rPr>
          <w:b/>
          <w:sz w:val="24"/>
        </w:rPr>
        <w:tab/>
        <w:t>(по</w:t>
      </w:r>
      <w:r>
        <w:rPr>
          <w:b/>
          <w:spacing w:val="29"/>
          <w:sz w:val="24"/>
        </w:rPr>
        <w:t xml:space="preserve">  </w:t>
      </w:r>
      <w:r>
        <w:rPr>
          <w:b/>
          <w:spacing w:val="-2"/>
          <w:sz w:val="24"/>
        </w:rPr>
        <w:t>годам</w:t>
      </w:r>
    </w:p>
    <w:p w:rsidR="005071C8" w:rsidRDefault="005071C8">
      <w:pPr>
        <w:pStyle w:val="a3"/>
        <w:spacing w:before="43"/>
        <w:ind w:left="0" w:firstLine="0"/>
        <w:jc w:val="left"/>
        <w:rPr>
          <w:b/>
        </w:rPr>
      </w:pPr>
    </w:p>
    <w:p w:rsidR="005071C8" w:rsidRDefault="00BD237E">
      <w:pPr>
        <w:ind w:left="519"/>
        <w:rPr>
          <w:sz w:val="24"/>
        </w:rPr>
      </w:pPr>
      <w:r>
        <w:rPr>
          <w:sz w:val="24"/>
        </w:rPr>
        <w:t>Освоение</w:t>
      </w:r>
      <w:r>
        <w:rPr>
          <w:spacing w:val="43"/>
          <w:sz w:val="24"/>
        </w:rPr>
        <w:t xml:space="preserve"> </w:t>
      </w:r>
      <w:r>
        <w:rPr>
          <w:sz w:val="24"/>
        </w:rPr>
        <w:t>учебного</w:t>
      </w:r>
      <w:r>
        <w:rPr>
          <w:spacing w:val="50"/>
          <w:sz w:val="24"/>
        </w:rPr>
        <w:t xml:space="preserve"> </w:t>
      </w:r>
      <w:r>
        <w:rPr>
          <w:sz w:val="24"/>
        </w:rPr>
        <w:t>курса</w:t>
      </w:r>
      <w:r>
        <w:rPr>
          <w:spacing w:val="49"/>
          <w:sz w:val="24"/>
        </w:rPr>
        <w:t xml:space="preserve"> </w:t>
      </w:r>
      <w:r>
        <w:rPr>
          <w:sz w:val="24"/>
        </w:rPr>
        <w:t>«Алгебра»</w:t>
      </w:r>
      <w:r>
        <w:rPr>
          <w:spacing w:val="47"/>
          <w:sz w:val="24"/>
        </w:rPr>
        <w:t xml:space="preserve"> </w:t>
      </w:r>
      <w:r>
        <w:rPr>
          <w:sz w:val="24"/>
        </w:rPr>
        <w:t>на</w:t>
      </w:r>
      <w:r>
        <w:rPr>
          <w:spacing w:val="54"/>
          <w:sz w:val="24"/>
        </w:rPr>
        <w:t xml:space="preserve"> </w:t>
      </w:r>
      <w:r>
        <w:rPr>
          <w:b/>
          <w:sz w:val="24"/>
        </w:rPr>
        <w:t>углублённом</w:t>
      </w:r>
      <w:r>
        <w:rPr>
          <w:b/>
          <w:spacing w:val="50"/>
          <w:sz w:val="24"/>
        </w:rPr>
        <w:t xml:space="preserve"> </w:t>
      </w:r>
      <w:r>
        <w:rPr>
          <w:b/>
          <w:sz w:val="24"/>
        </w:rPr>
        <w:t>уровне</w:t>
      </w:r>
      <w:r>
        <w:rPr>
          <w:b/>
          <w:spacing w:val="43"/>
          <w:sz w:val="24"/>
        </w:rPr>
        <w:t xml:space="preserve"> </w:t>
      </w:r>
      <w:r>
        <w:rPr>
          <w:sz w:val="24"/>
        </w:rPr>
        <w:t>основного</w:t>
      </w:r>
      <w:r>
        <w:rPr>
          <w:spacing w:val="47"/>
          <w:sz w:val="24"/>
        </w:rPr>
        <w:t xml:space="preserve"> </w:t>
      </w:r>
      <w:r>
        <w:rPr>
          <w:spacing w:val="-2"/>
          <w:sz w:val="24"/>
        </w:rPr>
        <w:t>общего</w:t>
      </w:r>
    </w:p>
    <w:p w:rsidR="005071C8" w:rsidRDefault="005071C8">
      <w:pPr>
        <w:rPr>
          <w:sz w:val="24"/>
        </w:rPr>
        <w:sectPr w:rsidR="005071C8">
          <w:type w:val="continuous"/>
          <w:pgSz w:w="11910" w:h="16840"/>
          <w:pgMar w:top="1340" w:right="0" w:bottom="0" w:left="0" w:header="0" w:footer="468" w:gutter="0"/>
          <w:cols w:num="2" w:space="720" w:equalWidth="0">
            <w:col w:w="1708" w:space="40"/>
            <w:col w:w="10162"/>
          </w:cols>
        </w:sectPr>
      </w:pPr>
    </w:p>
    <w:p w:rsidR="005071C8" w:rsidRDefault="00BD237E">
      <w:pPr>
        <w:pStyle w:val="a3"/>
        <w:tabs>
          <w:tab w:val="left" w:pos="2139"/>
          <w:tab w:val="left" w:pos="3156"/>
          <w:tab w:val="left" w:pos="4777"/>
          <w:tab w:val="left" w:pos="6240"/>
          <w:tab w:val="left" w:pos="7670"/>
          <w:tab w:val="left" w:pos="9166"/>
        </w:tabs>
        <w:spacing w:line="242" w:lineRule="auto"/>
        <w:ind w:left="619" w:right="984" w:firstLine="0"/>
        <w:jc w:val="left"/>
      </w:pPr>
      <w:r>
        <w:rPr>
          <w:spacing w:val="-2"/>
        </w:rPr>
        <w:lastRenderedPageBreak/>
        <w:t>образования</w:t>
      </w:r>
      <w:r>
        <w:tab/>
      </w:r>
      <w:r>
        <w:rPr>
          <w:spacing w:val="-2"/>
        </w:rPr>
        <w:t>должно</w:t>
      </w:r>
      <w:r>
        <w:tab/>
      </w:r>
      <w:r>
        <w:rPr>
          <w:spacing w:val="-2"/>
        </w:rPr>
        <w:t>обеспечивать</w:t>
      </w:r>
      <w:r>
        <w:tab/>
      </w:r>
      <w:r>
        <w:rPr>
          <w:spacing w:val="-2"/>
        </w:rPr>
        <w:t>достижение</w:t>
      </w:r>
      <w:r>
        <w:tab/>
      </w:r>
      <w:r>
        <w:rPr>
          <w:spacing w:val="-2"/>
        </w:rPr>
        <w:t>следующих</w:t>
      </w:r>
      <w:r>
        <w:tab/>
      </w:r>
      <w:r>
        <w:rPr>
          <w:spacing w:val="-2"/>
        </w:rPr>
        <w:t>предметных</w:t>
      </w:r>
      <w:r>
        <w:tab/>
      </w:r>
      <w:r>
        <w:rPr>
          <w:spacing w:val="-2"/>
        </w:rPr>
        <w:t>образовательных результатов.</w:t>
      </w:r>
    </w:p>
    <w:p w:rsidR="005071C8" w:rsidRDefault="00BD237E">
      <w:pPr>
        <w:pStyle w:val="a3"/>
        <w:spacing w:line="273" w:lineRule="exact"/>
        <w:ind w:left="2266" w:firstLine="0"/>
      </w:pPr>
      <w:r>
        <w:t>7</w:t>
      </w:r>
      <w:r>
        <w:rPr>
          <w:spacing w:val="2"/>
        </w:rPr>
        <w:t xml:space="preserve"> </w:t>
      </w:r>
      <w:r>
        <w:rPr>
          <w:spacing w:val="-2"/>
        </w:rPr>
        <w:t>класс</w:t>
      </w:r>
    </w:p>
    <w:p w:rsidR="005071C8" w:rsidRDefault="00BD237E">
      <w:pPr>
        <w:pStyle w:val="3"/>
        <w:spacing w:before="34" w:line="237" w:lineRule="auto"/>
        <w:ind w:left="619" w:right="7313" w:firstLine="1646"/>
      </w:pPr>
      <w:r>
        <w:t>Числа и вычисления Рациональные числа</w:t>
      </w:r>
    </w:p>
    <w:p w:rsidR="005071C8" w:rsidRDefault="00BD237E">
      <w:pPr>
        <w:pStyle w:val="a3"/>
        <w:spacing w:line="235" w:lineRule="auto"/>
        <w:ind w:left="619" w:right="991" w:firstLine="1646"/>
      </w:pPr>
      <w:r>
        <w:rPr>
          <w:rFonts w:ascii="Symbol" w:hAnsi="Symbol"/>
        </w:rPr>
        <w:t></w:t>
      </w:r>
      <w:r>
        <w:t>Переходить от</w:t>
      </w:r>
      <w:r>
        <w:rPr>
          <w:spacing w:val="-6"/>
        </w:rPr>
        <w:t xml:space="preserve"> </w:t>
      </w:r>
      <w:r>
        <w:t xml:space="preserve">одной формы записи чисел к другой (преобразовывать десятичную дробь в обыкновенную, обыкновенную в десятичную, в частности, в бесконечную десятичную </w:t>
      </w:r>
      <w:r>
        <w:rPr>
          <w:spacing w:val="-2"/>
        </w:rPr>
        <w:t>дробь).</w:t>
      </w:r>
    </w:p>
    <w:p w:rsidR="005071C8" w:rsidRDefault="00BD237E">
      <w:pPr>
        <w:pStyle w:val="a3"/>
        <w:spacing w:before="9" w:line="237" w:lineRule="auto"/>
        <w:ind w:left="619" w:right="988" w:firstLine="1646"/>
      </w:pPr>
      <w:r>
        <w:rPr>
          <w:rFonts w:ascii="Symbol" w:hAnsi="Symbol"/>
        </w:rPr>
        <w:t></w:t>
      </w:r>
      <w:r>
        <w:t>Использовать понятия множества натуральных чисел, множества целых чисел, множества рациональных чисел при решении задач, проведении рассуждений идоказательств.</w:t>
      </w:r>
    </w:p>
    <w:p w:rsidR="005071C8" w:rsidRDefault="00BD237E">
      <w:pPr>
        <w:pStyle w:val="a3"/>
        <w:spacing w:before="5" w:line="293" w:lineRule="exact"/>
        <w:ind w:left="2266" w:firstLine="0"/>
      </w:pPr>
      <w:r>
        <w:rPr>
          <w:rFonts w:ascii="Symbol" w:hAnsi="Symbol"/>
        </w:rPr>
        <w:t></w:t>
      </w:r>
      <w:r>
        <w:t>Понимать</w:t>
      </w:r>
      <w:r>
        <w:rPr>
          <w:spacing w:val="-11"/>
        </w:rPr>
        <w:t xml:space="preserve"> </w:t>
      </w:r>
      <w:r>
        <w:t>и</w:t>
      </w:r>
      <w:r>
        <w:rPr>
          <w:spacing w:val="-14"/>
        </w:rPr>
        <w:t xml:space="preserve"> </w:t>
      </w:r>
      <w:r>
        <w:t>объяснять</w:t>
      </w:r>
      <w:r>
        <w:rPr>
          <w:spacing w:val="-3"/>
        </w:rPr>
        <w:t xml:space="preserve"> </w:t>
      </w:r>
      <w:r>
        <w:t>смысл</w:t>
      </w:r>
      <w:r>
        <w:rPr>
          <w:spacing w:val="-10"/>
        </w:rPr>
        <w:t xml:space="preserve"> </w:t>
      </w:r>
      <w:r>
        <w:t>позиционной</w:t>
      </w:r>
      <w:r>
        <w:rPr>
          <w:spacing w:val="-8"/>
        </w:rPr>
        <w:t xml:space="preserve"> </w:t>
      </w:r>
      <w:r>
        <w:t>записи</w:t>
      </w:r>
      <w:r>
        <w:rPr>
          <w:spacing w:val="-1"/>
        </w:rPr>
        <w:t xml:space="preserve"> </w:t>
      </w:r>
      <w:r>
        <w:t>натурального</w:t>
      </w:r>
      <w:r>
        <w:rPr>
          <w:spacing w:val="7"/>
        </w:rPr>
        <w:t xml:space="preserve"> </w:t>
      </w:r>
      <w:r>
        <w:rPr>
          <w:spacing w:val="-2"/>
        </w:rPr>
        <w:t>числа.</w:t>
      </w:r>
    </w:p>
    <w:p w:rsidR="005071C8" w:rsidRDefault="00BD237E">
      <w:pPr>
        <w:pStyle w:val="a3"/>
        <w:spacing w:line="293" w:lineRule="exact"/>
        <w:ind w:left="2266" w:firstLine="0"/>
      </w:pPr>
      <w:r>
        <w:rPr>
          <w:rFonts w:ascii="Symbol" w:hAnsi="Symbol"/>
        </w:rPr>
        <w:t></w:t>
      </w:r>
      <w:r>
        <w:t>Сравнивать</w:t>
      </w:r>
      <w:r>
        <w:rPr>
          <w:spacing w:val="-8"/>
        </w:rPr>
        <w:t xml:space="preserve"> </w:t>
      </w:r>
      <w:r>
        <w:t>и</w:t>
      </w:r>
      <w:r>
        <w:rPr>
          <w:spacing w:val="-3"/>
        </w:rPr>
        <w:t xml:space="preserve"> </w:t>
      </w:r>
      <w:r>
        <w:t>упорядочивать</w:t>
      </w:r>
      <w:r>
        <w:rPr>
          <w:spacing w:val="-1"/>
        </w:rPr>
        <w:t xml:space="preserve"> </w:t>
      </w:r>
      <w:r>
        <w:t>рациональные</w:t>
      </w:r>
      <w:r>
        <w:rPr>
          <w:spacing w:val="-12"/>
        </w:rPr>
        <w:t xml:space="preserve"> </w:t>
      </w:r>
      <w:r>
        <w:rPr>
          <w:spacing w:val="-2"/>
        </w:rPr>
        <w:t>числа.</w:t>
      </w:r>
    </w:p>
    <w:p w:rsidR="005071C8" w:rsidRDefault="00BD237E">
      <w:pPr>
        <w:pStyle w:val="a3"/>
        <w:ind w:left="619" w:right="979" w:firstLine="1646"/>
      </w:pPr>
      <w:r>
        <w:rPr>
          <w:rFonts w:ascii="Symbol" w:hAnsi="Symbol"/>
        </w:rPr>
        <w:t></w:t>
      </w:r>
      <w:r>
        <w:t xml:space="preserve">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w:t>
      </w:r>
      <w:r>
        <w:rPr>
          <w:spacing w:val="-2"/>
        </w:rPr>
        <w:t>вычислений.</w:t>
      </w:r>
    </w:p>
    <w:p w:rsidR="005071C8" w:rsidRDefault="00BD237E">
      <w:pPr>
        <w:pStyle w:val="a3"/>
        <w:spacing w:before="3" w:line="293" w:lineRule="exact"/>
        <w:ind w:left="2266" w:firstLine="0"/>
      </w:pPr>
      <w:r>
        <w:rPr>
          <w:rFonts w:ascii="Symbol" w:hAnsi="Symbol"/>
        </w:rPr>
        <w:t></w:t>
      </w:r>
      <w:r>
        <w:t>Выполнять</w:t>
      </w:r>
      <w:r>
        <w:rPr>
          <w:spacing w:val="-5"/>
        </w:rPr>
        <w:t xml:space="preserve"> </w:t>
      </w:r>
      <w:r>
        <w:t>действия</w:t>
      </w:r>
      <w:r>
        <w:rPr>
          <w:spacing w:val="-7"/>
        </w:rPr>
        <w:t xml:space="preserve"> </w:t>
      </w:r>
      <w:r>
        <w:t>со</w:t>
      </w:r>
      <w:r>
        <w:rPr>
          <w:spacing w:val="4"/>
        </w:rPr>
        <w:t xml:space="preserve"> </w:t>
      </w:r>
      <w:r>
        <w:t>степенями</w:t>
      </w:r>
      <w:r>
        <w:rPr>
          <w:spacing w:val="-4"/>
        </w:rPr>
        <w:t xml:space="preserve"> </w:t>
      </w:r>
      <w:r>
        <w:t>с</w:t>
      </w:r>
      <w:r>
        <w:rPr>
          <w:spacing w:val="-9"/>
        </w:rPr>
        <w:t xml:space="preserve"> </w:t>
      </w:r>
      <w:r>
        <w:t>натуральными</w:t>
      </w:r>
      <w:r>
        <w:rPr>
          <w:spacing w:val="1"/>
        </w:rPr>
        <w:t xml:space="preserve"> </w:t>
      </w:r>
      <w:r>
        <w:rPr>
          <w:spacing w:val="-2"/>
        </w:rPr>
        <w:t>показателями.</w:t>
      </w:r>
    </w:p>
    <w:p w:rsidR="005071C8" w:rsidRDefault="00BD237E">
      <w:pPr>
        <w:pStyle w:val="a3"/>
        <w:ind w:left="619" w:right="973" w:firstLine="1646"/>
      </w:pPr>
      <w:r>
        <w:rPr>
          <w:rFonts w:ascii="Symbol" w:hAnsi="Symbol"/>
        </w:rPr>
        <w:t></w:t>
      </w:r>
      <w: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5071C8" w:rsidRDefault="00BD237E">
      <w:pPr>
        <w:pStyle w:val="a3"/>
        <w:ind w:left="619" w:right="974" w:firstLine="1646"/>
      </w:pPr>
      <w:r>
        <w:rPr>
          <w:rFonts w:ascii="Symbol" w:hAnsi="Symbol"/>
        </w:rPr>
        <w:t></w:t>
      </w:r>
      <w: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5071C8" w:rsidRDefault="00BD237E">
      <w:pPr>
        <w:pStyle w:val="a3"/>
        <w:spacing w:line="237" w:lineRule="auto"/>
        <w:ind w:left="619" w:right="971" w:firstLine="1646"/>
      </w:pPr>
      <w:r>
        <w:rPr>
          <w:rFonts w:ascii="Symbol" w:hAnsi="Symbol"/>
        </w:rPr>
        <w:t></w:t>
      </w:r>
      <w: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5071C8" w:rsidRDefault="00BD237E">
      <w:pPr>
        <w:pStyle w:val="a3"/>
        <w:spacing w:before="4" w:line="237" w:lineRule="auto"/>
        <w:ind w:left="619" w:right="969" w:firstLine="1646"/>
      </w:pPr>
      <w:r>
        <w:rPr>
          <w:rFonts w:ascii="Symbol" w:hAnsi="Symbol"/>
        </w:rPr>
        <w:t></w:t>
      </w: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5071C8" w:rsidRDefault="005071C8">
      <w:pPr>
        <w:pStyle w:val="a3"/>
        <w:spacing w:before="6"/>
        <w:ind w:left="0" w:firstLine="0"/>
        <w:jc w:val="left"/>
      </w:pPr>
    </w:p>
    <w:p w:rsidR="005071C8" w:rsidRDefault="00BD237E">
      <w:pPr>
        <w:pStyle w:val="3"/>
        <w:spacing w:line="276" w:lineRule="exact"/>
        <w:ind w:left="2266"/>
        <w:jc w:val="left"/>
      </w:pPr>
      <w:r>
        <w:rPr>
          <w:spacing w:val="-2"/>
        </w:rPr>
        <w:t>Делимость</w:t>
      </w:r>
    </w:p>
    <w:p w:rsidR="005071C8" w:rsidRDefault="00BD237E">
      <w:pPr>
        <w:pStyle w:val="a3"/>
        <w:spacing w:before="3" w:line="237" w:lineRule="auto"/>
        <w:ind w:left="619" w:right="976" w:firstLine="1646"/>
        <w:jc w:val="left"/>
      </w:pPr>
      <w:r>
        <w:rPr>
          <w:rFonts w:ascii="Symbol" w:hAnsi="Symbol"/>
        </w:rPr>
        <w:t></w:t>
      </w:r>
      <w:r>
        <w:t>Доказывать и</w:t>
      </w:r>
      <w:r>
        <w:rPr>
          <w:spacing w:val="-6"/>
        </w:rPr>
        <w:t xml:space="preserve"> </w:t>
      </w:r>
      <w:r>
        <w:t>применять при решении</w:t>
      </w:r>
      <w:r>
        <w:rPr>
          <w:spacing w:val="-5"/>
        </w:rPr>
        <w:t xml:space="preserve"> </w:t>
      </w:r>
      <w:r>
        <w:t>задач признаки делимости на</w:t>
      </w:r>
      <w:r>
        <w:rPr>
          <w:spacing w:val="-3"/>
        </w:rPr>
        <w:t xml:space="preserve"> </w:t>
      </w:r>
      <w:r>
        <w:t>2, 4, 8, 5, 3,</w:t>
      </w:r>
      <w:r>
        <w:rPr>
          <w:spacing w:val="-1"/>
        </w:rPr>
        <w:t xml:space="preserve"> </w:t>
      </w:r>
      <w:r>
        <w:t>6, 9, 10, 11, признаки делимости суммы и произведения целых чисел.</w:t>
      </w:r>
    </w:p>
    <w:p w:rsidR="005071C8" w:rsidRDefault="00BD237E">
      <w:pPr>
        <w:pStyle w:val="a3"/>
        <w:spacing w:before="5" w:line="291" w:lineRule="exact"/>
        <w:ind w:left="2266" w:firstLine="0"/>
        <w:jc w:val="left"/>
      </w:pPr>
      <w:r>
        <w:rPr>
          <w:rFonts w:ascii="Symbol" w:hAnsi="Symbol"/>
        </w:rPr>
        <w:t></w:t>
      </w:r>
      <w:r>
        <w:t>Раскладывать</w:t>
      </w:r>
      <w:r>
        <w:rPr>
          <w:spacing w:val="-1"/>
        </w:rPr>
        <w:t xml:space="preserve"> </w:t>
      </w:r>
      <w:r>
        <w:t>на</w:t>
      </w:r>
      <w:r>
        <w:rPr>
          <w:spacing w:val="-8"/>
        </w:rPr>
        <w:t xml:space="preserve"> </w:t>
      </w:r>
      <w:r>
        <w:t>множители</w:t>
      </w:r>
      <w:r>
        <w:rPr>
          <w:spacing w:val="-8"/>
        </w:rPr>
        <w:t xml:space="preserve"> </w:t>
      </w:r>
      <w:r>
        <w:t>натуральные</w:t>
      </w:r>
      <w:r>
        <w:rPr>
          <w:spacing w:val="-1"/>
        </w:rPr>
        <w:t xml:space="preserve"> </w:t>
      </w:r>
      <w:r>
        <w:rPr>
          <w:spacing w:val="-2"/>
        </w:rPr>
        <w:t>числа.</w:t>
      </w:r>
    </w:p>
    <w:p w:rsidR="005071C8" w:rsidRDefault="00BD237E">
      <w:pPr>
        <w:pStyle w:val="a3"/>
        <w:spacing w:line="291" w:lineRule="exact"/>
        <w:ind w:left="2266" w:firstLine="0"/>
        <w:jc w:val="left"/>
      </w:pPr>
      <w:r>
        <w:rPr>
          <w:rFonts w:ascii="Symbol" w:hAnsi="Symbol"/>
        </w:rPr>
        <w:t></w:t>
      </w:r>
      <w:r>
        <w:t>Свободно</w:t>
      </w:r>
      <w:r>
        <w:rPr>
          <w:spacing w:val="-3"/>
        </w:rPr>
        <w:t xml:space="preserve"> </w:t>
      </w:r>
      <w:r>
        <w:t>оперировать</w:t>
      </w:r>
      <w:r>
        <w:rPr>
          <w:spacing w:val="-3"/>
        </w:rPr>
        <w:t xml:space="preserve"> </w:t>
      </w:r>
      <w:r>
        <w:t>понятиями: чётное</w:t>
      </w:r>
      <w:r>
        <w:rPr>
          <w:spacing w:val="48"/>
        </w:rPr>
        <w:t xml:space="preserve"> </w:t>
      </w:r>
      <w:r>
        <w:t>число,</w:t>
      </w:r>
      <w:r>
        <w:rPr>
          <w:spacing w:val="2"/>
        </w:rPr>
        <w:t xml:space="preserve"> </w:t>
      </w:r>
      <w:r>
        <w:t>нечётное</w:t>
      </w:r>
      <w:r>
        <w:rPr>
          <w:spacing w:val="53"/>
        </w:rPr>
        <w:t xml:space="preserve"> </w:t>
      </w:r>
      <w:r>
        <w:t>число,</w:t>
      </w:r>
      <w:r>
        <w:rPr>
          <w:spacing w:val="2"/>
        </w:rPr>
        <w:t xml:space="preserve"> </w:t>
      </w:r>
      <w:r>
        <w:rPr>
          <w:spacing w:val="-2"/>
        </w:rPr>
        <w:t>взаимно</w:t>
      </w:r>
    </w:p>
    <w:p w:rsidR="005071C8" w:rsidRDefault="005071C8">
      <w:pPr>
        <w:spacing w:line="291" w:lineRule="exact"/>
        <w:sectPr w:rsidR="005071C8">
          <w:type w:val="continuous"/>
          <w:pgSz w:w="11910" w:h="16840"/>
          <w:pgMar w:top="1340" w:right="0" w:bottom="0" w:left="0" w:header="0" w:footer="468" w:gutter="0"/>
          <w:cols w:space="720"/>
        </w:sectPr>
      </w:pPr>
    </w:p>
    <w:p w:rsidR="005071C8" w:rsidRDefault="00BD237E">
      <w:pPr>
        <w:pStyle w:val="a3"/>
        <w:spacing w:line="273" w:lineRule="exact"/>
        <w:ind w:left="619" w:firstLine="0"/>
        <w:jc w:val="left"/>
      </w:pPr>
      <w:r>
        <w:lastRenderedPageBreak/>
        <w:t xml:space="preserve">простые </w:t>
      </w:r>
      <w:r>
        <w:rPr>
          <w:spacing w:val="-2"/>
        </w:rPr>
        <w:t>числа.</w:t>
      </w:r>
    </w:p>
    <w:p w:rsidR="005071C8" w:rsidRDefault="00BD237E">
      <w:pPr>
        <w:pStyle w:val="a3"/>
        <w:spacing w:before="272"/>
        <w:ind w:left="55" w:firstLine="0"/>
        <w:jc w:val="left"/>
      </w:pPr>
      <w:r>
        <w:br w:type="column"/>
      </w:r>
      <w:r>
        <w:rPr>
          <w:rFonts w:ascii="Symbol" w:hAnsi="Symbol"/>
        </w:rPr>
        <w:lastRenderedPageBreak/>
        <w:t></w:t>
      </w:r>
      <w:r>
        <w:t>Находить</w:t>
      </w:r>
      <w:r>
        <w:rPr>
          <w:spacing w:val="4"/>
        </w:rPr>
        <w:t xml:space="preserve"> </w:t>
      </w:r>
      <w:r>
        <w:t>наибольший</w:t>
      </w:r>
      <w:r>
        <w:rPr>
          <w:spacing w:val="50"/>
        </w:rPr>
        <w:t xml:space="preserve"> </w:t>
      </w:r>
      <w:r>
        <w:t>общий</w:t>
      </w:r>
      <w:r>
        <w:rPr>
          <w:spacing w:val="58"/>
        </w:rPr>
        <w:t xml:space="preserve"> </w:t>
      </w:r>
      <w:r>
        <w:t>делитель</w:t>
      </w:r>
      <w:r>
        <w:rPr>
          <w:spacing w:val="2"/>
        </w:rPr>
        <w:t xml:space="preserve"> </w:t>
      </w:r>
      <w:r>
        <w:t>и</w:t>
      </w:r>
      <w:r>
        <w:rPr>
          <w:spacing w:val="56"/>
        </w:rPr>
        <w:t xml:space="preserve"> </w:t>
      </w:r>
      <w:r>
        <w:t>наименьшее</w:t>
      </w:r>
      <w:r>
        <w:rPr>
          <w:spacing w:val="49"/>
        </w:rPr>
        <w:t xml:space="preserve"> </w:t>
      </w:r>
      <w:r>
        <w:t>общее</w:t>
      </w:r>
      <w:r>
        <w:rPr>
          <w:spacing w:val="4"/>
        </w:rPr>
        <w:t xml:space="preserve"> </w:t>
      </w:r>
      <w:r>
        <w:t>кратное чисел</w:t>
      </w:r>
      <w:r>
        <w:rPr>
          <w:spacing w:val="1"/>
        </w:rPr>
        <w:t xml:space="preserve"> </w:t>
      </w:r>
      <w:r>
        <w:rPr>
          <w:spacing w:val="-10"/>
        </w:rPr>
        <w:t>и</w:t>
      </w:r>
    </w:p>
    <w:p w:rsidR="005071C8" w:rsidRDefault="005071C8">
      <w:pPr>
        <w:sectPr w:rsidR="005071C8">
          <w:type w:val="continuous"/>
          <w:pgSz w:w="11910" w:h="16840"/>
          <w:pgMar w:top="1340" w:right="0" w:bottom="0" w:left="0" w:header="0" w:footer="468" w:gutter="0"/>
          <w:cols w:num="2" w:space="720" w:equalWidth="0">
            <w:col w:w="2172" w:space="40"/>
            <w:col w:w="9698"/>
          </w:cols>
        </w:sectPr>
      </w:pPr>
    </w:p>
    <w:p w:rsidR="005071C8" w:rsidRDefault="00BD237E">
      <w:pPr>
        <w:pStyle w:val="a3"/>
        <w:spacing w:line="273" w:lineRule="exact"/>
        <w:ind w:left="619" w:firstLine="0"/>
        <w:jc w:val="left"/>
      </w:pPr>
      <w:r>
        <w:lastRenderedPageBreak/>
        <w:t>использовать</w:t>
      </w:r>
      <w:r>
        <w:rPr>
          <w:spacing w:val="-9"/>
        </w:rPr>
        <w:t xml:space="preserve"> </w:t>
      </w:r>
      <w:r>
        <w:t>их</w:t>
      </w:r>
      <w:r>
        <w:rPr>
          <w:spacing w:val="-11"/>
        </w:rPr>
        <w:t xml:space="preserve"> </w:t>
      </w:r>
      <w:r>
        <w:t>при</w:t>
      </w:r>
      <w:r>
        <w:rPr>
          <w:spacing w:val="-1"/>
        </w:rPr>
        <w:t xml:space="preserve"> </w:t>
      </w:r>
      <w:r>
        <w:t>решении</w:t>
      </w:r>
      <w:r>
        <w:rPr>
          <w:spacing w:val="-4"/>
        </w:rPr>
        <w:t xml:space="preserve"> </w:t>
      </w:r>
      <w:r>
        <w:t>задач,</w:t>
      </w:r>
      <w:r>
        <w:rPr>
          <w:spacing w:val="2"/>
        </w:rPr>
        <w:t xml:space="preserve"> </w:t>
      </w:r>
      <w:r>
        <w:t>применять</w:t>
      </w:r>
      <w:r>
        <w:rPr>
          <w:spacing w:val="-8"/>
        </w:rPr>
        <w:t xml:space="preserve"> </w:t>
      </w:r>
      <w:r>
        <w:t>алгоритм</w:t>
      </w:r>
      <w:r>
        <w:rPr>
          <w:spacing w:val="-2"/>
        </w:rPr>
        <w:t xml:space="preserve"> Евклида.</w:t>
      </w:r>
    </w:p>
    <w:p w:rsidR="005071C8" w:rsidRDefault="00BD237E">
      <w:pPr>
        <w:pStyle w:val="a3"/>
        <w:spacing w:before="4"/>
        <w:ind w:left="2266" w:firstLine="0"/>
        <w:jc w:val="left"/>
      </w:pPr>
      <w:r>
        <w:rPr>
          <w:rFonts w:ascii="Symbol" w:hAnsi="Symbol"/>
        </w:rPr>
        <w:t></w:t>
      </w:r>
      <w:r>
        <w:t>Оперировать</w:t>
      </w:r>
      <w:r>
        <w:rPr>
          <w:spacing w:val="-2"/>
        </w:rPr>
        <w:t xml:space="preserve"> </w:t>
      </w:r>
      <w:r>
        <w:t>понятием</w:t>
      </w:r>
      <w:r>
        <w:rPr>
          <w:spacing w:val="-4"/>
        </w:rPr>
        <w:t xml:space="preserve"> </w:t>
      </w:r>
      <w:r>
        <w:t>остатка</w:t>
      </w:r>
      <w:r>
        <w:rPr>
          <w:spacing w:val="-3"/>
        </w:rPr>
        <w:t xml:space="preserve"> </w:t>
      </w:r>
      <w:r>
        <w:t>по</w:t>
      </w:r>
      <w:r>
        <w:rPr>
          <w:spacing w:val="6"/>
        </w:rPr>
        <w:t xml:space="preserve"> </w:t>
      </w:r>
      <w:r>
        <w:t>модулю,</w:t>
      </w:r>
      <w:r>
        <w:rPr>
          <w:spacing w:val="10"/>
        </w:rPr>
        <w:t xml:space="preserve"> </w:t>
      </w:r>
      <w:r>
        <w:t>применять свойства</w:t>
      </w:r>
      <w:r>
        <w:rPr>
          <w:spacing w:val="3"/>
        </w:rPr>
        <w:t xml:space="preserve"> </w:t>
      </w:r>
      <w:r>
        <w:t>сравнений</w:t>
      </w:r>
      <w:r>
        <w:rPr>
          <w:spacing w:val="-4"/>
        </w:rPr>
        <w:t xml:space="preserve"> </w:t>
      </w:r>
      <w:r>
        <w:rPr>
          <w:spacing w:val="-5"/>
        </w:rPr>
        <w:t>по</w:t>
      </w:r>
    </w:p>
    <w:p w:rsidR="005071C8" w:rsidRDefault="00BD237E">
      <w:pPr>
        <w:pStyle w:val="a3"/>
        <w:spacing w:line="274" w:lineRule="exact"/>
        <w:ind w:left="619" w:firstLine="0"/>
        <w:jc w:val="left"/>
      </w:pPr>
      <w:r>
        <w:rPr>
          <w:spacing w:val="-2"/>
        </w:rPr>
        <w:t>модулю.</w:t>
      </w:r>
    </w:p>
    <w:p w:rsidR="005071C8" w:rsidRDefault="005071C8">
      <w:pPr>
        <w:pStyle w:val="a3"/>
        <w:spacing w:before="9"/>
        <w:ind w:left="0" w:firstLine="0"/>
        <w:jc w:val="left"/>
      </w:pPr>
    </w:p>
    <w:p w:rsidR="005071C8" w:rsidRDefault="00BD237E">
      <w:pPr>
        <w:pStyle w:val="3"/>
        <w:spacing w:line="240" w:lineRule="auto"/>
        <w:ind w:left="2266"/>
        <w:jc w:val="left"/>
      </w:pPr>
      <w:r>
        <w:t>Алгебраические</w:t>
      </w:r>
      <w:r>
        <w:rPr>
          <w:spacing w:val="-5"/>
        </w:rPr>
        <w:t xml:space="preserve"> </w:t>
      </w:r>
      <w:r>
        <w:rPr>
          <w:spacing w:val="-2"/>
        </w:rPr>
        <w:t>выражения</w:t>
      </w:r>
    </w:p>
    <w:p w:rsidR="005071C8" w:rsidRDefault="00BD237E">
      <w:pPr>
        <w:spacing w:before="132"/>
        <w:ind w:left="619"/>
      </w:pPr>
      <w:r>
        <w:rPr>
          <w:spacing w:val="-5"/>
        </w:rPr>
        <w:t>404</w:t>
      </w:r>
    </w:p>
    <w:p w:rsidR="005071C8" w:rsidRDefault="005071C8">
      <w:pPr>
        <w:sectPr w:rsidR="005071C8">
          <w:type w:val="continuous"/>
          <w:pgSz w:w="11910" w:h="16840"/>
          <w:pgMar w:top="1340" w:right="0" w:bottom="0" w:left="0" w:header="0" w:footer="468" w:gutter="0"/>
          <w:cols w:space="720"/>
        </w:sectPr>
      </w:pPr>
    </w:p>
    <w:p w:rsidR="005071C8" w:rsidRDefault="00BD237E">
      <w:pPr>
        <w:pStyle w:val="3"/>
        <w:spacing w:before="76" w:line="273" w:lineRule="exact"/>
        <w:ind w:left="619"/>
        <w:jc w:val="left"/>
      </w:pPr>
      <w:r>
        <w:lastRenderedPageBreak/>
        <w:t>Выражения</w:t>
      </w:r>
      <w:r>
        <w:rPr>
          <w:spacing w:val="-6"/>
        </w:rPr>
        <w:t xml:space="preserve"> </w:t>
      </w:r>
      <w:r>
        <w:t>с</w:t>
      </w:r>
      <w:r>
        <w:rPr>
          <w:spacing w:val="-3"/>
        </w:rPr>
        <w:t xml:space="preserve"> </w:t>
      </w:r>
      <w:r>
        <w:rPr>
          <w:spacing w:val="-2"/>
        </w:rPr>
        <w:t>переменными</w:t>
      </w:r>
    </w:p>
    <w:p w:rsidR="005071C8" w:rsidRDefault="00BD237E">
      <w:pPr>
        <w:pStyle w:val="a3"/>
        <w:spacing w:line="237" w:lineRule="auto"/>
        <w:ind w:left="619" w:right="1474" w:firstLine="1646"/>
        <w:jc w:val="left"/>
      </w:pPr>
      <w:r>
        <w:rPr>
          <w:rFonts w:ascii="Symbol" w:hAnsi="Symbol"/>
        </w:rPr>
        <w:t></w:t>
      </w:r>
      <w:r>
        <w:t>Использовать</w:t>
      </w:r>
      <w:r>
        <w:rPr>
          <w:spacing w:val="40"/>
        </w:rPr>
        <w:t xml:space="preserve"> </w:t>
      </w:r>
      <w:r>
        <w:t>алгебраическую</w:t>
      </w:r>
      <w:r>
        <w:rPr>
          <w:spacing w:val="40"/>
        </w:rPr>
        <w:t xml:space="preserve"> </w:t>
      </w:r>
      <w:r>
        <w:t>терминологию</w:t>
      </w:r>
      <w:r>
        <w:rPr>
          <w:spacing w:val="40"/>
        </w:rPr>
        <w:t xml:space="preserve"> </w:t>
      </w:r>
      <w:r>
        <w:t>и</w:t>
      </w:r>
      <w:r>
        <w:rPr>
          <w:spacing w:val="40"/>
        </w:rPr>
        <w:t xml:space="preserve"> </w:t>
      </w:r>
      <w:r>
        <w:t>символику,</w:t>
      </w:r>
      <w:r>
        <w:rPr>
          <w:spacing w:val="40"/>
        </w:rPr>
        <w:t xml:space="preserve"> </w:t>
      </w:r>
      <w:r>
        <w:t>применять</w:t>
      </w:r>
      <w:r>
        <w:rPr>
          <w:spacing w:val="40"/>
        </w:rPr>
        <w:t xml:space="preserve"> </w:t>
      </w:r>
      <w:r>
        <w:t>её</w:t>
      </w:r>
      <w:r>
        <w:rPr>
          <w:spacing w:val="40"/>
        </w:rPr>
        <w:t xml:space="preserve"> </w:t>
      </w:r>
      <w:r>
        <w:t>в процессе освоения учебного материала.</w:t>
      </w:r>
    </w:p>
    <w:p w:rsidR="005071C8" w:rsidRDefault="00BD237E">
      <w:pPr>
        <w:pStyle w:val="a3"/>
        <w:spacing w:line="294" w:lineRule="exact"/>
        <w:ind w:left="2266" w:firstLine="0"/>
        <w:jc w:val="left"/>
      </w:pPr>
      <w:r>
        <w:rPr>
          <w:rFonts w:ascii="Symbol" w:hAnsi="Symbol"/>
        </w:rPr>
        <w:t></w:t>
      </w:r>
      <w:r>
        <w:t>Находить</w:t>
      </w:r>
      <w:r>
        <w:rPr>
          <w:spacing w:val="-3"/>
        </w:rPr>
        <w:t xml:space="preserve"> </w:t>
      </w:r>
      <w:r>
        <w:t>значения</w:t>
      </w:r>
      <w:r>
        <w:rPr>
          <w:spacing w:val="-2"/>
        </w:rPr>
        <w:t xml:space="preserve"> </w:t>
      </w:r>
      <w:r>
        <w:t>буквенных</w:t>
      </w:r>
      <w:r>
        <w:rPr>
          <w:spacing w:val="-10"/>
        </w:rPr>
        <w:t xml:space="preserve"> </w:t>
      </w:r>
      <w:r>
        <w:t>выражений</w:t>
      </w:r>
      <w:r>
        <w:rPr>
          <w:spacing w:val="-9"/>
        </w:rPr>
        <w:t xml:space="preserve"> </w:t>
      </w:r>
      <w:r>
        <w:t>при</w:t>
      </w:r>
      <w:r>
        <w:rPr>
          <w:spacing w:val="-6"/>
        </w:rPr>
        <w:t xml:space="preserve"> </w:t>
      </w:r>
      <w:r>
        <w:t>заданных</w:t>
      </w:r>
      <w:r>
        <w:rPr>
          <w:spacing w:val="-10"/>
        </w:rPr>
        <w:t xml:space="preserve"> </w:t>
      </w:r>
      <w:r>
        <w:t>значениях</w:t>
      </w:r>
      <w:r>
        <w:rPr>
          <w:spacing w:val="-10"/>
        </w:rPr>
        <w:t xml:space="preserve"> </w:t>
      </w:r>
      <w:r>
        <w:rPr>
          <w:spacing w:val="-2"/>
        </w:rPr>
        <w:t>переменных.</w:t>
      </w:r>
    </w:p>
    <w:p w:rsidR="005071C8" w:rsidRDefault="00BD237E">
      <w:pPr>
        <w:pStyle w:val="a3"/>
        <w:spacing w:before="6" w:line="237" w:lineRule="auto"/>
        <w:ind w:left="619" w:right="328" w:firstLine="1646"/>
        <w:jc w:val="left"/>
      </w:pPr>
      <w:r>
        <w:rPr>
          <w:rFonts w:ascii="Symbol" w:hAnsi="Symbol"/>
        </w:rPr>
        <w:t></w:t>
      </w:r>
      <w:r>
        <w:t>Использовать</w:t>
      </w:r>
      <w:r>
        <w:rPr>
          <w:spacing w:val="40"/>
        </w:rPr>
        <w:t xml:space="preserve"> </w:t>
      </w:r>
      <w:r>
        <w:t>понятие</w:t>
      </w:r>
      <w:r>
        <w:rPr>
          <w:spacing w:val="40"/>
        </w:rPr>
        <w:t xml:space="preserve"> </w:t>
      </w:r>
      <w:r>
        <w:t>тождества,</w:t>
      </w:r>
      <w:r>
        <w:rPr>
          <w:spacing w:val="40"/>
        </w:rPr>
        <w:t xml:space="preserve"> </w:t>
      </w:r>
      <w:r>
        <w:t>выполнять</w:t>
      </w:r>
      <w:r>
        <w:rPr>
          <w:spacing w:val="40"/>
        </w:rPr>
        <w:t xml:space="preserve"> </w:t>
      </w:r>
      <w:r>
        <w:t>тождественные</w:t>
      </w:r>
      <w:r>
        <w:rPr>
          <w:spacing w:val="39"/>
        </w:rPr>
        <w:t xml:space="preserve"> </w:t>
      </w:r>
      <w:r>
        <w:t>преобразования выражений, доказывать тождества.</w:t>
      </w:r>
    </w:p>
    <w:p w:rsidR="005071C8" w:rsidRDefault="005071C8">
      <w:pPr>
        <w:pStyle w:val="a3"/>
        <w:spacing w:before="5"/>
        <w:ind w:left="0" w:firstLine="0"/>
        <w:jc w:val="left"/>
      </w:pPr>
    </w:p>
    <w:p w:rsidR="005071C8" w:rsidRDefault="00BD237E">
      <w:pPr>
        <w:pStyle w:val="3"/>
        <w:spacing w:line="273" w:lineRule="exact"/>
        <w:ind w:left="2266"/>
        <w:jc w:val="left"/>
      </w:pPr>
      <w:r>
        <w:rPr>
          <w:spacing w:val="-2"/>
        </w:rPr>
        <w:t>Многочлены</w:t>
      </w:r>
    </w:p>
    <w:p w:rsidR="005071C8" w:rsidRDefault="00BD237E">
      <w:pPr>
        <w:pStyle w:val="a3"/>
        <w:spacing w:line="237" w:lineRule="auto"/>
        <w:ind w:left="619" w:right="980" w:firstLine="1646"/>
      </w:pPr>
      <w:r>
        <w:rPr>
          <w:rFonts w:ascii="Symbol" w:hAnsi="Symbol"/>
        </w:rPr>
        <w:t></w:t>
      </w:r>
      <w:r>
        <w:t>Выполнять преобразования целого выражения в многочлен приведением подобных слагаемых, раскрытием скобок.</w:t>
      </w:r>
    </w:p>
    <w:p w:rsidR="005071C8" w:rsidRDefault="00BD237E">
      <w:pPr>
        <w:pStyle w:val="a3"/>
        <w:spacing w:before="7" w:line="237" w:lineRule="auto"/>
        <w:ind w:left="619" w:right="976" w:firstLine="1646"/>
      </w:pPr>
      <w:r>
        <w:rPr>
          <w:rFonts w:ascii="Symbol" w:hAnsi="Symbol"/>
        </w:rPr>
        <w:t></w:t>
      </w:r>
      <w:r>
        <w:t>Выполнять действия (сложение, вычитание, умножение) с одночленами и с многочленами,</w:t>
      </w:r>
      <w:r>
        <w:rPr>
          <w:spacing w:val="-1"/>
        </w:rPr>
        <w:t xml:space="preserve"> </w:t>
      </w:r>
      <w:r>
        <w:t>применять формулы сокращённого умножения</w:t>
      </w:r>
      <w:r>
        <w:rPr>
          <w:spacing w:val="-2"/>
        </w:rPr>
        <w:t xml:space="preserve"> </w:t>
      </w:r>
      <w:r>
        <w:t>(квадрат и куб</w:t>
      </w:r>
      <w:r>
        <w:rPr>
          <w:spacing w:val="-1"/>
        </w:rPr>
        <w:t xml:space="preserve"> </w:t>
      </w:r>
      <w:r>
        <w:t>суммы, квадрат и куб разности, разность квадратов, сумма и разность кубов), в том числе для упрощения вычислений.</w:t>
      </w:r>
    </w:p>
    <w:p w:rsidR="005071C8" w:rsidRDefault="00BD237E">
      <w:pPr>
        <w:pStyle w:val="a3"/>
        <w:spacing w:before="8" w:line="237" w:lineRule="auto"/>
        <w:ind w:left="619" w:right="983" w:firstLine="1646"/>
      </w:pPr>
      <w:r>
        <w:rPr>
          <w:rFonts w:ascii="Symbol" w:hAnsi="Symbol"/>
        </w:rPr>
        <w:t></w:t>
      </w:r>
      <w: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5071C8" w:rsidRDefault="00BD237E">
      <w:pPr>
        <w:pStyle w:val="a3"/>
        <w:spacing w:before="2" w:line="237" w:lineRule="auto"/>
        <w:ind w:left="619" w:right="972" w:firstLine="1646"/>
      </w:pPr>
      <w:r>
        <w:rPr>
          <w:rFonts w:ascii="Symbol" w:hAnsi="Symbol"/>
        </w:rPr>
        <w:t></w:t>
      </w:r>
      <w:r>
        <w:t>Применять преобразования многочленов для решения различных задач из математики, смежных предметов, из реальной практики.</w:t>
      </w:r>
    </w:p>
    <w:p w:rsidR="005071C8" w:rsidRDefault="00BD237E">
      <w:pPr>
        <w:pStyle w:val="a3"/>
        <w:spacing w:before="3" w:line="237" w:lineRule="auto"/>
        <w:ind w:left="619" w:right="977" w:firstLine="1646"/>
      </w:pPr>
      <w:r>
        <w:rPr>
          <w:rFonts w:ascii="Symbol" w:hAnsi="Symbol"/>
        </w:rPr>
        <w:t></w:t>
      </w:r>
      <w:r>
        <w:t>Использовать свойства степеней с натуральными показателями для преобразования выражений.</w:t>
      </w:r>
    </w:p>
    <w:p w:rsidR="005071C8" w:rsidRDefault="005071C8">
      <w:pPr>
        <w:pStyle w:val="a3"/>
        <w:spacing w:before="9"/>
        <w:ind w:left="0" w:firstLine="0"/>
        <w:jc w:val="left"/>
      </w:pPr>
    </w:p>
    <w:p w:rsidR="005071C8" w:rsidRDefault="00BD237E">
      <w:pPr>
        <w:pStyle w:val="3"/>
        <w:spacing w:line="273" w:lineRule="exact"/>
        <w:ind w:left="2266"/>
        <w:jc w:val="left"/>
      </w:pPr>
      <w:r>
        <w:t>Уравнения</w:t>
      </w:r>
      <w:r>
        <w:rPr>
          <w:spacing w:val="-3"/>
        </w:rPr>
        <w:t xml:space="preserve"> </w:t>
      </w:r>
      <w:r>
        <w:t>и</w:t>
      </w:r>
      <w:r>
        <w:rPr>
          <w:spacing w:val="-3"/>
        </w:rPr>
        <w:t xml:space="preserve"> </w:t>
      </w:r>
      <w:r>
        <w:t>системы</w:t>
      </w:r>
      <w:r>
        <w:rPr>
          <w:spacing w:val="-3"/>
        </w:rPr>
        <w:t xml:space="preserve"> </w:t>
      </w:r>
      <w:r>
        <w:rPr>
          <w:spacing w:val="-2"/>
        </w:rPr>
        <w:t>уравнений</w:t>
      </w:r>
    </w:p>
    <w:p w:rsidR="005071C8" w:rsidRDefault="00BD237E">
      <w:pPr>
        <w:pStyle w:val="a3"/>
        <w:spacing w:line="237" w:lineRule="auto"/>
        <w:ind w:left="619" w:right="328" w:firstLine="1646"/>
        <w:jc w:val="left"/>
      </w:pPr>
      <w:r>
        <w:rPr>
          <w:rFonts w:ascii="Symbol" w:hAnsi="Symbol"/>
        </w:rPr>
        <w:t></w:t>
      </w: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5071C8" w:rsidRDefault="00BD237E">
      <w:pPr>
        <w:pStyle w:val="a3"/>
        <w:spacing w:before="3" w:line="237" w:lineRule="auto"/>
        <w:ind w:left="619" w:right="976" w:firstLine="1646"/>
        <w:jc w:val="left"/>
      </w:pPr>
      <w:r>
        <w:rPr>
          <w:rFonts w:ascii="Symbol" w:hAnsi="Symbol"/>
        </w:rPr>
        <w:t></w:t>
      </w:r>
      <w:r>
        <w:t>Подбирать</w:t>
      </w:r>
      <w:r>
        <w:rPr>
          <w:spacing w:val="40"/>
        </w:rPr>
        <w:t xml:space="preserve"> </w:t>
      </w:r>
      <w:r>
        <w:t>примеры</w:t>
      </w:r>
      <w:r>
        <w:rPr>
          <w:spacing w:val="40"/>
        </w:rPr>
        <w:t xml:space="preserve"> </w:t>
      </w:r>
      <w:r>
        <w:t>пар</w:t>
      </w:r>
      <w:r>
        <w:rPr>
          <w:spacing w:val="40"/>
        </w:rPr>
        <w:t xml:space="preserve"> </w:t>
      </w:r>
      <w:r>
        <w:t>чисел,</w:t>
      </w:r>
      <w:r>
        <w:rPr>
          <w:spacing w:val="40"/>
        </w:rPr>
        <w:t xml:space="preserve"> </w:t>
      </w:r>
      <w:r>
        <w:t>являющихся</w:t>
      </w:r>
      <w:r>
        <w:rPr>
          <w:spacing w:val="40"/>
        </w:rPr>
        <w:t xml:space="preserve"> </w:t>
      </w:r>
      <w:r>
        <w:t>решением</w:t>
      </w:r>
      <w:r>
        <w:rPr>
          <w:spacing w:val="40"/>
        </w:rPr>
        <w:t xml:space="preserve"> </w:t>
      </w:r>
      <w:r>
        <w:t>линейного</w:t>
      </w:r>
      <w:r>
        <w:rPr>
          <w:spacing w:val="40"/>
        </w:rPr>
        <w:t xml:space="preserve"> </w:t>
      </w:r>
      <w:r>
        <w:t>уравнения</w:t>
      </w:r>
      <w:r>
        <w:rPr>
          <w:spacing w:val="40"/>
        </w:rPr>
        <w:t xml:space="preserve"> </w:t>
      </w:r>
      <w:r>
        <w:t>с двумя переменными.</w:t>
      </w:r>
    </w:p>
    <w:p w:rsidR="005071C8" w:rsidRDefault="00BD237E">
      <w:pPr>
        <w:pStyle w:val="a3"/>
        <w:spacing w:before="86"/>
        <w:ind w:left="619" w:firstLine="1646"/>
        <w:jc w:val="left"/>
      </w:pPr>
      <w:r>
        <w:rPr>
          <w:rFonts w:ascii="Symbol" w:hAnsi="Symbol"/>
        </w:rPr>
        <w:t></w:t>
      </w:r>
      <w:r>
        <w:t>Строить</w:t>
      </w:r>
      <w:r>
        <w:rPr>
          <w:spacing w:val="80"/>
        </w:rPr>
        <w:t xml:space="preserve"> </w:t>
      </w:r>
      <w:r>
        <w:t>в</w:t>
      </w:r>
      <w:r>
        <w:rPr>
          <w:spacing w:val="80"/>
        </w:rPr>
        <w:t xml:space="preserve"> </w:t>
      </w:r>
      <w:r>
        <w:t>координатной</w:t>
      </w:r>
      <w:r>
        <w:rPr>
          <w:spacing w:val="80"/>
          <w:w w:val="150"/>
        </w:rPr>
        <w:t xml:space="preserve"> </w:t>
      </w:r>
      <w:r>
        <w:t>плоскости</w:t>
      </w:r>
      <w:r>
        <w:rPr>
          <w:spacing w:val="80"/>
        </w:rPr>
        <w:t xml:space="preserve"> </w:t>
      </w:r>
      <w:r>
        <w:t>график</w:t>
      </w:r>
      <w:r>
        <w:rPr>
          <w:spacing w:val="80"/>
          <w:w w:val="150"/>
        </w:rPr>
        <w:t xml:space="preserve"> </w:t>
      </w:r>
      <w:r>
        <w:t>линейного</w:t>
      </w:r>
      <w:r>
        <w:rPr>
          <w:spacing w:val="80"/>
          <w:w w:val="150"/>
        </w:rPr>
        <w:t xml:space="preserve"> </w:t>
      </w:r>
      <w:r>
        <w:t>уравнения</w:t>
      </w:r>
      <w:r>
        <w:rPr>
          <w:spacing w:val="80"/>
          <w:w w:val="150"/>
        </w:rPr>
        <w:t xml:space="preserve"> </w:t>
      </w:r>
      <w:r>
        <w:t>с</w:t>
      </w:r>
      <w:r>
        <w:rPr>
          <w:spacing w:val="80"/>
          <w:w w:val="150"/>
        </w:rPr>
        <w:t xml:space="preserve"> </w:t>
      </w:r>
      <w:r>
        <w:t>двумя переменными; пользуясь графиком, приводить примеры решения уравнения.</w:t>
      </w:r>
    </w:p>
    <w:p w:rsidR="005071C8" w:rsidRDefault="00BD237E">
      <w:pPr>
        <w:pStyle w:val="a3"/>
        <w:spacing w:before="6"/>
        <w:ind w:left="2266" w:firstLine="0"/>
        <w:jc w:val="left"/>
      </w:pPr>
      <w:r>
        <w:rPr>
          <w:rFonts w:ascii="Symbol" w:hAnsi="Symbol"/>
        </w:rPr>
        <w:t></w:t>
      </w:r>
      <w:r>
        <w:t>Решать</w:t>
      </w:r>
      <w:r>
        <w:rPr>
          <w:spacing w:val="46"/>
        </w:rPr>
        <w:t xml:space="preserve"> </w:t>
      </w:r>
      <w:r>
        <w:t>системы</w:t>
      </w:r>
      <w:r>
        <w:rPr>
          <w:spacing w:val="43"/>
        </w:rPr>
        <w:t xml:space="preserve"> </w:t>
      </w:r>
      <w:r>
        <w:t>двух</w:t>
      </w:r>
      <w:r>
        <w:rPr>
          <w:spacing w:val="41"/>
        </w:rPr>
        <w:t xml:space="preserve"> </w:t>
      </w:r>
      <w:r>
        <w:t>линейных</w:t>
      </w:r>
      <w:r>
        <w:rPr>
          <w:spacing w:val="45"/>
        </w:rPr>
        <w:t xml:space="preserve"> </w:t>
      </w:r>
      <w:r>
        <w:t>уравнений</w:t>
      </w:r>
      <w:r>
        <w:rPr>
          <w:spacing w:val="42"/>
        </w:rPr>
        <w:t xml:space="preserve"> </w:t>
      </w:r>
      <w:r>
        <w:t>с</w:t>
      </w:r>
      <w:r>
        <w:rPr>
          <w:spacing w:val="45"/>
        </w:rPr>
        <w:t xml:space="preserve"> </w:t>
      </w:r>
      <w:r>
        <w:t>двумя</w:t>
      </w:r>
      <w:r>
        <w:rPr>
          <w:spacing w:val="45"/>
        </w:rPr>
        <w:t xml:space="preserve"> </w:t>
      </w:r>
      <w:r>
        <w:t>переменными,</w:t>
      </w:r>
      <w:r>
        <w:rPr>
          <w:spacing w:val="43"/>
        </w:rPr>
        <w:t xml:space="preserve"> </w:t>
      </w:r>
      <w:r>
        <w:t>в</w:t>
      </w:r>
      <w:r>
        <w:rPr>
          <w:spacing w:val="43"/>
        </w:rPr>
        <w:t xml:space="preserve"> </w:t>
      </w:r>
      <w:r>
        <w:t>том</w:t>
      </w:r>
      <w:r>
        <w:rPr>
          <w:spacing w:val="43"/>
        </w:rPr>
        <w:t xml:space="preserve"> </w:t>
      </w:r>
      <w:r>
        <w:rPr>
          <w:spacing w:val="-2"/>
        </w:rPr>
        <w:t>числе</w:t>
      </w:r>
    </w:p>
    <w:p w:rsidR="005071C8" w:rsidRDefault="005071C8">
      <w:pPr>
        <w:sectPr w:rsidR="005071C8">
          <w:pgSz w:w="11910" w:h="16840"/>
          <w:pgMar w:top="920" w:right="0" w:bottom="660" w:left="0" w:header="0" w:footer="468" w:gutter="0"/>
          <w:cols w:space="720"/>
        </w:sectPr>
      </w:pPr>
    </w:p>
    <w:p w:rsidR="005071C8" w:rsidRDefault="00BD237E">
      <w:pPr>
        <w:pStyle w:val="a3"/>
        <w:spacing w:line="268" w:lineRule="exact"/>
        <w:ind w:left="619" w:firstLine="0"/>
        <w:jc w:val="left"/>
      </w:pPr>
      <w:r>
        <w:rPr>
          <w:spacing w:val="-2"/>
        </w:rPr>
        <w:lastRenderedPageBreak/>
        <w:t>графически.</w:t>
      </w:r>
    </w:p>
    <w:p w:rsidR="005071C8" w:rsidRDefault="00BD237E">
      <w:pPr>
        <w:pStyle w:val="a3"/>
        <w:spacing w:before="268"/>
        <w:ind w:left="362" w:firstLine="0"/>
        <w:jc w:val="left"/>
      </w:pPr>
      <w:r>
        <w:br w:type="column"/>
      </w:r>
      <w:r>
        <w:rPr>
          <w:rFonts w:ascii="Symbol" w:hAnsi="Symbol"/>
        </w:rPr>
        <w:lastRenderedPageBreak/>
        <w:t></w:t>
      </w:r>
      <w:r>
        <w:t>Составлять</w:t>
      </w:r>
      <w:r>
        <w:rPr>
          <w:spacing w:val="40"/>
        </w:rPr>
        <w:t xml:space="preserve"> </w:t>
      </w:r>
      <w:r>
        <w:t>и</w:t>
      </w:r>
      <w:r>
        <w:rPr>
          <w:spacing w:val="38"/>
        </w:rPr>
        <w:t xml:space="preserve"> </w:t>
      </w:r>
      <w:r>
        <w:t>решать</w:t>
      </w:r>
      <w:r>
        <w:rPr>
          <w:spacing w:val="42"/>
        </w:rPr>
        <w:t xml:space="preserve"> </w:t>
      </w:r>
      <w:r>
        <w:t>линейное</w:t>
      </w:r>
      <w:r>
        <w:rPr>
          <w:spacing w:val="41"/>
        </w:rPr>
        <w:t xml:space="preserve"> </w:t>
      </w:r>
      <w:r>
        <w:t>уравнение</w:t>
      </w:r>
      <w:r>
        <w:rPr>
          <w:spacing w:val="41"/>
        </w:rPr>
        <w:t xml:space="preserve"> </w:t>
      </w:r>
      <w:r>
        <w:t>или</w:t>
      </w:r>
      <w:r>
        <w:rPr>
          <w:spacing w:val="42"/>
        </w:rPr>
        <w:t xml:space="preserve"> </w:t>
      </w:r>
      <w:r>
        <w:t>систему</w:t>
      </w:r>
      <w:r>
        <w:rPr>
          <w:spacing w:val="32"/>
        </w:rPr>
        <w:t xml:space="preserve"> </w:t>
      </w:r>
      <w:r>
        <w:t>линейных</w:t>
      </w:r>
      <w:r>
        <w:rPr>
          <w:spacing w:val="42"/>
        </w:rPr>
        <w:t xml:space="preserve"> </w:t>
      </w:r>
      <w:r>
        <w:t>уравнений</w:t>
      </w:r>
      <w:r>
        <w:rPr>
          <w:spacing w:val="43"/>
        </w:rPr>
        <w:t xml:space="preserve"> </w:t>
      </w:r>
      <w:r>
        <w:rPr>
          <w:spacing w:val="-5"/>
        </w:rPr>
        <w:t>по</w:t>
      </w:r>
    </w:p>
    <w:p w:rsidR="005071C8" w:rsidRDefault="005071C8">
      <w:pPr>
        <w:sectPr w:rsidR="005071C8">
          <w:type w:val="continuous"/>
          <w:pgSz w:w="11910" w:h="16840"/>
          <w:pgMar w:top="1340" w:right="0" w:bottom="0" w:left="0" w:header="0" w:footer="468" w:gutter="0"/>
          <w:cols w:num="2" w:space="720" w:equalWidth="0">
            <w:col w:w="1865" w:space="40"/>
            <w:col w:w="10005"/>
          </w:cols>
        </w:sectPr>
      </w:pPr>
    </w:p>
    <w:p w:rsidR="005071C8" w:rsidRDefault="00BD237E">
      <w:pPr>
        <w:pStyle w:val="a3"/>
        <w:spacing w:before="1"/>
        <w:ind w:left="619" w:firstLine="0"/>
        <w:jc w:val="left"/>
      </w:pPr>
      <w:r>
        <w:lastRenderedPageBreak/>
        <w:t>условию</w:t>
      </w:r>
      <w:r>
        <w:rPr>
          <w:spacing w:val="-7"/>
        </w:rPr>
        <w:t xml:space="preserve"> </w:t>
      </w:r>
      <w:r>
        <w:t>задачи, интерпретировать</w:t>
      </w:r>
      <w:r>
        <w:rPr>
          <w:spacing w:val="-4"/>
        </w:rPr>
        <w:t xml:space="preserve"> </w:t>
      </w:r>
      <w:r>
        <w:t>в</w:t>
      </w:r>
      <w:r>
        <w:rPr>
          <w:spacing w:val="-1"/>
        </w:rPr>
        <w:t xml:space="preserve"> </w:t>
      </w:r>
      <w:r>
        <w:t>соответствии</w:t>
      </w:r>
      <w:r>
        <w:rPr>
          <w:spacing w:val="-2"/>
        </w:rPr>
        <w:t xml:space="preserve"> </w:t>
      </w:r>
      <w:r>
        <w:t>с</w:t>
      </w:r>
      <w:r>
        <w:rPr>
          <w:spacing w:val="-4"/>
        </w:rPr>
        <w:t xml:space="preserve"> </w:t>
      </w:r>
      <w:r>
        <w:t>контекстом</w:t>
      </w:r>
      <w:r>
        <w:rPr>
          <w:spacing w:val="-5"/>
        </w:rPr>
        <w:t xml:space="preserve"> </w:t>
      </w:r>
      <w:r>
        <w:t>задачи</w:t>
      </w:r>
      <w:r>
        <w:rPr>
          <w:spacing w:val="-1"/>
        </w:rPr>
        <w:t xml:space="preserve"> </w:t>
      </w:r>
      <w:r>
        <w:t xml:space="preserve">полученный </w:t>
      </w:r>
      <w:r>
        <w:rPr>
          <w:spacing w:val="-2"/>
        </w:rPr>
        <w:t>результат.</w:t>
      </w:r>
    </w:p>
    <w:p w:rsidR="005071C8" w:rsidRDefault="005071C8">
      <w:pPr>
        <w:pStyle w:val="a3"/>
        <w:spacing w:before="10"/>
        <w:ind w:left="0" w:firstLine="0"/>
        <w:jc w:val="left"/>
      </w:pPr>
    </w:p>
    <w:p w:rsidR="005071C8" w:rsidRDefault="00BD237E">
      <w:pPr>
        <w:pStyle w:val="3"/>
        <w:spacing w:line="275" w:lineRule="exact"/>
        <w:ind w:left="2266"/>
        <w:jc w:val="left"/>
      </w:pPr>
      <w:r>
        <w:rPr>
          <w:spacing w:val="-2"/>
        </w:rPr>
        <w:t>Функции</w:t>
      </w:r>
    </w:p>
    <w:p w:rsidR="005071C8" w:rsidRDefault="00BD237E">
      <w:pPr>
        <w:spacing w:line="272" w:lineRule="exact"/>
        <w:ind w:left="2266"/>
        <w:rPr>
          <w:b/>
          <w:sz w:val="24"/>
        </w:rPr>
      </w:pPr>
      <w:r>
        <w:rPr>
          <w:b/>
          <w:sz w:val="24"/>
        </w:rPr>
        <w:t>Координаты</w:t>
      </w:r>
      <w:r>
        <w:rPr>
          <w:b/>
          <w:spacing w:val="-3"/>
          <w:sz w:val="24"/>
        </w:rPr>
        <w:t xml:space="preserve"> </w:t>
      </w:r>
      <w:r>
        <w:rPr>
          <w:b/>
          <w:sz w:val="24"/>
        </w:rPr>
        <w:t>и</w:t>
      </w:r>
      <w:r>
        <w:rPr>
          <w:b/>
          <w:spacing w:val="-7"/>
          <w:sz w:val="24"/>
        </w:rPr>
        <w:t xml:space="preserve"> </w:t>
      </w:r>
      <w:r>
        <w:rPr>
          <w:b/>
          <w:spacing w:val="-2"/>
          <w:sz w:val="24"/>
        </w:rPr>
        <w:t>графики</w:t>
      </w:r>
    </w:p>
    <w:p w:rsidR="005071C8" w:rsidRDefault="00BD237E">
      <w:pPr>
        <w:pStyle w:val="a3"/>
        <w:ind w:left="619" w:right="979" w:firstLine="1646"/>
      </w:pPr>
      <w:r>
        <w:rPr>
          <w:rFonts w:ascii="Symbol" w:hAnsi="Symbol"/>
        </w:rPr>
        <w:t></w:t>
      </w:r>
      <w:r>
        <w:t xml:space="preserve">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w:t>
      </w:r>
      <w:r>
        <w:rPr>
          <w:spacing w:val="-2"/>
        </w:rPr>
        <w:t>языке.</w:t>
      </w:r>
    </w:p>
    <w:p w:rsidR="005071C8" w:rsidRDefault="00BD237E">
      <w:pPr>
        <w:pStyle w:val="a3"/>
        <w:spacing w:line="291" w:lineRule="exact"/>
        <w:ind w:left="2266" w:firstLine="0"/>
        <w:jc w:val="left"/>
      </w:pPr>
      <w:r>
        <w:rPr>
          <w:rFonts w:ascii="Symbol" w:hAnsi="Symbol"/>
        </w:rPr>
        <w:t></w:t>
      </w:r>
      <w:r>
        <w:t>Отмечать</w:t>
      </w:r>
      <w:r>
        <w:rPr>
          <w:spacing w:val="-4"/>
        </w:rPr>
        <w:t xml:space="preserve"> </w:t>
      </w:r>
      <w:r>
        <w:t>в</w:t>
      </w:r>
      <w:r>
        <w:rPr>
          <w:spacing w:val="-5"/>
        </w:rPr>
        <w:t xml:space="preserve"> </w:t>
      </w:r>
      <w:r>
        <w:t>координатной</w:t>
      </w:r>
      <w:r>
        <w:rPr>
          <w:spacing w:val="-4"/>
        </w:rPr>
        <w:t xml:space="preserve"> </w:t>
      </w:r>
      <w:r>
        <w:t>плоскости</w:t>
      </w:r>
      <w:r>
        <w:rPr>
          <w:spacing w:val="-10"/>
        </w:rPr>
        <w:t xml:space="preserve"> </w:t>
      </w:r>
      <w:r>
        <w:t>точки</w:t>
      </w:r>
      <w:r>
        <w:rPr>
          <w:spacing w:val="-5"/>
        </w:rPr>
        <w:t xml:space="preserve"> </w:t>
      </w:r>
      <w:r>
        <w:t>по</w:t>
      </w:r>
      <w:r>
        <w:rPr>
          <w:spacing w:val="-3"/>
        </w:rPr>
        <w:t xml:space="preserve"> </w:t>
      </w:r>
      <w:r>
        <w:t>заданным</w:t>
      </w:r>
      <w:r>
        <w:rPr>
          <w:spacing w:val="-1"/>
        </w:rPr>
        <w:t xml:space="preserve"> </w:t>
      </w:r>
      <w:r>
        <w:rPr>
          <w:spacing w:val="-2"/>
        </w:rPr>
        <w:t>координатам.</w:t>
      </w:r>
    </w:p>
    <w:p w:rsidR="005071C8" w:rsidRDefault="005071C8">
      <w:pPr>
        <w:pStyle w:val="a3"/>
        <w:spacing w:before="8"/>
        <w:ind w:left="0" w:firstLine="0"/>
        <w:jc w:val="left"/>
      </w:pPr>
    </w:p>
    <w:p w:rsidR="005071C8" w:rsidRDefault="00BD237E">
      <w:pPr>
        <w:pStyle w:val="3"/>
        <w:spacing w:before="1" w:line="271" w:lineRule="exact"/>
        <w:ind w:left="2266"/>
        <w:jc w:val="left"/>
      </w:pPr>
      <w:r>
        <w:rPr>
          <w:spacing w:val="-2"/>
        </w:rPr>
        <w:t>Функции</w:t>
      </w:r>
    </w:p>
    <w:p w:rsidR="005071C8" w:rsidRDefault="00BD237E">
      <w:pPr>
        <w:pStyle w:val="a3"/>
        <w:spacing w:line="289" w:lineRule="exact"/>
        <w:ind w:left="2266" w:firstLine="0"/>
        <w:jc w:val="left"/>
      </w:pPr>
      <w:r>
        <w:rPr>
          <w:rFonts w:ascii="Symbol" w:hAnsi="Symbol"/>
        </w:rPr>
        <w:t></w:t>
      </w:r>
      <w:r>
        <w:t>Строить</w:t>
      </w:r>
      <w:r>
        <w:rPr>
          <w:spacing w:val="-4"/>
        </w:rPr>
        <w:t xml:space="preserve"> </w:t>
      </w:r>
      <w:r>
        <w:t>графики</w:t>
      </w:r>
      <w:r>
        <w:rPr>
          <w:spacing w:val="-4"/>
        </w:rPr>
        <w:t xml:space="preserve"> </w:t>
      </w:r>
      <w:r>
        <w:t>линейных</w:t>
      </w:r>
      <w:r>
        <w:rPr>
          <w:spacing w:val="-8"/>
        </w:rPr>
        <w:t xml:space="preserve"> </w:t>
      </w:r>
      <w:r>
        <w:rPr>
          <w:spacing w:val="-2"/>
        </w:rPr>
        <w:t>функций.</w:t>
      </w:r>
    </w:p>
    <w:p w:rsidR="005071C8" w:rsidRDefault="00BD237E">
      <w:pPr>
        <w:pStyle w:val="a3"/>
        <w:ind w:left="619" w:right="974" w:firstLine="1646"/>
      </w:pPr>
      <w:r>
        <w:rPr>
          <w:rFonts w:ascii="Symbol" w:hAnsi="Symbol"/>
        </w:rPr>
        <w:t></w:t>
      </w:r>
      <w:r>
        <w:t xml:space="preserve">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w:t>
      </w:r>
      <w:r>
        <w:rPr>
          <w:spacing w:val="-2"/>
        </w:rPr>
        <w:t>работы.</w:t>
      </w:r>
    </w:p>
    <w:p w:rsidR="005071C8" w:rsidRDefault="00BD237E">
      <w:pPr>
        <w:pStyle w:val="a3"/>
        <w:spacing w:line="291" w:lineRule="exact"/>
        <w:ind w:left="2266" w:firstLine="0"/>
        <w:jc w:val="left"/>
      </w:pPr>
      <w:r>
        <w:rPr>
          <w:rFonts w:ascii="Symbol" w:hAnsi="Symbol"/>
        </w:rPr>
        <w:t></w:t>
      </w:r>
      <w:r>
        <w:t>Находить</w:t>
      </w:r>
      <w:r>
        <w:rPr>
          <w:spacing w:val="-1"/>
        </w:rPr>
        <w:t xml:space="preserve"> </w:t>
      </w:r>
      <w:r>
        <w:t>значение</w:t>
      </w:r>
      <w:r>
        <w:rPr>
          <w:spacing w:val="-7"/>
        </w:rPr>
        <w:t xml:space="preserve"> </w:t>
      </w:r>
      <w:r>
        <w:t>функции</w:t>
      </w:r>
      <w:r>
        <w:rPr>
          <w:spacing w:val="-2"/>
        </w:rPr>
        <w:t xml:space="preserve"> </w:t>
      </w:r>
      <w:r>
        <w:t>по</w:t>
      </w:r>
      <w:r>
        <w:rPr>
          <w:spacing w:val="-1"/>
        </w:rPr>
        <w:t xml:space="preserve"> </w:t>
      </w:r>
      <w:r>
        <w:t>значению</w:t>
      </w:r>
      <w:r>
        <w:rPr>
          <w:spacing w:val="-8"/>
        </w:rPr>
        <w:t xml:space="preserve"> </w:t>
      </w:r>
      <w:r>
        <w:t>её</w:t>
      </w:r>
      <w:r>
        <w:rPr>
          <w:spacing w:val="-8"/>
        </w:rPr>
        <w:t xml:space="preserve"> </w:t>
      </w:r>
      <w:r>
        <w:rPr>
          <w:spacing w:val="-2"/>
        </w:rPr>
        <w:t>аргумента.</w:t>
      </w:r>
    </w:p>
    <w:p w:rsidR="005071C8" w:rsidRDefault="00BD237E">
      <w:pPr>
        <w:pStyle w:val="a3"/>
        <w:spacing w:before="2" w:line="237" w:lineRule="auto"/>
        <w:ind w:left="619" w:firstLine="1646"/>
        <w:jc w:val="left"/>
      </w:pPr>
      <w:r>
        <w:rPr>
          <w:rFonts w:ascii="Symbol" w:hAnsi="Symbol"/>
        </w:rPr>
        <w:t></w:t>
      </w: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5071C8" w:rsidRDefault="00BD237E">
      <w:pPr>
        <w:pStyle w:val="a3"/>
        <w:spacing w:before="7" w:line="237" w:lineRule="auto"/>
        <w:ind w:left="619" w:right="976" w:firstLine="1646"/>
        <w:jc w:val="left"/>
      </w:pPr>
      <w:r>
        <w:rPr>
          <w:rFonts w:ascii="Symbol" w:hAnsi="Symbol"/>
        </w:rPr>
        <w:t></w:t>
      </w:r>
      <w:r>
        <w:t>Использовать</w:t>
      </w:r>
      <w:r>
        <w:rPr>
          <w:spacing w:val="40"/>
        </w:rPr>
        <w:t xml:space="preserve"> </w:t>
      </w:r>
      <w:r>
        <w:t>свойства</w:t>
      </w:r>
      <w:r>
        <w:rPr>
          <w:spacing w:val="40"/>
        </w:rPr>
        <w:t xml:space="preserve"> </w:t>
      </w:r>
      <w:r>
        <w:t>функций</w:t>
      </w:r>
      <w:r>
        <w:rPr>
          <w:spacing w:val="40"/>
        </w:rPr>
        <w:t xml:space="preserve"> </w:t>
      </w:r>
      <w:r>
        <w:t>для</w:t>
      </w:r>
      <w:r>
        <w:rPr>
          <w:spacing w:val="40"/>
        </w:rPr>
        <w:t xml:space="preserve"> </w:t>
      </w:r>
      <w:r>
        <w:t>анализа</w:t>
      </w:r>
      <w:r>
        <w:rPr>
          <w:spacing w:val="40"/>
        </w:rPr>
        <w:t xml:space="preserve"> </w:t>
      </w:r>
      <w:r>
        <w:t>графиков</w:t>
      </w:r>
      <w:r>
        <w:rPr>
          <w:spacing w:val="40"/>
        </w:rPr>
        <w:t xml:space="preserve"> </w:t>
      </w:r>
      <w:r>
        <w:t>реальных</w:t>
      </w:r>
      <w:r>
        <w:rPr>
          <w:spacing w:val="40"/>
        </w:rPr>
        <w:t xml:space="preserve"> </w:t>
      </w:r>
      <w:r>
        <w:t>зависимостей (нули</w:t>
      </w:r>
      <w:r>
        <w:rPr>
          <w:spacing w:val="72"/>
        </w:rPr>
        <w:t xml:space="preserve"> </w:t>
      </w:r>
      <w:r>
        <w:t>функции,</w:t>
      </w:r>
      <w:r>
        <w:rPr>
          <w:spacing w:val="76"/>
        </w:rPr>
        <w:t xml:space="preserve"> </w:t>
      </w:r>
      <w:r>
        <w:t>промежутки</w:t>
      </w:r>
      <w:r>
        <w:rPr>
          <w:spacing w:val="75"/>
        </w:rPr>
        <w:t xml:space="preserve"> </w:t>
      </w:r>
      <w:r>
        <w:t>знакопостоянства</w:t>
      </w:r>
      <w:r>
        <w:rPr>
          <w:spacing w:val="74"/>
        </w:rPr>
        <w:t xml:space="preserve"> </w:t>
      </w:r>
      <w:r>
        <w:t>функции,</w:t>
      </w:r>
      <w:r>
        <w:rPr>
          <w:spacing w:val="77"/>
        </w:rPr>
        <w:t xml:space="preserve"> </w:t>
      </w:r>
      <w:r>
        <w:t>промежутки</w:t>
      </w:r>
      <w:r>
        <w:rPr>
          <w:spacing w:val="74"/>
        </w:rPr>
        <w:t xml:space="preserve"> </w:t>
      </w:r>
      <w:r>
        <w:t>возрастания</w:t>
      </w:r>
      <w:r>
        <w:rPr>
          <w:spacing w:val="70"/>
        </w:rPr>
        <w:t xml:space="preserve"> </w:t>
      </w:r>
      <w:r>
        <w:t>и</w:t>
      </w:r>
      <w:r>
        <w:rPr>
          <w:spacing w:val="74"/>
        </w:rPr>
        <w:t xml:space="preserve"> </w:t>
      </w:r>
      <w:r>
        <w:rPr>
          <w:spacing w:val="-2"/>
        </w:rPr>
        <w:t>убывания</w:t>
      </w:r>
    </w:p>
    <w:p w:rsidR="005071C8" w:rsidRDefault="00BD237E">
      <w:pPr>
        <w:spacing w:before="64"/>
        <w:ind w:left="619"/>
      </w:pPr>
      <w:r>
        <w:rPr>
          <w:spacing w:val="-5"/>
        </w:rPr>
        <w:t>405</w:t>
      </w:r>
    </w:p>
    <w:p w:rsidR="005071C8" w:rsidRDefault="005071C8">
      <w:pPr>
        <w:sectPr w:rsidR="005071C8">
          <w:type w:val="continuous"/>
          <w:pgSz w:w="11910" w:h="16840"/>
          <w:pgMar w:top="1340" w:right="0" w:bottom="0" w:left="0" w:header="0" w:footer="468" w:gutter="0"/>
          <w:cols w:space="720"/>
        </w:sectPr>
      </w:pPr>
    </w:p>
    <w:p w:rsidR="005071C8" w:rsidRDefault="00BD237E">
      <w:pPr>
        <w:pStyle w:val="a3"/>
        <w:spacing w:before="76" w:line="276" w:lineRule="exact"/>
        <w:ind w:left="619" w:firstLine="0"/>
        <w:jc w:val="left"/>
      </w:pPr>
      <w:r>
        <w:lastRenderedPageBreak/>
        <w:t>функции,</w:t>
      </w:r>
      <w:r>
        <w:rPr>
          <w:spacing w:val="2"/>
        </w:rPr>
        <w:t xml:space="preserve"> </w:t>
      </w:r>
      <w:r>
        <w:t>наибольшее</w:t>
      </w:r>
      <w:r>
        <w:rPr>
          <w:spacing w:val="-11"/>
        </w:rPr>
        <w:t xml:space="preserve"> </w:t>
      </w:r>
      <w:r>
        <w:t>и</w:t>
      </w:r>
      <w:r>
        <w:rPr>
          <w:spacing w:val="-1"/>
        </w:rPr>
        <w:t xml:space="preserve"> </w:t>
      </w:r>
      <w:r>
        <w:t>наименьшее</w:t>
      </w:r>
      <w:r>
        <w:rPr>
          <w:spacing w:val="-15"/>
        </w:rPr>
        <w:t xml:space="preserve"> </w:t>
      </w:r>
      <w:r>
        <w:t>значения</w:t>
      </w:r>
      <w:r>
        <w:rPr>
          <w:spacing w:val="-6"/>
        </w:rPr>
        <w:t xml:space="preserve"> </w:t>
      </w:r>
      <w:r>
        <w:rPr>
          <w:spacing w:val="-2"/>
        </w:rPr>
        <w:t>функции).</w:t>
      </w:r>
    </w:p>
    <w:p w:rsidR="005071C8" w:rsidRDefault="00BD237E">
      <w:pPr>
        <w:pStyle w:val="a3"/>
        <w:spacing w:before="7" w:line="232" w:lineRule="auto"/>
        <w:ind w:left="619" w:right="985" w:firstLine="1646"/>
      </w:pPr>
      <w:r>
        <w:rPr>
          <w:rFonts w:ascii="Symbol" w:hAnsi="Symbol"/>
        </w:rPr>
        <w:t></w:t>
      </w:r>
      <w:r>
        <w:t>Использовать графики для исследования процессов и зависимостей; при решении задач из других учебных предметов и реальной жизни.</w:t>
      </w:r>
    </w:p>
    <w:p w:rsidR="005071C8" w:rsidRDefault="005071C8">
      <w:pPr>
        <w:pStyle w:val="a3"/>
        <w:spacing w:before="40"/>
        <w:ind w:left="0" w:firstLine="0"/>
        <w:jc w:val="left"/>
      </w:pPr>
    </w:p>
    <w:p w:rsidR="005071C8" w:rsidRDefault="00BD237E">
      <w:pPr>
        <w:pStyle w:val="a3"/>
        <w:ind w:left="2266" w:firstLine="0"/>
        <w:jc w:val="left"/>
      </w:pPr>
      <w:r>
        <w:t>8</w:t>
      </w:r>
      <w:r>
        <w:rPr>
          <w:spacing w:val="2"/>
        </w:rPr>
        <w:t xml:space="preserve"> </w:t>
      </w:r>
      <w:r>
        <w:rPr>
          <w:spacing w:val="-2"/>
        </w:rPr>
        <w:t>класс</w:t>
      </w:r>
    </w:p>
    <w:p w:rsidR="005071C8" w:rsidRDefault="00BD237E">
      <w:pPr>
        <w:pStyle w:val="3"/>
        <w:spacing w:before="39" w:line="237" w:lineRule="auto"/>
        <w:ind w:left="2266" w:right="7021"/>
        <w:jc w:val="left"/>
      </w:pPr>
      <w:r>
        <w:t>Числа и вычисления Иррациональные</w:t>
      </w:r>
      <w:r>
        <w:rPr>
          <w:spacing w:val="-15"/>
        </w:rPr>
        <w:t xml:space="preserve"> </w:t>
      </w:r>
      <w:r>
        <w:t>числа</w:t>
      </w:r>
    </w:p>
    <w:p w:rsidR="005071C8" w:rsidRDefault="00BD237E">
      <w:pPr>
        <w:pStyle w:val="a3"/>
        <w:spacing w:line="290" w:lineRule="exact"/>
        <w:ind w:left="2266" w:firstLine="0"/>
        <w:jc w:val="left"/>
      </w:pPr>
      <w:r>
        <w:rPr>
          <w:rFonts w:ascii="Symbol" w:hAnsi="Symbol"/>
        </w:rPr>
        <w:t></w:t>
      </w:r>
      <w:r>
        <w:t>Понимать</w:t>
      </w:r>
      <w:r>
        <w:rPr>
          <w:spacing w:val="-10"/>
        </w:rPr>
        <w:t xml:space="preserve"> </w:t>
      </w:r>
      <w:r>
        <w:t>и</w:t>
      </w:r>
      <w:r>
        <w:rPr>
          <w:spacing w:val="-5"/>
        </w:rPr>
        <w:t xml:space="preserve"> </w:t>
      </w:r>
      <w:r>
        <w:t>использовать</w:t>
      </w:r>
      <w:r>
        <w:rPr>
          <w:spacing w:val="1"/>
        </w:rPr>
        <w:t xml:space="preserve"> </w:t>
      </w:r>
      <w:r>
        <w:t>представления</w:t>
      </w:r>
      <w:r>
        <w:rPr>
          <w:spacing w:val="-13"/>
        </w:rPr>
        <w:t xml:space="preserve"> </w:t>
      </w:r>
      <w:r>
        <w:t>о</w:t>
      </w:r>
      <w:r>
        <w:rPr>
          <w:spacing w:val="3"/>
        </w:rPr>
        <w:t xml:space="preserve"> </w:t>
      </w:r>
      <w:r>
        <w:t>расширении</w:t>
      </w:r>
      <w:r>
        <w:rPr>
          <w:spacing w:val="-8"/>
        </w:rPr>
        <w:t xml:space="preserve"> </w:t>
      </w:r>
      <w:r>
        <w:t>числовых</w:t>
      </w:r>
      <w:r>
        <w:rPr>
          <w:spacing w:val="-9"/>
        </w:rPr>
        <w:t xml:space="preserve"> </w:t>
      </w:r>
      <w:r>
        <w:rPr>
          <w:spacing w:val="-2"/>
        </w:rPr>
        <w:t>множеств.</w:t>
      </w:r>
    </w:p>
    <w:p w:rsidR="005071C8" w:rsidRDefault="00BD237E">
      <w:pPr>
        <w:pStyle w:val="a3"/>
        <w:spacing w:before="4"/>
        <w:ind w:left="619" w:right="967" w:firstLine="1646"/>
      </w:pPr>
      <w:r>
        <w:rPr>
          <w:rFonts w:ascii="Symbol" w:hAnsi="Symbol"/>
        </w:rPr>
        <w:t></w:t>
      </w:r>
      <w:r>
        <w:t>Свободно 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5071C8" w:rsidRDefault="00BD237E">
      <w:pPr>
        <w:pStyle w:val="a3"/>
        <w:spacing w:line="237" w:lineRule="auto"/>
        <w:ind w:left="619" w:right="981"/>
      </w:pPr>
      <w:r>
        <w:rPr>
          <w:rFonts w:ascii="Symbol" w:hAnsi="Symbol"/>
        </w:rPr>
        <w:t></w:t>
      </w: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накоординатной прямой.</w:t>
      </w:r>
    </w:p>
    <w:p w:rsidR="005071C8" w:rsidRDefault="00BD237E">
      <w:pPr>
        <w:pStyle w:val="a3"/>
        <w:spacing w:before="4"/>
        <w:ind w:left="619" w:right="978"/>
      </w:pPr>
      <w:r>
        <w:rPr>
          <w:rFonts w:ascii="Symbol" w:hAnsi="Symbol"/>
        </w:rPr>
        <w:t></w:t>
      </w:r>
      <w: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rsidR="005071C8" w:rsidRDefault="005071C8">
      <w:pPr>
        <w:pStyle w:val="a3"/>
        <w:spacing w:before="4"/>
        <w:ind w:left="0" w:firstLine="0"/>
        <w:jc w:val="left"/>
      </w:pPr>
    </w:p>
    <w:p w:rsidR="005071C8" w:rsidRDefault="00BD237E">
      <w:pPr>
        <w:pStyle w:val="3"/>
        <w:spacing w:line="271" w:lineRule="exact"/>
        <w:ind w:left="619"/>
        <w:jc w:val="left"/>
      </w:pPr>
      <w:r>
        <w:rPr>
          <w:spacing w:val="-2"/>
        </w:rPr>
        <w:t>Делимость</w:t>
      </w:r>
    </w:p>
    <w:p w:rsidR="005071C8" w:rsidRDefault="00BD237E">
      <w:pPr>
        <w:pStyle w:val="a3"/>
        <w:spacing w:line="237" w:lineRule="auto"/>
        <w:ind w:left="619" w:right="1474"/>
        <w:jc w:val="left"/>
      </w:pPr>
      <w:r>
        <w:rPr>
          <w:rFonts w:ascii="Symbol" w:hAnsi="Symbol"/>
        </w:rPr>
        <w:t></w:t>
      </w:r>
      <w:r>
        <w:t>Свободно оперировать понятием остатка по модулю; применять свойствасравнений</w:t>
      </w:r>
      <w:r>
        <w:rPr>
          <w:spacing w:val="-5"/>
        </w:rPr>
        <w:t xml:space="preserve"> </w:t>
      </w:r>
      <w:r>
        <w:t>по модулю; находить остатки суммы и произведения по данному</w:t>
      </w:r>
      <w:r>
        <w:rPr>
          <w:spacing w:val="-2"/>
        </w:rPr>
        <w:t xml:space="preserve"> </w:t>
      </w:r>
      <w:r>
        <w:t>модулю.</w:t>
      </w:r>
    </w:p>
    <w:p w:rsidR="005071C8" w:rsidRDefault="00BD237E">
      <w:pPr>
        <w:pStyle w:val="3"/>
        <w:spacing w:before="205" w:line="350" w:lineRule="atLeast"/>
        <w:ind w:left="619" w:right="7494"/>
        <w:jc w:val="left"/>
      </w:pPr>
      <w:r>
        <w:t>Алгебраические выражения Дробно-рациональные</w:t>
      </w:r>
      <w:r>
        <w:rPr>
          <w:spacing w:val="-15"/>
        </w:rPr>
        <w:t xml:space="preserve"> </w:t>
      </w:r>
      <w:r>
        <w:t>выражения</w:t>
      </w:r>
    </w:p>
    <w:p w:rsidR="005071C8" w:rsidRDefault="00BD237E">
      <w:pPr>
        <w:pStyle w:val="a3"/>
        <w:spacing w:line="289" w:lineRule="exact"/>
        <w:ind w:left="619" w:firstLine="0"/>
        <w:jc w:val="left"/>
      </w:pPr>
      <w:r>
        <w:rPr>
          <w:rFonts w:ascii="Symbol" w:hAnsi="Symbol"/>
        </w:rPr>
        <w:t></w:t>
      </w:r>
      <w:r>
        <w:t>Находить</w:t>
      </w:r>
      <w:r>
        <w:rPr>
          <w:spacing w:val="-6"/>
        </w:rPr>
        <w:t xml:space="preserve"> </w:t>
      </w:r>
      <w:r>
        <w:t>допустимые</w:t>
      </w:r>
      <w:r>
        <w:rPr>
          <w:spacing w:val="-1"/>
        </w:rPr>
        <w:t xml:space="preserve"> </w:t>
      </w:r>
      <w:r>
        <w:t>значения</w:t>
      </w:r>
      <w:r>
        <w:rPr>
          <w:spacing w:val="-8"/>
        </w:rPr>
        <w:t xml:space="preserve"> </w:t>
      </w:r>
      <w:r>
        <w:t>переменных</w:t>
      </w:r>
      <w:r>
        <w:rPr>
          <w:spacing w:val="-11"/>
        </w:rPr>
        <w:t xml:space="preserve"> </w:t>
      </w:r>
      <w:r>
        <w:t>в</w:t>
      </w:r>
      <w:r>
        <w:rPr>
          <w:spacing w:val="-15"/>
        </w:rPr>
        <w:t xml:space="preserve"> </w:t>
      </w:r>
      <w:r>
        <w:t>дробно-рациональных</w:t>
      </w:r>
      <w:r>
        <w:rPr>
          <w:spacing w:val="-9"/>
        </w:rPr>
        <w:t xml:space="preserve"> </w:t>
      </w:r>
      <w:r>
        <w:rPr>
          <w:spacing w:val="-2"/>
        </w:rPr>
        <w:t>выражениях.</w:t>
      </w:r>
    </w:p>
    <w:p w:rsidR="005071C8" w:rsidRDefault="00BD237E">
      <w:pPr>
        <w:pStyle w:val="a3"/>
        <w:spacing w:line="293" w:lineRule="exact"/>
        <w:ind w:left="619" w:firstLine="0"/>
        <w:jc w:val="left"/>
      </w:pPr>
      <w:r>
        <w:rPr>
          <w:rFonts w:ascii="Symbol" w:hAnsi="Symbol"/>
        </w:rPr>
        <w:t></w:t>
      </w:r>
      <w:r>
        <w:t>Применять</w:t>
      </w:r>
      <w:r>
        <w:rPr>
          <w:spacing w:val="-12"/>
        </w:rPr>
        <w:t xml:space="preserve"> </w:t>
      </w:r>
      <w:r>
        <w:t>основное</w:t>
      </w:r>
      <w:r>
        <w:rPr>
          <w:spacing w:val="-7"/>
        </w:rPr>
        <w:t xml:space="preserve"> </w:t>
      </w:r>
      <w:r>
        <w:t>свойство</w:t>
      </w:r>
      <w:r>
        <w:rPr>
          <w:spacing w:val="1"/>
        </w:rPr>
        <w:t xml:space="preserve"> </w:t>
      </w:r>
      <w:r>
        <w:t>рациональной</w:t>
      </w:r>
      <w:r>
        <w:rPr>
          <w:spacing w:val="-9"/>
        </w:rPr>
        <w:t xml:space="preserve"> </w:t>
      </w:r>
      <w:r>
        <w:rPr>
          <w:spacing w:val="-2"/>
        </w:rPr>
        <w:t>дроби.</w:t>
      </w:r>
    </w:p>
    <w:p w:rsidR="005071C8" w:rsidRDefault="00BD237E">
      <w:pPr>
        <w:pStyle w:val="a3"/>
        <w:spacing w:before="1" w:line="237" w:lineRule="auto"/>
        <w:ind w:left="619"/>
        <w:jc w:val="left"/>
      </w:pPr>
      <w:r>
        <w:rPr>
          <w:rFonts w:ascii="Symbol" w:hAnsi="Symbol"/>
        </w:rPr>
        <w:t></w:t>
      </w:r>
      <w:r>
        <w:t>Выполнять приведение алгебраических дробей к</w:t>
      </w:r>
      <w:r>
        <w:rPr>
          <w:spacing w:val="-2"/>
        </w:rPr>
        <w:t xml:space="preserve"> </w:t>
      </w:r>
      <w:r>
        <w:t>общему</w:t>
      </w:r>
      <w:r>
        <w:rPr>
          <w:spacing w:val="-10"/>
        </w:rPr>
        <w:t xml:space="preserve"> </w:t>
      </w:r>
      <w:r>
        <w:t>знаменателю, сложение,умножение, деление алгебраических дробей.</w:t>
      </w:r>
    </w:p>
    <w:p w:rsidR="005071C8" w:rsidRDefault="00BD237E">
      <w:pPr>
        <w:pStyle w:val="a3"/>
        <w:ind w:left="619" w:firstLine="0"/>
        <w:jc w:val="left"/>
      </w:pPr>
      <w:r>
        <w:rPr>
          <w:rFonts w:ascii="Symbol" w:hAnsi="Symbol"/>
        </w:rPr>
        <w:t></w:t>
      </w:r>
      <w:r>
        <w:t>Выполнять</w:t>
      </w:r>
      <w:r>
        <w:rPr>
          <w:spacing w:val="-9"/>
        </w:rPr>
        <w:t xml:space="preserve"> </w:t>
      </w:r>
      <w:r>
        <w:t>тождественные</w:t>
      </w:r>
      <w:r>
        <w:rPr>
          <w:spacing w:val="-8"/>
        </w:rPr>
        <w:t xml:space="preserve"> </w:t>
      </w:r>
      <w:r>
        <w:t>преобразования</w:t>
      </w:r>
      <w:r>
        <w:rPr>
          <w:spacing w:val="-11"/>
        </w:rPr>
        <w:t xml:space="preserve"> </w:t>
      </w:r>
      <w:r>
        <w:t>рациональных</w:t>
      </w:r>
      <w:r>
        <w:rPr>
          <w:spacing w:val="-15"/>
        </w:rPr>
        <w:t xml:space="preserve"> </w:t>
      </w:r>
      <w:r>
        <w:rPr>
          <w:spacing w:val="-2"/>
        </w:rPr>
        <w:t>выражений.</w:t>
      </w:r>
    </w:p>
    <w:p w:rsidR="005071C8" w:rsidRDefault="00BD237E">
      <w:pPr>
        <w:pStyle w:val="a3"/>
        <w:tabs>
          <w:tab w:val="left" w:pos="3759"/>
          <w:tab w:val="left" w:pos="6962"/>
          <w:tab w:val="left" w:pos="7529"/>
          <w:tab w:val="left" w:pos="8628"/>
          <w:tab w:val="left" w:pos="9939"/>
          <w:tab w:val="left" w:pos="10698"/>
        </w:tabs>
        <w:spacing w:before="6" w:line="237" w:lineRule="auto"/>
        <w:ind w:left="619" w:right="982"/>
        <w:jc w:val="left"/>
      </w:pPr>
      <w:r>
        <w:rPr>
          <w:rFonts w:ascii="Symbol" w:hAnsi="Symbol"/>
          <w:spacing w:val="-2"/>
        </w:rPr>
        <w:t></w:t>
      </w:r>
      <w:r>
        <w:rPr>
          <w:spacing w:val="-2"/>
        </w:rPr>
        <w:t>Применять</w:t>
      </w:r>
      <w:r>
        <w:tab/>
        <w:t>преобразования</w:t>
      </w:r>
      <w:r>
        <w:rPr>
          <w:spacing w:val="80"/>
        </w:rPr>
        <w:t xml:space="preserve"> </w:t>
      </w:r>
      <w:r>
        <w:t>выражений</w:t>
      </w:r>
      <w:r>
        <w:tab/>
      </w:r>
      <w:r>
        <w:rPr>
          <w:spacing w:val="-4"/>
        </w:rPr>
        <w:t>для</w:t>
      </w:r>
      <w:r>
        <w:tab/>
      </w:r>
      <w:r>
        <w:rPr>
          <w:spacing w:val="-2"/>
        </w:rPr>
        <w:t>решения</w:t>
      </w:r>
      <w:r>
        <w:tab/>
      </w:r>
      <w:r>
        <w:rPr>
          <w:spacing w:val="-2"/>
        </w:rPr>
        <w:t>различных</w:t>
      </w:r>
      <w:r>
        <w:tab/>
      </w:r>
      <w:r>
        <w:rPr>
          <w:spacing w:val="-2"/>
        </w:rPr>
        <w:t>задач</w:t>
      </w:r>
      <w:r>
        <w:tab/>
      </w:r>
      <w:r>
        <w:rPr>
          <w:spacing w:val="-6"/>
        </w:rPr>
        <w:t xml:space="preserve">из </w:t>
      </w:r>
      <w:r>
        <w:t>математики, смежных предметов, из реальной практики.</w:t>
      </w:r>
    </w:p>
    <w:p w:rsidR="005071C8" w:rsidRDefault="005071C8">
      <w:pPr>
        <w:pStyle w:val="a3"/>
        <w:spacing w:before="5"/>
        <w:ind w:left="0" w:firstLine="0"/>
        <w:jc w:val="left"/>
      </w:pPr>
    </w:p>
    <w:p w:rsidR="005071C8" w:rsidRDefault="00BD237E">
      <w:pPr>
        <w:pStyle w:val="3"/>
        <w:spacing w:line="271" w:lineRule="exact"/>
        <w:ind w:left="619"/>
        <w:jc w:val="left"/>
      </w:pPr>
      <w:r>
        <w:rPr>
          <w:spacing w:val="-2"/>
        </w:rPr>
        <w:t>Степени</w:t>
      </w:r>
    </w:p>
    <w:p w:rsidR="005071C8" w:rsidRDefault="00BD237E">
      <w:pPr>
        <w:pStyle w:val="a3"/>
        <w:spacing w:line="242" w:lineRule="auto"/>
        <w:ind w:left="619" w:right="328"/>
        <w:jc w:val="left"/>
      </w:pPr>
      <w:r>
        <w:rPr>
          <w:rFonts w:ascii="Symbol" w:hAnsi="Symbol"/>
        </w:rPr>
        <w:t></w:t>
      </w:r>
      <w:r>
        <w:t>Применять понятие степени с целым показателем, выполнять преобразованиявыражений, содержащих степени с целым показателем.</w:t>
      </w:r>
    </w:p>
    <w:p w:rsidR="005071C8" w:rsidRDefault="005071C8">
      <w:pPr>
        <w:pStyle w:val="a3"/>
        <w:spacing w:before="1"/>
        <w:ind w:left="0" w:firstLine="0"/>
        <w:jc w:val="left"/>
      </w:pPr>
    </w:p>
    <w:p w:rsidR="005071C8" w:rsidRDefault="00BD237E">
      <w:pPr>
        <w:pStyle w:val="3"/>
        <w:spacing w:before="1" w:line="273" w:lineRule="exact"/>
        <w:ind w:left="619"/>
        <w:jc w:val="left"/>
      </w:pPr>
      <w:r>
        <w:t>Иррациональные</w:t>
      </w:r>
      <w:r>
        <w:rPr>
          <w:spacing w:val="-8"/>
        </w:rPr>
        <w:t xml:space="preserve"> </w:t>
      </w:r>
      <w:r>
        <w:rPr>
          <w:spacing w:val="-2"/>
        </w:rPr>
        <w:t>выражения</w:t>
      </w:r>
    </w:p>
    <w:p w:rsidR="005071C8" w:rsidRDefault="00BD237E">
      <w:pPr>
        <w:pStyle w:val="a3"/>
        <w:tabs>
          <w:tab w:val="left" w:pos="3625"/>
          <w:tab w:val="left" w:pos="5099"/>
          <w:tab w:val="left" w:pos="6256"/>
          <w:tab w:val="left" w:pos="7740"/>
          <w:tab w:val="left" w:pos="8086"/>
        </w:tabs>
        <w:spacing w:before="4" w:line="232" w:lineRule="auto"/>
        <w:ind w:left="619" w:right="1161"/>
        <w:jc w:val="left"/>
      </w:pPr>
      <w:r>
        <w:rPr>
          <w:rFonts w:ascii="Symbol" w:hAnsi="Symbol"/>
          <w:spacing w:val="-2"/>
        </w:rPr>
        <w:t></w:t>
      </w:r>
      <w:r>
        <w:rPr>
          <w:spacing w:val="-2"/>
        </w:rPr>
        <w:t>Находить</w:t>
      </w:r>
      <w:r>
        <w:tab/>
      </w:r>
      <w:r>
        <w:rPr>
          <w:spacing w:val="-2"/>
        </w:rPr>
        <w:t>допустимые</w:t>
      </w:r>
      <w:r>
        <w:tab/>
      </w:r>
      <w:r>
        <w:rPr>
          <w:spacing w:val="-2"/>
        </w:rPr>
        <w:t>значения</w:t>
      </w:r>
      <w:r>
        <w:tab/>
      </w:r>
      <w:r>
        <w:rPr>
          <w:spacing w:val="-2"/>
        </w:rPr>
        <w:t>переменных</w:t>
      </w:r>
      <w:r>
        <w:tab/>
      </w:r>
      <w:r>
        <w:rPr>
          <w:spacing w:val="-10"/>
        </w:rPr>
        <w:t>в</w:t>
      </w:r>
      <w:r>
        <w:tab/>
        <w:t>выражениях,</w:t>
      </w:r>
      <w:r>
        <w:rPr>
          <w:spacing w:val="-15"/>
        </w:rPr>
        <w:t xml:space="preserve"> </w:t>
      </w:r>
      <w:r>
        <w:t>содержащих арифметические квадратные корни.</w:t>
      </w:r>
    </w:p>
    <w:p w:rsidR="005071C8" w:rsidRDefault="00BD237E">
      <w:pPr>
        <w:pStyle w:val="a3"/>
        <w:spacing w:before="2"/>
        <w:ind w:left="1186" w:firstLine="0"/>
        <w:jc w:val="left"/>
      </w:pPr>
      <w:r>
        <w:rPr>
          <w:rFonts w:ascii="Symbol" w:hAnsi="Symbol"/>
        </w:rPr>
        <w:t></w:t>
      </w:r>
      <w:r>
        <w:t>Выполнять</w:t>
      </w:r>
      <w:r>
        <w:rPr>
          <w:spacing w:val="46"/>
        </w:rPr>
        <w:t xml:space="preserve"> </w:t>
      </w:r>
      <w:r>
        <w:t>преобразования</w:t>
      </w:r>
      <w:r>
        <w:rPr>
          <w:spacing w:val="43"/>
        </w:rPr>
        <w:t xml:space="preserve"> </w:t>
      </w:r>
      <w:r>
        <w:t>иррациональных</w:t>
      </w:r>
      <w:r>
        <w:rPr>
          <w:spacing w:val="35"/>
        </w:rPr>
        <w:t xml:space="preserve"> </w:t>
      </w:r>
      <w:r>
        <w:t>выражений,</w:t>
      </w:r>
      <w:r>
        <w:rPr>
          <w:spacing w:val="41"/>
        </w:rPr>
        <w:t xml:space="preserve"> </w:t>
      </w:r>
      <w:r>
        <w:t>используя</w:t>
      </w:r>
      <w:r>
        <w:rPr>
          <w:spacing w:val="43"/>
        </w:rPr>
        <w:t xml:space="preserve"> </w:t>
      </w:r>
      <w:r>
        <w:rPr>
          <w:spacing w:val="-2"/>
        </w:rPr>
        <w:t>свойствакорней.</w:t>
      </w:r>
    </w:p>
    <w:p w:rsidR="005071C8" w:rsidRDefault="005071C8">
      <w:pPr>
        <w:pStyle w:val="a3"/>
        <w:spacing w:before="13"/>
        <w:ind w:left="0" w:firstLine="0"/>
        <w:jc w:val="left"/>
      </w:pPr>
    </w:p>
    <w:p w:rsidR="005071C8" w:rsidRDefault="00BD237E">
      <w:pPr>
        <w:pStyle w:val="3"/>
        <w:spacing w:before="1" w:line="273" w:lineRule="exact"/>
        <w:ind w:left="619"/>
        <w:jc w:val="left"/>
      </w:pPr>
      <w:r>
        <w:t>Уравнения</w:t>
      </w:r>
      <w:r>
        <w:rPr>
          <w:spacing w:val="-7"/>
        </w:rPr>
        <w:t xml:space="preserve"> </w:t>
      </w:r>
      <w:r>
        <w:t>и</w:t>
      </w:r>
      <w:r>
        <w:rPr>
          <w:spacing w:val="2"/>
        </w:rPr>
        <w:t xml:space="preserve"> </w:t>
      </w:r>
      <w:r>
        <w:rPr>
          <w:spacing w:val="-2"/>
        </w:rPr>
        <w:t>неравенства</w:t>
      </w:r>
    </w:p>
    <w:p w:rsidR="005071C8" w:rsidRDefault="00BD237E">
      <w:pPr>
        <w:pStyle w:val="a3"/>
        <w:spacing w:line="291" w:lineRule="exact"/>
        <w:ind w:left="619" w:firstLine="0"/>
        <w:jc w:val="left"/>
      </w:pPr>
      <w:r>
        <w:rPr>
          <w:rFonts w:ascii="Symbol" w:hAnsi="Symbol"/>
        </w:rPr>
        <w:t></w:t>
      </w:r>
      <w:r>
        <w:t>Решать</w:t>
      </w:r>
      <w:r>
        <w:rPr>
          <w:spacing w:val="4"/>
        </w:rPr>
        <w:t xml:space="preserve"> </w:t>
      </w:r>
      <w:r>
        <w:t>квадратные</w:t>
      </w:r>
      <w:r>
        <w:rPr>
          <w:spacing w:val="-7"/>
        </w:rPr>
        <w:t xml:space="preserve"> </w:t>
      </w:r>
      <w:r>
        <w:rPr>
          <w:spacing w:val="-2"/>
        </w:rPr>
        <w:t>уравнения.</w:t>
      </w:r>
    </w:p>
    <w:p w:rsidR="005071C8" w:rsidRDefault="00BD237E">
      <w:pPr>
        <w:pStyle w:val="a3"/>
        <w:spacing w:line="293" w:lineRule="exact"/>
        <w:ind w:left="619" w:firstLine="0"/>
        <w:jc w:val="left"/>
      </w:pPr>
      <w:r>
        <w:rPr>
          <w:rFonts w:ascii="Symbol" w:hAnsi="Symbol"/>
        </w:rPr>
        <w:t></w:t>
      </w:r>
      <w:r>
        <w:t>Решать</w:t>
      </w:r>
      <w:r>
        <w:rPr>
          <w:spacing w:val="-4"/>
        </w:rPr>
        <w:t xml:space="preserve"> </w:t>
      </w:r>
      <w:r>
        <w:t>дробно-рациональные</w:t>
      </w:r>
      <w:r>
        <w:rPr>
          <w:spacing w:val="-8"/>
        </w:rPr>
        <w:t xml:space="preserve"> </w:t>
      </w:r>
      <w:r>
        <w:rPr>
          <w:spacing w:val="-2"/>
        </w:rPr>
        <w:t>уравнения.</w:t>
      </w:r>
    </w:p>
    <w:p w:rsidR="005071C8" w:rsidRDefault="00BD237E">
      <w:pPr>
        <w:pStyle w:val="a3"/>
        <w:spacing w:before="6" w:line="232" w:lineRule="auto"/>
        <w:ind w:left="619" w:right="976"/>
      </w:pPr>
      <w:r>
        <w:rPr>
          <w:rFonts w:ascii="Symbol" w:hAnsi="Symbol"/>
        </w:rPr>
        <w:t></w:t>
      </w:r>
      <w:r>
        <w:t xml:space="preserve">Решать линейные уравнения с параметрами, несложные системы линейных уравнений с </w:t>
      </w:r>
      <w:r>
        <w:rPr>
          <w:spacing w:val="-2"/>
        </w:rPr>
        <w:t>параметрами.</w:t>
      </w:r>
    </w:p>
    <w:p w:rsidR="005071C8" w:rsidRDefault="00BD237E">
      <w:pPr>
        <w:pStyle w:val="a3"/>
        <w:spacing w:before="10" w:line="237" w:lineRule="auto"/>
        <w:ind w:left="619" w:right="976"/>
      </w:pPr>
      <w:r>
        <w:rPr>
          <w:rFonts w:ascii="Symbol" w:hAnsi="Symbol"/>
        </w:rPr>
        <w:t></w:t>
      </w:r>
      <w: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5071C8" w:rsidRDefault="00BD237E">
      <w:pPr>
        <w:spacing w:before="50"/>
        <w:ind w:left="619"/>
      </w:pPr>
      <w:r>
        <w:rPr>
          <w:spacing w:val="-5"/>
        </w:rPr>
        <w:t>406</w:t>
      </w:r>
    </w:p>
    <w:p w:rsidR="005071C8" w:rsidRDefault="005071C8">
      <w:pPr>
        <w:sectPr w:rsidR="005071C8">
          <w:pgSz w:w="11910" w:h="16840"/>
          <w:pgMar w:top="920" w:right="0" w:bottom="660" w:left="0" w:header="0" w:footer="468" w:gutter="0"/>
          <w:cols w:space="720"/>
        </w:sectPr>
      </w:pPr>
    </w:p>
    <w:p w:rsidR="005071C8" w:rsidRDefault="00BD237E">
      <w:pPr>
        <w:pStyle w:val="a3"/>
        <w:spacing w:before="76" w:line="237" w:lineRule="auto"/>
        <w:ind w:left="619" w:right="971"/>
      </w:pPr>
      <w:r>
        <w:rPr>
          <w:rFonts w:ascii="Symbol" w:hAnsi="Symbol"/>
        </w:rPr>
        <w:lastRenderedPageBreak/>
        <w:t></w:t>
      </w: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5071C8" w:rsidRDefault="00BD237E">
      <w:pPr>
        <w:pStyle w:val="a3"/>
        <w:spacing w:before="9" w:line="235" w:lineRule="auto"/>
        <w:ind w:left="619" w:right="973"/>
      </w:pPr>
      <w:r>
        <w:rPr>
          <w:rFonts w:ascii="Symbol" w:hAnsi="Symbol"/>
        </w:rPr>
        <w:t></w:t>
      </w: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5071C8" w:rsidRDefault="005071C8">
      <w:pPr>
        <w:pStyle w:val="a3"/>
        <w:spacing w:before="12"/>
        <w:ind w:left="0" w:firstLine="0"/>
        <w:jc w:val="left"/>
      </w:pPr>
    </w:p>
    <w:p w:rsidR="005071C8" w:rsidRDefault="00BD237E">
      <w:pPr>
        <w:pStyle w:val="3"/>
        <w:spacing w:line="273" w:lineRule="exact"/>
        <w:ind w:left="619"/>
        <w:jc w:val="left"/>
      </w:pPr>
      <w:r>
        <w:rPr>
          <w:spacing w:val="-2"/>
        </w:rPr>
        <w:t>Функции</w:t>
      </w:r>
    </w:p>
    <w:p w:rsidR="005071C8" w:rsidRDefault="00BD237E">
      <w:pPr>
        <w:pStyle w:val="a3"/>
        <w:spacing w:line="237" w:lineRule="auto"/>
        <w:ind w:left="619" w:right="975" w:firstLine="0"/>
      </w:pPr>
      <w:r>
        <w:rPr>
          <w:rFonts w:ascii="Symbol" w:hAnsi="Symbol"/>
        </w:rPr>
        <w:t></w:t>
      </w:r>
      <w:r>
        <w:t>Понимать и использовать функциональные понятия и язык (термины, символические обозначения);</w:t>
      </w:r>
      <w:r>
        <w:rPr>
          <w:spacing w:val="-4"/>
        </w:rPr>
        <w:t xml:space="preserve"> </w:t>
      </w:r>
      <w:r>
        <w:t>определять значение функции по значению аргумента; определять свойства функции по её графику.</w:t>
      </w:r>
    </w:p>
    <w:p w:rsidR="005071C8" w:rsidRDefault="00BD237E">
      <w:pPr>
        <w:pStyle w:val="a3"/>
        <w:spacing w:before="116" w:line="381" w:lineRule="auto"/>
        <w:ind w:left="619" w:right="829" w:firstLine="0"/>
      </w:pPr>
      <w:r>
        <w:rPr>
          <w:rFonts w:ascii="Symbol" w:hAnsi="Symbol"/>
        </w:rPr>
        <w:t></w:t>
      </w:r>
      <w:r>
        <w:t>Строить</w:t>
      </w:r>
      <w:r>
        <w:rPr>
          <w:spacing w:val="-4"/>
        </w:rPr>
        <w:t xml:space="preserve"> </w:t>
      </w:r>
      <w:r>
        <w:t>графики</w:t>
      </w:r>
      <w:r>
        <w:rPr>
          <w:spacing w:val="-1"/>
        </w:rPr>
        <w:t xml:space="preserve"> </w:t>
      </w:r>
      <w:r>
        <w:t>функций y</w:t>
      </w:r>
      <w:r>
        <w:rPr>
          <w:spacing w:val="-11"/>
        </w:rPr>
        <w:t xml:space="preserve"> </w:t>
      </w:r>
      <w:r>
        <w:t>=</w:t>
      </w:r>
      <w:r>
        <w:rPr>
          <w:spacing w:val="-3"/>
        </w:rPr>
        <w:t xml:space="preserve"> </w:t>
      </w:r>
      <w:r>
        <w:t>x², y</w:t>
      </w:r>
      <w:r>
        <w:rPr>
          <w:spacing w:val="-11"/>
        </w:rPr>
        <w:t xml:space="preserve"> </w:t>
      </w:r>
      <w:r>
        <w:t>=</w:t>
      </w:r>
      <w:r>
        <w:rPr>
          <w:spacing w:val="-3"/>
        </w:rPr>
        <w:t xml:space="preserve"> </w:t>
      </w:r>
      <w:r>
        <w:t>x³, y</w:t>
      </w:r>
      <w:r>
        <w:rPr>
          <w:spacing w:val="-11"/>
        </w:rPr>
        <w:t xml:space="preserve"> </w:t>
      </w:r>
      <w:r>
        <w:t>=</w:t>
      </w:r>
      <w:r>
        <w:rPr>
          <w:spacing w:val="-3"/>
        </w:rPr>
        <w:t xml:space="preserve"> </w:t>
      </w:r>
      <w:r>
        <w:t>k/x</w:t>
      </w:r>
      <w:r>
        <w:rPr>
          <w:spacing w:val="-6"/>
        </w:rPr>
        <w:t xml:space="preserve"> </w:t>
      </w:r>
      <w:r>
        <w:t>, у</w:t>
      </w:r>
      <w:r>
        <w:rPr>
          <w:spacing w:val="-11"/>
        </w:rPr>
        <w:t xml:space="preserve"> </w:t>
      </w:r>
      <w:r>
        <w:t>=</w:t>
      </w:r>
      <w:r>
        <w:rPr>
          <w:spacing w:val="-3"/>
        </w:rPr>
        <w:t xml:space="preserve"> </w:t>
      </w:r>
      <w:r>
        <w:t>|x|, описывать</w:t>
      </w:r>
      <w:r>
        <w:rPr>
          <w:spacing w:val="-2"/>
        </w:rPr>
        <w:t xml:space="preserve"> </w:t>
      </w:r>
      <w:r>
        <w:t>свойства</w:t>
      </w:r>
      <w:r>
        <w:rPr>
          <w:spacing w:val="-3"/>
        </w:rPr>
        <w:t xml:space="preserve"> </w:t>
      </w:r>
      <w:r>
        <w:t>числовой</w:t>
      </w:r>
      <w:r>
        <w:rPr>
          <w:spacing w:val="-1"/>
        </w:rPr>
        <w:t xml:space="preserve"> </w:t>
      </w:r>
      <w:r>
        <w:t>функции</w:t>
      </w:r>
      <w:r>
        <w:rPr>
          <w:spacing w:val="-1"/>
        </w:rPr>
        <w:t xml:space="preserve"> </w:t>
      </w:r>
      <w:r>
        <w:t>по</w:t>
      </w:r>
      <w:r>
        <w:rPr>
          <w:spacing w:val="-2"/>
        </w:rPr>
        <w:t xml:space="preserve"> </w:t>
      </w:r>
      <w:r>
        <w:t xml:space="preserve">её </w:t>
      </w:r>
      <w:r>
        <w:rPr>
          <w:spacing w:val="-2"/>
        </w:rPr>
        <w:t>графику.</w:t>
      </w:r>
    </w:p>
    <w:p w:rsidR="005071C8" w:rsidRDefault="00BD237E">
      <w:pPr>
        <w:pStyle w:val="3"/>
        <w:spacing w:before="128" w:line="240" w:lineRule="auto"/>
        <w:ind w:left="619"/>
      </w:pPr>
      <w:r>
        <w:t>9</w:t>
      </w:r>
      <w:r>
        <w:rPr>
          <w:spacing w:val="2"/>
        </w:rPr>
        <w:t xml:space="preserve"> </w:t>
      </w:r>
      <w:r>
        <w:rPr>
          <w:spacing w:val="-2"/>
        </w:rPr>
        <w:t>класс</w:t>
      </w:r>
    </w:p>
    <w:p w:rsidR="005071C8" w:rsidRDefault="00BD237E">
      <w:pPr>
        <w:spacing w:before="258" w:line="276" w:lineRule="exact"/>
        <w:ind w:left="619"/>
        <w:jc w:val="both"/>
        <w:rPr>
          <w:b/>
          <w:sz w:val="24"/>
        </w:rPr>
      </w:pPr>
      <w:r>
        <w:rPr>
          <w:b/>
          <w:sz w:val="24"/>
        </w:rPr>
        <w:t>Числа</w:t>
      </w:r>
      <w:r>
        <w:rPr>
          <w:b/>
          <w:spacing w:val="2"/>
          <w:sz w:val="24"/>
        </w:rPr>
        <w:t xml:space="preserve"> </w:t>
      </w:r>
      <w:r>
        <w:rPr>
          <w:b/>
          <w:sz w:val="24"/>
        </w:rPr>
        <w:t>и</w:t>
      </w:r>
      <w:r>
        <w:rPr>
          <w:b/>
          <w:spacing w:val="-2"/>
          <w:sz w:val="24"/>
        </w:rPr>
        <w:t xml:space="preserve"> вычисления</w:t>
      </w:r>
    </w:p>
    <w:p w:rsidR="005071C8" w:rsidRDefault="00BD237E">
      <w:pPr>
        <w:pStyle w:val="a3"/>
        <w:ind w:left="619" w:right="969"/>
      </w:pPr>
      <w:r>
        <w:rPr>
          <w:rFonts w:ascii="Symbol" w:hAnsi="Symbol"/>
        </w:rPr>
        <w:t></w:t>
      </w:r>
      <w:r>
        <w:t xml:space="preserve">Свободно оперировать понятиями: корень </w:t>
      </w:r>
      <w:r>
        <w:rPr>
          <w:i/>
        </w:rPr>
        <w:t>n-</w:t>
      </w:r>
      <w:r>
        <w:t>й степени, степень с рациональным</w:t>
      </w:r>
      <w:r>
        <w:rPr>
          <w:spacing w:val="40"/>
        </w:rPr>
        <w:t xml:space="preserve"> </w:t>
      </w:r>
      <w:r>
        <w:t xml:space="preserve">показателем; находить корень </w:t>
      </w:r>
      <w:r>
        <w:rPr>
          <w:i/>
        </w:rPr>
        <w:t>n</w:t>
      </w:r>
      <w:r>
        <w:t xml:space="preserve">-й степени, степень с рациональным показателем, используя при необходимости калькулятор; применять свойства корня </w:t>
      </w:r>
      <w:r>
        <w:rPr>
          <w:i/>
        </w:rPr>
        <w:t>n-</w:t>
      </w:r>
      <w:r>
        <w:t xml:space="preserve">й степени, степени с рациональным </w:t>
      </w:r>
      <w:r>
        <w:rPr>
          <w:spacing w:val="-2"/>
        </w:rPr>
        <w:t>показателем.</w:t>
      </w:r>
    </w:p>
    <w:p w:rsidR="005071C8" w:rsidRDefault="00BD237E">
      <w:pPr>
        <w:pStyle w:val="a3"/>
        <w:spacing w:before="82" w:line="242" w:lineRule="auto"/>
        <w:ind w:left="619" w:right="328"/>
        <w:jc w:val="left"/>
      </w:pPr>
      <w:r>
        <w:rPr>
          <w:rFonts w:ascii="Symbol" w:hAnsi="Symbol"/>
        </w:rPr>
        <w:t></w:t>
      </w:r>
      <w:r>
        <w:t>Использовать</w:t>
      </w:r>
      <w:r>
        <w:rPr>
          <w:spacing w:val="28"/>
        </w:rPr>
        <w:t xml:space="preserve"> </w:t>
      </w:r>
      <w:r>
        <w:t>понятие множества действительных чисел при решении задач,проведении рассуждений и доказательств.</w:t>
      </w:r>
    </w:p>
    <w:p w:rsidR="005071C8" w:rsidRDefault="00BD237E">
      <w:pPr>
        <w:pStyle w:val="a3"/>
        <w:spacing w:line="237" w:lineRule="auto"/>
        <w:ind w:left="619" w:right="1474"/>
        <w:jc w:val="left"/>
      </w:pPr>
      <w:r>
        <w:rPr>
          <w:rFonts w:ascii="Symbol" w:hAnsi="Symbol"/>
        </w:rPr>
        <w:t></w:t>
      </w:r>
      <w:r>
        <w:t>Сравнивать</w:t>
      </w:r>
      <w:r>
        <w:rPr>
          <w:spacing w:val="-2"/>
        </w:rPr>
        <w:t xml:space="preserve"> </w:t>
      </w:r>
      <w:r>
        <w:t>и</w:t>
      </w:r>
      <w:r>
        <w:rPr>
          <w:spacing w:val="-3"/>
        </w:rPr>
        <w:t xml:space="preserve"> </w:t>
      </w:r>
      <w:r>
        <w:t>упорядочивать</w:t>
      </w:r>
      <w:r>
        <w:rPr>
          <w:spacing w:val="-2"/>
        </w:rPr>
        <w:t xml:space="preserve"> </w:t>
      </w:r>
      <w:r>
        <w:t>действительные</w:t>
      </w:r>
      <w:r>
        <w:rPr>
          <w:spacing w:val="-8"/>
        </w:rPr>
        <w:t xml:space="preserve"> </w:t>
      </w:r>
      <w:r>
        <w:t>числа,</w:t>
      </w:r>
      <w:r>
        <w:rPr>
          <w:spacing w:val="-6"/>
        </w:rPr>
        <w:t xml:space="preserve"> </w:t>
      </w:r>
      <w:r>
        <w:t>округлять</w:t>
      </w:r>
      <w:r>
        <w:rPr>
          <w:spacing w:val="-2"/>
        </w:rPr>
        <w:t xml:space="preserve"> </w:t>
      </w:r>
      <w:r>
        <w:t>действительныечисла, выполнять прикидку результата вычислений, оценку числовых выражений.</w:t>
      </w:r>
    </w:p>
    <w:p w:rsidR="005071C8" w:rsidRDefault="005071C8">
      <w:pPr>
        <w:pStyle w:val="a3"/>
        <w:spacing w:before="8"/>
        <w:ind w:left="0" w:firstLine="0"/>
        <w:jc w:val="left"/>
      </w:pPr>
    </w:p>
    <w:p w:rsidR="005071C8" w:rsidRDefault="00BD237E">
      <w:pPr>
        <w:pStyle w:val="3"/>
        <w:spacing w:line="271" w:lineRule="exact"/>
        <w:ind w:left="619"/>
        <w:jc w:val="left"/>
      </w:pPr>
      <w:r>
        <w:rPr>
          <w:spacing w:val="-2"/>
        </w:rPr>
        <w:t>Многочлены</w:t>
      </w:r>
    </w:p>
    <w:p w:rsidR="005071C8" w:rsidRDefault="00BD237E">
      <w:pPr>
        <w:pStyle w:val="a3"/>
        <w:tabs>
          <w:tab w:val="left" w:pos="3639"/>
          <w:tab w:val="left" w:pos="5137"/>
          <w:tab w:val="left" w:pos="6347"/>
          <w:tab w:val="left" w:pos="7827"/>
          <w:tab w:val="left" w:pos="9142"/>
        </w:tabs>
        <w:spacing w:line="237" w:lineRule="auto"/>
        <w:ind w:left="1186" w:right="1825" w:firstLine="0"/>
        <w:jc w:val="left"/>
      </w:pPr>
      <w:r>
        <w:rPr>
          <w:rFonts w:ascii="Symbol" w:hAnsi="Symbol"/>
          <w:spacing w:val="-2"/>
        </w:rPr>
        <w:t></w:t>
      </w:r>
      <w:r>
        <w:rPr>
          <w:spacing w:val="-2"/>
        </w:rPr>
        <w:t>Свободно</w:t>
      </w:r>
      <w:r>
        <w:tab/>
      </w:r>
      <w:r>
        <w:rPr>
          <w:spacing w:val="-2"/>
        </w:rPr>
        <w:t>оперировать</w:t>
      </w:r>
      <w:r>
        <w:tab/>
      </w:r>
      <w:r>
        <w:rPr>
          <w:spacing w:val="-2"/>
        </w:rPr>
        <w:t>понятием</w:t>
      </w:r>
      <w:r>
        <w:tab/>
      </w:r>
      <w:r>
        <w:rPr>
          <w:spacing w:val="-2"/>
        </w:rPr>
        <w:t>квадратного</w:t>
      </w:r>
      <w:r>
        <w:tab/>
      </w:r>
      <w:r>
        <w:rPr>
          <w:spacing w:val="-2"/>
        </w:rPr>
        <w:t>трёхчлена;</w:t>
      </w:r>
      <w:r>
        <w:tab/>
      </w:r>
      <w:r>
        <w:rPr>
          <w:spacing w:val="-2"/>
        </w:rPr>
        <w:t xml:space="preserve">находить </w:t>
      </w:r>
      <w:r>
        <w:t>корни квадратного трёхчлена.</w:t>
      </w:r>
    </w:p>
    <w:p w:rsidR="005071C8" w:rsidRDefault="00BD237E">
      <w:pPr>
        <w:pStyle w:val="a3"/>
        <w:spacing w:before="3"/>
        <w:ind w:left="619" w:firstLine="0"/>
        <w:jc w:val="left"/>
      </w:pPr>
      <w:r>
        <w:rPr>
          <w:rFonts w:ascii="Symbol" w:hAnsi="Symbol"/>
        </w:rPr>
        <w:t></w:t>
      </w:r>
      <w:r>
        <w:t>Раскладывать</w:t>
      </w:r>
      <w:r>
        <w:rPr>
          <w:spacing w:val="-4"/>
        </w:rPr>
        <w:t xml:space="preserve"> </w:t>
      </w:r>
      <w:r>
        <w:t>квадратный</w:t>
      </w:r>
      <w:r>
        <w:rPr>
          <w:spacing w:val="-3"/>
        </w:rPr>
        <w:t xml:space="preserve"> </w:t>
      </w:r>
      <w:r>
        <w:t>трёхчлен</w:t>
      </w:r>
      <w:r>
        <w:rPr>
          <w:spacing w:val="-4"/>
        </w:rPr>
        <w:t xml:space="preserve"> </w:t>
      </w:r>
      <w:r>
        <w:t>на</w:t>
      </w:r>
      <w:r>
        <w:rPr>
          <w:spacing w:val="-9"/>
        </w:rPr>
        <w:t xml:space="preserve"> </w:t>
      </w:r>
      <w:r>
        <w:t>линейные</w:t>
      </w:r>
      <w:r>
        <w:rPr>
          <w:spacing w:val="-8"/>
        </w:rPr>
        <w:t xml:space="preserve"> </w:t>
      </w:r>
      <w:r>
        <w:rPr>
          <w:spacing w:val="-2"/>
        </w:rPr>
        <w:t>множители.</w:t>
      </w:r>
    </w:p>
    <w:p w:rsidR="005071C8" w:rsidRDefault="005071C8">
      <w:pPr>
        <w:pStyle w:val="a3"/>
        <w:spacing w:before="4"/>
        <w:ind w:left="0" w:firstLine="0"/>
        <w:jc w:val="left"/>
      </w:pPr>
    </w:p>
    <w:p w:rsidR="005071C8" w:rsidRDefault="00BD237E">
      <w:pPr>
        <w:pStyle w:val="3"/>
        <w:spacing w:line="271" w:lineRule="exact"/>
        <w:ind w:left="619"/>
      </w:pPr>
      <w:r>
        <w:t>Уравнения</w:t>
      </w:r>
      <w:r>
        <w:rPr>
          <w:spacing w:val="-7"/>
        </w:rPr>
        <w:t xml:space="preserve"> </w:t>
      </w:r>
      <w:r>
        <w:t>и</w:t>
      </w:r>
      <w:r>
        <w:rPr>
          <w:spacing w:val="-3"/>
        </w:rPr>
        <w:t xml:space="preserve"> </w:t>
      </w:r>
      <w:r>
        <w:rPr>
          <w:spacing w:val="-2"/>
        </w:rPr>
        <w:t>неравенства</w:t>
      </w:r>
    </w:p>
    <w:p w:rsidR="005071C8" w:rsidRDefault="00BD237E">
      <w:pPr>
        <w:pStyle w:val="a3"/>
        <w:spacing w:line="242" w:lineRule="auto"/>
        <w:ind w:left="619" w:right="969"/>
      </w:pPr>
      <w:r>
        <w:rPr>
          <w:rFonts w:ascii="Symbol" w:hAnsi="Symbol"/>
        </w:rPr>
        <w:t></w:t>
      </w:r>
      <w:r>
        <w:t>Решать линейные и квадратные уравнения, уравнения, сводящиеся к ним, дробно- рациональные уравнения.</w:t>
      </w:r>
    </w:p>
    <w:p w:rsidR="005071C8" w:rsidRDefault="00BD237E">
      <w:pPr>
        <w:pStyle w:val="a3"/>
        <w:spacing w:line="291" w:lineRule="exact"/>
        <w:ind w:left="619" w:firstLine="0"/>
      </w:pPr>
      <w:r>
        <w:rPr>
          <w:rFonts w:ascii="Symbol" w:hAnsi="Symbol"/>
        </w:rPr>
        <w:t></w:t>
      </w:r>
      <w:r>
        <w:t>Решать</w:t>
      </w:r>
      <w:r>
        <w:rPr>
          <w:spacing w:val="-5"/>
        </w:rPr>
        <w:t xml:space="preserve"> </w:t>
      </w:r>
      <w:r>
        <w:t>несложные</w:t>
      </w:r>
      <w:r>
        <w:rPr>
          <w:spacing w:val="-5"/>
        </w:rPr>
        <w:t xml:space="preserve"> </w:t>
      </w:r>
      <w:r>
        <w:t>квадратные</w:t>
      </w:r>
      <w:r>
        <w:rPr>
          <w:spacing w:val="-3"/>
        </w:rPr>
        <w:t xml:space="preserve"> </w:t>
      </w:r>
      <w:r>
        <w:t>уравнения</w:t>
      </w:r>
      <w:r>
        <w:rPr>
          <w:spacing w:val="-3"/>
        </w:rPr>
        <w:t xml:space="preserve"> </w:t>
      </w:r>
      <w:r>
        <w:t>с</w:t>
      </w:r>
      <w:r>
        <w:rPr>
          <w:spacing w:val="-2"/>
        </w:rPr>
        <w:t xml:space="preserve"> параметром.</w:t>
      </w:r>
    </w:p>
    <w:p w:rsidR="005071C8" w:rsidRDefault="00BD237E">
      <w:pPr>
        <w:pStyle w:val="a3"/>
        <w:spacing w:line="237" w:lineRule="auto"/>
        <w:ind w:left="619" w:right="965"/>
      </w:pPr>
      <w:r>
        <w:rPr>
          <w:rFonts w:ascii="Symbol" w:hAnsi="Symbol"/>
        </w:rPr>
        <w:t></w:t>
      </w:r>
      <w: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5071C8" w:rsidRDefault="00BD237E">
      <w:pPr>
        <w:pStyle w:val="a3"/>
        <w:spacing w:before="2" w:line="237" w:lineRule="auto"/>
        <w:ind w:left="619" w:right="981"/>
      </w:pPr>
      <w:r>
        <w:rPr>
          <w:rFonts w:ascii="Symbol" w:hAnsi="Symbol"/>
        </w:rPr>
        <w:t></w:t>
      </w:r>
      <w:r>
        <w:t>Решать</w:t>
      </w:r>
      <w:r>
        <w:rPr>
          <w:spacing w:val="-2"/>
        </w:rPr>
        <w:t xml:space="preserve"> </w:t>
      </w:r>
      <w:r>
        <w:t>системы</w:t>
      </w:r>
      <w:r>
        <w:rPr>
          <w:spacing w:val="-6"/>
        </w:rPr>
        <w:t xml:space="preserve"> </w:t>
      </w:r>
      <w:r>
        <w:t>двух</w:t>
      </w:r>
      <w:r>
        <w:rPr>
          <w:spacing w:val="-8"/>
        </w:rPr>
        <w:t xml:space="preserve"> </w:t>
      </w:r>
      <w:r>
        <w:t>линейных</w:t>
      </w:r>
      <w:r>
        <w:rPr>
          <w:spacing w:val="-3"/>
        </w:rPr>
        <w:t xml:space="preserve"> </w:t>
      </w:r>
      <w:r>
        <w:t>уравнений</w:t>
      </w:r>
      <w:r>
        <w:rPr>
          <w:spacing w:val="-2"/>
        </w:rPr>
        <w:t xml:space="preserve"> </w:t>
      </w:r>
      <w:r>
        <w:t>с</w:t>
      </w:r>
      <w:r>
        <w:rPr>
          <w:spacing w:val="-4"/>
        </w:rPr>
        <w:t xml:space="preserve"> </w:t>
      </w:r>
      <w:r>
        <w:t>двумя</w:t>
      </w:r>
      <w:r>
        <w:rPr>
          <w:spacing w:val="-3"/>
        </w:rPr>
        <w:t xml:space="preserve"> </w:t>
      </w:r>
      <w:r>
        <w:t>переменными</w:t>
      </w:r>
      <w:r>
        <w:rPr>
          <w:spacing w:val="-7"/>
        </w:rPr>
        <w:t xml:space="preserve"> </w:t>
      </w:r>
      <w:r>
        <w:t>и</w:t>
      </w:r>
      <w:r>
        <w:rPr>
          <w:spacing w:val="-2"/>
        </w:rPr>
        <w:t xml:space="preserve"> </w:t>
      </w:r>
      <w:r>
        <w:t>системы</w:t>
      </w:r>
      <w:r>
        <w:rPr>
          <w:spacing w:val="-2"/>
        </w:rPr>
        <w:t xml:space="preserve"> </w:t>
      </w:r>
      <w:r>
        <w:t>двух уравнений, в которых одно уравнение не является линейным.</w:t>
      </w:r>
    </w:p>
    <w:p w:rsidR="005071C8" w:rsidRDefault="00BD237E">
      <w:pPr>
        <w:pStyle w:val="a3"/>
        <w:spacing w:line="293" w:lineRule="exact"/>
        <w:ind w:left="619" w:firstLine="0"/>
      </w:pPr>
      <w:r>
        <w:rPr>
          <w:rFonts w:ascii="Symbol" w:hAnsi="Symbol"/>
        </w:rPr>
        <w:t></w:t>
      </w:r>
      <w:r>
        <w:t>Решать</w:t>
      </w:r>
      <w:r>
        <w:rPr>
          <w:spacing w:val="-1"/>
        </w:rPr>
        <w:t xml:space="preserve"> </w:t>
      </w:r>
      <w:r>
        <w:t>несложные</w:t>
      </w:r>
      <w:r>
        <w:rPr>
          <w:spacing w:val="-9"/>
        </w:rPr>
        <w:t xml:space="preserve"> </w:t>
      </w:r>
      <w:r>
        <w:t>системы</w:t>
      </w:r>
      <w:r>
        <w:rPr>
          <w:spacing w:val="-8"/>
        </w:rPr>
        <w:t xml:space="preserve"> </w:t>
      </w:r>
      <w:r>
        <w:t>нелинейных уравнений</w:t>
      </w:r>
      <w:r>
        <w:rPr>
          <w:spacing w:val="3"/>
        </w:rPr>
        <w:t xml:space="preserve"> </w:t>
      </w:r>
      <w:r>
        <w:t>с</w:t>
      </w:r>
      <w:r>
        <w:rPr>
          <w:spacing w:val="-6"/>
        </w:rPr>
        <w:t xml:space="preserve"> </w:t>
      </w:r>
      <w:r>
        <w:rPr>
          <w:spacing w:val="-2"/>
        </w:rPr>
        <w:t>параметром.</w:t>
      </w:r>
    </w:p>
    <w:p w:rsidR="005071C8" w:rsidRDefault="00BD237E">
      <w:pPr>
        <w:pStyle w:val="a3"/>
        <w:ind w:left="619" w:right="978"/>
      </w:pPr>
      <w:r>
        <w:rPr>
          <w:rFonts w:ascii="Symbol" w:hAnsi="Symbol"/>
        </w:rPr>
        <w:t></w:t>
      </w:r>
      <w:r>
        <w:t>Применять методы равносильных преобразований, замены переменной, графического</w:t>
      </w:r>
      <w:r>
        <w:rPr>
          <w:spacing w:val="40"/>
        </w:rPr>
        <w:t xml:space="preserve"> </w:t>
      </w:r>
      <w:r>
        <w:t>метода при решении уравнений 3-й и 4-й степеней.</w:t>
      </w:r>
    </w:p>
    <w:p w:rsidR="005071C8" w:rsidRDefault="00BD237E">
      <w:pPr>
        <w:pStyle w:val="a3"/>
        <w:spacing w:before="1"/>
        <w:ind w:left="619" w:right="971"/>
      </w:pPr>
      <w:r>
        <w:rPr>
          <w:rFonts w:ascii="Symbol" w:hAnsi="Symbol"/>
        </w:rPr>
        <w:t></w:t>
      </w: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5071C8" w:rsidRDefault="00BD237E">
      <w:pPr>
        <w:pStyle w:val="a3"/>
        <w:spacing w:before="1" w:line="237" w:lineRule="auto"/>
        <w:ind w:left="619" w:right="979"/>
      </w:pPr>
      <w:r>
        <w:rPr>
          <w:rFonts w:ascii="Symbol" w:hAnsi="Symbol"/>
        </w:rPr>
        <w:t></w:t>
      </w:r>
      <w:r>
        <w:t>Решать уравнения, неравенства и их системы, в том числе с ограничениями, например, в целых числах.</w:t>
      </w:r>
    </w:p>
    <w:p w:rsidR="005071C8" w:rsidRDefault="00BD237E">
      <w:pPr>
        <w:pStyle w:val="a3"/>
        <w:spacing w:before="5"/>
        <w:ind w:left="1186" w:firstLine="0"/>
      </w:pPr>
      <w:r>
        <w:rPr>
          <w:rFonts w:ascii="Symbol" w:hAnsi="Symbol"/>
        </w:rPr>
        <w:t></w:t>
      </w:r>
      <w:r>
        <w:t>Проводить</w:t>
      </w:r>
      <w:r>
        <w:rPr>
          <w:spacing w:val="54"/>
          <w:w w:val="150"/>
        </w:rPr>
        <w:t xml:space="preserve"> </w:t>
      </w:r>
      <w:r>
        <w:t>исследования</w:t>
      </w:r>
      <w:r>
        <w:rPr>
          <w:spacing w:val="56"/>
          <w:w w:val="150"/>
        </w:rPr>
        <w:t xml:space="preserve"> </w:t>
      </w:r>
      <w:r>
        <w:t>уравнений</w:t>
      </w:r>
      <w:r>
        <w:rPr>
          <w:spacing w:val="57"/>
          <w:w w:val="150"/>
        </w:rPr>
        <w:t xml:space="preserve"> </w:t>
      </w:r>
      <w:r>
        <w:t>и</w:t>
      </w:r>
      <w:r>
        <w:rPr>
          <w:spacing w:val="55"/>
          <w:w w:val="150"/>
        </w:rPr>
        <w:t xml:space="preserve"> </w:t>
      </w:r>
      <w:r>
        <w:t>систем</w:t>
      </w:r>
      <w:r>
        <w:rPr>
          <w:spacing w:val="60"/>
          <w:w w:val="150"/>
        </w:rPr>
        <w:t xml:space="preserve"> </w:t>
      </w:r>
      <w:r>
        <w:t>уравнений,</w:t>
      </w:r>
      <w:r>
        <w:rPr>
          <w:spacing w:val="59"/>
          <w:w w:val="150"/>
        </w:rPr>
        <w:t xml:space="preserve"> </w:t>
      </w:r>
      <w:r>
        <w:t>в</w:t>
      </w:r>
      <w:r>
        <w:rPr>
          <w:spacing w:val="51"/>
          <w:w w:val="150"/>
        </w:rPr>
        <w:t xml:space="preserve"> </w:t>
      </w:r>
      <w:r>
        <w:t>том</w:t>
      </w:r>
      <w:r>
        <w:rPr>
          <w:spacing w:val="56"/>
          <w:w w:val="150"/>
        </w:rPr>
        <w:t xml:space="preserve"> </w:t>
      </w:r>
      <w:r>
        <w:t>числе</w:t>
      </w:r>
      <w:r>
        <w:rPr>
          <w:spacing w:val="54"/>
          <w:w w:val="150"/>
        </w:rPr>
        <w:t xml:space="preserve"> </w:t>
      </w:r>
      <w:r>
        <w:t>с</w:t>
      </w:r>
      <w:r>
        <w:rPr>
          <w:spacing w:val="53"/>
          <w:w w:val="150"/>
        </w:rPr>
        <w:t xml:space="preserve"> </w:t>
      </w:r>
      <w:r>
        <w:rPr>
          <w:spacing w:val="-2"/>
        </w:rPr>
        <w:t>применением</w:t>
      </w:r>
    </w:p>
    <w:p w:rsidR="005071C8" w:rsidRDefault="00BD237E">
      <w:pPr>
        <w:spacing w:before="92"/>
        <w:ind w:left="619"/>
      </w:pPr>
      <w:r>
        <w:rPr>
          <w:spacing w:val="-5"/>
        </w:rPr>
        <w:t>407</w:t>
      </w:r>
    </w:p>
    <w:p w:rsidR="005071C8" w:rsidRDefault="005071C8">
      <w:pPr>
        <w:sectPr w:rsidR="005071C8">
          <w:pgSz w:w="11910" w:h="16840"/>
          <w:pgMar w:top="920" w:right="0" w:bottom="660" w:left="0" w:header="0" w:footer="468" w:gutter="0"/>
          <w:cols w:space="720"/>
        </w:sectPr>
      </w:pPr>
    </w:p>
    <w:p w:rsidR="005071C8" w:rsidRDefault="00BD237E">
      <w:pPr>
        <w:pStyle w:val="a3"/>
        <w:spacing w:before="73" w:line="237" w:lineRule="auto"/>
        <w:ind w:left="619" w:right="976" w:firstLine="0"/>
      </w:pPr>
      <w:r>
        <w:lastRenderedPageBreak/>
        <w:t>графических представлений (устанавливать, имеет ли уравнение или система уравнений решения, если имеет, то сколько, и пр.).</w:t>
      </w:r>
    </w:p>
    <w:p w:rsidR="005071C8" w:rsidRDefault="00BD237E">
      <w:pPr>
        <w:pStyle w:val="a3"/>
        <w:spacing w:before="8" w:line="237" w:lineRule="auto"/>
        <w:ind w:left="619" w:right="972"/>
      </w:pPr>
      <w:r>
        <w:rPr>
          <w:rFonts w:ascii="Symbol" w:hAnsi="Symbol"/>
        </w:rPr>
        <w:t></w:t>
      </w:r>
      <w:r>
        <w:t>Решать текстовые задачи алгебраическим способом с помощью составления уравнений, неравенств, их систем.</w:t>
      </w:r>
    </w:p>
    <w:p w:rsidR="005071C8" w:rsidRDefault="00BD237E">
      <w:pPr>
        <w:pStyle w:val="a3"/>
        <w:ind w:left="619" w:right="975"/>
      </w:pPr>
      <w:r>
        <w:rPr>
          <w:rFonts w:ascii="Symbol" w:hAnsi="Symbol"/>
        </w:rPr>
        <w:t></w:t>
      </w:r>
      <w:r>
        <w:t>Использовать уравнения, неравенства</w:t>
      </w:r>
      <w:r>
        <w:rPr>
          <w:spacing w:val="-1"/>
        </w:rPr>
        <w:t xml:space="preserve"> </w:t>
      </w:r>
      <w:r>
        <w:t>и</w:t>
      </w:r>
      <w:r>
        <w:rPr>
          <w:spacing w:val="-1"/>
        </w:rPr>
        <w:t xml:space="preserve"> </w:t>
      </w:r>
      <w:r>
        <w:t>их</w:t>
      </w:r>
      <w:r>
        <w:rPr>
          <w:spacing w:val="-2"/>
        </w:rPr>
        <w:t xml:space="preserve"> </w:t>
      </w:r>
      <w:r>
        <w:t>системы для составления</w:t>
      </w:r>
      <w:r>
        <w:rPr>
          <w:spacing w:val="-1"/>
        </w:rPr>
        <w:t xml:space="preserve"> </w:t>
      </w:r>
      <w:r>
        <w:t>математической</w:t>
      </w:r>
      <w:r>
        <w:rPr>
          <w:spacing w:val="-1"/>
        </w:rPr>
        <w:t xml:space="preserve"> </w:t>
      </w:r>
      <w:r>
        <w:t xml:space="preserve">модели реальной ситуации или прикладной задачи; интерпретировать полученные результаты в заданном </w:t>
      </w:r>
      <w:r>
        <w:rPr>
          <w:spacing w:val="-2"/>
        </w:rPr>
        <w:t>контексте.</w:t>
      </w:r>
    </w:p>
    <w:p w:rsidR="005071C8" w:rsidRDefault="005071C8">
      <w:pPr>
        <w:pStyle w:val="a3"/>
        <w:spacing w:before="4"/>
        <w:ind w:left="0" w:firstLine="0"/>
        <w:jc w:val="left"/>
      </w:pPr>
    </w:p>
    <w:p w:rsidR="005071C8" w:rsidRDefault="00BD237E">
      <w:pPr>
        <w:pStyle w:val="3"/>
        <w:spacing w:before="1" w:line="273" w:lineRule="exact"/>
        <w:ind w:left="619"/>
        <w:jc w:val="left"/>
      </w:pPr>
      <w:r>
        <w:rPr>
          <w:spacing w:val="-2"/>
        </w:rPr>
        <w:t>Функции</w:t>
      </w:r>
    </w:p>
    <w:p w:rsidR="005071C8" w:rsidRDefault="00BD237E">
      <w:pPr>
        <w:pStyle w:val="a3"/>
        <w:ind w:left="619" w:right="973"/>
      </w:pPr>
      <w:r>
        <w:rPr>
          <w:rFonts w:ascii="Symbol" w:hAnsi="Symbol"/>
        </w:rPr>
        <w:t></w:t>
      </w:r>
      <w:r>
        <w:t>Свободно 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5071C8" w:rsidRDefault="00BD237E">
      <w:pPr>
        <w:pStyle w:val="a3"/>
        <w:spacing w:before="3" w:line="237" w:lineRule="auto"/>
        <w:ind w:left="619" w:right="981"/>
      </w:pPr>
      <w:r>
        <w:rPr>
          <w:rFonts w:ascii="Symbol" w:hAnsi="Symbol"/>
        </w:rPr>
        <w:t></w:t>
      </w:r>
      <w:r>
        <w:t>Исследовать функцию по её графику, устанавливать свойства функций: область</w:t>
      </w:r>
      <w:r>
        <w:rPr>
          <w:spacing w:val="40"/>
        </w:rPr>
        <w:t xml:space="preserve"> </w:t>
      </w:r>
      <w:r>
        <w:t>определения, множество значений, нули функции, промежутки знакопостоянства, промежутки возрастания и убывания, чётность/нечётность, наибольшее и наименьшее значения, асимптоты.</w:t>
      </w:r>
    </w:p>
    <w:p w:rsidR="005071C8" w:rsidRDefault="00BD237E">
      <w:pPr>
        <w:pStyle w:val="a3"/>
        <w:spacing w:before="3" w:line="237" w:lineRule="auto"/>
        <w:ind w:left="619" w:right="969"/>
      </w:pPr>
      <w:r>
        <w:rPr>
          <w:rFonts w:ascii="Symbol" w:hAnsi="Symbol"/>
        </w:rPr>
        <w:t></w:t>
      </w:r>
      <w:r>
        <w:t>Распознавать квадратичную функцию по формуле, приводить примеры квадратичных функций из реальной жизни, физики, геометрии.</w:t>
      </w:r>
    </w:p>
    <w:p w:rsidR="005071C8" w:rsidRDefault="00BD237E">
      <w:pPr>
        <w:pStyle w:val="a3"/>
        <w:spacing w:before="5"/>
        <w:ind w:left="1186" w:firstLine="0"/>
        <w:jc w:val="left"/>
      </w:pPr>
      <w:r>
        <w:rPr>
          <w:rFonts w:ascii="Symbol" w:hAnsi="Symbol"/>
        </w:rPr>
        <w:t></w:t>
      </w:r>
      <w:r>
        <w:t>Определять</w:t>
      </w:r>
      <w:r>
        <w:rPr>
          <w:spacing w:val="-2"/>
        </w:rPr>
        <w:t xml:space="preserve"> </w:t>
      </w:r>
      <w:r>
        <w:t>положение</w:t>
      </w:r>
      <w:r>
        <w:rPr>
          <w:spacing w:val="-1"/>
        </w:rPr>
        <w:t xml:space="preserve"> </w:t>
      </w:r>
      <w:r>
        <w:t>графика</w:t>
      </w:r>
      <w:r>
        <w:rPr>
          <w:spacing w:val="-2"/>
        </w:rPr>
        <w:t xml:space="preserve"> </w:t>
      </w:r>
      <w:r>
        <w:t>квадратичной</w:t>
      </w:r>
      <w:r>
        <w:rPr>
          <w:spacing w:val="-5"/>
        </w:rPr>
        <w:t xml:space="preserve"> </w:t>
      </w:r>
      <w:r>
        <w:t>функции в</w:t>
      </w:r>
      <w:r>
        <w:rPr>
          <w:spacing w:val="1"/>
        </w:rPr>
        <w:t xml:space="preserve"> </w:t>
      </w:r>
      <w:r>
        <w:t>зависимости</w:t>
      </w:r>
      <w:r>
        <w:rPr>
          <w:spacing w:val="-3"/>
        </w:rPr>
        <w:t xml:space="preserve"> </w:t>
      </w:r>
      <w:r>
        <w:t>от</w:t>
      </w:r>
      <w:r>
        <w:rPr>
          <w:spacing w:val="-6"/>
        </w:rPr>
        <w:t xml:space="preserve"> </w:t>
      </w:r>
      <w:r>
        <w:t>её</w:t>
      </w:r>
      <w:r>
        <w:rPr>
          <w:spacing w:val="-2"/>
        </w:rPr>
        <w:t xml:space="preserve"> коэффициентов.</w:t>
      </w:r>
    </w:p>
    <w:p w:rsidR="005071C8" w:rsidRDefault="00BD237E">
      <w:pPr>
        <w:pStyle w:val="a3"/>
        <w:spacing w:before="85"/>
        <w:ind w:left="619" w:right="976"/>
        <w:jc w:val="left"/>
      </w:pPr>
      <w:r>
        <w:rPr>
          <w:rFonts w:ascii="Symbol" w:hAnsi="Symbol"/>
        </w:rPr>
        <w:t></w:t>
      </w:r>
      <w:r>
        <w:t>Строить</w:t>
      </w:r>
      <w:r>
        <w:rPr>
          <w:spacing w:val="-1"/>
        </w:rPr>
        <w:t xml:space="preserve"> </w:t>
      </w:r>
      <w:r>
        <w:t>график квадратичной функции, описывать свойства квадратичнойфункции</w:t>
      </w:r>
      <w:r>
        <w:rPr>
          <w:spacing w:val="-2"/>
        </w:rPr>
        <w:t xml:space="preserve"> </w:t>
      </w:r>
      <w:r>
        <w:t xml:space="preserve">по её </w:t>
      </w:r>
      <w:r>
        <w:rPr>
          <w:spacing w:val="-2"/>
        </w:rPr>
        <w:t>графику.</w:t>
      </w:r>
    </w:p>
    <w:p w:rsidR="005071C8" w:rsidRDefault="00BD237E">
      <w:pPr>
        <w:pStyle w:val="a3"/>
        <w:spacing w:before="1" w:line="293" w:lineRule="exact"/>
        <w:ind w:left="1186" w:firstLine="0"/>
        <w:jc w:val="left"/>
      </w:pPr>
      <w:r>
        <w:rPr>
          <w:rFonts w:ascii="Symbol" w:hAnsi="Symbol"/>
        </w:rPr>
        <w:t></w:t>
      </w:r>
      <w:r>
        <w:t>Использовать</w:t>
      </w:r>
      <w:r>
        <w:rPr>
          <w:spacing w:val="-8"/>
        </w:rPr>
        <w:t xml:space="preserve"> </w:t>
      </w:r>
      <w:r>
        <w:t>свойства</w:t>
      </w:r>
      <w:r>
        <w:rPr>
          <w:spacing w:val="-9"/>
        </w:rPr>
        <w:t xml:space="preserve"> </w:t>
      </w:r>
      <w:r>
        <w:t>квадратичной</w:t>
      </w:r>
      <w:r>
        <w:rPr>
          <w:spacing w:val="-8"/>
        </w:rPr>
        <w:t xml:space="preserve"> </w:t>
      </w:r>
      <w:r>
        <w:t>функции для</w:t>
      </w:r>
      <w:r>
        <w:rPr>
          <w:spacing w:val="-4"/>
        </w:rPr>
        <w:t xml:space="preserve"> </w:t>
      </w:r>
      <w:r>
        <w:t>решения</w:t>
      </w:r>
      <w:r>
        <w:rPr>
          <w:spacing w:val="-7"/>
        </w:rPr>
        <w:t xml:space="preserve"> </w:t>
      </w:r>
      <w:r>
        <w:rPr>
          <w:spacing w:val="-2"/>
        </w:rPr>
        <w:t>задач.</w:t>
      </w:r>
    </w:p>
    <w:p w:rsidR="005071C8" w:rsidRDefault="00BD237E">
      <w:pPr>
        <w:pStyle w:val="a3"/>
        <w:spacing w:before="2" w:line="237" w:lineRule="auto"/>
        <w:ind w:left="619"/>
        <w:jc w:val="left"/>
      </w:pPr>
      <w:r>
        <w:rPr>
          <w:rFonts w:ascii="Symbol" w:hAnsi="Symbol"/>
        </w:rPr>
        <w:t></w:t>
      </w:r>
      <w:r>
        <w:t>На</w:t>
      </w:r>
      <w:r>
        <w:rPr>
          <w:spacing w:val="35"/>
        </w:rPr>
        <w:t xml:space="preserve"> </w:t>
      </w:r>
      <w:r>
        <w:t>примере</w:t>
      </w:r>
      <w:r>
        <w:rPr>
          <w:spacing w:val="37"/>
        </w:rPr>
        <w:t xml:space="preserve"> </w:t>
      </w:r>
      <w:r>
        <w:t>квадратичной</w:t>
      </w:r>
      <w:r>
        <w:rPr>
          <w:spacing w:val="34"/>
        </w:rPr>
        <w:t xml:space="preserve"> </w:t>
      </w:r>
      <w:r>
        <w:t>функции</w:t>
      </w:r>
      <w:r>
        <w:rPr>
          <w:spacing w:val="38"/>
        </w:rPr>
        <w:t xml:space="preserve"> </w:t>
      </w:r>
      <w:r>
        <w:t>строить</w:t>
      </w:r>
      <w:r>
        <w:rPr>
          <w:spacing w:val="30"/>
        </w:rPr>
        <w:t xml:space="preserve"> </w:t>
      </w:r>
      <w:r>
        <w:t>график</w:t>
      </w:r>
      <w:r>
        <w:rPr>
          <w:spacing w:val="36"/>
        </w:rPr>
        <w:t xml:space="preserve"> </w:t>
      </w:r>
      <w:r>
        <w:t>функции</w:t>
      </w:r>
      <w:r>
        <w:rPr>
          <w:spacing w:val="40"/>
        </w:rPr>
        <w:t xml:space="preserve"> </w:t>
      </w:r>
      <w:r>
        <w:rPr>
          <w:i/>
        </w:rPr>
        <w:t>y</w:t>
      </w:r>
      <w:r>
        <w:rPr>
          <w:i/>
          <w:spacing w:val="-1"/>
        </w:rPr>
        <w:t xml:space="preserve"> </w:t>
      </w:r>
      <w:r>
        <w:t>=</w:t>
      </w:r>
      <w:r>
        <w:rPr>
          <w:spacing w:val="-1"/>
        </w:rPr>
        <w:t xml:space="preserve"> </w:t>
      </w:r>
      <w:r>
        <w:rPr>
          <w:i/>
        </w:rPr>
        <w:t xml:space="preserve">af </w:t>
      </w:r>
      <w:r>
        <w:t>(</w:t>
      </w:r>
      <w:r>
        <w:rPr>
          <w:i/>
        </w:rPr>
        <w:t>kx</w:t>
      </w:r>
      <w:r>
        <w:rPr>
          <w:i/>
          <w:spacing w:val="-6"/>
        </w:rPr>
        <w:t xml:space="preserve"> </w:t>
      </w:r>
      <w:r>
        <w:t>+</w:t>
      </w:r>
      <w:r>
        <w:rPr>
          <w:spacing w:val="-1"/>
        </w:rPr>
        <w:t xml:space="preserve"> </w:t>
      </w:r>
      <w:r>
        <w:rPr>
          <w:i/>
        </w:rPr>
        <w:t>b</w:t>
      </w:r>
      <w:r>
        <w:t>) +</w:t>
      </w:r>
      <w:r>
        <w:rPr>
          <w:spacing w:val="-1"/>
        </w:rPr>
        <w:t xml:space="preserve"> </w:t>
      </w:r>
      <w:r>
        <w:rPr>
          <w:i/>
        </w:rPr>
        <w:t>c</w:t>
      </w:r>
      <w:r>
        <w:rPr>
          <w:i/>
          <w:spacing w:val="31"/>
        </w:rPr>
        <w:t xml:space="preserve"> </w:t>
      </w:r>
      <w:r>
        <w:t xml:space="preserve">спомощью преобразований графика функции </w:t>
      </w:r>
      <w:r>
        <w:rPr>
          <w:i/>
        </w:rPr>
        <w:t xml:space="preserve">y </w:t>
      </w:r>
      <w:r>
        <w:t xml:space="preserve">= </w:t>
      </w:r>
      <w:r>
        <w:rPr>
          <w:i/>
        </w:rPr>
        <w:t xml:space="preserve">f </w:t>
      </w:r>
      <w:r>
        <w:t>(</w:t>
      </w:r>
      <w:r>
        <w:rPr>
          <w:i/>
        </w:rPr>
        <w:t>x</w:t>
      </w:r>
      <w:r>
        <w:t>).</w:t>
      </w:r>
    </w:p>
    <w:p w:rsidR="005071C8" w:rsidRDefault="00BD237E">
      <w:pPr>
        <w:pStyle w:val="a3"/>
        <w:ind w:left="1330" w:firstLine="0"/>
        <w:jc w:val="left"/>
      </w:pPr>
      <w:r>
        <w:rPr>
          <w:rFonts w:ascii="Symbol" w:hAnsi="Symbol"/>
        </w:rPr>
        <w:t></w:t>
      </w:r>
      <w:r>
        <w:t>Иллюстрировать</w:t>
      </w:r>
      <w:r>
        <w:rPr>
          <w:spacing w:val="33"/>
        </w:rPr>
        <w:t xml:space="preserve"> </w:t>
      </w:r>
      <w:r>
        <w:t>с</w:t>
      </w:r>
      <w:r>
        <w:rPr>
          <w:spacing w:val="31"/>
        </w:rPr>
        <w:t xml:space="preserve"> </w:t>
      </w:r>
      <w:r>
        <w:t>помощью</w:t>
      </w:r>
      <w:r>
        <w:rPr>
          <w:spacing w:val="31"/>
        </w:rPr>
        <w:t xml:space="preserve"> </w:t>
      </w:r>
      <w:r>
        <w:t>графика</w:t>
      </w:r>
      <w:r>
        <w:rPr>
          <w:spacing w:val="36"/>
        </w:rPr>
        <w:t xml:space="preserve"> </w:t>
      </w:r>
      <w:r>
        <w:t>реальную</w:t>
      </w:r>
      <w:r>
        <w:rPr>
          <w:spacing w:val="35"/>
        </w:rPr>
        <w:t xml:space="preserve"> </w:t>
      </w:r>
      <w:r>
        <w:t>зависимость</w:t>
      </w:r>
      <w:r>
        <w:rPr>
          <w:spacing w:val="40"/>
        </w:rPr>
        <w:t xml:space="preserve"> </w:t>
      </w:r>
      <w:r>
        <w:t>или</w:t>
      </w:r>
      <w:r>
        <w:rPr>
          <w:spacing w:val="33"/>
        </w:rPr>
        <w:t xml:space="preserve"> </w:t>
      </w:r>
      <w:r>
        <w:t>процесс</w:t>
      </w:r>
      <w:r>
        <w:rPr>
          <w:spacing w:val="33"/>
        </w:rPr>
        <w:t xml:space="preserve"> </w:t>
      </w:r>
      <w:r>
        <w:t>по</w:t>
      </w:r>
      <w:r>
        <w:rPr>
          <w:spacing w:val="41"/>
        </w:rPr>
        <w:t xml:space="preserve"> </w:t>
      </w:r>
      <w:r>
        <w:rPr>
          <w:spacing w:val="-2"/>
        </w:rPr>
        <w:t>иххарактеристикам.</w:t>
      </w:r>
    </w:p>
    <w:p w:rsidR="005071C8" w:rsidRDefault="005071C8">
      <w:pPr>
        <w:pStyle w:val="a3"/>
        <w:spacing w:before="9"/>
        <w:ind w:left="0" w:firstLine="0"/>
        <w:jc w:val="left"/>
      </w:pPr>
    </w:p>
    <w:p w:rsidR="005071C8" w:rsidRDefault="00BD237E">
      <w:pPr>
        <w:pStyle w:val="3"/>
        <w:spacing w:line="271" w:lineRule="exact"/>
        <w:ind w:left="1330"/>
        <w:jc w:val="left"/>
      </w:pPr>
      <w:r>
        <w:t>Арифметическая</w:t>
      </w:r>
      <w:r>
        <w:rPr>
          <w:spacing w:val="-6"/>
        </w:rPr>
        <w:t xml:space="preserve"> </w:t>
      </w:r>
      <w:r>
        <w:t>и</w:t>
      </w:r>
      <w:r>
        <w:rPr>
          <w:spacing w:val="-10"/>
        </w:rPr>
        <w:t xml:space="preserve"> </w:t>
      </w:r>
      <w:r>
        <w:t>геометрическая</w:t>
      </w:r>
      <w:r>
        <w:rPr>
          <w:spacing w:val="-6"/>
        </w:rPr>
        <w:t xml:space="preserve"> </w:t>
      </w:r>
      <w:r>
        <w:rPr>
          <w:spacing w:val="-2"/>
        </w:rPr>
        <w:t>прогрессии</w:t>
      </w:r>
    </w:p>
    <w:p w:rsidR="005071C8" w:rsidRDefault="00BD237E">
      <w:pPr>
        <w:pStyle w:val="a3"/>
        <w:tabs>
          <w:tab w:val="left" w:pos="3644"/>
          <w:tab w:val="left" w:pos="5147"/>
          <w:tab w:val="left" w:pos="6554"/>
          <w:tab w:val="left" w:pos="10794"/>
        </w:tabs>
        <w:spacing w:line="237" w:lineRule="auto"/>
        <w:ind w:left="619" w:right="983" w:firstLine="710"/>
        <w:jc w:val="left"/>
      </w:pPr>
      <w:r>
        <w:rPr>
          <w:rFonts w:ascii="Symbol" w:hAnsi="Symbol"/>
          <w:spacing w:val="-2"/>
        </w:rPr>
        <w:t></w:t>
      </w:r>
      <w:r>
        <w:rPr>
          <w:spacing w:val="-2"/>
        </w:rPr>
        <w:t>Свободно</w:t>
      </w:r>
      <w:r>
        <w:tab/>
      </w:r>
      <w:r>
        <w:rPr>
          <w:spacing w:val="-2"/>
        </w:rPr>
        <w:t>оперировать</w:t>
      </w:r>
      <w:r>
        <w:tab/>
      </w:r>
      <w:r>
        <w:rPr>
          <w:spacing w:val="-2"/>
        </w:rPr>
        <w:t>понятиями:</w:t>
      </w:r>
      <w:r>
        <w:tab/>
        <w:t>последовательность, арифметическая</w:t>
      </w:r>
      <w:r>
        <w:tab/>
      </w:r>
      <w:r>
        <w:rPr>
          <w:spacing w:val="-10"/>
        </w:rPr>
        <w:t xml:space="preserve">и </w:t>
      </w:r>
      <w:r>
        <w:t>геометрическая прогрессии.</w:t>
      </w:r>
    </w:p>
    <w:p w:rsidR="005071C8" w:rsidRDefault="00BD237E">
      <w:pPr>
        <w:pStyle w:val="a3"/>
        <w:spacing w:before="5" w:line="237" w:lineRule="auto"/>
        <w:ind w:left="619" w:right="1474" w:firstLine="710"/>
        <w:jc w:val="left"/>
      </w:pPr>
      <w:r>
        <w:rPr>
          <w:rFonts w:ascii="Symbol" w:hAnsi="Symbol"/>
        </w:rPr>
        <w:t></w:t>
      </w:r>
      <w:r>
        <w:t>Задавать</w:t>
      </w:r>
      <w:r>
        <w:rPr>
          <w:spacing w:val="40"/>
        </w:rPr>
        <w:t xml:space="preserve"> </w:t>
      </w:r>
      <w:r>
        <w:t>последовательности</w:t>
      </w:r>
      <w:r>
        <w:rPr>
          <w:spacing w:val="40"/>
        </w:rPr>
        <w:t xml:space="preserve"> </w:t>
      </w:r>
      <w:r>
        <w:t>разными</w:t>
      </w:r>
      <w:r>
        <w:rPr>
          <w:spacing w:val="40"/>
        </w:rPr>
        <w:t xml:space="preserve"> </w:t>
      </w:r>
      <w:r>
        <w:t>способами:</w:t>
      </w:r>
      <w:r>
        <w:rPr>
          <w:spacing w:val="40"/>
        </w:rPr>
        <w:t xml:space="preserve"> </w:t>
      </w:r>
      <w:r>
        <w:t>описательным,</w:t>
      </w:r>
      <w:r>
        <w:rPr>
          <w:spacing w:val="40"/>
        </w:rPr>
        <w:t xml:space="preserve"> </w:t>
      </w:r>
      <w:r>
        <w:t>табличным,</w:t>
      </w:r>
      <w:r>
        <w:rPr>
          <w:spacing w:val="40"/>
        </w:rPr>
        <w:t xml:space="preserve"> </w:t>
      </w:r>
      <w:r>
        <w:t xml:space="preserve">с помощью формулы </w:t>
      </w:r>
      <w:r>
        <w:rPr>
          <w:i/>
        </w:rPr>
        <w:t>n</w:t>
      </w:r>
      <w:r>
        <w:t>-го члена, рекуррентным.</w:t>
      </w:r>
    </w:p>
    <w:p w:rsidR="005071C8" w:rsidRDefault="00BD237E">
      <w:pPr>
        <w:pStyle w:val="a3"/>
        <w:spacing w:before="2" w:line="237" w:lineRule="auto"/>
        <w:ind w:left="619" w:firstLine="710"/>
        <w:jc w:val="left"/>
      </w:pPr>
      <w:r>
        <w:rPr>
          <w:rFonts w:ascii="Symbol" w:hAnsi="Symbol"/>
        </w:rPr>
        <w:t></w:t>
      </w:r>
      <w:r>
        <w:t>Выполнять</w:t>
      </w:r>
      <w:r>
        <w:rPr>
          <w:spacing w:val="28"/>
        </w:rPr>
        <w:t xml:space="preserve"> </w:t>
      </w:r>
      <w:r>
        <w:t>вычисления с использованием формул</w:t>
      </w:r>
      <w:r>
        <w:rPr>
          <w:spacing w:val="40"/>
        </w:rPr>
        <w:t xml:space="preserve"> </w:t>
      </w:r>
      <w:r>
        <w:rPr>
          <w:i/>
        </w:rPr>
        <w:t>n</w:t>
      </w:r>
      <w:r>
        <w:t>-го</w:t>
      </w:r>
      <w:r>
        <w:rPr>
          <w:spacing w:val="39"/>
        </w:rPr>
        <w:t xml:space="preserve"> </w:t>
      </w:r>
      <w:r>
        <w:t>члена арифметической</w:t>
      </w:r>
      <w:r>
        <w:rPr>
          <w:spacing w:val="28"/>
        </w:rPr>
        <w:t xml:space="preserve"> </w:t>
      </w:r>
      <w:r>
        <w:t xml:space="preserve">игеометрической прогрессий, суммы первых </w:t>
      </w:r>
      <w:r>
        <w:rPr>
          <w:i/>
        </w:rPr>
        <w:t xml:space="preserve">n </w:t>
      </w:r>
      <w:r>
        <w:t>членов.</w:t>
      </w:r>
    </w:p>
    <w:p w:rsidR="005071C8" w:rsidRDefault="00BD237E">
      <w:pPr>
        <w:pStyle w:val="a3"/>
        <w:spacing w:before="4" w:line="293" w:lineRule="exact"/>
        <w:ind w:left="1330" w:firstLine="0"/>
        <w:jc w:val="left"/>
      </w:pPr>
      <w:r>
        <w:rPr>
          <w:rFonts w:ascii="Symbol" w:hAnsi="Symbol"/>
        </w:rPr>
        <w:t></w:t>
      </w:r>
      <w:r>
        <w:t>Изображать</w:t>
      </w:r>
      <w:r>
        <w:rPr>
          <w:spacing w:val="-8"/>
        </w:rPr>
        <w:t xml:space="preserve"> </w:t>
      </w:r>
      <w:r>
        <w:t>члены</w:t>
      </w:r>
      <w:r>
        <w:rPr>
          <w:spacing w:val="-10"/>
        </w:rPr>
        <w:t xml:space="preserve"> </w:t>
      </w:r>
      <w:r>
        <w:t>последовательности</w:t>
      </w:r>
      <w:r>
        <w:rPr>
          <w:spacing w:val="-5"/>
        </w:rPr>
        <w:t xml:space="preserve"> </w:t>
      </w:r>
      <w:r>
        <w:t>точками</w:t>
      </w:r>
      <w:r>
        <w:rPr>
          <w:spacing w:val="-3"/>
        </w:rPr>
        <w:t xml:space="preserve"> </w:t>
      </w:r>
      <w:r>
        <w:t>на</w:t>
      </w:r>
      <w:r>
        <w:rPr>
          <w:spacing w:val="-7"/>
        </w:rPr>
        <w:t xml:space="preserve"> </w:t>
      </w:r>
      <w:r>
        <w:t>координатной</w:t>
      </w:r>
      <w:r>
        <w:rPr>
          <w:spacing w:val="-7"/>
        </w:rPr>
        <w:t xml:space="preserve"> </w:t>
      </w:r>
      <w:r>
        <w:rPr>
          <w:spacing w:val="-2"/>
        </w:rPr>
        <w:t>плоскости.</w:t>
      </w:r>
    </w:p>
    <w:p w:rsidR="005071C8" w:rsidRDefault="00BD237E">
      <w:pPr>
        <w:pStyle w:val="a3"/>
        <w:spacing w:before="2" w:line="237" w:lineRule="auto"/>
        <w:ind w:left="619" w:right="976" w:firstLine="710"/>
        <w:jc w:val="left"/>
      </w:pPr>
      <w:r>
        <w:rPr>
          <w:rFonts w:ascii="Symbol" w:hAnsi="Symbol"/>
        </w:rPr>
        <w:t></w:t>
      </w:r>
      <w:r>
        <w:t>Решать</w:t>
      </w:r>
      <w:r>
        <w:rPr>
          <w:spacing w:val="74"/>
        </w:rPr>
        <w:t xml:space="preserve"> </w:t>
      </w:r>
      <w:r>
        <w:t>задачи,</w:t>
      </w:r>
      <w:r>
        <w:rPr>
          <w:spacing w:val="40"/>
        </w:rPr>
        <w:t xml:space="preserve"> </w:t>
      </w:r>
      <w:r>
        <w:t>связанные</w:t>
      </w:r>
      <w:r>
        <w:rPr>
          <w:spacing w:val="40"/>
        </w:rPr>
        <w:t xml:space="preserve"> </w:t>
      </w:r>
      <w:r>
        <w:t>с</w:t>
      </w:r>
      <w:r>
        <w:rPr>
          <w:spacing w:val="40"/>
        </w:rPr>
        <w:t xml:space="preserve"> </w:t>
      </w:r>
      <w:r>
        <w:t>числовыми</w:t>
      </w:r>
      <w:r>
        <w:rPr>
          <w:spacing w:val="40"/>
        </w:rPr>
        <w:t xml:space="preserve"> </w:t>
      </w:r>
      <w:r>
        <w:t>последовательностями,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задачи</w:t>
      </w:r>
      <w:r>
        <w:rPr>
          <w:spacing w:val="29"/>
        </w:rPr>
        <w:t xml:space="preserve"> </w:t>
      </w:r>
      <w:r>
        <w:t>из</w:t>
      </w:r>
      <w:r>
        <w:rPr>
          <w:spacing w:val="40"/>
        </w:rPr>
        <w:t xml:space="preserve"> </w:t>
      </w:r>
      <w:r>
        <w:t>реальной жизни (с использованием калькулятора, цифровых технологий).</w:t>
      </w:r>
    </w:p>
    <w:p w:rsidR="005071C8" w:rsidRDefault="00BD237E">
      <w:pPr>
        <w:pStyle w:val="a3"/>
        <w:spacing w:before="3" w:line="237" w:lineRule="auto"/>
        <w:ind w:left="619" w:firstLine="710"/>
        <w:jc w:val="left"/>
      </w:pPr>
      <w:r>
        <w:rPr>
          <w:rFonts w:ascii="Symbol" w:hAnsi="Symbol"/>
        </w:rPr>
        <w:t></w:t>
      </w:r>
      <w:r>
        <w:t>Распознавать</w:t>
      </w:r>
      <w:r>
        <w:rPr>
          <w:spacing w:val="80"/>
        </w:rPr>
        <w:t xml:space="preserve"> </w:t>
      </w:r>
      <w:r>
        <w:t>и</w:t>
      </w:r>
      <w:r>
        <w:rPr>
          <w:spacing w:val="80"/>
        </w:rPr>
        <w:t xml:space="preserve"> </w:t>
      </w:r>
      <w:r>
        <w:t>приводить</w:t>
      </w:r>
      <w:r>
        <w:rPr>
          <w:spacing w:val="80"/>
        </w:rPr>
        <w:t xml:space="preserve"> </w:t>
      </w:r>
      <w:r>
        <w:t>примеры</w:t>
      </w:r>
      <w:r>
        <w:rPr>
          <w:spacing w:val="80"/>
        </w:rPr>
        <w:t xml:space="preserve"> </w:t>
      </w:r>
      <w:r>
        <w:t>конечных</w:t>
      </w:r>
      <w:r>
        <w:rPr>
          <w:spacing w:val="80"/>
        </w:rPr>
        <w:t xml:space="preserve"> </w:t>
      </w:r>
      <w:r>
        <w:t>и</w:t>
      </w:r>
      <w:r>
        <w:rPr>
          <w:spacing w:val="80"/>
        </w:rPr>
        <w:t xml:space="preserve"> </w:t>
      </w:r>
      <w:r>
        <w:t>бесконечных</w:t>
      </w:r>
      <w:r>
        <w:rPr>
          <w:spacing w:val="80"/>
        </w:rPr>
        <w:t xml:space="preserve"> </w:t>
      </w:r>
      <w:r>
        <w:t>последовательностей,</w:t>
      </w:r>
      <w:r>
        <w:rPr>
          <w:spacing w:val="80"/>
        </w:rPr>
        <w:t xml:space="preserve"> </w:t>
      </w:r>
      <w:r>
        <w:t>ограниченных последовательностей, монотонно возрастающих (убывающих) последовательностей.</w:t>
      </w:r>
    </w:p>
    <w:p w:rsidR="005071C8" w:rsidRDefault="00BD237E">
      <w:pPr>
        <w:pStyle w:val="a3"/>
        <w:spacing w:before="7" w:line="237" w:lineRule="auto"/>
        <w:ind w:left="619" w:firstLine="710"/>
        <w:jc w:val="left"/>
      </w:pPr>
      <w:r>
        <w:rPr>
          <w:rFonts w:ascii="Symbol" w:hAnsi="Symbol"/>
        </w:rPr>
        <w:t></w:t>
      </w:r>
      <w:r>
        <w:t>Иметь представление</w:t>
      </w:r>
      <w:r>
        <w:rPr>
          <w:spacing w:val="-5"/>
        </w:rPr>
        <w:t xml:space="preserve"> </w:t>
      </w:r>
      <w:r>
        <w:t>о</w:t>
      </w:r>
      <w:r>
        <w:rPr>
          <w:spacing w:val="-1"/>
        </w:rPr>
        <w:t xml:space="preserve"> </w:t>
      </w:r>
      <w:r>
        <w:t>сходимости</w:t>
      </w:r>
      <w:r>
        <w:rPr>
          <w:spacing w:val="-3"/>
        </w:rPr>
        <w:t xml:space="preserve"> </w:t>
      </w:r>
      <w:r>
        <w:t>последовательности,</w:t>
      </w:r>
      <w:r>
        <w:rPr>
          <w:spacing w:val="-3"/>
        </w:rPr>
        <w:t xml:space="preserve"> </w:t>
      </w:r>
      <w:r>
        <w:t>уметь находить сумму</w:t>
      </w:r>
      <w:r>
        <w:rPr>
          <w:spacing w:val="-7"/>
        </w:rPr>
        <w:t xml:space="preserve"> </w:t>
      </w:r>
      <w:r>
        <w:t>бесконечно убывающей геометрической прогрессии.</w:t>
      </w:r>
    </w:p>
    <w:p w:rsidR="005071C8" w:rsidRDefault="00BD237E">
      <w:pPr>
        <w:pStyle w:val="a3"/>
        <w:spacing w:line="294" w:lineRule="exact"/>
        <w:ind w:left="1330" w:firstLine="0"/>
        <w:jc w:val="left"/>
      </w:pPr>
      <w:r>
        <w:rPr>
          <w:rFonts w:ascii="Symbol" w:hAnsi="Symbol"/>
        </w:rPr>
        <w:t></w:t>
      </w:r>
      <w:r>
        <w:t>Применять</w:t>
      </w:r>
      <w:r>
        <w:rPr>
          <w:spacing w:val="-8"/>
        </w:rPr>
        <w:t xml:space="preserve"> </w:t>
      </w:r>
      <w:r>
        <w:t>метод</w:t>
      </w:r>
      <w:r>
        <w:rPr>
          <w:spacing w:val="-9"/>
        </w:rPr>
        <w:t xml:space="preserve"> </w:t>
      </w:r>
      <w:r>
        <w:t>математической</w:t>
      </w:r>
      <w:r>
        <w:rPr>
          <w:spacing w:val="-10"/>
        </w:rPr>
        <w:t xml:space="preserve"> </w:t>
      </w:r>
      <w:r>
        <w:t>индукции</w:t>
      </w:r>
      <w:r>
        <w:rPr>
          <w:spacing w:val="-3"/>
        </w:rPr>
        <w:t xml:space="preserve"> </w:t>
      </w:r>
      <w:r>
        <w:t>при</w:t>
      </w:r>
      <w:r>
        <w:rPr>
          <w:spacing w:val="-3"/>
        </w:rPr>
        <w:t xml:space="preserve"> </w:t>
      </w:r>
      <w:r>
        <w:t>решении</w:t>
      </w:r>
      <w:r>
        <w:rPr>
          <w:spacing w:val="-4"/>
        </w:rPr>
        <w:t xml:space="preserve"> </w:t>
      </w:r>
      <w:r>
        <w:rPr>
          <w:spacing w:val="-2"/>
        </w:rPr>
        <w:t>задач.</w:t>
      </w:r>
    </w:p>
    <w:p w:rsidR="005071C8" w:rsidRDefault="005071C8">
      <w:pPr>
        <w:pStyle w:val="a3"/>
        <w:spacing w:before="18"/>
        <w:ind w:left="0" w:firstLine="0"/>
        <w:jc w:val="left"/>
      </w:pPr>
    </w:p>
    <w:p w:rsidR="005071C8" w:rsidRDefault="00BD237E">
      <w:pPr>
        <w:spacing w:before="1"/>
        <w:ind w:left="76"/>
        <w:jc w:val="center"/>
        <w:rPr>
          <w:b/>
          <w:sz w:val="24"/>
        </w:rPr>
      </w:pPr>
      <w:r>
        <w:rPr>
          <w:b/>
          <w:sz w:val="24"/>
        </w:rPr>
        <w:t>Учебный</w:t>
      </w:r>
      <w:r>
        <w:rPr>
          <w:b/>
          <w:spacing w:val="-5"/>
          <w:sz w:val="24"/>
        </w:rPr>
        <w:t xml:space="preserve"> </w:t>
      </w:r>
      <w:r>
        <w:rPr>
          <w:b/>
          <w:sz w:val="24"/>
        </w:rPr>
        <w:t>курс</w:t>
      </w:r>
      <w:r>
        <w:rPr>
          <w:b/>
          <w:spacing w:val="-11"/>
          <w:sz w:val="24"/>
        </w:rPr>
        <w:t xml:space="preserve"> </w:t>
      </w:r>
      <w:r>
        <w:rPr>
          <w:b/>
          <w:sz w:val="24"/>
        </w:rPr>
        <w:t>«ГЕОМЕТРИЯ»</w:t>
      </w:r>
      <w:r>
        <w:rPr>
          <w:b/>
          <w:spacing w:val="-2"/>
          <w:sz w:val="24"/>
        </w:rPr>
        <w:t xml:space="preserve"> </w:t>
      </w:r>
      <w:r>
        <w:rPr>
          <w:b/>
          <w:sz w:val="24"/>
        </w:rPr>
        <w:t>на</w:t>
      </w:r>
      <w:r>
        <w:rPr>
          <w:b/>
          <w:spacing w:val="-3"/>
          <w:sz w:val="24"/>
        </w:rPr>
        <w:t xml:space="preserve"> </w:t>
      </w:r>
      <w:r>
        <w:rPr>
          <w:b/>
          <w:sz w:val="24"/>
        </w:rPr>
        <w:t>углублённом</w:t>
      </w:r>
      <w:r>
        <w:rPr>
          <w:b/>
          <w:spacing w:val="-1"/>
          <w:sz w:val="24"/>
        </w:rPr>
        <w:t xml:space="preserve"> </w:t>
      </w:r>
      <w:r>
        <w:rPr>
          <w:b/>
          <w:sz w:val="24"/>
        </w:rPr>
        <w:t>уровне.</w:t>
      </w:r>
      <w:r>
        <w:rPr>
          <w:b/>
          <w:spacing w:val="-4"/>
          <w:sz w:val="24"/>
        </w:rPr>
        <w:t xml:space="preserve"> </w:t>
      </w:r>
      <w:r>
        <w:rPr>
          <w:b/>
          <w:sz w:val="24"/>
        </w:rPr>
        <w:t>7―9</w:t>
      </w:r>
      <w:r>
        <w:rPr>
          <w:b/>
          <w:spacing w:val="-2"/>
          <w:sz w:val="24"/>
        </w:rPr>
        <w:t xml:space="preserve"> классы</w:t>
      </w:r>
    </w:p>
    <w:p w:rsidR="005071C8" w:rsidRDefault="00BD237E">
      <w:pPr>
        <w:pStyle w:val="2"/>
        <w:spacing w:before="271"/>
        <w:ind w:left="4504"/>
      </w:pPr>
      <w:r>
        <w:t>ЦЕЛИ</w:t>
      </w:r>
      <w:r>
        <w:rPr>
          <w:spacing w:val="-5"/>
        </w:rPr>
        <w:t xml:space="preserve"> </w:t>
      </w:r>
      <w:r>
        <w:t>ИЗУЧЕНИЯ</w:t>
      </w:r>
      <w:r>
        <w:rPr>
          <w:spacing w:val="-4"/>
        </w:rPr>
        <w:t xml:space="preserve"> </w:t>
      </w:r>
      <w:r>
        <w:t>УЧЕБНОГО</w:t>
      </w:r>
      <w:r>
        <w:rPr>
          <w:spacing w:val="-7"/>
        </w:rPr>
        <w:t xml:space="preserve"> </w:t>
      </w:r>
      <w:r>
        <w:rPr>
          <w:spacing w:val="-4"/>
        </w:rPr>
        <w:t>КУРСА</w:t>
      </w:r>
    </w:p>
    <w:p w:rsidR="005071C8" w:rsidRDefault="00BD237E">
      <w:pPr>
        <w:pStyle w:val="a3"/>
        <w:spacing w:before="21"/>
        <w:ind w:left="1699" w:right="973"/>
      </w:pPr>
      <w: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«Математику уже затем учить надо, что она ум в порядок приводит», — писал великий русский учёный Михаил Васильевич Ломоносов. Ценность изучения геометрии в основной школе заключается в</w:t>
      </w:r>
    </w:p>
    <w:p w:rsidR="005071C8" w:rsidRDefault="00BD237E">
      <w:pPr>
        <w:spacing w:before="61"/>
        <w:ind w:left="619"/>
      </w:pPr>
      <w:r>
        <w:rPr>
          <w:spacing w:val="-5"/>
        </w:rPr>
        <w:t>408</w:t>
      </w:r>
    </w:p>
    <w:p w:rsidR="005071C8" w:rsidRDefault="005071C8">
      <w:pPr>
        <w:sectPr w:rsidR="005071C8">
          <w:pgSz w:w="11910" w:h="16840"/>
          <w:pgMar w:top="920" w:right="0" w:bottom="660" w:left="0" w:header="0" w:footer="468" w:gutter="0"/>
          <w:cols w:space="720"/>
        </w:sectPr>
      </w:pPr>
    </w:p>
    <w:p w:rsidR="005071C8" w:rsidRDefault="00BD237E">
      <w:pPr>
        <w:pStyle w:val="a3"/>
        <w:spacing w:before="76"/>
        <w:ind w:left="1699" w:right="974" w:firstLine="0"/>
      </w:pPr>
      <w:r>
        <w:lastRenderedPageBreak/>
        <w:t>том, что обучающийся сможет научиться проводить</w:t>
      </w:r>
      <w:r>
        <w:rPr>
          <w:spacing w:val="40"/>
        </w:rPr>
        <w:t xml:space="preserve"> </w:t>
      </w:r>
      <w:r>
        <w:t>доказательные</w:t>
      </w:r>
      <w:r>
        <w:rPr>
          <w:spacing w:val="40"/>
        </w:rPr>
        <w:t xml:space="preserve"> </w:t>
      </w:r>
      <w:r>
        <w:t>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w:t>
      </w:r>
      <w:r>
        <w:rPr>
          <w:spacing w:val="-6"/>
        </w:rPr>
        <w:t xml:space="preserve"> </w:t>
      </w:r>
      <w:r>
        <w:t>формулировать</w:t>
      </w:r>
      <w:r>
        <w:rPr>
          <w:spacing w:val="-6"/>
        </w:rPr>
        <w:t xml:space="preserve"> </w:t>
      </w:r>
      <w:r>
        <w:t>обратные</w:t>
      </w:r>
      <w:r>
        <w:rPr>
          <w:spacing w:val="-4"/>
        </w:rPr>
        <w:t xml:space="preserve"> </w:t>
      </w:r>
      <w:r>
        <w:t>утверждения.</w:t>
      </w:r>
      <w:r>
        <w:rPr>
          <w:spacing w:val="-1"/>
        </w:rPr>
        <w:t xml:space="preserve"> </w:t>
      </w:r>
      <w:r>
        <w:t>Особое</w:t>
      </w:r>
      <w:r>
        <w:rPr>
          <w:spacing w:val="-4"/>
        </w:rPr>
        <w:t xml:space="preserve"> </w:t>
      </w:r>
      <w:r>
        <w:t>значение</w:t>
      </w:r>
      <w:r>
        <w:rPr>
          <w:spacing w:val="-4"/>
        </w:rPr>
        <w:t xml:space="preserve"> </w:t>
      </w:r>
      <w:r>
        <w:t>доказательная</w:t>
      </w:r>
      <w:r>
        <w:rPr>
          <w:spacing w:val="-3"/>
        </w:rPr>
        <w:t xml:space="preserve"> </w:t>
      </w:r>
      <w:r>
        <w:t>линия имеет для углублённого изучения математики.</w:t>
      </w:r>
    </w:p>
    <w:p w:rsidR="005071C8" w:rsidRDefault="00BD237E">
      <w:pPr>
        <w:pStyle w:val="a3"/>
        <w:spacing w:before="3"/>
        <w:ind w:left="1699" w:right="960"/>
      </w:pPr>
      <w:r>
        <w:t>Вместе с тем не следует забывать слова французского математика Жана Дьедонне, предостерегавшего учителя от</w:t>
      </w:r>
      <w:r>
        <w:rPr>
          <w:spacing w:val="-2"/>
        </w:rPr>
        <w:t xml:space="preserve"> </w:t>
      </w:r>
      <w:r>
        <w:t>излишнего формализма,</w:t>
      </w:r>
      <w:r>
        <w:rPr>
          <w:spacing w:val="-4"/>
        </w:rPr>
        <w:t xml:space="preserve"> </w:t>
      </w:r>
      <w:r>
        <w:t>особенно в</w:t>
      </w:r>
      <w:r>
        <w:rPr>
          <w:spacing w:val="-1"/>
        </w:rPr>
        <w:t xml:space="preserve"> </w:t>
      </w:r>
      <w:r>
        <w:t>отношении</w:t>
      </w:r>
      <w:r>
        <w:rPr>
          <w:spacing w:val="-5"/>
        </w:rPr>
        <w:t xml:space="preserve"> </w:t>
      </w:r>
      <w:r>
        <w:t>оснований геометрии: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 Важно, чтобы ученик, овладевший искусством рассуждать, мог</w:t>
      </w:r>
      <w:r>
        <w:rPr>
          <w:spacing w:val="-4"/>
        </w:rPr>
        <w:t xml:space="preserve"> </w:t>
      </w:r>
      <w:r>
        <w:t>применять его и</w:t>
      </w:r>
      <w:r>
        <w:rPr>
          <w:spacing w:val="-5"/>
        </w:rPr>
        <w:t xml:space="preserve"> </w:t>
      </w:r>
      <w:r>
        <w:t>в</w:t>
      </w:r>
      <w:r>
        <w:rPr>
          <w:spacing w:val="-4"/>
        </w:rPr>
        <w:t xml:space="preserve"> </w:t>
      </w:r>
      <w:r>
        <w:t>окружающей жизни. И</w:t>
      </w:r>
      <w:r>
        <w:rPr>
          <w:spacing w:val="-2"/>
        </w:rPr>
        <w:t xml:space="preserve"> </w:t>
      </w:r>
      <w:r>
        <w:t>в этом состоит важное воспитательное значение изучения геометрии, присущее именно отечественной математической школе.</w:t>
      </w:r>
    </w:p>
    <w:p w:rsidR="005071C8" w:rsidRDefault="00BD237E">
      <w:pPr>
        <w:pStyle w:val="a3"/>
        <w:spacing w:before="1"/>
        <w:ind w:left="1699" w:right="967"/>
      </w:pPr>
      <w:r>
        <w:t>Второй целью изучения геометрии является научиться использовать её в качестве инструмента при решении как математических, так и практических задач,</w:t>
      </w:r>
      <w:r>
        <w:rPr>
          <w:spacing w:val="40"/>
        </w:rPr>
        <w:t xml:space="preserve"> </w:t>
      </w:r>
      <w:r>
        <w:t>встречающихся в реальной жизни. Ученик должен научиться определить</w:t>
      </w:r>
      <w:r>
        <w:rPr>
          <w:spacing w:val="40"/>
        </w:rPr>
        <w:t xml:space="preserve"> </w:t>
      </w:r>
      <w:r>
        <w:t>геометрическую фигуру, описать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w:t>
      </w:r>
      <w:r>
        <w:rPr>
          <w:spacing w:val="40"/>
        </w:rPr>
        <w:t xml:space="preserve"> </w:t>
      </w:r>
      <w:r>
        <w:t>вторая,</w:t>
      </w:r>
      <w:r>
        <w:rPr>
          <w:spacing w:val="40"/>
        </w:rPr>
        <w:t xml:space="preserve"> </w:t>
      </w:r>
      <w:r>
        <w:t>вычислительная линия в изучении геометрии в школе, не менее важная, чем первая. Способствовать</w:t>
      </w:r>
      <w:r>
        <w:rPr>
          <w:spacing w:val="-2"/>
        </w:rPr>
        <w:t xml:space="preserve"> </w:t>
      </w:r>
      <w:r>
        <w:t>этому</w:t>
      </w:r>
      <w:r>
        <w:rPr>
          <w:spacing w:val="-12"/>
        </w:rPr>
        <w:t xml:space="preserve"> </w:t>
      </w:r>
      <w:r>
        <w:t>могут</w:t>
      </w:r>
      <w:r>
        <w:rPr>
          <w:spacing w:val="-3"/>
        </w:rPr>
        <w:t xml:space="preserve"> </w:t>
      </w:r>
      <w:r>
        <w:t>задачи</w:t>
      </w:r>
      <w:r>
        <w:rPr>
          <w:spacing w:val="-2"/>
        </w:rPr>
        <w:t xml:space="preserve"> </w:t>
      </w:r>
      <w:r>
        <w:t>практического</w:t>
      </w:r>
      <w:r>
        <w:rPr>
          <w:spacing w:val="-3"/>
        </w:rPr>
        <w:t xml:space="preserve"> </w:t>
      </w:r>
      <w:r>
        <w:t>характера,</w:t>
      </w:r>
      <w:r>
        <w:rPr>
          <w:spacing w:val="-1"/>
        </w:rPr>
        <w:t xml:space="preserve"> </w:t>
      </w:r>
      <w:r>
        <w:t>при рассмотрении</w:t>
      </w:r>
      <w:r>
        <w:rPr>
          <w:spacing w:val="-2"/>
        </w:rPr>
        <w:t xml:space="preserve"> </w:t>
      </w:r>
      <w:r>
        <w:t>которых можно обучать детей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w:t>
      </w:r>
      <w:r>
        <w:rPr>
          <w:spacing w:val="40"/>
        </w:rPr>
        <w:t xml:space="preserve"> </w:t>
      </w:r>
      <w:r>
        <w:t>полученных умений в физике и технике.</w:t>
      </w:r>
      <w:r>
        <w:rPr>
          <w:spacing w:val="34"/>
        </w:rPr>
        <w:t xml:space="preserve"> </w:t>
      </w:r>
      <w:r>
        <w:t>Эти связи наиболее ярко видны в темах</w:t>
      </w:r>
    </w:p>
    <w:p w:rsidR="005071C8" w:rsidRDefault="00BD237E">
      <w:pPr>
        <w:pStyle w:val="a3"/>
        <w:spacing w:before="3" w:line="242" w:lineRule="auto"/>
        <w:ind w:left="1699" w:right="973" w:firstLine="0"/>
      </w:pPr>
      <w:r>
        <w:t xml:space="preserve">«Векторы», «Тригонометрические соотношения», «Метод координат» и «Теорема </w:t>
      </w:r>
      <w:r>
        <w:rPr>
          <w:spacing w:val="-2"/>
        </w:rPr>
        <w:t>Пифагора».</w:t>
      </w:r>
    </w:p>
    <w:p w:rsidR="005071C8" w:rsidRDefault="00BD237E">
      <w:pPr>
        <w:pStyle w:val="a3"/>
        <w:ind w:left="1699" w:right="974"/>
      </w:pPr>
      <w:r>
        <w:t>Особенность курса углублённого изучения геометрии состоит не в том, что добавляется большое количество новых тем, а</w:t>
      </w:r>
      <w:r>
        <w:rPr>
          <w:spacing w:val="-1"/>
        </w:rPr>
        <w:t xml:space="preserve"> </w:t>
      </w:r>
      <w:r>
        <w:t>в том, что учащиеся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учащиеся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rsidR="005071C8" w:rsidRDefault="00BD237E">
      <w:pPr>
        <w:pStyle w:val="3"/>
        <w:spacing w:before="3" w:line="240" w:lineRule="auto"/>
        <w:ind w:left="2266"/>
      </w:pPr>
      <w:r>
        <w:t>Место</w:t>
      </w:r>
      <w:r>
        <w:rPr>
          <w:spacing w:val="-4"/>
        </w:rPr>
        <w:t xml:space="preserve"> </w:t>
      </w:r>
      <w:r>
        <w:t>учебного</w:t>
      </w:r>
      <w:r>
        <w:rPr>
          <w:spacing w:val="-3"/>
        </w:rPr>
        <w:t xml:space="preserve"> </w:t>
      </w:r>
      <w:r>
        <w:t>курса</w:t>
      </w:r>
      <w:r>
        <w:rPr>
          <w:spacing w:val="-4"/>
        </w:rPr>
        <w:t xml:space="preserve"> </w:t>
      </w:r>
      <w:r>
        <w:t>в</w:t>
      </w:r>
      <w:r>
        <w:rPr>
          <w:spacing w:val="-4"/>
        </w:rPr>
        <w:t xml:space="preserve"> </w:t>
      </w:r>
      <w:r>
        <w:t>учебном</w:t>
      </w:r>
      <w:r>
        <w:rPr>
          <w:spacing w:val="-8"/>
        </w:rPr>
        <w:t xml:space="preserve"> </w:t>
      </w:r>
      <w:r>
        <w:rPr>
          <w:spacing w:val="-2"/>
        </w:rPr>
        <w:t>плане</w:t>
      </w:r>
    </w:p>
    <w:p w:rsidR="005071C8" w:rsidRDefault="00BD237E">
      <w:pPr>
        <w:pStyle w:val="a3"/>
        <w:spacing w:before="17"/>
        <w:ind w:left="2266" w:firstLine="0"/>
      </w:pPr>
      <w:r>
        <w:t>Согласно</w:t>
      </w:r>
      <w:r>
        <w:rPr>
          <w:spacing w:val="31"/>
        </w:rPr>
        <w:t xml:space="preserve"> </w:t>
      </w:r>
      <w:r>
        <w:t>базисному</w:t>
      </w:r>
      <w:r>
        <w:rPr>
          <w:spacing w:val="14"/>
        </w:rPr>
        <w:t xml:space="preserve"> </w:t>
      </w:r>
      <w:r>
        <w:t>плану,</w:t>
      </w:r>
      <w:r>
        <w:rPr>
          <w:spacing w:val="39"/>
        </w:rPr>
        <w:t xml:space="preserve"> </w:t>
      </w:r>
      <w:r>
        <w:t>в</w:t>
      </w:r>
      <w:r>
        <w:rPr>
          <w:spacing w:val="28"/>
        </w:rPr>
        <w:t xml:space="preserve"> </w:t>
      </w:r>
      <w:r>
        <w:t>7—9</w:t>
      </w:r>
      <w:r>
        <w:rPr>
          <w:spacing w:val="27"/>
        </w:rPr>
        <w:t xml:space="preserve"> </w:t>
      </w:r>
      <w:r>
        <w:t>классах</w:t>
      </w:r>
      <w:r>
        <w:rPr>
          <w:spacing w:val="23"/>
        </w:rPr>
        <w:t xml:space="preserve"> </w:t>
      </w:r>
      <w:r>
        <w:t>изучается</w:t>
      </w:r>
      <w:r>
        <w:rPr>
          <w:spacing w:val="41"/>
        </w:rPr>
        <w:t xml:space="preserve"> </w:t>
      </w:r>
      <w:r>
        <w:t>углублённый</w:t>
      </w:r>
      <w:r>
        <w:rPr>
          <w:spacing w:val="38"/>
        </w:rPr>
        <w:t xml:space="preserve"> </w:t>
      </w:r>
      <w:r>
        <w:t>учебный</w:t>
      </w:r>
      <w:r>
        <w:rPr>
          <w:spacing w:val="39"/>
        </w:rPr>
        <w:t xml:space="preserve"> </w:t>
      </w:r>
      <w:r>
        <w:rPr>
          <w:spacing w:val="-4"/>
        </w:rPr>
        <w:t>курс</w:t>
      </w:r>
    </w:p>
    <w:p w:rsidR="005071C8" w:rsidRDefault="00BD237E">
      <w:pPr>
        <w:pStyle w:val="a3"/>
        <w:spacing w:before="9" w:line="232" w:lineRule="auto"/>
        <w:ind w:left="1699" w:right="1004" w:firstLine="0"/>
      </w:pPr>
      <w:r>
        <w:t>«Геометрия», который включает следующие основные разделы содержания: «Начала геометрии»,</w:t>
      </w:r>
      <w:r>
        <w:rPr>
          <w:spacing w:val="58"/>
          <w:w w:val="150"/>
        </w:rPr>
        <w:t xml:space="preserve">  </w:t>
      </w:r>
      <w:r>
        <w:t>«Треугольники»,</w:t>
      </w:r>
      <w:r>
        <w:rPr>
          <w:spacing w:val="62"/>
          <w:w w:val="150"/>
        </w:rPr>
        <w:t xml:space="preserve">  </w:t>
      </w:r>
      <w:r>
        <w:t>«Окружность»,</w:t>
      </w:r>
      <w:r>
        <w:rPr>
          <w:spacing w:val="61"/>
          <w:w w:val="150"/>
        </w:rPr>
        <w:t xml:space="preserve">  </w:t>
      </w:r>
      <w:r>
        <w:t>«Четырёхугольники»,</w:t>
      </w:r>
      <w:r>
        <w:rPr>
          <w:spacing w:val="59"/>
          <w:w w:val="150"/>
        </w:rPr>
        <w:t xml:space="preserve">  </w:t>
      </w:r>
      <w:r>
        <w:rPr>
          <w:spacing w:val="-2"/>
        </w:rPr>
        <w:t>«Подобие»,</w:t>
      </w:r>
    </w:p>
    <w:p w:rsidR="005071C8" w:rsidRDefault="00BD237E">
      <w:pPr>
        <w:pStyle w:val="a3"/>
        <w:spacing w:before="11" w:line="275" w:lineRule="exact"/>
        <w:ind w:left="1699" w:firstLine="0"/>
      </w:pPr>
      <w:r>
        <w:t>«Элементы</w:t>
      </w:r>
      <w:r>
        <w:rPr>
          <w:spacing w:val="68"/>
          <w:w w:val="150"/>
        </w:rPr>
        <w:t xml:space="preserve"> </w:t>
      </w:r>
      <w:r>
        <w:t>тригонометрии»,</w:t>
      </w:r>
      <w:r>
        <w:rPr>
          <w:spacing w:val="70"/>
          <w:w w:val="150"/>
        </w:rPr>
        <w:t xml:space="preserve"> </w:t>
      </w:r>
      <w:r>
        <w:t>«Площади»,</w:t>
      </w:r>
      <w:r>
        <w:rPr>
          <w:spacing w:val="70"/>
          <w:w w:val="150"/>
        </w:rPr>
        <w:t xml:space="preserve"> </w:t>
      </w:r>
      <w:r>
        <w:t>а</w:t>
      </w:r>
      <w:r>
        <w:rPr>
          <w:spacing w:val="57"/>
          <w:w w:val="150"/>
        </w:rPr>
        <w:t xml:space="preserve"> </w:t>
      </w:r>
      <w:r>
        <w:t>также</w:t>
      </w:r>
      <w:r>
        <w:rPr>
          <w:spacing w:val="60"/>
          <w:w w:val="150"/>
        </w:rPr>
        <w:t xml:space="preserve"> </w:t>
      </w:r>
      <w:r>
        <w:t>«Метод</w:t>
      </w:r>
      <w:r>
        <w:rPr>
          <w:spacing w:val="61"/>
          <w:w w:val="150"/>
        </w:rPr>
        <w:t xml:space="preserve"> </w:t>
      </w:r>
      <w:r>
        <w:t>координат»,</w:t>
      </w:r>
      <w:r>
        <w:rPr>
          <w:spacing w:val="70"/>
          <w:w w:val="150"/>
        </w:rPr>
        <w:t xml:space="preserve"> </w:t>
      </w:r>
      <w:r>
        <w:rPr>
          <w:spacing w:val="-2"/>
        </w:rPr>
        <w:t>«Векторы»,</w:t>
      </w:r>
    </w:p>
    <w:p w:rsidR="005071C8" w:rsidRDefault="00BD237E">
      <w:pPr>
        <w:pStyle w:val="a3"/>
        <w:spacing w:line="275" w:lineRule="exact"/>
        <w:ind w:left="1699" w:firstLine="0"/>
      </w:pPr>
      <w:r>
        <w:t>«Преобразования</w:t>
      </w:r>
      <w:r>
        <w:rPr>
          <w:spacing w:val="-13"/>
        </w:rPr>
        <w:t xml:space="preserve"> </w:t>
      </w:r>
      <w:r>
        <w:rPr>
          <w:spacing w:val="-2"/>
        </w:rPr>
        <w:t>плоскости».</w:t>
      </w:r>
    </w:p>
    <w:p w:rsidR="005071C8" w:rsidRDefault="00BD237E">
      <w:pPr>
        <w:pStyle w:val="a3"/>
        <w:spacing w:before="4" w:line="237" w:lineRule="auto"/>
        <w:ind w:left="1699" w:right="979"/>
      </w:pPr>
      <w:r>
        <w:t xml:space="preserve">В учебном плане на изучение геометрии в 7, 8, 9 классах на углублённом уровне отводится 2 учебных часа в неделю, 70 часов в год в 7 и в 8 классах, 68 часов в год в 9 </w:t>
      </w:r>
      <w:r>
        <w:rPr>
          <w:spacing w:val="-2"/>
        </w:rPr>
        <w:t>классах.</w:t>
      </w:r>
    </w:p>
    <w:p w:rsidR="005071C8" w:rsidRDefault="00BD237E">
      <w:pPr>
        <w:pStyle w:val="3"/>
        <w:spacing w:before="9" w:line="240" w:lineRule="auto"/>
        <w:ind w:left="3601"/>
        <w:jc w:val="left"/>
      </w:pPr>
      <w:r>
        <w:t>СОДЕРЖАНИЕ</w:t>
      </w:r>
      <w:r>
        <w:rPr>
          <w:spacing w:val="-2"/>
        </w:rPr>
        <w:t xml:space="preserve"> </w:t>
      </w:r>
      <w:r>
        <w:t>УЧЕБНОГО</w:t>
      </w:r>
      <w:r>
        <w:rPr>
          <w:spacing w:val="-4"/>
        </w:rPr>
        <w:t xml:space="preserve"> </w:t>
      </w:r>
      <w:r>
        <w:t>КУРСА</w:t>
      </w:r>
      <w:r>
        <w:rPr>
          <w:spacing w:val="-11"/>
        </w:rPr>
        <w:t xml:space="preserve"> </w:t>
      </w:r>
      <w:r>
        <w:t>(по</w:t>
      </w:r>
      <w:r>
        <w:rPr>
          <w:spacing w:val="-10"/>
        </w:rPr>
        <w:t xml:space="preserve"> </w:t>
      </w:r>
      <w:r>
        <w:t>годам</w:t>
      </w:r>
      <w:r>
        <w:rPr>
          <w:spacing w:val="-11"/>
        </w:rPr>
        <w:t xml:space="preserve"> </w:t>
      </w:r>
      <w:r>
        <w:rPr>
          <w:spacing w:val="-2"/>
        </w:rPr>
        <w:t>обучения)</w:t>
      </w:r>
    </w:p>
    <w:p w:rsidR="005071C8" w:rsidRDefault="005071C8">
      <w:pPr>
        <w:pStyle w:val="a3"/>
        <w:spacing w:before="34"/>
        <w:ind w:left="0" w:firstLine="0"/>
        <w:jc w:val="left"/>
        <w:rPr>
          <w:b/>
        </w:rPr>
      </w:pPr>
    </w:p>
    <w:p w:rsidR="005071C8" w:rsidRDefault="00BD237E">
      <w:pPr>
        <w:pStyle w:val="a4"/>
        <w:numPr>
          <w:ilvl w:val="0"/>
          <w:numId w:val="231"/>
        </w:numPr>
        <w:tabs>
          <w:tab w:val="left" w:pos="2448"/>
        </w:tabs>
        <w:ind w:left="2448" w:hanging="182"/>
        <w:jc w:val="left"/>
        <w:rPr>
          <w:sz w:val="24"/>
        </w:rPr>
      </w:pPr>
      <w:r>
        <w:rPr>
          <w:spacing w:val="-2"/>
          <w:sz w:val="24"/>
        </w:rPr>
        <w:t>КЛАСС</w:t>
      </w:r>
    </w:p>
    <w:p w:rsidR="005071C8" w:rsidRDefault="00BD237E">
      <w:pPr>
        <w:pStyle w:val="3"/>
        <w:spacing w:before="36" w:line="240" w:lineRule="auto"/>
        <w:ind w:left="2266"/>
        <w:jc w:val="left"/>
      </w:pPr>
      <w:r>
        <w:t>Начала</w:t>
      </w:r>
      <w:r>
        <w:rPr>
          <w:spacing w:val="1"/>
        </w:rPr>
        <w:t xml:space="preserve"> </w:t>
      </w:r>
      <w:r>
        <w:rPr>
          <w:spacing w:val="-2"/>
        </w:rPr>
        <w:t>геометрии</w:t>
      </w:r>
    </w:p>
    <w:p w:rsidR="005071C8" w:rsidRDefault="00BD237E">
      <w:pPr>
        <w:spacing w:before="103"/>
        <w:ind w:left="619"/>
      </w:pPr>
      <w:r>
        <w:rPr>
          <w:spacing w:val="-5"/>
        </w:rPr>
        <w:t>409</w:t>
      </w:r>
    </w:p>
    <w:p w:rsidR="005071C8" w:rsidRDefault="005071C8">
      <w:pPr>
        <w:sectPr w:rsidR="005071C8">
          <w:pgSz w:w="11910" w:h="16840"/>
          <w:pgMar w:top="920" w:right="0" w:bottom="660" w:left="0" w:header="0" w:footer="468" w:gutter="0"/>
          <w:cols w:space="720"/>
        </w:sectPr>
      </w:pPr>
    </w:p>
    <w:p w:rsidR="005071C8" w:rsidRDefault="00BD237E">
      <w:pPr>
        <w:pStyle w:val="a3"/>
        <w:spacing w:before="73" w:line="237" w:lineRule="auto"/>
        <w:ind w:left="1699" w:right="981"/>
      </w:pPr>
      <w:r>
        <w:lastRenderedPageBreak/>
        <w:t>История возникновения и развития геометрии. Начальные понятия геометрии. Точка, прямая, отрезок, луч. Понятие</w:t>
      </w:r>
      <w:r>
        <w:rPr>
          <w:spacing w:val="-4"/>
        </w:rPr>
        <w:t xml:space="preserve"> </w:t>
      </w:r>
      <w:r>
        <w:t>об аксиоме, теореме, доказательстве,</w:t>
      </w:r>
      <w:r>
        <w:rPr>
          <w:spacing w:val="-1"/>
        </w:rPr>
        <w:t xml:space="preserve"> </w:t>
      </w:r>
      <w:r>
        <w:t>определении.</w:t>
      </w:r>
    </w:p>
    <w:p w:rsidR="005071C8" w:rsidRDefault="00BD237E">
      <w:pPr>
        <w:pStyle w:val="a3"/>
        <w:spacing w:before="6" w:line="237" w:lineRule="auto"/>
        <w:ind w:left="1699" w:right="988"/>
      </w:pPr>
      <w:r>
        <w:t>Взаимное расположение точек на прямой. Измерение длины отрезка, расстояние между</w:t>
      </w:r>
      <w:r>
        <w:rPr>
          <w:spacing w:val="-13"/>
        </w:rPr>
        <w:t xml:space="preserve"> </w:t>
      </w:r>
      <w:r>
        <w:t>точками.</w:t>
      </w:r>
    </w:p>
    <w:p w:rsidR="005071C8" w:rsidRDefault="00BD237E">
      <w:pPr>
        <w:pStyle w:val="a3"/>
        <w:spacing w:before="6" w:line="237" w:lineRule="auto"/>
        <w:ind w:left="1699" w:right="975"/>
      </w:pPr>
      <w:r>
        <w:t>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w:t>
      </w:r>
    </w:p>
    <w:p w:rsidR="005071C8" w:rsidRDefault="00BD237E">
      <w:pPr>
        <w:pStyle w:val="a3"/>
        <w:spacing w:before="9" w:line="242" w:lineRule="auto"/>
        <w:ind w:left="1699" w:right="979"/>
      </w:pPr>
      <w:r>
        <w:t>Ломаная. Виды ломаных. Длина ломаной. Многоугольники. Периметр многоугольника. Понятие о выпуклых и невыпуклых многоугольниках.</w:t>
      </w:r>
    </w:p>
    <w:p w:rsidR="005071C8" w:rsidRDefault="00BD237E">
      <w:pPr>
        <w:pStyle w:val="a3"/>
        <w:spacing w:line="242" w:lineRule="auto"/>
        <w:ind w:left="2266" w:right="1474" w:firstLine="0"/>
        <w:jc w:val="left"/>
      </w:pPr>
      <w:r>
        <w:t>Первичные</w:t>
      </w:r>
      <w:r>
        <w:rPr>
          <w:spacing w:val="-6"/>
        </w:rPr>
        <w:t xml:space="preserve"> </w:t>
      </w:r>
      <w:r>
        <w:t>представления</w:t>
      </w:r>
      <w:r>
        <w:rPr>
          <w:spacing w:val="-14"/>
        </w:rPr>
        <w:t xml:space="preserve"> </w:t>
      </w:r>
      <w:r>
        <w:t>о</w:t>
      </w:r>
      <w:r>
        <w:rPr>
          <w:spacing w:val="-2"/>
        </w:rPr>
        <w:t xml:space="preserve"> </w:t>
      </w:r>
      <w:r>
        <w:t>равенстве</w:t>
      </w:r>
      <w:r>
        <w:rPr>
          <w:spacing w:val="-6"/>
        </w:rPr>
        <w:t xml:space="preserve"> </w:t>
      </w:r>
      <w:r>
        <w:t>фигур,</w:t>
      </w:r>
      <w:r>
        <w:rPr>
          <w:spacing w:val="-3"/>
        </w:rPr>
        <w:t xml:space="preserve"> </w:t>
      </w:r>
      <w:r>
        <w:t>их</w:t>
      </w:r>
      <w:r>
        <w:rPr>
          <w:spacing w:val="-10"/>
        </w:rPr>
        <w:t xml:space="preserve"> </w:t>
      </w:r>
      <w:r>
        <w:t>расположении,</w:t>
      </w:r>
      <w:r>
        <w:rPr>
          <w:spacing w:val="-3"/>
        </w:rPr>
        <w:t xml:space="preserve"> </w:t>
      </w:r>
      <w:r>
        <w:t>симметрии. Простейшие построения. Инструменты для измерений и построений.</w:t>
      </w:r>
    </w:p>
    <w:p w:rsidR="005071C8" w:rsidRDefault="00BD237E">
      <w:pPr>
        <w:pStyle w:val="3"/>
        <w:ind w:left="2266"/>
        <w:jc w:val="left"/>
      </w:pPr>
      <w:r>
        <w:rPr>
          <w:spacing w:val="-2"/>
        </w:rPr>
        <w:t>Треугольники</w:t>
      </w:r>
    </w:p>
    <w:p w:rsidR="005071C8" w:rsidRDefault="00BD237E">
      <w:pPr>
        <w:pStyle w:val="a3"/>
        <w:spacing w:before="2" w:line="232" w:lineRule="auto"/>
        <w:ind w:left="1699" w:right="982"/>
      </w:pPr>
      <w:r>
        <w:t>Виды треугольников: остроугольные, прямоугольные, тупоугольные, равнобедренные, равносторонние. Медиана, биссектриса и высота треугольника.</w:t>
      </w:r>
    </w:p>
    <w:p w:rsidR="005071C8" w:rsidRDefault="00BD237E">
      <w:pPr>
        <w:pStyle w:val="a3"/>
        <w:ind w:left="1699" w:right="977"/>
      </w:pPr>
      <w:r>
        <w:t>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w:t>
      </w:r>
    </w:p>
    <w:p w:rsidR="005071C8" w:rsidRDefault="00BD237E">
      <w:pPr>
        <w:pStyle w:val="a3"/>
        <w:spacing w:before="8" w:line="275" w:lineRule="exact"/>
        <w:ind w:left="2266" w:firstLine="0"/>
      </w:pPr>
      <w:r>
        <w:t>Соотношения</w:t>
      </w:r>
      <w:r>
        <w:rPr>
          <w:spacing w:val="-7"/>
        </w:rPr>
        <w:t xml:space="preserve"> </w:t>
      </w:r>
      <w:r>
        <w:t>между</w:t>
      </w:r>
      <w:r>
        <w:rPr>
          <w:spacing w:val="-14"/>
        </w:rPr>
        <w:t xml:space="preserve"> </w:t>
      </w:r>
      <w:r>
        <w:t>сторонами</w:t>
      </w:r>
      <w:r>
        <w:rPr>
          <w:spacing w:val="-4"/>
        </w:rPr>
        <w:t xml:space="preserve"> </w:t>
      </w:r>
      <w:r>
        <w:t>и</w:t>
      </w:r>
      <w:r>
        <w:rPr>
          <w:spacing w:val="-1"/>
        </w:rPr>
        <w:t xml:space="preserve"> </w:t>
      </w:r>
      <w:r>
        <w:t>углами</w:t>
      </w:r>
      <w:r>
        <w:rPr>
          <w:spacing w:val="5"/>
        </w:rPr>
        <w:t xml:space="preserve"> </w:t>
      </w:r>
      <w:r>
        <w:t>треугольника.</w:t>
      </w:r>
      <w:r>
        <w:rPr>
          <w:spacing w:val="6"/>
        </w:rPr>
        <w:t xml:space="preserve"> </w:t>
      </w:r>
      <w:r>
        <w:t>Неравенство</w:t>
      </w:r>
      <w:r>
        <w:rPr>
          <w:spacing w:val="8"/>
        </w:rPr>
        <w:t xml:space="preserve"> </w:t>
      </w:r>
      <w:r>
        <w:rPr>
          <w:spacing w:val="-2"/>
        </w:rPr>
        <w:t>треугольника.</w:t>
      </w:r>
    </w:p>
    <w:p w:rsidR="005071C8" w:rsidRDefault="00BD237E">
      <w:pPr>
        <w:pStyle w:val="a3"/>
        <w:spacing w:line="274" w:lineRule="exact"/>
        <w:ind w:left="1699" w:firstLine="0"/>
      </w:pPr>
      <w:r>
        <w:t>Неравенство</w:t>
      </w:r>
      <w:r>
        <w:rPr>
          <w:spacing w:val="-8"/>
        </w:rPr>
        <w:t xml:space="preserve"> </w:t>
      </w:r>
      <w:r>
        <w:t>о</w:t>
      </w:r>
      <w:r>
        <w:rPr>
          <w:spacing w:val="4"/>
        </w:rPr>
        <w:t xml:space="preserve"> </w:t>
      </w:r>
      <w:r>
        <w:t>длине</w:t>
      </w:r>
      <w:r>
        <w:rPr>
          <w:spacing w:val="-4"/>
        </w:rPr>
        <w:t xml:space="preserve"> </w:t>
      </w:r>
      <w:r>
        <w:rPr>
          <w:spacing w:val="-2"/>
        </w:rPr>
        <w:t>ломаной.</w:t>
      </w:r>
    </w:p>
    <w:p w:rsidR="005071C8" w:rsidRDefault="00BD237E">
      <w:pPr>
        <w:pStyle w:val="a3"/>
        <w:spacing w:line="242" w:lineRule="auto"/>
        <w:ind w:left="1699" w:right="980"/>
      </w:pPr>
      <w:r>
        <w:t>Симметричные фигуры. Основные свойства осевой симметрии. Примеры симметрии в окружающем мире.</w:t>
      </w:r>
    </w:p>
    <w:p w:rsidR="005071C8" w:rsidRDefault="00BD237E">
      <w:pPr>
        <w:pStyle w:val="3"/>
        <w:ind w:left="2266"/>
      </w:pPr>
      <w:r>
        <w:t>Параллельные</w:t>
      </w:r>
      <w:r>
        <w:rPr>
          <w:spacing w:val="-6"/>
        </w:rPr>
        <w:t xml:space="preserve"> </w:t>
      </w:r>
      <w:r>
        <w:t>прямые.</w:t>
      </w:r>
      <w:r>
        <w:rPr>
          <w:spacing w:val="2"/>
        </w:rPr>
        <w:t xml:space="preserve"> </w:t>
      </w:r>
      <w:r>
        <w:t>Сумма</w:t>
      </w:r>
      <w:r>
        <w:rPr>
          <w:spacing w:val="-5"/>
        </w:rPr>
        <w:t xml:space="preserve"> </w:t>
      </w:r>
      <w:r>
        <w:t>углов</w:t>
      </w:r>
      <w:r>
        <w:rPr>
          <w:spacing w:val="-5"/>
        </w:rPr>
        <w:t xml:space="preserve"> </w:t>
      </w:r>
      <w:r>
        <w:rPr>
          <w:spacing w:val="-2"/>
        </w:rPr>
        <w:t>многоугольника</w:t>
      </w:r>
    </w:p>
    <w:p w:rsidR="005071C8" w:rsidRDefault="00BD237E">
      <w:pPr>
        <w:pStyle w:val="a3"/>
        <w:ind w:left="1699" w:right="974"/>
      </w:pPr>
      <w:r>
        <w:t>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w:t>
      </w:r>
    </w:p>
    <w:p w:rsidR="005071C8" w:rsidRDefault="00BD237E">
      <w:pPr>
        <w:pStyle w:val="3"/>
        <w:spacing w:before="1" w:line="275" w:lineRule="exact"/>
        <w:ind w:left="2266"/>
      </w:pPr>
      <w:r>
        <w:t>Прямоугольные</w:t>
      </w:r>
      <w:r>
        <w:rPr>
          <w:spacing w:val="-9"/>
        </w:rPr>
        <w:t xml:space="preserve"> </w:t>
      </w:r>
      <w:r>
        <w:rPr>
          <w:spacing w:val="-2"/>
        </w:rPr>
        <w:t>треугольники</w:t>
      </w:r>
    </w:p>
    <w:p w:rsidR="005071C8" w:rsidRDefault="00BD237E">
      <w:pPr>
        <w:pStyle w:val="a3"/>
        <w:ind w:left="1699" w:right="990"/>
      </w:pPr>
      <w:r>
        <w:t>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w:t>
      </w:r>
      <w:r>
        <w:rPr>
          <w:vertAlign w:val="superscript"/>
        </w:rPr>
        <w:t>о</w:t>
      </w:r>
      <w:r>
        <w:t>.</w:t>
      </w:r>
    </w:p>
    <w:p w:rsidR="005071C8" w:rsidRDefault="00BD237E">
      <w:pPr>
        <w:pStyle w:val="3"/>
        <w:spacing w:before="6" w:line="275" w:lineRule="exact"/>
        <w:ind w:left="2266"/>
        <w:jc w:val="left"/>
      </w:pPr>
      <w:r>
        <w:rPr>
          <w:spacing w:val="-2"/>
        </w:rPr>
        <w:t>Окружность</w:t>
      </w:r>
    </w:p>
    <w:p w:rsidR="005071C8" w:rsidRDefault="00BD237E">
      <w:pPr>
        <w:pStyle w:val="a3"/>
        <w:spacing w:line="242" w:lineRule="auto"/>
        <w:ind w:left="1699" w:right="976"/>
        <w:jc w:val="left"/>
      </w:pPr>
      <w:r>
        <w:t>Понятия окружности и круга.</w:t>
      </w:r>
      <w:r>
        <w:rPr>
          <w:spacing w:val="40"/>
        </w:rPr>
        <w:t xml:space="preserve"> </w:t>
      </w:r>
      <w:r>
        <w:t>Элементы окружности и круга: центр,</w:t>
      </w:r>
      <w:r>
        <w:rPr>
          <w:spacing w:val="40"/>
        </w:rPr>
        <w:t xml:space="preserve"> </w:t>
      </w:r>
      <w:r>
        <w:t>радиус, диаметр, хорда,</w:t>
      </w:r>
      <w:r>
        <w:rPr>
          <w:spacing w:val="-6"/>
        </w:rPr>
        <w:t xml:space="preserve"> </w:t>
      </w:r>
      <w:r>
        <w:t>их</w:t>
      </w:r>
      <w:r>
        <w:rPr>
          <w:spacing w:val="-11"/>
        </w:rPr>
        <w:t xml:space="preserve"> </w:t>
      </w:r>
      <w:r>
        <w:t>свойства.</w:t>
      </w:r>
      <w:r>
        <w:rPr>
          <w:spacing w:val="-4"/>
        </w:rPr>
        <w:t xml:space="preserve"> </w:t>
      </w:r>
      <w:r>
        <w:t>Взаимное</w:t>
      </w:r>
      <w:r>
        <w:rPr>
          <w:spacing w:val="-8"/>
        </w:rPr>
        <w:t xml:space="preserve"> </w:t>
      </w:r>
      <w:r>
        <w:t>расположение</w:t>
      </w:r>
      <w:r>
        <w:rPr>
          <w:spacing w:val="-11"/>
        </w:rPr>
        <w:t xml:space="preserve"> </w:t>
      </w:r>
      <w:r>
        <w:t>окружности</w:t>
      </w:r>
      <w:r>
        <w:rPr>
          <w:spacing w:val="-4"/>
        </w:rPr>
        <w:t xml:space="preserve"> </w:t>
      </w:r>
      <w:r>
        <w:t>и</w:t>
      </w:r>
      <w:r>
        <w:rPr>
          <w:spacing w:val="-7"/>
        </w:rPr>
        <w:t xml:space="preserve"> </w:t>
      </w:r>
      <w:r>
        <w:t>прямой. Касательная</w:t>
      </w:r>
    </w:p>
    <w:p w:rsidR="005071C8" w:rsidRDefault="00BD237E">
      <w:pPr>
        <w:pStyle w:val="a3"/>
        <w:spacing w:before="61" w:line="242" w:lineRule="auto"/>
        <w:ind w:left="1699" w:right="328" w:firstLine="0"/>
        <w:jc w:val="left"/>
      </w:pPr>
      <w:r>
        <w:t>и</w:t>
      </w:r>
      <w:r>
        <w:rPr>
          <w:spacing w:val="40"/>
        </w:rPr>
        <w:t xml:space="preserve"> </w:t>
      </w:r>
      <w:r>
        <w:t>секущая</w:t>
      </w:r>
      <w:r>
        <w:rPr>
          <w:spacing w:val="40"/>
        </w:rPr>
        <w:t xml:space="preserve"> </w:t>
      </w:r>
      <w:r>
        <w:t>к</w:t>
      </w:r>
      <w:r>
        <w:rPr>
          <w:spacing w:val="40"/>
        </w:rPr>
        <w:t xml:space="preserve"> </w:t>
      </w:r>
      <w:r>
        <w:t>окружности.</w:t>
      </w:r>
      <w:r>
        <w:rPr>
          <w:spacing w:val="40"/>
        </w:rPr>
        <w:t xml:space="preserve"> </w:t>
      </w:r>
      <w:r>
        <w:t>Окружность,</w:t>
      </w:r>
      <w:r>
        <w:rPr>
          <w:spacing w:val="40"/>
        </w:rPr>
        <w:t xml:space="preserve"> </w:t>
      </w:r>
      <w:r>
        <w:t>вписанная</w:t>
      </w:r>
      <w:r>
        <w:rPr>
          <w:spacing w:val="40"/>
        </w:rPr>
        <w:t xml:space="preserve"> </w:t>
      </w:r>
      <w:r>
        <w:t>в</w:t>
      </w:r>
      <w:r>
        <w:rPr>
          <w:spacing w:val="40"/>
        </w:rPr>
        <w:t xml:space="preserve"> </w:t>
      </w:r>
      <w:r>
        <w:t>угол.</w:t>
      </w:r>
      <w:r>
        <w:rPr>
          <w:spacing w:val="40"/>
        </w:rPr>
        <w:t xml:space="preserve"> </w:t>
      </w:r>
      <w:r>
        <w:t>Простейшие</w:t>
      </w:r>
      <w:r>
        <w:rPr>
          <w:spacing w:val="40"/>
        </w:rPr>
        <w:t xml:space="preserve"> </w:t>
      </w:r>
      <w:r>
        <w:t>построения</w:t>
      </w:r>
      <w:r>
        <w:rPr>
          <w:spacing w:val="40"/>
        </w:rPr>
        <w:t xml:space="preserve"> </w:t>
      </w:r>
      <w:r>
        <w:t>с</w:t>
      </w:r>
      <w:r>
        <w:rPr>
          <w:spacing w:val="40"/>
        </w:rPr>
        <w:t xml:space="preserve"> </w:t>
      </w:r>
      <w:r>
        <w:t>помощью циркуля и линейки.</w:t>
      </w:r>
    </w:p>
    <w:p w:rsidR="005071C8" w:rsidRDefault="00BD237E">
      <w:pPr>
        <w:pStyle w:val="3"/>
        <w:ind w:left="2266"/>
      </w:pPr>
      <w:r>
        <w:t>Геометрические</w:t>
      </w:r>
      <w:r>
        <w:rPr>
          <w:spacing w:val="-1"/>
        </w:rPr>
        <w:t xml:space="preserve"> </w:t>
      </w:r>
      <w:r>
        <w:t>места</w:t>
      </w:r>
      <w:r>
        <w:rPr>
          <w:spacing w:val="-10"/>
        </w:rPr>
        <w:t xml:space="preserve"> </w:t>
      </w:r>
      <w:r>
        <w:rPr>
          <w:spacing w:val="-4"/>
        </w:rPr>
        <w:t>точек</w:t>
      </w:r>
    </w:p>
    <w:p w:rsidR="005071C8" w:rsidRDefault="00BD237E">
      <w:pPr>
        <w:pStyle w:val="a3"/>
        <w:ind w:left="1699" w:right="975"/>
      </w:pPr>
      <w:r>
        <w:t>Понятие о геометрическом месте точек. Примеры геометрических мест точек на плоскости. Биссектриса угла и серединный перпендикуляр к отрезку</w:t>
      </w:r>
      <w:r>
        <w:rPr>
          <w:spacing w:val="-3"/>
        </w:rPr>
        <w:t xml:space="preserve"> </w:t>
      </w:r>
      <w:r>
        <w:t>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5071C8" w:rsidRDefault="005071C8">
      <w:pPr>
        <w:pStyle w:val="a3"/>
        <w:spacing w:before="4"/>
        <w:ind w:left="0" w:firstLine="0"/>
        <w:jc w:val="left"/>
      </w:pPr>
    </w:p>
    <w:p w:rsidR="005071C8" w:rsidRDefault="00BD237E">
      <w:pPr>
        <w:pStyle w:val="3"/>
        <w:spacing w:line="275" w:lineRule="exact"/>
        <w:ind w:left="2266"/>
        <w:jc w:val="left"/>
      </w:pPr>
      <w:r>
        <w:t>Построения</w:t>
      </w:r>
      <w:r>
        <w:rPr>
          <w:spacing w:val="-1"/>
        </w:rPr>
        <w:t xml:space="preserve"> </w:t>
      </w:r>
      <w:r>
        <w:t>с</w:t>
      </w:r>
      <w:r>
        <w:rPr>
          <w:spacing w:val="-11"/>
        </w:rPr>
        <w:t xml:space="preserve"> </w:t>
      </w:r>
      <w:r>
        <w:t>помощью</w:t>
      </w:r>
      <w:r>
        <w:rPr>
          <w:spacing w:val="-2"/>
        </w:rPr>
        <w:t xml:space="preserve"> </w:t>
      </w:r>
      <w:r>
        <w:t>циркуля</w:t>
      </w:r>
      <w:r>
        <w:rPr>
          <w:spacing w:val="-5"/>
        </w:rPr>
        <w:t xml:space="preserve"> </w:t>
      </w:r>
      <w:r>
        <w:t>и</w:t>
      </w:r>
      <w:r>
        <w:rPr>
          <w:spacing w:val="-4"/>
        </w:rPr>
        <w:t xml:space="preserve"> </w:t>
      </w:r>
      <w:r>
        <w:rPr>
          <w:spacing w:val="-2"/>
        </w:rPr>
        <w:t>линейки</w:t>
      </w:r>
    </w:p>
    <w:p w:rsidR="005071C8" w:rsidRDefault="00BD237E">
      <w:pPr>
        <w:pStyle w:val="a3"/>
        <w:spacing w:before="6" w:line="232" w:lineRule="auto"/>
        <w:ind w:left="1699" w:right="975"/>
      </w:pPr>
      <w:r>
        <w:t>Исторические сведения. Обоснования простейших построений, этапы задачи на построения, решение задач на построение циркулем и линейкой.</w:t>
      </w:r>
    </w:p>
    <w:p w:rsidR="005071C8" w:rsidRDefault="00BD237E">
      <w:pPr>
        <w:pStyle w:val="a4"/>
        <w:numPr>
          <w:ilvl w:val="0"/>
          <w:numId w:val="231"/>
        </w:numPr>
        <w:tabs>
          <w:tab w:val="left" w:pos="2448"/>
        </w:tabs>
        <w:spacing w:before="5"/>
        <w:ind w:left="2448" w:hanging="182"/>
        <w:jc w:val="left"/>
        <w:rPr>
          <w:sz w:val="24"/>
        </w:rPr>
      </w:pPr>
      <w:r>
        <w:rPr>
          <w:spacing w:val="-2"/>
          <w:sz w:val="24"/>
        </w:rPr>
        <w:t>КЛАСС</w:t>
      </w:r>
    </w:p>
    <w:p w:rsidR="005071C8" w:rsidRDefault="00BD237E">
      <w:pPr>
        <w:pStyle w:val="3"/>
        <w:spacing w:before="31"/>
        <w:ind w:left="2266"/>
        <w:jc w:val="left"/>
      </w:pPr>
      <w:r>
        <w:rPr>
          <w:spacing w:val="-2"/>
        </w:rPr>
        <w:t>Четырёхугольники</w:t>
      </w:r>
    </w:p>
    <w:p w:rsidR="005071C8" w:rsidRDefault="00BD237E">
      <w:pPr>
        <w:pStyle w:val="a3"/>
        <w:ind w:left="1699" w:right="976"/>
      </w:pPr>
      <w:r>
        <w:t>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w:t>
      </w:r>
    </w:p>
    <w:p w:rsidR="005071C8" w:rsidRDefault="00BD237E">
      <w:pPr>
        <w:pStyle w:val="a3"/>
        <w:spacing w:line="274" w:lineRule="exact"/>
        <w:ind w:left="2266" w:firstLine="0"/>
      </w:pPr>
      <w:r>
        <w:t>Средняя</w:t>
      </w:r>
      <w:r>
        <w:rPr>
          <w:spacing w:val="38"/>
        </w:rPr>
        <w:t xml:space="preserve"> </w:t>
      </w:r>
      <w:r>
        <w:t>линия</w:t>
      </w:r>
      <w:r>
        <w:rPr>
          <w:spacing w:val="36"/>
        </w:rPr>
        <w:t xml:space="preserve"> </w:t>
      </w:r>
      <w:r>
        <w:t>треугольника.</w:t>
      </w:r>
      <w:r>
        <w:rPr>
          <w:spacing w:val="38"/>
        </w:rPr>
        <w:t xml:space="preserve"> </w:t>
      </w:r>
      <w:r>
        <w:t>Метод</w:t>
      </w:r>
      <w:r>
        <w:rPr>
          <w:spacing w:val="33"/>
        </w:rPr>
        <w:t xml:space="preserve"> </w:t>
      </w:r>
      <w:r>
        <w:t>удвоения</w:t>
      </w:r>
      <w:r>
        <w:rPr>
          <w:spacing w:val="41"/>
        </w:rPr>
        <w:t xml:space="preserve"> </w:t>
      </w:r>
      <w:r>
        <w:t>медианы</w:t>
      </w:r>
      <w:r>
        <w:rPr>
          <w:spacing w:val="38"/>
        </w:rPr>
        <w:t xml:space="preserve"> </w:t>
      </w:r>
      <w:r>
        <w:t>треугольника.</w:t>
      </w:r>
      <w:r>
        <w:rPr>
          <w:spacing w:val="37"/>
        </w:rPr>
        <w:t xml:space="preserve"> </w:t>
      </w:r>
      <w:r>
        <w:t>Теорема</w:t>
      </w:r>
      <w:r>
        <w:rPr>
          <w:spacing w:val="31"/>
        </w:rPr>
        <w:t xml:space="preserve"> </w:t>
      </w:r>
      <w:r>
        <w:rPr>
          <w:spacing w:val="-10"/>
        </w:rPr>
        <w:t>о</w:t>
      </w:r>
    </w:p>
    <w:p w:rsidR="005071C8" w:rsidRDefault="00BD237E">
      <w:pPr>
        <w:spacing w:before="118"/>
        <w:ind w:left="619"/>
      </w:pPr>
      <w:r>
        <w:rPr>
          <w:spacing w:val="-5"/>
        </w:rPr>
        <w:t>410</w:t>
      </w:r>
    </w:p>
    <w:p w:rsidR="005071C8" w:rsidRDefault="005071C8">
      <w:pPr>
        <w:sectPr w:rsidR="005071C8">
          <w:pgSz w:w="11910" w:h="16840"/>
          <w:pgMar w:top="920" w:right="0" w:bottom="660" w:left="0" w:header="0" w:footer="468" w:gutter="0"/>
          <w:cols w:space="720"/>
        </w:sectPr>
      </w:pPr>
    </w:p>
    <w:p w:rsidR="005071C8" w:rsidRDefault="00BD237E">
      <w:pPr>
        <w:pStyle w:val="a3"/>
        <w:spacing w:before="76" w:line="275" w:lineRule="exact"/>
        <w:ind w:left="1699" w:firstLine="0"/>
        <w:jc w:val="left"/>
      </w:pPr>
      <w:r>
        <w:lastRenderedPageBreak/>
        <w:t>пересечении медиан</w:t>
      </w:r>
      <w:r>
        <w:rPr>
          <w:spacing w:val="3"/>
        </w:rPr>
        <w:t xml:space="preserve"> </w:t>
      </w:r>
      <w:r>
        <w:rPr>
          <w:spacing w:val="-2"/>
        </w:rPr>
        <w:t>треугольника.</w:t>
      </w:r>
    </w:p>
    <w:p w:rsidR="005071C8" w:rsidRDefault="00BD237E">
      <w:pPr>
        <w:pStyle w:val="a3"/>
        <w:spacing w:before="1" w:line="237" w:lineRule="auto"/>
        <w:ind w:left="1699"/>
        <w:jc w:val="left"/>
      </w:pPr>
      <w:r>
        <w:t>Теорема</w:t>
      </w:r>
      <w:r>
        <w:rPr>
          <w:spacing w:val="34"/>
        </w:rPr>
        <w:t xml:space="preserve"> </w:t>
      </w:r>
      <w:r>
        <w:t>Фалеса,</w:t>
      </w:r>
      <w:r>
        <w:rPr>
          <w:spacing w:val="37"/>
        </w:rPr>
        <w:t xml:space="preserve"> </w:t>
      </w:r>
      <w:r>
        <w:t>теорема</w:t>
      </w:r>
      <w:r>
        <w:rPr>
          <w:spacing w:val="34"/>
        </w:rPr>
        <w:t xml:space="preserve"> </w:t>
      </w:r>
      <w:r>
        <w:t>о</w:t>
      </w:r>
      <w:r>
        <w:rPr>
          <w:spacing w:val="40"/>
        </w:rPr>
        <w:t xml:space="preserve"> </w:t>
      </w:r>
      <w:r>
        <w:t>пропорциональных</w:t>
      </w:r>
      <w:r>
        <w:rPr>
          <w:spacing w:val="35"/>
        </w:rPr>
        <w:t xml:space="preserve"> </w:t>
      </w:r>
      <w:r>
        <w:t>отрезках.</w:t>
      </w:r>
      <w:r>
        <w:rPr>
          <w:spacing w:val="40"/>
        </w:rPr>
        <w:t xml:space="preserve"> </w:t>
      </w:r>
      <w:r>
        <w:t>Теорема</w:t>
      </w:r>
      <w:r>
        <w:rPr>
          <w:spacing w:val="39"/>
        </w:rPr>
        <w:t xml:space="preserve"> </w:t>
      </w:r>
      <w:r>
        <w:t>Вариньона</w:t>
      </w:r>
      <w:r>
        <w:rPr>
          <w:spacing w:val="39"/>
        </w:rPr>
        <w:t xml:space="preserve"> </w:t>
      </w:r>
      <w:r>
        <w:t>для произвольного четырёхугольника.</w:t>
      </w:r>
    </w:p>
    <w:p w:rsidR="005071C8" w:rsidRDefault="00BD237E">
      <w:pPr>
        <w:pStyle w:val="a3"/>
        <w:spacing w:before="3"/>
        <w:ind w:left="2266" w:firstLine="0"/>
        <w:jc w:val="left"/>
      </w:pPr>
      <w:r>
        <w:rPr>
          <w:spacing w:val="-2"/>
        </w:rPr>
        <w:t>Центрально-симметричные</w:t>
      </w:r>
      <w:r>
        <w:rPr>
          <w:spacing w:val="24"/>
        </w:rPr>
        <w:t xml:space="preserve"> </w:t>
      </w:r>
      <w:r>
        <w:rPr>
          <w:spacing w:val="-2"/>
        </w:rPr>
        <w:t>фигуры.</w:t>
      </w:r>
    </w:p>
    <w:p w:rsidR="005071C8" w:rsidRDefault="00BD237E">
      <w:pPr>
        <w:pStyle w:val="3"/>
        <w:spacing w:before="8" w:line="275" w:lineRule="exact"/>
        <w:ind w:left="2266"/>
        <w:jc w:val="left"/>
      </w:pPr>
      <w:r>
        <w:rPr>
          <w:spacing w:val="-2"/>
        </w:rPr>
        <w:t>Подобие</w:t>
      </w:r>
    </w:p>
    <w:p w:rsidR="005071C8" w:rsidRDefault="00BD237E">
      <w:pPr>
        <w:pStyle w:val="a3"/>
        <w:spacing w:line="274" w:lineRule="exact"/>
        <w:ind w:left="2266" w:firstLine="0"/>
        <w:jc w:val="left"/>
      </w:pPr>
      <w:r>
        <w:t>Подобие</w:t>
      </w:r>
      <w:r>
        <w:rPr>
          <w:spacing w:val="3"/>
        </w:rPr>
        <w:t xml:space="preserve"> </w:t>
      </w:r>
      <w:r>
        <w:t>треугольников,</w:t>
      </w:r>
      <w:r>
        <w:rPr>
          <w:spacing w:val="17"/>
        </w:rPr>
        <w:t xml:space="preserve"> </w:t>
      </w:r>
      <w:r>
        <w:t>коэффициент</w:t>
      </w:r>
      <w:r>
        <w:rPr>
          <w:spacing w:val="12"/>
        </w:rPr>
        <w:t xml:space="preserve"> </w:t>
      </w:r>
      <w:r>
        <w:t>подобия.</w:t>
      </w:r>
      <w:r>
        <w:rPr>
          <w:spacing w:val="20"/>
        </w:rPr>
        <w:t xml:space="preserve"> </w:t>
      </w:r>
      <w:r>
        <w:t>Признаки</w:t>
      </w:r>
      <w:r>
        <w:rPr>
          <w:spacing w:val="12"/>
        </w:rPr>
        <w:t xml:space="preserve"> </w:t>
      </w:r>
      <w:r>
        <w:t>подобия</w:t>
      </w:r>
      <w:r>
        <w:rPr>
          <w:spacing w:val="10"/>
        </w:rPr>
        <w:t xml:space="preserve"> </w:t>
      </w:r>
      <w:r>
        <w:rPr>
          <w:spacing w:val="-2"/>
        </w:rPr>
        <w:t>треугольников.</w:t>
      </w:r>
    </w:p>
    <w:p w:rsidR="005071C8" w:rsidRDefault="00BD237E">
      <w:pPr>
        <w:pStyle w:val="a3"/>
        <w:spacing w:line="275" w:lineRule="exact"/>
        <w:ind w:left="1699" w:firstLine="0"/>
        <w:jc w:val="left"/>
      </w:pPr>
      <w:r>
        <w:t>Применение</w:t>
      </w:r>
      <w:r>
        <w:rPr>
          <w:spacing w:val="-9"/>
        </w:rPr>
        <w:t xml:space="preserve"> </w:t>
      </w:r>
      <w:r>
        <w:t>подобия</w:t>
      </w:r>
      <w:r>
        <w:rPr>
          <w:spacing w:val="-12"/>
        </w:rPr>
        <w:t xml:space="preserve"> </w:t>
      </w:r>
      <w:r>
        <w:t>при</w:t>
      </w:r>
      <w:r>
        <w:rPr>
          <w:spacing w:val="-6"/>
        </w:rPr>
        <w:t xml:space="preserve"> </w:t>
      </w:r>
      <w:r>
        <w:t>решении</w:t>
      </w:r>
      <w:r>
        <w:rPr>
          <w:spacing w:val="-10"/>
        </w:rPr>
        <w:t xml:space="preserve"> </w:t>
      </w:r>
      <w:r>
        <w:t>геометрических</w:t>
      </w:r>
      <w:r>
        <w:rPr>
          <w:spacing w:val="-11"/>
        </w:rPr>
        <w:t xml:space="preserve"> </w:t>
      </w:r>
      <w:r>
        <w:t>и</w:t>
      </w:r>
      <w:r>
        <w:rPr>
          <w:spacing w:val="-2"/>
        </w:rPr>
        <w:t xml:space="preserve"> </w:t>
      </w:r>
      <w:r>
        <w:t>практических</w:t>
      </w:r>
      <w:r>
        <w:rPr>
          <w:spacing w:val="-10"/>
        </w:rPr>
        <w:t xml:space="preserve"> </w:t>
      </w:r>
      <w:r>
        <w:rPr>
          <w:spacing w:val="-2"/>
        </w:rPr>
        <w:t>задач.</w:t>
      </w:r>
    </w:p>
    <w:p w:rsidR="005071C8" w:rsidRDefault="00BD237E">
      <w:pPr>
        <w:pStyle w:val="3"/>
        <w:spacing w:before="2"/>
        <w:ind w:left="2266"/>
        <w:jc w:val="left"/>
      </w:pPr>
      <w:r>
        <w:rPr>
          <w:spacing w:val="-2"/>
        </w:rPr>
        <w:t>Площадь</w:t>
      </w:r>
    </w:p>
    <w:p w:rsidR="005071C8" w:rsidRDefault="00BD237E">
      <w:pPr>
        <w:pStyle w:val="a3"/>
        <w:ind w:left="1699" w:right="968"/>
      </w:pPr>
      <w:r>
        <w:t>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w:t>
      </w:r>
    </w:p>
    <w:p w:rsidR="005071C8" w:rsidRDefault="00BD237E">
      <w:pPr>
        <w:pStyle w:val="3"/>
        <w:spacing w:before="4" w:line="275" w:lineRule="exact"/>
        <w:ind w:left="2266"/>
      </w:pPr>
      <w:r>
        <w:t>Теорема</w:t>
      </w:r>
      <w:r>
        <w:rPr>
          <w:spacing w:val="-4"/>
        </w:rPr>
        <w:t xml:space="preserve"> </w:t>
      </w:r>
      <w:r>
        <w:rPr>
          <w:spacing w:val="-2"/>
        </w:rPr>
        <w:t>Пифагора</w:t>
      </w:r>
    </w:p>
    <w:p w:rsidR="005071C8" w:rsidRDefault="00BD237E">
      <w:pPr>
        <w:pStyle w:val="a3"/>
        <w:spacing w:line="242" w:lineRule="auto"/>
        <w:ind w:left="1699" w:right="978"/>
      </w:pPr>
      <w:r>
        <w:t xml:space="preserve">Теорема Пифагора. Применение теоремы Пифагора при решении практических </w:t>
      </w:r>
      <w:r>
        <w:rPr>
          <w:spacing w:val="-2"/>
        </w:rPr>
        <w:t>задач.</w:t>
      </w:r>
    </w:p>
    <w:p w:rsidR="005071C8" w:rsidRDefault="00BD237E">
      <w:pPr>
        <w:pStyle w:val="3"/>
        <w:spacing w:line="274" w:lineRule="exact"/>
        <w:ind w:left="2266"/>
      </w:pPr>
      <w:r>
        <w:t>Элементы</w:t>
      </w:r>
      <w:r>
        <w:rPr>
          <w:spacing w:val="-4"/>
        </w:rPr>
        <w:t xml:space="preserve"> </w:t>
      </w:r>
      <w:r>
        <w:rPr>
          <w:spacing w:val="-2"/>
        </w:rPr>
        <w:t>тригонометрии</w:t>
      </w:r>
    </w:p>
    <w:p w:rsidR="005071C8" w:rsidRDefault="00BD237E">
      <w:pPr>
        <w:pStyle w:val="a3"/>
        <w:ind w:left="1699" w:right="969"/>
      </w:pPr>
      <w:r>
        <w:t>Синус, косинус, тангенс и котангенс острого угла прямоугольного треугольника. Тригонометрические функции углов в 30</w:t>
      </w:r>
      <w:r>
        <w:rPr>
          <w:vertAlign w:val="superscript"/>
        </w:rPr>
        <w:t>о</w:t>
      </w:r>
      <w:r>
        <w:t>, 45</w:t>
      </w:r>
      <w:r>
        <w:rPr>
          <w:vertAlign w:val="superscript"/>
        </w:rPr>
        <w:t>о</w:t>
      </w:r>
      <w:r>
        <w:t xml:space="preserve"> и 60</w:t>
      </w:r>
      <w:r>
        <w:rPr>
          <w:vertAlign w:val="superscript"/>
        </w:rPr>
        <w:t>о</w:t>
      </w:r>
      <w:r>
        <w:t>. Пропорциональные отрезки в прямоугольном треугольнике.</w:t>
      </w:r>
    </w:p>
    <w:p w:rsidR="005071C8" w:rsidRDefault="00BD237E">
      <w:pPr>
        <w:pStyle w:val="3"/>
        <w:spacing w:before="1"/>
        <w:ind w:left="2266"/>
      </w:pPr>
      <w:r>
        <w:t>Углы</w:t>
      </w:r>
      <w:r>
        <w:rPr>
          <w:spacing w:val="-7"/>
        </w:rPr>
        <w:t xml:space="preserve"> </w:t>
      </w:r>
      <w:r>
        <w:t>и</w:t>
      </w:r>
      <w:r>
        <w:rPr>
          <w:spacing w:val="-4"/>
        </w:rPr>
        <w:t xml:space="preserve"> </w:t>
      </w:r>
      <w:r>
        <w:t>четырёхугольники,</w:t>
      </w:r>
      <w:r>
        <w:rPr>
          <w:spacing w:val="4"/>
        </w:rPr>
        <w:t xml:space="preserve"> </w:t>
      </w:r>
      <w:r>
        <w:t>связанные</w:t>
      </w:r>
      <w:r>
        <w:rPr>
          <w:spacing w:val="-10"/>
        </w:rPr>
        <w:t xml:space="preserve"> </w:t>
      </w:r>
      <w:r>
        <w:t>с</w:t>
      </w:r>
      <w:r>
        <w:rPr>
          <w:spacing w:val="-5"/>
        </w:rPr>
        <w:t xml:space="preserve"> </w:t>
      </w:r>
      <w:r>
        <w:rPr>
          <w:spacing w:val="-2"/>
        </w:rPr>
        <w:t>окружностью</w:t>
      </w:r>
    </w:p>
    <w:p w:rsidR="005071C8" w:rsidRDefault="00BD237E">
      <w:pPr>
        <w:pStyle w:val="a3"/>
        <w:ind w:left="1699" w:right="973"/>
      </w:pPr>
      <w: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w:t>
      </w:r>
      <w:r>
        <w:rPr>
          <w:spacing w:val="-2"/>
        </w:rPr>
        <w:t>окружностям.</w:t>
      </w:r>
    </w:p>
    <w:p w:rsidR="005071C8" w:rsidRDefault="005071C8">
      <w:pPr>
        <w:pStyle w:val="a3"/>
        <w:spacing w:before="16"/>
        <w:ind w:left="0" w:firstLine="0"/>
        <w:jc w:val="left"/>
      </w:pPr>
    </w:p>
    <w:p w:rsidR="005071C8" w:rsidRDefault="00BD237E">
      <w:pPr>
        <w:pStyle w:val="a4"/>
        <w:numPr>
          <w:ilvl w:val="0"/>
          <w:numId w:val="231"/>
        </w:numPr>
        <w:tabs>
          <w:tab w:val="left" w:pos="2448"/>
        </w:tabs>
        <w:ind w:left="2448" w:hanging="182"/>
        <w:jc w:val="both"/>
        <w:rPr>
          <w:sz w:val="24"/>
        </w:rPr>
      </w:pPr>
      <w:r>
        <w:rPr>
          <w:spacing w:val="-2"/>
          <w:sz w:val="24"/>
        </w:rPr>
        <w:t>КЛАСС</w:t>
      </w:r>
    </w:p>
    <w:p w:rsidR="005071C8" w:rsidRDefault="00BD237E">
      <w:pPr>
        <w:pStyle w:val="3"/>
        <w:spacing w:before="31"/>
        <w:ind w:left="2266"/>
      </w:pPr>
      <w:r>
        <w:t>Решение</w:t>
      </w:r>
      <w:r>
        <w:rPr>
          <w:spacing w:val="-5"/>
        </w:rPr>
        <w:t xml:space="preserve"> </w:t>
      </w:r>
      <w:r>
        <w:rPr>
          <w:spacing w:val="-2"/>
        </w:rPr>
        <w:t>треугольников</w:t>
      </w:r>
    </w:p>
    <w:p w:rsidR="005071C8" w:rsidRDefault="00BD237E">
      <w:pPr>
        <w:pStyle w:val="a3"/>
        <w:ind w:left="1699" w:right="966"/>
      </w:pPr>
      <w:r>
        <w:rPr>
          <w:spacing w:val="-2"/>
        </w:rPr>
        <w:t>Синус,</w:t>
      </w:r>
      <w:r>
        <w:rPr>
          <w:spacing w:val="-15"/>
        </w:rPr>
        <w:t xml:space="preserve"> </w:t>
      </w:r>
      <w:r>
        <w:rPr>
          <w:spacing w:val="-2"/>
        </w:rPr>
        <w:t>косинус,</w:t>
      </w:r>
      <w:r>
        <w:rPr>
          <w:spacing w:val="-13"/>
        </w:rPr>
        <w:t xml:space="preserve"> </w:t>
      </w:r>
      <w:r>
        <w:rPr>
          <w:spacing w:val="-2"/>
        </w:rPr>
        <w:t>тангенс</w:t>
      </w:r>
      <w:r>
        <w:rPr>
          <w:spacing w:val="-13"/>
        </w:rPr>
        <w:t xml:space="preserve"> </w:t>
      </w:r>
      <w:r>
        <w:rPr>
          <w:spacing w:val="-2"/>
        </w:rPr>
        <w:t>углов</w:t>
      </w:r>
      <w:r>
        <w:rPr>
          <w:spacing w:val="-13"/>
        </w:rPr>
        <w:t xml:space="preserve"> </w:t>
      </w:r>
      <w:r>
        <w:rPr>
          <w:spacing w:val="-2"/>
        </w:rPr>
        <w:t>от</w:t>
      </w:r>
      <w:r>
        <w:rPr>
          <w:spacing w:val="-13"/>
        </w:rPr>
        <w:t xml:space="preserve"> </w:t>
      </w:r>
      <w:r>
        <w:rPr>
          <w:spacing w:val="-2"/>
        </w:rPr>
        <w:t>0</w:t>
      </w:r>
      <w:r>
        <w:rPr>
          <w:spacing w:val="-2"/>
          <w:vertAlign w:val="superscript"/>
        </w:rPr>
        <w:t>о</w:t>
      </w:r>
      <w:r>
        <w:rPr>
          <w:spacing w:val="-13"/>
        </w:rPr>
        <w:t xml:space="preserve"> </w:t>
      </w:r>
      <w:r>
        <w:rPr>
          <w:spacing w:val="-2"/>
        </w:rPr>
        <w:t>до</w:t>
      </w:r>
      <w:r>
        <w:rPr>
          <w:spacing w:val="-13"/>
        </w:rPr>
        <w:t xml:space="preserve"> </w:t>
      </w:r>
      <w:r>
        <w:rPr>
          <w:spacing w:val="-2"/>
        </w:rPr>
        <w:t>180</w:t>
      </w:r>
      <w:r>
        <w:rPr>
          <w:spacing w:val="-2"/>
          <w:vertAlign w:val="superscript"/>
        </w:rPr>
        <w:t>о</w:t>
      </w:r>
      <w:r>
        <w:rPr>
          <w:spacing w:val="-2"/>
        </w:rPr>
        <w:t>.</w:t>
      </w:r>
      <w:r>
        <w:rPr>
          <w:spacing w:val="-13"/>
        </w:rPr>
        <w:t xml:space="preserve"> </w:t>
      </w:r>
      <w:r>
        <w:rPr>
          <w:spacing w:val="-2"/>
        </w:rPr>
        <w:t>Основное</w:t>
      </w:r>
      <w:r>
        <w:rPr>
          <w:spacing w:val="-13"/>
        </w:rPr>
        <w:t xml:space="preserve"> </w:t>
      </w:r>
      <w:r>
        <w:rPr>
          <w:spacing w:val="-2"/>
        </w:rPr>
        <w:t>тригонометрическое</w:t>
      </w:r>
      <w:r>
        <w:rPr>
          <w:spacing w:val="-13"/>
        </w:rPr>
        <w:t xml:space="preserve"> </w:t>
      </w:r>
      <w:r>
        <w:rPr>
          <w:spacing w:val="-2"/>
        </w:rPr>
        <w:t xml:space="preserve">тождество. </w:t>
      </w:r>
      <w:r>
        <w:t>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5071C8" w:rsidRDefault="00BD237E">
      <w:pPr>
        <w:pStyle w:val="a3"/>
        <w:spacing w:line="237" w:lineRule="auto"/>
        <w:ind w:left="1699" w:right="971"/>
      </w:pPr>
      <w:r>
        <w:t>Тригонометрические</w:t>
      </w:r>
      <w:r>
        <w:rPr>
          <w:spacing w:val="-11"/>
        </w:rPr>
        <w:t xml:space="preserve"> </w:t>
      </w:r>
      <w:r>
        <w:t>формулы</w:t>
      </w:r>
      <w:r>
        <w:rPr>
          <w:spacing w:val="-6"/>
        </w:rPr>
        <w:t xml:space="preserve"> </w:t>
      </w:r>
      <w:r>
        <w:t>для</w:t>
      </w:r>
      <w:r>
        <w:rPr>
          <w:spacing w:val="-14"/>
        </w:rPr>
        <w:t xml:space="preserve"> </w:t>
      </w:r>
      <w:r>
        <w:t>площади</w:t>
      </w:r>
      <w:r>
        <w:rPr>
          <w:spacing w:val="-9"/>
        </w:rPr>
        <w:t xml:space="preserve"> </w:t>
      </w:r>
      <w:r>
        <w:t>треугольника,</w:t>
      </w:r>
      <w:r>
        <w:rPr>
          <w:spacing w:val="-12"/>
        </w:rPr>
        <w:t xml:space="preserve"> </w:t>
      </w:r>
      <w:r>
        <w:t>параллелограмма,</w:t>
      </w:r>
      <w:r>
        <w:rPr>
          <w:spacing w:val="-9"/>
        </w:rPr>
        <w:t xml:space="preserve"> </w:t>
      </w:r>
      <w:r>
        <w:t>ромба, трапеции.</w:t>
      </w:r>
      <w:r>
        <w:rPr>
          <w:spacing w:val="-7"/>
        </w:rPr>
        <w:t xml:space="preserve"> </w:t>
      </w:r>
      <w:r>
        <w:t>Формула</w:t>
      </w:r>
      <w:r>
        <w:rPr>
          <w:spacing w:val="-11"/>
        </w:rPr>
        <w:t xml:space="preserve"> </w:t>
      </w:r>
      <w:r>
        <w:t>Герона.</w:t>
      </w:r>
      <w:r>
        <w:rPr>
          <w:spacing w:val="-7"/>
        </w:rPr>
        <w:t xml:space="preserve"> </w:t>
      </w:r>
      <w:r>
        <w:t>Формула</w:t>
      </w:r>
      <w:r>
        <w:rPr>
          <w:spacing w:val="-11"/>
        </w:rPr>
        <w:t xml:space="preserve"> </w:t>
      </w:r>
      <w:r>
        <w:t>площади</w:t>
      </w:r>
      <w:r>
        <w:rPr>
          <w:spacing w:val="-14"/>
        </w:rPr>
        <w:t xml:space="preserve"> </w:t>
      </w:r>
      <w:r>
        <w:t>выпуклого</w:t>
      </w:r>
      <w:r>
        <w:rPr>
          <w:spacing w:val="-5"/>
        </w:rPr>
        <w:t xml:space="preserve"> </w:t>
      </w:r>
      <w:r>
        <w:t>четырёхугольника.</w:t>
      </w:r>
    </w:p>
    <w:p w:rsidR="005071C8" w:rsidRDefault="00BD237E">
      <w:pPr>
        <w:pStyle w:val="3"/>
        <w:spacing w:before="75"/>
        <w:ind w:left="2266"/>
      </w:pPr>
      <w:r>
        <w:t>Подобие</w:t>
      </w:r>
      <w:r>
        <w:rPr>
          <w:spacing w:val="-1"/>
        </w:rPr>
        <w:t xml:space="preserve"> </w:t>
      </w:r>
      <w:r>
        <w:rPr>
          <w:spacing w:val="-2"/>
        </w:rPr>
        <w:t>треугольников</w:t>
      </w:r>
    </w:p>
    <w:p w:rsidR="005071C8" w:rsidRDefault="00BD237E">
      <w:pPr>
        <w:pStyle w:val="a3"/>
        <w:ind w:left="1699" w:right="976"/>
      </w:pPr>
      <w:r>
        <w:t xml:space="preserve">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w:t>
      </w:r>
      <w:r>
        <w:rPr>
          <w:spacing w:val="-2"/>
        </w:rPr>
        <w:t>гомотетии.</w:t>
      </w:r>
    </w:p>
    <w:p w:rsidR="005071C8" w:rsidRDefault="00BD237E">
      <w:pPr>
        <w:pStyle w:val="3"/>
        <w:spacing w:before="6"/>
        <w:ind w:left="2266"/>
      </w:pPr>
      <w:r>
        <w:t xml:space="preserve">Метод </w:t>
      </w:r>
      <w:r>
        <w:rPr>
          <w:spacing w:val="-2"/>
        </w:rPr>
        <w:t>координат</w:t>
      </w:r>
    </w:p>
    <w:p w:rsidR="005071C8" w:rsidRDefault="00BD237E">
      <w:pPr>
        <w:pStyle w:val="a3"/>
        <w:ind w:left="1699" w:right="961"/>
      </w:pPr>
      <w: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w:t>
      </w:r>
      <w:r>
        <w:rPr>
          <w:spacing w:val="-2"/>
        </w:rPr>
        <w:t>коэффициент).</w:t>
      </w:r>
    </w:p>
    <w:p w:rsidR="005071C8" w:rsidRDefault="00BD237E">
      <w:pPr>
        <w:pStyle w:val="a3"/>
        <w:ind w:left="1699" w:right="965"/>
      </w:pPr>
      <w: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5071C8" w:rsidRDefault="00BD237E">
      <w:pPr>
        <w:pStyle w:val="3"/>
        <w:spacing w:before="5" w:line="273" w:lineRule="exact"/>
        <w:ind w:left="2266"/>
        <w:jc w:val="left"/>
      </w:pPr>
      <w:r>
        <w:rPr>
          <w:spacing w:val="-2"/>
        </w:rPr>
        <w:t>Векторы</w:t>
      </w:r>
    </w:p>
    <w:p w:rsidR="005071C8" w:rsidRDefault="00BD237E">
      <w:pPr>
        <w:pStyle w:val="a3"/>
        <w:ind w:left="1699" w:right="964"/>
      </w:pPr>
      <w: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w:t>
      </w:r>
      <w:r>
        <w:rPr>
          <w:spacing w:val="32"/>
        </w:rPr>
        <w:t xml:space="preserve"> </w:t>
      </w:r>
      <w:r>
        <w:t>Применение векторов</w:t>
      </w:r>
    </w:p>
    <w:p w:rsidR="005071C8" w:rsidRDefault="00BD237E">
      <w:pPr>
        <w:spacing w:before="94"/>
        <w:ind w:left="619"/>
      </w:pPr>
      <w:r>
        <w:rPr>
          <w:spacing w:val="-5"/>
        </w:rPr>
        <w:t>411</w:t>
      </w:r>
    </w:p>
    <w:p w:rsidR="005071C8" w:rsidRDefault="005071C8">
      <w:pPr>
        <w:sectPr w:rsidR="005071C8">
          <w:pgSz w:w="11910" w:h="16840"/>
          <w:pgMar w:top="920" w:right="0" w:bottom="660" w:left="0" w:header="0" w:footer="468" w:gutter="0"/>
          <w:cols w:space="720"/>
        </w:sectPr>
      </w:pPr>
    </w:p>
    <w:p w:rsidR="005071C8" w:rsidRDefault="00BD237E">
      <w:pPr>
        <w:pStyle w:val="a3"/>
        <w:spacing w:before="76" w:line="275" w:lineRule="exact"/>
        <w:ind w:left="1699" w:firstLine="0"/>
      </w:pPr>
      <w:r>
        <w:lastRenderedPageBreak/>
        <w:t>в</w:t>
      </w:r>
      <w:r>
        <w:rPr>
          <w:spacing w:val="1"/>
        </w:rPr>
        <w:t xml:space="preserve"> </w:t>
      </w:r>
      <w:r>
        <w:t>физике,</w:t>
      </w:r>
      <w:r>
        <w:rPr>
          <w:spacing w:val="-2"/>
        </w:rPr>
        <w:t xml:space="preserve"> </w:t>
      </w:r>
      <w:r>
        <w:t>центр</w:t>
      </w:r>
      <w:r>
        <w:rPr>
          <w:spacing w:val="-2"/>
        </w:rPr>
        <w:t xml:space="preserve"> </w:t>
      </w:r>
      <w:r>
        <w:rPr>
          <w:spacing w:val="-4"/>
        </w:rPr>
        <w:t>масс.</w:t>
      </w:r>
    </w:p>
    <w:p w:rsidR="005071C8" w:rsidRDefault="00BD237E">
      <w:pPr>
        <w:pStyle w:val="a3"/>
        <w:ind w:left="1699" w:right="973"/>
      </w:pPr>
      <w: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5071C8" w:rsidRDefault="00BD237E">
      <w:pPr>
        <w:pStyle w:val="3"/>
        <w:spacing w:before="7"/>
        <w:ind w:left="2266"/>
      </w:pPr>
      <w:r>
        <w:t>Длина</w:t>
      </w:r>
      <w:r>
        <w:rPr>
          <w:spacing w:val="-3"/>
        </w:rPr>
        <w:t xml:space="preserve"> </w:t>
      </w:r>
      <w:r>
        <w:t>окружности</w:t>
      </w:r>
      <w:r>
        <w:rPr>
          <w:spacing w:val="-2"/>
        </w:rPr>
        <w:t xml:space="preserve"> </w:t>
      </w:r>
      <w:r>
        <w:t>и</w:t>
      </w:r>
      <w:r>
        <w:rPr>
          <w:spacing w:val="-12"/>
        </w:rPr>
        <w:t xml:space="preserve"> </w:t>
      </w:r>
      <w:r>
        <w:t>площадь</w:t>
      </w:r>
      <w:r>
        <w:rPr>
          <w:spacing w:val="-1"/>
        </w:rPr>
        <w:t xml:space="preserve"> </w:t>
      </w:r>
      <w:r>
        <w:rPr>
          <w:spacing w:val="-4"/>
        </w:rPr>
        <w:t>круга</w:t>
      </w:r>
    </w:p>
    <w:p w:rsidR="005071C8" w:rsidRDefault="00BD237E">
      <w:pPr>
        <w:pStyle w:val="a3"/>
        <w:ind w:left="1699" w:right="966"/>
      </w:pPr>
      <w:r>
        <w:t>Правильные многоугольники. Длина окружности. Градусная и радианная</w:t>
      </w:r>
      <w:r>
        <w:rPr>
          <w:spacing w:val="40"/>
        </w:rPr>
        <w:t xml:space="preserve"> </w:t>
      </w:r>
      <w:r>
        <w:t>мера</w:t>
      </w:r>
      <w:r>
        <w:rPr>
          <w:spacing w:val="40"/>
        </w:rPr>
        <w:t xml:space="preserve"> </w:t>
      </w:r>
      <w:r>
        <w:t>угла, вычисление длин дуг окружностей. Площадь круга, сектора, сегмента. Исторические сведения об измерении длины окружности и площади круга.</w:t>
      </w:r>
    </w:p>
    <w:p w:rsidR="005071C8" w:rsidRDefault="00BD237E">
      <w:pPr>
        <w:pStyle w:val="3"/>
        <w:spacing w:before="3" w:line="273" w:lineRule="exact"/>
        <w:ind w:left="2266"/>
      </w:pPr>
      <w:r>
        <w:t>Движения</w:t>
      </w:r>
      <w:r>
        <w:rPr>
          <w:spacing w:val="-8"/>
        </w:rPr>
        <w:t xml:space="preserve"> </w:t>
      </w:r>
      <w:r>
        <w:rPr>
          <w:spacing w:val="-2"/>
        </w:rPr>
        <w:t>плоскости</w:t>
      </w:r>
    </w:p>
    <w:p w:rsidR="005071C8" w:rsidRDefault="00BD237E">
      <w:pPr>
        <w:pStyle w:val="a3"/>
        <w:ind w:left="1699" w:right="968"/>
      </w:pPr>
      <w:r>
        <w:t>Центральная симметрия. Центрально-симметричные фигуры. Поворот. Осевая симметрия. Фигуры, симметричные относительно некоторой оси.</w:t>
      </w:r>
      <w:r>
        <w:rPr>
          <w:spacing w:val="40"/>
        </w:rPr>
        <w:t xml:space="preserve"> </w:t>
      </w:r>
      <w:r>
        <w:t>Параллельный</w:t>
      </w:r>
      <w:r>
        <w:rPr>
          <w:spacing w:val="40"/>
        </w:rPr>
        <w:t xml:space="preserve"> </w:t>
      </w:r>
      <w:r>
        <w:rPr>
          <w:spacing w:val="-2"/>
        </w:rPr>
        <w:t>перенос.</w:t>
      </w:r>
    </w:p>
    <w:p w:rsidR="005071C8" w:rsidRDefault="00BD237E">
      <w:pPr>
        <w:pStyle w:val="a3"/>
        <w:ind w:left="1699" w:right="973"/>
      </w:pPr>
      <w:r>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rsidR="005071C8" w:rsidRDefault="00BD237E">
      <w:pPr>
        <w:tabs>
          <w:tab w:val="left" w:pos="4993"/>
          <w:tab w:val="left" w:pos="7538"/>
          <w:tab w:val="left" w:pos="9982"/>
        </w:tabs>
        <w:spacing w:line="259" w:lineRule="auto"/>
        <w:ind w:left="1699" w:right="988" w:firstLine="566"/>
        <w:jc w:val="both"/>
        <w:rPr>
          <w:sz w:val="24"/>
        </w:rPr>
      </w:pPr>
      <w:r>
        <w:rPr>
          <w:b/>
          <w:spacing w:val="-2"/>
          <w:sz w:val="24"/>
        </w:rPr>
        <w:t>Планируемые</w:t>
      </w:r>
      <w:r>
        <w:rPr>
          <w:b/>
          <w:sz w:val="24"/>
        </w:rPr>
        <w:tab/>
      </w:r>
      <w:r>
        <w:rPr>
          <w:b/>
          <w:spacing w:val="-2"/>
          <w:sz w:val="24"/>
        </w:rPr>
        <w:t>предметные</w:t>
      </w:r>
      <w:r>
        <w:rPr>
          <w:b/>
          <w:sz w:val="24"/>
        </w:rPr>
        <w:tab/>
      </w:r>
      <w:r>
        <w:rPr>
          <w:b/>
          <w:spacing w:val="-2"/>
          <w:sz w:val="24"/>
        </w:rPr>
        <w:t>результаты</w:t>
      </w:r>
      <w:r>
        <w:rPr>
          <w:b/>
          <w:sz w:val="24"/>
        </w:rPr>
        <w:tab/>
      </w:r>
      <w:r>
        <w:rPr>
          <w:spacing w:val="-2"/>
          <w:sz w:val="24"/>
        </w:rPr>
        <w:t xml:space="preserve">освоения </w:t>
      </w:r>
      <w:r>
        <w:rPr>
          <w:sz w:val="24"/>
        </w:rPr>
        <w:t>программы (по годам обучения)</w:t>
      </w:r>
    </w:p>
    <w:p w:rsidR="005071C8" w:rsidRDefault="00BD237E">
      <w:pPr>
        <w:pStyle w:val="a3"/>
        <w:spacing w:before="2" w:line="242" w:lineRule="auto"/>
        <w:ind w:left="1699" w:right="972"/>
      </w:pPr>
      <w:r>
        <w:t>Освоение учебного курса «Геометрия» на углублённом уровне в 7—9 классах должно</w:t>
      </w:r>
      <w:r>
        <w:rPr>
          <w:spacing w:val="-3"/>
        </w:rPr>
        <w:t xml:space="preserve"> </w:t>
      </w:r>
      <w:r>
        <w:t>обеспечивать достижение следующих предметных</w:t>
      </w:r>
      <w:r>
        <w:rPr>
          <w:spacing w:val="-2"/>
        </w:rPr>
        <w:t xml:space="preserve"> </w:t>
      </w:r>
      <w:r>
        <w:t>образовательных</w:t>
      </w:r>
      <w:r>
        <w:rPr>
          <w:spacing w:val="-7"/>
        </w:rPr>
        <w:t xml:space="preserve"> </w:t>
      </w:r>
      <w:r>
        <w:t>результатов.</w:t>
      </w:r>
    </w:p>
    <w:p w:rsidR="005071C8" w:rsidRDefault="005071C8">
      <w:pPr>
        <w:pStyle w:val="a3"/>
        <w:spacing w:before="11"/>
        <w:ind w:left="0" w:firstLine="0"/>
        <w:jc w:val="left"/>
      </w:pPr>
    </w:p>
    <w:p w:rsidR="005071C8" w:rsidRDefault="00BD237E">
      <w:pPr>
        <w:pStyle w:val="a3"/>
        <w:ind w:left="2266" w:firstLine="0"/>
      </w:pPr>
      <w:r>
        <w:t>7</w:t>
      </w:r>
      <w:r>
        <w:rPr>
          <w:spacing w:val="2"/>
        </w:rPr>
        <w:t xml:space="preserve"> </w:t>
      </w:r>
      <w:r>
        <w:rPr>
          <w:spacing w:val="-2"/>
        </w:rPr>
        <w:t>КЛАСС</w:t>
      </w:r>
    </w:p>
    <w:p w:rsidR="005071C8" w:rsidRDefault="00BD237E">
      <w:pPr>
        <w:pStyle w:val="a3"/>
        <w:spacing w:before="22"/>
        <w:ind w:left="1699" w:right="973"/>
      </w:pPr>
      <w:r>
        <w:rPr>
          <w:b/>
        </w:rPr>
        <w:t xml:space="preserve">Распознавать </w:t>
      </w:r>
      <w:r>
        <w:t>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071C8" w:rsidRDefault="00BD237E">
      <w:pPr>
        <w:pStyle w:val="a3"/>
        <w:spacing w:before="2" w:line="237" w:lineRule="auto"/>
        <w:ind w:left="1699" w:right="973"/>
      </w:pPr>
      <w:r>
        <w:rPr>
          <w:b/>
        </w:rPr>
        <w:t xml:space="preserve">Делать прикидку </w:t>
      </w:r>
      <w:r>
        <w:t xml:space="preserve">и оценку линейных и угловых величин предметов в реальной жизни, размеров природных объектов. Различать размеры этих объектов по порядку </w:t>
      </w:r>
      <w:r>
        <w:rPr>
          <w:spacing w:val="-2"/>
        </w:rPr>
        <w:t>величины.</w:t>
      </w:r>
    </w:p>
    <w:p w:rsidR="005071C8" w:rsidRDefault="00BD237E">
      <w:pPr>
        <w:pStyle w:val="a3"/>
        <w:spacing w:before="14" w:line="275" w:lineRule="exact"/>
        <w:ind w:left="2266" w:firstLine="0"/>
      </w:pPr>
      <w:r>
        <w:rPr>
          <w:b/>
        </w:rPr>
        <w:t>Строить</w:t>
      </w:r>
      <w:r>
        <w:rPr>
          <w:b/>
          <w:spacing w:val="2"/>
        </w:rPr>
        <w:t xml:space="preserve"> </w:t>
      </w:r>
      <w:r>
        <w:t>чертежи</w:t>
      </w:r>
      <w:r>
        <w:rPr>
          <w:spacing w:val="-3"/>
        </w:rPr>
        <w:t xml:space="preserve"> </w:t>
      </w:r>
      <w:r>
        <w:t>к</w:t>
      </w:r>
      <w:r>
        <w:rPr>
          <w:spacing w:val="-12"/>
        </w:rPr>
        <w:t xml:space="preserve"> </w:t>
      </w:r>
      <w:r>
        <w:t>геометрическим</w:t>
      </w:r>
      <w:r>
        <w:rPr>
          <w:spacing w:val="-6"/>
        </w:rPr>
        <w:t xml:space="preserve"> </w:t>
      </w:r>
      <w:r>
        <w:rPr>
          <w:spacing w:val="-2"/>
        </w:rPr>
        <w:t>задачам.</w:t>
      </w:r>
    </w:p>
    <w:p w:rsidR="005071C8" w:rsidRDefault="00BD237E">
      <w:pPr>
        <w:pStyle w:val="a3"/>
        <w:spacing w:line="242" w:lineRule="auto"/>
        <w:ind w:left="1699" w:right="969"/>
      </w:pPr>
      <w:r>
        <w:rPr>
          <w:b/>
        </w:rPr>
        <w:t xml:space="preserve">Пользоваться </w:t>
      </w:r>
      <w:r>
        <w:t>признаками равенства треугольников, использовать признаки и свойства равнобедренных треугольников при решении задач.</w:t>
      </w:r>
    </w:p>
    <w:p w:rsidR="005071C8" w:rsidRDefault="00BD237E">
      <w:pPr>
        <w:pStyle w:val="a3"/>
        <w:spacing w:before="61"/>
        <w:ind w:left="2266" w:firstLine="0"/>
      </w:pPr>
      <w:r>
        <w:rPr>
          <w:b/>
        </w:rPr>
        <w:t>Проводить</w:t>
      </w:r>
      <w:r>
        <w:rPr>
          <w:b/>
          <w:spacing w:val="-11"/>
        </w:rPr>
        <w:t xml:space="preserve"> </w:t>
      </w:r>
      <w:r>
        <w:t>логические</w:t>
      </w:r>
      <w:r>
        <w:rPr>
          <w:spacing w:val="-8"/>
        </w:rPr>
        <w:t xml:space="preserve"> </w:t>
      </w:r>
      <w:r>
        <w:t>рассуждения</w:t>
      </w:r>
      <w:r>
        <w:rPr>
          <w:spacing w:val="-7"/>
        </w:rPr>
        <w:t xml:space="preserve"> </w:t>
      </w:r>
      <w:r>
        <w:t>с</w:t>
      </w:r>
      <w:r>
        <w:rPr>
          <w:spacing w:val="-9"/>
        </w:rPr>
        <w:t xml:space="preserve"> </w:t>
      </w:r>
      <w:r>
        <w:t>использованием</w:t>
      </w:r>
      <w:r>
        <w:rPr>
          <w:spacing w:val="-8"/>
        </w:rPr>
        <w:t xml:space="preserve"> </w:t>
      </w:r>
      <w:r>
        <w:t>геометрических</w:t>
      </w:r>
      <w:r>
        <w:rPr>
          <w:spacing w:val="-10"/>
        </w:rPr>
        <w:t xml:space="preserve"> </w:t>
      </w:r>
      <w:r>
        <w:rPr>
          <w:spacing w:val="-2"/>
        </w:rPr>
        <w:t>теорем.</w:t>
      </w:r>
    </w:p>
    <w:p w:rsidR="005071C8" w:rsidRDefault="00BD237E">
      <w:pPr>
        <w:pStyle w:val="a3"/>
        <w:spacing w:before="2"/>
        <w:ind w:left="1699" w:right="966"/>
      </w:pPr>
      <w:r>
        <w:rPr>
          <w:b/>
        </w:rPr>
        <w:t xml:space="preserve">Пользоваться </w:t>
      </w:r>
      <w:r>
        <w:t>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071C8" w:rsidRDefault="00BD237E">
      <w:pPr>
        <w:pStyle w:val="a3"/>
        <w:ind w:left="1699" w:right="987"/>
      </w:pPr>
      <w:r>
        <w:rPr>
          <w:b/>
        </w:rPr>
        <w:t xml:space="preserve">Определять </w:t>
      </w:r>
      <w:r>
        <w:t>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071C8" w:rsidRDefault="00BD237E">
      <w:pPr>
        <w:spacing w:before="6" w:line="273" w:lineRule="exact"/>
        <w:ind w:left="2266"/>
        <w:jc w:val="both"/>
        <w:rPr>
          <w:sz w:val="24"/>
        </w:rPr>
      </w:pPr>
      <w:r>
        <w:rPr>
          <w:b/>
          <w:sz w:val="24"/>
        </w:rPr>
        <w:t>Решать</w:t>
      </w:r>
      <w:r>
        <w:rPr>
          <w:b/>
          <w:spacing w:val="1"/>
          <w:sz w:val="24"/>
        </w:rPr>
        <w:t xml:space="preserve"> </w:t>
      </w:r>
      <w:r>
        <w:rPr>
          <w:sz w:val="24"/>
        </w:rPr>
        <w:t>задачи</w:t>
      </w:r>
      <w:r>
        <w:rPr>
          <w:spacing w:val="-1"/>
          <w:sz w:val="24"/>
        </w:rPr>
        <w:t xml:space="preserve"> </w:t>
      </w:r>
      <w:r>
        <w:rPr>
          <w:sz w:val="24"/>
        </w:rPr>
        <w:t>на</w:t>
      </w:r>
      <w:r>
        <w:rPr>
          <w:spacing w:val="-7"/>
          <w:sz w:val="24"/>
        </w:rPr>
        <w:t xml:space="preserve"> </w:t>
      </w:r>
      <w:r>
        <w:rPr>
          <w:sz w:val="24"/>
        </w:rPr>
        <w:t>клетчатой</w:t>
      </w:r>
      <w:r>
        <w:rPr>
          <w:spacing w:val="-5"/>
          <w:sz w:val="24"/>
        </w:rPr>
        <w:t xml:space="preserve"> </w:t>
      </w:r>
      <w:r>
        <w:rPr>
          <w:spacing w:val="-2"/>
          <w:sz w:val="24"/>
        </w:rPr>
        <w:t>бумаге.</w:t>
      </w:r>
    </w:p>
    <w:p w:rsidR="005071C8" w:rsidRDefault="00BD237E">
      <w:pPr>
        <w:pStyle w:val="a3"/>
        <w:ind w:left="1699" w:right="969"/>
      </w:pPr>
      <w:r>
        <w:rPr>
          <w:b/>
        </w:rPr>
        <w:t xml:space="preserve">Проводить вычисления </w:t>
      </w:r>
      <w:r>
        <w:t>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071C8" w:rsidRDefault="00BD237E">
      <w:pPr>
        <w:pStyle w:val="a3"/>
        <w:ind w:left="1699" w:right="969"/>
      </w:pPr>
      <w:r>
        <w:rPr>
          <w:b/>
        </w:rPr>
        <w:t xml:space="preserve">Владеть понятием </w:t>
      </w:r>
      <w:r>
        <w:t>геометрического места точек (ГМТ). Определять биссектрису угла и серединный перпендикуляр к отрезку как геометрические места точек. Пользоваться понятием ГМТ при доказательстве геометрических утверждений и при решении задач.</w:t>
      </w:r>
    </w:p>
    <w:p w:rsidR="005071C8" w:rsidRDefault="00BD237E">
      <w:pPr>
        <w:pStyle w:val="a3"/>
        <w:ind w:left="2266" w:firstLine="0"/>
      </w:pPr>
      <w:r>
        <w:rPr>
          <w:b/>
        </w:rPr>
        <w:t>Формулировать</w:t>
      </w:r>
      <w:r>
        <w:rPr>
          <w:b/>
          <w:spacing w:val="9"/>
        </w:rPr>
        <w:t xml:space="preserve"> </w:t>
      </w:r>
      <w:r>
        <w:t>определения</w:t>
      </w:r>
      <w:r>
        <w:rPr>
          <w:spacing w:val="7"/>
        </w:rPr>
        <w:t xml:space="preserve"> </w:t>
      </w:r>
      <w:r>
        <w:t>окружности</w:t>
      </w:r>
      <w:r>
        <w:rPr>
          <w:spacing w:val="9"/>
        </w:rPr>
        <w:t xml:space="preserve"> </w:t>
      </w:r>
      <w:r>
        <w:t>и</w:t>
      </w:r>
      <w:r>
        <w:rPr>
          <w:spacing w:val="13"/>
        </w:rPr>
        <w:t xml:space="preserve"> </w:t>
      </w:r>
      <w:r>
        <w:t>круга,</w:t>
      </w:r>
      <w:r>
        <w:rPr>
          <w:spacing w:val="13"/>
        </w:rPr>
        <w:t xml:space="preserve"> </w:t>
      </w:r>
      <w:r>
        <w:t>хорды</w:t>
      </w:r>
      <w:r>
        <w:rPr>
          <w:spacing w:val="14"/>
        </w:rPr>
        <w:t xml:space="preserve"> </w:t>
      </w:r>
      <w:r>
        <w:t>и</w:t>
      </w:r>
      <w:r>
        <w:rPr>
          <w:spacing w:val="13"/>
        </w:rPr>
        <w:t xml:space="preserve"> </w:t>
      </w:r>
      <w:r>
        <w:t>диаметра</w:t>
      </w:r>
      <w:r>
        <w:rPr>
          <w:spacing w:val="12"/>
        </w:rPr>
        <w:t xml:space="preserve"> </w:t>
      </w:r>
      <w:r>
        <w:rPr>
          <w:spacing w:val="-2"/>
        </w:rPr>
        <w:t>окружности,</w:t>
      </w:r>
    </w:p>
    <w:p w:rsidR="005071C8" w:rsidRDefault="00BD237E">
      <w:pPr>
        <w:spacing w:before="47"/>
        <w:ind w:left="619"/>
      </w:pPr>
      <w:r>
        <w:rPr>
          <w:spacing w:val="-5"/>
        </w:rPr>
        <w:t>412</w:t>
      </w:r>
    </w:p>
    <w:p w:rsidR="005071C8" w:rsidRDefault="005071C8">
      <w:pPr>
        <w:sectPr w:rsidR="005071C8">
          <w:pgSz w:w="11910" w:h="16840"/>
          <w:pgMar w:top="920" w:right="0" w:bottom="660" w:left="0" w:header="0" w:footer="468" w:gutter="0"/>
          <w:cols w:space="720"/>
        </w:sectPr>
      </w:pPr>
    </w:p>
    <w:p w:rsidR="005071C8" w:rsidRDefault="00BD237E">
      <w:pPr>
        <w:pStyle w:val="a3"/>
        <w:spacing w:before="78" w:line="237" w:lineRule="auto"/>
        <w:ind w:left="1699" w:right="974" w:firstLine="0"/>
      </w:pPr>
      <w:r>
        <w:lastRenderedPageBreak/>
        <w:t>уверенно владеть их свойствами. Уметь доказывать и применять эти свойства при решении задач.</w:t>
      </w:r>
    </w:p>
    <w:p w:rsidR="005071C8" w:rsidRDefault="00BD237E">
      <w:pPr>
        <w:pStyle w:val="a3"/>
        <w:spacing w:before="4"/>
        <w:ind w:left="1699" w:right="971"/>
      </w:pPr>
      <w:r>
        <w:rPr>
          <w:b/>
        </w:rPr>
        <w:t xml:space="preserve">Владеть понятием </w:t>
      </w:r>
      <w:r>
        <w:t>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071C8" w:rsidRDefault="00BD237E">
      <w:pPr>
        <w:pStyle w:val="a3"/>
        <w:spacing w:before="5"/>
        <w:ind w:left="1699" w:right="977"/>
      </w:pPr>
      <w:r>
        <w:rPr>
          <w:b/>
        </w:rPr>
        <w:t xml:space="preserve">Владеть понятием </w:t>
      </w:r>
      <w:r>
        <w:t>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w:t>
      </w:r>
      <w:r>
        <w:rPr>
          <w:spacing w:val="40"/>
        </w:rPr>
        <w:t xml:space="preserve"> </w:t>
      </w:r>
      <w:r>
        <w:t>и применять это в решении геометрических задач.</w:t>
      </w:r>
    </w:p>
    <w:p w:rsidR="005071C8" w:rsidRDefault="00BD237E">
      <w:pPr>
        <w:spacing w:line="237" w:lineRule="auto"/>
        <w:ind w:left="1699" w:right="976" w:firstLine="566"/>
        <w:jc w:val="both"/>
        <w:rPr>
          <w:sz w:val="24"/>
        </w:rPr>
      </w:pPr>
      <w:r>
        <w:rPr>
          <w:b/>
          <w:sz w:val="24"/>
        </w:rPr>
        <w:t xml:space="preserve">Доказывать и применять </w:t>
      </w:r>
      <w:r>
        <w:rPr>
          <w:sz w:val="24"/>
        </w:rPr>
        <w:t>простейшие геометрические неравенства, понимать их практический смысл.</w:t>
      </w:r>
    </w:p>
    <w:p w:rsidR="005071C8" w:rsidRDefault="00BD237E">
      <w:pPr>
        <w:pStyle w:val="a3"/>
        <w:spacing w:before="1"/>
        <w:ind w:left="2266" w:firstLine="0"/>
      </w:pPr>
      <w:r>
        <w:rPr>
          <w:b/>
        </w:rPr>
        <w:t>Проводить</w:t>
      </w:r>
      <w:r>
        <w:rPr>
          <w:b/>
          <w:spacing w:val="-14"/>
        </w:rPr>
        <w:t xml:space="preserve"> </w:t>
      </w:r>
      <w:r>
        <w:t>основные</w:t>
      </w:r>
      <w:r>
        <w:rPr>
          <w:spacing w:val="-15"/>
        </w:rPr>
        <w:t xml:space="preserve"> </w:t>
      </w:r>
      <w:r>
        <w:t>геометрические</w:t>
      </w:r>
      <w:r>
        <w:rPr>
          <w:spacing w:val="-2"/>
        </w:rPr>
        <w:t xml:space="preserve"> </w:t>
      </w:r>
      <w:r>
        <w:t>построения</w:t>
      </w:r>
      <w:r>
        <w:rPr>
          <w:spacing w:val="-1"/>
        </w:rPr>
        <w:t xml:space="preserve"> </w:t>
      </w:r>
      <w:r>
        <w:t>с</w:t>
      </w:r>
      <w:r>
        <w:rPr>
          <w:spacing w:val="-12"/>
        </w:rPr>
        <w:t xml:space="preserve"> </w:t>
      </w:r>
      <w:r>
        <w:t>помощью</w:t>
      </w:r>
      <w:r>
        <w:rPr>
          <w:spacing w:val="-6"/>
        </w:rPr>
        <w:t xml:space="preserve"> </w:t>
      </w:r>
      <w:r>
        <w:t>циркуля</w:t>
      </w:r>
      <w:r>
        <w:rPr>
          <w:spacing w:val="-1"/>
        </w:rPr>
        <w:t xml:space="preserve"> </w:t>
      </w:r>
      <w:r>
        <w:t xml:space="preserve">и </w:t>
      </w:r>
      <w:r>
        <w:rPr>
          <w:spacing w:val="-2"/>
        </w:rPr>
        <w:t>линейки.</w:t>
      </w:r>
    </w:p>
    <w:p w:rsidR="005071C8" w:rsidRDefault="005071C8">
      <w:pPr>
        <w:pStyle w:val="a3"/>
        <w:spacing w:before="19"/>
        <w:ind w:left="0" w:firstLine="0"/>
        <w:jc w:val="left"/>
      </w:pPr>
    </w:p>
    <w:p w:rsidR="005071C8" w:rsidRDefault="00BD237E">
      <w:pPr>
        <w:pStyle w:val="a3"/>
        <w:spacing w:before="1"/>
        <w:ind w:left="2266" w:firstLine="0"/>
        <w:jc w:val="left"/>
      </w:pPr>
      <w:r>
        <w:t>8</w:t>
      </w:r>
      <w:r>
        <w:rPr>
          <w:spacing w:val="2"/>
        </w:rPr>
        <w:t xml:space="preserve"> </w:t>
      </w:r>
      <w:r>
        <w:rPr>
          <w:spacing w:val="-2"/>
        </w:rPr>
        <w:t>КЛАСС</w:t>
      </w:r>
    </w:p>
    <w:p w:rsidR="005071C8" w:rsidRDefault="00BD237E">
      <w:pPr>
        <w:pStyle w:val="a3"/>
        <w:spacing w:before="21"/>
        <w:ind w:left="1699" w:right="970"/>
      </w:pPr>
      <w:r>
        <w:rPr>
          <w:b/>
        </w:rPr>
        <w:t xml:space="preserve">Распознавать </w:t>
      </w:r>
      <w:r>
        <w:t>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w:t>
      </w:r>
    </w:p>
    <w:p w:rsidR="005071C8" w:rsidRDefault="00BD237E">
      <w:pPr>
        <w:pStyle w:val="a3"/>
        <w:spacing w:before="6" w:line="242" w:lineRule="auto"/>
        <w:ind w:left="1699" w:right="978"/>
      </w:pPr>
      <w:r>
        <w:rPr>
          <w:b/>
        </w:rPr>
        <w:t xml:space="preserve">Использовать </w:t>
      </w:r>
      <w:r>
        <w:t>свойства точки пересечения медиан треугольника (центра масс) в решении задач.</w:t>
      </w:r>
    </w:p>
    <w:p w:rsidR="005071C8" w:rsidRDefault="00BD237E">
      <w:pPr>
        <w:pStyle w:val="a3"/>
        <w:ind w:left="1699" w:right="971"/>
      </w:pPr>
      <w:r>
        <w:rPr>
          <w:b/>
        </w:rPr>
        <w:t xml:space="preserve">Владеть понятием </w:t>
      </w:r>
      <w:r>
        <w:t>средней линии треугольника и трапеции, применять</w:t>
      </w:r>
      <w:r>
        <w:rPr>
          <w:spacing w:val="40"/>
        </w:rPr>
        <w:t xml:space="preserve"> </w:t>
      </w:r>
      <w:r>
        <w:t>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rsidR="005071C8" w:rsidRDefault="00BD237E">
      <w:pPr>
        <w:pStyle w:val="a3"/>
        <w:spacing w:line="237" w:lineRule="auto"/>
        <w:ind w:left="1699" w:right="981"/>
      </w:pPr>
      <w:r>
        <w:rPr>
          <w:b/>
        </w:rPr>
        <w:t xml:space="preserve">Распознавать </w:t>
      </w:r>
      <w:r>
        <w:t>центрально-симметричные фигуры и использовать их свойства при решении задач.</w:t>
      </w:r>
    </w:p>
    <w:p w:rsidR="005071C8" w:rsidRDefault="00BD237E">
      <w:pPr>
        <w:pStyle w:val="a3"/>
        <w:ind w:left="1699" w:right="974"/>
      </w:pPr>
      <w:r>
        <w:rPr>
          <w:b/>
        </w:rPr>
        <w:t xml:space="preserve">Владеть понятиями </w:t>
      </w:r>
      <w:r>
        <w:t>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5071C8" w:rsidRDefault="00BD237E">
      <w:pPr>
        <w:pStyle w:val="a3"/>
        <w:spacing w:before="66"/>
        <w:ind w:left="1699" w:right="972"/>
      </w:pPr>
      <w:r>
        <w:rPr>
          <w:b/>
        </w:rPr>
        <w:t xml:space="preserve">Выводить и использовать </w:t>
      </w:r>
      <w:r>
        <w:t>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rsidR="005071C8" w:rsidRDefault="00BD237E">
      <w:pPr>
        <w:pStyle w:val="a3"/>
        <w:spacing w:before="3"/>
        <w:ind w:left="1699" w:right="980"/>
      </w:pPr>
      <w:r>
        <w:rPr>
          <w:b/>
        </w:rPr>
        <w:t xml:space="preserve">Пользоваться </w:t>
      </w:r>
      <w:r>
        <w:t>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071C8" w:rsidRDefault="00BD237E">
      <w:pPr>
        <w:pStyle w:val="a3"/>
        <w:ind w:left="1699" w:right="977"/>
      </w:pPr>
      <w:r>
        <w:rPr>
          <w:b/>
        </w:rPr>
        <w:t xml:space="preserve">Владеть понятием </w:t>
      </w:r>
      <w:r>
        <w:t>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w:t>
      </w:r>
    </w:p>
    <w:p w:rsidR="005071C8" w:rsidRDefault="00BD237E">
      <w:pPr>
        <w:pStyle w:val="a3"/>
        <w:ind w:left="1699" w:right="977"/>
      </w:pPr>
      <w:r>
        <w:rPr>
          <w:b/>
        </w:rPr>
        <w:t xml:space="preserve">Применять </w:t>
      </w:r>
      <w:r>
        <w:t>полученные знания на практике —</w:t>
      </w:r>
      <w:r>
        <w:rPr>
          <w:spacing w:val="40"/>
        </w:rPr>
        <w:t xml:space="preserve"> </w:t>
      </w:r>
      <w:r>
        <w:t>строить математические модели</w:t>
      </w:r>
      <w:r>
        <w:rPr>
          <w:spacing w:val="40"/>
        </w:rPr>
        <w:t xml:space="preserve"> </w:t>
      </w:r>
      <w:r>
        <w:t>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071C8" w:rsidRDefault="00BD237E">
      <w:pPr>
        <w:pStyle w:val="a3"/>
        <w:spacing w:before="3"/>
        <w:ind w:left="2266" w:firstLine="0"/>
        <w:jc w:val="left"/>
      </w:pPr>
      <w:r>
        <w:t>9</w:t>
      </w:r>
      <w:r>
        <w:rPr>
          <w:spacing w:val="2"/>
        </w:rPr>
        <w:t xml:space="preserve"> </w:t>
      </w:r>
      <w:r>
        <w:rPr>
          <w:spacing w:val="-2"/>
        </w:rPr>
        <w:t>КЛАСС</w:t>
      </w:r>
    </w:p>
    <w:p w:rsidR="005071C8" w:rsidRDefault="00BD237E">
      <w:pPr>
        <w:pStyle w:val="a3"/>
        <w:spacing w:before="17"/>
        <w:ind w:left="1699" w:right="970"/>
      </w:pPr>
      <w:r>
        <w:rPr>
          <w:b/>
        </w:rPr>
        <w:t xml:space="preserve">Знать </w:t>
      </w:r>
      <w:r>
        <w:t>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w:t>
      </w:r>
      <w:r>
        <w:rPr>
          <w:spacing w:val="33"/>
        </w:rPr>
        <w:t xml:space="preserve"> </w:t>
      </w:r>
      <w:r>
        <w:t>Находить</w:t>
      </w:r>
      <w:r>
        <w:rPr>
          <w:spacing w:val="29"/>
        </w:rPr>
        <w:t xml:space="preserve"> </w:t>
      </w:r>
      <w:r>
        <w:t>(с</w:t>
      </w:r>
      <w:r>
        <w:rPr>
          <w:spacing w:val="30"/>
        </w:rPr>
        <w:t xml:space="preserve"> </w:t>
      </w:r>
      <w:r>
        <w:t>помощью</w:t>
      </w:r>
      <w:r>
        <w:rPr>
          <w:spacing w:val="30"/>
        </w:rPr>
        <w:t xml:space="preserve"> </w:t>
      </w:r>
      <w:r>
        <w:t>калькулятора)</w:t>
      </w:r>
      <w:r>
        <w:rPr>
          <w:spacing w:val="33"/>
        </w:rPr>
        <w:t xml:space="preserve"> </w:t>
      </w:r>
      <w:r>
        <w:t>длины</w:t>
      </w:r>
      <w:r>
        <w:rPr>
          <w:spacing w:val="33"/>
        </w:rPr>
        <w:t xml:space="preserve"> </w:t>
      </w:r>
      <w:r>
        <w:t>и</w:t>
      </w:r>
      <w:r>
        <w:rPr>
          <w:spacing w:val="32"/>
        </w:rPr>
        <w:t xml:space="preserve"> </w:t>
      </w:r>
      <w:r>
        <w:t>углы</w:t>
      </w:r>
      <w:r>
        <w:rPr>
          <w:spacing w:val="33"/>
        </w:rPr>
        <w:t xml:space="preserve"> </w:t>
      </w:r>
      <w:r>
        <w:t>для</w:t>
      </w:r>
      <w:r>
        <w:rPr>
          <w:spacing w:val="32"/>
        </w:rPr>
        <w:t xml:space="preserve"> </w:t>
      </w:r>
      <w:r>
        <w:t>нетабличных</w:t>
      </w:r>
    </w:p>
    <w:p w:rsidR="005071C8" w:rsidRDefault="00BD237E">
      <w:pPr>
        <w:spacing w:before="74"/>
        <w:ind w:left="619"/>
      </w:pPr>
      <w:r>
        <w:rPr>
          <w:spacing w:val="-5"/>
        </w:rPr>
        <w:t>413</w:t>
      </w:r>
    </w:p>
    <w:p w:rsidR="005071C8" w:rsidRDefault="005071C8">
      <w:pPr>
        <w:sectPr w:rsidR="005071C8">
          <w:pgSz w:w="11910" w:h="16840"/>
          <w:pgMar w:top="920" w:right="0" w:bottom="660" w:left="0" w:header="0" w:footer="468" w:gutter="0"/>
          <w:cols w:space="720"/>
        </w:sectPr>
      </w:pPr>
    </w:p>
    <w:p w:rsidR="005071C8" w:rsidRDefault="00BD237E">
      <w:pPr>
        <w:pStyle w:val="a3"/>
        <w:spacing w:before="76"/>
        <w:ind w:left="1699" w:firstLine="0"/>
        <w:jc w:val="left"/>
      </w:pPr>
      <w:r>
        <w:rPr>
          <w:spacing w:val="-2"/>
        </w:rPr>
        <w:lastRenderedPageBreak/>
        <w:t>значений.</w:t>
      </w:r>
    </w:p>
    <w:p w:rsidR="005071C8" w:rsidRDefault="00BD237E">
      <w:pPr>
        <w:pStyle w:val="a3"/>
        <w:spacing w:before="2" w:line="242" w:lineRule="auto"/>
        <w:ind w:left="1699" w:right="967"/>
      </w:pPr>
      <w:r>
        <w:rPr>
          <w:b/>
        </w:rPr>
        <w:t xml:space="preserve">Пользоваться </w:t>
      </w:r>
      <w:r>
        <w:t>формулами приведения и основным тригонометрическим тождеством для нахождения соотношений между тригонометрическими величинами.</w:t>
      </w:r>
    </w:p>
    <w:p w:rsidR="005071C8" w:rsidRDefault="00BD237E">
      <w:pPr>
        <w:pStyle w:val="a3"/>
        <w:ind w:left="1699" w:right="975"/>
      </w:pPr>
      <w:r>
        <w:rPr>
          <w:b/>
        </w:rPr>
        <w:t xml:space="preserve">Доказывать </w:t>
      </w:r>
      <w:r>
        <w:t>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w:t>
      </w:r>
    </w:p>
    <w:p w:rsidR="005071C8" w:rsidRDefault="00BD237E">
      <w:pPr>
        <w:pStyle w:val="a3"/>
        <w:ind w:left="1699" w:right="985"/>
      </w:pPr>
      <w:r>
        <w:rPr>
          <w:b/>
        </w:rPr>
        <w:t xml:space="preserve">Применять </w:t>
      </w:r>
      <w:r>
        <w:t>тригонометрию</w:t>
      </w:r>
      <w:r>
        <w:rPr>
          <w:spacing w:val="-3"/>
        </w:rPr>
        <w:t xml:space="preserve"> </w:t>
      </w:r>
      <w:r>
        <w:t>в задачах</w:t>
      </w:r>
      <w:r>
        <w:rPr>
          <w:spacing w:val="-1"/>
        </w:rPr>
        <w:t xml:space="preserve"> </w:t>
      </w:r>
      <w:r>
        <w:t>на нахождение площади, выводить и</w:t>
      </w:r>
      <w:r>
        <w:rPr>
          <w:spacing w:val="-1"/>
        </w:rPr>
        <w:t xml:space="preserve"> </w:t>
      </w:r>
      <w:r>
        <w:t xml:space="preserve">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w:t>
      </w:r>
      <w:r>
        <w:rPr>
          <w:spacing w:val="-2"/>
        </w:rPr>
        <w:t>четырёхугольника.</w:t>
      </w:r>
    </w:p>
    <w:p w:rsidR="005071C8" w:rsidRDefault="00BD237E">
      <w:pPr>
        <w:ind w:left="2266"/>
        <w:jc w:val="both"/>
        <w:rPr>
          <w:sz w:val="24"/>
        </w:rPr>
      </w:pPr>
      <w:r>
        <w:rPr>
          <w:b/>
          <w:sz w:val="24"/>
        </w:rPr>
        <w:t>Иметь</w:t>
      </w:r>
      <w:r>
        <w:rPr>
          <w:b/>
          <w:spacing w:val="-7"/>
          <w:sz w:val="24"/>
        </w:rPr>
        <w:t xml:space="preserve"> </w:t>
      </w:r>
      <w:r>
        <w:rPr>
          <w:b/>
          <w:sz w:val="24"/>
        </w:rPr>
        <w:t>представление</w:t>
      </w:r>
      <w:r>
        <w:rPr>
          <w:b/>
          <w:spacing w:val="-12"/>
          <w:sz w:val="24"/>
        </w:rPr>
        <w:t xml:space="preserve"> </w:t>
      </w:r>
      <w:r>
        <w:rPr>
          <w:sz w:val="24"/>
        </w:rPr>
        <w:t>о</w:t>
      </w:r>
      <w:r>
        <w:rPr>
          <w:spacing w:val="-3"/>
          <w:sz w:val="24"/>
        </w:rPr>
        <w:t xml:space="preserve"> </w:t>
      </w:r>
      <w:r>
        <w:rPr>
          <w:sz w:val="24"/>
        </w:rPr>
        <w:t>гомотетии,</w:t>
      </w:r>
      <w:r>
        <w:rPr>
          <w:spacing w:val="-5"/>
          <w:sz w:val="24"/>
        </w:rPr>
        <w:t xml:space="preserve"> </w:t>
      </w:r>
      <w:r>
        <w:rPr>
          <w:sz w:val="24"/>
        </w:rPr>
        <w:t>применять</w:t>
      </w:r>
      <w:r>
        <w:rPr>
          <w:spacing w:val="-9"/>
          <w:sz w:val="24"/>
        </w:rPr>
        <w:t xml:space="preserve"> </w:t>
      </w:r>
      <w:r>
        <w:rPr>
          <w:sz w:val="24"/>
        </w:rPr>
        <w:t>в</w:t>
      </w:r>
      <w:r>
        <w:rPr>
          <w:spacing w:val="-10"/>
          <w:sz w:val="24"/>
        </w:rPr>
        <w:t xml:space="preserve"> </w:t>
      </w:r>
      <w:r>
        <w:rPr>
          <w:sz w:val="24"/>
        </w:rPr>
        <w:t>практических</w:t>
      </w:r>
      <w:r>
        <w:rPr>
          <w:spacing w:val="-10"/>
          <w:sz w:val="24"/>
        </w:rPr>
        <w:t xml:space="preserve"> </w:t>
      </w:r>
      <w:r>
        <w:rPr>
          <w:spacing w:val="-2"/>
          <w:sz w:val="24"/>
        </w:rPr>
        <w:t>ситуациях.</w:t>
      </w:r>
    </w:p>
    <w:p w:rsidR="005071C8" w:rsidRDefault="00BD237E">
      <w:pPr>
        <w:spacing w:before="1" w:line="272" w:lineRule="exact"/>
        <w:ind w:left="2266"/>
        <w:jc w:val="both"/>
        <w:rPr>
          <w:sz w:val="24"/>
        </w:rPr>
      </w:pPr>
      <w:r>
        <w:rPr>
          <w:b/>
          <w:sz w:val="24"/>
        </w:rPr>
        <w:t>Использовать</w:t>
      </w:r>
      <w:r>
        <w:rPr>
          <w:b/>
          <w:spacing w:val="-1"/>
          <w:sz w:val="24"/>
        </w:rPr>
        <w:t xml:space="preserve"> </w:t>
      </w:r>
      <w:r>
        <w:rPr>
          <w:sz w:val="24"/>
        </w:rPr>
        <w:t>теоремы</w:t>
      </w:r>
      <w:r>
        <w:rPr>
          <w:spacing w:val="-8"/>
          <w:sz w:val="24"/>
        </w:rPr>
        <w:t xml:space="preserve"> </w:t>
      </w:r>
      <w:r>
        <w:rPr>
          <w:sz w:val="24"/>
        </w:rPr>
        <w:t>Чевы</w:t>
      </w:r>
      <w:r>
        <w:rPr>
          <w:spacing w:val="-3"/>
          <w:sz w:val="24"/>
        </w:rPr>
        <w:t xml:space="preserve"> </w:t>
      </w:r>
      <w:r>
        <w:rPr>
          <w:sz w:val="24"/>
        </w:rPr>
        <w:t>и</w:t>
      </w:r>
      <w:r>
        <w:rPr>
          <w:spacing w:val="-9"/>
          <w:sz w:val="24"/>
        </w:rPr>
        <w:t xml:space="preserve"> </w:t>
      </w:r>
      <w:r>
        <w:rPr>
          <w:sz w:val="24"/>
        </w:rPr>
        <w:t>Менелая</w:t>
      </w:r>
      <w:r>
        <w:rPr>
          <w:spacing w:val="-2"/>
          <w:sz w:val="24"/>
        </w:rPr>
        <w:t xml:space="preserve"> </w:t>
      </w:r>
      <w:r>
        <w:rPr>
          <w:sz w:val="24"/>
        </w:rPr>
        <w:t>при</w:t>
      </w:r>
      <w:r>
        <w:rPr>
          <w:spacing w:val="-5"/>
          <w:sz w:val="24"/>
        </w:rPr>
        <w:t xml:space="preserve"> </w:t>
      </w:r>
      <w:r>
        <w:rPr>
          <w:sz w:val="24"/>
        </w:rPr>
        <w:t>решении</w:t>
      </w:r>
      <w:r>
        <w:rPr>
          <w:spacing w:val="-6"/>
          <w:sz w:val="24"/>
        </w:rPr>
        <w:t xml:space="preserve"> </w:t>
      </w:r>
      <w:r>
        <w:rPr>
          <w:spacing w:val="-2"/>
          <w:sz w:val="24"/>
        </w:rPr>
        <w:t>задач.</w:t>
      </w:r>
    </w:p>
    <w:p w:rsidR="005071C8" w:rsidRDefault="00BD237E">
      <w:pPr>
        <w:pStyle w:val="a3"/>
        <w:ind w:left="1699" w:right="979"/>
      </w:pPr>
      <w:r>
        <w:rPr>
          <w:b/>
        </w:rPr>
        <w:t xml:space="preserve">Использовать </w:t>
      </w:r>
      <w:r>
        <w:t>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rsidR="005071C8" w:rsidRDefault="00BD237E">
      <w:pPr>
        <w:pStyle w:val="a3"/>
        <w:ind w:left="1699" w:right="960"/>
      </w:pPr>
      <w:r>
        <w:rPr>
          <w:b/>
        </w:rPr>
        <w:t xml:space="preserve">Владеть </w:t>
      </w:r>
      <w:r>
        <w:t xml:space="preserve">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w:t>
      </w:r>
      <w:r>
        <w:rPr>
          <w:spacing w:val="-2"/>
        </w:rPr>
        <w:t>линейной</w:t>
      </w:r>
      <w:r>
        <w:rPr>
          <w:spacing w:val="-15"/>
        </w:rPr>
        <w:t xml:space="preserve"> </w:t>
      </w:r>
      <w:r>
        <w:rPr>
          <w:spacing w:val="-2"/>
        </w:rPr>
        <w:t>функции.</w:t>
      </w:r>
      <w:r>
        <w:rPr>
          <w:spacing w:val="-13"/>
        </w:rPr>
        <w:t xml:space="preserve"> </w:t>
      </w:r>
      <w:r>
        <w:rPr>
          <w:spacing w:val="-2"/>
        </w:rPr>
        <w:t>Уметь</w:t>
      </w:r>
      <w:r>
        <w:rPr>
          <w:spacing w:val="-13"/>
        </w:rPr>
        <w:t xml:space="preserve"> </w:t>
      </w:r>
      <w:r>
        <w:rPr>
          <w:spacing w:val="-2"/>
        </w:rPr>
        <w:t>решать</w:t>
      </w:r>
      <w:r>
        <w:rPr>
          <w:spacing w:val="-13"/>
        </w:rPr>
        <w:t xml:space="preserve"> </w:t>
      </w:r>
      <w:r>
        <w:rPr>
          <w:spacing w:val="-2"/>
        </w:rPr>
        <w:t>методом</w:t>
      </w:r>
      <w:r>
        <w:rPr>
          <w:spacing w:val="-13"/>
        </w:rPr>
        <w:t xml:space="preserve"> </w:t>
      </w:r>
      <w:r>
        <w:rPr>
          <w:spacing w:val="-2"/>
        </w:rPr>
        <w:t>координат</w:t>
      </w:r>
      <w:r>
        <w:rPr>
          <w:spacing w:val="-13"/>
        </w:rPr>
        <w:t xml:space="preserve"> </w:t>
      </w:r>
      <w:r>
        <w:rPr>
          <w:spacing w:val="-2"/>
        </w:rPr>
        <w:t>задачи,</w:t>
      </w:r>
      <w:r>
        <w:rPr>
          <w:spacing w:val="-13"/>
        </w:rPr>
        <w:t xml:space="preserve"> </w:t>
      </w:r>
      <w:r>
        <w:rPr>
          <w:spacing w:val="-2"/>
        </w:rPr>
        <w:t>связанные</w:t>
      </w:r>
      <w:r>
        <w:rPr>
          <w:spacing w:val="-13"/>
        </w:rPr>
        <w:t xml:space="preserve"> </w:t>
      </w:r>
      <w:r>
        <w:rPr>
          <w:spacing w:val="-2"/>
        </w:rPr>
        <w:t>с</w:t>
      </w:r>
      <w:r>
        <w:rPr>
          <w:spacing w:val="-13"/>
        </w:rPr>
        <w:t xml:space="preserve"> </w:t>
      </w:r>
      <w:r>
        <w:rPr>
          <w:spacing w:val="-2"/>
        </w:rPr>
        <w:t>параллельностью и</w:t>
      </w:r>
      <w:r>
        <w:rPr>
          <w:spacing w:val="-9"/>
        </w:rPr>
        <w:t xml:space="preserve"> </w:t>
      </w:r>
      <w:r>
        <w:rPr>
          <w:spacing w:val="-2"/>
        </w:rPr>
        <w:t>перпендикулярностью</w:t>
      </w:r>
      <w:r>
        <w:rPr>
          <w:spacing w:val="-11"/>
        </w:rPr>
        <w:t xml:space="preserve"> </w:t>
      </w:r>
      <w:r>
        <w:rPr>
          <w:spacing w:val="-2"/>
        </w:rPr>
        <w:t>прямых,</w:t>
      </w:r>
      <w:r>
        <w:rPr>
          <w:spacing w:val="-8"/>
        </w:rPr>
        <w:t xml:space="preserve"> </w:t>
      </w:r>
      <w:r>
        <w:rPr>
          <w:spacing w:val="-2"/>
        </w:rPr>
        <w:t>пересечением</w:t>
      </w:r>
      <w:r>
        <w:rPr>
          <w:spacing w:val="-8"/>
        </w:rPr>
        <w:t xml:space="preserve"> </w:t>
      </w:r>
      <w:r>
        <w:rPr>
          <w:spacing w:val="-2"/>
        </w:rPr>
        <w:t>прямых,</w:t>
      </w:r>
      <w:r>
        <w:rPr>
          <w:spacing w:val="-3"/>
        </w:rPr>
        <w:t xml:space="preserve"> </w:t>
      </w:r>
      <w:r>
        <w:rPr>
          <w:spacing w:val="-2"/>
        </w:rPr>
        <w:t>нахождением</w:t>
      </w:r>
      <w:r>
        <w:rPr>
          <w:spacing w:val="-8"/>
        </w:rPr>
        <w:t xml:space="preserve"> </w:t>
      </w:r>
      <w:r>
        <w:rPr>
          <w:spacing w:val="-2"/>
        </w:rPr>
        <w:t>точек</w:t>
      </w:r>
      <w:r>
        <w:rPr>
          <w:spacing w:val="-13"/>
        </w:rPr>
        <w:t xml:space="preserve"> </w:t>
      </w:r>
      <w:r>
        <w:rPr>
          <w:spacing w:val="-2"/>
        </w:rPr>
        <w:t>пересечения.</w:t>
      </w:r>
    </w:p>
    <w:p w:rsidR="005071C8" w:rsidRDefault="00BD237E">
      <w:pPr>
        <w:pStyle w:val="a3"/>
        <w:ind w:left="1699" w:right="964"/>
      </w:pPr>
      <w:r>
        <w:rPr>
          <w:b/>
        </w:rPr>
        <w:t xml:space="preserve">Выводить </w:t>
      </w:r>
      <w:r>
        <w:t>и владеть уравнением окружности. Использовать метод координат для нахождения</w:t>
      </w:r>
      <w:r>
        <w:rPr>
          <w:spacing w:val="-15"/>
        </w:rPr>
        <w:t xml:space="preserve"> </w:t>
      </w:r>
      <w:r>
        <w:t>пересечений</w:t>
      </w:r>
      <w:r>
        <w:rPr>
          <w:spacing w:val="-15"/>
        </w:rPr>
        <w:t xml:space="preserve"> </w:t>
      </w:r>
      <w:r>
        <w:t>окружностей</w:t>
      </w:r>
      <w:r>
        <w:rPr>
          <w:spacing w:val="-15"/>
        </w:rPr>
        <w:t xml:space="preserve"> </w:t>
      </w:r>
      <w:r>
        <w:t>и</w:t>
      </w:r>
      <w:r>
        <w:rPr>
          <w:spacing w:val="-15"/>
        </w:rPr>
        <w:t xml:space="preserve"> </w:t>
      </w:r>
      <w:r>
        <w:t>прямых.</w:t>
      </w:r>
      <w:r>
        <w:rPr>
          <w:spacing w:val="-15"/>
        </w:rPr>
        <w:t xml:space="preserve"> </w:t>
      </w:r>
      <w:r>
        <w:t>Владеть</w:t>
      </w:r>
      <w:r>
        <w:rPr>
          <w:spacing w:val="-15"/>
        </w:rPr>
        <w:t xml:space="preserve"> </w:t>
      </w:r>
      <w:r>
        <w:t>формулами</w:t>
      </w:r>
      <w:r>
        <w:rPr>
          <w:spacing w:val="-15"/>
        </w:rPr>
        <w:t xml:space="preserve"> </w:t>
      </w:r>
      <w:r>
        <w:t>расстояния</w:t>
      </w:r>
      <w:r>
        <w:rPr>
          <w:spacing w:val="-15"/>
        </w:rPr>
        <w:t xml:space="preserve"> </w:t>
      </w:r>
      <w:r>
        <w:t>от</w:t>
      </w:r>
      <w:r>
        <w:rPr>
          <w:spacing w:val="-15"/>
        </w:rPr>
        <w:t xml:space="preserve"> </w:t>
      </w:r>
      <w:r>
        <w:t>точки до прямой,</w:t>
      </w:r>
      <w:r>
        <w:rPr>
          <w:spacing w:val="-5"/>
        </w:rPr>
        <w:t xml:space="preserve"> </w:t>
      </w:r>
      <w:r>
        <w:t>площади</w:t>
      </w:r>
      <w:r>
        <w:rPr>
          <w:spacing w:val="-1"/>
        </w:rPr>
        <w:t xml:space="preserve"> </w:t>
      </w:r>
      <w:r>
        <w:t>параллелограмма</w:t>
      </w:r>
      <w:r>
        <w:rPr>
          <w:spacing w:val="-3"/>
        </w:rPr>
        <w:t xml:space="preserve"> </w:t>
      </w:r>
      <w:r>
        <w:t>в</w:t>
      </w:r>
      <w:r>
        <w:rPr>
          <w:spacing w:val="-5"/>
        </w:rPr>
        <w:t xml:space="preserve"> </w:t>
      </w:r>
      <w:r>
        <w:t>координатах, иметь</w:t>
      </w:r>
      <w:r>
        <w:rPr>
          <w:spacing w:val="-5"/>
        </w:rPr>
        <w:t xml:space="preserve"> </w:t>
      </w:r>
      <w:r>
        <w:t>понятие</w:t>
      </w:r>
      <w:r>
        <w:rPr>
          <w:spacing w:val="-7"/>
        </w:rPr>
        <w:t xml:space="preserve"> </w:t>
      </w:r>
      <w:r>
        <w:t>об</w:t>
      </w:r>
      <w:r>
        <w:rPr>
          <w:spacing w:val="-8"/>
        </w:rPr>
        <w:t xml:space="preserve"> </w:t>
      </w:r>
      <w:r>
        <w:t>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 ориентированных геометрических задачах.</w:t>
      </w:r>
    </w:p>
    <w:p w:rsidR="005071C8" w:rsidRDefault="00BD237E">
      <w:pPr>
        <w:pStyle w:val="a3"/>
        <w:ind w:left="1699" w:right="979"/>
      </w:pPr>
      <w:r>
        <w:rPr>
          <w:b/>
        </w:rPr>
        <w:t xml:space="preserve">Владеть </w:t>
      </w:r>
      <w:r>
        <w:t>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w:t>
      </w:r>
    </w:p>
    <w:p w:rsidR="005071C8" w:rsidRDefault="00BD237E">
      <w:pPr>
        <w:pStyle w:val="a3"/>
        <w:spacing w:before="63"/>
        <w:ind w:left="1699" w:right="979"/>
      </w:pPr>
      <w:r>
        <w:rPr>
          <w:b/>
        </w:rPr>
        <w:t xml:space="preserve">Иметь </w:t>
      </w:r>
      <w:r>
        <w:t>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w:t>
      </w:r>
    </w:p>
    <w:p w:rsidR="005071C8" w:rsidRDefault="00BD237E">
      <w:pPr>
        <w:pStyle w:val="a3"/>
        <w:spacing w:before="7"/>
        <w:ind w:left="1699" w:right="969"/>
      </w:pPr>
      <w:r>
        <w:rPr>
          <w:b/>
        </w:rPr>
        <w:t xml:space="preserve">Владеть </w:t>
      </w:r>
      <w:r>
        <w:t>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w:t>
      </w:r>
      <w:r>
        <w:rPr>
          <w:spacing w:val="40"/>
        </w:rPr>
        <w:t xml:space="preserve"> </w:t>
      </w:r>
      <w:r>
        <w:t>Использовать скалярное произведение векторов в алгебраических и физических задачах.</w:t>
      </w:r>
    </w:p>
    <w:p w:rsidR="005071C8" w:rsidRDefault="00BD237E">
      <w:pPr>
        <w:pStyle w:val="a3"/>
        <w:spacing w:before="1"/>
        <w:ind w:left="1699" w:right="986"/>
      </w:pPr>
      <w:r>
        <w:rPr>
          <w:b/>
        </w:rPr>
        <w:t xml:space="preserve">Владеть </w:t>
      </w:r>
      <w:r>
        <w:t>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π. Применять полученные умения при решении практических задач. Знать исторические сведения об измерении длины окружности и площади круга.</w:t>
      </w:r>
    </w:p>
    <w:p w:rsidR="005071C8" w:rsidRDefault="00BD237E">
      <w:pPr>
        <w:pStyle w:val="a3"/>
        <w:ind w:left="1699" w:right="974"/>
      </w:pPr>
      <w:r>
        <w:rPr>
          <w:b/>
        </w:rPr>
        <w:t xml:space="preserve">Иметь </w:t>
      </w:r>
      <w:r>
        <w:t>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w:t>
      </w:r>
    </w:p>
    <w:p w:rsidR="005071C8" w:rsidRDefault="00BD237E">
      <w:pPr>
        <w:pStyle w:val="a3"/>
        <w:ind w:left="1699" w:right="975"/>
      </w:pPr>
      <w:r>
        <w:rPr>
          <w:b/>
        </w:rPr>
        <w:t xml:space="preserve">Применять </w:t>
      </w:r>
      <w:r>
        <w:t>полученные знания на практике — строить</w:t>
      </w:r>
      <w:r>
        <w:rPr>
          <w:spacing w:val="40"/>
        </w:rPr>
        <w:t xml:space="preserve"> </w:t>
      </w:r>
      <w:r>
        <w:t>математические модели</w:t>
      </w:r>
      <w:r>
        <w:rPr>
          <w:spacing w:val="40"/>
        </w:rPr>
        <w:t xml:space="preserve"> </w:t>
      </w:r>
      <w:r>
        <w:t>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071C8" w:rsidRDefault="00BD237E">
      <w:pPr>
        <w:spacing w:before="135"/>
        <w:ind w:left="619"/>
      </w:pPr>
      <w:r>
        <w:rPr>
          <w:spacing w:val="-5"/>
        </w:rPr>
        <w:t>414</w:t>
      </w:r>
    </w:p>
    <w:p w:rsidR="005071C8" w:rsidRDefault="005071C8">
      <w:pPr>
        <w:sectPr w:rsidR="005071C8">
          <w:pgSz w:w="11910" w:h="16840"/>
          <w:pgMar w:top="920" w:right="0" w:bottom="660" w:left="0" w:header="0" w:footer="468" w:gutter="0"/>
          <w:cols w:space="720"/>
        </w:sectPr>
      </w:pPr>
    </w:p>
    <w:p w:rsidR="005071C8" w:rsidRDefault="00BD237E">
      <w:pPr>
        <w:pStyle w:val="2"/>
        <w:spacing w:before="73" w:line="259" w:lineRule="auto"/>
        <w:ind w:left="1699" w:right="987" w:firstLine="566"/>
        <w:jc w:val="both"/>
      </w:pPr>
      <w:r>
        <w:lastRenderedPageBreak/>
        <w:t>РАБОЧАЯ</w:t>
      </w:r>
      <w:r>
        <w:rPr>
          <w:spacing w:val="80"/>
          <w:w w:val="150"/>
        </w:rPr>
        <w:t xml:space="preserve">  </w:t>
      </w:r>
      <w:r>
        <w:t>ПРОГРАММА</w:t>
      </w:r>
      <w:r>
        <w:rPr>
          <w:spacing w:val="80"/>
          <w:w w:val="150"/>
        </w:rPr>
        <w:t xml:space="preserve">  </w:t>
      </w:r>
      <w:r>
        <w:t>УЧЕБНОГО</w:t>
      </w:r>
      <w:r>
        <w:rPr>
          <w:spacing w:val="80"/>
        </w:rPr>
        <w:t xml:space="preserve">   </w:t>
      </w:r>
      <w:r>
        <w:t>КУРСА</w:t>
      </w:r>
      <w:r>
        <w:rPr>
          <w:spacing w:val="80"/>
        </w:rPr>
        <w:t xml:space="preserve">   </w:t>
      </w:r>
      <w:r>
        <w:t>«ВЕРОЯТНОСТЬ И СТАТИСТИКА» НА УГЛУБЛЁННОМ УРОВНЕ. 7—9 КЛАССЫ</w:t>
      </w:r>
    </w:p>
    <w:p w:rsidR="005071C8" w:rsidRDefault="00BD237E">
      <w:pPr>
        <w:pStyle w:val="a3"/>
        <w:spacing w:line="271" w:lineRule="exact"/>
        <w:ind w:left="4504" w:firstLine="0"/>
        <w:jc w:val="left"/>
      </w:pPr>
      <w:r>
        <w:t>ЦЕЛИ</w:t>
      </w:r>
      <w:r>
        <w:rPr>
          <w:spacing w:val="-6"/>
        </w:rPr>
        <w:t xml:space="preserve"> </w:t>
      </w:r>
      <w:r>
        <w:t>ИЗУЧЕНИЯ</w:t>
      </w:r>
      <w:r>
        <w:rPr>
          <w:spacing w:val="-6"/>
        </w:rPr>
        <w:t xml:space="preserve"> </w:t>
      </w:r>
      <w:r>
        <w:t>УЧЕБНОГО</w:t>
      </w:r>
      <w:r>
        <w:rPr>
          <w:spacing w:val="-4"/>
        </w:rPr>
        <w:t xml:space="preserve"> КУРСА</w:t>
      </w:r>
    </w:p>
    <w:p w:rsidR="005071C8" w:rsidRDefault="00BD237E">
      <w:pPr>
        <w:pStyle w:val="a3"/>
        <w:spacing w:before="17"/>
        <w:ind w:left="1699" w:right="967"/>
      </w:pPr>
      <w:r>
        <w:t>В современном цифровом мире вероятность и статистика приобретают</w:t>
      </w:r>
      <w:r>
        <w:rPr>
          <w:spacing w:val="40"/>
        </w:rPr>
        <w:t xml:space="preserve"> </w:t>
      </w:r>
      <w:r>
        <w:t>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5071C8" w:rsidRDefault="00BD237E">
      <w:pPr>
        <w:pStyle w:val="a3"/>
        <w:ind w:left="1699" w:right="963"/>
      </w:pPr>
      <w: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5071C8" w:rsidRDefault="00BD237E">
      <w:pPr>
        <w:pStyle w:val="a3"/>
        <w:spacing w:before="1"/>
        <w:ind w:left="1699" w:right="974"/>
      </w:pPr>
      <w:r>
        <w:t>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w:t>
      </w:r>
      <w:r>
        <w:rPr>
          <w:spacing w:val="40"/>
        </w:rPr>
        <w:t xml:space="preserve"> </w:t>
      </w:r>
      <w:r>
        <w:t>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5071C8" w:rsidRDefault="00BD237E">
      <w:pPr>
        <w:pStyle w:val="a3"/>
        <w:spacing w:before="11" w:line="272" w:lineRule="exact"/>
        <w:ind w:left="2266" w:firstLine="0"/>
      </w:pPr>
      <w:r>
        <w:t>В</w:t>
      </w:r>
      <w:r>
        <w:rPr>
          <w:spacing w:val="77"/>
          <w:w w:val="150"/>
        </w:rPr>
        <w:t xml:space="preserve"> </w:t>
      </w:r>
      <w:r>
        <w:t>соответствии</w:t>
      </w:r>
      <w:r>
        <w:rPr>
          <w:spacing w:val="77"/>
          <w:w w:val="150"/>
        </w:rPr>
        <w:t xml:space="preserve"> </w:t>
      </w:r>
      <w:r>
        <w:t>с</w:t>
      </w:r>
      <w:r>
        <w:rPr>
          <w:spacing w:val="74"/>
          <w:w w:val="150"/>
        </w:rPr>
        <w:t xml:space="preserve"> </w:t>
      </w:r>
      <w:r>
        <w:t>данными</w:t>
      </w:r>
      <w:r>
        <w:rPr>
          <w:spacing w:val="76"/>
          <w:w w:val="150"/>
        </w:rPr>
        <w:t xml:space="preserve"> </w:t>
      </w:r>
      <w:r>
        <w:t>целями</w:t>
      </w:r>
      <w:r>
        <w:rPr>
          <w:spacing w:val="71"/>
          <w:w w:val="150"/>
        </w:rPr>
        <w:t xml:space="preserve"> </w:t>
      </w:r>
      <w:r>
        <w:t>в</w:t>
      </w:r>
      <w:r>
        <w:rPr>
          <w:spacing w:val="26"/>
        </w:rPr>
        <w:t xml:space="preserve">  </w:t>
      </w:r>
      <w:r>
        <w:t>структуре</w:t>
      </w:r>
      <w:r>
        <w:rPr>
          <w:spacing w:val="78"/>
          <w:w w:val="150"/>
        </w:rPr>
        <w:t xml:space="preserve"> </w:t>
      </w:r>
      <w:r>
        <w:t>программы</w:t>
      </w:r>
      <w:r>
        <w:rPr>
          <w:spacing w:val="78"/>
          <w:w w:val="150"/>
        </w:rPr>
        <w:t xml:space="preserve"> </w:t>
      </w:r>
      <w:r>
        <w:t>учебного</w:t>
      </w:r>
      <w:r>
        <w:rPr>
          <w:spacing w:val="27"/>
        </w:rPr>
        <w:t xml:space="preserve">  </w:t>
      </w:r>
      <w:r>
        <w:rPr>
          <w:spacing w:val="-2"/>
        </w:rPr>
        <w:t>курса</w:t>
      </w:r>
    </w:p>
    <w:p w:rsidR="005071C8" w:rsidRDefault="00BD237E">
      <w:pPr>
        <w:pStyle w:val="a3"/>
        <w:ind w:left="1699" w:right="971" w:firstLine="0"/>
      </w:pPr>
      <w:r>
        <w:t>«Вероятность и статистика» основной школы на углублённом уровне выделены следующие содержательно-методические линии: «Представление данных</w:t>
      </w:r>
      <w:r>
        <w:rPr>
          <w:spacing w:val="-4"/>
        </w:rPr>
        <w:t xml:space="preserve"> </w:t>
      </w:r>
      <w:r>
        <w:t>и</w:t>
      </w:r>
      <w:r>
        <w:rPr>
          <w:spacing w:val="-3"/>
        </w:rPr>
        <w:t xml:space="preserve"> </w:t>
      </w:r>
      <w:r>
        <w:t>описательная статистика»; «Вероятность»; «Элементы комбинаторики»; «Введение в теорию графов»,</w:t>
      </w:r>
    </w:p>
    <w:p w:rsidR="005071C8" w:rsidRDefault="00BD237E">
      <w:pPr>
        <w:pStyle w:val="a3"/>
        <w:spacing w:before="3" w:line="272" w:lineRule="exact"/>
        <w:ind w:left="1699" w:firstLine="0"/>
      </w:pPr>
      <w:r>
        <w:t>«Множества»,</w:t>
      </w:r>
      <w:r>
        <w:rPr>
          <w:spacing w:val="-9"/>
        </w:rPr>
        <w:t xml:space="preserve"> </w:t>
      </w:r>
      <w:r>
        <w:rPr>
          <w:spacing w:val="-2"/>
        </w:rPr>
        <w:t>«Логика».</w:t>
      </w:r>
    </w:p>
    <w:p w:rsidR="005071C8" w:rsidRDefault="00BD237E">
      <w:pPr>
        <w:pStyle w:val="a3"/>
        <w:ind w:left="1699" w:right="964"/>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5071C8" w:rsidRDefault="00BD237E">
      <w:pPr>
        <w:pStyle w:val="a3"/>
        <w:ind w:left="1699" w:right="964"/>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w:t>
      </w:r>
      <w:r>
        <w:rPr>
          <w:spacing w:val="80"/>
        </w:rPr>
        <w:t xml:space="preserve"> </w:t>
      </w:r>
      <w:r>
        <w:t>с классическими вероятностными моделями.</w:t>
      </w:r>
    </w:p>
    <w:p w:rsidR="005071C8" w:rsidRDefault="00BD237E">
      <w:pPr>
        <w:pStyle w:val="a3"/>
        <w:ind w:left="1699" w:right="969"/>
      </w:pPr>
      <w: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w:t>
      </w:r>
      <w:r>
        <w:rPr>
          <w:spacing w:val="40"/>
        </w:rPr>
        <w:t xml:space="preserve"> </w:t>
      </w:r>
      <w:r>
        <w:t>элементарными</w:t>
      </w:r>
      <w:r>
        <w:rPr>
          <w:spacing w:val="40"/>
        </w:rPr>
        <w:t xml:space="preserve"> </w:t>
      </w:r>
      <w:r>
        <w:t>исходами,</w:t>
      </w:r>
      <w:r>
        <w:rPr>
          <w:spacing w:val="32"/>
        </w:rPr>
        <w:t xml:space="preserve"> </w:t>
      </w:r>
      <w:r>
        <w:t>вероятностными</w:t>
      </w:r>
      <w:r>
        <w:rPr>
          <w:spacing w:val="31"/>
        </w:rPr>
        <w:t xml:space="preserve"> </w:t>
      </w:r>
      <w:r>
        <w:t>законами,</w:t>
      </w:r>
      <w:r>
        <w:rPr>
          <w:spacing w:val="33"/>
        </w:rPr>
        <w:t xml:space="preserve"> </w:t>
      </w:r>
      <w:r>
        <w:t>позволяющими</w:t>
      </w:r>
      <w:r>
        <w:rPr>
          <w:spacing w:val="31"/>
        </w:rPr>
        <w:t xml:space="preserve"> </w:t>
      </w:r>
      <w:r>
        <w:t>ставить</w:t>
      </w:r>
      <w:r>
        <w:rPr>
          <w:spacing w:val="31"/>
        </w:rPr>
        <w:t xml:space="preserve"> </w:t>
      </w:r>
      <w:r>
        <w:t>и</w:t>
      </w:r>
      <w:r>
        <w:rPr>
          <w:spacing w:val="31"/>
        </w:rPr>
        <w:t xml:space="preserve"> </w:t>
      </w:r>
      <w:r>
        <w:t>решать</w:t>
      </w:r>
      <w:r>
        <w:rPr>
          <w:spacing w:val="32"/>
        </w:rPr>
        <w:t xml:space="preserve"> </w:t>
      </w:r>
      <w:r>
        <w:t>более</w:t>
      </w:r>
      <w:r>
        <w:rPr>
          <w:spacing w:val="34"/>
        </w:rPr>
        <w:t xml:space="preserve"> </w:t>
      </w:r>
      <w:r>
        <w:t>сложные</w:t>
      </w:r>
    </w:p>
    <w:p w:rsidR="005071C8" w:rsidRDefault="00BD237E">
      <w:pPr>
        <w:spacing w:before="22"/>
        <w:ind w:left="619"/>
      </w:pPr>
      <w:r>
        <w:rPr>
          <w:spacing w:val="-5"/>
        </w:rPr>
        <w:t>415</w:t>
      </w:r>
    </w:p>
    <w:p w:rsidR="005071C8" w:rsidRDefault="005071C8">
      <w:pPr>
        <w:sectPr w:rsidR="005071C8">
          <w:pgSz w:w="11910" w:h="16840"/>
          <w:pgMar w:top="1600" w:right="0" w:bottom="660" w:left="0" w:header="0" w:footer="468" w:gutter="0"/>
          <w:cols w:space="720"/>
        </w:sectPr>
      </w:pPr>
    </w:p>
    <w:p w:rsidR="005071C8" w:rsidRDefault="00BD237E">
      <w:pPr>
        <w:pStyle w:val="a3"/>
        <w:spacing w:before="78" w:line="237" w:lineRule="auto"/>
        <w:ind w:left="1699" w:right="980" w:firstLine="0"/>
      </w:pPr>
      <w:r>
        <w:lastRenderedPageBreak/>
        <w:t xml:space="preserve">задачи. В курс входят начальные представления о случайных величинах и их числовых </w:t>
      </w:r>
      <w:r>
        <w:rPr>
          <w:spacing w:val="-2"/>
        </w:rPr>
        <w:t>характеристиках.</w:t>
      </w:r>
    </w:p>
    <w:p w:rsidR="005071C8" w:rsidRDefault="00BD237E">
      <w:pPr>
        <w:pStyle w:val="a3"/>
        <w:spacing w:before="4"/>
        <w:ind w:left="1699" w:right="971"/>
      </w:pPr>
      <w: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rsidR="005071C8" w:rsidRDefault="005071C8">
      <w:pPr>
        <w:pStyle w:val="a3"/>
        <w:spacing w:before="3"/>
        <w:ind w:left="0" w:firstLine="0"/>
        <w:jc w:val="left"/>
      </w:pPr>
    </w:p>
    <w:p w:rsidR="005071C8" w:rsidRDefault="00BD237E">
      <w:pPr>
        <w:pStyle w:val="a3"/>
        <w:ind w:left="3908" w:firstLine="0"/>
        <w:jc w:val="left"/>
      </w:pPr>
      <w:r>
        <w:t>МЕСТО</w:t>
      </w:r>
      <w:r>
        <w:rPr>
          <w:spacing w:val="-5"/>
        </w:rPr>
        <w:t xml:space="preserve"> </w:t>
      </w:r>
      <w:r>
        <w:t>УЧЕБНОГО</w:t>
      </w:r>
      <w:r>
        <w:rPr>
          <w:spacing w:val="-4"/>
        </w:rPr>
        <w:t xml:space="preserve"> </w:t>
      </w:r>
      <w:r>
        <w:t>КУРСА</w:t>
      </w:r>
      <w:r>
        <w:rPr>
          <w:spacing w:val="-10"/>
        </w:rPr>
        <w:t xml:space="preserve"> </w:t>
      </w:r>
      <w:r>
        <w:t>В</w:t>
      </w:r>
      <w:r>
        <w:rPr>
          <w:spacing w:val="-6"/>
        </w:rPr>
        <w:t xml:space="preserve"> </w:t>
      </w:r>
      <w:r>
        <w:t>УЧЕБНОМ</w:t>
      </w:r>
      <w:r>
        <w:rPr>
          <w:spacing w:val="-6"/>
        </w:rPr>
        <w:t xml:space="preserve"> </w:t>
      </w:r>
      <w:r>
        <w:rPr>
          <w:spacing w:val="-2"/>
        </w:rPr>
        <w:t>ПЛАНЕ</w:t>
      </w:r>
    </w:p>
    <w:p w:rsidR="005071C8" w:rsidRDefault="00BD237E">
      <w:pPr>
        <w:pStyle w:val="a3"/>
        <w:spacing w:before="26" w:line="272" w:lineRule="exact"/>
        <w:ind w:left="2266" w:firstLine="0"/>
      </w:pPr>
      <w:r>
        <w:t>Согласно</w:t>
      </w:r>
      <w:r>
        <w:rPr>
          <w:spacing w:val="24"/>
        </w:rPr>
        <w:t xml:space="preserve"> </w:t>
      </w:r>
      <w:r>
        <w:t>Базисному</w:t>
      </w:r>
      <w:r>
        <w:rPr>
          <w:spacing w:val="72"/>
        </w:rPr>
        <w:t xml:space="preserve"> </w:t>
      </w:r>
      <w:r>
        <w:t>учебному</w:t>
      </w:r>
      <w:r>
        <w:rPr>
          <w:spacing w:val="63"/>
        </w:rPr>
        <w:t xml:space="preserve"> </w:t>
      </w:r>
      <w:r>
        <w:t>плану</w:t>
      </w:r>
      <w:r>
        <w:rPr>
          <w:spacing w:val="62"/>
        </w:rPr>
        <w:t xml:space="preserve"> </w:t>
      </w:r>
      <w:r>
        <w:t>в</w:t>
      </w:r>
      <w:r>
        <w:rPr>
          <w:spacing w:val="58"/>
          <w:w w:val="150"/>
        </w:rPr>
        <w:t xml:space="preserve"> </w:t>
      </w:r>
      <w:r>
        <w:t>7—9</w:t>
      </w:r>
      <w:r>
        <w:rPr>
          <w:spacing w:val="51"/>
          <w:w w:val="150"/>
        </w:rPr>
        <w:t xml:space="preserve"> </w:t>
      </w:r>
      <w:r>
        <w:t>классах</w:t>
      </w:r>
      <w:r>
        <w:rPr>
          <w:spacing w:val="70"/>
        </w:rPr>
        <w:t xml:space="preserve"> </w:t>
      </w:r>
      <w:r>
        <w:t>изучается</w:t>
      </w:r>
      <w:r>
        <w:rPr>
          <w:spacing w:val="61"/>
          <w:w w:val="150"/>
        </w:rPr>
        <w:t xml:space="preserve"> </w:t>
      </w:r>
      <w:r>
        <w:t>учебный</w:t>
      </w:r>
      <w:r>
        <w:rPr>
          <w:spacing w:val="53"/>
          <w:w w:val="150"/>
        </w:rPr>
        <w:t xml:space="preserve"> </w:t>
      </w:r>
      <w:r>
        <w:rPr>
          <w:spacing w:val="-4"/>
        </w:rPr>
        <w:t>курс</w:t>
      </w:r>
    </w:p>
    <w:p w:rsidR="005071C8" w:rsidRDefault="00BD237E">
      <w:pPr>
        <w:pStyle w:val="a3"/>
        <w:ind w:left="1699" w:right="984" w:firstLine="0"/>
      </w:pPr>
      <w:r>
        <w:t>«Вероятность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rsidR="005071C8" w:rsidRDefault="00BD237E">
      <w:pPr>
        <w:pStyle w:val="a3"/>
        <w:ind w:left="1699" w:right="988"/>
      </w:pPr>
      <w:r>
        <w:t>В учебном плане на изучение «Вероятность и статистика» в 7, 8, 9 классах на углублённом уровне отводится 1 учебный час в неделю, 35 часов в год в 7 и в 8 классах, 34 часов в год в 9 классах.</w:t>
      </w:r>
    </w:p>
    <w:p w:rsidR="005071C8" w:rsidRDefault="00BD237E">
      <w:pPr>
        <w:pStyle w:val="a3"/>
        <w:spacing w:line="259" w:lineRule="auto"/>
        <w:ind w:left="2266" w:right="1964" w:firstLine="984"/>
        <w:jc w:val="left"/>
      </w:pPr>
      <w:r>
        <w:t>СОДЕРЖАНИЕ</w:t>
      </w:r>
      <w:r>
        <w:rPr>
          <w:spacing w:val="-5"/>
        </w:rPr>
        <w:t xml:space="preserve"> </w:t>
      </w:r>
      <w:r>
        <w:t>УЧЕБНОГО</w:t>
      </w:r>
      <w:r>
        <w:rPr>
          <w:spacing w:val="-7"/>
        </w:rPr>
        <w:t xml:space="preserve"> </w:t>
      </w:r>
      <w:r>
        <w:t>КУРСА</w:t>
      </w:r>
      <w:r>
        <w:rPr>
          <w:spacing w:val="-12"/>
        </w:rPr>
        <w:t xml:space="preserve"> </w:t>
      </w:r>
      <w:r>
        <w:t>(ПО</w:t>
      </w:r>
      <w:r>
        <w:rPr>
          <w:spacing w:val="-8"/>
        </w:rPr>
        <w:t xml:space="preserve"> </w:t>
      </w:r>
      <w:r>
        <w:t>ГОДАМ</w:t>
      </w:r>
      <w:r>
        <w:rPr>
          <w:spacing w:val="-10"/>
        </w:rPr>
        <w:t xml:space="preserve"> </w:t>
      </w:r>
      <w:r>
        <w:t>ОБУЧЕНИЯ) 7 КЛАСС</w:t>
      </w:r>
    </w:p>
    <w:p w:rsidR="005071C8" w:rsidRDefault="00BD237E">
      <w:pPr>
        <w:pStyle w:val="a3"/>
        <w:ind w:left="1699" w:right="969"/>
      </w:pPr>
      <w: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5071C8" w:rsidRDefault="00BD237E">
      <w:pPr>
        <w:pStyle w:val="a3"/>
        <w:spacing w:before="64"/>
        <w:ind w:left="1699" w:right="968"/>
      </w:pPr>
      <w:r>
        <w:t>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w:t>
      </w:r>
    </w:p>
    <w:p w:rsidR="005071C8" w:rsidRDefault="00BD237E">
      <w:pPr>
        <w:pStyle w:val="a3"/>
        <w:spacing w:before="10" w:line="237" w:lineRule="auto"/>
        <w:ind w:left="1699" w:right="975"/>
      </w:pPr>
      <w: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5071C8" w:rsidRDefault="00BD237E">
      <w:pPr>
        <w:pStyle w:val="a3"/>
        <w:spacing w:before="4"/>
        <w:ind w:left="1699" w:right="983"/>
      </w:pPr>
      <w:r>
        <w:t>Граф, вершина, ребро. Степень вершины. Число рёбер и суммарная</w:t>
      </w:r>
      <w:r>
        <w:rPr>
          <w:spacing w:val="40"/>
        </w:rPr>
        <w:t xml:space="preserve"> </w:t>
      </w:r>
      <w:r>
        <w:t>степень вершин. Понятие</w:t>
      </w:r>
      <w:r>
        <w:rPr>
          <w:spacing w:val="-2"/>
        </w:rPr>
        <w:t xml:space="preserve"> </w:t>
      </w:r>
      <w:r>
        <w:t>о связных</w:t>
      </w:r>
      <w:r>
        <w:rPr>
          <w:spacing w:val="-1"/>
        </w:rPr>
        <w:t xml:space="preserve"> </w:t>
      </w:r>
      <w:r>
        <w:t>графах. Пути в графах. Цепи и циклы. Обход графа (эйлеров путь). Понятие об</w:t>
      </w:r>
      <w:r>
        <w:rPr>
          <w:spacing w:val="-4"/>
        </w:rPr>
        <w:t xml:space="preserve"> </w:t>
      </w:r>
      <w:r>
        <w:t>ориентированном графе. Решение задач с помощью графов.</w:t>
      </w:r>
    </w:p>
    <w:p w:rsidR="005071C8" w:rsidRDefault="00BD237E">
      <w:pPr>
        <w:pStyle w:val="a3"/>
        <w:spacing w:before="5" w:line="237" w:lineRule="auto"/>
        <w:ind w:left="1699" w:right="971"/>
      </w:pPr>
      <w:r>
        <w:t>Утверждения и высказывания. Отрицание утверждения, условные утверждения, обратные</w:t>
      </w:r>
      <w:r>
        <w:rPr>
          <w:spacing w:val="-3"/>
        </w:rPr>
        <w:t xml:space="preserve"> </w:t>
      </w:r>
      <w:r>
        <w:t>и</w:t>
      </w:r>
      <w:r>
        <w:rPr>
          <w:spacing w:val="-1"/>
        </w:rPr>
        <w:t xml:space="preserve"> </w:t>
      </w:r>
      <w:r>
        <w:t>равносильные</w:t>
      </w:r>
      <w:r>
        <w:rPr>
          <w:spacing w:val="-3"/>
        </w:rPr>
        <w:t xml:space="preserve"> </w:t>
      </w:r>
      <w:r>
        <w:t>утверждения;</w:t>
      </w:r>
      <w:r>
        <w:rPr>
          <w:spacing w:val="-2"/>
        </w:rPr>
        <w:t xml:space="preserve"> </w:t>
      </w:r>
      <w:r>
        <w:t>необходимые и</w:t>
      </w:r>
      <w:r>
        <w:rPr>
          <w:spacing w:val="-1"/>
        </w:rPr>
        <w:t xml:space="preserve"> </w:t>
      </w:r>
      <w:r>
        <w:t>достаточные</w:t>
      </w:r>
      <w:r>
        <w:rPr>
          <w:spacing w:val="-3"/>
        </w:rPr>
        <w:t xml:space="preserve"> </w:t>
      </w:r>
      <w:r>
        <w:t>условия, свойства и признаки. Противоположные утверждения, доказательства от противного.</w:t>
      </w:r>
    </w:p>
    <w:p w:rsidR="005071C8" w:rsidRDefault="00BD237E">
      <w:pPr>
        <w:pStyle w:val="a3"/>
        <w:spacing w:before="4"/>
        <w:ind w:left="1699" w:right="969"/>
      </w:pPr>
      <w:r>
        <w:t>Случайный эксперимент (опыт) и случайное событие. Вероятность и частота случайного события. Роль маловероятных и практически достоверных событий</w:t>
      </w:r>
      <w:r>
        <w:rPr>
          <w:spacing w:val="40"/>
        </w:rPr>
        <w:t xml:space="preserve"> </w:t>
      </w:r>
      <w:r>
        <w:t>в природе и в обществе.</w:t>
      </w:r>
    </w:p>
    <w:p w:rsidR="005071C8" w:rsidRDefault="00BD237E">
      <w:pPr>
        <w:pStyle w:val="a3"/>
        <w:spacing w:before="271"/>
        <w:ind w:left="2266" w:firstLine="0"/>
        <w:jc w:val="left"/>
      </w:pPr>
      <w:r>
        <w:t>8</w:t>
      </w:r>
      <w:r>
        <w:rPr>
          <w:spacing w:val="2"/>
        </w:rPr>
        <w:t xml:space="preserve"> </w:t>
      </w:r>
      <w:r>
        <w:rPr>
          <w:spacing w:val="-2"/>
        </w:rPr>
        <w:t>КЛАСС</w:t>
      </w:r>
    </w:p>
    <w:p w:rsidR="005071C8" w:rsidRDefault="00BD237E">
      <w:pPr>
        <w:pStyle w:val="a3"/>
        <w:spacing w:before="27"/>
        <w:ind w:left="1699" w:right="975"/>
      </w:pPr>
      <w:r>
        <w:t>Множество и подмножество. Примеры множеств в</w:t>
      </w:r>
      <w:r>
        <w:rPr>
          <w:spacing w:val="40"/>
        </w:rPr>
        <w:t xml:space="preserve"> </w:t>
      </w:r>
      <w:r>
        <w:t>окружающем</w:t>
      </w:r>
      <w:r>
        <w:rPr>
          <w:spacing w:val="40"/>
        </w:rPr>
        <w:t xml:space="preserve"> </w:t>
      </w:r>
      <w:r>
        <w:t>мире. Пересечение и объединение множеств. Диаграммы Эйлера. Числовые множества. Примеры</w:t>
      </w:r>
      <w:r>
        <w:rPr>
          <w:spacing w:val="-1"/>
        </w:rPr>
        <w:t xml:space="preserve"> </w:t>
      </w:r>
      <w:r>
        <w:t>множеств из</w:t>
      </w:r>
      <w:r>
        <w:rPr>
          <w:spacing w:val="-1"/>
        </w:rPr>
        <w:t xml:space="preserve"> </w:t>
      </w:r>
      <w:r>
        <w:t>курсов алгебры и</w:t>
      </w:r>
      <w:r>
        <w:rPr>
          <w:spacing w:val="-1"/>
        </w:rPr>
        <w:t xml:space="preserve"> </w:t>
      </w:r>
      <w:r>
        <w:t>геометрии. Перечисление элементов</w:t>
      </w:r>
      <w:r>
        <w:rPr>
          <w:spacing w:val="-1"/>
        </w:rPr>
        <w:t xml:space="preserve"> </w:t>
      </w:r>
      <w:r>
        <w:t xml:space="preserve">множеств с помощью организованного перебора и правила умножения. Формула включения- </w:t>
      </w:r>
      <w:r>
        <w:rPr>
          <w:spacing w:val="-2"/>
        </w:rPr>
        <w:t>исключения.</w:t>
      </w:r>
    </w:p>
    <w:p w:rsidR="005071C8" w:rsidRDefault="00BD237E">
      <w:pPr>
        <w:pStyle w:val="a3"/>
        <w:spacing w:before="5" w:line="237" w:lineRule="auto"/>
        <w:ind w:left="1699" w:right="971"/>
      </w:pPr>
      <w:r>
        <w:t>Элементарные события. Вероятности случайных событий. Опыты с равновозможными элементарными событиями. Случайный выбор.</w:t>
      </w:r>
    </w:p>
    <w:p w:rsidR="005071C8" w:rsidRDefault="00BD237E">
      <w:pPr>
        <w:pStyle w:val="a3"/>
        <w:spacing w:before="3"/>
        <w:ind w:left="1699" w:right="980"/>
      </w:pPr>
      <w: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5071C8" w:rsidRDefault="00BD237E">
      <w:pPr>
        <w:pStyle w:val="a3"/>
        <w:spacing w:line="242" w:lineRule="auto"/>
        <w:ind w:left="1699" w:right="987"/>
      </w:pPr>
      <w:r>
        <w:t>Дерево.</w:t>
      </w:r>
      <w:r>
        <w:rPr>
          <w:spacing w:val="-8"/>
        </w:rPr>
        <w:t xml:space="preserve"> </w:t>
      </w:r>
      <w:r>
        <w:t>Дерево</w:t>
      </w:r>
      <w:r>
        <w:rPr>
          <w:spacing w:val="-2"/>
        </w:rPr>
        <w:t xml:space="preserve"> </w:t>
      </w:r>
      <w:r>
        <w:t>случайного</w:t>
      </w:r>
      <w:r>
        <w:rPr>
          <w:spacing w:val="-5"/>
        </w:rPr>
        <w:t xml:space="preserve"> </w:t>
      </w:r>
      <w:r>
        <w:t>эксперимента.</w:t>
      </w:r>
      <w:r>
        <w:rPr>
          <w:spacing w:val="-4"/>
        </w:rPr>
        <w:t xml:space="preserve"> </w:t>
      </w:r>
      <w:r>
        <w:t>Свойства</w:t>
      </w:r>
      <w:r>
        <w:rPr>
          <w:spacing w:val="-6"/>
        </w:rPr>
        <w:t xml:space="preserve"> </w:t>
      </w:r>
      <w:r>
        <w:t>деревьев:</w:t>
      </w:r>
      <w:r>
        <w:rPr>
          <w:spacing w:val="-5"/>
        </w:rPr>
        <w:t xml:space="preserve"> </w:t>
      </w:r>
      <w:r>
        <w:t>единственность</w:t>
      </w:r>
      <w:r>
        <w:rPr>
          <w:spacing w:val="-5"/>
        </w:rPr>
        <w:t xml:space="preserve"> </w:t>
      </w:r>
      <w:r>
        <w:t>пути, связь</w:t>
      </w:r>
      <w:r>
        <w:rPr>
          <w:spacing w:val="-3"/>
        </w:rPr>
        <w:t xml:space="preserve"> </w:t>
      </w:r>
      <w:r>
        <w:t>между</w:t>
      </w:r>
      <w:r>
        <w:rPr>
          <w:spacing w:val="-5"/>
        </w:rPr>
        <w:t xml:space="preserve"> </w:t>
      </w:r>
      <w:r>
        <w:t>числом</w:t>
      </w:r>
      <w:r>
        <w:rPr>
          <w:spacing w:val="1"/>
        </w:rPr>
        <w:t xml:space="preserve"> </w:t>
      </w:r>
      <w:r>
        <w:t>вершин</w:t>
      </w:r>
      <w:r>
        <w:rPr>
          <w:spacing w:val="1"/>
        </w:rPr>
        <w:t xml:space="preserve"> </w:t>
      </w:r>
      <w:r>
        <w:t>и</w:t>
      </w:r>
      <w:r>
        <w:rPr>
          <w:spacing w:val="1"/>
        </w:rPr>
        <w:t xml:space="preserve"> </w:t>
      </w:r>
      <w:r>
        <w:t>числом рёбер.</w:t>
      </w:r>
      <w:r>
        <w:rPr>
          <w:spacing w:val="7"/>
        </w:rPr>
        <w:t xml:space="preserve"> </w:t>
      </w:r>
      <w:r>
        <w:t>Понятие</w:t>
      </w:r>
      <w:r>
        <w:rPr>
          <w:spacing w:val="-1"/>
        </w:rPr>
        <w:t xml:space="preserve"> </w:t>
      </w:r>
      <w:r>
        <w:t>о</w:t>
      </w:r>
      <w:r>
        <w:rPr>
          <w:spacing w:val="4"/>
        </w:rPr>
        <w:t xml:space="preserve"> </w:t>
      </w:r>
      <w:r>
        <w:t>плоских</w:t>
      </w:r>
      <w:r>
        <w:rPr>
          <w:spacing w:val="-1"/>
        </w:rPr>
        <w:t xml:space="preserve"> </w:t>
      </w:r>
      <w:r>
        <w:t>графах.</w:t>
      </w:r>
      <w:r>
        <w:rPr>
          <w:spacing w:val="7"/>
        </w:rPr>
        <w:t xml:space="preserve"> </w:t>
      </w:r>
      <w:r>
        <w:t>Решение</w:t>
      </w:r>
      <w:r>
        <w:rPr>
          <w:spacing w:val="-1"/>
        </w:rPr>
        <w:t xml:space="preserve"> </w:t>
      </w:r>
      <w:r>
        <w:t>задач</w:t>
      </w:r>
      <w:r>
        <w:rPr>
          <w:spacing w:val="4"/>
        </w:rPr>
        <w:t xml:space="preserve"> </w:t>
      </w:r>
      <w:r>
        <w:rPr>
          <w:spacing w:val="-10"/>
        </w:rPr>
        <w:t>с</w:t>
      </w:r>
    </w:p>
    <w:p w:rsidR="005071C8" w:rsidRDefault="00BD237E">
      <w:pPr>
        <w:spacing w:before="40"/>
        <w:ind w:left="619"/>
      </w:pPr>
      <w:r>
        <w:rPr>
          <w:spacing w:val="-5"/>
        </w:rPr>
        <w:t>416</w:t>
      </w:r>
    </w:p>
    <w:p w:rsidR="005071C8" w:rsidRDefault="005071C8">
      <w:pPr>
        <w:sectPr w:rsidR="005071C8">
          <w:pgSz w:w="11910" w:h="16840"/>
          <w:pgMar w:top="920" w:right="0" w:bottom="660" w:left="0" w:header="0" w:footer="468" w:gutter="0"/>
          <w:cols w:space="720"/>
        </w:sectPr>
      </w:pPr>
    </w:p>
    <w:p w:rsidR="005071C8" w:rsidRDefault="00BD237E">
      <w:pPr>
        <w:pStyle w:val="a3"/>
        <w:spacing w:before="76" w:line="275" w:lineRule="exact"/>
        <w:ind w:left="1699" w:firstLine="0"/>
        <w:jc w:val="left"/>
      </w:pPr>
      <w:r>
        <w:lastRenderedPageBreak/>
        <w:t>помощью</w:t>
      </w:r>
      <w:r>
        <w:rPr>
          <w:spacing w:val="-1"/>
        </w:rPr>
        <w:t xml:space="preserve"> </w:t>
      </w:r>
      <w:r>
        <w:rPr>
          <w:spacing w:val="-2"/>
        </w:rPr>
        <w:t>деревьев.</w:t>
      </w:r>
    </w:p>
    <w:p w:rsidR="005071C8" w:rsidRDefault="00BD237E">
      <w:pPr>
        <w:pStyle w:val="a3"/>
        <w:spacing w:before="1" w:line="237" w:lineRule="auto"/>
        <w:ind w:left="1699" w:right="976"/>
        <w:jc w:val="left"/>
      </w:pPr>
      <w:r>
        <w:t>Логические союзы</w:t>
      </w:r>
      <w:r>
        <w:rPr>
          <w:spacing w:val="-1"/>
        </w:rPr>
        <w:t xml:space="preserve"> </w:t>
      </w:r>
      <w:r>
        <w:t>«И»</w:t>
      </w:r>
      <w:r>
        <w:rPr>
          <w:spacing w:val="-4"/>
        </w:rPr>
        <w:t xml:space="preserve"> </w:t>
      </w:r>
      <w:r>
        <w:t>и «ИЛИ». Связь</w:t>
      </w:r>
      <w:r>
        <w:rPr>
          <w:spacing w:val="-2"/>
        </w:rPr>
        <w:t xml:space="preserve"> </w:t>
      </w:r>
      <w:r>
        <w:t>между</w:t>
      </w:r>
      <w:r>
        <w:rPr>
          <w:spacing w:val="-7"/>
        </w:rPr>
        <w:t xml:space="preserve"> </w:t>
      </w:r>
      <w:r>
        <w:t>логическими</w:t>
      </w:r>
      <w:r>
        <w:rPr>
          <w:spacing w:val="-2"/>
        </w:rPr>
        <w:t xml:space="preserve"> </w:t>
      </w:r>
      <w:r>
        <w:t>союзами</w:t>
      </w:r>
      <w:r>
        <w:rPr>
          <w:spacing w:val="-2"/>
        </w:rPr>
        <w:t xml:space="preserve"> </w:t>
      </w:r>
      <w:r>
        <w:t>и</w:t>
      </w:r>
      <w:r>
        <w:rPr>
          <w:spacing w:val="-7"/>
        </w:rPr>
        <w:t xml:space="preserve"> </w:t>
      </w:r>
      <w:r>
        <w:t>операциями над множествами. Использование логических союзов в алгебре.</w:t>
      </w:r>
    </w:p>
    <w:p w:rsidR="005071C8" w:rsidRDefault="00BD237E">
      <w:pPr>
        <w:pStyle w:val="a3"/>
        <w:spacing w:before="6" w:line="237" w:lineRule="auto"/>
        <w:ind w:left="1699" w:right="976"/>
        <w:jc w:val="left"/>
      </w:pPr>
      <w:r>
        <w:t>Случайные</w:t>
      </w:r>
      <w:r>
        <w:rPr>
          <w:spacing w:val="40"/>
        </w:rPr>
        <w:t xml:space="preserve"> </w:t>
      </w:r>
      <w:r>
        <w:t>события</w:t>
      </w:r>
      <w:r>
        <w:rPr>
          <w:spacing w:val="40"/>
        </w:rPr>
        <w:t xml:space="preserve"> </w:t>
      </w:r>
      <w:r>
        <w:t>как</w:t>
      </w:r>
      <w:r>
        <w:rPr>
          <w:spacing w:val="40"/>
        </w:rPr>
        <w:t xml:space="preserve"> </w:t>
      </w:r>
      <w:r>
        <w:t>множества</w:t>
      </w:r>
      <w:r>
        <w:rPr>
          <w:spacing w:val="40"/>
        </w:rPr>
        <w:t xml:space="preserve"> </w:t>
      </w:r>
      <w:r>
        <w:t>элементарных</w:t>
      </w:r>
      <w:r>
        <w:rPr>
          <w:spacing w:val="40"/>
        </w:rPr>
        <w:t xml:space="preserve"> </w:t>
      </w:r>
      <w:r>
        <w:t>событий.</w:t>
      </w:r>
      <w:r>
        <w:rPr>
          <w:spacing w:val="40"/>
        </w:rPr>
        <w:t xml:space="preserve"> </w:t>
      </w:r>
      <w:r>
        <w:t>Противоположные</w:t>
      </w:r>
      <w:r>
        <w:rPr>
          <w:spacing w:val="80"/>
        </w:rPr>
        <w:t xml:space="preserve"> </w:t>
      </w:r>
      <w:r>
        <w:t>события. Операции над событиями. Формула сложения вероятностей.</w:t>
      </w:r>
    </w:p>
    <w:p w:rsidR="005071C8" w:rsidRDefault="00BD237E">
      <w:pPr>
        <w:pStyle w:val="a3"/>
        <w:tabs>
          <w:tab w:val="left" w:pos="3428"/>
          <w:tab w:val="left" w:pos="4859"/>
          <w:tab w:val="left" w:pos="6564"/>
          <w:tab w:val="left" w:pos="7812"/>
          <w:tab w:val="left" w:pos="9392"/>
        </w:tabs>
        <w:spacing w:before="6" w:line="237" w:lineRule="auto"/>
        <w:ind w:left="1699" w:right="973"/>
        <w:jc w:val="left"/>
      </w:pPr>
      <w:r>
        <w:rPr>
          <w:spacing w:val="-2"/>
        </w:rPr>
        <w:t>Правило</w:t>
      </w:r>
      <w:r>
        <w:tab/>
      </w:r>
      <w:r>
        <w:rPr>
          <w:spacing w:val="-2"/>
        </w:rPr>
        <w:t>умножения</w:t>
      </w:r>
      <w:r>
        <w:tab/>
      </w:r>
      <w:r>
        <w:rPr>
          <w:spacing w:val="-2"/>
        </w:rPr>
        <w:t>вероятностей.</w:t>
      </w:r>
      <w:r>
        <w:tab/>
      </w:r>
      <w:r>
        <w:rPr>
          <w:spacing w:val="-2"/>
        </w:rPr>
        <w:t>Условная</w:t>
      </w:r>
      <w:r>
        <w:tab/>
      </w:r>
      <w:r>
        <w:rPr>
          <w:spacing w:val="-2"/>
        </w:rPr>
        <w:t>вероятность.</w:t>
      </w:r>
      <w:r>
        <w:tab/>
      </w:r>
      <w:r>
        <w:rPr>
          <w:spacing w:val="-2"/>
        </w:rPr>
        <w:t xml:space="preserve">Представление </w:t>
      </w:r>
      <w:r>
        <w:t>случайного эксперимента в виде дерева. Независимые события.</w:t>
      </w:r>
    </w:p>
    <w:p w:rsidR="005071C8" w:rsidRDefault="005071C8">
      <w:pPr>
        <w:pStyle w:val="a3"/>
        <w:spacing w:before="1"/>
        <w:ind w:left="0" w:firstLine="0"/>
        <w:jc w:val="left"/>
      </w:pPr>
    </w:p>
    <w:p w:rsidR="005071C8" w:rsidRDefault="00BD237E">
      <w:pPr>
        <w:pStyle w:val="a3"/>
        <w:ind w:left="2266" w:firstLine="0"/>
        <w:jc w:val="left"/>
      </w:pPr>
      <w:r>
        <w:t>9</w:t>
      </w:r>
      <w:r>
        <w:rPr>
          <w:spacing w:val="2"/>
        </w:rPr>
        <w:t xml:space="preserve"> </w:t>
      </w:r>
      <w:r>
        <w:rPr>
          <w:spacing w:val="-2"/>
        </w:rPr>
        <w:t>КЛАСС</w:t>
      </w:r>
    </w:p>
    <w:p w:rsidR="005071C8" w:rsidRDefault="00BD237E">
      <w:pPr>
        <w:pStyle w:val="a3"/>
        <w:spacing w:before="21"/>
        <w:ind w:left="1699" w:right="965"/>
      </w:pPr>
      <w:r>
        <w:t>Комбинаторное правило умножения. Перестановки и факториал. Число сочетаний</w:t>
      </w:r>
      <w:r>
        <w:rPr>
          <w:spacing w:val="80"/>
        </w:rPr>
        <w:t xml:space="preserve"> </w:t>
      </w:r>
      <w:r>
        <w:t>и треугольник Паскаля. Свойства чисел сочетаний. Бином Ньютона. Решение задач с использованием комбинаторики.</w:t>
      </w:r>
    </w:p>
    <w:p w:rsidR="005071C8" w:rsidRDefault="00BD237E">
      <w:pPr>
        <w:pStyle w:val="a3"/>
        <w:spacing w:before="6" w:line="237" w:lineRule="auto"/>
        <w:ind w:left="1699" w:right="984"/>
      </w:pPr>
      <w:r>
        <w:t>Геометрическая вероятность. Случайный выбор точки из фигуры на плоскости, из отрезка, из дуги окружности.</w:t>
      </w:r>
    </w:p>
    <w:p w:rsidR="005071C8" w:rsidRDefault="00BD237E">
      <w:pPr>
        <w:pStyle w:val="a3"/>
        <w:spacing w:before="3"/>
        <w:ind w:left="1699" w:right="987"/>
      </w:pPr>
      <w: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5071C8" w:rsidRDefault="00BD237E">
      <w:pPr>
        <w:pStyle w:val="a3"/>
        <w:ind w:left="1699" w:right="986"/>
      </w:pPr>
      <w: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5071C8" w:rsidRDefault="00BD237E">
      <w:pPr>
        <w:pStyle w:val="a3"/>
        <w:spacing w:before="68"/>
        <w:ind w:left="1699" w:right="973"/>
      </w:pPr>
      <w:r>
        <w:t xml:space="preserve">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w:t>
      </w:r>
      <w:r>
        <w:rPr>
          <w:spacing w:val="-2"/>
        </w:rPr>
        <w:t>распределений.</w:t>
      </w:r>
    </w:p>
    <w:p w:rsidR="005071C8" w:rsidRDefault="00BD237E">
      <w:pPr>
        <w:pStyle w:val="a3"/>
        <w:spacing w:before="3"/>
        <w:ind w:left="1699" w:right="969"/>
      </w:pPr>
      <w: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rsidR="005071C8" w:rsidRDefault="005071C8">
      <w:pPr>
        <w:pStyle w:val="a3"/>
        <w:spacing w:before="29"/>
        <w:ind w:left="0" w:firstLine="0"/>
        <w:jc w:val="left"/>
      </w:pPr>
    </w:p>
    <w:p w:rsidR="005071C8" w:rsidRDefault="00BD237E">
      <w:pPr>
        <w:pStyle w:val="3"/>
        <w:spacing w:line="242" w:lineRule="auto"/>
        <w:ind w:left="1699" w:right="981" w:firstLine="566"/>
      </w:pPr>
      <w:r>
        <w:t>Предметные результаты освоения курса «Вероятность и статистика» на углублённом уровне в 7—9 классах характеризуются следующими умениями.</w:t>
      </w:r>
    </w:p>
    <w:p w:rsidR="005071C8" w:rsidRDefault="00BD237E">
      <w:pPr>
        <w:pStyle w:val="a3"/>
        <w:spacing w:before="259"/>
        <w:ind w:left="2266" w:firstLine="0"/>
        <w:jc w:val="left"/>
      </w:pPr>
      <w:r>
        <w:t>7</w:t>
      </w:r>
      <w:r>
        <w:rPr>
          <w:spacing w:val="2"/>
        </w:rPr>
        <w:t xml:space="preserve"> </w:t>
      </w:r>
      <w:r>
        <w:rPr>
          <w:spacing w:val="-2"/>
        </w:rPr>
        <w:t>КЛАСС</w:t>
      </w:r>
    </w:p>
    <w:p w:rsidR="005071C8" w:rsidRDefault="00BD237E">
      <w:pPr>
        <w:pStyle w:val="a4"/>
        <w:numPr>
          <w:ilvl w:val="0"/>
          <w:numId w:val="216"/>
        </w:numPr>
        <w:tabs>
          <w:tab w:val="left" w:pos="2408"/>
        </w:tabs>
        <w:spacing w:before="26" w:line="237" w:lineRule="auto"/>
        <w:ind w:right="985" w:firstLine="566"/>
        <w:rPr>
          <w:sz w:val="24"/>
        </w:rPr>
      </w:pPr>
      <w:r>
        <w:rPr>
          <w:sz w:val="24"/>
        </w:rP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rsidR="005071C8" w:rsidRDefault="00BD237E">
      <w:pPr>
        <w:pStyle w:val="a4"/>
        <w:numPr>
          <w:ilvl w:val="0"/>
          <w:numId w:val="216"/>
        </w:numPr>
        <w:tabs>
          <w:tab w:val="left" w:pos="2408"/>
        </w:tabs>
        <w:spacing w:before="7" w:line="237" w:lineRule="auto"/>
        <w:ind w:right="974" w:firstLine="566"/>
        <w:rPr>
          <w:sz w:val="24"/>
        </w:rPr>
      </w:pPr>
      <w:r>
        <w:rPr>
          <w:sz w:val="24"/>
        </w:rPr>
        <w:t>Описывать и интерпретировать реальные числовые данные, представленные в таблицах, на диаграммах, графиках.</w:t>
      </w:r>
    </w:p>
    <w:p w:rsidR="005071C8" w:rsidRDefault="00BD237E">
      <w:pPr>
        <w:pStyle w:val="a4"/>
        <w:numPr>
          <w:ilvl w:val="0"/>
          <w:numId w:val="216"/>
        </w:numPr>
        <w:tabs>
          <w:tab w:val="left" w:pos="2408"/>
        </w:tabs>
        <w:spacing w:before="3" w:line="237" w:lineRule="auto"/>
        <w:ind w:right="986" w:firstLine="566"/>
        <w:rPr>
          <w:sz w:val="24"/>
        </w:rPr>
      </w:pPr>
      <w:r>
        <w:rPr>
          <w:sz w:val="24"/>
        </w:rPr>
        <w:t>Использовать для описания данных статистические характеристики: среднее арифметическое, медиана, наибольшее и наименьшее значения, размах, квартили.</w:t>
      </w:r>
    </w:p>
    <w:p w:rsidR="005071C8" w:rsidRDefault="00BD237E">
      <w:pPr>
        <w:pStyle w:val="a4"/>
        <w:numPr>
          <w:ilvl w:val="0"/>
          <w:numId w:val="216"/>
        </w:numPr>
        <w:tabs>
          <w:tab w:val="left" w:pos="2408"/>
        </w:tabs>
        <w:ind w:right="963" w:firstLine="566"/>
        <w:rPr>
          <w:sz w:val="24"/>
        </w:rPr>
      </w:pPr>
      <w:r>
        <w:rPr>
          <w:sz w:val="24"/>
        </w:rPr>
        <w:t>Иметь</w:t>
      </w:r>
      <w:r>
        <w:rPr>
          <w:spacing w:val="-2"/>
          <w:sz w:val="24"/>
        </w:rPr>
        <w:t xml:space="preserve"> </w:t>
      </w:r>
      <w:r>
        <w:rPr>
          <w:sz w:val="24"/>
        </w:rPr>
        <w:t>представление</w:t>
      </w:r>
      <w:r>
        <w:rPr>
          <w:spacing w:val="-4"/>
          <w:sz w:val="24"/>
        </w:rPr>
        <w:t xml:space="preserve"> </w:t>
      </w:r>
      <w:r>
        <w:rPr>
          <w:sz w:val="24"/>
        </w:rPr>
        <w:t>о логических утверждениях</w:t>
      </w:r>
      <w:r>
        <w:rPr>
          <w:spacing w:val="-3"/>
          <w:sz w:val="24"/>
        </w:rPr>
        <w:t xml:space="preserve"> </w:t>
      </w:r>
      <w:r>
        <w:rPr>
          <w:sz w:val="24"/>
        </w:rPr>
        <w:t>и</w:t>
      </w:r>
      <w:r>
        <w:rPr>
          <w:spacing w:val="-2"/>
          <w:sz w:val="24"/>
        </w:rPr>
        <w:t xml:space="preserve"> </w:t>
      </w:r>
      <w:r>
        <w:rPr>
          <w:sz w:val="24"/>
        </w:rPr>
        <w:t xml:space="preserve">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 признаках, о необходимых и достаточных условиях, о методе доказательства от </w:t>
      </w:r>
      <w:r>
        <w:rPr>
          <w:spacing w:val="-2"/>
          <w:sz w:val="24"/>
        </w:rPr>
        <w:t>противного.</w:t>
      </w:r>
    </w:p>
    <w:p w:rsidR="005071C8" w:rsidRDefault="00BD237E">
      <w:pPr>
        <w:pStyle w:val="a4"/>
        <w:numPr>
          <w:ilvl w:val="0"/>
          <w:numId w:val="216"/>
        </w:numPr>
        <w:tabs>
          <w:tab w:val="left" w:pos="2408"/>
        </w:tabs>
        <w:spacing w:before="6" w:line="237" w:lineRule="auto"/>
        <w:ind w:right="976" w:firstLine="566"/>
        <w:rPr>
          <w:sz w:val="24"/>
        </w:rPr>
      </w:pPr>
      <w:r>
        <w:rPr>
          <w:sz w:val="24"/>
        </w:rPr>
        <w:t>Иметь представление о случайной изменчивости на примерах результатов измерений, цен, физических</w:t>
      </w:r>
      <w:r>
        <w:rPr>
          <w:spacing w:val="-3"/>
          <w:sz w:val="24"/>
        </w:rPr>
        <w:t xml:space="preserve"> </w:t>
      </w:r>
      <w:r>
        <w:rPr>
          <w:sz w:val="24"/>
        </w:rPr>
        <w:t>величин, антропометрических</w:t>
      </w:r>
      <w:r>
        <w:rPr>
          <w:spacing w:val="-3"/>
          <w:sz w:val="24"/>
        </w:rPr>
        <w:t xml:space="preserve"> </w:t>
      </w:r>
      <w:r>
        <w:rPr>
          <w:sz w:val="24"/>
        </w:rPr>
        <w:t>данных;</w:t>
      </w:r>
      <w:r>
        <w:rPr>
          <w:spacing w:val="-3"/>
          <w:sz w:val="24"/>
        </w:rPr>
        <w:t xml:space="preserve"> </w:t>
      </w:r>
      <w:r>
        <w:rPr>
          <w:sz w:val="24"/>
        </w:rPr>
        <w:t>иметь представление о статистической устойчивости.</w:t>
      </w:r>
    </w:p>
    <w:p w:rsidR="005071C8" w:rsidRDefault="00BD237E">
      <w:pPr>
        <w:pStyle w:val="a4"/>
        <w:numPr>
          <w:ilvl w:val="0"/>
          <w:numId w:val="216"/>
        </w:numPr>
        <w:tabs>
          <w:tab w:val="left" w:pos="2409"/>
        </w:tabs>
        <w:ind w:left="2409" w:hanging="143"/>
        <w:rPr>
          <w:sz w:val="24"/>
        </w:rPr>
      </w:pPr>
      <w:r>
        <w:rPr>
          <w:sz w:val="24"/>
        </w:rPr>
        <w:t>Использовать</w:t>
      </w:r>
      <w:r>
        <w:rPr>
          <w:spacing w:val="76"/>
          <w:sz w:val="24"/>
        </w:rPr>
        <w:t xml:space="preserve"> </w:t>
      </w:r>
      <w:r>
        <w:rPr>
          <w:sz w:val="24"/>
        </w:rPr>
        <w:t>для</w:t>
      </w:r>
      <w:r>
        <w:rPr>
          <w:spacing w:val="77"/>
          <w:sz w:val="24"/>
        </w:rPr>
        <w:t xml:space="preserve"> </w:t>
      </w:r>
      <w:r>
        <w:rPr>
          <w:sz w:val="24"/>
        </w:rPr>
        <w:t>описания</w:t>
      </w:r>
      <w:r>
        <w:rPr>
          <w:spacing w:val="76"/>
          <w:sz w:val="24"/>
        </w:rPr>
        <w:t xml:space="preserve"> </w:t>
      </w:r>
      <w:r>
        <w:rPr>
          <w:sz w:val="24"/>
        </w:rPr>
        <w:t>данных</w:t>
      </w:r>
      <w:r>
        <w:rPr>
          <w:spacing w:val="76"/>
          <w:sz w:val="24"/>
        </w:rPr>
        <w:t xml:space="preserve"> </w:t>
      </w:r>
      <w:r>
        <w:rPr>
          <w:sz w:val="24"/>
        </w:rPr>
        <w:t>частоты</w:t>
      </w:r>
      <w:r>
        <w:rPr>
          <w:spacing w:val="78"/>
          <w:sz w:val="24"/>
        </w:rPr>
        <w:t xml:space="preserve"> </w:t>
      </w:r>
      <w:r>
        <w:rPr>
          <w:sz w:val="24"/>
        </w:rPr>
        <w:t>значений,</w:t>
      </w:r>
      <w:r>
        <w:rPr>
          <w:spacing w:val="79"/>
          <w:sz w:val="24"/>
        </w:rPr>
        <w:t xml:space="preserve"> </w:t>
      </w:r>
      <w:r>
        <w:rPr>
          <w:sz w:val="24"/>
        </w:rPr>
        <w:t>группировать</w:t>
      </w:r>
      <w:r>
        <w:rPr>
          <w:spacing w:val="55"/>
          <w:w w:val="150"/>
          <w:sz w:val="24"/>
        </w:rPr>
        <w:t xml:space="preserve"> </w:t>
      </w:r>
      <w:r>
        <w:rPr>
          <w:spacing w:val="-2"/>
          <w:sz w:val="24"/>
        </w:rPr>
        <w:t>данные,</w:t>
      </w:r>
    </w:p>
    <w:p w:rsidR="005071C8" w:rsidRDefault="005071C8">
      <w:pPr>
        <w:pStyle w:val="a3"/>
        <w:spacing w:before="3"/>
        <w:ind w:left="0" w:firstLine="0"/>
        <w:jc w:val="left"/>
        <w:rPr>
          <w:sz w:val="22"/>
        </w:rPr>
      </w:pPr>
    </w:p>
    <w:p w:rsidR="005071C8" w:rsidRDefault="00BD237E">
      <w:pPr>
        <w:ind w:left="619"/>
      </w:pPr>
      <w:r>
        <w:rPr>
          <w:spacing w:val="-5"/>
        </w:rPr>
        <w:t>417</w:t>
      </w:r>
    </w:p>
    <w:p w:rsidR="005071C8" w:rsidRDefault="005071C8">
      <w:pPr>
        <w:sectPr w:rsidR="005071C8">
          <w:pgSz w:w="11910" w:h="16840"/>
          <w:pgMar w:top="920" w:right="0" w:bottom="660" w:left="0" w:header="0" w:footer="468" w:gutter="0"/>
          <w:cols w:space="720"/>
        </w:sectPr>
      </w:pPr>
    </w:p>
    <w:p w:rsidR="005071C8" w:rsidRDefault="00BD237E">
      <w:pPr>
        <w:pStyle w:val="a3"/>
        <w:spacing w:before="71"/>
        <w:ind w:left="1699" w:firstLine="0"/>
      </w:pPr>
      <w:r>
        <w:lastRenderedPageBreak/>
        <w:t>строить</w:t>
      </w:r>
      <w:r>
        <w:rPr>
          <w:spacing w:val="-7"/>
        </w:rPr>
        <w:t xml:space="preserve"> </w:t>
      </w:r>
      <w:r>
        <w:t>гистограммы</w:t>
      </w:r>
      <w:r>
        <w:rPr>
          <w:spacing w:val="-5"/>
        </w:rPr>
        <w:t xml:space="preserve"> </w:t>
      </w:r>
      <w:r>
        <w:t>группированных</w:t>
      </w:r>
      <w:r>
        <w:rPr>
          <w:spacing w:val="-9"/>
        </w:rPr>
        <w:t xml:space="preserve"> </w:t>
      </w:r>
      <w:r>
        <w:rPr>
          <w:spacing w:val="-2"/>
        </w:rPr>
        <w:t>данных.</w:t>
      </w:r>
    </w:p>
    <w:p w:rsidR="005071C8" w:rsidRDefault="00BD237E">
      <w:pPr>
        <w:pStyle w:val="a4"/>
        <w:numPr>
          <w:ilvl w:val="0"/>
          <w:numId w:val="216"/>
        </w:numPr>
        <w:tabs>
          <w:tab w:val="left" w:pos="2408"/>
        </w:tabs>
        <w:spacing w:before="7" w:line="237" w:lineRule="auto"/>
        <w:ind w:right="966" w:firstLine="566"/>
        <w:rPr>
          <w:sz w:val="24"/>
        </w:rPr>
      </w:pPr>
      <w:r>
        <w:rPr>
          <w:sz w:val="24"/>
        </w:rPr>
        <w:t>Использовать графы для решения задач, иметь представление о терминах теории графов: вершина, ребро, цепь, цикл, путь</w:t>
      </w:r>
      <w:r>
        <w:rPr>
          <w:spacing w:val="19"/>
          <w:sz w:val="24"/>
        </w:rPr>
        <w:t xml:space="preserve"> </w:t>
      </w:r>
      <w:r>
        <w:rPr>
          <w:sz w:val="24"/>
        </w:rPr>
        <w:t>в</w:t>
      </w:r>
      <w:r>
        <w:rPr>
          <w:spacing w:val="19"/>
          <w:sz w:val="24"/>
        </w:rPr>
        <w:t xml:space="preserve"> </w:t>
      </w:r>
      <w:r>
        <w:rPr>
          <w:sz w:val="24"/>
        </w:rPr>
        <w:t>графе,</w:t>
      </w:r>
      <w:r>
        <w:rPr>
          <w:spacing w:val="20"/>
          <w:sz w:val="24"/>
        </w:rPr>
        <w:t xml:space="preserve"> </w:t>
      </w:r>
      <w:r>
        <w:rPr>
          <w:sz w:val="24"/>
        </w:rPr>
        <w:t>иметь представление об обходе графа и об ориентированных графах.</w:t>
      </w:r>
    </w:p>
    <w:p w:rsidR="005071C8" w:rsidRDefault="00BD237E">
      <w:pPr>
        <w:pStyle w:val="a3"/>
        <w:spacing w:before="272"/>
        <w:ind w:left="2266" w:firstLine="0"/>
        <w:jc w:val="left"/>
      </w:pPr>
      <w:r>
        <w:t>8</w:t>
      </w:r>
      <w:r>
        <w:rPr>
          <w:spacing w:val="2"/>
        </w:rPr>
        <w:t xml:space="preserve"> </w:t>
      </w:r>
      <w:r>
        <w:rPr>
          <w:spacing w:val="-2"/>
        </w:rPr>
        <w:t>КЛАСС</w:t>
      </w:r>
    </w:p>
    <w:p w:rsidR="005071C8" w:rsidRDefault="00BD237E">
      <w:pPr>
        <w:pStyle w:val="a4"/>
        <w:numPr>
          <w:ilvl w:val="0"/>
          <w:numId w:val="216"/>
        </w:numPr>
        <w:tabs>
          <w:tab w:val="left" w:pos="2408"/>
        </w:tabs>
        <w:spacing w:before="31" w:line="237" w:lineRule="auto"/>
        <w:ind w:right="967" w:firstLine="566"/>
        <w:rPr>
          <w:sz w:val="24"/>
        </w:rPr>
      </w:pPr>
      <w:r>
        <w:rPr>
          <w:sz w:val="24"/>
        </w:rP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rsidR="005071C8" w:rsidRDefault="00BD237E">
      <w:pPr>
        <w:pStyle w:val="a4"/>
        <w:numPr>
          <w:ilvl w:val="0"/>
          <w:numId w:val="216"/>
        </w:numPr>
        <w:tabs>
          <w:tab w:val="left" w:pos="2408"/>
        </w:tabs>
        <w:spacing w:before="7" w:line="237" w:lineRule="auto"/>
        <w:ind w:right="975" w:firstLine="566"/>
        <w:rPr>
          <w:sz w:val="24"/>
        </w:rPr>
      </w:pPr>
      <w:r>
        <w:rPr>
          <w:sz w:val="24"/>
        </w:rP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rsidR="005071C8" w:rsidRDefault="00BD237E">
      <w:pPr>
        <w:pStyle w:val="a4"/>
        <w:numPr>
          <w:ilvl w:val="0"/>
          <w:numId w:val="216"/>
        </w:numPr>
        <w:tabs>
          <w:tab w:val="left" w:pos="2408"/>
        </w:tabs>
        <w:spacing w:before="8" w:line="237" w:lineRule="auto"/>
        <w:ind w:right="987" w:firstLine="566"/>
        <w:rPr>
          <w:sz w:val="24"/>
        </w:rPr>
      </w:pPr>
      <w:r>
        <w:rPr>
          <w:sz w:val="24"/>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rsidR="005071C8" w:rsidRDefault="00BD237E">
      <w:pPr>
        <w:pStyle w:val="a4"/>
        <w:numPr>
          <w:ilvl w:val="0"/>
          <w:numId w:val="216"/>
        </w:numPr>
        <w:tabs>
          <w:tab w:val="left" w:pos="2408"/>
        </w:tabs>
        <w:spacing w:before="10" w:line="235" w:lineRule="auto"/>
        <w:ind w:right="976" w:firstLine="566"/>
        <w:rPr>
          <w:sz w:val="24"/>
        </w:rPr>
      </w:pPr>
      <w:r>
        <w:rPr>
          <w:sz w:val="24"/>
        </w:rPr>
        <w:t>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w:t>
      </w:r>
    </w:p>
    <w:p w:rsidR="005071C8" w:rsidRDefault="00BD237E">
      <w:pPr>
        <w:pStyle w:val="a4"/>
        <w:numPr>
          <w:ilvl w:val="0"/>
          <w:numId w:val="216"/>
        </w:numPr>
        <w:tabs>
          <w:tab w:val="left" w:pos="2408"/>
        </w:tabs>
        <w:spacing w:before="88"/>
        <w:ind w:right="975" w:firstLine="566"/>
        <w:rPr>
          <w:sz w:val="24"/>
        </w:rPr>
      </w:pPr>
      <w:r>
        <w:rPr>
          <w:sz w:val="24"/>
        </w:rPr>
        <w:t>Оперировать понятием события как множества элементарных событий</w:t>
      </w:r>
      <w:r>
        <w:rPr>
          <w:spacing w:val="80"/>
          <w:sz w:val="24"/>
        </w:rPr>
        <w:t xml:space="preserve"> </w:t>
      </w:r>
      <w:r>
        <w:rPr>
          <w:sz w:val="24"/>
        </w:rPr>
        <w:t>случайного опыта,</w:t>
      </w:r>
      <w:r>
        <w:rPr>
          <w:spacing w:val="-4"/>
          <w:sz w:val="24"/>
        </w:rPr>
        <w:t xml:space="preserve"> </w:t>
      </w:r>
      <w:r>
        <w:rPr>
          <w:sz w:val="24"/>
        </w:rPr>
        <w:t>выполнять</w:t>
      </w:r>
      <w:r>
        <w:rPr>
          <w:spacing w:val="-4"/>
          <w:sz w:val="24"/>
        </w:rPr>
        <w:t xml:space="preserve"> </w:t>
      </w:r>
      <w:r>
        <w:rPr>
          <w:sz w:val="24"/>
        </w:rPr>
        <w:t>операции над событиями, использовать</w:t>
      </w:r>
      <w:r>
        <w:rPr>
          <w:spacing w:val="-1"/>
          <w:sz w:val="24"/>
        </w:rPr>
        <w:t xml:space="preserve"> </w:t>
      </w:r>
      <w:r>
        <w:rPr>
          <w:sz w:val="24"/>
        </w:rPr>
        <w:t>при решении задач диаграммы Эйлера, числовую прямую, применять формулу сложения вероятностей.</w:t>
      </w:r>
    </w:p>
    <w:p w:rsidR="005071C8" w:rsidRDefault="00BD237E">
      <w:pPr>
        <w:pStyle w:val="a4"/>
        <w:numPr>
          <w:ilvl w:val="0"/>
          <w:numId w:val="216"/>
        </w:numPr>
        <w:tabs>
          <w:tab w:val="left" w:pos="2408"/>
        </w:tabs>
        <w:spacing w:before="6" w:line="237" w:lineRule="auto"/>
        <w:ind w:right="973" w:firstLine="566"/>
        <w:rPr>
          <w:sz w:val="24"/>
        </w:rPr>
      </w:pPr>
      <w:r>
        <w:rPr>
          <w:sz w:val="24"/>
        </w:rP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rsidR="005071C8" w:rsidRDefault="005071C8">
      <w:pPr>
        <w:pStyle w:val="a3"/>
        <w:spacing w:before="6"/>
        <w:ind w:left="0" w:firstLine="0"/>
        <w:jc w:val="left"/>
      </w:pPr>
    </w:p>
    <w:p w:rsidR="005071C8" w:rsidRDefault="00BD237E">
      <w:pPr>
        <w:pStyle w:val="a3"/>
        <w:ind w:left="2266" w:firstLine="0"/>
        <w:jc w:val="left"/>
      </w:pPr>
      <w:r>
        <w:t>9</w:t>
      </w:r>
      <w:r>
        <w:rPr>
          <w:spacing w:val="2"/>
        </w:rPr>
        <w:t xml:space="preserve"> </w:t>
      </w:r>
      <w:r>
        <w:rPr>
          <w:spacing w:val="-2"/>
        </w:rPr>
        <w:t>КЛАСС</w:t>
      </w:r>
    </w:p>
    <w:p w:rsidR="005071C8" w:rsidRDefault="00BD237E">
      <w:pPr>
        <w:pStyle w:val="a4"/>
        <w:numPr>
          <w:ilvl w:val="0"/>
          <w:numId w:val="216"/>
        </w:numPr>
        <w:tabs>
          <w:tab w:val="left" w:pos="2408"/>
        </w:tabs>
        <w:spacing w:before="26" w:line="237" w:lineRule="auto"/>
        <w:ind w:right="979" w:firstLine="566"/>
        <w:rPr>
          <w:sz w:val="24"/>
        </w:rPr>
      </w:pPr>
      <w:r>
        <w:rPr>
          <w:sz w:val="24"/>
        </w:rPr>
        <w:t>Пользоваться комбинаторным правилом умножения, находить число перестановок, число сочетаний, пользоваться треугольником Паскаля при</w:t>
      </w:r>
      <w:r>
        <w:rPr>
          <w:spacing w:val="40"/>
          <w:sz w:val="24"/>
        </w:rPr>
        <w:t xml:space="preserve"> </w:t>
      </w:r>
      <w:r>
        <w:rPr>
          <w:sz w:val="24"/>
        </w:rPr>
        <w:t>решении задач, в том числе на вычисление вероятностей событий.</w:t>
      </w:r>
    </w:p>
    <w:p w:rsidR="005071C8" w:rsidRDefault="00BD237E">
      <w:pPr>
        <w:pStyle w:val="a4"/>
        <w:numPr>
          <w:ilvl w:val="0"/>
          <w:numId w:val="216"/>
        </w:numPr>
        <w:tabs>
          <w:tab w:val="left" w:pos="2408"/>
        </w:tabs>
        <w:spacing w:before="8" w:line="237" w:lineRule="auto"/>
        <w:ind w:right="976" w:firstLine="566"/>
        <w:rPr>
          <w:sz w:val="24"/>
        </w:rPr>
      </w:pPr>
      <w:r>
        <w:rPr>
          <w:sz w:val="24"/>
        </w:rP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rsidR="005071C8" w:rsidRDefault="00BD237E">
      <w:pPr>
        <w:pStyle w:val="a4"/>
        <w:numPr>
          <w:ilvl w:val="0"/>
          <w:numId w:val="216"/>
        </w:numPr>
        <w:tabs>
          <w:tab w:val="left" w:pos="2408"/>
        </w:tabs>
        <w:spacing w:before="2" w:line="237" w:lineRule="auto"/>
        <w:ind w:right="989" w:firstLine="566"/>
        <w:rPr>
          <w:sz w:val="24"/>
        </w:rPr>
      </w:pPr>
      <w:r>
        <w:rPr>
          <w:sz w:val="24"/>
        </w:rPr>
        <w:t>Находить вероятности событий в опытах, связанных с испытаниями до достижения первого успеха, в сериях испытаний Бернулли.</w:t>
      </w:r>
    </w:p>
    <w:p w:rsidR="005071C8" w:rsidRDefault="00BD237E">
      <w:pPr>
        <w:pStyle w:val="a4"/>
        <w:numPr>
          <w:ilvl w:val="0"/>
          <w:numId w:val="216"/>
        </w:numPr>
        <w:tabs>
          <w:tab w:val="left" w:pos="2408"/>
        </w:tabs>
        <w:spacing w:before="5"/>
        <w:ind w:right="976" w:firstLine="566"/>
        <w:rPr>
          <w:sz w:val="24"/>
        </w:rPr>
      </w:pPr>
      <w:r>
        <w:rPr>
          <w:sz w:val="24"/>
        </w:rPr>
        <w:t>Иметь представление</w:t>
      </w:r>
      <w:r>
        <w:rPr>
          <w:spacing w:val="-3"/>
          <w:sz w:val="24"/>
        </w:rPr>
        <w:t xml:space="preserve"> </w:t>
      </w:r>
      <w:r>
        <w:rPr>
          <w:sz w:val="24"/>
        </w:rPr>
        <w:t>о случайных</w:t>
      </w:r>
      <w:r>
        <w:rPr>
          <w:spacing w:val="-2"/>
          <w:sz w:val="24"/>
        </w:rPr>
        <w:t xml:space="preserve"> </w:t>
      </w:r>
      <w:r>
        <w:rPr>
          <w:sz w:val="24"/>
        </w:rPr>
        <w:t>величинах</w:t>
      </w:r>
      <w:r>
        <w:rPr>
          <w:spacing w:val="-2"/>
          <w:sz w:val="24"/>
        </w:rPr>
        <w:t xml:space="preserve"> </w:t>
      </w:r>
      <w:r>
        <w:rPr>
          <w:sz w:val="24"/>
        </w:rPr>
        <w:t>и опознавать</w:t>
      </w:r>
      <w:r>
        <w:rPr>
          <w:spacing w:val="-1"/>
          <w:sz w:val="24"/>
        </w:rPr>
        <w:t xml:space="preserve"> </w:t>
      </w:r>
      <w:r>
        <w:rPr>
          <w:sz w:val="24"/>
        </w:rPr>
        <w:t xml:space="preserve">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w:t>
      </w:r>
      <w:r>
        <w:rPr>
          <w:spacing w:val="-2"/>
          <w:sz w:val="24"/>
        </w:rPr>
        <w:t>опытах.</w:t>
      </w:r>
    </w:p>
    <w:p w:rsidR="005071C8" w:rsidRDefault="00BD237E">
      <w:pPr>
        <w:pStyle w:val="a4"/>
        <w:numPr>
          <w:ilvl w:val="0"/>
          <w:numId w:val="216"/>
        </w:numPr>
        <w:tabs>
          <w:tab w:val="left" w:pos="2408"/>
        </w:tabs>
        <w:spacing w:before="4" w:line="237" w:lineRule="auto"/>
        <w:ind w:right="979" w:firstLine="566"/>
        <w:rPr>
          <w:sz w:val="24"/>
        </w:rPr>
      </w:pPr>
      <w:r>
        <w:rPr>
          <w:sz w:val="24"/>
        </w:rP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rsidR="005071C8" w:rsidRDefault="00BD237E">
      <w:pPr>
        <w:pStyle w:val="a4"/>
        <w:numPr>
          <w:ilvl w:val="0"/>
          <w:numId w:val="216"/>
        </w:numPr>
        <w:tabs>
          <w:tab w:val="left" w:pos="2408"/>
        </w:tabs>
        <w:spacing w:before="5"/>
        <w:ind w:right="975" w:firstLine="566"/>
        <w:rPr>
          <w:sz w:val="24"/>
        </w:rPr>
      </w:pPr>
      <w:r>
        <w:rPr>
          <w:sz w:val="24"/>
        </w:rPr>
        <w:t>Иметь представление</w:t>
      </w:r>
      <w:r>
        <w:rPr>
          <w:spacing w:val="-8"/>
          <w:sz w:val="24"/>
        </w:rPr>
        <w:t xml:space="preserve"> </w:t>
      </w:r>
      <w:r>
        <w:rPr>
          <w:sz w:val="24"/>
        </w:rPr>
        <w:t>о законе</w:t>
      </w:r>
      <w:r>
        <w:rPr>
          <w:spacing w:val="-3"/>
          <w:sz w:val="24"/>
        </w:rPr>
        <w:t xml:space="preserve"> </w:t>
      </w:r>
      <w:r>
        <w:rPr>
          <w:sz w:val="24"/>
        </w:rPr>
        <w:t>случайных чисел как</w:t>
      </w:r>
      <w:r>
        <w:rPr>
          <w:spacing w:val="-4"/>
          <w:sz w:val="24"/>
        </w:rPr>
        <w:t xml:space="preserve"> </w:t>
      </w:r>
      <w:r>
        <w:rPr>
          <w:sz w:val="24"/>
        </w:rPr>
        <w:t>о проявлении</w:t>
      </w:r>
      <w:r>
        <w:rPr>
          <w:spacing w:val="-1"/>
          <w:sz w:val="24"/>
        </w:rPr>
        <w:t xml:space="preserve"> </w:t>
      </w:r>
      <w:r>
        <w:rPr>
          <w:sz w:val="24"/>
        </w:rPr>
        <w:t xml:space="preserve">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w:t>
      </w:r>
      <w:r>
        <w:rPr>
          <w:spacing w:val="-2"/>
          <w:sz w:val="24"/>
        </w:rPr>
        <w:t>обществе.</w:t>
      </w: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230"/>
        <w:ind w:left="0" w:firstLine="0"/>
        <w:jc w:val="left"/>
        <w:rPr>
          <w:sz w:val="22"/>
        </w:rPr>
      </w:pPr>
    </w:p>
    <w:p w:rsidR="005071C8" w:rsidRDefault="00BD237E">
      <w:pPr>
        <w:spacing w:before="1"/>
        <w:ind w:left="619"/>
      </w:pPr>
      <w:r>
        <w:rPr>
          <w:spacing w:val="-5"/>
        </w:rPr>
        <w:t>418</w:t>
      </w:r>
    </w:p>
    <w:p w:rsidR="005071C8" w:rsidRDefault="005071C8">
      <w:pPr>
        <w:sectPr w:rsidR="005071C8">
          <w:pgSz w:w="11910" w:h="16840"/>
          <w:pgMar w:top="920" w:right="0" w:bottom="660" w:left="0" w:header="0" w:footer="468" w:gutter="0"/>
          <w:cols w:space="720"/>
        </w:sectPr>
      </w:pPr>
    </w:p>
    <w:p w:rsidR="005071C8" w:rsidRDefault="00BD237E">
      <w:pPr>
        <w:pStyle w:val="3"/>
        <w:numPr>
          <w:ilvl w:val="2"/>
          <w:numId w:val="218"/>
        </w:numPr>
        <w:tabs>
          <w:tab w:val="left" w:pos="3648"/>
        </w:tabs>
        <w:spacing w:before="60" w:line="240" w:lineRule="auto"/>
        <w:ind w:left="3648" w:hanging="724"/>
        <w:jc w:val="left"/>
      </w:pPr>
      <w:r>
        <w:lastRenderedPageBreak/>
        <w:t>ИНФОРМАТИКА</w:t>
      </w:r>
      <w:r>
        <w:rPr>
          <w:spacing w:val="-3"/>
        </w:rPr>
        <w:t xml:space="preserve"> </w:t>
      </w:r>
      <w:r>
        <w:t>(базовый</w:t>
      </w:r>
      <w:r>
        <w:rPr>
          <w:spacing w:val="-2"/>
        </w:rPr>
        <w:t xml:space="preserve"> уровень)</w:t>
      </w:r>
    </w:p>
    <w:p w:rsidR="005071C8" w:rsidRDefault="00BD237E">
      <w:pPr>
        <w:pStyle w:val="a3"/>
        <w:spacing w:before="257"/>
        <w:ind w:left="1988" w:firstLine="0"/>
        <w:jc w:val="left"/>
      </w:pPr>
      <w:r>
        <w:rPr>
          <w:spacing w:val="-2"/>
        </w:rPr>
        <w:t>ПОЯСНИТЕЛЬНАЯ</w:t>
      </w:r>
      <w:r>
        <w:rPr>
          <w:spacing w:val="10"/>
        </w:rPr>
        <w:t xml:space="preserve"> </w:t>
      </w:r>
      <w:r>
        <w:rPr>
          <w:spacing w:val="-2"/>
        </w:rPr>
        <w:t>ЗАПИСКА</w:t>
      </w:r>
    </w:p>
    <w:p w:rsidR="005071C8" w:rsidRDefault="00BD237E">
      <w:pPr>
        <w:pStyle w:val="a3"/>
        <w:spacing w:before="69"/>
        <w:ind w:right="965"/>
      </w:pPr>
      <w:r>
        <w:t>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даёт распределение учебных часов по тематическим разделам курса и последовательность их изучения с учётом межпредметных</w:t>
      </w:r>
      <w:r>
        <w:rPr>
          <w:spacing w:val="40"/>
        </w:rPr>
        <w:t xml:space="preserve"> </w:t>
      </w:r>
      <w:r>
        <w:t>и внутрипредметных связей, логики учебного процесса, возрастных особенностей обучающихся. Программа определяет количественные и качественные характеристики учебного материала для первого года изучения, в</w:t>
      </w:r>
      <w:r>
        <w:rPr>
          <w:spacing w:val="40"/>
        </w:rPr>
        <w:t xml:space="preserve"> </w:t>
      </w:r>
      <w:r>
        <w:t>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5071C8" w:rsidRDefault="00BD237E">
      <w:pPr>
        <w:pStyle w:val="a3"/>
        <w:spacing w:before="189"/>
        <w:ind w:left="3044" w:firstLine="0"/>
        <w:jc w:val="left"/>
      </w:pPr>
      <w:r>
        <w:t>ЦЕЛИ</w:t>
      </w:r>
      <w:r>
        <w:rPr>
          <w:spacing w:val="-9"/>
        </w:rPr>
        <w:t xml:space="preserve"> </w:t>
      </w:r>
      <w:r>
        <w:t>ИЗУЧЕНИЯ</w:t>
      </w:r>
      <w:r>
        <w:rPr>
          <w:spacing w:val="-8"/>
        </w:rPr>
        <w:t xml:space="preserve"> </w:t>
      </w:r>
      <w:r>
        <w:t>УЧЕБНОГО</w:t>
      </w:r>
      <w:r>
        <w:rPr>
          <w:spacing w:val="-6"/>
        </w:rPr>
        <w:t xml:space="preserve"> </w:t>
      </w:r>
      <w:r>
        <w:t>ПРЕДМЕТА</w:t>
      </w:r>
      <w:r>
        <w:rPr>
          <w:spacing w:val="-14"/>
        </w:rPr>
        <w:t xml:space="preserve"> </w:t>
      </w:r>
      <w:r>
        <w:rPr>
          <w:spacing w:val="-2"/>
        </w:rPr>
        <w:t>«ИНФОРМАТИКА»</w:t>
      </w:r>
    </w:p>
    <w:p w:rsidR="005071C8" w:rsidRDefault="00BD237E">
      <w:pPr>
        <w:pStyle w:val="a3"/>
        <w:spacing w:before="180"/>
        <w:ind w:left="2151" w:firstLine="0"/>
      </w:pPr>
      <w:r>
        <w:t>Целями</w:t>
      </w:r>
      <w:r>
        <w:rPr>
          <w:spacing w:val="-1"/>
        </w:rPr>
        <w:t xml:space="preserve"> </w:t>
      </w:r>
      <w:r>
        <w:t>изучения</w:t>
      </w:r>
      <w:r>
        <w:rPr>
          <w:spacing w:val="-2"/>
        </w:rPr>
        <w:t xml:space="preserve"> </w:t>
      </w:r>
      <w:r>
        <w:t>информатики</w:t>
      </w:r>
      <w:r>
        <w:rPr>
          <w:spacing w:val="-5"/>
        </w:rPr>
        <w:t xml:space="preserve"> </w:t>
      </w:r>
      <w:r>
        <w:t>на</w:t>
      </w:r>
      <w:r>
        <w:rPr>
          <w:spacing w:val="-13"/>
        </w:rPr>
        <w:t xml:space="preserve"> </w:t>
      </w:r>
      <w:r>
        <w:t>уровне</w:t>
      </w:r>
      <w:r>
        <w:rPr>
          <w:spacing w:val="-12"/>
        </w:rPr>
        <w:t xml:space="preserve"> </w:t>
      </w:r>
      <w:r>
        <w:t>основного</w:t>
      </w:r>
      <w:r>
        <w:rPr>
          <w:spacing w:val="-11"/>
        </w:rPr>
        <w:t xml:space="preserve"> </w:t>
      </w:r>
      <w:r>
        <w:t>общего</w:t>
      </w:r>
      <w:r>
        <w:rPr>
          <w:spacing w:val="-11"/>
        </w:rPr>
        <w:t xml:space="preserve"> </w:t>
      </w:r>
      <w:r>
        <w:t>образования</w:t>
      </w:r>
      <w:r>
        <w:rPr>
          <w:spacing w:val="-6"/>
        </w:rPr>
        <w:t xml:space="preserve"> </w:t>
      </w:r>
      <w:r>
        <w:rPr>
          <w:spacing w:val="-2"/>
        </w:rPr>
        <w:t>являются:</w:t>
      </w:r>
    </w:p>
    <w:p w:rsidR="005071C8" w:rsidRDefault="00BD237E">
      <w:pPr>
        <w:pStyle w:val="a4"/>
        <w:numPr>
          <w:ilvl w:val="0"/>
          <w:numId w:val="215"/>
        </w:numPr>
        <w:tabs>
          <w:tab w:val="left" w:pos="2270"/>
        </w:tabs>
        <w:spacing w:before="176"/>
        <w:ind w:right="964" w:firstLine="566"/>
        <w:rPr>
          <w:sz w:val="24"/>
        </w:rPr>
      </w:pPr>
      <w:r>
        <w:rPr>
          <w:sz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w:t>
      </w:r>
      <w:r>
        <w:rPr>
          <w:spacing w:val="40"/>
          <w:sz w:val="24"/>
        </w:rPr>
        <w:t xml:space="preserve"> </w:t>
      </w:r>
      <w:r>
        <w:rPr>
          <w:sz w:val="24"/>
        </w:rPr>
        <w:t>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w:t>
      </w:r>
      <w:r>
        <w:rPr>
          <w:spacing w:val="-15"/>
          <w:sz w:val="24"/>
        </w:rPr>
        <w:t xml:space="preserve"> </w:t>
      </w:r>
      <w:r>
        <w:rPr>
          <w:sz w:val="24"/>
        </w:rPr>
        <w:t>информационных ресурсов и информационных технологий в условиях цифровойтрансформации многих сфер жизни современного общества;</w:t>
      </w:r>
    </w:p>
    <w:p w:rsidR="005071C8" w:rsidRDefault="00BD237E">
      <w:pPr>
        <w:pStyle w:val="a4"/>
        <w:numPr>
          <w:ilvl w:val="0"/>
          <w:numId w:val="215"/>
        </w:numPr>
        <w:tabs>
          <w:tab w:val="left" w:pos="2270"/>
        </w:tabs>
        <w:ind w:right="995" w:firstLine="566"/>
        <w:jc w:val="left"/>
        <w:rPr>
          <w:sz w:val="24"/>
        </w:rPr>
      </w:pPr>
      <w:r>
        <w:rPr>
          <w:sz w:val="24"/>
        </w:rPr>
        <w:t>обеспечение условий, способствующих развитию алгоритмического мышления</w:t>
      </w:r>
      <w:r>
        <w:rPr>
          <w:spacing w:val="-4"/>
          <w:sz w:val="24"/>
        </w:rPr>
        <w:t xml:space="preserve"> </w:t>
      </w:r>
      <w:r>
        <w:rPr>
          <w:sz w:val="24"/>
        </w:rPr>
        <w:t>как необходимого условия профессиональной деятельности</w:t>
      </w:r>
      <w:r>
        <w:rPr>
          <w:spacing w:val="40"/>
          <w:sz w:val="24"/>
        </w:rPr>
        <w:t xml:space="preserve"> </w:t>
      </w:r>
      <w:r>
        <w:rPr>
          <w:sz w:val="24"/>
        </w:rPr>
        <w:t>в</w:t>
      </w:r>
      <w:r>
        <w:rPr>
          <w:spacing w:val="40"/>
          <w:sz w:val="24"/>
        </w:rPr>
        <w:t xml:space="preserve"> </w:t>
      </w:r>
      <w:r>
        <w:rPr>
          <w:sz w:val="24"/>
        </w:rPr>
        <w:t>современном информационном обществе, предполагающего способность обучающегося разбивать сложные задачи на</w:t>
      </w:r>
      <w:r>
        <w:rPr>
          <w:spacing w:val="40"/>
          <w:sz w:val="24"/>
        </w:rPr>
        <w:t xml:space="preserve"> </w:t>
      </w:r>
      <w:r>
        <w:rPr>
          <w:sz w:val="24"/>
        </w:rPr>
        <w:t>более простые подзадачи; сравнивать новые задачи с задачами, решёнными ранее; определять шаги для достижения результата и т. д.;</w:t>
      </w:r>
    </w:p>
    <w:p w:rsidR="005071C8" w:rsidRDefault="00BD237E">
      <w:pPr>
        <w:pStyle w:val="a4"/>
        <w:numPr>
          <w:ilvl w:val="0"/>
          <w:numId w:val="215"/>
        </w:numPr>
        <w:tabs>
          <w:tab w:val="left" w:pos="2270"/>
        </w:tabs>
        <w:spacing w:before="190"/>
        <w:ind w:right="975" w:firstLine="566"/>
        <w:rPr>
          <w:sz w:val="24"/>
        </w:rPr>
      </w:pPr>
      <w:r>
        <w:rPr>
          <w:sz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w:t>
      </w:r>
      <w:r>
        <w:rPr>
          <w:spacing w:val="40"/>
          <w:sz w:val="24"/>
        </w:rPr>
        <w:t xml:space="preserve"> </w:t>
      </w:r>
      <w:r>
        <w:rPr>
          <w:sz w:val="24"/>
        </w:rPr>
        <w:t>средах в условиях обеспечения информационной безопасности личности обучающегося;</w:t>
      </w:r>
    </w:p>
    <w:p w:rsidR="005071C8" w:rsidRDefault="00BD237E">
      <w:pPr>
        <w:pStyle w:val="a4"/>
        <w:numPr>
          <w:ilvl w:val="0"/>
          <w:numId w:val="215"/>
        </w:numPr>
        <w:tabs>
          <w:tab w:val="left" w:pos="2409"/>
        </w:tabs>
        <w:spacing w:before="5"/>
        <w:ind w:right="968" w:firstLine="566"/>
      </w:pPr>
      <w:r>
        <w:rPr>
          <w:sz w:val="24"/>
        </w:rPr>
        <w:t xml:space="preserve">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w:t>
      </w:r>
      <w:r>
        <w:t>информационных технологий.</w:t>
      </w:r>
    </w:p>
    <w:p w:rsidR="005071C8" w:rsidRDefault="005071C8">
      <w:pPr>
        <w:pStyle w:val="a3"/>
        <w:spacing w:before="56"/>
        <w:ind w:left="0" w:firstLine="0"/>
        <w:jc w:val="left"/>
      </w:pPr>
    </w:p>
    <w:p w:rsidR="005071C8" w:rsidRDefault="00BD237E">
      <w:pPr>
        <w:pStyle w:val="a3"/>
        <w:ind w:left="1988" w:firstLine="0"/>
        <w:jc w:val="left"/>
      </w:pPr>
      <w:r>
        <w:t>ОБЩАЯ</w:t>
      </w:r>
      <w:r>
        <w:rPr>
          <w:spacing w:val="-16"/>
        </w:rPr>
        <w:t xml:space="preserve"> </w:t>
      </w:r>
      <w:r>
        <w:t>ХАРАКТЕРИСТИКА</w:t>
      </w:r>
      <w:r>
        <w:rPr>
          <w:spacing w:val="-14"/>
        </w:rPr>
        <w:t xml:space="preserve"> </w:t>
      </w:r>
      <w:r>
        <w:t>УЧЕБНОГО</w:t>
      </w:r>
      <w:r>
        <w:rPr>
          <w:spacing w:val="-4"/>
        </w:rPr>
        <w:t xml:space="preserve"> </w:t>
      </w:r>
      <w:r>
        <w:t>ПРЕДМЕТА</w:t>
      </w:r>
      <w:r>
        <w:rPr>
          <w:spacing w:val="-15"/>
        </w:rPr>
        <w:t xml:space="preserve"> </w:t>
      </w:r>
      <w:r>
        <w:rPr>
          <w:spacing w:val="-2"/>
        </w:rPr>
        <w:t>«ИНФОРМАТИКА»</w:t>
      </w:r>
    </w:p>
    <w:p w:rsidR="005071C8" w:rsidRDefault="00BD237E">
      <w:pPr>
        <w:pStyle w:val="3"/>
        <w:spacing w:before="185"/>
        <w:ind w:left="2242"/>
      </w:pPr>
      <w:r>
        <w:t>Учебный</w:t>
      </w:r>
      <w:r>
        <w:rPr>
          <w:spacing w:val="-4"/>
        </w:rPr>
        <w:t xml:space="preserve"> </w:t>
      </w:r>
      <w:r>
        <w:t>предмет</w:t>
      </w:r>
      <w:r>
        <w:rPr>
          <w:spacing w:val="-7"/>
        </w:rPr>
        <w:t xml:space="preserve"> </w:t>
      </w:r>
      <w:r>
        <w:t>«Информатика»</w:t>
      </w:r>
      <w:r>
        <w:rPr>
          <w:spacing w:val="-9"/>
        </w:rPr>
        <w:t xml:space="preserve"> </w:t>
      </w:r>
      <w:r>
        <w:t>в</w:t>
      </w:r>
      <w:r>
        <w:rPr>
          <w:spacing w:val="-8"/>
        </w:rPr>
        <w:t xml:space="preserve"> </w:t>
      </w:r>
      <w:r>
        <w:t>основном</w:t>
      </w:r>
      <w:r>
        <w:rPr>
          <w:spacing w:val="-7"/>
        </w:rPr>
        <w:t xml:space="preserve"> </w:t>
      </w:r>
      <w:r>
        <w:t>общем</w:t>
      </w:r>
      <w:r>
        <w:rPr>
          <w:spacing w:val="-8"/>
        </w:rPr>
        <w:t xml:space="preserve"> </w:t>
      </w:r>
      <w:r>
        <w:t>образовании</w:t>
      </w:r>
      <w:r>
        <w:rPr>
          <w:spacing w:val="-1"/>
        </w:rPr>
        <w:t xml:space="preserve"> </w:t>
      </w:r>
      <w:r>
        <w:rPr>
          <w:spacing w:val="-2"/>
        </w:rPr>
        <w:t>отражает:</w:t>
      </w:r>
    </w:p>
    <w:p w:rsidR="005071C8" w:rsidRDefault="00BD237E">
      <w:pPr>
        <w:pStyle w:val="a4"/>
        <w:numPr>
          <w:ilvl w:val="0"/>
          <w:numId w:val="215"/>
        </w:numPr>
        <w:tabs>
          <w:tab w:val="left" w:pos="2270"/>
        </w:tabs>
        <w:ind w:right="969" w:firstLine="566"/>
      </w:pPr>
      <w:r>
        <w:rPr>
          <w:sz w:val="24"/>
        </w:rP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5071C8" w:rsidRDefault="00BD237E">
      <w:pPr>
        <w:pStyle w:val="a4"/>
        <w:numPr>
          <w:ilvl w:val="0"/>
          <w:numId w:val="215"/>
        </w:numPr>
        <w:tabs>
          <w:tab w:val="left" w:pos="2270"/>
        </w:tabs>
        <w:spacing w:line="242" w:lineRule="auto"/>
        <w:ind w:right="987" w:firstLine="566"/>
        <w:rPr>
          <w:sz w:val="24"/>
        </w:rPr>
      </w:pPr>
      <w:r>
        <w:rPr>
          <w:sz w:val="24"/>
        </w:rPr>
        <w:t>основные области применения информатики, прежде всего информационные технологии, управление и социальную сферу;</w:t>
      </w:r>
    </w:p>
    <w:p w:rsidR="005071C8" w:rsidRDefault="00BD237E">
      <w:pPr>
        <w:pStyle w:val="a4"/>
        <w:numPr>
          <w:ilvl w:val="0"/>
          <w:numId w:val="215"/>
        </w:numPr>
        <w:tabs>
          <w:tab w:val="left" w:pos="2271"/>
        </w:tabs>
        <w:spacing w:line="271" w:lineRule="exact"/>
        <w:ind w:left="2271" w:hanging="283"/>
        <w:rPr>
          <w:sz w:val="24"/>
        </w:rPr>
      </w:pPr>
      <w:r>
        <w:rPr>
          <w:sz w:val="24"/>
        </w:rPr>
        <w:t>междисциплинарный</w:t>
      </w:r>
      <w:r>
        <w:rPr>
          <w:spacing w:val="-13"/>
          <w:sz w:val="24"/>
        </w:rPr>
        <w:t xml:space="preserve"> </w:t>
      </w:r>
      <w:r>
        <w:rPr>
          <w:sz w:val="24"/>
        </w:rPr>
        <w:t>характер</w:t>
      </w:r>
      <w:r>
        <w:rPr>
          <w:spacing w:val="-10"/>
          <w:sz w:val="24"/>
        </w:rPr>
        <w:t xml:space="preserve"> </w:t>
      </w:r>
      <w:r>
        <w:rPr>
          <w:sz w:val="24"/>
        </w:rPr>
        <w:t>информатики</w:t>
      </w:r>
      <w:r>
        <w:rPr>
          <w:spacing w:val="-11"/>
          <w:sz w:val="24"/>
        </w:rPr>
        <w:t xml:space="preserve"> </w:t>
      </w:r>
      <w:r>
        <w:rPr>
          <w:sz w:val="24"/>
        </w:rPr>
        <w:t>и</w:t>
      </w:r>
      <w:r>
        <w:rPr>
          <w:spacing w:val="-15"/>
          <w:sz w:val="24"/>
        </w:rPr>
        <w:t xml:space="preserve"> </w:t>
      </w:r>
      <w:r>
        <w:rPr>
          <w:sz w:val="24"/>
        </w:rPr>
        <w:t>информационной</w:t>
      </w:r>
      <w:r>
        <w:rPr>
          <w:spacing w:val="-5"/>
          <w:sz w:val="24"/>
        </w:rPr>
        <w:t xml:space="preserve"> </w:t>
      </w:r>
      <w:r>
        <w:rPr>
          <w:spacing w:val="-2"/>
          <w:sz w:val="24"/>
        </w:rPr>
        <w:t>деятельности.</w:t>
      </w:r>
    </w:p>
    <w:p w:rsidR="005071C8" w:rsidRDefault="00BD237E">
      <w:pPr>
        <w:pStyle w:val="a3"/>
        <w:ind w:right="963"/>
      </w:pPr>
      <w: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w:t>
      </w:r>
      <w:r>
        <w:rPr>
          <w:spacing w:val="40"/>
        </w:rPr>
        <w:t xml:space="preserve"> </w:t>
      </w:r>
      <w:r>
        <w:t>информационных технологий как</w:t>
      </w:r>
      <w:r>
        <w:rPr>
          <w:spacing w:val="66"/>
        </w:rPr>
        <w:t xml:space="preserve"> </w:t>
      </w:r>
      <w:r>
        <w:t>необходимого</w:t>
      </w:r>
      <w:r>
        <w:rPr>
          <w:spacing w:val="72"/>
        </w:rPr>
        <w:t xml:space="preserve"> </w:t>
      </w:r>
      <w:r>
        <w:t>инструмент</w:t>
      </w:r>
      <w:r>
        <w:rPr>
          <w:spacing w:val="68"/>
        </w:rPr>
        <w:t xml:space="preserve"> </w:t>
      </w:r>
      <w:r>
        <w:t>практически</w:t>
      </w:r>
      <w:r>
        <w:rPr>
          <w:spacing w:val="73"/>
        </w:rPr>
        <w:t xml:space="preserve"> </w:t>
      </w:r>
      <w:r>
        <w:t>любой</w:t>
      </w:r>
      <w:r>
        <w:rPr>
          <w:spacing w:val="69"/>
        </w:rPr>
        <w:t xml:space="preserve"> </w:t>
      </w:r>
      <w:r>
        <w:t>деятельности</w:t>
      </w:r>
      <w:r>
        <w:rPr>
          <w:spacing w:val="69"/>
        </w:rPr>
        <w:t xml:space="preserve"> </w:t>
      </w:r>
      <w:r>
        <w:t>и</w:t>
      </w:r>
      <w:r>
        <w:rPr>
          <w:spacing w:val="40"/>
        </w:rPr>
        <w:t xml:space="preserve"> </w:t>
      </w:r>
      <w:r>
        <w:t>одного</w:t>
      </w:r>
      <w:r>
        <w:rPr>
          <w:spacing w:val="67"/>
        </w:rPr>
        <w:t xml:space="preserve"> </w:t>
      </w:r>
      <w:r>
        <w:t>из</w:t>
      </w:r>
      <w:r>
        <w:rPr>
          <w:spacing w:val="80"/>
        </w:rPr>
        <w:t xml:space="preserve"> </w:t>
      </w:r>
      <w:r>
        <w:t>наиболее</w:t>
      </w:r>
    </w:p>
    <w:p w:rsidR="005071C8" w:rsidRDefault="00BD237E">
      <w:pPr>
        <w:spacing w:before="10"/>
        <w:ind w:left="1277"/>
      </w:pPr>
      <w:r>
        <w:rPr>
          <w:spacing w:val="-5"/>
        </w:rPr>
        <w:t>419</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right="963" w:firstLine="0"/>
      </w:pPr>
      <w:r>
        <w:lastRenderedPageBreak/>
        <w:t>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w:t>
      </w:r>
      <w:r>
        <w:rPr>
          <w:spacing w:val="-3"/>
        </w:rPr>
        <w:t xml:space="preserve"> </w:t>
      </w:r>
      <w:r>
        <w:t>е. ориентированы на формирование метапредметных и личностных результатов обучения.</w:t>
      </w:r>
    </w:p>
    <w:p w:rsidR="005071C8" w:rsidRDefault="00BD237E">
      <w:pPr>
        <w:spacing w:before="195" w:line="237" w:lineRule="auto"/>
        <w:ind w:left="1421" w:right="963" w:firstLine="566"/>
        <w:jc w:val="both"/>
        <w:rPr>
          <w:sz w:val="24"/>
        </w:rPr>
      </w:pPr>
      <w:r>
        <w:rPr>
          <w:b/>
          <w:sz w:val="24"/>
        </w:rPr>
        <w:t xml:space="preserve">Основные задачи учебного предмета «Информатика» — </w:t>
      </w:r>
      <w:r>
        <w:rPr>
          <w:sz w:val="24"/>
        </w:rPr>
        <w:t xml:space="preserve">сформировать у </w:t>
      </w:r>
      <w:r>
        <w:rPr>
          <w:spacing w:val="-2"/>
          <w:sz w:val="24"/>
        </w:rPr>
        <w:t>обучающихся:</w:t>
      </w:r>
    </w:p>
    <w:p w:rsidR="005071C8" w:rsidRDefault="00BD237E">
      <w:pPr>
        <w:pStyle w:val="a4"/>
        <w:numPr>
          <w:ilvl w:val="0"/>
          <w:numId w:val="215"/>
        </w:numPr>
        <w:tabs>
          <w:tab w:val="left" w:pos="2409"/>
        </w:tabs>
        <w:spacing w:before="4"/>
        <w:ind w:right="977" w:firstLine="566"/>
      </w:pPr>
      <w:r>
        <w:rPr>
          <w:sz w:val="24"/>
        </w:rPr>
        <w:t xml:space="preserve">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w:t>
      </w:r>
      <w:r>
        <w:t>трансформации современного общества;</w:t>
      </w:r>
    </w:p>
    <w:p w:rsidR="005071C8" w:rsidRDefault="00BD237E">
      <w:pPr>
        <w:pStyle w:val="a4"/>
        <w:numPr>
          <w:ilvl w:val="0"/>
          <w:numId w:val="215"/>
        </w:numPr>
        <w:tabs>
          <w:tab w:val="left" w:pos="2409"/>
        </w:tabs>
        <w:ind w:right="984" w:firstLine="566"/>
        <w:rPr>
          <w:sz w:val="24"/>
        </w:rPr>
      </w:pPr>
      <w:r>
        <w:rPr>
          <w:sz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071C8" w:rsidRDefault="00BD237E">
      <w:pPr>
        <w:pStyle w:val="a4"/>
        <w:numPr>
          <w:ilvl w:val="0"/>
          <w:numId w:val="215"/>
        </w:numPr>
        <w:tabs>
          <w:tab w:val="left" w:pos="2409"/>
        </w:tabs>
        <w:spacing w:before="2" w:line="237" w:lineRule="auto"/>
        <w:ind w:right="972" w:firstLine="566"/>
        <w:rPr>
          <w:sz w:val="24"/>
        </w:rPr>
      </w:pPr>
      <w:r>
        <w:rPr>
          <w:sz w:val="24"/>
        </w:rPr>
        <w:t>базовые знания об информационном моделировании, в том числе о математическом моделировании;</w:t>
      </w:r>
    </w:p>
    <w:p w:rsidR="005071C8" w:rsidRDefault="00BD237E">
      <w:pPr>
        <w:pStyle w:val="a4"/>
        <w:numPr>
          <w:ilvl w:val="0"/>
          <w:numId w:val="215"/>
        </w:numPr>
        <w:tabs>
          <w:tab w:val="left" w:pos="2553"/>
        </w:tabs>
        <w:spacing w:before="6" w:line="237" w:lineRule="auto"/>
        <w:ind w:right="990" w:firstLine="566"/>
        <w:rPr>
          <w:sz w:val="24"/>
        </w:rPr>
      </w:pPr>
      <w:r>
        <w:rPr>
          <w:sz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071C8" w:rsidRDefault="00BD237E">
      <w:pPr>
        <w:pStyle w:val="a4"/>
        <w:numPr>
          <w:ilvl w:val="0"/>
          <w:numId w:val="215"/>
        </w:numPr>
        <w:tabs>
          <w:tab w:val="left" w:pos="2553"/>
        </w:tabs>
        <w:spacing w:before="6" w:line="237" w:lineRule="auto"/>
        <w:ind w:right="977" w:firstLine="566"/>
        <w:rPr>
          <w:sz w:val="24"/>
        </w:rPr>
      </w:pPr>
      <w:r>
        <w:rPr>
          <w:sz w:val="24"/>
        </w:rPr>
        <w:t>умения и навыки составления простых программ по построенному</w:t>
      </w:r>
      <w:r>
        <w:rPr>
          <w:spacing w:val="-1"/>
          <w:sz w:val="24"/>
        </w:rPr>
        <w:t xml:space="preserve"> </w:t>
      </w:r>
      <w:r>
        <w:rPr>
          <w:sz w:val="24"/>
        </w:rPr>
        <w:t>алгоритму</w:t>
      </w:r>
      <w:r>
        <w:rPr>
          <w:spacing w:val="-1"/>
          <w:sz w:val="24"/>
        </w:rPr>
        <w:t xml:space="preserve"> </w:t>
      </w:r>
      <w:r>
        <w:rPr>
          <w:sz w:val="24"/>
        </w:rPr>
        <w:t>на одном из языков программирования высокого уровня;</w:t>
      </w:r>
    </w:p>
    <w:p w:rsidR="005071C8" w:rsidRDefault="00BD237E">
      <w:pPr>
        <w:pStyle w:val="a4"/>
        <w:numPr>
          <w:ilvl w:val="0"/>
          <w:numId w:val="215"/>
        </w:numPr>
        <w:tabs>
          <w:tab w:val="left" w:pos="2553"/>
        </w:tabs>
        <w:spacing w:before="191"/>
        <w:ind w:right="989" w:firstLine="566"/>
        <w:rPr>
          <w:sz w:val="24"/>
        </w:rPr>
      </w:pPr>
      <w:r>
        <w:rPr>
          <w:sz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w:t>
      </w:r>
      <w:r>
        <w:rPr>
          <w:spacing w:val="40"/>
          <w:sz w:val="24"/>
        </w:rPr>
        <w:t xml:space="preserve"> </w:t>
      </w:r>
      <w:r>
        <w:rPr>
          <w:sz w:val="24"/>
        </w:rPr>
        <w:t>права, основами информационной безопасности;</w:t>
      </w:r>
    </w:p>
    <w:p w:rsidR="005071C8" w:rsidRDefault="00BD237E">
      <w:pPr>
        <w:pStyle w:val="a4"/>
        <w:numPr>
          <w:ilvl w:val="0"/>
          <w:numId w:val="215"/>
        </w:numPr>
        <w:tabs>
          <w:tab w:val="left" w:pos="2553"/>
        </w:tabs>
        <w:spacing w:before="187"/>
        <w:ind w:right="980" w:firstLine="566"/>
        <w:rPr>
          <w:sz w:val="24"/>
        </w:rPr>
      </w:pPr>
      <w:r>
        <w:rPr>
          <w:sz w:val="24"/>
        </w:rPr>
        <w:t>умение грамотно интерпретировать результаты решения практических задач с помощью</w:t>
      </w:r>
      <w:r>
        <w:rPr>
          <w:spacing w:val="-4"/>
          <w:sz w:val="24"/>
        </w:rPr>
        <w:t xml:space="preserve"> </w:t>
      </w:r>
      <w:r>
        <w:rPr>
          <w:sz w:val="24"/>
        </w:rPr>
        <w:t>информационных</w:t>
      </w:r>
      <w:r>
        <w:rPr>
          <w:spacing w:val="-2"/>
          <w:sz w:val="24"/>
        </w:rPr>
        <w:t xml:space="preserve"> </w:t>
      </w:r>
      <w:r>
        <w:rPr>
          <w:sz w:val="24"/>
        </w:rPr>
        <w:t>технологий,</w:t>
      </w:r>
      <w:r>
        <w:rPr>
          <w:spacing w:val="-1"/>
          <w:sz w:val="24"/>
        </w:rPr>
        <w:t xml:space="preserve"> </w:t>
      </w:r>
      <w:r>
        <w:rPr>
          <w:sz w:val="24"/>
        </w:rPr>
        <w:t>применять полученные результаты в</w:t>
      </w:r>
      <w:r>
        <w:rPr>
          <w:spacing w:val="-2"/>
          <w:sz w:val="24"/>
        </w:rPr>
        <w:t xml:space="preserve"> </w:t>
      </w:r>
      <w:r>
        <w:rPr>
          <w:sz w:val="24"/>
        </w:rPr>
        <w:t xml:space="preserve">практической </w:t>
      </w:r>
      <w:r>
        <w:rPr>
          <w:spacing w:val="-2"/>
          <w:sz w:val="24"/>
        </w:rPr>
        <w:t>деятельности.</w:t>
      </w:r>
    </w:p>
    <w:p w:rsidR="005071C8" w:rsidRDefault="00BD237E">
      <w:pPr>
        <w:spacing w:before="188" w:line="237" w:lineRule="auto"/>
        <w:ind w:left="1421" w:right="974" w:firstLine="566"/>
        <w:jc w:val="both"/>
        <w:rPr>
          <w:sz w:val="24"/>
        </w:rPr>
      </w:pPr>
      <w:r>
        <w:rPr>
          <w:b/>
          <w:sz w:val="24"/>
        </w:rPr>
        <w:t xml:space="preserve">Цели и задачи изучения информатики на уровне основного общего образования </w:t>
      </w:r>
      <w:r>
        <w:rPr>
          <w:sz w:val="24"/>
        </w:rPr>
        <w:t>определяют структуру основного содержания учебного предмета в виде следующих</w:t>
      </w:r>
      <w:r>
        <w:rPr>
          <w:spacing w:val="40"/>
          <w:sz w:val="24"/>
        </w:rPr>
        <w:t xml:space="preserve"> </w:t>
      </w:r>
      <w:r>
        <w:rPr>
          <w:sz w:val="24"/>
        </w:rPr>
        <w:t>четырёх тематических разделов:</w:t>
      </w:r>
    </w:p>
    <w:p w:rsidR="005071C8" w:rsidRDefault="00BD237E">
      <w:pPr>
        <w:pStyle w:val="a4"/>
        <w:numPr>
          <w:ilvl w:val="0"/>
          <w:numId w:val="215"/>
        </w:numPr>
        <w:tabs>
          <w:tab w:val="left" w:pos="3289"/>
        </w:tabs>
        <w:spacing w:before="80"/>
        <w:ind w:left="3289" w:hanging="1301"/>
        <w:rPr>
          <w:sz w:val="24"/>
        </w:rPr>
      </w:pPr>
      <w:r>
        <w:rPr>
          <w:sz w:val="24"/>
        </w:rPr>
        <w:t>цифровая</w:t>
      </w:r>
      <w:r>
        <w:rPr>
          <w:spacing w:val="-5"/>
          <w:sz w:val="24"/>
        </w:rPr>
        <w:t xml:space="preserve"> </w:t>
      </w:r>
      <w:r>
        <w:rPr>
          <w:spacing w:val="-2"/>
          <w:sz w:val="24"/>
        </w:rPr>
        <w:t>грамотность;</w:t>
      </w:r>
    </w:p>
    <w:p w:rsidR="005071C8" w:rsidRDefault="00BD237E">
      <w:pPr>
        <w:pStyle w:val="a4"/>
        <w:numPr>
          <w:ilvl w:val="0"/>
          <w:numId w:val="215"/>
        </w:numPr>
        <w:tabs>
          <w:tab w:val="left" w:pos="3289"/>
        </w:tabs>
        <w:spacing w:before="180"/>
        <w:ind w:left="3289" w:hanging="1301"/>
        <w:rPr>
          <w:sz w:val="24"/>
        </w:rPr>
      </w:pPr>
      <w:r>
        <w:rPr>
          <w:sz w:val="24"/>
        </w:rPr>
        <w:t>теоретические</w:t>
      </w:r>
      <w:r>
        <w:rPr>
          <w:spacing w:val="-12"/>
          <w:sz w:val="24"/>
        </w:rPr>
        <w:t xml:space="preserve"> </w:t>
      </w:r>
      <w:r>
        <w:rPr>
          <w:sz w:val="24"/>
        </w:rPr>
        <w:t>основы</w:t>
      </w:r>
      <w:r>
        <w:rPr>
          <w:spacing w:val="-3"/>
          <w:sz w:val="24"/>
        </w:rPr>
        <w:t xml:space="preserve"> </w:t>
      </w:r>
      <w:r>
        <w:rPr>
          <w:spacing w:val="-2"/>
          <w:sz w:val="24"/>
        </w:rPr>
        <w:t>информатики;</w:t>
      </w:r>
    </w:p>
    <w:p w:rsidR="005071C8" w:rsidRDefault="00BD237E">
      <w:pPr>
        <w:pStyle w:val="a4"/>
        <w:numPr>
          <w:ilvl w:val="0"/>
          <w:numId w:val="215"/>
        </w:numPr>
        <w:tabs>
          <w:tab w:val="left" w:pos="3289"/>
        </w:tabs>
        <w:spacing w:before="181"/>
        <w:ind w:left="3289" w:hanging="1301"/>
        <w:rPr>
          <w:sz w:val="24"/>
        </w:rPr>
      </w:pPr>
      <w:r>
        <w:rPr>
          <w:sz w:val="24"/>
        </w:rPr>
        <w:t>алгоритмы</w:t>
      </w:r>
      <w:r>
        <w:rPr>
          <w:spacing w:val="2"/>
          <w:sz w:val="24"/>
        </w:rPr>
        <w:t xml:space="preserve"> </w:t>
      </w:r>
      <w:r>
        <w:rPr>
          <w:sz w:val="24"/>
        </w:rPr>
        <w:t>и</w:t>
      </w:r>
      <w:r>
        <w:rPr>
          <w:spacing w:val="-8"/>
          <w:sz w:val="24"/>
        </w:rPr>
        <w:t xml:space="preserve"> </w:t>
      </w:r>
      <w:r>
        <w:rPr>
          <w:spacing w:val="-2"/>
          <w:sz w:val="24"/>
        </w:rPr>
        <w:t>программирование;</w:t>
      </w:r>
    </w:p>
    <w:p w:rsidR="005071C8" w:rsidRDefault="00BD237E">
      <w:pPr>
        <w:pStyle w:val="a4"/>
        <w:numPr>
          <w:ilvl w:val="0"/>
          <w:numId w:val="215"/>
        </w:numPr>
        <w:tabs>
          <w:tab w:val="left" w:pos="3289"/>
        </w:tabs>
        <w:spacing w:before="180"/>
        <w:ind w:left="3289" w:hanging="1301"/>
        <w:rPr>
          <w:sz w:val="24"/>
        </w:rPr>
      </w:pPr>
      <w:r>
        <w:rPr>
          <w:sz w:val="24"/>
        </w:rPr>
        <w:t>информационные</w:t>
      </w:r>
      <w:r>
        <w:rPr>
          <w:spacing w:val="-12"/>
          <w:sz w:val="24"/>
        </w:rPr>
        <w:t xml:space="preserve"> </w:t>
      </w:r>
      <w:r>
        <w:rPr>
          <w:spacing w:val="-2"/>
          <w:sz w:val="24"/>
        </w:rPr>
        <w:t>технологии.</w:t>
      </w:r>
    </w:p>
    <w:p w:rsidR="005071C8" w:rsidRDefault="005071C8">
      <w:pPr>
        <w:pStyle w:val="a3"/>
        <w:spacing w:before="9"/>
        <w:ind w:left="0" w:firstLine="0"/>
        <w:jc w:val="left"/>
      </w:pPr>
    </w:p>
    <w:p w:rsidR="005071C8" w:rsidRDefault="00BD237E">
      <w:pPr>
        <w:pStyle w:val="2"/>
        <w:spacing w:before="1"/>
        <w:ind w:left="1959" w:right="945"/>
        <w:jc w:val="center"/>
      </w:pPr>
      <w:r>
        <w:t>МЕСТО</w:t>
      </w:r>
      <w:r>
        <w:rPr>
          <w:spacing w:val="-6"/>
        </w:rPr>
        <w:t xml:space="preserve"> </w:t>
      </w:r>
      <w:r>
        <w:t>УЧЕБНОГО</w:t>
      </w:r>
      <w:r>
        <w:rPr>
          <w:spacing w:val="-9"/>
        </w:rPr>
        <w:t xml:space="preserve"> </w:t>
      </w:r>
      <w:r>
        <w:t>ПРЕДМЕТА</w:t>
      </w:r>
      <w:r>
        <w:rPr>
          <w:spacing w:val="-11"/>
        </w:rPr>
        <w:t xml:space="preserve"> </w:t>
      </w:r>
      <w:r>
        <w:t>«ИНФОРМАТИКА»</w:t>
      </w:r>
      <w:r>
        <w:rPr>
          <w:spacing w:val="-10"/>
        </w:rPr>
        <w:t xml:space="preserve"> </w:t>
      </w:r>
      <w:r>
        <w:t>В</w:t>
      </w:r>
      <w:r>
        <w:rPr>
          <w:spacing w:val="-9"/>
        </w:rPr>
        <w:t xml:space="preserve"> </w:t>
      </w:r>
      <w:r>
        <w:t>УЧЕБНОМ</w:t>
      </w:r>
      <w:r>
        <w:rPr>
          <w:spacing w:val="-1"/>
        </w:rPr>
        <w:t xml:space="preserve"> </w:t>
      </w:r>
      <w:r>
        <w:rPr>
          <w:spacing w:val="-2"/>
        </w:rPr>
        <w:t>ПЛАНЕ</w:t>
      </w:r>
    </w:p>
    <w:p w:rsidR="005071C8" w:rsidRDefault="00BD237E">
      <w:pPr>
        <w:pStyle w:val="a3"/>
        <w:spacing w:before="192" w:line="237" w:lineRule="auto"/>
        <w:jc w:val="left"/>
      </w:pPr>
      <w:r>
        <w:t>В</w:t>
      </w:r>
      <w:r>
        <w:rPr>
          <w:spacing w:val="-6"/>
        </w:rPr>
        <w:t xml:space="preserve"> </w:t>
      </w:r>
      <w:r>
        <w:t>системе</w:t>
      </w:r>
      <w:r>
        <w:rPr>
          <w:spacing w:val="-5"/>
        </w:rPr>
        <w:t xml:space="preserve"> </w:t>
      </w:r>
      <w:r>
        <w:t>общего</w:t>
      </w:r>
      <w:r>
        <w:rPr>
          <w:spacing w:val="-4"/>
        </w:rPr>
        <w:t xml:space="preserve"> </w:t>
      </w:r>
      <w:r>
        <w:t>образования</w:t>
      </w:r>
      <w:r>
        <w:rPr>
          <w:spacing w:val="-4"/>
        </w:rPr>
        <w:t xml:space="preserve"> </w:t>
      </w:r>
      <w:r>
        <w:t>«Информатика»</w:t>
      </w:r>
      <w:r>
        <w:rPr>
          <w:spacing w:val="-4"/>
        </w:rPr>
        <w:t xml:space="preserve"> </w:t>
      </w:r>
      <w:r>
        <w:t>признана</w:t>
      </w:r>
      <w:r>
        <w:rPr>
          <w:spacing w:val="-9"/>
        </w:rPr>
        <w:t xml:space="preserve"> </w:t>
      </w:r>
      <w:r>
        <w:t>обязательным учебнымпредметом, входящим в состав предметной области «Математика и информатика».</w:t>
      </w:r>
    </w:p>
    <w:p w:rsidR="005071C8" w:rsidRDefault="00BD237E">
      <w:pPr>
        <w:pStyle w:val="a3"/>
        <w:spacing w:before="68" w:line="237" w:lineRule="auto"/>
        <w:ind w:right="976"/>
        <w:jc w:val="left"/>
      </w:pPr>
      <w:r>
        <w:t>Учебным планом на изучение информатики на базовом уровне</w:t>
      </w:r>
      <w:r>
        <w:rPr>
          <w:spacing w:val="-3"/>
        </w:rPr>
        <w:t xml:space="preserve"> </w:t>
      </w:r>
      <w:r>
        <w:t>отведено 102учебных часа — по 1 часу</w:t>
      </w:r>
      <w:r>
        <w:rPr>
          <w:spacing w:val="-10"/>
        </w:rPr>
        <w:t xml:space="preserve"> </w:t>
      </w:r>
      <w:r>
        <w:t>в неделю в 7, 8 и 9 классах соответственно.</w:t>
      </w:r>
    </w:p>
    <w:p w:rsidR="005071C8" w:rsidRDefault="005071C8">
      <w:pPr>
        <w:pStyle w:val="a3"/>
        <w:spacing w:before="97"/>
        <w:ind w:left="0" w:firstLine="0"/>
        <w:jc w:val="left"/>
      </w:pPr>
    </w:p>
    <w:p w:rsidR="005071C8" w:rsidRDefault="00BD237E">
      <w:pPr>
        <w:pStyle w:val="2"/>
        <w:ind w:left="1967" w:right="945"/>
        <w:jc w:val="center"/>
      </w:pPr>
      <w:r>
        <w:t>СОДЕРЖАНИЕ</w:t>
      </w:r>
      <w:r>
        <w:rPr>
          <w:spacing w:val="-2"/>
        </w:rPr>
        <w:t xml:space="preserve"> </w:t>
      </w:r>
      <w:r>
        <w:t>УЧЕБНОГО</w:t>
      </w:r>
      <w:r>
        <w:rPr>
          <w:spacing w:val="-3"/>
        </w:rPr>
        <w:t xml:space="preserve"> </w:t>
      </w:r>
      <w:r>
        <w:rPr>
          <w:spacing w:val="-2"/>
        </w:rPr>
        <w:t>ПРЕДМЕТА</w:t>
      </w:r>
    </w:p>
    <w:p w:rsidR="005071C8" w:rsidRDefault="005071C8">
      <w:pPr>
        <w:pStyle w:val="a3"/>
        <w:spacing w:before="58"/>
        <w:ind w:left="0" w:firstLine="0"/>
        <w:jc w:val="left"/>
        <w:rPr>
          <w:b/>
        </w:rPr>
      </w:pPr>
    </w:p>
    <w:p w:rsidR="005071C8" w:rsidRDefault="00BD237E">
      <w:pPr>
        <w:pStyle w:val="a4"/>
        <w:numPr>
          <w:ilvl w:val="0"/>
          <w:numId w:val="214"/>
        </w:numPr>
        <w:tabs>
          <w:tab w:val="left" w:pos="3106"/>
        </w:tabs>
        <w:ind w:left="3106" w:hanging="1118"/>
        <w:rPr>
          <w:sz w:val="24"/>
        </w:rPr>
      </w:pPr>
      <w:r>
        <w:rPr>
          <w:spacing w:val="-2"/>
          <w:sz w:val="24"/>
        </w:rPr>
        <w:t>КЛАСС</w:t>
      </w:r>
    </w:p>
    <w:p w:rsidR="005071C8" w:rsidRDefault="00BD237E">
      <w:pPr>
        <w:spacing w:before="64"/>
        <w:ind w:left="1277"/>
      </w:pPr>
      <w:r>
        <w:rPr>
          <w:spacing w:val="-5"/>
        </w:rPr>
        <w:t>420</w:t>
      </w:r>
    </w:p>
    <w:p w:rsidR="005071C8" w:rsidRDefault="005071C8">
      <w:pPr>
        <w:sectPr w:rsidR="005071C8">
          <w:pgSz w:w="11910" w:h="16840"/>
          <w:pgMar w:top="940" w:right="0" w:bottom="660" w:left="0" w:header="0" w:footer="468" w:gutter="0"/>
          <w:cols w:space="720"/>
        </w:sectPr>
      </w:pPr>
    </w:p>
    <w:p w:rsidR="005071C8" w:rsidRDefault="00BD237E">
      <w:pPr>
        <w:pStyle w:val="2"/>
        <w:spacing w:before="60"/>
      </w:pPr>
      <w:r>
        <w:lastRenderedPageBreak/>
        <w:t>ЦИФРОВАЯ</w:t>
      </w:r>
      <w:r>
        <w:rPr>
          <w:spacing w:val="-6"/>
        </w:rPr>
        <w:t xml:space="preserve"> </w:t>
      </w:r>
      <w:r>
        <w:rPr>
          <w:spacing w:val="-2"/>
        </w:rPr>
        <w:t>ГРАМОТНОСТЬ</w:t>
      </w:r>
    </w:p>
    <w:p w:rsidR="005071C8" w:rsidRDefault="00BD237E">
      <w:pPr>
        <w:pStyle w:val="3"/>
        <w:spacing w:before="190"/>
        <w:jc w:val="left"/>
      </w:pPr>
      <w:r>
        <w:t>Компьютер</w:t>
      </w:r>
      <w:r>
        <w:rPr>
          <w:spacing w:val="-4"/>
        </w:rPr>
        <w:t xml:space="preserve"> </w:t>
      </w:r>
      <w:r>
        <w:t>—</w:t>
      </w:r>
      <w:r>
        <w:rPr>
          <w:spacing w:val="-12"/>
        </w:rPr>
        <w:t xml:space="preserve"> </w:t>
      </w:r>
      <w:r>
        <w:t>универсальное</w:t>
      </w:r>
      <w:r>
        <w:rPr>
          <w:spacing w:val="-2"/>
        </w:rPr>
        <w:t xml:space="preserve"> </w:t>
      </w:r>
      <w:r>
        <w:t>устройство</w:t>
      </w:r>
      <w:r>
        <w:rPr>
          <w:spacing w:val="-5"/>
        </w:rPr>
        <w:t xml:space="preserve"> </w:t>
      </w:r>
      <w:r>
        <w:t>обработки</w:t>
      </w:r>
      <w:r>
        <w:rPr>
          <w:spacing w:val="-9"/>
        </w:rPr>
        <w:t xml:space="preserve"> </w:t>
      </w:r>
      <w:r>
        <w:rPr>
          <w:spacing w:val="-2"/>
        </w:rPr>
        <w:t>данных</w:t>
      </w:r>
    </w:p>
    <w:p w:rsidR="005071C8" w:rsidRDefault="00BD237E">
      <w:pPr>
        <w:pStyle w:val="a3"/>
        <w:ind w:right="1474"/>
        <w:jc w:val="left"/>
      </w:pPr>
      <w:r>
        <w:t>Компьютер — универсальное вычислительное устройство, работающее по программе.Типы</w:t>
      </w:r>
      <w:r>
        <w:rPr>
          <w:spacing w:val="-9"/>
        </w:rPr>
        <w:t xml:space="preserve"> </w:t>
      </w:r>
      <w:r>
        <w:t>компьютеров:</w:t>
      </w:r>
      <w:r>
        <w:rPr>
          <w:spacing w:val="-7"/>
        </w:rPr>
        <w:t xml:space="preserve"> </w:t>
      </w:r>
      <w:r>
        <w:t>персональные</w:t>
      </w:r>
      <w:r>
        <w:rPr>
          <w:spacing w:val="-8"/>
        </w:rPr>
        <w:t xml:space="preserve"> </w:t>
      </w:r>
      <w:r>
        <w:t>компьютеры,</w:t>
      </w:r>
      <w:r>
        <w:rPr>
          <w:spacing w:val="-9"/>
        </w:rPr>
        <w:t xml:space="preserve"> </w:t>
      </w:r>
      <w:r>
        <w:t>встроенные</w:t>
      </w:r>
      <w:r>
        <w:rPr>
          <w:spacing w:val="-8"/>
        </w:rPr>
        <w:t xml:space="preserve"> </w:t>
      </w:r>
      <w:r>
        <w:t>компьютеры, суперкомпьютеры. Мобильные устройства.</w:t>
      </w:r>
    </w:p>
    <w:p w:rsidR="005071C8" w:rsidRDefault="00BD237E">
      <w:pPr>
        <w:pStyle w:val="a3"/>
        <w:spacing w:before="71"/>
        <w:ind w:right="972"/>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071C8" w:rsidRDefault="00BD237E">
      <w:pPr>
        <w:pStyle w:val="a3"/>
        <w:spacing w:before="67" w:line="237" w:lineRule="auto"/>
        <w:ind w:right="969"/>
      </w:pPr>
      <w:r>
        <w:t xml:space="preserve">История развития компьютеров и программного обеспечения. Поколения </w:t>
      </w:r>
      <w:r>
        <w:rPr>
          <w:spacing w:val="-2"/>
        </w:rPr>
        <w:t>компьютеров.</w:t>
      </w:r>
    </w:p>
    <w:p w:rsidR="005071C8" w:rsidRDefault="00BD237E">
      <w:pPr>
        <w:pStyle w:val="a3"/>
        <w:spacing w:before="66" w:line="275" w:lineRule="exact"/>
        <w:ind w:left="1988" w:firstLine="0"/>
      </w:pPr>
      <w:r>
        <w:t>Современные</w:t>
      </w:r>
      <w:r>
        <w:rPr>
          <w:spacing w:val="67"/>
        </w:rPr>
        <w:t xml:space="preserve"> </w:t>
      </w:r>
      <w:r>
        <w:t>тенденции</w:t>
      </w:r>
      <w:r>
        <w:rPr>
          <w:spacing w:val="69"/>
        </w:rPr>
        <w:t xml:space="preserve"> </w:t>
      </w:r>
      <w:r>
        <w:t>развития</w:t>
      </w:r>
      <w:r>
        <w:rPr>
          <w:spacing w:val="68"/>
        </w:rPr>
        <w:t xml:space="preserve"> </w:t>
      </w:r>
      <w:r>
        <w:t>компьютеров.</w:t>
      </w:r>
      <w:r>
        <w:rPr>
          <w:spacing w:val="71"/>
        </w:rPr>
        <w:t xml:space="preserve"> </w:t>
      </w:r>
      <w:r>
        <w:rPr>
          <w:spacing w:val="-2"/>
        </w:rPr>
        <w:t>Суперкомпьютеры.</w:t>
      </w:r>
    </w:p>
    <w:p w:rsidR="005071C8" w:rsidRDefault="00BD237E">
      <w:pPr>
        <w:pStyle w:val="a3"/>
        <w:spacing w:line="275" w:lineRule="exact"/>
        <w:ind w:firstLine="0"/>
      </w:pPr>
      <w:r>
        <w:t>Параллельные</w:t>
      </w:r>
      <w:r>
        <w:rPr>
          <w:spacing w:val="-5"/>
        </w:rPr>
        <w:t xml:space="preserve"> </w:t>
      </w:r>
      <w:r>
        <w:rPr>
          <w:spacing w:val="-2"/>
        </w:rPr>
        <w:t>вычисления.</w:t>
      </w:r>
    </w:p>
    <w:p w:rsidR="005071C8" w:rsidRDefault="00BD237E">
      <w:pPr>
        <w:pStyle w:val="a3"/>
        <w:spacing w:before="17"/>
        <w:ind w:right="965"/>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w:t>
      </w:r>
      <w:r>
        <w:rPr>
          <w:spacing w:val="-1"/>
        </w:rPr>
        <w:t xml:space="preserve"> </w:t>
      </w:r>
      <w:r>
        <w:t>данных</w:t>
      </w:r>
      <w:r>
        <w:rPr>
          <w:spacing w:val="-1"/>
        </w:rPr>
        <w:t xml:space="preserve"> </w:t>
      </w:r>
      <w:r>
        <w:t>(оперативная память</w:t>
      </w:r>
      <w:r>
        <w:rPr>
          <w:spacing w:val="-1"/>
        </w:rPr>
        <w:t xml:space="preserve"> </w:t>
      </w:r>
      <w:r>
        <w:t>компьютера, жёсткий и твердотельный диск, постоянная память смартфона) и скорость доступа для различных видов носителей.</w:t>
      </w:r>
    </w:p>
    <w:p w:rsidR="005071C8" w:rsidRDefault="00BD237E">
      <w:pPr>
        <w:pStyle w:val="a3"/>
        <w:spacing w:before="63"/>
        <w:ind w:left="1988" w:firstLine="0"/>
      </w:pPr>
      <w:r>
        <w:t>Техника</w:t>
      </w:r>
      <w:r>
        <w:rPr>
          <w:spacing w:val="-8"/>
        </w:rPr>
        <w:t xml:space="preserve"> </w:t>
      </w:r>
      <w:r>
        <w:t>безопасности</w:t>
      </w:r>
      <w:r>
        <w:rPr>
          <w:spacing w:val="-6"/>
        </w:rPr>
        <w:t xml:space="preserve"> </w:t>
      </w:r>
      <w:r>
        <w:t>и</w:t>
      </w:r>
      <w:r>
        <w:rPr>
          <w:spacing w:val="-5"/>
        </w:rPr>
        <w:t xml:space="preserve"> </w:t>
      </w:r>
      <w:r>
        <w:t>правила</w:t>
      </w:r>
      <w:r>
        <w:rPr>
          <w:spacing w:val="-5"/>
        </w:rPr>
        <w:t xml:space="preserve"> </w:t>
      </w:r>
      <w:r>
        <w:t>работы</w:t>
      </w:r>
      <w:r>
        <w:rPr>
          <w:spacing w:val="-4"/>
        </w:rPr>
        <w:t xml:space="preserve"> </w:t>
      </w:r>
      <w:r>
        <w:t>на</w:t>
      </w:r>
      <w:r>
        <w:rPr>
          <w:spacing w:val="-6"/>
        </w:rPr>
        <w:t xml:space="preserve"> </w:t>
      </w:r>
      <w:r>
        <w:rPr>
          <w:spacing w:val="-2"/>
        </w:rPr>
        <w:t>компьютере.</w:t>
      </w:r>
    </w:p>
    <w:p w:rsidR="005071C8" w:rsidRDefault="00BD237E">
      <w:pPr>
        <w:pStyle w:val="3"/>
        <w:spacing w:before="200"/>
        <w:jc w:val="left"/>
      </w:pPr>
      <w:r>
        <w:t>Программы</w:t>
      </w:r>
      <w:r>
        <w:rPr>
          <w:spacing w:val="2"/>
        </w:rPr>
        <w:t xml:space="preserve"> </w:t>
      </w:r>
      <w:r>
        <w:t>и</w:t>
      </w:r>
      <w:r>
        <w:rPr>
          <w:spacing w:val="-2"/>
        </w:rPr>
        <w:t xml:space="preserve"> данные</w:t>
      </w:r>
    </w:p>
    <w:p w:rsidR="005071C8" w:rsidRDefault="00BD237E">
      <w:pPr>
        <w:pStyle w:val="a3"/>
        <w:ind w:right="1474"/>
        <w:jc w:val="left"/>
      </w:pPr>
      <w:r>
        <w:t>Программное</w:t>
      </w:r>
      <w:r>
        <w:rPr>
          <w:spacing w:val="-15"/>
        </w:rPr>
        <w:t xml:space="preserve"> </w:t>
      </w:r>
      <w:r>
        <w:t>обеспечение</w:t>
      </w:r>
      <w:r>
        <w:rPr>
          <w:spacing w:val="-6"/>
        </w:rPr>
        <w:t xml:space="preserve"> </w:t>
      </w:r>
      <w:r>
        <w:t>компьютера. Прикладное</w:t>
      </w:r>
      <w:r>
        <w:rPr>
          <w:spacing w:val="-6"/>
        </w:rPr>
        <w:t xml:space="preserve"> </w:t>
      </w:r>
      <w:r>
        <w:t>программное</w:t>
      </w:r>
      <w:r>
        <w:rPr>
          <w:spacing w:val="-15"/>
        </w:rPr>
        <w:t xml:space="preserve"> </w:t>
      </w:r>
      <w:r>
        <w:t>обеспечение. Системное</w:t>
      </w:r>
      <w:r>
        <w:rPr>
          <w:spacing w:val="-8"/>
        </w:rPr>
        <w:t xml:space="preserve"> </w:t>
      </w:r>
      <w:r>
        <w:t>программное</w:t>
      </w:r>
      <w:r>
        <w:rPr>
          <w:spacing w:val="-8"/>
        </w:rPr>
        <w:t xml:space="preserve"> </w:t>
      </w:r>
      <w:r>
        <w:t>обеспечение. Системы</w:t>
      </w:r>
      <w:r>
        <w:rPr>
          <w:spacing w:val="-1"/>
        </w:rPr>
        <w:t xml:space="preserve"> </w:t>
      </w:r>
      <w:r>
        <w:t>программирования. Правовая</w:t>
      </w:r>
      <w:r>
        <w:rPr>
          <w:spacing w:val="-14"/>
        </w:rPr>
        <w:t xml:space="preserve"> </w:t>
      </w:r>
      <w:r>
        <w:t>охрана программ и данных. Бесплатные и условно-бесплатные программы. Свободное программное обеспечение.</w:t>
      </w:r>
    </w:p>
    <w:p w:rsidR="005071C8" w:rsidRDefault="00BD237E">
      <w:pPr>
        <w:pStyle w:val="a3"/>
        <w:spacing w:before="66" w:line="237" w:lineRule="auto"/>
        <w:ind w:right="976"/>
        <w:jc w:val="left"/>
      </w:pPr>
      <w:r>
        <w:t>Файлы</w:t>
      </w:r>
      <w:r>
        <w:rPr>
          <w:spacing w:val="40"/>
        </w:rPr>
        <w:t xml:space="preserve"> </w:t>
      </w:r>
      <w:r>
        <w:t>и</w:t>
      </w:r>
      <w:r>
        <w:rPr>
          <w:spacing w:val="40"/>
        </w:rPr>
        <w:t xml:space="preserve"> </w:t>
      </w:r>
      <w:r>
        <w:t>папки</w:t>
      </w:r>
      <w:r>
        <w:rPr>
          <w:spacing w:val="40"/>
        </w:rPr>
        <w:t xml:space="preserve"> </w:t>
      </w:r>
      <w:r>
        <w:t>(каталоги).</w:t>
      </w:r>
      <w:r>
        <w:rPr>
          <w:spacing w:val="40"/>
        </w:rPr>
        <w:t xml:space="preserve"> </w:t>
      </w:r>
      <w:r>
        <w:t>Принципы</w:t>
      </w:r>
      <w:r>
        <w:rPr>
          <w:spacing w:val="40"/>
        </w:rPr>
        <w:t xml:space="preserve"> </w:t>
      </w:r>
      <w:r>
        <w:t>построения</w:t>
      </w:r>
      <w:r>
        <w:rPr>
          <w:spacing w:val="40"/>
        </w:rPr>
        <w:t xml:space="preserve"> </w:t>
      </w:r>
      <w:r>
        <w:t>файловых</w:t>
      </w:r>
      <w:r>
        <w:rPr>
          <w:spacing w:val="40"/>
        </w:rPr>
        <w:t xml:space="preserve"> </w:t>
      </w:r>
      <w:r>
        <w:t>систем.</w:t>
      </w:r>
      <w:r>
        <w:rPr>
          <w:spacing w:val="40"/>
        </w:rPr>
        <w:t xml:space="preserve"> </w:t>
      </w:r>
      <w:r>
        <w:t>Полное</w:t>
      </w:r>
      <w:r>
        <w:rPr>
          <w:spacing w:val="40"/>
        </w:rPr>
        <w:t xml:space="preserve"> </w:t>
      </w:r>
      <w:r>
        <w:t>имя</w:t>
      </w:r>
      <w:r>
        <w:rPr>
          <w:spacing w:val="40"/>
        </w:rPr>
        <w:t xml:space="preserve"> </w:t>
      </w:r>
      <w:r>
        <w:t>файла (папки).</w:t>
      </w:r>
    </w:p>
    <w:p w:rsidR="005071C8" w:rsidRDefault="00BD237E">
      <w:pPr>
        <w:pStyle w:val="a3"/>
        <w:spacing w:before="82" w:line="237" w:lineRule="auto"/>
        <w:ind w:right="971"/>
      </w:pPr>
      <w:r>
        <w:t>Путь к файлу (папке). Работа с файлами и каталогами средствами операционной системы:</w:t>
      </w:r>
      <w:r>
        <w:rPr>
          <w:spacing w:val="-3"/>
        </w:rPr>
        <w:t xml:space="preserve"> </w:t>
      </w:r>
      <w:r>
        <w:t>создание,</w:t>
      </w:r>
      <w:r>
        <w:rPr>
          <w:spacing w:val="-1"/>
        </w:rPr>
        <w:t xml:space="preserve"> </w:t>
      </w:r>
      <w:r>
        <w:t>копирование,</w:t>
      </w:r>
      <w:r>
        <w:rPr>
          <w:spacing w:val="-1"/>
        </w:rPr>
        <w:t xml:space="preserve"> </w:t>
      </w:r>
      <w:r>
        <w:t>перемещение,</w:t>
      </w:r>
      <w:r>
        <w:rPr>
          <w:spacing w:val="-1"/>
        </w:rPr>
        <w:t xml:space="preserve"> </w:t>
      </w:r>
      <w:r>
        <w:t>переименование</w:t>
      </w:r>
      <w:r>
        <w:rPr>
          <w:spacing w:val="-4"/>
        </w:rPr>
        <w:t xml:space="preserve"> </w:t>
      </w:r>
      <w:r>
        <w:t>и</w:t>
      </w:r>
      <w:r>
        <w:rPr>
          <w:spacing w:val="-2"/>
        </w:rPr>
        <w:t xml:space="preserve"> </w:t>
      </w:r>
      <w:r>
        <w:t>удаление файлов</w:t>
      </w:r>
      <w:r>
        <w:rPr>
          <w:spacing w:val="-1"/>
        </w:rPr>
        <w:t xml:space="preserve"> </w:t>
      </w:r>
      <w:r>
        <w:t>и папок (каталогов). Типы файлов.</w:t>
      </w:r>
    </w:p>
    <w:p w:rsidR="005071C8" w:rsidRDefault="00BD237E">
      <w:pPr>
        <w:pStyle w:val="a3"/>
        <w:spacing w:before="14" w:line="346" w:lineRule="exact"/>
        <w:ind w:left="1988" w:right="1144" w:firstLine="0"/>
      </w:pPr>
      <w:r>
        <w:t>Свойства файлов. Характерные размеры файлов различных типов (страница текста, электронная</w:t>
      </w:r>
      <w:r>
        <w:rPr>
          <w:spacing w:val="6"/>
        </w:rPr>
        <w:t xml:space="preserve"> </w:t>
      </w:r>
      <w:r>
        <w:t>книга,</w:t>
      </w:r>
      <w:r>
        <w:rPr>
          <w:spacing w:val="14"/>
        </w:rPr>
        <w:t xml:space="preserve"> </w:t>
      </w:r>
      <w:r>
        <w:t>фотография,</w:t>
      </w:r>
      <w:r>
        <w:rPr>
          <w:spacing w:val="11"/>
        </w:rPr>
        <w:t xml:space="preserve"> </w:t>
      </w:r>
      <w:r>
        <w:t>запись</w:t>
      </w:r>
      <w:r>
        <w:rPr>
          <w:spacing w:val="4"/>
        </w:rPr>
        <w:t xml:space="preserve"> </w:t>
      </w:r>
      <w:r>
        <w:t>песни,</w:t>
      </w:r>
      <w:r>
        <w:rPr>
          <w:spacing w:val="10"/>
        </w:rPr>
        <w:t xml:space="preserve"> </w:t>
      </w:r>
      <w:r>
        <w:t>видеоклип,</w:t>
      </w:r>
      <w:r>
        <w:rPr>
          <w:spacing w:val="15"/>
        </w:rPr>
        <w:t xml:space="preserve"> </w:t>
      </w:r>
      <w:r>
        <w:t>полнометражный</w:t>
      </w:r>
      <w:r>
        <w:rPr>
          <w:spacing w:val="10"/>
        </w:rPr>
        <w:t xml:space="preserve"> </w:t>
      </w:r>
      <w:r>
        <w:rPr>
          <w:spacing w:val="-2"/>
        </w:rPr>
        <w:t>фильм).</w:t>
      </w:r>
    </w:p>
    <w:p w:rsidR="005071C8" w:rsidRDefault="00BD237E">
      <w:pPr>
        <w:pStyle w:val="a3"/>
        <w:spacing w:line="255" w:lineRule="exact"/>
        <w:ind w:firstLine="0"/>
      </w:pPr>
      <w:r>
        <w:t>Архивация</w:t>
      </w:r>
      <w:r>
        <w:rPr>
          <w:spacing w:val="-3"/>
        </w:rPr>
        <w:t xml:space="preserve"> </w:t>
      </w:r>
      <w:r>
        <w:rPr>
          <w:spacing w:val="-2"/>
        </w:rPr>
        <w:t>данных.</w:t>
      </w:r>
    </w:p>
    <w:p w:rsidR="005071C8" w:rsidRDefault="00BD237E">
      <w:pPr>
        <w:pStyle w:val="a3"/>
        <w:tabs>
          <w:tab w:val="left" w:pos="4715"/>
          <w:tab w:val="left" w:pos="7361"/>
          <w:tab w:val="left" w:pos="8657"/>
          <w:tab w:val="left" w:pos="9958"/>
        </w:tabs>
        <w:spacing w:line="242" w:lineRule="auto"/>
        <w:ind w:right="1298"/>
        <w:jc w:val="left"/>
      </w:pPr>
      <w:r>
        <w:rPr>
          <w:spacing w:val="-2"/>
        </w:rPr>
        <w:t>Использование</w:t>
      </w:r>
      <w:r>
        <w:tab/>
      </w:r>
      <w:r>
        <w:rPr>
          <w:spacing w:val="-2"/>
        </w:rPr>
        <w:t>программ-архиваторов.</w:t>
      </w:r>
      <w:r>
        <w:tab/>
      </w:r>
      <w:r>
        <w:rPr>
          <w:spacing w:val="-2"/>
        </w:rPr>
        <w:t>Файловый</w:t>
      </w:r>
      <w:r>
        <w:tab/>
      </w:r>
      <w:r>
        <w:rPr>
          <w:spacing w:val="-2"/>
        </w:rPr>
        <w:t>менеджер.</w:t>
      </w:r>
      <w:r>
        <w:tab/>
      </w:r>
      <w:r>
        <w:rPr>
          <w:spacing w:val="-2"/>
        </w:rPr>
        <w:t xml:space="preserve">Поиск </w:t>
      </w:r>
      <w:r>
        <w:t>файловсредствами операционной системы.</w:t>
      </w:r>
    </w:p>
    <w:p w:rsidR="005071C8" w:rsidRDefault="00BD237E">
      <w:pPr>
        <w:pStyle w:val="a3"/>
        <w:spacing w:before="61" w:line="242" w:lineRule="auto"/>
        <w:ind w:right="976"/>
        <w:jc w:val="left"/>
      </w:pPr>
      <w:r>
        <w:t xml:space="preserve">Компьютерные вирусы и другие вредоносные программы. Программы для защитыот </w:t>
      </w:r>
      <w:r>
        <w:rPr>
          <w:spacing w:val="-2"/>
        </w:rPr>
        <w:t>вирусов.</w:t>
      </w:r>
    </w:p>
    <w:p w:rsidR="005071C8" w:rsidRDefault="00BD237E">
      <w:pPr>
        <w:pStyle w:val="3"/>
        <w:spacing w:before="196"/>
        <w:jc w:val="left"/>
      </w:pPr>
      <w:r>
        <w:t>Компьютерные</w:t>
      </w:r>
      <w:r>
        <w:rPr>
          <w:spacing w:val="-4"/>
        </w:rPr>
        <w:t xml:space="preserve"> сети</w:t>
      </w:r>
    </w:p>
    <w:p w:rsidR="005071C8" w:rsidRDefault="00BD237E">
      <w:pPr>
        <w:pStyle w:val="a3"/>
        <w:spacing w:line="272" w:lineRule="exact"/>
        <w:ind w:left="1988" w:firstLine="0"/>
        <w:jc w:val="left"/>
      </w:pPr>
      <w:r>
        <w:t>Объединение</w:t>
      </w:r>
      <w:r>
        <w:rPr>
          <w:spacing w:val="-5"/>
        </w:rPr>
        <w:t xml:space="preserve"> </w:t>
      </w:r>
      <w:r>
        <w:t>компьютеров</w:t>
      </w:r>
      <w:r>
        <w:rPr>
          <w:spacing w:val="-7"/>
        </w:rPr>
        <w:t xml:space="preserve"> </w:t>
      </w:r>
      <w:r>
        <w:t>в</w:t>
      </w:r>
      <w:r>
        <w:rPr>
          <w:spacing w:val="-3"/>
        </w:rPr>
        <w:t xml:space="preserve"> </w:t>
      </w:r>
      <w:r>
        <w:t>сеть.</w:t>
      </w:r>
      <w:r>
        <w:rPr>
          <w:spacing w:val="-2"/>
        </w:rPr>
        <w:t xml:space="preserve"> </w:t>
      </w:r>
      <w:r>
        <w:t>Сеть</w:t>
      </w:r>
      <w:r>
        <w:rPr>
          <w:spacing w:val="-3"/>
        </w:rPr>
        <w:t xml:space="preserve"> </w:t>
      </w:r>
      <w:r>
        <w:t>Интернет.</w:t>
      </w:r>
      <w:r>
        <w:rPr>
          <w:spacing w:val="-2"/>
        </w:rPr>
        <w:t xml:space="preserve"> </w:t>
      </w:r>
      <w:r>
        <w:t>Веб-страница,</w:t>
      </w:r>
      <w:r>
        <w:rPr>
          <w:spacing w:val="-6"/>
        </w:rPr>
        <w:t xml:space="preserve"> </w:t>
      </w:r>
      <w:r>
        <w:t>веб-</w:t>
      </w:r>
      <w:r>
        <w:rPr>
          <w:spacing w:val="-2"/>
        </w:rPr>
        <w:t>сайт.</w:t>
      </w:r>
    </w:p>
    <w:p w:rsidR="005071C8" w:rsidRDefault="00BD237E">
      <w:pPr>
        <w:pStyle w:val="a3"/>
        <w:spacing w:before="3"/>
        <w:ind w:right="1474" w:firstLine="0"/>
        <w:jc w:val="left"/>
      </w:pPr>
      <w:r>
        <w:t>Структураадресов</w:t>
      </w:r>
      <w:r>
        <w:rPr>
          <w:spacing w:val="-5"/>
        </w:rPr>
        <w:t xml:space="preserve"> </w:t>
      </w:r>
      <w:r>
        <w:t>веб-ресурсов.</w:t>
      </w:r>
      <w:r>
        <w:rPr>
          <w:spacing w:val="-9"/>
        </w:rPr>
        <w:t xml:space="preserve"> </w:t>
      </w:r>
      <w:r>
        <w:t>Браузер.</w:t>
      </w:r>
      <w:r>
        <w:rPr>
          <w:spacing w:val="-4"/>
        </w:rPr>
        <w:t xml:space="preserve"> </w:t>
      </w:r>
      <w:r>
        <w:t>Поисковые</w:t>
      </w:r>
      <w:r>
        <w:rPr>
          <w:spacing w:val="-7"/>
        </w:rPr>
        <w:t xml:space="preserve"> </w:t>
      </w:r>
      <w:r>
        <w:t>системы.</w:t>
      </w:r>
      <w:r>
        <w:rPr>
          <w:spacing w:val="-4"/>
        </w:rPr>
        <w:t xml:space="preserve"> </w:t>
      </w:r>
      <w:r>
        <w:t>Поиск</w:t>
      </w:r>
      <w:r>
        <w:rPr>
          <w:spacing w:val="-8"/>
        </w:rPr>
        <w:t xml:space="preserve"> </w:t>
      </w:r>
      <w:r>
        <w:t>информации</w:t>
      </w:r>
      <w:r>
        <w:rPr>
          <w:spacing w:val="-5"/>
        </w:rPr>
        <w:t xml:space="preserve"> </w:t>
      </w:r>
      <w:r>
        <w:t xml:space="preserve">по ключевым словам и по изображению. Достоверность информации, полученной из </w:t>
      </w:r>
      <w:r>
        <w:rPr>
          <w:spacing w:val="-2"/>
        </w:rPr>
        <w:t>Интернета.</w:t>
      </w:r>
    </w:p>
    <w:p w:rsidR="005071C8" w:rsidRDefault="00BD237E">
      <w:pPr>
        <w:pStyle w:val="a3"/>
        <w:spacing w:before="60"/>
        <w:ind w:left="1988" w:firstLine="0"/>
        <w:jc w:val="left"/>
      </w:pPr>
      <w:r>
        <w:t>Современные</w:t>
      </w:r>
      <w:r>
        <w:rPr>
          <w:spacing w:val="-8"/>
        </w:rPr>
        <w:t xml:space="preserve"> </w:t>
      </w:r>
      <w:r>
        <w:t>сервисы</w:t>
      </w:r>
      <w:r>
        <w:rPr>
          <w:spacing w:val="-9"/>
        </w:rPr>
        <w:t xml:space="preserve"> </w:t>
      </w:r>
      <w:r>
        <w:t>интернет-</w:t>
      </w:r>
      <w:r>
        <w:rPr>
          <w:spacing w:val="-2"/>
        </w:rPr>
        <w:t>коммуникаций.</w:t>
      </w:r>
    </w:p>
    <w:p w:rsidR="005071C8" w:rsidRDefault="00BD237E">
      <w:pPr>
        <w:pStyle w:val="a3"/>
        <w:spacing w:before="72" w:line="237" w:lineRule="auto"/>
        <w:ind w:right="976"/>
        <w:jc w:val="left"/>
      </w:pPr>
      <w:r>
        <w:t>Сетевой этикет, базовые</w:t>
      </w:r>
      <w:r>
        <w:rPr>
          <w:spacing w:val="-1"/>
        </w:rPr>
        <w:t xml:space="preserve"> </w:t>
      </w:r>
      <w:r>
        <w:t>нормы информационной этики и права</w:t>
      </w:r>
      <w:r>
        <w:rPr>
          <w:spacing w:val="-2"/>
        </w:rPr>
        <w:t xml:space="preserve"> </w:t>
      </w:r>
      <w:r>
        <w:t>при работе</w:t>
      </w:r>
      <w:r>
        <w:rPr>
          <w:spacing w:val="-1"/>
        </w:rPr>
        <w:t xml:space="preserve"> </w:t>
      </w:r>
      <w:r>
        <w:t>в сети Интернет. Стратегии безопасного поведения в Интернете.</w:t>
      </w:r>
    </w:p>
    <w:p w:rsidR="005071C8" w:rsidRDefault="00BD237E">
      <w:pPr>
        <w:pStyle w:val="2"/>
        <w:spacing w:before="186"/>
        <w:jc w:val="both"/>
      </w:pPr>
      <w:r>
        <w:t>ТЕОРЕТИЧЕСКИЕ</w:t>
      </w:r>
      <w:r>
        <w:rPr>
          <w:spacing w:val="-8"/>
        </w:rPr>
        <w:t xml:space="preserve"> </w:t>
      </w:r>
      <w:r>
        <w:t>ОСНОВЫ</w:t>
      </w:r>
      <w:r>
        <w:rPr>
          <w:spacing w:val="-7"/>
        </w:rPr>
        <w:t xml:space="preserve"> </w:t>
      </w:r>
      <w:r>
        <w:rPr>
          <w:spacing w:val="-2"/>
        </w:rPr>
        <w:t>ИНФОРМАТИКИ</w:t>
      </w:r>
    </w:p>
    <w:p w:rsidR="005071C8" w:rsidRDefault="00BD237E">
      <w:pPr>
        <w:pStyle w:val="3"/>
        <w:spacing w:before="190" w:line="240" w:lineRule="auto"/>
        <w:jc w:val="left"/>
      </w:pPr>
      <w:r>
        <w:t>Информация</w:t>
      </w:r>
      <w:r>
        <w:rPr>
          <w:spacing w:val="-10"/>
        </w:rPr>
        <w:t xml:space="preserve"> </w:t>
      </w:r>
      <w:r>
        <w:t>и</w:t>
      </w:r>
      <w:r>
        <w:rPr>
          <w:spacing w:val="-9"/>
        </w:rPr>
        <w:t xml:space="preserve"> </w:t>
      </w:r>
      <w:r>
        <w:t>информационные</w:t>
      </w:r>
      <w:r>
        <w:rPr>
          <w:spacing w:val="-9"/>
        </w:rPr>
        <w:t xml:space="preserve"> </w:t>
      </w:r>
      <w:r>
        <w:rPr>
          <w:spacing w:val="-2"/>
        </w:rPr>
        <w:t>процессы</w:t>
      </w:r>
    </w:p>
    <w:p w:rsidR="005071C8" w:rsidRDefault="00BD237E">
      <w:pPr>
        <w:spacing w:before="151"/>
        <w:ind w:left="1277"/>
      </w:pPr>
      <w:r>
        <w:rPr>
          <w:spacing w:val="-5"/>
        </w:rPr>
        <w:t>421</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left="1988" w:firstLine="0"/>
        <w:jc w:val="left"/>
      </w:pPr>
      <w:r>
        <w:lastRenderedPageBreak/>
        <w:t>Информация</w:t>
      </w:r>
      <w:r>
        <w:rPr>
          <w:spacing w:val="-11"/>
        </w:rPr>
        <w:t xml:space="preserve"> </w:t>
      </w:r>
      <w:r>
        <w:t>—</w:t>
      </w:r>
      <w:r>
        <w:rPr>
          <w:spacing w:val="-10"/>
        </w:rPr>
        <w:t xml:space="preserve"> </w:t>
      </w:r>
      <w:r>
        <w:t>одно</w:t>
      </w:r>
      <w:r>
        <w:rPr>
          <w:spacing w:val="1"/>
        </w:rPr>
        <w:t xml:space="preserve"> </w:t>
      </w:r>
      <w:r>
        <w:t>из</w:t>
      </w:r>
      <w:r>
        <w:rPr>
          <w:spacing w:val="-16"/>
        </w:rPr>
        <w:t xml:space="preserve"> </w:t>
      </w:r>
      <w:r>
        <w:t>основных</w:t>
      </w:r>
      <w:r>
        <w:rPr>
          <w:spacing w:val="-8"/>
        </w:rPr>
        <w:t xml:space="preserve"> </w:t>
      </w:r>
      <w:r>
        <w:t>понятий</w:t>
      </w:r>
      <w:r>
        <w:rPr>
          <w:spacing w:val="1"/>
        </w:rPr>
        <w:t xml:space="preserve"> </w:t>
      </w:r>
      <w:r>
        <w:t>современной</w:t>
      </w:r>
      <w:r>
        <w:rPr>
          <w:spacing w:val="2"/>
        </w:rPr>
        <w:t xml:space="preserve"> </w:t>
      </w:r>
      <w:r>
        <w:rPr>
          <w:spacing w:val="-2"/>
        </w:rPr>
        <w:t>науки.</w:t>
      </w:r>
    </w:p>
    <w:p w:rsidR="005071C8" w:rsidRDefault="00BD237E">
      <w:pPr>
        <w:pStyle w:val="a3"/>
        <w:spacing w:before="96" w:line="237" w:lineRule="auto"/>
        <w:ind w:left="3092" w:right="976" w:hanging="1105"/>
        <w:jc w:val="left"/>
      </w:pPr>
      <w:r>
        <w:t>Информация</w:t>
      </w:r>
      <w:r>
        <w:rPr>
          <w:spacing w:val="-5"/>
        </w:rPr>
        <w:t xml:space="preserve"> </w:t>
      </w:r>
      <w:r>
        <w:t>как</w:t>
      </w:r>
      <w:r>
        <w:rPr>
          <w:spacing w:val="-3"/>
        </w:rPr>
        <w:t xml:space="preserve"> </w:t>
      </w:r>
      <w:r>
        <w:t>сведения, предназначенные</w:t>
      </w:r>
      <w:r>
        <w:rPr>
          <w:spacing w:val="-1"/>
        </w:rPr>
        <w:t xml:space="preserve"> </w:t>
      </w:r>
      <w:r>
        <w:t>для</w:t>
      </w:r>
      <w:r>
        <w:rPr>
          <w:spacing w:val="-2"/>
        </w:rPr>
        <w:t xml:space="preserve"> </w:t>
      </w:r>
      <w:r>
        <w:t>восприятия</w:t>
      </w:r>
      <w:r>
        <w:rPr>
          <w:spacing w:val="-5"/>
        </w:rPr>
        <w:t xml:space="preserve"> </w:t>
      </w:r>
      <w:r>
        <w:t>человеком,</w:t>
      </w:r>
      <w:r>
        <w:rPr>
          <w:spacing w:val="-4"/>
        </w:rPr>
        <w:t xml:space="preserve"> </w:t>
      </w:r>
      <w:r>
        <w:t>иинформация как</w:t>
      </w:r>
      <w:r>
        <w:rPr>
          <w:spacing w:val="-12"/>
        </w:rPr>
        <w:t xml:space="preserve"> </w:t>
      </w:r>
      <w:r>
        <w:t>данные,</w:t>
      </w:r>
      <w:r>
        <w:rPr>
          <w:spacing w:val="-1"/>
        </w:rPr>
        <w:t xml:space="preserve"> </w:t>
      </w:r>
      <w:r>
        <w:t>которые</w:t>
      </w:r>
      <w:r>
        <w:rPr>
          <w:spacing w:val="-13"/>
        </w:rPr>
        <w:t xml:space="preserve"> </w:t>
      </w:r>
      <w:r>
        <w:t>могут</w:t>
      </w:r>
      <w:r>
        <w:rPr>
          <w:spacing w:val="-7"/>
        </w:rPr>
        <w:t xml:space="preserve"> </w:t>
      </w:r>
      <w:r>
        <w:t>быть</w:t>
      </w:r>
      <w:r>
        <w:rPr>
          <w:spacing w:val="-7"/>
        </w:rPr>
        <w:t xml:space="preserve"> </w:t>
      </w:r>
      <w:r>
        <w:t>обработаны</w:t>
      </w:r>
      <w:r>
        <w:rPr>
          <w:spacing w:val="-5"/>
        </w:rPr>
        <w:t xml:space="preserve"> </w:t>
      </w:r>
      <w:r>
        <w:t>автоматизированной</w:t>
      </w:r>
      <w:r>
        <w:rPr>
          <w:spacing w:val="-9"/>
        </w:rPr>
        <w:t xml:space="preserve"> </w:t>
      </w:r>
      <w:r>
        <w:rPr>
          <w:spacing w:val="-2"/>
        </w:rPr>
        <w:t>системой.</w:t>
      </w:r>
    </w:p>
    <w:p w:rsidR="005071C8" w:rsidRDefault="00BD237E">
      <w:pPr>
        <w:pStyle w:val="a3"/>
        <w:spacing w:before="66"/>
        <w:ind w:right="976"/>
        <w:jc w:val="left"/>
      </w:pPr>
      <w:r>
        <w:t>Дискретность данных. Возможность описания непрерывных объектов и процессовс помощью дискретных данных.</w:t>
      </w:r>
    </w:p>
    <w:p w:rsidR="005071C8" w:rsidRDefault="00BD237E">
      <w:pPr>
        <w:pStyle w:val="a3"/>
        <w:tabs>
          <w:tab w:val="left" w:pos="5277"/>
          <w:tab w:val="left" w:pos="6602"/>
          <w:tab w:val="left" w:pos="7188"/>
          <w:tab w:val="left" w:pos="8571"/>
          <w:tab w:val="left" w:pos="9978"/>
        </w:tabs>
        <w:spacing w:before="70" w:line="237" w:lineRule="auto"/>
        <w:ind w:right="1822"/>
        <w:jc w:val="left"/>
      </w:pPr>
      <w:r>
        <w:rPr>
          <w:spacing w:val="-2"/>
        </w:rPr>
        <w:t>Информационные</w:t>
      </w:r>
      <w:r>
        <w:tab/>
      </w:r>
      <w:r>
        <w:rPr>
          <w:spacing w:val="-2"/>
        </w:rPr>
        <w:t>процессы</w:t>
      </w:r>
      <w:r>
        <w:tab/>
      </w:r>
      <w:r>
        <w:rPr>
          <w:spacing w:val="-10"/>
        </w:rPr>
        <w:t>—</w:t>
      </w:r>
      <w:r>
        <w:tab/>
      </w:r>
      <w:r>
        <w:rPr>
          <w:spacing w:val="-2"/>
        </w:rPr>
        <w:t>процессы,</w:t>
      </w:r>
      <w:r>
        <w:tab/>
      </w:r>
      <w:r>
        <w:rPr>
          <w:spacing w:val="-2"/>
        </w:rPr>
        <w:t>связанные</w:t>
      </w:r>
      <w:r>
        <w:tab/>
      </w:r>
      <w:r>
        <w:rPr>
          <w:spacing w:val="-10"/>
        </w:rPr>
        <w:t xml:space="preserve">с </w:t>
      </w:r>
      <w:r>
        <w:t>хранением,преобразованием и передачей данных.</w:t>
      </w:r>
    </w:p>
    <w:p w:rsidR="005071C8" w:rsidRDefault="00BD237E">
      <w:pPr>
        <w:pStyle w:val="3"/>
        <w:spacing w:before="200"/>
        <w:jc w:val="left"/>
      </w:pPr>
      <w:r>
        <w:t>Представление</w:t>
      </w:r>
      <w:r>
        <w:rPr>
          <w:spacing w:val="-7"/>
        </w:rPr>
        <w:t xml:space="preserve"> </w:t>
      </w:r>
      <w:r>
        <w:rPr>
          <w:spacing w:val="-2"/>
        </w:rPr>
        <w:t>информации</w:t>
      </w:r>
    </w:p>
    <w:p w:rsidR="005071C8" w:rsidRDefault="00BD237E">
      <w:pPr>
        <w:pStyle w:val="a3"/>
        <w:spacing w:line="271" w:lineRule="exact"/>
        <w:ind w:left="1988" w:firstLine="0"/>
        <w:jc w:val="left"/>
      </w:pPr>
      <w:r>
        <w:t>Символ.</w:t>
      </w:r>
      <w:r>
        <w:rPr>
          <w:spacing w:val="-6"/>
        </w:rPr>
        <w:t xml:space="preserve"> </w:t>
      </w:r>
      <w:r>
        <w:t>Алфавит.</w:t>
      </w:r>
      <w:r>
        <w:rPr>
          <w:spacing w:val="1"/>
        </w:rPr>
        <w:t xml:space="preserve"> </w:t>
      </w:r>
      <w:r>
        <w:t>Мощность</w:t>
      </w:r>
      <w:r>
        <w:rPr>
          <w:spacing w:val="-4"/>
        </w:rPr>
        <w:t xml:space="preserve"> </w:t>
      </w:r>
      <w:r>
        <w:t>алфавита.</w:t>
      </w:r>
      <w:r>
        <w:rPr>
          <w:spacing w:val="-5"/>
        </w:rPr>
        <w:t xml:space="preserve"> </w:t>
      </w:r>
      <w:r>
        <w:t>Разнообразие</w:t>
      </w:r>
      <w:r>
        <w:rPr>
          <w:spacing w:val="-2"/>
        </w:rPr>
        <w:t xml:space="preserve"> </w:t>
      </w:r>
      <w:r>
        <w:t>языков</w:t>
      </w:r>
      <w:r>
        <w:rPr>
          <w:spacing w:val="-5"/>
        </w:rPr>
        <w:t xml:space="preserve"> </w:t>
      </w:r>
      <w:r>
        <w:t xml:space="preserve">и </w:t>
      </w:r>
      <w:r>
        <w:rPr>
          <w:spacing w:val="-2"/>
        </w:rPr>
        <w:t>алфавитов.</w:t>
      </w:r>
    </w:p>
    <w:p w:rsidR="005071C8" w:rsidRDefault="00BD237E">
      <w:pPr>
        <w:pStyle w:val="a3"/>
        <w:ind w:right="328" w:firstLine="0"/>
        <w:jc w:val="left"/>
      </w:pPr>
      <w:r>
        <w:t>Естественные</w:t>
      </w:r>
      <w:r>
        <w:rPr>
          <w:spacing w:val="-10"/>
        </w:rPr>
        <w:t xml:space="preserve"> </w:t>
      </w:r>
      <w:r>
        <w:t>и</w:t>
      </w:r>
      <w:r>
        <w:rPr>
          <w:spacing w:val="-3"/>
        </w:rPr>
        <w:t xml:space="preserve"> </w:t>
      </w:r>
      <w:r>
        <w:t>формальные</w:t>
      </w:r>
      <w:r>
        <w:rPr>
          <w:spacing w:val="-5"/>
        </w:rPr>
        <w:t xml:space="preserve"> </w:t>
      </w:r>
      <w:r>
        <w:t>языки.</w:t>
      </w:r>
      <w:r>
        <w:rPr>
          <w:spacing w:val="-2"/>
        </w:rPr>
        <w:t xml:space="preserve"> </w:t>
      </w:r>
      <w:r>
        <w:t>Алфавит</w:t>
      </w:r>
      <w:r>
        <w:rPr>
          <w:spacing w:val="-4"/>
        </w:rPr>
        <w:t xml:space="preserve"> </w:t>
      </w:r>
      <w:r>
        <w:t>текстов</w:t>
      </w:r>
      <w:r>
        <w:rPr>
          <w:spacing w:val="-7"/>
        </w:rPr>
        <w:t xml:space="preserve"> </w:t>
      </w:r>
      <w:r>
        <w:t>на</w:t>
      </w:r>
      <w:r>
        <w:rPr>
          <w:spacing w:val="-5"/>
        </w:rPr>
        <w:t xml:space="preserve"> </w:t>
      </w:r>
      <w:r>
        <w:t>русском</w:t>
      </w:r>
      <w:r>
        <w:rPr>
          <w:spacing w:val="-3"/>
        </w:rPr>
        <w:t xml:space="preserve"> </w:t>
      </w:r>
      <w:r>
        <w:t>языке.</w:t>
      </w:r>
      <w:r>
        <w:rPr>
          <w:spacing w:val="-7"/>
        </w:rPr>
        <w:t xml:space="preserve"> </w:t>
      </w:r>
      <w:r>
        <w:t xml:space="preserve">Двоичный алфавит. Количество всевозможных слов (кодовых комбинаций) фиксированной длины вдвоичном </w:t>
      </w:r>
      <w:r>
        <w:rPr>
          <w:spacing w:val="-2"/>
        </w:rPr>
        <w:t>алфавите.</w:t>
      </w:r>
    </w:p>
    <w:p w:rsidR="005071C8" w:rsidRDefault="00BD237E">
      <w:pPr>
        <w:pStyle w:val="a3"/>
        <w:spacing w:before="71" w:line="237" w:lineRule="auto"/>
        <w:jc w:val="left"/>
      </w:pPr>
      <w:r>
        <w:t>Преобразование</w:t>
      </w:r>
      <w:r>
        <w:rPr>
          <w:spacing w:val="40"/>
        </w:rPr>
        <w:t xml:space="preserve"> </w:t>
      </w:r>
      <w:r>
        <w:t>любого</w:t>
      </w:r>
      <w:r>
        <w:rPr>
          <w:spacing w:val="40"/>
        </w:rPr>
        <w:t xml:space="preserve"> </w:t>
      </w:r>
      <w:r>
        <w:t>алфавита</w:t>
      </w:r>
      <w:r>
        <w:rPr>
          <w:spacing w:val="40"/>
        </w:rPr>
        <w:t xml:space="preserve"> </w:t>
      </w:r>
      <w:r>
        <w:t>к</w:t>
      </w:r>
      <w:r>
        <w:rPr>
          <w:spacing w:val="40"/>
        </w:rPr>
        <w:t xml:space="preserve"> </w:t>
      </w:r>
      <w:r>
        <w:t>двоичному.</w:t>
      </w:r>
      <w:r>
        <w:rPr>
          <w:spacing w:val="40"/>
        </w:rPr>
        <w:t xml:space="preserve"> </w:t>
      </w:r>
      <w:r>
        <w:t>Количество</w:t>
      </w:r>
      <w:r>
        <w:rPr>
          <w:spacing w:val="40"/>
        </w:rPr>
        <w:t xml:space="preserve"> </w:t>
      </w:r>
      <w:r>
        <w:t>различных</w:t>
      </w:r>
      <w:r>
        <w:rPr>
          <w:spacing w:val="38"/>
        </w:rPr>
        <w:t xml:space="preserve"> </w:t>
      </w:r>
      <w:r>
        <w:t>словфиксированной длины в алфавите определённой мощности.</w:t>
      </w:r>
    </w:p>
    <w:p w:rsidR="005071C8" w:rsidRDefault="00BD237E">
      <w:pPr>
        <w:pStyle w:val="a3"/>
        <w:spacing w:before="75"/>
        <w:ind w:right="1474"/>
        <w:jc w:val="left"/>
      </w:pPr>
      <w:r>
        <w:t>Кодирование символов одного алфавита с помощью кодовых слов в другом алфавите; кодовая таблица, декодирование.</w:t>
      </w:r>
    </w:p>
    <w:p w:rsidR="005071C8" w:rsidRDefault="00BD237E">
      <w:pPr>
        <w:pStyle w:val="a3"/>
        <w:spacing w:before="61" w:line="237" w:lineRule="auto"/>
        <w:ind w:right="970"/>
      </w:pPr>
      <w:r>
        <w:t>Двоичный код. Представление данных в компьютере как текстов в двоичном</w:t>
      </w:r>
      <w:r>
        <w:rPr>
          <w:spacing w:val="40"/>
        </w:rPr>
        <w:t xml:space="preserve"> </w:t>
      </w:r>
      <w:r>
        <w:rPr>
          <w:spacing w:val="-2"/>
        </w:rPr>
        <w:t>алфавите.</w:t>
      </w:r>
    </w:p>
    <w:p w:rsidR="005071C8" w:rsidRDefault="00BD237E">
      <w:pPr>
        <w:pStyle w:val="a3"/>
        <w:spacing w:before="82" w:line="237" w:lineRule="auto"/>
        <w:ind w:right="968"/>
      </w:pPr>
      <w:r>
        <w:t>Информационный объём данных. Бит — минимальная единица количества информации —двоичный разряд. Единицы измерения информационного объёма данных. Бит, байт, килобайт, мегабайт, гигабайт.</w:t>
      </w:r>
    </w:p>
    <w:p w:rsidR="005071C8" w:rsidRDefault="00BD237E">
      <w:pPr>
        <w:pStyle w:val="a3"/>
        <w:spacing w:before="67"/>
        <w:ind w:left="1988" w:firstLine="0"/>
      </w:pPr>
      <w:r>
        <w:t>Скорость</w:t>
      </w:r>
      <w:r>
        <w:rPr>
          <w:spacing w:val="-9"/>
        </w:rPr>
        <w:t xml:space="preserve"> </w:t>
      </w:r>
      <w:r>
        <w:t>передачи</w:t>
      </w:r>
      <w:r>
        <w:rPr>
          <w:spacing w:val="-7"/>
        </w:rPr>
        <w:t xml:space="preserve"> </w:t>
      </w:r>
      <w:r>
        <w:t>данных.</w:t>
      </w:r>
      <w:r>
        <w:rPr>
          <w:spacing w:val="-9"/>
        </w:rPr>
        <w:t xml:space="preserve"> </w:t>
      </w:r>
      <w:r>
        <w:t>Единицы</w:t>
      </w:r>
      <w:r>
        <w:rPr>
          <w:spacing w:val="-6"/>
        </w:rPr>
        <w:t xml:space="preserve"> </w:t>
      </w:r>
      <w:r>
        <w:t>скорости</w:t>
      </w:r>
      <w:r>
        <w:rPr>
          <w:spacing w:val="-14"/>
        </w:rPr>
        <w:t xml:space="preserve"> </w:t>
      </w:r>
      <w:r>
        <w:t>передачи</w:t>
      </w:r>
      <w:r>
        <w:rPr>
          <w:spacing w:val="3"/>
        </w:rPr>
        <w:t xml:space="preserve"> </w:t>
      </w:r>
      <w:r>
        <w:rPr>
          <w:spacing w:val="-2"/>
        </w:rPr>
        <w:t>данных.</w:t>
      </w:r>
    </w:p>
    <w:p w:rsidR="005071C8" w:rsidRDefault="00BD237E">
      <w:pPr>
        <w:pStyle w:val="a3"/>
        <w:spacing w:before="74"/>
        <w:ind w:right="971"/>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5071C8" w:rsidRDefault="00BD237E">
      <w:pPr>
        <w:pStyle w:val="a3"/>
        <w:spacing w:before="60"/>
        <w:ind w:left="1988" w:firstLine="0"/>
      </w:pPr>
      <w:r>
        <w:t>Искажение</w:t>
      </w:r>
      <w:r>
        <w:rPr>
          <w:spacing w:val="-6"/>
        </w:rPr>
        <w:t xml:space="preserve"> </w:t>
      </w:r>
      <w:r>
        <w:t>информации</w:t>
      </w:r>
      <w:r>
        <w:rPr>
          <w:spacing w:val="-8"/>
        </w:rPr>
        <w:t xml:space="preserve"> </w:t>
      </w:r>
      <w:r>
        <w:t>при</w:t>
      </w:r>
      <w:r>
        <w:rPr>
          <w:spacing w:val="-8"/>
        </w:rPr>
        <w:t xml:space="preserve"> </w:t>
      </w:r>
      <w:r>
        <w:rPr>
          <w:spacing w:val="-2"/>
        </w:rPr>
        <w:t>передаче.</w:t>
      </w:r>
    </w:p>
    <w:p w:rsidR="005071C8" w:rsidRDefault="00BD237E">
      <w:pPr>
        <w:pStyle w:val="a3"/>
        <w:spacing w:before="77" w:line="237" w:lineRule="auto"/>
        <w:ind w:right="978"/>
      </w:pPr>
      <w:r>
        <w:t>Общее представление о цифровом представлении аудиовизуальных и других непрерывных данных. Кодирование цвета. Цветовые модели. Модель RGB. Глубина кодирования. Палитра.</w:t>
      </w:r>
    </w:p>
    <w:p w:rsidR="005071C8" w:rsidRDefault="00BD237E">
      <w:pPr>
        <w:pStyle w:val="a3"/>
        <w:spacing w:before="74" w:line="237" w:lineRule="auto"/>
        <w:ind w:right="972"/>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5071C8" w:rsidRDefault="00BD237E">
      <w:pPr>
        <w:pStyle w:val="a3"/>
        <w:spacing w:before="51"/>
        <w:ind w:left="1988" w:firstLine="0"/>
      </w:pPr>
      <w:r>
        <w:t>Кодирование</w:t>
      </w:r>
      <w:r>
        <w:rPr>
          <w:spacing w:val="-17"/>
        </w:rPr>
        <w:t xml:space="preserve"> </w:t>
      </w:r>
      <w:r>
        <w:t>звука.</w:t>
      </w:r>
      <w:r>
        <w:rPr>
          <w:spacing w:val="-3"/>
        </w:rPr>
        <w:t xml:space="preserve"> </w:t>
      </w:r>
      <w:r>
        <w:t>Разрядность</w:t>
      </w:r>
      <w:r>
        <w:rPr>
          <w:spacing w:val="-7"/>
        </w:rPr>
        <w:t xml:space="preserve"> </w:t>
      </w:r>
      <w:r>
        <w:t>и</w:t>
      </w:r>
      <w:r>
        <w:rPr>
          <w:spacing w:val="-7"/>
        </w:rPr>
        <w:t xml:space="preserve"> </w:t>
      </w:r>
      <w:r>
        <w:t>частота</w:t>
      </w:r>
      <w:r>
        <w:rPr>
          <w:spacing w:val="-15"/>
        </w:rPr>
        <w:t xml:space="preserve"> </w:t>
      </w:r>
      <w:r>
        <w:t>записи.</w:t>
      </w:r>
      <w:r>
        <w:rPr>
          <w:spacing w:val="-1"/>
        </w:rPr>
        <w:t xml:space="preserve"> </w:t>
      </w:r>
      <w:r>
        <w:t>Количество каналов</w:t>
      </w:r>
      <w:r>
        <w:rPr>
          <w:spacing w:val="-4"/>
        </w:rPr>
        <w:t xml:space="preserve"> </w:t>
      </w:r>
      <w:r>
        <w:rPr>
          <w:spacing w:val="-2"/>
        </w:rPr>
        <w:t>записи.</w:t>
      </w:r>
    </w:p>
    <w:p w:rsidR="005071C8" w:rsidRDefault="00BD237E">
      <w:pPr>
        <w:pStyle w:val="a3"/>
        <w:spacing w:before="72" w:line="237" w:lineRule="auto"/>
        <w:ind w:right="985"/>
      </w:pPr>
      <w:r>
        <w:t>Оценка количественных параметров, связанных с представлением и хранением звуковых файлов.</w:t>
      </w:r>
    </w:p>
    <w:p w:rsidR="005071C8" w:rsidRDefault="00BD237E">
      <w:pPr>
        <w:pStyle w:val="2"/>
        <w:spacing w:before="196"/>
        <w:jc w:val="both"/>
      </w:pPr>
      <w:r>
        <w:t>ИНОФОРМАЦИОННЫЕ</w:t>
      </w:r>
      <w:r>
        <w:rPr>
          <w:spacing w:val="-2"/>
        </w:rPr>
        <w:t xml:space="preserve"> ТЕХНОЛОГИИ</w:t>
      </w:r>
    </w:p>
    <w:p w:rsidR="005071C8" w:rsidRDefault="00BD237E">
      <w:pPr>
        <w:pStyle w:val="3"/>
        <w:spacing w:before="189" w:line="240" w:lineRule="auto"/>
        <w:jc w:val="left"/>
      </w:pPr>
      <w:r>
        <w:t>Текстовые</w:t>
      </w:r>
      <w:r>
        <w:rPr>
          <w:spacing w:val="-6"/>
        </w:rPr>
        <w:t xml:space="preserve"> </w:t>
      </w:r>
      <w:r>
        <w:rPr>
          <w:spacing w:val="-2"/>
        </w:rPr>
        <w:t>документы</w:t>
      </w:r>
    </w:p>
    <w:p w:rsidR="005071C8" w:rsidRDefault="00BD237E">
      <w:pPr>
        <w:pStyle w:val="a3"/>
        <w:spacing w:before="49" w:line="237" w:lineRule="auto"/>
        <w:ind w:right="976"/>
        <w:jc w:val="left"/>
      </w:pPr>
      <w:r>
        <w:t>Текстовые</w:t>
      </w:r>
      <w:r>
        <w:rPr>
          <w:spacing w:val="-5"/>
        </w:rPr>
        <w:t xml:space="preserve"> </w:t>
      </w:r>
      <w:r>
        <w:t>документы</w:t>
      </w:r>
      <w:r>
        <w:rPr>
          <w:spacing w:val="-2"/>
        </w:rPr>
        <w:t xml:space="preserve"> </w:t>
      </w:r>
      <w:r>
        <w:t>и</w:t>
      </w:r>
      <w:r>
        <w:rPr>
          <w:spacing w:val="-7"/>
        </w:rPr>
        <w:t xml:space="preserve"> </w:t>
      </w:r>
      <w:r>
        <w:t>их</w:t>
      </w:r>
      <w:r>
        <w:rPr>
          <w:spacing w:val="-8"/>
        </w:rPr>
        <w:t xml:space="preserve"> </w:t>
      </w:r>
      <w:r>
        <w:t>структурные</w:t>
      </w:r>
      <w:r>
        <w:rPr>
          <w:spacing w:val="-5"/>
        </w:rPr>
        <w:t xml:space="preserve"> </w:t>
      </w:r>
      <w:r>
        <w:t>элементы</w:t>
      </w:r>
      <w:r>
        <w:rPr>
          <w:spacing w:val="-6"/>
        </w:rPr>
        <w:t xml:space="preserve"> </w:t>
      </w:r>
      <w:r>
        <w:t>(страница,</w:t>
      </w:r>
      <w:r>
        <w:rPr>
          <w:spacing w:val="-7"/>
        </w:rPr>
        <w:t xml:space="preserve"> </w:t>
      </w:r>
      <w:r>
        <w:t>абзац,</w:t>
      </w:r>
      <w:r>
        <w:rPr>
          <w:spacing w:val="-7"/>
        </w:rPr>
        <w:t xml:space="preserve"> </w:t>
      </w:r>
      <w:r>
        <w:t>строка,</w:t>
      </w:r>
      <w:r>
        <w:rPr>
          <w:spacing w:val="-2"/>
        </w:rPr>
        <w:t xml:space="preserve"> </w:t>
      </w:r>
      <w:r>
        <w:t xml:space="preserve">слово, </w:t>
      </w:r>
      <w:r>
        <w:rPr>
          <w:spacing w:val="-2"/>
        </w:rPr>
        <w:t>символ).</w:t>
      </w:r>
    </w:p>
    <w:p w:rsidR="005071C8" w:rsidRDefault="00BD237E">
      <w:pPr>
        <w:pStyle w:val="a3"/>
        <w:spacing w:before="51"/>
        <w:ind w:right="976"/>
        <w:jc w:val="left"/>
      </w:pPr>
      <w:r>
        <w:t>Текстовый процессор — инструмент создания, редактирования и форматирования текстов.</w:t>
      </w:r>
      <w:r>
        <w:rPr>
          <w:spacing w:val="-1"/>
        </w:rPr>
        <w:t xml:space="preserve"> </w:t>
      </w:r>
      <w:r>
        <w:t>Правила</w:t>
      </w:r>
      <w:r>
        <w:rPr>
          <w:spacing w:val="-9"/>
        </w:rPr>
        <w:t xml:space="preserve"> </w:t>
      </w:r>
      <w:r>
        <w:t>набора</w:t>
      </w:r>
      <w:r>
        <w:rPr>
          <w:spacing w:val="-9"/>
        </w:rPr>
        <w:t xml:space="preserve"> </w:t>
      </w:r>
      <w:r>
        <w:t>текста.</w:t>
      </w:r>
      <w:r>
        <w:rPr>
          <w:spacing w:val="-1"/>
        </w:rPr>
        <w:t xml:space="preserve"> </w:t>
      </w:r>
      <w:r>
        <w:t>Редактирование</w:t>
      </w:r>
      <w:r>
        <w:rPr>
          <w:spacing w:val="-4"/>
        </w:rPr>
        <w:t xml:space="preserve"> </w:t>
      </w:r>
      <w:r>
        <w:t>текста.</w:t>
      </w:r>
      <w:r>
        <w:rPr>
          <w:spacing w:val="-1"/>
        </w:rPr>
        <w:t xml:space="preserve"> </w:t>
      </w:r>
      <w:r>
        <w:t>Свойства</w:t>
      </w:r>
      <w:r>
        <w:rPr>
          <w:spacing w:val="-1"/>
        </w:rPr>
        <w:t xml:space="preserve"> </w:t>
      </w:r>
      <w:r>
        <w:t>символов.</w:t>
      </w:r>
      <w:r>
        <w:rPr>
          <w:spacing w:val="-6"/>
        </w:rPr>
        <w:t xml:space="preserve"> </w:t>
      </w:r>
      <w:r>
        <w:t>Шрифт.</w:t>
      </w:r>
      <w:r>
        <w:rPr>
          <w:spacing w:val="-5"/>
        </w:rPr>
        <w:t xml:space="preserve"> </w:t>
      </w:r>
      <w:r>
        <w:t>Типы шрифтов (рубленые, с засечками, моноширинные). Полужирноеи курсивное начертание.</w:t>
      </w:r>
    </w:p>
    <w:p w:rsidR="005071C8" w:rsidRDefault="00BD237E">
      <w:pPr>
        <w:pStyle w:val="a3"/>
        <w:spacing w:line="242" w:lineRule="auto"/>
        <w:ind w:right="1474" w:firstLine="0"/>
        <w:jc w:val="left"/>
      </w:pPr>
      <w:r>
        <w:t>Свойства</w:t>
      </w:r>
      <w:r>
        <w:rPr>
          <w:spacing w:val="-6"/>
        </w:rPr>
        <w:t xml:space="preserve"> </w:t>
      </w:r>
      <w:r>
        <w:t>абзацев:</w:t>
      </w:r>
      <w:r>
        <w:rPr>
          <w:spacing w:val="-9"/>
        </w:rPr>
        <w:t xml:space="preserve"> </w:t>
      </w:r>
      <w:r>
        <w:t>границы,</w:t>
      </w:r>
      <w:r>
        <w:rPr>
          <w:spacing w:val="-8"/>
        </w:rPr>
        <w:t xml:space="preserve"> </w:t>
      </w:r>
      <w:r>
        <w:t>абзацный</w:t>
      </w:r>
      <w:r>
        <w:rPr>
          <w:spacing w:val="-9"/>
        </w:rPr>
        <w:t xml:space="preserve"> </w:t>
      </w:r>
      <w:r>
        <w:t>отступ,</w:t>
      </w:r>
      <w:r>
        <w:rPr>
          <w:spacing w:val="-4"/>
        </w:rPr>
        <w:t xml:space="preserve"> </w:t>
      </w:r>
      <w:r>
        <w:t>интервал, выравнивание.</w:t>
      </w:r>
      <w:r>
        <w:rPr>
          <w:spacing w:val="-4"/>
        </w:rPr>
        <w:t xml:space="preserve"> </w:t>
      </w:r>
      <w:r>
        <w:t>Параметры страницы. Стилевое форматирование.</w:t>
      </w:r>
    </w:p>
    <w:p w:rsidR="005071C8" w:rsidRDefault="00BD237E">
      <w:pPr>
        <w:pStyle w:val="a3"/>
        <w:spacing w:before="45"/>
        <w:ind w:left="1988" w:firstLine="0"/>
        <w:jc w:val="left"/>
      </w:pPr>
      <w:r>
        <w:t>Структурирование</w:t>
      </w:r>
      <w:r>
        <w:rPr>
          <w:spacing w:val="-3"/>
        </w:rPr>
        <w:t xml:space="preserve"> </w:t>
      </w:r>
      <w:r>
        <w:t>информации с</w:t>
      </w:r>
      <w:r>
        <w:rPr>
          <w:spacing w:val="-7"/>
        </w:rPr>
        <w:t xml:space="preserve"> </w:t>
      </w:r>
      <w:r>
        <w:t>помощью</w:t>
      </w:r>
      <w:r>
        <w:rPr>
          <w:spacing w:val="-3"/>
        </w:rPr>
        <w:t xml:space="preserve"> </w:t>
      </w:r>
      <w:r>
        <w:t>списков</w:t>
      </w:r>
      <w:r>
        <w:rPr>
          <w:spacing w:val="-4"/>
        </w:rPr>
        <w:t xml:space="preserve"> </w:t>
      </w:r>
      <w:r>
        <w:t>и</w:t>
      </w:r>
      <w:r>
        <w:rPr>
          <w:spacing w:val="-5"/>
        </w:rPr>
        <w:t xml:space="preserve"> </w:t>
      </w:r>
      <w:r>
        <w:t>таблиц.</w:t>
      </w:r>
      <w:r>
        <w:rPr>
          <w:spacing w:val="1"/>
        </w:rPr>
        <w:t xml:space="preserve"> </w:t>
      </w:r>
      <w:r>
        <w:rPr>
          <w:spacing w:val="-2"/>
        </w:rPr>
        <w:t>Многоуровневые</w:t>
      </w:r>
    </w:p>
    <w:p w:rsidR="005071C8" w:rsidRDefault="00BD237E">
      <w:pPr>
        <w:spacing w:before="180"/>
        <w:ind w:left="1277"/>
      </w:pPr>
      <w:r>
        <w:rPr>
          <w:spacing w:val="-5"/>
        </w:rPr>
        <w:t>422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pPr>
      <w:r>
        <w:lastRenderedPageBreak/>
        <w:t>списки.</w:t>
      </w:r>
      <w:r>
        <w:rPr>
          <w:spacing w:val="-2"/>
        </w:rPr>
        <w:t xml:space="preserve"> </w:t>
      </w:r>
      <w:r>
        <w:t>Добавление</w:t>
      </w:r>
      <w:r>
        <w:rPr>
          <w:spacing w:val="-8"/>
        </w:rPr>
        <w:t xml:space="preserve"> </w:t>
      </w:r>
      <w:r>
        <w:t>таблиц</w:t>
      </w:r>
      <w:r>
        <w:rPr>
          <w:spacing w:val="3"/>
        </w:rPr>
        <w:t xml:space="preserve"> </w:t>
      </w:r>
      <w:r>
        <w:t>в текстовые</w:t>
      </w:r>
      <w:r>
        <w:rPr>
          <w:spacing w:val="-6"/>
        </w:rPr>
        <w:t xml:space="preserve"> </w:t>
      </w:r>
      <w:r>
        <w:rPr>
          <w:spacing w:val="-2"/>
        </w:rPr>
        <w:t>документы.</w:t>
      </w:r>
    </w:p>
    <w:p w:rsidR="005071C8" w:rsidRDefault="00BD237E">
      <w:pPr>
        <w:pStyle w:val="a3"/>
        <w:spacing w:before="70"/>
        <w:ind w:right="983"/>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5071C8" w:rsidRDefault="00BD237E">
      <w:pPr>
        <w:pStyle w:val="a3"/>
        <w:spacing w:before="65"/>
        <w:ind w:right="973"/>
      </w:pPr>
      <w:r>
        <w:t>Проверка правописания. Расстановка переносов. Голосовой ввод текста. Оптическое распознавание текста. Компьютерный перевод. Использование</w:t>
      </w:r>
      <w:r>
        <w:rPr>
          <w:spacing w:val="40"/>
        </w:rPr>
        <w:t xml:space="preserve"> </w:t>
      </w:r>
      <w:r>
        <w:t>сервисов сети Интернет для обработки текста.</w:t>
      </w:r>
    </w:p>
    <w:p w:rsidR="005071C8" w:rsidRDefault="00BD237E">
      <w:pPr>
        <w:pStyle w:val="3"/>
        <w:spacing w:before="200" w:line="240" w:lineRule="auto"/>
      </w:pPr>
      <w:r>
        <w:t>Компьютерная</w:t>
      </w:r>
      <w:r>
        <w:rPr>
          <w:spacing w:val="-9"/>
        </w:rPr>
        <w:t xml:space="preserve"> </w:t>
      </w:r>
      <w:r>
        <w:rPr>
          <w:spacing w:val="-2"/>
        </w:rPr>
        <w:t>графика</w:t>
      </w:r>
    </w:p>
    <w:p w:rsidR="005071C8" w:rsidRDefault="00BD237E">
      <w:pPr>
        <w:pStyle w:val="a3"/>
        <w:spacing w:before="21" w:line="275" w:lineRule="exact"/>
        <w:ind w:left="1988" w:firstLine="0"/>
      </w:pPr>
      <w:r>
        <w:t>Знакомство</w:t>
      </w:r>
      <w:r>
        <w:rPr>
          <w:spacing w:val="61"/>
        </w:rPr>
        <w:t xml:space="preserve">   </w:t>
      </w:r>
      <w:r>
        <w:t>с</w:t>
      </w:r>
      <w:r>
        <w:rPr>
          <w:spacing w:val="59"/>
        </w:rPr>
        <w:t xml:space="preserve">   </w:t>
      </w:r>
      <w:r>
        <w:t>графическими</w:t>
      </w:r>
      <w:r>
        <w:rPr>
          <w:spacing w:val="60"/>
        </w:rPr>
        <w:t xml:space="preserve">   </w:t>
      </w:r>
      <w:r>
        <w:t>редакторами.</w:t>
      </w:r>
      <w:r>
        <w:rPr>
          <w:spacing w:val="61"/>
        </w:rPr>
        <w:t xml:space="preserve">   </w:t>
      </w:r>
      <w:r>
        <w:t>Растровые</w:t>
      </w:r>
      <w:r>
        <w:rPr>
          <w:spacing w:val="60"/>
        </w:rPr>
        <w:t xml:space="preserve">   </w:t>
      </w:r>
      <w:r>
        <w:rPr>
          <w:spacing w:val="-2"/>
        </w:rPr>
        <w:t>рисунки.</w:t>
      </w:r>
    </w:p>
    <w:p w:rsidR="005071C8" w:rsidRDefault="00BD237E">
      <w:pPr>
        <w:pStyle w:val="a3"/>
        <w:spacing w:line="275" w:lineRule="exact"/>
        <w:ind w:firstLine="0"/>
      </w:pPr>
      <w:r>
        <w:t>Использованиеграфических</w:t>
      </w:r>
      <w:r>
        <w:rPr>
          <w:spacing w:val="-15"/>
        </w:rPr>
        <w:t xml:space="preserve"> </w:t>
      </w:r>
      <w:r>
        <w:rPr>
          <w:spacing w:val="-2"/>
        </w:rPr>
        <w:t>примитивов.</w:t>
      </w:r>
    </w:p>
    <w:p w:rsidR="005071C8" w:rsidRDefault="00BD237E">
      <w:pPr>
        <w:pStyle w:val="a3"/>
        <w:spacing w:before="70"/>
        <w:ind w:right="974"/>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071C8" w:rsidRDefault="005071C8">
      <w:pPr>
        <w:pStyle w:val="a3"/>
        <w:spacing w:before="91"/>
        <w:ind w:left="0" w:firstLine="0"/>
        <w:jc w:val="left"/>
      </w:pPr>
    </w:p>
    <w:p w:rsidR="005071C8" w:rsidRDefault="00BD237E">
      <w:pPr>
        <w:pStyle w:val="a3"/>
        <w:spacing w:before="1"/>
        <w:ind w:right="979"/>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071C8" w:rsidRDefault="00BD237E">
      <w:pPr>
        <w:pStyle w:val="3"/>
        <w:spacing w:before="199" w:line="240" w:lineRule="auto"/>
        <w:jc w:val="left"/>
      </w:pPr>
      <w:r>
        <w:t>Мультимедийные</w:t>
      </w:r>
      <w:r>
        <w:rPr>
          <w:spacing w:val="-10"/>
        </w:rPr>
        <w:t xml:space="preserve"> </w:t>
      </w:r>
      <w:r>
        <w:rPr>
          <w:spacing w:val="-2"/>
        </w:rPr>
        <w:t>презентации</w:t>
      </w:r>
    </w:p>
    <w:p w:rsidR="005071C8" w:rsidRDefault="00BD237E">
      <w:pPr>
        <w:pStyle w:val="a3"/>
        <w:spacing w:before="24" w:line="237" w:lineRule="auto"/>
        <w:ind w:right="1474"/>
        <w:jc w:val="left"/>
      </w:pPr>
      <w:r>
        <w:t>Подготовка</w:t>
      </w:r>
      <w:r>
        <w:rPr>
          <w:spacing w:val="-6"/>
        </w:rPr>
        <w:t xml:space="preserve"> </w:t>
      </w:r>
      <w:r>
        <w:t>мультимедийных</w:t>
      </w:r>
      <w:r>
        <w:rPr>
          <w:spacing w:val="-10"/>
        </w:rPr>
        <w:t xml:space="preserve"> </w:t>
      </w:r>
      <w:r>
        <w:t>презентаций.</w:t>
      </w:r>
      <w:r>
        <w:rPr>
          <w:spacing w:val="-4"/>
        </w:rPr>
        <w:t xml:space="preserve"> </w:t>
      </w:r>
      <w:r>
        <w:t>Слайд.</w:t>
      </w:r>
      <w:r>
        <w:rPr>
          <w:spacing w:val="-4"/>
        </w:rPr>
        <w:t xml:space="preserve"> </w:t>
      </w:r>
      <w:r>
        <w:t>Добавление</w:t>
      </w:r>
      <w:r>
        <w:rPr>
          <w:spacing w:val="-6"/>
        </w:rPr>
        <w:t xml:space="preserve"> </w:t>
      </w:r>
      <w:r>
        <w:t>на</w:t>
      </w:r>
      <w:r>
        <w:rPr>
          <w:spacing w:val="-11"/>
        </w:rPr>
        <w:t xml:space="preserve"> </w:t>
      </w:r>
      <w:r>
        <w:t>слайд</w:t>
      </w:r>
      <w:r>
        <w:rPr>
          <w:spacing w:val="-7"/>
        </w:rPr>
        <w:t xml:space="preserve"> </w:t>
      </w:r>
      <w:r>
        <w:t>текста иизображений. Работа с несколькими слайдами.</w:t>
      </w:r>
    </w:p>
    <w:p w:rsidR="005071C8" w:rsidRDefault="00BD237E">
      <w:pPr>
        <w:pStyle w:val="a3"/>
        <w:spacing w:before="62"/>
        <w:ind w:left="1988" w:firstLine="0"/>
        <w:jc w:val="left"/>
      </w:pPr>
      <w:r>
        <w:t>Добавление</w:t>
      </w:r>
      <w:r>
        <w:rPr>
          <w:spacing w:val="-14"/>
        </w:rPr>
        <w:t xml:space="preserve"> </w:t>
      </w:r>
      <w:r>
        <w:t>на</w:t>
      </w:r>
      <w:r>
        <w:rPr>
          <w:spacing w:val="-14"/>
        </w:rPr>
        <w:t xml:space="preserve"> </w:t>
      </w:r>
      <w:r>
        <w:t>слайд</w:t>
      </w:r>
      <w:r>
        <w:rPr>
          <w:spacing w:val="-9"/>
        </w:rPr>
        <w:t xml:space="preserve"> </w:t>
      </w:r>
      <w:r>
        <w:t>аудиовизуальных</w:t>
      </w:r>
      <w:r>
        <w:rPr>
          <w:spacing w:val="-14"/>
        </w:rPr>
        <w:t xml:space="preserve"> </w:t>
      </w:r>
      <w:r>
        <w:t>данных.</w:t>
      </w:r>
      <w:r>
        <w:rPr>
          <w:spacing w:val="9"/>
        </w:rPr>
        <w:t xml:space="preserve"> </w:t>
      </w:r>
      <w:r>
        <w:t>Анимация.</w:t>
      </w:r>
      <w:r>
        <w:rPr>
          <w:spacing w:val="-8"/>
        </w:rPr>
        <w:t xml:space="preserve"> </w:t>
      </w:r>
      <w:r>
        <w:rPr>
          <w:spacing w:val="-2"/>
        </w:rPr>
        <w:t>Гиперссылки.</w:t>
      </w:r>
    </w:p>
    <w:p w:rsidR="005071C8" w:rsidRDefault="00BD237E">
      <w:pPr>
        <w:pStyle w:val="2"/>
        <w:numPr>
          <w:ilvl w:val="0"/>
          <w:numId w:val="214"/>
        </w:numPr>
        <w:tabs>
          <w:tab w:val="left" w:pos="3106"/>
        </w:tabs>
        <w:spacing w:before="252"/>
        <w:ind w:left="3106" w:hanging="1118"/>
      </w:pPr>
      <w:r>
        <w:rPr>
          <w:spacing w:val="-2"/>
        </w:rPr>
        <w:t>КЛАСС</w:t>
      </w:r>
    </w:p>
    <w:p w:rsidR="005071C8" w:rsidRDefault="00BD237E">
      <w:pPr>
        <w:spacing w:before="160"/>
        <w:ind w:left="1988"/>
        <w:rPr>
          <w:b/>
          <w:sz w:val="24"/>
        </w:rPr>
      </w:pPr>
      <w:r>
        <w:rPr>
          <w:b/>
          <w:sz w:val="24"/>
        </w:rPr>
        <w:t>ТЕОРЕТИЧЕСКИЕ</w:t>
      </w:r>
      <w:r>
        <w:rPr>
          <w:b/>
          <w:spacing w:val="-8"/>
          <w:sz w:val="24"/>
        </w:rPr>
        <w:t xml:space="preserve"> </w:t>
      </w:r>
      <w:r>
        <w:rPr>
          <w:b/>
          <w:sz w:val="24"/>
        </w:rPr>
        <w:t>ОСНОВЫ</w:t>
      </w:r>
      <w:r>
        <w:rPr>
          <w:b/>
          <w:spacing w:val="-7"/>
          <w:sz w:val="24"/>
        </w:rPr>
        <w:t xml:space="preserve"> </w:t>
      </w:r>
      <w:r>
        <w:rPr>
          <w:b/>
          <w:spacing w:val="-2"/>
          <w:sz w:val="24"/>
        </w:rPr>
        <w:t>ИНФОРМАТИКИ</w:t>
      </w:r>
    </w:p>
    <w:p w:rsidR="005071C8" w:rsidRDefault="00BD237E">
      <w:pPr>
        <w:pStyle w:val="3"/>
        <w:spacing w:before="70"/>
      </w:pPr>
      <w:r>
        <w:t>Системы</w:t>
      </w:r>
      <w:r>
        <w:rPr>
          <w:spacing w:val="-1"/>
        </w:rPr>
        <w:t xml:space="preserve"> </w:t>
      </w:r>
      <w:r>
        <w:rPr>
          <w:spacing w:val="-2"/>
        </w:rPr>
        <w:t>счисления</w:t>
      </w:r>
    </w:p>
    <w:p w:rsidR="005071C8" w:rsidRDefault="00BD237E">
      <w:pPr>
        <w:pStyle w:val="a3"/>
        <w:ind w:right="983"/>
      </w:pPr>
      <w:r>
        <w:t>Непозиционные</w:t>
      </w:r>
      <w:r>
        <w:rPr>
          <w:spacing w:val="-6"/>
        </w:rPr>
        <w:t xml:space="preserve"> </w:t>
      </w:r>
      <w:r>
        <w:t>и</w:t>
      </w:r>
      <w:r>
        <w:rPr>
          <w:spacing w:val="-9"/>
        </w:rPr>
        <w:t xml:space="preserve"> </w:t>
      </w:r>
      <w:r>
        <w:t>позиционные</w:t>
      </w:r>
      <w:r>
        <w:rPr>
          <w:spacing w:val="-6"/>
        </w:rPr>
        <w:t xml:space="preserve"> </w:t>
      </w:r>
      <w:r>
        <w:t>системы</w:t>
      </w:r>
      <w:r>
        <w:rPr>
          <w:spacing w:val="-4"/>
        </w:rPr>
        <w:t xml:space="preserve"> </w:t>
      </w:r>
      <w:r>
        <w:t>счисления.</w:t>
      </w:r>
      <w:r>
        <w:rPr>
          <w:spacing w:val="-3"/>
        </w:rPr>
        <w:t xml:space="preserve"> </w:t>
      </w:r>
      <w:r>
        <w:t>Алфавит.</w:t>
      </w:r>
      <w:r>
        <w:rPr>
          <w:spacing w:val="-2"/>
        </w:rPr>
        <w:t xml:space="preserve"> </w:t>
      </w:r>
      <w:r>
        <w:t>Основание.</w:t>
      </w:r>
      <w:r>
        <w:rPr>
          <w:spacing w:val="-8"/>
        </w:rPr>
        <w:t xml:space="preserve"> </w:t>
      </w:r>
      <w:r>
        <w:t xml:space="preserve">Развёрнутая форма записи числа. Перевод в десятичную систему чисел, записанных в других системах </w:t>
      </w:r>
      <w:r>
        <w:rPr>
          <w:spacing w:val="-2"/>
        </w:rPr>
        <w:t>счисления.</w:t>
      </w:r>
    </w:p>
    <w:p w:rsidR="005071C8" w:rsidRDefault="00BD237E">
      <w:pPr>
        <w:pStyle w:val="a3"/>
        <w:ind w:left="1988" w:firstLine="0"/>
      </w:pPr>
      <w:r>
        <w:t xml:space="preserve">Римская система </w:t>
      </w:r>
      <w:r>
        <w:rPr>
          <w:spacing w:val="-2"/>
        </w:rPr>
        <w:t>счисления.</w:t>
      </w:r>
    </w:p>
    <w:p w:rsidR="005071C8" w:rsidRDefault="00BD237E">
      <w:pPr>
        <w:pStyle w:val="a3"/>
        <w:spacing w:before="69"/>
        <w:ind w:right="972"/>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w:t>
      </w:r>
    </w:p>
    <w:p w:rsidR="005071C8" w:rsidRDefault="00BD237E">
      <w:pPr>
        <w:pStyle w:val="a3"/>
        <w:tabs>
          <w:tab w:val="left" w:pos="5142"/>
          <w:tab w:val="left" w:pos="6665"/>
          <w:tab w:val="left" w:pos="8494"/>
          <w:tab w:val="left" w:pos="10064"/>
        </w:tabs>
        <w:spacing w:before="70"/>
        <w:ind w:right="966"/>
      </w:pPr>
      <w:r>
        <w:rPr>
          <w:spacing w:val="-2"/>
        </w:rPr>
        <w:t>Шестнадцатеричная</w:t>
      </w:r>
      <w:r>
        <w:tab/>
      </w:r>
      <w:r>
        <w:rPr>
          <w:spacing w:val="-2"/>
        </w:rPr>
        <w:t>система</w:t>
      </w:r>
      <w:r>
        <w:tab/>
      </w:r>
      <w:r>
        <w:rPr>
          <w:spacing w:val="-2"/>
        </w:rPr>
        <w:t>счисления.</w:t>
      </w:r>
      <w:r>
        <w:tab/>
      </w:r>
      <w:r>
        <w:rPr>
          <w:spacing w:val="-2"/>
        </w:rPr>
        <w:t>Перевод</w:t>
      </w:r>
      <w:r>
        <w:tab/>
        <w:t>чисел</w:t>
      </w:r>
      <w:r>
        <w:rPr>
          <w:spacing w:val="-15"/>
        </w:rPr>
        <w:t xml:space="preserve"> </w:t>
      </w:r>
      <w:r>
        <w:t>из шестнадцатеричной системы в двоичную, восьмеричную и десятичную системы и обратно. Арифметические операции в двоичной системе счисления.</w:t>
      </w:r>
    </w:p>
    <w:p w:rsidR="005071C8" w:rsidRDefault="00BD237E">
      <w:pPr>
        <w:pStyle w:val="3"/>
        <w:spacing w:before="204" w:line="240" w:lineRule="auto"/>
        <w:jc w:val="left"/>
      </w:pPr>
      <w:r>
        <w:t>Элементы</w:t>
      </w:r>
      <w:r>
        <w:rPr>
          <w:spacing w:val="-9"/>
        </w:rPr>
        <w:t xml:space="preserve"> </w:t>
      </w:r>
      <w:r>
        <w:t>математической</w:t>
      </w:r>
      <w:r>
        <w:rPr>
          <w:spacing w:val="-9"/>
        </w:rPr>
        <w:t xml:space="preserve"> </w:t>
      </w:r>
      <w:r>
        <w:rPr>
          <w:spacing w:val="-2"/>
        </w:rPr>
        <w:t>логики</w:t>
      </w:r>
    </w:p>
    <w:p w:rsidR="005071C8" w:rsidRDefault="00BD237E">
      <w:pPr>
        <w:pStyle w:val="a3"/>
        <w:spacing w:before="231" w:line="237" w:lineRule="auto"/>
        <w:ind w:right="972"/>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w:t>
      </w:r>
    </w:p>
    <w:p w:rsidR="005071C8" w:rsidRDefault="00BD237E">
      <w:pPr>
        <w:pStyle w:val="a3"/>
        <w:spacing w:before="3"/>
        <w:ind w:right="966" w:firstLine="0"/>
      </w:pPr>
      <w:r>
        <w:t>«или» (дизъюнкция, логическое сложение), «не» (логическое отрицание). Приоритет логических операций. Определение истинности составного высказывания,</w:t>
      </w:r>
      <w:r>
        <w:rPr>
          <w:spacing w:val="-3"/>
        </w:rPr>
        <w:t xml:space="preserve"> </w:t>
      </w:r>
      <w:r>
        <w:t>если известны значения истинности входящих в него элементарных высказываний. Логические</w:t>
      </w:r>
      <w:r>
        <w:rPr>
          <w:spacing w:val="40"/>
        </w:rPr>
        <w:t xml:space="preserve"> </w:t>
      </w:r>
      <w:r>
        <w:t>выражения. Правила записи логических выражений. Построение таблиц истинности логических выражений.</w:t>
      </w:r>
    </w:p>
    <w:p w:rsidR="005071C8" w:rsidRDefault="00BD237E">
      <w:pPr>
        <w:pStyle w:val="a3"/>
        <w:spacing w:before="61"/>
        <w:ind w:left="1988" w:firstLine="0"/>
      </w:pPr>
      <w:r>
        <w:t>Логические</w:t>
      </w:r>
      <w:r>
        <w:rPr>
          <w:spacing w:val="-9"/>
        </w:rPr>
        <w:t xml:space="preserve"> </w:t>
      </w:r>
      <w:r>
        <w:t>элементы.</w:t>
      </w:r>
      <w:r>
        <w:rPr>
          <w:spacing w:val="-7"/>
        </w:rPr>
        <w:t xml:space="preserve"> </w:t>
      </w:r>
      <w:r>
        <w:t>Знакомство</w:t>
      </w:r>
      <w:r>
        <w:rPr>
          <w:spacing w:val="-1"/>
        </w:rPr>
        <w:t xml:space="preserve"> </w:t>
      </w:r>
      <w:r>
        <w:t>с</w:t>
      </w:r>
      <w:r>
        <w:rPr>
          <w:spacing w:val="-7"/>
        </w:rPr>
        <w:t xml:space="preserve"> </w:t>
      </w:r>
      <w:r>
        <w:t>логическими</w:t>
      </w:r>
      <w:r>
        <w:rPr>
          <w:spacing w:val="-13"/>
        </w:rPr>
        <w:t xml:space="preserve"> </w:t>
      </w:r>
      <w:r>
        <w:t>основами</w:t>
      </w:r>
      <w:r>
        <w:rPr>
          <w:spacing w:val="-3"/>
        </w:rPr>
        <w:t xml:space="preserve"> </w:t>
      </w:r>
      <w:r>
        <w:rPr>
          <w:spacing w:val="-2"/>
        </w:rPr>
        <w:t>компьютера.</w:t>
      </w:r>
    </w:p>
    <w:p w:rsidR="005071C8" w:rsidRDefault="00BD237E">
      <w:pPr>
        <w:spacing w:before="218"/>
        <w:ind w:left="1277"/>
      </w:pPr>
      <w:r>
        <w:rPr>
          <w:spacing w:val="-5"/>
        </w:rPr>
        <w:t>423</w:t>
      </w:r>
    </w:p>
    <w:p w:rsidR="005071C8" w:rsidRDefault="005071C8">
      <w:pPr>
        <w:sectPr w:rsidR="005071C8">
          <w:pgSz w:w="11910" w:h="16840"/>
          <w:pgMar w:top="940" w:right="0" w:bottom="660" w:left="0" w:header="0" w:footer="468" w:gutter="0"/>
          <w:cols w:space="720"/>
        </w:sectPr>
      </w:pPr>
    </w:p>
    <w:p w:rsidR="005071C8" w:rsidRDefault="00BD237E">
      <w:pPr>
        <w:pStyle w:val="2"/>
        <w:spacing w:before="60"/>
        <w:jc w:val="both"/>
      </w:pPr>
      <w:r>
        <w:lastRenderedPageBreak/>
        <w:t>АЛГОРИТМЫ</w:t>
      </w:r>
      <w:r>
        <w:rPr>
          <w:spacing w:val="-5"/>
        </w:rPr>
        <w:t xml:space="preserve"> </w:t>
      </w:r>
      <w:r>
        <w:t xml:space="preserve">И </w:t>
      </w:r>
      <w:r>
        <w:rPr>
          <w:spacing w:val="-2"/>
        </w:rPr>
        <w:t>ПРОГРАМИРОВАНИЕ</w:t>
      </w:r>
    </w:p>
    <w:p w:rsidR="005071C8" w:rsidRDefault="00BD237E">
      <w:pPr>
        <w:spacing w:before="187" w:line="237" w:lineRule="auto"/>
        <w:ind w:left="1421" w:right="968" w:firstLine="566"/>
        <w:jc w:val="both"/>
        <w:rPr>
          <w:sz w:val="24"/>
        </w:rPr>
      </w:pPr>
      <w:r>
        <w:rPr>
          <w:b/>
          <w:sz w:val="24"/>
        </w:rPr>
        <w:t>Исполнители</w:t>
      </w:r>
      <w:r>
        <w:rPr>
          <w:b/>
          <w:spacing w:val="80"/>
          <w:sz w:val="24"/>
        </w:rPr>
        <w:t xml:space="preserve"> </w:t>
      </w:r>
      <w:r>
        <w:rPr>
          <w:b/>
          <w:sz w:val="24"/>
        </w:rPr>
        <w:t>и</w:t>
      </w:r>
      <w:r>
        <w:rPr>
          <w:b/>
          <w:spacing w:val="80"/>
          <w:sz w:val="24"/>
        </w:rPr>
        <w:t xml:space="preserve"> </w:t>
      </w:r>
      <w:r>
        <w:rPr>
          <w:b/>
          <w:sz w:val="24"/>
        </w:rPr>
        <w:t>алгоритмы.</w:t>
      </w:r>
      <w:r>
        <w:rPr>
          <w:b/>
          <w:spacing w:val="80"/>
          <w:w w:val="150"/>
          <w:sz w:val="24"/>
        </w:rPr>
        <w:t xml:space="preserve"> </w:t>
      </w:r>
      <w:r>
        <w:rPr>
          <w:b/>
          <w:sz w:val="24"/>
        </w:rPr>
        <w:t>Алгоритмические</w:t>
      </w:r>
      <w:r>
        <w:rPr>
          <w:b/>
          <w:spacing w:val="80"/>
          <w:w w:val="150"/>
          <w:sz w:val="24"/>
        </w:rPr>
        <w:t xml:space="preserve"> </w:t>
      </w:r>
      <w:r>
        <w:rPr>
          <w:b/>
          <w:sz w:val="24"/>
        </w:rPr>
        <w:t xml:space="preserve">конструкции </w:t>
      </w:r>
      <w:r>
        <w:rPr>
          <w:sz w:val="24"/>
        </w:rPr>
        <w:t>Понятие алгоритма. Исполнители алгоритмов. Алгоритм как план управления исполнителем.</w:t>
      </w:r>
    </w:p>
    <w:p w:rsidR="005071C8" w:rsidRDefault="00BD237E">
      <w:pPr>
        <w:pStyle w:val="a3"/>
        <w:spacing w:before="71"/>
        <w:ind w:right="970"/>
      </w:pPr>
      <w:r>
        <w:t xml:space="preserve">Свойства алгоритма. Способы записи алгоритма (словесный, в виде блок-схемы, </w:t>
      </w:r>
      <w:r>
        <w:rPr>
          <w:spacing w:val="-2"/>
        </w:rPr>
        <w:t>программа).</w:t>
      </w:r>
    </w:p>
    <w:p w:rsidR="005071C8" w:rsidRDefault="00BD237E">
      <w:pPr>
        <w:pStyle w:val="a3"/>
        <w:spacing w:before="79" w:line="237" w:lineRule="auto"/>
        <w:ind w:right="976"/>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071C8" w:rsidRDefault="00BD237E">
      <w:pPr>
        <w:pStyle w:val="a3"/>
        <w:spacing w:before="73" w:line="237" w:lineRule="auto"/>
        <w:ind w:right="973"/>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071C8" w:rsidRDefault="00BD237E">
      <w:pPr>
        <w:pStyle w:val="a3"/>
        <w:spacing w:before="69" w:line="237" w:lineRule="auto"/>
        <w:ind w:right="991"/>
      </w:pPr>
      <w:r>
        <w:t>Конструкция «повторения»: циклы с заданным числом повторений, с условием выполнения, с переменной цикла.</w:t>
      </w:r>
    </w:p>
    <w:p w:rsidR="005071C8" w:rsidRDefault="00BD237E">
      <w:pPr>
        <w:pStyle w:val="a3"/>
        <w:spacing w:before="61"/>
        <w:ind w:right="957"/>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5071C8" w:rsidRDefault="00BD237E">
      <w:pPr>
        <w:pStyle w:val="3"/>
        <w:spacing w:before="84" w:line="240" w:lineRule="auto"/>
      </w:pPr>
      <w:r>
        <w:t>Язык</w:t>
      </w:r>
      <w:r>
        <w:rPr>
          <w:spacing w:val="1"/>
        </w:rPr>
        <w:t xml:space="preserve"> </w:t>
      </w:r>
      <w:r>
        <w:rPr>
          <w:spacing w:val="-2"/>
        </w:rPr>
        <w:t>программирования</w:t>
      </w:r>
    </w:p>
    <w:p w:rsidR="005071C8" w:rsidRDefault="00BD237E">
      <w:pPr>
        <w:pStyle w:val="a3"/>
        <w:spacing w:before="17"/>
        <w:ind w:right="981"/>
      </w:pPr>
      <w:r>
        <w:t>Язык программирования (Python, C++, Паскаль, Java, C#, Школьный</w:t>
      </w:r>
      <w:r>
        <w:rPr>
          <w:spacing w:val="40"/>
        </w:rPr>
        <w:t xml:space="preserve"> </w:t>
      </w:r>
      <w:r>
        <w:t>Алгоритмический Язык). Система программирования: редактор текста программ, транслятор, отладчик.</w:t>
      </w:r>
    </w:p>
    <w:p w:rsidR="005071C8" w:rsidRDefault="00BD237E">
      <w:pPr>
        <w:pStyle w:val="a3"/>
        <w:spacing w:line="283" w:lineRule="auto"/>
        <w:ind w:left="1988" w:right="1432" w:firstLine="0"/>
      </w:pPr>
      <w:r>
        <w:t>Переменная:</w:t>
      </w:r>
      <w:r>
        <w:rPr>
          <w:spacing w:val="-3"/>
        </w:rPr>
        <w:t xml:space="preserve"> </w:t>
      </w:r>
      <w:r>
        <w:t>тип,</w:t>
      </w:r>
      <w:r>
        <w:rPr>
          <w:spacing w:val="-10"/>
        </w:rPr>
        <w:t xml:space="preserve"> </w:t>
      </w:r>
      <w:r>
        <w:t>имя,</w:t>
      </w:r>
      <w:r>
        <w:rPr>
          <w:spacing w:val="-9"/>
        </w:rPr>
        <w:t xml:space="preserve"> </w:t>
      </w:r>
      <w:r>
        <w:t>значение.</w:t>
      </w:r>
      <w:r>
        <w:rPr>
          <w:spacing w:val="-7"/>
        </w:rPr>
        <w:t xml:space="preserve"> </w:t>
      </w:r>
      <w:r>
        <w:t>Целые,</w:t>
      </w:r>
      <w:r>
        <w:rPr>
          <w:spacing w:val="-9"/>
        </w:rPr>
        <w:t xml:space="preserve"> </w:t>
      </w:r>
      <w:r>
        <w:t>вещественные</w:t>
      </w:r>
      <w:r>
        <w:rPr>
          <w:spacing w:val="-12"/>
        </w:rPr>
        <w:t xml:space="preserve"> </w:t>
      </w:r>
      <w:r>
        <w:t>и</w:t>
      </w:r>
      <w:r>
        <w:rPr>
          <w:spacing w:val="-7"/>
        </w:rPr>
        <w:t xml:space="preserve"> </w:t>
      </w:r>
      <w:r>
        <w:t>символьные</w:t>
      </w:r>
      <w:r>
        <w:rPr>
          <w:spacing w:val="-8"/>
        </w:rPr>
        <w:t xml:space="preserve"> </w:t>
      </w:r>
      <w:r>
        <w:t>переменные. Оператор присваивания. Арифметические выражения и порядок их вычисления. Операции с целыми числами: целочисленное деление, остаток от деления.</w:t>
      </w:r>
    </w:p>
    <w:p w:rsidR="005071C8" w:rsidRDefault="00BD237E">
      <w:pPr>
        <w:pStyle w:val="a3"/>
        <w:spacing w:before="49"/>
        <w:ind w:right="980"/>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5071C8" w:rsidRDefault="00BD237E">
      <w:pPr>
        <w:pStyle w:val="a3"/>
        <w:spacing w:before="70" w:line="242" w:lineRule="auto"/>
        <w:ind w:right="976"/>
      </w:pPr>
      <w:r>
        <w:t>Диалоговая отладка программ: пошаговое выполнение, просмотр значений величин, отладочный вывод, выбор точки останова.</w:t>
      </w:r>
    </w:p>
    <w:p w:rsidR="005071C8" w:rsidRDefault="00BD237E">
      <w:pPr>
        <w:pStyle w:val="a3"/>
        <w:spacing w:before="66"/>
        <w:ind w:right="973"/>
      </w:pPr>
      <w:r>
        <w:t>Цикл с условием. Алгоритм Евклида для нахождения наибольшего</w:t>
      </w:r>
      <w:r>
        <w:rPr>
          <w:spacing w:val="40"/>
        </w:rPr>
        <w:t xml:space="preserve"> </w:t>
      </w:r>
      <w:r>
        <w:t>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5071C8" w:rsidRDefault="00BD237E">
      <w:pPr>
        <w:pStyle w:val="a3"/>
        <w:spacing w:before="78" w:line="237" w:lineRule="auto"/>
        <w:ind w:right="970"/>
      </w:pPr>
      <w:r>
        <w:t>Цикл с переменной. Алгоритмы проверки делимости одного целого числа на другое, проверки натурального числа на простоту.</w:t>
      </w:r>
    </w:p>
    <w:p w:rsidR="005071C8" w:rsidRDefault="00BD237E">
      <w:pPr>
        <w:pStyle w:val="a3"/>
        <w:spacing w:before="70"/>
        <w:ind w:right="969"/>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5071C8" w:rsidRDefault="00BD237E">
      <w:pPr>
        <w:pStyle w:val="3"/>
        <w:spacing w:before="200" w:line="240" w:lineRule="auto"/>
        <w:jc w:val="left"/>
      </w:pPr>
      <w:r>
        <w:t>Анализ</w:t>
      </w:r>
      <w:r>
        <w:rPr>
          <w:spacing w:val="-7"/>
        </w:rPr>
        <w:t xml:space="preserve"> </w:t>
      </w:r>
      <w:r>
        <w:rPr>
          <w:spacing w:val="-2"/>
        </w:rPr>
        <w:t>алгоритмов</w:t>
      </w:r>
    </w:p>
    <w:p w:rsidR="005071C8" w:rsidRDefault="00BD237E">
      <w:pPr>
        <w:pStyle w:val="a3"/>
        <w:spacing w:before="26"/>
        <w:ind w:right="1474"/>
        <w:jc w:val="left"/>
      </w:pPr>
      <w:r>
        <w:t>Определение</w:t>
      </w:r>
      <w:r>
        <w:rPr>
          <w:spacing w:val="-5"/>
        </w:rPr>
        <w:t xml:space="preserve"> </w:t>
      </w:r>
      <w:r>
        <w:t>возможных</w:t>
      </w:r>
      <w:r>
        <w:rPr>
          <w:spacing w:val="-9"/>
        </w:rPr>
        <w:t xml:space="preserve"> </w:t>
      </w:r>
      <w:r>
        <w:t>результатов</w:t>
      </w:r>
      <w:r>
        <w:rPr>
          <w:spacing w:val="-3"/>
        </w:rPr>
        <w:t xml:space="preserve"> </w:t>
      </w:r>
      <w:r>
        <w:t>работы</w:t>
      </w:r>
      <w:r>
        <w:rPr>
          <w:spacing w:val="-2"/>
        </w:rPr>
        <w:t xml:space="preserve"> </w:t>
      </w:r>
      <w:r>
        <w:t>алгоритма</w:t>
      </w:r>
      <w:r>
        <w:rPr>
          <w:spacing w:val="-10"/>
        </w:rPr>
        <w:t xml:space="preserve"> </w:t>
      </w:r>
      <w:r>
        <w:t>при</w:t>
      </w:r>
      <w:r>
        <w:rPr>
          <w:spacing w:val="-8"/>
        </w:rPr>
        <w:t xml:space="preserve"> </w:t>
      </w:r>
      <w:r>
        <w:t>данном</w:t>
      </w:r>
      <w:r>
        <w:rPr>
          <w:spacing w:val="-7"/>
        </w:rPr>
        <w:t xml:space="preserve"> </w:t>
      </w:r>
      <w:r>
        <w:t xml:space="preserve">множестве входных данных; определение возможных входных данных, приводящих к данному </w:t>
      </w:r>
      <w:r>
        <w:rPr>
          <w:spacing w:val="-2"/>
        </w:rPr>
        <w:t>результату.</w:t>
      </w:r>
    </w:p>
    <w:p w:rsidR="005071C8" w:rsidRDefault="00BD237E">
      <w:pPr>
        <w:pStyle w:val="2"/>
        <w:numPr>
          <w:ilvl w:val="0"/>
          <w:numId w:val="214"/>
        </w:numPr>
        <w:tabs>
          <w:tab w:val="left" w:pos="3106"/>
        </w:tabs>
        <w:spacing w:before="257"/>
        <w:ind w:left="3106" w:hanging="1118"/>
      </w:pPr>
      <w:r>
        <w:rPr>
          <w:spacing w:val="-2"/>
        </w:rPr>
        <w:t>КЛАСС</w:t>
      </w:r>
    </w:p>
    <w:p w:rsidR="005071C8" w:rsidRDefault="00BD237E">
      <w:pPr>
        <w:spacing w:before="166"/>
        <w:ind w:left="1988"/>
        <w:rPr>
          <w:b/>
          <w:sz w:val="24"/>
        </w:rPr>
      </w:pPr>
      <w:r>
        <w:rPr>
          <w:b/>
          <w:sz w:val="24"/>
        </w:rPr>
        <w:t>ЦИФРОВАЯ</w:t>
      </w:r>
      <w:r>
        <w:rPr>
          <w:b/>
          <w:spacing w:val="-6"/>
          <w:sz w:val="24"/>
        </w:rPr>
        <w:t xml:space="preserve"> </w:t>
      </w:r>
      <w:r>
        <w:rPr>
          <w:b/>
          <w:spacing w:val="-2"/>
          <w:sz w:val="24"/>
        </w:rPr>
        <w:t>ГРАМОТНОСТЬ</w:t>
      </w:r>
    </w:p>
    <w:p w:rsidR="005071C8" w:rsidRDefault="005071C8">
      <w:pPr>
        <w:pStyle w:val="a3"/>
        <w:spacing w:before="118"/>
        <w:ind w:left="0" w:firstLine="0"/>
        <w:jc w:val="left"/>
        <w:rPr>
          <w:b/>
          <w:sz w:val="22"/>
        </w:rPr>
      </w:pPr>
    </w:p>
    <w:p w:rsidR="005071C8" w:rsidRDefault="00BD237E">
      <w:pPr>
        <w:spacing w:before="1"/>
        <w:ind w:left="1277"/>
      </w:pPr>
      <w:r>
        <w:rPr>
          <w:spacing w:val="-5"/>
        </w:rPr>
        <w:t>424</w:t>
      </w:r>
    </w:p>
    <w:p w:rsidR="005071C8" w:rsidRDefault="005071C8">
      <w:pPr>
        <w:sectPr w:rsidR="005071C8">
          <w:pgSz w:w="11910" w:h="16840"/>
          <w:pgMar w:top="960" w:right="0" w:bottom="660" w:left="0" w:header="0" w:footer="468" w:gutter="0"/>
          <w:cols w:space="720"/>
        </w:sectPr>
      </w:pPr>
    </w:p>
    <w:p w:rsidR="005071C8" w:rsidRDefault="00BD237E">
      <w:pPr>
        <w:pStyle w:val="3"/>
        <w:spacing w:before="60"/>
        <w:jc w:val="left"/>
      </w:pPr>
      <w:r>
        <w:lastRenderedPageBreak/>
        <w:t>Глобальная</w:t>
      </w:r>
      <w:r>
        <w:rPr>
          <w:spacing w:val="-7"/>
        </w:rPr>
        <w:t xml:space="preserve"> </w:t>
      </w:r>
      <w:r>
        <w:t>сеть</w:t>
      </w:r>
      <w:r>
        <w:rPr>
          <w:spacing w:val="-8"/>
        </w:rPr>
        <w:t xml:space="preserve"> </w:t>
      </w:r>
      <w:r>
        <w:t>Интернет</w:t>
      </w:r>
      <w:r>
        <w:rPr>
          <w:spacing w:val="2"/>
        </w:rPr>
        <w:t xml:space="preserve"> </w:t>
      </w:r>
      <w:r>
        <w:t>и</w:t>
      </w:r>
      <w:r>
        <w:rPr>
          <w:spacing w:val="-9"/>
        </w:rPr>
        <w:t xml:space="preserve"> </w:t>
      </w:r>
      <w:r>
        <w:t>стратегии</w:t>
      </w:r>
      <w:r>
        <w:rPr>
          <w:spacing w:val="-4"/>
        </w:rPr>
        <w:t xml:space="preserve"> </w:t>
      </w:r>
      <w:r>
        <w:t>безопасного поведения</w:t>
      </w:r>
      <w:r>
        <w:rPr>
          <w:spacing w:val="-5"/>
        </w:rPr>
        <w:t xml:space="preserve"> </w:t>
      </w:r>
      <w:r>
        <w:t>в</w:t>
      </w:r>
      <w:r>
        <w:rPr>
          <w:spacing w:val="-9"/>
        </w:rPr>
        <w:t xml:space="preserve"> </w:t>
      </w:r>
      <w:r>
        <w:rPr>
          <w:spacing w:val="-5"/>
        </w:rPr>
        <w:t>ней</w:t>
      </w:r>
    </w:p>
    <w:p w:rsidR="005071C8" w:rsidRDefault="00BD237E">
      <w:pPr>
        <w:pStyle w:val="a3"/>
        <w:ind w:right="1474"/>
        <w:jc w:val="left"/>
      </w:pPr>
      <w:r>
        <w:t>Глобальная</w:t>
      </w:r>
      <w:r>
        <w:rPr>
          <w:spacing w:val="-5"/>
        </w:rPr>
        <w:t xml:space="preserve"> </w:t>
      </w:r>
      <w:r>
        <w:t>сеть</w:t>
      </w:r>
      <w:r>
        <w:rPr>
          <w:spacing w:val="-7"/>
        </w:rPr>
        <w:t xml:space="preserve"> </w:t>
      </w:r>
      <w:r>
        <w:t>Интернет.</w:t>
      </w:r>
      <w:r>
        <w:rPr>
          <w:spacing w:val="-7"/>
        </w:rPr>
        <w:t xml:space="preserve"> </w:t>
      </w:r>
      <w:r>
        <w:t>IP-адреса</w:t>
      </w:r>
      <w:r>
        <w:rPr>
          <w:spacing w:val="-1"/>
        </w:rPr>
        <w:t xml:space="preserve"> </w:t>
      </w:r>
      <w:r>
        <w:t>узлов.</w:t>
      </w:r>
      <w:r>
        <w:rPr>
          <w:spacing w:val="-3"/>
        </w:rPr>
        <w:t xml:space="preserve"> </w:t>
      </w:r>
      <w:r>
        <w:t>Сетевое</w:t>
      </w:r>
      <w:r>
        <w:rPr>
          <w:spacing w:val="-10"/>
        </w:rPr>
        <w:t xml:space="preserve"> </w:t>
      </w:r>
      <w:r>
        <w:t>хранение</w:t>
      </w:r>
      <w:r>
        <w:rPr>
          <w:spacing w:val="-6"/>
        </w:rPr>
        <w:t xml:space="preserve"> </w:t>
      </w:r>
      <w:r>
        <w:t>данных.</w:t>
      </w:r>
      <w:r>
        <w:rPr>
          <w:spacing w:val="-3"/>
        </w:rPr>
        <w:t xml:space="preserve"> </w:t>
      </w:r>
      <w:r>
        <w:t>Методы индивидуального и</w:t>
      </w:r>
      <w:r>
        <w:rPr>
          <w:spacing w:val="-3"/>
        </w:rPr>
        <w:t xml:space="preserve"> </w:t>
      </w:r>
      <w:r>
        <w:t>коллективного размещения</w:t>
      </w:r>
      <w:r>
        <w:rPr>
          <w:spacing w:val="-13"/>
        </w:rPr>
        <w:t xml:space="preserve"> </w:t>
      </w:r>
      <w:r>
        <w:t>новой</w:t>
      </w:r>
      <w:r>
        <w:rPr>
          <w:spacing w:val="-2"/>
        </w:rPr>
        <w:t xml:space="preserve"> </w:t>
      </w:r>
      <w:r>
        <w:t>информации</w:t>
      </w:r>
      <w:r>
        <w:rPr>
          <w:spacing w:val="-5"/>
        </w:rPr>
        <w:t xml:space="preserve"> </w:t>
      </w:r>
      <w:r>
        <w:t>в сети Интернет. Большие данные (интернет-данные, в частности, данные социальных сетей).</w:t>
      </w:r>
    </w:p>
    <w:p w:rsidR="005071C8" w:rsidRDefault="00BD237E">
      <w:pPr>
        <w:pStyle w:val="a3"/>
        <w:spacing w:before="66"/>
        <w:ind w:right="964"/>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5071C8" w:rsidRDefault="00BD237E">
      <w:pPr>
        <w:pStyle w:val="3"/>
        <w:spacing w:before="200" w:line="273" w:lineRule="exact"/>
        <w:jc w:val="left"/>
      </w:pPr>
      <w:r>
        <w:t>Работа</w:t>
      </w:r>
      <w:r>
        <w:rPr>
          <w:spacing w:val="-4"/>
        </w:rPr>
        <w:t xml:space="preserve"> </w:t>
      </w:r>
      <w:r>
        <w:t>в</w:t>
      </w:r>
      <w:r>
        <w:rPr>
          <w:spacing w:val="-8"/>
        </w:rPr>
        <w:t xml:space="preserve"> </w:t>
      </w:r>
      <w:r>
        <w:t>информационном</w:t>
      </w:r>
      <w:r>
        <w:rPr>
          <w:spacing w:val="-6"/>
        </w:rPr>
        <w:t xml:space="preserve"> </w:t>
      </w:r>
      <w:r>
        <w:rPr>
          <w:spacing w:val="-2"/>
        </w:rPr>
        <w:t>пространстве</w:t>
      </w:r>
    </w:p>
    <w:p w:rsidR="005071C8" w:rsidRDefault="00BD237E">
      <w:pPr>
        <w:pStyle w:val="a3"/>
        <w:ind w:right="976"/>
        <w:jc w:val="left"/>
      </w:pPr>
      <w:r>
        <w:t>Виды деятельности в сети Интернет. Интернет-сервисы: коммуникационные сервисы (почтовая</w:t>
      </w:r>
      <w:r>
        <w:rPr>
          <w:spacing w:val="-2"/>
        </w:rPr>
        <w:t xml:space="preserve"> </w:t>
      </w:r>
      <w:r>
        <w:t>служба,</w:t>
      </w:r>
      <w:r>
        <w:rPr>
          <w:spacing w:val="-1"/>
        </w:rPr>
        <w:t xml:space="preserve"> </w:t>
      </w:r>
      <w:r>
        <w:t>видео-конференц-связь</w:t>
      </w:r>
      <w:r>
        <w:rPr>
          <w:spacing w:val="-6"/>
        </w:rPr>
        <w:t xml:space="preserve"> </w:t>
      </w:r>
      <w:r>
        <w:t>и</w:t>
      </w:r>
      <w:r>
        <w:rPr>
          <w:spacing w:val="-6"/>
        </w:rPr>
        <w:t xml:space="preserve"> </w:t>
      </w:r>
      <w:r>
        <w:t>т.</w:t>
      </w:r>
      <w:r>
        <w:rPr>
          <w:spacing w:val="-9"/>
        </w:rPr>
        <w:t xml:space="preserve"> </w:t>
      </w:r>
      <w:r>
        <w:t>п.);</w:t>
      </w:r>
      <w:r>
        <w:rPr>
          <w:spacing w:val="-7"/>
        </w:rPr>
        <w:t xml:space="preserve"> </w:t>
      </w:r>
      <w:r>
        <w:t>справочные</w:t>
      </w:r>
      <w:r>
        <w:rPr>
          <w:spacing w:val="-3"/>
        </w:rPr>
        <w:t xml:space="preserve"> </w:t>
      </w:r>
      <w:r>
        <w:t>службы</w:t>
      </w:r>
      <w:r>
        <w:rPr>
          <w:spacing w:val="-2"/>
        </w:rPr>
        <w:t xml:space="preserve"> </w:t>
      </w:r>
      <w:r>
        <w:t>(карты, расписания</w:t>
      </w:r>
      <w:r>
        <w:rPr>
          <w:spacing w:val="-5"/>
        </w:rPr>
        <w:t xml:space="preserve"> </w:t>
      </w:r>
      <w:r>
        <w:t>и т. п.), поисковые службы, службы обновления программного обеспечения идр. Сервисы государственных услуг.</w:t>
      </w:r>
    </w:p>
    <w:p w:rsidR="005071C8" w:rsidRDefault="00BD237E">
      <w:pPr>
        <w:pStyle w:val="a3"/>
        <w:spacing w:before="74"/>
        <w:ind w:right="964"/>
      </w:pPr>
      <w:r>
        <w:t>Облачные хранилища данных. Средства совместной разработки документов (онлайн- офисы). Программное обеспечение как веб-сервис: онлайновые текстовые и графические редакторы, среды разработки программ.</w:t>
      </w:r>
    </w:p>
    <w:p w:rsidR="005071C8" w:rsidRDefault="00BD237E">
      <w:pPr>
        <w:pStyle w:val="2"/>
        <w:spacing w:before="195"/>
      </w:pPr>
      <w:r>
        <w:t>ТЕОРЕТИЧЕСКИЕ</w:t>
      </w:r>
      <w:r>
        <w:rPr>
          <w:spacing w:val="-8"/>
        </w:rPr>
        <w:t xml:space="preserve"> </w:t>
      </w:r>
      <w:r>
        <w:t>ОСНОВЫ</w:t>
      </w:r>
      <w:r>
        <w:rPr>
          <w:spacing w:val="-7"/>
        </w:rPr>
        <w:t xml:space="preserve"> </w:t>
      </w:r>
      <w:r>
        <w:rPr>
          <w:spacing w:val="-2"/>
        </w:rPr>
        <w:t>ИНФОРМАТИКИ</w:t>
      </w:r>
    </w:p>
    <w:p w:rsidR="005071C8" w:rsidRDefault="00BD237E">
      <w:pPr>
        <w:pStyle w:val="3"/>
        <w:spacing w:before="194" w:line="240" w:lineRule="auto"/>
      </w:pPr>
      <w:r>
        <w:t>Моделирование</w:t>
      </w:r>
      <w:r>
        <w:rPr>
          <w:spacing w:val="-10"/>
        </w:rPr>
        <w:t xml:space="preserve"> </w:t>
      </w:r>
      <w:r>
        <w:t>как метод</w:t>
      </w:r>
      <w:r>
        <w:rPr>
          <w:spacing w:val="-2"/>
        </w:rPr>
        <w:t xml:space="preserve"> познания</w:t>
      </w:r>
    </w:p>
    <w:p w:rsidR="005071C8" w:rsidRDefault="00BD237E">
      <w:pPr>
        <w:pStyle w:val="a3"/>
        <w:spacing w:before="65"/>
        <w:ind w:right="1623"/>
      </w:pPr>
      <w:r>
        <w:t>Модель. Задачи, решаемые с помощью моделирования. Классификации моделей. Материальные (натурные) и информационные модели. Непрерывные и дискретныемодели. Имитационные модели.</w:t>
      </w:r>
    </w:p>
    <w:p w:rsidR="005071C8" w:rsidRDefault="00BD237E">
      <w:pPr>
        <w:pStyle w:val="a3"/>
        <w:tabs>
          <w:tab w:val="left" w:pos="4485"/>
        </w:tabs>
        <w:spacing w:before="72" w:line="237" w:lineRule="auto"/>
        <w:ind w:right="1284"/>
        <w:jc w:val="left"/>
      </w:pPr>
      <w:r>
        <w:t xml:space="preserve">Игровые модели. Оценка адекватности модели моделируемому объекту и целям </w:t>
      </w:r>
      <w:r>
        <w:rPr>
          <w:spacing w:val="-2"/>
        </w:rPr>
        <w:t>моделирования.</w:t>
      </w:r>
      <w:r>
        <w:tab/>
        <w:t>Табличные</w:t>
      </w:r>
      <w:r>
        <w:rPr>
          <w:spacing w:val="-9"/>
        </w:rPr>
        <w:t xml:space="preserve"> </w:t>
      </w:r>
      <w:r>
        <w:t>модели.</w:t>
      </w:r>
      <w:r>
        <w:rPr>
          <w:spacing w:val="-1"/>
        </w:rPr>
        <w:t xml:space="preserve"> </w:t>
      </w:r>
      <w:r>
        <w:t>Таблица</w:t>
      </w:r>
      <w:r>
        <w:rPr>
          <w:spacing w:val="-10"/>
        </w:rPr>
        <w:t xml:space="preserve"> </w:t>
      </w:r>
      <w:r>
        <w:t>как</w:t>
      </w:r>
      <w:r>
        <w:rPr>
          <w:spacing w:val="-2"/>
        </w:rPr>
        <w:t xml:space="preserve"> </w:t>
      </w:r>
      <w:r>
        <w:t>представление</w:t>
      </w:r>
      <w:r>
        <w:rPr>
          <w:spacing w:val="-15"/>
        </w:rPr>
        <w:t xml:space="preserve"> </w:t>
      </w:r>
      <w:r>
        <w:t>отношения.</w:t>
      </w:r>
    </w:p>
    <w:p w:rsidR="005071C8" w:rsidRDefault="00BD237E">
      <w:pPr>
        <w:pStyle w:val="a3"/>
        <w:spacing w:before="56"/>
        <w:ind w:left="1988" w:firstLine="0"/>
        <w:jc w:val="left"/>
      </w:pPr>
      <w:r>
        <w:t>Базы</w:t>
      </w:r>
      <w:r>
        <w:rPr>
          <w:spacing w:val="-2"/>
        </w:rPr>
        <w:t xml:space="preserve"> </w:t>
      </w:r>
      <w:r>
        <w:t>данных. Отбор</w:t>
      </w:r>
      <w:r>
        <w:rPr>
          <w:spacing w:val="-14"/>
        </w:rPr>
        <w:t xml:space="preserve"> </w:t>
      </w:r>
      <w:r>
        <w:t>в</w:t>
      </w:r>
      <w:r>
        <w:rPr>
          <w:spacing w:val="-4"/>
        </w:rPr>
        <w:t xml:space="preserve"> </w:t>
      </w:r>
      <w:r>
        <w:t>таблице</w:t>
      </w:r>
      <w:r>
        <w:rPr>
          <w:spacing w:val="-7"/>
        </w:rPr>
        <w:t xml:space="preserve"> </w:t>
      </w:r>
      <w:r>
        <w:t>строк,</w:t>
      </w:r>
      <w:r>
        <w:rPr>
          <w:spacing w:val="-8"/>
        </w:rPr>
        <w:t xml:space="preserve"> </w:t>
      </w:r>
      <w:r>
        <w:t>удовлетворяющих</w:t>
      </w:r>
      <w:r>
        <w:rPr>
          <w:spacing w:val="-9"/>
        </w:rPr>
        <w:t xml:space="preserve"> </w:t>
      </w:r>
      <w:r>
        <w:t>заданному</w:t>
      </w:r>
      <w:r>
        <w:rPr>
          <w:spacing w:val="-9"/>
        </w:rPr>
        <w:t xml:space="preserve"> </w:t>
      </w:r>
      <w:r>
        <w:rPr>
          <w:spacing w:val="-2"/>
        </w:rPr>
        <w:t>условию.</w:t>
      </w:r>
    </w:p>
    <w:p w:rsidR="005071C8" w:rsidRDefault="00BD237E">
      <w:pPr>
        <w:pStyle w:val="a3"/>
        <w:spacing w:before="65"/>
        <w:ind w:right="976"/>
        <w:jc w:val="left"/>
      </w:pPr>
      <w:r>
        <w:t>Граф.</w:t>
      </w:r>
      <w:r>
        <w:rPr>
          <w:spacing w:val="-3"/>
        </w:rPr>
        <w:t xml:space="preserve"> </w:t>
      </w:r>
      <w:r>
        <w:t>Вершина,</w:t>
      </w:r>
      <w:r>
        <w:rPr>
          <w:spacing w:val="-7"/>
        </w:rPr>
        <w:t xml:space="preserve"> </w:t>
      </w:r>
      <w:r>
        <w:t>ребро,</w:t>
      </w:r>
      <w:r>
        <w:rPr>
          <w:spacing w:val="-3"/>
        </w:rPr>
        <w:t xml:space="preserve"> </w:t>
      </w:r>
      <w:r>
        <w:t>путь.</w:t>
      </w:r>
      <w:r>
        <w:rPr>
          <w:spacing w:val="-3"/>
        </w:rPr>
        <w:t xml:space="preserve"> </w:t>
      </w:r>
      <w:r>
        <w:t>Ориентированные</w:t>
      </w:r>
      <w:r>
        <w:rPr>
          <w:spacing w:val="-5"/>
        </w:rPr>
        <w:t xml:space="preserve"> </w:t>
      </w:r>
      <w:r>
        <w:t>и</w:t>
      </w:r>
      <w:r>
        <w:rPr>
          <w:spacing w:val="-4"/>
        </w:rPr>
        <w:t xml:space="preserve"> </w:t>
      </w:r>
      <w:r>
        <w:t>неориентированные</w:t>
      </w:r>
      <w:r>
        <w:rPr>
          <w:spacing w:val="-10"/>
        </w:rPr>
        <w:t xml:space="preserve"> </w:t>
      </w:r>
      <w:r>
        <w:t>графы.</w:t>
      </w:r>
      <w:r>
        <w:rPr>
          <w:spacing w:val="-7"/>
        </w:rPr>
        <w:t xml:space="preserve"> </w:t>
      </w:r>
      <w:r>
        <w:t>Длина (вес) ребра.</w:t>
      </w:r>
    </w:p>
    <w:p w:rsidR="005071C8" w:rsidRDefault="00BD237E">
      <w:pPr>
        <w:pStyle w:val="a3"/>
        <w:spacing w:before="260"/>
        <w:ind w:right="967"/>
      </w:pPr>
      <w:r>
        <w:t>Весовая матрица графа. Длина пути между вершинами графа. Поиск оптимального пути в графе. Начальная</w:t>
      </w:r>
      <w:r>
        <w:rPr>
          <w:spacing w:val="-1"/>
        </w:rPr>
        <w:t xml:space="preserve"> </w:t>
      </w:r>
      <w:r>
        <w:t>вершина</w:t>
      </w:r>
      <w:r>
        <w:rPr>
          <w:spacing w:val="-1"/>
        </w:rPr>
        <w:t xml:space="preserve"> </w:t>
      </w:r>
      <w:r>
        <w:t>(источник) и</w:t>
      </w:r>
      <w:r>
        <w:rPr>
          <w:spacing w:val="-5"/>
        </w:rPr>
        <w:t xml:space="preserve"> </w:t>
      </w:r>
      <w:r>
        <w:t>конечная</w:t>
      </w:r>
      <w:r>
        <w:rPr>
          <w:spacing w:val="-1"/>
        </w:rPr>
        <w:t xml:space="preserve"> </w:t>
      </w:r>
      <w:r>
        <w:t>вершина</w:t>
      </w:r>
      <w:r>
        <w:rPr>
          <w:spacing w:val="-2"/>
        </w:rPr>
        <w:t xml:space="preserve"> </w:t>
      </w:r>
      <w:r>
        <w:t>(сток) в</w:t>
      </w:r>
      <w:r>
        <w:rPr>
          <w:spacing w:val="-5"/>
        </w:rPr>
        <w:t xml:space="preserve"> </w:t>
      </w:r>
      <w:r>
        <w:t>ориентированном графе. Вычисление количества путей в направленном ациклическом графе.</w:t>
      </w:r>
    </w:p>
    <w:p w:rsidR="005071C8" w:rsidRDefault="00BD237E">
      <w:pPr>
        <w:pStyle w:val="a3"/>
        <w:spacing w:before="69" w:line="264" w:lineRule="auto"/>
        <w:ind w:left="1988" w:right="1120" w:firstLine="0"/>
      </w:pPr>
      <w:r>
        <w:t>Дерево. Корень, вершина (узел), лист, ребро (дуга) дерева. Высота дерева. Поддерево.</w:t>
      </w:r>
      <w:r>
        <w:rPr>
          <w:spacing w:val="-3"/>
        </w:rPr>
        <w:t xml:space="preserve"> </w:t>
      </w:r>
      <w:r>
        <w:t>Примеры</w:t>
      </w:r>
      <w:r>
        <w:rPr>
          <w:spacing w:val="-9"/>
        </w:rPr>
        <w:t xml:space="preserve"> </w:t>
      </w:r>
      <w:r>
        <w:t>использования</w:t>
      </w:r>
      <w:r>
        <w:rPr>
          <w:spacing w:val="-4"/>
        </w:rPr>
        <w:t xml:space="preserve"> </w:t>
      </w:r>
      <w:r>
        <w:t>деревьев.</w:t>
      </w:r>
      <w:r>
        <w:rPr>
          <w:spacing w:val="-13"/>
        </w:rPr>
        <w:t xml:space="preserve"> </w:t>
      </w:r>
      <w:r>
        <w:t>Перебор</w:t>
      </w:r>
      <w:r>
        <w:rPr>
          <w:spacing w:val="-1"/>
        </w:rPr>
        <w:t xml:space="preserve"> </w:t>
      </w:r>
      <w:r>
        <w:t>вариантов</w:t>
      </w:r>
      <w:r>
        <w:rPr>
          <w:spacing w:val="-4"/>
        </w:rPr>
        <w:t xml:space="preserve"> </w:t>
      </w:r>
      <w:r>
        <w:t>с</w:t>
      </w:r>
      <w:r>
        <w:rPr>
          <w:spacing w:val="-12"/>
        </w:rPr>
        <w:t xml:space="preserve"> </w:t>
      </w:r>
      <w:r>
        <w:t>помощью</w:t>
      </w:r>
      <w:r>
        <w:rPr>
          <w:spacing w:val="-7"/>
        </w:rPr>
        <w:t xml:space="preserve"> </w:t>
      </w:r>
      <w:r>
        <w:rPr>
          <w:spacing w:val="-2"/>
        </w:rPr>
        <w:t>дерева.</w:t>
      </w:r>
    </w:p>
    <w:p w:rsidR="005071C8" w:rsidRDefault="00BD237E">
      <w:pPr>
        <w:pStyle w:val="a3"/>
        <w:spacing w:before="73" w:line="237" w:lineRule="auto"/>
        <w:ind w:right="969"/>
      </w:pPr>
      <w:r>
        <w:t>Понятие математической модели. Задачи, решаемые с помощью математического (компьютерного) моделирования.</w:t>
      </w:r>
      <w:r>
        <w:rPr>
          <w:spacing w:val="40"/>
        </w:rPr>
        <w:t xml:space="preserve"> </w:t>
      </w:r>
      <w:r>
        <w:t>Отличие математической модели от натурной модели и</w:t>
      </w:r>
      <w:r>
        <w:rPr>
          <w:spacing w:val="40"/>
        </w:rPr>
        <w:t xml:space="preserve"> </w:t>
      </w:r>
      <w:r>
        <w:t>от словесного(литературного) описания объекта.</w:t>
      </w:r>
    </w:p>
    <w:p w:rsidR="005071C8" w:rsidRDefault="00BD237E">
      <w:pPr>
        <w:pStyle w:val="a3"/>
        <w:spacing w:before="87" w:line="237" w:lineRule="auto"/>
        <w:ind w:right="973"/>
      </w:pPr>
      <w:r>
        <w:t>Этапы компьютерного моделирования: постановка задачи, построение</w:t>
      </w:r>
      <w:r>
        <w:rPr>
          <w:spacing w:val="40"/>
        </w:rPr>
        <w:t xml:space="preserve"> </w:t>
      </w:r>
      <w:r>
        <w:t>математической модели, программная реализация, тестирование, проведение компьютерного эксперимента, анализ его результатов, уточнение модели.</w:t>
      </w:r>
    </w:p>
    <w:p w:rsidR="005071C8" w:rsidRDefault="00BD237E">
      <w:pPr>
        <w:pStyle w:val="2"/>
        <w:spacing w:before="192"/>
        <w:jc w:val="both"/>
      </w:pPr>
      <w:r>
        <w:t>АЛГОРИТМЫ</w:t>
      </w:r>
      <w:r>
        <w:rPr>
          <w:spacing w:val="-5"/>
        </w:rPr>
        <w:t xml:space="preserve"> </w:t>
      </w:r>
      <w:r>
        <w:t xml:space="preserve">И </w:t>
      </w:r>
      <w:r>
        <w:rPr>
          <w:spacing w:val="-2"/>
        </w:rPr>
        <w:t>ПРОГРАМИРОВАНИЕ</w:t>
      </w:r>
    </w:p>
    <w:p w:rsidR="005071C8" w:rsidRDefault="00BD237E">
      <w:pPr>
        <w:pStyle w:val="3"/>
        <w:spacing w:before="189" w:line="240" w:lineRule="auto"/>
        <w:jc w:val="left"/>
      </w:pPr>
      <w:r>
        <w:t>Разработка</w:t>
      </w:r>
      <w:r>
        <w:rPr>
          <w:spacing w:val="-3"/>
        </w:rPr>
        <w:t xml:space="preserve"> </w:t>
      </w:r>
      <w:r>
        <w:t>алгоритмов</w:t>
      </w:r>
      <w:r>
        <w:rPr>
          <w:spacing w:val="-3"/>
        </w:rPr>
        <w:t xml:space="preserve"> </w:t>
      </w:r>
      <w:r>
        <w:t>и</w:t>
      </w:r>
      <w:r>
        <w:rPr>
          <w:spacing w:val="-3"/>
        </w:rPr>
        <w:t xml:space="preserve"> </w:t>
      </w:r>
      <w:r>
        <w:rPr>
          <w:spacing w:val="-2"/>
        </w:rPr>
        <w:t>программ</w:t>
      </w:r>
    </w:p>
    <w:p w:rsidR="005071C8" w:rsidRDefault="00BD237E">
      <w:pPr>
        <w:pStyle w:val="a3"/>
        <w:spacing w:before="191"/>
        <w:ind w:right="962"/>
      </w:pPr>
      <w:r>
        <w:t>Разбиение задачи на подзадачи. Составление алгоритмов и программ с</w:t>
      </w:r>
      <w:r>
        <w:rPr>
          <w:spacing w:val="40"/>
        </w:rPr>
        <w:t xml:space="preserve"> </w:t>
      </w:r>
      <w:r>
        <w:t>использованием ветвлений, циклов и вспомогательных алгоритмов для управления исполнителем</w:t>
      </w:r>
      <w:r>
        <w:rPr>
          <w:spacing w:val="40"/>
        </w:rPr>
        <w:t xml:space="preserve"> </w:t>
      </w:r>
      <w:r>
        <w:t>Роботили другими исполнителями, такими как Черепашка, Чертёжник и др.</w:t>
      </w:r>
    </w:p>
    <w:p w:rsidR="005071C8" w:rsidRDefault="00BD237E">
      <w:pPr>
        <w:spacing w:before="45"/>
        <w:ind w:left="1277"/>
      </w:pPr>
      <w:r>
        <w:rPr>
          <w:spacing w:val="-5"/>
        </w:rPr>
        <w:t>425</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right="965"/>
      </w:pPr>
      <w:r>
        <w:lastRenderedPageBreak/>
        <w:t>Табличные величины (массивы). Одномерные массивы. Составление и отладка программ,</w:t>
      </w:r>
      <w:r>
        <w:rPr>
          <w:spacing w:val="-14"/>
        </w:rPr>
        <w:t xml:space="preserve"> </w:t>
      </w:r>
      <w:r>
        <w:t>реализующих типовые алгоритмы обработки одномерных числовых массивов,</w:t>
      </w:r>
      <w:r>
        <w:rPr>
          <w:spacing w:val="-15"/>
        </w:rPr>
        <w:t xml:space="preserve"> </w:t>
      </w:r>
      <w:r>
        <w:t>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5071C8" w:rsidRDefault="00BD237E">
      <w:pPr>
        <w:pStyle w:val="a3"/>
        <w:spacing w:before="80" w:line="237" w:lineRule="auto"/>
        <w:ind w:right="971"/>
      </w:pPr>
      <w:r>
        <w:t>Обработка потока данных: вычисление количества, суммы, среднего</w:t>
      </w:r>
      <w:r>
        <w:rPr>
          <w:spacing w:val="40"/>
        </w:rPr>
        <w:t xml:space="preserve"> </w:t>
      </w:r>
      <w:r>
        <w:t>арифметического, минимального и максимального значения элементов</w:t>
      </w:r>
      <w:r>
        <w:rPr>
          <w:spacing w:val="80"/>
        </w:rPr>
        <w:t xml:space="preserve"> </w:t>
      </w:r>
      <w:r>
        <w:t>последовательности, удовлетворяющих заданному условию.</w:t>
      </w:r>
    </w:p>
    <w:p w:rsidR="005071C8" w:rsidRDefault="00BD237E">
      <w:pPr>
        <w:pStyle w:val="3"/>
        <w:spacing w:before="206"/>
        <w:jc w:val="left"/>
      </w:pPr>
      <w:r>
        <w:rPr>
          <w:spacing w:val="-2"/>
        </w:rPr>
        <w:t>Управление</w:t>
      </w:r>
    </w:p>
    <w:p w:rsidR="005071C8" w:rsidRDefault="00BD237E">
      <w:pPr>
        <w:pStyle w:val="a3"/>
        <w:ind w:right="975"/>
      </w:pPr>
      <w:r>
        <w:t>Управление. Сигнал. Обратная связь. Получение сигналов от цифровых датчиков (касания,</w:t>
      </w:r>
      <w:r>
        <w:rPr>
          <w:spacing w:val="40"/>
        </w:rPr>
        <w:t xml:space="preserve"> </w:t>
      </w:r>
      <w:r>
        <w:t>расстояния,</w:t>
      </w:r>
      <w:r>
        <w:rPr>
          <w:spacing w:val="40"/>
        </w:rPr>
        <w:t xml:space="preserve"> </w:t>
      </w:r>
      <w:r>
        <w:t>света, звука</w:t>
      </w:r>
      <w:r>
        <w:rPr>
          <w:spacing w:val="40"/>
        </w:rPr>
        <w:t xml:space="preserve"> </w:t>
      </w:r>
      <w:r>
        <w:t>и</w:t>
      </w:r>
      <w:r>
        <w:rPr>
          <w:spacing w:val="40"/>
        </w:rPr>
        <w:t xml:space="preserve"> </w:t>
      </w:r>
      <w:r>
        <w:t>др.).</w:t>
      </w:r>
      <w:r>
        <w:rPr>
          <w:spacing w:val="40"/>
        </w:rPr>
        <w:t xml:space="preserve"> </w:t>
      </w:r>
      <w:r>
        <w:t>Примеры</w:t>
      </w:r>
      <w:r>
        <w:rPr>
          <w:spacing w:val="40"/>
        </w:rPr>
        <w:t xml:space="preserve"> </w:t>
      </w:r>
      <w:r>
        <w:t>использования</w:t>
      </w:r>
      <w:r>
        <w:rPr>
          <w:spacing w:val="40"/>
        </w:rPr>
        <w:t xml:space="preserve"> </w:t>
      </w:r>
      <w:r>
        <w:t>принципа обратной связи</w:t>
      </w:r>
      <w:r>
        <w:rPr>
          <w:spacing w:val="-1"/>
        </w:rPr>
        <w:t xml:space="preserve"> </w:t>
      </w:r>
      <w:r>
        <w:t>в системах</w:t>
      </w:r>
      <w:r>
        <w:rPr>
          <w:spacing w:val="-2"/>
        </w:rPr>
        <w:t xml:space="preserve"> </w:t>
      </w:r>
      <w:r>
        <w:t>управления техническими устройствами</w:t>
      </w:r>
      <w:r>
        <w:rPr>
          <w:spacing w:val="-1"/>
        </w:rPr>
        <w:t xml:space="preserve"> </w:t>
      </w:r>
      <w:r>
        <w:t>с</w:t>
      </w:r>
      <w:r>
        <w:rPr>
          <w:spacing w:val="-3"/>
        </w:rPr>
        <w:t xml:space="preserve"> </w:t>
      </w:r>
      <w:r>
        <w:t>помощью датчиков,</w:t>
      </w:r>
      <w:r>
        <w:rPr>
          <w:spacing w:val="-5"/>
        </w:rPr>
        <w:t xml:space="preserve"> </w:t>
      </w:r>
      <w:r>
        <w:t>в</w:t>
      </w:r>
      <w:r>
        <w:rPr>
          <w:spacing w:val="-1"/>
        </w:rPr>
        <w:t xml:space="preserve"> </w:t>
      </w:r>
      <w:r>
        <w:t>том числе в робототехнике.</w:t>
      </w:r>
    </w:p>
    <w:p w:rsidR="005071C8" w:rsidRDefault="00BD237E">
      <w:pPr>
        <w:pStyle w:val="a3"/>
        <w:spacing w:before="69"/>
        <w:ind w:right="975"/>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5071C8" w:rsidRDefault="00BD237E">
      <w:pPr>
        <w:pStyle w:val="2"/>
        <w:spacing w:before="190"/>
      </w:pPr>
      <w:r>
        <w:t>ИНФОРМАЦИОННЫЕ</w:t>
      </w:r>
      <w:r>
        <w:rPr>
          <w:spacing w:val="-3"/>
        </w:rPr>
        <w:t xml:space="preserve"> </w:t>
      </w:r>
      <w:r>
        <w:rPr>
          <w:spacing w:val="-2"/>
        </w:rPr>
        <w:t>ТЕХНОЛОГИИ</w:t>
      </w:r>
    </w:p>
    <w:p w:rsidR="005071C8" w:rsidRDefault="00BD237E">
      <w:pPr>
        <w:pStyle w:val="3"/>
        <w:spacing w:before="189" w:line="240" w:lineRule="auto"/>
      </w:pPr>
      <w:r>
        <w:t>Электронные</w:t>
      </w:r>
      <w:r>
        <w:rPr>
          <w:spacing w:val="-3"/>
        </w:rPr>
        <w:t xml:space="preserve"> </w:t>
      </w:r>
      <w:r>
        <w:rPr>
          <w:spacing w:val="-2"/>
        </w:rPr>
        <w:t>таблицы</w:t>
      </w:r>
    </w:p>
    <w:p w:rsidR="005071C8" w:rsidRDefault="00BD237E">
      <w:pPr>
        <w:pStyle w:val="a3"/>
        <w:spacing w:before="37"/>
        <w:ind w:right="965"/>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5071C8" w:rsidRDefault="00BD237E">
      <w:pPr>
        <w:pStyle w:val="a3"/>
        <w:spacing w:before="72" w:line="237" w:lineRule="auto"/>
        <w:ind w:right="974"/>
      </w:pPr>
      <w:r>
        <w:t>Преобразование формул при копировании. Относительная, абсолютная и</w:t>
      </w:r>
      <w:r>
        <w:rPr>
          <w:spacing w:val="-15"/>
        </w:rPr>
        <w:t xml:space="preserve"> </w:t>
      </w:r>
      <w:r>
        <w:t xml:space="preserve">смешанная </w:t>
      </w:r>
      <w:r>
        <w:rPr>
          <w:spacing w:val="-2"/>
        </w:rPr>
        <w:t>адресация.</w:t>
      </w:r>
    </w:p>
    <w:p w:rsidR="005071C8" w:rsidRDefault="00BD237E">
      <w:pPr>
        <w:pStyle w:val="a3"/>
        <w:spacing w:before="80"/>
        <w:ind w:right="973"/>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5071C8" w:rsidRDefault="00BD237E">
      <w:pPr>
        <w:pStyle w:val="3"/>
        <w:spacing w:before="190" w:line="240" w:lineRule="auto"/>
      </w:pPr>
      <w:r>
        <w:t>Информационные</w:t>
      </w:r>
      <w:r>
        <w:rPr>
          <w:spacing w:val="-11"/>
        </w:rPr>
        <w:t xml:space="preserve"> </w:t>
      </w:r>
      <w:r>
        <w:t>технологии</w:t>
      </w:r>
      <w:r>
        <w:rPr>
          <w:spacing w:val="-11"/>
        </w:rPr>
        <w:t xml:space="preserve"> </w:t>
      </w:r>
      <w:r>
        <w:t>в</w:t>
      </w:r>
      <w:r>
        <w:rPr>
          <w:spacing w:val="-10"/>
        </w:rPr>
        <w:t xml:space="preserve"> </w:t>
      </w:r>
      <w:r>
        <w:t>современном</w:t>
      </w:r>
      <w:r>
        <w:rPr>
          <w:spacing w:val="-8"/>
        </w:rPr>
        <w:t xml:space="preserve"> </w:t>
      </w:r>
      <w:r>
        <w:rPr>
          <w:spacing w:val="-2"/>
        </w:rPr>
        <w:t>обществе</w:t>
      </w:r>
    </w:p>
    <w:p w:rsidR="005071C8" w:rsidRDefault="00BD237E">
      <w:pPr>
        <w:pStyle w:val="a3"/>
        <w:spacing w:before="248" w:line="259" w:lineRule="auto"/>
        <w:ind w:left="1988" w:right="1283" w:firstLine="0"/>
      </w:pPr>
      <w:r>
        <w:t>Роль информационных технологий в развитии экономики мира, страны, региона. Открытые образовательные ресурсы.</w:t>
      </w:r>
    </w:p>
    <w:p w:rsidR="005071C8" w:rsidRDefault="00BD237E">
      <w:pPr>
        <w:pStyle w:val="a3"/>
        <w:spacing w:before="75"/>
        <w:ind w:right="969"/>
      </w:pPr>
      <w:r>
        <w:t>Профессии, связанные с информатикой и информационными технологиями: веб- дизайнер, программист, разработчик мобильных приложений, тестировщик, архитектор программного обеспечения, специалист по анализу</w:t>
      </w:r>
      <w:r>
        <w:rPr>
          <w:spacing w:val="-3"/>
        </w:rPr>
        <w:t xml:space="preserve"> </w:t>
      </w:r>
      <w:r>
        <w:t>данных, системный администратор.</w:t>
      </w:r>
    </w:p>
    <w:p w:rsidR="005071C8" w:rsidRDefault="00BD237E">
      <w:pPr>
        <w:pStyle w:val="2"/>
        <w:spacing w:before="243"/>
      </w:pPr>
      <w:r>
        <w:t>ПЛАНИРУЕМЫЕ</w:t>
      </w:r>
      <w:r>
        <w:rPr>
          <w:spacing w:val="-14"/>
        </w:rPr>
        <w:t xml:space="preserve"> </w:t>
      </w:r>
      <w:r>
        <w:t>ОБРАЗОВАТЕЛЬНЫЕ</w:t>
      </w:r>
      <w:r>
        <w:rPr>
          <w:spacing w:val="-5"/>
        </w:rPr>
        <w:t xml:space="preserve"> </w:t>
      </w:r>
      <w:r>
        <w:rPr>
          <w:spacing w:val="-2"/>
        </w:rPr>
        <w:t>РЕЗУЛЬТАТЫ</w:t>
      </w:r>
    </w:p>
    <w:p w:rsidR="005071C8" w:rsidRDefault="005071C8">
      <w:pPr>
        <w:pStyle w:val="a3"/>
        <w:spacing w:before="70"/>
        <w:ind w:left="0" w:firstLine="0"/>
        <w:jc w:val="left"/>
        <w:rPr>
          <w:b/>
        </w:rPr>
      </w:pPr>
    </w:p>
    <w:p w:rsidR="005071C8" w:rsidRDefault="00BD237E">
      <w:pPr>
        <w:pStyle w:val="a3"/>
        <w:spacing w:line="237" w:lineRule="auto"/>
        <w:ind w:right="979"/>
      </w:pPr>
      <w:r>
        <w:t>Изучение информатики в основной школе направлено на достижение обучающимися личностных, метапредметных и предметных результатов освоения учебного предмета.</w:t>
      </w:r>
    </w:p>
    <w:p w:rsidR="005071C8" w:rsidRDefault="00BD237E">
      <w:pPr>
        <w:pStyle w:val="a3"/>
        <w:spacing w:before="244"/>
        <w:ind w:left="1988" w:firstLine="0"/>
        <w:jc w:val="left"/>
      </w:pPr>
      <w:r>
        <w:t>ЛИЧНОСТНЫЕ</w:t>
      </w:r>
      <w:r>
        <w:rPr>
          <w:spacing w:val="-5"/>
        </w:rPr>
        <w:t xml:space="preserve"> </w:t>
      </w:r>
      <w:r>
        <w:rPr>
          <w:spacing w:val="-2"/>
        </w:rPr>
        <w:t>РЕЗУЛЬТАТЫ</w:t>
      </w:r>
    </w:p>
    <w:p w:rsidR="005071C8" w:rsidRDefault="005071C8">
      <w:pPr>
        <w:pStyle w:val="a3"/>
        <w:spacing w:before="132"/>
        <w:ind w:left="0" w:firstLine="0"/>
        <w:jc w:val="left"/>
        <w:rPr>
          <w:sz w:val="22"/>
        </w:rPr>
      </w:pPr>
    </w:p>
    <w:p w:rsidR="005071C8" w:rsidRDefault="00BD237E">
      <w:pPr>
        <w:spacing w:before="1"/>
        <w:ind w:left="1277"/>
      </w:pPr>
      <w:r>
        <w:rPr>
          <w:spacing w:val="-5"/>
        </w:rPr>
        <w:t>426</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7"/>
      </w:pPr>
      <w:r>
        <w:lastRenderedPageBreak/>
        <w:t>Личностные результаты имеют направленность на решение задач воспитания, развития и социализации обучающихся средствами предмета.</w:t>
      </w:r>
    </w:p>
    <w:p w:rsidR="005071C8" w:rsidRDefault="00BD237E">
      <w:pPr>
        <w:pStyle w:val="4"/>
        <w:spacing w:before="81" w:line="240" w:lineRule="auto"/>
      </w:pPr>
      <w:r>
        <w:t>Патриотическое</w:t>
      </w:r>
      <w:r>
        <w:rPr>
          <w:spacing w:val="-5"/>
        </w:rPr>
        <w:t xml:space="preserve"> </w:t>
      </w:r>
      <w:r>
        <w:rPr>
          <w:spacing w:val="-2"/>
        </w:rPr>
        <w:t>воспитание:</w:t>
      </w:r>
    </w:p>
    <w:p w:rsidR="005071C8" w:rsidRDefault="00BD237E">
      <w:pPr>
        <w:pStyle w:val="a3"/>
        <w:spacing w:before="40"/>
        <w:ind w:right="969"/>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w:t>
      </w:r>
      <w:r>
        <w:rPr>
          <w:spacing w:val="-3"/>
        </w:rPr>
        <w:t xml:space="preserve"> </w:t>
      </w:r>
      <w:r>
        <w:t>о передовых</w:t>
      </w:r>
      <w:r>
        <w:rPr>
          <w:spacing w:val="-1"/>
        </w:rPr>
        <w:t xml:space="preserve"> </w:t>
      </w:r>
      <w:r>
        <w:t>мировых</w:t>
      </w:r>
      <w:r>
        <w:rPr>
          <w:spacing w:val="-1"/>
        </w:rPr>
        <w:t xml:space="preserve"> </w:t>
      </w:r>
      <w:r>
        <w:t>и</w:t>
      </w:r>
      <w:r>
        <w:rPr>
          <w:spacing w:val="40"/>
        </w:rPr>
        <w:t xml:space="preserve"> </w:t>
      </w:r>
      <w:r>
        <w:t>отечественных</w:t>
      </w:r>
      <w:r>
        <w:rPr>
          <w:spacing w:val="-1"/>
        </w:rPr>
        <w:t xml:space="preserve"> </w:t>
      </w:r>
      <w:r>
        <w:t>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071C8" w:rsidRDefault="00BD237E">
      <w:pPr>
        <w:pStyle w:val="4"/>
        <w:spacing w:before="76" w:line="240" w:lineRule="auto"/>
      </w:pPr>
      <w:r>
        <w:t>Духовно-нравственное</w:t>
      </w:r>
      <w:r>
        <w:rPr>
          <w:spacing w:val="-1"/>
        </w:rPr>
        <w:t xml:space="preserve"> </w:t>
      </w:r>
      <w:r>
        <w:rPr>
          <w:spacing w:val="-2"/>
        </w:rPr>
        <w:t>воспитание:</w:t>
      </w:r>
    </w:p>
    <w:p w:rsidR="005071C8" w:rsidRDefault="00BD237E">
      <w:pPr>
        <w:pStyle w:val="a3"/>
        <w:spacing w:before="60"/>
        <w:ind w:right="968"/>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5071C8" w:rsidRDefault="00BD237E">
      <w:pPr>
        <w:pStyle w:val="4"/>
        <w:spacing w:before="91" w:line="240" w:lineRule="auto"/>
      </w:pPr>
      <w:r>
        <w:t>Гражданское</w:t>
      </w:r>
      <w:r>
        <w:rPr>
          <w:spacing w:val="-4"/>
        </w:rPr>
        <w:t xml:space="preserve"> </w:t>
      </w:r>
      <w:r>
        <w:rPr>
          <w:spacing w:val="-2"/>
        </w:rPr>
        <w:t>воспитание:</w:t>
      </w:r>
    </w:p>
    <w:p w:rsidR="005071C8" w:rsidRDefault="00BD237E">
      <w:pPr>
        <w:pStyle w:val="a3"/>
        <w:spacing w:before="46"/>
        <w:ind w:right="965"/>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w:t>
      </w:r>
      <w:r>
        <w:rPr>
          <w:spacing w:val="40"/>
        </w:rPr>
        <w:t xml:space="preserve"> </w:t>
      </w:r>
      <w:r>
        <w:t>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w:t>
      </w:r>
      <w:r>
        <w:rPr>
          <w:spacing w:val="21"/>
        </w:rPr>
        <w:t xml:space="preserve"> </w:t>
      </w:r>
      <w:r>
        <w:t>деятельности; готовность оценивать своё поведение и поступки</w:t>
      </w:r>
      <w:r>
        <w:rPr>
          <w:spacing w:val="80"/>
        </w:rPr>
        <w:t xml:space="preserve"> </w:t>
      </w:r>
      <w:r>
        <w:t>своих товарищей</w:t>
      </w:r>
      <w:r>
        <w:rPr>
          <w:spacing w:val="40"/>
        </w:rPr>
        <w:t xml:space="preserve"> </w:t>
      </w:r>
      <w:r>
        <w:t>с позиции нравственных и правовых норм с учётом осознания последствий поступков.</w:t>
      </w:r>
    </w:p>
    <w:p w:rsidR="005071C8" w:rsidRDefault="00BD237E">
      <w:pPr>
        <w:pStyle w:val="4"/>
        <w:spacing w:before="85" w:line="240" w:lineRule="auto"/>
      </w:pPr>
      <w:r>
        <w:t>Ценности</w:t>
      </w:r>
      <w:r>
        <w:rPr>
          <w:spacing w:val="-6"/>
        </w:rPr>
        <w:t xml:space="preserve"> </w:t>
      </w:r>
      <w:r>
        <w:t>научного</w:t>
      </w:r>
      <w:r>
        <w:rPr>
          <w:spacing w:val="-2"/>
        </w:rPr>
        <w:t xml:space="preserve"> познания:</w:t>
      </w:r>
    </w:p>
    <w:p w:rsidR="005071C8" w:rsidRDefault="00BD237E">
      <w:pPr>
        <w:pStyle w:val="a3"/>
        <w:spacing w:before="41"/>
        <w:ind w:right="991"/>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w:t>
      </w:r>
      <w:r>
        <w:rPr>
          <w:spacing w:val="-15"/>
        </w:rPr>
        <w:t xml:space="preserve"> </w:t>
      </w:r>
      <w:r>
        <w:t>базовую основу для понимания сущности научной картины мира;</w:t>
      </w:r>
    </w:p>
    <w:p w:rsidR="005071C8" w:rsidRDefault="00BD237E">
      <w:pPr>
        <w:pStyle w:val="a3"/>
        <w:spacing w:line="242" w:lineRule="auto"/>
        <w:ind w:right="997"/>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071C8" w:rsidRDefault="00BD237E">
      <w:pPr>
        <w:pStyle w:val="a3"/>
        <w:ind w:right="1813"/>
      </w:pPr>
      <w:r>
        <w:t>овладение основными навыками исследовательской деятельности, установка наосмысление опыта,</w:t>
      </w:r>
      <w:r>
        <w:rPr>
          <w:spacing w:val="-1"/>
        </w:rPr>
        <w:t xml:space="preserve"> </w:t>
      </w:r>
      <w:r>
        <w:t>наблюдений, поступков</w:t>
      </w:r>
      <w:r>
        <w:rPr>
          <w:spacing w:val="-1"/>
        </w:rPr>
        <w:t xml:space="preserve"> </w:t>
      </w:r>
      <w:r>
        <w:t>и стремление совершенствовать пути достижения индивидуального и коллективного благополучия;</w:t>
      </w:r>
    </w:p>
    <w:p w:rsidR="005071C8" w:rsidRDefault="00BD237E">
      <w:pPr>
        <w:pStyle w:val="a3"/>
        <w:ind w:right="1138"/>
      </w:pPr>
      <w:r>
        <w:t>сформированность информационной культуры, в том числе навыков самостоятельной</w:t>
      </w:r>
      <w:r>
        <w:rPr>
          <w:spacing w:val="-15"/>
        </w:rPr>
        <w:t xml:space="preserve"> </w:t>
      </w:r>
      <w:r>
        <w:t>работы</w:t>
      </w:r>
      <w:r>
        <w:rPr>
          <w:spacing w:val="-4"/>
        </w:rPr>
        <w:t xml:space="preserve"> </w:t>
      </w:r>
      <w:r>
        <w:t xml:space="preserve">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w:t>
      </w:r>
      <w:r>
        <w:rPr>
          <w:spacing w:val="-2"/>
        </w:rPr>
        <w:t>деятельности;</w:t>
      </w:r>
    </w:p>
    <w:p w:rsidR="005071C8" w:rsidRDefault="00BD237E">
      <w:pPr>
        <w:pStyle w:val="4"/>
        <w:spacing w:line="240" w:lineRule="auto"/>
        <w:rPr>
          <w:b w:val="0"/>
          <w:i w:val="0"/>
        </w:rPr>
      </w:pPr>
      <w:r>
        <w:t>Формирование</w:t>
      </w:r>
      <w:r>
        <w:rPr>
          <w:spacing w:val="-3"/>
        </w:rPr>
        <w:t xml:space="preserve"> </w:t>
      </w:r>
      <w:r>
        <w:t>культуры</w:t>
      </w:r>
      <w:r>
        <w:rPr>
          <w:spacing w:val="-7"/>
        </w:rPr>
        <w:t xml:space="preserve"> </w:t>
      </w:r>
      <w:r>
        <w:rPr>
          <w:spacing w:val="-2"/>
        </w:rPr>
        <w:t>здоровья</w:t>
      </w:r>
      <w:r>
        <w:rPr>
          <w:b w:val="0"/>
          <w:i w:val="0"/>
          <w:spacing w:val="-2"/>
        </w:rPr>
        <w:t>:</w:t>
      </w:r>
    </w:p>
    <w:p w:rsidR="005071C8" w:rsidRDefault="00BD237E">
      <w:pPr>
        <w:pStyle w:val="a3"/>
        <w:spacing w:before="53"/>
        <w:ind w:right="1023"/>
      </w:pPr>
      <w:r>
        <w:t xml:space="preserve">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w:t>
      </w:r>
      <w:r>
        <w:rPr>
          <w:spacing w:val="-2"/>
        </w:rPr>
        <w:t>(ИКТ).</w:t>
      </w:r>
    </w:p>
    <w:p w:rsidR="005071C8" w:rsidRDefault="00BD237E">
      <w:pPr>
        <w:pStyle w:val="4"/>
        <w:spacing w:before="68" w:line="240" w:lineRule="auto"/>
      </w:pPr>
      <w:r>
        <w:t xml:space="preserve">Трудовое </w:t>
      </w:r>
      <w:r>
        <w:rPr>
          <w:spacing w:val="-2"/>
        </w:rPr>
        <w:t>воспитание:</w:t>
      </w:r>
    </w:p>
    <w:p w:rsidR="005071C8" w:rsidRDefault="00BD237E">
      <w:pPr>
        <w:pStyle w:val="a3"/>
        <w:spacing w:before="238"/>
        <w:ind w:right="971"/>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w:t>
      </w:r>
      <w:r>
        <w:rPr>
          <w:spacing w:val="-2"/>
        </w:rPr>
        <w:t>прогресса;</w:t>
      </w:r>
    </w:p>
    <w:p w:rsidR="005071C8" w:rsidRDefault="00BD237E">
      <w:pPr>
        <w:spacing w:before="139"/>
        <w:ind w:left="1277"/>
      </w:pPr>
      <w:r>
        <w:rPr>
          <w:spacing w:val="-5"/>
        </w:rPr>
        <w:t>427</w:t>
      </w:r>
    </w:p>
    <w:p w:rsidR="005071C8" w:rsidRDefault="005071C8">
      <w:pPr>
        <w:sectPr w:rsidR="005071C8">
          <w:pgSz w:w="11910" w:h="16840"/>
          <w:pgMar w:top="940" w:right="0" w:bottom="660" w:left="0" w:header="0" w:footer="468" w:gutter="0"/>
          <w:cols w:space="720"/>
        </w:sectPr>
      </w:pPr>
    </w:p>
    <w:p w:rsidR="005071C8" w:rsidRDefault="00BD237E">
      <w:pPr>
        <w:pStyle w:val="a3"/>
        <w:tabs>
          <w:tab w:val="left" w:pos="4245"/>
          <w:tab w:val="left" w:pos="4605"/>
          <w:tab w:val="left" w:pos="6002"/>
          <w:tab w:val="left" w:pos="7937"/>
          <w:tab w:val="left" w:pos="9310"/>
          <w:tab w:val="left" w:pos="10813"/>
        </w:tabs>
        <w:spacing w:before="75" w:line="295" w:lineRule="auto"/>
        <w:ind w:left="1339" w:right="964" w:firstLine="648"/>
        <w:jc w:val="left"/>
      </w:pPr>
      <w:r>
        <w:lastRenderedPageBreak/>
        <w:t>осознанный</w:t>
      </w:r>
      <w:r>
        <w:rPr>
          <w:spacing w:val="80"/>
        </w:rPr>
        <w:t xml:space="preserve"> </w:t>
      </w:r>
      <w:r>
        <w:t>выбор</w:t>
      </w:r>
      <w:r>
        <w:tab/>
      </w:r>
      <w:r>
        <w:rPr>
          <w:spacing w:val="-10"/>
        </w:rPr>
        <w:t>и</w:t>
      </w:r>
      <w:r>
        <w:tab/>
      </w:r>
      <w:r>
        <w:rPr>
          <w:spacing w:val="-2"/>
        </w:rPr>
        <w:t>построение</w:t>
      </w:r>
      <w:r>
        <w:tab/>
      </w:r>
      <w:r>
        <w:rPr>
          <w:spacing w:val="-2"/>
        </w:rPr>
        <w:t>индивидуальной</w:t>
      </w:r>
      <w:r>
        <w:tab/>
      </w:r>
      <w:r>
        <w:rPr>
          <w:spacing w:val="-2"/>
        </w:rPr>
        <w:t>траектории</w:t>
      </w:r>
      <w:r>
        <w:tab/>
      </w:r>
      <w:r>
        <w:rPr>
          <w:spacing w:val="-2"/>
        </w:rPr>
        <w:t>образования</w:t>
      </w:r>
      <w:r>
        <w:tab/>
      </w:r>
      <w:r>
        <w:rPr>
          <w:spacing w:val="-10"/>
        </w:rPr>
        <w:t xml:space="preserve">и </w:t>
      </w:r>
      <w:r>
        <w:t>жизненных планов с учётом личных и общественных интересов и потребностей.</w:t>
      </w:r>
    </w:p>
    <w:p w:rsidR="005071C8" w:rsidRDefault="00BD237E">
      <w:pPr>
        <w:pStyle w:val="4"/>
        <w:spacing w:before="75" w:line="240" w:lineRule="auto"/>
        <w:jc w:val="left"/>
      </w:pPr>
      <w:r>
        <w:t>Экологическое</w:t>
      </w:r>
      <w:r>
        <w:rPr>
          <w:spacing w:val="-14"/>
        </w:rPr>
        <w:t xml:space="preserve"> </w:t>
      </w:r>
      <w:r>
        <w:rPr>
          <w:spacing w:val="-2"/>
        </w:rPr>
        <w:t>воспитание:</w:t>
      </w:r>
    </w:p>
    <w:p w:rsidR="005071C8" w:rsidRDefault="00BD237E">
      <w:pPr>
        <w:pStyle w:val="a3"/>
        <w:spacing w:before="22" w:line="242" w:lineRule="auto"/>
        <w:ind w:right="976"/>
        <w:jc w:val="left"/>
      </w:pPr>
      <w:r>
        <w:t>осознание</w:t>
      </w:r>
      <w:r>
        <w:rPr>
          <w:spacing w:val="34"/>
        </w:rPr>
        <w:t xml:space="preserve"> </w:t>
      </w:r>
      <w:r>
        <w:t>глобального</w:t>
      </w:r>
      <w:r>
        <w:rPr>
          <w:spacing w:val="39"/>
        </w:rPr>
        <w:t xml:space="preserve"> </w:t>
      </w:r>
      <w:r>
        <w:t>характера</w:t>
      </w:r>
      <w:r>
        <w:rPr>
          <w:spacing w:val="37"/>
        </w:rPr>
        <w:t xml:space="preserve"> </w:t>
      </w:r>
      <w:r>
        <w:t>экологических</w:t>
      </w:r>
      <w:r>
        <w:rPr>
          <w:spacing w:val="30"/>
        </w:rPr>
        <w:t xml:space="preserve"> </w:t>
      </w:r>
      <w:r>
        <w:t>проблем</w:t>
      </w:r>
      <w:r>
        <w:rPr>
          <w:spacing w:val="36"/>
        </w:rPr>
        <w:t xml:space="preserve"> </w:t>
      </w:r>
      <w:r>
        <w:t>и</w:t>
      </w:r>
      <w:r>
        <w:rPr>
          <w:spacing w:val="31"/>
        </w:rPr>
        <w:t xml:space="preserve"> </w:t>
      </w:r>
      <w:r>
        <w:t>путей</w:t>
      </w:r>
      <w:r>
        <w:rPr>
          <w:spacing w:val="35"/>
        </w:rPr>
        <w:t xml:space="preserve"> </w:t>
      </w:r>
      <w:r>
        <w:t>их</w:t>
      </w:r>
      <w:r>
        <w:rPr>
          <w:spacing w:val="30"/>
        </w:rPr>
        <w:t xml:space="preserve"> </w:t>
      </w:r>
      <w:r>
        <w:t>решения,</w:t>
      </w:r>
      <w:r>
        <w:rPr>
          <w:spacing w:val="36"/>
        </w:rPr>
        <w:t xml:space="preserve"> </w:t>
      </w:r>
      <w:r>
        <w:t>в томчисле с учётом возможностей ИКТ.</w:t>
      </w:r>
    </w:p>
    <w:p w:rsidR="005071C8" w:rsidRDefault="00BD237E">
      <w:pPr>
        <w:spacing w:before="67"/>
        <w:ind w:left="1421" w:right="844" w:firstLine="566"/>
        <w:jc w:val="both"/>
      </w:pPr>
      <w:r>
        <w:rPr>
          <w:b/>
          <w:i/>
          <w:sz w:val="24"/>
        </w:rPr>
        <w:t>Адаптация обучающегося к изменяющимся условиям социальной среды</w:t>
      </w:r>
      <w:r>
        <w:rPr>
          <w:sz w:val="24"/>
        </w:rPr>
        <w:t>:</w:t>
      </w:r>
      <w:r>
        <w:rPr>
          <w:spacing w:val="-13"/>
          <w:sz w:val="24"/>
        </w:rPr>
        <w:t xml:space="preserve"> </w:t>
      </w:r>
      <w:r>
        <w:rPr>
          <w:sz w:val="24"/>
        </w:rPr>
        <w:t xml:space="preserve">освоение обучающимися социального опыта, основных социальных ролей, </w:t>
      </w:r>
      <w:r>
        <w:t>соответствующих ведущей деятельности возраста,</w:t>
      </w:r>
      <w:r>
        <w:rPr>
          <w:spacing w:val="-5"/>
        </w:rPr>
        <w:t xml:space="preserve"> </w:t>
      </w:r>
      <w:r>
        <w:t>норм и правил</w:t>
      </w:r>
      <w:r>
        <w:rPr>
          <w:spacing w:val="-2"/>
        </w:rPr>
        <w:t xml:space="preserve"> </w:t>
      </w:r>
      <w:r>
        <w:t>общественногоповедения, форм социальной жизни</w:t>
      </w:r>
      <w:r>
        <w:rPr>
          <w:spacing w:val="-1"/>
        </w:rPr>
        <w:t xml:space="preserve"> </w:t>
      </w:r>
      <w:r>
        <w:t>в</w:t>
      </w:r>
      <w:r>
        <w:rPr>
          <w:spacing w:val="-1"/>
        </w:rPr>
        <w:t xml:space="preserve"> </w:t>
      </w:r>
      <w:r>
        <w:t>группах</w:t>
      </w:r>
      <w:r>
        <w:rPr>
          <w:spacing w:val="-2"/>
        </w:rPr>
        <w:t xml:space="preserve"> </w:t>
      </w:r>
      <w:r>
        <w:t>и сообществах, в том числе существующих в виртуальном пространстве.</w:t>
      </w:r>
    </w:p>
    <w:p w:rsidR="005071C8" w:rsidRDefault="00BD237E">
      <w:pPr>
        <w:pStyle w:val="a3"/>
        <w:spacing w:before="238"/>
        <w:ind w:left="1988" w:firstLine="0"/>
        <w:jc w:val="left"/>
      </w:pPr>
      <w:r>
        <w:t>МЕТАПРЕДМЕТНЫЕ</w:t>
      </w:r>
      <w:r>
        <w:rPr>
          <w:spacing w:val="-15"/>
        </w:rPr>
        <w:t xml:space="preserve"> </w:t>
      </w:r>
      <w:r>
        <w:rPr>
          <w:spacing w:val="-2"/>
        </w:rPr>
        <w:t>РЕЗУЛЬТАТЫ</w:t>
      </w:r>
    </w:p>
    <w:p w:rsidR="005071C8" w:rsidRDefault="00BD237E">
      <w:pPr>
        <w:pStyle w:val="a3"/>
        <w:spacing w:before="178" w:line="237" w:lineRule="auto"/>
        <w:ind w:right="964"/>
      </w:pPr>
      <w:r>
        <w:t>Метапредметные результаты освоения образовательной программы</w:t>
      </w:r>
      <w:r>
        <w:rPr>
          <w:spacing w:val="40"/>
        </w:rPr>
        <w:t xml:space="preserve"> </w:t>
      </w:r>
      <w:r>
        <w:t>по информатике отражают овладение универсальными учебными действиями — познавательными, коммуникативными, регулятивными.</w:t>
      </w:r>
    </w:p>
    <w:p w:rsidR="005071C8" w:rsidRDefault="00BD237E">
      <w:pPr>
        <w:pStyle w:val="3"/>
        <w:spacing w:before="200" w:line="240" w:lineRule="auto"/>
      </w:pPr>
      <w:r>
        <w:t>Универсальные</w:t>
      </w:r>
      <w:r>
        <w:rPr>
          <w:spacing w:val="-8"/>
        </w:rPr>
        <w:t xml:space="preserve"> </w:t>
      </w:r>
      <w:r>
        <w:t xml:space="preserve">познавательные </w:t>
      </w:r>
      <w:r>
        <w:rPr>
          <w:spacing w:val="-2"/>
        </w:rPr>
        <w:t>действия</w:t>
      </w:r>
    </w:p>
    <w:p w:rsidR="005071C8" w:rsidRDefault="00BD237E">
      <w:pPr>
        <w:pStyle w:val="4"/>
        <w:spacing w:before="56" w:line="240" w:lineRule="auto"/>
      </w:pPr>
      <w:r>
        <w:t>Базовые</w:t>
      </w:r>
      <w:r>
        <w:rPr>
          <w:spacing w:val="-8"/>
        </w:rPr>
        <w:t xml:space="preserve"> </w:t>
      </w:r>
      <w:r>
        <w:t>логические</w:t>
      </w:r>
      <w:r>
        <w:rPr>
          <w:spacing w:val="-1"/>
        </w:rPr>
        <w:t xml:space="preserve"> </w:t>
      </w:r>
      <w:r>
        <w:rPr>
          <w:spacing w:val="-2"/>
        </w:rPr>
        <w:t>действия:</w:t>
      </w:r>
    </w:p>
    <w:p w:rsidR="005071C8" w:rsidRDefault="00BD237E">
      <w:pPr>
        <w:pStyle w:val="a3"/>
        <w:spacing w:before="41"/>
        <w:ind w:right="842"/>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5071C8" w:rsidRDefault="00BD237E">
      <w:pPr>
        <w:pStyle w:val="a3"/>
        <w:spacing w:before="5"/>
        <w:ind w:right="2085"/>
      </w:pPr>
      <w:r>
        <w:t>умение</w:t>
      </w:r>
      <w:r>
        <w:rPr>
          <w:spacing w:val="-4"/>
        </w:rPr>
        <w:t xml:space="preserve"> </w:t>
      </w:r>
      <w:r>
        <w:t>создавать,</w:t>
      </w:r>
      <w:r>
        <w:rPr>
          <w:spacing w:val="-6"/>
        </w:rPr>
        <w:t xml:space="preserve"> </w:t>
      </w:r>
      <w:r>
        <w:t>применять</w:t>
      </w:r>
      <w:r>
        <w:rPr>
          <w:spacing w:val="-2"/>
        </w:rPr>
        <w:t xml:space="preserve"> </w:t>
      </w:r>
      <w:r>
        <w:t>и</w:t>
      </w:r>
      <w:r>
        <w:rPr>
          <w:spacing w:val="-7"/>
        </w:rPr>
        <w:t xml:space="preserve"> </w:t>
      </w:r>
      <w:r>
        <w:t>преобразовывать</w:t>
      </w:r>
      <w:r>
        <w:rPr>
          <w:spacing w:val="-3"/>
        </w:rPr>
        <w:t xml:space="preserve"> </w:t>
      </w:r>
      <w:r>
        <w:t>знаки</w:t>
      </w:r>
      <w:r>
        <w:rPr>
          <w:spacing w:val="-7"/>
        </w:rPr>
        <w:t xml:space="preserve"> </w:t>
      </w:r>
      <w:r>
        <w:t>и</w:t>
      </w:r>
      <w:r>
        <w:rPr>
          <w:spacing w:val="-2"/>
        </w:rPr>
        <w:t xml:space="preserve"> </w:t>
      </w:r>
      <w:r>
        <w:t>символы,</w:t>
      </w:r>
      <w:r>
        <w:rPr>
          <w:spacing w:val="-6"/>
        </w:rPr>
        <w:t xml:space="preserve"> </w:t>
      </w:r>
      <w:r>
        <w:t>модели</w:t>
      </w:r>
      <w:r>
        <w:rPr>
          <w:spacing w:val="-2"/>
        </w:rPr>
        <w:t xml:space="preserve"> </w:t>
      </w:r>
      <w:r>
        <w:t>и схемы для решения учебных и познавательных задач;</w:t>
      </w:r>
    </w:p>
    <w:p w:rsidR="005071C8" w:rsidRDefault="00BD237E">
      <w:pPr>
        <w:pStyle w:val="a3"/>
        <w:ind w:right="978"/>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5071C8" w:rsidRDefault="00BD237E">
      <w:pPr>
        <w:pStyle w:val="4"/>
        <w:spacing w:before="75" w:line="240" w:lineRule="auto"/>
      </w:pPr>
      <w:r>
        <w:t>Базовые</w:t>
      </w:r>
      <w:r>
        <w:rPr>
          <w:spacing w:val="-7"/>
        </w:rPr>
        <w:t xml:space="preserve"> </w:t>
      </w:r>
      <w:r>
        <w:t>исследовательские</w:t>
      </w:r>
      <w:r>
        <w:rPr>
          <w:spacing w:val="-4"/>
        </w:rPr>
        <w:t xml:space="preserve"> </w:t>
      </w:r>
      <w:r>
        <w:rPr>
          <w:spacing w:val="-2"/>
        </w:rPr>
        <w:t>действия:</w:t>
      </w:r>
    </w:p>
    <w:p w:rsidR="005071C8" w:rsidRDefault="00BD237E">
      <w:pPr>
        <w:pStyle w:val="a3"/>
        <w:spacing w:before="43" w:line="237" w:lineRule="auto"/>
        <w:ind w:right="1173"/>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071C8" w:rsidRDefault="00BD237E">
      <w:pPr>
        <w:pStyle w:val="a3"/>
        <w:tabs>
          <w:tab w:val="left" w:pos="4485"/>
        </w:tabs>
        <w:spacing w:before="3"/>
        <w:ind w:right="1372"/>
      </w:pPr>
      <w:r>
        <w:t xml:space="preserve">оценивать на применимость и достоверность информацию, полученную в ходе </w:t>
      </w:r>
      <w:r>
        <w:rPr>
          <w:spacing w:val="-2"/>
        </w:rPr>
        <w:t>исследования;</w:t>
      </w:r>
      <w:r>
        <w:tab/>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071C8" w:rsidRDefault="00BD237E">
      <w:pPr>
        <w:pStyle w:val="4"/>
        <w:spacing w:before="78" w:line="240" w:lineRule="auto"/>
      </w:pPr>
      <w:r>
        <w:t>Работа</w:t>
      </w:r>
      <w:r>
        <w:rPr>
          <w:spacing w:val="2"/>
        </w:rPr>
        <w:t xml:space="preserve"> </w:t>
      </w:r>
      <w:r>
        <w:t>с</w:t>
      </w:r>
      <w:r>
        <w:rPr>
          <w:spacing w:val="-6"/>
        </w:rPr>
        <w:t xml:space="preserve"> </w:t>
      </w:r>
      <w:r>
        <w:rPr>
          <w:spacing w:val="-2"/>
        </w:rPr>
        <w:t>информацией:</w:t>
      </w:r>
    </w:p>
    <w:p w:rsidR="005071C8" w:rsidRDefault="00BD237E">
      <w:pPr>
        <w:pStyle w:val="a3"/>
        <w:spacing w:before="48" w:line="237" w:lineRule="auto"/>
        <w:ind w:right="1010"/>
      </w:pPr>
      <w:r>
        <w:t xml:space="preserve">выявлять дефицит информации, данных, необходимых для решения поставленной </w:t>
      </w:r>
      <w:r>
        <w:rPr>
          <w:spacing w:val="-2"/>
        </w:rPr>
        <w:t>задачи;</w:t>
      </w:r>
    </w:p>
    <w:p w:rsidR="005071C8" w:rsidRDefault="00BD237E">
      <w:pPr>
        <w:pStyle w:val="a3"/>
        <w:spacing w:before="3"/>
        <w:ind w:right="1717"/>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071C8" w:rsidRDefault="00BD237E">
      <w:pPr>
        <w:pStyle w:val="a3"/>
        <w:spacing w:line="242" w:lineRule="auto"/>
        <w:ind w:right="1355"/>
      </w:pPr>
      <w:r>
        <w:t>выбирать, анализировать, систематизировать и интерпретировать информацию различных видов и форм представления;</w:t>
      </w:r>
    </w:p>
    <w:p w:rsidR="005071C8" w:rsidRDefault="00BD237E">
      <w:pPr>
        <w:pStyle w:val="a3"/>
        <w:spacing w:before="5" w:line="237" w:lineRule="auto"/>
        <w:ind w:right="134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иих комбинациями;</w:t>
      </w:r>
    </w:p>
    <w:p w:rsidR="005071C8" w:rsidRDefault="00BD237E">
      <w:pPr>
        <w:pStyle w:val="a3"/>
        <w:spacing w:before="3"/>
        <w:ind w:right="1474"/>
        <w:jc w:val="left"/>
      </w:pPr>
      <w:r>
        <w:t>оценивать</w:t>
      </w:r>
      <w:r>
        <w:rPr>
          <w:spacing w:val="-8"/>
        </w:rPr>
        <w:t xml:space="preserve"> </w:t>
      </w:r>
      <w:r>
        <w:t>надёжность</w:t>
      </w:r>
      <w:r>
        <w:rPr>
          <w:spacing w:val="-8"/>
        </w:rPr>
        <w:t xml:space="preserve"> </w:t>
      </w:r>
      <w:r>
        <w:t>информации</w:t>
      </w:r>
      <w:r>
        <w:rPr>
          <w:spacing w:val="-9"/>
        </w:rPr>
        <w:t xml:space="preserve"> </w:t>
      </w:r>
      <w:r>
        <w:t>по</w:t>
      </w:r>
      <w:r>
        <w:rPr>
          <w:spacing w:val="-5"/>
        </w:rPr>
        <w:t xml:space="preserve"> </w:t>
      </w:r>
      <w:r>
        <w:t>критериям,</w:t>
      </w:r>
      <w:r>
        <w:rPr>
          <w:spacing w:val="-8"/>
        </w:rPr>
        <w:t xml:space="preserve"> </w:t>
      </w:r>
      <w:r>
        <w:t>предложенным</w:t>
      </w:r>
      <w:r>
        <w:rPr>
          <w:spacing w:val="-5"/>
        </w:rPr>
        <w:t xml:space="preserve"> </w:t>
      </w:r>
      <w:r>
        <w:t>учителем</w:t>
      </w:r>
      <w:r>
        <w:rPr>
          <w:spacing w:val="-5"/>
        </w:rPr>
        <w:t xml:space="preserve"> </w:t>
      </w:r>
      <w:r>
        <w:t>или сформулированным самостоятельно;</w:t>
      </w:r>
    </w:p>
    <w:p w:rsidR="005071C8" w:rsidRDefault="00BD237E">
      <w:pPr>
        <w:pStyle w:val="a3"/>
        <w:spacing w:before="1"/>
        <w:ind w:left="1988" w:firstLine="0"/>
        <w:jc w:val="left"/>
      </w:pPr>
      <w:r>
        <w:t>эффективно</w:t>
      </w:r>
      <w:r>
        <w:rPr>
          <w:spacing w:val="-10"/>
        </w:rPr>
        <w:t xml:space="preserve"> </w:t>
      </w:r>
      <w:r>
        <w:t>запоминать</w:t>
      </w:r>
      <w:r>
        <w:rPr>
          <w:spacing w:val="-10"/>
        </w:rPr>
        <w:t xml:space="preserve"> </w:t>
      </w:r>
      <w:r>
        <w:t>и</w:t>
      </w:r>
      <w:r>
        <w:rPr>
          <w:spacing w:val="-8"/>
        </w:rPr>
        <w:t xml:space="preserve"> </w:t>
      </w:r>
      <w:r>
        <w:t>систематизировать</w:t>
      </w:r>
      <w:r>
        <w:rPr>
          <w:spacing w:val="-10"/>
        </w:rPr>
        <w:t xml:space="preserve"> </w:t>
      </w:r>
      <w:r>
        <w:rPr>
          <w:spacing w:val="-2"/>
        </w:rPr>
        <w:t>информацию.</w:t>
      </w:r>
    </w:p>
    <w:p w:rsidR="005071C8" w:rsidRDefault="00BD237E">
      <w:pPr>
        <w:pStyle w:val="3"/>
        <w:spacing w:before="55" w:line="240" w:lineRule="auto"/>
        <w:jc w:val="left"/>
      </w:pPr>
      <w:r>
        <w:t>Универсальные</w:t>
      </w:r>
      <w:r>
        <w:rPr>
          <w:spacing w:val="-13"/>
        </w:rPr>
        <w:t xml:space="preserve"> </w:t>
      </w:r>
      <w:r>
        <w:t>коммуникативные</w:t>
      </w:r>
      <w:r>
        <w:rPr>
          <w:spacing w:val="-4"/>
        </w:rPr>
        <w:t xml:space="preserve"> </w:t>
      </w:r>
      <w:r>
        <w:rPr>
          <w:spacing w:val="-2"/>
        </w:rPr>
        <w:t>действия</w:t>
      </w:r>
    </w:p>
    <w:p w:rsidR="005071C8" w:rsidRDefault="00BD237E">
      <w:pPr>
        <w:spacing w:before="36"/>
        <w:ind w:left="1277"/>
      </w:pPr>
      <w:r>
        <w:rPr>
          <w:spacing w:val="-5"/>
        </w:rPr>
        <w:t>428</w:t>
      </w:r>
    </w:p>
    <w:p w:rsidR="005071C8" w:rsidRDefault="005071C8">
      <w:pPr>
        <w:sectPr w:rsidR="005071C8">
          <w:pgSz w:w="11910" w:h="16840"/>
          <w:pgMar w:top="940" w:right="0" w:bottom="660" w:left="0" w:header="0" w:footer="468" w:gutter="0"/>
          <w:cols w:space="720"/>
        </w:sectPr>
      </w:pPr>
    </w:p>
    <w:p w:rsidR="005071C8" w:rsidRDefault="00BD237E">
      <w:pPr>
        <w:pStyle w:val="4"/>
        <w:spacing w:before="78" w:line="240" w:lineRule="auto"/>
        <w:jc w:val="left"/>
      </w:pPr>
      <w:r>
        <w:rPr>
          <w:spacing w:val="-2"/>
        </w:rPr>
        <w:lastRenderedPageBreak/>
        <w:t>Общение:</w:t>
      </w:r>
    </w:p>
    <w:p w:rsidR="005071C8" w:rsidRDefault="00BD237E">
      <w:pPr>
        <w:pStyle w:val="a3"/>
        <w:tabs>
          <w:tab w:val="left" w:pos="3625"/>
          <w:tab w:val="left" w:pos="5027"/>
          <w:tab w:val="left" w:pos="5195"/>
          <w:tab w:val="left" w:pos="5253"/>
          <w:tab w:val="left" w:pos="6554"/>
          <w:tab w:val="left" w:pos="6890"/>
          <w:tab w:val="left" w:pos="7164"/>
          <w:tab w:val="left" w:pos="7721"/>
          <w:tab w:val="left" w:pos="8388"/>
          <w:tab w:val="left" w:pos="8523"/>
          <w:tab w:val="left" w:pos="9320"/>
          <w:tab w:val="left" w:pos="9478"/>
          <w:tab w:val="left" w:pos="10016"/>
        </w:tabs>
        <w:spacing w:before="41"/>
        <w:ind w:right="969"/>
        <w:jc w:val="left"/>
      </w:pPr>
      <w:r>
        <w:rPr>
          <w:spacing w:val="-2"/>
        </w:rPr>
        <w:t>сопоставлять</w:t>
      </w:r>
      <w:r>
        <w:tab/>
      </w:r>
      <w:r>
        <w:rPr>
          <w:spacing w:val="-4"/>
        </w:rPr>
        <w:t>свои</w:t>
      </w:r>
      <w:r>
        <w:tab/>
      </w:r>
      <w:r>
        <w:tab/>
      </w:r>
      <w:r>
        <w:rPr>
          <w:spacing w:val="-2"/>
        </w:rPr>
        <w:t>суждения</w:t>
      </w:r>
      <w:r>
        <w:tab/>
      </w:r>
      <w:r>
        <w:rPr>
          <w:spacing w:val="-10"/>
        </w:rPr>
        <w:t>с</w:t>
      </w:r>
      <w:r>
        <w:tab/>
      </w:r>
      <w:r>
        <w:rPr>
          <w:spacing w:val="-2"/>
        </w:rPr>
        <w:t>суждениями</w:t>
      </w:r>
      <w:r>
        <w:tab/>
      </w:r>
      <w:r>
        <w:rPr>
          <w:spacing w:val="-2"/>
        </w:rPr>
        <w:t>других</w:t>
      </w:r>
      <w:r>
        <w:tab/>
      </w:r>
      <w:r>
        <w:rPr>
          <w:spacing w:val="-2"/>
        </w:rPr>
        <w:t>участников диалога,обнаруживать</w:t>
      </w:r>
      <w:r>
        <w:tab/>
      </w:r>
      <w:r>
        <w:rPr>
          <w:spacing w:val="-2"/>
        </w:rPr>
        <w:t>различие</w:t>
      </w:r>
      <w:r>
        <w:tab/>
      </w:r>
      <w:r>
        <w:tab/>
      </w:r>
      <w:r>
        <w:tab/>
      </w:r>
      <w:r>
        <w:rPr>
          <w:spacing w:val="-10"/>
        </w:rPr>
        <w:t>и</w:t>
      </w:r>
      <w:r>
        <w:tab/>
      </w:r>
      <w:r>
        <w:tab/>
      </w:r>
      <w:r>
        <w:tab/>
      </w:r>
      <w:r>
        <w:rPr>
          <w:spacing w:val="-2"/>
        </w:rPr>
        <w:t>сходство</w:t>
      </w:r>
      <w:r>
        <w:tab/>
      </w:r>
      <w:r>
        <w:tab/>
      </w:r>
      <w:r>
        <w:rPr>
          <w:spacing w:val="-2"/>
        </w:rPr>
        <w:t xml:space="preserve">позиций; </w:t>
      </w:r>
      <w:r>
        <w:t>публично представлять результаты</w:t>
      </w:r>
      <w:r>
        <w:tab/>
      </w:r>
      <w:r>
        <w:tab/>
        <w:t>выполненного</w:t>
      </w:r>
      <w:r>
        <w:rPr>
          <w:spacing w:val="80"/>
        </w:rPr>
        <w:t xml:space="preserve"> </w:t>
      </w:r>
      <w:r>
        <w:t>опыта</w:t>
      </w:r>
      <w:r>
        <w:tab/>
      </w:r>
      <w:r>
        <w:rPr>
          <w:spacing w:val="-2"/>
        </w:rPr>
        <w:t>(эксперимента,</w:t>
      </w:r>
      <w:r>
        <w:tab/>
      </w:r>
      <w:r>
        <w:tab/>
      </w:r>
      <w:r>
        <w:rPr>
          <w:spacing w:val="-2"/>
        </w:rPr>
        <w:t xml:space="preserve">исследования, </w:t>
      </w:r>
      <w:r>
        <w:t>проекта);</w:t>
      </w:r>
      <w:r>
        <w:rPr>
          <w:spacing w:val="28"/>
        </w:rPr>
        <w:t xml:space="preserve"> </w:t>
      </w:r>
      <w:r>
        <w:t>самостоятельно</w:t>
      </w:r>
      <w:r>
        <w:rPr>
          <w:spacing w:val="80"/>
        </w:rPr>
        <w:t xml:space="preserve"> </w:t>
      </w:r>
      <w:r>
        <w:t>выбирать</w:t>
      </w:r>
      <w:r>
        <w:rPr>
          <w:spacing w:val="80"/>
        </w:rPr>
        <w:t xml:space="preserve"> </w:t>
      </w:r>
      <w:r>
        <w:t>формат</w:t>
      </w:r>
      <w:r>
        <w:rPr>
          <w:spacing w:val="40"/>
        </w:rPr>
        <w:t xml:space="preserve"> </w:t>
      </w:r>
      <w:r>
        <w:t>выступления</w:t>
      </w:r>
      <w:r>
        <w:rPr>
          <w:spacing w:val="80"/>
        </w:rPr>
        <w:t xml:space="preserve"> </w:t>
      </w:r>
      <w:r>
        <w:t>с</w:t>
      </w:r>
      <w:r>
        <w:rPr>
          <w:spacing w:val="80"/>
        </w:rPr>
        <w:t xml:space="preserve"> </w:t>
      </w:r>
      <w:r>
        <w:t>учётом</w:t>
      </w:r>
      <w:r>
        <w:rPr>
          <w:spacing w:val="-20"/>
        </w:rPr>
        <w:t xml:space="preserve"> </w:t>
      </w:r>
      <w:r>
        <w:t>задач</w:t>
      </w:r>
      <w:r>
        <w:rPr>
          <w:spacing w:val="40"/>
        </w:rPr>
        <w:t xml:space="preserve"> </w:t>
      </w:r>
      <w:r>
        <w:t>презентации</w:t>
      </w:r>
      <w:r>
        <w:rPr>
          <w:spacing w:val="40"/>
        </w:rPr>
        <w:t xml:space="preserve"> </w:t>
      </w:r>
      <w:r>
        <w:t>и особенностей аудитории и в соответствии с ним составлять устные и письменные</w:t>
      </w:r>
      <w:r>
        <w:rPr>
          <w:spacing w:val="-4"/>
        </w:rPr>
        <w:t xml:space="preserve"> </w:t>
      </w:r>
      <w:r>
        <w:t>тексты с использованием иллюстративных материалов.</w:t>
      </w:r>
    </w:p>
    <w:p w:rsidR="005071C8" w:rsidRDefault="00BD237E">
      <w:pPr>
        <w:pStyle w:val="4"/>
        <w:spacing w:before="126" w:line="240" w:lineRule="auto"/>
        <w:jc w:val="left"/>
      </w:pPr>
      <w:r>
        <w:t>Совместная</w:t>
      </w:r>
      <w:r>
        <w:rPr>
          <w:spacing w:val="-2"/>
        </w:rPr>
        <w:t xml:space="preserve"> </w:t>
      </w:r>
      <w:r>
        <w:t>деятельность</w:t>
      </w:r>
      <w:r>
        <w:rPr>
          <w:spacing w:val="-14"/>
        </w:rPr>
        <w:t xml:space="preserve"> </w:t>
      </w:r>
      <w:r>
        <w:rPr>
          <w:spacing w:val="-2"/>
        </w:rPr>
        <w:t>(сотрудничество):</w:t>
      </w:r>
    </w:p>
    <w:p w:rsidR="005071C8" w:rsidRDefault="00BD237E">
      <w:pPr>
        <w:pStyle w:val="a3"/>
        <w:spacing w:before="45"/>
        <w:ind w:right="976"/>
        <w:jc w:val="left"/>
      </w:pPr>
      <w:r>
        <w:t>понимать</w:t>
      </w:r>
      <w:r>
        <w:rPr>
          <w:spacing w:val="-6"/>
        </w:rPr>
        <w:t xml:space="preserve"> </w:t>
      </w:r>
      <w:r>
        <w:t>и</w:t>
      </w:r>
      <w:r>
        <w:rPr>
          <w:spacing w:val="-7"/>
        </w:rPr>
        <w:t xml:space="preserve"> </w:t>
      </w:r>
      <w:r>
        <w:t>использовать</w:t>
      </w:r>
      <w:r>
        <w:rPr>
          <w:spacing w:val="-6"/>
        </w:rPr>
        <w:t xml:space="preserve"> </w:t>
      </w:r>
      <w:r>
        <w:t>преимущества</w:t>
      </w:r>
      <w:r>
        <w:rPr>
          <w:spacing w:val="-4"/>
        </w:rPr>
        <w:t xml:space="preserve"> </w:t>
      </w:r>
      <w:r>
        <w:t>командной</w:t>
      </w:r>
      <w:r>
        <w:rPr>
          <w:spacing w:val="-7"/>
        </w:rPr>
        <w:t xml:space="preserve"> </w:t>
      </w:r>
      <w:r>
        <w:t>и</w:t>
      </w:r>
      <w:r>
        <w:rPr>
          <w:spacing w:val="-7"/>
        </w:rPr>
        <w:t xml:space="preserve"> </w:t>
      </w:r>
      <w:r>
        <w:t>индивидуальной</w:t>
      </w:r>
      <w:r>
        <w:rPr>
          <w:spacing w:val="-2"/>
        </w:rPr>
        <w:t xml:space="preserve"> </w:t>
      </w:r>
      <w:r>
        <w:t>работы</w:t>
      </w:r>
      <w:r>
        <w:rPr>
          <w:spacing w:val="-6"/>
        </w:rPr>
        <w:t xml:space="preserve"> </w:t>
      </w:r>
      <w:r>
        <w:t>при решении конкретной проблемы, в</w:t>
      </w:r>
      <w:r>
        <w:rPr>
          <w:spacing w:val="-2"/>
        </w:rPr>
        <w:t xml:space="preserve"> </w:t>
      </w:r>
      <w:r>
        <w:t>том числе</w:t>
      </w:r>
      <w:r>
        <w:rPr>
          <w:spacing w:val="-4"/>
        </w:rPr>
        <w:t xml:space="preserve"> </w:t>
      </w:r>
      <w:r>
        <w:t>при создании</w:t>
      </w:r>
      <w:r>
        <w:rPr>
          <w:spacing w:val="-1"/>
        </w:rPr>
        <w:t xml:space="preserve"> </w:t>
      </w:r>
      <w:r>
        <w:t>информационного продукта;</w:t>
      </w:r>
    </w:p>
    <w:p w:rsidR="005071C8" w:rsidRDefault="00BD237E">
      <w:pPr>
        <w:pStyle w:val="a3"/>
        <w:spacing w:before="1"/>
        <w:ind w:right="976"/>
        <w:jc w:val="left"/>
      </w:pPr>
      <w:r>
        <w:t>принимать цель совместной информационной деятельности по сбору, обработке, передаче,</w:t>
      </w:r>
      <w:r>
        <w:rPr>
          <w:spacing w:val="-4"/>
        </w:rPr>
        <w:t xml:space="preserve"> </w:t>
      </w:r>
      <w:r>
        <w:t>формализации</w:t>
      </w:r>
      <w:r>
        <w:rPr>
          <w:spacing w:val="-9"/>
        </w:rPr>
        <w:t xml:space="preserve"> </w:t>
      </w:r>
      <w:r>
        <w:t>информации;</w:t>
      </w:r>
      <w:r>
        <w:rPr>
          <w:spacing w:val="-10"/>
        </w:rPr>
        <w:t xml:space="preserve"> </w:t>
      </w:r>
      <w:r>
        <w:t>коллективно</w:t>
      </w:r>
      <w:r>
        <w:rPr>
          <w:spacing w:val="-2"/>
        </w:rPr>
        <w:t xml:space="preserve"> </w:t>
      </w:r>
      <w:r>
        <w:t>строить</w:t>
      </w:r>
      <w:r>
        <w:rPr>
          <w:spacing w:val="-5"/>
        </w:rPr>
        <w:t xml:space="preserve"> </w:t>
      </w:r>
      <w:r>
        <w:t>действия</w:t>
      </w:r>
      <w:r>
        <w:rPr>
          <w:spacing w:val="-6"/>
        </w:rPr>
        <w:t xml:space="preserve"> </w:t>
      </w:r>
      <w:r>
        <w:t>по</w:t>
      </w:r>
      <w:r>
        <w:rPr>
          <w:spacing w:val="-6"/>
        </w:rPr>
        <w:t xml:space="preserve"> </w:t>
      </w:r>
      <w:r>
        <w:t>её</w:t>
      </w:r>
      <w:r>
        <w:rPr>
          <w:spacing w:val="-6"/>
        </w:rPr>
        <w:t xml:space="preserve"> </w:t>
      </w:r>
      <w:r>
        <w:t>достижению: распределять роли, договариваться,</w:t>
      </w:r>
      <w:r>
        <w:rPr>
          <w:spacing w:val="-4"/>
        </w:rPr>
        <w:t xml:space="preserve"> </w:t>
      </w:r>
      <w:r>
        <w:t>обсуждать процесс и результат совместной работы;</w:t>
      </w:r>
    </w:p>
    <w:p w:rsidR="005071C8" w:rsidRDefault="00BD237E">
      <w:pPr>
        <w:pStyle w:val="a3"/>
        <w:ind w:right="976"/>
        <w:jc w:val="left"/>
      </w:pPr>
      <w:r>
        <w:t>выполнять свою часть работы с информацией или информационным продуктом, достигая</w:t>
      </w:r>
      <w:r>
        <w:rPr>
          <w:spacing w:val="-7"/>
        </w:rPr>
        <w:t xml:space="preserve"> </w:t>
      </w:r>
      <w:r>
        <w:t>качественного результата</w:t>
      </w:r>
      <w:r>
        <w:rPr>
          <w:spacing w:val="-4"/>
        </w:rPr>
        <w:t xml:space="preserve"> </w:t>
      </w:r>
      <w:r>
        <w:t>по своему</w:t>
      </w:r>
      <w:r>
        <w:rPr>
          <w:spacing w:val="-13"/>
        </w:rPr>
        <w:t xml:space="preserve"> </w:t>
      </w:r>
      <w:r>
        <w:t>направлению</w:t>
      </w:r>
      <w:r>
        <w:rPr>
          <w:spacing w:val="-5"/>
        </w:rPr>
        <w:t xml:space="preserve"> </w:t>
      </w:r>
      <w:r>
        <w:t>и</w:t>
      </w:r>
      <w:r>
        <w:rPr>
          <w:spacing w:val="-7"/>
        </w:rPr>
        <w:t xml:space="preserve"> </w:t>
      </w:r>
      <w:r>
        <w:t>координируя</w:t>
      </w:r>
      <w:r>
        <w:rPr>
          <w:spacing w:val="-3"/>
        </w:rPr>
        <w:t xml:space="preserve"> </w:t>
      </w:r>
      <w:r>
        <w:t>свои</w:t>
      </w:r>
      <w:r>
        <w:rPr>
          <w:spacing w:val="-3"/>
        </w:rPr>
        <w:t xml:space="preserve"> </w:t>
      </w:r>
      <w:r>
        <w:t>действия сдругими членами команды;</w:t>
      </w:r>
    </w:p>
    <w:p w:rsidR="005071C8" w:rsidRDefault="00BD237E">
      <w:pPr>
        <w:pStyle w:val="a3"/>
        <w:spacing w:before="8" w:line="237" w:lineRule="auto"/>
        <w:jc w:val="left"/>
      </w:pPr>
      <w:r>
        <w:t>оценивать</w:t>
      </w:r>
      <w:r>
        <w:rPr>
          <w:spacing w:val="-11"/>
        </w:rPr>
        <w:t xml:space="preserve"> </w:t>
      </w:r>
      <w:r>
        <w:t>качество</w:t>
      </w:r>
      <w:r>
        <w:rPr>
          <w:spacing w:val="-5"/>
        </w:rPr>
        <w:t xml:space="preserve"> </w:t>
      </w:r>
      <w:r>
        <w:t>своего</w:t>
      </w:r>
      <w:r>
        <w:rPr>
          <w:spacing w:val="-4"/>
        </w:rPr>
        <w:t xml:space="preserve"> </w:t>
      </w:r>
      <w:r>
        <w:t>вклада</w:t>
      </w:r>
      <w:r>
        <w:rPr>
          <w:spacing w:val="-9"/>
        </w:rPr>
        <w:t xml:space="preserve"> </w:t>
      </w:r>
      <w:r>
        <w:t>в</w:t>
      </w:r>
      <w:r>
        <w:rPr>
          <w:spacing w:val="-12"/>
        </w:rPr>
        <w:t xml:space="preserve"> </w:t>
      </w:r>
      <w:r>
        <w:t>общий</w:t>
      </w:r>
      <w:r>
        <w:rPr>
          <w:spacing w:val="-12"/>
        </w:rPr>
        <w:t xml:space="preserve"> </w:t>
      </w:r>
      <w:r>
        <w:t>информационный</w:t>
      </w:r>
      <w:r>
        <w:rPr>
          <w:spacing w:val="-10"/>
        </w:rPr>
        <w:t xml:space="preserve"> </w:t>
      </w:r>
      <w:r>
        <w:t>продукт</w:t>
      </w:r>
      <w:r>
        <w:rPr>
          <w:spacing w:val="-3"/>
        </w:rPr>
        <w:t xml:space="preserve"> </w:t>
      </w:r>
      <w:r>
        <w:t>покритериям, самостоятельно сформулированным участниками взаимодействия;</w:t>
      </w:r>
    </w:p>
    <w:p w:rsidR="005071C8" w:rsidRDefault="00BD237E">
      <w:pPr>
        <w:pStyle w:val="a3"/>
        <w:ind w:right="979"/>
      </w:pPr>
      <w:r>
        <w:t>сравнивать результаты с исходной задачей и вклад каждого члена команды в достижение</w:t>
      </w:r>
      <w:r>
        <w:rPr>
          <w:spacing w:val="40"/>
        </w:rPr>
        <w:t xml:space="preserve"> </w:t>
      </w:r>
      <w:r>
        <w:t>результатов, разделять сферу ответственности и проявлять готовность к предоставлениюотчёта перед группой.</w:t>
      </w:r>
    </w:p>
    <w:p w:rsidR="005071C8" w:rsidRDefault="00BD237E">
      <w:pPr>
        <w:pStyle w:val="3"/>
        <w:spacing w:before="198" w:line="240" w:lineRule="auto"/>
        <w:jc w:val="left"/>
      </w:pPr>
      <w:r>
        <w:t>Универсальные</w:t>
      </w:r>
      <w:r>
        <w:rPr>
          <w:spacing w:val="-10"/>
        </w:rPr>
        <w:t xml:space="preserve"> </w:t>
      </w:r>
      <w:r>
        <w:t>регулятивные</w:t>
      </w:r>
      <w:r>
        <w:rPr>
          <w:spacing w:val="-2"/>
        </w:rPr>
        <w:t xml:space="preserve"> действия</w:t>
      </w:r>
    </w:p>
    <w:p w:rsidR="005071C8" w:rsidRDefault="00BD237E">
      <w:pPr>
        <w:pStyle w:val="4"/>
        <w:spacing w:before="55" w:line="240" w:lineRule="auto"/>
        <w:jc w:val="left"/>
      </w:pPr>
      <w:r>
        <w:rPr>
          <w:spacing w:val="-2"/>
        </w:rPr>
        <w:t>Самоорганизация:</w:t>
      </w:r>
    </w:p>
    <w:p w:rsidR="005071C8" w:rsidRDefault="00BD237E">
      <w:pPr>
        <w:pStyle w:val="a3"/>
        <w:spacing w:before="41"/>
        <w:ind w:right="983"/>
      </w:pPr>
      <w: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5071C8" w:rsidRDefault="00BD237E">
      <w:pPr>
        <w:pStyle w:val="a3"/>
        <w:spacing w:before="51"/>
        <w:ind w:right="981"/>
      </w:pPr>
      <w:r>
        <w:t>самостоятельно</w:t>
      </w:r>
      <w:r>
        <w:rPr>
          <w:spacing w:val="-1"/>
        </w:rPr>
        <w:t xml:space="preserve"> </w:t>
      </w:r>
      <w:r>
        <w:t>составлять алгоритм решения</w:t>
      </w:r>
      <w:r>
        <w:rPr>
          <w:spacing w:val="-5"/>
        </w:rPr>
        <w:t xml:space="preserve"> </w:t>
      </w:r>
      <w:r>
        <w:t>задачи (или его часть), выбирать</w:t>
      </w:r>
      <w:r>
        <w:rPr>
          <w:spacing w:val="-13"/>
        </w:rPr>
        <w:t xml:space="preserve"> </w:t>
      </w:r>
      <w:r>
        <w:t>способ решения учебной задачи с учётом имеющихся ресурсов и собственных возможностей, аргументировать предлагаемые варианты решений;</w:t>
      </w:r>
    </w:p>
    <w:p w:rsidR="005071C8" w:rsidRDefault="00BD237E">
      <w:pPr>
        <w:pStyle w:val="a3"/>
        <w:spacing w:before="2"/>
        <w:ind w:right="985"/>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5071C8" w:rsidRDefault="00BD237E">
      <w:pPr>
        <w:pStyle w:val="a3"/>
        <w:spacing w:line="304" w:lineRule="auto"/>
        <w:ind w:left="1988" w:right="1474" w:firstLine="0"/>
        <w:jc w:val="left"/>
      </w:pPr>
      <w:r>
        <w:t>делать</w:t>
      </w:r>
      <w:r>
        <w:rPr>
          <w:spacing w:val="-1"/>
        </w:rPr>
        <w:t xml:space="preserve"> </w:t>
      </w:r>
      <w:r>
        <w:t>выбор</w:t>
      </w:r>
      <w:r>
        <w:rPr>
          <w:spacing w:val="-14"/>
        </w:rPr>
        <w:t xml:space="preserve"> </w:t>
      </w:r>
      <w:r>
        <w:t>в</w:t>
      </w:r>
      <w:r>
        <w:rPr>
          <w:spacing w:val="-5"/>
        </w:rPr>
        <w:t xml:space="preserve"> </w:t>
      </w:r>
      <w:r>
        <w:t>условиях</w:t>
      </w:r>
      <w:r>
        <w:rPr>
          <w:spacing w:val="-9"/>
        </w:rPr>
        <w:t xml:space="preserve"> </w:t>
      </w:r>
      <w:r>
        <w:t>противоречивой</w:t>
      </w:r>
      <w:r>
        <w:rPr>
          <w:spacing w:val="-6"/>
        </w:rPr>
        <w:t xml:space="preserve"> </w:t>
      </w:r>
      <w:r>
        <w:t>информации</w:t>
      </w:r>
      <w:r>
        <w:rPr>
          <w:spacing w:val="-7"/>
        </w:rPr>
        <w:t xml:space="preserve"> </w:t>
      </w:r>
      <w:r>
        <w:t>и брать</w:t>
      </w:r>
      <w:r>
        <w:rPr>
          <w:spacing w:val="-9"/>
        </w:rPr>
        <w:t xml:space="preserve"> </w:t>
      </w:r>
      <w:r>
        <w:t>ответственность</w:t>
      </w:r>
      <w:r>
        <w:rPr>
          <w:spacing w:val="-8"/>
        </w:rPr>
        <w:t xml:space="preserve"> </w:t>
      </w:r>
      <w:r>
        <w:t xml:space="preserve">за </w:t>
      </w:r>
      <w:r>
        <w:rPr>
          <w:spacing w:val="-2"/>
        </w:rPr>
        <w:t>решение.</w:t>
      </w:r>
    </w:p>
    <w:p w:rsidR="005071C8" w:rsidRDefault="00BD237E">
      <w:pPr>
        <w:pStyle w:val="4"/>
        <w:spacing w:before="61" w:line="240" w:lineRule="auto"/>
        <w:jc w:val="left"/>
      </w:pPr>
      <w:r>
        <w:t>Самоконтроль</w:t>
      </w:r>
      <w:r>
        <w:rPr>
          <w:spacing w:val="-10"/>
        </w:rPr>
        <w:t xml:space="preserve"> </w:t>
      </w:r>
      <w:r>
        <w:rPr>
          <w:spacing w:val="-2"/>
        </w:rPr>
        <w:t>(рефлексия):</w:t>
      </w:r>
    </w:p>
    <w:p w:rsidR="005071C8" w:rsidRDefault="00BD237E">
      <w:pPr>
        <w:pStyle w:val="a3"/>
        <w:spacing w:before="41" w:line="280" w:lineRule="auto"/>
        <w:ind w:left="1988" w:right="2742" w:firstLine="0"/>
        <w:jc w:val="left"/>
      </w:pPr>
      <w:r>
        <w:t>владеть способами самоконтроля, самомотивации и рефлексии; давать</w:t>
      </w:r>
      <w:r>
        <w:rPr>
          <w:spacing w:val="-7"/>
        </w:rPr>
        <w:t xml:space="preserve"> </w:t>
      </w:r>
      <w:r>
        <w:t>адекватную</w:t>
      </w:r>
      <w:r>
        <w:rPr>
          <w:spacing w:val="-10"/>
        </w:rPr>
        <w:t xml:space="preserve"> </w:t>
      </w:r>
      <w:r>
        <w:t>оценку</w:t>
      </w:r>
      <w:r>
        <w:rPr>
          <w:spacing w:val="-16"/>
        </w:rPr>
        <w:t xml:space="preserve"> </w:t>
      </w:r>
      <w:r>
        <w:t>ситуации</w:t>
      </w:r>
      <w:r>
        <w:rPr>
          <w:spacing w:val="-4"/>
        </w:rPr>
        <w:t xml:space="preserve"> </w:t>
      </w:r>
      <w:r>
        <w:t>и</w:t>
      </w:r>
      <w:r>
        <w:rPr>
          <w:spacing w:val="-4"/>
        </w:rPr>
        <w:t xml:space="preserve"> </w:t>
      </w:r>
      <w:r>
        <w:t>предлагать план</w:t>
      </w:r>
      <w:r>
        <w:rPr>
          <w:spacing w:val="-12"/>
        </w:rPr>
        <w:t xml:space="preserve"> </w:t>
      </w:r>
      <w:r>
        <w:t>её</w:t>
      </w:r>
      <w:r>
        <w:rPr>
          <w:spacing w:val="-9"/>
        </w:rPr>
        <w:t xml:space="preserve"> </w:t>
      </w:r>
      <w:r>
        <w:t>изменения;</w:t>
      </w:r>
    </w:p>
    <w:p w:rsidR="005071C8" w:rsidRDefault="00BD237E">
      <w:pPr>
        <w:pStyle w:val="a3"/>
        <w:spacing w:line="226" w:lineRule="exact"/>
        <w:ind w:left="1988" w:firstLine="0"/>
        <w:jc w:val="left"/>
      </w:pPr>
      <w:r>
        <w:t>учитывать</w:t>
      </w:r>
      <w:r>
        <w:rPr>
          <w:spacing w:val="13"/>
        </w:rPr>
        <w:t xml:space="preserve"> </w:t>
      </w:r>
      <w:r>
        <w:t>контекст</w:t>
      </w:r>
      <w:r>
        <w:rPr>
          <w:spacing w:val="15"/>
        </w:rPr>
        <w:t xml:space="preserve"> </w:t>
      </w:r>
      <w:r>
        <w:t>и</w:t>
      </w:r>
      <w:r>
        <w:rPr>
          <w:spacing w:val="12"/>
        </w:rPr>
        <w:t xml:space="preserve"> </w:t>
      </w:r>
      <w:r>
        <w:t>предвидеть</w:t>
      </w:r>
      <w:r>
        <w:rPr>
          <w:spacing w:val="13"/>
        </w:rPr>
        <w:t xml:space="preserve"> </w:t>
      </w:r>
      <w:r>
        <w:t>трудности,</w:t>
      </w:r>
      <w:r>
        <w:rPr>
          <w:spacing w:val="18"/>
        </w:rPr>
        <w:t xml:space="preserve"> </w:t>
      </w:r>
      <w:r>
        <w:t>которые</w:t>
      </w:r>
      <w:r>
        <w:rPr>
          <w:spacing w:val="11"/>
        </w:rPr>
        <w:t xml:space="preserve"> </w:t>
      </w:r>
      <w:r>
        <w:t>могут</w:t>
      </w:r>
      <w:r>
        <w:rPr>
          <w:spacing w:val="16"/>
        </w:rPr>
        <w:t xml:space="preserve"> </w:t>
      </w:r>
      <w:r>
        <w:t>возникнуть</w:t>
      </w:r>
      <w:r>
        <w:rPr>
          <w:spacing w:val="18"/>
        </w:rPr>
        <w:t xml:space="preserve"> </w:t>
      </w:r>
      <w:r>
        <w:t>при</w:t>
      </w:r>
      <w:r>
        <w:rPr>
          <w:spacing w:val="-30"/>
        </w:rPr>
        <w:t xml:space="preserve"> </w:t>
      </w:r>
      <w:r>
        <w:rPr>
          <w:spacing w:val="-2"/>
        </w:rPr>
        <w:t>решении</w:t>
      </w:r>
    </w:p>
    <w:p w:rsidR="005071C8" w:rsidRDefault="00BD237E">
      <w:pPr>
        <w:pStyle w:val="a3"/>
        <w:spacing w:before="2" w:line="275" w:lineRule="exact"/>
        <w:ind w:firstLine="0"/>
        <w:jc w:val="left"/>
      </w:pPr>
      <w:r>
        <w:t>учебной</w:t>
      </w:r>
      <w:r>
        <w:rPr>
          <w:spacing w:val="-7"/>
        </w:rPr>
        <w:t xml:space="preserve"> </w:t>
      </w:r>
      <w:r>
        <w:t>задачи, адаптировать</w:t>
      </w:r>
      <w:r>
        <w:rPr>
          <w:spacing w:val="-3"/>
        </w:rPr>
        <w:t xml:space="preserve"> </w:t>
      </w:r>
      <w:r>
        <w:t>решение</w:t>
      </w:r>
      <w:r>
        <w:rPr>
          <w:spacing w:val="-7"/>
        </w:rPr>
        <w:t xml:space="preserve"> </w:t>
      </w:r>
      <w:r>
        <w:t>к</w:t>
      </w:r>
      <w:r>
        <w:rPr>
          <w:spacing w:val="-8"/>
        </w:rPr>
        <w:t xml:space="preserve"> </w:t>
      </w:r>
      <w:r>
        <w:t>меняющимся</w:t>
      </w:r>
      <w:r>
        <w:rPr>
          <w:spacing w:val="-9"/>
        </w:rPr>
        <w:t xml:space="preserve"> </w:t>
      </w:r>
      <w:r>
        <w:rPr>
          <w:spacing w:val="-2"/>
        </w:rPr>
        <w:t>обстоятельствам;</w:t>
      </w:r>
    </w:p>
    <w:p w:rsidR="005071C8" w:rsidRDefault="00BD237E">
      <w:pPr>
        <w:pStyle w:val="a3"/>
        <w:ind w:right="996"/>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071C8" w:rsidRDefault="00BD237E">
      <w:pPr>
        <w:pStyle w:val="a3"/>
        <w:spacing w:before="1"/>
        <w:ind w:right="328"/>
        <w:jc w:val="left"/>
      </w:pP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на</w:t>
      </w:r>
      <w:r>
        <w:rPr>
          <w:spacing w:val="37"/>
        </w:rPr>
        <w:t xml:space="preserve"> </w:t>
      </w:r>
      <w:r>
        <w:t>основе</w:t>
      </w:r>
      <w:r>
        <w:rPr>
          <w:spacing w:val="40"/>
        </w:rPr>
        <w:t xml:space="preserve"> </w:t>
      </w:r>
      <w:r>
        <w:t>новых</w:t>
      </w:r>
      <w:r>
        <w:rPr>
          <w:spacing w:val="38"/>
        </w:rPr>
        <w:t xml:space="preserve"> </w:t>
      </w:r>
      <w:r>
        <w:t>обстоятельств,</w:t>
      </w:r>
      <w:r>
        <w:rPr>
          <w:spacing w:val="40"/>
        </w:rPr>
        <w:t xml:space="preserve"> </w:t>
      </w:r>
      <w:r>
        <w:t>изменившихся ситуаций, установленных ошибок, возникших трудностей;</w:t>
      </w:r>
    </w:p>
    <w:p w:rsidR="005071C8" w:rsidRDefault="00BD237E">
      <w:pPr>
        <w:pStyle w:val="a3"/>
        <w:spacing w:before="1"/>
        <w:ind w:left="1988" w:firstLine="0"/>
        <w:jc w:val="left"/>
      </w:pPr>
      <w:r>
        <w:t>оценивать</w:t>
      </w:r>
      <w:r>
        <w:rPr>
          <w:spacing w:val="-10"/>
        </w:rPr>
        <w:t xml:space="preserve"> </w:t>
      </w:r>
      <w:r>
        <w:t>соответствие</w:t>
      </w:r>
      <w:r>
        <w:rPr>
          <w:spacing w:val="-7"/>
        </w:rPr>
        <w:t xml:space="preserve"> </w:t>
      </w:r>
      <w:r>
        <w:t>результата</w:t>
      </w:r>
      <w:r>
        <w:rPr>
          <w:spacing w:val="-8"/>
        </w:rPr>
        <w:t xml:space="preserve"> </w:t>
      </w:r>
      <w:r>
        <w:t>цели</w:t>
      </w:r>
      <w:r>
        <w:rPr>
          <w:spacing w:val="-1"/>
        </w:rPr>
        <w:t xml:space="preserve"> </w:t>
      </w:r>
      <w:r>
        <w:t>и</w:t>
      </w:r>
      <w:r>
        <w:rPr>
          <w:spacing w:val="-2"/>
        </w:rPr>
        <w:t xml:space="preserve"> условиям.</w:t>
      </w:r>
    </w:p>
    <w:p w:rsidR="005071C8" w:rsidRDefault="00BD237E">
      <w:pPr>
        <w:pStyle w:val="4"/>
        <w:spacing w:before="127" w:line="240" w:lineRule="auto"/>
        <w:jc w:val="left"/>
      </w:pPr>
      <w:r>
        <w:t>Эмоциональный</w:t>
      </w:r>
      <w:r>
        <w:rPr>
          <w:spacing w:val="-12"/>
        </w:rPr>
        <w:t xml:space="preserve"> </w:t>
      </w:r>
      <w:r>
        <w:rPr>
          <w:spacing w:val="-2"/>
        </w:rPr>
        <w:t>интеллект:</w:t>
      </w:r>
    </w:p>
    <w:p w:rsidR="005071C8" w:rsidRDefault="00BD237E">
      <w:pPr>
        <w:spacing w:before="26"/>
        <w:ind w:left="1277"/>
      </w:pPr>
      <w:r>
        <w:rPr>
          <w:spacing w:val="-5"/>
        </w:rPr>
        <w:t>429</w:t>
      </w:r>
    </w:p>
    <w:p w:rsidR="005071C8" w:rsidRDefault="005071C8">
      <w:pPr>
        <w:sectPr w:rsidR="005071C8">
          <w:pgSz w:w="11910" w:h="16840"/>
          <w:pgMar w:top="1220" w:right="0" w:bottom="660" w:left="0" w:header="0" w:footer="468" w:gutter="0"/>
          <w:cols w:space="720"/>
        </w:sectPr>
      </w:pPr>
    </w:p>
    <w:p w:rsidR="005071C8" w:rsidRDefault="00BD237E">
      <w:pPr>
        <w:pStyle w:val="a3"/>
        <w:spacing w:before="75"/>
        <w:ind w:left="1988" w:firstLine="0"/>
        <w:jc w:val="left"/>
      </w:pPr>
      <w:r>
        <w:lastRenderedPageBreak/>
        <w:t>ставить</w:t>
      </w:r>
      <w:r>
        <w:rPr>
          <w:spacing w:val="-9"/>
        </w:rPr>
        <w:t xml:space="preserve"> </w:t>
      </w:r>
      <w:r>
        <w:t>себя</w:t>
      </w:r>
      <w:r>
        <w:rPr>
          <w:spacing w:val="-3"/>
        </w:rPr>
        <w:t xml:space="preserve"> </w:t>
      </w:r>
      <w:r>
        <w:t>на</w:t>
      </w:r>
      <w:r>
        <w:rPr>
          <w:spacing w:val="-14"/>
        </w:rPr>
        <w:t xml:space="preserve"> </w:t>
      </w:r>
      <w:r>
        <w:t>место</w:t>
      </w:r>
      <w:r>
        <w:rPr>
          <w:spacing w:val="2"/>
        </w:rPr>
        <w:t xml:space="preserve"> </w:t>
      </w:r>
      <w:r>
        <w:t>другого</w:t>
      </w:r>
      <w:r>
        <w:rPr>
          <w:spacing w:val="1"/>
        </w:rPr>
        <w:t xml:space="preserve"> </w:t>
      </w:r>
      <w:r>
        <w:t>человека,</w:t>
      </w:r>
      <w:r>
        <w:rPr>
          <w:spacing w:val="-9"/>
        </w:rPr>
        <w:t xml:space="preserve"> </w:t>
      </w:r>
      <w:r>
        <w:t>понимать</w:t>
      </w:r>
      <w:r>
        <w:rPr>
          <w:spacing w:val="-1"/>
        </w:rPr>
        <w:t xml:space="preserve"> </w:t>
      </w:r>
      <w:r>
        <w:t>мотивы</w:t>
      </w:r>
      <w:r>
        <w:rPr>
          <w:spacing w:val="-6"/>
        </w:rPr>
        <w:t xml:space="preserve"> </w:t>
      </w:r>
      <w:r>
        <w:t>и</w:t>
      </w:r>
      <w:r>
        <w:rPr>
          <w:spacing w:val="-11"/>
        </w:rPr>
        <w:t xml:space="preserve"> </w:t>
      </w:r>
      <w:r>
        <w:t>намерения</w:t>
      </w:r>
      <w:r>
        <w:rPr>
          <w:spacing w:val="-7"/>
        </w:rPr>
        <w:t xml:space="preserve"> </w:t>
      </w:r>
      <w:r>
        <w:rPr>
          <w:spacing w:val="-2"/>
        </w:rPr>
        <w:t>другого.</w:t>
      </w:r>
    </w:p>
    <w:p w:rsidR="005071C8" w:rsidRDefault="00BD237E">
      <w:pPr>
        <w:pStyle w:val="4"/>
        <w:spacing w:before="31"/>
        <w:jc w:val="left"/>
      </w:pPr>
      <w:r>
        <w:t>Принятие</w:t>
      </w:r>
      <w:r>
        <w:rPr>
          <w:spacing w:val="-1"/>
        </w:rPr>
        <w:t xml:space="preserve"> </w:t>
      </w:r>
      <w:r>
        <w:t>себя</w:t>
      </w:r>
      <w:r>
        <w:rPr>
          <w:spacing w:val="-5"/>
        </w:rPr>
        <w:t xml:space="preserve"> </w:t>
      </w:r>
      <w:r>
        <w:t>и</w:t>
      </w:r>
      <w:r>
        <w:rPr>
          <w:spacing w:val="-3"/>
        </w:rPr>
        <w:t xml:space="preserve"> </w:t>
      </w:r>
      <w:r>
        <w:rPr>
          <w:spacing w:val="-2"/>
        </w:rPr>
        <w:t>других:</w:t>
      </w:r>
    </w:p>
    <w:p w:rsidR="005071C8" w:rsidRDefault="00BD237E">
      <w:pPr>
        <w:pStyle w:val="a3"/>
        <w:spacing w:line="242" w:lineRule="auto"/>
        <w:ind w:right="1474"/>
        <w:jc w:val="left"/>
      </w:pPr>
      <w:r>
        <w:t>осознавать</w:t>
      </w:r>
      <w:r>
        <w:rPr>
          <w:spacing w:val="-3"/>
        </w:rPr>
        <w:t xml:space="preserve"> </w:t>
      </w:r>
      <w:r>
        <w:t>невозможность</w:t>
      </w:r>
      <w:r>
        <w:rPr>
          <w:spacing w:val="-7"/>
        </w:rPr>
        <w:t xml:space="preserve"> </w:t>
      </w:r>
      <w:r>
        <w:t>контролировать</w:t>
      </w:r>
      <w:r>
        <w:rPr>
          <w:spacing w:val="-8"/>
        </w:rPr>
        <w:t xml:space="preserve"> </w:t>
      </w:r>
      <w:r>
        <w:t>всё</w:t>
      </w:r>
      <w:r>
        <w:rPr>
          <w:spacing w:val="-10"/>
        </w:rPr>
        <w:t xml:space="preserve"> </w:t>
      </w:r>
      <w:r>
        <w:t>вокруг</w:t>
      </w:r>
      <w:r>
        <w:rPr>
          <w:spacing w:val="-2"/>
        </w:rPr>
        <w:t xml:space="preserve"> </w:t>
      </w:r>
      <w:r>
        <w:t>даже</w:t>
      </w:r>
      <w:r>
        <w:rPr>
          <w:spacing w:val="-5"/>
        </w:rPr>
        <w:t xml:space="preserve"> </w:t>
      </w:r>
      <w:r>
        <w:t>в</w:t>
      </w:r>
      <w:r>
        <w:rPr>
          <w:spacing w:val="-3"/>
        </w:rPr>
        <w:t xml:space="preserve"> </w:t>
      </w:r>
      <w:r>
        <w:t>условиях открытого доступа к любым объёмам информации.</w:t>
      </w:r>
    </w:p>
    <w:p w:rsidR="005071C8" w:rsidRDefault="00BD237E">
      <w:pPr>
        <w:pStyle w:val="2"/>
        <w:spacing w:before="246"/>
      </w:pPr>
      <w:r>
        <w:t>ПРЕДМЕТНЫЕ</w:t>
      </w:r>
      <w:r>
        <w:rPr>
          <w:spacing w:val="-7"/>
        </w:rPr>
        <w:t xml:space="preserve"> </w:t>
      </w:r>
      <w:r>
        <w:rPr>
          <w:spacing w:val="-2"/>
        </w:rPr>
        <w:t>РЕЗУЛЬТАТЫ</w:t>
      </w:r>
    </w:p>
    <w:p w:rsidR="005071C8" w:rsidRDefault="00BD237E">
      <w:pPr>
        <w:pStyle w:val="a4"/>
        <w:numPr>
          <w:ilvl w:val="0"/>
          <w:numId w:val="213"/>
        </w:numPr>
        <w:tabs>
          <w:tab w:val="left" w:pos="3106"/>
        </w:tabs>
        <w:spacing w:before="252"/>
        <w:ind w:left="3106" w:hanging="1118"/>
        <w:rPr>
          <w:b/>
          <w:sz w:val="24"/>
        </w:rPr>
      </w:pPr>
      <w:r>
        <w:rPr>
          <w:b/>
          <w:spacing w:val="-2"/>
          <w:sz w:val="24"/>
        </w:rPr>
        <w:t>КЛАСС</w:t>
      </w:r>
    </w:p>
    <w:p w:rsidR="005071C8" w:rsidRDefault="00BD237E">
      <w:pPr>
        <w:pStyle w:val="a3"/>
        <w:tabs>
          <w:tab w:val="left" w:pos="3582"/>
          <w:tab w:val="left" w:pos="5037"/>
          <w:tab w:val="left" w:pos="6280"/>
          <w:tab w:val="left" w:pos="8052"/>
          <w:tab w:val="left" w:pos="9670"/>
        </w:tabs>
        <w:spacing w:before="163" w:line="237" w:lineRule="auto"/>
        <w:ind w:right="962"/>
        <w:jc w:val="left"/>
      </w:pPr>
      <w:r>
        <w:rPr>
          <w:spacing w:val="-2"/>
        </w:rPr>
        <w:t>Предметные</w:t>
      </w:r>
      <w:r>
        <w:tab/>
      </w:r>
      <w:r>
        <w:rPr>
          <w:spacing w:val="-2"/>
        </w:rPr>
        <w:t>результаты</w:t>
      </w:r>
      <w:r>
        <w:tab/>
      </w:r>
      <w:r>
        <w:rPr>
          <w:spacing w:val="-2"/>
        </w:rPr>
        <w:t>освоения</w:t>
      </w:r>
      <w:r>
        <w:tab/>
      </w:r>
      <w:r>
        <w:rPr>
          <w:spacing w:val="-2"/>
        </w:rPr>
        <w:t>обязательного</w:t>
      </w:r>
      <w:r>
        <w:tab/>
      </w:r>
      <w:r>
        <w:rPr>
          <w:spacing w:val="-2"/>
        </w:rPr>
        <w:t>предметного</w:t>
      </w:r>
      <w:r>
        <w:tab/>
      </w:r>
      <w:r>
        <w:rPr>
          <w:spacing w:val="-2"/>
        </w:rPr>
        <w:t xml:space="preserve">содержания, </w:t>
      </w:r>
      <w:r>
        <w:t>установленного данной программой, отражают сформированность у обучающихся умений:</w:t>
      </w:r>
    </w:p>
    <w:p w:rsidR="005071C8" w:rsidRDefault="00BD237E">
      <w:pPr>
        <w:pStyle w:val="a4"/>
        <w:numPr>
          <w:ilvl w:val="0"/>
          <w:numId w:val="212"/>
        </w:numPr>
        <w:tabs>
          <w:tab w:val="left" w:pos="2554"/>
          <w:tab w:val="left" w:pos="3678"/>
          <w:tab w:val="left" w:pos="4114"/>
          <w:tab w:val="left" w:pos="6141"/>
          <w:tab w:val="left" w:pos="7197"/>
          <w:tab w:val="left" w:pos="8974"/>
        </w:tabs>
        <w:spacing w:before="179" w:line="237" w:lineRule="auto"/>
        <w:ind w:right="976" w:firstLine="566"/>
        <w:jc w:val="left"/>
        <w:rPr>
          <w:sz w:val="24"/>
        </w:rPr>
      </w:pPr>
      <w:r>
        <w:rPr>
          <w:spacing w:val="-2"/>
          <w:sz w:val="24"/>
        </w:rPr>
        <w:t>пояснять</w:t>
      </w:r>
      <w:r>
        <w:rPr>
          <w:sz w:val="24"/>
        </w:rPr>
        <w:tab/>
      </w:r>
      <w:r>
        <w:rPr>
          <w:spacing w:val="-6"/>
          <w:sz w:val="24"/>
        </w:rPr>
        <w:t>на</w:t>
      </w:r>
      <w:r>
        <w:rPr>
          <w:sz w:val="24"/>
        </w:rPr>
        <w:tab/>
        <w:t>примерах</w:t>
      </w:r>
      <w:r>
        <w:rPr>
          <w:spacing w:val="80"/>
          <w:sz w:val="24"/>
        </w:rPr>
        <w:t xml:space="preserve"> </w:t>
      </w:r>
      <w:r>
        <w:rPr>
          <w:sz w:val="24"/>
        </w:rPr>
        <w:t>смысл</w:t>
      </w:r>
      <w:r>
        <w:rPr>
          <w:sz w:val="24"/>
        </w:rPr>
        <w:tab/>
      </w:r>
      <w:r>
        <w:rPr>
          <w:spacing w:val="-2"/>
          <w:sz w:val="24"/>
        </w:rPr>
        <w:t>понятий</w:t>
      </w:r>
      <w:r>
        <w:rPr>
          <w:sz w:val="24"/>
        </w:rPr>
        <w:tab/>
      </w:r>
      <w:r>
        <w:rPr>
          <w:spacing w:val="-2"/>
          <w:sz w:val="24"/>
        </w:rPr>
        <w:t>«информация»,</w:t>
      </w:r>
      <w:r>
        <w:rPr>
          <w:sz w:val="24"/>
        </w:rPr>
        <w:tab/>
      </w:r>
      <w:r>
        <w:rPr>
          <w:spacing w:val="-2"/>
          <w:sz w:val="24"/>
        </w:rPr>
        <w:t xml:space="preserve">«информационный </w:t>
      </w:r>
      <w:r>
        <w:rPr>
          <w:sz w:val="24"/>
        </w:rPr>
        <w:t>процесс»,«обработка информации», «хранение информации», «передача информации»;</w:t>
      </w:r>
    </w:p>
    <w:p w:rsidR="005071C8" w:rsidRDefault="00BD237E">
      <w:pPr>
        <w:pStyle w:val="a4"/>
        <w:numPr>
          <w:ilvl w:val="0"/>
          <w:numId w:val="212"/>
        </w:numPr>
        <w:tabs>
          <w:tab w:val="left" w:pos="2553"/>
        </w:tabs>
        <w:spacing w:before="186"/>
        <w:ind w:right="976" w:firstLine="566"/>
        <w:rPr>
          <w:sz w:val="24"/>
        </w:rPr>
      </w:pPr>
      <w:r>
        <w:rPr>
          <w:sz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071C8" w:rsidRDefault="00BD237E">
      <w:pPr>
        <w:pStyle w:val="a4"/>
        <w:numPr>
          <w:ilvl w:val="0"/>
          <w:numId w:val="212"/>
        </w:numPr>
        <w:tabs>
          <w:tab w:val="left" w:pos="2553"/>
        </w:tabs>
        <w:spacing w:before="190" w:line="237" w:lineRule="auto"/>
        <w:ind w:right="990" w:firstLine="566"/>
        <w:rPr>
          <w:sz w:val="24"/>
        </w:rPr>
      </w:pPr>
      <w:r>
        <w:rPr>
          <w:sz w:val="24"/>
        </w:rPr>
        <w:t xml:space="preserve">оценивать и сравнивать размеры текстовых, графических, звуковых файлов и </w:t>
      </w:r>
      <w:r>
        <w:rPr>
          <w:spacing w:val="-2"/>
          <w:sz w:val="24"/>
        </w:rPr>
        <w:t>видеофайлов;</w:t>
      </w:r>
    </w:p>
    <w:p w:rsidR="005071C8" w:rsidRDefault="00BD237E">
      <w:pPr>
        <w:pStyle w:val="a4"/>
        <w:numPr>
          <w:ilvl w:val="0"/>
          <w:numId w:val="212"/>
        </w:numPr>
        <w:tabs>
          <w:tab w:val="left" w:pos="2553"/>
        </w:tabs>
        <w:spacing w:before="191" w:line="242" w:lineRule="auto"/>
        <w:ind w:right="995" w:firstLine="566"/>
        <w:rPr>
          <w:sz w:val="24"/>
        </w:rPr>
      </w:pPr>
      <w:r>
        <w:rPr>
          <w:sz w:val="24"/>
        </w:rPr>
        <w:t>приводить примеры современных устройств хранения и передачи информации, сравнивать их количественные характеристики;</w:t>
      </w:r>
    </w:p>
    <w:p w:rsidR="005071C8" w:rsidRDefault="00BD237E">
      <w:pPr>
        <w:pStyle w:val="a4"/>
        <w:numPr>
          <w:ilvl w:val="0"/>
          <w:numId w:val="212"/>
        </w:numPr>
        <w:tabs>
          <w:tab w:val="left" w:pos="2553"/>
        </w:tabs>
        <w:spacing w:before="179" w:line="237" w:lineRule="auto"/>
        <w:ind w:right="969" w:firstLine="566"/>
        <w:rPr>
          <w:sz w:val="24"/>
        </w:rPr>
      </w:pPr>
      <w:r>
        <w:rPr>
          <w:sz w:val="24"/>
        </w:rPr>
        <w:t>выделять основные этапы в истории и понимать тенденции развития компьютеров и программного обеспечения;</w:t>
      </w:r>
    </w:p>
    <w:p w:rsidR="005071C8" w:rsidRDefault="00BD237E">
      <w:pPr>
        <w:pStyle w:val="a4"/>
        <w:numPr>
          <w:ilvl w:val="0"/>
          <w:numId w:val="212"/>
        </w:numPr>
        <w:tabs>
          <w:tab w:val="left" w:pos="2553"/>
        </w:tabs>
        <w:spacing w:before="196"/>
        <w:ind w:right="971" w:firstLine="566"/>
      </w:pPr>
      <w:r>
        <w:rPr>
          <w:sz w:val="24"/>
        </w:rPr>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ввода-вывода);соотносить характеристики компьютера с задачами, </w:t>
      </w:r>
      <w:r>
        <w:t>решаемыми с его помощью;</w:t>
      </w:r>
    </w:p>
    <w:p w:rsidR="005071C8" w:rsidRDefault="00BD237E">
      <w:pPr>
        <w:pStyle w:val="a4"/>
        <w:numPr>
          <w:ilvl w:val="0"/>
          <w:numId w:val="212"/>
        </w:numPr>
        <w:tabs>
          <w:tab w:val="left" w:pos="2409"/>
        </w:tabs>
        <w:spacing w:before="220"/>
        <w:ind w:right="964" w:firstLine="566"/>
        <w:rPr>
          <w:sz w:val="24"/>
        </w:rPr>
      </w:pPr>
      <w:r>
        <w:rPr>
          <w:sz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5071C8" w:rsidRDefault="00BD237E">
      <w:pPr>
        <w:pStyle w:val="a4"/>
        <w:numPr>
          <w:ilvl w:val="0"/>
          <w:numId w:val="212"/>
        </w:numPr>
        <w:tabs>
          <w:tab w:val="left" w:pos="2409"/>
        </w:tabs>
        <w:spacing w:before="200" w:line="237" w:lineRule="auto"/>
        <w:ind w:right="974" w:firstLine="566"/>
        <w:rPr>
          <w:sz w:val="24"/>
        </w:rPr>
      </w:pPr>
      <w:r>
        <w:rPr>
          <w:sz w:val="24"/>
        </w:rPr>
        <w:t>представлять результаты своей деятельности в виде структурированных иллюстрированных документов, мультимедийных презентаций;</w:t>
      </w:r>
    </w:p>
    <w:p w:rsidR="005071C8" w:rsidRDefault="00BD237E">
      <w:pPr>
        <w:pStyle w:val="a4"/>
        <w:numPr>
          <w:ilvl w:val="0"/>
          <w:numId w:val="212"/>
        </w:numPr>
        <w:tabs>
          <w:tab w:val="left" w:pos="2409"/>
        </w:tabs>
        <w:spacing w:before="185"/>
        <w:ind w:right="962" w:firstLine="566"/>
        <w:rPr>
          <w:sz w:val="24"/>
        </w:rPr>
      </w:pPr>
      <w:r>
        <w:rPr>
          <w:sz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5071C8" w:rsidRDefault="00BD237E">
      <w:pPr>
        <w:pStyle w:val="a4"/>
        <w:numPr>
          <w:ilvl w:val="0"/>
          <w:numId w:val="212"/>
        </w:numPr>
        <w:tabs>
          <w:tab w:val="left" w:pos="2410"/>
        </w:tabs>
        <w:spacing w:before="178"/>
        <w:ind w:left="2410" w:hanging="422"/>
        <w:jc w:val="left"/>
        <w:rPr>
          <w:sz w:val="24"/>
        </w:rPr>
      </w:pPr>
      <w:r>
        <w:rPr>
          <w:sz w:val="24"/>
        </w:rPr>
        <w:t>понимать</w:t>
      </w:r>
      <w:r>
        <w:rPr>
          <w:spacing w:val="-10"/>
          <w:sz w:val="24"/>
        </w:rPr>
        <w:t xml:space="preserve"> </w:t>
      </w:r>
      <w:r>
        <w:rPr>
          <w:sz w:val="24"/>
        </w:rPr>
        <w:t>структуру</w:t>
      </w:r>
      <w:r>
        <w:rPr>
          <w:spacing w:val="-11"/>
          <w:sz w:val="24"/>
        </w:rPr>
        <w:t xml:space="preserve"> </w:t>
      </w:r>
      <w:r>
        <w:rPr>
          <w:sz w:val="24"/>
        </w:rPr>
        <w:t>адресов веб-</w:t>
      </w:r>
      <w:r>
        <w:rPr>
          <w:spacing w:val="-2"/>
          <w:sz w:val="24"/>
        </w:rPr>
        <w:t>ресурсов;</w:t>
      </w:r>
    </w:p>
    <w:p w:rsidR="005071C8" w:rsidRDefault="00BD237E">
      <w:pPr>
        <w:pStyle w:val="a4"/>
        <w:numPr>
          <w:ilvl w:val="0"/>
          <w:numId w:val="212"/>
        </w:numPr>
        <w:tabs>
          <w:tab w:val="left" w:pos="2410"/>
        </w:tabs>
        <w:spacing w:before="180"/>
        <w:ind w:left="2410" w:hanging="422"/>
        <w:jc w:val="left"/>
        <w:rPr>
          <w:sz w:val="24"/>
        </w:rPr>
      </w:pPr>
      <w:r>
        <w:rPr>
          <w:sz w:val="24"/>
        </w:rPr>
        <w:t>использовать</w:t>
      </w:r>
      <w:r>
        <w:rPr>
          <w:spacing w:val="-15"/>
          <w:sz w:val="24"/>
        </w:rPr>
        <w:t xml:space="preserve"> </w:t>
      </w:r>
      <w:r>
        <w:rPr>
          <w:sz w:val="24"/>
        </w:rPr>
        <w:t>современные</w:t>
      </w:r>
      <w:r>
        <w:rPr>
          <w:spacing w:val="-11"/>
          <w:sz w:val="24"/>
        </w:rPr>
        <w:t xml:space="preserve"> </w:t>
      </w:r>
      <w:r>
        <w:rPr>
          <w:sz w:val="24"/>
        </w:rPr>
        <w:t>сервисы</w:t>
      </w:r>
      <w:r>
        <w:rPr>
          <w:spacing w:val="-12"/>
          <w:sz w:val="24"/>
        </w:rPr>
        <w:t xml:space="preserve"> </w:t>
      </w:r>
      <w:r>
        <w:rPr>
          <w:sz w:val="24"/>
        </w:rPr>
        <w:t>интернет-</w:t>
      </w:r>
      <w:r>
        <w:rPr>
          <w:spacing w:val="-2"/>
          <w:sz w:val="24"/>
        </w:rPr>
        <w:t>коммуникаций;</w:t>
      </w:r>
    </w:p>
    <w:p w:rsidR="005071C8" w:rsidRDefault="00BD237E">
      <w:pPr>
        <w:pStyle w:val="a4"/>
        <w:numPr>
          <w:ilvl w:val="0"/>
          <w:numId w:val="212"/>
        </w:numPr>
        <w:tabs>
          <w:tab w:val="left" w:pos="2409"/>
        </w:tabs>
        <w:spacing w:before="195" w:line="242" w:lineRule="auto"/>
        <w:ind w:right="973" w:firstLine="566"/>
        <w:jc w:val="left"/>
        <w:rPr>
          <w:sz w:val="24"/>
        </w:rPr>
      </w:pPr>
      <w:r>
        <w:rPr>
          <w:sz w:val="24"/>
        </w:rPr>
        <w:t>соблюдать</w:t>
      </w:r>
      <w:r>
        <w:rPr>
          <w:spacing w:val="80"/>
          <w:sz w:val="24"/>
        </w:rPr>
        <w:t xml:space="preserve"> </w:t>
      </w:r>
      <w:r>
        <w:rPr>
          <w:sz w:val="24"/>
        </w:rPr>
        <w:t>требования</w:t>
      </w:r>
      <w:r>
        <w:rPr>
          <w:spacing w:val="80"/>
          <w:sz w:val="24"/>
        </w:rPr>
        <w:t xml:space="preserve"> </w:t>
      </w:r>
      <w:r>
        <w:rPr>
          <w:sz w:val="24"/>
        </w:rPr>
        <w:t>безопасной</w:t>
      </w:r>
      <w:r>
        <w:rPr>
          <w:spacing w:val="80"/>
          <w:sz w:val="24"/>
        </w:rPr>
        <w:t xml:space="preserve"> </w:t>
      </w:r>
      <w:r>
        <w:rPr>
          <w:sz w:val="24"/>
        </w:rPr>
        <w:t>эксплуатации</w:t>
      </w:r>
      <w:r>
        <w:rPr>
          <w:spacing w:val="80"/>
          <w:sz w:val="24"/>
        </w:rPr>
        <w:t xml:space="preserve"> </w:t>
      </w:r>
      <w:r>
        <w:rPr>
          <w:sz w:val="24"/>
        </w:rPr>
        <w:t>технических</w:t>
      </w:r>
      <w:r>
        <w:rPr>
          <w:spacing w:val="80"/>
          <w:sz w:val="24"/>
        </w:rPr>
        <w:t xml:space="preserve"> </w:t>
      </w:r>
      <w:r>
        <w:rPr>
          <w:sz w:val="24"/>
        </w:rPr>
        <w:t>средств</w:t>
      </w:r>
      <w:r>
        <w:rPr>
          <w:spacing w:val="80"/>
          <w:sz w:val="24"/>
        </w:rPr>
        <w:t xml:space="preserve"> </w:t>
      </w:r>
      <w:r>
        <w:rPr>
          <w:sz w:val="24"/>
        </w:rPr>
        <w:t>ИКТ;</w:t>
      </w:r>
      <w:r>
        <w:rPr>
          <w:spacing w:val="40"/>
          <w:sz w:val="24"/>
        </w:rPr>
        <w:t xml:space="preserve"> </w:t>
      </w:r>
      <w:r>
        <w:rPr>
          <w:sz w:val="24"/>
        </w:rPr>
        <w:t>соблюдать</w:t>
      </w:r>
      <w:r>
        <w:rPr>
          <w:spacing w:val="40"/>
          <w:sz w:val="24"/>
        </w:rPr>
        <w:t xml:space="preserve"> </w:t>
      </w:r>
      <w:r>
        <w:rPr>
          <w:sz w:val="24"/>
        </w:rPr>
        <w:t>сетевой</w:t>
      </w:r>
      <w:r>
        <w:rPr>
          <w:spacing w:val="40"/>
          <w:sz w:val="24"/>
        </w:rPr>
        <w:t xml:space="preserve"> </w:t>
      </w:r>
      <w:r>
        <w:rPr>
          <w:sz w:val="24"/>
        </w:rPr>
        <w:t>этикет,</w:t>
      </w:r>
      <w:r>
        <w:rPr>
          <w:spacing w:val="40"/>
          <w:sz w:val="24"/>
        </w:rPr>
        <w:t xml:space="preserve"> </w:t>
      </w:r>
      <w:r>
        <w:rPr>
          <w:sz w:val="24"/>
        </w:rPr>
        <w:t>базовые</w:t>
      </w:r>
      <w:r>
        <w:rPr>
          <w:spacing w:val="40"/>
          <w:sz w:val="24"/>
        </w:rPr>
        <w:t xml:space="preserve"> </w:t>
      </w:r>
      <w:r>
        <w:rPr>
          <w:sz w:val="24"/>
        </w:rPr>
        <w:t>нормы</w:t>
      </w:r>
      <w:r>
        <w:rPr>
          <w:spacing w:val="40"/>
          <w:sz w:val="24"/>
        </w:rPr>
        <w:t xml:space="preserve"> </w:t>
      </w:r>
      <w:r>
        <w:rPr>
          <w:sz w:val="24"/>
        </w:rPr>
        <w:t>информационной</w:t>
      </w:r>
      <w:r>
        <w:rPr>
          <w:spacing w:val="40"/>
          <w:sz w:val="24"/>
        </w:rPr>
        <w:t xml:space="preserve"> </w:t>
      </w:r>
      <w:r>
        <w:rPr>
          <w:sz w:val="24"/>
        </w:rPr>
        <w:t>этики</w:t>
      </w:r>
      <w:r>
        <w:rPr>
          <w:spacing w:val="40"/>
          <w:sz w:val="24"/>
        </w:rPr>
        <w:t xml:space="preserve"> </w:t>
      </w:r>
      <w:r>
        <w:rPr>
          <w:sz w:val="24"/>
        </w:rPr>
        <w:t>и</w:t>
      </w:r>
      <w:r>
        <w:rPr>
          <w:spacing w:val="40"/>
          <w:sz w:val="24"/>
        </w:rPr>
        <w:t xml:space="preserve"> </w:t>
      </w:r>
      <w:r>
        <w:rPr>
          <w:sz w:val="24"/>
        </w:rPr>
        <w:t>права</w:t>
      </w:r>
      <w:r>
        <w:rPr>
          <w:spacing w:val="40"/>
          <w:sz w:val="24"/>
        </w:rPr>
        <w:t xml:space="preserve"> </w:t>
      </w:r>
      <w:r>
        <w:rPr>
          <w:sz w:val="24"/>
        </w:rPr>
        <w:t>при</w:t>
      </w:r>
      <w:r>
        <w:rPr>
          <w:spacing w:val="40"/>
          <w:sz w:val="24"/>
        </w:rPr>
        <w:t xml:space="preserve"> </w:t>
      </w:r>
      <w:r>
        <w:rPr>
          <w:sz w:val="24"/>
        </w:rPr>
        <w:t>работе</w:t>
      </w:r>
      <w:r>
        <w:rPr>
          <w:spacing w:val="40"/>
          <w:sz w:val="24"/>
        </w:rPr>
        <w:t xml:space="preserve"> </w:t>
      </w:r>
      <w:r>
        <w:rPr>
          <w:sz w:val="24"/>
        </w:rPr>
        <w:t>с</w:t>
      </w:r>
    </w:p>
    <w:p w:rsidR="005071C8" w:rsidRDefault="00BD237E">
      <w:pPr>
        <w:spacing w:before="18"/>
        <w:ind w:left="1277"/>
      </w:pPr>
      <w:r>
        <w:rPr>
          <w:spacing w:val="-5"/>
        </w:rPr>
        <w:t>430</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328" w:firstLine="0"/>
        <w:jc w:val="left"/>
      </w:pPr>
      <w:r>
        <w:lastRenderedPageBreak/>
        <w:t>приложениями на любых устройствах и в сети Интернет, выбирать безопасные стратегии</w:t>
      </w:r>
      <w:r>
        <w:rPr>
          <w:spacing w:val="80"/>
        </w:rPr>
        <w:t xml:space="preserve"> </w:t>
      </w:r>
      <w:r>
        <w:t>поведения в сети;</w:t>
      </w:r>
    </w:p>
    <w:p w:rsidR="005071C8" w:rsidRDefault="00BD237E">
      <w:pPr>
        <w:pStyle w:val="a4"/>
        <w:numPr>
          <w:ilvl w:val="0"/>
          <w:numId w:val="212"/>
        </w:numPr>
        <w:tabs>
          <w:tab w:val="left" w:pos="2409"/>
        </w:tabs>
        <w:spacing w:before="188" w:line="237" w:lineRule="auto"/>
        <w:ind w:right="978" w:firstLine="566"/>
        <w:rPr>
          <w:sz w:val="24"/>
        </w:rPr>
      </w:pPr>
      <w:r>
        <w:rPr>
          <w:sz w:val="24"/>
        </w:rPr>
        <w:t>иметь представление о влиянии использования средств ИКТ на здоровье пользователя и уметь применять методы профилактики.</w:t>
      </w:r>
    </w:p>
    <w:p w:rsidR="005071C8" w:rsidRDefault="005071C8">
      <w:pPr>
        <w:pStyle w:val="a3"/>
        <w:spacing w:before="45"/>
        <w:ind w:left="0" w:firstLine="0"/>
        <w:jc w:val="left"/>
      </w:pPr>
    </w:p>
    <w:p w:rsidR="005071C8" w:rsidRDefault="00BD237E">
      <w:pPr>
        <w:pStyle w:val="2"/>
        <w:numPr>
          <w:ilvl w:val="0"/>
          <w:numId w:val="213"/>
        </w:numPr>
        <w:tabs>
          <w:tab w:val="left" w:pos="3106"/>
        </w:tabs>
        <w:ind w:left="3106" w:hanging="1118"/>
      </w:pPr>
      <w:r>
        <w:rPr>
          <w:spacing w:val="-2"/>
        </w:rPr>
        <w:t>КЛАСС</w:t>
      </w:r>
    </w:p>
    <w:p w:rsidR="005071C8" w:rsidRDefault="00BD237E">
      <w:pPr>
        <w:pStyle w:val="a3"/>
        <w:spacing w:before="238" w:line="242" w:lineRule="auto"/>
        <w:ind w:right="967"/>
      </w:pPr>
      <w:r>
        <w:t>Предметные результаты освоения обязательного предметного содержания, установленного данной программой, отражают сформированность у обучающихся умений:</w:t>
      </w:r>
    </w:p>
    <w:p w:rsidR="005071C8" w:rsidRDefault="00BD237E">
      <w:pPr>
        <w:pStyle w:val="a4"/>
        <w:numPr>
          <w:ilvl w:val="0"/>
          <w:numId w:val="212"/>
        </w:numPr>
        <w:tabs>
          <w:tab w:val="left" w:pos="2553"/>
        </w:tabs>
        <w:spacing w:before="172"/>
        <w:ind w:right="976" w:firstLine="566"/>
        <w:rPr>
          <w:sz w:val="24"/>
        </w:rPr>
      </w:pPr>
      <w:r>
        <w:rPr>
          <w:sz w:val="24"/>
        </w:rPr>
        <w:t>пояснять на примерах различия между позиционными и непозиционными системами счисления;</w:t>
      </w:r>
    </w:p>
    <w:p w:rsidR="005071C8" w:rsidRDefault="00BD237E">
      <w:pPr>
        <w:pStyle w:val="a4"/>
        <w:numPr>
          <w:ilvl w:val="0"/>
          <w:numId w:val="212"/>
        </w:numPr>
        <w:tabs>
          <w:tab w:val="left" w:pos="2553"/>
        </w:tabs>
        <w:spacing w:before="185" w:line="237" w:lineRule="auto"/>
        <w:ind w:right="971" w:firstLine="566"/>
        <w:rPr>
          <w:sz w:val="24"/>
        </w:rPr>
      </w:pPr>
      <w:r>
        <w:rPr>
          <w:sz w:val="24"/>
        </w:rPr>
        <w:t xml:space="preserve">записывать и сравнивать целые числа от 0 до 1024 в различных позиционных системах счисления (с основаниями 2, 8, 16); выполнять арифметические операции над </w:t>
      </w:r>
      <w:r>
        <w:rPr>
          <w:spacing w:val="-4"/>
          <w:sz w:val="24"/>
        </w:rPr>
        <w:t>ними;</w:t>
      </w:r>
    </w:p>
    <w:p w:rsidR="005071C8" w:rsidRDefault="00BD237E">
      <w:pPr>
        <w:pStyle w:val="a4"/>
        <w:numPr>
          <w:ilvl w:val="0"/>
          <w:numId w:val="212"/>
        </w:numPr>
        <w:tabs>
          <w:tab w:val="left" w:pos="2554"/>
          <w:tab w:val="left" w:pos="5032"/>
          <w:tab w:val="left" w:pos="5911"/>
          <w:tab w:val="left" w:pos="6986"/>
          <w:tab w:val="left" w:pos="8965"/>
          <w:tab w:val="left" w:pos="10449"/>
        </w:tabs>
        <w:spacing w:before="187"/>
        <w:ind w:left="2554" w:hanging="566"/>
        <w:jc w:val="left"/>
        <w:rPr>
          <w:sz w:val="24"/>
        </w:rPr>
      </w:pPr>
      <w:r>
        <w:rPr>
          <w:spacing w:val="-2"/>
          <w:sz w:val="24"/>
        </w:rPr>
        <w:t>раскрывать</w:t>
      </w:r>
      <w:r>
        <w:rPr>
          <w:sz w:val="24"/>
        </w:rPr>
        <w:tab/>
      </w:r>
      <w:r>
        <w:rPr>
          <w:spacing w:val="-4"/>
          <w:sz w:val="24"/>
        </w:rPr>
        <w:t>смысл</w:t>
      </w:r>
      <w:r>
        <w:rPr>
          <w:sz w:val="24"/>
        </w:rPr>
        <w:tab/>
      </w:r>
      <w:r>
        <w:rPr>
          <w:spacing w:val="-2"/>
          <w:sz w:val="24"/>
        </w:rPr>
        <w:t>понятий</w:t>
      </w:r>
      <w:r>
        <w:rPr>
          <w:sz w:val="24"/>
        </w:rPr>
        <w:tab/>
      </w:r>
      <w:r>
        <w:rPr>
          <w:spacing w:val="-2"/>
          <w:sz w:val="24"/>
        </w:rPr>
        <w:t>«высказывание»,</w:t>
      </w:r>
      <w:r>
        <w:rPr>
          <w:sz w:val="24"/>
        </w:rPr>
        <w:tab/>
      </w:r>
      <w:r>
        <w:rPr>
          <w:spacing w:val="-2"/>
          <w:sz w:val="24"/>
        </w:rPr>
        <w:t>«логическая</w:t>
      </w:r>
      <w:r>
        <w:rPr>
          <w:sz w:val="24"/>
        </w:rPr>
        <w:tab/>
      </w:r>
      <w:r>
        <w:rPr>
          <w:spacing w:val="-2"/>
          <w:sz w:val="24"/>
        </w:rPr>
        <w:t>операция»,</w:t>
      </w:r>
    </w:p>
    <w:p w:rsidR="005071C8" w:rsidRDefault="00BD237E">
      <w:pPr>
        <w:pStyle w:val="a3"/>
        <w:spacing w:before="31"/>
        <w:ind w:left="1988" w:firstLine="0"/>
        <w:jc w:val="left"/>
      </w:pPr>
      <w:r>
        <w:t>«логическое</w:t>
      </w:r>
      <w:r>
        <w:rPr>
          <w:spacing w:val="-7"/>
        </w:rPr>
        <w:t xml:space="preserve"> </w:t>
      </w:r>
      <w:r>
        <w:rPr>
          <w:spacing w:val="-2"/>
        </w:rPr>
        <w:t>выражение»;</w:t>
      </w:r>
    </w:p>
    <w:p w:rsidR="005071C8" w:rsidRDefault="00BD237E">
      <w:pPr>
        <w:pStyle w:val="a4"/>
        <w:numPr>
          <w:ilvl w:val="0"/>
          <w:numId w:val="212"/>
        </w:numPr>
        <w:tabs>
          <w:tab w:val="left" w:pos="2553"/>
        </w:tabs>
        <w:spacing w:before="214"/>
        <w:ind w:right="969" w:firstLine="566"/>
        <w:rPr>
          <w:sz w:val="24"/>
        </w:rPr>
      </w:pPr>
      <w:r>
        <w:rPr>
          <w:sz w:val="24"/>
        </w:rPr>
        <w:t>записывать логические выражения с использованием дизъюнкции, конъюнкции</w:t>
      </w:r>
      <w:r>
        <w:rPr>
          <w:spacing w:val="40"/>
          <w:sz w:val="24"/>
        </w:rPr>
        <w:t xml:space="preserve"> </w:t>
      </w:r>
      <w:r>
        <w:rPr>
          <w:sz w:val="24"/>
        </w:rPr>
        <w:t xml:space="preserve">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w:t>
      </w:r>
      <w:r>
        <w:rPr>
          <w:spacing w:val="-2"/>
          <w:sz w:val="24"/>
        </w:rPr>
        <w:t>выражений;</w:t>
      </w:r>
    </w:p>
    <w:p w:rsidR="005071C8" w:rsidRDefault="00BD237E">
      <w:pPr>
        <w:pStyle w:val="a4"/>
        <w:numPr>
          <w:ilvl w:val="0"/>
          <w:numId w:val="212"/>
        </w:numPr>
        <w:tabs>
          <w:tab w:val="left" w:pos="2554"/>
        </w:tabs>
        <w:spacing w:before="192" w:line="300" w:lineRule="auto"/>
        <w:ind w:left="1988" w:right="1118" w:firstLine="0"/>
        <w:jc w:val="left"/>
        <w:rPr>
          <w:sz w:val="24"/>
        </w:rPr>
      </w:pPr>
      <w:r>
        <w:rPr>
          <w:sz w:val="24"/>
        </w:rPr>
        <w:t>раскрывать смысл понятий «исполнитель», «алгоритм», «программа», понимая разницу</w:t>
      </w:r>
      <w:r>
        <w:rPr>
          <w:spacing w:val="-6"/>
          <w:sz w:val="24"/>
        </w:rPr>
        <w:t xml:space="preserve"> </w:t>
      </w:r>
      <w:r>
        <w:rPr>
          <w:sz w:val="24"/>
        </w:rPr>
        <w:t>между употреблением этих терминов в обыденной речи и в информатике;</w:t>
      </w:r>
    </w:p>
    <w:p w:rsidR="005071C8" w:rsidRDefault="00BD237E">
      <w:pPr>
        <w:pStyle w:val="a4"/>
        <w:numPr>
          <w:ilvl w:val="0"/>
          <w:numId w:val="212"/>
        </w:numPr>
        <w:tabs>
          <w:tab w:val="left" w:pos="2553"/>
        </w:tabs>
        <w:spacing w:before="148" w:line="237" w:lineRule="auto"/>
        <w:ind w:right="989" w:firstLine="566"/>
        <w:rPr>
          <w:sz w:val="24"/>
        </w:rPr>
      </w:pPr>
      <w:r>
        <w:rPr>
          <w:sz w:val="24"/>
        </w:rPr>
        <w:t xml:space="preserve">описывать алгоритм решения задачи различными способами, в том числе в виде </w:t>
      </w:r>
      <w:r>
        <w:rPr>
          <w:spacing w:val="-2"/>
          <w:sz w:val="24"/>
        </w:rPr>
        <w:t>блок-схемы;</w:t>
      </w:r>
    </w:p>
    <w:p w:rsidR="005071C8" w:rsidRDefault="00BD237E">
      <w:pPr>
        <w:pStyle w:val="a4"/>
        <w:numPr>
          <w:ilvl w:val="0"/>
          <w:numId w:val="212"/>
        </w:numPr>
        <w:tabs>
          <w:tab w:val="left" w:pos="2553"/>
        </w:tabs>
        <w:spacing w:before="191"/>
        <w:ind w:right="962" w:firstLine="566"/>
        <w:rPr>
          <w:sz w:val="24"/>
        </w:rPr>
      </w:pPr>
      <w:r>
        <w:rPr>
          <w:sz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5071C8" w:rsidRDefault="00BD237E">
      <w:pPr>
        <w:pStyle w:val="a4"/>
        <w:numPr>
          <w:ilvl w:val="0"/>
          <w:numId w:val="212"/>
        </w:numPr>
        <w:tabs>
          <w:tab w:val="left" w:pos="2553"/>
        </w:tabs>
        <w:spacing w:before="187" w:line="237" w:lineRule="auto"/>
        <w:ind w:right="1006" w:firstLine="566"/>
        <w:rPr>
          <w:sz w:val="24"/>
        </w:rPr>
      </w:pPr>
      <w:r>
        <w:rPr>
          <w:sz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5071C8" w:rsidRDefault="00BD237E">
      <w:pPr>
        <w:pStyle w:val="a4"/>
        <w:numPr>
          <w:ilvl w:val="0"/>
          <w:numId w:val="212"/>
        </w:numPr>
        <w:tabs>
          <w:tab w:val="left" w:pos="2553"/>
        </w:tabs>
        <w:spacing w:before="188" w:line="237" w:lineRule="auto"/>
        <w:ind w:right="978" w:firstLine="566"/>
        <w:rPr>
          <w:sz w:val="24"/>
        </w:rPr>
      </w:pPr>
      <w:r>
        <w:rPr>
          <w:sz w:val="24"/>
        </w:rPr>
        <w:t>использовать при разработке программ логические значения, операции и выражения с ними;</w:t>
      </w:r>
    </w:p>
    <w:p w:rsidR="005071C8" w:rsidRDefault="00BD237E">
      <w:pPr>
        <w:pStyle w:val="a4"/>
        <w:numPr>
          <w:ilvl w:val="0"/>
          <w:numId w:val="212"/>
        </w:numPr>
        <w:tabs>
          <w:tab w:val="left" w:pos="2553"/>
        </w:tabs>
        <w:spacing w:before="196" w:line="242" w:lineRule="auto"/>
        <w:ind w:right="981" w:firstLine="566"/>
        <w:rPr>
          <w:sz w:val="24"/>
        </w:rPr>
      </w:pPr>
      <w:r>
        <w:rPr>
          <w:sz w:val="24"/>
        </w:rPr>
        <w:t>анализировать предложенные алгоритмы, в том числе определять, какие результаты возможны при заданном множестве исходных значений;</w:t>
      </w:r>
    </w:p>
    <w:p w:rsidR="005071C8" w:rsidRDefault="00BD237E">
      <w:pPr>
        <w:pStyle w:val="a4"/>
        <w:numPr>
          <w:ilvl w:val="0"/>
          <w:numId w:val="212"/>
        </w:numPr>
        <w:tabs>
          <w:tab w:val="left" w:pos="2553"/>
        </w:tabs>
        <w:spacing w:before="182"/>
        <w:ind w:right="967" w:firstLine="566"/>
        <w:rPr>
          <w:sz w:val="24"/>
        </w:rPr>
      </w:pPr>
      <w:r>
        <w:rPr>
          <w:sz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w:t>
      </w:r>
      <w:r>
        <w:rPr>
          <w:spacing w:val="80"/>
          <w:sz w:val="24"/>
        </w:rPr>
        <w:t xml:space="preserve"> </w:t>
      </w:r>
      <w:r>
        <w:rPr>
          <w:sz w:val="24"/>
        </w:rPr>
        <w:t>в том числе реализующие проверку делимости одного целого числа</w:t>
      </w:r>
      <w:r>
        <w:rPr>
          <w:spacing w:val="40"/>
          <w:sz w:val="24"/>
        </w:rPr>
        <w:t xml:space="preserve"> </w:t>
      </w:r>
      <w:r>
        <w:rPr>
          <w:sz w:val="24"/>
        </w:rPr>
        <w:t>на другое, проверку натурального числа на простоту, выделения цифр из натурального числа.</w:t>
      </w:r>
    </w:p>
    <w:p w:rsidR="005071C8" w:rsidRDefault="005071C8">
      <w:pPr>
        <w:pStyle w:val="a3"/>
        <w:spacing w:before="43"/>
        <w:ind w:left="0" w:firstLine="0"/>
        <w:jc w:val="left"/>
      </w:pPr>
    </w:p>
    <w:p w:rsidR="005071C8" w:rsidRDefault="00BD237E">
      <w:pPr>
        <w:pStyle w:val="2"/>
        <w:numPr>
          <w:ilvl w:val="0"/>
          <w:numId w:val="213"/>
        </w:numPr>
        <w:tabs>
          <w:tab w:val="left" w:pos="3106"/>
        </w:tabs>
        <w:spacing w:before="1"/>
        <w:ind w:left="3106" w:hanging="1118"/>
      </w:pPr>
      <w:r>
        <w:rPr>
          <w:spacing w:val="-2"/>
        </w:rPr>
        <w:t>КЛАСС</w:t>
      </w:r>
    </w:p>
    <w:p w:rsidR="005071C8" w:rsidRDefault="00BD237E">
      <w:pPr>
        <w:pStyle w:val="a3"/>
        <w:tabs>
          <w:tab w:val="left" w:pos="3577"/>
          <w:tab w:val="left" w:pos="5032"/>
          <w:tab w:val="left" w:pos="6271"/>
          <w:tab w:val="left" w:pos="8048"/>
          <w:tab w:val="left" w:pos="9661"/>
        </w:tabs>
        <w:spacing w:before="165"/>
        <w:ind w:left="1988" w:firstLine="0"/>
        <w:jc w:val="left"/>
      </w:pPr>
      <w:r>
        <w:rPr>
          <w:spacing w:val="-2"/>
        </w:rPr>
        <w:t>Предметные</w:t>
      </w:r>
      <w:r>
        <w:tab/>
      </w:r>
      <w:r>
        <w:rPr>
          <w:spacing w:val="-2"/>
        </w:rPr>
        <w:t>результаты</w:t>
      </w:r>
      <w:r>
        <w:tab/>
      </w:r>
      <w:r>
        <w:rPr>
          <w:spacing w:val="-2"/>
        </w:rPr>
        <w:t>освоения</w:t>
      </w:r>
      <w:r>
        <w:tab/>
      </w:r>
      <w:r>
        <w:rPr>
          <w:spacing w:val="-2"/>
        </w:rPr>
        <w:t>обязательного</w:t>
      </w:r>
      <w:r>
        <w:tab/>
      </w:r>
      <w:r>
        <w:rPr>
          <w:spacing w:val="-2"/>
        </w:rPr>
        <w:t>предметного</w:t>
      </w:r>
      <w:r>
        <w:tab/>
      </w:r>
      <w:r>
        <w:rPr>
          <w:spacing w:val="-2"/>
        </w:rPr>
        <w:t>содержания,</w:t>
      </w:r>
    </w:p>
    <w:p w:rsidR="005071C8" w:rsidRDefault="00BD237E">
      <w:pPr>
        <w:spacing w:before="84"/>
        <w:ind w:left="1277"/>
      </w:pPr>
      <w:r>
        <w:rPr>
          <w:spacing w:val="-5"/>
        </w:rPr>
        <w:t>431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установленного</w:t>
      </w:r>
      <w:r>
        <w:rPr>
          <w:spacing w:val="-4"/>
        </w:rPr>
        <w:t xml:space="preserve"> </w:t>
      </w:r>
      <w:r>
        <w:t>данной</w:t>
      </w:r>
      <w:r>
        <w:rPr>
          <w:spacing w:val="-6"/>
        </w:rPr>
        <w:t xml:space="preserve"> </w:t>
      </w:r>
      <w:r>
        <w:t>программой,</w:t>
      </w:r>
      <w:r>
        <w:rPr>
          <w:spacing w:val="-8"/>
        </w:rPr>
        <w:t xml:space="preserve"> </w:t>
      </w:r>
      <w:r>
        <w:t>отражают</w:t>
      </w:r>
      <w:r>
        <w:rPr>
          <w:spacing w:val="-10"/>
        </w:rPr>
        <w:t xml:space="preserve"> </w:t>
      </w:r>
      <w:r>
        <w:t>сформированность</w:t>
      </w:r>
      <w:r>
        <w:rPr>
          <w:spacing w:val="-1"/>
        </w:rPr>
        <w:t xml:space="preserve"> </w:t>
      </w:r>
      <w:r>
        <w:t>у</w:t>
      </w:r>
      <w:r>
        <w:rPr>
          <w:spacing w:val="-2"/>
        </w:rPr>
        <w:t xml:space="preserve"> </w:t>
      </w:r>
      <w:r>
        <w:t>обучающихся</w:t>
      </w:r>
      <w:r>
        <w:rPr>
          <w:spacing w:val="9"/>
        </w:rPr>
        <w:t xml:space="preserve"> </w:t>
      </w:r>
      <w:r>
        <w:rPr>
          <w:spacing w:val="-2"/>
        </w:rPr>
        <w:t>умений:</w:t>
      </w:r>
    </w:p>
    <w:p w:rsidR="005071C8" w:rsidRDefault="00BD237E">
      <w:pPr>
        <w:pStyle w:val="a4"/>
        <w:numPr>
          <w:ilvl w:val="0"/>
          <w:numId w:val="212"/>
        </w:numPr>
        <w:tabs>
          <w:tab w:val="left" w:pos="2409"/>
        </w:tabs>
        <w:spacing w:before="183" w:line="237" w:lineRule="auto"/>
        <w:ind w:right="976" w:firstLine="566"/>
        <w:rPr>
          <w:sz w:val="24"/>
        </w:rPr>
      </w:pPr>
      <w:r>
        <w:rPr>
          <w:sz w:val="24"/>
        </w:rPr>
        <w:t>разбивать задачи на подзадачи; составлять, выполнять вручную и накомпьютере несложные алгоритмы с использованием ветвлений, циклов и вспомогательных</w:t>
      </w:r>
      <w:r>
        <w:rPr>
          <w:spacing w:val="-1"/>
          <w:sz w:val="24"/>
        </w:rPr>
        <w:t xml:space="preserve"> </w:t>
      </w:r>
      <w:r>
        <w:rPr>
          <w:sz w:val="24"/>
        </w:rPr>
        <w:t>алгоритмов для управления исполнителями, такими как Робот, Черепашка, Чертёжник;</w:t>
      </w:r>
    </w:p>
    <w:p w:rsidR="005071C8" w:rsidRDefault="00BD237E">
      <w:pPr>
        <w:pStyle w:val="a4"/>
        <w:numPr>
          <w:ilvl w:val="0"/>
          <w:numId w:val="212"/>
        </w:numPr>
        <w:tabs>
          <w:tab w:val="left" w:pos="2409"/>
          <w:tab w:val="left" w:pos="5834"/>
          <w:tab w:val="left" w:pos="6865"/>
          <w:tab w:val="left" w:pos="9133"/>
        </w:tabs>
        <w:spacing w:before="196"/>
        <w:ind w:right="965" w:firstLine="566"/>
        <w:jc w:val="right"/>
        <w:rPr>
          <w:sz w:val="24"/>
        </w:rPr>
      </w:pPr>
      <w:r>
        <w:rPr>
          <w:sz w:val="24"/>
        </w:rPr>
        <w:t>составлять и</w:t>
      </w:r>
      <w:r>
        <w:rPr>
          <w:spacing w:val="-1"/>
          <w:sz w:val="24"/>
        </w:rPr>
        <w:t xml:space="preserve"> </w:t>
      </w:r>
      <w:r>
        <w:rPr>
          <w:sz w:val="24"/>
        </w:rPr>
        <w:t>отлаживать программы, реализующие типовые алгоритмы обработки числовых</w:t>
      </w:r>
      <w:r>
        <w:rPr>
          <w:spacing w:val="40"/>
          <w:sz w:val="24"/>
        </w:rPr>
        <w:t xml:space="preserve"> </w:t>
      </w:r>
      <w:r>
        <w:rPr>
          <w:sz w:val="24"/>
        </w:rPr>
        <w:t>последовательностей</w:t>
      </w:r>
      <w:r>
        <w:rPr>
          <w:spacing w:val="40"/>
          <w:sz w:val="24"/>
        </w:rPr>
        <w:t xml:space="preserve"> </w:t>
      </w:r>
      <w:r>
        <w:rPr>
          <w:sz w:val="24"/>
        </w:rPr>
        <w:t>или</w:t>
      </w:r>
      <w:r>
        <w:rPr>
          <w:spacing w:val="37"/>
          <w:sz w:val="24"/>
        </w:rPr>
        <w:t xml:space="preserve"> </w:t>
      </w:r>
      <w:r>
        <w:rPr>
          <w:sz w:val="24"/>
        </w:rPr>
        <w:t>одномерных</w:t>
      </w:r>
      <w:r>
        <w:rPr>
          <w:spacing w:val="40"/>
          <w:sz w:val="24"/>
        </w:rPr>
        <w:t xml:space="preserve"> </w:t>
      </w:r>
      <w:r>
        <w:rPr>
          <w:sz w:val="24"/>
        </w:rPr>
        <w:t>числовых</w:t>
      </w:r>
      <w:r>
        <w:rPr>
          <w:spacing w:val="40"/>
          <w:sz w:val="24"/>
        </w:rPr>
        <w:t xml:space="preserve"> </w:t>
      </w:r>
      <w:r>
        <w:rPr>
          <w:sz w:val="24"/>
        </w:rPr>
        <w:t>массивов</w:t>
      </w:r>
      <w:r>
        <w:rPr>
          <w:spacing w:val="40"/>
          <w:sz w:val="24"/>
        </w:rPr>
        <w:t xml:space="preserve"> </w:t>
      </w:r>
      <w:r>
        <w:rPr>
          <w:sz w:val="24"/>
        </w:rPr>
        <w:t>(поиск</w:t>
      </w:r>
      <w:r>
        <w:rPr>
          <w:spacing w:val="40"/>
          <w:sz w:val="24"/>
        </w:rPr>
        <w:t xml:space="preserve"> </w:t>
      </w:r>
      <w:r>
        <w:rPr>
          <w:sz w:val="24"/>
        </w:rPr>
        <w:t>максимумов, минимумов,</w:t>
      </w:r>
      <w:r>
        <w:rPr>
          <w:spacing w:val="80"/>
          <w:w w:val="150"/>
          <w:sz w:val="24"/>
        </w:rPr>
        <w:t xml:space="preserve"> </w:t>
      </w:r>
      <w:r>
        <w:rPr>
          <w:sz w:val="24"/>
        </w:rPr>
        <w:t>суммы</w:t>
      </w:r>
      <w:r>
        <w:rPr>
          <w:spacing w:val="80"/>
          <w:w w:val="150"/>
          <w:sz w:val="24"/>
        </w:rPr>
        <w:t xml:space="preserve"> </w:t>
      </w:r>
      <w:r>
        <w:rPr>
          <w:sz w:val="24"/>
        </w:rPr>
        <w:t>или</w:t>
      </w:r>
      <w:r>
        <w:rPr>
          <w:spacing w:val="80"/>
          <w:w w:val="150"/>
          <w:sz w:val="24"/>
        </w:rPr>
        <w:t xml:space="preserve"> </w:t>
      </w:r>
      <w:r>
        <w:rPr>
          <w:sz w:val="24"/>
        </w:rPr>
        <w:t>количества</w:t>
      </w:r>
      <w:r>
        <w:rPr>
          <w:spacing w:val="80"/>
          <w:w w:val="150"/>
          <w:sz w:val="24"/>
        </w:rPr>
        <w:t xml:space="preserve"> </w:t>
      </w:r>
      <w:r>
        <w:rPr>
          <w:sz w:val="24"/>
        </w:rPr>
        <w:t>элементов</w:t>
      </w:r>
      <w:r>
        <w:rPr>
          <w:spacing w:val="80"/>
          <w:w w:val="150"/>
          <w:sz w:val="24"/>
        </w:rPr>
        <w:t xml:space="preserve"> </w:t>
      </w:r>
      <w:r>
        <w:rPr>
          <w:sz w:val="24"/>
        </w:rPr>
        <w:t>с</w:t>
      </w:r>
      <w:r>
        <w:rPr>
          <w:spacing w:val="80"/>
          <w:w w:val="150"/>
          <w:sz w:val="24"/>
        </w:rPr>
        <w:t xml:space="preserve"> </w:t>
      </w:r>
      <w:r>
        <w:rPr>
          <w:sz w:val="24"/>
        </w:rPr>
        <w:t>заданными</w:t>
      </w:r>
      <w:r>
        <w:rPr>
          <w:spacing w:val="80"/>
          <w:w w:val="150"/>
          <w:sz w:val="24"/>
        </w:rPr>
        <w:t xml:space="preserve"> </w:t>
      </w:r>
      <w:r>
        <w:rPr>
          <w:sz w:val="24"/>
        </w:rPr>
        <w:t>свойствами)</w:t>
      </w:r>
      <w:r>
        <w:rPr>
          <w:spacing w:val="80"/>
          <w:w w:val="150"/>
          <w:sz w:val="24"/>
        </w:rPr>
        <w:t xml:space="preserve"> </w:t>
      </w:r>
      <w:r>
        <w:rPr>
          <w:sz w:val="24"/>
        </w:rPr>
        <w:t>на</w:t>
      </w:r>
      <w:r>
        <w:rPr>
          <w:spacing w:val="80"/>
          <w:w w:val="150"/>
          <w:sz w:val="24"/>
        </w:rPr>
        <w:t xml:space="preserve"> </w:t>
      </w:r>
      <w:r>
        <w:rPr>
          <w:sz w:val="24"/>
        </w:rPr>
        <w:t xml:space="preserve">одном </w:t>
      </w:r>
      <w:r>
        <w:rPr>
          <w:spacing w:val="-6"/>
          <w:sz w:val="24"/>
        </w:rPr>
        <w:t>из</w:t>
      </w:r>
      <w:r>
        <w:rPr>
          <w:sz w:val="24"/>
        </w:rPr>
        <w:tab/>
      </w:r>
      <w:r>
        <w:rPr>
          <w:sz w:val="24"/>
        </w:rPr>
        <w:tab/>
      </w:r>
      <w:r>
        <w:rPr>
          <w:spacing w:val="-2"/>
          <w:sz w:val="24"/>
        </w:rPr>
        <w:t>языков</w:t>
      </w:r>
      <w:r>
        <w:rPr>
          <w:sz w:val="24"/>
        </w:rPr>
        <w:tab/>
      </w:r>
      <w:r>
        <w:rPr>
          <w:spacing w:val="-2"/>
          <w:sz w:val="24"/>
        </w:rPr>
        <w:t>программирования</w:t>
      </w:r>
      <w:r>
        <w:rPr>
          <w:sz w:val="24"/>
        </w:rPr>
        <w:tab/>
      </w:r>
      <w:r>
        <w:rPr>
          <w:spacing w:val="-2"/>
          <w:sz w:val="24"/>
        </w:rPr>
        <w:t>(Python,</w:t>
      </w:r>
    </w:p>
    <w:p w:rsidR="005071C8" w:rsidRDefault="00BD237E">
      <w:pPr>
        <w:pStyle w:val="a3"/>
        <w:spacing w:line="271" w:lineRule="exact"/>
        <w:ind w:left="744" w:right="964" w:firstLine="0"/>
        <w:jc w:val="right"/>
      </w:pPr>
      <w:r>
        <w:t>C++,</w:t>
      </w:r>
      <w:r>
        <w:rPr>
          <w:spacing w:val="57"/>
        </w:rPr>
        <w:t xml:space="preserve"> </w:t>
      </w:r>
      <w:r>
        <w:t>Паскаль,</w:t>
      </w:r>
      <w:r>
        <w:rPr>
          <w:spacing w:val="60"/>
        </w:rPr>
        <w:t xml:space="preserve"> </w:t>
      </w:r>
      <w:r>
        <w:t>Java,</w:t>
      </w:r>
      <w:r>
        <w:rPr>
          <w:spacing w:val="59"/>
        </w:rPr>
        <w:t xml:space="preserve"> </w:t>
      </w:r>
      <w:r>
        <w:t>C#,</w:t>
      </w:r>
      <w:r>
        <w:rPr>
          <w:spacing w:val="60"/>
        </w:rPr>
        <w:t xml:space="preserve"> </w:t>
      </w:r>
      <w:r>
        <w:t>Школьный</w:t>
      </w:r>
      <w:r>
        <w:rPr>
          <w:spacing w:val="60"/>
        </w:rPr>
        <w:t xml:space="preserve"> </w:t>
      </w:r>
      <w:r>
        <w:t>Алгоритмический</w:t>
      </w:r>
      <w:r>
        <w:rPr>
          <w:spacing w:val="57"/>
        </w:rPr>
        <w:t xml:space="preserve"> </w:t>
      </w:r>
      <w:r>
        <w:t>Язык);раскрывать</w:t>
      </w:r>
      <w:r>
        <w:rPr>
          <w:spacing w:val="63"/>
        </w:rPr>
        <w:t xml:space="preserve"> </w:t>
      </w:r>
      <w:r>
        <w:t>смысл</w:t>
      </w:r>
      <w:r>
        <w:rPr>
          <w:spacing w:val="58"/>
        </w:rPr>
        <w:t xml:space="preserve"> </w:t>
      </w:r>
      <w:r>
        <w:rPr>
          <w:spacing w:val="-2"/>
        </w:rPr>
        <w:t>понятий</w:t>
      </w:r>
    </w:p>
    <w:p w:rsidR="005071C8" w:rsidRDefault="00BD237E">
      <w:pPr>
        <w:pStyle w:val="a3"/>
        <w:spacing w:before="2"/>
        <w:ind w:firstLine="0"/>
        <w:jc w:val="left"/>
      </w:pPr>
      <w:r>
        <w:t>«модель»,</w:t>
      </w:r>
      <w:r>
        <w:rPr>
          <w:spacing w:val="29"/>
        </w:rPr>
        <w:t xml:space="preserve"> </w:t>
      </w:r>
      <w:r>
        <w:t>«моделирование»,</w:t>
      </w:r>
      <w:r>
        <w:rPr>
          <w:spacing w:val="40"/>
        </w:rPr>
        <w:t xml:space="preserve"> </w:t>
      </w:r>
      <w:r>
        <w:t>определять</w:t>
      </w:r>
      <w:r>
        <w:rPr>
          <w:spacing w:val="40"/>
        </w:rPr>
        <w:t xml:space="preserve"> </w:t>
      </w:r>
      <w:r>
        <w:t>виды моделей;</w:t>
      </w:r>
      <w:r>
        <w:rPr>
          <w:spacing w:val="40"/>
        </w:rPr>
        <w:t xml:space="preserve"> </w:t>
      </w:r>
      <w:r>
        <w:t>оценивать</w:t>
      </w:r>
      <w:r>
        <w:rPr>
          <w:spacing w:val="40"/>
        </w:rPr>
        <w:t xml:space="preserve"> </w:t>
      </w:r>
      <w:r>
        <w:t>адекватность модели</w:t>
      </w:r>
      <w:r>
        <w:rPr>
          <w:spacing w:val="40"/>
        </w:rPr>
        <w:t xml:space="preserve"> </w:t>
      </w:r>
      <w:r>
        <w:t>моделируемому объекту и</w:t>
      </w:r>
      <w:r>
        <w:rPr>
          <w:spacing w:val="40"/>
        </w:rPr>
        <w:t xml:space="preserve"> </w:t>
      </w:r>
      <w:r>
        <w:t>целям моделирования;</w:t>
      </w:r>
    </w:p>
    <w:p w:rsidR="005071C8" w:rsidRDefault="00BD237E">
      <w:pPr>
        <w:pStyle w:val="a4"/>
        <w:numPr>
          <w:ilvl w:val="0"/>
          <w:numId w:val="212"/>
        </w:numPr>
        <w:tabs>
          <w:tab w:val="left" w:pos="2409"/>
          <w:tab w:val="left" w:pos="4028"/>
          <w:tab w:val="left" w:pos="4931"/>
          <w:tab w:val="left" w:pos="5315"/>
          <w:tab w:val="left" w:pos="6357"/>
          <w:tab w:val="left" w:pos="6962"/>
          <w:tab w:val="left" w:pos="8796"/>
          <w:tab w:val="left" w:pos="9757"/>
          <w:tab w:val="left" w:pos="10799"/>
        </w:tabs>
        <w:spacing w:before="195" w:line="237" w:lineRule="auto"/>
        <w:ind w:right="978" w:firstLine="566"/>
        <w:jc w:val="left"/>
        <w:rPr>
          <w:sz w:val="24"/>
        </w:rPr>
      </w:pPr>
      <w:r>
        <w:rPr>
          <w:spacing w:val="-2"/>
          <w:sz w:val="24"/>
        </w:rPr>
        <w:t>использовать</w:t>
      </w:r>
      <w:r>
        <w:rPr>
          <w:sz w:val="24"/>
        </w:rPr>
        <w:tab/>
      </w:r>
      <w:r>
        <w:rPr>
          <w:spacing w:val="-4"/>
          <w:sz w:val="24"/>
        </w:rPr>
        <w:t>графы</w:t>
      </w:r>
      <w:r>
        <w:rPr>
          <w:sz w:val="24"/>
        </w:rPr>
        <w:tab/>
      </w:r>
      <w:r>
        <w:rPr>
          <w:spacing w:val="-10"/>
          <w:sz w:val="24"/>
        </w:rPr>
        <w:t>и</w:t>
      </w:r>
      <w:r>
        <w:rPr>
          <w:sz w:val="24"/>
        </w:rPr>
        <w:tab/>
      </w:r>
      <w:r>
        <w:rPr>
          <w:spacing w:val="-2"/>
          <w:sz w:val="24"/>
        </w:rPr>
        <w:t>деревья</w:t>
      </w:r>
      <w:r>
        <w:rPr>
          <w:sz w:val="24"/>
        </w:rPr>
        <w:tab/>
      </w:r>
      <w:r>
        <w:rPr>
          <w:spacing w:val="-4"/>
          <w:sz w:val="24"/>
        </w:rPr>
        <w:t>для</w:t>
      </w:r>
      <w:r>
        <w:rPr>
          <w:sz w:val="24"/>
        </w:rPr>
        <w:tab/>
      </w:r>
      <w:r>
        <w:rPr>
          <w:spacing w:val="-2"/>
          <w:sz w:val="24"/>
        </w:rPr>
        <w:t>моделирования</w:t>
      </w:r>
      <w:r>
        <w:rPr>
          <w:sz w:val="24"/>
        </w:rPr>
        <w:tab/>
      </w:r>
      <w:r>
        <w:rPr>
          <w:spacing w:val="-2"/>
          <w:sz w:val="24"/>
        </w:rPr>
        <w:t>систем</w:t>
      </w:r>
      <w:r>
        <w:rPr>
          <w:sz w:val="24"/>
        </w:rPr>
        <w:tab/>
      </w:r>
      <w:r>
        <w:rPr>
          <w:spacing w:val="-2"/>
          <w:sz w:val="24"/>
        </w:rPr>
        <w:t>сетевой</w:t>
      </w:r>
      <w:r>
        <w:rPr>
          <w:sz w:val="24"/>
        </w:rPr>
        <w:tab/>
      </w:r>
      <w:r>
        <w:rPr>
          <w:spacing w:val="-10"/>
          <w:sz w:val="24"/>
        </w:rPr>
        <w:t xml:space="preserve">и </w:t>
      </w:r>
      <w:r>
        <w:rPr>
          <w:sz w:val="24"/>
        </w:rPr>
        <w:t>иерархической структуры; находить кратчайший путь в графе;</w:t>
      </w:r>
    </w:p>
    <w:p w:rsidR="005071C8" w:rsidRDefault="00BD237E">
      <w:pPr>
        <w:pStyle w:val="a4"/>
        <w:numPr>
          <w:ilvl w:val="0"/>
          <w:numId w:val="212"/>
        </w:numPr>
        <w:tabs>
          <w:tab w:val="left" w:pos="2409"/>
        </w:tabs>
        <w:spacing w:before="70" w:line="242" w:lineRule="auto"/>
        <w:ind w:right="1018" w:firstLine="566"/>
        <w:jc w:val="left"/>
      </w:pPr>
      <w:r>
        <w:rPr>
          <w:sz w:val="24"/>
        </w:rPr>
        <w:t>выбирать способ представления данных в соответствии с поставленной задачей (таблицы,</w:t>
      </w:r>
      <w:r>
        <w:rPr>
          <w:spacing w:val="40"/>
          <w:sz w:val="24"/>
        </w:rPr>
        <w:t xml:space="preserve"> </w:t>
      </w:r>
      <w:r>
        <w:rPr>
          <w:sz w:val="24"/>
        </w:rPr>
        <w:t>схемы,</w:t>
      </w:r>
      <w:r>
        <w:rPr>
          <w:spacing w:val="38"/>
          <w:sz w:val="24"/>
        </w:rPr>
        <w:t xml:space="preserve"> </w:t>
      </w:r>
      <w:r>
        <w:rPr>
          <w:sz w:val="24"/>
        </w:rPr>
        <w:t>графики,</w:t>
      </w:r>
      <w:r>
        <w:rPr>
          <w:spacing w:val="40"/>
          <w:sz w:val="24"/>
        </w:rPr>
        <w:t xml:space="preserve"> </w:t>
      </w:r>
      <w:r>
        <w:rPr>
          <w:sz w:val="24"/>
        </w:rPr>
        <w:t>диаграммы)</w:t>
      </w:r>
      <w:r>
        <w:rPr>
          <w:spacing w:val="40"/>
          <w:sz w:val="24"/>
        </w:rPr>
        <w:t xml:space="preserve"> </w:t>
      </w:r>
      <w:r>
        <w:rPr>
          <w:sz w:val="24"/>
        </w:rPr>
        <w:t>с</w:t>
      </w:r>
      <w:r>
        <w:rPr>
          <w:spacing w:val="38"/>
          <w:sz w:val="24"/>
        </w:rPr>
        <w:t xml:space="preserve"> </w:t>
      </w:r>
      <w:r>
        <w:rPr>
          <w:sz w:val="24"/>
        </w:rPr>
        <w:t>использованием</w:t>
      </w:r>
      <w:r>
        <w:rPr>
          <w:spacing w:val="40"/>
          <w:sz w:val="24"/>
        </w:rPr>
        <w:t xml:space="preserve"> </w:t>
      </w:r>
      <w:r>
        <w:rPr>
          <w:sz w:val="24"/>
        </w:rPr>
        <w:t>соответствующих</w:t>
      </w:r>
      <w:r>
        <w:rPr>
          <w:spacing w:val="-5"/>
          <w:sz w:val="24"/>
        </w:rPr>
        <w:t xml:space="preserve"> </w:t>
      </w:r>
      <w:r>
        <w:t>программных средств обработки данных;</w:t>
      </w:r>
    </w:p>
    <w:p w:rsidR="005071C8" w:rsidRDefault="00BD237E">
      <w:pPr>
        <w:pStyle w:val="a4"/>
        <w:numPr>
          <w:ilvl w:val="0"/>
          <w:numId w:val="212"/>
        </w:numPr>
        <w:tabs>
          <w:tab w:val="left" w:pos="2409"/>
        </w:tabs>
        <w:spacing w:before="222" w:line="237" w:lineRule="auto"/>
        <w:ind w:right="981" w:firstLine="566"/>
        <w:rPr>
          <w:sz w:val="24"/>
        </w:rPr>
      </w:pPr>
      <w:r>
        <w:rPr>
          <w:sz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5071C8" w:rsidRDefault="00BD237E">
      <w:pPr>
        <w:pStyle w:val="a4"/>
        <w:numPr>
          <w:ilvl w:val="0"/>
          <w:numId w:val="212"/>
        </w:numPr>
        <w:tabs>
          <w:tab w:val="left" w:pos="2409"/>
        </w:tabs>
        <w:spacing w:before="191"/>
        <w:ind w:right="967" w:firstLine="566"/>
        <w:rPr>
          <w:sz w:val="24"/>
        </w:rPr>
      </w:pPr>
      <w:r>
        <w:rPr>
          <w:sz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5071C8" w:rsidRDefault="00BD237E">
      <w:pPr>
        <w:pStyle w:val="a4"/>
        <w:numPr>
          <w:ilvl w:val="0"/>
          <w:numId w:val="212"/>
        </w:numPr>
        <w:tabs>
          <w:tab w:val="left" w:pos="2409"/>
        </w:tabs>
        <w:spacing w:before="195" w:line="237" w:lineRule="auto"/>
        <w:ind w:right="988" w:firstLine="566"/>
        <w:jc w:val="left"/>
        <w:rPr>
          <w:sz w:val="24"/>
        </w:rPr>
      </w:pPr>
      <w:r>
        <w:rPr>
          <w:sz w:val="24"/>
        </w:rPr>
        <w:t>использовать</w:t>
      </w:r>
      <w:r>
        <w:rPr>
          <w:spacing w:val="40"/>
          <w:sz w:val="24"/>
        </w:rPr>
        <w:t xml:space="preserve"> </w:t>
      </w:r>
      <w:r>
        <w:rPr>
          <w:sz w:val="24"/>
        </w:rPr>
        <w:t>электронные</w:t>
      </w:r>
      <w:r>
        <w:rPr>
          <w:spacing w:val="40"/>
          <w:sz w:val="24"/>
        </w:rPr>
        <w:t xml:space="preserve"> </w:t>
      </w:r>
      <w:r>
        <w:rPr>
          <w:sz w:val="24"/>
        </w:rPr>
        <w:t>таблицы</w:t>
      </w:r>
      <w:r>
        <w:rPr>
          <w:spacing w:val="40"/>
          <w:sz w:val="24"/>
        </w:rPr>
        <w:t xml:space="preserve"> </w:t>
      </w:r>
      <w:r>
        <w:rPr>
          <w:sz w:val="24"/>
        </w:rPr>
        <w:t>для</w:t>
      </w:r>
      <w:r>
        <w:rPr>
          <w:spacing w:val="40"/>
          <w:sz w:val="24"/>
        </w:rPr>
        <w:t xml:space="preserve"> </w:t>
      </w:r>
      <w:r>
        <w:rPr>
          <w:sz w:val="24"/>
        </w:rPr>
        <w:t>численного</w:t>
      </w:r>
      <w:r>
        <w:rPr>
          <w:spacing w:val="40"/>
          <w:sz w:val="24"/>
        </w:rPr>
        <w:t xml:space="preserve"> </w:t>
      </w:r>
      <w:r>
        <w:rPr>
          <w:sz w:val="24"/>
        </w:rPr>
        <w:t>моделирования</w:t>
      </w:r>
      <w:r>
        <w:rPr>
          <w:spacing w:val="40"/>
          <w:sz w:val="24"/>
        </w:rPr>
        <w:t xml:space="preserve"> </w:t>
      </w:r>
      <w:r>
        <w:rPr>
          <w:sz w:val="24"/>
        </w:rPr>
        <w:t>в</w:t>
      </w:r>
      <w:r>
        <w:rPr>
          <w:spacing w:val="40"/>
          <w:sz w:val="24"/>
        </w:rPr>
        <w:t xml:space="preserve"> </w:t>
      </w:r>
      <w:r>
        <w:rPr>
          <w:sz w:val="24"/>
        </w:rPr>
        <w:t>простых задачах из разных предметных областей;</w:t>
      </w:r>
    </w:p>
    <w:p w:rsidR="005071C8" w:rsidRDefault="00BD237E">
      <w:pPr>
        <w:pStyle w:val="a4"/>
        <w:numPr>
          <w:ilvl w:val="0"/>
          <w:numId w:val="212"/>
        </w:numPr>
        <w:tabs>
          <w:tab w:val="left" w:pos="2409"/>
        </w:tabs>
        <w:spacing w:before="198" w:line="237" w:lineRule="auto"/>
        <w:ind w:right="973" w:firstLine="566"/>
        <w:rPr>
          <w:sz w:val="24"/>
        </w:rPr>
      </w:pPr>
      <w:r>
        <w:rPr>
          <w:sz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5071C8" w:rsidRDefault="00BD237E">
      <w:pPr>
        <w:pStyle w:val="a4"/>
        <w:numPr>
          <w:ilvl w:val="0"/>
          <w:numId w:val="212"/>
        </w:numPr>
        <w:tabs>
          <w:tab w:val="left" w:pos="2409"/>
        </w:tabs>
        <w:spacing w:before="196"/>
        <w:ind w:right="973" w:firstLine="566"/>
        <w:rPr>
          <w:sz w:val="24"/>
        </w:rPr>
      </w:pPr>
      <w:r>
        <w:rPr>
          <w:sz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w:t>
      </w:r>
      <w:r>
        <w:rPr>
          <w:spacing w:val="40"/>
          <w:sz w:val="24"/>
        </w:rPr>
        <w:t xml:space="preserve"> </w:t>
      </w:r>
      <w:r>
        <w:rPr>
          <w:sz w:val="24"/>
        </w:rPr>
        <w:t>повседневной деятельности;</w:t>
      </w:r>
    </w:p>
    <w:p w:rsidR="005071C8" w:rsidRDefault="00BD237E">
      <w:pPr>
        <w:pStyle w:val="a4"/>
        <w:numPr>
          <w:ilvl w:val="0"/>
          <w:numId w:val="212"/>
        </w:numPr>
        <w:tabs>
          <w:tab w:val="left" w:pos="2409"/>
        </w:tabs>
        <w:spacing w:before="185"/>
        <w:ind w:right="969" w:firstLine="566"/>
        <w:rPr>
          <w:sz w:val="24"/>
        </w:rPr>
      </w:pPr>
      <w:r>
        <w:rPr>
          <w:sz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w:t>
      </w:r>
      <w:r>
        <w:rPr>
          <w:spacing w:val="40"/>
          <w:sz w:val="24"/>
        </w:rPr>
        <w:t xml:space="preserve"> </w:t>
      </w:r>
      <w:r>
        <w:rPr>
          <w:sz w:val="24"/>
        </w:rPr>
        <w:t>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071C8" w:rsidRDefault="00BD237E">
      <w:pPr>
        <w:pStyle w:val="a4"/>
        <w:numPr>
          <w:ilvl w:val="0"/>
          <w:numId w:val="212"/>
        </w:numPr>
        <w:tabs>
          <w:tab w:val="left" w:pos="2409"/>
        </w:tabs>
        <w:spacing w:before="195" w:line="237" w:lineRule="auto"/>
        <w:ind w:right="989" w:firstLine="566"/>
        <w:rPr>
          <w:sz w:val="24"/>
        </w:rPr>
      </w:pPr>
      <w:r>
        <w:rPr>
          <w:sz w:val="24"/>
        </w:rPr>
        <w:t xml:space="preserve">распознавать попытки и предупреждать вовлечение себя и окружающих в деструктивные и криминальные формы сетевой активности (в том числе кибербуллинг, </w:t>
      </w:r>
      <w:r>
        <w:rPr>
          <w:spacing w:val="-2"/>
          <w:sz w:val="24"/>
        </w:rPr>
        <w:t>фишинг).</w:t>
      </w:r>
    </w:p>
    <w:p w:rsidR="005071C8" w:rsidRDefault="005071C8">
      <w:pPr>
        <w:pStyle w:val="a3"/>
        <w:spacing w:before="198"/>
        <w:ind w:left="0" w:firstLine="0"/>
        <w:jc w:val="left"/>
      </w:pPr>
    </w:p>
    <w:p w:rsidR="005071C8" w:rsidRDefault="00BD237E">
      <w:pPr>
        <w:pStyle w:val="3"/>
        <w:numPr>
          <w:ilvl w:val="2"/>
          <w:numId w:val="218"/>
        </w:numPr>
        <w:tabs>
          <w:tab w:val="left" w:pos="3648"/>
        </w:tabs>
        <w:spacing w:before="1" w:line="240" w:lineRule="auto"/>
        <w:ind w:left="3648" w:hanging="724"/>
        <w:jc w:val="left"/>
      </w:pPr>
      <w:r>
        <w:t>ИНФОРМАТИКА</w:t>
      </w:r>
      <w:r>
        <w:rPr>
          <w:spacing w:val="-3"/>
        </w:rPr>
        <w:t xml:space="preserve"> </w:t>
      </w:r>
      <w:r>
        <w:t>(углубленный</w:t>
      </w:r>
      <w:r>
        <w:rPr>
          <w:spacing w:val="-7"/>
        </w:rPr>
        <w:t xml:space="preserve"> </w:t>
      </w:r>
      <w:r>
        <w:rPr>
          <w:spacing w:val="-2"/>
        </w:rPr>
        <w:t>уровень)</w:t>
      </w:r>
    </w:p>
    <w:p w:rsidR="005071C8" w:rsidRDefault="00BD237E">
      <w:pPr>
        <w:spacing w:before="237"/>
        <w:ind w:left="1277"/>
      </w:pPr>
      <w:r>
        <w:rPr>
          <w:spacing w:val="-5"/>
        </w:rPr>
        <w:t>432</w:t>
      </w:r>
    </w:p>
    <w:p w:rsidR="005071C8" w:rsidRDefault="005071C8">
      <w:pPr>
        <w:sectPr w:rsidR="005071C8">
          <w:pgSz w:w="11910" w:h="16840"/>
          <w:pgMar w:top="940" w:right="0" w:bottom="660" w:left="0" w:header="0" w:footer="468" w:gutter="0"/>
          <w:cols w:space="720"/>
        </w:sectPr>
      </w:pPr>
    </w:p>
    <w:p w:rsidR="005071C8" w:rsidRDefault="00BD237E">
      <w:pPr>
        <w:pStyle w:val="a3"/>
        <w:spacing w:before="60"/>
        <w:ind w:left="427" w:firstLine="0"/>
        <w:jc w:val="center"/>
      </w:pPr>
      <w:r>
        <w:lastRenderedPageBreak/>
        <w:t>ПОЯСНИТЕЛЬНАЯ</w:t>
      </w:r>
      <w:r>
        <w:rPr>
          <w:spacing w:val="-13"/>
        </w:rPr>
        <w:t xml:space="preserve"> </w:t>
      </w:r>
      <w:r>
        <w:rPr>
          <w:spacing w:val="-2"/>
        </w:rPr>
        <w:t>ЗАПИСКА</w:t>
      </w:r>
    </w:p>
    <w:p w:rsidR="005071C8" w:rsidRDefault="00BD237E">
      <w:pPr>
        <w:pStyle w:val="a3"/>
        <w:spacing w:before="9"/>
        <w:ind w:left="0" w:firstLine="0"/>
        <w:jc w:val="left"/>
        <w:rPr>
          <w:sz w:val="6"/>
        </w:rPr>
      </w:pPr>
      <w:r>
        <w:rPr>
          <w:noProof/>
          <w:lang w:eastAsia="ru-RU"/>
        </w:rPr>
        <mc:AlternateContent>
          <mc:Choice Requires="wps">
            <w:drawing>
              <wp:anchor distT="0" distB="0" distL="0" distR="0" simplePos="0" relativeHeight="251798016" behindDoc="1" locked="0" layoutInCell="1" allowOverlap="1">
                <wp:simplePos x="0" y="0"/>
                <wp:positionH relativeFrom="page">
                  <wp:posOffset>792784</wp:posOffset>
                </wp:positionH>
                <wp:positionV relativeFrom="paragraph">
                  <wp:posOffset>64784</wp:posOffset>
                </wp:positionV>
                <wp:extent cx="6250940" cy="9525"/>
                <wp:effectExtent l="0" t="0" r="0" b="0"/>
                <wp:wrapTopAndBottom/>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0940" cy="9525"/>
                        </a:xfrm>
                        <a:custGeom>
                          <a:avLst/>
                          <a:gdLst/>
                          <a:ahLst/>
                          <a:cxnLst/>
                          <a:rect l="l" t="t" r="r" b="b"/>
                          <a:pathLst>
                            <a:path w="6250940" h="9525">
                              <a:moveTo>
                                <a:pt x="6250813" y="0"/>
                              </a:moveTo>
                              <a:lnTo>
                                <a:pt x="0" y="0"/>
                              </a:lnTo>
                              <a:lnTo>
                                <a:pt x="0" y="9144"/>
                              </a:lnTo>
                              <a:lnTo>
                                <a:pt x="6250813" y="9144"/>
                              </a:lnTo>
                              <a:lnTo>
                                <a:pt x="62508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62419C" id="Graphic 259" o:spid="_x0000_s1026" style="position:absolute;margin-left:62.4pt;margin-top:5.1pt;width:492.2pt;height:.75pt;z-index:-251518464;visibility:visible;mso-wrap-style:square;mso-wrap-distance-left:0;mso-wrap-distance-top:0;mso-wrap-distance-right:0;mso-wrap-distance-bottom:0;mso-position-horizontal:absolute;mso-position-horizontal-relative:page;mso-position-vertical:absolute;mso-position-vertical-relative:text;v-text-anchor:top" coordsize="6250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" path="m6250813,l,,,9144r6250813,l6250813,xe" fillcolor="black" stroked="f">
                <v:path arrowok="t"/>
                <w10:wrap type="topAndBottom" anchorx="page"/>
              </v:shape>
            </w:pict>
          </mc:Fallback>
        </mc:AlternateContent>
      </w:r>
    </w:p>
    <w:p w:rsidR="005071C8" w:rsidRDefault="00BD237E">
      <w:pPr>
        <w:pStyle w:val="a3"/>
        <w:ind w:left="1277" w:right="848" w:firstLine="225"/>
      </w:pPr>
      <w:r>
        <w:t>Рабочая программа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w:t>
      </w:r>
      <w:r>
        <w:rPr>
          <w:spacing w:val="40"/>
        </w:rPr>
        <w:t xml:space="preserve"> </w:t>
      </w:r>
      <w:r>
        <w:t>(годам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5071C8" w:rsidRDefault="00BD237E">
      <w:pPr>
        <w:pStyle w:val="2"/>
        <w:spacing w:before="276" w:line="273" w:lineRule="exact"/>
        <w:ind w:left="1502"/>
      </w:pPr>
      <w:r>
        <w:t>ЦЕЛИ</w:t>
      </w:r>
      <w:r>
        <w:rPr>
          <w:spacing w:val="-3"/>
        </w:rPr>
        <w:t xml:space="preserve"> </w:t>
      </w:r>
      <w:r>
        <w:t>ИЗУЧЕНИЯ</w:t>
      </w:r>
      <w:r>
        <w:rPr>
          <w:spacing w:val="-4"/>
        </w:rPr>
        <w:t xml:space="preserve"> </w:t>
      </w:r>
      <w:r>
        <w:t>УЧЕБНОГО</w:t>
      </w:r>
      <w:r>
        <w:rPr>
          <w:spacing w:val="-3"/>
        </w:rPr>
        <w:t xml:space="preserve"> </w:t>
      </w:r>
      <w:r>
        <w:t>ПРЕДМЕТА</w:t>
      </w:r>
      <w:r>
        <w:rPr>
          <w:spacing w:val="-3"/>
        </w:rPr>
        <w:t xml:space="preserve"> </w:t>
      </w:r>
      <w:r>
        <w:rPr>
          <w:spacing w:val="-2"/>
        </w:rPr>
        <w:t>«ИНФОРМАТИКА»</w:t>
      </w:r>
    </w:p>
    <w:p w:rsidR="005071C8" w:rsidRDefault="00BD237E">
      <w:pPr>
        <w:pStyle w:val="a4"/>
        <w:numPr>
          <w:ilvl w:val="0"/>
          <w:numId w:val="211"/>
        </w:numPr>
        <w:tabs>
          <w:tab w:val="left" w:pos="1502"/>
        </w:tabs>
        <w:spacing w:line="276" w:lineRule="auto"/>
        <w:ind w:right="884"/>
        <w:jc w:val="left"/>
        <w:rPr>
          <w:sz w:val="24"/>
        </w:rPr>
      </w:pPr>
      <w:r>
        <w:rPr>
          <w:sz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w:t>
      </w:r>
      <w:r>
        <w:rPr>
          <w:spacing w:val="-3"/>
          <w:sz w:val="24"/>
        </w:rPr>
        <w:t xml:space="preserve"> </w:t>
      </w:r>
      <w:r>
        <w:rPr>
          <w:sz w:val="24"/>
        </w:rPr>
        <w:t>счёт развития</w:t>
      </w:r>
      <w:r>
        <w:rPr>
          <w:spacing w:val="-2"/>
          <w:sz w:val="24"/>
        </w:rPr>
        <w:t xml:space="preserve"> </w:t>
      </w:r>
      <w:r>
        <w:rPr>
          <w:sz w:val="24"/>
        </w:rPr>
        <w:t>представлений</w:t>
      </w:r>
      <w:r>
        <w:rPr>
          <w:spacing w:val="-1"/>
          <w:sz w:val="24"/>
        </w:rPr>
        <w:t xml:space="preserve"> </w:t>
      </w:r>
      <w:r>
        <w:rPr>
          <w:sz w:val="24"/>
        </w:rPr>
        <w:t>об</w:t>
      </w:r>
      <w:r>
        <w:rPr>
          <w:spacing w:val="-4"/>
          <w:sz w:val="24"/>
        </w:rPr>
        <w:t xml:space="preserve"> </w:t>
      </w:r>
      <w:r>
        <w:rPr>
          <w:sz w:val="24"/>
        </w:rPr>
        <w:t>информации как</w:t>
      </w:r>
      <w:r>
        <w:rPr>
          <w:spacing w:val="-3"/>
          <w:sz w:val="24"/>
        </w:rPr>
        <w:t xml:space="preserve"> </w:t>
      </w:r>
      <w:r>
        <w:rPr>
          <w:sz w:val="24"/>
        </w:rPr>
        <w:t>о важнейшем стратегическом ресурсе развития личности, государства, общества; понимание роли информационных процессов,</w:t>
      </w:r>
      <w:r>
        <w:rPr>
          <w:spacing w:val="-5"/>
          <w:sz w:val="24"/>
        </w:rPr>
        <w:t xml:space="preserve"> </w:t>
      </w:r>
      <w:r>
        <w:rPr>
          <w:sz w:val="24"/>
        </w:rPr>
        <w:t>информационных</w:t>
      </w:r>
      <w:r>
        <w:rPr>
          <w:spacing w:val="-7"/>
          <w:sz w:val="24"/>
        </w:rPr>
        <w:t xml:space="preserve"> </w:t>
      </w:r>
      <w:r>
        <w:rPr>
          <w:sz w:val="24"/>
        </w:rPr>
        <w:t>ресурсов</w:t>
      </w:r>
      <w:r>
        <w:rPr>
          <w:spacing w:val="-1"/>
          <w:sz w:val="24"/>
        </w:rPr>
        <w:t xml:space="preserve"> </w:t>
      </w:r>
      <w:r>
        <w:rPr>
          <w:sz w:val="24"/>
        </w:rPr>
        <w:t>и</w:t>
      </w:r>
      <w:r>
        <w:rPr>
          <w:spacing w:val="-6"/>
          <w:sz w:val="24"/>
        </w:rPr>
        <w:t xml:space="preserve"> </w:t>
      </w:r>
      <w:r>
        <w:rPr>
          <w:sz w:val="24"/>
        </w:rPr>
        <w:t>информационных</w:t>
      </w:r>
      <w:r>
        <w:rPr>
          <w:spacing w:val="-7"/>
          <w:sz w:val="24"/>
        </w:rPr>
        <w:t xml:space="preserve"> </w:t>
      </w:r>
      <w:r>
        <w:rPr>
          <w:sz w:val="24"/>
        </w:rPr>
        <w:t>технологий</w:t>
      </w:r>
      <w:r>
        <w:rPr>
          <w:spacing w:val="-6"/>
          <w:sz w:val="24"/>
        </w:rPr>
        <w:t xml:space="preserve"> </w:t>
      </w:r>
      <w:r>
        <w:rPr>
          <w:sz w:val="24"/>
        </w:rPr>
        <w:t>в</w:t>
      </w:r>
      <w:r>
        <w:rPr>
          <w:spacing w:val="-5"/>
          <w:sz w:val="24"/>
        </w:rPr>
        <w:t xml:space="preserve"> </w:t>
      </w:r>
      <w:r>
        <w:rPr>
          <w:sz w:val="24"/>
        </w:rPr>
        <w:t>условиях</w:t>
      </w:r>
      <w:r>
        <w:rPr>
          <w:spacing w:val="-7"/>
          <w:sz w:val="24"/>
        </w:rPr>
        <w:t xml:space="preserve"> </w:t>
      </w:r>
      <w:r>
        <w:rPr>
          <w:sz w:val="24"/>
        </w:rPr>
        <w:t>цифровой трансформации многих сфер жизни современного общества;</w:t>
      </w:r>
    </w:p>
    <w:p w:rsidR="005071C8" w:rsidRDefault="00BD237E">
      <w:pPr>
        <w:pStyle w:val="a4"/>
        <w:numPr>
          <w:ilvl w:val="0"/>
          <w:numId w:val="211"/>
        </w:numPr>
        <w:tabs>
          <w:tab w:val="left" w:pos="1502"/>
        </w:tabs>
        <w:spacing w:before="195" w:line="276" w:lineRule="auto"/>
        <w:ind w:right="1165"/>
        <w:jc w:val="left"/>
        <w:rPr>
          <w:sz w:val="24"/>
        </w:rPr>
      </w:pPr>
      <w:r>
        <w:rPr>
          <w:sz w:val="24"/>
        </w:rP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w:t>
      </w:r>
      <w:r>
        <w:rPr>
          <w:spacing w:val="-1"/>
          <w:sz w:val="24"/>
        </w:rPr>
        <w:t xml:space="preserve"> </w:t>
      </w:r>
      <w:r>
        <w:rPr>
          <w:sz w:val="24"/>
        </w:rPr>
        <w:t>задачи на более простые подзадачи; сравнивать новые задачи</w:t>
      </w:r>
      <w:r>
        <w:rPr>
          <w:spacing w:val="-2"/>
          <w:sz w:val="24"/>
        </w:rPr>
        <w:t xml:space="preserve"> </w:t>
      </w:r>
      <w:r>
        <w:rPr>
          <w:sz w:val="24"/>
        </w:rPr>
        <w:t>с</w:t>
      </w:r>
      <w:r>
        <w:rPr>
          <w:spacing w:val="-4"/>
          <w:sz w:val="24"/>
        </w:rPr>
        <w:t xml:space="preserve"> </w:t>
      </w:r>
      <w:r>
        <w:rPr>
          <w:sz w:val="24"/>
        </w:rPr>
        <w:t>задачами,</w:t>
      </w:r>
      <w:r>
        <w:rPr>
          <w:spacing w:val="-1"/>
          <w:sz w:val="24"/>
        </w:rPr>
        <w:t xml:space="preserve"> </w:t>
      </w:r>
      <w:r>
        <w:rPr>
          <w:sz w:val="24"/>
        </w:rPr>
        <w:t>решёнными</w:t>
      </w:r>
      <w:r>
        <w:rPr>
          <w:spacing w:val="-2"/>
          <w:sz w:val="24"/>
        </w:rPr>
        <w:t xml:space="preserve"> </w:t>
      </w:r>
      <w:r>
        <w:rPr>
          <w:sz w:val="24"/>
        </w:rPr>
        <w:t>ранее;</w:t>
      </w:r>
      <w:r>
        <w:rPr>
          <w:spacing w:val="-11"/>
          <w:sz w:val="24"/>
        </w:rPr>
        <w:t xml:space="preserve"> </w:t>
      </w:r>
      <w:r>
        <w:rPr>
          <w:sz w:val="24"/>
        </w:rPr>
        <w:t>определять</w:t>
      </w:r>
      <w:r>
        <w:rPr>
          <w:spacing w:val="-3"/>
          <w:sz w:val="24"/>
        </w:rPr>
        <w:t xml:space="preserve"> </w:t>
      </w:r>
      <w:r>
        <w:rPr>
          <w:sz w:val="24"/>
        </w:rPr>
        <w:t>шаги</w:t>
      </w:r>
      <w:r>
        <w:rPr>
          <w:spacing w:val="-2"/>
          <w:sz w:val="24"/>
        </w:rPr>
        <w:t xml:space="preserve"> </w:t>
      </w:r>
      <w:r>
        <w:rPr>
          <w:sz w:val="24"/>
        </w:rPr>
        <w:t>для</w:t>
      </w:r>
      <w:r>
        <w:rPr>
          <w:spacing w:val="-7"/>
          <w:sz w:val="24"/>
        </w:rPr>
        <w:t xml:space="preserve"> </w:t>
      </w:r>
      <w:r>
        <w:rPr>
          <w:sz w:val="24"/>
        </w:rPr>
        <w:t>достижения</w:t>
      </w:r>
      <w:r>
        <w:rPr>
          <w:spacing w:val="-7"/>
          <w:sz w:val="24"/>
        </w:rPr>
        <w:t xml:space="preserve"> </w:t>
      </w:r>
      <w:r>
        <w:rPr>
          <w:sz w:val="24"/>
        </w:rPr>
        <w:t>результата</w:t>
      </w:r>
      <w:r>
        <w:rPr>
          <w:spacing w:val="-4"/>
          <w:sz w:val="24"/>
        </w:rPr>
        <w:t xml:space="preserve"> </w:t>
      </w:r>
      <w:r>
        <w:rPr>
          <w:sz w:val="24"/>
        </w:rPr>
        <w:t>и т.</w:t>
      </w:r>
      <w:r>
        <w:rPr>
          <w:spacing w:val="-1"/>
          <w:sz w:val="24"/>
        </w:rPr>
        <w:t xml:space="preserve"> </w:t>
      </w:r>
      <w:r>
        <w:rPr>
          <w:sz w:val="24"/>
        </w:rPr>
        <w:t>д.;</w:t>
      </w:r>
    </w:p>
    <w:p w:rsidR="005071C8" w:rsidRDefault="00BD237E">
      <w:pPr>
        <w:pStyle w:val="a4"/>
        <w:numPr>
          <w:ilvl w:val="0"/>
          <w:numId w:val="211"/>
        </w:numPr>
        <w:tabs>
          <w:tab w:val="left" w:pos="1502"/>
        </w:tabs>
        <w:spacing w:before="205" w:line="276" w:lineRule="auto"/>
        <w:ind w:right="890"/>
        <w:jc w:val="left"/>
        <w:rPr>
          <w:sz w:val="24"/>
        </w:rPr>
      </w:pPr>
      <w:r>
        <w:rPr>
          <w:sz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w:t>
      </w:r>
      <w:r>
        <w:rPr>
          <w:spacing w:val="-3"/>
          <w:sz w:val="24"/>
        </w:rPr>
        <w:t xml:space="preserve"> </w:t>
      </w:r>
      <w:r>
        <w:rPr>
          <w:sz w:val="24"/>
        </w:rPr>
        <w:t>с</w:t>
      </w:r>
      <w:r>
        <w:rPr>
          <w:spacing w:val="-10"/>
          <w:sz w:val="24"/>
        </w:rPr>
        <w:t xml:space="preserve"> </w:t>
      </w:r>
      <w:r>
        <w:rPr>
          <w:sz w:val="24"/>
        </w:rPr>
        <w:t>информацией,</w:t>
      </w:r>
      <w:r>
        <w:rPr>
          <w:spacing w:val="-7"/>
          <w:sz w:val="24"/>
        </w:rPr>
        <w:t xml:space="preserve"> </w:t>
      </w:r>
      <w:r>
        <w:rPr>
          <w:sz w:val="24"/>
        </w:rPr>
        <w:t>программирования,</w:t>
      </w:r>
      <w:r>
        <w:rPr>
          <w:spacing w:val="-7"/>
          <w:sz w:val="24"/>
        </w:rPr>
        <w:t xml:space="preserve"> </w:t>
      </w:r>
      <w:r>
        <w:rPr>
          <w:sz w:val="24"/>
        </w:rPr>
        <w:t>коммуникации</w:t>
      </w:r>
      <w:r>
        <w:rPr>
          <w:spacing w:val="-4"/>
          <w:sz w:val="24"/>
        </w:rPr>
        <w:t xml:space="preserve"> </w:t>
      </w:r>
      <w:r>
        <w:rPr>
          <w:sz w:val="24"/>
        </w:rPr>
        <w:t>в</w:t>
      </w:r>
      <w:r>
        <w:rPr>
          <w:spacing w:val="-4"/>
          <w:sz w:val="24"/>
        </w:rPr>
        <w:t xml:space="preserve"> </w:t>
      </w:r>
      <w:r>
        <w:rPr>
          <w:sz w:val="24"/>
        </w:rPr>
        <w:t>современных</w:t>
      </w:r>
      <w:r>
        <w:rPr>
          <w:spacing w:val="-9"/>
          <w:sz w:val="24"/>
        </w:rPr>
        <w:t xml:space="preserve"> </w:t>
      </w:r>
      <w:r>
        <w:rPr>
          <w:sz w:val="24"/>
        </w:rPr>
        <w:t>цифровых</w:t>
      </w:r>
      <w:r>
        <w:rPr>
          <w:spacing w:val="-9"/>
          <w:sz w:val="24"/>
        </w:rPr>
        <w:t xml:space="preserve"> </w:t>
      </w:r>
      <w:r>
        <w:rPr>
          <w:sz w:val="24"/>
        </w:rPr>
        <w:t>средах в условиях обеспечения информационной безопасности личности обучающегося;</w:t>
      </w:r>
    </w:p>
    <w:p w:rsidR="005071C8" w:rsidRDefault="00BD237E">
      <w:pPr>
        <w:pStyle w:val="a4"/>
        <w:numPr>
          <w:ilvl w:val="0"/>
          <w:numId w:val="211"/>
        </w:numPr>
        <w:tabs>
          <w:tab w:val="left" w:pos="1502"/>
        </w:tabs>
        <w:spacing w:before="199" w:line="276" w:lineRule="auto"/>
        <w:ind w:right="863"/>
        <w:jc w:val="left"/>
        <w:rPr>
          <w:sz w:val="24"/>
        </w:rPr>
      </w:pPr>
      <w:r>
        <w:rPr>
          <w:sz w:val="24"/>
        </w:rPr>
        <w:t>воспитание ответственного и избирательного отношения к информации с учётом правовых</w:t>
      </w:r>
      <w:r>
        <w:rPr>
          <w:spacing w:val="40"/>
          <w:sz w:val="24"/>
        </w:rPr>
        <w:t xml:space="preserve"> </w:t>
      </w:r>
      <w:r>
        <w:rPr>
          <w:sz w:val="24"/>
        </w:rPr>
        <w:t>и этических аспектов её распространения, стремления к продолжению образования в области</w:t>
      </w:r>
      <w:r>
        <w:rPr>
          <w:spacing w:val="-4"/>
          <w:sz w:val="24"/>
        </w:rPr>
        <w:t xml:space="preserve"> </w:t>
      </w:r>
      <w:r>
        <w:rPr>
          <w:sz w:val="24"/>
        </w:rPr>
        <w:t>информационных</w:t>
      </w:r>
      <w:r>
        <w:rPr>
          <w:spacing w:val="-10"/>
          <w:sz w:val="24"/>
        </w:rPr>
        <w:t xml:space="preserve"> </w:t>
      </w:r>
      <w:r>
        <w:rPr>
          <w:sz w:val="24"/>
        </w:rPr>
        <w:t>технологий</w:t>
      </w:r>
      <w:r>
        <w:rPr>
          <w:spacing w:val="-4"/>
          <w:sz w:val="24"/>
        </w:rPr>
        <w:t xml:space="preserve"> </w:t>
      </w:r>
      <w:r>
        <w:rPr>
          <w:sz w:val="24"/>
        </w:rPr>
        <w:t>и</w:t>
      </w:r>
      <w:r>
        <w:rPr>
          <w:spacing w:val="-9"/>
          <w:sz w:val="24"/>
        </w:rPr>
        <w:t xml:space="preserve"> </w:t>
      </w:r>
      <w:r>
        <w:rPr>
          <w:sz w:val="24"/>
        </w:rPr>
        <w:t>созидательной</w:t>
      </w:r>
      <w:r>
        <w:rPr>
          <w:spacing w:val="-4"/>
          <w:sz w:val="24"/>
        </w:rPr>
        <w:t xml:space="preserve"> </w:t>
      </w:r>
      <w:r>
        <w:rPr>
          <w:sz w:val="24"/>
        </w:rPr>
        <w:t>деятельности</w:t>
      </w:r>
      <w:r>
        <w:rPr>
          <w:spacing w:val="-8"/>
          <w:sz w:val="24"/>
        </w:rPr>
        <w:t xml:space="preserve"> </w:t>
      </w:r>
      <w:r>
        <w:rPr>
          <w:sz w:val="24"/>
        </w:rPr>
        <w:t>с</w:t>
      </w:r>
      <w:r>
        <w:rPr>
          <w:spacing w:val="-6"/>
          <w:sz w:val="24"/>
        </w:rPr>
        <w:t xml:space="preserve"> </w:t>
      </w:r>
      <w:r>
        <w:rPr>
          <w:sz w:val="24"/>
        </w:rPr>
        <w:t>применением</w:t>
      </w:r>
      <w:r>
        <w:rPr>
          <w:spacing w:val="-8"/>
          <w:sz w:val="24"/>
        </w:rPr>
        <w:t xml:space="preserve"> </w:t>
      </w:r>
      <w:r>
        <w:rPr>
          <w:sz w:val="24"/>
        </w:rPr>
        <w:t>средств информационных технологий.</w:t>
      </w:r>
    </w:p>
    <w:p w:rsidR="005071C8" w:rsidRDefault="005071C8">
      <w:pPr>
        <w:pStyle w:val="a3"/>
        <w:spacing w:before="202"/>
        <w:ind w:left="0" w:firstLine="0"/>
        <w:jc w:val="left"/>
      </w:pPr>
    </w:p>
    <w:p w:rsidR="005071C8" w:rsidRDefault="00BD237E">
      <w:pPr>
        <w:pStyle w:val="2"/>
        <w:spacing w:before="1"/>
        <w:ind w:left="1502"/>
      </w:pPr>
      <w:r>
        <w:t>ОБЩАЯ</w:t>
      </w:r>
      <w:r>
        <w:rPr>
          <w:spacing w:val="-7"/>
        </w:rPr>
        <w:t xml:space="preserve"> </w:t>
      </w:r>
      <w:r>
        <w:t>ХАРАКТЕРИСТИКА</w:t>
      </w:r>
      <w:r>
        <w:rPr>
          <w:spacing w:val="-4"/>
        </w:rPr>
        <w:t xml:space="preserve"> </w:t>
      </w:r>
      <w:r>
        <w:t>УЧЕБНОГО</w:t>
      </w:r>
      <w:r>
        <w:rPr>
          <w:spacing w:val="-7"/>
        </w:rPr>
        <w:t xml:space="preserve"> </w:t>
      </w:r>
      <w:r>
        <w:t>ПРЕДМЕТА</w:t>
      </w:r>
      <w:r>
        <w:rPr>
          <w:spacing w:val="-4"/>
        </w:rPr>
        <w:t xml:space="preserve"> </w:t>
      </w:r>
      <w:r>
        <w:rPr>
          <w:spacing w:val="-2"/>
        </w:rPr>
        <w:t>«ИНФОРМАТИКА».</w:t>
      </w:r>
    </w:p>
    <w:p w:rsidR="005071C8" w:rsidRDefault="00BD237E">
      <w:pPr>
        <w:pStyle w:val="3"/>
        <w:spacing w:before="2"/>
        <w:ind w:left="1502"/>
        <w:jc w:val="left"/>
      </w:pPr>
      <w:r>
        <w:t>Учебный</w:t>
      </w:r>
      <w:r>
        <w:rPr>
          <w:spacing w:val="-7"/>
        </w:rPr>
        <w:t xml:space="preserve"> </w:t>
      </w:r>
      <w:r>
        <w:t>предмет</w:t>
      </w:r>
      <w:r>
        <w:rPr>
          <w:spacing w:val="-2"/>
        </w:rPr>
        <w:t xml:space="preserve"> </w:t>
      </w:r>
      <w:r>
        <w:t>«Информатика»</w:t>
      </w:r>
      <w:r>
        <w:rPr>
          <w:spacing w:val="-8"/>
        </w:rPr>
        <w:t xml:space="preserve"> </w:t>
      </w:r>
      <w:r>
        <w:t>в</w:t>
      </w:r>
      <w:r>
        <w:rPr>
          <w:spacing w:val="-4"/>
        </w:rPr>
        <w:t xml:space="preserve"> </w:t>
      </w:r>
      <w:r>
        <w:t>основном</w:t>
      </w:r>
      <w:r>
        <w:rPr>
          <w:spacing w:val="-5"/>
        </w:rPr>
        <w:t xml:space="preserve"> </w:t>
      </w:r>
      <w:r>
        <w:t>общем</w:t>
      </w:r>
      <w:r>
        <w:rPr>
          <w:spacing w:val="-5"/>
        </w:rPr>
        <w:t xml:space="preserve"> </w:t>
      </w:r>
      <w:r>
        <w:t>образовании</w:t>
      </w:r>
      <w:r>
        <w:rPr>
          <w:spacing w:val="-4"/>
        </w:rPr>
        <w:t xml:space="preserve"> </w:t>
      </w:r>
      <w:r>
        <w:rPr>
          <w:spacing w:val="-2"/>
        </w:rPr>
        <w:t>отражает:</w:t>
      </w:r>
    </w:p>
    <w:p w:rsidR="005071C8" w:rsidRDefault="00BD237E">
      <w:pPr>
        <w:pStyle w:val="a4"/>
        <w:numPr>
          <w:ilvl w:val="0"/>
          <w:numId w:val="211"/>
        </w:numPr>
        <w:tabs>
          <w:tab w:val="left" w:pos="1502"/>
        </w:tabs>
        <w:spacing w:line="276" w:lineRule="auto"/>
        <w:ind w:right="910"/>
        <w:jc w:val="left"/>
        <w:rPr>
          <w:sz w:val="24"/>
        </w:rPr>
      </w:pPr>
      <w:r>
        <w:rPr>
          <w:sz w:val="24"/>
        </w:rPr>
        <w:t>сущность</w:t>
      </w:r>
      <w:r>
        <w:rPr>
          <w:spacing w:val="-4"/>
          <w:sz w:val="24"/>
        </w:rPr>
        <w:t xml:space="preserve"> </w:t>
      </w:r>
      <w:r>
        <w:rPr>
          <w:sz w:val="24"/>
        </w:rPr>
        <w:t>информатики</w:t>
      </w:r>
      <w:r>
        <w:rPr>
          <w:spacing w:val="-4"/>
          <w:sz w:val="24"/>
        </w:rPr>
        <w:t xml:space="preserve"> </w:t>
      </w:r>
      <w:r>
        <w:rPr>
          <w:sz w:val="24"/>
        </w:rPr>
        <w:t>как</w:t>
      </w:r>
      <w:r>
        <w:rPr>
          <w:spacing w:val="-7"/>
          <w:sz w:val="24"/>
        </w:rPr>
        <w:t xml:space="preserve"> </w:t>
      </w:r>
      <w:r>
        <w:rPr>
          <w:sz w:val="24"/>
        </w:rPr>
        <w:t>научной</w:t>
      </w:r>
      <w:r>
        <w:rPr>
          <w:spacing w:val="-4"/>
          <w:sz w:val="24"/>
        </w:rPr>
        <w:t xml:space="preserve"> </w:t>
      </w:r>
      <w:r>
        <w:rPr>
          <w:sz w:val="24"/>
        </w:rPr>
        <w:t>дисциплины,</w:t>
      </w:r>
      <w:r>
        <w:rPr>
          <w:spacing w:val="-8"/>
          <w:sz w:val="24"/>
        </w:rPr>
        <w:t xml:space="preserve"> </w:t>
      </w:r>
      <w:r>
        <w:rPr>
          <w:sz w:val="24"/>
        </w:rPr>
        <w:t>изучающей</w:t>
      </w:r>
      <w:r>
        <w:rPr>
          <w:spacing w:val="-4"/>
          <w:sz w:val="24"/>
        </w:rPr>
        <w:t xml:space="preserve"> </w:t>
      </w:r>
      <w:r>
        <w:rPr>
          <w:sz w:val="24"/>
        </w:rPr>
        <w:t>закономерности</w:t>
      </w:r>
      <w:r>
        <w:rPr>
          <w:spacing w:val="-8"/>
          <w:sz w:val="24"/>
        </w:rPr>
        <w:t xml:space="preserve"> </w:t>
      </w:r>
      <w:r>
        <w:rPr>
          <w:sz w:val="24"/>
        </w:rPr>
        <w:t>протекания</w:t>
      </w:r>
      <w:r>
        <w:rPr>
          <w:spacing w:val="-10"/>
          <w:sz w:val="24"/>
        </w:rPr>
        <w:t xml:space="preserve"> </w:t>
      </w:r>
      <w:r>
        <w:rPr>
          <w:sz w:val="24"/>
        </w:rPr>
        <w:t>и возможности автоматизации информационных процессов в различных системах;</w:t>
      </w:r>
    </w:p>
    <w:p w:rsidR="005071C8" w:rsidRDefault="00BD237E">
      <w:pPr>
        <w:pStyle w:val="a4"/>
        <w:numPr>
          <w:ilvl w:val="0"/>
          <w:numId w:val="211"/>
        </w:numPr>
        <w:tabs>
          <w:tab w:val="left" w:pos="1502"/>
        </w:tabs>
        <w:spacing w:before="197" w:line="276" w:lineRule="auto"/>
        <w:ind w:right="1170"/>
        <w:jc w:val="left"/>
        <w:rPr>
          <w:sz w:val="24"/>
        </w:rPr>
      </w:pPr>
      <w:r>
        <w:rPr>
          <w:sz w:val="24"/>
        </w:rPr>
        <w:t>основные</w:t>
      </w:r>
      <w:r>
        <w:rPr>
          <w:spacing w:val="-10"/>
          <w:sz w:val="24"/>
        </w:rPr>
        <w:t xml:space="preserve"> </w:t>
      </w:r>
      <w:r>
        <w:rPr>
          <w:sz w:val="24"/>
        </w:rPr>
        <w:t>области</w:t>
      </w:r>
      <w:r>
        <w:rPr>
          <w:spacing w:val="-7"/>
          <w:sz w:val="24"/>
        </w:rPr>
        <w:t xml:space="preserve"> </w:t>
      </w:r>
      <w:r>
        <w:rPr>
          <w:sz w:val="24"/>
        </w:rPr>
        <w:t>применения</w:t>
      </w:r>
      <w:r>
        <w:rPr>
          <w:spacing w:val="-9"/>
          <w:sz w:val="24"/>
        </w:rPr>
        <w:t xml:space="preserve"> </w:t>
      </w:r>
      <w:r>
        <w:rPr>
          <w:sz w:val="24"/>
        </w:rPr>
        <w:t>информатики,</w:t>
      </w:r>
      <w:r>
        <w:rPr>
          <w:spacing w:val="-7"/>
          <w:sz w:val="24"/>
        </w:rPr>
        <w:t xml:space="preserve"> </w:t>
      </w:r>
      <w:r>
        <w:rPr>
          <w:sz w:val="24"/>
        </w:rPr>
        <w:t>прежде</w:t>
      </w:r>
      <w:r>
        <w:rPr>
          <w:spacing w:val="-6"/>
          <w:sz w:val="24"/>
        </w:rPr>
        <w:t xml:space="preserve"> </w:t>
      </w:r>
      <w:r>
        <w:rPr>
          <w:sz w:val="24"/>
        </w:rPr>
        <w:t>всего</w:t>
      </w:r>
      <w:r>
        <w:rPr>
          <w:spacing w:val="-1"/>
          <w:sz w:val="24"/>
        </w:rPr>
        <w:t xml:space="preserve"> </w:t>
      </w:r>
      <w:r>
        <w:rPr>
          <w:sz w:val="24"/>
        </w:rPr>
        <w:t>информационные</w:t>
      </w:r>
      <w:r>
        <w:rPr>
          <w:spacing w:val="-6"/>
          <w:sz w:val="24"/>
        </w:rPr>
        <w:t xml:space="preserve"> </w:t>
      </w:r>
      <w:r>
        <w:rPr>
          <w:sz w:val="24"/>
        </w:rPr>
        <w:t>технологии, управление и социальную сферу;</w:t>
      </w:r>
    </w:p>
    <w:p w:rsidR="005071C8" w:rsidRDefault="00BD237E">
      <w:pPr>
        <w:pStyle w:val="a4"/>
        <w:numPr>
          <w:ilvl w:val="0"/>
          <w:numId w:val="211"/>
        </w:numPr>
        <w:tabs>
          <w:tab w:val="left" w:pos="1502"/>
        </w:tabs>
        <w:spacing w:before="201"/>
        <w:jc w:val="left"/>
        <w:rPr>
          <w:sz w:val="24"/>
        </w:rPr>
      </w:pPr>
      <w:r>
        <w:rPr>
          <w:sz w:val="24"/>
        </w:rPr>
        <w:t>междисциплинарный</w:t>
      </w:r>
      <w:r>
        <w:rPr>
          <w:spacing w:val="-10"/>
          <w:sz w:val="24"/>
        </w:rPr>
        <w:t xml:space="preserve"> </w:t>
      </w:r>
      <w:r>
        <w:rPr>
          <w:sz w:val="24"/>
        </w:rPr>
        <w:t>характер</w:t>
      </w:r>
      <w:r>
        <w:rPr>
          <w:spacing w:val="-4"/>
          <w:sz w:val="24"/>
        </w:rPr>
        <w:t xml:space="preserve"> </w:t>
      </w:r>
      <w:r>
        <w:rPr>
          <w:sz w:val="24"/>
        </w:rPr>
        <w:t>информатики</w:t>
      </w:r>
      <w:r>
        <w:rPr>
          <w:spacing w:val="-7"/>
          <w:sz w:val="24"/>
        </w:rPr>
        <w:t xml:space="preserve"> </w:t>
      </w:r>
      <w:r>
        <w:rPr>
          <w:sz w:val="24"/>
        </w:rPr>
        <w:t>и</w:t>
      </w:r>
      <w:r>
        <w:rPr>
          <w:spacing w:val="-7"/>
          <w:sz w:val="24"/>
        </w:rPr>
        <w:t xml:space="preserve"> </w:t>
      </w:r>
      <w:r>
        <w:rPr>
          <w:sz w:val="24"/>
        </w:rPr>
        <w:t>информационной</w:t>
      </w:r>
      <w:r>
        <w:rPr>
          <w:spacing w:val="-2"/>
          <w:sz w:val="24"/>
        </w:rPr>
        <w:t xml:space="preserve"> деятельности.</w:t>
      </w:r>
    </w:p>
    <w:p w:rsidR="005071C8" w:rsidRDefault="00BD237E">
      <w:pPr>
        <w:pStyle w:val="a3"/>
        <w:spacing w:before="242"/>
        <w:ind w:left="1277" w:right="851" w:firstLine="225"/>
      </w:pPr>
      <w: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w:t>
      </w:r>
    </w:p>
    <w:p w:rsidR="005071C8" w:rsidRDefault="00BD237E">
      <w:pPr>
        <w:spacing w:before="207"/>
        <w:ind w:left="1277"/>
      </w:pPr>
      <w:r>
        <w:rPr>
          <w:spacing w:val="-5"/>
        </w:rPr>
        <w:t>433</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left="1277" w:right="850" w:firstLine="0"/>
      </w:pPr>
      <w:r>
        <w:lastRenderedPageBreak/>
        <w:t>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5071C8" w:rsidRDefault="00BD237E">
      <w:pPr>
        <w:spacing w:before="1" w:line="275" w:lineRule="exact"/>
        <w:ind w:left="1502"/>
        <w:jc w:val="both"/>
        <w:rPr>
          <w:sz w:val="24"/>
        </w:rPr>
      </w:pPr>
      <w:r>
        <w:rPr>
          <w:b/>
          <w:sz w:val="24"/>
        </w:rPr>
        <w:t>Основные</w:t>
      </w:r>
      <w:r>
        <w:rPr>
          <w:b/>
          <w:spacing w:val="-5"/>
          <w:sz w:val="24"/>
        </w:rPr>
        <w:t xml:space="preserve"> </w:t>
      </w:r>
      <w:r>
        <w:rPr>
          <w:b/>
          <w:sz w:val="24"/>
        </w:rPr>
        <w:t>задачи</w:t>
      </w:r>
      <w:r>
        <w:rPr>
          <w:b/>
          <w:spacing w:val="-2"/>
          <w:sz w:val="24"/>
        </w:rPr>
        <w:t xml:space="preserve"> </w:t>
      </w:r>
      <w:r>
        <w:rPr>
          <w:b/>
          <w:sz w:val="24"/>
        </w:rPr>
        <w:t>учебного</w:t>
      </w:r>
      <w:r>
        <w:rPr>
          <w:b/>
          <w:spacing w:val="-7"/>
          <w:sz w:val="24"/>
        </w:rPr>
        <w:t xml:space="preserve"> </w:t>
      </w:r>
      <w:r>
        <w:rPr>
          <w:b/>
          <w:sz w:val="24"/>
        </w:rPr>
        <w:t>предмета</w:t>
      </w:r>
      <w:r>
        <w:rPr>
          <w:b/>
          <w:spacing w:val="-2"/>
          <w:sz w:val="24"/>
        </w:rPr>
        <w:t xml:space="preserve"> </w:t>
      </w:r>
      <w:r>
        <w:rPr>
          <w:b/>
          <w:sz w:val="24"/>
        </w:rPr>
        <w:t>«Информатика»</w:t>
      </w:r>
      <w:r>
        <w:rPr>
          <w:b/>
          <w:spacing w:val="-3"/>
          <w:sz w:val="24"/>
        </w:rPr>
        <w:t xml:space="preserve"> </w:t>
      </w:r>
      <w:r>
        <w:rPr>
          <w:b/>
          <w:sz w:val="24"/>
        </w:rPr>
        <w:t>—</w:t>
      </w:r>
      <w:r>
        <w:rPr>
          <w:b/>
          <w:spacing w:val="-1"/>
          <w:sz w:val="24"/>
        </w:rPr>
        <w:t xml:space="preserve"> </w:t>
      </w:r>
      <w:r>
        <w:rPr>
          <w:sz w:val="24"/>
        </w:rPr>
        <w:t>сформировать</w:t>
      </w:r>
      <w:r>
        <w:rPr>
          <w:spacing w:val="-2"/>
          <w:sz w:val="24"/>
        </w:rPr>
        <w:t xml:space="preserve"> </w:t>
      </w:r>
      <w:r>
        <w:rPr>
          <w:sz w:val="24"/>
        </w:rPr>
        <w:t>у</w:t>
      </w:r>
      <w:r>
        <w:rPr>
          <w:spacing w:val="-11"/>
          <w:sz w:val="24"/>
        </w:rPr>
        <w:t xml:space="preserve"> </w:t>
      </w:r>
      <w:r>
        <w:rPr>
          <w:spacing w:val="-2"/>
          <w:sz w:val="24"/>
        </w:rPr>
        <w:t>обучающихся:</w:t>
      </w:r>
    </w:p>
    <w:p w:rsidR="005071C8" w:rsidRDefault="00BD237E">
      <w:pPr>
        <w:pStyle w:val="a4"/>
        <w:numPr>
          <w:ilvl w:val="0"/>
          <w:numId w:val="211"/>
        </w:numPr>
        <w:tabs>
          <w:tab w:val="left" w:pos="1502"/>
        </w:tabs>
        <w:spacing w:line="276" w:lineRule="auto"/>
        <w:ind w:right="1295"/>
        <w:jc w:val="left"/>
        <w:rPr>
          <w:sz w:val="24"/>
        </w:rPr>
      </w:pPr>
      <w:r>
        <w:rPr>
          <w:sz w:val="24"/>
        </w:rPr>
        <w:t>понимание</w:t>
      </w:r>
      <w:r>
        <w:rPr>
          <w:spacing w:val="-10"/>
          <w:sz w:val="24"/>
        </w:rPr>
        <w:t xml:space="preserve"> </w:t>
      </w:r>
      <w:r>
        <w:rPr>
          <w:sz w:val="24"/>
        </w:rPr>
        <w:t>принципов</w:t>
      </w:r>
      <w:r>
        <w:rPr>
          <w:spacing w:val="-4"/>
          <w:sz w:val="24"/>
        </w:rPr>
        <w:t xml:space="preserve"> </w:t>
      </w:r>
      <w:r>
        <w:rPr>
          <w:sz w:val="24"/>
        </w:rPr>
        <w:t>устройства</w:t>
      </w:r>
      <w:r>
        <w:rPr>
          <w:spacing w:val="-6"/>
          <w:sz w:val="24"/>
        </w:rPr>
        <w:t xml:space="preserve"> </w:t>
      </w:r>
      <w:r>
        <w:rPr>
          <w:sz w:val="24"/>
        </w:rPr>
        <w:t>и</w:t>
      </w:r>
      <w:r>
        <w:rPr>
          <w:spacing w:val="-8"/>
          <w:sz w:val="24"/>
        </w:rPr>
        <w:t xml:space="preserve"> </w:t>
      </w:r>
      <w:r>
        <w:rPr>
          <w:sz w:val="24"/>
        </w:rPr>
        <w:t>функционирования</w:t>
      </w:r>
      <w:r>
        <w:rPr>
          <w:spacing w:val="-9"/>
          <w:sz w:val="24"/>
        </w:rPr>
        <w:t xml:space="preserve"> </w:t>
      </w:r>
      <w:r>
        <w:rPr>
          <w:sz w:val="24"/>
        </w:rPr>
        <w:t>объектов</w:t>
      </w:r>
      <w:r>
        <w:rPr>
          <w:spacing w:val="-8"/>
          <w:sz w:val="24"/>
        </w:rPr>
        <w:t xml:space="preserve"> </w:t>
      </w:r>
      <w:r>
        <w:rPr>
          <w:sz w:val="24"/>
        </w:rPr>
        <w:t>цифрового</w:t>
      </w:r>
      <w:r>
        <w:rPr>
          <w:spacing w:val="-5"/>
          <w:sz w:val="24"/>
        </w:rPr>
        <w:t xml:space="preserve"> </w:t>
      </w:r>
      <w:r>
        <w:rPr>
          <w:sz w:val="24"/>
        </w:rPr>
        <w:t>окружения, представления об истории и тенденциях развития информатики периода цифровой трансформации современного общества;</w:t>
      </w:r>
    </w:p>
    <w:p w:rsidR="005071C8" w:rsidRDefault="00BD237E">
      <w:pPr>
        <w:pStyle w:val="a4"/>
        <w:numPr>
          <w:ilvl w:val="0"/>
          <w:numId w:val="211"/>
        </w:numPr>
        <w:tabs>
          <w:tab w:val="left" w:pos="1502"/>
        </w:tabs>
        <w:spacing w:before="199" w:line="276" w:lineRule="auto"/>
        <w:ind w:right="1187"/>
        <w:jc w:val="left"/>
        <w:rPr>
          <w:sz w:val="24"/>
        </w:rPr>
      </w:pPr>
      <w:r>
        <w:rPr>
          <w:sz w:val="24"/>
        </w:rPr>
        <w:t>владение</w:t>
      </w:r>
      <w:r>
        <w:rPr>
          <w:spacing w:val="-3"/>
          <w:sz w:val="24"/>
        </w:rPr>
        <w:t xml:space="preserve"> </w:t>
      </w:r>
      <w:r>
        <w:rPr>
          <w:sz w:val="24"/>
        </w:rPr>
        <w:t>базовыми</w:t>
      </w:r>
      <w:r>
        <w:rPr>
          <w:spacing w:val="-7"/>
          <w:sz w:val="24"/>
        </w:rPr>
        <w:t xml:space="preserve"> </w:t>
      </w:r>
      <w:r>
        <w:rPr>
          <w:sz w:val="24"/>
        </w:rPr>
        <w:t>нормами</w:t>
      </w:r>
      <w:r>
        <w:rPr>
          <w:spacing w:val="-7"/>
          <w:sz w:val="24"/>
        </w:rPr>
        <w:t xml:space="preserve"> </w:t>
      </w:r>
      <w:r>
        <w:rPr>
          <w:sz w:val="24"/>
        </w:rPr>
        <w:t>информационной</w:t>
      </w:r>
      <w:r>
        <w:rPr>
          <w:spacing w:val="-12"/>
          <w:sz w:val="24"/>
        </w:rPr>
        <w:t xml:space="preserve"> </w:t>
      </w:r>
      <w:r>
        <w:rPr>
          <w:sz w:val="24"/>
        </w:rPr>
        <w:t>этики</w:t>
      </w:r>
      <w:r>
        <w:rPr>
          <w:spacing w:val="-2"/>
          <w:sz w:val="24"/>
        </w:rPr>
        <w:t xml:space="preserve"> </w:t>
      </w:r>
      <w:r>
        <w:rPr>
          <w:sz w:val="24"/>
        </w:rPr>
        <w:t>и</w:t>
      </w:r>
      <w:r>
        <w:rPr>
          <w:spacing w:val="-2"/>
          <w:sz w:val="24"/>
        </w:rPr>
        <w:t xml:space="preserve"> </w:t>
      </w:r>
      <w:r>
        <w:rPr>
          <w:sz w:val="24"/>
        </w:rPr>
        <w:t>права,</w:t>
      </w:r>
      <w:r>
        <w:rPr>
          <w:spacing w:val="-6"/>
          <w:sz w:val="24"/>
        </w:rPr>
        <w:t xml:space="preserve"> </w:t>
      </w:r>
      <w:r>
        <w:rPr>
          <w:sz w:val="24"/>
        </w:rPr>
        <w:t>основами</w:t>
      </w:r>
      <w:r>
        <w:rPr>
          <w:spacing w:val="-7"/>
          <w:sz w:val="24"/>
        </w:rPr>
        <w:t xml:space="preserve"> </w:t>
      </w:r>
      <w:r>
        <w:rPr>
          <w:sz w:val="24"/>
        </w:rPr>
        <w:t>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071C8" w:rsidRDefault="00BD237E">
      <w:pPr>
        <w:pStyle w:val="a4"/>
        <w:numPr>
          <w:ilvl w:val="0"/>
          <w:numId w:val="211"/>
        </w:numPr>
        <w:tabs>
          <w:tab w:val="left" w:pos="1502"/>
        </w:tabs>
        <w:spacing w:before="199" w:line="276" w:lineRule="auto"/>
        <w:ind w:right="1759"/>
        <w:jc w:val="left"/>
        <w:rPr>
          <w:sz w:val="24"/>
        </w:rPr>
      </w:pPr>
      <w:r>
        <w:rPr>
          <w:sz w:val="24"/>
        </w:rPr>
        <w:t>базовые</w:t>
      </w:r>
      <w:r>
        <w:rPr>
          <w:spacing w:val="-7"/>
          <w:sz w:val="24"/>
        </w:rPr>
        <w:t xml:space="preserve"> </w:t>
      </w:r>
      <w:r>
        <w:rPr>
          <w:sz w:val="24"/>
        </w:rPr>
        <w:t>знания</w:t>
      </w:r>
      <w:r>
        <w:rPr>
          <w:spacing w:val="-7"/>
          <w:sz w:val="24"/>
        </w:rPr>
        <w:t xml:space="preserve"> </w:t>
      </w:r>
      <w:r>
        <w:rPr>
          <w:sz w:val="24"/>
        </w:rPr>
        <w:t>об</w:t>
      </w:r>
      <w:r>
        <w:rPr>
          <w:spacing w:val="-4"/>
          <w:sz w:val="24"/>
        </w:rPr>
        <w:t xml:space="preserve"> </w:t>
      </w:r>
      <w:r>
        <w:rPr>
          <w:sz w:val="24"/>
        </w:rPr>
        <w:t>информационном</w:t>
      </w:r>
      <w:r>
        <w:rPr>
          <w:spacing w:val="-5"/>
          <w:sz w:val="24"/>
        </w:rPr>
        <w:t xml:space="preserve"> </w:t>
      </w:r>
      <w:r>
        <w:rPr>
          <w:sz w:val="24"/>
        </w:rPr>
        <w:t>моделировании,</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7"/>
          <w:sz w:val="24"/>
        </w:rPr>
        <w:t xml:space="preserve"> </w:t>
      </w:r>
      <w:r>
        <w:rPr>
          <w:sz w:val="24"/>
        </w:rPr>
        <w:t>о</w:t>
      </w:r>
      <w:r>
        <w:rPr>
          <w:spacing w:val="-2"/>
          <w:sz w:val="24"/>
        </w:rPr>
        <w:t xml:space="preserve"> </w:t>
      </w:r>
      <w:r>
        <w:rPr>
          <w:sz w:val="24"/>
        </w:rPr>
        <w:t xml:space="preserve">математическом </w:t>
      </w:r>
      <w:r>
        <w:rPr>
          <w:spacing w:val="-2"/>
          <w:sz w:val="24"/>
        </w:rPr>
        <w:t>моделировании;</w:t>
      </w:r>
    </w:p>
    <w:p w:rsidR="005071C8" w:rsidRDefault="00BD237E">
      <w:pPr>
        <w:pStyle w:val="a4"/>
        <w:numPr>
          <w:ilvl w:val="0"/>
          <w:numId w:val="211"/>
        </w:numPr>
        <w:tabs>
          <w:tab w:val="left" w:pos="1502"/>
        </w:tabs>
        <w:spacing w:before="201" w:line="276" w:lineRule="auto"/>
        <w:ind w:right="909"/>
        <w:jc w:val="left"/>
        <w:rPr>
          <w:sz w:val="24"/>
        </w:rPr>
      </w:pPr>
      <w:r>
        <w:rPr>
          <w:sz w:val="24"/>
        </w:rPr>
        <w:t>знание</w:t>
      </w:r>
      <w:r>
        <w:rPr>
          <w:spacing w:val="-8"/>
          <w:sz w:val="24"/>
        </w:rPr>
        <w:t xml:space="preserve"> </w:t>
      </w:r>
      <w:r>
        <w:rPr>
          <w:sz w:val="24"/>
        </w:rPr>
        <w:t>основных</w:t>
      </w:r>
      <w:r>
        <w:rPr>
          <w:spacing w:val="-7"/>
          <w:sz w:val="24"/>
        </w:rPr>
        <w:t xml:space="preserve"> </w:t>
      </w:r>
      <w:r>
        <w:rPr>
          <w:sz w:val="24"/>
        </w:rPr>
        <w:t>алгоритмических</w:t>
      </w:r>
      <w:r>
        <w:rPr>
          <w:spacing w:val="-7"/>
          <w:sz w:val="24"/>
        </w:rPr>
        <w:t xml:space="preserve"> </w:t>
      </w:r>
      <w:r>
        <w:rPr>
          <w:sz w:val="24"/>
        </w:rPr>
        <w:t>структур</w:t>
      </w:r>
      <w:r>
        <w:rPr>
          <w:spacing w:val="-2"/>
          <w:sz w:val="24"/>
        </w:rPr>
        <w:t xml:space="preserve"> </w:t>
      </w:r>
      <w:r>
        <w:rPr>
          <w:sz w:val="24"/>
        </w:rPr>
        <w:t>и</w:t>
      </w:r>
      <w:r>
        <w:rPr>
          <w:spacing w:val="-1"/>
          <w:sz w:val="24"/>
        </w:rPr>
        <w:t xml:space="preserve"> </w:t>
      </w:r>
      <w:r>
        <w:rPr>
          <w:sz w:val="24"/>
        </w:rPr>
        <w:t>умение</w:t>
      </w:r>
      <w:r>
        <w:rPr>
          <w:spacing w:val="-3"/>
          <w:sz w:val="24"/>
        </w:rPr>
        <w:t xml:space="preserve"> </w:t>
      </w:r>
      <w:r>
        <w:rPr>
          <w:sz w:val="24"/>
        </w:rPr>
        <w:t>применять</w:t>
      </w:r>
      <w:r>
        <w:rPr>
          <w:spacing w:val="-5"/>
          <w:sz w:val="24"/>
        </w:rPr>
        <w:t xml:space="preserve"> </w:t>
      </w:r>
      <w:r>
        <w:rPr>
          <w:sz w:val="24"/>
        </w:rPr>
        <w:t>эти</w:t>
      </w:r>
      <w:r>
        <w:rPr>
          <w:spacing w:val="-1"/>
          <w:sz w:val="24"/>
        </w:rPr>
        <w:t xml:space="preserve"> </w:t>
      </w:r>
      <w:r>
        <w:rPr>
          <w:sz w:val="24"/>
        </w:rPr>
        <w:t>знания</w:t>
      </w:r>
      <w:r>
        <w:rPr>
          <w:spacing w:val="-7"/>
          <w:sz w:val="24"/>
        </w:rPr>
        <w:t xml:space="preserve"> </w:t>
      </w:r>
      <w:r>
        <w:rPr>
          <w:sz w:val="24"/>
        </w:rPr>
        <w:t>для</w:t>
      </w:r>
      <w:r>
        <w:rPr>
          <w:spacing w:val="-2"/>
          <w:sz w:val="24"/>
        </w:rPr>
        <w:t xml:space="preserve"> </w:t>
      </w:r>
      <w:r>
        <w:rPr>
          <w:sz w:val="24"/>
        </w:rPr>
        <w:t>построения алгоритмов решения задач по их математическим моделям;</w:t>
      </w:r>
    </w:p>
    <w:p w:rsidR="005071C8" w:rsidRDefault="00BD237E">
      <w:pPr>
        <w:pStyle w:val="a4"/>
        <w:numPr>
          <w:ilvl w:val="0"/>
          <w:numId w:val="211"/>
        </w:numPr>
        <w:tabs>
          <w:tab w:val="left" w:pos="1502"/>
        </w:tabs>
        <w:spacing w:before="201" w:line="276" w:lineRule="auto"/>
        <w:ind w:right="1136"/>
        <w:jc w:val="left"/>
        <w:rPr>
          <w:sz w:val="24"/>
        </w:rPr>
      </w:pPr>
      <w:r>
        <w:rPr>
          <w:sz w:val="24"/>
        </w:rPr>
        <w:t>умения</w:t>
      </w:r>
      <w:r>
        <w:rPr>
          <w:spacing w:val="-2"/>
          <w:sz w:val="24"/>
        </w:rPr>
        <w:t xml:space="preserve"> </w:t>
      </w:r>
      <w:r>
        <w:rPr>
          <w:sz w:val="24"/>
        </w:rPr>
        <w:t>и</w:t>
      </w:r>
      <w:r>
        <w:rPr>
          <w:spacing w:val="-1"/>
          <w:sz w:val="24"/>
        </w:rPr>
        <w:t xml:space="preserve"> </w:t>
      </w:r>
      <w:r>
        <w:rPr>
          <w:sz w:val="24"/>
        </w:rPr>
        <w:t>навыки</w:t>
      </w:r>
      <w:r>
        <w:rPr>
          <w:spacing w:val="-1"/>
          <w:sz w:val="24"/>
        </w:rPr>
        <w:t xml:space="preserve"> </w:t>
      </w:r>
      <w:r>
        <w:rPr>
          <w:sz w:val="24"/>
        </w:rPr>
        <w:t>составления</w:t>
      </w:r>
      <w:r>
        <w:rPr>
          <w:spacing w:val="-2"/>
          <w:sz w:val="24"/>
        </w:rPr>
        <w:t xml:space="preserve"> </w:t>
      </w:r>
      <w:r>
        <w:rPr>
          <w:sz w:val="24"/>
        </w:rPr>
        <w:t>простых</w:t>
      </w:r>
      <w:r>
        <w:rPr>
          <w:spacing w:val="-7"/>
          <w:sz w:val="24"/>
        </w:rPr>
        <w:t xml:space="preserve"> </w:t>
      </w:r>
      <w:r>
        <w:rPr>
          <w:sz w:val="24"/>
        </w:rPr>
        <w:t>программ</w:t>
      </w:r>
      <w:r>
        <w:rPr>
          <w:spacing w:val="-1"/>
          <w:sz w:val="24"/>
        </w:rPr>
        <w:t xml:space="preserve"> </w:t>
      </w:r>
      <w:r>
        <w:rPr>
          <w:sz w:val="24"/>
        </w:rPr>
        <w:t>по</w:t>
      </w:r>
      <w:r>
        <w:rPr>
          <w:spacing w:val="-2"/>
          <w:sz w:val="24"/>
        </w:rPr>
        <w:t xml:space="preserve"> </w:t>
      </w:r>
      <w:r>
        <w:rPr>
          <w:sz w:val="24"/>
        </w:rPr>
        <w:t>построенному</w:t>
      </w:r>
      <w:r>
        <w:rPr>
          <w:spacing w:val="-11"/>
          <w:sz w:val="24"/>
        </w:rPr>
        <w:t xml:space="preserve"> </w:t>
      </w:r>
      <w:r>
        <w:rPr>
          <w:sz w:val="24"/>
        </w:rPr>
        <w:t>алгоритму</w:t>
      </w:r>
      <w:r>
        <w:rPr>
          <w:spacing w:val="-11"/>
          <w:sz w:val="24"/>
        </w:rPr>
        <w:t xml:space="preserve"> </w:t>
      </w:r>
      <w:r>
        <w:rPr>
          <w:sz w:val="24"/>
        </w:rPr>
        <w:t>на</w:t>
      </w:r>
      <w:r>
        <w:rPr>
          <w:spacing w:val="-3"/>
          <w:sz w:val="24"/>
        </w:rPr>
        <w:t xml:space="preserve"> </w:t>
      </w:r>
      <w:r>
        <w:rPr>
          <w:sz w:val="24"/>
        </w:rPr>
        <w:t>одном</w:t>
      </w:r>
      <w:r>
        <w:rPr>
          <w:spacing w:val="-5"/>
          <w:sz w:val="24"/>
        </w:rPr>
        <w:t xml:space="preserve"> </w:t>
      </w:r>
      <w:r>
        <w:rPr>
          <w:sz w:val="24"/>
        </w:rPr>
        <w:t>из языков программирования высокого уровня;</w:t>
      </w:r>
    </w:p>
    <w:p w:rsidR="005071C8" w:rsidRDefault="00BD237E">
      <w:pPr>
        <w:pStyle w:val="a4"/>
        <w:numPr>
          <w:ilvl w:val="0"/>
          <w:numId w:val="211"/>
        </w:numPr>
        <w:tabs>
          <w:tab w:val="left" w:pos="1502"/>
        </w:tabs>
        <w:spacing w:before="201" w:line="276" w:lineRule="auto"/>
        <w:ind w:right="1214"/>
        <w:jc w:val="left"/>
        <w:rPr>
          <w:sz w:val="24"/>
        </w:rPr>
      </w:pPr>
      <w:r>
        <w:rPr>
          <w:sz w:val="24"/>
        </w:rPr>
        <w:t>умения и навыки эффективного использования основных типов прикладных программ (приложений)</w:t>
      </w:r>
      <w:r>
        <w:rPr>
          <w:spacing w:val="-9"/>
          <w:sz w:val="24"/>
        </w:rPr>
        <w:t xml:space="preserve"> </w:t>
      </w:r>
      <w:r>
        <w:rPr>
          <w:sz w:val="24"/>
        </w:rPr>
        <w:t>общего</w:t>
      </w:r>
      <w:r>
        <w:rPr>
          <w:spacing w:val="-2"/>
          <w:sz w:val="24"/>
        </w:rPr>
        <w:t xml:space="preserve"> </w:t>
      </w:r>
      <w:r>
        <w:rPr>
          <w:sz w:val="24"/>
        </w:rPr>
        <w:t>назначения</w:t>
      </w:r>
      <w:r>
        <w:rPr>
          <w:spacing w:val="-2"/>
          <w:sz w:val="24"/>
        </w:rPr>
        <w:t xml:space="preserve"> </w:t>
      </w:r>
      <w:r>
        <w:rPr>
          <w:sz w:val="24"/>
        </w:rPr>
        <w:t>и</w:t>
      </w:r>
      <w:r>
        <w:rPr>
          <w:spacing w:val="-5"/>
          <w:sz w:val="24"/>
        </w:rPr>
        <w:t xml:space="preserve"> </w:t>
      </w:r>
      <w:r>
        <w:rPr>
          <w:sz w:val="24"/>
        </w:rPr>
        <w:t>информационных</w:t>
      </w:r>
      <w:r>
        <w:rPr>
          <w:spacing w:val="-6"/>
          <w:sz w:val="24"/>
        </w:rPr>
        <w:t xml:space="preserve"> </w:t>
      </w:r>
      <w:r>
        <w:rPr>
          <w:sz w:val="24"/>
        </w:rPr>
        <w:t>систем</w:t>
      </w:r>
      <w:r>
        <w:rPr>
          <w:spacing w:val="-1"/>
          <w:sz w:val="24"/>
        </w:rPr>
        <w:t xml:space="preserve"> </w:t>
      </w:r>
      <w:r>
        <w:rPr>
          <w:sz w:val="24"/>
        </w:rPr>
        <w:t>для</w:t>
      </w:r>
      <w:r>
        <w:rPr>
          <w:spacing w:val="-2"/>
          <w:sz w:val="24"/>
        </w:rPr>
        <w:t xml:space="preserve"> </w:t>
      </w:r>
      <w:r>
        <w:rPr>
          <w:sz w:val="24"/>
        </w:rPr>
        <w:t>решения</w:t>
      </w:r>
      <w:r>
        <w:rPr>
          <w:spacing w:val="-2"/>
          <w:sz w:val="24"/>
        </w:rPr>
        <w:t xml:space="preserve"> </w:t>
      </w:r>
      <w:r>
        <w:rPr>
          <w:sz w:val="24"/>
        </w:rPr>
        <w:t>с</w:t>
      </w:r>
      <w:r>
        <w:rPr>
          <w:spacing w:val="-7"/>
          <w:sz w:val="24"/>
        </w:rPr>
        <w:t xml:space="preserve"> </w:t>
      </w:r>
      <w:r>
        <w:rPr>
          <w:sz w:val="24"/>
        </w:rPr>
        <w:t>их</w:t>
      </w:r>
      <w:r>
        <w:rPr>
          <w:spacing w:val="-6"/>
          <w:sz w:val="24"/>
        </w:rPr>
        <w:t xml:space="preserve"> </w:t>
      </w:r>
      <w:r>
        <w:rPr>
          <w:sz w:val="24"/>
        </w:rPr>
        <w:t>помощью практических задач;</w:t>
      </w:r>
    </w:p>
    <w:p w:rsidR="005071C8" w:rsidRDefault="00BD237E">
      <w:pPr>
        <w:pStyle w:val="a4"/>
        <w:numPr>
          <w:ilvl w:val="0"/>
          <w:numId w:val="211"/>
        </w:numPr>
        <w:tabs>
          <w:tab w:val="left" w:pos="1502"/>
        </w:tabs>
        <w:spacing w:before="200" w:line="276" w:lineRule="auto"/>
        <w:ind w:right="1294"/>
        <w:jc w:val="left"/>
        <w:rPr>
          <w:sz w:val="24"/>
        </w:rPr>
      </w:pPr>
      <w:r>
        <w:rPr>
          <w:sz w:val="24"/>
        </w:rPr>
        <w:t>умение</w:t>
      </w:r>
      <w:r>
        <w:rPr>
          <w:spacing w:val="-5"/>
          <w:sz w:val="24"/>
        </w:rPr>
        <w:t xml:space="preserve"> </w:t>
      </w:r>
      <w:r>
        <w:rPr>
          <w:sz w:val="24"/>
        </w:rPr>
        <w:t>грамотно</w:t>
      </w:r>
      <w:r>
        <w:rPr>
          <w:spacing w:val="-4"/>
          <w:sz w:val="24"/>
        </w:rPr>
        <w:t xml:space="preserve"> </w:t>
      </w:r>
      <w:r>
        <w:rPr>
          <w:sz w:val="24"/>
        </w:rPr>
        <w:t>интерпретировать</w:t>
      </w:r>
      <w:r>
        <w:rPr>
          <w:spacing w:val="-7"/>
          <w:sz w:val="24"/>
        </w:rPr>
        <w:t xml:space="preserve"> </w:t>
      </w:r>
      <w:r>
        <w:rPr>
          <w:sz w:val="24"/>
        </w:rPr>
        <w:t>результаты решения</w:t>
      </w:r>
      <w:r>
        <w:rPr>
          <w:spacing w:val="-9"/>
          <w:sz w:val="24"/>
        </w:rPr>
        <w:t xml:space="preserve"> </w:t>
      </w:r>
      <w:r>
        <w:rPr>
          <w:sz w:val="24"/>
        </w:rPr>
        <w:t>практических</w:t>
      </w:r>
      <w:r>
        <w:rPr>
          <w:spacing w:val="-9"/>
          <w:sz w:val="24"/>
        </w:rPr>
        <w:t xml:space="preserve"> </w:t>
      </w:r>
      <w:r>
        <w:rPr>
          <w:sz w:val="24"/>
        </w:rPr>
        <w:t>задач</w:t>
      </w:r>
      <w:r>
        <w:rPr>
          <w:spacing w:val="-5"/>
          <w:sz w:val="24"/>
        </w:rPr>
        <w:t xml:space="preserve"> </w:t>
      </w:r>
      <w:r>
        <w:rPr>
          <w:sz w:val="24"/>
        </w:rPr>
        <w:t>с</w:t>
      </w:r>
      <w:r>
        <w:rPr>
          <w:spacing w:val="-5"/>
          <w:sz w:val="24"/>
        </w:rPr>
        <w:t xml:space="preserve"> </w:t>
      </w:r>
      <w:r>
        <w:rPr>
          <w:sz w:val="24"/>
        </w:rPr>
        <w:t xml:space="preserve">помощью информационных технологий, применять полученные результаты в практической </w:t>
      </w:r>
      <w:r>
        <w:rPr>
          <w:spacing w:val="-2"/>
          <w:sz w:val="24"/>
        </w:rPr>
        <w:t>деятельности.</w:t>
      </w:r>
    </w:p>
    <w:p w:rsidR="005071C8" w:rsidRDefault="00BD237E">
      <w:pPr>
        <w:spacing w:before="207" w:line="237" w:lineRule="auto"/>
        <w:ind w:left="1277" w:right="852" w:firstLine="225"/>
        <w:jc w:val="both"/>
        <w:rPr>
          <w:sz w:val="24"/>
        </w:rPr>
      </w:pPr>
      <w:r>
        <w:rPr>
          <w:b/>
          <w:sz w:val="24"/>
        </w:rPr>
        <w:t>Цели</w:t>
      </w:r>
      <w:r>
        <w:rPr>
          <w:b/>
          <w:spacing w:val="80"/>
          <w:w w:val="150"/>
          <w:sz w:val="24"/>
        </w:rPr>
        <w:t xml:space="preserve"> </w:t>
      </w:r>
      <w:r>
        <w:rPr>
          <w:b/>
          <w:sz w:val="24"/>
        </w:rPr>
        <w:t>и</w:t>
      </w:r>
      <w:r>
        <w:rPr>
          <w:b/>
          <w:spacing w:val="80"/>
          <w:w w:val="150"/>
          <w:sz w:val="24"/>
        </w:rPr>
        <w:t xml:space="preserve"> </w:t>
      </w:r>
      <w:r>
        <w:rPr>
          <w:b/>
          <w:sz w:val="24"/>
        </w:rPr>
        <w:t>задачи</w:t>
      </w:r>
      <w:r>
        <w:rPr>
          <w:b/>
          <w:spacing w:val="80"/>
          <w:w w:val="150"/>
          <w:sz w:val="24"/>
        </w:rPr>
        <w:t xml:space="preserve"> </w:t>
      </w:r>
      <w:r>
        <w:rPr>
          <w:b/>
          <w:sz w:val="24"/>
        </w:rPr>
        <w:t>изучения</w:t>
      </w:r>
      <w:r>
        <w:rPr>
          <w:b/>
          <w:spacing w:val="80"/>
          <w:w w:val="150"/>
          <w:sz w:val="24"/>
        </w:rPr>
        <w:t xml:space="preserve"> </w:t>
      </w:r>
      <w:r>
        <w:rPr>
          <w:b/>
          <w:sz w:val="24"/>
        </w:rPr>
        <w:t>информатики</w:t>
      </w:r>
      <w:r>
        <w:rPr>
          <w:b/>
          <w:spacing w:val="80"/>
          <w:w w:val="150"/>
          <w:sz w:val="24"/>
        </w:rPr>
        <w:t xml:space="preserve"> </w:t>
      </w:r>
      <w:r>
        <w:rPr>
          <w:b/>
          <w:sz w:val="24"/>
        </w:rPr>
        <w:t>на</w:t>
      </w:r>
      <w:r>
        <w:rPr>
          <w:b/>
          <w:spacing w:val="80"/>
          <w:w w:val="150"/>
          <w:sz w:val="24"/>
        </w:rPr>
        <w:t xml:space="preserve"> </w:t>
      </w:r>
      <w:r>
        <w:rPr>
          <w:b/>
          <w:sz w:val="24"/>
        </w:rPr>
        <w:t>уровне</w:t>
      </w:r>
      <w:r>
        <w:rPr>
          <w:b/>
          <w:spacing w:val="80"/>
          <w:w w:val="150"/>
          <w:sz w:val="24"/>
        </w:rPr>
        <w:t xml:space="preserve"> </w:t>
      </w:r>
      <w:r>
        <w:rPr>
          <w:b/>
          <w:sz w:val="24"/>
        </w:rPr>
        <w:t>основного</w:t>
      </w:r>
      <w:r>
        <w:rPr>
          <w:b/>
          <w:spacing w:val="80"/>
          <w:w w:val="150"/>
          <w:sz w:val="24"/>
        </w:rPr>
        <w:t xml:space="preserve"> </w:t>
      </w:r>
      <w:r>
        <w:rPr>
          <w:b/>
          <w:sz w:val="24"/>
        </w:rPr>
        <w:t>общего образования</w:t>
      </w:r>
      <w:r>
        <w:rPr>
          <w:b/>
          <w:spacing w:val="-4"/>
          <w:sz w:val="24"/>
        </w:rPr>
        <w:t xml:space="preserve"> </w:t>
      </w:r>
      <w:r>
        <w:rPr>
          <w:sz w:val="24"/>
        </w:rPr>
        <w:t>определяют структуру основного содержания учебного предмета в виде следующих четырёх тематических разделов:</w:t>
      </w:r>
    </w:p>
    <w:p w:rsidR="005071C8" w:rsidRDefault="00BD237E">
      <w:pPr>
        <w:pStyle w:val="a4"/>
        <w:numPr>
          <w:ilvl w:val="0"/>
          <w:numId w:val="210"/>
        </w:numPr>
        <w:tabs>
          <w:tab w:val="left" w:pos="1502"/>
        </w:tabs>
        <w:spacing w:before="4"/>
        <w:rPr>
          <w:sz w:val="24"/>
        </w:rPr>
      </w:pPr>
      <w:r>
        <w:rPr>
          <w:sz w:val="24"/>
        </w:rPr>
        <w:t>цифровая</w:t>
      </w:r>
      <w:r>
        <w:rPr>
          <w:spacing w:val="-2"/>
          <w:sz w:val="24"/>
        </w:rPr>
        <w:t xml:space="preserve"> грамотность;</w:t>
      </w:r>
    </w:p>
    <w:p w:rsidR="005071C8" w:rsidRDefault="00BD237E">
      <w:pPr>
        <w:pStyle w:val="a4"/>
        <w:numPr>
          <w:ilvl w:val="0"/>
          <w:numId w:val="210"/>
        </w:numPr>
        <w:tabs>
          <w:tab w:val="left" w:pos="1502"/>
        </w:tabs>
        <w:spacing w:before="238"/>
        <w:rPr>
          <w:sz w:val="24"/>
        </w:rPr>
      </w:pPr>
      <w:r>
        <w:rPr>
          <w:sz w:val="24"/>
        </w:rPr>
        <w:t>теоретические</w:t>
      </w:r>
      <w:r>
        <w:rPr>
          <w:spacing w:val="-5"/>
          <w:sz w:val="24"/>
        </w:rPr>
        <w:t xml:space="preserve"> </w:t>
      </w:r>
      <w:r>
        <w:rPr>
          <w:sz w:val="24"/>
        </w:rPr>
        <w:t>основы</w:t>
      </w:r>
      <w:r>
        <w:rPr>
          <w:spacing w:val="-2"/>
          <w:sz w:val="24"/>
        </w:rPr>
        <w:t xml:space="preserve"> информатики;</w:t>
      </w:r>
    </w:p>
    <w:p w:rsidR="005071C8" w:rsidRDefault="00BD237E">
      <w:pPr>
        <w:pStyle w:val="a4"/>
        <w:numPr>
          <w:ilvl w:val="0"/>
          <w:numId w:val="210"/>
        </w:numPr>
        <w:tabs>
          <w:tab w:val="left" w:pos="1502"/>
        </w:tabs>
        <w:spacing w:before="242"/>
        <w:rPr>
          <w:sz w:val="24"/>
        </w:rPr>
      </w:pPr>
      <w:r>
        <w:rPr>
          <w:sz w:val="24"/>
        </w:rPr>
        <w:t>алгоритмы и</w:t>
      </w:r>
      <w:r>
        <w:rPr>
          <w:spacing w:val="-3"/>
          <w:sz w:val="24"/>
        </w:rPr>
        <w:t xml:space="preserve"> </w:t>
      </w:r>
      <w:r>
        <w:rPr>
          <w:spacing w:val="-2"/>
          <w:sz w:val="24"/>
        </w:rPr>
        <w:t>программирование;</w:t>
      </w:r>
    </w:p>
    <w:p w:rsidR="005071C8" w:rsidRDefault="00BD237E">
      <w:pPr>
        <w:pStyle w:val="a4"/>
        <w:numPr>
          <w:ilvl w:val="0"/>
          <w:numId w:val="210"/>
        </w:numPr>
        <w:tabs>
          <w:tab w:val="left" w:pos="1502"/>
        </w:tabs>
        <w:spacing w:before="243"/>
        <w:rPr>
          <w:sz w:val="24"/>
        </w:rPr>
      </w:pPr>
      <w:r>
        <w:rPr>
          <w:sz w:val="24"/>
        </w:rPr>
        <w:t>информационные</w:t>
      </w:r>
      <w:r>
        <w:rPr>
          <w:spacing w:val="-5"/>
          <w:sz w:val="24"/>
        </w:rPr>
        <w:t xml:space="preserve"> </w:t>
      </w:r>
      <w:r>
        <w:rPr>
          <w:spacing w:val="-2"/>
          <w:sz w:val="24"/>
        </w:rPr>
        <w:t>технологии.</w:t>
      </w:r>
    </w:p>
    <w:p w:rsidR="005071C8" w:rsidRDefault="00BD237E">
      <w:pPr>
        <w:pStyle w:val="2"/>
        <w:spacing w:before="247" w:line="272" w:lineRule="exact"/>
        <w:ind w:left="1502"/>
        <w:jc w:val="both"/>
      </w:pPr>
      <w:r>
        <w:t>МЕСТО</w:t>
      </w:r>
      <w:r>
        <w:rPr>
          <w:spacing w:val="-2"/>
        </w:rPr>
        <w:t xml:space="preserve"> </w:t>
      </w:r>
      <w:r>
        <w:t>УЧЕБНОГО</w:t>
      </w:r>
      <w:r>
        <w:rPr>
          <w:spacing w:val="-6"/>
        </w:rPr>
        <w:t xml:space="preserve"> </w:t>
      </w:r>
      <w:r>
        <w:t>ПРЕДМЕТА</w:t>
      </w:r>
      <w:r>
        <w:rPr>
          <w:spacing w:val="-3"/>
        </w:rPr>
        <w:t xml:space="preserve"> </w:t>
      </w:r>
      <w:r>
        <w:t>«ИНФОРМАТИКА»</w:t>
      </w:r>
      <w:r>
        <w:rPr>
          <w:spacing w:val="-2"/>
        </w:rPr>
        <w:t xml:space="preserve"> </w:t>
      </w:r>
      <w:r>
        <w:t>В</w:t>
      </w:r>
      <w:r>
        <w:rPr>
          <w:spacing w:val="2"/>
        </w:rPr>
        <w:t xml:space="preserve"> </w:t>
      </w:r>
      <w:r>
        <w:t>УЧЕБНОМ</w:t>
      </w:r>
      <w:r>
        <w:rPr>
          <w:spacing w:val="-2"/>
        </w:rPr>
        <w:t xml:space="preserve"> ПЛАНЕ</w:t>
      </w:r>
    </w:p>
    <w:p w:rsidR="005071C8" w:rsidRDefault="00BD237E">
      <w:pPr>
        <w:pStyle w:val="a3"/>
        <w:spacing w:line="242" w:lineRule="auto"/>
        <w:ind w:left="1277" w:right="856" w:firstLine="225"/>
      </w:pPr>
      <w:r>
        <w:t>В</w:t>
      </w:r>
      <w:r>
        <w:rPr>
          <w:spacing w:val="-2"/>
        </w:rPr>
        <w:t xml:space="preserve"> </w:t>
      </w:r>
      <w:r>
        <w:t>системе общего образования «Информатика» признана обязательным учебным</w:t>
      </w:r>
      <w:r>
        <w:rPr>
          <w:spacing w:val="40"/>
        </w:rPr>
        <w:t xml:space="preserve"> </w:t>
      </w:r>
      <w:r>
        <w:t>предметом, входящим в состав предметной области «Математика и информатика».</w:t>
      </w:r>
    </w:p>
    <w:p w:rsidR="005071C8" w:rsidRDefault="00BD237E">
      <w:pPr>
        <w:pStyle w:val="a3"/>
        <w:spacing w:line="242" w:lineRule="auto"/>
        <w:ind w:left="1277" w:right="849" w:firstLine="225"/>
      </w:pPr>
      <w:r>
        <w:t>Учебным планом на изучение информатики на углублённом уровне в 7-9 классах отведено 204 учебных часа — по 2 часа в неделю.</w:t>
      </w:r>
    </w:p>
    <w:p w:rsidR="005071C8" w:rsidRDefault="00BD237E">
      <w:pPr>
        <w:pStyle w:val="a3"/>
        <w:ind w:left="1248" w:firstLine="0"/>
        <w:jc w:val="left"/>
        <w:rPr>
          <w:sz w:val="20"/>
        </w:rPr>
      </w:pPr>
      <w:r>
        <w:rPr>
          <w:noProof/>
          <w:sz w:val="20"/>
          <w:lang w:eastAsia="ru-RU"/>
        </w:rPr>
        <mc:AlternateContent>
          <mc:Choice Requires="wpg">
            <w:drawing>
              <wp:inline distT="0" distB="0" distL="0" distR="0">
                <wp:extent cx="6250940" cy="250190"/>
                <wp:effectExtent l="0" t="0" r="0" b="6985"/>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0940" cy="250190"/>
                          <a:chOff x="0" y="0"/>
                          <a:chExt cx="6250940" cy="250190"/>
                        </a:xfrm>
                      </wpg:grpSpPr>
                      <wps:wsp>
                        <wps:cNvPr id="261" name="Graphic 261"/>
                        <wps:cNvSpPr/>
                        <wps:spPr>
                          <a:xfrm>
                            <a:off x="0" y="0"/>
                            <a:ext cx="6250940" cy="241300"/>
                          </a:xfrm>
                          <a:custGeom>
                            <a:avLst/>
                            <a:gdLst/>
                            <a:ahLst/>
                            <a:cxnLst/>
                            <a:rect l="l" t="t" r="r" b="b"/>
                            <a:pathLst>
                              <a:path w="6250940" h="241300">
                                <a:moveTo>
                                  <a:pt x="6250813" y="0"/>
                                </a:moveTo>
                                <a:lnTo>
                                  <a:pt x="0" y="0"/>
                                </a:lnTo>
                                <a:lnTo>
                                  <a:pt x="0" y="240791"/>
                                </a:lnTo>
                                <a:lnTo>
                                  <a:pt x="6250813" y="240791"/>
                                </a:lnTo>
                                <a:lnTo>
                                  <a:pt x="6250813" y="0"/>
                                </a:lnTo>
                                <a:close/>
                              </a:path>
                            </a:pathLst>
                          </a:custGeom>
                          <a:solidFill>
                            <a:srgbClr val="FFFFFF"/>
                          </a:solidFill>
                        </wps:spPr>
                        <wps:bodyPr wrap="square" lIns="0" tIns="0" rIns="0" bIns="0" rtlCol="0">
                          <a:prstTxWarp prst="textNoShape">
                            <a:avLst/>
                          </a:prstTxWarp>
                          <a:noAutofit/>
                        </wps:bodyPr>
                      </wps:wsp>
                      <wps:wsp>
                        <wps:cNvPr id="262" name="Graphic 262"/>
                        <wps:cNvSpPr/>
                        <wps:spPr>
                          <a:xfrm>
                            <a:off x="0" y="240792"/>
                            <a:ext cx="6250940" cy="9525"/>
                          </a:xfrm>
                          <a:custGeom>
                            <a:avLst/>
                            <a:gdLst/>
                            <a:ahLst/>
                            <a:cxnLst/>
                            <a:rect l="l" t="t" r="r" b="b"/>
                            <a:pathLst>
                              <a:path w="6250940" h="9525">
                                <a:moveTo>
                                  <a:pt x="6250813" y="0"/>
                                </a:moveTo>
                                <a:lnTo>
                                  <a:pt x="0" y="0"/>
                                </a:lnTo>
                                <a:lnTo>
                                  <a:pt x="0" y="9143"/>
                                </a:lnTo>
                                <a:lnTo>
                                  <a:pt x="6250813" y="9143"/>
                                </a:lnTo>
                                <a:lnTo>
                                  <a:pt x="62508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759DCB" id="Group 260" o:spid="_x0000_s1026" style="width:492.2pt;height:19.7pt;mso-position-horizontal-relative:char;mso-position-vertical-relative:line" coordsize="62509,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">
                <v:shape id="Graphic 261" o:spid="_x0000_s1027" style="position:absolute;width:62509;height:2413;visibility:visible;mso-wrap-style:square;v-text-anchor:top" coordsize="625094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" path="m6250813,l,,,240791r6250813,l6250813,xe" stroked="f">
                  <v:path arrowok="t"/>
                </v:shape>
                <v:shape id="Graphic 262" o:spid="_x0000_s1028" style="position:absolute;top:2407;width:62509;height:96;visibility:visible;mso-wrap-style:square;v-text-anchor:top" coordsize="6250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" path="m6250813,l,,,9143r6250813,l6250813,xe" fillcolor="black" stroked="f">
                  <v:path arrowok="t"/>
                </v:shape>
                <w10:anchorlock/>
              </v:group>
            </w:pict>
          </mc:Fallback>
        </mc:AlternateContent>
      </w:r>
    </w:p>
    <w:p w:rsidR="005071C8" w:rsidRDefault="00BD237E">
      <w:pPr>
        <w:ind w:left="1277"/>
      </w:pPr>
      <w:r>
        <w:rPr>
          <w:spacing w:val="-5"/>
        </w:rPr>
        <w:t>434</w:t>
      </w:r>
    </w:p>
    <w:p w:rsidR="005071C8" w:rsidRDefault="005071C8">
      <w:pPr>
        <w:sectPr w:rsidR="005071C8">
          <w:pgSz w:w="11910" w:h="16840"/>
          <w:pgMar w:top="940" w:right="0" w:bottom="660" w:left="0" w:header="0" w:footer="468" w:gutter="0"/>
          <w:cols w:space="720"/>
        </w:sectPr>
      </w:pPr>
    </w:p>
    <w:p w:rsidR="005071C8" w:rsidRDefault="00BD237E">
      <w:pPr>
        <w:pStyle w:val="2"/>
        <w:spacing w:before="65"/>
        <w:ind w:left="1277"/>
      </w:pPr>
      <w:r>
        <w:lastRenderedPageBreak/>
        <w:t>СОДЕРЖАНИЕ</w:t>
      </w:r>
      <w:r>
        <w:rPr>
          <w:spacing w:val="-1"/>
        </w:rPr>
        <w:t xml:space="preserve"> </w:t>
      </w:r>
      <w:r>
        <w:t>УЧЕБНОГО</w:t>
      </w:r>
      <w:r>
        <w:rPr>
          <w:spacing w:val="1"/>
        </w:rPr>
        <w:t xml:space="preserve"> </w:t>
      </w:r>
      <w:r>
        <w:rPr>
          <w:spacing w:val="-2"/>
        </w:rPr>
        <w:t>ПРЕДМЕТА</w:t>
      </w:r>
    </w:p>
    <w:p w:rsidR="005071C8" w:rsidRDefault="00BD237E">
      <w:pPr>
        <w:pStyle w:val="a3"/>
        <w:spacing w:before="4"/>
        <w:ind w:left="0" w:firstLine="0"/>
        <w:jc w:val="left"/>
        <w:rPr>
          <w:b/>
          <w:sz w:val="6"/>
        </w:rPr>
      </w:pPr>
      <w:r>
        <w:rPr>
          <w:noProof/>
          <w:lang w:eastAsia="ru-RU"/>
        </w:rPr>
        <mc:AlternateContent>
          <mc:Choice Requires="wps">
            <w:drawing>
              <wp:anchor distT="0" distB="0" distL="0" distR="0" simplePos="0" relativeHeight="251799040" behindDoc="1" locked="0" layoutInCell="1" allowOverlap="1">
                <wp:simplePos x="0" y="0"/>
                <wp:positionH relativeFrom="page">
                  <wp:posOffset>792784</wp:posOffset>
                </wp:positionH>
                <wp:positionV relativeFrom="paragraph">
                  <wp:posOffset>61609</wp:posOffset>
                </wp:positionV>
                <wp:extent cx="6250940" cy="9525"/>
                <wp:effectExtent l="0" t="0" r="0" b="0"/>
                <wp:wrapTopAndBottom/>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0940" cy="9525"/>
                        </a:xfrm>
                        <a:custGeom>
                          <a:avLst/>
                          <a:gdLst/>
                          <a:ahLst/>
                          <a:cxnLst/>
                          <a:rect l="l" t="t" r="r" b="b"/>
                          <a:pathLst>
                            <a:path w="6250940" h="9525">
                              <a:moveTo>
                                <a:pt x="6250813" y="0"/>
                              </a:moveTo>
                              <a:lnTo>
                                <a:pt x="0" y="0"/>
                              </a:lnTo>
                              <a:lnTo>
                                <a:pt x="0" y="9144"/>
                              </a:lnTo>
                              <a:lnTo>
                                <a:pt x="6250813" y="9144"/>
                              </a:lnTo>
                              <a:lnTo>
                                <a:pt x="62508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024C57" id="Graphic 263" o:spid="_x0000_s1026" style="position:absolute;margin-left:62.4pt;margin-top:4.85pt;width:492.2pt;height:.75pt;z-index:-251517440;visibility:visible;mso-wrap-style:square;mso-wrap-distance-left:0;mso-wrap-distance-top:0;mso-wrap-distance-right:0;mso-wrap-distance-bottom:0;mso-position-horizontal:absolute;mso-position-horizontal-relative:page;mso-position-vertical:absolute;mso-position-vertical-relative:text;v-text-anchor:top" coordsize="6250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" path="m6250813,l,,,9144r6250813,l6250813,xe" fillcolor="black" stroked="f">
                <v:path arrowok="t"/>
                <w10:wrap type="topAndBottom" anchorx="page"/>
              </v:shape>
            </w:pict>
          </mc:Fallback>
        </mc:AlternateContent>
      </w:r>
    </w:p>
    <w:p w:rsidR="005071C8" w:rsidRDefault="00BD237E">
      <w:pPr>
        <w:ind w:left="1277"/>
        <w:rPr>
          <w:b/>
          <w:sz w:val="24"/>
        </w:rPr>
      </w:pPr>
      <w:r>
        <w:rPr>
          <w:b/>
          <w:sz w:val="24"/>
        </w:rPr>
        <w:t xml:space="preserve">7 </w:t>
      </w:r>
      <w:r>
        <w:rPr>
          <w:b/>
          <w:spacing w:val="-2"/>
          <w:sz w:val="24"/>
        </w:rPr>
        <w:t>КЛАСС</w:t>
      </w:r>
    </w:p>
    <w:p w:rsidR="005071C8" w:rsidRDefault="00BD237E">
      <w:pPr>
        <w:pStyle w:val="3"/>
        <w:ind w:left="1502"/>
      </w:pPr>
      <w:r>
        <w:t>Цифровая</w:t>
      </w:r>
      <w:r>
        <w:rPr>
          <w:spacing w:val="-2"/>
        </w:rPr>
        <w:t xml:space="preserve"> грамотность</w:t>
      </w:r>
    </w:p>
    <w:p w:rsidR="005071C8" w:rsidRDefault="00BD237E">
      <w:pPr>
        <w:pStyle w:val="a3"/>
        <w:ind w:left="1277" w:right="854" w:firstLine="225"/>
      </w:pPr>
      <w:r>
        <w:t>Компьютер</w:t>
      </w:r>
      <w:r>
        <w:rPr>
          <w:spacing w:val="-1"/>
        </w:rPr>
        <w:t xml:space="preserve"> </w:t>
      </w:r>
      <w:r>
        <w:t>—</w:t>
      </w:r>
      <w:r>
        <w:rPr>
          <w:spacing w:val="-2"/>
        </w:rPr>
        <w:t xml:space="preserve"> </w:t>
      </w:r>
      <w:r>
        <w:t>универсальное</w:t>
      </w:r>
      <w:r>
        <w:rPr>
          <w:spacing w:val="-3"/>
        </w:rPr>
        <w:t xml:space="preserve"> </w:t>
      </w:r>
      <w:r>
        <w:t>вычислительное</w:t>
      </w:r>
      <w:r>
        <w:rPr>
          <w:spacing w:val="-3"/>
        </w:rPr>
        <w:t xml:space="preserve"> </w:t>
      </w:r>
      <w:r>
        <w:t>устройство, работающее</w:t>
      </w:r>
      <w:r>
        <w:rPr>
          <w:spacing w:val="-3"/>
        </w:rPr>
        <w:t xml:space="preserve"> </w:t>
      </w:r>
      <w:r>
        <w:t>по программе.</w:t>
      </w:r>
      <w:r>
        <w:rPr>
          <w:spacing w:val="-5"/>
        </w:rPr>
        <w:t xml:space="preserve"> </w:t>
      </w:r>
      <w:r>
        <w:t>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5071C8" w:rsidRDefault="00BD237E">
      <w:pPr>
        <w:pStyle w:val="a3"/>
        <w:ind w:left="1277" w:right="848" w:firstLine="225"/>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071C8" w:rsidRDefault="00BD237E">
      <w:pPr>
        <w:pStyle w:val="a3"/>
        <w:ind w:left="1277" w:right="851" w:firstLine="225"/>
      </w:pPr>
      <w:r>
        <w:t xml:space="preserve">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w:t>
      </w:r>
      <w:r>
        <w:rPr>
          <w:spacing w:val="-2"/>
        </w:rPr>
        <w:t>носителей.</w:t>
      </w:r>
    </w:p>
    <w:p w:rsidR="005071C8" w:rsidRDefault="00BD237E">
      <w:pPr>
        <w:pStyle w:val="a3"/>
        <w:ind w:left="1277" w:right="853" w:firstLine="225"/>
      </w:pPr>
      <w:r>
        <w:t>Программное обеспечение компьютера. Прикладное программное обеспечение. Системное программное обеспечение. Системы</w:t>
      </w:r>
      <w:r>
        <w:rPr>
          <w:spacing w:val="-1"/>
        </w:rPr>
        <w:t xml:space="preserve"> </w:t>
      </w:r>
      <w:r>
        <w:t>программирования. Правовая</w:t>
      </w:r>
      <w:r>
        <w:rPr>
          <w:spacing w:val="-3"/>
        </w:rPr>
        <w:t xml:space="preserve"> </w:t>
      </w:r>
      <w:r>
        <w:t>охрана программ и данных. Бесплатные и условно-бесплатные программы. Свободное программное обеспечение.</w:t>
      </w:r>
    </w:p>
    <w:p w:rsidR="005071C8" w:rsidRDefault="00BD237E">
      <w:pPr>
        <w:pStyle w:val="a3"/>
        <w:ind w:left="1277" w:right="854" w:firstLine="225"/>
      </w:pPr>
      <w: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5071C8" w:rsidRDefault="00BD237E">
      <w:pPr>
        <w:pStyle w:val="a3"/>
        <w:ind w:left="1277" w:right="851" w:firstLine="225"/>
      </w:pPr>
      <w:r>
        <w:t>Принципы</w:t>
      </w:r>
      <w:r>
        <w:rPr>
          <w:spacing w:val="-1"/>
        </w:rPr>
        <w:t xml:space="preserve"> </w:t>
      </w:r>
      <w:r>
        <w:t>построения</w:t>
      </w:r>
      <w:r>
        <w:rPr>
          <w:spacing w:val="-2"/>
        </w:rPr>
        <w:t xml:space="preserve"> </w:t>
      </w:r>
      <w:r>
        <w:t>файловых</w:t>
      </w:r>
      <w:r>
        <w:rPr>
          <w:spacing w:val="-2"/>
        </w:rPr>
        <w:t xml:space="preserve"> </w:t>
      </w:r>
      <w:r>
        <w:t>систем. Полное</w:t>
      </w:r>
      <w:r>
        <w:rPr>
          <w:spacing w:val="-3"/>
        </w:rPr>
        <w:t xml:space="preserve"> </w:t>
      </w:r>
      <w:r>
        <w:t>имя</w:t>
      </w:r>
      <w:r>
        <w:rPr>
          <w:spacing w:val="-2"/>
        </w:rPr>
        <w:t xml:space="preserve"> </w:t>
      </w:r>
      <w:r>
        <w:t>файла</w:t>
      </w:r>
      <w:r>
        <w:rPr>
          <w:spacing w:val="-3"/>
        </w:rPr>
        <w:t xml:space="preserve"> </w:t>
      </w:r>
      <w:r>
        <w:t>(папки, каталога). Путь к файлу (папке, каталогу).</w:t>
      </w:r>
    </w:p>
    <w:p w:rsidR="005071C8" w:rsidRDefault="00BD237E">
      <w:pPr>
        <w:pStyle w:val="a3"/>
        <w:spacing w:before="2" w:line="237" w:lineRule="auto"/>
        <w:ind w:left="1277" w:right="859" w:firstLine="225"/>
      </w:pPr>
      <w: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rsidR="005071C8" w:rsidRDefault="00BD237E">
      <w:pPr>
        <w:pStyle w:val="a3"/>
        <w:spacing w:line="275" w:lineRule="exact"/>
        <w:ind w:left="1502" w:firstLine="0"/>
      </w:pPr>
      <w:r>
        <w:t>Архивация</w:t>
      </w:r>
      <w:r>
        <w:rPr>
          <w:spacing w:val="-8"/>
        </w:rPr>
        <w:t xml:space="preserve"> </w:t>
      </w:r>
      <w:r>
        <w:t>данных.</w:t>
      </w:r>
      <w:r>
        <w:rPr>
          <w:spacing w:val="-4"/>
        </w:rPr>
        <w:t xml:space="preserve"> </w:t>
      </w:r>
      <w:r>
        <w:t>Использование</w:t>
      </w:r>
      <w:r>
        <w:rPr>
          <w:spacing w:val="-6"/>
        </w:rPr>
        <w:t xml:space="preserve"> </w:t>
      </w:r>
      <w:r>
        <w:t>программ-</w:t>
      </w:r>
      <w:r>
        <w:rPr>
          <w:spacing w:val="-2"/>
        </w:rPr>
        <w:t>архиваторов.</w:t>
      </w:r>
    </w:p>
    <w:p w:rsidR="005071C8" w:rsidRDefault="00BD237E">
      <w:pPr>
        <w:pStyle w:val="a3"/>
        <w:spacing w:before="5" w:line="237" w:lineRule="auto"/>
        <w:ind w:left="1277" w:right="856" w:firstLine="225"/>
      </w:pPr>
      <w:r>
        <w:t xml:space="preserve">Компьютерные вирусы и другие вредоносные программы. Программы для защиты от </w:t>
      </w:r>
      <w:r>
        <w:rPr>
          <w:spacing w:val="-2"/>
        </w:rPr>
        <w:t>вирусов.</w:t>
      </w:r>
    </w:p>
    <w:p w:rsidR="005071C8" w:rsidRDefault="00BD237E">
      <w:pPr>
        <w:pStyle w:val="a3"/>
        <w:spacing w:before="4"/>
        <w:ind w:left="1277" w:right="848" w:firstLine="225"/>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071C8" w:rsidRDefault="00BD237E">
      <w:pPr>
        <w:pStyle w:val="a3"/>
        <w:spacing w:line="274" w:lineRule="exact"/>
        <w:ind w:left="1502" w:firstLine="0"/>
      </w:pPr>
      <w:r>
        <w:t>Современные</w:t>
      </w:r>
      <w:r>
        <w:rPr>
          <w:spacing w:val="-3"/>
        </w:rPr>
        <w:t xml:space="preserve"> </w:t>
      </w:r>
      <w:r>
        <w:t>сервисы</w:t>
      </w:r>
      <w:r>
        <w:rPr>
          <w:spacing w:val="-3"/>
        </w:rPr>
        <w:t xml:space="preserve"> </w:t>
      </w:r>
      <w:r>
        <w:t>интернет-</w:t>
      </w:r>
      <w:r>
        <w:rPr>
          <w:spacing w:val="-2"/>
        </w:rPr>
        <w:t>коммуникаций.</w:t>
      </w:r>
    </w:p>
    <w:p w:rsidR="005071C8" w:rsidRDefault="00BD237E">
      <w:pPr>
        <w:pStyle w:val="a3"/>
        <w:spacing w:before="2" w:line="275" w:lineRule="exact"/>
        <w:ind w:left="1502" w:firstLine="0"/>
      </w:pPr>
      <w:r>
        <w:t>Сетевой</w:t>
      </w:r>
      <w:r>
        <w:rPr>
          <w:spacing w:val="-1"/>
        </w:rPr>
        <w:t xml:space="preserve"> </w:t>
      </w:r>
      <w:r>
        <w:t>этикет,</w:t>
      </w:r>
      <w:r>
        <w:rPr>
          <w:spacing w:val="2"/>
        </w:rPr>
        <w:t xml:space="preserve"> </w:t>
      </w:r>
      <w:r>
        <w:t>базовые нормы</w:t>
      </w:r>
      <w:r>
        <w:rPr>
          <w:spacing w:val="1"/>
        </w:rPr>
        <w:t xml:space="preserve"> </w:t>
      </w:r>
      <w:r>
        <w:t>информационной</w:t>
      </w:r>
      <w:r>
        <w:rPr>
          <w:spacing w:val="2"/>
        </w:rPr>
        <w:t xml:space="preserve"> </w:t>
      </w:r>
      <w:r>
        <w:t>этики</w:t>
      </w:r>
      <w:r>
        <w:rPr>
          <w:spacing w:val="1"/>
        </w:rPr>
        <w:t xml:space="preserve"> </w:t>
      </w:r>
      <w:r>
        <w:t>и</w:t>
      </w:r>
      <w:r>
        <w:rPr>
          <w:spacing w:val="1"/>
        </w:rPr>
        <w:t xml:space="preserve"> </w:t>
      </w:r>
      <w:r>
        <w:t>права</w:t>
      </w:r>
      <w:r>
        <w:rPr>
          <w:spacing w:val="-1"/>
        </w:rPr>
        <w:t xml:space="preserve"> </w:t>
      </w:r>
      <w:r>
        <w:t>при</w:t>
      </w:r>
      <w:r>
        <w:rPr>
          <w:spacing w:val="4"/>
        </w:rPr>
        <w:t xml:space="preserve"> </w:t>
      </w:r>
      <w:r>
        <w:t>работе в</w:t>
      </w:r>
      <w:r>
        <w:rPr>
          <w:spacing w:val="2"/>
        </w:rPr>
        <w:t xml:space="preserve"> </w:t>
      </w:r>
      <w:r>
        <w:t>сети</w:t>
      </w:r>
      <w:r>
        <w:rPr>
          <w:spacing w:val="1"/>
        </w:rPr>
        <w:t xml:space="preserve"> </w:t>
      </w:r>
      <w:r>
        <w:rPr>
          <w:spacing w:val="-2"/>
        </w:rPr>
        <w:t>Интернет.</w:t>
      </w:r>
    </w:p>
    <w:p w:rsidR="005071C8" w:rsidRDefault="00BD237E">
      <w:pPr>
        <w:pStyle w:val="a3"/>
        <w:spacing w:line="275" w:lineRule="exact"/>
        <w:ind w:left="1277" w:firstLine="0"/>
      </w:pPr>
      <w:r>
        <w:t>Стратегии</w:t>
      </w:r>
      <w:r>
        <w:rPr>
          <w:spacing w:val="-4"/>
        </w:rPr>
        <w:t xml:space="preserve"> </w:t>
      </w:r>
      <w:r>
        <w:t>безопасного</w:t>
      </w:r>
      <w:r>
        <w:rPr>
          <w:spacing w:val="-3"/>
        </w:rPr>
        <w:t xml:space="preserve"> </w:t>
      </w:r>
      <w:r>
        <w:t>поведения</w:t>
      </w:r>
      <w:r>
        <w:rPr>
          <w:spacing w:val="-8"/>
        </w:rPr>
        <w:t xml:space="preserve"> </w:t>
      </w:r>
      <w:r>
        <w:t>в</w:t>
      </w:r>
      <w:r>
        <w:rPr>
          <w:spacing w:val="-5"/>
        </w:rPr>
        <w:t xml:space="preserve"> </w:t>
      </w:r>
      <w:r>
        <w:rPr>
          <w:spacing w:val="-2"/>
        </w:rPr>
        <w:t>Интернете.</w:t>
      </w:r>
    </w:p>
    <w:p w:rsidR="005071C8" w:rsidRDefault="00BD237E">
      <w:pPr>
        <w:pStyle w:val="3"/>
        <w:spacing w:before="8"/>
        <w:ind w:left="1502"/>
      </w:pPr>
      <w:r>
        <w:t>Теоретические</w:t>
      </w:r>
      <w:r>
        <w:rPr>
          <w:spacing w:val="-3"/>
        </w:rPr>
        <w:t xml:space="preserve"> </w:t>
      </w:r>
      <w:r>
        <w:t>основы</w:t>
      </w:r>
      <w:r>
        <w:rPr>
          <w:spacing w:val="-3"/>
        </w:rPr>
        <w:t xml:space="preserve"> </w:t>
      </w:r>
      <w:r>
        <w:rPr>
          <w:spacing w:val="-2"/>
        </w:rPr>
        <w:t>информатики</w:t>
      </w:r>
    </w:p>
    <w:p w:rsidR="005071C8" w:rsidRDefault="00BD237E">
      <w:pPr>
        <w:pStyle w:val="a3"/>
        <w:ind w:left="1277" w:right="844" w:firstLine="225"/>
      </w:pPr>
      <w: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5071C8" w:rsidRDefault="00BD237E">
      <w:pPr>
        <w:pStyle w:val="a3"/>
        <w:ind w:left="1277" w:right="845" w:firstLine="225"/>
      </w:pPr>
      <w: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5071C8" w:rsidRDefault="00BD237E">
      <w:pPr>
        <w:pStyle w:val="a3"/>
        <w:ind w:left="1277" w:right="852" w:firstLine="225"/>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071C8" w:rsidRDefault="00BD237E">
      <w:pPr>
        <w:pStyle w:val="a3"/>
        <w:spacing w:before="2" w:line="237" w:lineRule="auto"/>
        <w:ind w:left="1277" w:right="856" w:firstLine="225"/>
      </w:pPr>
      <w:r>
        <w:t>Кодирование символов одного алфавита с помощью кодовых слов в другом алфавите; кодовая таблица, декодирование.</w:t>
      </w:r>
    </w:p>
    <w:p w:rsidR="005071C8" w:rsidRDefault="00BD237E">
      <w:pPr>
        <w:pStyle w:val="a3"/>
        <w:spacing w:before="4"/>
        <w:ind w:left="1502" w:firstLine="0"/>
      </w:pPr>
      <w:r>
        <w:t>Двоичный</w:t>
      </w:r>
      <w:r>
        <w:rPr>
          <w:spacing w:val="-7"/>
        </w:rPr>
        <w:t xml:space="preserve"> </w:t>
      </w:r>
      <w:r>
        <w:t>код.</w:t>
      </w:r>
      <w:r>
        <w:rPr>
          <w:spacing w:val="1"/>
        </w:rPr>
        <w:t xml:space="preserve"> </w:t>
      </w:r>
      <w:r>
        <w:t>Представление</w:t>
      </w:r>
      <w:r>
        <w:rPr>
          <w:spacing w:val="-2"/>
        </w:rPr>
        <w:t xml:space="preserve"> </w:t>
      </w:r>
      <w:r>
        <w:t>данных</w:t>
      </w:r>
      <w:r>
        <w:rPr>
          <w:spacing w:val="-5"/>
        </w:rPr>
        <w:t xml:space="preserve"> </w:t>
      </w:r>
      <w:r>
        <w:t>в</w:t>
      </w:r>
      <w:r>
        <w:rPr>
          <w:spacing w:val="-4"/>
        </w:rPr>
        <w:t xml:space="preserve"> </w:t>
      </w:r>
      <w:r>
        <w:t>компьютере</w:t>
      </w:r>
      <w:r>
        <w:rPr>
          <w:spacing w:val="-2"/>
        </w:rPr>
        <w:t xml:space="preserve"> </w:t>
      </w:r>
      <w:r>
        <w:t>как</w:t>
      </w:r>
      <w:r>
        <w:rPr>
          <w:spacing w:val="-2"/>
        </w:rPr>
        <w:t xml:space="preserve"> </w:t>
      </w:r>
      <w:r>
        <w:t>текстов</w:t>
      </w:r>
      <w:r>
        <w:rPr>
          <w:spacing w:val="-4"/>
        </w:rPr>
        <w:t xml:space="preserve"> </w:t>
      </w:r>
      <w:r>
        <w:t>в двоичном</w:t>
      </w:r>
      <w:r>
        <w:rPr>
          <w:spacing w:val="1"/>
        </w:rPr>
        <w:t xml:space="preserve"> </w:t>
      </w:r>
      <w:r>
        <w:rPr>
          <w:spacing w:val="-2"/>
        </w:rPr>
        <w:t>алфавите.</w:t>
      </w:r>
    </w:p>
    <w:p w:rsidR="005071C8" w:rsidRDefault="00BD237E">
      <w:pPr>
        <w:spacing w:before="73"/>
        <w:ind w:left="1277"/>
      </w:pPr>
      <w:r>
        <w:rPr>
          <w:spacing w:val="-5"/>
        </w:rPr>
        <w:t>435</w:t>
      </w:r>
    </w:p>
    <w:p w:rsidR="005071C8" w:rsidRDefault="005071C8">
      <w:pPr>
        <w:sectPr w:rsidR="005071C8">
          <w:pgSz w:w="11910" w:h="16840"/>
          <w:pgMar w:top="960" w:right="0" w:bottom="660" w:left="0" w:header="0" w:footer="468" w:gutter="0"/>
          <w:cols w:space="720"/>
        </w:sectPr>
      </w:pPr>
    </w:p>
    <w:p w:rsidR="005071C8" w:rsidRDefault="00BD237E">
      <w:pPr>
        <w:pStyle w:val="a3"/>
        <w:spacing w:before="77" w:line="237" w:lineRule="auto"/>
        <w:ind w:left="1277" w:right="838" w:firstLine="225"/>
      </w:pPr>
      <w:r>
        <w:lastRenderedPageBreak/>
        <w:t>Информационный объём данных. Бит — минимальная единица количества информации — двоичный разряд. Байт, килобайт, мегабайт, гигабайт.</w:t>
      </w:r>
    </w:p>
    <w:p w:rsidR="005071C8" w:rsidRDefault="00BD237E">
      <w:pPr>
        <w:pStyle w:val="a3"/>
        <w:spacing w:before="6" w:line="237" w:lineRule="auto"/>
        <w:ind w:left="1277" w:right="857" w:firstLine="225"/>
      </w:pPr>
      <w:r>
        <w:t xml:space="preserve">Скорость передачи данных. Единицы скорости передачи данных. Искажение данных при </w:t>
      </w:r>
      <w:r>
        <w:rPr>
          <w:spacing w:val="-2"/>
        </w:rPr>
        <w:t>передаче.</w:t>
      </w:r>
    </w:p>
    <w:p w:rsidR="005071C8" w:rsidRDefault="00BD237E">
      <w:pPr>
        <w:pStyle w:val="a3"/>
        <w:spacing w:before="3"/>
        <w:ind w:left="1277" w:right="855" w:firstLine="225"/>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5071C8" w:rsidRDefault="00BD237E">
      <w:pPr>
        <w:pStyle w:val="a3"/>
        <w:spacing w:line="274" w:lineRule="exact"/>
        <w:ind w:left="1502" w:firstLine="0"/>
      </w:pPr>
      <w:r>
        <w:t>Кодирование</w:t>
      </w:r>
      <w:r>
        <w:rPr>
          <w:spacing w:val="26"/>
        </w:rPr>
        <w:t xml:space="preserve"> </w:t>
      </w:r>
      <w:r>
        <w:t>цвета.</w:t>
      </w:r>
      <w:r>
        <w:rPr>
          <w:spacing w:val="36"/>
        </w:rPr>
        <w:t xml:space="preserve"> </w:t>
      </w:r>
      <w:r>
        <w:t>Цветовые</w:t>
      </w:r>
      <w:r>
        <w:rPr>
          <w:spacing w:val="29"/>
        </w:rPr>
        <w:t xml:space="preserve"> </w:t>
      </w:r>
      <w:r>
        <w:t>модели.</w:t>
      </w:r>
      <w:r>
        <w:rPr>
          <w:spacing w:val="32"/>
        </w:rPr>
        <w:t xml:space="preserve"> </w:t>
      </w:r>
      <w:r>
        <w:t>Модели</w:t>
      </w:r>
      <w:r>
        <w:rPr>
          <w:spacing w:val="35"/>
        </w:rPr>
        <w:t xml:space="preserve"> </w:t>
      </w:r>
      <w:r>
        <w:t>RGB,</w:t>
      </w:r>
      <w:r>
        <w:rPr>
          <w:spacing w:val="36"/>
        </w:rPr>
        <w:t xml:space="preserve"> </w:t>
      </w:r>
      <w:r>
        <w:t>CMYK,</w:t>
      </w:r>
      <w:r>
        <w:rPr>
          <w:spacing w:val="36"/>
        </w:rPr>
        <w:t xml:space="preserve"> </w:t>
      </w:r>
      <w:r>
        <w:t>HSL.</w:t>
      </w:r>
      <w:r>
        <w:rPr>
          <w:spacing w:val="36"/>
        </w:rPr>
        <w:t xml:space="preserve"> </w:t>
      </w:r>
      <w:r>
        <w:t>Глубина</w:t>
      </w:r>
      <w:r>
        <w:rPr>
          <w:spacing w:val="34"/>
        </w:rPr>
        <w:t xml:space="preserve"> </w:t>
      </w:r>
      <w:r>
        <w:rPr>
          <w:spacing w:val="-2"/>
        </w:rPr>
        <w:t>кодирования.</w:t>
      </w:r>
    </w:p>
    <w:p w:rsidR="005071C8" w:rsidRDefault="00BD237E">
      <w:pPr>
        <w:pStyle w:val="a3"/>
        <w:spacing w:before="3" w:line="275" w:lineRule="exact"/>
        <w:ind w:left="1277" w:firstLine="0"/>
        <w:jc w:val="left"/>
      </w:pPr>
      <w:r>
        <w:rPr>
          <w:spacing w:val="-2"/>
        </w:rPr>
        <w:t>Палитра.</w:t>
      </w:r>
    </w:p>
    <w:p w:rsidR="005071C8" w:rsidRDefault="00BD237E">
      <w:pPr>
        <w:pStyle w:val="a3"/>
        <w:spacing w:line="242" w:lineRule="auto"/>
        <w:ind w:left="1277" w:right="860" w:firstLine="225"/>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5071C8" w:rsidRDefault="00BD237E">
      <w:pPr>
        <w:pStyle w:val="a3"/>
        <w:spacing w:line="271" w:lineRule="exact"/>
        <w:ind w:left="1502" w:firstLine="0"/>
      </w:pPr>
      <w:r>
        <w:t>Кодирование</w:t>
      </w:r>
      <w:r>
        <w:rPr>
          <w:spacing w:val="65"/>
        </w:rPr>
        <w:t xml:space="preserve"> </w:t>
      </w:r>
      <w:r>
        <w:t>звука.</w:t>
      </w:r>
      <w:r>
        <w:rPr>
          <w:spacing w:val="76"/>
        </w:rPr>
        <w:t xml:space="preserve"> </w:t>
      </w:r>
      <w:r>
        <w:t>Разрядность</w:t>
      </w:r>
      <w:r>
        <w:rPr>
          <w:spacing w:val="70"/>
        </w:rPr>
        <w:t xml:space="preserve"> </w:t>
      </w:r>
      <w:r>
        <w:t>и</w:t>
      </w:r>
      <w:r>
        <w:rPr>
          <w:spacing w:val="70"/>
        </w:rPr>
        <w:t xml:space="preserve"> </w:t>
      </w:r>
      <w:r>
        <w:t>частота</w:t>
      </w:r>
      <w:r>
        <w:rPr>
          <w:spacing w:val="68"/>
        </w:rPr>
        <w:t xml:space="preserve"> </w:t>
      </w:r>
      <w:r>
        <w:t>дискретизации.</w:t>
      </w:r>
      <w:r>
        <w:rPr>
          <w:spacing w:val="54"/>
          <w:w w:val="150"/>
        </w:rPr>
        <w:t xml:space="preserve"> </w:t>
      </w:r>
      <w:r>
        <w:t>Количество</w:t>
      </w:r>
      <w:r>
        <w:rPr>
          <w:spacing w:val="73"/>
        </w:rPr>
        <w:t xml:space="preserve"> </w:t>
      </w:r>
      <w:r>
        <w:t>каналов</w:t>
      </w:r>
      <w:r>
        <w:rPr>
          <w:spacing w:val="71"/>
        </w:rPr>
        <w:t xml:space="preserve"> </w:t>
      </w:r>
      <w:r>
        <w:rPr>
          <w:spacing w:val="-2"/>
        </w:rPr>
        <w:t>записи.</w:t>
      </w:r>
    </w:p>
    <w:p w:rsidR="005071C8" w:rsidRDefault="00BD237E">
      <w:pPr>
        <w:pStyle w:val="a3"/>
        <w:spacing w:before="1"/>
        <w:ind w:left="1277" w:firstLine="0"/>
      </w:pPr>
      <w:r>
        <w:t>Оценка</w:t>
      </w:r>
      <w:r>
        <w:rPr>
          <w:spacing w:val="-6"/>
        </w:rPr>
        <w:t xml:space="preserve"> </w:t>
      </w:r>
      <w:r>
        <w:t>информационного</w:t>
      </w:r>
      <w:r>
        <w:rPr>
          <w:spacing w:val="-7"/>
        </w:rPr>
        <w:t xml:space="preserve"> </w:t>
      </w:r>
      <w:r>
        <w:t>объёма</w:t>
      </w:r>
      <w:r>
        <w:rPr>
          <w:spacing w:val="-4"/>
        </w:rPr>
        <w:t xml:space="preserve"> </w:t>
      </w:r>
      <w:r>
        <w:t>звуковых</w:t>
      </w:r>
      <w:r>
        <w:rPr>
          <w:spacing w:val="-7"/>
        </w:rPr>
        <w:t xml:space="preserve"> </w:t>
      </w:r>
      <w:r>
        <w:rPr>
          <w:spacing w:val="-2"/>
        </w:rPr>
        <w:t>файлов.</w:t>
      </w:r>
    </w:p>
    <w:p w:rsidR="005071C8" w:rsidRDefault="00BD237E">
      <w:pPr>
        <w:pStyle w:val="3"/>
        <w:spacing w:before="2" w:line="275" w:lineRule="exact"/>
        <w:ind w:left="1502"/>
      </w:pPr>
      <w:r>
        <w:t>Алгоритмы</w:t>
      </w:r>
      <w:r>
        <w:rPr>
          <w:spacing w:val="-3"/>
        </w:rPr>
        <w:t xml:space="preserve"> </w:t>
      </w:r>
      <w:r>
        <w:t>и</w:t>
      </w:r>
      <w:r>
        <w:rPr>
          <w:spacing w:val="2"/>
        </w:rPr>
        <w:t xml:space="preserve"> </w:t>
      </w:r>
      <w:r>
        <w:rPr>
          <w:spacing w:val="-2"/>
        </w:rPr>
        <w:t>программирование</w:t>
      </w:r>
    </w:p>
    <w:p w:rsidR="005071C8" w:rsidRDefault="00BD237E">
      <w:pPr>
        <w:pStyle w:val="a3"/>
        <w:spacing w:before="2" w:line="237" w:lineRule="auto"/>
        <w:ind w:left="1277" w:right="858" w:firstLine="225"/>
      </w:pPr>
      <w:r>
        <w:t>Понятие алгоритма. Исполнители алгоритмов. Алгоритм как план управления</w:t>
      </w:r>
      <w:r>
        <w:rPr>
          <w:spacing w:val="40"/>
        </w:rPr>
        <w:t xml:space="preserve"> </w:t>
      </w:r>
      <w:r>
        <w:rPr>
          <w:spacing w:val="-2"/>
        </w:rPr>
        <w:t>исполнителем.</w:t>
      </w:r>
    </w:p>
    <w:p w:rsidR="005071C8" w:rsidRDefault="00BD237E">
      <w:pPr>
        <w:pStyle w:val="a3"/>
        <w:spacing w:before="3"/>
        <w:ind w:left="1277" w:right="846" w:firstLine="225"/>
      </w:pPr>
      <w:r>
        <w:t>Свойства алгоритма. Способы записи алгоритма (словесный, в виде блок-схемы,</w:t>
      </w:r>
      <w:r>
        <w:rPr>
          <w:spacing w:val="40"/>
        </w:rPr>
        <w:t xml:space="preserve"> </w:t>
      </w:r>
      <w:r>
        <w:rPr>
          <w:spacing w:val="-2"/>
        </w:rPr>
        <w:t>программа).</w:t>
      </w:r>
    </w:p>
    <w:p w:rsidR="005071C8" w:rsidRDefault="00BD237E">
      <w:pPr>
        <w:pStyle w:val="a3"/>
        <w:ind w:left="1277" w:right="857" w:firstLine="225"/>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071C8" w:rsidRDefault="00BD237E">
      <w:pPr>
        <w:pStyle w:val="a3"/>
        <w:spacing w:line="242" w:lineRule="auto"/>
        <w:ind w:left="1277" w:firstLine="225"/>
        <w:jc w:val="left"/>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071C8" w:rsidRDefault="00BD237E">
      <w:pPr>
        <w:pStyle w:val="a3"/>
        <w:spacing w:line="242" w:lineRule="auto"/>
        <w:ind w:left="1277" w:firstLine="225"/>
        <w:jc w:val="left"/>
      </w:pPr>
      <w:r>
        <w:t>Конструкция «повторение»:</w:t>
      </w:r>
      <w:r>
        <w:rPr>
          <w:spacing w:val="-3"/>
        </w:rPr>
        <w:t xml:space="preserve"> </w:t>
      </w:r>
      <w:r>
        <w:t>циклы</w:t>
      </w:r>
      <w:r>
        <w:rPr>
          <w:spacing w:val="-1"/>
        </w:rPr>
        <w:t xml:space="preserve"> </w:t>
      </w:r>
      <w:r>
        <w:t>с</w:t>
      </w:r>
      <w:r>
        <w:rPr>
          <w:spacing w:val="-4"/>
        </w:rPr>
        <w:t xml:space="preserve"> </w:t>
      </w:r>
      <w:r>
        <w:t>заданным</w:t>
      </w:r>
      <w:r>
        <w:rPr>
          <w:spacing w:val="-5"/>
        </w:rPr>
        <w:t xml:space="preserve"> </w:t>
      </w:r>
      <w:r>
        <w:t>числом</w:t>
      </w:r>
      <w:r>
        <w:rPr>
          <w:spacing w:val="-5"/>
        </w:rPr>
        <w:t xml:space="preserve"> </w:t>
      </w:r>
      <w:r>
        <w:t>повторений,</w:t>
      </w:r>
      <w:r>
        <w:rPr>
          <w:spacing w:val="-1"/>
        </w:rPr>
        <w:t xml:space="preserve"> </w:t>
      </w:r>
      <w:r>
        <w:t>с</w:t>
      </w:r>
      <w:r>
        <w:rPr>
          <w:spacing w:val="-4"/>
        </w:rPr>
        <w:t xml:space="preserve"> </w:t>
      </w:r>
      <w:r>
        <w:t>условием</w:t>
      </w:r>
      <w:r>
        <w:rPr>
          <w:spacing w:val="-5"/>
        </w:rPr>
        <w:t xml:space="preserve"> </w:t>
      </w:r>
      <w:r>
        <w:t>выполнения,</w:t>
      </w:r>
      <w:r>
        <w:rPr>
          <w:spacing w:val="-5"/>
        </w:rPr>
        <w:t xml:space="preserve"> </w:t>
      </w:r>
      <w:r>
        <w:t>с переменной цикла.</w:t>
      </w:r>
    </w:p>
    <w:p w:rsidR="005071C8" w:rsidRDefault="00BD237E">
      <w:pPr>
        <w:pStyle w:val="a3"/>
        <w:spacing w:line="242" w:lineRule="auto"/>
        <w:ind w:left="1277" w:firstLine="225"/>
        <w:jc w:val="left"/>
      </w:pPr>
      <w:r>
        <w:t>Вспомогательные алгоритмы. Использование параметров для изменения результатов работы вспомогательных алгоритмов.</w:t>
      </w:r>
    </w:p>
    <w:p w:rsidR="005071C8" w:rsidRDefault="00BD237E">
      <w:pPr>
        <w:pStyle w:val="a3"/>
        <w:spacing w:line="271" w:lineRule="exact"/>
        <w:ind w:left="1502" w:firstLine="0"/>
        <w:jc w:val="left"/>
      </w:pPr>
      <w:r>
        <w:t>Анализ</w:t>
      </w:r>
      <w:r>
        <w:rPr>
          <w:spacing w:val="-3"/>
        </w:rPr>
        <w:t xml:space="preserve"> </w:t>
      </w:r>
      <w:r>
        <w:t>алгоритмов</w:t>
      </w:r>
      <w:r>
        <w:rPr>
          <w:spacing w:val="-2"/>
        </w:rPr>
        <w:t xml:space="preserve"> </w:t>
      </w:r>
      <w:r>
        <w:t>для</w:t>
      </w:r>
      <w:r>
        <w:rPr>
          <w:spacing w:val="-2"/>
        </w:rPr>
        <w:t xml:space="preserve"> исполнителей.</w:t>
      </w:r>
    </w:p>
    <w:p w:rsidR="005071C8" w:rsidRDefault="00BD237E">
      <w:pPr>
        <w:pStyle w:val="a3"/>
        <w:spacing w:line="275" w:lineRule="exact"/>
        <w:ind w:left="1502" w:firstLine="0"/>
        <w:jc w:val="left"/>
      </w:pPr>
      <w:r>
        <w:t>Выполнение</w:t>
      </w:r>
      <w:r>
        <w:rPr>
          <w:spacing w:val="26"/>
        </w:rPr>
        <w:t xml:space="preserve"> </w:t>
      </w:r>
      <w:r>
        <w:t>алгоритмов</w:t>
      </w:r>
      <w:r>
        <w:rPr>
          <w:spacing w:val="32"/>
        </w:rPr>
        <w:t xml:space="preserve"> </w:t>
      </w:r>
      <w:r>
        <w:t>вручную</w:t>
      </w:r>
      <w:r>
        <w:rPr>
          <w:spacing w:val="28"/>
        </w:rPr>
        <w:t xml:space="preserve"> </w:t>
      </w:r>
      <w:r>
        <w:t>и</w:t>
      </w:r>
      <w:r>
        <w:rPr>
          <w:spacing w:val="31"/>
        </w:rPr>
        <w:t xml:space="preserve"> </w:t>
      </w:r>
      <w:r>
        <w:t>на</w:t>
      </w:r>
      <w:r>
        <w:rPr>
          <w:spacing w:val="29"/>
        </w:rPr>
        <w:t xml:space="preserve"> </w:t>
      </w:r>
      <w:r>
        <w:t>компьютере.</w:t>
      </w:r>
      <w:r>
        <w:rPr>
          <w:spacing w:val="31"/>
        </w:rPr>
        <w:t xml:space="preserve"> </w:t>
      </w:r>
      <w:r>
        <w:t>Синтаксические</w:t>
      </w:r>
      <w:r>
        <w:rPr>
          <w:spacing w:val="29"/>
        </w:rPr>
        <w:t xml:space="preserve"> </w:t>
      </w:r>
      <w:r>
        <w:t>и</w:t>
      </w:r>
      <w:r>
        <w:rPr>
          <w:spacing w:val="31"/>
        </w:rPr>
        <w:t xml:space="preserve"> </w:t>
      </w:r>
      <w:r>
        <w:t>логические</w:t>
      </w:r>
      <w:r>
        <w:rPr>
          <w:spacing w:val="25"/>
        </w:rPr>
        <w:t xml:space="preserve"> </w:t>
      </w:r>
      <w:r>
        <w:rPr>
          <w:spacing w:val="-2"/>
        </w:rPr>
        <w:t>ошибки.</w:t>
      </w:r>
    </w:p>
    <w:p w:rsidR="005071C8" w:rsidRDefault="00BD237E">
      <w:pPr>
        <w:pStyle w:val="a3"/>
        <w:spacing w:line="275" w:lineRule="exact"/>
        <w:ind w:left="1277" w:firstLine="0"/>
        <w:jc w:val="left"/>
      </w:pPr>
      <w:r>
        <w:rPr>
          <w:spacing w:val="-2"/>
        </w:rPr>
        <w:t>Отказы.</w:t>
      </w:r>
    </w:p>
    <w:p w:rsidR="005071C8" w:rsidRDefault="00BD237E">
      <w:pPr>
        <w:pStyle w:val="a3"/>
        <w:spacing w:line="275" w:lineRule="exact"/>
        <w:ind w:left="1502" w:firstLine="0"/>
        <w:jc w:val="left"/>
      </w:pPr>
      <w:r>
        <w:t>Система</w:t>
      </w:r>
      <w:r>
        <w:rPr>
          <w:spacing w:val="-3"/>
        </w:rPr>
        <w:t xml:space="preserve"> </w:t>
      </w:r>
      <w:r>
        <w:t>координат</w:t>
      </w:r>
      <w:r>
        <w:rPr>
          <w:spacing w:val="-5"/>
        </w:rPr>
        <w:t xml:space="preserve"> </w:t>
      </w:r>
      <w:r>
        <w:t>в</w:t>
      </w:r>
      <w:r>
        <w:rPr>
          <w:spacing w:val="-1"/>
        </w:rPr>
        <w:t xml:space="preserve"> </w:t>
      </w:r>
      <w:r>
        <w:t>компьютерной</w:t>
      </w:r>
      <w:r>
        <w:rPr>
          <w:spacing w:val="-5"/>
        </w:rPr>
        <w:t xml:space="preserve"> </w:t>
      </w:r>
      <w:r>
        <w:t>графике.</w:t>
      </w:r>
      <w:r>
        <w:rPr>
          <w:spacing w:val="1"/>
        </w:rPr>
        <w:t xml:space="preserve"> </w:t>
      </w:r>
      <w:r>
        <w:t>Изменение</w:t>
      </w:r>
      <w:r>
        <w:rPr>
          <w:spacing w:val="-2"/>
        </w:rPr>
        <w:t xml:space="preserve"> </w:t>
      </w:r>
      <w:r>
        <w:t>цвета</w:t>
      </w:r>
      <w:r>
        <w:rPr>
          <w:spacing w:val="-2"/>
        </w:rPr>
        <w:t xml:space="preserve"> пикселя.</w:t>
      </w:r>
    </w:p>
    <w:p w:rsidR="005071C8" w:rsidRDefault="00BD237E">
      <w:pPr>
        <w:pStyle w:val="a3"/>
        <w:spacing w:line="242" w:lineRule="auto"/>
        <w:ind w:left="1277" w:right="781" w:firstLine="225"/>
        <w:jc w:val="left"/>
      </w:pPr>
      <w:r>
        <w:t>Графические</w:t>
      </w:r>
      <w:r>
        <w:rPr>
          <w:spacing w:val="40"/>
        </w:rPr>
        <w:t xml:space="preserve"> </w:t>
      </w:r>
      <w:r>
        <w:t>примитивы:</w:t>
      </w:r>
      <w:r>
        <w:rPr>
          <w:spacing w:val="40"/>
        </w:rPr>
        <w:t xml:space="preserve"> </w:t>
      </w:r>
      <w:r>
        <w:t>отрезок,</w:t>
      </w:r>
      <w:r>
        <w:rPr>
          <w:spacing w:val="40"/>
        </w:rPr>
        <w:t xml:space="preserve"> </w:t>
      </w:r>
      <w:r>
        <w:t>прямоугольник,</w:t>
      </w:r>
      <w:r>
        <w:rPr>
          <w:spacing w:val="40"/>
        </w:rPr>
        <w:t xml:space="preserve"> </w:t>
      </w:r>
      <w:r>
        <w:t>окружность</w:t>
      </w:r>
      <w:r>
        <w:rPr>
          <w:spacing w:val="40"/>
        </w:rPr>
        <w:t xml:space="preserve"> </w:t>
      </w:r>
      <w:r>
        <w:t>(круг).</w:t>
      </w:r>
      <w:r>
        <w:rPr>
          <w:spacing w:val="40"/>
        </w:rPr>
        <w:t xml:space="preserve"> </w:t>
      </w:r>
      <w:r>
        <w:t>Свойства</w:t>
      </w:r>
      <w:r>
        <w:rPr>
          <w:spacing w:val="40"/>
        </w:rPr>
        <w:t xml:space="preserve"> </w:t>
      </w:r>
      <w:r>
        <w:t>контура</w:t>
      </w:r>
      <w:r>
        <w:rPr>
          <w:spacing w:val="40"/>
        </w:rPr>
        <w:t xml:space="preserve"> </w:t>
      </w:r>
      <w:r>
        <w:t>(цвет, толщина линии) и заливки. Построение изображений из графических примитивов.</w:t>
      </w:r>
    </w:p>
    <w:p w:rsidR="005071C8" w:rsidRDefault="00BD237E">
      <w:pPr>
        <w:pStyle w:val="a3"/>
        <w:spacing w:line="242" w:lineRule="auto"/>
        <w:ind w:left="1277" w:right="328" w:firstLine="225"/>
        <w:jc w:val="left"/>
      </w:pPr>
      <w: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5071C8" w:rsidRDefault="00BD237E">
      <w:pPr>
        <w:pStyle w:val="a3"/>
        <w:spacing w:line="237" w:lineRule="auto"/>
        <w:ind w:left="1277" w:firstLine="225"/>
        <w:jc w:val="left"/>
      </w:pPr>
      <w:r>
        <w:t>Принципы анимации. Использование</w:t>
      </w:r>
      <w:r>
        <w:rPr>
          <w:spacing w:val="-1"/>
        </w:rPr>
        <w:t xml:space="preserve"> </w:t>
      </w:r>
      <w:r>
        <w:t>анимации для имитации движения</w:t>
      </w:r>
      <w:r>
        <w:rPr>
          <w:spacing w:val="-9"/>
        </w:rPr>
        <w:t xml:space="preserve"> </w:t>
      </w:r>
      <w:r>
        <w:t>объекта. Управления анимацией с помощью клавиатуры.</w:t>
      </w:r>
    </w:p>
    <w:p w:rsidR="005071C8" w:rsidRDefault="00BD237E">
      <w:pPr>
        <w:pStyle w:val="3"/>
        <w:ind w:left="1502"/>
        <w:jc w:val="left"/>
      </w:pPr>
      <w:r>
        <w:t>Информационные</w:t>
      </w:r>
      <w:r>
        <w:rPr>
          <w:spacing w:val="-8"/>
        </w:rPr>
        <w:t xml:space="preserve"> </w:t>
      </w:r>
      <w:r>
        <w:rPr>
          <w:spacing w:val="-2"/>
        </w:rPr>
        <w:t>технологии</w:t>
      </w:r>
    </w:p>
    <w:p w:rsidR="005071C8" w:rsidRDefault="00BD237E">
      <w:pPr>
        <w:pStyle w:val="a3"/>
        <w:spacing w:line="242" w:lineRule="auto"/>
        <w:ind w:left="1502" w:firstLine="0"/>
        <w:jc w:val="left"/>
      </w:pPr>
      <w:r>
        <w:t>Текстовые документы и их структурные элементы (страница, абзац, строка, слово, символ). Текстовый</w:t>
      </w:r>
      <w:r>
        <w:rPr>
          <w:spacing w:val="34"/>
        </w:rPr>
        <w:t xml:space="preserve"> </w:t>
      </w:r>
      <w:r>
        <w:t>процессор</w:t>
      </w:r>
      <w:r>
        <w:rPr>
          <w:spacing w:val="36"/>
        </w:rPr>
        <w:t xml:space="preserve"> </w:t>
      </w:r>
      <w:r>
        <w:t>—</w:t>
      </w:r>
      <w:r>
        <w:rPr>
          <w:spacing w:val="34"/>
        </w:rPr>
        <w:t xml:space="preserve"> </w:t>
      </w:r>
      <w:r>
        <w:t>инструмент</w:t>
      </w:r>
      <w:r>
        <w:rPr>
          <w:spacing w:val="39"/>
        </w:rPr>
        <w:t xml:space="preserve"> </w:t>
      </w:r>
      <w:r>
        <w:t>создания,</w:t>
      </w:r>
      <w:r>
        <w:rPr>
          <w:spacing w:val="40"/>
        </w:rPr>
        <w:t xml:space="preserve"> </w:t>
      </w:r>
      <w:r>
        <w:t>редактирования</w:t>
      </w:r>
      <w:r>
        <w:rPr>
          <w:spacing w:val="29"/>
        </w:rPr>
        <w:t xml:space="preserve"> </w:t>
      </w:r>
      <w:r>
        <w:t>и</w:t>
      </w:r>
      <w:r>
        <w:rPr>
          <w:spacing w:val="39"/>
        </w:rPr>
        <w:t xml:space="preserve"> </w:t>
      </w:r>
      <w:r>
        <w:t>форматирования</w:t>
      </w:r>
      <w:r>
        <w:rPr>
          <w:spacing w:val="33"/>
        </w:rPr>
        <w:t xml:space="preserve"> </w:t>
      </w:r>
      <w:r>
        <w:t>текстов.</w:t>
      </w:r>
    </w:p>
    <w:p w:rsidR="005071C8" w:rsidRDefault="00BD237E">
      <w:pPr>
        <w:pStyle w:val="a3"/>
        <w:spacing w:line="271" w:lineRule="exact"/>
        <w:ind w:left="1277" w:firstLine="0"/>
        <w:jc w:val="left"/>
      </w:pPr>
      <w:r>
        <w:t>Правила набора</w:t>
      </w:r>
      <w:r>
        <w:rPr>
          <w:spacing w:val="-4"/>
        </w:rPr>
        <w:t xml:space="preserve"> </w:t>
      </w:r>
      <w:r>
        <w:rPr>
          <w:spacing w:val="-2"/>
        </w:rPr>
        <w:t>текста.</w:t>
      </w:r>
    </w:p>
    <w:p w:rsidR="005071C8" w:rsidRDefault="00BD237E">
      <w:pPr>
        <w:pStyle w:val="a3"/>
        <w:ind w:left="1277" w:right="706" w:firstLine="225"/>
      </w:pPr>
      <w: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5071C8" w:rsidRDefault="00BD237E">
      <w:pPr>
        <w:pStyle w:val="a3"/>
        <w:spacing w:line="274" w:lineRule="exact"/>
        <w:ind w:left="1502" w:firstLine="0"/>
      </w:pPr>
      <w:r>
        <w:t>Структурирование</w:t>
      </w:r>
      <w:r>
        <w:rPr>
          <w:spacing w:val="72"/>
        </w:rPr>
        <w:t xml:space="preserve"> </w:t>
      </w:r>
      <w:r>
        <w:t>информации</w:t>
      </w:r>
      <w:r>
        <w:rPr>
          <w:spacing w:val="77"/>
        </w:rPr>
        <w:t xml:space="preserve"> </w:t>
      </w:r>
      <w:r>
        <w:t>с</w:t>
      </w:r>
      <w:r>
        <w:rPr>
          <w:spacing w:val="75"/>
        </w:rPr>
        <w:t xml:space="preserve"> </w:t>
      </w:r>
      <w:r>
        <w:t>помощью</w:t>
      </w:r>
      <w:r>
        <w:rPr>
          <w:spacing w:val="69"/>
        </w:rPr>
        <w:t xml:space="preserve"> </w:t>
      </w:r>
      <w:r>
        <w:t>списков</w:t>
      </w:r>
      <w:r>
        <w:rPr>
          <w:spacing w:val="77"/>
        </w:rPr>
        <w:t xml:space="preserve"> </w:t>
      </w:r>
      <w:r>
        <w:t>и</w:t>
      </w:r>
      <w:r>
        <w:rPr>
          <w:spacing w:val="77"/>
        </w:rPr>
        <w:t xml:space="preserve"> </w:t>
      </w:r>
      <w:r>
        <w:t>таблиц.</w:t>
      </w:r>
      <w:r>
        <w:rPr>
          <w:spacing w:val="78"/>
        </w:rPr>
        <w:t xml:space="preserve"> </w:t>
      </w:r>
      <w:r>
        <w:t>Многоуровневые</w:t>
      </w:r>
      <w:r>
        <w:rPr>
          <w:spacing w:val="75"/>
        </w:rPr>
        <w:t xml:space="preserve"> </w:t>
      </w:r>
      <w:r>
        <w:rPr>
          <w:spacing w:val="-2"/>
        </w:rPr>
        <w:t>списки.</w:t>
      </w:r>
    </w:p>
    <w:p w:rsidR="005071C8" w:rsidRDefault="00BD237E">
      <w:pPr>
        <w:pStyle w:val="a3"/>
        <w:spacing w:line="275" w:lineRule="exact"/>
        <w:ind w:left="1277" w:firstLine="0"/>
      </w:pPr>
      <w:r>
        <w:t>Добавление таблиц</w:t>
      </w:r>
      <w:r>
        <w:rPr>
          <w:spacing w:val="-3"/>
        </w:rPr>
        <w:t xml:space="preserve"> </w:t>
      </w:r>
      <w:r>
        <w:t>в</w:t>
      </w:r>
      <w:r>
        <w:rPr>
          <w:spacing w:val="-2"/>
        </w:rPr>
        <w:t xml:space="preserve"> </w:t>
      </w:r>
      <w:r>
        <w:t>текстовые</w:t>
      </w:r>
      <w:r>
        <w:rPr>
          <w:spacing w:val="-4"/>
        </w:rPr>
        <w:t xml:space="preserve"> </w:t>
      </w:r>
      <w:r>
        <w:rPr>
          <w:spacing w:val="-2"/>
        </w:rPr>
        <w:t>документы.</w:t>
      </w:r>
    </w:p>
    <w:p w:rsidR="005071C8" w:rsidRDefault="00BD237E">
      <w:pPr>
        <w:pStyle w:val="a3"/>
        <w:spacing w:line="242" w:lineRule="auto"/>
        <w:ind w:left="1277" w:right="718" w:firstLine="225"/>
      </w:pPr>
      <w:r>
        <w:t>Вставка изображений в</w:t>
      </w:r>
      <w:r>
        <w:rPr>
          <w:spacing w:val="-2"/>
        </w:rPr>
        <w:t xml:space="preserve"> </w:t>
      </w:r>
      <w:r>
        <w:t>текстовые документы.</w:t>
      </w:r>
      <w:r>
        <w:rPr>
          <w:spacing w:val="-1"/>
        </w:rPr>
        <w:t xml:space="preserve"> </w:t>
      </w:r>
      <w:r>
        <w:t>Обтекание изображений</w:t>
      </w:r>
      <w:r>
        <w:rPr>
          <w:spacing w:val="-2"/>
        </w:rPr>
        <w:t xml:space="preserve"> </w:t>
      </w:r>
      <w:r>
        <w:t>текстом.</w:t>
      </w:r>
      <w:r>
        <w:rPr>
          <w:spacing w:val="-1"/>
        </w:rPr>
        <w:t xml:space="preserve"> </w:t>
      </w:r>
      <w:r>
        <w:t>Включение в текстовый документ диаграмм и формул.</w:t>
      </w:r>
    </w:p>
    <w:p w:rsidR="005071C8" w:rsidRDefault="00BD237E">
      <w:pPr>
        <w:pStyle w:val="a3"/>
        <w:spacing w:line="271" w:lineRule="exact"/>
        <w:ind w:left="1502" w:firstLine="0"/>
      </w:pPr>
      <w:r>
        <w:t>Параметры</w:t>
      </w:r>
      <w:r>
        <w:rPr>
          <w:spacing w:val="-5"/>
        </w:rPr>
        <w:t xml:space="preserve"> </w:t>
      </w:r>
      <w:r>
        <w:t>страницы,</w:t>
      </w:r>
      <w:r>
        <w:rPr>
          <w:spacing w:val="-8"/>
        </w:rPr>
        <w:t xml:space="preserve"> </w:t>
      </w:r>
      <w:r>
        <w:t>нумерация</w:t>
      </w:r>
      <w:r>
        <w:rPr>
          <w:spacing w:val="-5"/>
        </w:rPr>
        <w:t xml:space="preserve"> </w:t>
      </w:r>
      <w:r>
        <w:t>страниц.</w:t>
      </w:r>
      <w:r>
        <w:rPr>
          <w:spacing w:val="-3"/>
        </w:rPr>
        <w:t xml:space="preserve"> </w:t>
      </w:r>
      <w:r>
        <w:t>Добавление</w:t>
      </w:r>
      <w:r>
        <w:rPr>
          <w:spacing w:val="-5"/>
        </w:rPr>
        <w:t xml:space="preserve"> </w:t>
      </w:r>
      <w:r>
        <w:t>в</w:t>
      </w:r>
      <w:r>
        <w:rPr>
          <w:spacing w:val="-8"/>
        </w:rPr>
        <w:t xml:space="preserve"> </w:t>
      </w:r>
      <w:r>
        <w:t>документ</w:t>
      </w:r>
      <w:r>
        <w:rPr>
          <w:spacing w:val="-5"/>
        </w:rPr>
        <w:t xml:space="preserve"> </w:t>
      </w:r>
      <w:r>
        <w:t>колонтитулов,</w:t>
      </w:r>
      <w:r>
        <w:rPr>
          <w:spacing w:val="-2"/>
        </w:rPr>
        <w:t xml:space="preserve"> ссылок.</w:t>
      </w:r>
    </w:p>
    <w:p w:rsidR="005071C8" w:rsidRDefault="005071C8">
      <w:pPr>
        <w:pStyle w:val="a3"/>
        <w:spacing w:before="206"/>
        <w:ind w:left="0" w:firstLine="0"/>
        <w:jc w:val="left"/>
        <w:rPr>
          <w:sz w:val="22"/>
        </w:rPr>
      </w:pPr>
    </w:p>
    <w:p w:rsidR="005071C8" w:rsidRDefault="00BD237E">
      <w:pPr>
        <w:ind w:left="1277"/>
      </w:pPr>
      <w:r>
        <w:rPr>
          <w:spacing w:val="-5"/>
        </w:rPr>
        <w:t>436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709" w:firstLine="225"/>
      </w:pPr>
      <w:r>
        <w:lastRenderedPageBreak/>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5071C8" w:rsidRDefault="00BD237E">
      <w:pPr>
        <w:pStyle w:val="a3"/>
        <w:spacing w:line="242" w:lineRule="auto"/>
        <w:ind w:left="1277" w:right="716" w:firstLine="225"/>
      </w:pPr>
      <w:r>
        <w:t xml:space="preserve">Знакомство с графическими редакторами. Растровые рисунки. Использование графических </w:t>
      </w:r>
      <w:r>
        <w:rPr>
          <w:spacing w:val="-2"/>
        </w:rPr>
        <w:t>примитивов.</w:t>
      </w:r>
    </w:p>
    <w:p w:rsidR="005071C8" w:rsidRDefault="00BD237E">
      <w:pPr>
        <w:pStyle w:val="a3"/>
        <w:ind w:left="1277" w:right="709" w:firstLine="225"/>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071C8" w:rsidRDefault="00BD237E">
      <w:pPr>
        <w:pStyle w:val="a3"/>
        <w:spacing w:line="237" w:lineRule="auto"/>
        <w:ind w:left="1277" w:right="715" w:firstLine="225"/>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071C8" w:rsidRDefault="00BD237E">
      <w:pPr>
        <w:pStyle w:val="a3"/>
        <w:spacing w:before="1"/>
        <w:ind w:left="1277" w:right="716" w:firstLine="225"/>
      </w:pPr>
      <w:r>
        <w:t>Подготовка мультимедийных презентаций. Слайд. Добавление на слайд текста и изображений. Работа с несколькими слайдами.</w:t>
      </w:r>
    </w:p>
    <w:p w:rsidR="005071C8" w:rsidRDefault="00BD237E">
      <w:pPr>
        <w:pStyle w:val="a3"/>
        <w:spacing w:before="1"/>
        <w:ind w:left="1502" w:firstLine="0"/>
      </w:pPr>
      <w:r>
        <w:t>Добавление</w:t>
      </w:r>
      <w:r>
        <w:rPr>
          <w:spacing w:val="-11"/>
        </w:rPr>
        <w:t xml:space="preserve"> </w:t>
      </w:r>
      <w:r>
        <w:t>на</w:t>
      </w:r>
      <w:r>
        <w:rPr>
          <w:spacing w:val="-4"/>
        </w:rPr>
        <w:t xml:space="preserve"> </w:t>
      </w:r>
      <w:r>
        <w:t>слайд</w:t>
      </w:r>
      <w:r>
        <w:rPr>
          <w:spacing w:val="-5"/>
        </w:rPr>
        <w:t xml:space="preserve"> </w:t>
      </w:r>
      <w:r>
        <w:t>аудиовизуальных</w:t>
      </w:r>
      <w:r>
        <w:rPr>
          <w:spacing w:val="-8"/>
        </w:rPr>
        <w:t xml:space="preserve"> </w:t>
      </w:r>
      <w:r>
        <w:t>данных.</w:t>
      </w:r>
      <w:r>
        <w:rPr>
          <w:spacing w:val="3"/>
        </w:rPr>
        <w:t xml:space="preserve"> </w:t>
      </w:r>
      <w:r>
        <w:t>Анимация.</w:t>
      </w:r>
      <w:r>
        <w:rPr>
          <w:spacing w:val="-5"/>
        </w:rPr>
        <w:t xml:space="preserve"> </w:t>
      </w:r>
      <w:r>
        <w:rPr>
          <w:spacing w:val="-2"/>
        </w:rPr>
        <w:t>Гиперссылки.</w:t>
      </w:r>
    </w:p>
    <w:p w:rsidR="005071C8" w:rsidRDefault="00BD237E">
      <w:pPr>
        <w:pStyle w:val="2"/>
        <w:spacing w:before="2"/>
        <w:ind w:left="1277"/>
      </w:pPr>
      <w:r>
        <w:t xml:space="preserve">8 </w:t>
      </w:r>
      <w:r>
        <w:rPr>
          <w:spacing w:val="-2"/>
        </w:rPr>
        <w:t>КЛАСС</w:t>
      </w:r>
    </w:p>
    <w:p w:rsidR="005071C8" w:rsidRDefault="00BD237E">
      <w:pPr>
        <w:pStyle w:val="3"/>
        <w:spacing w:before="2"/>
        <w:ind w:left="1502"/>
      </w:pPr>
      <w:r>
        <w:t>Теоретические</w:t>
      </w:r>
      <w:r>
        <w:rPr>
          <w:spacing w:val="-3"/>
        </w:rPr>
        <w:t xml:space="preserve"> </w:t>
      </w:r>
      <w:r>
        <w:t>основы</w:t>
      </w:r>
      <w:r>
        <w:rPr>
          <w:spacing w:val="-3"/>
        </w:rPr>
        <w:t xml:space="preserve"> </w:t>
      </w:r>
      <w:r>
        <w:rPr>
          <w:spacing w:val="-2"/>
        </w:rPr>
        <w:t>информатики</w:t>
      </w:r>
    </w:p>
    <w:p w:rsidR="005071C8" w:rsidRDefault="00BD237E">
      <w:pPr>
        <w:pStyle w:val="a3"/>
        <w:spacing w:line="242" w:lineRule="auto"/>
        <w:ind w:left="1277" w:right="716" w:firstLine="225"/>
      </w:pPr>
      <w:r>
        <w:t>Позиционные</w:t>
      </w:r>
      <w:r>
        <w:rPr>
          <w:spacing w:val="-1"/>
        </w:rPr>
        <w:t xml:space="preserve"> </w:t>
      </w:r>
      <w:r>
        <w:t>и</w:t>
      </w:r>
      <w:r>
        <w:rPr>
          <w:spacing w:val="-3"/>
        </w:rPr>
        <w:t xml:space="preserve"> </w:t>
      </w:r>
      <w:r>
        <w:t>непозиционные</w:t>
      </w:r>
      <w:r>
        <w:rPr>
          <w:spacing w:val="-1"/>
        </w:rPr>
        <w:t xml:space="preserve"> </w:t>
      </w:r>
      <w:r>
        <w:t>системы</w:t>
      </w:r>
      <w:r>
        <w:rPr>
          <w:spacing w:val="-2"/>
        </w:rPr>
        <w:t xml:space="preserve"> </w:t>
      </w:r>
      <w:r>
        <w:t>счисления. Алфавит. Основание. Развёрнутая</w:t>
      </w:r>
      <w:r>
        <w:rPr>
          <w:spacing w:val="-1"/>
        </w:rPr>
        <w:t xml:space="preserve"> </w:t>
      </w:r>
      <w:r>
        <w:t>форма записи числа. Перевод в десятичную систему чисел, записанных в других системах счисления.</w:t>
      </w:r>
    </w:p>
    <w:p w:rsidR="005071C8" w:rsidRDefault="00BD237E">
      <w:pPr>
        <w:pStyle w:val="a3"/>
        <w:spacing w:line="271" w:lineRule="exact"/>
        <w:ind w:left="1502" w:firstLine="0"/>
      </w:pPr>
      <w:r>
        <w:t>Римская</w:t>
      </w:r>
      <w:r>
        <w:rPr>
          <w:spacing w:val="-1"/>
        </w:rPr>
        <w:t xml:space="preserve"> </w:t>
      </w:r>
      <w:r>
        <w:t xml:space="preserve">система </w:t>
      </w:r>
      <w:r>
        <w:rPr>
          <w:spacing w:val="-2"/>
        </w:rPr>
        <w:t>счисления.</w:t>
      </w:r>
    </w:p>
    <w:p w:rsidR="005071C8" w:rsidRDefault="00BD237E">
      <w:pPr>
        <w:pStyle w:val="a3"/>
        <w:ind w:left="1277" w:right="706" w:firstLine="225"/>
      </w:pPr>
      <w:r>
        <w:t>Двоичная система счисления. Перевод натуральных чисел в двоичную систему счисления. Восьмеричная</w:t>
      </w:r>
      <w:r>
        <w:rPr>
          <w:spacing w:val="80"/>
        </w:rPr>
        <w:t xml:space="preserve"> </w:t>
      </w:r>
      <w:r>
        <w:t>система</w:t>
      </w:r>
      <w:r>
        <w:rPr>
          <w:spacing w:val="80"/>
        </w:rPr>
        <w:t xml:space="preserve"> </w:t>
      </w:r>
      <w:r>
        <w:t>счисления.</w:t>
      </w:r>
      <w:r>
        <w:rPr>
          <w:spacing w:val="80"/>
        </w:rPr>
        <w:t xml:space="preserve"> </w:t>
      </w:r>
      <w:r>
        <w:t>Перевод</w:t>
      </w:r>
      <w:r>
        <w:rPr>
          <w:spacing w:val="80"/>
        </w:rPr>
        <w:t xml:space="preserve"> </w:t>
      </w:r>
      <w:r>
        <w:t>чисел</w:t>
      </w:r>
      <w:r>
        <w:rPr>
          <w:spacing w:val="80"/>
        </w:rPr>
        <w:t xml:space="preserve"> </w:t>
      </w:r>
      <w:r>
        <w:t>из</w:t>
      </w:r>
      <w:r>
        <w:rPr>
          <w:spacing w:val="80"/>
        </w:rPr>
        <w:t xml:space="preserve"> </w:t>
      </w:r>
      <w:r>
        <w:t>восьмеричной</w:t>
      </w:r>
      <w:r>
        <w:rPr>
          <w:spacing w:val="80"/>
        </w:rPr>
        <w:t xml:space="preserve"> </w:t>
      </w:r>
      <w:r>
        <w:t>системы</w:t>
      </w:r>
      <w:r>
        <w:rPr>
          <w:spacing w:val="80"/>
        </w:rPr>
        <w:t xml:space="preserve"> </w:t>
      </w:r>
      <w:r>
        <w:t>в</w:t>
      </w:r>
      <w:r>
        <w:rPr>
          <w:spacing w:val="80"/>
        </w:rPr>
        <w:t xml:space="preserve"> </w:t>
      </w:r>
      <w:r>
        <w:t>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5071C8" w:rsidRDefault="00BD237E">
      <w:pPr>
        <w:pStyle w:val="a3"/>
        <w:spacing w:line="275" w:lineRule="exact"/>
        <w:ind w:left="1502" w:firstLine="0"/>
      </w:pPr>
      <w:r>
        <w:t>Арифметические</w:t>
      </w:r>
      <w:r>
        <w:rPr>
          <w:spacing w:val="-6"/>
        </w:rPr>
        <w:t xml:space="preserve"> </w:t>
      </w:r>
      <w:r>
        <w:t>операции</w:t>
      </w:r>
      <w:r>
        <w:rPr>
          <w:spacing w:val="-6"/>
        </w:rPr>
        <w:t xml:space="preserve"> </w:t>
      </w:r>
      <w:r>
        <w:t>в</w:t>
      </w:r>
      <w:r>
        <w:rPr>
          <w:spacing w:val="-1"/>
        </w:rPr>
        <w:t xml:space="preserve"> </w:t>
      </w:r>
      <w:r>
        <w:t>двоичной</w:t>
      </w:r>
      <w:r>
        <w:rPr>
          <w:spacing w:val="-2"/>
        </w:rPr>
        <w:t xml:space="preserve"> </w:t>
      </w:r>
      <w:r>
        <w:t>системе</w:t>
      </w:r>
      <w:r>
        <w:rPr>
          <w:spacing w:val="-7"/>
        </w:rPr>
        <w:t xml:space="preserve"> </w:t>
      </w:r>
      <w:r>
        <w:rPr>
          <w:spacing w:val="-2"/>
        </w:rPr>
        <w:t>счисления.</w:t>
      </w:r>
    </w:p>
    <w:p w:rsidR="005071C8" w:rsidRDefault="00BD237E">
      <w:pPr>
        <w:pStyle w:val="a3"/>
        <w:spacing w:line="242" w:lineRule="auto"/>
        <w:ind w:left="1277" w:right="705" w:firstLine="225"/>
      </w:pPr>
      <w:r>
        <w:t>Представление целых чисел в Р-ичных системах счисления. Арифметические операции в Р- ичных системах счисления.</w:t>
      </w:r>
    </w:p>
    <w:p w:rsidR="005071C8" w:rsidRDefault="00BD237E">
      <w:pPr>
        <w:pStyle w:val="a3"/>
        <w:ind w:left="1277" w:right="700" w:firstLine="225"/>
      </w:pPr>
      <w: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w:t>
      </w:r>
      <w:r>
        <w:rPr>
          <w:spacing w:val="-2"/>
        </w:rPr>
        <w:t>высказываний.</w:t>
      </w:r>
    </w:p>
    <w:p w:rsidR="005071C8" w:rsidRDefault="00BD237E">
      <w:pPr>
        <w:pStyle w:val="a3"/>
        <w:ind w:left="1277" w:right="717" w:firstLine="225"/>
      </w:pPr>
      <w: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5071C8" w:rsidRDefault="00BD237E">
      <w:pPr>
        <w:pStyle w:val="a3"/>
        <w:spacing w:line="274" w:lineRule="exact"/>
        <w:ind w:left="1502" w:firstLine="0"/>
      </w:pPr>
      <w:r>
        <w:t>Логические</w:t>
      </w:r>
      <w:r>
        <w:rPr>
          <w:spacing w:val="-6"/>
        </w:rPr>
        <w:t xml:space="preserve"> </w:t>
      </w:r>
      <w:r>
        <w:t>элементы.</w:t>
      </w:r>
      <w:r>
        <w:rPr>
          <w:spacing w:val="-5"/>
        </w:rPr>
        <w:t xml:space="preserve"> </w:t>
      </w:r>
      <w:r>
        <w:t>Знакомство</w:t>
      </w:r>
      <w:r>
        <w:rPr>
          <w:spacing w:val="-3"/>
        </w:rPr>
        <w:t xml:space="preserve"> </w:t>
      </w:r>
      <w:r>
        <w:t>с</w:t>
      </w:r>
      <w:r>
        <w:rPr>
          <w:spacing w:val="-4"/>
        </w:rPr>
        <w:t xml:space="preserve"> </w:t>
      </w:r>
      <w:r>
        <w:t>логическими</w:t>
      </w:r>
      <w:r>
        <w:rPr>
          <w:spacing w:val="-7"/>
        </w:rPr>
        <w:t xml:space="preserve"> </w:t>
      </w:r>
      <w:r>
        <w:t>основами</w:t>
      </w:r>
      <w:r>
        <w:rPr>
          <w:spacing w:val="-2"/>
        </w:rPr>
        <w:t xml:space="preserve"> </w:t>
      </w:r>
      <w:r>
        <w:t>компьютера.</w:t>
      </w:r>
      <w:r>
        <w:rPr>
          <w:spacing w:val="-1"/>
        </w:rPr>
        <w:t xml:space="preserve"> </w:t>
      </w:r>
      <w:r>
        <w:rPr>
          <w:spacing w:val="-2"/>
        </w:rPr>
        <w:t>Сумматор.</w:t>
      </w:r>
    </w:p>
    <w:p w:rsidR="005071C8" w:rsidRDefault="00BD237E">
      <w:pPr>
        <w:pStyle w:val="3"/>
        <w:spacing w:line="275" w:lineRule="exact"/>
        <w:ind w:left="1502"/>
      </w:pPr>
      <w:r>
        <w:t>Алгоритмы</w:t>
      </w:r>
      <w:r>
        <w:rPr>
          <w:spacing w:val="-3"/>
        </w:rPr>
        <w:t xml:space="preserve"> </w:t>
      </w:r>
      <w:r>
        <w:t>и</w:t>
      </w:r>
      <w:r>
        <w:rPr>
          <w:spacing w:val="2"/>
        </w:rPr>
        <w:t xml:space="preserve"> </w:t>
      </w:r>
      <w:r>
        <w:rPr>
          <w:spacing w:val="-2"/>
        </w:rPr>
        <w:t>программирование</w:t>
      </w:r>
    </w:p>
    <w:p w:rsidR="005071C8" w:rsidRDefault="00BD237E">
      <w:pPr>
        <w:pStyle w:val="a3"/>
        <w:spacing w:line="237" w:lineRule="auto"/>
        <w:ind w:left="1277" w:right="716" w:firstLine="225"/>
      </w:pPr>
      <w:r>
        <w:t>Язык</w:t>
      </w:r>
      <w:r>
        <w:rPr>
          <w:spacing w:val="-6"/>
        </w:rPr>
        <w:t xml:space="preserve"> </w:t>
      </w:r>
      <w:r>
        <w:t>программирования</w:t>
      </w:r>
      <w:r>
        <w:rPr>
          <w:spacing w:val="-4"/>
        </w:rPr>
        <w:t xml:space="preserve"> </w:t>
      </w:r>
      <w:r>
        <w:t>(Python,</w:t>
      </w:r>
      <w:r>
        <w:rPr>
          <w:spacing w:val="-2"/>
        </w:rPr>
        <w:t xml:space="preserve"> </w:t>
      </w:r>
      <w:r>
        <w:t>C++,</w:t>
      </w:r>
      <w:r>
        <w:rPr>
          <w:spacing w:val="-2"/>
        </w:rPr>
        <w:t xml:space="preserve"> </w:t>
      </w:r>
      <w:r>
        <w:t>Java,</w:t>
      </w:r>
      <w:r>
        <w:rPr>
          <w:spacing w:val="-2"/>
        </w:rPr>
        <w:t xml:space="preserve"> </w:t>
      </w:r>
      <w:r>
        <w:t>C#).</w:t>
      </w:r>
      <w:r>
        <w:rPr>
          <w:spacing w:val="-2"/>
        </w:rPr>
        <w:t xml:space="preserve"> </w:t>
      </w:r>
      <w:r>
        <w:t>Система</w:t>
      </w:r>
      <w:r>
        <w:rPr>
          <w:spacing w:val="-10"/>
        </w:rPr>
        <w:t xml:space="preserve"> </w:t>
      </w:r>
      <w:r>
        <w:t>программирования:</w:t>
      </w:r>
      <w:r>
        <w:rPr>
          <w:spacing w:val="-4"/>
        </w:rPr>
        <w:t xml:space="preserve"> </w:t>
      </w:r>
      <w:r>
        <w:t>редактор</w:t>
      </w:r>
      <w:r>
        <w:rPr>
          <w:spacing w:val="-9"/>
        </w:rPr>
        <w:t xml:space="preserve"> </w:t>
      </w:r>
      <w:r>
        <w:t>текста программ, транслятор, отладчик.</w:t>
      </w:r>
    </w:p>
    <w:p w:rsidR="005071C8" w:rsidRDefault="00BD237E">
      <w:pPr>
        <w:pStyle w:val="a3"/>
        <w:spacing w:before="3" w:line="275" w:lineRule="exact"/>
        <w:ind w:left="1502" w:firstLine="0"/>
      </w:pPr>
      <w:r>
        <w:t>Переменная:</w:t>
      </w:r>
      <w:r>
        <w:rPr>
          <w:spacing w:val="-5"/>
        </w:rPr>
        <w:t xml:space="preserve"> </w:t>
      </w:r>
      <w:r>
        <w:t>тип,</w:t>
      </w:r>
      <w:r>
        <w:rPr>
          <w:spacing w:val="-5"/>
        </w:rPr>
        <w:t xml:space="preserve"> </w:t>
      </w:r>
      <w:r>
        <w:t>имя,</w:t>
      </w:r>
      <w:r>
        <w:rPr>
          <w:spacing w:val="-5"/>
        </w:rPr>
        <w:t xml:space="preserve"> </w:t>
      </w:r>
      <w:r>
        <w:t>значение. Целые, вещественные</w:t>
      </w:r>
      <w:r>
        <w:rPr>
          <w:spacing w:val="-8"/>
        </w:rPr>
        <w:t xml:space="preserve"> </w:t>
      </w:r>
      <w:r>
        <w:t>и</w:t>
      </w:r>
      <w:r>
        <w:rPr>
          <w:spacing w:val="-1"/>
        </w:rPr>
        <w:t xml:space="preserve"> </w:t>
      </w:r>
      <w:r>
        <w:t>символьные</w:t>
      </w:r>
      <w:r>
        <w:rPr>
          <w:spacing w:val="-3"/>
        </w:rPr>
        <w:t xml:space="preserve"> </w:t>
      </w:r>
      <w:r>
        <w:rPr>
          <w:spacing w:val="-2"/>
        </w:rPr>
        <w:t>переменные.</w:t>
      </w:r>
    </w:p>
    <w:p w:rsidR="005071C8" w:rsidRDefault="00BD237E">
      <w:pPr>
        <w:pStyle w:val="a3"/>
        <w:ind w:left="1277" w:right="711" w:firstLine="225"/>
      </w:pPr>
      <w: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5071C8" w:rsidRDefault="00BD237E">
      <w:pPr>
        <w:pStyle w:val="a3"/>
        <w:spacing w:before="4" w:line="237" w:lineRule="auto"/>
        <w:ind w:left="1502" w:right="4206" w:firstLine="0"/>
      </w:pPr>
      <w:r>
        <w:t>Операции</w:t>
      </w:r>
      <w:r>
        <w:rPr>
          <w:spacing w:val="-7"/>
        </w:rPr>
        <w:t xml:space="preserve"> </w:t>
      </w:r>
      <w:r>
        <w:t>с</w:t>
      </w:r>
      <w:r>
        <w:rPr>
          <w:spacing w:val="-13"/>
        </w:rPr>
        <w:t xml:space="preserve"> </w:t>
      </w:r>
      <w:r>
        <w:t>вещественными</w:t>
      </w:r>
      <w:r>
        <w:rPr>
          <w:spacing w:val="-4"/>
        </w:rPr>
        <w:t xml:space="preserve"> </w:t>
      </w:r>
      <w:r>
        <w:t>числами.</w:t>
      </w:r>
      <w:r>
        <w:rPr>
          <w:spacing w:val="-6"/>
        </w:rPr>
        <w:t xml:space="preserve"> </w:t>
      </w:r>
      <w:r>
        <w:t>Встроенные</w:t>
      </w:r>
      <w:r>
        <w:rPr>
          <w:spacing w:val="-9"/>
        </w:rPr>
        <w:t xml:space="preserve"> </w:t>
      </w:r>
      <w:r>
        <w:t>функции. Случайные (псевдослучайные) числа.</w:t>
      </w:r>
    </w:p>
    <w:p w:rsidR="005071C8" w:rsidRDefault="00BD237E">
      <w:pPr>
        <w:pStyle w:val="a3"/>
        <w:spacing w:before="3"/>
        <w:ind w:left="1277" w:right="715" w:firstLine="225"/>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5071C8" w:rsidRDefault="00BD237E">
      <w:pPr>
        <w:pStyle w:val="a3"/>
        <w:spacing w:line="242" w:lineRule="auto"/>
        <w:ind w:left="1277" w:right="719" w:firstLine="225"/>
      </w:pPr>
      <w:r>
        <w:t>Диалоговая отладка программ: пошаговое выполнение, просмотр значений величин, отладочный вывод, выбор точки останова.</w:t>
      </w:r>
    </w:p>
    <w:p w:rsidR="005071C8" w:rsidRDefault="00BD237E">
      <w:pPr>
        <w:spacing w:before="184"/>
        <w:ind w:left="1277"/>
      </w:pPr>
      <w:r>
        <w:rPr>
          <w:spacing w:val="-5"/>
        </w:rPr>
        <w:t>437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709" w:firstLine="225"/>
      </w:pPr>
      <w:r>
        <w:lastRenderedPageBreak/>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w:t>
      </w:r>
      <w:r>
        <w:rPr>
          <w:spacing w:val="40"/>
        </w:rPr>
        <w:t xml:space="preserve"> </w:t>
      </w:r>
      <w:r>
        <w:t>основанием, меньшим или равным 10, на</w:t>
      </w:r>
      <w:r>
        <w:rPr>
          <w:spacing w:val="-2"/>
        </w:rPr>
        <w:t xml:space="preserve"> </w:t>
      </w:r>
      <w:r>
        <w:t>отдельные цифры. Разложение натурального числа на простые сомножители.</w:t>
      </w:r>
    </w:p>
    <w:p w:rsidR="005071C8" w:rsidRDefault="00BD237E">
      <w:pPr>
        <w:pStyle w:val="a3"/>
        <w:spacing w:line="275" w:lineRule="exact"/>
        <w:ind w:left="1502" w:firstLine="0"/>
      </w:pPr>
      <w:r>
        <w:t>Цикл</w:t>
      </w:r>
      <w:r>
        <w:rPr>
          <w:spacing w:val="-5"/>
        </w:rPr>
        <w:t xml:space="preserve"> </w:t>
      </w:r>
      <w:r>
        <w:t>с</w:t>
      </w:r>
      <w:r>
        <w:rPr>
          <w:spacing w:val="-4"/>
        </w:rPr>
        <w:t xml:space="preserve"> </w:t>
      </w:r>
      <w:r>
        <w:t>переменной.</w:t>
      </w:r>
      <w:r>
        <w:rPr>
          <w:spacing w:val="-6"/>
        </w:rPr>
        <w:t xml:space="preserve"> </w:t>
      </w:r>
      <w:r>
        <w:t>Алгоритм</w:t>
      </w:r>
      <w:r>
        <w:rPr>
          <w:spacing w:val="-2"/>
        </w:rPr>
        <w:t xml:space="preserve"> </w:t>
      </w:r>
      <w:r>
        <w:t>проверки</w:t>
      </w:r>
      <w:r>
        <w:rPr>
          <w:spacing w:val="-2"/>
        </w:rPr>
        <w:t xml:space="preserve"> </w:t>
      </w:r>
      <w:r>
        <w:t>натурального</w:t>
      </w:r>
      <w:r>
        <w:rPr>
          <w:spacing w:val="-2"/>
        </w:rPr>
        <w:t xml:space="preserve"> </w:t>
      </w:r>
      <w:r>
        <w:t>числа</w:t>
      </w:r>
      <w:r>
        <w:rPr>
          <w:spacing w:val="-4"/>
        </w:rPr>
        <w:t xml:space="preserve"> </w:t>
      </w:r>
      <w:r>
        <w:t>на</w:t>
      </w:r>
      <w:r>
        <w:rPr>
          <w:spacing w:val="-8"/>
        </w:rPr>
        <w:t xml:space="preserve"> </w:t>
      </w:r>
      <w:r>
        <w:rPr>
          <w:spacing w:val="-2"/>
        </w:rPr>
        <w:t>простоту.</w:t>
      </w:r>
    </w:p>
    <w:p w:rsidR="005071C8" w:rsidRDefault="00BD237E">
      <w:pPr>
        <w:pStyle w:val="a3"/>
        <w:ind w:left="1277" w:right="711" w:firstLine="225"/>
      </w:pPr>
      <w:r>
        <w:t xml:space="preserve">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w:t>
      </w:r>
      <w:r>
        <w:rPr>
          <w:spacing w:val="-2"/>
        </w:rPr>
        <w:t>результату.</w:t>
      </w:r>
    </w:p>
    <w:p w:rsidR="005071C8" w:rsidRDefault="00BD237E">
      <w:pPr>
        <w:pStyle w:val="a3"/>
        <w:spacing w:before="2"/>
        <w:ind w:left="1277" w:right="713" w:firstLine="225"/>
      </w:pPr>
      <w: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5071C8" w:rsidRDefault="00BD237E">
      <w:pPr>
        <w:pStyle w:val="a3"/>
        <w:ind w:left="1277" w:right="706" w:firstLine="225"/>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5071C8" w:rsidRDefault="00BD237E">
      <w:pPr>
        <w:pStyle w:val="a3"/>
        <w:ind w:left="1277" w:right="703" w:firstLine="225"/>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w:t>
      </w:r>
      <w:r>
        <w:rPr>
          <w:spacing w:val="-2"/>
        </w:rPr>
        <w:t xml:space="preserve"> </w:t>
      </w:r>
      <w:r>
        <w:t xml:space="preserve">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w:t>
      </w:r>
      <w:r>
        <w:rPr>
          <w:spacing w:val="-2"/>
        </w:rPr>
        <w:t>массива.</w:t>
      </w:r>
    </w:p>
    <w:p w:rsidR="005071C8" w:rsidRDefault="00BD237E">
      <w:pPr>
        <w:pStyle w:val="a3"/>
        <w:spacing w:line="274" w:lineRule="exact"/>
        <w:ind w:left="1502" w:firstLine="0"/>
      </w:pPr>
      <w:r>
        <w:t>Понятие</w:t>
      </w:r>
      <w:r>
        <w:rPr>
          <w:spacing w:val="-7"/>
        </w:rPr>
        <w:t xml:space="preserve"> </w:t>
      </w:r>
      <w:r>
        <w:t>о</w:t>
      </w:r>
      <w:r>
        <w:rPr>
          <w:spacing w:val="3"/>
        </w:rPr>
        <w:t xml:space="preserve"> </w:t>
      </w:r>
      <w:r>
        <w:t>сложности</w:t>
      </w:r>
      <w:r>
        <w:rPr>
          <w:spacing w:val="-3"/>
        </w:rPr>
        <w:t xml:space="preserve"> </w:t>
      </w:r>
      <w:r>
        <w:rPr>
          <w:spacing w:val="-2"/>
        </w:rPr>
        <w:t>алгоритмов.</w:t>
      </w:r>
    </w:p>
    <w:p w:rsidR="005071C8" w:rsidRDefault="00BD237E">
      <w:pPr>
        <w:pStyle w:val="3"/>
        <w:spacing w:before="8" w:line="273" w:lineRule="exact"/>
        <w:ind w:left="1502"/>
      </w:pPr>
      <w:r>
        <w:t>Информационные</w:t>
      </w:r>
      <w:r>
        <w:rPr>
          <w:spacing w:val="-8"/>
        </w:rPr>
        <w:t xml:space="preserve"> </w:t>
      </w:r>
      <w:r>
        <w:rPr>
          <w:spacing w:val="-2"/>
        </w:rPr>
        <w:t>технологии</w:t>
      </w:r>
    </w:p>
    <w:p w:rsidR="005071C8" w:rsidRDefault="00BD237E">
      <w:pPr>
        <w:pStyle w:val="a3"/>
        <w:ind w:left="1277" w:right="711" w:firstLine="225"/>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5071C8" w:rsidRDefault="00BD237E">
      <w:pPr>
        <w:pStyle w:val="a3"/>
        <w:ind w:left="1277" w:right="699" w:firstLine="225"/>
      </w:pPr>
      <w:r>
        <w:t xml:space="preserve">Преобразование формул при копировании. Относительная, абсолютная и смешанная </w:t>
      </w:r>
      <w:r>
        <w:rPr>
          <w:spacing w:val="-2"/>
        </w:rPr>
        <w:t>адресация.</w:t>
      </w:r>
    </w:p>
    <w:p w:rsidR="005071C8" w:rsidRDefault="00BD237E">
      <w:pPr>
        <w:pStyle w:val="2"/>
        <w:spacing w:before="4" w:line="275" w:lineRule="exact"/>
        <w:ind w:left="1277"/>
      </w:pPr>
      <w:r>
        <w:t xml:space="preserve">9 </w:t>
      </w:r>
      <w:r>
        <w:rPr>
          <w:spacing w:val="-2"/>
        </w:rPr>
        <w:t>КЛАСС</w:t>
      </w:r>
    </w:p>
    <w:p w:rsidR="005071C8" w:rsidRDefault="00BD237E">
      <w:pPr>
        <w:pStyle w:val="3"/>
        <w:spacing w:line="274" w:lineRule="exact"/>
        <w:ind w:left="1502"/>
      </w:pPr>
      <w:r>
        <w:t>Цифровая</w:t>
      </w:r>
      <w:r>
        <w:rPr>
          <w:spacing w:val="-2"/>
        </w:rPr>
        <w:t xml:space="preserve"> грамотность</w:t>
      </w:r>
    </w:p>
    <w:p w:rsidR="005071C8" w:rsidRDefault="00BD237E">
      <w:pPr>
        <w:pStyle w:val="a3"/>
        <w:ind w:left="1277" w:right="707" w:firstLine="225"/>
      </w:pPr>
      <w: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5071C8" w:rsidRDefault="00BD237E">
      <w:pPr>
        <w:pStyle w:val="a3"/>
        <w:ind w:left="1277" w:right="706" w:firstLine="225"/>
      </w:pPr>
      <w:r>
        <w:t xml:space="preserve">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w:t>
      </w:r>
      <w:r>
        <w:rPr>
          <w:spacing w:val="-2"/>
        </w:rPr>
        <w:t>гиперссылки.</w:t>
      </w:r>
    </w:p>
    <w:p w:rsidR="005071C8" w:rsidRDefault="00BD237E">
      <w:pPr>
        <w:pStyle w:val="a3"/>
        <w:ind w:left="1277" w:right="705" w:firstLine="225"/>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w:t>
      </w:r>
      <w:r>
        <w:rPr>
          <w:spacing w:val="-2"/>
        </w:rPr>
        <w:t xml:space="preserve"> </w:t>
      </w:r>
      <w:r>
        <w:t>личной</w:t>
      </w:r>
      <w:r>
        <w:rPr>
          <w:spacing w:val="-4"/>
        </w:rPr>
        <w:t xml:space="preserve"> </w:t>
      </w:r>
      <w:r>
        <w:t>информации</w:t>
      </w:r>
      <w:r>
        <w:rPr>
          <w:spacing w:val="-4"/>
        </w:rPr>
        <w:t xml:space="preserve"> </w:t>
      </w:r>
      <w:r>
        <w:t>в сети Интернет.</w:t>
      </w:r>
      <w:r>
        <w:rPr>
          <w:spacing w:val="-3"/>
        </w:rPr>
        <w:t xml:space="preserve"> </w:t>
      </w:r>
      <w:r>
        <w:t>Безопасные</w:t>
      </w:r>
      <w:r>
        <w:rPr>
          <w:spacing w:val="-2"/>
        </w:rPr>
        <w:t xml:space="preserve"> </w:t>
      </w:r>
      <w:r>
        <w:t>стратегии</w:t>
      </w:r>
      <w:r>
        <w:rPr>
          <w:spacing w:val="-4"/>
        </w:rPr>
        <w:t xml:space="preserve"> </w:t>
      </w:r>
      <w:r>
        <w:t>поведения</w:t>
      </w:r>
      <w:r>
        <w:rPr>
          <w:spacing w:val="-1"/>
        </w:rPr>
        <w:t xml:space="preserve"> </w:t>
      </w:r>
      <w:r>
        <w:t>в сети</w:t>
      </w:r>
      <w:r>
        <w:rPr>
          <w:spacing w:val="-3"/>
        </w:rPr>
        <w:t xml:space="preserve"> </w:t>
      </w:r>
      <w:r>
        <w:t>Интернет. Предупреждение вовлечения в деструктивные и криминальные формы сетевой активности (кибербуллинг, фишинг и др.).</w:t>
      </w:r>
    </w:p>
    <w:p w:rsidR="005071C8" w:rsidRDefault="00BD237E">
      <w:pPr>
        <w:pStyle w:val="a3"/>
        <w:ind w:left="1277" w:right="711" w:firstLine="225"/>
      </w:pPr>
      <w:r>
        <w:t xml:space="preserve">Виды деятельности в сети Интернет. Интернет-сервисы: коммуникационные сервисы (почтовая служба, видеоконференции и т. п.); справочные службы (карты, расписания и т. п.), поисковые службы, службы обновления программного обеспечения. Сервисы государственных </w:t>
      </w:r>
      <w:r>
        <w:rPr>
          <w:spacing w:val="-2"/>
        </w:rPr>
        <w:t>услуг.</w:t>
      </w:r>
    </w:p>
    <w:p w:rsidR="005071C8" w:rsidRDefault="00BD237E">
      <w:pPr>
        <w:pStyle w:val="a3"/>
        <w:ind w:left="1277" w:right="707" w:firstLine="225"/>
      </w:pPr>
      <w:r>
        <w:t>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071C8" w:rsidRDefault="00BD237E">
      <w:pPr>
        <w:spacing w:before="187"/>
        <w:ind w:left="1277"/>
      </w:pPr>
      <w:r>
        <w:rPr>
          <w:spacing w:val="-5"/>
        </w:rPr>
        <w:t>438</w:t>
      </w:r>
    </w:p>
    <w:p w:rsidR="005071C8" w:rsidRDefault="005071C8">
      <w:pPr>
        <w:sectPr w:rsidR="005071C8">
          <w:pgSz w:w="11910" w:h="16840"/>
          <w:pgMar w:top="940" w:right="0" w:bottom="660" w:left="0" w:header="0" w:footer="468" w:gutter="0"/>
          <w:cols w:space="720"/>
        </w:sectPr>
      </w:pPr>
    </w:p>
    <w:p w:rsidR="005071C8" w:rsidRDefault="00BD237E">
      <w:pPr>
        <w:pStyle w:val="3"/>
        <w:spacing w:before="60"/>
        <w:ind w:left="1502"/>
      </w:pPr>
      <w:r>
        <w:lastRenderedPageBreak/>
        <w:t>Теоретические</w:t>
      </w:r>
      <w:r>
        <w:rPr>
          <w:spacing w:val="-3"/>
        </w:rPr>
        <w:t xml:space="preserve"> </w:t>
      </w:r>
      <w:r>
        <w:t>основы</w:t>
      </w:r>
      <w:r>
        <w:rPr>
          <w:spacing w:val="-3"/>
        </w:rPr>
        <w:t xml:space="preserve"> </w:t>
      </w:r>
      <w:r>
        <w:rPr>
          <w:spacing w:val="-2"/>
        </w:rPr>
        <w:t>информатики</w:t>
      </w:r>
    </w:p>
    <w:p w:rsidR="005071C8" w:rsidRDefault="00BD237E">
      <w:pPr>
        <w:pStyle w:val="a3"/>
        <w:ind w:left="1277" w:right="703" w:firstLine="225"/>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w:t>
      </w:r>
      <w:r>
        <w:rPr>
          <w:spacing w:val="-2"/>
        </w:rPr>
        <w:t xml:space="preserve"> </w:t>
      </w:r>
      <w:r>
        <w:t>модели. Игровые</w:t>
      </w:r>
      <w:r>
        <w:rPr>
          <w:spacing w:val="-2"/>
        </w:rPr>
        <w:t xml:space="preserve"> </w:t>
      </w:r>
      <w:r>
        <w:t>модели. Оценка адекватности модели моделируемому</w:t>
      </w:r>
      <w:r>
        <w:rPr>
          <w:spacing w:val="-6"/>
        </w:rPr>
        <w:t xml:space="preserve"> </w:t>
      </w:r>
      <w:r>
        <w:t>объекту и целям моделирования.</w:t>
      </w:r>
    </w:p>
    <w:p w:rsidR="005071C8" w:rsidRDefault="00BD237E">
      <w:pPr>
        <w:pStyle w:val="a3"/>
        <w:ind w:left="1502" w:firstLine="0"/>
      </w:pPr>
      <w:r>
        <w:t>Табличные</w:t>
      </w:r>
      <w:r>
        <w:rPr>
          <w:spacing w:val="-7"/>
        </w:rPr>
        <w:t xml:space="preserve"> </w:t>
      </w:r>
      <w:r>
        <w:t>модели.</w:t>
      </w:r>
      <w:r>
        <w:rPr>
          <w:spacing w:val="-1"/>
        </w:rPr>
        <w:t xml:space="preserve"> </w:t>
      </w:r>
      <w:r>
        <w:t>Таблица</w:t>
      </w:r>
      <w:r>
        <w:rPr>
          <w:spacing w:val="-9"/>
        </w:rPr>
        <w:t xml:space="preserve"> </w:t>
      </w:r>
      <w:r>
        <w:t>как</w:t>
      </w:r>
      <w:r>
        <w:rPr>
          <w:spacing w:val="-5"/>
        </w:rPr>
        <w:t xml:space="preserve"> </w:t>
      </w:r>
      <w:r>
        <w:t>представление</w:t>
      </w:r>
      <w:r>
        <w:rPr>
          <w:spacing w:val="-8"/>
        </w:rPr>
        <w:t xml:space="preserve"> </w:t>
      </w:r>
      <w:r>
        <w:rPr>
          <w:spacing w:val="-2"/>
        </w:rPr>
        <w:t>отношения.</w:t>
      </w:r>
    </w:p>
    <w:p w:rsidR="005071C8" w:rsidRDefault="00BD237E">
      <w:pPr>
        <w:pStyle w:val="a3"/>
        <w:ind w:left="1277" w:right="702" w:firstLine="225"/>
      </w:pPr>
      <w:r>
        <w:t xml:space="preserve">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w:t>
      </w:r>
      <w:r>
        <w:rPr>
          <w:spacing w:val="-2"/>
        </w:rPr>
        <w:t>редактора.</w:t>
      </w:r>
    </w:p>
    <w:p w:rsidR="005071C8" w:rsidRDefault="00BD237E">
      <w:pPr>
        <w:pStyle w:val="a3"/>
        <w:ind w:left="1277" w:right="712" w:firstLine="225"/>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w:t>
      </w:r>
      <w:r>
        <w:rPr>
          <w:spacing w:val="40"/>
        </w:rPr>
        <w:t xml:space="preserve"> </w:t>
      </w:r>
      <w:r>
        <w:t>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071C8" w:rsidRDefault="00BD237E">
      <w:pPr>
        <w:pStyle w:val="a3"/>
        <w:ind w:left="1502" w:firstLine="0"/>
      </w:pPr>
      <w:r>
        <w:t>Дерево.</w:t>
      </w:r>
      <w:r>
        <w:rPr>
          <w:spacing w:val="48"/>
          <w:w w:val="150"/>
        </w:rPr>
        <w:t xml:space="preserve"> </w:t>
      </w:r>
      <w:r>
        <w:t>Корень,</w:t>
      </w:r>
      <w:r>
        <w:rPr>
          <w:spacing w:val="51"/>
          <w:w w:val="150"/>
        </w:rPr>
        <w:t xml:space="preserve"> </w:t>
      </w:r>
      <w:r>
        <w:t>вершина</w:t>
      </w:r>
      <w:r>
        <w:rPr>
          <w:spacing w:val="77"/>
        </w:rPr>
        <w:t xml:space="preserve"> </w:t>
      </w:r>
      <w:r>
        <w:t>(узел),</w:t>
      </w:r>
      <w:r>
        <w:rPr>
          <w:spacing w:val="55"/>
          <w:w w:val="150"/>
        </w:rPr>
        <w:t xml:space="preserve"> </w:t>
      </w:r>
      <w:r>
        <w:t>лист,</w:t>
      </w:r>
      <w:r>
        <w:rPr>
          <w:spacing w:val="51"/>
          <w:w w:val="150"/>
        </w:rPr>
        <w:t xml:space="preserve"> </w:t>
      </w:r>
      <w:r>
        <w:t>ребро</w:t>
      </w:r>
      <w:r>
        <w:rPr>
          <w:spacing w:val="52"/>
          <w:w w:val="150"/>
        </w:rPr>
        <w:t xml:space="preserve"> </w:t>
      </w:r>
      <w:r>
        <w:t>(дуга)</w:t>
      </w:r>
      <w:r>
        <w:rPr>
          <w:spacing w:val="55"/>
          <w:w w:val="150"/>
        </w:rPr>
        <w:t xml:space="preserve"> </w:t>
      </w:r>
      <w:r>
        <w:t>дерева.</w:t>
      </w:r>
      <w:r>
        <w:rPr>
          <w:spacing w:val="55"/>
          <w:w w:val="150"/>
        </w:rPr>
        <w:t xml:space="preserve"> </w:t>
      </w:r>
      <w:r>
        <w:t>Высота</w:t>
      </w:r>
      <w:r>
        <w:rPr>
          <w:spacing w:val="78"/>
        </w:rPr>
        <w:t xml:space="preserve"> </w:t>
      </w:r>
      <w:r>
        <w:t>дерева.</w:t>
      </w:r>
      <w:r>
        <w:rPr>
          <w:spacing w:val="51"/>
          <w:w w:val="150"/>
        </w:rPr>
        <w:t xml:space="preserve"> </w:t>
      </w:r>
      <w:r>
        <w:rPr>
          <w:spacing w:val="-2"/>
        </w:rPr>
        <w:t>Поддерево.</w:t>
      </w:r>
    </w:p>
    <w:p w:rsidR="005071C8" w:rsidRDefault="00BD237E">
      <w:pPr>
        <w:pStyle w:val="a3"/>
        <w:spacing w:line="275" w:lineRule="exact"/>
        <w:ind w:left="1277" w:firstLine="0"/>
      </w:pPr>
      <w:r>
        <w:t>Примеры</w:t>
      </w:r>
      <w:r>
        <w:rPr>
          <w:spacing w:val="-5"/>
        </w:rPr>
        <w:t xml:space="preserve"> </w:t>
      </w:r>
      <w:r>
        <w:t>использования</w:t>
      </w:r>
      <w:r>
        <w:rPr>
          <w:spacing w:val="-2"/>
        </w:rPr>
        <w:t xml:space="preserve"> </w:t>
      </w:r>
      <w:r>
        <w:t>деревьев.</w:t>
      </w:r>
      <w:r>
        <w:rPr>
          <w:spacing w:val="-2"/>
        </w:rPr>
        <w:t xml:space="preserve"> </w:t>
      </w:r>
      <w:r>
        <w:t>Перебор</w:t>
      </w:r>
      <w:r>
        <w:rPr>
          <w:spacing w:val="-7"/>
        </w:rPr>
        <w:t xml:space="preserve"> </w:t>
      </w:r>
      <w:r>
        <w:t>вариантов</w:t>
      </w:r>
      <w:r>
        <w:rPr>
          <w:spacing w:val="-1"/>
        </w:rPr>
        <w:t xml:space="preserve"> </w:t>
      </w:r>
      <w:r>
        <w:t>с</w:t>
      </w:r>
      <w:r>
        <w:rPr>
          <w:spacing w:val="-9"/>
        </w:rPr>
        <w:t xml:space="preserve"> </w:t>
      </w:r>
      <w:r>
        <w:t>помощью</w:t>
      </w:r>
      <w:r>
        <w:rPr>
          <w:spacing w:val="-4"/>
        </w:rPr>
        <w:t xml:space="preserve"> </w:t>
      </w:r>
      <w:r>
        <w:rPr>
          <w:spacing w:val="-2"/>
        </w:rPr>
        <w:t>дерева.</w:t>
      </w:r>
    </w:p>
    <w:p w:rsidR="005071C8" w:rsidRDefault="00BD237E">
      <w:pPr>
        <w:pStyle w:val="a3"/>
        <w:ind w:left="1277" w:right="709" w:firstLine="225"/>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071C8" w:rsidRDefault="00BD237E">
      <w:pPr>
        <w:pStyle w:val="a3"/>
        <w:spacing w:before="2"/>
        <w:ind w:left="1277" w:right="703" w:firstLine="225"/>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071C8" w:rsidRDefault="00BD237E">
      <w:pPr>
        <w:pStyle w:val="3"/>
        <w:spacing w:before="3" w:line="275" w:lineRule="exact"/>
        <w:ind w:left="1502"/>
      </w:pPr>
      <w:r>
        <w:t>Алгоритмы</w:t>
      </w:r>
      <w:r>
        <w:rPr>
          <w:spacing w:val="-3"/>
        </w:rPr>
        <w:t xml:space="preserve"> </w:t>
      </w:r>
      <w:r>
        <w:t>и</w:t>
      </w:r>
      <w:r>
        <w:rPr>
          <w:spacing w:val="2"/>
        </w:rPr>
        <w:t xml:space="preserve"> </w:t>
      </w:r>
      <w:r>
        <w:rPr>
          <w:spacing w:val="-2"/>
        </w:rPr>
        <w:t>программирование</w:t>
      </w:r>
    </w:p>
    <w:p w:rsidR="005071C8" w:rsidRDefault="00BD237E">
      <w:pPr>
        <w:pStyle w:val="a3"/>
        <w:ind w:left="1277" w:right="707" w:firstLine="225"/>
      </w:pPr>
      <w: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5071C8" w:rsidRDefault="00BD237E">
      <w:pPr>
        <w:pStyle w:val="a3"/>
        <w:spacing w:line="242" w:lineRule="auto"/>
        <w:ind w:left="1277" w:right="724" w:firstLine="225"/>
      </w:pPr>
      <w:r>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5071C8" w:rsidRDefault="00BD237E">
      <w:pPr>
        <w:pStyle w:val="a3"/>
        <w:spacing w:line="242" w:lineRule="auto"/>
        <w:ind w:left="1277" w:right="714" w:firstLine="225"/>
      </w:pPr>
      <w:r>
        <w:t>Сортировка массивов. Встроенные возможности сортировки выбранного языка программирования. Сортировка по нескольким критериям (уровням).</w:t>
      </w:r>
    </w:p>
    <w:p w:rsidR="005071C8" w:rsidRDefault="00BD237E">
      <w:pPr>
        <w:pStyle w:val="a3"/>
        <w:spacing w:line="271" w:lineRule="exact"/>
        <w:ind w:left="1502" w:firstLine="0"/>
      </w:pPr>
      <w:r>
        <w:t>Двоичный</w:t>
      </w:r>
      <w:r>
        <w:rPr>
          <w:spacing w:val="-6"/>
        </w:rPr>
        <w:t xml:space="preserve"> </w:t>
      </w:r>
      <w:r>
        <w:t>поиск</w:t>
      </w:r>
      <w:r>
        <w:rPr>
          <w:spacing w:val="-7"/>
        </w:rPr>
        <w:t xml:space="preserve"> </w:t>
      </w:r>
      <w:r>
        <w:t xml:space="preserve">в упорядоченном </w:t>
      </w:r>
      <w:r>
        <w:rPr>
          <w:spacing w:val="-2"/>
        </w:rPr>
        <w:t>массиве.</w:t>
      </w:r>
    </w:p>
    <w:p w:rsidR="005071C8" w:rsidRDefault="00BD237E">
      <w:pPr>
        <w:pStyle w:val="a3"/>
        <w:ind w:left="1277" w:right="708" w:firstLine="225"/>
      </w:pPr>
      <w: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5071C8" w:rsidRDefault="00BD237E">
      <w:pPr>
        <w:pStyle w:val="a3"/>
        <w:spacing w:line="237" w:lineRule="auto"/>
        <w:ind w:left="1277" w:right="706" w:firstLine="225"/>
      </w:pPr>
      <w: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5071C8" w:rsidRDefault="00BD237E">
      <w:pPr>
        <w:pStyle w:val="a3"/>
        <w:ind w:left="1277" w:right="711" w:firstLine="225"/>
      </w:pPr>
      <w: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т. п.).</w:t>
      </w:r>
    </w:p>
    <w:p w:rsidR="005071C8" w:rsidRDefault="00BD237E">
      <w:pPr>
        <w:pStyle w:val="3"/>
        <w:spacing w:before="5"/>
        <w:ind w:left="1502"/>
      </w:pPr>
      <w:r>
        <w:t>Информационные</w:t>
      </w:r>
      <w:r>
        <w:rPr>
          <w:spacing w:val="-8"/>
        </w:rPr>
        <w:t xml:space="preserve"> </w:t>
      </w:r>
      <w:r>
        <w:rPr>
          <w:spacing w:val="-2"/>
        </w:rPr>
        <w:t>технологии</w:t>
      </w:r>
    </w:p>
    <w:p w:rsidR="005071C8" w:rsidRDefault="00BD237E">
      <w:pPr>
        <w:pStyle w:val="a3"/>
        <w:spacing w:line="242" w:lineRule="auto"/>
        <w:ind w:left="1277" w:right="714" w:firstLine="225"/>
      </w:pPr>
      <w: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5071C8" w:rsidRDefault="00BD237E">
      <w:pPr>
        <w:pStyle w:val="a3"/>
        <w:spacing w:line="271" w:lineRule="exact"/>
        <w:ind w:left="1502" w:firstLine="0"/>
      </w:pPr>
      <w:r>
        <w:t>Динамическое</w:t>
      </w:r>
      <w:r>
        <w:rPr>
          <w:spacing w:val="-11"/>
        </w:rPr>
        <w:t xml:space="preserve"> </w:t>
      </w:r>
      <w:r>
        <w:t>программирование</w:t>
      </w:r>
      <w:r>
        <w:rPr>
          <w:spacing w:val="-4"/>
        </w:rPr>
        <w:t xml:space="preserve"> </w:t>
      </w:r>
      <w:r>
        <w:t>в</w:t>
      </w:r>
      <w:r>
        <w:rPr>
          <w:spacing w:val="-5"/>
        </w:rPr>
        <w:t xml:space="preserve"> </w:t>
      </w:r>
      <w:r>
        <w:t>электронных</w:t>
      </w:r>
      <w:r>
        <w:rPr>
          <w:spacing w:val="-7"/>
        </w:rPr>
        <w:t xml:space="preserve"> </w:t>
      </w:r>
      <w:r>
        <w:rPr>
          <w:spacing w:val="-2"/>
        </w:rPr>
        <w:t>таблицах.</w:t>
      </w:r>
    </w:p>
    <w:p w:rsidR="005071C8" w:rsidRDefault="00BD237E">
      <w:pPr>
        <w:pStyle w:val="a3"/>
        <w:ind w:left="1277" w:right="715" w:firstLine="225"/>
      </w:pPr>
      <w:r>
        <w:t>Численное моделирование в электронных таблицах. Численное решение уравнений с помощью подбора параметра. Поиск оптимального решения.</w:t>
      </w:r>
    </w:p>
    <w:p w:rsidR="005071C8" w:rsidRDefault="00BD237E">
      <w:pPr>
        <w:pStyle w:val="a3"/>
        <w:ind w:left="1502" w:firstLine="0"/>
      </w:pPr>
      <w:r>
        <w:t>Роль</w:t>
      </w:r>
      <w:r>
        <w:rPr>
          <w:spacing w:val="-8"/>
        </w:rPr>
        <w:t xml:space="preserve"> </w:t>
      </w:r>
      <w:r>
        <w:t>информационных</w:t>
      </w:r>
      <w:r>
        <w:rPr>
          <w:spacing w:val="-6"/>
        </w:rPr>
        <w:t xml:space="preserve"> </w:t>
      </w:r>
      <w:r>
        <w:t>технологий</w:t>
      </w:r>
      <w:r>
        <w:rPr>
          <w:spacing w:val="-5"/>
        </w:rPr>
        <w:t xml:space="preserve"> </w:t>
      </w:r>
      <w:r>
        <w:t>в</w:t>
      </w:r>
      <w:r>
        <w:rPr>
          <w:spacing w:val="-5"/>
        </w:rPr>
        <w:t xml:space="preserve"> </w:t>
      </w:r>
      <w:r>
        <w:t>развитии</w:t>
      </w:r>
      <w:r>
        <w:rPr>
          <w:spacing w:val="-9"/>
        </w:rPr>
        <w:t xml:space="preserve"> </w:t>
      </w:r>
      <w:r>
        <w:t>экономики</w:t>
      </w:r>
      <w:r>
        <w:rPr>
          <w:spacing w:val="-6"/>
        </w:rPr>
        <w:t xml:space="preserve"> </w:t>
      </w:r>
      <w:r>
        <w:t>мира,</w:t>
      </w:r>
      <w:r>
        <w:rPr>
          <w:spacing w:val="10"/>
        </w:rPr>
        <w:t xml:space="preserve"> </w:t>
      </w:r>
      <w:r>
        <w:t>страны,</w:t>
      </w:r>
      <w:r>
        <w:rPr>
          <w:spacing w:val="1"/>
        </w:rPr>
        <w:t xml:space="preserve"> </w:t>
      </w:r>
      <w:r>
        <w:rPr>
          <w:spacing w:val="-2"/>
        </w:rPr>
        <w:t>региона.</w:t>
      </w:r>
    </w:p>
    <w:p w:rsidR="005071C8" w:rsidRDefault="00BD237E">
      <w:pPr>
        <w:spacing w:before="189"/>
        <w:ind w:left="1277"/>
      </w:pPr>
      <w:r>
        <w:rPr>
          <w:spacing w:val="-5"/>
        </w:rPr>
        <w:t>439</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left="1277" w:right="706" w:firstLine="225"/>
      </w:pPr>
      <w:r>
        <w:lastRenderedPageBreak/>
        <w:t>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071C8" w:rsidRDefault="00BD237E">
      <w:pPr>
        <w:pStyle w:val="a3"/>
        <w:ind w:left="1277" w:right="712" w:firstLine="225"/>
      </w:pPr>
      <w: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p w:rsidR="005071C8" w:rsidRDefault="00BD237E">
      <w:pPr>
        <w:pStyle w:val="2"/>
        <w:spacing w:before="8"/>
        <w:ind w:left="1277"/>
      </w:pPr>
      <w:r>
        <w:t>ПЛАНИРУЕМЫЕ</w:t>
      </w:r>
      <w:r>
        <w:rPr>
          <w:spacing w:val="-4"/>
        </w:rPr>
        <w:t xml:space="preserve"> </w:t>
      </w:r>
      <w:r>
        <w:t>ОБРАЗОВАТЕЛЬНЫЕ</w:t>
      </w:r>
      <w:r>
        <w:rPr>
          <w:spacing w:val="-1"/>
        </w:rPr>
        <w:t xml:space="preserve"> </w:t>
      </w:r>
      <w:r>
        <w:rPr>
          <w:spacing w:val="-2"/>
        </w:rPr>
        <w:t>РЕЗУЛЬТАТЫ</w:t>
      </w:r>
    </w:p>
    <w:p w:rsidR="005071C8" w:rsidRDefault="00BD237E">
      <w:pPr>
        <w:pStyle w:val="a3"/>
        <w:spacing w:before="9"/>
        <w:ind w:left="0" w:firstLine="0"/>
        <w:jc w:val="left"/>
        <w:rPr>
          <w:b/>
          <w:sz w:val="6"/>
        </w:rPr>
      </w:pPr>
      <w:r>
        <w:rPr>
          <w:noProof/>
          <w:lang w:eastAsia="ru-RU"/>
        </w:rPr>
        <mc:AlternateContent>
          <mc:Choice Requires="wps">
            <w:drawing>
              <wp:anchor distT="0" distB="0" distL="0" distR="0" simplePos="0" relativeHeight="251800064" behindDoc="1" locked="0" layoutInCell="1" allowOverlap="1">
                <wp:simplePos x="0" y="0"/>
                <wp:positionH relativeFrom="page">
                  <wp:posOffset>792784</wp:posOffset>
                </wp:positionH>
                <wp:positionV relativeFrom="paragraph">
                  <wp:posOffset>64889</wp:posOffset>
                </wp:positionV>
                <wp:extent cx="6339205" cy="9525"/>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9205" cy="9525"/>
                        </a:xfrm>
                        <a:custGeom>
                          <a:avLst/>
                          <a:gdLst/>
                          <a:ahLst/>
                          <a:cxnLst/>
                          <a:rect l="l" t="t" r="r" b="b"/>
                          <a:pathLst>
                            <a:path w="6339205" h="9525">
                              <a:moveTo>
                                <a:pt x="6339205" y="0"/>
                              </a:moveTo>
                              <a:lnTo>
                                <a:pt x="0" y="0"/>
                              </a:lnTo>
                              <a:lnTo>
                                <a:pt x="0" y="9143"/>
                              </a:lnTo>
                              <a:lnTo>
                                <a:pt x="6339205" y="9143"/>
                              </a:lnTo>
                              <a:lnTo>
                                <a:pt x="63392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549295" id="Graphic 264" o:spid="_x0000_s1026" style="position:absolute;margin-left:62.4pt;margin-top:5.1pt;width:499.15pt;height:.75pt;z-index:-251516416;visibility:visible;mso-wrap-style:square;mso-wrap-distance-left:0;mso-wrap-distance-top:0;mso-wrap-distance-right:0;mso-wrap-distance-bottom:0;mso-position-horizontal:absolute;mso-position-horizontal-relative:page;mso-position-vertical:absolute;mso-position-vertical-relative:text;v-text-anchor:top" coordsize="63392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" path="m6339205,l,,,9143r6339205,l6339205,xe" fillcolor="black" stroked="f">
                <v:path arrowok="t"/>
                <w10:wrap type="topAndBottom" anchorx="page"/>
              </v:shape>
            </w:pict>
          </mc:Fallback>
        </mc:AlternateContent>
      </w:r>
    </w:p>
    <w:p w:rsidR="005071C8" w:rsidRDefault="00BD237E">
      <w:pPr>
        <w:pStyle w:val="a3"/>
        <w:ind w:left="1277" w:right="711" w:firstLine="225"/>
      </w:pPr>
      <w:r>
        <w:t xml:space="preserve">Изучение информатики в 7-9 классах на углубленном уровне направлено на достижение обучающимися личностных, метапредметных и предметных результатов освоения учебного </w:t>
      </w:r>
      <w:r>
        <w:rPr>
          <w:spacing w:val="-2"/>
        </w:rPr>
        <w:t>предмета.</w:t>
      </w:r>
    </w:p>
    <w:p w:rsidR="005071C8" w:rsidRDefault="00BD237E">
      <w:pPr>
        <w:pStyle w:val="2"/>
        <w:spacing w:line="275" w:lineRule="exact"/>
        <w:ind w:left="1277"/>
      </w:pPr>
      <w:r>
        <w:t>ЛИЧНОСТНЫЕ</w:t>
      </w:r>
      <w:r>
        <w:rPr>
          <w:spacing w:val="-4"/>
        </w:rPr>
        <w:t xml:space="preserve"> </w:t>
      </w:r>
      <w:r>
        <w:rPr>
          <w:spacing w:val="-2"/>
        </w:rPr>
        <w:t>РЕЗУЛЬТАТЫ</w:t>
      </w:r>
    </w:p>
    <w:p w:rsidR="005071C8" w:rsidRDefault="00BD237E">
      <w:pPr>
        <w:pStyle w:val="a3"/>
        <w:spacing w:line="237" w:lineRule="auto"/>
        <w:ind w:left="1277" w:right="708" w:firstLine="225"/>
      </w:pPr>
      <w:r>
        <w:t>Личностные результаты имеют направленность на решение задач воспитания, развития и социализации обучающихся средствами предмета.</w:t>
      </w:r>
    </w:p>
    <w:p w:rsidR="005071C8" w:rsidRDefault="00BD237E">
      <w:pPr>
        <w:pStyle w:val="4"/>
        <w:spacing w:before="4"/>
        <w:ind w:left="1502"/>
      </w:pPr>
      <w:r>
        <w:t>Патриотическое</w:t>
      </w:r>
      <w:r>
        <w:rPr>
          <w:spacing w:val="-6"/>
        </w:rPr>
        <w:t xml:space="preserve"> </w:t>
      </w:r>
      <w:r>
        <w:rPr>
          <w:spacing w:val="-2"/>
        </w:rPr>
        <w:t>воспитание:</w:t>
      </w:r>
    </w:p>
    <w:p w:rsidR="005071C8" w:rsidRDefault="00BD237E">
      <w:pPr>
        <w:pStyle w:val="a3"/>
        <w:ind w:left="1277" w:right="708" w:firstLine="225"/>
      </w:pPr>
      <w:r>
        <w:t>ценностное</w:t>
      </w:r>
      <w:r>
        <w:rPr>
          <w:spacing w:val="-2"/>
        </w:rPr>
        <w:t xml:space="preserve"> </w:t>
      </w:r>
      <w:r>
        <w:t>отношение к</w:t>
      </w:r>
      <w:r>
        <w:rPr>
          <w:spacing w:val="-8"/>
        </w:rPr>
        <w:t xml:space="preserve"> </w:t>
      </w:r>
      <w:r>
        <w:t>отечественному</w:t>
      </w:r>
      <w:r>
        <w:rPr>
          <w:spacing w:val="-6"/>
        </w:rPr>
        <w:t xml:space="preserve"> </w:t>
      </w:r>
      <w:r>
        <w:t>культурному, историческому</w:t>
      </w:r>
      <w:r>
        <w:rPr>
          <w:spacing w:val="-6"/>
        </w:rPr>
        <w:t xml:space="preserve"> </w:t>
      </w:r>
      <w:r>
        <w:t>и научному</w:t>
      </w:r>
      <w:r>
        <w:rPr>
          <w:spacing w:val="-6"/>
        </w:rPr>
        <w:t xml:space="preserve"> </w:t>
      </w:r>
      <w:r>
        <w:t>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071C8" w:rsidRDefault="00BD237E">
      <w:pPr>
        <w:pStyle w:val="4"/>
        <w:spacing w:before="4"/>
        <w:ind w:left="1502"/>
      </w:pPr>
      <w:r>
        <w:t>Духовно-нравственное</w:t>
      </w:r>
      <w:r>
        <w:rPr>
          <w:spacing w:val="-2"/>
        </w:rPr>
        <w:t xml:space="preserve"> воспитание:</w:t>
      </w:r>
    </w:p>
    <w:p w:rsidR="005071C8" w:rsidRDefault="00BD237E">
      <w:pPr>
        <w:pStyle w:val="a3"/>
        <w:ind w:left="1277" w:right="701" w:firstLine="225"/>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w:t>
      </w:r>
      <w:r>
        <w:rPr>
          <w:spacing w:val="40"/>
        </w:rPr>
        <w:t xml:space="preserve"> </w:t>
      </w:r>
      <w:r>
        <w:t>неприятие асоциальных поступков, в том числе в сети Интернет.</w:t>
      </w:r>
    </w:p>
    <w:p w:rsidR="005071C8" w:rsidRDefault="00BD237E">
      <w:pPr>
        <w:pStyle w:val="4"/>
        <w:spacing w:before="2"/>
        <w:ind w:left="1502"/>
      </w:pPr>
      <w:r>
        <w:t>Гражданское</w:t>
      </w:r>
      <w:r>
        <w:rPr>
          <w:spacing w:val="-5"/>
        </w:rPr>
        <w:t xml:space="preserve"> </w:t>
      </w:r>
      <w:r>
        <w:rPr>
          <w:spacing w:val="-2"/>
        </w:rPr>
        <w:t>воспитание:</w:t>
      </w:r>
    </w:p>
    <w:p w:rsidR="005071C8" w:rsidRDefault="00BD237E">
      <w:pPr>
        <w:pStyle w:val="a3"/>
        <w:ind w:left="1277" w:right="704" w:firstLine="225"/>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071C8" w:rsidRDefault="00BD237E">
      <w:pPr>
        <w:pStyle w:val="4"/>
        <w:spacing w:before="4"/>
        <w:ind w:left="1502"/>
      </w:pPr>
      <w:r>
        <w:t>Ценности</w:t>
      </w:r>
      <w:r>
        <w:rPr>
          <w:spacing w:val="-3"/>
        </w:rPr>
        <w:t xml:space="preserve"> </w:t>
      </w:r>
      <w:r>
        <w:t>научного</w:t>
      </w:r>
      <w:r>
        <w:rPr>
          <w:spacing w:val="-3"/>
        </w:rPr>
        <w:t xml:space="preserve"> </w:t>
      </w:r>
      <w:r>
        <w:rPr>
          <w:spacing w:val="-2"/>
        </w:rPr>
        <w:t>познания:</w:t>
      </w:r>
    </w:p>
    <w:p w:rsidR="005071C8" w:rsidRDefault="00BD237E">
      <w:pPr>
        <w:pStyle w:val="a3"/>
        <w:ind w:left="1277" w:right="701" w:firstLine="225"/>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071C8" w:rsidRDefault="00BD237E">
      <w:pPr>
        <w:pStyle w:val="a3"/>
        <w:spacing w:line="242" w:lineRule="auto"/>
        <w:ind w:left="1277" w:right="705" w:firstLine="225"/>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071C8" w:rsidRDefault="00BD237E">
      <w:pPr>
        <w:pStyle w:val="a3"/>
        <w:ind w:left="1277" w:right="700" w:firstLine="225"/>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71C8" w:rsidRDefault="00BD237E">
      <w:pPr>
        <w:pStyle w:val="a3"/>
        <w:ind w:left="1277" w:right="708" w:firstLine="225"/>
      </w:pPr>
      <w:r>
        <w:t>сформированность</w:t>
      </w:r>
      <w:r>
        <w:rPr>
          <w:spacing w:val="-3"/>
        </w:rPr>
        <w:t xml:space="preserve"> </w:t>
      </w:r>
      <w:r>
        <w:t>информационной культуры, в том числе</w:t>
      </w:r>
      <w:r>
        <w:rPr>
          <w:spacing w:val="-4"/>
        </w:rPr>
        <w:t xml:space="preserve"> </w:t>
      </w:r>
      <w:r>
        <w:t>навыков</w:t>
      </w:r>
      <w:r>
        <w:rPr>
          <w:spacing w:val="-2"/>
        </w:rPr>
        <w:t xml:space="preserve"> </w:t>
      </w:r>
      <w:r>
        <w:t>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071C8" w:rsidRDefault="00BD237E">
      <w:pPr>
        <w:pStyle w:val="4"/>
        <w:spacing w:line="274" w:lineRule="exact"/>
        <w:ind w:left="1502"/>
        <w:rPr>
          <w:b w:val="0"/>
          <w:i w:val="0"/>
        </w:rPr>
      </w:pPr>
      <w:r>
        <w:t>Формирование</w:t>
      </w:r>
      <w:r>
        <w:rPr>
          <w:spacing w:val="-4"/>
        </w:rPr>
        <w:t xml:space="preserve"> </w:t>
      </w:r>
      <w:r>
        <w:t>культуры</w:t>
      </w:r>
      <w:r>
        <w:rPr>
          <w:spacing w:val="-5"/>
        </w:rPr>
        <w:t xml:space="preserve"> </w:t>
      </w:r>
      <w:r>
        <w:rPr>
          <w:spacing w:val="-2"/>
        </w:rPr>
        <w:t>здоровья</w:t>
      </w:r>
      <w:r>
        <w:rPr>
          <w:b w:val="0"/>
          <w:i w:val="0"/>
          <w:spacing w:val="-2"/>
        </w:rPr>
        <w:t>:</w:t>
      </w:r>
    </w:p>
    <w:p w:rsidR="005071C8" w:rsidRDefault="005071C8">
      <w:pPr>
        <w:pStyle w:val="a3"/>
        <w:spacing w:before="93"/>
        <w:ind w:left="0" w:firstLine="0"/>
        <w:jc w:val="left"/>
        <w:rPr>
          <w:sz w:val="22"/>
        </w:rPr>
      </w:pPr>
    </w:p>
    <w:p w:rsidR="005071C8" w:rsidRDefault="00BD237E">
      <w:pPr>
        <w:spacing w:before="1"/>
        <w:ind w:left="1277"/>
      </w:pPr>
      <w:r>
        <w:rPr>
          <w:spacing w:val="-5"/>
        </w:rPr>
        <w:t>440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711" w:firstLine="225"/>
      </w:pPr>
      <w:r>
        <w:lastRenderedPageBreak/>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5071C8" w:rsidRDefault="00BD237E">
      <w:pPr>
        <w:pStyle w:val="4"/>
        <w:spacing w:before="3" w:line="275" w:lineRule="exact"/>
        <w:ind w:left="1502"/>
      </w:pPr>
      <w:r>
        <w:t>Трудовое</w:t>
      </w:r>
      <w:r>
        <w:rPr>
          <w:spacing w:val="-1"/>
        </w:rPr>
        <w:t xml:space="preserve"> </w:t>
      </w:r>
      <w:r>
        <w:rPr>
          <w:spacing w:val="-2"/>
        </w:rPr>
        <w:t>воспитание:</w:t>
      </w:r>
    </w:p>
    <w:p w:rsidR="005071C8" w:rsidRDefault="00BD237E">
      <w:pPr>
        <w:pStyle w:val="a3"/>
        <w:ind w:left="1277" w:right="700" w:firstLine="225"/>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w:t>
      </w:r>
      <w:r>
        <w:rPr>
          <w:spacing w:val="-2"/>
        </w:rPr>
        <w:t>прогресса;</w:t>
      </w:r>
    </w:p>
    <w:p w:rsidR="005071C8" w:rsidRDefault="00BD237E">
      <w:pPr>
        <w:pStyle w:val="a3"/>
        <w:spacing w:before="1" w:line="237" w:lineRule="auto"/>
        <w:ind w:left="1277" w:right="706" w:firstLine="225"/>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071C8" w:rsidRDefault="00BD237E">
      <w:pPr>
        <w:pStyle w:val="4"/>
        <w:spacing w:before="9" w:line="273" w:lineRule="exact"/>
        <w:ind w:left="1502"/>
      </w:pPr>
      <w:r>
        <w:t>Экологическое</w:t>
      </w:r>
      <w:r>
        <w:rPr>
          <w:spacing w:val="-10"/>
        </w:rPr>
        <w:t xml:space="preserve"> </w:t>
      </w:r>
      <w:r>
        <w:rPr>
          <w:spacing w:val="-2"/>
        </w:rPr>
        <w:t>воспитание:</w:t>
      </w:r>
    </w:p>
    <w:p w:rsidR="005071C8" w:rsidRDefault="00BD237E">
      <w:pPr>
        <w:pStyle w:val="a3"/>
        <w:spacing w:line="242" w:lineRule="auto"/>
        <w:ind w:left="1277" w:right="715" w:firstLine="225"/>
      </w:pPr>
      <w:r>
        <w:t>осознание глобального характера экологических проблем и путей их решения, в том числе с учётом возможностей ИКТ.</w:t>
      </w:r>
    </w:p>
    <w:p w:rsidR="005071C8" w:rsidRDefault="00BD237E">
      <w:pPr>
        <w:pStyle w:val="4"/>
        <w:spacing w:line="271" w:lineRule="exact"/>
        <w:ind w:left="1502"/>
        <w:rPr>
          <w:b w:val="0"/>
          <w:i w:val="0"/>
        </w:rPr>
      </w:pPr>
      <w:r>
        <w:t>Адаптация</w:t>
      </w:r>
      <w:r>
        <w:rPr>
          <w:spacing w:val="-6"/>
        </w:rPr>
        <w:t xml:space="preserve"> </w:t>
      </w:r>
      <w:r>
        <w:t>обучающегося</w:t>
      </w:r>
      <w:r>
        <w:rPr>
          <w:spacing w:val="-3"/>
        </w:rPr>
        <w:t xml:space="preserve"> </w:t>
      </w:r>
      <w:r>
        <w:t>к</w:t>
      </w:r>
      <w:r>
        <w:rPr>
          <w:spacing w:val="-6"/>
        </w:rPr>
        <w:t xml:space="preserve"> </w:t>
      </w:r>
      <w:r>
        <w:t>изменяющимся</w:t>
      </w:r>
      <w:r>
        <w:rPr>
          <w:spacing w:val="-3"/>
        </w:rPr>
        <w:t xml:space="preserve"> </w:t>
      </w:r>
      <w:r>
        <w:t>условиям</w:t>
      </w:r>
      <w:r>
        <w:rPr>
          <w:spacing w:val="-6"/>
        </w:rPr>
        <w:t xml:space="preserve"> </w:t>
      </w:r>
      <w:r>
        <w:t>социальной</w:t>
      </w:r>
      <w:r>
        <w:rPr>
          <w:spacing w:val="-4"/>
        </w:rPr>
        <w:t xml:space="preserve"> </w:t>
      </w:r>
      <w:r>
        <w:rPr>
          <w:spacing w:val="-2"/>
        </w:rPr>
        <w:t>среды</w:t>
      </w:r>
      <w:r>
        <w:rPr>
          <w:b w:val="0"/>
          <w:i w:val="0"/>
          <w:spacing w:val="-2"/>
        </w:rPr>
        <w:t>:</w:t>
      </w:r>
    </w:p>
    <w:p w:rsidR="005071C8" w:rsidRDefault="00BD237E">
      <w:pPr>
        <w:pStyle w:val="a3"/>
        <w:ind w:left="1277" w:right="714" w:firstLine="225"/>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5071C8" w:rsidRDefault="00BD237E">
      <w:pPr>
        <w:pStyle w:val="2"/>
        <w:spacing w:before="2" w:line="275" w:lineRule="exact"/>
        <w:ind w:left="1277"/>
      </w:pPr>
      <w:r>
        <w:t>МЕТАПРЕДМЕТНЫЕ</w:t>
      </w:r>
      <w:r>
        <w:rPr>
          <w:spacing w:val="-9"/>
        </w:rPr>
        <w:t xml:space="preserve"> </w:t>
      </w:r>
      <w:r>
        <w:rPr>
          <w:spacing w:val="-2"/>
        </w:rPr>
        <w:t>РЕЗУЛЬТАТЫ</w:t>
      </w:r>
    </w:p>
    <w:p w:rsidR="005071C8" w:rsidRDefault="00BD237E">
      <w:pPr>
        <w:pStyle w:val="a3"/>
        <w:ind w:left="1277" w:right="703" w:firstLine="225"/>
      </w:pPr>
      <w: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5071C8" w:rsidRDefault="00BD237E">
      <w:pPr>
        <w:pStyle w:val="3"/>
        <w:spacing w:before="1" w:line="240" w:lineRule="auto"/>
        <w:ind w:left="1502"/>
      </w:pPr>
      <w:r>
        <w:t>Универсальные</w:t>
      </w:r>
      <w:r>
        <w:rPr>
          <w:spacing w:val="-8"/>
        </w:rPr>
        <w:t xml:space="preserve"> </w:t>
      </w:r>
      <w:r>
        <w:t>познавательные</w:t>
      </w:r>
      <w:r>
        <w:rPr>
          <w:spacing w:val="-3"/>
        </w:rPr>
        <w:t xml:space="preserve"> </w:t>
      </w:r>
      <w:r>
        <w:rPr>
          <w:spacing w:val="-2"/>
        </w:rPr>
        <w:t>действия</w:t>
      </w:r>
    </w:p>
    <w:p w:rsidR="005071C8" w:rsidRDefault="00BD237E">
      <w:pPr>
        <w:pStyle w:val="4"/>
        <w:spacing w:before="2" w:line="273" w:lineRule="exact"/>
        <w:ind w:left="1502"/>
      </w:pPr>
      <w:r>
        <w:t>Базовые</w:t>
      </w:r>
      <w:r>
        <w:rPr>
          <w:spacing w:val="-4"/>
        </w:rPr>
        <w:t xml:space="preserve"> </w:t>
      </w:r>
      <w:r>
        <w:t>логические</w:t>
      </w:r>
      <w:r>
        <w:rPr>
          <w:spacing w:val="-3"/>
        </w:rPr>
        <w:t xml:space="preserve"> </w:t>
      </w:r>
      <w:r>
        <w:rPr>
          <w:spacing w:val="-2"/>
        </w:rPr>
        <w:t>действия:</w:t>
      </w:r>
    </w:p>
    <w:p w:rsidR="005071C8" w:rsidRDefault="00BD237E">
      <w:pPr>
        <w:pStyle w:val="a3"/>
        <w:ind w:left="1277" w:right="709" w:firstLine="225"/>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5071C8" w:rsidRDefault="00BD237E">
      <w:pPr>
        <w:pStyle w:val="a3"/>
        <w:spacing w:line="242" w:lineRule="auto"/>
        <w:ind w:left="1277" w:right="717" w:firstLine="225"/>
      </w:pPr>
      <w:r>
        <w:t>умение создавать, применять и преобразовывать знаки и символы, модели и схемы для решения учебных и познавательных задач;</w:t>
      </w:r>
    </w:p>
    <w:p w:rsidR="005071C8" w:rsidRDefault="00BD237E">
      <w:pPr>
        <w:pStyle w:val="a3"/>
        <w:spacing w:line="242" w:lineRule="auto"/>
        <w:ind w:left="1277" w:right="713" w:firstLine="225"/>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071C8" w:rsidRDefault="00BD237E">
      <w:pPr>
        <w:pStyle w:val="4"/>
        <w:spacing w:line="274" w:lineRule="exact"/>
        <w:ind w:left="1502"/>
      </w:pPr>
      <w:r>
        <w:t>Базовые</w:t>
      </w:r>
      <w:r>
        <w:rPr>
          <w:spacing w:val="-3"/>
        </w:rPr>
        <w:t xml:space="preserve"> </w:t>
      </w:r>
      <w:r>
        <w:t>исследовательские</w:t>
      </w:r>
      <w:r>
        <w:rPr>
          <w:spacing w:val="-2"/>
        </w:rPr>
        <w:t xml:space="preserve"> действия:</w:t>
      </w:r>
    </w:p>
    <w:p w:rsidR="005071C8" w:rsidRDefault="00BD237E">
      <w:pPr>
        <w:pStyle w:val="a3"/>
        <w:spacing w:line="237" w:lineRule="auto"/>
        <w:ind w:left="1277" w:right="705" w:firstLine="225"/>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071C8" w:rsidRDefault="00BD237E">
      <w:pPr>
        <w:pStyle w:val="a3"/>
        <w:spacing w:line="237" w:lineRule="auto"/>
        <w:ind w:left="1277" w:right="702" w:firstLine="225"/>
        <w:jc w:val="right"/>
      </w:pPr>
      <w:r>
        <w:t>оценивать на применимость и достоверность информацию, полученную в ходе исследования; прогнозировать</w:t>
      </w:r>
      <w:r>
        <w:rPr>
          <w:spacing w:val="40"/>
        </w:rPr>
        <w:t xml:space="preserve"> </w:t>
      </w:r>
      <w:r>
        <w:t>возможное</w:t>
      </w:r>
      <w:r>
        <w:rPr>
          <w:spacing w:val="40"/>
        </w:rPr>
        <w:t xml:space="preserve"> </w:t>
      </w:r>
      <w:r>
        <w:t>дальнейшее</w:t>
      </w:r>
      <w:r>
        <w:rPr>
          <w:spacing w:val="40"/>
        </w:rPr>
        <w:t xml:space="preserve"> </w:t>
      </w:r>
      <w:r>
        <w:t>развитие</w:t>
      </w:r>
      <w:r>
        <w:rPr>
          <w:spacing w:val="40"/>
        </w:rPr>
        <w:t xml:space="preserve"> </w:t>
      </w:r>
      <w:r>
        <w:t>процессов,</w:t>
      </w:r>
      <w:r>
        <w:rPr>
          <w:spacing w:val="40"/>
        </w:rPr>
        <w:t xml:space="preserve"> </w:t>
      </w:r>
      <w:r>
        <w:t>событий</w:t>
      </w:r>
      <w:r>
        <w:rPr>
          <w:spacing w:val="40"/>
        </w:rPr>
        <w:t xml:space="preserve"> </w:t>
      </w:r>
      <w:r>
        <w:t>и</w:t>
      </w:r>
      <w:r>
        <w:rPr>
          <w:spacing w:val="40"/>
        </w:rPr>
        <w:t xml:space="preserve"> </w:t>
      </w:r>
      <w:r>
        <w:t>их</w:t>
      </w:r>
      <w:r>
        <w:rPr>
          <w:spacing w:val="40"/>
        </w:rPr>
        <w:t xml:space="preserve"> </w:t>
      </w:r>
      <w:r>
        <w:t>последствия</w:t>
      </w:r>
      <w:r>
        <w:rPr>
          <w:spacing w:val="40"/>
        </w:rPr>
        <w:t xml:space="preserve"> </w:t>
      </w:r>
      <w:r>
        <w:t>в аналогичных</w:t>
      </w:r>
      <w:r>
        <w:rPr>
          <w:spacing w:val="51"/>
        </w:rPr>
        <w:t xml:space="preserve"> </w:t>
      </w:r>
      <w:r>
        <w:t>или</w:t>
      </w:r>
      <w:r>
        <w:rPr>
          <w:spacing w:val="58"/>
        </w:rPr>
        <w:t xml:space="preserve"> </w:t>
      </w:r>
      <w:r>
        <w:t>сходных</w:t>
      </w:r>
      <w:r>
        <w:rPr>
          <w:spacing w:val="52"/>
        </w:rPr>
        <w:t xml:space="preserve"> </w:t>
      </w:r>
      <w:r>
        <w:t>ситуациях,</w:t>
      </w:r>
      <w:r>
        <w:rPr>
          <w:spacing w:val="59"/>
        </w:rPr>
        <w:t xml:space="preserve"> </w:t>
      </w:r>
      <w:r>
        <w:t>а</w:t>
      </w:r>
      <w:r>
        <w:rPr>
          <w:spacing w:val="56"/>
        </w:rPr>
        <w:t xml:space="preserve"> </w:t>
      </w:r>
      <w:r>
        <w:t>также</w:t>
      </w:r>
      <w:r>
        <w:rPr>
          <w:spacing w:val="55"/>
        </w:rPr>
        <w:t xml:space="preserve"> </w:t>
      </w:r>
      <w:r>
        <w:t>выдвигать</w:t>
      </w:r>
      <w:r>
        <w:rPr>
          <w:spacing w:val="58"/>
        </w:rPr>
        <w:t xml:space="preserve"> </w:t>
      </w:r>
      <w:r>
        <w:t>предположения</w:t>
      </w:r>
      <w:r>
        <w:rPr>
          <w:spacing w:val="52"/>
        </w:rPr>
        <w:t xml:space="preserve"> </w:t>
      </w:r>
      <w:r>
        <w:t>об</w:t>
      </w:r>
      <w:r>
        <w:rPr>
          <w:spacing w:val="55"/>
        </w:rPr>
        <w:t xml:space="preserve"> </w:t>
      </w:r>
      <w:r>
        <w:t>их</w:t>
      </w:r>
      <w:r>
        <w:rPr>
          <w:spacing w:val="52"/>
        </w:rPr>
        <w:t xml:space="preserve"> </w:t>
      </w:r>
      <w:r>
        <w:t>развитии</w:t>
      </w:r>
      <w:r>
        <w:rPr>
          <w:spacing w:val="53"/>
        </w:rPr>
        <w:t xml:space="preserve"> </w:t>
      </w:r>
      <w:r>
        <w:rPr>
          <w:spacing w:val="-10"/>
        </w:rPr>
        <w:t>в</w:t>
      </w:r>
    </w:p>
    <w:p w:rsidR="005071C8" w:rsidRDefault="00BD237E">
      <w:pPr>
        <w:pStyle w:val="a3"/>
        <w:spacing w:before="3"/>
        <w:ind w:left="717" w:right="6992" w:firstLine="0"/>
        <w:jc w:val="center"/>
      </w:pPr>
      <w:r>
        <w:t>новых</w:t>
      </w:r>
      <w:r>
        <w:rPr>
          <w:spacing w:val="-3"/>
        </w:rPr>
        <w:t xml:space="preserve"> </w:t>
      </w:r>
      <w:r>
        <w:t>условиях</w:t>
      </w:r>
      <w:r>
        <w:rPr>
          <w:spacing w:val="-3"/>
        </w:rPr>
        <w:t xml:space="preserve"> </w:t>
      </w:r>
      <w:r>
        <w:t>и</w:t>
      </w:r>
      <w:r>
        <w:rPr>
          <w:spacing w:val="3"/>
        </w:rPr>
        <w:t xml:space="preserve"> </w:t>
      </w:r>
      <w:r>
        <w:rPr>
          <w:spacing w:val="-2"/>
        </w:rPr>
        <w:t>контекстах.</w:t>
      </w:r>
    </w:p>
    <w:p w:rsidR="005071C8" w:rsidRDefault="00BD237E">
      <w:pPr>
        <w:pStyle w:val="4"/>
        <w:spacing w:before="2" w:line="275" w:lineRule="exact"/>
        <w:ind w:left="0" w:right="6312"/>
        <w:jc w:val="center"/>
      </w:pPr>
      <w:r>
        <w:t>Работа</w:t>
      </w:r>
      <w:r>
        <w:rPr>
          <w:spacing w:val="2"/>
        </w:rPr>
        <w:t xml:space="preserve"> </w:t>
      </w:r>
      <w:r>
        <w:t>с</w:t>
      </w:r>
      <w:r>
        <w:rPr>
          <w:spacing w:val="-3"/>
        </w:rPr>
        <w:t xml:space="preserve"> </w:t>
      </w:r>
      <w:r>
        <w:rPr>
          <w:spacing w:val="-2"/>
        </w:rPr>
        <w:t>информацией:</w:t>
      </w:r>
    </w:p>
    <w:p w:rsidR="005071C8" w:rsidRDefault="00BD237E">
      <w:pPr>
        <w:pStyle w:val="a3"/>
        <w:spacing w:before="1" w:line="237" w:lineRule="auto"/>
        <w:ind w:left="1502" w:right="328" w:firstLine="0"/>
        <w:jc w:val="left"/>
      </w:pPr>
      <w:r>
        <w:t>выявлять дефицит информации, данных, необходимых для решения поставленной задачи; применять различные методы, инструменты и запросы при поиске и отборе информации или</w:t>
      </w:r>
    </w:p>
    <w:p w:rsidR="005071C8" w:rsidRDefault="00BD237E">
      <w:pPr>
        <w:pStyle w:val="a3"/>
        <w:spacing w:before="6" w:line="237" w:lineRule="auto"/>
        <w:ind w:left="1502" w:right="781" w:hanging="226"/>
        <w:jc w:val="left"/>
      </w:pPr>
      <w:r>
        <w:t>данных из источников с учётом предложенной учебной задачи и заданных критериев;</w:t>
      </w:r>
      <w:r>
        <w:rPr>
          <w:spacing w:val="80"/>
        </w:rPr>
        <w:t xml:space="preserve"> </w:t>
      </w:r>
      <w:r>
        <w:t>выбирать,</w:t>
      </w:r>
      <w:r>
        <w:rPr>
          <w:spacing w:val="40"/>
        </w:rPr>
        <w:t xml:space="preserve"> </w:t>
      </w:r>
      <w:r>
        <w:t>анализировать,</w:t>
      </w:r>
      <w:r>
        <w:rPr>
          <w:spacing w:val="40"/>
        </w:rPr>
        <w:t xml:space="preserve"> </w:t>
      </w:r>
      <w:r>
        <w:t>систематизировать</w:t>
      </w:r>
      <w:r>
        <w:rPr>
          <w:spacing w:val="40"/>
        </w:rPr>
        <w:t xml:space="preserve"> </w:t>
      </w:r>
      <w:r>
        <w:t>и</w:t>
      </w:r>
      <w:r>
        <w:rPr>
          <w:spacing w:val="40"/>
        </w:rPr>
        <w:t xml:space="preserve"> </w:t>
      </w:r>
      <w:r>
        <w:t>интерпретировать</w:t>
      </w:r>
      <w:r>
        <w:rPr>
          <w:spacing w:val="40"/>
        </w:rPr>
        <w:t xml:space="preserve"> </w:t>
      </w:r>
      <w:r>
        <w:t>информацию</w:t>
      </w:r>
      <w:r>
        <w:rPr>
          <w:spacing w:val="40"/>
        </w:rPr>
        <w:t xml:space="preserve"> </w:t>
      </w:r>
      <w:r>
        <w:t>различных</w:t>
      </w:r>
    </w:p>
    <w:p w:rsidR="005071C8" w:rsidRDefault="00BD237E">
      <w:pPr>
        <w:pStyle w:val="a3"/>
        <w:spacing w:before="4" w:line="275" w:lineRule="exact"/>
        <w:ind w:left="1277" w:firstLine="0"/>
        <w:jc w:val="left"/>
      </w:pPr>
      <w:r>
        <w:t>видов и</w:t>
      </w:r>
      <w:r>
        <w:rPr>
          <w:spacing w:val="-4"/>
        </w:rPr>
        <w:t xml:space="preserve"> </w:t>
      </w:r>
      <w:r>
        <w:t>форм</w:t>
      </w:r>
      <w:r>
        <w:rPr>
          <w:spacing w:val="-2"/>
        </w:rPr>
        <w:t xml:space="preserve"> представления;</w:t>
      </w:r>
    </w:p>
    <w:p w:rsidR="005071C8" w:rsidRDefault="00BD237E">
      <w:pPr>
        <w:pStyle w:val="a3"/>
        <w:spacing w:line="242" w:lineRule="auto"/>
        <w:ind w:left="1277" w:firstLine="225"/>
        <w:jc w:val="left"/>
      </w:pPr>
      <w:r>
        <w:t>самостоятельно</w:t>
      </w:r>
      <w:r>
        <w:rPr>
          <w:spacing w:val="-4"/>
        </w:rPr>
        <w:t xml:space="preserve"> </w:t>
      </w:r>
      <w:r>
        <w:t>выбирать</w:t>
      </w:r>
      <w:r>
        <w:rPr>
          <w:spacing w:val="-7"/>
        </w:rPr>
        <w:t xml:space="preserve"> </w:t>
      </w:r>
      <w:r>
        <w:t>оптимальную</w:t>
      </w:r>
      <w:r>
        <w:rPr>
          <w:spacing w:val="-1"/>
        </w:rPr>
        <w:t xml:space="preserve"> </w:t>
      </w:r>
      <w:r>
        <w:t>форму</w:t>
      </w:r>
      <w:r>
        <w:rPr>
          <w:spacing w:val="-8"/>
        </w:rPr>
        <w:t xml:space="preserve"> </w:t>
      </w:r>
      <w:r>
        <w:t>представления информации</w:t>
      </w:r>
      <w:r>
        <w:rPr>
          <w:spacing w:val="-3"/>
        </w:rPr>
        <w:t xml:space="preserve"> </w:t>
      </w:r>
      <w:r>
        <w:t>и</w:t>
      </w:r>
      <w:r>
        <w:rPr>
          <w:spacing w:val="-3"/>
        </w:rPr>
        <w:t xml:space="preserve"> </w:t>
      </w:r>
      <w:r>
        <w:t>иллюстрировать решаемые задачи несложными схемами, диаграммами, иной графикой и их комбинациями;</w:t>
      </w:r>
    </w:p>
    <w:p w:rsidR="005071C8" w:rsidRDefault="00BD237E">
      <w:pPr>
        <w:pStyle w:val="a3"/>
        <w:tabs>
          <w:tab w:val="left" w:pos="2816"/>
          <w:tab w:val="left" w:pos="4279"/>
          <w:tab w:val="left" w:pos="5842"/>
          <w:tab w:val="left" w:pos="6351"/>
          <w:tab w:val="left" w:pos="7766"/>
          <w:tab w:val="left" w:pos="9593"/>
          <w:tab w:val="left" w:pos="10812"/>
        </w:tabs>
        <w:spacing w:line="242" w:lineRule="auto"/>
        <w:ind w:left="1277" w:right="717" w:firstLine="225"/>
        <w:jc w:val="left"/>
      </w:pPr>
      <w:r>
        <w:rPr>
          <w:spacing w:val="-2"/>
        </w:rPr>
        <w:t>оценивать</w:t>
      </w:r>
      <w:r>
        <w:tab/>
      </w:r>
      <w:r>
        <w:rPr>
          <w:spacing w:val="-2"/>
        </w:rPr>
        <w:t>надёжность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 xml:space="preserve">или </w:t>
      </w:r>
      <w:r>
        <w:t>сформулированным самостоятельно;</w:t>
      </w:r>
    </w:p>
    <w:p w:rsidR="005071C8" w:rsidRDefault="00BD237E">
      <w:pPr>
        <w:pStyle w:val="a3"/>
        <w:spacing w:line="271" w:lineRule="exact"/>
        <w:ind w:left="1502" w:firstLine="0"/>
        <w:jc w:val="left"/>
      </w:pPr>
      <w:r>
        <w:t>эффективно</w:t>
      </w:r>
      <w:r>
        <w:rPr>
          <w:spacing w:val="-7"/>
        </w:rPr>
        <w:t xml:space="preserve"> </w:t>
      </w:r>
      <w:r>
        <w:t>запоминать</w:t>
      </w:r>
      <w:r>
        <w:rPr>
          <w:spacing w:val="-7"/>
        </w:rPr>
        <w:t xml:space="preserve"> </w:t>
      </w:r>
      <w:r>
        <w:t>и</w:t>
      </w:r>
      <w:r>
        <w:rPr>
          <w:spacing w:val="-3"/>
        </w:rPr>
        <w:t xml:space="preserve"> </w:t>
      </w:r>
      <w:r>
        <w:t>систематизировать</w:t>
      </w:r>
      <w:r>
        <w:rPr>
          <w:spacing w:val="-7"/>
        </w:rPr>
        <w:t xml:space="preserve"> </w:t>
      </w:r>
      <w:r>
        <w:rPr>
          <w:spacing w:val="-2"/>
        </w:rPr>
        <w:t>информацию.</w:t>
      </w:r>
    </w:p>
    <w:p w:rsidR="005071C8" w:rsidRDefault="00BD237E">
      <w:pPr>
        <w:pStyle w:val="3"/>
        <w:spacing w:line="240" w:lineRule="auto"/>
        <w:ind w:left="1502"/>
        <w:jc w:val="left"/>
      </w:pPr>
      <w:r>
        <w:t>Универсальные</w:t>
      </w:r>
      <w:r>
        <w:rPr>
          <w:spacing w:val="-8"/>
        </w:rPr>
        <w:t xml:space="preserve"> </w:t>
      </w:r>
      <w:r>
        <w:t>коммуникативные</w:t>
      </w:r>
      <w:r>
        <w:rPr>
          <w:spacing w:val="-3"/>
        </w:rPr>
        <w:t xml:space="preserve"> </w:t>
      </w:r>
      <w:r>
        <w:rPr>
          <w:spacing w:val="-2"/>
        </w:rPr>
        <w:t>действия</w:t>
      </w:r>
    </w:p>
    <w:p w:rsidR="005071C8" w:rsidRDefault="00BD237E">
      <w:pPr>
        <w:spacing w:before="184"/>
        <w:ind w:left="1277"/>
      </w:pPr>
      <w:r>
        <w:rPr>
          <w:spacing w:val="-5"/>
        </w:rPr>
        <w:t>441</w:t>
      </w:r>
    </w:p>
    <w:p w:rsidR="005071C8" w:rsidRDefault="005071C8">
      <w:pPr>
        <w:sectPr w:rsidR="005071C8">
          <w:pgSz w:w="11910" w:h="16840"/>
          <w:pgMar w:top="940" w:right="0" w:bottom="660" w:left="0" w:header="0" w:footer="468" w:gutter="0"/>
          <w:cols w:space="720"/>
        </w:sectPr>
      </w:pPr>
    </w:p>
    <w:p w:rsidR="005071C8" w:rsidRDefault="00BD237E">
      <w:pPr>
        <w:pStyle w:val="4"/>
        <w:spacing w:before="60"/>
        <w:ind w:left="1502"/>
        <w:jc w:val="left"/>
      </w:pPr>
      <w:r>
        <w:rPr>
          <w:spacing w:val="-2"/>
        </w:rPr>
        <w:lastRenderedPageBreak/>
        <w:t>Общение:</w:t>
      </w:r>
    </w:p>
    <w:p w:rsidR="005071C8" w:rsidRDefault="00BD237E">
      <w:pPr>
        <w:pStyle w:val="a3"/>
        <w:spacing w:line="242" w:lineRule="auto"/>
        <w:ind w:left="1277" w:right="718" w:firstLine="225"/>
      </w:pPr>
      <w:r>
        <w:t>сопоставлять свои суждения с суждениями других участников диалога, обнаруживать различие и сходство позиций;</w:t>
      </w:r>
    </w:p>
    <w:p w:rsidR="005071C8" w:rsidRDefault="00BD237E">
      <w:pPr>
        <w:pStyle w:val="a3"/>
        <w:spacing w:line="242" w:lineRule="auto"/>
        <w:ind w:left="1277" w:right="708" w:firstLine="225"/>
      </w:pPr>
      <w:r>
        <w:t xml:space="preserve">публично представлять результаты выполненного опыта (эксперимента, исследования, </w:t>
      </w:r>
      <w:r>
        <w:rPr>
          <w:spacing w:val="-2"/>
        </w:rPr>
        <w:t>проекта);</w:t>
      </w:r>
    </w:p>
    <w:p w:rsidR="005071C8" w:rsidRDefault="00BD237E">
      <w:pPr>
        <w:pStyle w:val="a3"/>
        <w:ind w:left="1277" w:right="712" w:firstLine="225"/>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71C8" w:rsidRDefault="00BD237E">
      <w:pPr>
        <w:pStyle w:val="4"/>
        <w:ind w:left="1502"/>
      </w:pPr>
      <w:r>
        <w:t>Совместная</w:t>
      </w:r>
      <w:r>
        <w:rPr>
          <w:spacing w:val="-3"/>
        </w:rPr>
        <w:t xml:space="preserve"> </w:t>
      </w:r>
      <w:r>
        <w:t>деятельность</w:t>
      </w:r>
      <w:r>
        <w:rPr>
          <w:spacing w:val="-6"/>
        </w:rPr>
        <w:t xml:space="preserve"> </w:t>
      </w:r>
      <w:r>
        <w:rPr>
          <w:spacing w:val="-2"/>
        </w:rPr>
        <w:t>(сотрудничество):</w:t>
      </w:r>
    </w:p>
    <w:p w:rsidR="005071C8" w:rsidRDefault="00BD237E">
      <w:pPr>
        <w:pStyle w:val="a3"/>
        <w:spacing w:line="242" w:lineRule="auto"/>
        <w:ind w:left="1277" w:right="718" w:firstLine="225"/>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071C8" w:rsidRDefault="00BD237E">
      <w:pPr>
        <w:pStyle w:val="a3"/>
        <w:ind w:left="1277" w:right="709" w:firstLine="225"/>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071C8" w:rsidRDefault="00BD237E">
      <w:pPr>
        <w:pStyle w:val="a3"/>
        <w:ind w:left="1277" w:right="843" w:firstLine="225"/>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071C8" w:rsidRDefault="00BD237E">
      <w:pPr>
        <w:pStyle w:val="a3"/>
        <w:spacing w:line="242" w:lineRule="auto"/>
        <w:ind w:left="1277" w:right="857" w:firstLine="225"/>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071C8" w:rsidRDefault="00BD237E">
      <w:pPr>
        <w:pStyle w:val="a3"/>
        <w:ind w:left="1277" w:right="853" w:firstLine="225"/>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71C8" w:rsidRDefault="00BD237E">
      <w:pPr>
        <w:pStyle w:val="a3"/>
        <w:spacing w:line="275" w:lineRule="exact"/>
        <w:ind w:left="1502" w:firstLine="0"/>
        <w:jc w:val="left"/>
      </w:pPr>
      <w:r>
        <w:t>Универсальные</w:t>
      </w:r>
      <w:r>
        <w:rPr>
          <w:spacing w:val="-5"/>
        </w:rPr>
        <w:t xml:space="preserve"> </w:t>
      </w:r>
      <w:r>
        <w:t>регулятивные</w:t>
      </w:r>
      <w:r>
        <w:rPr>
          <w:spacing w:val="-4"/>
        </w:rPr>
        <w:t xml:space="preserve"> </w:t>
      </w:r>
      <w:r>
        <w:rPr>
          <w:spacing w:val="-2"/>
        </w:rPr>
        <w:t>действия</w:t>
      </w:r>
    </w:p>
    <w:p w:rsidR="005071C8" w:rsidRDefault="00BD237E">
      <w:pPr>
        <w:spacing w:line="275" w:lineRule="exact"/>
        <w:ind w:left="1502"/>
        <w:rPr>
          <w:i/>
          <w:sz w:val="24"/>
        </w:rPr>
      </w:pPr>
      <w:r>
        <w:rPr>
          <w:i/>
          <w:spacing w:val="-2"/>
          <w:sz w:val="24"/>
        </w:rPr>
        <w:t>Самоорганизация:</w:t>
      </w:r>
    </w:p>
    <w:p w:rsidR="005071C8" w:rsidRDefault="00BD237E">
      <w:pPr>
        <w:pStyle w:val="a3"/>
        <w:spacing w:line="237" w:lineRule="auto"/>
        <w:ind w:left="1502" w:right="781" w:firstLine="0"/>
        <w:jc w:val="left"/>
      </w:pPr>
      <w:r>
        <w:t>выявлять в жизненных и учебных ситуациях проблемы, требующие решения; ориентироваться</w:t>
      </w:r>
      <w:r>
        <w:rPr>
          <w:spacing w:val="40"/>
        </w:rPr>
        <w:t xml:space="preserve"> </w:t>
      </w:r>
      <w:r>
        <w:t>в</w:t>
      </w:r>
      <w:r>
        <w:rPr>
          <w:spacing w:val="40"/>
        </w:rPr>
        <w:t xml:space="preserve"> </w:t>
      </w:r>
      <w:r>
        <w:t>различных</w:t>
      </w:r>
      <w:r>
        <w:rPr>
          <w:spacing w:val="40"/>
        </w:rPr>
        <w:t xml:space="preserve"> </w:t>
      </w:r>
      <w:r>
        <w:t>подходах</w:t>
      </w:r>
      <w:r>
        <w:rPr>
          <w:spacing w:val="40"/>
        </w:rPr>
        <w:t xml:space="preserve"> </w:t>
      </w:r>
      <w:r>
        <w:t>к</w:t>
      </w:r>
      <w:r>
        <w:rPr>
          <w:spacing w:val="40"/>
        </w:rPr>
        <w:t xml:space="preserve"> </w:t>
      </w:r>
      <w:r>
        <w:t>принятию</w:t>
      </w:r>
      <w:r>
        <w:rPr>
          <w:spacing w:val="40"/>
        </w:rPr>
        <w:t xml:space="preserve"> </w:t>
      </w:r>
      <w:r>
        <w:t>решений</w:t>
      </w:r>
      <w:r>
        <w:rPr>
          <w:spacing w:val="40"/>
        </w:rPr>
        <w:t xml:space="preserve"> </w:t>
      </w:r>
      <w:r>
        <w:t>(индивидуальное</w:t>
      </w:r>
      <w:r>
        <w:rPr>
          <w:spacing w:val="40"/>
        </w:rPr>
        <w:t xml:space="preserve"> </w:t>
      </w:r>
      <w:r>
        <w:t>принятие</w:t>
      </w:r>
    </w:p>
    <w:p w:rsidR="005071C8" w:rsidRDefault="00BD237E">
      <w:pPr>
        <w:pStyle w:val="a3"/>
        <w:spacing w:line="275" w:lineRule="exact"/>
        <w:ind w:left="1277" w:firstLine="0"/>
        <w:jc w:val="left"/>
      </w:pPr>
      <w:r>
        <w:t>решений,</w:t>
      </w:r>
      <w:r>
        <w:rPr>
          <w:spacing w:val="-4"/>
        </w:rPr>
        <w:t xml:space="preserve"> </w:t>
      </w:r>
      <w:r>
        <w:t>принятие</w:t>
      </w:r>
      <w:r>
        <w:rPr>
          <w:spacing w:val="-2"/>
        </w:rPr>
        <w:t xml:space="preserve"> </w:t>
      </w:r>
      <w:r>
        <w:t>решений</w:t>
      </w:r>
      <w:r>
        <w:rPr>
          <w:spacing w:val="-5"/>
        </w:rPr>
        <w:t xml:space="preserve"> </w:t>
      </w:r>
      <w:r>
        <w:t>в</w:t>
      </w:r>
      <w:r>
        <w:rPr>
          <w:spacing w:val="-3"/>
        </w:rPr>
        <w:t xml:space="preserve"> </w:t>
      </w:r>
      <w:r>
        <w:rPr>
          <w:spacing w:val="-2"/>
        </w:rPr>
        <w:t>группе);</w:t>
      </w:r>
    </w:p>
    <w:p w:rsidR="005071C8" w:rsidRDefault="00BD237E">
      <w:pPr>
        <w:pStyle w:val="a3"/>
        <w:ind w:left="1277" w:right="848" w:firstLine="225"/>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071C8" w:rsidRDefault="00BD237E">
      <w:pPr>
        <w:pStyle w:val="a3"/>
        <w:ind w:left="1277" w:right="848" w:firstLine="225"/>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5071C8" w:rsidRDefault="00BD237E">
      <w:pPr>
        <w:pStyle w:val="a3"/>
        <w:spacing w:line="274" w:lineRule="exact"/>
        <w:ind w:left="1502" w:firstLine="0"/>
      </w:pPr>
      <w:r>
        <w:t>делать</w:t>
      </w:r>
      <w:r>
        <w:rPr>
          <w:spacing w:val="-3"/>
        </w:rPr>
        <w:t xml:space="preserve"> </w:t>
      </w:r>
      <w:r>
        <w:t>выбор</w:t>
      </w:r>
      <w:r>
        <w:rPr>
          <w:spacing w:val="-7"/>
        </w:rPr>
        <w:t xml:space="preserve"> </w:t>
      </w:r>
      <w:r>
        <w:t>в</w:t>
      </w:r>
      <w:r>
        <w:rPr>
          <w:spacing w:val="-4"/>
        </w:rPr>
        <w:t xml:space="preserve"> </w:t>
      </w:r>
      <w:r>
        <w:t>условиях</w:t>
      </w:r>
      <w:r>
        <w:rPr>
          <w:spacing w:val="-6"/>
        </w:rPr>
        <w:t xml:space="preserve"> </w:t>
      </w:r>
      <w:r>
        <w:t>противоречивой</w:t>
      </w:r>
      <w:r>
        <w:rPr>
          <w:spacing w:val="-1"/>
        </w:rPr>
        <w:t xml:space="preserve"> </w:t>
      </w:r>
      <w:r>
        <w:t>информации</w:t>
      </w:r>
      <w:r>
        <w:rPr>
          <w:spacing w:val="-5"/>
        </w:rPr>
        <w:t xml:space="preserve"> </w:t>
      </w:r>
      <w:r>
        <w:t>и</w:t>
      </w:r>
      <w:r>
        <w:rPr>
          <w:spacing w:val="-1"/>
        </w:rPr>
        <w:t xml:space="preserve"> </w:t>
      </w:r>
      <w:r>
        <w:t>брать</w:t>
      </w:r>
      <w:r>
        <w:rPr>
          <w:spacing w:val="-4"/>
        </w:rPr>
        <w:t xml:space="preserve"> </w:t>
      </w:r>
      <w:r>
        <w:t>ответственность</w:t>
      </w:r>
      <w:r>
        <w:rPr>
          <w:spacing w:val="-5"/>
        </w:rPr>
        <w:t xml:space="preserve"> </w:t>
      </w:r>
      <w:r>
        <w:t>за</w:t>
      </w:r>
      <w:r>
        <w:rPr>
          <w:spacing w:val="-2"/>
        </w:rPr>
        <w:t xml:space="preserve"> решение.</w:t>
      </w:r>
    </w:p>
    <w:p w:rsidR="005071C8" w:rsidRDefault="00BD237E">
      <w:pPr>
        <w:spacing w:line="275" w:lineRule="exact"/>
        <w:ind w:left="1502"/>
        <w:jc w:val="both"/>
        <w:rPr>
          <w:i/>
          <w:sz w:val="24"/>
        </w:rPr>
      </w:pPr>
      <w:r>
        <w:rPr>
          <w:i/>
          <w:sz w:val="24"/>
        </w:rPr>
        <w:t>Самоконтроль</w:t>
      </w:r>
      <w:r>
        <w:rPr>
          <w:i/>
          <w:spacing w:val="-6"/>
          <w:sz w:val="24"/>
        </w:rPr>
        <w:t xml:space="preserve"> </w:t>
      </w:r>
      <w:r>
        <w:rPr>
          <w:i/>
          <w:spacing w:val="-2"/>
          <w:sz w:val="24"/>
        </w:rPr>
        <w:t>(рефлексия):</w:t>
      </w:r>
    </w:p>
    <w:p w:rsidR="005071C8" w:rsidRDefault="00BD237E">
      <w:pPr>
        <w:pStyle w:val="a3"/>
        <w:spacing w:line="237" w:lineRule="auto"/>
        <w:ind w:left="1502" w:right="3280" w:firstLine="0"/>
      </w:pPr>
      <w:r>
        <w:t>владеть способами самоконтроля, самомотивации и рефлексии; давать</w:t>
      </w:r>
      <w:r>
        <w:rPr>
          <w:spacing w:val="-3"/>
        </w:rPr>
        <w:t xml:space="preserve"> </w:t>
      </w:r>
      <w:r>
        <w:t>адекватную</w:t>
      </w:r>
      <w:r>
        <w:rPr>
          <w:spacing w:val="-3"/>
        </w:rPr>
        <w:t xml:space="preserve"> </w:t>
      </w:r>
      <w:r>
        <w:t>оценку</w:t>
      </w:r>
      <w:r>
        <w:rPr>
          <w:spacing w:val="-10"/>
        </w:rPr>
        <w:t xml:space="preserve"> </w:t>
      </w:r>
      <w:r>
        <w:t>ситуации</w:t>
      </w:r>
      <w:r>
        <w:rPr>
          <w:spacing w:val="-1"/>
        </w:rPr>
        <w:t xml:space="preserve"> </w:t>
      </w:r>
      <w:r>
        <w:t>и предлагать план</w:t>
      </w:r>
      <w:r>
        <w:rPr>
          <w:spacing w:val="-5"/>
        </w:rPr>
        <w:t xml:space="preserve"> </w:t>
      </w:r>
      <w:r>
        <w:t>её</w:t>
      </w:r>
      <w:r>
        <w:rPr>
          <w:spacing w:val="6"/>
        </w:rPr>
        <w:t xml:space="preserve"> </w:t>
      </w:r>
      <w:r>
        <w:rPr>
          <w:spacing w:val="-2"/>
        </w:rPr>
        <w:t>изменения;</w:t>
      </w:r>
    </w:p>
    <w:p w:rsidR="005071C8" w:rsidRDefault="00BD237E">
      <w:pPr>
        <w:pStyle w:val="a3"/>
        <w:spacing w:before="1" w:line="237" w:lineRule="auto"/>
        <w:ind w:left="1277" w:right="857" w:firstLine="225"/>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071C8" w:rsidRDefault="00BD237E">
      <w:pPr>
        <w:pStyle w:val="a3"/>
        <w:spacing w:before="4"/>
        <w:ind w:left="1277" w:right="854" w:firstLine="225"/>
      </w:pPr>
      <w:r>
        <w:t>объяснять причины достижения (недостижения) результатов информационной</w:t>
      </w:r>
      <w:r>
        <w:rPr>
          <w:spacing w:val="40"/>
        </w:rPr>
        <w:t xml:space="preserve"> </w:t>
      </w:r>
      <w:r>
        <w:t>деятельности, давать оценку приобретённому опыту, уметь находить позитивное в произошедшей ситуации;</w:t>
      </w:r>
    </w:p>
    <w:p w:rsidR="005071C8" w:rsidRDefault="00BD237E">
      <w:pPr>
        <w:pStyle w:val="a3"/>
        <w:spacing w:line="242" w:lineRule="auto"/>
        <w:ind w:left="1277" w:right="860" w:firstLine="225"/>
      </w:pPr>
      <w:r>
        <w:t>вносить коррективы в деятельность на основе новых обстоятельств, изменившихся ситуаций, установленных ошибок, возникших трудностей;</w:t>
      </w:r>
    </w:p>
    <w:p w:rsidR="005071C8" w:rsidRDefault="00BD237E">
      <w:pPr>
        <w:pStyle w:val="a3"/>
        <w:spacing w:line="271" w:lineRule="exact"/>
        <w:ind w:left="1502" w:firstLine="0"/>
        <w:jc w:val="left"/>
      </w:pPr>
      <w:r>
        <w:t>оценивать</w:t>
      </w:r>
      <w:r>
        <w:rPr>
          <w:spacing w:val="-6"/>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и</w:t>
      </w:r>
      <w:r>
        <w:rPr>
          <w:spacing w:val="-2"/>
        </w:rPr>
        <w:t xml:space="preserve"> условиям.</w:t>
      </w:r>
    </w:p>
    <w:p w:rsidR="005071C8" w:rsidRDefault="00BD237E">
      <w:pPr>
        <w:spacing w:line="275" w:lineRule="exact"/>
        <w:ind w:left="1502"/>
        <w:rPr>
          <w:i/>
          <w:sz w:val="24"/>
        </w:rPr>
      </w:pPr>
      <w:r>
        <w:rPr>
          <w:i/>
          <w:sz w:val="24"/>
        </w:rPr>
        <w:t>Эмоциональный</w:t>
      </w:r>
      <w:r>
        <w:rPr>
          <w:i/>
          <w:spacing w:val="-6"/>
          <w:sz w:val="24"/>
        </w:rPr>
        <w:t xml:space="preserve"> </w:t>
      </w:r>
      <w:r>
        <w:rPr>
          <w:i/>
          <w:spacing w:val="-2"/>
          <w:sz w:val="24"/>
        </w:rPr>
        <w:t>интеллект:</w:t>
      </w:r>
    </w:p>
    <w:p w:rsidR="005071C8" w:rsidRDefault="00BD237E">
      <w:pPr>
        <w:pStyle w:val="a3"/>
        <w:spacing w:line="275" w:lineRule="exact"/>
        <w:ind w:left="1502" w:firstLine="0"/>
        <w:jc w:val="left"/>
      </w:pPr>
      <w:r>
        <w:t>ставить</w:t>
      </w:r>
      <w:r>
        <w:rPr>
          <w:spacing w:val="-4"/>
        </w:rPr>
        <w:t xml:space="preserve"> </w:t>
      </w:r>
      <w:r>
        <w:t>себя</w:t>
      </w:r>
      <w:r>
        <w:rPr>
          <w:spacing w:val="-3"/>
        </w:rPr>
        <w:t xml:space="preserve"> </w:t>
      </w:r>
      <w:r>
        <w:t>на</w:t>
      </w:r>
      <w:r>
        <w:rPr>
          <w:spacing w:val="-8"/>
        </w:rPr>
        <w:t xml:space="preserve"> </w:t>
      </w:r>
      <w:r>
        <w:t>место</w:t>
      </w:r>
      <w:r>
        <w:rPr>
          <w:spacing w:val="1"/>
        </w:rPr>
        <w:t xml:space="preserve"> </w:t>
      </w:r>
      <w:r>
        <w:t>другого</w:t>
      </w:r>
      <w:r>
        <w:rPr>
          <w:spacing w:val="1"/>
        </w:rPr>
        <w:t xml:space="preserve"> </w:t>
      </w:r>
      <w:r>
        <w:t>человека,</w:t>
      </w:r>
      <w:r>
        <w:rPr>
          <w:spacing w:val="-5"/>
        </w:rPr>
        <w:t xml:space="preserve"> </w:t>
      </w:r>
      <w:r>
        <w:t>понимать</w:t>
      </w:r>
      <w:r>
        <w:rPr>
          <w:spacing w:val="-2"/>
        </w:rPr>
        <w:t xml:space="preserve"> </w:t>
      </w:r>
      <w:r>
        <w:t>мотивы</w:t>
      </w:r>
      <w:r>
        <w:rPr>
          <w:spacing w:val="-5"/>
        </w:rPr>
        <w:t xml:space="preserve"> </w:t>
      </w:r>
      <w:r>
        <w:t>и</w:t>
      </w:r>
      <w:r>
        <w:rPr>
          <w:spacing w:val="-6"/>
        </w:rPr>
        <w:t xml:space="preserve"> </w:t>
      </w:r>
      <w:r>
        <w:t>намерения</w:t>
      </w:r>
      <w:r>
        <w:rPr>
          <w:spacing w:val="-7"/>
        </w:rPr>
        <w:t xml:space="preserve"> </w:t>
      </w:r>
      <w:r>
        <w:rPr>
          <w:spacing w:val="-2"/>
        </w:rPr>
        <w:t>другого.</w:t>
      </w:r>
    </w:p>
    <w:p w:rsidR="005071C8" w:rsidRDefault="00BD237E">
      <w:pPr>
        <w:spacing w:before="3" w:line="275" w:lineRule="exact"/>
        <w:ind w:left="1502"/>
        <w:rPr>
          <w:i/>
          <w:sz w:val="24"/>
        </w:rPr>
      </w:pPr>
      <w:r>
        <w:rPr>
          <w:i/>
          <w:sz w:val="24"/>
        </w:rPr>
        <w:t>Принятие</w:t>
      </w:r>
      <w:r>
        <w:rPr>
          <w:i/>
          <w:spacing w:val="-3"/>
          <w:sz w:val="24"/>
        </w:rPr>
        <w:t xml:space="preserve"> </w:t>
      </w:r>
      <w:r>
        <w:rPr>
          <w:i/>
          <w:sz w:val="24"/>
        </w:rPr>
        <w:t>себя</w:t>
      </w:r>
      <w:r>
        <w:rPr>
          <w:i/>
          <w:spacing w:val="-2"/>
          <w:sz w:val="24"/>
        </w:rPr>
        <w:t xml:space="preserve"> </w:t>
      </w:r>
      <w:r>
        <w:rPr>
          <w:i/>
          <w:sz w:val="24"/>
        </w:rPr>
        <w:t>и</w:t>
      </w:r>
      <w:r>
        <w:rPr>
          <w:i/>
          <w:spacing w:val="-1"/>
          <w:sz w:val="24"/>
        </w:rPr>
        <w:t xml:space="preserve"> </w:t>
      </w:r>
      <w:r>
        <w:rPr>
          <w:i/>
          <w:spacing w:val="-2"/>
          <w:sz w:val="24"/>
        </w:rPr>
        <w:t>других:</w:t>
      </w:r>
    </w:p>
    <w:p w:rsidR="005071C8" w:rsidRDefault="00BD237E">
      <w:pPr>
        <w:pStyle w:val="a3"/>
        <w:spacing w:line="242" w:lineRule="auto"/>
        <w:ind w:left="1277" w:right="328" w:firstLine="225"/>
        <w:jc w:val="left"/>
      </w:pPr>
      <w:r>
        <w:t>осознавать невозможность контролировать всё</w:t>
      </w:r>
      <w:r>
        <w:rPr>
          <w:spacing w:val="-4"/>
        </w:rPr>
        <w:t xml:space="preserve"> </w:t>
      </w:r>
      <w:r>
        <w:t>вокруг даже в условиях открытого доступа к любым объёмам информации.</w:t>
      </w:r>
    </w:p>
    <w:p w:rsidR="005071C8" w:rsidRDefault="00BD237E">
      <w:pPr>
        <w:spacing w:before="185"/>
        <w:ind w:left="1277"/>
      </w:pPr>
      <w:r>
        <w:rPr>
          <w:spacing w:val="-5"/>
        </w:rPr>
        <w:t>442</w:t>
      </w:r>
    </w:p>
    <w:p w:rsidR="005071C8" w:rsidRDefault="005071C8">
      <w:pPr>
        <w:sectPr w:rsidR="005071C8">
          <w:pgSz w:w="11910" w:h="16840"/>
          <w:pgMar w:top="960" w:right="0" w:bottom="660" w:left="0" w:header="0" w:footer="468" w:gutter="0"/>
          <w:cols w:space="720"/>
        </w:sectPr>
      </w:pPr>
    </w:p>
    <w:p w:rsidR="005071C8" w:rsidRDefault="00BD237E">
      <w:pPr>
        <w:pStyle w:val="a3"/>
        <w:spacing w:before="77" w:line="237" w:lineRule="auto"/>
        <w:ind w:left="1277" w:right="7288" w:firstLine="0"/>
        <w:jc w:val="left"/>
      </w:pPr>
      <w:r>
        <w:lastRenderedPageBreak/>
        <w:t>ПРЕДМЕТНЫЕ</w:t>
      </w:r>
      <w:r>
        <w:rPr>
          <w:spacing w:val="-15"/>
        </w:rPr>
        <w:t xml:space="preserve"> </w:t>
      </w:r>
      <w:r>
        <w:t>РЕЗУЛЬТАТЫ 7 КЛАСС</w:t>
      </w:r>
    </w:p>
    <w:p w:rsidR="005071C8" w:rsidRDefault="00BD237E">
      <w:pPr>
        <w:pStyle w:val="a3"/>
        <w:spacing w:before="6" w:line="237" w:lineRule="auto"/>
        <w:ind w:left="1277" w:right="859" w:firstLine="225"/>
      </w:pPr>
      <w: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rsidR="005071C8" w:rsidRDefault="00BD237E">
      <w:pPr>
        <w:pStyle w:val="a4"/>
        <w:numPr>
          <w:ilvl w:val="0"/>
          <w:numId w:val="209"/>
        </w:numPr>
        <w:tabs>
          <w:tab w:val="left" w:pos="1502"/>
        </w:tabs>
        <w:spacing w:before="3" w:line="276" w:lineRule="auto"/>
        <w:ind w:right="861"/>
        <w:rPr>
          <w:sz w:val="24"/>
        </w:rPr>
      </w:pPr>
      <w:r>
        <w:rPr>
          <w:sz w:val="24"/>
        </w:rPr>
        <w:t>демонстрировать свободное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rsidR="005071C8" w:rsidRDefault="00BD237E">
      <w:pPr>
        <w:pStyle w:val="a4"/>
        <w:numPr>
          <w:ilvl w:val="0"/>
          <w:numId w:val="209"/>
        </w:numPr>
        <w:tabs>
          <w:tab w:val="left" w:pos="1502"/>
        </w:tabs>
        <w:spacing w:before="201" w:line="276" w:lineRule="auto"/>
        <w:ind w:right="845"/>
        <w:rPr>
          <w:sz w:val="24"/>
        </w:rPr>
      </w:pPr>
      <w:r>
        <w:rPr>
          <w:sz w:val="24"/>
        </w:rP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rsidR="005071C8" w:rsidRDefault="00BD237E">
      <w:pPr>
        <w:pStyle w:val="a4"/>
        <w:numPr>
          <w:ilvl w:val="0"/>
          <w:numId w:val="209"/>
        </w:numPr>
        <w:tabs>
          <w:tab w:val="left" w:pos="1502"/>
        </w:tabs>
        <w:spacing w:before="200" w:line="276" w:lineRule="auto"/>
        <w:ind w:right="858"/>
        <w:rPr>
          <w:sz w:val="24"/>
        </w:rPr>
      </w:pPr>
      <w:r>
        <w:rPr>
          <w:sz w:val="24"/>
        </w:rPr>
        <w:t>сравнивать длины сообщений, записанных в различных алфавитах; свободно оперировать единицами измерения информационного объёма и скорости передачи данных;</w:t>
      </w:r>
    </w:p>
    <w:p w:rsidR="005071C8" w:rsidRDefault="00BD237E">
      <w:pPr>
        <w:pStyle w:val="a4"/>
        <w:numPr>
          <w:ilvl w:val="0"/>
          <w:numId w:val="209"/>
        </w:numPr>
        <w:tabs>
          <w:tab w:val="left" w:pos="1502"/>
        </w:tabs>
        <w:spacing w:before="200"/>
        <w:jc w:val="left"/>
        <w:rPr>
          <w:sz w:val="24"/>
        </w:rPr>
      </w:pPr>
      <w:r>
        <w:rPr>
          <w:sz w:val="24"/>
        </w:rPr>
        <w:t>оценивать</w:t>
      </w:r>
      <w:r>
        <w:rPr>
          <w:spacing w:val="-8"/>
          <w:sz w:val="24"/>
        </w:rPr>
        <w:t xml:space="preserve"> </w:t>
      </w:r>
      <w:r>
        <w:rPr>
          <w:sz w:val="24"/>
        </w:rPr>
        <w:t>и</w:t>
      </w:r>
      <w:r>
        <w:rPr>
          <w:spacing w:val="-1"/>
          <w:sz w:val="24"/>
        </w:rPr>
        <w:t xml:space="preserve"> </w:t>
      </w:r>
      <w:r>
        <w:rPr>
          <w:sz w:val="24"/>
        </w:rPr>
        <w:t>сравнивать</w:t>
      </w:r>
      <w:r>
        <w:rPr>
          <w:spacing w:val="-6"/>
          <w:sz w:val="24"/>
        </w:rPr>
        <w:t xml:space="preserve"> </w:t>
      </w:r>
      <w:r>
        <w:rPr>
          <w:sz w:val="24"/>
        </w:rPr>
        <w:t>размеры</w:t>
      </w:r>
      <w:r>
        <w:rPr>
          <w:spacing w:val="-1"/>
          <w:sz w:val="24"/>
        </w:rPr>
        <w:t xml:space="preserve"> </w:t>
      </w:r>
      <w:r>
        <w:rPr>
          <w:sz w:val="24"/>
        </w:rPr>
        <w:t>текстовых,</w:t>
      </w:r>
      <w:r>
        <w:rPr>
          <w:spacing w:val="-1"/>
          <w:sz w:val="24"/>
        </w:rPr>
        <w:t xml:space="preserve"> </w:t>
      </w:r>
      <w:r>
        <w:rPr>
          <w:sz w:val="24"/>
        </w:rPr>
        <w:t>графических,</w:t>
      </w:r>
      <w:r>
        <w:rPr>
          <w:spacing w:val="-1"/>
          <w:sz w:val="24"/>
        </w:rPr>
        <w:t xml:space="preserve"> </w:t>
      </w:r>
      <w:r>
        <w:rPr>
          <w:sz w:val="24"/>
        </w:rPr>
        <w:t>звуковых</w:t>
      </w:r>
      <w:r>
        <w:rPr>
          <w:spacing w:val="-7"/>
          <w:sz w:val="24"/>
        </w:rPr>
        <w:t xml:space="preserve"> </w:t>
      </w:r>
      <w:r>
        <w:rPr>
          <w:sz w:val="24"/>
        </w:rPr>
        <w:t>файлов</w:t>
      </w:r>
      <w:r>
        <w:rPr>
          <w:spacing w:val="-5"/>
          <w:sz w:val="24"/>
        </w:rPr>
        <w:t xml:space="preserve"> </w:t>
      </w:r>
      <w:r>
        <w:rPr>
          <w:sz w:val="24"/>
        </w:rPr>
        <w:t>и</w:t>
      </w:r>
      <w:r>
        <w:rPr>
          <w:spacing w:val="-6"/>
          <w:sz w:val="24"/>
        </w:rPr>
        <w:t xml:space="preserve"> </w:t>
      </w:r>
      <w:r>
        <w:rPr>
          <w:spacing w:val="-2"/>
          <w:sz w:val="24"/>
        </w:rPr>
        <w:t>видеофайлов;</w:t>
      </w:r>
    </w:p>
    <w:p w:rsidR="005071C8" w:rsidRDefault="00BD237E">
      <w:pPr>
        <w:pStyle w:val="a4"/>
        <w:numPr>
          <w:ilvl w:val="0"/>
          <w:numId w:val="209"/>
        </w:numPr>
        <w:tabs>
          <w:tab w:val="left" w:pos="1502"/>
        </w:tabs>
        <w:spacing w:before="243" w:line="276" w:lineRule="auto"/>
        <w:ind w:right="857"/>
        <w:rPr>
          <w:sz w:val="24"/>
        </w:rPr>
      </w:pPr>
      <w:r>
        <w:rPr>
          <w:sz w:val="24"/>
        </w:rPr>
        <w:t>приводить примеры современных устройств хранения и передачи данных, сравнивать их количественные характеристики;</w:t>
      </w:r>
    </w:p>
    <w:p w:rsidR="005071C8" w:rsidRDefault="00BD237E">
      <w:pPr>
        <w:pStyle w:val="a4"/>
        <w:numPr>
          <w:ilvl w:val="0"/>
          <w:numId w:val="209"/>
        </w:numPr>
        <w:tabs>
          <w:tab w:val="left" w:pos="1502"/>
        </w:tabs>
        <w:spacing w:before="196" w:line="278" w:lineRule="auto"/>
        <w:ind w:right="850"/>
        <w:rPr>
          <w:sz w:val="24"/>
        </w:rPr>
      </w:pPr>
      <w:r>
        <w:rPr>
          <w:sz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rsidR="005071C8" w:rsidRDefault="00BD237E">
      <w:pPr>
        <w:pStyle w:val="a4"/>
        <w:numPr>
          <w:ilvl w:val="0"/>
          <w:numId w:val="209"/>
        </w:numPr>
        <w:tabs>
          <w:tab w:val="left" w:pos="1502"/>
        </w:tabs>
        <w:spacing w:before="192"/>
        <w:jc w:val="left"/>
        <w:rPr>
          <w:sz w:val="24"/>
        </w:rPr>
      </w:pPr>
      <w:r>
        <w:rPr>
          <w:sz w:val="24"/>
        </w:rPr>
        <w:t>соотносить</w:t>
      </w:r>
      <w:r>
        <w:rPr>
          <w:spacing w:val="-5"/>
          <w:sz w:val="24"/>
        </w:rPr>
        <w:t xml:space="preserve"> </w:t>
      </w:r>
      <w:r>
        <w:rPr>
          <w:sz w:val="24"/>
        </w:rPr>
        <w:t>характеристики</w:t>
      </w:r>
      <w:r>
        <w:rPr>
          <w:spacing w:val="-2"/>
          <w:sz w:val="24"/>
        </w:rPr>
        <w:t xml:space="preserve"> </w:t>
      </w:r>
      <w:r>
        <w:rPr>
          <w:sz w:val="24"/>
        </w:rPr>
        <w:t>компьютера</w:t>
      </w:r>
      <w:r>
        <w:rPr>
          <w:spacing w:val="-4"/>
          <w:sz w:val="24"/>
        </w:rPr>
        <w:t xml:space="preserve"> </w:t>
      </w:r>
      <w:r>
        <w:rPr>
          <w:sz w:val="24"/>
        </w:rPr>
        <w:t>с</w:t>
      </w:r>
      <w:r>
        <w:rPr>
          <w:spacing w:val="-4"/>
          <w:sz w:val="24"/>
        </w:rPr>
        <w:t xml:space="preserve"> </w:t>
      </w:r>
      <w:r>
        <w:rPr>
          <w:sz w:val="24"/>
        </w:rPr>
        <w:t>задачами,</w:t>
      </w:r>
      <w:r>
        <w:rPr>
          <w:spacing w:val="-1"/>
          <w:sz w:val="24"/>
        </w:rPr>
        <w:t xml:space="preserve"> </w:t>
      </w:r>
      <w:r>
        <w:rPr>
          <w:sz w:val="24"/>
        </w:rPr>
        <w:t>решаемыми</w:t>
      </w:r>
      <w:r>
        <w:rPr>
          <w:spacing w:val="-2"/>
          <w:sz w:val="24"/>
        </w:rPr>
        <w:t xml:space="preserve"> </w:t>
      </w:r>
      <w:r>
        <w:rPr>
          <w:sz w:val="24"/>
        </w:rPr>
        <w:t>с</w:t>
      </w:r>
      <w:r>
        <w:rPr>
          <w:spacing w:val="-9"/>
          <w:sz w:val="24"/>
        </w:rPr>
        <w:t xml:space="preserve"> </w:t>
      </w:r>
      <w:r>
        <w:rPr>
          <w:sz w:val="24"/>
        </w:rPr>
        <w:t>его</w:t>
      </w:r>
      <w:r>
        <w:rPr>
          <w:spacing w:val="-2"/>
          <w:sz w:val="24"/>
        </w:rPr>
        <w:t xml:space="preserve"> помощью;</w:t>
      </w:r>
    </w:p>
    <w:p w:rsidR="005071C8" w:rsidRDefault="00BD237E">
      <w:pPr>
        <w:pStyle w:val="a4"/>
        <w:numPr>
          <w:ilvl w:val="0"/>
          <w:numId w:val="209"/>
        </w:numPr>
        <w:tabs>
          <w:tab w:val="left" w:pos="1502"/>
        </w:tabs>
        <w:spacing w:before="242" w:line="276" w:lineRule="auto"/>
        <w:ind w:right="853"/>
        <w:rPr>
          <w:sz w:val="24"/>
        </w:rPr>
      </w:pPr>
      <w:r>
        <w:rPr>
          <w:sz w:val="24"/>
        </w:rPr>
        <w:t>выделять основные этапы в истории развития компьютеров, основные тенденции развития информационных технологий, в том числе глобальных сетей;</w:t>
      </w:r>
    </w:p>
    <w:p w:rsidR="005071C8" w:rsidRDefault="00BD237E">
      <w:pPr>
        <w:pStyle w:val="a4"/>
        <w:numPr>
          <w:ilvl w:val="0"/>
          <w:numId w:val="209"/>
        </w:numPr>
        <w:tabs>
          <w:tab w:val="left" w:pos="1502"/>
        </w:tabs>
        <w:spacing w:before="201" w:line="276" w:lineRule="auto"/>
        <w:ind w:right="846"/>
        <w:rPr>
          <w:sz w:val="24"/>
        </w:rPr>
      </w:pPr>
      <w:r>
        <w:rPr>
          <w:sz w:val="24"/>
        </w:rP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w:t>
      </w:r>
      <w:r>
        <w:rPr>
          <w:spacing w:val="40"/>
          <w:sz w:val="24"/>
        </w:rPr>
        <w:t xml:space="preserve"> </w:t>
      </w:r>
      <w:r>
        <w:rPr>
          <w:sz w:val="24"/>
        </w:rPr>
        <w:t>файловой структуры некоторого информационного носителя);</w:t>
      </w:r>
    </w:p>
    <w:p w:rsidR="005071C8" w:rsidRDefault="00BD237E">
      <w:pPr>
        <w:pStyle w:val="a4"/>
        <w:numPr>
          <w:ilvl w:val="0"/>
          <w:numId w:val="209"/>
        </w:numPr>
        <w:tabs>
          <w:tab w:val="left" w:pos="1502"/>
        </w:tabs>
        <w:spacing w:before="200" w:line="276" w:lineRule="auto"/>
        <w:ind w:right="854"/>
        <w:rPr>
          <w:sz w:val="24"/>
        </w:rPr>
      </w:pPr>
      <w:r>
        <w:rPr>
          <w:sz w:val="24"/>
        </w:rP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5071C8" w:rsidRDefault="00BD237E">
      <w:pPr>
        <w:pStyle w:val="a4"/>
        <w:numPr>
          <w:ilvl w:val="0"/>
          <w:numId w:val="209"/>
        </w:numPr>
        <w:tabs>
          <w:tab w:val="left" w:pos="1502"/>
        </w:tabs>
        <w:spacing w:before="200" w:line="276" w:lineRule="auto"/>
        <w:ind w:right="844"/>
        <w:rPr>
          <w:sz w:val="24"/>
        </w:rPr>
      </w:pPr>
      <w:r>
        <w:rPr>
          <w:sz w:val="24"/>
        </w:rPr>
        <w:t>соблюдать требования безопасной эксплуатации технических средств информационно- коммуникационных технологий;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rsidR="005071C8" w:rsidRDefault="00BD237E">
      <w:pPr>
        <w:pStyle w:val="a4"/>
        <w:numPr>
          <w:ilvl w:val="0"/>
          <w:numId w:val="209"/>
        </w:numPr>
        <w:tabs>
          <w:tab w:val="left" w:pos="1502"/>
        </w:tabs>
        <w:spacing w:before="200" w:line="278" w:lineRule="auto"/>
        <w:ind w:right="855"/>
        <w:rPr>
          <w:sz w:val="24"/>
        </w:rPr>
      </w:pPr>
      <w:r>
        <w:rPr>
          <w:sz w:val="24"/>
        </w:rPr>
        <w:t>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071C8" w:rsidRDefault="00BD237E">
      <w:pPr>
        <w:pStyle w:val="a4"/>
        <w:numPr>
          <w:ilvl w:val="0"/>
          <w:numId w:val="209"/>
        </w:numPr>
        <w:tabs>
          <w:tab w:val="left" w:pos="1502"/>
        </w:tabs>
        <w:spacing w:before="192" w:line="276" w:lineRule="auto"/>
        <w:ind w:right="856"/>
        <w:jc w:val="left"/>
        <w:rPr>
          <w:sz w:val="24"/>
        </w:rPr>
      </w:pPr>
      <w:r>
        <w:rPr>
          <w:sz w:val="24"/>
        </w:rPr>
        <w:t>использовать</w:t>
      </w:r>
      <w:r>
        <w:rPr>
          <w:spacing w:val="40"/>
          <w:sz w:val="24"/>
        </w:rPr>
        <w:t xml:space="preserve"> </w:t>
      </w:r>
      <w:r>
        <w:rPr>
          <w:sz w:val="24"/>
        </w:rPr>
        <w:t>различные</w:t>
      </w:r>
      <w:r>
        <w:rPr>
          <w:spacing w:val="40"/>
          <w:sz w:val="24"/>
        </w:rPr>
        <w:t xml:space="preserve"> </w:t>
      </w:r>
      <w:r>
        <w:rPr>
          <w:sz w:val="24"/>
        </w:rPr>
        <w:t>средства</w:t>
      </w:r>
      <w:r>
        <w:rPr>
          <w:spacing w:val="40"/>
          <w:sz w:val="24"/>
        </w:rPr>
        <w:t xml:space="preserve"> </w:t>
      </w:r>
      <w:r>
        <w:rPr>
          <w:sz w:val="24"/>
        </w:rPr>
        <w:t>защиты</w:t>
      </w:r>
      <w:r>
        <w:rPr>
          <w:spacing w:val="40"/>
          <w:sz w:val="24"/>
        </w:rPr>
        <w:t xml:space="preserve"> </w:t>
      </w:r>
      <w:r>
        <w:rPr>
          <w:sz w:val="24"/>
        </w:rPr>
        <w:t>от</w:t>
      </w:r>
      <w:r>
        <w:rPr>
          <w:spacing w:val="40"/>
          <w:sz w:val="24"/>
        </w:rPr>
        <w:t xml:space="preserve"> </w:t>
      </w:r>
      <w:r>
        <w:rPr>
          <w:sz w:val="24"/>
        </w:rPr>
        <w:t>вредоносного</w:t>
      </w:r>
      <w:r>
        <w:rPr>
          <w:spacing w:val="40"/>
          <w:sz w:val="24"/>
        </w:rPr>
        <w:t xml:space="preserve"> </w:t>
      </w:r>
      <w:r>
        <w:rPr>
          <w:sz w:val="24"/>
        </w:rPr>
        <w:t>программного</w:t>
      </w:r>
      <w:r>
        <w:rPr>
          <w:spacing w:val="40"/>
          <w:sz w:val="24"/>
        </w:rPr>
        <w:t xml:space="preserve"> </w:t>
      </w:r>
      <w:r>
        <w:rPr>
          <w:sz w:val="24"/>
        </w:rPr>
        <w:t>обеспечения,</w:t>
      </w:r>
      <w:r>
        <w:rPr>
          <w:spacing w:val="40"/>
          <w:sz w:val="24"/>
        </w:rPr>
        <w:t xml:space="preserve"> </w:t>
      </w:r>
      <w:r>
        <w:rPr>
          <w:sz w:val="24"/>
        </w:rPr>
        <w:t>обеспечивать личную безопасность при</w:t>
      </w:r>
      <w:r>
        <w:rPr>
          <w:spacing w:val="-2"/>
          <w:sz w:val="24"/>
        </w:rPr>
        <w:t xml:space="preserve"> </w:t>
      </w:r>
      <w:r>
        <w:rPr>
          <w:sz w:val="24"/>
        </w:rPr>
        <w:t>использовании</w:t>
      </w:r>
      <w:r>
        <w:rPr>
          <w:spacing w:val="-2"/>
          <w:sz w:val="24"/>
        </w:rPr>
        <w:t xml:space="preserve"> </w:t>
      </w:r>
      <w:r>
        <w:rPr>
          <w:sz w:val="24"/>
        </w:rPr>
        <w:t>ресурсов сети Интернет,</w:t>
      </w:r>
      <w:r>
        <w:rPr>
          <w:spacing w:val="-1"/>
          <w:sz w:val="24"/>
        </w:rPr>
        <w:t xml:space="preserve"> </w:t>
      </w:r>
      <w:r>
        <w:rPr>
          <w:sz w:val="24"/>
        </w:rPr>
        <w:t>в том</w:t>
      </w:r>
      <w:r>
        <w:rPr>
          <w:spacing w:val="-2"/>
          <w:sz w:val="24"/>
        </w:rPr>
        <w:t xml:space="preserve"> </w:t>
      </w:r>
      <w:r>
        <w:rPr>
          <w:sz w:val="24"/>
        </w:rPr>
        <w:t>числе</w:t>
      </w:r>
    </w:p>
    <w:p w:rsidR="005071C8" w:rsidRDefault="00BD237E">
      <w:pPr>
        <w:spacing w:before="13"/>
        <w:ind w:left="1277"/>
      </w:pPr>
      <w:r>
        <w:rPr>
          <w:spacing w:val="-5"/>
        </w:rPr>
        <w:t>443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6" w:lineRule="auto"/>
        <w:ind w:left="1502" w:right="844" w:firstLine="0"/>
      </w:pPr>
      <w:r>
        <w:lastRenderedPageBreak/>
        <w:t>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071C8" w:rsidRDefault="00BD237E">
      <w:pPr>
        <w:pStyle w:val="a4"/>
        <w:numPr>
          <w:ilvl w:val="0"/>
          <w:numId w:val="209"/>
        </w:numPr>
        <w:tabs>
          <w:tab w:val="left" w:pos="1502"/>
        </w:tabs>
        <w:spacing w:before="200" w:line="276" w:lineRule="auto"/>
        <w:ind w:right="854"/>
        <w:rPr>
          <w:sz w:val="24"/>
        </w:rPr>
      </w:pPr>
      <w:r>
        <w:rPr>
          <w:sz w:val="24"/>
        </w:rPr>
        <w:t>искать информацию в сети Интернет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5071C8" w:rsidRDefault="00BD237E">
      <w:pPr>
        <w:pStyle w:val="a4"/>
        <w:numPr>
          <w:ilvl w:val="0"/>
          <w:numId w:val="209"/>
        </w:numPr>
        <w:tabs>
          <w:tab w:val="left" w:pos="1502"/>
        </w:tabs>
        <w:spacing w:before="200"/>
        <w:jc w:val="left"/>
        <w:rPr>
          <w:sz w:val="24"/>
        </w:rPr>
      </w:pPr>
      <w:r>
        <w:rPr>
          <w:sz w:val="24"/>
        </w:rPr>
        <w:t>понимать</w:t>
      </w:r>
      <w:r>
        <w:rPr>
          <w:spacing w:val="-3"/>
          <w:sz w:val="24"/>
        </w:rPr>
        <w:t xml:space="preserve"> </w:t>
      </w:r>
      <w:r>
        <w:rPr>
          <w:sz w:val="24"/>
        </w:rPr>
        <w:t>структуру</w:t>
      </w:r>
      <w:r>
        <w:rPr>
          <w:spacing w:val="-5"/>
          <w:sz w:val="24"/>
        </w:rPr>
        <w:t xml:space="preserve"> </w:t>
      </w:r>
      <w:r>
        <w:rPr>
          <w:sz w:val="24"/>
        </w:rPr>
        <w:t>адресов</w:t>
      </w:r>
      <w:r>
        <w:rPr>
          <w:spacing w:val="2"/>
          <w:sz w:val="24"/>
        </w:rPr>
        <w:t xml:space="preserve"> </w:t>
      </w:r>
      <w:r>
        <w:rPr>
          <w:sz w:val="24"/>
        </w:rPr>
        <w:t>веб-</w:t>
      </w:r>
      <w:r>
        <w:rPr>
          <w:spacing w:val="-2"/>
          <w:sz w:val="24"/>
        </w:rPr>
        <w:t>ресурсов;</w:t>
      </w:r>
    </w:p>
    <w:p w:rsidR="005071C8" w:rsidRDefault="00BD237E">
      <w:pPr>
        <w:pStyle w:val="a4"/>
        <w:numPr>
          <w:ilvl w:val="0"/>
          <w:numId w:val="209"/>
        </w:numPr>
        <w:tabs>
          <w:tab w:val="left" w:pos="1502"/>
        </w:tabs>
        <w:spacing w:before="242" w:line="276" w:lineRule="auto"/>
        <w:ind w:right="850"/>
        <w:rPr>
          <w:sz w:val="24"/>
        </w:rPr>
      </w:pPr>
      <w:r>
        <w:rPr>
          <w:sz w:val="24"/>
        </w:rPr>
        <w:t>использовать современные сервисы интернет-коммуникаций, цифровые сервисы государственных услуг, цифровые образовательные сервисы;</w:t>
      </w:r>
    </w:p>
    <w:p w:rsidR="005071C8" w:rsidRDefault="00BD237E">
      <w:pPr>
        <w:pStyle w:val="a4"/>
        <w:numPr>
          <w:ilvl w:val="0"/>
          <w:numId w:val="209"/>
        </w:numPr>
        <w:tabs>
          <w:tab w:val="left" w:pos="1502"/>
        </w:tabs>
        <w:spacing w:before="201" w:line="276" w:lineRule="auto"/>
        <w:ind w:right="852"/>
        <w:rPr>
          <w:sz w:val="24"/>
        </w:rPr>
      </w:pPr>
      <w:r>
        <w:rPr>
          <w:sz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071C8" w:rsidRDefault="00BD237E">
      <w:pPr>
        <w:pStyle w:val="a4"/>
        <w:numPr>
          <w:ilvl w:val="0"/>
          <w:numId w:val="209"/>
        </w:numPr>
        <w:tabs>
          <w:tab w:val="left" w:pos="1502"/>
        </w:tabs>
        <w:spacing w:before="201" w:line="276" w:lineRule="auto"/>
        <w:ind w:right="844"/>
        <w:rPr>
          <w:sz w:val="24"/>
        </w:rPr>
      </w:pPr>
      <w:r>
        <w:rPr>
          <w:sz w:val="24"/>
        </w:rPr>
        <w:t xml:space="preserve">описывать алгоритм решения задачи различными способами, в том числе в виде блок- </w:t>
      </w:r>
      <w:r>
        <w:rPr>
          <w:spacing w:val="-2"/>
          <w:sz w:val="24"/>
        </w:rPr>
        <w:t>схемы;</w:t>
      </w:r>
    </w:p>
    <w:p w:rsidR="005071C8" w:rsidRDefault="00BD237E">
      <w:pPr>
        <w:pStyle w:val="a4"/>
        <w:numPr>
          <w:ilvl w:val="0"/>
          <w:numId w:val="209"/>
        </w:numPr>
        <w:tabs>
          <w:tab w:val="left" w:pos="1502"/>
        </w:tabs>
        <w:spacing w:before="195" w:line="278" w:lineRule="auto"/>
        <w:ind w:right="855"/>
        <w:rPr>
          <w:sz w:val="24"/>
        </w:rPr>
      </w:pPr>
      <w:r>
        <w:rPr>
          <w:sz w:val="24"/>
        </w:rPr>
        <w:t>разбивать</w:t>
      </w:r>
      <w:r>
        <w:rPr>
          <w:spacing w:val="-2"/>
          <w:sz w:val="24"/>
        </w:rPr>
        <w:t xml:space="preserve"> </w:t>
      </w:r>
      <w:r>
        <w:rPr>
          <w:sz w:val="24"/>
        </w:rPr>
        <w:t>задачи</w:t>
      </w:r>
      <w:r>
        <w:rPr>
          <w:spacing w:val="-2"/>
          <w:sz w:val="24"/>
        </w:rPr>
        <w:t xml:space="preserve"> </w:t>
      </w:r>
      <w:r>
        <w:rPr>
          <w:sz w:val="24"/>
        </w:rPr>
        <w:t>на</w:t>
      </w:r>
      <w:r>
        <w:rPr>
          <w:spacing w:val="-4"/>
          <w:sz w:val="24"/>
        </w:rPr>
        <w:t xml:space="preserve"> </w:t>
      </w:r>
      <w:r>
        <w:rPr>
          <w:sz w:val="24"/>
        </w:rPr>
        <w:t>подзадачи;</w:t>
      </w:r>
      <w:r>
        <w:rPr>
          <w:spacing w:val="-8"/>
          <w:sz w:val="24"/>
        </w:rPr>
        <w:t xml:space="preserve"> </w:t>
      </w:r>
      <w:r>
        <w:rPr>
          <w:sz w:val="24"/>
        </w:rPr>
        <w:t>составлять,</w:t>
      </w:r>
      <w:r>
        <w:rPr>
          <w:spacing w:val="-6"/>
          <w:sz w:val="24"/>
        </w:rPr>
        <w:t xml:space="preserve"> </w:t>
      </w:r>
      <w:r>
        <w:rPr>
          <w:sz w:val="24"/>
        </w:rPr>
        <w:t>выполнять</w:t>
      </w:r>
      <w:r>
        <w:rPr>
          <w:spacing w:val="-3"/>
          <w:sz w:val="24"/>
        </w:rPr>
        <w:t xml:space="preserve"> </w:t>
      </w:r>
      <w:r>
        <w:rPr>
          <w:sz w:val="24"/>
        </w:rPr>
        <w:t>вручную</w:t>
      </w:r>
      <w:r>
        <w:rPr>
          <w:spacing w:val="-5"/>
          <w:sz w:val="24"/>
        </w:rPr>
        <w:t xml:space="preserve"> </w:t>
      </w:r>
      <w:r>
        <w:rPr>
          <w:sz w:val="24"/>
        </w:rPr>
        <w:t>и</w:t>
      </w:r>
      <w:r>
        <w:rPr>
          <w:spacing w:val="-2"/>
          <w:sz w:val="24"/>
        </w:rPr>
        <w:t xml:space="preserve"> </w:t>
      </w:r>
      <w:r>
        <w:rPr>
          <w:sz w:val="24"/>
        </w:rPr>
        <w:t>на</w:t>
      </w:r>
      <w:r>
        <w:rPr>
          <w:spacing w:val="-4"/>
          <w:sz w:val="24"/>
        </w:rPr>
        <w:t xml:space="preserve"> </w:t>
      </w:r>
      <w:r>
        <w:rPr>
          <w:sz w:val="24"/>
        </w:rPr>
        <w:t>компьютере</w:t>
      </w:r>
      <w:r>
        <w:rPr>
          <w:spacing w:val="-4"/>
          <w:sz w:val="24"/>
        </w:rPr>
        <w:t xml:space="preserve"> </w:t>
      </w:r>
      <w:r>
        <w:rPr>
          <w:sz w:val="24"/>
        </w:rPr>
        <w:t>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5071C8" w:rsidRDefault="00BD237E">
      <w:pPr>
        <w:pStyle w:val="a4"/>
        <w:numPr>
          <w:ilvl w:val="0"/>
          <w:numId w:val="209"/>
        </w:numPr>
        <w:tabs>
          <w:tab w:val="left" w:pos="1502"/>
        </w:tabs>
        <w:spacing w:before="192" w:line="276" w:lineRule="auto"/>
        <w:ind w:right="850"/>
        <w:rPr>
          <w:sz w:val="24"/>
        </w:rPr>
      </w:pPr>
      <w:r>
        <w:rPr>
          <w:sz w:val="24"/>
        </w:rPr>
        <w:t>представлять результаты своей деятельности в</w:t>
      </w:r>
      <w:r>
        <w:rPr>
          <w:spacing w:val="-2"/>
          <w:sz w:val="24"/>
        </w:rPr>
        <w:t xml:space="preserve"> </w:t>
      </w:r>
      <w:r>
        <w:rPr>
          <w:sz w:val="24"/>
        </w:rPr>
        <w:t>виде структурированных иллюстрированных документов, мультимедийных презентаций, демонстрируя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w:t>
      </w:r>
    </w:p>
    <w:p w:rsidR="005071C8" w:rsidRDefault="00BD237E">
      <w:pPr>
        <w:pStyle w:val="a3"/>
        <w:spacing w:before="204" w:line="275" w:lineRule="exact"/>
        <w:ind w:left="1277" w:firstLine="0"/>
        <w:jc w:val="left"/>
      </w:pPr>
      <w:r>
        <w:t xml:space="preserve">8 </w:t>
      </w:r>
      <w:r>
        <w:rPr>
          <w:spacing w:val="-2"/>
        </w:rPr>
        <w:t>КЛАСС</w:t>
      </w:r>
    </w:p>
    <w:p w:rsidR="005071C8" w:rsidRDefault="00BD237E">
      <w:pPr>
        <w:pStyle w:val="a3"/>
        <w:spacing w:line="242" w:lineRule="auto"/>
        <w:ind w:left="1277" w:right="328" w:firstLine="225"/>
        <w:jc w:val="left"/>
      </w:pPr>
      <w:r>
        <w:t>Предметные результаты</w:t>
      </w:r>
      <w:r>
        <w:rPr>
          <w:spacing w:val="24"/>
        </w:rPr>
        <w:t xml:space="preserve"> </w:t>
      </w:r>
      <w:r>
        <w:t>освоения обязательного предметного содержания, установленного данной рабочей программой, отражают сформированность у обучающихся умений:</w:t>
      </w:r>
    </w:p>
    <w:p w:rsidR="005071C8" w:rsidRDefault="00BD237E">
      <w:pPr>
        <w:pStyle w:val="a4"/>
        <w:numPr>
          <w:ilvl w:val="0"/>
          <w:numId w:val="209"/>
        </w:numPr>
        <w:tabs>
          <w:tab w:val="left" w:pos="1502"/>
        </w:tabs>
        <w:spacing w:line="271" w:lineRule="exact"/>
        <w:jc w:val="left"/>
        <w:rPr>
          <w:sz w:val="24"/>
        </w:rPr>
      </w:pPr>
      <w:r>
        <w:rPr>
          <w:sz w:val="24"/>
        </w:rPr>
        <w:t>пояснять</w:t>
      </w:r>
      <w:r>
        <w:rPr>
          <w:spacing w:val="-3"/>
          <w:sz w:val="24"/>
        </w:rPr>
        <w:t xml:space="preserve"> </w:t>
      </w:r>
      <w:r>
        <w:rPr>
          <w:sz w:val="24"/>
        </w:rPr>
        <w:t>различия</w:t>
      </w:r>
      <w:r>
        <w:rPr>
          <w:spacing w:val="-7"/>
          <w:sz w:val="24"/>
        </w:rPr>
        <w:t xml:space="preserve"> </w:t>
      </w:r>
      <w:r>
        <w:rPr>
          <w:sz w:val="24"/>
        </w:rPr>
        <w:t>между</w:t>
      </w:r>
      <w:r>
        <w:rPr>
          <w:spacing w:val="-12"/>
          <w:sz w:val="24"/>
        </w:rPr>
        <w:t xml:space="preserve"> </w:t>
      </w:r>
      <w:r>
        <w:rPr>
          <w:sz w:val="24"/>
        </w:rPr>
        <w:t>позиционными</w:t>
      </w:r>
      <w:r>
        <w:rPr>
          <w:spacing w:val="-2"/>
          <w:sz w:val="24"/>
        </w:rPr>
        <w:t xml:space="preserve"> </w:t>
      </w:r>
      <w:r>
        <w:rPr>
          <w:sz w:val="24"/>
        </w:rPr>
        <w:t>и</w:t>
      </w:r>
      <w:r>
        <w:rPr>
          <w:spacing w:val="-6"/>
          <w:sz w:val="24"/>
        </w:rPr>
        <w:t xml:space="preserve"> </w:t>
      </w:r>
      <w:r>
        <w:rPr>
          <w:sz w:val="24"/>
        </w:rPr>
        <w:t>непозиционными</w:t>
      </w:r>
      <w:r>
        <w:rPr>
          <w:spacing w:val="-2"/>
          <w:sz w:val="24"/>
        </w:rPr>
        <w:t xml:space="preserve"> </w:t>
      </w:r>
      <w:r>
        <w:rPr>
          <w:sz w:val="24"/>
        </w:rPr>
        <w:t>системами</w:t>
      </w:r>
      <w:r>
        <w:rPr>
          <w:spacing w:val="-1"/>
          <w:sz w:val="24"/>
        </w:rPr>
        <w:t xml:space="preserve"> </w:t>
      </w:r>
      <w:r>
        <w:rPr>
          <w:spacing w:val="-2"/>
          <w:sz w:val="24"/>
        </w:rPr>
        <w:t>счисления;</w:t>
      </w:r>
    </w:p>
    <w:p w:rsidR="005071C8" w:rsidRDefault="00BD237E">
      <w:pPr>
        <w:pStyle w:val="a4"/>
        <w:numPr>
          <w:ilvl w:val="0"/>
          <w:numId w:val="209"/>
        </w:numPr>
        <w:tabs>
          <w:tab w:val="left" w:pos="1502"/>
        </w:tabs>
        <w:spacing w:before="242" w:line="276" w:lineRule="auto"/>
        <w:ind w:right="848"/>
        <w:rPr>
          <w:sz w:val="24"/>
        </w:rPr>
      </w:pPr>
      <w:r>
        <w:rPr>
          <w:sz w:val="24"/>
        </w:rPr>
        <w:t>записывать, сравнивать и производить арифметические операции над целыми числами в позиционных системах счисления;</w:t>
      </w:r>
    </w:p>
    <w:p w:rsidR="005071C8" w:rsidRDefault="00BD237E">
      <w:pPr>
        <w:pStyle w:val="a4"/>
        <w:numPr>
          <w:ilvl w:val="0"/>
          <w:numId w:val="209"/>
        </w:numPr>
        <w:tabs>
          <w:tab w:val="left" w:pos="1502"/>
        </w:tabs>
        <w:spacing w:before="200" w:line="276" w:lineRule="auto"/>
        <w:ind w:right="855"/>
        <w:rPr>
          <w:sz w:val="24"/>
        </w:rPr>
      </w:pPr>
      <w:r>
        <w:rPr>
          <w:sz w:val="24"/>
        </w:rPr>
        <w:t xml:space="preserve">свободно оперировать понятиями «высказывание», «логическая операция», «логическое </w:t>
      </w:r>
      <w:r>
        <w:rPr>
          <w:spacing w:val="-2"/>
          <w:sz w:val="24"/>
        </w:rPr>
        <w:t>выражение»;</w:t>
      </w:r>
    </w:p>
    <w:p w:rsidR="005071C8" w:rsidRDefault="00BD237E">
      <w:pPr>
        <w:pStyle w:val="a4"/>
        <w:numPr>
          <w:ilvl w:val="0"/>
          <w:numId w:val="209"/>
        </w:numPr>
        <w:tabs>
          <w:tab w:val="left" w:pos="1502"/>
        </w:tabs>
        <w:spacing w:before="201" w:line="276" w:lineRule="auto"/>
        <w:ind w:right="842"/>
        <w:rPr>
          <w:sz w:val="24"/>
        </w:rPr>
      </w:pPr>
      <w:r>
        <w:rPr>
          <w:sz w:val="24"/>
        </w:rP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w:t>
      </w:r>
    </w:p>
    <w:p w:rsidR="005071C8" w:rsidRDefault="00BD237E">
      <w:pPr>
        <w:pStyle w:val="a4"/>
        <w:numPr>
          <w:ilvl w:val="0"/>
          <w:numId w:val="209"/>
        </w:numPr>
        <w:tabs>
          <w:tab w:val="left" w:pos="1502"/>
        </w:tabs>
        <w:spacing w:before="200" w:line="276" w:lineRule="auto"/>
        <w:ind w:right="861"/>
        <w:rPr>
          <w:sz w:val="24"/>
        </w:rPr>
      </w:pPr>
      <w:r>
        <w:rPr>
          <w:sz w:val="24"/>
        </w:rPr>
        <w:t>строить таблицы истинности для логических выражений, строить логические выражения по таблицам истинности;</w:t>
      </w:r>
    </w:p>
    <w:p w:rsidR="005071C8" w:rsidRDefault="005071C8">
      <w:pPr>
        <w:pStyle w:val="a3"/>
        <w:spacing w:before="33"/>
        <w:ind w:left="0" w:firstLine="0"/>
        <w:jc w:val="left"/>
        <w:rPr>
          <w:sz w:val="22"/>
        </w:rPr>
      </w:pPr>
    </w:p>
    <w:p w:rsidR="005071C8" w:rsidRDefault="00BD237E">
      <w:pPr>
        <w:spacing w:before="1"/>
        <w:ind w:left="1277"/>
      </w:pPr>
      <w:r>
        <w:rPr>
          <w:spacing w:val="-5"/>
        </w:rPr>
        <w:t>444</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209"/>
        </w:numPr>
        <w:tabs>
          <w:tab w:val="left" w:pos="1502"/>
        </w:tabs>
        <w:spacing w:before="75"/>
        <w:jc w:val="left"/>
        <w:rPr>
          <w:sz w:val="24"/>
        </w:rPr>
      </w:pPr>
      <w:r>
        <w:rPr>
          <w:sz w:val="24"/>
        </w:rPr>
        <w:lastRenderedPageBreak/>
        <w:t>упрощать</w:t>
      </w:r>
      <w:r>
        <w:rPr>
          <w:spacing w:val="-5"/>
          <w:sz w:val="24"/>
        </w:rPr>
        <w:t xml:space="preserve"> </w:t>
      </w:r>
      <w:r>
        <w:rPr>
          <w:sz w:val="24"/>
        </w:rPr>
        <w:t>логические</w:t>
      </w:r>
      <w:r>
        <w:rPr>
          <w:spacing w:val="-4"/>
          <w:sz w:val="24"/>
        </w:rPr>
        <w:t xml:space="preserve"> </w:t>
      </w:r>
      <w:r>
        <w:rPr>
          <w:sz w:val="24"/>
        </w:rPr>
        <w:t>выражения,</w:t>
      </w:r>
      <w:r>
        <w:rPr>
          <w:spacing w:val="-7"/>
          <w:sz w:val="24"/>
        </w:rPr>
        <w:t xml:space="preserve"> </w:t>
      </w:r>
      <w:r>
        <w:rPr>
          <w:sz w:val="24"/>
        </w:rPr>
        <w:t>используя</w:t>
      </w:r>
      <w:r>
        <w:rPr>
          <w:spacing w:val="-3"/>
          <w:sz w:val="24"/>
        </w:rPr>
        <w:t xml:space="preserve"> </w:t>
      </w:r>
      <w:r>
        <w:rPr>
          <w:sz w:val="24"/>
        </w:rPr>
        <w:t>законы</w:t>
      </w:r>
      <w:r>
        <w:rPr>
          <w:spacing w:val="-6"/>
          <w:sz w:val="24"/>
        </w:rPr>
        <w:t xml:space="preserve"> </w:t>
      </w:r>
      <w:r>
        <w:rPr>
          <w:sz w:val="24"/>
        </w:rPr>
        <w:t>алгебры</w:t>
      </w:r>
      <w:r>
        <w:rPr>
          <w:spacing w:val="-6"/>
          <w:sz w:val="24"/>
        </w:rPr>
        <w:t xml:space="preserve"> </w:t>
      </w:r>
      <w:r>
        <w:rPr>
          <w:spacing w:val="-2"/>
          <w:sz w:val="24"/>
        </w:rPr>
        <w:t>логики;</w:t>
      </w:r>
    </w:p>
    <w:p w:rsidR="005071C8" w:rsidRDefault="00BD237E">
      <w:pPr>
        <w:pStyle w:val="a4"/>
        <w:numPr>
          <w:ilvl w:val="0"/>
          <w:numId w:val="209"/>
        </w:numPr>
        <w:tabs>
          <w:tab w:val="left" w:pos="1502"/>
        </w:tabs>
        <w:spacing w:before="238"/>
        <w:jc w:val="left"/>
        <w:rPr>
          <w:sz w:val="24"/>
        </w:rPr>
      </w:pPr>
      <w:r>
        <w:rPr>
          <w:sz w:val="24"/>
        </w:rPr>
        <w:t>приводить</w:t>
      </w:r>
      <w:r>
        <w:rPr>
          <w:spacing w:val="-8"/>
          <w:sz w:val="24"/>
        </w:rPr>
        <w:t xml:space="preserve"> </w:t>
      </w:r>
      <w:r>
        <w:rPr>
          <w:sz w:val="24"/>
        </w:rPr>
        <w:t>примеры</w:t>
      </w:r>
      <w:r>
        <w:rPr>
          <w:spacing w:val="-2"/>
          <w:sz w:val="24"/>
        </w:rPr>
        <w:t xml:space="preserve"> </w:t>
      </w:r>
      <w:r>
        <w:rPr>
          <w:sz w:val="24"/>
        </w:rPr>
        <w:t>логических</w:t>
      </w:r>
      <w:r>
        <w:rPr>
          <w:spacing w:val="-7"/>
          <w:sz w:val="24"/>
        </w:rPr>
        <w:t xml:space="preserve"> </w:t>
      </w:r>
      <w:r>
        <w:rPr>
          <w:sz w:val="24"/>
        </w:rPr>
        <w:t>элементов</w:t>
      </w:r>
      <w:r>
        <w:rPr>
          <w:spacing w:val="-5"/>
          <w:sz w:val="24"/>
        </w:rPr>
        <w:t xml:space="preserve"> </w:t>
      </w:r>
      <w:r>
        <w:rPr>
          <w:spacing w:val="-2"/>
          <w:sz w:val="24"/>
        </w:rPr>
        <w:t>компьютера;</w:t>
      </w:r>
    </w:p>
    <w:p w:rsidR="005071C8" w:rsidRDefault="00BD237E">
      <w:pPr>
        <w:pStyle w:val="a4"/>
        <w:numPr>
          <w:ilvl w:val="0"/>
          <w:numId w:val="209"/>
        </w:numPr>
        <w:tabs>
          <w:tab w:val="left" w:pos="1502"/>
        </w:tabs>
        <w:spacing w:before="242"/>
        <w:jc w:val="left"/>
        <w:rPr>
          <w:sz w:val="24"/>
        </w:rPr>
      </w:pPr>
      <w:r>
        <w:rPr>
          <w:sz w:val="24"/>
        </w:rPr>
        <w:t>уметь</w:t>
      </w:r>
      <w:r>
        <w:rPr>
          <w:spacing w:val="-4"/>
          <w:sz w:val="24"/>
        </w:rPr>
        <w:t xml:space="preserve"> </w:t>
      </w:r>
      <w:r>
        <w:rPr>
          <w:sz w:val="24"/>
        </w:rPr>
        <w:t>выбирать</w:t>
      </w:r>
      <w:r>
        <w:rPr>
          <w:spacing w:val="-6"/>
          <w:sz w:val="24"/>
        </w:rPr>
        <w:t xml:space="preserve"> </w:t>
      </w:r>
      <w:r>
        <w:rPr>
          <w:sz w:val="24"/>
        </w:rPr>
        <w:t>подходящий</w:t>
      </w:r>
      <w:r>
        <w:rPr>
          <w:spacing w:val="-2"/>
          <w:sz w:val="24"/>
        </w:rPr>
        <w:t xml:space="preserve"> </w:t>
      </w:r>
      <w:r>
        <w:rPr>
          <w:sz w:val="24"/>
        </w:rPr>
        <w:t>алгоритм</w:t>
      </w:r>
      <w:r>
        <w:rPr>
          <w:spacing w:val="-5"/>
          <w:sz w:val="24"/>
        </w:rPr>
        <w:t xml:space="preserve"> </w:t>
      </w:r>
      <w:r>
        <w:rPr>
          <w:sz w:val="24"/>
        </w:rPr>
        <w:t>для</w:t>
      </w:r>
      <w:r>
        <w:rPr>
          <w:spacing w:val="-3"/>
          <w:sz w:val="24"/>
        </w:rPr>
        <w:t xml:space="preserve"> </w:t>
      </w:r>
      <w:r>
        <w:rPr>
          <w:sz w:val="24"/>
        </w:rPr>
        <w:t>решения</w:t>
      </w:r>
      <w:r>
        <w:rPr>
          <w:spacing w:val="-2"/>
          <w:sz w:val="24"/>
        </w:rPr>
        <w:t xml:space="preserve"> задачи;</w:t>
      </w:r>
    </w:p>
    <w:p w:rsidR="005071C8" w:rsidRDefault="00BD237E">
      <w:pPr>
        <w:pStyle w:val="a4"/>
        <w:numPr>
          <w:ilvl w:val="0"/>
          <w:numId w:val="209"/>
        </w:numPr>
        <w:tabs>
          <w:tab w:val="left" w:pos="1502"/>
        </w:tabs>
        <w:spacing w:before="243" w:line="276" w:lineRule="auto"/>
        <w:ind w:right="854"/>
        <w:rPr>
          <w:sz w:val="24"/>
        </w:rPr>
      </w:pPr>
      <w:r>
        <w:rPr>
          <w:sz w:val="24"/>
        </w:rPr>
        <w:t>свободно 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rsidR="005071C8" w:rsidRDefault="00BD237E">
      <w:pPr>
        <w:pStyle w:val="a4"/>
        <w:numPr>
          <w:ilvl w:val="0"/>
          <w:numId w:val="209"/>
        </w:numPr>
        <w:tabs>
          <w:tab w:val="left" w:pos="1502"/>
        </w:tabs>
        <w:spacing w:before="200" w:line="276" w:lineRule="auto"/>
        <w:ind w:right="850"/>
        <w:rPr>
          <w:sz w:val="24"/>
        </w:rPr>
      </w:pPr>
      <w:r>
        <w:rPr>
          <w:sz w:val="24"/>
        </w:rP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rsidR="005071C8" w:rsidRDefault="00BD237E">
      <w:pPr>
        <w:pStyle w:val="a4"/>
        <w:numPr>
          <w:ilvl w:val="0"/>
          <w:numId w:val="209"/>
        </w:numPr>
        <w:tabs>
          <w:tab w:val="left" w:pos="1502"/>
        </w:tabs>
        <w:spacing w:before="200"/>
        <w:jc w:val="left"/>
        <w:rPr>
          <w:sz w:val="24"/>
        </w:rPr>
      </w:pPr>
      <w:r>
        <w:rPr>
          <w:sz w:val="24"/>
        </w:rPr>
        <w:t>записывать</w:t>
      </w:r>
      <w:r>
        <w:rPr>
          <w:spacing w:val="-8"/>
          <w:sz w:val="24"/>
        </w:rPr>
        <w:t xml:space="preserve"> </w:t>
      </w:r>
      <w:r>
        <w:rPr>
          <w:sz w:val="24"/>
        </w:rPr>
        <w:t>логические</w:t>
      </w:r>
      <w:r>
        <w:rPr>
          <w:spacing w:val="-4"/>
          <w:sz w:val="24"/>
        </w:rPr>
        <w:t xml:space="preserve"> </w:t>
      </w:r>
      <w:r>
        <w:rPr>
          <w:sz w:val="24"/>
        </w:rPr>
        <w:t>выражения</w:t>
      </w:r>
      <w:r>
        <w:rPr>
          <w:spacing w:val="-7"/>
          <w:sz w:val="24"/>
        </w:rPr>
        <w:t xml:space="preserve"> </w:t>
      </w:r>
      <w:r>
        <w:rPr>
          <w:sz w:val="24"/>
        </w:rPr>
        <w:t>на</w:t>
      </w:r>
      <w:r>
        <w:rPr>
          <w:spacing w:val="-4"/>
          <w:sz w:val="24"/>
        </w:rPr>
        <w:t xml:space="preserve"> </w:t>
      </w:r>
      <w:r>
        <w:rPr>
          <w:sz w:val="24"/>
        </w:rPr>
        <w:t>изучаемом</w:t>
      </w:r>
      <w:r>
        <w:rPr>
          <w:spacing w:val="-2"/>
          <w:sz w:val="24"/>
        </w:rPr>
        <w:t xml:space="preserve"> </w:t>
      </w:r>
      <w:r>
        <w:rPr>
          <w:sz w:val="24"/>
        </w:rPr>
        <w:t>языке</w:t>
      </w:r>
      <w:r>
        <w:rPr>
          <w:spacing w:val="-3"/>
          <w:sz w:val="24"/>
        </w:rPr>
        <w:t xml:space="preserve"> </w:t>
      </w:r>
      <w:r>
        <w:rPr>
          <w:spacing w:val="-2"/>
          <w:sz w:val="24"/>
        </w:rPr>
        <w:t>программирования;</w:t>
      </w:r>
    </w:p>
    <w:p w:rsidR="005071C8" w:rsidRDefault="00BD237E">
      <w:pPr>
        <w:pStyle w:val="a4"/>
        <w:numPr>
          <w:ilvl w:val="0"/>
          <w:numId w:val="209"/>
        </w:numPr>
        <w:tabs>
          <w:tab w:val="left" w:pos="1502"/>
        </w:tabs>
        <w:spacing w:before="243" w:line="276" w:lineRule="auto"/>
        <w:ind w:right="860"/>
        <w:rPr>
          <w:sz w:val="24"/>
        </w:rPr>
      </w:pPr>
      <w:r>
        <w:rPr>
          <w:sz w:val="24"/>
        </w:rPr>
        <w:t>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rsidR="005071C8" w:rsidRDefault="00BD237E">
      <w:pPr>
        <w:pStyle w:val="a4"/>
        <w:numPr>
          <w:ilvl w:val="0"/>
          <w:numId w:val="209"/>
        </w:numPr>
        <w:tabs>
          <w:tab w:val="left" w:pos="1502"/>
        </w:tabs>
        <w:spacing w:before="200" w:line="276" w:lineRule="auto"/>
        <w:ind w:right="849"/>
        <w:rPr>
          <w:sz w:val="24"/>
        </w:rPr>
      </w:pPr>
      <w:r>
        <w:rPr>
          <w:sz w:val="24"/>
        </w:rPr>
        <w:t>создавать и отлаживать программы на современном языке программирования общего назначения</w:t>
      </w:r>
      <w:r>
        <w:rPr>
          <w:spacing w:val="31"/>
          <w:sz w:val="24"/>
        </w:rPr>
        <w:t xml:space="preserve"> </w:t>
      </w:r>
      <w:r>
        <w:rPr>
          <w:sz w:val="24"/>
        </w:rPr>
        <w:t>(Python,</w:t>
      </w:r>
      <w:r>
        <w:rPr>
          <w:spacing w:val="33"/>
          <w:sz w:val="24"/>
        </w:rPr>
        <w:t xml:space="preserve"> </w:t>
      </w:r>
      <w:r>
        <w:rPr>
          <w:sz w:val="24"/>
        </w:rPr>
        <w:t>С++,</w:t>
      </w:r>
      <w:r>
        <w:rPr>
          <w:spacing w:val="33"/>
          <w:sz w:val="24"/>
        </w:rPr>
        <w:t xml:space="preserve"> </w:t>
      </w:r>
      <w:r>
        <w:rPr>
          <w:sz w:val="24"/>
        </w:rPr>
        <w:t>Java,</w:t>
      </w:r>
      <w:r>
        <w:rPr>
          <w:spacing w:val="33"/>
          <w:sz w:val="24"/>
        </w:rPr>
        <w:t xml:space="preserve"> </w:t>
      </w:r>
      <w:r>
        <w:rPr>
          <w:sz w:val="24"/>
        </w:rPr>
        <w:t>C#),</w:t>
      </w:r>
      <w:r>
        <w:rPr>
          <w:spacing w:val="33"/>
          <w:sz w:val="24"/>
        </w:rPr>
        <w:t xml:space="preserve"> </w:t>
      </w:r>
      <w:r>
        <w:rPr>
          <w:sz w:val="24"/>
        </w:rPr>
        <w:t>реализующие</w:t>
      </w:r>
      <w:r>
        <w:rPr>
          <w:spacing w:val="30"/>
          <w:sz w:val="24"/>
        </w:rPr>
        <w:t xml:space="preserve"> </w:t>
      </w:r>
      <w:r>
        <w:rPr>
          <w:sz w:val="24"/>
        </w:rPr>
        <w:t>алгоритмы</w:t>
      </w:r>
      <w:r>
        <w:rPr>
          <w:spacing w:val="24"/>
          <w:sz w:val="24"/>
        </w:rPr>
        <w:t xml:space="preserve"> </w:t>
      </w:r>
      <w:r>
        <w:rPr>
          <w:sz w:val="24"/>
        </w:rPr>
        <w:t>обработки</w:t>
      </w:r>
      <w:r>
        <w:rPr>
          <w:spacing w:val="32"/>
          <w:sz w:val="24"/>
        </w:rPr>
        <w:t xml:space="preserve"> </w:t>
      </w:r>
      <w:r>
        <w:rPr>
          <w:sz w:val="24"/>
        </w:rPr>
        <w:t>числовых</w:t>
      </w:r>
      <w:r>
        <w:rPr>
          <w:spacing w:val="26"/>
          <w:sz w:val="24"/>
        </w:rPr>
        <w:t xml:space="preserve"> </w:t>
      </w:r>
      <w:r>
        <w:rPr>
          <w:sz w:val="24"/>
        </w:rPr>
        <w:t>данных с</w:t>
      </w:r>
      <w:r>
        <w:rPr>
          <w:spacing w:val="-3"/>
          <w:sz w:val="24"/>
        </w:rPr>
        <w:t xml:space="preserve"> </w:t>
      </w:r>
      <w:r>
        <w:rPr>
          <w:sz w:val="24"/>
        </w:rPr>
        <w:t>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rsidR="005071C8" w:rsidRDefault="00BD237E">
      <w:pPr>
        <w:pStyle w:val="a4"/>
        <w:numPr>
          <w:ilvl w:val="0"/>
          <w:numId w:val="209"/>
        </w:numPr>
        <w:tabs>
          <w:tab w:val="left" w:pos="1502"/>
        </w:tabs>
        <w:spacing w:before="200" w:line="276" w:lineRule="auto"/>
        <w:ind w:right="843"/>
        <w:rPr>
          <w:sz w:val="24"/>
        </w:rPr>
      </w:pPr>
      <w:r>
        <w:rPr>
          <w:sz w:val="24"/>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w:t>
      </w:r>
      <w:r>
        <w:rPr>
          <w:spacing w:val="-2"/>
          <w:sz w:val="24"/>
        </w:rPr>
        <w:t xml:space="preserve"> </w:t>
      </w:r>
      <w:r>
        <w:rPr>
          <w:sz w:val="24"/>
        </w:rPr>
        <w:t>двух</w:t>
      </w:r>
      <w:r>
        <w:rPr>
          <w:spacing w:val="-2"/>
          <w:sz w:val="24"/>
        </w:rPr>
        <w:t xml:space="preserve"> </w:t>
      </w:r>
      <w:r>
        <w:rPr>
          <w:sz w:val="24"/>
        </w:rPr>
        <w:t>натуральных</w:t>
      </w:r>
      <w:r>
        <w:rPr>
          <w:spacing w:val="-2"/>
          <w:sz w:val="24"/>
        </w:rPr>
        <w:t xml:space="preserve"> </w:t>
      </w:r>
      <w:r>
        <w:rPr>
          <w:sz w:val="24"/>
        </w:rPr>
        <w:t>чисел;</w:t>
      </w:r>
      <w:r>
        <w:rPr>
          <w:spacing w:val="-2"/>
          <w:sz w:val="24"/>
        </w:rPr>
        <w:t xml:space="preserve"> </w:t>
      </w:r>
      <w:r>
        <w:rPr>
          <w:sz w:val="24"/>
        </w:rPr>
        <w:t>проверки</w:t>
      </w:r>
      <w:r>
        <w:rPr>
          <w:spacing w:val="-1"/>
          <w:sz w:val="24"/>
        </w:rPr>
        <w:t xml:space="preserve"> </w:t>
      </w:r>
      <w:r>
        <w:rPr>
          <w:sz w:val="24"/>
        </w:rPr>
        <w:t>натурального числа на простоту; разложения натурального числа на простые сомножители; выделения цифр из натурального числа);</w:t>
      </w:r>
    </w:p>
    <w:p w:rsidR="005071C8" w:rsidRDefault="00BD237E">
      <w:pPr>
        <w:pStyle w:val="a4"/>
        <w:numPr>
          <w:ilvl w:val="0"/>
          <w:numId w:val="209"/>
        </w:numPr>
        <w:tabs>
          <w:tab w:val="left" w:pos="1502"/>
        </w:tabs>
        <w:spacing w:before="199" w:line="276" w:lineRule="auto"/>
        <w:ind w:right="844"/>
        <w:rPr>
          <w:sz w:val="24"/>
        </w:rPr>
      </w:pPr>
      <w:r>
        <w:rPr>
          <w:sz w:val="24"/>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rsidR="005071C8" w:rsidRDefault="00BD237E">
      <w:pPr>
        <w:pStyle w:val="a4"/>
        <w:numPr>
          <w:ilvl w:val="0"/>
          <w:numId w:val="209"/>
        </w:numPr>
        <w:tabs>
          <w:tab w:val="left" w:pos="1502"/>
        </w:tabs>
        <w:spacing w:before="204" w:line="276" w:lineRule="auto"/>
        <w:ind w:right="843"/>
        <w:rPr>
          <w:sz w:val="24"/>
        </w:rPr>
      </w:pPr>
      <w:r>
        <w:rPr>
          <w:sz w:val="24"/>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rsidR="005071C8" w:rsidRDefault="00BD237E">
      <w:pPr>
        <w:pStyle w:val="a4"/>
        <w:numPr>
          <w:ilvl w:val="0"/>
          <w:numId w:val="209"/>
        </w:numPr>
        <w:tabs>
          <w:tab w:val="left" w:pos="1502"/>
        </w:tabs>
        <w:spacing w:before="199" w:line="276" w:lineRule="auto"/>
        <w:ind w:right="855"/>
        <w:rPr>
          <w:sz w:val="24"/>
        </w:rPr>
      </w:pPr>
      <w:r>
        <w:rPr>
          <w:sz w:val="24"/>
        </w:rP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w:t>
      </w:r>
      <w:r>
        <w:rPr>
          <w:spacing w:val="23"/>
          <w:sz w:val="24"/>
        </w:rPr>
        <w:t xml:space="preserve"> </w:t>
      </w:r>
      <w:r>
        <w:rPr>
          <w:sz w:val="24"/>
        </w:rPr>
        <w:t>или</w:t>
      </w:r>
      <w:r>
        <w:rPr>
          <w:spacing w:val="18"/>
          <w:sz w:val="24"/>
        </w:rPr>
        <w:t xml:space="preserve"> </w:t>
      </w:r>
      <w:r>
        <w:rPr>
          <w:sz w:val="24"/>
        </w:rPr>
        <w:t>путём</w:t>
      </w:r>
      <w:r>
        <w:rPr>
          <w:spacing w:val="23"/>
          <w:sz w:val="24"/>
        </w:rPr>
        <w:t xml:space="preserve"> </w:t>
      </w:r>
      <w:r>
        <w:rPr>
          <w:sz w:val="24"/>
        </w:rPr>
        <w:t>ввода</w:t>
      </w:r>
      <w:r>
        <w:rPr>
          <w:spacing w:val="21"/>
          <w:sz w:val="24"/>
        </w:rPr>
        <w:t xml:space="preserve"> </w:t>
      </w:r>
      <w:r>
        <w:rPr>
          <w:sz w:val="24"/>
        </w:rPr>
        <w:t>чисел;</w:t>
      </w:r>
      <w:r>
        <w:rPr>
          <w:spacing w:val="18"/>
          <w:sz w:val="24"/>
        </w:rPr>
        <w:t xml:space="preserve"> </w:t>
      </w:r>
      <w:r>
        <w:rPr>
          <w:sz w:val="24"/>
        </w:rPr>
        <w:t>линейный</w:t>
      </w:r>
      <w:r>
        <w:rPr>
          <w:spacing w:val="18"/>
          <w:sz w:val="24"/>
        </w:rPr>
        <w:t xml:space="preserve"> </w:t>
      </w:r>
      <w:r>
        <w:rPr>
          <w:sz w:val="24"/>
        </w:rPr>
        <w:t>поиск заданного</w:t>
      </w:r>
      <w:r>
        <w:rPr>
          <w:spacing w:val="21"/>
          <w:sz w:val="24"/>
        </w:rPr>
        <w:t xml:space="preserve"> </w:t>
      </w:r>
      <w:r>
        <w:rPr>
          <w:sz w:val="24"/>
        </w:rPr>
        <w:t>значения в</w:t>
      </w:r>
      <w:r>
        <w:rPr>
          <w:spacing w:val="19"/>
          <w:sz w:val="24"/>
        </w:rPr>
        <w:t xml:space="preserve"> </w:t>
      </w:r>
      <w:r>
        <w:rPr>
          <w:sz w:val="24"/>
        </w:rPr>
        <w:t>массиве; подсчёт</w:t>
      </w:r>
    </w:p>
    <w:p w:rsidR="005071C8" w:rsidRDefault="005071C8">
      <w:pPr>
        <w:pStyle w:val="a3"/>
        <w:spacing w:before="110"/>
        <w:ind w:left="0" w:firstLine="0"/>
        <w:jc w:val="left"/>
        <w:rPr>
          <w:sz w:val="22"/>
        </w:rPr>
      </w:pPr>
    </w:p>
    <w:p w:rsidR="005071C8" w:rsidRDefault="00BD237E">
      <w:pPr>
        <w:ind w:left="1277"/>
      </w:pPr>
      <w:r>
        <w:rPr>
          <w:spacing w:val="-5"/>
        </w:rPr>
        <w:t>445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6" w:lineRule="auto"/>
        <w:ind w:left="1502" w:right="857" w:firstLine="0"/>
      </w:pPr>
      <w:r>
        <w:lastRenderedPageBreak/>
        <w:t>элементов массива, удовлетворяющих заданному условию; нахождение суммы, минимального и максимального значений элементов массива;</w:t>
      </w:r>
    </w:p>
    <w:p w:rsidR="005071C8" w:rsidRDefault="00BD237E">
      <w:pPr>
        <w:pStyle w:val="a4"/>
        <w:numPr>
          <w:ilvl w:val="0"/>
          <w:numId w:val="209"/>
        </w:numPr>
        <w:tabs>
          <w:tab w:val="left" w:pos="1502"/>
        </w:tabs>
        <w:spacing w:before="201" w:line="276" w:lineRule="auto"/>
        <w:ind w:right="841"/>
        <w:rPr>
          <w:sz w:val="24"/>
        </w:rPr>
      </w:pPr>
      <w:r>
        <w:rPr>
          <w:sz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w:t>
      </w:r>
      <w:r>
        <w:rPr>
          <w:spacing w:val="80"/>
          <w:sz w:val="24"/>
        </w:rPr>
        <w:t xml:space="preserve"> </w:t>
      </w:r>
      <w:r>
        <w:rPr>
          <w:sz w:val="24"/>
        </w:rPr>
        <w:t>его элементов;</w:t>
      </w:r>
    </w:p>
    <w:p w:rsidR="005071C8" w:rsidRDefault="00BD237E">
      <w:pPr>
        <w:pStyle w:val="a4"/>
        <w:numPr>
          <w:ilvl w:val="0"/>
          <w:numId w:val="209"/>
        </w:numPr>
        <w:tabs>
          <w:tab w:val="left" w:pos="1502"/>
        </w:tabs>
        <w:spacing w:before="200" w:line="276" w:lineRule="auto"/>
        <w:ind w:right="844"/>
        <w:rPr>
          <w:sz w:val="24"/>
        </w:rPr>
      </w:pPr>
      <w:r>
        <w:rPr>
          <w:sz w:val="24"/>
        </w:rP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p>
    <w:p w:rsidR="005071C8" w:rsidRDefault="00BD237E">
      <w:pPr>
        <w:pStyle w:val="2"/>
        <w:spacing w:before="205" w:line="272" w:lineRule="exact"/>
        <w:ind w:left="1277"/>
      </w:pPr>
      <w:r>
        <w:t xml:space="preserve">9 </w:t>
      </w:r>
      <w:r>
        <w:rPr>
          <w:spacing w:val="-2"/>
        </w:rPr>
        <w:t>КЛАСС</w:t>
      </w:r>
    </w:p>
    <w:p w:rsidR="005071C8" w:rsidRDefault="00BD237E">
      <w:pPr>
        <w:pStyle w:val="a4"/>
        <w:numPr>
          <w:ilvl w:val="0"/>
          <w:numId w:val="209"/>
        </w:numPr>
        <w:tabs>
          <w:tab w:val="left" w:pos="1502"/>
        </w:tabs>
        <w:spacing w:line="276" w:lineRule="auto"/>
        <w:ind w:right="847"/>
        <w:rPr>
          <w:sz w:val="24"/>
        </w:rPr>
      </w:pPr>
      <w:r>
        <w:rPr>
          <w:sz w:val="24"/>
        </w:rPr>
        <w:t>Предметные результаты освоения обязательного предметного содержания, установленного данной рабочей программой, отражают сформированность 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rsidR="005071C8" w:rsidRDefault="00BD237E">
      <w:pPr>
        <w:pStyle w:val="a4"/>
        <w:numPr>
          <w:ilvl w:val="0"/>
          <w:numId w:val="209"/>
        </w:numPr>
        <w:tabs>
          <w:tab w:val="left" w:pos="1502"/>
        </w:tabs>
        <w:spacing w:before="196" w:line="278" w:lineRule="auto"/>
        <w:ind w:right="858"/>
        <w:rPr>
          <w:sz w:val="24"/>
        </w:rPr>
      </w:pPr>
      <w:r>
        <w:rPr>
          <w:sz w:val="24"/>
        </w:rPr>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rsidR="005071C8" w:rsidRDefault="00BD237E">
      <w:pPr>
        <w:pStyle w:val="a4"/>
        <w:numPr>
          <w:ilvl w:val="0"/>
          <w:numId w:val="209"/>
        </w:numPr>
        <w:tabs>
          <w:tab w:val="left" w:pos="1502"/>
        </w:tabs>
        <w:spacing w:before="192" w:line="276" w:lineRule="auto"/>
        <w:ind w:right="848"/>
        <w:rPr>
          <w:sz w:val="24"/>
        </w:rPr>
      </w:pPr>
      <w:r>
        <w:rPr>
          <w:sz w:val="24"/>
        </w:rP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rsidR="005071C8" w:rsidRDefault="00BD237E">
      <w:pPr>
        <w:pStyle w:val="a3"/>
        <w:spacing w:before="204" w:line="275" w:lineRule="exact"/>
        <w:ind w:left="1502" w:firstLine="0"/>
      </w:pPr>
      <w:r>
        <w:t>у</w:t>
      </w:r>
      <w:r>
        <w:rPr>
          <w:spacing w:val="-10"/>
        </w:rPr>
        <w:t xml:space="preserve"> </w:t>
      </w:r>
      <w:r>
        <w:t>обучающихся</w:t>
      </w:r>
      <w:r>
        <w:rPr>
          <w:spacing w:val="5"/>
        </w:rPr>
        <w:t xml:space="preserve"> </w:t>
      </w:r>
      <w:r>
        <w:rPr>
          <w:spacing w:val="-2"/>
        </w:rPr>
        <w:t>умений:</w:t>
      </w:r>
    </w:p>
    <w:p w:rsidR="005071C8" w:rsidRDefault="00BD237E">
      <w:pPr>
        <w:pStyle w:val="a4"/>
        <w:numPr>
          <w:ilvl w:val="0"/>
          <w:numId w:val="209"/>
        </w:numPr>
        <w:tabs>
          <w:tab w:val="left" w:pos="1502"/>
        </w:tabs>
        <w:spacing w:line="276" w:lineRule="auto"/>
        <w:ind w:right="846"/>
        <w:rPr>
          <w:sz w:val="24"/>
        </w:rPr>
      </w:pPr>
      <w:r>
        <w:rPr>
          <w:sz w:val="24"/>
        </w:rPr>
        <w:t>демонстрировать свободное владение понятиями «модель», «моделирование»: раскрывать их смысл; определять виды моделей; оценивать адекватность модели моделируемому объекту и целям моделирования; использовать моделирование для решения учебных и практических задач;</w:t>
      </w:r>
    </w:p>
    <w:p w:rsidR="005071C8" w:rsidRDefault="00BD237E">
      <w:pPr>
        <w:pStyle w:val="a4"/>
        <w:numPr>
          <w:ilvl w:val="0"/>
          <w:numId w:val="209"/>
        </w:numPr>
        <w:tabs>
          <w:tab w:val="left" w:pos="1502"/>
        </w:tabs>
        <w:spacing w:before="199" w:line="276" w:lineRule="auto"/>
        <w:ind w:right="854"/>
        <w:rPr>
          <w:sz w:val="24"/>
        </w:rPr>
      </w:pPr>
      <w:r>
        <w:rPr>
          <w:sz w:val="24"/>
        </w:rPr>
        <w:t>создавать однотабличную базу данных, составлять запросы к базе данных с помощью визуального редактора;</w:t>
      </w:r>
    </w:p>
    <w:p w:rsidR="005071C8" w:rsidRDefault="00BD237E">
      <w:pPr>
        <w:pStyle w:val="a4"/>
        <w:numPr>
          <w:ilvl w:val="0"/>
          <w:numId w:val="209"/>
        </w:numPr>
        <w:tabs>
          <w:tab w:val="left" w:pos="1502"/>
        </w:tabs>
        <w:spacing w:before="200" w:line="276" w:lineRule="auto"/>
        <w:ind w:right="858"/>
        <w:rPr>
          <w:sz w:val="24"/>
        </w:rPr>
      </w:pPr>
      <w:r>
        <w:rPr>
          <w:sz w:val="24"/>
        </w:rPr>
        <w:t>демонстрировать</w:t>
      </w:r>
      <w:r>
        <w:rPr>
          <w:spacing w:val="-3"/>
          <w:sz w:val="24"/>
        </w:rPr>
        <w:t xml:space="preserve"> </w:t>
      </w:r>
      <w:r>
        <w:rPr>
          <w:sz w:val="24"/>
        </w:rPr>
        <w:t>свободное</w:t>
      </w:r>
      <w:r>
        <w:rPr>
          <w:spacing w:val="-5"/>
          <w:sz w:val="24"/>
        </w:rPr>
        <w:t xml:space="preserve"> </w:t>
      </w:r>
      <w:r>
        <w:rPr>
          <w:sz w:val="24"/>
        </w:rPr>
        <w:t>владение</w:t>
      </w:r>
      <w:r>
        <w:rPr>
          <w:spacing w:val="-5"/>
          <w:sz w:val="24"/>
        </w:rPr>
        <w:t xml:space="preserve"> </w:t>
      </w:r>
      <w:r>
        <w:rPr>
          <w:sz w:val="24"/>
        </w:rPr>
        <w:t>терминологией,</w:t>
      </w:r>
      <w:r>
        <w:rPr>
          <w:spacing w:val="-7"/>
          <w:sz w:val="24"/>
        </w:rPr>
        <w:t xml:space="preserve"> </w:t>
      </w:r>
      <w:r>
        <w:rPr>
          <w:sz w:val="24"/>
        </w:rPr>
        <w:t>связанной</w:t>
      </w:r>
      <w:r>
        <w:rPr>
          <w:spacing w:val="-3"/>
          <w:sz w:val="24"/>
        </w:rPr>
        <w:t xml:space="preserve"> </w:t>
      </w:r>
      <w:r>
        <w:rPr>
          <w:sz w:val="24"/>
        </w:rPr>
        <w:t>с</w:t>
      </w:r>
      <w:r>
        <w:rPr>
          <w:spacing w:val="-5"/>
          <w:sz w:val="24"/>
        </w:rPr>
        <w:t xml:space="preserve"> </w:t>
      </w:r>
      <w:r>
        <w:rPr>
          <w:sz w:val="24"/>
        </w:rPr>
        <w:t>графами</w:t>
      </w:r>
      <w:r>
        <w:rPr>
          <w:spacing w:val="-8"/>
          <w:sz w:val="24"/>
        </w:rPr>
        <w:t xml:space="preserve"> </w:t>
      </w:r>
      <w:r>
        <w:rPr>
          <w:sz w:val="24"/>
        </w:rPr>
        <w:t>(вершина,</w:t>
      </w:r>
      <w:r>
        <w:rPr>
          <w:spacing w:val="-2"/>
          <w:sz w:val="24"/>
        </w:rPr>
        <w:t xml:space="preserve"> </w:t>
      </w:r>
      <w:r>
        <w:rPr>
          <w:sz w:val="24"/>
        </w:rPr>
        <w:t>ребро, путь, длина ребра и пути) и деревьями (корень, лист, высота дерева);</w:t>
      </w:r>
    </w:p>
    <w:p w:rsidR="005071C8" w:rsidRDefault="00BD237E">
      <w:pPr>
        <w:pStyle w:val="a4"/>
        <w:numPr>
          <w:ilvl w:val="0"/>
          <w:numId w:val="209"/>
        </w:numPr>
        <w:tabs>
          <w:tab w:val="left" w:pos="1502"/>
        </w:tabs>
        <w:spacing w:before="201" w:line="276" w:lineRule="auto"/>
        <w:ind w:right="846"/>
        <w:rPr>
          <w:sz w:val="24"/>
        </w:rPr>
      </w:pPr>
      <w:r>
        <w:rPr>
          <w:sz w:val="24"/>
        </w:rP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w:t>
      </w:r>
      <w:r>
        <w:rPr>
          <w:spacing w:val="40"/>
          <w:sz w:val="24"/>
        </w:rPr>
        <w:t xml:space="preserve"> </w:t>
      </w:r>
      <w:r>
        <w:rPr>
          <w:sz w:val="24"/>
        </w:rPr>
        <w:t>между двумя вершинами в направленном ациклическом графе; выполнять перебор вариантов с помощью дерева;</w:t>
      </w:r>
    </w:p>
    <w:p w:rsidR="005071C8" w:rsidRDefault="00BD237E">
      <w:pPr>
        <w:pStyle w:val="a4"/>
        <w:numPr>
          <w:ilvl w:val="0"/>
          <w:numId w:val="209"/>
        </w:numPr>
        <w:tabs>
          <w:tab w:val="left" w:pos="1502"/>
        </w:tabs>
        <w:spacing w:before="200" w:line="278" w:lineRule="auto"/>
        <w:ind w:right="850"/>
        <w:rPr>
          <w:sz w:val="24"/>
        </w:rPr>
      </w:pPr>
      <w:r>
        <w:rPr>
          <w:sz w:val="24"/>
        </w:rP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w:t>
      </w:r>
      <w:r>
        <w:rPr>
          <w:spacing w:val="40"/>
          <w:sz w:val="24"/>
        </w:rPr>
        <w:t xml:space="preserve"> </w:t>
      </w:r>
      <w:r>
        <w:rPr>
          <w:sz w:val="24"/>
        </w:rPr>
        <w:t>моделирования</w:t>
      </w:r>
      <w:r>
        <w:rPr>
          <w:spacing w:val="40"/>
          <w:sz w:val="24"/>
        </w:rPr>
        <w:t xml:space="preserve"> </w:t>
      </w:r>
      <w:r>
        <w:rPr>
          <w:sz w:val="24"/>
        </w:rPr>
        <w:t>(постановка</w:t>
      </w:r>
      <w:r>
        <w:rPr>
          <w:spacing w:val="40"/>
          <w:sz w:val="24"/>
        </w:rPr>
        <w:t xml:space="preserve"> </w:t>
      </w:r>
      <w:r>
        <w:rPr>
          <w:sz w:val="24"/>
        </w:rPr>
        <w:t>задачи,</w:t>
      </w:r>
      <w:r>
        <w:rPr>
          <w:spacing w:val="40"/>
          <w:sz w:val="24"/>
        </w:rPr>
        <w:t xml:space="preserve"> </w:t>
      </w:r>
      <w:r>
        <w:rPr>
          <w:sz w:val="24"/>
        </w:rPr>
        <w:t>построение</w:t>
      </w:r>
      <w:r>
        <w:rPr>
          <w:spacing w:val="40"/>
          <w:sz w:val="24"/>
        </w:rPr>
        <w:t xml:space="preserve"> </w:t>
      </w:r>
      <w:r>
        <w:rPr>
          <w:sz w:val="24"/>
        </w:rPr>
        <w:t>математической</w:t>
      </w:r>
      <w:r>
        <w:rPr>
          <w:spacing w:val="40"/>
          <w:sz w:val="24"/>
        </w:rPr>
        <w:t xml:space="preserve"> </w:t>
      </w:r>
      <w:r>
        <w:rPr>
          <w:sz w:val="24"/>
        </w:rPr>
        <w:t>модели,</w:t>
      </w:r>
    </w:p>
    <w:p w:rsidR="005071C8" w:rsidRDefault="00BD237E">
      <w:pPr>
        <w:spacing w:before="4"/>
        <w:ind w:left="1277"/>
      </w:pPr>
      <w:r>
        <w:rPr>
          <w:spacing w:val="-5"/>
        </w:rPr>
        <w:t>446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6" w:lineRule="auto"/>
        <w:ind w:left="1502" w:right="781" w:firstLine="0"/>
        <w:jc w:val="left"/>
      </w:pPr>
      <w:r>
        <w:lastRenderedPageBreak/>
        <w:t>программная</w:t>
      </w:r>
      <w:r>
        <w:rPr>
          <w:spacing w:val="37"/>
        </w:rPr>
        <w:t xml:space="preserve"> </w:t>
      </w:r>
      <w:r>
        <w:t>реализация,</w:t>
      </w:r>
      <w:r>
        <w:rPr>
          <w:spacing w:val="34"/>
        </w:rPr>
        <w:t xml:space="preserve"> </w:t>
      </w:r>
      <w:r>
        <w:t>тестирование,</w:t>
      </w:r>
      <w:r>
        <w:rPr>
          <w:spacing w:val="39"/>
        </w:rPr>
        <w:t xml:space="preserve"> </w:t>
      </w:r>
      <w:r>
        <w:t>проведение</w:t>
      </w:r>
      <w:r>
        <w:rPr>
          <w:spacing w:val="36"/>
        </w:rPr>
        <w:t xml:space="preserve"> </w:t>
      </w:r>
      <w:r>
        <w:t>компьютерного</w:t>
      </w:r>
      <w:r>
        <w:rPr>
          <w:spacing w:val="40"/>
        </w:rPr>
        <w:t xml:space="preserve"> </w:t>
      </w:r>
      <w:r>
        <w:t>эксперимента,</w:t>
      </w:r>
      <w:r>
        <w:rPr>
          <w:spacing w:val="39"/>
        </w:rPr>
        <w:t xml:space="preserve"> </w:t>
      </w:r>
      <w:r>
        <w:t>анализ его результатов, уточнение модели);</w:t>
      </w:r>
    </w:p>
    <w:p w:rsidR="005071C8" w:rsidRDefault="00BD237E">
      <w:pPr>
        <w:pStyle w:val="a4"/>
        <w:numPr>
          <w:ilvl w:val="0"/>
          <w:numId w:val="209"/>
        </w:numPr>
        <w:tabs>
          <w:tab w:val="left" w:pos="1502"/>
        </w:tabs>
        <w:spacing w:before="201" w:line="276" w:lineRule="auto"/>
        <w:ind w:right="854"/>
        <w:rPr>
          <w:sz w:val="24"/>
        </w:rPr>
      </w:pPr>
      <w:r>
        <w:rPr>
          <w:sz w:val="24"/>
        </w:rPr>
        <w:t>разбивать задачи на подзадачи; 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подпрограмм (процедур, функций);</w:t>
      </w:r>
    </w:p>
    <w:p w:rsidR="005071C8" w:rsidRDefault="00BD237E">
      <w:pPr>
        <w:pStyle w:val="a4"/>
        <w:numPr>
          <w:ilvl w:val="0"/>
          <w:numId w:val="209"/>
        </w:numPr>
        <w:tabs>
          <w:tab w:val="left" w:pos="1502"/>
        </w:tabs>
        <w:spacing w:before="200" w:line="276" w:lineRule="auto"/>
        <w:ind w:right="854"/>
        <w:rPr>
          <w:sz w:val="24"/>
        </w:rPr>
      </w:pPr>
      <w:r>
        <w:rPr>
          <w:sz w:val="24"/>
        </w:rPr>
        <w:t xml:space="preserve">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w:t>
      </w:r>
      <w:r>
        <w:rPr>
          <w:spacing w:val="-2"/>
          <w:sz w:val="24"/>
        </w:rPr>
        <w:t>программирования;</w:t>
      </w:r>
    </w:p>
    <w:p w:rsidR="005071C8" w:rsidRDefault="00BD237E">
      <w:pPr>
        <w:pStyle w:val="a4"/>
        <w:numPr>
          <w:ilvl w:val="0"/>
          <w:numId w:val="209"/>
        </w:numPr>
        <w:tabs>
          <w:tab w:val="left" w:pos="1502"/>
        </w:tabs>
        <w:spacing w:before="200" w:line="276" w:lineRule="auto"/>
        <w:ind w:right="857"/>
        <w:rPr>
          <w:sz w:val="24"/>
        </w:rPr>
      </w:pPr>
      <w:r>
        <w:rPr>
          <w:sz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071C8" w:rsidRDefault="00BD237E">
      <w:pPr>
        <w:pStyle w:val="a4"/>
        <w:numPr>
          <w:ilvl w:val="0"/>
          <w:numId w:val="209"/>
        </w:numPr>
        <w:tabs>
          <w:tab w:val="left" w:pos="1502"/>
        </w:tabs>
        <w:spacing w:before="200" w:line="276" w:lineRule="auto"/>
        <w:ind w:right="861"/>
        <w:rPr>
          <w:sz w:val="24"/>
        </w:rPr>
      </w:pPr>
      <w:r>
        <w:rPr>
          <w:sz w:val="24"/>
        </w:rPr>
        <w:t>использовать для обработки данных в электронных таблицах встроенные функции (суммирование и подсчёт значений, отвечающих заданному условию);</w:t>
      </w:r>
    </w:p>
    <w:p w:rsidR="005071C8" w:rsidRDefault="00BD237E">
      <w:pPr>
        <w:pStyle w:val="a4"/>
        <w:numPr>
          <w:ilvl w:val="0"/>
          <w:numId w:val="209"/>
        </w:numPr>
        <w:tabs>
          <w:tab w:val="left" w:pos="1502"/>
        </w:tabs>
        <w:spacing w:before="201" w:line="276" w:lineRule="auto"/>
        <w:ind w:right="849"/>
        <w:rPr>
          <w:sz w:val="24"/>
        </w:rPr>
      </w:pPr>
      <w:r>
        <w:rPr>
          <w:sz w:val="24"/>
        </w:rPr>
        <w:t>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w:t>
      </w:r>
    </w:p>
    <w:p w:rsidR="005071C8" w:rsidRDefault="00BD237E">
      <w:pPr>
        <w:pStyle w:val="a4"/>
        <w:numPr>
          <w:ilvl w:val="0"/>
          <w:numId w:val="209"/>
        </w:numPr>
        <w:tabs>
          <w:tab w:val="left" w:pos="1502"/>
        </w:tabs>
        <w:spacing w:before="201"/>
        <w:jc w:val="left"/>
        <w:rPr>
          <w:sz w:val="24"/>
        </w:rPr>
      </w:pPr>
      <w:r>
        <w:rPr>
          <w:sz w:val="24"/>
        </w:rPr>
        <w:t>разрабатывать</w:t>
      </w:r>
      <w:r>
        <w:rPr>
          <w:spacing w:val="-6"/>
          <w:sz w:val="24"/>
        </w:rPr>
        <w:t xml:space="preserve"> </w:t>
      </w:r>
      <w:r>
        <w:rPr>
          <w:sz w:val="24"/>
        </w:rPr>
        <w:t>веб-страницы,</w:t>
      </w:r>
      <w:r>
        <w:rPr>
          <w:spacing w:val="-6"/>
          <w:sz w:val="24"/>
        </w:rPr>
        <w:t xml:space="preserve"> </w:t>
      </w:r>
      <w:r>
        <w:rPr>
          <w:sz w:val="24"/>
        </w:rPr>
        <w:t>содержащие</w:t>
      </w:r>
      <w:r>
        <w:rPr>
          <w:spacing w:val="-5"/>
          <w:sz w:val="24"/>
        </w:rPr>
        <w:t xml:space="preserve"> </w:t>
      </w:r>
      <w:r>
        <w:rPr>
          <w:sz w:val="24"/>
        </w:rPr>
        <w:t>рисунки,</w:t>
      </w:r>
      <w:r>
        <w:rPr>
          <w:spacing w:val="-3"/>
          <w:sz w:val="24"/>
        </w:rPr>
        <w:t xml:space="preserve"> </w:t>
      </w:r>
      <w:r>
        <w:rPr>
          <w:sz w:val="24"/>
        </w:rPr>
        <w:t>списки</w:t>
      </w:r>
      <w:r>
        <w:rPr>
          <w:spacing w:val="-3"/>
          <w:sz w:val="24"/>
        </w:rPr>
        <w:t xml:space="preserve"> </w:t>
      </w:r>
      <w:r>
        <w:rPr>
          <w:sz w:val="24"/>
        </w:rPr>
        <w:t>и</w:t>
      </w:r>
      <w:r>
        <w:rPr>
          <w:spacing w:val="-7"/>
          <w:sz w:val="24"/>
        </w:rPr>
        <w:t xml:space="preserve"> </w:t>
      </w:r>
      <w:r>
        <w:rPr>
          <w:spacing w:val="-2"/>
          <w:sz w:val="24"/>
        </w:rPr>
        <w:t>гиперссылки;</w:t>
      </w:r>
    </w:p>
    <w:p w:rsidR="005071C8" w:rsidRDefault="00BD237E">
      <w:pPr>
        <w:pStyle w:val="a4"/>
        <w:numPr>
          <w:ilvl w:val="0"/>
          <w:numId w:val="209"/>
        </w:numPr>
        <w:tabs>
          <w:tab w:val="left" w:pos="1502"/>
        </w:tabs>
        <w:spacing w:before="237" w:line="276" w:lineRule="auto"/>
        <w:ind w:right="858"/>
        <w:rPr>
          <w:sz w:val="24"/>
        </w:rPr>
      </w:pPr>
      <w:r>
        <w:rPr>
          <w:sz w:val="24"/>
        </w:rPr>
        <w:t>приводить примеры сфер профессиональной деятельности, связанных с информатикой, программированием и современными информационно-коммуникационными технологиями;</w:t>
      </w:r>
    </w:p>
    <w:p w:rsidR="005071C8" w:rsidRDefault="00BD237E">
      <w:pPr>
        <w:pStyle w:val="a4"/>
        <w:numPr>
          <w:ilvl w:val="0"/>
          <w:numId w:val="209"/>
        </w:numPr>
        <w:tabs>
          <w:tab w:val="left" w:pos="1502"/>
        </w:tabs>
        <w:spacing w:before="201" w:line="276" w:lineRule="auto"/>
        <w:ind w:right="858"/>
        <w:rPr>
          <w:sz w:val="24"/>
        </w:rPr>
      </w:pPr>
      <w:r>
        <w:rPr>
          <w:sz w:val="24"/>
        </w:rPr>
        <w:t>приводить примеры перспективных направлений развития информационных технологий, в том числе искусственного интеллекта и машинного обучения;</w:t>
      </w:r>
    </w:p>
    <w:p w:rsidR="005071C8" w:rsidRDefault="00BD237E">
      <w:pPr>
        <w:pStyle w:val="a4"/>
        <w:numPr>
          <w:ilvl w:val="0"/>
          <w:numId w:val="209"/>
        </w:numPr>
        <w:tabs>
          <w:tab w:val="left" w:pos="1502"/>
        </w:tabs>
        <w:spacing w:before="201" w:line="276" w:lineRule="auto"/>
        <w:ind w:right="846"/>
        <w:rPr>
          <w:sz w:val="24"/>
        </w:rPr>
      </w:pPr>
      <w:r>
        <w:rPr>
          <w:sz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071C8" w:rsidRDefault="005071C8">
      <w:pPr>
        <w:pStyle w:val="a3"/>
        <w:ind w:left="0" w:firstLine="0"/>
        <w:jc w:val="left"/>
      </w:pPr>
    </w:p>
    <w:p w:rsidR="005071C8" w:rsidRDefault="005071C8">
      <w:pPr>
        <w:pStyle w:val="a3"/>
        <w:ind w:left="0" w:firstLine="0"/>
        <w:jc w:val="left"/>
      </w:pPr>
    </w:p>
    <w:p w:rsidR="005071C8" w:rsidRDefault="005071C8">
      <w:pPr>
        <w:pStyle w:val="a3"/>
        <w:ind w:left="0" w:firstLine="0"/>
        <w:jc w:val="left"/>
      </w:pPr>
    </w:p>
    <w:p w:rsidR="005071C8" w:rsidRDefault="005071C8">
      <w:pPr>
        <w:pStyle w:val="a3"/>
        <w:ind w:left="0" w:firstLine="0"/>
        <w:jc w:val="left"/>
      </w:pPr>
    </w:p>
    <w:p w:rsidR="005071C8" w:rsidRDefault="005071C8">
      <w:pPr>
        <w:pStyle w:val="a3"/>
        <w:ind w:left="0" w:firstLine="0"/>
        <w:jc w:val="left"/>
      </w:pPr>
    </w:p>
    <w:p w:rsidR="005071C8" w:rsidRDefault="005071C8">
      <w:pPr>
        <w:pStyle w:val="a3"/>
        <w:ind w:left="0" w:firstLine="0"/>
        <w:jc w:val="left"/>
      </w:pPr>
    </w:p>
    <w:p w:rsidR="005071C8" w:rsidRDefault="005071C8">
      <w:pPr>
        <w:pStyle w:val="a3"/>
        <w:ind w:left="0" w:firstLine="0"/>
        <w:jc w:val="left"/>
      </w:pPr>
    </w:p>
    <w:p w:rsidR="005071C8" w:rsidRDefault="005071C8">
      <w:pPr>
        <w:pStyle w:val="a3"/>
        <w:spacing w:before="230"/>
        <w:ind w:left="0" w:firstLine="0"/>
        <w:jc w:val="left"/>
      </w:pPr>
    </w:p>
    <w:p w:rsidR="005071C8" w:rsidRDefault="00BD237E">
      <w:pPr>
        <w:pStyle w:val="a4"/>
        <w:numPr>
          <w:ilvl w:val="2"/>
          <w:numId w:val="218"/>
        </w:numPr>
        <w:tabs>
          <w:tab w:val="left" w:pos="5353"/>
        </w:tabs>
        <w:ind w:left="5353" w:hanging="777"/>
        <w:jc w:val="left"/>
        <w:rPr>
          <w:b/>
          <w:sz w:val="24"/>
        </w:rPr>
      </w:pPr>
      <w:r>
        <w:rPr>
          <w:b/>
          <w:sz w:val="24"/>
        </w:rPr>
        <w:t>ФИЗИКА</w:t>
      </w:r>
      <w:r>
        <w:rPr>
          <w:b/>
          <w:spacing w:val="2"/>
          <w:sz w:val="24"/>
        </w:rPr>
        <w:t xml:space="preserve"> </w:t>
      </w:r>
      <w:r>
        <w:rPr>
          <w:b/>
          <w:sz w:val="24"/>
        </w:rPr>
        <w:t>(базовый</w:t>
      </w:r>
      <w:r>
        <w:rPr>
          <w:b/>
          <w:spacing w:val="-2"/>
          <w:sz w:val="24"/>
        </w:rPr>
        <w:t xml:space="preserve"> уровень)</w:t>
      </w:r>
    </w:p>
    <w:p w:rsidR="005071C8" w:rsidRDefault="005071C8">
      <w:pPr>
        <w:pStyle w:val="a3"/>
        <w:ind w:left="0" w:firstLine="0"/>
        <w:jc w:val="left"/>
        <w:rPr>
          <w:b/>
        </w:rPr>
      </w:pPr>
    </w:p>
    <w:p w:rsidR="005071C8" w:rsidRDefault="00BD237E">
      <w:pPr>
        <w:pStyle w:val="2"/>
        <w:spacing w:line="272" w:lineRule="exact"/>
        <w:ind w:left="2655"/>
      </w:pPr>
      <w:r>
        <w:t>ОБЩАЯ</w:t>
      </w:r>
      <w:r>
        <w:rPr>
          <w:spacing w:val="-11"/>
        </w:rPr>
        <w:t xml:space="preserve"> </w:t>
      </w:r>
      <w:r>
        <w:t>ХАРАКТЕРИСТИКА</w:t>
      </w:r>
      <w:r>
        <w:rPr>
          <w:spacing w:val="-7"/>
        </w:rPr>
        <w:t xml:space="preserve"> </w:t>
      </w:r>
      <w:r>
        <w:t>УЧЕБНОГО</w:t>
      </w:r>
      <w:r>
        <w:rPr>
          <w:spacing w:val="-11"/>
        </w:rPr>
        <w:t xml:space="preserve"> </w:t>
      </w:r>
      <w:r>
        <w:t>ПРЕДМЕТА</w:t>
      </w:r>
      <w:r>
        <w:rPr>
          <w:spacing w:val="-7"/>
        </w:rPr>
        <w:t xml:space="preserve"> </w:t>
      </w:r>
      <w:r>
        <w:rPr>
          <w:spacing w:val="-2"/>
        </w:rPr>
        <w:t>«ФИЗИКА»</w:t>
      </w:r>
    </w:p>
    <w:p w:rsidR="005071C8" w:rsidRDefault="00BD237E">
      <w:pPr>
        <w:pStyle w:val="a3"/>
        <w:ind w:right="970"/>
      </w:pPr>
      <w: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w:t>
      </w:r>
      <w:r>
        <w:rPr>
          <w:spacing w:val="40"/>
        </w:rPr>
        <w:t xml:space="preserve"> </w:t>
      </w:r>
      <w:r>
        <w:t>ясные</w:t>
      </w:r>
      <w:r>
        <w:rPr>
          <w:spacing w:val="40"/>
        </w:rPr>
        <w:t xml:space="preserve"> </w:t>
      </w:r>
      <w:r>
        <w:t>образцы</w:t>
      </w:r>
      <w:r>
        <w:rPr>
          <w:spacing w:val="40"/>
        </w:rPr>
        <w:t xml:space="preserve"> </w:t>
      </w:r>
      <w:r>
        <w:t>применения</w:t>
      </w:r>
      <w:r>
        <w:rPr>
          <w:spacing w:val="40"/>
        </w:rPr>
        <w:t xml:space="preserve"> </w:t>
      </w:r>
      <w:r>
        <w:t>научного</w:t>
      </w:r>
      <w:r>
        <w:rPr>
          <w:spacing w:val="40"/>
        </w:rPr>
        <w:t xml:space="preserve"> </w:t>
      </w:r>
      <w:r>
        <w:t>метода</w:t>
      </w:r>
      <w:r>
        <w:rPr>
          <w:spacing w:val="40"/>
        </w:rPr>
        <w:t xml:space="preserve"> </w:t>
      </w:r>
      <w:r>
        <w:t>познания,</w:t>
      </w:r>
      <w:r>
        <w:rPr>
          <w:spacing w:val="40"/>
        </w:rPr>
        <w:t xml:space="preserve"> </w:t>
      </w:r>
      <w:r>
        <w:t>т.е.</w:t>
      </w:r>
      <w:r>
        <w:rPr>
          <w:spacing w:val="40"/>
        </w:rPr>
        <w:t xml:space="preserve"> </w:t>
      </w:r>
      <w:r>
        <w:t>способа</w:t>
      </w:r>
      <w:r>
        <w:rPr>
          <w:spacing w:val="40"/>
        </w:rPr>
        <w:t xml:space="preserve"> </w:t>
      </w:r>
      <w:r>
        <w:t>получения</w:t>
      </w:r>
    </w:p>
    <w:p w:rsidR="005071C8" w:rsidRDefault="00BD237E">
      <w:pPr>
        <w:spacing w:before="249"/>
        <w:ind w:left="1277"/>
      </w:pPr>
      <w:r>
        <w:rPr>
          <w:spacing w:val="-5"/>
        </w:rPr>
        <w:t>447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5" w:firstLine="0"/>
      </w:pPr>
      <w:r>
        <w:lastRenderedPageBreak/>
        <w:t xml:space="preserve">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w:t>
      </w:r>
      <w:r>
        <w:rPr>
          <w:spacing w:val="-2"/>
        </w:rPr>
        <w:t>знания.</w:t>
      </w:r>
    </w:p>
    <w:p w:rsidR="005071C8" w:rsidRDefault="00BD237E">
      <w:pPr>
        <w:pStyle w:val="a3"/>
        <w:ind w:right="959"/>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 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w:t>
      </w:r>
      <w:r>
        <w:rPr>
          <w:spacing w:val="40"/>
        </w:rPr>
        <w:t xml:space="preserve"> </w:t>
      </w:r>
      <w:r>
        <w:t>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5071C8" w:rsidRDefault="00BD237E">
      <w:pPr>
        <w:pStyle w:val="a4"/>
        <w:numPr>
          <w:ilvl w:val="0"/>
          <w:numId w:val="3"/>
        </w:numPr>
        <w:tabs>
          <w:tab w:val="left" w:pos="2271"/>
        </w:tabs>
        <w:spacing w:before="2"/>
        <w:ind w:hanging="283"/>
        <w:rPr>
          <w:sz w:val="24"/>
        </w:rPr>
      </w:pPr>
      <w:r>
        <w:rPr>
          <w:sz w:val="24"/>
        </w:rPr>
        <w:t>научно</w:t>
      </w:r>
      <w:r>
        <w:rPr>
          <w:spacing w:val="-7"/>
          <w:sz w:val="24"/>
        </w:rPr>
        <w:t xml:space="preserve"> </w:t>
      </w:r>
      <w:r>
        <w:rPr>
          <w:sz w:val="24"/>
        </w:rPr>
        <w:t>объяснять</w:t>
      </w:r>
      <w:r>
        <w:rPr>
          <w:spacing w:val="-5"/>
          <w:sz w:val="24"/>
        </w:rPr>
        <w:t xml:space="preserve"> </w:t>
      </w:r>
      <w:r>
        <w:rPr>
          <w:spacing w:val="-2"/>
          <w:sz w:val="24"/>
        </w:rPr>
        <w:t>явления,</w:t>
      </w:r>
    </w:p>
    <w:p w:rsidR="005071C8" w:rsidRDefault="00BD237E">
      <w:pPr>
        <w:pStyle w:val="a4"/>
        <w:numPr>
          <w:ilvl w:val="0"/>
          <w:numId w:val="3"/>
        </w:numPr>
        <w:tabs>
          <w:tab w:val="left" w:pos="2271"/>
        </w:tabs>
        <w:spacing w:before="3" w:line="275" w:lineRule="exact"/>
        <w:ind w:hanging="283"/>
        <w:rPr>
          <w:sz w:val="24"/>
        </w:rPr>
      </w:pPr>
      <w:r>
        <w:rPr>
          <w:sz w:val="24"/>
        </w:rPr>
        <w:t>оценивать</w:t>
      </w:r>
      <w:r>
        <w:rPr>
          <w:spacing w:val="-9"/>
          <w:sz w:val="24"/>
        </w:rPr>
        <w:t xml:space="preserve"> </w:t>
      </w:r>
      <w:r>
        <w:rPr>
          <w:sz w:val="24"/>
        </w:rPr>
        <w:t>и</w:t>
      </w:r>
      <w:r>
        <w:rPr>
          <w:spacing w:val="-10"/>
          <w:sz w:val="24"/>
        </w:rPr>
        <w:t xml:space="preserve"> </w:t>
      </w:r>
      <w:r>
        <w:rPr>
          <w:sz w:val="24"/>
        </w:rPr>
        <w:t>понимать</w:t>
      </w:r>
      <w:r>
        <w:rPr>
          <w:spacing w:val="-8"/>
          <w:sz w:val="24"/>
        </w:rPr>
        <w:t xml:space="preserve"> </w:t>
      </w:r>
      <w:r>
        <w:rPr>
          <w:sz w:val="24"/>
        </w:rPr>
        <w:t>особенности</w:t>
      </w:r>
      <w:r>
        <w:rPr>
          <w:spacing w:val="-8"/>
          <w:sz w:val="24"/>
        </w:rPr>
        <w:t xml:space="preserve"> </w:t>
      </w:r>
      <w:r>
        <w:rPr>
          <w:sz w:val="24"/>
        </w:rPr>
        <w:t xml:space="preserve">научного </w:t>
      </w:r>
      <w:r>
        <w:rPr>
          <w:spacing w:val="-2"/>
          <w:sz w:val="24"/>
        </w:rPr>
        <w:t>исследования,</w:t>
      </w:r>
    </w:p>
    <w:p w:rsidR="005071C8" w:rsidRDefault="00BD237E">
      <w:pPr>
        <w:pStyle w:val="a4"/>
        <w:numPr>
          <w:ilvl w:val="0"/>
          <w:numId w:val="3"/>
        </w:numPr>
        <w:tabs>
          <w:tab w:val="left" w:pos="2270"/>
        </w:tabs>
        <w:spacing w:before="1" w:line="237" w:lineRule="auto"/>
        <w:ind w:left="1421" w:right="988" w:firstLine="566"/>
        <w:rPr>
          <w:sz w:val="24"/>
        </w:rPr>
      </w:pPr>
      <w:r>
        <w:rPr>
          <w:sz w:val="24"/>
        </w:rPr>
        <w:t xml:space="preserve">интерпретировать данные и использовать научные доказательства для получения </w:t>
      </w:r>
      <w:r>
        <w:rPr>
          <w:spacing w:val="-2"/>
          <w:sz w:val="24"/>
        </w:rPr>
        <w:t>выводов.</w:t>
      </w:r>
    </w:p>
    <w:p w:rsidR="005071C8" w:rsidRDefault="00BD237E">
      <w:pPr>
        <w:pStyle w:val="a3"/>
        <w:spacing w:before="5" w:line="237" w:lineRule="auto"/>
        <w:ind w:right="964"/>
      </w:pPr>
      <w:r>
        <w:t>Изучение физики способно внести решающий вклад в формирование естественно- научной грамотности обучающихся.</w:t>
      </w:r>
    </w:p>
    <w:p w:rsidR="005071C8" w:rsidRDefault="00BD237E">
      <w:pPr>
        <w:pStyle w:val="2"/>
        <w:spacing w:before="80" w:line="273" w:lineRule="exact"/>
        <w:ind w:left="3279"/>
      </w:pPr>
      <w:r>
        <w:t>ЦЕЛИ</w:t>
      </w:r>
      <w:r>
        <w:rPr>
          <w:spacing w:val="-8"/>
        </w:rPr>
        <w:t xml:space="preserve"> </w:t>
      </w:r>
      <w:r>
        <w:t>ИЗУЧЕНИЯ</w:t>
      </w:r>
      <w:r>
        <w:rPr>
          <w:spacing w:val="-6"/>
        </w:rPr>
        <w:t xml:space="preserve"> </w:t>
      </w:r>
      <w:r>
        <w:t>УЧЕБНОГО</w:t>
      </w:r>
      <w:r>
        <w:rPr>
          <w:spacing w:val="-10"/>
        </w:rPr>
        <w:t xml:space="preserve"> </w:t>
      </w:r>
      <w:r>
        <w:t>ПРЕДМЕТА</w:t>
      </w:r>
      <w:r>
        <w:rPr>
          <w:spacing w:val="-6"/>
        </w:rPr>
        <w:t xml:space="preserve"> </w:t>
      </w:r>
      <w:r>
        <w:rPr>
          <w:spacing w:val="-2"/>
        </w:rPr>
        <w:t>«ФИЗИКА»</w:t>
      </w:r>
    </w:p>
    <w:p w:rsidR="005071C8" w:rsidRDefault="00BD237E">
      <w:pPr>
        <w:pStyle w:val="a3"/>
        <w:ind w:right="969"/>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5071C8" w:rsidRDefault="00BD237E">
      <w:pPr>
        <w:pStyle w:val="a3"/>
        <w:spacing w:line="275" w:lineRule="exact"/>
        <w:ind w:left="1988" w:firstLine="0"/>
      </w:pPr>
      <w:r>
        <w:t>Цели</w:t>
      </w:r>
      <w:r>
        <w:rPr>
          <w:spacing w:val="-7"/>
        </w:rPr>
        <w:t xml:space="preserve"> </w:t>
      </w:r>
      <w:r>
        <w:t>изучения</w:t>
      </w:r>
      <w:r>
        <w:rPr>
          <w:spacing w:val="-6"/>
        </w:rPr>
        <w:t xml:space="preserve"> </w:t>
      </w:r>
      <w:r>
        <w:rPr>
          <w:spacing w:val="-2"/>
        </w:rPr>
        <w:t>физики:</w:t>
      </w:r>
    </w:p>
    <w:p w:rsidR="005071C8" w:rsidRDefault="00BD237E">
      <w:pPr>
        <w:pStyle w:val="a3"/>
        <w:spacing w:line="242" w:lineRule="auto"/>
        <w:ind w:right="1044" w:firstLine="1656"/>
      </w:pPr>
      <w:r>
        <w:rPr>
          <w:noProof/>
          <w:lang w:eastAsia="ru-RU"/>
        </w:rPr>
        <w:drawing>
          <wp:anchor distT="0" distB="0" distL="0" distR="0" simplePos="0" relativeHeight="251503104" behindDoc="0" locked="0" layoutInCell="1" allowOverlap="1">
            <wp:simplePos x="0" y="0"/>
            <wp:positionH relativeFrom="page">
              <wp:posOffset>1262481</wp:posOffset>
            </wp:positionH>
            <wp:positionV relativeFrom="paragraph">
              <wp:posOffset>25707</wp:posOffset>
            </wp:positionV>
            <wp:extent cx="195072" cy="140208"/>
            <wp:effectExtent l="0" t="0" r="0" b="0"/>
            <wp:wrapNone/>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6" cstate="print"/>
                    <a:stretch>
                      <a:fillRect/>
                    </a:stretch>
                  </pic:blipFill>
                  <pic:spPr>
                    <a:xfrm>
                      <a:off x="0" y="0"/>
                      <a:ext cx="195072" cy="140208"/>
                    </a:xfrm>
                    <a:prstGeom prst="rect">
                      <a:avLst/>
                    </a:prstGeom>
                  </pic:spPr>
                </pic:pic>
              </a:graphicData>
            </a:graphic>
          </wp:anchor>
        </w:drawing>
      </w:r>
      <w:r>
        <w:t>приобретение интереса и стремления обучающихся к научному изучению природы, развитие</w:t>
      </w:r>
      <w:r>
        <w:rPr>
          <w:spacing w:val="40"/>
        </w:rPr>
        <w:t xml:space="preserve"> </w:t>
      </w:r>
      <w:r>
        <w:t>их интеллектуальных и творческих способностей;</w:t>
      </w:r>
    </w:p>
    <w:p w:rsidR="005071C8" w:rsidRDefault="00BD237E">
      <w:pPr>
        <w:pStyle w:val="a3"/>
        <w:spacing w:line="242" w:lineRule="auto"/>
        <w:ind w:right="964"/>
      </w:pPr>
      <w:r>
        <w:rPr>
          <w:noProof/>
          <w:position w:val="-3"/>
          <w:lang w:eastAsia="ru-RU"/>
        </w:rPr>
        <w:drawing>
          <wp:inline distT="0" distB="0" distL="0" distR="0">
            <wp:extent cx="195072" cy="140208"/>
            <wp:effectExtent l="0" t="0" r="0" b="0"/>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развитие представлений о научном методе познания и формирование исследовательского отношения к окружающим явлениям;</w:t>
      </w:r>
    </w:p>
    <w:p w:rsidR="005071C8" w:rsidRDefault="00BD237E">
      <w:pPr>
        <w:pStyle w:val="a3"/>
        <w:spacing w:line="242" w:lineRule="auto"/>
        <w:ind w:right="970"/>
      </w:pPr>
      <w:r>
        <w:rPr>
          <w:noProof/>
          <w:position w:val="-3"/>
          <w:lang w:eastAsia="ru-RU"/>
        </w:rPr>
        <w:drawing>
          <wp:inline distT="0" distB="0" distL="0" distR="0">
            <wp:extent cx="195072" cy="140208"/>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6" cstate="print"/>
                    <a:stretch>
                      <a:fillRect/>
                    </a:stretch>
                  </pic:blipFill>
                  <pic:spPr>
                    <a:xfrm>
                      <a:off x="0" y="0"/>
                      <a:ext cx="195072" cy="140208"/>
                    </a:xfrm>
                    <a:prstGeom prst="rect">
                      <a:avLst/>
                    </a:prstGeom>
                  </pic:spPr>
                </pic:pic>
              </a:graphicData>
            </a:graphic>
          </wp:inline>
        </w:drawing>
      </w:r>
      <w:r>
        <w:rPr>
          <w:spacing w:val="40"/>
          <w:sz w:val="20"/>
        </w:rPr>
        <w:t xml:space="preserve"> </w:t>
      </w:r>
      <w:r>
        <w:t>формирование научного мировоззрения как результата изучения основ строения материи и фундаментальных законов физики;</w:t>
      </w:r>
    </w:p>
    <w:p w:rsidR="005071C8" w:rsidRDefault="00BD237E">
      <w:pPr>
        <w:pStyle w:val="a3"/>
        <w:spacing w:line="237" w:lineRule="auto"/>
        <w:ind w:right="993"/>
      </w:pPr>
      <w:r>
        <w:rPr>
          <w:noProof/>
          <w:position w:val="-3"/>
          <w:lang w:eastAsia="ru-RU"/>
        </w:rPr>
        <w:drawing>
          <wp:inline distT="0" distB="0" distL="0" distR="0">
            <wp:extent cx="195072" cy="140208"/>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6" cstate="print"/>
                    <a:stretch>
                      <a:fillRect/>
                    </a:stretch>
                  </pic:blipFill>
                  <pic:spPr>
                    <a:xfrm>
                      <a:off x="0" y="0"/>
                      <a:ext cx="195072" cy="140208"/>
                    </a:xfrm>
                    <a:prstGeom prst="rect">
                      <a:avLst/>
                    </a:prstGeom>
                  </pic:spPr>
                </pic:pic>
              </a:graphicData>
            </a:graphic>
          </wp:inline>
        </w:drawing>
      </w:r>
      <w:r>
        <w:rPr>
          <w:spacing w:val="40"/>
          <w:sz w:val="20"/>
        </w:rPr>
        <w:t xml:space="preserve"> </w:t>
      </w:r>
      <w:r>
        <w:t>формирование представлений о роли физики для развития других естественных наук, техники и технологий;</w:t>
      </w:r>
    </w:p>
    <w:p w:rsidR="005071C8" w:rsidRDefault="00BD237E">
      <w:pPr>
        <w:pStyle w:val="a3"/>
        <w:ind w:right="965"/>
      </w:pPr>
      <w:r>
        <w:rPr>
          <w:noProof/>
          <w:position w:val="-3"/>
          <w:lang w:eastAsia="ru-RU"/>
        </w:rPr>
        <w:drawing>
          <wp:inline distT="0" distB="0" distL="0" distR="0">
            <wp:extent cx="195072" cy="140208"/>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w:t>
      </w:r>
      <w:r>
        <w:rPr>
          <w:spacing w:val="-2"/>
        </w:rPr>
        <w:t>направлении.</w:t>
      </w:r>
    </w:p>
    <w:p w:rsidR="005071C8" w:rsidRDefault="00BD237E">
      <w:pPr>
        <w:pStyle w:val="a3"/>
        <w:spacing w:line="242" w:lineRule="auto"/>
        <w:ind w:right="979"/>
      </w:pPr>
      <w:r>
        <w:t>Достижение этих целей на уровне основного общего образования обеспечивается решением следующих задач:</w:t>
      </w:r>
    </w:p>
    <w:p w:rsidR="005071C8" w:rsidRDefault="00BD237E">
      <w:pPr>
        <w:pStyle w:val="a3"/>
        <w:spacing w:line="242" w:lineRule="auto"/>
        <w:ind w:right="986"/>
      </w:pPr>
      <w:r>
        <w:rPr>
          <w:noProof/>
          <w:position w:val="-3"/>
          <w:lang w:eastAsia="ru-RU"/>
        </w:rPr>
        <w:drawing>
          <wp:inline distT="0" distB="0" distL="0" distR="0">
            <wp:extent cx="195072" cy="140207"/>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приобретение знаний о дискретном строении вещества, о</w:t>
      </w:r>
      <w:r>
        <w:rPr>
          <w:spacing w:val="40"/>
        </w:rPr>
        <w:t xml:space="preserve"> </w:t>
      </w:r>
      <w:r>
        <w:t>механических,</w:t>
      </w:r>
      <w:r>
        <w:rPr>
          <w:spacing w:val="40"/>
        </w:rPr>
        <w:t xml:space="preserve"> </w:t>
      </w:r>
      <w:r>
        <w:t>тепловых, электрических, магнитных и квантовых явлениях;</w:t>
      </w:r>
    </w:p>
    <w:p w:rsidR="005071C8" w:rsidRDefault="00BD237E">
      <w:pPr>
        <w:pStyle w:val="a3"/>
        <w:spacing w:line="242" w:lineRule="auto"/>
        <w:ind w:right="962"/>
      </w:pPr>
      <w:r>
        <w:rPr>
          <w:noProof/>
          <w:position w:val="-3"/>
          <w:lang w:eastAsia="ru-RU"/>
        </w:rPr>
        <w:drawing>
          <wp:inline distT="0" distB="0" distL="0" distR="0">
            <wp:extent cx="195072" cy="140207"/>
            <wp:effectExtent l="0" t="0" r="0" b="0"/>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приобретение умений описывать и объяснять физические явления с использованием полученных знаний;</w:t>
      </w:r>
    </w:p>
    <w:p w:rsidR="005071C8" w:rsidRDefault="00BD237E">
      <w:pPr>
        <w:pStyle w:val="a3"/>
        <w:spacing w:line="242" w:lineRule="auto"/>
        <w:ind w:right="976"/>
      </w:pPr>
      <w:r>
        <w:rPr>
          <w:noProof/>
          <w:position w:val="-3"/>
          <w:lang w:eastAsia="ru-RU"/>
        </w:rPr>
        <w:drawing>
          <wp:inline distT="0" distB="0" distL="0" distR="0">
            <wp:extent cx="195072" cy="140207"/>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освоение методов решения простейших расчётных задач с использованием физических моделей, творческих и практикоориентированных задач;</w:t>
      </w:r>
    </w:p>
    <w:p w:rsidR="005071C8" w:rsidRDefault="00BD237E">
      <w:pPr>
        <w:pStyle w:val="a3"/>
        <w:spacing w:line="237" w:lineRule="auto"/>
        <w:ind w:right="969"/>
      </w:pPr>
      <w:r>
        <w:rPr>
          <w:noProof/>
          <w:position w:val="-3"/>
          <w:lang w:eastAsia="ru-RU"/>
        </w:rPr>
        <w:drawing>
          <wp:inline distT="0" distB="0" distL="0" distR="0">
            <wp:extent cx="195072" cy="140207"/>
            <wp:effectExtent l="0" t="0" r="0" b="0"/>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развитие умений наблюдать природные явления и выполнять опыты,</w:t>
      </w:r>
      <w:r>
        <w:rPr>
          <w:spacing w:val="80"/>
        </w:rPr>
        <w:t xml:space="preserve"> </w:t>
      </w:r>
      <w:r>
        <w:t>лабораторные</w:t>
      </w:r>
      <w:r>
        <w:rPr>
          <w:spacing w:val="-3"/>
        </w:rPr>
        <w:t xml:space="preserve"> </w:t>
      </w:r>
      <w:r>
        <w:t>работы и</w:t>
      </w:r>
      <w:r>
        <w:rPr>
          <w:spacing w:val="-7"/>
        </w:rPr>
        <w:t xml:space="preserve"> </w:t>
      </w:r>
      <w:r>
        <w:t>экспериментальные</w:t>
      </w:r>
      <w:r>
        <w:rPr>
          <w:spacing w:val="-6"/>
        </w:rPr>
        <w:t xml:space="preserve"> </w:t>
      </w:r>
      <w:r>
        <w:t>исследования</w:t>
      </w:r>
      <w:r>
        <w:rPr>
          <w:spacing w:val="-2"/>
        </w:rPr>
        <w:t xml:space="preserve"> </w:t>
      </w:r>
      <w:r>
        <w:t>с</w:t>
      </w:r>
      <w:r>
        <w:rPr>
          <w:spacing w:val="-4"/>
        </w:rPr>
        <w:t xml:space="preserve"> </w:t>
      </w:r>
      <w:r>
        <w:t>использованием измерительных</w:t>
      </w:r>
    </w:p>
    <w:p w:rsidR="005071C8" w:rsidRDefault="00BD237E">
      <w:pPr>
        <w:spacing w:before="90"/>
        <w:ind w:left="1277"/>
      </w:pPr>
      <w:r>
        <w:rPr>
          <w:spacing w:val="-5"/>
        </w:rPr>
        <w:t>448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jc w:val="left"/>
      </w:pPr>
      <w:r>
        <w:rPr>
          <w:spacing w:val="-2"/>
        </w:rPr>
        <w:lastRenderedPageBreak/>
        <w:t>приборов;</w:t>
      </w:r>
    </w:p>
    <w:p w:rsidR="005071C8" w:rsidRDefault="00BD237E">
      <w:pPr>
        <w:pStyle w:val="a3"/>
        <w:ind w:right="970"/>
      </w:pPr>
      <w:r>
        <w:rPr>
          <w:noProof/>
          <w:position w:val="-3"/>
          <w:lang w:eastAsia="ru-RU"/>
        </w:rPr>
        <w:drawing>
          <wp:inline distT="0" distB="0" distL="0" distR="0">
            <wp:extent cx="195072" cy="140207"/>
            <wp:effectExtent l="0" t="0" r="0" b="0"/>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 xml:space="preserve">освоение приёмов работы с информацией физического содержания, включая информацию о современных достижениях физики; анализ и критическое оценивание </w:t>
      </w:r>
      <w:r>
        <w:rPr>
          <w:spacing w:val="-2"/>
        </w:rPr>
        <w:t>информации;</w:t>
      </w:r>
    </w:p>
    <w:p w:rsidR="005071C8" w:rsidRDefault="00BD237E">
      <w:pPr>
        <w:pStyle w:val="a3"/>
        <w:spacing w:before="6"/>
        <w:ind w:right="983"/>
      </w:pPr>
      <w:r>
        <w:rPr>
          <w:noProof/>
          <w:position w:val="-3"/>
          <w:lang w:eastAsia="ru-RU"/>
        </w:rPr>
        <w:drawing>
          <wp:inline distT="0" distB="0" distL="0" distR="0">
            <wp:extent cx="195072" cy="140207"/>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знакомство со</w:t>
      </w:r>
      <w:r>
        <w:rPr>
          <w:spacing w:val="40"/>
        </w:rPr>
        <w:t xml:space="preserve"> </w:t>
      </w:r>
      <w:r>
        <w:t>сферами</w:t>
      </w:r>
      <w:r>
        <w:rPr>
          <w:spacing w:val="40"/>
        </w:rPr>
        <w:t xml:space="preserve"> </w:t>
      </w:r>
      <w:r>
        <w:t>профессиональной деятельности, связанными с физикой, и современными технологиями, основанными на достижениях физической науки.</w:t>
      </w:r>
    </w:p>
    <w:p w:rsidR="005071C8" w:rsidRDefault="005071C8">
      <w:pPr>
        <w:pStyle w:val="a3"/>
        <w:spacing w:before="3"/>
        <w:ind w:left="0" w:firstLine="0"/>
        <w:jc w:val="left"/>
      </w:pPr>
    </w:p>
    <w:p w:rsidR="005071C8" w:rsidRDefault="00BD237E">
      <w:pPr>
        <w:pStyle w:val="a3"/>
        <w:ind w:left="2895" w:firstLine="0"/>
        <w:jc w:val="left"/>
      </w:pPr>
      <w:r>
        <w:t>МЕСТО</w:t>
      </w:r>
      <w:r>
        <w:rPr>
          <w:spacing w:val="-8"/>
        </w:rPr>
        <w:t xml:space="preserve"> </w:t>
      </w:r>
      <w:r>
        <w:t>УЧЕБНОГО</w:t>
      </w:r>
      <w:r>
        <w:rPr>
          <w:spacing w:val="-8"/>
        </w:rPr>
        <w:t xml:space="preserve"> </w:t>
      </w:r>
      <w:r>
        <w:t>ПРЕДМЕТА</w:t>
      </w:r>
      <w:r>
        <w:rPr>
          <w:spacing w:val="-14"/>
        </w:rPr>
        <w:t xml:space="preserve"> </w:t>
      </w:r>
      <w:r>
        <w:t>«ФИЗИКА»</w:t>
      </w:r>
      <w:r>
        <w:rPr>
          <w:spacing w:val="-4"/>
        </w:rPr>
        <w:t xml:space="preserve"> </w:t>
      </w:r>
      <w:r>
        <w:t>В</w:t>
      </w:r>
      <w:r>
        <w:rPr>
          <w:spacing w:val="-7"/>
        </w:rPr>
        <w:t xml:space="preserve"> </w:t>
      </w:r>
      <w:r>
        <w:t>УЧЕБНОМ</w:t>
      </w:r>
      <w:r>
        <w:rPr>
          <w:spacing w:val="-6"/>
        </w:rPr>
        <w:t xml:space="preserve"> </w:t>
      </w:r>
      <w:r>
        <w:rPr>
          <w:spacing w:val="-2"/>
        </w:rPr>
        <w:t>ПЛАНЕ</w:t>
      </w:r>
    </w:p>
    <w:p w:rsidR="005071C8" w:rsidRDefault="00BD237E">
      <w:pPr>
        <w:pStyle w:val="a3"/>
        <w:spacing w:before="3"/>
        <w:ind w:right="969"/>
      </w:pPr>
      <w: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w:t>
      </w:r>
      <w:r>
        <w:rPr>
          <w:spacing w:val="80"/>
          <w:w w:val="150"/>
        </w:rPr>
        <w:t xml:space="preserve"> </w:t>
      </w:r>
      <w:r>
        <w:t>уровне в</w:t>
      </w:r>
      <w:r>
        <w:rPr>
          <w:spacing w:val="80"/>
          <w:w w:val="150"/>
        </w:rPr>
        <w:t xml:space="preserve"> </w:t>
      </w:r>
      <w:r>
        <w:t>7</w:t>
      </w:r>
      <w:r>
        <w:rPr>
          <w:spacing w:val="80"/>
          <w:w w:val="150"/>
        </w:rPr>
        <w:t xml:space="preserve"> </w:t>
      </w:r>
      <w:r>
        <w:t>классе</w:t>
      </w:r>
      <w:r>
        <w:rPr>
          <w:spacing w:val="80"/>
          <w:w w:val="150"/>
        </w:rPr>
        <w:t xml:space="preserve"> </w:t>
      </w:r>
      <w:r>
        <w:t>в</w:t>
      </w:r>
      <w:r>
        <w:rPr>
          <w:spacing w:val="80"/>
          <w:w w:val="150"/>
        </w:rPr>
        <w:t xml:space="preserve"> </w:t>
      </w:r>
      <w:r>
        <w:t>объёме 70 часов</w:t>
      </w:r>
      <w:r>
        <w:rPr>
          <w:spacing w:val="80"/>
        </w:rPr>
        <w:t xml:space="preserve">  </w:t>
      </w:r>
      <w:r>
        <w:t>по</w:t>
      </w:r>
      <w:r>
        <w:rPr>
          <w:spacing w:val="80"/>
          <w:w w:val="150"/>
        </w:rPr>
        <w:t xml:space="preserve"> </w:t>
      </w:r>
      <w:r>
        <w:t>2 часа в неделю, в</w:t>
      </w:r>
      <w:r>
        <w:rPr>
          <w:spacing w:val="80"/>
          <w:w w:val="150"/>
        </w:rPr>
        <w:t xml:space="preserve"> </w:t>
      </w:r>
      <w:r>
        <w:t>8</w:t>
      </w:r>
      <w:r>
        <w:rPr>
          <w:spacing w:val="80"/>
          <w:w w:val="150"/>
        </w:rPr>
        <w:t xml:space="preserve"> </w:t>
      </w:r>
      <w:r>
        <w:t>классев объёме 70 часов</w:t>
      </w:r>
      <w:r>
        <w:rPr>
          <w:spacing w:val="80"/>
        </w:rPr>
        <w:t xml:space="preserve">  </w:t>
      </w:r>
      <w:r>
        <w:t>по 2 часа в неделю, в</w:t>
      </w:r>
      <w:r>
        <w:rPr>
          <w:spacing w:val="80"/>
        </w:rPr>
        <w:t xml:space="preserve">  </w:t>
      </w:r>
      <w:r>
        <w:t>9</w:t>
      </w:r>
      <w:r>
        <w:rPr>
          <w:spacing w:val="80"/>
        </w:rPr>
        <w:t xml:space="preserve">  </w:t>
      </w:r>
      <w:r>
        <w:t>классе</w:t>
      </w:r>
      <w:r>
        <w:rPr>
          <w:spacing w:val="80"/>
        </w:rPr>
        <w:t xml:space="preserve">  </w:t>
      </w:r>
      <w:r>
        <w:t>в объёме 102 часов</w:t>
      </w:r>
      <w:r>
        <w:rPr>
          <w:spacing w:val="80"/>
        </w:rPr>
        <w:t xml:space="preserve">  </w:t>
      </w:r>
      <w:r>
        <w:t xml:space="preserve">по 3часа в </w:t>
      </w:r>
      <w:r>
        <w:rPr>
          <w:spacing w:val="-2"/>
        </w:rPr>
        <w:t>неделю.</w:t>
      </w:r>
    </w:p>
    <w:p w:rsidR="005071C8" w:rsidRDefault="005071C8">
      <w:pPr>
        <w:pStyle w:val="a3"/>
        <w:spacing w:before="5"/>
        <w:ind w:left="0" w:firstLine="0"/>
        <w:jc w:val="left"/>
      </w:pPr>
    </w:p>
    <w:p w:rsidR="005071C8" w:rsidRDefault="00BD237E">
      <w:pPr>
        <w:pStyle w:val="2"/>
        <w:spacing w:line="275" w:lineRule="exact"/>
        <w:ind w:left="4624"/>
      </w:pPr>
      <w:r>
        <w:t>СОДЕРЖАНИЕ</w:t>
      </w:r>
      <w:r>
        <w:rPr>
          <w:spacing w:val="-2"/>
        </w:rPr>
        <w:t xml:space="preserve"> </w:t>
      </w:r>
      <w:r>
        <w:t>УЧЕБНОГО</w:t>
      </w:r>
      <w:r>
        <w:rPr>
          <w:spacing w:val="-2"/>
        </w:rPr>
        <w:t xml:space="preserve"> ПРЕДМЕТА</w:t>
      </w:r>
    </w:p>
    <w:p w:rsidR="005071C8" w:rsidRDefault="00BD237E">
      <w:pPr>
        <w:tabs>
          <w:tab w:val="left" w:pos="3106"/>
        </w:tabs>
        <w:spacing w:line="275" w:lineRule="exact"/>
        <w:ind w:left="1988"/>
        <w:rPr>
          <w:b/>
          <w:sz w:val="24"/>
        </w:rPr>
      </w:pPr>
      <w:r>
        <w:rPr>
          <w:b/>
          <w:spacing w:val="-10"/>
          <w:sz w:val="24"/>
        </w:rPr>
        <w:t>7</w:t>
      </w:r>
      <w:r>
        <w:rPr>
          <w:b/>
          <w:sz w:val="24"/>
        </w:rPr>
        <w:tab/>
      </w:r>
      <w:r>
        <w:rPr>
          <w:b/>
          <w:spacing w:val="-4"/>
          <w:sz w:val="24"/>
        </w:rPr>
        <w:t>КЛАСС</w:t>
      </w:r>
    </w:p>
    <w:p w:rsidR="005071C8" w:rsidRDefault="00BD237E">
      <w:pPr>
        <w:pStyle w:val="3"/>
        <w:spacing w:before="3" w:line="273" w:lineRule="exact"/>
      </w:pPr>
      <w:r>
        <w:t>Раздел</w:t>
      </w:r>
      <w:r>
        <w:rPr>
          <w:spacing w:val="-8"/>
        </w:rPr>
        <w:t xml:space="preserve"> </w:t>
      </w:r>
      <w:r>
        <w:t>1.</w:t>
      </w:r>
      <w:r>
        <w:rPr>
          <w:spacing w:val="2"/>
        </w:rPr>
        <w:t xml:space="preserve"> </w:t>
      </w:r>
      <w:r>
        <w:t>Физика</w:t>
      </w:r>
      <w:r>
        <w:rPr>
          <w:spacing w:val="-9"/>
        </w:rPr>
        <w:t xml:space="preserve"> </w:t>
      </w:r>
      <w:r>
        <w:t>и</w:t>
      </w:r>
      <w:r>
        <w:rPr>
          <w:spacing w:val="-5"/>
        </w:rPr>
        <w:t xml:space="preserve"> </w:t>
      </w:r>
      <w:r>
        <w:t>её</w:t>
      </w:r>
      <w:r>
        <w:rPr>
          <w:spacing w:val="-6"/>
        </w:rPr>
        <w:t xml:space="preserve"> </w:t>
      </w:r>
      <w:r>
        <w:t>роль</w:t>
      </w:r>
      <w:r>
        <w:rPr>
          <w:spacing w:val="-3"/>
        </w:rPr>
        <w:t xml:space="preserve"> </w:t>
      </w:r>
      <w:r>
        <w:t>в</w:t>
      </w:r>
      <w:r>
        <w:rPr>
          <w:spacing w:val="-10"/>
        </w:rPr>
        <w:t xml:space="preserve"> </w:t>
      </w:r>
      <w:r>
        <w:t>познании</w:t>
      </w:r>
      <w:r>
        <w:rPr>
          <w:spacing w:val="-4"/>
        </w:rPr>
        <w:t xml:space="preserve"> </w:t>
      </w:r>
      <w:r>
        <w:t>окружающего</w:t>
      </w:r>
      <w:r>
        <w:rPr>
          <w:spacing w:val="2"/>
        </w:rPr>
        <w:t xml:space="preserve"> </w:t>
      </w:r>
      <w:r>
        <w:rPr>
          <w:spacing w:val="-4"/>
        </w:rPr>
        <w:t>мира</w:t>
      </w:r>
    </w:p>
    <w:p w:rsidR="005071C8" w:rsidRDefault="00BD237E">
      <w:pPr>
        <w:pStyle w:val="a3"/>
        <w:spacing w:line="242" w:lineRule="auto"/>
        <w:ind w:right="1293"/>
      </w:pPr>
      <w:r>
        <w:t>Физика — наука о природе, изучает физические явления: механические, тепловые, электрические, магнитные, световые, звуковые.</w:t>
      </w:r>
    </w:p>
    <w:p w:rsidR="005071C8" w:rsidRDefault="00BD237E">
      <w:pPr>
        <w:pStyle w:val="a3"/>
        <w:spacing w:line="242" w:lineRule="auto"/>
        <w:ind w:left="1988" w:right="1350" w:firstLine="0"/>
      </w:pPr>
      <w:r>
        <w:t>Физические величины. Измерение физических величин. Физические приборы. Погрешность измерений. Международная система единиц.</w:t>
      </w:r>
    </w:p>
    <w:p w:rsidR="005071C8" w:rsidRDefault="00BD237E">
      <w:pPr>
        <w:pStyle w:val="a3"/>
        <w:spacing w:before="53"/>
        <w:ind w:right="968"/>
      </w:pPr>
      <w: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w:t>
      </w:r>
      <w:r>
        <w:rPr>
          <w:spacing w:val="40"/>
        </w:rPr>
        <w:t xml:space="preserve"> </w:t>
      </w:r>
      <w:r>
        <w:t>физических явлений с помощью моделей.</w:t>
      </w:r>
    </w:p>
    <w:p w:rsidR="005071C8" w:rsidRDefault="00BD237E">
      <w:pPr>
        <w:pStyle w:val="3"/>
        <w:spacing w:before="14"/>
        <w:jc w:val="left"/>
      </w:pPr>
      <w:r>
        <w:rPr>
          <w:spacing w:val="-2"/>
        </w:rPr>
        <w:t>Демонстрации</w:t>
      </w:r>
    </w:p>
    <w:p w:rsidR="005071C8" w:rsidRDefault="00BD237E">
      <w:pPr>
        <w:pStyle w:val="a4"/>
        <w:numPr>
          <w:ilvl w:val="0"/>
          <w:numId w:val="208"/>
        </w:numPr>
        <w:tabs>
          <w:tab w:val="left" w:pos="2410"/>
        </w:tabs>
        <w:spacing w:line="271" w:lineRule="exact"/>
        <w:ind w:hanging="422"/>
        <w:rPr>
          <w:sz w:val="24"/>
        </w:rPr>
      </w:pPr>
      <w:r>
        <w:rPr>
          <w:sz w:val="24"/>
        </w:rPr>
        <w:t>Механические,</w:t>
      </w:r>
      <w:r>
        <w:rPr>
          <w:spacing w:val="-8"/>
          <w:sz w:val="24"/>
        </w:rPr>
        <w:t xml:space="preserve"> </w:t>
      </w:r>
      <w:r>
        <w:rPr>
          <w:sz w:val="24"/>
        </w:rPr>
        <w:t>тепловые,</w:t>
      </w:r>
      <w:r>
        <w:rPr>
          <w:spacing w:val="-11"/>
          <w:sz w:val="24"/>
        </w:rPr>
        <w:t xml:space="preserve"> </w:t>
      </w:r>
      <w:r>
        <w:rPr>
          <w:sz w:val="24"/>
        </w:rPr>
        <w:t>электрические,</w:t>
      </w:r>
      <w:r>
        <w:rPr>
          <w:spacing w:val="-5"/>
          <w:sz w:val="24"/>
        </w:rPr>
        <w:t xml:space="preserve"> </w:t>
      </w:r>
      <w:r>
        <w:rPr>
          <w:sz w:val="24"/>
        </w:rPr>
        <w:t>магнитные,</w:t>
      </w:r>
      <w:r>
        <w:rPr>
          <w:spacing w:val="-6"/>
          <w:sz w:val="24"/>
        </w:rPr>
        <w:t xml:space="preserve"> </w:t>
      </w:r>
      <w:r>
        <w:rPr>
          <w:sz w:val="24"/>
        </w:rPr>
        <w:t>световые</w:t>
      </w:r>
      <w:r>
        <w:rPr>
          <w:spacing w:val="-9"/>
          <w:sz w:val="24"/>
        </w:rPr>
        <w:t xml:space="preserve"> </w:t>
      </w:r>
      <w:r>
        <w:rPr>
          <w:spacing w:val="-2"/>
          <w:sz w:val="24"/>
        </w:rPr>
        <w:t>явления.</w:t>
      </w:r>
    </w:p>
    <w:p w:rsidR="005071C8" w:rsidRDefault="00BD237E">
      <w:pPr>
        <w:pStyle w:val="a4"/>
        <w:numPr>
          <w:ilvl w:val="0"/>
          <w:numId w:val="208"/>
        </w:numPr>
        <w:tabs>
          <w:tab w:val="left" w:pos="2410"/>
        </w:tabs>
        <w:spacing w:line="242" w:lineRule="auto"/>
        <w:ind w:left="1421" w:right="1139" w:firstLine="566"/>
        <w:rPr>
          <w:sz w:val="24"/>
        </w:rPr>
      </w:pPr>
      <w:r>
        <w:rPr>
          <w:sz w:val="24"/>
        </w:rPr>
        <w:t>Физические приборы и процедура прямых измерений</w:t>
      </w:r>
      <w:r>
        <w:rPr>
          <w:spacing w:val="27"/>
          <w:sz w:val="24"/>
        </w:rPr>
        <w:t xml:space="preserve"> </w:t>
      </w:r>
      <w:r>
        <w:rPr>
          <w:sz w:val="24"/>
        </w:rPr>
        <w:t>аналоговым</w:t>
      </w:r>
      <w:r>
        <w:rPr>
          <w:spacing w:val="28"/>
          <w:sz w:val="24"/>
        </w:rPr>
        <w:t xml:space="preserve"> </w:t>
      </w:r>
      <w:r>
        <w:rPr>
          <w:sz w:val="24"/>
        </w:rPr>
        <w:t xml:space="preserve">и цифровым </w:t>
      </w:r>
      <w:r>
        <w:rPr>
          <w:spacing w:val="-2"/>
          <w:sz w:val="24"/>
        </w:rPr>
        <w:t>прибором.</w:t>
      </w:r>
    </w:p>
    <w:p w:rsidR="005071C8" w:rsidRDefault="00BD237E">
      <w:pPr>
        <w:pStyle w:val="3"/>
        <w:spacing w:line="275" w:lineRule="exact"/>
        <w:jc w:val="left"/>
      </w:pPr>
      <w:r>
        <w:t>Лабораторные</w:t>
      </w:r>
      <w:r>
        <w:rPr>
          <w:spacing w:val="-5"/>
        </w:rPr>
        <w:t xml:space="preserve"> </w:t>
      </w:r>
      <w:r>
        <w:t>работы</w:t>
      </w:r>
      <w:r>
        <w:rPr>
          <w:spacing w:val="-6"/>
        </w:rPr>
        <w:t xml:space="preserve"> </w:t>
      </w:r>
      <w:r>
        <w:t>и</w:t>
      </w:r>
      <w:r>
        <w:rPr>
          <w:spacing w:val="-2"/>
        </w:rPr>
        <w:t xml:space="preserve"> </w:t>
      </w:r>
      <w:r>
        <w:rPr>
          <w:spacing w:val="-4"/>
        </w:rPr>
        <w:t>опыты</w:t>
      </w:r>
    </w:p>
    <w:p w:rsidR="005071C8" w:rsidRDefault="00BD237E">
      <w:pPr>
        <w:pStyle w:val="a4"/>
        <w:numPr>
          <w:ilvl w:val="0"/>
          <w:numId w:val="207"/>
        </w:numPr>
        <w:tabs>
          <w:tab w:val="left" w:pos="2410"/>
        </w:tabs>
        <w:spacing w:line="274" w:lineRule="exact"/>
        <w:ind w:hanging="422"/>
        <w:rPr>
          <w:sz w:val="24"/>
        </w:rPr>
      </w:pPr>
      <w:r>
        <w:rPr>
          <w:sz w:val="24"/>
        </w:rPr>
        <w:t>Определение</w:t>
      </w:r>
      <w:r>
        <w:rPr>
          <w:spacing w:val="-9"/>
          <w:sz w:val="24"/>
        </w:rPr>
        <w:t xml:space="preserve"> </w:t>
      </w:r>
      <w:r>
        <w:rPr>
          <w:sz w:val="24"/>
        </w:rPr>
        <w:t>цены</w:t>
      </w:r>
      <w:r>
        <w:rPr>
          <w:spacing w:val="1"/>
          <w:sz w:val="24"/>
        </w:rPr>
        <w:t xml:space="preserve"> </w:t>
      </w:r>
      <w:r>
        <w:rPr>
          <w:sz w:val="24"/>
        </w:rPr>
        <w:t>деления</w:t>
      </w:r>
      <w:r>
        <w:rPr>
          <w:spacing w:val="49"/>
          <w:sz w:val="24"/>
        </w:rPr>
        <w:t xml:space="preserve"> </w:t>
      </w:r>
      <w:r>
        <w:rPr>
          <w:sz w:val="24"/>
        </w:rPr>
        <w:t>шкалы</w:t>
      </w:r>
      <w:r>
        <w:rPr>
          <w:spacing w:val="44"/>
          <w:sz w:val="24"/>
        </w:rPr>
        <w:t xml:space="preserve"> </w:t>
      </w:r>
      <w:r>
        <w:rPr>
          <w:sz w:val="24"/>
        </w:rPr>
        <w:t>измерительного</w:t>
      </w:r>
      <w:r>
        <w:rPr>
          <w:spacing w:val="59"/>
          <w:sz w:val="24"/>
        </w:rPr>
        <w:t xml:space="preserve"> </w:t>
      </w:r>
      <w:r>
        <w:rPr>
          <w:spacing w:val="-2"/>
          <w:sz w:val="24"/>
        </w:rPr>
        <w:t>прибора.</w:t>
      </w:r>
    </w:p>
    <w:p w:rsidR="005071C8" w:rsidRDefault="00BD237E">
      <w:pPr>
        <w:pStyle w:val="a4"/>
        <w:numPr>
          <w:ilvl w:val="0"/>
          <w:numId w:val="207"/>
        </w:numPr>
        <w:tabs>
          <w:tab w:val="left" w:pos="2410"/>
        </w:tabs>
        <w:spacing w:line="275" w:lineRule="exact"/>
        <w:ind w:hanging="422"/>
        <w:rPr>
          <w:sz w:val="24"/>
        </w:rPr>
      </w:pPr>
      <w:r>
        <w:rPr>
          <w:sz w:val="24"/>
        </w:rPr>
        <w:t>Измерение</w:t>
      </w:r>
      <w:r>
        <w:rPr>
          <w:spacing w:val="-4"/>
          <w:sz w:val="24"/>
        </w:rPr>
        <w:t xml:space="preserve"> </w:t>
      </w:r>
      <w:r>
        <w:rPr>
          <w:spacing w:val="-2"/>
          <w:sz w:val="24"/>
        </w:rPr>
        <w:t>расстояний.</w:t>
      </w:r>
    </w:p>
    <w:p w:rsidR="005071C8" w:rsidRDefault="00BD237E">
      <w:pPr>
        <w:pStyle w:val="a4"/>
        <w:numPr>
          <w:ilvl w:val="0"/>
          <w:numId w:val="207"/>
        </w:numPr>
        <w:tabs>
          <w:tab w:val="left" w:pos="2410"/>
        </w:tabs>
        <w:spacing w:before="6" w:line="275" w:lineRule="exact"/>
        <w:ind w:hanging="422"/>
        <w:rPr>
          <w:sz w:val="24"/>
        </w:rPr>
      </w:pPr>
      <w:r>
        <w:rPr>
          <w:sz w:val="24"/>
        </w:rPr>
        <w:t>Измерение</w:t>
      </w:r>
      <w:r>
        <w:rPr>
          <w:spacing w:val="-12"/>
          <w:sz w:val="24"/>
        </w:rPr>
        <w:t xml:space="preserve"> </w:t>
      </w:r>
      <w:r>
        <w:rPr>
          <w:sz w:val="24"/>
        </w:rPr>
        <w:t>объёма</w:t>
      </w:r>
      <w:r>
        <w:rPr>
          <w:spacing w:val="-10"/>
          <w:sz w:val="24"/>
        </w:rPr>
        <w:t xml:space="preserve"> </w:t>
      </w:r>
      <w:r>
        <w:rPr>
          <w:sz w:val="24"/>
        </w:rPr>
        <w:t>жидкости</w:t>
      </w:r>
      <w:r>
        <w:rPr>
          <w:spacing w:val="-2"/>
          <w:sz w:val="24"/>
        </w:rPr>
        <w:t xml:space="preserve"> </w:t>
      </w:r>
      <w:r>
        <w:rPr>
          <w:sz w:val="24"/>
        </w:rPr>
        <w:t>и</w:t>
      </w:r>
      <w:r>
        <w:rPr>
          <w:spacing w:val="-9"/>
          <w:sz w:val="24"/>
        </w:rPr>
        <w:t xml:space="preserve"> </w:t>
      </w:r>
      <w:r>
        <w:rPr>
          <w:sz w:val="24"/>
        </w:rPr>
        <w:t xml:space="preserve">твёрдого </w:t>
      </w:r>
      <w:r>
        <w:rPr>
          <w:spacing w:val="-2"/>
          <w:sz w:val="24"/>
        </w:rPr>
        <w:t>тела.</w:t>
      </w:r>
    </w:p>
    <w:p w:rsidR="005071C8" w:rsidRDefault="00BD237E">
      <w:pPr>
        <w:pStyle w:val="a4"/>
        <w:numPr>
          <w:ilvl w:val="0"/>
          <w:numId w:val="207"/>
        </w:numPr>
        <w:tabs>
          <w:tab w:val="left" w:pos="2410"/>
        </w:tabs>
        <w:spacing w:line="275" w:lineRule="exact"/>
        <w:ind w:hanging="422"/>
        <w:rPr>
          <w:sz w:val="24"/>
        </w:rPr>
      </w:pPr>
      <w:r>
        <w:rPr>
          <w:sz w:val="24"/>
        </w:rPr>
        <w:t>Определение</w:t>
      </w:r>
      <w:r>
        <w:rPr>
          <w:spacing w:val="-1"/>
          <w:sz w:val="24"/>
        </w:rPr>
        <w:t xml:space="preserve"> </w:t>
      </w:r>
      <w:r>
        <w:rPr>
          <w:sz w:val="24"/>
        </w:rPr>
        <w:t>размеров</w:t>
      </w:r>
      <w:r>
        <w:rPr>
          <w:spacing w:val="-8"/>
          <w:sz w:val="24"/>
        </w:rPr>
        <w:t xml:space="preserve"> </w:t>
      </w:r>
      <w:r>
        <w:rPr>
          <w:sz w:val="24"/>
        </w:rPr>
        <w:t>малых</w:t>
      </w:r>
      <w:r>
        <w:rPr>
          <w:spacing w:val="-9"/>
          <w:sz w:val="24"/>
        </w:rPr>
        <w:t xml:space="preserve"> </w:t>
      </w:r>
      <w:r>
        <w:rPr>
          <w:spacing w:val="-4"/>
          <w:sz w:val="24"/>
        </w:rPr>
        <w:t>тел.</w:t>
      </w:r>
    </w:p>
    <w:p w:rsidR="005071C8" w:rsidRDefault="00BD237E">
      <w:pPr>
        <w:pStyle w:val="a4"/>
        <w:numPr>
          <w:ilvl w:val="0"/>
          <w:numId w:val="207"/>
        </w:numPr>
        <w:tabs>
          <w:tab w:val="left" w:pos="2410"/>
        </w:tabs>
        <w:spacing w:before="8"/>
        <w:ind w:left="1421" w:right="1625" w:firstLine="566"/>
        <w:rPr>
          <w:sz w:val="24"/>
        </w:rPr>
      </w:pPr>
      <w:r>
        <w:rPr>
          <w:sz w:val="24"/>
        </w:rPr>
        <w:t>Измерение</w:t>
      </w:r>
      <w:r>
        <w:rPr>
          <w:spacing w:val="40"/>
          <w:sz w:val="24"/>
        </w:rPr>
        <w:t xml:space="preserve"> </w:t>
      </w:r>
      <w:r>
        <w:rPr>
          <w:sz w:val="24"/>
        </w:rPr>
        <w:t>температуры</w:t>
      </w:r>
      <w:r>
        <w:rPr>
          <w:spacing w:val="40"/>
          <w:sz w:val="24"/>
        </w:rPr>
        <w:t xml:space="preserve"> </w:t>
      </w:r>
      <w:r>
        <w:rPr>
          <w:sz w:val="24"/>
        </w:rPr>
        <w:t>при</w:t>
      </w:r>
      <w:r>
        <w:rPr>
          <w:spacing w:val="40"/>
          <w:sz w:val="24"/>
        </w:rPr>
        <w:t xml:space="preserve"> </w:t>
      </w:r>
      <w:r>
        <w:rPr>
          <w:sz w:val="24"/>
        </w:rPr>
        <w:t>помощи</w:t>
      </w:r>
      <w:r>
        <w:rPr>
          <w:spacing w:val="36"/>
          <w:sz w:val="24"/>
        </w:rPr>
        <w:t xml:space="preserve"> </w:t>
      </w:r>
      <w:r>
        <w:rPr>
          <w:sz w:val="24"/>
        </w:rPr>
        <w:t>жидкостного</w:t>
      </w:r>
      <w:r>
        <w:rPr>
          <w:spacing w:val="40"/>
          <w:sz w:val="24"/>
        </w:rPr>
        <w:t xml:space="preserve"> </w:t>
      </w:r>
      <w:r>
        <w:rPr>
          <w:sz w:val="24"/>
        </w:rPr>
        <w:t>термометра</w:t>
      </w:r>
      <w:r>
        <w:rPr>
          <w:spacing w:val="40"/>
          <w:sz w:val="24"/>
        </w:rPr>
        <w:t xml:space="preserve"> </w:t>
      </w:r>
      <w:r>
        <w:rPr>
          <w:sz w:val="24"/>
        </w:rPr>
        <w:t>и</w:t>
      </w:r>
      <w:r>
        <w:rPr>
          <w:spacing w:val="40"/>
          <w:sz w:val="24"/>
        </w:rPr>
        <w:t xml:space="preserve"> </w:t>
      </w:r>
      <w:r>
        <w:rPr>
          <w:sz w:val="24"/>
        </w:rPr>
        <w:t xml:space="preserve">датчика </w:t>
      </w:r>
      <w:r>
        <w:rPr>
          <w:spacing w:val="-2"/>
          <w:sz w:val="24"/>
        </w:rPr>
        <w:t>температуры.</w:t>
      </w:r>
    </w:p>
    <w:p w:rsidR="005071C8" w:rsidRDefault="00BD237E">
      <w:pPr>
        <w:pStyle w:val="a4"/>
        <w:numPr>
          <w:ilvl w:val="0"/>
          <w:numId w:val="207"/>
        </w:numPr>
        <w:tabs>
          <w:tab w:val="left" w:pos="2410"/>
        </w:tabs>
        <w:spacing w:before="7" w:line="237" w:lineRule="auto"/>
        <w:ind w:left="1421" w:right="1715" w:firstLine="566"/>
        <w:rPr>
          <w:sz w:val="24"/>
        </w:rPr>
      </w:pPr>
      <w:r>
        <w:rPr>
          <w:sz w:val="24"/>
        </w:rPr>
        <w:t>Проведение</w:t>
      </w:r>
      <w:r>
        <w:rPr>
          <w:spacing w:val="-4"/>
          <w:sz w:val="24"/>
        </w:rPr>
        <w:t xml:space="preserve"> </w:t>
      </w:r>
      <w:r>
        <w:rPr>
          <w:sz w:val="24"/>
        </w:rPr>
        <w:t>исследования</w:t>
      </w:r>
      <w:r>
        <w:rPr>
          <w:spacing w:val="-7"/>
          <w:sz w:val="24"/>
        </w:rPr>
        <w:t xml:space="preserve"> </w:t>
      </w:r>
      <w:r>
        <w:rPr>
          <w:sz w:val="24"/>
        </w:rPr>
        <w:t>по проверке</w:t>
      </w:r>
      <w:r>
        <w:rPr>
          <w:spacing w:val="-5"/>
          <w:sz w:val="24"/>
        </w:rPr>
        <w:t xml:space="preserve"> </w:t>
      </w:r>
      <w:r>
        <w:rPr>
          <w:sz w:val="24"/>
        </w:rPr>
        <w:t>гипотезы:</w:t>
      </w:r>
      <w:r>
        <w:rPr>
          <w:spacing w:val="-2"/>
          <w:sz w:val="24"/>
        </w:rPr>
        <w:t xml:space="preserve"> </w:t>
      </w:r>
      <w:r>
        <w:rPr>
          <w:sz w:val="24"/>
        </w:rPr>
        <w:t>дальность</w:t>
      </w:r>
      <w:r>
        <w:rPr>
          <w:spacing w:val="-1"/>
          <w:sz w:val="24"/>
        </w:rPr>
        <w:t xml:space="preserve"> </w:t>
      </w:r>
      <w:r>
        <w:rPr>
          <w:sz w:val="24"/>
        </w:rPr>
        <w:t>полёта</w:t>
      </w:r>
      <w:r>
        <w:rPr>
          <w:spacing w:val="-8"/>
          <w:sz w:val="24"/>
        </w:rPr>
        <w:t xml:space="preserve"> </w:t>
      </w:r>
      <w:r>
        <w:rPr>
          <w:sz w:val="24"/>
        </w:rPr>
        <w:t>шарика, пущенного горизонтально, тем больше, чем больше высота пуска.</w:t>
      </w:r>
    </w:p>
    <w:p w:rsidR="005071C8" w:rsidRDefault="00BD237E">
      <w:pPr>
        <w:pStyle w:val="3"/>
        <w:spacing w:before="13"/>
      </w:pPr>
      <w:r>
        <w:t>Раздел</w:t>
      </w:r>
      <w:r>
        <w:rPr>
          <w:spacing w:val="-5"/>
        </w:rPr>
        <w:t xml:space="preserve"> </w:t>
      </w:r>
      <w:r>
        <w:t>2.</w:t>
      </w:r>
      <w:r>
        <w:rPr>
          <w:spacing w:val="-1"/>
        </w:rPr>
        <w:t xml:space="preserve"> </w:t>
      </w:r>
      <w:r>
        <w:t>Первоначальные</w:t>
      </w:r>
      <w:r>
        <w:rPr>
          <w:spacing w:val="-2"/>
        </w:rPr>
        <w:t xml:space="preserve"> </w:t>
      </w:r>
      <w:r>
        <w:t>сведения</w:t>
      </w:r>
      <w:r>
        <w:rPr>
          <w:spacing w:val="-7"/>
        </w:rPr>
        <w:t xml:space="preserve"> </w:t>
      </w:r>
      <w:r>
        <w:t>о</w:t>
      </w:r>
      <w:r>
        <w:rPr>
          <w:spacing w:val="-7"/>
        </w:rPr>
        <w:t xml:space="preserve"> </w:t>
      </w:r>
      <w:r>
        <w:t>строении</w:t>
      </w:r>
      <w:r>
        <w:rPr>
          <w:spacing w:val="-1"/>
        </w:rPr>
        <w:t xml:space="preserve"> </w:t>
      </w:r>
      <w:r>
        <w:rPr>
          <w:spacing w:val="-2"/>
        </w:rPr>
        <w:t>вещества</w:t>
      </w:r>
    </w:p>
    <w:p w:rsidR="005071C8" w:rsidRDefault="00BD237E">
      <w:pPr>
        <w:pStyle w:val="a3"/>
        <w:spacing w:line="242" w:lineRule="auto"/>
        <w:ind w:right="973"/>
      </w:pPr>
      <w:r>
        <w:t>Строение вещества: атомы и молекулы, их размеры. Опыты, доказывающие дискретное строение вещества. Опыты, доказывающие дискретное строение вещества.</w:t>
      </w:r>
    </w:p>
    <w:p w:rsidR="005071C8" w:rsidRDefault="00BD237E">
      <w:pPr>
        <w:pStyle w:val="a3"/>
        <w:ind w:right="978"/>
      </w:pPr>
      <w: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w:t>
      </w:r>
      <w:r>
        <w:rPr>
          <w:spacing w:val="-2"/>
        </w:rPr>
        <w:t>отталкивание.</w:t>
      </w:r>
    </w:p>
    <w:p w:rsidR="005071C8" w:rsidRDefault="00BD237E">
      <w:pPr>
        <w:pStyle w:val="a3"/>
        <w:ind w:right="968"/>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w:t>
      </w:r>
      <w:r>
        <w:rPr>
          <w:spacing w:val="40"/>
        </w:rPr>
        <w:t xml:space="preserve"> </w:t>
      </w:r>
      <w:r>
        <w:t>воды. Взаимосвязь между свойствами веществ в разных агрегатных состояниях и их атомномолекулярным строением. Особенности агрегатных</w:t>
      </w:r>
      <w:r>
        <w:rPr>
          <w:spacing w:val="40"/>
        </w:rPr>
        <w:t xml:space="preserve"> </w:t>
      </w:r>
      <w:r>
        <w:t>состояний</w:t>
      </w:r>
      <w:r>
        <w:rPr>
          <w:spacing w:val="40"/>
        </w:rPr>
        <w:t xml:space="preserve"> </w:t>
      </w:r>
      <w:r>
        <w:t>воды. Особенности агрегатных состояний воды.</w:t>
      </w:r>
    </w:p>
    <w:p w:rsidR="005071C8" w:rsidRDefault="00BD237E">
      <w:pPr>
        <w:spacing w:before="81"/>
        <w:ind w:left="1277"/>
      </w:pPr>
      <w:r>
        <w:rPr>
          <w:spacing w:val="-5"/>
        </w:rPr>
        <w:t>449</w:t>
      </w:r>
    </w:p>
    <w:p w:rsidR="005071C8" w:rsidRDefault="005071C8">
      <w:pPr>
        <w:sectPr w:rsidR="005071C8">
          <w:pgSz w:w="11910" w:h="16840"/>
          <w:pgMar w:top="940" w:right="0" w:bottom="660" w:left="0" w:header="0" w:footer="468" w:gutter="0"/>
          <w:cols w:space="720"/>
        </w:sectPr>
      </w:pPr>
    </w:p>
    <w:p w:rsidR="005071C8" w:rsidRDefault="00BD237E">
      <w:pPr>
        <w:pStyle w:val="3"/>
        <w:spacing w:before="60"/>
        <w:jc w:val="left"/>
      </w:pPr>
      <w:r>
        <w:rPr>
          <w:spacing w:val="-2"/>
        </w:rPr>
        <w:lastRenderedPageBreak/>
        <w:t>Демонстрации</w:t>
      </w:r>
    </w:p>
    <w:p w:rsidR="005071C8" w:rsidRDefault="00BD237E">
      <w:pPr>
        <w:pStyle w:val="a4"/>
        <w:numPr>
          <w:ilvl w:val="0"/>
          <w:numId w:val="206"/>
        </w:numPr>
        <w:tabs>
          <w:tab w:val="left" w:pos="2271"/>
        </w:tabs>
        <w:spacing w:line="272" w:lineRule="exact"/>
        <w:ind w:hanging="283"/>
        <w:rPr>
          <w:sz w:val="24"/>
        </w:rPr>
      </w:pPr>
      <w:r>
        <w:rPr>
          <w:sz w:val="24"/>
        </w:rPr>
        <w:t>Наблюдение</w:t>
      </w:r>
      <w:r>
        <w:rPr>
          <w:spacing w:val="48"/>
          <w:sz w:val="24"/>
        </w:rPr>
        <w:t xml:space="preserve"> </w:t>
      </w:r>
      <w:r>
        <w:rPr>
          <w:sz w:val="24"/>
        </w:rPr>
        <w:t>броуновского</w:t>
      </w:r>
      <w:r>
        <w:rPr>
          <w:spacing w:val="55"/>
          <w:sz w:val="24"/>
        </w:rPr>
        <w:t xml:space="preserve"> </w:t>
      </w:r>
      <w:r>
        <w:rPr>
          <w:spacing w:val="-2"/>
          <w:sz w:val="24"/>
        </w:rPr>
        <w:t>движения.</w:t>
      </w:r>
    </w:p>
    <w:p w:rsidR="005071C8" w:rsidRDefault="00BD237E">
      <w:pPr>
        <w:pStyle w:val="a4"/>
        <w:numPr>
          <w:ilvl w:val="0"/>
          <w:numId w:val="206"/>
        </w:numPr>
        <w:tabs>
          <w:tab w:val="left" w:pos="2271"/>
        </w:tabs>
        <w:spacing w:before="2" w:line="275" w:lineRule="exact"/>
        <w:ind w:hanging="283"/>
        <w:rPr>
          <w:sz w:val="24"/>
        </w:rPr>
      </w:pPr>
      <w:r>
        <w:rPr>
          <w:sz w:val="24"/>
        </w:rPr>
        <w:t>Наблюдение</w:t>
      </w:r>
      <w:r>
        <w:rPr>
          <w:spacing w:val="-15"/>
          <w:sz w:val="24"/>
        </w:rPr>
        <w:t xml:space="preserve"> </w:t>
      </w:r>
      <w:r>
        <w:rPr>
          <w:spacing w:val="-2"/>
          <w:sz w:val="24"/>
        </w:rPr>
        <w:t>диффузии.</w:t>
      </w:r>
    </w:p>
    <w:p w:rsidR="005071C8" w:rsidRDefault="00BD237E">
      <w:pPr>
        <w:pStyle w:val="a4"/>
        <w:numPr>
          <w:ilvl w:val="0"/>
          <w:numId w:val="206"/>
        </w:numPr>
        <w:tabs>
          <w:tab w:val="left" w:pos="2270"/>
        </w:tabs>
        <w:spacing w:line="242" w:lineRule="auto"/>
        <w:ind w:left="1421" w:right="1286" w:firstLine="566"/>
        <w:rPr>
          <w:sz w:val="24"/>
        </w:rPr>
      </w:pPr>
      <w:r>
        <w:rPr>
          <w:sz w:val="24"/>
        </w:rPr>
        <w:t xml:space="preserve">Наблюдение явлений, объясняющихся притяжением или отталкиванием частиц </w:t>
      </w:r>
      <w:r>
        <w:rPr>
          <w:spacing w:val="-2"/>
          <w:sz w:val="24"/>
        </w:rPr>
        <w:t>веществ.</w:t>
      </w:r>
    </w:p>
    <w:p w:rsidR="005071C8" w:rsidRDefault="00BD237E">
      <w:pPr>
        <w:pStyle w:val="3"/>
        <w:spacing w:line="275" w:lineRule="exact"/>
        <w:jc w:val="left"/>
      </w:pPr>
      <w:r>
        <w:t>Лабораторные</w:t>
      </w:r>
      <w:r>
        <w:rPr>
          <w:spacing w:val="-5"/>
        </w:rPr>
        <w:t xml:space="preserve"> </w:t>
      </w:r>
      <w:r>
        <w:t>работы</w:t>
      </w:r>
      <w:r>
        <w:rPr>
          <w:spacing w:val="-6"/>
        </w:rPr>
        <w:t xml:space="preserve"> </w:t>
      </w:r>
      <w:r>
        <w:t>и</w:t>
      </w:r>
      <w:r>
        <w:rPr>
          <w:spacing w:val="-2"/>
        </w:rPr>
        <w:t xml:space="preserve"> </w:t>
      </w:r>
      <w:r>
        <w:rPr>
          <w:spacing w:val="-4"/>
        </w:rPr>
        <w:t>опыты</w:t>
      </w:r>
    </w:p>
    <w:p w:rsidR="005071C8" w:rsidRDefault="00BD237E">
      <w:pPr>
        <w:pStyle w:val="a4"/>
        <w:numPr>
          <w:ilvl w:val="0"/>
          <w:numId w:val="205"/>
        </w:numPr>
        <w:tabs>
          <w:tab w:val="left" w:pos="2271"/>
        </w:tabs>
        <w:spacing w:line="274" w:lineRule="exact"/>
        <w:ind w:hanging="283"/>
        <w:rPr>
          <w:sz w:val="24"/>
        </w:rPr>
      </w:pPr>
      <w:r>
        <w:rPr>
          <w:sz w:val="24"/>
        </w:rPr>
        <w:t>Оценка</w:t>
      </w:r>
      <w:r>
        <w:rPr>
          <w:spacing w:val="-4"/>
          <w:sz w:val="24"/>
        </w:rPr>
        <w:t xml:space="preserve"> </w:t>
      </w:r>
      <w:r>
        <w:rPr>
          <w:sz w:val="24"/>
        </w:rPr>
        <w:t>диаметра</w:t>
      </w:r>
      <w:r>
        <w:rPr>
          <w:spacing w:val="-7"/>
          <w:sz w:val="24"/>
        </w:rPr>
        <w:t xml:space="preserve"> </w:t>
      </w:r>
      <w:r>
        <w:rPr>
          <w:sz w:val="24"/>
        </w:rPr>
        <w:t>атома</w:t>
      </w:r>
      <w:r>
        <w:rPr>
          <w:spacing w:val="-11"/>
          <w:sz w:val="24"/>
        </w:rPr>
        <w:t xml:space="preserve"> </w:t>
      </w:r>
      <w:r>
        <w:rPr>
          <w:sz w:val="24"/>
        </w:rPr>
        <w:t>методом</w:t>
      </w:r>
      <w:r>
        <w:rPr>
          <w:spacing w:val="-8"/>
          <w:sz w:val="24"/>
        </w:rPr>
        <w:t xml:space="preserve"> </w:t>
      </w:r>
      <w:r>
        <w:rPr>
          <w:sz w:val="24"/>
        </w:rPr>
        <w:t>рядов</w:t>
      </w:r>
      <w:r>
        <w:rPr>
          <w:spacing w:val="-5"/>
          <w:sz w:val="24"/>
        </w:rPr>
        <w:t xml:space="preserve"> </w:t>
      </w:r>
      <w:r>
        <w:rPr>
          <w:sz w:val="24"/>
        </w:rPr>
        <w:t>(с</w:t>
      </w:r>
      <w:r>
        <w:rPr>
          <w:spacing w:val="-6"/>
          <w:sz w:val="24"/>
        </w:rPr>
        <w:t xml:space="preserve"> </w:t>
      </w:r>
      <w:r>
        <w:rPr>
          <w:sz w:val="24"/>
        </w:rPr>
        <w:t>использованием</w:t>
      </w:r>
      <w:r>
        <w:rPr>
          <w:spacing w:val="-7"/>
          <w:sz w:val="24"/>
        </w:rPr>
        <w:t xml:space="preserve"> </w:t>
      </w:r>
      <w:r>
        <w:rPr>
          <w:spacing w:val="-2"/>
          <w:sz w:val="24"/>
        </w:rPr>
        <w:t>фотографий).</w:t>
      </w:r>
    </w:p>
    <w:p w:rsidR="005071C8" w:rsidRDefault="00BD237E">
      <w:pPr>
        <w:pStyle w:val="a4"/>
        <w:numPr>
          <w:ilvl w:val="0"/>
          <w:numId w:val="205"/>
        </w:numPr>
        <w:tabs>
          <w:tab w:val="left" w:pos="2271"/>
        </w:tabs>
        <w:spacing w:line="275" w:lineRule="exact"/>
        <w:ind w:hanging="283"/>
        <w:rPr>
          <w:sz w:val="24"/>
        </w:rPr>
      </w:pPr>
      <w:r>
        <w:rPr>
          <w:sz w:val="24"/>
        </w:rPr>
        <w:t>Опыты</w:t>
      </w:r>
      <w:r>
        <w:rPr>
          <w:spacing w:val="-12"/>
          <w:sz w:val="24"/>
        </w:rPr>
        <w:t xml:space="preserve"> </w:t>
      </w:r>
      <w:r>
        <w:rPr>
          <w:sz w:val="24"/>
        </w:rPr>
        <w:t>по</w:t>
      </w:r>
      <w:r>
        <w:rPr>
          <w:spacing w:val="-5"/>
          <w:sz w:val="24"/>
        </w:rPr>
        <w:t xml:space="preserve"> </w:t>
      </w:r>
      <w:r>
        <w:rPr>
          <w:sz w:val="24"/>
        </w:rPr>
        <w:t>наблюдению</w:t>
      </w:r>
      <w:r>
        <w:rPr>
          <w:spacing w:val="-9"/>
          <w:sz w:val="24"/>
        </w:rPr>
        <w:t xml:space="preserve"> </w:t>
      </w:r>
      <w:r>
        <w:rPr>
          <w:sz w:val="24"/>
        </w:rPr>
        <w:t>теплового</w:t>
      </w:r>
      <w:r>
        <w:rPr>
          <w:spacing w:val="1"/>
          <w:sz w:val="24"/>
        </w:rPr>
        <w:t xml:space="preserve"> </w:t>
      </w:r>
      <w:r>
        <w:rPr>
          <w:sz w:val="24"/>
        </w:rPr>
        <w:t>расширения</w:t>
      </w:r>
      <w:r>
        <w:rPr>
          <w:spacing w:val="-11"/>
          <w:sz w:val="24"/>
        </w:rPr>
        <w:t xml:space="preserve"> </w:t>
      </w:r>
      <w:r>
        <w:rPr>
          <w:spacing w:val="-2"/>
          <w:sz w:val="24"/>
        </w:rPr>
        <w:t>газов.</w:t>
      </w:r>
    </w:p>
    <w:p w:rsidR="005071C8" w:rsidRDefault="00BD237E">
      <w:pPr>
        <w:pStyle w:val="a4"/>
        <w:numPr>
          <w:ilvl w:val="0"/>
          <w:numId w:val="205"/>
        </w:numPr>
        <w:tabs>
          <w:tab w:val="left" w:pos="2410"/>
        </w:tabs>
        <w:spacing w:before="6"/>
        <w:ind w:left="2410" w:hanging="422"/>
        <w:rPr>
          <w:sz w:val="24"/>
        </w:rPr>
      </w:pPr>
      <w:r>
        <w:rPr>
          <w:sz w:val="24"/>
        </w:rPr>
        <w:t>Опыты</w:t>
      </w:r>
      <w:r>
        <w:rPr>
          <w:spacing w:val="-12"/>
          <w:sz w:val="24"/>
        </w:rPr>
        <w:t xml:space="preserve"> </w:t>
      </w:r>
      <w:r>
        <w:rPr>
          <w:sz w:val="24"/>
        </w:rPr>
        <w:t>по</w:t>
      </w:r>
      <w:r>
        <w:rPr>
          <w:spacing w:val="-4"/>
          <w:sz w:val="24"/>
        </w:rPr>
        <w:t xml:space="preserve"> </w:t>
      </w:r>
      <w:r>
        <w:rPr>
          <w:sz w:val="24"/>
        </w:rPr>
        <w:t>обнаружению</w:t>
      </w:r>
      <w:r>
        <w:rPr>
          <w:spacing w:val="-8"/>
          <w:sz w:val="24"/>
        </w:rPr>
        <w:t xml:space="preserve"> </w:t>
      </w:r>
      <w:r>
        <w:rPr>
          <w:sz w:val="24"/>
        </w:rPr>
        <w:t>действия</w:t>
      </w:r>
      <w:r>
        <w:rPr>
          <w:spacing w:val="-3"/>
          <w:sz w:val="24"/>
        </w:rPr>
        <w:t xml:space="preserve"> </w:t>
      </w:r>
      <w:r>
        <w:rPr>
          <w:sz w:val="24"/>
        </w:rPr>
        <w:t>сил</w:t>
      </w:r>
      <w:r>
        <w:rPr>
          <w:spacing w:val="-12"/>
          <w:sz w:val="24"/>
        </w:rPr>
        <w:t xml:space="preserve"> </w:t>
      </w:r>
      <w:r>
        <w:rPr>
          <w:sz w:val="24"/>
        </w:rPr>
        <w:t>молекулярного</w:t>
      </w:r>
      <w:r>
        <w:rPr>
          <w:spacing w:val="-2"/>
          <w:sz w:val="24"/>
        </w:rPr>
        <w:t xml:space="preserve"> притяжения.</w:t>
      </w:r>
    </w:p>
    <w:p w:rsidR="005071C8" w:rsidRDefault="00BD237E">
      <w:pPr>
        <w:pStyle w:val="3"/>
        <w:spacing w:before="8"/>
      </w:pPr>
      <w:r>
        <w:t>Раздел</w:t>
      </w:r>
      <w:r>
        <w:rPr>
          <w:spacing w:val="-6"/>
        </w:rPr>
        <w:t xml:space="preserve"> </w:t>
      </w:r>
      <w:r>
        <w:t>3.</w:t>
      </w:r>
      <w:r>
        <w:rPr>
          <w:spacing w:val="1"/>
        </w:rPr>
        <w:t xml:space="preserve"> </w:t>
      </w:r>
      <w:r>
        <w:t>Движение</w:t>
      </w:r>
      <w:r>
        <w:rPr>
          <w:spacing w:val="-1"/>
        </w:rPr>
        <w:t xml:space="preserve"> </w:t>
      </w:r>
      <w:r>
        <w:t>и</w:t>
      </w:r>
      <w:r>
        <w:rPr>
          <w:spacing w:val="-4"/>
        </w:rPr>
        <w:t xml:space="preserve"> </w:t>
      </w:r>
      <w:r>
        <w:rPr>
          <w:spacing w:val="-2"/>
        </w:rPr>
        <w:t>взаимодействии</w:t>
      </w:r>
    </w:p>
    <w:p w:rsidR="005071C8" w:rsidRDefault="00BD237E">
      <w:pPr>
        <w:pStyle w:val="a3"/>
        <w:ind w:right="964"/>
      </w:pPr>
      <w:r>
        <w:t>Механическое движение. Равномерное</w:t>
      </w:r>
      <w:r>
        <w:rPr>
          <w:spacing w:val="-4"/>
        </w:rPr>
        <w:t xml:space="preserve"> </w:t>
      </w:r>
      <w:r>
        <w:t>и</w:t>
      </w:r>
      <w:r>
        <w:rPr>
          <w:spacing w:val="-3"/>
        </w:rPr>
        <w:t xml:space="preserve"> </w:t>
      </w:r>
      <w:r>
        <w:t>неравномерное движение.</w:t>
      </w:r>
      <w:r>
        <w:rPr>
          <w:spacing w:val="-1"/>
        </w:rPr>
        <w:t xml:space="preserve"> </w:t>
      </w:r>
      <w:r>
        <w:t>Скорость. Средняя скорость при неравномерном движении. Расчёт пути и времени движения. Равномерное и неравномерное движение. Скорость. Средняя скорость при неравномерном движении. Расчёт пути и времени движения.</w:t>
      </w:r>
    </w:p>
    <w:p w:rsidR="005071C8" w:rsidRDefault="00BD237E">
      <w:pPr>
        <w:pStyle w:val="a3"/>
        <w:ind w:right="979"/>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5071C8" w:rsidRDefault="00BD237E">
      <w:pPr>
        <w:pStyle w:val="a3"/>
        <w:ind w:right="969"/>
      </w:pPr>
      <w:r>
        <w:t>Сила как характеристика взаимодействия тел. Сила упругости и закон Гука.</w:t>
      </w:r>
      <w:r>
        <w:rPr>
          <w:spacing w:val="40"/>
        </w:rPr>
        <w:t xml:space="preserve"> </w:t>
      </w:r>
      <w:r>
        <w:t>Измерение</w:t>
      </w:r>
      <w:r>
        <w:rPr>
          <w:spacing w:val="-1"/>
        </w:rPr>
        <w:t xml:space="preserve"> </w:t>
      </w:r>
      <w:r>
        <w:t>силы с</w:t>
      </w:r>
      <w:r>
        <w:rPr>
          <w:spacing w:val="-7"/>
        </w:rPr>
        <w:t xml:space="preserve"> </w:t>
      </w:r>
      <w:r>
        <w:t>помощью</w:t>
      </w:r>
      <w:r>
        <w:rPr>
          <w:spacing w:val="-3"/>
        </w:rPr>
        <w:t xml:space="preserve"> </w:t>
      </w:r>
      <w:r>
        <w:t>динамометра. Явление</w:t>
      </w:r>
      <w:r>
        <w:rPr>
          <w:spacing w:val="-1"/>
        </w:rPr>
        <w:t xml:space="preserve"> </w:t>
      </w:r>
      <w:r>
        <w:t>тяготения</w:t>
      </w:r>
      <w:r>
        <w:rPr>
          <w:spacing w:val="-6"/>
        </w:rPr>
        <w:t xml:space="preserve"> </w:t>
      </w:r>
      <w:r>
        <w:t>и сила</w:t>
      </w:r>
      <w:r>
        <w:rPr>
          <w:spacing w:val="-7"/>
        </w:rPr>
        <w:t xml:space="preserve"> </w:t>
      </w:r>
      <w:r>
        <w:t>тяжести. Сила</w:t>
      </w:r>
      <w:r>
        <w:rPr>
          <w:spacing w:val="-1"/>
        </w:rPr>
        <w:t xml:space="preserve"> </w:t>
      </w:r>
      <w:r>
        <w:t>тяжести на других планетах (МС). Вес тела. Невесомость. Сложение сил, направленных по одной прямой.</w:t>
      </w:r>
      <w:r>
        <w:rPr>
          <w:spacing w:val="40"/>
        </w:rPr>
        <w:t xml:space="preserve"> </w:t>
      </w:r>
      <w:r>
        <w:t>Равнодействующая</w:t>
      </w:r>
      <w:r>
        <w:rPr>
          <w:spacing w:val="40"/>
        </w:rPr>
        <w:t xml:space="preserve"> </w:t>
      </w:r>
      <w:r>
        <w:t>сил.</w:t>
      </w:r>
      <w:r>
        <w:rPr>
          <w:spacing w:val="40"/>
        </w:rPr>
        <w:t xml:space="preserve"> </w:t>
      </w:r>
      <w:r>
        <w:t>Сила</w:t>
      </w:r>
      <w:r>
        <w:rPr>
          <w:spacing w:val="40"/>
        </w:rPr>
        <w:t xml:space="preserve"> </w:t>
      </w:r>
      <w:r>
        <w:t>трения.</w:t>
      </w:r>
      <w:r>
        <w:rPr>
          <w:spacing w:val="40"/>
        </w:rPr>
        <w:t xml:space="preserve"> </w:t>
      </w:r>
      <w:r>
        <w:t>Трение</w:t>
      </w:r>
      <w:r>
        <w:rPr>
          <w:spacing w:val="40"/>
        </w:rPr>
        <w:t xml:space="preserve"> </w:t>
      </w:r>
      <w:r>
        <w:t>скольжения</w:t>
      </w:r>
      <w:r>
        <w:rPr>
          <w:spacing w:val="40"/>
        </w:rPr>
        <w:t xml:space="preserve"> </w:t>
      </w:r>
      <w:r>
        <w:t>и</w:t>
      </w:r>
      <w:r>
        <w:rPr>
          <w:spacing w:val="40"/>
        </w:rPr>
        <w:t xml:space="preserve"> </w:t>
      </w:r>
      <w:r>
        <w:t>трение покоя. Трение в природе и технике (МС).</w:t>
      </w:r>
    </w:p>
    <w:p w:rsidR="005071C8" w:rsidRDefault="00BD237E">
      <w:pPr>
        <w:pStyle w:val="3"/>
        <w:spacing w:before="2" w:line="273" w:lineRule="exact"/>
        <w:jc w:val="left"/>
      </w:pPr>
      <w:r>
        <w:rPr>
          <w:spacing w:val="-2"/>
        </w:rPr>
        <w:t>Демонстрации</w:t>
      </w:r>
    </w:p>
    <w:p w:rsidR="005071C8" w:rsidRDefault="00BD237E">
      <w:pPr>
        <w:pStyle w:val="a4"/>
        <w:numPr>
          <w:ilvl w:val="0"/>
          <w:numId w:val="204"/>
        </w:numPr>
        <w:tabs>
          <w:tab w:val="left" w:pos="2271"/>
        </w:tabs>
        <w:spacing w:line="273" w:lineRule="exact"/>
        <w:ind w:hanging="283"/>
        <w:rPr>
          <w:sz w:val="24"/>
        </w:rPr>
      </w:pPr>
      <w:r>
        <w:rPr>
          <w:sz w:val="24"/>
        </w:rPr>
        <w:t>Наблюдение</w:t>
      </w:r>
      <w:r>
        <w:rPr>
          <w:spacing w:val="-11"/>
          <w:sz w:val="24"/>
        </w:rPr>
        <w:t xml:space="preserve"> </w:t>
      </w:r>
      <w:r>
        <w:rPr>
          <w:sz w:val="24"/>
        </w:rPr>
        <w:t>механического</w:t>
      </w:r>
      <w:r>
        <w:rPr>
          <w:spacing w:val="-5"/>
          <w:sz w:val="24"/>
        </w:rPr>
        <w:t xml:space="preserve"> </w:t>
      </w:r>
      <w:r>
        <w:rPr>
          <w:sz w:val="24"/>
        </w:rPr>
        <w:t>движения</w:t>
      </w:r>
      <w:r>
        <w:rPr>
          <w:spacing w:val="-13"/>
          <w:sz w:val="24"/>
        </w:rPr>
        <w:t xml:space="preserve"> </w:t>
      </w:r>
      <w:r>
        <w:rPr>
          <w:spacing w:val="-2"/>
          <w:sz w:val="24"/>
        </w:rPr>
        <w:t>тела.</w:t>
      </w:r>
    </w:p>
    <w:p w:rsidR="005071C8" w:rsidRDefault="00BD237E">
      <w:pPr>
        <w:pStyle w:val="a4"/>
        <w:numPr>
          <w:ilvl w:val="0"/>
          <w:numId w:val="204"/>
        </w:numPr>
        <w:tabs>
          <w:tab w:val="left" w:pos="2271"/>
        </w:tabs>
        <w:spacing w:before="3"/>
        <w:ind w:hanging="283"/>
        <w:rPr>
          <w:sz w:val="24"/>
        </w:rPr>
      </w:pPr>
      <w:r>
        <w:rPr>
          <w:sz w:val="24"/>
        </w:rPr>
        <w:t>Измерение</w:t>
      </w:r>
      <w:r>
        <w:rPr>
          <w:spacing w:val="-9"/>
          <w:sz w:val="24"/>
        </w:rPr>
        <w:t xml:space="preserve"> </w:t>
      </w:r>
      <w:r>
        <w:rPr>
          <w:sz w:val="24"/>
        </w:rPr>
        <w:t>скорости</w:t>
      </w:r>
      <w:r>
        <w:rPr>
          <w:spacing w:val="-11"/>
          <w:sz w:val="24"/>
        </w:rPr>
        <w:t xml:space="preserve"> </w:t>
      </w:r>
      <w:r>
        <w:rPr>
          <w:sz w:val="24"/>
        </w:rPr>
        <w:t>прямолинейного</w:t>
      </w:r>
      <w:r>
        <w:rPr>
          <w:spacing w:val="-6"/>
          <w:sz w:val="24"/>
        </w:rPr>
        <w:t xml:space="preserve"> </w:t>
      </w:r>
      <w:r>
        <w:rPr>
          <w:spacing w:val="-2"/>
          <w:sz w:val="24"/>
        </w:rPr>
        <w:t>движения.</w:t>
      </w:r>
    </w:p>
    <w:p w:rsidR="005071C8" w:rsidRDefault="00BD237E">
      <w:pPr>
        <w:pStyle w:val="a4"/>
        <w:numPr>
          <w:ilvl w:val="0"/>
          <w:numId w:val="204"/>
        </w:numPr>
        <w:tabs>
          <w:tab w:val="left" w:pos="2271"/>
        </w:tabs>
        <w:spacing w:before="2" w:line="275" w:lineRule="exact"/>
        <w:ind w:hanging="283"/>
        <w:rPr>
          <w:sz w:val="24"/>
        </w:rPr>
      </w:pPr>
      <w:r>
        <w:rPr>
          <w:sz w:val="24"/>
        </w:rPr>
        <w:t>Наблюдение</w:t>
      </w:r>
      <w:r>
        <w:rPr>
          <w:spacing w:val="-8"/>
          <w:sz w:val="24"/>
        </w:rPr>
        <w:t xml:space="preserve"> </w:t>
      </w:r>
      <w:r>
        <w:rPr>
          <w:sz w:val="24"/>
        </w:rPr>
        <w:t>явления</w:t>
      </w:r>
      <w:r>
        <w:rPr>
          <w:spacing w:val="-9"/>
          <w:sz w:val="24"/>
        </w:rPr>
        <w:t xml:space="preserve"> </w:t>
      </w:r>
      <w:r>
        <w:rPr>
          <w:spacing w:val="-2"/>
          <w:sz w:val="24"/>
        </w:rPr>
        <w:t>инерции.</w:t>
      </w:r>
    </w:p>
    <w:p w:rsidR="005071C8" w:rsidRDefault="00BD237E">
      <w:pPr>
        <w:pStyle w:val="a4"/>
        <w:numPr>
          <w:ilvl w:val="0"/>
          <w:numId w:val="204"/>
        </w:numPr>
        <w:tabs>
          <w:tab w:val="left" w:pos="2271"/>
        </w:tabs>
        <w:spacing w:line="275" w:lineRule="exact"/>
        <w:ind w:hanging="283"/>
        <w:rPr>
          <w:sz w:val="24"/>
        </w:rPr>
      </w:pPr>
      <w:r>
        <w:rPr>
          <w:sz w:val="24"/>
        </w:rPr>
        <w:t>Наблюдение</w:t>
      </w:r>
      <w:r>
        <w:rPr>
          <w:spacing w:val="-10"/>
          <w:sz w:val="24"/>
        </w:rPr>
        <w:t xml:space="preserve"> </w:t>
      </w:r>
      <w:r>
        <w:rPr>
          <w:sz w:val="24"/>
        </w:rPr>
        <w:t>изменения</w:t>
      </w:r>
      <w:r>
        <w:rPr>
          <w:spacing w:val="-11"/>
          <w:sz w:val="24"/>
        </w:rPr>
        <w:t xml:space="preserve"> </w:t>
      </w:r>
      <w:r>
        <w:rPr>
          <w:sz w:val="24"/>
        </w:rPr>
        <w:t>скорости</w:t>
      </w:r>
      <w:r>
        <w:rPr>
          <w:spacing w:val="-5"/>
          <w:sz w:val="24"/>
        </w:rPr>
        <w:t xml:space="preserve"> </w:t>
      </w:r>
      <w:r>
        <w:rPr>
          <w:sz w:val="24"/>
        </w:rPr>
        <w:t>при</w:t>
      </w:r>
      <w:r>
        <w:rPr>
          <w:spacing w:val="-11"/>
          <w:sz w:val="24"/>
        </w:rPr>
        <w:t xml:space="preserve"> </w:t>
      </w:r>
      <w:r>
        <w:rPr>
          <w:sz w:val="24"/>
        </w:rPr>
        <w:t>взаимодействии</w:t>
      </w:r>
      <w:r>
        <w:rPr>
          <w:spacing w:val="-6"/>
          <w:sz w:val="24"/>
        </w:rPr>
        <w:t xml:space="preserve"> </w:t>
      </w:r>
      <w:r>
        <w:rPr>
          <w:spacing w:val="-4"/>
          <w:sz w:val="24"/>
        </w:rPr>
        <w:t>тел.</w:t>
      </w:r>
    </w:p>
    <w:p w:rsidR="005071C8" w:rsidRDefault="00BD237E">
      <w:pPr>
        <w:pStyle w:val="a4"/>
        <w:numPr>
          <w:ilvl w:val="0"/>
          <w:numId w:val="204"/>
        </w:numPr>
        <w:tabs>
          <w:tab w:val="left" w:pos="2271"/>
        </w:tabs>
        <w:spacing w:before="7" w:line="275" w:lineRule="exact"/>
        <w:ind w:hanging="283"/>
        <w:rPr>
          <w:sz w:val="24"/>
        </w:rPr>
      </w:pPr>
      <w:r>
        <w:rPr>
          <w:sz w:val="24"/>
        </w:rPr>
        <w:t>Сравнение</w:t>
      </w:r>
      <w:r>
        <w:rPr>
          <w:spacing w:val="-13"/>
          <w:sz w:val="24"/>
        </w:rPr>
        <w:t xml:space="preserve"> </w:t>
      </w:r>
      <w:r>
        <w:rPr>
          <w:sz w:val="24"/>
        </w:rPr>
        <w:t>масс</w:t>
      </w:r>
      <w:r>
        <w:rPr>
          <w:spacing w:val="-8"/>
          <w:sz w:val="24"/>
        </w:rPr>
        <w:t xml:space="preserve"> </w:t>
      </w:r>
      <w:r>
        <w:rPr>
          <w:sz w:val="24"/>
        </w:rPr>
        <w:t>по</w:t>
      </w:r>
      <w:r>
        <w:rPr>
          <w:spacing w:val="-2"/>
          <w:sz w:val="24"/>
        </w:rPr>
        <w:t xml:space="preserve"> </w:t>
      </w:r>
      <w:r>
        <w:rPr>
          <w:sz w:val="24"/>
        </w:rPr>
        <w:t>взаимодействию</w:t>
      </w:r>
      <w:r>
        <w:rPr>
          <w:spacing w:val="-7"/>
          <w:sz w:val="24"/>
        </w:rPr>
        <w:t xml:space="preserve"> </w:t>
      </w:r>
      <w:r>
        <w:rPr>
          <w:spacing w:val="-4"/>
          <w:sz w:val="24"/>
        </w:rPr>
        <w:t>тел.</w:t>
      </w:r>
    </w:p>
    <w:p w:rsidR="005071C8" w:rsidRDefault="00BD237E">
      <w:pPr>
        <w:pStyle w:val="a4"/>
        <w:numPr>
          <w:ilvl w:val="0"/>
          <w:numId w:val="204"/>
        </w:numPr>
        <w:tabs>
          <w:tab w:val="left" w:pos="2271"/>
        </w:tabs>
        <w:spacing w:line="275" w:lineRule="exact"/>
        <w:ind w:hanging="283"/>
        <w:rPr>
          <w:sz w:val="24"/>
        </w:rPr>
      </w:pPr>
      <w:r>
        <w:rPr>
          <w:sz w:val="24"/>
        </w:rPr>
        <w:t>Сложение</w:t>
      </w:r>
      <w:r>
        <w:rPr>
          <w:spacing w:val="-10"/>
          <w:sz w:val="24"/>
        </w:rPr>
        <w:t xml:space="preserve"> </w:t>
      </w:r>
      <w:r>
        <w:rPr>
          <w:sz w:val="24"/>
        </w:rPr>
        <w:t>сил,</w:t>
      </w:r>
      <w:r>
        <w:rPr>
          <w:spacing w:val="-7"/>
          <w:sz w:val="24"/>
        </w:rPr>
        <w:t xml:space="preserve"> </w:t>
      </w:r>
      <w:r>
        <w:rPr>
          <w:sz w:val="24"/>
        </w:rPr>
        <w:t>направленных</w:t>
      </w:r>
      <w:r>
        <w:rPr>
          <w:spacing w:val="-8"/>
          <w:sz w:val="24"/>
        </w:rPr>
        <w:t xml:space="preserve"> </w:t>
      </w:r>
      <w:r>
        <w:rPr>
          <w:sz w:val="24"/>
        </w:rPr>
        <w:t>по</w:t>
      </w:r>
      <w:r>
        <w:rPr>
          <w:spacing w:val="-6"/>
          <w:sz w:val="24"/>
        </w:rPr>
        <w:t xml:space="preserve"> </w:t>
      </w:r>
      <w:r>
        <w:rPr>
          <w:sz w:val="24"/>
        </w:rPr>
        <w:t>одной</w:t>
      </w:r>
      <w:r>
        <w:rPr>
          <w:spacing w:val="-3"/>
          <w:sz w:val="24"/>
        </w:rPr>
        <w:t xml:space="preserve"> </w:t>
      </w:r>
      <w:r>
        <w:rPr>
          <w:spacing w:val="-2"/>
          <w:sz w:val="24"/>
        </w:rPr>
        <w:t>прямой.</w:t>
      </w:r>
    </w:p>
    <w:p w:rsidR="005071C8" w:rsidRDefault="00BD237E">
      <w:pPr>
        <w:pStyle w:val="3"/>
        <w:spacing w:before="13"/>
        <w:jc w:val="left"/>
      </w:pPr>
      <w:r>
        <w:t>Лабораторные</w:t>
      </w:r>
      <w:r>
        <w:rPr>
          <w:spacing w:val="-5"/>
        </w:rPr>
        <w:t xml:space="preserve"> </w:t>
      </w:r>
      <w:r>
        <w:t>работы</w:t>
      </w:r>
      <w:r>
        <w:rPr>
          <w:spacing w:val="-6"/>
        </w:rPr>
        <w:t xml:space="preserve"> </w:t>
      </w:r>
      <w:r>
        <w:t>и</w:t>
      </w:r>
      <w:r>
        <w:rPr>
          <w:spacing w:val="-2"/>
        </w:rPr>
        <w:t xml:space="preserve"> </w:t>
      </w:r>
      <w:r>
        <w:rPr>
          <w:spacing w:val="-4"/>
        </w:rPr>
        <w:t>опыты</w:t>
      </w:r>
    </w:p>
    <w:p w:rsidR="005071C8" w:rsidRDefault="00BD237E">
      <w:pPr>
        <w:pStyle w:val="a4"/>
        <w:numPr>
          <w:ilvl w:val="0"/>
          <w:numId w:val="203"/>
        </w:numPr>
        <w:tabs>
          <w:tab w:val="left" w:pos="2270"/>
        </w:tabs>
        <w:spacing w:line="242" w:lineRule="auto"/>
        <w:ind w:right="1675" w:firstLine="566"/>
        <w:rPr>
          <w:sz w:val="24"/>
        </w:rPr>
      </w:pPr>
      <w:r>
        <w:rPr>
          <w:sz w:val="24"/>
        </w:rPr>
        <w:t>Определение скорости</w:t>
      </w:r>
      <w:r>
        <w:rPr>
          <w:spacing w:val="-1"/>
          <w:sz w:val="24"/>
        </w:rPr>
        <w:t xml:space="preserve"> </w:t>
      </w:r>
      <w:r>
        <w:rPr>
          <w:sz w:val="24"/>
        </w:rPr>
        <w:t>равномерного движения</w:t>
      </w:r>
      <w:r>
        <w:rPr>
          <w:spacing w:val="40"/>
          <w:sz w:val="24"/>
        </w:rPr>
        <w:t xml:space="preserve"> </w:t>
      </w:r>
      <w:r>
        <w:rPr>
          <w:sz w:val="24"/>
        </w:rPr>
        <w:t>(шарика</w:t>
      </w:r>
      <w:r>
        <w:rPr>
          <w:spacing w:val="-4"/>
          <w:sz w:val="24"/>
        </w:rPr>
        <w:t xml:space="preserve"> </w:t>
      </w:r>
      <w:r>
        <w:rPr>
          <w:sz w:val="24"/>
        </w:rPr>
        <w:t>в</w:t>
      </w:r>
      <w:r>
        <w:rPr>
          <w:spacing w:val="-6"/>
          <w:sz w:val="24"/>
        </w:rPr>
        <w:t xml:space="preserve"> </w:t>
      </w:r>
      <w:r>
        <w:rPr>
          <w:sz w:val="24"/>
        </w:rPr>
        <w:t>жидкости,</w:t>
      </w:r>
      <w:r>
        <w:rPr>
          <w:spacing w:val="-5"/>
          <w:sz w:val="24"/>
        </w:rPr>
        <w:t xml:space="preserve"> </w:t>
      </w:r>
      <w:r>
        <w:rPr>
          <w:sz w:val="24"/>
        </w:rPr>
        <w:t>модели электрического автомобиля и т. п.).</w:t>
      </w:r>
    </w:p>
    <w:p w:rsidR="005071C8" w:rsidRDefault="00BD237E">
      <w:pPr>
        <w:pStyle w:val="a4"/>
        <w:numPr>
          <w:ilvl w:val="0"/>
          <w:numId w:val="203"/>
        </w:numPr>
        <w:tabs>
          <w:tab w:val="left" w:pos="2270"/>
        </w:tabs>
        <w:spacing w:line="242" w:lineRule="auto"/>
        <w:ind w:right="1297" w:firstLine="566"/>
        <w:rPr>
          <w:sz w:val="24"/>
        </w:rPr>
      </w:pPr>
      <w:r>
        <w:rPr>
          <w:sz w:val="24"/>
        </w:rPr>
        <w:t>Определение</w:t>
      </w:r>
      <w:r>
        <w:rPr>
          <w:spacing w:val="40"/>
          <w:sz w:val="24"/>
        </w:rPr>
        <w:t xml:space="preserve"> </w:t>
      </w:r>
      <w:r>
        <w:rPr>
          <w:sz w:val="24"/>
        </w:rPr>
        <w:t>средней</w:t>
      </w:r>
      <w:r>
        <w:rPr>
          <w:spacing w:val="40"/>
          <w:sz w:val="24"/>
        </w:rPr>
        <w:t xml:space="preserve"> </w:t>
      </w:r>
      <w:r>
        <w:rPr>
          <w:sz w:val="24"/>
        </w:rPr>
        <w:t>скорости</w:t>
      </w:r>
      <w:r>
        <w:rPr>
          <w:spacing w:val="40"/>
          <w:sz w:val="24"/>
        </w:rPr>
        <w:t xml:space="preserve"> </w:t>
      </w:r>
      <w:r>
        <w:rPr>
          <w:sz w:val="24"/>
        </w:rPr>
        <w:t>скольжения</w:t>
      </w:r>
      <w:r>
        <w:rPr>
          <w:spacing w:val="40"/>
          <w:sz w:val="24"/>
        </w:rPr>
        <w:t xml:space="preserve"> </w:t>
      </w:r>
      <w:r>
        <w:rPr>
          <w:sz w:val="24"/>
        </w:rPr>
        <w:t>бруска</w:t>
      </w:r>
      <w:r>
        <w:rPr>
          <w:spacing w:val="40"/>
          <w:sz w:val="24"/>
        </w:rPr>
        <w:t xml:space="preserve"> </w:t>
      </w:r>
      <w:r>
        <w:rPr>
          <w:sz w:val="24"/>
        </w:rPr>
        <w:t>или</w:t>
      </w:r>
      <w:r>
        <w:rPr>
          <w:spacing w:val="40"/>
          <w:sz w:val="24"/>
        </w:rPr>
        <w:t xml:space="preserve"> </w:t>
      </w:r>
      <w:r>
        <w:rPr>
          <w:sz w:val="24"/>
        </w:rPr>
        <w:t>шарика</w:t>
      </w:r>
      <w:r>
        <w:rPr>
          <w:spacing w:val="39"/>
          <w:sz w:val="24"/>
        </w:rPr>
        <w:t xml:space="preserve"> </w:t>
      </w:r>
      <w:r>
        <w:rPr>
          <w:sz w:val="24"/>
        </w:rPr>
        <w:t>по</w:t>
      </w:r>
      <w:r>
        <w:rPr>
          <w:spacing w:val="40"/>
          <w:sz w:val="24"/>
        </w:rPr>
        <w:t xml:space="preserve"> </w:t>
      </w:r>
      <w:r>
        <w:rPr>
          <w:sz w:val="24"/>
        </w:rPr>
        <w:t xml:space="preserve">наклонной </w:t>
      </w:r>
      <w:r>
        <w:rPr>
          <w:spacing w:val="-2"/>
          <w:sz w:val="24"/>
        </w:rPr>
        <w:t>плоскости.</w:t>
      </w:r>
    </w:p>
    <w:p w:rsidR="005071C8" w:rsidRDefault="00BD237E">
      <w:pPr>
        <w:pStyle w:val="a4"/>
        <w:numPr>
          <w:ilvl w:val="0"/>
          <w:numId w:val="203"/>
        </w:numPr>
        <w:tabs>
          <w:tab w:val="left" w:pos="2271"/>
        </w:tabs>
        <w:spacing w:line="271" w:lineRule="exact"/>
        <w:ind w:left="2271" w:hanging="283"/>
        <w:rPr>
          <w:sz w:val="24"/>
        </w:rPr>
      </w:pPr>
      <w:r>
        <w:rPr>
          <w:sz w:val="24"/>
        </w:rPr>
        <w:t>Определение</w:t>
      </w:r>
      <w:r>
        <w:rPr>
          <w:spacing w:val="-11"/>
          <w:sz w:val="24"/>
        </w:rPr>
        <w:t xml:space="preserve"> </w:t>
      </w:r>
      <w:r>
        <w:rPr>
          <w:sz w:val="24"/>
        </w:rPr>
        <w:t>плотности</w:t>
      </w:r>
      <w:r>
        <w:rPr>
          <w:spacing w:val="-9"/>
          <w:sz w:val="24"/>
        </w:rPr>
        <w:t xml:space="preserve"> </w:t>
      </w:r>
      <w:r>
        <w:rPr>
          <w:sz w:val="24"/>
        </w:rPr>
        <w:t>твёрдого</w:t>
      </w:r>
      <w:r>
        <w:rPr>
          <w:spacing w:val="-3"/>
          <w:sz w:val="24"/>
        </w:rPr>
        <w:t xml:space="preserve"> </w:t>
      </w:r>
      <w:r>
        <w:rPr>
          <w:spacing w:val="-2"/>
          <w:sz w:val="24"/>
        </w:rPr>
        <w:t>тела.</w:t>
      </w:r>
    </w:p>
    <w:p w:rsidR="005071C8" w:rsidRDefault="00BD237E">
      <w:pPr>
        <w:pStyle w:val="a4"/>
        <w:numPr>
          <w:ilvl w:val="0"/>
          <w:numId w:val="203"/>
        </w:numPr>
        <w:tabs>
          <w:tab w:val="left" w:pos="2270"/>
        </w:tabs>
        <w:spacing w:line="237" w:lineRule="auto"/>
        <w:ind w:right="1280" w:firstLine="566"/>
        <w:rPr>
          <w:sz w:val="24"/>
        </w:rPr>
      </w:pPr>
      <w:r>
        <w:rPr>
          <w:sz w:val="24"/>
        </w:rPr>
        <w:t>Опыты,</w:t>
      </w:r>
      <w:r>
        <w:rPr>
          <w:spacing w:val="32"/>
          <w:sz w:val="24"/>
        </w:rPr>
        <w:t xml:space="preserve"> </w:t>
      </w:r>
      <w:r>
        <w:rPr>
          <w:sz w:val="24"/>
        </w:rPr>
        <w:t>демонстрирующие</w:t>
      </w:r>
      <w:r>
        <w:rPr>
          <w:spacing w:val="29"/>
          <w:sz w:val="24"/>
        </w:rPr>
        <w:t xml:space="preserve"> </w:t>
      </w:r>
      <w:r>
        <w:rPr>
          <w:sz w:val="24"/>
        </w:rPr>
        <w:t>зависимость</w:t>
      </w:r>
      <w:r>
        <w:rPr>
          <w:spacing w:val="32"/>
          <w:sz w:val="24"/>
        </w:rPr>
        <w:t xml:space="preserve"> </w:t>
      </w:r>
      <w:r>
        <w:rPr>
          <w:sz w:val="24"/>
        </w:rPr>
        <w:t>растяжения (деформации)</w:t>
      </w:r>
      <w:r>
        <w:rPr>
          <w:spacing w:val="27"/>
          <w:sz w:val="24"/>
        </w:rPr>
        <w:t xml:space="preserve"> </w:t>
      </w:r>
      <w:r>
        <w:rPr>
          <w:sz w:val="24"/>
        </w:rPr>
        <w:t>пружины</w:t>
      </w:r>
      <w:r>
        <w:rPr>
          <w:spacing w:val="32"/>
          <w:sz w:val="24"/>
        </w:rPr>
        <w:t xml:space="preserve"> </w:t>
      </w:r>
      <w:r>
        <w:rPr>
          <w:sz w:val="24"/>
        </w:rPr>
        <w:t>от приложенной силы.</w:t>
      </w:r>
    </w:p>
    <w:p w:rsidR="005071C8" w:rsidRDefault="00BD237E">
      <w:pPr>
        <w:pStyle w:val="a4"/>
        <w:numPr>
          <w:ilvl w:val="0"/>
          <w:numId w:val="203"/>
        </w:numPr>
        <w:tabs>
          <w:tab w:val="left" w:pos="2270"/>
        </w:tabs>
        <w:spacing w:before="6" w:line="237" w:lineRule="auto"/>
        <w:ind w:right="1266" w:firstLine="566"/>
        <w:rPr>
          <w:sz w:val="24"/>
        </w:rPr>
      </w:pPr>
      <w:r>
        <w:rPr>
          <w:sz w:val="24"/>
        </w:rPr>
        <w:t>Опыты, демонстрирующие зависимость силы трения скольжения от веса тела и характера соприкасающихся поверхностей.</w:t>
      </w:r>
    </w:p>
    <w:p w:rsidR="005071C8" w:rsidRDefault="00BD237E">
      <w:pPr>
        <w:pStyle w:val="3"/>
        <w:spacing w:before="13"/>
        <w:jc w:val="left"/>
      </w:pPr>
      <w:r>
        <w:t>Раздел</w:t>
      </w:r>
      <w:r>
        <w:rPr>
          <w:spacing w:val="-2"/>
        </w:rPr>
        <w:t xml:space="preserve"> </w:t>
      </w:r>
      <w:r>
        <w:t>4.</w:t>
      </w:r>
      <w:r>
        <w:rPr>
          <w:spacing w:val="2"/>
        </w:rPr>
        <w:t xml:space="preserve"> </w:t>
      </w:r>
      <w:r>
        <w:t>Давление</w:t>
      </w:r>
      <w:r>
        <w:rPr>
          <w:spacing w:val="-2"/>
        </w:rPr>
        <w:t xml:space="preserve"> </w:t>
      </w:r>
      <w:r>
        <w:t>твёрдых</w:t>
      </w:r>
      <w:r>
        <w:rPr>
          <w:spacing w:val="-10"/>
        </w:rPr>
        <w:t xml:space="preserve"> </w:t>
      </w:r>
      <w:r>
        <w:t>тел,</w:t>
      </w:r>
      <w:r>
        <w:rPr>
          <w:spacing w:val="-3"/>
        </w:rPr>
        <w:t xml:space="preserve"> </w:t>
      </w:r>
      <w:r>
        <w:t>жидкостей</w:t>
      </w:r>
      <w:r>
        <w:rPr>
          <w:spacing w:val="-4"/>
        </w:rPr>
        <w:t xml:space="preserve"> </w:t>
      </w:r>
      <w:r>
        <w:t>и</w:t>
      </w:r>
      <w:r>
        <w:rPr>
          <w:spacing w:val="-1"/>
        </w:rPr>
        <w:t xml:space="preserve"> </w:t>
      </w:r>
      <w:r>
        <w:rPr>
          <w:spacing w:val="-2"/>
        </w:rPr>
        <w:t>газов</w:t>
      </w:r>
    </w:p>
    <w:p w:rsidR="005071C8" w:rsidRDefault="00BD237E">
      <w:pPr>
        <w:pStyle w:val="a3"/>
        <w:tabs>
          <w:tab w:val="left" w:pos="3087"/>
          <w:tab w:val="left" w:pos="4240"/>
          <w:tab w:val="left" w:pos="4691"/>
          <w:tab w:val="left" w:pos="5680"/>
          <w:tab w:val="left" w:pos="6256"/>
          <w:tab w:val="left" w:pos="7341"/>
          <w:tab w:val="left" w:pos="8129"/>
          <w:tab w:val="left" w:pos="9296"/>
          <w:tab w:val="left" w:pos="9867"/>
        </w:tabs>
        <w:ind w:right="962"/>
        <w:jc w:val="right"/>
      </w:pPr>
      <w:r>
        <w:t>Давление. Способы уменьшения и увеличения давления. Давление газа. Зависимость давления газа</w:t>
      </w:r>
      <w:r>
        <w:rPr>
          <w:spacing w:val="-7"/>
        </w:rPr>
        <w:t xml:space="preserve"> </w:t>
      </w:r>
      <w:r>
        <w:t>от</w:t>
      </w:r>
      <w:r>
        <w:rPr>
          <w:spacing w:val="-1"/>
        </w:rPr>
        <w:t xml:space="preserve"> </w:t>
      </w:r>
      <w:r>
        <w:t>объёма, температуры. Передача давления</w:t>
      </w:r>
      <w:r>
        <w:rPr>
          <w:spacing w:val="40"/>
        </w:rPr>
        <w:t xml:space="preserve"> </w:t>
      </w:r>
      <w:r>
        <w:t>твёрдыми телами,</w:t>
      </w:r>
      <w:r>
        <w:rPr>
          <w:spacing w:val="-1"/>
        </w:rPr>
        <w:t xml:space="preserve"> </w:t>
      </w:r>
      <w:r>
        <w:t>жидкостями</w:t>
      </w:r>
      <w:r>
        <w:rPr>
          <w:spacing w:val="-1"/>
        </w:rPr>
        <w:t xml:space="preserve"> </w:t>
      </w:r>
      <w:r>
        <w:t>и газами.</w:t>
      </w:r>
      <w:r>
        <w:rPr>
          <w:spacing w:val="80"/>
        </w:rPr>
        <w:t xml:space="preserve"> </w:t>
      </w:r>
      <w:r>
        <w:t>Закон</w:t>
      </w:r>
      <w:r>
        <w:rPr>
          <w:spacing w:val="80"/>
        </w:rPr>
        <w:t xml:space="preserve"> </w:t>
      </w:r>
      <w:r>
        <w:t>Паскаля.</w:t>
      </w:r>
      <w:r>
        <w:rPr>
          <w:spacing w:val="80"/>
        </w:rPr>
        <w:t xml:space="preserve"> </w:t>
      </w:r>
      <w:r>
        <w:t>Пневматические</w:t>
      </w:r>
      <w:r>
        <w:rPr>
          <w:spacing w:val="80"/>
        </w:rPr>
        <w:t xml:space="preserve"> </w:t>
      </w:r>
      <w:r>
        <w:t>машины.</w:t>
      </w:r>
      <w:r>
        <w:rPr>
          <w:spacing w:val="80"/>
        </w:rPr>
        <w:t xml:space="preserve"> </w:t>
      </w:r>
      <w:r>
        <w:t>Зависимость</w:t>
      </w:r>
      <w:r>
        <w:rPr>
          <w:spacing w:val="80"/>
        </w:rPr>
        <w:t xml:space="preserve"> </w:t>
      </w:r>
      <w:r>
        <w:t>давления</w:t>
      </w:r>
      <w:r>
        <w:rPr>
          <w:spacing w:val="80"/>
        </w:rPr>
        <w:t xml:space="preserve"> </w:t>
      </w:r>
      <w:r>
        <w:t>жидкости</w:t>
      </w:r>
      <w:r>
        <w:rPr>
          <w:spacing w:val="80"/>
        </w:rPr>
        <w:t xml:space="preserve"> </w:t>
      </w:r>
      <w:r>
        <w:t>от глубины. Гидростатический парадокс. Сообщающиеся сосуды. Гидравлические</w:t>
      </w:r>
      <w:r>
        <w:rPr>
          <w:spacing w:val="-1"/>
        </w:rPr>
        <w:t xml:space="preserve"> </w:t>
      </w:r>
      <w:r>
        <w:t>механизмы. Атмосфера</w:t>
      </w:r>
      <w:r>
        <w:rPr>
          <w:spacing w:val="80"/>
        </w:rPr>
        <w:t xml:space="preserve"> </w:t>
      </w:r>
      <w:r>
        <w:t>Земли</w:t>
      </w:r>
      <w:r>
        <w:rPr>
          <w:spacing w:val="80"/>
        </w:rPr>
        <w:t xml:space="preserve"> </w:t>
      </w:r>
      <w:r>
        <w:t>и</w:t>
      </w:r>
      <w:r>
        <w:rPr>
          <w:spacing w:val="80"/>
        </w:rPr>
        <w:t xml:space="preserve"> </w:t>
      </w:r>
      <w:r>
        <w:t>атмосферное</w:t>
      </w:r>
      <w:r>
        <w:rPr>
          <w:spacing w:val="80"/>
        </w:rPr>
        <w:t xml:space="preserve"> </w:t>
      </w:r>
      <w:r>
        <w:t>давление.</w:t>
      </w:r>
      <w:r>
        <w:rPr>
          <w:spacing w:val="80"/>
        </w:rPr>
        <w:t xml:space="preserve"> </w:t>
      </w:r>
      <w:r>
        <w:t>Причины</w:t>
      </w:r>
      <w:r>
        <w:rPr>
          <w:spacing w:val="80"/>
        </w:rPr>
        <w:t xml:space="preserve"> </w:t>
      </w:r>
      <w:r>
        <w:t>существования</w:t>
      </w:r>
      <w:r>
        <w:rPr>
          <w:spacing w:val="80"/>
        </w:rPr>
        <w:t xml:space="preserve"> </w:t>
      </w:r>
      <w:r>
        <w:t>воздушной оболочки</w:t>
      </w:r>
      <w:r>
        <w:rPr>
          <w:spacing w:val="80"/>
        </w:rPr>
        <w:t xml:space="preserve"> </w:t>
      </w:r>
      <w:r>
        <w:t>Земли.</w:t>
      </w:r>
      <w:r>
        <w:rPr>
          <w:spacing w:val="80"/>
        </w:rPr>
        <w:t xml:space="preserve"> </w:t>
      </w:r>
      <w:r>
        <w:t>Опыт</w:t>
      </w:r>
      <w:r>
        <w:rPr>
          <w:spacing w:val="80"/>
        </w:rPr>
        <w:t xml:space="preserve"> </w:t>
      </w:r>
      <w:r>
        <w:t>Торричелли.</w:t>
      </w:r>
      <w:r>
        <w:rPr>
          <w:spacing w:val="80"/>
        </w:rPr>
        <w:t xml:space="preserve"> </w:t>
      </w:r>
      <w:r>
        <w:t>Измерение</w:t>
      </w:r>
      <w:r>
        <w:rPr>
          <w:spacing w:val="80"/>
        </w:rPr>
        <w:t xml:space="preserve"> </w:t>
      </w:r>
      <w:r>
        <w:t>атмосферного</w:t>
      </w:r>
      <w:r>
        <w:rPr>
          <w:spacing w:val="80"/>
        </w:rPr>
        <w:t xml:space="preserve"> </w:t>
      </w:r>
      <w:r>
        <w:t>давления.</w:t>
      </w:r>
      <w:r>
        <w:rPr>
          <w:spacing w:val="80"/>
        </w:rPr>
        <w:t xml:space="preserve"> </w:t>
      </w:r>
      <w:r>
        <w:t xml:space="preserve">Зависимость </w:t>
      </w:r>
      <w:r>
        <w:rPr>
          <w:spacing w:val="-2"/>
        </w:rPr>
        <w:t>атмосферного</w:t>
      </w:r>
      <w:r>
        <w:tab/>
      </w:r>
      <w:r>
        <w:rPr>
          <w:spacing w:val="-2"/>
        </w:rPr>
        <w:t>давления</w:t>
      </w:r>
      <w:r>
        <w:tab/>
      </w:r>
      <w:r>
        <w:rPr>
          <w:spacing w:val="-5"/>
        </w:rPr>
        <w:t>от</w:t>
      </w:r>
      <w:r>
        <w:tab/>
      </w:r>
      <w:r>
        <w:rPr>
          <w:spacing w:val="-2"/>
        </w:rPr>
        <w:t>высоты</w:t>
      </w:r>
      <w:r>
        <w:tab/>
      </w:r>
      <w:r>
        <w:rPr>
          <w:spacing w:val="-5"/>
        </w:rPr>
        <w:t>над</w:t>
      </w:r>
      <w:r>
        <w:tab/>
      </w:r>
      <w:r>
        <w:rPr>
          <w:spacing w:val="-2"/>
        </w:rPr>
        <w:t>уровнем</w:t>
      </w:r>
      <w:r>
        <w:tab/>
      </w:r>
      <w:r>
        <w:rPr>
          <w:spacing w:val="-2"/>
        </w:rPr>
        <w:t>моря.</w:t>
      </w:r>
      <w:r>
        <w:tab/>
      </w:r>
      <w:r>
        <w:rPr>
          <w:spacing w:val="-2"/>
        </w:rPr>
        <w:t>Приборы</w:t>
      </w:r>
      <w:r>
        <w:tab/>
      </w:r>
      <w:r>
        <w:rPr>
          <w:spacing w:val="-5"/>
        </w:rPr>
        <w:t>для</w:t>
      </w:r>
      <w:r>
        <w:tab/>
      </w:r>
      <w:r>
        <w:rPr>
          <w:spacing w:val="-2"/>
        </w:rPr>
        <w:t>измерения</w:t>
      </w:r>
    </w:p>
    <w:p w:rsidR="005071C8" w:rsidRDefault="00BD237E">
      <w:pPr>
        <w:pStyle w:val="a3"/>
        <w:ind w:firstLine="0"/>
        <w:jc w:val="left"/>
      </w:pPr>
      <w:r>
        <w:t xml:space="preserve">атмосферного </w:t>
      </w:r>
      <w:r>
        <w:rPr>
          <w:spacing w:val="-2"/>
        </w:rPr>
        <w:t>давления.</w:t>
      </w:r>
    </w:p>
    <w:p w:rsidR="005071C8" w:rsidRDefault="00BD237E">
      <w:pPr>
        <w:pStyle w:val="a3"/>
        <w:spacing w:before="5" w:line="237" w:lineRule="auto"/>
        <w:ind w:right="966"/>
      </w:pPr>
      <w:r>
        <w:t>Действие жидкости и газа на погружённое в них тело.</w:t>
      </w:r>
      <w:r>
        <w:rPr>
          <w:spacing w:val="40"/>
        </w:rPr>
        <w:t xml:space="preserve"> </w:t>
      </w:r>
      <w:r>
        <w:t>Выталкивающая (архимедова) сила. Закон Архимеда. Плавание тел. Воздухоплавание.</w:t>
      </w:r>
    </w:p>
    <w:p w:rsidR="005071C8" w:rsidRDefault="00BD237E">
      <w:pPr>
        <w:spacing w:before="161"/>
        <w:ind w:left="1277"/>
      </w:pPr>
      <w:r>
        <w:rPr>
          <w:spacing w:val="-5"/>
        </w:rPr>
        <w:t>450</w:t>
      </w:r>
    </w:p>
    <w:p w:rsidR="005071C8" w:rsidRDefault="005071C8">
      <w:pPr>
        <w:sectPr w:rsidR="005071C8">
          <w:pgSz w:w="11910" w:h="16840"/>
          <w:pgMar w:top="960" w:right="0" w:bottom="660" w:left="0" w:header="0" w:footer="468" w:gutter="0"/>
          <w:cols w:space="720"/>
        </w:sectPr>
      </w:pPr>
    </w:p>
    <w:p w:rsidR="005071C8" w:rsidRDefault="00BD237E">
      <w:pPr>
        <w:pStyle w:val="3"/>
        <w:spacing w:before="60"/>
        <w:jc w:val="left"/>
      </w:pPr>
      <w:r>
        <w:rPr>
          <w:spacing w:val="-2"/>
        </w:rPr>
        <w:lastRenderedPageBreak/>
        <w:t>Демонстрации</w:t>
      </w:r>
    </w:p>
    <w:p w:rsidR="005071C8" w:rsidRDefault="00BD237E">
      <w:pPr>
        <w:pStyle w:val="a4"/>
        <w:numPr>
          <w:ilvl w:val="0"/>
          <w:numId w:val="202"/>
        </w:numPr>
        <w:tabs>
          <w:tab w:val="left" w:pos="2271"/>
        </w:tabs>
        <w:spacing w:line="272" w:lineRule="exact"/>
        <w:ind w:hanging="283"/>
        <w:rPr>
          <w:sz w:val="24"/>
        </w:rPr>
      </w:pPr>
      <w:r>
        <w:rPr>
          <w:sz w:val="24"/>
        </w:rPr>
        <w:t>Зависимость</w:t>
      </w:r>
      <w:r>
        <w:rPr>
          <w:spacing w:val="-1"/>
          <w:sz w:val="24"/>
        </w:rPr>
        <w:t xml:space="preserve"> </w:t>
      </w:r>
      <w:r>
        <w:rPr>
          <w:sz w:val="24"/>
        </w:rPr>
        <w:t>давления</w:t>
      </w:r>
      <w:r>
        <w:rPr>
          <w:spacing w:val="-12"/>
          <w:sz w:val="24"/>
        </w:rPr>
        <w:t xml:space="preserve"> </w:t>
      </w:r>
      <w:r>
        <w:rPr>
          <w:sz w:val="24"/>
        </w:rPr>
        <w:t>газа</w:t>
      </w:r>
      <w:r>
        <w:rPr>
          <w:spacing w:val="-14"/>
          <w:sz w:val="24"/>
        </w:rPr>
        <w:t xml:space="preserve"> </w:t>
      </w:r>
      <w:r>
        <w:rPr>
          <w:sz w:val="24"/>
        </w:rPr>
        <w:t>от</w:t>
      </w:r>
      <w:r>
        <w:rPr>
          <w:spacing w:val="-2"/>
          <w:sz w:val="24"/>
        </w:rPr>
        <w:t xml:space="preserve"> температуры.</w:t>
      </w:r>
    </w:p>
    <w:p w:rsidR="005071C8" w:rsidRDefault="00BD237E">
      <w:pPr>
        <w:pStyle w:val="a4"/>
        <w:numPr>
          <w:ilvl w:val="0"/>
          <w:numId w:val="202"/>
        </w:numPr>
        <w:tabs>
          <w:tab w:val="left" w:pos="2271"/>
        </w:tabs>
        <w:spacing w:before="7" w:line="275" w:lineRule="exact"/>
        <w:ind w:hanging="283"/>
        <w:rPr>
          <w:sz w:val="24"/>
        </w:rPr>
      </w:pPr>
      <w:r>
        <w:rPr>
          <w:sz w:val="24"/>
        </w:rPr>
        <w:t>Передача</w:t>
      </w:r>
      <w:r>
        <w:rPr>
          <w:spacing w:val="-4"/>
          <w:sz w:val="24"/>
        </w:rPr>
        <w:t xml:space="preserve"> </w:t>
      </w:r>
      <w:r>
        <w:rPr>
          <w:sz w:val="24"/>
        </w:rPr>
        <w:t>давления</w:t>
      </w:r>
      <w:r>
        <w:rPr>
          <w:spacing w:val="-2"/>
          <w:sz w:val="24"/>
        </w:rPr>
        <w:t xml:space="preserve"> </w:t>
      </w:r>
      <w:r>
        <w:rPr>
          <w:sz w:val="24"/>
        </w:rPr>
        <w:t>жидкостью</w:t>
      </w:r>
      <w:r>
        <w:rPr>
          <w:spacing w:val="-7"/>
          <w:sz w:val="24"/>
        </w:rPr>
        <w:t xml:space="preserve"> </w:t>
      </w:r>
      <w:r>
        <w:rPr>
          <w:sz w:val="24"/>
        </w:rPr>
        <w:t>и</w:t>
      </w:r>
      <w:r>
        <w:rPr>
          <w:spacing w:val="-11"/>
          <w:sz w:val="24"/>
        </w:rPr>
        <w:t xml:space="preserve"> </w:t>
      </w:r>
      <w:r>
        <w:rPr>
          <w:spacing w:val="-2"/>
          <w:sz w:val="24"/>
        </w:rPr>
        <w:t>газом.</w:t>
      </w:r>
    </w:p>
    <w:p w:rsidR="005071C8" w:rsidRDefault="00BD237E">
      <w:pPr>
        <w:pStyle w:val="a4"/>
        <w:numPr>
          <w:ilvl w:val="0"/>
          <w:numId w:val="202"/>
        </w:numPr>
        <w:tabs>
          <w:tab w:val="left" w:pos="2271"/>
        </w:tabs>
        <w:spacing w:line="275" w:lineRule="exact"/>
        <w:ind w:hanging="283"/>
        <w:rPr>
          <w:sz w:val="24"/>
        </w:rPr>
      </w:pPr>
      <w:r>
        <w:rPr>
          <w:sz w:val="24"/>
        </w:rPr>
        <w:t>Сообщающиеся</w:t>
      </w:r>
      <w:r>
        <w:rPr>
          <w:spacing w:val="-4"/>
          <w:sz w:val="24"/>
        </w:rPr>
        <w:t xml:space="preserve"> </w:t>
      </w:r>
      <w:r>
        <w:rPr>
          <w:spacing w:val="-2"/>
          <w:sz w:val="24"/>
        </w:rPr>
        <w:t>сосуды.</w:t>
      </w:r>
    </w:p>
    <w:p w:rsidR="005071C8" w:rsidRDefault="00BD237E">
      <w:pPr>
        <w:pStyle w:val="a4"/>
        <w:numPr>
          <w:ilvl w:val="0"/>
          <w:numId w:val="202"/>
        </w:numPr>
        <w:tabs>
          <w:tab w:val="left" w:pos="2271"/>
        </w:tabs>
        <w:spacing w:before="3" w:line="275" w:lineRule="exact"/>
        <w:ind w:hanging="283"/>
        <w:rPr>
          <w:sz w:val="24"/>
        </w:rPr>
      </w:pPr>
      <w:r>
        <w:rPr>
          <w:sz w:val="24"/>
        </w:rPr>
        <w:t>Гидравлический</w:t>
      </w:r>
      <w:r>
        <w:rPr>
          <w:spacing w:val="-8"/>
          <w:sz w:val="24"/>
        </w:rPr>
        <w:t xml:space="preserve"> </w:t>
      </w:r>
      <w:r>
        <w:rPr>
          <w:spacing w:val="-2"/>
          <w:sz w:val="24"/>
        </w:rPr>
        <w:t>пресс.</w:t>
      </w:r>
    </w:p>
    <w:p w:rsidR="005071C8" w:rsidRDefault="00BD237E">
      <w:pPr>
        <w:pStyle w:val="a4"/>
        <w:numPr>
          <w:ilvl w:val="0"/>
          <w:numId w:val="202"/>
        </w:numPr>
        <w:tabs>
          <w:tab w:val="left" w:pos="2271"/>
        </w:tabs>
        <w:spacing w:line="275" w:lineRule="exact"/>
        <w:ind w:hanging="283"/>
        <w:rPr>
          <w:sz w:val="24"/>
        </w:rPr>
      </w:pPr>
      <w:r>
        <w:rPr>
          <w:sz w:val="24"/>
        </w:rPr>
        <w:t>Проявление</w:t>
      </w:r>
      <w:r>
        <w:rPr>
          <w:spacing w:val="-8"/>
          <w:sz w:val="24"/>
        </w:rPr>
        <w:t xml:space="preserve"> </w:t>
      </w:r>
      <w:r>
        <w:rPr>
          <w:sz w:val="24"/>
        </w:rPr>
        <w:t>действия</w:t>
      </w:r>
      <w:r>
        <w:rPr>
          <w:spacing w:val="-15"/>
          <w:sz w:val="24"/>
        </w:rPr>
        <w:t xml:space="preserve"> </w:t>
      </w:r>
      <w:r>
        <w:rPr>
          <w:sz w:val="24"/>
        </w:rPr>
        <w:t>атмосферного</w:t>
      </w:r>
      <w:r>
        <w:rPr>
          <w:spacing w:val="-2"/>
          <w:sz w:val="24"/>
        </w:rPr>
        <w:t xml:space="preserve"> давления.</w:t>
      </w:r>
    </w:p>
    <w:p w:rsidR="005071C8" w:rsidRDefault="00BD237E">
      <w:pPr>
        <w:pStyle w:val="a4"/>
        <w:numPr>
          <w:ilvl w:val="0"/>
          <w:numId w:val="202"/>
        </w:numPr>
        <w:tabs>
          <w:tab w:val="left" w:pos="2270"/>
        </w:tabs>
        <w:spacing w:before="9" w:line="237" w:lineRule="auto"/>
        <w:ind w:left="1421" w:right="1833" w:firstLine="566"/>
        <w:rPr>
          <w:sz w:val="24"/>
        </w:rPr>
      </w:pPr>
      <w:r>
        <w:rPr>
          <w:sz w:val="24"/>
        </w:rPr>
        <w:t>Зависимость</w:t>
      </w:r>
      <w:r>
        <w:rPr>
          <w:spacing w:val="40"/>
          <w:sz w:val="24"/>
        </w:rPr>
        <w:t xml:space="preserve"> </w:t>
      </w:r>
      <w:r>
        <w:rPr>
          <w:sz w:val="24"/>
        </w:rPr>
        <w:t>выталкивающей</w:t>
      </w:r>
      <w:r>
        <w:rPr>
          <w:spacing w:val="40"/>
          <w:sz w:val="24"/>
        </w:rPr>
        <w:t xml:space="preserve"> </w:t>
      </w:r>
      <w:r>
        <w:rPr>
          <w:sz w:val="24"/>
        </w:rPr>
        <w:t>силы</w:t>
      </w:r>
      <w:r>
        <w:rPr>
          <w:spacing w:val="35"/>
          <w:sz w:val="24"/>
        </w:rPr>
        <w:t xml:space="preserve"> </w:t>
      </w:r>
      <w:r>
        <w:rPr>
          <w:sz w:val="24"/>
        </w:rPr>
        <w:t>от</w:t>
      </w:r>
      <w:r>
        <w:rPr>
          <w:spacing w:val="38"/>
          <w:sz w:val="24"/>
        </w:rPr>
        <w:t xml:space="preserve"> </w:t>
      </w:r>
      <w:r>
        <w:rPr>
          <w:sz w:val="24"/>
        </w:rPr>
        <w:t>объёма</w:t>
      </w:r>
      <w:r>
        <w:rPr>
          <w:spacing w:val="40"/>
          <w:sz w:val="24"/>
        </w:rPr>
        <w:t xml:space="preserve"> </w:t>
      </w:r>
      <w:r>
        <w:rPr>
          <w:sz w:val="24"/>
        </w:rPr>
        <w:t>погружённой</w:t>
      </w:r>
      <w:r>
        <w:rPr>
          <w:spacing w:val="40"/>
          <w:sz w:val="24"/>
        </w:rPr>
        <w:t xml:space="preserve"> </w:t>
      </w:r>
      <w:r>
        <w:rPr>
          <w:sz w:val="24"/>
        </w:rPr>
        <w:t>части</w:t>
      </w:r>
      <w:r>
        <w:rPr>
          <w:spacing w:val="40"/>
          <w:sz w:val="24"/>
        </w:rPr>
        <w:t xml:space="preserve"> </w:t>
      </w:r>
      <w:r>
        <w:rPr>
          <w:sz w:val="24"/>
        </w:rPr>
        <w:t>тела</w:t>
      </w:r>
      <w:r>
        <w:rPr>
          <w:spacing w:val="40"/>
          <w:sz w:val="24"/>
        </w:rPr>
        <w:t xml:space="preserve"> </w:t>
      </w:r>
      <w:r>
        <w:rPr>
          <w:sz w:val="24"/>
        </w:rPr>
        <w:t>и плотности жидкости.</w:t>
      </w:r>
    </w:p>
    <w:p w:rsidR="005071C8" w:rsidRDefault="00BD237E">
      <w:pPr>
        <w:pStyle w:val="a4"/>
        <w:numPr>
          <w:ilvl w:val="0"/>
          <w:numId w:val="202"/>
        </w:numPr>
        <w:tabs>
          <w:tab w:val="left" w:pos="2271"/>
        </w:tabs>
        <w:spacing w:before="8" w:line="275" w:lineRule="exact"/>
        <w:ind w:hanging="283"/>
        <w:rPr>
          <w:sz w:val="24"/>
        </w:rPr>
      </w:pPr>
      <w:r>
        <w:rPr>
          <w:sz w:val="24"/>
        </w:rPr>
        <w:t>Равенство</w:t>
      </w:r>
      <w:r>
        <w:rPr>
          <w:spacing w:val="-4"/>
          <w:sz w:val="24"/>
        </w:rPr>
        <w:t xml:space="preserve"> </w:t>
      </w:r>
      <w:r>
        <w:rPr>
          <w:sz w:val="24"/>
        </w:rPr>
        <w:t>выталкивающей</w:t>
      </w:r>
      <w:r>
        <w:rPr>
          <w:spacing w:val="-1"/>
          <w:sz w:val="24"/>
        </w:rPr>
        <w:t xml:space="preserve"> </w:t>
      </w:r>
      <w:r>
        <w:rPr>
          <w:sz w:val="24"/>
        </w:rPr>
        <w:t>силы</w:t>
      </w:r>
      <w:r>
        <w:rPr>
          <w:spacing w:val="-4"/>
          <w:sz w:val="24"/>
        </w:rPr>
        <w:t xml:space="preserve"> </w:t>
      </w:r>
      <w:r>
        <w:rPr>
          <w:sz w:val="24"/>
        </w:rPr>
        <w:t>весу</w:t>
      </w:r>
      <w:r>
        <w:rPr>
          <w:spacing w:val="-15"/>
          <w:sz w:val="24"/>
        </w:rPr>
        <w:t xml:space="preserve"> </w:t>
      </w:r>
      <w:r>
        <w:rPr>
          <w:sz w:val="24"/>
        </w:rPr>
        <w:t>вытесненной</w:t>
      </w:r>
      <w:r>
        <w:rPr>
          <w:spacing w:val="-7"/>
          <w:sz w:val="24"/>
        </w:rPr>
        <w:t xml:space="preserve"> </w:t>
      </w:r>
      <w:r>
        <w:rPr>
          <w:spacing w:val="-2"/>
          <w:sz w:val="24"/>
        </w:rPr>
        <w:t>жидкости.</w:t>
      </w:r>
    </w:p>
    <w:p w:rsidR="005071C8" w:rsidRDefault="00BD237E">
      <w:pPr>
        <w:pStyle w:val="a4"/>
        <w:numPr>
          <w:ilvl w:val="0"/>
          <w:numId w:val="202"/>
        </w:numPr>
        <w:tabs>
          <w:tab w:val="left" w:pos="2270"/>
        </w:tabs>
        <w:spacing w:before="1" w:line="237" w:lineRule="auto"/>
        <w:ind w:left="1421" w:right="1905" w:firstLine="566"/>
        <w:rPr>
          <w:sz w:val="24"/>
        </w:rPr>
      </w:pPr>
      <w:r>
        <w:rPr>
          <w:sz w:val="24"/>
        </w:rPr>
        <w:t>Условие</w:t>
      </w:r>
      <w:r>
        <w:rPr>
          <w:spacing w:val="40"/>
          <w:sz w:val="24"/>
        </w:rPr>
        <w:t xml:space="preserve"> </w:t>
      </w:r>
      <w:r>
        <w:rPr>
          <w:sz w:val="24"/>
        </w:rPr>
        <w:t>плавания</w:t>
      </w:r>
      <w:r>
        <w:rPr>
          <w:spacing w:val="40"/>
          <w:sz w:val="24"/>
        </w:rPr>
        <w:t xml:space="preserve"> </w:t>
      </w:r>
      <w:r>
        <w:rPr>
          <w:sz w:val="24"/>
        </w:rPr>
        <w:t>тел:</w:t>
      </w:r>
      <w:r>
        <w:rPr>
          <w:spacing w:val="40"/>
          <w:sz w:val="24"/>
        </w:rPr>
        <w:t xml:space="preserve"> </w:t>
      </w:r>
      <w:r>
        <w:rPr>
          <w:sz w:val="24"/>
        </w:rPr>
        <w:t>плавание</w:t>
      </w:r>
      <w:r>
        <w:rPr>
          <w:spacing w:val="40"/>
          <w:sz w:val="24"/>
        </w:rPr>
        <w:t xml:space="preserve"> </w:t>
      </w:r>
      <w:r>
        <w:rPr>
          <w:sz w:val="24"/>
        </w:rPr>
        <w:t>или</w:t>
      </w:r>
      <w:r>
        <w:rPr>
          <w:spacing w:val="40"/>
          <w:sz w:val="24"/>
        </w:rPr>
        <w:t xml:space="preserve"> </w:t>
      </w:r>
      <w:r>
        <w:rPr>
          <w:sz w:val="24"/>
        </w:rPr>
        <w:t>погружение</w:t>
      </w:r>
      <w:r>
        <w:rPr>
          <w:spacing w:val="40"/>
          <w:sz w:val="24"/>
        </w:rPr>
        <w:t xml:space="preserve"> </w:t>
      </w:r>
      <w:r>
        <w:rPr>
          <w:sz w:val="24"/>
        </w:rPr>
        <w:t>тел</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соотношения плотностей тела и жидкости.</w:t>
      </w:r>
    </w:p>
    <w:p w:rsidR="005071C8" w:rsidRDefault="00BD237E">
      <w:pPr>
        <w:pStyle w:val="3"/>
        <w:spacing w:before="9"/>
        <w:jc w:val="left"/>
      </w:pPr>
      <w:r>
        <w:t>Лабораторные</w:t>
      </w:r>
      <w:r>
        <w:rPr>
          <w:spacing w:val="-5"/>
        </w:rPr>
        <w:t xml:space="preserve"> </w:t>
      </w:r>
      <w:r>
        <w:t>работы</w:t>
      </w:r>
      <w:r>
        <w:rPr>
          <w:spacing w:val="-6"/>
        </w:rPr>
        <w:t xml:space="preserve"> </w:t>
      </w:r>
      <w:r>
        <w:t>и</w:t>
      </w:r>
      <w:r>
        <w:rPr>
          <w:spacing w:val="-2"/>
        </w:rPr>
        <w:t xml:space="preserve"> </w:t>
      </w:r>
      <w:r>
        <w:rPr>
          <w:spacing w:val="-4"/>
        </w:rPr>
        <w:t>опыты</w:t>
      </w:r>
    </w:p>
    <w:p w:rsidR="005071C8" w:rsidRDefault="00BD237E">
      <w:pPr>
        <w:pStyle w:val="a4"/>
        <w:numPr>
          <w:ilvl w:val="0"/>
          <w:numId w:val="201"/>
        </w:numPr>
        <w:tabs>
          <w:tab w:val="left" w:pos="2270"/>
        </w:tabs>
        <w:spacing w:line="242" w:lineRule="auto"/>
        <w:ind w:right="1272" w:firstLine="566"/>
        <w:rPr>
          <w:sz w:val="24"/>
        </w:rPr>
      </w:pPr>
      <w:r>
        <w:rPr>
          <w:sz w:val="24"/>
        </w:rPr>
        <w:t>Исследование зависимости веса тела в воде от объёма погружённой в жидкость части тела.</w:t>
      </w:r>
    </w:p>
    <w:p w:rsidR="005071C8" w:rsidRDefault="00BD237E">
      <w:pPr>
        <w:pStyle w:val="a4"/>
        <w:numPr>
          <w:ilvl w:val="0"/>
          <w:numId w:val="201"/>
        </w:numPr>
        <w:tabs>
          <w:tab w:val="left" w:pos="2270"/>
        </w:tabs>
        <w:spacing w:before="3" w:line="237" w:lineRule="auto"/>
        <w:ind w:right="1767" w:firstLine="566"/>
        <w:rPr>
          <w:sz w:val="24"/>
        </w:rPr>
      </w:pPr>
      <w:r>
        <w:rPr>
          <w:sz w:val="24"/>
        </w:rPr>
        <w:t>Определение</w:t>
      </w:r>
      <w:r>
        <w:rPr>
          <w:spacing w:val="29"/>
          <w:sz w:val="24"/>
        </w:rPr>
        <w:t xml:space="preserve"> </w:t>
      </w:r>
      <w:r>
        <w:rPr>
          <w:sz w:val="24"/>
        </w:rPr>
        <w:t>выталкивающей</w:t>
      </w:r>
      <w:r>
        <w:rPr>
          <w:spacing w:val="35"/>
          <w:sz w:val="24"/>
        </w:rPr>
        <w:t xml:space="preserve"> </w:t>
      </w:r>
      <w:r>
        <w:rPr>
          <w:sz w:val="24"/>
        </w:rPr>
        <w:t>силы,</w:t>
      </w:r>
      <w:r>
        <w:rPr>
          <w:spacing w:val="31"/>
          <w:sz w:val="24"/>
        </w:rPr>
        <w:t xml:space="preserve"> </w:t>
      </w:r>
      <w:r>
        <w:rPr>
          <w:sz w:val="24"/>
        </w:rPr>
        <w:t>действующей</w:t>
      </w:r>
      <w:r>
        <w:rPr>
          <w:spacing w:val="35"/>
          <w:sz w:val="24"/>
        </w:rPr>
        <w:t xml:space="preserve"> </w:t>
      </w:r>
      <w:r>
        <w:rPr>
          <w:sz w:val="24"/>
        </w:rPr>
        <w:t>на</w:t>
      </w:r>
      <w:r>
        <w:rPr>
          <w:spacing w:val="28"/>
          <w:sz w:val="24"/>
        </w:rPr>
        <w:t xml:space="preserve"> </w:t>
      </w:r>
      <w:r>
        <w:rPr>
          <w:sz w:val="24"/>
        </w:rPr>
        <w:t>тело,</w:t>
      </w:r>
      <w:r>
        <w:rPr>
          <w:spacing w:val="31"/>
          <w:sz w:val="24"/>
        </w:rPr>
        <w:t xml:space="preserve"> </w:t>
      </w:r>
      <w:r>
        <w:rPr>
          <w:sz w:val="24"/>
        </w:rPr>
        <w:t xml:space="preserve">погружённое в </w:t>
      </w:r>
      <w:r>
        <w:rPr>
          <w:spacing w:val="-2"/>
          <w:sz w:val="24"/>
        </w:rPr>
        <w:t>жидкость.</w:t>
      </w:r>
    </w:p>
    <w:p w:rsidR="005071C8" w:rsidRDefault="00BD237E">
      <w:pPr>
        <w:pStyle w:val="a4"/>
        <w:numPr>
          <w:ilvl w:val="0"/>
          <w:numId w:val="201"/>
        </w:numPr>
        <w:tabs>
          <w:tab w:val="left" w:pos="2270"/>
        </w:tabs>
        <w:spacing w:before="8"/>
        <w:ind w:right="1149" w:firstLine="566"/>
        <w:rPr>
          <w:sz w:val="24"/>
        </w:rPr>
      </w:pPr>
      <w:r>
        <w:rPr>
          <w:sz w:val="24"/>
        </w:rPr>
        <w:t>Проверка независимости</w:t>
      </w:r>
      <w:r>
        <w:rPr>
          <w:spacing w:val="-1"/>
          <w:sz w:val="24"/>
        </w:rPr>
        <w:t xml:space="preserve"> </w:t>
      </w:r>
      <w:r>
        <w:rPr>
          <w:sz w:val="24"/>
        </w:rPr>
        <w:t>выталкивающей силы, действующей на</w:t>
      </w:r>
      <w:r>
        <w:rPr>
          <w:spacing w:val="-1"/>
          <w:sz w:val="24"/>
        </w:rPr>
        <w:t xml:space="preserve"> </w:t>
      </w:r>
      <w:r>
        <w:rPr>
          <w:sz w:val="24"/>
        </w:rPr>
        <w:t>тело вжидкости, от массы тела.</w:t>
      </w:r>
    </w:p>
    <w:p w:rsidR="005071C8" w:rsidRDefault="00BD237E">
      <w:pPr>
        <w:pStyle w:val="a4"/>
        <w:numPr>
          <w:ilvl w:val="0"/>
          <w:numId w:val="201"/>
        </w:numPr>
        <w:tabs>
          <w:tab w:val="left" w:pos="2270"/>
        </w:tabs>
        <w:spacing w:before="70" w:line="237" w:lineRule="auto"/>
        <w:ind w:right="991" w:firstLine="566"/>
        <w:rPr>
          <w:sz w:val="24"/>
        </w:rPr>
      </w:pPr>
      <w:r>
        <w:rPr>
          <w:sz w:val="24"/>
        </w:rPr>
        <w:t>Опыты,</w:t>
      </w:r>
      <w:r>
        <w:rPr>
          <w:spacing w:val="40"/>
          <w:sz w:val="24"/>
        </w:rPr>
        <w:t xml:space="preserve"> </w:t>
      </w:r>
      <w:r>
        <w:rPr>
          <w:sz w:val="24"/>
        </w:rPr>
        <w:t>демонстрирующие</w:t>
      </w:r>
      <w:r>
        <w:rPr>
          <w:spacing w:val="40"/>
          <w:sz w:val="24"/>
        </w:rPr>
        <w:t xml:space="preserve"> </w:t>
      </w:r>
      <w:r>
        <w:rPr>
          <w:sz w:val="24"/>
        </w:rPr>
        <w:t>зависимость</w:t>
      </w:r>
      <w:r>
        <w:rPr>
          <w:spacing w:val="40"/>
          <w:sz w:val="24"/>
        </w:rPr>
        <w:t xml:space="preserve"> </w:t>
      </w:r>
      <w:r>
        <w:rPr>
          <w:sz w:val="24"/>
        </w:rPr>
        <w:t>выталкивающей</w:t>
      </w:r>
      <w:r>
        <w:rPr>
          <w:spacing w:val="40"/>
          <w:sz w:val="24"/>
        </w:rPr>
        <w:t xml:space="preserve"> </w:t>
      </w:r>
      <w:r>
        <w:rPr>
          <w:sz w:val="24"/>
        </w:rPr>
        <w:t>силы,</w:t>
      </w:r>
      <w:r>
        <w:rPr>
          <w:spacing w:val="40"/>
          <w:sz w:val="24"/>
        </w:rPr>
        <w:t xml:space="preserve"> </w:t>
      </w:r>
      <w:r>
        <w:rPr>
          <w:sz w:val="24"/>
        </w:rPr>
        <w:t>действующей</w:t>
      </w:r>
      <w:r>
        <w:rPr>
          <w:spacing w:val="40"/>
          <w:sz w:val="24"/>
        </w:rPr>
        <w:t xml:space="preserve"> </w:t>
      </w:r>
      <w:r>
        <w:rPr>
          <w:sz w:val="24"/>
        </w:rPr>
        <w:t>на тело в жидкости, от объёма погружённой в жидкость части тела и от</w:t>
      </w:r>
      <w:r>
        <w:rPr>
          <w:spacing w:val="40"/>
          <w:sz w:val="24"/>
        </w:rPr>
        <w:t xml:space="preserve"> </w:t>
      </w:r>
      <w:r>
        <w:rPr>
          <w:sz w:val="24"/>
        </w:rPr>
        <w:t>плотности жидкости.</w:t>
      </w:r>
    </w:p>
    <w:p w:rsidR="005071C8" w:rsidRDefault="00BD237E">
      <w:pPr>
        <w:pStyle w:val="a4"/>
        <w:numPr>
          <w:ilvl w:val="0"/>
          <w:numId w:val="201"/>
        </w:numPr>
        <w:tabs>
          <w:tab w:val="left" w:pos="2270"/>
          <w:tab w:val="left" w:pos="4293"/>
          <w:tab w:val="left" w:pos="5536"/>
          <w:tab w:val="left" w:pos="6117"/>
          <w:tab w:val="left" w:pos="8091"/>
          <w:tab w:val="left" w:pos="8898"/>
          <w:tab w:val="left" w:pos="9229"/>
          <w:tab w:val="left" w:pos="10727"/>
        </w:tabs>
        <w:spacing w:before="10" w:line="237" w:lineRule="auto"/>
        <w:ind w:right="968" w:firstLine="566"/>
        <w:rPr>
          <w:sz w:val="24"/>
        </w:rPr>
      </w:pPr>
      <w:r>
        <w:rPr>
          <w:spacing w:val="-2"/>
          <w:sz w:val="24"/>
        </w:rPr>
        <w:t>Конструирование</w:t>
      </w:r>
      <w:r>
        <w:rPr>
          <w:sz w:val="24"/>
        </w:rPr>
        <w:tab/>
      </w:r>
      <w:r>
        <w:rPr>
          <w:spacing w:val="-2"/>
          <w:sz w:val="24"/>
        </w:rPr>
        <w:t>ареометра</w:t>
      </w:r>
      <w:r>
        <w:rPr>
          <w:sz w:val="24"/>
        </w:rPr>
        <w:tab/>
      </w:r>
      <w:r>
        <w:rPr>
          <w:spacing w:val="-4"/>
          <w:sz w:val="24"/>
        </w:rPr>
        <w:t>или</w:t>
      </w:r>
      <w:r>
        <w:rPr>
          <w:sz w:val="24"/>
        </w:rPr>
        <w:tab/>
      </w:r>
      <w:r>
        <w:rPr>
          <w:spacing w:val="-2"/>
          <w:sz w:val="24"/>
        </w:rPr>
        <w:t>конструирование</w:t>
      </w:r>
      <w:r>
        <w:rPr>
          <w:sz w:val="24"/>
        </w:rPr>
        <w:tab/>
      </w:r>
      <w:r>
        <w:rPr>
          <w:spacing w:val="-2"/>
          <w:sz w:val="24"/>
        </w:rPr>
        <w:t>лодки</w:t>
      </w:r>
      <w:r>
        <w:rPr>
          <w:sz w:val="24"/>
        </w:rPr>
        <w:tab/>
      </w:r>
      <w:r>
        <w:rPr>
          <w:spacing w:val="-10"/>
          <w:sz w:val="24"/>
        </w:rPr>
        <w:t>и</w:t>
      </w:r>
      <w:r>
        <w:rPr>
          <w:sz w:val="24"/>
        </w:rPr>
        <w:tab/>
      </w:r>
      <w:r>
        <w:rPr>
          <w:spacing w:val="-2"/>
          <w:sz w:val="24"/>
        </w:rPr>
        <w:t>определение</w:t>
      </w:r>
      <w:r>
        <w:rPr>
          <w:sz w:val="24"/>
        </w:rPr>
        <w:tab/>
      </w:r>
      <w:r>
        <w:rPr>
          <w:spacing w:val="-6"/>
          <w:sz w:val="24"/>
        </w:rPr>
        <w:t xml:space="preserve">её </w:t>
      </w:r>
      <w:r>
        <w:rPr>
          <w:spacing w:val="-2"/>
          <w:sz w:val="24"/>
        </w:rPr>
        <w:t>грузоподъёмности.</w:t>
      </w:r>
    </w:p>
    <w:p w:rsidR="005071C8" w:rsidRDefault="00BD237E">
      <w:pPr>
        <w:pStyle w:val="3"/>
        <w:spacing w:before="18" w:line="273" w:lineRule="exact"/>
        <w:jc w:val="left"/>
      </w:pPr>
      <w:r>
        <w:t>Раздел</w:t>
      </w:r>
      <w:r>
        <w:rPr>
          <w:spacing w:val="-7"/>
        </w:rPr>
        <w:t xml:space="preserve"> </w:t>
      </w:r>
      <w:r>
        <w:t>5. Работа и</w:t>
      </w:r>
      <w:r>
        <w:rPr>
          <w:spacing w:val="-6"/>
        </w:rPr>
        <w:t xml:space="preserve"> </w:t>
      </w:r>
      <w:r>
        <w:t>мощность.</w:t>
      </w:r>
      <w:r>
        <w:rPr>
          <w:spacing w:val="-4"/>
        </w:rPr>
        <w:t xml:space="preserve"> </w:t>
      </w:r>
      <w:r>
        <w:rPr>
          <w:spacing w:val="-2"/>
        </w:rPr>
        <w:t>Энергия</w:t>
      </w:r>
    </w:p>
    <w:p w:rsidR="005071C8" w:rsidRDefault="00BD237E">
      <w:pPr>
        <w:pStyle w:val="a3"/>
        <w:spacing w:line="273" w:lineRule="exact"/>
        <w:ind w:left="1988" w:firstLine="0"/>
        <w:jc w:val="left"/>
      </w:pPr>
      <w:r>
        <w:t>Механическая</w:t>
      </w:r>
      <w:r>
        <w:rPr>
          <w:spacing w:val="-6"/>
        </w:rPr>
        <w:t xml:space="preserve"> </w:t>
      </w:r>
      <w:r>
        <w:t>работа.</w:t>
      </w:r>
      <w:r>
        <w:rPr>
          <w:spacing w:val="-4"/>
        </w:rPr>
        <w:t xml:space="preserve"> </w:t>
      </w:r>
      <w:r>
        <w:rPr>
          <w:spacing w:val="-2"/>
        </w:rPr>
        <w:t>Мощность.</w:t>
      </w:r>
    </w:p>
    <w:p w:rsidR="005071C8" w:rsidRDefault="00BD237E">
      <w:pPr>
        <w:pStyle w:val="a3"/>
        <w:spacing w:before="2"/>
        <w:ind w:right="975"/>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5071C8" w:rsidRDefault="00BD237E">
      <w:pPr>
        <w:pStyle w:val="a3"/>
        <w:spacing w:line="242" w:lineRule="auto"/>
        <w:ind w:right="978"/>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5071C8" w:rsidRDefault="00BD237E">
      <w:pPr>
        <w:pStyle w:val="3"/>
        <w:spacing w:line="275" w:lineRule="exact"/>
        <w:jc w:val="left"/>
      </w:pPr>
      <w:r>
        <w:rPr>
          <w:spacing w:val="-2"/>
        </w:rPr>
        <w:t>Демонстрации</w:t>
      </w:r>
    </w:p>
    <w:p w:rsidR="005071C8" w:rsidRDefault="00BD237E">
      <w:pPr>
        <w:pStyle w:val="a3"/>
        <w:spacing w:line="275" w:lineRule="exact"/>
        <w:ind w:left="1988" w:firstLine="0"/>
        <w:jc w:val="left"/>
      </w:pPr>
      <w:r>
        <w:t>Примеры</w:t>
      </w:r>
      <w:r>
        <w:rPr>
          <w:spacing w:val="-2"/>
        </w:rPr>
        <w:t xml:space="preserve"> </w:t>
      </w:r>
      <w:r>
        <w:t>простых</w:t>
      </w:r>
      <w:r>
        <w:rPr>
          <w:spacing w:val="-7"/>
        </w:rPr>
        <w:t xml:space="preserve"> </w:t>
      </w:r>
      <w:r>
        <w:rPr>
          <w:spacing w:val="-2"/>
        </w:rPr>
        <w:t>механизмов</w:t>
      </w:r>
    </w:p>
    <w:p w:rsidR="005071C8" w:rsidRDefault="00BD237E">
      <w:pPr>
        <w:pStyle w:val="3"/>
        <w:spacing w:line="240" w:lineRule="auto"/>
        <w:jc w:val="left"/>
      </w:pPr>
      <w:r>
        <w:t>Лабораторные</w:t>
      </w:r>
      <w:r>
        <w:rPr>
          <w:spacing w:val="-5"/>
        </w:rPr>
        <w:t xml:space="preserve"> </w:t>
      </w:r>
      <w:r>
        <w:t>работы</w:t>
      </w:r>
      <w:r>
        <w:rPr>
          <w:spacing w:val="-6"/>
        </w:rPr>
        <w:t xml:space="preserve"> </w:t>
      </w:r>
      <w:r>
        <w:t>и</w:t>
      </w:r>
      <w:r>
        <w:rPr>
          <w:spacing w:val="-2"/>
        </w:rPr>
        <w:t xml:space="preserve"> </w:t>
      </w:r>
      <w:r>
        <w:rPr>
          <w:spacing w:val="-4"/>
        </w:rPr>
        <w:t>опыты</w:t>
      </w:r>
    </w:p>
    <w:p w:rsidR="005071C8" w:rsidRDefault="00BD237E">
      <w:pPr>
        <w:pStyle w:val="a4"/>
        <w:numPr>
          <w:ilvl w:val="0"/>
          <w:numId w:val="200"/>
        </w:numPr>
        <w:tabs>
          <w:tab w:val="left" w:pos="2410"/>
        </w:tabs>
        <w:spacing w:before="5" w:line="237" w:lineRule="auto"/>
        <w:ind w:right="2200" w:firstLine="566"/>
        <w:rPr>
          <w:sz w:val="24"/>
        </w:rPr>
      </w:pPr>
      <w:r>
        <w:rPr>
          <w:sz w:val="24"/>
        </w:rPr>
        <w:t>Определение работы силы трения</w:t>
      </w:r>
      <w:r>
        <w:rPr>
          <w:spacing w:val="-4"/>
          <w:sz w:val="24"/>
        </w:rPr>
        <w:t xml:space="preserve"> </w:t>
      </w:r>
      <w:r>
        <w:rPr>
          <w:sz w:val="24"/>
        </w:rPr>
        <w:t>при равномерном движении тела по горизонтальной поверхности.</w:t>
      </w:r>
    </w:p>
    <w:p w:rsidR="005071C8" w:rsidRDefault="00BD237E">
      <w:pPr>
        <w:pStyle w:val="a4"/>
        <w:numPr>
          <w:ilvl w:val="0"/>
          <w:numId w:val="200"/>
        </w:numPr>
        <w:tabs>
          <w:tab w:val="left" w:pos="2410"/>
        </w:tabs>
        <w:spacing w:before="3" w:line="275" w:lineRule="exact"/>
        <w:ind w:left="2410" w:hanging="422"/>
        <w:rPr>
          <w:sz w:val="24"/>
        </w:rPr>
      </w:pPr>
      <w:r>
        <w:rPr>
          <w:sz w:val="24"/>
        </w:rPr>
        <w:t>Исследование</w:t>
      </w:r>
      <w:r>
        <w:rPr>
          <w:spacing w:val="-8"/>
          <w:sz w:val="24"/>
        </w:rPr>
        <w:t xml:space="preserve"> </w:t>
      </w:r>
      <w:r>
        <w:rPr>
          <w:sz w:val="24"/>
        </w:rPr>
        <w:t>условий</w:t>
      </w:r>
      <w:r>
        <w:rPr>
          <w:spacing w:val="-6"/>
          <w:sz w:val="24"/>
        </w:rPr>
        <w:t xml:space="preserve"> </w:t>
      </w:r>
      <w:r>
        <w:rPr>
          <w:sz w:val="24"/>
        </w:rPr>
        <w:t>равновесия</w:t>
      </w:r>
      <w:r>
        <w:rPr>
          <w:spacing w:val="-6"/>
          <w:sz w:val="24"/>
        </w:rPr>
        <w:t xml:space="preserve"> </w:t>
      </w:r>
      <w:r>
        <w:rPr>
          <w:spacing w:val="-2"/>
          <w:sz w:val="24"/>
        </w:rPr>
        <w:t>рычага.</w:t>
      </w:r>
    </w:p>
    <w:p w:rsidR="005071C8" w:rsidRDefault="00BD237E">
      <w:pPr>
        <w:pStyle w:val="a4"/>
        <w:numPr>
          <w:ilvl w:val="0"/>
          <w:numId w:val="200"/>
        </w:numPr>
        <w:tabs>
          <w:tab w:val="left" w:pos="2410"/>
        </w:tabs>
        <w:spacing w:line="275" w:lineRule="exact"/>
        <w:ind w:left="2410" w:hanging="422"/>
        <w:rPr>
          <w:sz w:val="24"/>
        </w:rPr>
      </w:pPr>
      <w:r>
        <w:rPr>
          <w:sz w:val="24"/>
        </w:rPr>
        <w:t>Измерение</w:t>
      </w:r>
      <w:r>
        <w:rPr>
          <w:spacing w:val="-6"/>
          <w:sz w:val="24"/>
        </w:rPr>
        <w:t xml:space="preserve"> </w:t>
      </w:r>
      <w:r>
        <w:rPr>
          <w:sz w:val="24"/>
        </w:rPr>
        <w:t>КПД</w:t>
      </w:r>
      <w:r>
        <w:rPr>
          <w:spacing w:val="-6"/>
          <w:sz w:val="24"/>
        </w:rPr>
        <w:t xml:space="preserve"> </w:t>
      </w:r>
      <w:r>
        <w:rPr>
          <w:sz w:val="24"/>
        </w:rPr>
        <w:t>наклонной</w:t>
      </w:r>
      <w:r>
        <w:rPr>
          <w:spacing w:val="-12"/>
          <w:sz w:val="24"/>
        </w:rPr>
        <w:t xml:space="preserve"> </w:t>
      </w:r>
      <w:r>
        <w:rPr>
          <w:spacing w:val="-2"/>
          <w:sz w:val="24"/>
        </w:rPr>
        <w:t>плоскости.</w:t>
      </w:r>
    </w:p>
    <w:p w:rsidR="005071C8" w:rsidRDefault="00BD237E">
      <w:pPr>
        <w:pStyle w:val="a4"/>
        <w:numPr>
          <w:ilvl w:val="0"/>
          <w:numId w:val="200"/>
        </w:numPr>
        <w:tabs>
          <w:tab w:val="left" w:pos="2410"/>
        </w:tabs>
        <w:spacing w:before="8"/>
        <w:ind w:left="2410" w:hanging="422"/>
        <w:rPr>
          <w:sz w:val="24"/>
        </w:rPr>
      </w:pPr>
      <w:r>
        <w:rPr>
          <w:sz w:val="24"/>
        </w:rPr>
        <w:t>Изучение</w:t>
      </w:r>
      <w:r>
        <w:rPr>
          <w:spacing w:val="-8"/>
          <w:sz w:val="24"/>
        </w:rPr>
        <w:t xml:space="preserve"> </w:t>
      </w:r>
      <w:r>
        <w:rPr>
          <w:sz w:val="24"/>
        </w:rPr>
        <w:t>закона</w:t>
      </w:r>
      <w:r>
        <w:rPr>
          <w:spacing w:val="-11"/>
          <w:sz w:val="24"/>
        </w:rPr>
        <w:t xml:space="preserve"> </w:t>
      </w:r>
      <w:r>
        <w:rPr>
          <w:sz w:val="24"/>
        </w:rPr>
        <w:t>сохранения</w:t>
      </w:r>
      <w:r>
        <w:rPr>
          <w:spacing w:val="-10"/>
          <w:sz w:val="24"/>
        </w:rPr>
        <w:t xml:space="preserve"> </w:t>
      </w:r>
      <w:r>
        <w:rPr>
          <w:sz w:val="24"/>
        </w:rPr>
        <w:t>механической</w:t>
      </w:r>
      <w:r>
        <w:rPr>
          <w:spacing w:val="-4"/>
          <w:sz w:val="24"/>
        </w:rPr>
        <w:t xml:space="preserve"> </w:t>
      </w:r>
      <w:r>
        <w:rPr>
          <w:spacing w:val="-2"/>
          <w:sz w:val="24"/>
        </w:rPr>
        <w:t>энергии.</w:t>
      </w:r>
    </w:p>
    <w:p w:rsidR="005071C8" w:rsidRDefault="005071C8">
      <w:pPr>
        <w:pStyle w:val="a3"/>
        <w:ind w:left="0" w:firstLine="0"/>
        <w:jc w:val="left"/>
      </w:pPr>
    </w:p>
    <w:p w:rsidR="005071C8" w:rsidRDefault="00BD237E">
      <w:pPr>
        <w:pStyle w:val="2"/>
        <w:tabs>
          <w:tab w:val="left" w:pos="3106"/>
        </w:tabs>
      </w:pPr>
      <w:r>
        <w:rPr>
          <w:spacing w:val="-10"/>
        </w:rPr>
        <w:t>8</w:t>
      </w:r>
      <w:r>
        <w:tab/>
      </w:r>
      <w:r>
        <w:rPr>
          <w:spacing w:val="-4"/>
        </w:rPr>
        <w:t>КЛАСС</w:t>
      </w:r>
    </w:p>
    <w:p w:rsidR="005071C8" w:rsidRDefault="00BD237E">
      <w:pPr>
        <w:pStyle w:val="3"/>
        <w:spacing w:before="7"/>
      </w:pPr>
      <w:r>
        <w:t>Раздел</w:t>
      </w:r>
      <w:r>
        <w:rPr>
          <w:spacing w:val="-6"/>
        </w:rPr>
        <w:t xml:space="preserve"> </w:t>
      </w:r>
      <w:r>
        <w:t>1. Тепловые</w:t>
      </w:r>
      <w:r>
        <w:rPr>
          <w:spacing w:val="-5"/>
        </w:rPr>
        <w:t xml:space="preserve"> </w:t>
      </w:r>
      <w:r>
        <w:rPr>
          <w:spacing w:val="-2"/>
        </w:rPr>
        <w:t>явления</w:t>
      </w:r>
    </w:p>
    <w:p w:rsidR="005071C8" w:rsidRDefault="00BD237E">
      <w:pPr>
        <w:pStyle w:val="a3"/>
        <w:ind w:right="974"/>
      </w:pPr>
      <w:r>
        <w:t>Основные положения молекулярно-кинетической теории строения вещества. Масса</w:t>
      </w:r>
      <w:r>
        <w:rPr>
          <w:spacing w:val="-15"/>
        </w:rPr>
        <w:t xml:space="preserve"> </w:t>
      </w:r>
      <w:r>
        <w:t>и размеры атомов и молекул. Опыты, подтверждающие основные положения молекулярно- кинетической теории.</w:t>
      </w:r>
    </w:p>
    <w:p w:rsidR="005071C8" w:rsidRDefault="00BD237E">
      <w:pPr>
        <w:pStyle w:val="a3"/>
        <w:ind w:right="968"/>
      </w:pPr>
      <w:r>
        <w:t>Модели твёрдого, жидкого и газообразного</w:t>
      </w:r>
      <w:r>
        <w:rPr>
          <w:spacing w:val="40"/>
        </w:rPr>
        <w:t xml:space="preserve"> </w:t>
      </w:r>
      <w:r>
        <w:t>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5071C8" w:rsidRDefault="00BD237E">
      <w:pPr>
        <w:pStyle w:val="a3"/>
        <w:ind w:left="1988" w:firstLine="0"/>
      </w:pPr>
      <w:r>
        <w:t>Температура.</w:t>
      </w:r>
      <w:r>
        <w:rPr>
          <w:spacing w:val="-3"/>
        </w:rPr>
        <w:t xml:space="preserve"> </w:t>
      </w:r>
      <w:r>
        <w:t>Связь</w:t>
      </w:r>
      <w:r>
        <w:rPr>
          <w:spacing w:val="-11"/>
        </w:rPr>
        <w:t xml:space="preserve"> </w:t>
      </w:r>
      <w:r>
        <w:t>температуры со</w:t>
      </w:r>
      <w:r>
        <w:rPr>
          <w:spacing w:val="2"/>
        </w:rPr>
        <w:t xml:space="preserve"> </w:t>
      </w:r>
      <w:r>
        <w:t>скоростью</w:t>
      </w:r>
      <w:r>
        <w:rPr>
          <w:spacing w:val="-15"/>
        </w:rPr>
        <w:t xml:space="preserve"> </w:t>
      </w:r>
      <w:r>
        <w:t>теплового</w:t>
      </w:r>
      <w:r>
        <w:rPr>
          <w:spacing w:val="-2"/>
        </w:rPr>
        <w:t xml:space="preserve"> </w:t>
      </w:r>
      <w:r>
        <w:t>движения</w:t>
      </w:r>
      <w:r>
        <w:rPr>
          <w:spacing w:val="-6"/>
        </w:rPr>
        <w:t xml:space="preserve"> </w:t>
      </w:r>
      <w:r>
        <w:rPr>
          <w:spacing w:val="-2"/>
        </w:rPr>
        <w:t>частиц.</w:t>
      </w:r>
    </w:p>
    <w:p w:rsidR="005071C8" w:rsidRDefault="00BD237E">
      <w:pPr>
        <w:pStyle w:val="a3"/>
        <w:spacing w:before="5" w:line="237" w:lineRule="auto"/>
        <w:ind w:right="973"/>
      </w:pPr>
      <w: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5071C8" w:rsidRDefault="00BD237E">
      <w:pPr>
        <w:spacing w:before="69"/>
        <w:ind w:left="1277"/>
      </w:pPr>
      <w:r>
        <w:rPr>
          <w:spacing w:val="-5"/>
        </w:rPr>
        <w:t>451</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right="959"/>
      </w:pPr>
      <w:r>
        <w:lastRenderedPageBreak/>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w:t>
      </w:r>
      <w:r>
        <w:rPr>
          <w:spacing w:val="40"/>
        </w:rPr>
        <w:t xml:space="preserve"> </w:t>
      </w:r>
      <w:r>
        <w:t>Парообразование</w:t>
      </w:r>
      <w:r>
        <w:rPr>
          <w:spacing w:val="40"/>
        </w:rPr>
        <w:t xml:space="preserve"> </w:t>
      </w:r>
      <w:r>
        <w:t>и конденсация. Испарение (МС). Кипение. Удельная теплота парообразования. Зави- симость температуры кипения от атмосферного давления. Влажность воздуха.</w:t>
      </w:r>
    </w:p>
    <w:p w:rsidR="005071C8" w:rsidRDefault="00BD237E">
      <w:pPr>
        <w:pStyle w:val="a3"/>
        <w:spacing w:line="274" w:lineRule="exact"/>
        <w:ind w:left="1988" w:firstLine="0"/>
      </w:pPr>
      <w:r>
        <w:t>Энергия</w:t>
      </w:r>
      <w:r>
        <w:rPr>
          <w:spacing w:val="-7"/>
        </w:rPr>
        <w:t xml:space="preserve"> </w:t>
      </w:r>
      <w:r>
        <w:t>топлива.</w:t>
      </w:r>
      <w:r>
        <w:rPr>
          <w:spacing w:val="-5"/>
        </w:rPr>
        <w:t xml:space="preserve"> </w:t>
      </w:r>
      <w:r>
        <w:t>Удельная</w:t>
      </w:r>
      <w:r>
        <w:rPr>
          <w:spacing w:val="-5"/>
        </w:rPr>
        <w:t xml:space="preserve"> </w:t>
      </w:r>
      <w:r>
        <w:t>теплота</w:t>
      </w:r>
      <w:r>
        <w:rPr>
          <w:spacing w:val="-6"/>
        </w:rPr>
        <w:t xml:space="preserve"> </w:t>
      </w:r>
      <w:r>
        <w:rPr>
          <w:spacing w:val="-2"/>
        </w:rPr>
        <w:t>сгорания.</w:t>
      </w:r>
    </w:p>
    <w:p w:rsidR="005071C8" w:rsidRDefault="00BD237E">
      <w:pPr>
        <w:pStyle w:val="a3"/>
        <w:spacing w:before="10" w:line="237" w:lineRule="auto"/>
        <w:ind w:right="974"/>
      </w:pPr>
      <w:r>
        <w:t>Принципы работы тепловых двигателей. КПД теплового двигателя. Тепловые двигатели</w:t>
      </w:r>
      <w:r>
        <w:rPr>
          <w:spacing w:val="-1"/>
        </w:rPr>
        <w:t xml:space="preserve"> </w:t>
      </w:r>
      <w:r>
        <w:t>и защита окружающей среды (МС). Закон сохранения и превращения энергии</w:t>
      </w:r>
      <w:r>
        <w:rPr>
          <w:spacing w:val="-15"/>
        </w:rPr>
        <w:t xml:space="preserve"> </w:t>
      </w:r>
      <w:r>
        <w:t>в тепловых процессах (МС).</w:t>
      </w:r>
    </w:p>
    <w:p w:rsidR="005071C8" w:rsidRDefault="00BD237E">
      <w:pPr>
        <w:pStyle w:val="4"/>
        <w:spacing w:before="13"/>
        <w:jc w:val="left"/>
      </w:pPr>
      <w:r>
        <w:rPr>
          <w:spacing w:val="-2"/>
        </w:rPr>
        <w:t>Демонстрации</w:t>
      </w:r>
    </w:p>
    <w:p w:rsidR="005071C8" w:rsidRDefault="00BD237E">
      <w:pPr>
        <w:pStyle w:val="a4"/>
        <w:numPr>
          <w:ilvl w:val="0"/>
          <w:numId w:val="199"/>
        </w:numPr>
        <w:tabs>
          <w:tab w:val="left" w:pos="2410"/>
        </w:tabs>
        <w:spacing w:line="271" w:lineRule="exact"/>
        <w:ind w:hanging="422"/>
        <w:rPr>
          <w:sz w:val="24"/>
        </w:rPr>
      </w:pPr>
      <w:r>
        <w:rPr>
          <w:sz w:val="24"/>
        </w:rPr>
        <w:t>Наблюдение</w:t>
      </w:r>
      <w:r>
        <w:rPr>
          <w:spacing w:val="46"/>
          <w:sz w:val="24"/>
        </w:rPr>
        <w:t xml:space="preserve"> </w:t>
      </w:r>
      <w:r>
        <w:rPr>
          <w:sz w:val="24"/>
        </w:rPr>
        <w:t>броуновского</w:t>
      </w:r>
      <w:r>
        <w:rPr>
          <w:spacing w:val="56"/>
          <w:sz w:val="24"/>
        </w:rPr>
        <w:t xml:space="preserve"> </w:t>
      </w:r>
      <w:r>
        <w:rPr>
          <w:spacing w:val="-2"/>
          <w:sz w:val="24"/>
        </w:rPr>
        <w:t>движения</w:t>
      </w:r>
    </w:p>
    <w:p w:rsidR="005071C8" w:rsidRDefault="00BD237E">
      <w:pPr>
        <w:pStyle w:val="a4"/>
        <w:numPr>
          <w:ilvl w:val="0"/>
          <w:numId w:val="199"/>
        </w:numPr>
        <w:tabs>
          <w:tab w:val="left" w:pos="2410"/>
        </w:tabs>
        <w:spacing w:line="275" w:lineRule="exact"/>
        <w:ind w:hanging="422"/>
        <w:rPr>
          <w:sz w:val="24"/>
        </w:rPr>
      </w:pPr>
      <w:r>
        <w:rPr>
          <w:sz w:val="24"/>
        </w:rPr>
        <w:t>Наблюдение</w:t>
      </w:r>
      <w:r>
        <w:rPr>
          <w:spacing w:val="-15"/>
          <w:sz w:val="24"/>
        </w:rPr>
        <w:t xml:space="preserve"> </w:t>
      </w:r>
      <w:r>
        <w:rPr>
          <w:spacing w:val="-2"/>
          <w:sz w:val="24"/>
        </w:rPr>
        <w:t>диффузии</w:t>
      </w:r>
    </w:p>
    <w:p w:rsidR="005071C8" w:rsidRDefault="00BD237E">
      <w:pPr>
        <w:pStyle w:val="a4"/>
        <w:numPr>
          <w:ilvl w:val="0"/>
          <w:numId w:val="199"/>
        </w:numPr>
        <w:tabs>
          <w:tab w:val="left" w:pos="2410"/>
        </w:tabs>
        <w:spacing w:before="7" w:line="275" w:lineRule="exact"/>
        <w:ind w:hanging="422"/>
        <w:rPr>
          <w:sz w:val="24"/>
        </w:rPr>
      </w:pPr>
      <w:r>
        <w:rPr>
          <w:sz w:val="24"/>
        </w:rPr>
        <w:t>Наблюдение</w:t>
      </w:r>
      <w:r>
        <w:rPr>
          <w:spacing w:val="-7"/>
          <w:sz w:val="24"/>
        </w:rPr>
        <w:t xml:space="preserve"> </w:t>
      </w:r>
      <w:r>
        <w:rPr>
          <w:sz w:val="24"/>
        </w:rPr>
        <w:t>явлений</w:t>
      </w:r>
      <w:r>
        <w:rPr>
          <w:spacing w:val="-10"/>
          <w:sz w:val="24"/>
        </w:rPr>
        <w:t xml:space="preserve"> </w:t>
      </w:r>
      <w:r>
        <w:rPr>
          <w:sz w:val="24"/>
        </w:rPr>
        <w:t>смачивания</w:t>
      </w:r>
      <w:r>
        <w:rPr>
          <w:spacing w:val="-8"/>
          <w:sz w:val="24"/>
        </w:rPr>
        <w:t xml:space="preserve"> </w:t>
      </w:r>
      <w:r>
        <w:rPr>
          <w:sz w:val="24"/>
        </w:rPr>
        <w:t>и</w:t>
      </w:r>
      <w:r>
        <w:rPr>
          <w:spacing w:val="-7"/>
          <w:sz w:val="24"/>
        </w:rPr>
        <w:t xml:space="preserve"> </w:t>
      </w:r>
      <w:r>
        <w:rPr>
          <w:sz w:val="24"/>
        </w:rPr>
        <w:t>капиллярных</w:t>
      </w:r>
      <w:r>
        <w:rPr>
          <w:spacing w:val="-11"/>
          <w:sz w:val="24"/>
        </w:rPr>
        <w:t xml:space="preserve"> </w:t>
      </w:r>
      <w:r>
        <w:rPr>
          <w:spacing w:val="-2"/>
          <w:sz w:val="24"/>
        </w:rPr>
        <w:t>явлений</w:t>
      </w:r>
    </w:p>
    <w:p w:rsidR="005071C8" w:rsidRDefault="00BD237E">
      <w:pPr>
        <w:pStyle w:val="a4"/>
        <w:numPr>
          <w:ilvl w:val="0"/>
          <w:numId w:val="199"/>
        </w:numPr>
        <w:tabs>
          <w:tab w:val="left" w:pos="2410"/>
        </w:tabs>
        <w:spacing w:line="275" w:lineRule="exact"/>
        <w:ind w:hanging="422"/>
        <w:rPr>
          <w:sz w:val="24"/>
        </w:rPr>
      </w:pPr>
      <w:r>
        <w:rPr>
          <w:sz w:val="24"/>
        </w:rPr>
        <w:t>Наблюдение</w:t>
      </w:r>
      <w:r>
        <w:rPr>
          <w:spacing w:val="-10"/>
          <w:sz w:val="24"/>
        </w:rPr>
        <w:t xml:space="preserve"> </w:t>
      </w:r>
      <w:r>
        <w:rPr>
          <w:sz w:val="24"/>
        </w:rPr>
        <w:t>теплового</w:t>
      </w:r>
      <w:r>
        <w:rPr>
          <w:spacing w:val="-3"/>
          <w:sz w:val="24"/>
        </w:rPr>
        <w:t xml:space="preserve"> </w:t>
      </w:r>
      <w:r>
        <w:rPr>
          <w:sz w:val="24"/>
        </w:rPr>
        <w:t>расширения</w:t>
      </w:r>
      <w:r>
        <w:rPr>
          <w:spacing w:val="-8"/>
          <w:sz w:val="24"/>
        </w:rPr>
        <w:t xml:space="preserve"> </w:t>
      </w:r>
      <w:r>
        <w:rPr>
          <w:spacing w:val="-5"/>
          <w:sz w:val="24"/>
        </w:rPr>
        <w:t>тел</w:t>
      </w:r>
    </w:p>
    <w:p w:rsidR="005071C8" w:rsidRDefault="00BD237E">
      <w:pPr>
        <w:pStyle w:val="a4"/>
        <w:numPr>
          <w:ilvl w:val="0"/>
          <w:numId w:val="199"/>
        </w:numPr>
        <w:tabs>
          <w:tab w:val="left" w:pos="2410"/>
        </w:tabs>
        <w:spacing w:before="3" w:line="275" w:lineRule="exact"/>
        <w:ind w:hanging="422"/>
        <w:rPr>
          <w:sz w:val="24"/>
        </w:rPr>
      </w:pPr>
      <w:r>
        <w:rPr>
          <w:sz w:val="24"/>
        </w:rPr>
        <w:t>Изменение</w:t>
      </w:r>
      <w:r>
        <w:rPr>
          <w:spacing w:val="-7"/>
          <w:sz w:val="24"/>
        </w:rPr>
        <w:t xml:space="preserve"> </w:t>
      </w:r>
      <w:r>
        <w:rPr>
          <w:sz w:val="24"/>
        </w:rPr>
        <w:t>давления</w:t>
      </w:r>
      <w:r>
        <w:rPr>
          <w:spacing w:val="-8"/>
          <w:sz w:val="24"/>
        </w:rPr>
        <w:t xml:space="preserve"> </w:t>
      </w:r>
      <w:r>
        <w:rPr>
          <w:sz w:val="24"/>
        </w:rPr>
        <w:t>газа</w:t>
      </w:r>
      <w:r>
        <w:rPr>
          <w:spacing w:val="-11"/>
          <w:sz w:val="24"/>
        </w:rPr>
        <w:t xml:space="preserve"> </w:t>
      </w:r>
      <w:r>
        <w:rPr>
          <w:sz w:val="24"/>
        </w:rPr>
        <w:t>при</w:t>
      </w:r>
      <w:r>
        <w:rPr>
          <w:spacing w:val="-8"/>
          <w:sz w:val="24"/>
        </w:rPr>
        <w:t xml:space="preserve"> </w:t>
      </w:r>
      <w:r>
        <w:rPr>
          <w:sz w:val="24"/>
        </w:rPr>
        <w:t>изменении</w:t>
      </w:r>
      <w:r>
        <w:rPr>
          <w:spacing w:val="-12"/>
          <w:sz w:val="24"/>
        </w:rPr>
        <w:t xml:space="preserve"> </w:t>
      </w:r>
      <w:r>
        <w:rPr>
          <w:sz w:val="24"/>
        </w:rPr>
        <w:t>объёма</w:t>
      </w:r>
      <w:r>
        <w:rPr>
          <w:spacing w:val="-2"/>
          <w:sz w:val="24"/>
        </w:rPr>
        <w:t xml:space="preserve"> </w:t>
      </w:r>
      <w:r>
        <w:rPr>
          <w:sz w:val="24"/>
        </w:rPr>
        <w:t>и</w:t>
      </w:r>
      <w:r>
        <w:rPr>
          <w:spacing w:val="-4"/>
          <w:sz w:val="24"/>
        </w:rPr>
        <w:t xml:space="preserve"> </w:t>
      </w:r>
      <w:r>
        <w:rPr>
          <w:sz w:val="24"/>
        </w:rPr>
        <w:t>нагревании или</w:t>
      </w:r>
      <w:r>
        <w:rPr>
          <w:spacing w:val="-6"/>
          <w:sz w:val="24"/>
        </w:rPr>
        <w:t xml:space="preserve"> </w:t>
      </w:r>
      <w:r>
        <w:rPr>
          <w:spacing w:val="-2"/>
          <w:sz w:val="24"/>
        </w:rPr>
        <w:t>охлаждении</w:t>
      </w:r>
    </w:p>
    <w:p w:rsidR="005071C8" w:rsidRDefault="00BD237E">
      <w:pPr>
        <w:pStyle w:val="a4"/>
        <w:numPr>
          <w:ilvl w:val="0"/>
          <w:numId w:val="199"/>
        </w:numPr>
        <w:tabs>
          <w:tab w:val="left" w:pos="2410"/>
        </w:tabs>
        <w:spacing w:line="275" w:lineRule="exact"/>
        <w:ind w:hanging="422"/>
        <w:rPr>
          <w:sz w:val="24"/>
        </w:rPr>
      </w:pPr>
      <w:r>
        <w:rPr>
          <w:sz w:val="24"/>
        </w:rPr>
        <w:t>Правила</w:t>
      </w:r>
      <w:r>
        <w:rPr>
          <w:spacing w:val="-11"/>
          <w:sz w:val="24"/>
        </w:rPr>
        <w:t xml:space="preserve"> </w:t>
      </w:r>
      <w:r>
        <w:rPr>
          <w:sz w:val="24"/>
        </w:rPr>
        <w:t>измерения</w:t>
      </w:r>
      <w:r>
        <w:rPr>
          <w:spacing w:val="-9"/>
          <w:sz w:val="24"/>
        </w:rPr>
        <w:t xml:space="preserve"> </w:t>
      </w:r>
      <w:r>
        <w:rPr>
          <w:spacing w:val="-2"/>
          <w:sz w:val="24"/>
        </w:rPr>
        <w:t>температуры</w:t>
      </w:r>
    </w:p>
    <w:p w:rsidR="005071C8" w:rsidRDefault="00BD237E">
      <w:pPr>
        <w:pStyle w:val="a4"/>
        <w:numPr>
          <w:ilvl w:val="0"/>
          <w:numId w:val="199"/>
        </w:numPr>
        <w:tabs>
          <w:tab w:val="left" w:pos="2410"/>
        </w:tabs>
        <w:spacing w:before="7"/>
        <w:ind w:hanging="422"/>
        <w:rPr>
          <w:sz w:val="24"/>
        </w:rPr>
      </w:pPr>
      <w:r>
        <w:rPr>
          <w:sz w:val="24"/>
        </w:rPr>
        <w:t>Виды</w:t>
      </w:r>
      <w:r>
        <w:rPr>
          <w:spacing w:val="-5"/>
          <w:sz w:val="24"/>
        </w:rPr>
        <w:t xml:space="preserve"> </w:t>
      </w:r>
      <w:r>
        <w:rPr>
          <w:spacing w:val="-2"/>
          <w:sz w:val="24"/>
        </w:rPr>
        <w:t>теплопередачи</w:t>
      </w:r>
    </w:p>
    <w:p w:rsidR="005071C8" w:rsidRDefault="00BD237E">
      <w:pPr>
        <w:pStyle w:val="a4"/>
        <w:numPr>
          <w:ilvl w:val="0"/>
          <w:numId w:val="199"/>
        </w:numPr>
        <w:tabs>
          <w:tab w:val="left" w:pos="2410"/>
        </w:tabs>
        <w:spacing w:before="65"/>
        <w:ind w:hanging="422"/>
        <w:rPr>
          <w:sz w:val="24"/>
        </w:rPr>
      </w:pPr>
      <w:r>
        <w:rPr>
          <w:sz w:val="24"/>
        </w:rPr>
        <w:t>Охлаждение</w:t>
      </w:r>
      <w:r>
        <w:rPr>
          <w:spacing w:val="-9"/>
          <w:sz w:val="24"/>
        </w:rPr>
        <w:t xml:space="preserve"> </w:t>
      </w:r>
      <w:r>
        <w:rPr>
          <w:sz w:val="24"/>
        </w:rPr>
        <w:t>при</w:t>
      </w:r>
      <w:r>
        <w:rPr>
          <w:spacing w:val="-1"/>
          <w:sz w:val="24"/>
        </w:rPr>
        <w:t xml:space="preserve"> </w:t>
      </w:r>
      <w:r>
        <w:rPr>
          <w:sz w:val="24"/>
        </w:rPr>
        <w:t>совершении</w:t>
      </w:r>
      <w:r>
        <w:rPr>
          <w:spacing w:val="-6"/>
          <w:sz w:val="24"/>
        </w:rPr>
        <w:t xml:space="preserve"> </w:t>
      </w:r>
      <w:r>
        <w:rPr>
          <w:spacing w:val="-2"/>
          <w:sz w:val="24"/>
        </w:rPr>
        <w:t>работы</w:t>
      </w:r>
    </w:p>
    <w:p w:rsidR="005071C8" w:rsidRDefault="00BD237E">
      <w:pPr>
        <w:pStyle w:val="a4"/>
        <w:numPr>
          <w:ilvl w:val="0"/>
          <w:numId w:val="199"/>
        </w:numPr>
        <w:tabs>
          <w:tab w:val="left" w:pos="2410"/>
        </w:tabs>
        <w:spacing w:before="3" w:line="275" w:lineRule="exact"/>
        <w:ind w:hanging="422"/>
        <w:rPr>
          <w:sz w:val="24"/>
        </w:rPr>
      </w:pPr>
      <w:r>
        <w:rPr>
          <w:sz w:val="24"/>
        </w:rPr>
        <w:t>Нагревание</w:t>
      </w:r>
      <w:r>
        <w:rPr>
          <w:spacing w:val="-10"/>
          <w:sz w:val="24"/>
        </w:rPr>
        <w:t xml:space="preserve"> </w:t>
      </w:r>
      <w:r>
        <w:rPr>
          <w:sz w:val="24"/>
        </w:rPr>
        <w:t>при</w:t>
      </w:r>
      <w:r>
        <w:rPr>
          <w:spacing w:val="-5"/>
          <w:sz w:val="24"/>
        </w:rPr>
        <w:t xml:space="preserve"> </w:t>
      </w:r>
      <w:r>
        <w:rPr>
          <w:sz w:val="24"/>
        </w:rPr>
        <w:t>совершении</w:t>
      </w:r>
      <w:r>
        <w:rPr>
          <w:spacing w:val="-9"/>
          <w:sz w:val="24"/>
        </w:rPr>
        <w:t xml:space="preserve"> </w:t>
      </w:r>
      <w:r>
        <w:rPr>
          <w:sz w:val="24"/>
        </w:rPr>
        <w:t>работы</w:t>
      </w:r>
      <w:r>
        <w:rPr>
          <w:spacing w:val="-5"/>
          <w:sz w:val="24"/>
        </w:rPr>
        <w:t xml:space="preserve"> </w:t>
      </w:r>
      <w:r>
        <w:rPr>
          <w:sz w:val="24"/>
        </w:rPr>
        <w:t>внешними</w:t>
      </w:r>
      <w:r>
        <w:rPr>
          <w:spacing w:val="-9"/>
          <w:sz w:val="24"/>
        </w:rPr>
        <w:t xml:space="preserve"> </w:t>
      </w:r>
      <w:r>
        <w:rPr>
          <w:spacing w:val="-2"/>
          <w:sz w:val="24"/>
        </w:rPr>
        <w:t>силами</w:t>
      </w:r>
    </w:p>
    <w:p w:rsidR="005071C8" w:rsidRDefault="00BD237E">
      <w:pPr>
        <w:pStyle w:val="a4"/>
        <w:numPr>
          <w:ilvl w:val="0"/>
          <w:numId w:val="199"/>
        </w:numPr>
        <w:tabs>
          <w:tab w:val="left" w:pos="2410"/>
        </w:tabs>
        <w:spacing w:line="275" w:lineRule="exact"/>
        <w:ind w:hanging="422"/>
        <w:rPr>
          <w:sz w:val="24"/>
        </w:rPr>
      </w:pPr>
      <w:r>
        <w:rPr>
          <w:sz w:val="24"/>
        </w:rPr>
        <w:t>Сравнение</w:t>
      </w:r>
      <w:r>
        <w:rPr>
          <w:spacing w:val="-16"/>
          <w:sz w:val="24"/>
        </w:rPr>
        <w:t xml:space="preserve"> </w:t>
      </w:r>
      <w:r>
        <w:rPr>
          <w:sz w:val="24"/>
        </w:rPr>
        <w:t>теплоёмкостей</w:t>
      </w:r>
      <w:r>
        <w:rPr>
          <w:spacing w:val="-2"/>
          <w:sz w:val="24"/>
        </w:rPr>
        <w:t xml:space="preserve"> </w:t>
      </w:r>
      <w:r>
        <w:rPr>
          <w:sz w:val="24"/>
        </w:rPr>
        <w:t>различных</w:t>
      </w:r>
      <w:r>
        <w:rPr>
          <w:spacing w:val="-15"/>
          <w:sz w:val="24"/>
        </w:rPr>
        <w:t xml:space="preserve"> </w:t>
      </w:r>
      <w:r>
        <w:rPr>
          <w:spacing w:val="-2"/>
          <w:sz w:val="24"/>
        </w:rPr>
        <w:t>веществ</w:t>
      </w:r>
    </w:p>
    <w:p w:rsidR="005071C8" w:rsidRDefault="00BD237E">
      <w:pPr>
        <w:pStyle w:val="a4"/>
        <w:numPr>
          <w:ilvl w:val="0"/>
          <w:numId w:val="199"/>
        </w:numPr>
        <w:tabs>
          <w:tab w:val="left" w:pos="2410"/>
        </w:tabs>
        <w:spacing w:before="7" w:line="275" w:lineRule="exact"/>
        <w:ind w:hanging="422"/>
        <w:rPr>
          <w:sz w:val="24"/>
        </w:rPr>
      </w:pPr>
      <w:r>
        <w:rPr>
          <w:sz w:val="24"/>
        </w:rPr>
        <w:t>Наблюдение</w:t>
      </w:r>
      <w:r>
        <w:rPr>
          <w:spacing w:val="-10"/>
          <w:sz w:val="24"/>
        </w:rPr>
        <w:t xml:space="preserve"> </w:t>
      </w:r>
      <w:r>
        <w:rPr>
          <w:spacing w:val="-2"/>
          <w:sz w:val="24"/>
        </w:rPr>
        <w:t>кипения</w:t>
      </w:r>
    </w:p>
    <w:p w:rsidR="005071C8" w:rsidRDefault="00BD237E">
      <w:pPr>
        <w:pStyle w:val="a3"/>
        <w:spacing w:line="275" w:lineRule="exact"/>
        <w:ind w:left="1988" w:firstLine="0"/>
        <w:jc w:val="left"/>
      </w:pPr>
      <w:r>
        <w:t>12</w:t>
      </w:r>
      <w:r>
        <w:rPr>
          <w:spacing w:val="-11"/>
        </w:rPr>
        <w:t xml:space="preserve"> </w:t>
      </w:r>
      <w:r>
        <w:t>.Наблюдение</w:t>
      </w:r>
      <w:r>
        <w:rPr>
          <w:spacing w:val="-3"/>
        </w:rPr>
        <w:t xml:space="preserve"> </w:t>
      </w:r>
      <w:r>
        <w:t>постоянства</w:t>
      </w:r>
      <w:r>
        <w:rPr>
          <w:spacing w:val="-7"/>
        </w:rPr>
        <w:t xml:space="preserve"> </w:t>
      </w:r>
      <w:r>
        <w:t>температуры при</w:t>
      </w:r>
      <w:r>
        <w:rPr>
          <w:spacing w:val="-15"/>
        </w:rPr>
        <w:t xml:space="preserve"> </w:t>
      </w:r>
      <w:r>
        <w:rPr>
          <w:spacing w:val="-2"/>
        </w:rPr>
        <w:t>плавлении</w:t>
      </w:r>
    </w:p>
    <w:p w:rsidR="005071C8" w:rsidRDefault="00BD237E">
      <w:pPr>
        <w:pStyle w:val="a3"/>
        <w:spacing w:before="2"/>
        <w:ind w:left="1988" w:firstLine="0"/>
        <w:jc w:val="left"/>
      </w:pPr>
      <w:r>
        <w:t>13. Модели</w:t>
      </w:r>
      <w:r>
        <w:rPr>
          <w:spacing w:val="-5"/>
        </w:rPr>
        <w:t xml:space="preserve"> </w:t>
      </w:r>
      <w:r>
        <w:t>тепловых</w:t>
      </w:r>
      <w:r>
        <w:rPr>
          <w:spacing w:val="-7"/>
        </w:rPr>
        <w:t xml:space="preserve"> </w:t>
      </w:r>
      <w:r>
        <w:rPr>
          <w:spacing w:val="-2"/>
        </w:rPr>
        <w:t>двигателей</w:t>
      </w:r>
    </w:p>
    <w:p w:rsidR="005071C8" w:rsidRDefault="00BD237E">
      <w:pPr>
        <w:pStyle w:val="4"/>
        <w:spacing w:before="8" w:line="275" w:lineRule="exact"/>
        <w:jc w:val="left"/>
      </w:pPr>
      <w:r>
        <w:t>Лабораторные</w:t>
      </w:r>
      <w:r>
        <w:rPr>
          <w:spacing w:val="-8"/>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98"/>
        </w:numPr>
        <w:tabs>
          <w:tab w:val="left" w:pos="2410"/>
        </w:tabs>
        <w:spacing w:line="274" w:lineRule="exact"/>
        <w:ind w:hanging="422"/>
        <w:rPr>
          <w:sz w:val="24"/>
        </w:rPr>
      </w:pPr>
      <w:r>
        <w:rPr>
          <w:sz w:val="24"/>
        </w:rPr>
        <w:t>Опыты</w:t>
      </w:r>
      <w:r>
        <w:rPr>
          <w:spacing w:val="-12"/>
          <w:sz w:val="24"/>
        </w:rPr>
        <w:t xml:space="preserve"> </w:t>
      </w:r>
      <w:r>
        <w:rPr>
          <w:sz w:val="24"/>
        </w:rPr>
        <w:t>по</w:t>
      </w:r>
      <w:r>
        <w:rPr>
          <w:spacing w:val="-4"/>
          <w:sz w:val="24"/>
        </w:rPr>
        <w:t xml:space="preserve"> </w:t>
      </w:r>
      <w:r>
        <w:rPr>
          <w:sz w:val="24"/>
        </w:rPr>
        <w:t>обнаружению</w:t>
      </w:r>
      <w:r>
        <w:rPr>
          <w:spacing w:val="-8"/>
          <w:sz w:val="24"/>
        </w:rPr>
        <w:t xml:space="preserve"> </w:t>
      </w:r>
      <w:r>
        <w:rPr>
          <w:sz w:val="24"/>
        </w:rPr>
        <w:t>действия</w:t>
      </w:r>
      <w:r>
        <w:rPr>
          <w:spacing w:val="-3"/>
          <w:sz w:val="24"/>
        </w:rPr>
        <w:t xml:space="preserve"> </w:t>
      </w:r>
      <w:r>
        <w:rPr>
          <w:sz w:val="24"/>
        </w:rPr>
        <w:t>сил</w:t>
      </w:r>
      <w:r>
        <w:rPr>
          <w:spacing w:val="-12"/>
          <w:sz w:val="24"/>
        </w:rPr>
        <w:t xml:space="preserve"> </w:t>
      </w:r>
      <w:r>
        <w:rPr>
          <w:sz w:val="24"/>
        </w:rPr>
        <w:t>молекулярного</w:t>
      </w:r>
      <w:r>
        <w:rPr>
          <w:spacing w:val="-2"/>
          <w:sz w:val="24"/>
        </w:rPr>
        <w:t xml:space="preserve"> притяжения</w:t>
      </w:r>
    </w:p>
    <w:p w:rsidR="005071C8" w:rsidRDefault="00BD237E">
      <w:pPr>
        <w:pStyle w:val="a4"/>
        <w:numPr>
          <w:ilvl w:val="0"/>
          <w:numId w:val="198"/>
        </w:numPr>
        <w:tabs>
          <w:tab w:val="left" w:pos="2410"/>
        </w:tabs>
        <w:spacing w:line="275" w:lineRule="exact"/>
        <w:ind w:hanging="422"/>
        <w:rPr>
          <w:sz w:val="24"/>
        </w:rPr>
      </w:pPr>
      <w:r>
        <w:rPr>
          <w:sz w:val="24"/>
        </w:rPr>
        <w:t>Опыты</w:t>
      </w:r>
      <w:r>
        <w:rPr>
          <w:spacing w:val="-11"/>
          <w:sz w:val="24"/>
        </w:rPr>
        <w:t xml:space="preserve"> </w:t>
      </w:r>
      <w:r>
        <w:rPr>
          <w:sz w:val="24"/>
        </w:rPr>
        <w:t>по</w:t>
      </w:r>
      <w:r>
        <w:rPr>
          <w:spacing w:val="-3"/>
          <w:sz w:val="24"/>
        </w:rPr>
        <w:t xml:space="preserve"> </w:t>
      </w:r>
      <w:r>
        <w:rPr>
          <w:sz w:val="24"/>
        </w:rPr>
        <w:t>выращиванию</w:t>
      </w:r>
      <w:r>
        <w:rPr>
          <w:spacing w:val="-12"/>
          <w:sz w:val="24"/>
        </w:rPr>
        <w:t xml:space="preserve"> </w:t>
      </w:r>
      <w:r>
        <w:rPr>
          <w:sz w:val="24"/>
        </w:rPr>
        <w:t>кристаллов</w:t>
      </w:r>
      <w:r>
        <w:rPr>
          <w:spacing w:val="-5"/>
          <w:sz w:val="24"/>
        </w:rPr>
        <w:t xml:space="preserve"> </w:t>
      </w:r>
      <w:r>
        <w:rPr>
          <w:sz w:val="24"/>
        </w:rPr>
        <w:t>поваренной</w:t>
      </w:r>
      <w:r>
        <w:rPr>
          <w:spacing w:val="-6"/>
          <w:sz w:val="24"/>
        </w:rPr>
        <w:t xml:space="preserve"> </w:t>
      </w:r>
      <w:r>
        <w:rPr>
          <w:sz w:val="24"/>
        </w:rPr>
        <w:t>соли</w:t>
      </w:r>
      <w:r>
        <w:rPr>
          <w:spacing w:val="-6"/>
          <w:sz w:val="24"/>
        </w:rPr>
        <w:t xml:space="preserve"> </w:t>
      </w:r>
      <w:r>
        <w:rPr>
          <w:sz w:val="24"/>
        </w:rPr>
        <w:t>или</w:t>
      </w:r>
      <w:r>
        <w:rPr>
          <w:spacing w:val="-5"/>
          <w:sz w:val="24"/>
        </w:rPr>
        <w:t xml:space="preserve"> </w:t>
      </w:r>
      <w:r>
        <w:rPr>
          <w:spacing w:val="-2"/>
          <w:sz w:val="24"/>
        </w:rPr>
        <w:t>сахара</w:t>
      </w:r>
    </w:p>
    <w:p w:rsidR="005071C8" w:rsidRDefault="00BD237E">
      <w:pPr>
        <w:pStyle w:val="a4"/>
        <w:numPr>
          <w:ilvl w:val="0"/>
          <w:numId w:val="198"/>
        </w:numPr>
        <w:tabs>
          <w:tab w:val="left" w:pos="2410"/>
        </w:tabs>
        <w:spacing w:before="2" w:line="275" w:lineRule="exact"/>
        <w:ind w:hanging="422"/>
        <w:rPr>
          <w:sz w:val="24"/>
        </w:rPr>
      </w:pPr>
      <w:r>
        <w:rPr>
          <w:sz w:val="24"/>
        </w:rPr>
        <w:t>Опыты</w:t>
      </w:r>
      <w:r>
        <w:rPr>
          <w:spacing w:val="-10"/>
          <w:sz w:val="24"/>
        </w:rPr>
        <w:t xml:space="preserve"> </w:t>
      </w:r>
      <w:r>
        <w:rPr>
          <w:sz w:val="24"/>
        </w:rPr>
        <w:t>по</w:t>
      </w:r>
      <w:r>
        <w:rPr>
          <w:spacing w:val="-2"/>
          <w:sz w:val="24"/>
        </w:rPr>
        <w:t xml:space="preserve"> </w:t>
      </w:r>
      <w:r>
        <w:rPr>
          <w:sz w:val="24"/>
        </w:rPr>
        <w:t>наблюдению</w:t>
      </w:r>
      <w:r>
        <w:rPr>
          <w:spacing w:val="-7"/>
          <w:sz w:val="24"/>
        </w:rPr>
        <w:t xml:space="preserve"> </w:t>
      </w:r>
      <w:r>
        <w:rPr>
          <w:sz w:val="24"/>
        </w:rPr>
        <w:t>теплового</w:t>
      </w:r>
      <w:r>
        <w:rPr>
          <w:spacing w:val="3"/>
          <w:sz w:val="24"/>
        </w:rPr>
        <w:t xml:space="preserve"> </w:t>
      </w:r>
      <w:r>
        <w:rPr>
          <w:sz w:val="24"/>
        </w:rPr>
        <w:t>расширения</w:t>
      </w:r>
      <w:r>
        <w:rPr>
          <w:spacing w:val="-9"/>
          <w:sz w:val="24"/>
        </w:rPr>
        <w:t xml:space="preserve"> </w:t>
      </w:r>
      <w:r>
        <w:rPr>
          <w:sz w:val="24"/>
        </w:rPr>
        <w:t>газов,</w:t>
      </w:r>
      <w:r>
        <w:rPr>
          <w:spacing w:val="-3"/>
          <w:sz w:val="24"/>
        </w:rPr>
        <w:t xml:space="preserve"> </w:t>
      </w:r>
      <w:r>
        <w:rPr>
          <w:sz w:val="24"/>
        </w:rPr>
        <w:t>жидкостей</w:t>
      </w:r>
      <w:r>
        <w:rPr>
          <w:spacing w:val="-5"/>
          <w:sz w:val="24"/>
        </w:rPr>
        <w:t xml:space="preserve"> </w:t>
      </w:r>
      <w:r>
        <w:rPr>
          <w:sz w:val="24"/>
        </w:rPr>
        <w:t>и</w:t>
      </w:r>
      <w:r>
        <w:rPr>
          <w:spacing w:val="-11"/>
          <w:sz w:val="24"/>
        </w:rPr>
        <w:t xml:space="preserve"> </w:t>
      </w:r>
      <w:r>
        <w:rPr>
          <w:sz w:val="24"/>
        </w:rPr>
        <w:t>твёрдых</w:t>
      </w:r>
      <w:r>
        <w:rPr>
          <w:spacing w:val="-10"/>
          <w:sz w:val="24"/>
        </w:rPr>
        <w:t xml:space="preserve"> </w:t>
      </w:r>
      <w:r>
        <w:rPr>
          <w:spacing w:val="-5"/>
          <w:sz w:val="24"/>
        </w:rPr>
        <w:t>тел</w:t>
      </w:r>
    </w:p>
    <w:p w:rsidR="005071C8" w:rsidRDefault="00BD237E">
      <w:pPr>
        <w:pStyle w:val="a4"/>
        <w:numPr>
          <w:ilvl w:val="0"/>
          <w:numId w:val="198"/>
        </w:numPr>
        <w:tabs>
          <w:tab w:val="left" w:pos="2410"/>
        </w:tabs>
        <w:spacing w:line="275" w:lineRule="exact"/>
        <w:ind w:hanging="422"/>
        <w:rPr>
          <w:sz w:val="24"/>
        </w:rPr>
      </w:pPr>
      <w:r>
        <w:rPr>
          <w:sz w:val="24"/>
        </w:rPr>
        <w:t>Определение</w:t>
      </w:r>
      <w:r>
        <w:rPr>
          <w:spacing w:val="-8"/>
          <w:sz w:val="24"/>
        </w:rPr>
        <w:t xml:space="preserve"> </w:t>
      </w:r>
      <w:r>
        <w:rPr>
          <w:sz w:val="24"/>
        </w:rPr>
        <w:t>давления</w:t>
      </w:r>
      <w:r>
        <w:rPr>
          <w:spacing w:val="-6"/>
          <w:sz w:val="24"/>
        </w:rPr>
        <w:t xml:space="preserve"> </w:t>
      </w:r>
      <w:r>
        <w:rPr>
          <w:sz w:val="24"/>
        </w:rPr>
        <w:t>воздуха</w:t>
      </w:r>
      <w:r>
        <w:rPr>
          <w:spacing w:val="-3"/>
          <w:sz w:val="24"/>
        </w:rPr>
        <w:t xml:space="preserve"> </w:t>
      </w:r>
      <w:r>
        <w:rPr>
          <w:sz w:val="24"/>
        </w:rPr>
        <w:t>в</w:t>
      </w:r>
      <w:r>
        <w:rPr>
          <w:spacing w:val="-2"/>
          <w:sz w:val="24"/>
        </w:rPr>
        <w:t xml:space="preserve"> </w:t>
      </w:r>
      <w:r>
        <w:rPr>
          <w:sz w:val="24"/>
        </w:rPr>
        <w:t>баллоне</w:t>
      </w:r>
      <w:r>
        <w:rPr>
          <w:spacing w:val="-10"/>
          <w:sz w:val="24"/>
        </w:rPr>
        <w:t xml:space="preserve"> </w:t>
      </w:r>
      <w:r>
        <w:rPr>
          <w:spacing w:val="-2"/>
          <w:sz w:val="24"/>
        </w:rPr>
        <w:t>шприца</w:t>
      </w:r>
    </w:p>
    <w:p w:rsidR="005071C8" w:rsidRDefault="00BD237E">
      <w:pPr>
        <w:pStyle w:val="a4"/>
        <w:numPr>
          <w:ilvl w:val="0"/>
          <w:numId w:val="198"/>
        </w:numPr>
        <w:tabs>
          <w:tab w:val="left" w:pos="2410"/>
          <w:tab w:val="left" w:pos="7701"/>
        </w:tabs>
        <w:spacing w:before="8"/>
        <w:ind w:left="1421" w:right="1698" w:firstLine="566"/>
        <w:rPr>
          <w:sz w:val="24"/>
        </w:rPr>
      </w:pPr>
      <w:r>
        <w:rPr>
          <w:sz w:val="24"/>
        </w:rPr>
        <w:t>Опыты,</w:t>
      </w:r>
      <w:r>
        <w:rPr>
          <w:spacing w:val="40"/>
          <w:sz w:val="24"/>
        </w:rPr>
        <w:t xml:space="preserve"> </w:t>
      </w:r>
      <w:r>
        <w:rPr>
          <w:sz w:val="24"/>
        </w:rPr>
        <w:t>демонстрирующие</w:t>
      </w:r>
      <w:r>
        <w:rPr>
          <w:spacing w:val="40"/>
          <w:sz w:val="24"/>
        </w:rPr>
        <w:t xml:space="preserve"> </w:t>
      </w:r>
      <w:r>
        <w:rPr>
          <w:sz w:val="24"/>
        </w:rPr>
        <w:t>зависимость</w:t>
      </w:r>
      <w:r>
        <w:rPr>
          <w:sz w:val="24"/>
        </w:rPr>
        <w:tab/>
        <w:t>давления воздуха от его объёма инагревания или охлаждения</w:t>
      </w:r>
    </w:p>
    <w:p w:rsidR="005071C8" w:rsidRDefault="00BD237E">
      <w:pPr>
        <w:pStyle w:val="a4"/>
        <w:numPr>
          <w:ilvl w:val="0"/>
          <w:numId w:val="198"/>
        </w:numPr>
        <w:tabs>
          <w:tab w:val="left" w:pos="2410"/>
          <w:tab w:val="left" w:pos="4480"/>
          <w:tab w:val="left" w:pos="8292"/>
        </w:tabs>
        <w:spacing w:before="12" w:line="237" w:lineRule="auto"/>
        <w:ind w:left="1421" w:right="1952" w:firstLine="566"/>
        <w:rPr>
          <w:sz w:val="24"/>
        </w:rPr>
      </w:pPr>
      <w:r>
        <w:rPr>
          <w:spacing w:val="-2"/>
          <w:sz w:val="24"/>
        </w:rPr>
        <w:t>Проверка</w:t>
      </w:r>
      <w:r>
        <w:rPr>
          <w:sz w:val="24"/>
        </w:rPr>
        <w:tab/>
        <w:t>гипотезы</w:t>
      </w:r>
      <w:r>
        <w:rPr>
          <w:spacing w:val="80"/>
          <w:sz w:val="24"/>
        </w:rPr>
        <w:t xml:space="preserve"> </w:t>
      </w:r>
      <w:r>
        <w:rPr>
          <w:sz w:val="24"/>
        </w:rPr>
        <w:t>линейной</w:t>
      </w:r>
      <w:r>
        <w:rPr>
          <w:spacing w:val="80"/>
          <w:sz w:val="24"/>
        </w:rPr>
        <w:t xml:space="preserve"> </w:t>
      </w:r>
      <w:r>
        <w:rPr>
          <w:sz w:val="24"/>
        </w:rPr>
        <w:t>зависимости</w:t>
      </w:r>
      <w:r>
        <w:rPr>
          <w:sz w:val="24"/>
        </w:rPr>
        <w:tab/>
        <w:t>длины</w:t>
      </w:r>
      <w:r>
        <w:rPr>
          <w:spacing w:val="-9"/>
          <w:sz w:val="24"/>
        </w:rPr>
        <w:t xml:space="preserve"> </w:t>
      </w:r>
      <w:r>
        <w:rPr>
          <w:sz w:val="24"/>
        </w:rPr>
        <w:t>столбика жидкости втермометрической трубке от температуры</w:t>
      </w:r>
    </w:p>
    <w:p w:rsidR="005071C8" w:rsidRDefault="00BD237E">
      <w:pPr>
        <w:pStyle w:val="a4"/>
        <w:numPr>
          <w:ilvl w:val="0"/>
          <w:numId w:val="198"/>
        </w:numPr>
        <w:tabs>
          <w:tab w:val="left" w:pos="2410"/>
        </w:tabs>
        <w:spacing w:before="10" w:line="237" w:lineRule="auto"/>
        <w:ind w:left="1421" w:right="1132" w:firstLine="566"/>
        <w:rPr>
          <w:sz w:val="24"/>
        </w:rPr>
      </w:pPr>
      <w:r>
        <w:rPr>
          <w:sz w:val="24"/>
        </w:rPr>
        <w:t>Наблюдение изменения внутренней</w:t>
      </w:r>
      <w:r>
        <w:rPr>
          <w:spacing w:val="26"/>
          <w:sz w:val="24"/>
        </w:rPr>
        <w:t xml:space="preserve"> </w:t>
      </w:r>
      <w:r>
        <w:rPr>
          <w:sz w:val="24"/>
        </w:rPr>
        <w:t>энергии тела в результате теплопередачи</w:t>
      </w:r>
      <w:r>
        <w:rPr>
          <w:spacing w:val="26"/>
          <w:sz w:val="24"/>
        </w:rPr>
        <w:t xml:space="preserve"> </w:t>
      </w:r>
      <w:r>
        <w:rPr>
          <w:sz w:val="24"/>
        </w:rPr>
        <w:t>и работы внешних сил</w:t>
      </w:r>
    </w:p>
    <w:p w:rsidR="005071C8" w:rsidRDefault="00BD237E">
      <w:pPr>
        <w:pStyle w:val="a4"/>
        <w:numPr>
          <w:ilvl w:val="0"/>
          <w:numId w:val="198"/>
        </w:numPr>
        <w:tabs>
          <w:tab w:val="left" w:pos="2410"/>
        </w:tabs>
        <w:spacing w:before="4"/>
        <w:ind w:hanging="422"/>
        <w:rPr>
          <w:sz w:val="24"/>
        </w:rPr>
      </w:pPr>
      <w:r>
        <w:rPr>
          <w:sz w:val="24"/>
        </w:rPr>
        <w:t>Исследование</w:t>
      </w:r>
      <w:r>
        <w:rPr>
          <w:spacing w:val="-4"/>
          <w:sz w:val="24"/>
        </w:rPr>
        <w:t xml:space="preserve"> </w:t>
      </w:r>
      <w:r>
        <w:rPr>
          <w:sz w:val="24"/>
        </w:rPr>
        <w:t>явления</w:t>
      </w:r>
      <w:r>
        <w:rPr>
          <w:spacing w:val="-5"/>
          <w:sz w:val="24"/>
        </w:rPr>
        <w:t xml:space="preserve"> </w:t>
      </w:r>
      <w:r>
        <w:rPr>
          <w:sz w:val="24"/>
        </w:rPr>
        <w:t>теплообмена</w:t>
      </w:r>
      <w:r>
        <w:rPr>
          <w:spacing w:val="-10"/>
          <w:sz w:val="24"/>
        </w:rPr>
        <w:t xml:space="preserve"> </w:t>
      </w:r>
      <w:r>
        <w:rPr>
          <w:sz w:val="24"/>
        </w:rPr>
        <w:t>при</w:t>
      </w:r>
      <w:r>
        <w:rPr>
          <w:spacing w:val="-8"/>
          <w:sz w:val="24"/>
        </w:rPr>
        <w:t xml:space="preserve"> </w:t>
      </w:r>
      <w:r>
        <w:rPr>
          <w:sz w:val="24"/>
        </w:rPr>
        <w:t>смешивании</w:t>
      </w:r>
      <w:r>
        <w:rPr>
          <w:spacing w:val="1"/>
          <w:sz w:val="24"/>
        </w:rPr>
        <w:t xml:space="preserve"> </w:t>
      </w:r>
      <w:r>
        <w:rPr>
          <w:sz w:val="24"/>
        </w:rPr>
        <w:t>холодной</w:t>
      </w:r>
      <w:r>
        <w:rPr>
          <w:spacing w:val="-8"/>
          <w:sz w:val="24"/>
        </w:rPr>
        <w:t xml:space="preserve"> </w:t>
      </w:r>
      <w:r>
        <w:rPr>
          <w:sz w:val="24"/>
        </w:rPr>
        <w:t>и</w:t>
      </w:r>
      <w:r>
        <w:rPr>
          <w:spacing w:val="-10"/>
          <w:sz w:val="24"/>
        </w:rPr>
        <w:t xml:space="preserve"> </w:t>
      </w:r>
      <w:r>
        <w:rPr>
          <w:sz w:val="24"/>
        </w:rPr>
        <w:t>горячей</w:t>
      </w:r>
      <w:r>
        <w:rPr>
          <w:spacing w:val="-8"/>
          <w:sz w:val="24"/>
        </w:rPr>
        <w:t xml:space="preserve"> </w:t>
      </w:r>
      <w:r>
        <w:rPr>
          <w:spacing w:val="-4"/>
          <w:sz w:val="24"/>
        </w:rPr>
        <w:t>воды</w:t>
      </w:r>
    </w:p>
    <w:p w:rsidR="005071C8" w:rsidRDefault="00BD237E">
      <w:pPr>
        <w:pStyle w:val="a4"/>
        <w:numPr>
          <w:ilvl w:val="0"/>
          <w:numId w:val="198"/>
        </w:numPr>
        <w:tabs>
          <w:tab w:val="left" w:pos="2410"/>
        </w:tabs>
        <w:spacing w:before="5" w:line="237" w:lineRule="auto"/>
        <w:ind w:left="1421" w:right="1629" w:firstLine="566"/>
        <w:rPr>
          <w:sz w:val="24"/>
        </w:rPr>
      </w:pPr>
      <w:r>
        <w:rPr>
          <w:sz w:val="24"/>
        </w:rPr>
        <w:t>Определение</w:t>
      </w:r>
      <w:r>
        <w:rPr>
          <w:spacing w:val="40"/>
          <w:sz w:val="24"/>
        </w:rPr>
        <w:t xml:space="preserve"> </w:t>
      </w:r>
      <w:r>
        <w:rPr>
          <w:sz w:val="24"/>
        </w:rPr>
        <w:t>количества</w:t>
      </w:r>
      <w:r>
        <w:rPr>
          <w:spacing w:val="40"/>
          <w:sz w:val="24"/>
        </w:rPr>
        <w:t xml:space="preserve"> </w:t>
      </w:r>
      <w:r>
        <w:rPr>
          <w:sz w:val="24"/>
        </w:rPr>
        <w:t>теплоты,</w:t>
      </w:r>
      <w:r>
        <w:rPr>
          <w:spacing w:val="40"/>
          <w:sz w:val="24"/>
        </w:rPr>
        <w:t xml:space="preserve"> </w:t>
      </w:r>
      <w:r>
        <w:rPr>
          <w:sz w:val="24"/>
        </w:rPr>
        <w:t>полученного</w:t>
      </w:r>
      <w:r>
        <w:rPr>
          <w:spacing w:val="40"/>
          <w:sz w:val="24"/>
        </w:rPr>
        <w:t xml:space="preserve"> </w:t>
      </w:r>
      <w:r>
        <w:rPr>
          <w:sz w:val="24"/>
        </w:rPr>
        <w:t>водой</w:t>
      </w:r>
      <w:r>
        <w:rPr>
          <w:spacing w:val="40"/>
          <w:sz w:val="24"/>
        </w:rPr>
        <w:t xml:space="preserve"> </w:t>
      </w:r>
      <w:r>
        <w:rPr>
          <w:sz w:val="24"/>
        </w:rPr>
        <w:t>при</w:t>
      </w:r>
      <w:r>
        <w:rPr>
          <w:spacing w:val="40"/>
          <w:sz w:val="24"/>
        </w:rPr>
        <w:t xml:space="preserve"> </w:t>
      </w:r>
      <w:r>
        <w:rPr>
          <w:sz w:val="24"/>
        </w:rPr>
        <w:t>теплообмене</w:t>
      </w:r>
      <w:r>
        <w:rPr>
          <w:spacing w:val="40"/>
          <w:sz w:val="24"/>
        </w:rPr>
        <w:t xml:space="preserve"> </w:t>
      </w:r>
      <w:r>
        <w:rPr>
          <w:sz w:val="24"/>
        </w:rPr>
        <w:t>с нагретым металлическим цилиндром</w:t>
      </w:r>
    </w:p>
    <w:p w:rsidR="005071C8" w:rsidRDefault="00BD237E">
      <w:pPr>
        <w:pStyle w:val="a4"/>
        <w:numPr>
          <w:ilvl w:val="0"/>
          <w:numId w:val="198"/>
        </w:numPr>
        <w:tabs>
          <w:tab w:val="left" w:pos="2410"/>
        </w:tabs>
        <w:spacing w:before="3"/>
        <w:ind w:hanging="422"/>
        <w:rPr>
          <w:sz w:val="24"/>
        </w:rPr>
      </w:pPr>
      <w:r>
        <w:rPr>
          <w:sz w:val="24"/>
        </w:rPr>
        <w:t>Определение</w:t>
      </w:r>
      <w:r>
        <w:rPr>
          <w:spacing w:val="-6"/>
          <w:sz w:val="24"/>
        </w:rPr>
        <w:t xml:space="preserve"> </w:t>
      </w:r>
      <w:r>
        <w:rPr>
          <w:sz w:val="24"/>
        </w:rPr>
        <w:t>удельной</w:t>
      </w:r>
      <w:r>
        <w:rPr>
          <w:spacing w:val="-12"/>
          <w:sz w:val="24"/>
        </w:rPr>
        <w:t xml:space="preserve"> </w:t>
      </w:r>
      <w:r>
        <w:rPr>
          <w:sz w:val="24"/>
        </w:rPr>
        <w:t>теплоёмкости</w:t>
      </w:r>
      <w:r>
        <w:rPr>
          <w:spacing w:val="-10"/>
          <w:sz w:val="24"/>
        </w:rPr>
        <w:t xml:space="preserve"> </w:t>
      </w:r>
      <w:r>
        <w:rPr>
          <w:spacing w:val="-2"/>
          <w:sz w:val="24"/>
        </w:rPr>
        <w:t>вещества</w:t>
      </w:r>
    </w:p>
    <w:p w:rsidR="005071C8" w:rsidRDefault="00BD237E">
      <w:pPr>
        <w:pStyle w:val="a4"/>
        <w:numPr>
          <w:ilvl w:val="0"/>
          <w:numId w:val="198"/>
        </w:numPr>
        <w:tabs>
          <w:tab w:val="left" w:pos="2410"/>
        </w:tabs>
        <w:spacing w:before="3" w:line="275" w:lineRule="exact"/>
        <w:ind w:hanging="422"/>
        <w:rPr>
          <w:sz w:val="24"/>
        </w:rPr>
      </w:pPr>
      <w:r>
        <w:rPr>
          <w:sz w:val="24"/>
        </w:rPr>
        <w:t>Исследование</w:t>
      </w:r>
      <w:r>
        <w:rPr>
          <w:spacing w:val="-9"/>
          <w:sz w:val="24"/>
        </w:rPr>
        <w:t xml:space="preserve"> </w:t>
      </w:r>
      <w:r>
        <w:rPr>
          <w:sz w:val="24"/>
        </w:rPr>
        <w:t>процесса</w:t>
      </w:r>
      <w:r>
        <w:rPr>
          <w:spacing w:val="-9"/>
          <w:sz w:val="24"/>
        </w:rPr>
        <w:t xml:space="preserve"> </w:t>
      </w:r>
      <w:r>
        <w:rPr>
          <w:spacing w:val="-2"/>
          <w:sz w:val="24"/>
        </w:rPr>
        <w:t>испарения</w:t>
      </w:r>
    </w:p>
    <w:p w:rsidR="005071C8" w:rsidRDefault="00BD237E">
      <w:pPr>
        <w:pStyle w:val="a4"/>
        <w:numPr>
          <w:ilvl w:val="0"/>
          <w:numId w:val="198"/>
        </w:numPr>
        <w:tabs>
          <w:tab w:val="left" w:pos="2410"/>
        </w:tabs>
        <w:spacing w:line="275" w:lineRule="exact"/>
        <w:ind w:hanging="422"/>
        <w:rPr>
          <w:sz w:val="24"/>
        </w:rPr>
      </w:pPr>
      <w:r>
        <w:rPr>
          <w:sz w:val="24"/>
        </w:rPr>
        <w:t>Определение</w:t>
      </w:r>
      <w:r>
        <w:rPr>
          <w:spacing w:val="-14"/>
          <w:sz w:val="24"/>
        </w:rPr>
        <w:t xml:space="preserve"> </w:t>
      </w:r>
      <w:r>
        <w:rPr>
          <w:sz w:val="24"/>
        </w:rPr>
        <w:t>относительной</w:t>
      </w:r>
      <w:r>
        <w:rPr>
          <w:spacing w:val="-15"/>
          <w:sz w:val="24"/>
        </w:rPr>
        <w:t xml:space="preserve"> </w:t>
      </w:r>
      <w:r>
        <w:rPr>
          <w:sz w:val="24"/>
        </w:rPr>
        <w:t>влажности</w:t>
      </w:r>
      <w:r>
        <w:rPr>
          <w:spacing w:val="-10"/>
          <w:sz w:val="24"/>
        </w:rPr>
        <w:t xml:space="preserve"> </w:t>
      </w:r>
      <w:r>
        <w:rPr>
          <w:spacing w:val="-2"/>
          <w:sz w:val="24"/>
        </w:rPr>
        <w:t>воздуха</w:t>
      </w:r>
    </w:p>
    <w:p w:rsidR="005071C8" w:rsidRDefault="00BD237E">
      <w:pPr>
        <w:pStyle w:val="a4"/>
        <w:numPr>
          <w:ilvl w:val="0"/>
          <w:numId w:val="198"/>
        </w:numPr>
        <w:tabs>
          <w:tab w:val="left" w:pos="2410"/>
        </w:tabs>
        <w:spacing w:before="2"/>
        <w:ind w:hanging="422"/>
        <w:rPr>
          <w:sz w:val="24"/>
        </w:rPr>
      </w:pPr>
      <w:r>
        <w:rPr>
          <w:sz w:val="24"/>
        </w:rPr>
        <w:t>Определение</w:t>
      </w:r>
      <w:r>
        <w:rPr>
          <w:spacing w:val="-5"/>
          <w:sz w:val="24"/>
        </w:rPr>
        <w:t xml:space="preserve"> </w:t>
      </w:r>
      <w:r>
        <w:rPr>
          <w:sz w:val="24"/>
        </w:rPr>
        <w:t>удельной</w:t>
      </w:r>
      <w:r>
        <w:rPr>
          <w:spacing w:val="-10"/>
          <w:sz w:val="24"/>
        </w:rPr>
        <w:t xml:space="preserve"> </w:t>
      </w:r>
      <w:r>
        <w:rPr>
          <w:sz w:val="24"/>
        </w:rPr>
        <w:t>теплоты</w:t>
      </w:r>
      <w:r>
        <w:rPr>
          <w:spacing w:val="-9"/>
          <w:sz w:val="24"/>
        </w:rPr>
        <w:t xml:space="preserve"> </w:t>
      </w:r>
      <w:r>
        <w:rPr>
          <w:sz w:val="24"/>
        </w:rPr>
        <w:t>плавления</w:t>
      </w:r>
      <w:r>
        <w:rPr>
          <w:spacing w:val="-15"/>
          <w:sz w:val="24"/>
        </w:rPr>
        <w:t xml:space="preserve"> </w:t>
      </w:r>
      <w:r>
        <w:rPr>
          <w:spacing w:val="-4"/>
          <w:sz w:val="24"/>
        </w:rPr>
        <w:t>льда</w:t>
      </w:r>
    </w:p>
    <w:p w:rsidR="005071C8" w:rsidRDefault="00BD237E">
      <w:pPr>
        <w:pStyle w:val="3"/>
        <w:spacing w:before="8"/>
      </w:pPr>
      <w:r>
        <w:t>Раздел</w:t>
      </w:r>
      <w:r>
        <w:rPr>
          <w:spacing w:val="-7"/>
        </w:rPr>
        <w:t xml:space="preserve"> </w:t>
      </w:r>
      <w:r>
        <w:t>2.</w:t>
      </w:r>
      <w:r>
        <w:rPr>
          <w:spacing w:val="1"/>
        </w:rPr>
        <w:t xml:space="preserve"> </w:t>
      </w:r>
      <w:r>
        <w:t>Электрические</w:t>
      </w:r>
      <w:r>
        <w:rPr>
          <w:spacing w:val="-10"/>
        </w:rPr>
        <w:t xml:space="preserve"> </w:t>
      </w:r>
      <w:r>
        <w:t>и магнитные</w:t>
      </w:r>
      <w:r>
        <w:rPr>
          <w:spacing w:val="-6"/>
        </w:rPr>
        <w:t xml:space="preserve"> </w:t>
      </w:r>
      <w:r>
        <w:rPr>
          <w:spacing w:val="-2"/>
        </w:rPr>
        <w:t>явления</w:t>
      </w:r>
    </w:p>
    <w:p w:rsidR="005071C8" w:rsidRDefault="00BD237E">
      <w:pPr>
        <w:pStyle w:val="a3"/>
        <w:ind w:right="959"/>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5071C8" w:rsidRDefault="00BD237E">
      <w:pPr>
        <w:pStyle w:val="a3"/>
        <w:spacing w:before="1" w:line="237" w:lineRule="auto"/>
        <w:ind w:right="979"/>
      </w:pPr>
      <w:r>
        <w:t>Электрическое поле. Напряжённость электрического поля. Принцип суперпозиции электрических полей (на качественном уровне).</w:t>
      </w:r>
    </w:p>
    <w:p w:rsidR="005071C8" w:rsidRDefault="00BD237E">
      <w:pPr>
        <w:pStyle w:val="a3"/>
        <w:spacing w:before="6" w:line="237" w:lineRule="auto"/>
        <w:ind w:right="968"/>
      </w:pPr>
      <w: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5071C8" w:rsidRDefault="00BD237E">
      <w:pPr>
        <w:pStyle w:val="a3"/>
        <w:spacing w:before="3"/>
        <w:ind w:left="1988" w:firstLine="0"/>
      </w:pPr>
      <w:r>
        <w:t>Электрический</w:t>
      </w:r>
      <w:r>
        <w:rPr>
          <w:spacing w:val="50"/>
        </w:rPr>
        <w:t xml:space="preserve">  </w:t>
      </w:r>
      <w:r>
        <w:t>ток.</w:t>
      </w:r>
      <w:r>
        <w:rPr>
          <w:spacing w:val="48"/>
        </w:rPr>
        <w:t xml:space="preserve">  </w:t>
      </w:r>
      <w:r>
        <w:t>Условия</w:t>
      </w:r>
      <w:r>
        <w:rPr>
          <w:spacing w:val="50"/>
        </w:rPr>
        <w:t xml:space="preserve">  </w:t>
      </w:r>
      <w:r>
        <w:t>существования</w:t>
      </w:r>
      <w:r>
        <w:rPr>
          <w:spacing w:val="50"/>
        </w:rPr>
        <w:t xml:space="preserve">  </w:t>
      </w:r>
      <w:r>
        <w:t>электрического</w:t>
      </w:r>
      <w:r>
        <w:rPr>
          <w:spacing w:val="52"/>
        </w:rPr>
        <w:t xml:space="preserve">  </w:t>
      </w:r>
      <w:r>
        <w:t>тока.</w:t>
      </w:r>
      <w:r>
        <w:rPr>
          <w:spacing w:val="51"/>
        </w:rPr>
        <w:t xml:space="preserve">  </w:t>
      </w:r>
      <w:r>
        <w:rPr>
          <w:spacing w:val="-2"/>
        </w:rPr>
        <w:t>Источники</w:t>
      </w:r>
    </w:p>
    <w:p w:rsidR="005071C8" w:rsidRDefault="00BD237E">
      <w:pPr>
        <w:spacing w:before="69"/>
        <w:ind w:left="1277"/>
      </w:pPr>
      <w:r>
        <w:rPr>
          <w:spacing w:val="-5"/>
        </w:rPr>
        <w:t>452</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6" w:firstLine="0"/>
      </w:pPr>
      <w:r>
        <w:lastRenderedPageBreak/>
        <w:t>постоянного тока. Действия электрического тока (тепловое, химическое, магнитное). Электрический ток в жидкостях и газах.</w:t>
      </w:r>
    </w:p>
    <w:p w:rsidR="005071C8" w:rsidRDefault="00BD237E">
      <w:pPr>
        <w:pStyle w:val="a3"/>
        <w:spacing w:before="4"/>
        <w:ind w:right="969"/>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5071C8" w:rsidRDefault="00BD237E">
      <w:pPr>
        <w:pStyle w:val="a3"/>
        <w:spacing w:line="242" w:lineRule="auto"/>
        <w:ind w:right="974"/>
      </w:pPr>
      <w: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5071C8" w:rsidRDefault="00BD237E">
      <w:pPr>
        <w:pStyle w:val="a3"/>
        <w:ind w:right="960"/>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магнитногополя на проводник с током. Электродвигатель постоянного тока. Использование электродвигателей в технических устройствах и на транспорте.</w:t>
      </w:r>
    </w:p>
    <w:p w:rsidR="005071C8" w:rsidRDefault="00BD237E">
      <w:pPr>
        <w:pStyle w:val="a3"/>
        <w:ind w:right="960"/>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5071C8" w:rsidRDefault="00BD237E">
      <w:pPr>
        <w:pStyle w:val="4"/>
        <w:spacing w:line="275" w:lineRule="exact"/>
        <w:jc w:val="left"/>
      </w:pPr>
      <w:r>
        <w:rPr>
          <w:spacing w:val="-2"/>
        </w:rPr>
        <w:t>Демонстрации</w:t>
      </w:r>
    </w:p>
    <w:p w:rsidR="005071C8" w:rsidRDefault="00BD237E">
      <w:pPr>
        <w:pStyle w:val="a4"/>
        <w:numPr>
          <w:ilvl w:val="0"/>
          <w:numId w:val="197"/>
        </w:numPr>
        <w:tabs>
          <w:tab w:val="left" w:pos="2410"/>
        </w:tabs>
        <w:spacing w:line="275" w:lineRule="exact"/>
        <w:ind w:hanging="422"/>
        <w:rPr>
          <w:sz w:val="24"/>
        </w:rPr>
      </w:pPr>
      <w:r>
        <w:rPr>
          <w:sz w:val="24"/>
        </w:rPr>
        <w:t>Электризация</w:t>
      </w:r>
      <w:r>
        <w:rPr>
          <w:spacing w:val="-7"/>
          <w:sz w:val="24"/>
        </w:rPr>
        <w:t xml:space="preserve"> </w:t>
      </w:r>
      <w:r>
        <w:rPr>
          <w:spacing w:val="-5"/>
          <w:sz w:val="24"/>
        </w:rPr>
        <w:t>тел</w:t>
      </w:r>
    </w:p>
    <w:p w:rsidR="005071C8" w:rsidRDefault="00BD237E">
      <w:pPr>
        <w:pStyle w:val="a4"/>
        <w:numPr>
          <w:ilvl w:val="0"/>
          <w:numId w:val="197"/>
        </w:numPr>
        <w:tabs>
          <w:tab w:val="left" w:pos="2410"/>
        </w:tabs>
        <w:spacing w:before="63"/>
        <w:ind w:hanging="422"/>
        <w:rPr>
          <w:sz w:val="24"/>
        </w:rPr>
      </w:pPr>
      <w:r>
        <w:rPr>
          <w:sz w:val="24"/>
        </w:rPr>
        <w:t>Два</w:t>
      </w:r>
      <w:r>
        <w:rPr>
          <w:spacing w:val="-11"/>
          <w:sz w:val="24"/>
        </w:rPr>
        <w:t xml:space="preserve"> </w:t>
      </w:r>
      <w:r>
        <w:rPr>
          <w:sz w:val="24"/>
        </w:rPr>
        <w:t>рода</w:t>
      </w:r>
      <w:r>
        <w:rPr>
          <w:spacing w:val="-3"/>
          <w:sz w:val="24"/>
        </w:rPr>
        <w:t xml:space="preserve"> </w:t>
      </w:r>
      <w:r>
        <w:rPr>
          <w:sz w:val="24"/>
        </w:rPr>
        <w:t>электрических</w:t>
      </w:r>
      <w:r>
        <w:rPr>
          <w:spacing w:val="-12"/>
          <w:sz w:val="24"/>
        </w:rPr>
        <w:t xml:space="preserve"> </w:t>
      </w:r>
      <w:r>
        <w:rPr>
          <w:sz w:val="24"/>
        </w:rPr>
        <w:t>зарядов</w:t>
      </w:r>
      <w:r>
        <w:rPr>
          <w:spacing w:val="-5"/>
          <w:sz w:val="24"/>
        </w:rPr>
        <w:t xml:space="preserve"> </w:t>
      </w:r>
      <w:r>
        <w:rPr>
          <w:sz w:val="24"/>
        </w:rPr>
        <w:t>и</w:t>
      </w:r>
      <w:r>
        <w:rPr>
          <w:spacing w:val="-7"/>
          <w:sz w:val="24"/>
        </w:rPr>
        <w:t xml:space="preserve"> </w:t>
      </w:r>
      <w:r>
        <w:rPr>
          <w:sz w:val="24"/>
        </w:rPr>
        <w:t>взаимодействие</w:t>
      </w:r>
      <w:r>
        <w:rPr>
          <w:spacing w:val="-2"/>
          <w:sz w:val="24"/>
        </w:rPr>
        <w:t xml:space="preserve"> </w:t>
      </w:r>
      <w:r>
        <w:rPr>
          <w:sz w:val="24"/>
        </w:rPr>
        <w:t>заряженных</w:t>
      </w:r>
      <w:r>
        <w:rPr>
          <w:spacing w:val="-9"/>
          <w:sz w:val="24"/>
        </w:rPr>
        <w:t xml:space="preserve"> </w:t>
      </w:r>
      <w:r>
        <w:rPr>
          <w:spacing w:val="-5"/>
          <w:sz w:val="24"/>
        </w:rPr>
        <w:t>тел</w:t>
      </w:r>
    </w:p>
    <w:p w:rsidR="005071C8" w:rsidRDefault="00BD237E">
      <w:pPr>
        <w:pStyle w:val="a4"/>
        <w:numPr>
          <w:ilvl w:val="0"/>
          <w:numId w:val="197"/>
        </w:numPr>
        <w:tabs>
          <w:tab w:val="left" w:pos="2410"/>
        </w:tabs>
        <w:spacing w:before="3" w:line="275" w:lineRule="exact"/>
        <w:ind w:hanging="422"/>
        <w:rPr>
          <w:sz w:val="24"/>
        </w:rPr>
      </w:pPr>
      <w:r>
        <w:rPr>
          <w:sz w:val="24"/>
        </w:rPr>
        <w:t>Устройство</w:t>
      </w:r>
      <w:r>
        <w:rPr>
          <w:spacing w:val="-6"/>
          <w:sz w:val="24"/>
        </w:rPr>
        <w:t xml:space="preserve"> </w:t>
      </w:r>
      <w:r>
        <w:rPr>
          <w:sz w:val="24"/>
        </w:rPr>
        <w:t>и</w:t>
      </w:r>
      <w:r>
        <w:rPr>
          <w:spacing w:val="-2"/>
          <w:sz w:val="24"/>
        </w:rPr>
        <w:t xml:space="preserve"> </w:t>
      </w:r>
      <w:r>
        <w:rPr>
          <w:sz w:val="24"/>
        </w:rPr>
        <w:t>действие</w:t>
      </w:r>
      <w:r>
        <w:rPr>
          <w:spacing w:val="-6"/>
          <w:sz w:val="24"/>
        </w:rPr>
        <w:t xml:space="preserve"> </w:t>
      </w:r>
      <w:r>
        <w:rPr>
          <w:spacing w:val="-2"/>
          <w:sz w:val="24"/>
        </w:rPr>
        <w:t>электроскопа</w:t>
      </w:r>
    </w:p>
    <w:p w:rsidR="005071C8" w:rsidRDefault="00BD237E">
      <w:pPr>
        <w:pStyle w:val="a4"/>
        <w:numPr>
          <w:ilvl w:val="0"/>
          <w:numId w:val="197"/>
        </w:numPr>
        <w:tabs>
          <w:tab w:val="left" w:pos="2410"/>
        </w:tabs>
        <w:spacing w:line="275" w:lineRule="exact"/>
        <w:ind w:hanging="422"/>
        <w:rPr>
          <w:sz w:val="24"/>
        </w:rPr>
      </w:pPr>
      <w:r>
        <w:rPr>
          <w:sz w:val="24"/>
        </w:rPr>
        <w:t>Электростатическая</w:t>
      </w:r>
      <w:r>
        <w:rPr>
          <w:spacing w:val="-13"/>
          <w:sz w:val="24"/>
        </w:rPr>
        <w:t xml:space="preserve"> </w:t>
      </w:r>
      <w:r>
        <w:rPr>
          <w:spacing w:val="-2"/>
          <w:sz w:val="24"/>
        </w:rPr>
        <w:t>индукция</w:t>
      </w:r>
    </w:p>
    <w:p w:rsidR="005071C8" w:rsidRDefault="00BD237E">
      <w:pPr>
        <w:pStyle w:val="a4"/>
        <w:numPr>
          <w:ilvl w:val="0"/>
          <w:numId w:val="197"/>
        </w:numPr>
        <w:tabs>
          <w:tab w:val="left" w:pos="2410"/>
        </w:tabs>
        <w:spacing w:before="7" w:line="275" w:lineRule="exact"/>
        <w:ind w:hanging="422"/>
        <w:rPr>
          <w:sz w:val="24"/>
        </w:rPr>
      </w:pPr>
      <w:r>
        <w:rPr>
          <w:sz w:val="24"/>
        </w:rPr>
        <w:t>Закон</w:t>
      </w:r>
      <w:r>
        <w:rPr>
          <w:spacing w:val="-9"/>
          <w:sz w:val="24"/>
        </w:rPr>
        <w:t xml:space="preserve"> </w:t>
      </w:r>
      <w:r>
        <w:rPr>
          <w:sz w:val="24"/>
        </w:rPr>
        <w:t>сохранения</w:t>
      </w:r>
      <w:r>
        <w:rPr>
          <w:spacing w:val="-6"/>
          <w:sz w:val="24"/>
        </w:rPr>
        <w:t xml:space="preserve"> </w:t>
      </w:r>
      <w:r>
        <w:rPr>
          <w:sz w:val="24"/>
        </w:rPr>
        <w:t>электрических</w:t>
      </w:r>
      <w:r>
        <w:rPr>
          <w:spacing w:val="-15"/>
          <w:sz w:val="24"/>
        </w:rPr>
        <w:t xml:space="preserve"> </w:t>
      </w:r>
      <w:r>
        <w:rPr>
          <w:spacing w:val="-2"/>
          <w:sz w:val="24"/>
        </w:rPr>
        <w:t>зарядов</w:t>
      </w:r>
    </w:p>
    <w:p w:rsidR="005071C8" w:rsidRDefault="00BD237E">
      <w:pPr>
        <w:pStyle w:val="a4"/>
        <w:numPr>
          <w:ilvl w:val="0"/>
          <w:numId w:val="197"/>
        </w:numPr>
        <w:tabs>
          <w:tab w:val="left" w:pos="2410"/>
        </w:tabs>
        <w:spacing w:line="275" w:lineRule="exact"/>
        <w:ind w:hanging="422"/>
        <w:rPr>
          <w:sz w:val="24"/>
        </w:rPr>
      </w:pPr>
      <w:r>
        <w:rPr>
          <w:sz w:val="24"/>
        </w:rPr>
        <w:t>Проводники</w:t>
      </w:r>
      <w:r>
        <w:rPr>
          <w:spacing w:val="-10"/>
          <w:sz w:val="24"/>
        </w:rPr>
        <w:t xml:space="preserve"> </w:t>
      </w:r>
      <w:r>
        <w:rPr>
          <w:sz w:val="24"/>
        </w:rPr>
        <w:t>и</w:t>
      </w:r>
      <w:r>
        <w:rPr>
          <w:spacing w:val="-7"/>
          <w:sz w:val="24"/>
        </w:rPr>
        <w:t xml:space="preserve"> </w:t>
      </w:r>
      <w:r>
        <w:rPr>
          <w:spacing w:val="-2"/>
          <w:sz w:val="24"/>
        </w:rPr>
        <w:t>диэлектрики</w:t>
      </w:r>
    </w:p>
    <w:p w:rsidR="005071C8" w:rsidRDefault="00BD237E">
      <w:pPr>
        <w:pStyle w:val="a4"/>
        <w:numPr>
          <w:ilvl w:val="0"/>
          <w:numId w:val="197"/>
        </w:numPr>
        <w:tabs>
          <w:tab w:val="left" w:pos="2410"/>
        </w:tabs>
        <w:spacing w:before="2" w:line="275" w:lineRule="exact"/>
        <w:ind w:hanging="422"/>
        <w:rPr>
          <w:sz w:val="24"/>
        </w:rPr>
      </w:pPr>
      <w:r>
        <w:rPr>
          <w:sz w:val="24"/>
        </w:rPr>
        <w:t>Моделирование</w:t>
      </w:r>
      <w:r>
        <w:rPr>
          <w:spacing w:val="-9"/>
          <w:sz w:val="24"/>
        </w:rPr>
        <w:t xml:space="preserve"> </w:t>
      </w:r>
      <w:r>
        <w:rPr>
          <w:sz w:val="24"/>
        </w:rPr>
        <w:t>силовых</w:t>
      </w:r>
      <w:r>
        <w:rPr>
          <w:spacing w:val="-12"/>
          <w:sz w:val="24"/>
        </w:rPr>
        <w:t xml:space="preserve"> </w:t>
      </w:r>
      <w:r>
        <w:rPr>
          <w:sz w:val="24"/>
        </w:rPr>
        <w:t>линий</w:t>
      </w:r>
      <w:r>
        <w:rPr>
          <w:spacing w:val="-7"/>
          <w:sz w:val="24"/>
        </w:rPr>
        <w:t xml:space="preserve"> </w:t>
      </w:r>
      <w:r>
        <w:rPr>
          <w:sz w:val="24"/>
        </w:rPr>
        <w:t>электрического</w:t>
      </w:r>
      <w:r>
        <w:rPr>
          <w:spacing w:val="-4"/>
          <w:sz w:val="24"/>
        </w:rPr>
        <w:t xml:space="preserve"> поля</w:t>
      </w:r>
    </w:p>
    <w:p w:rsidR="005071C8" w:rsidRDefault="00BD237E">
      <w:pPr>
        <w:pStyle w:val="a4"/>
        <w:numPr>
          <w:ilvl w:val="0"/>
          <w:numId w:val="197"/>
        </w:numPr>
        <w:tabs>
          <w:tab w:val="left" w:pos="2410"/>
        </w:tabs>
        <w:spacing w:line="275" w:lineRule="exact"/>
        <w:ind w:hanging="422"/>
        <w:rPr>
          <w:sz w:val="24"/>
        </w:rPr>
      </w:pPr>
      <w:r>
        <w:rPr>
          <w:sz w:val="24"/>
        </w:rPr>
        <w:t>Источники</w:t>
      </w:r>
      <w:r>
        <w:rPr>
          <w:spacing w:val="-15"/>
          <w:sz w:val="24"/>
        </w:rPr>
        <w:t xml:space="preserve"> </w:t>
      </w:r>
      <w:r>
        <w:rPr>
          <w:sz w:val="24"/>
        </w:rPr>
        <w:t>постоянного</w:t>
      </w:r>
      <w:r>
        <w:rPr>
          <w:spacing w:val="-3"/>
          <w:sz w:val="24"/>
        </w:rPr>
        <w:t xml:space="preserve"> </w:t>
      </w:r>
      <w:r>
        <w:rPr>
          <w:spacing w:val="-4"/>
          <w:sz w:val="24"/>
        </w:rPr>
        <w:t>тока</w:t>
      </w:r>
    </w:p>
    <w:p w:rsidR="005071C8" w:rsidRDefault="00BD237E">
      <w:pPr>
        <w:pStyle w:val="a4"/>
        <w:numPr>
          <w:ilvl w:val="0"/>
          <w:numId w:val="197"/>
        </w:numPr>
        <w:tabs>
          <w:tab w:val="left" w:pos="2410"/>
        </w:tabs>
        <w:spacing w:before="8" w:line="275" w:lineRule="exact"/>
        <w:ind w:hanging="422"/>
        <w:rPr>
          <w:sz w:val="24"/>
        </w:rPr>
      </w:pPr>
      <w:r>
        <w:rPr>
          <w:sz w:val="24"/>
        </w:rPr>
        <w:t>Действия</w:t>
      </w:r>
      <w:r>
        <w:rPr>
          <w:spacing w:val="-9"/>
          <w:sz w:val="24"/>
        </w:rPr>
        <w:t xml:space="preserve"> </w:t>
      </w:r>
      <w:r>
        <w:rPr>
          <w:sz w:val="24"/>
        </w:rPr>
        <w:t>электрического</w:t>
      </w:r>
      <w:r>
        <w:rPr>
          <w:spacing w:val="-8"/>
          <w:sz w:val="24"/>
        </w:rPr>
        <w:t xml:space="preserve"> </w:t>
      </w:r>
      <w:r>
        <w:rPr>
          <w:spacing w:val="-4"/>
          <w:sz w:val="24"/>
        </w:rPr>
        <w:t>тока</w:t>
      </w:r>
    </w:p>
    <w:p w:rsidR="005071C8" w:rsidRDefault="00BD237E">
      <w:pPr>
        <w:pStyle w:val="a4"/>
        <w:numPr>
          <w:ilvl w:val="0"/>
          <w:numId w:val="197"/>
        </w:numPr>
        <w:tabs>
          <w:tab w:val="left" w:pos="2410"/>
        </w:tabs>
        <w:spacing w:line="275" w:lineRule="exact"/>
        <w:ind w:hanging="422"/>
        <w:rPr>
          <w:sz w:val="24"/>
        </w:rPr>
      </w:pPr>
      <w:r>
        <w:rPr>
          <w:sz w:val="24"/>
        </w:rPr>
        <w:t>Электрический ток</w:t>
      </w:r>
      <w:r>
        <w:rPr>
          <w:spacing w:val="-11"/>
          <w:sz w:val="24"/>
        </w:rPr>
        <w:t xml:space="preserve"> </w:t>
      </w:r>
      <w:r>
        <w:rPr>
          <w:sz w:val="24"/>
        </w:rPr>
        <w:t>в</w:t>
      </w:r>
      <w:r>
        <w:rPr>
          <w:spacing w:val="-9"/>
          <w:sz w:val="24"/>
        </w:rPr>
        <w:t xml:space="preserve"> </w:t>
      </w:r>
      <w:r>
        <w:rPr>
          <w:spacing w:val="-2"/>
          <w:sz w:val="24"/>
        </w:rPr>
        <w:t>жидкости</w:t>
      </w:r>
    </w:p>
    <w:p w:rsidR="005071C8" w:rsidRDefault="00BD237E">
      <w:pPr>
        <w:pStyle w:val="a4"/>
        <w:numPr>
          <w:ilvl w:val="0"/>
          <w:numId w:val="197"/>
        </w:numPr>
        <w:tabs>
          <w:tab w:val="left" w:pos="2410"/>
        </w:tabs>
        <w:spacing w:before="2" w:line="275" w:lineRule="exact"/>
        <w:ind w:hanging="422"/>
        <w:rPr>
          <w:sz w:val="24"/>
        </w:rPr>
      </w:pPr>
      <w:r>
        <w:rPr>
          <w:sz w:val="24"/>
        </w:rPr>
        <w:t>Газовый</w:t>
      </w:r>
      <w:r>
        <w:rPr>
          <w:spacing w:val="-6"/>
          <w:sz w:val="24"/>
        </w:rPr>
        <w:t xml:space="preserve"> </w:t>
      </w:r>
      <w:r>
        <w:rPr>
          <w:spacing w:val="-2"/>
          <w:sz w:val="24"/>
        </w:rPr>
        <w:t>разряд</w:t>
      </w:r>
    </w:p>
    <w:p w:rsidR="005071C8" w:rsidRDefault="00BD237E">
      <w:pPr>
        <w:pStyle w:val="a4"/>
        <w:numPr>
          <w:ilvl w:val="0"/>
          <w:numId w:val="197"/>
        </w:numPr>
        <w:tabs>
          <w:tab w:val="left" w:pos="2410"/>
        </w:tabs>
        <w:spacing w:line="275" w:lineRule="exact"/>
        <w:ind w:hanging="422"/>
        <w:rPr>
          <w:sz w:val="24"/>
        </w:rPr>
      </w:pPr>
      <w:r>
        <w:rPr>
          <w:sz w:val="24"/>
        </w:rPr>
        <w:t>Измерение</w:t>
      </w:r>
      <w:r>
        <w:rPr>
          <w:spacing w:val="-5"/>
          <w:sz w:val="24"/>
        </w:rPr>
        <w:t xml:space="preserve"> </w:t>
      </w:r>
      <w:r>
        <w:rPr>
          <w:sz w:val="24"/>
        </w:rPr>
        <w:t>силы</w:t>
      </w:r>
      <w:r>
        <w:rPr>
          <w:spacing w:val="-7"/>
          <w:sz w:val="24"/>
        </w:rPr>
        <w:t xml:space="preserve"> </w:t>
      </w:r>
      <w:r>
        <w:rPr>
          <w:sz w:val="24"/>
        </w:rPr>
        <w:t>тока</w:t>
      </w:r>
      <w:r>
        <w:rPr>
          <w:spacing w:val="-5"/>
          <w:sz w:val="24"/>
        </w:rPr>
        <w:t xml:space="preserve"> </w:t>
      </w:r>
      <w:r>
        <w:rPr>
          <w:spacing w:val="-2"/>
          <w:sz w:val="24"/>
        </w:rPr>
        <w:t>амперметром</w:t>
      </w:r>
    </w:p>
    <w:p w:rsidR="005071C8" w:rsidRDefault="00BD237E">
      <w:pPr>
        <w:pStyle w:val="a4"/>
        <w:numPr>
          <w:ilvl w:val="0"/>
          <w:numId w:val="197"/>
        </w:numPr>
        <w:tabs>
          <w:tab w:val="left" w:pos="2410"/>
        </w:tabs>
        <w:spacing w:before="7" w:line="275" w:lineRule="exact"/>
        <w:ind w:hanging="422"/>
        <w:rPr>
          <w:sz w:val="24"/>
        </w:rPr>
      </w:pPr>
      <w:r>
        <w:rPr>
          <w:sz w:val="24"/>
        </w:rPr>
        <w:t>Измерение</w:t>
      </w:r>
      <w:r>
        <w:rPr>
          <w:spacing w:val="-8"/>
          <w:sz w:val="24"/>
        </w:rPr>
        <w:t xml:space="preserve"> </w:t>
      </w:r>
      <w:r>
        <w:rPr>
          <w:sz w:val="24"/>
        </w:rPr>
        <w:t>электрического</w:t>
      </w:r>
      <w:r>
        <w:rPr>
          <w:spacing w:val="-7"/>
          <w:sz w:val="24"/>
        </w:rPr>
        <w:t xml:space="preserve"> </w:t>
      </w:r>
      <w:r>
        <w:rPr>
          <w:sz w:val="24"/>
        </w:rPr>
        <w:t>напряжения</w:t>
      </w:r>
      <w:r>
        <w:rPr>
          <w:spacing w:val="-14"/>
          <w:sz w:val="24"/>
        </w:rPr>
        <w:t xml:space="preserve"> </w:t>
      </w:r>
      <w:r>
        <w:rPr>
          <w:spacing w:val="-2"/>
          <w:sz w:val="24"/>
        </w:rPr>
        <w:t>вольтметром</w:t>
      </w:r>
    </w:p>
    <w:p w:rsidR="005071C8" w:rsidRDefault="00BD237E">
      <w:pPr>
        <w:pStyle w:val="a4"/>
        <w:numPr>
          <w:ilvl w:val="0"/>
          <w:numId w:val="197"/>
        </w:numPr>
        <w:tabs>
          <w:tab w:val="left" w:pos="2410"/>
        </w:tabs>
        <w:spacing w:line="275" w:lineRule="exact"/>
        <w:ind w:hanging="422"/>
        <w:rPr>
          <w:sz w:val="24"/>
        </w:rPr>
      </w:pPr>
      <w:r>
        <w:rPr>
          <w:sz w:val="24"/>
        </w:rPr>
        <w:t>Реостат</w:t>
      </w:r>
      <w:r>
        <w:rPr>
          <w:spacing w:val="-7"/>
          <w:sz w:val="24"/>
        </w:rPr>
        <w:t xml:space="preserve"> </w:t>
      </w:r>
      <w:r>
        <w:rPr>
          <w:sz w:val="24"/>
        </w:rPr>
        <w:t>и</w:t>
      </w:r>
      <w:r>
        <w:rPr>
          <w:spacing w:val="-3"/>
          <w:sz w:val="24"/>
        </w:rPr>
        <w:t xml:space="preserve"> </w:t>
      </w:r>
      <w:r>
        <w:rPr>
          <w:sz w:val="24"/>
        </w:rPr>
        <w:t xml:space="preserve">магазин </w:t>
      </w:r>
      <w:r>
        <w:rPr>
          <w:spacing w:val="-2"/>
          <w:sz w:val="24"/>
        </w:rPr>
        <w:t>сопротивлений</w:t>
      </w:r>
    </w:p>
    <w:p w:rsidR="005071C8" w:rsidRDefault="00BD237E">
      <w:pPr>
        <w:pStyle w:val="a4"/>
        <w:numPr>
          <w:ilvl w:val="0"/>
          <w:numId w:val="197"/>
        </w:numPr>
        <w:tabs>
          <w:tab w:val="left" w:pos="2410"/>
        </w:tabs>
        <w:spacing w:before="8" w:line="275" w:lineRule="exact"/>
        <w:ind w:hanging="422"/>
        <w:rPr>
          <w:sz w:val="24"/>
        </w:rPr>
      </w:pPr>
      <w:r>
        <w:rPr>
          <w:sz w:val="24"/>
        </w:rPr>
        <w:t>Взаимодействие</w:t>
      </w:r>
      <w:r>
        <w:rPr>
          <w:spacing w:val="-10"/>
          <w:sz w:val="24"/>
        </w:rPr>
        <w:t xml:space="preserve"> </w:t>
      </w:r>
      <w:r>
        <w:rPr>
          <w:sz w:val="24"/>
        </w:rPr>
        <w:t>постоянных</w:t>
      </w:r>
      <w:r>
        <w:rPr>
          <w:spacing w:val="-15"/>
          <w:sz w:val="24"/>
        </w:rPr>
        <w:t xml:space="preserve"> </w:t>
      </w:r>
      <w:r>
        <w:rPr>
          <w:spacing w:val="-2"/>
          <w:sz w:val="24"/>
        </w:rPr>
        <w:t>магнитов</w:t>
      </w:r>
    </w:p>
    <w:p w:rsidR="005071C8" w:rsidRDefault="00BD237E">
      <w:pPr>
        <w:pStyle w:val="a4"/>
        <w:numPr>
          <w:ilvl w:val="0"/>
          <w:numId w:val="197"/>
        </w:numPr>
        <w:tabs>
          <w:tab w:val="left" w:pos="2410"/>
        </w:tabs>
        <w:spacing w:line="275" w:lineRule="exact"/>
        <w:ind w:hanging="422"/>
        <w:rPr>
          <w:sz w:val="24"/>
        </w:rPr>
      </w:pPr>
      <w:r>
        <w:rPr>
          <w:sz w:val="24"/>
        </w:rPr>
        <w:t>Моделирование</w:t>
      </w:r>
      <w:r>
        <w:rPr>
          <w:spacing w:val="-15"/>
          <w:sz w:val="24"/>
        </w:rPr>
        <w:t xml:space="preserve"> </w:t>
      </w:r>
      <w:r>
        <w:rPr>
          <w:sz w:val="24"/>
        </w:rPr>
        <w:t>невозможности</w:t>
      </w:r>
      <w:r>
        <w:rPr>
          <w:spacing w:val="-6"/>
          <w:sz w:val="24"/>
        </w:rPr>
        <w:t xml:space="preserve"> </w:t>
      </w:r>
      <w:r>
        <w:rPr>
          <w:sz w:val="24"/>
        </w:rPr>
        <w:t>разделения</w:t>
      </w:r>
      <w:r>
        <w:rPr>
          <w:spacing w:val="-8"/>
          <w:sz w:val="24"/>
        </w:rPr>
        <w:t xml:space="preserve"> </w:t>
      </w:r>
      <w:r>
        <w:rPr>
          <w:sz w:val="24"/>
        </w:rPr>
        <w:t>полюсов</w:t>
      </w:r>
      <w:r>
        <w:rPr>
          <w:spacing w:val="-6"/>
          <w:sz w:val="24"/>
        </w:rPr>
        <w:t xml:space="preserve"> </w:t>
      </w:r>
      <w:r>
        <w:rPr>
          <w:spacing w:val="-2"/>
          <w:sz w:val="24"/>
        </w:rPr>
        <w:t>магнита</w:t>
      </w:r>
    </w:p>
    <w:p w:rsidR="005071C8" w:rsidRDefault="00BD237E">
      <w:pPr>
        <w:pStyle w:val="a4"/>
        <w:numPr>
          <w:ilvl w:val="0"/>
          <w:numId w:val="197"/>
        </w:numPr>
        <w:tabs>
          <w:tab w:val="left" w:pos="2410"/>
        </w:tabs>
        <w:spacing w:before="2" w:line="275" w:lineRule="exact"/>
        <w:ind w:hanging="422"/>
        <w:rPr>
          <w:sz w:val="24"/>
        </w:rPr>
      </w:pPr>
      <w:r>
        <w:rPr>
          <w:sz w:val="24"/>
        </w:rPr>
        <w:t>Моделирование</w:t>
      </w:r>
      <w:r>
        <w:rPr>
          <w:spacing w:val="-13"/>
          <w:sz w:val="24"/>
        </w:rPr>
        <w:t xml:space="preserve"> </w:t>
      </w:r>
      <w:r>
        <w:rPr>
          <w:sz w:val="24"/>
        </w:rPr>
        <w:t>магнитных</w:t>
      </w:r>
      <w:r>
        <w:rPr>
          <w:spacing w:val="-10"/>
          <w:sz w:val="24"/>
        </w:rPr>
        <w:t xml:space="preserve"> </w:t>
      </w:r>
      <w:r>
        <w:rPr>
          <w:sz w:val="24"/>
        </w:rPr>
        <w:t>полей</w:t>
      </w:r>
      <w:r>
        <w:rPr>
          <w:spacing w:val="-9"/>
          <w:sz w:val="24"/>
        </w:rPr>
        <w:t xml:space="preserve"> </w:t>
      </w:r>
      <w:r>
        <w:rPr>
          <w:sz w:val="24"/>
        </w:rPr>
        <w:t>постоянных</w:t>
      </w:r>
      <w:r>
        <w:rPr>
          <w:spacing w:val="-14"/>
          <w:sz w:val="24"/>
        </w:rPr>
        <w:t xml:space="preserve"> </w:t>
      </w:r>
      <w:r>
        <w:rPr>
          <w:spacing w:val="-2"/>
          <w:sz w:val="24"/>
        </w:rPr>
        <w:t>магнитов</w:t>
      </w:r>
    </w:p>
    <w:p w:rsidR="005071C8" w:rsidRDefault="00BD237E">
      <w:pPr>
        <w:pStyle w:val="a4"/>
        <w:numPr>
          <w:ilvl w:val="0"/>
          <w:numId w:val="197"/>
        </w:numPr>
        <w:tabs>
          <w:tab w:val="left" w:pos="2410"/>
        </w:tabs>
        <w:spacing w:line="275" w:lineRule="exact"/>
        <w:ind w:hanging="422"/>
        <w:rPr>
          <w:sz w:val="24"/>
        </w:rPr>
      </w:pPr>
      <w:r>
        <w:rPr>
          <w:sz w:val="24"/>
        </w:rPr>
        <w:t>Опыт</w:t>
      </w:r>
      <w:r>
        <w:rPr>
          <w:spacing w:val="-1"/>
          <w:sz w:val="24"/>
        </w:rPr>
        <w:t xml:space="preserve"> </w:t>
      </w:r>
      <w:r>
        <w:rPr>
          <w:spacing w:val="-2"/>
          <w:sz w:val="24"/>
        </w:rPr>
        <w:t>Эрстеда</w:t>
      </w:r>
    </w:p>
    <w:p w:rsidR="005071C8" w:rsidRDefault="00BD237E">
      <w:pPr>
        <w:pStyle w:val="a4"/>
        <w:numPr>
          <w:ilvl w:val="0"/>
          <w:numId w:val="197"/>
        </w:numPr>
        <w:tabs>
          <w:tab w:val="left" w:pos="2410"/>
        </w:tabs>
        <w:spacing w:before="7" w:line="275" w:lineRule="exact"/>
        <w:ind w:hanging="422"/>
        <w:rPr>
          <w:sz w:val="24"/>
        </w:rPr>
      </w:pPr>
      <w:r>
        <w:rPr>
          <w:sz w:val="24"/>
        </w:rPr>
        <w:t>Магнитное</w:t>
      </w:r>
      <w:r>
        <w:rPr>
          <w:spacing w:val="-4"/>
          <w:sz w:val="24"/>
        </w:rPr>
        <w:t xml:space="preserve"> </w:t>
      </w:r>
      <w:r>
        <w:rPr>
          <w:sz w:val="24"/>
        </w:rPr>
        <w:t>поле</w:t>
      </w:r>
      <w:r>
        <w:rPr>
          <w:spacing w:val="-9"/>
          <w:sz w:val="24"/>
        </w:rPr>
        <w:t xml:space="preserve"> </w:t>
      </w:r>
      <w:r>
        <w:rPr>
          <w:sz w:val="24"/>
        </w:rPr>
        <w:t>тока.</w:t>
      </w:r>
      <w:r>
        <w:rPr>
          <w:spacing w:val="59"/>
          <w:sz w:val="24"/>
        </w:rPr>
        <w:t xml:space="preserve"> </w:t>
      </w:r>
      <w:r>
        <w:rPr>
          <w:spacing w:val="-2"/>
          <w:sz w:val="24"/>
        </w:rPr>
        <w:t>Электромагнит</w:t>
      </w:r>
    </w:p>
    <w:p w:rsidR="005071C8" w:rsidRDefault="00BD237E">
      <w:pPr>
        <w:pStyle w:val="a4"/>
        <w:numPr>
          <w:ilvl w:val="0"/>
          <w:numId w:val="197"/>
        </w:numPr>
        <w:tabs>
          <w:tab w:val="left" w:pos="2409"/>
        </w:tabs>
        <w:spacing w:before="2" w:line="237" w:lineRule="auto"/>
        <w:ind w:left="1421" w:right="4467" w:firstLine="566"/>
        <w:rPr>
          <w:sz w:val="24"/>
        </w:rPr>
      </w:pPr>
      <w:r>
        <w:rPr>
          <w:sz w:val="24"/>
        </w:rPr>
        <w:t>Действие</w:t>
      </w:r>
      <w:r>
        <w:rPr>
          <w:spacing w:val="-7"/>
          <w:sz w:val="24"/>
        </w:rPr>
        <w:t xml:space="preserve"> </w:t>
      </w:r>
      <w:r>
        <w:rPr>
          <w:sz w:val="24"/>
        </w:rPr>
        <w:t>магнитного</w:t>
      </w:r>
      <w:r>
        <w:rPr>
          <w:spacing w:val="-6"/>
          <w:sz w:val="24"/>
        </w:rPr>
        <w:t xml:space="preserve"> </w:t>
      </w:r>
      <w:r>
        <w:rPr>
          <w:sz w:val="24"/>
        </w:rPr>
        <w:t>поля</w:t>
      </w:r>
      <w:r>
        <w:rPr>
          <w:spacing w:val="-6"/>
          <w:sz w:val="24"/>
        </w:rPr>
        <w:t xml:space="preserve"> </w:t>
      </w:r>
      <w:r>
        <w:rPr>
          <w:sz w:val="24"/>
        </w:rPr>
        <w:t>на</w:t>
      </w:r>
      <w:r>
        <w:rPr>
          <w:spacing w:val="-11"/>
          <w:sz w:val="24"/>
        </w:rPr>
        <w:t xml:space="preserve"> </w:t>
      </w:r>
      <w:r>
        <w:rPr>
          <w:sz w:val="24"/>
        </w:rPr>
        <w:t>проводник</w:t>
      </w:r>
      <w:r>
        <w:rPr>
          <w:spacing w:val="-8"/>
          <w:sz w:val="24"/>
        </w:rPr>
        <w:t xml:space="preserve"> </w:t>
      </w:r>
      <w:r>
        <w:rPr>
          <w:sz w:val="24"/>
        </w:rPr>
        <w:t>с</w:t>
      </w:r>
      <w:r>
        <w:rPr>
          <w:spacing w:val="-7"/>
          <w:sz w:val="24"/>
        </w:rPr>
        <w:t xml:space="preserve"> </w:t>
      </w:r>
      <w:r>
        <w:rPr>
          <w:sz w:val="24"/>
        </w:rPr>
        <w:t>током 21 Электродвигатель постоянного тока</w:t>
      </w:r>
    </w:p>
    <w:p w:rsidR="005071C8" w:rsidRDefault="00BD237E">
      <w:pPr>
        <w:pStyle w:val="a4"/>
        <w:numPr>
          <w:ilvl w:val="0"/>
          <w:numId w:val="196"/>
        </w:numPr>
        <w:tabs>
          <w:tab w:val="left" w:pos="2410"/>
        </w:tabs>
        <w:spacing w:before="3"/>
        <w:ind w:hanging="422"/>
        <w:rPr>
          <w:sz w:val="24"/>
        </w:rPr>
      </w:pPr>
      <w:r>
        <w:rPr>
          <w:sz w:val="24"/>
        </w:rPr>
        <w:t>Исследование</w:t>
      </w:r>
      <w:r>
        <w:rPr>
          <w:spacing w:val="-9"/>
          <w:sz w:val="24"/>
        </w:rPr>
        <w:t xml:space="preserve"> </w:t>
      </w:r>
      <w:r>
        <w:rPr>
          <w:sz w:val="24"/>
        </w:rPr>
        <w:t>явления</w:t>
      </w:r>
      <w:r>
        <w:rPr>
          <w:spacing w:val="-11"/>
          <w:sz w:val="24"/>
        </w:rPr>
        <w:t xml:space="preserve"> </w:t>
      </w:r>
      <w:r>
        <w:rPr>
          <w:sz w:val="24"/>
        </w:rPr>
        <w:t>электромагнитной</w:t>
      </w:r>
      <w:r>
        <w:rPr>
          <w:spacing w:val="-14"/>
          <w:sz w:val="24"/>
        </w:rPr>
        <w:t xml:space="preserve"> </w:t>
      </w:r>
      <w:r>
        <w:rPr>
          <w:spacing w:val="-2"/>
          <w:sz w:val="24"/>
        </w:rPr>
        <w:t>индукции</w:t>
      </w:r>
    </w:p>
    <w:p w:rsidR="005071C8" w:rsidRDefault="00BD237E">
      <w:pPr>
        <w:pStyle w:val="a4"/>
        <w:numPr>
          <w:ilvl w:val="0"/>
          <w:numId w:val="196"/>
        </w:numPr>
        <w:tabs>
          <w:tab w:val="left" w:pos="2410"/>
        </w:tabs>
        <w:spacing w:before="2" w:line="275" w:lineRule="exact"/>
        <w:ind w:hanging="422"/>
        <w:rPr>
          <w:sz w:val="24"/>
        </w:rPr>
      </w:pPr>
      <w:r>
        <w:rPr>
          <w:sz w:val="24"/>
        </w:rPr>
        <w:t>Опыты</w:t>
      </w:r>
      <w:r>
        <w:rPr>
          <w:spacing w:val="-4"/>
          <w:sz w:val="24"/>
        </w:rPr>
        <w:t xml:space="preserve"> </w:t>
      </w:r>
      <w:r>
        <w:rPr>
          <w:spacing w:val="-2"/>
          <w:sz w:val="24"/>
        </w:rPr>
        <w:t>Фарадея</w:t>
      </w:r>
    </w:p>
    <w:p w:rsidR="005071C8" w:rsidRDefault="00BD237E">
      <w:pPr>
        <w:pStyle w:val="a4"/>
        <w:numPr>
          <w:ilvl w:val="0"/>
          <w:numId w:val="196"/>
        </w:numPr>
        <w:tabs>
          <w:tab w:val="left" w:pos="2410"/>
        </w:tabs>
        <w:spacing w:line="275" w:lineRule="exact"/>
        <w:ind w:hanging="422"/>
        <w:rPr>
          <w:sz w:val="24"/>
        </w:rPr>
      </w:pPr>
      <w:r>
        <w:rPr>
          <w:sz w:val="24"/>
        </w:rPr>
        <w:t>Зависимость</w:t>
      </w:r>
      <w:r>
        <w:rPr>
          <w:spacing w:val="-12"/>
          <w:sz w:val="24"/>
        </w:rPr>
        <w:t xml:space="preserve"> </w:t>
      </w:r>
      <w:r>
        <w:rPr>
          <w:sz w:val="24"/>
        </w:rPr>
        <w:t>направления</w:t>
      </w:r>
      <w:r>
        <w:rPr>
          <w:spacing w:val="-11"/>
          <w:sz w:val="24"/>
        </w:rPr>
        <w:t xml:space="preserve"> </w:t>
      </w:r>
      <w:r>
        <w:rPr>
          <w:sz w:val="24"/>
        </w:rPr>
        <w:t>индукционного</w:t>
      </w:r>
      <w:r>
        <w:rPr>
          <w:spacing w:val="-1"/>
          <w:sz w:val="24"/>
        </w:rPr>
        <w:t xml:space="preserve"> </w:t>
      </w:r>
      <w:r>
        <w:rPr>
          <w:sz w:val="24"/>
        </w:rPr>
        <w:t>тока</w:t>
      </w:r>
      <w:r>
        <w:rPr>
          <w:spacing w:val="-12"/>
          <w:sz w:val="24"/>
        </w:rPr>
        <w:t xml:space="preserve"> </w:t>
      </w:r>
      <w:r>
        <w:rPr>
          <w:sz w:val="24"/>
        </w:rPr>
        <w:t>от</w:t>
      </w:r>
      <w:r>
        <w:rPr>
          <w:spacing w:val="-12"/>
          <w:sz w:val="24"/>
        </w:rPr>
        <w:t xml:space="preserve"> </w:t>
      </w:r>
      <w:r>
        <w:rPr>
          <w:sz w:val="24"/>
        </w:rPr>
        <w:t>условий</w:t>
      </w:r>
      <w:r>
        <w:rPr>
          <w:spacing w:val="-5"/>
          <w:sz w:val="24"/>
        </w:rPr>
        <w:t xml:space="preserve"> </w:t>
      </w:r>
      <w:r>
        <w:rPr>
          <w:sz w:val="24"/>
        </w:rPr>
        <w:t>его</w:t>
      </w:r>
      <w:r>
        <w:rPr>
          <w:spacing w:val="-7"/>
          <w:sz w:val="24"/>
        </w:rPr>
        <w:t xml:space="preserve"> </w:t>
      </w:r>
      <w:r>
        <w:rPr>
          <w:spacing w:val="-2"/>
          <w:sz w:val="24"/>
        </w:rPr>
        <w:t>возникновения</w:t>
      </w:r>
    </w:p>
    <w:p w:rsidR="005071C8" w:rsidRDefault="00BD237E">
      <w:pPr>
        <w:pStyle w:val="a4"/>
        <w:numPr>
          <w:ilvl w:val="0"/>
          <w:numId w:val="196"/>
        </w:numPr>
        <w:tabs>
          <w:tab w:val="left" w:pos="2410"/>
        </w:tabs>
        <w:spacing w:before="3"/>
        <w:ind w:hanging="422"/>
        <w:rPr>
          <w:sz w:val="24"/>
        </w:rPr>
      </w:pPr>
      <w:r>
        <w:rPr>
          <w:sz w:val="24"/>
        </w:rPr>
        <w:t>Электрогенератор</w:t>
      </w:r>
      <w:r>
        <w:rPr>
          <w:spacing w:val="-15"/>
          <w:sz w:val="24"/>
        </w:rPr>
        <w:t xml:space="preserve"> </w:t>
      </w:r>
      <w:r>
        <w:rPr>
          <w:sz w:val="24"/>
        </w:rPr>
        <w:t>постоянного</w:t>
      </w:r>
      <w:r>
        <w:rPr>
          <w:spacing w:val="-4"/>
          <w:sz w:val="24"/>
        </w:rPr>
        <w:t xml:space="preserve"> тока</w:t>
      </w:r>
    </w:p>
    <w:p w:rsidR="005071C8" w:rsidRDefault="00BD237E">
      <w:pPr>
        <w:pStyle w:val="4"/>
        <w:spacing w:before="7"/>
        <w:jc w:val="left"/>
      </w:pPr>
      <w:r>
        <w:t>Лабораторные</w:t>
      </w:r>
      <w:r>
        <w:rPr>
          <w:spacing w:val="-8"/>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95"/>
        </w:numPr>
        <w:tabs>
          <w:tab w:val="left" w:pos="2410"/>
        </w:tabs>
        <w:spacing w:line="272" w:lineRule="exact"/>
        <w:ind w:hanging="422"/>
        <w:jc w:val="left"/>
        <w:rPr>
          <w:sz w:val="24"/>
        </w:rPr>
      </w:pPr>
      <w:r>
        <w:rPr>
          <w:sz w:val="24"/>
        </w:rPr>
        <w:t>Опыты</w:t>
      </w:r>
      <w:r>
        <w:rPr>
          <w:spacing w:val="-5"/>
          <w:sz w:val="24"/>
        </w:rPr>
        <w:t xml:space="preserve"> </w:t>
      </w:r>
      <w:r>
        <w:rPr>
          <w:sz w:val="24"/>
        </w:rPr>
        <w:t>по</w:t>
      </w:r>
      <w:r>
        <w:rPr>
          <w:spacing w:val="-7"/>
          <w:sz w:val="24"/>
        </w:rPr>
        <w:t xml:space="preserve"> </w:t>
      </w:r>
      <w:r>
        <w:rPr>
          <w:sz w:val="24"/>
        </w:rPr>
        <w:t>наблюдению</w:t>
      </w:r>
      <w:r>
        <w:rPr>
          <w:spacing w:val="-7"/>
          <w:sz w:val="24"/>
        </w:rPr>
        <w:t xml:space="preserve"> </w:t>
      </w:r>
      <w:r>
        <w:rPr>
          <w:sz w:val="24"/>
        </w:rPr>
        <w:t>электризации</w:t>
      </w:r>
      <w:r>
        <w:rPr>
          <w:spacing w:val="-4"/>
          <w:sz w:val="24"/>
        </w:rPr>
        <w:t xml:space="preserve"> </w:t>
      </w:r>
      <w:r>
        <w:rPr>
          <w:sz w:val="24"/>
        </w:rPr>
        <w:t>тел</w:t>
      </w:r>
      <w:r>
        <w:rPr>
          <w:spacing w:val="-10"/>
          <w:sz w:val="24"/>
        </w:rPr>
        <w:t xml:space="preserve"> </w:t>
      </w:r>
      <w:r>
        <w:rPr>
          <w:sz w:val="24"/>
        </w:rPr>
        <w:t>индукцией</w:t>
      </w:r>
      <w:r>
        <w:rPr>
          <w:spacing w:val="-4"/>
          <w:sz w:val="24"/>
        </w:rPr>
        <w:t xml:space="preserve"> </w:t>
      </w:r>
      <w:r>
        <w:rPr>
          <w:sz w:val="24"/>
        </w:rPr>
        <w:t>и</w:t>
      </w:r>
      <w:r>
        <w:rPr>
          <w:spacing w:val="-6"/>
          <w:sz w:val="24"/>
        </w:rPr>
        <w:t xml:space="preserve"> </w:t>
      </w:r>
      <w:r>
        <w:rPr>
          <w:sz w:val="24"/>
        </w:rPr>
        <w:t>при</w:t>
      </w:r>
      <w:r>
        <w:rPr>
          <w:spacing w:val="-4"/>
          <w:sz w:val="24"/>
        </w:rPr>
        <w:t xml:space="preserve"> </w:t>
      </w:r>
      <w:r>
        <w:rPr>
          <w:spacing w:val="-2"/>
          <w:sz w:val="24"/>
        </w:rPr>
        <w:t>соприкосновении</w:t>
      </w:r>
    </w:p>
    <w:p w:rsidR="005071C8" w:rsidRDefault="00BD237E">
      <w:pPr>
        <w:pStyle w:val="a4"/>
        <w:numPr>
          <w:ilvl w:val="0"/>
          <w:numId w:val="195"/>
        </w:numPr>
        <w:tabs>
          <w:tab w:val="left" w:pos="2410"/>
        </w:tabs>
        <w:spacing w:before="3"/>
        <w:ind w:hanging="422"/>
        <w:jc w:val="left"/>
        <w:rPr>
          <w:sz w:val="24"/>
        </w:rPr>
      </w:pPr>
      <w:r>
        <w:rPr>
          <w:sz w:val="24"/>
        </w:rPr>
        <w:t>Исследование</w:t>
      </w:r>
      <w:r>
        <w:rPr>
          <w:spacing w:val="-9"/>
          <w:sz w:val="24"/>
        </w:rPr>
        <w:t xml:space="preserve"> </w:t>
      </w:r>
      <w:r>
        <w:rPr>
          <w:sz w:val="24"/>
        </w:rPr>
        <w:t>действия</w:t>
      </w:r>
      <w:r>
        <w:rPr>
          <w:spacing w:val="-5"/>
          <w:sz w:val="24"/>
        </w:rPr>
        <w:t xml:space="preserve"> </w:t>
      </w:r>
      <w:r>
        <w:rPr>
          <w:sz w:val="24"/>
        </w:rPr>
        <w:t>электрического</w:t>
      </w:r>
      <w:r>
        <w:rPr>
          <w:spacing w:val="-1"/>
          <w:sz w:val="24"/>
        </w:rPr>
        <w:t xml:space="preserve"> </w:t>
      </w:r>
      <w:r>
        <w:rPr>
          <w:sz w:val="24"/>
        </w:rPr>
        <w:t>поля</w:t>
      </w:r>
      <w:r>
        <w:rPr>
          <w:spacing w:val="-10"/>
          <w:sz w:val="24"/>
        </w:rPr>
        <w:t xml:space="preserve"> </w:t>
      </w:r>
      <w:r>
        <w:rPr>
          <w:sz w:val="24"/>
        </w:rPr>
        <w:t>на</w:t>
      </w:r>
      <w:r>
        <w:rPr>
          <w:spacing w:val="-12"/>
          <w:sz w:val="24"/>
        </w:rPr>
        <w:t xml:space="preserve"> </w:t>
      </w:r>
      <w:r>
        <w:rPr>
          <w:sz w:val="24"/>
        </w:rPr>
        <w:t>проводники</w:t>
      </w:r>
      <w:r>
        <w:rPr>
          <w:spacing w:val="-3"/>
          <w:sz w:val="24"/>
        </w:rPr>
        <w:t xml:space="preserve"> </w:t>
      </w:r>
      <w:r>
        <w:rPr>
          <w:sz w:val="24"/>
        </w:rPr>
        <w:t>и</w:t>
      </w:r>
      <w:r>
        <w:rPr>
          <w:spacing w:val="-10"/>
          <w:sz w:val="24"/>
        </w:rPr>
        <w:t xml:space="preserve"> </w:t>
      </w:r>
      <w:r>
        <w:rPr>
          <w:spacing w:val="-2"/>
          <w:sz w:val="24"/>
        </w:rPr>
        <w:t>диэлектрики</w:t>
      </w:r>
    </w:p>
    <w:p w:rsidR="005071C8" w:rsidRDefault="00BD237E">
      <w:pPr>
        <w:pStyle w:val="a4"/>
        <w:numPr>
          <w:ilvl w:val="0"/>
          <w:numId w:val="195"/>
        </w:numPr>
        <w:tabs>
          <w:tab w:val="left" w:pos="2410"/>
        </w:tabs>
        <w:spacing w:before="2"/>
        <w:ind w:hanging="422"/>
        <w:jc w:val="left"/>
        <w:rPr>
          <w:sz w:val="24"/>
        </w:rPr>
      </w:pPr>
      <w:r>
        <w:rPr>
          <w:sz w:val="24"/>
        </w:rPr>
        <w:t>Сборка</w:t>
      </w:r>
      <w:r>
        <w:rPr>
          <w:spacing w:val="-7"/>
          <w:sz w:val="24"/>
        </w:rPr>
        <w:t xml:space="preserve"> </w:t>
      </w:r>
      <w:r>
        <w:rPr>
          <w:sz w:val="24"/>
        </w:rPr>
        <w:t>и</w:t>
      </w:r>
      <w:r>
        <w:rPr>
          <w:spacing w:val="-6"/>
          <w:sz w:val="24"/>
        </w:rPr>
        <w:t xml:space="preserve"> </w:t>
      </w:r>
      <w:r>
        <w:rPr>
          <w:sz w:val="24"/>
        </w:rPr>
        <w:t>проверка</w:t>
      </w:r>
      <w:r>
        <w:rPr>
          <w:spacing w:val="-6"/>
          <w:sz w:val="24"/>
        </w:rPr>
        <w:t xml:space="preserve"> </w:t>
      </w:r>
      <w:r>
        <w:rPr>
          <w:sz w:val="24"/>
        </w:rPr>
        <w:t>работы</w:t>
      </w:r>
      <w:r>
        <w:rPr>
          <w:spacing w:val="-4"/>
          <w:sz w:val="24"/>
        </w:rPr>
        <w:t xml:space="preserve"> </w:t>
      </w:r>
      <w:r>
        <w:rPr>
          <w:sz w:val="24"/>
        </w:rPr>
        <w:t>электрической</w:t>
      </w:r>
      <w:r>
        <w:rPr>
          <w:spacing w:val="-4"/>
          <w:sz w:val="24"/>
        </w:rPr>
        <w:t xml:space="preserve"> </w:t>
      </w:r>
      <w:r>
        <w:rPr>
          <w:sz w:val="24"/>
        </w:rPr>
        <w:t>цепи</w:t>
      </w:r>
      <w:r>
        <w:rPr>
          <w:spacing w:val="-9"/>
          <w:sz w:val="24"/>
        </w:rPr>
        <w:t xml:space="preserve"> </w:t>
      </w:r>
      <w:r>
        <w:rPr>
          <w:sz w:val="24"/>
        </w:rPr>
        <w:t xml:space="preserve">постоянного </w:t>
      </w:r>
      <w:r>
        <w:rPr>
          <w:spacing w:val="-4"/>
          <w:sz w:val="24"/>
        </w:rPr>
        <w:t>тока</w:t>
      </w:r>
    </w:p>
    <w:p w:rsidR="005071C8" w:rsidRDefault="00BD237E">
      <w:pPr>
        <w:pStyle w:val="a4"/>
        <w:numPr>
          <w:ilvl w:val="0"/>
          <w:numId w:val="195"/>
        </w:numPr>
        <w:tabs>
          <w:tab w:val="left" w:pos="2410"/>
        </w:tabs>
        <w:spacing w:before="3"/>
        <w:ind w:hanging="422"/>
        <w:jc w:val="left"/>
        <w:rPr>
          <w:sz w:val="24"/>
        </w:rPr>
      </w:pPr>
      <w:r>
        <w:rPr>
          <w:sz w:val="24"/>
        </w:rPr>
        <w:t>Измерение</w:t>
      </w:r>
      <w:r>
        <w:rPr>
          <w:spacing w:val="-10"/>
          <w:sz w:val="24"/>
        </w:rPr>
        <w:t xml:space="preserve"> </w:t>
      </w:r>
      <w:r>
        <w:rPr>
          <w:sz w:val="24"/>
        </w:rPr>
        <w:t>и регулирование</w:t>
      </w:r>
      <w:r>
        <w:rPr>
          <w:spacing w:val="-4"/>
          <w:sz w:val="24"/>
        </w:rPr>
        <w:t xml:space="preserve"> </w:t>
      </w:r>
      <w:r>
        <w:rPr>
          <w:sz w:val="24"/>
        </w:rPr>
        <w:t>силы</w:t>
      </w:r>
      <w:r>
        <w:rPr>
          <w:spacing w:val="-4"/>
          <w:sz w:val="24"/>
        </w:rPr>
        <w:t xml:space="preserve"> тока</w:t>
      </w:r>
    </w:p>
    <w:p w:rsidR="005071C8" w:rsidRDefault="00BD237E">
      <w:pPr>
        <w:pStyle w:val="a4"/>
        <w:numPr>
          <w:ilvl w:val="0"/>
          <w:numId w:val="195"/>
        </w:numPr>
        <w:tabs>
          <w:tab w:val="left" w:pos="2410"/>
        </w:tabs>
        <w:spacing w:before="2" w:line="275" w:lineRule="exact"/>
        <w:ind w:hanging="422"/>
        <w:jc w:val="left"/>
        <w:rPr>
          <w:sz w:val="24"/>
        </w:rPr>
      </w:pPr>
      <w:r>
        <w:rPr>
          <w:sz w:val="24"/>
        </w:rPr>
        <w:t>Измерение</w:t>
      </w:r>
      <w:r>
        <w:rPr>
          <w:spacing w:val="-9"/>
          <w:sz w:val="24"/>
        </w:rPr>
        <w:t xml:space="preserve"> </w:t>
      </w:r>
      <w:r>
        <w:rPr>
          <w:sz w:val="24"/>
        </w:rPr>
        <w:t>и</w:t>
      </w:r>
      <w:r>
        <w:rPr>
          <w:spacing w:val="-4"/>
          <w:sz w:val="24"/>
        </w:rPr>
        <w:t xml:space="preserve"> </w:t>
      </w:r>
      <w:r>
        <w:rPr>
          <w:sz w:val="24"/>
        </w:rPr>
        <w:t>регулирование</w:t>
      </w:r>
      <w:r>
        <w:rPr>
          <w:spacing w:val="-3"/>
          <w:sz w:val="24"/>
        </w:rPr>
        <w:t xml:space="preserve"> </w:t>
      </w:r>
      <w:r>
        <w:rPr>
          <w:spacing w:val="-2"/>
          <w:sz w:val="24"/>
        </w:rPr>
        <w:t>напряжения</w:t>
      </w:r>
    </w:p>
    <w:p w:rsidR="005071C8" w:rsidRDefault="00BD237E">
      <w:pPr>
        <w:pStyle w:val="a4"/>
        <w:numPr>
          <w:ilvl w:val="0"/>
          <w:numId w:val="195"/>
        </w:numPr>
        <w:tabs>
          <w:tab w:val="left" w:pos="2410"/>
          <w:tab w:val="left" w:pos="5161"/>
          <w:tab w:val="left" w:pos="6698"/>
          <w:tab w:val="left" w:pos="7461"/>
          <w:tab w:val="left" w:pos="8216"/>
          <w:tab w:val="left" w:pos="9344"/>
        </w:tabs>
        <w:spacing w:line="242" w:lineRule="auto"/>
        <w:ind w:right="2016"/>
        <w:jc w:val="left"/>
        <w:rPr>
          <w:sz w:val="24"/>
        </w:rPr>
      </w:pPr>
      <w:r>
        <w:rPr>
          <w:spacing w:val="-2"/>
          <w:sz w:val="24"/>
        </w:rPr>
        <w:t>Исследование</w:t>
      </w:r>
      <w:r>
        <w:rPr>
          <w:sz w:val="24"/>
        </w:rPr>
        <w:tab/>
      </w:r>
      <w:r>
        <w:rPr>
          <w:spacing w:val="-2"/>
          <w:sz w:val="24"/>
        </w:rPr>
        <w:t>зависимости</w:t>
      </w:r>
      <w:r>
        <w:rPr>
          <w:sz w:val="24"/>
        </w:rPr>
        <w:tab/>
      </w:r>
      <w:r>
        <w:rPr>
          <w:spacing w:val="-4"/>
          <w:sz w:val="24"/>
        </w:rPr>
        <w:t>силы</w:t>
      </w:r>
      <w:r>
        <w:rPr>
          <w:sz w:val="24"/>
        </w:rPr>
        <w:tab/>
      </w:r>
      <w:r>
        <w:rPr>
          <w:spacing w:val="-2"/>
          <w:sz w:val="24"/>
        </w:rPr>
        <w:t>тока,</w:t>
      </w:r>
      <w:r>
        <w:rPr>
          <w:sz w:val="24"/>
        </w:rPr>
        <w:tab/>
      </w:r>
      <w:r>
        <w:rPr>
          <w:spacing w:val="-2"/>
          <w:sz w:val="24"/>
        </w:rPr>
        <w:t>идущего</w:t>
      </w:r>
      <w:r>
        <w:rPr>
          <w:sz w:val="24"/>
        </w:rPr>
        <w:tab/>
      </w:r>
      <w:r>
        <w:rPr>
          <w:spacing w:val="-2"/>
          <w:sz w:val="24"/>
        </w:rPr>
        <w:t xml:space="preserve">через </w:t>
      </w:r>
      <w:r>
        <w:rPr>
          <w:sz w:val="24"/>
        </w:rPr>
        <w:t>резистор,</w:t>
      </w:r>
      <w:r>
        <w:rPr>
          <w:spacing w:val="40"/>
          <w:sz w:val="24"/>
        </w:rPr>
        <w:t xml:space="preserve"> </w:t>
      </w:r>
      <w:r>
        <w:rPr>
          <w:sz w:val="24"/>
        </w:rPr>
        <w:t>отсопротивления резистора и напряжения на резисторе</w:t>
      </w:r>
    </w:p>
    <w:p w:rsidR="005071C8" w:rsidRDefault="00BD237E">
      <w:pPr>
        <w:pStyle w:val="a4"/>
        <w:numPr>
          <w:ilvl w:val="0"/>
          <w:numId w:val="195"/>
        </w:numPr>
        <w:tabs>
          <w:tab w:val="left" w:pos="2410"/>
          <w:tab w:val="left" w:pos="3428"/>
          <w:tab w:val="left" w:pos="6660"/>
          <w:tab w:val="left" w:pos="8201"/>
        </w:tabs>
        <w:spacing w:line="270" w:lineRule="exact"/>
        <w:ind w:hanging="422"/>
        <w:jc w:val="left"/>
        <w:rPr>
          <w:sz w:val="24"/>
        </w:rPr>
      </w:pPr>
      <w:r>
        <w:rPr>
          <w:spacing w:val="-2"/>
          <w:sz w:val="24"/>
        </w:rPr>
        <w:t>Опыты,</w:t>
      </w:r>
      <w:r>
        <w:rPr>
          <w:sz w:val="24"/>
        </w:rPr>
        <w:tab/>
      </w:r>
      <w:r>
        <w:rPr>
          <w:spacing w:val="-2"/>
          <w:sz w:val="24"/>
        </w:rPr>
        <w:t>демонстрирующие</w:t>
      </w:r>
      <w:r>
        <w:rPr>
          <w:sz w:val="24"/>
        </w:rPr>
        <w:tab/>
      </w:r>
      <w:r>
        <w:rPr>
          <w:spacing w:val="-2"/>
          <w:sz w:val="24"/>
        </w:rPr>
        <w:t>зависимость</w:t>
      </w:r>
      <w:r>
        <w:rPr>
          <w:sz w:val="24"/>
        </w:rPr>
        <w:tab/>
      </w:r>
      <w:r>
        <w:rPr>
          <w:spacing w:val="-2"/>
          <w:sz w:val="24"/>
        </w:rPr>
        <w:t>электрического</w:t>
      </w:r>
    </w:p>
    <w:p w:rsidR="005071C8" w:rsidRDefault="00BD237E">
      <w:pPr>
        <w:spacing w:before="87"/>
        <w:ind w:left="1277"/>
      </w:pPr>
      <w:r>
        <w:rPr>
          <w:spacing w:val="-5"/>
        </w:rPr>
        <w:t>453</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1474" w:firstLine="989"/>
        <w:jc w:val="left"/>
      </w:pPr>
      <w:r>
        <w:lastRenderedPageBreak/>
        <w:t>сопротивленияпроводника</w:t>
      </w:r>
      <w:r>
        <w:rPr>
          <w:spacing w:val="-12"/>
        </w:rPr>
        <w:t xml:space="preserve"> </w:t>
      </w:r>
      <w:r>
        <w:t>от</w:t>
      </w:r>
      <w:r>
        <w:rPr>
          <w:spacing w:val="-3"/>
        </w:rPr>
        <w:t xml:space="preserve"> </w:t>
      </w:r>
      <w:r>
        <w:t>его длины,</w:t>
      </w:r>
      <w:r>
        <w:rPr>
          <w:spacing w:val="-10"/>
        </w:rPr>
        <w:t xml:space="preserve"> </w:t>
      </w:r>
      <w:r>
        <w:t>площади</w:t>
      </w:r>
      <w:r>
        <w:rPr>
          <w:spacing w:val="-2"/>
        </w:rPr>
        <w:t xml:space="preserve"> </w:t>
      </w:r>
      <w:r>
        <w:t>поперечного сечения</w:t>
      </w:r>
      <w:r>
        <w:rPr>
          <w:spacing w:val="-4"/>
        </w:rPr>
        <w:t xml:space="preserve"> </w:t>
      </w:r>
      <w:r>
        <w:t xml:space="preserve">и </w:t>
      </w:r>
      <w:r>
        <w:rPr>
          <w:spacing w:val="-2"/>
        </w:rPr>
        <w:t>материала</w:t>
      </w:r>
    </w:p>
    <w:p w:rsidR="005071C8" w:rsidRDefault="00BD237E">
      <w:pPr>
        <w:pStyle w:val="a4"/>
        <w:numPr>
          <w:ilvl w:val="0"/>
          <w:numId w:val="195"/>
        </w:numPr>
        <w:tabs>
          <w:tab w:val="left" w:pos="2410"/>
        </w:tabs>
        <w:spacing w:before="6" w:line="237" w:lineRule="auto"/>
        <w:ind w:left="1421" w:right="1145" w:firstLine="566"/>
        <w:jc w:val="left"/>
        <w:rPr>
          <w:sz w:val="24"/>
        </w:rPr>
      </w:pPr>
      <w:r>
        <w:rPr>
          <w:sz w:val="24"/>
        </w:rPr>
        <w:t>Проверка</w:t>
      </w:r>
      <w:r>
        <w:rPr>
          <w:spacing w:val="-3"/>
          <w:sz w:val="24"/>
        </w:rPr>
        <w:t xml:space="preserve"> </w:t>
      </w:r>
      <w:r>
        <w:rPr>
          <w:sz w:val="24"/>
        </w:rPr>
        <w:t>правила</w:t>
      </w:r>
      <w:r>
        <w:rPr>
          <w:spacing w:val="-3"/>
          <w:sz w:val="24"/>
        </w:rPr>
        <w:t xml:space="preserve"> </w:t>
      </w:r>
      <w:r>
        <w:rPr>
          <w:sz w:val="24"/>
        </w:rPr>
        <w:t>сложения</w:t>
      </w:r>
      <w:r>
        <w:rPr>
          <w:spacing w:val="-7"/>
          <w:sz w:val="24"/>
        </w:rPr>
        <w:t xml:space="preserve"> </w:t>
      </w:r>
      <w:r>
        <w:rPr>
          <w:sz w:val="24"/>
        </w:rPr>
        <w:t>напряжений</w:t>
      </w:r>
      <w:r>
        <w:rPr>
          <w:spacing w:val="-5"/>
          <w:sz w:val="24"/>
        </w:rPr>
        <w:t xml:space="preserve"> </w:t>
      </w:r>
      <w:r>
        <w:rPr>
          <w:sz w:val="24"/>
        </w:rPr>
        <w:t>при</w:t>
      </w:r>
      <w:r>
        <w:rPr>
          <w:spacing w:val="-2"/>
          <w:sz w:val="24"/>
        </w:rPr>
        <w:t xml:space="preserve"> </w:t>
      </w:r>
      <w:r>
        <w:rPr>
          <w:sz w:val="24"/>
        </w:rPr>
        <w:t>последовательном</w:t>
      </w:r>
      <w:r>
        <w:rPr>
          <w:spacing w:val="-4"/>
          <w:sz w:val="24"/>
        </w:rPr>
        <w:t xml:space="preserve"> </w:t>
      </w:r>
      <w:r>
        <w:rPr>
          <w:sz w:val="24"/>
        </w:rPr>
        <w:t xml:space="preserve">соединениидвух </w:t>
      </w:r>
      <w:r>
        <w:rPr>
          <w:spacing w:val="-2"/>
          <w:sz w:val="24"/>
        </w:rPr>
        <w:t>резисторов</w:t>
      </w:r>
    </w:p>
    <w:p w:rsidR="005071C8" w:rsidRDefault="00BD237E">
      <w:pPr>
        <w:pStyle w:val="a4"/>
        <w:numPr>
          <w:ilvl w:val="0"/>
          <w:numId w:val="195"/>
        </w:numPr>
        <w:tabs>
          <w:tab w:val="left" w:pos="2410"/>
        </w:tabs>
        <w:spacing w:before="3" w:line="275" w:lineRule="exact"/>
        <w:ind w:hanging="422"/>
        <w:jc w:val="left"/>
        <w:rPr>
          <w:sz w:val="24"/>
        </w:rPr>
      </w:pPr>
      <w:r>
        <w:rPr>
          <w:sz w:val="24"/>
        </w:rPr>
        <w:t>Проверка</w:t>
      </w:r>
      <w:r>
        <w:rPr>
          <w:spacing w:val="-10"/>
          <w:sz w:val="24"/>
        </w:rPr>
        <w:t xml:space="preserve"> </w:t>
      </w:r>
      <w:r>
        <w:rPr>
          <w:sz w:val="24"/>
        </w:rPr>
        <w:t>правила</w:t>
      </w:r>
      <w:r>
        <w:rPr>
          <w:spacing w:val="-7"/>
          <w:sz w:val="24"/>
        </w:rPr>
        <w:t xml:space="preserve"> </w:t>
      </w:r>
      <w:r>
        <w:rPr>
          <w:sz w:val="24"/>
        </w:rPr>
        <w:t>для</w:t>
      </w:r>
      <w:r>
        <w:rPr>
          <w:spacing w:val="-3"/>
          <w:sz w:val="24"/>
        </w:rPr>
        <w:t xml:space="preserve"> </w:t>
      </w:r>
      <w:r>
        <w:rPr>
          <w:sz w:val="24"/>
        </w:rPr>
        <w:t>силы</w:t>
      </w:r>
      <w:r>
        <w:rPr>
          <w:spacing w:val="-6"/>
          <w:sz w:val="24"/>
        </w:rPr>
        <w:t xml:space="preserve"> </w:t>
      </w:r>
      <w:r>
        <w:rPr>
          <w:sz w:val="24"/>
        </w:rPr>
        <w:t>тока</w:t>
      </w:r>
      <w:r>
        <w:rPr>
          <w:spacing w:val="-7"/>
          <w:sz w:val="24"/>
        </w:rPr>
        <w:t xml:space="preserve"> </w:t>
      </w:r>
      <w:r>
        <w:rPr>
          <w:sz w:val="24"/>
        </w:rPr>
        <w:t>при</w:t>
      </w:r>
      <w:r>
        <w:rPr>
          <w:spacing w:val="-11"/>
          <w:sz w:val="24"/>
        </w:rPr>
        <w:t xml:space="preserve"> </w:t>
      </w:r>
      <w:r>
        <w:rPr>
          <w:sz w:val="24"/>
        </w:rPr>
        <w:t>параллельном соединении</w:t>
      </w:r>
      <w:r>
        <w:rPr>
          <w:spacing w:val="-4"/>
          <w:sz w:val="24"/>
        </w:rPr>
        <w:t xml:space="preserve"> </w:t>
      </w:r>
      <w:r>
        <w:rPr>
          <w:spacing w:val="-2"/>
          <w:sz w:val="24"/>
        </w:rPr>
        <w:t>резисторов</w:t>
      </w:r>
    </w:p>
    <w:p w:rsidR="005071C8" w:rsidRDefault="00BD237E">
      <w:pPr>
        <w:pStyle w:val="a4"/>
        <w:numPr>
          <w:ilvl w:val="0"/>
          <w:numId w:val="195"/>
        </w:numPr>
        <w:tabs>
          <w:tab w:val="left" w:pos="2410"/>
        </w:tabs>
        <w:spacing w:line="275" w:lineRule="exact"/>
        <w:ind w:hanging="422"/>
        <w:jc w:val="left"/>
        <w:rPr>
          <w:sz w:val="24"/>
        </w:rPr>
      </w:pPr>
      <w:r>
        <w:rPr>
          <w:sz w:val="24"/>
        </w:rPr>
        <w:t>Определение</w:t>
      </w:r>
      <w:r>
        <w:rPr>
          <w:spacing w:val="-11"/>
          <w:sz w:val="24"/>
        </w:rPr>
        <w:t xml:space="preserve"> </w:t>
      </w:r>
      <w:r>
        <w:rPr>
          <w:sz w:val="24"/>
        </w:rPr>
        <w:t>работы</w:t>
      </w:r>
      <w:r>
        <w:rPr>
          <w:spacing w:val="-5"/>
          <w:sz w:val="24"/>
        </w:rPr>
        <w:t xml:space="preserve"> </w:t>
      </w:r>
      <w:r>
        <w:rPr>
          <w:sz w:val="24"/>
        </w:rPr>
        <w:t>электрического</w:t>
      </w:r>
      <w:r>
        <w:rPr>
          <w:spacing w:val="-4"/>
          <w:sz w:val="24"/>
        </w:rPr>
        <w:t xml:space="preserve"> </w:t>
      </w:r>
      <w:r>
        <w:rPr>
          <w:sz w:val="24"/>
        </w:rPr>
        <w:t>тока,</w:t>
      </w:r>
      <w:r>
        <w:rPr>
          <w:spacing w:val="-9"/>
          <w:sz w:val="24"/>
        </w:rPr>
        <w:t xml:space="preserve"> </w:t>
      </w:r>
      <w:r>
        <w:rPr>
          <w:sz w:val="24"/>
        </w:rPr>
        <w:t>идущего</w:t>
      </w:r>
      <w:r>
        <w:rPr>
          <w:spacing w:val="-1"/>
          <w:sz w:val="24"/>
        </w:rPr>
        <w:t xml:space="preserve"> </w:t>
      </w:r>
      <w:r>
        <w:rPr>
          <w:sz w:val="24"/>
        </w:rPr>
        <w:t>через</w:t>
      </w:r>
      <w:r>
        <w:rPr>
          <w:spacing w:val="-5"/>
          <w:sz w:val="24"/>
        </w:rPr>
        <w:t xml:space="preserve"> </w:t>
      </w:r>
      <w:r>
        <w:rPr>
          <w:spacing w:val="-2"/>
          <w:sz w:val="24"/>
        </w:rPr>
        <w:t>резистор</w:t>
      </w:r>
    </w:p>
    <w:p w:rsidR="005071C8" w:rsidRDefault="00BD237E">
      <w:pPr>
        <w:pStyle w:val="a4"/>
        <w:numPr>
          <w:ilvl w:val="0"/>
          <w:numId w:val="195"/>
        </w:numPr>
        <w:tabs>
          <w:tab w:val="left" w:pos="2410"/>
        </w:tabs>
        <w:spacing w:before="3" w:line="275" w:lineRule="exact"/>
        <w:ind w:hanging="422"/>
        <w:jc w:val="left"/>
        <w:rPr>
          <w:sz w:val="24"/>
        </w:rPr>
      </w:pPr>
      <w:r>
        <w:rPr>
          <w:sz w:val="24"/>
        </w:rPr>
        <w:t>Определение</w:t>
      </w:r>
      <w:r>
        <w:rPr>
          <w:spacing w:val="-9"/>
          <w:sz w:val="24"/>
        </w:rPr>
        <w:t xml:space="preserve"> </w:t>
      </w:r>
      <w:r>
        <w:rPr>
          <w:sz w:val="24"/>
        </w:rPr>
        <w:t>мощности</w:t>
      </w:r>
      <w:r>
        <w:rPr>
          <w:spacing w:val="-8"/>
          <w:sz w:val="24"/>
        </w:rPr>
        <w:t xml:space="preserve"> </w:t>
      </w:r>
      <w:r>
        <w:rPr>
          <w:sz w:val="24"/>
        </w:rPr>
        <w:t>электрического</w:t>
      </w:r>
      <w:r>
        <w:rPr>
          <w:spacing w:val="-1"/>
          <w:sz w:val="24"/>
        </w:rPr>
        <w:t xml:space="preserve"> </w:t>
      </w:r>
      <w:r>
        <w:rPr>
          <w:sz w:val="24"/>
        </w:rPr>
        <w:t>тока,</w:t>
      </w:r>
      <w:r>
        <w:rPr>
          <w:spacing w:val="-9"/>
          <w:sz w:val="24"/>
        </w:rPr>
        <w:t xml:space="preserve"> </w:t>
      </w:r>
      <w:r>
        <w:rPr>
          <w:sz w:val="24"/>
        </w:rPr>
        <w:t>выделяемой</w:t>
      </w:r>
      <w:r>
        <w:rPr>
          <w:spacing w:val="-8"/>
          <w:sz w:val="24"/>
        </w:rPr>
        <w:t xml:space="preserve"> </w:t>
      </w:r>
      <w:r>
        <w:rPr>
          <w:sz w:val="24"/>
        </w:rPr>
        <w:t>на</w:t>
      </w:r>
      <w:r>
        <w:rPr>
          <w:spacing w:val="-12"/>
          <w:sz w:val="24"/>
        </w:rPr>
        <w:t xml:space="preserve"> </w:t>
      </w:r>
      <w:r>
        <w:rPr>
          <w:spacing w:val="-2"/>
          <w:sz w:val="24"/>
        </w:rPr>
        <w:t>резисторе</w:t>
      </w:r>
    </w:p>
    <w:p w:rsidR="005071C8" w:rsidRDefault="00BD237E">
      <w:pPr>
        <w:pStyle w:val="a4"/>
        <w:numPr>
          <w:ilvl w:val="0"/>
          <w:numId w:val="195"/>
        </w:numPr>
        <w:tabs>
          <w:tab w:val="left" w:pos="2410"/>
        </w:tabs>
        <w:spacing w:line="275" w:lineRule="exact"/>
        <w:ind w:hanging="422"/>
        <w:jc w:val="left"/>
        <w:rPr>
          <w:sz w:val="24"/>
        </w:rPr>
      </w:pPr>
      <w:r>
        <w:rPr>
          <w:sz w:val="24"/>
        </w:rPr>
        <w:t>Исследование</w:t>
      </w:r>
      <w:r>
        <w:rPr>
          <w:spacing w:val="6"/>
          <w:sz w:val="24"/>
        </w:rPr>
        <w:t xml:space="preserve"> </w:t>
      </w:r>
      <w:r>
        <w:rPr>
          <w:sz w:val="24"/>
        </w:rPr>
        <w:t>зависимости</w:t>
      </w:r>
      <w:r>
        <w:rPr>
          <w:spacing w:val="6"/>
          <w:sz w:val="24"/>
        </w:rPr>
        <w:t xml:space="preserve"> </w:t>
      </w:r>
      <w:r>
        <w:rPr>
          <w:sz w:val="24"/>
        </w:rPr>
        <w:t>силы</w:t>
      </w:r>
      <w:r>
        <w:rPr>
          <w:spacing w:val="6"/>
          <w:sz w:val="24"/>
        </w:rPr>
        <w:t xml:space="preserve"> </w:t>
      </w:r>
      <w:r>
        <w:rPr>
          <w:sz w:val="24"/>
        </w:rPr>
        <w:t>тока,</w:t>
      </w:r>
      <w:r>
        <w:rPr>
          <w:spacing w:val="5"/>
          <w:sz w:val="24"/>
        </w:rPr>
        <w:t xml:space="preserve"> </w:t>
      </w:r>
      <w:r>
        <w:rPr>
          <w:sz w:val="24"/>
        </w:rPr>
        <w:t>идущего</w:t>
      </w:r>
      <w:r>
        <w:rPr>
          <w:spacing w:val="18"/>
          <w:sz w:val="24"/>
        </w:rPr>
        <w:t xml:space="preserve"> </w:t>
      </w:r>
      <w:r>
        <w:rPr>
          <w:sz w:val="24"/>
        </w:rPr>
        <w:t>через</w:t>
      </w:r>
      <w:r>
        <w:rPr>
          <w:spacing w:val="4"/>
          <w:sz w:val="24"/>
        </w:rPr>
        <w:t xml:space="preserve"> </w:t>
      </w:r>
      <w:r>
        <w:rPr>
          <w:sz w:val="24"/>
        </w:rPr>
        <w:t>лампочку,</w:t>
      </w:r>
      <w:r>
        <w:rPr>
          <w:spacing w:val="15"/>
          <w:sz w:val="24"/>
        </w:rPr>
        <w:t xml:space="preserve"> </w:t>
      </w:r>
      <w:r>
        <w:rPr>
          <w:sz w:val="24"/>
        </w:rPr>
        <w:t>от</w:t>
      </w:r>
      <w:r>
        <w:rPr>
          <w:spacing w:val="9"/>
          <w:sz w:val="24"/>
        </w:rPr>
        <w:t xml:space="preserve"> </w:t>
      </w:r>
      <w:r>
        <w:rPr>
          <w:spacing w:val="-2"/>
          <w:sz w:val="24"/>
        </w:rPr>
        <w:t>напряженияна</w:t>
      </w:r>
    </w:p>
    <w:p w:rsidR="005071C8" w:rsidRDefault="005071C8">
      <w:pPr>
        <w:spacing w:line="275" w:lineRule="exact"/>
        <w:rPr>
          <w:sz w:val="24"/>
        </w:rPr>
        <w:sectPr w:rsidR="005071C8">
          <w:pgSz w:w="11910" w:h="16840"/>
          <w:pgMar w:top="940" w:right="0" w:bottom="660" w:left="0" w:header="0" w:footer="468" w:gutter="0"/>
          <w:cols w:space="720"/>
        </w:sectPr>
      </w:pPr>
    </w:p>
    <w:p w:rsidR="005071C8" w:rsidRDefault="00BD237E">
      <w:pPr>
        <w:pStyle w:val="a3"/>
        <w:spacing w:before="2"/>
        <w:ind w:left="0" w:firstLine="0"/>
        <w:jc w:val="right"/>
      </w:pPr>
      <w:r>
        <w:rPr>
          <w:spacing w:val="-5"/>
        </w:rPr>
        <w:lastRenderedPageBreak/>
        <w:t>ней</w:t>
      </w:r>
    </w:p>
    <w:p w:rsidR="005071C8" w:rsidRDefault="00BD237E">
      <w:pPr>
        <w:rPr>
          <w:sz w:val="24"/>
        </w:rPr>
      </w:pPr>
      <w:r>
        <w:br w:type="column"/>
      </w:r>
    </w:p>
    <w:p w:rsidR="005071C8" w:rsidRDefault="00BD237E">
      <w:pPr>
        <w:pStyle w:val="a4"/>
        <w:numPr>
          <w:ilvl w:val="0"/>
          <w:numId w:val="195"/>
        </w:numPr>
        <w:tabs>
          <w:tab w:val="left" w:pos="585"/>
        </w:tabs>
        <w:ind w:left="585" w:hanging="422"/>
        <w:jc w:val="left"/>
        <w:rPr>
          <w:sz w:val="24"/>
        </w:rPr>
      </w:pPr>
      <w:r>
        <w:rPr>
          <w:sz w:val="24"/>
        </w:rPr>
        <w:t>Определение</w:t>
      </w:r>
      <w:r>
        <w:rPr>
          <w:spacing w:val="-8"/>
          <w:sz w:val="24"/>
        </w:rPr>
        <w:t xml:space="preserve"> </w:t>
      </w:r>
      <w:r>
        <w:rPr>
          <w:sz w:val="24"/>
        </w:rPr>
        <w:t>КПД</w:t>
      </w:r>
      <w:r>
        <w:rPr>
          <w:spacing w:val="-3"/>
          <w:sz w:val="24"/>
        </w:rPr>
        <w:t xml:space="preserve"> </w:t>
      </w:r>
      <w:r>
        <w:rPr>
          <w:spacing w:val="-2"/>
          <w:sz w:val="24"/>
        </w:rPr>
        <w:t>нагревателя</w:t>
      </w:r>
    </w:p>
    <w:p w:rsidR="005071C8" w:rsidRDefault="00BD237E">
      <w:pPr>
        <w:pStyle w:val="a4"/>
        <w:numPr>
          <w:ilvl w:val="0"/>
          <w:numId w:val="195"/>
        </w:numPr>
        <w:tabs>
          <w:tab w:val="left" w:pos="585"/>
        </w:tabs>
        <w:spacing w:before="2"/>
        <w:ind w:left="585" w:hanging="422"/>
        <w:jc w:val="left"/>
        <w:rPr>
          <w:sz w:val="24"/>
        </w:rPr>
      </w:pPr>
      <w:r>
        <w:rPr>
          <w:sz w:val="24"/>
        </w:rPr>
        <w:t>Исследование</w:t>
      </w:r>
      <w:r>
        <w:rPr>
          <w:spacing w:val="-11"/>
          <w:sz w:val="24"/>
        </w:rPr>
        <w:t xml:space="preserve"> </w:t>
      </w:r>
      <w:r>
        <w:rPr>
          <w:sz w:val="24"/>
        </w:rPr>
        <w:t>магнитного</w:t>
      </w:r>
      <w:r>
        <w:rPr>
          <w:spacing w:val="-3"/>
          <w:sz w:val="24"/>
        </w:rPr>
        <w:t xml:space="preserve"> </w:t>
      </w:r>
      <w:r>
        <w:rPr>
          <w:sz w:val="24"/>
        </w:rPr>
        <w:t>взаимодействия</w:t>
      </w:r>
      <w:r>
        <w:rPr>
          <w:spacing w:val="-15"/>
          <w:sz w:val="24"/>
        </w:rPr>
        <w:t xml:space="preserve"> </w:t>
      </w:r>
      <w:r>
        <w:rPr>
          <w:sz w:val="24"/>
        </w:rPr>
        <w:t>постоянных</w:t>
      </w:r>
      <w:r>
        <w:rPr>
          <w:spacing w:val="-11"/>
          <w:sz w:val="24"/>
        </w:rPr>
        <w:t xml:space="preserve"> </w:t>
      </w:r>
      <w:r>
        <w:rPr>
          <w:spacing w:val="-2"/>
          <w:sz w:val="24"/>
        </w:rPr>
        <w:t>магнитов</w:t>
      </w:r>
    </w:p>
    <w:p w:rsidR="005071C8" w:rsidRDefault="00BD237E">
      <w:pPr>
        <w:pStyle w:val="a4"/>
        <w:numPr>
          <w:ilvl w:val="0"/>
          <w:numId w:val="195"/>
        </w:numPr>
        <w:tabs>
          <w:tab w:val="left" w:pos="585"/>
        </w:tabs>
        <w:spacing w:before="3"/>
        <w:ind w:left="585" w:hanging="422"/>
        <w:jc w:val="left"/>
        <w:rPr>
          <w:sz w:val="24"/>
        </w:rPr>
      </w:pPr>
      <w:r>
        <w:rPr>
          <w:sz w:val="24"/>
        </w:rPr>
        <w:t>Изучение</w:t>
      </w:r>
      <w:r>
        <w:rPr>
          <w:spacing w:val="35"/>
          <w:sz w:val="24"/>
        </w:rPr>
        <w:t xml:space="preserve"> </w:t>
      </w:r>
      <w:r>
        <w:rPr>
          <w:sz w:val="24"/>
        </w:rPr>
        <w:t>магнитного</w:t>
      </w:r>
      <w:r>
        <w:rPr>
          <w:spacing w:val="38"/>
          <w:sz w:val="24"/>
        </w:rPr>
        <w:t xml:space="preserve"> </w:t>
      </w:r>
      <w:r>
        <w:rPr>
          <w:sz w:val="24"/>
        </w:rPr>
        <w:t>поля</w:t>
      </w:r>
      <w:r>
        <w:rPr>
          <w:spacing w:val="32"/>
          <w:sz w:val="24"/>
        </w:rPr>
        <w:t xml:space="preserve"> </w:t>
      </w:r>
      <w:r>
        <w:rPr>
          <w:sz w:val="24"/>
        </w:rPr>
        <w:t>постоянных</w:t>
      </w:r>
      <w:r>
        <w:rPr>
          <w:spacing w:val="29"/>
          <w:sz w:val="24"/>
        </w:rPr>
        <w:t xml:space="preserve"> </w:t>
      </w:r>
      <w:r>
        <w:rPr>
          <w:sz w:val="24"/>
        </w:rPr>
        <w:t>магнитов</w:t>
      </w:r>
      <w:r>
        <w:rPr>
          <w:spacing w:val="35"/>
          <w:sz w:val="24"/>
        </w:rPr>
        <w:t xml:space="preserve"> </w:t>
      </w:r>
      <w:r>
        <w:rPr>
          <w:sz w:val="24"/>
        </w:rPr>
        <w:t>при</w:t>
      </w:r>
      <w:r>
        <w:rPr>
          <w:spacing w:val="28"/>
          <w:sz w:val="24"/>
        </w:rPr>
        <w:t xml:space="preserve"> </w:t>
      </w:r>
      <w:r>
        <w:rPr>
          <w:sz w:val="24"/>
        </w:rPr>
        <w:t>их</w:t>
      </w:r>
      <w:r>
        <w:rPr>
          <w:spacing w:val="22"/>
          <w:sz w:val="24"/>
        </w:rPr>
        <w:t xml:space="preserve"> </w:t>
      </w:r>
      <w:r>
        <w:rPr>
          <w:sz w:val="24"/>
        </w:rPr>
        <w:t>объединении</w:t>
      </w:r>
      <w:r>
        <w:rPr>
          <w:spacing w:val="30"/>
          <w:sz w:val="24"/>
        </w:rPr>
        <w:t xml:space="preserve"> </w:t>
      </w:r>
      <w:r>
        <w:rPr>
          <w:spacing w:val="-10"/>
          <w:sz w:val="24"/>
        </w:rPr>
        <w:t>и</w:t>
      </w:r>
    </w:p>
    <w:p w:rsidR="005071C8" w:rsidRDefault="005071C8">
      <w:pPr>
        <w:rPr>
          <w:sz w:val="24"/>
        </w:rPr>
        <w:sectPr w:rsidR="005071C8">
          <w:type w:val="continuous"/>
          <w:pgSz w:w="11910" w:h="16840"/>
          <w:pgMar w:top="1340" w:right="0" w:bottom="0" w:left="0" w:header="0" w:footer="468" w:gutter="0"/>
          <w:cols w:num="2" w:space="720" w:equalWidth="0">
            <w:col w:w="1785" w:space="40"/>
            <w:col w:w="10085"/>
          </w:cols>
        </w:sectPr>
      </w:pPr>
    </w:p>
    <w:p w:rsidR="005071C8" w:rsidRDefault="00BD237E">
      <w:pPr>
        <w:pStyle w:val="a3"/>
        <w:spacing w:line="274" w:lineRule="exact"/>
        <w:ind w:firstLine="0"/>
        <w:jc w:val="left"/>
      </w:pPr>
      <w:r>
        <w:rPr>
          <w:spacing w:val="-2"/>
        </w:rPr>
        <w:lastRenderedPageBreak/>
        <w:t>разделении</w:t>
      </w:r>
    </w:p>
    <w:p w:rsidR="005071C8" w:rsidRDefault="00BD237E">
      <w:pPr>
        <w:pStyle w:val="a4"/>
        <w:numPr>
          <w:ilvl w:val="0"/>
          <w:numId w:val="195"/>
        </w:numPr>
        <w:tabs>
          <w:tab w:val="left" w:pos="2410"/>
        </w:tabs>
        <w:spacing w:before="7" w:line="275" w:lineRule="exact"/>
        <w:ind w:hanging="422"/>
        <w:jc w:val="left"/>
        <w:rPr>
          <w:sz w:val="24"/>
        </w:rPr>
      </w:pPr>
      <w:r>
        <w:rPr>
          <w:sz w:val="24"/>
        </w:rPr>
        <w:t>Исследование</w:t>
      </w:r>
      <w:r>
        <w:rPr>
          <w:spacing w:val="-10"/>
          <w:sz w:val="24"/>
        </w:rPr>
        <w:t xml:space="preserve"> </w:t>
      </w:r>
      <w:r>
        <w:rPr>
          <w:sz w:val="24"/>
        </w:rPr>
        <w:t>действия</w:t>
      </w:r>
      <w:r>
        <w:rPr>
          <w:spacing w:val="-11"/>
          <w:sz w:val="24"/>
        </w:rPr>
        <w:t xml:space="preserve"> </w:t>
      </w:r>
      <w:r>
        <w:rPr>
          <w:sz w:val="24"/>
        </w:rPr>
        <w:t>электрического</w:t>
      </w:r>
      <w:r>
        <w:rPr>
          <w:spacing w:val="-2"/>
          <w:sz w:val="24"/>
        </w:rPr>
        <w:t xml:space="preserve"> </w:t>
      </w:r>
      <w:r>
        <w:rPr>
          <w:sz w:val="24"/>
        </w:rPr>
        <w:t>тока</w:t>
      </w:r>
      <w:r>
        <w:rPr>
          <w:spacing w:val="-9"/>
          <w:sz w:val="24"/>
        </w:rPr>
        <w:t xml:space="preserve"> </w:t>
      </w:r>
      <w:r>
        <w:rPr>
          <w:sz w:val="24"/>
        </w:rPr>
        <w:t>на</w:t>
      </w:r>
      <w:r>
        <w:rPr>
          <w:spacing w:val="-15"/>
          <w:sz w:val="24"/>
        </w:rPr>
        <w:t xml:space="preserve"> </w:t>
      </w:r>
      <w:r>
        <w:rPr>
          <w:sz w:val="24"/>
        </w:rPr>
        <w:t>магнитную</w:t>
      </w:r>
      <w:r>
        <w:rPr>
          <w:spacing w:val="-7"/>
          <w:sz w:val="24"/>
        </w:rPr>
        <w:t xml:space="preserve"> </w:t>
      </w:r>
      <w:r>
        <w:rPr>
          <w:spacing w:val="-2"/>
          <w:sz w:val="24"/>
        </w:rPr>
        <w:t>стрелку</w:t>
      </w:r>
    </w:p>
    <w:p w:rsidR="005071C8" w:rsidRDefault="00BD237E">
      <w:pPr>
        <w:pStyle w:val="a4"/>
        <w:numPr>
          <w:ilvl w:val="0"/>
          <w:numId w:val="195"/>
        </w:numPr>
        <w:tabs>
          <w:tab w:val="left" w:pos="2409"/>
        </w:tabs>
        <w:spacing w:before="1" w:line="237" w:lineRule="auto"/>
        <w:ind w:left="1421" w:right="1117" w:firstLine="566"/>
        <w:jc w:val="left"/>
        <w:rPr>
          <w:sz w:val="24"/>
        </w:rPr>
      </w:pPr>
      <w:r>
        <w:rPr>
          <w:sz w:val="24"/>
        </w:rPr>
        <w:t>Опыты, демонстрирующие зависимость силы взаимодействия катушки с токоми магнита от силы тока и направления тока в катушке</w:t>
      </w:r>
    </w:p>
    <w:p w:rsidR="005071C8" w:rsidRDefault="00BD237E">
      <w:pPr>
        <w:pStyle w:val="a4"/>
        <w:numPr>
          <w:ilvl w:val="0"/>
          <w:numId w:val="195"/>
        </w:numPr>
        <w:tabs>
          <w:tab w:val="left" w:pos="2410"/>
        </w:tabs>
        <w:spacing w:before="3"/>
        <w:ind w:hanging="422"/>
        <w:jc w:val="left"/>
        <w:rPr>
          <w:sz w:val="24"/>
        </w:rPr>
      </w:pPr>
      <w:r>
        <w:rPr>
          <w:sz w:val="24"/>
        </w:rPr>
        <w:t>Изучение</w:t>
      </w:r>
      <w:r>
        <w:rPr>
          <w:spacing w:val="-8"/>
          <w:sz w:val="24"/>
        </w:rPr>
        <w:t xml:space="preserve"> </w:t>
      </w:r>
      <w:r>
        <w:rPr>
          <w:sz w:val="24"/>
        </w:rPr>
        <w:t>действия магнитного поля</w:t>
      </w:r>
      <w:r>
        <w:rPr>
          <w:spacing w:val="-9"/>
          <w:sz w:val="24"/>
        </w:rPr>
        <w:t xml:space="preserve"> </w:t>
      </w:r>
      <w:r>
        <w:rPr>
          <w:sz w:val="24"/>
        </w:rPr>
        <w:t>на</w:t>
      </w:r>
      <w:r>
        <w:rPr>
          <w:spacing w:val="-15"/>
          <w:sz w:val="24"/>
        </w:rPr>
        <w:t xml:space="preserve"> </w:t>
      </w:r>
      <w:r>
        <w:rPr>
          <w:sz w:val="24"/>
        </w:rPr>
        <w:t>проводник</w:t>
      </w:r>
      <w:r>
        <w:rPr>
          <w:spacing w:val="-10"/>
          <w:sz w:val="24"/>
        </w:rPr>
        <w:t xml:space="preserve"> </w:t>
      </w:r>
      <w:r>
        <w:rPr>
          <w:sz w:val="24"/>
        </w:rPr>
        <w:t xml:space="preserve">с </w:t>
      </w:r>
      <w:r>
        <w:rPr>
          <w:spacing w:val="-2"/>
          <w:sz w:val="24"/>
        </w:rPr>
        <w:t>током</w:t>
      </w:r>
    </w:p>
    <w:p w:rsidR="005071C8" w:rsidRDefault="00BD237E">
      <w:pPr>
        <w:pStyle w:val="a4"/>
        <w:numPr>
          <w:ilvl w:val="0"/>
          <w:numId w:val="195"/>
        </w:numPr>
        <w:tabs>
          <w:tab w:val="left" w:pos="2410"/>
        </w:tabs>
        <w:spacing w:before="3"/>
        <w:ind w:hanging="422"/>
        <w:jc w:val="left"/>
        <w:rPr>
          <w:sz w:val="24"/>
        </w:rPr>
      </w:pPr>
      <w:r>
        <w:rPr>
          <w:sz w:val="24"/>
        </w:rPr>
        <w:t>Конструирование</w:t>
      </w:r>
      <w:r>
        <w:rPr>
          <w:spacing w:val="-6"/>
          <w:sz w:val="24"/>
        </w:rPr>
        <w:t xml:space="preserve"> </w:t>
      </w:r>
      <w:r>
        <w:rPr>
          <w:sz w:val="24"/>
        </w:rPr>
        <w:t>и</w:t>
      </w:r>
      <w:r>
        <w:rPr>
          <w:spacing w:val="-10"/>
          <w:sz w:val="24"/>
        </w:rPr>
        <w:t xml:space="preserve"> </w:t>
      </w:r>
      <w:r>
        <w:rPr>
          <w:sz w:val="24"/>
        </w:rPr>
        <w:t>изучение</w:t>
      </w:r>
      <w:r>
        <w:rPr>
          <w:spacing w:val="-6"/>
          <w:sz w:val="24"/>
        </w:rPr>
        <w:t xml:space="preserve"> </w:t>
      </w:r>
      <w:r>
        <w:rPr>
          <w:sz w:val="24"/>
        </w:rPr>
        <w:t>работы</w:t>
      </w:r>
      <w:r>
        <w:rPr>
          <w:spacing w:val="-4"/>
          <w:sz w:val="24"/>
        </w:rPr>
        <w:t xml:space="preserve"> </w:t>
      </w:r>
      <w:r>
        <w:rPr>
          <w:spacing w:val="-2"/>
          <w:sz w:val="24"/>
        </w:rPr>
        <w:t>электродвигателя</w:t>
      </w:r>
    </w:p>
    <w:p w:rsidR="005071C8" w:rsidRDefault="00BD237E">
      <w:pPr>
        <w:pStyle w:val="a4"/>
        <w:numPr>
          <w:ilvl w:val="0"/>
          <w:numId w:val="195"/>
        </w:numPr>
        <w:tabs>
          <w:tab w:val="left" w:pos="2410"/>
        </w:tabs>
        <w:spacing w:before="65"/>
        <w:ind w:hanging="422"/>
        <w:jc w:val="left"/>
        <w:rPr>
          <w:sz w:val="24"/>
        </w:rPr>
      </w:pPr>
      <w:r>
        <w:rPr>
          <w:sz w:val="24"/>
        </w:rPr>
        <w:t>Измерение</w:t>
      </w:r>
      <w:r>
        <w:rPr>
          <w:spacing w:val="-8"/>
          <w:sz w:val="24"/>
        </w:rPr>
        <w:t xml:space="preserve"> </w:t>
      </w:r>
      <w:r>
        <w:rPr>
          <w:sz w:val="24"/>
        </w:rPr>
        <w:t>КПД</w:t>
      </w:r>
      <w:r>
        <w:rPr>
          <w:spacing w:val="-2"/>
          <w:sz w:val="24"/>
        </w:rPr>
        <w:t xml:space="preserve"> </w:t>
      </w:r>
      <w:r>
        <w:rPr>
          <w:sz w:val="24"/>
        </w:rPr>
        <w:t>электродвигательной</w:t>
      </w:r>
      <w:r>
        <w:rPr>
          <w:spacing w:val="-9"/>
          <w:sz w:val="24"/>
        </w:rPr>
        <w:t xml:space="preserve"> </w:t>
      </w:r>
      <w:r>
        <w:rPr>
          <w:spacing w:val="-2"/>
          <w:sz w:val="24"/>
        </w:rPr>
        <w:t>установки</w:t>
      </w:r>
    </w:p>
    <w:p w:rsidR="005071C8" w:rsidRDefault="00BD237E">
      <w:pPr>
        <w:pStyle w:val="a4"/>
        <w:numPr>
          <w:ilvl w:val="0"/>
          <w:numId w:val="195"/>
        </w:numPr>
        <w:tabs>
          <w:tab w:val="left" w:pos="2409"/>
        </w:tabs>
        <w:spacing w:before="10" w:line="237" w:lineRule="auto"/>
        <w:ind w:left="1421" w:right="1520" w:firstLine="566"/>
        <w:jc w:val="left"/>
        <w:rPr>
          <w:sz w:val="24"/>
        </w:rPr>
      </w:pPr>
      <w:r>
        <w:rPr>
          <w:sz w:val="24"/>
        </w:rPr>
        <w:t>Опыты</w:t>
      </w:r>
      <w:r>
        <w:rPr>
          <w:spacing w:val="-8"/>
          <w:sz w:val="24"/>
        </w:rPr>
        <w:t xml:space="preserve"> </w:t>
      </w:r>
      <w:r>
        <w:rPr>
          <w:sz w:val="24"/>
        </w:rPr>
        <w:t>по</w:t>
      </w:r>
      <w:r>
        <w:rPr>
          <w:spacing w:val="-1"/>
          <w:sz w:val="24"/>
        </w:rPr>
        <w:t xml:space="preserve"> </w:t>
      </w:r>
      <w:r>
        <w:rPr>
          <w:sz w:val="24"/>
        </w:rPr>
        <w:t>исследованию</w:t>
      </w:r>
      <w:r>
        <w:rPr>
          <w:spacing w:val="-8"/>
          <w:sz w:val="24"/>
        </w:rPr>
        <w:t xml:space="preserve"> </w:t>
      </w:r>
      <w:r>
        <w:rPr>
          <w:sz w:val="24"/>
        </w:rPr>
        <w:t>явления</w:t>
      </w:r>
      <w:r>
        <w:rPr>
          <w:spacing w:val="-4"/>
          <w:sz w:val="24"/>
        </w:rPr>
        <w:t xml:space="preserve"> </w:t>
      </w:r>
      <w:r>
        <w:rPr>
          <w:sz w:val="24"/>
        </w:rPr>
        <w:t>электромагнитной</w:t>
      </w:r>
      <w:r>
        <w:rPr>
          <w:spacing w:val="-4"/>
          <w:sz w:val="24"/>
        </w:rPr>
        <w:t xml:space="preserve"> </w:t>
      </w:r>
      <w:r>
        <w:rPr>
          <w:sz w:val="24"/>
        </w:rPr>
        <w:t>индукции:</w:t>
      </w:r>
      <w:r>
        <w:rPr>
          <w:spacing w:val="-5"/>
          <w:sz w:val="24"/>
        </w:rPr>
        <w:t xml:space="preserve"> </w:t>
      </w:r>
      <w:r>
        <w:rPr>
          <w:sz w:val="24"/>
        </w:rPr>
        <w:t>исследование изменений значения и направления индукционного тока</w:t>
      </w:r>
    </w:p>
    <w:p w:rsidR="005071C8" w:rsidRDefault="005071C8">
      <w:pPr>
        <w:pStyle w:val="a3"/>
        <w:spacing w:before="5"/>
        <w:ind w:left="0" w:firstLine="0"/>
        <w:jc w:val="left"/>
      </w:pPr>
    </w:p>
    <w:p w:rsidR="005071C8" w:rsidRDefault="00BD237E">
      <w:pPr>
        <w:pStyle w:val="2"/>
        <w:jc w:val="both"/>
      </w:pPr>
      <w:r>
        <w:t xml:space="preserve">9 </w:t>
      </w:r>
      <w:r>
        <w:rPr>
          <w:spacing w:val="-2"/>
        </w:rPr>
        <w:t>КЛАСС</w:t>
      </w:r>
    </w:p>
    <w:p w:rsidR="005071C8" w:rsidRDefault="00BD237E">
      <w:pPr>
        <w:pStyle w:val="3"/>
        <w:spacing w:before="13"/>
      </w:pPr>
      <w:r>
        <w:t>Раздел</w:t>
      </w:r>
      <w:r>
        <w:rPr>
          <w:spacing w:val="-7"/>
        </w:rPr>
        <w:t xml:space="preserve"> </w:t>
      </w:r>
      <w:r>
        <w:t>1. Механические</w:t>
      </w:r>
      <w:r>
        <w:rPr>
          <w:spacing w:val="-1"/>
        </w:rPr>
        <w:t xml:space="preserve"> </w:t>
      </w:r>
      <w:r>
        <w:rPr>
          <w:spacing w:val="-2"/>
        </w:rPr>
        <w:t>явления</w:t>
      </w:r>
    </w:p>
    <w:p w:rsidR="005071C8" w:rsidRDefault="00BD237E">
      <w:pPr>
        <w:pStyle w:val="a3"/>
        <w:ind w:right="968"/>
      </w:pPr>
      <w: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w:t>
      </w:r>
      <w:r>
        <w:rPr>
          <w:spacing w:val="-2"/>
        </w:rPr>
        <w:t>движении.</w:t>
      </w:r>
    </w:p>
    <w:p w:rsidR="005071C8" w:rsidRDefault="00BD237E">
      <w:pPr>
        <w:pStyle w:val="a3"/>
        <w:ind w:left="1988" w:right="1346" w:firstLine="0"/>
      </w:pPr>
      <w:r>
        <w:t>Ускорение. Равноускоренное прямолинейное движение. Свободное падение. Опыты Галилея.</w:t>
      </w:r>
    </w:p>
    <w:p w:rsidR="005071C8" w:rsidRDefault="00BD237E">
      <w:pPr>
        <w:pStyle w:val="a3"/>
        <w:spacing w:line="237" w:lineRule="auto"/>
        <w:ind w:right="975"/>
      </w:pPr>
      <w:r>
        <w:t>Равномерное движение по окружности. Период и частота обращения. Линейная и угловая скорости. Центростремительное ускорение.</w:t>
      </w:r>
    </w:p>
    <w:p w:rsidR="005071C8" w:rsidRDefault="00BD237E">
      <w:pPr>
        <w:pStyle w:val="a3"/>
        <w:spacing w:before="5" w:line="237" w:lineRule="auto"/>
        <w:ind w:right="981"/>
      </w:pPr>
      <w:r>
        <w:t>Первый закон Ньютона. Второй закон Ньютона. Третий закон Ньютона. Принцип суперпозиции сил.</w:t>
      </w:r>
    </w:p>
    <w:p w:rsidR="005071C8" w:rsidRDefault="00BD237E">
      <w:pPr>
        <w:pStyle w:val="a3"/>
        <w:spacing w:before="3"/>
        <w:ind w:right="966"/>
      </w:pPr>
      <w:r>
        <w:t>Сила упругости.</w:t>
      </w:r>
      <w:r>
        <w:rPr>
          <w:spacing w:val="-2"/>
        </w:rPr>
        <w:t xml:space="preserve"> </w:t>
      </w:r>
      <w:r>
        <w:t>Закон</w:t>
      </w:r>
      <w:r>
        <w:rPr>
          <w:spacing w:val="-3"/>
        </w:rPr>
        <w:t xml:space="preserve"> </w:t>
      </w:r>
      <w:r>
        <w:t>Гука.</w:t>
      </w:r>
      <w:r>
        <w:rPr>
          <w:spacing w:val="-2"/>
        </w:rPr>
        <w:t xml:space="preserve"> </w:t>
      </w:r>
      <w:r>
        <w:t>Сила</w:t>
      </w:r>
      <w:r>
        <w:rPr>
          <w:spacing w:val="-5"/>
        </w:rPr>
        <w:t xml:space="preserve"> </w:t>
      </w:r>
      <w:r>
        <w:t>трения:</w:t>
      </w:r>
      <w:r>
        <w:rPr>
          <w:spacing w:val="-4"/>
        </w:rPr>
        <w:t xml:space="preserve"> </w:t>
      </w:r>
      <w:r>
        <w:t>сила</w:t>
      </w:r>
      <w:r>
        <w:rPr>
          <w:spacing w:val="-9"/>
        </w:rPr>
        <w:t xml:space="preserve"> </w:t>
      </w:r>
      <w:r>
        <w:t>трения</w:t>
      </w:r>
      <w:r>
        <w:rPr>
          <w:spacing w:val="-4"/>
        </w:rPr>
        <w:t xml:space="preserve"> </w:t>
      </w:r>
      <w:r>
        <w:t>скольжения,</w:t>
      </w:r>
      <w:r>
        <w:rPr>
          <w:spacing w:val="-6"/>
        </w:rPr>
        <w:t xml:space="preserve"> </w:t>
      </w:r>
      <w:r>
        <w:t>сила</w:t>
      </w:r>
      <w:r>
        <w:rPr>
          <w:spacing w:val="-5"/>
        </w:rPr>
        <w:t xml:space="preserve"> </w:t>
      </w:r>
      <w:r>
        <w:t>трения покоя, другие виды трения.</w:t>
      </w:r>
    </w:p>
    <w:p w:rsidR="005071C8" w:rsidRDefault="00BD237E">
      <w:pPr>
        <w:pStyle w:val="a3"/>
        <w:spacing w:before="1"/>
        <w:ind w:right="976"/>
      </w:pPr>
      <w: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w:t>
      </w:r>
      <w:r>
        <w:rPr>
          <w:spacing w:val="-2"/>
        </w:rPr>
        <w:t>перегрузки.</w:t>
      </w:r>
    </w:p>
    <w:p w:rsidR="005071C8" w:rsidRDefault="00BD237E">
      <w:pPr>
        <w:pStyle w:val="a3"/>
        <w:spacing w:line="242" w:lineRule="auto"/>
        <w:ind w:right="971"/>
      </w:pPr>
      <w:r>
        <w:t>Равновесие материальной точки. Абсолютно твёрдое тело. Равновесие</w:t>
      </w:r>
      <w:r>
        <w:rPr>
          <w:spacing w:val="40"/>
        </w:rPr>
        <w:t xml:space="preserve"> </w:t>
      </w:r>
      <w:r>
        <w:t>твёрдого тела</w:t>
      </w:r>
      <w:r>
        <w:rPr>
          <w:spacing w:val="80"/>
        </w:rPr>
        <w:t xml:space="preserve"> </w:t>
      </w:r>
      <w:r>
        <w:t>с закреплённой осью вращения. Момент силы. Центр тяжести.</w:t>
      </w:r>
    </w:p>
    <w:p w:rsidR="005071C8" w:rsidRDefault="00BD237E">
      <w:pPr>
        <w:pStyle w:val="a3"/>
        <w:spacing w:line="242" w:lineRule="auto"/>
        <w:ind w:left="1988" w:right="1312" w:firstLine="0"/>
      </w:pPr>
      <w:r>
        <w:t>Импульс тела. Изменение импульса. Импульс силы. Закон сохранения импульса. Реактивное движение (МС).</w:t>
      </w:r>
    </w:p>
    <w:p w:rsidR="005071C8" w:rsidRDefault="00BD237E">
      <w:pPr>
        <w:pStyle w:val="a3"/>
        <w:ind w:right="970"/>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w:t>
      </w:r>
      <w:r>
        <w:rPr>
          <w:spacing w:val="40"/>
        </w:rPr>
        <w:t xml:space="preserve"> </w:t>
      </w:r>
      <w:r>
        <w:t>о кинетической энергии. Закон сохранения механической энергии.</w:t>
      </w:r>
    </w:p>
    <w:p w:rsidR="005071C8" w:rsidRDefault="00BD237E">
      <w:pPr>
        <w:pStyle w:val="4"/>
        <w:spacing w:line="275" w:lineRule="exact"/>
        <w:jc w:val="left"/>
      </w:pPr>
      <w:r>
        <w:rPr>
          <w:spacing w:val="-2"/>
        </w:rPr>
        <w:t>Демонстрации</w:t>
      </w:r>
    </w:p>
    <w:p w:rsidR="005071C8" w:rsidRDefault="00BD237E">
      <w:pPr>
        <w:pStyle w:val="a4"/>
        <w:numPr>
          <w:ilvl w:val="0"/>
          <w:numId w:val="194"/>
        </w:numPr>
        <w:tabs>
          <w:tab w:val="left" w:pos="2271"/>
        </w:tabs>
        <w:spacing w:line="275" w:lineRule="exact"/>
        <w:ind w:hanging="283"/>
        <w:jc w:val="left"/>
        <w:rPr>
          <w:sz w:val="24"/>
        </w:rPr>
      </w:pPr>
      <w:r>
        <w:rPr>
          <w:sz w:val="24"/>
        </w:rPr>
        <w:t>Наблюдение</w:t>
      </w:r>
      <w:r>
        <w:rPr>
          <w:spacing w:val="-11"/>
          <w:sz w:val="24"/>
        </w:rPr>
        <w:t xml:space="preserve"> </w:t>
      </w:r>
      <w:r>
        <w:rPr>
          <w:sz w:val="24"/>
        </w:rPr>
        <w:t>механического</w:t>
      </w:r>
      <w:r>
        <w:rPr>
          <w:spacing w:val="4"/>
          <w:sz w:val="24"/>
        </w:rPr>
        <w:t xml:space="preserve"> </w:t>
      </w:r>
      <w:r>
        <w:rPr>
          <w:sz w:val="24"/>
        </w:rPr>
        <w:t>движения</w:t>
      </w:r>
      <w:r>
        <w:rPr>
          <w:spacing w:val="-9"/>
          <w:sz w:val="24"/>
        </w:rPr>
        <w:t xml:space="preserve"> </w:t>
      </w:r>
      <w:r>
        <w:rPr>
          <w:sz w:val="24"/>
        </w:rPr>
        <w:t>тела</w:t>
      </w:r>
      <w:r>
        <w:rPr>
          <w:spacing w:val="-15"/>
          <w:sz w:val="24"/>
        </w:rPr>
        <w:t xml:space="preserve"> </w:t>
      </w:r>
      <w:r>
        <w:rPr>
          <w:sz w:val="24"/>
        </w:rPr>
        <w:t>относительно</w:t>
      </w:r>
      <w:r>
        <w:rPr>
          <w:spacing w:val="3"/>
          <w:sz w:val="24"/>
        </w:rPr>
        <w:t xml:space="preserve"> </w:t>
      </w:r>
      <w:r>
        <w:rPr>
          <w:sz w:val="24"/>
        </w:rPr>
        <w:t>разных</w:t>
      </w:r>
      <w:r>
        <w:rPr>
          <w:spacing w:val="-10"/>
          <w:sz w:val="24"/>
        </w:rPr>
        <w:t xml:space="preserve"> </w:t>
      </w:r>
      <w:r>
        <w:rPr>
          <w:sz w:val="24"/>
        </w:rPr>
        <w:t>тел</w:t>
      </w:r>
      <w:r>
        <w:rPr>
          <w:spacing w:val="-15"/>
          <w:sz w:val="24"/>
        </w:rPr>
        <w:t xml:space="preserve"> </w:t>
      </w:r>
      <w:r>
        <w:rPr>
          <w:spacing w:val="-2"/>
          <w:sz w:val="24"/>
        </w:rPr>
        <w:t>отсчёта</w:t>
      </w:r>
    </w:p>
    <w:p w:rsidR="005071C8" w:rsidRDefault="00BD237E">
      <w:pPr>
        <w:pStyle w:val="a4"/>
        <w:numPr>
          <w:ilvl w:val="0"/>
          <w:numId w:val="194"/>
        </w:numPr>
        <w:tabs>
          <w:tab w:val="left" w:pos="2271"/>
        </w:tabs>
        <w:ind w:hanging="283"/>
        <w:jc w:val="left"/>
        <w:rPr>
          <w:sz w:val="24"/>
        </w:rPr>
      </w:pPr>
      <w:r>
        <w:rPr>
          <w:sz w:val="24"/>
        </w:rPr>
        <w:t>Сравнение</w:t>
      </w:r>
      <w:r>
        <w:rPr>
          <w:spacing w:val="28"/>
          <w:sz w:val="24"/>
        </w:rPr>
        <w:t xml:space="preserve"> </w:t>
      </w:r>
      <w:r>
        <w:rPr>
          <w:sz w:val="24"/>
        </w:rPr>
        <w:t>путей</w:t>
      </w:r>
      <w:r>
        <w:rPr>
          <w:spacing w:val="36"/>
          <w:sz w:val="24"/>
        </w:rPr>
        <w:t xml:space="preserve"> </w:t>
      </w:r>
      <w:r>
        <w:rPr>
          <w:sz w:val="24"/>
        </w:rPr>
        <w:t>и</w:t>
      </w:r>
      <w:r>
        <w:rPr>
          <w:spacing w:val="29"/>
          <w:sz w:val="24"/>
        </w:rPr>
        <w:t xml:space="preserve"> </w:t>
      </w:r>
      <w:r>
        <w:rPr>
          <w:sz w:val="24"/>
        </w:rPr>
        <w:t>траекторий</w:t>
      </w:r>
      <w:r>
        <w:rPr>
          <w:spacing w:val="35"/>
          <w:sz w:val="24"/>
        </w:rPr>
        <w:t xml:space="preserve"> </w:t>
      </w:r>
      <w:r>
        <w:rPr>
          <w:sz w:val="24"/>
        </w:rPr>
        <w:t>движения</w:t>
      </w:r>
      <w:r>
        <w:rPr>
          <w:spacing w:val="20"/>
          <w:sz w:val="24"/>
        </w:rPr>
        <w:t xml:space="preserve"> </w:t>
      </w:r>
      <w:r>
        <w:rPr>
          <w:sz w:val="24"/>
        </w:rPr>
        <w:t>одного</w:t>
      </w:r>
      <w:r>
        <w:rPr>
          <w:spacing w:val="29"/>
          <w:sz w:val="24"/>
        </w:rPr>
        <w:t xml:space="preserve"> </w:t>
      </w:r>
      <w:r>
        <w:rPr>
          <w:sz w:val="24"/>
        </w:rPr>
        <w:t>и</w:t>
      </w:r>
      <w:r>
        <w:rPr>
          <w:spacing w:val="29"/>
          <w:sz w:val="24"/>
        </w:rPr>
        <w:t xml:space="preserve"> </w:t>
      </w:r>
      <w:r>
        <w:rPr>
          <w:sz w:val="24"/>
        </w:rPr>
        <w:t>того</w:t>
      </w:r>
      <w:r>
        <w:rPr>
          <w:spacing w:val="34"/>
          <w:sz w:val="24"/>
        </w:rPr>
        <w:t xml:space="preserve"> </w:t>
      </w:r>
      <w:r>
        <w:rPr>
          <w:sz w:val="24"/>
        </w:rPr>
        <w:t>же</w:t>
      </w:r>
      <w:r>
        <w:rPr>
          <w:spacing w:val="28"/>
          <w:sz w:val="24"/>
        </w:rPr>
        <w:t xml:space="preserve"> </w:t>
      </w:r>
      <w:r>
        <w:rPr>
          <w:sz w:val="24"/>
        </w:rPr>
        <w:t>тела</w:t>
      </w:r>
      <w:r>
        <w:rPr>
          <w:spacing w:val="19"/>
          <w:sz w:val="24"/>
        </w:rPr>
        <w:t xml:space="preserve"> </w:t>
      </w:r>
      <w:r>
        <w:rPr>
          <w:spacing w:val="-2"/>
          <w:sz w:val="24"/>
        </w:rPr>
        <w:t>относительно</w:t>
      </w:r>
    </w:p>
    <w:p w:rsidR="005071C8" w:rsidRDefault="00BD237E">
      <w:pPr>
        <w:spacing w:before="92"/>
        <w:ind w:left="1277"/>
      </w:pPr>
      <w:r>
        <w:rPr>
          <w:spacing w:val="-5"/>
        </w:rPr>
        <w:t>454</w:t>
      </w:r>
    </w:p>
    <w:p w:rsidR="005071C8" w:rsidRDefault="005071C8">
      <w:pPr>
        <w:sectPr w:rsidR="005071C8">
          <w:type w:val="continuous"/>
          <w:pgSz w:w="11910" w:h="16840"/>
          <w:pgMar w:top="1340" w:right="0" w:bottom="0" w:left="0" w:header="0" w:footer="468" w:gutter="0"/>
          <w:cols w:space="720"/>
        </w:sectPr>
      </w:pPr>
    </w:p>
    <w:p w:rsidR="005071C8" w:rsidRDefault="00BD237E">
      <w:pPr>
        <w:pStyle w:val="a3"/>
        <w:spacing w:before="75"/>
        <w:ind w:firstLine="0"/>
        <w:jc w:val="left"/>
      </w:pPr>
      <w:r>
        <w:lastRenderedPageBreak/>
        <w:t>разных</w:t>
      </w:r>
      <w:r>
        <w:rPr>
          <w:spacing w:val="-8"/>
        </w:rPr>
        <w:t xml:space="preserve"> </w:t>
      </w:r>
      <w:r>
        <w:t>тел</w:t>
      </w:r>
      <w:r>
        <w:rPr>
          <w:spacing w:val="-3"/>
        </w:rPr>
        <w:t xml:space="preserve"> </w:t>
      </w:r>
      <w:r>
        <w:rPr>
          <w:spacing w:val="-2"/>
        </w:rPr>
        <w:t>отсчёта</w:t>
      </w:r>
    </w:p>
    <w:p w:rsidR="005071C8" w:rsidRDefault="00BD237E">
      <w:pPr>
        <w:pStyle w:val="a4"/>
        <w:numPr>
          <w:ilvl w:val="0"/>
          <w:numId w:val="194"/>
        </w:numPr>
        <w:tabs>
          <w:tab w:val="left" w:pos="2271"/>
        </w:tabs>
        <w:spacing w:before="3" w:line="275" w:lineRule="exact"/>
        <w:ind w:hanging="283"/>
        <w:jc w:val="left"/>
        <w:rPr>
          <w:sz w:val="24"/>
        </w:rPr>
      </w:pPr>
      <w:r>
        <w:rPr>
          <w:sz w:val="24"/>
        </w:rPr>
        <w:t>Измерение</w:t>
      </w:r>
      <w:r>
        <w:rPr>
          <w:spacing w:val="-10"/>
          <w:sz w:val="24"/>
        </w:rPr>
        <w:t xml:space="preserve"> </w:t>
      </w:r>
      <w:r>
        <w:rPr>
          <w:sz w:val="24"/>
        </w:rPr>
        <w:t>скорости</w:t>
      </w:r>
      <w:r>
        <w:rPr>
          <w:spacing w:val="-7"/>
          <w:sz w:val="24"/>
        </w:rPr>
        <w:t xml:space="preserve"> </w:t>
      </w:r>
      <w:r>
        <w:rPr>
          <w:sz w:val="24"/>
        </w:rPr>
        <w:t>и</w:t>
      </w:r>
      <w:r>
        <w:rPr>
          <w:spacing w:val="-7"/>
          <w:sz w:val="24"/>
        </w:rPr>
        <w:t xml:space="preserve"> </w:t>
      </w:r>
      <w:r>
        <w:rPr>
          <w:sz w:val="24"/>
        </w:rPr>
        <w:t>ускорения</w:t>
      </w:r>
      <w:r>
        <w:rPr>
          <w:spacing w:val="-2"/>
          <w:sz w:val="24"/>
        </w:rPr>
        <w:t xml:space="preserve"> </w:t>
      </w:r>
      <w:r>
        <w:rPr>
          <w:sz w:val="24"/>
        </w:rPr>
        <w:t>прямолинейного</w:t>
      </w:r>
      <w:r>
        <w:rPr>
          <w:spacing w:val="-1"/>
          <w:sz w:val="24"/>
        </w:rPr>
        <w:t xml:space="preserve"> </w:t>
      </w:r>
      <w:r>
        <w:rPr>
          <w:spacing w:val="-2"/>
          <w:sz w:val="24"/>
        </w:rPr>
        <w:t>движения</w:t>
      </w:r>
    </w:p>
    <w:p w:rsidR="005071C8" w:rsidRDefault="00BD237E">
      <w:pPr>
        <w:pStyle w:val="a4"/>
        <w:numPr>
          <w:ilvl w:val="0"/>
          <w:numId w:val="194"/>
        </w:numPr>
        <w:tabs>
          <w:tab w:val="left" w:pos="2271"/>
        </w:tabs>
        <w:spacing w:line="275" w:lineRule="exact"/>
        <w:ind w:hanging="283"/>
        <w:jc w:val="left"/>
        <w:rPr>
          <w:sz w:val="24"/>
        </w:rPr>
      </w:pPr>
      <w:r>
        <w:rPr>
          <w:sz w:val="24"/>
        </w:rPr>
        <w:t>Исследование</w:t>
      </w:r>
      <w:r>
        <w:rPr>
          <w:spacing w:val="-17"/>
          <w:sz w:val="24"/>
        </w:rPr>
        <w:t xml:space="preserve"> </w:t>
      </w:r>
      <w:r>
        <w:rPr>
          <w:sz w:val="24"/>
        </w:rPr>
        <w:t>признаков</w:t>
      </w:r>
      <w:r>
        <w:rPr>
          <w:spacing w:val="-8"/>
          <w:sz w:val="24"/>
        </w:rPr>
        <w:t xml:space="preserve"> </w:t>
      </w:r>
      <w:r>
        <w:rPr>
          <w:sz w:val="24"/>
        </w:rPr>
        <w:t>равноускоренного</w:t>
      </w:r>
      <w:r>
        <w:rPr>
          <w:spacing w:val="-5"/>
          <w:sz w:val="24"/>
        </w:rPr>
        <w:t xml:space="preserve"> </w:t>
      </w:r>
      <w:r>
        <w:rPr>
          <w:spacing w:val="-2"/>
          <w:sz w:val="24"/>
        </w:rPr>
        <w:t>движения</w:t>
      </w:r>
    </w:p>
    <w:p w:rsidR="005071C8" w:rsidRDefault="00BD237E">
      <w:pPr>
        <w:pStyle w:val="a4"/>
        <w:numPr>
          <w:ilvl w:val="0"/>
          <w:numId w:val="194"/>
        </w:numPr>
        <w:tabs>
          <w:tab w:val="left" w:pos="2271"/>
        </w:tabs>
        <w:spacing w:before="7" w:line="275" w:lineRule="exact"/>
        <w:ind w:hanging="283"/>
        <w:jc w:val="left"/>
        <w:rPr>
          <w:sz w:val="24"/>
        </w:rPr>
      </w:pPr>
      <w:r>
        <w:rPr>
          <w:sz w:val="24"/>
        </w:rPr>
        <w:t>Наблюдение</w:t>
      </w:r>
      <w:r>
        <w:rPr>
          <w:spacing w:val="-7"/>
          <w:sz w:val="24"/>
        </w:rPr>
        <w:t xml:space="preserve"> </w:t>
      </w:r>
      <w:r>
        <w:rPr>
          <w:sz w:val="24"/>
        </w:rPr>
        <w:t>движения</w:t>
      </w:r>
      <w:r>
        <w:rPr>
          <w:spacing w:val="-4"/>
          <w:sz w:val="24"/>
        </w:rPr>
        <w:t xml:space="preserve"> </w:t>
      </w:r>
      <w:r>
        <w:rPr>
          <w:sz w:val="24"/>
        </w:rPr>
        <w:t>тела</w:t>
      </w:r>
      <w:r>
        <w:rPr>
          <w:spacing w:val="-12"/>
          <w:sz w:val="24"/>
        </w:rPr>
        <w:t xml:space="preserve"> </w:t>
      </w:r>
      <w:r>
        <w:rPr>
          <w:sz w:val="24"/>
        </w:rPr>
        <w:t>по</w:t>
      </w:r>
      <w:r>
        <w:rPr>
          <w:spacing w:val="-6"/>
          <w:sz w:val="24"/>
        </w:rPr>
        <w:t xml:space="preserve"> </w:t>
      </w:r>
      <w:r>
        <w:rPr>
          <w:spacing w:val="-2"/>
          <w:sz w:val="24"/>
        </w:rPr>
        <w:t>окружности</w:t>
      </w:r>
    </w:p>
    <w:p w:rsidR="005071C8" w:rsidRDefault="00BD237E">
      <w:pPr>
        <w:pStyle w:val="a4"/>
        <w:numPr>
          <w:ilvl w:val="0"/>
          <w:numId w:val="194"/>
        </w:numPr>
        <w:tabs>
          <w:tab w:val="left" w:pos="2270"/>
        </w:tabs>
        <w:ind w:left="1421" w:right="1252" w:firstLine="566"/>
        <w:jc w:val="left"/>
        <w:rPr>
          <w:sz w:val="24"/>
        </w:rPr>
      </w:pPr>
      <w:r>
        <w:rPr>
          <w:sz w:val="24"/>
        </w:rPr>
        <w:t>Наблюдение механических</w:t>
      </w:r>
      <w:r>
        <w:rPr>
          <w:spacing w:val="-6"/>
          <w:sz w:val="24"/>
        </w:rPr>
        <w:t xml:space="preserve"> </w:t>
      </w:r>
      <w:r>
        <w:rPr>
          <w:sz w:val="24"/>
        </w:rPr>
        <w:t>явлений, происходящих</w:t>
      </w:r>
      <w:r>
        <w:rPr>
          <w:spacing w:val="-6"/>
          <w:sz w:val="24"/>
        </w:rPr>
        <w:t xml:space="preserve"> </w:t>
      </w:r>
      <w:r>
        <w:rPr>
          <w:sz w:val="24"/>
        </w:rPr>
        <w:t>в системе</w:t>
      </w:r>
      <w:r>
        <w:rPr>
          <w:spacing w:val="-8"/>
          <w:sz w:val="24"/>
        </w:rPr>
        <w:t xml:space="preserve"> </w:t>
      </w:r>
      <w:r>
        <w:rPr>
          <w:sz w:val="24"/>
        </w:rPr>
        <w:t>отсчёта «Тележка» при её равномерном и ускоренном движении относительно кабинета физики</w:t>
      </w:r>
    </w:p>
    <w:p w:rsidR="005071C8" w:rsidRDefault="00BD237E">
      <w:pPr>
        <w:pStyle w:val="a4"/>
        <w:numPr>
          <w:ilvl w:val="0"/>
          <w:numId w:val="194"/>
        </w:numPr>
        <w:tabs>
          <w:tab w:val="left" w:pos="2271"/>
        </w:tabs>
        <w:ind w:hanging="283"/>
        <w:jc w:val="left"/>
        <w:rPr>
          <w:sz w:val="24"/>
        </w:rPr>
      </w:pPr>
      <w:r>
        <w:rPr>
          <w:sz w:val="24"/>
        </w:rPr>
        <w:t>Зависимость</w:t>
      </w:r>
      <w:r>
        <w:rPr>
          <w:spacing w:val="-3"/>
          <w:sz w:val="24"/>
        </w:rPr>
        <w:t xml:space="preserve"> </w:t>
      </w:r>
      <w:r>
        <w:rPr>
          <w:sz w:val="24"/>
        </w:rPr>
        <w:t>ускорения</w:t>
      </w:r>
      <w:r>
        <w:rPr>
          <w:spacing w:val="-1"/>
          <w:sz w:val="24"/>
        </w:rPr>
        <w:t xml:space="preserve"> </w:t>
      </w:r>
      <w:r>
        <w:rPr>
          <w:sz w:val="24"/>
        </w:rPr>
        <w:t>тела</w:t>
      </w:r>
      <w:r>
        <w:rPr>
          <w:spacing w:val="-14"/>
          <w:sz w:val="24"/>
        </w:rPr>
        <w:t xml:space="preserve"> </w:t>
      </w:r>
      <w:r>
        <w:rPr>
          <w:sz w:val="24"/>
        </w:rPr>
        <w:t>от</w:t>
      </w:r>
      <w:r>
        <w:rPr>
          <w:spacing w:val="-10"/>
          <w:sz w:val="24"/>
        </w:rPr>
        <w:t xml:space="preserve"> </w:t>
      </w:r>
      <w:r>
        <w:rPr>
          <w:sz w:val="24"/>
        </w:rPr>
        <w:t>массы</w:t>
      </w:r>
      <w:r>
        <w:rPr>
          <w:spacing w:val="1"/>
          <w:sz w:val="24"/>
        </w:rPr>
        <w:t xml:space="preserve"> </w:t>
      </w:r>
      <w:r>
        <w:rPr>
          <w:sz w:val="24"/>
        </w:rPr>
        <w:t>тела</w:t>
      </w:r>
      <w:r>
        <w:rPr>
          <w:spacing w:val="-10"/>
          <w:sz w:val="24"/>
        </w:rPr>
        <w:t xml:space="preserve"> </w:t>
      </w:r>
      <w:r>
        <w:rPr>
          <w:sz w:val="24"/>
        </w:rPr>
        <w:t>и</w:t>
      </w:r>
      <w:r>
        <w:rPr>
          <w:spacing w:val="-5"/>
          <w:sz w:val="24"/>
        </w:rPr>
        <w:t xml:space="preserve"> </w:t>
      </w:r>
      <w:r>
        <w:rPr>
          <w:sz w:val="24"/>
        </w:rPr>
        <w:t>действующей на</w:t>
      </w:r>
      <w:r>
        <w:rPr>
          <w:spacing w:val="1"/>
          <w:sz w:val="24"/>
        </w:rPr>
        <w:t xml:space="preserve"> </w:t>
      </w:r>
      <w:r>
        <w:rPr>
          <w:sz w:val="24"/>
        </w:rPr>
        <w:t>него</w:t>
      </w:r>
      <w:r>
        <w:rPr>
          <w:spacing w:val="3"/>
          <w:sz w:val="24"/>
        </w:rPr>
        <w:t xml:space="preserve"> </w:t>
      </w:r>
      <w:r>
        <w:rPr>
          <w:spacing w:val="-4"/>
          <w:sz w:val="24"/>
        </w:rPr>
        <w:t>силы</w:t>
      </w:r>
    </w:p>
    <w:p w:rsidR="005071C8" w:rsidRDefault="00BD237E">
      <w:pPr>
        <w:pStyle w:val="a4"/>
        <w:numPr>
          <w:ilvl w:val="0"/>
          <w:numId w:val="194"/>
        </w:numPr>
        <w:tabs>
          <w:tab w:val="left" w:pos="2271"/>
        </w:tabs>
        <w:spacing w:before="2" w:line="275" w:lineRule="exact"/>
        <w:ind w:hanging="283"/>
        <w:jc w:val="left"/>
        <w:rPr>
          <w:sz w:val="24"/>
        </w:rPr>
      </w:pPr>
      <w:r>
        <w:rPr>
          <w:sz w:val="24"/>
        </w:rPr>
        <w:t>Наблюдение</w:t>
      </w:r>
      <w:r>
        <w:rPr>
          <w:spacing w:val="-8"/>
          <w:sz w:val="24"/>
        </w:rPr>
        <w:t xml:space="preserve"> </w:t>
      </w:r>
      <w:r>
        <w:rPr>
          <w:sz w:val="24"/>
        </w:rPr>
        <w:t>равенства</w:t>
      </w:r>
      <w:r>
        <w:rPr>
          <w:spacing w:val="-6"/>
          <w:sz w:val="24"/>
        </w:rPr>
        <w:t xml:space="preserve"> </w:t>
      </w:r>
      <w:r>
        <w:rPr>
          <w:sz w:val="24"/>
        </w:rPr>
        <w:t>сил</w:t>
      </w:r>
      <w:r>
        <w:rPr>
          <w:spacing w:val="-7"/>
          <w:sz w:val="24"/>
        </w:rPr>
        <w:t xml:space="preserve"> </w:t>
      </w:r>
      <w:r>
        <w:rPr>
          <w:sz w:val="24"/>
        </w:rPr>
        <w:t>при</w:t>
      </w:r>
      <w:r>
        <w:rPr>
          <w:spacing w:val="-10"/>
          <w:sz w:val="24"/>
        </w:rPr>
        <w:t xml:space="preserve"> </w:t>
      </w:r>
      <w:r>
        <w:rPr>
          <w:sz w:val="24"/>
        </w:rPr>
        <w:t>взаимодействии</w:t>
      </w:r>
      <w:r>
        <w:rPr>
          <w:spacing w:val="-9"/>
          <w:sz w:val="24"/>
        </w:rPr>
        <w:t xml:space="preserve"> </w:t>
      </w:r>
      <w:r>
        <w:rPr>
          <w:spacing w:val="-5"/>
          <w:sz w:val="24"/>
        </w:rPr>
        <w:t>тел</w:t>
      </w:r>
    </w:p>
    <w:p w:rsidR="005071C8" w:rsidRDefault="00BD237E">
      <w:pPr>
        <w:pStyle w:val="a4"/>
        <w:numPr>
          <w:ilvl w:val="0"/>
          <w:numId w:val="194"/>
        </w:numPr>
        <w:tabs>
          <w:tab w:val="left" w:pos="2271"/>
        </w:tabs>
        <w:spacing w:line="275" w:lineRule="exact"/>
        <w:ind w:hanging="283"/>
        <w:jc w:val="left"/>
        <w:rPr>
          <w:sz w:val="24"/>
        </w:rPr>
      </w:pPr>
      <w:r>
        <w:rPr>
          <w:sz w:val="24"/>
        </w:rPr>
        <w:t>Изменение</w:t>
      </w:r>
      <w:r>
        <w:rPr>
          <w:spacing w:val="-6"/>
          <w:sz w:val="24"/>
        </w:rPr>
        <w:t xml:space="preserve"> </w:t>
      </w:r>
      <w:r>
        <w:rPr>
          <w:sz w:val="24"/>
        </w:rPr>
        <w:t>веса</w:t>
      </w:r>
      <w:r>
        <w:rPr>
          <w:spacing w:val="-1"/>
          <w:sz w:val="24"/>
        </w:rPr>
        <w:t xml:space="preserve"> </w:t>
      </w:r>
      <w:r>
        <w:rPr>
          <w:sz w:val="24"/>
        </w:rPr>
        <w:t>тела</w:t>
      </w:r>
      <w:r>
        <w:rPr>
          <w:spacing w:val="-1"/>
          <w:sz w:val="24"/>
        </w:rPr>
        <w:t xml:space="preserve"> </w:t>
      </w:r>
      <w:r>
        <w:rPr>
          <w:sz w:val="24"/>
        </w:rPr>
        <w:t>при</w:t>
      </w:r>
      <w:r>
        <w:rPr>
          <w:spacing w:val="-4"/>
          <w:sz w:val="24"/>
        </w:rPr>
        <w:t xml:space="preserve"> </w:t>
      </w:r>
      <w:r>
        <w:rPr>
          <w:sz w:val="24"/>
        </w:rPr>
        <w:t>ускоренном</w:t>
      </w:r>
      <w:r>
        <w:rPr>
          <w:spacing w:val="-2"/>
          <w:sz w:val="24"/>
        </w:rPr>
        <w:t xml:space="preserve"> движении</w:t>
      </w:r>
    </w:p>
    <w:p w:rsidR="005071C8" w:rsidRDefault="00BD237E">
      <w:pPr>
        <w:pStyle w:val="a4"/>
        <w:numPr>
          <w:ilvl w:val="0"/>
          <w:numId w:val="194"/>
        </w:numPr>
        <w:tabs>
          <w:tab w:val="left" w:pos="1723"/>
        </w:tabs>
        <w:spacing w:before="2" w:line="275" w:lineRule="exact"/>
        <w:ind w:left="1723" w:hanging="302"/>
        <w:jc w:val="left"/>
      </w:pPr>
      <w:r>
        <w:rPr>
          <w:sz w:val="24"/>
        </w:rPr>
        <w:t>Передача</w:t>
      </w:r>
      <w:r>
        <w:rPr>
          <w:spacing w:val="-8"/>
          <w:sz w:val="24"/>
        </w:rPr>
        <w:t xml:space="preserve"> </w:t>
      </w:r>
      <w:r>
        <w:rPr>
          <w:sz w:val="24"/>
        </w:rPr>
        <w:t>импульса</w:t>
      </w:r>
      <w:r>
        <w:rPr>
          <w:spacing w:val="-5"/>
          <w:sz w:val="24"/>
        </w:rPr>
        <w:t xml:space="preserve"> </w:t>
      </w:r>
      <w:r>
        <w:rPr>
          <w:sz w:val="24"/>
        </w:rPr>
        <w:t>при</w:t>
      </w:r>
      <w:r>
        <w:rPr>
          <w:spacing w:val="-3"/>
          <w:sz w:val="24"/>
        </w:rPr>
        <w:t xml:space="preserve"> </w:t>
      </w:r>
      <w:r>
        <w:rPr>
          <w:sz w:val="24"/>
        </w:rPr>
        <w:t>взаимодействии</w:t>
      </w:r>
      <w:r>
        <w:rPr>
          <w:spacing w:val="-7"/>
          <w:sz w:val="24"/>
        </w:rPr>
        <w:t xml:space="preserve"> </w:t>
      </w:r>
      <w:r>
        <w:rPr>
          <w:spacing w:val="-5"/>
          <w:sz w:val="24"/>
        </w:rPr>
        <w:t>тел</w:t>
      </w:r>
    </w:p>
    <w:p w:rsidR="005071C8" w:rsidRDefault="00BD237E">
      <w:pPr>
        <w:pStyle w:val="a4"/>
        <w:numPr>
          <w:ilvl w:val="0"/>
          <w:numId w:val="194"/>
        </w:numPr>
        <w:tabs>
          <w:tab w:val="left" w:pos="1723"/>
        </w:tabs>
        <w:spacing w:line="275" w:lineRule="exact"/>
        <w:ind w:left="1723" w:hanging="302"/>
        <w:jc w:val="left"/>
      </w:pPr>
      <w:r>
        <w:rPr>
          <w:sz w:val="24"/>
        </w:rPr>
        <w:t>Преобразования</w:t>
      </w:r>
      <w:r>
        <w:rPr>
          <w:spacing w:val="-7"/>
          <w:sz w:val="24"/>
        </w:rPr>
        <w:t xml:space="preserve"> </w:t>
      </w:r>
      <w:r>
        <w:rPr>
          <w:sz w:val="24"/>
        </w:rPr>
        <w:t>энергии</w:t>
      </w:r>
      <w:r>
        <w:rPr>
          <w:spacing w:val="-4"/>
          <w:sz w:val="24"/>
        </w:rPr>
        <w:t xml:space="preserve"> </w:t>
      </w:r>
      <w:r>
        <w:rPr>
          <w:sz w:val="24"/>
        </w:rPr>
        <w:t>при</w:t>
      </w:r>
      <w:r>
        <w:rPr>
          <w:spacing w:val="-8"/>
          <w:sz w:val="24"/>
        </w:rPr>
        <w:t xml:space="preserve"> </w:t>
      </w:r>
      <w:r>
        <w:rPr>
          <w:sz w:val="24"/>
        </w:rPr>
        <w:t>взаимодействии</w:t>
      </w:r>
      <w:r>
        <w:rPr>
          <w:spacing w:val="-3"/>
          <w:sz w:val="24"/>
        </w:rPr>
        <w:t xml:space="preserve"> </w:t>
      </w:r>
      <w:r>
        <w:rPr>
          <w:spacing w:val="-5"/>
          <w:sz w:val="24"/>
        </w:rPr>
        <w:t>тел</w:t>
      </w:r>
    </w:p>
    <w:p w:rsidR="005071C8" w:rsidRDefault="00BD237E">
      <w:pPr>
        <w:pStyle w:val="a4"/>
        <w:numPr>
          <w:ilvl w:val="0"/>
          <w:numId w:val="194"/>
        </w:numPr>
        <w:tabs>
          <w:tab w:val="left" w:pos="1723"/>
        </w:tabs>
        <w:spacing w:before="3" w:line="275" w:lineRule="exact"/>
        <w:ind w:left="1723" w:hanging="302"/>
        <w:jc w:val="left"/>
      </w:pPr>
      <w:r>
        <w:rPr>
          <w:sz w:val="24"/>
        </w:rPr>
        <w:t>Сохранение</w:t>
      </w:r>
      <w:r>
        <w:rPr>
          <w:spacing w:val="-9"/>
          <w:sz w:val="24"/>
        </w:rPr>
        <w:t xml:space="preserve"> </w:t>
      </w:r>
      <w:r>
        <w:rPr>
          <w:sz w:val="24"/>
        </w:rPr>
        <w:t>импульса</w:t>
      </w:r>
      <w:r>
        <w:rPr>
          <w:spacing w:val="-10"/>
          <w:sz w:val="24"/>
        </w:rPr>
        <w:t xml:space="preserve"> </w:t>
      </w:r>
      <w:r>
        <w:rPr>
          <w:sz w:val="24"/>
        </w:rPr>
        <w:t>при</w:t>
      </w:r>
      <w:r>
        <w:rPr>
          <w:spacing w:val="-8"/>
          <w:sz w:val="24"/>
        </w:rPr>
        <w:t xml:space="preserve"> </w:t>
      </w:r>
      <w:r>
        <w:rPr>
          <w:sz w:val="24"/>
        </w:rPr>
        <w:t>неупругом</w:t>
      </w:r>
      <w:r>
        <w:rPr>
          <w:spacing w:val="-6"/>
          <w:sz w:val="24"/>
        </w:rPr>
        <w:t xml:space="preserve"> </w:t>
      </w:r>
      <w:r>
        <w:rPr>
          <w:spacing w:val="-2"/>
          <w:sz w:val="24"/>
        </w:rPr>
        <w:t>взаимодействии</w:t>
      </w:r>
    </w:p>
    <w:p w:rsidR="005071C8" w:rsidRDefault="00BD237E">
      <w:pPr>
        <w:pStyle w:val="a4"/>
        <w:numPr>
          <w:ilvl w:val="0"/>
          <w:numId w:val="194"/>
        </w:numPr>
        <w:tabs>
          <w:tab w:val="left" w:pos="2290"/>
        </w:tabs>
        <w:spacing w:line="275" w:lineRule="exact"/>
        <w:ind w:left="2290" w:hanging="302"/>
        <w:jc w:val="left"/>
      </w:pPr>
      <w:r>
        <w:rPr>
          <w:sz w:val="24"/>
        </w:rPr>
        <w:t>Сохранение</w:t>
      </w:r>
      <w:r>
        <w:rPr>
          <w:spacing w:val="-8"/>
          <w:sz w:val="24"/>
        </w:rPr>
        <w:t xml:space="preserve"> </w:t>
      </w:r>
      <w:r>
        <w:rPr>
          <w:sz w:val="24"/>
        </w:rPr>
        <w:t>импульса</w:t>
      </w:r>
      <w:r>
        <w:rPr>
          <w:spacing w:val="-5"/>
          <w:sz w:val="24"/>
        </w:rPr>
        <w:t xml:space="preserve"> </w:t>
      </w:r>
      <w:r>
        <w:rPr>
          <w:sz w:val="24"/>
        </w:rPr>
        <w:t>при</w:t>
      </w:r>
      <w:r>
        <w:rPr>
          <w:spacing w:val="-4"/>
          <w:sz w:val="24"/>
        </w:rPr>
        <w:t xml:space="preserve"> </w:t>
      </w:r>
      <w:r>
        <w:rPr>
          <w:sz w:val="24"/>
        </w:rPr>
        <w:t>абсолютно</w:t>
      </w:r>
      <w:r>
        <w:rPr>
          <w:spacing w:val="-4"/>
          <w:sz w:val="24"/>
        </w:rPr>
        <w:t xml:space="preserve"> </w:t>
      </w:r>
      <w:r>
        <w:rPr>
          <w:sz w:val="24"/>
        </w:rPr>
        <w:t>упругом</w:t>
      </w:r>
      <w:r>
        <w:rPr>
          <w:spacing w:val="-7"/>
          <w:sz w:val="24"/>
        </w:rPr>
        <w:t xml:space="preserve"> </w:t>
      </w:r>
      <w:r>
        <w:rPr>
          <w:spacing w:val="-2"/>
          <w:sz w:val="24"/>
        </w:rPr>
        <w:t>взаимодействии</w:t>
      </w:r>
    </w:p>
    <w:p w:rsidR="005071C8" w:rsidRDefault="00BD237E">
      <w:pPr>
        <w:pStyle w:val="a4"/>
        <w:numPr>
          <w:ilvl w:val="0"/>
          <w:numId w:val="194"/>
        </w:numPr>
        <w:tabs>
          <w:tab w:val="left" w:pos="1723"/>
        </w:tabs>
        <w:spacing w:before="2" w:line="275" w:lineRule="exact"/>
        <w:ind w:left="1723" w:hanging="302"/>
        <w:jc w:val="left"/>
      </w:pPr>
      <w:r>
        <w:rPr>
          <w:sz w:val="24"/>
        </w:rPr>
        <w:t>Наблюдение</w:t>
      </w:r>
      <w:r>
        <w:rPr>
          <w:spacing w:val="-8"/>
          <w:sz w:val="24"/>
        </w:rPr>
        <w:t xml:space="preserve"> </w:t>
      </w:r>
      <w:r>
        <w:rPr>
          <w:sz w:val="24"/>
        </w:rPr>
        <w:t>реактивного</w:t>
      </w:r>
      <w:r>
        <w:rPr>
          <w:spacing w:val="5"/>
          <w:sz w:val="24"/>
        </w:rPr>
        <w:t xml:space="preserve"> </w:t>
      </w:r>
      <w:r>
        <w:rPr>
          <w:spacing w:val="-2"/>
          <w:sz w:val="24"/>
        </w:rPr>
        <w:t>движения</w:t>
      </w:r>
    </w:p>
    <w:p w:rsidR="005071C8" w:rsidRDefault="00BD237E">
      <w:pPr>
        <w:pStyle w:val="a4"/>
        <w:numPr>
          <w:ilvl w:val="0"/>
          <w:numId w:val="194"/>
        </w:numPr>
        <w:tabs>
          <w:tab w:val="left" w:pos="2271"/>
        </w:tabs>
        <w:spacing w:line="275" w:lineRule="exact"/>
        <w:ind w:hanging="283"/>
        <w:jc w:val="left"/>
        <w:rPr>
          <w:sz w:val="20"/>
        </w:rPr>
      </w:pPr>
      <w:r>
        <w:rPr>
          <w:sz w:val="24"/>
        </w:rPr>
        <w:t>Сохранение</w:t>
      </w:r>
      <w:r>
        <w:rPr>
          <w:spacing w:val="-9"/>
          <w:sz w:val="24"/>
        </w:rPr>
        <w:t xml:space="preserve"> </w:t>
      </w:r>
      <w:r>
        <w:rPr>
          <w:sz w:val="24"/>
        </w:rPr>
        <w:t>механической</w:t>
      </w:r>
      <w:r>
        <w:rPr>
          <w:spacing w:val="-5"/>
          <w:sz w:val="24"/>
        </w:rPr>
        <w:t xml:space="preserve"> </w:t>
      </w:r>
      <w:r>
        <w:rPr>
          <w:sz w:val="24"/>
        </w:rPr>
        <w:t>энергии</w:t>
      </w:r>
      <w:r>
        <w:rPr>
          <w:spacing w:val="-9"/>
          <w:sz w:val="24"/>
        </w:rPr>
        <w:t xml:space="preserve"> </w:t>
      </w:r>
      <w:r>
        <w:rPr>
          <w:sz w:val="24"/>
        </w:rPr>
        <w:t>при</w:t>
      </w:r>
      <w:r>
        <w:rPr>
          <w:spacing w:val="-5"/>
          <w:sz w:val="24"/>
        </w:rPr>
        <w:t xml:space="preserve"> </w:t>
      </w:r>
      <w:r>
        <w:rPr>
          <w:sz w:val="24"/>
        </w:rPr>
        <w:t>свободном</w:t>
      </w:r>
      <w:r>
        <w:rPr>
          <w:spacing w:val="-9"/>
          <w:sz w:val="24"/>
        </w:rPr>
        <w:t xml:space="preserve"> </w:t>
      </w:r>
      <w:r>
        <w:rPr>
          <w:spacing w:val="-2"/>
          <w:sz w:val="24"/>
        </w:rPr>
        <w:t>падении</w:t>
      </w:r>
    </w:p>
    <w:p w:rsidR="005071C8" w:rsidRDefault="00BD237E">
      <w:pPr>
        <w:pStyle w:val="a4"/>
        <w:numPr>
          <w:ilvl w:val="0"/>
          <w:numId w:val="194"/>
        </w:numPr>
        <w:tabs>
          <w:tab w:val="left" w:pos="2271"/>
        </w:tabs>
        <w:spacing w:before="8"/>
        <w:ind w:hanging="283"/>
        <w:jc w:val="left"/>
        <w:rPr>
          <w:sz w:val="20"/>
        </w:rPr>
      </w:pPr>
      <w:r>
        <w:rPr>
          <w:sz w:val="24"/>
        </w:rPr>
        <w:t>Сохранение</w:t>
      </w:r>
      <w:r>
        <w:rPr>
          <w:spacing w:val="-7"/>
          <w:sz w:val="24"/>
        </w:rPr>
        <w:t xml:space="preserve"> </w:t>
      </w:r>
      <w:r>
        <w:rPr>
          <w:sz w:val="24"/>
        </w:rPr>
        <w:t>механической энергии</w:t>
      </w:r>
      <w:r>
        <w:rPr>
          <w:spacing w:val="-10"/>
          <w:sz w:val="24"/>
        </w:rPr>
        <w:t xml:space="preserve"> </w:t>
      </w:r>
      <w:r>
        <w:rPr>
          <w:sz w:val="24"/>
        </w:rPr>
        <w:t>при</w:t>
      </w:r>
      <w:r>
        <w:rPr>
          <w:spacing w:val="-11"/>
          <w:sz w:val="24"/>
        </w:rPr>
        <w:t xml:space="preserve"> </w:t>
      </w:r>
      <w:r>
        <w:rPr>
          <w:sz w:val="24"/>
        </w:rPr>
        <w:t>движении</w:t>
      </w:r>
      <w:r>
        <w:rPr>
          <w:spacing w:val="-4"/>
          <w:sz w:val="24"/>
        </w:rPr>
        <w:t xml:space="preserve"> </w:t>
      </w:r>
      <w:r>
        <w:rPr>
          <w:sz w:val="24"/>
        </w:rPr>
        <w:t>тела</w:t>
      </w:r>
      <w:r>
        <w:rPr>
          <w:spacing w:val="-12"/>
          <w:sz w:val="24"/>
        </w:rPr>
        <w:t xml:space="preserve"> </w:t>
      </w:r>
      <w:r>
        <w:rPr>
          <w:sz w:val="24"/>
        </w:rPr>
        <w:t>под</w:t>
      </w:r>
      <w:r>
        <w:rPr>
          <w:spacing w:val="-10"/>
          <w:sz w:val="24"/>
        </w:rPr>
        <w:t xml:space="preserve"> </w:t>
      </w:r>
      <w:r>
        <w:rPr>
          <w:sz w:val="24"/>
        </w:rPr>
        <w:t>действием</w:t>
      </w:r>
      <w:r>
        <w:rPr>
          <w:spacing w:val="-4"/>
          <w:sz w:val="24"/>
        </w:rPr>
        <w:t xml:space="preserve"> </w:t>
      </w:r>
      <w:r>
        <w:rPr>
          <w:spacing w:val="-2"/>
          <w:sz w:val="24"/>
        </w:rPr>
        <w:t>пружины</w:t>
      </w:r>
    </w:p>
    <w:p w:rsidR="005071C8" w:rsidRDefault="00BD237E">
      <w:pPr>
        <w:pStyle w:val="4"/>
        <w:spacing w:before="7" w:line="240" w:lineRule="auto"/>
        <w:jc w:val="left"/>
      </w:pPr>
      <w:r>
        <w:t>Лабораторные</w:t>
      </w:r>
      <w:r>
        <w:rPr>
          <w:spacing w:val="-8"/>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93"/>
        </w:numPr>
        <w:tabs>
          <w:tab w:val="left" w:pos="2409"/>
        </w:tabs>
        <w:spacing w:before="63" w:line="237" w:lineRule="auto"/>
        <w:ind w:right="982" w:firstLine="566"/>
        <w:rPr>
          <w:sz w:val="24"/>
        </w:rPr>
      </w:pPr>
      <w:r>
        <w:rPr>
          <w:sz w:val="24"/>
        </w:rPr>
        <w:t>Конструирование тракта для разгона и дальнейшего равномерного движения шарика или тележки</w:t>
      </w:r>
    </w:p>
    <w:p w:rsidR="005071C8" w:rsidRDefault="00BD237E">
      <w:pPr>
        <w:pStyle w:val="a4"/>
        <w:numPr>
          <w:ilvl w:val="0"/>
          <w:numId w:val="193"/>
        </w:numPr>
        <w:tabs>
          <w:tab w:val="left" w:pos="2409"/>
        </w:tabs>
        <w:spacing w:line="242" w:lineRule="auto"/>
        <w:ind w:right="985" w:firstLine="566"/>
        <w:rPr>
          <w:sz w:val="24"/>
        </w:rPr>
      </w:pPr>
      <w:r>
        <w:rPr>
          <w:sz w:val="24"/>
        </w:rPr>
        <w:t>Определение средней скорости скольжения бруска или движения шарика по наклонной плоскости</w:t>
      </w:r>
    </w:p>
    <w:p w:rsidR="005071C8" w:rsidRDefault="00BD237E">
      <w:pPr>
        <w:pStyle w:val="a4"/>
        <w:numPr>
          <w:ilvl w:val="0"/>
          <w:numId w:val="193"/>
        </w:numPr>
        <w:tabs>
          <w:tab w:val="left" w:pos="2409"/>
        </w:tabs>
        <w:spacing w:line="242" w:lineRule="auto"/>
        <w:ind w:right="970" w:firstLine="566"/>
        <w:rPr>
          <w:sz w:val="24"/>
        </w:rPr>
      </w:pPr>
      <w:r>
        <w:rPr>
          <w:sz w:val="24"/>
        </w:rPr>
        <w:t xml:space="preserve">Определение ускорения тела при равноускоренном движении по наклонной </w:t>
      </w:r>
      <w:r>
        <w:rPr>
          <w:spacing w:val="-2"/>
          <w:sz w:val="24"/>
        </w:rPr>
        <w:t>плоскости</w:t>
      </w:r>
    </w:p>
    <w:p w:rsidR="005071C8" w:rsidRDefault="00BD237E">
      <w:pPr>
        <w:pStyle w:val="a4"/>
        <w:numPr>
          <w:ilvl w:val="0"/>
          <w:numId w:val="193"/>
        </w:numPr>
        <w:tabs>
          <w:tab w:val="left" w:pos="2409"/>
        </w:tabs>
        <w:spacing w:line="242" w:lineRule="auto"/>
        <w:ind w:right="985" w:firstLine="566"/>
        <w:rPr>
          <w:sz w:val="24"/>
        </w:rPr>
      </w:pPr>
      <w:r>
        <w:rPr>
          <w:sz w:val="24"/>
        </w:rPr>
        <w:t>Исследование зависимости пути от времени при равноускоренном движении без начальной скорости</w:t>
      </w:r>
    </w:p>
    <w:p w:rsidR="005071C8" w:rsidRDefault="00BD237E">
      <w:pPr>
        <w:pStyle w:val="a4"/>
        <w:numPr>
          <w:ilvl w:val="0"/>
          <w:numId w:val="193"/>
        </w:numPr>
        <w:tabs>
          <w:tab w:val="left" w:pos="2409"/>
        </w:tabs>
        <w:ind w:right="980" w:firstLine="566"/>
        <w:rPr>
          <w:sz w:val="24"/>
        </w:rPr>
      </w:pPr>
      <w:r>
        <w:rPr>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w:t>
      </w:r>
      <w:r>
        <w:rPr>
          <w:spacing w:val="-2"/>
          <w:sz w:val="24"/>
        </w:rPr>
        <w:t>одинаковы</w:t>
      </w:r>
    </w:p>
    <w:p w:rsidR="005071C8" w:rsidRDefault="00BD237E">
      <w:pPr>
        <w:pStyle w:val="a4"/>
        <w:numPr>
          <w:ilvl w:val="0"/>
          <w:numId w:val="193"/>
        </w:numPr>
        <w:tabs>
          <w:tab w:val="left" w:pos="2409"/>
        </w:tabs>
        <w:ind w:right="974" w:firstLine="566"/>
        <w:rPr>
          <w:sz w:val="24"/>
        </w:rPr>
      </w:pPr>
      <w:r>
        <w:rPr>
          <w:sz w:val="24"/>
        </w:rPr>
        <w:t xml:space="preserve">Исследование зависимости силы трения скольжения от силы нормального </w:t>
      </w:r>
      <w:r>
        <w:rPr>
          <w:spacing w:val="-2"/>
          <w:sz w:val="24"/>
        </w:rPr>
        <w:t>давления</w:t>
      </w:r>
    </w:p>
    <w:p w:rsidR="005071C8" w:rsidRDefault="00BD237E">
      <w:pPr>
        <w:pStyle w:val="a4"/>
        <w:numPr>
          <w:ilvl w:val="0"/>
          <w:numId w:val="193"/>
        </w:numPr>
        <w:tabs>
          <w:tab w:val="left" w:pos="2410"/>
        </w:tabs>
        <w:spacing w:line="275" w:lineRule="exact"/>
        <w:ind w:left="2410" w:hanging="422"/>
        <w:rPr>
          <w:sz w:val="24"/>
        </w:rPr>
      </w:pPr>
      <w:r>
        <w:rPr>
          <w:sz w:val="24"/>
        </w:rPr>
        <w:t>Определение</w:t>
      </w:r>
      <w:r>
        <w:rPr>
          <w:spacing w:val="-9"/>
          <w:sz w:val="24"/>
        </w:rPr>
        <w:t xml:space="preserve"> </w:t>
      </w:r>
      <w:r>
        <w:rPr>
          <w:sz w:val="24"/>
        </w:rPr>
        <w:t>коэффициента</w:t>
      </w:r>
      <w:r>
        <w:rPr>
          <w:spacing w:val="-6"/>
          <w:sz w:val="24"/>
        </w:rPr>
        <w:t xml:space="preserve"> </w:t>
      </w:r>
      <w:r>
        <w:rPr>
          <w:sz w:val="24"/>
        </w:rPr>
        <w:t>трения</w:t>
      </w:r>
      <w:r>
        <w:rPr>
          <w:spacing w:val="-12"/>
          <w:sz w:val="24"/>
        </w:rPr>
        <w:t xml:space="preserve"> </w:t>
      </w:r>
      <w:r>
        <w:rPr>
          <w:spacing w:val="-2"/>
          <w:sz w:val="24"/>
        </w:rPr>
        <w:t>скольжения</w:t>
      </w:r>
    </w:p>
    <w:p w:rsidR="005071C8" w:rsidRDefault="00BD237E">
      <w:pPr>
        <w:pStyle w:val="a4"/>
        <w:numPr>
          <w:ilvl w:val="0"/>
          <w:numId w:val="193"/>
        </w:numPr>
        <w:tabs>
          <w:tab w:val="left" w:pos="2410"/>
        </w:tabs>
        <w:spacing w:line="275" w:lineRule="exact"/>
        <w:ind w:left="2410" w:hanging="422"/>
        <w:rPr>
          <w:sz w:val="24"/>
        </w:rPr>
      </w:pPr>
      <w:r>
        <w:rPr>
          <w:sz w:val="24"/>
        </w:rPr>
        <w:t>Определение</w:t>
      </w:r>
      <w:r>
        <w:rPr>
          <w:spacing w:val="-7"/>
          <w:sz w:val="24"/>
        </w:rPr>
        <w:t xml:space="preserve"> </w:t>
      </w:r>
      <w:r>
        <w:rPr>
          <w:sz w:val="24"/>
        </w:rPr>
        <w:t>жёсткости</w:t>
      </w:r>
      <w:r>
        <w:rPr>
          <w:spacing w:val="-8"/>
          <w:sz w:val="24"/>
        </w:rPr>
        <w:t xml:space="preserve"> </w:t>
      </w:r>
      <w:r>
        <w:rPr>
          <w:spacing w:val="-2"/>
          <w:sz w:val="24"/>
        </w:rPr>
        <w:t>пружины</w:t>
      </w:r>
    </w:p>
    <w:p w:rsidR="005071C8" w:rsidRDefault="00BD237E">
      <w:pPr>
        <w:pStyle w:val="a4"/>
        <w:numPr>
          <w:ilvl w:val="0"/>
          <w:numId w:val="193"/>
        </w:numPr>
        <w:tabs>
          <w:tab w:val="left" w:pos="2409"/>
        </w:tabs>
        <w:spacing w:line="237" w:lineRule="auto"/>
        <w:ind w:right="976" w:firstLine="566"/>
        <w:rPr>
          <w:sz w:val="24"/>
        </w:rPr>
      </w:pPr>
      <w:r>
        <w:rPr>
          <w:sz w:val="24"/>
        </w:rPr>
        <w:t>Определение работы силы трения при равномерном движении тела по горизонтальной поверхности</w:t>
      </w:r>
    </w:p>
    <w:p w:rsidR="005071C8" w:rsidRDefault="00BD237E">
      <w:pPr>
        <w:pStyle w:val="a4"/>
        <w:numPr>
          <w:ilvl w:val="0"/>
          <w:numId w:val="193"/>
        </w:numPr>
        <w:tabs>
          <w:tab w:val="left" w:pos="2409"/>
        </w:tabs>
        <w:ind w:right="972" w:firstLine="566"/>
        <w:rPr>
          <w:sz w:val="24"/>
        </w:rPr>
      </w:pPr>
      <w:r>
        <w:rPr>
          <w:sz w:val="24"/>
        </w:rPr>
        <w:t>Определение работы силы упругости при подъёме груза с использованием неподвижного и подвижного блоков</w:t>
      </w:r>
    </w:p>
    <w:p w:rsidR="005071C8" w:rsidRDefault="00BD237E">
      <w:pPr>
        <w:pStyle w:val="a4"/>
        <w:numPr>
          <w:ilvl w:val="0"/>
          <w:numId w:val="193"/>
        </w:numPr>
        <w:tabs>
          <w:tab w:val="left" w:pos="2410"/>
        </w:tabs>
        <w:ind w:left="2410" w:hanging="422"/>
        <w:rPr>
          <w:sz w:val="24"/>
        </w:rPr>
      </w:pPr>
      <w:r>
        <w:rPr>
          <w:sz w:val="24"/>
        </w:rPr>
        <w:t>Изучение</w:t>
      </w:r>
      <w:r>
        <w:rPr>
          <w:spacing w:val="-8"/>
          <w:sz w:val="24"/>
        </w:rPr>
        <w:t xml:space="preserve"> </w:t>
      </w:r>
      <w:r>
        <w:rPr>
          <w:sz w:val="24"/>
        </w:rPr>
        <w:t>закона</w:t>
      </w:r>
      <w:r>
        <w:rPr>
          <w:spacing w:val="-7"/>
          <w:sz w:val="24"/>
        </w:rPr>
        <w:t xml:space="preserve"> </w:t>
      </w:r>
      <w:r>
        <w:rPr>
          <w:sz w:val="24"/>
        </w:rPr>
        <w:t>сохранения</w:t>
      </w:r>
      <w:r>
        <w:rPr>
          <w:spacing w:val="-7"/>
          <w:sz w:val="24"/>
        </w:rPr>
        <w:t xml:space="preserve"> </w:t>
      </w:r>
      <w:r>
        <w:rPr>
          <w:spacing w:val="-2"/>
          <w:sz w:val="24"/>
        </w:rPr>
        <w:t>энергии</w:t>
      </w:r>
    </w:p>
    <w:p w:rsidR="005071C8" w:rsidRDefault="00BD237E">
      <w:pPr>
        <w:pStyle w:val="3"/>
        <w:spacing w:before="6"/>
      </w:pPr>
      <w:r>
        <w:t>Раздел</w:t>
      </w:r>
      <w:r>
        <w:rPr>
          <w:spacing w:val="-3"/>
        </w:rPr>
        <w:t xml:space="preserve"> </w:t>
      </w:r>
      <w:r>
        <w:t>2.</w:t>
      </w:r>
      <w:r>
        <w:rPr>
          <w:spacing w:val="1"/>
        </w:rPr>
        <w:t xml:space="preserve"> </w:t>
      </w:r>
      <w:r>
        <w:t>Механические</w:t>
      </w:r>
      <w:r>
        <w:rPr>
          <w:spacing w:val="-2"/>
        </w:rPr>
        <w:t xml:space="preserve"> </w:t>
      </w:r>
      <w:r>
        <w:t>колебания</w:t>
      </w:r>
      <w:r>
        <w:rPr>
          <w:spacing w:val="-6"/>
        </w:rPr>
        <w:t xml:space="preserve"> </w:t>
      </w:r>
      <w:r>
        <w:t>и</w:t>
      </w:r>
      <w:r>
        <w:rPr>
          <w:spacing w:val="-5"/>
        </w:rPr>
        <w:t xml:space="preserve"> </w:t>
      </w:r>
      <w:r>
        <w:rPr>
          <w:spacing w:val="-2"/>
        </w:rPr>
        <w:t>волны</w:t>
      </w:r>
    </w:p>
    <w:p w:rsidR="005071C8" w:rsidRDefault="00BD237E">
      <w:pPr>
        <w:pStyle w:val="a3"/>
        <w:ind w:right="969"/>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Затухающие колебания. Вынужденные колебания. Резонанс. Механические волны. Свойства механических волн. Про дольные и поперечные волны. Длина волны и скорость её распространения. Механические волны в твёрдом теле, сейсмические волны (МС).</w:t>
      </w:r>
    </w:p>
    <w:p w:rsidR="005071C8" w:rsidRDefault="00BD237E">
      <w:pPr>
        <w:pStyle w:val="a3"/>
        <w:ind w:left="1988" w:firstLine="0"/>
      </w:pPr>
      <w:r>
        <w:t>Звук.</w:t>
      </w:r>
      <w:r>
        <w:rPr>
          <w:spacing w:val="-3"/>
        </w:rPr>
        <w:t xml:space="preserve"> </w:t>
      </w:r>
      <w:r>
        <w:t>Громкость</w:t>
      </w:r>
      <w:r>
        <w:rPr>
          <w:spacing w:val="-10"/>
        </w:rPr>
        <w:t xml:space="preserve"> </w:t>
      </w:r>
      <w:r>
        <w:t>звука</w:t>
      </w:r>
      <w:r>
        <w:rPr>
          <w:spacing w:val="-8"/>
        </w:rPr>
        <w:t xml:space="preserve"> </w:t>
      </w:r>
      <w:r>
        <w:t>и</w:t>
      </w:r>
      <w:r>
        <w:rPr>
          <w:spacing w:val="-3"/>
        </w:rPr>
        <w:t xml:space="preserve"> </w:t>
      </w:r>
      <w:r>
        <w:t>высота</w:t>
      </w:r>
      <w:r>
        <w:rPr>
          <w:spacing w:val="-12"/>
        </w:rPr>
        <w:t xml:space="preserve"> </w:t>
      </w:r>
      <w:r>
        <w:t>тона.</w:t>
      </w:r>
      <w:r>
        <w:rPr>
          <w:spacing w:val="-5"/>
        </w:rPr>
        <w:t xml:space="preserve"> </w:t>
      </w:r>
      <w:r>
        <w:t>Отражение</w:t>
      </w:r>
      <w:r>
        <w:rPr>
          <w:spacing w:val="-8"/>
        </w:rPr>
        <w:t xml:space="preserve"> </w:t>
      </w:r>
      <w:r>
        <w:t>звука. Инфразвук</w:t>
      </w:r>
      <w:r>
        <w:rPr>
          <w:spacing w:val="-8"/>
        </w:rPr>
        <w:t xml:space="preserve"> </w:t>
      </w:r>
      <w:r>
        <w:t>и</w:t>
      </w:r>
      <w:r>
        <w:rPr>
          <w:spacing w:val="2"/>
        </w:rPr>
        <w:t xml:space="preserve"> </w:t>
      </w:r>
      <w:r>
        <w:rPr>
          <w:spacing w:val="-2"/>
        </w:rPr>
        <w:t>ультразвук.</w:t>
      </w:r>
    </w:p>
    <w:p w:rsidR="005071C8" w:rsidRDefault="00BD237E">
      <w:pPr>
        <w:pStyle w:val="4"/>
        <w:spacing w:before="4"/>
        <w:jc w:val="left"/>
      </w:pPr>
      <w:r>
        <w:rPr>
          <w:spacing w:val="-2"/>
        </w:rPr>
        <w:t>Демонстрации</w:t>
      </w:r>
    </w:p>
    <w:p w:rsidR="005071C8" w:rsidRDefault="00BD237E">
      <w:pPr>
        <w:pStyle w:val="a4"/>
        <w:numPr>
          <w:ilvl w:val="0"/>
          <w:numId w:val="192"/>
        </w:numPr>
        <w:tabs>
          <w:tab w:val="left" w:pos="2271"/>
        </w:tabs>
        <w:spacing w:line="272" w:lineRule="exact"/>
        <w:ind w:hanging="283"/>
        <w:rPr>
          <w:sz w:val="24"/>
        </w:rPr>
      </w:pPr>
      <w:r>
        <w:rPr>
          <w:sz w:val="24"/>
        </w:rPr>
        <w:t>Наблюдение</w:t>
      </w:r>
      <w:r>
        <w:rPr>
          <w:spacing w:val="-9"/>
          <w:sz w:val="24"/>
        </w:rPr>
        <w:t xml:space="preserve"> </w:t>
      </w:r>
      <w:r>
        <w:rPr>
          <w:sz w:val="24"/>
        </w:rPr>
        <w:t>колебаний</w:t>
      </w:r>
      <w:r>
        <w:rPr>
          <w:spacing w:val="-3"/>
          <w:sz w:val="24"/>
        </w:rPr>
        <w:t xml:space="preserve"> </w:t>
      </w:r>
      <w:r>
        <w:rPr>
          <w:sz w:val="24"/>
        </w:rPr>
        <w:t>тел</w:t>
      </w:r>
      <w:r>
        <w:rPr>
          <w:spacing w:val="-11"/>
          <w:sz w:val="24"/>
        </w:rPr>
        <w:t xml:space="preserve"> </w:t>
      </w:r>
      <w:r>
        <w:rPr>
          <w:sz w:val="24"/>
        </w:rPr>
        <w:t>под</w:t>
      </w:r>
      <w:r>
        <w:rPr>
          <w:spacing w:val="-7"/>
          <w:sz w:val="24"/>
        </w:rPr>
        <w:t xml:space="preserve"> </w:t>
      </w:r>
      <w:r>
        <w:rPr>
          <w:sz w:val="24"/>
        </w:rPr>
        <w:t>действием</w:t>
      </w:r>
      <w:r>
        <w:rPr>
          <w:spacing w:val="-3"/>
          <w:sz w:val="24"/>
        </w:rPr>
        <w:t xml:space="preserve"> </w:t>
      </w:r>
      <w:r>
        <w:rPr>
          <w:sz w:val="24"/>
        </w:rPr>
        <w:t>силы тяжести</w:t>
      </w:r>
      <w:r>
        <w:rPr>
          <w:spacing w:val="-8"/>
          <w:sz w:val="24"/>
        </w:rPr>
        <w:t xml:space="preserve"> </w:t>
      </w:r>
      <w:r>
        <w:rPr>
          <w:sz w:val="24"/>
        </w:rPr>
        <w:t>и</w:t>
      </w:r>
      <w:r>
        <w:rPr>
          <w:spacing w:val="-5"/>
          <w:sz w:val="24"/>
        </w:rPr>
        <w:t xml:space="preserve"> </w:t>
      </w:r>
      <w:r>
        <w:rPr>
          <w:sz w:val="24"/>
        </w:rPr>
        <w:t>силы</w:t>
      </w:r>
      <w:r>
        <w:rPr>
          <w:spacing w:val="-3"/>
          <w:sz w:val="24"/>
        </w:rPr>
        <w:t xml:space="preserve"> </w:t>
      </w:r>
      <w:r>
        <w:rPr>
          <w:spacing w:val="-2"/>
          <w:sz w:val="24"/>
        </w:rPr>
        <w:t>упругости</w:t>
      </w:r>
    </w:p>
    <w:p w:rsidR="005071C8" w:rsidRDefault="00BD237E">
      <w:pPr>
        <w:pStyle w:val="a4"/>
        <w:numPr>
          <w:ilvl w:val="0"/>
          <w:numId w:val="192"/>
        </w:numPr>
        <w:tabs>
          <w:tab w:val="left" w:pos="2271"/>
        </w:tabs>
        <w:spacing w:line="275" w:lineRule="exact"/>
        <w:ind w:hanging="283"/>
        <w:rPr>
          <w:sz w:val="24"/>
        </w:rPr>
      </w:pPr>
      <w:r>
        <w:rPr>
          <w:sz w:val="24"/>
        </w:rPr>
        <w:t>Наблюдение</w:t>
      </w:r>
      <w:r>
        <w:rPr>
          <w:spacing w:val="-6"/>
          <w:sz w:val="24"/>
        </w:rPr>
        <w:t xml:space="preserve"> </w:t>
      </w:r>
      <w:r>
        <w:rPr>
          <w:sz w:val="24"/>
        </w:rPr>
        <w:t>колебаний</w:t>
      </w:r>
      <w:r>
        <w:rPr>
          <w:spacing w:val="-7"/>
          <w:sz w:val="24"/>
        </w:rPr>
        <w:t xml:space="preserve"> </w:t>
      </w:r>
      <w:r>
        <w:rPr>
          <w:sz w:val="24"/>
        </w:rPr>
        <w:t>груза</w:t>
      </w:r>
      <w:r>
        <w:rPr>
          <w:spacing w:val="-6"/>
          <w:sz w:val="24"/>
        </w:rPr>
        <w:t xml:space="preserve"> </w:t>
      </w:r>
      <w:r>
        <w:rPr>
          <w:sz w:val="24"/>
        </w:rPr>
        <w:t>на</w:t>
      </w:r>
      <w:r>
        <w:rPr>
          <w:spacing w:val="-6"/>
          <w:sz w:val="24"/>
        </w:rPr>
        <w:t xml:space="preserve"> </w:t>
      </w:r>
      <w:r>
        <w:rPr>
          <w:sz w:val="24"/>
        </w:rPr>
        <w:t>нити</w:t>
      </w:r>
      <w:r>
        <w:rPr>
          <w:spacing w:val="-3"/>
          <w:sz w:val="24"/>
        </w:rPr>
        <w:t xml:space="preserve"> </w:t>
      </w:r>
      <w:r>
        <w:rPr>
          <w:sz w:val="24"/>
        </w:rPr>
        <w:t>и</w:t>
      </w:r>
      <w:r>
        <w:rPr>
          <w:spacing w:val="-4"/>
          <w:sz w:val="24"/>
        </w:rPr>
        <w:t xml:space="preserve"> </w:t>
      </w:r>
      <w:r>
        <w:rPr>
          <w:sz w:val="24"/>
        </w:rPr>
        <w:t>на</w:t>
      </w:r>
      <w:r>
        <w:rPr>
          <w:spacing w:val="-10"/>
          <w:sz w:val="24"/>
        </w:rPr>
        <w:t xml:space="preserve"> </w:t>
      </w:r>
      <w:r>
        <w:rPr>
          <w:spacing w:val="-2"/>
          <w:sz w:val="24"/>
        </w:rPr>
        <w:t>пружине</w:t>
      </w:r>
    </w:p>
    <w:p w:rsidR="005071C8" w:rsidRDefault="00BD237E">
      <w:pPr>
        <w:pStyle w:val="a4"/>
        <w:numPr>
          <w:ilvl w:val="0"/>
          <w:numId w:val="192"/>
        </w:numPr>
        <w:tabs>
          <w:tab w:val="left" w:pos="2271"/>
        </w:tabs>
        <w:spacing w:before="7" w:line="275" w:lineRule="exact"/>
        <w:ind w:hanging="283"/>
        <w:rPr>
          <w:sz w:val="24"/>
        </w:rPr>
      </w:pPr>
      <w:r>
        <w:rPr>
          <w:sz w:val="24"/>
        </w:rPr>
        <w:t>Наблюдение</w:t>
      </w:r>
      <w:r>
        <w:rPr>
          <w:spacing w:val="-11"/>
          <w:sz w:val="24"/>
        </w:rPr>
        <w:t xml:space="preserve"> </w:t>
      </w:r>
      <w:r>
        <w:rPr>
          <w:sz w:val="24"/>
        </w:rPr>
        <w:t>вынужденных</w:t>
      </w:r>
      <w:r>
        <w:rPr>
          <w:spacing w:val="-14"/>
          <w:sz w:val="24"/>
        </w:rPr>
        <w:t xml:space="preserve"> </w:t>
      </w:r>
      <w:r>
        <w:rPr>
          <w:sz w:val="24"/>
        </w:rPr>
        <w:t>колебаний</w:t>
      </w:r>
      <w:r>
        <w:rPr>
          <w:spacing w:val="-6"/>
          <w:sz w:val="24"/>
        </w:rPr>
        <w:t xml:space="preserve"> </w:t>
      </w:r>
      <w:r>
        <w:rPr>
          <w:sz w:val="24"/>
        </w:rPr>
        <w:t>и</w:t>
      </w:r>
      <w:r>
        <w:rPr>
          <w:spacing w:val="-7"/>
          <w:sz w:val="24"/>
        </w:rPr>
        <w:t xml:space="preserve"> </w:t>
      </w:r>
      <w:r>
        <w:rPr>
          <w:spacing w:val="-2"/>
          <w:sz w:val="24"/>
        </w:rPr>
        <w:t>резонанса</w:t>
      </w:r>
    </w:p>
    <w:p w:rsidR="005071C8" w:rsidRDefault="00BD237E">
      <w:pPr>
        <w:pStyle w:val="a4"/>
        <w:numPr>
          <w:ilvl w:val="0"/>
          <w:numId w:val="192"/>
        </w:numPr>
        <w:tabs>
          <w:tab w:val="left" w:pos="2271"/>
        </w:tabs>
        <w:spacing w:line="275" w:lineRule="exact"/>
        <w:ind w:hanging="283"/>
        <w:rPr>
          <w:sz w:val="24"/>
        </w:rPr>
      </w:pPr>
      <w:r>
        <w:rPr>
          <w:sz w:val="24"/>
        </w:rPr>
        <w:t>Распространение</w:t>
      </w:r>
      <w:r>
        <w:rPr>
          <w:spacing w:val="-12"/>
          <w:sz w:val="24"/>
        </w:rPr>
        <w:t xml:space="preserve"> </w:t>
      </w:r>
      <w:r>
        <w:rPr>
          <w:sz w:val="24"/>
        </w:rPr>
        <w:t>продольных</w:t>
      </w:r>
      <w:r>
        <w:rPr>
          <w:spacing w:val="-8"/>
          <w:sz w:val="24"/>
        </w:rPr>
        <w:t xml:space="preserve"> </w:t>
      </w:r>
      <w:r>
        <w:rPr>
          <w:sz w:val="24"/>
        </w:rPr>
        <w:t>и</w:t>
      </w:r>
      <w:r>
        <w:rPr>
          <w:spacing w:val="-5"/>
          <w:sz w:val="24"/>
        </w:rPr>
        <w:t xml:space="preserve"> </w:t>
      </w:r>
      <w:r>
        <w:rPr>
          <w:sz w:val="24"/>
        </w:rPr>
        <w:t>поперечных</w:t>
      </w:r>
      <w:r>
        <w:rPr>
          <w:spacing w:val="-14"/>
          <w:sz w:val="24"/>
        </w:rPr>
        <w:t xml:space="preserve"> </w:t>
      </w:r>
      <w:r>
        <w:rPr>
          <w:sz w:val="24"/>
        </w:rPr>
        <w:t>волн</w:t>
      </w:r>
      <w:r>
        <w:rPr>
          <w:spacing w:val="-4"/>
          <w:sz w:val="24"/>
        </w:rPr>
        <w:t xml:space="preserve"> </w:t>
      </w:r>
      <w:r>
        <w:rPr>
          <w:sz w:val="24"/>
        </w:rPr>
        <w:t>(на</w:t>
      </w:r>
      <w:r>
        <w:rPr>
          <w:spacing w:val="-6"/>
          <w:sz w:val="24"/>
        </w:rPr>
        <w:t xml:space="preserve"> </w:t>
      </w:r>
      <w:r>
        <w:rPr>
          <w:spacing w:val="-2"/>
          <w:sz w:val="24"/>
        </w:rPr>
        <w:t>модели)</w:t>
      </w:r>
    </w:p>
    <w:p w:rsidR="005071C8" w:rsidRDefault="00BD237E">
      <w:pPr>
        <w:spacing w:before="103"/>
        <w:ind w:left="1277"/>
      </w:pPr>
      <w:r>
        <w:rPr>
          <w:spacing w:val="-5"/>
        </w:rPr>
        <w:t>455</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92"/>
        </w:numPr>
        <w:tabs>
          <w:tab w:val="left" w:pos="2271"/>
        </w:tabs>
        <w:spacing w:before="75" w:line="275" w:lineRule="exact"/>
        <w:ind w:hanging="283"/>
        <w:rPr>
          <w:sz w:val="24"/>
        </w:rPr>
      </w:pPr>
      <w:r>
        <w:rPr>
          <w:sz w:val="24"/>
        </w:rPr>
        <w:lastRenderedPageBreak/>
        <w:t>Наблюдение</w:t>
      </w:r>
      <w:r>
        <w:rPr>
          <w:spacing w:val="-7"/>
          <w:sz w:val="24"/>
        </w:rPr>
        <w:t xml:space="preserve"> </w:t>
      </w:r>
      <w:r>
        <w:rPr>
          <w:sz w:val="24"/>
        </w:rPr>
        <w:t>зависимости</w:t>
      </w:r>
      <w:r>
        <w:rPr>
          <w:spacing w:val="-7"/>
          <w:sz w:val="24"/>
        </w:rPr>
        <w:t xml:space="preserve"> </w:t>
      </w:r>
      <w:r>
        <w:rPr>
          <w:sz w:val="24"/>
        </w:rPr>
        <w:t>высоты</w:t>
      </w:r>
      <w:r>
        <w:rPr>
          <w:spacing w:val="-7"/>
          <w:sz w:val="24"/>
        </w:rPr>
        <w:t xml:space="preserve"> </w:t>
      </w:r>
      <w:r>
        <w:rPr>
          <w:sz w:val="24"/>
        </w:rPr>
        <w:t>звука</w:t>
      </w:r>
      <w:r>
        <w:rPr>
          <w:spacing w:val="-7"/>
          <w:sz w:val="24"/>
        </w:rPr>
        <w:t xml:space="preserve"> </w:t>
      </w:r>
      <w:r>
        <w:rPr>
          <w:sz w:val="24"/>
        </w:rPr>
        <w:t>от</w:t>
      </w:r>
      <w:r>
        <w:rPr>
          <w:spacing w:val="-5"/>
          <w:sz w:val="24"/>
        </w:rPr>
        <w:t xml:space="preserve"> </w:t>
      </w:r>
      <w:r>
        <w:rPr>
          <w:spacing w:val="-2"/>
          <w:sz w:val="24"/>
        </w:rPr>
        <w:t>частоты</w:t>
      </w:r>
    </w:p>
    <w:p w:rsidR="005071C8" w:rsidRDefault="00BD237E">
      <w:pPr>
        <w:pStyle w:val="a4"/>
        <w:numPr>
          <w:ilvl w:val="0"/>
          <w:numId w:val="192"/>
        </w:numPr>
        <w:tabs>
          <w:tab w:val="left" w:pos="2271"/>
        </w:tabs>
        <w:spacing w:line="275" w:lineRule="exact"/>
        <w:ind w:hanging="283"/>
        <w:rPr>
          <w:sz w:val="24"/>
        </w:rPr>
      </w:pPr>
      <w:r>
        <w:rPr>
          <w:sz w:val="24"/>
        </w:rPr>
        <w:t>Акустический</w:t>
      </w:r>
      <w:r>
        <w:rPr>
          <w:spacing w:val="-6"/>
          <w:sz w:val="24"/>
        </w:rPr>
        <w:t xml:space="preserve"> </w:t>
      </w:r>
      <w:r>
        <w:rPr>
          <w:spacing w:val="-2"/>
          <w:sz w:val="24"/>
        </w:rPr>
        <w:t>резонанс</w:t>
      </w:r>
    </w:p>
    <w:p w:rsidR="005071C8" w:rsidRDefault="00BD237E">
      <w:pPr>
        <w:pStyle w:val="4"/>
        <w:spacing w:before="17"/>
        <w:jc w:val="left"/>
      </w:pPr>
      <w:r>
        <w:t>Лабораторные</w:t>
      </w:r>
      <w:r>
        <w:rPr>
          <w:spacing w:val="-8"/>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91"/>
        </w:numPr>
        <w:tabs>
          <w:tab w:val="left" w:pos="2271"/>
        </w:tabs>
        <w:spacing w:line="272" w:lineRule="exact"/>
        <w:ind w:hanging="283"/>
        <w:rPr>
          <w:sz w:val="24"/>
        </w:rPr>
      </w:pPr>
      <w:r>
        <w:rPr>
          <w:sz w:val="24"/>
        </w:rPr>
        <w:t>Определение</w:t>
      </w:r>
      <w:r>
        <w:rPr>
          <w:spacing w:val="-6"/>
          <w:sz w:val="24"/>
        </w:rPr>
        <w:t xml:space="preserve"> </w:t>
      </w:r>
      <w:r>
        <w:rPr>
          <w:sz w:val="24"/>
        </w:rPr>
        <w:t>частоты</w:t>
      </w:r>
      <w:r>
        <w:rPr>
          <w:spacing w:val="-6"/>
          <w:sz w:val="24"/>
        </w:rPr>
        <w:t xml:space="preserve"> </w:t>
      </w:r>
      <w:r>
        <w:rPr>
          <w:sz w:val="24"/>
        </w:rPr>
        <w:t>и</w:t>
      </w:r>
      <w:r>
        <w:rPr>
          <w:spacing w:val="-12"/>
          <w:sz w:val="24"/>
        </w:rPr>
        <w:t xml:space="preserve"> </w:t>
      </w:r>
      <w:r>
        <w:rPr>
          <w:sz w:val="24"/>
        </w:rPr>
        <w:t>периода</w:t>
      </w:r>
      <w:r>
        <w:rPr>
          <w:spacing w:val="-3"/>
          <w:sz w:val="24"/>
        </w:rPr>
        <w:t xml:space="preserve"> </w:t>
      </w:r>
      <w:r>
        <w:rPr>
          <w:sz w:val="24"/>
        </w:rPr>
        <w:t>колебаний</w:t>
      </w:r>
      <w:r>
        <w:rPr>
          <w:spacing w:val="-11"/>
          <w:sz w:val="24"/>
        </w:rPr>
        <w:t xml:space="preserve"> </w:t>
      </w:r>
      <w:r>
        <w:rPr>
          <w:sz w:val="24"/>
        </w:rPr>
        <w:t>математического</w:t>
      </w:r>
      <w:r>
        <w:rPr>
          <w:spacing w:val="-1"/>
          <w:sz w:val="24"/>
        </w:rPr>
        <w:t xml:space="preserve"> </w:t>
      </w:r>
      <w:r>
        <w:rPr>
          <w:spacing w:val="-2"/>
          <w:sz w:val="24"/>
        </w:rPr>
        <w:t>маятника</w:t>
      </w:r>
    </w:p>
    <w:p w:rsidR="005071C8" w:rsidRDefault="00BD237E">
      <w:pPr>
        <w:pStyle w:val="a4"/>
        <w:numPr>
          <w:ilvl w:val="0"/>
          <w:numId w:val="191"/>
        </w:numPr>
        <w:tabs>
          <w:tab w:val="left" w:pos="2271"/>
        </w:tabs>
        <w:spacing w:before="2" w:line="275" w:lineRule="exact"/>
        <w:ind w:hanging="283"/>
        <w:rPr>
          <w:sz w:val="24"/>
        </w:rPr>
      </w:pPr>
      <w:r>
        <w:rPr>
          <w:sz w:val="24"/>
        </w:rPr>
        <w:t>Определение</w:t>
      </w:r>
      <w:r>
        <w:rPr>
          <w:spacing w:val="-10"/>
          <w:sz w:val="24"/>
        </w:rPr>
        <w:t xml:space="preserve"> </w:t>
      </w:r>
      <w:r>
        <w:rPr>
          <w:sz w:val="24"/>
        </w:rPr>
        <w:t>частоты</w:t>
      </w:r>
      <w:r>
        <w:rPr>
          <w:spacing w:val="-5"/>
          <w:sz w:val="24"/>
        </w:rPr>
        <w:t xml:space="preserve"> </w:t>
      </w:r>
      <w:r>
        <w:rPr>
          <w:sz w:val="24"/>
        </w:rPr>
        <w:t>и</w:t>
      </w:r>
      <w:r>
        <w:rPr>
          <w:spacing w:val="-11"/>
          <w:sz w:val="24"/>
        </w:rPr>
        <w:t xml:space="preserve"> </w:t>
      </w:r>
      <w:r>
        <w:rPr>
          <w:sz w:val="24"/>
        </w:rPr>
        <w:t>периода</w:t>
      </w:r>
      <w:r>
        <w:rPr>
          <w:spacing w:val="-3"/>
          <w:sz w:val="24"/>
        </w:rPr>
        <w:t xml:space="preserve"> </w:t>
      </w:r>
      <w:r>
        <w:rPr>
          <w:sz w:val="24"/>
        </w:rPr>
        <w:t>колебаний</w:t>
      </w:r>
      <w:r>
        <w:rPr>
          <w:spacing w:val="-10"/>
          <w:sz w:val="24"/>
        </w:rPr>
        <w:t xml:space="preserve"> </w:t>
      </w:r>
      <w:r>
        <w:rPr>
          <w:sz w:val="24"/>
        </w:rPr>
        <w:t>пружинного</w:t>
      </w:r>
      <w:r>
        <w:rPr>
          <w:spacing w:val="-1"/>
          <w:sz w:val="24"/>
        </w:rPr>
        <w:t xml:space="preserve"> </w:t>
      </w:r>
      <w:r>
        <w:rPr>
          <w:spacing w:val="-2"/>
          <w:sz w:val="24"/>
        </w:rPr>
        <w:t>маятника</w:t>
      </w:r>
    </w:p>
    <w:p w:rsidR="005071C8" w:rsidRDefault="00BD237E">
      <w:pPr>
        <w:pStyle w:val="a4"/>
        <w:numPr>
          <w:ilvl w:val="0"/>
          <w:numId w:val="191"/>
        </w:numPr>
        <w:tabs>
          <w:tab w:val="left" w:pos="2270"/>
        </w:tabs>
        <w:spacing w:line="242" w:lineRule="auto"/>
        <w:ind w:left="1421" w:right="1290" w:firstLine="566"/>
        <w:rPr>
          <w:sz w:val="24"/>
        </w:rPr>
      </w:pPr>
      <w:r>
        <w:rPr>
          <w:sz w:val="24"/>
        </w:rPr>
        <w:t>Исследование</w:t>
      </w:r>
      <w:r>
        <w:rPr>
          <w:spacing w:val="40"/>
          <w:sz w:val="24"/>
        </w:rPr>
        <w:t xml:space="preserve"> </w:t>
      </w:r>
      <w:r>
        <w:rPr>
          <w:sz w:val="24"/>
        </w:rPr>
        <w:t>зависимости</w:t>
      </w:r>
      <w:r>
        <w:rPr>
          <w:spacing w:val="40"/>
          <w:sz w:val="24"/>
        </w:rPr>
        <w:t xml:space="preserve"> </w:t>
      </w:r>
      <w:r>
        <w:rPr>
          <w:sz w:val="24"/>
        </w:rPr>
        <w:t>периода</w:t>
      </w:r>
      <w:r>
        <w:rPr>
          <w:spacing w:val="40"/>
          <w:sz w:val="24"/>
        </w:rPr>
        <w:t xml:space="preserve"> </w:t>
      </w:r>
      <w:r>
        <w:rPr>
          <w:sz w:val="24"/>
        </w:rPr>
        <w:t>колебаний</w:t>
      </w:r>
      <w:r>
        <w:rPr>
          <w:spacing w:val="40"/>
          <w:sz w:val="24"/>
        </w:rPr>
        <w:t xml:space="preserve"> </w:t>
      </w:r>
      <w:r>
        <w:rPr>
          <w:sz w:val="24"/>
        </w:rPr>
        <w:t>подвешенного</w:t>
      </w:r>
      <w:r>
        <w:rPr>
          <w:spacing w:val="40"/>
          <w:sz w:val="24"/>
        </w:rPr>
        <w:t xml:space="preserve"> </w:t>
      </w:r>
      <w:r>
        <w:rPr>
          <w:sz w:val="24"/>
        </w:rPr>
        <w:t>к</w:t>
      </w:r>
      <w:r>
        <w:rPr>
          <w:spacing w:val="39"/>
          <w:sz w:val="24"/>
        </w:rPr>
        <w:t xml:space="preserve"> </w:t>
      </w:r>
      <w:r>
        <w:rPr>
          <w:sz w:val="24"/>
        </w:rPr>
        <w:t>нити</w:t>
      </w:r>
      <w:r>
        <w:rPr>
          <w:spacing w:val="37"/>
          <w:sz w:val="24"/>
        </w:rPr>
        <w:t xml:space="preserve"> </w:t>
      </w:r>
      <w:r>
        <w:rPr>
          <w:sz w:val="24"/>
        </w:rPr>
        <w:t>груза</w:t>
      </w:r>
      <w:r>
        <w:rPr>
          <w:spacing w:val="40"/>
          <w:sz w:val="24"/>
        </w:rPr>
        <w:t xml:space="preserve"> </w:t>
      </w:r>
      <w:r>
        <w:rPr>
          <w:sz w:val="24"/>
        </w:rPr>
        <w:t>от длины нити</w:t>
      </w:r>
    </w:p>
    <w:p w:rsidR="005071C8" w:rsidRDefault="00BD237E">
      <w:pPr>
        <w:pStyle w:val="a4"/>
        <w:numPr>
          <w:ilvl w:val="0"/>
          <w:numId w:val="191"/>
        </w:numPr>
        <w:tabs>
          <w:tab w:val="left" w:pos="2271"/>
        </w:tabs>
        <w:spacing w:line="247" w:lineRule="auto"/>
        <w:ind w:left="1988" w:right="1297" w:firstLine="0"/>
        <w:rPr>
          <w:sz w:val="24"/>
        </w:rPr>
      </w:pPr>
      <w:r>
        <w:rPr>
          <w:sz w:val="24"/>
        </w:rPr>
        <w:t>Исследование зависимости периода колебаний</w:t>
      </w:r>
      <w:r>
        <w:rPr>
          <w:spacing w:val="26"/>
          <w:sz w:val="24"/>
        </w:rPr>
        <w:t xml:space="preserve"> </w:t>
      </w:r>
      <w:r>
        <w:rPr>
          <w:sz w:val="24"/>
        </w:rPr>
        <w:t>пружинного</w:t>
      </w:r>
      <w:r>
        <w:rPr>
          <w:spacing w:val="34"/>
          <w:sz w:val="24"/>
        </w:rPr>
        <w:t xml:space="preserve"> </w:t>
      </w:r>
      <w:r>
        <w:rPr>
          <w:sz w:val="24"/>
        </w:rPr>
        <w:t xml:space="preserve">маятника от массы </w:t>
      </w:r>
      <w:r>
        <w:rPr>
          <w:spacing w:val="-4"/>
          <w:sz w:val="24"/>
        </w:rPr>
        <w:t>груза</w:t>
      </w:r>
    </w:p>
    <w:p w:rsidR="005071C8" w:rsidRDefault="00BD237E">
      <w:pPr>
        <w:pStyle w:val="a4"/>
        <w:numPr>
          <w:ilvl w:val="0"/>
          <w:numId w:val="191"/>
        </w:numPr>
        <w:tabs>
          <w:tab w:val="left" w:pos="2271"/>
        </w:tabs>
        <w:spacing w:line="242" w:lineRule="auto"/>
        <w:ind w:left="1988" w:right="1362" w:firstLine="0"/>
        <w:rPr>
          <w:sz w:val="24"/>
        </w:rPr>
      </w:pPr>
      <w:r>
        <w:rPr>
          <w:sz w:val="24"/>
        </w:rPr>
        <w:t>Проверка</w:t>
      </w:r>
      <w:r>
        <w:rPr>
          <w:spacing w:val="40"/>
          <w:sz w:val="24"/>
        </w:rPr>
        <w:t xml:space="preserve"> </w:t>
      </w:r>
      <w:r>
        <w:rPr>
          <w:sz w:val="24"/>
        </w:rPr>
        <w:t>независимости</w:t>
      </w:r>
      <w:r>
        <w:rPr>
          <w:spacing w:val="40"/>
          <w:sz w:val="24"/>
        </w:rPr>
        <w:t xml:space="preserve"> </w:t>
      </w:r>
      <w:r>
        <w:rPr>
          <w:sz w:val="24"/>
        </w:rPr>
        <w:t>периода</w:t>
      </w:r>
      <w:r>
        <w:rPr>
          <w:spacing w:val="40"/>
          <w:sz w:val="24"/>
        </w:rPr>
        <w:t xml:space="preserve"> </w:t>
      </w:r>
      <w:r>
        <w:rPr>
          <w:sz w:val="24"/>
        </w:rPr>
        <w:t>колебаний</w:t>
      </w:r>
      <w:r>
        <w:rPr>
          <w:spacing w:val="40"/>
          <w:sz w:val="24"/>
        </w:rPr>
        <w:t xml:space="preserve"> </w:t>
      </w:r>
      <w:r>
        <w:rPr>
          <w:sz w:val="24"/>
        </w:rPr>
        <w:t>груза, подвешенного</w:t>
      </w:r>
      <w:r>
        <w:rPr>
          <w:spacing w:val="40"/>
          <w:sz w:val="24"/>
        </w:rPr>
        <w:t xml:space="preserve"> </w:t>
      </w:r>
      <w:r>
        <w:rPr>
          <w:sz w:val="24"/>
        </w:rPr>
        <w:t>к</w:t>
      </w:r>
      <w:r>
        <w:rPr>
          <w:spacing w:val="40"/>
          <w:sz w:val="24"/>
        </w:rPr>
        <w:t xml:space="preserve"> </w:t>
      </w:r>
      <w:r>
        <w:rPr>
          <w:sz w:val="24"/>
        </w:rPr>
        <w:t>нити,</w:t>
      </w:r>
      <w:r>
        <w:rPr>
          <w:spacing w:val="40"/>
          <w:sz w:val="24"/>
        </w:rPr>
        <w:t xml:space="preserve"> </w:t>
      </w:r>
      <w:r>
        <w:rPr>
          <w:sz w:val="24"/>
        </w:rPr>
        <w:t>от массы груза</w:t>
      </w:r>
    </w:p>
    <w:p w:rsidR="005071C8" w:rsidRDefault="00BD237E">
      <w:pPr>
        <w:pStyle w:val="a4"/>
        <w:numPr>
          <w:ilvl w:val="0"/>
          <w:numId w:val="191"/>
        </w:numPr>
        <w:tabs>
          <w:tab w:val="left" w:pos="2271"/>
          <w:tab w:val="left" w:pos="3327"/>
          <w:tab w:val="left" w:pos="6477"/>
          <w:tab w:val="left" w:pos="7966"/>
          <w:tab w:val="left" w:pos="9018"/>
        </w:tabs>
        <w:spacing w:line="242" w:lineRule="auto"/>
        <w:ind w:right="1810"/>
        <w:rPr>
          <w:sz w:val="24"/>
        </w:rPr>
      </w:pPr>
      <w:r>
        <w:rPr>
          <w:spacing w:val="-2"/>
          <w:sz w:val="24"/>
        </w:rPr>
        <w:t>Опыты,</w:t>
      </w:r>
      <w:r>
        <w:rPr>
          <w:sz w:val="24"/>
        </w:rPr>
        <w:tab/>
      </w:r>
      <w:r>
        <w:rPr>
          <w:spacing w:val="-2"/>
          <w:sz w:val="24"/>
        </w:rPr>
        <w:t>демонстрирующие</w:t>
      </w:r>
      <w:r>
        <w:rPr>
          <w:sz w:val="24"/>
        </w:rPr>
        <w:tab/>
      </w:r>
      <w:r>
        <w:rPr>
          <w:spacing w:val="-2"/>
          <w:sz w:val="24"/>
        </w:rPr>
        <w:t>зависимость</w:t>
      </w:r>
      <w:r>
        <w:rPr>
          <w:sz w:val="24"/>
        </w:rPr>
        <w:tab/>
      </w:r>
      <w:r>
        <w:rPr>
          <w:spacing w:val="-2"/>
          <w:sz w:val="24"/>
        </w:rPr>
        <w:t>периода</w:t>
      </w:r>
      <w:r>
        <w:rPr>
          <w:sz w:val="24"/>
        </w:rPr>
        <w:tab/>
      </w:r>
      <w:r>
        <w:rPr>
          <w:spacing w:val="-2"/>
          <w:sz w:val="24"/>
        </w:rPr>
        <w:t xml:space="preserve">колебаний </w:t>
      </w:r>
      <w:r>
        <w:rPr>
          <w:sz w:val="24"/>
        </w:rPr>
        <w:t>пружинногомаятника от массы груза и жёсткости пружины</w:t>
      </w:r>
    </w:p>
    <w:p w:rsidR="005071C8" w:rsidRDefault="00BD237E">
      <w:pPr>
        <w:pStyle w:val="a4"/>
        <w:numPr>
          <w:ilvl w:val="0"/>
          <w:numId w:val="191"/>
        </w:numPr>
        <w:tabs>
          <w:tab w:val="left" w:pos="2271"/>
        </w:tabs>
        <w:spacing w:line="271" w:lineRule="exact"/>
        <w:ind w:hanging="283"/>
        <w:rPr>
          <w:sz w:val="24"/>
        </w:rPr>
      </w:pPr>
      <w:r>
        <w:rPr>
          <w:sz w:val="24"/>
        </w:rPr>
        <w:t>Измерение</w:t>
      </w:r>
      <w:r>
        <w:rPr>
          <w:spacing w:val="-9"/>
          <w:sz w:val="24"/>
        </w:rPr>
        <w:t xml:space="preserve"> </w:t>
      </w:r>
      <w:r>
        <w:rPr>
          <w:sz w:val="24"/>
        </w:rPr>
        <w:t>ускорения</w:t>
      </w:r>
      <w:r>
        <w:rPr>
          <w:spacing w:val="-7"/>
          <w:sz w:val="24"/>
        </w:rPr>
        <w:t xml:space="preserve"> </w:t>
      </w:r>
      <w:r>
        <w:rPr>
          <w:sz w:val="24"/>
        </w:rPr>
        <w:t>свободного</w:t>
      </w:r>
      <w:r>
        <w:rPr>
          <w:spacing w:val="-7"/>
          <w:sz w:val="24"/>
        </w:rPr>
        <w:t xml:space="preserve"> </w:t>
      </w:r>
      <w:r>
        <w:rPr>
          <w:spacing w:val="-2"/>
          <w:sz w:val="24"/>
        </w:rPr>
        <w:t>падения</w:t>
      </w:r>
    </w:p>
    <w:p w:rsidR="005071C8" w:rsidRDefault="00BD237E">
      <w:pPr>
        <w:pStyle w:val="3"/>
        <w:spacing w:line="240" w:lineRule="auto"/>
        <w:jc w:val="left"/>
      </w:pPr>
      <w:r>
        <w:t>Раздел</w:t>
      </w:r>
      <w:r>
        <w:rPr>
          <w:spacing w:val="-7"/>
        </w:rPr>
        <w:t xml:space="preserve"> </w:t>
      </w:r>
      <w:r>
        <w:t>3. Электромагнитное</w:t>
      </w:r>
      <w:r>
        <w:rPr>
          <w:spacing w:val="-10"/>
        </w:rPr>
        <w:t xml:space="preserve"> </w:t>
      </w:r>
      <w:r>
        <w:t>поле</w:t>
      </w:r>
      <w:r>
        <w:rPr>
          <w:spacing w:val="-7"/>
        </w:rPr>
        <w:t xml:space="preserve"> </w:t>
      </w:r>
      <w:r>
        <w:t>и</w:t>
      </w:r>
      <w:r>
        <w:rPr>
          <w:spacing w:val="-10"/>
        </w:rPr>
        <w:t xml:space="preserve"> </w:t>
      </w:r>
      <w:r>
        <w:t>электромагнитные</w:t>
      </w:r>
      <w:r>
        <w:rPr>
          <w:spacing w:val="-9"/>
        </w:rPr>
        <w:t xml:space="preserve"> </w:t>
      </w:r>
      <w:r>
        <w:rPr>
          <w:spacing w:val="-2"/>
        </w:rPr>
        <w:t>волны</w:t>
      </w:r>
    </w:p>
    <w:p w:rsidR="005071C8" w:rsidRDefault="00BD237E">
      <w:pPr>
        <w:pStyle w:val="a3"/>
        <w:spacing w:before="49" w:line="242" w:lineRule="auto"/>
        <w:ind w:right="976"/>
        <w:jc w:val="left"/>
      </w:pPr>
      <w:r>
        <w:t>Электромагнитное поле. Электромагнитные волны. Свойства электромагнитных волн Шкала электромагнитных волн. Использование электромагнитных волн</w:t>
      </w:r>
      <w:r>
        <w:rPr>
          <w:spacing w:val="40"/>
        </w:rPr>
        <w:t xml:space="preserve"> </w:t>
      </w:r>
      <w:r>
        <w:t>для сотовой связи.</w:t>
      </w:r>
    </w:p>
    <w:p w:rsidR="005071C8" w:rsidRDefault="00BD237E">
      <w:pPr>
        <w:pStyle w:val="a3"/>
        <w:ind w:left="1988" w:firstLine="0"/>
        <w:jc w:val="left"/>
      </w:pPr>
      <w:r>
        <w:t>Электромагнитная</w:t>
      </w:r>
      <w:r>
        <w:rPr>
          <w:spacing w:val="-17"/>
        </w:rPr>
        <w:t xml:space="preserve"> </w:t>
      </w:r>
      <w:r>
        <w:t>природа</w:t>
      </w:r>
      <w:r>
        <w:rPr>
          <w:spacing w:val="-6"/>
        </w:rPr>
        <w:t xml:space="preserve"> </w:t>
      </w:r>
      <w:r>
        <w:t>света.</w:t>
      </w:r>
      <w:r>
        <w:rPr>
          <w:spacing w:val="-4"/>
        </w:rPr>
        <w:t xml:space="preserve"> </w:t>
      </w:r>
      <w:r>
        <w:t>Скорость</w:t>
      </w:r>
      <w:r>
        <w:rPr>
          <w:spacing w:val="-4"/>
        </w:rPr>
        <w:t xml:space="preserve"> </w:t>
      </w:r>
      <w:r>
        <w:t>света.</w:t>
      </w:r>
      <w:r>
        <w:rPr>
          <w:spacing w:val="-1"/>
        </w:rPr>
        <w:t xml:space="preserve"> </w:t>
      </w:r>
      <w:r>
        <w:t>Волновые</w:t>
      </w:r>
      <w:r>
        <w:rPr>
          <w:spacing w:val="-6"/>
        </w:rPr>
        <w:t xml:space="preserve"> </w:t>
      </w:r>
      <w:r>
        <w:t>свойства</w:t>
      </w:r>
      <w:r>
        <w:rPr>
          <w:spacing w:val="-10"/>
        </w:rPr>
        <w:t xml:space="preserve"> </w:t>
      </w:r>
      <w:r>
        <w:rPr>
          <w:spacing w:val="-2"/>
        </w:rPr>
        <w:t>света.</w:t>
      </w:r>
    </w:p>
    <w:p w:rsidR="005071C8" w:rsidRDefault="00BD237E">
      <w:pPr>
        <w:pStyle w:val="4"/>
        <w:spacing w:before="8"/>
        <w:jc w:val="left"/>
      </w:pPr>
      <w:r>
        <w:rPr>
          <w:spacing w:val="-2"/>
        </w:rPr>
        <w:t>Демонстрации</w:t>
      </w:r>
    </w:p>
    <w:p w:rsidR="005071C8" w:rsidRDefault="00BD237E">
      <w:pPr>
        <w:pStyle w:val="a4"/>
        <w:numPr>
          <w:ilvl w:val="0"/>
          <w:numId w:val="190"/>
        </w:numPr>
        <w:tabs>
          <w:tab w:val="left" w:pos="2410"/>
        </w:tabs>
        <w:spacing w:line="272" w:lineRule="exact"/>
        <w:ind w:hanging="422"/>
        <w:rPr>
          <w:sz w:val="24"/>
        </w:rPr>
      </w:pPr>
      <w:r>
        <w:rPr>
          <w:sz w:val="24"/>
        </w:rPr>
        <w:t>Свойства</w:t>
      </w:r>
      <w:r>
        <w:rPr>
          <w:spacing w:val="-3"/>
          <w:sz w:val="24"/>
        </w:rPr>
        <w:t xml:space="preserve"> </w:t>
      </w:r>
      <w:r>
        <w:rPr>
          <w:sz w:val="24"/>
        </w:rPr>
        <w:t>электромагнитных</w:t>
      </w:r>
      <w:r>
        <w:rPr>
          <w:spacing w:val="-9"/>
          <w:sz w:val="24"/>
        </w:rPr>
        <w:t xml:space="preserve"> </w:t>
      </w:r>
      <w:r>
        <w:rPr>
          <w:spacing w:val="-4"/>
          <w:sz w:val="24"/>
        </w:rPr>
        <w:t>волн</w:t>
      </w:r>
    </w:p>
    <w:p w:rsidR="005071C8" w:rsidRDefault="00BD237E">
      <w:pPr>
        <w:pStyle w:val="a4"/>
        <w:numPr>
          <w:ilvl w:val="0"/>
          <w:numId w:val="190"/>
        </w:numPr>
        <w:tabs>
          <w:tab w:val="left" w:pos="2410"/>
        </w:tabs>
        <w:spacing w:before="2"/>
        <w:ind w:hanging="422"/>
        <w:rPr>
          <w:sz w:val="24"/>
        </w:rPr>
      </w:pPr>
      <w:r>
        <w:rPr>
          <w:sz w:val="24"/>
        </w:rPr>
        <w:t>Волновые</w:t>
      </w:r>
      <w:r>
        <w:rPr>
          <w:spacing w:val="-2"/>
          <w:sz w:val="24"/>
        </w:rPr>
        <w:t xml:space="preserve"> </w:t>
      </w:r>
      <w:r>
        <w:rPr>
          <w:sz w:val="24"/>
        </w:rPr>
        <w:t>свойства</w:t>
      </w:r>
      <w:r>
        <w:rPr>
          <w:spacing w:val="-4"/>
          <w:sz w:val="24"/>
        </w:rPr>
        <w:t xml:space="preserve"> света</w:t>
      </w:r>
    </w:p>
    <w:p w:rsidR="005071C8" w:rsidRDefault="00BD237E">
      <w:pPr>
        <w:pStyle w:val="4"/>
        <w:spacing w:before="12"/>
        <w:jc w:val="left"/>
      </w:pPr>
      <w:r>
        <w:t>Лабораторные</w:t>
      </w:r>
      <w:r>
        <w:rPr>
          <w:spacing w:val="-8"/>
        </w:rPr>
        <w:t xml:space="preserve"> </w:t>
      </w:r>
      <w:r>
        <w:t>работы</w:t>
      </w:r>
      <w:r>
        <w:rPr>
          <w:spacing w:val="-1"/>
        </w:rPr>
        <w:t xml:space="preserve"> </w:t>
      </w:r>
      <w:r>
        <w:t>и</w:t>
      </w:r>
      <w:r>
        <w:rPr>
          <w:spacing w:val="5"/>
        </w:rPr>
        <w:t xml:space="preserve"> </w:t>
      </w:r>
      <w:r>
        <w:rPr>
          <w:spacing w:val="-4"/>
        </w:rPr>
        <w:t>опыты</w:t>
      </w:r>
    </w:p>
    <w:p w:rsidR="005071C8" w:rsidRDefault="00BD237E">
      <w:pPr>
        <w:pStyle w:val="a4"/>
        <w:numPr>
          <w:ilvl w:val="0"/>
          <w:numId w:val="189"/>
        </w:numPr>
        <w:tabs>
          <w:tab w:val="left" w:pos="2232"/>
        </w:tabs>
        <w:spacing w:line="272" w:lineRule="exact"/>
        <w:ind w:left="2232" w:hanging="244"/>
        <w:rPr>
          <w:sz w:val="24"/>
        </w:rPr>
      </w:pPr>
      <w:r>
        <w:rPr>
          <w:sz w:val="24"/>
        </w:rPr>
        <w:t>Изучение</w:t>
      </w:r>
      <w:r>
        <w:rPr>
          <w:spacing w:val="-6"/>
          <w:sz w:val="24"/>
        </w:rPr>
        <w:t xml:space="preserve"> </w:t>
      </w:r>
      <w:r>
        <w:rPr>
          <w:sz w:val="24"/>
        </w:rPr>
        <w:t>свойств</w:t>
      </w:r>
      <w:r>
        <w:rPr>
          <w:spacing w:val="-1"/>
          <w:sz w:val="24"/>
        </w:rPr>
        <w:t xml:space="preserve"> </w:t>
      </w:r>
      <w:r>
        <w:rPr>
          <w:sz w:val="24"/>
        </w:rPr>
        <w:t>электромагнитных</w:t>
      </w:r>
      <w:r>
        <w:rPr>
          <w:spacing w:val="-12"/>
          <w:sz w:val="24"/>
        </w:rPr>
        <w:t xml:space="preserve"> </w:t>
      </w:r>
      <w:r>
        <w:rPr>
          <w:sz w:val="24"/>
        </w:rPr>
        <w:t>волн</w:t>
      </w:r>
      <w:r>
        <w:rPr>
          <w:spacing w:val="-5"/>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мобильного</w:t>
      </w:r>
      <w:r>
        <w:rPr>
          <w:spacing w:val="4"/>
          <w:sz w:val="24"/>
        </w:rPr>
        <w:t xml:space="preserve"> </w:t>
      </w:r>
      <w:r>
        <w:rPr>
          <w:spacing w:val="-2"/>
          <w:sz w:val="24"/>
        </w:rPr>
        <w:t>телефона</w:t>
      </w:r>
    </w:p>
    <w:p w:rsidR="005071C8" w:rsidRDefault="00BD237E">
      <w:pPr>
        <w:pStyle w:val="3"/>
        <w:spacing w:before="17"/>
        <w:jc w:val="left"/>
      </w:pPr>
      <w:r>
        <w:t>Раздел</w:t>
      </w:r>
      <w:r>
        <w:rPr>
          <w:spacing w:val="-6"/>
        </w:rPr>
        <w:t xml:space="preserve"> </w:t>
      </w:r>
      <w:r>
        <w:t>4.</w:t>
      </w:r>
      <w:r>
        <w:rPr>
          <w:spacing w:val="2"/>
        </w:rPr>
        <w:t xml:space="preserve"> </w:t>
      </w:r>
      <w:r>
        <w:t>Световые</w:t>
      </w:r>
      <w:r>
        <w:rPr>
          <w:spacing w:val="-5"/>
        </w:rPr>
        <w:t xml:space="preserve"> </w:t>
      </w:r>
      <w:r>
        <w:rPr>
          <w:spacing w:val="-2"/>
        </w:rPr>
        <w:t>явления</w:t>
      </w:r>
    </w:p>
    <w:p w:rsidR="005071C8" w:rsidRDefault="00BD237E">
      <w:pPr>
        <w:pStyle w:val="a3"/>
        <w:spacing w:line="242" w:lineRule="auto"/>
        <w:ind w:left="1988" w:right="976" w:firstLine="0"/>
        <w:jc w:val="left"/>
      </w:pPr>
      <w:r>
        <w:t>Лучевая</w:t>
      </w:r>
      <w:r>
        <w:rPr>
          <w:spacing w:val="40"/>
        </w:rPr>
        <w:t xml:space="preserve"> </w:t>
      </w:r>
      <w:r>
        <w:t>модель</w:t>
      </w:r>
      <w:r>
        <w:rPr>
          <w:spacing w:val="40"/>
        </w:rPr>
        <w:t xml:space="preserve"> </w:t>
      </w:r>
      <w:r>
        <w:t>света.</w:t>
      </w:r>
      <w:r>
        <w:rPr>
          <w:spacing w:val="40"/>
        </w:rPr>
        <w:t xml:space="preserve"> </w:t>
      </w:r>
      <w:r>
        <w:t>Источники</w:t>
      </w:r>
      <w:r>
        <w:rPr>
          <w:spacing w:val="40"/>
        </w:rPr>
        <w:t xml:space="preserve"> </w:t>
      </w:r>
      <w:r>
        <w:t>света.</w:t>
      </w:r>
      <w:r>
        <w:rPr>
          <w:spacing w:val="40"/>
        </w:rPr>
        <w:t xml:space="preserve"> </w:t>
      </w:r>
      <w:r>
        <w:t>Прямолинейное</w:t>
      </w:r>
      <w:r>
        <w:rPr>
          <w:spacing w:val="40"/>
        </w:rPr>
        <w:t xml:space="preserve"> </w:t>
      </w:r>
      <w:r>
        <w:t>распространение</w:t>
      </w:r>
      <w:r>
        <w:rPr>
          <w:spacing w:val="40"/>
        </w:rPr>
        <w:t xml:space="preserve"> </w:t>
      </w:r>
      <w:r>
        <w:t>света. Затмения</w:t>
      </w:r>
      <w:r>
        <w:rPr>
          <w:spacing w:val="-6"/>
        </w:rPr>
        <w:t xml:space="preserve"> </w:t>
      </w:r>
      <w:r>
        <w:t>Солнца</w:t>
      </w:r>
      <w:r>
        <w:rPr>
          <w:spacing w:val="-12"/>
        </w:rPr>
        <w:t xml:space="preserve"> </w:t>
      </w:r>
      <w:r>
        <w:t>и</w:t>
      </w:r>
      <w:r>
        <w:rPr>
          <w:spacing w:val="-2"/>
        </w:rPr>
        <w:t xml:space="preserve"> </w:t>
      </w:r>
      <w:r>
        <w:t>Луны. Отражение</w:t>
      </w:r>
      <w:r>
        <w:rPr>
          <w:spacing w:val="-7"/>
        </w:rPr>
        <w:t xml:space="preserve"> </w:t>
      </w:r>
      <w:r>
        <w:t>света. Плоское</w:t>
      </w:r>
      <w:r>
        <w:rPr>
          <w:spacing w:val="-7"/>
        </w:rPr>
        <w:t xml:space="preserve"> </w:t>
      </w:r>
      <w:r>
        <w:t>зеркало.</w:t>
      </w:r>
      <w:r>
        <w:rPr>
          <w:spacing w:val="-5"/>
        </w:rPr>
        <w:t xml:space="preserve"> </w:t>
      </w:r>
      <w:r>
        <w:t>Закон</w:t>
      </w:r>
      <w:r>
        <w:rPr>
          <w:spacing w:val="-14"/>
        </w:rPr>
        <w:t xml:space="preserve"> </w:t>
      </w:r>
      <w:r>
        <w:t>отражения</w:t>
      </w:r>
      <w:r>
        <w:rPr>
          <w:spacing w:val="-10"/>
        </w:rPr>
        <w:t xml:space="preserve"> </w:t>
      </w:r>
      <w:r>
        <w:t>света. 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5071C8" w:rsidRDefault="00BD237E">
      <w:pPr>
        <w:pStyle w:val="a3"/>
        <w:spacing w:line="237" w:lineRule="auto"/>
        <w:ind w:right="1474"/>
        <w:jc w:val="left"/>
      </w:pPr>
      <w:r>
        <w:t>Линза.</w:t>
      </w:r>
      <w:r>
        <w:rPr>
          <w:spacing w:val="28"/>
        </w:rPr>
        <w:t xml:space="preserve"> </w:t>
      </w:r>
      <w:r>
        <w:t>Ход лучей</w:t>
      </w:r>
      <w:r>
        <w:rPr>
          <w:spacing w:val="36"/>
        </w:rPr>
        <w:t xml:space="preserve"> </w:t>
      </w:r>
      <w:r>
        <w:t>в</w:t>
      </w:r>
      <w:r>
        <w:rPr>
          <w:spacing w:val="27"/>
        </w:rPr>
        <w:t xml:space="preserve"> </w:t>
      </w:r>
      <w:r>
        <w:t>линзе.</w:t>
      </w:r>
      <w:r>
        <w:rPr>
          <w:spacing w:val="33"/>
        </w:rPr>
        <w:t xml:space="preserve"> </w:t>
      </w:r>
      <w:r>
        <w:t>Оптическая</w:t>
      </w:r>
      <w:r>
        <w:rPr>
          <w:spacing w:val="35"/>
        </w:rPr>
        <w:t xml:space="preserve"> </w:t>
      </w:r>
      <w:r>
        <w:t>система</w:t>
      </w:r>
      <w:r>
        <w:rPr>
          <w:spacing w:val="29"/>
        </w:rPr>
        <w:t xml:space="preserve"> </w:t>
      </w:r>
      <w:r>
        <w:t>фотоаппарата, микроскопа и телескопа (МС). Глаз как оптическая система. Близорукость и дальнозоркость.</w:t>
      </w:r>
    </w:p>
    <w:p w:rsidR="005071C8" w:rsidRDefault="00BD237E">
      <w:pPr>
        <w:pStyle w:val="a3"/>
        <w:spacing w:line="275" w:lineRule="exact"/>
        <w:ind w:left="1988" w:firstLine="0"/>
        <w:jc w:val="left"/>
      </w:pPr>
      <w:r>
        <w:t>Разложение</w:t>
      </w:r>
      <w:r>
        <w:rPr>
          <w:spacing w:val="21"/>
        </w:rPr>
        <w:t xml:space="preserve"> </w:t>
      </w:r>
      <w:r>
        <w:t>белого</w:t>
      </w:r>
      <w:r>
        <w:rPr>
          <w:spacing w:val="32"/>
        </w:rPr>
        <w:t xml:space="preserve"> </w:t>
      </w:r>
      <w:r>
        <w:t>света</w:t>
      </w:r>
      <w:r>
        <w:rPr>
          <w:spacing w:val="24"/>
        </w:rPr>
        <w:t xml:space="preserve"> </w:t>
      </w:r>
      <w:r>
        <w:t>в</w:t>
      </w:r>
      <w:r>
        <w:rPr>
          <w:spacing w:val="20"/>
        </w:rPr>
        <w:t xml:space="preserve"> </w:t>
      </w:r>
      <w:r>
        <w:t>спектр.</w:t>
      </w:r>
      <w:r>
        <w:rPr>
          <w:spacing w:val="30"/>
        </w:rPr>
        <w:t xml:space="preserve"> </w:t>
      </w:r>
      <w:r>
        <w:t>Опыты</w:t>
      </w:r>
      <w:r>
        <w:rPr>
          <w:spacing w:val="25"/>
        </w:rPr>
        <w:t xml:space="preserve"> </w:t>
      </w:r>
      <w:r>
        <w:t>Ньютона.</w:t>
      </w:r>
      <w:r>
        <w:rPr>
          <w:spacing w:val="21"/>
        </w:rPr>
        <w:t xml:space="preserve"> </w:t>
      </w:r>
      <w:r>
        <w:t>Сложение</w:t>
      </w:r>
      <w:r>
        <w:rPr>
          <w:spacing w:val="23"/>
        </w:rPr>
        <w:t xml:space="preserve"> </w:t>
      </w:r>
      <w:r>
        <w:rPr>
          <w:spacing w:val="-2"/>
        </w:rPr>
        <w:t>спектральныхцветов.</w:t>
      </w:r>
    </w:p>
    <w:p w:rsidR="005071C8" w:rsidRDefault="00BD237E">
      <w:pPr>
        <w:pStyle w:val="a3"/>
        <w:spacing w:line="275" w:lineRule="exact"/>
        <w:ind w:firstLine="0"/>
        <w:jc w:val="left"/>
      </w:pPr>
      <w:r>
        <w:t>Дисперсия</w:t>
      </w:r>
      <w:r>
        <w:rPr>
          <w:spacing w:val="-8"/>
        </w:rPr>
        <w:t xml:space="preserve"> </w:t>
      </w:r>
      <w:r>
        <w:rPr>
          <w:spacing w:val="-2"/>
        </w:rPr>
        <w:t>света.</w:t>
      </w:r>
    </w:p>
    <w:p w:rsidR="005071C8" w:rsidRDefault="00BD237E">
      <w:pPr>
        <w:pStyle w:val="4"/>
        <w:spacing w:before="4"/>
        <w:jc w:val="left"/>
      </w:pPr>
      <w:r>
        <w:rPr>
          <w:spacing w:val="-2"/>
        </w:rPr>
        <w:t>Демонстрации</w:t>
      </w:r>
    </w:p>
    <w:p w:rsidR="005071C8" w:rsidRDefault="00BD237E">
      <w:pPr>
        <w:pStyle w:val="a4"/>
        <w:numPr>
          <w:ilvl w:val="0"/>
          <w:numId w:val="188"/>
        </w:numPr>
        <w:tabs>
          <w:tab w:val="left" w:pos="2410"/>
        </w:tabs>
        <w:spacing w:line="272" w:lineRule="exact"/>
        <w:ind w:hanging="422"/>
        <w:rPr>
          <w:sz w:val="24"/>
        </w:rPr>
      </w:pPr>
      <w:r>
        <w:rPr>
          <w:sz w:val="24"/>
        </w:rPr>
        <w:t>Прямолинейное</w:t>
      </w:r>
      <w:r>
        <w:rPr>
          <w:spacing w:val="-9"/>
          <w:sz w:val="24"/>
        </w:rPr>
        <w:t xml:space="preserve"> </w:t>
      </w:r>
      <w:r>
        <w:rPr>
          <w:sz w:val="24"/>
        </w:rPr>
        <w:t>распространение</w:t>
      </w:r>
      <w:r>
        <w:rPr>
          <w:spacing w:val="-8"/>
          <w:sz w:val="24"/>
        </w:rPr>
        <w:t xml:space="preserve"> </w:t>
      </w:r>
      <w:r>
        <w:rPr>
          <w:spacing w:val="-2"/>
          <w:sz w:val="24"/>
        </w:rPr>
        <w:t>света.</w:t>
      </w:r>
    </w:p>
    <w:p w:rsidR="005071C8" w:rsidRDefault="00BD237E">
      <w:pPr>
        <w:pStyle w:val="a4"/>
        <w:numPr>
          <w:ilvl w:val="0"/>
          <w:numId w:val="188"/>
        </w:numPr>
        <w:tabs>
          <w:tab w:val="left" w:pos="2410"/>
        </w:tabs>
        <w:spacing w:before="2" w:line="275" w:lineRule="exact"/>
        <w:ind w:hanging="422"/>
        <w:rPr>
          <w:sz w:val="24"/>
        </w:rPr>
      </w:pPr>
      <w:r>
        <w:rPr>
          <w:sz w:val="24"/>
        </w:rPr>
        <w:t>Отражение</w:t>
      </w:r>
      <w:r>
        <w:rPr>
          <w:spacing w:val="-4"/>
          <w:sz w:val="24"/>
        </w:rPr>
        <w:t xml:space="preserve"> </w:t>
      </w:r>
      <w:r>
        <w:rPr>
          <w:spacing w:val="-2"/>
          <w:sz w:val="24"/>
        </w:rPr>
        <w:t>света.</w:t>
      </w:r>
    </w:p>
    <w:p w:rsidR="005071C8" w:rsidRDefault="00BD237E">
      <w:pPr>
        <w:pStyle w:val="a4"/>
        <w:numPr>
          <w:ilvl w:val="0"/>
          <w:numId w:val="188"/>
        </w:numPr>
        <w:tabs>
          <w:tab w:val="left" w:pos="2410"/>
        </w:tabs>
        <w:spacing w:line="275" w:lineRule="exact"/>
        <w:ind w:hanging="422"/>
        <w:rPr>
          <w:sz w:val="24"/>
        </w:rPr>
      </w:pPr>
      <w:r>
        <w:rPr>
          <w:sz w:val="24"/>
        </w:rPr>
        <w:t>Получение</w:t>
      </w:r>
      <w:r>
        <w:rPr>
          <w:spacing w:val="-10"/>
          <w:sz w:val="24"/>
        </w:rPr>
        <w:t xml:space="preserve"> </w:t>
      </w:r>
      <w:r>
        <w:rPr>
          <w:sz w:val="24"/>
        </w:rPr>
        <w:t>изображений</w:t>
      </w:r>
      <w:r>
        <w:rPr>
          <w:spacing w:val="-9"/>
          <w:sz w:val="24"/>
        </w:rPr>
        <w:t xml:space="preserve"> </w:t>
      </w:r>
      <w:r>
        <w:rPr>
          <w:sz w:val="24"/>
        </w:rPr>
        <w:t>в</w:t>
      </w:r>
      <w:r>
        <w:rPr>
          <w:spacing w:val="-5"/>
          <w:sz w:val="24"/>
        </w:rPr>
        <w:t xml:space="preserve"> </w:t>
      </w:r>
      <w:r>
        <w:rPr>
          <w:sz w:val="24"/>
        </w:rPr>
        <w:t>плоском,</w:t>
      </w:r>
      <w:r>
        <w:rPr>
          <w:spacing w:val="-8"/>
          <w:sz w:val="24"/>
        </w:rPr>
        <w:t xml:space="preserve"> </w:t>
      </w:r>
      <w:r>
        <w:rPr>
          <w:sz w:val="24"/>
        </w:rPr>
        <w:t>вогнутом</w:t>
      </w:r>
      <w:r>
        <w:rPr>
          <w:spacing w:val="-4"/>
          <w:sz w:val="24"/>
        </w:rPr>
        <w:t xml:space="preserve"> </w:t>
      </w:r>
      <w:r>
        <w:rPr>
          <w:sz w:val="24"/>
        </w:rPr>
        <w:t>и</w:t>
      </w:r>
      <w:r>
        <w:rPr>
          <w:spacing w:val="-11"/>
          <w:sz w:val="24"/>
        </w:rPr>
        <w:t xml:space="preserve"> </w:t>
      </w:r>
      <w:r>
        <w:rPr>
          <w:sz w:val="24"/>
        </w:rPr>
        <w:t>выпуклом</w:t>
      </w:r>
      <w:r>
        <w:rPr>
          <w:spacing w:val="-4"/>
          <w:sz w:val="24"/>
        </w:rPr>
        <w:t xml:space="preserve"> </w:t>
      </w:r>
      <w:r>
        <w:rPr>
          <w:spacing w:val="-2"/>
          <w:sz w:val="24"/>
        </w:rPr>
        <w:t>зеркалах.</w:t>
      </w:r>
    </w:p>
    <w:p w:rsidR="005071C8" w:rsidRDefault="00BD237E">
      <w:pPr>
        <w:pStyle w:val="a4"/>
        <w:numPr>
          <w:ilvl w:val="0"/>
          <w:numId w:val="188"/>
        </w:numPr>
        <w:tabs>
          <w:tab w:val="left" w:pos="2410"/>
        </w:tabs>
        <w:spacing w:before="3" w:line="275" w:lineRule="exact"/>
        <w:ind w:hanging="422"/>
        <w:rPr>
          <w:sz w:val="24"/>
        </w:rPr>
      </w:pPr>
      <w:r>
        <w:rPr>
          <w:sz w:val="24"/>
        </w:rPr>
        <w:t>Преломление</w:t>
      </w:r>
      <w:r>
        <w:rPr>
          <w:spacing w:val="-5"/>
          <w:sz w:val="24"/>
        </w:rPr>
        <w:t xml:space="preserve"> </w:t>
      </w:r>
      <w:r>
        <w:rPr>
          <w:spacing w:val="-2"/>
          <w:sz w:val="24"/>
        </w:rPr>
        <w:t>света.</w:t>
      </w:r>
    </w:p>
    <w:p w:rsidR="005071C8" w:rsidRDefault="00BD237E">
      <w:pPr>
        <w:pStyle w:val="a4"/>
        <w:numPr>
          <w:ilvl w:val="0"/>
          <w:numId w:val="188"/>
        </w:numPr>
        <w:tabs>
          <w:tab w:val="left" w:pos="2410"/>
        </w:tabs>
        <w:spacing w:line="275" w:lineRule="exact"/>
        <w:ind w:hanging="422"/>
        <w:rPr>
          <w:sz w:val="24"/>
        </w:rPr>
      </w:pPr>
      <w:r>
        <w:rPr>
          <w:sz w:val="24"/>
        </w:rPr>
        <w:t>Оптический</w:t>
      </w:r>
      <w:r>
        <w:rPr>
          <w:spacing w:val="-7"/>
          <w:sz w:val="24"/>
        </w:rPr>
        <w:t xml:space="preserve"> </w:t>
      </w:r>
      <w:r>
        <w:rPr>
          <w:spacing w:val="-2"/>
          <w:sz w:val="24"/>
        </w:rPr>
        <w:t>световод.</w:t>
      </w:r>
    </w:p>
    <w:p w:rsidR="005071C8" w:rsidRDefault="00BD237E">
      <w:pPr>
        <w:pStyle w:val="a4"/>
        <w:numPr>
          <w:ilvl w:val="0"/>
          <w:numId w:val="188"/>
        </w:numPr>
        <w:tabs>
          <w:tab w:val="left" w:pos="2410"/>
        </w:tabs>
        <w:spacing w:before="2"/>
        <w:ind w:hanging="422"/>
        <w:rPr>
          <w:sz w:val="24"/>
        </w:rPr>
      </w:pPr>
      <w:r>
        <w:rPr>
          <w:sz w:val="24"/>
        </w:rPr>
        <w:t>Ход</w:t>
      </w:r>
      <w:r>
        <w:rPr>
          <w:spacing w:val="-13"/>
          <w:sz w:val="24"/>
        </w:rPr>
        <w:t xml:space="preserve"> </w:t>
      </w:r>
      <w:r>
        <w:rPr>
          <w:sz w:val="24"/>
        </w:rPr>
        <w:t>лучей в</w:t>
      </w:r>
      <w:r>
        <w:rPr>
          <w:spacing w:val="1"/>
          <w:sz w:val="24"/>
        </w:rPr>
        <w:t xml:space="preserve"> </w:t>
      </w:r>
      <w:r>
        <w:rPr>
          <w:sz w:val="24"/>
        </w:rPr>
        <w:t>собирающей</w:t>
      </w:r>
      <w:r>
        <w:rPr>
          <w:spacing w:val="3"/>
          <w:sz w:val="24"/>
        </w:rPr>
        <w:t xml:space="preserve"> </w:t>
      </w:r>
      <w:r>
        <w:rPr>
          <w:spacing w:val="-2"/>
          <w:sz w:val="24"/>
        </w:rPr>
        <w:t>линзе.</w:t>
      </w:r>
    </w:p>
    <w:p w:rsidR="005071C8" w:rsidRDefault="00BD237E">
      <w:pPr>
        <w:pStyle w:val="a4"/>
        <w:numPr>
          <w:ilvl w:val="0"/>
          <w:numId w:val="188"/>
        </w:numPr>
        <w:tabs>
          <w:tab w:val="left" w:pos="2410"/>
        </w:tabs>
        <w:spacing w:before="2" w:line="275" w:lineRule="exact"/>
        <w:ind w:hanging="422"/>
        <w:rPr>
          <w:sz w:val="24"/>
        </w:rPr>
      </w:pPr>
      <w:r>
        <w:rPr>
          <w:sz w:val="24"/>
        </w:rPr>
        <w:t>Ход</w:t>
      </w:r>
      <w:r>
        <w:rPr>
          <w:spacing w:val="-12"/>
          <w:sz w:val="24"/>
        </w:rPr>
        <w:t xml:space="preserve"> </w:t>
      </w:r>
      <w:r>
        <w:rPr>
          <w:sz w:val="24"/>
        </w:rPr>
        <w:t>лучей в</w:t>
      </w:r>
      <w:r>
        <w:rPr>
          <w:spacing w:val="1"/>
          <w:sz w:val="24"/>
        </w:rPr>
        <w:t xml:space="preserve"> </w:t>
      </w:r>
      <w:r>
        <w:rPr>
          <w:sz w:val="24"/>
        </w:rPr>
        <w:t>рассеивающей</w:t>
      </w:r>
      <w:r>
        <w:rPr>
          <w:spacing w:val="1"/>
          <w:sz w:val="24"/>
        </w:rPr>
        <w:t xml:space="preserve"> </w:t>
      </w:r>
      <w:r>
        <w:rPr>
          <w:spacing w:val="-2"/>
          <w:sz w:val="24"/>
        </w:rPr>
        <w:t>линзе.</w:t>
      </w:r>
    </w:p>
    <w:p w:rsidR="005071C8" w:rsidRDefault="00BD237E">
      <w:pPr>
        <w:pStyle w:val="a4"/>
        <w:numPr>
          <w:ilvl w:val="0"/>
          <w:numId w:val="188"/>
        </w:numPr>
        <w:tabs>
          <w:tab w:val="left" w:pos="2410"/>
        </w:tabs>
        <w:spacing w:line="275" w:lineRule="exact"/>
        <w:ind w:hanging="422"/>
        <w:rPr>
          <w:sz w:val="24"/>
        </w:rPr>
      </w:pPr>
      <w:r>
        <w:rPr>
          <w:sz w:val="24"/>
        </w:rPr>
        <w:t>Получение</w:t>
      </w:r>
      <w:r>
        <w:rPr>
          <w:spacing w:val="-6"/>
          <w:sz w:val="24"/>
        </w:rPr>
        <w:t xml:space="preserve"> </w:t>
      </w:r>
      <w:r>
        <w:rPr>
          <w:sz w:val="24"/>
        </w:rPr>
        <w:t>изображений</w:t>
      </w:r>
      <w:r>
        <w:rPr>
          <w:spacing w:val="-3"/>
          <w:sz w:val="24"/>
        </w:rPr>
        <w:t xml:space="preserve"> </w:t>
      </w:r>
      <w:r>
        <w:rPr>
          <w:sz w:val="24"/>
        </w:rPr>
        <w:t>с</w:t>
      </w:r>
      <w:r>
        <w:rPr>
          <w:spacing w:val="-11"/>
          <w:sz w:val="24"/>
        </w:rPr>
        <w:t xml:space="preserve"> </w:t>
      </w:r>
      <w:r>
        <w:rPr>
          <w:sz w:val="24"/>
        </w:rPr>
        <w:t>помощью</w:t>
      </w:r>
      <w:r>
        <w:rPr>
          <w:spacing w:val="-5"/>
          <w:sz w:val="24"/>
        </w:rPr>
        <w:t xml:space="preserve"> </w:t>
      </w:r>
      <w:r>
        <w:rPr>
          <w:spacing w:val="-4"/>
          <w:sz w:val="24"/>
        </w:rPr>
        <w:t>линз.</w:t>
      </w:r>
    </w:p>
    <w:p w:rsidR="005071C8" w:rsidRDefault="00BD237E">
      <w:pPr>
        <w:pStyle w:val="a4"/>
        <w:numPr>
          <w:ilvl w:val="0"/>
          <w:numId w:val="188"/>
        </w:numPr>
        <w:tabs>
          <w:tab w:val="left" w:pos="2410"/>
        </w:tabs>
        <w:spacing w:before="8"/>
        <w:ind w:hanging="422"/>
        <w:rPr>
          <w:sz w:val="24"/>
        </w:rPr>
      </w:pPr>
      <w:r>
        <w:rPr>
          <w:sz w:val="24"/>
        </w:rPr>
        <w:t>Принцип</w:t>
      </w:r>
      <w:r>
        <w:rPr>
          <w:spacing w:val="-9"/>
          <w:sz w:val="24"/>
        </w:rPr>
        <w:t xml:space="preserve"> </w:t>
      </w:r>
      <w:r>
        <w:rPr>
          <w:sz w:val="24"/>
        </w:rPr>
        <w:t>действия</w:t>
      </w:r>
      <w:r>
        <w:rPr>
          <w:spacing w:val="-3"/>
          <w:sz w:val="24"/>
        </w:rPr>
        <w:t xml:space="preserve"> </w:t>
      </w:r>
      <w:r>
        <w:rPr>
          <w:sz w:val="24"/>
        </w:rPr>
        <w:t>фотоаппарата,</w:t>
      </w:r>
      <w:r>
        <w:rPr>
          <w:spacing w:val="-1"/>
          <w:sz w:val="24"/>
        </w:rPr>
        <w:t xml:space="preserve"> </w:t>
      </w:r>
      <w:r>
        <w:rPr>
          <w:sz w:val="24"/>
        </w:rPr>
        <w:t>микроскопа</w:t>
      </w:r>
      <w:r>
        <w:rPr>
          <w:spacing w:val="-8"/>
          <w:sz w:val="24"/>
        </w:rPr>
        <w:t xml:space="preserve"> </w:t>
      </w:r>
      <w:r>
        <w:rPr>
          <w:sz w:val="24"/>
        </w:rPr>
        <w:t xml:space="preserve">и </w:t>
      </w:r>
      <w:r>
        <w:rPr>
          <w:spacing w:val="-2"/>
          <w:sz w:val="24"/>
        </w:rPr>
        <w:t>телескопа.</w:t>
      </w:r>
    </w:p>
    <w:p w:rsidR="005071C8" w:rsidRDefault="00BD237E">
      <w:pPr>
        <w:pStyle w:val="a4"/>
        <w:numPr>
          <w:ilvl w:val="0"/>
          <w:numId w:val="188"/>
        </w:numPr>
        <w:tabs>
          <w:tab w:val="left" w:pos="2410"/>
        </w:tabs>
        <w:spacing w:before="7"/>
        <w:ind w:hanging="422"/>
        <w:rPr>
          <w:sz w:val="24"/>
        </w:rPr>
      </w:pPr>
      <w:r>
        <w:rPr>
          <w:sz w:val="24"/>
        </w:rPr>
        <w:t>10.Модель</w:t>
      </w:r>
      <w:r>
        <w:rPr>
          <w:spacing w:val="-3"/>
          <w:sz w:val="24"/>
        </w:rPr>
        <w:t xml:space="preserve"> </w:t>
      </w:r>
      <w:r>
        <w:rPr>
          <w:spacing w:val="-2"/>
          <w:sz w:val="24"/>
        </w:rPr>
        <w:t>глаза.</w:t>
      </w:r>
    </w:p>
    <w:p w:rsidR="005071C8" w:rsidRDefault="00BD237E">
      <w:pPr>
        <w:pStyle w:val="a4"/>
        <w:numPr>
          <w:ilvl w:val="0"/>
          <w:numId w:val="188"/>
        </w:numPr>
        <w:tabs>
          <w:tab w:val="left" w:pos="2410"/>
        </w:tabs>
        <w:spacing w:before="3" w:line="275" w:lineRule="exact"/>
        <w:ind w:hanging="422"/>
      </w:pPr>
      <w:r>
        <w:rPr>
          <w:sz w:val="24"/>
        </w:rPr>
        <w:t>Разложение</w:t>
      </w:r>
      <w:r>
        <w:rPr>
          <w:spacing w:val="-5"/>
          <w:sz w:val="24"/>
        </w:rPr>
        <w:t xml:space="preserve"> </w:t>
      </w:r>
      <w:r>
        <w:rPr>
          <w:sz w:val="24"/>
        </w:rPr>
        <w:t>белого</w:t>
      </w:r>
      <w:r>
        <w:rPr>
          <w:spacing w:val="4"/>
          <w:sz w:val="24"/>
        </w:rPr>
        <w:t xml:space="preserve"> </w:t>
      </w:r>
      <w:r>
        <w:rPr>
          <w:sz w:val="24"/>
        </w:rPr>
        <w:t>света</w:t>
      </w:r>
      <w:r>
        <w:rPr>
          <w:spacing w:val="-10"/>
          <w:sz w:val="24"/>
        </w:rPr>
        <w:t xml:space="preserve"> </w:t>
      </w:r>
      <w:r>
        <w:rPr>
          <w:sz w:val="24"/>
        </w:rPr>
        <w:t>в</w:t>
      </w:r>
      <w:r>
        <w:rPr>
          <w:spacing w:val="-3"/>
          <w:sz w:val="24"/>
        </w:rPr>
        <w:t xml:space="preserve"> </w:t>
      </w:r>
      <w:r>
        <w:rPr>
          <w:spacing w:val="-2"/>
          <w:sz w:val="24"/>
        </w:rPr>
        <w:t>спектр.</w:t>
      </w:r>
    </w:p>
    <w:p w:rsidR="005071C8" w:rsidRDefault="00BD237E">
      <w:pPr>
        <w:pStyle w:val="a4"/>
        <w:numPr>
          <w:ilvl w:val="0"/>
          <w:numId w:val="188"/>
        </w:numPr>
        <w:tabs>
          <w:tab w:val="left" w:pos="2410"/>
        </w:tabs>
        <w:spacing w:line="275" w:lineRule="exact"/>
        <w:ind w:hanging="422"/>
      </w:pPr>
      <w:r>
        <w:rPr>
          <w:sz w:val="24"/>
        </w:rPr>
        <w:t>Получение</w:t>
      </w:r>
      <w:r>
        <w:rPr>
          <w:spacing w:val="-8"/>
          <w:sz w:val="24"/>
        </w:rPr>
        <w:t xml:space="preserve"> </w:t>
      </w:r>
      <w:r>
        <w:rPr>
          <w:sz w:val="24"/>
        </w:rPr>
        <w:t>белого</w:t>
      </w:r>
      <w:r>
        <w:rPr>
          <w:spacing w:val="6"/>
          <w:sz w:val="24"/>
        </w:rPr>
        <w:t xml:space="preserve"> </w:t>
      </w:r>
      <w:r>
        <w:rPr>
          <w:sz w:val="24"/>
        </w:rPr>
        <w:t>света</w:t>
      </w:r>
      <w:r>
        <w:rPr>
          <w:spacing w:val="-5"/>
          <w:sz w:val="24"/>
        </w:rPr>
        <w:t xml:space="preserve"> </w:t>
      </w:r>
      <w:r>
        <w:rPr>
          <w:sz w:val="24"/>
        </w:rPr>
        <w:t>при</w:t>
      </w:r>
      <w:r>
        <w:rPr>
          <w:spacing w:val="-8"/>
          <w:sz w:val="24"/>
        </w:rPr>
        <w:t xml:space="preserve"> </w:t>
      </w:r>
      <w:r>
        <w:rPr>
          <w:sz w:val="24"/>
        </w:rPr>
        <w:t>сложении</w:t>
      </w:r>
      <w:r>
        <w:rPr>
          <w:spacing w:val="-4"/>
          <w:sz w:val="24"/>
        </w:rPr>
        <w:t xml:space="preserve"> </w:t>
      </w:r>
      <w:r>
        <w:rPr>
          <w:sz w:val="24"/>
        </w:rPr>
        <w:t>света</w:t>
      </w:r>
      <w:r>
        <w:rPr>
          <w:spacing w:val="-8"/>
          <w:sz w:val="24"/>
        </w:rPr>
        <w:t xml:space="preserve"> </w:t>
      </w:r>
      <w:r>
        <w:rPr>
          <w:sz w:val="24"/>
        </w:rPr>
        <w:t>разных</w:t>
      </w:r>
      <w:r>
        <w:rPr>
          <w:spacing w:val="-8"/>
          <w:sz w:val="24"/>
        </w:rPr>
        <w:t xml:space="preserve"> </w:t>
      </w:r>
      <w:r>
        <w:rPr>
          <w:spacing w:val="-2"/>
          <w:sz w:val="24"/>
        </w:rPr>
        <w:t>цветов.</w:t>
      </w:r>
    </w:p>
    <w:p w:rsidR="005071C8" w:rsidRDefault="00BD237E">
      <w:pPr>
        <w:pStyle w:val="4"/>
        <w:spacing w:before="12"/>
        <w:jc w:val="left"/>
      </w:pPr>
      <w:r>
        <w:t>Лабораторные</w:t>
      </w:r>
      <w:r>
        <w:rPr>
          <w:spacing w:val="-8"/>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87"/>
        </w:numPr>
        <w:tabs>
          <w:tab w:val="left" w:pos="2410"/>
        </w:tabs>
        <w:spacing w:line="272" w:lineRule="exact"/>
        <w:ind w:hanging="422"/>
        <w:rPr>
          <w:sz w:val="24"/>
        </w:rPr>
      </w:pPr>
      <w:r>
        <w:rPr>
          <w:sz w:val="24"/>
        </w:rPr>
        <w:t>Исследование</w:t>
      </w:r>
      <w:r>
        <w:rPr>
          <w:spacing w:val="-8"/>
          <w:sz w:val="24"/>
        </w:rPr>
        <w:t xml:space="preserve"> </w:t>
      </w:r>
      <w:r>
        <w:rPr>
          <w:sz w:val="24"/>
        </w:rPr>
        <w:t>зависимости</w:t>
      </w:r>
      <w:r>
        <w:rPr>
          <w:spacing w:val="-9"/>
          <w:sz w:val="24"/>
        </w:rPr>
        <w:t xml:space="preserve"> </w:t>
      </w:r>
      <w:r>
        <w:rPr>
          <w:sz w:val="24"/>
        </w:rPr>
        <w:t>угла</w:t>
      </w:r>
      <w:r>
        <w:rPr>
          <w:spacing w:val="-8"/>
          <w:sz w:val="24"/>
        </w:rPr>
        <w:t xml:space="preserve"> </w:t>
      </w:r>
      <w:r>
        <w:rPr>
          <w:sz w:val="24"/>
        </w:rPr>
        <w:t>отражения</w:t>
      </w:r>
      <w:r>
        <w:rPr>
          <w:spacing w:val="-11"/>
          <w:sz w:val="24"/>
        </w:rPr>
        <w:t xml:space="preserve"> </w:t>
      </w:r>
      <w:r>
        <w:rPr>
          <w:sz w:val="24"/>
        </w:rPr>
        <w:t>светового</w:t>
      </w:r>
      <w:r>
        <w:rPr>
          <w:spacing w:val="-2"/>
          <w:sz w:val="24"/>
        </w:rPr>
        <w:t xml:space="preserve"> </w:t>
      </w:r>
      <w:r>
        <w:rPr>
          <w:sz w:val="24"/>
        </w:rPr>
        <w:t>луча</w:t>
      </w:r>
      <w:r>
        <w:rPr>
          <w:spacing w:val="-9"/>
          <w:sz w:val="24"/>
        </w:rPr>
        <w:t xml:space="preserve"> </w:t>
      </w:r>
      <w:r>
        <w:rPr>
          <w:sz w:val="24"/>
        </w:rPr>
        <w:t>от</w:t>
      </w:r>
      <w:r>
        <w:rPr>
          <w:spacing w:val="-7"/>
          <w:sz w:val="24"/>
        </w:rPr>
        <w:t xml:space="preserve"> </w:t>
      </w:r>
      <w:r>
        <w:rPr>
          <w:sz w:val="24"/>
        </w:rPr>
        <w:t>угла</w:t>
      </w:r>
      <w:r>
        <w:rPr>
          <w:spacing w:val="-7"/>
          <w:sz w:val="24"/>
        </w:rPr>
        <w:t xml:space="preserve"> </w:t>
      </w:r>
      <w:r>
        <w:rPr>
          <w:spacing w:val="-2"/>
          <w:sz w:val="24"/>
        </w:rPr>
        <w:t>падения.</w:t>
      </w:r>
    </w:p>
    <w:p w:rsidR="005071C8" w:rsidRDefault="00BD237E">
      <w:pPr>
        <w:pStyle w:val="a4"/>
        <w:numPr>
          <w:ilvl w:val="0"/>
          <w:numId w:val="187"/>
        </w:numPr>
        <w:tabs>
          <w:tab w:val="left" w:pos="2410"/>
        </w:tabs>
        <w:spacing w:before="7" w:line="275" w:lineRule="exact"/>
        <w:ind w:hanging="422"/>
        <w:rPr>
          <w:sz w:val="24"/>
        </w:rPr>
      </w:pPr>
      <w:r>
        <w:rPr>
          <w:sz w:val="24"/>
        </w:rPr>
        <w:t>Изучение</w:t>
      </w:r>
      <w:r>
        <w:rPr>
          <w:spacing w:val="-6"/>
          <w:sz w:val="24"/>
        </w:rPr>
        <w:t xml:space="preserve"> </w:t>
      </w:r>
      <w:r>
        <w:rPr>
          <w:sz w:val="24"/>
        </w:rPr>
        <w:t>характеристик</w:t>
      </w:r>
      <w:r>
        <w:rPr>
          <w:spacing w:val="-7"/>
          <w:sz w:val="24"/>
        </w:rPr>
        <w:t xml:space="preserve"> </w:t>
      </w:r>
      <w:r>
        <w:rPr>
          <w:sz w:val="24"/>
        </w:rPr>
        <w:t>изображения</w:t>
      </w:r>
      <w:r>
        <w:rPr>
          <w:spacing w:val="-15"/>
          <w:sz w:val="24"/>
        </w:rPr>
        <w:t xml:space="preserve"> </w:t>
      </w:r>
      <w:r>
        <w:rPr>
          <w:sz w:val="24"/>
        </w:rPr>
        <w:t>предмета</w:t>
      </w:r>
      <w:r>
        <w:rPr>
          <w:spacing w:val="-7"/>
          <w:sz w:val="24"/>
        </w:rPr>
        <w:t xml:space="preserve"> </w:t>
      </w:r>
      <w:r>
        <w:rPr>
          <w:sz w:val="24"/>
        </w:rPr>
        <w:t>в</w:t>
      </w:r>
      <w:r>
        <w:rPr>
          <w:spacing w:val="-6"/>
          <w:sz w:val="24"/>
        </w:rPr>
        <w:t xml:space="preserve"> </w:t>
      </w:r>
      <w:r>
        <w:rPr>
          <w:sz w:val="24"/>
        </w:rPr>
        <w:t>плоском</w:t>
      </w:r>
      <w:r>
        <w:rPr>
          <w:spacing w:val="-9"/>
          <w:sz w:val="24"/>
        </w:rPr>
        <w:t xml:space="preserve"> </w:t>
      </w:r>
      <w:r>
        <w:rPr>
          <w:spacing w:val="-2"/>
          <w:sz w:val="24"/>
        </w:rPr>
        <w:t>зеркале.</w:t>
      </w:r>
    </w:p>
    <w:p w:rsidR="005071C8" w:rsidRDefault="00BD237E">
      <w:pPr>
        <w:pStyle w:val="a4"/>
        <w:numPr>
          <w:ilvl w:val="0"/>
          <w:numId w:val="187"/>
        </w:numPr>
        <w:tabs>
          <w:tab w:val="left" w:pos="2410"/>
        </w:tabs>
        <w:spacing w:before="2" w:line="237" w:lineRule="auto"/>
        <w:ind w:left="1421" w:right="1124" w:firstLine="566"/>
        <w:rPr>
          <w:sz w:val="24"/>
        </w:rPr>
      </w:pPr>
      <w:r>
        <w:rPr>
          <w:sz w:val="24"/>
        </w:rPr>
        <w:t>Исследование зависимости угла преломления светового луча от угла падения на границе «воздух—стекло».</w:t>
      </w:r>
    </w:p>
    <w:p w:rsidR="005071C8" w:rsidRDefault="00BD237E">
      <w:pPr>
        <w:spacing w:before="55"/>
        <w:ind w:left="1277"/>
      </w:pPr>
      <w:r>
        <w:rPr>
          <w:spacing w:val="-5"/>
        </w:rPr>
        <w:t>456</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87"/>
        </w:numPr>
        <w:tabs>
          <w:tab w:val="left" w:pos="2410"/>
        </w:tabs>
        <w:spacing w:before="75"/>
        <w:ind w:hanging="422"/>
        <w:rPr>
          <w:sz w:val="24"/>
        </w:rPr>
      </w:pPr>
      <w:r>
        <w:rPr>
          <w:sz w:val="24"/>
        </w:rPr>
        <w:lastRenderedPageBreak/>
        <w:t>Получение</w:t>
      </w:r>
      <w:r>
        <w:rPr>
          <w:spacing w:val="-10"/>
          <w:sz w:val="24"/>
        </w:rPr>
        <w:t xml:space="preserve"> </w:t>
      </w:r>
      <w:r>
        <w:rPr>
          <w:sz w:val="24"/>
        </w:rPr>
        <w:t>изображений</w:t>
      </w:r>
      <w:r>
        <w:rPr>
          <w:spacing w:val="-9"/>
          <w:sz w:val="24"/>
        </w:rPr>
        <w:t xml:space="preserve"> </w:t>
      </w:r>
      <w:r>
        <w:rPr>
          <w:sz w:val="24"/>
        </w:rPr>
        <w:t>с</w:t>
      </w:r>
      <w:r>
        <w:rPr>
          <w:spacing w:val="-9"/>
          <w:sz w:val="24"/>
        </w:rPr>
        <w:t xml:space="preserve"> </w:t>
      </w:r>
      <w:r>
        <w:rPr>
          <w:sz w:val="24"/>
        </w:rPr>
        <w:t>помощью</w:t>
      </w:r>
      <w:r>
        <w:rPr>
          <w:spacing w:val="-12"/>
          <w:sz w:val="24"/>
        </w:rPr>
        <w:t xml:space="preserve"> </w:t>
      </w:r>
      <w:r>
        <w:rPr>
          <w:sz w:val="24"/>
        </w:rPr>
        <w:t xml:space="preserve">собирающей </w:t>
      </w:r>
      <w:r>
        <w:rPr>
          <w:spacing w:val="-2"/>
          <w:sz w:val="24"/>
        </w:rPr>
        <w:t>линзы</w:t>
      </w:r>
    </w:p>
    <w:p w:rsidR="005071C8" w:rsidRDefault="00BD237E">
      <w:pPr>
        <w:pStyle w:val="a4"/>
        <w:numPr>
          <w:ilvl w:val="0"/>
          <w:numId w:val="187"/>
        </w:numPr>
        <w:tabs>
          <w:tab w:val="left" w:pos="2410"/>
        </w:tabs>
        <w:spacing w:before="3" w:line="275" w:lineRule="exact"/>
        <w:ind w:hanging="422"/>
        <w:rPr>
          <w:sz w:val="24"/>
        </w:rPr>
      </w:pPr>
      <w:r>
        <w:rPr>
          <w:sz w:val="24"/>
        </w:rPr>
        <w:t>Определение</w:t>
      </w:r>
      <w:r>
        <w:rPr>
          <w:spacing w:val="-9"/>
          <w:sz w:val="24"/>
        </w:rPr>
        <w:t xml:space="preserve"> </w:t>
      </w:r>
      <w:r>
        <w:rPr>
          <w:sz w:val="24"/>
        </w:rPr>
        <w:t>фокусного</w:t>
      </w:r>
      <w:r>
        <w:rPr>
          <w:spacing w:val="4"/>
          <w:sz w:val="24"/>
        </w:rPr>
        <w:t xml:space="preserve"> </w:t>
      </w:r>
      <w:r>
        <w:rPr>
          <w:sz w:val="24"/>
        </w:rPr>
        <w:t>расстояния</w:t>
      </w:r>
      <w:r>
        <w:rPr>
          <w:spacing w:val="-10"/>
          <w:sz w:val="24"/>
        </w:rPr>
        <w:t xml:space="preserve"> </w:t>
      </w:r>
      <w:r>
        <w:rPr>
          <w:sz w:val="24"/>
        </w:rPr>
        <w:t>и</w:t>
      </w:r>
      <w:r>
        <w:rPr>
          <w:spacing w:val="-14"/>
          <w:sz w:val="24"/>
        </w:rPr>
        <w:t xml:space="preserve"> </w:t>
      </w:r>
      <w:r>
        <w:rPr>
          <w:sz w:val="24"/>
        </w:rPr>
        <w:t>оптической</w:t>
      </w:r>
      <w:r>
        <w:rPr>
          <w:spacing w:val="-6"/>
          <w:sz w:val="24"/>
        </w:rPr>
        <w:t xml:space="preserve"> </w:t>
      </w:r>
      <w:r>
        <w:rPr>
          <w:sz w:val="24"/>
        </w:rPr>
        <w:t>силы</w:t>
      </w:r>
      <w:r>
        <w:rPr>
          <w:spacing w:val="-2"/>
          <w:sz w:val="24"/>
        </w:rPr>
        <w:t xml:space="preserve"> </w:t>
      </w:r>
      <w:r>
        <w:rPr>
          <w:sz w:val="24"/>
        </w:rPr>
        <w:t>собирающей</w:t>
      </w:r>
      <w:r>
        <w:rPr>
          <w:spacing w:val="-4"/>
          <w:sz w:val="24"/>
        </w:rPr>
        <w:t xml:space="preserve"> </w:t>
      </w:r>
      <w:r>
        <w:rPr>
          <w:spacing w:val="-2"/>
          <w:sz w:val="24"/>
        </w:rPr>
        <w:t>линзы.</w:t>
      </w:r>
    </w:p>
    <w:p w:rsidR="005071C8" w:rsidRDefault="00BD237E">
      <w:pPr>
        <w:pStyle w:val="a4"/>
        <w:numPr>
          <w:ilvl w:val="0"/>
          <w:numId w:val="187"/>
        </w:numPr>
        <w:tabs>
          <w:tab w:val="left" w:pos="2410"/>
        </w:tabs>
        <w:spacing w:line="275" w:lineRule="exact"/>
        <w:ind w:hanging="422"/>
        <w:rPr>
          <w:sz w:val="24"/>
        </w:rPr>
      </w:pPr>
      <w:r>
        <w:rPr>
          <w:sz w:val="24"/>
        </w:rPr>
        <w:t>Опыты</w:t>
      </w:r>
      <w:r>
        <w:rPr>
          <w:spacing w:val="-10"/>
          <w:sz w:val="24"/>
        </w:rPr>
        <w:t xml:space="preserve"> </w:t>
      </w:r>
      <w:r>
        <w:rPr>
          <w:sz w:val="24"/>
        </w:rPr>
        <w:t>по</w:t>
      </w:r>
      <w:r>
        <w:rPr>
          <w:spacing w:val="4"/>
          <w:sz w:val="24"/>
        </w:rPr>
        <w:t xml:space="preserve"> </w:t>
      </w:r>
      <w:r>
        <w:rPr>
          <w:sz w:val="24"/>
        </w:rPr>
        <w:t>разложению</w:t>
      </w:r>
      <w:r>
        <w:rPr>
          <w:spacing w:val="-7"/>
          <w:sz w:val="24"/>
        </w:rPr>
        <w:t xml:space="preserve"> </w:t>
      </w:r>
      <w:r>
        <w:rPr>
          <w:sz w:val="24"/>
        </w:rPr>
        <w:t>белого</w:t>
      </w:r>
      <w:r>
        <w:rPr>
          <w:spacing w:val="-1"/>
          <w:sz w:val="24"/>
        </w:rPr>
        <w:t xml:space="preserve"> </w:t>
      </w:r>
      <w:r>
        <w:rPr>
          <w:sz w:val="24"/>
        </w:rPr>
        <w:t>света</w:t>
      </w:r>
      <w:r>
        <w:rPr>
          <w:spacing w:val="-11"/>
          <w:sz w:val="24"/>
        </w:rPr>
        <w:t xml:space="preserve"> </w:t>
      </w:r>
      <w:r>
        <w:rPr>
          <w:sz w:val="24"/>
        </w:rPr>
        <w:t>в</w:t>
      </w:r>
      <w:r>
        <w:rPr>
          <w:spacing w:val="-4"/>
          <w:sz w:val="24"/>
        </w:rPr>
        <w:t xml:space="preserve"> </w:t>
      </w:r>
      <w:r>
        <w:rPr>
          <w:spacing w:val="-2"/>
          <w:sz w:val="24"/>
        </w:rPr>
        <w:t>спектр.</w:t>
      </w:r>
    </w:p>
    <w:p w:rsidR="005071C8" w:rsidRDefault="00BD237E">
      <w:pPr>
        <w:pStyle w:val="a4"/>
        <w:numPr>
          <w:ilvl w:val="0"/>
          <w:numId w:val="187"/>
        </w:numPr>
        <w:tabs>
          <w:tab w:val="left" w:pos="2410"/>
        </w:tabs>
        <w:spacing w:before="9" w:line="237" w:lineRule="auto"/>
        <w:ind w:left="1421" w:right="1693" w:firstLine="566"/>
        <w:rPr>
          <w:sz w:val="24"/>
        </w:rPr>
      </w:pPr>
      <w:r>
        <w:rPr>
          <w:sz w:val="24"/>
        </w:rPr>
        <w:t>Опыты</w:t>
      </w:r>
      <w:r>
        <w:rPr>
          <w:spacing w:val="-3"/>
          <w:sz w:val="24"/>
        </w:rPr>
        <w:t xml:space="preserve"> </w:t>
      </w:r>
      <w:r>
        <w:rPr>
          <w:sz w:val="24"/>
        </w:rPr>
        <w:t>по восприятию</w:t>
      </w:r>
      <w:r>
        <w:rPr>
          <w:spacing w:val="-3"/>
          <w:sz w:val="24"/>
        </w:rPr>
        <w:t xml:space="preserve"> </w:t>
      </w:r>
      <w:r>
        <w:rPr>
          <w:sz w:val="24"/>
        </w:rPr>
        <w:t>цвета</w:t>
      </w:r>
      <w:r>
        <w:rPr>
          <w:spacing w:val="-3"/>
          <w:sz w:val="24"/>
        </w:rPr>
        <w:t xml:space="preserve"> </w:t>
      </w:r>
      <w:r>
        <w:rPr>
          <w:sz w:val="24"/>
        </w:rPr>
        <w:t>предметов</w:t>
      </w:r>
      <w:r>
        <w:rPr>
          <w:spacing w:val="-4"/>
          <w:sz w:val="24"/>
        </w:rPr>
        <w:t xml:space="preserve"> </w:t>
      </w:r>
      <w:r>
        <w:rPr>
          <w:sz w:val="24"/>
        </w:rPr>
        <w:t>при</w:t>
      </w:r>
      <w:r>
        <w:rPr>
          <w:spacing w:val="-2"/>
          <w:sz w:val="24"/>
        </w:rPr>
        <w:t xml:space="preserve"> </w:t>
      </w:r>
      <w:r>
        <w:rPr>
          <w:sz w:val="24"/>
        </w:rPr>
        <w:t>их</w:t>
      </w:r>
      <w:r>
        <w:rPr>
          <w:spacing w:val="-12"/>
          <w:sz w:val="24"/>
        </w:rPr>
        <w:t xml:space="preserve"> </w:t>
      </w:r>
      <w:r>
        <w:rPr>
          <w:sz w:val="24"/>
        </w:rPr>
        <w:t>наблюдении</w:t>
      </w:r>
      <w:r>
        <w:rPr>
          <w:spacing w:val="-1"/>
          <w:sz w:val="24"/>
        </w:rPr>
        <w:t xml:space="preserve"> </w:t>
      </w:r>
      <w:r>
        <w:rPr>
          <w:sz w:val="24"/>
        </w:rPr>
        <w:t>через</w:t>
      </w:r>
      <w:r>
        <w:rPr>
          <w:spacing w:val="-2"/>
          <w:sz w:val="24"/>
        </w:rPr>
        <w:t xml:space="preserve"> </w:t>
      </w:r>
      <w:r>
        <w:rPr>
          <w:sz w:val="24"/>
        </w:rPr>
        <w:t xml:space="preserve">цветовые </w:t>
      </w:r>
      <w:r>
        <w:rPr>
          <w:spacing w:val="-2"/>
          <w:sz w:val="24"/>
        </w:rPr>
        <w:t>фильтры.</w:t>
      </w:r>
    </w:p>
    <w:p w:rsidR="005071C8" w:rsidRDefault="00BD237E">
      <w:pPr>
        <w:pStyle w:val="3"/>
        <w:spacing w:before="14" w:line="275" w:lineRule="exact"/>
        <w:jc w:val="left"/>
      </w:pPr>
      <w:r>
        <w:t>Раздел</w:t>
      </w:r>
      <w:r>
        <w:rPr>
          <w:spacing w:val="-2"/>
        </w:rPr>
        <w:t xml:space="preserve"> </w:t>
      </w:r>
      <w:r>
        <w:t>5.</w:t>
      </w:r>
      <w:r>
        <w:rPr>
          <w:spacing w:val="1"/>
        </w:rPr>
        <w:t xml:space="preserve"> </w:t>
      </w:r>
      <w:r>
        <w:t>Квантовые</w:t>
      </w:r>
      <w:r>
        <w:rPr>
          <w:spacing w:val="-4"/>
        </w:rPr>
        <w:t xml:space="preserve"> </w:t>
      </w:r>
      <w:r>
        <w:rPr>
          <w:spacing w:val="-2"/>
        </w:rPr>
        <w:t>явления</w:t>
      </w:r>
    </w:p>
    <w:p w:rsidR="005071C8" w:rsidRDefault="00BD237E">
      <w:pPr>
        <w:pStyle w:val="a3"/>
        <w:spacing w:before="1" w:line="237" w:lineRule="auto"/>
        <w:jc w:val="left"/>
      </w:pPr>
      <w:r>
        <w:t>Опыты</w:t>
      </w:r>
      <w:r>
        <w:rPr>
          <w:spacing w:val="33"/>
        </w:rPr>
        <w:t xml:space="preserve"> </w:t>
      </w:r>
      <w:r>
        <w:t>Резерфорда</w:t>
      </w:r>
      <w:r>
        <w:rPr>
          <w:spacing w:val="29"/>
        </w:rPr>
        <w:t xml:space="preserve"> </w:t>
      </w:r>
      <w:r>
        <w:t>и</w:t>
      </w:r>
      <w:r>
        <w:rPr>
          <w:spacing w:val="31"/>
        </w:rPr>
        <w:t xml:space="preserve"> </w:t>
      </w:r>
      <w:r>
        <w:t>планетарная</w:t>
      </w:r>
      <w:r>
        <w:rPr>
          <w:spacing w:val="35"/>
        </w:rPr>
        <w:t xml:space="preserve"> </w:t>
      </w:r>
      <w:r>
        <w:t>модель</w:t>
      </w:r>
      <w:r>
        <w:rPr>
          <w:spacing w:val="31"/>
        </w:rPr>
        <w:t xml:space="preserve"> </w:t>
      </w:r>
      <w:r>
        <w:t>атома.</w:t>
      </w:r>
      <w:r>
        <w:rPr>
          <w:spacing w:val="37"/>
        </w:rPr>
        <w:t xml:space="preserve"> </w:t>
      </w:r>
      <w:r>
        <w:t>Модель</w:t>
      </w:r>
      <w:r>
        <w:rPr>
          <w:spacing w:val="36"/>
        </w:rPr>
        <w:t xml:space="preserve"> </w:t>
      </w:r>
      <w:r>
        <w:t>атома</w:t>
      </w:r>
      <w:r>
        <w:rPr>
          <w:spacing w:val="29"/>
        </w:rPr>
        <w:t xml:space="preserve"> </w:t>
      </w:r>
      <w:r>
        <w:t>Бора.</w:t>
      </w:r>
      <w:r>
        <w:rPr>
          <w:spacing w:val="33"/>
        </w:rPr>
        <w:t xml:space="preserve"> </w:t>
      </w:r>
      <w:r>
        <w:t>Испускание</w:t>
      </w:r>
      <w:r>
        <w:rPr>
          <w:spacing w:val="34"/>
        </w:rPr>
        <w:t xml:space="preserve"> </w:t>
      </w:r>
      <w:r>
        <w:t>и поглощение света атомом. Кванты. Линейчатые спектры.</w:t>
      </w:r>
    </w:p>
    <w:p w:rsidR="005071C8" w:rsidRDefault="00BD237E">
      <w:pPr>
        <w:pStyle w:val="a3"/>
        <w:spacing w:before="5" w:line="237" w:lineRule="auto"/>
        <w:ind w:left="1988" w:right="1474" w:firstLine="0"/>
        <w:jc w:val="left"/>
      </w:pPr>
      <w:r>
        <w:t>Радиоактивность.</w:t>
      </w:r>
      <w:r>
        <w:rPr>
          <w:spacing w:val="80"/>
        </w:rPr>
        <w:t xml:space="preserve"> </w:t>
      </w:r>
      <w:r>
        <w:t>Альфа,</w:t>
      </w:r>
      <w:r>
        <w:rPr>
          <w:spacing w:val="40"/>
        </w:rPr>
        <w:t xml:space="preserve"> </w:t>
      </w:r>
      <w:r>
        <w:t>бета</w:t>
      </w:r>
      <w:r>
        <w:rPr>
          <w:spacing w:val="80"/>
        </w:rPr>
        <w:t xml:space="preserve"> </w:t>
      </w:r>
      <w:r>
        <w:t>и</w:t>
      </w:r>
      <w:r>
        <w:rPr>
          <w:spacing w:val="80"/>
        </w:rPr>
        <w:t xml:space="preserve"> </w:t>
      </w:r>
      <w:r>
        <w:t>гамма-излучения.</w:t>
      </w:r>
      <w:r>
        <w:rPr>
          <w:spacing w:val="80"/>
        </w:rPr>
        <w:t xml:space="preserve"> </w:t>
      </w:r>
      <w:r>
        <w:t>Строение</w:t>
      </w:r>
      <w:r>
        <w:rPr>
          <w:spacing w:val="80"/>
        </w:rPr>
        <w:t xml:space="preserve"> </w:t>
      </w:r>
      <w:r>
        <w:t>атомного</w:t>
      </w:r>
      <w:r>
        <w:rPr>
          <w:spacing w:val="80"/>
        </w:rPr>
        <w:t xml:space="preserve"> </w:t>
      </w:r>
      <w:r>
        <w:t>ядра.</w:t>
      </w:r>
      <w:r>
        <w:rPr>
          <w:spacing w:val="40"/>
        </w:rPr>
        <w:t xml:space="preserve"> </w:t>
      </w:r>
      <w:r>
        <w:t>Нуклонная модель атомного ядра. Изотопы.</w:t>
      </w:r>
    </w:p>
    <w:p w:rsidR="005071C8" w:rsidRDefault="00BD237E">
      <w:pPr>
        <w:pStyle w:val="a3"/>
        <w:spacing w:before="4"/>
        <w:ind w:left="1988" w:firstLine="0"/>
        <w:jc w:val="left"/>
      </w:pPr>
      <w:r>
        <w:t>Радиоактивные</w:t>
      </w:r>
      <w:r>
        <w:rPr>
          <w:spacing w:val="-7"/>
        </w:rPr>
        <w:t xml:space="preserve"> </w:t>
      </w:r>
      <w:r>
        <w:t>превращения.</w:t>
      </w:r>
      <w:r>
        <w:rPr>
          <w:spacing w:val="1"/>
        </w:rPr>
        <w:t xml:space="preserve"> </w:t>
      </w:r>
      <w:r>
        <w:t>Период</w:t>
      </w:r>
      <w:r>
        <w:rPr>
          <w:spacing w:val="-14"/>
        </w:rPr>
        <w:t xml:space="preserve"> </w:t>
      </w:r>
      <w:r>
        <w:t>полураспада</w:t>
      </w:r>
      <w:r>
        <w:rPr>
          <w:spacing w:val="-7"/>
        </w:rPr>
        <w:t xml:space="preserve"> </w:t>
      </w:r>
      <w:r>
        <w:t>атомных</w:t>
      </w:r>
      <w:r>
        <w:rPr>
          <w:spacing w:val="-10"/>
        </w:rPr>
        <w:t xml:space="preserve"> </w:t>
      </w:r>
      <w:r>
        <w:rPr>
          <w:spacing w:val="-2"/>
        </w:rPr>
        <w:t>ядер.</w:t>
      </w:r>
    </w:p>
    <w:p w:rsidR="005071C8" w:rsidRDefault="00BD237E">
      <w:pPr>
        <w:pStyle w:val="a3"/>
        <w:spacing w:before="5" w:line="237" w:lineRule="auto"/>
        <w:ind w:right="965"/>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5071C8" w:rsidRDefault="00BD237E">
      <w:pPr>
        <w:pStyle w:val="a3"/>
        <w:spacing w:before="71"/>
        <w:ind w:left="1988" w:firstLine="0"/>
      </w:pPr>
      <w:r>
        <w:t>Ядерная</w:t>
      </w:r>
      <w:r>
        <w:rPr>
          <w:spacing w:val="-5"/>
        </w:rPr>
        <w:t xml:space="preserve"> </w:t>
      </w:r>
      <w:r>
        <w:t>энергетика.</w:t>
      </w:r>
      <w:r>
        <w:rPr>
          <w:spacing w:val="2"/>
        </w:rPr>
        <w:t xml:space="preserve"> </w:t>
      </w:r>
      <w:r>
        <w:t>Действия</w:t>
      </w:r>
      <w:r>
        <w:rPr>
          <w:spacing w:val="-1"/>
        </w:rPr>
        <w:t xml:space="preserve"> </w:t>
      </w:r>
      <w:r>
        <w:t>радиоактивных</w:t>
      </w:r>
      <w:r>
        <w:rPr>
          <w:spacing w:val="-10"/>
        </w:rPr>
        <w:t xml:space="preserve"> </w:t>
      </w:r>
      <w:r>
        <w:t>излучений</w:t>
      </w:r>
      <w:r>
        <w:rPr>
          <w:spacing w:val="1"/>
        </w:rPr>
        <w:t xml:space="preserve"> </w:t>
      </w:r>
      <w:r>
        <w:t>на</w:t>
      </w:r>
      <w:r>
        <w:rPr>
          <w:spacing w:val="-3"/>
        </w:rPr>
        <w:t xml:space="preserve"> </w:t>
      </w:r>
      <w:r>
        <w:t>живые</w:t>
      </w:r>
      <w:r>
        <w:rPr>
          <w:spacing w:val="-6"/>
        </w:rPr>
        <w:t xml:space="preserve"> </w:t>
      </w:r>
      <w:r>
        <w:t>организмы</w:t>
      </w:r>
      <w:r>
        <w:rPr>
          <w:spacing w:val="-3"/>
        </w:rPr>
        <w:t xml:space="preserve"> </w:t>
      </w:r>
      <w:r>
        <w:rPr>
          <w:spacing w:val="-2"/>
        </w:rPr>
        <w:t>(МС).</w:t>
      </w:r>
    </w:p>
    <w:p w:rsidR="005071C8" w:rsidRDefault="00BD237E">
      <w:pPr>
        <w:pStyle w:val="4"/>
        <w:spacing w:before="2" w:line="275" w:lineRule="exact"/>
        <w:jc w:val="left"/>
      </w:pPr>
      <w:r>
        <w:rPr>
          <w:spacing w:val="-2"/>
        </w:rPr>
        <w:t>Демонстрации</w:t>
      </w:r>
    </w:p>
    <w:p w:rsidR="005071C8" w:rsidRDefault="00BD237E">
      <w:pPr>
        <w:pStyle w:val="a4"/>
        <w:numPr>
          <w:ilvl w:val="0"/>
          <w:numId w:val="186"/>
        </w:numPr>
        <w:tabs>
          <w:tab w:val="left" w:pos="2271"/>
        </w:tabs>
        <w:spacing w:line="274" w:lineRule="exact"/>
        <w:ind w:hanging="283"/>
        <w:rPr>
          <w:sz w:val="24"/>
        </w:rPr>
      </w:pPr>
      <w:r>
        <w:rPr>
          <w:sz w:val="24"/>
        </w:rPr>
        <w:t>Спектры</w:t>
      </w:r>
      <w:r>
        <w:rPr>
          <w:spacing w:val="-6"/>
          <w:sz w:val="24"/>
        </w:rPr>
        <w:t xml:space="preserve"> </w:t>
      </w:r>
      <w:r>
        <w:rPr>
          <w:sz w:val="24"/>
        </w:rPr>
        <w:t>излучения</w:t>
      </w:r>
      <w:r>
        <w:rPr>
          <w:spacing w:val="-7"/>
          <w:sz w:val="24"/>
        </w:rPr>
        <w:t xml:space="preserve"> </w:t>
      </w:r>
      <w:r>
        <w:rPr>
          <w:sz w:val="24"/>
        </w:rPr>
        <w:t>и</w:t>
      </w:r>
      <w:r>
        <w:rPr>
          <w:spacing w:val="-2"/>
          <w:sz w:val="24"/>
        </w:rPr>
        <w:t xml:space="preserve"> поглощения.</w:t>
      </w:r>
    </w:p>
    <w:p w:rsidR="005071C8" w:rsidRDefault="00BD237E">
      <w:pPr>
        <w:pStyle w:val="a4"/>
        <w:numPr>
          <w:ilvl w:val="0"/>
          <w:numId w:val="186"/>
        </w:numPr>
        <w:tabs>
          <w:tab w:val="left" w:pos="2271"/>
        </w:tabs>
        <w:spacing w:line="275" w:lineRule="exact"/>
        <w:ind w:hanging="283"/>
        <w:rPr>
          <w:sz w:val="24"/>
        </w:rPr>
      </w:pPr>
      <w:r>
        <w:rPr>
          <w:sz w:val="24"/>
        </w:rPr>
        <w:t>Спектры</w:t>
      </w:r>
      <w:r>
        <w:rPr>
          <w:spacing w:val="-1"/>
          <w:sz w:val="24"/>
        </w:rPr>
        <w:t xml:space="preserve"> </w:t>
      </w:r>
      <w:r>
        <w:rPr>
          <w:sz w:val="24"/>
        </w:rPr>
        <w:t>различных</w:t>
      </w:r>
      <w:r>
        <w:rPr>
          <w:spacing w:val="-10"/>
          <w:sz w:val="24"/>
        </w:rPr>
        <w:t xml:space="preserve"> </w:t>
      </w:r>
      <w:r>
        <w:rPr>
          <w:spacing w:val="-2"/>
          <w:sz w:val="24"/>
        </w:rPr>
        <w:t>газов.</w:t>
      </w:r>
    </w:p>
    <w:p w:rsidR="005071C8" w:rsidRDefault="00BD237E">
      <w:pPr>
        <w:pStyle w:val="a4"/>
        <w:numPr>
          <w:ilvl w:val="0"/>
          <w:numId w:val="186"/>
        </w:numPr>
        <w:tabs>
          <w:tab w:val="left" w:pos="2271"/>
        </w:tabs>
        <w:spacing w:before="7" w:line="275" w:lineRule="exact"/>
        <w:ind w:hanging="283"/>
        <w:rPr>
          <w:sz w:val="24"/>
        </w:rPr>
      </w:pPr>
      <w:r>
        <w:rPr>
          <w:sz w:val="24"/>
        </w:rPr>
        <w:t>Спектр</w:t>
      </w:r>
      <w:r>
        <w:rPr>
          <w:spacing w:val="-7"/>
          <w:sz w:val="24"/>
        </w:rPr>
        <w:t xml:space="preserve"> </w:t>
      </w:r>
      <w:r>
        <w:rPr>
          <w:spacing w:val="-2"/>
          <w:sz w:val="24"/>
        </w:rPr>
        <w:t>водорода.</w:t>
      </w:r>
    </w:p>
    <w:p w:rsidR="005071C8" w:rsidRDefault="00BD237E">
      <w:pPr>
        <w:pStyle w:val="a4"/>
        <w:numPr>
          <w:ilvl w:val="0"/>
          <w:numId w:val="186"/>
        </w:numPr>
        <w:tabs>
          <w:tab w:val="left" w:pos="2271"/>
        </w:tabs>
        <w:spacing w:line="275" w:lineRule="exact"/>
        <w:ind w:hanging="283"/>
        <w:rPr>
          <w:sz w:val="24"/>
        </w:rPr>
      </w:pPr>
      <w:r>
        <w:rPr>
          <w:sz w:val="24"/>
        </w:rPr>
        <w:t>Наблюдение</w:t>
      </w:r>
      <w:r>
        <w:rPr>
          <w:spacing w:val="-5"/>
          <w:sz w:val="24"/>
        </w:rPr>
        <w:t xml:space="preserve"> </w:t>
      </w:r>
      <w:r>
        <w:rPr>
          <w:sz w:val="24"/>
        </w:rPr>
        <w:t>треков</w:t>
      </w:r>
      <w:r>
        <w:rPr>
          <w:spacing w:val="-7"/>
          <w:sz w:val="24"/>
        </w:rPr>
        <w:t xml:space="preserve"> </w:t>
      </w:r>
      <w:r>
        <w:rPr>
          <w:sz w:val="24"/>
        </w:rPr>
        <w:t>в</w:t>
      </w:r>
      <w:r>
        <w:rPr>
          <w:spacing w:val="-4"/>
          <w:sz w:val="24"/>
        </w:rPr>
        <w:t xml:space="preserve"> </w:t>
      </w:r>
      <w:r>
        <w:rPr>
          <w:sz w:val="24"/>
        </w:rPr>
        <w:t>камере</w:t>
      </w:r>
      <w:r>
        <w:rPr>
          <w:spacing w:val="-5"/>
          <w:sz w:val="24"/>
        </w:rPr>
        <w:t xml:space="preserve"> </w:t>
      </w:r>
      <w:r>
        <w:rPr>
          <w:spacing w:val="-2"/>
          <w:sz w:val="24"/>
        </w:rPr>
        <w:t>Вильсона.</w:t>
      </w:r>
    </w:p>
    <w:p w:rsidR="005071C8" w:rsidRDefault="00BD237E">
      <w:pPr>
        <w:pStyle w:val="a4"/>
        <w:numPr>
          <w:ilvl w:val="0"/>
          <w:numId w:val="186"/>
        </w:numPr>
        <w:tabs>
          <w:tab w:val="left" w:pos="2271"/>
        </w:tabs>
        <w:spacing w:before="3" w:line="275" w:lineRule="exact"/>
        <w:ind w:hanging="283"/>
        <w:rPr>
          <w:sz w:val="24"/>
        </w:rPr>
      </w:pPr>
      <w:r>
        <w:rPr>
          <w:sz w:val="24"/>
        </w:rPr>
        <w:t>Работа</w:t>
      </w:r>
      <w:r>
        <w:rPr>
          <w:spacing w:val="-11"/>
          <w:sz w:val="24"/>
        </w:rPr>
        <w:t xml:space="preserve"> </w:t>
      </w:r>
      <w:r>
        <w:rPr>
          <w:sz w:val="24"/>
        </w:rPr>
        <w:t>счётчика</w:t>
      </w:r>
      <w:r>
        <w:rPr>
          <w:spacing w:val="-10"/>
          <w:sz w:val="24"/>
        </w:rPr>
        <w:t xml:space="preserve"> </w:t>
      </w:r>
      <w:r>
        <w:rPr>
          <w:sz w:val="24"/>
        </w:rPr>
        <w:t>ионизирующих</w:t>
      </w:r>
      <w:r>
        <w:rPr>
          <w:spacing w:val="-15"/>
          <w:sz w:val="24"/>
        </w:rPr>
        <w:t xml:space="preserve"> </w:t>
      </w:r>
      <w:r>
        <w:rPr>
          <w:spacing w:val="-2"/>
          <w:sz w:val="24"/>
        </w:rPr>
        <w:t>излучений.</w:t>
      </w:r>
    </w:p>
    <w:p w:rsidR="005071C8" w:rsidRDefault="00BD237E">
      <w:pPr>
        <w:pStyle w:val="a4"/>
        <w:numPr>
          <w:ilvl w:val="0"/>
          <w:numId w:val="186"/>
        </w:numPr>
        <w:tabs>
          <w:tab w:val="left" w:pos="2271"/>
        </w:tabs>
        <w:spacing w:line="275" w:lineRule="exact"/>
        <w:ind w:hanging="283"/>
        <w:rPr>
          <w:sz w:val="24"/>
        </w:rPr>
      </w:pPr>
      <w:r>
        <w:rPr>
          <w:sz w:val="24"/>
        </w:rPr>
        <w:t>Регистрация</w:t>
      </w:r>
      <w:r>
        <w:rPr>
          <w:spacing w:val="-13"/>
          <w:sz w:val="24"/>
        </w:rPr>
        <w:t xml:space="preserve"> </w:t>
      </w:r>
      <w:r>
        <w:rPr>
          <w:sz w:val="24"/>
        </w:rPr>
        <w:t>излучения</w:t>
      </w:r>
      <w:r>
        <w:rPr>
          <w:spacing w:val="-3"/>
          <w:sz w:val="24"/>
        </w:rPr>
        <w:t xml:space="preserve"> </w:t>
      </w:r>
      <w:r>
        <w:rPr>
          <w:sz w:val="24"/>
        </w:rPr>
        <w:t>природных</w:t>
      </w:r>
      <w:r>
        <w:rPr>
          <w:spacing w:val="-11"/>
          <w:sz w:val="24"/>
        </w:rPr>
        <w:t xml:space="preserve"> </w:t>
      </w:r>
      <w:r>
        <w:rPr>
          <w:sz w:val="24"/>
        </w:rPr>
        <w:t>минералов</w:t>
      </w:r>
      <w:r>
        <w:rPr>
          <w:spacing w:val="-10"/>
          <w:sz w:val="24"/>
        </w:rPr>
        <w:t xml:space="preserve"> </w:t>
      </w:r>
      <w:r>
        <w:rPr>
          <w:sz w:val="24"/>
        </w:rPr>
        <w:t>и</w:t>
      </w:r>
      <w:r>
        <w:rPr>
          <w:spacing w:val="-6"/>
          <w:sz w:val="24"/>
        </w:rPr>
        <w:t xml:space="preserve"> </w:t>
      </w:r>
      <w:r>
        <w:rPr>
          <w:spacing w:val="-2"/>
          <w:sz w:val="24"/>
        </w:rPr>
        <w:t>продуктов.</w:t>
      </w:r>
    </w:p>
    <w:p w:rsidR="005071C8" w:rsidRDefault="00BD237E">
      <w:pPr>
        <w:pStyle w:val="4"/>
        <w:spacing w:before="16" w:line="273" w:lineRule="exact"/>
        <w:jc w:val="left"/>
      </w:pPr>
      <w:r>
        <w:t>Лабораторные</w:t>
      </w:r>
      <w:r>
        <w:rPr>
          <w:spacing w:val="-8"/>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85"/>
        </w:numPr>
        <w:tabs>
          <w:tab w:val="left" w:pos="2271"/>
        </w:tabs>
        <w:spacing w:line="273" w:lineRule="exact"/>
        <w:ind w:hanging="283"/>
        <w:rPr>
          <w:sz w:val="24"/>
        </w:rPr>
      </w:pPr>
      <w:r>
        <w:rPr>
          <w:sz w:val="24"/>
        </w:rPr>
        <w:t>Наблюдение</w:t>
      </w:r>
      <w:r>
        <w:rPr>
          <w:spacing w:val="-9"/>
          <w:sz w:val="24"/>
        </w:rPr>
        <w:t xml:space="preserve"> </w:t>
      </w:r>
      <w:r>
        <w:rPr>
          <w:sz w:val="24"/>
        </w:rPr>
        <w:t>сплошных</w:t>
      </w:r>
      <w:r>
        <w:rPr>
          <w:spacing w:val="-9"/>
          <w:sz w:val="24"/>
        </w:rPr>
        <w:t xml:space="preserve"> </w:t>
      </w:r>
      <w:r>
        <w:rPr>
          <w:sz w:val="24"/>
        </w:rPr>
        <w:t>и</w:t>
      </w:r>
      <w:r>
        <w:rPr>
          <w:spacing w:val="-11"/>
          <w:sz w:val="24"/>
        </w:rPr>
        <w:t xml:space="preserve"> </w:t>
      </w:r>
      <w:r>
        <w:rPr>
          <w:sz w:val="24"/>
        </w:rPr>
        <w:t>линейчатых</w:t>
      </w:r>
      <w:r>
        <w:rPr>
          <w:spacing w:val="-9"/>
          <w:sz w:val="24"/>
        </w:rPr>
        <w:t xml:space="preserve"> </w:t>
      </w:r>
      <w:r>
        <w:rPr>
          <w:sz w:val="24"/>
        </w:rPr>
        <w:t>спектров</w:t>
      </w:r>
      <w:r>
        <w:rPr>
          <w:spacing w:val="-8"/>
          <w:sz w:val="24"/>
        </w:rPr>
        <w:t xml:space="preserve"> </w:t>
      </w:r>
      <w:r>
        <w:rPr>
          <w:spacing w:val="-2"/>
          <w:sz w:val="24"/>
        </w:rPr>
        <w:t>излучения.</w:t>
      </w:r>
    </w:p>
    <w:p w:rsidR="005071C8" w:rsidRDefault="00BD237E">
      <w:pPr>
        <w:pStyle w:val="a4"/>
        <w:numPr>
          <w:ilvl w:val="0"/>
          <w:numId w:val="185"/>
        </w:numPr>
        <w:tabs>
          <w:tab w:val="left" w:pos="2270"/>
        </w:tabs>
        <w:spacing w:before="10" w:line="237" w:lineRule="auto"/>
        <w:ind w:left="1421" w:right="1808" w:firstLine="566"/>
        <w:rPr>
          <w:sz w:val="24"/>
        </w:rPr>
      </w:pPr>
      <w:r>
        <w:rPr>
          <w:sz w:val="24"/>
        </w:rPr>
        <w:t>Исследование треков: измерение энергии частицы по тормозному</w:t>
      </w:r>
      <w:r>
        <w:rPr>
          <w:spacing w:val="-2"/>
          <w:sz w:val="24"/>
        </w:rPr>
        <w:t xml:space="preserve"> </w:t>
      </w:r>
      <w:r>
        <w:rPr>
          <w:sz w:val="24"/>
        </w:rPr>
        <w:t xml:space="preserve">пути (по </w:t>
      </w:r>
      <w:r>
        <w:rPr>
          <w:spacing w:val="-2"/>
          <w:sz w:val="24"/>
        </w:rPr>
        <w:t>фотографиям).</w:t>
      </w:r>
    </w:p>
    <w:p w:rsidR="005071C8" w:rsidRDefault="00BD237E">
      <w:pPr>
        <w:pStyle w:val="a4"/>
        <w:numPr>
          <w:ilvl w:val="0"/>
          <w:numId w:val="185"/>
        </w:numPr>
        <w:tabs>
          <w:tab w:val="left" w:pos="2271"/>
        </w:tabs>
        <w:spacing w:before="3"/>
        <w:ind w:hanging="283"/>
        <w:rPr>
          <w:sz w:val="24"/>
        </w:rPr>
      </w:pPr>
      <w:r>
        <w:rPr>
          <w:sz w:val="24"/>
        </w:rPr>
        <w:t>Измерение</w:t>
      </w:r>
      <w:r>
        <w:rPr>
          <w:spacing w:val="-11"/>
          <w:sz w:val="24"/>
        </w:rPr>
        <w:t xml:space="preserve"> </w:t>
      </w:r>
      <w:r>
        <w:rPr>
          <w:sz w:val="24"/>
        </w:rPr>
        <w:t>радиоактивного</w:t>
      </w:r>
      <w:r>
        <w:rPr>
          <w:spacing w:val="-4"/>
          <w:sz w:val="24"/>
        </w:rPr>
        <w:t xml:space="preserve"> фона.</w:t>
      </w:r>
    </w:p>
    <w:p w:rsidR="005071C8" w:rsidRDefault="00BD237E">
      <w:pPr>
        <w:pStyle w:val="3"/>
        <w:spacing w:before="7" w:line="275" w:lineRule="exact"/>
      </w:pPr>
      <w:r>
        <w:rPr>
          <w:spacing w:val="-2"/>
        </w:rPr>
        <w:t>Повторительно-обобщающий</w:t>
      </w:r>
      <w:r>
        <w:rPr>
          <w:spacing w:val="15"/>
        </w:rPr>
        <w:t xml:space="preserve"> </w:t>
      </w:r>
      <w:r>
        <w:rPr>
          <w:spacing w:val="-2"/>
        </w:rPr>
        <w:t>модуль</w:t>
      </w:r>
    </w:p>
    <w:p w:rsidR="005071C8" w:rsidRDefault="00BD237E">
      <w:pPr>
        <w:pStyle w:val="a3"/>
        <w:ind w:right="969"/>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071C8" w:rsidRDefault="00BD237E">
      <w:pPr>
        <w:pStyle w:val="a3"/>
        <w:ind w:right="965"/>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071C8" w:rsidRDefault="00BD237E">
      <w:pPr>
        <w:pStyle w:val="a3"/>
        <w:spacing w:before="3" w:line="237" w:lineRule="auto"/>
        <w:ind w:right="975"/>
      </w:pPr>
      <w:r>
        <w:t>Принципиально деятельностный характер данного раздела реализуется</w:t>
      </w:r>
      <w:r>
        <w:rPr>
          <w:spacing w:val="40"/>
        </w:rPr>
        <w:t xml:space="preserve"> </w:t>
      </w:r>
      <w:r>
        <w:t>за</w:t>
      </w:r>
      <w:r>
        <w:rPr>
          <w:spacing w:val="40"/>
        </w:rPr>
        <w:t xml:space="preserve"> </w:t>
      </w:r>
      <w:r>
        <w:t>счёт того, что учащиеся выполняют задания, в которых им предлагается:</w:t>
      </w:r>
    </w:p>
    <w:p w:rsidR="005071C8" w:rsidRDefault="00BD237E">
      <w:pPr>
        <w:pStyle w:val="a3"/>
        <w:spacing w:before="13"/>
        <w:ind w:right="979"/>
      </w:pPr>
      <w:r>
        <w:rPr>
          <w:noProof/>
          <w:position w:val="-3"/>
          <w:lang w:eastAsia="ru-RU"/>
        </w:rPr>
        <w:drawing>
          <wp:inline distT="0" distB="0" distL="0" distR="0">
            <wp:extent cx="195072" cy="140207"/>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на основе полученных знаний распознавать и научно объяснять физические явления в окружающей природе и повседневной жизни;</w:t>
      </w:r>
    </w:p>
    <w:p w:rsidR="005071C8" w:rsidRDefault="00BD237E">
      <w:pPr>
        <w:pStyle w:val="a3"/>
        <w:spacing w:before="7" w:line="237" w:lineRule="auto"/>
        <w:ind w:right="986"/>
      </w:pPr>
      <w:r>
        <w:rPr>
          <w:noProof/>
          <w:position w:val="-3"/>
          <w:lang w:eastAsia="ru-RU"/>
        </w:rPr>
        <w:drawing>
          <wp:inline distT="0" distB="0" distL="0" distR="0">
            <wp:extent cx="195072" cy="140207"/>
            <wp:effectExtent l="0" t="0" r="0" b="0"/>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использовать</w:t>
      </w:r>
      <w:r>
        <w:rPr>
          <w:spacing w:val="-1"/>
        </w:rPr>
        <w:t xml:space="preserve"> </w:t>
      </w:r>
      <w:r>
        <w:t>научные методы исследования физических</w:t>
      </w:r>
      <w:r>
        <w:rPr>
          <w:spacing w:val="-2"/>
        </w:rPr>
        <w:t xml:space="preserve"> </w:t>
      </w:r>
      <w:r>
        <w:t>явлений, в том числе для проверки гипотез и получения теоретических выводов;</w:t>
      </w:r>
    </w:p>
    <w:p w:rsidR="005071C8" w:rsidRDefault="00BD237E">
      <w:pPr>
        <w:pStyle w:val="a3"/>
        <w:spacing w:before="4"/>
        <w:ind w:right="964"/>
      </w:pPr>
      <w:r>
        <w:rPr>
          <w:noProof/>
          <w:position w:val="-3"/>
          <w:lang w:eastAsia="ru-RU"/>
        </w:rPr>
        <w:drawing>
          <wp:inline distT="0" distB="0" distL="0" distR="0">
            <wp:extent cx="195072" cy="140207"/>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071C8" w:rsidRDefault="00BD237E">
      <w:pPr>
        <w:pStyle w:val="a3"/>
        <w:spacing w:before="3"/>
        <w:ind w:right="968"/>
      </w:pPr>
      <w: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5071C8" w:rsidRDefault="00BD237E">
      <w:pPr>
        <w:spacing w:before="64"/>
        <w:ind w:left="1277"/>
      </w:pPr>
      <w:r>
        <w:rPr>
          <w:spacing w:val="-5"/>
        </w:rPr>
        <w:t>457</w:t>
      </w:r>
    </w:p>
    <w:p w:rsidR="005071C8" w:rsidRDefault="005071C8">
      <w:pPr>
        <w:sectPr w:rsidR="005071C8">
          <w:pgSz w:w="11910" w:h="16840"/>
          <w:pgMar w:top="940" w:right="0" w:bottom="660" w:left="0" w:header="0" w:footer="468" w:gutter="0"/>
          <w:cols w:space="720"/>
        </w:sectPr>
      </w:pPr>
    </w:p>
    <w:p w:rsidR="005071C8" w:rsidRDefault="00BD237E">
      <w:pPr>
        <w:pStyle w:val="a3"/>
        <w:spacing w:before="79"/>
        <w:ind w:left="1988" w:firstLine="0"/>
        <w:jc w:val="left"/>
      </w:pPr>
      <w:r>
        <w:lastRenderedPageBreak/>
        <w:t>ПЛАНИРУЕМЫЕ</w:t>
      </w:r>
      <w:r>
        <w:rPr>
          <w:spacing w:val="-16"/>
        </w:rPr>
        <w:t xml:space="preserve"> </w:t>
      </w:r>
      <w:r>
        <w:t>ОБРАЗОВАТЕЛЬНЫЕ</w:t>
      </w:r>
      <w:r>
        <w:rPr>
          <w:spacing w:val="-12"/>
        </w:rPr>
        <w:t xml:space="preserve"> </w:t>
      </w:r>
      <w:r>
        <w:rPr>
          <w:spacing w:val="-2"/>
        </w:rPr>
        <w:t>РЕЗУЛЬТАТЫ</w:t>
      </w:r>
    </w:p>
    <w:p w:rsidR="005071C8" w:rsidRDefault="005071C8">
      <w:pPr>
        <w:pStyle w:val="a3"/>
        <w:spacing w:before="2"/>
        <w:ind w:left="0" w:firstLine="0"/>
        <w:jc w:val="left"/>
      </w:pPr>
    </w:p>
    <w:p w:rsidR="005071C8" w:rsidRDefault="00BD237E">
      <w:pPr>
        <w:pStyle w:val="a3"/>
        <w:spacing w:before="1" w:line="237" w:lineRule="auto"/>
        <w:ind w:right="979"/>
      </w:pPr>
      <w:r>
        <w:t>Изучение физики в 7-9 классах направлено на достижение обучающимися личностных, метапредметных и предметных результатов освоения учебного предмета.</w:t>
      </w:r>
    </w:p>
    <w:p w:rsidR="005071C8" w:rsidRDefault="005071C8">
      <w:pPr>
        <w:pStyle w:val="a3"/>
        <w:spacing w:before="1"/>
        <w:ind w:left="0" w:firstLine="0"/>
        <w:jc w:val="left"/>
      </w:pPr>
    </w:p>
    <w:p w:rsidR="005071C8" w:rsidRDefault="00BD237E">
      <w:pPr>
        <w:pStyle w:val="a3"/>
        <w:ind w:left="1988" w:firstLine="0"/>
        <w:jc w:val="left"/>
      </w:pPr>
      <w:r>
        <w:t>ЛИЧНОСТНЫЕ</w:t>
      </w:r>
      <w:r>
        <w:rPr>
          <w:spacing w:val="-10"/>
        </w:rPr>
        <w:t xml:space="preserve"> </w:t>
      </w:r>
      <w:r>
        <w:rPr>
          <w:spacing w:val="-2"/>
        </w:rPr>
        <w:t>РЕЗУЛЬТАТЫ</w:t>
      </w:r>
    </w:p>
    <w:p w:rsidR="005071C8" w:rsidRDefault="00BD237E">
      <w:pPr>
        <w:spacing w:before="7" w:line="275" w:lineRule="exact"/>
        <w:ind w:left="1988"/>
        <w:rPr>
          <w:b/>
          <w:sz w:val="24"/>
        </w:rPr>
      </w:pPr>
      <w:r>
        <w:rPr>
          <w:b/>
          <w:i/>
          <w:sz w:val="24"/>
        </w:rPr>
        <w:t>Патриотическое</w:t>
      </w:r>
      <w:r>
        <w:rPr>
          <w:b/>
          <w:i/>
          <w:spacing w:val="-10"/>
          <w:sz w:val="24"/>
        </w:rPr>
        <w:t xml:space="preserve"> </w:t>
      </w:r>
      <w:r>
        <w:rPr>
          <w:b/>
          <w:i/>
          <w:spacing w:val="-2"/>
          <w:sz w:val="24"/>
        </w:rPr>
        <w:t>в</w:t>
      </w:r>
      <w:r>
        <w:rPr>
          <w:b/>
          <w:spacing w:val="-2"/>
          <w:sz w:val="24"/>
        </w:rPr>
        <w:t>оспитание:</w:t>
      </w:r>
    </w:p>
    <w:p w:rsidR="005071C8" w:rsidRDefault="00BD237E">
      <w:pPr>
        <w:pStyle w:val="a3"/>
        <w:tabs>
          <w:tab w:val="left" w:pos="4489"/>
          <w:tab w:val="left" w:pos="5618"/>
          <w:tab w:val="left" w:pos="5954"/>
          <w:tab w:val="left" w:pos="7015"/>
          <w:tab w:val="left" w:pos="7370"/>
          <w:tab w:val="left" w:pos="9061"/>
        </w:tabs>
        <w:spacing w:before="1" w:line="237" w:lineRule="auto"/>
        <w:ind w:left="2410" w:right="1735" w:hanging="423"/>
        <w:jc w:val="left"/>
      </w:pPr>
      <w:r>
        <w:rPr>
          <w:noProof/>
          <w:position w:val="-3"/>
          <w:lang w:eastAsia="ru-RU"/>
        </w:rPr>
        <w:drawing>
          <wp:inline distT="0" distB="0" distL="0" distR="0">
            <wp:extent cx="195072" cy="140207"/>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проявление</w:t>
      </w:r>
      <w:r>
        <w:tab/>
      </w:r>
      <w:r>
        <w:rPr>
          <w:spacing w:val="-2"/>
        </w:rPr>
        <w:t>интереса</w:t>
      </w:r>
      <w:r>
        <w:tab/>
      </w:r>
      <w:r>
        <w:rPr>
          <w:spacing w:val="-10"/>
        </w:rPr>
        <w:t>к</w:t>
      </w:r>
      <w:r>
        <w:tab/>
      </w:r>
      <w:r>
        <w:rPr>
          <w:spacing w:val="-2"/>
        </w:rPr>
        <w:t>истории</w:t>
      </w:r>
      <w:r>
        <w:tab/>
      </w:r>
      <w:r>
        <w:rPr>
          <w:spacing w:val="-10"/>
        </w:rPr>
        <w:t>и</w:t>
      </w:r>
      <w:r>
        <w:tab/>
      </w:r>
      <w:r>
        <w:rPr>
          <w:spacing w:val="-2"/>
        </w:rPr>
        <w:t>современному</w:t>
      </w:r>
      <w:r>
        <w:tab/>
      </w:r>
      <w:r>
        <w:rPr>
          <w:spacing w:val="-2"/>
        </w:rPr>
        <w:t xml:space="preserve">состоянию </w:t>
      </w:r>
      <w:r>
        <w:t>российскойфизической науки;</w:t>
      </w:r>
    </w:p>
    <w:p w:rsidR="005071C8" w:rsidRDefault="00BD237E">
      <w:pPr>
        <w:pStyle w:val="a3"/>
        <w:spacing w:before="4"/>
        <w:ind w:left="1988" w:firstLine="0"/>
        <w:jc w:val="left"/>
      </w:pPr>
      <w:r>
        <w:rPr>
          <w:noProof/>
          <w:position w:val="-3"/>
          <w:lang w:eastAsia="ru-RU"/>
        </w:rPr>
        <w:drawing>
          <wp:inline distT="0" distB="0" distL="0" distR="0">
            <wp:extent cx="195072" cy="140207"/>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16" cstate="print"/>
                    <a:stretch>
                      <a:fillRect/>
                    </a:stretch>
                  </pic:blipFill>
                  <pic:spPr>
                    <a:xfrm>
                      <a:off x="0" y="0"/>
                      <a:ext cx="195072" cy="140207"/>
                    </a:xfrm>
                    <a:prstGeom prst="rect">
                      <a:avLst/>
                    </a:prstGeom>
                  </pic:spPr>
                </pic:pic>
              </a:graphicData>
            </a:graphic>
          </wp:inline>
        </w:drawing>
      </w:r>
      <w:r>
        <w:rPr>
          <w:spacing w:val="78"/>
          <w:sz w:val="20"/>
        </w:rPr>
        <w:t xml:space="preserve"> </w:t>
      </w:r>
      <w:r>
        <w:t>ценностное</w:t>
      </w:r>
      <w:r>
        <w:rPr>
          <w:spacing w:val="-7"/>
        </w:rPr>
        <w:t xml:space="preserve"> </w:t>
      </w:r>
      <w:r>
        <w:t>отношение</w:t>
      </w:r>
      <w:r>
        <w:rPr>
          <w:spacing w:val="-1"/>
        </w:rPr>
        <w:t xml:space="preserve"> </w:t>
      </w:r>
      <w:r>
        <w:t>к достижениям российских учёных</w:t>
      </w:r>
      <w:r>
        <w:rPr>
          <w:spacing w:val="-1"/>
        </w:rPr>
        <w:t xml:space="preserve"> </w:t>
      </w:r>
      <w:r>
        <w:t>физиков.</w:t>
      </w:r>
    </w:p>
    <w:p w:rsidR="005071C8" w:rsidRDefault="00BD237E">
      <w:pPr>
        <w:pStyle w:val="4"/>
        <w:spacing w:before="12" w:line="240" w:lineRule="auto"/>
        <w:jc w:val="left"/>
      </w:pPr>
      <w:r>
        <w:t>Гражданское</w:t>
      </w:r>
      <w:r>
        <w:rPr>
          <w:spacing w:val="-10"/>
        </w:rPr>
        <w:t xml:space="preserve"> </w:t>
      </w:r>
      <w:r>
        <w:t>и</w:t>
      </w:r>
      <w:r>
        <w:rPr>
          <w:spacing w:val="-7"/>
        </w:rPr>
        <w:t xml:space="preserve"> </w:t>
      </w:r>
      <w:r>
        <w:t>духовно-нравственное</w:t>
      </w:r>
      <w:r>
        <w:rPr>
          <w:spacing w:val="-7"/>
        </w:rPr>
        <w:t xml:space="preserve"> </w:t>
      </w:r>
      <w:r>
        <w:rPr>
          <w:spacing w:val="-2"/>
        </w:rPr>
        <w:t>воспитание:</w:t>
      </w:r>
    </w:p>
    <w:p w:rsidR="005071C8" w:rsidRDefault="00BD237E">
      <w:pPr>
        <w:pStyle w:val="a3"/>
        <w:spacing w:before="62" w:line="237" w:lineRule="auto"/>
        <w:ind w:right="973"/>
      </w:pPr>
      <w:r>
        <w:rPr>
          <w:noProof/>
          <w:position w:val="-3"/>
          <w:lang w:eastAsia="ru-RU"/>
        </w:rPr>
        <w:drawing>
          <wp:inline distT="0" distB="0" distL="0" distR="0">
            <wp:extent cx="195072" cy="140207"/>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5071C8" w:rsidRDefault="00BD237E">
      <w:pPr>
        <w:pStyle w:val="a3"/>
        <w:spacing w:before="4"/>
        <w:ind w:left="1988" w:firstLine="0"/>
      </w:pPr>
      <w:r>
        <w:rPr>
          <w:noProof/>
          <w:position w:val="-3"/>
          <w:lang w:eastAsia="ru-RU"/>
        </w:rPr>
        <w:drawing>
          <wp:inline distT="0" distB="0" distL="0" distR="0">
            <wp:extent cx="195072" cy="140207"/>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6" cstate="print"/>
                    <a:stretch>
                      <a:fillRect/>
                    </a:stretch>
                  </pic:blipFill>
                  <pic:spPr>
                    <a:xfrm>
                      <a:off x="0" y="0"/>
                      <a:ext cx="195072" cy="140207"/>
                    </a:xfrm>
                    <a:prstGeom prst="rect">
                      <a:avLst/>
                    </a:prstGeom>
                  </pic:spPr>
                </pic:pic>
              </a:graphicData>
            </a:graphic>
          </wp:inline>
        </w:drawing>
      </w:r>
      <w:r>
        <w:rPr>
          <w:spacing w:val="74"/>
          <w:sz w:val="20"/>
        </w:rPr>
        <w:t xml:space="preserve"> </w:t>
      </w:r>
      <w:r>
        <w:t>осознание важности морально-этических</w:t>
      </w:r>
      <w:r>
        <w:rPr>
          <w:spacing w:val="-3"/>
        </w:rPr>
        <w:t xml:space="preserve"> </w:t>
      </w:r>
      <w:r>
        <w:t>принципов в деятельности учёного.</w:t>
      </w:r>
    </w:p>
    <w:p w:rsidR="005071C8" w:rsidRDefault="00BD237E">
      <w:pPr>
        <w:pStyle w:val="4"/>
        <w:spacing w:before="12"/>
      </w:pPr>
      <w:r>
        <w:t>Эстетическое</w:t>
      </w:r>
      <w:r>
        <w:rPr>
          <w:spacing w:val="-10"/>
        </w:rPr>
        <w:t xml:space="preserve"> </w:t>
      </w:r>
      <w:r>
        <w:rPr>
          <w:spacing w:val="-2"/>
        </w:rPr>
        <w:t>воспитание:</w:t>
      </w:r>
    </w:p>
    <w:p w:rsidR="005071C8" w:rsidRDefault="00BD237E">
      <w:pPr>
        <w:pStyle w:val="a3"/>
        <w:spacing w:line="242" w:lineRule="auto"/>
        <w:ind w:right="986"/>
      </w:pPr>
      <w:r>
        <w:rPr>
          <w:noProof/>
          <w:position w:val="-3"/>
          <w:lang w:eastAsia="ru-RU"/>
        </w:rPr>
        <w:drawing>
          <wp:inline distT="0" distB="0" distL="0" distR="0">
            <wp:extent cx="195072" cy="140207"/>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восприятие эстетических</w:t>
      </w:r>
      <w:r>
        <w:rPr>
          <w:spacing w:val="-4"/>
        </w:rPr>
        <w:t xml:space="preserve"> </w:t>
      </w:r>
      <w:r>
        <w:t>качеств физической науки: её гармоничного построения, строгости, точности, лаконичности.</w:t>
      </w:r>
    </w:p>
    <w:p w:rsidR="005071C8" w:rsidRDefault="00BD237E">
      <w:pPr>
        <w:pStyle w:val="4"/>
        <w:spacing w:line="275" w:lineRule="exact"/>
        <w:rPr>
          <w:i w:val="0"/>
        </w:rPr>
      </w:pPr>
      <w:r>
        <w:t>Ценности</w:t>
      </w:r>
      <w:r>
        <w:rPr>
          <w:spacing w:val="-4"/>
        </w:rPr>
        <w:t xml:space="preserve"> </w:t>
      </w:r>
      <w:r>
        <w:t>научного</w:t>
      </w:r>
      <w:r>
        <w:rPr>
          <w:spacing w:val="-4"/>
        </w:rPr>
        <w:t xml:space="preserve"> </w:t>
      </w:r>
      <w:r>
        <w:rPr>
          <w:spacing w:val="-2"/>
        </w:rPr>
        <w:t>познания</w:t>
      </w:r>
      <w:r>
        <w:rPr>
          <w:i w:val="0"/>
          <w:spacing w:val="-2"/>
        </w:rPr>
        <w:t>:</w:t>
      </w:r>
    </w:p>
    <w:p w:rsidR="005071C8" w:rsidRDefault="00BD237E">
      <w:pPr>
        <w:pStyle w:val="a3"/>
        <w:spacing w:line="237" w:lineRule="auto"/>
        <w:ind w:right="982"/>
      </w:pPr>
      <w:r>
        <w:rPr>
          <w:noProof/>
          <w:position w:val="-3"/>
          <w:lang w:eastAsia="ru-RU"/>
        </w:rPr>
        <w:drawing>
          <wp:inline distT="0" distB="0" distL="0" distR="0">
            <wp:extent cx="195072" cy="140208"/>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6" cstate="print"/>
                    <a:stretch>
                      <a:fillRect/>
                    </a:stretch>
                  </pic:blipFill>
                  <pic:spPr>
                    <a:xfrm>
                      <a:off x="0" y="0"/>
                      <a:ext cx="195072" cy="140208"/>
                    </a:xfrm>
                    <a:prstGeom prst="rect">
                      <a:avLst/>
                    </a:prstGeom>
                  </pic:spPr>
                </pic:pic>
              </a:graphicData>
            </a:graphic>
          </wp:inline>
        </w:drawing>
      </w:r>
      <w:r>
        <w:rPr>
          <w:spacing w:val="40"/>
          <w:sz w:val="20"/>
        </w:rPr>
        <w:t xml:space="preserve"> </w:t>
      </w:r>
      <w:r>
        <w:t>осознание ценности физической науки как мощного инструмента познания мира, основы развития технологий, важнейшей составляющей культуры;</w:t>
      </w:r>
    </w:p>
    <w:p w:rsidR="005071C8" w:rsidRDefault="00BD237E">
      <w:pPr>
        <w:pStyle w:val="a3"/>
        <w:spacing w:before="1"/>
        <w:ind w:left="1988" w:firstLine="0"/>
      </w:pPr>
      <w:r>
        <w:rPr>
          <w:noProof/>
          <w:position w:val="-3"/>
          <w:lang w:eastAsia="ru-RU"/>
        </w:rPr>
        <w:drawing>
          <wp:inline distT="0" distB="0" distL="0" distR="0">
            <wp:extent cx="195072" cy="140208"/>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16" cstate="print"/>
                    <a:stretch>
                      <a:fillRect/>
                    </a:stretch>
                  </pic:blipFill>
                  <pic:spPr>
                    <a:xfrm>
                      <a:off x="0" y="0"/>
                      <a:ext cx="195072" cy="140208"/>
                    </a:xfrm>
                    <a:prstGeom prst="rect">
                      <a:avLst/>
                    </a:prstGeom>
                  </pic:spPr>
                </pic:pic>
              </a:graphicData>
            </a:graphic>
          </wp:inline>
        </w:drawing>
      </w:r>
      <w:r>
        <w:rPr>
          <w:spacing w:val="75"/>
          <w:sz w:val="20"/>
        </w:rPr>
        <w:t xml:space="preserve"> </w:t>
      </w:r>
      <w:r>
        <w:t>развитие</w:t>
      </w:r>
      <w:r>
        <w:rPr>
          <w:spacing w:val="-3"/>
        </w:rPr>
        <w:t xml:space="preserve"> </w:t>
      </w:r>
      <w:r>
        <w:t>научной любознательности, интереса</w:t>
      </w:r>
      <w:r>
        <w:rPr>
          <w:spacing w:val="-4"/>
        </w:rPr>
        <w:t xml:space="preserve"> </w:t>
      </w:r>
      <w:r>
        <w:t>к исследовательской деятельности.</w:t>
      </w:r>
    </w:p>
    <w:p w:rsidR="005071C8" w:rsidRDefault="00BD237E">
      <w:pPr>
        <w:pStyle w:val="4"/>
        <w:spacing w:before="7" w:line="273" w:lineRule="exact"/>
      </w:pPr>
      <w:r>
        <w:t>Формирование</w:t>
      </w:r>
      <w:r>
        <w:rPr>
          <w:spacing w:val="-9"/>
        </w:rPr>
        <w:t xml:space="preserve"> </w:t>
      </w:r>
      <w:r>
        <w:t>культуры</w:t>
      </w:r>
      <w:r>
        <w:rPr>
          <w:spacing w:val="-10"/>
        </w:rPr>
        <w:t xml:space="preserve"> </w:t>
      </w:r>
      <w:r>
        <w:t>здоровья</w:t>
      </w:r>
      <w:r>
        <w:rPr>
          <w:spacing w:val="-11"/>
        </w:rPr>
        <w:t xml:space="preserve"> </w:t>
      </w:r>
      <w:r>
        <w:t>и</w:t>
      </w:r>
      <w:r>
        <w:rPr>
          <w:spacing w:val="-11"/>
        </w:rPr>
        <w:t xml:space="preserve"> </w:t>
      </w:r>
      <w:r>
        <w:t>эмоционального</w:t>
      </w:r>
      <w:r>
        <w:rPr>
          <w:spacing w:val="-1"/>
        </w:rPr>
        <w:t xml:space="preserve"> </w:t>
      </w:r>
      <w:r>
        <w:rPr>
          <w:spacing w:val="-2"/>
        </w:rPr>
        <w:t>благополучия:</w:t>
      </w:r>
    </w:p>
    <w:p w:rsidR="005071C8" w:rsidRDefault="00BD237E">
      <w:pPr>
        <w:pStyle w:val="a3"/>
        <w:ind w:right="974"/>
      </w:pPr>
      <w:r>
        <w:rPr>
          <w:noProof/>
          <w:position w:val="-3"/>
          <w:lang w:eastAsia="ru-RU"/>
        </w:rPr>
        <w:drawing>
          <wp:inline distT="0" distB="0" distL="0" distR="0">
            <wp:extent cx="195072" cy="140208"/>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w:t>
      </w:r>
      <w:r>
        <w:rPr>
          <w:spacing w:val="40"/>
        </w:rPr>
        <w:t xml:space="preserve"> </w:t>
      </w:r>
      <w:r>
        <w:t>и тепловым оборудованием в домашних условиях;</w:t>
      </w:r>
    </w:p>
    <w:p w:rsidR="005071C8" w:rsidRDefault="00BD237E">
      <w:pPr>
        <w:pStyle w:val="a3"/>
        <w:tabs>
          <w:tab w:val="left" w:pos="2554"/>
        </w:tabs>
        <w:spacing w:before="1" w:line="237" w:lineRule="auto"/>
        <w:ind w:right="984"/>
      </w:pPr>
      <w:r>
        <w:rPr>
          <w:noProof/>
          <w:position w:val="-3"/>
          <w:lang w:eastAsia="ru-RU"/>
        </w:rPr>
        <w:drawing>
          <wp:inline distT="0" distB="0" distL="0" distR="0">
            <wp:extent cx="195072" cy="140208"/>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ab/>
      </w:r>
      <w:r>
        <w:t>сформированность навыка рефлексии, признание своего права на ошибку и такогоже права у другого человека.</w:t>
      </w:r>
    </w:p>
    <w:p w:rsidR="005071C8" w:rsidRDefault="00BD237E">
      <w:pPr>
        <w:pStyle w:val="4"/>
        <w:spacing w:before="8" w:line="273" w:lineRule="exact"/>
      </w:pPr>
      <w:r>
        <w:t>Трудовое</w:t>
      </w:r>
      <w:r>
        <w:rPr>
          <w:spacing w:val="-5"/>
        </w:rPr>
        <w:t xml:space="preserve"> </w:t>
      </w:r>
      <w:r>
        <w:rPr>
          <w:spacing w:val="-2"/>
        </w:rPr>
        <w:t>воспитание:</w:t>
      </w:r>
    </w:p>
    <w:p w:rsidR="005071C8" w:rsidRDefault="00BD237E">
      <w:pPr>
        <w:pStyle w:val="a3"/>
        <w:tabs>
          <w:tab w:val="left" w:pos="2554"/>
        </w:tabs>
        <w:ind w:right="973"/>
      </w:pPr>
      <w:r>
        <w:rPr>
          <w:noProof/>
          <w:position w:val="-3"/>
          <w:lang w:eastAsia="ru-RU"/>
        </w:rPr>
        <w:drawing>
          <wp:inline distT="0" distB="0" distL="0" distR="0">
            <wp:extent cx="195072" cy="140208"/>
            <wp:effectExtent l="0" t="0" r="0" b="0"/>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ab/>
      </w:r>
      <w:r>
        <w:t>активное участие в решении практических задач (в рамках семьи, школы,</w:t>
      </w:r>
      <w:r>
        <w:rPr>
          <w:spacing w:val="80"/>
        </w:rPr>
        <w:t xml:space="preserve"> </w:t>
      </w:r>
      <w:r>
        <w:t>города, края) технологической и социальной направленности, требующих в том числе и физических знаний;</w:t>
      </w:r>
    </w:p>
    <w:p w:rsidR="005071C8" w:rsidRDefault="00BD237E">
      <w:pPr>
        <w:pStyle w:val="a3"/>
        <w:tabs>
          <w:tab w:val="left" w:pos="2554"/>
        </w:tabs>
        <w:ind w:left="1988" w:firstLine="0"/>
      </w:pPr>
      <w:r>
        <w:rPr>
          <w:noProof/>
          <w:position w:val="-3"/>
          <w:lang w:eastAsia="ru-RU"/>
        </w:rPr>
        <w:drawing>
          <wp:inline distT="0" distB="0" distL="0" distR="0">
            <wp:extent cx="195072" cy="140208"/>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ab/>
      </w:r>
      <w:r>
        <w:t>интерес</w:t>
      </w:r>
      <w:r>
        <w:rPr>
          <w:spacing w:val="-5"/>
        </w:rPr>
        <w:t xml:space="preserve"> </w:t>
      </w:r>
      <w:r>
        <w:t>к</w:t>
      </w:r>
      <w:r>
        <w:rPr>
          <w:spacing w:val="-6"/>
        </w:rPr>
        <w:t xml:space="preserve"> </w:t>
      </w:r>
      <w:r>
        <w:t>практическому</w:t>
      </w:r>
      <w:r>
        <w:rPr>
          <w:spacing w:val="-16"/>
        </w:rPr>
        <w:t xml:space="preserve"> </w:t>
      </w:r>
      <w:r>
        <w:t>изучению</w:t>
      </w:r>
      <w:r>
        <w:rPr>
          <w:spacing w:val="-1"/>
        </w:rPr>
        <w:t xml:space="preserve"> </w:t>
      </w:r>
      <w:r>
        <w:t>профессий,</w:t>
      </w:r>
      <w:r>
        <w:rPr>
          <w:spacing w:val="3"/>
        </w:rPr>
        <w:t xml:space="preserve"> </w:t>
      </w:r>
      <w:r>
        <w:t>связанных</w:t>
      </w:r>
      <w:r>
        <w:rPr>
          <w:spacing w:val="-8"/>
        </w:rPr>
        <w:t xml:space="preserve"> </w:t>
      </w:r>
      <w:r>
        <w:t>с</w:t>
      </w:r>
      <w:r>
        <w:rPr>
          <w:spacing w:val="-1"/>
        </w:rPr>
        <w:t xml:space="preserve"> </w:t>
      </w:r>
      <w:r>
        <w:rPr>
          <w:spacing w:val="-2"/>
        </w:rPr>
        <w:t>физикой.</w:t>
      </w:r>
    </w:p>
    <w:p w:rsidR="005071C8" w:rsidRDefault="00BD237E">
      <w:pPr>
        <w:pStyle w:val="4"/>
        <w:spacing w:before="6"/>
      </w:pPr>
      <w:r>
        <w:t>Экологическое</w:t>
      </w:r>
      <w:r>
        <w:rPr>
          <w:spacing w:val="-14"/>
        </w:rPr>
        <w:t xml:space="preserve"> </w:t>
      </w:r>
      <w:r>
        <w:rPr>
          <w:spacing w:val="-2"/>
        </w:rPr>
        <w:t>воспитание:</w:t>
      </w:r>
    </w:p>
    <w:p w:rsidR="005071C8" w:rsidRDefault="00BD237E">
      <w:pPr>
        <w:pStyle w:val="a3"/>
        <w:tabs>
          <w:tab w:val="left" w:pos="2554"/>
        </w:tabs>
        <w:ind w:right="974"/>
      </w:pPr>
      <w:r>
        <w:rPr>
          <w:noProof/>
          <w:position w:val="-3"/>
          <w:lang w:eastAsia="ru-RU"/>
        </w:rPr>
        <w:drawing>
          <wp:inline distT="0" distB="0" distL="0" distR="0">
            <wp:extent cx="195072" cy="140208"/>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ab/>
      </w: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071C8" w:rsidRDefault="00BD237E">
      <w:pPr>
        <w:pStyle w:val="a3"/>
        <w:tabs>
          <w:tab w:val="left" w:pos="2554"/>
        </w:tabs>
        <w:ind w:left="1988" w:firstLine="0"/>
      </w:pPr>
      <w:r>
        <w:rPr>
          <w:noProof/>
          <w:position w:val="-3"/>
          <w:lang w:eastAsia="ru-RU"/>
        </w:rPr>
        <w:drawing>
          <wp:inline distT="0" distB="0" distL="0" distR="0">
            <wp:extent cx="195072" cy="140208"/>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ab/>
      </w:r>
      <w:r>
        <w:t>осознание</w:t>
      </w:r>
      <w:r>
        <w:rPr>
          <w:spacing w:val="-9"/>
        </w:rPr>
        <w:t xml:space="preserve"> </w:t>
      </w:r>
      <w:r>
        <w:t>глобального</w:t>
      </w:r>
      <w:r>
        <w:rPr>
          <w:spacing w:val="3"/>
        </w:rPr>
        <w:t xml:space="preserve"> </w:t>
      </w:r>
      <w:r>
        <w:t>характера</w:t>
      </w:r>
      <w:r>
        <w:rPr>
          <w:spacing w:val="-8"/>
        </w:rPr>
        <w:t xml:space="preserve"> </w:t>
      </w:r>
      <w:r>
        <w:t>экологических</w:t>
      </w:r>
      <w:r>
        <w:rPr>
          <w:spacing w:val="-10"/>
        </w:rPr>
        <w:t xml:space="preserve"> </w:t>
      </w:r>
      <w:r>
        <w:t>проблем</w:t>
      </w:r>
      <w:r>
        <w:rPr>
          <w:spacing w:val="-4"/>
        </w:rPr>
        <w:t xml:space="preserve"> </w:t>
      </w:r>
      <w:r>
        <w:t>и</w:t>
      </w:r>
      <w:r>
        <w:rPr>
          <w:spacing w:val="-11"/>
        </w:rPr>
        <w:t xml:space="preserve"> </w:t>
      </w:r>
      <w:r>
        <w:t>путей</w:t>
      </w:r>
      <w:r>
        <w:rPr>
          <w:spacing w:val="-1"/>
        </w:rPr>
        <w:t xml:space="preserve"> </w:t>
      </w:r>
      <w:r>
        <w:t>их</w:t>
      </w:r>
      <w:r>
        <w:rPr>
          <w:spacing w:val="-11"/>
        </w:rPr>
        <w:t xml:space="preserve"> </w:t>
      </w:r>
      <w:r>
        <w:rPr>
          <w:spacing w:val="-2"/>
        </w:rPr>
        <w:t>решения.</w:t>
      </w:r>
    </w:p>
    <w:p w:rsidR="005071C8" w:rsidRDefault="00BD237E">
      <w:pPr>
        <w:pStyle w:val="4"/>
        <w:spacing w:before="9" w:line="237" w:lineRule="auto"/>
        <w:ind w:left="1421" w:right="989" w:firstLine="566"/>
      </w:pPr>
      <w:r>
        <w:t xml:space="preserve">Адаптация обучающегося к изменяющимся условиям социальной и природной </w:t>
      </w:r>
      <w:r>
        <w:rPr>
          <w:spacing w:val="-2"/>
        </w:rPr>
        <w:t>среды:</w:t>
      </w:r>
    </w:p>
    <w:p w:rsidR="005071C8" w:rsidRDefault="00BD237E">
      <w:pPr>
        <w:pStyle w:val="a3"/>
        <w:tabs>
          <w:tab w:val="left" w:pos="2554"/>
        </w:tabs>
        <w:ind w:right="1340"/>
        <w:jc w:val="left"/>
      </w:pPr>
      <w:r>
        <w:rPr>
          <w:noProof/>
          <w:position w:val="-3"/>
          <w:lang w:eastAsia="ru-RU"/>
        </w:rPr>
        <w:drawing>
          <wp:inline distT="0" distB="0" distL="0" distR="0">
            <wp:extent cx="195072" cy="140207"/>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ab/>
      </w:r>
      <w:r>
        <w:t>потребность</w:t>
      </w:r>
      <w:r>
        <w:rPr>
          <w:spacing w:val="40"/>
        </w:rPr>
        <w:t xml:space="preserve"> </w:t>
      </w:r>
      <w:r>
        <w:t>во</w:t>
      </w:r>
      <w:r>
        <w:rPr>
          <w:spacing w:val="40"/>
        </w:rPr>
        <w:t xml:space="preserve"> </w:t>
      </w:r>
      <w:r>
        <w:t>взаимодействии</w:t>
      </w:r>
      <w:r>
        <w:rPr>
          <w:spacing w:val="40"/>
        </w:rPr>
        <w:t xml:space="preserve"> </w:t>
      </w:r>
      <w:r>
        <w:t>при</w:t>
      </w:r>
      <w:r>
        <w:rPr>
          <w:spacing w:val="40"/>
        </w:rPr>
        <w:t xml:space="preserve"> </w:t>
      </w:r>
      <w:r>
        <w:t>выполнении</w:t>
      </w:r>
      <w:r>
        <w:rPr>
          <w:spacing w:val="40"/>
        </w:rPr>
        <w:t xml:space="preserve"> </w:t>
      </w:r>
      <w:r>
        <w:t>исследований</w:t>
      </w:r>
      <w:r>
        <w:rPr>
          <w:spacing w:val="40"/>
        </w:rPr>
        <w:t xml:space="preserve"> </w:t>
      </w:r>
      <w:r>
        <w:t>и</w:t>
      </w:r>
      <w:r>
        <w:rPr>
          <w:spacing w:val="40"/>
        </w:rPr>
        <w:t xml:space="preserve"> </w:t>
      </w:r>
      <w:r>
        <w:t>проектов физической направленности, открытость опыту и знаниям других;</w:t>
      </w:r>
    </w:p>
    <w:p w:rsidR="005071C8" w:rsidRDefault="00BD237E">
      <w:pPr>
        <w:pStyle w:val="a3"/>
        <w:spacing w:before="2" w:line="237" w:lineRule="auto"/>
        <w:ind w:left="2554" w:right="328" w:firstLine="0"/>
        <w:jc w:val="left"/>
      </w:pPr>
      <w:r>
        <w:rPr>
          <w:noProof/>
          <w:lang w:eastAsia="ru-RU"/>
        </w:rPr>
        <mc:AlternateContent>
          <mc:Choice Requires="wpg">
            <w:drawing>
              <wp:anchor distT="0" distB="0" distL="0" distR="0" simplePos="0" relativeHeight="251504128" behindDoc="0" locked="0" layoutInCell="1" allowOverlap="1">
                <wp:simplePos x="0" y="0"/>
                <wp:positionH relativeFrom="page">
                  <wp:posOffset>1262481</wp:posOffset>
                </wp:positionH>
                <wp:positionV relativeFrom="paragraph">
                  <wp:posOffset>26264</wp:posOffset>
                </wp:positionV>
                <wp:extent cx="195580" cy="314325"/>
                <wp:effectExtent l="0" t="0" r="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 cy="314325"/>
                          <a:chOff x="0" y="0"/>
                          <a:chExt cx="195580" cy="314325"/>
                        </a:xfrm>
                      </wpg:grpSpPr>
                      <pic:pic xmlns:pic="http://schemas.openxmlformats.org/drawingml/2006/picture">
                        <pic:nvPicPr>
                          <pic:cNvPr id="294" name="Image 294"/>
                          <pic:cNvPicPr/>
                        </pic:nvPicPr>
                        <pic:blipFill>
                          <a:blip r:embed="rId16" cstate="print"/>
                          <a:stretch>
                            <a:fillRect/>
                          </a:stretch>
                        </pic:blipFill>
                        <pic:spPr>
                          <a:xfrm>
                            <a:off x="0" y="0"/>
                            <a:ext cx="195072" cy="140207"/>
                          </a:xfrm>
                          <a:prstGeom prst="rect">
                            <a:avLst/>
                          </a:prstGeom>
                        </pic:spPr>
                      </pic:pic>
                      <pic:pic xmlns:pic="http://schemas.openxmlformats.org/drawingml/2006/picture">
                        <pic:nvPicPr>
                          <pic:cNvPr id="295" name="Image 295"/>
                          <pic:cNvPicPr/>
                        </pic:nvPicPr>
                        <pic:blipFill>
                          <a:blip r:embed="rId16" cstate="print"/>
                          <a:stretch>
                            <a:fillRect/>
                          </a:stretch>
                        </pic:blipFill>
                        <pic:spPr>
                          <a:xfrm>
                            <a:off x="0" y="173736"/>
                            <a:ext cx="195072" cy="140207"/>
                          </a:xfrm>
                          <a:prstGeom prst="rect">
                            <a:avLst/>
                          </a:prstGeom>
                        </pic:spPr>
                      </pic:pic>
                    </wpg:wgp>
                  </a:graphicData>
                </a:graphic>
              </wp:anchor>
            </w:drawing>
          </mc:Choice>
          <mc:Fallback>
            <w:pict>
              <v:group w14:anchorId="01EC37F5" id="Group 293" o:spid="_x0000_s1026" style="position:absolute;margin-left:99.4pt;margin-top:2.05pt;width:15.4pt;height:24.75pt;z-index:251504128;mso-wrap-distance-left:0;mso-wrap-distance-right:0;mso-position-horizontal-relative:page" coordsize="195580,314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">
                <v:shape id="Image 294" o:spid="_x0000_s1027" type="#_x0000_t75" style="position:absolute;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">
                  <v:imagedata r:id="rId17" o:title=""/>
                </v:shape>
                <v:shape id="Image 295" o:spid="_x0000_s1028" type="#_x0000_t75" style="position:absolute;top:173736;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">
                  <v:imagedata r:id="rId17" o:title=""/>
                </v:shape>
                <w10:wrap anchorx="page"/>
              </v:group>
            </w:pict>
          </mc:Fallback>
        </mc:AlternateContent>
      </w:r>
      <w:r>
        <w:t>повышение уровня своей компетентности через практическую деятельность; потребность</w:t>
      </w:r>
      <w:r>
        <w:rPr>
          <w:spacing w:val="40"/>
        </w:rPr>
        <w:t xml:space="preserve"> </w:t>
      </w:r>
      <w:r>
        <w:t>в</w:t>
      </w:r>
      <w:r>
        <w:rPr>
          <w:spacing w:val="40"/>
        </w:rPr>
        <w:t xml:space="preserve"> </w:t>
      </w:r>
      <w:r>
        <w:t>формировании</w:t>
      </w:r>
      <w:r>
        <w:rPr>
          <w:spacing w:val="40"/>
        </w:rPr>
        <w:t xml:space="preserve"> </w:t>
      </w:r>
      <w:r>
        <w:t>новых</w:t>
      </w:r>
      <w:r>
        <w:rPr>
          <w:spacing w:val="40"/>
        </w:rPr>
        <w:t xml:space="preserve"> </w:t>
      </w:r>
      <w:r>
        <w:t>знаний,</w:t>
      </w:r>
      <w:r>
        <w:rPr>
          <w:spacing w:val="40"/>
        </w:rPr>
        <w:t xml:space="preserve"> </w:t>
      </w:r>
      <w:r>
        <w:t>в</w:t>
      </w:r>
      <w:r>
        <w:rPr>
          <w:spacing w:val="67"/>
        </w:rPr>
        <w:t xml:space="preserve"> </w:t>
      </w:r>
      <w:r>
        <w:t>том</w:t>
      </w:r>
      <w:r>
        <w:rPr>
          <w:spacing w:val="66"/>
        </w:rPr>
        <w:t xml:space="preserve"> </w:t>
      </w:r>
      <w:r>
        <w:t>числе</w:t>
      </w:r>
      <w:r>
        <w:rPr>
          <w:spacing w:val="40"/>
        </w:rPr>
        <w:t xml:space="preserve"> </w:t>
      </w:r>
      <w:r>
        <w:t>формулировать</w:t>
      </w:r>
    </w:p>
    <w:p w:rsidR="005071C8" w:rsidRDefault="00BD237E">
      <w:pPr>
        <w:pStyle w:val="a3"/>
        <w:spacing w:before="3" w:line="275" w:lineRule="exact"/>
        <w:ind w:firstLine="0"/>
        <w:jc w:val="left"/>
      </w:pPr>
      <w:r>
        <w:t>идеи,</w:t>
      </w:r>
      <w:r>
        <w:rPr>
          <w:spacing w:val="4"/>
        </w:rPr>
        <w:t xml:space="preserve"> </w:t>
      </w:r>
      <w:r>
        <w:t>понятия,</w:t>
      </w:r>
      <w:r>
        <w:rPr>
          <w:spacing w:val="-6"/>
        </w:rPr>
        <w:t xml:space="preserve"> </w:t>
      </w:r>
      <w:r>
        <w:t>гипотезы</w:t>
      </w:r>
      <w:r>
        <w:rPr>
          <w:spacing w:val="-13"/>
        </w:rPr>
        <w:t xml:space="preserve"> </w:t>
      </w:r>
      <w:r>
        <w:t>о</w:t>
      </w:r>
      <w:r>
        <w:rPr>
          <w:spacing w:val="9"/>
        </w:rPr>
        <w:t xml:space="preserve"> </w:t>
      </w:r>
      <w:r>
        <w:t>физических</w:t>
      </w:r>
      <w:r>
        <w:rPr>
          <w:spacing w:val="-5"/>
        </w:rPr>
        <w:t xml:space="preserve"> </w:t>
      </w:r>
      <w:r>
        <w:t>объектах</w:t>
      </w:r>
      <w:r>
        <w:rPr>
          <w:spacing w:val="-9"/>
        </w:rPr>
        <w:t xml:space="preserve"> </w:t>
      </w:r>
      <w:r>
        <w:t>и</w:t>
      </w:r>
      <w:r>
        <w:rPr>
          <w:spacing w:val="5"/>
        </w:rPr>
        <w:t xml:space="preserve"> </w:t>
      </w:r>
      <w:r>
        <w:rPr>
          <w:spacing w:val="-2"/>
        </w:rPr>
        <w:t>явлениях;</w:t>
      </w:r>
    </w:p>
    <w:p w:rsidR="005071C8" w:rsidRDefault="00BD237E">
      <w:pPr>
        <w:pStyle w:val="a3"/>
        <w:tabs>
          <w:tab w:val="left" w:pos="4465"/>
          <w:tab w:val="left" w:pos="6155"/>
          <w:tab w:val="left" w:pos="6487"/>
          <w:tab w:val="left" w:pos="7639"/>
          <w:tab w:val="left" w:pos="9114"/>
        </w:tabs>
        <w:spacing w:line="242" w:lineRule="auto"/>
        <w:ind w:left="2554" w:right="1075" w:firstLine="0"/>
        <w:jc w:val="left"/>
      </w:pPr>
      <w:r>
        <w:rPr>
          <w:noProof/>
          <w:lang w:eastAsia="ru-RU"/>
        </w:rPr>
        <mc:AlternateContent>
          <mc:Choice Requires="wpg">
            <w:drawing>
              <wp:anchor distT="0" distB="0" distL="0" distR="0" simplePos="0" relativeHeight="251505152" behindDoc="0" locked="0" layoutInCell="1" allowOverlap="1">
                <wp:simplePos x="0" y="0"/>
                <wp:positionH relativeFrom="page">
                  <wp:posOffset>1262481</wp:posOffset>
                </wp:positionH>
                <wp:positionV relativeFrom="paragraph">
                  <wp:posOffset>25869</wp:posOffset>
                </wp:positionV>
                <wp:extent cx="195580" cy="494665"/>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 cy="494665"/>
                          <a:chOff x="0" y="0"/>
                          <a:chExt cx="195580" cy="494665"/>
                        </a:xfrm>
                      </wpg:grpSpPr>
                      <pic:pic xmlns:pic="http://schemas.openxmlformats.org/drawingml/2006/picture">
                        <pic:nvPicPr>
                          <pic:cNvPr id="297" name="Image 297"/>
                          <pic:cNvPicPr/>
                        </pic:nvPicPr>
                        <pic:blipFill>
                          <a:blip r:embed="rId16" cstate="print"/>
                          <a:stretch>
                            <a:fillRect/>
                          </a:stretch>
                        </pic:blipFill>
                        <pic:spPr>
                          <a:xfrm>
                            <a:off x="0" y="0"/>
                            <a:ext cx="195072" cy="140207"/>
                          </a:xfrm>
                          <a:prstGeom prst="rect">
                            <a:avLst/>
                          </a:prstGeom>
                        </pic:spPr>
                      </pic:pic>
                      <pic:pic xmlns:pic="http://schemas.openxmlformats.org/drawingml/2006/picture">
                        <pic:nvPicPr>
                          <pic:cNvPr id="298" name="Image 298"/>
                          <pic:cNvPicPr/>
                        </pic:nvPicPr>
                        <pic:blipFill>
                          <a:blip r:embed="rId16" cstate="print"/>
                          <a:stretch>
                            <a:fillRect/>
                          </a:stretch>
                        </pic:blipFill>
                        <pic:spPr>
                          <a:xfrm>
                            <a:off x="0" y="176784"/>
                            <a:ext cx="195072" cy="140207"/>
                          </a:xfrm>
                          <a:prstGeom prst="rect">
                            <a:avLst/>
                          </a:prstGeom>
                        </pic:spPr>
                      </pic:pic>
                      <pic:pic xmlns:pic="http://schemas.openxmlformats.org/drawingml/2006/picture">
                        <pic:nvPicPr>
                          <pic:cNvPr id="299" name="Image 299"/>
                          <pic:cNvPicPr/>
                        </pic:nvPicPr>
                        <pic:blipFill>
                          <a:blip r:embed="rId16" cstate="print"/>
                          <a:stretch>
                            <a:fillRect/>
                          </a:stretch>
                        </pic:blipFill>
                        <pic:spPr>
                          <a:xfrm>
                            <a:off x="0" y="353949"/>
                            <a:ext cx="195072" cy="140207"/>
                          </a:xfrm>
                          <a:prstGeom prst="rect">
                            <a:avLst/>
                          </a:prstGeom>
                        </pic:spPr>
                      </pic:pic>
                    </wpg:wgp>
                  </a:graphicData>
                </a:graphic>
              </wp:anchor>
            </w:drawing>
          </mc:Choice>
          <mc:Fallback>
            <w:pict>
              <v:group w14:anchorId="0C6C9142" id="Group 296" o:spid="_x0000_s1026" style="position:absolute;margin-left:99.4pt;margin-top:2.05pt;width:15.4pt;height:38.95pt;z-index:251505152;mso-wrap-distance-left:0;mso-wrap-distance-right:0;mso-position-horizontal-relative:page" coordsize="195580,494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">
                <v:shape id="Image 297" o:spid="_x0000_s1027" type="#_x0000_t75" style="position:absolute;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">
                  <v:imagedata r:id="rId17" o:title=""/>
                </v:shape>
                <v:shape id="Image 298" o:spid="_x0000_s1028" type="#_x0000_t75" style="position:absolute;top:176784;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">
                  <v:imagedata r:id="rId17" o:title=""/>
                </v:shape>
                <v:shape id="Image 299" o:spid="_x0000_s1029" type="#_x0000_t75" style="position:absolute;top:353949;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">
                  <v:imagedata r:id="rId17" o:title=""/>
                </v:shape>
                <w10:wrap anchorx="page"/>
              </v:group>
            </w:pict>
          </mc:Fallback>
        </mc:AlternateContent>
      </w:r>
      <w:r>
        <w:t>осознание</w:t>
      </w:r>
      <w:r>
        <w:rPr>
          <w:spacing w:val="-2"/>
        </w:rPr>
        <w:t xml:space="preserve"> </w:t>
      </w:r>
      <w:r>
        <w:t>дефицитов</w:t>
      </w:r>
      <w:r>
        <w:rPr>
          <w:spacing w:val="-5"/>
        </w:rPr>
        <w:t xml:space="preserve"> </w:t>
      </w:r>
      <w:r>
        <w:t>собственных</w:t>
      </w:r>
      <w:r>
        <w:rPr>
          <w:spacing w:val="-10"/>
        </w:rPr>
        <w:t xml:space="preserve"> </w:t>
      </w:r>
      <w:r>
        <w:t>знаний</w:t>
      </w:r>
      <w:r>
        <w:rPr>
          <w:spacing w:val="-1"/>
        </w:rPr>
        <w:t xml:space="preserve"> </w:t>
      </w:r>
      <w:r>
        <w:t>и</w:t>
      </w:r>
      <w:r>
        <w:rPr>
          <w:spacing w:val="-11"/>
        </w:rPr>
        <w:t xml:space="preserve"> </w:t>
      </w:r>
      <w:r>
        <w:t>компетентностей</w:t>
      </w:r>
      <w:r>
        <w:rPr>
          <w:spacing w:val="-9"/>
        </w:rPr>
        <w:t xml:space="preserve"> </w:t>
      </w:r>
      <w:r>
        <w:t>в</w:t>
      </w:r>
      <w:r>
        <w:rPr>
          <w:spacing w:val="-10"/>
        </w:rPr>
        <w:t xml:space="preserve"> </w:t>
      </w:r>
      <w:r>
        <w:t>области</w:t>
      </w:r>
      <w:r>
        <w:rPr>
          <w:spacing w:val="-6"/>
        </w:rPr>
        <w:t xml:space="preserve"> </w:t>
      </w:r>
      <w:r>
        <w:t xml:space="preserve">физики; планирование своего развития в приобретении новых физических знаний; </w:t>
      </w:r>
      <w:r>
        <w:rPr>
          <w:spacing w:val="-2"/>
        </w:rPr>
        <w:t>стремление</w:t>
      </w:r>
      <w:r>
        <w:tab/>
      </w:r>
      <w:r>
        <w:rPr>
          <w:spacing w:val="-2"/>
        </w:rPr>
        <w:t>анализировать</w:t>
      </w:r>
      <w:r>
        <w:tab/>
      </w:r>
      <w:r>
        <w:rPr>
          <w:spacing w:val="-10"/>
        </w:rPr>
        <w:t>и</w:t>
      </w:r>
      <w:r>
        <w:tab/>
      </w:r>
      <w:r>
        <w:rPr>
          <w:spacing w:val="-2"/>
        </w:rPr>
        <w:t>выявлять</w:t>
      </w:r>
      <w:r>
        <w:tab/>
      </w:r>
      <w:r>
        <w:rPr>
          <w:spacing w:val="-2"/>
        </w:rPr>
        <w:t>взаимосвязи</w:t>
      </w:r>
      <w:r>
        <w:tab/>
      </w:r>
      <w:r>
        <w:rPr>
          <w:spacing w:val="-2"/>
        </w:rPr>
        <w:t>природы,</w:t>
      </w:r>
    </w:p>
    <w:p w:rsidR="005071C8" w:rsidRDefault="00BD237E">
      <w:pPr>
        <w:pStyle w:val="a3"/>
        <w:spacing w:line="271" w:lineRule="exact"/>
        <w:ind w:firstLine="0"/>
        <w:jc w:val="left"/>
      </w:pPr>
      <w:r>
        <w:t>общества</w:t>
      </w:r>
      <w:r>
        <w:rPr>
          <w:spacing w:val="67"/>
          <w:w w:val="150"/>
        </w:rPr>
        <w:t xml:space="preserve"> </w:t>
      </w:r>
      <w:r>
        <w:t>иэкономики,</w:t>
      </w:r>
      <w:r>
        <w:rPr>
          <w:spacing w:val="-2"/>
        </w:rPr>
        <w:t xml:space="preserve"> </w:t>
      </w:r>
      <w:r>
        <w:t>в</w:t>
      </w:r>
      <w:r>
        <w:rPr>
          <w:spacing w:val="-3"/>
        </w:rPr>
        <w:t xml:space="preserve"> </w:t>
      </w:r>
      <w:r>
        <w:t>том</w:t>
      </w:r>
      <w:r>
        <w:rPr>
          <w:spacing w:val="2"/>
        </w:rPr>
        <w:t xml:space="preserve"> </w:t>
      </w:r>
      <w:r>
        <w:t>числе</w:t>
      </w:r>
      <w:r>
        <w:rPr>
          <w:spacing w:val="-1"/>
        </w:rPr>
        <w:t xml:space="preserve"> </w:t>
      </w:r>
      <w:r>
        <w:t>с</w:t>
      </w:r>
      <w:r>
        <w:rPr>
          <w:spacing w:val="-10"/>
        </w:rPr>
        <w:t xml:space="preserve"> </w:t>
      </w:r>
      <w:r>
        <w:t>использованием</w:t>
      </w:r>
      <w:r>
        <w:rPr>
          <w:spacing w:val="-2"/>
        </w:rPr>
        <w:t xml:space="preserve"> </w:t>
      </w:r>
      <w:r>
        <w:t>физических</w:t>
      </w:r>
      <w:r>
        <w:rPr>
          <w:spacing w:val="-7"/>
        </w:rPr>
        <w:t xml:space="preserve"> </w:t>
      </w:r>
      <w:r>
        <w:rPr>
          <w:spacing w:val="-2"/>
        </w:rPr>
        <w:t>знаний;</w:t>
      </w:r>
    </w:p>
    <w:p w:rsidR="005071C8" w:rsidRDefault="00BD237E">
      <w:pPr>
        <w:pStyle w:val="a3"/>
        <w:tabs>
          <w:tab w:val="left" w:pos="2554"/>
        </w:tabs>
        <w:spacing w:before="6"/>
        <w:ind w:left="1988" w:firstLine="0"/>
        <w:jc w:val="left"/>
      </w:pPr>
      <w:r>
        <w:rPr>
          <w:noProof/>
          <w:position w:val="-3"/>
          <w:lang w:eastAsia="ru-RU"/>
        </w:rPr>
        <w:drawing>
          <wp:inline distT="0" distB="0" distL="0" distR="0">
            <wp:extent cx="195072" cy="140208"/>
            <wp:effectExtent l="0" t="0" r="0" b="0"/>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ab/>
      </w:r>
      <w:r>
        <w:t>оценка</w:t>
      </w:r>
      <w:r>
        <w:rPr>
          <w:spacing w:val="1"/>
        </w:rPr>
        <w:t xml:space="preserve"> </w:t>
      </w:r>
      <w:r>
        <w:t>своих</w:t>
      </w:r>
      <w:r>
        <w:rPr>
          <w:spacing w:val="-6"/>
        </w:rPr>
        <w:t xml:space="preserve"> </w:t>
      </w:r>
      <w:r>
        <w:t>действий</w:t>
      </w:r>
      <w:r>
        <w:rPr>
          <w:spacing w:val="1"/>
        </w:rPr>
        <w:t xml:space="preserve"> </w:t>
      </w:r>
      <w:r>
        <w:t>с</w:t>
      </w:r>
      <w:r>
        <w:rPr>
          <w:spacing w:val="2"/>
        </w:rPr>
        <w:t xml:space="preserve"> </w:t>
      </w:r>
      <w:r>
        <w:t>учётом</w:t>
      </w:r>
      <w:r>
        <w:rPr>
          <w:spacing w:val="5"/>
        </w:rPr>
        <w:t xml:space="preserve"> </w:t>
      </w:r>
      <w:r>
        <w:t>влияния</w:t>
      </w:r>
      <w:r>
        <w:rPr>
          <w:spacing w:val="-4"/>
        </w:rPr>
        <w:t xml:space="preserve"> </w:t>
      </w:r>
      <w:r>
        <w:t>на</w:t>
      </w:r>
      <w:r>
        <w:rPr>
          <w:spacing w:val="44"/>
        </w:rPr>
        <w:t xml:space="preserve"> </w:t>
      </w:r>
      <w:r>
        <w:t>окружающую</w:t>
      </w:r>
      <w:r>
        <w:rPr>
          <w:spacing w:val="11"/>
        </w:rPr>
        <w:t xml:space="preserve"> </w:t>
      </w:r>
      <w:r>
        <w:t>среду,</w:t>
      </w:r>
      <w:r>
        <w:rPr>
          <w:spacing w:val="12"/>
        </w:rPr>
        <w:t xml:space="preserve"> </w:t>
      </w:r>
      <w:r>
        <w:rPr>
          <w:spacing w:val="-2"/>
        </w:rPr>
        <w:t>возможных</w:t>
      </w:r>
    </w:p>
    <w:p w:rsidR="005071C8" w:rsidRDefault="00BD237E">
      <w:pPr>
        <w:spacing w:before="103"/>
        <w:ind w:left="1277"/>
      </w:pPr>
      <w:r>
        <w:rPr>
          <w:spacing w:val="-5"/>
        </w:rPr>
        <w:t>458</w:t>
      </w:r>
    </w:p>
    <w:p w:rsidR="005071C8" w:rsidRDefault="005071C8">
      <w:pPr>
        <w:sectPr w:rsidR="005071C8">
          <w:pgSz w:w="11910" w:h="16840"/>
          <w:pgMar w:top="1200" w:right="0" w:bottom="660" w:left="0" w:header="0" w:footer="468" w:gutter="0"/>
          <w:cols w:space="720"/>
        </w:sectPr>
      </w:pPr>
    </w:p>
    <w:p w:rsidR="005071C8" w:rsidRDefault="00BD237E">
      <w:pPr>
        <w:pStyle w:val="a3"/>
        <w:spacing w:before="75"/>
        <w:ind w:firstLine="0"/>
      </w:pPr>
      <w:r>
        <w:lastRenderedPageBreak/>
        <w:t>глобальных</w:t>
      </w:r>
      <w:r>
        <w:rPr>
          <w:spacing w:val="-9"/>
        </w:rPr>
        <w:t xml:space="preserve"> </w:t>
      </w:r>
      <w:r>
        <w:rPr>
          <w:spacing w:val="-2"/>
        </w:rPr>
        <w:t>последствий.</w:t>
      </w:r>
    </w:p>
    <w:p w:rsidR="005071C8" w:rsidRDefault="005071C8">
      <w:pPr>
        <w:pStyle w:val="a3"/>
        <w:spacing w:before="5"/>
        <w:ind w:left="0" w:firstLine="0"/>
        <w:jc w:val="left"/>
      </w:pPr>
    </w:p>
    <w:p w:rsidR="005071C8" w:rsidRDefault="00BD237E">
      <w:pPr>
        <w:pStyle w:val="2"/>
        <w:spacing w:line="275" w:lineRule="exact"/>
        <w:jc w:val="both"/>
      </w:pPr>
      <w:r>
        <w:rPr>
          <w:spacing w:val="-2"/>
        </w:rPr>
        <w:t>МЕТАПРЕДМЕТНЫЕ</w:t>
      </w:r>
      <w:r>
        <w:rPr>
          <w:spacing w:val="11"/>
        </w:rPr>
        <w:t xml:space="preserve"> </w:t>
      </w:r>
      <w:r>
        <w:rPr>
          <w:spacing w:val="-2"/>
        </w:rPr>
        <w:t>РЕЗУЛЬТАТЫ</w:t>
      </w:r>
    </w:p>
    <w:p w:rsidR="005071C8" w:rsidRDefault="00BD237E">
      <w:pPr>
        <w:pStyle w:val="a3"/>
        <w:spacing w:line="275" w:lineRule="exact"/>
        <w:ind w:left="1988" w:firstLine="0"/>
      </w:pPr>
      <w:r>
        <w:t>Универсальные</w:t>
      </w:r>
      <w:r>
        <w:rPr>
          <w:spacing w:val="-10"/>
        </w:rPr>
        <w:t xml:space="preserve"> </w:t>
      </w:r>
      <w:r>
        <w:t>познавательные</w:t>
      </w:r>
      <w:r>
        <w:rPr>
          <w:spacing w:val="-9"/>
        </w:rPr>
        <w:t xml:space="preserve"> </w:t>
      </w:r>
      <w:r>
        <w:rPr>
          <w:spacing w:val="-2"/>
        </w:rPr>
        <w:t>действия</w:t>
      </w:r>
    </w:p>
    <w:p w:rsidR="005071C8" w:rsidRDefault="00BD237E">
      <w:pPr>
        <w:pStyle w:val="4"/>
        <w:spacing w:before="7" w:line="273" w:lineRule="exact"/>
      </w:pPr>
      <w:r>
        <w:t>Базовые</w:t>
      </w:r>
      <w:r>
        <w:rPr>
          <w:spacing w:val="-8"/>
        </w:rPr>
        <w:t xml:space="preserve"> </w:t>
      </w:r>
      <w:r>
        <w:t>логические</w:t>
      </w:r>
      <w:r>
        <w:rPr>
          <w:spacing w:val="-6"/>
        </w:rPr>
        <w:t xml:space="preserve"> </w:t>
      </w:r>
      <w:r>
        <w:rPr>
          <w:spacing w:val="-2"/>
        </w:rPr>
        <w:t>действия:</w:t>
      </w:r>
    </w:p>
    <w:p w:rsidR="005071C8" w:rsidRDefault="00BD237E">
      <w:pPr>
        <w:pStyle w:val="a3"/>
        <w:spacing w:line="242" w:lineRule="auto"/>
        <w:ind w:left="2410" w:right="1013" w:firstLine="0"/>
      </w:pPr>
      <w:r>
        <w:rPr>
          <w:noProof/>
          <w:lang w:eastAsia="ru-RU"/>
        </w:rPr>
        <mc:AlternateContent>
          <mc:Choice Requires="wpg">
            <w:drawing>
              <wp:anchor distT="0" distB="0" distL="0" distR="0" simplePos="0" relativeHeight="251506176" behindDoc="0" locked="0" layoutInCell="1" allowOverlap="1">
                <wp:simplePos x="0" y="0"/>
                <wp:positionH relativeFrom="page">
                  <wp:posOffset>1262481</wp:posOffset>
                </wp:positionH>
                <wp:positionV relativeFrom="paragraph">
                  <wp:posOffset>24753</wp:posOffset>
                </wp:positionV>
                <wp:extent cx="195580" cy="317500"/>
                <wp:effectExtent l="0" t="0" r="0" b="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 cy="317500"/>
                          <a:chOff x="0" y="0"/>
                          <a:chExt cx="195580" cy="317500"/>
                        </a:xfrm>
                      </wpg:grpSpPr>
                      <pic:pic xmlns:pic="http://schemas.openxmlformats.org/drawingml/2006/picture">
                        <pic:nvPicPr>
                          <pic:cNvPr id="302" name="Image 302"/>
                          <pic:cNvPicPr/>
                        </pic:nvPicPr>
                        <pic:blipFill>
                          <a:blip r:embed="rId16" cstate="print"/>
                          <a:stretch>
                            <a:fillRect/>
                          </a:stretch>
                        </pic:blipFill>
                        <pic:spPr>
                          <a:xfrm>
                            <a:off x="0" y="0"/>
                            <a:ext cx="195072" cy="140207"/>
                          </a:xfrm>
                          <a:prstGeom prst="rect">
                            <a:avLst/>
                          </a:prstGeom>
                        </pic:spPr>
                      </pic:pic>
                      <pic:pic xmlns:pic="http://schemas.openxmlformats.org/drawingml/2006/picture">
                        <pic:nvPicPr>
                          <pic:cNvPr id="303" name="Image 303"/>
                          <pic:cNvPicPr/>
                        </pic:nvPicPr>
                        <pic:blipFill>
                          <a:blip r:embed="rId16" cstate="print"/>
                          <a:stretch>
                            <a:fillRect/>
                          </a:stretch>
                        </pic:blipFill>
                        <pic:spPr>
                          <a:xfrm>
                            <a:off x="0" y="176784"/>
                            <a:ext cx="195072" cy="140207"/>
                          </a:xfrm>
                          <a:prstGeom prst="rect">
                            <a:avLst/>
                          </a:prstGeom>
                        </pic:spPr>
                      </pic:pic>
                    </wpg:wgp>
                  </a:graphicData>
                </a:graphic>
              </wp:anchor>
            </w:drawing>
          </mc:Choice>
          <mc:Fallback>
            <w:pict>
              <v:group w14:anchorId="08887A2D" id="Group 301" o:spid="_x0000_s1026" style="position:absolute;margin-left:99.4pt;margin-top:1.95pt;width:15.4pt;height:25pt;z-index:251506176;mso-wrap-distance-left:0;mso-wrap-distance-right:0;mso-position-horizontal-relative:page" coordsize="19558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">
                <v:shape id="Image 302" o:spid="_x0000_s1027" type="#_x0000_t75" style="position:absolute;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">
                  <v:imagedata r:id="rId17" o:title=""/>
                </v:shape>
                <v:shape id="Image 303" o:spid="_x0000_s1028" type="#_x0000_t75" style="position:absolute;top:176784;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">
                  <v:imagedata r:id="rId17" o:title=""/>
                </v:shape>
                <w10:wrap anchorx="page"/>
              </v:group>
            </w:pict>
          </mc:Fallback>
        </mc:AlternateContent>
      </w:r>
      <w:r>
        <w:t>выявлять и характеризовать существенные признаки объектов (явлений); устанавливать</w:t>
      </w:r>
      <w:r>
        <w:rPr>
          <w:spacing w:val="20"/>
        </w:rPr>
        <w:t xml:space="preserve"> </w:t>
      </w:r>
      <w:r>
        <w:t>существенный</w:t>
      </w:r>
      <w:r>
        <w:rPr>
          <w:spacing w:val="19"/>
        </w:rPr>
        <w:t xml:space="preserve"> </w:t>
      </w:r>
      <w:r>
        <w:t>признак</w:t>
      </w:r>
      <w:r>
        <w:rPr>
          <w:spacing w:val="19"/>
        </w:rPr>
        <w:t xml:space="preserve"> </w:t>
      </w:r>
      <w:r>
        <w:t>классификации,</w:t>
      </w:r>
      <w:r>
        <w:rPr>
          <w:spacing w:val="20"/>
        </w:rPr>
        <w:t xml:space="preserve"> </w:t>
      </w:r>
      <w:r>
        <w:t>основания</w:t>
      </w:r>
      <w:r>
        <w:rPr>
          <w:spacing w:val="17"/>
        </w:rPr>
        <w:t xml:space="preserve"> </w:t>
      </w:r>
      <w:r>
        <w:t>для</w:t>
      </w:r>
      <w:r>
        <w:rPr>
          <w:spacing w:val="12"/>
        </w:rPr>
        <w:t xml:space="preserve"> </w:t>
      </w:r>
      <w:r>
        <w:rPr>
          <w:spacing w:val="-2"/>
        </w:rPr>
        <w:t>обобщения</w:t>
      </w:r>
    </w:p>
    <w:p w:rsidR="005071C8" w:rsidRDefault="00BD237E">
      <w:pPr>
        <w:pStyle w:val="a3"/>
        <w:spacing w:line="271" w:lineRule="exact"/>
        <w:ind w:firstLine="0"/>
      </w:pPr>
      <w:r>
        <w:t>и</w:t>
      </w:r>
      <w:r>
        <w:rPr>
          <w:spacing w:val="3"/>
        </w:rPr>
        <w:t xml:space="preserve"> </w:t>
      </w:r>
      <w:r>
        <w:rPr>
          <w:spacing w:val="-2"/>
        </w:rPr>
        <w:t>сравнения;</w:t>
      </w:r>
    </w:p>
    <w:p w:rsidR="005071C8" w:rsidRDefault="00BD237E">
      <w:pPr>
        <w:pStyle w:val="a3"/>
        <w:spacing w:before="2" w:line="237" w:lineRule="auto"/>
        <w:ind w:right="1165" w:firstLine="850"/>
      </w:pPr>
      <w:r>
        <w:rPr>
          <w:noProof/>
          <w:lang w:eastAsia="ru-RU"/>
        </w:rPr>
        <w:drawing>
          <wp:anchor distT="0" distB="0" distL="0" distR="0" simplePos="0" relativeHeight="251507200" behindDoc="0" locked="0" layoutInCell="1" allowOverlap="1">
            <wp:simplePos x="0" y="0"/>
            <wp:positionH relativeFrom="page">
              <wp:posOffset>1262481</wp:posOffset>
            </wp:positionH>
            <wp:positionV relativeFrom="paragraph">
              <wp:posOffset>26292</wp:posOffset>
            </wp:positionV>
            <wp:extent cx="195072" cy="140207"/>
            <wp:effectExtent l="0" t="0" r="0" b="0"/>
            <wp:wrapNone/>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16" cstate="print"/>
                    <a:stretch>
                      <a:fillRect/>
                    </a:stretch>
                  </pic:blipFill>
                  <pic:spPr>
                    <a:xfrm>
                      <a:off x="0" y="0"/>
                      <a:ext cx="195072" cy="140207"/>
                    </a:xfrm>
                    <a:prstGeom prst="rect">
                      <a:avLst/>
                    </a:prstGeom>
                  </pic:spPr>
                </pic:pic>
              </a:graphicData>
            </a:graphic>
          </wp:anchor>
        </w:drawing>
      </w:r>
      <w:r>
        <w:t>выявлять закономерности и противоречия в рассматриваемых фактах, данных и наблюдениях, относящихся к физическим явлениям;</w:t>
      </w:r>
    </w:p>
    <w:p w:rsidR="005071C8" w:rsidRDefault="00BD237E">
      <w:pPr>
        <w:pStyle w:val="a3"/>
        <w:spacing w:before="70"/>
        <w:ind w:right="972"/>
      </w:pPr>
      <w:r>
        <w:rPr>
          <w:noProof/>
          <w:position w:val="-3"/>
          <w:lang w:eastAsia="ru-RU"/>
        </w:rPr>
        <w:drawing>
          <wp:inline distT="0" distB="0" distL="0" distR="0">
            <wp:extent cx="195072" cy="140207"/>
            <wp:effectExtent l="0" t="0" r="0" b="0"/>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071C8" w:rsidRDefault="00BD237E">
      <w:pPr>
        <w:pStyle w:val="a3"/>
        <w:spacing w:before="3"/>
        <w:ind w:right="969"/>
      </w:pPr>
      <w:r>
        <w:rPr>
          <w:noProof/>
          <w:position w:val="-3"/>
          <w:lang w:eastAsia="ru-RU"/>
        </w:rPr>
        <w:drawing>
          <wp:inline distT="0" distB="0" distL="0" distR="0">
            <wp:extent cx="195072" cy="140207"/>
            <wp:effectExtent l="0" t="0" r="0" b="0"/>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071C8" w:rsidRDefault="00BD237E">
      <w:pPr>
        <w:pStyle w:val="4"/>
        <w:spacing w:before="7" w:line="273" w:lineRule="exact"/>
      </w:pPr>
      <w:r>
        <w:t>Базовые</w:t>
      </w:r>
      <w:r>
        <w:rPr>
          <w:spacing w:val="-9"/>
        </w:rPr>
        <w:t xml:space="preserve"> </w:t>
      </w:r>
      <w:r>
        <w:t>исследовательские</w:t>
      </w:r>
      <w:r>
        <w:rPr>
          <w:spacing w:val="-7"/>
        </w:rPr>
        <w:t xml:space="preserve"> </w:t>
      </w:r>
      <w:r>
        <w:rPr>
          <w:spacing w:val="-2"/>
        </w:rPr>
        <w:t>действия:</w:t>
      </w:r>
    </w:p>
    <w:p w:rsidR="005071C8" w:rsidRDefault="00BD237E">
      <w:pPr>
        <w:pStyle w:val="a3"/>
        <w:spacing w:line="273" w:lineRule="exact"/>
        <w:ind w:left="2410" w:firstLine="0"/>
      </w:pPr>
      <w:r>
        <w:rPr>
          <w:noProof/>
          <w:lang w:eastAsia="ru-RU"/>
        </w:rPr>
        <mc:AlternateContent>
          <mc:Choice Requires="wpg">
            <w:drawing>
              <wp:anchor distT="0" distB="0" distL="0" distR="0" simplePos="0" relativeHeight="251508224" behindDoc="0" locked="0" layoutInCell="1" allowOverlap="1">
                <wp:simplePos x="0" y="0"/>
                <wp:positionH relativeFrom="page">
                  <wp:posOffset>1262481</wp:posOffset>
                </wp:positionH>
                <wp:positionV relativeFrom="paragraph">
                  <wp:posOffset>24780</wp:posOffset>
                </wp:positionV>
                <wp:extent cx="195580" cy="317500"/>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 cy="317500"/>
                          <a:chOff x="0" y="0"/>
                          <a:chExt cx="195580" cy="317500"/>
                        </a:xfrm>
                      </wpg:grpSpPr>
                      <pic:pic xmlns:pic="http://schemas.openxmlformats.org/drawingml/2006/picture">
                        <pic:nvPicPr>
                          <pic:cNvPr id="308" name="Image 308"/>
                          <pic:cNvPicPr/>
                        </pic:nvPicPr>
                        <pic:blipFill>
                          <a:blip r:embed="rId16" cstate="print"/>
                          <a:stretch>
                            <a:fillRect/>
                          </a:stretch>
                        </pic:blipFill>
                        <pic:spPr>
                          <a:xfrm>
                            <a:off x="0" y="0"/>
                            <a:ext cx="195072" cy="140207"/>
                          </a:xfrm>
                          <a:prstGeom prst="rect">
                            <a:avLst/>
                          </a:prstGeom>
                        </pic:spPr>
                      </pic:pic>
                      <pic:pic xmlns:pic="http://schemas.openxmlformats.org/drawingml/2006/picture">
                        <pic:nvPicPr>
                          <pic:cNvPr id="309" name="Image 309"/>
                          <pic:cNvPicPr/>
                        </pic:nvPicPr>
                        <pic:blipFill>
                          <a:blip r:embed="rId16" cstate="print"/>
                          <a:stretch>
                            <a:fillRect/>
                          </a:stretch>
                        </pic:blipFill>
                        <pic:spPr>
                          <a:xfrm>
                            <a:off x="0" y="176784"/>
                            <a:ext cx="195072" cy="140207"/>
                          </a:xfrm>
                          <a:prstGeom prst="rect">
                            <a:avLst/>
                          </a:prstGeom>
                        </pic:spPr>
                      </pic:pic>
                    </wpg:wgp>
                  </a:graphicData>
                </a:graphic>
              </wp:anchor>
            </w:drawing>
          </mc:Choice>
          <mc:Fallback>
            <w:pict>
              <v:group w14:anchorId="619E5F28" id="Group 307" o:spid="_x0000_s1026" style="position:absolute;margin-left:99.4pt;margin-top:1.95pt;width:15.4pt;height:25pt;z-index:251508224;mso-wrap-distance-left:0;mso-wrap-distance-right:0;mso-position-horizontal-relative:page" coordsize="19558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">
                <v:shape id="Image 308" o:spid="_x0000_s1027" type="#_x0000_t75" style="position:absolute;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">
                  <v:imagedata r:id="rId17" o:title=""/>
                </v:shape>
                <v:shape id="Image 309" o:spid="_x0000_s1028" type="#_x0000_t75" style="position:absolute;top:176784;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">
                  <v:imagedata r:id="rId17" o:title=""/>
                </v:shape>
                <w10:wrap anchorx="page"/>
              </v:group>
            </w:pict>
          </mc:Fallback>
        </mc:AlternateContent>
      </w:r>
      <w:r>
        <w:t>использовать</w:t>
      </w:r>
      <w:r>
        <w:rPr>
          <w:spacing w:val="-16"/>
        </w:rPr>
        <w:t xml:space="preserve"> </w:t>
      </w:r>
      <w:r>
        <w:t>вопросы</w:t>
      </w:r>
      <w:r>
        <w:rPr>
          <w:spacing w:val="-5"/>
        </w:rPr>
        <w:t xml:space="preserve"> </w:t>
      </w:r>
      <w:r>
        <w:t>как</w:t>
      </w:r>
      <w:r>
        <w:rPr>
          <w:spacing w:val="-9"/>
        </w:rPr>
        <w:t xml:space="preserve"> </w:t>
      </w:r>
      <w:r>
        <w:t>исследовательский</w:t>
      </w:r>
      <w:r>
        <w:rPr>
          <w:spacing w:val="-5"/>
        </w:rPr>
        <w:t xml:space="preserve"> </w:t>
      </w:r>
      <w:r>
        <w:t>инструмент</w:t>
      </w:r>
      <w:r>
        <w:rPr>
          <w:spacing w:val="-6"/>
        </w:rPr>
        <w:t xml:space="preserve"> </w:t>
      </w:r>
      <w:r>
        <w:rPr>
          <w:spacing w:val="-2"/>
        </w:rPr>
        <w:t>познания;</w:t>
      </w:r>
    </w:p>
    <w:p w:rsidR="005071C8" w:rsidRDefault="00BD237E">
      <w:pPr>
        <w:pStyle w:val="a3"/>
        <w:spacing w:before="5" w:line="237" w:lineRule="auto"/>
        <w:ind w:right="1018" w:firstLine="989"/>
      </w:pPr>
      <w:r>
        <w:t>проводить</w:t>
      </w:r>
      <w:r>
        <w:rPr>
          <w:spacing w:val="-2"/>
        </w:rPr>
        <w:t xml:space="preserve"> </w:t>
      </w:r>
      <w:r>
        <w:t>по самостоятельно составленному</w:t>
      </w:r>
      <w:r>
        <w:rPr>
          <w:spacing w:val="-13"/>
        </w:rPr>
        <w:t xml:space="preserve"> </w:t>
      </w:r>
      <w:r>
        <w:t>плану</w:t>
      </w:r>
      <w:r>
        <w:rPr>
          <w:spacing w:val="-13"/>
        </w:rPr>
        <w:t xml:space="preserve"> </w:t>
      </w:r>
      <w:r>
        <w:t>опыт, несложный физический эксперимент, небольшое исследование физического явления;</w:t>
      </w:r>
    </w:p>
    <w:p w:rsidR="005071C8" w:rsidRDefault="00BD237E">
      <w:pPr>
        <w:pStyle w:val="a3"/>
        <w:spacing w:before="6" w:line="237" w:lineRule="auto"/>
        <w:ind w:right="1029"/>
      </w:pPr>
      <w:r>
        <w:rPr>
          <w:noProof/>
          <w:position w:val="-3"/>
          <w:lang w:eastAsia="ru-RU"/>
        </w:rPr>
        <w:drawing>
          <wp:inline distT="0" distB="0" distL="0" distR="0">
            <wp:extent cx="195072" cy="140208"/>
            <wp:effectExtent l="0" t="0" r="0" b="0"/>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оценивать на применимость и достоверность информацию, полученную в ходе исследования или эксперимента;</w:t>
      </w:r>
    </w:p>
    <w:p w:rsidR="005071C8" w:rsidRDefault="00BD237E">
      <w:pPr>
        <w:pStyle w:val="a3"/>
        <w:tabs>
          <w:tab w:val="left" w:pos="4989"/>
        </w:tabs>
        <w:spacing w:before="3"/>
        <w:ind w:left="2410" w:right="1864" w:hanging="423"/>
      </w:pPr>
      <w:r>
        <w:rPr>
          <w:noProof/>
          <w:position w:val="-3"/>
          <w:lang w:eastAsia="ru-RU"/>
        </w:rPr>
        <w:drawing>
          <wp:inline distT="0" distB="0" distL="0" distR="0">
            <wp:extent cx="195072" cy="140208"/>
            <wp:effectExtent l="0" t="0" r="0" b="0"/>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16" cstate="print"/>
                    <a:stretch>
                      <a:fillRect/>
                    </a:stretch>
                  </pic:blipFill>
                  <pic:spPr>
                    <a:xfrm>
                      <a:off x="0" y="0"/>
                      <a:ext cx="195072" cy="140208"/>
                    </a:xfrm>
                    <a:prstGeom prst="rect">
                      <a:avLst/>
                    </a:prstGeom>
                  </pic:spPr>
                </pic:pic>
              </a:graphicData>
            </a:graphic>
          </wp:inline>
        </w:drawing>
      </w:r>
      <w:r>
        <w:rPr>
          <w:spacing w:val="40"/>
          <w:sz w:val="20"/>
        </w:rPr>
        <w:t xml:space="preserve"> </w:t>
      </w:r>
      <w:r>
        <w:t>самостоятельно</w:t>
      </w:r>
      <w:r>
        <w:tab/>
        <w:t>формулировать обобщения и выводы по результатампроведённого наблюдения, опыта, исследования;</w:t>
      </w:r>
    </w:p>
    <w:p w:rsidR="005071C8" w:rsidRDefault="00BD237E">
      <w:pPr>
        <w:pStyle w:val="a3"/>
        <w:spacing w:before="3" w:line="237" w:lineRule="auto"/>
        <w:ind w:right="1020"/>
      </w:pPr>
      <w:r>
        <w:rPr>
          <w:noProof/>
          <w:position w:val="-3"/>
          <w:lang w:eastAsia="ru-RU"/>
        </w:rPr>
        <w:drawing>
          <wp:inline distT="0" distB="0" distL="0" distR="0">
            <wp:extent cx="195072" cy="140208"/>
            <wp:effectExtent l="0" t="0" r="0" b="0"/>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16" cstate="print"/>
                    <a:stretch>
                      <a:fillRect/>
                    </a:stretch>
                  </pic:blipFill>
                  <pic:spPr>
                    <a:xfrm>
                      <a:off x="0" y="0"/>
                      <a:ext cx="195072" cy="140208"/>
                    </a:xfrm>
                    <a:prstGeom prst="rect">
                      <a:avLst/>
                    </a:prstGeom>
                  </pic:spPr>
                </pic:pic>
              </a:graphicData>
            </a:graphic>
          </wp:inline>
        </w:drawing>
      </w:r>
      <w:r>
        <w:rPr>
          <w:spacing w:val="40"/>
          <w:sz w:val="20"/>
        </w:rPr>
        <w:t xml:space="preserve"> </w:t>
      </w:r>
      <w: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071C8" w:rsidRDefault="00BD237E">
      <w:pPr>
        <w:pStyle w:val="4"/>
        <w:spacing w:before="8"/>
      </w:pPr>
      <w:r>
        <w:t>Работа</w:t>
      </w:r>
      <w:r>
        <w:rPr>
          <w:spacing w:val="-2"/>
        </w:rPr>
        <w:t xml:space="preserve"> </w:t>
      </w:r>
      <w:r>
        <w:t>с</w:t>
      </w:r>
      <w:r>
        <w:rPr>
          <w:spacing w:val="-2"/>
        </w:rPr>
        <w:t xml:space="preserve"> информацией:</w:t>
      </w:r>
    </w:p>
    <w:p w:rsidR="005071C8" w:rsidRDefault="00BD237E">
      <w:pPr>
        <w:pStyle w:val="a3"/>
        <w:spacing w:line="242" w:lineRule="auto"/>
        <w:ind w:right="972"/>
      </w:pPr>
      <w:r>
        <w:rPr>
          <w:noProof/>
          <w:position w:val="-3"/>
          <w:lang w:eastAsia="ru-RU"/>
        </w:rPr>
        <w:drawing>
          <wp:inline distT="0" distB="0" distL="0" distR="0">
            <wp:extent cx="195072" cy="140208"/>
            <wp:effectExtent l="0" t="0" r="0" b="0"/>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071C8" w:rsidRDefault="00BD237E">
      <w:pPr>
        <w:pStyle w:val="a3"/>
        <w:spacing w:line="242" w:lineRule="auto"/>
        <w:ind w:right="977"/>
      </w:pPr>
      <w:r>
        <w:rPr>
          <w:noProof/>
          <w:position w:val="-3"/>
          <w:lang w:eastAsia="ru-RU"/>
        </w:rPr>
        <w:drawing>
          <wp:inline distT="0" distB="0" distL="0" distR="0">
            <wp:extent cx="195072" cy="140208"/>
            <wp:effectExtent l="0" t="0" r="0" b="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анализировать, систематизировать и интерпретировать информацию различных видов и форм представления;</w:t>
      </w:r>
    </w:p>
    <w:p w:rsidR="005071C8" w:rsidRDefault="00BD237E">
      <w:pPr>
        <w:pStyle w:val="a3"/>
        <w:ind w:right="961"/>
      </w:pPr>
      <w:r>
        <w:rPr>
          <w:noProof/>
          <w:position w:val="-3"/>
          <w:lang w:eastAsia="ru-RU"/>
        </w:rPr>
        <w:drawing>
          <wp:inline distT="0" distB="0" distL="0" distR="0">
            <wp:extent cx="195072" cy="140208"/>
            <wp:effectExtent l="0" t="0" r="0" b="0"/>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самостоятельно выбирать оптимальную форму представления информации и иллюстрировать</w:t>
      </w:r>
      <w:r>
        <w:rPr>
          <w:spacing w:val="-2"/>
        </w:rPr>
        <w:t xml:space="preserve"> </w:t>
      </w:r>
      <w:r>
        <w:t>решаемые</w:t>
      </w:r>
      <w:r>
        <w:rPr>
          <w:spacing w:val="-4"/>
        </w:rPr>
        <w:t xml:space="preserve"> </w:t>
      </w:r>
      <w:r>
        <w:t>задачи несложными схемами, диаграммами,</w:t>
      </w:r>
      <w:r>
        <w:rPr>
          <w:spacing w:val="-1"/>
        </w:rPr>
        <w:t xml:space="preserve"> </w:t>
      </w:r>
      <w:r>
        <w:t>иной</w:t>
      </w:r>
      <w:r>
        <w:rPr>
          <w:spacing w:val="-2"/>
        </w:rPr>
        <w:t xml:space="preserve"> </w:t>
      </w:r>
      <w:r>
        <w:t>графикой</w:t>
      </w:r>
      <w:r>
        <w:rPr>
          <w:spacing w:val="-2"/>
        </w:rPr>
        <w:t xml:space="preserve"> </w:t>
      </w:r>
      <w:r>
        <w:t xml:space="preserve">и их </w:t>
      </w:r>
      <w:r>
        <w:rPr>
          <w:spacing w:val="-2"/>
        </w:rPr>
        <w:t>комбинациями.</w:t>
      </w:r>
    </w:p>
    <w:p w:rsidR="005071C8" w:rsidRDefault="00BD237E">
      <w:pPr>
        <w:pStyle w:val="a3"/>
        <w:ind w:left="1988" w:firstLine="0"/>
      </w:pPr>
      <w:r>
        <w:t>Универсальные</w:t>
      </w:r>
      <w:r>
        <w:rPr>
          <w:spacing w:val="-13"/>
        </w:rPr>
        <w:t xml:space="preserve"> </w:t>
      </w:r>
      <w:r>
        <w:t>коммуникативные</w:t>
      </w:r>
      <w:r>
        <w:rPr>
          <w:spacing w:val="-11"/>
        </w:rPr>
        <w:t xml:space="preserve"> </w:t>
      </w:r>
      <w:r>
        <w:rPr>
          <w:spacing w:val="-2"/>
        </w:rPr>
        <w:t>действия</w:t>
      </w:r>
    </w:p>
    <w:p w:rsidR="005071C8" w:rsidRDefault="00BD237E">
      <w:pPr>
        <w:pStyle w:val="4"/>
        <w:spacing w:line="275" w:lineRule="exact"/>
        <w:jc w:val="left"/>
      </w:pPr>
      <w:r>
        <w:rPr>
          <w:spacing w:val="-2"/>
        </w:rPr>
        <w:t>Общение:</w:t>
      </w:r>
    </w:p>
    <w:p w:rsidR="005071C8" w:rsidRDefault="00BD237E">
      <w:pPr>
        <w:pStyle w:val="a3"/>
        <w:ind w:right="969"/>
      </w:pPr>
      <w:r>
        <w:rPr>
          <w:noProof/>
          <w:position w:val="-3"/>
          <w:lang w:eastAsia="ru-RU"/>
        </w:rPr>
        <w:drawing>
          <wp:inline distT="0" distB="0" distL="0" distR="0">
            <wp:extent cx="195072" cy="140208"/>
            <wp:effectExtent l="0" t="0" r="0" b="0"/>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в ходе обсуждения учебного материала, результатов лабораторных работ и проектов задавать вопросы по существу обсуждаемой темы и высказывать идеи,</w:t>
      </w:r>
      <w:r>
        <w:rPr>
          <w:spacing w:val="40"/>
        </w:rPr>
        <w:t xml:space="preserve"> </w:t>
      </w:r>
      <w:r>
        <w:t>нацеленные на решение задачи и поддержание благожелательности общения;</w:t>
      </w:r>
    </w:p>
    <w:p w:rsidR="005071C8" w:rsidRDefault="00BD237E">
      <w:pPr>
        <w:pStyle w:val="a3"/>
        <w:spacing w:line="237" w:lineRule="auto"/>
        <w:ind w:right="966"/>
      </w:pPr>
      <w:r>
        <w:rPr>
          <w:noProof/>
          <w:position w:val="-3"/>
          <w:lang w:eastAsia="ru-RU"/>
        </w:rPr>
        <w:drawing>
          <wp:inline distT="0" distB="0" distL="0" distR="0">
            <wp:extent cx="195072" cy="140207"/>
            <wp:effectExtent l="0" t="0" r="0" b="0"/>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сопоставлять свои суждения с суждениями других участников диалога, обнаруживать различие и сходство позиций;</w:t>
      </w:r>
    </w:p>
    <w:p w:rsidR="005071C8" w:rsidRDefault="00BD237E">
      <w:pPr>
        <w:pStyle w:val="a3"/>
        <w:spacing w:before="3" w:line="275" w:lineRule="exact"/>
        <w:ind w:left="2410" w:firstLine="0"/>
      </w:pPr>
      <w:r>
        <w:rPr>
          <w:noProof/>
          <w:lang w:eastAsia="ru-RU"/>
        </w:rPr>
        <mc:AlternateContent>
          <mc:Choice Requires="wpg">
            <w:drawing>
              <wp:anchor distT="0" distB="0" distL="0" distR="0" simplePos="0" relativeHeight="251509248" behindDoc="0" locked="0" layoutInCell="1" allowOverlap="1">
                <wp:simplePos x="0" y="0"/>
                <wp:positionH relativeFrom="page">
                  <wp:posOffset>1262481</wp:posOffset>
                </wp:positionH>
                <wp:positionV relativeFrom="paragraph">
                  <wp:posOffset>28632</wp:posOffset>
                </wp:positionV>
                <wp:extent cx="195580" cy="314325"/>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 cy="314325"/>
                          <a:chOff x="0" y="0"/>
                          <a:chExt cx="195580" cy="314325"/>
                        </a:xfrm>
                      </wpg:grpSpPr>
                      <pic:pic xmlns:pic="http://schemas.openxmlformats.org/drawingml/2006/picture">
                        <pic:nvPicPr>
                          <pic:cNvPr id="319" name="Image 319"/>
                          <pic:cNvPicPr/>
                        </pic:nvPicPr>
                        <pic:blipFill>
                          <a:blip r:embed="rId16" cstate="print"/>
                          <a:stretch>
                            <a:fillRect/>
                          </a:stretch>
                        </pic:blipFill>
                        <pic:spPr>
                          <a:xfrm>
                            <a:off x="0" y="0"/>
                            <a:ext cx="195072" cy="140207"/>
                          </a:xfrm>
                          <a:prstGeom prst="rect">
                            <a:avLst/>
                          </a:prstGeom>
                        </pic:spPr>
                      </pic:pic>
                      <pic:pic xmlns:pic="http://schemas.openxmlformats.org/drawingml/2006/picture">
                        <pic:nvPicPr>
                          <pic:cNvPr id="320" name="Image 320"/>
                          <pic:cNvPicPr/>
                        </pic:nvPicPr>
                        <pic:blipFill>
                          <a:blip r:embed="rId16" cstate="print"/>
                          <a:stretch>
                            <a:fillRect/>
                          </a:stretch>
                        </pic:blipFill>
                        <pic:spPr>
                          <a:xfrm>
                            <a:off x="0" y="173736"/>
                            <a:ext cx="195072" cy="140207"/>
                          </a:xfrm>
                          <a:prstGeom prst="rect">
                            <a:avLst/>
                          </a:prstGeom>
                        </pic:spPr>
                      </pic:pic>
                    </wpg:wgp>
                  </a:graphicData>
                </a:graphic>
              </wp:anchor>
            </w:drawing>
          </mc:Choice>
          <mc:Fallback>
            <w:pict>
              <v:group w14:anchorId="2B8F9454" id="Group 318" o:spid="_x0000_s1026" style="position:absolute;margin-left:99.4pt;margin-top:2.25pt;width:15.4pt;height:24.75pt;z-index:251509248;mso-wrap-distance-left:0;mso-wrap-distance-right:0;mso-position-horizontal-relative:page" coordsize="195580,314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">
                <v:shape id="Image 319" o:spid="_x0000_s1027" type="#_x0000_t75" style="position:absolute;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">
                  <v:imagedata r:id="rId17" o:title=""/>
                </v:shape>
                <v:shape id="Image 320" o:spid="_x0000_s1028" type="#_x0000_t75" style="position:absolute;top:173736;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">
                  <v:imagedata r:id="rId17" o:title=""/>
                </v:shape>
                <w10:wrap anchorx="page"/>
              </v:group>
            </w:pict>
          </mc:Fallback>
        </mc:AlternateContent>
      </w:r>
      <w:r>
        <w:t>выражать</w:t>
      </w:r>
      <w:r>
        <w:rPr>
          <w:spacing w:val="-10"/>
        </w:rPr>
        <w:t xml:space="preserve"> </w:t>
      </w:r>
      <w:r>
        <w:t>свою</w:t>
      </w:r>
      <w:r>
        <w:rPr>
          <w:spacing w:val="-5"/>
        </w:rPr>
        <w:t xml:space="preserve"> </w:t>
      </w:r>
      <w:r>
        <w:t>точку</w:t>
      </w:r>
      <w:r>
        <w:rPr>
          <w:spacing w:val="-16"/>
        </w:rPr>
        <w:t xml:space="preserve"> </w:t>
      </w:r>
      <w:r>
        <w:t>зрения</w:t>
      </w:r>
      <w:r>
        <w:rPr>
          <w:spacing w:val="1"/>
        </w:rPr>
        <w:t xml:space="preserve"> </w:t>
      </w:r>
      <w:r>
        <w:t>в</w:t>
      </w:r>
      <w:r>
        <w:rPr>
          <w:spacing w:val="-3"/>
        </w:rPr>
        <w:t xml:space="preserve"> </w:t>
      </w:r>
      <w:r>
        <w:t>устных</w:t>
      </w:r>
      <w:r>
        <w:rPr>
          <w:spacing w:val="-7"/>
        </w:rPr>
        <w:t xml:space="preserve"> </w:t>
      </w:r>
      <w:r>
        <w:t>и</w:t>
      </w:r>
      <w:r>
        <w:rPr>
          <w:spacing w:val="2"/>
        </w:rPr>
        <w:t xml:space="preserve"> </w:t>
      </w:r>
      <w:r>
        <w:t>письменных</w:t>
      </w:r>
      <w:r>
        <w:rPr>
          <w:spacing w:val="-6"/>
        </w:rPr>
        <w:t xml:space="preserve"> </w:t>
      </w:r>
      <w:r>
        <w:rPr>
          <w:spacing w:val="-2"/>
        </w:rPr>
        <w:t>текстах;</w:t>
      </w:r>
    </w:p>
    <w:p w:rsidR="005071C8" w:rsidRDefault="00BD237E">
      <w:pPr>
        <w:pStyle w:val="a3"/>
        <w:spacing w:before="1" w:line="237" w:lineRule="auto"/>
        <w:ind w:right="968" w:firstLine="989"/>
      </w:pPr>
      <w:r>
        <w:t>публично представлять результаты выполненного физического опыта (эксперимента, исследования, проекта).</w:t>
      </w:r>
    </w:p>
    <w:p w:rsidR="005071C8" w:rsidRDefault="00BD237E">
      <w:pPr>
        <w:pStyle w:val="4"/>
        <w:spacing w:before="8"/>
      </w:pPr>
      <w:r>
        <w:t>Совместная</w:t>
      </w:r>
      <w:r>
        <w:rPr>
          <w:spacing w:val="-7"/>
        </w:rPr>
        <w:t xml:space="preserve"> </w:t>
      </w:r>
      <w:r>
        <w:t>деятельность</w:t>
      </w:r>
      <w:r>
        <w:rPr>
          <w:spacing w:val="-14"/>
        </w:rPr>
        <w:t xml:space="preserve"> </w:t>
      </w:r>
      <w:r>
        <w:rPr>
          <w:spacing w:val="-2"/>
        </w:rPr>
        <w:t>(сотрудничество):</w:t>
      </w:r>
    </w:p>
    <w:p w:rsidR="005071C8" w:rsidRDefault="00BD237E">
      <w:pPr>
        <w:pStyle w:val="a3"/>
        <w:spacing w:line="242" w:lineRule="auto"/>
        <w:ind w:right="980"/>
      </w:pPr>
      <w:r>
        <w:rPr>
          <w:noProof/>
          <w:position w:val="-3"/>
          <w:lang w:eastAsia="ru-RU"/>
        </w:rPr>
        <w:drawing>
          <wp:inline distT="0" distB="0" distL="0" distR="0">
            <wp:extent cx="195072" cy="140207"/>
            <wp:effectExtent l="0" t="0" r="0" b="0"/>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понимать</w:t>
      </w:r>
      <w:r>
        <w:rPr>
          <w:spacing w:val="-2"/>
        </w:rPr>
        <w:t xml:space="preserve"> </w:t>
      </w:r>
      <w:r>
        <w:t>и</w:t>
      </w:r>
      <w:r>
        <w:rPr>
          <w:spacing w:val="-2"/>
        </w:rPr>
        <w:t xml:space="preserve"> </w:t>
      </w:r>
      <w:r>
        <w:t>использовать</w:t>
      </w:r>
      <w:r>
        <w:rPr>
          <w:spacing w:val="-2"/>
        </w:rPr>
        <w:t xml:space="preserve"> </w:t>
      </w:r>
      <w:r>
        <w:t>преимущества командной</w:t>
      </w:r>
      <w:r>
        <w:rPr>
          <w:spacing w:val="-2"/>
        </w:rPr>
        <w:t xml:space="preserve"> </w:t>
      </w:r>
      <w:r>
        <w:t>и</w:t>
      </w:r>
      <w:r>
        <w:rPr>
          <w:spacing w:val="-2"/>
        </w:rPr>
        <w:t xml:space="preserve"> </w:t>
      </w:r>
      <w:r>
        <w:t>индивидуальной работы</w:t>
      </w:r>
      <w:r>
        <w:rPr>
          <w:spacing w:val="-1"/>
        </w:rPr>
        <w:t xml:space="preserve"> </w:t>
      </w:r>
      <w:r>
        <w:t>при решении конкретной физической проблемы;</w:t>
      </w:r>
    </w:p>
    <w:p w:rsidR="005071C8" w:rsidRDefault="00BD237E">
      <w:pPr>
        <w:pStyle w:val="a3"/>
        <w:ind w:right="972"/>
      </w:pPr>
      <w:r>
        <w:rPr>
          <w:noProof/>
          <w:position w:val="-3"/>
          <w:lang w:eastAsia="ru-RU"/>
        </w:rPr>
        <w:drawing>
          <wp:inline distT="0" distB="0" distL="0" distR="0">
            <wp:extent cx="195072" cy="140207"/>
            <wp:effectExtent l="0" t="0" r="0" b="0"/>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071C8" w:rsidRDefault="00BD237E">
      <w:pPr>
        <w:spacing w:before="99"/>
        <w:ind w:left="1277"/>
      </w:pPr>
      <w:r>
        <w:rPr>
          <w:spacing w:val="-5"/>
        </w:rPr>
        <w:t>459</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jc w:val="left"/>
      </w:pPr>
      <w:r>
        <w:rPr>
          <w:noProof/>
          <w:position w:val="-3"/>
          <w:lang w:eastAsia="ru-RU"/>
        </w:rPr>
        <w:lastRenderedPageBreak/>
        <w:drawing>
          <wp:inline distT="0" distB="0" distL="0" distR="0">
            <wp:extent cx="195072" cy="140207"/>
            <wp:effectExtent l="0" t="0" r="0" b="0"/>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выполнять</w:t>
      </w:r>
      <w:r>
        <w:rPr>
          <w:spacing w:val="80"/>
        </w:rPr>
        <w:t xml:space="preserve"> </w:t>
      </w:r>
      <w:r>
        <w:t>свою</w:t>
      </w:r>
      <w:r>
        <w:rPr>
          <w:spacing w:val="40"/>
        </w:rPr>
        <w:t xml:space="preserve"> </w:t>
      </w:r>
      <w:r>
        <w:t>часть</w:t>
      </w:r>
      <w:r>
        <w:rPr>
          <w:spacing w:val="78"/>
        </w:rPr>
        <w:t xml:space="preserve"> </w:t>
      </w:r>
      <w:r>
        <w:t>работы,</w:t>
      </w:r>
      <w:r>
        <w:rPr>
          <w:spacing w:val="75"/>
        </w:rPr>
        <w:t xml:space="preserve"> </w:t>
      </w:r>
      <w:r>
        <w:t>достигая</w:t>
      </w:r>
      <w:r>
        <w:rPr>
          <w:spacing w:val="78"/>
        </w:rPr>
        <w:t xml:space="preserve"> </w:t>
      </w:r>
      <w:r>
        <w:t>качественного</w:t>
      </w:r>
      <w:r>
        <w:rPr>
          <w:spacing w:val="80"/>
        </w:rPr>
        <w:t xml:space="preserve"> </w:t>
      </w:r>
      <w:r>
        <w:t>результата</w:t>
      </w:r>
      <w:r>
        <w:rPr>
          <w:spacing w:val="77"/>
        </w:rPr>
        <w:t xml:space="preserve"> </w:t>
      </w:r>
      <w:r>
        <w:t>по</w:t>
      </w:r>
      <w:r>
        <w:rPr>
          <w:spacing w:val="80"/>
        </w:rPr>
        <w:t xml:space="preserve"> </w:t>
      </w:r>
      <w:r>
        <w:t>своему направлению и координируя свои действия с другими членами команды;</w:t>
      </w:r>
    </w:p>
    <w:p w:rsidR="005071C8" w:rsidRDefault="00BD237E">
      <w:pPr>
        <w:pStyle w:val="a3"/>
        <w:spacing w:before="6" w:line="237" w:lineRule="auto"/>
        <w:jc w:val="left"/>
      </w:pPr>
      <w:r>
        <w:rPr>
          <w:noProof/>
          <w:position w:val="-3"/>
          <w:lang w:eastAsia="ru-RU"/>
        </w:rPr>
        <w:drawing>
          <wp:inline distT="0" distB="0" distL="0" distR="0">
            <wp:extent cx="195072" cy="140207"/>
            <wp:effectExtent l="0" t="0" r="0" b="0"/>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оценивать</w:t>
      </w:r>
      <w:r>
        <w:rPr>
          <w:spacing w:val="-2"/>
        </w:rPr>
        <w:t xml:space="preserve"> </w:t>
      </w:r>
      <w:r>
        <w:t>качество своего вклада в</w:t>
      </w:r>
      <w:r>
        <w:rPr>
          <w:spacing w:val="-2"/>
        </w:rPr>
        <w:t xml:space="preserve"> </w:t>
      </w:r>
      <w:r>
        <w:t>общий</w:t>
      </w:r>
      <w:r>
        <w:rPr>
          <w:spacing w:val="-2"/>
        </w:rPr>
        <w:t xml:space="preserve"> </w:t>
      </w:r>
      <w:r>
        <w:t>продукт по критериям, самостоятельно сформулированным участниками взаимодействия.</w:t>
      </w:r>
    </w:p>
    <w:p w:rsidR="005071C8" w:rsidRDefault="00BD237E">
      <w:pPr>
        <w:pStyle w:val="a3"/>
        <w:spacing w:before="3"/>
        <w:ind w:left="1988" w:firstLine="0"/>
        <w:jc w:val="left"/>
      </w:pPr>
      <w:r>
        <w:t>Универсальные</w:t>
      </w:r>
      <w:r>
        <w:rPr>
          <w:spacing w:val="-10"/>
        </w:rPr>
        <w:t xml:space="preserve"> </w:t>
      </w:r>
      <w:r>
        <w:t>регулятивные</w:t>
      </w:r>
      <w:r>
        <w:rPr>
          <w:spacing w:val="-10"/>
        </w:rPr>
        <w:t xml:space="preserve"> </w:t>
      </w:r>
      <w:r>
        <w:rPr>
          <w:spacing w:val="-2"/>
        </w:rPr>
        <w:t>действия</w:t>
      </w:r>
    </w:p>
    <w:p w:rsidR="005071C8" w:rsidRDefault="00BD237E">
      <w:pPr>
        <w:pStyle w:val="4"/>
        <w:spacing w:before="3" w:line="275" w:lineRule="exact"/>
        <w:jc w:val="left"/>
      </w:pPr>
      <w:r>
        <w:rPr>
          <w:spacing w:val="-2"/>
        </w:rPr>
        <w:t>Самоорганизация:</w:t>
      </w:r>
    </w:p>
    <w:p w:rsidR="005071C8" w:rsidRDefault="00BD237E">
      <w:pPr>
        <w:pStyle w:val="a3"/>
        <w:spacing w:before="1" w:line="237" w:lineRule="auto"/>
        <w:ind w:right="328"/>
        <w:jc w:val="left"/>
      </w:pPr>
      <w:r>
        <w:rPr>
          <w:noProof/>
          <w:position w:val="-3"/>
          <w:lang w:eastAsia="ru-RU"/>
        </w:rPr>
        <w:drawing>
          <wp:inline distT="0" distB="0" distL="0" distR="0">
            <wp:extent cx="195072" cy="140207"/>
            <wp:effectExtent l="0" t="0" r="0" b="0"/>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выявлять проблемы в жизненных и учебных ситуациях, требующих для решения физических знаний;</w:t>
      </w:r>
    </w:p>
    <w:p w:rsidR="005071C8" w:rsidRDefault="00BD237E">
      <w:pPr>
        <w:pStyle w:val="a3"/>
        <w:spacing w:before="6" w:line="237" w:lineRule="auto"/>
        <w:ind w:right="1474"/>
        <w:jc w:val="left"/>
      </w:pPr>
      <w:r>
        <w:rPr>
          <w:noProof/>
          <w:position w:val="-3"/>
          <w:lang w:eastAsia="ru-RU"/>
        </w:rPr>
        <w:drawing>
          <wp:inline distT="0" distB="0" distL="0" distR="0">
            <wp:extent cx="195072" cy="140207"/>
            <wp:effectExtent l="0" t="0" r="0" b="0"/>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ориентироваться</w:t>
      </w:r>
      <w:r>
        <w:rPr>
          <w:spacing w:val="-4"/>
        </w:rPr>
        <w:t xml:space="preserve"> </w:t>
      </w:r>
      <w:r>
        <w:t>в</w:t>
      </w:r>
      <w:r>
        <w:rPr>
          <w:spacing w:val="-1"/>
        </w:rPr>
        <w:t xml:space="preserve"> </w:t>
      </w:r>
      <w:r>
        <w:t>различных</w:t>
      </w:r>
      <w:r>
        <w:rPr>
          <w:spacing w:val="-6"/>
        </w:rPr>
        <w:t xml:space="preserve"> </w:t>
      </w:r>
      <w:r>
        <w:t>подходах</w:t>
      </w:r>
      <w:r>
        <w:rPr>
          <w:spacing w:val="-6"/>
        </w:rPr>
        <w:t xml:space="preserve"> </w:t>
      </w:r>
      <w:r>
        <w:t>принятия</w:t>
      </w:r>
      <w:r>
        <w:rPr>
          <w:spacing w:val="-2"/>
        </w:rPr>
        <w:t xml:space="preserve"> </w:t>
      </w:r>
      <w:r>
        <w:t>решений</w:t>
      </w:r>
      <w:r>
        <w:rPr>
          <w:spacing w:val="-4"/>
        </w:rPr>
        <w:t xml:space="preserve"> </w:t>
      </w:r>
      <w:r>
        <w:t>(индивидуальное, принятие решения в группе, принятие решений группой);</w:t>
      </w:r>
    </w:p>
    <w:p w:rsidR="005071C8" w:rsidRDefault="00BD237E">
      <w:pPr>
        <w:pStyle w:val="a3"/>
        <w:spacing w:before="73" w:line="237" w:lineRule="auto"/>
        <w:ind w:right="977" w:firstLine="850"/>
      </w:pPr>
      <w:r>
        <w:rPr>
          <w:noProof/>
          <w:lang w:eastAsia="ru-RU"/>
        </w:rPr>
        <w:drawing>
          <wp:anchor distT="0" distB="0" distL="0" distR="0" simplePos="0" relativeHeight="251510272" behindDoc="0" locked="0" layoutInCell="1" allowOverlap="1">
            <wp:simplePos x="0" y="0"/>
            <wp:positionH relativeFrom="page">
              <wp:posOffset>1262481</wp:posOffset>
            </wp:positionH>
            <wp:positionV relativeFrom="paragraph">
              <wp:posOffset>71438</wp:posOffset>
            </wp:positionV>
            <wp:extent cx="195072" cy="140207"/>
            <wp:effectExtent l="0" t="0" r="0" b="0"/>
            <wp:wrapNone/>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16" cstate="print"/>
                    <a:stretch>
                      <a:fillRect/>
                    </a:stretch>
                  </pic:blipFill>
                  <pic:spPr>
                    <a:xfrm>
                      <a:off x="0" y="0"/>
                      <a:ext cx="195072" cy="140207"/>
                    </a:xfrm>
                    <a:prstGeom prst="rect">
                      <a:avLst/>
                    </a:prstGeom>
                  </pic:spPr>
                </pic:pic>
              </a:graphicData>
            </a:graphic>
          </wp:anchor>
        </w:drawing>
      </w:r>
      <w:r>
        <w:t>самостоятельно составлять алгоритм решения физической задачи или плана исследования с учётом имеющихся ресурсов и собственных возможностей,</w:t>
      </w:r>
      <w:r>
        <w:rPr>
          <w:spacing w:val="40"/>
        </w:rPr>
        <w:t xml:space="preserve"> </w:t>
      </w:r>
      <w:r>
        <w:t>аргументировать предлагаемые варианты решений;</w:t>
      </w:r>
    </w:p>
    <w:p w:rsidR="005071C8" w:rsidRDefault="00BD237E">
      <w:pPr>
        <w:pStyle w:val="a3"/>
        <w:spacing w:before="9"/>
        <w:ind w:left="2271" w:firstLine="0"/>
      </w:pPr>
      <w:r>
        <w:rPr>
          <w:noProof/>
          <w:lang w:eastAsia="ru-RU"/>
        </w:rPr>
        <w:drawing>
          <wp:anchor distT="0" distB="0" distL="0" distR="0" simplePos="0" relativeHeight="251511296" behindDoc="0" locked="0" layoutInCell="1" allowOverlap="1">
            <wp:simplePos x="0" y="0"/>
            <wp:positionH relativeFrom="page">
              <wp:posOffset>1262481</wp:posOffset>
            </wp:positionH>
            <wp:positionV relativeFrom="paragraph">
              <wp:posOffset>32163</wp:posOffset>
            </wp:positionV>
            <wp:extent cx="195072" cy="140207"/>
            <wp:effectExtent l="0" t="0" r="0" b="0"/>
            <wp:wrapNone/>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16" cstate="print"/>
                    <a:stretch>
                      <a:fillRect/>
                    </a:stretch>
                  </pic:blipFill>
                  <pic:spPr>
                    <a:xfrm>
                      <a:off x="0" y="0"/>
                      <a:ext cx="195072" cy="140207"/>
                    </a:xfrm>
                    <a:prstGeom prst="rect">
                      <a:avLst/>
                    </a:prstGeom>
                  </pic:spPr>
                </pic:pic>
              </a:graphicData>
            </a:graphic>
          </wp:anchor>
        </w:drawing>
      </w:r>
      <w:r>
        <w:t>делать</w:t>
      </w:r>
      <w:r>
        <w:rPr>
          <w:spacing w:val="1"/>
        </w:rPr>
        <w:t xml:space="preserve"> </w:t>
      </w:r>
      <w:r>
        <w:t>выбор</w:t>
      </w:r>
      <w:r>
        <w:rPr>
          <w:spacing w:val="-8"/>
        </w:rPr>
        <w:t xml:space="preserve"> </w:t>
      </w:r>
      <w:r>
        <w:t>и</w:t>
      </w:r>
      <w:r>
        <w:rPr>
          <w:spacing w:val="-8"/>
        </w:rPr>
        <w:t xml:space="preserve"> </w:t>
      </w:r>
      <w:r>
        <w:t>брать</w:t>
      </w:r>
      <w:r>
        <w:rPr>
          <w:spacing w:val="-7"/>
        </w:rPr>
        <w:t xml:space="preserve"> </w:t>
      </w:r>
      <w:r>
        <w:t>ответственность</w:t>
      </w:r>
      <w:r>
        <w:rPr>
          <w:spacing w:val="-2"/>
        </w:rPr>
        <w:t xml:space="preserve"> </w:t>
      </w:r>
      <w:r>
        <w:t>за</w:t>
      </w:r>
      <w:r>
        <w:rPr>
          <w:spacing w:val="-5"/>
        </w:rPr>
        <w:t xml:space="preserve"> </w:t>
      </w:r>
      <w:r>
        <w:rPr>
          <w:spacing w:val="-2"/>
        </w:rPr>
        <w:t>решение.</w:t>
      </w:r>
    </w:p>
    <w:p w:rsidR="005071C8" w:rsidRDefault="00BD237E">
      <w:pPr>
        <w:pStyle w:val="4"/>
        <w:spacing w:before="7"/>
      </w:pPr>
      <w:r>
        <w:t>Самоконтроль</w:t>
      </w:r>
      <w:r>
        <w:rPr>
          <w:spacing w:val="-15"/>
        </w:rPr>
        <w:t xml:space="preserve"> </w:t>
      </w:r>
      <w:r>
        <w:rPr>
          <w:spacing w:val="-2"/>
        </w:rPr>
        <w:t>(рефлексия):</w:t>
      </w:r>
    </w:p>
    <w:p w:rsidR="005071C8" w:rsidRDefault="00BD237E">
      <w:pPr>
        <w:pStyle w:val="a3"/>
        <w:spacing w:line="271" w:lineRule="exact"/>
        <w:ind w:left="2271" w:firstLine="0"/>
      </w:pPr>
      <w:r>
        <w:rPr>
          <w:noProof/>
          <w:lang w:eastAsia="ru-RU"/>
        </w:rPr>
        <mc:AlternateContent>
          <mc:Choice Requires="wpg">
            <w:drawing>
              <wp:anchor distT="0" distB="0" distL="0" distR="0" simplePos="0" relativeHeight="251512320" behindDoc="0" locked="0" layoutInCell="1" allowOverlap="1">
                <wp:simplePos x="0" y="0"/>
                <wp:positionH relativeFrom="page">
                  <wp:posOffset>1262481</wp:posOffset>
                </wp:positionH>
                <wp:positionV relativeFrom="paragraph">
                  <wp:posOffset>24311</wp:posOffset>
                </wp:positionV>
                <wp:extent cx="195580" cy="314325"/>
                <wp:effectExtent l="0" t="0" r="0" b="0"/>
                <wp:wrapNone/>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 cy="314325"/>
                          <a:chOff x="0" y="0"/>
                          <a:chExt cx="195580" cy="314325"/>
                        </a:xfrm>
                      </wpg:grpSpPr>
                      <pic:pic xmlns:pic="http://schemas.openxmlformats.org/drawingml/2006/picture">
                        <pic:nvPicPr>
                          <pic:cNvPr id="330" name="Image 330"/>
                          <pic:cNvPicPr/>
                        </pic:nvPicPr>
                        <pic:blipFill>
                          <a:blip r:embed="rId16" cstate="print"/>
                          <a:stretch>
                            <a:fillRect/>
                          </a:stretch>
                        </pic:blipFill>
                        <pic:spPr>
                          <a:xfrm>
                            <a:off x="0" y="0"/>
                            <a:ext cx="195072" cy="140207"/>
                          </a:xfrm>
                          <a:prstGeom prst="rect">
                            <a:avLst/>
                          </a:prstGeom>
                        </pic:spPr>
                      </pic:pic>
                      <pic:pic xmlns:pic="http://schemas.openxmlformats.org/drawingml/2006/picture">
                        <pic:nvPicPr>
                          <pic:cNvPr id="331" name="Image 331"/>
                          <pic:cNvPicPr/>
                        </pic:nvPicPr>
                        <pic:blipFill>
                          <a:blip r:embed="rId16" cstate="print"/>
                          <a:stretch>
                            <a:fillRect/>
                          </a:stretch>
                        </pic:blipFill>
                        <pic:spPr>
                          <a:xfrm>
                            <a:off x="0" y="173736"/>
                            <a:ext cx="195072" cy="140207"/>
                          </a:xfrm>
                          <a:prstGeom prst="rect">
                            <a:avLst/>
                          </a:prstGeom>
                        </pic:spPr>
                      </pic:pic>
                    </wpg:wgp>
                  </a:graphicData>
                </a:graphic>
              </wp:anchor>
            </w:drawing>
          </mc:Choice>
          <mc:Fallback>
            <w:pict>
              <v:group w14:anchorId="0B6C099B" id="Group 329" o:spid="_x0000_s1026" style="position:absolute;margin-left:99.4pt;margin-top:1.9pt;width:15.4pt;height:24.75pt;z-index:251512320;mso-wrap-distance-left:0;mso-wrap-distance-right:0;mso-position-horizontal-relative:page" coordsize="195580,314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">
                <v:shape id="Image 330" o:spid="_x0000_s1027" type="#_x0000_t75" style="position:absolute;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">
                  <v:imagedata r:id="rId17" o:title=""/>
                </v:shape>
                <v:shape id="Image 331" o:spid="_x0000_s1028" type="#_x0000_t75" style="position:absolute;top:173736;width:195072;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">
                  <v:imagedata r:id="rId17" o:title=""/>
                </v:shape>
                <w10:wrap anchorx="page"/>
              </v:group>
            </w:pict>
          </mc:Fallback>
        </mc:AlternateContent>
      </w:r>
      <w:r>
        <w:t>давать</w:t>
      </w:r>
      <w:r>
        <w:rPr>
          <w:spacing w:val="-4"/>
        </w:rPr>
        <w:t xml:space="preserve"> </w:t>
      </w:r>
      <w:r>
        <w:t>адекватную</w:t>
      </w:r>
      <w:r>
        <w:rPr>
          <w:spacing w:val="-2"/>
        </w:rPr>
        <w:t xml:space="preserve"> </w:t>
      </w:r>
      <w:r>
        <w:t>оценку</w:t>
      </w:r>
      <w:r>
        <w:rPr>
          <w:spacing w:val="-17"/>
        </w:rPr>
        <w:t xml:space="preserve"> </w:t>
      </w:r>
      <w:r>
        <w:t>ситуации и предлагать</w:t>
      </w:r>
      <w:r>
        <w:rPr>
          <w:spacing w:val="1"/>
        </w:rPr>
        <w:t xml:space="preserve"> </w:t>
      </w:r>
      <w:r>
        <w:t>план</w:t>
      </w:r>
      <w:r>
        <w:rPr>
          <w:spacing w:val="-5"/>
        </w:rPr>
        <w:t xml:space="preserve"> </w:t>
      </w:r>
      <w:r>
        <w:t>её</w:t>
      </w:r>
      <w:r>
        <w:rPr>
          <w:spacing w:val="-6"/>
        </w:rPr>
        <w:t xml:space="preserve"> </w:t>
      </w:r>
      <w:r>
        <w:rPr>
          <w:spacing w:val="-2"/>
        </w:rPr>
        <w:t>изменения;</w:t>
      </w:r>
    </w:p>
    <w:p w:rsidR="005071C8" w:rsidRDefault="00BD237E">
      <w:pPr>
        <w:pStyle w:val="a3"/>
        <w:spacing w:line="242" w:lineRule="auto"/>
        <w:ind w:right="985" w:firstLine="850"/>
      </w:pPr>
      <w:r>
        <w:t>объяснять причины достижения (недостижения) результатов деятельности, давать оценку приобретённому опыту;</w:t>
      </w:r>
    </w:p>
    <w:p w:rsidR="005071C8" w:rsidRDefault="00BD237E">
      <w:pPr>
        <w:pStyle w:val="a3"/>
        <w:ind w:right="971" w:firstLine="850"/>
      </w:pPr>
      <w:r>
        <w:rPr>
          <w:noProof/>
          <w:lang w:eastAsia="ru-RU"/>
        </w:rPr>
        <w:drawing>
          <wp:anchor distT="0" distB="0" distL="0" distR="0" simplePos="0" relativeHeight="251513344" behindDoc="0" locked="0" layoutInCell="1" allowOverlap="1">
            <wp:simplePos x="0" y="0"/>
            <wp:positionH relativeFrom="page">
              <wp:posOffset>1262481</wp:posOffset>
            </wp:positionH>
            <wp:positionV relativeFrom="paragraph">
              <wp:posOffset>22741</wp:posOffset>
            </wp:positionV>
            <wp:extent cx="195072" cy="140207"/>
            <wp:effectExtent l="0" t="0" r="0" b="0"/>
            <wp:wrapNone/>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16" cstate="print"/>
                    <a:stretch>
                      <a:fillRect/>
                    </a:stretch>
                  </pic:blipFill>
                  <pic:spPr>
                    <a:xfrm>
                      <a:off x="0" y="0"/>
                      <a:ext cx="195072" cy="140207"/>
                    </a:xfrm>
                    <a:prstGeom prst="rect">
                      <a:avLst/>
                    </a:prstGeom>
                  </pic:spPr>
                </pic:pic>
              </a:graphicData>
            </a:graphic>
          </wp:anchor>
        </w:drawing>
      </w: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071C8" w:rsidRDefault="00BD237E">
      <w:pPr>
        <w:pStyle w:val="a3"/>
        <w:ind w:left="2271" w:firstLine="0"/>
      </w:pPr>
      <w:r>
        <w:rPr>
          <w:noProof/>
          <w:lang w:eastAsia="ru-RU"/>
        </w:rPr>
        <w:drawing>
          <wp:anchor distT="0" distB="0" distL="0" distR="0" simplePos="0" relativeHeight="251514368" behindDoc="0" locked="0" layoutInCell="1" allowOverlap="1">
            <wp:simplePos x="0" y="0"/>
            <wp:positionH relativeFrom="page">
              <wp:posOffset>1262481</wp:posOffset>
            </wp:positionH>
            <wp:positionV relativeFrom="paragraph">
              <wp:posOffset>24309</wp:posOffset>
            </wp:positionV>
            <wp:extent cx="195072" cy="140208"/>
            <wp:effectExtent l="0" t="0" r="0" b="0"/>
            <wp:wrapNone/>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16" cstate="print"/>
                    <a:stretch>
                      <a:fillRect/>
                    </a:stretch>
                  </pic:blipFill>
                  <pic:spPr>
                    <a:xfrm>
                      <a:off x="0" y="0"/>
                      <a:ext cx="195072" cy="140208"/>
                    </a:xfrm>
                    <a:prstGeom prst="rect">
                      <a:avLst/>
                    </a:prstGeom>
                  </pic:spPr>
                </pic:pic>
              </a:graphicData>
            </a:graphic>
          </wp:anchor>
        </w:drawing>
      </w:r>
      <w:r>
        <w:t>оценивать</w:t>
      </w:r>
      <w:r>
        <w:rPr>
          <w:spacing w:val="-10"/>
        </w:rPr>
        <w:t xml:space="preserve"> </w:t>
      </w:r>
      <w:r>
        <w:t>соответствие</w:t>
      </w:r>
      <w:r>
        <w:rPr>
          <w:spacing w:val="-7"/>
        </w:rPr>
        <w:t xml:space="preserve"> </w:t>
      </w:r>
      <w:r>
        <w:t>результата</w:t>
      </w:r>
      <w:r>
        <w:rPr>
          <w:spacing w:val="-8"/>
        </w:rPr>
        <w:t xml:space="preserve"> </w:t>
      </w:r>
      <w:r>
        <w:t>цели</w:t>
      </w:r>
      <w:r>
        <w:rPr>
          <w:spacing w:val="-1"/>
        </w:rPr>
        <w:t xml:space="preserve"> </w:t>
      </w:r>
      <w:r>
        <w:t>и</w:t>
      </w:r>
      <w:r>
        <w:rPr>
          <w:spacing w:val="-2"/>
        </w:rPr>
        <w:t xml:space="preserve"> условиям.</w:t>
      </w:r>
    </w:p>
    <w:p w:rsidR="005071C8" w:rsidRDefault="00BD237E">
      <w:pPr>
        <w:pStyle w:val="4"/>
        <w:spacing w:line="275" w:lineRule="exact"/>
      </w:pPr>
      <w:r>
        <w:rPr>
          <w:spacing w:val="-2"/>
        </w:rPr>
        <w:t>Эмоциональный</w:t>
      </w:r>
      <w:r>
        <w:rPr>
          <w:spacing w:val="10"/>
        </w:rPr>
        <w:t xml:space="preserve"> </w:t>
      </w:r>
      <w:r>
        <w:rPr>
          <w:spacing w:val="-2"/>
        </w:rPr>
        <w:t>интеллект:</w:t>
      </w:r>
    </w:p>
    <w:p w:rsidR="005071C8" w:rsidRDefault="00BD237E">
      <w:pPr>
        <w:pStyle w:val="a3"/>
        <w:spacing w:line="237" w:lineRule="auto"/>
        <w:ind w:right="986" w:firstLine="850"/>
      </w:pPr>
      <w:r>
        <w:rPr>
          <w:noProof/>
          <w:lang w:eastAsia="ru-RU"/>
        </w:rPr>
        <w:drawing>
          <wp:anchor distT="0" distB="0" distL="0" distR="0" simplePos="0" relativeHeight="251515392" behindDoc="0" locked="0" layoutInCell="1" allowOverlap="1">
            <wp:simplePos x="0" y="0"/>
            <wp:positionH relativeFrom="page">
              <wp:posOffset>1262481</wp:posOffset>
            </wp:positionH>
            <wp:positionV relativeFrom="paragraph">
              <wp:posOffset>25221</wp:posOffset>
            </wp:positionV>
            <wp:extent cx="195072" cy="140208"/>
            <wp:effectExtent l="0" t="0" r="0" b="0"/>
            <wp:wrapNone/>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16" cstate="print"/>
                    <a:stretch>
                      <a:fillRect/>
                    </a:stretch>
                  </pic:blipFill>
                  <pic:spPr>
                    <a:xfrm>
                      <a:off x="0" y="0"/>
                      <a:ext cx="195072" cy="140208"/>
                    </a:xfrm>
                    <a:prstGeom prst="rect">
                      <a:avLst/>
                    </a:prstGeom>
                  </pic:spPr>
                </pic:pic>
              </a:graphicData>
            </a:graphic>
          </wp:anchor>
        </w:drawing>
      </w:r>
      <w:r>
        <w:t>ставить себя на место другого человека в ходе спора или дискуссии на научную тему, понимать мотивы, намерения и логику другого.</w:t>
      </w:r>
    </w:p>
    <w:p w:rsidR="005071C8" w:rsidRDefault="00BD237E">
      <w:pPr>
        <w:pStyle w:val="4"/>
        <w:spacing w:before="18"/>
      </w:pPr>
      <w:r>
        <w:t>Принятие</w:t>
      </w:r>
      <w:r>
        <w:rPr>
          <w:spacing w:val="-3"/>
        </w:rPr>
        <w:t xml:space="preserve"> </w:t>
      </w:r>
      <w:r>
        <w:t>себя</w:t>
      </w:r>
      <w:r>
        <w:rPr>
          <w:spacing w:val="-2"/>
        </w:rPr>
        <w:t xml:space="preserve"> </w:t>
      </w:r>
      <w:r>
        <w:t>и</w:t>
      </w:r>
      <w:r>
        <w:rPr>
          <w:spacing w:val="-3"/>
        </w:rPr>
        <w:t xml:space="preserve"> </w:t>
      </w:r>
      <w:r>
        <w:rPr>
          <w:spacing w:val="-2"/>
        </w:rPr>
        <w:t>других:</w:t>
      </w:r>
    </w:p>
    <w:p w:rsidR="005071C8" w:rsidRDefault="00BD237E">
      <w:pPr>
        <w:pStyle w:val="a3"/>
        <w:spacing w:line="237" w:lineRule="auto"/>
        <w:ind w:right="984" w:firstLine="850"/>
      </w:pPr>
      <w:r>
        <w:rPr>
          <w:noProof/>
          <w:lang w:eastAsia="ru-RU"/>
        </w:rPr>
        <w:drawing>
          <wp:anchor distT="0" distB="0" distL="0" distR="0" simplePos="0" relativeHeight="251516416" behindDoc="0" locked="0" layoutInCell="1" allowOverlap="1">
            <wp:simplePos x="0" y="0"/>
            <wp:positionH relativeFrom="page">
              <wp:posOffset>1262481</wp:posOffset>
            </wp:positionH>
            <wp:positionV relativeFrom="paragraph">
              <wp:posOffset>24191</wp:posOffset>
            </wp:positionV>
            <wp:extent cx="195072" cy="140208"/>
            <wp:effectExtent l="0" t="0" r="0" b="0"/>
            <wp:wrapNone/>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16" cstate="print"/>
                    <a:stretch>
                      <a:fillRect/>
                    </a:stretch>
                  </pic:blipFill>
                  <pic:spPr>
                    <a:xfrm>
                      <a:off x="0" y="0"/>
                      <a:ext cx="195072" cy="140208"/>
                    </a:xfrm>
                    <a:prstGeom prst="rect">
                      <a:avLst/>
                    </a:prstGeom>
                  </pic:spPr>
                </pic:pic>
              </a:graphicData>
            </a:graphic>
          </wp:anchor>
        </w:drawing>
      </w:r>
      <w:r>
        <w:t>признавать своё право на ошибку при решении физических задач или в утверждениях на научные темы и такое же право другого.</w:t>
      </w:r>
    </w:p>
    <w:p w:rsidR="005071C8" w:rsidRDefault="00BD237E">
      <w:pPr>
        <w:pStyle w:val="a3"/>
        <w:spacing w:before="59"/>
        <w:ind w:right="5823"/>
        <w:jc w:val="left"/>
      </w:pPr>
      <w:r>
        <w:t>ПРЕДМЕТНЫЕ</w:t>
      </w:r>
      <w:r>
        <w:rPr>
          <w:spacing w:val="-15"/>
        </w:rPr>
        <w:t xml:space="preserve"> </w:t>
      </w:r>
      <w:r>
        <w:t xml:space="preserve">РЕЗУЛЬТАТЫ7 </w:t>
      </w:r>
      <w:r>
        <w:rPr>
          <w:spacing w:val="-2"/>
        </w:rPr>
        <w:t>КЛАСС</w:t>
      </w:r>
    </w:p>
    <w:p w:rsidR="005071C8" w:rsidRDefault="00BD237E">
      <w:pPr>
        <w:pStyle w:val="a3"/>
        <w:spacing w:line="242" w:lineRule="auto"/>
        <w:ind w:left="1988" w:right="1270" w:firstLine="0"/>
      </w:pPr>
      <w:r>
        <w:t>Предметные результаты на базовом уровне должны отражать сформированность у обучающихся умений:</w:t>
      </w:r>
    </w:p>
    <w:p w:rsidR="005071C8" w:rsidRDefault="00BD237E">
      <w:pPr>
        <w:pStyle w:val="a3"/>
        <w:ind w:right="968" w:firstLine="850"/>
      </w:pPr>
      <w:r>
        <w:rPr>
          <w:noProof/>
          <w:lang w:eastAsia="ru-RU"/>
        </w:rPr>
        <w:drawing>
          <wp:anchor distT="0" distB="0" distL="0" distR="0" simplePos="0" relativeHeight="251517440" behindDoc="0" locked="0" layoutInCell="1" allowOverlap="1">
            <wp:simplePos x="0" y="0"/>
            <wp:positionH relativeFrom="page">
              <wp:posOffset>1262481</wp:posOffset>
            </wp:positionH>
            <wp:positionV relativeFrom="paragraph">
              <wp:posOffset>20597</wp:posOffset>
            </wp:positionV>
            <wp:extent cx="195072" cy="140208"/>
            <wp:effectExtent l="0" t="0" r="0" b="0"/>
            <wp:wrapNone/>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16" cstate="print"/>
                    <a:stretch>
                      <a:fillRect/>
                    </a:stretch>
                  </pic:blipFill>
                  <pic:spPr>
                    <a:xfrm>
                      <a:off x="0" y="0"/>
                      <a:ext cx="195072" cy="140208"/>
                    </a:xfrm>
                    <a:prstGeom prst="rect">
                      <a:avLst/>
                    </a:prstGeom>
                  </pic:spPr>
                </pic:pic>
              </a:graphicData>
            </a:graphic>
          </wp:anchor>
        </w:drawing>
      </w: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w:t>
      </w:r>
      <w:r>
        <w:rPr>
          <w:spacing w:val="-2"/>
        </w:rPr>
        <w:t xml:space="preserve"> </w:t>
      </w:r>
      <w:r>
        <w:t>вещества (твёрдое, жидкое, газообразное); механическое движение(равномерное, неравномерное,</w:t>
      </w:r>
      <w:r>
        <w:rPr>
          <w:spacing w:val="-2"/>
        </w:rPr>
        <w:t xml:space="preserve"> </w:t>
      </w:r>
      <w:r>
        <w:t>прямолинейное),</w:t>
      </w:r>
      <w:r>
        <w:rPr>
          <w:spacing w:val="-2"/>
        </w:rPr>
        <w:t xml:space="preserve"> </w:t>
      </w:r>
      <w:r>
        <w:t>траектория,</w:t>
      </w:r>
      <w:r>
        <w:rPr>
          <w:spacing w:val="-3"/>
        </w:rPr>
        <w:t xml:space="preserve"> </w:t>
      </w:r>
      <w:r>
        <w:t>равнодействующая сил, деформация</w:t>
      </w:r>
      <w:r>
        <w:rPr>
          <w:spacing w:val="-9"/>
        </w:rPr>
        <w:t xml:space="preserve"> </w:t>
      </w:r>
      <w:r>
        <w:t>(упругая, пластическая), невесомость, сообщающиеся сосуды;</w:t>
      </w:r>
    </w:p>
    <w:p w:rsidR="005071C8" w:rsidRDefault="00BD237E">
      <w:pPr>
        <w:pStyle w:val="a3"/>
        <w:ind w:right="964" w:firstLine="850"/>
      </w:pPr>
      <w:r>
        <w:rPr>
          <w:noProof/>
          <w:lang w:eastAsia="ru-RU"/>
        </w:rPr>
        <w:drawing>
          <wp:anchor distT="0" distB="0" distL="0" distR="0" simplePos="0" relativeHeight="251518464" behindDoc="0" locked="0" layoutInCell="1" allowOverlap="1">
            <wp:simplePos x="0" y="0"/>
            <wp:positionH relativeFrom="page">
              <wp:posOffset>1262481</wp:posOffset>
            </wp:positionH>
            <wp:positionV relativeFrom="paragraph">
              <wp:posOffset>25625</wp:posOffset>
            </wp:positionV>
            <wp:extent cx="195072" cy="140208"/>
            <wp:effectExtent l="0" t="0" r="0" b="0"/>
            <wp:wrapNone/>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16" cstate="print"/>
                    <a:stretch>
                      <a:fillRect/>
                    </a:stretch>
                  </pic:blipFill>
                  <pic:spPr>
                    <a:xfrm>
                      <a:off x="0" y="0"/>
                      <a:ext cx="195072" cy="140208"/>
                    </a:xfrm>
                    <a:prstGeom prst="rect">
                      <a:avLst/>
                    </a:prstGeom>
                  </pic:spPr>
                </pic:pic>
              </a:graphicData>
            </a:graphic>
          </wp:anchor>
        </w:drawing>
      </w: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w:t>
      </w:r>
      <w:r>
        <w:rPr>
          <w:spacing w:val="-3"/>
        </w:rPr>
        <w:t xml:space="preserve"> </w:t>
      </w:r>
      <w:r>
        <w:t>вращения;</w:t>
      </w:r>
      <w:r>
        <w:rPr>
          <w:spacing w:val="-1"/>
        </w:rPr>
        <w:t xml:space="preserve"> </w:t>
      </w:r>
      <w:r>
        <w:t>передача давления твёрдыми телами,</w:t>
      </w:r>
      <w:r>
        <w:rPr>
          <w:spacing w:val="-4"/>
        </w:rPr>
        <w:t xml:space="preserve"> </w:t>
      </w:r>
      <w:r>
        <w:t>жидкостями и газами; атмосферное</w:t>
      </w:r>
      <w:r>
        <w:rPr>
          <w:spacing w:val="80"/>
        </w:rPr>
        <w:t xml:space="preserve"> </w:t>
      </w:r>
      <w:r>
        <w:t>давление;</w:t>
      </w:r>
      <w:r>
        <w:rPr>
          <w:spacing w:val="80"/>
        </w:rPr>
        <w:t xml:space="preserve"> </w:t>
      </w:r>
      <w:r>
        <w:t>плавание</w:t>
      </w:r>
      <w:r>
        <w:rPr>
          <w:spacing w:val="40"/>
        </w:rPr>
        <w:t xml:space="preserve"> </w:t>
      </w:r>
      <w:r>
        <w:t>тел;</w:t>
      </w:r>
      <w:r>
        <w:rPr>
          <w:spacing w:val="80"/>
        </w:rPr>
        <w:t xml:space="preserve"> </w:t>
      </w:r>
      <w:r>
        <w:t>превращения</w:t>
      </w:r>
      <w:r>
        <w:rPr>
          <w:spacing w:val="80"/>
        </w:rPr>
        <w:t xml:space="preserve"> </w:t>
      </w:r>
      <w:r>
        <w:t>механической</w:t>
      </w:r>
      <w:r>
        <w:rPr>
          <w:spacing w:val="80"/>
        </w:rPr>
        <w:t xml:space="preserve"> </w:t>
      </w:r>
      <w:r>
        <w:t>энергии)</w:t>
      </w:r>
      <w:r>
        <w:rPr>
          <w:spacing w:val="40"/>
        </w:rPr>
        <w:t xml:space="preserve"> </w:t>
      </w:r>
      <w:r>
        <w:t>по описанию их характерных свойств и на основе опытов, демонстрирующих данное физическое явление;</w:t>
      </w:r>
    </w:p>
    <w:p w:rsidR="005071C8" w:rsidRDefault="00BD237E">
      <w:pPr>
        <w:pStyle w:val="a3"/>
        <w:ind w:right="966" w:firstLine="850"/>
      </w:pPr>
      <w:r>
        <w:rPr>
          <w:noProof/>
          <w:lang w:eastAsia="ru-RU"/>
        </w:rPr>
        <w:drawing>
          <wp:anchor distT="0" distB="0" distL="0" distR="0" simplePos="0" relativeHeight="251519488" behindDoc="0" locked="0" layoutInCell="1" allowOverlap="1">
            <wp:simplePos x="0" y="0"/>
            <wp:positionH relativeFrom="page">
              <wp:posOffset>1262481</wp:posOffset>
            </wp:positionH>
            <wp:positionV relativeFrom="paragraph">
              <wp:posOffset>25968</wp:posOffset>
            </wp:positionV>
            <wp:extent cx="195072" cy="140207"/>
            <wp:effectExtent l="0" t="0" r="0" b="0"/>
            <wp:wrapNone/>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16" cstate="print"/>
                    <a:stretch>
                      <a:fillRect/>
                    </a:stretch>
                  </pic:blipFill>
                  <pic:spPr>
                    <a:xfrm>
                      <a:off x="0" y="0"/>
                      <a:ext cx="195072" cy="140207"/>
                    </a:xfrm>
                    <a:prstGeom prst="rect">
                      <a:avLst/>
                    </a:prstGeom>
                  </pic:spPr>
                </pic:pic>
              </a:graphicData>
            </a:graphic>
          </wp:anchor>
        </w:drawing>
      </w:r>
      <w:r>
        <w:t>распознавать проявление</w:t>
      </w:r>
      <w:r>
        <w:rPr>
          <w:spacing w:val="40"/>
        </w:rPr>
        <w:t xml:space="preserve"> </w:t>
      </w:r>
      <w:r>
        <w:t>изученных</w:t>
      </w:r>
      <w:r>
        <w:rPr>
          <w:spacing w:val="40"/>
        </w:rPr>
        <w:t xml:space="preserve"> </w:t>
      </w:r>
      <w:r>
        <w:t>физических</w:t>
      </w:r>
      <w:r>
        <w:rPr>
          <w:spacing w:val="40"/>
        </w:rPr>
        <w:t xml:space="preserve"> </w:t>
      </w:r>
      <w:r>
        <w:t>явлений в окружающем мире,</w:t>
      </w:r>
      <w:r>
        <w:rPr>
          <w:spacing w:val="-15"/>
        </w:rPr>
        <w:t xml:space="preserve"> </w:t>
      </w:r>
      <w:r>
        <w:t>в том числе физические явления в природе: примеры движения с</w:t>
      </w:r>
      <w:r>
        <w:rPr>
          <w:spacing w:val="40"/>
        </w:rPr>
        <w:t xml:space="preserve"> </w:t>
      </w:r>
      <w:r>
        <w:t>различными</w:t>
      </w:r>
      <w:r>
        <w:rPr>
          <w:spacing w:val="-15"/>
        </w:rPr>
        <w:t xml:space="preserve"> </w:t>
      </w:r>
      <w:r>
        <w:t>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w:t>
      </w:r>
      <w:r>
        <w:rPr>
          <w:spacing w:val="40"/>
        </w:rPr>
        <w:t xml:space="preserve"> </w:t>
      </w:r>
      <w:r>
        <w:t>этом переводить практическую задачу в учебную, выделять существенные свойства/признаки физических явлений;</w:t>
      </w:r>
    </w:p>
    <w:p w:rsidR="005071C8" w:rsidRDefault="00BD237E">
      <w:pPr>
        <w:pStyle w:val="a3"/>
        <w:spacing w:line="272" w:lineRule="exact"/>
        <w:ind w:left="2271" w:firstLine="0"/>
      </w:pPr>
      <w:r>
        <w:rPr>
          <w:noProof/>
          <w:lang w:eastAsia="ru-RU"/>
        </w:rPr>
        <w:drawing>
          <wp:anchor distT="0" distB="0" distL="0" distR="0" simplePos="0" relativeHeight="251520512" behindDoc="0" locked="0" layoutInCell="1" allowOverlap="1">
            <wp:simplePos x="0" y="0"/>
            <wp:positionH relativeFrom="page">
              <wp:posOffset>1262481</wp:posOffset>
            </wp:positionH>
            <wp:positionV relativeFrom="paragraph">
              <wp:posOffset>23339</wp:posOffset>
            </wp:positionV>
            <wp:extent cx="195072" cy="140208"/>
            <wp:effectExtent l="0" t="0" r="0" b="0"/>
            <wp:wrapNone/>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16" cstate="print"/>
                    <a:stretch>
                      <a:fillRect/>
                    </a:stretch>
                  </pic:blipFill>
                  <pic:spPr>
                    <a:xfrm>
                      <a:off x="0" y="0"/>
                      <a:ext cx="195072" cy="140208"/>
                    </a:xfrm>
                    <a:prstGeom prst="rect">
                      <a:avLst/>
                    </a:prstGeom>
                  </pic:spPr>
                </pic:pic>
              </a:graphicData>
            </a:graphic>
          </wp:anchor>
        </w:drawing>
      </w:r>
      <w:r>
        <w:t>описывать</w:t>
      </w:r>
      <w:r>
        <w:rPr>
          <w:spacing w:val="34"/>
        </w:rPr>
        <w:t xml:space="preserve"> </w:t>
      </w:r>
      <w:r>
        <w:t>изученные</w:t>
      </w:r>
      <w:r>
        <w:rPr>
          <w:spacing w:val="39"/>
        </w:rPr>
        <w:t xml:space="preserve"> </w:t>
      </w:r>
      <w:r>
        <w:t>свойства</w:t>
      </w:r>
      <w:r>
        <w:rPr>
          <w:spacing w:val="39"/>
        </w:rPr>
        <w:t xml:space="preserve"> </w:t>
      </w:r>
      <w:r>
        <w:t>тел</w:t>
      </w:r>
      <w:r>
        <w:rPr>
          <w:spacing w:val="35"/>
        </w:rPr>
        <w:t xml:space="preserve"> </w:t>
      </w:r>
      <w:r>
        <w:t>и</w:t>
      </w:r>
      <w:r>
        <w:rPr>
          <w:spacing w:val="40"/>
        </w:rPr>
        <w:t xml:space="preserve"> </w:t>
      </w:r>
      <w:r>
        <w:t>физические</w:t>
      </w:r>
      <w:r>
        <w:rPr>
          <w:spacing w:val="39"/>
        </w:rPr>
        <w:t xml:space="preserve"> </w:t>
      </w:r>
      <w:r>
        <w:t>явления,</w:t>
      </w:r>
      <w:r>
        <w:rPr>
          <w:spacing w:val="37"/>
        </w:rPr>
        <w:t xml:space="preserve"> </w:t>
      </w:r>
      <w:r>
        <w:t>используя</w:t>
      </w:r>
      <w:r>
        <w:rPr>
          <w:spacing w:val="40"/>
        </w:rPr>
        <w:t xml:space="preserve"> </w:t>
      </w:r>
      <w:r>
        <w:rPr>
          <w:spacing w:val="-2"/>
        </w:rPr>
        <w:t>физические</w:t>
      </w:r>
    </w:p>
    <w:p w:rsidR="005071C8" w:rsidRDefault="00BD237E">
      <w:pPr>
        <w:spacing w:before="54"/>
        <w:ind w:left="1277"/>
      </w:pPr>
      <w:r>
        <w:rPr>
          <w:spacing w:val="-5"/>
        </w:rPr>
        <w:t>460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4" w:firstLine="0"/>
      </w:pPr>
      <w:r>
        <w:lastRenderedPageBreak/>
        <w:t>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w:t>
      </w:r>
      <w:r>
        <w:rPr>
          <w:spacing w:val="-3"/>
        </w:rPr>
        <w:t xml:space="preserve"> </w:t>
      </w:r>
      <w:r>
        <w:t>механизмов,</w:t>
      </w:r>
      <w:r>
        <w:rPr>
          <w:spacing w:val="-1"/>
        </w:rPr>
        <w:t xml:space="preserve"> </w:t>
      </w:r>
      <w:r>
        <w:t xml:space="preserve">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w:t>
      </w:r>
      <w:r>
        <w:rPr>
          <w:spacing w:val="-2"/>
        </w:rPr>
        <w:t>величин;</w:t>
      </w:r>
    </w:p>
    <w:p w:rsidR="005071C8" w:rsidRDefault="00BD237E">
      <w:pPr>
        <w:pStyle w:val="a3"/>
        <w:spacing w:before="68"/>
        <w:ind w:right="972"/>
      </w:pPr>
      <w:r>
        <w:rPr>
          <w:noProof/>
          <w:position w:val="-3"/>
          <w:lang w:eastAsia="ru-RU"/>
        </w:rPr>
        <w:drawing>
          <wp:inline distT="0" distB="0" distL="0" distR="0">
            <wp:extent cx="195072" cy="140207"/>
            <wp:effectExtent l="0" t="0" r="0" b="0"/>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характеризовать</w:t>
      </w:r>
      <w:r>
        <w:rPr>
          <w:spacing w:val="-1"/>
        </w:rPr>
        <w:t xml:space="preserve"> </w:t>
      </w:r>
      <w:r>
        <w:t>свойства</w:t>
      </w:r>
      <w:r>
        <w:rPr>
          <w:spacing w:val="-2"/>
        </w:rPr>
        <w:t xml:space="preserve"> </w:t>
      </w:r>
      <w:r>
        <w:t>тел, физические явления и</w:t>
      </w:r>
      <w:r>
        <w:rPr>
          <w:spacing w:val="-1"/>
        </w:rPr>
        <w:t xml:space="preserve"> </w:t>
      </w:r>
      <w:r>
        <w:t>процессы, используя правила сложения сил (вдоль одной прямой), закон Гука, закон Паскаля, закон</w:t>
      </w:r>
      <w:r>
        <w:rPr>
          <w:spacing w:val="40"/>
        </w:rPr>
        <w:t xml:space="preserve"> </w:t>
      </w:r>
      <w:r>
        <w:t>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w:t>
      </w:r>
      <w:r>
        <w:rPr>
          <w:spacing w:val="40"/>
        </w:rPr>
        <w:t xml:space="preserve"> </w:t>
      </w:r>
      <w:r>
        <w:t>математическое выражение;</w:t>
      </w:r>
    </w:p>
    <w:p w:rsidR="005071C8" w:rsidRDefault="00BD237E">
      <w:pPr>
        <w:pStyle w:val="a3"/>
        <w:spacing w:before="3"/>
        <w:ind w:right="963"/>
      </w:pPr>
      <w:r>
        <w:rPr>
          <w:noProof/>
          <w:position w:val="-3"/>
          <w:lang w:eastAsia="ru-RU"/>
        </w:rPr>
        <w:drawing>
          <wp:inline distT="0" distB="0" distL="0" distR="0">
            <wp:extent cx="195072" cy="140207"/>
            <wp:effectExtent l="0" t="0" r="0" b="0"/>
            <wp:docPr id="341" name="Imag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объяснять физические явления, процессы и свойства тел,</w:t>
      </w:r>
      <w:r>
        <w:rPr>
          <w:spacing w:val="40"/>
        </w:rPr>
        <w:t xml:space="preserve"> </w:t>
      </w:r>
      <w:r>
        <w:t>в том числе и</w:t>
      </w:r>
      <w:r>
        <w:rPr>
          <w:spacing w:val="40"/>
        </w:rPr>
        <w:t xml:space="preserve"> </w:t>
      </w:r>
      <w:r>
        <w:t>в</w:t>
      </w:r>
      <w:r>
        <w:rPr>
          <w:spacing w:val="40"/>
        </w:rPr>
        <w:t xml:space="preserve"> </w:t>
      </w:r>
      <w:r>
        <w:t>контексте ситуаций практикоориентированного характера: выявлять причинно-- 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071C8" w:rsidRDefault="00BD237E">
      <w:pPr>
        <w:pStyle w:val="a3"/>
        <w:spacing w:before="1"/>
        <w:ind w:right="962"/>
      </w:pPr>
      <w:r>
        <w:rPr>
          <w:noProof/>
          <w:position w:val="-3"/>
          <w:lang w:eastAsia="ru-RU"/>
        </w:rPr>
        <w:drawing>
          <wp:inline distT="0" distB="0" distL="0" distR="0">
            <wp:extent cx="195072" cy="140207"/>
            <wp:effectExtent l="0" t="0" r="0" b="0"/>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071C8" w:rsidRDefault="00BD237E">
      <w:pPr>
        <w:pStyle w:val="a3"/>
        <w:ind w:right="974"/>
      </w:pPr>
      <w:r>
        <w:rPr>
          <w:noProof/>
          <w:position w:val="-3"/>
          <w:lang w:eastAsia="ru-RU"/>
        </w:rPr>
        <w:drawing>
          <wp:inline distT="0" distB="0" distL="0" distR="0">
            <wp:extent cx="195072" cy="140208"/>
            <wp:effectExtent l="0" t="0" r="0" b="0"/>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распознавать</w:t>
      </w:r>
      <w:r>
        <w:rPr>
          <w:spacing w:val="40"/>
        </w:rPr>
        <w:t xml:space="preserve"> </w:t>
      </w:r>
      <w:r>
        <w:t>проблемы,</w:t>
      </w:r>
      <w:r>
        <w:rPr>
          <w:spacing w:val="40"/>
        </w:rPr>
        <w:t xml:space="preserve"> </w:t>
      </w:r>
      <w:r>
        <w:t>которые можно</w:t>
      </w:r>
      <w:r>
        <w:rPr>
          <w:spacing w:val="40"/>
        </w:rPr>
        <w:t xml:space="preserve"> </w:t>
      </w:r>
      <w:r>
        <w:t>решить при помощи</w:t>
      </w:r>
      <w:r>
        <w:rPr>
          <w:spacing w:val="40"/>
        </w:rPr>
        <w:t xml:space="preserve"> </w:t>
      </w:r>
      <w:r>
        <w:t>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071C8" w:rsidRDefault="00BD237E">
      <w:pPr>
        <w:pStyle w:val="a3"/>
        <w:ind w:right="978"/>
      </w:pPr>
      <w:r>
        <w:rPr>
          <w:noProof/>
          <w:position w:val="-3"/>
          <w:lang w:eastAsia="ru-RU"/>
        </w:rPr>
        <w:drawing>
          <wp:inline distT="0" distB="0" distL="0" distR="0">
            <wp:extent cx="195072" cy="140208"/>
            <wp:effectExtent l="0" t="0" r="0" b="0"/>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16" cstate="print"/>
                    <a:stretch>
                      <a:fillRect/>
                    </a:stretch>
                  </pic:blipFill>
                  <pic:spPr>
                    <a:xfrm>
                      <a:off x="0" y="0"/>
                      <a:ext cx="195072" cy="140208"/>
                    </a:xfrm>
                    <a:prstGeom prst="rect">
                      <a:avLst/>
                    </a:prstGeom>
                  </pic:spPr>
                </pic:pic>
              </a:graphicData>
            </a:graphic>
          </wp:inline>
        </w:drawing>
      </w:r>
      <w:r>
        <w:rPr>
          <w:spacing w:val="40"/>
          <w:sz w:val="20"/>
        </w:rPr>
        <w:t xml:space="preserve"> </w:t>
      </w: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071C8" w:rsidRDefault="00BD237E">
      <w:pPr>
        <w:pStyle w:val="a3"/>
        <w:spacing w:before="1"/>
        <w:ind w:right="980"/>
      </w:pPr>
      <w:r>
        <w:rPr>
          <w:noProof/>
          <w:position w:val="-3"/>
          <w:lang w:eastAsia="ru-RU"/>
        </w:rPr>
        <w:drawing>
          <wp:inline distT="0" distB="0" distL="0" distR="0">
            <wp:extent cx="195072" cy="140208"/>
            <wp:effectExtent l="0" t="0" r="0" b="0"/>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16" cstate="print"/>
                    <a:stretch>
                      <a:fillRect/>
                    </a:stretch>
                  </pic:blipFill>
                  <pic:spPr>
                    <a:xfrm>
                      <a:off x="0" y="0"/>
                      <a:ext cx="195072" cy="140208"/>
                    </a:xfrm>
                    <a:prstGeom prst="rect">
                      <a:avLst/>
                    </a:prstGeom>
                  </pic:spPr>
                </pic:pic>
              </a:graphicData>
            </a:graphic>
          </wp:inline>
        </w:drawing>
      </w:r>
      <w:r>
        <w:rPr>
          <w:spacing w:val="40"/>
          <w:sz w:val="20"/>
        </w:rPr>
        <w:t xml:space="preserve"> </w:t>
      </w: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071C8" w:rsidRDefault="00BD237E">
      <w:pPr>
        <w:pStyle w:val="a3"/>
        <w:ind w:right="961"/>
      </w:pPr>
      <w:r>
        <w:rPr>
          <w:noProof/>
          <w:position w:val="-3"/>
          <w:lang w:eastAsia="ru-RU"/>
        </w:rPr>
        <w:drawing>
          <wp:inline distT="0" distB="0" distL="0" distR="0">
            <wp:extent cx="195072" cy="140208"/>
            <wp:effectExtent l="0" t="0" r="0" b="0"/>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w:t>
      </w:r>
      <w:r>
        <w:rPr>
          <w:spacing w:val="-1"/>
        </w:rPr>
        <w:t xml:space="preserve"> </w:t>
      </w:r>
      <w:r>
        <w:t>от</w:t>
      </w:r>
      <w:r>
        <w:rPr>
          <w:spacing w:val="-2"/>
        </w:rPr>
        <w:t xml:space="preserve"> </w:t>
      </w:r>
      <w:r>
        <w:t>удлинения</w:t>
      </w:r>
      <w:r>
        <w:rPr>
          <w:spacing w:val="-2"/>
        </w:rPr>
        <w:t xml:space="preserve"> </w:t>
      </w:r>
      <w:r>
        <w:t>пружины;</w:t>
      </w:r>
      <w:r>
        <w:rPr>
          <w:spacing w:val="-6"/>
        </w:rPr>
        <w:t xml:space="preserve"> </w:t>
      </w:r>
      <w:r>
        <w:t>выталкивающей</w:t>
      </w:r>
      <w:r>
        <w:rPr>
          <w:spacing w:val="-1"/>
        </w:rPr>
        <w:t xml:space="preserve"> </w:t>
      </w:r>
      <w:r>
        <w:t>силы</w:t>
      </w:r>
      <w:r>
        <w:rPr>
          <w:spacing w:val="-4"/>
        </w:rPr>
        <w:t xml:space="preserve"> </w:t>
      </w:r>
      <w:r>
        <w:t>от</w:t>
      </w:r>
      <w:r>
        <w:rPr>
          <w:spacing w:val="-5"/>
        </w:rPr>
        <w:t xml:space="preserve"> </w:t>
      </w:r>
      <w:r>
        <w:t>объёма</w:t>
      </w:r>
      <w:r>
        <w:rPr>
          <w:spacing w:val="-3"/>
        </w:rPr>
        <w:t xml:space="preserve"> </w:t>
      </w:r>
      <w:r>
        <w:t>погружённой</w:t>
      </w:r>
      <w:r>
        <w:rPr>
          <w:spacing w:val="-1"/>
        </w:rPr>
        <w:t xml:space="preserve"> </w:t>
      </w:r>
      <w:r>
        <w:t>части тела и от плотности жидкости, её независимости от плотности тела, от глубины, на которую погружено тело;</w:t>
      </w:r>
      <w:r>
        <w:rPr>
          <w:spacing w:val="-3"/>
        </w:rPr>
        <w:t xml:space="preserve"> </w:t>
      </w:r>
      <w:r>
        <w:t>условий</w:t>
      </w:r>
      <w:r>
        <w:rPr>
          <w:spacing w:val="-2"/>
        </w:rPr>
        <w:t xml:space="preserve"> </w:t>
      </w:r>
      <w:r>
        <w:t>плавания</w:t>
      </w:r>
      <w:r>
        <w:rPr>
          <w:spacing w:val="-3"/>
        </w:rPr>
        <w:t xml:space="preserve"> </w:t>
      </w:r>
      <w:r>
        <w:t>тел,</w:t>
      </w:r>
      <w:r>
        <w:rPr>
          <w:spacing w:val="-1"/>
        </w:rPr>
        <w:t xml:space="preserve"> </w:t>
      </w:r>
      <w:r>
        <w:t>условий равновесия</w:t>
      </w:r>
      <w:r>
        <w:rPr>
          <w:spacing w:val="-3"/>
        </w:rPr>
        <w:t xml:space="preserve"> </w:t>
      </w:r>
      <w:r>
        <w:t>рычага</w:t>
      </w:r>
      <w:r>
        <w:rPr>
          <w:spacing w:val="-4"/>
        </w:rPr>
        <w:t xml:space="preserve"> </w:t>
      </w:r>
      <w:r>
        <w:t>и</w:t>
      </w:r>
      <w:r>
        <w:rPr>
          <w:spacing w:val="-2"/>
        </w:rPr>
        <w:t xml:space="preserve"> </w:t>
      </w:r>
      <w:r>
        <w:t>блоков); участвовать</w:t>
      </w:r>
      <w:r>
        <w:rPr>
          <w:spacing w:val="-2"/>
        </w:rPr>
        <w:t xml:space="preserve"> </w:t>
      </w:r>
      <w:r>
        <w:t xml:space="preserve">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w:t>
      </w:r>
      <w:r>
        <w:rPr>
          <w:spacing w:val="-2"/>
        </w:rPr>
        <w:t>исследования;</w:t>
      </w:r>
    </w:p>
    <w:p w:rsidR="005071C8" w:rsidRDefault="00BD237E">
      <w:pPr>
        <w:pStyle w:val="a3"/>
        <w:spacing w:before="6"/>
        <w:ind w:right="963"/>
      </w:pPr>
      <w:r>
        <w:rPr>
          <w:noProof/>
          <w:position w:val="-3"/>
          <w:lang w:eastAsia="ru-RU"/>
        </w:rPr>
        <w:drawing>
          <wp:inline distT="0" distB="0" distL="0" distR="0">
            <wp:extent cx="195072" cy="140207"/>
            <wp:effectExtent l="0" t="0" r="0" b="0"/>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w:t>
      </w:r>
      <w:r>
        <w:rPr>
          <w:spacing w:val="40"/>
        </w:rPr>
        <w:t xml:space="preserve"> </w:t>
      </w:r>
      <w:r>
        <w:t>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w:t>
      </w:r>
      <w:r>
        <w:rPr>
          <w:spacing w:val="-4"/>
        </w:rPr>
        <w:t xml:space="preserve"> </w:t>
      </w:r>
      <w:r>
        <w:t>и вычислять значение искомой величины;</w:t>
      </w:r>
    </w:p>
    <w:p w:rsidR="005071C8" w:rsidRDefault="00BD237E">
      <w:pPr>
        <w:pStyle w:val="a3"/>
        <w:spacing w:before="1" w:line="237" w:lineRule="auto"/>
        <w:ind w:right="971"/>
      </w:pPr>
      <w:r>
        <w:rPr>
          <w:noProof/>
          <w:position w:val="-3"/>
          <w:lang w:eastAsia="ru-RU"/>
        </w:rPr>
        <w:drawing>
          <wp:inline distT="0" distB="0" distL="0" distR="0">
            <wp:extent cx="195072" cy="140207"/>
            <wp:effectExtent l="0" t="0" r="0" b="0"/>
            <wp:docPr id="348" name="Imag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Image 348"/>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 xml:space="preserve">соблюдать правила техники безопасности при работе с лабораторным </w:t>
      </w:r>
      <w:r>
        <w:rPr>
          <w:spacing w:val="-2"/>
        </w:rPr>
        <w:t>оборудованием;</w:t>
      </w:r>
    </w:p>
    <w:p w:rsidR="005071C8" w:rsidRDefault="00BD237E">
      <w:pPr>
        <w:spacing w:before="118"/>
        <w:ind w:left="1277"/>
      </w:pPr>
      <w:r>
        <w:rPr>
          <w:spacing w:val="-5"/>
        </w:rPr>
        <w:t>461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9"/>
      </w:pPr>
      <w:r>
        <w:rPr>
          <w:noProof/>
          <w:position w:val="-3"/>
          <w:lang w:eastAsia="ru-RU"/>
        </w:rPr>
        <w:lastRenderedPageBreak/>
        <w:drawing>
          <wp:inline distT="0" distB="0" distL="0" distR="0">
            <wp:extent cx="195072" cy="140207"/>
            <wp:effectExtent l="0" t="0" r="0" b="0"/>
            <wp:docPr id="349" name="Imag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071C8" w:rsidRDefault="00BD237E">
      <w:pPr>
        <w:pStyle w:val="a3"/>
        <w:ind w:right="964"/>
      </w:pPr>
      <w:r>
        <w:rPr>
          <w:noProof/>
          <w:position w:val="-3"/>
          <w:lang w:eastAsia="ru-RU"/>
        </w:rPr>
        <w:drawing>
          <wp:inline distT="0" distB="0" distL="0" distR="0">
            <wp:extent cx="195072" cy="140207"/>
            <wp:effectExtent l="0" t="0" r="0" b="0"/>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ха</w:t>
      </w:r>
      <w:r>
        <w:rPr>
          <w:u w:val="single"/>
        </w:rPr>
        <w:t>р</w:t>
      </w:r>
      <w:r>
        <w:t>актеризовать принципы действия изученных приборов и технических</w:t>
      </w:r>
      <w:r>
        <w:rPr>
          <w:spacing w:val="80"/>
        </w:rPr>
        <w:t xml:space="preserve"> </w:t>
      </w:r>
      <w:r>
        <w:t>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w:t>
      </w:r>
      <w:r>
        <w:rPr>
          <w:spacing w:val="40"/>
        </w:rPr>
        <w:t xml:space="preserve"> </w:t>
      </w:r>
      <w:r>
        <w:t xml:space="preserve">знания о свойствах физических явлений и необходимые физические законы и </w:t>
      </w:r>
      <w:r>
        <w:rPr>
          <w:spacing w:val="-2"/>
        </w:rPr>
        <w:t>закономерности;</w:t>
      </w:r>
    </w:p>
    <w:p w:rsidR="005071C8" w:rsidRDefault="00BD237E">
      <w:pPr>
        <w:pStyle w:val="a3"/>
        <w:spacing w:before="68"/>
        <w:ind w:right="964"/>
      </w:pPr>
      <w:r>
        <w:rPr>
          <w:noProof/>
          <w:position w:val="-3"/>
          <w:lang w:eastAsia="ru-RU"/>
        </w:rPr>
        <w:drawing>
          <wp:inline distT="0" distB="0" distL="0" distR="0">
            <wp:extent cx="195072" cy="140207"/>
            <wp:effectExtent l="0" t="0" r="0" b="0"/>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приводить примеры / находить информацию о примерах практического использования физических знаний в повседневной жизни для обеспечения безопасности</w:t>
      </w:r>
      <w:r>
        <w:rPr>
          <w:spacing w:val="40"/>
        </w:rPr>
        <w:t xml:space="preserve"> </w:t>
      </w:r>
      <w:r>
        <w:t>при обращении с приборами и техническими устройствами, сохранения здоровья и соблюдения норм экологического поведения в окружающей среде;</w:t>
      </w:r>
    </w:p>
    <w:p w:rsidR="005071C8" w:rsidRDefault="00BD237E">
      <w:pPr>
        <w:pStyle w:val="a3"/>
        <w:spacing w:before="1"/>
        <w:ind w:right="960"/>
      </w:pPr>
      <w:r>
        <w:rPr>
          <w:noProof/>
          <w:position w:val="-3"/>
          <w:lang w:eastAsia="ru-RU"/>
        </w:rPr>
        <w:drawing>
          <wp:inline distT="0" distB="0" distL="0" distR="0">
            <wp:extent cx="195072" cy="140207"/>
            <wp:effectExtent l="0" t="0" r="0" b="0"/>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осуществлять отбор источников информации в сети Интернет в соответствии с заданным</w:t>
      </w:r>
      <w:r>
        <w:rPr>
          <w:spacing w:val="40"/>
        </w:rPr>
        <w:t xml:space="preserve"> </w:t>
      </w:r>
      <w:r>
        <w:t>поисковым запросом,</w:t>
      </w:r>
      <w:r>
        <w:rPr>
          <w:spacing w:val="40"/>
        </w:rPr>
        <w:t xml:space="preserve"> </w:t>
      </w:r>
      <w:r>
        <w:t>на основе</w:t>
      </w:r>
      <w:r>
        <w:rPr>
          <w:spacing w:val="40"/>
        </w:rPr>
        <w:t xml:space="preserve"> </w:t>
      </w:r>
      <w:r>
        <w:t>имеющихся</w:t>
      </w:r>
      <w:r>
        <w:rPr>
          <w:spacing w:val="40"/>
        </w:rPr>
        <w:t xml:space="preserve"> </w:t>
      </w:r>
      <w:r>
        <w:t>знаний</w:t>
      </w:r>
      <w:r>
        <w:rPr>
          <w:spacing w:val="40"/>
        </w:rPr>
        <w:t xml:space="preserve"> </w:t>
      </w:r>
      <w:r>
        <w:t>и путём сравнения различных источников выделять информацию, которая является противоречи- вой или может быть недостоверной;</w:t>
      </w:r>
    </w:p>
    <w:p w:rsidR="005071C8" w:rsidRDefault="00BD237E">
      <w:pPr>
        <w:pStyle w:val="a3"/>
        <w:ind w:right="969"/>
      </w:pPr>
      <w:r>
        <w:rPr>
          <w:noProof/>
          <w:position w:val="-3"/>
          <w:lang w:eastAsia="ru-RU"/>
        </w:rPr>
        <w:drawing>
          <wp:inline distT="0" distB="0" distL="0" distR="0">
            <wp:extent cx="195072" cy="140207"/>
            <wp:effectExtent l="0" t="0" r="0" b="0"/>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w:t>
      </w:r>
      <w:r>
        <w:rPr>
          <w:spacing w:val="40"/>
        </w:rPr>
        <w:t xml:space="preserve"> </w:t>
      </w:r>
      <w:r>
        <w:t>приёмами конспектирования текста, преобразования информации из одной знаковой системы в другую;</w:t>
      </w:r>
    </w:p>
    <w:p w:rsidR="005071C8" w:rsidRDefault="00BD237E">
      <w:pPr>
        <w:pStyle w:val="a3"/>
        <w:spacing w:before="1"/>
        <w:ind w:right="963"/>
      </w:pPr>
      <w:r>
        <w:rPr>
          <w:noProof/>
          <w:position w:val="-3"/>
          <w:lang w:eastAsia="ru-RU"/>
        </w:rPr>
        <w:drawing>
          <wp:inline distT="0" distB="0" distL="0" distR="0">
            <wp:extent cx="195072" cy="140208"/>
            <wp:effectExtent l="0" t="0" r="0" b="0"/>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16" cstate="print"/>
                    <a:stretch>
                      <a:fillRect/>
                    </a:stretch>
                  </pic:blipFill>
                  <pic:spPr>
                    <a:xfrm>
                      <a:off x="0" y="0"/>
                      <a:ext cx="195072" cy="140208"/>
                    </a:xfrm>
                    <a:prstGeom prst="rect">
                      <a:avLst/>
                    </a:prstGeom>
                  </pic:spPr>
                </pic:pic>
              </a:graphicData>
            </a:graphic>
          </wp:inline>
        </w:drawing>
      </w:r>
      <w:r>
        <w:rPr>
          <w:spacing w:val="40"/>
          <w:sz w:val="20"/>
        </w:rPr>
        <w:t xml:space="preserve"> </w:t>
      </w:r>
      <w: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w:t>
      </w:r>
      <w:r>
        <w:rPr>
          <w:spacing w:val="-2"/>
        </w:rPr>
        <w:t>презентацией;</w:t>
      </w:r>
    </w:p>
    <w:p w:rsidR="005071C8" w:rsidRDefault="00BD237E">
      <w:pPr>
        <w:pStyle w:val="a3"/>
        <w:spacing w:before="2"/>
        <w:ind w:right="966"/>
      </w:pPr>
      <w:r>
        <w:rPr>
          <w:noProof/>
          <w:position w:val="-3"/>
          <w:lang w:eastAsia="ru-RU"/>
        </w:rPr>
        <w:drawing>
          <wp:inline distT="0" distB="0" distL="0" distR="0">
            <wp:extent cx="195072" cy="140208"/>
            <wp:effectExtent l="0" t="0" r="0" b="0"/>
            <wp:docPr id="355"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16" cstate="print"/>
                    <a:stretch>
                      <a:fillRect/>
                    </a:stretch>
                  </pic:blipFill>
                  <pic:spPr>
                    <a:xfrm>
                      <a:off x="0" y="0"/>
                      <a:ext cx="195072" cy="140208"/>
                    </a:xfrm>
                    <a:prstGeom prst="rect">
                      <a:avLst/>
                    </a:prstGeom>
                  </pic:spPr>
                </pic:pic>
              </a:graphicData>
            </a:graphic>
          </wp:inline>
        </w:drawing>
      </w:r>
      <w:r>
        <w:rPr>
          <w:spacing w:val="40"/>
          <w:sz w:val="20"/>
        </w:rPr>
        <w:t xml:space="preserve"> </w:t>
      </w:r>
      <w:r>
        <w:t>при выполнении учебных проектов и исследований распределять обязанности в группе в соответствии с поставленными задачами, следить за</w:t>
      </w:r>
      <w:r>
        <w:rPr>
          <w:spacing w:val="-2"/>
        </w:rPr>
        <w:t xml:space="preserve"> </w:t>
      </w:r>
      <w:r>
        <w:t>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071C8" w:rsidRDefault="005071C8">
      <w:pPr>
        <w:pStyle w:val="a3"/>
        <w:spacing w:before="3"/>
        <w:ind w:left="0" w:firstLine="0"/>
        <w:jc w:val="left"/>
      </w:pPr>
    </w:p>
    <w:p w:rsidR="005071C8" w:rsidRDefault="00BD237E">
      <w:pPr>
        <w:pStyle w:val="2"/>
        <w:numPr>
          <w:ilvl w:val="0"/>
          <w:numId w:val="184"/>
        </w:numPr>
        <w:tabs>
          <w:tab w:val="left" w:pos="3106"/>
        </w:tabs>
        <w:ind w:left="3106" w:hanging="1118"/>
      </w:pPr>
      <w:r>
        <w:rPr>
          <w:spacing w:val="-2"/>
        </w:rPr>
        <w:t>КЛАСС</w:t>
      </w:r>
    </w:p>
    <w:p w:rsidR="005071C8" w:rsidRDefault="00BD237E">
      <w:pPr>
        <w:pStyle w:val="a3"/>
        <w:spacing w:before="5" w:line="237" w:lineRule="auto"/>
        <w:ind w:right="974"/>
      </w:pPr>
      <w:r>
        <w:t>Предметные результаты на базовом уровне должны отражать сформированность у обучающихся умений:</w:t>
      </w:r>
    </w:p>
    <w:p w:rsidR="005071C8" w:rsidRDefault="00BD237E">
      <w:pPr>
        <w:pStyle w:val="a3"/>
        <w:spacing w:before="3"/>
        <w:ind w:right="973"/>
      </w:pPr>
      <w:r>
        <w:rPr>
          <w:noProof/>
          <w:position w:val="-3"/>
          <w:lang w:eastAsia="ru-RU"/>
        </w:rPr>
        <w:drawing>
          <wp:inline distT="0" distB="0" distL="0" distR="0">
            <wp:extent cx="195072" cy="140208"/>
            <wp:effectExtent l="0" t="0" r="0" b="0"/>
            <wp:docPr id="356" name="Imag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использовать понятия: масса и размеры молекул, тепловое движение атомов и молекул, агрегатные состояния вещества, кристаллические и аморфные тела,насыщенный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071C8" w:rsidRDefault="00BD237E">
      <w:pPr>
        <w:pStyle w:val="a3"/>
        <w:ind w:right="962"/>
      </w:pPr>
      <w:r>
        <w:rPr>
          <w:noProof/>
          <w:position w:val="-3"/>
          <w:lang w:eastAsia="ru-RU"/>
        </w:rPr>
        <w:drawing>
          <wp:inline distT="0" distB="0" distL="0" distR="0">
            <wp:extent cx="195072" cy="140208"/>
            <wp:effectExtent l="0" t="0" r="0" b="0"/>
            <wp:docPr id="357"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w:t>
      </w:r>
      <w:r>
        <w:rPr>
          <w:spacing w:val="40"/>
        </w:rPr>
        <w:t xml:space="preserve"> </w:t>
      </w:r>
      <w:r>
        <w:t>поля на проводник</w:t>
      </w:r>
      <w:r>
        <w:rPr>
          <w:spacing w:val="-15"/>
        </w:rPr>
        <w:t xml:space="preserve"> </w:t>
      </w:r>
      <w:r>
        <w:t>с током, электромагнитная индукция) по описанию их характерных свойств и на основе опытов, демонстрирующих данное физическое явление;</w:t>
      </w:r>
    </w:p>
    <w:p w:rsidR="005071C8" w:rsidRDefault="00BD237E">
      <w:pPr>
        <w:pStyle w:val="a3"/>
        <w:spacing w:before="6"/>
        <w:ind w:right="962"/>
      </w:pPr>
      <w:r>
        <w:rPr>
          <w:noProof/>
          <w:position w:val="-3"/>
          <w:lang w:eastAsia="ru-RU"/>
        </w:rPr>
        <w:drawing>
          <wp:inline distT="0" distB="0" distL="0" distR="0">
            <wp:extent cx="195072" cy="140207"/>
            <wp:effectExtent l="0" t="0" r="0" b="0"/>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распознавать</w:t>
      </w:r>
      <w:r>
        <w:rPr>
          <w:spacing w:val="31"/>
        </w:rPr>
        <w:t xml:space="preserve"> </w:t>
      </w:r>
      <w:r>
        <w:t>проявление</w:t>
      </w:r>
      <w:r>
        <w:rPr>
          <w:spacing w:val="79"/>
        </w:rPr>
        <w:t xml:space="preserve"> </w:t>
      </w:r>
      <w:r>
        <w:t>изученных</w:t>
      </w:r>
      <w:r>
        <w:rPr>
          <w:spacing w:val="80"/>
        </w:rPr>
        <w:t xml:space="preserve"> </w:t>
      </w:r>
      <w:r>
        <w:t>физических</w:t>
      </w:r>
      <w:r>
        <w:rPr>
          <w:spacing w:val="80"/>
        </w:rPr>
        <w:t xml:space="preserve"> </w:t>
      </w:r>
      <w:r>
        <w:t>явлений</w:t>
      </w:r>
      <w:r>
        <w:rPr>
          <w:spacing w:val="30"/>
        </w:rPr>
        <w:t xml:space="preserve"> </w:t>
      </w:r>
      <w:r>
        <w:t>в</w:t>
      </w:r>
      <w:r>
        <w:rPr>
          <w:spacing w:val="20"/>
        </w:rPr>
        <w:t xml:space="preserve"> </w:t>
      </w:r>
      <w:r>
        <w:t>окружающем</w:t>
      </w:r>
      <w:r>
        <w:rPr>
          <w:spacing w:val="31"/>
        </w:rPr>
        <w:t xml:space="preserve"> </w:t>
      </w:r>
      <w:r>
        <w:t>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w:t>
      </w:r>
      <w:r>
        <w:rPr>
          <w:spacing w:val="-6"/>
        </w:rPr>
        <w:t xml:space="preserve"> </w:t>
      </w:r>
      <w:r>
        <w:t>организмов;</w:t>
      </w:r>
      <w:r>
        <w:rPr>
          <w:spacing w:val="-6"/>
        </w:rPr>
        <w:t xml:space="preserve"> </w:t>
      </w:r>
      <w:r>
        <w:t>магнитное</w:t>
      </w:r>
      <w:r>
        <w:rPr>
          <w:spacing w:val="-2"/>
        </w:rPr>
        <w:t xml:space="preserve"> </w:t>
      </w:r>
      <w:r>
        <w:t>поле</w:t>
      </w:r>
      <w:r>
        <w:rPr>
          <w:spacing w:val="-2"/>
        </w:rPr>
        <w:t xml:space="preserve"> </w:t>
      </w:r>
      <w:r>
        <w:t>Земли, дрейф</w:t>
      </w:r>
      <w:r>
        <w:rPr>
          <w:spacing w:val="-3"/>
        </w:rPr>
        <w:t xml:space="preserve"> </w:t>
      </w:r>
      <w:r>
        <w:t>полю сов, роль магнитного</w:t>
      </w:r>
    </w:p>
    <w:p w:rsidR="005071C8" w:rsidRDefault="00BD237E">
      <w:pPr>
        <w:spacing w:before="109"/>
        <w:ind w:left="1277"/>
      </w:pPr>
      <w:r>
        <w:rPr>
          <w:spacing w:val="-5"/>
        </w:rPr>
        <w:t>462</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7" w:firstLine="0"/>
      </w:pPr>
      <w:r>
        <w:lastRenderedPageBreak/>
        <w:t>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5071C8" w:rsidRDefault="00BD237E">
      <w:pPr>
        <w:spacing w:before="4"/>
        <w:ind w:left="1421" w:right="966" w:firstLine="566"/>
        <w:jc w:val="both"/>
      </w:pPr>
      <w:r>
        <w:rPr>
          <w:noProof/>
          <w:position w:val="-3"/>
          <w:lang w:eastAsia="ru-RU"/>
        </w:rPr>
        <w:drawing>
          <wp:inline distT="0" distB="0" distL="0" distR="0">
            <wp:extent cx="195072" cy="140207"/>
            <wp:effectExtent l="0" t="0" r="0" b="0"/>
            <wp:docPr id="359" name="Imag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rPr>
          <w:sz w:val="24"/>
        </w:rPr>
        <w:t>описывать изученные свойства тел и физические явления, используя физические величины (температура, внутренняя энергия, количество теплоты,</w:t>
      </w:r>
      <w:r>
        <w:rPr>
          <w:spacing w:val="40"/>
          <w:sz w:val="24"/>
        </w:rPr>
        <w:t xml:space="preserve"> </w:t>
      </w:r>
      <w:r>
        <w:rPr>
          <w:sz w:val="24"/>
        </w:rPr>
        <w:t>удельная теплоёмкость вещества, удельная теплота плавления, удельная теплота парообразования, удельная</w:t>
      </w:r>
      <w:r>
        <w:rPr>
          <w:spacing w:val="40"/>
          <w:sz w:val="24"/>
        </w:rPr>
        <w:t xml:space="preserve"> </w:t>
      </w:r>
      <w:r>
        <w:rPr>
          <w:sz w:val="24"/>
        </w:rPr>
        <w:t xml:space="preserve">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w:t>
      </w:r>
      <w:r>
        <w:t>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w:t>
      </w:r>
      <w:r>
        <w:rPr>
          <w:spacing w:val="40"/>
        </w:rPr>
        <w:t xml:space="preserve"> </w:t>
      </w:r>
      <w:r>
        <w:t>находить формулы, связывающие данную физическую величину с другими величинами, строить графики изученных зависимостей</w:t>
      </w:r>
      <w:r>
        <w:rPr>
          <w:spacing w:val="40"/>
        </w:rPr>
        <w:t xml:space="preserve"> </w:t>
      </w:r>
      <w:r>
        <w:t>физических величин;</w:t>
      </w:r>
    </w:p>
    <w:p w:rsidR="005071C8" w:rsidRDefault="00BD237E">
      <w:pPr>
        <w:pStyle w:val="a3"/>
        <w:spacing w:before="6"/>
        <w:ind w:right="970"/>
      </w:pPr>
      <w:r>
        <w:rPr>
          <w:noProof/>
          <w:position w:val="-3"/>
          <w:lang w:eastAsia="ru-RU"/>
        </w:rPr>
        <w:drawing>
          <wp:inline distT="0" distB="0" distL="0" distR="0">
            <wp:extent cx="195072" cy="140207"/>
            <wp:effectExtent l="0" t="0" r="0" b="0"/>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 - Ленца, закон сохранения энергии; при этом давать словесную формулировку закона и записывать его математическое выражение;</w:t>
      </w:r>
    </w:p>
    <w:p w:rsidR="005071C8" w:rsidRDefault="00BD237E">
      <w:pPr>
        <w:pStyle w:val="a3"/>
        <w:ind w:right="960"/>
      </w:pPr>
      <w:r>
        <w:rPr>
          <w:noProof/>
          <w:position w:val="-3"/>
          <w:lang w:eastAsia="ru-RU"/>
        </w:rPr>
        <w:drawing>
          <wp:inline distT="0" distB="0" distL="0" distR="0">
            <wp:extent cx="195072" cy="140207"/>
            <wp:effectExtent l="0" t="0" r="0" b="0"/>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объяснять физические процессы и свойства тел, в том числе и в контексте</w:t>
      </w:r>
      <w:r>
        <w:rPr>
          <w:spacing w:val="40"/>
        </w:rPr>
        <w:t xml:space="preserve"> </w:t>
      </w:r>
      <w:r>
        <w:t>ситуаций практико-ориентированного характера: выявлять</w:t>
      </w:r>
      <w:r>
        <w:rPr>
          <w:spacing w:val="40"/>
        </w:rPr>
        <w:t xml:space="preserve"> </w:t>
      </w:r>
      <w:r>
        <w:t>причинно-следственные связи, строить объяснение из 1 - 2 логических шагов с опорой на 1 - 2</w:t>
      </w:r>
      <w:r>
        <w:rPr>
          <w:spacing w:val="40"/>
        </w:rPr>
        <w:t xml:space="preserve"> </w:t>
      </w:r>
      <w:r>
        <w:t>изученных свойства физических явлений, физических законов или закономерностей; решать расчётные задачи в</w:t>
      </w:r>
    </w:p>
    <w:p w:rsidR="005071C8" w:rsidRDefault="00BD237E">
      <w:pPr>
        <w:pStyle w:val="a3"/>
        <w:ind w:right="959" w:firstLine="0"/>
      </w:pPr>
      <w:r>
        <w:t>2 - 3 действия, используя законы и формулы, связывающие физические величины: на</w:t>
      </w:r>
      <w:r>
        <w:rPr>
          <w:spacing w:val="80"/>
        </w:rPr>
        <w:t xml:space="preserve"> </w:t>
      </w:r>
      <w:r>
        <w:t>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071C8" w:rsidRDefault="00BD237E">
      <w:pPr>
        <w:pStyle w:val="a3"/>
        <w:spacing w:before="6" w:line="237" w:lineRule="auto"/>
        <w:ind w:right="972"/>
      </w:pPr>
      <w:r>
        <w:rPr>
          <w:noProof/>
          <w:position w:val="-3"/>
          <w:lang w:eastAsia="ru-RU"/>
        </w:rPr>
        <w:drawing>
          <wp:inline distT="0" distB="0" distL="0" distR="0">
            <wp:extent cx="195072" cy="140208"/>
            <wp:effectExtent l="0" t="0" r="0" b="0"/>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распознавать</w:t>
      </w:r>
      <w:r>
        <w:rPr>
          <w:spacing w:val="40"/>
        </w:rPr>
        <w:t xml:space="preserve"> </w:t>
      </w:r>
      <w:r>
        <w:t>проблемы,</w:t>
      </w:r>
      <w:r>
        <w:rPr>
          <w:spacing w:val="40"/>
        </w:rPr>
        <w:t xml:space="preserve"> </w:t>
      </w:r>
      <w:r>
        <w:t>которые можно</w:t>
      </w:r>
      <w:r>
        <w:rPr>
          <w:spacing w:val="40"/>
        </w:rPr>
        <w:t xml:space="preserve"> </w:t>
      </w:r>
      <w:r>
        <w:t>решить</w:t>
      </w:r>
      <w:r>
        <w:rPr>
          <w:spacing w:val="40"/>
        </w:rPr>
        <w:t xml:space="preserve"> </w:t>
      </w:r>
      <w:r>
        <w:t>при помощи</w:t>
      </w:r>
      <w:r>
        <w:rPr>
          <w:spacing w:val="40"/>
        </w:rPr>
        <w:t xml:space="preserve"> </w:t>
      </w:r>
      <w:r>
        <w:t>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071C8" w:rsidRDefault="00BD237E">
      <w:pPr>
        <w:pStyle w:val="a3"/>
        <w:spacing w:before="3"/>
        <w:ind w:right="963"/>
      </w:pPr>
      <w:r>
        <w:rPr>
          <w:noProof/>
          <w:position w:val="-3"/>
          <w:lang w:eastAsia="ru-RU"/>
        </w:rPr>
        <w:drawing>
          <wp:inline distT="0" distB="0" distL="0" distR="0">
            <wp:extent cx="195072" cy="140208"/>
            <wp:effectExtent l="0" t="0" r="0" b="0"/>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16" cstate="print"/>
                    <a:stretch>
                      <a:fillRect/>
                    </a:stretch>
                  </pic:blipFill>
                  <pic:spPr>
                    <a:xfrm>
                      <a:off x="0" y="0"/>
                      <a:ext cx="195072" cy="140208"/>
                    </a:xfrm>
                    <a:prstGeom prst="rect">
                      <a:avLst/>
                    </a:prstGeom>
                  </pic:spPr>
                </pic:pic>
              </a:graphicData>
            </a:graphic>
          </wp:inline>
        </w:drawing>
      </w:r>
      <w:r>
        <w:rPr>
          <w:spacing w:val="40"/>
          <w:sz w:val="20"/>
        </w:rPr>
        <w:t xml:space="preserve"> </w:t>
      </w:r>
      <w:r>
        <w:t>проводить опыты по наблюдению физических явлений или физических свойств</w:t>
      </w:r>
      <w:r>
        <w:rPr>
          <w:spacing w:val="40"/>
        </w:rPr>
        <w:t xml:space="preserve"> </w:t>
      </w:r>
      <w:r>
        <w:t>тел (капиллярные явления, зависимость давления воздуха от его объёма, температуры; скорости процесса остывания/нагревания при излучении от цвета излу- чающей/поглощающей поверхности; скорость испарения воды от температуры жидкости</w:t>
      </w:r>
      <w:r>
        <w:rPr>
          <w:spacing w:val="-15"/>
        </w:rPr>
        <w:t xml:space="preserve"> </w:t>
      </w:r>
      <w:r>
        <w:t>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w:t>
      </w:r>
      <w:r>
        <w:rPr>
          <w:spacing w:val="40"/>
        </w:rPr>
        <w:t xml:space="preserve"> </w:t>
      </w:r>
      <w:r>
        <w:t>предположения, собирать установку</w:t>
      </w:r>
      <w:r>
        <w:rPr>
          <w:spacing w:val="-6"/>
        </w:rPr>
        <w:t xml:space="preserve"> </w:t>
      </w:r>
      <w:r>
        <w:t>из предложенного</w:t>
      </w:r>
      <w:r>
        <w:rPr>
          <w:spacing w:val="-2"/>
        </w:rPr>
        <w:t xml:space="preserve"> </w:t>
      </w:r>
      <w:r>
        <w:t>оборудования; описывать ход</w:t>
      </w:r>
      <w:r>
        <w:rPr>
          <w:spacing w:val="-3"/>
        </w:rPr>
        <w:t xml:space="preserve"> </w:t>
      </w:r>
      <w:r>
        <w:t>опыта и формулировать выводы;</w:t>
      </w:r>
    </w:p>
    <w:p w:rsidR="005071C8" w:rsidRDefault="00BD237E">
      <w:pPr>
        <w:pStyle w:val="a3"/>
        <w:spacing w:before="2"/>
        <w:ind w:right="990"/>
      </w:pPr>
      <w:r>
        <w:rPr>
          <w:noProof/>
          <w:position w:val="-3"/>
          <w:lang w:eastAsia="ru-RU"/>
        </w:rPr>
        <w:drawing>
          <wp:inline distT="0" distB="0" distL="0" distR="0">
            <wp:extent cx="195072" cy="140208"/>
            <wp:effectExtent l="0" t="0" r="0" b="0"/>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071C8" w:rsidRDefault="00BD237E">
      <w:pPr>
        <w:pStyle w:val="a3"/>
        <w:spacing w:before="2"/>
        <w:ind w:right="965"/>
      </w:pPr>
      <w:r>
        <w:rPr>
          <w:noProof/>
          <w:position w:val="-3"/>
          <w:lang w:eastAsia="ru-RU"/>
        </w:rPr>
        <w:drawing>
          <wp:inline distT="0" distB="0" distL="0" distR="0">
            <wp:extent cx="195072" cy="140207"/>
            <wp:effectExtent l="0" t="0" r="0" b="0"/>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w:t>
      </w:r>
      <w:r>
        <w:rPr>
          <w:spacing w:val="-2"/>
        </w:rPr>
        <w:t xml:space="preserve"> </w:t>
      </w:r>
      <w:r>
        <w:t>поперечного</w:t>
      </w:r>
      <w:r>
        <w:rPr>
          <w:spacing w:val="-3"/>
        </w:rPr>
        <w:t xml:space="preserve"> </w:t>
      </w:r>
      <w:r>
        <w:t>сечения</w:t>
      </w:r>
      <w:r>
        <w:rPr>
          <w:spacing w:val="-3"/>
        </w:rPr>
        <w:t xml:space="preserve"> </w:t>
      </w:r>
      <w:r>
        <w:t>и</w:t>
      </w:r>
      <w:r>
        <w:rPr>
          <w:spacing w:val="-2"/>
        </w:rPr>
        <w:t xml:space="preserve"> </w:t>
      </w:r>
      <w:r>
        <w:t>удельного сопротивления</w:t>
      </w:r>
      <w:r>
        <w:rPr>
          <w:spacing w:val="-7"/>
        </w:rPr>
        <w:t xml:space="preserve"> </w:t>
      </w:r>
      <w:r>
        <w:t>вещества</w:t>
      </w:r>
      <w:r>
        <w:rPr>
          <w:spacing w:val="-8"/>
        </w:rPr>
        <w:t xml:space="preserve"> </w:t>
      </w:r>
      <w:r>
        <w:t>проводника; силы тока, идущего через проводник, от напряжения на проводнике; исследование последовательного</w:t>
      </w:r>
      <w:r>
        <w:rPr>
          <w:spacing w:val="40"/>
        </w:rPr>
        <w:t xml:space="preserve"> </w:t>
      </w:r>
      <w:r>
        <w:t xml:space="preserve">и параллельного соединений проводников): планировать исследо- 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w:t>
      </w:r>
      <w:r>
        <w:rPr>
          <w:spacing w:val="-2"/>
        </w:rPr>
        <w:t>исследования;</w:t>
      </w:r>
    </w:p>
    <w:p w:rsidR="005071C8" w:rsidRDefault="00BD237E">
      <w:pPr>
        <w:pStyle w:val="a3"/>
        <w:spacing w:line="242" w:lineRule="auto"/>
        <w:ind w:right="959"/>
      </w:pPr>
      <w:r>
        <w:rPr>
          <w:noProof/>
          <w:position w:val="-3"/>
          <w:lang w:eastAsia="ru-RU"/>
        </w:rPr>
        <w:drawing>
          <wp:inline distT="0" distB="0" distL="0" distR="0">
            <wp:extent cx="195072" cy="140207"/>
            <wp:effectExtent l="0" t="0" r="0" b="0"/>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проводить косвенные измерения физических величин (удельная теплоёмкость вещества,</w:t>
      </w:r>
      <w:r>
        <w:rPr>
          <w:spacing w:val="59"/>
        </w:rPr>
        <w:t xml:space="preserve">  </w:t>
      </w:r>
      <w:r>
        <w:t>сопротивление</w:t>
      </w:r>
      <w:r>
        <w:rPr>
          <w:spacing w:val="60"/>
        </w:rPr>
        <w:t xml:space="preserve">  </w:t>
      </w:r>
      <w:r>
        <w:t>проводника,</w:t>
      </w:r>
      <w:r>
        <w:rPr>
          <w:spacing w:val="62"/>
        </w:rPr>
        <w:t xml:space="preserve">  </w:t>
      </w:r>
      <w:r>
        <w:t>работа</w:t>
      </w:r>
      <w:r>
        <w:rPr>
          <w:spacing w:val="57"/>
        </w:rPr>
        <w:t xml:space="preserve">  </w:t>
      </w:r>
      <w:r>
        <w:t>и</w:t>
      </w:r>
      <w:r>
        <w:rPr>
          <w:spacing w:val="60"/>
        </w:rPr>
        <w:t xml:space="preserve">  </w:t>
      </w:r>
      <w:r>
        <w:t>мощность</w:t>
      </w:r>
      <w:r>
        <w:rPr>
          <w:spacing w:val="59"/>
        </w:rPr>
        <w:t xml:space="preserve">  </w:t>
      </w:r>
      <w:r>
        <w:t>электрического</w:t>
      </w:r>
      <w:r>
        <w:rPr>
          <w:spacing w:val="63"/>
        </w:rPr>
        <w:t xml:space="preserve">  </w:t>
      </w:r>
      <w:r>
        <w:rPr>
          <w:spacing w:val="-2"/>
        </w:rPr>
        <w:t>тока):</w:t>
      </w:r>
    </w:p>
    <w:p w:rsidR="005071C8" w:rsidRDefault="00BD237E">
      <w:pPr>
        <w:spacing w:before="14"/>
        <w:ind w:left="1277"/>
      </w:pPr>
      <w:r>
        <w:rPr>
          <w:spacing w:val="-5"/>
        </w:rPr>
        <w:t>463</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67" w:firstLine="0"/>
      </w:pPr>
      <w:r>
        <w:lastRenderedPageBreak/>
        <w:t>планировать измерения, собирать экспериментальную установку, следуя предложенной инструкции, и вычислять значение величины;</w:t>
      </w:r>
    </w:p>
    <w:p w:rsidR="005071C8" w:rsidRDefault="00BD237E">
      <w:pPr>
        <w:pStyle w:val="a3"/>
        <w:spacing w:before="11" w:line="237" w:lineRule="auto"/>
        <w:ind w:right="971"/>
      </w:pPr>
      <w:r>
        <w:rPr>
          <w:noProof/>
          <w:position w:val="-3"/>
          <w:lang w:eastAsia="ru-RU"/>
        </w:rPr>
        <w:drawing>
          <wp:inline distT="0" distB="0" distL="0" distR="0">
            <wp:extent cx="195072" cy="140207"/>
            <wp:effectExtent l="0" t="0" r="0" b="0"/>
            <wp:docPr id="367" name="Imag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 xml:space="preserve">соблюдать правила техники безопасности при работе с лабораторным </w:t>
      </w:r>
      <w:r>
        <w:rPr>
          <w:spacing w:val="-2"/>
        </w:rPr>
        <w:t>оборудованием;</w:t>
      </w:r>
    </w:p>
    <w:p w:rsidR="005071C8" w:rsidRDefault="00BD237E">
      <w:pPr>
        <w:pStyle w:val="a3"/>
        <w:spacing w:before="66"/>
        <w:ind w:right="965" w:firstLine="850"/>
      </w:pPr>
      <w:r>
        <w:rPr>
          <w:noProof/>
          <w:lang w:eastAsia="ru-RU"/>
        </w:rPr>
        <w:drawing>
          <wp:anchor distT="0" distB="0" distL="0" distR="0" simplePos="0" relativeHeight="251521536" behindDoc="0" locked="0" layoutInCell="1" allowOverlap="1">
            <wp:simplePos x="0" y="0"/>
            <wp:positionH relativeFrom="page">
              <wp:posOffset>1262481</wp:posOffset>
            </wp:positionH>
            <wp:positionV relativeFrom="paragraph">
              <wp:posOffset>68283</wp:posOffset>
            </wp:positionV>
            <wp:extent cx="195072" cy="140207"/>
            <wp:effectExtent l="0" t="0" r="0" b="0"/>
            <wp:wrapNone/>
            <wp:docPr id="368" name="Imag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pic:cNvPicPr/>
                  </pic:nvPicPr>
                  <pic:blipFill>
                    <a:blip r:embed="rId16" cstate="print"/>
                    <a:stretch>
                      <a:fillRect/>
                    </a:stretch>
                  </pic:blipFill>
                  <pic:spPr>
                    <a:xfrm>
                      <a:off x="0" y="0"/>
                      <a:ext cx="195072" cy="140207"/>
                    </a:xfrm>
                    <a:prstGeom prst="rect">
                      <a:avLst/>
                    </a:prstGeom>
                  </pic:spPr>
                </pic:pic>
              </a:graphicData>
            </a:graphic>
          </wp:anchor>
        </w:drawing>
      </w:r>
      <w: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 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071C8" w:rsidRDefault="00BD237E">
      <w:pPr>
        <w:pStyle w:val="a3"/>
        <w:spacing w:before="5"/>
        <w:ind w:right="967" w:firstLine="850"/>
      </w:pPr>
      <w:r>
        <w:rPr>
          <w:noProof/>
          <w:lang w:eastAsia="ru-RU"/>
        </w:rPr>
        <w:drawing>
          <wp:anchor distT="0" distB="0" distL="0" distR="0" simplePos="0" relativeHeight="251522560" behindDoc="0" locked="0" layoutInCell="1" allowOverlap="1">
            <wp:simplePos x="0" y="0"/>
            <wp:positionH relativeFrom="page">
              <wp:posOffset>1262481</wp:posOffset>
            </wp:positionH>
            <wp:positionV relativeFrom="paragraph">
              <wp:posOffset>29891</wp:posOffset>
            </wp:positionV>
            <wp:extent cx="195072" cy="140207"/>
            <wp:effectExtent l="0" t="0" r="0" b="0"/>
            <wp:wrapNone/>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16" cstate="print"/>
                    <a:stretch>
                      <a:fillRect/>
                    </a:stretch>
                  </pic:blipFill>
                  <pic:spPr>
                    <a:xfrm>
                      <a:off x="0" y="0"/>
                      <a:ext cx="195072" cy="140207"/>
                    </a:xfrm>
                    <a:prstGeom prst="rect">
                      <a:avLst/>
                    </a:prstGeom>
                  </pic:spPr>
                </pic:pic>
              </a:graphicData>
            </a:graphic>
          </wp:anchor>
        </w:drawing>
      </w:r>
      <w:r>
        <w:t>распознавать простые технические устройства и измерительные приборы по</w:t>
      </w:r>
      <w:r>
        <w:rPr>
          <w:spacing w:val="80"/>
        </w:rPr>
        <w:t xml:space="preserve"> </w:t>
      </w:r>
      <w:r>
        <w:t>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071C8" w:rsidRDefault="00BD237E">
      <w:pPr>
        <w:pStyle w:val="a3"/>
        <w:spacing w:before="3"/>
        <w:ind w:right="959" w:firstLine="850"/>
      </w:pPr>
      <w:r>
        <w:rPr>
          <w:noProof/>
          <w:lang w:eastAsia="ru-RU"/>
        </w:rPr>
        <w:drawing>
          <wp:anchor distT="0" distB="0" distL="0" distR="0" simplePos="0" relativeHeight="251523584" behindDoc="0" locked="0" layoutInCell="1" allowOverlap="1">
            <wp:simplePos x="0" y="0"/>
            <wp:positionH relativeFrom="page">
              <wp:posOffset>1262481</wp:posOffset>
            </wp:positionH>
            <wp:positionV relativeFrom="paragraph">
              <wp:posOffset>28569</wp:posOffset>
            </wp:positionV>
            <wp:extent cx="195072" cy="140207"/>
            <wp:effectExtent l="0" t="0" r="0" b="0"/>
            <wp:wrapNone/>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16" cstate="print"/>
                    <a:stretch>
                      <a:fillRect/>
                    </a:stretch>
                  </pic:blipFill>
                  <pic:spPr>
                    <a:xfrm>
                      <a:off x="0" y="0"/>
                      <a:ext cx="195072" cy="140207"/>
                    </a:xfrm>
                    <a:prstGeom prst="rect">
                      <a:avLst/>
                    </a:prstGeom>
                  </pic:spPr>
                </pic:pic>
              </a:graphicData>
            </a:graphic>
          </wp:anchor>
        </w:drawing>
      </w:r>
      <w:r>
        <w:t>приводить примеры/находить информацию о примерах практического использования физических знаний в повседневной жизни для обеспечения безопасности</w:t>
      </w:r>
      <w:r>
        <w:rPr>
          <w:spacing w:val="40"/>
        </w:rPr>
        <w:t xml:space="preserve"> </w:t>
      </w:r>
      <w:r>
        <w:t>при обращении с приборами и техническими устройствами, сохранения здоровья и соблюдения норм экологического поведения в окружающей среде;</w:t>
      </w:r>
    </w:p>
    <w:p w:rsidR="005071C8" w:rsidRDefault="00BD237E">
      <w:pPr>
        <w:pStyle w:val="a3"/>
        <w:ind w:right="972" w:firstLine="850"/>
      </w:pPr>
      <w:r>
        <w:rPr>
          <w:noProof/>
          <w:lang w:eastAsia="ru-RU"/>
        </w:rPr>
        <w:drawing>
          <wp:anchor distT="0" distB="0" distL="0" distR="0" simplePos="0" relativeHeight="251524608" behindDoc="0" locked="0" layoutInCell="1" allowOverlap="1">
            <wp:simplePos x="0" y="0"/>
            <wp:positionH relativeFrom="page">
              <wp:posOffset>1262481</wp:posOffset>
            </wp:positionH>
            <wp:positionV relativeFrom="paragraph">
              <wp:posOffset>24056</wp:posOffset>
            </wp:positionV>
            <wp:extent cx="195072" cy="140208"/>
            <wp:effectExtent l="0" t="0" r="0" b="0"/>
            <wp:wrapNone/>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16" cstate="print"/>
                    <a:stretch>
                      <a:fillRect/>
                    </a:stretch>
                  </pic:blipFill>
                  <pic:spPr>
                    <a:xfrm>
                      <a:off x="0" y="0"/>
                      <a:ext cx="195072" cy="140208"/>
                    </a:xfrm>
                    <a:prstGeom prst="rect">
                      <a:avLst/>
                    </a:prstGeom>
                  </pic:spPr>
                </pic:pic>
              </a:graphicData>
            </a:graphic>
          </wp:anchor>
        </w:drawing>
      </w:r>
      <w:r>
        <w:t>осуществлять</w:t>
      </w:r>
      <w:r>
        <w:rPr>
          <w:spacing w:val="40"/>
        </w:rPr>
        <w:t xml:space="preserve"> </w:t>
      </w:r>
      <w:r>
        <w:t>поиск</w:t>
      </w:r>
      <w:r>
        <w:rPr>
          <w:spacing w:val="40"/>
        </w:rPr>
        <w:t xml:space="preserve"> </w:t>
      </w:r>
      <w:r>
        <w:t>информации</w:t>
      </w:r>
      <w:r>
        <w:rPr>
          <w:spacing w:val="40"/>
        </w:rPr>
        <w:t xml:space="preserve"> </w:t>
      </w:r>
      <w:r>
        <w:t>физического</w:t>
      </w:r>
      <w:r>
        <w:rPr>
          <w:spacing w:val="40"/>
        </w:rPr>
        <w:t xml:space="preserve"> </w:t>
      </w:r>
      <w:r>
        <w:t>содержания</w:t>
      </w:r>
      <w:r>
        <w:rPr>
          <w:spacing w:val="-2"/>
        </w:rPr>
        <w:t xml:space="preserve"> </w:t>
      </w:r>
      <w:r>
        <w:t>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071C8" w:rsidRDefault="00BD237E">
      <w:pPr>
        <w:pStyle w:val="a3"/>
        <w:ind w:right="965" w:firstLine="850"/>
      </w:pPr>
      <w:r>
        <w:rPr>
          <w:noProof/>
          <w:lang w:eastAsia="ru-RU"/>
        </w:rPr>
        <w:drawing>
          <wp:anchor distT="0" distB="0" distL="0" distR="0" simplePos="0" relativeHeight="251525632" behindDoc="0" locked="0" layoutInCell="1" allowOverlap="1">
            <wp:simplePos x="0" y="0"/>
            <wp:positionH relativeFrom="page">
              <wp:posOffset>1262481</wp:posOffset>
            </wp:positionH>
            <wp:positionV relativeFrom="paragraph">
              <wp:posOffset>25625</wp:posOffset>
            </wp:positionV>
            <wp:extent cx="195072" cy="140208"/>
            <wp:effectExtent l="0" t="0" r="0" b="0"/>
            <wp:wrapNone/>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16" cstate="print"/>
                    <a:stretch>
                      <a:fillRect/>
                    </a:stretch>
                  </pic:blipFill>
                  <pic:spPr>
                    <a:xfrm>
                      <a:off x="0" y="0"/>
                      <a:ext cx="195072" cy="140208"/>
                    </a:xfrm>
                    <a:prstGeom prst="rect">
                      <a:avLst/>
                    </a:prstGeom>
                  </pic:spPr>
                </pic:pic>
              </a:graphicData>
            </a:graphic>
          </wp:anchor>
        </w:drawing>
      </w: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w:t>
      </w:r>
      <w:r>
        <w:rPr>
          <w:spacing w:val="40"/>
        </w:rPr>
        <w:t xml:space="preserve"> </w:t>
      </w:r>
      <w:r>
        <w:t>приёмами конспектирования текста, преобразования информации из одной знаковой системы в другую;</w:t>
      </w:r>
    </w:p>
    <w:p w:rsidR="005071C8" w:rsidRDefault="00BD237E">
      <w:pPr>
        <w:pStyle w:val="a3"/>
        <w:ind w:right="965" w:firstLine="850"/>
      </w:pPr>
      <w:r>
        <w:rPr>
          <w:noProof/>
          <w:lang w:eastAsia="ru-RU"/>
        </w:rPr>
        <w:drawing>
          <wp:anchor distT="0" distB="0" distL="0" distR="0" simplePos="0" relativeHeight="251526656" behindDoc="0" locked="0" layoutInCell="1" allowOverlap="1">
            <wp:simplePos x="0" y="0"/>
            <wp:positionH relativeFrom="page">
              <wp:posOffset>1262481</wp:posOffset>
            </wp:positionH>
            <wp:positionV relativeFrom="paragraph">
              <wp:posOffset>25938</wp:posOffset>
            </wp:positionV>
            <wp:extent cx="195072" cy="140208"/>
            <wp:effectExtent l="0" t="0" r="0" b="0"/>
            <wp:wrapNone/>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16" cstate="print"/>
                    <a:stretch>
                      <a:fillRect/>
                    </a:stretch>
                  </pic:blipFill>
                  <pic:spPr>
                    <a:xfrm>
                      <a:off x="0" y="0"/>
                      <a:ext cx="195072" cy="140208"/>
                    </a:xfrm>
                    <a:prstGeom prst="rect">
                      <a:avLst/>
                    </a:prstGeom>
                  </pic:spPr>
                </pic:pic>
              </a:graphicData>
            </a:graphic>
          </wp:anchor>
        </w:drawing>
      </w:r>
      <w: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071C8" w:rsidRDefault="00BD237E">
      <w:pPr>
        <w:pStyle w:val="a3"/>
        <w:spacing w:before="2"/>
        <w:ind w:right="962" w:firstLine="850"/>
      </w:pPr>
      <w:r>
        <w:rPr>
          <w:noProof/>
          <w:lang w:eastAsia="ru-RU"/>
        </w:rPr>
        <w:drawing>
          <wp:anchor distT="0" distB="0" distL="0" distR="0" simplePos="0" relativeHeight="251527680" behindDoc="0" locked="0" layoutInCell="1" allowOverlap="1">
            <wp:simplePos x="0" y="0"/>
            <wp:positionH relativeFrom="page">
              <wp:posOffset>1262481</wp:posOffset>
            </wp:positionH>
            <wp:positionV relativeFrom="paragraph">
              <wp:posOffset>27791</wp:posOffset>
            </wp:positionV>
            <wp:extent cx="195072" cy="140208"/>
            <wp:effectExtent l="0" t="0" r="0" b="0"/>
            <wp:wrapNone/>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16" cstate="print"/>
                    <a:stretch>
                      <a:fillRect/>
                    </a:stretch>
                  </pic:blipFill>
                  <pic:spPr>
                    <a:xfrm>
                      <a:off x="0" y="0"/>
                      <a:ext cx="195072" cy="140208"/>
                    </a:xfrm>
                    <a:prstGeom prst="rect">
                      <a:avLst/>
                    </a:prstGeom>
                  </pic:spPr>
                </pic:pic>
              </a:graphicData>
            </a:graphic>
          </wp:anchor>
        </w:drawing>
      </w:r>
      <w:r>
        <w:t>при выполнении учебных проектов и исследований физических процессов распределять обязанности в группе в</w:t>
      </w:r>
      <w:r>
        <w:rPr>
          <w:spacing w:val="40"/>
        </w:rPr>
        <w:t xml:space="preserve"> </w:t>
      </w:r>
      <w:r>
        <w:t>соответствии с поставленными задачами,</w:t>
      </w:r>
      <w:r>
        <w:rPr>
          <w:spacing w:val="40"/>
        </w:rPr>
        <w:t xml:space="preserve"> </w:t>
      </w:r>
      <w:r>
        <w:t>следить за выполнением</w:t>
      </w:r>
      <w:r>
        <w:rPr>
          <w:spacing w:val="-2"/>
        </w:rPr>
        <w:t xml:space="preserve"> </w:t>
      </w:r>
      <w:r>
        <w:t>плана</w:t>
      </w:r>
      <w:r>
        <w:rPr>
          <w:spacing w:val="-4"/>
        </w:rPr>
        <w:t xml:space="preserve"> </w:t>
      </w:r>
      <w:r>
        <w:t>действий</w:t>
      </w:r>
      <w:r>
        <w:rPr>
          <w:spacing w:val="-2"/>
        </w:rPr>
        <w:t xml:space="preserve"> </w:t>
      </w:r>
      <w:r>
        <w:t>и</w:t>
      </w:r>
      <w:r>
        <w:rPr>
          <w:spacing w:val="-2"/>
        </w:rPr>
        <w:t xml:space="preserve"> </w:t>
      </w:r>
      <w:r>
        <w:t>корректировать</w:t>
      </w:r>
      <w:r>
        <w:rPr>
          <w:spacing w:val="-7"/>
        </w:rPr>
        <w:t xml:space="preserve"> </w:t>
      </w:r>
      <w:r>
        <w:t>его,</w:t>
      </w:r>
      <w:r>
        <w:rPr>
          <w:spacing w:val="-1"/>
        </w:rPr>
        <w:t xml:space="preserve"> </w:t>
      </w:r>
      <w:r>
        <w:t>адекватно</w:t>
      </w:r>
      <w:r>
        <w:rPr>
          <w:spacing w:val="-3"/>
        </w:rPr>
        <w:t xml:space="preserve"> </w:t>
      </w:r>
      <w:r>
        <w:t>оценивать собственныйвклад в деятельность группы; выстраивать коммуникативное взаимодействие, проявляя готовность разрешать конфликты.</w:t>
      </w:r>
    </w:p>
    <w:p w:rsidR="005071C8" w:rsidRDefault="005071C8">
      <w:pPr>
        <w:pStyle w:val="a3"/>
        <w:spacing w:before="5"/>
        <w:ind w:left="0" w:firstLine="0"/>
        <w:jc w:val="left"/>
      </w:pPr>
    </w:p>
    <w:p w:rsidR="005071C8" w:rsidRDefault="00BD237E">
      <w:pPr>
        <w:pStyle w:val="2"/>
        <w:numPr>
          <w:ilvl w:val="0"/>
          <w:numId w:val="184"/>
        </w:numPr>
        <w:tabs>
          <w:tab w:val="left" w:pos="3106"/>
        </w:tabs>
        <w:spacing w:line="272" w:lineRule="exact"/>
        <w:ind w:left="3106" w:hanging="1118"/>
      </w:pPr>
      <w:r>
        <w:rPr>
          <w:spacing w:val="-2"/>
        </w:rPr>
        <w:t>КЛАСС</w:t>
      </w:r>
    </w:p>
    <w:p w:rsidR="005071C8" w:rsidRDefault="00BD237E">
      <w:pPr>
        <w:pStyle w:val="a3"/>
        <w:spacing w:line="242" w:lineRule="auto"/>
        <w:ind w:right="978"/>
      </w:pPr>
      <w:r>
        <w:t>Предметные результаты на базовом уровне должны отражать сформированность у обучающихся умений:</w:t>
      </w:r>
    </w:p>
    <w:p w:rsidR="005071C8" w:rsidRDefault="00BD237E">
      <w:pPr>
        <w:pStyle w:val="a3"/>
        <w:ind w:right="961"/>
      </w:pPr>
      <w:r>
        <w:rPr>
          <w:noProof/>
          <w:position w:val="-3"/>
          <w:lang w:eastAsia="ru-RU"/>
        </w:rPr>
        <w:drawing>
          <wp:inline distT="0" distB="0" distL="0" distR="0">
            <wp:extent cx="195072" cy="140207"/>
            <wp:effectExtent l="0" t="0" r="0" b="0"/>
            <wp:docPr id="375" name="Imag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w:t>
      </w:r>
      <w:r>
        <w:rPr>
          <w:spacing w:val="40"/>
        </w:rPr>
        <w:t xml:space="preserve"> </w:t>
      </w:r>
      <w:r>
        <w:t>и волны, звук, инфразвук и ультразвук; электромагнитные волны, шкала электро- магнитных волн, свет, близорукость и дальнозоркость, спектры испускания и поглощения; альфа, бета и гамма-излучения, изотопы, ядерная энергетика;</w:t>
      </w:r>
    </w:p>
    <w:p w:rsidR="005071C8" w:rsidRDefault="00BD237E">
      <w:pPr>
        <w:pStyle w:val="a3"/>
        <w:spacing w:before="64" w:line="237" w:lineRule="auto"/>
        <w:ind w:right="973"/>
      </w:pPr>
      <w:r>
        <w:rPr>
          <w:noProof/>
          <w:position w:val="-3"/>
          <w:lang w:eastAsia="ru-RU"/>
        </w:rPr>
        <w:drawing>
          <wp:inline distT="0" distB="0" distL="0" distR="0">
            <wp:extent cx="219456" cy="155447"/>
            <wp:effectExtent l="0" t="0" r="0" b="0"/>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18" cstate="print"/>
                    <a:stretch>
                      <a:fillRect/>
                    </a:stretch>
                  </pic:blipFill>
                  <pic:spPr>
                    <a:xfrm>
                      <a:off x="0" y="0"/>
                      <a:ext cx="219456" cy="155447"/>
                    </a:xfrm>
                    <a:prstGeom prst="rect">
                      <a:avLst/>
                    </a:prstGeom>
                  </pic:spPr>
                </pic:pic>
              </a:graphicData>
            </a:graphic>
          </wp:inline>
        </w:drawing>
      </w:r>
      <w:r>
        <w:rPr>
          <w:sz w:val="20"/>
        </w:rPr>
        <w:t xml:space="preserve"> </w:t>
      </w: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w:t>
      </w:r>
      <w:r>
        <w:rPr>
          <w:spacing w:val="80"/>
          <w:w w:val="150"/>
        </w:rPr>
        <w:t xml:space="preserve"> </w:t>
      </w:r>
      <w:r>
        <w:t>окружности,</w:t>
      </w:r>
      <w:r>
        <w:rPr>
          <w:spacing w:val="80"/>
          <w:w w:val="150"/>
        </w:rPr>
        <w:t xml:space="preserve"> </w:t>
      </w:r>
      <w:r>
        <w:t>взаимодействие</w:t>
      </w:r>
      <w:r>
        <w:rPr>
          <w:spacing w:val="80"/>
          <w:w w:val="150"/>
        </w:rPr>
        <w:t xml:space="preserve"> </w:t>
      </w:r>
      <w:r>
        <w:t>тел,</w:t>
      </w:r>
      <w:r>
        <w:rPr>
          <w:spacing w:val="80"/>
          <w:w w:val="150"/>
        </w:rPr>
        <w:t xml:space="preserve"> </w:t>
      </w:r>
      <w:r>
        <w:t>реактивное</w:t>
      </w:r>
      <w:r>
        <w:rPr>
          <w:spacing w:val="80"/>
          <w:w w:val="150"/>
        </w:rPr>
        <w:t xml:space="preserve"> </w:t>
      </w:r>
      <w:r>
        <w:t>движение,</w:t>
      </w:r>
      <w:r>
        <w:rPr>
          <w:spacing w:val="80"/>
          <w:w w:val="150"/>
        </w:rPr>
        <w:t xml:space="preserve"> </w:t>
      </w:r>
      <w:r>
        <w:t>колебательное</w:t>
      </w:r>
      <w:r>
        <w:rPr>
          <w:spacing w:val="80"/>
          <w:w w:val="150"/>
        </w:rPr>
        <w:t xml:space="preserve"> </w:t>
      </w:r>
      <w:r>
        <w:t>движение</w:t>
      </w:r>
    </w:p>
    <w:p w:rsidR="005071C8" w:rsidRDefault="00BD237E">
      <w:pPr>
        <w:spacing w:before="51"/>
        <w:ind w:left="1277"/>
      </w:pPr>
      <w:r>
        <w:rPr>
          <w:spacing w:val="-5"/>
        </w:rPr>
        <w:t>464</w:t>
      </w:r>
    </w:p>
    <w:p w:rsidR="005071C8" w:rsidRDefault="005071C8">
      <w:pPr>
        <w:sectPr w:rsidR="005071C8">
          <w:pgSz w:w="11910" w:h="16840"/>
          <w:pgMar w:top="940" w:right="0" w:bottom="660" w:left="0" w:header="0" w:footer="468" w:gutter="0"/>
          <w:cols w:space="720"/>
        </w:sectPr>
      </w:pPr>
    </w:p>
    <w:p w:rsidR="005071C8" w:rsidRDefault="00BD237E">
      <w:pPr>
        <w:spacing w:before="75"/>
        <w:ind w:left="1421" w:right="975"/>
        <w:jc w:val="both"/>
      </w:pPr>
      <w:r>
        <w:rPr>
          <w:sz w:val="24"/>
        </w:rPr>
        <w:lastRenderedPageBreak/>
        <w:t>(затухающие и вынужденные колебания), резонанс, волновое движение, отражение звука, прямолинейное распространение, отражение и преломление света, пол- ное внутреннее отражение света, разложение белого света в спектр и сложение спектральных</w:t>
      </w:r>
      <w:r>
        <w:rPr>
          <w:spacing w:val="40"/>
          <w:sz w:val="24"/>
        </w:rPr>
        <w:t xml:space="preserve"> </w:t>
      </w:r>
      <w:r>
        <w:rPr>
          <w:sz w:val="24"/>
        </w:rPr>
        <w:t xml:space="preserve">цветов, дисперсия света, естественная радиоактивность, возникновение </w:t>
      </w:r>
      <w:r>
        <w:t>линейчатого спектра излучения) по описанию их характерных свойств и на основе опытов, демонстрирующих данное физическое</w:t>
      </w:r>
      <w:r>
        <w:rPr>
          <w:spacing w:val="-2"/>
        </w:rPr>
        <w:t xml:space="preserve"> </w:t>
      </w:r>
      <w:r>
        <w:t>явление;</w:t>
      </w:r>
    </w:p>
    <w:p w:rsidR="005071C8" w:rsidRDefault="00BD237E">
      <w:pPr>
        <w:pStyle w:val="a3"/>
        <w:ind w:right="963" w:firstLine="850"/>
      </w:pPr>
      <w:r>
        <w:rPr>
          <w:noProof/>
          <w:lang w:eastAsia="ru-RU"/>
        </w:rPr>
        <w:drawing>
          <wp:anchor distT="0" distB="0" distL="0" distR="0" simplePos="0" relativeHeight="251528704" behindDoc="0" locked="0" layoutInCell="1" allowOverlap="1">
            <wp:simplePos x="0" y="0"/>
            <wp:positionH relativeFrom="page">
              <wp:posOffset>1262481</wp:posOffset>
            </wp:positionH>
            <wp:positionV relativeFrom="paragraph">
              <wp:posOffset>25994</wp:posOffset>
            </wp:positionV>
            <wp:extent cx="195072" cy="140207"/>
            <wp:effectExtent l="0" t="0" r="0" b="0"/>
            <wp:wrapNone/>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16" cstate="print"/>
                    <a:stretch>
                      <a:fillRect/>
                    </a:stretch>
                  </pic:blipFill>
                  <pic:spPr>
                    <a:xfrm>
                      <a:off x="0" y="0"/>
                      <a:ext cx="195072" cy="140207"/>
                    </a:xfrm>
                    <a:prstGeom prst="rect">
                      <a:avLst/>
                    </a:prstGeom>
                  </pic:spPr>
                </pic:pic>
              </a:graphicData>
            </a:graphic>
          </wp:anchor>
        </w:drawing>
      </w: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w:t>
      </w:r>
      <w:r>
        <w:rPr>
          <w:spacing w:val="-1"/>
        </w:rPr>
        <w:t xml:space="preserve"> </w:t>
      </w:r>
      <w:r>
        <w:t>оптические явления в природе, биологическое действие видимого, ультрафиолетового и рент- 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w:t>
      </w:r>
      <w:r>
        <w:rPr>
          <w:spacing w:val="80"/>
        </w:rPr>
        <w:t xml:space="preserve"> </w:t>
      </w:r>
      <w:r>
        <w:t>переводить практическую задачу в учебную, выделять существенные свойства/признаки физических явлений;</w:t>
      </w:r>
    </w:p>
    <w:p w:rsidR="005071C8" w:rsidRDefault="00BD237E">
      <w:pPr>
        <w:pStyle w:val="a3"/>
        <w:spacing w:before="2"/>
        <w:ind w:right="964" w:firstLine="850"/>
      </w:pPr>
      <w:r>
        <w:rPr>
          <w:noProof/>
          <w:lang w:eastAsia="ru-RU"/>
        </w:rPr>
        <w:drawing>
          <wp:anchor distT="0" distB="0" distL="0" distR="0" simplePos="0" relativeHeight="251529728" behindDoc="0" locked="0" layoutInCell="1" allowOverlap="1">
            <wp:simplePos x="0" y="0"/>
            <wp:positionH relativeFrom="page">
              <wp:posOffset>1262481</wp:posOffset>
            </wp:positionH>
            <wp:positionV relativeFrom="paragraph">
              <wp:posOffset>27906</wp:posOffset>
            </wp:positionV>
            <wp:extent cx="195072" cy="140207"/>
            <wp:effectExtent l="0" t="0" r="0" b="0"/>
            <wp:wrapNone/>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16" cstate="print"/>
                    <a:stretch>
                      <a:fillRect/>
                    </a:stretch>
                  </pic:blipFill>
                  <pic:spPr>
                    <a:xfrm>
                      <a:off x="0" y="0"/>
                      <a:ext cx="195072" cy="140207"/>
                    </a:xfrm>
                    <a:prstGeom prst="rect">
                      <a:avLst/>
                    </a:prstGeom>
                  </pic:spPr>
                </pic:pic>
              </a:graphicData>
            </a:graphic>
          </wp:anchor>
        </w:drawing>
      </w:r>
      <w:r>
        <w:t>описывать изученные свойства тел и физические явления, используя физические величины (средняя и мгновенная скорость тела при неравномерном</w:t>
      </w:r>
      <w:r>
        <w:rPr>
          <w:spacing w:val="40"/>
        </w:rPr>
        <w:t xml:space="preserve"> </w:t>
      </w:r>
      <w:r>
        <w:t>движении, ускорение, перемещение,</w:t>
      </w:r>
      <w:r>
        <w:rPr>
          <w:spacing w:val="-5"/>
        </w:rPr>
        <w:t xml:space="preserve"> </w:t>
      </w:r>
      <w:r>
        <w:t>путь, угловая</w:t>
      </w:r>
      <w:r>
        <w:rPr>
          <w:spacing w:val="-3"/>
        </w:rPr>
        <w:t xml:space="preserve"> </w:t>
      </w:r>
      <w:r>
        <w:t>скорость,</w:t>
      </w:r>
      <w:r>
        <w:rPr>
          <w:spacing w:val="-1"/>
        </w:rPr>
        <w:t xml:space="preserve"> </w:t>
      </w:r>
      <w:r>
        <w:t>сила</w:t>
      </w:r>
      <w:r>
        <w:rPr>
          <w:spacing w:val="-5"/>
        </w:rPr>
        <w:t xml:space="preserve"> </w:t>
      </w:r>
      <w:r>
        <w:t>трения,</w:t>
      </w:r>
      <w:r>
        <w:rPr>
          <w:spacing w:val="-1"/>
        </w:rPr>
        <w:t xml:space="preserve"> </w:t>
      </w:r>
      <w:r>
        <w:t>сила</w:t>
      </w:r>
      <w:r>
        <w:rPr>
          <w:spacing w:val="-5"/>
        </w:rPr>
        <w:t xml:space="preserve"> </w:t>
      </w:r>
      <w:r>
        <w:t>упругости, сила</w:t>
      </w:r>
      <w:r>
        <w:rPr>
          <w:spacing w:val="-4"/>
        </w:rPr>
        <w:t xml:space="preserve"> </w:t>
      </w:r>
      <w:r>
        <w:t>тяжести,</w:t>
      </w:r>
      <w:r>
        <w:rPr>
          <w:spacing w:val="-1"/>
        </w:rPr>
        <w:t xml:space="preserve"> </w:t>
      </w:r>
      <w:r>
        <w:t>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w:t>
      </w:r>
      <w:r>
        <w:rPr>
          <w:spacing w:val="40"/>
        </w:rPr>
        <w:t xml:space="preserve"> </w:t>
      </w:r>
      <w:r>
        <w:t>длина волны,</w:t>
      </w:r>
      <w:r>
        <w:rPr>
          <w:spacing w:val="40"/>
        </w:rPr>
        <w:t xml:space="preserve"> </w:t>
      </w:r>
      <w:r>
        <w:t>громкость звука и высота тона, скорость света,</w:t>
      </w:r>
      <w:r>
        <w:rPr>
          <w:spacing w:val="40"/>
        </w:rPr>
        <w:t xml:space="preserve"> </w:t>
      </w:r>
      <w:r>
        <w:t>показатель преломления среды); при описании правильно трактовать физический смысл используемых величин, обозначения и единицы</w:t>
      </w:r>
      <w:r>
        <w:rPr>
          <w:spacing w:val="-11"/>
        </w:rPr>
        <w:t xml:space="preserve"> </w:t>
      </w:r>
      <w:r>
        <w:t>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071C8" w:rsidRDefault="00BD237E">
      <w:pPr>
        <w:pStyle w:val="a3"/>
        <w:ind w:right="964"/>
      </w:pPr>
      <w:r>
        <w:rPr>
          <w:noProof/>
          <w:position w:val="-3"/>
          <w:lang w:eastAsia="ru-RU"/>
        </w:rPr>
        <w:drawing>
          <wp:inline distT="0" distB="0" distL="0" distR="0">
            <wp:extent cx="195072" cy="140208"/>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16" cstate="print"/>
                    <a:stretch>
                      <a:fillRect/>
                    </a:stretch>
                  </pic:blipFill>
                  <pic:spPr>
                    <a:xfrm>
                      <a:off x="0" y="0"/>
                      <a:ext cx="195072" cy="140208"/>
                    </a:xfrm>
                    <a:prstGeom prst="rect">
                      <a:avLst/>
                    </a:prstGeom>
                  </pic:spPr>
                </pic:pic>
              </a:graphicData>
            </a:graphic>
          </wp:inline>
        </w:drawing>
      </w:r>
      <w:r>
        <w:rPr>
          <w:spacing w:val="40"/>
          <w:sz w:val="20"/>
        </w:rPr>
        <w:t xml:space="preserve"> </w:t>
      </w: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5071C8" w:rsidRDefault="00BD237E">
      <w:pPr>
        <w:pStyle w:val="a3"/>
        <w:ind w:right="959"/>
      </w:pPr>
      <w:r>
        <w:rPr>
          <w:noProof/>
          <w:position w:val="-3"/>
          <w:lang w:eastAsia="ru-RU"/>
        </w:rPr>
        <w:drawing>
          <wp:inline distT="0" distB="0" distL="0" distR="0">
            <wp:extent cx="195072" cy="140208"/>
            <wp:effectExtent l="0" t="0" r="0" b="0"/>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объяснять физические процессы и свойства тел, в том числе и в контексте</w:t>
      </w:r>
      <w:r>
        <w:rPr>
          <w:spacing w:val="40"/>
        </w:rPr>
        <w:t xml:space="preserve"> </w:t>
      </w:r>
      <w:r>
        <w:t>ситуаций практико-ориентированного характера: выявлять</w:t>
      </w:r>
      <w:r>
        <w:rPr>
          <w:spacing w:val="40"/>
        </w:rPr>
        <w:t xml:space="preserve"> </w:t>
      </w:r>
      <w:r>
        <w:t>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071C8" w:rsidRDefault="00BD237E">
      <w:pPr>
        <w:pStyle w:val="a3"/>
        <w:ind w:right="965"/>
      </w:pPr>
      <w:r>
        <w:rPr>
          <w:noProof/>
          <w:position w:val="-3"/>
          <w:lang w:eastAsia="ru-RU"/>
        </w:rPr>
        <w:drawing>
          <wp:inline distT="0" distB="0" distL="0" distR="0">
            <wp:extent cx="195072" cy="140208"/>
            <wp:effectExtent l="0" t="0" r="0" b="0"/>
            <wp:docPr id="381" name="Imag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решать расчётные задачи (опирающиеся на систему из 2— 3 уравнений),</w:t>
      </w:r>
      <w:r>
        <w:rPr>
          <w:spacing w:val="80"/>
        </w:rPr>
        <w:t xml:space="preserve"> </w:t>
      </w:r>
      <w:r>
        <w:t>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071C8" w:rsidRDefault="00BD237E">
      <w:pPr>
        <w:pStyle w:val="a3"/>
        <w:spacing w:before="3"/>
        <w:ind w:right="969"/>
      </w:pPr>
      <w:r>
        <w:rPr>
          <w:noProof/>
          <w:position w:val="-3"/>
          <w:lang w:eastAsia="ru-RU"/>
        </w:rPr>
        <w:drawing>
          <wp:inline distT="0" distB="0" distL="0" distR="0">
            <wp:extent cx="195072" cy="140207"/>
            <wp:effectExtent l="0" t="0" r="0" b="0"/>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распознавать</w:t>
      </w:r>
      <w:r>
        <w:rPr>
          <w:spacing w:val="40"/>
        </w:rPr>
        <w:t xml:space="preserve"> </w:t>
      </w:r>
      <w:r>
        <w:t>проблемы,</w:t>
      </w:r>
      <w:r>
        <w:rPr>
          <w:spacing w:val="40"/>
        </w:rPr>
        <w:t xml:space="preserve"> </w:t>
      </w:r>
      <w:r>
        <w:t>которые можно</w:t>
      </w:r>
      <w:r>
        <w:rPr>
          <w:spacing w:val="40"/>
        </w:rPr>
        <w:t xml:space="preserve"> </w:t>
      </w:r>
      <w:r>
        <w:t>решить</w:t>
      </w:r>
      <w:r>
        <w:rPr>
          <w:spacing w:val="40"/>
        </w:rPr>
        <w:t xml:space="preserve"> </w:t>
      </w:r>
      <w:r>
        <w:t>при</w:t>
      </w:r>
      <w:r>
        <w:rPr>
          <w:spacing w:val="40"/>
        </w:rPr>
        <w:t xml:space="preserve"> </w:t>
      </w:r>
      <w:r>
        <w:t>помощи</w:t>
      </w:r>
      <w:r>
        <w:rPr>
          <w:spacing w:val="40"/>
        </w:rPr>
        <w:t xml:space="preserve"> </w:t>
      </w:r>
      <w:r>
        <w:t>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 тировать результаты наблюдений и опытов;</w:t>
      </w:r>
    </w:p>
    <w:p w:rsidR="005071C8" w:rsidRDefault="00BD237E">
      <w:pPr>
        <w:pStyle w:val="a3"/>
        <w:ind w:right="964"/>
      </w:pPr>
      <w:r>
        <w:rPr>
          <w:noProof/>
          <w:position w:val="-3"/>
          <w:lang w:eastAsia="ru-RU"/>
        </w:rPr>
        <w:drawing>
          <wp:inline distT="0" distB="0" distL="0" distR="0">
            <wp:extent cx="195072" cy="140207"/>
            <wp:effectExtent l="0" t="0" r="0" b="0"/>
            <wp:docPr id="383" name="Image 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3" name="Image 383"/>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проводить опыты по наблюдению физических явлений или физических свойств</w:t>
      </w:r>
      <w:r>
        <w:rPr>
          <w:spacing w:val="40"/>
        </w:rPr>
        <w:t xml:space="preserve"> </w:t>
      </w:r>
      <w:r>
        <w:t>тел (изучение второго закона Ньютона, закона сохранения энергии; зависимость периода колебаний пружинного маятника от массы груза</w:t>
      </w:r>
      <w:r>
        <w:rPr>
          <w:spacing w:val="40"/>
        </w:rPr>
        <w:t xml:space="preserve"> </w:t>
      </w:r>
      <w:r>
        <w:t>и</w:t>
      </w:r>
      <w:r>
        <w:rPr>
          <w:spacing w:val="40"/>
        </w:rPr>
        <w:t xml:space="preserve"> </w:t>
      </w:r>
      <w:r>
        <w:t>жёсткости</w:t>
      </w:r>
      <w:r>
        <w:rPr>
          <w:spacing w:val="40"/>
        </w:rPr>
        <w:t xml:space="preserve"> </w:t>
      </w:r>
      <w:r>
        <w:t>пружины</w:t>
      </w:r>
      <w:r>
        <w:rPr>
          <w:spacing w:val="40"/>
        </w:rPr>
        <w:t xml:space="preserve"> </w:t>
      </w:r>
      <w:r>
        <w:t>и независимость</w:t>
      </w:r>
      <w:r>
        <w:rPr>
          <w:spacing w:val="80"/>
        </w:rPr>
        <w:t xml:space="preserve"> </w:t>
      </w:r>
      <w:r>
        <w:t>от</w:t>
      </w:r>
      <w:r>
        <w:rPr>
          <w:spacing w:val="40"/>
        </w:rPr>
        <w:t xml:space="preserve"> </w:t>
      </w:r>
      <w:r>
        <w:t>амплитуды</w:t>
      </w:r>
      <w:r>
        <w:rPr>
          <w:spacing w:val="40"/>
        </w:rPr>
        <w:t xml:space="preserve"> </w:t>
      </w:r>
      <w:r>
        <w:t>малых</w:t>
      </w:r>
      <w:r>
        <w:rPr>
          <w:spacing w:val="40"/>
        </w:rPr>
        <w:t xml:space="preserve"> </w:t>
      </w:r>
      <w:r>
        <w:t>колебаний;</w:t>
      </w:r>
      <w:r>
        <w:rPr>
          <w:spacing w:val="40"/>
        </w:rPr>
        <w:t xml:space="preserve"> </w:t>
      </w:r>
      <w:r>
        <w:t>прямолинейное</w:t>
      </w:r>
      <w:r>
        <w:rPr>
          <w:spacing w:val="40"/>
        </w:rPr>
        <w:t xml:space="preserve"> </w:t>
      </w:r>
      <w:r>
        <w:t>распространение света,</w:t>
      </w:r>
      <w:r>
        <w:rPr>
          <w:spacing w:val="40"/>
        </w:rPr>
        <w:t xml:space="preserve"> </w:t>
      </w:r>
      <w:r>
        <w:t>разложение белого</w:t>
      </w:r>
      <w:r>
        <w:rPr>
          <w:spacing w:val="80"/>
        </w:rPr>
        <w:t xml:space="preserve"> </w:t>
      </w:r>
      <w:r>
        <w:t>света</w:t>
      </w:r>
      <w:r>
        <w:rPr>
          <w:spacing w:val="75"/>
        </w:rPr>
        <w:t xml:space="preserve"> </w:t>
      </w:r>
      <w:r>
        <w:t>в</w:t>
      </w:r>
      <w:r>
        <w:rPr>
          <w:spacing w:val="77"/>
        </w:rPr>
        <w:t xml:space="preserve"> </w:t>
      </w:r>
      <w:r>
        <w:t>спектр;</w:t>
      </w:r>
      <w:r>
        <w:rPr>
          <w:spacing w:val="57"/>
        </w:rPr>
        <w:t xml:space="preserve">  </w:t>
      </w:r>
      <w:r>
        <w:t>изучение</w:t>
      </w:r>
      <w:r>
        <w:rPr>
          <w:spacing w:val="58"/>
        </w:rPr>
        <w:t xml:space="preserve">  </w:t>
      </w:r>
      <w:r>
        <w:t>свойств</w:t>
      </w:r>
      <w:r>
        <w:rPr>
          <w:spacing w:val="55"/>
        </w:rPr>
        <w:t xml:space="preserve">  </w:t>
      </w:r>
      <w:r>
        <w:t>изображения</w:t>
      </w:r>
      <w:r>
        <w:rPr>
          <w:spacing w:val="54"/>
        </w:rPr>
        <w:t xml:space="preserve">  </w:t>
      </w:r>
      <w:r>
        <w:t>в</w:t>
      </w:r>
      <w:r>
        <w:rPr>
          <w:spacing w:val="28"/>
        </w:rPr>
        <w:t xml:space="preserve"> </w:t>
      </w:r>
      <w:r>
        <w:t>плоском</w:t>
      </w:r>
      <w:r>
        <w:rPr>
          <w:spacing w:val="17"/>
        </w:rPr>
        <w:t xml:space="preserve"> </w:t>
      </w:r>
      <w:r>
        <w:t>зеркале</w:t>
      </w:r>
      <w:r>
        <w:rPr>
          <w:spacing w:val="18"/>
        </w:rPr>
        <w:t xml:space="preserve"> </w:t>
      </w:r>
      <w:r>
        <w:t>и</w:t>
      </w:r>
      <w:r>
        <w:rPr>
          <w:spacing w:val="20"/>
        </w:rPr>
        <w:t xml:space="preserve"> </w:t>
      </w:r>
      <w:r>
        <w:t>свойств</w:t>
      </w:r>
    </w:p>
    <w:p w:rsidR="005071C8" w:rsidRDefault="00BD237E">
      <w:pPr>
        <w:spacing w:before="233"/>
        <w:ind w:left="1277"/>
      </w:pPr>
      <w:r>
        <w:rPr>
          <w:spacing w:val="-5"/>
        </w:rPr>
        <w:t>465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73" w:firstLine="0"/>
      </w:pPr>
      <w:r>
        <w:lastRenderedPageBreak/>
        <w:t>изображения предмета</w:t>
      </w:r>
      <w:r>
        <w:rPr>
          <w:spacing w:val="-3"/>
        </w:rPr>
        <w:t xml:space="preserve"> </w:t>
      </w:r>
      <w:r>
        <w:t>в собирающей линзе;</w:t>
      </w:r>
      <w:r>
        <w:rPr>
          <w:spacing w:val="-2"/>
        </w:rPr>
        <w:t xml:space="preserve"> </w:t>
      </w:r>
      <w:r>
        <w:t>наблюдение сплошных</w:t>
      </w:r>
      <w:r>
        <w:rPr>
          <w:spacing w:val="-2"/>
        </w:rPr>
        <w:t xml:space="preserve"> </w:t>
      </w:r>
      <w:r>
        <w:t>и</w:t>
      </w:r>
      <w:r>
        <w:rPr>
          <w:spacing w:val="-1"/>
        </w:rPr>
        <w:t xml:space="preserve"> </w:t>
      </w:r>
      <w:r>
        <w:t>линейчатых</w:t>
      </w:r>
      <w:r>
        <w:rPr>
          <w:spacing w:val="-2"/>
        </w:rPr>
        <w:t xml:space="preserve"> </w:t>
      </w:r>
      <w:r>
        <w:t>спектров излучения): самостоятельно собирать установку из избыточного набора оборудования; описывать ход опыта и его результаты, формули- ровать выводы;</w:t>
      </w:r>
    </w:p>
    <w:p w:rsidR="005071C8" w:rsidRDefault="00BD237E">
      <w:pPr>
        <w:pStyle w:val="a3"/>
        <w:spacing w:before="65"/>
        <w:ind w:right="961"/>
      </w:pPr>
      <w:r>
        <w:rPr>
          <w:noProof/>
          <w:position w:val="-3"/>
          <w:lang w:eastAsia="ru-RU"/>
        </w:rPr>
        <w:drawing>
          <wp:inline distT="0" distB="0" distL="0" distR="0">
            <wp:extent cx="195072" cy="140207"/>
            <wp:effectExtent l="0" t="0" r="0" b="0"/>
            <wp:docPr id="384" name="Imag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проводить при необходимости серию прямых измерений, определяя среднее значение измеряемой величины (фокусное расстояние собирающей</w:t>
      </w:r>
      <w:r>
        <w:rPr>
          <w:spacing w:val="40"/>
        </w:rPr>
        <w:t xml:space="preserve"> </w:t>
      </w:r>
      <w:r>
        <w:t>линзы); обосновывать выбор способа измерения/измерительного прибора;</w:t>
      </w:r>
    </w:p>
    <w:p w:rsidR="005071C8" w:rsidRDefault="00BD237E">
      <w:pPr>
        <w:pStyle w:val="a3"/>
        <w:spacing w:before="3"/>
        <w:ind w:right="964"/>
      </w:pPr>
      <w:r>
        <w:rPr>
          <w:noProof/>
          <w:position w:val="-3"/>
          <w:lang w:eastAsia="ru-RU"/>
        </w:rPr>
        <w:drawing>
          <wp:inline distT="0" distB="0" distL="0" distR="0">
            <wp:extent cx="195072" cy="140207"/>
            <wp:effectExtent l="0" t="0" r="0" b="0"/>
            <wp:docPr id="385" name="Imag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071C8" w:rsidRDefault="00BD237E">
      <w:pPr>
        <w:pStyle w:val="a3"/>
        <w:ind w:right="964"/>
      </w:pPr>
      <w:r>
        <w:rPr>
          <w:noProof/>
          <w:position w:val="-3"/>
          <w:lang w:eastAsia="ru-RU"/>
        </w:rPr>
        <w:drawing>
          <wp:inline distT="0" distB="0" distL="0" distR="0">
            <wp:extent cx="195072" cy="140207"/>
            <wp:effectExtent l="0" t="0" r="0" b="0"/>
            <wp:docPr id="386" name="Imag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6" name="Image 386"/>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w:t>
      </w:r>
      <w:r>
        <w:rPr>
          <w:spacing w:val="40"/>
        </w:rPr>
        <w:t xml:space="preserve"> </w:t>
      </w:r>
      <w:r>
        <w:t>работа</w:t>
      </w:r>
      <w:r>
        <w:rPr>
          <w:spacing w:val="40"/>
        </w:rPr>
        <w:t xml:space="preserve"> </w:t>
      </w:r>
      <w:r>
        <w:t>и мощность, частота и период колебаний</w:t>
      </w:r>
      <w:r>
        <w:rPr>
          <w:spacing w:val="-1"/>
        </w:rPr>
        <w:t xml:space="preserve"> </w:t>
      </w:r>
      <w:r>
        <w:t>математического и</w:t>
      </w:r>
      <w:r>
        <w:rPr>
          <w:spacing w:val="-2"/>
        </w:rPr>
        <w:t xml:space="preserve"> </w:t>
      </w:r>
      <w:r>
        <w:t>пружинного маятников,</w:t>
      </w:r>
      <w:r>
        <w:rPr>
          <w:spacing w:val="-4"/>
        </w:rPr>
        <w:t xml:space="preserve"> </w:t>
      </w:r>
      <w:r>
        <w:t xml:space="preserve">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w:t>
      </w:r>
      <w:r>
        <w:rPr>
          <w:spacing w:val="-2"/>
        </w:rPr>
        <w:t>измерений;</w:t>
      </w:r>
    </w:p>
    <w:p w:rsidR="005071C8" w:rsidRDefault="00BD237E">
      <w:pPr>
        <w:pStyle w:val="a3"/>
        <w:spacing w:line="242" w:lineRule="auto"/>
        <w:ind w:right="971"/>
      </w:pPr>
      <w:r>
        <w:rPr>
          <w:noProof/>
          <w:position w:val="-3"/>
          <w:lang w:eastAsia="ru-RU"/>
        </w:rPr>
        <w:drawing>
          <wp:inline distT="0" distB="0" distL="0" distR="0">
            <wp:extent cx="195072" cy="140208"/>
            <wp:effectExtent l="0" t="0" r="0" b="0"/>
            <wp:docPr id="387" name="Imag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 xml:space="preserve">соблюдать правила техники безопасности при работе с лабораторным </w:t>
      </w:r>
      <w:r>
        <w:rPr>
          <w:spacing w:val="-2"/>
        </w:rPr>
        <w:t>оборудованием;</w:t>
      </w:r>
    </w:p>
    <w:p w:rsidR="005071C8" w:rsidRDefault="00BD237E">
      <w:pPr>
        <w:pStyle w:val="a3"/>
        <w:ind w:right="964"/>
      </w:pPr>
      <w:r>
        <w:rPr>
          <w:noProof/>
          <w:position w:val="-3"/>
          <w:lang w:eastAsia="ru-RU"/>
        </w:rPr>
        <w:drawing>
          <wp:inline distT="0" distB="0" distL="0" distR="0">
            <wp:extent cx="195072" cy="140208"/>
            <wp:effectExtent l="0" t="0" r="0" b="0"/>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различать основные признаки изученных физических моделей: материальная</w:t>
      </w:r>
      <w:r>
        <w:rPr>
          <w:spacing w:val="40"/>
        </w:rPr>
        <w:t xml:space="preserve"> </w:t>
      </w:r>
      <w:r>
        <w:t>точка, абсолютно твёрдое тело, точечный источник света, луч, тонкая линза, планетарная модель атома, нуклонная модель атомного ядра;</w:t>
      </w:r>
    </w:p>
    <w:p w:rsidR="005071C8" w:rsidRDefault="00BD237E">
      <w:pPr>
        <w:pStyle w:val="a3"/>
        <w:ind w:right="967"/>
      </w:pPr>
      <w:r>
        <w:rPr>
          <w:noProof/>
          <w:position w:val="-3"/>
          <w:lang w:eastAsia="ru-RU"/>
        </w:rPr>
        <w:drawing>
          <wp:inline distT="0" distB="0" distL="0" distR="0">
            <wp:extent cx="195072" cy="140208"/>
            <wp:effectExtent l="0" t="0" r="0" b="0"/>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характеризовать принципы действия изученных приборов и технических</w:t>
      </w:r>
      <w:r>
        <w:rPr>
          <w:spacing w:val="80"/>
        </w:rPr>
        <w:t xml:space="preserve"> </w:t>
      </w:r>
      <w:r>
        <w:t>устройств с опорой на их описания (в том числе: спидометр, датчики положения,</w:t>
      </w:r>
      <w:r>
        <w:rPr>
          <w:spacing w:val="40"/>
        </w:rPr>
        <w:t xml:space="preserve"> </w:t>
      </w:r>
      <w:r>
        <w:t>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071C8" w:rsidRDefault="00BD237E">
      <w:pPr>
        <w:pStyle w:val="a3"/>
        <w:ind w:right="963"/>
      </w:pPr>
      <w:r>
        <w:rPr>
          <w:noProof/>
          <w:position w:val="-3"/>
          <w:lang w:eastAsia="ru-RU"/>
        </w:rPr>
        <w:drawing>
          <wp:inline distT="0" distB="0" distL="0" distR="0">
            <wp:extent cx="195072" cy="140208"/>
            <wp:effectExtent l="0" t="0" r="0" b="0"/>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r>
        <w:rPr>
          <w:spacing w:val="80"/>
        </w:rPr>
        <w:t xml:space="preserve"> </w:t>
      </w:r>
      <w:r>
        <w:t>практических задач; оптические схемы для построения изображений в плоском зеркале и собирающей линзе;</w:t>
      </w:r>
    </w:p>
    <w:p w:rsidR="005071C8" w:rsidRDefault="00BD237E">
      <w:pPr>
        <w:pStyle w:val="a3"/>
        <w:ind w:right="966"/>
      </w:pPr>
      <w:r>
        <w:rPr>
          <w:noProof/>
          <w:position w:val="-3"/>
          <w:lang w:eastAsia="ru-RU"/>
        </w:rPr>
        <w:drawing>
          <wp:inline distT="0" distB="0" distL="0" distR="0">
            <wp:extent cx="195072" cy="140208"/>
            <wp:effectExtent l="0" t="0" r="0" b="0"/>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16" cstate="print"/>
                    <a:stretch>
                      <a:fillRect/>
                    </a:stretch>
                  </pic:blipFill>
                  <pic:spPr>
                    <a:xfrm>
                      <a:off x="0" y="0"/>
                      <a:ext cx="195072" cy="140208"/>
                    </a:xfrm>
                    <a:prstGeom prst="rect">
                      <a:avLst/>
                    </a:prstGeom>
                  </pic:spPr>
                </pic:pic>
              </a:graphicData>
            </a:graphic>
          </wp:inline>
        </w:drawing>
      </w:r>
      <w:r>
        <w:rPr>
          <w:sz w:val="20"/>
        </w:rPr>
        <w:t xml:space="preserve"> </w:t>
      </w:r>
      <w:r>
        <w:t>приводить примеры/находить информацию о примерах практического использования физических знаний в повседневной жизни для обеспечения безопасности</w:t>
      </w:r>
      <w:r>
        <w:rPr>
          <w:spacing w:val="40"/>
        </w:rPr>
        <w:t xml:space="preserve"> </w:t>
      </w:r>
      <w:r>
        <w:t>при обращении с приборами и техническими устройствами, сохранения здоровья и соблюдения норм экологического поведения в окружающей среде;</w:t>
      </w:r>
    </w:p>
    <w:p w:rsidR="005071C8" w:rsidRDefault="00BD237E">
      <w:pPr>
        <w:pStyle w:val="a3"/>
        <w:ind w:right="966"/>
      </w:pPr>
      <w:r>
        <w:rPr>
          <w:noProof/>
          <w:position w:val="-3"/>
          <w:lang w:eastAsia="ru-RU"/>
        </w:rPr>
        <w:drawing>
          <wp:inline distT="0" distB="0" distL="0" distR="0">
            <wp:extent cx="195072" cy="140207"/>
            <wp:effectExtent l="0" t="0" r="0" b="0"/>
            <wp:docPr id="392" name="Imag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r:embed="rId16" cstate="print"/>
                    <a:stretch>
                      <a:fillRect/>
                    </a:stretch>
                  </pic:blipFill>
                  <pic:spPr>
                    <a:xfrm>
                      <a:off x="0" y="0"/>
                      <a:ext cx="195072" cy="140207"/>
                    </a:xfrm>
                    <a:prstGeom prst="rect">
                      <a:avLst/>
                    </a:prstGeom>
                  </pic:spPr>
                </pic:pic>
              </a:graphicData>
            </a:graphic>
          </wp:inline>
        </w:drawing>
      </w:r>
      <w:r>
        <w:rPr>
          <w:sz w:val="20"/>
        </w:rPr>
        <w:t xml:space="preserve"> </w:t>
      </w:r>
      <w: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дополнительныхисточников;</w:t>
      </w:r>
    </w:p>
    <w:p w:rsidR="005071C8" w:rsidRDefault="00BD237E">
      <w:pPr>
        <w:pStyle w:val="a3"/>
        <w:ind w:right="965"/>
      </w:pPr>
      <w:r>
        <w:rPr>
          <w:noProof/>
          <w:position w:val="-3"/>
          <w:lang w:eastAsia="ru-RU"/>
        </w:rPr>
        <w:drawing>
          <wp:inline distT="0" distB="0" distL="0" distR="0">
            <wp:extent cx="195072" cy="140207"/>
            <wp:effectExtent l="0" t="0" r="0" b="0"/>
            <wp:docPr id="393" name="Imag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w:t>
      </w:r>
      <w:r>
        <w:rPr>
          <w:spacing w:val="40"/>
        </w:rPr>
        <w:t xml:space="preserve"> </w:t>
      </w:r>
      <w:r>
        <w:t>приёмами конспектирования текста, преобразования информации из одной знаковой системы в другую;</w:t>
      </w:r>
    </w:p>
    <w:p w:rsidR="005071C8" w:rsidRDefault="00BD237E">
      <w:pPr>
        <w:pStyle w:val="a3"/>
        <w:ind w:right="970"/>
      </w:pPr>
      <w:r>
        <w:rPr>
          <w:noProof/>
          <w:position w:val="-3"/>
          <w:lang w:eastAsia="ru-RU"/>
        </w:rPr>
        <w:drawing>
          <wp:inline distT="0" distB="0" distL="0" distR="0">
            <wp:extent cx="195072" cy="140207"/>
            <wp:effectExtent l="0" t="0" r="0" b="0"/>
            <wp:docPr id="394" name="Image 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Image 394"/>
                    <pic:cNvPicPr/>
                  </pic:nvPicPr>
                  <pic:blipFill>
                    <a:blip r:embed="rId16" cstate="print"/>
                    <a:stretch>
                      <a:fillRect/>
                    </a:stretch>
                  </pic:blipFill>
                  <pic:spPr>
                    <a:xfrm>
                      <a:off x="0" y="0"/>
                      <a:ext cx="195072" cy="140207"/>
                    </a:xfrm>
                    <a:prstGeom prst="rect">
                      <a:avLst/>
                    </a:prstGeom>
                  </pic:spPr>
                </pic:pic>
              </a:graphicData>
            </a:graphic>
          </wp:inline>
        </w:drawing>
      </w:r>
      <w:r>
        <w:rPr>
          <w:spacing w:val="40"/>
          <w:sz w:val="20"/>
        </w:rPr>
        <w:t xml:space="preserve"> </w:t>
      </w:r>
      <w:r>
        <w:t>создавать собственные письменные и</w:t>
      </w:r>
      <w:r>
        <w:rPr>
          <w:spacing w:val="34"/>
        </w:rPr>
        <w:t xml:space="preserve"> </w:t>
      </w:r>
      <w:r>
        <w:t>устные сообщения на основе</w:t>
      </w:r>
      <w:r>
        <w:rPr>
          <w:spacing w:val="40"/>
        </w:rPr>
        <w:t xml:space="preserve"> </w:t>
      </w:r>
      <w:r>
        <w:t>информации</w:t>
      </w:r>
      <w:r>
        <w:rPr>
          <w:spacing w:val="40"/>
        </w:rPr>
        <w:t xml:space="preserve"> </w:t>
      </w:r>
      <w:r>
        <w:t>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w:t>
      </w:r>
      <w:r>
        <w:rPr>
          <w:spacing w:val="24"/>
        </w:rPr>
        <w:t xml:space="preserve"> </w:t>
      </w:r>
      <w:r>
        <w:t>раздела физики и</w:t>
      </w:r>
      <w:r>
        <w:rPr>
          <w:spacing w:val="40"/>
        </w:rPr>
        <w:t xml:space="preserve"> </w:t>
      </w:r>
      <w:r>
        <w:t>сопровождать выступление</w:t>
      </w:r>
    </w:p>
    <w:p w:rsidR="005071C8" w:rsidRDefault="00BD237E">
      <w:pPr>
        <w:spacing w:before="118"/>
        <w:ind w:left="1277"/>
      </w:pPr>
      <w:r>
        <w:rPr>
          <w:spacing w:val="-5"/>
        </w:rPr>
        <w:t>466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презентацией</w:t>
      </w:r>
      <w:r>
        <w:rPr>
          <w:spacing w:val="-2"/>
        </w:rPr>
        <w:t xml:space="preserve"> </w:t>
      </w:r>
      <w:r>
        <w:t>с</w:t>
      </w:r>
      <w:r>
        <w:rPr>
          <w:spacing w:val="-4"/>
        </w:rPr>
        <w:t xml:space="preserve"> </w:t>
      </w:r>
      <w:r>
        <w:t>учётом</w:t>
      </w:r>
      <w:r>
        <w:rPr>
          <w:spacing w:val="-10"/>
        </w:rPr>
        <w:t xml:space="preserve"> </w:t>
      </w:r>
      <w:r>
        <w:t>особенностей</w:t>
      </w:r>
      <w:r>
        <w:rPr>
          <w:spacing w:val="-4"/>
        </w:rPr>
        <w:t xml:space="preserve"> </w:t>
      </w:r>
      <w:r>
        <w:t xml:space="preserve">аудитории </w:t>
      </w:r>
      <w:r>
        <w:rPr>
          <w:spacing w:val="-2"/>
        </w:rPr>
        <w:t>сверстников.</w:t>
      </w:r>
    </w:p>
    <w:p w:rsidR="005071C8" w:rsidRDefault="005071C8">
      <w:pPr>
        <w:pStyle w:val="a3"/>
        <w:spacing w:before="247"/>
        <w:ind w:left="0" w:firstLine="0"/>
        <w:jc w:val="left"/>
      </w:pPr>
    </w:p>
    <w:p w:rsidR="005071C8" w:rsidRDefault="00BD237E">
      <w:pPr>
        <w:pStyle w:val="3"/>
        <w:numPr>
          <w:ilvl w:val="2"/>
          <w:numId w:val="218"/>
        </w:numPr>
        <w:tabs>
          <w:tab w:val="left" w:pos="4982"/>
        </w:tabs>
        <w:spacing w:line="237" w:lineRule="auto"/>
        <w:ind w:left="1277" w:right="3269" w:firstLine="2987"/>
        <w:jc w:val="left"/>
      </w:pPr>
      <w:r>
        <w:t>ФИЗИКА</w:t>
      </w:r>
      <w:r>
        <w:rPr>
          <w:spacing w:val="-15"/>
        </w:rPr>
        <w:t xml:space="preserve"> </w:t>
      </w:r>
      <w:r>
        <w:t>(углубленный</w:t>
      </w:r>
      <w:r>
        <w:rPr>
          <w:spacing w:val="-15"/>
        </w:rPr>
        <w:t xml:space="preserve"> </w:t>
      </w:r>
      <w:r>
        <w:t>уровень) ПОЯСНИТЕЛЬНАЯ ЗАПИСКА</w:t>
      </w:r>
    </w:p>
    <w:p w:rsidR="005071C8" w:rsidRDefault="00BD237E">
      <w:pPr>
        <w:pStyle w:val="a3"/>
        <w:ind w:left="850" w:right="990" w:firstLine="427"/>
      </w:pPr>
      <w:r>
        <w:t>Рабочая</w:t>
      </w:r>
      <w:r>
        <w:rPr>
          <w:spacing w:val="-2"/>
        </w:rPr>
        <w:t xml:space="preserve"> </w:t>
      </w:r>
      <w:r>
        <w:t>программа</w:t>
      </w:r>
      <w:r>
        <w:rPr>
          <w:spacing w:val="-3"/>
        </w:rPr>
        <w:t xml:space="preserve"> </w:t>
      </w:r>
      <w:r>
        <w:t>по</w:t>
      </w:r>
      <w:r>
        <w:rPr>
          <w:spacing w:val="-2"/>
        </w:rPr>
        <w:t xml:space="preserve"> </w:t>
      </w:r>
      <w:r>
        <w:t>физике</w:t>
      </w:r>
      <w:r>
        <w:rPr>
          <w:spacing w:val="-3"/>
        </w:rPr>
        <w:t xml:space="preserve"> </w:t>
      </w:r>
      <w:r>
        <w:t>на</w:t>
      </w:r>
      <w:r>
        <w:rPr>
          <w:spacing w:val="-3"/>
        </w:rPr>
        <w:t xml:space="preserve"> </w:t>
      </w:r>
      <w:r>
        <w:t>уровне</w:t>
      </w:r>
      <w:r>
        <w:rPr>
          <w:spacing w:val="-7"/>
        </w:rPr>
        <w:t xml:space="preserve"> </w:t>
      </w:r>
      <w:r>
        <w:t>основного</w:t>
      </w:r>
      <w:r>
        <w:rPr>
          <w:spacing w:val="-2"/>
        </w:rPr>
        <w:t xml:space="preserve"> </w:t>
      </w:r>
      <w:r>
        <w:t>общего образования</w:t>
      </w:r>
      <w:r>
        <w:rPr>
          <w:spacing w:val="-6"/>
        </w:rPr>
        <w:t xml:space="preserve"> </w:t>
      </w:r>
      <w:r>
        <w:t>составлена</w:t>
      </w:r>
      <w:r>
        <w:rPr>
          <w:spacing w:val="-3"/>
        </w:rPr>
        <w:t xml:space="preserve"> </w:t>
      </w:r>
      <w:r>
        <w:t>на</w:t>
      </w:r>
      <w:r>
        <w:rPr>
          <w:spacing w:val="-7"/>
        </w:rPr>
        <w:t xml:space="preserve"> </w:t>
      </w:r>
      <w:r>
        <w:t>основе положений и требований к результатам освоения на углублённом уровне основной образовательной программы, представленных в Федеральном государственном образовательном стандарте основного</w:t>
      </w:r>
      <w:r>
        <w:rPr>
          <w:spacing w:val="-2"/>
        </w:rPr>
        <w:t xml:space="preserve"> </w:t>
      </w:r>
      <w:r>
        <w:t>общего</w:t>
      </w:r>
      <w:r>
        <w:rPr>
          <w:spacing w:val="-2"/>
        </w:rPr>
        <w:t xml:space="preserve"> </w:t>
      </w:r>
      <w:r>
        <w:t>образования, а</w:t>
      </w:r>
      <w:r>
        <w:rPr>
          <w:spacing w:val="-3"/>
        </w:rPr>
        <w:t xml:space="preserve"> </w:t>
      </w:r>
      <w:r>
        <w:t>также с учётом</w:t>
      </w:r>
      <w:r>
        <w:rPr>
          <w:spacing w:val="40"/>
        </w:rPr>
        <w:t xml:space="preserve"> </w:t>
      </w:r>
      <w:r>
        <w:t>программы</w:t>
      </w:r>
      <w:r>
        <w:rPr>
          <w:spacing w:val="-1"/>
        </w:rPr>
        <w:t xml:space="preserve"> </w:t>
      </w:r>
      <w:r>
        <w:t>воспитания</w:t>
      </w:r>
      <w:r>
        <w:rPr>
          <w:spacing w:val="-2"/>
        </w:rPr>
        <w:t xml:space="preserve"> </w:t>
      </w:r>
      <w:r>
        <w:t>и</w:t>
      </w:r>
      <w:r>
        <w:rPr>
          <w:spacing w:val="-2"/>
        </w:rPr>
        <w:t xml:space="preserve"> </w:t>
      </w:r>
      <w:r>
        <w:t>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5071C8" w:rsidRDefault="005071C8">
      <w:pPr>
        <w:pStyle w:val="a3"/>
        <w:spacing w:before="2"/>
        <w:ind w:left="0" w:firstLine="0"/>
        <w:jc w:val="left"/>
      </w:pPr>
    </w:p>
    <w:p w:rsidR="005071C8" w:rsidRDefault="00BD237E">
      <w:pPr>
        <w:pStyle w:val="2"/>
        <w:spacing w:line="275" w:lineRule="exact"/>
        <w:ind w:left="1277"/>
        <w:jc w:val="both"/>
      </w:pPr>
      <w:r>
        <w:t>ОБЩАЯ</w:t>
      </w:r>
      <w:r>
        <w:rPr>
          <w:spacing w:val="-7"/>
        </w:rPr>
        <w:t xml:space="preserve"> </w:t>
      </w:r>
      <w:r>
        <w:t>ХАРАКТЕРИСТИКА</w:t>
      </w:r>
      <w:r>
        <w:rPr>
          <w:spacing w:val="-4"/>
        </w:rPr>
        <w:t xml:space="preserve"> </w:t>
      </w:r>
      <w:r>
        <w:t>УЧЕБНОГО</w:t>
      </w:r>
      <w:r>
        <w:rPr>
          <w:spacing w:val="-7"/>
        </w:rPr>
        <w:t xml:space="preserve"> </w:t>
      </w:r>
      <w:r>
        <w:t>ПРЕДМЕТА</w:t>
      </w:r>
      <w:r>
        <w:rPr>
          <w:spacing w:val="-4"/>
        </w:rPr>
        <w:t xml:space="preserve"> </w:t>
      </w:r>
      <w:r>
        <w:rPr>
          <w:spacing w:val="-2"/>
        </w:rPr>
        <w:t>«ФИЗИКА»</w:t>
      </w:r>
    </w:p>
    <w:p w:rsidR="005071C8" w:rsidRDefault="00BD237E">
      <w:pPr>
        <w:pStyle w:val="a3"/>
        <w:ind w:left="850" w:right="989" w:firstLine="427"/>
      </w:pPr>
      <w: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w:t>
      </w:r>
      <w:r>
        <w:rPr>
          <w:spacing w:val="-5"/>
        </w:rPr>
        <w:t xml:space="preserve"> </w:t>
      </w:r>
      <w:r>
        <w:t>основной вклад в естественно-научную картину</w:t>
      </w:r>
      <w:r>
        <w:rPr>
          <w:spacing w:val="-6"/>
        </w:rPr>
        <w:t xml:space="preserve"> </w:t>
      </w:r>
      <w:r>
        <w:t>мира, но и предоставляет</w:t>
      </w:r>
      <w:r>
        <w:rPr>
          <w:spacing w:val="-1"/>
        </w:rPr>
        <w:t xml:space="preserve"> </w:t>
      </w:r>
      <w:r>
        <w:t>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о радости самостоятельного открытия нового знания.</w:t>
      </w:r>
    </w:p>
    <w:p w:rsidR="005071C8" w:rsidRDefault="00BD237E">
      <w:pPr>
        <w:pStyle w:val="a3"/>
        <w:ind w:left="850" w:right="984" w:firstLine="427"/>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w:t>
      </w:r>
      <w:r>
        <w:rPr>
          <w:spacing w:val="-6"/>
        </w:rPr>
        <w:t xml:space="preserve"> </w:t>
      </w:r>
      <w:r>
        <w:t>в дальнейшем</w:t>
      </w:r>
      <w:r>
        <w:rPr>
          <w:spacing w:val="-3"/>
        </w:rPr>
        <w:t xml:space="preserve"> </w:t>
      </w:r>
      <w:r>
        <w:t>будут заняты в самых</w:t>
      </w:r>
      <w:r>
        <w:rPr>
          <w:spacing w:val="-5"/>
        </w:rPr>
        <w:t xml:space="preserve"> </w:t>
      </w:r>
      <w:r>
        <w:t>разнообразных</w:t>
      </w:r>
      <w:r>
        <w:rPr>
          <w:spacing w:val="-5"/>
        </w:rPr>
        <w:t xml:space="preserve"> </w:t>
      </w:r>
      <w:r>
        <w:t>сферах деятельности. Но не менее важная задача — выявление и подготовка талантливых молодых людей для продолжения образования и дальнейшей профессиональной деятельности в области</w:t>
      </w:r>
      <w:r>
        <w:rPr>
          <w:spacing w:val="40"/>
        </w:rPr>
        <w:t xml:space="preserve"> </w:t>
      </w:r>
      <w:r>
        <w:t>естественных наук, физики, создания новых технологий. Курс физики углублённого уровня предназначен именно для этой группы учащихся. Отличие углублённого курса физики от базового курса на уровне основного общего образования состоит в незначительном расширении содержания курса (добавлении некоторых элементов содержания), но в большей степени — в формировании более сложных познавательных действий, связанных с освоением и активным применением физических знаний (исследовательские действия, работа с информацией, решение задач). Более сложный характер этих действий отражён в планируемых предметных результатах освоения учебного предмета «Физика» на углублённом уровне.</w:t>
      </w:r>
    </w:p>
    <w:p w:rsidR="005071C8" w:rsidRDefault="00BD237E">
      <w:pPr>
        <w:pStyle w:val="a3"/>
        <w:ind w:left="850" w:right="984" w:firstLine="427"/>
      </w:pPr>
      <w:r>
        <w:t>Изучение физики на углублённом уровне предполагает и более высокий уровень сформированности естественно-научной грамотности учащихся, то есть более уверенное владение</w:t>
      </w:r>
      <w:r>
        <w:rPr>
          <w:spacing w:val="-3"/>
        </w:rPr>
        <w:t xml:space="preserve"> </w:t>
      </w:r>
      <w:r>
        <w:t>следующими</w:t>
      </w:r>
      <w:r>
        <w:rPr>
          <w:spacing w:val="-1"/>
        </w:rPr>
        <w:t xml:space="preserve"> </w:t>
      </w:r>
      <w:r>
        <w:t>компетентностями,</w:t>
      </w:r>
      <w:r>
        <w:rPr>
          <w:spacing w:val="-5"/>
        </w:rPr>
        <w:t xml:space="preserve"> </w:t>
      </w:r>
      <w:r>
        <w:t>характеризующими</w:t>
      </w:r>
      <w:r>
        <w:rPr>
          <w:spacing w:val="-1"/>
        </w:rPr>
        <w:t xml:space="preserve"> </w:t>
      </w:r>
      <w:r>
        <w:t>естественнонаучную</w:t>
      </w:r>
      <w:r>
        <w:rPr>
          <w:spacing w:val="-4"/>
        </w:rPr>
        <w:t xml:space="preserve"> </w:t>
      </w:r>
      <w:r>
        <w:t>грамотность:</w:t>
      </w:r>
    </w:p>
    <w:p w:rsidR="005071C8" w:rsidRDefault="00BD237E">
      <w:pPr>
        <w:pStyle w:val="a4"/>
        <w:numPr>
          <w:ilvl w:val="0"/>
          <w:numId w:val="183"/>
        </w:numPr>
        <w:tabs>
          <w:tab w:val="left" w:pos="1637"/>
        </w:tabs>
        <w:spacing w:before="2" w:line="275" w:lineRule="exact"/>
        <w:ind w:left="1637"/>
        <w:rPr>
          <w:sz w:val="24"/>
        </w:rPr>
      </w:pPr>
      <w:r>
        <w:rPr>
          <w:sz w:val="24"/>
        </w:rPr>
        <w:t>научно</w:t>
      </w:r>
      <w:r>
        <w:rPr>
          <w:spacing w:val="-3"/>
          <w:sz w:val="24"/>
        </w:rPr>
        <w:t xml:space="preserve"> </w:t>
      </w:r>
      <w:r>
        <w:rPr>
          <w:sz w:val="24"/>
        </w:rPr>
        <w:t>объяснять</w:t>
      </w:r>
      <w:r>
        <w:rPr>
          <w:spacing w:val="-2"/>
          <w:sz w:val="24"/>
        </w:rPr>
        <w:t xml:space="preserve"> явления;</w:t>
      </w:r>
    </w:p>
    <w:p w:rsidR="005071C8" w:rsidRDefault="00BD237E">
      <w:pPr>
        <w:pStyle w:val="a4"/>
        <w:numPr>
          <w:ilvl w:val="0"/>
          <w:numId w:val="183"/>
        </w:numPr>
        <w:tabs>
          <w:tab w:val="left" w:pos="1637"/>
        </w:tabs>
        <w:spacing w:line="275" w:lineRule="exact"/>
        <w:ind w:left="1637"/>
        <w:rPr>
          <w:sz w:val="24"/>
        </w:rPr>
      </w:pPr>
      <w:r>
        <w:rPr>
          <w:sz w:val="24"/>
        </w:rPr>
        <w:t>оценивать</w:t>
      </w:r>
      <w:r>
        <w:rPr>
          <w:spacing w:val="-7"/>
          <w:sz w:val="24"/>
        </w:rPr>
        <w:t xml:space="preserve"> </w:t>
      </w:r>
      <w:r>
        <w:rPr>
          <w:sz w:val="24"/>
        </w:rPr>
        <w:t>и</w:t>
      </w:r>
      <w:r>
        <w:rPr>
          <w:spacing w:val="-5"/>
          <w:sz w:val="24"/>
        </w:rPr>
        <w:t xml:space="preserve"> </w:t>
      </w:r>
      <w:r>
        <w:rPr>
          <w:sz w:val="24"/>
        </w:rPr>
        <w:t>понимать</w:t>
      </w:r>
      <w:r>
        <w:rPr>
          <w:spacing w:val="-6"/>
          <w:sz w:val="24"/>
        </w:rPr>
        <w:t xml:space="preserve"> </w:t>
      </w:r>
      <w:r>
        <w:rPr>
          <w:sz w:val="24"/>
        </w:rPr>
        <w:t>особенности</w:t>
      </w:r>
      <w:r>
        <w:rPr>
          <w:spacing w:val="-4"/>
          <w:sz w:val="24"/>
        </w:rPr>
        <w:t xml:space="preserve"> </w:t>
      </w:r>
      <w:r>
        <w:rPr>
          <w:sz w:val="24"/>
        </w:rPr>
        <w:t>научного</w:t>
      </w:r>
      <w:r>
        <w:rPr>
          <w:spacing w:val="-1"/>
          <w:sz w:val="24"/>
        </w:rPr>
        <w:t xml:space="preserve"> </w:t>
      </w:r>
      <w:r>
        <w:rPr>
          <w:spacing w:val="-2"/>
          <w:sz w:val="24"/>
        </w:rPr>
        <w:t>исследования;</w:t>
      </w:r>
    </w:p>
    <w:p w:rsidR="005071C8" w:rsidRDefault="00BD237E">
      <w:pPr>
        <w:pStyle w:val="a4"/>
        <w:numPr>
          <w:ilvl w:val="0"/>
          <w:numId w:val="183"/>
        </w:numPr>
        <w:tabs>
          <w:tab w:val="left" w:pos="1704"/>
        </w:tabs>
        <w:spacing w:before="2" w:line="242" w:lineRule="auto"/>
        <w:ind w:right="1003" w:firstLine="427"/>
        <w:rPr>
          <w:sz w:val="24"/>
        </w:rPr>
      </w:pPr>
      <w:r>
        <w:rPr>
          <w:sz w:val="24"/>
        </w:rPr>
        <w:t xml:space="preserve">интерпретировать данные и использовать научные доказательства для получения </w:t>
      </w:r>
      <w:r>
        <w:rPr>
          <w:spacing w:val="-2"/>
          <w:sz w:val="24"/>
        </w:rPr>
        <w:t>выводов.</w:t>
      </w:r>
    </w:p>
    <w:p w:rsidR="005071C8" w:rsidRDefault="00BD237E">
      <w:pPr>
        <w:pStyle w:val="a3"/>
        <w:spacing w:before="10"/>
        <w:ind w:left="0" w:firstLine="0"/>
        <w:jc w:val="left"/>
        <w:rPr>
          <w:sz w:val="6"/>
        </w:rPr>
      </w:pPr>
      <w:r>
        <w:rPr>
          <w:noProof/>
          <w:lang w:eastAsia="ru-RU"/>
        </w:rPr>
        <mc:AlternateContent>
          <mc:Choice Requires="wps">
            <w:drawing>
              <wp:anchor distT="0" distB="0" distL="0" distR="0" simplePos="0" relativeHeight="251801088" behindDoc="1" locked="0" layoutInCell="1" allowOverlap="1">
                <wp:simplePos x="0" y="0"/>
                <wp:positionH relativeFrom="page">
                  <wp:posOffset>521512</wp:posOffset>
                </wp:positionH>
                <wp:positionV relativeFrom="paragraph">
                  <wp:posOffset>65978</wp:posOffset>
                </wp:positionV>
                <wp:extent cx="6430645" cy="9525"/>
                <wp:effectExtent l="0" t="0" r="0" b="0"/>
                <wp:wrapTopAndBottom/>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0645" cy="9525"/>
                        </a:xfrm>
                        <a:custGeom>
                          <a:avLst/>
                          <a:gdLst/>
                          <a:ahLst/>
                          <a:cxnLst/>
                          <a:rect l="l" t="t" r="r" b="b"/>
                          <a:pathLst>
                            <a:path w="6430645" h="9525">
                              <a:moveTo>
                                <a:pt x="6430645" y="0"/>
                              </a:moveTo>
                              <a:lnTo>
                                <a:pt x="0" y="0"/>
                              </a:lnTo>
                              <a:lnTo>
                                <a:pt x="0" y="9143"/>
                              </a:lnTo>
                              <a:lnTo>
                                <a:pt x="6430645" y="9143"/>
                              </a:lnTo>
                              <a:lnTo>
                                <a:pt x="6430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564250" id="Graphic 395" o:spid="_x0000_s1026" style="position:absolute;margin-left:41.05pt;margin-top:5.2pt;width:506.35pt;height:.75pt;z-index:-251515392;visibility:visible;mso-wrap-style:square;mso-wrap-distance-left:0;mso-wrap-distance-top:0;mso-wrap-distance-right:0;mso-wrap-distance-bottom:0;mso-position-horizontal:absolute;mso-position-horizontal-relative:page;mso-position-vertical:absolute;mso-position-vertical-relative:text;v-text-anchor:top" coordsize="64306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" path="m6430645,l,,,9143r6430645,l6430645,xe" fillcolor="black" stroked="f">
                <v:path arrowok="t"/>
                <w10:wrap type="topAndBottom" anchorx="page"/>
              </v:shape>
            </w:pict>
          </mc:Fallback>
        </mc:AlternateContent>
      </w:r>
    </w:p>
    <w:p w:rsidR="005071C8" w:rsidRDefault="00BD237E">
      <w:pPr>
        <w:pStyle w:val="a3"/>
        <w:ind w:left="850" w:right="988" w:firstLine="427"/>
      </w:pPr>
      <w:r>
        <w:t>Изучение физики на углублённом уровне также должно помочь учащимся осознанно</w:t>
      </w:r>
      <w:r>
        <w:rPr>
          <w:spacing w:val="40"/>
        </w:rPr>
        <w:t xml:space="preserve"> </w:t>
      </w:r>
      <w:r>
        <w:t>выбрать дальнейший профиль обучения на уровне среднего общего образования, связанный с физикой или другими естественно-научными предметами.</w:t>
      </w:r>
    </w:p>
    <w:p w:rsidR="005071C8" w:rsidRDefault="00BD237E">
      <w:pPr>
        <w:pStyle w:val="2"/>
        <w:spacing w:before="273" w:line="272" w:lineRule="exact"/>
        <w:ind w:left="3049"/>
      </w:pPr>
      <w:r>
        <w:t>ЦЕЛИ</w:t>
      </w:r>
      <w:r>
        <w:rPr>
          <w:spacing w:val="-3"/>
        </w:rPr>
        <w:t xml:space="preserve"> </w:t>
      </w:r>
      <w:r>
        <w:t>ИЗУЧЕНИЯ</w:t>
      </w:r>
      <w:r>
        <w:rPr>
          <w:spacing w:val="-4"/>
        </w:rPr>
        <w:t xml:space="preserve"> </w:t>
      </w:r>
      <w:r>
        <w:t>УЧЕБНОГО</w:t>
      </w:r>
      <w:r>
        <w:rPr>
          <w:spacing w:val="-3"/>
        </w:rPr>
        <w:t xml:space="preserve"> </w:t>
      </w:r>
      <w:r>
        <w:t>ПРЕДМЕТА</w:t>
      </w:r>
      <w:r>
        <w:rPr>
          <w:spacing w:val="-3"/>
        </w:rPr>
        <w:t xml:space="preserve"> </w:t>
      </w:r>
      <w:r>
        <w:rPr>
          <w:spacing w:val="-2"/>
        </w:rPr>
        <w:t>«ФИЗИКА»</w:t>
      </w:r>
    </w:p>
    <w:p w:rsidR="005071C8" w:rsidRDefault="00BD237E">
      <w:pPr>
        <w:pStyle w:val="a3"/>
        <w:ind w:left="850" w:right="701" w:firstLine="427"/>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w:t>
      </w:r>
      <w:r>
        <w:rPr>
          <w:spacing w:val="-1"/>
        </w:rPr>
        <w:t xml:space="preserve"> </w:t>
      </w:r>
      <w:r>
        <w:t>Российской Федерации, протокол</w:t>
      </w:r>
      <w:r>
        <w:rPr>
          <w:spacing w:val="-6"/>
        </w:rPr>
        <w:t xml:space="preserve"> </w:t>
      </w:r>
      <w:r>
        <w:t>от 3 декабря 2019 г. № ПК-</w:t>
      </w:r>
    </w:p>
    <w:p w:rsidR="005071C8" w:rsidRDefault="00BD237E">
      <w:pPr>
        <w:spacing w:before="107"/>
        <w:ind w:left="1277"/>
      </w:pPr>
      <w:r>
        <w:rPr>
          <w:spacing w:val="-5"/>
        </w:rPr>
        <w:t>467</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850" w:right="328" w:firstLine="0"/>
        <w:jc w:val="left"/>
      </w:pPr>
      <w:r>
        <w:lastRenderedPageBreak/>
        <w:t xml:space="preserve">4вн. Эти цели незначительно видоизменяются применительно к изучению физики на углублённом </w:t>
      </w:r>
      <w:r>
        <w:rPr>
          <w:spacing w:val="-2"/>
        </w:rPr>
        <w:t>уровне.</w:t>
      </w:r>
    </w:p>
    <w:p w:rsidR="005071C8" w:rsidRDefault="00BD237E">
      <w:pPr>
        <w:pStyle w:val="a3"/>
        <w:spacing w:before="4" w:line="275" w:lineRule="exact"/>
        <w:ind w:left="1277" w:firstLine="0"/>
        <w:jc w:val="left"/>
      </w:pPr>
      <w:r>
        <w:t>Цели</w:t>
      </w:r>
      <w:r>
        <w:rPr>
          <w:spacing w:val="-3"/>
        </w:rPr>
        <w:t xml:space="preserve"> </w:t>
      </w:r>
      <w:r>
        <w:t>изучения</w:t>
      </w:r>
      <w:r>
        <w:rPr>
          <w:spacing w:val="-4"/>
        </w:rPr>
        <w:t xml:space="preserve"> </w:t>
      </w:r>
      <w:r>
        <w:t>физики</w:t>
      </w:r>
      <w:r>
        <w:rPr>
          <w:spacing w:val="-2"/>
        </w:rPr>
        <w:t xml:space="preserve"> </w:t>
      </w:r>
      <w:r>
        <w:t>на</w:t>
      </w:r>
      <w:r>
        <w:rPr>
          <w:spacing w:val="-5"/>
        </w:rPr>
        <w:t xml:space="preserve"> </w:t>
      </w:r>
      <w:r>
        <w:t>углублённом</w:t>
      </w:r>
      <w:r>
        <w:rPr>
          <w:spacing w:val="-2"/>
        </w:rPr>
        <w:t xml:space="preserve"> уровне:</w:t>
      </w:r>
    </w:p>
    <w:p w:rsidR="005071C8" w:rsidRDefault="00BD237E">
      <w:pPr>
        <w:pStyle w:val="a4"/>
        <w:numPr>
          <w:ilvl w:val="0"/>
          <w:numId w:val="182"/>
        </w:numPr>
        <w:tabs>
          <w:tab w:val="left" w:pos="1997"/>
        </w:tabs>
        <w:spacing w:line="242" w:lineRule="auto"/>
        <w:ind w:right="705" w:firstLine="427"/>
        <w:jc w:val="left"/>
        <w:rPr>
          <w:sz w:val="24"/>
        </w:rPr>
      </w:pPr>
      <w:r>
        <w:rPr>
          <w:sz w:val="24"/>
        </w:rPr>
        <w:t>развитие интереса и стремления обучающихся к научному изучению природы, развитие их интеллектуальных и творческих способностей;</w:t>
      </w:r>
    </w:p>
    <w:p w:rsidR="005071C8" w:rsidRDefault="00BD237E">
      <w:pPr>
        <w:pStyle w:val="a4"/>
        <w:numPr>
          <w:ilvl w:val="0"/>
          <w:numId w:val="182"/>
        </w:numPr>
        <w:tabs>
          <w:tab w:val="left" w:pos="1997"/>
          <w:tab w:val="left" w:pos="3258"/>
          <w:tab w:val="left" w:pos="5129"/>
          <w:tab w:val="left" w:pos="5613"/>
          <w:tab w:val="left" w:pos="6841"/>
          <w:tab w:val="left" w:pos="7911"/>
          <w:tab w:val="left" w:pos="9215"/>
          <w:tab w:val="left" w:pos="9699"/>
        </w:tabs>
        <w:spacing w:line="242" w:lineRule="auto"/>
        <w:ind w:right="699" w:firstLine="427"/>
        <w:jc w:val="left"/>
        <w:rPr>
          <w:sz w:val="24"/>
        </w:rPr>
      </w:pPr>
      <w:r>
        <w:rPr>
          <w:spacing w:val="-2"/>
          <w:sz w:val="24"/>
        </w:rPr>
        <w:t>развитие</w:t>
      </w:r>
      <w:r>
        <w:rPr>
          <w:sz w:val="24"/>
        </w:rPr>
        <w:tab/>
      </w:r>
      <w:r>
        <w:rPr>
          <w:spacing w:val="-2"/>
          <w:sz w:val="24"/>
        </w:rPr>
        <w:t>представлений</w:t>
      </w:r>
      <w:r>
        <w:rPr>
          <w:sz w:val="24"/>
        </w:rPr>
        <w:tab/>
      </w:r>
      <w:r>
        <w:rPr>
          <w:spacing w:val="-10"/>
          <w:sz w:val="24"/>
        </w:rPr>
        <w:t>о</w:t>
      </w:r>
      <w:r>
        <w:rPr>
          <w:sz w:val="24"/>
        </w:rPr>
        <w:tab/>
      </w:r>
      <w:r>
        <w:rPr>
          <w:spacing w:val="-2"/>
          <w:sz w:val="24"/>
        </w:rPr>
        <w:t>научном</w:t>
      </w:r>
      <w:r>
        <w:rPr>
          <w:sz w:val="24"/>
        </w:rPr>
        <w:tab/>
      </w:r>
      <w:r>
        <w:rPr>
          <w:spacing w:val="-2"/>
          <w:sz w:val="24"/>
        </w:rPr>
        <w:t>методе</w:t>
      </w:r>
      <w:r>
        <w:rPr>
          <w:sz w:val="24"/>
        </w:rPr>
        <w:tab/>
      </w:r>
      <w:r>
        <w:rPr>
          <w:spacing w:val="-2"/>
          <w:sz w:val="24"/>
        </w:rPr>
        <w:t>познания</w:t>
      </w:r>
      <w:r>
        <w:rPr>
          <w:sz w:val="24"/>
        </w:rPr>
        <w:tab/>
      </w:r>
      <w:r>
        <w:rPr>
          <w:spacing w:val="-10"/>
          <w:sz w:val="24"/>
        </w:rPr>
        <w:t>и</w:t>
      </w:r>
      <w:r>
        <w:rPr>
          <w:sz w:val="24"/>
        </w:rPr>
        <w:tab/>
      </w:r>
      <w:r>
        <w:rPr>
          <w:spacing w:val="-2"/>
          <w:sz w:val="24"/>
        </w:rPr>
        <w:t xml:space="preserve">формирование </w:t>
      </w:r>
      <w:r>
        <w:rPr>
          <w:sz w:val="24"/>
        </w:rPr>
        <w:t>исследовательского отношения к окружающим явлениям;</w:t>
      </w:r>
    </w:p>
    <w:p w:rsidR="005071C8" w:rsidRDefault="00BD237E">
      <w:pPr>
        <w:pStyle w:val="a4"/>
        <w:numPr>
          <w:ilvl w:val="0"/>
          <w:numId w:val="182"/>
        </w:numPr>
        <w:tabs>
          <w:tab w:val="left" w:pos="1997"/>
        </w:tabs>
        <w:spacing w:line="242" w:lineRule="auto"/>
        <w:ind w:right="712" w:firstLine="427"/>
        <w:jc w:val="left"/>
        <w:rPr>
          <w:sz w:val="24"/>
        </w:rPr>
      </w:pPr>
      <w:r>
        <w:rPr>
          <w:sz w:val="24"/>
        </w:rPr>
        <w:t>формирование</w:t>
      </w:r>
      <w:r>
        <w:rPr>
          <w:spacing w:val="-5"/>
          <w:sz w:val="24"/>
        </w:rPr>
        <w:t xml:space="preserve"> </w:t>
      </w:r>
      <w:r>
        <w:rPr>
          <w:sz w:val="24"/>
        </w:rPr>
        <w:t>научного мировоззрения</w:t>
      </w:r>
      <w:r>
        <w:rPr>
          <w:spacing w:val="-4"/>
          <w:sz w:val="24"/>
        </w:rPr>
        <w:t xml:space="preserve"> </w:t>
      </w:r>
      <w:r>
        <w:rPr>
          <w:sz w:val="24"/>
        </w:rPr>
        <w:t>как</w:t>
      </w:r>
      <w:r>
        <w:rPr>
          <w:spacing w:val="-5"/>
          <w:sz w:val="24"/>
        </w:rPr>
        <w:t xml:space="preserve"> </w:t>
      </w:r>
      <w:r>
        <w:rPr>
          <w:sz w:val="24"/>
        </w:rPr>
        <w:t>результата</w:t>
      </w:r>
      <w:r>
        <w:rPr>
          <w:spacing w:val="-5"/>
          <w:sz w:val="24"/>
        </w:rPr>
        <w:t xml:space="preserve"> </w:t>
      </w:r>
      <w:r>
        <w:rPr>
          <w:sz w:val="24"/>
        </w:rPr>
        <w:t>изучения</w:t>
      </w:r>
      <w:r>
        <w:rPr>
          <w:spacing w:val="-4"/>
          <w:sz w:val="24"/>
        </w:rPr>
        <w:t xml:space="preserve"> </w:t>
      </w:r>
      <w:r>
        <w:rPr>
          <w:sz w:val="24"/>
        </w:rPr>
        <w:t>основ</w:t>
      </w:r>
      <w:r>
        <w:rPr>
          <w:spacing w:val="-3"/>
          <w:sz w:val="24"/>
        </w:rPr>
        <w:t xml:space="preserve"> </w:t>
      </w:r>
      <w:r>
        <w:rPr>
          <w:sz w:val="24"/>
        </w:rPr>
        <w:t>строения</w:t>
      </w:r>
      <w:r>
        <w:rPr>
          <w:spacing w:val="-8"/>
          <w:sz w:val="24"/>
        </w:rPr>
        <w:t xml:space="preserve"> </w:t>
      </w:r>
      <w:r>
        <w:rPr>
          <w:sz w:val="24"/>
        </w:rPr>
        <w:t>материи и фундаментальных законов физики;</w:t>
      </w:r>
    </w:p>
    <w:p w:rsidR="005071C8" w:rsidRDefault="00BD237E">
      <w:pPr>
        <w:pStyle w:val="a4"/>
        <w:numPr>
          <w:ilvl w:val="0"/>
          <w:numId w:val="182"/>
        </w:numPr>
        <w:tabs>
          <w:tab w:val="left" w:pos="1997"/>
        </w:tabs>
        <w:spacing w:line="242" w:lineRule="auto"/>
        <w:ind w:right="716" w:firstLine="427"/>
        <w:jc w:val="left"/>
        <w:rPr>
          <w:sz w:val="24"/>
        </w:rPr>
      </w:pPr>
      <w:r>
        <w:rPr>
          <w:sz w:val="24"/>
        </w:rPr>
        <w:t>формирование</w:t>
      </w:r>
      <w:r>
        <w:rPr>
          <w:spacing w:val="40"/>
          <w:sz w:val="24"/>
        </w:rPr>
        <w:t xml:space="preserve"> </w:t>
      </w:r>
      <w:r>
        <w:rPr>
          <w:sz w:val="24"/>
        </w:rPr>
        <w:t>умений</w:t>
      </w:r>
      <w:r>
        <w:rPr>
          <w:spacing w:val="40"/>
          <w:sz w:val="24"/>
        </w:rPr>
        <w:t xml:space="preserve"> </w:t>
      </w:r>
      <w:r>
        <w:rPr>
          <w:sz w:val="24"/>
        </w:rPr>
        <w:t>применять</w:t>
      </w:r>
      <w:r>
        <w:rPr>
          <w:spacing w:val="40"/>
          <w:sz w:val="24"/>
        </w:rPr>
        <w:t xml:space="preserve"> </w:t>
      </w:r>
      <w:r>
        <w:rPr>
          <w:sz w:val="24"/>
        </w:rPr>
        <w:t>физические</w:t>
      </w:r>
      <w:r>
        <w:rPr>
          <w:spacing w:val="40"/>
          <w:sz w:val="24"/>
        </w:rPr>
        <w:t xml:space="preserve"> </w:t>
      </w:r>
      <w:r>
        <w:rPr>
          <w:sz w:val="24"/>
        </w:rPr>
        <w:t>знания</w:t>
      </w:r>
      <w:r>
        <w:rPr>
          <w:spacing w:val="40"/>
          <w:sz w:val="24"/>
        </w:rPr>
        <w:t xml:space="preserve"> </w:t>
      </w:r>
      <w:r>
        <w:rPr>
          <w:sz w:val="24"/>
        </w:rPr>
        <w:t>и</w:t>
      </w:r>
      <w:r>
        <w:rPr>
          <w:spacing w:val="40"/>
          <w:sz w:val="24"/>
        </w:rPr>
        <w:t xml:space="preserve"> </w:t>
      </w:r>
      <w:r>
        <w:rPr>
          <w:sz w:val="24"/>
        </w:rPr>
        <w:t>научные</w:t>
      </w:r>
      <w:r>
        <w:rPr>
          <w:spacing w:val="40"/>
          <w:sz w:val="24"/>
        </w:rPr>
        <w:t xml:space="preserve"> </w:t>
      </w:r>
      <w:r>
        <w:rPr>
          <w:sz w:val="24"/>
        </w:rPr>
        <w:t>доказательства</w:t>
      </w:r>
      <w:r>
        <w:rPr>
          <w:spacing w:val="40"/>
          <w:sz w:val="24"/>
        </w:rPr>
        <w:t xml:space="preserve"> </w:t>
      </w:r>
      <w:r>
        <w:rPr>
          <w:sz w:val="24"/>
        </w:rPr>
        <w:t>для</w:t>
      </w:r>
      <w:r>
        <w:rPr>
          <w:spacing w:val="40"/>
          <w:sz w:val="24"/>
        </w:rPr>
        <w:t xml:space="preserve"> </w:t>
      </w:r>
      <w:r>
        <w:rPr>
          <w:sz w:val="24"/>
        </w:rPr>
        <w:t>объяснения окружающих явлений;</w:t>
      </w:r>
    </w:p>
    <w:p w:rsidR="005071C8" w:rsidRDefault="00BD237E">
      <w:pPr>
        <w:pStyle w:val="a4"/>
        <w:numPr>
          <w:ilvl w:val="0"/>
          <w:numId w:val="182"/>
        </w:numPr>
        <w:tabs>
          <w:tab w:val="left" w:pos="1997"/>
        </w:tabs>
        <w:spacing w:line="242" w:lineRule="auto"/>
        <w:ind w:right="718" w:firstLine="427"/>
        <w:jc w:val="left"/>
        <w:rPr>
          <w:sz w:val="24"/>
        </w:rPr>
      </w:pPr>
      <w:r>
        <w:rPr>
          <w:sz w:val="24"/>
        </w:rPr>
        <w:t>формирование</w:t>
      </w:r>
      <w:r>
        <w:rPr>
          <w:spacing w:val="39"/>
          <w:sz w:val="24"/>
        </w:rPr>
        <w:t xml:space="preserve"> </w:t>
      </w:r>
      <w:r>
        <w:rPr>
          <w:sz w:val="24"/>
        </w:rPr>
        <w:t>представлений</w:t>
      </w:r>
      <w:r>
        <w:rPr>
          <w:spacing w:val="36"/>
          <w:sz w:val="24"/>
        </w:rPr>
        <w:t xml:space="preserve"> </w:t>
      </w:r>
      <w:r>
        <w:rPr>
          <w:sz w:val="24"/>
        </w:rPr>
        <w:t>о</w:t>
      </w:r>
      <w:r>
        <w:rPr>
          <w:spacing w:val="40"/>
          <w:sz w:val="24"/>
        </w:rPr>
        <w:t xml:space="preserve"> </w:t>
      </w:r>
      <w:r>
        <w:rPr>
          <w:sz w:val="24"/>
        </w:rPr>
        <w:t>роли</w:t>
      </w:r>
      <w:r>
        <w:rPr>
          <w:spacing w:val="40"/>
          <w:sz w:val="24"/>
        </w:rPr>
        <w:t xml:space="preserve"> </w:t>
      </w:r>
      <w:r>
        <w:rPr>
          <w:sz w:val="24"/>
        </w:rPr>
        <w:t>физики</w:t>
      </w:r>
      <w:r>
        <w:rPr>
          <w:spacing w:val="36"/>
          <w:sz w:val="24"/>
        </w:rPr>
        <w:t xml:space="preserve"> </w:t>
      </w:r>
      <w:r>
        <w:rPr>
          <w:sz w:val="24"/>
        </w:rPr>
        <w:t>для</w:t>
      </w:r>
      <w:r>
        <w:rPr>
          <w:spacing w:val="40"/>
          <w:sz w:val="24"/>
        </w:rPr>
        <w:t xml:space="preserve"> </w:t>
      </w:r>
      <w:r>
        <w:rPr>
          <w:sz w:val="24"/>
        </w:rPr>
        <w:t>развития</w:t>
      </w:r>
      <w:r>
        <w:rPr>
          <w:spacing w:val="35"/>
          <w:sz w:val="24"/>
        </w:rPr>
        <w:t xml:space="preserve"> </w:t>
      </w:r>
      <w:r>
        <w:rPr>
          <w:sz w:val="24"/>
        </w:rPr>
        <w:t>других</w:t>
      </w:r>
      <w:r>
        <w:rPr>
          <w:spacing w:val="35"/>
          <w:sz w:val="24"/>
        </w:rPr>
        <w:t xml:space="preserve"> </w:t>
      </w:r>
      <w:r>
        <w:rPr>
          <w:sz w:val="24"/>
        </w:rPr>
        <w:t>естественных</w:t>
      </w:r>
      <w:r>
        <w:rPr>
          <w:spacing w:val="35"/>
          <w:sz w:val="24"/>
        </w:rPr>
        <w:t xml:space="preserve"> </w:t>
      </w:r>
      <w:r>
        <w:rPr>
          <w:sz w:val="24"/>
        </w:rPr>
        <w:t>наук, техники и технологий;</w:t>
      </w:r>
    </w:p>
    <w:p w:rsidR="005071C8" w:rsidRDefault="00BD237E">
      <w:pPr>
        <w:pStyle w:val="a4"/>
        <w:numPr>
          <w:ilvl w:val="0"/>
          <w:numId w:val="182"/>
        </w:numPr>
        <w:tabs>
          <w:tab w:val="left" w:pos="1997"/>
        </w:tabs>
        <w:spacing w:line="242" w:lineRule="auto"/>
        <w:ind w:right="713" w:firstLine="427"/>
        <w:jc w:val="left"/>
        <w:rPr>
          <w:sz w:val="24"/>
        </w:rPr>
      </w:pPr>
      <w:r>
        <w:rPr>
          <w:sz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5071C8" w:rsidRDefault="00BD237E">
      <w:pPr>
        <w:pStyle w:val="a4"/>
        <w:numPr>
          <w:ilvl w:val="0"/>
          <w:numId w:val="182"/>
        </w:numPr>
        <w:tabs>
          <w:tab w:val="left" w:pos="1997"/>
        </w:tabs>
        <w:spacing w:line="242" w:lineRule="auto"/>
        <w:ind w:right="714" w:firstLine="427"/>
        <w:jc w:val="left"/>
        <w:rPr>
          <w:sz w:val="24"/>
        </w:rPr>
      </w:pPr>
      <w:r>
        <w:rPr>
          <w:sz w:val="24"/>
        </w:rPr>
        <w:t>формирование</w:t>
      </w:r>
      <w:r>
        <w:rPr>
          <w:spacing w:val="35"/>
          <w:sz w:val="24"/>
        </w:rPr>
        <w:t xml:space="preserve"> </w:t>
      </w:r>
      <w:r>
        <w:rPr>
          <w:sz w:val="24"/>
        </w:rPr>
        <w:t>готовности</w:t>
      </w:r>
      <w:r>
        <w:rPr>
          <w:spacing w:val="38"/>
          <w:sz w:val="24"/>
        </w:rPr>
        <w:t xml:space="preserve"> </w:t>
      </w:r>
      <w:r>
        <w:rPr>
          <w:sz w:val="24"/>
        </w:rPr>
        <w:t>к</w:t>
      </w:r>
      <w:r>
        <w:rPr>
          <w:spacing w:val="35"/>
          <w:sz w:val="24"/>
        </w:rPr>
        <w:t xml:space="preserve"> </w:t>
      </w:r>
      <w:r>
        <w:rPr>
          <w:sz w:val="24"/>
        </w:rPr>
        <w:t>дальнейшему изучению</w:t>
      </w:r>
      <w:r>
        <w:rPr>
          <w:spacing w:val="34"/>
          <w:sz w:val="24"/>
        </w:rPr>
        <w:t xml:space="preserve"> </w:t>
      </w:r>
      <w:r>
        <w:rPr>
          <w:sz w:val="24"/>
        </w:rPr>
        <w:t>физики</w:t>
      </w:r>
      <w:r>
        <w:rPr>
          <w:spacing w:val="37"/>
          <w:sz w:val="24"/>
        </w:rPr>
        <w:t xml:space="preserve"> </w:t>
      </w:r>
      <w:r>
        <w:rPr>
          <w:sz w:val="24"/>
        </w:rPr>
        <w:t>на</w:t>
      </w:r>
      <w:r>
        <w:rPr>
          <w:spacing w:val="40"/>
          <w:sz w:val="24"/>
        </w:rPr>
        <w:t xml:space="preserve"> </w:t>
      </w:r>
      <w:r>
        <w:rPr>
          <w:sz w:val="24"/>
        </w:rPr>
        <w:t>углублённом</w:t>
      </w:r>
      <w:r>
        <w:rPr>
          <w:spacing w:val="38"/>
          <w:sz w:val="24"/>
        </w:rPr>
        <w:t xml:space="preserve"> </w:t>
      </w:r>
      <w:r>
        <w:rPr>
          <w:sz w:val="24"/>
        </w:rPr>
        <w:t>уровне</w:t>
      </w:r>
      <w:r>
        <w:rPr>
          <w:spacing w:val="35"/>
          <w:sz w:val="24"/>
        </w:rPr>
        <w:t xml:space="preserve"> </w:t>
      </w:r>
      <w:r>
        <w:rPr>
          <w:sz w:val="24"/>
        </w:rPr>
        <w:t>в рамках соответствующих профилей обучения на уровне среднего общего образования.</w:t>
      </w:r>
    </w:p>
    <w:p w:rsidR="005071C8" w:rsidRDefault="00BD237E">
      <w:pPr>
        <w:pStyle w:val="a3"/>
        <w:spacing w:line="242" w:lineRule="auto"/>
        <w:ind w:left="850" w:firstLine="427"/>
        <w:jc w:val="left"/>
      </w:pPr>
      <w:r>
        <w:t>Достижение</w:t>
      </w:r>
      <w:r>
        <w:rPr>
          <w:spacing w:val="40"/>
        </w:rPr>
        <w:t xml:space="preserve"> </w:t>
      </w:r>
      <w:r>
        <w:t>этих</w:t>
      </w:r>
      <w:r>
        <w:rPr>
          <w:spacing w:val="40"/>
        </w:rPr>
        <w:t xml:space="preserve"> </w:t>
      </w:r>
      <w:r>
        <w:t>целей</w:t>
      </w:r>
      <w:r>
        <w:rPr>
          <w:spacing w:val="40"/>
        </w:rPr>
        <w:t xml:space="preserve"> </w:t>
      </w:r>
      <w:r>
        <w:t>на</w:t>
      </w:r>
      <w:r>
        <w:rPr>
          <w:spacing w:val="40"/>
        </w:rPr>
        <w:t xml:space="preserve"> </w:t>
      </w:r>
      <w:r>
        <w:t>уровне</w:t>
      </w:r>
      <w:r>
        <w:rPr>
          <w:spacing w:val="39"/>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обеспечивается</w:t>
      </w:r>
      <w:r>
        <w:rPr>
          <w:spacing w:val="40"/>
        </w:rPr>
        <w:t xml:space="preserve"> </w:t>
      </w:r>
      <w:r>
        <w:t>решением следующих задач:</w:t>
      </w:r>
    </w:p>
    <w:p w:rsidR="005071C8" w:rsidRDefault="00BD237E">
      <w:pPr>
        <w:pStyle w:val="a4"/>
        <w:numPr>
          <w:ilvl w:val="0"/>
          <w:numId w:val="182"/>
        </w:numPr>
        <w:tabs>
          <w:tab w:val="left" w:pos="1997"/>
        </w:tabs>
        <w:spacing w:line="242" w:lineRule="auto"/>
        <w:ind w:right="717" w:firstLine="427"/>
        <w:rPr>
          <w:sz w:val="24"/>
        </w:rPr>
      </w:pPr>
      <w:r>
        <w:rPr>
          <w:sz w:val="24"/>
        </w:rPr>
        <w:t>приобретение знаний о дискретном строении вещества, механических, тепловых, электромагнитных и квантовых явлениях;</w:t>
      </w:r>
    </w:p>
    <w:p w:rsidR="005071C8" w:rsidRDefault="00BD237E">
      <w:pPr>
        <w:pStyle w:val="a4"/>
        <w:numPr>
          <w:ilvl w:val="0"/>
          <w:numId w:val="182"/>
        </w:numPr>
        <w:tabs>
          <w:tab w:val="left" w:pos="1997"/>
        </w:tabs>
        <w:spacing w:line="242" w:lineRule="auto"/>
        <w:ind w:right="714" w:firstLine="427"/>
        <w:rPr>
          <w:sz w:val="24"/>
        </w:rPr>
      </w:pPr>
      <w:r>
        <w:rPr>
          <w:sz w:val="24"/>
        </w:rPr>
        <w:t>приобретение умений анализировать и объяснять физические явления на основе изученных физических законов и закономерностей;</w:t>
      </w:r>
    </w:p>
    <w:p w:rsidR="005071C8" w:rsidRDefault="00BD237E">
      <w:pPr>
        <w:pStyle w:val="a4"/>
        <w:numPr>
          <w:ilvl w:val="0"/>
          <w:numId w:val="182"/>
        </w:numPr>
        <w:tabs>
          <w:tab w:val="left" w:pos="1997"/>
        </w:tabs>
        <w:spacing w:line="242" w:lineRule="auto"/>
        <w:ind w:right="711" w:firstLine="427"/>
        <w:rPr>
          <w:sz w:val="24"/>
        </w:rPr>
      </w:pPr>
      <w:r>
        <w:rPr>
          <w:sz w:val="24"/>
        </w:rPr>
        <w:t>освоение методов решения расчётных и качественных задач, требующих создания и использования физических моделей, включая творческие и практико-ориентированные задачи;</w:t>
      </w:r>
    </w:p>
    <w:p w:rsidR="005071C8" w:rsidRDefault="00BD237E">
      <w:pPr>
        <w:pStyle w:val="a4"/>
        <w:numPr>
          <w:ilvl w:val="0"/>
          <w:numId w:val="182"/>
        </w:numPr>
        <w:tabs>
          <w:tab w:val="left" w:pos="1997"/>
        </w:tabs>
        <w:ind w:right="699" w:firstLine="427"/>
        <w:rPr>
          <w:sz w:val="24"/>
        </w:rPr>
      </w:pPr>
      <w:r>
        <w:rPr>
          <w:sz w:val="24"/>
        </w:rPr>
        <w:t>развитие исследовательских умений: наблюдать явления и измерять физические величины, выдвигать гипотезы и предлагать экспериментальные</w:t>
      </w:r>
      <w:r>
        <w:rPr>
          <w:spacing w:val="-2"/>
          <w:sz w:val="24"/>
        </w:rPr>
        <w:t xml:space="preserve"> </w:t>
      </w:r>
      <w:r>
        <w:rPr>
          <w:sz w:val="24"/>
        </w:rPr>
        <w:t>способы их</w:t>
      </w:r>
      <w:r>
        <w:rPr>
          <w:spacing w:val="-1"/>
          <w:sz w:val="24"/>
        </w:rPr>
        <w:t xml:space="preserve"> </w:t>
      </w:r>
      <w:r>
        <w:rPr>
          <w:sz w:val="24"/>
        </w:rPr>
        <w:t xml:space="preserve">проверки, планировать и проводить опыты, экспериментальные исследования, анализировать полученные данные и делать </w:t>
      </w:r>
      <w:r>
        <w:rPr>
          <w:spacing w:val="-2"/>
          <w:sz w:val="24"/>
        </w:rPr>
        <w:t>выводы;</w:t>
      </w:r>
    </w:p>
    <w:p w:rsidR="005071C8" w:rsidRDefault="00BD237E">
      <w:pPr>
        <w:pStyle w:val="a4"/>
        <w:numPr>
          <w:ilvl w:val="0"/>
          <w:numId w:val="182"/>
        </w:numPr>
        <w:tabs>
          <w:tab w:val="left" w:pos="1997"/>
        </w:tabs>
        <w:ind w:right="706" w:firstLine="427"/>
        <w:rPr>
          <w:sz w:val="24"/>
        </w:rPr>
      </w:pPr>
      <w:r>
        <w:rPr>
          <w:sz w:val="24"/>
        </w:rPr>
        <w:t xml:space="preserve">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w:t>
      </w:r>
      <w:r>
        <w:rPr>
          <w:spacing w:val="-2"/>
          <w:sz w:val="24"/>
        </w:rPr>
        <w:t>информации;</w:t>
      </w:r>
    </w:p>
    <w:p w:rsidR="005071C8" w:rsidRDefault="00BD237E">
      <w:pPr>
        <w:pStyle w:val="a4"/>
        <w:numPr>
          <w:ilvl w:val="0"/>
          <w:numId w:val="182"/>
        </w:numPr>
        <w:tabs>
          <w:tab w:val="left" w:pos="1997"/>
        </w:tabs>
        <w:spacing w:line="237" w:lineRule="auto"/>
        <w:ind w:right="712" w:firstLine="427"/>
        <w:rPr>
          <w:sz w:val="24"/>
        </w:rPr>
      </w:pPr>
      <w:r>
        <w:rPr>
          <w:sz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5071C8" w:rsidRDefault="00BD237E">
      <w:pPr>
        <w:pStyle w:val="2"/>
        <w:spacing w:before="228" w:line="272" w:lineRule="exact"/>
        <w:ind w:left="2420"/>
      </w:pPr>
      <w:r>
        <w:t>МЕСТО</w:t>
      </w:r>
      <w:r>
        <w:rPr>
          <w:spacing w:val="-2"/>
        </w:rPr>
        <w:t xml:space="preserve"> </w:t>
      </w:r>
      <w:r>
        <w:t>УЧЕБНОГО</w:t>
      </w:r>
      <w:r>
        <w:rPr>
          <w:spacing w:val="-6"/>
        </w:rPr>
        <w:t xml:space="preserve"> </w:t>
      </w:r>
      <w:r>
        <w:t>ПРЕДМЕТА</w:t>
      </w:r>
      <w:r>
        <w:rPr>
          <w:spacing w:val="-3"/>
        </w:rPr>
        <w:t xml:space="preserve"> </w:t>
      </w:r>
      <w:r>
        <w:t>«ФИЗИКА»</w:t>
      </w:r>
      <w:r>
        <w:rPr>
          <w:spacing w:val="-2"/>
        </w:rPr>
        <w:t xml:space="preserve"> </w:t>
      </w:r>
      <w:r>
        <w:t>В</w:t>
      </w:r>
      <w:r>
        <w:rPr>
          <w:spacing w:val="-4"/>
        </w:rPr>
        <w:t xml:space="preserve"> </w:t>
      </w:r>
      <w:r>
        <w:t>УЧЕБНОМ</w:t>
      </w:r>
      <w:r>
        <w:rPr>
          <w:spacing w:val="2"/>
        </w:rPr>
        <w:t xml:space="preserve"> </w:t>
      </w:r>
      <w:r>
        <w:rPr>
          <w:spacing w:val="-2"/>
        </w:rPr>
        <w:t>ПЛАНЕ</w:t>
      </w:r>
    </w:p>
    <w:p w:rsidR="005071C8" w:rsidRDefault="00BD237E">
      <w:pPr>
        <w:pStyle w:val="a3"/>
        <w:ind w:left="850" w:right="703" w:firstLine="427"/>
      </w:pPr>
      <w:r>
        <w:t>В соответствии с ФГОС ООО физика является обязательным предметом на уровне основного общего образования. При этом изучение физики на углублённом уровне реализуется как за счёт обязательной части учебного плана, так и за счёт части учебного плана, реализуемой участниками образовательных отношений. Рекомендуемое распределение часов на изучение физики на углублённом уровне: 3 ч в неделю в 7 и 8 классах, 4 ч в неделю в 9 классе. При этом из</w:t>
      </w:r>
      <w:r>
        <w:rPr>
          <w:spacing w:val="40"/>
        </w:rPr>
        <w:t xml:space="preserve"> </w:t>
      </w:r>
      <w:r>
        <w:t>обязательной части учебного плана выделяется по 2 ч в неделю в 7 и 8 классах и 3 ч в неделю в 9 классе. Дополнительное время — 1 ч в неделю в каждом классе — рекомендуется выделить из</w:t>
      </w:r>
      <w:r>
        <w:rPr>
          <w:spacing w:val="40"/>
        </w:rPr>
        <w:t xml:space="preserve"> </w:t>
      </w:r>
      <w:r>
        <w:t>части учебного плана, реализуемой участниками образовательных отношений. Таким образом, общий объем времени на изучение физики на углублённом уровне — 340 ч.</w:t>
      </w:r>
    </w:p>
    <w:p w:rsidR="005071C8" w:rsidRDefault="005071C8">
      <w:pPr>
        <w:pStyle w:val="a3"/>
        <w:spacing w:before="6"/>
        <w:ind w:left="0" w:firstLine="0"/>
        <w:jc w:val="left"/>
      </w:pPr>
    </w:p>
    <w:p w:rsidR="005071C8" w:rsidRDefault="00BD237E">
      <w:pPr>
        <w:pStyle w:val="2"/>
        <w:spacing w:before="1"/>
        <w:ind w:left="3908"/>
      </w:pPr>
      <w:r>
        <w:t>СОДЕРЖАНИЕ</w:t>
      </w:r>
      <w:r>
        <w:rPr>
          <w:spacing w:val="-1"/>
        </w:rPr>
        <w:t xml:space="preserve"> </w:t>
      </w:r>
      <w:r>
        <w:t>УЧЕБНОГО</w:t>
      </w:r>
      <w:r>
        <w:rPr>
          <w:spacing w:val="1"/>
        </w:rPr>
        <w:t xml:space="preserve"> </w:t>
      </w:r>
      <w:r>
        <w:rPr>
          <w:spacing w:val="-2"/>
        </w:rPr>
        <w:t>ПРЕДМЕТА</w:t>
      </w:r>
    </w:p>
    <w:p w:rsidR="005071C8" w:rsidRDefault="00BD237E">
      <w:pPr>
        <w:pStyle w:val="a3"/>
        <w:spacing w:before="8"/>
        <w:ind w:left="0" w:firstLine="0"/>
        <w:jc w:val="left"/>
        <w:rPr>
          <w:b/>
          <w:sz w:val="6"/>
        </w:rPr>
      </w:pPr>
      <w:r>
        <w:rPr>
          <w:noProof/>
          <w:lang w:eastAsia="ru-RU"/>
        </w:rPr>
        <mc:AlternateContent>
          <mc:Choice Requires="wps">
            <w:drawing>
              <wp:anchor distT="0" distB="0" distL="0" distR="0" simplePos="0" relativeHeight="251802112" behindDoc="1" locked="0" layoutInCell="1" allowOverlap="1">
                <wp:simplePos x="0" y="0"/>
                <wp:positionH relativeFrom="page">
                  <wp:posOffset>521512</wp:posOffset>
                </wp:positionH>
                <wp:positionV relativeFrom="paragraph">
                  <wp:posOffset>64131</wp:posOffset>
                </wp:positionV>
                <wp:extent cx="6610984" cy="9525"/>
                <wp:effectExtent l="0" t="0" r="0" b="0"/>
                <wp:wrapTopAndBottom/>
                <wp:docPr id="396" name="Graphic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0984" cy="9525"/>
                        </a:xfrm>
                        <a:custGeom>
                          <a:avLst/>
                          <a:gdLst/>
                          <a:ahLst/>
                          <a:cxnLst/>
                          <a:rect l="l" t="t" r="r" b="b"/>
                          <a:pathLst>
                            <a:path w="6610984" h="9525">
                              <a:moveTo>
                                <a:pt x="6610477" y="0"/>
                              </a:moveTo>
                              <a:lnTo>
                                <a:pt x="0" y="0"/>
                              </a:lnTo>
                              <a:lnTo>
                                <a:pt x="0" y="9144"/>
                              </a:lnTo>
                              <a:lnTo>
                                <a:pt x="6610477" y="9144"/>
                              </a:lnTo>
                              <a:lnTo>
                                <a:pt x="66104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9192E3" id="Graphic 396" o:spid="_x0000_s1026" style="position:absolute;margin-left:41.05pt;margin-top:5.05pt;width:520.55pt;height:.75pt;z-index:-251514368;visibility:visible;mso-wrap-style:square;mso-wrap-distance-left:0;mso-wrap-distance-top:0;mso-wrap-distance-right:0;mso-wrap-distance-bottom:0;mso-position-horizontal:absolute;mso-position-horizontal-relative:page;mso-position-vertical:absolute;mso-position-vertical-relative:text;v-text-anchor:top" coordsize="66109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" path="m6610477,l,,,9144r6610477,l6610477,xe" fillcolor="black" stroked="f">
                <v:path arrowok="t"/>
                <w10:wrap type="topAndBottom" anchorx="page"/>
              </v:shape>
            </w:pict>
          </mc:Fallback>
        </mc:AlternateContent>
      </w:r>
    </w:p>
    <w:p w:rsidR="005071C8" w:rsidRDefault="00BD237E">
      <w:pPr>
        <w:ind w:left="1277"/>
        <w:rPr>
          <w:b/>
          <w:sz w:val="24"/>
        </w:rPr>
      </w:pPr>
      <w:r>
        <w:rPr>
          <w:b/>
          <w:sz w:val="24"/>
        </w:rPr>
        <w:t xml:space="preserve">7 </w:t>
      </w:r>
      <w:r>
        <w:rPr>
          <w:b/>
          <w:spacing w:val="-2"/>
          <w:sz w:val="24"/>
        </w:rPr>
        <w:t>КЛАСС</w:t>
      </w:r>
    </w:p>
    <w:p w:rsidR="005071C8" w:rsidRDefault="00BD237E">
      <w:pPr>
        <w:pStyle w:val="3"/>
        <w:ind w:left="1277"/>
        <w:jc w:val="left"/>
      </w:pPr>
      <w:r>
        <w:t>Раздел.</w:t>
      </w:r>
      <w:r>
        <w:rPr>
          <w:spacing w:val="1"/>
        </w:rPr>
        <w:t xml:space="preserve"> </w:t>
      </w:r>
      <w:r>
        <w:t>Физика</w:t>
      </w:r>
      <w:r>
        <w:rPr>
          <w:spacing w:val="-6"/>
        </w:rPr>
        <w:t xml:space="preserve"> </w:t>
      </w:r>
      <w:r>
        <w:t>и</w:t>
      </w:r>
      <w:r>
        <w:rPr>
          <w:spacing w:val="-4"/>
        </w:rPr>
        <w:t xml:space="preserve"> </w:t>
      </w:r>
      <w:r>
        <w:t>её</w:t>
      </w:r>
      <w:r>
        <w:rPr>
          <w:spacing w:val="-2"/>
        </w:rPr>
        <w:t xml:space="preserve"> </w:t>
      </w:r>
      <w:r>
        <w:t>роль</w:t>
      </w:r>
      <w:r>
        <w:rPr>
          <w:spacing w:val="-3"/>
        </w:rPr>
        <w:t xml:space="preserve"> </w:t>
      </w:r>
      <w:r>
        <w:t>в</w:t>
      </w:r>
      <w:r>
        <w:rPr>
          <w:spacing w:val="-5"/>
        </w:rPr>
        <w:t xml:space="preserve"> </w:t>
      </w:r>
      <w:r>
        <w:t>познании</w:t>
      </w:r>
      <w:r>
        <w:rPr>
          <w:spacing w:val="-5"/>
        </w:rPr>
        <w:t xml:space="preserve"> </w:t>
      </w:r>
      <w:r>
        <w:t xml:space="preserve">окружающего </w:t>
      </w:r>
      <w:r>
        <w:rPr>
          <w:spacing w:val="-4"/>
        </w:rPr>
        <w:t>мира</w:t>
      </w:r>
    </w:p>
    <w:p w:rsidR="005071C8" w:rsidRDefault="005071C8">
      <w:pPr>
        <w:pStyle w:val="a3"/>
        <w:spacing w:before="94"/>
        <w:ind w:left="0" w:firstLine="0"/>
        <w:jc w:val="left"/>
        <w:rPr>
          <w:b/>
          <w:sz w:val="22"/>
        </w:rPr>
      </w:pPr>
    </w:p>
    <w:p w:rsidR="005071C8" w:rsidRDefault="00BD237E">
      <w:pPr>
        <w:ind w:left="1277"/>
      </w:pPr>
      <w:r>
        <w:rPr>
          <w:spacing w:val="-5"/>
        </w:rPr>
        <w:t>468</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850" w:right="713" w:firstLine="427"/>
      </w:pPr>
      <w:r>
        <w:lastRenderedPageBreak/>
        <w:t>Физика</w:t>
      </w:r>
      <w:r>
        <w:rPr>
          <w:spacing w:val="-2"/>
        </w:rPr>
        <w:t xml:space="preserve"> </w:t>
      </w:r>
      <w:r>
        <w:t>— наука о природе. Явления природы. Физические явления: механические, тепловые, электрические, магнитные, световые, звуковые.</w:t>
      </w:r>
    </w:p>
    <w:p w:rsidR="005071C8" w:rsidRDefault="00BD237E">
      <w:pPr>
        <w:pStyle w:val="a3"/>
        <w:spacing w:before="4"/>
        <w:ind w:left="850" w:right="708" w:firstLine="427"/>
      </w:pPr>
      <w: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5071C8" w:rsidRDefault="00BD237E">
      <w:pPr>
        <w:pStyle w:val="a3"/>
        <w:ind w:left="850" w:right="699" w:firstLine="427"/>
      </w:pPr>
      <w: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w:t>
      </w:r>
      <w:r>
        <w:rPr>
          <w:spacing w:val="-2"/>
        </w:rPr>
        <w:t>моделей.</w:t>
      </w:r>
    </w:p>
    <w:p w:rsidR="005071C8" w:rsidRDefault="00BD237E">
      <w:pPr>
        <w:pStyle w:val="4"/>
        <w:spacing w:before="5" w:line="273" w:lineRule="exact"/>
        <w:ind w:left="1277"/>
        <w:jc w:val="left"/>
      </w:pPr>
      <w:r>
        <w:rPr>
          <w:spacing w:val="-2"/>
        </w:rPr>
        <w:t>Демонстрации</w:t>
      </w:r>
    </w:p>
    <w:p w:rsidR="005071C8" w:rsidRDefault="00BD237E">
      <w:pPr>
        <w:pStyle w:val="a4"/>
        <w:numPr>
          <w:ilvl w:val="0"/>
          <w:numId w:val="181"/>
        </w:numPr>
        <w:tabs>
          <w:tab w:val="left" w:pos="1521"/>
        </w:tabs>
        <w:spacing w:line="273" w:lineRule="exact"/>
        <w:ind w:hanging="244"/>
        <w:rPr>
          <w:sz w:val="24"/>
        </w:rPr>
      </w:pPr>
      <w:r>
        <w:rPr>
          <w:sz w:val="24"/>
        </w:rPr>
        <w:t>Механические,</w:t>
      </w:r>
      <w:r>
        <w:rPr>
          <w:spacing w:val="-7"/>
          <w:sz w:val="24"/>
        </w:rPr>
        <w:t xml:space="preserve"> </w:t>
      </w:r>
      <w:r>
        <w:rPr>
          <w:sz w:val="24"/>
        </w:rPr>
        <w:t>тепловые,</w:t>
      </w:r>
      <w:r>
        <w:rPr>
          <w:spacing w:val="-9"/>
          <w:sz w:val="24"/>
        </w:rPr>
        <w:t xml:space="preserve"> </w:t>
      </w:r>
      <w:r>
        <w:rPr>
          <w:sz w:val="24"/>
        </w:rPr>
        <w:t>электрические,</w:t>
      </w:r>
      <w:r>
        <w:rPr>
          <w:spacing w:val="-5"/>
          <w:sz w:val="24"/>
        </w:rPr>
        <w:t xml:space="preserve"> </w:t>
      </w:r>
      <w:r>
        <w:rPr>
          <w:sz w:val="24"/>
        </w:rPr>
        <w:t>магнитные,</w:t>
      </w:r>
      <w:r>
        <w:rPr>
          <w:spacing w:val="-4"/>
          <w:sz w:val="24"/>
        </w:rPr>
        <w:t xml:space="preserve"> </w:t>
      </w:r>
      <w:r>
        <w:rPr>
          <w:sz w:val="24"/>
        </w:rPr>
        <w:t>световые,</w:t>
      </w:r>
      <w:r>
        <w:rPr>
          <w:spacing w:val="-9"/>
          <w:sz w:val="24"/>
        </w:rPr>
        <w:t xml:space="preserve"> </w:t>
      </w:r>
      <w:r>
        <w:rPr>
          <w:sz w:val="24"/>
        </w:rPr>
        <w:t>звуковые</w:t>
      </w:r>
      <w:r>
        <w:rPr>
          <w:spacing w:val="-7"/>
          <w:sz w:val="24"/>
        </w:rPr>
        <w:t xml:space="preserve"> </w:t>
      </w:r>
      <w:r>
        <w:rPr>
          <w:spacing w:val="-2"/>
          <w:sz w:val="24"/>
        </w:rPr>
        <w:t>явления.</w:t>
      </w:r>
    </w:p>
    <w:p w:rsidR="005071C8" w:rsidRDefault="00BD237E">
      <w:pPr>
        <w:pStyle w:val="a4"/>
        <w:numPr>
          <w:ilvl w:val="0"/>
          <w:numId w:val="181"/>
        </w:numPr>
        <w:tabs>
          <w:tab w:val="left" w:pos="1516"/>
        </w:tabs>
        <w:spacing w:before="3"/>
        <w:ind w:left="1516" w:hanging="239"/>
        <w:rPr>
          <w:sz w:val="24"/>
        </w:rPr>
      </w:pPr>
      <w:r>
        <w:rPr>
          <w:sz w:val="24"/>
        </w:rPr>
        <w:t>Физические</w:t>
      </w:r>
      <w:r>
        <w:rPr>
          <w:spacing w:val="-4"/>
          <w:sz w:val="24"/>
        </w:rPr>
        <w:t xml:space="preserve"> </w:t>
      </w:r>
      <w:r>
        <w:rPr>
          <w:sz w:val="24"/>
        </w:rPr>
        <w:t>приборы</w:t>
      </w:r>
      <w:r>
        <w:rPr>
          <w:spacing w:val="-4"/>
          <w:sz w:val="24"/>
        </w:rPr>
        <w:t xml:space="preserve"> </w:t>
      </w:r>
      <w:r>
        <w:rPr>
          <w:sz w:val="24"/>
        </w:rPr>
        <w:t>и</w:t>
      </w:r>
      <w:r>
        <w:rPr>
          <w:spacing w:val="-5"/>
          <w:sz w:val="24"/>
        </w:rPr>
        <w:t xml:space="preserve"> </w:t>
      </w:r>
      <w:r>
        <w:rPr>
          <w:sz w:val="24"/>
        </w:rPr>
        <w:t>процедура</w:t>
      </w:r>
      <w:r>
        <w:rPr>
          <w:spacing w:val="-2"/>
          <w:sz w:val="24"/>
        </w:rPr>
        <w:t xml:space="preserve"> </w:t>
      </w:r>
      <w:r>
        <w:rPr>
          <w:sz w:val="24"/>
        </w:rPr>
        <w:t>прямых</w:t>
      </w:r>
      <w:r>
        <w:rPr>
          <w:spacing w:val="-5"/>
          <w:sz w:val="24"/>
        </w:rPr>
        <w:t xml:space="preserve"> </w:t>
      </w:r>
      <w:r>
        <w:rPr>
          <w:sz w:val="24"/>
        </w:rPr>
        <w:t>измерений аналоговым</w:t>
      </w:r>
      <w:r>
        <w:rPr>
          <w:spacing w:val="-4"/>
          <w:sz w:val="24"/>
        </w:rPr>
        <w:t xml:space="preserve"> </w:t>
      </w:r>
      <w:r>
        <w:rPr>
          <w:sz w:val="24"/>
        </w:rPr>
        <w:t>и цифровым</w:t>
      </w:r>
      <w:r>
        <w:rPr>
          <w:spacing w:val="-3"/>
          <w:sz w:val="24"/>
        </w:rPr>
        <w:t xml:space="preserve"> </w:t>
      </w:r>
      <w:r>
        <w:rPr>
          <w:spacing w:val="-2"/>
          <w:sz w:val="24"/>
        </w:rPr>
        <w:t>прибором.</w:t>
      </w:r>
    </w:p>
    <w:p w:rsidR="005071C8" w:rsidRDefault="00BD237E">
      <w:pPr>
        <w:pStyle w:val="4"/>
        <w:spacing w:before="2" w:line="275" w:lineRule="exact"/>
        <w:ind w:left="1277"/>
        <w:jc w:val="lef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80"/>
        </w:numPr>
        <w:tabs>
          <w:tab w:val="left" w:pos="1521"/>
        </w:tabs>
        <w:spacing w:line="274" w:lineRule="exact"/>
        <w:ind w:hanging="244"/>
        <w:rPr>
          <w:sz w:val="24"/>
        </w:rPr>
      </w:pPr>
      <w:r>
        <w:rPr>
          <w:sz w:val="24"/>
        </w:rPr>
        <w:t>Определение</w:t>
      </w:r>
      <w:r>
        <w:rPr>
          <w:spacing w:val="-5"/>
          <w:sz w:val="24"/>
        </w:rPr>
        <w:t xml:space="preserve"> </w:t>
      </w:r>
      <w:r>
        <w:rPr>
          <w:sz w:val="24"/>
        </w:rPr>
        <w:t>цены</w:t>
      </w:r>
      <w:r>
        <w:rPr>
          <w:spacing w:val="-1"/>
          <w:sz w:val="24"/>
        </w:rPr>
        <w:t xml:space="preserve"> </w:t>
      </w:r>
      <w:r>
        <w:rPr>
          <w:sz w:val="24"/>
        </w:rPr>
        <w:t>деления</w:t>
      </w:r>
      <w:r>
        <w:rPr>
          <w:spacing w:val="-7"/>
          <w:sz w:val="24"/>
        </w:rPr>
        <w:t xml:space="preserve"> </w:t>
      </w:r>
      <w:r>
        <w:rPr>
          <w:sz w:val="24"/>
        </w:rPr>
        <w:t>шкалы</w:t>
      </w:r>
      <w:r>
        <w:rPr>
          <w:spacing w:val="-4"/>
          <w:sz w:val="24"/>
        </w:rPr>
        <w:t xml:space="preserve"> </w:t>
      </w:r>
      <w:r>
        <w:rPr>
          <w:sz w:val="24"/>
        </w:rPr>
        <w:t>измерительного</w:t>
      </w:r>
      <w:r>
        <w:rPr>
          <w:spacing w:val="-2"/>
          <w:sz w:val="24"/>
        </w:rPr>
        <w:t xml:space="preserve"> </w:t>
      </w:r>
      <w:r>
        <w:rPr>
          <w:sz w:val="24"/>
        </w:rPr>
        <w:t>при-</w:t>
      </w:r>
      <w:r>
        <w:rPr>
          <w:spacing w:val="-4"/>
          <w:sz w:val="24"/>
        </w:rPr>
        <w:t xml:space="preserve"> </w:t>
      </w:r>
      <w:r>
        <w:rPr>
          <w:spacing w:val="-2"/>
          <w:sz w:val="24"/>
        </w:rPr>
        <w:t>бора.</w:t>
      </w:r>
    </w:p>
    <w:p w:rsidR="005071C8" w:rsidRDefault="00BD237E">
      <w:pPr>
        <w:pStyle w:val="a4"/>
        <w:numPr>
          <w:ilvl w:val="0"/>
          <w:numId w:val="180"/>
        </w:numPr>
        <w:tabs>
          <w:tab w:val="left" w:pos="1521"/>
        </w:tabs>
        <w:spacing w:line="275" w:lineRule="exact"/>
        <w:ind w:hanging="244"/>
        <w:rPr>
          <w:sz w:val="24"/>
        </w:rPr>
      </w:pPr>
      <w:r>
        <w:rPr>
          <w:sz w:val="24"/>
        </w:rPr>
        <w:t>Измерение</w:t>
      </w:r>
      <w:r>
        <w:rPr>
          <w:spacing w:val="-5"/>
          <w:sz w:val="24"/>
        </w:rPr>
        <w:t xml:space="preserve"> </w:t>
      </w:r>
      <w:r>
        <w:rPr>
          <w:spacing w:val="-2"/>
          <w:sz w:val="24"/>
        </w:rPr>
        <w:t>расстояний.</w:t>
      </w:r>
    </w:p>
    <w:p w:rsidR="005071C8" w:rsidRDefault="00BD237E">
      <w:pPr>
        <w:pStyle w:val="a4"/>
        <w:numPr>
          <w:ilvl w:val="0"/>
          <w:numId w:val="180"/>
        </w:numPr>
        <w:tabs>
          <w:tab w:val="left" w:pos="1521"/>
        </w:tabs>
        <w:spacing w:before="3" w:line="275" w:lineRule="exact"/>
        <w:ind w:hanging="244"/>
        <w:rPr>
          <w:sz w:val="24"/>
        </w:rPr>
      </w:pPr>
      <w:r>
        <w:rPr>
          <w:sz w:val="24"/>
        </w:rPr>
        <w:t>Измерение</w:t>
      </w:r>
      <w:r>
        <w:rPr>
          <w:spacing w:val="-3"/>
          <w:sz w:val="24"/>
        </w:rPr>
        <w:t xml:space="preserve"> </w:t>
      </w:r>
      <w:r>
        <w:rPr>
          <w:sz w:val="24"/>
        </w:rPr>
        <w:t>площади и</w:t>
      </w:r>
      <w:r>
        <w:rPr>
          <w:spacing w:val="-10"/>
          <w:sz w:val="24"/>
        </w:rPr>
        <w:t xml:space="preserve"> </w:t>
      </w:r>
      <w:r>
        <w:rPr>
          <w:sz w:val="24"/>
        </w:rPr>
        <w:t>объёма. Метод</w:t>
      </w:r>
      <w:r>
        <w:rPr>
          <w:spacing w:val="-3"/>
          <w:sz w:val="24"/>
        </w:rPr>
        <w:t xml:space="preserve"> </w:t>
      </w:r>
      <w:r>
        <w:rPr>
          <w:spacing w:val="-2"/>
          <w:sz w:val="24"/>
        </w:rPr>
        <w:t>палетки.</w:t>
      </w:r>
    </w:p>
    <w:p w:rsidR="005071C8" w:rsidRDefault="00BD237E">
      <w:pPr>
        <w:pStyle w:val="a4"/>
        <w:numPr>
          <w:ilvl w:val="0"/>
          <w:numId w:val="180"/>
        </w:numPr>
        <w:tabs>
          <w:tab w:val="left" w:pos="1521"/>
        </w:tabs>
        <w:spacing w:line="275" w:lineRule="exact"/>
        <w:ind w:hanging="244"/>
        <w:rPr>
          <w:sz w:val="24"/>
        </w:rPr>
      </w:pPr>
      <w:r>
        <w:rPr>
          <w:sz w:val="24"/>
        </w:rPr>
        <w:t>Измерение</w:t>
      </w:r>
      <w:r>
        <w:rPr>
          <w:spacing w:val="-5"/>
          <w:sz w:val="24"/>
        </w:rPr>
        <w:t xml:space="preserve"> </w:t>
      </w:r>
      <w:r>
        <w:rPr>
          <w:spacing w:val="-2"/>
          <w:sz w:val="24"/>
        </w:rPr>
        <w:t>времени.</w:t>
      </w:r>
    </w:p>
    <w:p w:rsidR="005071C8" w:rsidRDefault="00BD237E">
      <w:pPr>
        <w:pStyle w:val="a4"/>
        <w:numPr>
          <w:ilvl w:val="0"/>
          <w:numId w:val="180"/>
        </w:numPr>
        <w:tabs>
          <w:tab w:val="left" w:pos="1521"/>
        </w:tabs>
        <w:spacing w:before="2" w:line="275" w:lineRule="exact"/>
        <w:ind w:hanging="244"/>
        <w:rPr>
          <w:sz w:val="24"/>
        </w:rPr>
      </w:pPr>
      <w:r>
        <w:rPr>
          <w:sz w:val="24"/>
        </w:rPr>
        <w:t>Измерение</w:t>
      </w:r>
      <w:r>
        <w:rPr>
          <w:spacing w:val="-9"/>
          <w:sz w:val="24"/>
        </w:rPr>
        <w:t xml:space="preserve"> </w:t>
      </w:r>
      <w:r>
        <w:rPr>
          <w:sz w:val="24"/>
        </w:rPr>
        <w:t>объёма</w:t>
      </w:r>
      <w:r>
        <w:rPr>
          <w:spacing w:val="-6"/>
          <w:sz w:val="24"/>
        </w:rPr>
        <w:t xml:space="preserve"> </w:t>
      </w:r>
      <w:r>
        <w:rPr>
          <w:sz w:val="24"/>
        </w:rPr>
        <w:t>жидкости</w:t>
      </w:r>
      <w:r>
        <w:rPr>
          <w:spacing w:val="-4"/>
          <w:sz w:val="24"/>
        </w:rPr>
        <w:t xml:space="preserve"> </w:t>
      </w:r>
      <w:r>
        <w:rPr>
          <w:sz w:val="24"/>
        </w:rPr>
        <w:t>и</w:t>
      </w:r>
      <w:r>
        <w:rPr>
          <w:spacing w:val="-4"/>
          <w:sz w:val="24"/>
        </w:rPr>
        <w:t xml:space="preserve"> </w:t>
      </w:r>
      <w:r>
        <w:rPr>
          <w:sz w:val="24"/>
        </w:rPr>
        <w:t xml:space="preserve">твёрдого </w:t>
      </w:r>
      <w:r>
        <w:rPr>
          <w:spacing w:val="-2"/>
          <w:sz w:val="24"/>
        </w:rPr>
        <w:t>тела.</w:t>
      </w:r>
    </w:p>
    <w:p w:rsidR="005071C8" w:rsidRDefault="00BD237E">
      <w:pPr>
        <w:pStyle w:val="a4"/>
        <w:numPr>
          <w:ilvl w:val="0"/>
          <w:numId w:val="180"/>
        </w:numPr>
        <w:tabs>
          <w:tab w:val="left" w:pos="1521"/>
        </w:tabs>
        <w:spacing w:line="275" w:lineRule="exact"/>
        <w:ind w:hanging="244"/>
        <w:rPr>
          <w:sz w:val="24"/>
        </w:rPr>
      </w:pPr>
      <w:r>
        <w:rPr>
          <w:sz w:val="24"/>
        </w:rPr>
        <w:t>Определение</w:t>
      </w:r>
      <w:r>
        <w:rPr>
          <w:spacing w:val="-3"/>
          <w:sz w:val="24"/>
        </w:rPr>
        <w:t xml:space="preserve"> </w:t>
      </w:r>
      <w:r>
        <w:rPr>
          <w:sz w:val="24"/>
        </w:rPr>
        <w:t>размеров</w:t>
      </w:r>
      <w:r>
        <w:rPr>
          <w:spacing w:val="-5"/>
          <w:sz w:val="24"/>
        </w:rPr>
        <w:t xml:space="preserve"> </w:t>
      </w:r>
      <w:r>
        <w:rPr>
          <w:sz w:val="24"/>
        </w:rPr>
        <w:t>малых</w:t>
      </w:r>
      <w:r>
        <w:rPr>
          <w:spacing w:val="-6"/>
          <w:sz w:val="24"/>
        </w:rPr>
        <w:t xml:space="preserve"> </w:t>
      </w:r>
      <w:r>
        <w:rPr>
          <w:sz w:val="24"/>
        </w:rPr>
        <w:t>тел. Метод</w:t>
      </w:r>
      <w:r>
        <w:rPr>
          <w:spacing w:val="-3"/>
          <w:sz w:val="24"/>
        </w:rPr>
        <w:t xml:space="preserve"> </w:t>
      </w:r>
      <w:r>
        <w:rPr>
          <w:spacing w:val="-2"/>
          <w:sz w:val="24"/>
        </w:rPr>
        <w:t>рядов.</w:t>
      </w:r>
    </w:p>
    <w:p w:rsidR="005071C8" w:rsidRDefault="00BD237E">
      <w:pPr>
        <w:pStyle w:val="a4"/>
        <w:numPr>
          <w:ilvl w:val="0"/>
          <w:numId w:val="180"/>
        </w:numPr>
        <w:tabs>
          <w:tab w:val="left" w:pos="1602"/>
        </w:tabs>
        <w:spacing w:before="5" w:line="237" w:lineRule="auto"/>
        <w:ind w:left="850" w:right="715" w:firstLine="427"/>
        <w:rPr>
          <w:sz w:val="24"/>
        </w:rPr>
      </w:pPr>
      <w:r>
        <w:rPr>
          <w:sz w:val="24"/>
        </w:rPr>
        <w:t>Проведение исследования по проверке гипотезы: дальность полёта шарика, пущенного горизонтально, тем больше, чем больше высота пуска.</w:t>
      </w:r>
    </w:p>
    <w:p w:rsidR="005071C8" w:rsidRDefault="00BD237E">
      <w:pPr>
        <w:pStyle w:val="3"/>
        <w:spacing w:before="8" w:line="273" w:lineRule="exact"/>
        <w:ind w:left="1277"/>
      </w:pPr>
      <w:r>
        <w:t>Раздел.</w:t>
      </w:r>
      <w:r>
        <w:rPr>
          <w:spacing w:val="-1"/>
        </w:rPr>
        <w:t xml:space="preserve"> </w:t>
      </w:r>
      <w:r>
        <w:t>Первоначальные</w:t>
      </w:r>
      <w:r>
        <w:rPr>
          <w:spacing w:val="-4"/>
        </w:rPr>
        <w:t xml:space="preserve"> </w:t>
      </w:r>
      <w:r>
        <w:t>сведения</w:t>
      </w:r>
      <w:r>
        <w:rPr>
          <w:spacing w:val="-4"/>
        </w:rPr>
        <w:t xml:space="preserve"> </w:t>
      </w:r>
      <w:r>
        <w:t>о</w:t>
      </w:r>
      <w:r>
        <w:rPr>
          <w:spacing w:val="-3"/>
        </w:rPr>
        <w:t xml:space="preserve"> </w:t>
      </w:r>
      <w:r>
        <w:t>строении</w:t>
      </w:r>
      <w:r>
        <w:rPr>
          <w:spacing w:val="-2"/>
        </w:rPr>
        <w:t xml:space="preserve"> вещества</w:t>
      </w:r>
    </w:p>
    <w:p w:rsidR="005071C8" w:rsidRDefault="00BD237E">
      <w:pPr>
        <w:pStyle w:val="a3"/>
        <w:spacing w:line="242" w:lineRule="auto"/>
        <w:ind w:left="850" w:right="708" w:firstLine="427"/>
      </w:pPr>
      <w:r>
        <w:t>Строение</w:t>
      </w:r>
      <w:r>
        <w:rPr>
          <w:spacing w:val="-8"/>
        </w:rPr>
        <w:t xml:space="preserve"> </w:t>
      </w:r>
      <w:r>
        <w:t>вещества:</w:t>
      </w:r>
      <w:r>
        <w:rPr>
          <w:spacing w:val="-2"/>
        </w:rPr>
        <w:t xml:space="preserve"> </w:t>
      </w:r>
      <w:r>
        <w:t>атомы</w:t>
      </w:r>
      <w:r>
        <w:rPr>
          <w:spacing w:val="-5"/>
        </w:rPr>
        <w:t xml:space="preserve"> </w:t>
      </w:r>
      <w:r>
        <w:t>и</w:t>
      </w:r>
      <w:r>
        <w:rPr>
          <w:spacing w:val="-1"/>
        </w:rPr>
        <w:t xml:space="preserve"> </w:t>
      </w:r>
      <w:r>
        <w:t>молекулы, их</w:t>
      </w:r>
      <w:r>
        <w:rPr>
          <w:spacing w:val="-7"/>
        </w:rPr>
        <w:t xml:space="preserve"> </w:t>
      </w:r>
      <w:r>
        <w:t>размеры</w:t>
      </w:r>
      <w:r>
        <w:rPr>
          <w:spacing w:val="-1"/>
        </w:rPr>
        <w:t xml:space="preserve"> </w:t>
      </w:r>
      <w:r>
        <w:t>и</w:t>
      </w:r>
      <w:r>
        <w:rPr>
          <w:spacing w:val="-6"/>
        </w:rPr>
        <w:t xml:space="preserve"> </w:t>
      </w:r>
      <w:r>
        <w:t>массы. Опыты, доказывающие</w:t>
      </w:r>
      <w:r>
        <w:rPr>
          <w:spacing w:val="-3"/>
        </w:rPr>
        <w:t xml:space="preserve"> </w:t>
      </w:r>
      <w:r>
        <w:t>дискретное строение вещества.</w:t>
      </w:r>
    </w:p>
    <w:p w:rsidR="005071C8" w:rsidRDefault="00BD237E">
      <w:pPr>
        <w:pStyle w:val="a3"/>
        <w:spacing w:line="242" w:lineRule="auto"/>
        <w:ind w:left="850" w:right="717" w:firstLine="427"/>
      </w:pPr>
      <w: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5071C8" w:rsidRDefault="00BD237E">
      <w:pPr>
        <w:pStyle w:val="a3"/>
        <w:ind w:left="850" w:right="700" w:firstLine="427"/>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 молекулярным строением. Особенности агрегатных состояний воды.</w:t>
      </w:r>
    </w:p>
    <w:p w:rsidR="005071C8" w:rsidRDefault="00BD237E">
      <w:pPr>
        <w:pStyle w:val="4"/>
        <w:ind w:left="1277"/>
        <w:jc w:val="left"/>
      </w:pPr>
      <w:r>
        <w:rPr>
          <w:spacing w:val="-2"/>
        </w:rPr>
        <w:t>Демонстрации</w:t>
      </w:r>
    </w:p>
    <w:p w:rsidR="005071C8" w:rsidRDefault="00BD237E">
      <w:pPr>
        <w:pStyle w:val="a4"/>
        <w:numPr>
          <w:ilvl w:val="0"/>
          <w:numId w:val="179"/>
        </w:numPr>
        <w:tabs>
          <w:tab w:val="left" w:pos="1521"/>
        </w:tabs>
        <w:spacing w:line="272" w:lineRule="exact"/>
        <w:ind w:hanging="244"/>
        <w:rPr>
          <w:sz w:val="24"/>
        </w:rPr>
      </w:pPr>
      <w:r>
        <w:rPr>
          <w:sz w:val="24"/>
        </w:rPr>
        <w:t>Наблюдение</w:t>
      </w:r>
      <w:r>
        <w:rPr>
          <w:spacing w:val="-7"/>
          <w:sz w:val="24"/>
        </w:rPr>
        <w:t xml:space="preserve"> </w:t>
      </w:r>
      <w:r>
        <w:rPr>
          <w:sz w:val="24"/>
        </w:rPr>
        <w:t>броуновского</w:t>
      </w:r>
      <w:r>
        <w:rPr>
          <w:spacing w:val="-6"/>
          <w:sz w:val="24"/>
        </w:rPr>
        <w:t xml:space="preserve"> </w:t>
      </w:r>
      <w:r>
        <w:rPr>
          <w:spacing w:val="-2"/>
          <w:sz w:val="24"/>
        </w:rPr>
        <w:t>движения.</w:t>
      </w:r>
    </w:p>
    <w:p w:rsidR="005071C8" w:rsidRDefault="00BD237E">
      <w:pPr>
        <w:pStyle w:val="a4"/>
        <w:numPr>
          <w:ilvl w:val="0"/>
          <w:numId w:val="179"/>
        </w:numPr>
        <w:tabs>
          <w:tab w:val="left" w:pos="1521"/>
        </w:tabs>
        <w:spacing w:line="275" w:lineRule="exact"/>
        <w:ind w:hanging="244"/>
        <w:rPr>
          <w:sz w:val="24"/>
        </w:rPr>
      </w:pPr>
      <w:r>
        <w:rPr>
          <w:sz w:val="24"/>
        </w:rPr>
        <w:t>Наблюдение</w:t>
      </w:r>
      <w:r>
        <w:rPr>
          <w:spacing w:val="-11"/>
          <w:sz w:val="24"/>
        </w:rPr>
        <w:t xml:space="preserve"> </w:t>
      </w:r>
      <w:r>
        <w:rPr>
          <w:spacing w:val="-2"/>
          <w:sz w:val="24"/>
        </w:rPr>
        <w:t>диффузии.</w:t>
      </w:r>
    </w:p>
    <w:p w:rsidR="005071C8" w:rsidRDefault="00BD237E">
      <w:pPr>
        <w:pStyle w:val="a4"/>
        <w:numPr>
          <w:ilvl w:val="0"/>
          <w:numId w:val="179"/>
        </w:numPr>
        <w:tabs>
          <w:tab w:val="left" w:pos="1521"/>
        </w:tabs>
        <w:spacing w:line="275" w:lineRule="exact"/>
        <w:ind w:hanging="244"/>
        <w:rPr>
          <w:sz w:val="24"/>
        </w:rPr>
      </w:pPr>
      <w:r>
        <w:rPr>
          <w:sz w:val="24"/>
        </w:rPr>
        <w:t>Наблюдение</w:t>
      </w:r>
      <w:r>
        <w:rPr>
          <w:spacing w:val="-7"/>
          <w:sz w:val="24"/>
        </w:rPr>
        <w:t xml:space="preserve"> </w:t>
      </w:r>
      <w:r>
        <w:rPr>
          <w:sz w:val="24"/>
        </w:rPr>
        <w:t>явлений,</w:t>
      </w:r>
      <w:r>
        <w:rPr>
          <w:spacing w:val="-6"/>
          <w:sz w:val="24"/>
        </w:rPr>
        <w:t xml:space="preserve"> </w:t>
      </w:r>
      <w:r>
        <w:rPr>
          <w:sz w:val="24"/>
        </w:rPr>
        <w:t>объясняющихся</w:t>
      </w:r>
      <w:r>
        <w:rPr>
          <w:spacing w:val="-4"/>
          <w:sz w:val="24"/>
        </w:rPr>
        <w:t xml:space="preserve"> </w:t>
      </w:r>
      <w:r>
        <w:rPr>
          <w:sz w:val="24"/>
        </w:rPr>
        <w:t>притяжением</w:t>
      </w:r>
      <w:r>
        <w:rPr>
          <w:spacing w:val="-7"/>
          <w:sz w:val="24"/>
        </w:rPr>
        <w:t xml:space="preserve"> </w:t>
      </w:r>
      <w:r>
        <w:rPr>
          <w:sz w:val="24"/>
        </w:rPr>
        <w:t>или</w:t>
      </w:r>
      <w:r>
        <w:rPr>
          <w:spacing w:val="-7"/>
          <w:sz w:val="24"/>
        </w:rPr>
        <w:t xml:space="preserve"> </w:t>
      </w:r>
      <w:r>
        <w:rPr>
          <w:sz w:val="24"/>
        </w:rPr>
        <w:t>отталкиванием</w:t>
      </w:r>
      <w:r>
        <w:rPr>
          <w:spacing w:val="-6"/>
          <w:sz w:val="24"/>
        </w:rPr>
        <w:t xml:space="preserve"> </w:t>
      </w:r>
      <w:r>
        <w:rPr>
          <w:sz w:val="24"/>
        </w:rPr>
        <w:t>частиц</w:t>
      </w:r>
      <w:r>
        <w:rPr>
          <w:spacing w:val="-7"/>
          <w:sz w:val="24"/>
        </w:rPr>
        <w:t xml:space="preserve"> </w:t>
      </w:r>
      <w:r>
        <w:rPr>
          <w:spacing w:val="-2"/>
          <w:sz w:val="24"/>
        </w:rPr>
        <w:t>вещества.</w:t>
      </w:r>
    </w:p>
    <w:p w:rsidR="005071C8" w:rsidRDefault="00BD237E">
      <w:pPr>
        <w:pStyle w:val="4"/>
        <w:spacing w:before="3" w:line="273" w:lineRule="exact"/>
        <w:ind w:left="1277"/>
        <w:jc w:val="lef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78"/>
        </w:numPr>
        <w:tabs>
          <w:tab w:val="left" w:pos="1521"/>
        </w:tabs>
        <w:spacing w:line="271" w:lineRule="exact"/>
        <w:ind w:hanging="244"/>
        <w:rPr>
          <w:sz w:val="24"/>
        </w:rPr>
      </w:pPr>
      <w:r>
        <w:rPr>
          <w:sz w:val="24"/>
        </w:rPr>
        <w:t>Оценка</w:t>
      </w:r>
      <w:r>
        <w:rPr>
          <w:spacing w:val="-4"/>
          <w:sz w:val="24"/>
        </w:rPr>
        <w:t xml:space="preserve"> </w:t>
      </w:r>
      <w:r>
        <w:rPr>
          <w:sz w:val="24"/>
        </w:rPr>
        <w:t>диаметра</w:t>
      </w:r>
      <w:r>
        <w:rPr>
          <w:spacing w:val="-5"/>
          <w:sz w:val="24"/>
        </w:rPr>
        <w:t xml:space="preserve"> </w:t>
      </w:r>
      <w:r>
        <w:rPr>
          <w:sz w:val="24"/>
        </w:rPr>
        <w:t>атома</w:t>
      </w:r>
      <w:r>
        <w:rPr>
          <w:spacing w:val="-6"/>
          <w:sz w:val="24"/>
        </w:rPr>
        <w:t xml:space="preserve"> </w:t>
      </w:r>
      <w:r>
        <w:rPr>
          <w:sz w:val="24"/>
        </w:rPr>
        <w:t>методом</w:t>
      </w:r>
      <w:r>
        <w:rPr>
          <w:spacing w:val="-3"/>
          <w:sz w:val="24"/>
        </w:rPr>
        <w:t xml:space="preserve"> </w:t>
      </w:r>
      <w:r>
        <w:rPr>
          <w:sz w:val="24"/>
        </w:rPr>
        <w:t>рядов</w:t>
      </w:r>
      <w:r>
        <w:rPr>
          <w:spacing w:val="-3"/>
          <w:sz w:val="24"/>
        </w:rPr>
        <w:t xml:space="preserve"> </w:t>
      </w:r>
      <w:r>
        <w:rPr>
          <w:sz w:val="24"/>
        </w:rPr>
        <w:t>(с</w:t>
      </w:r>
      <w:r>
        <w:rPr>
          <w:spacing w:val="-1"/>
          <w:sz w:val="24"/>
        </w:rPr>
        <w:t xml:space="preserve"> </w:t>
      </w:r>
      <w:r>
        <w:rPr>
          <w:sz w:val="24"/>
        </w:rPr>
        <w:t>использованием</w:t>
      </w:r>
      <w:r>
        <w:rPr>
          <w:spacing w:val="-3"/>
          <w:sz w:val="24"/>
        </w:rPr>
        <w:t xml:space="preserve"> </w:t>
      </w:r>
      <w:r>
        <w:rPr>
          <w:spacing w:val="-2"/>
          <w:sz w:val="24"/>
        </w:rPr>
        <w:t>фотографий).</w:t>
      </w:r>
    </w:p>
    <w:p w:rsidR="005071C8" w:rsidRDefault="00BD237E">
      <w:pPr>
        <w:pStyle w:val="a4"/>
        <w:numPr>
          <w:ilvl w:val="0"/>
          <w:numId w:val="178"/>
        </w:numPr>
        <w:tabs>
          <w:tab w:val="left" w:pos="1521"/>
        </w:tabs>
        <w:spacing w:line="275" w:lineRule="exact"/>
        <w:ind w:hanging="244"/>
        <w:rPr>
          <w:sz w:val="24"/>
        </w:rPr>
      </w:pPr>
      <w:r>
        <w:rPr>
          <w:sz w:val="24"/>
        </w:rPr>
        <w:t>Опыты</w:t>
      </w:r>
      <w:r>
        <w:rPr>
          <w:spacing w:val="-9"/>
          <w:sz w:val="24"/>
        </w:rPr>
        <w:t xml:space="preserve"> </w:t>
      </w:r>
      <w:r>
        <w:rPr>
          <w:sz w:val="24"/>
        </w:rPr>
        <w:t>по</w:t>
      </w:r>
      <w:r>
        <w:rPr>
          <w:spacing w:val="-5"/>
          <w:sz w:val="24"/>
        </w:rPr>
        <w:t xml:space="preserve"> </w:t>
      </w:r>
      <w:r>
        <w:rPr>
          <w:sz w:val="24"/>
        </w:rPr>
        <w:t>наблюдению</w:t>
      </w:r>
      <w:r>
        <w:rPr>
          <w:spacing w:val="-4"/>
          <w:sz w:val="24"/>
        </w:rPr>
        <w:t xml:space="preserve"> </w:t>
      </w:r>
      <w:r>
        <w:rPr>
          <w:sz w:val="24"/>
        </w:rPr>
        <w:t>теплового</w:t>
      </w:r>
      <w:r>
        <w:rPr>
          <w:spacing w:val="-2"/>
          <w:sz w:val="24"/>
        </w:rPr>
        <w:t xml:space="preserve"> </w:t>
      </w:r>
      <w:r>
        <w:rPr>
          <w:sz w:val="24"/>
        </w:rPr>
        <w:t>расширения</w:t>
      </w:r>
      <w:r>
        <w:rPr>
          <w:spacing w:val="-4"/>
          <w:sz w:val="24"/>
        </w:rPr>
        <w:t xml:space="preserve"> </w:t>
      </w:r>
      <w:r>
        <w:rPr>
          <w:spacing w:val="-2"/>
          <w:sz w:val="24"/>
        </w:rPr>
        <w:t>газов.</w:t>
      </w:r>
    </w:p>
    <w:p w:rsidR="005071C8" w:rsidRDefault="00BD237E">
      <w:pPr>
        <w:pStyle w:val="a4"/>
        <w:numPr>
          <w:ilvl w:val="0"/>
          <w:numId w:val="178"/>
        </w:numPr>
        <w:tabs>
          <w:tab w:val="left" w:pos="1521"/>
        </w:tabs>
        <w:spacing w:before="2"/>
        <w:ind w:hanging="244"/>
        <w:rPr>
          <w:sz w:val="24"/>
        </w:rPr>
      </w:pPr>
      <w:r>
        <w:rPr>
          <w:sz w:val="24"/>
        </w:rPr>
        <w:t>Опыты</w:t>
      </w:r>
      <w:r>
        <w:rPr>
          <w:spacing w:val="-8"/>
          <w:sz w:val="24"/>
        </w:rPr>
        <w:t xml:space="preserve"> </w:t>
      </w:r>
      <w:r>
        <w:rPr>
          <w:sz w:val="24"/>
        </w:rPr>
        <w:t>по</w:t>
      </w:r>
      <w:r>
        <w:rPr>
          <w:spacing w:val="-4"/>
          <w:sz w:val="24"/>
        </w:rPr>
        <w:t xml:space="preserve"> </w:t>
      </w:r>
      <w:r>
        <w:rPr>
          <w:sz w:val="24"/>
        </w:rPr>
        <w:t>обнаружению</w:t>
      </w:r>
      <w:r>
        <w:rPr>
          <w:spacing w:val="-5"/>
          <w:sz w:val="24"/>
        </w:rPr>
        <w:t xml:space="preserve"> </w:t>
      </w:r>
      <w:r>
        <w:rPr>
          <w:sz w:val="24"/>
        </w:rPr>
        <w:t>действия</w:t>
      </w:r>
      <w:r>
        <w:rPr>
          <w:spacing w:val="-4"/>
          <w:sz w:val="24"/>
        </w:rPr>
        <w:t xml:space="preserve"> </w:t>
      </w:r>
      <w:r>
        <w:rPr>
          <w:sz w:val="24"/>
        </w:rPr>
        <w:t>сил</w:t>
      </w:r>
      <w:r>
        <w:rPr>
          <w:spacing w:val="-8"/>
          <w:sz w:val="24"/>
        </w:rPr>
        <w:t xml:space="preserve"> </w:t>
      </w:r>
      <w:r>
        <w:rPr>
          <w:sz w:val="24"/>
        </w:rPr>
        <w:t>молекулярного</w:t>
      </w:r>
      <w:r>
        <w:rPr>
          <w:spacing w:val="-3"/>
          <w:sz w:val="24"/>
        </w:rPr>
        <w:t xml:space="preserve"> </w:t>
      </w:r>
      <w:r>
        <w:rPr>
          <w:spacing w:val="-2"/>
          <w:sz w:val="24"/>
        </w:rPr>
        <w:t>притяжения.</w:t>
      </w:r>
    </w:p>
    <w:p w:rsidR="005071C8" w:rsidRDefault="00BD237E">
      <w:pPr>
        <w:pStyle w:val="3"/>
        <w:spacing w:before="3" w:line="275" w:lineRule="exact"/>
        <w:ind w:left="1277"/>
      </w:pPr>
      <w:r>
        <w:t>Раздел.</w:t>
      </w:r>
      <w:r>
        <w:rPr>
          <w:spacing w:val="-1"/>
        </w:rPr>
        <w:t xml:space="preserve"> </w:t>
      </w:r>
      <w:r>
        <w:t>Движение</w:t>
      </w:r>
      <w:r>
        <w:rPr>
          <w:spacing w:val="-3"/>
        </w:rPr>
        <w:t xml:space="preserve"> </w:t>
      </w:r>
      <w:r>
        <w:t>и</w:t>
      </w:r>
      <w:r>
        <w:rPr>
          <w:spacing w:val="-2"/>
        </w:rPr>
        <w:t xml:space="preserve"> </w:t>
      </w:r>
      <w:r>
        <w:t>взаимодействие</w:t>
      </w:r>
      <w:r>
        <w:rPr>
          <w:spacing w:val="-7"/>
        </w:rPr>
        <w:t xml:space="preserve"> </w:t>
      </w:r>
      <w:r>
        <w:rPr>
          <w:spacing w:val="-5"/>
        </w:rPr>
        <w:t>тел</w:t>
      </w:r>
    </w:p>
    <w:p w:rsidR="005071C8" w:rsidRDefault="00BD237E">
      <w:pPr>
        <w:pStyle w:val="a3"/>
        <w:ind w:left="850" w:right="711" w:firstLine="427"/>
      </w:pPr>
      <w: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5071C8" w:rsidRDefault="00BD237E">
      <w:pPr>
        <w:pStyle w:val="a3"/>
        <w:spacing w:line="242" w:lineRule="auto"/>
        <w:ind w:left="850" w:right="719" w:firstLine="427"/>
      </w:pPr>
      <w: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5071C8" w:rsidRDefault="00BD237E">
      <w:pPr>
        <w:pStyle w:val="a3"/>
        <w:ind w:left="850" w:right="714" w:firstLine="427"/>
      </w:pPr>
      <w: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5071C8" w:rsidRDefault="00BD237E">
      <w:pPr>
        <w:pStyle w:val="a3"/>
        <w:spacing w:line="242" w:lineRule="auto"/>
        <w:ind w:left="850" w:right="708" w:firstLine="427"/>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w:t>
      </w:r>
    </w:p>
    <w:p w:rsidR="005071C8" w:rsidRDefault="00BD237E">
      <w:pPr>
        <w:spacing w:before="178"/>
        <w:ind w:left="1277"/>
      </w:pPr>
      <w:r>
        <w:rPr>
          <w:spacing w:val="-5"/>
        </w:rPr>
        <w:t>469</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850" w:right="328" w:firstLine="0"/>
        <w:jc w:val="left"/>
      </w:pPr>
      <w:r>
        <w:lastRenderedPageBreak/>
        <w:t>Вес</w:t>
      </w:r>
      <w:r>
        <w:rPr>
          <w:spacing w:val="40"/>
        </w:rPr>
        <w:t xml:space="preserve"> </w:t>
      </w:r>
      <w:r>
        <w:t>тела.</w:t>
      </w:r>
      <w:r>
        <w:rPr>
          <w:spacing w:val="40"/>
        </w:rPr>
        <w:t xml:space="preserve"> </w:t>
      </w:r>
      <w:r>
        <w:t>Невесомость.</w:t>
      </w:r>
      <w:r>
        <w:rPr>
          <w:spacing w:val="40"/>
        </w:rPr>
        <w:t xml:space="preserve"> </w:t>
      </w:r>
      <w:r>
        <w:t>Сложение</w:t>
      </w:r>
      <w:r>
        <w:rPr>
          <w:spacing w:val="40"/>
        </w:rPr>
        <w:t xml:space="preserve"> </w:t>
      </w:r>
      <w:r>
        <w:t>сил,</w:t>
      </w:r>
      <w:r>
        <w:rPr>
          <w:spacing w:val="40"/>
        </w:rPr>
        <w:t xml:space="preserve"> </w:t>
      </w:r>
      <w:r>
        <w:t>направленных</w:t>
      </w:r>
      <w:r>
        <w:rPr>
          <w:spacing w:val="40"/>
        </w:rPr>
        <w:t xml:space="preserve"> </w:t>
      </w:r>
      <w:r>
        <w:t>по</w:t>
      </w:r>
      <w:r>
        <w:rPr>
          <w:spacing w:val="40"/>
        </w:rPr>
        <w:t xml:space="preserve"> </w:t>
      </w:r>
      <w:r>
        <w:t>одной</w:t>
      </w:r>
      <w:r>
        <w:rPr>
          <w:spacing w:val="40"/>
        </w:rPr>
        <w:t xml:space="preserve"> </w:t>
      </w:r>
      <w:r>
        <w:t>прямой.</w:t>
      </w:r>
      <w:r>
        <w:rPr>
          <w:spacing w:val="40"/>
        </w:rPr>
        <w:t xml:space="preserve"> </w:t>
      </w:r>
      <w:r>
        <w:t>Равнодействующая</w:t>
      </w:r>
      <w:r>
        <w:rPr>
          <w:spacing w:val="40"/>
        </w:rPr>
        <w:t xml:space="preserve"> </w:t>
      </w:r>
      <w:r>
        <w:t>сил. Сила трения. Трение скольжения и трение покоя, вязкое трение. Трение в природе и технике (МС).</w:t>
      </w:r>
    </w:p>
    <w:p w:rsidR="005071C8" w:rsidRDefault="00BD237E">
      <w:pPr>
        <w:pStyle w:val="4"/>
        <w:spacing w:before="9"/>
        <w:ind w:left="1277"/>
        <w:jc w:val="left"/>
      </w:pPr>
      <w:r>
        <w:rPr>
          <w:spacing w:val="-2"/>
        </w:rPr>
        <w:t>Демонстрации</w:t>
      </w:r>
    </w:p>
    <w:p w:rsidR="005071C8" w:rsidRDefault="00BD237E">
      <w:pPr>
        <w:pStyle w:val="a4"/>
        <w:numPr>
          <w:ilvl w:val="0"/>
          <w:numId w:val="177"/>
        </w:numPr>
        <w:tabs>
          <w:tab w:val="left" w:pos="1521"/>
        </w:tabs>
        <w:spacing w:line="272" w:lineRule="exact"/>
        <w:ind w:hanging="244"/>
        <w:rPr>
          <w:sz w:val="24"/>
        </w:rPr>
      </w:pPr>
      <w:r>
        <w:rPr>
          <w:sz w:val="24"/>
        </w:rPr>
        <w:t>Наблюдение</w:t>
      </w:r>
      <w:r>
        <w:rPr>
          <w:spacing w:val="-7"/>
          <w:sz w:val="24"/>
        </w:rPr>
        <w:t xml:space="preserve"> </w:t>
      </w:r>
      <w:r>
        <w:rPr>
          <w:sz w:val="24"/>
        </w:rPr>
        <w:t>механического</w:t>
      </w:r>
      <w:r>
        <w:rPr>
          <w:spacing w:val="-6"/>
          <w:sz w:val="24"/>
        </w:rPr>
        <w:t xml:space="preserve"> </w:t>
      </w:r>
      <w:r>
        <w:rPr>
          <w:sz w:val="24"/>
        </w:rPr>
        <w:t>движения</w:t>
      </w:r>
      <w:r>
        <w:rPr>
          <w:spacing w:val="-5"/>
          <w:sz w:val="24"/>
        </w:rPr>
        <w:t xml:space="preserve"> </w:t>
      </w:r>
      <w:r>
        <w:rPr>
          <w:spacing w:val="-2"/>
          <w:sz w:val="24"/>
        </w:rPr>
        <w:t>тела.</w:t>
      </w:r>
    </w:p>
    <w:p w:rsidR="005071C8" w:rsidRDefault="00BD237E">
      <w:pPr>
        <w:pStyle w:val="a4"/>
        <w:numPr>
          <w:ilvl w:val="0"/>
          <w:numId w:val="177"/>
        </w:numPr>
        <w:tabs>
          <w:tab w:val="left" w:pos="1521"/>
        </w:tabs>
        <w:spacing w:before="2" w:line="275" w:lineRule="exact"/>
        <w:ind w:hanging="244"/>
        <w:rPr>
          <w:sz w:val="24"/>
        </w:rPr>
      </w:pPr>
      <w:r>
        <w:rPr>
          <w:sz w:val="24"/>
        </w:rPr>
        <w:t>Измерение</w:t>
      </w:r>
      <w:r>
        <w:rPr>
          <w:spacing w:val="-8"/>
          <w:sz w:val="24"/>
        </w:rPr>
        <w:t xml:space="preserve"> </w:t>
      </w:r>
      <w:r>
        <w:rPr>
          <w:sz w:val="24"/>
        </w:rPr>
        <w:t>скорости</w:t>
      </w:r>
      <w:r>
        <w:rPr>
          <w:spacing w:val="-5"/>
          <w:sz w:val="24"/>
        </w:rPr>
        <w:t xml:space="preserve"> </w:t>
      </w:r>
      <w:r>
        <w:rPr>
          <w:sz w:val="24"/>
        </w:rPr>
        <w:t>прямолинейного</w:t>
      </w:r>
      <w:r>
        <w:rPr>
          <w:spacing w:val="-6"/>
          <w:sz w:val="24"/>
        </w:rPr>
        <w:t xml:space="preserve"> </w:t>
      </w:r>
      <w:r>
        <w:rPr>
          <w:spacing w:val="-2"/>
          <w:sz w:val="24"/>
        </w:rPr>
        <w:t>движения.</w:t>
      </w:r>
    </w:p>
    <w:p w:rsidR="005071C8" w:rsidRDefault="00BD237E">
      <w:pPr>
        <w:pStyle w:val="a4"/>
        <w:numPr>
          <w:ilvl w:val="0"/>
          <w:numId w:val="177"/>
        </w:numPr>
        <w:tabs>
          <w:tab w:val="left" w:pos="1521"/>
        </w:tabs>
        <w:spacing w:line="275" w:lineRule="exact"/>
        <w:ind w:hanging="244"/>
        <w:rPr>
          <w:sz w:val="24"/>
        </w:rPr>
      </w:pPr>
      <w:r>
        <w:rPr>
          <w:sz w:val="24"/>
        </w:rPr>
        <w:t>Наблюдение</w:t>
      </w:r>
      <w:r>
        <w:rPr>
          <w:spacing w:val="-5"/>
          <w:sz w:val="24"/>
        </w:rPr>
        <w:t xml:space="preserve"> </w:t>
      </w:r>
      <w:r>
        <w:rPr>
          <w:sz w:val="24"/>
        </w:rPr>
        <w:t>явления</w:t>
      </w:r>
      <w:r>
        <w:rPr>
          <w:spacing w:val="-8"/>
          <w:sz w:val="24"/>
        </w:rPr>
        <w:t xml:space="preserve"> </w:t>
      </w:r>
      <w:r>
        <w:rPr>
          <w:spacing w:val="-2"/>
          <w:sz w:val="24"/>
        </w:rPr>
        <w:t>инерции.</w:t>
      </w:r>
    </w:p>
    <w:p w:rsidR="005071C8" w:rsidRDefault="00BD237E">
      <w:pPr>
        <w:pStyle w:val="a4"/>
        <w:numPr>
          <w:ilvl w:val="0"/>
          <w:numId w:val="177"/>
        </w:numPr>
        <w:tabs>
          <w:tab w:val="left" w:pos="1521"/>
        </w:tabs>
        <w:spacing w:before="2" w:line="275" w:lineRule="exact"/>
        <w:ind w:hanging="244"/>
        <w:rPr>
          <w:sz w:val="24"/>
        </w:rPr>
      </w:pPr>
      <w:r>
        <w:rPr>
          <w:sz w:val="24"/>
        </w:rPr>
        <w:t>Наблюдение</w:t>
      </w:r>
      <w:r>
        <w:rPr>
          <w:spacing w:val="-8"/>
          <w:sz w:val="24"/>
        </w:rPr>
        <w:t xml:space="preserve"> </w:t>
      </w:r>
      <w:r>
        <w:rPr>
          <w:sz w:val="24"/>
        </w:rPr>
        <w:t>изменения</w:t>
      </w:r>
      <w:r>
        <w:rPr>
          <w:spacing w:val="-9"/>
          <w:sz w:val="24"/>
        </w:rPr>
        <w:t xml:space="preserve"> </w:t>
      </w:r>
      <w:r>
        <w:rPr>
          <w:sz w:val="24"/>
        </w:rPr>
        <w:t>скорости</w:t>
      </w:r>
      <w:r>
        <w:rPr>
          <w:spacing w:val="-4"/>
          <w:sz w:val="24"/>
        </w:rPr>
        <w:t xml:space="preserve"> </w:t>
      </w:r>
      <w:r>
        <w:rPr>
          <w:sz w:val="24"/>
        </w:rPr>
        <w:t>при</w:t>
      </w:r>
      <w:r>
        <w:rPr>
          <w:spacing w:val="-8"/>
          <w:sz w:val="24"/>
        </w:rPr>
        <w:t xml:space="preserve"> </w:t>
      </w:r>
      <w:r>
        <w:rPr>
          <w:sz w:val="24"/>
        </w:rPr>
        <w:t>взаимодействии</w:t>
      </w:r>
      <w:r>
        <w:rPr>
          <w:spacing w:val="-3"/>
          <w:sz w:val="24"/>
        </w:rPr>
        <w:t xml:space="preserve"> </w:t>
      </w:r>
      <w:r>
        <w:rPr>
          <w:spacing w:val="-4"/>
          <w:sz w:val="24"/>
        </w:rPr>
        <w:t>тел.</w:t>
      </w:r>
    </w:p>
    <w:p w:rsidR="005071C8" w:rsidRDefault="00BD237E">
      <w:pPr>
        <w:pStyle w:val="a4"/>
        <w:numPr>
          <w:ilvl w:val="0"/>
          <w:numId w:val="177"/>
        </w:numPr>
        <w:tabs>
          <w:tab w:val="left" w:pos="1521"/>
        </w:tabs>
        <w:spacing w:line="275" w:lineRule="exact"/>
        <w:ind w:hanging="244"/>
        <w:rPr>
          <w:sz w:val="24"/>
        </w:rPr>
      </w:pPr>
      <w:r>
        <w:rPr>
          <w:sz w:val="24"/>
        </w:rPr>
        <w:t>Сравнение</w:t>
      </w:r>
      <w:r>
        <w:rPr>
          <w:spacing w:val="-8"/>
          <w:sz w:val="24"/>
        </w:rPr>
        <w:t xml:space="preserve"> </w:t>
      </w:r>
      <w:r>
        <w:rPr>
          <w:sz w:val="24"/>
        </w:rPr>
        <w:t>масс</w:t>
      </w:r>
      <w:r>
        <w:rPr>
          <w:spacing w:val="-3"/>
          <w:sz w:val="24"/>
        </w:rPr>
        <w:t xml:space="preserve"> </w:t>
      </w:r>
      <w:r>
        <w:rPr>
          <w:sz w:val="24"/>
        </w:rPr>
        <w:t>по</w:t>
      </w:r>
      <w:r>
        <w:rPr>
          <w:spacing w:val="-2"/>
          <w:sz w:val="24"/>
        </w:rPr>
        <w:t xml:space="preserve"> </w:t>
      </w:r>
      <w:r>
        <w:rPr>
          <w:sz w:val="24"/>
        </w:rPr>
        <w:t>взаимодействию</w:t>
      </w:r>
      <w:r>
        <w:rPr>
          <w:spacing w:val="-4"/>
          <w:sz w:val="24"/>
        </w:rPr>
        <w:t xml:space="preserve"> тел.</w:t>
      </w:r>
    </w:p>
    <w:p w:rsidR="005071C8" w:rsidRDefault="00BD237E">
      <w:pPr>
        <w:pStyle w:val="a4"/>
        <w:numPr>
          <w:ilvl w:val="0"/>
          <w:numId w:val="177"/>
        </w:numPr>
        <w:tabs>
          <w:tab w:val="left" w:pos="1521"/>
        </w:tabs>
        <w:spacing w:before="3"/>
        <w:ind w:hanging="244"/>
        <w:rPr>
          <w:sz w:val="24"/>
        </w:rPr>
      </w:pPr>
      <w:r>
        <w:rPr>
          <w:sz w:val="24"/>
        </w:rPr>
        <w:t>Сложение</w:t>
      </w:r>
      <w:r>
        <w:rPr>
          <w:spacing w:val="-8"/>
          <w:sz w:val="24"/>
        </w:rPr>
        <w:t xml:space="preserve"> </w:t>
      </w:r>
      <w:r>
        <w:rPr>
          <w:sz w:val="24"/>
        </w:rPr>
        <w:t>сил,</w:t>
      </w:r>
      <w:r>
        <w:rPr>
          <w:spacing w:val="-3"/>
          <w:sz w:val="24"/>
        </w:rPr>
        <w:t xml:space="preserve"> </w:t>
      </w:r>
      <w:r>
        <w:rPr>
          <w:sz w:val="24"/>
        </w:rPr>
        <w:t>направленных</w:t>
      </w:r>
      <w:r>
        <w:rPr>
          <w:spacing w:val="-7"/>
          <w:sz w:val="24"/>
        </w:rPr>
        <w:t xml:space="preserve"> </w:t>
      </w:r>
      <w:r>
        <w:rPr>
          <w:sz w:val="24"/>
        </w:rPr>
        <w:t>по</w:t>
      </w:r>
      <w:r>
        <w:rPr>
          <w:spacing w:val="-2"/>
          <w:sz w:val="24"/>
        </w:rPr>
        <w:t xml:space="preserve"> </w:t>
      </w:r>
      <w:r>
        <w:rPr>
          <w:sz w:val="24"/>
        </w:rPr>
        <w:t xml:space="preserve">одной </w:t>
      </w:r>
      <w:r>
        <w:rPr>
          <w:spacing w:val="-2"/>
          <w:sz w:val="24"/>
        </w:rPr>
        <w:t>прямой.</w:t>
      </w:r>
    </w:p>
    <w:p w:rsidR="005071C8" w:rsidRDefault="00BD237E">
      <w:pPr>
        <w:pStyle w:val="4"/>
        <w:spacing w:before="2" w:line="275" w:lineRule="exact"/>
        <w:ind w:left="1277"/>
        <w:jc w:val="lef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76"/>
        </w:numPr>
        <w:tabs>
          <w:tab w:val="left" w:pos="1540"/>
        </w:tabs>
        <w:ind w:right="706" w:firstLine="427"/>
        <w:rPr>
          <w:sz w:val="24"/>
        </w:rPr>
      </w:pPr>
      <w:r>
        <w:rPr>
          <w:sz w:val="24"/>
        </w:rPr>
        <w:t>Определение скорости равномерного движения (шарика в жидкости, модели электрического автомобиля и т. п.).</w:t>
      </w:r>
    </w:p>
    <w:p w:rsidR="005071C8" w:rsidRDefault="00BD237E">
      <w:pPr>
        <w:pStyle w:val="a4"/>
        <w:numPr>
          <w:ilvl w:val="0"/>
          <w:numId w:val="176"/>
        </w:numPr>
        <w:tabs>
          <w:tab w:val="left" w:pos="1521"/>
        </w:tabs>
        <w:spacing w:line="275" w:lineRule="exact"/>
        <w:ind w:left="1521" w:hanging="244"/>
        <w:rPr>
          <w:sz w:val="24"/>
        </w:rPr>
      </w:pPr>
      <w:r>
        <w:rPr>
          <w:sz w:val="24"/>
        </w:rPr>
        <w:t>Определение</w:t>
      </w:r>
      <w:r>
        <w:rPr>
          <w:spacing w:val="-8"/>
          <w:sz w:val="24"/>
        </w:rPr>
        <w:t xml:space="preserve"> </w:t>
      </w:r>
      <w:r>
        <w:rPr>
          <w:sz w:val="24"/>
        </w:rPr>
        <w:t>средней</w:t>
      </w:r>
      <w:r>
        <w:rPr>
          <w:spacing w:val="-3"/>
          <w:sz w:val="24"/>
        </w:rPr>
        <w:t xml:space="preserve"> </w:t>
      </w:r>
      <w:r>
        <w:rPr>
          <w:sz w:val="24"/>
        </w:rPr>
        <w:t>скорости</w:t>
      </w:r>
      <w:r>
        <w:rPr>
          <w:spacing w:val="-3"/>
          <w:sz w:val="24"/>
        </w:rPr>
        <w:t xml:space="preserve"> </w:t>
      </w:r>
      <w:r>
        <w:rPr>
          <w:sz w:val="24"/>
        </w:rPr>
        <w:t>скольжения</w:t>
      </w:r>
      <w:r>
        <w:rPr>
          <w:spacing w:val="-5"/>
          <w:sz w:val="24"/>
        </w:rPr>
        <w:t xml:space="preserve"> </w:t>
      </w:r>
      <w:r>
        <w:rPr>
          <w:sz w:val="24"/>
        </w:rPr>
        <w:t>бруска</w:t>
      </w:r>
      <w:r>
        <w:rPr>
          <w:spacing w:val="-5"/>
          <w:sz w:val="24"/>
        </w:rPr>
        <w:t xml:space="preserve"> </w:t>
      </w:r>
      <w:r>
        <w:rPr>
          <w:sz w:val="24"/>
        </w:rPr>
        <w:t>или</w:t>
      </w:r>
      <w:r>
        <w:rPr>
          <w:spacing w:val="-3"/>
          <w:sz w:val="24"/>
        </w:rPr>
        <w:t xml:space="preserve"> </w:t>
      </w:r>
      <w:r>
        <w:rPr>
          <w:sz w:val="24"/>
        </w:rPr>
        <w:t>шарика</w:t>
      </w:r>
      <w:r>
        <w:rPr>
          <w:spacing w:val="-10"/>
          <w:sz w:val="24"/>
        </w:rPr>
        <w:t xml:space="preserve"> </w:t>
      </w:r>
      <w:r>
        <w:rPr>
          <w:sz w:val="24"/>
        </w:rPr>
        <w:t>по</w:t>
      </w:r>
      <w:r>
        <w:rPr>
          <w:spacing w:val="-1"/>
          <w:sz w:val="24"/>
        </w:rPr>
        <w:t xml:space="preserve"> </w:t>
      </w:r>
      <w:r>
        <w:rPr>
          <w:sz w:val="24"/>
        </w:rPr>
        <w:t>наклонной</w:t>
      </w:r>
      <w:r>
        <w:rPr>
          <w:spacing w:val="-7"/>
          <w:sz w:val="24"/>
        </w:rPr>
        <w:t xml:space="preserve"> </w:t>
      </w:r>
      <w:r>
        <w:rPr>
          <w:spacing w:val="-2"/>
          <w:sz w:val="24"/>
        </w:rPr>
        <w:t>плоскости.</w:t>
      </w:r>
    </w:p>
    <w:p w:rsidR="005071C8" w:rsidRDefault="00BD237E">
      <w:pPr>
        <w:pStyle w:val="a4"/>
        <w:numPr>
          <w:ilvl w:val="0"/>
          <w:numId w:val="176"/>
        </w:numPr>
        <w:tabs>
          <w:tab w:val="left" w:pos="1521"/>
        </w:tabs>
        <w:spacing w:line="275" w:lineRule="exact"/>
        <w:ind w:left="1521" w:hanging="244"/>
        <w:rPr>
          <w:sz w:val="24"/>
        </w:rPr>
      </w:pPr>
      <w:r>
        <w:rPr>
          <w:sz w:val="24"/>
        </w:rPr>
        <w:t>Определение</w:t>
      </w:r>
      <w:r>
        <w:rPr>
          <w:spacing w:val="-9"/>
          <w:sz w:val="24"/>
        </w:rPr>
        <w:t xml:space="preserve"> </w:t>
      </w:r>
      <w:r>
        <w:rPr>
          <w:sz w:val="24"/>
        </w:rPr>
        <w:t>плотности</w:t>
      </w:r>
      <w:r>
        <w:rPr>
          <w:spacing w:val="-8"/>
          <w:sz w:val="24"/>
        </w:rPr>
        <w:t xml:space="preserve"> </w:t>
      </w:r>
      <w:r>
        <w:rPr>
          <w:sz w:val="24"/>
        </w:rPr>
        <w:t>твёрдого</w:t>
      </w:r>
      <w:r>
        <w:rPr>
          <w:spacing w:val="-5"/>
          <w:sz w:val="24"/>
        </w:rPr>
        <w:t xml:space="preserve"> </w:t>
      </w:r>
      <w:r>
        <w:rPr>
          <w:spacing w:val="-2"/>
          <w:sz w:val="24"/>
        </w:rPr>
        <w:t>тела.</w:t>
      </w:r>
    </w:p>
    <w:p w:rsidR="005071C8" w:rsidRDefault="00BD237E">
      <w:pPr>
        <w:pStyle w:val="a4"/>
        <w:numPr>
          <w:ilvl w:val="0"/>
          <w:numId w:val="176"/>
        </w:numPr>
        <w:tabs>
          <w:tab w:val="left" w:pos="1530"/>
        </w:tabs>
        <w:spacing w:before="4" w:line="237" w:lineRule="auto"/>
        <w:ind w:right="714" w:firstLine="427"/>
        <w:rPr>
          <w:sz w:val="24"/>
        </w:rPr>
      </w:pPr>
      <w:r>
        <w:rPr>
          <w:sz w:val="24"/>
        </w:rPr>
        <w:t xml:space="preserve">Опыты, демонстрирующие зависимость растяжения (деформации) пружины от приложенной </w:t>
      </w:r>
      <w:r>
        <w:rPr>
          <w:spacing w:val="-4"/>
          <w:sz w:val="24"/>
        </w:rPr>
        <w:t>силы.</w:t>
      </w:r>
    </w:p>
    <w:p w:rsidR="005071C8" w:rsidRDefault="00BD237E">
      <w:pPr>
        <w:pStyle w:val="a4"/>
        <w:numPr>
          <w:ilvl w:val="0"/>
          <w:numId w:val="176"/>
        </w:numPr>
        <w:tabs>
          <w:tab w:val="left" w:pos="1612"/>
        </w:tabs>
        <w:spacing w:before="4"/>
        <w:ind w:right="718" w:firstLine="427"/>
        <w:rPr>
          <w:sz w:val="24"/>
        </w:rPr>
      </w:pPr>
      <w:r>
        <w:rPr>
          <w:sz w:val="24"/>
        </w:rPr>
        <w:t>Опыты,</w:t>
      </w:r>
      <w:r>
        <w:rPr>
          <w:spacing w:val="80"/>
          <w:sz w:val="24"/>
        </w:rPr>
        <w:t xml:space="preserve"> </w:t>
      </w:r>
      <w:r>
        <w:rPr>
          <w:sz w:val="24"/>
        </w:rPr>
        <w:t>демонстрирующие</w:t>
      </w:r>
      <w:r>
        <w:rPr>
          <w:spacing w:val="80"/>
          <w:sz w:val="24"/>
        </w:rPr>
        <w:t xml:space="preserve"> </w:t>
      </w:r>
      <w:r>
        <w:rPr>
          <w:sz w:val="24"/>
        </w:rPr>
        <w:t>зависимость</w:t>
      </w:r>
      <w:r>
        <w:rPr>
          <w:spacing w:val="80"/>
          <w:sz w:val="24"/>
        </w:rPr>
        <w:t xml:space="preserve"> </w:t>
      </w:r>
      <w:r>
        <w:rPr>
          <w:sz w:val="24"/>
        </w:rPr>
        <w:t>силы</w:t>
      </w:r>
      <w:r>
        <w:rPr>
          <w:spacing w:val="80"/>
          <w:sz w:val="24"/>
        </w:rPr>
        <w:t xml:space="preserve"> </w:t>
      </w:r>
      <w:r>
        <w:rPr>
          <w:sz w:val="24"/>
        </w:rPr>
        <w:t>трения</w:t>
      </w:r>
      <w:r>
        <w:rPr>
          <w:spacing w:val="80"/>
          <w:sz w:val="24"/>
        </w:rPr>
        <w:t xml:space="preserve"> </w:t>
      </w:r>
      <w:r>
        <w:rPr>
          <w:sz w:val="24"/>
        </w:rPr>
        <w:t>скольжения</w:t>
      </w:r>
      <w:r>
        <w:rPr>
          <w:spacing w:val="79"/>
          <w:sz w:val="24"/>
        </w:rPr>
        <w:t xml:space="preserve"> </w:t>
      </w:r>
      <w:r>
        <w:rPr>
          <w:sz w:val="24"/>
        </w:rPr>
        <w:t>от</w:t>
      </w:r>
      <w:r>
        <w:rPr>
          <w:spacing w:val="80"/>
          <w:sz w:val="24"/>
        </w:rPr>
        <w:t xml:space="preserve"> </w:t>
      </w:r>
      <w:r>
        <w:rPr>
          <w:sz w:val="24"/>
        </w:rPr>
        <w:t>силы</w:t>
      </w:r>
      <w:r>
        <w:rPr>
          <w:spacing w:val="80"/>
          <w:sz w:val="24"/>
        </w:rPr>
        <w:t xml:space="preserve"> </w:t>
      </w:r>
      <w:r>
        <w:rPr>
          <w:sz w:val="24"/>
        </w:rPr>
        <w:t>давления</w:t>
      </w:r>
      <w:r>
        <w:rPr>
          <w:spacing w:val="80"/>
          <w:sz w:val="24"/>
        </w:rPr>
        <w:t xml:space="preserve"> </w:t>
      </w:r>
      <w:r>
        <w:rPr>
          <w:sz w:val="24"/>
        </w:rPr>
        <w:t>и характера соприкасающихся поверхностей.</w:t>
      </w:r>
    </w:p>
    <w:p w:rsidR="005071C8" w:rsidRDefault="00BD237E">
      <w:pPr>
        <w:pStyle w:val="3"/>
        <w:spacing w:before="5"/>
        <w:ind w:left="1277"/>
      </w:pPr>
      <w:r>
        <w:t>Раздел. Давление</w:t>
      </w:r>
      <w:r>
        <w:rPr>
          <w:spacing w:val="-3"/>
        </w:rPr>
        <w:t xml:space="preserve"> </w:t>
      </w:r>
      <w:r>
        <w:t>твёрдых</w:t>
      </w:r>
      <w:r>
        <w:rPr>
          <w:spacing w:val="-6"/>
        </w:rPr>
        <w:t xml:space="preserve"> </w:t>
      </w:r>
      <w:r>
        <w:t>тел, жидкостей</w:t>
      </w:r>
      <w:r>
        <w:rPr>
          <w:spacing w:val="-2"/>
        </w:rPr>
        <w:t xml:space="preserve"> </w:t>
      </w:r>
      <w:r>
        <w:t>и</w:t>
      </w:r>
      <w:r>
        <w:rPr>
          <w:spacing w:val="-5"/>
        </w:rPr>
        <w:t xml:space="preserve"> </w:t>
      </w:r>
      <w:r>
        <w:rPr>
          <w:spacing w:val="-2"/>
        </w:rPr>
        <w:t>газов</w:t>
      </w:r>
    </w:p>
    <w:p w:rsidR="005071C8" w:rsidRDefault="00BD237E">
      <w:pPr>
        <w:pStyle w:val="a3"/>
        <w:ind w:left="850" w:right="718" w:firstLine="427"/>
      </w:pPr>
      <w:r>
        <w:t>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w:t>
      </w:r>
    </w:p>
    <w:p w:rsidR="005071C8" w:rsidRDefault="00BD237E">
      <w:pPr>
        <w:pStyle w:val="a3"/>
        <w:ind w:left="850" w:right="708" w:firstLine="427"/>
      </w:pPr>
      <w: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5071C8" w:rsidRDefault="00BD237E">
      <w:pPr>
        <w:pStyle w:val="a3"/>
        <w:ind w:left="850" w:right="700" w:firstLine="427"/>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071C8" w:rsidRDefault="00BD237E">
      <w:pPr>
        <w:pStyle w:val="a3"/>
        <w:ind w:left="850" w:right="719" w:firstLine="427"/>
      </w:pPr>
      <w:r>
        <w:t>Действие жидкости и газа на погружённое в них тело. Выталкивающая (архимедова) сила.</w:t>
      </w:r>
      <w:r>
        <w:rPr>
          <w:spacing w:val="40"/>
        </w:rPr>
        <w:t xml:space="preserve"> </w:t>
      </w:r>
      <w:r>
        <w:t>Закон Архимеда. Условие возникновения выталкивающей (архимедовой) силы, подтекание. Плавание тел. Воздухоплавание.</w:t>
      </w:r>
    </w:p>
    <w:p w:rsidR="005071C8" w:rsidRDefault="00BD237E">
      <w:pPr>
        <w:pStyle w:val="4"/>
        <w:spacing w:before="2" w:line="275" w:lineRule="exact"/>
        <w:ind w:left="1277"/>
        <w:jc w:val="left"/>
      </w:pPr>
      <w:r>
        <w:rPr>
          <w:spacing w:val="-2"/>
        </w:rPr>
        <w:t>Демонстрации</w:t>
      </w:r>
    </w:p>
    <w:p w:rsidR="005071C8" w:rsidRDefault="00BD237E">
      <w:pPr>
        <w:pStyle w:val="a4"/>
        <w:numPr>
          <w:ilvl w:val="0"/>
          <w:numId w:val="175"/>
        </w:numPr>
        <w:tabs>
          <w:tab w:val="left" w:pos="1521"/>
        </w:tabs>
        <w:spacing w:line="274" w:lineRule="exact"/>
        <w:ind w:hanging="244"/>
        <w:rPr>
          <w:sz w:val="24"/>
        </w:rPr>
      </w:pPr>
      <w:r>
        <w:rPr>
          <w:sz w:val="24"/>
        </w:rPr>
        <w:t>Зависимость</w:t>
      </w:r>
      <w:r>
        <w:rPr>
          <w:spacing w:val="-3"/>
          <w:sz w:val="24"/>
        </w:rPr>
        <w:t xml:space="preserve"> </w:t>
      </w:r>
      <w:r>
        <w:rPr>
          <w:sz w:val="24"/>
        </w:rPr>
        <w:t>давления</w:t>
      </w:r>
      <w:r>
        <w:rPr>
          <w:spacing w:val="-5"/>
          <w:sz w:val="24"/>
        </w:rPr>
        <w:t xml:space="preserve"> </w:t>
      </w:r>
      <w:r>
        <w:rPr>
          <w:sz w:val="24"/>
        </w:rPr>
        <w:t>газа</w:t>
      </w:r>
      <w:r>
        <w:rPr>
          <w:spacing w:val="-6"/>
          <w:sz w:val="24"/>
        </w:rPr>
        <w:t xml:space="preserve"> </w:t>
      </w:r>
      <w:r>
        <w:rPr>
          <w:sz w:val="24"/>
        </w:rPr>
        <w:t>от</w:t>
      </w:r>
      <w:r>
        <w:rPr>
          <w:spacing w:val="-3"/>
          <w:sz w:val="24"/>
        </w:rPr>
        <w:t xml:space="preserve"> </w:t>
      </w:r>
      <w:r>
        <w:rPr>
          <w:spacing w:val="-2"/>
          <w:sz w:val="24"/>
        </w:rPr>
        <w:t>температуры.</w:t>
      </w:r>
    </w:p>
    <w:p w:rsidR="005071C8" w:rsidRDefault="00BD237E">
      <w:pPr>
        <w:pStyle w:val="a4"/>
        <w:numPr>
          <w:ilvl w:val="0"/>
          <w:numId w:val="175"/>
        </w:numPr>
        <w:tabs>
          <w:tab w:val="left" w:pos="1521"/>
        </w:tabs>
        <w:spacing w:line="275" w:lineRule="exact"/>
        <w:ind w:hanging="244"/>
        <w:rPr>
          <w:sz w:val="24"/>
        </w:rPr>
      </w:pPr>
      <w:r>
        <w:rPr>
          <w:sz w:val="24"/>
        </w:rPr>
        <w:t>Передача</w:t>
      </w:r>
      <w:r>
        <w:rPr>
          <w:spacing w:val="-4"/>
          <w:sz w:val="24"/>
        </w:rPr>
        <w:t xml:space="preserve"> </w:t>
      </w:r>
      <w:r>
        <w:rPr>
          <w:sz w:val="24"/>
        </w:rPr>
        <w:t>давления</w:t>
      </w:r>
      <w:r>
        <w:rPr>
          <w:spacing w:val="-3"/>
          <w:sz w:val="24"/>
        </w:rPr>
        <w:t xml:space="preserve"> </w:t>
      </w:r>
      <w:r>
        <w:rPr>
          <w:sz w:val="24"/>
        </w:rPr>
        <w:t>жидкостью</w:t>
      </w:r>
      <w:r>
        <w:rPr>
          <w:spacing w:val="-4"/>
          <w:sz w:val="24"/>
        </w:rPr>
        <w:t xml:space="preserve"> </w:t>
      </w:r>
      <w:r>
        <w:rPr>
          <w:sz w:val="24"/>
        </w:rPr>
        <w:t>и</w:t>
      </w:r>
      <w:r>
        <w:rPr>
          <w:spacing w:val="-6"/>
          <w:sz w:val="24"/>
        </w:rPr>
        <w:t xml:space="preserve"> </w:t>
      </w:r>
      <w:r>
        <w:rPr>
          <w:spacing w:val="-2"/>
          <w:sz w:val="24"/>
        </w:rPr>
        <w:t>газом.</w:t>
      </w:r>
    </w:p>
    <w:p w:rsidR="005071C8" w:rsidRDefault="00BD237E">
      <w:pPr>
        <w:pStyle w:val="a4"/>
        <w:numPr>
          <w:ilvl w:val="0"/>
          <w:numId w:val="175"/>
        </w:numPr>
        <w:tabs>
          <w:tab w:val="left" w:pos="1521"/>
        </w:tabs>
        <w:spacing w:before="3" w:line="275" w:lineRule="exact"/>
        <w:ind w:hanging="244"/>
        <w:rPr>
          <w:sz w:val="24"/>
        </w:rPr>
      </w:pPr>
      <w:r>
        <w:rPr>
          <w:sz w:val="24"/>
        </w:rPr>
        <w:t>Сообщающиеся</w:t>
      </w:r>
      <w:r>
        <w:rPr>
          <w:spacing w:val="-5"/>
          <w:sz w:val="24"/>
        </w:rPr>
        <w:t xml:space="preserve"> </w:t>
      </w:r>
      <w:r>
        <w:rPr>
          <w:spacing w:val="-2"/>
          <w:sz w:val="24"/>
        </w:rPr>
        <w:t>сосуды.</w:t>
      </w:r>
    </w:p>
    <w:p w:rsidR="005071C8" w:rsidRDefault="00BD237E">
      <w:pPr>
        <w:pStyle w:val="a4"/>
        <w:numPr>
          <w:ilvl w:val="0"/>
          <w:numId w:val="175"/>
        </w:numPr>
        <w:tabs>
          <w:tab w:val="left" w:pos="1521"/>
        </w:tabs>
        <w:spacing w:line="274" w:lineRule="exact"/>
        <w:ind w:hanging="244"/>
        <w:rPr>
          <w:sz w:val="24"/>
        </w:rPr>
      </w:pPr>
      <w:r>
        <w:rPr>
          <w:sz w:val="24"/>
        </w:rPr>
        <w:t>Гидравлический</w:t>
      </w:r>
      <w:r>
        <w:rPr>
          <w:spacing w:val="-10"/>
          <w:sz w:val="24"/>
        </w:rPr>
        <w:t xml:space="preserve"> </w:t>
      </w:r>
      <w:r>
        <w:rPr>
          <w:spacing w:val="-2"/>
          <w:sz w:val="24"/>
        </w:rPr>
        <w:t>пресс.</w:t>
      </w:r>
    </w:p>
    <w:p w:rsidR="005071C8" w:rsidRDefault="00BD237E">
      <w:pPr>
        <w:pStyle w:val="a4"/>
        <w:numPr>
          <w:ilvl w:val="0"/>
          <w:numId w:val="175"/>
        </w:numPr>
        <w:tabs>
          <w:tab w:val="left" w:pos="1521"/>
        </w:tabs>
        <w:spacing w:line="275" w:lineRule="exact"/>
        <w:ind w:hanging="244"/>
        <w:rPr>
          <w:sz w:val="24"/>
        </w:rPr>
      </w:pPr>
      <w:r>
        <w:rPr>
          <w:sz w:val="24"/>
        </w:rPr>
        <w:t>Проявление</w:t>
      </w:r>
      <w:r>
        <w:rPr>
          <w:spacing w:val="-6"/>
          <w:sz w:val="24"/>
        </w:rPr>
        <w:t xml:space="preserve"> </w:t>
      </w:r>
      <w:r>
        <w:rPr>
          <w:sz w:val="24"/>
        </w:rPr>
        <w:t>действия</w:t>
      </w:r>
      <w:r>
        <w:rPr>
          <w:spacing w:val="-9"/>
          <w:sz w:val="24"/>
        </w:rPr>
        <w:t xml:space="preserve"> </w:t>
      </w:r>
      <w:r>
        <w:rPr>
          <w:sz w:val="24"/>
        </w:rPr>
        <w:t>атмосферного</w:t>
      </w:r>
      <w:r>
        <w:rPr>
          <w:spacing w:val="-4"/>
          <w:sz w:val="24"/>
        </w:rPr>
        <w:t xml:space="preserve"> </w:t>
      </w:r>
      <w:r>
        <w:rPr>
          <w:spacing w:val="-2"/>
          <w:sz w:val="24"/>
        </w:rPr>
        <w:t>давления.</w:t>
      </w:r>
    </w:p>
    <w:p w:rsidR="005071C8" w:rsidRDefault="00BD237E">
      <w:pPr>
        <w:pStyle w:val="a4"/>
        <w:numPr>
          <w:ilvl w:val="0"/>
          <w:numId w:val="175"/>
        </w:numPr>
        <w:tabs>
          <w:tab w:val="left" w:pos="1521"/>
        </w:tabs>
        <w:spacing w:before="2" w:line="275" w:lineRule="exact"/>
        <w:ind w:hanging="244"/>
        <w:rPr>
          <w:sz w:val="24"/>
        </w:rPr>
      </w:pPr>
      <w:r>
        <w:rPr>
          <w:spacing w:val="-2"/>
          <w:sz w:val="24"/>
        </w:rPr>
        <w:t>Сифон.</w:t>
      </w:r>
    </w:p>
    <w:p w:rsidR="005071C8" w:rsidRDefault="00BD237E">
      <w:pPr>
        <w:pStyle w:val="a4"/>
        <w:numPr>
          <w:ilvl w:val="0"/>
          <w:numId w:val="175"/>
        </w:numPr>
        <w:tabs>
          <w:tab w:val="left" w:pos="1617"/>
        </w:tabs>
        <w:spacing w:line="242" w:lineRule="auto"/>
        <w:ind w:left="850" w:right="713" w:firstLine="427"/>
        <w:rPr>
          <w:sz w:val="24"/>
        </w:rPr>
      </w:pPr>
      <w:r>
        <w:rPr>
          <w:sz w:val="24"/>
        </w:rPr>
        <w:t>Зависимость</w:t>
      </w:r>
      <w:r>
        <w:rPr>
          <w:spacing w:val="80"/>
          <w:sz w:val="24"/>
        </w:rPr>
        <w:t xml:space="preserve"> </w:t>
      </w:r>
      <w:r>
        <w:rPr>
          <w:sz w:val="24"/>
        </w:rPr>
        <w:t>выталкивающей</w:t>
      </w:r>
      <w:r>
        <w:rPr>
          <w:spacing w:val="80"/>
          <w:sz w:val="24"/>
        </w:rPr>
        <w:t xml:space="preserve"> </w:t>
      </w:r>
      <w:r>
        <w:rPr>
          <w:sz w:val="24"/>
        </w:rPr>
        <w:t>силы</w:t>
      </w:r>
      <w:r>
        <w:rPr>
          <w:spacing w:val="80"/>
          <w:sz w:val="24"/>
        </w:rPr>
        <w:t xml:space="preserve"> </w:t>
      </w:r>
      <w:r>
        <w:rPr>
          <w:sz w:val="24"/>
        </w:rPr>
        <w:t>от</w:t>
      </w:r>
      <w:r>
        <w:rPr>
          <w:spacing w:val="80"/>
          <w:sz w:val="24"/>
        </w:rPr>
        <w:t xml:space="preserve"> </w:t>
      </w:r>
      <w:r>
        <w:rPr>
          <w:sz w:val="24"/>
        </w:rPr>
        <w:t>объёма</w:t>
      </w:r>
      <w:r>
        <w:rPr>
          <w:spacing w:val="80"/>
          <w:sz w:val="24"/>
        </w:rPr>
        <w:t xml:space="preserve"> </w:t>
      </w:r>
      <w:r>
        <w:rPr>
          <w:sz w:val="24"/>
        </w:rPr>
        <w:t>погружённой</w:t>
      </w:r>
      <w:r>
        <w:rPr>
          <w:spacing w:val="80"/>
          <w:sz w:val="24"/>
        </w:rPr>
        <w:t xml:space="preserve"> </w:t>
      </w:r>
      <w:r>
        <w:rPr>
          <w:sz w:val="24"/>
        </w:rPr>
        <w:t>в</w:t>
      </w:r>
      <w:r>
        <w:rPr>
          <w:spacing w:val="80"/>
          <w:sz w:val="24"/>
        </w:rPr>
        <w:t xml:space="preserve"> </w:t>
      </w:r>
      <w:r>
        <w:rPr>
          <w:sz w:val="24"/>
        </w:rPr>
        <w:t>жидкость</w:t>
      </w:r>
      <w:r>
        <w:rPr>
          <w:spacing w:val="80"/>
          <w:sz w:val="24"/>
        </w:rPr>
        <w:t xml:space="preserve"> </w:t>
      </w:r>
      <w:r>
        <w:rPr>
          <w:sz w:val="24"/>
        </w:rPr>
        <w:t>части</w:t>
      </w:r>
      <w:r>
        <w:rPr>
          <w:spacing w:val="80"/>
          <w:sz w:val="24"/>
        </w:rPr>
        <w:t xml:space="preserve"> </w:t>
      </w:r>
      <w:r>
        <w:rPr>
          <w:sz w:val="24"/>
        </w:rPr>
        <w:t>тела</w:t>
      </w:r>
      <w:r>
        <w:rPr>
          <w:spacing w:val="80"/>
          <w:sz w:val="24"/>
        </w:rPr>
        <w:t xml:space="preserve"> </w:t>
      </w:r>
      <w:r>
        <w:rPr>
          <w:sz w:val="24"/>
        </w:rPr>
        <w:t>и плотности жидкости.</w:t>
      </w:r>
    </w:p>
    <w:p w:rsidR="005071C8" w:rsidRDefault="00BD237E">
      <w:pPr>
        <w:pStyle w:val="a4"/>
        <w:numPr>
          <w:ilvl w:val="0"/>
          <w:numId w:val="175"/>
        </w:numPr>
        <w:tabs>
          <w:tab w:val="left" w:pos="1521"/>
        </w:tabs>
        <w:spacing w:line="271" w:lineRule="exact"/>
        <w:ind w:hanging="244"/>
        <w:rPr>
          <w:sz w:val="24"/>
        </w:rPr>
      </w:pPr>
      <w:r>
        <w:rPr>
          <w:sz w:val="24"/>
        </w:rPr>
        <w:t>Равенство</w:t>
      </w:r>
      <w:r>
        <w:rPr>
          <w:spacing w:val="-5"/>
          <w:sz w:val="24"/>
        </w:rPr>
        <w:t xml:space="preserve"> </w:t>
      </w:r>
      <w:r>
        <w:rPr>
          <w:sz w:val="24"/>
        </w:rPr>
        <w:t>выталкивающей</w:t>
      </w:r>
      <w:r>
        <w:rPr>
          <w:spacing w:val="-3"/>
          <w:sz w:val="24"/>
        </w:rPr>
        <w:t xml:space="preserve"> </w:t>
      </w:r>
      <w:r>
        <w:rPr>
          <w:sz w:val="24"/>
        </w:rPr>
        <w:t>силы</w:t>
      </w:r>
      <w:r>
        <w:rPr>
          <w:spacing w:val="-2"/>
          <w:sz w:val="24"/>
        </w:rPr>
        <w:t xml:space="preserve"> </w:t>
      </w:r>
      <w:r>
        <w:rPr>
          <w:sz w:val="24"/>
        </w:rPr>
        <w:t>весу</w:t>
      </w:r>
      <w:r>
        <w:rPr>
          <w:spacing w:val="-12"/>
          <w:sz w:val="24"/>
        </w:rPr>
        <w:t xml:space="preserve"> </w:t>
      </w:r>
      <w:r>
        <w:rPr>
          <w:sz w:val="24"/>
        </w:rPr>
        <w:t>вытесненной</w:t>
      </w:r>
      <w:r>
        <w:rPr>
          <w:spacing w:val="-6"/>
          <w:sz w:val="24"/>
        </w:rPr>
        <w:t xml:space="preserve"> </w:t>
      </w:r>
      <w:r>
        <w:rPr>
          <w:spacing w:val="-2"/>
          <w:sz w:val="24"/>
        </w:rPr>
        <w:t>жидкости.</w:t>
      </w:r>
    </w:p>
    <w:p w:rsidR="005071C8" w:rsidRDefault="00BD237E">
      <w:pPr>
        <w:pStyle w:val="a4"/>
        <w:numPr>
          <w:ilvl w:val="0"/>
          <w:numId w:val="175"/>
        </w:numPr>
        <w:tabs>
          <w:tab w:val="left" w:pos="1612"/>
        </w:tabs>
        <w:spacing w:before="4" w:line="237" w:lineRule="auto"/>
        <w:ind w:left="850" w:right="712" w:firstLine="427"/>
        <w:rPr>
          <w:sz w:val="24"/>
        </w:rPr>
      </w:pPr>
      <w:r>
        <w:rPr>
          <w:sz w:val="24"/>
        </w:rPr>
        <w:t>Условие</w:t>
      </w:r>
      <w:r>
        <w:rPr>
          <w:spacing w:val="80"/>
          <w:sz w:val="24"/>
        </w:rPr>
        <w:t xml:space="preserve"> </w:t>
      </w:r>
      <w:r>
        <w:rPr>
          <w:sz w:val="24"/>
        </w:rPr>
        <w:t>плавания</w:t>
      </w:r>
      <w:r>
        <w:rPr>
          <w:spacing w:val="80"/>
          <w:sz w:val="24"/>
        </w:rPr>
        <w:t xml:space="preserve"> </w:t>
      </w:r>
      <w:r>
        <w:rPr>
          <w:sz w:val="24"/>
        </w:rPr>
        <w:t>тел:</w:t>
      </w:r>
      <w:r>
        <w:rPr>
          <w:spacing w:val="80"/>
          <w:sz w:val="24"/>
        </w:rPr>
        <w:t xml:space="preserve"> </w:t>
      </w:r>
      <w:r>
        <w:rPr>
          <w:sz w:val="24"/>
        </w:rPr>
        <w:t>плавание</w:t>
      </w:r>
      <w:r>
        <w:rPr>
          <w:spacing w:val="80"/>
          <w:sz w:val="24"/>
        </w:rPr>
        <w:t xml:space="preserve"> </w:t>
      </w:r>
      <w:r>
        <w:rPr>
          <w:sz w:val="24"/>
        </w:rPr>
        <w:t>или</w:t>
      </w:r>
      <w:r>
        <w:rPr>
          <w:spacing w:val="80"/>
          <w:sz w:val="24"/>
        </w:rPr>
        <w:t xml:space="preserve"> </w:t>
      </w:r>
      <w:r>
        <w:rPr>
          <w:sz w:val="24"/>
        </w:rPr>
        <w:t>погружение</w:t>
      </w:r>
      <w:r>
        <w:rPr>
          <w:spacing w:val="80"/>
          <w:sz w:val="24"/>
        </w:rPr>
        <w:t xml:space="preserve"> </w:t>
      </w:r>
      <w:r>
        <w:rPr>
          <w:sz w:val="24"/>
        </w:rPr>
        <w:t>тел</w:t>
      </w:r>
      <w:r>
        <w:rPr>
          <w:spacing w:val="80"/>
          <w:sz w:val="24"/>
        </w:rPr>
        <w:t xml:space="preserve"> </w:t>
      </w:r>
      <w:r>
        <w:rPr>
          <w:sz w:val="24"/>
        </w:rPr>
        <w:t>в</w:t>
      </w:r>
      <w:r>
        <w:rPr>
          <w:spacing w:val="80"/>
          <w:sz w:val="24"/>
        </w:rPr>
        <w:t xml:space="preserve"> </w:t>
      </w:r>
      <w:r>
        <w:rPr>
          <w:sz w:val="24"/>
        </w:rPr>
        <w:t>зависимости</w:t>
      </w:r>
      <w:r>
        <w:rPr>
          <w:spacing w:val="80"/>
          <w:sz w:val="24"/>
        </w:rPr>
        <w:t xml:space="preserve"> </w:t>
      </w:r>
      <w:r>
        <w:rPr>
          <w:sz w:val="24"/>
        </w:rPr>
        <w:t>от</w:t>
      </w:r>
      <w:r>
        <w:rPr>
          <w:spacing w:val="80"/>
          <w:sz w:val="24"/>
        </w:rPr>
        <w:t xml:space="preserve"> </w:t>
      </w:r>
      <w:r>
        <w:rPr>
          <w:sz w:val="24"/>
        </w:rPr>
        <w:t>соотношения плотностей тела и жидкости.</w:t>
      </w:r>
    </w:p>
    <w:p w:rsidR="005071C8" w:rsidRDefault="00BD237E">
      <w:pPr>
        <w:pStyle w:val="4"/>
        <w:spacing w:before="8"/>
        <w:ind w:left="1277"/>
        <w:jc w:val="left"/>
      </w:pPr>
      <w:r>
        <w:t>Лабораторные</w:t>
      </w:r>
      <w:r>
        <w:rPr>
          <w:spacing w:val="-3"/>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74"/>
        </w:numPr>
        <w:tabs>
          <w:tab w:val="left" w:pos="1521"/>
        </w:tabs>
        <w:spacing w:line="272" w:lineRule="exact"/>
        <w:ind w:hanging="244"/>
        <w:rPr>
          <w:sz w:val="24"/>
        </w:rPr>
      </w:pPr>
      <w:r>
        <w:rPr>
          <w:sz w:val="24"/>
        </w:rPr>
        <w:t>Исследование</w:t>
      </w:r>
      <w:r>
        <w:rPr>
          <w:spacing w:val="-4"/>
          <w:sz w:val="24"/>
        </w:rPr>
        <w:t xml:space="preserve"> </w:t>
      </w:r>
      <w:r>
        <w:rPr>
          <w:sz w:val="24"/>
        </w:rPr>
        <w:t>зависимости</w:t>
      </w:r>
      <w:r>
        <w:rPr>
          <w:spacing w:val="-4"/>
          <w:sz w:val="24"/>
        </w:rPr>
        <w:t xml:space="preserve"> </w:t>
      </w:r>
      <w:r>
        <w:rPr>
          <w:sz w:val="24"/>
        </w:rPr>
        <w:t>веса</w:t>
      </w:r>
      <w:r>
        <w:rPr>
          <w:spacing w:val="-2"/>
          <w:sz w:val="24"/>
        </w:rPr>
        <w:t xml:space="preserve"> </w:t>
      </w:r>
      <w:r>
        <w:rPr>
          <w:sz w:val="24"/>
        </w:rPr>
        <w:t>тела</w:t>
      </w:r>
      <w:r>
        <w:rPr>
          <w:spacing w:val="-7"/>
          <w:sz w:val="24"/>
        </w:rPr>
        <w:t xml:space="preserve"> </w:t>
      </w:r>
      <w:r>
        <w:rPr>
          <w:sz w:val="24"/>
        </w:rPr>
        <w:t>в</w:t>
      </w:r>
      <w:r>
        <w:rPr>
          <w:spacing w:val="-4"/>
          <w:sz w:val="24"/>
        </w:rPr>
        <w:t xml:space="preserve"> </w:t>
      </w:r>
      <w:r>
        <w:rPr>
          <w:sz w:val="24"/>
        </w:rPr>
        <w:t>воде</w:t>
      </w:r>
      <w:r>
        <w:rPr>
          <w:spacing w:val="-6"/>
          <w:sz w:val="24"/>
        </w:rPr>
        <w:t xml:space="preserve"> </w:t>
      </w:r>
      <w:r>
        <w:rPr>
          <w:sz w:val="24"/>
        </w:rPr>
        <w:t>от</w:t>
      </w:r>
      <w:r>
        <w:rPr>
          <w:spacing w:val="-5"/>
          <w:sz w:val="24"/>
        </w:rPr>
        <w:t xml:space="preserve"> </w:t>
      </w:r>
      <w:r>
        <w:rPr>
          <w:sz w:val="24"/>
        </w:rPr>
        <w:t>объёма</w:t>
      </w:r>
      <w:r>
        <w:rPr>
          <w:spacing w:val="-2"/>
          <w:sz w:val="24"/>
        </w:rPr>
        <w:t xml:space="preserve"> </w:t>
      </w:r>
      <w:r>
        <w:rPr>
          <w:sz w:val="24"/>
        </w:rPr>
        <w:t>погружённой</w:t>
      </w:r>
      <w:r>
        <w:rPr>
          <w:spacing w:val="-5"/>
          <w:sz w:val="24"/>
        </w:rPr>
        <w:t xml:space="preserve"> </w:t>
      </w:r>
      <w:r>
        <w:rPr>
          <w:sz w:val="24"/>
        </w:rPr>
        <w:t>в жидкость</w:t>
      </w:r>
      <w:r>
        <w:rPr>
          <w:spacing w:val="-3"/>
          <w:sz w:val="24"/>
        </w:rPr>
        <w:t xml:space="preserve"> </w:t>
      </w:r>
      <w:r>
        <w:rPr>
          <w:sz w:val="24"/>
        </w:rPr>
        <w:t xml:space="preserve">части </w:t>
      </w:r>
      <w:r>
        <w:rPr>
          <w:spacing w:val="-2"/>
          <w:sz w:val="24"/>
        </w:rPr>
        <w:t>тела.</w:t>
      </w:r>
    </w:p>
    <w:p w:rsidR="005071C8" w:rsidRDefault="00BD237E">
      <w:pPr>
        <w:pStyle w:val="a4"/>
        <w:numPr>
          <w:ilvl w:val="0"/>
          <w:numId w:val="174"/>
        </w:numPr>
        <w:tabs>
          <w:tab w:val="left" w:pos="1521"/>
        </w:tabs>
        <w:spacing w:before="3" w:line="275" w:lineRule="exact"/>
        <w:ind w:hanging="244"/>
        <w:rPr>
          <w:sz w:val="24"/>
        </w:rPr>
      </w:pPr>
      <w:r>
        <w:rPr>
          <w:sz w:val="24"/>
        </w:rPr>
        <w:t>Определение</w:t>
      </w:r>
      <w:r>
        <w:rPr>
          <w:spacing w:val="-6"/>
          <w:sz w:val="24"/>
        </w:rPr>
        <w:t xml:space="preserve"> </w:t>
      </w:r>
      <w:r>
        <w:rPr>
          <w:sz w:val="24"/>
        </w:rPr>
        <w:t>выталкивающей</w:t>
      </w:r>
      <w:r>
        <w:rPr>
          <w:spacing w:val="-6"/>
          <w:sz w:val="24"/>
        </w:rPr>
        <w:t xml:space="preserve"> </w:t>
      </w:r>
      <w:r>
        <w:rPr>
          <w:sz w:val="24"/>
        </w:rPr>
        <w:t>силы,</w:t>
      </w:r>
      <w:r>
        <w:rPr>
          <w:spacing w:val="-1"/>
          <w:sz w:val="24"/>
        </w:rPr>
        <w:t xml:space="preserve"> </w:t>
      </w:r>
      <w:r>
        <w:rPr>
          <w:sz w:val="24"/>
        </w:rPr>
        <w:t>действующей</w:t>
      </w:r>
      <w:r>
        <w:rPr>
          <w:spacing w:val="-1"/>
          <w:sz w:val="24"/>
        </w:rPr>
        <w:t xml:space="preserve"> </w:t>
      </w:r>
      <w:r>
        <w:rPr>
          <w:sz w:val="24"/>
        </w:rPr>
        <w:t>на</w:t>
      </w:r>
      <w:r>
        <w:rPr>
          <w:spacing w:val="-4"/>
          <w:sz w:val="24"/>
        </w:rPr>
        <w:t xml:space="preserve"> </w:t>
      </w:r>
      <w:r>
        <w:rPr>
          <w:sz w:val="24"/>
        </w:rPr>
        <w:t>тело,</w:t>
      </w:r>
      <w:r>
        <w:rPr>
          <w:spacing w:val="-5"/>
          <w:sz w:val="24"/>
        </w:rPr>
        <w:t xml:space="preserve"> </w:t>
      </w:r>
      <w:r>
        <w:rPr>
          <w:sz w:val="24"/>
        </w:rPr>
        <w:t>погружённое</w:t>
      </w:r>
      <w:r>
        <w:rPr>
          <w:spacing w:val="-8"/>
          <w:sz w:val="24"/>
        </w:rPr>
        <w:t xml:space="preserve"> </w:t>
      </w:r>
      <w:r>
        <w:rPr>
          <w:sz w:val="24"/>
        </w:rPr>
        <w:t>в</w:t>
      </w:r>
      <w:r>
        <w:rPr>
          <w:spacing w:val="-1"/>
          <w:sz w:val="24"/>
        </w:rPr>
        <w:t xml:space="preserve"> </w:t>
      </w:r>
      <w:r>
        <w:rPr>
          <w:spacing w:val="-2"/>
          <w:sz w:val="24"/>
        </w:rPr>
        <w:t>жидкость.</w:t>
      </w:r>
    </w:p>
    <w:p w:rsidR="005071C8" w:rsidRDefault="00BD237E">
      <w:pPr>
        <w:pStyle w:val="a4"/>
        <w:numPr>
          <w:ilvl w:val="0"/>
          <w:numId w:val="174"/>
        </w:numPr>
        <w:tabs>
          <w:tab w:val="left" w:pos="1540"/>
        </w:tabs>
        <w:spacing w:line="242" w:lineRule="auto"/>
        <w:ind w:left="850" w:right="708" w:firstLine="427"/>
        <w:rPr>
          <w:sz w:val="24"/>
        </w:rPr>
      </w:pPr>
      <w:r>
        <w:rPr>
          <w:sz w:val="24"/>
        </w:rPr>
        <w:t>Проверка независимости выталкивающей силы, действующей на тело в</w:t>
      </w:r>
      <w:r>
        <w:rPr>
          <w:spacing w:val="27"/>
          <w:sz w:val="24"/>
        </w:rPr>
        <w:t xml:space="preserve"> </w:t>
      </w:r>
      <w:r>
        <w:rPr>
          <w:sz w:val="24"/>
        </w:rPr>
        <w:t xml:space="preserve">жидкости, от массы </w:t>
      </w:r>
      <w:r>
        <w:rPr>
          <w:spacing w:val="-2"/>
          <w:sz w:val="24"/>
        </w:rPr>
        <w:t>тела.</w:t>
      </w:r>
    </w:p>
    <w:p w:rsidR="005071C8" w:rsidRDefault="00BD237E">
      <w:pPr>
        <w:pStyle w:val="a4"/>
        <w:numPr>
          <w:ilvl w:val="0"/>
          <w:numId w:val="174"/>
        </w:numPr>
        <w:tabs>
          <w:tab w:val="left" w:pos="1607"/>
        </w:tabs>
        <w:spacing w:line="242" w:lineRule="auto"/>
        <w:ind w:left="850" w:right="712" w:firstLine="427"/>
        <w:rPr>
          <w:sz w:val="24"/>
        </w:rPr>
      </w:pPr>
      <w:r>
        <w:rPr>
          <w:sz w:val="24"/>
        </w:rPr>
        <w:t>Опыты,</w:t>
      </w:r>
      <w:r>
        <w:rPr>
          <w:spacing w:val="40"/>
          <w:sz w:val="24"/>
        </w:rPr>
        <w:t xml:space="preserve"> </w:t>
      </w:r>
      <w:r>
        <w:rPr>
          <w:sz w:val="24"/>
        </w:rPr>
        <w:t>демонстрирующие</w:t>
      </w:r>
      <w:r>
        <w:rPr>
          <w:spacing w:val="79"/>
          <w:sz w:val="24"/>
        </w:rPr>
        <w:t xml:space="preserve"> </w:t>
      </w:r>
      <w:r>
        <w:rPr>
          <w:sz w:val="24"/>
        </w:rPr>
        <w:t>зависимость</w:t>
      </w:r>
      <w:r>
        <w:rPr>
          <w:spacing w:val="40"/>
          <w:sz w:val="24"/>
        </w:rPr>
        <w:t xml:space="preserve"> </w:t>
      </w:r>
      <w:r>
        <w:rPr>
          <w:sz w:val="24"/>
        </w:rPr>
        <w:t>выталкивающей</w:t>
      </w:r>
      <w:r>
        <w:rPr>
          <w:spacing w:val="40"/>
          <w:sz w:val="24"/>
        </w:rPr>
        <w:t xml:space="preserve"> </w:t>
      </w:r>
      <w:r>
        <w:rPr>
          <w:sz w:val="24"/>
        </w:rPr>
        <w:t>силы,</w:t>
      </w:r>
      <w:r>
        <w:rPr>
          <w:spacing w:val="80"/>
          <w:sz w:val="24"/>
        </w:rPr>
        <w:t xml:space="preserve"> </w:t>
      </w:r>
      <w:r>
        <w:rPr>
          <w:sz w:val="24"/>
        </w:rPr>
        <w:t>действующей</w:t>
      </w:r>
      <w:r>
        <w:rPr>
          <w:spacing w:val="80"/>
          <w:sz w:val="24"/>
        </w:rPr>
        <w:t xml:space="preserve"> </w:t>
      </w:r>
      <w:r>
        <w:rPr>
          <w:sz w:val="24"/>
        </w:rPr>
        <w:t>на</w:t>
      </w:r>
      <w:r>
        <w:rPr>
          <w:spacing w:val="79"/>
          <w:sz w:val="24"/>
        </w:rPr>
        <w:t xml:space="preserve"> </w:t>
      </w:r>
      <w:r>
        <w:rPr>
          <w:sz w:val="24"/>
        </w:rPr>
        <w:t>тело</w:t>
      </w:r>
      <w:r>
        <w:rPr>
          <w:spacing w:val="80"/>
          <w:sz w:val="24"/>
        </w:rPr>
        <w:t xml:space="preserve"> </w:t>
      </w:r>
      <w:r>
        <w:rPr>
          <w:sz w:val="24"/>
        </w:rPr>
        <w:t>в жидкости, от объёма погружённой в жидкость части тела и от плотности жидкости.</w:t>
      </w:r>
    </w:p>
    <w:p w:rsidR="005071C8" w:rsidRDefault="00BD237E">
      <w:pPr>
        <w:spacing w:before="179"/>
        <w:ind w:left="1277"/>
      </w:pPr>
      <w:r>
        <w:rPr>
          <w:spacing w:val="-5"/>
        </w:rPr>
        <w:t>470</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74"/>
        </w:numPr>
        <w:tabs>
          <w:tab w:val="left" w:pos="1521"/>
        </w:tabs>
        <w:spacing w:before="75"/>
        <w:ind w:hanging="244"/>
        <w:rPr>
          <w:sz w:val="24"/>
        </w:rPr>
      </w:pPr>
      <w:r>
        <w:rPr>
          <w:sz w:val="24"/>
        </w:rPr>
        <w:lastRenderedPageBreak/>
        <w:t>Конструирование</w:t>
      </w:r>
      <w:r>
        <w:rPr>
          <w:spacing w:val="-6"/>
          <w:sz w:val="24"/>
        </w:rPr>
        <w:t xml:space="preserve"> </w:t>
      </w:r>
      <w:r>
        <w:rPr>
          <w:sz w:val="24"/>
        </w:rPr>
        <w:t>ареометра</w:t>
      </w:r>
      <w:r>
        <w:rPr>
          <w:spacing w:val="-7"/>
          <w:sz w:val="24"/>
        </w:rPr>
        <w:t xml:space="preserve"> </w:t>
      </w:r>
      <w:r>
        <w:rPr>
          <w:sz w:val="24"/>
        </w:rPr>
        <w:t>или</w:t>
      </w:r>
      <w:r>
        <w:rPr>
          <w:spacing w:val="-2"/>
          <w:sz w:val="24"/>
        </w:rPr>
        <w:t xml:space="preserve"> </w:t>
      </w:r>
      <w:r>
        <w:rPr>
          <w:sz w:val="24"/>
        </w:rPr>
        <w:t>конструирование</w:t>
      </w:r>
      <w:r>
        <w:rPr>
          <w:spacing w:val="-4"/>
          <w:sz w:val="24"/>
        </w:rPr>
        <w:t xml:space="preserve"> </w:t>
      </w:r>
      <w:r>
        <w:rPr>
          <w:sz w:val="24"/>
        </w:rPr>
        <w:t>лодки</w:t>
      </w:r>
      <w:r>
        <w:rPr>
          <w:spacing w:val="-2"/>
          <w:sz w:val="24"/>
        </w:rPr>
        <w:t xml:space="preserve"> </w:t>
      </w:r>
      <w:r>
        <w:rPr>
          <w:sz w:val="24"/>
        </w:rPr>
        <w:t>и</w:t>
      </w:r>
      <w:r>
        <w:rPr>
          <w:spacing w:val="-2"/>
          <w:sz w:val="24"/>
        </w:rPr>
        <w:t xml:space="preserve"> </w:t>
      </w:r>
      <w:r>
        <w:rPr>
          <w:sz w:val="24"/>
        </w:rPr>
        <w:t>определение</w:t>
      </w:r>
      <w:r>
        <w:rPr>
          <w:spacing w:val="-4"/>
          <w:sz w:val="24"/>
        </w:rPr>
        <w:t xml:space="preserve"> </w:t>
      </w:r>
      <w:r>
        <w:rPr>
          <w:sz w:val="24"/>
        </w:rPr>
        <w:t>её</w:t>
      </w:r>
      <w:r>
        <w:rPr>
          <w:spacing w:val="-6"/>
          <w:sz w:val="24"/>
        </w:rPr>
        <w:t xml:space="preserve"> </w:t>
      </w:r>
      <w:r>
        <w:rPr>
          <w:spacing w:val="-2"/>
          <w:sz w:val="24"/>
        </w:rPr>
        <w:t>грузоподъёмности.</w:t>
      </w:r>
    </w:p>
    <w:p w:rsidR="005071C8" w:rsidRDefault="00BD237E">
      <w:pPr>
        <w:pStyle w:val="3"/>
        <w:spacing w:before="3" w:line="275" w:lineRule="exact"/>
        <w:ind w:left="1277"/>
        <w:jc w:val="left"/>
      </w:pPr>
      <w:r>
        <w:t>Раздел.</w:t>
      </w:r>
      <w:r>
        <w:rPr>
          <w:spacing w:val="-1"/>
        </w:rPr>
        <w:t xml:space="preserve"> </w:t>
      </w:r>
      <w:r>
        <w:t>Работа</w:t>
      </w:r>
      <w:r>
        <w:rPr>
          <w:spacing w:val="-3"/>
        </w:rPr>
        <w:t xml:space="preserve"> </w:t>
      </w:r>
      <w:r>
        <w:t>и</w:t>
      </w:r>
      <w:r>
        <w:rPr>
          <w:spacing w:val="-2"/>
        </w:rPr>
        <w:t xml:space="preserve"> </w:t>
      </w:r>
      <w:r>
        <w:t>мощность.</w:t>
      </w:r>
      <w:r>
        <w:rPr>
          <w:spacing w:val="-5"/>
        </w:rPr>
        <w:t xml:space="preserve"> </w:t>
      </w:r>
      <w:r>
        <w:rPr>
          <w:spacing w:val="-2"/>
        </w:rPr>
        <w:t>Энергия</w:t>
      </w:r>
    </w:p>
    <w:p w:rsidR="005071C8" w:rsidRDefault="00BD237E">
      <w:pPr>
        <w:pStyle w:val="a3"/>
        <w:spacing w:line="274" w:lineRule="exact"/>
        <w:ind w:left="1277" w:firstLine="0"/>
        <w:jc w:val="left"/>
      </w:pPr>
      <w:r>
        <w:t>Механическая</w:t>
      </w:r>
      <w:r>
        <w:rPr>
          <w:spacing w:val="-4"/>
        </w:rPr>
        <w:t xml:space="preserve"> </w:t>
      </w:r>
      <w:r>
        <w:t>работа</w:t>
      </w:r>
      <w:r>
        <w:rPr>
          <w:spacing w:val="-3"/>
        </w:rPr>
        <w:t xml:space="preserve"> </w:t>
      </w:r>
      <w:r>
        <w:t>для</w:t>
      </w:r>
      <w:r>
        <w:rPr>
          <w:spacing w:val="-2"/>
        </w:rPr>
        <w:t xml:space="preserve"> </w:t>
      </w:r>
      <w:r>
        <w:t>сил,</w:t>
      </w:r>
      <w:r>
        <w:rPr>
          <w:spacing w:val="-4"/>
        </w:rPr>
        <w:t xml:space="preserve"> </w:t>
      </w:r>
      <w:r>
        <w:t>направленных</w:t>
      </w:r>
      <w:r>
        <w:rPr>
          <w:spacing w:val="-6"/>
        </w:rPr>
        <w:t xml:space="preserve"> </w:t>
      </w:r>
      <w:r>
        <w:t>вдоль</w:t>
      </w:r>
      <w:r>
        <w:rPr>
          <w:spacing w:val="-1"/>
        </w:rPr>
        <w:t xml:space="preserve"> </w:t>
      </w:r>
      <w:r>
        <w:t>линии</w:t>
      </w:r>
      <w:r>
        <w:rPr>
          <w:spacing w:val="-6"/>
        </w:rPr>
        <w:t xml:space="preserve"> </w:t>
      </w:r>
      <w:r>
        <w:t>перемещения.</w:t>
      </w:r>
      <w:r>
        <w:rPr>
          <w:spacing w:val="-4"/>
        </w:rPr>
        <w:t xml:space="preserve"> </w:t>
      </w:r>
      <w:r>
        <w:rPr>
          <w:spacing w:val="-2"/>
        </w:rPr>
        <w:t>Мощность.</w:t>
      </w:r>
    </w:p>
    <w:p w:rsidR="005071C8" w:rsidRDefault="00BD237E">
      <w:pPr>
        <w:pStyle w:val="a3"/>
        <w:ind w:left="850" w:right="705" w:firstLine="427"/>
      </w:pPr>
      <w: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5071C8" w:rsidRDefault="00BD237E">
      <w:pPr>
        <w:pStyle w:val="a3"/>
        <w:spacing w:line="242" w:lineRule="auto"/>
        <w:ind w:left="850" w:right="719" w:firstLine="427"/>
      </w:pPr>
      <w: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5071C8" w:rsidRDefault="00BD237E">
      <w:pPr>
        <w:pStyle w:val="4"/>
        <w:spacing w:line="274" w:lineRule="exact"/>
        <w:ind w:left="1277"/>
        <w:jc w:val="left"/>
      </w:pPr>
      <w:r>
        <w:rPr>
          <w:spacing w:val="-2"/>
        </w:rPr>
        <w:t>Демонстрации</w:t>
      </w:r>
    </w:p>
    <w:p w:rsidR="005071C8" w:rsidRDefault="00BD237E">
      <w:pPr>
        <w:pStyle w:val="a4"/>
        <w:numPr>
          <w:ilvl w:val="0"/>
          <w:numId w:val="173"/>
        </w:numPr>
        <w:tabs>
          <w:tab w:val="left" w:pos="1521"/>
        </w:tabs>
        <w:spacing w:line="275" w:lineRule="exact"/>
        <w:ind w:hanging="244"/>
        <w:rPr>
          <w:sz w:val="24"/>
        </w:rPr>
      </w:pPr>
      <w:r>
        <w:rPr>
          <w:sz w:val="24"/>
        </w:rPr>
        <w:t>Примеры</w:t>
      </w:r>
      <w:r>
        <w:rPr>
          <w:spacing w:val="-4"/>
          <w:sz w:val="24"/>
        </w:rPr>
        <w:t xml:space="preserve"> </w:t>
      </w:r>
      <w:r>
        <w:rPr>
          <w:sz w:val="24"/>
        </w:rPr>
        <w:t>простых</w:t>
      </w:r>
      <w:r>
        <w:rPr>
          <w:spacing w:val="-9"/>
          <w:sz w:val="24"/>
        </w:rPr>
        <w:t xml:space="preserve"> </w:t>
      </w:r>
      <w:r>
        <w:rPr>
          <w:spacing w:val="-2"/>
          <w:sz w:val="24"/>
        </w:rPr>
        <w:t>механизмов.</w:t>
      </w:r>
    </w:p>
    <w:p w:rsidR="005071C8" w:rsidRDefault="00BD237E">
      <w:pPr>
        <w:pStyle w:val="4"/>
        <w:spacing w:before="2" w:line="275" w:lineRule="exact"/>
        <w:ind w:left="1277"/>
        <w:jc w:val="lef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72"/>
        </w:numPr>
        <w:tabs>
          <w:tab w:val="left" w:pos="1521"/>
        </w:tabs>
        <w:spacing w:line="274" w:lineRule="exact"/>
        <w:ind w:hanging="244"/>
        <w:rPr>
          <w:sz w:val="24"/>
        </w:rPr>
      </w:pPr>
      <w:r>
        <w:rPr>
          <w:sz w:val="24"/>
        </w:rPr>
        <w:t>Исследование</w:t>
      </w:r>
      <w:r>
        <w:rPr>
          <w:spacing w:val="-5"/>
          <w:sz w:val="24"/>
        </w:rPr>
        <w:t xml:space="preserve"> </w:t>
      </w:r>
      <w:r>
        <w:rPr>
          <w:sz w:val="24"/>
        </w:rPr>
        <w:t>условий</w:t>
      </w:r>
      <w:r>
        <w:rPr>
          <w:spacing w:val="-3"/>
          <w:sz w:val="24"/>
        </w:rPr>
        <w:t xml:space="preserve"> </w:t>
      </w:r>
      <w:r>
        <w:rPr>
          <w:sz w:val="24"/>
        </w:rPr>
        <w:t>равновесия</w:t>
      </w:r>
      <w:r>
        <w:rPr>
          <w:spacing w:val="-4"/>
          <w:sz w:val="24"/>
        </w:rPr>
        <w:t xml:space="preserve"> </w:t>
      </w:r>
      <w:r>
        <w:rPr>
          <w:spacing w:val="-2"/>
          <w:sz w:val="24"/>
        </w:rPr>
        <w:t>рычага.</w:t>
      </w:r>
    </w:p>
    <w:p w:rsidR="005071C8" w:rsidRDefault="00BD237E">
      <w:pPr>
        <w:pStyle w:val="a4"/>
        <w:numPr>
          <w:ilvl w:val="0"/>
          <w:numId w:val="172"/>
        </w:numPr>
        <w:tabs>
          <w:tab w:val="left" w:pos="1521"/>
        </w:tabs>
        <w:spacing w:line="275" w:lineRule="exact"/>
        <w:ind w:hanging="244"/>
        <w:rPr>
          <w:sz w:val="24"/>
        </w:rPr>
      </w:pPr>
      <w:r>
        <w:rPr>
          <w:sz w:val="24"/>
        </w:rPr>
        <w:t>Измерение</w:t>
      </w:r>
      <w:r>
        <w:rPr>
          <w:spacing w:val="-4"/>
          <w:sz w:val="24"/>
        </w:rPr>
        <w:t xml:space="preserve"> </w:t>
      </w:r>
      <w:r>
        <w:rPr>
          <w:sz w:val="24"/>
        </w:rPr>
        <w:t>КПД</w:t>
      </w:r>
      <w:r>
        <w:rPr>
          <w:spacing w:val="-3"/>
          <w:sz w:val="24"/>
        </w:rPr>
        <w:t xml:space="preserve"> </w:t>
      </w:r>
      <w:r>
        <w:rPr>
          <w:sz w:val="24"/>
        </w:rPr>
        <w:t>наклонной</w:t>
      </w:r>
      <w:r>
        <w:rPr>
          <w:spacing w:val="-6"/>
          <w:sz w:val="24"/>
        </w:rPr>
        <w:t xml:space="preserve"> </w:t>
      </w:r>
      <w:r>
        <w:rPr>
          <w:spacing w:val="-2"/>
          <w:sz w:val="24"/>
        </w:rPr>
        <w:t>плоскости.</w:t>
      </w:r>
    </w:p>
    <w:p w:rsidR="005071C8" w:rsidRDefault="00BD237E">
      <w:pPr>
        <w:pStyle w:val="a4"/>
        <w:numPr>
          <w:ilvl w:val="0"/>
          <w:numId w:val="172"/>
        </w:numPr>
        <w:tabs>
          <w:tab w:val="left" w:pos="1521"/>
        </w:tabs>
        <w:spacing w:before="2" w:line="275" w:lineRule="exact"/>
        <w:ind w:hanging="244"/>
        <w:rPr>
          <w:sz w:val="24"/>
        </w:rPr>
      </w:pPr>
      <w:r>
        <w:rPr>
          <w:sz w:val="24"/>
        </w:rPr>
        <w:t>Изучение</w:t>
      </w:r>
      <w:r>
        <w:rPr>
          <w:spacing w:val="-6"/>
          <w:sz w:val="24"/>
        </w:rPr>
        <w:t xml:space="preserve"> </w:t>
      </w:r>
      <w:r>
        <w:rPr>
          <w:sz w:val="24"/>
        </w:rPr>
        <w:t>правила</w:t>
      </w:r>
      <w:r>
        <w:rPr>
          <w:spacing w:val="-4"/>
          <w:sz w:val="24"/>
        </w:rPr>
        <w:t xml:space="preserve"> </w:t>
      </w:r>
      <w:r>
        <w:rPr>
          <w:sz w:val="24"/>
        </w:rPr>
        <w:t>рычага</w:t>
      </w:r>
      <w:r>
        <w:rPr>
          <w:spacing w:val="-4"/>
          <w:sz w:val="24"/>
        </w:rPr>
        <w:t xml:space="preserve"> </w:t>
      </w:r>
      <w:r>
        <w:rPr>
          <w:sz w:val="24"/>
        </w:rPr>
        <w:t>для</w:t>
      </w:r>
      <w:r>
        <w:rPr>
          <w:spacing w:val="-3"/>
          <w:sz w:val="24"/>
        </w:rPr>
        <w:t xml:space="preserve"> </w:t>
      </w:r>
      <w:r>
        <w:rPr>
          <w:sz w:val="24"/>
        </w:rPr>
        <w:t>подвижного</w:t>
      </w:r>
      <w:r>
        <w:rPr>
          <w:spacing w:val="-3"/>
          <w:sz w:val="24"/>
        </w:rPr>
        <w:t xml:space="preserve"> </w:t>
      </w:r>
      <w:r>
        <w:rPr>
          <w:sz w:val="24"/>
        </w:rPr>
        <w:t>и</w:t>
      </w:r>
      <w:r>
        <w:rPr>
          <w:spacing w:val="-11"/>
          <w:sz w:val="24"/>
        </w:rPr>
        <w:t xml:space="preserve"> </w:t>
      </w:r>
      <w:r>
        <w:rPr>
          <w:sz w:val="24"/>
        </w:rPr>
        <w:t>неподвижного</w:t>
      </w:r>
      <w:r>
        <w:rPr>
          <w:spacing w:val="2"/>
          <w:sz w:val="24"/>
        </w:rPr>
        <w:t xml:space="preserve"> </w:t>
      </w:r>
      <w:r>
        <w:rPr>
          <w:spacing w:val="-2"/>
          <w:sz w:val="24"/>
        </w:rPr>
        <w:t>блоков.</w:t>
      </w:r>
    </w:p>
    <w:p w:rsidR="005071C8" w:rsidRDefault="00BD237E">
      <w:pPr>
        <w:pStyle w:val="a4"/>
        <w:numPr>
          <w:ilvl w:val="0"/>
          <w:numId w:val="172"/>
        </w:numPr>
        <w:tabs>
          <w:tab w:val="left" w:pos="1521"/>
        </w:tabs>
        <w:spacing w:line="275" w:lineRule="exact"/>
        <w:ind w:hanging="244"/>
        <w:rPr>
          <w:sz w:val="24"/>
        </w:rPr>
      </w:pPr>
      <w:r>
        <w:rPr>
          <w:sz w:val="24"/>
        </w:rPr>
        <w:t>Определение</w:t>
      </w:r>
      <w:r>
        <w:rPr>
          <w:spacing w:val="-8"/>
          <w:sz w:val="24"/>
        </w:rPr>
        <w:t xml:space="preserve"> </w:t>
      </w:r>
      <w:r>
        <w:rPr>
          <w:sz w:val="24"/>
        </w:rPr>
        <w:t>КПД</w:t>
      </w:r>
      <w:r>
        <w:rPr>
          <w:spacing w:val="-5"/>
          <w:sz w:val="24"/>
        </w:rPr>
        <w:t xml:space="preserve"> </w:t>
      </w:r>
      <w:r>
        <w:rPr>
          <w:sz w:val="24"/>
        </w:rPr>
        <w:t>подвижного</w:t>
      </w:r>
      <w:r>
        <w:rPr>
          <w:spacing w:val="-1"/>
          <w:sz w:val="24"/>
        </w:rPr>
        <w:t xml:space="preserve"> </w:t>
      </w:r>
      <w:r>
        <w:rPr>
          <w:sz w:val="24"/>
        </w:rPr>
        <w:t>и</w:t>
      </w:r>
      <w:r>
        <w:rPr>
          <w:spacing w:val="-8"/>
          <w:sz w:val="24"/>
        </w:rPr>
        <w:t xml:space="preserve"> </w:t>
      </w:r>
      <w:r>
        <w:rPr>
          <w:sz w:val="24"/>
        </w:rPr>
        <w:t>неподвижного</w:t>
      </w:r>
      <w:r>
        <w:rPr>
          <w:spacing w:val="-4"/>
          <w:sz w:val="24"/>
        </w:rPr>
        <w:t xml:space="preserve"> </w:t>
      </w:r>
      <w:r>
        <w:rPr>
          <w:spacing w:val="-2"/>
          <w:sz w:val="24"/>
        </w:rPr>
        <w:t>блока.</w:t>
      </w:r>
    </w:p>
    <w:p w:rsidR="005071C8" w:rsidRDefault="00BD237E">
      <w:pPr>
        <w:pStyle w:val="a4"/>
        <w:numPr>
          <w:ilvl w:val="0"/>
          <w:numId w:val="172"/>
        </w:numPr>
        <w:tabs>
          <w:tab w:val="left" w:pos="1521"/>
        </w:tabs>
        <w:spacing w:before="3" w:line="275" w:lineRule="exact"/>
        <w:ind w:hanging="244"/>
        <w:rPr>
          <w:sz w:val="24"/>
        </w:rPr>
      </w:pPr>
      <w:r>
        <w:rPr>
          <w:sz w:val="24"/>
        </w:rPr>
        <w:t>Определение</w:t>
      </w:r>
      <w:r>
        <w:rPr>
          <w:spacing w:val="-7"/>
          <w:sz w:val="24"/>
        </w:rPr>
        <w:t xml:space="preserve"> </w:t>
      </w:r>
      <w:r>
        <w:rPr>
          <w:sz w:val="24"/>
        </w:rPr>
        <w:t>работы</w:t>
      </w:r>
      <w:r>
        <w:rPr>
          <w:spacing w:val="-1"/>
          <w:sz w:val="24"/>
        </w:rPr>
        <w:t xml:space="preserve"> </w:t>
      </w:r>
      <w:r>
        <w:rPr>
          <w:sz w:val="24"/>
        </w:rPr>
        <w:t>силы</w:t>
      </w:r>
      <w:r>
        <w:rPr>
          <w:spacing w:val="-1"/>
          <w:sz w:val="24"/>
        </w:rPr>
        <w:t xml:space="preserve"> </w:t>
      </w:r>
      <w:r>
        <w:rPr>
          <w:sz w:val="24"/>
        </w:rPr>
        <w:t>упругости</w:t>
      </w:r>
      <w:r>
        <w:rPr>
          <w:spacing w:val="-2"/>
          <w:sz w:val="24"/>
        </w:rPr>
        <w:t xml:space="preserve"> </w:t>
      </w:r>
      <w:r>
        <w:rPr>
          <w:sz w:val="24"/>
        </w:rPr>
        <w:t>при</w:t>
      </w:r>
      <w:r>
        <w:rPr>
          <w:spacing w:val="-7"/>
          <w:sz w:val="24"/>
        </w:rPr>
        <w:t xml:space="preserve"> </w:t>
      </w:r>
      <w:r>
        <w:rPr>
          <w:sz w:val="24"/>
        </w:rPr>
        <w:t>подъёме</w:t>
      </w:r>
      <w:r>
        <w:rPr>
          <w:spacing w:val="-4"/>
          <w:sz w:val="24"/>
        </w:rPr>
        <w:t xml:space="preserve"> </w:t>
      </w:r>
      <w:r>
        <w:rPr>
          <w:sz w:val="24"/>
        </w:rPr>
        <w:t>грузов</w:t>
      </w:r>
      <w:r>
        <w:rPr>
          <w:spacing w:val="-3"/>
          <w:sz w:val="24"/>
        </w:rPr>
        <w:t xml:space="preserve"> </w:t>
      </w:r>
      <w:r>
        <w:rPr>
          <w:sz w:val="24"/>
        </w:rPr>
        <w:t>при</w:t>
      </w:r>
      <w:r>
        <w:rPr>
          <w:spacing w:val="-6"/>
          <w:sz w:val="24"/>
        </w:rPr>
        <w:t xml:space="preserve"> </w:t>
      </w:r>
      <w:r>
        <w:rPr>
          <w:sz w:val="24"/>
        </w:rPr>
        <w:t>помощи</w:t>
      </w:r>
      <w:r>
        <w:rPr>
          <w:spacing w:val="-7"/>
          <w:sz w:val="24"/>
        </w:rPr>
        <w:t xml:space="preserve"> </w:t>
      </w:r>
      <w:r>
        <w:rPr>
          <w:sz w:val="24"/>
        </w:rPr>
        <w:t>подвижного</w:t>
      </w:r>
      <w:r>
        <w:rPr>
          <w:spacing w:val="-3"/>
          <w:sz w:val="24"/>
        </w:rPr>
        <w:t xml:space="preserve"> </w:t>
      </w:r>
      <w:r>
        <w:rPr>
          <w:spacing w:val="-2"/>
          <w:sz w:val="24"/>
        </w:rPr>
        <w:t>блока.</w:t>
      </w:r>
    </w:p>
    <w:p w:rsidR="005071C8" w:rsidRDefault="00BD237E">
      <w:pPr>
        <w:pStyle w:val="a4"/>
        <w:numPr>
          <w:ilvl w:val="0"/>
          <w:numId w:val="172"/>
        </w:numPr>
        <w:tabs>
          <w:tab w:val="left" w:pos="1521"/>
        </w:tabs>
        <w:spacing w:line="275" w:lineRule="exact"/>
        <w:ind w:hanging="244"/>
        <w:rPr>
          <w:sz w:val="24"/>
        </w:rPr>
      </w:pPr>
      <w:r>
        <w:rPr>
          <w:sz w:val="24"/>
        </w:rPr>
        <w:t>Изучение</w:t>
      </w:r>
      <w:r>
        <w:rPr>
          <w:spacing w:val="-8"/>
          <w:sz w:val="24"/>
        </w:rPr>
        <w:t xml:space="preserve"> </w:t>
      </w:r>
      <w:r>
        <w:rPr>
          <w:sz w:val="24"/>
        </w:rPr>
        <w:t>закона</w:t>
      </w:r>
      <w:r>
        <w:rPr>
          <w:spacing w:val="-6"/>
          <w:sz w:val="24"/>
        </w:rPr>
        <w:t xml:space="preserve"> </w:t>
      </w:r>
      <w:r>
        <w:rPr>
          <w:sz w:val="24"/>
        </w:rPr>
        <w:t>сохранения</w:t>
      </w:r>
      <w:r>
        <w:rPr>
          <w:spacing w:val="-5"/>
          <w:sz w:val="24"/>
        </w:rPr>
        <w:t xml:space="preserve"> </w:t>
      </w:r>
      <w:r>
        <w:rPr>
          <w:sz w:val="24"/>
        </w:rPr>
        <w:t>механической</w:t>
      </w:r>
      <w:r>
        <w:rPr>
          <w:spacing w:val="-3"/>
          <w:sz w:val="24"/>
        </w:rPr>
        <w:t xml:space="preserve"> </w:t>
      </w:r>
      <w:r>
        <w:rPr>
          <w:spacing w:val="-2"/>
          <w:sz w:val="24"/>
        </w:rPr>
        <w:t>энергии.</w:t>
      </w:r>
    </w:p>
    <w:p w:rsidR="005071C8" w:rsidRDefault="00BD237E">
      <w:pPr>
        <w:pStyle w:val="2"/>
        <w:spacing w:before="7" w:line="275" w:lineRule="exact"/>
        <w:ind w:left="1277"/>
      </w:pPr>
      <w:r>
        <w:t xml:space="preserve">8 </w:t>
      </w:r>
      <w:r>
        <w:rPr>
          <w:spacing w:val="-2"/>
        </w:rPr>
        <w:t>КЛАСС</w:t>
      </w:r>
    </w:p>
    <w:p w:rsidR="005071C8" w:rsidRDefault="00BD237E">
      <w:pPr>
        <w:pStyle w:val="3"/>
        <w:spacing w:line="274" w:lineRule="exact"/>
        <w:ind w:left="1277"/>
      </w:pPr>
      <w:r>
        <w:t>Раздел.</w:t>
      </w:r>
      <w:r>
        <w:rPr>
          <w:spacing w:val="-1"/>
        </w:rPr>
        <w:t xml:space="preserve"> </w:t>
      </w:r>
      <w:r>
        <w:t>Тепловые</w:t>
      </w:r>
      <w:r>
        <w:rPr>
          <w:spacing w:val="-4"/>
        </w:rPr>
        <w:t xml:space="preserve"> </w:t>
      </w:r>
      <w:r>
        <w:rPr>
          <w:spacing w:val="-2"/>
        </w:rPr>
        <w:t>явления</w:t>
      </w:r>
    </w:p>
    <w:p w:rsidR="005071C8" w:rsidRDefault="00BD237E">
      <w:pPr>
        <w:pStyle w:val="a3"/>
        <w:ind w:left="850" w:right="706" w:firstLine="427"/>
      </w:pPr>
      <w: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w:t>
      </w:r>
      <w:r>
        <w:rPr>
          <w:spacing w:val="-2"/>
        </w:rPr>
        <w:t>теории.</w:t>
      </w:r>
    </w:p>
    <w:p w:rsidR="005071C8" w:rsidRDefault="00BD237E">
      <w:pPr>
        <w:pStyle w:val="a3"/>
        <w:ind w:left="850" w:right="700" w:firstLine="427"/>
      </w:pPr>
      <w: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 кинетической теории. Поверхностное натяжение, смачивание, капилярные явления. Тепловое расширение и сжатие. Зависимость давления газа от объёма, температуры.</w:t>
      </w:r>
    </w:p>
    <w:p w:rsidR="005071C8" w:rsidRDefault="00BD237E">
      <w:pPr>
        <w:pStyle w:val="a3"/>
        <w:ind w:left="850" w:right="716" w:firstLine="427"/>
      </w:pPr>
      <w:r>
        <w:t>Температура. Связь температуры со средней кинетической энергией теплового движения частиц. Температурные шкалы.</w:t>
      </w:r>
    </w:p>
    <w:p w:rsidR="005071C8" w:rsidRDefault="00BD237E">
      <w:pPr>
        <w:pStyle w:val="a3"/>
        <w:ind w:left="850" w:right="708" w:firstLine="427"/>
      </w:pPr>
      <w: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(МС). Необратимость тепловых процессов.</w:t>
      </w:r>
    </w:p>
    <w:p w:rsidR="005071C8" w:rsidRDefault="00BD237E">
      <w:pPr>
        <w:pStyle w:val="a3"/>
        <w:spacing w:line="274" w:lineRule="exact"/>
        <w:ind w:left="1277" w:firstLine="0"/>
      </w:pPr>
      <w:r>
        <w:t>Количество</w:t>
      </w:r>
      <w:r>
        <w:rPr>
          <w:spacing w:val="51"/>
        </w:rPr>
        <w:t xml:space="preserve"> </w:t>
      </w:r>
      <w:r>
        <w:t>теплоты.</w:t>
      </w:r>
      <w:r>
        <w:rPr>
          <w:spacing w:val="56"/>
        </w:rPr>
        <w:t xml:space="preserve"> </w:t>
      </w:r>
      <w:r>
        <w:t>Удельная</w:t>
      </w:r>
      <w:r>
        <w:rPr>
          <w:spacing w:val="53"/>
        </w:rPr>
        <w:t xml:space="preserve"> </w:t>
      </w:r>
      <w:r>
        <w:t>теплоёмкость</w:t>
      </w:r>
      <w:r>
        <w:rPr>
          <w:spacing w:val="50"/>
        </w:rPr>
        <w:t xml:space="preserve"> </w:t>
      </w:r>
      <w:r>
        <w:t>вещества.</w:t>
      </w:r>
      <w:r>
        <w:rPr>
          <w:spacing w:val="52"/>
        </w:rPr>
        <w:t xml:space="preserve"> </w:t>
      </w:r>
      <w:r>
        <w:t>Теплообмен</w:t>
      </w:r>
      <w:r>
        <w:rPr>
          <w:spacing w:val="50"/>
        </w:rPr>
        <w:t xml:space="preserve"> </w:t>
      </w:r>
      <w:r>
        <w:t>и</w:t>
      </w:r>
      <w:r>
        <w:rPr>
          <w:spacing w:val="54"/>
        </w:rPr>
        <w:t xml:space="preserve"> </w:t>
      </w:r>
      <w:r>
        <w:t>тепловое</w:t>
      </w:r>
      <w:r>
        <w:rPr>
          <w:spacing w:val="64"/>
        </w:rPr>
        <w:t xml:space="preserve"> </w:t>
      </w:r>
      <w:r>
        <w:rPr>
          <w:spacing w:val="-2"/>
        </w:rPr>
        <w:t>равновесие.</w:t>
      </w:r>
    </w:p>
    <w:p w:rsidR="005071C8" w:rsidRDefault="00BD237E">
      <w:pPr>
        <w:pStyle w:val="a3"/>
        <w:spacing w:before="2" w:line="275" w:lineRule="exact"/>
        <w:ind w:left="850" w:firstLine="0"/>
      </w:pPr>
      <w:r>
        <w:t>Закон</w:t>
      </w:r>
      <w:r>
        <w:rPr>
          <w:spacing w:val="-7"/>
        </w:rPr>
        <w:t xml:space="preserve"> </w:t>
      </w:r>
      <w:r>
        <w:t>Ньютона—Рихмана.</w:t>
      </w:r>
      <w:r>
        <w:rPr>
          <w:spacing w:val="-3"/>
        </w:rPr>
        <w:t xml:space="preserve"> </w:t>
      </w:r>
      <w:r>
        <w:t>Уравнение</w:t>
      </w:r>
      <w:r>
        <w:rPr>
          <w:spacing w:val="-10"/>
        </w:rPr>
        <w:t xml:space="preserve"> </w:t>
      </w:r>
      <w:r>
        <w:t>теплового</w:t>
      </w:r>
      <w:r>
        <w:rPr>
          <w:spacing w:val="-5"/>
        </w:rPr>
        <w:t xml:space="preserve"> </w:t>
      </w:r>
      <w:r>
        <w:rPr>
          <w:spacing w:val="-2"/>
        </w:rPr>
        <w:t>баланса.</w:t>
      </w:r>
    </w:p>
    <w:p w:rsidR="005071C8" w:rsidRDefault="00BD237E">
      <w:pPr>
        <w:pStyle w:val="a3"/>
        <w:ind w:left="850" w:right="711" w:firstLine="427"/>
      </w:pPr>
      <w: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Насыщенный и ненасыщенный пар. Влажность воздуха.</w:t>
      </w:r>
    </w:p>
    <w:p w:rsidR="005071C8" w:rsidRDefault="00BD237E">
      <w:pPr>
        <w:pStyle w:val="a3"/>
        <w:spacing w:line="275" w:lineRule="exact"/>
        <w:ind w:left="1277" w:firstLine="0"/>
      </w:pPr>
      <w:r>
        <w:t>Энергия</w:t>
      </w:r>
      <w:r>
        <w:rPr>
          <w:spacing w:val="-4"/>
        </w:rPr>
        <w:t xml:space="preserve"> </w:t>
      </w:r>
      <w:r>
        <w:t>топлива.</w:t>
      </w:r>
      <w:r>
        <w:rPr>
          <w:spacing w:val="-2"/>
        </w:rPr>
        <w:t xml:space="preserve"> </w:t>
      </w:r>
      <w:r>
        <w:t>Удельная</w:t>
      </w:r>
      <w:r>
        <w:rPr>
          <w:spacing w:val="-4"/>
        </w:rPr>
        <w:t xml:space="preserve"> </w:t>
      </w:r>
      <w:r>
        <w:t>теплота</w:t>
      </w:r>
      <w:r>
        <w:rPr>
          <w:spacing w:val="-8"/>
        </w:rPr>
        <w:t xml:space="preserve"> </w:t>
      </w:r>
      <w:r>
        <w:rPr>
          <w:spacing w:val="-2"/>
        </w:rPr>
        <w:t>сгорания.</w:t>
      </w:r>
    </w:p>
    <w:p w:rsidR="005071C8" w:rsidRDefault="00BD237E">
      <w:pPr>
        <w:pStyle w:val="a3"/>
        <w:spacing w:line="242" w:lineRule="auto"/>
        <w:ind w:left="850" w:right="713" w:firstLine="427"/>
      </w:pPr>
      <w:r>
        <w:t>Принципы работы тепловых двигателей. КПД теплового двигателя. Тепловые двигатели и защита окружающей среды (МС). Тепловые потери в теплосетях.</w:t>
      </w:r>
    </w:p>
    <w:p w:rsidR="005071C8" w:rsidRDefault="00BD237E">
      <w:pPr>
        <w:pStyle w:val="a3"/>
        <w:spacing w:line="271" w:lineRule="exact"/>
        <w:ind w:left="1277" w:firstLine="0"/>
        <w:jc w:val="left"/>
      </w:pPr>
      <w:r>
        <w:t>Закон</w:t>
      </w:r>
      <w:r>
        <w:rPr>
          <w:spacing w:val="-3"/>
        </w:rPr>
        <w:t xml:space="preserve"> </w:t>
      </w:r>
      <w:r>
        <w:t>сохранения</w:t>
      </w:r>
      <w:r>
        <w:rPr>
          <w:spacing w:val="-2"/>
        </w:rPr>
        <w:t xml:space="preserve"> </w:t>
      </w:r>
      <w:r>
        <w:t>и</w:t>
      </w:r>
      <w:r>
        <w:rPr>
          <w:spacing w:val="-6"/>
        </w:rPr>
        <w:t xml:space="preserve"> </w:t>
      </w:r>
      <w:r>
        <w:t>превращения</w:t>
      </w:r>
      <w:r>
        <w:rPr>
          <w:spacing w:val="-1"/>
        </w:rPr>
        <w:t xml:space="preserve"> </w:t>
      </w:r>
      <w:r>
        <w:t>энергии</w:t>
      </w:r>
      <w:r>
        <w:rPr>
          <w:spacing w:val="-6"/>
        </w:rPr>
        <w:t xml:space="preserve"> </w:t>
      </w:r>
      <w:r>
        <w:t>в</w:t>
      </w:r>
      <w:r>
        <w:rPr>
          <w:spacing w:val="-4"/>
        </w:rPr>
        <w:t xml:space="preserve"> </w:t>
      </w:r>
      <w:r>
        <w:t>механических</w:t>
      </w:r>
      <w:r>
        <w:rPr>
          <w:spacing w:val="-7"/>
        </w:rPr>
        <w:t xml:space="preserve"> </w:t>
      </w:r>
      <w:r>
        <w:t>и</w:t>
      </w:r>
      <w:r>
        <w:rPr>
          <w:spacing w:val="-1"/>
        </w:rPr>
        <w:t xml:space="preserve"> </w:t>
      </w:r>
      <w:r>
        <w:t>тепловых</w:t>
      </w:r>
      <w:r>
        <w:rPr>
          <w:spacing w:val="-6"/>
        </w:rPr>
        <w:t xml:space="preserve"> </w:t>
      </w:r>
      <w:r>
        <w:t>процессах</w:t>
      </w:r>
      <w:r>
        <w:rPr>
          <w:spacing w:val="-6"/>
        </w:rPr>
        <w:t xml:space="preserve"> </w:t>
      </w:r>
      <w:r>
        <w:rPr>
          <w:spacing w:val="-2"/>
        </w:rPr>
        <w:t>(МС).</w:t>
      </w:r>
    </w:p>
    <w:p w:rsidR="005071C8" w:rsidRDefault="00BD237E">
      <w:pPr>
        <w:pStyle w:val="4"/>
        <w:spacing w:before="6"/>
        <w:ind w:left="1277"/>
        <w:jc w:val="left"/>
      </w:pPr>
      <w:r>
        <w:rPr>
          <w:spacing w:val="-2"/>
        </w:rPr>
        <w:t>Демонстрации</w:t>
      </w:r>
    </w:p>
    <w:p w:rsidR="005071C8" w:rsidRDefault="00BD237E">
      <w:pPr>
        <w:pStyle w:val="a4"/>
        <w:numPr>
          <w:ilvl w:val="0"/>
          <w:numId w:val="171"/>
        </w:numPr>
        <w:tabs>
          <w:tab w:val="left" w:pos="1521"/>
        </w:tabs>
        <w:spacing w:line="272" w:lineRule="exact"/>
        <w:ind w:hanging="244"/>
        <w:rPr>
          <w:sz w:val="24"/>
        </w:rPr>
      </w:pPr>
      <w:r>
        <w:rPr>
          <w:sz w:val="24"/>
        </w:rPr>
        <w:t>Наблюдение</w:t>
      </w:r>
      <w:r>
        <w:rPr>
          <w:spacing w:val="-8"/>
          <w:sz w:val="24"/>
        </w:rPr>
        <w:t xml:space="preserve"> </w:t>
      </w:r>
      <w:r>
        <w:rPr>
          <w:sz w:val="24"/>
        </w:rPr>
        <w:t>броуновского</w:t>
      </w:r>
      <w:r>
        <w:rPr>
          <w:spacing w:val="-7"/>
          <w:sz w:val="24"/>
        </w:rPr>
        <w:t xml:space="preserve"> </w:t>
      </w:r>
      <w:r>
        <w:rPr>
          <w:spacing w:val="-2"/>
          <w:sz w:val="24"/>
        </w:rPr>
        <w:t>движения.</w:t>
      </w:r>
    </w:p>
    <w:p w:rsidR="005071C8" w:rsidRDefault="00BD237E">
      <w:pPr>
        <w:pStyle w:val="a4"/>
        <w:numPr>
          <w:ilvl w:val="0"/>
          <w:numId w:val="171"/>
        </w:numPr>
        <w:tabs>
          <w:tab w:val="left" w:pos="1521"/>
        </w:tabs>
        <w:spacing w:before="2" w:line="275" w:lineRule="exact"/>
        <w:ind w:hanging="244"/>
        <w:rPr>
          <w:sz w:val="24"/>
        </w:rPr>
      </w:pPr>
      <w:r>
        <w:rPr>
          <w:sz w:val="24"/>
        </w:rPr>
        <w:t>Наблюдение</w:t>
      </w:r>
      <w:r>
        <w:rPr>
          <w:spacing w:val="-11"/>
          <w:sz w:val="24"/>
        </w:rPr>
        <w:t xml:space="preserve"> </w:t>
      </w:r>
      <w:r>
        <w:rPr>
          <w:spacing w:val="-2"/>
          <w:sz w:val="24"/>
        </w:rPr>
        <w:t>диффузии.</w:t>
      </w:r>
    </w:p>
    <w:p w:rsidR="005071C8" w:rsidRDefault="00BD237E">
      <w:pPr>
        <w:pStyle w:val="a4"/>
        <w:numPr>
          <w:ilvl w:val="0"/>
          <w:numId w:val="171"/>
        </w:numPr>
        <w:tabs>
          <w:tab w:val="left" w:pos="1521"/>
        </w:tabs>
        <w:spacing w:line="275" w:lineRule="exact"/>
        <w:ind w:hanging="244"/>
        <w:rPr>
          <w:sz w:val="24"/>
        </w:rPr>
      </w:pPr>
      <w:r>
        <w:rPr>
          <w:sz w:val="24"/>
        </w:rPr>
        <w:t>Наблюдение</w:t>
      </w:r>
      <w:r>
        <w:rPr>
          <w:spacing w:val="-7"/>
          <w:sz w:val="24"/>
        </w:rPr>
        <w:t xml:space="preserve"> </w:t>
      </w:r>
      <w:r>
        <w:rPr>
          <w:sz w:val="24"/>
        </w:rPr>
        <w:t>явлений</w:t>
      </w:r>
      <w:r>
        <w:rPr>
          <w:spacing w:val="-7"/>
          <w:sz w:val="24"/>
        </w:rPr>
        <w:t xml:space="preserve"> </w:t>
      </w:r>
      <w:r>
        <w:rPr>
          <w:sz w:val="24"/>
        </w:rPr>
        <w:t>поверхностного</w:t>
      </w:r>
      <w:r>
        <w:rPr>
          <w:spacing w:val="-3"/>
          <w:sz w:val="24"/>
        </w:rPr>
        <w:t xml:space="preserve"> </w:t>
      </w:r>
      <w:r>
        <w:rPr>
          <w:sz w:val="24"/>
        </w:rPr>
        <w:t>натяжения,</w:t>
      </w:r>
      <w:r>
        <w:rPr>
          <w:spacing w:val="-6"/>
          <w:sz w:val="24"/>
        </w:rPr>
        <w:t xml:space="preserve"> </w:t>
      </w:r>
      <w:r>
        <w:rPr>
          <w:sz w:val="24"/>
        </w:rPr>
        <w:t>смачивания</w:t>
      </w:r>
      <w:r>
        <w:rPr>
          <w:spacing w:val="-8"/>
          <w:sz w:val="24"/>
        </w:rPr>
        <w:t xml:space="preserve"> </w:t>
      </w:r>
      <w:r>
        <w:rPr>
          <w:sz w:val="24"/>
        </w:rPr>
        <w:t>и</w:t>
      </w:r>
      <w:r>
        <w:rPr>
          <w:spacing w:val="-7"/>
          <w:sz w:val="24"/>
        </w:rPr>
        <w:t xml:space="preserve"> </w:t>
      </w:r>
      <w:r>
        <w:rPr>
          <w:sz w:val="24"/>
        </w:rPr>
        <w:t>капиллярных</w:t>
      </w:r>
      <w:r>
        <w:rPr>
          <w:spacing w:val="-7"/>
          <w:sz w:val="24"/>
        </w:rPr>
        <w:t xml:space="preserve"> </w:t>
      </w:r>
      <w:r>
        <w:rPr>
          <w:spacing w:val="-2"/>
          <w:sz w:val="24"/>
        </w:rPr>
        <w:t>явлений.</w:t>
      </w:r>
    </w:p>
    <w:p w:rsidR="005071C8" w:rsidRDefault="00BD237E">
      <w:pPr>
        <w:pStyle w:val="a4"/>
        <w:numPr>
          <w:ilvl w:val="0"/>
          <w:numId w:val="171"/>
        </w:numPr>
        <w:tabs>
          <w:tab w:val="left" w:pos="1521"/>
        </w:tabs>
        <w:spacing w:before="2" w:line="275" w:lineRule="exact"/>
        <w:ind w:hanging="244"/>
        <w:rPr>
          <w:sz w:val="24"/>
        </w:rPr>
      </w:pPr>
      <w:r>
        <w:rPr>
          <w:sz w:val="24"/>
        </w:rPr>
        <w:t>Наблюдение</w:t>
      </w:r>
      <w:r>
        <w:rPr>
          <w:spacing w:val="-7"/>
          <w:sz w:val="24"/>
        </w:rPr>
        <w:t xml:space="preserve"> </w:t>
      </w:r>
      <w:r>
        <w:rPr>
          <w:sz w:val="24"/>
        </w:rPr>
        <w:t>теплового</w:t>
      </w:r>
      <w:r>
        <w:rPr>
          <w:spacing w:val="-6"/>
          <w:sz w:val="24"/>
        </w:rPr>
        <w:t xml:space="preserve"> </w:t>
      </w:r>
      <w:r>
        <w:rPr>
          <w:sz w:val="24"/>
        </w:rPr>
        <w:t>расширения</w:t>
      </w:r>
      <w:r>
        <w:rPr>
          <w:spacing w:val="-5"/>
          <w:sz w:val="24"/>
        </w:rPr>
        <w:t xml:space="preserve"> </w:t>
      </w:r>
      <w:r>
        <w:rPr>
          <w:spacing w:val="-4"/>
          <w:sz w:val="24"/>
        </w:rPr>
        <w:t>тел.</w:t>
      </w:r>
    </w:p>
    <w:p w:rsidR="005071C8" w:rsidRDefault="00BD237E">
      <w:pPr>
        <w:pStyle w:val="a4"/>
        <w:numPr>
          <w:ilvl w:val="0"/>
          <w:numId w:val="171"/>
        </w:numPr>
        <w:tabs>
          <w:tab w:val="left" w:pos="1521"/>
        </w:tabs>
        <w:spacing w:line="275" w:lineRule="exact"/>
        <w:ind w:hanging="244"/>
        <w:rPr>
          <w:sz w:val="24"/>
        </w:rPr>
      </w:pPr>
      <w:r>
        <w:rPr>
          <w:sz w:val="24"/>
        </w:rPr>
        <w:t>Изменение</w:t>
      </w:r>
      <w:r>
        <w:rPr>
          <w:spacing w:val="-5"/>
          <w:sz w:val="24"/>
        </w:rPr>
        <w:t xml:space="preserve"> </w:t>
      </w:r>
      <w:r>
        <w:rPr>
          <w:sz w:val="24"/>
        </w:rPr>
        <w:t>давления</w:t>
      </w:r>
      <w:r>
        <w:rPr>
          <w:spacing w:val="-6"/>
          <w:sz w:val="24"/>
        </w:rPr>
        <w:t xml:space="preserve"> </w:t>
      </w:r>
      <w:r>
        <w:rPr>
          <w:sz w:val="24"/>
        </w:rPr>
        <w:t>газа</w:t>
      </w:r>
      <w:r>
        <w:rPr>
          <w:spacing w:val="-6"/>
          <w:sz w:val="24"/>
        </w:rPr>
        <w:t xml:space="preserve"> </w:t>
      </w:r>
      <w:r>
        <w:rPr>
          <w:sz w:val="24"/>
        </w:rPr>
        <w:t>при</w:t>
      </w:r>
      <w:r>
        <w:rPr>
          <w:spacing w:val="-5"/>
          <w:sz w:val="24"/>
        </w:rPr>
        <w:t xml:space="preserve"> </w:t>
      </w:r>
      <w:r>
        <w:rPr>
          <w:sz w:val="24"/>
        </w:rPr>
        <w:t>изменении</w:t>
      </w:r>
      <w:r>
        <w:rPr>
          <w:spacing w:val="-10"/>
          <w:sz w:val="24"/>
        </w:rPr>
        <w:t xml:space="preserve"> </w:t>
      </w:r>
      <w:r>
        <w:rPr>
          <w:sz w:val="24"/>
        </w:rPr>
        <w:t>объёма</w:t>
      </w:r>
      <w:r>
        <w:rPr>
          <w:spacing w:val="-2"/>
          <w:sz w:val="24"/>
        </w:rPr>
        <w:t xml:space="preserve"> </w:t>
      </w:r>
      <w:r>
        <w:rPr>
          <w:sz w:val="24"/>
        </w:rPr>
        <w:t>и нагревании</w:t>
      </w:r>
      <w:r>
        <w:rPr>
          <w:spacing w:val="-1"/>
          <w:sz w:val="24"/>
        </w:rPr>
        <w:t xml:space="preserve"> </w:t>
      </w:r>
      <w:r>
        <w:rPr>
          <w:sz w:val="24"/>
        </w:rPr>
        <w:t>или</w:t>
      </w:r>
      <w:r>
        <w:rPr>
          <w:spacing w:val="-4"/>
          <w:sz w:val="24"/>
        </w:rPr>
        <w:t xml:space="preserve"> </w:t>
      </w:r>
      <w:r>
        <w:rPr>
          <w:spacing w:val="-2"/>
          <w:sz w:val="24"/>
        </w:rPr>
        <w:t>охлаждении.</w:t>
      </w:r>
    </w:p>
    <w:p w:rsidR="005071C8" w:rsidRDefault="00BD237E">
      <w:pPr>
        <w:pStyle w:val="a4"/>
        <w:numPr>
          <w:ilvl w:val="0"/>
          <w:numId w:val="171"/>
        </w:numPr>
        <w:tabs>
          <w:tab w:val="left" w:pos="1521"/>
        </w:tabs>
        <w:spacing w:before="3"/>
        <w:ind w:hanging="244"/>
        <w:rPr>
          <w:sz w:val="24"/>
        </w:rPr>
      </w:pPr>
      <w:r>
        <w:rPr>
          <w:sz w:val="24"/>
        </w:rPr>
        <w:t>Правила</w:t>
      </w:r>
      <w:r>
        <w:rPr>
          <w:spacing w:val="-7"/>
          <w:sz w:val="24"/>
        </w:rPr>
        <w:t xml:space="preserve"> </w:t>
      </w:r>
      <w:r>
        <w:rPr>
          <w:sz w:val="24"/>
        </w:rPr>
        <w:t>измерения</w:t>
      </w:r>
      <w:r>
        <w:rPr>
          <w:spacing w:val="-1"/>
          <w:sz w:val="24"/>
        </w:rPr>
        <w:t xml:space="preserve"> </w:t>
      </w:r>
      <w:r>
        <w:rPr>
          <w:spacing w:val="-2"/>
          <w:sz w:val="24"/>
        </w:rPr>
        <w:t>температуры.</w:t>
      </w:r>
    </w:p>
    <w:p w:rsidR="005071C8" w:rsidRDefault="00BD237E">
      <w:pPr>
        <w:spacing w:before="189"/>
        <w:ind w:left="1277"/>
      </w:pPr>
      <w:r>
        <w:rPr>
          <w:spacing w:val="-5"/>
        </w:rPr>
        <w:t>471</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71"/>
        </w:numPr>
        <w:tabs>
          <w:tab w:val="left" w:pos="1521"/>
        </w:tabs>
        <w:spacing w:before="75" w:line="275" w:lineRule="exact"/>
        <w:ind w:hanging="244"/>
        <w:rPr>
          <w:sz w:val="24"/>
        </w:rPr>
      </w:pPr>
      <w:r>
        <w:rPr>
          <w:sz w:val="24"/>
        </w:rPr>
        <w:lastRenderedPageBreak/>
        <w:t>Виды</w:t>
      </w:r>
      <w:r>
        <w:rPr>
          <w:spacing w:val="-6"/>
          <w:sz w:val="24"/>
        </w:rPr>
        <w:t xml:space="preserve"> </w:t>
      </w:r>
      <w:r>
        <w:rPr>
          <w:spacing w:val="-2"/>
          <w:sz w:val="24"/>
        </w:rPr>
        <w:t>теплопередачи.</w:t>
      </w:r>
    </w:p>
    <w:p w:rsidR="005071C8" w:rsidRDefault="00BD237E">
      <w:pPr>
        <w:pStyle w:val="a4"/>
        <w:numPr>
          <w:ilvl w:val="0"/>
          <w:numId w:val="171"/>
        </w:numPr>
        <w:tabs>
          <w:tab w:val="left" w:pos="1521"/>
        </w:tabs>
        <w:spacing w:line="275" w:lineRule="exact"/>
        <w:ind w:hanging="244"/>
        <w:rPr>
          <w:sz w:val="24"/>
        </w:rPr>
      </w:pPr>
      <w:r>
        <w:rPr>
          <w:sz w:val="24"/>
        </w:rPr>
        <w:t>Охлаждение</w:t>
      </w:r>
      <w:r>
        <w:rPr>
          <w:spacing w:val="-5"/>
          <w:sz w:val="24"/>
        </w:rPr>
        <w:t xml:space="preserve"> </w:t>
      </w:r>
      <w:r>
        <w:rPr>
          <w:sz w:val="24"/>
        </w:rPr>
        <w:t>при</w:t>
      </w:r>
      <w:r>
        <w:rPr>
          <w:spacing w:val="-3"/>
          <w:sz w:val="24"/>
        </w:rPr>
        <w:t xml:space="preserve"> </w:t>
      </w:r>
      <w:r>
        <w:rPr>
          <w:sz w:val="24"/>
        </w:rPr>
        <w:t>совершении</w:t>
      </w:r>
      <w:r>
        <w:rPr>
          <w:spacing w:val="-7"/>
          <w:sz w:val="24"/>
        </w:rPr>
        <w:t xml:space="preserve"> </w:t>
      </w:r>
      <w:r>
        <w:rPr>
          <w:spacing w:val="-2"/>
          <w:sz w:val="24"/>
        </w:rPr>
        <w:t>работы.</w:t>
      </w:r>
    </w:p>
    <w:p w:rsidR="005071C8" w:rsidRDefault="00BD237E">
      <w:pPr>
        <w:pStyle w:val="a4"/>
        <w:numPr>
          <w:ilvl w:val="0"/>
          <w:numId w:val="171"/>
        </w:numPr>
        <w:tabs>
          <w:tab w:val="left" w:pos="1521"/>
        </w:tabs>
        <w:spacing w:before="3" w:line="275" w:lineRule="exact"/>
        <w:ind w:hanging="244"/>
        <w:rPr>
          <w:sz w:val="24"/>
        </w:rPr>
      </w:pPr>
      <w:r>
        <w:rPr>
          <w:sz w:val="24"/>
        </w:rPr>
        <w:t>Нагревание</w:t>
      </w:r>
      <w:r>
        <w:rPr>
          <w:spacing w:val="-7"/>
          <w:sz w:val="24"/>
        </w:rPr>
        <w:t xml:space="preserve"> </w:t>
      </w:r>
      <w:r>
        <w:rPr>
          <w:sz w:val="24"/>
        </w:rPr>
        <w:t>при</w:t>
      </w:r>
      <w:r>
        <w:rPr>
          <w:spacing w:val="-4"/>
          <w:sz w:val="24"/>
        </w:rPr>
        <w:t xml:space="preserve"> </w:t>
      </w:r>
      <w:r>
        <w:rPr>
          <w:sz w:val="24"/>
        </w:rPr>
        <w:t>совершении</w:t>
      </w:r>
      <w:r>
        <w:rPr>
          <w:spacing w:val="-7"/>
          <w:sz w:val="24"/>
        </w:rPr>
        <w:t xml:space="preserve"> </w:t>
      </w:r>
      <w:r>
        <w:rPr>
          <w:sz w:val="24"/>
        </w:rPr>
        <w:t>работы</w:t>
      </w:r>
      <w:r>
        <w:rPr>
          <w:spacing w:val="-3"/>
          <w:sz w:val="24"/>
        </w:rPr>
        <w:t xml:space="preserve"> </w:t>
      </w:r>
      <w:r>
        <w:rPr>
          <w:sz w:val="24"/>
        </w:rPr>
        <w:t>внешними</w:t>
      </w:r>
      <w:r>
        <w:rPr>
          <w:spacing w:val="-3"/>
          <w:sz w:val="24"/>
        </w:rPr>
        <w:t xml:space="preserve"> </w:t>
      </w:r>
      <w:r>
        <w:rPr>
          <w:spacing w:val="-2"/>
          <w:sz w:val="24"/>
        </w:rPr>
        <w:t>силами.</w:t>
      </w:r>
    </w:p>
    <w:p w:rsidR="005071C8" w:rsidRDefault="00BD237E">
      <w:pPr>
        <w:pStyle w:val="a4"/>
        <w:numPr>
          <w:ilvl w:val="0"/>
          <w:numId w:val="171"/>
        </w:numPr>
        <w:tabs>
          <w:tab w:val="left" w:pos="1641"/>
        </w:tabs>
        <w:spacing w:line="275" w:lineRule="exact"/>
        <w:ind w:left="1641" w:hanging="364"/>
        <w:rPr>
          <w:sz w:val="24"/>
        </w:rPr>
      </w:pPr>
      <w:r>
        <w:rPr>
          <w:sz w:val="24"/>
        </w:rPr>
        <w:t>Сравнение</w:t>
      </w:r>
      <w:r>
        <w:rPr>
          <w:spacing w:val="-10"/>
          <w:sz w:val="24"/>
        </w:rPr>
        <w:t xml:space="preserve"> </w:t>
      </w:r>
      <w:r>
        <w:rPr>
          <w:sz w:val="24"/>
        </w:rPr>
        <w:t>теплоёмкостей</w:t>
      </w:r>
      <w:r>
        <w:rPr>
          <w:spacing w:val="-4"/>
          <w:sz w:val="24"/>
        </w:rPr>
        <w:t xml:space="preserve"> </w:t>
      </w:r>
      <w:r>
        <w:rPr>
          <w:sz w:val="24"/>
        </w:rPr>
        <w:t>различных</w:t>
      </w:r>
      <w:r>
        <w:rPr>
          <w:spacing w:val="-8"/>
          <w:sz w:val="24"/>
        </w:rPr>
        <w:t xml:space="preserve"> </w:t>
      </w:r>
      <w:r>
        <w:rPr>
          <w:spacing w:val="-2"/>
          <w:sz w:val="24"/>
        </w:rPr>
        <w:t>веществ.</w:t>
      </w:r>
    </w:p>
    <w:p w:rsidR="005071C8" w:rsidRDefault="00BD237E">
      <w:pPr>
        <w:pStyle w:val="a4"/>
        <w:numPr>
          <w:ilvl w:val="0"/>
          <w:numId w:val="171"/>
        </w:numPr>
        <w:tabs>
          <w:tab w:val="left" w:pos="1641"/>
        </w:tabs>
        <w:spacing w:before="2" w:line="275" w:lineRule="exact"/>
        <w:ind w:left="1641" w:hanging="364"/>
        <w:rPr>
          <w:sz w:val="24"/>
        </w:rPr>
      </w:pPr>
      <w:r>
        <w:rPr>
          <w:sz w:val="24"/>
        </w:rPr>
        <w:t>Наблюдение</w:t>
      </w:r>
      <w:r>
        <w:rPr>
          <w:spacing w:val="-11"/>
          <w:sz w:val="24"/>
        </w:rPr>
        <w:t xml:space="preserve"> </w:t>
      </w:r>
      <w:r>
        <w:rPr>
          <w:spacing w:val="-2"/>
          <w:sz w:val="24"/>
        </w:rPr>
        <w:t>кипения.</w:t>
      </w:r>
    </w:p>
    <w:p w:rsidR="005071C8" w:rsidRDefault="00BD237E">
      <w:pPr>
        <w:pStyle w:val="a4"/>
        <w:numPr>
          <w:ilvl w:val="0"/>
          <w:numId w:val="171"/>
        </w:numPr>
        <w:tabs>
          <w:tab w:val="left" w:pos="1641"/>
        </w:tabs>
        <w:spacing w:line="275" w:lineRule="exact"/>
        <w:ind w:left="1641" w:hanging="364"/>
        <w:rPr>
          <w:sz w:val="24"/>
        </w:rPr>
      </w:pPr>
      <w:r>
        <w:rPr>
          <w:sz w:val="24"/>
        </w:rPr>
        <w:t>Наблюдение</w:t>
      </w:r>
      <w:r>
        <w:rPr>
          <w:spacing w:val="-7"/>
          <w:sz w:val="24"/>
        </w:rPr>
        <w:t xml:space="preserve"> </w:t>
      </w:r>
      <w:r>
        <w:rPr>
          <w:sz w:val="24"/>
        </w:rPr>
        <w:t>постоянства</w:t>
      </w:r>
      <w:r>
        <w:rPr>
          <w:spacing w:val="-7"/>
          <w:sz w:val="24"/>
        </w:rPr>
        <w:t xml:space="preserve"> </w:t>
      </w:r>
      <w:r>
        <w:rPr>
          <w:sz w:val="24"/>
        </w:rPr>
        <w:t>температуры</w:t>
      </w:r>
      <w:r>
        <w:rPr>
          <w:spacing w:val="-5"/>
          <w:sz w:val="24"/>
        </w:rPr>
        <w:t xml:space="preserve"> </w:t>
      </w:r>
      <w:r>
        <w:rPr>
          <w:sz w:val="24"/>
        </w:rPr>
        <w:t>при</w:t>
      </w:r>
      <w:r>
        <w:rPr>
          <w:spacing w:val="-9"/>
          <w:sz w:val="24"/>
        </w:rPr>
        <w:t xml:space="preserve"> </w:t>
      </w:r>
      <w:r>
        <w:rPr>
          <w:spacing w:val="-2"/>
          <w:sz w:val="24"/>
        </w:rPr>
        <w:t>плавлении.</w:t>
      </w:r>
    </w:p>
    <w:p w:rsidR="005071C8" w:rsidRDefault="00BD237E">
      <w:pPr>
        <w:pStyle w:val="a4"/>
        <w:numPr>
          <w:ilvl w:val="0"/>
          <w:numId w:val="171"/>
        </w:numPr>
        <w:tabs>
          <w:tab w:val="left" w:pos="1641"/>
        </w:tabs>
        <w:spacing w:before="3"/>
        <w:ind w:left="1641" w:hanging="364"/>
        <w:rPr>
          <w:sz w:val="24"/>
        </w:rPr>
      </w:pPr>
      <w:r>
        <w:rPr>
          <w:sz w:val="24"/>
        </w:rPr>
        <w:t>Модели</w:t>
      </w:r>
      <w:r>
        <w:rPr>
          <w:spacing w:val="-4"/>
          <w:sz w:val="24"/>
        </w:rPr>
        <w:t xml:space="preserve"> </w:t>
      </w:r>
      <w:r>
        <w:rPr>
          <w:sz w:val="24"/>
        </w:rPr>
        <w:t>тепловых</w:t>
      </w:r>
      <w:r>
        <w:rPr>
          <w:spacing w:val="-9"/>
          <w:sz w:val="24"/>
        </w:rPr>
        <w:t xml:space="preserve"> </w:t>
      </w:r>
      <w:r>
        <w:rPr>
          <w:spacing w:val="-2"/>
          <w:sz w:val="24"/>
        </w:rPr>
        <w:t>двигателей.</w:t>
      </w:r>
    </w:p>
    <w:p w:rsidR="005071C8" w:rsidRDefault="00BD237E">
      <w:pPr>
        <w:pStyle w:val="4"/>
        <w:spacing w:before="2" w:line="275" w:lineRule="exact"/>
        <w:ind w:left="1277"/>
        <w:jc w:val="lef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70"/>
        </w:numPr>
        <w:tabs>
          <w:tab w:val="left" w:pos="1521"/>
        </w:tabs>
        <w:spacing w:line="274" w:lineRule="exact"/>
        <w:ind w:hanging="244"/>
        <w:rPr>
          <w:sz w:val="24"/>
        </w:rPr>
      </w:pPr>
      <w:r>
        <w:rPr>
          <w:sz w:val="24"/>
        </w:rPr>
        <w:t>Опыты</w:t>
      </w:r>
      <w:r>
        <w:rPr>
          <w:spacing w:val="-8"/>
          <w:sz w:val="24"/>
        </w:rPr>
        <w:t xml:space="preserve"> </w:t>
      </w:r>
      <w:r>
        <w:rPr>
          <w:sz w:val="24"/>
        </w:rPr>
        <w:t>по</w:t>
      </w:r>
      <w:r>
        <w:rPr>
          <w:spacing w:val="-4"/>
          <w:sz w:val="24"/>
        </w:rPr>
        <w:t xml:space="preserve"> </w:t>
      </w:r>
      <w:r>
        <w:rPr>
          <w:sz w:val="24"/>
        </w:rPr>
        <w:t>обнаружению</w:t>
      </w:r>
      <w:r>
        <w:rPr>
          <w:spacing w:val="-5"/>
          <w:sz w:val="24"/>
        </w:rPr>
        <w:t xml:space="preserve"> </w:t>
      </w:r>
      <w:r>
        <w:rPr>
          <w:sz w:val="24"/>
        </w:rPr>
        <w:t>действия</w:t>
      </w:r>
      <w:r>
        <w:rPr>
          <w:spacing w:val="-4"/>
          <w:sz w:val="24"/>
        </w:rPr>
        <w:t xml:space="preserve"> </w:t>
      </w:r>
      <w:r>
        <w:rPr>
          <w:sz w:val="24"/>
        </w:rPr>
        <w:t>сил</w:t>
      </w:r>
      <w:r>
        <w:rPr>
          <w:spacing w:val="-8"/>
          <w:sz w:val="24"/>
        </w:rPr>
        <w:t xml:space="preserve"> </w:t>
      </w:r>
      <w:r>
        <w:rPr>
          <w:sz w:val="24"/>
        </w:rPr>
        <w:t>молекулярного</w:t>
      </w:r>
      <w:r>
        <w:rPr>
          <w:spacing w:val="-3"/>
          <w:sz w:val="24"/>
        </w:rPr>
        <w:t xml:space="preserve"> </w:t>
      </w:r>
      <w:r>
        <w:rPr>
          <w:spacing w:val="-2"/>
          <w:sz w:val="24"/>
        </w:rPr>
        <w:t>притяжения.</w:t>
      </w:r>
    </w:p>
    <w:p w:rsidR="005071C8" w:rsidRDefault="00BD237E">
      <w:pPr>
        <w:pStyle w:val="a4"/>
        <w:numPr>
          <w:ilvl w:val="0"/>
          <w:numId w:val="170"/>
        </w:numPr>
        <w:tabs>
          <w:tab w:val="left" w:pos="1521"/>
        </w:tabs>
        <w:spacing w:line="275" w:lineRule="exact"/>
        <w:ind w:hanging="244"/>
        <w:rPr>
          <w:sz w:val="24"/>
        </w:rPr>
      </w:pPr>
      <w:r>
        <w:rPr>
          <w:sz w:val="24"/>
        </w:rPr>
        <w:t>Опыты</w:t>
      </w:r>
      <w:r>
        <w:rPr>
          <w:spacing w:val="-6"/>
          <w:sz w:val="24"/>
        </w:rPr>
        <w:t xml:space="preserve"> </w:t>
      </w:r>
      <w:r>
        <w:rPr>
          <w:sz w:val="24"/>
        </w:rPr>
        <w:t>по</w:t>
      </w:r>
      <w:r>
        <w:rPr>
          <w:spacing w:val="-2"/>
          <w:sz w:val="24"/>
        </w:rPr>
        <w:t xml:space="preserve"> </w:t>
      </w:r>
      <w:r>
        <w:rPr>
          <w:sz w:val="24"/>
        </w:rPr>
        <w:t>выращиванию</w:t>
      </w:r>
      <w:r>
        <w:rPr>
          <w:spacing w:val="-8"/>
          <w:sz w:val="24"/>
        </w:rPr>
        <w:t xml:space="preserve"> </w:t>
      </w:r>
      <w:r>
        <w:rPr>
          <w:sz w:val="24"/>
        </w:rPr>
        <w:t>кристаллов</w:t>
      </w:r>
      <w:r>
        <w:rPr>
          <w:spacing w:val="-5"/>
          <w:sz w:val="24"/>
        </w:rPr>
        <w:t xml:space="preserve"> </w:t>
      </w:r>
      <w:r>
        <w:rPr>
          <w:sz w:val="24"/>
        </w:rPr>
        <w:t>поваренной</w:t>
      </w:r>
      <w:r>
        <w:rPr>
          <w:spacing w:val="-5"/>
          <w:sz w:val="24"/>
        </w:rPr>
        <w:t xml:space="preserve"> </w:t>
      </w:r>
      <w:r>
        <w:rPr>
          <w:sz w:val="24"/>
        </w:rPr>
        <w:t>соли</w:t>
      </w:r>
      <w:r>
        <w:rPr>
          <w:spacing w:val="-6"/>
          <w:sz w:val="24"/>
        </w:rPr>
        <w:t xml:space="preserve"> </w:t>
      </w:r>
      <w:r>
        <w:rPr>
          <w:sz w:val="24"/>
        </w:rPr>
        <w:t>или</w:t>
      </w:r>
      <w:r>
        <w:rPr>
          <w:spacing w:val="-5"/>
          <w:sz w:val="24"/>
        </w:rPr>
        <w:t xml:space="preserve"> </w:t>
      </w:r>
      <w:r>
        <w:rPr>
          <w:spacing w:val="-2"/>
          <w:sz w:val="24"/>
        </w:rPr>
        <w:t>сахара.</w:t>
      </w:r>
    </w:p>
    <w:p w:rsidR="005071C8" w:rsidRDefault="00BD237E">
      <w:pPr>
        <w:pStyle w:val="a4"/>
        <w:numPr>
          <w:ilvl w:val="0"/>
          <w:numId w:val="170"/>
        </w:numPr>
        <w:tabs>
          <w:tab w:val="left" w:pos="1521"/>
        </w:tabs>
        <w:spacing w:before="2" w:line="275" w:lineRule="exact"/>
        <w:ind w:hanging="244"/>
        <w:rPr>
          <w:sz w:val="24"/>
        </w:rPr>
      </w:pPr>
      <w:r>
        <w:rPr>
          <w:sz w:val="24"/>
        </w:rPr>
        <w:t>Измерение</w:t>
      </w:r>
      <w:r>
        <w:rPr>
          <w:spacing w:val="-6"/>
          <w:sz w:val="24"/>
        </w:rPr>
        <w:t xml:space="preserve"> </w:t>
      </w:r>
      <w:r>
        <w:rPr>
          <w:sz w:val="24"/>
        </w:rPr>
        <w:t>температуры</w:t>
      </w:r>
      <w:r>
        <w:rPr>
          <w:spacing w:val="-2"/>
          <w:sz w:val="24"/>
        </w:rPr>
        <w:t xml:space="preserve"> </w:t>
      </w:r>
      <w:r>
        <w:rPr>
          <w:sz w:val="24"/>
        </w:rPr>
        <w:t>при</w:t>
      </w:r>
      <w:r>
        <w:rPr>
          <w:spacing w:val="-2"/>
          <w:sz w:val="24"/>
        </w:rPr>
        <w:t xml:space="preserve"> </w:t>
      </w:r>
      <w:r>
        <w:rPr>
          <w:sz w:val="24"/>
        </w:rPr>
        <w:t>помощи</w:t>
      </w:r>
      <w:r>
        <w:rPr>
          <w:spacing w:val="-7"/>
          <w:sz w:val="24"/>
        </w:rPr>
        <w:t xml:space="preserve"> </w:t>
      </w:r>
      <w:r>
        <w:rPr>
          <w:sz w:val="24"/>
        </w:rPr>
        <w:t>жидкостного</w:t>
      </w:r>
      <w:r>
        <w:rPr>
          <w:spacing w:val="-2"/>
          <w:sz w:val="24"/>
        </w:rPr>
        <w:t xml:space="preserve"> </w:t>
      </w:r>
      <w:r>
        <w:rPr>
          <w:sz w:val="24"/>
        </w:rPr>
        <w:t>термометра</w:t>
      </w:r>
      <w:r>
        <w:rPr>
          <w:spacing w:val="-8"/>
          <w:sz w:val="24"/>
        </w:rPr>
        <w:t xml:space="preserve"> </w:t>
      </w:r>
      <w:r>
        <w:rPr>
          <w:sz w:val="24"/>
        </w:rPr>
        <w:t>и</w:t>
      </w:r>
      <w:r>
        <w:rPr>
          <w:spacing w:val="59"/>
          <w:sz w:val="24"/>
        </w:rPr>
        <w:t xml:space="preserve"> </w:t>
      </w:r>
      <w:r>
        <w:rPr>
          <w:sz w:val="24"/>
        </w:rPr>
        <w:t>датчика</w:t>
      </w:r>
      <w:r>
        <w:rPr>
          <w:spacing w:val="-3"/>
          <w:sz w:val="24"/>
        </w:rPr>
        <w:t xml:space="preserve"> </w:t>
      </w:r>
      <w:r>
        <w:rPr>
          <w:spacing w:val="-2"/>
          <w:sz w:val="24"/>
        </w:rPr>
        <w:t>температуры.</w:t>
      </w:r>
    </w:p>
    <w:p w:rsidR="005071C8" w:rsidRDefault="00BD237E">
      <w:pPr>
        <w:pStyle w:val="a4"/>
        <w:numPr>
          <w:ilvl w:val="0"/>
          <w:numId w:val="170"/>
        </w:numPr>
        <w:tabs>
          <w:tab w:val="left" w:pos="1521"/>
        </w:tabs>
        <w:spacing w:line="275" w:lineRule="exact"/>
        <w:ind w:hanging="244"/>
        <w:rPr>
          <w:sz w:val="24"/>
        </w:rPr>
      </w:pPr>
      <w:r>
        <w:rPr>
          <w:sz w:val="24"/>
        </w:rPr>
        <w:t>Опыты</w:t>
      </w:r>
      <w:r>
        <w:rPr>
          <w:spacing w:val="-8"/>
          <w:sz w:val="24"/>
        </w:rPr>
        <w:t xml:space="preserve"> </w:t>
      </w:r>
      <w:r>
        <w:rPr>
          <w:sz w:val="24"/>
        </w:rPr>
        <w:t>по</w:t>
      </w:r>
      <w:r>
        <w:rPr>
          <w:spacing w:val="-4"/>
          <w:sz w:val="24"/>
        </w:rPr>
        <w:t xml:space="preserve"> </w:t>
      </w:r>
      <w:r>
        <w:rPr>
          <w:sz w:val="24"/>
        </w:rPr>
        <w:t>наблюдению</w:t>
      </w:r>
      <w:r>
        <w:rPr>
          <w:spacing w:val="-6"/>
          <w:sz w:val="24"/>
        </w:rPr>
        <w:t xml:space="preserve"> </w:t>
      </w:r>
      <w:r>
        <w:rPr>
          <w:sz w:val="24"/>
        </w:rPr>
        <w:t>теплового</w:t>
      </w:r>
      <w:r>
        <w:rPr>
          <w:spacing w:val="-1"/>
          <w:sz w:val="24"/>
        </w:rPr>
        <w:t xml:space="preserve"> </w:t>
      </w:r>
      <w:r>
        <w:rPr>
          <w:sz w:val="24"/>
        </w:rPr>
        <w:t>расширения</w:t>
      </w:r>
      <w:r>
        <w:rPr>
          <w:spacing w:val="-4"/>
          <w:sz w:val="24"/>
        </w:rPr>
        <w:t xml:space="preserve"> </w:t>
      </w:r>
      <w:r>
        <w:rPr>
          <w:sz w:val="24"/>
        </w:rPr>
        <w:t>газов,</w:t>
      </w:r>
      <w:r>
        <w:rPr>
          <w:spacing w:val="-6"/>
          <w:sz w:val="24"/>
        </w:rPr>
        <w:t xml:space="preserve"> </w:t>
      </w:r>
      <w:r>
        <w:rPr>
          <w:sz w:val="24"/>
        </w:rPr>
        <w:t>жидкостей</w:t>
      </w:r>
      <w:r>
        <w:rPr>
          <w:spacing w:val="-4"/>
          <w:sz w:val="24"/>
        </w:rPr>
        <w:t xml:space="preserve"> </w:t>
      </w:r>
      <w:r>
        <w:rPr>
          <w:sz w:val="24"/>
        </w:rPr>
        <w:t>и</w:t>
      </w:r>
      <w:r>
        <w:rPr>
          <w:spacing w:val="-8"/>
          <w:sz w:val="24"/>
        </w:rPr>
        <w:t xml:space="preserve"> </w:t>
      </w:r>
      <w:r>
        <w:rPr>
          <w:sz w:val="24"/>
        </w:rPr>
        <w:t>твёрдых</w:t>
      </w:r>
      <w:r>
        <w:rPr>
          <w:spacing w:val="-8"/>
          <w:sz w:val="24"/>
        </w:rPr>
        <w:t xml:space="preserve"> </w:t>
      </w:r>
      <w:r>
        <w:rPr>
          <w:spacing w:val="-4"/>
          <w:sz w:val="24"/>
        </w:rPr>
        <w:t>тел.</w:t>
      </w:r>
    </w:p>
    <w:p w:rsidR="005071C8" w:rsidRDefault="00BD237E">
      <w:pPr>
        <w:pStyle w:val="a4"/>
        <w:numPr>
          <w:ilvl w:val="0"/>
          <w:numId w:val="170"/>
        </w:numPr>
        <w:tabs>
          <w:tab w:val="left" w:pos="1521"/>
        </w:tabs>
        <w:spacing w:before="3" w:line="275" w:lineRule="exact"/>
        <w:ind w:hanging="244"/>
        <w:rPr>
          <w:sz w:val="24"/>
        </w:rPr>
      </w:pPr>
      <w:r>
        <w:rPr>
          <w:sz w:val="24"/>
        </w:rPr>
        <w:t>Определение</w:t>
      </w:r>
      <w:r>
        <w:rPr>
          <w:spacing w:val="-4"/>
          <w:sz w:val="24"/>
        </w:rPr>
        <w:t xml:space="preserve"> </w:t>
      </w:r>
      <w:r>
        <w:rPr>
          <w:sz w:val="24"/>
        </w:rPr>
        <w:t>давления</w:t>
      </w:r>
      <w:r>
        <w:rPr>
          <w:spacing w:val="-7"/>
          <w:sz w:val="24"/>
        </w:rPr>
        <w:t xml:space="preserve"> </w:t>
      </w:r>
      <w:r>
        <w:rPr>
          <w:sz w:val="24"/>
        </w:rPr>
        <w:t>воздуха</w:t>
      </w:r>
      <w:r>
        <w:rPr>
          <w:spacing w:val="-3"/>
          <w:sz w:val="24"/>
        </w:rPr>
        <w:t xml:space="preserve"> </w:t>
      </w:r>
      <w:r>
        <w:rPr>
          <w:sz w:val="24"/>
        </w:rPr>
        <w:t>в</w:t>
      </w:r>
      <w:r>
        <w:rPr>
          <w:spacing w:val="3"/>
          <w:sz w:val="24"/>
        </w:rPr>
        <w:t xml:space="preserve"> </w:t>
      </w:r>
      <w:r>
        <w:rPr>
          <w:sz w:val="24"/>
        </w:rPr>
        <w:t>баллоне</w:t>
      </w:r>
      <w:r>
        <w:rPr>
          <w:spacing w:val="-8"/>
          <w:sz w:val="24"/>
        </w:rPr>
        <w:t xml:space="preserve"> </w:t>
      </w:r>
      <w:r>
        <w:rPr>
          <w:spacing w:val="-2"/>
          <w:sz w:val="24"/>
        </w:rPr>
        <w:t>шприца.</w:t>
      </w:r>
    </w:p>
    <w:p w:rsidR="005071C8" w:rsidRDefault="00BD237E">
      <w:pPr>
        <w:pStyle w:val="a4"/>
        <w:numPr>
          <w:ilvl w:val="0"/>
          <w:numId w:val="170"/>
        </w:numPr>
        <w:tabs>
          <w:tab w:val="left" w:pos="1521"/>
        </w:tabs>
        <w:spacing w:line="275" w:lineRule="exact"/>
        <w:ind w:hanging="244"/>
        <w:rPr>
          <w:sz w:val="24"/>
        </w:rPr>
      </w:pPr>
      <w:r>
        <w:rPr>
          <w:sz w:val="24"/>
        </w:rPr>
        <w:t>Исследование</w:t>
      </w:r>
      <w:r>
        <w:rPr>
          <w:spacing w:val="-4"/>
          <w:sz w:val="24"/>
        </w:rPr>
        <w:t xml:space="preserve"> </w:t>
      </w:r>
      <w:r>
        <w:rPr>
          <w:sz w:val="24"/>
        </w:rPr>
        <w:t>зависимости</w:t>
      </w:r>
      <w:r>
        <w:rPr>
          <w:spacing w:val="-4"/>
          <w:sz w:val="24"/>
        </w:rPr>
        <w:t xml:space="preserve"> </w:t>
      </w:r>
      <w:r>
        <w:rPr>
          <w:sz w:val="24"/>
        </w:rPr>
        <w:t>давления</w:t>
      </w:r>
      <w:r>
        <w:rPr>
          <w:spacing w:val="-6"/>
          <w:sz w:val="24"/>
        </w:rPr>
        <w:t xml:space="preserve"> </w:t>
      </w:r>
      <w:r>
        <w:rPr>
          <w:sz w:val="24"/>
        </w:rPr>
        <w:t>воздуха</w:t>
      </w:r>
      <w:r>
        <w:rPr>
          <w:spacing w:val="-2"/>
          <w:sz w:val="24"/>
        </w:rPr>
        <w:t xml:space="preserve"> </w:t>
      </w:r>
      <w:r>
        <w:rPr>
          <w:sz w:val="24"/>
        </w:rPr>
        <w:t>от</w:t>
      </w:r>
      <w:r>
        <w:rPr>
          <w:spacing w:val="-1"/>
          <w:sz w:val="24"/>
        </w:rPr>
        <w:t xml:space="preserve"> </w:t>
      </w:r>
      <w:r>
        <w:rPr>
          <w:sz w:val="24"/>
        </w:rPr>
        <w:t>его</w:t>
      </w:r>
      <w:r>
        <w:rPr>
          <w:spacing w:val="-6"/>
          <w:sz w:val="24"/>
        </w:rPr>
        <w:t xml:space="preserve"> </w:t>
      </w:r>
      <w:r>
        <w:rPr>
          <w:sz w:val="24"/>
        </w:rPr>
        <w:t>объёма</w:t>
      </w:r>
      <w:r>
        <w:rPr>
          <w:spacing w:val="-2"/>
          <w:sz w:val="24"/>
        </w:rPr>
        <w:t xml:space="preserve"> </w:t>
      </w:r>
      <w:r>
        <w:rPr>
          <w:sz w:val="24"/>
        </w:rPr>
        <w:t>и</w:t>
      </w:r>
      <w:r>
        <w:rPr>
          <w:spacing w:val="-4"/>
          <w:sz w:val="24"/>
        </w:rPr>
        <w:t xml:space="preserve"> </w:t>
      </w:r>
      <w:r>
        <w:rPr>
          <w:spacing w:val="-2"/>
          <w:sz w:val="24"/>
        </w:rPr>
        <w:t>температуры.</w:t>
      </w:r>
    </w:p>
    <w:p w:rsidR="005071C8" w:rsidRDefault="00BD237E">
      <w:pPr>
        <w:pStyle w:val="a4"/>
        <w:numPr>
          <w:ilvl w:val="0"/>
          <w:numId w:val="170"/>
        </w:numPr>
        <w:tabs>
          <w:tab w:val="left" w:pos="1564"/>
        </w:tabs>
        <w:spacing w:before="4" w:line="237" w:lineRule="auto"/>
        <w:ind w:left="850" w:right="713" w:firstLine="427"/>
        <w:rPr>
          <w:sz w:val="24"/>
        </w:rPr>
      </w:pPr>
      <w:r>
        <w:rPr>
          <w:sz w:val="24"/>
        </w:rPr>
        <w:t>Проверка</w:t>
      </w:r>
      <w:r>
        <w:rPr>
          <w:spacing w:val="38"/>
          <w:sz w:val="24"/>
        </w:rPr>
        <w:t xml:space="preserve"> </w:t>
      </w:r>
      <w:r>
        <w:rPr>
          <w:sz w:val="24"/>
        </w:rPr>
        <w:t>гипотезы</w:t>
      </w:r>
      <w:r>
        <w:rPr>
          <w:spacing w:val="40"/>
          <w:sz w:val="24"/>
        </w:rPr>
        <w:t xml:space="preserve"> </w:t>
      </w:r>
      <w:r>
        <w:rPr>
          <w:sz w:val="24"/>
        </w:rPr>
        <w:t>линейной</w:t>
      </w:r>
      <w:r>
        <w:rPr>
          <w:spacing w:val="40"/>
          <w:sz w:val="24"/>
        </w:rPr>
        <w:t xml:space="preserve"> </w:t>
      </w:r>
      <w:r>
        <w:rPr>
          <w:sz w:val="24"/>
        </w:rPr>
        <w:t>зависимости</w:t>
      </w:r>
      <w:r>
        <w:rPr>
          <w:spacing w:val="36"/>
          <w:sz w:val="24"/>
        </w:rPr>
        <w:t xml:space="preserve"> </w:t>
      </w:r>
      <w:r>
        <w:rPr>
          <w:sz w:val="24"/>
        </w:rPr>
        <w:t>длины</w:t>
      </w:r>
      <w:r>
        <w:rPr>
          <w:spacing w:val="40"/>
          <w:sz w:val="24"/>
        </w:rPr>
        <w:t xml:space="preserve"> </w:t>
      </w:r>
      <w:r>
        <w:rPr>
          <w:sz w:val="24"/>
        </w:rPr>
        <w:t>столбика</w:t>
      </w:r>
      <w:r>
        <w:rPr>
          <w:spacing w:val="38"/>
          <w:sz w:val="24"/>
        </w:rPr>
        <w:t xml:space="preserve"> </w:t>
      </w:r>
      <w:r>
        <w:rPr>
          <w:sz w:val="24"/>
        </w:rPr>
        <w:t>жидкости</w:t>
      </w:r>
      <w:r>
        <w:rPr>
          <w:spacing w:val="40"/>
          <w:sz w:val="24"/>
        </w:rPr>
        <w:t xml:space="preserve"> </w:t>
      </w:r>
      <w:r>
        <w:rPr>
          <w:sz w:val="24"/>
        </w:rPr>
        <w:t>в</w:t>
      </w:r>
      <w:r>
        <w:rPr>
          <w:spacing w:val="36"/>
          <w:sz w:val="24"/>
        </w:rPr>
        <w:t xml:space="preserve"> </w:t>
      </w:r>
      <w:r>
        <w:rPr>
          <w:sz w:val="24"/>
        </w:rPr>
        <w:t>термометрической трубке от температуры.</w:t>
      </w:r>
    </w:p>
    <w:p w:rsidR="005071C8" w:rsidRDefault="00BD237E">
      <w:pPr>
        <w:pStyle w:val="a4"/>
        <w:numPr>
          <w:ilvl w:val="0"/>
          <w:numId w:val="170"/>
        </w:numPr>
        <w:tabs>
          <w:tab w:val="left" w:pos="1593"/>
        </w:tabs>
        <w:spacing w:before="4"/>
        <w:ind w:left="850" w:right="709" w:firstLine="427"/>
        <w:rPr>
          <w:sz w:val="24"/>
        </w:rPr>
      </w:pPr>
      <w:r>
        <w:rPr>
          <w:sz w:val="24"/>
        </w:rPr>
        <w:t>Наблюдение</w:t>
      </w:r>
      <w:r>
        <w:rPr>
          <w:spacing w:val="40"/>
          <w:sz w:val="24"/>
        </w:rPr>
        <w:t xml:space="preserve"> </w:t>
      </w:r>
      <w:r>
        <w:rPr>
          <w:sz w:val="24"/>
        </w:rPr>
        <w:t>изменения</w:t>
      </w:r>
      <w:r>
        <w:rPr>
          <w:spacing w:val="40"/>
          <w:sz w:val="24"/>
        </w:rPr>
        <w:t xml:space="preserve"> </w:t>
      </w:r>
      <w:r>
        <w:rPr>
          <w:sz w:val="24"/>
        </w:rPr>
        <w:t>внутренней</w:t>
      </w:r>
      <w:r>
        <w:rPr>
          <w:spacing w:val="40"/>
          <w:sz w:val="24"/>
        </w:rPr>
        <w:t xml:space="preserve"> </w:t>
      </w:r>
      <w:r>
        <w:rPr>
          <w:sz w:val="24"/>
        </w:rPr>
        <w:t>энергии</w:t>
      </w:r>
      <w:r>
        <w:rPr>
          <w:spacing w:val="40"/>
          <w:sz w:val="24"/>
        </w:rPr>
        <w:t xml:space="preserve"> </w:t>
      </w:r>
      <w:r>
        <w:rPr>
          <w:sz w:val="24"/>
        </w:rPr>
        <w:t>тела</w:t>
      </w:r>
      <w:r>
        <w:rPr>
          <w:spacing w:val="40"/>
          <w:sz w:val="24"/>
        </w:rPr>
        <w:t xml:space="preserve"> </w:t>
      </w:r>
      <w:r>
        <w:rPr>
          <w:sz w:val="24"/>
        </w:rPr>
        <w:t>в</w:t>
      </w:r>
      <w:r>
        <w:rPr>
          <w:spacing w:val="40"/>
          <w:sz w:val="24"/>
        </w:rPr>
        <w:t xml:space="preserve"> </w:t>
      </w:r>
      <w:r>
        <w:rPr>
          <w:sz w:val="24"/>
        </w:rPr>
        <w:t>результате</w:t>
      </w:r>
      <w:r>
        <w:rPr>
          <w:spacing w:val="40"/>
          <w:sz w:val="24"/>
        </w:rPr>
        <w:t xml:space="preserve"> </w:t>
      </w:r>
      <w:r>
        <w:rPr>
          <w:sz w:val="24"/>
        </w:rPr>
        <w:t>теплопередачи</w:t>
      </w:r>
      <w:r>
        <w:rPr>
          <w:spacing w:val="40"/>
          <w:sz w:val="24"/>
        </w:rPr>
        <w:t xml:space="preserve"> </w:t>
      </w:r>
      <w:r>
        <w:rPr>
          <w:sz w:val="24"/>
        </w:rPr>
        <w:t>и</w:t>
      </w:r>
      <w:r>
        <w:rPr>
          <w:spacing w:val="40"/>
          <w:sz w:val="24"/>
        </w:rPr>
        <w:t xml:space="preserve"> </w:t>
      </w:r>
      <w:r>
        <w:rPr>
          <w:sz w:val="24"/>
        </w:rPr>
        <w:t>работы</w:t>
      </w:r>
      <w:r>
        <w:rPr>
          <w:spacing w:val="80"/>
          <w:sz w:val="24"/>
        </w:rPr>
        <w:t xml:space="preserve"> </w:t>
      </w:r>
      <w:r>
        <w:rPr>
          <w:sz w:val="24"/>
        </w:rPr>
        <w:t>внешних сил.</w:t>
      </w:r>
    </w:p>
    <w:p w:rsidR="005071C8" w:rsidRDefault="00BD237E">
      <w:pPr>
        <w:pStyle w:val="a4"/>
        <w:numPr>
          <w:ilvl w:val="0"/>
          <w:numId w:val="170"/>
        </w:numPr>
        <w:tabs>
          <w:tab w:val="left" w:pos="1521"/>
        </w:tabs>
        <w:spacing w:line="275" w:lineRule="exact"/>
        <w:ind w:hanging="244"/>
        <w:rPr>
          <w:sz w:val="24"/>
        </w:rPr>
      </w:pPr>
      <w:r>
        <w:rPr>
          <w:sz w:val="24"/>
        </w:rPr>
        <w:t>Исследование</w:t>
      </w:r>
      <w:r>
        <w:rPr>
          <w:spacing w:val="-6"/>
          <w:sz w:val="24"/>
        </w:rPr>
        <w:t xml:space="preserve"> </w:t>
      </w:r>
      <w:r>
        <w:rPr>
          <w:sz w:val="24"/>
        </w:rPr>
        <w:t>явления</w:t>
      </w:r>
      <w:r>
        <w:rPr>
          <w:spacing w:val="-2"/>
          <w:sz w:val="24"/>
        </w:rPr>
        <w:t xml:space="preserve"> </w:t>
      </w:r>
      <w:r>
        <w:rPr>
          <w:sz w:val="24"/>
        </w:rPr>
        <w:t>теплообмена</w:t>
      </w:r>
      <w:r>
        <w:rPr>
          <w:spacing w:val="-8"/>
          <w:sz w:val="24"/>
        </w:rPr>
        <w:t xml:space="preserve"> </w:t>
      </w:r>
      <w:r>
        <w:rPr>
          <w:sz w:val="24"/>
        </w:rPr>
        <w:t>при</w:t>
      </w:r>
      <w:r>
        <w:rPr>
          <w:spacing w:val="-6"/>
          <w:sz w:val="24"/>
        </w:rPr>
        <w:t xml:space="preserve"> </w:t>
      </w:r>
      <w:r>
        <w:rPr>
          <w:sz w:val="24"/>
        </w:rPr>
        <w:t>смешивании</w:t>
      </w:r>
      <w:r>
        <w:rPr>
          <w:spacing w:val="-1"/>
          <w:sz w:val="24"/>
        </w:rPr>
        <w:t xml:space="preserve"> </w:t>
      </w:r>
      <w:r>
        <w:rPr>
          <w:sz w:val="24"/>
        </w:rPr>
        <w:t>холодной</w:t>
      </w:r>
      <w:r>
        <w:rPr>
          <w:spacing w:val="-6"/>
          <w:sz w:val="24"/>
        </w:rPr>
        <w:t xml:space="preserve"> </w:t>
      </w:r>
      <w:r>
        <w:rPr>
          <w:sz w:val="24"/>
        </w:rPr>
        <w:t>и</w:t>
      </w:r>
      <w:r>
        <w:rPr>
          <w:spacing w:val="-6"/>
          <w:sz w:val="24"/>
        </w:rPr>
        <w:t xml:space="preserve"> </w:t>
      </w:r>
      <w:r>
        <w:rPr>
          <w:sz w:val="24"/>
        </w:rPr>
        <w:t>горячей</w:t>
      </w:r>
      <w:r>
        <w:rPr>
          <w:spacing w:val="-6"/>
          <w:sz w:val="24"/>
        </w:rPr>
        <w:t xml:space="preserve"> </w:t>
      </w:r>
      <w:r>
        <w:rPr>
          <w:spacing w:val="-2"/>
          <w:sz w:val="24"/>
        </w:rPr>
        <w:t>воды.</w:t>
      </w:r>
    </w:p>
    <w:p w:rsidR="005071C8" w:rsidRDefault="00BD237E">
      <w:pPr>
        <w:pStyle w:val="a4"/>
        <w:numPr>
          <w:ilvl w:val="0"/>
          <w:numId w:val="170"/>
        </w:numPr>
        <w:tabs>
          <w:tab w:val="left" w:pos="1751"/>
        </w:tabs>
        <w:spacing w:line="242" w:lineRule="auto"/>
        <w:ind w:left="850" w:right="712" w:firstLine="427"/>
        <w:rPr>
          <w:sz w:val="24"/>
        </w:rPr>
      </w:pPr>
      <w:r>
        <w:rPr>
          <w:sz w:val="24"/>
        </w:rPr>
        <w:t>Определение</w:t>
      </w:r>
      <w:r>
        <w:rPr>
          <w:spacing w:val="80"/>
          <w:sz w:val="24"/>
        </w:rPr>
        <w:t xml:space="preserve"> </w:t>
      </w:r>
      <w:r>
        <w:rPr>
          <w:sz w:val="24"/>
        </w:rPr>
        <w:t>количества</w:t>
      </w:r>
      <w:r>
        <w:rPr>
          <w:spacing w:val="80"/>
          <w:sz w:val="24"/>
        </w:rPr>
        <w:t xml:space="preserve"> </w:t>
      </w:r>
      <w:r>
        <w:rPr>
          <w:sz w:val="24"/>
        </w:rPr>
        <w:t>теплоты,</w:t>
      </w:r>
      <w:r>
        <w:rPr>
          <w:spacing w:val="80"/>
          <w:sz w:val="24"/>
        </w:rPr>
        <w:t xml:space="preserve"> </w:t>
      </w:r>
      <w:r>
        <w:rPr>
          <w:sz w:val="24"/>
        </w:rPr>
        <w:t>полученного</w:t>
      </w:r>
      <w:r>
        <w:rPr>
          <w:spacing w:val="80"/>
          <w:sz w:val="24"/>
        </w:rPr>
        <w:t xml:space="preserve"> </w:t>
      </w:r>
      <w:r>
        <w:rPr>
          <w:sz w:val="24"/>
        </w:rPr>
        <w:t>водой</w:t>
      </w:r>
      <w:r>
        <w:rPr>
          <w:spacing w:val="80"/>
          <w:sz w:val="24"/>
        </w:rPr>
        <w:t xml:space="preserve"> </w:t>
      </w:r>
      <w:r>
        <w:rPr>
          <w:sz w:val="24"/>
        </w:rPr>
        <w:t>при</w:t>
      </w:r>
      <w:r>
        <w:rPr>
          <w:spacing w:val="80"/>
          <w:sz w:val="24"/>
        </w:rPr>
        <w:t xml:space="preserve"> </w:t>
      </w:r>
      <w:r>
        <w:rPr>
          <w:sz w:val="24"/>
        </w:rPr>
        <w:t>теплообмене</w:t>
      </w:r>
      <w:r>
        <w:rPr>
          <w:spacing w:val="80"/>
          <w:sz w:val="24"/>
        </w:rPr>
        <w:t xml:space="preserve"> </w:t>
      </w:r>
      <w:r>
        <w:rPr>
          <w:sz w:val="24"/>
        </w:rPr>
        <w:t>с</w:t>
      </w:r>
      <w:r>
        <w:rPr>
          <w:spacing w:val="80"/>
          <w:sz w:val="24"/>
        </w:rPr>
        <w:t xml:space="preserve"> </w:t>
      </w:r>
      <w:r>
        <w:rPr>
          <w:sz w:val="24"/>
        </w:rPr>
        <w:t>нагретым металлическим цилиндром.</w:t>
      </w:r>
    </w:p>
    <w:p w:rsidR="005071C8" w:rsidRDefault="00BD237E">
      <w:pPr>
        <w:pStyle w:val="a4"/>
        <w:numPr>
          <w:ilvl w:val="0"/>
          <w:numId w:val="170"/>
        </w:numPr>
        <w:tabs>
          <w:tab w:val="left" w:pos="1641"/>
        </w:tabs>
        <w:spacing w:line="271" w:lineRule="exact"/>
        <w:ind w:left="1641" w:hanging="364"/>
        <w:rPr>
          <w:sz w:val="24"/>
        </w:rPr>
      </w:pPr>
      <w:r>
        <w:rPr>
          <w:sz w:val="24"/>
        </w:rPr>
        <w:t>Определение</w:t>
      </w:r>
      <w:r>
        <w:rPr>
          <w:spacing w:val="-7"/>
          <w:sz w:val="24"/>
        </w:rPr>
        <w:t xml:space="preserve"> </w:t>
      </w:r>
      <w:r>
        <w:rPr>
          <w:sz w:val="24"/>
        </w:rPr>
        <w:t>мощности</w:t>
      </w:r>
      <w:r>
        <w:rPr>
          <w:spacing w:val="-6"/>
          <w:sz w:val="24"/>
        </w:rPr>
        <w:t xml:space="preserve"> </w:t>
      </w:r>
      <w:r>
        <w:rPr>
          <w:sz w:val="24"/>
        </w:rPr>
        <w:t>тепловых</w:t>
      </w:r>
      <w:r>
        <w:rPr>
          <w:spacing w:val="-7"/>
          <w:sz w:val="24"/>
        </w:rPr>
        <w:t xml:space="preserve"> </w:t>
      </w:r>
      <w:r>
        <w:rPr>
          <w:sz w:val="24"/>
        </w:rPr>
        <w:t>потерь</w:t>
      </w:r>
      <w:r>
        <w:rPr>
          <w:spacing w:val="-7"/>
          <w:sz w:val="24"/>
        </w:rPr>
        <w:t xml:space="preserve"> </w:t>
      </w:r>
      <w:r>
        <w:rPr>
          <w:sz w:val="24"/>
        </w:rPr>
        <w:t>(закон</w:t>
      </w:r>
      <w:r>
        <w:rPr>
          <w:spacing w:val="-2"/>
          <w:sz w:val="24"/>
        </w:rPr>
        <w:t xml:space="preserve"> </w:t>
      </w:r>
      <w:r>
        <w:rPr>
          <w:sz w:val="24"/>
        </w:rPr>
        <w:t>Ньютона-</w:t>
      </w:r>
      <w:r>
        <w:rPr>
          <w:spacing w:val="-2"/>
          <w:sz w:val="24"/>
        </w:rPr>
        <w:t>Рихмана).</w:t>
      </w:r>
    </w:p>
    <w:p w:rsidR="005071C8" w:rsidRDefault="00BD237E">
      <w:pPr>
        <w:pStyle w:val="a4"/>
        <w:numPr>
          <w:ilvl w:val="0"/>
          <w:numId w:val="170"/>
        </w:numPr>
        <w:tabs>
          <w:tab w:val="left" w:pos="1641"/>
        </w:tabs>
        <w:spacing w:before="2" w:line="275" w:lineRule="exact"/>
        <w:ind w:left="1641" w:hanging="364"/>
        <w:rPr>
          <w:sz w:val="24"/>
        </w:rPr>
      </w:pPr>
      <w:r>
        <w:rPr>
          <w:sz w:val="24"/>
        </w:rPr>
        <w:t>Определение</w:t>
      </w:r>
      <w:r>
        <w:rPr>
          <w:spacing w:val="-7"/>
          <w:sz w:val="24"/>
        </w:rPr>
        <w:t xml:space="preserve"> </w:t>
      </w:r>
      <w:r>
        <w:rPr>
          <w:sz w:val="24"/>
        </w:rPr>
        <w:t>удельной</w:t>
      </w:r>
      <w:r>
        <w:rPr>
          <w:spacing w:val="-9"/>
          <w:sz w:val="24"/>
        </w:rPr>
        <w:t xml:space="preserve"> </w:t>
      </w:r>
      <w:r>
        <w:rPr>
          <w:sz w:val="24"/>
        </w:rPr>
        <w:t>теплоёмкости</w:t>
      </w:r>
      <w:r>
        <w:rPr>
          <w:spacing w:val="-7"/>
          <w:sz w:val="24"/>
        </w:rPr>
        <w:t xml:space="preserve"> </w:t>
      </w:r>
      <w:r>
        <w:rPr>
          <w:spacing w:val="-2"/>
          <w:sz w:val="24"/>
        </w:rPr>
        <w:t>вещества.</w:t>
      </w:r>
    </w:p>
    <w:p w:rsidR="005071C8" w:rsidRDefault="00BD237E">
      <w:pPr>
        <w:pStyle w:val="a4"/>
        <w:numPr>
          <w:ilvl w:val="0"/>
          <w:numId w:val="170"/>
        </w:numPr>
        <w:tabs>
          <w:tab w:val="left" w:pos="1641"/>
        </w:tabs>
        <w:spacing w:line="275" w:lineRule="exact"/>
        <w:ind w:left="1641" w:hanging="364"/>
        <w:rPr>
          <w:sz w:val="24"/>
        </w:rPr>
      </w:pPr>
      <w:r>
        <w:rPr>
          <w:sz w:val="24"/>
        </w:rPr>
        <w:t>Исследование</w:t>
      </w:r>
      <w:r>
        <w:rPr>
          <w:spacing w:val="-5"/>
          <w:sz w:val="24"/>
        </w:rPr>
        <w:t xml:space="preserve"> </w:t>
      </w:r>
      <w:r>
        <w:rPr>
          <w:sz w:val="24"/>
        </w:rPr>
        <w:t>процесса</w:t>
      </w:r>
      <w:r>
        <w:rPr>
          <w:spacing w:val="-4"/>
          <w:sz w:val="24"/>
        </w:rPr>
        <w:t xml:space="preserve"> </w:t>
      </w:r>
      <w:r>
        <w:rPr>
          <w:spacing w:val="-2"/>
          <w:sz w:val="24"/>
        </w:rPr>
        <w:t>испарения.</w:t>
      </w:r>
    </w:p>
    <w:p w:rsidR="005071C8" w:rsidRDefault="00BD237E">
      <w:pPr>
        <w:pStyle w:val="a4"/>
        <w:numPr>
          <w:ilvl w:val="0"/>
          <w:numId w:val="170"/>
        </w:numPr>
        <w:tabs>
          <w:tab w:val="left" w:pos="1641"/>
        </w:tabs>
        <w:spacing w:before="2" w:line="275" w:lineRule="exact"/>
        <w:ind w:left="1641" w:hanging="364"/>
        <w:rPr>
          <w:sz w:val="24"/>
        </w:rPr>
      </w:pPr>
      <w:r>
        <w:rPr>
          <w:sz w:val="24"/>
        </w:rPr>
        <w:t>Определение</w:t>
      </w:r>
      <w:r>
        <w:rPr>
          <w:spacing w:val="-10"/>
          <w:sz w:val="24"/>
        </w:rPr>
        <w:t xml:space="preserve"> </w:t>
      </w:r>
      <w:r>
        <w:rPr>
          <w:sz w:val="24"/>
        </w:rPr>
        <w:t>относительной</w:t>
      </w:r>
      <w:r>
        <w:rPr>
          <w:spacing w:val="-7"/>
          <w:sz w:val="24"/>
        </w:rPr>
        <w:t xml:space="preserve"> </w:t>
      </w:r>
      <w:r>
        <w:rPr>
          <w:sz w:val="24"/>
        </w:rPr>
        <w:t>влажности</w:t>
      </w:r>
      <w:r>
        <w:rPr>
          <w:spacing w:val="-6"/>
          <w:sz w:val="24"/>
        </w:rPr>
        <w:t xml:space="preserve"> </w:t>
      </w:r>
      <w:r>
        <w:rPr>
          <w:spacing w:val="-2"/>
          <w:sz w:val="24"/>
        </w:rPr>
        <w:t>воздуха.</w:t>
      </w:r>
    </w:p>
    <w:p w:rsidR="005071C8" w:rsidRDefault="00BD237E">
      <w:pPr>
        <w:pStyle w:val="a4"/>
        <w:numPr>
          <w:ilvl w:val="0"/>
          <w:numId w:val="170"/>
        </w:numPr>
        <w:tabs>
          <w:tab w:val="left" w:pos="1641"/>
        </w:tabs>
        <w:spacing w:line="275" w:lineRule="exact"/>
        <w:ind w:left="1641" w:hanging="364"/>
        <w:rPr>
          <w:sz w:val="24"/>
        </w:rPr>
      </w:pPr>
      <w:r>
        <w:rPr>
          <w:sz w:val="24"/>
        </w:rPr>
        <w:t>Определение</w:t>
      </w:r>
      <w:r>
        <w:rPr>
          <w:spacing w:val="-5"/>
          <w:sz w:val="24"/>
        </w:rPr>
        <w:t xml:space="preserve"> </w:t>
      </w:r>
      <w:r>
        <w:rPr>
          <w:sz w:val="24"/>
        </w:rPr>
        <w:t>удельной</w:t>
      </w:r>
      <w:r>
        <w:rPr>
          <w:spacing w:val="-7"/>
          <w:sz w:val="24"/>
        </w:rPr>
        <w:t xml:space="preserve"> </w:t>
      </w:r>
      <w:r>
        <w:rPr>
          <w:sz w:val="24"/>
        </w:rPr>
        <w:t>теплоты</w:t>
      </w:r>
      <w:r>
        <w:rPr>
          <w:spacing w:val="-5"/>
          <w:sz w:val="24"/>
        </w:rPr>
        <w:t xml:space="preserve"> </w:t>
      </w:r>
      <w:r>
        <w:rPr>
          <w:sz w:val="24"/>
        </w:rPr>
        <w:t>плавления</w:t>
      </w:r>
      <w:r>
        <w:rPr>
          <w:spacing w:val="-8"/>
          <w:sz w:val="24"/>
        </w:rPr>
        <w:t xml:space="preserve"> </w:t>
      </w:r>
      <w:r>
        <w:rPr>
          <w:spacing w:val="-4"/>
          <w:sz w:val="24"/>
        </w:rPr>
        <w:t>льда.</w:t>
      </w:r>
    </w:p>
    <w:p w:rsidR="005071C8" w:rsidRDefault="00BD237E">
      <w:pPr>
        <w:pStyle w:val="3"/>
        <w:spacing w:before="7"/>
        <w:ind w:left="1277"/>
      </w:pPr>
      <w:r>
        <w:t>Раздел. Электрические</w:t>
      </w:r>
      <w:r>
        <w:rPr>
          <w:spacing w:val="-3"/>
        </w:rPr>
        <w:t xml:space="preserve"> </w:t>
      </w:r>
      <w:r>
        <w:t>и</w:t>
      </w:r>
      <w:r>
        <w:rPr>
          <w:spacing w:val="-5"/>
        </w:rPr>
        <w:t xml:space="preserve"> </w:t>
      </w:r>
      <w:r>
        <w:t>магнитные</w:t>
      </w:r>
      <w:r>
        <w:rPr>
          <w:spacing w:val="-2"/>
        </w:rPr>
        <w:t xml:space="preserve"> явления</w:t>
      </w:r>
    </w:p>
    <w:p w:rsidR="005071C8" w:rsidRDefault="00BD237E">
      <w:pPr>
        <w:pStyle w:val="a3"/>
        <w:spacing w:line="242" w:lineRule="auto"/>
        <w:ind w:left="850" w:right="711" w:firstLine="427"/>
      </w:pPr>
      <w:r>
        <w:t xml:space="preserve">Электризация тел. Два рода электрических зарядов. Взаимодействие заряженных тел. Закон </w:t>
      </w:r>
      <w:r>
        <w:rPr>
          <w:spacing w:val="-2"/>
        </w:rPr>
        <w:t>Кулона.</w:t>
      </w:r>
    </w:p>
    <w:p w:rsidR="005071C8" w:rsidRDefault="00BD237E">
      <w:pPr>
        <w:pStyle w:val="a3"/>
        <w:spacing w:line="242" w:lineRule="auto"/>
        <w:ind w:left="850" w:right="715" w:firstLine="427"/>
      </w:pPr>
      <w:r>
        <w:t>Электрическое поле. Напряжённость электрического поля. Принцип суперпозиции электрических полей (на качественном уровне).</w:t>
      </w:r>
    </w:p>
    <w:p w:rsidR="005071C8" w:rsidRDefault="00BD237E">
      <w:pPr>
        <w:pStyle w:val="a3"/>
        <w:spacing w:line="271" w:lineRule="exact"/>
        <w:ind w:left="1277" w:firstLine="0"/>
      </w:pPr>
      <w:r>
        <w:t>Носители</w:t>
      </w:r>
      <w:r>
        <w:rPr>
          <w:spacing w:val="31"/>
        </w:rPr>
        <w:t xml:space="preserve">  </w:t>
      </w:r>
      <w:r>
        <w:t>электрических</w:t>
      </w:r>
      <w:r>
        <w:rPr>
          <w:spacing w:val="31"/>
        </w:rPr>
        <w:t xml:space="preserve">  </w:t>
      </w:r>
      <w:r>
        <w:t>зарядов.</w:t>
      </w:r>
      <w:r>
        <w:rPr>
          <w:spacing w:val="32"/>
        </w:rPr>
        <w:t xml:space="preserve">  </w:t>
      </w:r>
      <w:r>
        <w:t>Элементарный</w:t>
      </w:r>
      <w:r>
        <w:rPr>
          <w:spacing w:val="32"/>
        </w:rPr>
        <w:t xml:space="preserve">  </w:t>
      </w:r>
      <w:r>
        <w:t>электрический</w:t>
      </w:r>
      <w:r>
        <w:rPr>
          <w:spacing w:val="33"/>
        </w:rPr>
        <w:t xml:space="preserve">  </w:t>
      </w:r>
      <w:r>
        <w:t>заряд.</w:t>
      </w:r>
      <w:r>
        <w:rPr>
          <w:spacing w:val="34"/>
        </w:rPr>
        <w:t xml:space="preserve">  </w:t>
      </w:r>
      <w:r>
        <w:t>Строение</w:t>
      </w:r>
      <w:r>
        <w:rPr>
          <w:spacing w:val="31"/>
        </w:rPr>
        <w:t xml:space="preserve">  </w:t>
      </w:r>
      <w:r>
        <w:rPr>
          <w:spacing w:val="-2"/>
        </w:rPr>
        <w:t>атома.</w:t>
      </w:r>
    </w:p>
    <w:p w:rsidR="005071C8" w:rsidRDefault="00BD237E">
      <w:pPr>
        <w:pStyle w:val="a3"/>
        <w:spacing w:line="275" w:lineRule="exact"/>
        <w:ind w:left="850" w:firstLine="0"/>
      </w:pPr>
      <w:r>
        <w:t>Проводники,</w:t>
      </w:r>
      <w:r>
        <w:rPr>
          <w:spacing w:val="-6"/>
        </w:rPr>
        <w:t xml:space="preserve"> </w:t>
      </w:r>
      <w:r>
        <w:t>диэлектрики</w:t>
      </w:r>
      <w:r>
        <w:rPr>
          <w:spacing w:val="-5"/>
        </w:rPr>
        <w:t xml:space="preserve"> </w:t>
      </w:r>
      <w:r>
        <w:t>и</w:t>
      </w:r>
      <w:r>
        <w:rPr>
          <w:spacing w:val="-8"/>
        </w:rPr>
        <w:t xml:space="preserve"> </w:t>
      </w:r>
      <w:r>
        <w:t>полупроводники.</w:t>
      </w:r>
      <w:r>
        <w:rPr>
          <w:spacing w:val="-8"/>
        </w:rPr>
        <w:t xml:space="preserve"> </w:t>
      </w:r>
      <w:r>
        <w:t>Закон</w:t>
      </w:r>
      <w:r>
        <w:rPr>
          <w:spacing w:val="-5"/>
        </w:rPr>
        <w:t xml:space="preserve"> </w:t>
      </w:r>
      <w:r>
        <w:t>сохранения</w:t>
      </w:r>
      <w:r>
        <w:rPr>
          <w:spacing w:val="-5"/>
        </w:rPr>
        <w:t xml:space="preserve"> </w:t>
      </w:r>
      <w:r>
        <w:t>электрического</w:t>
      </w:r>
      <w:r>
        <w:rPr>
          <w:spacing w:val="-5"/>
        </w:rPr>
        <w:t xml:space="preserve"> </w:t>
      </w:r>
      <w:r>
        <w:rPr>
          <w:spacing w:val="-2"/>
        </w:rPr>
        <w:t>заряда.</w:t>
      </w:r>
    </w:p>
    <w:p w:rsidR="005071C8" w:rsidRDefault="00BD237E">
      <w:pPr>
        <w:pStyle w:val="a3"/>
        <w:ind w:left="850" w:right="711" w:firstLine="427"/>
      </w:pPr>
      <w:r>
        <w:t>Электрический ток.</w:t>
      </w:r>
      <w:r>
        <w:rPr>
          <w:spacing w:val="-2"/>
        </w:rPr>
        <w:t xml:space="preserve"> </w:t>
      </w:r>
      <w:r>
        <w:t>Условия</w:t>
      </w:r>
      <w:r>
        <w:rPr>
          <w:spacing w:val="-1"/>
        </w:rPr>
        <w:t xml:space="preserve"> </w:t>
      </w:r>
      <w:r>
        <w:t>существования</w:t>
      </w:r>
      <w:r>
        <w:rPr>
          <w:spacing w:val="-4"/>
        </w:rPr>
        <w:t xml:space="preserve"> </w:t>
      </w:r>
      <w:r>
        <w:t>электрического тока. Источники постоянного</w:t>
      </w:r>
      <w:r>
        <w:rPr>
          <w:spacing w:val="-1"/>
        </w:rPr>
        <w:t xml:space="preserve"> </w:t>
      </w:r>
      <w:r>
        <w:t>тока. Действия электрического тока (тепловое, химическое, магнитное). Электрический ток в металлах, жидкостях и газах.</w:t>
      </w:r>
    </w:p>
    <w:p w:rsidR="005071C8" w:rsidRDefault="00BD237E">
      <w:pPr>
        <w:pStyle w:val="a3"/>
        <w:ind w:left="850" w:right="712" w:firstLine="427"/>
      </w:pPr>
      <w: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w:t>
      </w:r>
      <w:r>
        <w:rPr>
          <w:spacing w:val="-1"/>
        </w:rPr>
        <w:t xml:space="preserve"> </w:t>
      </w:r>
      <w:r>
        <w:t>параллельное соединение проводников. ЭДС в цепи постоянного тока. Закон Ома для полной цепи. Правила Кирхгофа. Расчёт простых электрических цепей. Нелинейные элементы.</w:t>
      </w:r>
    </w:p>
    <w:p w:rsidR="005071C8" w:rsidRDefault="00BD237E">
      <w:pPr>
        <w:pStyle w:val="a3"/>
        <w:spacing w:line="237" w:lineRule="auto"/>
        <w:ind w:left="850" w:right="702" w:firstLine="427"/>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5071C8" w:rsidRDefault="00BD237E">
      <w:pPr>
        <w:pStyle w:val="a3"/>
        <w:ind w:left="850" w:right="701" w:firstLine="427"/>
      </w:pPr>
      <w:r>
        <w:t>Постоянные магниты. Взаимодействие постоянных</w:t>
      </w:r>
      <w:r>
        <w:rPr>
          <w:spacing w:val="-1"/>
        </w:rPr>
        <w:t xml:space="preserve"> </w:t>
      </w:r>
      <w:r>
        <w:t>магнитов. Магнитное</w:t>
      </w:r>
      <w:r>
        <w:rPr>
          <w:spacing w:val="-2"/>
        </w:rPr>
        <w:t xml:space="preserve"> </w:t>
      </w:r>
      <w:r>
        <w:t>поле. Магнитное</w:t>
      </w:r>
      <w:r>
        <w:rPr>
          <w:spacing w:val="-2"/>
        </w:rPr>
        <w:t xml:space="preserve"> </w:t>
      </w:r>
      <w:r>
        <w:t>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rsidR="005071C8" w:rsidRDefault="005071C8">
      <w:pPr>
        <w:pStyle w:val="a3"/>
        <w:ind w:left="0" w:firstLine="0"/>
        <w:jc w:val="left"/>
        <w:rPr>
          <w:sz w:val="22"/>
        </w:rPr>
      </w:pPr>
    </w:p>
    <w:p w:rsidR="005071C8" w:rsidRDefault="005071C8">
      <w:pPr>
        <w:pStyle w:val="a3"/>
        <w:spacing w:before="235"/>
        <w:ind w:left="0" w:firstLine="0"/>
        <w:jc w:val="left"/>
        <w:rPr>
          <w:sz w:val="22"/>
        </w:rPr>
      </w:pPr>
    </w:p>
    <w:p w:rsidR="005071C8" w:rsidRDefault="00BD237E">
      <w:pPr>
        <w:ind w:left="1277"/>
      </w:pPr>
      <w:r>
        <w:rPr>
          <w:spacing w:val="-5"/>
        </w:rPr>
        <w:t>472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850" w:right="715" w:firstLine="427"/>
      </w:pPr>
      <w:r>
        <w:lastRenderedPageBreak/>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(МС). Топливные элементы и электромобили.</w:t>
      </w:r>
    </w:p>
    <w:p w:rsidR="005071C8" w:rsidRDefault="00BD237E">
      <w:pPr>
        <w:pStyle w:val="4"/>
        <w:spacing w:before="3" w:line="275" w:lineRule="exact"/>
        <w:ind w:left="1277"/>
        <w:jc w:val="left"/>
      </w:pPr>
      <w:r>
        <w:rPr>
          <w:spacing w:val="-2"/>
        </w:rPr>
        <w:t>Демонстрации</w:t>
      </w:r>
    </w:p>
    <w:p w:rsidR="005071C8" w:rsidRDefault="00BD237E">
      <w:pPr>
        <w:pStyle w:val="a4"/>
        <w:numPr>
          <w:ilvl w:val="0"/>
          <w:numId w:val="169"/>
        </w:numPr>
        <w:tabs>
          <w:tab w:val="left" w:pos="1521"/>
        </w:tabs>
        <w:spacing w:line="274" w:lineRule="exact"/>
        <w:ind w:hanging="244"/>
        <w:jc w:val="left"/>
        <w:rPr>
          <w:sz w:val="24"/>
        </w:rPr>
      </w:pPr>
      <w:r>
        <w:rPr>
          <w:sz w:val="24"/>
        </w:rPr>
        <w:t>Электризация</w:t>
      </w:r>
      <w:r>
        <w:rPr>
          <w:spacing w:val="-9"/>
          <w:sz w:val="24"/>
        </w:rPr>
        <w:t xml:space="preserve"> </w:t>
      </w:r>
      <w:r>
        <w:rPr>
          <w:spacing w:val="-4"/>
          <w:sz w:val="24"/>
        </w:rPr>
        <w:t>тел.</w:t>
      </w:r>
    </w:p>
    <w:p w:rsidR="005071C8" w:rsidRDefault="00BD237E">
      <w:pPr>
        <w:pStyle w:val="a4"/>
        <w:numPr>
          <w:ilvl w:val="0"/>
          <w:numId w:val="169"/>
        </w:numPr>
        <w:tabs>
          <w:tab w:val="left" w:pos="1521"/>
        </w:tabs>
        <w:spacing w:line="275" w:lineRule="exact"/>
        <w:ind w:hanging="244"/>
        <w:jc w:val="left"/>
        <w:rPr>
          <w:sz w:val="24"/>
        </w:rPr>
      </w:pPr>
      <w:r>
        <w:rPr>
          <w:sz w:val="24"/>
        </w:rPr>
        <w:t>Два</w:t>
      </w:r>
      <w:r>
        <w:rPr>
          <w:spacing w:val="-8"/>
          <w:sz w:val="24"/>
        </w:rPr>
        <w:t xml:space="preserve"> </w:t>
      </w:r>
      <w:r>
        <w:rPr>
          <w:sz w:val="24"/>
        </w:rPr>
        <w:t>рода</w:t>
      </w:r>
      <w:r>
        <w:rPr>
          <w:spacing w:val="-2"/>
          <w:sz w:val="24"/>
        </w:rPr>
        <w:t xml:space="preserve"> </w:t>
      </w:r>
      <w:r>
        <w:rPr>
          <w:sz w:val="24"/>
        </w:rPr>
        <w:t>электрических</w:t>
      </w:r>
      <w:r>
        <w:rPr>
          <w:spacing w:val="-7"/>
          <w:sz w:val="24"/>
        </w:rPr>
        <w:t xml:space="preserve"> </w:t>
      </w:r>
      <w:r>
        <w:rPr>
          <w:sz w:val="24"/>
        </w:rPr>
        <w:t>зарядов</w:t>
      </w:r>
      <w:r>
        <w:rPr>
          <w:spacing w:val="-4"/>
          <w:sz w:val="24"/>
        </w:rPr>
        <w:t xml:space="preserve"> </w:t>
      </w:r>
      <w:r>
        <w:rPr>
          <w:sz w:val="24"/>
        </w:rPr>
        <w:t>и</w:t>
      </w:r>
      <w:r>
        <w:rPr>
          <w:spacing w:val="-6"/>
          <w:sz w:val="24"/>
        </w:rPr>
        <w:t xml:space="preserve"> </w:t>
      </w:r>
      <w:r>
        <w:rPr>
          <w:sz w:val="24"/>
        </w:rPr>
        <w:t>взаимодействие</w:t>
      </w:r>
      <w:r>
        <w:rPr>
          <w:spacing w:val="-2"/>
          <w:sz w:val="24"/>
        </w:rPr>
        <w:t xml:space="preserve"> </w:t>
      </w:r>
      <w:r>
        <w:rPr>
          <w:sz w:val="24"/>
        </w:rPr>
        <w:t>заряженных</w:t>
      </w:r>
      <w:r>
        <w:rPr>
          <w:spacing w:val="-6"/>
          <w:sz w:val="24"/>
        </w:rPr>
        <w:t xml:space="preserve"> </w:t>
      </w:r>
      <w:r>
        <w:rPr>
          <w:spacing w:val="-4"/>
          <w:sz w:val="24"/>
        </w:rPr>
        <w:t>тел.</w:t>
      </w:r>
    </w:p>
    <w:p w:rsidR="005071C8" w:rsidRDefault="00BD237E">
      <w:pPr>
        <w:pStyle w:val="a4"/>
        <w:numPr>
          <w:ilvl w:val="0"/>
          <w:numId w:val="169"/>
        </w:numPr>
        <w:tabs>
          <w:tab w:val="left" w:pos="1521"/>
        </w:tabs>
        <w:spacing w:before="2" w:line="275" w:lineRule="exact"/>
        <w:ind w:hanging="244"/>
        <w:jc w:val="left"/>
        <w:rPr>
          <w:sz w:val="24"/>
        </w:rPr>
      </w:pPr>
      <w:r>
        <w:rPr>
          <w:sz w:val="24"/>
        </w:rPr>
        <w:t>Устройство</w:t>
      </w:r>
      <w:r>
        <w:rPr>
          <w:spacing w:val="-4"/>
          <w:sz w:val="24"/>
        </w:rPr>
        <w:t xml:space="preserve"> </w:t>
      </w:r>
      <w:r>
        <w:rPr>
          <w:sz w:val="24"/>
        </w:rPr>
        <w:t>и</w:t>
      </w:r>
      <w:r>
        <w:rPr>
          <w:spacing w:val="-4"/>
          <w:sz w:val="24"/>
        </w:rPr>
        <w:t xml:space="preserve"> </w:t>
      </w:r>
      <w:r>
        <w:rPr>
          <w:sz w:val="24"/>
        </w:rPr>
        <w:t>действие</w:t>
      </w:r>
      <w:r>
        <w:rPr>
          <w:spacing w:val="-4"/>
          <w:sz w:val="24"/>
        </w:rPr>
        <w:t xml:space="preserve"> </w:t>
      </w:r>
      <w:r>
        <w:rPr>
          <w:spacing w:val="-2"/>
          <w:sz w:val="24"/>
        </w:rPr>
        <w:t>электроскопа.</w:t>
      </w:r>
    </w:p>
    <w:p w:rsidR="005071C8" w:rsidRDefault="00BD237E">
      <w:pPr>
        <w:pStyle w:val="a4"/>
        <w:numPr>
          <w:ilvl w:val="0"/>
          <w:numId w:val="169"/>
        </w:numPr>
        <w:tabs>
          <w:tab w:val="left" w:pos="1521"/>
        </w:tabs>
        <w:spacing w:line="275" w:lineRule="exact"/>
        <w:ind w:hanging="244"/>
        <w:jc w:val="left"/>
        <w:rPr>
          <w:sz w:val="24"/>
        </w:rPr>
      </w:pPr>
      <w:r>
        <w:rPr>
          <w:sz w:val="24"/>
        </w:rPr>
        <w:t>Электростатическая</w:t>
      </w:r>
      <w:r>
        <w:rPr>
          <w:spacing w:val="-11"/>
          <w:sz w:val="24"/>
        </w:rPr>
        <w:t xml:space="preserve"> </w:t>
      </w:r>
      <w:r>
        <w:rPr>
          <w:spacing w:val="-2"/>
          <w:sz w:val="24"/>
        </w:rPr>
        <w:t>индукция.</w:t>
      </w:r>
    </w:p>
    <w:p w:rsidR="005071C8" w:rsidRDefault="00BD237E">
      <w:pPr>
        <w:pStyle w:val="a4"/>
        <w:numPr>
          <w:ilvl w:val="0"/>
          <w:numId w:val="169"/>
        </w:numPr>
        <w:tabs>
          <w:tab w:val="left" w:pos="1521"/>
        </w:tabs>
        <w:spacing w:before="3" w:line="275" w:lineRule="exact"/>
        <w:ind w:hanging="244"/>
        <w:jc w:val="left"/>
        <w:rPr>
          <w:sz w:val="24"/>
        </w:rPr>
      </w:pPr>
      <w:r>
        <w:rPr>
          <w:sz w:val="24"/>
        </w:rPr>
        <w:t>Закон</w:t>
      </w:r>
      <w:r>
        <w:rPr>
          <w:spacing w:val="-6"/>
          <w:sz w:val="24"/>
        </w:rPr>
        <w:t xml:space="preserve"> </w:t>
      </w:r>
      <w:r>
        <w:rPr>
          <w:sz w:val="24"/>
        </w:rPr>
        <w:t>сохранения</w:t>
      </w:r>
      <w:r>
        <w:rPr>
          <w:spacing w:val="-7"/>
          <w:sz w:val="24"/>
        </w:rPr>
        <w:t xml:space="preserve"> </w:t>
      </w:r>
      <w:r>
        <w:rPr>
          <w:sz w:val="24"/>
        </w:rPr>
        <w:t>электрических</w:t>
      </w:r>
      <w:r>
        <w:rPr>
          <w:spacing w:val="-11"/>
          <w:sz w:val="24"/>
        </w:rPr>
        <w:t xml:space="preserve"> </w:t>
      </w:r>
      <w:r>
        <w:rPr>
          <w:spacing w:val="-2"/>
          <w:sz w:val="24"/>
        </w:rPr>
        <w:t>зарядов.</w:t>
      </w:r>
    </w:p>
    <w:p w:rsidR="005071C8" w:rsidRDefault="00BD237E">
      <w:pPr>
        <w:pStyle w:val="a4"/>
        <w:numPr>
          <w:ilvl w:val="0"/>
          <w:numId w:val="169"/>
        </w:numPr>
        <w:tabs>
          <w:tab w:val="left" w:pos="1521"/>
        </w:tabs>
        <w:spacing w:line="275" w:lineRule="exact"/>
        <w:ind w:hanging="244"/>
        <w:jc w:val="left"/>
        <w:rPr>
          <w:sz w:val="24"/>
        </w:rPr>
      </w:pPr>
      <w:r>
        <w:rPr>
          <w:sz w:val="24"/>
        </w:rPr>
        <w:t>Моделирование</w:t>
      </w:r>
      <w:r>
        <w:rPr>
          <w:spacing w:val="-4"/>
          <w:sz w:val="24"/>
        </w:rPr>
        <w:t xml:space="preserve"> </w:t>
      </w:r>
      <w:r>
        <w:rPr>
          <w:sz w:val="24"/>
        </w:rPr>
        <w:t>силовых</w:t>
      </w:r>
      <w:r>
        <w:rPr>
          <w:spacing w:val="-8"/>
          <w:sz w:val="24"/>
        </w:rPr>
        <w:t xml:space="preserve"> </w:t>
      </w:r>
      <w:r>
        <w:rPr>
          <w:sz w:val="24"/>
        </w:rPr>
        <w:t>линий</w:t>
      </w:r>
      <w:r>
        <w:rPr>
          <w:spacing w:val="-1"/>
          <w:sz w:val="24"/>
        </w:rPr>
        <w:t xml:space="preserve"> </w:t>
      </w:r>
      <w:r>
        <w:rPr>
          <w:sz w:val="24"/>
        </w:rPr>
        <w:t>электрического</w:t>
      </w:r>
      <w:r>
        <w:rPr>
          <w:spacing w:val="2"/>
          <w:sz w:val="24"/>
        </w:rPr>
        <w:t xml:space="preserve"> </w:t>
      </w:r>
      <w:r>
        <w:rPr>
          <w:sz w:val="24"/>
        </w:rPr>
        <w:t>поля</w:t>
      </w:r>
      <w:r>
        <w:rPr>
          <w:spacing w:val="-7"/>
          <w:sz w:val="24"/>
        </w:rPr>
        <w:t xml:space="preserve"> </w:t>
      </w:r>
      <w:r>
        <w:rPr>
          <w:sz w:val="24"/>
        </w:rPr>
        <w:t>с</w:t>
      </w:r>
      <w:r>
        <w:rPr>
          <w:spacing w:val="-4"/>
          <w:sz w:val="24"/>
        </w:rPr>
        <w:t xml:space="preserve"> </w:t>
      </w:r>
      <w:r>
        <w:rPr>
          <w:sz w:val="24"/>
        </w:rPr>
        <w:t>помощью</w:t>
      </w:r>
      <w:r>
        <w:rPr>
          <w:spacing w:val="-9"/>
          <w:sz w:val="24"/>
        </w:rPr>
        <w:t xml:space="preserve"> </w:t>
      </w:r>
      <w:r>
        <w:rPr>
          <w:sz w:val="24"/>
        </w:rPr>
        <w:t>бумажных</w:t>
      </w:r>
      <w:r>
        <w:rPr>
          <w:spacing w:val="-7"/>
          <w:sz w:val="24"/>
        </w:rPr>
        <w:t xml:space="preserve"> </w:t>
      </w:r>
      <w:r>
        <w:rPr>
          <w:spacing w:val="-2"/>
          <w:sz w:val="24"/>
        </w:rPr>
        <w:t>султанов.</w:t>
      </w:r>
    </w:p>
    <w:p w:rsidR="005071C8" w:rsidRDefault="00BD237E">
      <w:pPr>
        <w:pStyle w:val="a4"/>
        <w:numPr>
          <w:ilvl w:val="0"/>
          <w:numId w:val="169"/>
        </w:numPr>
        <w:tabs>
          <w:tab w:val="left" w:pos="1521"/>
        </w:tabs>
        <w:spacing w:before="2" w:line="275" w:lineRule="exact"/>
        <w:ind w:hanging="244"/>
        <w:jc w:val="left"/>
        <w:rPr>
          <w:sz w:val="24"/>
        </w:rPr>
      </w:pPr>
      <w:r>
        <w:rPr>
          <w:sz w:val="24"/>
        </w:rPr>
        <w:t>Проводники</w:t>
      </w:r>
      <w:r>
        <w:rPr>
          <w:spacing w:val="-5"/>
          <w:sz w:val="24"/>
        </w:rPr>
        <w:t xml:space="preserve"> </w:t>
      </w:r>
      <w:r>
        <w:rPr>
          <w:sz w:val="24"/>
        </w:rPr>
        <w:t>и</w:t>
      </w:r>
      <w:r>
        <w:rPr>
          <w:spacing w:val="-5"/>
          <w:sz w:val="24"/>
        </w:rPr>
        <w:t xml:space="preserve"> </w:t>
      </w:r>
      <w:r>
        <w:rPr>
          <w:spacing w:val="-2"/>
          <w:sz w:val="24"/>
        </w:rPr>
        <w:t>диэлектрики.</w:t>
      </w:r>
    </w:p>
    <w:p w:rsidR="005071C8" w:rsidRDefault="00BD237E">
      <w:pPr>
        <w:pStyle w:val="a4"/>
        <w:numPr>
          <w:ilvl w:val="0"/>
          <w:numId w:val="169"/>
        </w:numPr>
        <w:tabs>
          <w:tab w:val="left" w:pos="1521"/>
        </w:tabs>
        <w:spacing w:line="275" w:lineRule="exact"/>
        <w:ind w:hanging="244"/>
        <w:jc w:val="left"/>
        <w:rPr>
          <w:sz w:val="24"/>
        </w:rPr>
      </w:pPr>
      <w:r>
        <w:rPr>
          <w:sz w:val="24"/>
        </w:rPr>
        <w:t>Источники</w:t>
      </w:r>
      <w:r>
        <w:rPr>
          <w:spacing w:val="-11"/>
          <w:sz w:val="24"/>
        </w:rPr>
        <w:t xml:space="preserve"> </w:t>
      </w:r>
      <w:r>
        <w:rPr>
          <w:sz w:val="24"/>
        </w:rPr>
        <w:t>постоянного</w:t>
      </w:r>
      <w:r>
        <w:rPr>
          <w:spacing w:val="-6"/>
          <w:sz w:val="24"/>
        </w:rPr>
        <w:t xml:space="preserve"> </w:t>
      </w:r>
      <w:r>
        <w:rPr>
          <w:spacing w:val="-4"/>
          <w:sz w:val="24"/>
        </w:rPr>
        <w:t>тока.</w:t>
      </w:r>
    </w:p>
    <w:p w:rsidR="005071C8" w:rsidRDefault="00BD237E">
      <w:pPr>
        <w:pStyle w:val="a4"/>
        <w:numPr>
          <w:ilvl w:val="0"/>
          <w:numId w:val="169"/>
        </w:numPr>
        <w:tabs>
          <w:tab w:val="left" w:pos="1578"/>
        </w:tabs>
        <w:spacing w:before="2" w:line="275" w:lineRule="exact"/>
        <w:ind w:left="1578" w:hanging="239"/>
        <w:jc w:val="left"/>
        <w:rPr>
          <w:sz w:val="24"/>
        </w:rPr>
      </w:pPr>
      <w:r>
        <w:rPr>
          <w:sz w:val="24"/>
        </w:rPr>
        <w:t>Действия</w:t>
      </w:r>
      <w:r>
        <w:rPr>
          <w:spacing w:val="-10"/>
          <w:sz w:val="24"/>
        </w:rPr>
        <w:t xml:space="preserve"> </w:t>
      </w:r>
      <w:r>
        <w:rPr>
          <w:sz w:val="24"/>
        </w:rPr>
        <w:t xml:space="preserve">электрического </w:t>
      </w:r>
      <w:r>
        <w:rPr>
          <w:spacing w:val="-4"/>
          <w:sz w:val="24"/>
        </w:rPr>
        <w:t>тока.</w:t>
      </w:r>
    </w:p>
    <w:p w:rsidR="005071C8" w:rsidRDefault="00BD237E">
      <w:pPr>
        <w:pStyle w:val="a4"/>
        <w:numPr>
          <w:ilvl w:val="0"/>
          <w:numId w:val="169"/>
        </w:numPr>
        <w:tabs>
          <w:tab w:val="left" w:pos="1641"/>
        </w:tabs>
        <w:spacing w:line="275" w:lineRule="exact"/>
        <w:ind w:left="1641" w:hanging="364"/>
        <w:jc w:val="left"/>
        <w:rPr>
          <w:sz w:val="24"/>
        </w:rPr>
      </w:pPr>
      <w:r>
        <w:rPr>
          <w:sz w:val="24"/>
        </w:rPr>
        <w:t>Электрический</w:t>
      </w:r>
      <w:r>
        <w:rPr>
          <w:spacing w:val="-1"/>
          <w:sz w:val="24"/>
        </w:rPr>
        <w:t xml:space="preserve"> </w:t>
      </w:r>
      <w:r>
        <w:rPr>
          <w:sz w:val="24"/>
        </w:rPr>
        <w:t>ток</w:t>
      </w:r>
      <w:r>
        <w:rPr>
          <w:spacing w:val="-8"/>
          <w:sz w:val="24"/>
        </w:rPr>
        <w:t xml:space="preserve"> </w:t>
      </w:r>
      <w:r>
        <w:rPr>
          <w:sz w:val="24"/>
        </w:rPr>
        <w:t>в</w:t>
      </w:r>
      <w:r>
        <w:rPr>
          <w:spacing w:val="-4"/>
          <w:sz w:val="24"/>
        </w:rPr>
        <w:t xml:space="preserve"> </w:t>
      </w:r>
      <w:r>
        <w:rPr>
          <w:spacing w:val="-2"/>
          <w:sz w:val="24"/>
        </w:rPr>
        <w:t>жидкости.</w:t>
      </w:r>
    </w:p>
    <w:p w:rsidR="005071C8" w:rsidRDefault="00BD237E">
      <w:pPr>
        <w:pStyle w:val="a4"/>
        <w:numPr>
          <w:ilvl w:val="0"/>
          <w:numId w:val="169"/>
        </w:numPr>
        <w:tabs>
          <w:tab w:val="left" w:pos="1641"/>
        </w:tabs>
        <w:spacing w:before="3" w:line="275" w:lineRule="exact"/>
        <w:ind w:left="1641" w:hanging="364"/>
        <w:jc w:val="left"/>
        <w:rPr>
          <w:sz w:val="24"/>
        </w:rPr>
      </w:pPr>
      <w:r>
        <w:rPr>
          <w:sz w:val="24"/>
        </w:rPr>
        <w:t>Газовый</w:t>
      </w:r>
      <w:r>
        <w:rPr>
          <w:spacing w:val="-6"/>
          <w:sz w:val="24"/>
        </w:rPr>
        <w:t xml:space="preserve"> </w:t>
      </w:r>
      <w:r>
        <w:rPr>
          <w:spacing w:val="-2"/>
          <w:sz w:val="24"/>
        </w:rPr>
        <w:t>разряд.</w:t>
      </w:r>
    </w:p>
    <w:p w:rsidR="005071C8" w:rsidRDefault="00BD237E">
      <w:pPr>
        <w:pStyle w:val="a4"/>
        <w:numPr>
          <w:ilvl w:val="0"/>
          <w:numId w:val="169"/>
        </w:numPr>
        <w:tabs>
          <w:tab w:val="left" w:pos="1641"/>
        </w:tabs>
        <w:spacing w:line="275" w:lineRule="exact"/>
        <w:ind w:left="1641" w:hanging="364"/>
        <w:jc w:val="left"/>
        <w:rPr>
          <w:sz w:val="24"/>
        </w:rPr>
      </w:pPr>
      <w:r>
        <w:rPr>
          <w:sz w:val="24"/>
        </w:rPr>
        <w:t>Измерение</w:t>
      </w:r>
      <w:r>
        <w:rPr>
          <w:spacing w:val="-3"/>
          <w:sz w:val="24"/>
        </w:rPr>
        <w:t xml:space="preserve"> </w:t>
      </w:r>
      <w:r>
        <w:rPr>
          <w:sz w:val="24"/>
        </w:rPr>
        <w:t>силы</w:t>
      </w:r>
      <w:r>
        <w:rPr>
          <w:spacing w:val="-4"/>
          <w:sz w:val="24"/>
        </w:rPr>
        <w:t xml:space="preserve"> </w:t>
      </w:r>
      <w:r>
        <w:rPr>
          <w:sz w:val="24"/>
        </w:rPr>
        <w:t>тока</w:t>
      </w:r>
      <w:r>
        <w:rPr>
          <w:spacing w:val="-2"/>
          <w:sz w:val="24"/>
        </w:rPr>
        <w:t xml:space="preserve"> амперметром.</w:t>
      </w:r>
    </w:p>
    <w:p w:rsidR="005071C8" w:rsidRDefault="00BD237E">
      <w:pPr>
        <w:pStyle w:val="a4"/>
        <w:numPr>
          <w:ilvl w:val="0"/>
          <w:numId w:val="169"/>
        </w:numPr>
        <w:tabs>
          <w:tab w:val="left" w:pos="1641"/>
        </w:tabs>
        <w:spacing w:before="2" w:line="275" w:lineRule="exact"/>
        <w:ind w:left="1641" w:hanging="364"/>
        <w:jc w:val="left"/>
        <w:rPr>
          <w:sz w:val="24"/>
        </w:rPr>
      </w:pPr>
      <w:r>
        <w:rPr>
          <w:sz w:val="24"/>
        </w:rPr>
        <w:t>Измерение</w:t>
      </w:r>
      <w:r>
        <w:rPr>
          <w:spacing w:val="-6"/>
          <w:sz w:val="24"/>
        </w:rPr>
        <w:t xml:space="preserve"> </w:t>
      </w:r>
      <w:r>
        <w:rPr>
          <w:sz w:val="24"/>
        </w:rPr>
        <w:t>электрического</w:t>
      </w:r>
      <w:r>
        <w:rPr>
          <w:spacing w:val="-4"/>
          <w:sz w:val="24"/>
        </w:rPr>
        <w:t xml:space="preserve"> </w:t>
      </w:r>
      <w:r>
        <w:rPr>
          <w:sz w:val="24"/>
        </w:rPr>
        <w:t>напряжения</w:t>
      </w:r>
      <w:r>
        <w:rPr>
          <w:spacing w:val="-8"/>
          <w:sz w:val="24"/>
        </w:rPr>
        <w:t xml:space="preserve"> </w:t>
      </w:r>
      <w:r>
        <w:rPr>
          <w:spacing w:val="-2"/>
          <w:sz w:val="24"/>
        </w:rPr>
        <w:t>вольтметром.</w:t>
      </w:r>
    </w:p>
    <w:p w:rsidR="005071C8" w:rsidRDefault="00BD237E">
      <w:pPr>
        <w:pStyle w:val="a4"/>
        <w:numPr>
          <w:ilvl w:val="0"/>
          <w:numId w:val="169"/>
        </w:numPr>
        <w:tabs>
          <w:tab w:val="left" w:pos="1641"/>
        </w:tabs>
        <w:spacing w:line="275" w:lineRule="exact"/>
        <w:ind w:left="1641" w:hanging="364"/>
        <w:jc w:val="left"/>
        <w:rPr>
          <w:sz w:val="24"/>
        </w:rPr>
      </w:pPr>
      <w:r>
        <w:rPr>
          <w:sz w:val="24"/>
        </w:rPr>
        <w:t>Реостат</w:t>
      </w:r>
      <w:r>
        <w:rPr>
          <w:spacing w:val="-3"/>
          <w:sz w:val="24"/>
        </w:rPr>
        <w:t xml:space="preserve"> </w:t>
      </w:r>
      <w:r>
        <w:rPr>
          <w:sz w:val="24"/>
        </w:rPr>
        <w:t>и</w:t>
      </w:r>
      <w:r>
        <w:rPr>
          <w:spacing w:val="-3"/>
          <w:sz w:val="24"/>
        </w:rPr>
        <w:t xml:space="preserve"> </w:t>
      </w:r>
      <w:r>
        <w:rPr>
          <w:sz w:val="24"/>
        </w:rPr>
        <w:t>магазин</w:t>
      </w:r>
      <w:r>
        <w:rPr>
          <w:spacing w:val="-2"/>
          <w:sz w:val="24"/>
        </w:rPr>
        <w:t xml:space="preserve"> сопротивлений.</w:t>
      </w:r>
    </w:p>
    <w:p w:rsidR="005071C8" w:rsidRDefault="00BD237E">
      <w:pPr>
        <w:pStyle w:val="a4"/>
        <w:numPr>
          <w:ilvl w:val="0"/>
          <w:numId w:val="169"/>
        </w:numPr>
        <w:tabs>
          <w:tab w:val="left" w:pos="1641"/>
        </w:tabs>
        <w:spacing w:before="3" w:line="275" w:lineRule="exact"/>
        <w:ind w:left="1641" w:hanging="364"/>
        <w:jc w:val="left"/>
        <w:rPr>
          <w:sz w:val="24"/>
        </w:rPr>
      </w:pPr>
      <w:r>
        <w:rPr>
          <w:sz w:val="24"/>
        </w:rPr>
        <w:t>Взаимодействие</w:t>
      </w:r>
      <w:r>
        <w:rPr>
          <w:spacing w:val="-9"/>
          <w:sz w:val="24"/>
        </w:rPr>
        <w:t xml:space="preserve"> </w:t>
      </w:r>
      <w:r>
        <w:rPr>
          <w:sz w:val="24"/>
        </w:rPr>
        <w:t>постоянных</w:t>
      </w:r>
      <w:r>
        <w:rPr>
          <w:spacing w:val="-11"/>
          <w:sz w:val="24"/>
        </w:rPr>
        <w:t xml:space="preserve"> </w:t>
      </w:r>
      <w:r>
        <w:rPr>
          <w:spacing w:val="-2"/>
          <w:sz w:val="24"/>
        </w:rPr>
        <w:t>магнитов.</w:t>
      </w:r>
    </w:p>
    <w:p w:rsidR="005071C8" w:rsidRDefault="00BD237E">
      <w:pPr>
        <w:pStyle w:val="a4"/>
        <w:numPr>
          <w:ilvl w:val="0"/>
          <w:numId w:val="169"/>
        </w:numPr>
        <w:tabs>
          <w:tab w:val="left" w:pos="1641"/>
        </w:tabs>
        <w:spacing w:line="275" w:lineRule="exact"/>
        <w:ind w:left="1641" w:hanging="364"/>
        <w:jc w:val="left"/>
        <w:rPr>
          <w:sz w:val="24"/>
        </w:rPr>
      </w:pPr>
      <w:r>
        <w:rPr>
          <w:sz w:val="24"/>
        </w:rPr>
        <w:t>Моделирование</w:t>
      </w:r>
      <w:r>
        <w:rPr>
          <w:spacing w:val="-12"/>
          <w:sz w:val="24"/>
        </w:rPr>
        <w:t xml:space="preserve"> </w:t>
      </w:r>
      <w:r>
        <w:rPr>
          <w:sz w:val="24"/>
        </w:rPr>
        <w:t>невозможности</w:t>
      </w:r>
      <w:r>
        <w:rPr>
          <w:spacing w:val="-6"/>
          <w:sz w:val="24"/>
        </w:rPr>
        <w:t xml:space="preserve"> </w:t>
      </w:r>
      <w:r>
        <w:rPr>
          <w:sz w:val="24"/>
        </w:rPr>
        <w:t>разделения</w:t>
      </w:r>
      <w:r>
        <w:rPr>
          <w:spacing w:val="-8"/>
          <w:sz w:val="24"/>
        </w:rPr>
        <w:t xml:space="preserve"> </w:t>
      </w:r>
      <w:r>
        <w:rPr>
          <w:sz w:val="24"/>
        </w:rPr>
        <w:t>полюсов</w:t>
      </w:r>
      <w:r>
        <w:rPr>
          <w:spacing w:val="-6"/>
          <w:sz w:val="24"/>
        </w:rPr>
        <w:t xml:space="preserve"> </w:t>
      </w:r>
      <w:r>
        <w:rPr>
          <w:spacing w:val="-2"/>
          <w:sz w:val="24"/>
        </w:rPr>
        <w:t>магнита.</w:t>
      </w:r>
    </w:p>
    <w:p w:rsidR="005071C8" w:rsidRDefault="00BD237E">
      <w:pPr>
        <w:pStyle w:val="a4"/>
        <w:numPr>
          <w:ilvl w:val="0"/>
          <w:numId w:val="169"/>
        </w:numPr>
        <w:tabs>
          <w:tab w:val="left" w:pos="1641"/>
        </w:tabs>
        <w:spacing w:before="2" w:line="275" w:lineRule="exact"/>
        <w:ind w:left="1641" w:hanging="364"/>
        <w:jc w:val="left"/>
        <w:rPr>
          <w:sz w:val="24"/>
        </w:rPr>
      </w:pPr>
      <w:r>
        <w:rPr>
          <w:sz w:val="24"/>
        </w:rPr>
        <w:t>Моделирование</w:t>
      </w:r>
      <w:r>
        <w:rPr>
          <w:spacing w:val="-11"/>
          <w:sz w:val="24"/>
        </w:rPr>
        <w:t xml:space="preserve"> </w:t>
      </w:r>
      <w:r>
        <w:rPr>
          <w:sz w:val="24"/>
        </w:rPr>
        <w:t>магнитных</w:t>
      </w:r>
      <w:r>
        <w:rPr>
          <w:spacing w:val="-7"/>
          <w:sz w:val="24"/>
        </w:rPr>
        <w:t xml:space="preserve"> </w:t>
      </w:r>
      <w:r>
        <w:rPr>
          <w:sz w:val="24"/>
        </w:rPr>
        <w:t>полей</w:t>
      </w:r>
      <w:r>
        <w:rPr>
          <w:spacing w:val="-6"/>
          <w:sz w:val="24"/>
        </w:rPr>
        <w:t xml:space="preserve"> </w:t>
      </w:r>
      <w:r>
        <w:rPr>
          <w:sz w:val="24"/>
        </w:rPr>
        <w:t>постоянных</w:t>
      </w:r>
      <w:r>
        <w:rPr>
          <w:spacing w:val="-7"/>
          <w:sz w:val="24"/>
        </w:rPr>
        <w:t xml:space="preserve"> </w:t>
      </w:r>
      <w:r>
        <w:rPr>
          <w:spacing w:val="-2"/>
          <w:sz w:val="24"/>
        </w:rPr>
        <w:t>магнитов.</w:t>
      </w:r>
    </w:p>
    <w:p w:rsidR="005071C8" w:rsidRDefault="00BD237E">
      <w:pPr>
        <w:pStyle w:val="a4"/>
        <w:numPr>
          <w:ilvl w:val="0"/>
          <w:numId w:val="169"/>
        </w:numPr>
        <w:tabs>
          <w:tab w:val="left" w:pos="1641"/>
        </w:tabs>
        <w:spacing w:line="275" w:lineRule="exact"/>
        <w:ind w:left="1641" w:hanging="364"/>
        <w:jc w:val="left"/>
        <w:rPr>
          <w:sz w:val="24"/>
        </w:rPr>
      </w:pPr>
      <w:r>
        <w:rPr>
          <w:sz w:val="24"/>
        </w:rPr>
        <w:t>Опыт</w:t>
      </w:r>
      <w:r>
        <w:rPr>
          <w:spacing w:val="-3"/>
          <w:sz w:val="24"/>
        </w:rPr>
        <w:t xml:space="preserve"> </w:t>
      </w:r>
      <w:r>
        <w:rPr>
          <w:spacing w:val="-2"/>
          <w:sz w:val="24"/>
        </w:rPr>
        <w:t>Эрстеда.</w:t>
      </w:r>
    </w:p>
    <w:p w:rsidR="005071C8" w:rsidRDefault="00BD237E">
      <w:pPr>
        <w:pStyle w:val="a4"/>
        <w:numPr>
          <w:ilvl w:val="0"/>
          <w:numId w:val="169"/>
        </w:numPr>
        <w:tabs>
          <w:tab w:val="left" w:pos="1641"/>
        </w:tabs>
        <w:spacing w:before="3" w:line="275" w:lineRule="exact"/>
        <w:ind w:left="1641" w:hanging="364"/>
        <w:jc w:val="left"/>
        <w:rPr>
          <w:sz w:val="24"/>
        </w:rPr>
      </w:pPr>
      <w:r>
        <w:rPr>
          <w:sz w:val="24"/>
        </w:rPr>
        <w:t>Магнитное</w:t>
      </w:r>
      <w:r>
        <w:rPr>
          <w:spacing w:val="-3"/>
          <w:sz w:val="24"/>
        </w:rPr>
        <w:t xml:space="preserve"> </w:t>
      </w:r>
      <w:r>
        <w:rPr>
          <w:sz w:val="24"/>
        </w:rPr>
        <w:t>поле</w:t>
      </w:r>
      <w:r>
        <w:rPr>
          <w:spacing w:val="-7"/>
          <w:sz w:val="24"/>
        </w:rPr>
        <w:t xml:space="preserve"> </w:t>
      </w:r>
      <w:r>
        <w:rPr>
          <w:sz w:val="24"/>
        </w:rPr>
        <w:t>тока.</w:t>
      </w:r>
      <w:r>
        <w:rPr>
          <w:spacing w:val="1"/>
          <w:sz w:val="24"/>
        </w:rPr>
        <w:t xml:space="preserve"> </w:t>
      </w:r>
      <w:r>
        <w:rPr>
          <w:spacing w:val="-2"/>
          <w:sz w:val="24"/>
        </w:rPr>
        <w:t>Электромагнит.</w:t>
      </w:r>
    </w:p>
    <w:p w:rsidR="005071C8" w:rsidRDefault="00BD237E">
      <w:pPr>
        <w:pStyle w:val="a4"/>
        <w:numPr>
          <w:ilvl w:val="0"/>
          <w:numId w:val="169"/>
        </w:numPr>
        <w:tabs>
          <w:tab w:val="left" w:pos="1641"/>
        </w:tabs>
        <w:spacing w:line="275" w:lineRule="exact"/>
        <w:ind w:left="1641" w:hanging="364"/>
        <w:jc w:val="left"/>
        <w:rPr>
          <w:sz w:val="24"/>
        </w:rPr>
      </w:pPr>
      <w:r>
        <w:rPr>
          <w:sz w:val="24"/>
        </w:rPr>
        <w:t>Действие</w:t>
      </w:r>
      <w:r>
        <w:rPr>
          <w:spacing w:val="-4"/>
          <w:sz w:val="24"/>
        </w:rPr>
        <w:t xml:space="preserve"> </w:t>
      </w:r>
      <w:r>
        <w:rPr>
          <w:sz w:val="24"/>
        </w:rPr>
        <w:t>магнитного</w:t>
      </w:r>
      <w:r>
        <w:rPr>
          <w:spacing w:val="-2"/>
          <w:sz w:val="24"/>
        </w:rPr>
        <w:t xml:space="preserve"> </w:t>
      </w:r>
      <w:r>
        <w:rPr>
          <w:sz w:val="24"/>
        </w:rPr>
        <w:t>поля</w:t>
      </w:r>
      <w:r>
        <w:rPr>
          <w:spacing w:val="-7"/>
          <w:sz w:val="24"/>
        </w:rPr>
        <w:t xml:space="preserve"> </w:t>
      </w:r>
      <w:r>
        <w:rPr>
          <w:sz w:val="24"/>
        </w:rPr>
        <w:t>на</w:t>
      </w:r>
      <w:r>
        <w:rPr>
          <w:spacing w:val="-3"/>
          <w:sz w:val="24"/>
        </w:rPr>
        <w:t xml:space="preserve"> </w:t>
      </w:r>
      <w:r>
        <w:rPr>
          <w:sz w:val="24"/>
        </w:rPr>
        <w:t>проводник</w:t>
      </w:r>
      <w:r>
        <w:rPr>
          <w:spacing w:val="-4"/>
          <w:sz w:val="24"/>
        </w:rPr>
        <w:t xml:space="preserve"> </w:t>
      </w:r>
      <w:r>
        <w:rPr>
          <w:sz w:val="24"/>
        </w:rPr>
        <w:t>с</w:t>
      </w:r>
      <w:r>
        <w:rPr>
          <w:spacing w:val="-3"/>
          <w:sz w:val="24"/>
        </w:rPr>
        <w:t xml:space="preserve"> </w:t>
      </w:r>
      <w:r>
        <w:rPr>
          <w:spacing w:val="-2"/>
          <w:sz w:val="24"/>
        </w:rPr>
        <w:t>током.</w:t>
      </w:r>
    </w:p>
    <w:p w:rsidR="005071C8" w:rsidRDefault="00BD237E">
      <w:pPr>
        <w:pStyle w:val="a4"/>
        <w:numPr>
          <w:ilvl w:val="0"/>
          <w:numId w:val="169"/>
        </w:numPr>
        <w:tabs>
          <w:tab w:val="left" w:pos="1641"/>
        </w:tabs>
        <w:spacing w:before="2" w:line="275" w:lineRule="exact"/>
        <w:ind w:left="1641" w:hanging="364"/>
        <w:jc w:val="left"/>
        <w:rPr>
          <w:sz w:val="24"/>
        </w:rPr>
      </w:pPr>
      <w:r>
        <w:rPr>
          <w:sz w:val="24"/>
        </w:rPr>
        <w:t>Электродвигатель</w:t>
      </w:r>
      <w:r>
        <w:rPr>
          <w:spacing w:val="-11"/>
          <w:sz w:val="24"/>
        </w:rPr>
        <w:t xml:space="preserve"> </w:t>
      </w:r>
      <w:r>
        <w:rPr>
          <w:sz w:val="24"/>
        </w:rPr>
        <w:t>постоянного</w:t>
      </w:r>
      <w:r>
        <w:rPr>
          <w:spacing w:val="-7"/>
          <w:sz w:val="24"/>
        </w:rPr>
        <w:t xml:space="preserve"> </w:t>
      </w:r>
      <w:r>
        <w:rPr>
          <w:spacing w:val="-4"/>
          <w:sz w:val="24"/>
        </w:rPr>
        <w:t>тока.</w:t>
      </w:r>
    </w:p>
    <w:p w:rsidR="005071C8" w:rsidRDefault="00BD237E">
      <w:pPr>
        <w:pStyle w:val="a4"/>
        <w:numPr>
          <w:ilvl w:val="0"/>
          <w:numId w:val="169"/>
        </w:numPr>
        <w:tabs>
          <w:tab w:val="left" w:pos="1641"/>
        </w:tabs>
        <w:spacing w:line="275" w:lineRule="exact"/>
        <w:ind w:left="1641" w:hanging="364"/>
        <w:jc w:val="left"/>
        <w:rPr>
          <w:sz w:val="24"/>
        </w:rPr>
      </w:pPr>
      <w:r>
        <w:rPr>
          <w:sz w:val="24"/>
        </w:rPr>
        <w:t>Опыты</w:t>
      </w:r>
      <w:r>
        <w:rPr>
          <w:spacing w:val="-5"/>
          <w:sz w:val="24"/>
        </w:rPr>
        <w:t xml:space="preserve"> </w:t>
      </w:r>
      <w:r>
        <w:rPr>
          <w:spacing w:val="-2"/>
          <w:sz w:val="24"/>
        </w:rPr>
        <w:t>Фарадея.</w:t>
      </w:r>
    </w:p>
    <w:p w:rsidR="005071C8" w:rsidRDefault="00BD237E">
      <w:pPr>
        <w:pStyle w:val="a4"/>
        <w:numPr>
          <w:ilvl w:val="0"/>
          <w:numId w:val="169"/>
        </w:numPr>
        <w:tabs>
          <w:tab w:val="left" w:pos="1641"/>
        </w:tabs>
        <w:spacing w:before="2"/>
        <w:ind w:left="1641" w:hanging="364"/>
        <w:jc w:val="left"/>
        <w:rPr>
          <w:sz w:val="24"/>
        </w:rPr>
      </w:pPr>
      <w:r>
        <w:rPr>
          <w:sz w:val="24"/>
        </w:rPr>
        <w:t>Электрогенератор</w:t>
      </w:r>
      <w:r>
        <w:rPr>
          <w:spacing w:val="-11"/>
          <w:sz w:val="24"/>
        </w:rPr>
        <w:t xml:space="preserve"> </w:t>
      </w:r>
      <w:r>
        <w:rPr>
          <w:sz w:val="24"/>
        </w:rPr>
        <w:t>постоянного</w:t>
      </w:r>
      <w:r>
        <w:rPr>
          <w:spacing w:val="-3"/>
          <w:sz w:val="24"/>
        </w:rPr>
        <w:t xml:space="preserve"> </w:t>
      </w:r>
      <w:r>
        <w:rPr>
          <w:spacing w:val="-4"/>
          <w:sz w:val="24"/>
        </w:rPr>
        <w:t>тока.</w:t>
      </w:r>
    </w:p>
    <w:p w:rsidR="005071C8" w:rsidRDefault="00BD237E">
      <w:pPr>
        <w:pStyle w:val="4"/>
        <w:spacing w:before="3" w:line="275" w:lineRule="exact"/>
        <w:ind w:left="1277"/>
        <w:jc w:val="lef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68"/>
        </w:numPr>
        <w:tabs>
          <w:tab w:val="left" w:pos="1521"/>
        </w:tabs>
        <w:spacing w:line="274" w:lineRule="exact"/>
        <w:ind w:hanging="244"/>
        <w:rPr>
          <w:sz w:val="24"/>
        </w:rPr>
      </w:pPr>
      <w:r>
        <w:rPr>
          <w:sz w:val="24"/>
        </w:rPr>
        <w:t>Опыты</w:t>
      </w:r>
      <w:r>
        <w:rPr>
          <w:spacing w:val="-8"/>
          <w:sz w:val="24"/>
        </w:rPr>
        <w:t xml:space="preserve"> </w:t>
      </w:r>
      <w:r>
        <w:rPr>
          <w:sz w:val="24"/>
        </w:rPr>
        <w:t>по</w:t>
      </w:r>
      <w:r>
        <w:rPr>
          <w:spacing w:val="-3"/>
          <w:sz w:val="24"/>
        </w:rPr>
        <w:t xml:space="preserve"> </w:t>
      </w:r>
      <w:r>
        <w:rPr>
          <w:sz w:val="24"/>
        </w:rPr>
        <w:t>наблюдению</w:t>
      </w:r>
      <w:r>
        <w:rPr>
          <w:spacing w:val="-5"/>
          <w:sz w:val="24"/>
        </w:rPr>
        <w:t xml:space="preserve"> </w:t>
      </w:r>
      <w:r>
        <w:rPr>
          <w:sz w:val="24"/>
        </w:rPr>
        <w:t>электризации</w:t>
      </w:r>
      <w:r>
        <w:rPr>
          <w:spacing w:val="-3"/>
          <w:sz w:val="24"/>
        </w:rPr>
        <w:t xml:space="preserve"> </w:t>
      </w:r>
      <w:r>
        <w:rPr>
          <w:sz w:val="24"/>
        </w:rPr>
        <w:t>тел</w:t>
      </w:r>
      <w:r>
        <w:rPr>
          <w:spacing w:val="-3"/>
          <w:sz w:val="24"/>
        </w:rPr>
        <w:t xml:space="preserve"> </w:t>
      </w:r>
      <w:r>
        <w:rPr>
          <w:sz w:val="24"/>
        </w:rPr>
        <w:t>при</w:t>
      </w:r>
      <w:r>
        <w:rPr>
          <w:spacing w:val="-3"/>
          <w:sz w:val="24"/>
        </w:rPr>
        <w:t xml:space="preserve"> </w:t>
      </w:r>
      <w:r>
        <w:rPr>
          <w:sz w:val="24"/>
        </w:rPr>
        <w:t>соприкосновении</w:t>
      </w:r>
      <w:r>
        <w:rPr>
          <w:spacing w:val="-7"/>
          <w:sz w:val="24"/>
        </w:rPr>
        <w:t xml:space="preserve"> </w:t>
      </w:r>
      <w:r>
        <w:rPr>
          <w:sz w:val="24"/>
        </w:rPr>
        <w:t>и</w:t>
      </w:r>
      <w:r>
        <w:rPr>
          <w:spacing w:val="7"/>
          <w:sz w:val="24"/>
        </w:rPr>
        <w:t xml:space="preserve"> </w:t>
      </w:r>
      <w:r>
        <w:rPr>
          <w:spacing w:val="-2"/>
          <w:sz w:val="24"/>
        </w:rPr>
        <w:t>индукцией.</w:t>
      </w:r>
    </w:p>
    <w:p w:rsidR="005071C8" w:rsidRDefault="00BD237E">
      <w:pPr>
        <w:pStyle w:val="a4"/>
        <w:numPr>
          <w:ilvl w:val="0"/>
          <w:numId w:val="168"/>
        </w:numPr>
        <w:tabs>
          <w:tab w:val="left" w:pos="1521"/>
        </w:tabs>
        <w:spacing w:line="275" w:lineRule="exact"/>
        <w:ind w:hanging="244"/>
        <w:rPr>
          <w:sz w:val="24"/>
        </w:rPr>
      </w:pPr>
      <w:r>
        <w:rPr>
          <w:sz w:val="24"/>
        </w:rPr>
        <w:t>Исследование</w:t>
      </w:r>
      <w:r>
        <w:rPr>
          <w:spacing w:val="-5"/>
          <w:sz w:val="24"/>
        </w:rPr>
        <w:t xml:space="preserve"> </w:t>
      </w:r>
      <w:r>
        <w:rPr>
          <w:sz w:val="24"/>
        </w:rPr>
        <w:t>действия</w:t>
      </w:r>
      <w:r>
        <w:rPr>
          <w:spacing w:val="-7"/>
          <w:sz w:val="24"/>
        </w:rPr>
        <w:t xml:space="preserve"> </w:t>
      </w:r>
      <w:r>
        <w:rPr>
          <w:sz w:val="24"/>
        </w:rPr>
        <w:t>электрического</w:t>
      </w:r>
      <w:r>
        <w:rPr>
          <w:spacing w:val="-2"/>
          <w:sz w:val="24"/>
        </w:rPr>
        <w:t xml:space="preserve"> </w:t>
      </w:r>
      <w:r>
        <w:rPr>
          <w:sz w:val="24"/>
        </w:rPr>
        <w:t>поля</w:t>
      </w:r>
      <w:r>
        <w:rPr>
          <w:spacing w:val="-7"/>
          <w:sz w:val="24"/>
        </w:rPr>
        <w:t xml:space="preserve"> </w:t>
      </w:r>
      <w:r>
        <w:rPr>
          <w:sz w:val="24"/>
        </w:rPr>
        <w:t>на</w:t>
      </w:r>
      <w:r>
        <w:rPr>
          <w:spacing w:val="-3"/>
          <w:sz w:val="24"/>
        </w:rPr>
        <w:t xml:space="preserve"> </w:t>
      </w:r>
      <w:r>
        <w:rPr>
          <w:sz w:val="24"/>
        </w:rPr>
        <w:t>проводники</w:t>
      </w:r>
      <w:r>
        <w:rPr>
          <w:spacing w:val="-5"/>
          <w:sz w:val="24"/>
        </w:rPr>
        <w:t xml:space="preserve"> </w:t>
      </w:r>
      <w:r>
        <w:rPr>
          <w:sz w:val="24"/>
        </w:rPr>
        <w:t>и</w:t>
      </w:r>
      <w:r>
        <w:rPr>
          <w:spacing w:val="-1"/>
          <w:sz w:val="24"/>
        </w:rPr>
        <w:t xml:space="preserve"> </w:t>
      </w:r>
      <w:r>
        <w:rPr>
          <w:spacing w:val="-2"/>
          <w:sz w:val="24"/>
        </w:rPr>
        <w:t>диэлектрики.</w:t>
      </w:r>
    </w:p>
    <w:p w:rsidR="005071C8" w:rsidRDefault="00BD237E">
      <w:pPr>
        <w:pStyle w:val="a4"/>
        <w:numPr>
          <w:ilvl w:val="0"/>
          <w:numId w:val="168"/>
        </w:numPr>
        <w:tabs>
          <w:tab w:val="left" w:pos="1521"/>
        </w:tabs>
        <w:spacing w:before="2" w:line="275" w:lineRule="exact"/>
        <w:ind w:hanging="244"/>
        <w:rPr>
          <w:sz w:val="24"/>
        </w:rPr>
      </w:pPr>
      <w:r>
        <w:rPr>
          <w:sz w:val="24"/>
        </w:rPr>
        <w:t>Сборка</w:t>
      </w:r>
      <w:r>
        <w:rPr>
          <w:spacing w:val="-11"/>
          <w:sz w:val="24"/>
        </w:rPr>
        <w:t xml:space="preserve"> </w:t>
      </w:r>
      <w:r>
        <w:rPr>
          <w:sz w:val="24"/>
        </w:rPr>
        <w:t>и</w:t>
      </w:r>
      <w:r>
        <w:rPr>
          <w:spacing w:val="-3"/>
          <w:sz w:val="24"/>
        </w:rPr>
        <w:t xml:space="preserve"> </w:t>
      </w:r>
      <w:r>
        <w:rPr>
          <w:sz w:val="24"/>
        </w:rPr>
        <w:t>испытание</w:t>
      </w:r>
      <w:r>
        <w:rPr>
          <w:spacing w:val="-4"/>
          <w:sz w:val="24"/>
        </w:rPr>
        <w:t xml:space="preserve"> </w:t>
      </w:r>
      <w:r>
        <w:rPr>
          <w:sz w:val="24"/>
        </w:rPr>
        <w:t>электрической</w:t>
      </w:r>
      <w:r>
        <w:rPr>
          <w:spacing w:val="-7"/>
          <w:sz w:val="24"/>
        </w:rPr>
        <w:t xml:space="preserve"> </w:t>
      </w:r>
      <w:r>
        <w:rPr>
          <w:sz w:val="24"/>
        </w:rPr>
        <w:t>цепи</w:t>
      </w:r>
      <w:r>
        <w:rPr>
          <w:spacing w:val="-2"/>
          <w:sz w:val="24"/>
        </w:rPr>
        <w:t xml:space="preserve"> </w:t>
      </w:r>
      <w:r>
        <w:rPr>
          <w:sz w:val="24"/>
        </w:rPr>
        <w:t>постоянного</w:t>
      </w:r>
      <w:r>
        <w:rPr>
          <w:spacing w:val="-3"/>
          <w:sz w:val="24"/>
        </w:rPr>
        <w:t xml:space="preserve"> </w:t>
      </w:r>
      <w:r>
        <w:rPr>
          <w:spacing w:val="-2"/>
          <w:sz w:val="24"/>
        </w:rPr>
        <w:t>тока.</w:t>
      </w:r>
    </w:p>
    <w:p w:rsidR="005071C8" w:rsidRDefault="00BD237E">
      <w:pPr>
        <w:pStyle w:val="a4"/>
        <w:numPr>
          <w:ilvl w:val="0"/>
          <w:numId w:val="168"/>
        </w:numPr>
        <w:tabs>
          <w:tab w:val="left" w:pos="1578"/>
        </w:tabs>
        <w:spacing w:line="242" w:lineRule="auto"/>
        <w:ind w:left="850" w:right="853" w:firstLine="427"/>
        <w:rPr>
          <w:sz w:val="24"/>
        </w:rPr>
      </w:pPr>
      <w:r>
        <w:rPr>
          <w:sz w:val="24"/>
        </w:rPr>
        <w:t>Исследование</w:t>
      </w:r>
      <w:r>
        <w:rPr>
          <w:spacing w:val="40"/>
          <w:sz w:val="24"/>
        </w:rPr>
        <w:t xml:space="preserve"> </w:t>
      </w:r>
      <w:r>
        <w:rPr>
          <w:sz w:val="24"/>
        </w:rPr>
        <w:t>зависимости</w:t>
      </w:r>
      <w:r>
        <w:rPr>
          <w:spacing w:val="40"/>
          <w:sz w:val="24"/>
        </w:rPr>
        <w:t xml:space="preserve"> </w:t>
      </w:r>
      <w:r>
        <w:rPr>
          <w:sz w:val="24"/>
        </w:rPr>
        <w:t>силы</w:t>
      </w:r>
      <w:r>
        <w:rPr>
          <w:spacing w:val="40"/>
          <w:sz w:val="24"/>
        </w:rPr>
        <w:t xml:space="preserve"> </w:t>
      </w:r>
      <w:r>
        <w:rPr>
          <w:sz w:val="24"/>
        </w:rPr>
        <w:t>тока,</w:t>
      </w:r>
      <w:r>
        <w:rPr>
          <w:spacing w:val="40"/>
          <w:sz w:val="24"/>
        </w:rPr>
        <w:t xml:space="preserve"> </w:t>
      </w:r>
      <w:r>
        <w:rPr>
          <w:sz w:val="24"/>
        </w:rPr>
        <w:t>протекающего</w:t>
      </w:r>
      <w:r>
        <w:rPr>
          <w:spacing w:val="40"/>
          <w:sz w:val="24"/>
        </w:rPr>
        <w:t xml:space="preserve"> </w:t>
      </w:r>
      <w:r>
        <w:rPr>
          <w:sz w:val="24"/>
        </w:rPr>
        <w:t>через</w:t>
      </w:r>
      <w:r>
        <w:rPr>
          <w:spacing w:val="40"/>
          <w:sz w:val="24"/>
        </w:rPr>
        <w:t xml:space="preserve"> </w:t>
      </w:r>
      <w:r>
        <w:rPr>
          <w:sz w:val="24"/>
        </w:rPr>
        <w:t>резистор,</w:t>
      </w:r>
      <w:r>
        <w:rPr>
          <w:spacing w:val="40"/>
          <w:sz w:val="24"/>
        </w:rPr>
        <w:t xml:space="preserve"> </w:t>
      </w:r>
      <w:r>
        <w:rPr>
          <w:sz w:val="24"/>
        </w:rPr>
        <w:t>от</w:t>
      </w:r>
      <w:r>
        <w:rPr>
          <w:spacing w:val="40"/>
          <w:sz w:val="24"/>
        </w:rPr>
        <w:t xml:space="preserve"> </w:t>
      </w:r>
      <w:r>
        <w:rPr>
          <w:sz w:val="24"/>
        </w:rPr>
        <w:t>напряжения</w:t>
      </w:r>
      <w:r>
        <w:rPr>
          <w:spacing w:val="40"/>
          <w:sz w:val="24"/>
        </w:rPr>
        <w:t xml:space="preserve"> </w:t>
      </w:r>
      <w:r>
        <w:rPr>
          <w:sz w:val="24"/>
        </w:rPr>
        <w:t>на резисторе и сопротивления резистора.</w:t>
      </w:r>
    </w:p>
    <w:p w:rsidR="005071C8" w:rsidRDefault="00BD237E">
      <w:pPr>
        <w:pStyle w:val="a4"/>
        <w:numPr>
          <w:ilvl w:val="0"/>
          <w:numId w:val="168"/>
        </w:numPr>
        <w:tabs>
          <w:tab w:val="left" w:pos="1554"/>
        </w:tabs>
        <w:spacing w:line="242" w:lineRule="auto"/>
        <w:ind w:left="850" w:right="851" w:firstLine="427"/>
        <w:rPr>
          <w:sz w:val="24"/>
        </w:rPr>
      </w:pPr>
      <w:r>
        <w:rPr>
          <w:sz w:val="24"/>
        </w:rPr>
        <w:t>Опыты,</w:t>
      </w:r>
      <w:r>
        <w:rPr>
          <w:spacing w:val="27"/>
          <w:sz w:val="24"/>
        </w:rPr>
        <w:t xml:space="preserve"> </w:t>
      </w:r>
      <w:r>
        <w:rPr>
          <w:sz w:val="24"/>
        </w:rPr>
        <w:t>демонстрирующие</w:t>
      </w:r>
      <w:r>
        <w:rPr>
          <w:spacing w:val="28"/>
          <w:sz w:val="24"/>
        </w:rPr>
        <w:t xml:space="preserve"> </w:t>
      </w:r>
      <w:r>
        <w:rPr>
          <w:sz w:val="24"/>
        </w:rPr>
        <w:t>зависимость электрического</w:t>
      </w:r>
      <w:r>
        <w:rPr>
          <w:spacing w:val="29"/>
          <w:sz w:val="24"/>
        </w:rPr>
        <w:t xml:space="preserve"> </w:t>
      </w:r>
      <w:r>
        <w:rPr>
          <w:sz w:val="24"/>
        </w:rPr>
        <w:t>сопротивления проводника от его длины, площади поперечного сечения и материала.</w:t>
      </w:r>
    </w:p>
    <w:p w:rsidR="005071C8" w:rsidRDefault="00BD237E">
      <w:pPr>
        <w:pStyle w:val="a4"/>
        <w:numPr>
          <w:ilvl w:val="0"/>
          <w:numId w:val="168"/>
        </w:numPr>
        <w:tabs>
          <w:tab w:val="left" w:pos="1521"/>
        </w:tabs>
        <w:spacing w:line="270" w:lineRule="exact"/>
        <w:ind w:hanging="244"/>
        <w:rPr>
          <w:sz w:val="24"/>
        </w:rPr>
      </w:pPr>
      <w:r>
        <w:rPr>
          <w:sz w:val="24"/>
        </w:rPr>
        <w:t>Определение</w:t>
      </w:r>
      <w:r>
        <w:rPr>
          <w:spacing w:val="-9"/>
          <w:sz w:val="24"/>
        </w:rPr>
        <w:t xml:space="preserve"> </w:t>
      </w:r>
      <w:r>
        <w:rPr>
          <w:sz w:val="24"/>
        </w:rPr>
        <w:t>удельного</w:t>
      </w:r>
      <w:r>
        <w:rPr>
          <w:spacing w:val="-6"/>
          <w:sz w:val="24"/>
        </w:rPr>
        <w:t xml:space="preserve"> </w:t>
      </w:r>
      <w:r>
        <w:rPr>
          <w:sz w:val="24"/>
        </w:rPr>
        <w:t>сопротивления</w:t>
      </w:r>
      <w:r>
        <w:rPr>
          <w:spacing w:val="-10"/>
          <w:sz w:val="24"/>
        </w:rPr>
        <w:t xml:space="preserve"> </w:t>
      </w:r>
      <w:r>
        <w:rPr>
          <w:spacing w:val="-2"/>
          <w:sz w:val="24"/>
        </w:rPr>
        <w:t>проводника.</w:t>
      </w:r>
    </w:p>
    <w:p w:rsidR="005071C8" w:rsidRDefault="00BD237E">
      <w:pPr>
        <w:pStyle w:val="a4"/>
        <w:numPr>
          <w:ilvl w:val="0"/>
          <w:numId w:val="168"/>
        </w:numPr>
        <w:tabs>
          <w:tab w:val="left" w:pos="1665"/>
          <w:tab w:val="left" w:pos="2841"/>
          <w:tab w:val="left" w:pos="3867"/>
          <w:tab w:val="left" w:pos="5056"/>
          <w:tab w:val="left" w:pos="6509"/>
          <w:tab w:val="left" w:pos="7089"/>
          <w:tab w:val="left" w:pos="9185"/>
          <w:tab w:val="left" w:pos="10590"/>
        </w:tabs>
        <w:spacing w:line="242" w:lineRule="auto"/>
        <w:ind w:left="850" w:right="846" w:firstLine="427"/>
        <w:rPr>
          <w:sz w:val="24"/>
        </w:rPr>
      </w:pPr>
      <w:r>
        <w:rPr>
          <w:spacing w:val="-2"/>
          <w:sz w:val="24"/>
        </w:rPr>
        <w:t>Проверка</w:t>
      </w:r>
      <w:r>
        <w:rPr>
          <w:sz w:val="24"/>
        </w:rPr>
        <w:tab/>
      </w:r>
      <w:r>
        <w:rPr>
          <w:spacing w:val="-2"/>
          <w:sz w:val="24"/>
        </w:rPr>
        <w:t>правила</w:t>
      </w:r>
      <w:r>
        <w:rPr>
          <w:sz w:val="24"/>
        </w:rPr>
        <w:tab/>
      </w:r>
      <w:r>
        <w:rPr>
          <w:spacing w:val="-2"/>
          <w:sz w:val="24"/>
        </w:rPr>
        <w:t>сложения</w:t>
      </w:r>
      <w:r>
        <w:rPr>
          <w:sz w:val="24"/>
        </w:rPr>
        <w:tab/>
      </w:r>
      <w:r>
        <w:rPr>
          <w:spacing w:val="-2"/>
          <w:sz w:val="24"/>
        </w:rPr>
        <w:t>напряжений</w:t>
      </w:r>
      <w:r>
        <w:rPr>
          <w:sz w:val="24"/>
        </w:rPr>
        <w:tab/>
      </w:r>
      <w:r>
        <w:rPr>
          <w:spacing w:val="-4"/>
          <w:sz w:val="24"/>
        </w:rPr>
        <w:t>при</w:t>
      </w:r>
      <w:r>
        <w:rPr>
          <w:sz w:val="24"/>
        </w:rPr>
        <w:tab/>
      </w:r>
      <w:r>
        <w:rPr>
          <w:spacing w:val="-2"/>
          <w:sz w:val="24"/>
        </w:rPr>
        <w:t>последовательном</w:t>
      </w:r>
      <w:r>
        <w:rPr>
          <w:sz w:val="24"/>
        </w:rPr>
        <w:tab/>
      </w:r>
      <w:r>
        <w:rPr>
          <w:spacing w:val="-2"/>
          <w:sz w:val="24"/>
        </w:rPr>
        <w:t>соединении</w:t>
      </w:r>
      <w:r>
        <w:rPr>
          <w:sz w:val="24"/>
        </w:rPr>
        <w:tab/>
      </w:r>
      <w:r>
        <w:rPr>
          <w:spacing w:val="-4"/>
          <w:sz w:val="24"/>
        </w:rPr>
        <w:t xml:space="preserve">двух </w:t>
      </w:r>
      <w:r>
        <w:rPr>
          <w:spacing w:val="-2"/>
          <w:sz w:val="24"/>
        </w:rPr>
        <w:t>резисторов.</w:t>
      </w:r>
    </w:p>
    <w:p w:rsidR="005071C8" w:rsidRDefault="00BD237E">
      <w:pPr>
        <w:pStyle w:val="a4"/>
        <w:numPr>
          <w:ilvl w:val="0"/>
          <w:numId w:val="168"/>
        </w:numPr>
        <w:tabs>
          <w:tab w:val="left" w:pos="1521"/>
        </w:tabs>
        <w:spacing w:line="271" w:lineRule="exact"/>
        <w:ind w:hanging="244"/>
        <w:rPr>
          <w:sz w:val="24"/>
        </w:rPr>
      </w:pPr>
      <w:r>
        <w:rPr>
          <w:sz w:val="24"/>
        </w:rPr>
        <w:t>Проверка</w:t>
      </w:r>
      <w:r>
        <w:rPr>
          <w:spacing w:val="-6"/>
          <w:sz w:val="24"/>
        </w:rPr>
        <w:t xml:space="preserve"> </w:t>
      </w:r>
      <w:r>
        <w:rPr>
          <w:sz w:val="24"/>
        </w:rPr>
        <w:t>правила</w:t>
      </w:r>
      <w:r>
        <w:rPr>
          <w:spacing w:val="-4"/>
          <w:sz w:val="24"/>
        </w:rPr>
        <w:t xml:space="preserve"> </w:t>
      </w:r>
      <w:r>
        <w:rPr>
          <w:sz w:val="24"/>
        </w:rPr>
        <w:t>для</w:t>
      </w:r>
      <w:r>
        <w:rPr>
          <w:spacing w:val="-3"/>
          <w:sz w:val="24"/>
        </w:rPr>
        <w:t xml:space="preserve"> </w:t>
      </w:r>
      <w:r>
        <w:rPr>
          <w:sz w:val="24"/>
        </w:rPr>
        <w:t>силы</w:t>
      </w:r>
      <w:r>
        <w:rPr>
          <w:spacing w:val="-6"/>
          <w:sz w:val="24"/>
        </w:rPr>
        <w:t xml:space="preserve"> </w:t>
      </w:r>
      <w:r>
        <w:rPr>
          <w:sz w:val="24"/>
        </w:rPr>
        <w:t>тока</w:t>
      </w:r>
      <w:r>
        <w:rPr>
          <w:spacing w:val="-4"/>
          <w:sz w:val="24"/>
        </w:rPr>
        <w:t xml:space="preserve"> </w:t>
      </w:r>
      <w:r>
        <w:rPr>
          <w:sz w:val="24"/>
        </w:rPr>
        <w:t>при</w:t>
      </w:r>
      <w:r>
        <w:rPr>
          <w:spacing w:val="-6"/>
          <w:sz w:val="24"/>
        </w:rPr>
        <w:t xml:space="preserve"> </w:t>
      </w:r>
      <w:r>
        <w:rPr>
          <w:sz w:val="24"/>
        </w:rPr>
        <w:t>параллельном</w:t>
      </w:r>
      <w:r>
        <w:rPr>
          <w:spacing w:val="-2"/>
          <w:sz w:val="24"/>
        </w:rPr>
        <w:t xml:space="preserve"> </w:t>
      </w:r>
      <w:r>
        <w:rPr>
          <w:sz w:val="24"/>
        </w:rPr>
        <w:t>соединении</w:t>
      </w:r>
      <w:r>
        <w:rPr>
          <w:spacing w:val="-2"/>
          <w:sz w:val="24"/>
        </w:rPr>
        <w:t xml:space="preserve"> резисторов.</w:t>
      </w:r>
    </w:p>
    <w:p w:rsidR="005071C8" w:rsidRDefault="00BD237E">
      <w:pPr>
        <w:pStyle w:val="a4"/>
        <w:numPr>
          <w:ilvl w:val="0"/>
          <w:numId w:val="168"/>
        </w:numPr>
        <w:tabs>
          <w:tab w:val="left" w:pos="1521"/>
        </w:tabs>
        <w:spacing w:line="275" w:lineRule="exact"/>
        <w:ind w:hanging="244"/>
        <w:rPr>
          <w:sz w:val="24"/>
        </w:rPr>
      </w:pPr>
      <w:r>
        <w:rPr>
          <w:sz w:val="24"/>
        </w:rPr>
        <w:t>Определение</w:t>
      </w:r>
      <w:r>
        <w:rPr>
          <w:spacing w:val="-7"/>
          <w:sz w:val="24"/>
        </w:rPr>
        <w:t xml:space="preserve"> </w:t>
      </w:r>
      <w:r>
        <w:rPr>
          <w:sz w:val="24"/>
        </w:rPr>
        <w:t>ЭДС</w:t>
      </w:r>
      <w:r>
        <w:rPr>
          <w:spacing w:val="-6"/>
          <w:sz w:val="24"/>
        </w:rPr>
        <w:t xml:space="preserve"> </w:t>
      </w:r>
      <w:r>
        <w:rPr>
          <w:sz w:val="24"/>
        </w:rPr>
        <w:t>и</w:t>
      </w:r>
      <w:r>
        <w:rPr>
          <w:spacing w:val="-7"/>
          <w:sz w:val="24"/>
        </w:rPr>
        <w:t xml:space="preserve"> </w:t>
      </w:r>
      <w:r>
        <w:rPr>
          <w:sz w:val="24"/>
        </w:rPr>
        <w:t>внутреннего</w:t>
      </w:r>
      <w:r>
        <w:rPr>
          <w:spacing w:val="-4"/>
          <w:sz w:val="24"/>
        </w:rPr>
        <w:t xml:space="preserve"> </w:t>
      </w:r>
      <w:r>
        <w:rPr>
          <w:sz w:val="24"/>
        </w:rPr>
        <w:t>сопротивления</w:t>
      </w:r>
      <w:r>
        <w:rPr>
          <w:spacing w:val="-4"/>
          <w:sz w:val="24"/>
        </w:rPr>
        <w:t xml:space="preserve"> </w:t>
      </w:r>
      <w:r>
        <w:rPr>
          <w:sz w:val="24"/>
        </w:rPr>
        <w:t>источника</w:t>
      </w:r>
      <w:r>
        <w:rPr>
          <w:spacing w:val="-4"/>
          <w:sz w:val="24"/>
        </w:rPr>
        <w:t xml:space="preserve"> </w:t>
      </w:r>
      <w:r>
        <w:rPr>
          <w:spacing w:val="-2"/>
          <w:sz w:val="24"/>
        </w:rPr>
        <w:t>тока.</w:t>
      </w:r>
    </w:p>
    <w:p w:rsidR="005071C8" w:rsidRDefault="00BD237E">
      <w:pPr>
        <w:pStyle w:val="a4"/>
        <w:numPr>
          <w:ilvl w:val="0"/>
          <w:numId w:val="168"/>
        </w:numPr>
        <w:tabs>
          <w:tab w:val="left" w:pos="1641"/>
        </w:tabs>
        <w:spacing w:line="275" w:lineRule="exact"/>
        <w:ind w:left="1641" w:hanging="364"/>
        <w:rPr>
          <w:sz w:val="24"/>
        </w:rPr>
      </w:pPr>
      <w:r>
        <w:rPr>
          <w:sz w:val="24"/>
        </w:rPr>
        <w:t>Проверка</w:t>
      </w:r>
      <w:r>
        <w:rPr>
          <w:spacing w:val="-4"/>
          <w:sz w:val="24"/>
        </w:rPr>
        <w:t xml:space="preserve"> </w:t>
      </w:r>
      <w:r>
        <w:rPr>
          <w:sz w:val="24"/>
        </w:rPr>
        <w:t>правил</w:t>
      </w:r>
      <w:r>
        <w:rPr>
          <w:spacing w:val="-2"/>
          <w:sz w:val="24"/>
        </w:rPr>
        <w:t xml:space="preserve"> Кирхгофа.</w:t>
      </w:r>
    </w:p>
    <w:p w:rsidR="005071C8" w:rsidRDefault="00BD237E">
      <w:pPr>
        <w:pStyle w:val="a4"/>
        <w:numPr>
          <w:ilvl w:val="0"/>
          <w:numId w:val="168"/>
        </w:numPr>
        <w:tabs>
          <w:tab w:val="left" w:pos="1641"/>
        </w:tabs>
        <w:spacing w:line="275" w:lineRule="exact"/>
        <w:ind w:left="1641" w:hanging="364"/>
        <w:rPr>
          <w:sz w:val="24"/>
        </w:rPr>
      </w:pPr>
      <w:r>
        <w:rPr>
          <w:sz w:val="24"/>
        </w:rPr>
        <w:t>Проверка</w:t>
      </w:r>
      <w:r>
        <w:rPr>
          <w:spacing w:val="-6"/>
          <w:sz w:val="24"/>
        </w:rPr>
        <w:t xml:space="preserve"> </w:t>
      </w:r>
      <w:r>
        <w:rPr>
          <w:sz w:val="24"/>
        </w:rPr>
        <w:t>выполнения</w:t>
      </w:r>
      <w:r>
        <w:rPr>
          <w:spacing w:val="-5"/>
          <w:sz w:val="24"/>
        </w:rPr>
        <w:t xml:space="preserve"> </w:t>
      </w:r>
      <w:r>
        <w:rPr>
          <w:sz w:val="24"/>
        </w:rPr>
        <w:t>закона</w:t>
      </w:r>
      <w:r>
        <w:rPr>
          <w:spacing w:val="-5"/>
          <w:sz w:val="24"/>
        </w:rPr>
        <w:t xml:space="preserve"> </w:t>
      </w:r>
      <w:r>
        <w:rPr>
          <w:sz w:val="24"/>
        </w:rPr>
        <w:t>Ома</w:t>
      </w:r>
      <w:r>
        <w:rPr>
          <w:spacing w:val="-1"/>
          <w:sz w:val="24"/>
        </w:rPr>
        <w:t xml:space="preserve"> </w:t>
      </w:r>
      <w:r>
        <w:rPr>
          <w:sz w:val="24"/>
        </w:rPr>
        <w:t>для</w:t>
      </w:r>
      <w:r>
        <w:rPr>
          <w:spacing w:val="-5"/>
          <w:sz w:val="24"/>
        </w:rPr>
        <w:t xml:space="preserve"> </w:t>
      </w:r>
      <w:r>
        <w:rPr>
          <w:sz w:val="24"/>
        </w:rPr>
        <w:t>полной</w:t>
      </w:r>
      <w:r>
        <w:rPr>
          <w:spacing w:val="-3"/>
          <w:sz w:val="24"/>
        </w:rPr>
        <w:t xml:space="preserve"> </w:t>
      </w:r>
      <w:r>
        <w:rPr>
          <w:spacing w:val="-2"/>
          <w:sz w:val="24"/>
        </w:rPr>
        <w:t>цепи.</w:t>
      </w:r>
    </w:p>
    <w:p w:rsidR="005071C8" w:rsidRDefault="00BD237E">
      <w:pPr>
        <w:pStyle w:val="a4"/>
        <w:numPr>
          <w:ilvl w:val="0"/>
          <w:numId w:val="168"/>
        </w:numPr>
        <w:tabs>
          <w:tab w:val="left" w:pos="1670"/>
        </w:tabs>
        <w:spacing w:line="242" w:lineRule="auto"/>
        <w:ind w:left="850" w:right="855" w:firstLine="427"/>
        <w:rPr>
          <w:sz w:val="24"/>
        </w:rPr>
      </w:pPr>
      <w:r>
        <w:rPr>
          <w:sz w:val="24"/>
        </w:rPr>
        <w:t>Изучение вольтамперных характеристик нелинейных элементов (лампы накаливания или полупроводникового диода).</w:t>
      </w:r>
    </w:p>
    <w:p w:rsidR="005071C8" w:rsidRDefault="00BD237E">
      <w:pPr>
        <w:pStyle w:val="a4"/>
        <w:numPr>
          <w:ilvl w:val="0"/>
          <w:numId w:val="168"/>
        </w:numPr>
        <w:tabs>
          <w:tab w:val="left" w:pos="1641"/>
        </w:tabs>
        <w:spacing w:line="271" w:lineRule="exact"/>
        <w:ind w:left="1641" w:hanging="364"/>
        <w:rPr>
          <w:sz w:val="24"/>
        </w:rPr>
      </w:pPr>
      <w:r>
        <w:rPr>
          <w:sz w:val="24"/>
        </w:rPr>
        <w:t>Определение</w:t>
      </w:r>
      <w:r>
        <w:rPr>
          <w:spacing w:val="-8"/>
          <w:sz w:val="24"/>
        </w:rPr>
        <w:t xml:space="preserve"> </w:t>
      </w:r>
      <w:r>
        <w:rPr>
          <w:sz w:val="24"/>
        </w:rPr>
        <w:t>работы</w:t>
      </w:r>
      <w:r>
        <w:rPr>
          <w:spacing w:val="-4"/>
          <w:sz w:val="24"/>
        </w:rPr>
        <w:t xml:space="preserve"> </w:t>
      </w:r>
      <w:r>
        <w:rPr>
          <w:sz w:val="24"/>
        </w:rPr>
        <w:t>электрического</w:t>
      </w:r>
      <w:r>
        <w:rPr>
          <w:spacing w:val="-1"/>
          <w:sz w:val="24"/>
        </w:rPr>
        <w:t xml:space="preserve"> </w:t>
      </w:r>
      <w:r>
        <w:rPr>
          <w:sz w:val="24"/>
        </w:rPr>
        <w:t>тока,</w:t>
      </w:r>
      <w:r>
        <w:rPr>
          <w:spacing w:val="-8"/>
          <w:sz w:val="24"/>
        </w:rPr>
        <w:t xml:space="preserve"> </w:t>
      </w:r>
      <w:r>
        <w:rPr>
          <w:sz w:val="24"/>
        </w:rPr>
        <w:t>идущего</w:t>
      </w:r>
      <w:r>
        <w:rPr>
          <w:spacing w:val="-1"/>
          <w:sz w:val="24"/>
        </w:rPr>
        <w:t xml:space="preserve"> </w:t>
      </w:r>
      <w:r>
        <w:rPr>
          <w:sz w:val="24"/>
        </w:rPr>
        <w:t>через</w:t>
      </w:r>
      <w:r>
        <w:rPr>
          <w:spacing w:val="-4"/>
          <w:sz w:val="24"/>
        </w:rPr>
        <w:t xml:space="preserve"> </w:t>
      </w:r>
      <w:r>
        <w:rPr>
          <w:spacing w:val="-2"/>
          <w:sz w:val="24"/>
        </w:rPr>
        <w:t>резистор.</w:t>
      </w:r>
    </w:p>
    <w:p w:rsidR="005071C8" w:rsidRDefault="00BD237E">
      <w:pPr>
        <w:pStyle w:val="a4"/>
        <w:numPr>
          <w:ilvl w:val="0"/>
          <w:numId w:val="168"/>
        </w:numPr>
        <w:tabs>
          <w:tab w:val="left" w:pos="1641"/>
        </w:tabs>
        <w:spacing w:line="275" w:lineRule="exact"/>
        <w:ind w:left="1641" w:hanging="364"/>
        <w:rPr>
          <w:sz w:val="24"/>
        </w:rPr>
      </w:pPr>
      <w:r>
        <w:rPr>
          <w:sz w:val="24"/>
        </w:rPr>
        <w:t>Определение</w:t>
      </w:r>
      <w:r>
        <w:rPr>
          <w:spacing w:val="-6"/>
          <w:sz w:val="24"/>
        </w:rPr>
        <w:t xml:space="preserve"> </w:t>
      </w:r>
      <w:r>
        <w:rPr>
          <w:sz w:val="24"/>
        </w:rPr>
        <w:t>мощности</w:t>
      </w:r>
      <w:r>
        <w:rPr>
          <w:spacing w:val="-6"/>
          <w:sz w:val="24"/>
        </w:rPr>
        <w:t xml:space="preserve"> </w:t>
      </w:r>
      <w:r>
        <w:rPr>
          <w:sz w:val="24"/>
        </w:rPr>
        <w:t>электрического</w:t>
      </w:r>
      <w:r>
        <w:rPr>
          <w:spacing w:val="-3"/>
          <w:sz w:val="24"/>
        </w:rPr>
        <w:t xml:space="preserve"> </w:t>
      </w:r>
      <w:r>
        <w:rPr>
          <w:sz w:val="24"/>
        </w:rPr>
        <w:t>тока,</w:t>
      </w:r>
      <w:r>
        <w:rPr>
          <w:spacing w:val="-1"/>
          <w:sz w:val="24"/>
        </w:rPr>
        <w:t xml:space="preserve"> </w:t>
      </w:r>
      <w:r>
        <w:rPr>
          <w:sz w:val="24"/>
        </w:rPr>
        <w:t>выделяемой</w:t>
      </w:r>
      <w:r>
        <w:rPr>
          <w:spacing w:val="-6"/>
          <w:sz w:val="24"/>
        </w:rPr>
        <w:t xml:space="preserve"> </w:t>
      </w:r>
      <w:r>
        <w:rPr>
          <w:sz w:val="24"/>
        </w:rPr>
        <w:t>на</w:t>
      </w:r>
      <w:r>
        <w:rPr>
          <w:spacing w:val="-8"/>
          <w:sz w:val="24"/>
        </w:rPr>
        <w:t xml:space="preserve"> </w:t>
      </w:r>
      <w:r>
        <w:rPr>
          <w:spacing w:val="-2"/>
          <w:sz w:val="24"/>
        </w:rPr>
        <w:t>резисторе.</w:t>
      </w:r>
    </w:p>
    <w:p w:rsidR="005071C8" w:rsidRDefault="00BD237E">
      <w:pPr>
        <w:pStyle w:val="a4"/>
        <w:numPr>
          <w:ilvl w:val="0"/>
          <w:numId w:val="168"/>
        </w:numPr>
        <w:tabs>
          <w:tab w:val="left" w:pos="1641"/>
        </w:tabs>
        <w:spacing w:line="275" w:lineRule="exact"/>
        <w:ind w:left="1641" w:hanging="364"/>
        <w:rPr>
          <w:sz w:val="24"/>
        </w:rPr>
      </w:pPr>
      <w:r>
        <w:rPr>
          <w:sz w:val="24"/>
        </w:rPr>
        <w:t>Определение</w:t>
      </w:r>
      <w:r>
        <w:rPr>
          <w:spacing w:val="-4"/>
          <w:sz w:val="24"/>
        </w:rPr>
        <w:t xml:space="preserve"> </w:t>
      </w:r>
      <w:r>
        <w:rPr>
          <w:sz w:val="24"/>
        </w:rPr>
        <w:t>КПД</w:t>
      </w:r>
      <w:r>
        <w:rPr>
          <w:spacing w:val="-3"/>
          <w:sz w:val="24"/>
        </w:rPr>
        <w:t xml:space="preserve"> </w:t>
      </w:r>
      <w:r>
        <w:rPr>
          <w:spacing w:val="-2"/>
          <w:sz w:val="24"/>
        </w:rPr>
        <w:t>нагревателя.</w:t>
      </w:r>
    </w:p>
    <w:p w:rsidR="005071C8" w:rsidRDefault="00BD237E">
      <w:pPr>
        <w:pStyle w:val="a4"/>
        <w:numPr>
          <w:ilvl w:val="0"/>
          <w:numId w:val="168"/>
        </w:numPr>
        <w:tabs>
          <w:tab w:val="left" w:pos="1641"/>
        </w:tabs>
        <w:spacing w:before="1" w:line="275" w:lineRule="exact"/>
        <w:ind w:left="1641" w:hanging="364"/>
        <w:rPr>
          <w:sz w:val="24"/>
        </w:rPr>
      </w:pPr>
      <w:r>
        <w:rPr>
          <w:sz w:val="24"/>
        </w:rPr>
        <w:t>Исследование</w:t>
      </w:r>
      <w:r>
        <w:rPr>
          <w:spacing w:val="-9"/>
          <w:sz w:val="24"/>
        </w:rPr>
        <w:t xml:space="preserve"> </w:t>
      </w:r>
      <w:r>
        <w:rPr>
          <w:sz w:val="24"/>
        </w:rPr>
        <w:t>магнитного</w:t>
      </w:r>
      <w:r>
        <w:rPr>
          <w:spacing w:val="-5"/>
          <w:sz w:val="24"/>
        </w:rPr>
        <w:t xml:space="preserve"> </w:t>
      </w:r>
      <w:r>
        <w:rPr>
          <w:sz w:val="24"/>
        </w:rPr>
        <w:t>взаимодействия</w:t>
      </w:r>
      <w:r>
        <w:rPr>
          <w:spacing w:val="-10"/>
          <w:sz w:val="24"/>
        </w:rPr>
        <w:t xml:space="preserve"> </w:t>
      </w:r>
      <w:r>
        <w:rPr>
          <w:sz w:val="24"/>
        </w:rPr>
        <w:t>постоянных</w:t>
      </w:r>
      <w:r>
        <w:rPr>
          <w:spacing w:val="-9"/>
          <w:sz w:val="24"/>
        </w:rPr>
        <w:t xml:space="preserve"> </w:t>
      </w:r>
      <w:r>
        <w:rPr>
          <w:spacing w:val="-2"/>
          <w:sz w:val="24"/>
        </w:rPr>
        <w:t>магнитов.</w:t>
      </w:r>
    </w:p>
    <w:p w:rsidR="005071C8" w:rsidRDefault="00BD237E">
      <w:pPr>
        <w:pStyle w:val="a4"/>
        <w:numPr>
          <w:ilvl w:val="0"/>
          <w:numId w:val="168"/>
        </w:numPr>
        <w:tabs>
          <w:tab w:val="left" w:pos="1641"/>
        </w:tabs>
        <w:spacing w:line="275" w:lineRule="exact"/>
        <w:ind w:left="1641" w:hanging="364"/>
        <w:rPr>
          <w:sz w:val="24"/>
        </w:rPr>
      </w:pPr>
      <w:r>
        <w:rPr>
          <w:sz w:val="24"/>
        </w:rPr>
        <w:t>Изучение</w:t>
      </w:r>
      <w:r>
        <w:rPr>
          <w:spacing w:val="-6"/>
          <w:sz w:val="24"/>
        </w:rPr>
        <w:t xml:space="preserve"> </w:t>
      </w:r>
      <w:r>
        <w:rPr>
          <w:sz w:val="24"/>
        </w:rPr>
        <w:t>магнитного</w:t>
      </w:r>
      <w:r>
        <w:rPr>
          <w:spacing w:val="2"/>
          <w:sz w:val="24"/>
        </w:rPr>
        <w:t xml:space="preserve"> </w:t>
      </w:r>
      <w:r>
        <w:rPr>
          <w:sz w:val="24"/>
        </w:rPr>
        <w:t>поля</w:t>
      </w:r>
      <w:r>
        <w:rPr>
          <w:spacing w:val="-2"/>
          <w:sz w:val="24"/>
        </w:rPr>
        <w:t xml:space="preserve"> </w:t>
      </w:r>
      <w:r>
        <w:rPr>
          <w:sz w:val="24"/>
        </w:rPr>
        <w:t>постоянных</w:t>
      </w:r>
      <w:r>
        <w:rPr>
          <w:spacing w:val="-7"/>
          <w:sz w:val="24"/>
        </w:rPr>
        <w:t xml:space="preserve"> </w:t>
      </w:r>
      <w:r>
        <w:rPr>
          <w:sz w:val="24"/>
        </w:rPr>
        <w:t>магнитов</w:t>
      </w:r>
      <w:r>
        <w:rPr>
          <w:spacing w:val="-5"/>
          <w:sz w:val="24"/>
        </w:rPr>
        <w:t xml:space="preserve"> </w:t>
      </w:r>
      <w:r>
        <w:rPr>
          <w:sz w:val="24"/>
        </w:rPr>
        <w:t>при</w:t>
      </w:r>
      <w:r>
        <w:rPr>
          <w:spacing w:val="-6"/>
          <w:sz w:val="24"/>
        </w:rPr>
        <w:t xml:space="preserve"> </w:t>
      </w:r>
      <w:r>
        <w:rPr>
          <w:sz w:val="24"/>
        </w:rPr>
        <w:t>их</w:t>
      </w:r>
      <w:r>
        <w:rPr>
          <w:spacing w:val="-7"/>
          <w:sz w:val="24"/>
        </w:rPr>
        <w:t xml:space="preserve"> </w:t>
      </w:r>
      <w:r>
        <w:rPr>
          <w:sz w:val="24"/>
        </w:rPr>
        <w:t>объединении</w:t>
      </w:r>
      <w:r>
        <w:rPr>
          <w:spacing w:val="-6"/>
          <w:sz w:val="24"/>
        </w:rPr>
        <w:t xml:space="preserve"> </w:t>
      </w:r>
      <w:r>
        <w:rPr>
          <w:sz w:val="24"/>
        </w:rPr>
        <w:t>и</w:t>
      </w:r>
      <w:r>
        <w:rPr>
          <w:spacing w:val="-5"/>
          <w:sz w:val="24"/>
        </w:rPr>
        <w:t xml:space="preserve"> </w:t>
      </w:r>
      <w:r>
        <w:rPr>
          <w:spacing w:val="-2"/>
          <w:sz w:val="24"/>
        </w:rPr>
        <w:t>разделении.</w:t>
      </w:r>
    </w:p>
    <w:p w:rsidR="005071C8" w:rsidRDefault="00BD237E">
      <w:pPr>
        <w:pStyle w:val="a4"/>
        <w:numPr>
          <w:ilvl w:val="0"/>
          <w:numId w:val="168"/>
        </w:numPr>
        <w:tabs>
          <w:tab w:val="left" w:pos="1641"/>
        </w:tabs>
        <w:spacing w:before="3"/>
        <w:ind w:left="1641" w:hanging="364"/>
        <w:rPr>
          <w:sz w:val="24"/>
        </w:rPr>
      </w:pPr>
      <w:r>
        <w:rPr>
          <w:sz w:val="24"/>
        </w:rPr>
        <w:t>Исследование</w:t>
      </w:r>
      <w:r>
        <w:rPr>
          <w:spacing w:val="-7"/>
          <w:sz w:val="24"/>
        </w:rPr>
        <w:t xml:space="preserve"> </w:t>
      </w:r>
      <w:r>
        <w:rPr>
          <w:sz w:val="24"/>
        </w:rPr>
        <w:t>действия</w:t>
      </w:r>
      <w:r>
        <w:rPr>
          <w:spacing w:val="-7"/>
          <w:sz w:val="24"/>
        </w:rPr>
        <w:t xml:space="preserve"> </w:t>
      </w:r>
      <w:r>
        <w:rPr>
          <w:sz w:val="24"/>
        </w:rPr>
        <w:t>электрического</w:t>
      </w:r>
      <w:r>
        <w:rPr>
          <w:spacing w:val="-3"/>
          <w:sz w:val="24"/>
        </w:rPr>
        <w:t xml:space="preserve"> </w:t>
      </w:r>
      <w:r>
        <w:rPr>
          <w:sz w:val="24"/>
        </w:rPr>
        <w:t>тока</w:t>
      </w:r>
      <w:r>
        <w:rPr>
          <w:spacing w:val="-4"/>
          <w:sz w:val="24"/>
        </w:rPr>
        <w:t xml:space="preserve"> </w:t>
      </w:r>
      <w:r>
        <w:rPr>
          <w:sz w:val="24"/>
        </w:rPr>
        <w:t>на</w:t>
      </w:r>
      <w:r>
        <w:rPr>
          <w:spacing w:val="-5"/>
          <w:sz w:val="24"/>
        </w:rPr>
        <w:t xml:space="preserve"> </w:t>
      </w:r>
      <w:r>
        <w:rPr>
          <w:sz w:val="24"/>
        </w:rPr>
        <w:t>магнитную</w:t>
      </w:r>
      <w:r>
        <w:rPr>
          <w:spacing w:val="-4"/>
          <w:sz w:val="24"/>
        </w:rPr>
        <w:t xml:space="preserve"> </w:t>
      </w:r>
      <w:r>
        <w:rPr>
          <w:spacing w:val="-2"/>
          <w:sz w:val="24"/>
        </w:rPr>
        <w:t>стрелку.</w:t>
      </w:r>
    </w:p>
    <w:p w:rsidR="005071C8" w:rsidRDefault="00BD237E">
      <w:pPr>
        <w:spacing w:before="189"/>
        <w:ind w:left="1277"/>
      </w:pPr>
      <w:r>
        <w:rPr>
          <w:spacing w:val="-5"/>
        </w:rPr>
        <w:t>473</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68"/>
        </w:numPr>
        <w:tabs>
          <w:tab w:val="left" w:pos="1660"/>
        </w:tabs>
        <w:spacing w:before="77" w:line="237" w:lineRule="auto"/>
        <w:ind w:left="850" w:right="857" w:firstLine="427"/>
        <w:rPr>
          <w:sz w:val="24"/>
        </w:rPr>
      </w:pPr>
      <w:r>
        <w:rPr>
          <w:sz w:val="24"/>
        </w:rPr>
        <w:lastRenderedPageBreak/>
        <w:t>Опыты, демонстрирующие зависимость силы взаимодействия катушки с током и магнита от силы и направления тока в катушке и от наличия/отсутствия сердечника в катушке.</w:t>
      </w:r>
    </w:p>
    <w:p w:rsidR="005071C8" w:rsidRDefault="00BD237E">
      <w:pPr>
        <w:pStyle w:val="a4"/>
        <w:numPr>
          <w:ilvl w:val="0"/>
          <w:numId w:val="168"/>
        </w:numPr>
        <w:tabs>
          <w:tab w:val="left" w:pos="1641"/>
        </w:tabs>
        <w:spacing w:before="4" w:line="275" w:lineRule="exact"/>
        <w:ind w:left="1641" w:hanging="364"/>
        <w:rPr>
          <w:sz w:val="24"/>
        </w:rPr>
      </w:pPr>
      <w:r>
        <w:rPr>
          <w:sz w:val="24"/>
        </w:rPr>
        <w:t>Изучение</w:t>
      </w:r>
      <w:r>
        <w:rPr>
          <w:spacing w:val="-5"/>
          <w:sz w:val="24"/>
        </w:rPr>
        <w:t xml:space="preserve"> </w:t>
      </w:r>
      <w:r>
        <w:rPr>
          <w:sz w:val="24"/>
        </w:rPr>
        <w:t>действия</w:t>
      </w:r>
      <w:r>
        <w:rPr>
          <w:spacing w:val="-2"/>
          <w:sz w:val="24"/>
        </w:rPr>
        <w:t xml:space="preserve"> </w:t>
      </w:r>
      <w:r>
        <w:rPr>
          <w:sz w:val="24"/>
        </w:rPr>
        <w:t>магнитного</w:t>
      </w:r>
      <w:r>
        <w:rPr>
          <w:spacing w:val="-2"/>
          <w:sz w:val="24"/>
        </w:rPr>
        <w:t xml:space="preserve"> </w:t>
      </w:r>
      <w:r>
        <w:rPr>
          <w:sz w:val="24"/>
        </w:rPr>
        <w:t>поля</w:t>
      </w:r>
      <w:r>
        <w:rPr>
          <w:spacing w:val="-6"/>
          <w:sz w:val="24"/>
        </w:rPr>
        <w:t xml:space="preserve"> </w:t>
      </w:r>
      <w:r>
        <w:rPr>
          <w:sz w:val="24"/>
        </w:rPr>
        <w:t>на</w:t>
      </w:r>
      <w:r>
        <w:rPr>
          <w:spacing w:val="-7"/>
          <w:sz w:val="24"/>
        </w:rPr>
        <w:t xml:space="preserve"> </w:t>
      </w:r>
      <w:r>
        <w:rPr>
          <w:sz w:val="24"/>
        </w:rPr>
        <w:t>проводник</w:t>
      </w:r>
      <w:r>
        <w:rPr>
          <w:spacing w:val="-9"/>
          <w:sz w:val="24"/>
        </w:rPr>
        <w:t xml:space="preserve"> </w:t>
      </w:r>
      <w:r>
        <w:rPr>
          <w:sz w:val="24"/>
        </w:rPr>
        <w:t>с</w:t>
      </w:r>
      <w:r>
        <w:rPr>
          <w:spacing w:val="-2"/>
          <w:sz w:val="24"/>
        </w:rPr>
        <w:t xml:space="preserve"> током.</w:t>
      </w:r>
    </w:p>
    <w:p w:rsidR="005071C8" w:rsidRDefault="00BD237E">
      <w:pPr>
        <w:pStyle w:val="a4"/>
        <w:numPr>
          <w:ilvl w:val="0"/>
          <w:numId w:val="168"/>
        </w:numPr>
        <w:tabs>
          <w:tab w:val="left" w:pos="1641"/>
        </w:tabs>
        <w:spacing w:line="275" w:lineRule="exact"/>
        <w:ind w:left="1641" w:hanging="364"/>
        <w:rPr>
          <w:sz w:val="24"/>
        </w:rPr>
      </w:pPr>
      <w:r>
        <w:rPr>
          <w:sz w:val="24"/>
        </w:rPr>
        <w:t>Конструирование</w:t>
      </w:r>
      <w:r>
        <w:rPr>
          <w:spacing w:val="-5"/>
          <w:sz w:val="24"/>
        </w:rPr>
        <w:t xml:space="preserve"> </w:t>
      </w:r>
      <w:r>
        <w:rPr>
          <w:sz w:val="24"/>
        </w:rPr>
        <w:t>и</w:t>
      </w:r>
      <w:r>
        <w:rPr>
          <w:spacing w:val="-7"/>
          <w:sz w:val="24"/>
        </w:rPr>
        <w:t xml:space="preserve"> </w:t>
      </w:r>
      <w:r>
        <w:rPr>
          <w:sz w:val="24"/>
        </w:rPr>
        <w:t>изучение</w:t>
      </w:r>
      <w:r>
        <w:rPr>
          <w:spacing w:val="-4"/>
          <w:sz w:val="24"/>
        </w:rPr>
        <w:t xml:space="preserve"> </w:t>
      </w:r>
      <w:r>
        <w:rPr>
          <w:sz w:val="24"/>
        </w:rPr>
        <w:t>работы</w:t>
      </w:r>
      <w:r>
        <w:rPr>
          <w:spacing w:val="-1"/>
          <w:sz w:val="24"/>
        </w:rPr>
        <w:t xml:space="preserve"> </w:t>
      </w:r>
      <w:r>
        <w:rPr>
          <w:spacing w:val="-2"/>
          <w:sz w:val="24"/>
        </w:rPr>
        <w:t>электродвигателя.</w:t>
      </w:r>
    </w:p>
    <w:p w:rsidR="005071C8" w:rsidRDefault="00BD237E">
      <w:pPr>
        <w:pStyle w:val="a4"/>
        <w:numPr>
          <w:ilvl w:val="0"/>
          <w:numId w:val="168"/>
        </w:numPr>
        <w:tabs>
          <w:tab w:val="left" w:pos="1641"/>
        </w:tabs>
        <w:spacing w:before="2" w:line="275" w:lineRule="exact"/>
        <w:ind w:left="1641" w:hanging="364"/>
        <w:rPr>
          <w:sz w:val="24"/>
        </w:rPr>
      </w:pPr>
      <w:r>
        <w:rPr>
          <w:sz w:val="24"/>
        </w:rPr>
        <w:t>Измерение</w:t>
      </w:r>
      <w:r>
        <w:rPr>
          <w:spacing w:val="-6"/>
          <w:sz w:val="24"/>
        </w:rPr>
        <w:t xml:space="preserve"> </w:t>
      </w:r>
      <w:r>
        <w:rPr>
          <w:sz w:val="24"/>
        </w:rPr>
        <w:t>КПД</w:t>
      </w:r>
      <w:r>
        <w:rPr>
          <w:spacing w:val="-5"/>
          <w:sz w:val="24"/>
        </w:rPr>
        <w:t xml:space="preserve"> </w:t>
      </w:r>
      <w:r>
        <w:rPr>
          <w:sz w:val="24"/>
        </w:rPr>
        <w:t>электродвигательной</w:t>
      </w:r>
      <w:r>
        <w:rPr>
          <w:spacing w:val="-7"/>
          <w:sz w:val="24"/>
        </w:rPr>
        <w:t xml:space="preserve"> </w:t>
      </w:r>
      <w:r>
        <w:rPr>
          <w:spacing w:val="-2"/>
          <w:sz w:val="24"/>
        </w:rPr>
        <w:t>установки.</w:t>
      </w:r>
    </w:p>
    <w:p w:rsidR="005071C8" w:rsidRDefault="00BD237E">
      <w:pPr>
        <w:pStyle w:val="a4"/>
        <w:numPr>
          <w:ilvl w:val="0"/>
          <w:numId w:val="168"/>
        </w:numPr>
        <w:tabs>
          <w:tab w:val="left" w:pos="1679"/>
        </w:tabs>
        <w:spacing w:line="242" w:lineRule="auto"/>
        <w:ind w:left="850" w:right="841" w:firstLine="427"/>
        <w:rPr>
          <w:sz w:val="24"/>
        </w:rPr>
      </w:pPr>
      <w:r>
        <w:rPr>
          <w:sz w:val="24"/>
        </w:rPr>
        <w:t>Опыты</w:t>
      </w:r>
      <w:r>
        <w:rPr>
          <w:spacing w:val="31"/>
          <w:sz w:val="24"/>
        </w:rPr>
        <w:t xml:space="preserve"> </w:t>
      </w:r>
      <w:r>
        <w:rPr>
          <w:sz w:val="24"/>
        </w:rPr>
        <w:t>по</w:t>
      </w:r>
      <w:r>
        <w:rPr>
          <w:spacing w:val="34"/>
          <w:sz w:val="24"/>
        </w:rPr>
        <w:t xml:space="preserve"> </w:t>
      </w:r>
      <w:r>
        <w:rPr>
          <w:sz w:val="24"/>
        </w:rPr>
        <w:t>исследованию</w:t>
      </w:r>
      <w:r>
        <w:rPr>
          <w:spacing w:val="32"/>
          <w:sz w:val="24"/>
        </w:rPr>
        <w:t xml:space="preserve"> </w:t>
      </w:r>
      <w:r>
        <w:rPr>
          <w:sz w:val="24"/>
        </w:rPr>
        <w:t>явления</w:t>
      </w:r>
      <w:r>
        <w:rPr>
          <w:spacing w:val="29"/>
          <w:sz w:val="24"/>
        </w:rPr>
        <w:t xml:space="preserve"> </w:t>
      </w:r>
      <w:r>
        <w:rPr>
          <w:sz w:val="24"/>
        </w:rPr>
        <w:t>электромагнитной</w:t>
      </w:r>
      <w:r>
        <w:rPr>
          <w:spacing w:val="29"/>
          <w:sz w:val="24"/>
        </w:rPr>
        <w:t xml:space="preserve"> </w:t>
      </w:r>
      <w:r>
        <w:rPr>
          <w:sz w:val="24"/>
        </w:rPr>
        <w:t>индукции:</w:t>
      </w:r>
      <w:r>
        <w:rPr>
          <w:spacing w:val="35"/>
          <w:sz w:val="24"/>
        </w:rPr>
        <w:t xml:space="preserve"> </w:t>
      </w:r>
      <w:r>
        <w:rPr>
          <w:sz w:val="24"/>
        </w:rPr>
        <w:t>исследование</w:t>
      </w:r>
      <w:r>
        <w:rPr>
          <w:spacing w:val="28"/>
          <w:sz w:val="24"/>
        </w:rPr>
        <w:t xml:space="preserve"> </w:t>
      </w:r>
      <w:r>
        <w:rPr>
          <w:sz w:val="24"/>
        </w:rPr>
        <w:t>изменений значения и направления индукционного тока.</w:t>
      </w:r>
    </w:p>
    <w:p w:rsidR="005071C8" w:rsidRDefault="00BD237E">
      <w:pPr>
        <w:pStyle w:val="2"/>
        <w:spacing w:line="275" w:lineRule="exact"/>
        <w:ind w:left="1277"/>
        <w:jc w:val="both"/>
      </w:pPr>
      <w:r>
        <w:t xml:space="preserve">9 </w:t>
      </w:r>
      <w:r>
        <w:rPr>
          <w:spacing w:val="-2"/>
        </w:rPr>
        <w:t>КЛАСС</w:t>
      </w:r>
    </w:p>
    <w:p w:rsidR="005071C8" w:rsidRDefault="00BD237E">
      <w:pPr>
        <w:pStyle w:val="3"/>
        <w:spacing w:before="2"/>
        <w:ind w:left="1277"/>
      </w:pPr>
      <w:r>
        <w:t>Раздел.</w:t>
      </w:r>
      <w:r>
        <w:rPr>
          <w:spacing w:val="-3"/>
        </w:rPr>
        <w:t xml:space="preserve"> </w:t>
      </w:r>
      <w:r>
        <w:t>Механические</w:t>
      </w:r>
      <w:r>
        <w:rPr>
          <w:spacing w:val="-5"/>
        </w:rPr>
        <w:t xml:space="preserve"> </w:t>
      </w:r>
      <w:r>
        <w:rPr>
          <w:spacing w:val="-2"/>
        </w:rPr>
        <w:t>явления</w:t>
      </w:r>
    </w:p>
    <w:p w:rsidR="005071C8" w:rsidRDefault="00BD237E">
      <w:pPr>
        <w:pStyle w:val="a3"/>
        <w:ind w:left="850" w:right="857" w:firstLine="427"/>
      </w:pPr>
      <w: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w:t>
      </w:r>
      <w:r>
        <w:rPr>
          <w:spacing w:val="-2"/>
        </w:rPr>
        <w:t>движения.</w:t>
      </w:r>
    </w:p>
    <w:p w:rsidR="005071C8" w:rsidRDefault="00BD237E">
      <w:pPr>
        <w:pStyle w:val="a3"/>
        <w:ind w:left="850" w:right="851" w:firstLine="427"/>
      </w:pPr>
      <w: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5071C8" w:rsidRDefault="00BD237E">
      <w:pPr>
        <w:pStyle w:val="a3"/>
        <w:spacing w:line="274" w:lineRule="exact"/>
        <w:ind w:left="1277" w:firstLine="0"/>
      </w:pPr>
      <w:r>
        <w:t>Ускорение.</w:t>
      </w:r>
      <w:r>
        <w:rPr>
          <w:spacing w:val="74"/>
          <w:w w:val="150"/>
        </w:rPr>
        <w:t xml:space="preserve"> </w:t>
      </w:r>
      <w:r>
        <w:t>Равноускоренное</w:t>
      </w:r>
      <w:r>
        <w:rPr>
          <w:spacing w:val="73"/>
          <w:w w:val="150"/>
        </w:rPr>
        <w:t xml:space="preserve"> </w:t>
      </w:r>
      <w:r>
        <w:t>прямолинейное</w:t>
      </w:r>
      <w:r>
        <w:rPr>
          <w:spacing w:val="73"/>
          <w:w w:val="150"/>
        </w:rPr>
        <w:t xml:space="preserve"> </w:t>
      </w:r>
      <w:r>
        <w:t>движение.</w:t>
      </w:r>
      <w:r>
        <w:rPr>
          <w:spacing w:val="76"/>
          <w:w w:val="150"/>
        </w:rPr>
        <w:t xml:space="preserve"> </w:t>
      </w:r>
      <w:r>
        <w:t>Ускорение</w:t>
      </w:r>
      <w:r>
        <w:rPr>
          <w:spacing w:val="73"/>
          <w:w w:val="150"/>
        </w:rPr>
        <w:t xml:space="preserve"> </w:t>
      </w:r>
      <w:r>
        <w:t>свободного</w:t>
      </w:r>
      <w:r>
        <w:rPr>
          <w:spacing w:val="75"/>
          <w:w w:val="150"/>
        </w:rPr>
        <w:t xml:space="preserve"> </w:t>
      </w:r>
      <w:r>
        <w:rPr>
          <w:spacing w:val="-2"/>
        </w:rPr>
        <w:t>падения.</w:t>
      </w:r>
    </w:p>
    <w:p w:rsidR="005071C8" w:rsidRDefault="00BD237E">
      <w:pPr>
        <w:pStyle w:val="a3"/>
        <w:spacing w:before="1" w:line="275" w:lineRule="exact"/>
        <w:ind w:left="850" w:firstLine="0"/>
      </w:pPr>
      <w:r>
        <w:t xml:space="preserve">Опыты </w:t>
      </w:r>
      <w:r>
        <w:rPr>
          <w:spacing w:val="-2"/>
        </w:rPr>
        <w:t>Галилея.</w:t>
      </w:r>
    </w:p>
    <w:p w:rsidR="005071C8" w:rsidRDefault="00BD237E">
      <w:pPr>
        <w:pStyle w:val="a3"/>
        <w:spacing w:line="242" w:lineRule="auto"/>
        <w:ind w:left="850" w:right="855" w:firstLine="427"/>
      </w:pPr>
      <w:r>
        <w:t>Графическая интерпретация ускорения, скорости, пройденного пути и перемещения для прямолинейного движения.</w:t>
      </w:r>
    </w:p>
    <w:p w:rsidR="005071C8" w:rsidRDefault="00BD237E">
      <w:pPr>
        <w:pStyle w:val="a3"/>
        <w:spacing w:line="271" w:lineRule="exact"/>
        <w:ind w:left="1277" w:firstLine="0"/>
      </w:pPr>
      <w:r>
        <w:t>Движение</w:t>
      </w:r>
      <w:r>
        <w:rPr>
          <w:spacing w:val="-7"/>
        </w:rPr>
        <w:t xml:space="preserve"> </w:t>
      </w:r>
      <w:r>
        <w:t>тела,</w:t>
      </w:r>
      <w:r>
        <w:rPr>
          <w:spacing w:val="2"/>
        </w:rPr>
        <w:t xml:space="preserve"> </w:t>
      </w:r>
      <w:r>
        <w:t>брошенного</w:t>
      </w:r>
      <w:r>
        <w:rPr>
          <w:spacing w:val="-1"/>
        </w:rPr>
        <w:t xml:space="preserve"> </w:t>
      </w:r>
      <w:r>
        <w:t>под</w:t>
      </w:r>
      <w:r>
        <w:rPr>
          <w:spacing w:val="-3"/>
        </w:rPr>
        <w:t xml:space="preserve"> </w:t>
      </w:r>
      <w:r>
        <w:t>углом</w:t>
      </w:r>
      <w:r>
        <w:rPr>
          <w:spacing w:val="-3"/>
        </w:rPr>
        <w:t xml:space="preserve"> </w:t>
      </w:r>
      <w:r>
        <w:t>к</w:t>
      </w:r>
      <w:r>
        <w:rPr>
          <w:spacing w:val="-2"/>
        </w:rPr>
        <w:t xml:space="preserve"> горизонту.</w:t>
      </w:r>
    </w:p>
    <w:p w:rsidR="005071C8" w:rsidRDefault="00BD237E">
      <w:pPr>
        <w:pStyle w:val="a3"/>
        <w:spacing w:before="4" w:line="237" w:lineRule="auto"/>
        <w:ind w:left="850" w:right="856" w:firstLine="427"/>
      </w:pPr>
      <w: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5071C8" w:rsidRDefault="00BD237E">
      <w:pPr>
        <w:pStyle w:val="a3"/>
        <w:spacing w:before="4" w:line="275" w:lineRule="exact"/>
        <w:ind w:left="1277" w:firstLine="0"/>
      </w:pPr>
      <w:r>
        <w:t>Вектор</w:t>
      </w:r>
      <w:r>
        <w:rPr>
          <w:spacing w:val="-5"/>
        </w:rPr>
        <w:t xml:space="preserve"> </w:t>
      </w:r>
      <w:r>
        <w:t>силы.</w:t>
      </w:r>
      <w:r>
        <w:rPr>
          <w:spacing w:val="-7"/>
        </w:rPr>
        <w:t xml:space="preserve"> </w:t>
      </w:r>
      <w:r>
        <w:t>Равнодействующая</w:t>
      </w:r>
      <w:r>
        <w:rPr>
          <w:spacing w:val="-4"/>
        </w:rPr>
        <w:t xml:space="preserve"> сила.</w:t>
      </w:r>
    </w:p>
    <w:p w:rsidR="005071C8" w:rsidRDefault="00BD237E">
      <w:pPr>
        <w:pStyle w:val="a3"/>
        <w:spacing w:line="242" w:lineRule="auto"/>
        <w:ind w:left="850" w:right="850" w:firstLine="427"/>
      </w:pPr>
      <w:r>
        <w:t>Первый закон Ньютона. Второй закон Ньютона. Третий закон Ньютона. Принцип суперпозиции сил.</w:t>
      </w:r>
    </w:p>
    <w:p w:rsidR="005071C8" w:rsidRDefault="00BD237E">
      <w:pPr>
        <w:pStyle w:val="a3"/>
        <w:spacing w:line="242" w:lineRule="auto"/>
        <w:ind w:left="850" w:right="853" w:firstLine="427"/>
      </w:pPr>
      <w:r>
        <w:t>Сила упругости. Закон Гука. Сила трения: сила трения скольжения, сила трения покоя, другие виды трения. Коэффициент трения.</w:t>
      </w:r>
    </w:p>
    <w:p w:rsidR="005071C8" w:rsidRDefault="00BD237E">
      <w:pPr>
        <w:pStyle w:val="a3"/>
        <w:spacing w:line="271" w:lineRule="exact"/>
        <w:ind w:left="1277" w:firstLine="0"/>
      </w:pPr>
      <w:r>
        <w:t>Движение</w:t>
      </w:r>
      <w:r>
        <w:rPr>
          <w:spacing w:val="-7"/>
        </w:rPr>
        <w:t xml:space="preserve"> </w:t>
      </w:r>
      <w:r>
        <w:t>тел</w:t>
      </w:r>
      <w:r>
        <w:rPr>
          <w:spacing w:val="-2"/>
        </w:rPr>
        <w:t xml:space="preserve"> </w:t>
      </w:r>
      <w:r>
        <w:t>по</w:t>
      </w:r>
      <w:r>
        <w:rPr>
          <w:spacing w:val="-6"/>
        </w:rPr>
        <w:t xml:space="preserve"> </w:t>
      </w:r>
      <w:r>
        <w:t>окружности под</w:t>
      </w:r>
      <w:r>
        <w:rPr>
          <w:spacing w:val="-3"/>
        </w:rPr>
        <w:t xml:space="preserve"> </w:t>
      </w:r>
      <w:r>
        <w:t>действием</w:t>
      </w:r>
      <w:r>
        <w:rPr>
          <w:spacing w:val="-4"/>
        </w:rPr>
        <w:t xml:space="preserve"> </w:t>
      </w:r>
      <w:r>
        <w:t>нескольких</w:t>
      </w:r>
      <w:r>
        <w:rPr>
          <w:spacing w:val="-6"/>
        </w:rPr>
        <w:t xml:space="preserve"> </w:t>
      </w:r>
      <w:r>
        <w:rPr>
          <w:spacing w:val="-4"/>
        </w:rPr>
        <w:t>сил.</w:t>
      </w:r>
    </w:p>
    <w:p w:rsidR="005071C8" w:rsidRDefault="00BD237E">
      <w:pPr>
        <w:pStyle w:val="a3"/>
        <w:ind w:left="850" w:right="850" w:firstLine="427"/>
      </w:pPr>
      <w:r>
        <w:t xml:space="preserve">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w:t>
      </w:r>
      <w:r>
        <w:rPr>
          <w:spacing w:val="-2"/>
        </w:rPr>
        <w:t>подушке.</w:t>
      </w:r>
    </w:p>
    <w:p w:rsidR="005071C8" w:rsidRDefault="00BD237E">
      <w:pPr>
        <w:pStyle w:val="a3"/>
        <w:spacing w:line="242" w:lineRule="auto"/>
        <w:ind w:left="850" w:right="859" w:firstLine="427"/>
      </w:pPr>
      <w:r>
        <w:t>Сила тяжести и закон всемирного тяготения. Движение тел вокруг гравитационного центра (в том числе планет вокруг Солнца) (МС). Первая космическая скорость. Невесомость и перегрузки.</w:t>
      </w:r>
    </w:p>
    <w:p w:rsidR="005071C8" w:rsidRDefault="00BD237E">
      <w:pPr>
        <w:pStyle w:val="a3"/>
        <w:spacing w:line="242" w:lineRule="auto"/>
        <w:ind w:left="850" w:right="849" w:firstLine="427"/>
      </w:pPr>
      <w:r>
        <w:t>Равновесие материальной точки. Абсолютно твёрдое тело. Равновесие твёрдого тела с закреплённой осью вращения. Момент силы. Центр тяжести.</w:t>
      </w:r>
    </w:p>
    <w:p w:rsidR="005071C8" w:rsidRDefault="00BD237E">
      <w:pPr>
        <w:pStyle w:val="a3"/>
        <w:spacing w:line="270" w:lineRule="exact"/>
        <w:ind w:left="1277" w:firstLine="0"/>
      </w:pPr>
      <w:r>
        <w:t>Импульс</w:t>
      </w:r>
      <w:r>
        <w:rPr>
          <w:spacing w:val="46"/>
        </w:rPr>
        <w:t xml:space="preserve"> </w:t>
      </w:r>
      <w:r>
        <w:t>тела.</w:t>
      </w:r>
      <w:r>
        <w:rPr>
          <w:spacing w:val="52"/>
        </w:rPr>
        <w:t xml:space="preserve"> </w:t>
      </w:r>
      <w:r>
        <w:t>Изменение</w:t>
      </w:r>
      <w:r>
        <w:rPr>
          <w:spacing w:val="44"/>
        </w:rPr>
        <w:t xml:space="preserve"> </w:t>
      </w:r>
      <w:r>
        <w:t>импульса.</w:t>
      </w:r>
      <w:r>
        <w:rPr>
          <w:spacing w:val="52"/>
        </w:rPr>
        <w:t xml:space="preserve"> </w:t>
      </w:r>
      <w:r>
        <w:t>Импульс</w:t>
      </w:r>
      <w:r>
        <w:rPr>
          <w:spacing w:val="49"/>
        </w:rPr>
        <w:t xml:space="preserve"> </w:t>
      </w:r>
      <w:r>
        <w:t>силы.</w:t>
      </w:r>
      <w:r>
        <w:rPr>
          <w:spacing w:val="47"/>
        </w:rPr>
        <w:t xml:space="preserve"> </w:t>
      </w:r>
      <w:r>
        <w:t>Упругое</w:t>
      </w:r>
      <w:r>
        <w:rPr>
          <w:spacing w:val="44"/>
        </w:rPr>
        <w:t xml:space="preserve"> </w:t>
      </w:r>
      <w:r>
        <w:t>и</w:t>
      </w:r>
      <w:r>
        <w:rPr>
          <w:spacing w:val="47"/>
        </w:rPr>
        <w:t xml:space="preserve"> </w:t>
      </w:r>
      <w:r>
        <w:t>неупругое</w:t>
      </w:r>
      <w:r>
        <w:rPr>
          <w:spacing w:val="49"/>
        </w:rPr>
        <w:t xml:space="preserve"> </w:t>
      </w:r>
      <w:r>
        <w:rPr>
          <w:spacing w:val="-2"/>
        </w:rPr>
        <w:t>взаимодействие.</w:t>
      </w:r>
    </w:p>
    <w:p w:rsidR="005071C8" w:rsidRDefault="00BD237E">
      <w:pPr>
        <w:pStyle w:val="a3"/>
        <w:spacing w:line="275" w:lineRule="exact"/>
        <w:ind w:left="850" w:firstLine="0"/>
      </w:pPr>
      <w:r>
        <w:t>Законы</w:t>
      </w:r>
      <w:r>
        <w:rPr>
          <w:spacing w:val="-9"/>
        </w:rPr>
        <w:t xml:space="preserve"> </w:t>
      </w:r>
      <w:r>
        <w:t>изменения</w:t>
      </w:r>
      <w:r>
        <w:rPr>
          <w:spacing w:val="-7"/>
        </w:rPr>
        <w:t xml:space="preserve"> </w:t>
      </w:r>
      <w:r>
        <w:t>и</w:t>
      </w:r>
      <w:r>
        <w:rPr>
          <w:spacing w:val="-3"/>
        </w:rPr>
        <w:t xml:space="preserve"> </w:t>
      </w:r>
      <w:r>
        <w:t>сохранения</w:t>
      </w:r>
      <w:r>
        <w:rPr>
          <w:spacing w:val="-3"/>
        </w:rPr>
        <w:t xml:space="preserve"> </w:t>
      </w:r>
      <w:r>
        <w:t>импульса.</w:t>
      </w:r>
      <w:r>
        <w:rPr>
          <w:spacing w:val="-2"/>
        </w:rPr>
        <w:t xml:space="preserve"> </w:t>
      </w:r>
      <w:r>
        <w:t>Реактивное</w:t>
      </w:r>
      <w:r>
        <w:rPr>
          <w:spacing w:val="-4"/>
        </w:rPr>
        <w:t xml:space="preserve"> </w:t>
      </w:r>
      <w:r>
        <w:t>движение</w:t>
      </w:r>
      <w:r>
        <w:rPr>
          <w:spacing w:val="-8"/>
        </w:rPr>
        <w:t xml:space="preserve"> </w:t>
      </w:r>
      <w:r>
        <w:rPr>
          <w:spacing w:val="-2"/>
        </w:rPr>
        <w:t>(МС).</w:t>
      </w:r>
    </w:p>
    <w:p w:rsidR="005071C8" w:rsidRDefault="00BD237E">
      <w:pPr>
        <w:pStyle w:val="a3"/>
        <w:ind w:left="850" w:right="842" w:firstLine="427"/>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w:t>
      </w:r>
    </w:p>
    <w:p w:rsidR="005071C8" w:rsidRDefault="00BD237E">
      <w:pPr>
        <w:pStyle w:val="4"/>
        <w:ind w:left="1277"/>
        <w:jc w:val="left"/>
      </w:pPr>
      <w:r>
        <w:rPr>
          <w:spacing w:val="-2"/>
        </w:rPr>
        <w:t>Демонстрации</w:t>
      </w:r>
    </w:p>
    <w:p w:rsidR="005071C8" w:rsidRDefault="00BD237E">
      <w:pPr>
        <w:pStyle w:val="a4"/>
        <w:numPr>
          <w:ilvl w:val="0"/>
          <w:numId w:val="167"/>
        </w:numPr>
        <w:tabs>
          <w:tab w:val="left" w:pos="1521"/>
        </w:tabs>
        <w:spacing w:line="272" w:lineRule="exact"/>
        <w:ind w:hanging="244"/>
        <w:rPr>
          <w:sz w:val="24"/>
        </w:rPr>
      </w:pPr>
      <w:r>
        <w:rPr>
          <w:sz w:val="24"/>
        </w:rPr>
        <w:t>Наблюдение</w:t>
      </w:r>
      <w:r>
        <w:rPr>
          <w:spacing w:val="-5"/>
          <w:sz w:val="24"/>
        </w:rPr>
        <w:t xml:space="preserve"> </w:t>
      </w:r>
      <w:r>
        <w:rPr>
          <w:sz w:val="24"/>
        </w:rPr>
        <w:t>механического</w:t>
      </w:r>
      <w:r>
        <w:rPr>
          <w:spacing w:val="-3"/>
          <w:sz w:val="24"/>
        </w:rPr>
        <w:t xml:space="preserve"> </w:t>
      </w:r>
      <w:r>
        <w:rPr>
          <w:sz w:val="24"/>
        </w:rPr>
        <w:t>движения</w:t>
      </w:r>
      <w:r>
        <w:rPr>
          <w:spacing w:val="-3"/>
          <w:sz w:val="24"/>
        </w:rPr>
        <w:t xml:space="preserve"> </w:t>
      </w:r>
      <w:r>
        <w:rPr>
          <w:sz w:val="24"/>
        </w:rPr>
        <w:t>тела</w:t>
      </w:r>
      <w:r>
        <w:rPr>
          <w:spacing w:val="-14"/>
          <w:sz w:val="24"/>
        </w:rPr>
        <w:t xml:space="preserve"> </w:t>
      </w:r>
      <w:r>
        <w:rPr>
          <w:sz w:val="24"/>
        </w:rPr>
        <w:t>относительно разных</w:t>
      </w:r>
      <w:r>
        <w:rPr>
          <w:spacing w:val="-8"/>
          <w:sz w:val="24"/>
        </w:rPr>
        <w:t xml:space="preserve"> </w:t>
      </w:r>
      <w:r>
        <w:rPr>
          <w:sz w:val="24"/>
        </w:rPr>
        <w:t>тел</w:t>
      </w:r>
      <w:r>
        <w:rPr>
          <w:spacing w:val="-7"/>
          <w:sz w:val="24"/>
        </w:rPr>
        <w:t xml:space="preserve"> </w:t>
      </w:r>
      <w:r>
        <w:rPr>
          <w:spacing w:val="-2"/>
          <w:sz w:val="24"/>
        </w:rPr>
        <w:t>отсчёта.</w:t>
      </w:r>
    </w:p>
    <w:p w:rsidR="005071C8" w:rsidRDefault="00BD237E">
      <w:pPr>
        <w:pStyle w:val="a4"/>
        <w:numPr>
          <w:ilvl w:val="0"/>
          <w:numId w:val="167"/>
        </w:numPr>
        <w:tabs>
          <w:tab w:val="left" w:pos="1550"/>
        </w:tabs>
        <w:spacing w:before="1" w:line="237" w:lineRule="auto"/>
        <w:ind w:left="850" w:right="861" w:firstLine="427"/>
        <w:rPr>
          <w:sz w:val="24"/>
        </w:rPr>
      </w:pPr>
      <w:r>
        <w:rPr>
          <w:sz w:val="24"/>
        </w:rPr>
        <w:t>Сравнение путей</w:t>
      </w:r>
      <w:r>
        <w:rPr>
          <w:spacing w:val="27"/>
          <w:sz w:val="24"/>
        </w:rPr>
        <w:t xml:space="preserve"> </w:t>
      </w:r>
      <w:r>
        <w:rPr>
          <w:sz w:val="24"/>
        </w:rPr>
        <w:t>и</w:t>
      </w:r>
      <w:r>
        <w:rPr>
          <w:spacing w:val="27"/>
          <w:sz w:val="24"/>
        </w:rPr>
        <w:t xml:space="preserve"> </w:t>
      </w:r>
      <w:r>
        <w:rPr>
          <w:sz w:val="24"/>
        </w:rPr>
        <w:t>траекторий</w:t>
      </w:r>
      <w:r>
        <w:rPr>
          <w:spacing w:val="27"/>
          <w:sz w:val="24"/>
        </w:rPr>
        <w:t xml:space="preserve"> </w:t>
      </w:r>
      <w:r>
        <w:rPr>
          <w:sz w:val="24"/>
        </w:rPr>
        <w:t>движения одного и</w:t>
      </w:r>
      <w:r>
        <w:rPr>
          <w:spacing w:val="27"/>
          <w:sz w:val="24"/>
        </w:rPr>
        <w:t xml:space="preserve"> </w:t>
      </w:r>
      <w:r>
        <w:rPr>
          <w:sz w:val="24"/>
        </w:rPr>
        <w:t>того</w:t>
      </w:r>
      <w:r>
        <w:rPr>
          <w:spacing w:val="31"/>
          <w:sz w:val="24"/>
        </w:rPr>
        <w:t xml:space="preserve"> </w:t>
      </w:r>
      <w:r>
        <w:rPr>
          <w:sz w:val="24"/>
        </w:rPr>
        <w:t>же тела относительно</w:t>
      </w:r>
      <w:r>
        <w:rPr>
          <w:spacing w:val="31"/>
          <w:sz w:val="24"/>
        </w:rPr>
        <w:t xml:space="preserve"> </w:t>
      </w:r>
      <w:r>
        <w:rPr>
          <w:sz w:val="24"/>
        </w:rPr>
        <w:t xml:space="preserve">разных тел </w:t>
      </w:r>
      <w:r>
        <w:rPr>
          <w:spacing w:val="-2"/>
          <w:sz w:val="24"/>
        </w:rPr>
        <w:t>отсчёта.</w:t>
      </w:r>
    </w:p>
    <w:p w:rsidR="005071C8" w:rsidRDefault="00BD237E">
      <w:pPr>
        <w:pStyle w:val="a4"/>
        <w:numPr>
          <w:ilvl w:val="0"/>
          <w:numId w:val="167"/>
        </w:numPr>
        <w:tabs>
          <w:tab w:val="left" w:pos="1521"/>
        </w:tabs>
        <w:spacing w:before="3" w:line="275" w:lineRule="exact"/>
        <w:ind w:hanging="244"/>
        <w:rPr>
          <w:sz w:val="24"/>
        </w:rPr>
      </w:pPr>
      <w:r>
        <w:rPr>
          <w:sz w:val="24"/>
        </w:rPr>
        <w:t>Измерение</w:t>
      </w:r>
      <w:r>
        <w:rPr>
          <w:spacing w:val="-7"/>
          <w:sz w:val="24"/>
        </w:rPr>
        <w:t xml:space="preserve"> </w:t>
      </w:r>
      <w:r>
        <w:rPr>
          <w:sz w:val="24"/>
        </w:rPr>
        <w:t>скорости</w:t>
      </w:r>
      <w:r>
        <w:rPr>
          <w:spacing w:val="-3"/>
          <w:sz w:val="24"/>
        </w:rPr>
        <w:t xml:space="preserve"> </w:t>
      </w:r>
      <w:r>
        <w:rPr>
          <w:sz w:val="24"/>
        </w:rPr>
        <w:t>и</w:t>
      </w:r>
      <w:r>
        <w:rPr>
          <w:spacing w:val="-3"/>
          <w:sz w:val="24"/>
        </w:rPr>
        <w:t xml:space="preserve"> </w:t>
      </w:r>
      <w:r>
        <w:rPr>
          <w:sz w:val="24"/>
        </w:rPr>
        <w:t>ускорения</w:t>
      </w:r>
      <w:r>
        <w:rPr>
          <w:spacing w:val="-9"/>
          <w:sz w:val="24"/>
        </w:rPr>
        <w:t xml:space="preserve"> </w:t>
      </w:r>
      <w:r>
        <w:rPr>
          <w:sz w:val="24"/>
        </w:rPr>
        <w:t>прямолинейного</w:t>
      </w:r>
      <w:r>
        <w:rPr>
          <w:spacing w:val="1"/>
          <w:sz w:val="24"/>
        </w:rPr>
        <w:t xml:space="preserve"> </w:t>
      </w:r>
      <w:r>
        <w:rPr>
          <w:spacing w:val="-2"/>
          <w:sz w:val="24"/>
        </w:rPr>
        <w:t>движения.</w:t>
      </w:r>
    </w:p>
    <w:p w:rsidR="005071C8" w:rsidRDefault="00BD237E">
      <w:pPr>
        <w:pStyle w:val="a4"/>
        <w:numPr>
          <w:ilvl w:val="0"/>
          <w:numId w:val="167"/>
        </w:numPr>
        <w:tabs>
          <w:tab w:val="left" w:pos="1521"/>
        </w:tabs>
        <w:spacing w:line="275" w:lineRule="exact"/>
        <w:ind w:hanging="244"/>
        <w:rPr>
          <w:sz w:val="24"/>
        </w:rPr>
      </w:pPr>
      <w:r>
        <w:rPr>
          <w:sz w:val="24"/>
        </w:rPr>
        <w:t>Исследование</w:t>
      </w:r>
      <w:r>
        <w:rPr>
          <w:spacing w:val="-9"/>
          <w:sz w:val="24"/>
        </w:rPr>
        <w:t xml:space="preserve"> </w:t>
      </w:r>
      <w:r>
        <w:rPr>
          <w:sz w:val="24"/>
        </w:rPr>
        <w:t>признаков</w:t>
      </w:r>
      <w:r>
        <w:rPr>
          <w:spacing w:val="-7"/>
          <w:sz w:val="24"/>
        </w:rPr>
        <w:t xml:space="preserve"> </w:t>
      </w:r>
      <w:r>
        <w:rPr>
          <w:sz w:val="24"/>
        </w:rPr>
        <w:t>равноускоренного</w:t>
      </w:r>
      <w:r>
        <w:rPr>
          <w:spacing w:val="-8"/>
          <w:sz w:val="24"/>
        </w:rPr>
        <w:t xml:space="preserve"> </w:t>
      </w:r>
      <w:r>
        <w:rPr>
          <w:spacing w:val="-2"/>
          <w:sz w:val="24"/>
        </w:rPr>
        <w:t>движения.</w:t>
      </w:r>
    </w:p>
    <w:p w:rsidR="005071C8" w:rsidRDefault="00BD237E">
      <w:pPr>
        <w:pStyle w:val="a4"/>
        <w:numPr>
          <w:ilvl w:val="0"/>
          <w:numId w:val="167"/>
        </w:numPr>
        <w:tabs>
          <w:tab w:val="left" w:pos="1521"/>
        </w:tabs>
        <w:spacing w:before="2" w:line="275" w:lineRule="exact"/>
        <w:ind w:hanging="244"/>
        <w:rPr>
          <w:sz w:val="24"/>
        </w:rPr>
      </w:pPr>
      <w:r>
        <w:rPr>
          <w:sz w:val="24"/>
        </w:rPr>
        <w:t>Наблюдение</w:t>
      </w:r>
      <w:r>
        <w:rPr>
          <w:spacing w:val="-4"/>
          <w:sz w:val="24"/>
        </w:rPr>
        <w:t xml:space="preserve"> </w:t>
      </w:r>
      <w:r>
        <w:rPr>
          <w:sz w:val="24"/>
        </w:rPr>
        <w:t>движения</w:t>
      </w:r>
      <w:r>
        <w:rPr>
          <w:spacing w:val="-7"/>
          <w:sz w:val="24"/>
        </w:rPr>
        <w:t xml:space="preserve"> </w:t>
      </w:r>
      <w:r>
        <w:rPr>
          <w:sz w:val="24"/>
        </w:rPr>
        <w:t>тела</w:t>
      </w:r>
      <w:r>
        <w:rPr>
          <w:spacing w:val="-4"/>
          <w:sz w:val="24"/>
        </w:rPr>
        <w:t xml:space="preserve"> </w:t>
      </w:r>
      <w:r>
        <w:rPr>
          <w:sz w:val="24"/>
        </w:rPr>
        <w:t>по</w:t>
      </w:r>
      <w:r>
        <w:rPr>
          <w:spacing w:val="-7"/>
          <w:sz w:val="24"/>
        </w:rPr>
        <w:t xml:space="preserve"> </w:t>
      </w:r>
      <w:r>
        <w:rPr>
          <w:spacing w:val="-2"/>
          <w:sz w:val="24"/>
        </w:rPr>
        <w:t>окружности.</w:t>
      </w:r>
    </w:p>
    <w:p w:rsidR="005071C8" w:rsidRDefault="00BD237E">
      <w:pPr>
        <w:pStyle w:val="a4"/>
        <w:numPr>
          <w:ilvl w:val="0"/>
          <w:numId w:val="167"/>
        </w:numPr>
        <w:tabs>
          <w:tab w:val="left" w:pos="1569"/>
        </w:tabs>
        <w:spacing w:line="242" w:lineRule="auto"/>
        <w:ind w:left="850" w:right="859" w:firstLine="427"/>
        <w:rPr>
          <w:sz w:val="24"/>
        </w:rPr>
      </w:pPr>
      <w:r>
        <w:rPr>
          <w:sz w:val="24"/>
        </w:rPr>
        <w:t>Наблюдение</w:t>
      </w:r>
      <w:r>
        <w:rPr>
          <w:spacing w:val="40"/>
          <w:sz w:val="24"/>
        </w:rPr>
        <w:t xml:space="preserve"> </w:t>
      </w:r>
      <w:r>
        <w:rPr>
          <w:sz w:val="24"/>
        </w:rPr>
        <w:t>механических</w:t>
      </w:r>
      <w:r>
        <w:rPr>
          <w:spacing w:val="39"/>
          <w:sz w:val="24"/>
        </w:rPr>
        <w:t xml:space="preserve"> </w:t>
      </w:r>
      <w:r>
        <w:rPr>
          <w:sz w:val="24"/>
        </w:rPr>
        <w:t>явлений,</w:t>
      </w:r>
      <w:r>
        <w:rPr>
          <w:spacing w:val="40"/>
          <w:sz w:val="24"/>
        </w:rPr>
        <w:t xml:space="preserve"> </w:t>
      </w:r>
      <w:r>
        <w:rPr>
          <w:sz w:val="24"/>
        </w:rPr>
        <w:t>происходящих</w:t>
      </w:r>
      <w:r>
        <w:rPr>
          <w:spacing w:val="39"/>
          <w:sz w:val="24"/>
        </w:rPr>
        <w:t xml:space="preserve"> </w:t>
      </w:r>
      <w:r>
        <w:rPr>
          <w:sz w:val="24"/>
        </w:rPr>
        <w:t>в</w:t>
      </w:r>
      <w:r>
        <w:rPr>
          <w:spacing w:val="40"/>
          <w:sz w:val="24"/>
        </w:rPr>
        <w:t xml:space="preserve"> </w:t>
      </w:r>
      <w:r>
        <w:rPr>
          <w:sz w:val="24"/>
        </w:rPr>
        <w:t>системе</w:t>
      </w:r>
      <w:r>
        <w:rPr>
          <w:spacing w:val="33"/>
          <w:sz w:val="24"/>
        </w:rPr>
        <w:t xml:space="preserve"> </w:t>
      </w:r>
      <w:r>
        <w:rPr>
          <w:sz w:val="24"/>
        </w:rPr>
        <w:t>отсчёта</w:t>
      </w:r>
      <w:r>
        <w:rPr>
          <w:spacing w:val="40"/>
          <w:sz w:val="24"/>
        </w:rPr>
        <w:t xml:space="preserve"> </w:t>
      </w:r>
      <w:r>
        <w:rPr>
          <w:sz w:val="24"/>
        </w:rPr>
        <w:t>«Тележка»</w:t>
      </w:r>
      <w:r>
        <w:rPr>
          <w:spacing w:val="39"/>
          <w:sz w:val="24"/>
        </w:rPr>
        <w:t xml:space="preserve"> </w:t>
      </w:r>
      <w:r>
        <w:rPr>
          <w:sz w:val="24"/>
        </w:rPr>
        <w:t>при</w:t>
      </w:r>
      <w:r>
        <w:rPr>
          <w:spacing w:val="40"/>
          <w:sz w:val="24"/>
        </w:rPr>
        <w:t xml:space="preserve"> </w:t>
      </w:r>
      <w:r>
        <w:rPr>
          <w:sz w:val="24"/>
        </w:rPr>
        <w:t>её равномерном и ускоренном движении относительно кабинета физики.</w:t>
      </w:r>
    </w:p>
    <w:p w:rsidR="005071C8" w:rsidRDefault="00BD237E">
      <w:pPr>
        <w:spacing w:before="185"/>
        <w:ind w:left="1277"/>
      </w:pPr>
      <w:r>
        <w:rPr>
          <w:spacing w:val="-5"/>
        </w:rPr>
        <w:t>474</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67"/>
        </w:numPr>
        <w:tabs>
          <w:tab w:val="left" w:pos="1583"/>
        </w:tabs>
        <w:spacing w:before="77" w:line="237" w:lineRule="auto"/>
        <w:ind w:left="850" w:right="855" w:firstLine="427"/>
        <w:rPr>
          <w:sz w:val="24"/>
        </w:rPr>
      </w:pPr>
      <w:r>
        <w:rPr>
          <w:sz w:val="24"/>
        </w:rPr>
        <w:lastRenderedPageBreak/>
        <w:t>Наблюдение</w:t>
      </w:r>
      <w:r>
        <w:rPr>
          <w:spacing w:val="40"/>
          <w:sz w:val="24"/>
        </w:rPr>
        <w:t xml:space="preserve"> </w:t>
      </w:r>
      <w:r>
        <w:rPr>
          <w:sz w:val="24"/>
        </w:rPr>
        <w:t>равновесия</w:t>
      </w:r>
      <w:r>
        <w:rPr>
          <w:spacing w:val="40"/>
          <w:sz w:val="24"/>
        </w:rPr>
        <w:t xml:space="preserve"> </w:t>
      </w:r>
      <w:r>
        <w:rPr>
          <w:sz w:val="24"/>
        </w:rPr>
        <w:t>тел,</w:t>
      </w:r>
      <w:r>
        <w:rPr>
          <w:spacing w:val="40"/>
          <w:sz w:val="24"/>
        </w:rPr>
        <w:t xml:space="preserve"> </w:t>
      </w:r>
      <w:r>
        <w:rPr>
          <w:sz w:val="24"/>
        </w:rPr>
        <w:t>свободного</w:t>
      </w:r>
      <w:r>
        <w:rPr>
          <w:spacing w:val="40"/>
          <w:sz w:val="24"/>
        </w:rPr>
        <w:t xml:space="preserve"> </w:t>
      </w:r>
      <w:r>
        <w:rPr>
          <w:sz w:val="24"/>
        </w:rPr>
        <w:t>падения,</w:t>
      </w:r>
      <w:r>
        <w:rPr>
          <w:spacing w:val="40"/>
          <w:sz w:val="24"/>
        </w:rPr>
        <w:t xml:space="preserve"> </w:t>
      </w:r>
      <w:r>
        <w:rPr>
          <w:sz w:val="24"/>
        </w:rPr>
        <w:t>колебания</w:t>
      </w:r>
      <w:r>
        <w:rPr>
          <w:spacing w:val="40"/>
          <w:sz w:val="24"/>
        </w:rPr>
        <w:t xml:space="preserve"> </w:t>
      </w:r>
      <w:r>
        <w:rPr>
          <w:sz w:val="24"/>
        </w:rPr>
        <w:t>маятника</w:t>
      </w:r>
      <w:r>
        <w:rPr>
          <w:spacing w:val="40"/>
          <w:sz w:val="24"/>
        </w:rPr>
        <w:t xml:space="preserve"> </w:t>
      </w:r>
      <w:r>
        <w:rPr>
          <w:sz w:val="24"/>
        </w:rPr>
        <w:t>в</w:t>
      </w:r>
      <w:r>
        <w:rPr>
          <w:spacing w:val="40"/>
          <w:sz w:val="24"/>
        </w:rPr>
        <w:t xml:space="preserve"> </w:t>
      </w:r>
      <w:r>
        <w:rPr>
          <w:sz w:val="24"/>
        </w:rPr>
        <w:t>инерциальных системах как подтверждение принципа относительности.</w:t>
      </w:r>
    </w:p>
    <w:p w:rsidR="005071C8" w:rsidRDefault="00BD237E">
      <w:pPr>
        <w:pStyle w:val="a4"/>
        <w:numPr>
          <w:ilvl w:val="0"/>
          <w:numId w:val="167"/>
        </w:numPr>
        <w:tabs>
          <w:tab w:val="left" w:pos="1521"/>
        </w:tabs>
        <w:spacing w:before="4" w:line="275" w:lineRule="exact"/>
        <w:ind w:hanging="244"/>
        <w:rPr>
          <w:sz w:val="24"/>
        </w:rPr>
      </w:pPr>
      <w:r>
        <w:rPr>
          <w:sz w:val="24"/>
        </w:rPr>
        <w:t>Зависимость</w:t>
      </w:r>
      <w:r>
        <w:rPr>
          <w:spacing w:val="-5"/>
          <w:sz w:val="24"/>
        </w:rPr>
        <w:t xml:space="preserve"> </w:t>
      </w:r>
      <w:r>
        <w:rPr>
          <w:sz w:val="24"/>
        </w:rPr>
        <w:t>ускорения</w:t>
      </w:r>
      <w:r>
        <w:rPr>
          <w:spacing w:val="-1"/>
          <w:sz w:val="24"/>
        </w:rPr>
        <w:t xml:space="preserve"> </w:t>
      </w:r>
      <w:r>
        <w:rPr>
          <w:sz w:val="24"/>
        </w:rPr>
        <w:t>тела</w:t>
      </w:r>
      <w:r>
        <w:rPr>
          <w:spacing w:val="-7"/>
          <w:sz w:val="24"/>
        </w:rPr>
        <w:t xml:space="preserve"> </w:t>
      </w:r>
      <w:r>
        <w:rPr>
          <w:sz w:val="24"/>
        </w:rPr>
        <w:t>от</w:t>
      </w:r>
      <w:r>
        <w:rPr>
          <w:spacing w:val="-5"/>
          <w:sz w:val="24"/>
        </w:rPr>
        <w:t xml:space="preserve"> </w:t>
      </w:r>
      <w:r>
        <w:rPr>
          <w:sz w:val="24"/>
        </w:rPr>
        <w:t>его</w:t>
      </w:r>
      <w:r>
        <w:rPr>
          <w:spacing w:val="-2"/>
          <w:sz w:val="24"/>
        </w:rPr>
        <w:t xml:space="preserve"> </w:t>
      </w:r>
      <w:r>
        <w:rPr>
          <w:sz w:val="24"/>
        </w:rPr>
        <w:t>массы</w:t>
      </w:r>
      <w:r>
        <w:rPr>
          <w:spacing w:val="-4"/>
          <w:sz w:val="24"/>
        </w:rPr>
        <w:t xml:space="preserve"> </w:t>
      </w:r>
      <w:r>
        <w:rPr>
          <w:sz w:val="24"/>
        </w:rPr>
        <w:t>и действующей</w:t>
      </w:r>
      <w:r>
        <w:rPr>
          <w:spacing w:val="-1"/>
          <w:sz w:val="24"/>
        </w:rPr>
        <w:t xml:space="preserve"> </w:t>
      </w:r>
      <w:r>
        <w:rPr>
          <w:sz w:val="24"/>
        </w:rPr>
        <w:t>на</w:t>
      </w:r>
      <w:r>
        <w:rPr>
          <w:spacing w:val="-2"/>
          <w:sz w:val="24"/>
        </w:rPr>
        <w:t xml:space="preserve"> </w:t>
      </w:r>
      <w:r>
        <w:rPr>
          <w:sz w:val="24"/>
        </w:rPr>
        <w:t>него</w:t>
      </w:r>
      <w:r>
        <w:rPr>
          <w:spacing w:val="-1"/>
          <w:sz w:val="24"/>
        </w:rPr>
        <w:t xml:space="preserve"> </w:t>
      </w:r>
      <w:r>
        <w:rPr>
          <w:spacing w:val="-2"/>
          <w:sz w:val="24"/>
        </w:rPr>
        <w:t>силы.</w:t>
      </w:r>
    </w:p>
    <w:p w:rsidR="005071C8" w:rsidRDefault="00BD237E">
      <w:pPr>
        <w:pStyle w:val="a4"/>
        <w:numPr>
          <w:ilvl w:val="0"/>
          <w:numId w:val="167"/>
        </w:numPr>
        <w:tabs>
          <w:tab w:val="left" w:pos="1521"/>
        </w:tabs>
        <w:spacing w:line="275" w:lineRule="exact"/>
        <w:ind w:hanging="244"/>
        <w:rPr>
          <w:sz w:val="24"/>
        </w:rPr>
      </w:pPr>
      <w:r>
        <w:rPr>
          <w:sz w:val="24"/>
        </w:rPr>
        <w:t>Наблюдение</w:t>
      </w:r>
      <w:r>
        <w:rPr>
          <w:spacing w:val="-7"/>
          <w:sz w:val="24"/>
        </w:rPr>
        <w:t xml:space="preserve"> </w:t>
      </w:r>
      <w:r>
        <w:rPr>
          <w:sz w:val="24"/>
        </w:rPr>
        <w:t>равенства</w:t>
      </w:r>
      <w:r>
        <w:rPr>
          <w:spacing w:val="-4"/>
          <w:sz w:val="24"/>
        </w:rPr>
        <w:t xml:space="preserve"> </w:t>
      </w:r>
      <w:r>
        <w:rPr>
          <w:sz w:val="24"/>
        </w:rPr>
        <w:t>сил</w:t>
      </w:r>
      <w:r>
        <w:rPr>
          <w:spacing w:val="-8"/>
          <w:sz w:val="24"/>
        </w:rPr>
        <w:t xml:space="preserve"> </w:t>
      </w:r>
      <w:r>
        <w:rPr>
          <w:sz w:val="24"/>
        </w:rPr>
        <w:t>при</w:t>
      </w:r>
      <w:r>
        <w:rPr>
          <w:spacing w:val="-7"/>
          <w:sz w:val="24"/>
        </w:rPr>
        <w:t xml:space="preserve"> </w:t>
      </w:r>
      <w:r>
        <w:rPr>
          <w:sz w:val="24"/>
        </w:rPr>
        <w:t>взаимодействии</w:t>
      </w:r>
      <w:r>
        <w:rPr>
          <w:spacing w:val="-2"/>
          <w:sz w:val="24"/>
        </w:rPr>
        <w:t xml:space="preserve"> </w:t>
      </w:r>
      <w:r>
        <w:rPr>
          <w:spacing w:val="-4"/>
          <w:sz w:val="24"/>
        </w:rPr>
        <w:t>тел.</w:t>
      </w:r>
    </w:p>
    <w:p w:rsidR="005071C8" w:rsidRDefault="00BD237E">
      <w:pPr>
        <w:pStyle w:val="a4"/>
        <w:numPr>
          <w:ilvl w:val="0"/>
          <w:numId w:val="167"/>
        </w:numPr>
        <w:tabs>
          <w:tab w:val="left" w:pos="1641"/>
        </w:tabs>
        <w:spacing w:before="2" w:line="275" w:lineRule="exact"/>
        <w:ind w:left="1641" w:hanging="364"/>
        <w:rPr>
          <w:sz w:val="24"/>
        </w:rPr>
      </w:pPr>
      <w:r>
        <w:rPr>
          <w:sz w:val="24"/>
        </w:rPr>
        <w:t>Изменение</w:t>
      </w:r>
      <w:r>
        <w:rPr>
          <w:spacing w:val="-7"/>
          <w:sz w:val="24"/>
        </w:rPr>
        <w:t xml:space="preserve"> </w:t>
      </w:r>
      <w:r>
        <w:rPr>
          <w:sz w:val="24"/>
        </w:rPr>
        <w:t>веса</w:t>
      </w:r>
      <w:r>
        <w:rPr>
          <w:spacing w:val="-2"/>
          <w:sz w:val="24"/>
        </w:rPr>
        <w:t xml:space="preserve"> </w:t>
      </w:r>
      <w:r>
        <w:rPr>
          <w:sz w:val="24"/>
        </w:rPr>
        <w:t>тела</w:t>
      </w:r>
      <w:r>
        <w:rPr>
          <w:spacing w:val="-2"/>
          <w:sz w:val="24"/>
        </w:rPr>
        <w:t xml:space="preserve"> </w:t>
      </w:r>
      <w:r>
        <w:rPr>
          <w:sz w:val="24"/>
        </w:rPr>
        <w:t>при</w:t>
      </w:r>
      <w:r>
        <w:rPr>
          <w:spacing w:val="-5"/>
          <w:sz w:val="24"/>
        </w:rPr>
        <w:t xml:space="preserve"> </w:t>
      </w:r>
      <w:r>
        <w:rPr>
          <w:sz w:val="24"/>
        </w:rPr>
        <w:t>ускоренном</w:t>
      </w:r>
      <w:r>
        <w:rPr>
          <w:spacing w:val="-3"/>
          <w:sz w:val="24"/>
        </w:rPr>
        <w:t xml:space="preserve"> </w:t>
      </w:r>
      <w:r>
        <w:rPr>
          <w:spacing w:val="-2"/>
          <w:sz w:val="24"/>
        </w:rPr>
        <w:t>движении.</w:t>
      </w:r>
    </w:p>
    <w:p w:rsidR="005071C8" w:rsidRDefault="00BD237E">
      <w:pPr>
        <w:pStyle w:val="a4"/>
        <w:numPr>
          <w:ilvl w:val="0"/>
          <w:numId w:val="167"/>
        </w:numPr>
        <w:tabs>
          <w:tab w:val="left" w:pos="1641"/>
        </w:tabs>
        <w:spacing w:line="275" w:lineRule="exact"/>
        <w:ind w:left="1641" w:hanging="364"/>
        <w:rPr>
          <w:sz w:val="24"/>
        </w:rPr>
      </w:pPr>
      <w:r>
        <w:rPr>
          <w:sz w:val="24"/>
        </w:rPr>
        <w:t>Передача</w:t>
      </w:r>
      <w:r>
        <w:rPr>
          <w:spacing w:val="-9"/>
          <w:sz w:val="24"/>
        </w:rPr>
        <w:t xml:space="preserve"> </w:t>
      </w:r>
      <w:r>
        <w:rPr>
          <w:sz w:val="24"/>
        </w:rPr>
        <w:t>импульса</w:t>
      </w:r>
      <w:r>
        <w:rPr>
          <w:spacing w:val="-6"/>
          <w:sz w:val="24"/>
        </w:rPr>
        <w:t xml:space="preserve"> </w:t>
      </w:r>
      <w:r>
        <w:rPr>
          <w:sz w:val="24"/>
        </w:rPr>
        <w:t>при</w:t>
      </w:r>
      <w:r>
        <w:rPr>
          <w:spacing w:val="-5"/>
          <w:sz w:val="24"/>
        </w:rPr>
        <w:t xml:space="preserve"> </w:t>
      </w:r>
      <w:r>
        <w:rPr>
          <w:sz w:val="24"/>
        </w:rPr>
        <w:t>взаимодействии</w:t>
      </w:r>
      <w:r>
        <w:rPr>
          <w:spacing w:val="-8"/>
          <w:sz w:val="24"/>
        </w:rPr>
        <w:t xml:space="preserve"> </w:t>
      </w:r>
      <w:r>
        <w:rPr>
          <w:spacing w:val="-4"/>
          <w:sz w:val="24"/>
        </w:rPr>
        <w:t>тел.</w:t>
      </w:r>
    </w:p>
    <w:p w:rsidR="005071C8" w:rsidRDefault="00BD237E">
      <w:pPr>
        <w:pStyle w:val="a4"/>
        <w:numPr>
          <w:ilvl w:val="0"/>
          <w:numId w:val="167"/>
        </w:numPr>
        <w:tabs>
          <w:tab w:val="left" w:pos="1641"/>
        </w:tabs>
        <w:spacing w:before="3" w:line="275" w:lineRule="exact"/>
        <w:ind w:left="1641" w:hanging="364"/>
        <w:rPr>
          <w:sz w:val="24"/>
        </w:rPr>
      </w:pPr>
      <w:r>
        <w:rPr>
          <w:sz w:val="24"/>
        </w:rPr>
        <w:t>Преобразования</w:t>
      </w:r>
      <w:r>
        <w:rPr>
          <w:spacing w:val="-10"/>
          <w:sz w:val="24"/>
        </w:rPr>
        <w:t xml:space="preserve"> </w:t>
      </w:r>
      <w:r>
        <w:rPr>
          <w:sz w:val="24"/>
        </w:rPr>
        <w:t>энергии</w:t>
      </w:r>
      <w:r>
        <w:rPr>
          <w:spacing w:val="-8"/>
          <w:sz w:val="24"/>
        </w:rPr>
        <w:t xml:space="preserve"> </w:t>
      </w:r>
      <w:r>
        <w:rPr>
          <w:sz w:val="24"/>
        </w:rPr>
        <w:t>при</w:t>
      </w:r>
      <w:r>
        <w:rPr>
          <w:spacing w:val="-8"/>
          <w:sz w:val="24"/>
        </w:rPr>
        <w:t xml:space="preserve"> </w:t>
      </w:r>
      <w:r>
        <w:rPr>
          <w:sz w:val="24"/>
        </w:rPr>
        <w:t>взаимодействии</w:t>
      </w:r>
      <w:r>
        <w:rPr>
          <w:spacing w:val="-3"/>
          <w:sz w:val="24"/>
        </w:rPr>
        <w:t xml:space="preserve"> </w:t>
      </w:r>
      <w:r>
        <w:rPr>
          <w:spacing w:val="-4"/>
          <w:sz w:val="24"/>
        </w:rPr>
        <w:t>тел.</w:t>
      </w:r>
    </w:p>
    <w:p w:rsidR="005071C8" w:rsidRDefault="00BD237E">
      <w:pPr>
        <w:pStyle w:val="a4"/>
        <w:numPr>
          <w:ilvl w:val="0"/>
          <w:numId w:val="167"/>
        </w:numPr>
        <w:tabs>
          <w:tab w:val="left" w:pos="1641"/>
        </w:tabs>
        <w:spacing w:line="275" w:lineRule="exact"/>
        <w:ind w:left="1641" w:hanging="364"/>
        <w:rPr>
          <w:sz w:val="24"/>
        </w:rPr>
      </w:pPr>
      <w:r>
        <w:rPr>
          <w:sz w:val="24"/>
        </w:rPr>
        <w:t>Сохранение</w:t>
      </w:r>
      <w:r>
        <w:rPr>
          <w:spacing w:val="-9"/>
          <w:sz w:val="24"/>
        </w:rPr>
        <w:t xml:space="preserve"> </w:t>
      </w:r>
      <w:r>
        <w:rPr>
          <w:sz w:val="24"/>
        </w:rPr>
        <w:t>импульса</w:t>
      </w:r>
      <w:r>
        <w:rPr>
          <w:spacing w:val="-6"/>
          <w:sz w:val="24"/>
        </w:rPr>
        <w:t xml:space="preserve"> </w:t>
      </w:r>
      <w:r>
        <w:rPr>
          <w:sz w:val="24"/>
        </w:rPr>
        <w:t>при</w:t>
      </w:r>
      <w:r>
        <w:rPr>
          <w:spacing w:val="-4"/>
          <w:sz w:val="24"/>
        </w:rPr>
        <w:t xml:space="preserve"> </w:t>
      </w:r>
      <w:r>
        <w:rPr>
          <w:sz w:val="24"/>
        </w:rPr>
        <w:t>абсолютно</w:t>
      </w:r>
      <w:r>
        <w:rPr>
          <w:spacing w:val="-6"/>
          <w:sz w:val="24"/>
        </w:rPr>
        <w:t xml:space="preserve"> </w:t>
      </w:r>
      <w:r>
        <w:rPr>
          <w:sz w:val="24"/>
        </w:rPr>
        <w:t>неупругом</w:t>
      </w:r>
      <w:r>
        <w:rPr>
          <w:spacing w:val="-7"/>
          <w:sz w:val="24"/>
        </w:rPr>
        <w:t xml:space="preserve"> </w:t>
      </w:r>
      <w:r>
        <w:rPr>
          <w:spacing w:val="-2"/>
          <w:sz w:val="24"/>
        </w:rPr>
        <w:t>взаимодействии.</w:t>
      </w:r>
    </w:p>
    <w:p w:rsidR="005071C8" w:rsidRDefault="00BD237E">
      <w:pPr>
        <w:pStyle w:val="a4"/>
        <w:numPr>
          <w:ilvl w:val="0"/>
          <w:numId w:val="167"/>
        </w:numPr>
        <w:tabs>
          <w:tab w:val="left" w:pos="1641"/>
        </w:tabs>
        <w:spacing w:before="2" w:line="275" w:lineRule="exact"/>
        <w:ind w:left="1641" w:hanging="364"/>
        <w:rPr>
          <w:sz w:val="24"/>
        </w:rPr>
      </w:pPr>
      <w:r>
        <w:rPr>
          <w:sz w:val="24"/>
        </w:rPr>
        <w:t>Сохранение</w:t>
      </w:r>
      <w:r>
        <w:rPr>
          <w:spacing w:val="-6"/>
          <w:sz w:val="24"/>
        </w:rPr>
        <w:t xml:space="preserve"> </w:t>
      </w:r>
      <w:r>
        <w:rPr>
          <w:sz w:val="24"/>
        </w:rPr>
        <w:t>импульса</w:t>
      </w:r>
      <w:r>
        <w:rPr>
          <w:spacing w:val="-5"/>
          <w:sz w:val="24"/>
        </w:rPr>
        <w:t xml:space="preserve"> </w:t>
      </w:r>
      <w:r>
        <w:rPr>
          <w:sz w:val="24"/>
        </w:rPr>
        <w:t>при</w:t>
      </w:r>
      <w:r>
        <w:rPr>
          <w:spacing w:val="-3"/>
          <w:sz w:val="24"/>
        </w:rPr>
        <w:t xml:space="preserve"> </w:t>
      </w:r>
      <w:r>
        <w:rPr>
          <w:sz w:val="24"/>
        </w:rPr>
        <w:t>упругом</w:t>
      </w:r>
      <w:r>
        <w:rPr>
          <w:spacing w:val="-7"/>
          <w:sz w:val="24"/>
        </w:rPr>
        <w:t xml:space="preserve"> </w:t>
      </w:r>
      <w:r>
        <w:rPr>
          <w:spacing w:val="-2"/>
          <w:sz w:val="24"/>
        </w:rPr>
        <w:t>взаимодействии.</w:t>
      </w:r>
    </w:p>
    <w:p w:rsidR="005071C8" w:rsidRDefault="00BD237E">
      <w:pPr>
        <w:pStyle w:val="a4"/>
        <w:numPr>
          <w:ilvl w:val="0"/>
          <w:numId w:val="167"/>
        </w:numPr>
        <w:tabs>
          <w:tab w:val="left" w:pos="1641"/>
        </w:tabs>
        <w:spacing w:line="275" w:lineRule="exact"/>
        <w:ind w:left="1641" w:hanging="364"/>
        <w:rPr>
          <w:sz w:val="24"/>
        </w:rPr>
      </w:pPr>
      <w:r>
        <w:rPr>
          <w:sz w:val="24"/>
        </w:rPr>
        <w:t>Наблюдение</w:t>
      </w:r>
      <w:r>
        <w:rPr>
          <w:spacing w:val="-8"/>
          <w:sz w:val="24"/>
        </w:rPr>
        <w:t xml:space="preserve"> </w:t>
      </w:r>
      <w:r>
        <w:rPr>
          <w:sz w:val="24"/>
        </w:rPr>
        <w:t>реактивного</w:t>
      </w:r>
      <w:r>
        <w:rPr>
          <w:spacing w:val="-7"/>
          <w:sz w:val="24"/>
        </w:rPr>
        <w:t xml:space="preserve"> </w:t>
      </w:r>
      <w:r>
        <w:rPr>
          <w:spacing w:val="-2"/>
          <w:sz w:val="24"/>
        </w:rPr>
        <w:t>движения.</w:t>
      </w:r>
    </w:p>
    <w:p w:rsidR="005071C8" w:rsidRDefault="00BD237E">
      <w:pPr>
        <w:pStyle w:val="a4"/>
        <w:numPr>
          <w:ilvl w:val="0"/>
          <w:numId w:val="167"/>
        </w:numPr>
        <w:tabs>
          <w:tab w:val="left" w:pos="1641"/>
        </w:tabs>
        <w:spacing w:before="2" w:line="275" w:lineRule="exact"/>
        <w:ind w:left="1641" w:hanging="364"/>
        <w:rPr>
          <w:sz w:val="24"/>
        </w:rPr>
      </w:pPr>
      <w:r>
        <w:rPr>
          <w:sz w:val="24"/>
        </w:rPr>
        <w:t>Сохранение</w:t>
      </w:r>
      <w:r>
        <w:rPr>
          <w:spacing w:val="-5"/>
          <w:sz w:val="24"/>
        </w:rPr>
        <w:t xml:space="preserve"> </w:t>
      </w:r>
      <w:r>
        <w:rPr>
          <w:sz w:val="24"/>
        </w:rPr>
        <w:t>энергии</w:t>
      </w:r>
      <w:r>
        <w:rPr>
          <w:spacing w:val="-7"/>
          <w:sz w:val="24"/>
        </w:rPr>
        <w:t xml:space="preserve"> </w:t>
      </w:r>
      <w:r>
        <w:rPr>
          <w:sz w:val="24"/>
        </w:rPr>
        <w:t>при</w:t>
      </w:r>
      <w:r>
        <w:rPr>
          <w:spacing w:val="-2"/>
          <w:sz w:val="24"/>
        </w:rPr>
        <w:t xml:space="preserve"> </w:t>
      </w:r>
      <w:r>
        <w:rPr>
          <w:sz w:val="24"/>
        </w:rPr>
        <w:t>свободном</w:t>
      </w:r>
      <w:r>
        <w:rPr>
          <w:spacing w:val="-6"/>
          <w:sz w:val="24"/>
        </w:rPr>
        <w:t xml:space="preserve"> </w:t>
      </w:r>
      <w:r>
        <w:rPr>
          <w:spacing w:val="-2"/>
          <w:sz w:val="24"/>
        </w:rPr>
        <w:t>падении.</w:t>
      </w:r>
    </w:p>
    <w:p w:rsidR="005071C8" w:rsidRDefault="00BD237E">
      <w:pPr>
        <w:pStyle w:val="a4"/>
        <w:numPr>
          <w:ilvl w:val="0"/>
          <w:numId w:val="167"/>
        </w:numPr>
        <w:tabs>
          <w:tab w:val="left" w:pos="1641"/>
        </w:tabs>
        <w:spacing w:line="275" w:lineRule="exact"/>
        <w:ind w:left="1641" w:hanging="364"/>
        <w:rPr>
          <w:sz w:val="24"/>
        </w:rPr>
      </w:pPr>
      <w:r>
        <w:rPr>
          <w:sz w:val="24"/>
        </w:rPr>
        <w:t>Сохранение</w:t>
      </w:r>
      <w:r>
        <w:rPr>
          <w:spacing w:val="-4"/>
          <w:sz w:val="24"/>
        </w:rPr>
        <w:t xml:space="preserve"> </w:t>
      </w:r>
      <w:r>
        <w:rPr>
          <w:sz w:val="24"/>
        </w:rPr>
        <w:t>энергии</w:t>
      </w:r>
      <w:r>
        <w:rPr>
          <w:spacing w:val="-6"/>
          <w:sz w:val="24"/>
        </w:rPr>
        <w:t xml:space="preserve"> </w:t>
      </w:r>
      <w:r>
        <w:rPr>
          <w:sz w:val="24"/>
        </w:rPr>
        <w:t>при</w:t>
      </w:r>
      <w:r>
        <w:rPr>
          <w:spacing w:val="-1"/>
          <w:sz w:val="24"/>
        </w:rPr>
        <w:t xml:space="preserve"> </w:t>
      </w:r>
      <w:r>
        <w:rPr>
          <w:sz w:val="24"/>
        </w:rPr>
        <w:t>движении</w:t>
      </w:r>
      <w:r>
        <w:rPr>
          <w:spacing w:val="-1"/>
          <w:sz w:val="24"/>
        </w:rPr>
        <w:t xml:space="preserve"> </w:t>
      </w:r>
      <w:r>
        <w:rPr>
          <w:sz w:val="24"/>
        </w:rPr>
        <w:t>тела</w:t>
      </w:r>
      <w:r>
        <w:rPr>
          <w:spacing w:val="-8"/>
          <w:sz w:val="24"/>
        </w:rPr>
        <w:t xml:space="preserve"> </w:t>
      </w:r>
      <w:r>
        <w:rPr>
          <w:sz w:val="24"/>
        </w:rPr>
        <w:t>под</w:t>
      </w:r>
      <w:r>
        <w:rPr>
          <w:spacing w:val="-4"/>
          <w:sz w:val="24"/>
        </w:rPr>
        <w:t xml:space="preserve"> </w:t>
      </w:r>
      <w:r>
        <w:rPr>
          <w:sz w:val="24"/>
        </w:rPr>
        <w:t>действием</w:t>
      </w:r>
      <w:r>
        <w:rPr>
          <w:spacing w:val="-5"/>
          <w:sz w:val="24"/>
        </w:rPr>
        <w:t xml:space="preserve"> </w:t>
      </w:r>
      <w:r>
        <w:rPr>
          <w:spacing w:val="-2"/>
          <w:sz w:val="24"/>
        </w:rPr>
        <w:t>пружины.</w:t>
      </w:r>
    </w:p>
    <w:p w:rsidR="005071C8" w:rsidRDefault="00BD237E">
      <w:pPr>
        <w:pStyle w:val="4"/>
        <w:spacing w:before="8"/>
        <w:ind w:left="1277"/>
        <w:jc w:val="lef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66"/>
        </w:numPr>
        <w:tabs>
          <w:tab w:val="left" w:pos="1559"/>
        </w:tabs>
        <w:spacing w:line="242" w:lineRule="auto"/>
        <w:ind w:right="855" w:firstLine="427"/>
        <w:rPr>
          <w:sz w:val="24"/>
        </w:rPr>
      </w:pPr>
      <w:r>
        <w:rPr>
          <w:sz w:val="24"/>
        </w:rPr>
        <w:t>Конструирование</w:t>
      </w:r>
      <w:r>
        <w:rPr>
          <w:spacing w:val="27"/>
          <w:sz w:val="24"/>
        </w:rPr>
        <w:t xml:space="preserve"> </w:t>
      </w:r>
      <w:r>
        <w:rPr>
          <w:sz w:val="24"/>
        </w:rPr>
        <w:t>тракта</w:t>
      </w:r>
      <w:r>
        <w:rPr>
          <w:spacing w:val="33"/>
          <w:sz w:val="24"/>
        </w:rPr>
        <w:t xml:space="preserve"> </w:t>
      </w:r>
      <w:r>
        <w:rPr>
          <w:sz w:val="24"/>
        </w:rPr>
        <w:t>для</w:t>
      </w:r>
      <w:r>
        <w:rPr>
          <w:spacing w:val="29"/>
          <w:sz w:val="24"/>
        </w:rPr>
        <w:t xml:space="preserve"> </w:t>
      </w:r>
      <w:r>
        <w:rPr>
          <w:sz w:val="24"/>
        </w:rPr>
        <w:t>разгона</w:t>
      </w:r>
      <w:r>
        <w:rPr>
          <w:spacing w:val="27"/>
          <w:sz w:val="24"/>
        </w:rPr>
        <w:t xml:space="preserve"> </w:t>
      </w:r>
      <w:r>
        <w:rPr>
          <w:sz w:val="24"/>
        </w:rPr>
        <w:t>и</w:t>
      </w:r>
      <w:r>
        <w:rPr>
          <w:spacing w:val="34"/>
          <w:sz w:val="24"/>
        </w:rPr>
        <w:t xml:space="preserve"> </w:t>
      </w:r>
      <w:r>
        <w:rPr>
          <w:sz w:val="24"/>
        </w:rPr>
        <w:t>дальнейшего</w:t>
      </w:r>
      <w:r>
        <w:rPr>
          <w:spacing w:val="33"/>
          <w:sz w:val="24"/>
        </w:rPr>
        <w:t xml:space="preserve"> </w:t>
      </w:r>
      <w:r>
        <w:rPr>
          <w:sz w:val="24"/>
        </w:rPr>
        <w:t>равномерного</w:t>
      </w:r>
      <w:r>
        <w:rPr>
          <w:spacing w:val="38"/>
          <w:sz w:val="24"/>
        </w:rPr>
        <w:t xml:space="preserve"> </w:t>
      </w:r>
      <w:r>
        <w:rPr>
          <w:sz w:val="24"/>
        </w:rPr>
        <w:t>движения шарика</w:t>
      </w:r>
      <w:r>
        <w:rPr>
          <w:spacing w:val="32"/>
          <w:sz w:val="24"/>
        </w:rPr>
        <w:t xml:space="preserve"> </w:t>
      </w:r>
      <w:r>
        <w:rPr>
          <w:sz w:val="24"/>
        </w:rPr>
        <w:t xml:space="preserve">или </w:t>
      </w:r>
      <w:r>
        <w:rPr>
          <w:spacing w:val="-2"/>
          <w:sz w:val="24"/>
        </w:rPr>
        <w:t>тележки.</w:t>
      </w:r>
    </w:p>
    <w:p w:rsidR="005071C8" w:rsidRDefault="00BD237E">
      <w:pPr>
        <w:pStyle w:val="a4"/>
        <w:numPr>
          <w:ilvl w:val="0"/>
          <w:numId w:val="166"/>
        </w:numPr>
        <w:tabs>
          <w:tab w:val="left" w:pos="1574"/>
        </w:tabs>
        <w:spacing w:line="242" w:lineRule="auto"/>
        <w:ind w:right="856" w:firstLine="427"/>
        <w:rPr>
          <w:sz w:val="24"/>
        </w:rPr>
      </w:pPr>
      <w:r>
        <w:rPr>
          <w:sz w:val="24"/>
        </w:rPr>
        <w:t>Определение</w:t>
      </w:r>
      <w:r>
        <w:rPr>
          <w:spacing w:val="40"/>
          <w:sz w:val="24"/>
        </w:rPr>
        <w:t xml:space="preserve"> </w:t>
      </w:r>
      <w:r>
        <w:rPr>
          <w:sz w:val="24"/>
        </w:rPr>
        <w:t>средней</w:t>
      </w:r>
      <w:r>
        <w:rPr>
          <w:spacing w:val="40"/>
          <w:sz w:val="24"/>
        </w:rPr>
        <w:t xml:space="preserve"> </w:t>
      </w:r>
      <w:r>
        <w:rPr>
          <w:sz w:val="24"/>
        </w:rPr>
        <w:t>скорости</w:t>
      </w:r>
      <w:r>
        <w:rPr>
          <w:spacing w:val="40"/>
          <w:sz w:val="24"/>
        </w:rPr>
        <w:t xml:space="preserve"> </w:t>
      </w:r>
      <w:r>
        <w:rPr>
          <w:sz w:val="24"/>
        </w:rPr>
        <w:t>скольжения</w:t>
      </w:r>
      <w:r>
        <w:rPr>
          <w:spacing w:val="40"/>
          <w:sz w:val="24"/>
        </w:rPr>
        <w:t xml:space="preserve"> </w:t>
      </w:r>
      <w:r>
        <w:rPr>
          <w:sz w:val="24"/>
        </w:rPr>
        <w:t>бруска</w:t>
      </w:r>
      <w:r>
        <w:rPr>
          <w:spacing w:val="40"/>
          <w:sz w:val="24"/>
        </w:rPr>
        <w:t xml:space="preserve"> </w:t>
      </w:r>
      <w:r>
        <w:rPr>
          <w:sz w:val="24"/>
        </w:rPr>
        <w:t>или</w:t>
      </w:r>
      <w:r>
        <w:rPr>
          <w:spacing w:val="40"/>
          <w:sz w:val="24"/>
        </w:rPr>
        <w:t xml:space="preserve"> </w:t>
      </w:r>
      <w:r>
        <w:rPr>
          <w:sz w:val="24"/>
        </w:rPr>
        <w:t>движения</w:t>
      </w:r>
      <w:r>
        <w:rPr>
          <w:spacing w:val="39"/>
          <w:sz w:val="24"/>
        </w:rPr>
        <w:t xml:space="preserve"> </w:t>
      </w:r>
      <w:r>
        <w:rPr>
          <w:sz w:val="24"/>
        </w:rPr>
        <w:t>шарика</w:t>
      </w:r>
      <w:r>
        <w:rPr>
          <w:spacing w:val="40"/>
          <w:sz w:val="24"/>
        </w:rPr>
        <w:t xml:space="preserve"> </w:t>
      </w:r>
      <w:r>
        <w:rPr>
          <w:sz w:val="24"/>
        </w:rPr>
        <w:t>по</w:t>
      </w:r>
      <w:r>
        <w:rPr>
          <w:spacing w:val="40"/>
          <w:sz w:val="24"/>
        </w:rPr>
        <w:t xml:space="preserve"> </w:t>
      </w:r>
      <w:r>
        <w:rPr>
          <w:sz w:val="24"/>
        </w:rPr>
        <w:t xml:space="preserve">наклонной </w:t>
      </w:r>
      <w:r>
        <w:rPr>
          <w:spacing w:val="-2"/>
          <w:sz w:val="24"/>
        </w:rPr>
        <w:t>плоскости.</w:t>
      </w:r>
    </w:p>
    <w:p w:rsidR="005071C8" w:rsidRDefault="00BD237E">
      <w:pPr>
        <w:pStyle w:val="a4"/>
        <w:numPr>
          <w:ilvl w:val="0"/>
          <w:numId w:val="166"/>
        </w:numPr>
        <w:tabs>
          <w:tab w:val="left" w:pos="1521"/>
        </w:tabs>
        <w:spacing w:line="271" w:lineRule="exact"/>
        <w:ind w:left="1521" w:hanging="244"/>
        <w:rPr>
          <w:sz w:val="24"/>
        </w:rPr>
      </w:pPr>
      <w:r>
        <w:rPr>
          <w:sz w:val="24"/>
        </w:rPr>
        <w:t>Определение</w:t>
      </w:r>
      <w:r>
        <w:rPr>
          <w:spacing w:val="-7"/>
          <w:sz w:val="24"/>
        </w:rPr>
        <w:t xml:space="preserve"> </w:t>
      </w:r>
      <w:r>
        <w:rPr>
          <w:sz w:val="24"/>
        </w:rPr>
        <w:t>ускорения</w:t>
      </w:r>
      <w:r>
        <w:rPr>
          <w:spacing w:val="-3"/>
          <w:sz w:val="24"/>
        </w:rPr>
        <w:t xml:space="preserve"> </w:t>
      </w:r>
      <w:r>
        <w:rPr>
          <w:sz w:val="24"/>
        </w:rPr>
        <w:t>тела</w:t>
      </w:r>
      <w:r>
        <w:rPr>
          <w:spacing w:val="-4"/>
          <w:sz w:val="24"/>
        </w:rPr>
        <w:t xml:space="preserve"> </w:t>
      </w:r>
      <w:r>
        <w:rPr>
          <w:sz w:val="24"/>
        </w:rPr>
        <w:t>при</w:t>
      </w:r>
      <w:r>
        <w:rPr>
          <w:spacing w:val="-8"/>
          <w:sz w:val="24"/>
        </w:rPr>
        <w:t xml:space="preserve"> </w:t>
      </w:r>
      <w:r>
        <w:rPr>
          <w:sz w:val="24"/>
        </w:rPr>
        <w:t>равноускоренном</w:t>
      </w:r>
      <w:r>
        <w:rPr>
          <w:spacing w:val="-2"/>
          <w:sz w:val="24"/>
        </w:rPr>
        <w:t xml:space="preserve"> </w:t>
      </w:r>
      <w:r>
        <w:rPr>
          <w:sz w:val="24"/>
        </w:rPr>
        <w:t>движении</w:t>
      </w:r>
      <w:r>
        <w:rPr>
          <w:spacing w:val="-7"/>
          <w:sz w:val="24"/>
        </w:rPr>
        <w:t xml:space="preserve"> </w:t>
      </w:r>
      <w:r>
        <w:rPr>
          <w:sz w:val="24"/>
        </w:rPr>
        <w:t>по</w:t>
      </w:r>
      <w:r>
        <w:rPr>
          <w:spacing w:val="-3"/>
          <w:sz w:val="24"/>
        </w:rPr>
        <w:t xml:space="preserve"> </w:t>
      </w:r>
      <w:r>
        <w:rPr>
          <w:sz w:val="24"/>
        </w:rPr>
        <w:t>наклонной</w:t>
      </w:r>
      <w:r>
        <w:rPr>
          <w:spacing w:val="-7"/>
          <w:sz w:val="24"/>
        </w:rPr>
        <w:t xml:space="preserve"> </w:t>
      </w:r>
      <w:r>
        <w:rPr>
          <w:spacing w:val="-2"/>
          <w:sz w:val="24"/>
        </w:rPr>
        <w:t>плоскости.</w:t>
      </w:r>
    </w:p>
    <w:p w:rsidR="005071C8" w:rsidRDefault="00BD237E">
      <w:pPr>
        <w:pStyle w:val="a4"/>
        <w:numPr>
          <w:ilvl w:val="0"/>
          <w:numId w:val="166"/>
        </w:numPr>
        <w:tabs>
          <w:tab w:val="left" w:pos="1530"/>
        </w:tabs>
        <w:spacing w:line="237" w:lineRule="auto"/>
        <w:ind w:right="854" w:firstLine="427"/>
        <w:rPr>
          <w:sz w:val="24"/>
        </w:rPr>
      </w:pPr>
      <w:r>
        <w:rPr>
          <w:sz w:val="24"/>
        </w:rPr>
        <w:t xml:space="preserve">Исследование зависимости пути от времени при равноускоренном движении без начальной </w:t>
      </w:r>
      <w:r>
        <w:rPr>
          <w:spacing w:val="-2"/>
          <w:sz w:val="24"/>
        </w:rPr>
        <w:t>скорости.</w:t>
      </w:r>
    </w:p>
    <w:p w:rsidR="005071C8" w:rsidRDefault="00BD237E">
      <w:pPr>
        <w:pStyle w:val="a4"/>
        <w:numPr>
          <w:ilvl w:val="0"/>
          <w:numId w:val="166"/>
        </w:numPr>
        <w:tabs>
          <w:tab w:val="left" w:pos="1578"/>
        </w:tabs>
        <w:spacing w:before="1" w:line="237" w:lineRule="auto"/>
        <w:ind w:right="856" w:firstLine="427"/>
        <w:rPr>
          <w:sz w:val="24"/>
        </w:rPr>
      </w:pPr>
      <w:r>
        <w:rPr>
          <w:sz w:val="24"/>
        </w:rPr>
        <w:t>Проверка</w:t>
      </w:r>
      <w:r>
        <w:rPr>
          <w:spacing w:val="40"/>
          <w:sz w:val="24"/>
        </w:rPr>
        <w:t xml:space="preserve"> </w:t>
      </w:r>
      <w:r>
        <w:rPr>
          <w:sz w:val="24"/>
        </w:rPr>
        <w:t>гипотезы:</w:t>
      </w:r>
      <w:r>
        <w:rPr>
          <w:spacing w:val="40"/>
          <w:sz w:val="24"/>
        </w:rPr>
        <w:t xml:space="preserve"> </w:t>
      </w:r>
      <w:r>
        <w:rPr>
          <w:sz w:val="24"/>
        </w:rPr>
        <w:t>если</w:t>
      </w:r>
      <w:r>
        <w:rPr>
          <w:spacing w:val="40"/>
          <w:sz w:val="24"/>
        </w:rPr>
        <w:t xml:space="preserve"> </w:t>
      </w:r>
      <w:r>
        <w:rPr>
          <w:sz w:val="24"/>
        </w:rPr>
        <w:t>при</w:t>
      </w:r>
      <w:r>
        <w:rPr>
          <w:spacing w:val="40"/>
          <w:sz w:val="24"/>
        </w:rPr>
        <w:t xml:space="preserve"> </w:t>
      </w:r>
      <w:r>
        <w:rPr>
          <w:sz w:val="24"/>
        </w:rPr>
        <w:t>равноускоренном</w:t>
      </w:r>
      <w:r>
        <w:rPr>
          <w:spacing w:val="40"/>
          <w:sz w:val="24"/>
        </w:rPr>
        <w:t xml:space="preserve"> </w:t>
      </w:r>
      <w:r>
        <w:rPr>
          <w:sz w:val="24"/>
        </w:rPr>
        <w:t>движении</w:t>
      </w:r>
      <w:r>
        <w:rPr>
          <w:spacing w:val="40"/>
          <w:sz w:val="24"/>
        </w:rPr>
        <w:t xml:space="preserve"> </w:t>
      </w:r>
      <w:r>
        <w:rPr>
          <w:sz w:val="24"/>
        </w:rPr>
        <w:t>без</w:t>
      </w:r>
      <w:r>
        <w:rPr>
          <w:spacing w:val="40"/>
          <w:sz w:val="24"/>
        </w:rPr>
        <w:t xml:space="preserve"> </w:t>
      </w:r>
      <w:r>
        <w:rPr>
          <w:sz w:val="24"/>
        </w:rPr>
        <w:t>начальной</w:t>
      </w:r>
      <w:r>
        <w:rPr>
          <w:spacing w:val="40"/>
          <w:sz w:val="24"/>
        </w:rPr>
        <w:t xml:space="preserve"> </w:t>
      </w:r>
      <w:r>
        <w:rPr>
          <w:sz w:val="24"/>
        </w:rPr>
        <w:t>скорости</w:t>
      </w:r>
      <w:r>
        <w:rPr>
          <w:spacing w:val="40"/>
          <w:sz w:val="24"/>
        </w:rPr>
        <w:t xml:space="preserve"> </w:t>
      </w:r>
      <w:r>
        <w:rPr>
          <w:sz w:val="24"/>
        </w:rPr>
        <w:t>пути относятся как ряд нечётных чисел, то времена одинаковы.</w:t>
      </w:r>
    </w:p>
    <w:p w:rsidR="005071C8" w:rsidRDefault="00BD237E">
      <w:pPr>
        <w:pStyle w:val="a4"/>
        <w:numPr>
          <w:ilvl w:val="0"/>
          <w:numId w:val="166"/>
        </w:numPr>
        <w:tabs>
          <w:tab w:val="left" w:pos="1521"/>
        </w:tabs>
        <w:spacing w:before="3" w:line="275" w:lineRule="exact"/>
        <w:ind w:left="1521" w:hanging="244"/>
        <w:rPr>
          <w:sz w:val="24"/>
        </w:rPr>
      </w:pPr>
      <w:r>
        <w:rPr>
          <w:sz w:val="24"/>
        </w:rPr>
        <w:t>Исследование</w:t>
      </w:r>
      <w:r>
        <w:rPr>
          <w:spacing w:val="-5"/>
          <w:sz w:val="24"/>
        </w:rPr>
        <w:t xml:space="preserve"> </w:t>
      </w:r>
      <w:r>
        <w:rPr>
          <w:sz w:val="24"/>
        </w:rPr>
        <w:t>движения</w:t>
      </w:r>
      <w:r>
        <w:rPr>
          <w:spacing w:val="-6"/>
          <w:sz w:val="24"/>
        </w:rPr>
        <w:t xml:space="preserve"> </w:t>
      </w:r>
      <w:r>
        <w:rPr>
          <w:sz w:val="24"/>
        </w:rPr>
        <w:t>тела,</w:t>
      </w:r>
      <w:r>
        <w:rPr>
          <w:spacing w:val="1"/>
          <w:sz w:val="24"/>
        </w:rPr>
        <w:t xml:space="preserve"> </w:t>
      </w:r>
      <w:r>
        <w:rPr>
          <w:sz w:val="24"/>
        </w:rPr>
        <w:t>брошенного</w:t>
      </w:r>
      <w:r>
        <w:rPr>
          <w:spacing w:val="-1"/>
          <w:sz w:val="24"/>
        </w:rPr>
        <w:t xml:space="preserve"> </w:t>
      </w:r>
      <w:r>
        <w:rPr>
          <w:sz w:val="24"/>
        </w:rPr>
        <w:t>под</w:t>
      </w:r>
      <w:r>
        <w:rPr>
          <w:spacing w:val="-3"/>
          <w:sz w:val="24"/>
        </w:rPr>
        <w:t xml:space="preserve"> </w:t>
      </w:r>
      <w:r>
        <w:rPr>
          <w:sz w:val="24"/>
        </w:rPr>
        <w:t>углом</w:t>
      </w:r>
      <w:r>
        <w:rPr>
          <w:spacing w:val="-1"/>
          <w:sz w:val="24"/>
        </w:rPr>
        <w:t xml:space="preserve"> </w:t>
      </w:r>
      <w:r>
        <w:rPr>
          <w:sz w:val="24"/>
        </w:rPr>
        <w:t>к</w:t>
      </w:r>
      <w:r>
        <w:rPr>
          <w:spacing w:val="-7"/>
          <w:sz w:val="24"/>
        </w:rPr>
        <w:t xml:space="preserve"> </w:t>
      </w:r>
      <w:r>
        <w:rPr>
          <w:spacing w:val="-2"/>
          <w:sz w:val="24"/>
        </w:rPr>
        <w:t>горизонту.</w:t>
      </w:r>
    </w:p>
    <w:p w:rsidR="005071C8" w:rsidRDefault="00BD237E">
      <w:pPr>
        <w:pStyle w:val="a4"/>
        <w:numPr>
          <w:ilvl w:val="0"/>
          <w:numId w:val="166"/>
        </w:numPr>
        <w:tabs>
          <w:tab w:val="left" w:pos="1521"/>
        </w:tabs>
        <w:spacing w:line="275" w:lineRule="exact"/>
        <w:ind w:left="1521" w:hanging="244"/>
        <w:rPr>
          <w:sz w:val="24"/>
        </w:rPr>
      </w:pPr>
      <w:r>
        <w:rPr>
          <w:sz w:val="24"/>
        </w:rPr>
        <w:t>Исследование</w:t>
      </w:r>
      <w:r>
        <w:rPr>
          <w:spacing w:val="-7"/>
          <w:sz w:val="24"/>
        </w:rPr>
        <w:t xml:space="preserve"> </w:t>
      </w:r>
      <w:r>
        <w:rPr>
          <w:sz w:val="24"/>
        </w:rPr>
        <w:t>зависимости</w:t>
      </w:r>
      <w:r>
        <w:rPr>
          <w:spacing w:val="-6"/>
          <w:sz w:val="24"/>
        </w:rPr>
        <w:t xml:space="preserve"> </w:t>
      </w:r>
      <w:r>
        <w:rPr>
          <w:sz w:val="24"/>
        </w:rPr>
        <w:t>силы</w:t>
      </w:r>
      <w:r>
        <w:rPr>
          <w:spacing w:val="-6"/>
          <w:sz w:val="24"/>
        </w:rPr>
        <w:t xml:space="preserve"> </w:t>
      </w:r>
      <w:r>
        <w:rPr>
          <w:sz w:val="24"/>
        </w:rPr>
        <w:t>трения</w:t>
      </w:r>
      <w:r>
        <w:rPr>
          <w:spacing w:val="-8"/>
          <w:sz w:val="24"/>
        </w:rPr>
        <w:t xml:space="preserve"> </w:t>
      </w:r>
      <w:r>
        <w:rPr>
          <w:sz w:val="24"/>
        </w:rPr>
        <w:t>скольжения</w:t>
      </w:r>
      <w:r>
        <w:rPr>
          <w:spacing w:val="-8"/>
          <w:sz w:val="24"/>
        </w:rPr>
        <w:t xml:space="preserve"> </w:t>
      </w:r>
      <w:r>
        <w:rPr>
          <w:sz w:val="24"/>
        </w:rPr>
        <w:t>от</w:t>
      </w:r>
      <w:r>
        <w:rPr>
          <w:spacing w:val="-3"/>
          <w:sz w:val="24"/>
        </w:rPr>
        <w:t xml:space="preserve"> </w:t>
      </w:r>
      <w:r>
        <w:rPr>
          <w:sz w:val="24"/>
        </w:rPr>
        <w:t>силы</w:t>
      </w:r>
      <w:r>
        <w:rPr>
          <w:spacing w:val="-3"/>
          <w:sz w:val="24"/>
        </w:rPr>
        <w:t xml:space="preserve"> </w:t>
      </w:r>
      <w:r>
        <w:rPr>
          <w:sz w:val="24"/>
        </w:rPr>
        <w:t>нормального</w:t>
      </w:r>
      <w:r>
        <w:rPr>
          <w:spacing w:val="1"/>
          <w:sz w:val="24"/>
        </w:rPr>
        <w:t xml:space="preserve"> </w:t>
      </w:r>
      <w:r>
        <w:rPr>
          <w:spacing w:val="-2"/>
          <w:sz w:val="24"/>
        </w:rPr>
        <w:t>давления.</w:t>
      </w:r>
    </w:p>
    <w:p w:rsidR="005071C8" w:rsidRDefault="00BD237E">
      <w:pPr>
        <w:pStyle w:val="a4"/>
        <w:numPr>
          <w:ilvl w:val="0"/>
          <w:numId w:val="166"/>
        </w:numPr>
        <w:tabs>
          <w:tab w:val="left" w:pos="1521"/>
        </w:tabs>
        <w:spacing w:before="3" w:line="275" w:lineRule="exact"/>
        <w:ind w:left="1521" w:hanging="244"/>
        <w:rPr>
          <w:sz w:val="24"/>
        </w:rPr>
      </w:pPr>
      <w:r>
        <w:rPr>
          <w:sz w:val="24"/>
        </w:rPr>
        <w:t>Определение</w:t>
      </w:r>
      <w:r>
        <w:rPr>
          <w:spacing w:val="-7"/>
          <w:sz w:val="24"/>
        </w:rPr>
        <w:t xml:space="preserve"> </w:t>
      </w:r>
      <w:r>
        <w:rPr>
          <w:sz w:val="24"/>
        </w:rPr>
        <w:t>коэффициента</w:t>
      </w:r>
      <w:r>
        <w:rPr>
          <w:spacing w:val="-6"/>
          <w:sz w:val="24"/>
        </w:rPr>
        <w:t xml:space="preserve"> </w:t>
      </w:r>
      <w:r>
        <w:rPr>
          <w:sz w:val="24"/>
        </w:rPr>
        <w:t>трения</w:t>
      </w:r>
      <w:r>
        <w:rPr>
          <w:spacing w:val="-9"/>
          <w:sz w:val="24"/>
        </w:rPr>
        <w:t xml:space="preserve"> </w:t>
      </w:r>
      <w:r>
        <w:rPr>
          <w:spacing w:val="-2"/>
          <w:sz w:val="24"/>
        </w:rPr>
        <w:t>скольжения.</w:t>
      </w:r>
    </w:p>
    <w:p w:rsidR="005071C8" w:rsidRDefault="00BD237E">
      <w:pPr>
        <w:pStyle w:val="a4"/>
        <w:numPr>
          <w:ilvl w:val="0"/>
          <w:numId w:val="166"/>
        </w:numPr>
        <w:tabs>
          <w:tab w:val="left" w:pos="1521"/>
        </w:tabs>
        <w:spacing w:line="275" w:lineRule="exact"/>
        <w:ind w:left="1521" w:hanging="244"/>
        <w:rPr>
          <w:sz w:val="24"/>
        </w:rPr>
      </w:pPr>
      <w:r>
        <w:rPr>
          <w:sz w:val="24"/>
        </w:rPr>
        <w:t>Определение</w:t>
      </w:r>
      <w:r>
        <w:rPr>
          <w:spacing w:val="-6"/>
          <w:sz w:val="24"/>
        </w:rPr>
        <w:t xml:space="preserve"> </w:t>
      </w:r>
      <w:r>
        <w:rPr>
          <w:sz w:val="24"/>
        </w:rPr>
        <w:t>жёсткости</w:t>
      </w:r>
      <w:r>
        <w:rPr>
          <w:spacing w:val="-6"/>
          <w:sz w:val="24"/>
        </w:rPr>
        <w:t xml:space="preserve"> </w:t>
      </w:r>
      <w:r>
        <w:rPr>
          <w:spacing w:val="-2"/>
          <w:sz w:val="24"/>
        </w:rPr>
        <w:t>пружины.</w:t>
      </w:r>
    </w:p>
    <w:p w:rsidR="005071C8" w:rsidRDefault="00BD237E">
      <w:pPr>
        <w:pStyle w:val="a4"/>
        <w:numPr>
          <w:ilvl w:val="0"/>
          <w:numId w:val="166"/>
        </w:numPr>
        <w:tabs>
          <w:tab w:val="left" w:pos="1761"/>
        </w:tabs>
        <w:spacing w:before="4" w:line="237" w:lineRule="auto"/>
        <w:ind w:right="849" w:firstLine="427"/>
        <w:rPr>
          <w:sz w:val="24"/>
        </w:rPr>
      </w:pPr>
      <w:r>
        <w:rPr>
          <w:sz w:val="24"/>
        </w:rPr>
        <w:t>Исследование</w:t>
      </w:r>
      <w:r>
        <w:rPr>
          <w:spacing w:val="80"/>
          <w:sz w:val="24"/>
        </w:rPr>
        <w:t xml:space="preserve"> </w:t>
      </w:r>
      <w:r>
        <w:rPr>
          <w:sz w:val="24"/>
        </w:rPr>
        <w:t>зависимости</w:t>
      </w:r>
      <w:r>
        <w:rPr>
          <w:spacing w:val="80"/>
          <w:sz w:val="24"/>
        </w:rPr>
        <w:t xml:space="preserve"> </w:t>
      </w:r>
      <w:r>
        <w:rPr>
          <w:sz w:val="24"/>
        </w:rPr>
        <w:t>силы</w:t>
      </w:r>
      <w:r>
        <w:rPr>
          <w:spacing w:val="80"/>
          <w:sz w:val="24"/>
        </w:rPr>
        <w:t xml:space="preserve"> </w:t>
      </w:r>
      <w:r>
        <w:rPr>
          <w:sz w:val="24"/>
        </w:rPr>
        <w:t>упругости,</w:t>
      </w:r>
      <w:r>
        <w:rPr>
          <w:spacing w:val="80"/>
          <w:sz w:val="24"/>
        </w:rPr>
        <w:t xml:space="preserve"> </w:t>
      </w:r>
      <w:r>
        <w:rPr>
          <w:sz w:val="24"/>
        </w:rPr>
        <w:t>возникающей</w:t>
      </w:r>
      <w:r>
        <w:rPr>
          <w:spacing w:val="80"/>
          <w:sz w:val="24"/>
        </w:rPr>
        <w:t xml:space="preserve"> </w:t>
      </w:r>
      <w:r>
        <w:rPr>
          <w:sz w:val="24"/>
        </w:rPr>
        <w:t>в</w:t>
      </w:r>
      <w:r>
        <w:rPr>
          <w:spacing w:val="80"/>
          <w:sz w:val="24"/>
        </w:rPr>
        <w:t xml:space="preserve"> </w:t>
      </w:r>
      <w:r>
        <w:rPr>
          <w:sz w:val="24"/>
        </w:rPr>
        <w:t>пружине,</w:t>
      </w:r>
      <w:r>
        <w:rPr>
          <w:spacing w:val="80"/>
          <w:sz w:val="24"/>
        </w:rPr>
        <w:t xml:space="preserve"> </w:t>
      </w:r>
      <w:r>
        <w:rPr>
          <w:sz w:val="24"/>
        </w:rPr>
        <w:t>от</w:t>
      </w:r>
      <w:r>
        <w:rPr>
          <w:spacing w:val="80"/>
          <w:sz w:val="24"/>
        </w:rPr>
        <w:t xml:space="preserve"> </w:t>
      </w:r>
      <w:r>
        <w:rPr>
          <w:sz w:val="24"/>
        </w:rPr>
        <w:t>степени</w:t>
      </w:r>
      <w:r>
        <w:rPr>
          <w:spacing w:val="80"/>
          <w:sz w:val="24"/>
        </w:rPr>
        <w:t xml:space="preserve"> </w:t>
      </w:r>
      <w:r>
        <w:rPr>
          <w:sz w:val="24"/>
        </w:rPr>
        <w:t>деформации пружины.</w:t>
      </w:r>
    </w:p>
    <w:p w:rsidR="005071C8" w:rsidRDefault="00BD237E">
      <w:pPr>
        <w:pStyle w:val="a4"/>
        <w:numPr>
          <w:ilvl w:val="0"/>
          <w:numId w:val="166"/>
        </w:numPr>
        <w:tabs>
          <w:tab w:val="left" w:pos="1694"/>
        </w:tabs>
        <w:spacing w:before="4"/>
        <w:ind w:right="855" w:firstLine="427"/>
        <w:rPr>
          <w:sz w:val="24"/>
        </w:rPr>
      </w:pPr>
      <w:r>
        <w:rPr>
          <w:sz w:val="24"/>
        </w:rPr>
        <w:t>Определение</w:t>
      </w:r>
      <w:r>
        <w:rPr>
          <w:spacing w:val="40"/>
          <w:sz w:val="24"/>
        </w:rPr>
        <w:t xml:space="preserve"> </w:t>
      </w:r>
      <w:r>
        <w:rPr>
          <w:sz w:val="24"/>
        </w:rPr>
        <w:t>работы</w:t>
      </w:r>
      <w:r>
        <w:rPr>
          <w:spacing w:val="40"/>
          <w:sz w:val="24"/>
        </w:rPr>
        <w:t xml:space="preserve"> </w:t>
      </w:r>
      <w:r>
        <w:rPr>
          <w:sz w:val="24"/>
        </w:rPr>
        <w:t>силы</w:t>
      </w:r>
      <w:r>
        <w:rPr>
          <w:spacing w:val="40"/>
          <w:sz w:val="24"/>
        </w:rPr>
        <w:t xml:space="preserve"> </w:t>
      </w:r>
      <w:r>
        <w:rPr>
          <w:sz w:val="24"/>
        </w:rPr>
        <w:t>трения</w:t>
      </w:r>
      <w:r>
        <w:rPr>
          <w:spacing w:val="40"/>
          <w:sz w:val="24"/>
        </w:rPr>
        <w:t xml:space="preserve"> </w:t>
      </w:r>
      <w:r>
        <w:rPr>
          <w:sz w:val="24"/>
        </w:rPr>
        <w:t>при</w:t>
      </w:r>
      <w:r>
        <w:rPr>
          <w:spacing w:val="40"/>
          <w:sz w:val="24"/>
        </w:rPr>
        <w:t xml:space="preserve"> </w:t>
      </w:r>
      <w:r>
        <w:rPr>
          <w:sz w:val="24"/>
        </w:rPr>
        <w:t>равномерном</w:t>
      </w:r>
      <w:r>
        <w:rPr>
          <w:spacing w:val="40"/>
          <w:sz w:val="24"/>
        </w:rPr>
        <w:t xml:space="preserve"> </w:t>
      </w:r>
      <w:r>
        <w:rPr>
          <w:sz w:val="24"/>
        </w:rPr>
        <w:t>движении</w:t>
      </w:r>
      <w:r>
        <w:rPr>
          <w:spacing w:val="40"/>
          <w:sz w:val="24"/>
        </w:rPr>
        <w:t xml:space="preserve"> </w:t>
      </w:r>
      <w:r>
        <w:rPr>
          <w:sz w:val="24"/>
        </w:rPr>
        <w:t>тела</w:t>
      </w:r>
      <w:r>
        <w:rPr>
          <w:spacing w:val="40"/>
          <w:sz w:val="24"/>
        </w:rPr>
        <w:t xml:space="preserve"> </w:t>
      </w:r>
      <w:r>
        <w:rPr>
          <w:sz w:val="24"/>
        </w:rPr>
        <w:t>по</w:t>
      </w:r>
      <w:r>
        <w:rPr>
          <w:spacing w:val="40"/>
          <w:sz w:val="24"/>
        </w:rPr>
        <w:t xml:space="preserve"> </w:t>
      </w:r>
      <w:r>
        <w:rPr>
          <w:sz w:val="24"/>
        </w:rPr>
        <w:t xml:space="preserve">горизонтальной </w:t>
      </w:r>
      <w:r>
        <w:rPr>
          <w:spacing w:val="-2"/>
          <w:sz w:val="24"/>
        </w:rPr>
        <w:t>поверхности.</w:t>
      </w:r>
    </w:p>
    <w:p w:rsidR="005071C8" w:rsidRDefault="00BD237E">
      <w:pPr>
        <w:pStyle w:val="a4"/>
        <w:numPr>
          <w:ilvl w:val="0"/>
          <w:numId w:val="166"/>
        </w:numPr>
        <w:tabs>
          <w:tab w:val="left" w:pos="1641"/>
        </w:tabs>
        <w:spacing w:before="2" w:line="237" w:lineRule="auto"/>
        <w:ind w:right="849" w:firstLine="427"/>
        <w:rPr>
          <w:sz w:val="24"/>
        </w:rPr>
      </w:pPr>
      <w:r>
        <w:rPr>
          <w:sz w:val="24"/>
        </w:rPr>
        <w:t>Определение</w:t>
      </w:r>
      <w:r>
        <w:rPr>
          <w:spacing w:val="-4"/>
          <w:sz w:val="24"/>
        </w:rPr>
        <w:t xml:space="preserve"> </w:t>
      </w:r>
      <w:r>
        <w:rPr>
          <w:sz w:val="24"/>
        </w:rPr>
        <w:t>работы</w:t>
      </w:r>
      <w:r>
        <w:rPr>
          <w:spacing w:val="-1"/>
          <w:sz w:val="24"/>
        </w:rPr>
        <w:t xml:space="preserve"> </w:t>
      </w:r>
      <w:r>
        <w:rPr>
          <w:sz w:val="24"/>
        </w:rPr>
        <w:t>силы</w:t>
      </w:r>
      <w:r>
        <w:rPr>
          <w:spacing w:val="-2"/>
          <w:sz w:val="24"/>
        </w:rPr>
        <w:t xml:space="preserve"> </w:t>
      </w:r>
      <w:r>
        <w:rPr>
          <w:sz w:val="24"/>
        </w:rPr>
        <w:t>упругости</w:t>
      </w:r>
      <w:r>
        <w:rPr>
          <w:spacing w:val="-2"/>
          <w:sz w:val="24"/>
        </w:rPr>
        <w:t xml:space="preserve"> </w:t>
      </w:r>
      <w:r>
        <w:rPr>
          <w:sz w:val="24"/>
        </w:rPr>
        <w:t>при</w:t>
      </w:r>
      <w:r>
        <w:rPr>
          <w:spacing w:val="-2"/>
          <w:sz w:val="24"/>
        </w:rPr>
        <w:t xml:space="preserve"> </w:t>
      </w:r>
      <w:r>
        <w:rPr>
          <w:sz w:val="24"/>
        </w:rPr>
        <w:t>подъёме</w:t>
      </w:r>
      <w:r>
        <w:rPr>
          <w:spacing w:val="-4"/>
          <w:sz w:val="24"/>
        </w:rPr>
        <w:t xml:space="preserve"> </w:t>
      </w:r>
      <w:r>
        <w:rPr>
          <w:sz w:val="24"/>
        </w:rPr>
        <w:t>груза</w:t>
      </w:r>
      <w:r>
        <w:rPr>
          <w:spacing w:val="-4"/>
          <w:sz w:val="24"/>
        </w:rPr>
        <w:t xml:space="preserve"> </w:t>
      </w:r>
      <w:r>
        <w:rPr>
          <w:sz w:val="24"/>
        </w:rPr>
        <w:t>с использованием</w:t>
      </w:r>
      <w:r>
        <w:rPr>
          <w:spacing w:val="-6"/>
          <w:sz w:val="24"/>
        </w:rPr>
        <w:t xml:space="preserve"> </w:t>
      </w:r>
      <w:r>
        <w:rPr>
          <w:sz w:val="24"/>
        </w:rPr>
        <w:t>неподвижного</w:t>
      </w:r>
      <w:r>
        <w:rPr>
          <w:spacing w:val="-3"/>
          <w:sz w:val="24"/>
        </w:rPr>
        <w:t xml:space="preserve"> </w:t>
      </w:r>
      <w:r>
        <w:rPr>
          <w:sz w:val="24"/>
        </w:rPr>
        <w:t>и подвижного блоков.</w:t>
      </w:r>
    </w:p>
    <w:p w:rsidR="005071C8" w:rsidRDefault="00BD237E">
      <w:pPr>
        <w:pStyle w:val="3"/>
        <w:spacing w:before="8"/>
        <w:ind w:left="1277"/>
        <w:jc w:val="left"/>
      </w:pPr>
      <w:r>
        <w:t>Раздел.</w:t>
      </w:r>
      <w:r>
        <w:rPr>
          <w:spacing w:val="-1"/>
        </w:rPr>
        <w:t xml:space="preserve"> </w:t>
      </w:r>
      <w:r>
        <w:t>Механические колебания</w:t>
      </w:r>
      <w:r>
        <w:rPr>
          <w:spacing w:val="-3"/>
        </w:rPr>
        <w:t xml:space="preserve"> </w:t>
      </w:r>
      <w:r>
        <w:t>и</w:t>
      </w:r>
      <w:r>
        <w:rPr>
          <w:spacing w:val="-6"/>
        </w:rPr>
        <w:t xml:space="preserve"> </w:t>
      </w:r>
      <w:r>
        <w:rPr>
          <w:spacing w:val="-2"/>
        </w:rPr>
        <w:t>волны</w:t>
      </w:r>
    </w:p>
    <w:p w:rsidR="005071C8" w:rsidRDefault="00BD237E">
      <w:pPr>
        <w:pStyle w:val="a3"/>
        <w:spacing w:line="272" w:lineRule="exact"/>
        <w:ind w:left="1277" w:firstLine="0"/>
        <w:jc w:val="left"/>
      </w:pPr>
      <w:r>
        <w:t>Колебательное</w:t>
      </w:r>
      <w:r>
        <w:rPr>
          <w:spacing w:val="22"/>
        </w:rPr>
        <w:t xml:space="preserve"> </w:t>
      </w:r>
      <w:r>
        <w:t>движение.</w:t>
      </w:r>
      <w:r>
        <w:rPr>
          <w:spacing w:val="27"/>
        </w:rPr>
        <w:t xml:space="preserve"> </w:t>
      </w:r>
      <w:r>
        <w:t>Основные</w:t>
      </w:r>
      <w:r>
        <w:rPr>
          <w:spacing w:val="25"/>
        </w:rPr>
        <w:t xml:space="preserve"> </w:t>
      </w:r>
      <w:r>
        <w:t>характеристики</w:t>
      </w:r>
      <w:r>
        <w:rPr>
          <w:spacing w:val="26"/>
        </w:rPr>
        <w:t xml:space="preserve"> </w:t>
      </w:r>
      <w:r>
        <w:t>колебаний:</w:t>
      </w:r>
      <w:r>
        <w:rPr>
          <w:spacing w:val="20"/>
        </w:rPr>
        <w:t xml:space="preserve"> </w:t>
      </w:r>
      <w:r>
        <w:t>период,</w:t>
      </w:r>
      <w:r>
        <w:rPr>
          <w:spacing w:val="28"/>
        </w:rPr>
        <w:t xml:space="preserve"> </w:t>
      </w:r>
      <w:r>
        <w:t>частота,</w:t>
      </w:r>
      <w:r>
        <w:rPr>
          <w:spacing w:val="23"/>
        </w:rPr>
        <w:t xml:space="preserve"> </w:t>
      </w:r>
      <w:r>
        <w:rPr>
          <w:spacing w:val="-2"/>
        </w:rPr>
        <w:t>амплитуда.</w:t>
      </w:r>
    </w:p>
    <w:p w:rsidR="005071C8" w:rsidRDefault="00BD237E">
      <w:pPr>
        <w:pStyle w:val="a3"/>
        <w:spacing w:before="3" w:line="275" w:lineRule="exact"/>
        <w:ind w:left="850" w:firstLine="0"/>
        <w:jc w:val="left"/>
      </w:pPr>
      <w:r>
        <w:t>Гармонические</w:t>
      </w:r>
      <w:r>
        <w:rPr>
          <w:spacing w:val="-8"/>
        </w:rPr>
        <w:t xml:space="preserve"> </w:t>
      </w:r>
      <w:r>
        <w:t>колебания.</w:t>
      </w:r>
      <w:r>
        <w:rPr>
          <w:spacing w:val="-6"/>
        </w:rPr>
        <w:t xml:space="preserve"> </w:t>
      </w:r>
      <w:r>
        <w:t>Затухающие</w:t>
      </w:r>
      <w:r>
        <w:rPr>
          <w:spacing w:val="-6"/>
        </w:rPr>
        <w:t xml:space="preserve"> </w:t>
      </w:r>
      <w:r>
        <w:t>колебания.</w:t>
      </w:r>
      <w:r>
        <w:rPr>
          <w:spacing w:val="-6"/>
        </w:rPr>
        <w:t xml:space="preserve"> </w:t>
      </w:r>
      <w:r>
        <w:t>Вынужденные</w:t>
      </w:r>
      <w:r>
        <w:rPr>
          <w:spacing w:val="-6"/>
        </w:rPr>
        <w:t xml:space="preserve"> </w:t>
      </w:r>
      <w:r>
        <w:t>колебания.</w:t>
      </w:r>
      <w:r>
        <w:rPr>
          <w:spacing w:val="-6"/>
        </w:rPr>
        <w:t xml:space="preserve"> </w:t>
      </w:r>
      <w:r>
        <w:rPr>
          <w:spacing w:val="-2"/>
        </w:rPr>
        <w:t>Резонанс.</w:t>
      </w:r>
    </w:p>
    <w:p w:rsidR="005071C8" w:rsidRDefault="00BD237E">
      <w:pPr>
        <w:pStyle w:val="a3"/>
        <w:ind w:left="850" w:right="847" w:firstLine="427"/>
        <w:jc w:val="right"/>
      </w:pPr>
      <w:r>
        <w:t>Математический</w:t>
      </w:r>
      <w:r>
        <w:rPr>
          <w:spacing w:val="-4"/>
        </w:rPr>
        <w:t xml:space="preserve"> </w:t>
      </w:r>
      <w:r>
        <w:t>и</w:t>
      </w:r>
      <w:r>
        <w:rPr>
          <w:spacing w:val="-4"/>
        </w:rPr>
        <w:t xml:space="preserve"> </w:t>
      </w:r>
      <w:r>
        <w:t>пружинный</w:t>
      </w:r>
      <w:r>
        <w:rPr>
          <w:spacing w:val="-9"/>
        </w:rPr>
        <w:t xml:space="preserve"> </w:t>
      </w:r>
      <w:r>
        <w:t>маятники.</w:t>
      </w:r>
      <w:r>
        <w:rPr>
          <w:spacing w:val="-3"/>
        </w:rPr>
        <w:t xml:space="preserve"> </w:t>
      </w:r>
      <w:r>
        <w:t>Превращение</w:t>
      </w:r>
      <w:r>
        <w:rPr>
          <w:spacing w:val="-6"/>
        </w:rPr>
        <w:t xml:space="preserve"> </w:t>
      </w:r>
      <w:r>
        <w:t>энергии</w:t>
      </w:r>
      <w:r>
        <w:rPr>
          <w:spacing w:val="-4"/>
        </w:rPr>
        <w:t xml:space="preserve"> </w:t>
      </w:r>
      <w:r>
        <w:t>при</w:t>
      </w:r>
      <w:r>
        <w:rPr>
          <w:spacing w:val="-4"/>
        </w:rPr>
        <w:t xml:space="preserve"> </w:t>
      </w:r>
      <w:r>
        <w:t>колебательном</w:t>
      </w:r>
      <w:r>
        <w:rPr>
          <w:spacing w:val="-4"/>
        </w:rPr>
        <w:t xml:space="preserve"> </w:t>
      </w:r>
      <w:r>
        <w:t>движении. Механические</w:t>
      </w:r>
      <w:r>
        <w:rPr>
          <w:spacing w:val="80"/>
        </w:rPr>
        <w:t xml:space="preserve"> </w:t>
      </w:r>
      <w:r>
        <w:t>волны.</w:t>
      </w:r>
      <w:r>
        <w:rPr>
          <w:spacing w:val="80"/>
        </w:rPr>
        <w:t xml:space="preserve"> </w:t>
      </w:r>
      <w:r>
        <w:t>Продольные</w:t>
      </w:r>
      <w:r>
        <w:rPr>
          <w:spacing w:val="80"/>
        </w:rPr>
        <w:t xml:space="preserve"> </w:t>
      </w:r>
      <w:r>
        <w:t>и</w:t>
      </w:r>
      <w:r>
        <w:rPr>
          <w:spacing w:val="80"/>
        </w:rPr>
        <w:t xml:space="preserve"> </w:t>
      </w:r>
      <w:r>
        <w:t>поперечные</w:t>
      </w:r>
      <w:r>
        <w:rPr>
          <w:spacing w:val="80"/>
        </w:rPr>
        <w:t xml:space="preserve"> </w:t>
      </w:r>
      <w:r>
        <w:t>волны.</w:t>
      </w:r>
      <w:r>
        <w:rPr>
          <w:spacing w:val="80"/>
        </w:rPr>
        <w:t xml:space="preserve"> </w:t>
      </w:r>
      <w:r>
        <w:t>Свойства</w:t>
      </w:r>
      <w:r>
        <w:rPr>
          <w:spacing w:val="80"/>
        </w:rPr>
        <w:t xml:space="preserve"> </w:t>
      </w:r>
      <w:r>
        <w:t>механических</w:t>
      </w:r>
      <w:r>
        <w:rPr>
          <w:spacing w:val="80"/>
        </w:rPr>
        <w:t xml:space="preserve"> </w:t>
      </w:r>
      <w:r>
        <w:t>волн: интерференция</w:t>
      </w:r>
      <w:r>
        <w:rPr>
          <w:spacing w:val="-1"/>
        </w:rPr>
        <w:t xml:space="preserve"> </w:t>
      </w:r>
      <w:r>
        <w:t>и</w:t>
      </w:r>
      <w:r>
        <w:rPr>
          <w:spacing w:val="7"/>
        </w:rPr>
        <w:t xml:space="preserve"> </w:t>
      </w:r>
      <w:r>
        <w:t>дифракция.</w:t>
      </w:r>
      <w:r>
        <w:rPr>
          <w:spacing w:val="4"/>
        </w:rPr>
        <w:t xml:space="preserve"> </w:t>
      </w:r>
      <w:r>
        <w:t>Длина</w:t>
      </w:r>
      <w:r>
        <w:rPr>
          <w:spacing w:val="1"/>
        </w:rPr>
        <w:t xml:space="preserve"> </w:t>
      </w:r>
      <w:r>
        <w:t>волны</w:t>
      </w:r>
      <w:r>
        <w:rPr>
          <w:spacing w:val="3"/>
        </w:rPr>
        <w:t xml:space="preserve"> </w:t>
      </w:r>
      <w:r>
        <w:t>и</w:t>
      </w:r>
      <w:r>
        <w:rPr>
          <w:spacing w:val="3"/>
        </w:rPr>
        <w:t xml:space="preserve"> </w:t>
      </w:r>
      <w:r>
        <w:t>скорость</w:t>
      </w:r>
      <w:r>
        <w:rPr>
          <w:spacing w:val="3"/>
        </w:rPr>
        <w:t xml:space="preserve"> </w:t>
      </w:r>
      <w:r>
        <w:t>её</w:t>
      </w:r>
      <w:r>
        <w:rPr>
          <w:spacing w:val="5"/>
        </w:rPr>
        <w:t xml:space="preserve"> </w:t>
      </w:r>
      <w:r>
        <w:t>распространения.</w:t>
      </w:r>
      <w:r>
        <w:rPr>
          <w:spacing w:val="4"/>
        </w:rPr>
        <w:t xml:space="preserve"> </w:t>
      </w:r>
      <w:r>
        <w:t>Механические</w:t>
      </w:r>
      <w:r>
        <w:rPr>
          <w:spacing w:val="5"/>
        </w:rPr>
        <w:t xml:space="preserve"> </w:t>
      </w:r>
      <w:r>
        <w:t>волны</w:t>
      </w:r>
      <w:r>
        <w:rPr>
          <w:spacing w:val="4"/>
        </w:rPr>
        <w:t xml:space="preserve"> </w:t>
      </w:r>
      <w:r>
        <w:rPr>
          <w:spacing w:val="-10"/>
        </w:rPr>
        <w:t>в</w:t>
      </w:r>
    </w:p>
    <w:p w:rsidR="005071C8" w:rsidRDefault="00BD237E">
      <w:pPr>
        <w:pStyle w:val="a3"/>
        <w:spacing w:line="274" w:lineRule="exact"/>
        <w:ind w:left="850" w:firstLine="0"/>
        <w:jc w:val="left"/>
      </w:pPr>
      <w:r>
        <w:t>твёрдом</w:t>
      </w:r>
      <w:r>
        <w:rPr>
          <w:spacing w:val="-4"/>
        </w:rPr>
        <w:t xml:space="preserve"> </w:t>
      </w:r>
      <w:r>
        <w:t>теле,</w:t>
      </w:r>
      <w:r>
        <w:rPr>
          <w:spacing w:val="-4"/>
        </w:rPr>
        <w:t xml:space="preserve"> </w:t>
      </w:r>
      <w:r>
        <w:t>сейсмические</w:t>
      </w:r>
      <w:r>
        <w:rPr>
          <w:spacing w:val="-2"/>
        </w:rPr>
        <w:t xml:space="preserve"> </w:t>
      </w:r>
      <w:r>
        <w:t>волны</w:t>
      </w:r>
      <w:r>
        <w:rPr>
          <w:spacing w:val="-3"/>
        </w:rPr>
        <w:t xml:space="preserve"> </w:t>
      </w:r>
      <w:r>
        <w:rPr>
          <w:spacing w:val="-4"/>
        </w:rPr>
        <w:t>(МС).</w:t>
      </w:r>
    </w:p>
    <w:p w:rsidR="005071C8" w:rsidRDefault="00BD237E">
      <w:pPr>
        <w:pStyle w:val="a3"/>
        <w:spacing w:before="4" w:line="237" w:lineRule="auto"/>
        <w:ind w:left="850" w:right="328" w:firstLine="427"/>
        <w:jc w:val="left"/>
      </w:pPr>
      <w:r>
        <w:t>Звук.</w:t>
      </w:r>
      <w:r>
        <w:rPr>
          <w:spacing w:val="80"/>
        </w:rPr>
        <w:t xml:space="preserve"> </w:t>
      </w:r>
      <w:r>
        <w:t>Распространение</w:t>
      </w:r>
      <w:r>
        <w:rPr>
          <w:spacing w:val="80"/>
        </w:rPr>
        <w:t xml:space="preserve"> </w:t>
      </w:r>
      <w:r>
        <w:t>и</w:t>
      </w:r>
      <w:r>
        <w:rPr>
          <w:spacing w:val="80"/>
        </w:rPr>
        <w:t xml:space="preserve"> </w:t>
      </w:r>
      <w:r>
        <w:t>отражение</w:t>
      </w:r>
      <w:r>
        <w:rPr>
          <w:spacing w:val="80"/>
        </w:rPr>
        <w:t xml:space="preserve"> </w:t>
      </w:r>
      <w:r>
        <w:t>звука.</w:t>
      </w:r>
      <w:r>
        <w:rPr>
          <w:spacing w:val="80"/>
        </w:rPr>
        <w:t xml:space="preserve"> </w:t>
      </w:r>
      <w:r>
        <w:t>Громкость</w:t>
      </w:r>
      <w:r>
        <w:rPr>
          <w:spacing w:val="80"/>
        </w:rPr>
        <w:t xml:space="preserve"> </w:t>
      </w:r>
      <w:r>
        <w:t>звука</w:t>
      </w:r>
      <w:r>
        <w:rPr>
          <w:spacing w:val="80"/>
        </w:rPr>
        <w:t xml:space="preserve"> </w:t>
      </w:r>
      <w:r>
        <w:t>и высота</w:t>
      </w:r>
      <w:r>
        <w:rPr>
          <w:spacing w:val="80"/>
        </w:rPr>
        <w:t xml:space="preserve"> </w:t>
      </w:r>
      <w:r>
        <w:t>тона.</w:t>
      </w:r>
      <w:r>
        <w:rPr>
          <w:spacing w:val="80"/>
        </w:rPr>
        <w:t xml:space="preserve"> </w:t>
      </w:r>
      <w:r>
        <w:t>Резонанс</w:t>
      </w:r>
      <w:r>
        <w:rPr>
          <w:spacing w:val="80"/>
        </w:rPr>
        <w:t xml:space="preserve"> </w:t>
      </w:r>
      <w:r>
        <w:t>в акустике. Инфразвук и ультразвук. Использование ультразвука в современных технологиях (МС).</w:t>
      </w:r>
    </w:p>
    <w:p w:rsidR="005071C8" w:rsidRDefault="00BD237E">
      <w:pPr>
        <w:pStyle w:val="4"/>
        <w:spacing w:before="8"/>
        <w:ind w:left="1277"/>
        <w:jc w:val="left"/>
      </w:pPr>
      <w:r>
        <w:rPr>
          <w:spacing w:val="-2"/>
        </w:rPr>
        <w:t>Демонстрации</w:t>
      </w:r>
    </w:p>
    <w:p w:rsidR="005071C8" w:rsidRDefault="00BD237E">
      <w:pPr>
        <w:pStyle w:val="a4"/>
        <w:numPr>
          <w:ilvl w:val="1"/>
          <w:numId w:val="166"/>
        </w:numPr>
        <w:tabs>
          <w:tab w:val="left" w:pos="1761"/>
        </w:tabs>
        <w:spacing w:line="272" w:lineRule="exact"/>
        <w:ind w:hanging="239"/>
        <w:rPr>
          <w:sz w:val="24"/>
        </w:rPr>
      </w:pPr>
      <w:r>
        <w:rPr>
          <w:sz w:val="24"/>
        </w:rPr>
        <w:t>Наблюдение</w:t>
      </w:r>
      <w:r>
        <w:rPr>
          <w:spacing w:val="-5"/>
          <w:sz w:val="24"/>
        </w:rPr>
        <w:t xml:space="preserve"> </w:t>
      </w:r>
      <w:r>
        <w:rPr>
          <w:sz w:val="24"/>
        </w:rPr>
        <w:t>колебаний</w:t>
      </w:r>
      <w:r>
        <w:rPr>
          <w:spacing w:val="-5"/>
          <w:sz w:val="24"/>
        </w:rPr>
        <w:t xml:space="preserve"> </w:t>
      </w:r>
      <w:r>
        <w:rPr>
          <w:sz w:val="24"/>
        </w:rPr>
        <w:t>тел</w:t>
      </w:r>
      <w:r>
        <w:rPr>
          <w:spacing w:val="-2"/>
          <w:sz w:val="24"/>
        </w:rPr>
        <w:t xml:space="preserve"> </w:t>
      </w:r>
      <w:r>
        <w:rPr>
          <w:sz w:val="24"/>
        </w:rPr>
        <w:t>под</w:t>
      </w:r>
      <w:r>
        <w:rPr>
          <w:spacing w:val="-3"/>
          <w:sz w:val="24"/>
        </w:rPr>
        <w:t xml:space="preserve"> </w:t>
      </w:r>
      <w:r>
        <w:rPr>
          <w:sz w:val="24"/>
        </w:rPr>
        <w:t>действием</w:t>
      </w:r>
      <w:r>
        <w:rPr>
          <w:spacing w:val="-5"/>
          <w:sz w:val="24"/>
        </w:rPr>
        <w:t xml:space="preserve"> </w:t>
      </w:r>
      <w:r>
        <w:rPr>
          <w:sz w:val="24"/>
        </w:rPr>
        <w:t>силы</w:t>
      </w:r>
      <w:r>
        <w:rPr>
          <w:spacing w:val="-4"/>
          <w:sz w:val="24"/>
        </w:rPr>
        <w:t xml:space="preserve"> </w:t>
      </w:r>
      <w:r>
        <w:rPr>
          <w:sz w:val="24"/>
        </w:rPr>
        <w:t>тяжести</w:t>
      </w:r>
      <w:r>
        <w:rPr>
          <w:spacing w:val="-5"/>
          <w:sz w:val="24"/>
        </w:rPr>
        <w:t xml:space="preserve"> </w:t>
      </w:r>
      <w:r>
        <w:rPr>
          <w:sz w:val="24"/>
        </w:rPr>
        <w:t>и</w:t>
      </w:r>
      <w:r>
        <w:rPr>
          <w:spacing w:val="7"/>
          <w:sz w:val="24"/>
        </w:rPr>
        <w:t xml:space="preserve"> </w:t>
      </w:r>
      <w:r>
        <w:rPr>
          <w:sz w:val="24"/>
        </w:rPr>
        <w:t>силы</w:t>
      </w:r>
      <w:r>
        <w:rPr>
          <w:spacing w:val="1"/>
          <w:sz w:val="24"/>
        </w:rPr>
        <w:t xml:space="preserve"> </w:t>
      </w:r>
      <w:r>
        <w:rPr>
          <w:spacing w:val="-2"/>
          <w:sz w:val="24"/>
        </w:rPr>
        <w:t>упругости.</w:t>
      </w:r>
    </w:p>
    <w:p w:rsidR="005071C8" w:rsidRDefault="00BD237E">
      <w:pPr>
        <w:pStyle w:val="a4"/>
        <w:numPr>
          <w:ilvl w:val="1"/>
          <w:numId w:val="166"/>
        </w:numPr>
        <w:tabs>
          <w:tab w:val="left" w:pos="1761"/>
        </w:tabs>
        <w:spacing w:before="3" w:line="275" w:lineRule="exact"/>
        <w:ind w:hanging="239"/>
        <w:rPr>
          <w:sz w:val="24"/>
        </w:rPr>
      </w:pPr>
      <w:r>
        <w:rPr>
          <w:sz w:val="24"/>
        </w:rPr>
        <w:t>Наблюдение</w:t>
      </w:r>
      <w:r>
        <w:rPr>
          <w:spacing w:val="-3"/>
          <w:sz w:val="24"/>
        </w:rPr>
        <w:t xml:space="preserve"> </w:t>
      </w:r>
      <w:r>
        <w:rPr>
          <w:sz w:val="24"/>
        </w:rPr>
        <w:t>колебаний</w:t>
      </w:r>
      <w:r>
        <w:rPr>
          <w:spacing w:val="-5"/>
          <w:sz w:val="24"/>
        </w:rPr>
        <w:t xml:space="preserve"> </w:t>
      </w:r>
      <w:r>
        <w:rPr>
          <w:sz w:val="24"/>
        </w:rPr>
        <w:t>груза</w:t>
      </w:r>
      <w:r>
        <w:rPr>
          <w:spacing w:val="-2"/>
          <w:sz w:val="24"/>
        </w:rPr>
        <w:t xml:space="preserve"> </w:t>
      </w:r>
      <w:r>
        <w:rPr>
          <w:sz w:val="24"/>
        </w:rPr>
        <w:t>на</w:t>
      </w:r>
      <w:r>
        <w:rPr>
          <w:spacing w:val="-2"/>
          <w:sz w:val="24"/>
        </w:rPr>
        <w:t xml:space="preserve"> </w:t>
      </w:r>
      <w:r>
        <w:rPr>
          <w:sz w:val="24"/>
        </w:rPr>
        <w:t>нити</w:t>
      </w:r>
      <w:r>
        <w:rPr>
          <w:spacing w:val="-4"/>
          <w:sz w:val="24"/>
        </w:rPr>
        <w:t xml:space="preserve"> </w:t>
      </w:r>
      <w:r>
        <w:rPr>
          <w:sz w:val="24"/>
        </w:rPr>
        <w:t>и</w:t>
      </w:r>
      <w:r>
        <w:rPr>
          <w:spacing w:val="-1"/>
          <w:sz w:val="24"/>
        </w:rPr>
        <w:t xml:space="preserve"> </w:t>
      </w:r>
      <w:r>
        <w:rPr>
          <w:sz w:val="24"/>
        </w:rPr>
        <w:t>на</w:t>
      </w:r>
      <w:r>
        <w:rPr>
          <w:spacing w:val="-11"/>
          <w:sz w:val="24"/>
        </w:rPr>
        <w:t xml:space="preserve"> </w:t>
      </w:r>
      <w:r>
        <w:rPr>
          <w:spacing w:val="-2"/>
          <w:sz w:val="24"/>
        </w:rPr>
        <w:t>пружине.</w:t>
      </w:r>
    </w:p>
    <w:p w:rsidR="005071C8" w:rsidRDefault="00BD237E">
      <w:pPr>
        <w:pStyle w:val="a4"/>
        <w:numPr>
          <w:ilvl w:val="1"/>
          <w:numId w:val="166"/>
        </w:numPr>
        <w:tabs>
          <w:tab w:val="left" w:pos="1761"/>
        </w:tabs>
        <w:spacing w:line="275" w:lineRule="exact"/>
        <w:ind w:hanging="239"/>
        <w:rPr>
          <w:sz w:val="24"/>
        </w:rPr>
      </w:pPr>
      <w:r>
        <w:rPr>
          <w:sz w:val="24"/>
        </w:rPr>
        <w:t>Наблюдение</w:t>
      </w:r>
      <w:r>
        <w:rPr>
          <w:spacing w:val="-6"/>
          <w:sz w:val="24"/>
        </w:rPr>
        <w:t xml:space="preserve"> </w:t>
      </w:r>
      <w:r>
        <w:rPr>
          <w:sz w:val="24"/>
        </w:rPr>
        <w:t>вынужденных</w:t>
      </w:r>
      <w:r>
        <w:rPr>
          <w:spacing w:val="-9"/>
          <w:sz w:val="24"/>
        </w:rPr>
        <w:t xml:space="preserve"> </w:t>
      </w:r>
      <w:r>
        <w:rPr>
          <w:sz w:val="24"/>
        </w:rPr>
        <w:t>колебаний</w:t>
      </w:r>
      <w:r>
        <w:rPr>
          <w:spacing w:val="-3"/>
          <w:sz w:val="24"/>
        </w:rPr>
        <w:t xml:space="preserve"> </w:t>
      </w:r>
      <w:r>
        <w:rPr>
          <w:sz w:val="24"/>
        </w:rPr>
        <w:t>и</w:t>
      </w:r>
      <w:r>
        <w:rPr>
          <w:spacing w:val="-3"/>
          <w:sz w:val="24"/>
        </w:rPr>
        <w:t xml:space="preserve"> </w:t>
      </w:r>
      <w:r>
        <w:rPr>
          <w:spacing w:val="-2"/>
          <w:sz w:val="24"/>
        </w:rPr>
        <w:t>резонанса.</w:t>
      </w:r>
    </w:p>
    <w:p w:rsidR="005071C8" w:rsidRDefault="00BD237E">
      <w:pPr>
        <w:pStyle w:val="a4"/>
        <w:numPr>
          <w:ilvl w:val="1"/>
          <w:numId w:val="166"/>
        </w:numPr>
        <w:tabs>
          <w:tab w:val="left" w:pos="1761"/>
        </w:tabs>
        <w:spacing w:before="2" w:line="275" w:lineRule="exact"/>
        <w:ind w:hanging="239"/>
        <w:rPr>
          <w:sz w:val="24"/>
        </w:rPr>
      </w:pPr>
      <w:r>
        <w:rPr>
          <w:sz w:val="24"/>
        </w:rPr>
        <w:t>Распространение</w:t>
      </w:r>
      <w:r>
        <w:rPr>
          <w:spacing w:val="-9"/>
          <w:sz w:val="24"/>
        </w:rPr>
        <w:t xml:space="preserve"> </w:t>
      </w:r>
      <w:r>
        <w:rPr>
          <w:sz w:val="24"/>
        </w:rPr>
        <w:t>продольных</w:t>
      </w:r>
      <w:r>
        <w:rPr>
          <w:spacing w:val="-5"/>
          <w:sz w:val="24"/>
        </w:rPr>
        <w:t xml:space="preserve"> </w:t>
      </w:r>
      <w:r>
        <w:rPr>
          <w:sz w:val="24"/>
        </w:rPr>
        <w:t>и</w:t>
      </w:r>
      <w:r>
        <w:rPr>
          <w:spacing w:val="-4"/>
          <w:sz w:val="24"/>
        </w:rPr>
        <w:t xml:space="preserve"> </w:t>
      </w:r>
      <w:r>
        <w:rPr>
          <w:sz w:val="24"/>
        </w:rPr>
        <w:t>поперечных</w:t>
      </w:r>
      <w:r>
        <w:rPr>
          <w:spacing w:val="-5"/>
          <w:sz w:val="24"/>
        </w:rPr>
        <w:t xml:space="preserve"> </w:t>
      </w:r>
      <w:r>
        <w:rPr>
          <w:sz w:val="24"/>
        </w:rPr>
        <w:t>волн</w:t>
      </w:r>
      <w:r>
        <w:rPr>
          <w:spacing w:val="-4"/>
          <w:sz w:val="24"/>
        </w:rPr>
        <w:t xml:space="preserve"> </w:t>
      </w:r>
      <w:r>
        <w:rPr>
          <w:sz w:val="24"/>
        </w:rPr>
        <w:t>(на</w:t>
      </w:r>
      <w:r>
        <w:rPr>
          <w:spacing w:val="-6"/>
          <w:sz w:val="24"/>
        </w:rPr>
        <w:t xml:space="preserve"> </w:t>
      </w:r>
      <w:r>
        <w:rPr>
          <w:spacing w:val="-2"/>
          <w:sz w:val="24"/>
        </w:rPr>
        <w:t>модели).</w:t>
      </w:r>
    </w:p>
    <w:p w:rsidR="005071C8" w:rsidRDefault="00BD237E">
      <w:pPr>
        <w:pStyle w:val="a4"/>
        <w:numPr>
          <w:ilvl w:val="1"/>
          <w:numId w:val="166"/>
        </w:numPr>
        <w:tabs>
          <w:tab w:val="left" w:pos="1761"/>
        </w:tabs>
        <w:spacing w:line="275" w:lineRule="exact"/>
        <w:ind w:hanging="239"/>
        <w:rPr>
          <w:sz w:val="24"/>
        </w:rPr>
      </w:pPr>
      <w:r>
        <w:rPr>
          <w:sz w:val="24"/>
        </w:rPr>
        <w:t>Наблюдение</w:t>
      </w:r>
      <w:r>
        <w:rPr>
          <w:spacing w:val="-6"/>
          <w:sz w:val="24"/>
        </w:rPr>
        <w:t xml:space="preserve"> </w:t>
      </w:r>
      <w:r>
        <w:rPr>
          <w:sz w:val="24"/>
        </w:rPr>
        <w:t>интерференции</w:t>
      </w:r>
      <w:r>
        <w:rPr>
          <w:spacing w:val="-7"/>
          <w:sz w:val="24"/>
        </w:rPr>
        <w:t xml:space="preserve"> </w:t>
      </w:r>
      <w:r>
        <w:rPr>
          <w:sz w:val="24"/>
        </w:rPr>
        <w:t>и</w:t>
      </w:r>
      <w:r>
        <w:rPr>
          <w:spacing w:val="-1"/>
          <w:sz w:val="24"/>
        </w:rPr>
        <w:t xml:space="preserve"> </w:t>
      </w:r>
      <w:r>
        <w:rPr>
          <w:sz w:val="24"/>
        </w:rPr>
        <w:t>дифракции</w:t>
      </w:r>
      <w:r>
        <w:rPr>
          <w:spacing w:val="-7"/>
          <w:sz w:val="24"/>
        </w:rPr>
        <w:t xml:space="preserve"> </w:t>
      </w:r>
      <w:r>
        <w:rPr>
          <w:sz w:val="24"/>
        </w:rPr>
        <w:t>волн</w:t>
      </w:r>
      <w:r>
        <w:rPr>
          <w:spacing w:val="-2"/>
          <w:sz w:val="24"/>
        </w:rPr>
        <w:t xml:space="preserve"> </w:t>
      </w:r>
      <w:r>
        <w:rPr>
          <w:sz w:val="24"/>
        </w:rPr>
        <w:t>на</w:t>
      </w:r>
      <w:r>
        <w:rPr>
          <w:spacing w:val="-8"/>
          <w:sz w:val="24"/>
        </w:rPr>
        <w:t xml:space="preserve"> </w:t>
      </w:r>
      <w:r>
        <w:rPr>
          <w:sz w:val="24"/>
        </w:rPr>
        <w:t>поверхности</w:t>
      </w:r>
      <w:r>
        <w:rPr>
          <w:spacing w:val="-6"/>
          <w:sz w:val="24"/>
        </w:rPr>
        <w:t xml:space="preserve"> </w:t>
      </w:r>
      <w:r>
        <w:rPr>
          <w:spacing w:val="-2"/>
          <w:sz w:val="24"/>
        </w:rPr>
        <w:t>воды.</w:t>
      </w:r>
    </w:p>
    <w:p w:rsidR="005071C8" w:rsidRDefault="00BD237E">
      <w:pPr>
        <w:pStyle w:val="a4"/>
        <w:numPr>
          <w:ilvl w:val="1"/>
          <w:numId w:val="166"/>
        </w:numPr>
        <w:tabs>
          <w:tab w:val="left" w:pos="1761"/>
        </w:tabs>
        <w:spacing w:before="2" w:line="275" w:lineRule="exact"/>
        <w:ind w:hanging="239"/>
        <w:rPr>
          <w:sz w:val="24"/>
        </w:rPr>
      </w:pPr>
      <w:r>
        <w:rPr>
          <w:sz w:val="24"/>
        </w:rPr>
        <w:t>Наблюдение</w:t>
      </w:r>
      <w:r>
        <w:rPr>
          <w:spacing w:val="-5"/>
          <w:sz w:val="24"/>
        </w:rPr>
        <w:t xml:space="preserve"> </w:t>
      </w:r>
      <w:r>
        <w:rPr>
          <w:sz w:val="24"/>
        </w:rPr>
        <w:t>зависимости</w:t>
      </w:r>
      <w:r>
        <w:rPr>
          <w:spacing w:val="-2"/>
          <w:sz w:val="24"/>
        </w:rPr>
        <w:t xml:space="preserve"> </w:t>
      </w:r>
      <w:r>
        <w:rPr>
          <w:sz w:val="24"/>
        </w:rPr>
        <w:t>высоты</w:t>
      </w:r>
      <w:r>
        <w:rPr>
          <w:spacing w:val="-6"/>
          <w:sz w:val="24"/>
        </w:rPr>
        <w:t xml:space="preserve"> </w:t>
      </w:r>
      <w:r>
        <w:rPr>
          <w:sz w:val="24"/>
        </w:rPr>
        <w:t>звука</w:t>
      </w:r>
      <w:r>
        <w:rPr>
          <w:spacing w:val="-4"/>
          <w:sz w:val="24"/>
        </w:rPr>
        <w:t xml:space="preserve"> </w:t>
      </w:r>
      <w:r>
        <w:rPr>
          <w:sz w:val="24"/>
        </w:rPr>
        <w:t>от</w:t>
      </w:r>
      <w:r>
        <w:rPr>
          <w:spacing w:val="-6"/>
          <w:sz w:val="24"/>
        </w:rPr>
        <w:t xml:space="preserve"> </w:t>
      </w:r>
      <w:r>
        <w:rPr>
          <w:spacing w:val="-2"/>
          <w:sz w:val="24"/>
        </w:rPr>
        <w:t>частоты.</w:t>
      </w:r>
    </w:p>
    <w:p w:rsidR="005071C8" w:rsidRDefault="00BD237E">
      <w:pPr>
        <w:pStyle w:val="a4"/>
        <w:numPr>
          <w:ilvl w:val="1"/>
          <w:numId w:val="166"/>
        </w:numPr>
        <w:tabs>
          <w:tab w:val="left" w:pos="1761"/>
        </w:tabs>
        <w:spacing w:line="275" w:lineRule="exact"/>
        <w:ind w:hanging="239"/>
        <w:rPr>
          <w:sz w:val="24"/>
        </w:rPr>
      </w:pPr>
      <w:r>
        <w:rPr>
          <w:sz w:val="24"/>
        </w:rPr>
        <w:t>Акустический</w:t>
      </w:r>
      <w:r>
        <w:rPr>
          <w:spacing w:val="-11"/>
          <w:sz w:val="24"/>
        </w:rPr>
        <w:t xml:space="preserve"> </w:t>
      </w:r>
      <w:r>
        <w:rPr>
          <w:spacing w:val="-2"/>
          <w:sz w:val="24"/>
        </w:rPr>
        <w:t>резонанс.</w:t>
      </w:r>
    </w:p>
    <w:p w:rsidR="005071C8" w:rsidRDefault="00BD237E">
      <w:pPr>
        <w:pStyle w:val="4"/>
        <w:spacing w:before="8" w:line="240" w:lineRule="auto"/>
        <w:ind w:left="1277"/>
        <w:jc w:val="lef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5071C8" w:rsidRDefault="00BD237E">
      <w:pPr>
        <w:spacing w:before="184"/>
        <w:ind w:left="1277"/>
      </w:pPr>
      <w:r>
        <w:rPr>
          <w:spacing w:val="-5"/>
        </w:rPr>
        <w:t>475</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65"/>
        </w:numPr>
        <w:tabs>
          <w:tab w:val="left" w:pos="1761"/>
        </w:tabs>
        <w:spacing w:before="75" w:line="275" w:lineRule="exact"/>
        <w:ind w:hanging="239"/>
        <w:jc w:val="left"/>
        <w:rPr>
          <w:sz w:val="24"/>
        </w:rPr>
      </w:pPr>
      <w:r>
        <w:rPr>
          <w:sz w:val="24"/>
        </w:rPr>
        <w:lastRenderedPageBreak/>
        <w:t>Определение</w:t>
      </w:r>
      <w:r>
        <w:rPr>
          <w:spacing w:val="-7"/>
          <w:sz w:val="24"/>
        </w:rPr>
        <w:t xml:space="preserve"> </w:t>
      </w:r>
      <w:r>
        <w:rPr>
          <w:sz w:val="24"/>
        </w:rPr>
        <w:t>частоты</w:t>
      </w:r>
      <w:r>
        <w:rPr>
          <w:spacing w:val="-5"/>
          <w:sz w:val="24"/>
        </w:rPr>
        <w:t xml:space="preserve"> </w:t>
      </w:r>
      <w:r>
        <w:rPr>
          <w:sz w:val="24"/>
        </w:rPr>
        <w:t>и</w:t>
      </w:r>
      <w:r>
        <w:rPr>
          <w:spacing w:val="-7"/>
          <w:sz w:val="24"/>
        </w:rPr>
        <w:t xml:space="preserve"> </w:t>
      </w:r>
      <w:r>
        <w:rPr>
          <w:sz w:val="24"/>
        </w:rPr>
        <w:t>периода</w:t>
      </w:r>
      <w:r>
        <w:rPr>
          <w:spacing w:val="-5"/>
          <w:sz w:val="24"/>
        </w:rPr>
        <w:t xml:space="preserve"> </w:t>
      </w:r>
      <w:r>
        <w:rPr>
          <w:sz w:val="24"/>
        </w:rPr>
        <w:t>колебаний</w:t>
      </w:r>
      <w:r>
        <w:rPr>
          <w:spacing w:val="-2"/>
          <w:sz w:val="24"/>
        </w:rPr>
        <w:t xml:space="preserve"> </w:t>
      </w:r>
      <w:r>
        <w:rPr>
          <w:sz w:val="24"/>
        </w:rPr>
        <w:t>математического</w:t>
      </w:r>
      <w:r>
        <w:rPr>
          <w:spacing w:val="-3"/>
          <w:sz w:val="24"/>
        </w:rPr>
        <w:t xml:space="preserve"> </w:t>
      </w:r>
      <w:r>
        <w:rPr>
          <w:spacing w:val="-2"/>
          <w:sz w:val="24"/>
        </w:rPr>
        <w:t>маятника.</w:t>
      </w:r>
    </w:p>
    <w:p w:rsidR="005071C8" w:rsidRDefault="00BD237E">
      <w:pPr>
        <w:pStyle w:val="a4"/>
        <w:numPr>
          <w:ilvl w:val="0"/>
          <w:numId w:val="165"/>
        </w:numPr>
        <w:tabs>
          <w:tab w:val="left" w:pos="1761"/>
        </w:tabs>
        <w:spacing w:line="275" w:lineRule="exact"/>
        <w:ind w:hanging="239"/>
        <w:jc w:val="left"/>
        <w:rPr>
          <w:sz w:val="24"/>
        </w:rPr>
      </w:pPr>
      <w:r>
        <w:rPr>
          <w:sz w:val="24"/>
        </w:rPr>
        <w:t>Определение</w:t>
      </w:r>
      <w:r>
        <w:rPr>
          <w:spacing w:val="-6"/>
          <w:sz w:val="24"/>
        </w:rPr>
        <w:t xml:space="preserve"> </w:t>
      </w:r>
      <w:r>
        <w:rPr>
          <w:sz w:val="24"/>
        </w:rPr>
        <w:t>частоты</w:t>
      </w:r>
      <w:r>
        <w:rPr>
          <w:spacing w:val="-5"/>
          <w:sz w:val="24"/>
        </w:rPr>
        <w:t xml:space="preserve"> </w:t>
      </w:r>
      <w:r>
        <w:rPr>
          <w:sz w:val="24"/>
        </w:rPr>
        <w:t>и</w:t>
      </w:r>
      <w:r>
        <w:rPr>
          <w:spacing w:val="-8"/>
          <w:sz w:val="24"/>
        </w:rPr>
        <w:t xml:space="preserve"> </w:t>
      </w:r>
      <w:r>
        <w:rPr>
          <w:sz w:val="24"/>
        </w:rPr>
        <w:t>периода</w:t>
      </w:r>
      <w:r>
        <w:rPr>
          <w:spacing w:val="-5"/>
          <w:sz w:val="24"/>
        </w:rPr>
        <w:t xml:space="preserve"> </w:t>
      </w:r>
      <w:r>
        <w:rPr>
          <w:sz w:val="24"/>
        </w:rPr>
        <w:t>колебаний</w:t>
      </w:r>
      <w:r>
        <w:rPr>
          <w:spacing w:val="-3"/>
          <w:sz w:val="24"/>
        </w:rPr>
        <w:t xml:space="preserve"> </w:t>
      </w:r>
      <w:r>
        <w:rPr>
          <w:sz w:val="24"/>
        </w:rPr>
        <w:t>пружинного</w:t>
      </w:r>
      <w:r>
        <w:rPr>
          <w:spacing w:val="-4"/>
          <w:sz w:val="24"/>
        </w:rPr>
        <w:t xml:space="preserve"> </w:t>
      </w:r>
      <w:r>
        <w:rPr>
          <w:spacing w:val="-2"/>
          <w:sz w:val="24"/>
        </w:rPr>
        <w:t>маятника.</w:t>
      </w:r>
    </w:p>
    <w:p w:rsidR="005071C8" w:rsidRDefault="00BD237E">
      <w:pPr>
        <w:pStyle w:val="a4"/>
        <w:numPr>
          <w:ilvl w:val="0"/>
          <w:numId w:val="165"/>
        </w:numPr>
        <w:tabs>
          <w:tab w:val="left" w:pos="1761"/>
        </w:tabs>
        <w:spacing w:before="3" w:line="275" w:lineRule="exact"/>
        <w:ind w:hanging="239"/>
        <w:jc w:val="left"/>
        <w:rPr>
          <w:sz w:val="24"/>
        </w:rPr>
      </w:pPr>
      <w:r>
        <w:rPr>
          <w:sz w:val="24"/>
        </w:rPr>
        <w:t>Исследование</w:t>
      </w:r>
      <w:r>
        <w:rPr>
          <w:spacing w:val="-5"/>
          <w:sz w:val="24"/>
        </w:rPr>
        <w:t xml:space="preserve"> </w:t>
      </w:r>
      <w:r>
        <w:rPr>
          <w:sz w:val="24"/>
        </w:rPr>
        <w:t>зависимости</w:t>
      </w:r>
      <w:r>
        <w:rPr>
          <w:spacing w:val="-4"/>
          <w:sz w:val="24"/>
        </w:rPr>
        <w:t xml:space="preserve"> </w:t>
      </w:r>
      <w:r>
        <w:rPr>
          <w:sz w:val="24"/>
        </w:rPr>
        <w:t>периода</w:t>
      </w:r>
      <w:r>
        <w:rPr>
          <w:spacing w:val="-3"/>
          <w:sz w:val="24"/>
        </w:rPr>
        <w:t xml:space="preserve"> </w:t>
      </w:r>
      <w:r>
        <w:rPr>
          <w:sz w:val="24"/>
        </w:rPr>
        <w:t>колебаний</w:t>
      </w:r>
      <w:r>
        <w:rPr>
          <w:spacing w:val="-5"/>
          <w:sz w:val="24"/>
        </w:rPr>
        <w:t xml:space="preserve"> </w:t>
      </w:r>
      <w:r>
        <w:rPr>
          <w:sz w:val="24"/>
        </w:rPr>
        <w:t>груза</w:t>
      </w:r>
      <w:r>
        <w:rPr>
          <w:spacing w:val="58"/>
          <w:sz w:val="24"/>
        </w:rPr>
        <w:t xml:space="preserve"> </w:t>
      </w:r>
      <w:r>
        <w:rPr>
          <w:sz w:val="24"/>
        </w:rPr>
        <w:t>на</w:t>
      </w:r>
      <w:r>
        <w:rPr>
          <w:spacing w:val="-2"/>
          <w:sz w:val="24"/>
        </w:rPr>
        <w:t xml:space="preserve"> </w:t>
      </w:r>
      <w:r>
        <w:rPr>
          <w:sz w:val="24"/>
        </w:rPr>
        <w:t>нити</w:t>
      </w:r>
      <w:r>
        <w:rPr>
          <w:spacing w:val="-9"/>
          <w:sz w:val="24"/>
        </w:rPr>
        <w:t xml:space="preserve"> </w:t>
      </w:r>
      <w:r>
        <w:rPr>
          <w:sz w:val="24"/>
        </w:rPr>
        <w:t>от</w:t>
      </w:r>
      <w:r>
        <w:rPr>
          <w:spacing w:val="-2"/>
          <w:sz w:val="24"/>
        </w:rPr>
        <w:t xml:space="preserve"> </w:t>
      </w:r>
      <w:r>
        <w:rPr>
          <w:sz w:val="24"/>
        </w:rPr>
        <w:t>длины</w:t>
      </w:r>
      <w:r>
        <w:rPr>
          <w:spacing w:val="-4"/>
          <w:sz w:val="24"/>
        </w:rPr>
        <w:t xml:space="preserve"> </w:t>
      </w:r>
      <w:r>
        <w:rPr>
          <w:spacing w:val="-2"/>
          <w:sz w:val="24"/>
        </w:rPr>
        <w:t>нити.</w:t>
      </w:r>
    </w:p>
    <w:p w:rsidR="005071C8" w:rsidRDefault="00BD237E">
      <w:pPr>
        <w:pStyle w:val="a4"/>
        <w:numPr>
          <w:ilvl w:val="0"/>
          <w:numId w:val="165"/>
        </w:numPr>
        <w:tabs>
          <w:tab w:val="left" w:pos="1761"/>
        </w:tabs>
        <w:spacing w:line="275" w:lineRule="exact"/>
        <w:ind w:hanging="239"/>
        <w:jc w:val="left"/>
        <w:rPr>
          <w:sz w:val="24"/>
        </w:rPr>
      </w:pPr>
      <w:r>
        <w:rPr>
          <w:sz w:val="24"/>
        </w:rPr>
        <w:t>Исследование</w:t>
      </w:r>
      <w:r>
        <w:rPr>
          <w:spacing w:val="-7"/>
          <w:sz w:val="24"/>
        </w:rPr>
        <w:t xml:space="preserve"> </w:t>
      </w:r>
      <w:r>
        <w:rPr>
          <w:sz w:val="24"/>
        </w:rPr>
        <w:t>зависимости</w:t>
      </w:r>
      <w:r>
        <w:rPr>
          <w:spacing w:val="-6"/>
          <w:sz w:val="24"/>
        </w:rPr>
        <w:t xml:space="preserve"> </w:t>
      </w:r>
      <w:r>
        <w:rPr>
          <w:sz w:val="24"/>
        </w:rPr>
        <w:t>периода</w:t>
      </w:r>
      <w:r>
        <w:rPr>
          <w:spacing w:val="-5"/>
          <w:sz w:val="24"/>
        </w:rPr>
        <w:t xml:space="preserve"> </w:t>
      </w:r>
      <w:r>
        <w:rPr>
          <w:sz w:val="24"/>
        </w:rPr>
        <w:t>колебаний</w:t>
      </w:r>
      <w:r>
        <w:rPr>
          <w:spacing w:val="-3"/>
          <w:sz w:val="24"/>
        </w:rPr>
        <w:t xml:space="preserve"> </w:t>
      </w:r>
      <w:r>
        <w:rPr>
          <w:sz w:val="24"/>
        </w:rPr>
        <w:t>пружинного</w:t>
      </w:r>
      <w:r>
        <w:rPr>
          <w:spacing w:val="-3"/>
          <w:sz w:val="24"/>
        </w:rPr>
        <w:t xml:space="preserve"> </w:t>
      </w:r>
      <w:r>
        <w:rPr>
          <w:sz w:val="24"/>
        </w:rPr>
        <w:t>маятника</w:t>
      </w:r>
      <w:r>
        <w:rPr>
          <w:spacing w:val="-9"/>
          <w:sz w:val="24"/>
        </w:rPr>
        <w:t xml:space="preserve"> </w:t>
      </w:r>
      <w:r>
        <w:rPr>
          <w:sz w:val="24"/>
        </w:rPr>
        <w:t>от</w:t>
      </w:r>
      <w:r>
        <w:rPr>
          <w:spacing w:val="-8"/>
          <w:sz w:val="24"/>
        </w:rPr>
        <w:t xml:space="preserve"> </w:t>
      </w:r>
      <w:r>
        <w:rPr>
          <w:sz w:val="24"/>
        </w:rPr>
        <w:t>массы</w:t>
      </w:r>
      <w:r>
        <w:rPr>
          <w:spacing w:val="-2"/>
          <w:sz w:val="24"/>
        </w:rPr>
        <w:t xml:space="preserve"> груза.</w:t>
      </w:r>
    </w:p>
    <w:p w:rsidR="005071C8" w:rsidRDefault="00BD237E">
      <w:pPr>
        <w:pStyle w:val="a4"/>
        <w:numPr>
          <w:ilvl w:val="0"/>
          <w:numId w:val="165"/>
        </w:numPr>
        <w:tabs>
          <w:tab w:val="left" w:pos="1761"/>
        </w:tabs>
        <w:spacing w:before="2" w:line="275" w:lineRule="exact"/>
        <w:ind w:hanging="239"/>
        <w:jc w:val="left"/>
        <w:rPr>
          <w:sz w:val="24"/>
        </w:rPr>
      </w:pPr>
      <w:r>
        <w:rPr>
          <w:sz w:val="24"/>
        </w:rPr>
        <w:t>Проверка</w:t>
      </w:r>
      <w:r>
        <w:rPr>
          <w:spacing w:val="-6"/>
          <w:sz w:val="24"/>
        </w:rPr>
        <w:t xml:space="preserve"> </w:t>
      </w:r>
      <w:r>
        <w:rPr>
          <w:sz w:val="24"/>
        </w:rPr>
        <w:t>независимости</w:t>
      </w:r>
      <w:r>
        <w:rPr>
          <w:spacing w:val="-2"/>
          <w:sz w:val="24"/>
        </w:rPr>
        <w:t xml:space="preserve"> </w:t>
      </w:r>
      <w:r>
        <w:rPr>
          <w:sz w:val="24"/>
        </w:rPr>
        <w:t>периода</w:t>
      </w:r>
      <w:r>
        <w:rPr>
          <w:spacing w:val="-4"/>
          <w:sz w:val="24"/>
        </w:rPr>
        <w:t xml:space="preserve"> </w:t>
      </w:r>
      <w:r>
        <w:rPr>
          <w:sz w:val="24"/>
        </w:rPr>
        <w:t>колебаний</w:t>
      </w:r>
      <w:r>
        <w:rPr>
          <w:spacing w:val="-2"/>
          <w:sz w:val="24"/>
        </w:rPr>
        <w:t xml:space="preserve"> </w:t>
      </w:r>
      <w:r>
        <w:rPr>
          <w:sz w:val="24"/>
        </w:rPr>
        <w:t>груза,</w:t>
      </w:r>
      <w:r>
        <w:rPr>
          <w:spacing w:val="-1"/>
          <w:sz w:val="24"/>
        </w:rPr>
        <w:t xml:space="preserve"> </w:t>
      </w:r>
      <w:r>
        <w:rPr>
          <w:sz w:val="24"/>
        </w:rPr>
        <w:t>подвешенного к</w:t>
      </w:r>
      <w:r>
        <w:rPr>
          <w:spacing w:val="-9"/>
          <w:sz w:val="24"/>
        </w:rPr>
        <w:t xml:space="preserve"> </w:t>
      </w:r>
      <w:r>
        <w:rPr>
          <w:sz w:val="24"/>
        </w:rPr>
        <w:t>ленте,</w:t>
      </w:r>
      <w:r>
        <w:rPr>
          <w:spacing w:val="-10"/>
          <w:sz w:val="24"/>
        </w:rPr>
        <w:t xml:space="preserve"> </w:t>
      </w:r>
      <w:r>
        <w:rPr>
          <w:sz w:val="24"/>
        </w:rPr>
        <w:t>от</w:t>
      </w:r>
      <w:r>
        <w:rPr>
          <w:spacing w:val="-7"/>
          <w:sz w:val="24"/>
        </w:rPr>
        <w:t xml:space="preserve"> </w:t>
      </w:r>
      <w:r>
        <w:rPr>
          <w:sz w:val="24"/>
        </w:rPr>
        <w:t>массы</w:t>
      </w:r>
      <w:r>
        <w:rPr>
          <w:spacing w:val="-5"/>
          <w:sz w:val="24"/>
        </w:rPr>
        <w:t xml:space="preserve"> </w:t>
      </w:r>
      <w:r>
        <w:rPr>
          <w:spacing w:val="-2"/>
          <w:sz w:val="24"/>
        </w:rPr>
        <w:t>груза.</w:t>
      </w:r>
    </w:p>
    <w:p w:rsidR="005071C8" w:rsidRDefault="00BD237E">
      <w:pPr>
        <w:pStyle w:val="a4"/>
        <w:numPr>
          <w:ilvl w:val="0"/>
          <w:numId w:val="165"/>
        </w:numPr>
        <w:tabs>
          <w:tab w:val="left" w:pos="1881"/>
        </w:tabs>
        <w:spacing w:line="242" w:lineRule="auto"/>
        <w:ind w:left="850" w:right="856" w:firstLine="734"/>
        <w:jc w:val="left"/>
        <w:rPr>
          <w:sz w:val="24"/>
        </w:rPr>
      </w:pPr>
      <w:r>
        <w:rPr>
          <w:sz w:val="24"/>
        </w:rPr>
        <w:t>Опыты,</w:t>
      </w:r>
      <w:r>
        <w:rPr>
          <w:spacing w:val="40"/>
          <w:sz w:val="24"/>
        </w:rPr>
        <w:t xml:space="preserve"> </w:t>
      </w:r>
      <w:r>
        <w:rPr>
          <w:sz w:val="24"/>
        </w:rPr>
        <w:t>демонстрирующие</w:t>
      </w:r>
      <w:r>
        <w:rPr>
          <w:spacing w:val="40"/>
          <w:sz w:val="24"/>
        </w:rPr>
        <w:t xml:space="preserve"> </w:t>
      </w:r>
      <w:r>
        <w:rPr>
          <w:sz w:val="24"/>
        </w:rPr>
        <w:t>зависимость</w:t>
      </w:r>
      <w:r>
        <w:rPr>
          <w:spacing w:val="40"/>
          <w:sz w:val="24"/>
        </w:rPr>
        <w:t xml:space="preserve"> </w:t>
      </w:r>
      <w:r>
        <w:rPr>
          <w:sz w:val="24"/>
        </w:rPr>
        <w:t>периода</w:t>
      </w:r>
      <w:r>
        <w:rPr>
          <w:spacing w:val="40"/>
          <w:sz w:val="24"/>
        </w:rPr>
        <w:t xml:space="preserve"> </w:t>
      </w:r>
      <w:r>
        <w:rPr>
          <w:sz w:val="24"/>
        </w:rPr>
        <w:t>колебаний</w:t>
      </w:r>
      <w:r>
        <w:rPr>
          <w:spacing w:val="40"/>
          <w:sz w:val="24"/>
        </w:rPr>
        <w:t xml:space="preserve"> </w:t>
      </w:r>
      <w:r>
        <w:rPr>
          <w:sz w:val="24"/>
        </w:rPr>
        <w:t>пружинного</w:t>
      </w:r>
      <w:r>
        <w:rPr>
          <w:spacing w:val="40"/>
          <w:sz w:val="24"/>
        </w:rPr>
        <w:t xml:space="preserve"> </w:t>
      </w:r>
      <w:r>
        <w:rPr>
          <w:sz w:val="24"/>
        </w:rPr>
        <w:t>маятника</w:t>
      </w:r>
      <w:r>
        <w:rPr>
          <w:spacing w:val="40"/>
          <w:sz w:val="24"/>
        </w:rPr>
        <w:t xml:space="preserve"> </w:t>
      </w:r>
      <w:r>
        <w:rPr>
          <w:sz w:val="24"/>
        </w:rPr>
        <w:t>от массы груза и жёсткости пружины.</w:t>
      </w:r>
    </w:p>
    <w:p w:rsidR="005071C8" w:rsidRDefault="00BD237E">
      <w:pPr>
        <w:pStyle w:val="a4"/>
        <w:numPr>
          <w:ilvl w:val="0"/>
          <w:numId w:val="165"/>
        </w:numPr>
        <w:tabs>
          <w:tab w:val="left" w:pos="1761"/>
        </w:tabs>
        <w:spacing w:line="271" w:lineRule="exact"/>
        <w:ind w:hanging="239"/>
        <w:jc w:val="left"/>
        <w:rPr>
          <w:sz w:val="24"/>
        </w:rPr>
      </w:pPr>
      <w:r>
        <w:rPr>
          <w:sz w:val="24"/>
        </w:rPr>
        <w:t>Измерение</w:t>
      </w:r>
      <w:r>
        <w:rPr>
          <w:spacing w:val="-9"/>
          <w:sz w:val="24"/>
        </w:rPr>
        <w:t xml:space="preserve"> </w:t>
      </w:r>
      <w:r>
        <w:rPr>
          <w:sz w:val="24"/>
        </w:rPr>
        <w:t>ускорения</w:t>
      </w:r>
      <w:r>
        <w:rPr>
          <w:spacing w:val="-5"/>
          <w:sz w:val="24"/>
        </w:rPr>
        <w:t xml:space="preserve"> </w:t>
      </w:r>
      <w:r>
        <w:rPr>
          <w:sz w:val="24"/>
        </w:rPr>
        <w:t>свободного</w:t>
      </w:r>
      <w:r>
        <w:rPr>
          <w:spacing w:val="-5"/>
          <w:sz w:val="24"/>
        </w:rPr>
        <w:t xml:space="preserve"> </w:t>
      </w:r>
      <w:r>
        <w:rPr>
          <w:spacing w:val="-2"/>
          <w:sz w:val="24"/>
        </w:rPr>
        <w:t>падения.</w:t>
      </w:r>
    </w:p>
    <w:p w:rsidR="005071C8" w:rsidRDefault="00BD237E">
      <w:pPr>
        <w:pStyle w:val="3"/>
        <w:spacing w:before="6"/>
        <w:ind w:left="1277"/>
      </w:pPr>
      <w:r>
        <w:t>Раздел</w:t>
      </w:r>
      <w:r>
        <w:rPr>
          <w:spacing w:val="-3"/>
        </w:rPr>
        <w:t xml:space="preserve"> </w:t>
      </w:r>
      <w:r>
        <w:t>10. Электромагнитное</w:t>
      </w:r>
      <w:r>
        <w:rPr>
          <w:spacing w:val="-8"/>
        </w:rPr>
        <w:t xml:space="preserve"> </w:t>
      </w:r>
      <w:r>
        <w:t>поле</w:t>
      </w:r>
      <w:r>
        <w:rPr>
          <w:spacing w:val="-2"/>
        </w:rPr>
        <w:t xml:space="preserve"> </w:t>
      </w:r>
      <w:r>
        <w:t>и</w:t>
      </w:r>
      <w:r>
        <w:rPr>
          <w:spacing w:val="-6"/>
        </w:rPr>
        <w:t xml:space="preserve"> </w:t>
      </w:r>
      <w:r>
        <w:t>электромагнитные</w:t>
      </w:r>
      <w:r>
        <w:rPr>
          <w:spacing w:val="-7"/>
        </w:rPr>
        <w:t xml:space="preserve"> </w:t>
      </w:r>
      <w:r>
        <w:rPr>
          <w:spacing w:val="-2"/>
        </w:rPr>
        <w:t>волны</w:t>
      </w:r>
    </w:p>
    <w:p w:rsidR="005071C8" w:rsidRDefault="00BD237E">
      <w:pPr>
        <w:pStyle w:val="a3"/>
        <w:ind w:left="850" w:right="850" w:firstLine="427"/>
      </w:pPr>
      <w:r>
        <w:t>Электромагнитное поле. Электромагнитные волны. Свойства электромагнитных волн. Шкала электромагнитных</w:t>
      </w:r>
      <w:r>
        <w:rPr>
          <w:spacing w:val="-2"/>
        </w:rPr>
        <w:t xml:space="preserve"> </w:t>
      </w:r>
      <w:r>
        <w:t>волн.</w:t>
      </w:r>
      <w:r>
        <w:rPr>
          <w:spacing w:val="-1"/>
        </w:rPr>
        <w:t xml:space="preserve"> </w:t>
      </w:r>
      <w:r>
        <w:t>Использование</w:t>
      </w:r>
      <w:r>
        <w:rPr>
          <w:spacing w:val="-3"/>
        </w:rPr>
        <w:t xml:space="preserve"> </w:t>
      </w:r>
      <w:r>
        <w:t>электромагнитных</w:t>
      </w:r>
      <w:r>
        <w:rPr>
          <w:spacing w:val="-2"/>
        </w:rPr>
        <w:t xml:space="preserve"> </w:t>
      </w:r>
      <w:r>
        <w:t>волн</w:t>
      </w:r>
      <w:r>
        <w:rPr>
          <w:spacing w:val="-2"/>
        </w:rPr>
        <w:t xml:space="preserve"> </w:t>
      </w:r>
      <w:r>
        <w:t>для сотовой</w:t>
      </w:r>
      <w:r>
        <w:rPr>
          <w:spacing w:val="-2"/>
        </w:rPr>
        <w:t xml:space="preserve"> </w:t>
      </w:r>
      <w:r>
        <w:t>связи.</w:t>
      </w:r>
      <w:r>
        <w:rPr>
          <w:spacing w:val="-1"/>
        </w:rPr>
        <w:t xml:space="preserve"> </w:t>
      </w:r>
      <w:r>
        <w:t>Радиолокация. Космическая связь.</w:t>
      </w:r>
    </w:p>
    <w:p w:rsidR="005071C8" w:rsidRDefault="00BD237E">
      <w:pPr>
        <w:pStyle w:val="a3"/>
        <w:spacing w:before="2" w:line="237" w:lineRule="auto"/>
        <w:ind w:left="850" w:right="856" w:firstLine="427"/>
      </w:pPr>
      <w:r>
        <w:t xml:space="preserve">Электромагнитная природа света. Скорость света. Волновые свойства света: интерференция и </w:t>
      </w:r>
      <w:r>
        <w:rPr>
          <w:spacing w:val="-2"/>
        </w:rPr>
        <w:t>дифракция.</w:t>
      </w:r>
    </w:p>
    <w:p w:rsidR="005071C8" w:rsidRDefault="00BD237E">
      <w:pPr>
        <w:pStyle w:val="4"/>
        <w:spacing w:before="8"/>
        <w:ind w:left="1277"/>
        <w:jc w:val="left"/>
      </w:pPr>
      <w:r>
        <w:rPr>
          <w:spacing w:val="-2"/>
        </w:rPr>
        <w:t>Демонстрации</w:t>
      </w:r>
    </w:p>
    <w:p w:rsidR="005071C8" w:rsidRDefault="00BD237E">
      <w:pPr>
        <w:pStyle w:val="a4"/>
        <w:numPr>
          <w:ilvl w:val="0"/>
          <w:numId w:val="164"/>
        </w:numPr>
        <w:tabs>
          <w:tab w:val="left" w:pos="1521"/>
        </w:tabs>
        <w:spacing w:line="272" w:lineRule="exact"/>
        <w:ind w:left="1521" w:hanging="244"/>
        <w:rPr>
          <w:sz w:val="24"/>
        </w:rPr>
      </w:pPr>
      <w:r>
        <w:rPr>
          <w:sz w:val="24"/>
        </w:rPr>
        <w:t>Свойства</w:t>
      </w:r>
      <w:r>
        <w:rPr>
          <w:spacing w:val="-6"/>
          <w:sz w:val="24"/>
        </w:rPr>
        <w:t xml:space="preserve"> </w:t>
      </w:r>
      <w:r>
        <w:rPr>
          <w:sz w:val="24"/>
        </w:rPr>
        <w:t>электромагнитных</w:t>
      </w:r>
      <w:r>
        <w:rPr>
          <w:spacing w:val="-8"/>
          <w:sz w:val="24"/>
        </w:rPr>
        <w:t xml:space="preserve"> </w:t>
      </w:r>
      <w:r>
        <w:rPr>
          <w:spacing w:val="-4"/>
          <w:sz w:val="24"/>
        </w:rPr>
        <w:t>волн.</w:t>
      </w:r>
    </w:p>
    <w:p w:rsidR="005071C8" w:rsidRDefault="00BD237E">
      <w:pPr>
        <w:pStyle w:val="a4"/>
        <w:numPr>
          <w:ilvl w:val="0"/>
          <w:numId w:val="164"/>
        </w:numPr>
        <w:tabs>
          <w:tab w:val="left" w:pos="1521"/>
        </w:tabs>
        <w:spacing w:before="2"/>
        <w:ind w:left="1521" w:hanging="244"/>
        <w:rPr>
          <w:sz w:val="24"/>
        </w:rPr>
      </w:pPr>
      <w:r>
        <w:rPr>
          <w:sz w:val="24"/>
        </w:rPr>
        <w:t>Интерференция</w:t>
      </w:r>
      <w:r>
        <w:rPr>
          <w:spacing w:val="-8"/>
          <w:sz w:val="24"/>
        </w:rPr>
        <w:t xml:space="preserve"> </w:t>
      </w:r>
      <w:r>
        <w:rPr>
          <w:sz w:val="24"/>
        </w:rPr>
        <w:t>и</w:t>
      </w:r>
      <w:r>
        <w:rPr>
          <w:spacing w:val="-2"/>
          <w:sz w:val="24"/>
        </w:rPr>
        <w:t xml:space="preserve"> </w:t>
      </w:r>
      <w:r>
        <w:rPr>
          <w:sz w:val="24"/>
        </w:rPr>
        <w:t>дифракция</w:t>
      </w:r>
      <w:r>
        <w:rPr>
          <w:spacing w:val="-2"/>
          <w:sz w:val="24"/>
        </w:rPr>
        <w:t xml:space="preserve"> света.</w:t>
      </w:r>
    </w:p>
    <w:p w:rsidR="005071C8" w:rsidRDefault="00BD237E">
      <w:pPr>
        <w:pStyle w:val="4"/>
        <w:spacing w:before="4" w:line="275" w:lineRule="exact"/>
        <w:ind w:left="1277"/>
        <w:jc w:val="lef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63"/>
        </w:numPr>
        <w:tabs>
          <w:tab w:val="left" w:pos="1521"/>
        </w:tabs>
        <w:spacing w:line="274" w:lineRule="exact"/>
        <w:ind w:hanging="244"/>
        <w:rPr>
          <w:sz w:val="24"/>
        </w:rPr>
      </w:pPr>
      <w:r>
        <w:rPr>
          <w:sz w:val="24"/>
        </w:rPr>
        <w:t>Изучение</w:t>
      </w:r>
      <w:r>
        <w:rPr>
          <w:spacing w:val="-5"/>
          <w:sz w:val="24"/>
        </w:rPr>
        <w:t xml:space="preserve"> </w:t>
      </w:r>
      <w:r>
        <w:rPr>
          <w:sz w:val="24"/>
        </w:rPr>
        <w:t>свойств</w:t>
      </w:r>
      <w:r>
        <w:rPr>
          <w:spacing w:val="-5"/>
          <w:sz w:val="24"/>
        </w:rPr>
        <w:t xml:space="preserve"> </w:t>
      </w:r>
      <w:r>
        <w:rPr>
          <w:sz w:val="24"/>
        </w:rPr>
        <w:t>электромагнитных</w:t>
      </w:r>
      <w:r>
        <w:rPr>
          <w:spacing w:val="-7"/>
          <w:sz w:val="24"/>
        </w:rPr>
        <w:t xml:space="preserve"> </w:t>
      </w:r>
      <w:r>
        <w:rPr>
          <w:sz w:val="24"/>
        </w:rPr>
        <w:t>волн</w:t>
      </w:r>
      <w:r>
        <w:rPr>
          <w:spacing w:val="-5"/>
          <w:sz w:val="24"/>
        </w:rPr>
        <w:t xml:space="preserve"> </w:t>
      </w:r>
      <w:r>
        <w:rPr>
          <w:sz w:val="24"/>
        </w:rPr>
        <w:t>с</w:t>
      </w:r>
      <w:r>
        <w:rPr>
          <w:spacing w:val="-8"/>
          <w:sz w:val="24"/>
        </w:rPr>
        <w:t xml:space="preserve"> </w:t>
      </w:r>
      <w:r>
        <w:rPr>
          <w:sz w:val="24"/>
        </w:rPr>
        <w:t>помощью</w:t>
      </w:r>
      <w:r>
        <w:rPr>
          <w:spacing w:val="-8"/>
          <w:sz w:val="24"/>
        </w:rPr>
        <w:t xml:space="preserve"> </w:t>
      </w:r>
      <w:r>
        <w:rPr>
          <w:sz w:val="24"/>
        </w:rPr>
        <w:t>мобильного</w:t>
      </w:r>
      <w:r>
        <w:rPr>
          <w:spacing w:val="2"/>
          <w:sz w:val="24"/>
        </w:rPr>
        <w:t xml:space="preserve"> </w:t>
      </w:r>
      <w:r>
        <w:rPr>
          <w:spacing w:val="-2"/>
          <w:sz w:val="24"/>
        </w:rPr>
        <w:t>телефона.</w:t>
      </w:r>
    </w:p>
    <w:p w:rsidR="005071C8" w:rsidRDefault="00BD237E">
      <w:pPr>
        <w:pStyle w:val="a4"/>
        <w:numPr>
          <w:ilvl w:val="0"/>
          <w:numId w:val="163"/>
        </w:numPr>
        <w:tabs>
          <w:tab w:val="left" w:pos="1521"/>
        </w:tabs>
        <w:spacing w:line="275" w:lineRule="exact"/>
        <w:ind w:hanging="244"/>
        <w:rPr>
          <w:sz w:val="24"/>
        </w:rPr>
      </w:pPr>
      <w:r>
        <w:rPr>
          <w:sz w:val="24"/>
        </w:rPr>
        <w:t>Проведение</w:t>
      </w:r>
      <w:r>
        <w:rPr>
          <w:spacing w:val="-11"/>
          <w:sz w:val="24"/>
        </w:rPr>
        <w:t xml:space="preserve"> </w:t>
      </w:r>
      <w:r>
        <w:rPr>
          <w:sz w:val="24"/>
        </w:rPr>
        <w:t>опытов</w:t>
      </w:r>
      <w:r>
        <w:rPr>
          <w:spacing w:val="-1"/>
          <w:sz w:val="24"/>
        </w:rPr>
        <w:t xml:space="preserve"> </w:t>
      </w:r>
      <w:r>
        <w:rPr>
          <w:sz w:val="24"/>
        </w:rPr>
        <w:t>по</w:t>
      </w:r>
      <w:r>
        <w:rPr>
          <w:spacing w:val="-3"/>
          <w:sz w:val="24"/>
        </w:rPr>
        <w:t xml:space="preserve"> </w:t>
      </w:r>
      <w:r>
        <w:rPr>
          <w:sz w:val="24"/>
        </w:rPr>
        <w:t>наблюдению</w:t>
      </w:r>
      <w:r>
        <w:rPr>
          <w:spacing w:val="-4"/>
          <w:sz w:val="24"/>
        </w:rPr>
        <w:t xml:space="preserve"> </w:t>
      </w:r>
      <w:r>
        <w:rPr>
          <w:sz w:val="24"/>
        </w:rPr>
        <w:t>интерференции</w:t>
      </w:r>
      <w:r>
        <w:rPr>
          <w:spacing w:val="-6"/>
          <w:sz w:val="24"/>
        </w:rPr>
        <w:t xml:space="preserve"> </w:t>
      </w:r>
      <w:r>
        <w:rPr>
          <w:sz w:val="24"/>
        </w:rPr>
        <w:t>и</w:t>
      </w:r>
      <w:r>
        <w:rPr>
          <w:spacing w:val="-2"/>
          <w:sz w:val="24"/>
        </w:rPr>
        <w:t xml:space="preserve"> </w:t>
      </w:r>
      <w:r>
        <w:rPr>
          <w:sz w:val="24"/>
        </w:rPr>
        <w:t>дифракции</w:t>
      </w:r>
      <w:r>
        <w:rPr>
          <w:spacing w:val="-1"/>
          <w:sz w:val="24"/>
        </w:rPr>
        <w:t xml:space="preserve"> </w:t>
      </w:r>
      <w:r>
        <w:rPr>
          <w:spacing w:val="-2"/>
          <w:sz w:val="24"/>
        </w:rPr>
        <w:t>света.</w:t>
      </w:r>
    </w:p>
    <w:p w:rsidR="005071C8" w:rsidRDefault="00BD237E">
      <w:pPr>
        <w:pStyle w:val="3"/>
        <w:spacing w:before="7"/>
        <w:ind w:left="1277"/>
      </w:pPr>
      <w:r>
        <w:t>Раздел</w:t>
      </w:r>
      <w:r>
        <w:rPr>
          <w:spacing w:val="-1"/>
        </w:rPr>
        <w:t xml:space="preserve"> </w:t>
      </w:r>
      <w:r>
        <w:t>11.</w:t>
      </w:r>
      <w:r>
        <w:rPr>
          <w:spacing w:val="1"/>
        </w:rPr>
        <w:t xml:space="preserve"> </w:t>
      </w:r>
      <w:r>
        <w:t xml:space="preserve">Световые </w:t>
      </w:r>
      <w:r>
        <w:rPr>
          <w:spacing w:val="-2"/>
        </w:rPr>
        <w:t>явления</w:t>
      </w:r>
    </w:p>
    <w:p w:rsidR="005071C8" w:rsidRDefault="00BD237E">
      <w:pPr>
        <w:pStyle w:val="a3"/>
        <w:ind w:left="850" w:right="852" w:firstLine="427"/>
      </w:pPr>
      <w: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5071C8" w:rsidRDefault="00BD237E">
      <w:pPr>
        <w:pStyle w:val="a3"/>
        <w:spacing w:before="1" w:line="237" w:lineRule="auto"/>
        <w:ind w:left="850" w:right="851" w:firstLine="427"/>
      </w:pPr>
      <w: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5071C8" w:rsidRDefault="00BD237E">
      <w:pPr>
        <w:pStyle w:val="a3"/>
        <w:spacing w:before="4"/>
        <w:ind w:left="850" w:right="853" w:firstLine="427"/>
      </w:pPr>
      <w:r>
        <w:t>Линза,</w:t>
      </w:r>
      <w:r>
        <w:rPr>
          <w:spacing w:val="-1"/>
        </w:rPr>
        <w:t xml:space="preserve"> </w:t>
      </w:r>
      <w:r>
        <w:t>ход</w:t>
      </w:r>
      <w:r>
        <w:rPr>
          <w:spacing w:val="-1"/>
        </w:rPr>
        <w:t xml:space="preserve"> </w:t>
      </w:r>
      <w:r>
        <w:t>лучей в линзе.</w:t>
      </w:r>
      <w:r>
        <w:rPr>
          <w:spacing w:val="-1"/>
        </w:rPr>
        <w:t xml:space="preserve"> </w:t>
      </w:r>
      <w:r>
        <w:t>Формула тонкой</w:t>
      </w:r>
      <w:r>
        <w:rPr>
          <w:spacing w:val="-2"/>
        </w:rPr>
        <w:t xml:space="preserve"> </w:t>
      </w:r>
      <w:r>
        <w:t>линзы.</w:t>
      </w:r>
      <w:r>
        <w:rPr>
          <w:spacing w:val="-1"/>
        </w:rPr>
        <w:t xml:space="preserve"> </w:t>
      </w:r>
      <w:r>
        <w:t>Построение изображений, сформированных тонкой линзой. Оптическая система фотоаппарата, микроскопа и телескопа (МС). Глаз, как оптическая система. Близорукость и дальнозоркость.</w:t>
      </w:r>
    </w:p>
    <w:p w:rsidR="005071C8" w:rsidRDefault="00BD237E">
      <w:pPr>
        <w:pStyle w:val="a3"/>
        <w:spacing w:line="274" w:lineRule="exact"/>
        <w:ind w:left="1277" w:firstLine="0"/>
      </w:pPr>
      <w:r>
        <w:t>Разложение</w:t>
      </w:r>
      <w:r>
        <w:rPr>
          <w:spacing w:val="75"/>
          <w:w w:val="150"/>
        </w:rPr>
        <w:t xml:space="preserve"> </w:t>
      </w:r>
      <w:r>
        <w:t>белого</w:t>
      </w:r>
      <w:r>
        <w:rPr>
          <w:spacing w:val="28"/>
        </w:rPr>
        <w:t xml:space="preserve">  </w:t>
      </w:r>
      <w:r>
        <w:t>света</w:t>
      </w:r>
      <w:r>
        <w:rPr>
          <w:spacing w:val="79"/>
          <w:w w:val="150"/>
        </w:rPr>
        <w:t xml:space="preserve"> </w:t>
      </w:r>
      <w:r>
        <w:t>в</w:t>
      </w:r>
      <w:r>
        <w:rPr>
          <w:spacing w:val="25"/>
        </w:rPr>
        <w:t xml:space="preserve">  </w:t>
      </w:r>
      <w:r>
        <w:t>спектр.</w:t>
      </w:r>
      <w:r>
        <w:rPr>
          <w:spacing w:val="25"/>
        </w:rPr>
        <w:t xml:space="preserve">  </w:t>
      </w:r>
      <w:r>
        <w:t>Опыты</w:t>
      </w:r>
      <w:r>
        <w:rPr>
          <w:spacing w:val="26"/>
        </w:rPr>
        <w:t xml:space="preserve">  </w:t>
      </w:r>
      <w:r>
        <w:t>Ньютона.</w:t>
      </w:r>
      <w:r>
        <w:rPr>
          <w:spacing w:val="25"/>
        </w:rPr>
        <w:t xml:space="preserve">  </w:t>
      </w:r>
      <w:r>
        <w:t>Сложение</w:t>
      </w:r>
      <w:r>
        <w:rPr>
          <w:spacing w:val="77"/>
          <w:w w:val="150"/>
        </w:rPr>
        <w:t xml:space="preserve"> </w:t>
      </w:r>
      <w:r>
        <w:t>спектральных</w:t>
      </w:r>
      <w:r>
        <w:rPr>
          <w:spacing w:val="79"/>
          <w:w w:val="150"/>
        </w:rPr>
        <w:t xml:space="preserve"> </w:t>
      </w:r>
      <w:r>
        <w:rPr>
          <w:spacing w:val="-2"/>
        </w:rPr>
        <w:t>цветов.</w:t>
      </w:r>
    </w:p>
    <w:p w:rsidR="005071C8" w:rsidRDefault="00BD237E">
      <w:pPr>
        <w:pStyle w:val="a3"/>
        <w:spacing w:before="2"/>
        <w:ind w:left="850" w:firstLine="0"/>
      </w:pPr>
      <w:r>
        <w:t>Дисперсия</w:t>
      </w:r>
      <w:r>
        <w:rPr>
          <w:spacing w:val="-2"/>
        </w:rPr>
        <w:t xml:space="preserve"> света.</w:t>
      </w:r>
    </w:p>
    <w:p w:rsidR="005071C8" w:rsidRDefault="00BD237E">
      <w:pPr>
        <w:pStyle w:val="4"/>
        <w:spacing w:before="2" w:line="275" w:lineRule="exact"/>
        <w:ind w:left="1277"/>
        <w:jc w:val="left"/>
      </w:pPr>
      <w:r>
        <w:rPr>
          <w:spacing w:val="-2"/>
        </w:rPr>
        <w:t>Демонстрации</w:t>
      </w:r>
    </w:p>
    <w:p w:rsidR="005071C8" w:rsidRDefault="00BD237E">
      <w:pPr>
        <w:pStyle w:val="a4"/>
        <w:numPr>
          <w:ilvl w:val="0"/>
          <w:numId w:val="162"/>
        </w:numPr>
        <w:tabs>
          <w:tab w:val="left" w:pos="1521"/>
        </w:tabs>
        <w:spacing w:line="274" w:lineRule="exact"/>
        <w:ind w:hanging="244"/>
        <w:rPr>
          <w:sz w:val="24"/>
        </w:rPr>
      </w:pPr>
      <w:r>
        <w:rPr>
          <w:sz w:val="24"/>
        </w:rPr>
        <w:t>Прямолинейное</w:t>
      </w:r>
      <w:r>
        <w:rPr>
          <w:spacing w:val="-8"/>
          <w:sz w:val="24"/>
        </w:rPr>
        <w:t xml:space="preserve"> </w:t>
      </w:r>
      <w:r>
        <w:rPr>
          <w:sz w:val="24"/>
        </w:rPr>
        <w:t>распространение</w:t>
      </w:r>
      <w:r>
        <w:rPr>
          <w:spacing w:val="-8"/>
          <w:sz w:val="24"/>
        </w:rPr>
        <w:t xml:space="preserve"> </w:t>
      </w:r>
      <w:r>
        <w:rPr>
          <w:spacing w:val="-2"/>
          <w:sz w:val="24"/>
        </w:rPr>
        <w:t>света.</w:t>
      </w:r>
    </w:p>
    <w:p w:rsidR="005071C8" w:rsidRDefault="00BD237E">
      <w:pPr>
        <w:pStyle w:val="a4"/>
        <w:numPr>
          <w:ilvl w:val="0"/>
          <w:numId w:val="162"/>
        </w:numPr>
        <w:tabs>
          <w:tab w:val="left" w:pos="1521"/>
        </w:tabs>
        <w:spacing w:line="275" w:lineRule="exact"/>
        <w:ind w:hanging="244"/>
        <w:rPr>
          <w:sz w:val="24"/>
        </w:rPr>
      </w:pPr>
      <w:r>
        <w:rPr>
          <w:sz w:val="24"/>
        </w:rPr>
        <w:t>Отражение</w:t>
      </w:r>
      <w:r>
        <w:rPr>
          <w:spacing w:val="-4"/>
          <w:sz w:val="24"/>
        </w:rPr>
        <w:t xml:space="preserve"> </w:t>
      </w:r>
      <w:r>
        <w:rPr>
          <w:spacing w:val="-2"/>
          <w:sz w:val="24"/>
        </w:rPr>
        <w:t>света.</w:t>
      </w:r>
    </w:p>
    <w:p w:rsidR="005071C8" w:rsidRDefault="00BD237E">
      <w:pPr>
        <w:pStyle w:val="a4"/>
        <w:numPr>
          <w:ilvl w:val="0"/>
          <w:numId w:val="162"/>
        </w:numPr>
        <w:tabs>
          <w:tab w:val="left" w:pos="1521"/>
        </w:tabs>
        <w:spacing w:before="3" w:line="275" w:lineRule="exact"/>
        <w:ind w:hanging="244"/>
        <w:rPr>
          <w:sz w:val="24"/>
        </w:rPr>
      </w:pPr>
      <w:r>
        <w:rPr>
          <w:sz w:val="24"/>
        </w:rPr>
        <w:t>Получение</w:t>
      </w:r>
      <w:r>
        <w:rPr>
          <w:spacing w:val="-4"/>
          <w:sz w:val="24"/>
        </w:rPr>
        <w:t xml:space="preserve"> </w:t>
      </w:r>
      <w:r>
        <w:rPr>
          <w:sz w:val="24"/>
        </w:rPr>
        <w:t>изображений</w:t>
      </w:r>
      <w:r>
        <w:rPr>
          <w:spacing w:val="-7"/>
          <w:sz w:val="24"/>
        </w:rPr>
        <w:t xml:space="preserve"> </w:t>
      </w:r>
      <w:r>
        <w:rPr>
          <w:sz w:val="24"/>
        </w:rPr>
        <w:t>в</w:t>
      </w:r>
      <w:r>
        <w:rPr>
          <w:spacing w:val="-6"/>
          <w:sz w:val="24"/>
        </w:rPr>
        <w:t xml:space="preserve"> </w:t>
      </w:r>
      <w:r>
        <w:rPr>
          <w:sz w:val="24"/>
        </w:rPr>
        <w:t>плоском</w:t>
      </w:r>
      <w:r>
        <w:rPr>
          <w:spacing w:val="-5"/>
          <w:sz w:val="24"/>
        </w:rPr>
        <w:t xml:space="preserve"> </w:t>
      </w:r>
      <w:r>
        <w:rPr>
          <w:spacing w:val="-2"/>
          <w:sz w:val="24"/>
        </w:rPr>
        <w:t>зеркале.</w:t>
      </w:r>
    </w:p>
    <w:p w:rsidR="005071C8" w:rsidRDefault="00BD237E">
      <w:pPr>
        <w:pStyle w:val="a4"/>
        <w:numPr>
          <w:ilvl w:val="0"/>
          <w:numId w:val="162"/>
        </w:numPr>
        <w:tabs>
          <w:tab w:val="left" w:pos="1521"/>
        </w:tabs>
        <w:spacing w:line="274" w:lineRule="exact"/>
        <w:ind w:hanging="244"/>
        <w:rPr>
          <w:sz w:val="24"/>
        </w:rPr>
      </w:pPr>
      <w:r>
        <w:rPr>
          <w:sz w:val="24"/>
        </w:rPr>
        <w:t>Преломление</w:t>
      </w:r>
      <w:r>
        <w:rPr>
          <w:spacing w:val="-7"/>
          <w:sz w:val="24"/>
        </w:rPr>
        <w:t xml:space="preserve"> </w:t>
      </w:r>
      <w:r>
        <w:rPr>
          <w:spacing w:val="-2"/>
          <w:sz w:val="24"/>
        </w:rPr>
        <w:t>света.</w:t>
      </w:r>
    </w:p>
    <w:p w:rsidR="005071C8" w:rsidRDefault="00BD237E">
      <w:pPr>
        <w:pStyle w:val="a4"/>
        <w:numPr>
          <w:ilvl w:val="0"/>
          <w:numId w:val="162"/>
        </w:numPr>
        <w:tabs>
          <w:tab w:val="left" w:pos="1521"/>
        </w:tabs>
        <w:spacing w:line="275" w:lineRule="exact"/>
        <w:ind w:hanging="244"/>
        <w:rPr>
          <w:sz w:val="24"/>
        </w:rPr>
      </w:pPr>
      <w:r>
        <w:rPr>
          <w:sz w:val="24"/>
        </w:rPr>
        <w:t>Оптический</w:t>
      </w:r>
      <w:r>
        <w:rPr>
          <w:spacing w:val="-8"/>
          <w:sz w:val="24"/>
        </w:rPr>
        <w:t xml:space="preserve"> </w:t>
      </w:r>
      <w:r>
        <w:rPr>
          <w:spacing w:val="-2"/>
          <w:sz w:val="24"/>
        </w:rPr>
        <w:t>световод.</w:t>
      </w:r>
    </w:p>
    <w:p w:rsidR="005071C8" w:rsidRDefault="00BD237E">
      <w:pPr>
        <w:pStyle w:val="a4"/>
        <w:numPr>
          <w:ilvl w:val="0"/>
          <w:numId w:val="162"/>
        </w:numPr>
        <w:tabs>
          <w:tab w:val="left" w:pos="1521"/>
        </w:tabs>
        <w:spacing w:before="2" w:line="275" w:lineRule="exact"/>
        <w:ind w:hanging="244"/>
        <w:rPr>
          <w:sz w:val="24"/>
        </w:rPr>
      </w:pPr>
      <w:r>
        <w:rPr>
          <w:sz w:val="24"/>
        </w:rPr>
        <w:t>Ход</w:t>
      </w:r>
      <w:r>
        <w:rPr>
          <w:spacing w:val="-4"/>
          <w:sz w:val="24"/>
        </w:rPr>
        <w:t xml:space="preserve"> </w:t>
      </w:r>
      <w:r>
        <w:rPr>
          <w:sz w:val="24"/>
        </w:rPr>
        <w:t>лучей</w:t>
      </w:r>
      <w:r>
        <w:rPr>
          <w:spacing w:val="-2"/>
          <w:sz w:val="24"/>
        </w:rPr>
        <w:t xml:space="preserve"> </w:t>
      </w:r>
      <w:r>
        <w:rPr>
          <w:sz w:val="24"/>
        </w:rPr>
        <w:t>в</w:t>
      </w:r>
      <w:r>
        <w:rPr>
          <w:spacing w:val="-1"/>
          <w:sz w:val="24"/>
        </w:rPr>
        <w:t xml:space="preserve"> </w:t>
      </w:r>
      <w:r>
        <w:rPr>
          <w:sz w:val="24"/>
        </w:rPr>
        <w:t>собирающей</w:t>
      </w:r>
      <w:r>
        <w:rPr>
          <w:spacing w:val="-5"/>
          <w:sz w:val="24"/>
        </w:rPr>
        <w:t xml:space="preserve"> </w:t>
      </w:r>
      <w:r>
        <w:rPr>
          <w:spacing w:val="-2"/>
          <w:sz w:val="24"/>
        </w:rPr>
        <w:t>линзе.</w:t>
      </w:r>
    </w:p>
    <w:p w:rsidR="005071C8" w:rsidRDefault="00BD237E">
      <w:pPr>
        <w:pStyle w:val="a4"/>
        <w:numPr>
          <w:ilvl w:val="0"/>
          <w:numId w:val="162"/>
        </w:numPr>
        <w:tabs>
          <w:tab w:val="left" w:pos="1521"/>
        </w:tabs>
        <w:spacing w:line="275" w:lineRule="exact"/>
        <w:ind w:hanging="244"/>
        <w:rPr>
          <w:sz w:val="24"/>
        </w:rPr>
      </w:pPr>
      <w:r>
        <w:rPr>
          <w:sz w:val="24"/>
        </w:rPr>
        <w:t>Ход</w:t>
      </w:r>
      <w:r>
        <w:rPr>
          <w:spacing w:val="-5"/>
          <w:sz w:val="24"/>
        </w:rPr>
        <w:t xml:space="preserve"> </w:t>
      </w:r>
      <w:r>
        <w:rPr>
          <w:sz w:val="24"/>
        </w:rPr>
        <w:t>лучей</w:t>
      </w:r>
      <w:r>
        <w:rPr>
          <w:spacing w:val="-2"/>
          <w:sz w:val="24"/>
        </w:rPr>
        <w:t xml:space="preserve"> </w:t>
      </w:r>
      <w:r>
        <w:rPr>
          <w:sz w:val="24"/>
        </w:rPr>
        <w:t>в</w:t>
      </w:r>
      <w:r>
        <w:rPr>
          <w:spacing w:val="-2"/>
          <w:sz w:val="24"/>
        </w:rPr>
        <w:t xml:space="preserve"> </w:t>
      </w:r>
      <w:r>
        <w:rPr>
          <w:sz w:val="24"/>
        </w:rPr>
        <w:t>рассеивающей</w:t>
      </w:r>
      <w:r>
        <w:rPr>
          <w:spacing w:val="-1"/>
          <w:sz w:val="24"/>
        </w:rPr>
        <w:t xml:space="preserve"> </w:t>
      </w:r>
      <w:r>
        <w:rPr>
          <w:spacing w:val="-2"/>
          <w:sz w:val="24"/>
        </w:rPr>
        <w:t>линзе.</w:t>
      </w:r>
    </w:p>
    <w:p w:rsidR="005071C8" w:rsidRDefault="00BD237E">
      <w:pPr>
        <w:pStyle w:val="a4"/>
        <w:numPr>
          <w:ilvl w:val="0"/>
          <w:numId w:val="162"/>
        </w:numPr>
        <w:tabs>
          <w:tab w:val="left" w:pos="1521"/>
        </w:tabs>
        <w:spacing w:before="3" w:line="275" w:lineRule="exact"/>
        <w:ind w:hanging="244"/>
        <w:rPr>
          <w:sz w:val="24"/>
        </w:rPr>
      </w:pPr>
      <w:r>
        <w:rPr>
          <w:sz w:val="24"/>
        </w:rPr>
        <w:t>Получение</w:t>
      </w:r>
      <w:r>
        <w:rPr>
          <w:spacing w:val="-4"/>
          <w:sz w:val="24"/>
        </w:rPr>
        <w:t xml:space="preserve"> </w:t>
      </w:r>
      <w:r>
        <w:rPr>
          <w:sz w:val="24"/>
        </w:rPr>
        <w:t>изображений</w:t>
      </w:r>
      <w:r>
        <w:rPr>
          <w:spacing w:val="-6"/>
          <w:sz w:val="24"/>
        </w:rPr>
        <w:t xml:space="preserve"> </w:t>
      </w:r>
      <w:r>
        <w:rPr>
          <w:sz w:val="24"/>
        </w:rPr>
        <w:t>с</w:t>
      </w:r>
      <w:r>
        <w:rPr>
          <w:spacing w:val="-3"/>
          <w:sz w:val="24"/>
        </w:rPr>
        <w:t xml:space="preserve"> </w:t>
      </w:r>
      <w:r>
        <w:rPr>
          <w:sz w:val="24"/>
        </w:rPr>
        <w:t>помощью</w:t>
      </w:r>
      <w:r>
        <w:rPr>
          <w:spacing w:val="-8"/>
          <w:sz w:val="24"/>
        </w:rPr>
        <w:t xml:space="preserve"> </w:t>
      </w:r>
      <w:r>
        <w:rPr>
          <w:spacing w:val="-4"/>
          <w:sz w:val="24"/>
        </w:rPr>
        <w:t>линз.</w:t>
      </w:r>
    </w:p>
    <w:p w:rsidR="005071C8" w:rsidRDefault="00BD237E">
      <w:pPr>
        <w:pStyle w:val="a4"/>
        <w:numPr>
          <w:ilvl w:val="0"/>
          <w:numId w:val="162"/>
        </w:numPr>
        <w:tabs>
          <w:tab w:val="left" w:pos="1521"/>
        </w:tabs>
        <w:spacing w:line="275" w:lineRule="exact"/>
        <w:ind w:hanging="244"/>
        <w:rPr>
          <w:sz w:val="24"/>
        </w:rPr>
      </w:pPr>
      <w:r>
        <w:rPr>
          <w:sz w:val="24"/>
        </w:rPr>
        <w:t>Принцип</w:t>
      </w:r>
      <w:r>
        <w:rPr>
          <w:spacing w:val="-9"/>
          <w:sz w:val="24"/>
        </w:rPr>
        <w:t xml:space="preserve"> </w:t>
      </w:r>
      <w:r>
        <w:rPr>
          <w:sz w:val="24"/>
        </w:rPr>
        <w:t>действия</w:t>
      </w:r>
      <w:r>
        <w:rPr>
          <w:spacing w:val="-4"/>
          <w:sz w:val="24"/>
        </w:rPr>
        <w:t xml:space="preserve"> </w:t>
      </w:r>
      <w:r>
        <w:rPr>
          <w:sz w:val="24"/>
        </w:rPr>
        <w:t>фотоаппарата,</w:t>
      </w:r>
      <w:r>
        <w:rPr>
          <w:spacing w:val="-1"/>
          <w:sz w:val="24"/>
        </w:rPr>
        <w:t xml:space="preserve"> </w:t>
      </w:r>
      <w:r>
        <w:rPr>
          <w:sz w:val="24"/>
        </w:rPr>
        <w:t>микроскопа</w:t>
      </w:r>
      <w:r>
        <w:rPr>
          <w:spacing w:val="-4"/>
          <w:sz w:val="24"/>
        </w:rPr>
        <w:t xml:space="preserve"> </w:t>
      </w:r>
      <w:r>
        <w:rPr>
          <w:sz w:val="24"/>
        </w:rPr>
        <w:t>и</w:t>
      </w:r>
      <w:r>
        <w:rPr>
          <w:spacing w:val="-2"/>
          <w:sz w:val="24"/>
        </w:rPr>
        <w:t xml:space="preserve"> телескопа.</w:t>
      </w:r>
    </w:p>
    <w:p w:rsidR="005071C8" w:rsidRDefault="00BD237E">
      <w:pPr>
        <w:pStyle w:val="a4"/>
        <w:numPr>
          <w:ilvl w:val="0"/>
          <w:numId w:val="162"/>
        </w:numPr>
        <w:tabs>
          <w:tab w:val="left" w:pos="1641"/>
        </w:tabs>
        <w:spacing w:before="3" w:line="275" w:lineRule="exact"/>
        <w:ind w:left="1641" w:hanging="364"/>
        <w:rPr>
          <w:sz w:val="24"/>
        </w:rPr>
      </w:pPr>
      <w:r>
        <w:rPr>
          <w:sz w:val="24"/>
        </w:rPr>
        <w:t>Модель</w:t>
      </w:r>
      <w:r>
        <w:rPr>
          <w:spacing w:val="-5"/>
          <w:sz w:val="24"/>
        </w:rPr>
        <w:t xml:space="preserve"> </w:t>
      </w:r>
      <w:r>
        <w:rPr>
          <w:spacing w:val="-2"/>
          <w:sz w:val="24"/>
        </w:rPr>
        <w:t>глаза.</w:t>
      </w:r>
    </w:p>
    <w:p w:rsidR="005071C8" w:rsidRDefault="00BD237E">
      <w:pPr>
        <w:pStyle w:val="a4"/>
        <w:numPr>
          <w:ilvl w:val="0"/>
          <w:numId w:val="162"/>
        </w:numPr>
        <w:tabs>
          <w:tab w:val="left" w:pos="1641"/>
        </w:tabs>
        <w:spacing w:line="275" w:lineRule="exact"/>
        <w:ind w:left="1641" w:hanging="364"/>
        <w:rPr>
          <w:sz w:val="24"/>
        </w:rPr>
      </w:pPr>
      <w:r>
        <w:rPr>
          <w:sz w:val="24"/>
        </w:rPr>
        <w:t>Разложение</w:t>
      </w:r>
      <w:r>
        <w:rPr>
          <w:spacing w:val="-3"/>
          <w:sz w:val="24"/>
        </w:rPr>
        <w:t xml:space="preserve"> </w:t>
      </w:r>
      <w:r>
        <w:rPr>
          <w:sz w:val="24"/>
        </w:rPr>
        <w:t>белого</w:t>
      </w:r>
      <w:r>
        <w:rPr>
          <w:spacing w:val="-2"/>
          <w:sz w:val="24"/>
        </w:rPr>
        <w:t xml:space="preserve"> </w:t>
      </w:r>
      <w:r>
        <w:rPr>
          <w:sz w:val="24"/>
        </w:rPr>
        <w:t>света</w:t>
      </w:r>
      <w:r>
        <w:rPr>
          <w:spacing w:val="-7"/>
          <w:sz w:val="24"/>
        </w:rPr>
        <w:t xml:space="preserve"> </w:t>
      </w:r>
      <w:r>
        <w:rPr>
          <w:sz w:val="24"/>
        </w:rPr>
        <w:t xml:space="preserve">в </w:t>
      </w:r>
      <w:r>
        <w:rPr>
          <w:spacing w:val="-2"/>
          <w:sz w:val="24"/>
        </w:rPr>
        <w:t>спектр.</w:t>
      </w:r>
    </w:p>
    <w:p w:rsidR="005071C8" w:rsidRDefault="00BD237E">
      <w:pPr>
        <w:pStyle w:val="a4"/>
        <w:numPr>
          <w:ilvl w:val="0"/>
          <w:numId w:val="162"/>
        </w:numPr>
        <w:tabs>
          <w:tab w:val="left" w:pos="1641"/>
        </w:tabs>
        <w:spacing w:before="2"/>
        <w:ind w:left="1641" w:hanging="364"/>
        <w:rPr>
          <w:sz w:val="24"/>
        </w:rPr>
      </w:pPr>
      <w:r>
        <w:rPr>
          <w:sz w:val="24"/>
        </w:rPr>
        <w:t>Получение</w:t>
      </w:r>
      <w:r>
        <w:rPr>
          <w:spacing w:val="-5"/>
          <w:sz w:val="24"/>
        </w:rPr>
        <w:t xml:space="preserve"> </w:t>
      </w:r>
      <w:r>
        <w:rPr>
          <w:sz w:val="24"/>
        </w:rPr>
        <w:t>белого</w:t>
      </w:r>
      <w:r>
        <w:rPr>
          <w:spacing w:val="-2"/>
          <w:sz w:val="24"/>
        </w:rPr>
        <w:t xml:space="preserve"> </w:t>
      </w:r>
      <w:r>
        <w:rPr>
          <w:sz w:val="24"/>
        </w:rPr>
        <w:t>света</w:t>
      </w:r>
      <w:r>
        <w:rPr>
          <w:spacing w:val="-7"/>
          <w:sz w:val="24"/>
        </w:rPr>
        <w:t xml:space="preserve"> </w:t>
      </w:r>
      <w:r>
        <w:rPr>
          <w:sz w:val="24"/>
        </w:rPr>
        <w:t>при</w:t>
      </w:r>
      <w:r>
        <w:rPr>
          <w:spacing w:val="-1"/>
          <w:sz w:val="24"/>
        </w:rPr>
        <w:t xml:space="preserve"> </w:t>
      </w:r>
      <w:r>
        <w:rPr>
          <w:sz w:val="24"/>
        </w:rPr>
        <w:t>сложении</w:t>
      </w:r>
      <w:r>
        <w:rPr>
          <w:spacing w:val="-5"/>
          <w:sz w:val="24"/>
        </w:rPr>
        <w:t xml:space="preserve"> </w:t>
      </w:r>
      <w:r>
        <w:rPr>
          <w:sz w:val="24"/>
        </w:rPr>
        <w:t>света</w:t>
      </w:r>
      <w:r>
        <w:rPr>
          <w:spacing w:val="-3"/>
          <w:sz w:val="24"/>
        </w:rPr>
        <w:t xml:space="preserve"> </w:t>
      </w:r>
      <w:r>
        <w:rPr>
          <w:sz w:val="24"/>
        </w:rPr>
        <w:t>разных</w:t>
      </w:r>
      <w:r>
        <w:rPr>
          <w:spacing w:val="-6"/>
          <w:sz w:val="24"/>
        </w:rPr>
        <w:t xml:space="preserve"> </w:t>
      </w:r>
      <w:r>
        <w:rPr>
          <w:spacing w:val="-2"/>
          <w:sz w:val="24"/>
        </w:rPr>
        <w:t>цветов.</w:t>
      </w:r>
    </w:p>
    <w:p w:rsidR="005071C8" w:rsidRDefault="00BD237E">
      <w:pPr>
        <w:pStyle w:val="4"/>
        <w:spacing w:before="2" w:line="275" w:lineRule="exact"/>
        <w:ind w:left="1277"/>
        <w:jc w:val="lef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61"/>
        </w:numPr>
        <w:tabs>
          <w:tab w:val="left" w:pos="1521"/>
        </w:tabs>
        <w:spacing w:line="274" w:lineRule="exact"/>
        <w:ind w:hanging="244"/>
        <w:rPr>
          <w:sz w:val="24"/>
        </w:rPr>
      </w:pPr>
      <w:r>
        <w:rPr>
          <w:sz w:val="24"/>
        </w:rPr>
        <w:t>Исследование</w:t>
      </w:r>
      <w:r>
        <w:rPr>
          <w:spacing w:val="-6"/>
          <w:sz w:val="24"/>
        </w:rPr>
        <w:t xml:space="preserve"> </w:t>
      </w:r>
      <w:r>
        <w:rPr>
          <w:sz w:val="24"/>
        </w:rPr>
        <w:t>зависимости</w:t>
      </w:r>
      <w:r>
        <w:rPr>
          <w:spacing w:val="-6"/>
          <w:sz w:val="24"/>
        </w:rPr>
        <w:t xml:space="preserve"> </w:t>
      </w:r>
      <w:r>
        <w:rPr>
          <w:sz w:val="24"/>
        </w:rPr>
        <w:t>угла</w:t>
      </w:r>
      <w:r>
        <w:rPr>
          <w:spacing w:val="-4"/>
          <w:sz w:val="24"/>
        </w:rPr>
        <w:t xml:space="preserve"> </w:t>
      </w:r>
      <w:r>
        <w:rPr>
          <w:sz w:val="24"/>
        </w:rPr>
        <w:t>отражения</w:t>
      </w:r>
      <w:r>
        <w:rPr>
          <w:spacing w:val="-8"/>
          <w:sz w:val="24"/>
        </w:rPr>
        <w:t xml:space="preserve"> </w:t>
      </w:r>
      <w:r>
        <w:rPr>
          <w:sz w:val="24"/>
        </w:rPr>
        <w:t>светового</w:t>
      </w:r>
      <w:r>
        <w:rPr>
          <w:spacing w:val="-3"/>
          <w:sz w:val="24"/>
        </w:rPr>
        <w:t xml:space="preserve"> </w:t>
      </w:r>
      <w:r>
        <w:rPr>
          <w:sz w:val="24"/>
        </w:rPr>
        <w:t>луча</w:t>
      </w:r>
      <w:r>
        <w:rPr>
          <w:spacing w:val="-4"/>
          <w:sz w:val="24"/>
        </w:rPr>
        <w:t xml:space="preserve"> </w:t>
      </w:r>
      <w:r>
        <w:rPr>
          <w:sz w:val="24"/>
        </w:rPr>
        <w:t>от</w:t>
      </w:r>
      <w:r>
        <w:rPr>
          <w:spacing w:val="-7"/>
          <w:sz w:val="24"/>
        </w:rPr>
        <w:t xml:space="preserve"> </w:t>
      </w:r>
      <w:r>
        <w:rPr>
          <w:sz w:val="24"/>
        </w:rPr>
        <w:t>угла</w:t>
      </w:r>
      <w:r>
        <w:rPr>
          <w:spacing w:val="-3"/>
          <w:sz w:val="24"/>
        </w:rPr>
        <w:t xml:space="preserve"> </w:t>
      </w:r>
      <w:r>
        <w:rPr>
          <w:spacing w:val="-2"/>
          <w:sz w:val="24"/>
        </w:rPr>
        <w:t>падения.</w:t>
      </w:r>
    </w:p>
    <w:p w:rsidR="005071C8" w:rsidRDefault="00BD237E">
      <w:pPr>
        <w:pStyle w:val="a4"/>
        <w:numPr>
          <w:ilvl w:val="0"/>
          <w:numId w:val="161"/>
        </w:numPr>
        <w:tabs>
          <w:tab w:val="left" w:pos="1521"/>
        </w:tabs>
        <w:spacing w:line="275" w:lineRule="exact"/>
        <w:ind w:hanging="244"/>
        <w:rPr>
          <w:sz w:val="24"/>
        </w:rPr>
      </w:pPr>
      <w:r>
        <w:rPr>
          <w:sz w:val="24"/>
        </w:rPr>
        <w:t>Изучение</w:t>
      </w:r>
      <w:r>
        <w:rPr>
          <w:spacing w:val="-2"/>
          <w:sz w:val="24"/>
        </w:rPr>
        <w:t xml:space="preserve"> </w:t>
      </w:r>
      <w:r>
        <w:rPr>
          <w:sz w:val="24"/>
        </w:rPr>
        <w:t>свойств</w:t>
      </w:r>
      <w:r>
        <w:rPr>
          <w:spacing w:val="-6"/>
          <w:sz w:val="24"/>
        </w:rPr>
        <w:t xml:space="preserve"> </w:t>
      </w:r>
      <w:r>
        <w:rPr>
          <w:sz w:val="24"/>
        </w:rPr>
        <w:t>изображения</w:t>
      </w:r>
      <w:r>
        <w:rPr>
          <w:spacing w:val="-7"/>
          <w:sz w:val="24"/>
        </w:rPr>
        <w:t xml:space="preserve"> </w:t>
      </w:r>
      <w:r>
        <w:rPr>
          <w:sz w:val="24"/>
        </w:rPr>
        <w:t>в</w:t>
      </w:r>
      <w:r>
        <w:rPr>
          <w:spacing w:val="-2"/>
          <w:sz w:val="24"/>
        </w:rPr>
        <w:t xml:space="preserve"> </w:t>
      </w:r>
      <w:r>
        <w:rPr>
          <w:sz w:val="24"/>
        </w:rPr>
        <w:t>плоском</w:t>
      </w:r>
      <w:r>
        <w:rPr>
          <w:spacing w:val="-5"/>
          <w:sz w:val="24"/>
        </w:rPr>
        <w:t xml:space="preserve"> </w:t>
      </w:r>
      <w:r>
        <w:rPr>
          <w:spacing w:val="-2"/>
          <w:sz w:val="24"/>
        </w:rPr>
        <w:t>зеркале.</w:t>
      </w:r>
    </w:p>
    <w:p w:rsidR="005071C8" w:rsidRDefault="00BD237E">
      <w:pPr>
        <w:pStyle w:val="a4"/>
        <w:numPr>
          <w:ilvl w:val="0"/>
          <w:numId w:val="161"/>
        </w:numPr>
        <w:tabs>
          <w:tab w:val="left" w:pos="1559"/>
        </w:tabs>
        <w:spacing w:before="3" w:line="275" w:lineRule="exact"/>
        <w:ind w:left="1559" w:hanging="282"/>
        <w:rPr>
          <w:sz w:val="24"/>
        </w:rPr>
      </w:pPr>
      <w:r>
        <w:rPr>
          <w:sz w:val="24"/>
        </w:rPr>
        <w:t>Исследование</w:t>
      </w:r>
      <w:r>
        <w:rPr>
          <w:spacing w:val="26"/>
          <w:sz w:val="24"/>
        </w:rPr>
        <w:t xml:space="preserve"> </w:t>
      </w:r>
      <w:r>
        <w:rPr>
          <w:sz w:val="24"/>
        </w:rPr>
        <w:t>зависимости</w:t>
      </w:r>
      <w:r>
        <w:rPr>
          <w:spacing w:val="31"/>
          <w:sz w:val="24"/>
        </w:rPr>
        <w:t xml:space="preserve"> </w:t>
      </w:r>
      <w:r>
        <w:rPr>
          <w:sz w:val="24"/>
        </w:rPr>
        <w:t>угла</w:t>
      </w:r>
      <w:r>
        <w:rPr>
          <w:spacing w:val="33"/>
          <w:sz w:val="24"/>
        </w:rPr>
        <w:t xml:space="preserve"> </w:t>
      </w:r>
      <w:r>
        <w:rPr>
          <w:sz w:val="24"/>
        </w:rPr>
        <w:t>преломления</w:t>
      </w:r>
      <w:r>
        <w:rPr>
          <w:spacing w:val="30"/>
          <w:sz w:val="24"/>
        </w:rPr>
        <w:t xml:space="preserve"> </w:t>
      </w:r>
      <w:r>
        <w:rPr>
          <w:sz w:val="24"/>
        </w:rPr>
        <w:t>от</w:t>
      </w:r>
      <w:r>
        <w:rPr>
          <w:spacing w:val="30"/>
          <w:sz w:val="24"/>
        </w:rPr>
        <w:t xml:space="preserve"> </w:t>
      </w:r>
      <w:r>
        <w:rPr>
          <w:sz w:val="24"/>
        </w:rPr>
        <w:t>угла</w:t>
      </w:r>
      <w:r>
        <w:rPr>
          <w:spacing w:val="33"/>
          <w:sz w:val="24"/>
        </w:rPr>
        <w:t xml:space="preserve"> </w:t>
      </w:r>
      <w:r>
        <w:rPr>
          <w:sz w:val="24"/>
        </w:rPr>
        <w:t>падения</w:t>
      </w:r>
      <w:r>
        <w:rPr>
          <w:spacing w:val="34"/>
          <w:sz w:val="24"/>
        </w:rPr>
        <w:t xml:space="preserve"> </w:t>
      </w:r>
      <w:r>
        <w:rPr>
          <w:sz w:val="24"/>
        </w:rPr>
        <w:t>светового</w:t>
      </w:r>
      <w:r>
        <w:rPr>
          <w:spacing w:val="34"/>
          <w:sz w:val="24"/>
        </w:rPr>
        <w:t xml:space="preserve"> </w:t>
      </w:r>
      <w:r>
        <w:rPr>
          <w:sz w:val="24"/>
        </w:rPr>
        <w:t>луча</w:t>
      </w:r>
      <w:r>
        <w:rPr>
          <w:spacing w:val="33"/>
          <w:sz w:val="24"/>
        </w:rPr>
        <w:t xml:space="preserve"> </w:t>
      </w:r>
      <w:r>
        <w:rPr>
          <w:sz w:val="24"/>
        </w:rPr>
        <w:t>на</w:t>
      </w:r>
      <w:r>
        <w:rPr>
          <w:spacing w:val="34"/>
          <w:sz w:val="24"/>
        </w:rPr>
        <w:t xml:space="preserve"> </w:t>
      </w:r>
      <w:r>
        <w:rPr>
          <w:spacing w:val="-2"/>
          <w:sz w:val="24"/>
        </w:rPr>
        <w:t>границе</w:t>
      </w:r>
    </w:p>
    <w:p w:rsidR="005071C8" w:rsidRDefault="00BD237E">
      <w:pPr>
        <w:pStyle w:val="a3"/>
        <w:spacing w:line="275" w:lineRule="exact"/>
        <w:ind w:left="850" w:firstLine="0"/>
        <w:jc w:val="left"/>
      </w:pPr>
      <w:r>
        <w:rPr>
          <w:spacing w:val="-2"/>
        </w:rPr>
        <w:t>«воздух—стекло».</w:t>
      </w:r>
    </w:p>
    <w:p w:rsidR="005071C8" w:rsidRDefault="00BD237E">
      <w:pPr>
        <w:pStyle w:val="a4"/>
        <w:numPr>
          <w:ilvl w:val="0"/>
          <w:numId w:val="161"/>
        </w:numPr>
        <w:tabs>
          <w:tab w:val="left" w:pos="1521"/>
        </w:tabs>
        <w:spacing w:before="2"/>
        <w:ind w:hanging="244"/>
        <w:rPr>
          <w:sz w:val="24"/>
        </w:rPr>
      </w:pPr>
      <w:r>
        <w:rPr>
          <w:sz w:val="24"/>
        </w:rPr>
        <w:t>Получение</w:t>
      </w:r>
      <w:r>
        <w:rPr>
          <w:spacing w:val="-6"/>
          <w:sz w:val="24"/>
        </w:rPr>
        <w:t xml:space="preserve"> </w:t>
      </w:r>
      <w:r>
        <w:rPr>
          <w:sz w:val="24"/>
        </w:rPr>
        <w:t>изображений</w:t>
      </w:r>
      <w:r>
        <w:rPr>
          <w:spacing w:val="-7"/>
          <w:sz w:val="24"/>
        </w:rPr>
        <w:t xml:space="preserve"> </w:t>
      </w:r>
      <w:r>
        <w:rPr>
          <w:sz w:val="24"/>
        </w:rPr>
        <w:t>с</w:t>
      </w:r>
      <w:r>
        <w:rPr>
          <w:spacing w:val="-3"/>
          <w:sz w:val="24"/>
        </w:rPr>
        <w:t xml:space="preserve"> </w:t>
      </w:r>
      <w:r>
        <w:rPr>
          <w:sz w:val="24"/>
        </w:rPr>
        <w:t>помощью</w:t>
      </w:r>
      <w:r>
        <w:rPr>
          <w:spacing w:val="-10"/>
          <w:sz w:val="24"/>
        </w:rPr>
        <w:t xml:space="preserve"> </w:t>
      </w:r>
      <w:r>
        <w:rPr>
          <w:sz w:val="24"/>
        </w:rPr>
        <w:t>собирающей</w:t>
      </w:r>
      <w:r>
        <w:rPr>
          <w:spacing w:val="-1"/>
          <w:sz w:val="24"/>
        </w:rPr>
        <w:t xml:space="preserve"> </w:t>
      </w:r>
      <w:r>
        <w:rPr>
          <w:spacing w:val="-2"/>
          <w:sz w:val="24"/>
        </w:rPr>
        <w:t>линзы.</w:t>
      </w:r>
    </w:p>
    <w:p w:rsidR="005071C8" w:rsidRDefault="00BD237E">
      <w:pPr>
        <w:spacing w:before="189"/>
        <w:ind w:left="1277"/>
      </w:pPr>
      <w:r>
        <w:rPr>
          <w:spacing w:val="-5"/>
        </w:rPr>
        <w:t>476</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61"/>
        </w:numPr>
        <w:tabs>
          <w:tab w:val="left" w:pos="1521"/>
        </w:tabs>
        <w:spacing w:before="75" w:line="275" w:lineRule="exact"/>
        <w:ind w:hanging="244"/>
        <w:rPr>
          <w:sz w:val="24"/>
        </w:rPr>
      </w:pPr>
      <w:r>
        <w:rPr>
          <w:sz w:val="24"/>
        </w:rPr>
        <w:lastRenderedPageBreak/>
        <w:t>Определение</w:t>
      </w:r>
      <w:r>
        <w:rPr>
          <w:spacing w:val="-6"/>
          <w:sz w:val="24"/>
        </w:rPr>
        <w:t xml:space="preserve"> </w:t>
      </w:r>
      <w:r>
        <w:rPr>
          <w:sz w:val="24"/>
        </w:rPr>
        <w:t>фокусного</w:t>
      </w:r>
      <w:r>
        <w:rPr>
          <w:spacing w:val="2"/>
          <w:sz w:val="24"/>
        </w:rPr>
        <w:t xml:space="preserve"> </w:t>
      </w:r>
      <w:r>
        <w:rPr>
          <w:sz w:val="24"/>
        </w:rPr>
        <w:t>расстояния</w:t>
      </w:r>
      <w:r>
        <w:rPr>
          <w:spacing w:val="-7"/>
          <w:sz w:val="24"/>
        </w:rPr>
        <w:t xml:space="preserve"> </w:t>
      </w:r>
      <w:r>
        <w:rPr>
          <w:sz w:val="24"/>
        </w:rPr>
        <w:t>и</w:t>
      </w:r>
      <w:r>
        <w:rPr>
          <w:spacing w:val="-10"/>
          <w:sz w:val="24"/>
        </w:rPr>
        <w:t xml:space="preserve"> </w:t>
      </w:r>
      <w:r>
        <w:rPr>
          <w:sz w:val="24"/>
        </w:rPr>
        <w:t>оптической</w:t>
      </w:r>
      <w:r>
        <w:rPr>
          <w:spacing w:val="-1"/>
          <w:sz w:val="24"/>
        </w:rPr>
        <w:t xml:space="preserve"> </w:t>
      </w:r>
      <w:r>
        <w:rPr>
          <w:sz w:val="24"/>
        </w:rPr>
        <w:t>силы</w:t>
      </w:r>
      <w:r>
        <w:rPr>
          <w:spacing w:val="-2"/>
          <w:sz w:val="24"/>
        </w:rPr>
        <w:t xml:space="preserve"> </w:t>
      </w:r>
      <w:r>
        <w:rPr>
          <w:sz w:val="24"/>
        </w:rPr>
        <w:t>собирающей</w:t>
      </w:r>
      <w:r>
        <w:rPr>
          <w:spacing w:val="-5"/>
          <w:sz w:val="24"/>
        </w:rPr>
        <w:t xml:space="preserve"> </w:t>
      </w:r>
      <w:r>
        <w:rPr>
          <w:spacing w:val="-2"/>
          <w:sz w:val="24"/>
        </w:rPr>
        <w:t>линзы.</w:t>
      </w:r>
    </w:p>
    <w:p w:rsidR="005071C8" w:rsidRDefault="00BD237E">
      <w:pPr>
        <w:pStyle w:val="a4"/>
        <w:numPr>
          <w:ilvl w:val="0"/>
          <w:numId w:val="161"/>
        </w:numPr>
        <w:tabs>
          <w:tab w:val="left" w:pos="1521"/>
        </w:tabs>
        <w:spacing w:line="275" w:lineRule="exact"/>
        <w:ind w:hanging="244"/>
        <w:rPr>
          <w:sz w:val="24"/>
        </w:rPr>
      </w:pPr>
      <w:r>
        <w:rPr>
          <w:sz w:val="24"/>
        </w:rPr>
        <w:t>Опыты</w:t>
      </w:r>
      <w:r>
        <w:rPr>
          <w:spacing w:val="-4"/>
          <w:sz w:val="24"/>
        </w:rPr>
        <w:t xml:space="preserve"> </w:t>
      </w:r>
      <w:r>
        <w:rPr>
          <w:sz w:val="24"/>
        </w:rPr>
        <w:t>по</w:t>
      </w:r>
      <w:r>
        <w:rPr>
          <w:spacing w:val="1"/>
          <w:sz w:val="24"/>
        </w:rPr>
        <w:t xml:space="preserve"> </w:t>
      </w:r>
      <w:r>
        <w:rPr>
          <w:sz w:val="24"/>
        </w:rPr>
        <w:t>разложению</w:t>
      </w:r>
      <w:r>
        <w:rPr>
          <w:spacing w:val="-4"/>
          <w:sz w:val="24"/>
        </w:rPr>
        <w:t xml:space="preserve"> </w:t>
      </w:r>
      <w:r>
        <w:rPr>
          <w:sz w:val="24"/>
        </w:rPr>
        <w:t>белого</w:t>
      </w:r>
      <w:r>
        <w:rPr>
          <w:spacing w:val="-2"/>
          <w:sz w:val="24"/>
        </w:rPr>
        <w:t xml:space="preserve"> </w:t>
      </w:r>
      <w:r>
        <w:rPr>
          <w:sz w:val="24"/>
        </w:rPr>
        <w:t>света</w:t>
      </w:r>
      <w:r>
        <w:rPr>
          <w:spacing w:val="-6"/>
          <w:sz w:val="24"/>
        </w:rPr>
        <w:t xml:space="preserve"> </w:t>
      </w:r>
      <w:r>
        <w:rPr>
          <w:sz w:val="24"/>
        </w:rPr>
        <w:t>в</w:t>
      </w:r>
      <w:r>
        <w:rPr>
          <w:spacing w:val="-1"/>
          <w:sz w:val="24"/>
        </w:rPr>
        <w:t xml:space="preserve"> </w:t>
      </w:r>
      <w:r>
        <w:rPr>
          <w:spacing w:val="-2"/>
          <w:sz w:val="24"/>
        </w:rPr>
        <w:t>спектр.</w:t>
      </w:r>
    </w:p>
    <w:p w:rsidR="005071C8" w:rsidRDefault="00BD237E">
      <w:pPr>
        <w:pStyle w:val="a4"/>
        <w:numPr>
          <w:ilvl w:val="0"/>
          <w:numId w:val="161"/>
        </w:numPr>
        <w:tabs>
          <w:tab w:val="left" w:pos="1521"/>
        </w:tabs>
        <w:spacing w:before="3"/>
        <w:ind w:hanging="244"/>
        <w:rPr>
          <w:sz w:val="24"/>
        </w:rPr>
      </w:pPr>
      <w:r>
        <w:rPr>
          <w:sz w:val="24"/>
        </w:rPr>
        <w:t>Опыты</w:t>
      </w:r>
      <w:r>
        <w:rPr>
          <w:spacing w:val="-5"/>
          <w:sz w:val="24"/>
        </w:rPr>
        <w:t xml:space="preserve"> </w:t>
      </w:r>
      <w:r>
        <w:rPr>
          <w:sz w:val="24"/>
        </w:rPr>
        <w:t>по</w:t>
      </w:r>
      <w:r>
        <w:rPr>
          <w:spacing w:val="-1"/>
          <w:sz w:val="24"/>
        </w:rPr>
        <w:t xml:space="preserve"> </w:t>
      </w:r>
      <w:r>
        <w:rPr>
          <w:sz w:val="24"/>
        </w:rPr>
        <w:t>восприятию</w:t>
      </w:r>
      <w:r>
        <w:rPr>
          <w:spacing w:val="-8"/>
          <w:sz w:val="24"/>
        </w:rPr>
        <w:t xml:space="preserve"> </w:t>
      </w:r>
      <w:r>
        <w:rPr>
          <w:sz w:val="24"/>
        </w:rPr>
        <w:t>цвета</w:t>
      </w:r>
      <w:r>
        <w:rPr>
          <w:spacing w:val="-6"/>
          <w:sz w:val="24"/>
        </w:rPr>
        <w:t xml:space="preserve"> </w:t>
      </w:r>
      <w:r>
        <w:rPr>
          <w:sz w:val="24"/>
        </w:rPr>
        <w:t>предметов</w:t>
      </w:r>
      <w:r>
        <w:rPr>
          <w:spacing w:val="-4"/>
          <w:sz w:val="24"/>
        </w:rPr>
        <w:t xml:space="preserve"> </w:t>
      </w:r>
      <w:r>
        <w:rPr>
          <w:sz w:val="24"/>
        </w:rPr>
        <w:t>при</w:t>
      </w:r>
      <w:r>
        <w:rPr>
          <w:spacing w:val="-5"/>
          <w:sz w:val="24"/>
        </w:rPr>
        <w:t xml:space="preserve"> </w:t>
      </w:r>
      <w:r>
        <w:rPr>
          <w:sz w:val="24"/>
        </w:rPr>
        <w:t>их</w:t>
      </w:r>
      <w:r>
        <w:rPr>
          <w:spacing w:val="-6"/>
          <w:sz w:val="24"/>
        </w:rPr>
        <w:t xml:space="preserve"> </w:t>
      </w:r>
      <w:r>
        <w:rPr>
          <w:sz w:val="24"/>
        </w:rPr>
        <w:t>наблюдении через цветовые</w:t>
      </w:r>
      <w:r>
        <w:rPr>
          <w:spacing w:val="-6"/>
          <w:sz w:val="24"/>
        </w:rPr>
        <w:t xml:space="preserve"> </w:t>
      </w:r>
      <w:r>
        <w:rPr>
          <w:spacing w:val="-2"/>
          <w:sz w:val="24"/>
        </w:rPr>
        <w:t>фильтры.</w:t>
      </w:r>
    </w:p>
    <w:p w:rsidR="005071C8" w:rsidRDefault="00BD237E">
      <w:pPr>
        <w:pStyle w:val="3"/>
        <w:spacing w:before="2" w:line="275" w:lineRule="exact"/>
        <w:ind w:left="1277"/>
      </w:pPr>
      <w:r>
        <w:t>Раздел</w:t>
      </w:r>
      <w:r>
        <w:rPr>
          <w:spacing w:val="-2"/>
        </w:rPr>
        <w:t xml:space="preserve"> </w:t>
      </w:r>
      <w:r>
        <w:t>12. Квантовые</w:t>
      </w:r>
      <w:r>
        <w:rPr>
          <w:spacing w:val="-1"/>
        </w:rPr>
        <w:t xml:space="preserve"> </w:t>
      </w:r>
      <w:r>
        <w:rPr>
          <w:spacing w:val="-2"/>
        </w:rPr>
        <w:t>явления</w:t>
      </w:r>
    </w:p>
    <w:p w:rsidR="005071C8" w:rsidRDefault="00BD237E">
      <w:pPr>
        <w:pStyle w:val="a3"/>
        <w:ind w:left="850" w:right="856" w:firstLine="427"/>
      </w:pPr>
      <w:r>
        <w:t>Опыты Резерфорда и планетарная модель атома. Модель атома Бора. Испускание и поглощение света атомом. Кванты. Линейчатые спектры.</w:t>
      </w:r>
    </w:p>
    <w:p w:rsidR="005071C8" w:rsidRDefault="00BD237E">
      <w:pPr>
        <w:pStyle w:val="a3"/>
        <w:ind w:left="850" w:right="853" w:firstLine="427"/>
      </w:pPr>
      <w:r>
        <w:t>Радиоактивность. Альфа-, бета- и гамма-излучения. Строение атомного ядра. Нуклонная модель атомного ядра. Изотопы. Радиоактивные превращения. Период</w:t>
      </w:r>
      <w:r>
        <w:rPr>
          <w:spacing w:val="-2"/>
        </w:rPr>
        <w:t xml:space="preserve"> </w:t>
      </w:r>
      <w:r>
        <w:t>полураспада атомных</w:t>
      </w:r>
      <w:r>
        <w:rPr>
          <w:spacing w:val="-4"/>
        </w:rPr>
        <w:t xml:space="preserve"> </w:t>
      </w:r>
      <w:r>
        <w:t xml:space="preserve">ядер. Действие радиоактивных излучений на живые организмы (МС). Защита от радиоактивного </w:t>
      </w:r>
      <w:r>
        <w:rPr>
          <w:spacing w:val="-2"/>
        </w:rPr>
        <w:t>излучения.</w:t>
      </w:r>
    </w:p>
    <w:p w:rsidR="005071C8" w:rsidRDefault="00BD237E">
      <w:pPr>
        <w:pStyle w:val="a3"/>
        <w:ind w:left="850" w:right="855" w:firstLine="427"/>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 Ядерная энергетика. Экологические проблемы ядерной энергетики.</w:t>
      </w:r>
    </w:p>
    <w:p w:rsidR="005071C8" w:rsidRDefault="00BD237E">
      <w:pPr>
        <w:pStyle w:val="4"/>
        <w:spacing w:before="3" w:line="275" w:lineRule="exact"/>
        <w:ind w:left="1277"/>
        <w:jc w:val="left"/>
      </w:pPr>
      <w:r>
        <w:rPr>
          <w:spacing w:val="-2"/>
        </w:rPr>
        <w:t>Демонстрации</w:t>
      </w:r>
    </w:p>
    <w:p w:rsidR="005071C8" w:rsidRDefault="00BD237E">
      <w:pPr>
        <w:pStyle w:val="a4"/>
        <w:numPr>
          <w:ilvl w:val="0"/>
          <w:numId w:val="160"/>
        </w:numPr>
        <w:tabs>
          <w:tab w:val="left" w:pos="1521"/>
        </w:tabs>
        <w:spacing w:line="274" w:lineRule="exact"/>
        <w:ind w:hanging="244"/>
        <w:rPr>
          <w:sz w:val="24"/>
        </w:rPr>
      </w:pPr>
      <w:r>
        <w:rPr>
          <w:sz w:val="24"/>
        </w:rPr>
        <w:t>Спектры</w:t>
      </w:r>
      <w:r>
        <w:rPr>
          <w:spacing w:val="-6"/>
          <w:sz w:val="24"/>
        </w:rPr>
        <w:t xml:space="preserve"> </w:t>
      </w:r>
      <w:r>
        <w:rPr>
          <w:sz w:val="24"/>
        </w:rPr>
        <w:t>излучения</w:t>
      </w:r>
      <w:r>
        <w:rPr>
          <w:spacing w:val="-4"/>
          <w:sz w:val="24"/>
        </w:rPr>
        <w:t xml:space="preserve"> </w:t>
      </w:r>
      <w:r>
        <w:rPr>
          <w:sz w:val="24"/>
        </w:rPr>
        <w:t>и</w:t>
      </w:r>
      <w:r>
        <w:rPr>
          <w:spacing w:val="-2"/>
          <w:sz w:val="24"/>
        </w:rPr>
        <w:t xml:space="preserve"> поглощения.</w:t>
      </w:r>
    </w:p>
    <w:p w:rsidR="005071C8" w:rsidRDefault="00BD237E">
      <w:pPr>
        <w:pStyle w:val="a4"/>
        <w:numPr>
          <w:ilvl w:val="0"/>
          <w:numId w:val="160"/>
        </w:numPr>
        <w:tabs>
          <w:tab w:val="left" w:pos="1521"/>
        </w:tabs>
        <w:spacing w:line="275" w:lineRule="exact"/>
        <w:ind w:hanging="244"/>
        <w:rPr>
          <w:sz w:val="24"/>
        </w:rPr>
      </w:pPr>
      <w:r>
        <w:rPr>
          <w:sz w:val="24"/>
        </w:rPr>
        <w:t>Спектры</w:t>
      </w:r>
      <w:r>
        <w:rPr>
          <w:spacing w:val="-4"/>
          <w:sz w:val="24"/>
        </w:rPr>
        <w:t xml:space="preserve"> </w:t>
      </w:r>
      <w:r>
        <w:rPr>
          <w:sz w:val="24"/>
        </w:rPr>
        <w:t>различных</w:t>
      </w:r>
      <w:r>
        <w:rPr>
          <w:spacing w:val="-5"/>
          <w:sz w:val="24"/>
        </w:rPr>
        <w:t xml:space="preserve"> </w:t>
      </w:r>
      <w:r>
        <w:rPr>
          <w:spacing w:val="-2"/>
          <w:sz w:val="24"/>
        </w:rPr>
        <w:t>газов.</w:t>
      </w:r>
    </w:p>
    <w:p w:rsidR="005071C8" w:rsidRDefault="00BD237E">
      <w:pPr>
        <w:pStyle w:val="a4"/>
        <w:numPr>
          <w:ilvl w:val="0"/>
          <w:numId w:val="160"/>
        </w:numPr>
        <w:tabs>
          <w:tab w:val="left" w:pos="1521"/>
        </w:tabs>
        <w:spacing w:before="2" w:line="275" w:lineRule="exact"/>
        <w:ind w:hanging="244"/>
        <w:rPr>
          <w:sz w:val="24"/>
        </w:rPr>
      </w:pPr>
      <w:r>
        <w:rPr>
          <w:sz w:val="24"/>
        </w:rPr>
        <w:t>Спектр</w:t>
      </w:r>
      <w:r>
        <w:rPr>
          <w:spacing w:val="-3"/>
          <w:sz w:val="24"/>
        </w:rPr>
        <w:t xml:space="preserve"> </w:t>
      </w:r>
      <w:r>
        <w:rPr>
          <w:spacing w:val="-2"/>
          <w:sz w:val="24"/>
        </w:rPr>
        <w:t>водорода.</w:t>
      </w:r>
    </w:p>
    <w:p w:rsidR="005071C8" w:rsidRDefault="00BD237E">
      <w:pPr>
        <w:pStyle w:val="a4"/>
        <w:numPr>
          <w:ilvl w:val="0"/>
          <w:numId w:val="160"/>
        </w:numPr>
        <w:tabs>
          <w:tab w:val="left" w:pos="1521"/>
        </w:tabs>
        <w:spacing w:line="275" w:lineRule="exact"/>
        <w:ind w:hanging="244"/>
        <w:rPr>
          <w:sz w:val="24"/>
        </w:rPr>
      </w:pPr>
      <w:r>
        <w:rPr>
          <w:sz w:val="24"/>
        </w:rPr>
        <w:t>Наблюдение</w:t>
      </w:r>
      <w:r>
        <w:rPr>
          <w:spacing w:val="-3"/>
          <w:sz w:val="24"/>
        </w:rPr>
        <w:t xml:space="preserve"> </w:t>
      </w:r>
      <w:r>
        <w:rPr>
          <w:sz w:val="24"/>
        </w:rPr>
        <w:t>треков</w:t>
      </w:r>
      <w:r>
        <w:rPr>
          <w:spacing w:val="-4"/>
          <w:sz w:val="24"/>
        </w:rPr>
        <w:t xml:space="preserve"> </w:t>
      </w:r>
      <w:r>
        <w:rPr>
          <w:sz w:val="24"/>
        </w:rPr>
        <w:t>в</w:t>
      </w:r>
      <w:r>
        <w:rPr>
          <w:spacing w:val="-4"/>
          <w:sz w:val="24"/>
        </w:rPr>
        <w:t xml:space="preserve"> </w:t>
      </w:r>
      <w:r>
        <w:rPr>
          <w:sz w:val="24"/>
        </w:rPr>
        <w:t>камере</w:t>
      </w:r>
      <w:r>
        <w:rPr>
          <w:spacing w:val="-2"/>
          <w:sz w:val="24"/>
        </w:rPr>
        <w:t xml:space="preserve"> Вильсона.</w:t>
      </w:r>
    </w:p>
    <w:p w:rsidR="005071C8" w:rsidRDefault="00BD237E">
      <w:pPr>
        <w:pStyle w:val="a4"/>
        <w:numPr>
          <w:ilvl w:val="0"/>
          <w:numId w:val="160"/>
        </w:numPr>
        <w:tabs>
          <w:tab w:val="left" w:pos="1521"/>
        </w:tabs>
        <w:spacing w:before="2" w:line="275" w:lineRule="exact"/>
        <w:ind w:hanging="244"/>
        <w:rPr>
          <w:sz w:val="24"/>
        </w:rPr>
      </w:pPr>
      <w:r>
        <w:rPr>
          <w:sz w:val="24"/>
        </w:rPr>
        <w:t>Работа</w:t>
      </w:r>
      <w:r>
        <w:rPr>
          <w:spacing w:val="-8"/>
          <w:sz w:val="24"/>
        </w:rPr>
        <w:t xml:space="preserve"> </w:t>
      </w:r>
      <w:r>
        <w:rPr>
          <w:sz w:val="24"/>
        </w:rPr>
        <w:t>счётчика</w:t>
      </w:r>
      <w:r>
        <w:rPr>
          <w:spacing w:val="-6"/>
          <w:sz w:val="24"/>
        </w:rPr>
        <w:t xml:space="preserve"> </w:t>
      </w:r>
      <w:r>
        <w:rPr>
          <w:sz w:val="24"/>
        </w:rPr>
        <w:t>ионизирующих</w:t>
      </w:r>
      <w:r>
        <w:rPr>
          <w:spacing w:val="-9"/>
          <w:sz w:val="24"/>
        </w:rPr>
        <w:t xml:space="preserve"> </w:t>
      </w:r>
      <w:r>
        <w:rPr>
          <w:spacing w:val="-2"/>
          <w:sz w:val="24"/>
        </w:rPr>
        <w:t>излучений.</w:t>
      </w:r>
    </w:p>
    <w:p w:rsidR="005071C8" w:rsidRDefault="00BD237E">
      <w:pPr>
        <w:pStyle w:val="a4"/>
        <w:numPr>
          <w:ilvl w:val="0"/>
          <w:numId w:val="160"/>
        </w:numPr>
        <w:tabs>
          <w:tab w:val="left" w:pos="1521"/>
        </w:tabs>
        <w:spacing w:line="275" w:lineRule="exact"/>
        <w:ind w:hanging="244"/>
        <w:rPr>
          <w:sz w:val="24"/>
        </w:rPr>
      </w:pPr>
      <w:r>
        <w:rPr>
          <w:sz w:val="24"/>
        </w:rPr>
        <w:t>Регистрация</w:t>
      </w:r>
      <w:r>
        <w:rPr>
          <w:spacing w:val="-10"/>
          <w:sz w:val="24"/>
        </w:rPr>
        <w:t xml:space="preserve"> </w:t>
      </w:r>
      <w:r>
        <w:rPr>
          <w:sz w:val="24"/>
        </w:rPr>
        <w:t>излучения</w:t>
      </w:r>
      <w:r>
        <w:rPr>
          <w:spacing w:val="-4"/>
          <w:sz w:val="24"/>
        </w:rPr>
        <w:t xml:space="preserve"> </w:t>
      </w:r>
      <w:r>
        <w:rPr>
          <w:sz w:val="24"/>
        </w:rPr>
        <w:t>природных</w:t>
      </w:r>
      <w:r>
        <w:rPr>
          <w:spacing w:val="-7"/>
          <w:sz w:val="24"/>
        </w:rPr>
        <w:t xml:space="preserve"> </w:t>
      </w:r>
      <w:r>
        <w:rPr>
          <w:sz w:val="24"/>
        </w:rPr>
        <w:t>минералов</w:t>
      </w:r>
      <w:r>
        <w:rPr>
          <w:spacing w:val="-3"/>
          <w:sz w:val="24"/>
        </w:rPr>
        <w:t xml:space="preserve"> </w:t>
      </w:r>
      <w:r>
        <w:rPr>
          <w:sz w:val="24"/>
        </w:rPr>
        <w:t>и</w:t>
      </w:r>
      <w:r>
        <w:rPr>
          <w:spacing w:val="-6"/>
          <w:sz w:val="24"/>
        </w:rPr>
        <w:t xml:space="preserve"> </w:t>
      </w:r>
      <w:r>
        <w:rPr>
          <w:spacing w:val="-2"/>
          <w:sz w:val="24"/>
        </w:rPr>
        <w:t>продуктов.</w:t>
      </w:r>
    </w:p>
    <w:p w:rsidR="005071C8" w:rsidRDefault="00BD237E">
      <w:pPr>
        <w:pStyle w:val="4"/>
        <w:spacing w:before="8"/>
        <w:ind w:left="1277"/>
        <w:jc w:val="left"/>
      </w:pPr>
      <w:r>
        <w:t>Лабораторные</w:t>
      </w:r>
      <w:r>
        <w:rPr>
          <w:spacing w:val="-4"/>
        </w:rPr>
        <w:t xml:space="preserve"> </w:t>
      </w:r>
      <w:r>
        <w:t>работы</w:t>
      </w:r>
      <w:r>
        <w:rPr>
          <w:spacing w:val="-1"/>
        </w:rPr>
        <w:t xml:space="preserve"> </w:t>
      </w:r>
      <w:r>
        <w:t>и</w:t>
      </w:r>
      <w:r>
        <w:rPr>
          <w:spacing w:val="3"/>
        </w:rPr>
        <w:t xml:space="preserve"> </w:t>
      </w:r>
      <w:r>
        <w:rPr>
          <w:spacing w:val="-4"/>
        </w:rPr>
        <w:t>опыты</w:t>
      </w:r>
    </w:p>
    <w:p w:rsidR="005071C8" w:rsidRDefault="00BD237E">
      <w:pPr>
        <w:pStyle w:val="a4"/>
        <w:numPr>
          <w:ilvl w:val="0"/>
          <w:numId w:val="159"/>
        </w:numPr>
        <w:tabs>
          <w:tab w:val="left" w:pos="1521"/>
        </w:tabs>
        <w:spacing w:line="272" w:lineRule="exact"/>
        <w:ind w:hanging="244"/>
        <w:rPr>
          <w:sz w:val="24"/>
        </w:rPr>
      </w:pPr>
      <w:r>
        <w:rPr>
          <w:sz w:val="24"/>
        </w:rPr>
        <w:t>Наблюдение</w:t>
      </w:r>
      <w:r>
        <w:rPr>
          <w:spacing w:val="-5"/>
          <w:sz w:val="24"/>
        </w:rPr>
        <w:t xml:space="preserve"> </w:t>
      </w:r>
      <w:r>
        <w:rPr>
          <w:sz w:val="24"/>
        </w:rPr>
        <w:t>сплошных</w:t>
      </w:r>
      <w:r>
        <w:rPr>
          <w:spacing w:val="-6"/>
          <w:sz w:val="24"/>
        </w:rPr>
        <w:t xml:space="preserve"> </w:t>
      </w:r>
      <w:r>
        <w:rPr>
          <w:sz w:val="24"/>
        </w:rPr>
        <w:t>и</w:t>
      </w:r>
      <w:r>
        <w:rPr>
          <w:spacing w:val="-5"/>
          <w:sz w:val="24"/>
        </w:rPr>
        <w:t xml:space="preserve"> </w:t>
      </w:r>
      <w:r>
        <w:rPr>
          <w:sz w:val="24"/>
        </w:rPr>
        <w:t>линейчатых</w:t>
      </w:r>
      <w:r>
        <w:rPr>
          <w:spacing w:val="-6"/>
          <w:sz w:val="24"/>
        </w:rPr>
        <w:t xml:space="preserve"> </w:t>
      </w:r>
      <w:r>
        <w:rPr>
          <w:sz w:val="24"/>
        </w:rPr>
        <w:t>спектров</w:t>
      </w:r>
      <w:r>
        <w:rPr>
          <w:spacing w:val="-4"/>
          <w:sz w:val="24"/>
        </w:rPr>
        <w:t xml:space="preserve"> </w:t>
      </w:r>
      <w:r>
        <w:rPr>
          <w:spacing w:val="-2"/>
          <w:sz w:val="24"/>
        </w:rPr>
        <w:t>излучения.</w:t>
      </w:r>
    </w:p>
    <w:p w:rsidR="005071C8" w:rsidRDefault="00BD237E">
      <w:pPr>
        <w:pStyle w:val="a4"/>
        <w:numPr>
          <w:ilvl w:val="0"/>
          <w:numId w:val="159"/>
        </w:numPr>
        <w:tabs>
          <w:tab w:val="left" w:pos="1521"/>
        </w:tabs>
        <w:spacing w:before="2" w:line="275" w:lineRule="exact"/>
        <w:ind w:hanging="244"/>
        <w:rPr>
          <w:sz w:val="24"/>
        </w:rPr>
      </w:pPr>
      <w:r>
        <w:rPr>
          <w:sz w:val="24"/>
        </w:rPr>
        <w:t>Исследование</w:t>
      </w:r>
      <w:r>
        <w:rPr>
          <w:spacing w:val="-7"/>
          <w:sz w:val="24"/>
        </w:rPr>
        <w:t xml:space="preserve"> </w:t>
      </w:r>
      <w:r>
        <w:rPr>
          <w:sz w:val="24"/>
        </w:rPr>
        <w:t>треков:</w:t>
      </w:r>
      <w:r>
        <w:rPr>
          <w:spacing w:val="-8"/>
          <w:sz w:val="24"/>
        </w:rPr>
        <w:t xml:space="preserve"> </w:t>
      </w:r>
      <w:r>
        <w:rPr>
          <w:sz w:val="24"/>
        </w:rPr>
        <w:t>измерение</w:t>
      </w:r>
      <w:r>
        <w:rPr>
          <w:spacing w:val="-4"/>
          <w:sz w:val="24"/>
        </w:rPr>
        <w:t xml:space="preserve"> </w:t>
      </w:r>
      <w:r>
        <w:rPr>
          <w:sz w:val="24"/>
        </w:rPr>
        <w:t>энергии</w:t>
      </w:r>
      <w:r>
        <w:rPr>
          <w:spacing w:val="-2"/>
          <w:sz w:val="24"/>
        </w:rPr>
        <w:t xml:space="preserve"> </w:t>
      </w:r>
      <w:r>
        <w:rPr>
          <w:sz w:val="24"/>
        </w:rPr>
        <w:t>частицы</w:t>
      </w:r>
      <w:r>
        <w:rPr>
          <w:spacing w:val="-6"/>
          <w:sz w:val="24"/>
        </w:rPr>
        <w:t xml:space="preserve"> </w:t>
      </w:r>
      <w:r>
        <w:rPr>
          <w:sz w:val="24"/>
        </w:rPr>
        <w:t>по тормозному</w:t>
      </w:r>
      <w:r>
        <w:rPr>
          <w:spacing w:val="-12"/>
          <w:sz w:val="24"/>
        </w:rPr>
        <w:t xml:space="preserve"> </w:t>
      </w:r>
      <w:r>
        <w:rPr>
          <w:sz w:val="24"/>
        </w:rPr>
        <w:t>пути</w:t>
      </w:r>
      <w:r>
        <w:rPr>
          <w:spacing w:val="-3"/>
          <w:sz w:val="24"/>
        </w:rPr>
        <w:t xml:space="preserve"> </w:t>
      </w:r>
      <w:r>
        <w:rPr>
          <w:sz w:val="24"/>
        </w:rPr>
        <w:t>(по</w:t>
      </w:r>
      <w:r>
        <w:rPr>
          <w:spacing w:val="1"/>
          <w:sz w:val="24"/>
        </w:rPr>
        <w:t xml:space="preserve"> </w:t>
      </w:r>
      <w:r>
        <w:rPr>
          <w:spacing w:val="-2"/>
          <w:sz w:val="24"/>
        </w:rPr>
        <w:t>фотографиям).</w:t>
      </w:r>
    </w:p>
    <w:p w:rsidR="005071C8" w:rsidRDefault="00BD237E">
      <w:pPr>
        <w:pStyle w:val="a4"/>
        <w:numPr>
          <w:ilvl w:val="0"/>
          <w:numId w:val="159"/>
        </w:numPr>
        <w:tabs>
          <w:tab w:val="left" w:pos="1521"/>
        </w:tabs>
        <w:spacing w:line="275" w:lineRule="exact"/>
        <w:ind w:hanging="244"/>
        <w:rPr>
          <w:sz w:val="24"/>
        </w:rPr>
      </w:pPr>
      <w:r>
        <w:rPr>
          <w:sz w:val="24"/>
        </w:rPr>
        <w:t>Измерение</w:t>
      </w:r>
      <w:r>
        <w:rPr>
          <w:spacing w:val="-9"/>
          <w:sz w:val="24"/>
        </w:rPr>
        <w:t xml:space="preserve"> </w:t>
      </w:r>
      <w:r>
        <w:rPr>
          <w:sz w:val="24"/>
        </w:rPr>
        <w:t>радиоактивного</w:t>
      </w:r>
      <w:r>
        <w:rPr>
          <w:spacing w:val="-4"/>
          <w:sz w:val="24"/>
        </w:rPr>
        <w:t xml:space="preserve"> фона.</w:t>
      </w:r>
    </w:p>
    <w:p w:rsidR="005071C8" w:rsidRDefault="00BD237E">
      <w:pPr>
        <w:pStyle w:val="3"/>
        <w:spacing w:before="7"/>
        <w:ind w:left="1277"/>
        <w:jc w:val="left"/>
      </w:pPr>
      <w:r>
        <w:rPr>
          <w:spacing w:val="-2"/>
        </w:rPr>
        <w:t>Повторительно-обобщающий</w:t>
      </w:r>
      <w:r>
        <w:rPr>
          <w:spacing w:val="27"/>
        </w:rPr>
        <w:t xml:space="preserve"> </w:t>
      </w:r>
      <w:r>
        <w:rPr>
          <w:spacing w:val="-2"/>
        </w:rPr>
        <w:t>модуль</w:t>
      </w:r>
    </w:p>
    <w:p w:rsidR="005071C8" w:rsidRDefault="00BD237E">
      <w:pPr>
        <w:pStyle w:val="a3"/>
        <w:tabs>
          <w:tab w:val="left" w:pos="4549"/>
          <w:tab w:val="left" w:pos="5509"/>
          <w:tab w:val="left" w:pos="7130"/>
          <w:tab w:val="left" w:pos="7705"/>
          <w:tab w:val="left" w:pos="9557"/>
          <w:tab w:val="left" w:pos="9906"/>
        </w:tabs>
        <w:ind w:left="850" w:right="853" w:firstLine="427"/>
        <w:jc w:val="right"/>
      </w:pPr>
      <w:r>
        <w:rPr>
          <w:spacing w:val="-2"/>
        </w:rPr>
        <w:t>Повторительно-обобщающий</w:t>
      </w:r>
      <w:r>
        <w:tab/>
      </w:r>
      <w:r>
        <w:rPr>
          <w:spacing w:val="-2"/>
        </w:rPr>
        <w:t>модуль</w:t>
      </w:r>
      <w:r>
        <w:tab/>
      </w:r>
      <w:r>
        <w:rPr>
          <w:spacing w:val="-2"/>
        </w:rPr>
        <w:t>предназначен</w:t>
      </w:r>
      <w:r>
        <w:tab/>
      </w:r>
      <w:r>
        <w:rPr>
          <w:spacing w:val="-4"/>
        </w:rPr>
        <w:t>для</w:t>
      </w:r>
      <w:r>
        <w:tab/>
      </w:r>
      <w:r>
        <w:rPr>
          <w:spacing w:val="-2"/>
        </w:rPr>
        <w:t>систематизации</w:t>
      </w:r>
      <w:r>
        <w:tab/>
      </w:r>
      <w:r>
        <w:rPr>
          <w:spacing w:val="-10"/>
        </w:rPr>
        <w:t>и</w:t>
      </w:r>
      <w:r>
        <w:tab/>
      </w:r>
      <w:r>
        <w:rPr>
          <w:spacing w:val="-2"/>
        </w:rPr>
        <w:t xml:space="preserve">обобщения </w:t>
      </w:r>
      <w:r>
        <w:t>предметного содержания</w:t>
      </w:r>
      <w:r>
        <w:rPr>
          <w:spacing w:val="-4"/>
        </w:rPr>
        <w:t xml:space="preserve"> </w:t>
      </w:r>
      <w:r>
        <w:t>и</w:t>
      </w:r>
      <w:r>
        <w:rPr>
          <w:spacing w:val="-3"/>
        </w:rPr>
        <w:t xml:space="preserve"> </w:t>
      </w:r>
      <w:r>
        <w:t>опыта деятельности, приобретённого при изучении всего курса физики углублённого уровня, а</w:t>
      </w:r>
      <w:r>
        <w:rPr>
          <w:spacing w:val="-6"/>
        </w:rPr>
        <w:t xml:space="preserve"> </w:t>
      </w:r>
      <w:r>
        <w:t>также</w:t>
      </w:r>
      <w:r>
        <w:rPr>
          <w:spacing w:val="-1"/>
        </w:rPr>
        <w:t xml:space="preserve"> </w:t>
      </w:r>
      <w:r>
        <w:t>для подготовки к</w:t>
      </w:r>
      <w:r>
        <w:rPr>
          <w:spacing w:val="-7"/>
        </w:rPr>
        <w:t xml:space="preserve"> </w:t>
      </w:r>
      <w:r>
        <w:t>Основному</w:t>
      </w:r>
      <w:r>
        <w:rPr>
          <w:spacing w:val="-1"/>
        </w:rPr>
        <w:t xml:space="preserve"> </w:t>
      </w:r>
      <w:r>
        <w:t>государственному</w:t>
      </w:r>
      <w:r>
        <w:rPr>
          <w:spacing w:val="-10"/>
        </w:rPr>
        <w:t xml:space="preserve"> </w:t>
      </w:r>
      <w:r>
        <w:t>экзамену</w:t>
      </w:r>
      <w:r>
        <w:rPr>
          <w:spacing w:val="-10"/>
        </w:rPr>
        <w:t xml:space="preserve"> </w:t>
      </w:r>
      <w:r>
        <w:t>по физике. В процессе изучения данного модуля реализуются и получают дальнейшее развитие учебные действия,</w:t>
      </w:r>
      <w:r>
        <w:rPr>
          <w:spacing w:val="40"/>
        </w:rPr>
        <w:t xml:space="preserve"> </w:t>
      </w:r>
      <w:r>
        <w:t>обеспечивающие</w:t>
      </w:r>
      <w:r>
        <w:rPr>
          <w:spacing w:val="40"/>
        </w:rPr>
        <w:t xml:space="preserve"> </w:t>
      </w:r>
      <w:r>
        <w:t>достижение</w:t>
      </w:r>
      <w:r>
        <w:rPr>
          <w:spacing w:val="40"/>
        </w:rPr>
        <w:t xml:space="preserve"> </w:t>
      </w:r>
      <w:r>
        <w:t>предметных</w:t>
      </w:r>
      <w:r>
        <w:rPr>
          <w:spacing w:val="40"/>
        </w:rPr>
        <w:t xml:space="preserve"> </w:t>
      </w:r>
      <w:r>
        <w:t>и</w:t>
      </w:r>
      <w:r>
        <w:rPr>
          <w:spacing w:val="40"/>
        </w:rPr>
        <w:t xml:space="preserve"> </w:t>
      </w:r>
      <w:r>
        <w:t>метапредметных</w:t>
      </w:r>
      <w:r>
        <w:rPr>
          <w:spacing w:val="40"/>
        </w:rPr>
        <w:t xml:space="preserve"> </w:t>
      </w:r>
      <w:r>
        <w:t>результатов</w:t>
      </w:r>
      <w:r>
        <w:rPr>
          <w:spacing w:val="40"/>
        </w:rPr>
        <w:t xml:space="preserve"> </w:t>
      </w:r>
      <w:r>
        <w:t>обучения, формирование</w:t>
      </w:r>
      <w:r>
        <w:rPr>
          <w:spacing w:val="40"/>
        </w:rPr>
        <w:t xml:space="preserve"> </w:t>
      </w:r>
      <w:r>
        <w:t>естественно-научной</w:t>
      </w:r>
      <w:r>
        <w:rPr>
          <w:spacing w:val="80"/>
        </w:rPr>
        <w:t xml:space="preserve"> </w:t>
      </w:r>
      <w:r>
        <w:t>грамотности:</w:t>
      </w:r>
      <w:r>
        <w:rPr>
          <w:spacing w:val="80"/>
        </w:rPr>
        <w:t xml:space="preserve"> </w:t>
      </w:r>
      <w:r>
        <w:t>объяснение</w:t>
      </w:r>
      <w:r>
        <w:rPr>
          <w:spacing w:val="40"/>
        </w:rPr>
        <w:t xml:space="preserve"> </w:t>
      </w:r>
      <w:r>
        <w:t>и</w:t>
      </w:r>
      <w:r>
        <w:rPr>
          <w:spacing w:val="40"/>
        </w:rPr>
        <w:t xml:space="preserve"> </w:t>
      </w:r>
      <w:r>
        <w:t>описание</w:t>
      </w:r>
      <w:r>
        <w:rPr>
          <w:spacing w:val="80"/>
        </w:rPr>
        <w:t xml:space="preserve"> </w:t>
      </w:r>
      <w:r>
        <w:t>явлений</w:t>
      </w:r>
      <w:r>
        <w:rPr>
          <w:spacing w:val="80"/>
        </w:rPr>
        <w:t xml:space="preserve"> </w:t>
      </w:r>
      <w:r>
        <w:t>на</w:t>
      </w:r>
      <w:r>
        <w:rPr>
          <w:spacing w:val="40"/>
        </w:rPr>
        <w:t xml:space="preserve"> </w:t>
      </w:r>
      <w:r>
        <w:t>основе применения</w:t>
      </w:r>
      <w:r>
        <w:rPr>
          <w:spacing w:val="40"/>
        </w:rPr>
        <w:t xml:space="preserve"> </w:t>
      </w:r>
      <w:r>
        <w:t>физических</w:t>
      </w:r>
      <w:r>
        <w:rPr>
          <w:spacing w:val="40"/>
        </w:rPr>
        <w:t xml:space="preserve"> </w:t>
      </w:r>
      <w:r>
        <w:t>знаний,</w:t>
      </w:r>
      <w:r>
        <w:rPr>
          <w:spacing w:val="40"/>
        </w:rPr>
        <w:t xml:space="preserve"> </w:t>
      </w:r>
      <w:r>
        <w:t>исследовательские</w:t>
      </w:r>
      <w:r>
        <w:rPr>
          <w:spacing w:val="40"/>
        </w:rPr>
        <w:t xml:space="preserve"> </w:t>
      </w:r>
      <w:r>
        <w:t>действия</w:t>
      </w:r>
      <w:r>
        <w:rPr>
          <w:spacing w:val="40"/>
        </w:rPr>
        <w:t xml:space="preserve"> </w:t>
      </w:r>
      <w:r>
        <w:t>(выдвижение</w:t>
      </w:r>
      <w:r>
        <w:rPr>
          <w:spacing w:val="40"/>
        </w:rPr>
        <w:t xml:space="preserve"> </w:t>
      </w:r>
      <w:r>
        <w:t>гипотез,</w:t>
      </w:r>
      <w:r>
        <w:rPr>
          <w:spacing w:val="40"/>
        </w:rPr>
        <w:t xml:space="preserve"> </w:t>
      </w:r>
      <w:r>
        <w:t>постановка</w:t>
      </w:r>
    </w:p>
    <w:p w:rsidR="005071C8" w:rsidRDefault="00BD237E">
      <w:pPr>
        <w:pStyle w:val="a3"/>
        <w:spacing w:line="275" w:lineRule="exact"/>
        <w:ind w:left="850" w:firstLine="0"/>
      </w:pPr>
      <w:r>
        <w:t>цели</w:t>
      </w:r>
      <w:r>
        <w:rPr>
          <w:spacing w:val="-5"/>
        </w:rPr>
        <w:t xml:space="preserve"> </w:t>
      </w:r>
      <w:r>
        <w:t>и</w:t>
      </w:r>
      <w:r>
        <w:rPr>
          <w:spacing w:val="-8"/>
        </w:rPr>
        <w:t xml:space="preserve"> </w:t>
      </w:r>
      <w:r>
        <w:t>планирование</w:t>
      </w:r>
      <w:r>
        <w:rPr>
          <w:spacing w:val="-5"/>
        </w:rPr>
        <w:t xml:space="preserve"> </w:t>
      </w:r>
      <w:r>
        <w:t>исследования,</w:t>
      </w:r>
      <w:r>
        <w:rPr>
          <w:spacing w:val="-2"/>
        </w:rPr>
        <w:t xml:space="preserve"> </w:t>
      </w:r>
      <w:r>
        <w:t>анализ</w:t>
      </w:r>
      <w:r>
        <w:rPr>
          <w:spacing w:val="-2"/>
        </w:rPr>
        <w:t xml:space="preserve"> </w:t>
      </w:r>
      <w:r>
        <w:t>данных</w:t>
      </w:r>
      <w:r>
        <w:rPr>
          <w:spacing w:val="-9"/>
        </w:rPr>
        <w:t xml:space="preserve"> </w:t>
      </w:r>
      <w:r>
        <w:t>и</w:t>
      </w:r>
      <w:r>
        <w:rPr>
          <w:spacing w:val="-3"/>
        </w:rPr>
        <w:t xml:space="preserve"> </w:t>
      </w:r>
      <w:r>
        <w:t>получение</w:t>
      </w:r>
      <w:r>
        <w:rPr>
          <w:spacing w:val="-4"/>
        </w:rPr>
        <w:t xml:space="preserve"> </w:t>
      </w:r>
      <w:r>
        <w:rPr>
          <w:spacing w:val="-2"/>
        </w:rPr>
        <w:t>выводов).</w:t>
      </w:r>
    </w:p>
    <w:p w:rsidR="005071C8" w:rsidRDefault="00BD237E">
      <w:pPr>
        <w:pStyle w:val="a3"/>
        <w:spacing w:line="242" w:lineRule="auto"/>
        <w:ind w:left="850" w:right="851" w:firstLine="427"/>
      </w:pPr>
      <w:r>
        <w:t xml:space="preserve">Предпочтительной формой освоения модуля является практикум, программа которого </w:t>
      </w:r>
      <w:r>
        <w:rPr>
          <w:spacing w:val="-2"/>
        </w:rPr>
        <w:t>включает:</w:t>
      </w:r>
    </w:p>
    <w:p w:rsidR="005071C8" w:rsidRDefault="00BD237E">
      <w:pPr>
        <w:pStyle w:val="a4"/>
        <w:numPr>
          <w:ilvl w:val="1"/>
          <w:numId w:val="159"/>
        </w:numPr>
        <w:tabs>
          <w:tab w:val="left" w:pos="1997"/>
        </w:tabs>
        <w:spacing w:line="237" w:lineRule="auto"/>
        <w:ind w:right="855" w:firstLine="427"/>
        <w:rPr>
          <w:sz w:val="24"/>
        </w:rPr>
      </w:pPr>
      <w:r>
        <w:rPr>
          <w:sz w:val="24"/>
        </w:rPr>
        <w:t>решение задач, относящихся к различным разделам и темам курса физики, в том числе задач, интегрирующих содержание разных разделов;</w:t>
      </w:r>
    </w:p>
    <w:p w:rsidR="005071C8" w:rsidRDefault="00BD237E">
      <w:pPr>
        <w:pStyle w:val="a4"/>
        <w:numPr>
          <w:ilvl w:val="1"/>
          <w:numId w:val="159"/>
        </w:numPr>
        <w:tabs>
          <w:tab w:val="left" w:pos="1997"/>
        </w:tabs>
        <w:ind w:right="848" w:firstLine="427"/>
        <w:rPr>
          <w:sz w:val="24"/>
        </w:rPr>
      </w:pPr>
      <w:r>
        <w:rPr>
          <w:sz w:val="24"/>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5071C8" w:rsidRDefault="00BD237E">
      <w:pPr>
        <w:pStyle w:val="a4"/>
        <w:numPr>
          <w:ilvl w:val="1"/>
          <w:numId w:val="159"/>
        </w:numPr>
        <w:tabs>
          <w:tab w:val="left" w:pos="1997"/>
        </w:tabs>
        <w:spacing w:line="242" w:lineRule="auto"/>
        <w:ind w:right="854" w:firstLine="427"/>
        <w:rPr>
          <w:sz w:val="24"/>
        </w:rPr>
      </w:pPr>
      <w:r>
        <w:rPr>
          <w:sz w:val="24"/>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rsidR="005071C8" w:rsidRDefault="00BD237E">
      <w:pPr>
        <w:pStyle w:val="a4"/>
        <w:numPr>
          <w:ilvl w:val="1"/>
          <w:numId w:val="159"/>
        </w:numPr>
        <w:tabs>
          <w:tab w:val="left" w:pos="1997"/>
        </w:tabs>
        <w:spacing w:line="242" w:lineRule="auto"/>
        <w:ind w:right="857" w:firstLine="427"/>
        <w:rPr>
          <w:sz w:val="24"/>
        </w:rPr>
      </w:pPr>
      <w:r>
        <w:rPr>
          <w:sz w:val="24"/>
        </w:rPr>
        <w:t>работу над групповыми или индивидуальными проектами, связанными с содержанием курса физики.</w:t>
      </w:r>
    </w:p>
    <w:p w:rsidR="005071C8" w:rsidRDefault="00BD237E">
      <w:pPr>
        <w:pStyle w:val="a3"/>
        <w:ind w:left="850" w:right="855" w:firstLine="427"/>
      </w:pPr>
      <w:r>
        <w:t>Изучение повторительно-обобщающего модуля может заканчиваться проведением диагностической работы за курс физики углублённого уровня, включающий задания разного уровня сложности. Результаты выполнения диагностической работы могут показывать степень готовности учащихся к Основному государственному экзамену по физике, а также свидетельствовать о достигнутом уровне естественно-научной грамотности.</w:t>
      </w:r>
    </w:p>
    <w:p w:rsidR="005071C8" w:rsidRDefault="00BD237E">
      <w:pPr>
        <w:pStyle w:val="a3"/>
        <w:spacing w:before="118"/>
        <w:ind w:left="0" w:firstLine="0"/>
        <w:jc w:val="left"/>
        <w:rPr>
          <w:sz w:val="20"/>
        </w:rPr>
      </w:pPr>
      <w:r>
        <w:rPr>
          <w:noProof/>
          <w:lang w:eastAsia="ru-RU"/>
        </w:rPr>
        <mc:AlternateContent>
          <mc:Choice Requires="wps">
            <w:drawing>
              <wp:anchor distT="0" distB="0" distL="0" distR="0" simplePos="0" relativeHeight="251803136" behindDoc="1" locked="0" layoutInCell="1" allowOverlap="1">
                <wp:simplePos x="0" y="0"/>
                <wp:positionH relativeFrom="page">
                  <wp:posOffset>521512</wp:posOffset>
                </wp:positionH>
                <wp:positionV relativeFrom="paragraph">
                  <wp:posOffset>236240</wp:posOffset>
                </wp:positionV>
                <wp:extent cx="6522084" cy="9525"/>
                <wp:effectExtent l="0" t="0" r="0" b="0"/>
                <wp:wrapTopAndBottom/>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084" cy="9525"/>
                        </a:xfrm>
                        <a:custGeom>
                          <a:avLst/>
                          <a:gdLst/>
                          <a:ahLst/>
                          <a:cxnLst/>
                          <a:rect l="l" t="t" r="r" b="b"/>
                          <a:pathLst>
                            <a:path w="6522084" h="9525">
                              <a:moveTo>
                                <a:pt x="6522084" y="0"/>
                              </a:moveTo>
                              <a:lnTo>
                                <a:pt x="0" y="0"/>
                              </a:lnTo>
                              <a:lnTo>
                                <a:pt x="0" y="9143"/>
                              </a:lnTo>
                              <a:lnTo>
                                <a:pt x="6522084" y="9143"/>
                              </a:lnTo>
                              <a:lnTo>
                                <a:pt x="65220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8A2C28" id="Graphic 397" o:spid="_x0000_s1026" style="position:absolute;margin-left:41.05pt;margin-top:18.6pt;width:513.55pt;height:.75pt;z-index:-251513344;visibility:visible;mso-wrap-style:square;mso-wrap-distance-left:0;mso-wrap-distance-top:0;mso-wrap-distance-right:0;mso-wrap-distance-bottom:0;mso-position-horizontal:absolute;mso-position-horizontal-relative:page;mso-position-vertical:absolute;mso-position-vertical-relative:text;v-text-anchor:top" coordsize="65220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" path="m6522084,l,,,9143r6522084,l6522084,xe" fillcolor="black" stroked="f">
                <v:path arrowok="t"/>
                <w10:wrap type="topAndBottom" anchorx="page"/>
              </v:shape>
            </w:pict>
          </mc:Fallback>
        </mc:AlternateContent>
      </w:r>
    </w:p>
    <w:p w:rsidR="005071C8" w:rsidRDefault="00BD237E">
      <w:pPr>
        <w:spacing w:before="68"/>
        <w:ind w:left="1277"/>
      </w:pPr>
      <w:r>
        <w:rPr>
          <w:spacing w:val="-5"/>
        </w:rPr>
        <w:t>477</w:t>
      </w:r>
    </w:p>
    <w:p w:rsidR="005071C8" w:rsidRDefault="005071C8">
      <w:pPr>
        <w:sectPr w:rsidR="005071C8">
          <w:pgSz w:w="11910" w:h="16840"/>
          <w:pgMar w:top="940" w:right="0" w:bottom="660" w:left="0" w:header="0" w:footer="468" w:gutter="0"/>
          <w:cols w:space="720"/>
        </w:sectPr>
      </w:pPr>
    </w:p>
    <w:p w:rsidR="005071C8" w:rsidRDefault="00BD237E">
      <w:pPr>
        <w:pStyle w:val="2"/>
        <w:spacing w:before="65"/>
        <w:ind w:left="1277"/>
      </w:pPr>
      <w:r>
        <w:lastRenderedPageBreak/>
        <w:t>ПЛАНИРУЕМЫЕ</w:t>
      </w:r>
      <w:r>
        <w:rPr>
          <w:spacing w:val="-4"/>
        </w:rPr>
        <w:t xml:space="preserve"> </w:t>
      </w:r>
      <w:r>
        <w:t>ОБРАЗОВАТЕЛЬНЫЕ</w:t>
      </w:r>
      <w:r>
        <w:rPr>
          <w:spacing w:val="-1"/>
        </w:rPr>
        <w:t xml:space="preserve"> </w:t>
      </w:r>
      <w:r>
        <w:rPr>
          <w:spacing w:val="-2"/>
        </w:rPr>
        <w:t>РЕЗУЛЬТАТЫ</w:t>
      </w:r>
    </w:p>
    <w:p w:rsidR="005071C8" w:rsidRDefault="00BD237E">
      <w:pPr>
        <w:pStyle w:val="a3"/>
        <w:spacing w:before="4"/>
        <w:ind w:left="0" w:firstLine="0"/>
        <w:jc w:val="left"/>
        <w:rPr>
          <w:b/>
          <w:sz w:val="6"/>
        </w:rPr>
      </w:pPr>
      <w:r>
        <w:rPr>
          <w:noProof/>
          <w:lang w:eastAsia="ru-RU"/>
        </w:rPr>
        <mc:AlternateContent>
          <mc:Choice Requires="wps">
            <w:drawing>
              <wp:anchor distT="0" distB="0" distL="0" distR="0" simplePos="0" relativeHeight="251804160" behindDoc="1" locked="0" layoutInCell="1" allowOverlap="1">
                <wp:simplePos x="0" y="0"/>
                <wp:positionH relativeFrom="page">
                  <wp:posOffset>521512</wp:posOffset>
                </wp:positionH>
                <wp:positionV relativeFrom="paragraph">
                  <wp:posOffset>61609</wp:posOffset>
                </wp:positionV>
                <wp:extent cx="6522084" cy="9525"/>
                <wp:effectExtent l="0" t="0" r="0" b="0"/>
                <wp:wrapTopAndBottom/>
                <wp:docPr id="398" name="Graphic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084" cy="9525"/>
                        </a:xfrm>
                        <a:custGeom>
                          <a:avLst/>
                          <a:gdLst/>
                          <a:ahLst/>
                          <a:cxnLst/>
                          <a:rect l="l" t="t" r="r" b="b"/>
                          <a:pathLst>
                            <a:path w="6522084" h="9525">
                              <a:moveTo>
                                <a:pt x="6522084" y="0"/>
                              </a:moveTo>
                              <a:lnTo>
                                <a:pt x="0" y="0"/>
                              </a:lnTo>
                              <a:lnTo>
                                <a:pt x="0" y="9144"/>
                              </a:lnTo>
                              <a:lnTo>
                                <a:pt x="6522084" y="9144"/>
                              </a:lnTo>
                              <a:lnTo>
                                <a:pt x="65220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05EC30" id="Graphic 398" o:spid="_x0000_s1026" style="position:absolute;margin-left:41.05pt;margin-top:4.85pt;width:513.55pt;height:.75pt;z-index:-251512320;visibility:visible;mso-wrap-style:square;mso-wrap-distance-left:0;mso-wrap-distance-top:0;mso-wrap-distance-right:0;mso-wrap-distance-bottom:0;mso-position-horizontal:absolute;mso-position-horizontal-relative:page;mso-position-vertical:absolute;mso-position-vertical-relative:text;v-text-anchor:top" coordsize="65220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" path="m6522084,l,,,9144r6522084,l6522084,xe" fillcolor="black" stroked="f">
                <v:path arrowok="t"/>
                <w10:wrap type="topAndBottom" anchorx="page"/>
              </v:shape>
            </w:pict>
          </mc:Fallback>
        </mc:AlternateContent>
      </w:r>
    </w:p>
    <w:p w:rsidR="005071C8" w:rsidRDefault="00BD237E">
      <w:pPr>
        <w:pStyle w:val="a3"/>
        <w:ind w:left="850" w:right="858" w:firstLine="427"/>
      </w:pPr>
      <w:r>
        <w:t>Освоение учебного предмета «Физика» на уровне основного общего образования (углублённый уровень) должно обеспечивать достижение следующих личностных, метапредметных и предметных образовательных результатов.</w:t>
      </w:r>
    </w:p>
    <w:p w:rsidR="005071C8" w:rsidRDefault="00BD237E">
      <w:pPr>
        <w:pStyle w:val="2"/>
        <w:spacing w:line="275" w:lineRule="exact"/>
        <w:ind w:left="1277"/>
      </w:pPr>
      <w:r>
        <w:t>ЛИЧНОСТНЫЕ</w:t>
      </w:r>
      <w:r>
        <w:rPr>
          <w:spacing w:val="-4"/>
        </w:rPr>
        <w:t xml:space="preserve"> </w:t>
      </w:r>
      <w:r>
        <w:rPr>
          <w:spacing w:val="-2"/>
        </w:rPr>
        <w:t>РЕЗУЛЬТАТЫ</w:t>
      </w:r>
    </w:p>
    <w:p w:rsidR="005071C8" w:rsidRDefault="00BD237E">
      <w:pPr>
        <w:pStyle w:val="4"/>
        <w:spacing w:line="274" w:lineRule="exact"/>
        <w:ind w:left="1277"/>
        <w:jc w:val="left"/>
      </w:pPr>
      <w:r>
        <w:t>Патриотическое</w:t>
      </w:r>
      <w:r>
        <w:rPr>
          <w:spacing w:val="-6"/>
        </w:rPr>
        <w:t xml:space="preserve"> </w:t>
      </w:r>
      <w:r>
        <w:rPr>
          <w:spacing w:val="-2"/>
        </w:rPr>
        <w:t>воспитание:</w:t>
      </w:r>
    </w:p>
    <w:p w:rsidR="005071C8" w:rsidRDefault="00BD237E">
      <w:pPr>
        <w:pStyle w:val="a4"/>
        <w:numPr>
          <w:ilvl w:val="1"/>
          <w:numId w:val="159"/>
        </w:numPr>
        <w:tabs>
          <w:tab w:val="left" w:pos="1997"/>
        </w:tabs>
        <w:spacing w:before="1" w:line="237" w:lineRule="auto"/>
        <w:ind w:right="856" w:firstLine="427"/>
        <w:jc w:val="left"/>
        <w:rPr>
          <w:sz w:val="24"/>
        </w:rPr>
      </w:pPr>
      <w:r>
        <w:rPr>
          <w:sz w:val="24"/>
        </w:rPr>
        <w:t>проявление</w:t>
      </w:r>
      <w:r>
        <w:rPr>
          <w:spacing w:val="40"/>
          <w:sz w:val="24"/>
        </w:rPr>
        <w:t xml:space="preserve"> </w:t>
      </w:r>
      <w:r>
        <w:rPr>
          <w:sz w:val="24"/>
        </w:rPr>
        <w:t>интереса</w:t>
      </w:r>
      <w:r>
        <w:rPr>
          <w:spacing w:val="40"/>
          <w:sz w:val="24"/>
        </w:rPr>
        <w:t xml:space="preserve"> </w:t>
      </w:r>
      <w:r>
        <w:rPr>
          <w:sz w:val="24"/>
        </w:rPr>
        <w:t>к</w:t>
      </w:r>
      <w:r>
        <w:rPr>
          <w:spacing w:val="40"/>
          <w:sz w:val="24"/>
        </w:rPr>
        <w:t xml:space="preserve"> </w:t>
      </w:r>
      <w:r>
        <w:rPr>
          <w:sz w:val="24"/>
        </w:rPr>
        <w:t>истории</w:t>
      </w:r>
      <w:r>
        <w:rPr>
          <w:spacing w:val="40"/>
          <w:sz w:val="24"/>
        </w:rPr>
        <w:t xml:space="preserve"> </w:t>
      </w:r>
      <w:r>
        <w:rPr>
          <w:sz w:val="24"/>
        </w:rPr>
        <w:t>и</w:t>
      </w:r>
      <w:r>
        <w:rPr>
          <w:spacing w:val="40"/>
          <w:sz w:val="24"/>
        </w:rPr>
        <w:t xml:space="preserve"> </w:t>
      </w:r>
      <w:r>
        <w:rPr>
          <w:sz w:val="24"/>
        </w:rPr>
        <w:t>современному</w:t>
      </w:r>
      <w:r>
        <w:rPr>
          <w:spacing w:val="40"/>
          <w:sz w:val="24"/>
        </w:rPr>
        <w:t xml:space="preserve"> </w:t>
      </w:r>
      <w:r>
        <w:rPr>
          <w:sz w:val="24"/>
        </w:rPr>
        <w:t>состоянию</w:t>
      </w:r>
      <w:r>
        <w:rPr>
          <w:spacing w:val="40"/>
          <w:sz w:val="24"/>
        </w:rPr>
        <w:t xml:space="preserve"> </w:t>
      </w:r>
      <w:r>
        <w:rPr>
          <w:sz w:val="24"/>
        </w:rPr>
        <w:t>российской</w:t>
      </w:r>
      <w:r>
        <w:rPr>
          <w:spacing w:val="40"/>
          <w:sz w:val="24"/>
        </w:rPr>
        <w:t xml:space="preserve"> </w:t>
      </w:r>
      <w:r>
        <w:rPr>
          <w:sz w:val="24"/>
        </w:rPr>
        <w:t xml:space="preserve">физической </w:t>
      </w:r>
      <w:r>
        <w:rPr>
          <w:spacing w:val="-2"/>
          <w:sz w:val="24"/>
        </w:rPr>
        <w:t>науки;</w:t>
      </w:r>
    </w:p>
    <w:p w:rsidR="005071C8" w:rsidRDefault="00BD237E">
      <w:pPr>
        <w:pStyle w:val="a4"/>
        <w:numPr>
          <w:ilvl w:val="1"/>
          <w:numId w:val="159"/>
        </w:numPr>
        <w:tabs>
          <w:tab w:val="left" w:pos="1997"/>
        </w:tabs>
        <w:spacing w:before="3"/>
        <w:ind w:left="1997" w:hanging="720"/>
        <w:jc w:val="left"/>
        <w:rPr>
          <w:sz w:val="24"/>
        </w:rPr>
      </w:pPr>
      <w:r>
        <w:rPr>
          <w:sz w:val="24"/>
        </w:rPr>
        <w:t>ценностное</w:t>
      </w:r>
      <w:r>
        <w:rPr>
          <w:spacing w:val="-10"/>
          <w:sz w:val="24"/>
        </w:rPr>
        <w:t xml:space="preserve"> </w:t>
      </w:r>
      <w:r>
        <w:rPr>
          <w:sz w:val="24"/>
        </w:rPr>
        <w:t>отношение</w:t>
      </w:r>
      <w:r>
        <w:rPr>
          <w:spacing w:val="-7"/>
          <w:sz w:val="24"/>
        </w:rPr>
        <w:t xml:space="preserve"> </w:t>
      </w:r>
      <w:r>
        <w:rPr>
          <w:sz w:val="24"/>
        </w:rPr>
        <w:t>к</w:t>
      </w:r>
      <w:r>
        <w:rPr>
          <w:spacing w:val="-4"/>
          <w:sz w:val="24"/>
        </w:rPr>
        <w:t xml:space="preserve"> </w:t>
      </w:r>
      <w:r>
        <w:rPr>
          <w:sz w:val="24"/>
        </w:rPr>
        <w:t>достижениям российских</w:t>
      </w:r>
      <w:r>
        <w:rPr>
          <w:spacing w:val="-2"/>
          <w:sz w:val="24"/>
        </w:rPr>
        <w:t xml:space="preserve"> </w:t>
      </w:r>
      <w:r>
        <w:rPr>
          <w:sz w:val="24"/>
        </w:rPr>
        <w:t>учёных</w:t>
      </w:r>
      <w:r>
        <w:rPr>
          <w:spacing w:val="-5"/>
          <w:sz w:val="24"/>
        </w:rPr>
        <w:t xml:space="preserve"> </w:t>
      </w:r>
      <w:r>
        <w:rPr>
          <w:spacing w:val="-2"/>
          <w:sz w:val="24"/>
        </w:rPr>
        <w:t>физиков.</w:t>
      </w:r>
    </w:p>
    <w:p w:rsidR="005071C8" w:rsidRDefault="00BD237E">
      <w:pPr>
        <w:pStyle w:val="4"/>
        <w:spacing w:before="2" w:line="275" w:lineRule="exact"/>
        <w:ind w:left="1277"/>
        <w:jc w:val="left"/>
      </w:pPr>
      <w:r>
        <w:t>Гражданское</w:t>
      </w:r>
      <w:r>
        <w:rPr>
          <w:spacing w:val="-4"/>
        </w:rPr>
        <w:t xml:space="preserve"> </w:t>
      </w:r>
      <w:r>
        <w:t>и</w:t>
      </w:r>
      <w:r>
        <w:rPr>
          <w:spacing w:val="-2"/>
        </w:rPr>
        <w:t xml:space="preserve"> </w:t>
      </w:r>
      <w:r>
        <w:t>духовно-нравственное</w:t>
      </w:r>
      <w:r>
        <w:rPr>
          <w:spacing w:val="-5"/>
        </w:rPr>
        <w:t xml:space="preserve"> </w:t>
      </w:r>
      <w:r>
        <w:rPr>
          <w:spacing w:val="-2"/>
        </w:rPr>
        <w:t>воспитание:</w:t>
      </w:r>
    </w:p>
    <w:p w:rsidR="005071C8" w:rsidRDefault="00BD237E">
      <w:pPr>
        <w:pStyle w:val="a4"/>
        <w:numPr>
          <w:ilvl w:val="1"/>
          <w:numId w:val="159"/>
        </w:numPr>
        <w:tabs>
          <w:tab w:val="left" w:pos="1997"/>
        </w:tabs>
        <w:ind w:right="846" w:firstLine="427"/>
        <w:jc w:val="left"/>
        <w:rPr>
          <w:sz w:val="24"/>
        </w:rPr>
      </w:pPr>
      <w:r>
        <w:rPr>
          <w:sz w:val="24"/>
        </w:rPr>
        <w:t>готовность</w:t>
      </w:r>
      <w:r>
        <w:rPr>
          <w:spacing w:val="40"/>
          <w:sz w:val="24"/>
        </w:rPr>
        <w:t xml:space="preserve"> </w:t>
      </w:r>
      <w:r>
        <w:rPr>
          <w:sz w:val="24"/>
        </w:rPr>
        <w:t>к</w:t>
      </w:r>
      <w:r>
        <w:rPr>
          <w:spacing w:val="40"/>
          <w:sz w:val="24"/>
        </w:rPr>
        <w:t xml:space="preserve"> </w:t>
      </w:r>
      <w:r>
        <w:rPr>
          <w:sz w:val="24"/>
        </w:rPr>
        <w:t>активному</w:t>
      </w:r>
      <w:r>
        <w:rPr>
          <w:spacing w:val="40"/>
          <w:sz w:val="24"/>
        </w:rPr>
        <w:t xml:space="preserve"> </w:t>
      </w:r>
      <w:r>
        <w:rPr>
          <w:sz w:val="24"/>
        </w:rPr>
        <w:t>участию</w:t>
      </w:r>
      <w:r>
        <w:rPr>
          <w:spacing w:val="40"/>
          <w:sz w:val="24"/>
        </w:rPr>
        <w:t xml:space="preserve"> </w:t>
      </w:r>
      <w:r>
        <w:rPr>
          <w:sz w:val="24"/>
        </w:rPr>
        <w:t>в</w:t>
      </w:r>
      <w:r>
        <w:rPr>
          <w:spacing w:val="40"/>
          <w:sz w:val="24"/>
        </w:rPr>
        <w:t xml:space="preserve"> </w:t>
      </w:r>
      <w:r>
        <w:rPr>
          <w:sz w:val="24"/>
        </w:rPr>
        <w:t>обсуждении</w:t>
      </w:r>
      <w:r>
        <w:rPr>
          <w:spacing w:val="40"/>
          <w:sz w:val="24"/>
        </w:rPr>
        <w:t xml:space="preserve"> </w:t>
      </w:r>
      <w:r>
        <w:rPr>
          <w:sz w:val="24"/>
        </w:rPr>
        <w:t>общественно-значимых</w:t>
      </w:r>
      <w:r>
        <w:rPr>
          <w:spacing w:val="40"/>
          <w:sz w:val="24"/>
        </w:rPr>
        <w:t xml:space="preserve"> </w:t>
      </w:r>
      <w:r>
        <w:rPr>
          <w:sz w:val="24"/>
        </w:rPr>
        <w:t>и</w:t>
      </w:r>
      <w:r>
        <w:rPr>
          <w:spacing w:val="40"/>
          <w:sz w:val="24"/>
        </w:rPr>
        <w:t xml:space="preserve"> </w:t>
      </w:r>
      <w:r>
        <w:rPr>
          <w:sz w:val="24"/>
        </w:rPr>
        <w:t>этических проблем, связанных с практическим применением достижений физики;</w:t>
      </w:r>
    </w:p>
    <w:p w:rsidR="005071C8" w:rsidRDefault="00BD237E">
      <w:pPr>
        <w:pStyle w:val="a4"/>
        <w:numPr>
          <w:ilvl w:val="1"/>
          <w:numId w:val="159"/>
        </w:numPr>
        <w:tabs>
          <w:tab w:val="left" w:pos="1997"/>
        </w:tabs>
        <w:ind w:left="1997" w:hanging="720"/>
        <w:jc w:val="left"/>
        <w:rPr>
          <w:sz w:val="24"/>
        </w:rPr>
      </w:pPr>
      <w:r>
        <w:rPr>
          <w:sz w:val="24"/>
        </w:rPr>
        <w:t>осознание</w:t>
      </w:r>
      <w:r>
        <w:rPr>
          <w:spacing w:val="-6"/>
          <w:sz w:val="24"/>
        </w:rPr>
        <w:t xml:space="preserve"> </w:t>
      </w:r>
      <w:r>
        <w:rPr>
          <w:sz w:val="24"/>
        </w:rPr>
        <w:t>важности</w:t>
      </w:r>
      <w:r>
        <w:rPr>
          <w:spacing w:val="-5"/>
          <w:sz w:val="24"/>
        </w:rPr>
        <w:t xml:space="preserve"> </w:t>
      </w:r>
      <w:r>
        <w:rPr>
          <w:sz w:val="24"/>
        </w:rPr>
        <w:t>морально-этических</w:t>
      </w:r>
      <w:r>
        <w:rPr>
          <w:spacing w:val="-7"/>
          <w:sz w:val="24"/>
        </w:rPr>
        <w:t xml:space="preserve"> </w:t>
      </w:r>
      <w:r>
        <w:rPr>
          <w:sz w:val="24"/>
        </w:rPr>
        <w:t>принципов</w:t>
      </w:r>
      <w:r>
        <w:rPr>
          <w:spacing w:val="-5"/>
          <w:sz w:val="24"/>
        </w:rPr>
        <w:t xml:space="preserve"> </w:t>
      </w:r>
      <w:r>
        <w:rPr>
          <w:sz w:val="24"/>
        </w:rPr>
        <w:t>в</w:t>
      </w:r>
      <w:r>
        <w:rPr>
          <w:spacing w:val="-5"/>
          <w:sz w:val="24"/>
        </w:rPr>
        <w:t xml:space="preserve"> </w:t>
      </w:r>
      <w:r>
        <w:rPr>
          <w:sz w:val="24"/>
        </w:rPr>
        <w:t>деятельности</w:t>
      </w:r>
      <w:r>
        <w:rPr>
          <w:spacing w:val="-1"/>
          <w:sz w:val="24"/>
        </w:rPr>
        <w:t xml:space="preserve"> </w:t>
      </w:r>
      <w:r>
        <w:rPr>
          <w:spacing w:val="-2"/>
          <w:sz w:val="24"/>
        </w:rPr>
        <w:t>учёного.</w:t>
      </w:r>
    </w:p>
    <w:p w:rsidR="005071C8" w:rsidRDefault="00BD237E">
      <w:pPr>
        <w:pStyle w:val="4"/>
        <w:spacing w:before="2" w:line="275" w:lineRule="exact"/>
        <w:ind w:left="1277"/>
        <w:jc w:val="left"/>
      </w:pPr>
      <w:r>
        <w:t>Эстетическое</w:t>
      </w:r>
      <w:r>
        <w:rPr>
          <w:spacing w:val="-6"/>
        </w:rPr>
        <w:t xml:space="preserve"> </w:t>
      </w:r>
      <w:r>
        <w:rPr>
          <w:spacing w:val="-2"/>
        </w:rPr>
        <w:t>воспитание:</w:t>
      </w:r>
    </w:p>
    <w:p w:rsidR="005071C8" w:rsidRDefault="00BD237E">
      <w:pPr>
        <w:pStyle w:val="a4"/>
        <w:numPr>
          <w:ilvl w:val="1"/>
          <w:numId w:val="159"/>
        </w:numPr>
        <w:tabs>
          <w:tab w:val="left" w:pos="1997"/>
        </w:tabs>
        <w:spacing w:before="1" w:line="237" w:lineRule="auto"/>
        <w:ind w:right="844" w:firstLine="427"/>
        <w:jc w:val="left"/>
        <w:rPr>
          <w:sz w:val="24"/>
        </w:rPr>
      </w:pPr>
      <w:r>
        <w:rPr>
          <w:sz w:val="24"/>
        </w:rPr>
        <w:t>восприятие</w:t>
      </w:r>
      <w:r>
        <w:rPr>
          <w:spacing w:val="40"/>
          <w:sz w:val="24"/>
        </w:rPr>
        <w:t xml:space="preserve"> </w:t>
      </w:r>
      <w:r>
        <w:rPr>
          <w:sz w:val="24"/>
        </w:rPr>
        <w:t>эстетических</w:t>
      </w:r>
      <w:r>
        <w:rPr>
          <w:spacing w:val="40"/>
          <w:sz w:val="24"/>
        </w:rPr>
        <w:t xml:space="preserve"> </w:t>
      </w:r>
      <w:r>
        <w:rPr>
          <w:sz w:val="24"/>
        </w:rPr>
        <w:t>качеств</w:t>
      </w:r>
      <w:r>
        <w:rPr>
          <w:spacing w:val="40"/>
          <w:sz w:val="24"/>
        </w:rPr>
        <w:t xml:space="preserve"> </w:t>
      </w:r>
      <w:r>
        <w:rPr>
          <w:sz w:val="24"/>
        </w:rPr>
        <w:t>физической</w:t>
      </w:r>
      <w:r>
        <w:rPr>
          <w:spacing w:val="40"/>
          <w:sz w:val="24"/>
        </w:rPr>
        <w:t xml:space="preserve"> </w:t>
      </w:r>
      <w:r>
        <w:rPr>
          <w:sz w:val="24"/>
        </w:rPr>
        <w:t>науки:</w:t>
      </w:r>
      <w:r>
        <w:rPr>
          <w:spacing w:val="40"/>
          <w:sz w:val="24"/>
        </w:rPr>
        <w:t xml:space="preserve"> </w:t>
      </w:r>
      <w:r>
        <w:rPr>
          <w:sz w:val="24"/>
        </w:rPr>
        <w:t>её</w:t>
      </w:r>
      <w:r>
        <w:rPr>
          <w:spacing w:val="40"/>
          <w:sz w:val="24"/>
        </w:rPr>
        <w:t xml:space="preserve"> </w:t>
      </w:r>
      <w:r>
        <w:rPr>
          <w:sz w:val="24"/>
        </w:rPr>
        <w:t>гармоничного</w:t>
      </w:r>
      <w:r>
        <w:rPr>
          <w:spacing w:val="40"/>
          <w:sz w:val="24"/>
        </w:rPr>
        <w:t xml:space="preserve"> </w:t>
      </w:r>
      <w:r>
        <w:rPr>
          <w:sz w:val="24"/>
        </w:rPr>
        <w:t>построения,</w:t>
      </w:r>
      <w:r>
        <w:rPr>
          <w:spacing w:val="80"/>
          <w:sz w:val="24"/>
        </w:rPr>
        <w:t xml:space="preserve"> </w:t>
      </w:r>
      <w:r>
        <w:rPr>
          <w:sz w:val="24"/>
        </w:rPr>
        <w:t>строгости, точности, лаконичности.</w:t>
      </w:r>
    </w:p>
    <w:p w:rsidR="005071C8" w:rsidRDefault="00BD237E">
      <w:pPr>
        <w:pStyle w:val="4"/>
        <w:spacing w:before="8" w:line="273" w:lineRule="exact"/>
        <w:ind w:left="1277"/>
        <w:jc w:val="left"/>
      </w:pPr>
      <w:r>
        <w:t>Ценности</w:t>
      </w:r>
      <w:r>
        <w:rPr>
          <w:spacing w:val="-3"/>
        </w:rPr>
        <w:t xml:space="preserve"> </w:t>
      </w:r>
      <w:r>
        <w:t>научного</w:t>
      </w:r>
      <w:r>
        <w:rPr>
          <w:spacing w:val="-3"/>
        </w:rPr>
        <w:t xml:space="preserve"> </w:t>
      </w:r>
      <w:r>
        <w:rPr>
          <w:spacing w:val="-2"/>
        </w:rPr>
        <w:t>познания:</w:t>
      </w:r>
    </w:p>
    <w:p w:rsidR="005071C8" w:rsidRDefault="00BD237E">
      <w:pPr>
        <w:pStyle w:val="a4"/>
        <w:numPr>
          <w:ilvl w:val="1"/>
          <w:numId w:val="159"/>
        </w:numPr>
        <w:tabs>
          <w:tab w:val="left" w:pos="1997"/>
        </w:tabs>
        <w:spacing w:line="242" w:lineRule="auto"/>
        <w:ind w:right="844" w:firstLine="427"/>
        <w:jc w:val="left"/>
        <w:rPr>
          <w:sz w:val="24"/>
        </w:rPr>
      </w:pPr>
      <w:r>
        <w:rPr>
          <w:sz w:val="24"/>
        </w:rPr>
        <w:t>осознание</w:t>
      </w:r>
      <w:r>
        <w:rPr>
          <w:spacing w:val="80"/>
          <w:sz w:val="24"/>
        </w:rPr>
        <w:t xml:space="preserve"> </w:t>
      </w:r>
      <w:r>
        <w:rPr>
          <w:sz w:val="24"/>
        </w:rPr>
        <w:t>ценности</w:t>
      </w:r>
      <w:r>
        <w:rPr>
          <w:spacing w:val="80"/>
          <w:sz w:val="24"/>
        </w:rPr>
        <w:t xml:space="preserve"> </w:t>
      </w:r>
      <w:r>
        <w:rPr>
          <w:sz w:val="24"/>
        </w:rPr>
        <w:t>физической</w:t>
      </w:r>
      <w:r>
        <w:rPr>
          <w:spacing w:val="80"/>
          <w:sz w:val="24"/>
        </w:rPr>
        <w:t xml:space="preserve"> </w:t>
      </w:r>
      <w:r>
        <w:rPr>
          <w:sz w:val="24"/>
        </w:rPr>
        <w:t>науки</w:t>
      </w:r>
      <w:r>
        <w:rPr>
          <w:spacing w:val="80"/>
          <w:sz w:val="24"/>
        </w:rPr>
        <w:t xml:space="preserve"> </w:t>
      </w:r>
      <w:r>
        <w:rPr>
          <w:sz w:val="24"/>
        </w:rPr>
        <w:t>как</w:t>
      </w:r>
      <w:r>
        <w:rPr>
          <w:spacing w:val="80"/>
          <w:sz w:val="24"/>
        </w:rPr>
        <w:t xml:space="preserve"> </w:t>
      </w:r>
      <w:r>
        <w:rPr>
          <w:sz w:val="24"/>
        </w:rPr>
        <w:t>мощного</w:t>
      </w:r>
      <w:r>
        <w:rPr>
          <w:spacing w:val="80"/>
          <w:sz w:val="24"/>
        </w:rPr>
        <w:t xml:space="preserve"> </w:t>
      </w:r>
      <w:r>
        <w:rPr>
          <w:sz w:val="24"/>
        </w:rPr>
        <w:t>инструмента</w:t>
      </w:r>
      <w:r>
        <w:rPr>
          <w:spacing w:val="80"/>
          <w:sz w:val="24"/>
        </w:rPr>
        <w:t xml:space="preserve"> </w:t>
      </w:r>
      <w:r>
        <w:rPr>
          <w:sz w:val="24"/>
        </w:rPr>
        <w:t>познания</w:t>
      </w:r>
      <w:r>
        <w:rPr>
          <w:spacing w:val="79"/>
          <w:sz w:val="24"/>
        </w:rPr>
        <w:t xml:space="preserve"> </w:t>
      </w:r>
      <w:r>
        <w:rPr>
          <w:sz w:val="24"/>
        </w:rPr>
        <w:t>мира, основы развития технологий, важнейшей составляющей культуры;</w:t>
      </w:r>
    </w:p>
    <w:p w:rsidR="005071C8" w:rsidRDefault="00BD237E">
      <w:pPr>
        <w:pStyle w:val="a4"/>
        <w:numPr>
          <w:ilvl w:val="1"/>
          <w:numId w:val="159"/>
        </w:numPr>
        <w:tabs>
          <w:tab w:val="left" w:pos="1997"/>
        </w:tabs>
        <w:spacing w:line="242" w:lineRule="auto"/>
        <w:ind w:right="852" w:firstLine="427"/>
        <w:jc w:val="left"/>
        <w:rPr>
          <w:sz w:val="24"/>
        </w:rPr>
      </w:pPr>
      <w:r>
        <w:rPr>
          <w:sz w:val="24"/>
        </w:rPr>
        <w:t>ориентация</w:t>
      </w:r>
      <w:r>
        <w:rPr>
          <w:spacing w:val="80"/>
          <w:sz w:val="24"/>
        </w:rPr>
        <w:t xml:space="preserve"> </w:t>
      </w:r>
      <w:r>
        <w:rPr>
          <w:sz w:val="24"/>
        </w:rPr>
        <w:t>в</w:t>
      </w:r>
      <w:r>
        <w:rPr>
          <w:spacing w:val="80"/>
          <w:sz w:val="24"/>
        </w:rPr>
        <w:t xml:space="preserve"> </w:t>
      </w:r>
      <w:r>
        <w:rPr>
          <w:sz w:val="24"/>
        </w:rPr>
        <w:t>деятельности</w:t>
      </w:r>
      <w:r>
        <w:rPr>
          <w:spacing w:val="80"/>
          <w:sz w:val="24"/>
        </w:rPr>
        <w:t xml:space="preserve"> </w:t>
      </w:r>
      <w:r>
        <w:rPr>
          <w:sz w:val="24"/>
        </w:rPr>
        <w:t>на</w:t>
      </w:r>
      <w:r>
        <w:rPr>
          <w:spacing w:val="80"/>
          <w:sz w:val="24"/>
        </w:rPr>
        <w:t xml:space="preserve"> </w:t>
      </w:r>
      <w:r>
        <w:rPr>
          <w:sz w:val="24"/>
        </w:rPr>
        <w:t>современную</w:t>
      </w:r>
      <w:r>
        <w:rPr>
          <w:spacing w:val="80"/>
          <w:sz w:val="24"/>
        </w:rPr>
        <w:t xml:space="preserve"> </w:t>
      </w:r>
      <w:r>
        <w:rPr>
          <w:sz w:val="24"/>
        </w:rPr>
        <w:t>систему</w:t>
      </w:r>
      <w:r>
        <w:rPr>
          <w:spacing w:val="80"/>
          <w:sz w:val="24"/>
        </w:rPr>
        <w:t xml:space="preserve"> </w:t>
      </w:r>
      <w:r>
        <w:rPr>
          <w:sz w:val="24"/>
        </w:rPr>
        <w:t>научных</w:t>
      </w:r>
      <w:r>
        <w:rPr>
          <w:spacing w:val="80"/>
          <w:sz w:val="24"/>
        </w:rPr>
        <w:t xml:space="preserve"> </w:t>
      </w:r>
      <w:r>
        <w:rPr>
          <w:sz w:val="24"/>
        </w:rPr>
        <w:t>представлений</w:t>
      </w:r>
      <w:r>
        <w:rPr>
          <w:spacing w:val="80"/>
          <w:sz w:val="24"/>
        </w:rPr>
        <w:t xml:space="preserve"> </w:t>
      </w:r>
      <w:r>
        <w:rPr>
          <w:sz w:val="24"/>
        </w:rPr>
        <w:t>об основных закономерностях развития природы;</w:t>
      </w:r>
    </w:p>
    <w:p w:rsidR="005071C8" w:rsidRDefault="00BD237E">
      <w:pPr>
        <w:pStyle w:val="a4"/>
        <w:numPr>
          <w:ilvl w:val="1"/>
          <w:numId w:val="159"/>
        </w:numPr>
        <w:tabs>
          <w:tab w:val="left" w:pos="1997"/>
        </w:tabs>
        <w:spacing w:line="271" w:lineRule="exact"/>
        <w:ind w:left="1997" w:hanging="720"/>
        <w:jc w:val="left"/>
        <w:rPr>
          <w:sz w:val="24"/>
        </w:rPr>
      </w:pPr>
      <w:r>
        <w:rPr>
          <w:sz w:val="24"/>
        </w:rPr>
        <w:t>развитие</w:t>
      </w:r>
      <w:r>
        <w:rPr>
          <w:spacing w:val="-12"/>
          <w:sz w:val="24"/>
        </w:rPr>
        <w:t xml:space="preserve"> </w:t>
      </w:r>
      <w:r>
        <w:rPr>
          <w:sz w:val="24"/>
        </w:rPr>
        <w:t>научной</w:t>
      </w:r>
      <w:r>
        <w:rPr>
          <w:spacing w:val="-2"/>
          <w:sz w:val="24"/>
        </w:rPr>
        <w:t xml:space="preserve"> </w:t>
      </w:r>
      <w:r>
        <w:rPr>
          <w:sz w:val="24"/>
        </w:rPr>
        <w:t>любознательности,</w:t>
      </w:r>
      <w:r>
        <w:rPr>
          <w:spacing w:val="-6"/>
          <w:sz w:val="24"/>
        </w:rPr>
        <w:t xml:space="preserve"> </w:t>
      </w:r>
      <w:r>
        <w:rPr>
          <w:sz w:val="24"/>
        </w:rPr>
        <w:t>интереса</w:t>
      </w:r>
      <w:r>
        <w:rPr>
          <w:spacing w:val="-9"/>
          <w:sz w:val="24"/>
        </w:rPr>
        <w:t xml:space="preserve"> </w:t>
      </w:r>
      <w:r>
        <w:rPr>
          <w:sz w:val="24"/>
        </w:rPr>
        <w:t>к</w:t>
      </w:r>
      <w:r>
        <w:rPr>
          <w:spacing w:val="-6"/>
          <w:sz w:val="24"/>
        </w:rPr>
        <w:t xml:space="preserve"> </w:t>
      </w:r>
      <w:r>
        <w:rPr>
          <w:sz w:val="24"/>
        </w:rPr>
        <w:t>исследовательской</w:t>
      </w:r>
      <w:r>
        <w:rPr>
          <w:spacing w:val="-2"/>
          <w:sz w:val="24"/>
        </w:rPr>
        <w:t xml:space="preserve"> деятельности.</w:t>
      </w:r>
    </w:p>
    <w:p w:rsidR="005071C8" w:rsidRDefault="00BD237E">
      <w:pPr>
        <w:pStyle w:val="4"/>
        <w:spacing w:line="273" w:lineRule="exact"/>
        <w:ind w:left="1277"/>
        <w:jc w:val="left"/>
      </w:pPr>
      <w:r>
        <w:t>Формирование</w:t>
      </w:r>
      <w:r>
        <w:rPr>
          <w:spacing w:val="-6"/>
        </w:rPr>
        <w:t xml:space="preserve"> </w:t>
      </w:r>
      <w:r>
        <w:t>культуры</w:t>
      </w:r>
      <w:r>
        <w:rPr>
          <w:spacing w:val="-5"/>
        </w:rPr>
        <w:t xml:space="preserve"> </w:t>
      </w:r>
      <w:r>
        <w:t>здоровья</w:t>
      </w:r>
      <w:r>
        <w:rPr>
          <w:spacing w:val="-6"/>
        </w:rPr>
        <w:t xml:space="preserve"> </w:t>
      </w:r>
      <w:r>
        <w:t>и</w:t>
      </w:r>
      <w:r>
        <w:rPr>
          <w:spacing w:val="-2"/>
        </w:rPr>
        <w:t xml:space="preserve"> </w:t>
      </w:r>
      <w:r>
        <w:t>эмоционального</w:t>
      </w:r>
      <w:r>
        <w:rPr>
          <w:spacing w:val="-2"/>
        </w:rPr>
        <w:t xml:space="preserve"> благополучия:</w:t>
      </w:r>
    </w:p>
    <w:p w:rsidR="005071C8" w:rsidRDefault="00BD237E">
      <w:pPr>
        <w:pStyle w:val="a4"/>
        <w:numPr>
          <w:ilvl w:val="1"/>
          <w:numId w:val="159"/>
        </w:numPr>
        <w:tabs>
          <w:tab w:val="left" w:pos="1997"/>
        </w:tabs>
        <w:ind w:right="852" w:firstLine="427"/>
        <w:rPr>
          <w:sz w:val="24"/>
        </w:rPr>
      </w:pPr>
      <w:r>
        <w:rPr>
          <w:sz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071C8" w:rsidRDefault="00BD237E">
      <w:pPr>
        <w:pStyle w:val="a4"/>
        <w:numPr>
          <w:ilvl w:val="1"/>
          <w:numId w:val="159"/>
        </w:numPr>
        <w:tabs>
          <w:tab w:val="left" w:pos="1997"/>
        </w:tabs>
        <w:spacing w:line="242" w:lineRule="auto"/>
        <w:ind w:right="846" w:firstLine="427"/>
        <w:rPr>
          <w:sz w:val="24"/>
        </w:rPr>
      </w:pPr>
      <w:r>
        <w:rPr>
          <w:sz w:val="24"/>
        </w:rPr>
        <w:t>сформированность навыка рефлексии, признание своего права на ошибку и такого же права у другого человека.</w:t>
      </w:r>
    </w:p>
    <w:p w:rsidR="005071C8" w:rsidRDefault="00BD237E">
      <w:pPr>
        <w:pStyle w:val="4"/>
        <w:spacing w:line="274" w:lineRule="exact"/>
        <w:ind w:left="1277"/>
      </w:pPr>
      <w:r>
        <w:t>Трудовое</w:t>
      </w:r>
      <w:r>
        <w:rPr>
          <w:spacing w:val="-1"/>
        </w:rPr>
        <w:t xml:space="preserve"> </w:t>
      </w:r>
      <w:r>
        <w:rPr>
          <w:spacing w:val="-2"/>
        </w:rPr>
        <w:t>воспитание:</w:t>
      </w:r>
    </w:p>
    <w:p w:rsidR="005071C8" w:rsidRDefault="00BD237E">
      <w:pPr>
        <w:pStyle w:val="a4"/>
        <w:numPr>
          <w:ilvl w:val="1"/>
          <w:numId w:val="159"/>
        </w:numPr>
        <w:tabs>
          <w:tab w:val="left" w:pos="1997"/>
        </w:tabs>
        <w:spacing w:line="237" w:lineRule="auto"/>
        <w:ind w:right="851" w:firstLine="427"/>
        <w:rPr>
          <w:sz w:val="24"/>
        </w:rPr>
      </w:pPr>
      <w:r>
        <w:rPr>
          <w:sz w:val="24"/>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5071C8" w:rsidRDefault="00BD237E">
      <w:pPr>
        <w:pStyle w:val="a4"/>
        <w:numPr>
          <w:ilvl w:val="1"/>
          <w:numId w:val="159"/>
        </w:numPr>
        <w:tabs>
          <w:tab w:val="left" w:pos="1997"/>
        </w:tabs>
        <w:ind w:left="1997" w:hanging="720"/>
        <w:rPr>
          <w:sz w:val="24"/>
        </w:rPr>
      </w:pPr>
      <w:r>
        <w:rPr>
          <w:sz w:val="24"/>
        </w:rPr>
        <w:t>интерес</w:t>
      </w:r>
      <w:r>
        <w:rPr>
          <w:spacing w:val="-4"/>
          <w:sz w:val="24"/>
        </w:rPr>
        <w:t xml:space="preserve"> </w:t>
      </w:r>
      <w:r>
        <w:rPr>
          <w:sz w:val="24"/>
        </w:rPr>
        <w:t>к</w:t>
      </w:r>
      <w:r>
        <w:rPr>
          <w:spacing w:val="56"/>
          <w:sz w:val="24"/>
        </w:rPr>
        <w:t xml:space="preserve"> </w:t>
      </w:r>
      <w:r>
        <w:rPr>
          <w:sz w:val="24"/>
        </w:rPr>
        <w:t>практическому</w:t>
      </w:r>
      <w:r>
        <w:rPr>
          <w:spacing w:val="52"/>
          <w:sz w:val="24"/>
        </w:rPr>
        <w:t xml:space="preserve"> </w:t>
      </w:r>
      <w:r>
        <w:rPr>
          <w:sz w:val="24"/>
        </w:rPr>
        <w:t>изучению</w:t>
      </w:r>
      <w:r>
        <w:rPr>
          <w:spacing w:val="60"/>
          <w:sz w:val="24"/>
        </w:rPr>
        <w:t xml:space="preserve"> </w:t>
      </w:r>
      <w:r>
        <w:rPr>
          <w:sz w:val="24"/>
        </w:rPr>
        <w:t>профессий,</w:t>
      </w:r>
      <w:r>
        <w:rPr>
          <w:spacing w:val="58"/>
          <w:sz w:val="24"/>
        </w:rPr>
        <w:t xml:space="preserve"> </w:t>
      </w:r>
      <w:r>
        <w:rPr>
          <w:sz w:val="24"/>
        </w:rPr>
        <w:t>связанных</w:t>
      </w:r>
      <w:r>
        <w:rPr>
          <w:spacing w:val="-4"/>
          <w:sz w:val="24"/>
        </w:rPr>
        <w:t xml:space="preserve"> </w:t>
      </w:r>
      <w:r>
        <w:rPr>
          <w:sz w:val="24"/>
        </w:rPr>
        <w:t>с</w:t>
      </w:r>
      <w:r>
        <w:rPr>
          <w:spacing w:val="-1"/>
          <w:sz w:val="24"/>
        </w:rPr>
        <w:t xml:space="preserve"> </w:t>
      </w:r>
      <w:r>
        <w:rPr>
          <w:spacing w:val="-2"/>
          <w:sz w:val="24"/>
        </w:rPr>
        <w:t>физикой.</w:t>
      </w:r>
    </w:p>
    <w:p w:rsidR="005071C8" w:rsidRDefault="00BD237E">
      <w:pPr>
        <w:pStyle w:val="4"/>
        <w:spacing w:line="275" w:lineRule="exact"/>
        <w:ind w:left="1277"/>
      </w:pPr>
      <w:r>
        <w:t>Экологическое</w:t>
      </w:r>
      <w:r>
        <w:rPr>
          <w:spacing w:val="-10"/>
        </w:rPr>
        <w:t xml:space="preserve"> </w:t>
      </w:r>
      <w:r>
        <w:rPr>
          <w:spacing w:val="-2"/>
        </w:rPr>
        <w:t>воспитание:</w:t>
      </w:r>
    </w:p>
    <w:p w:rsidR="005071C8" w:rsidRDefault="00BD237E">
      <w:pPr>
        <w:pStyle w:val="a4"/>
        <w:numPr>
          <w:ilvl w:val="1"/>
          <w:numId w:val="159"/>
        </w:numPr>
        <w:tabs>
          <w:tab w:val="left" w:pos="1997"/>
        </w:tabs>
        <w:ind w:right="850" w:firstLine="427"/>
        <w:rPr>
          <w:sz w:val="24"/>
        </w:rPr>
      </w:pPr>
      <w:r>
        <w:rPr>
          <w:sz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071C8" w:rsidRDefault="00BD237E">
      <w:pPr>
        <w:pStyle w:val="a4"/>
        <w:numPr>
          <w:ilvl w:val="1"/>
          <w:numId w:val="159"/>
        </w:numPr>
        <w:tabs>
          <w:tab w:val="left" w:pos="1997"/>
        </w:tabs>
        <w:spacing w:line="274" w:lineRule="exact"/>
        <w:ind w:left="1997" w:hanging="720"/>
        <w:rPr>
          <w:sz w:val="24"/>
        </w:rPr>
      </w:pPr>
      <w:r>
        <w:rPr>
          <w:sz w:val="24"/>
        </w:rPr>
        <w:t>осознание</w:t>
      </w:r>
      <w:r>
        <w:rPr>
          <w:spacing w:val="52"/>
          <w:sz w:val="24"/>
        </w:rPr>
        <w:t xml:space="preserve"> </w:t>
      </w:r>
      <w:r>
        <w:rPr>
          <w:sz w:val="24"/>
        </w:rPr>
        <w:t>глобального</w:t>
      </w:r>
      <w:r>
        <w:rPr>
          <w:spacing w:val="60"/>
          <w:sz w:val="24"/>
        </w:rPr>
        <w:t xml:space="preserve"> </w:t>
      </w:r>
      <w:r>
        <w:rPr>
          <w:sz w:val="24"/>
        </w:rPr>
        <w:t>характера</w:t>
      </w:r>
      <w:r>
        <w:rPr>
          <w:spacing w:val="57"/>
          <w:sz w:val="24"/>
        </w:rPr>
        <w:t xml:space="preserve"> </w:t>
      </w:r>
      <w:r>
        <w:rPr>
          <w:sz w:val="24"/>
        </w:rPr>
        <w:t>экологических</w:t>
      </w:r>
      <w:r>
        <w:rPr>
          <w:spacing w:val="55"/>
          <w:sz w:val="24"/>
        </w:rPr>
        <w:t xml:space="preserve"> </w:t>
      </w:r>
      <w:r>
        <w:rPr>
          <w:sz w:val="24"/>
        </w:rPr>
        <w:t>проблем</w:t>
      </w:r>
      <w:r>
        <w:rPr>
          <w:spacing w:val="-4"/>
          <w:sz w:val="24"/>
        </w:rPr>
        <w:t xml:space="preserve"> </w:t>
      </w:r>
      <w:r>
        <w:rPr>
          <w:sz w:val="24"/>
        </w:rPr>
        <w:t>и</w:t>
      </w:r>
      <w:r>
        <w:rPr>
          <w:spacing w:val="-5"/>
          <w:sz w:val="24"/>
        </w:rPr>
        <w:t xml:space="preserve"> </w:t>
      </w:r>
      <w:r>
        <w:rPr>
          <w:sz w:val="24"/>
        </w:rPr>
        <w:t>путей их</w:t>
      </w:r>
      <w:r>
        <w:rPr>
          <w:spacing w:val="-5"/>
          <w:sz w:val="24"/>
        </w:rPr>
        <w:t xml:space="preserve"> </w:t>
      </w:r>
      <w:r>
        <w:rPr>
          <w:spacing w:val="-2"/>
          <w:sz w:val="24"/>
        </w:rPr>
        <w:t>решения.</w:t>
      </w:r>
    </w:p>
    <w:p w:rsidR="005071C8" w:rsidRDefault="00BD237E">
      <w:pPr>
        <w:pStyle w:val="4"/>
        <w:spacing w:before="6"/>
        <w:ind w:left="1277"/>
      </w:pPr>
      <w:r>
        <w:t>Адаптация</w:t>
      </w:r>
      <w:r>
        <w:rPr>
          <w:spacing w:val="-5"/>
        </w:rPr>
        <w:t xml:space="preserve"> </w:t>
      </w:r>
      <w:r>
        <w:t>обучающегося</w:t>
      </w:r>
      <w:r>
        <w:rPr>
          <w:spacing w:val="-3"/>
        </w:rPr>
        <w:t xml:space="preserve"> </w:t>
      </w:r>
      <w:r>
        <w:t>к</w:t>
      </w:r>
      <w:r>
        <w:rPr>
          <w:spacing w:val="-6"/>
        </w:rPr>
        <w:t xml:space="preserve"> </w:t>
      </w:r>
      <w:r>
        <w:t>изменяющимся</w:t>
      </w:r>
      <w:r>
        <w:rPr>
          <w:spacing w:val="-3"/>
        </w:rPr>
        <w:t xml:space="preserve"> </w:t>
      </w:r>
      <w:r>
        <w:t>условиям</w:t>
      </w:r>
      <w:r>
        <w:rPr>
          <w:spacing w:val="-5"/>
        </w:rPr>
        <w:t xml:space="preserve"> </w:t>
      </w:r>
      <w:r>
        <w:t>социальной</w:t>
      </w:r>
      <w:r>
        <w:rPr>
          <w:spacing w:val="-4"/>
        </w:rPr>
        <w:t xml:space="preserve"> </w:t>
      </w:r>
      <w:r>
        <w:t>и</w:t>
      </w:r>
      <w:r>
        <w:rPr>
          <w:spacing w:val="-8"/>
        </w:rPr>
        <w:t xml:space="preserve"> </w:t>
      </w:r>
      <w:r>
        <w:t>природной</w:t>
      </w:r>
      <w:r>
        <w:rPr>
          <w:spacing w:val="-3"/>
        </w:rPr>
        <w:t xml:space="preserve"> </w:t>
      </w:r>
      <w:r>
        <w:rPr>
          <w:spacing w:val="-2"/>
        </w:rPr>
        <w:t>среды:</w:t>
      </w:r>
    </w:p>
    <w:p w:rsidR="005071C8" w:rsidRDefault="00BD237E">
      <w:pPr>
        <w:pStyle w:val="a4"/>
        <w:numPr>
          <w:ilvl w:val="1"/>
          <w:numId w:val="159"/>
        </w:numPr>
        <w:tabs>
          <w:tab w:val="left" w:pos="1997"/>
        </w:tabs>
        <w:spacing w:line="242" w:lineRule="auto"/>
        <w:ind w:right="841" w:firstLine="427"/>
        <w:jc w:val="left"/>
        <w:rPr>
          <w:sz w:val="24"/>
        </w:rPr>
      </w:pPr>
      <w:r>
        <w:rPr>
          <w:sz w:val="24"/>
        </w:rPr>
        <w:t>потребность во взаимодействии при выполнении исследований и проектов физической направленности, открытость опыту и знаниям других;</w:t>
      </w:r>
    </w:p>
    <w:p w:rsidR="005071C8" w:rsidRDefault="00BD237E">
      <w:pPr>
        <w:pStyle w:val="a4"/>
        <w:numPr>
          <w:ilvl w:val="1"/>
          <w:numId w:val="159"/>
        </w:numPr>
        <w:tabs>
          <w:tab w:val="left" w:pos="1997"/>
        </w:tabs>
        <w:spacing w:line="271" w:lineRule="exact"/>
        <w:ind w:left="1997" w:hanging="720"/>
        <w:jc w:val="left"/>
        <w:rPr>
          <w:sz w:val="24"/>
        </w:rPr>
      </w:pPr>
      <w:r>
        <w:rPr>
          <w:sz w:val="24"/>
        </w:rPr>
        <w:t>повышение</w:t>
      </w:r>
      <w:r>
        <w:rPr>
          <w:spacing w:val="-7"/>
          <w:sz w:val="24"/>
        </w:rPr>
        <w:t xml:space="preserve"> </w:t>
      </w:r>
      <w:r>
        <w:rPr>
          <w:sz w:val="24"/>
        </w:rPr>
        <w:t>уровня</w:t>
      </w:r>
      <w:r>
        <w:rPr>
          <w:spacing w:val="-3"/>
          <w:sz w:val="24"/>
        </w:rPr>
        <w:t xml:space="preserve"> </w:t>
      </w:r>
      <w:r>
        <w:rPr>
          <w:sz w:val="24"/>
        </w:rPr>
        <w:t>своей</w:t>
      </w:r>
      <w:r>
        <w:rPr>
          <w:spacing w:val="-3"/>
          <w:sz w:val="24"/>
        </w:rPr>
        <w:t xml:space="preserve"> </w:t>
      </w:r>
      <w:r>
        <w:rPr>
          <w:sz w:val="24"/>
        </w:rPr>
        <w:t>компетентности</w:t>
      </w:r>
      <w:r>
        <w:rPr>
          <w:spacing w:val="-6"/>
          <w:sz w:val="24"/>
        </w:rPr>
        <w:t xml:space="preserve"> </w:t>
      </w:r>
      <w:r>
        <w:rPr>
          <w:sz w:val="24"/>
        </w:rPr>
        <w:t>через</w:t>
      </w:r>
      <w:r>
        <w:rPr>
          <w:spacing w:val="60"/>
          <w:sz w:val="24"/>
        </w:rPr>
        <w:t xml:space="preserve"> </w:t>
      </w:r>
      <w:r>
        <w:rPr>
          <w:sz w:val="24"/>
        </w:rPr>
        <w:t>практическую</w:t>
      </w:r>
      <w:r>
        <w:rPr>
          <w:spacing w:val="-5"/>
          <w:sz w:val="24"/>
        </w:rPr>
        <w:t xml:space="preserve"> </w:t>
      </w:r>
      <w:r>
        <w:rPr>
          <w:spacing w:val="-2"/>
          <w:sz w:val="24"/>
        </w:rPr>
        <w:t>деятельность;</w:t>
      </w:r>
    </w:p>
    <w:p w:rsidR="005071C8" w:rsidRDefault="00BD237E">
      <w:pPr>
        <w:pStyle w:val="a4"/>
        <w:numPr>
          <w:ilvl w:val="1"/>
          <w:numId w:val="159"/>
        </w:numPr>
        <w:tabs>
          <w:tab w:val="left" w:pos="1997"/>
          <w:tab w:val="left" w:pos="3528"/>
          <w:tab w:val="left" w:pos="3902"/>
          <w:tab w:val="left" w:pos="5681"/>
          <w:tab w:val="left" w:pos="6583"/>
          <w:tab w:val="left" w:pos="7618"/>
          <w:tab w:val="left" w:pos="7988"/>
          <w:tab w:val="left" w:pos="8626"/>
          <w:tab w:val="left" w:pos="9465"/>
        </w:tabs>
        <w:spacing w:before="1" w:line="237" w:lineRule="auto"/>
        <w:ind w:right="846" w:firstLine="427"/>
        <w:jc w:val="left"/>
        <w:rPr>
          <w:sz w:val="24"/>
        </w:rPr>
      </w:pPr>
      <w:r>
        <w:rPr>
          <w:spacing w:val="-2"/>
          <w:sz w:val="24"/>
        </w:rPr>
        <w:t>потребность</w:t>
      </w:r>
      <w:r>
        <w:rPr>
          <w:sz w:val="24"/>
        </w:rPr>
        <w:tab/>
      </w:r>
      <w:r>
        <w:rPr>
          <w:spacing w:val="-10"/>
          <w:sz w:val="24"/>
        </w:rPr>
        <w:t>в</w:t>
      </w:r>
      <w:r>
        <w:rPr>
          <w:sz w:val="24"/>
        </w:rPr>
        <w:tab/>
      </w:r>
      <w:r>
        <w:rPr>
          <w:spacing w:val="-2"/>
          <w:sz w:val="24"/>
        </w:rPr>
        <w:t>формировании</w:t>
      </w:r>
      <w:r>
        <w:rPr>
          <w:sz w:val="24"/>
        </w:rPr>
        <w:tab/>
      </w:r>
      <w:r>
        <w:rPr>
          <w:spacing w:val="-2"/>
          <w:sz w:val="24"/>
        </w:rPr>
        <w:t>новых</w:t>
      </w:r>
      <w:r>
        <w:rPr>
          <w:sz w:val="24"/>
        </w:rPr>
        <w:tab/>
      </w:r>
      <w:r>
        <w:rPr>
          <w:spacing w:val="-2"/>
          <w:sz w:val="24"/>
        </w:rPr>
        <w:t>знаний,</w:t>
      </w:r>
      <w:r>
        <w:rPr>
          <w:sz w:val="24"/>
        </w:rPr>
        <w:tab/>
      </w:r>
      <w:r>
        <w:rPr>
          <w:spacing w:val="-10"/>
          <w:sz w:val="24"/>
        </w:rPr>
        <w:t>в</w:t>
      </w:r>
      <w:r>
        <w:rPr>
          <w:sz w:val="24"/>
        </w:rPr>
        <w:tab/>
      </w:r>
      <w:r>
        <w:rPr>
          <w:spacing w:val="-4"/>
          <w:sz w:val="24"/>
        </w:rPr>
        <w:t>том</w:t>
      </w:r>
      <w:r>
        <w:rPr>
          <w:sz w:val="24"/>
        </w:rPr>
        <w:tab/>
      </w:r>
      <w:r>
        <w:rPr>
          <w:spacing w:val="-2"/>
          <w:sz w:val="24"/>
        </w:rPr>
        <w:t>числе</w:t>
      </w:r>
      <w:r>
        <w:rPr>
          <w:sz w:val="24"/>
        </w:rPr>
        <w:tab/>
      </w:r>
      <w:r>
        <w:rPr>
          <w:spacing w:val="-2"/>
          <w:sz w:val="24"/>
        </w:rPr>
        <w:t xml:space="preserve">формулировать </w:t>
      </w:r>
      <w:r>
        <w:rPr>
          <w:sz w:val="24"/>
        </w:rPr>
        <w:t>идеи,</w:t>
      </w:r>
      <w:r>
        <w:rPr>
          <w:spacing w:val="40"/>
          <w:sz w:val="24"/>
        </w:rPr>
        <w:t xml:space="preserve"> </w:t>
      </w:r>
      <w:r>
        <w:rPr>
          <w:sz w:val="24"/>
        </w:rPr>
        <w:t>понятия,</w:t>
      </w:r>
      <w:r>
        <w:rPr>
          <w:spacing w:val="40"/>
          <w:sz w:val="24"/>
        </w:rPr>
        <w:t xml:space="preserve"> </w:t>
      </w:r>
      <w:r>
        <w:rPr>
          <w:sz w:val="24"/>
        </w:rPr>
        <w:t>гипотезы</w:t>
      </w:r>
      <w:r>
        <w:rPr>
          <w:spacing w:val="40"/>
          <w:sz w:val="24"/>
        </w:rPr>
        <w:t xml:space="preserve"> </w:t>
      </w:r>
      <w:r>
        <w:rPr>
          <w:sz w:val="24"/>
        </w:rPr>
        <w:t>о</w:t>
      </w:r>
      <w:r>
        <w:rPr>
          <w:spacing w:val="40"/>
          <w:sz w:val="24"/>
        </w:rPr>
        <w:t xml:space="preserve"> </w:t>
      </w:r>
      <w:r>
        <w:rPr>
          <w:sz w:val="24"/>
        </w:rPr>
        <w:t>физических</w:t>
      </w:r>
      <w:r>
        <w:rPr>
          <w:spacing w:val="40"/>
          <w:sz w:val="24"/>
        </w:rPr>
        <w:t xml:space="preserve"> </w:t>
      </w:r>
      <w:r>
        <w:rPr>
          <w:sz w:val="24"/>
        </w:rPr>
        <w:t>объектах и явлениях;</w:t>
      </w:r>
    </w:p>
    <w:p w:rsidR="005071C8" w:rsidRDefault="00BD237E">
      <w:pPr>
        <w:pStyle w:val="a4"/>
        <w:numPr>
          <w:ilvl w:val="1"/>
          <w:numId w:val="159"/>
        </w:numPr>
        <w:tabs>
          <w:tab w:val="left" w:pos="1997"/>
        </w:tabs>
        <w:spacing w:before="4" w:line="275" w:lineRule="exact"/>
        <w:ind w:left="1997" w:hanging="720"/>
        <w:jc w:val="left"/>
        <w:rPr>
          <w:sz w:val="24"/>
        </w:rPr>
      </w:pPr>
      <w:r>
        <w:rPr>
          <w:sz w:val="24"/>
        </w:rPr>
        <w:t>осознание</w:t>
      </w:r>
      <w:r>
        <w:rPr>
          <w:spacing w:val="-4"/>
          <w:sz w:val="24"/>
        </w:rPr>
        <w:t xml:space="preserve"> </w:t>
      </w:r>
      <w:r>
        <w:rPr>
          <w:sz w:val="24"/>
        </w:rPr>
        <w:t>дефицитов</w:t>
      </w:r>
      <w:r>
        <w:rPr>
          <w:spacing w:val="-5"/>
          <w:sz w:val="24"/>
        </w:rPr>
        <w:t xml:space="preserve"> </w:t>
      </w:r>
      <w:r>
        <w:rPr>
          <w:sz w:val="24"/>
        </w:rPr>
        <w:t>собственных</w:t>
      </w:r>
      <w:r>
        <w:rPr>
          <w:spacing w:val="-7"/>
          <w:sz w:val="24"/>
        </w:rPr>
        <w:t xml:space="preserve"> </w:t>
      </w:r>
      <w:r>
        <w:rPr>
          <w:sz w:val="24"/>
        </w:rPr>
        <w:t>знаний</w:t>
      </w:r>
      <w:r>
        <w:rPr>
          <w:spacing w:val="-2"/>
          <w:sz w:val="24"/>
        </w:rPr>
        <w:t xml:space="preserve"> </w:t>
      </w:r>
      <w:r>
        <w:rPr>
          <w:sz w:val="24"/>
        </w:rPr>
        <w:t>и</w:t>
      </w:r>
      <w:r>
        <w:rPr>
          <w:spacing w:val="-6"/>
          <w:sz w:val="24"/>
        </w:rPr>
        <w:t xml:space="preserve"> </w:t>
      </w:r>
      <w:r>
        <w:rPr>
          <w:sz w:val="24"/>
        </w:rPr>
        <w:t>компетентностей</w:t>
      </w:r>
      <w:r>
        <w:rPr>
          <w:spacing w:val="-6"/>
          <w:sz w:val="24"/>
        </w:rPr>
        <w:t xml:space="preserve"> </w:t>
      </w:r>
      <w:r>
        <w:rPr>
          <w:sz w:val="24"/>
        </w:rPr>
        <w:t>в</w:t>
      </w:r>
      <w:r>
        <w:rPr>
          <w:spacing w:val="-5"/>
          <w:sz w:val="24"/>
        </w:rPr>
        <w:t xml:space="preserve"> </w:t>
      </w:r>
      <w:r>
        <w:rPr>
          <w:sz w:val="24"/>
        </w:rPr>
        <w:t>области</w:t>
      </w:r>
      <w:r>
        <w:rPr>
          <w:spacing w:val="-5"/>
          <w:sz w:val="24"/>
        </w:rPr>
        <w:t xml:space="preserve"> </w:t>
      </w:r>
      <w:r>
        <w:rPr>
          <w:spacing w:val="-2"/>
          <w:sz w:val="24"/>
        </w:rPr>
        <w:t>физики;</w:t>
      </w:r>
    </w:p>
    <w:p w:rsidR="005071C8" w:rsidRDefault="00BD237E">
      <w:pPr>
        <w:pStyle w:val="a4"/>
        <w:numPr>
          <w:ilvl w:val="1"/>
          <w:numId w:val="159"/>
        </w:numPr>
        <w:tabs>
          <w:tab w:val="left" w:pos="1997"/>
        </w:tabs>
        <w:spacing w:line="275" w:lineRule="exact"/>
        <w:ind w:left="1997" w:hanging="720"/>
        <w:jc w:val="left"/>
        <w:rPr>
          <w:sz w:val="24"/>
        </w:rPr>
      </w:pPr>
      <w:r>
        <w:rPr>
          <w:sz w:val="24"/>
        </w:rPr>
        <w:t>планирование</w:t>
      </w:r>
      <w:r>
        <w:rPr>
          <w:spacing w:val="-7"/>
          <w:sz w:val="24"/>
        </w:rPr>
        <w:t xml:space="preserve"> </w:t>
      </w:r>
      <w:r>
        <w:rPr>
          <w:sz w:val="24"/>
        </w:rPr>
        <w:t>своего</w:t>
      </w:r>
      <w:r>
        <w:rPr>
          <w:spacing w:val="-1"/>
          <w:sz w:val="24"/>
        </w:rPr>
        <w:t xml:space="preserve"> </w:t>
      </w:r>
      <w:r>
        <w:rPr>
          <w:sz w:val="24"/>
        </w:rPr>
        <w:t>развития</w:t>
      </w:r>
      <w:r>
        <w:rPr>
          <w:spacing w:val="-5"/>
          <w:sz w:val="24"/>
        </w:rPr>
        <w:t xml:space="preserve"> </w:t>
      </w:r>
      <w:r>
        <w:rPr>
          <w:sz w:val="24"/>
        </w:rPr>
        <w:t>в приобретении</w:t>
      </w:r>
      <w:r>
        <w:rPr>
          <w:spacing w:val="-4"/>
          <w:sz w:val="24"/>
        </w:rPr>
        <w:t xml:space="preserve"> </w:t>
      </w:r>
      <w:r>
        <w:rPr>
          <w:sz w:val="24"/>
        </w:rPr>
        <w:t>новых</w:t>
      </w:r>
      <w:r>
        <w:rPr>
          <w:spacing w:val="-6"/>
          <w:sz w:val="24"/>
        </w:rPr>
        <w:t xml:space="preserve"> </w:t>
      </w:r>
      <w:r>
        <w:rPr>
          <w:sz w:val="24"/>
        </w:rPr>
        <w:t>физических</w:t>
      </w:r>
      <w:r>
        <w:rPr>
          <w:spacing w:val="-5"/>
          <w:sz w:val="24"/>
        </w:rPr>
        <w:t xml:space="preserve"> </w:t>
      </w:r>
      <w:r>
        <w:rPr>
          <w:spacing w:val="-2"/>
          <w:sz w:val="24"/>
        </w:rPr>
        <w:t>знаний;</w:t>
      </w:r>
    </w:p>
    <w:p w:rsidR="005071C8" w:rsidRDefault="00BD237E">
      <w:pPr>
        <w:pStyle w:val="a4"/>
        <w:numPr>
          <w:ilvl w:val="1"/>
          <w:numId w:val="159"/>
        </w:numPr>
        <w:tabs>
          <w:tab w:val="left" w:pos="1997"/>
        </w:tabs>
        <w:spacing w:before="4" w:line="237" w:lineRule="auto"/>
        <w:ind w:right="844" w:firstLine="427"/>
        <w:jc w:val="left"/>
        <w:rPr>
          <w:sz w:val="24"/>
        </w:rPr>
      </w:pPr>
      <w:r>
        <w:rPr>
          <w:sz w:val="24"/>
        </w:rPr>
        <w:t>стремление анализировать и выявлять взаимосвязи природы, общества и экономики, в том числе с использованием физических знаний;</w:t>
      </w:r>
    </w:p>
    <w:p w:rsidR="005071C8" w:rsidRDefault="00BD237E">
      <w:pPr>
        <w:pStyle w:val="a4"/>
        <w:numPr>
          <w:ilvl w:val="1"/>
          <w:numId w:val="159"/>
        </w:numPr>
        <w:tabs>
          <w:tab w:val="left" w:pos="1997"/>
        </w:tabs>
        <w:spacing w:before="7" w:line="237" w:lineRule="auto"/>
        <w:ind w:right="712" w:firstLine="427"/>
        <w:jc w:val="left"/>
        <w:rPr>
          <w:sz w:val="24"/>
        </w:rPr>
      </w:pPr>
      <w:r>
        <w:rPr>
          <w:sz w:val="24"/>
        </w:rPr>
        <w:t>оценка</w:t>
      </w:r>
      <w:r>
        <w:rPr>
          <w:spacing w:val="-2"/>
          <w:sz w:val="24"/>
        </w:rPr>
        <w:t xml:space="preserve"> </w:t>
      </w:r>
      <w:r>
        <w:rPr>
          <w:sz w:val="24"/>
        </w:rPr>
        <w:t>своих</w:t>
      </w:r>
      <w:r>
        <w:rPr>
          <w:spacing w:val="-1"/>
          <w:sz w:val="24"/>
        </w:rPr>
        <w:t xml:space="preserve"> </w:t>
      </w:r>
      <w:r>
        <w:rPr>
          <w:sz w:val="24"/>
        </w:rPr>
        <w:t>действий</w:t>
      </w:r>
      <w:r>
        <w:rPr>
          <w:spacing w:val="-1"/>
          <w:sz w:val="24"/>
        </w:rPr>
        <w:t xml:space="preserve"> </w:t>
      </w:r>
      <w:r>
        <w:rPr>
          <w:sz w:val="24"/>
        </w:rPr>
        <w:t>с</w:t>
      </w:r>
      <w:r>
        <w:rPr>
          <w:spacing w:val="-2"/>
          <w:sz w:val="24"/>
        </w:rPr>
        <w:t xml:space="preserve"> </w:t>
      </w:r>
      <w:r>
        <w:rPr>
          <w:sz w:val="24"/>
        </w:rPr>
        <w:t>учётом</w:t>
      </w:r>
      <w:r>
        <w:rPr>
          <w:spacing w:val="-1"/>
          <w:sz w:val="24"/>
        </w:rPr>
        <w:t xml:space="preserve"> </w:t>
      </w:r>
      <w:r>
        <w:rPr>
          <w:sz w:val="24"/>
        </w:rPr>
        <w:t>влияния</w:t>
      </w:r>
      <w:r>
        <w:rPr>
          <w:spacing w:val="-1"/>
          <w:sz w:val="24"/>
        </w:rPr>
        <w:t xml:space="preserve"> </w:t>
      </w:r>
      <w:r>
        <w:rPr>
          <w:sz w:val="24"/>
        </w:rPr>
        <w:t>на</w:t>
      </w:r>
      <w:r>
        <w:rPr>
          <w:spacing w:val="-2"/>
          <w:sz w:val="24"/>
        </w:rPr>
        <w:t xml:space="preserve"> </w:t>
      </w:r>
      <w:r>
        <w:rPr>
          <w:sz w:val="24"/>
        </w:rPr>
        <w:t>окружающую среду, возможных</w:t>
      </w:r>
      <w:r>
        <w:rPr>
          <w:spacing w:val="-6"/>
          <w:sz w:val="24"/>
        </w:rPr>
        <w:t xml:space="preserve"> </w:t>
      </w:r>
      <w:r>
        <w:rPr>
          <w:sz w:val="24"/>
        </w:rPr>
        <w:t xml:space="preserve">глобальных </w:t>
      </w:r>
      <w:r>
        <w:rPr>
          <w:spacing w:val="-2"/>
          <w:sz w:val="24"/>
        </w:rPr>
        <w:t>последствий.</w:t>
      </w:r>
    </w:p>
    <w:p w:rsidR="005071C8" w:rsidRDefault="00BD237E">
      <w:pPr>
        <w:pStyle w:val="2"/>
        <w:spacing w:before="8"/>
        <w:ind w:left="1277"/>
      </w:pPr>
      <w:r>
        <w:t>МЕТАПРЕДМЕТНЫЕ</w:t>
      </w:r>
      <w:r>
        <w:rPr>
          <w:spacing w:val="-9"/>
        </w:rPr>
        <w:t xml:space="preserve"> </w:t>
      </w:r>
      <w:r>
        <w:rPr>
          <w:spacing w:val="-2"/>
        </w:rPr>
        <w:t>РЕЗУЛЬТАТЫ</w:t>
      </w:r>
    </w:p>
    <w:p w:rsidR="005071C8" w:rsidRDefault="00BD237E">
      <w:pPr>
        <w:spacing w:before="69"/>
        <w:ind w:left="1277"/>
      </w:pPr>
      <w:r>
        <w:rPr>
          <w:spacing w:val="-5"/>
        </w:rPr>
        <w:t>478</w:t>
      </w:r>
    </w:p>
    <w:p w:rsidR="005071C8" w:rsidRDefault="005071C8">
      <w:pPr>
        <w:sectPr w:rsidR="005071C8">
          <w:pgSz w:w="11910" w:h="16840"/>
          <w:pgMar w:top="960" w:right="0" w:bottom="660" w:left="0" w:header="0" w:footer="468" w:gutter="0"/>
          <w:cols w:space="720"/>
        </w:sectPr>
      </w:pPr>
    </w:p>
    <w:p w:rsidR="005071C8" w:rsidRDefault="00BD237E">
      <w:pPr>
        <w:pStyle w:val="3"/>
        <w:spacing w:before="60" w:line="275" w:lineRule="exact"/>
        <w:ind w:left="1277"/>
      </w:pPr>
      <w:r>
        <w:lastRenderedPageBreak/>
        <w:t>Универсальные</w:t>
      </w:r>
      <w:r>
        <w:rPr>
          <w:spacing w:val="-8"/>
        </w:rPr>
        <w:t xml:space="preserve"> </w:t>
      </w:r>
      <w:r>
        <w:t>познавательные</w:t>
      </w:r>
      <w:r>
        <w:rPr>
          <w:spacing w:val="-3"/>
        </w:rPr>
        <w:t xml:space="preserve"> </w:t>
      </w:r>
      <w:r>
        <w:rPr>
          <w:spacing w:val="-2"/>
        </w:rPr>
        <w:t>действия</w:t>
      </w:r>
    </w:p>
    <w:p w:rsidR="005071C8" w:rsidRDefault="00BD237E">
      <w:pPr>
        <w:pStyle w:val="4"/>
        <w:spacing w:line="274" w:lineRule="exact"/>
        <w:ind w:left="1277"/>
      </w:pPr>
      <w:r>
        <w:t>Базовые</w:t>
      </w:r>
      <w:r>
        <w:rPr>
          <w:spacing w:val="-4"/>
        </w:rPr>
        <w:t xml:space="preserve"> </w:t>
      </w:r>
      <w:r>
        <w:t>логические</w:t>
      </w:r>
      <w:r>
        <w:rPr>
          <w:spacing w:val="-3"/>
        </w:rPr>
        <w:t xml:space="preserve"> </w:t>
      </w:r>
      <w:r>
        <w:rPr>
          <w:spacing w:val="-2"/>
        </w:rPr>
        <w:t>действия:</w:t>
      </w:r>
    </w:p>
    <w:p w:rsidR="005071C8" w:rsidRDefault="00BD237E">
      <w:pPr>
        <w:pStyle w:val="a4"/>
        <w:numPr>
          <w:ilvl w:val="1"/>
          <w:numId w:val="159"/>
        </w:numPr>
        <w:tabs>
          <w:tab w:val="left" w:pos="1997"/>
        </w:tabs>
        <w:spacing w:before="1" w:line="237" w:lineRule="auto"/>
        <w:ind w:right="697" w:firstLine="427"/>
        <w:rPr>
          <w:sz w:val="24"/>
        </w:rPr>
      </w:pPr>
      <w:r>
        <w:rPr>
          <w:sz w:val="24"/>
        </w:rPr>
        <w:t>выявлять и характеризовать существенные признаки объектов (явлений); классифицировать их;</w:t>
      </w:r>
    </w:p>
    <w:p w:rsidR="005071C8" w:rsidRDefault="00BD237E">
      <w:pPr>
        <w:pStyle w:val="a4"/>
        <w:numPr>
          <w:ilvl w:val="1"/>
          <w:numId w:val="159"/>
        </w:numPr>
        <w:tabs>
          <w:tab w:val="left" w:pos="1997"/>
        </w:tabs>
        <w:spacing w:before="3"/>
        <w:ind w:right="715" w:firstLine="427"/>
        <w:rPr>
          <w:sz w:val="24"/>
        </w:rPr>
      </w:pPr>
      <w:r>
        <w:rPr>
          <w:sz w:val="24"/>
        </w:rPr>
        <w:t>выявлять закономерности и противоречия в рассматриваемых фактах, данных и наблюдениях, относящихся к физическим явлениям;</w:t>
      </w:r>
    </w:p>
    <w:p w:rsidR="005071C8" w:rsidRDefault="00BD237E">
      <w:pPr>
        <w:pStyle w:val="a4"/>
        <w:numPr>
          <w:ilvl w:val="1"/>
          <w:numId w:val="159"/>
        </w:numPr>
        <w:tabs>
          <w:tab w:val="left" w:pos="1997"/>
        </w:tabs>
        <w:spacing w:before="1"/>
        <w:ind w:right="700" w:firstLine="427"/>
        <w:rPr>
          <w:sz w:val="24"/>
        </w:rPr>
      </w:pPr>
      <w:r>
        <w:rPr>
          <w:sz w:val="24"/>
        </w:rPr>
        <w:t>выявлять причинно-следственные связи при изучении физических явлений и процессов; делать выводы с</w:t>
      </w:r>
      <w:r>
        <w:rPr>
          <w:spacing w:val="-3"/>
          <w:sz w:val="24"/>
        </w:rPr>
        <w:t xml:space="preserve"> </w:t>
      </w:r>
      <w:r>
        <w:rPr>
          <w:sz w:val="24"/>
        </w:rPr>
        <w:t>использованием дедуктивных</w:t>
      </w:r>
      <w:r>
        <w:rPr>
          <w:spacing w:val="-2"/>
          <w:sz w:val="24"/>
        </w:rPr>
        <w:t xml:space="preserve"> </w:t>
      </w:r>
      <w:r>
        <w:rPr>
          <w:sz w:val="24"/>
        </w:rPr>
        <w:t>и индуктивных умозаключений, выдвигать гипотезы о взаимосвязях физических величин;</w:t>
      </w:r>
    </w:p>
    <w:p w:rsidR="005071C8" w:rsidRDefault="00BD237E">
      <w:pPr>
        <w:pStyle w:val="a4"/>
        <w:numPr>
          <w:ilvl w:val="1"/>
          <w:numId w:val="159"/>
        </w:numPr>
        <w:tabs>
          <w:tab w:val="left" w:pos="1997"/>
        </w:tabs>
        <w:ind w:right="706" w:firstLine="427"/>
        <w:rPr>
          <w:sz w:val="24"/>
        </w:rPr>
      </w:pPr>
      <w:r>
        <w:rPr>
          <w:sz w:val="24"/>
        </w:rPr>
        <w:t>самостоятельно выбирать способ решения учебной физической задачи (сравнение нескольких</w:t>
      </w:r>
      <w:r>
        <w:rPr>
          <w:spacing w:val="-8"/>
          <w:sz w:val="24"/>
        </w:rPr>
        <w:t xml:space="preserve"> </w:t>
      </w:r>
      <w:r>
        <w:rPr>
          <w:sz w:val="24"/>
        </w:rPr>
        <w:t>вариантов</w:t>
      </w:r>
      <w:r>
        <w:rPr>
          <w:spacing w:val="-3"/>
          <w:sz w:val="24"/>
        </w:rPr>
        <w:t xml:space="preserve"> </w:t>
      </w:r>
      <w:r>
        <w:rPr>
          <w:sz w:val="24"/>
        </w:rPr>
        <w:t>решения,</w:t>
      </w:r>
      <w:r>
        <w:rPr>
          <w:spacing w:val="-2"/>
          <w:sz w:val="24"/>
        </w:rPr>
        <w:t xml:space="preserve"> </w:t>
      </w:r>
      <w:r>
        <w:rPr>
          <w:sz w:val="24"/>
        </w:rPr>
        <w:t>выбор</w:t>
      </w:r>
      <w:r>
        <w:rPr>
          <w:spacing w:val="-3"/>
          <w:sz w:val="24"/>
        </w:rPr>
        <w:t xml:space="preserve"> </w:t>
      </w:r>
      <w:r>
        <w:rPr>
          <w:sz w:val="24"/>
        </w:rPr>
        <w:t>наиболее</w:t>
      </w:r>
      <w:r>
        <w:rPr>
          <w:spacing w:val="-5"/>
          <w:sz w:val="24"/>
        </w:rPr>
        <w:t xml:space="preserve"> </w:t>
      </w:r>
      <w:r>
        <w:rPr>
          <w:sz w:val="24"/>
        </w:rPr>
        <w:t>подходящего</w:t>
      </w:r>
      <w:r>
        <w:rPr>
          <w:spacing w:val="-4"/>
          <w:sz w:val="24"/>
        </w:rPr>
        <w:t xml:space="preserve"> </w:t>
      </w:r>
      <w:r>
        <w:rPr>
          <w:sz w:val="24"/>
        </w:rPr>
        <w:t>с</w:t>
      </w:r>
      <w:r>
        <w:rPr>
          <w:spacing w:val="-5"/>
          <w:sz w:val="24"/>
        </w:rPr>
        <w:t xml:space="preserve"> </w:t>
      </w:r>
      <w:r>
        <w:rPr>
          <w:sz w:val="24"/>
        </w:rPr>
        <w:t>учётом</w:t>
      </w:r>
      <w:r>
        <w:rPr>
          <w:spacing w:val="-3"/>
          <w:sz w:val="24"/>
        </w:rPr>
        <w:t xml:space="preserve"> </w:t>
      </w:r>
      <w:r>
        <w:rPr>
          <w:sz w:val="24"/>
        </w:rPr>
        <w:t xml:space="preserve">самостоятельно выделенных </w:t>
      </w:r>
      <w:r>
        <w:rPr>
          <w:spacing w:val="-2"/>
          <w:sz w:val="24"/>
        </w:rPr>
        <w:t>критериев).</w:t>
      </w:r>
    </w:p>
    <w:p w:rsidR="005071C8" w:rsidRDefault="00BD237E">
      <w:pPr>
        <w:pStyle w:val="4"/>
        <w:spacing w:before="5"/>
        <w:ind w:left="1277"/>
      </w:pPr>
      <w:r>
        <w:t>Базовые</w:t>
      </w:r>
      <w:r>
        <w:rPr>
          <w:spacing w:val="-3"/>
        </w:rPr>
        <w:t xml:space="preserve"> </w:t>
      </w:r>
      <w:r>
        <w:t>исследовательские</w:t>
      </w:r>
      <w:r>
        <w:rPr>
          <w:spacing w:val="-2"/>
        </w:rPr>
        <w:t xml:space="preserve"> действия:</w:t>
      </w:r>
    </w:p>
    <w:p w:rsidR="005071C8" w:rsidRDefault="00BD237E">
      <w:pPr>
        <w:pStyle w:val="a4"/>
        <w:numPr>
          <w:ilvl w:val="1"/>
          <w:numId w:val="159"/>
        </w:numPr>
        <w:tabs>
          <w:tab w:val="left" w:pos="1997"/>
        </w:tabs>
        <w:spacing w:line="272" w:lineRule="exact"/>
        <w:ind w:left="1997" w:hanging="720"/>
        <w:jc w:val="left"/>
        <w:rPr>
          <w:sz w:val="24"/>
        </w:rPr>
      </w:pPr>
      <w:r>
        <w:rPr>
          <w:sz w:val="24"/>
        </w:rPr>
        <w:t>использовать</w:t>
      </w:r>
      <w:r>
        <w:rPr>
          <w:spacing w:val="-10"/>
          <w:sz w:val="24"/>
        </w:rPr>
        <w:t xml:space="preserve"> </w:t>
      </w:r>
      <w:r>
        <w:rPr>
          <w:sz w:val="24"/>
        </w:rPr>
        <w:t>вопросы</w:t>
      </w:r>
      <w:r>
        <w:rPr>
          <w:spacing w:val="-4"/>
          <w:sz w:val="24"/>
        </w:rPr>
        <w:t xml:space="preserve"> </w:t>
      </w:r>
      <w:r>
        <w:rPr>
          <w:sz w:val="24"/>
        </w:rPr>
        <w:t>как</w:t>
      </w:r>
      <w:r>
        <w:rPr>
          <w:spacing w:val="-7"/>
          <w:sz w:val="24"/>
        </w:rPr>
        <w:t xml:space="preserve"> </w:t>
      </w:r>
      <w:r>
        <w:rPr>
          <w:sz w:val="24"/>
        </w:rPr>
        <w:t>исследовательский</w:t>
      </w:r>
      <w:r>
        <w:rPr>
          <w:spacing w:val="-4"/>
          <w:sz w:val="24"/>
        </w:rPr>
        <w:t xml:space="preserve"> </w:t>
      </w:r>
      <w:r>
        <w:rPr>
          <w:sz w:val="24"/>
        </w:rPr>
        <w:t>инструмент</w:t>
      </w:r>
      <w:r>
        <w:rPr>
          <w:spacing w:val="-5"/>
          <w:sz w:val="24"/>
        </w:rPr>
        <w:t xml:space="preserve"> </w:t>
      </w:r>
      <w:r>
        <w:rPr>
          <w:spacing w:val="-2"/>
          <w:sz w:val="24"/>
        </w:rPr>
        <w:t>познания;</w:t>
      </w:r>
    </w:p>
    <w:p w:rsidR="005071C8" w:rsidRDefault="00BD237E">
      <w:pPr>
        <w:pStyle w:val="a4"/>
        <w:numPr>
          <w:ilvl w:val="1"/>
          <w:numId w:val="159"/>
        </w:numPr>
        <w:tabs>
          <w:tab w:val="left" w:pos="1997"/>
        </w:tabs>
        <w:spacing w:before="5" w:line="237" w:lineRule="auto"/>
        <w:ind w:right="707" w:firstLine="427"/>
        <w:jc w:val="left"/>
        <w:rPr>
          <w:sz w:val="24"/>
        </w:rPr>
      </w:pPr>
      <w:r>
        <w:rPr>
          <w:sz w:val="24"/>
        </w:rPr>
        <w:t>проводить</w:t>
      </w:r>
      <w:r>
        <w:rPr>
          <w:spacing w:val="80"/>
          <w:sz w:val="24"/>
        </w:rPr>
        <w:t xml:space="preserve"> </w:t>
      </w:r>
      <w:r>
        <w:rPr>
          <w:sz w:val="24"/>
        </w:rPr>
        <w:t>по</w:t>
      </w:r>
      <w:r>
        <w:rPr>
          <w:spacing w:val="80"/>
          <w:sz w:val="24"/>
        </w:rPr>
        <w:t xml:space="preserve"> </w:t>
      </w:r>
      <w:r>
        <w:rPr>
          <w:sz w:val="24"/>
        </w:rPr>
        <w:t>самостоятельно</w:t>
      </w:r>
      <w:r>
        <w:rPr>
          <w:spacing w:val="80"/>
          <w:sz w:val="24"/>
        </w:rPr>
        <w:t xml:space="preserve"> </w:t>
      </w:r>
      <w:r>
        <w:rPr>
          <w:sz w:val="24"/>
        </w:rPr>
        <w:t>составленному</w:t>
      </w:r>
      <w:r>
        <w:rPr>
          <w:spacing w:val="80"/>
          <w:sz w:val="24"/>
        </w:rPr>
        <w:t xml:space="preserve"> </w:t>
      </w:r>
      <w:r>
        <w:rPr>
          <w:sz w:val="24"/>
        </w:rPr>
        <w:t>плану</w:t>
      </w:r>
      <w:r>
        <w:rPr>
          <w:spacing w:val="80"/>
          <w:sz w:val="24"/>
        </w:rPr>
        <w:t xml:space="preserve"> </w:t>
      </w:r>
      <w:r>
        <w:rPr>
          <w:sz w:val="24"/>
        </w:rPr>
        <w:t>опыт,</w:t>
      </w:r>
      <w:r>
        <w:rPr>
          <w:spacing w:val="80"/>
          <w:sz w:val="24"/>
        </w:rPr>
        <w:t xml:space="preserve"> </w:t>
      </w:r>
      <w:r>
        <w:rPr>
          <w:sz w:val="24"/>
        </w:rPr>
        <w:t>несложный</w:t>
      </w:r>
      <w:r>
        <w:rPr>
          <w:spacing w:val="80"/>
          <w:sz w:val="24"/>
        </w:rPr>
        <w:t xml:space="preserve"> </w:t>
      </w:r>
      <w:r>
        <w:rPr>
          <w:sz w:val="24"/>
        </w:rPr>
        <w:t>физический эксперимент, небольшое исследование физического явления;</w:t>
      </w:r>
    </w:p>
    <w:p w:rsidR="005071C8" w:rsidRDefault="00BD237E">
      <w:pPr>
        <w:pStyle w:val="a4"/>
        <w:numPr>
          <w:ilvl w:val="1"/>
          <w:numId w:val="159"/>
        </w:numPr>
        <w:tabs>
          <w:tab w:val="left" w:pos="1997"/>
        </w:tabs>
        <w:spacing w:before="3"/>
        <w:ind w:right="719" w:firstLine="427"/>
        <w:jc w:val="left"/>
        <w:rPr>
          <w:sz w:val="24"/>
        </w:rPr>
      </w:pPr>
      <w:r>
        <w:rPr>
          <w:sz w:val="24"/>
        </w:rPr>
        <w:t>оценивать</w:t>
      </w:r>
      <w:r>
        <w:rPr>
          <w:spacing w:val="80"/>
          <w:w w:val="150"/>
          <w:sz w:val="24"/>
        </w:rPr>
        <w:t xml:space="preserve"> </w:t>
      </w:r>
      <w:r>
        <w:rPr>
          <w:sz w:val="24"/>
        </w:rPr>
        <w:t>на</w:t>
      </w:r>
      <w:r>
        <w:rPr>
          <w:spacing w:val="80"/>
          <w:w w:val="150"/>
          <w:sz w:val="24"/>
        </w:rPr>
        <w:t xml:space="preserve"> </w:t>
      </w:r>
      <w:r>
        <w:rPr>
          <w:sz w:val="24"/>
        </w:rPr>
        <w:t>применимость</w:t>
      </w:r>
      <w:r>
        <w:rPr>
          <w:spacing w:val="80"/>
          <w:w w:val="150"/>
          <w:sz w:val="24"/>
        </w:rPr>
        <w:t xml:space="preserve"> </w:t>
      </w:r>
      <w:r>
        <w:rPr>
          <w:sz w:val="24"/>
        </w:rPr>
        <w:t>и</w:t>
      </w:r>
      <w:r>
        <w:rPr>
          <w:spacing w:val="80"/>
          <w:w w:val="150"/>
          <w:sz w:val="24"/>
        </w:rPr>
        <w:t xml:space="preserve"> </w:t>
      </w:r>
      <w:r>
        <w:rPr>
          <w:sz w:val="24"/>
        </w:rPr>
        <w:t>достоверность</w:t>
      </w:r>
      <w:r>
        <w:rPr>
          <w:spacing w:val="80"/>
          <w:w w:val="150"/>
          <w:sz w:val="24"/>
        </w:rPr>
        <w:t xml:space="preserve"> </w:t>
      </w:r>
      <w:r>
        <w:rPr>
          <w:sz w:val="24"/>
        </w:rPr>
        <w:t>информацию,</w:t>
      </w:r>
      <w:r>
        <w:rPr>
          <w:spacing w:val="80"/>
          <w:w w:val="150"/>
          <w:sz w:val="24"/>
        </w:rPr>
        <w:t xml:space="preserve"> </w:t>
      </w:r>
      <w:r>
        <w:rPr>
          <w:sz w:val="24"/>
        </w:rPr>
        <w:t>полученную</w:t>
      </w:r>
      <w:r>
        <w:rPr>
          <w:spacing w:val="80"/>
          <w:w w:val="150"/>
          <w:sz w:val="24"/>
        </w:rPr>
        <w:t xml:space="preserve"> </w:t>
      </w:r>
      <w:r>
        <w:rPr>
          <w:sz w:val="24"/>
        </w:rPr>
        <w:t>в</w:t>
      </w:r>
      <w:r>
        <w:rPr>
          <w:spacing w:val="80"/>
          <w:w w:val="150"/>
          <w:sz w:val="24"/>
        </w:rPr>
        <w:t xml:space="preserve"> </w:t>
      </w:r>
      <w:r>
        <w:rPr>
          <w:sz w:val="24"/>
        </w:rPr>
        <w:t>ходе исследования или эксперимента;</w:t>
      </w:r>
    </w:p>
    <w:p w:rsidR="005071C8" w:rsidRDefault="00BD237E">
      <w:pPr>
        <w:pStyle w:val="a4"/>
        <w:numPr>
          <w:ilvl w:val="1"/>
          <w:numId w:val="159"/>
        </w:numPr>
        <w:tabs>
          <w:tab w:val="left" w:pos="1997"/>
        </w:tabs>
        <w:spacing w:before="3" w:line="237" w:lineRule="auto"/>
        <w:ind w:right="706" w:firstLine="427"/>
        <w:jc w:val="left"/>
        <w:rPr>
          <w:sz w:val="24"/>
        </w:rPr>
      </w:pPr>
      <w:r>
        <w:rPr>
          <w:sz w:val="24"/>
        </w:rPr>
        <w:t>самостоятельно</w:t>
      </w:r>
      <w:r>
        <w:rPr>
          <w:spacing w:val="40"/>
          <w:sz w:val="24"/>
        </w:rPr>
        <w:t xml:space="preserve"> </w:t>
      </w:r>
      <w:r>
        <w:rPr>
          <w:sz w:val="24"/>
        </w:rPr>
        <w:t>формулировать</w:t>
      </w:r>
      <w:r>
        <w:rPr>
          <w:spacing w:val="40"/>
          <w:sz w:val="24"/>
        </w:rPr>
        <w:t xml:space="preserve"> </w:t>
      </w:r>
      <w:r>
        <w:rPr>
          <w:sz w:val="24"/>
        </w:rPr>
        <w:t>обобщения</w:t>
      </w:r>
      <w:r>
        <w:rPr>
          <w:spacing w:val="40"/>
          <w:sz w:val="24"/>
        </w:rPr>
        <w:t xml:space="preserve"> </w:t>
      </w:r>
      <w:r>
        <w:rPr>
          <w:sz w:val="24"/>
        </w:rPr>
        <w:t>и</w:t>
      </w:r>
      <w:r>
        <w:rPr>
          <w:spacing w:val="40"/>
          <w:sz w:val="24"/>
        </w:rPr>
        <w:t xml:space="preserve"> </w:t>
      </w:r>
      <w:r>
        <w:rPr>
          <w:sz w:val="24"/>
        </w:rPr>
        <w:t>выводы</w:t>
      </w:r>
      <w:r>
        <w:rPr>
          <w:spacing w:val="40"/>
          <w:sz w:val="24"/>
        </w:rPr>
        <w:t xml:space="preserve"> </w:t>
      </w:r>
      <w:r>
        <w:rPr>
          <w:sz w:val="24"/>
        </w:rPr>
        <w:t>по</w:t>
      </w:r>
      <w:r>
        <w:rPr>
          <w:spacing w:val="40"/>
          <w:sz w:val="24"/>
        </w:rPr>
        <w:t xml:space="preserve"> </w:t>
      </w:r>
      <w:r>
        <w:rPr>
          <w:sz w:val="24"/>
        </w:rPr>
        <w:t>результатам</w:t>
      </w:r>
      <w:r>
        <w:rPr>
          <w:spacing w:val="40"/>
          <w:sz w:val="24"/>
        </w:rPr>
        <w:t xml:space="preserve"> </w:t>
      </w:r>
      <w:r>
        <w:rPr>
          <w:sz w:val="24"/>
        </w:rPr>
        <w:t>проведённого</w:t>
      </w:r>
      <w:r>
        <w:rPr>
          <w:spacing w:val="80"/>
          <w:sz w:val="24"/>
        </w:rPr>
        <w:t xml:space="preserve"> </w:t>
      </w:r>
      <w:r>
        <w:rPr>
          <w:sz w:val="24"/>
        </w:rPr>
        <w:t>наблюдения, опыта, исследования;</w:t>
      </w:r>
    </w:p>
    <w:p w:rsidR="005071C8" w:rsidRDefault="00BD237E">
      <w:pPr>
        <w:pStyle w:val="a4"/>
        <w:numPr>
          <w:ilvl w:val="1"/>
          <w:numId w:val="159"/>
        </w:numPr>
        <w:tabs>
          <w:tab w:val="left" w:pos="1997"/>
        </w:tabs>
        <w:spacing w:before="6" w:line="237" w:lineRule="auto"/>
        <w:ind w:right="709" w:firstLine="427"/>
        <w:jc w:val="left"/>
        <w:rPr>
          <w:sz w:val="24"/>
        </w:rPr>
      </w:pPr>
      <w:r>
        <w:rPr>
          <w:sz w:val="24"/>
        </w:rPr>
        <w:t>прогнозировать</w:t>
      </w:r>
      <w:r>
        <w:rPr>
          <w:spacing w:val="80"/>
          <w:sz w:val="24"/>
        </w:rPr>
        <w:t xml:space="preserve"> </w:t>
      </w:r>
      <w:r>
        <w:rPr>
          <w:sz w:val="24"/>
        </w:rPr>
        <w:t>возможное</w:t>
      </w:r>
      <w:r>
        <w:rPr>
          <w:spacing w:val="80"/>
          <w:sz w:val="24"/>
        </w:rPr>
        <w:t xml:space="preserve"> </w:t>
      </w:r>
      <w:r>
        <w:rPr>
          <w:sz w:val="24"/>
        </w:rPr>
        <w:t>дальнейшее</w:t>
      </w:r>
      <w:r>
        <w:rPr>
          <w:spacing w:val="80"/>
          <w:sz w:val="24"/>
        </w:rPr>
        <w:t xml:space="preserve"> </w:t>
      </w:r>
      <w:r>
        <w:rPr>
          <w:sz w:val="24"/>
        </w:rPr>
        <w:t>развитие</w:t>
      </w:r>
      <w:r>
        <w:rPr>
          <w:spacing w:val="80"/>
          <w:sz w:val="24"/>
        </w:rPr>
        <w:t xml:space="preserve"> </w:t>
      </w:r>
      <w:r>
        <w:rPr>
          <w:sz w:val="24"/>
        </w:rPr>
        <w:t>физических</w:t>
      </w:r>
      <w:r>
        <w:rPr>
          <w:spacing w:val="80"/>
          <w:sz w:val="24"/>
        </w:rPr>
        <w:t xml:space="preserve"> </w:t>
      </w:r>
      <w:r>
        <w:rPr>
          <w:sz w:val="24"/>
        </w:rPr>
        <w:t>процессов,</w:t>
      </w:r>
      <w:r>
        <w:rPr>
          <w:spacing w:val="80"/>
          <w:w w:val="150"/>
          <w:sz w:val="24"/>
        </w:rPr>
        <w:t xml:space="preserve"> </w:t>
      </w:r>
      <w:r>
        <w:rPr>
          <w:sz w:val="24"/>
        </w:rPr>
        <w:t>а</w:t>
      </w:r>
      <w:r>
        <w:rPr>
          <w:spacing w:val="80"/>
          <w:sz w:val="24"/>
        </w:rPr>
        <w:t xml:space="preserve"> </w:t>
      </w:r>
      <w:r>
        <w:rPr>
          <w:sz w:val="24"/>
        </w:rPr>
        <w:t>также</w:t>
      </w:r>
      <w:r>
        <w:rPr>
          <w:spacing w:val="80"/>
          <w:sz w:val="24"/>
        </w:rPr>
        <w:t xml:space="preserve"> </w:t>
      </w:r>
      <w:r>
        <w:rPr>
          <w:sz w:val="24"/>
        </w:rPr>
        <w:t>выдвигать предположения об их развитии в новых условиях и контекстах.</w:t>
      </w:r>
    </w:p>
    <w:p w:rsidR="005071C8" w:rsidRDefault="00BD237E">
      <w:pPr>
        <w:pStyle w:val="4"/>
        <w:spacing w:before="8" w:line="273" w:lineRule="exact"/>
        <w:ind w:left="1277"/>
        <w:jc w:val="left"/>
      </w:pPr>
      <w:r>
        <w:t>Работа</w:t>
      </w:r>
      <w:r>
        <w:rPr>
          <w:spacing w:val="2"/>
        </w:rPr>
        <w:t xml:space="preserve"> </w:t>
      </w:r>
      <w:r>
        <w:t>с</w:t>
      </w:r>
      <w:r>
        <w:rPr>
          <w:spacing w:val="-3"/>
        </w:rPr>
        <w:t xml:space="preserve"> </w:t>
      </w:r>
      <w:r>
        <w:rPr>
          <w:spacing w:val="-2"/>
        </w:rPr>
        <w:t>информацией:</w:t>
      </w:r>
    </w:p>
    <w:p w:rsidR="005071C8" w:rsidRDefault="00BD237E">
      <w:pPr>
        <w:pStyle w:val="a4"/>
        <w:numPr>
          <w:ilvl w:val="1"/>
          <w:numId w:val="159"/>
        </w:numPr>
        <w:tabs>
          <w:tab w:val="left" w:pos="1997"/>
        </w:tabs>
        <w:spacing w:line="242" w:lineRule="auto"/>
        <w:ind w:right="712" w:firstLine="427"/>
        <w:rPr>
          <w:sz w:val="24"/>
        </w:rPr>
      </w:pPr>
      <w:r>
        <w:rPr>
          <w:sz w:val="24"/>
        </w:rPr>
        <w:t>применять различные методы, инструменты и</w:t>
      </w:r>
      <w:r>
        <w:rPr>
          <w:spacing w:val="-2"/>
          <w:sz w:val="24"/>
        </w:rPr>
        <w:t xml:space="preserve"> </w:t>
      </w:r>
      <w:r>
        <w:rPr>
          <w:sz w:val="24"/>
        </w:rPr>
        <w:t>запросы при поиске и</w:t>
      </w:r>
      <w:r>
        <w:rPr>
          <w:spacing w:val="-2"/>
          <w:sz w:val="24"/>
        </w:rPr>
        <w:t xml:space="preserve"> </w:t>
      </w:r>
      <w:r>
        <w:rPr>
          <w:sz w:val="24"/>
        </w:rPr>
        <w:t>отборе информации или данных с учётом предложенной учебной физической задачи;</w:t>
      </w:r>
    </w:p>
    <w:p w:rsidR="005071C8" w:rsidRDefault="00BD237E">
      <w:pPr>
        <w:pStyle w:val="a4"/>
        <w:numPr>
          <w:ilvl w:val="1"/>
          <w:numId w:val="159"/>
        </w:numPr>
        <w:tabs>
          <w:tab w:val="left" w:pos="1997"/>
        </w:tabs>
        <w:spacing w:line="242" w:lineRule="auto"/>
        <w:ind w:right="704" w:firstLine="427"/>
        <w:rPr>
          <w:sz w:val="24"/>
        </w:rPr>
      </w:pPr>
      <w:r>
        <w:rPr>
          <w:sz w:val="24"/>
        </w:rPr>
        <w:t>анализировать, систематизировать и интерпретировать информацию различных видов и форм представления;</w:t>
      </w:r>
    </w:p>
    <w:p w:rsidR="005071C8" w:rsidRDefault="00BD237E">
      <w:pPr>
        <w:pStyle w:val="a4"/>
        <w:numPr>
          <w:ilvl w:val="1"/>
          <w:numId w:val="159"/>
        </w:numPr>
        <w:tabs>
          <w:tab w:val="left" w:pos="1997"/>
        </w:tabs>
        <w:spacing w:line="242" w:lineRule="auto"/>
        <w:ind w:right="717" w:firstLine="427"/>
        <w:rPr>
          <w:sz w:val="24"/>
        </w:rPr>
      </w:pPr>
      <w:r>
        <w:rPr>
          <w:sz w:val="24"/>
        </w:rPr>
        <w:t>оценивать надёжность информации по критериям, предложенным учителем или сформулированным самостоятельно;</w:t>
      </w:r>
    </w:p>
    <w:p w:rsidR="005071C8" w:rsidRDefault="00BD237E">
      <w:pPr>
        <w:pStyle w:val="a4"/>
        <w:numPr>
          <w:ilvl w:val="1"/>
          <w:numId w:val="159"/>
        </w:numPr>
        <w:tabs>
          <w:tab w:val="left" w:pos="1997"/>
        </w:tabs>
        <w:ind w:right="703" w:firstLine="427"/>
        <w:rPr>
          <w:sz w:val="24"/>
        </w:rPr>
      </w:pPr>
      <w:r>
        <w:rPr>
          <w:sz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 </w:t>
      </w:r>
      <w:r>
        <w:rPr>
          <w:spacing w:val="-2"/>
          <w:sz w:val="24"/>
        </w:rPr>
        <w:t>бинациями.</w:t>
      </w:r>
    </w:p>
    <w:p w:rsidR="005071C8" w:rsidRDefault="00BD237E">
      <w:pPr>
        <w:pStyle w:val="3"/>
        <w:spacing w:line="275" w:lineRule="exact"/>
        <w:ind w:left="1277"/>
        <w:jc w:val="left"/>
      </w:pPr>
      <w:r>
        <w:t>Универсальные</w:t>
      </w:r>
      <w:r>
        <w:rPr>
          <w:spacing w:val="-8"/>
        </w:rPr>
        <w:t xml:space="preserve"> </w:t>
      </w:r>
      <w:r>
        <w:t>коммуникативные</w:t>
      </w:r>
      <w:r>
        <w:rPr>
          <w:spacing w:val="-3"/>
        </w:rPr>
        <w:t xml:space="preserve"> </w:t>
      </w:r>
      <w:r>
        <w:rPr>
          <w:spacing w:val="-2"/>
        </w:rPr>
        <w:t>действия</w:t>
      </w:r>
    </w:p>
    <w:p w:rsidR="005071C8" w:rsidRDefault="00BD237E">
      <w:pPr>
        <w:pStyle w:val="4"/>
        <w:spacing w:line="274" w:lineRule="exact"/>
        <w:ind w:left="1277"/>
        <w:jc w:val="left"/>
      </w:pPr>
      <w:r>
        <w:rPr>
          <w:spacing w:val="-2"/>
        </w:rPr>
        <w:t>Общение:</w:t>
      </w:r>
    </w:p>
    <w:p w:rsidR="005071C8" w:rsidRDefault="00BD237E">
      <w:pPr>
        <w:pStyle w:val="a4"/>
        <w:numPr>
          <w:ilvl w:val="1"/>
          <w:numId w:val="159"/>
        </w:numPr>
        <w:tabs>
          <w:tab w:val="left" w:pos="1997"/>
        </w:tabs>
        <w:spacing w:line="237" w:lineRule="auto"/>
        <w:ind w:right="703" w:firstLine="427"/>
        <w:rPr>
          <w:sz w:val="24"/>
        </w:rPr>
      </w:pPr>
      <w:r>
        <w:rPr>
          <w:sz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w:t>
      </w:r>
      <w:r>
        <w:rPr>
          <w:spacing w:val="40"/>
          <w:sz w:val="24"/>
        </w:rPr>
        <w:t xml:space="preserve"> </w:t>
      </w:r>
      <w:r>
        <w:rPr>
          <w:sz w:val="24"/>
        </w:rPr>
        <w:t>на</w:t>
      </w:r>
      <w:r>
        <w:rPr>
          <w:spacing w:val="40"/>
          <w:sz w:val="24"/>
        </w:rPr>
        <w:t xml:space="preserve"> </w:t>
      </w:r>
      <w:r>
        <w:rPr>
          <w:sz w:val="24"/>
        </w:rPr>
        <w:t>решение задачи и поддержание благожелательности общения;</w:t>
      </w:r>
    </w:p>
    <w:p w:rsidR="005071C8" w:rsidRDefault="00BD237E">
      <w:pPr>
        <w:pStyle w:val="a4"/>
        <w:numPr>
          <w:ilvl w:val="1"/>
          <w:numId w:val="159"/>
        </w:numPr>
        <w:tabs>
          <w:tab w:val="left" w:pos="1997"/>
        </w:tabs>
        <w:spacing w:line="237" w:lineRule="auto"/>
        <w:ind w:right="708" w:firstLine="427"/>
        <w:rPr>
          <w:sz w:val="24"/>
        </w:rPr>
      </w:pPr>
      <w:r>
        <w:rPr>
          <w:sz w:val="24"/>
        </w:rPr>
        <w:t>сопоставлять свои суждения с суждениями других участников диалога, обнаруживать различие и сходство позиций;</w:t>
      </w:r>
    </w:p>
    <w:p w:rsidR="005071C8" w:rsidRDefault="00BD237E">
      <w:pPr>
        <w:pStyle w:val="a4"/>
        <w:numPr>
          <w:ilvl w:val="1"/>
          <w:numId w:val="159"/>
        </w:numPr>
        <w:tabs>
          <w:tab w:val="left" w:pos="1997"/>
        </w:tabs>
        <w:spacing w:line="275" w:lineRule="exact"/>
        <w:ind w:left="1997" w:hanging="720"/>
        <w:rPr>
          <w:sz w:val="24"/>
        </w:rPr>
      </w:pPr>
      <w:r>
        <w:rPr>
          <w:sz w:val="24"/>
        </w:rPr>
        <w:t>выражать</w:t>
      </w:r>
      <w:r>
        <w:rPr>
          <w:spacing w:val="-4"/>
          <w:sz w:val="24"/>
        </w:rPr>
        <w:t xml:space="preserve"> </w:t>
      </w:r>
      <w:r>
        <w:rPr>
          <w:sz w:val="24"/>
        </w:rPr>
        <w:t>свою</w:t>
      </w:r>
      <w:r>
        <w:rPr>
          <w:spacing w:val="-3"/>
          <w:sz w:val="24"/>
        </w:rPr>
        <w:t xml:space="preserve"> </w:t>
      </w:r>
      <w:r>
        <w:rPr>
          <w:sz w:val="24"/>
        </w:rPr>
        <w:t>точку</w:t>
      </w:r>
      <w:r>
        <w:rPr>
          <w:spacing w:val="-10"/>
          <w:sz w:val="24"/>
        </w:rPr>
        <w:t xml:space="preserve"> </w:t>
      </w:r>
      <w:r>
        <w:rPr>
          <w:sz w:val="24"/>
        </w:rPr>
        <w:t>зрения в устных</w:t>
      </w:r>
      <w:r>
        <w:rPr>
          <w:spacing w:val="-5"/>
          <w:sz w:val="24"/>
        </w:rPr>
        <w:t xml:space="preserve"> </w:t>
      </w:r>
      <w:r>
        <w:rPr>
          <w:sz w:val="24"/>
        </w:rPr>
        <w:t>и письменных</w:t>
      </w:r>
      <w:r>
        <w:rPr>
          <w:spacing w:val="-5"/>
          <w:sz w:val="24"/>
        </w:rPr>
        <w:t xml:space="preserve"> </w:t>
      </w:r>
      <w:r>
        <w:rPr>
          <w:spacing w:val="-2"/>
          <w:sz w:val="24"/>
        </w:rPr>
        <w:t>текстах;</w:t>
      </w:r>
    </w:p>
    <w:p w:rsidR="005071C8" w:rsidRDefault="00BD237E">
      <w:pPr>
        <w:pStyle w:val="a4"/>
        <w:numPr>
          <w:ilvl w:val="1"/>
          <w:numId w:val="159"/>
        </w:numPr>
        <w:tabs>
          <w:tab w:val="left" w:pos="1997"/>
        </w:tabs>
        <w:spacing w:line="242" w:lineRule="auto"/>
        <w:ind w:right="704" w:firstLine="427"/>
        <w:rPr>
          <w:sz w:val="24"/>
        </w:rPr>
      </w:pPr>
      <w:r>
        <w:rPr>
          <w:sz w:val="24"/>
        </w:rPr>
        <w:t>публично представлять результаты выполненного физического опыта (эксперимента, исследования, проекта).</w:t>
      </w:r>
    </w:p>
    <w:p w:rsidR="005071C8" w:rsidRDefault="00BD237E">
      <w:pPr>
        <w:pStyle w:val="4"/>
        <w:spacing w:line="275" w:lineRule="exact"/>
        <w:ind w:left="1277"/>
      </w:pPr>
      <w:r>
        <w:t>Совместная</w:t>
      </w:r>
      <w:r>
        <w:rPr>
          <w:spacing w:val="-3"/>
        </w:rPr>
        <w:t xml:space="preserve"> </w:t>
      </w:r>
      <w:r>
        <w:t>деятельность</w:t>
      </w:r>
      <w:r>
        <w:rPr>
          <w:spacing w:val="-6"/>
        </w:rPr>
        <w:t xml:space="preserve"> </w:t>
      </w:r>
      <w:r>
        <w:rPr>
          <w:spacing w:val="-2"/>
        </w:rPr>
        <w:t>(сотрудничество):</w:t>
      </w:r>
    </w:p>
    <w:p w:rsidR="005071C8" w:rsidRDefault="00BD237E">
      <w:pPr>
        <w:pStyle w:val="a4"/>
        <w:numPr>
          <w:ilvl w:val="1"/>
          <w:numId w:val="159"/>
        </w:numPr>
        <w:tabs>
          <w:tab w:val="left" w:pos="1997"/>
        </w:tabs>
        <w:spacing w:line="237" w:lineRule="auto"/>
        <w:ind w:right="703" w:firstLine="427"/>
        <w:rPr>
          <w:sz w:val="24"/>
        </w:rPr>
      </w:pPr>
      <w:r>
        <w:rPr>
          <w:sz w:val="24"/>
        </w:rPr>
        <w:t>понимать и использовать преимущества командной и индивидуальной работы при решении конкретной физической проблемы;</w:t>
      </w:r>
    </w:p>
    <w:p w:rsidR="005071C8" w:rsidRDefault="00BD237E">
      <w:pPr>
        <w:pStyle w:val="a4"/>
        <w:numPr>
          <w:ilvl w:val="1"/>
          <w:numId w:val="159"/>
        </w:numPr>
        <w:tabs>
          <w:tab w:val="left" w:pos="1997"/>
        </w:tabs>
        <w:spacing w:before="2"/>
        <w:ind w:right="708" w:firstLine="427"/>
        <w:rPr>
          <w:sz w:val="24"/>
        </w:rPr>
      </w:pPr>
      <w:r>
        <w:rPr>
          <w:sz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071C8" w:rsidRDefault="00BD237E">
      <w:pPr>
        <w:pStyle w:val="a4"/>
        <w:numPr>
          <w:ilvl w:val="1"/>
          <w:numId w:val="159"/>
        </w:numPr>
        <w:tabs>
          <w:tab w:val="left" w:pos="1997"/>
        </w:tabs>
        <w:spacing w:line="242" w:lineRule="auto"/>
        <w:ind w:right="701" w:firstLine="427"/>
        <w:rPr>
          <w:sz w:val="24"/>
        </w:rPr>
      </w:pPr>
      <w:r>
        <w:rPr>
          <w:sz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071C8" w:rsidRDefault="00BD237E">
      <w:pPr>
        <w:spacing w:before="184"/>
        <w:ind w:left="1277"/>
      </w:pPr>
      <w:r>
        <w:rPr>
          <w:spacing w:val="-5"/>
        </w:rPr>
        <w:t>479</w:t>
      </w:r>
    </w:p>
    <w:p w:rsidR="005071C8" w:rsidRDefault="005071C8">
      <w:pPr>
        <w:sectPr w:rsidR="005071C8">
          <w:pgSz w:w="11910" w:h="16840"/>
          <w:pgMar w:top="960" w:right="0" w:bottom="660" w:left="0" w:header="0" w:footer="468" w:gutter="0"/>
          <w:cols w:space="720"/>
        </w:sectPr>
      </w:pPr>
    </w:p>
    <w:p w:rsidR="005071C8" w:rsidRDefault="00BD237E">
      <w:pPr>
        <w:pStyle w:val="a4"/>
        <w:numPr>
          <w:ilvl w:val="1"/>
          <w:numId w:val="159"/>
        </w:numPr>
        <w:tabs>
          <w:tab w:val="left" w:pos="1997"/>
        </w:tabs>
        <w:spacing w:before="77" w:line="237" w:lineRule="auto"/>
        <w:ind w:right="704" w:firstLine="427"/>
        <w:rPr>
          <w:sz w:val="24"/>
        </w:rPr>
      </w:pPr>
      <w:r>
        <w:rPr>
          <w:sz w:val="24"/>
        </w:rPr>
        <w:lastRenderedPageBreak/>
        <w:t>оценивать качество своего вклада в общий продукт по критериям, самостоятельно сформулированным участниками взаимодействия.</w:t>
      </w:r>
    </w:p>
    <w:p w:rsidR="005071C8" w:rsidRDefault="005071C8">
      <w:pPr>
        <w:pStyle w:val="a3"/>
        <w:spacing w:before="6"/>
        <w:ind w:left="0" w:firstLine="0"/>
        <w:jc w:val="left"/>
      </w:pPr>
    </w:p>
    <w:p w:rsidR="005071C8" w:rsidRDefault="00BD237E">
      <w:pPr>
        <w:pStyle w:val="3"/>
        <w:spacing w:line="240" w:lineRule="auto"/>
        <w:ind w:left="1277"/>
        <w:jc w:val="left"/>
      </w:pPr>
      <w:r>
        <w:t>Универсальные</w:t>
      </w:r>
      <w:r>
        <w:rPr>
          <w:spacing w:val="-7"/>
        </w:rPr>
        <w:t xml:space="preserve"> </w:t>
      </w:r>
      <w:r>
        <w:t>регулятивные</w:t>
      </w:r>
      <w:r>
        <w:rPr>
          <w:spacing w:val="-2"/>
        </w:rPr>
        <w:t xml:space="preserve"> действия</w:t>
      </w:r>
    </w:p>
    <w:p w:rsidR="005071C8" w:rsidRDefault="00BD237E">
      <w:pPr>
        <w:pStyle w:val="4"/>
        <w:spacing w:before="3" w:line="273" w:lineRule="exact"/>
        <w:ind w:left="1277"/>
        <w:jc w:val="left"/>
      </w:pPr>
      <w:r>
        <w:rPr>
          <w:spacing w:val="-2"/>
        </w:rPr>
        <w:t>Самоорганизация:</w:t>
      </w:r>
    </w:p>
    <w:p w:rsidR="005071C8" w:rsidRDefault="00BD237E">
      <w:pPr>
        <w:pStyle w:val="a4"/>
        <w:numPr>
          <w:ilvl w:val="1"/>
          <w:numId w:val="159"/>
        </w:numPr>
        <w:tabs>
          <w:tab w:val="left" w:pos="1997"/>
        </w:tabs>
        <w:spacing w:line="242" w:lineRule="auto"/>
        <w:ind w:right="706" w:firstLine="427"/>
        <w:rPr>
          <w:sz w:val="24"/>
        </w:rPr>
      </w:pPr>
      <w:r>
        <w:rPr>
          <w:sz w:val="24"/>
        </w:rPr>
        <w:t>выявлять проблемы в жизненных и учебных ситуациях, требующих для решения физических знаний;</w:t>
      </w:r>
    </w:p>
    <w:p w:rsidR="005071C8" w:rsidRDefault="00BD237E">
      <w:pPr>
        <w:pStyle w:val="a4"/>
        <w:numPr>
          <w:ilvl w:val="1"/>
          <w:numId w:val="159"/>
        </w:numPr>
        <w:tabs>
          <w:tab w:val="left" w:pos="1997"/>
        </w:tabs>
        <w:spacing w:line="242" w:lineRule="auto"/>
        <w:ind w:right="704" w:firstLine="427"/>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rsidR="005071C8" w:rsidRDefault="00BD237E">
      <w:pPr>
        <w:pStyle w:val="a4"/>
        <w:numPr>
          <w:ilvl w:val="1"/>
          <w:numId w:val="159"/>
        </w:numPr>
        <w:tabs>
          <w:tab w:val="left" w:pos="1997"/>
        </w:tabs>
        <w:ind w:right="708" w:firstLine="427"/>
        <w:rPr>
          <w:sz w:val="24"/>
        </w:rPr>
      </w:pPr>
      <w:r>
        <w:rPr>
          <w:sz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071C8" w:rsidRDefault="00BD237E">
      <w:pPr>
        <w:pStyle w:val="a4"/>
        <w:numPr>
          <w:ilvl w:val="1"/>
          <w:numId w:val="159"/>
        </w:numPr>
        <w:tabs>
          <w:tab w:val="left" w:pos="1997"/>
        </w:tabs>
        <w:ind w:left="1997" w:hanging="720"/>
        <w:rPr>
          <w:sz w:val="24"/>
        </w:rPr>
      </w:pPr>
      <w:r>
        <w:rPr>
          <w:sz w:val="24"/>
        </w:rPr>
        <w:t>делать выбор</w:t>
      </w:r>
      <w:r>
        <w:rPr>
          <w:spacing w:val="-5"/>
          <w:sz w:val="24"/>
        </w:rPr>
        <w:t xml:space="preserve"> </w:t>
      </w:r>
      <w:r>
        <w:rPr>
          <w:sz w:val="24"/>
        </w:rPr>
        <w:t>и</w:t>
      </w:r>
      <w:r>
        <w:rPr>
          <w:spacing w:val="-4"/>
          <w:sz w:val="24"/>
        </w:rPr>
        <w:t xml:space="preserve"> </w:t>
      </w:r>
      <w:r>
        <w:rPr>
          <w:sz w:val="24"/>
        </w:rPr>
        <w:t>брать</w:t>
      </w:r>
      <w:r>
        <w:rPr>
          <w:spacing w:val="-3"/>
          <w:sz w:val="24"/>
        </w:rPr>
        <w:t xml:space="preserve"> </w:t>
      </w:r>
      <w:r>
        <w:rPr>
          <w:sz w:val="24"/>
        </w:rPr>
        <w:t>ответственность</w:t>
      </w:r>
      <w:r>
        <w:rPr>
          <w:spacing w:val="-3"/>
          <w:sz w:val="24"/>
        </w:rPr>
        <w:t xml:space="preserve"> </w:t>
      </w:r>
      <w:r>
        <w:rPr>
          <w:sz w:val="24"/>
        </w:rPr>
        <w:t>за</w:t>
      </w:r>
      <w:r>
        <w:rPr>
          <w:spacing w:val="-1"/>
          <w:sz w:val="24"/>
        </w:rPr>
        <w:t xml:space="preserve"> </w:t>
      </w:r>
      <w:r>
        <w:rPr>
          <w:spacing w:val="-2"/>
          <w:sz w:val="24"/>
        </w:rPr>
        <w:t>решение.</w:t>
      </w:r>
    </w:p>
    <w:p w:rsidR="005071C8" w:rsidRDefault="00BD237E">
      <w:pPr>
        <w:pStyle w:val="4"/>
        <w:spacing w:line="275" w:lineRule="exact"/>
        <w:ind w:left="1277"/>
      </w:pPr>
      <w:r>
        <w:t>Самоконтроль</w:t>
      </w:r>
      <w:r>
        <w:rPr>
          <w:spacing w:val="-6"/>
        </w:rPr>
        <w:t xml:space="preserve"> </w:t>
      </w:r>
      <w:r>
        <w:rPr>
          <w:spacing w:val="-2"/>
        </w:rPr>
        <w:t>(рефлексия):</w:t>
      </w:r>
    </w:p>
    <w:p w:rsidR="005071C8" w:rsidRDefault="00BD237E">
      <w:pPr>
        <w:pStyle w:val="a4"/>
        <w:numPr>
          <w:ilvl w:val="1"/>
          <w:numId w:val="159"/>
        </w:numPr>
        <w:tabs>
          <w:tab w:val="left" w:pos="1997"/>
        </w:tabs>
        <w:spacing w:line="274" w:lineRule="exact"/>
        <w:ind w:left="1997" w:hanging="720"/>
        <w:rPr>
          <w:sz w:val="24"/>
        </w:rPr>
      </w:pPr>
      <w:r>
        <w:rPr>
          <w:sz w:val="24"/>
        </w:rPr>
        <w:t>давать</w:t>
      </w:r>
      <w:r>
        <w:rPr>
          <w:spacing w:val="-3"/>
          <w:sz w:val="24"/>
        </w:rPr>
        <w:t xml:space="preserve"> </w:t>
      </w:r>
      <w:r>
        <w:rPr>
          <w:sz w:val="24"/>
        </w:rPr>
        <w:t>адекватную</w:t>
      </w:r>
      <w:r>
        <w:rPr>
          <w:spacing w:val="-3"/>
          <w:sz w:val="24"/>
        </w:rPr>
        <w:t xml:space="preserve"> </w:t>
      </w:r>
      <w:r>
        <w:rPr>
          <w:sz w:val="24"/>
        </w:rPr>
        <w:t>оценку</w:t>
      </w:r>
      <w:r>
        <w:rPr>
          <w:spacing w:val="-11"/>
          <w:sz w:val="24"/>
        </w:rPr>
        <w:t xml:space="preserve"> </w:t>
      </w:r>
      <w:r>
        <w:rPr>
          <w:sz w:val="24"/>
        </w:rPr>
        <w:t>ситуации и предлагать план</w:t>
      </w:r>
      <w:r>
        <w:rPr>
          <w:spacing w:val="-5"/>
          <w:sz w:val="24"/>
        </w:rPr>
        <w:t xml:space="preserve"> </w:t>
      </w:r>
      <w:r>
        <w:rPr>
          <w:sz w:val="24"/>
        </w:rPr>
        <w:t>её</w:t>
      </w:r>
      <w:r>
        <w:rPr>
          <w:spacing w:val="-2"/>
          <w:sz w:val="24"/>
        </w:rPr>
        <w:t xml:space="preserve"> изменения;</w:t>
      </w:r>
    </w:p>
    <w:p w:rsidR="005071C8" w:rsidRDefault="00BD237E">
      <w:pPr>
        <w:pStyle w:val="a4"/>
        <w:numPr>
          <w:ilvl w:val="1"/>
          <w:numId w:val="159"/>
        </w:numPr>
        <w:tabs>
          <w:tab w:val="left" w:pos="1997"/>
        </w:tabs>
        <w:spacing w:line="242" w:lineRule="auto"/>
        <w:ind w:right="711" w:firstLine="427"/>
        <w:rPr>
          <w:sz w:val="24"/>
        </w:rPr>
      </w:pPr>
      <w:r>
        <w:rPr>
          <w:sz w:val="24"/>
        </w:rPr>
        <w:t>объяснять причины достижения (недостижения) результатов деятельности, давать</w:t>
      </w:r>
      <w:r>
        <w:rPr>
          <w:spacing w:val="40"/>
          <w:sz w:val="24"/>
        </w:rPr>
        <w:t xml:space="preserve"> </w:t>
      </w:r>
      <w:r>
        <w:rPr>
          <w:sz w:val="24"/>
        </w:rPr>
        <w:t>оценку приобретённому опыту;</w:t>
      </w:r>
    </w:p>
    <w:p w:rsidR="005071C8" w:rsidRDefault="00BD237E">
      <w:pPr>
        <w:pStyle w:val="a4"/>
        <w:numPr>
          <w:ilvl w:val="1"/>
          <w:numId w:val="159"/>
        </w:numPr>
        <w:tabs>
          <w:tab w:val="left" w:pos="1997"/>
        </w:tabs>
        <w:ind w:right="706" w:firstLine="427"/>
        <w:rPr>
          <w:sz w:val="24"/>
        </w:rPr>
      </w:pPr>
      <w:r>
        <w:rPr>
          <w:sz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w:t>
      </w:r>
      <w:r>
        <w:rPr>
          <w:spacing w:val="40"/>
          <w:sz w:val="24"/>
        </w:rPr>
        <w:t xml:space="preserve"> </w:t>
      </w:r>
      <w:r>
        <w:rPr>
          <w:sz w:val="24"/>
        </w:rPr>
        <w:t>установленных ошибок, возникших трудностей;</w:t>
      </w:r>
    </w:p>
    <w:p w:rsidR="005071C8" w:rsidRDefault="00BD237E">
      <w:pPr>
        <w:pStyle w:val="a4"/>
        <w:numPr>
          <w:ilvl w:val="1"/>
          <w:numId w:val="159"/>
        </w:numPr>
        <w:tabs>
          <w:tab w:val="left" w:pos="1997"/>
        </w:tabs>
        <w:ind w:left="1997" w:hanging="720"/>
        <w:rPr>
          <w:sz w:val="24"/>
        </w:rPr>
      </w:pPr>
      <w:r>
        <w:rPr>
          <w:sz w:val="24"/>
        </w:rPr>
        <w:t>оценивать</w:t>
      </w:r>
      <w:r>
        <w:rPr>
          <w:spacing w:val="-6"/>
          <w:sz w:val="24"/>
        </w:rPr>
        <w:t xml:space="preserve"> </w:t>
      </w:r>
      <w:r>
        <w:rPr>
          <w:sz w:val="24"/>
        </w:rPr>
        <w:t>соответствие</w:t>
      </w:r>
      <w:r>
        <w:rPr>
          <w:spacing w:val="-4"/>
          <w:sz w:val="24"/>
        </w:rPr>
        <w:t xml:space="preserve"> </w:t>
      </w:r>
      <w:r>
        <w:rPr>
          <w:sz w:val="24"/>
        </w:rPr>
        <w:t>результата</w:t>
      </w:r>
      <w:r>
        <w:rPr>
          <w:spacing w:val="-4"/>
          <w:sz w:val="24"/>
        </w:rPr>
        <w:t xml:space="preserve"> </w:t>
      </w:r>
      <w:r>
        <w:rPr>
          <w:sz w:val="24"/>
        </w:rPr>
        <w:t>цели</w:t>
      </w:r>
      <w:r>
        <w:rPr>
          <w:spacing w:val="-2"/>
          <w:sz w:val="24"/>
        </w:rPr>
        <w:t xml:space="preserve"> </w:t>
      </w:r>
      <w:r>
        <w:rPr>
          <w:sz w:val="24"/>
        </w:rPr>
        <w:t>и</w:t>
      </w:r>
      <w:r>
        <w:rPr>
          <w:spacing w:val="-2"/>
          <w:sz w:val="24"/>
        </w:rPr>
        <w:t xml:space="preserve"> условиям.</w:t>
      </w:r>
    </w:p>
    <w:p w:rsidR="005071C8" w:rsidRDefault="00BD237E">
      <w:pPr>
        <w:pStyle w:val="4"/>
        <w:spacing w:line="275" w:lineRule="exact"/>
        <w:ind w:left="1277"/>
      </w:pPr>
      <w:r>
        <w:t>Эмоциональный</w:t>
      </w:r>
      <w:r>
        <w:rPr>
          <w:spacing w:val="-9"/>
        </w:rPr>
        <w:t xml:space="preserve"> </w:t>
      </w:r>
      <w:r>
        <w:rPr>
          <w:spacing w:val="-2"/>
        </w:rPr>
        <w:t>интеллект:</w:t>
      </w:r>
    </w:p>
    <w:p w:rsidR="005071C8" w:rsidRDefault="00BD237E">
      <w:pPr>
        <w:pStyle w:val="a4"/>
        <w:numPr>
          <w:ilvl w:val="1"/>
          <w:numId w:val="159"/>
        </w:numPr>
        <w:tabs>
          <w:tab w:val="left" w:pos="1997"/>
        </w:tabs>
        <w:ind w:right="714" w:firstLine="427"/>
        <w:rPr>
          <w:sz w:val="24"/>
        </w:rPr>
      </w:pPr>
      <w:r>
        <w:rPr>
          <w:sz w:val="24"/>
        </w:rPr>
        <w:t>ставить себя на место другого человека в ходе спора или дискуссии на научную тему, понимать мотивы, намерения и логику другого.</w:t>
      </w:r>
    </w:p>
    <w:p w:rsidR="005071C8" w:rsidRDefault="00BD237E">
      <w:pPr>
        <w:pStyle w:val="4"/>
        <w:ind w:left="1277"/>
      </w:pPr>
      <w:r>
        <w:t>Принятие</w:t>
      </w:r>
      <w:r>
        <w:rPr>
          <w:spacing w:val="-1"/>
        </w:rPr>
        <w:t xml:space="preserve"> </w:t>
      </w:r>
      <w:r>
        <w:t>себя</w:t>
      </w:r>
      <w:r>
        <w:rPr>
          <w:spacing w:val="-3"/>
        </w:rPr>
        <w:t xml:space="preserve"> </w:t>
      </w:r>
      <w:r>
        <w:t>и</w:t>
      </w:r>
      <w:r>
        <w:rPr>
          <w:spacing w:val="-2"/>
        </w:rPr>
        <w:t xml:space="preserve"> других:</w:t>
      </w:r>
    </w:p>
    <w:p w:rsidR="005071C8" w:rsidRDefault="00BD237E">
      <w:pPr>
        <w:pStyle w:val="a4"/>
        <w:numPr>
          <w:ilvl w:val="1"/>
          <w:numId w:val="159"/>
        </w:numPr>
        <w:tabs>
          <w:tab w:val="left" w:pos="1997"/>
        </w:tabs>
        <w:spacing w:line="242" w:lineRule="auto"/>
        <w:ind w:right="709" w:firstLine="427"/>
        <w:rPr>
          <w:sz w:val="24"/>
        </w:rPr>
      </w:pPr>
      <w:r>
        <w:rPr>
          <w:sz w:val="24"/>
        </w:rPr>
        <w:t>признавать своё право на</w:t>
      </w:r>
      <w:r>
        <w:rPr>
          <w:spacing w:val="-2"/>
          <w:sz w:val="24"/>
        </w:rPr>
        <w:t xml:space="preserve"> </w:t>
      </w:r>
      <w:r>
        <w:rPr>
          <w:sz w:val="24"/>
        </w:rPr>
        <w:t>ошибку</w:t>
      </w:r>
      <w:r>
        <w:rPr>
          <w:spacing w:val="-6"/>
          <w:sz w:val="24"/>
        </w:rPr>
        <w:t xml:space="preserve"> </w:t>
      </w:r>
      <w:r>
        <w:rPr>
          <w:sz w:val="24"/>
        </w:rPr>
        <w:t>при решении физических</w:t>
      </w:r>
      <w:r>
        <w:rPr>
          <w:spacing w:val="-1"/>
          <w:sz w:val="24"/>
        </w:rPr>
        <w:t xml:space="preserve"> </w:t>
      </w:r>
      <w:r>
        <w:rPr>
          <w:sz w:val="24"/>
        </w:rPr>
        <w:t>задач или в утверждениях</w:t>
      </w:r>
      <w:r>
        <w:rPr>
          <w:spacing w:val="-1"/>
          <w:sz w:val="24"/>
        </w:rPr>
        <w:t xml:space="preserve"> </w:t>
      </w:r>
      <w:r>
        <w:rPr>
          <w:sz w:val="24"/>
        </w:rPr>
        <w:t>на научные темы и такое же право другого.</w:t>
      </w:r>
    </w:p>
    <w:p w:rsidR="005071C8" w:rsidRDefault="00BD237E">
      <w:pPr>
        <w:pStyle w:val="2"/>
        <w:spacing w:line="242" w:lineRule="auto"/>
        <w:ind w:left="1277" w:right="7104"/>
      </w:pPr>
      <w:r>
        <w:t>ПРЕДМЕТНЫЕ</w:t>
      </w:r>
      <w:r>
        <w:rPr>
          <w:spacing w:val="-15"/>
        </w:rPr>
        <w:t xml:space="preserve"> </w:t>
      </w:r>
      <w:r>
        <w:t>РЕЗУЛЬТАТЫ 7 КЛАСС</w:t>
      </w:r>
    </w:p>
    <w:p w:rsidR="005071C8" w:rsidRDefault="00BD237E">
      <w:pPr>
        <w:pStyle w:val="a3"/>
        <w:spacing w:line="242" w:lineRule="auto"/>
        <w:ind w:left="850" w:right="711" w:firstLine="427"/>
      </w:pPr>
      <w:r>
        <w:t>Предметные результаты на углублённом уровне должны отражать сформированность у обучающихся умений:</w:t>
      </w:r>
    </w:p>
    <w:p w:rsidR="005071C8" w:rsidRDefault="00BD237E">
      <w:pPr>
        <w:pStyle w:val="a4"/>
        <w:numPr>
          <w:ilvl w:val="1"/>
          <w:numId w:val="159"/>
        </w:numPr>
        <w:tabs>
          <w:tab w:val="left" w:pos="1997"/>
        </w:tabs>
        <w:ind w:right="703" w:firstLine="427"/>
        <w:rPr>
          <w:sz w:val="24"/>
        </w:rPr>
      </w:pPr>
      <w:r>
        <w:rPr>
          <w:sz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5071C8" w:rsidRDefault="00BD237E">
      <w:pPr>
        <w:pStyle w:val="a4"/>
        <w:numPr>
          <w:ilvl w:val="1"/>
          <w:numId w:val="159"/>
        </w:numPr>
        <w:tabs>
          <w:tab w:val="left" w:pos="1997"/>
        </w:tabs>
        <w:ind w:right="705" w:firstLine="427"/>
        <w:rPr>
          <w:sz w:val="24"/>
        </w:rPr>
      </w:pPr>
      <w:r>
        <w:rPr>
          <w:sz w:val="24"/>
        </w:rPr>
        <w:t>уверенно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071C8" w:rsidRDefault="00BD237E">
      <w:pPr>
        <w:pStyle w:val="a4"/>
        <w:numPr>
          <w:ilvl w:val="1"/>
          <w:numId w:val="159"/>
        </w:numPr>
        <w:tabs>
          <w:tab w:val="left" w:pos="1997"/>
        </w:tabs>
        <w:ind w:right="704" w:firstLine="427"/>
        <w:rPr>
          <w:sz w:val="24"/>
        </w:rPr>
      </w:pPr>
      <w:r>
        <w:rPr>
          <w:sz w:val="24"/>
        </w:rPr>
        <w:t>распознавать проявление изученных физических явлений в</w:t>
      </w:r>
      <w:r>
        <w:rPr>
          <w:spacing w:val="-4"/>
          <w:sz w:val="24"/>
        </w:rPr>
        <w:t xml:space="preserve"> </w:t>
      </w:r>
      <w:r>
        <w:rPr>
          <w:sz w:val="24"/>
        </w:rPr>
        <w:t>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w:t>
      </w:r>
      <w:r>
        <w:rPr>
          <w:spacing w:val="40"/>
          <w:sz w:val="24"/>
        </w:rPr>
        <w:t xml:space="preserve"> </w:t>
      </w:r>
      <w:r>
        <w:rPr>
          <w:sz w:val="24"/>
        </w:rPr>
        <w:t>физических явлений;</w:t>
      </w:r>
    </w:p>
    <w:p w:rsidR="005071C8" w:rsidRDefault="00BD237E">
      <w:pPr>
        <w:pStyle w:val="a4"/>
        <w:numPr>
          <w:ilvl w:val="1"/>
          <w:numId w:val="159"/>
        </w:numPr>
        <w:tabs>
          <w:tab w:val="left" w:pos="1997"/>
        </w:tabs>
        <w:ind w:right="705" w:firstLine="427"/>
        <w:rPr>
          <w:sz w:val="24"/>
        </w:rPr>
      </w:pPr>
      <w:r>
        <w:rPr>
          <w:sz w:val="24"/>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w:t>
      </w:r>
    </w:p>
    <w:p w:rsidR="005071C8" w:rsidRDefault="00BD237E">
      <w:pPr>
        <w:spacing w:before="165"/>
        <w:ind w:left="1277"/>
      </w:pPr>
      <w:r>
        <w:rPr>
          <w:spacing w:val="-5"/>
        </w:rPr>
        <w:t>480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850" w:right="703" w:firstLine="0"/>
      </w:pPr>
      <w:r>
        <w:lastRenderedPageBreak/>
        <w:t>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071C8" w:rsidRDefault="00BD237E">
      <w:pPr>
        <w:pStyle w:val="a4"/>
        <w:numPr>
          <w:ilvl w:val="1"/>
          <w:numId w:val="159"/>
        </w:numPr>
        <w:tabs>
          <w:tab w:val="left" w:pos="1997"/>
        </w:tabs>
        <w:ind w:right="709" w:firstLine="427"/>
        <w:rPr>
          <w:sz w:val="24"/>
        </w:rPr>
      </w:pPr>
      <w:r>
        <w:rPr>
          <w:sz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071C8" w:rsidRDefault="00BD237E">
      <w:pPr>
        <w:pStyle w:val="a4"/>
        <w:numPr>
          <w:ilvl w:val="1"/>
          <w:numId w:val="159"/>
        </w:numPr>
        <w:tabs>
          <w:tab w:val="left" w:pos="1997"/>
        </w:tabs>
        <w:ind w:right="711" w:firstLine="427"/>
        <w:rPr>
          <w:sz w:val="24"/>
        </w:rPr>
      </w:pPr>
      <w:r>
        <w:rPr>
          <w:sz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5071C8" w:rsidRDefault="00BD237E">
      <w:pPr>
        <w:pStyle w:val="a4"/>
        <w:numPr>
          <w:ilvl w:val="1"/>
          <w:numId w:val="159"/>
        </w:numPr>
        <w:tabs>
          <w:tab w:val="left" w:pos="1997"/>
        </w:tabs>
        <w:spacing w:before="2"/>
        <w:ind w:right="699" w:firstLine="427"/>
        <w:rPr>
          <w:sz w:val="24"/>
        </w:rPr>
      </w:pPr>
      <w:r>
        <w:rPr>
          <w:sz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w:t>
      </w:r>
      <w:r>
        <w:rPr>
          <w:spacing w:val="-3"/>
          <w:sz w:val="24"/>
        </w:rPr>
        <w:t xml:space="preserve"> </w:t>
      </w:r>
      <w:r>
        <w:rPr>
          <w:sz w:val="24"/>
        </w:rPr>
        <w:t>физическую</w:t>
      </w:r>
      <w:r>
        <w:rPr>
          <w:spacing w:val="-3"/>
          <w:sz w:val="24"/>
        </w:rPr>
        <w:t xml:space="preserve"> </w:t>
      </w:r>
      <w:r>
        <w:rPr>
          <w:sz w:val="24"/>
        </w:rPr>
        <w:t>модель, выявлять</w:t>
      </w:r>
      <w:r>
        <w:rPr>
          <w:spacing w:val="-5"/>
          <w:sz w:val="24"/>
        </w:rPr>
        <w:t xml:space="preserve"> </w:t>
      </w:r>
      <w:r>
        <w:rPr>
          <w:sz w:val="24"/>
        </w:rPr>
        <w:t>причинно-следственные</w:t>
      </w:r>
      <w:r>
        <w:rPr>
          <w:spacing w:val="-2"/>
          <w:sz w:val="24"/>
        </w:rPr>
        <w:t xml:space="preserve"> </w:t>
      </w:r>
      <w:r>
        <w:rPr>
          <w:sz w:val="24"/>
        </w:rPr>
        <w:t>связи</w:t>
      </w:r>
      <w:r>
        <w:rPr>
          <w:spacing w:val="-5"/>
          <w:sz w:val="24"/>
        </w:rPr>
        <w:t xml:space="preserve"> </w:t>
      </w:r>
      <w:r>
        <w:rPr>
          <w:sz w:val="24"/>
        </w:rPr>
        <w:t>и выстраивать</w:t>
      </w:r>
      <w:r>
        <w:rPr>
          <w:spacing w:val="-4"/>
          <w:sz w:val="24"/>
        </w:rPr>
        <w:t xml:space="preserve"> </w:t>
      </w:r>
      <w:r>
        <w:rPr>
          <w:sz w:val="24"/>
        </w:rPr>
        <w:t>логическую цепочку рассуждений с опорой на изученные свойства физических явлений, физические законы, закономерности и модели;</w:t>
      </w:r>
    </w:p>
    <w:p w:rsidR="005071C8" w:rsidRDefault="00BD237E">
      <w:pPr>
        <w:pStyle w:val="a4"/>
        <w:numPr>
          <w:ilvl w:val="1"/>
          <w:numId w:val="159"/>
        </w:numPr>
        <w:tabs>
          <w:tab w:val="left" w:pos="1997"/>
        </w:tabs>
        <w:ind w:right="702" w:firstLine="427"/>
        <w:rPr>
          <w:sz w:val="24"/>
        </w:rPr>
      </w:pPr>
      <w:r>
        <w:rPr>
          <w:sz w:val="24"/>
        </w:rPr>
        <w:t>решать расчётные задачи (в 2—3 действия)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w:t>
      </w:r>
      <w:r>
        <w:rPr>
          <w:spacing w:val="40"/>
          <w:sz w:val="24"/>
        </w:rPr>
        <w:t xml:space="preserve"> </w:t>
      </w:r>
      <w:r>
        <w:rPr>
          <w:sz w:val="24"/>
        </w:rPr>
        <w:t>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5071C8" w:rsidRDefault="00BD237E">
      <w:pPr>
        <w:pStyle w:val="a4"/>
        <w:numPr>
          <w:ilvl w:val="1"/>
          <w:numId w:val="159"/>
        </w:numPr>
        <w:tabs>
          <w:tab w:val="left" w:pos="1997"/>
        </w:tabs>
        <w:ind w:right="708" w:firstLine="427"/>
        <w:rPr>
          <w:sz w:val="24"/>
        </w:rPr>
      </w:pPr>
      <w:r>
        <w:rPr>
          <w:sz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5071C8" w:rsidRDefault="00BD237E">
      <w:pPr>
        <w:pStyle w:val="a4"/>
        <w:numPr>
          <w:ilvl w:val="1"/>
          <w:numId w:val="159"/>
        </w:numPr>
        <w:tabs>
          <w:tab w:val="left" w:pos="1997"/>
        </w:tabs>
        <w:spacing w:before="1"/>
        <w:ind w:right="704" w:firstLine="427"/>
        <w:rPr>
          <w:sz w:val="24"/>
        </w:rPr>
      </w:pPr>
      <w:r>
        <w:rPr>
          <w:sz w:val="24"/>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rsidR="005071C8" w:rsidRDefault="00BD237E">
      <w:pPr>
        <w:pStyle w:val="a4"/>
        <w:numPr>
          <w:ilvl w:val="1"/>
          <w:numId w:val="159"/>
        </w:numPr>
        <w:tabs>
          <w:tab w:val="left" w:pos="1997"/>
        </w:tabs>
        <w:ind w:right="712" w:firstLine="427"/>
        <w:rPr>
          <w:sz w:val="24"/>
        </w:rPr>
      </w:pPr>
      <w:r>
        <w:rPr>
          <w:sz w:val="24"/>
        </w:rPr>
        <w:t>проводить</w:t>
      </w:r>
      <w:r>
        <w:rPr>
          <w:spacing w:val="-6"/>
          <w:sz w:val="24"/>
        </w:rPr>
        <w:t xml:space="preserve"> </w:t>
      </w:r>
      <w:r>
        <w:rPr>
          <w:sz w:val="24"/>
        </w:rPr>
        <w:t>прямые</w:t>
      </w:r>
      <w:r>
        <w:rPr>
          <w:spacing w:val="-9"/>
          <w:sz w:val="24"/>
        </w:rPr>
        <w:t xml:space="preserve"> </w:t>
      </w:r>
      <w:r>
        <w:rPr>
          <w:sz w:val="24"/>
        </w:rPr>
        <w:t>и</w:t>
      </w:r>
      <w:r>
        <w:rPr>
          <w:spacing w:val="-2"/>
          <w:sz w:val="24"/>
        </w:rPr>
        <w:t xml:space="preserve"> </w:t>
      </w:r>
      <w:r>
        <w:rPr>
          <w:sz w:val="24"/>
        </w:rPr>
        <w:t>косвенные</w:t>
      </w:r>
      <w:r>
        <w:rPr>
          <w:spacing w:val="-4"/>
          <w:sz w:val="24"/>
        </w:rPr>
        <w:t xml:space="preserve"> </w:t>
      </w:r>
      <w:r>
        <w:rPr>
          <w:sz w:val="24"/>
        </w:rPr>
        <w:t>измерения</w:t>
      </w:r>
      <w:r>
        <w:rPr>
          <w:spacing w:val="-8"/>
          <w:sz w:val="24"/>
        </w:rPr>
        <w:t xml:space="preserve"> </w:t>
      </w:r>
      <w:r>
        <w:rPr>
          <w:sz w:val="24"/>
        </w:rPr>
        <w:t>физических</w:t>
      </w:r>
      <w:r>
        <w:rPr>
          <w:spacing w:val="-8"/>
          <w:sz w:val="24"/>
        </w:rPr>
        <w:t xml:space="preserve"> </w:t>
      </w:r>
      <w:r>
        <w:rPr>
          <w:sz w:val="24"/>
        </w:rPr>
        <w:t>величин</w:t>
      </w:r>
      <w:r>
        <w:rPr>
          <w:spacing w:val="-2"/>
          <w:sz w:val="24"/>
        </w:rPr>
        <w:t xml:space="preserve"> </w:t>
      </w:r>
      <w:r>
        <w:rPr>
          <w:sz w:val="24"/>
        </w:rPr>
        <w:t>(расстояние,</w:t>
      </w:r>
      <w:r>
        <w:rPr>
          <w:spacing w:val="-6"/>
          <w:sz w:val="24"/>
        </w:rPr>
        <w:t xml:space="preserve"> </w:t>
      </w:r>
      <w:r>
        <w:rPr>
          <w:sz w:val="24"/>
        </w:rPr>
        <w:t>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5071C8" w:rsidRDefault="00BD237E">
      <w:pPr>
        <w:pStyle w:val="a4"/>
        <w:numPr>
          <w:ilvl w:val="1"/>
          <w:numId w:val="159"/>
        </w:numPr>
        <w:tabs>
          <w:tab w:val="left" w:pos="1997"/>
        </w:tabs>
        <w:ind w:right="700" w:firstLine="427"/>
        <w:rPr>
          <w:sz w:val="24"/>
        </w:rPr>
      </w:pPr>
      <w:r>
        <w:rPr>
          <w:sz w:val="24"/>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w:t>
      </w:r>
      <w:r>
        <w:rPr>
          <w:spacing w:val="-3"/>
          <w:sz w:val="24"/>
        </w:rPr>
        <w:t xml:space="preserve"> </w:t>
      </w:r>
      <w:r>
        <w:rPr>
          <w:sz w:val="24"/>
        </w:rPr>
        <w:t>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w:t>
      </w:r>
      <w:r>
        <w:rPr>
          <w:spacing w:val="74"/>
          <w:sz w:val="24"/>
        </w:rPr>
        <w:t xml:space="preserve">  </w:t>
      </w:r>
      <w:r>
        <w:rPr>
          <w:sz w:val="24"/>
        </w:rPr>
        <w:t>установку</w:t>
      </w:r>
      <w:r>
        <w:rPr>
          <w:spacing w:val="68"/>
          <w:sz w:val="24"/>
        </w:rPr>
        <w:t xml:space="preserve">  </w:t>
      </w:r>
      <w:r>
        <w:rPr>
          <w:sz w:val="24"/>
        </w:rPr>
        <w:t>с</w:t>
      </w:r>
      <w:r>
        <w:rPr>
          <w:spacing w:val="72"/>
          <w:sz w:val="24"/>
        </w:rPr>
        <w:t xml:space="preserve">  </w:t>
      </w:r>
      <w:r>
        <w:rPr>
          <w:sz w:val="24"/>
        </w:rPr>
        <w:t>использованием</w:t>
      </w:r>
      <w:r>
        <w:rPr>
          <w:spacing w:val="71"/>
          <w:sz w:val="24"/>
        </w:rPr>
        <w:t xml:space="preserve">  </w:t>
      </w:r>
      <w:r>
        <w:rPr>
          <w:sz w:val="24"/>
        </w:rPr>
        <w:t>инструкции,</w:t>
      </w:r>
      <w:r>
        <w:rPr>
          <w:spacing w:val="74"/>
          <w:sz w:val="24"/>
        </w:rPr>
        <w:t xml:space="preserve">  </w:t>
      </w:r>
      <w:r>
        <w:rPr>
          <w:sz w:val="24"/>
        </w:rPr>
        <w:t>представлять</w:t>
      </w:r>
      <w:r>
        <w:rPr>
          <w:spacing w:val="71"/>
          <w:sz w:val="24"/>
        </w:rPr>
        <w:t xml:space="preserve">  </w:t>
      </w:r>
      <w:r>
        <w:rPr>
          <w:sz w:val="24"/>
        </w:rPr>
        <w:t>полученные</w:t>
      </w:r>
    </w:p>
    <w:p w:rsidR="005071C8" w:rsidRDefault="00BD237E">
      <w:pPr>
        <w:spacing w:before="189"/>
        <w:ind w:left="1277"/>
      </w:pPr>
      <w:r>
        <w:rPr>
          <w:spacing w:val="-5"/>
        </w:rPr>
        <w:t>481</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850" w:right="714" w:firstLine="0"/>
      </w:pPr>
      <w:r>
        <w:lastRenderedPageBreak/>
        <w:t>зависимости физических величин в виде таблиц и графиков, оценивать погрешности, делать</w:t>
      </w:r>
      <w:r>
        <w:rPr>
          <w:spacing w:val="40"/>
        </w:rPr>
        <w:t xml:space="preserve"> </w:t>
      </w:r>
      <w:r>
        <w:t>выводы по результатам исследования;</w:t>
      </w:r>
    </w:p>
    <w:p w:rsidR="005071C8" w:rsidRDefault="00BD237E">
      <w:pPr>
        <w:pStyle w:val="a4"/>
        <w:numPr>
          <w:ilvl w:val="1"/>
          <w:numId w:val="159"/>
        </w:numPr>
        <w:tabs>
          <w:tab w:val="left" w:pos="1997"/>
        </w:tabs>
        <w:spacing w:before="6" w:line="237" w:lineRule="auto"/>
        <w:ind w:right="710" w:firstLine="427"/>
        <w:rPr>
          <w:sz w:val="24"/>
        </w:rPr>
      </w:pPr>
      <w:r>
        <w:rPr>
          <w:sz w:val="24"/>
        </w:rPr>
        <w:t xml:space="preserve">соблюдать правила техники безопасного труда при работе с лабораторным </w:t>
      </w:r>
      <w:r>
        <w:rPr>
          <w:spacing w:val="-2"/>
          <w:sz w:val="24"/>
        </w:rPr>
        <w:t>оборудованием;</w:t>
      </w:r>
    </w:p>
    <w:p w:rsidR="005071C8" w:rsidRDefault="00BD237E">
      <w:pPr>
        <w:pStyle w:val="a4"/>
        <w:numPr>
          <w:ilvl w:val="1"/>
          <w:numId w:val="159"/>
        </w:numPr>
        <w:tabs>
          <w:tab w:val="left" w:pos="1997"/>
        </w:tabs>
        <w:spacing w:before="3"/>
        <w:ind w:right="711" w:firstLine="427"/>
        <w:rPr>
          <w:sz w:val="24"/>
        </w:rPr>
      </w:pPr>
      <w:r>
        <w:rPr>
          <w:sz w:val="24"/>
        </w:rPr>
        <w:t xml:space="preserve">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w:t>
      </w:r>
      <w:r>
        <w:rPr>
          <w:spacing w:val="-2"/>
          <w:sz w:val="24"/>
        </w:rPr>
        <w:t>плоскость;</w:t>
      </w:r>
    </w:p>
    <w:p w:rsidR="005071C8" w:rsidRDefault="00BD237E">
      <w:pPr>
        <w:pStyle w:val="a4"/>
        <w:numPr>
          <w:ilvl w:val="1"/>
          <w:numId w:val="159"/>
        </w:numPr>
        <w:tabs>
          <w:tab w:val="left" w:pos="1997"/>
        </w:tabs>
        <w:ind w:right="712" w:firstLine="427"/>
        <w:rPr>
          <w:sz w:val="24"/>
        </w:rPr>
      </w:pPr>
      <w:r>
        <w:rPr>
          <w:sz w:val="24"/>
        </w:rPr>
        <w:t xml:space="preserve">характеризовать принципы действия изученных приборов, технических устройств и технологических процессов с опорой на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w:t>
      </w:r>
      <w:r>
        <w:rPr>
          <w:spacing w:val="-2"/>
          <w:sz w:val="24"/>
        </w:rPr>
        <w:t>закономерности;</w:t>
      </w:r>
    </w:p>
    <w:p w:rsidR="005071C8" w:rsidRDefault="00BD237E">
      <w:pPr>
        <w:pStyle w:val="a4"/>
        <w:numPr>
          <w:ilvl w:val="1"/>
          <w:numId w:val="159"/>
        </w:numPr>
        <w:tabs>
          <w:tab w:val="left" w:pos="1997"/>
        </w:tabs>
        <w:spacing w:before="4" w:line="237" w:lineRule="auto"/>
        <w:ind w:right="701" w:firstLine="427"/>
        <w:rPr>
          <w:sz w:val="24"/>
        </w:rPr>
      </w:pPr>
      <w:r>
        <w:rPr>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5071C8" w:rsidRDefault="00BD237E">
      <w:pPr>
        <w:pStyle w:val="a4"/>
        <w:numPr>
          <w:ilvl w:val="1"/>
          <w:numId w:val="159"/>
        </w:numPr>
        <w:tabs>
          <w:tab w:val="left" w:pos="1997"/>
        </w:tabs>
        <w:spacing w:before="3"/>
        <w:ind w:right="698" w:firstLine="427"/>
        <w:rPr>
          <w:sz w:val="24"/>
        </w:rPr>
      </w:pPr>
      <w:r>
        <w:rPr>
          <w:sz w:val="24"/>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071C8" w:rsidRDefault="00BD237E">
      <w:pPr>
        <w:pStyle w:val="a4"/>
        <w:numPr>
          <w:ilvl w:val="1"/>
          <w:numId w:val="159"/>
        </w:numPr>
        <w:tabs>
          <w:tab w:val="left" w:pos="1997"/>
        </w:tabs>
        <w:spacing w:before="1"/>
        <w:ind w:right="706" w:firstLine="427"/>
        <w:rPr>
          <w:sz w:val="24"/>
        </w:rPr>
      </w:pPr>
      <w:r>
        <w:rPr>
          <w:sz w:val="24"/>
        </w:rPr>
        <w:t xml:space="preserve">осуществлять отбор источников информации физического содержания в сети Интернет,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w:t>
      </w:r>
      <w:r>
        <w:rPr>
          <w:spacing w:val="-2"/>
          <w:sz w:val="24"/>
        </w:rPr>
        <w:t>недостоверной;</w:t>
      </w:r>
    </w:p>
    <w:p w:rsidR="005071C8" w:rsidRDefault="00BD237E">
      <w:pPr>
        <w:pStyle w:val="a4"/>
        <w:numPr>
          <w:ilvl w:val="1"/>
          <w:numId w:val="159"/>
        </w:numPr>
        <w:tabs>
          <w:tab w:val="left" w:pos="1997"/>
        </w:tabs>
        <w:ind w:right="700" w:firstLine="427"/>
        <w:rPr>
          <w:sz w:val="24"/>
        </w:rPr>
      </w:pPr>
      <w:r>
        <w:rPr>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 спектирования текста, преобразования информации из одной знаковой системы в другую;</w:t>
      </w:r>
    </w:p>
    <w:p w:rsidR="005071C8" w:rsidRDefault="00BD237E">
      <w:pPr>
        <w:pStyle w:val="a4"/>
        <w:numPr>
          <w:ilvl w:val="1"/>
          <w:numId w:val="159"/>
        </w:numPr>
        <w:tabs>
          <w:tab w:val="left" w:pos="1997"/>
        </w:tabs>
        <w:ind w:right="699" w:firstLine="427"/>
        <w:rPr>
          <w:sz w:val="24"/>
        </w:rPr>
      </w:pPr>
      <w:r>
        <w:rPr>
          <w:sz w:val="24"/>
        </w:rPr>
        <w:t>создавать собственные краткие письменные и устные сообщения на основе 2—3 источников</w:t>
      </w:r>
      <w:r>
        <w:rPr>
          <w:spacing w:val="-1"/>
          <w:sz w:val="24"/>
        </w:rPr>
        <w:t xml:space="preserve"> </w:t>
      </w:r>
      <w:r>
        <w:rPr>
          <w:sz w:val="24"/>
        </w:rPr>
        <w:t>информации</w:t>
      </w:r>
      <w:r>
        <w:rPr>
          <w:spacing w:val="-1"/>
          <w:sz w:val="24"/>
        </w:rPr>
        <w:t xml:space="preserve"> </w:t>
      </w:r>
      <w:r>
        <w:rPr>
          <w:sz w:val="24"/>
        </w:rPr>
        <w:t>физического содержания, в том</w:t>
      </w:r>
      <w:r>
        <w:rPr>
          <w:spacing w:val="-1"/>
          <w:sz w:val="24"/>
        </w:rPr>
        <w:t xml:space="preserve"> </w:t>
      </w:r>
      <w:r>
        <w:rPr>
          <w:sz w:val="24"/>
        </w:rPr>
        <w:t>числе</w:t>
      </w:r>
      <w:r>
        <w:rPr>
          <w:spacing w:val="-3"/>
          <w:sz w:val="24"/>
        </w:rPr>
        <w:t xml:space="preserve"> </w:t>
      </w:r>
      <w:r>
        <w:rPr>
          <w:sz w:val="24"/>
        </w:rPr>
        <w:t>публично делать</w:t>
      </w:r>
      <w:r>
        <w:rPr>
          <w:spacing w:val="-1"/>
          <w:sz w:val="24"/>
        </w:rPr>
        <w:t xml:space="preserve"> </w:t>
      </w:r>
      <w:r>
        <w:rPr>
          <w:sz w:val="24"/>
        </w:rPr>
        <w:t>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071C8" w:rsidRDefault="00BD237E">
      <w:pPr>
        <w:pStyle w:val="a4"/>
        <w:numPr>
          <w:ilvl w:val="1"/>
          <w:numId w:val="159"/>
        </w:numPr>
        <w:tabs>
          <w:tab w:val="left" w:pos="1997"/>
        </w:tabs>
        <w:ind w:right="710" w:firstLine="427"/>
        <w:rPr>
          <w:sz w:val="24"/>
        </w:rPr>
      </w:pPr>
      <w:r>
        <w:rPr>
          <w:sz w:val="24"/>
        </w:rPr>
        <w:t>при выполнении учебных</w:t>
      </w:r>
      <w:r>
        <w:rPr>
          <w:spacing w:val="-3"/>
          <w:sz w:val="24"/>
        </w:rPr>
        <w:t xml:space="preserve"> </w:t>
      </w:r>
      <w:r>
        <w:rPr>
          <w:sz w:val="24"/>
        </w:rPr>
        <w:t>проектов</w:t>
      </w:r>
      <w:r>
        <w:rPr>
          <w:spacing w:val="-2"/>
          <w:sz w:val="24"/>
        </w:rPr>
        <w:t xml:space="preserve"> </w:t>
      </w:r>
      <w:r>
        <w:rPr>
          <w:sz w:val="24"/>
        </w:rPr>
        <w:t>и исследований распределять</w:t>
      </w:r>
      <w:r>
        <w:rPr>
          <w:spacing w:val="-3"/>
          <w:sz w:val="24"/>
        </w:rPr>
        <w:t xml:space="preserve"> </w:t>
      </w:r>
      <w:r>
        <w:rPr>
          <w:sz w:val="24"/>
        </w:rPr>
        <w:t>обязанности</w:t>
      </w:r>
      <w:r>
        <w:rPr>
          <w:spacing w:val="-1"/>
          <w:sz w:val="24"/>
        </w:rPr>
        <w:t xml:space="preserve"> </w:t>
      </w:r>
      <w:r>
        <w:rPr>
          <w:sz w:val="24"/>
        </w:rPr>
        <w:t>в</w:t>
      </w:r>
      <w:r>
        <w:rPr>
          <w:spacing w:val="-1"/>
          <w:sz w:val="24"/>
        </w:rPr>
        <w:t xml:space="preserve"> </w:t>
      </w:r>
      <w:r>
        <w:rPr>
          <w:sz w:val="24"/>
        </w:rPr>
        <w:t>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071C8" w:rsidRDefault="00BD237E">
      <w:pPr>
        <w:pStyle w:val="2"/>
        <w:spacing w:before="3" w:line="275" w:lineRule="exact"/>
        <w:ind w:left="1277"/>
      </w:pPr>
      <w:r>
        <w:t xml:space="preserve">8 </w:t>
      </w:r>
      <w:r>
        <w:rPr>
          <w:spacing w:val="-2"/>
        </w:rPr>
        <w:t>КЛАСС</w:t>
      </w:r>
    </w:p>
    <w:p w:rsidR="005071C8" w:rsidRDefault="00BD237E">
      <w:pPr>
        <w:pStyle w:val="a3"/>
        <w:ind w:left="850" w:right="711" w:firstLine="427"/>
      </w:pPr>
      <w:r>
        <w:t>Предметные результаты на углублённом уровне должны отражать сформированность у обучающихся умений:</w:t>
      </w:r>
    </w:p>
    <w:p w:rsidR="005071C8" w:rsidRDefault="00BD237E">
      <w:pPr>
        <w:pStyle w:val="a4"/>
        <w:numPr>
          <w:ilvl w:val="1"/>
          <w:numId w:val="159"/>
        </w:numPr>
        <w:tabs>
          <w:tab w:val="left" w:pos="1997"/>
        </w:tabs>
        <w:ind w:right="702" w:firstLine="427"/>
        <w:rPr>
          <w:sz w:val="24"/>
        </w:rPr>
      </w:pPr>
      <w:r>
        <w:rPr>
          <w:sz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w:t>
      </w:r>
    </w:p>
    <w:p w:rsidR="005071C8" w:rsidRDefault="00BD237E">
      <w:pPr>
        <w:pStyle w:val="a4"/>
        <w:numPr>
          <w:ilvl w:val="1"/>
          <w:numId w:val="159"/>
        </w:numPr>
        <w:tabs>
          <w:tab w:val="left" w:pos="1997"/>
        </w:tabs>
        <w:ind w:right="709" w:firstLine="427"/>
        <w:rPr>
          <w:sz w:val="24"/>
        </w:rPr>
      </w:pPr>
      <w:r>
        <w:rPr>
          <w:sz w:val="24"/>
        </w:rPr>
        <w:t>уверенно 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w:t>
      </w:r>
      <w:r>
        <w:rPr>
          <w:spacing w:val="80"/>
          <w:sz w:val="24"/>
        </w:rPr>
        <w:t xml:space="preserve"> </w:t>
      </w:r>
      <w:r>
        <w:rPr>
          <w:sz w:val="24"/>
        </w:rPr>
        <w:t xml:space="preserve">по описанию их характерных свойств и на основе опытов, демонстрирующих данное физическое </w:t>
      </w:r>
      <w:r>
        <w:rPr>
          <w:spacing w:val="-2"/>
          <w:sz w:val="24"/>
        </w:rPr>
        <w:t>явление;</w:t>
      </w:r>
    </w:p>
    <w:p w:rsidR="005071C8" w:rsidRDefault="00BD237E">
      <w:pPr>
        <w:pStyle w:val="a4"/>
        <w:numPr>
          <w:ilvl w:val="1"/>
          <w:numId w:val="159"/>
        </w:numPr>
        <w:tabs>
          <w:tab w:val="left" w:pos="1997"/>
        </w:tabs>
        <w:spacing w:line="242" w:lineRule="auto"/>
        <w:ind w:right="714" w:firstLine="427"/>
        <w:rPr>
          <w:sz w:val="24"/>
        </w:rPr>
      </w:pPr>
      <w:r>
        <w:rPr>
          <w:sz w:val="24"/>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w:t>
      </w:r>
    </w:p>
    <w:p w:rsidR="005071C8" w:rsidRDefault="00BD237E">
      <w:pPr>
        <w:spacing w:before="182"/>
        <w:ind w:left="1277"/>
      </w:pPr>
      <w:r>
        <w:rPr>
          <w:spacing w:val="-5"/>
        </w:rPr>
        <w:t>482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850" w:right="711" w:firstLine="0"/>
      </w:pPr>
      <w:r>
        <w:lastRenderedPageBreak/>
        <w:t>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w:t>
      </w:r>
      <w:r>
        <w:rPr>
          <w:spacing w:val="40"/>
        </w:rPr>
        <w:t xml:space="preserve"> </w:t>
      </w:r>
      <w:r>
        <w:t>физических явлений;</w:t>
      </w:r>
    </w:p>
    <w:p w:rsidR="005071C8" w:rsidRDefault="00BD237E">
      <w:pPr>
        <w:pStyle w:val="a4"/>
        <w:numPr>
          <w:ilvl w:val="1"/>
          <w:numId w:val="159"/>
        </w:numPr>
        <w:tabs>
          <w:tab w:val="left" w:pos="1997"/>
        </w:tabs>
        <w:ind w:right="705" w:firstLine="427"/>
        <w:rPr>
          <w:sz w:val="24"/>
        </w:rPr>
      </w:pPr>
      <w:r>
        <w:rPr>
          <w:sz w:val="24"/>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w:t>
      </w:r>
      <w:r>
        <w:rPr>
          <w:spacing w:val="40"/>
          <w:sz w:val="24"/>
        </w:rPr>
        <w:t xml:space="preserve"> </w:t>
      </w:r>
      <w:r>
        <w:rPr>
          <w:sz w:val="24"/>
        </w:rPr>
        <w:t>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071C8" w:rsidRDefault="00BD237E">
      <w:pPr>
        <w:pStyle w:val="a4"/>
        <w:numPr>
          <w:ilvl w:val="1"/>
          <w:numId w:val="159"/>
        </w:numPr>
        <w:tabs>
          <w:tab w:val="left" w:pos="1997"/>
        </w:tabs>
        <w:ind w:right="708" w:firstLine="427"/>
        <w:rPr>
          <w:sz w:val="24"/>
        </w:rPr>
      </w:pPr>
      <w:r>
        <w:rPr>
          <w:sz w:val="24"/>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w:t>
      </w:r>
      <w:r>
        <w:rPr>
          <w:spacing w:val="-1"/>
          <w:sz w:val="24"/>
        </w:rPr>
        <w:t xml:space="preserve"> </w:t>
      </w:r>
      <w:r>
        <w:rPr>
          <w:sz w:val="24"/>
        </w:rPr>
        <w:t>Ома</w:t>
      </w:r>
      <w:r>
        <w:rPr>
          <w:spacing w:val="-3"/>
          <w:sz w:val="24"/>
        </w:rPr>
        <w:t xml:space="preserve"> </w:t>
      </w:r>
      <w:r>
        <w:rPr>
          <w:sz w:val="24"/>
        </w:rPr>
        <w:t>для</w:t>
      </w:r>
      <w:r>
        <w:rPr>
          <w:spacing w:val="-2"/>
          <w:sz w:val="24"/>
        </w:rPr>
        <w:t xml:space="preserve"> </w:t>
      </w:r>
      <w:r>
        <w:rPr>
          <w:sz w:val="24"/>
        </w:rPr>
        <w:t>участка</w:t>
      </w:r>
      <w:r>
        <w:rPr>
          <w:spacing w:val="-3"/>
          <w:sz w:val="24"/>
        </w:rPr>
        <w:t xml:space="preserve"> </w:t>
      </w:r>
      <w:r>
        <w:rPr>
          <w:sz w:val="24"/>
        </w:rPr>
        <w:t>цепи, правила</w:t>
      </w:r>
      <w:r>
        <w:rPr>
          <w:spacing w:val="-3"/>
          <w:sz w:val="24"/>
        </w:rPr>
        <w:t xml:space="preserve"> </w:t>
      </w:r>
      <w:r>
        <w:rPr>
          <w:sz w:val="24"/>
        </w:rPr>
        <w:t>Кирхгофа, закон</w:t>
      </w:r>
      <w:r>
        <w:rPr>
          <w:spacing w:val="-1"/>
          <w:sz w:val="24"/>
        </w:rPr>
        <w:t xml:space="preserve"> </w:t>
      </w:r>
      <w:r>
        <w:rPr>
          <w:sz w:val="24"/>
        </w:rPr>
        <w:t>Ома</w:t>
      </w:r>
      <w:r>
        <w:rPr>
          <w:spacing w:val="-3"/>
          <w:sz w:val="24"/>
        </w:rPr>
        <w:t xml:space="preserve"> </w:t>
      </w:r>
      <w:r>
        <w:rPr>
          <w:sz w:val="24"/>
        </w:rPr>
        <w:t>для</w:t>
      </w:r>
      <w:r>
        <w:rPr>
          <w:spacing w:val="-2"/>
          <w:sz w:val="24"/>
        </w:rPr>
        <w:t xml:space="preserve"> </w:t>
      </w:r>
      <w:r>
        <w:rPr>
          <w:sz w:val="24"/>
        </w:rPr>
        <w:t>полной</w:t>
      </w:r>
      <w:r>
        <w:rPr>
          <w:spacing w:val="-1"/>
          <w:sz w:val="24"/>
        </w:rPr>
        <w:t xml:space="preserve"> </w:t>
      </w:r>
      <w:r>
        <w:rPr>
          <w:sz w:val="24"/>
        </w:rPr>
        <w:t>цепи,</w:t>
      </w:r>
      <w:r>
        <w:rPr>
          <w:spacing w:val="-5"/>
          <w:sz w:val="24"/>
        </w:rPr>
        <w:t xml:space="preserve"> </w:t>
      </w:r>
      <w:r>
        <w:rPr>
          <w:sz w:val="24"/>
        </w:rPr>
        <w:t>закон</w:t>
      </w:r>
      <w:r>
        <w:rPr>
          <w:spacing w:val="-1"/>
          <w:sz w:val="24"/>
        </w:rPr>
        <w:t xml:space="preserve"> </w:t>
      </w:r>
      <w:r>
        <w:rPr>
          <w:sz w:val="24"/>
        </w:rPr>
        <w:t>Джоуля— Ленца, закон сохранения энергии; при этом различать словесную формулировку закона и его математическое выражение;</w:t>
      </w:r>
    </w:p>
    <w:p w:rsidR="005071C8" w:rsidRDefault="00BD237E">
      <w:pPr>
        <w:pStyle w:val="a4"/>
        <w:numPr>
          <w:ilvl w:val="1"/>
          <w:numId w:val="159"/>
        </w:numPr>
        <w:tabs>
          <w:tab w:val="left" w:pos="1997"/>
        </w:tabs>
        <w:ind w:right="711" w:firstLine="427"/>
        <w:rPr>
          <w:sz w:val="24"/>
        </w:rPr>
      </w:pPr>
      <w:r>
        <w:rPr>
          <w:sz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5071C8" w:rsidRDefault="00BD237E">
      <w:pPr>
        <w:pStyle w:val="a4"/>
        <w:numPr>
          <w:ilvl w:val="1"/>
          <w:numId w:val="159"/>
        </w:numPr>
        <w:tabs>
          <w:tab w:val="left" w:pos="1997"/>
        </w:tabs>
        <w:spacing w:before="3"/>
        <w:ind w:right="704" w:firstLine="427"/>
        <w:rPr>
          <w:sz w:val="24"/>
        </w:rPr>
      </w:pPr>
      <w:r>
        <w:rPr>
          <w:sz w:val="24"/>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w:t>
      </w:r>
      <w:r>
        <w:rPr>
          <w:spacing w:val="-4"/>
          <w:sz w:val="24"/>
        </w:rPr>
        <w:t xml:space="preserve"> </w:t>
      </w:r>
      <w:r>
        <w:rPr>
          <w:sz w:val="24"/>
        </w:rPr>
        <w:t>физическую</w:t>
      </w:r>
      <w:r>
        <w:rPr>
          <w:spacing w:val="-4"/>
          <w:sz w:val="24"/>
        </w:rPr>
        <w:t xml:space="preserve"> </w:t>
      </w:r>
      <w:r>
        <w:rPr>
          <w:sz w:val="24"/>
        </w:rPr>
        <w:t>модель, выявлять</w:t>
      </w:r>
      <w:r>
        <w:rPr>
          <w:spacing w:val="-6"/>
          <w:sz w:val="24"/>
        </w:rPr>
        <w:t xml:space="preserve"> </w:t>
      </w:r>
      <w:r>
        <w:rPr>
          <w:sz w:val="24"/>
        </w:rPr>
        <w:t>причинно-следственные</w:t>
      </w:r>
      <w:r>
        <w:rPr>
          <w:spacing w:val="-3"/>
          <w:sz w:val="24"/>
        </w:rPr>
        <w:t xml:space="preserve"> </w:t>
      </w:r>
      <w:r>
        <w:rPr>
          <w:sz w:val="24"/>
        </w:rPr>
        <w:t>связи</w:t>
      </w:r>
      <w:r>
        <w:rPr>
          <w:spacing w:val="-6"/>
          <w:sz w:val="24"/>
        </w:rPr>
        <w:t xml:space="preserve"> </w:t>
      </w:r>
      <w:r>
        <w:rPr>
          <w:sz w:val="24"/>
        </w:rPr>
        <w:t>и</w:t>
      </w:r>
      <w:r>
        <w:rPr>
          <w:spacing w:val="-1"/>
          <w:sz w:val="24"/>
        </w:rPr>
        <w:t xml:space="preserve"> </w:t>
      </w:r>
      <w:r>
        <w:rPr>
          <w:sz w:val="24"/>
        </w:rPr>
        <w:t>выстраивать</w:t>
      </w:r>
      <w:r>
        <w:rPr>
          <w:spacing w:val="-5"/>
          <w:sz w:val="24"/>
        </w:rPr>
        <w:t xml:space="preserve"> </w:t>
      </w:r>
      <w:r>
        <w:rPr>
          <w:sz w:val="24"/>
        </w:rPr>
        <w:t>логическую цепочку рассуждений с опорой на изученные свойства физических явлений, физические законы, закономерности и модели;</w:t>
      </w:r>
    </w:p>
    <w:p w:rsidR="005071C8" w:rsidRDefault="00BD237E">
      <w:pPr>
        <w:pStyle w:val="a4"/>
        <w:numPr>
          <w:ilvl w:val="1"/>
          <w:numId w:val="159"/>
        </w:numPr>
        <w:tabs>
          <w:tab w:val="left" w:pos="1997"/>
        </w:tabs>
        <w:ind w:right="706" w:firstLine="427"/>
        <w:rPr>
          <w:sz w:val="24"/>
        </w:rPr>
      </w:pPr>
      <w:r>
        <w:rPr>
          <w:sz w:val="24"/>
        </w:rPr>
        <w:t>уверенно решать расчётные задачи (с опорой на 2—3 уравнения)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5071C8" w:rsidRDefault="00BD237E">
      <w:pPr>
        <w:pStyle w:val="a4"/>
        <w:numPr>
          <w:ilvl w:val="1"/>
          <w:numId w:val="159"/>
        </w:numPr>
        <w:tabs>
          <w:tab w:val="left" w:pos="1997"/>
        </w:tabs>
        <w:ind w:right="705" w:firstLine="427"/>
        <w:rPr>
          <w:sz w:val="24"/>
        </w:rPr>
      </w:pPr>
      <w:r>
        <w:rPr>
          <w:sz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5071C8" w:rsidRDefault="00BD237E">
      <w:pPr>
        <w:pStyle w:val="a4"/>
        <w:numPr>
          <w:ilvl w:val="1"/>
          <w:numId w:val="159"/>
        </w:numPr>
        <w:tabs>
          <w:tab w:val="left" w:pos="1997"/>
        </w:tabs>
        <w:ind w:right="700" w:firstLine="427"/>
        <w:rPr>
          <w:sz w:val="24"/>
        </w:rPr>
      </w:pPr>
      <w:r>
        <w:rPr>
          <w:sz w:val="24"/>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w:t>
      </w:r>
      <w:r>
        <w:rPr>
          <w:spacing w:val="-2"/>
          <w:sz w:val="24"/>
        </w:rPr>
        <w:t xml:space="preserve"> </w:t>
      </w:r>
      <w:r>
        <w:rPr>
          <w:sz w:val="24"/>
        </w:rPr>
        <w:t>остывания /</w:t>
      </w:r>
      <w:r>
        <w:rPr>
          <w:spacing w:val="-1"/>
          <w:sz w:val="24"/>
        </w:rPr>
        <w:t xml:space="preserve"> </w:t>
      </w:r>
      <w:r>
        <w:rPr>
          <w:sz w:val="24"/>
        </w:rPr>
        <w:t>нагревания</w:t>
      </w:r>
      <w:r>
        <w:rPr>
          <w:spacing w:val="-1"/>
          <w:sz w:val="24"/>
        </w:rPr>
        <w:t xml:space="preserve"> </w:t>
      </w:r>
      <w:r>
        <w:rPr>
          <w:sz w:val="24"/>
        </w:rPr>
        <w:t>при излучении от</w:t>
      </w:r>
      <w:r>
        <w:rPr>
          <w:spacing w:val="-1"/>
          <w:sz w:val="24"/>
        </w:rPr>
        <w:t xml:space="preserve"> </w:t>
      </w:r>
      <w:r>
        <w:rPr>
          <w:sz w:val="24"/>
        </w:rPr>
        <w:t>цвета излучающей /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5071C8" w:rsidRDefault="00BD237E">
      <w:pPr>
        <w:spacing w:before="189"/>
        <w:ind w:left="1277"/>
      </w:pPr>
      <w:r>
        <w:rPr>
          <w:spacing w:val="-5"/>
        </w:rPr>
        <w:t>483</w:t>
      </w:r>
    </w:p>
    <w:p w:rsidR="005071C8" w:rsidRDefault="005071C8">
      <w:pPr>
        <w:sectPr w:rsidR="005071C8">
          <w:pgSz w:w="11910" w:h="16840"/>
          <w:pgMar w:top="940" w:right="0" w:bottom="660" w:left="0" w:header="0" w:footer="468" w:gutter="0"/>
          <w:cols w:space="720"/>
        </w:sectPr>
      </w:pPr>
    </w:p>
    <w:p w:rsidR="005071C8" w:rsidRDefault="00BD237E">
      <w:pPr>
        <w:pStyle w:val="a4"/>
        <w:numPr>
          <w:ilvl w:val="1"/>
          <w:numId w:val="159"/>
        </w:numPr>
        <w:tabs>
          <w:tab w:val="left" w:pos="1997"/>
        </w:tabs>
        <w:spacing w:before="75"/>
        <w:ind w:right="708" w:firstLine="427"/>
        <w:rPr>
          <w:sz w:val="24"/>
        </w:rPr>
      </w:pPr>
      <w:r>
        <w:rPr>
          <w:sz w:val="24"/>
        </w:rPr>
        <w:lastRenderedPageBreak/>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5071C8" w:rsidRDefault="00BD237E">
      <w:pPr>
        <w:pStyle w:val="a4"/>
        <w:numPr>
          <w:ilvl w:val="1"/>
          <w:numId w:val="159"/>
        </w:numPr>
        <w:tabs>
          <w:tab w:val="left" w:pos="1997"/>
        </w:tabs>
        <w:spacing w:before="1"/>
        <w:ind w:right="706" w:firstLine="427"/>
        <w:rPr>
          <w:sz w:val="24"/>
        </w:rPr>
      </w:pPr>
      <w:r>
        <w:rPr>
          <w:sz w:val="24"/>
        </w:rPr>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w:t>
      </w:r>
      <w:r>
        <w:rPr>
          <w:spacing w:val="-2"/>
          <w:sz w:val="24"/>
        </w:rPr>
        <w:t xml:space="preserve"> </w:t>
      </w:r>
      <w:r>
        <w:rPr>
          <w:sz w:val="24"/>
        </w:rPr>
        <w:t>при смешивании холодной и горячей воды;</w:t>
      </w:r>
      <w:r>
        <w:rPr>
          <w:spacing w:val="-1"/>
          <w:sz w:val="24"/>
        </w:rPr>
        <w:t xml:space="preserve"> </w:t>
      </w:r>
      <w:r>
        <w:rPr>
          <w:sz w:val="24"/>
        </w:rPr>
        <w:t>зависимость сопротивления</w:t>
      </w:r>
      <w:r>
        <w:rPr>
          <w:spacing w:val="-1"/>
          <w:sz w:val="24"/>
        </w:rPr>
        <w:t xml:space="preserve"> </w:t>
      </w:r>
      <w:r>
        <w:rPr>
          <w:sz w:val="24"/>
        </w:rPr>
        <w:t>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5071C8" w:rsidRDefault="00BD237E">
      <w:pPr>
        <w:pStyle w:val="a4"/>
        <w:numPr>
          <w:ilvl w:val="1"/>
          <w:numId w:val="159"/>
        </w:numPr>
        <w:tabs>
          <w:tab w:val="left" w:pos="1997"/>
        </w:tabs>
        <w:spacing w:before="1" w:line="275" w:lineRule="exact"/>
        <w:ind w:left="1997" w:hanging="720"/>
        <w:rPr>
          <w:sz w:val="24"/>
        </w:rPr>
      </w:pPr>
      <w:r>
        <w:rPr>
          <w:sz w:val="24"/>
        </w:rPr>
        <w:t>соблюдать</w:t>
      </w:r>
      <w:r>
        <w:rPr>
          <w:spacing w:val="-5"/>
          <w:sz w:val="24"/>
        </w:rPr>
        <w:t xml:space="preserve"> </w:t>
      </w:r>
      <w:r>
        <w:rPr>
          <w:sz w:val="24"/>
        </w:rPr>
        <w:t>правила</w:t>
      </w:r>
      <w:r>
        <w:rPr>
          <w:spacing w:val="-5"/>
          <w:sz w:val="24"/>
        </w:rPr>
        <w:t xml:space="preserve"> </w:t>
      </w:r>
      <w:r>
        <w:rPr>
          <w:sz w:val="24"/>
        </w:rPr>
        <w:t>безопасного</w:t>
      </w:r>
      <w:r>
        <w:rPr>
          <w:spacing w:val="4"/>
          <w:sz w:val="24"/>
        </w:rPr>
        <w:t xml:space="preserve"> </w:t>
      </w:r>
      <w:r>
        <w:rPr>
          <w:sz w:val="24"/>
        </w:rPr>
        <w:t>труда</w:t>
      </w:r>
      <w:r>
        <w:rPr>
          <w:spacing w:val="-5"/>
          <w:sz w:val="24"/>
        </w:rPr>
        <w:t xml:space="preserve"> </w:t>
      </w:r>
      <w:r>
        <w:rPr>
          <w:sz w:val="24"/>
        </w:rPr>
        <w:t>при</w:t>
      </w:r>
      <w:r>
        <w:rPr>
          <w:spacing w:val="-2"/>
          <w:sz w:val="24"/>
        </w:rPr>
        <w:t xml:space="preserve"> </w:t>
      </w:r>
      <w:r>
        <w:rPr>
          <w:sz w:val="24"/>
        </w:rPr>
        <w:t>работе</w:t>
      </w:r>
      <w:r>
        <w:rPr>
          <w:spacing w:val="-5"/>
          <w:sz w:val="24"/>
        </w:rPr>
        <w:t xml:space="preserve"> </w:t>
      </w:r>
      <w:r>
        <w:rPr>
          <w:sz w:val="24"/>
        </w:rPr>
        <w:t>с</w:t>
      </w:r>
      <w:r>
        <w:rPr>
          <w:spacing w:val="-5"/>
          <w:sz w:val="24"/>
        </w:rPr>
        <w:t xml:space="preserve"> </w:t>
      </w:r>
      <w:r>
        <w:rPr>
          <w:sz w:val="24"/>
        </w:rPr>
        <w:t>лабораторным</w:t>
      </w:r>
      <w:r>
        <w:rPr>
          <w:spacing w:val="-10"/>
          <w:sz w:val="24"/>
        </w:rPr>
        <w:t xml:space="preserve"> </w:t>
      </w:r>
      <w:r>
        <w:rPr>
          <w:spacing w:val="-2"/>
          <w:sz w:val="24"/>
        </w:rPr>
        <w:t>оборудованием;</w:t>
      </w:r>
    </w:p>
    <w:p w:rsidR="005071C8" w:rsidRDefault="00BD237E">
      <w:pPr>
        <w:pStyle w:val="a4"/>
        <w:numPr>
          <w:ilvl w:val="1"/>
          <w:numId w:val="159"/>
        </w:numPr>
        <w:tabs>
          <w:tab w:val="left" w:pos="1997"/>
        </w:tabs>
        <w:ind w:right="706" w:firstLine="427"/>
        <w:rPr>
          <w:sz w:val="24"/>
        </w:rPr>
      </w:pPr>
      <w:r>
        <w:rPr>
          <w:sz w:val="24"/>
        </w:rPr>
        <w:t>характеризовать принципы действия изученных приборов, технических устройств и технологических процессов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rsidR="005071C8" w:rsidRDefault="00BD237E">
      <w:pPr>
        <w:pStyle w:val="a4"/>
        <w:numPr>
          <w:ilvl w:val="1"/>
          <w:numId w:val="159"/>
        </w:numPr>
        <w:tabs>
          <w:tab w:val="left" w:pos="1997"/>
        </w:tabs>
        <w:spacing w:before="2"/>
        <w:ind w:right="701" w:firstLine="427"/>
        <w:rPr>
          <w:sz w:val="24"/>
        </w:rPr>
      </w:pPr>
      <w:r>
        <w:rPr>
          <w:sz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5071C8" w:rsidRDefault="00BD237E">
      <w:pPr>
        <w:pStyle w:val="a4"/>
        <w:numPr>
          <w:ilvl w:val="1"/>
          <w:numId w:val="159"/>
        </w:numPr>
        <w:tabs>
          <w:tab w:val="left" w:pos="1997"/>
        </w:tabs>
        <w:ind w:right="700" w:firstLine="427"/>
        <w:rPr>
          <w:sz w:val="24"/>
        </w:rPr>
      </w:pPr>
      <w:r>
        <w:rPr>
          <w:sz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w:t>
      </w:r>
      <w:r>
        <w:rPr>
          <w:spacing w:val="-1"/>
          <w:sz w:val="24"/>
        </w:rPr>
        <w:t xml:space="preserve"> </w:t>
      </w:r>
      <w:r>
        <w:rPr>
          <w:sz w:val="24"/>
        </w:rPr>
        <w:t>и техническими устройствами, сохранения здоровья и соблюдения норм экологического поведения в окружающей среде;</w:t>
      </w:r>
    </w:p>
    <w:p w:rsidR="005071C8" w:rsidRDefault="00BD237E">
      <w:pPr>
        <w:pStyle w:val="a4"/>
        <w:numPr>
          <w:ilvl w:val="1"/>
          <w:numId w:val="159"/>
        </w:numPr>
        <w:tabs>
          <w:tab w:val="left" w:pos="1997"/>
        </w:tabs>
        <w:ind w:right="709" w:firstLine="427"/>
        <w:rPr>
          <w:sz w:val="24"/>
        </w:rPr>
      </w:pPr>
      <w:r>
        <w:rPr>
          <w:sz w:val="24"/>
        </w:rPr>
        <w:t>осуществлять поиск информации физического содержания в сети Интернет, самостоятельно формулируя поисковый запрос, на</w:t>
      </w:r>
      <w:r>
        <w:rPr>
          <w:spacing w:val="-4"/>
          <w:sz w:val="24"/>
        </w:rPr>
        <w:t xml:space="preserve"> </w:t>
      </w:r>
      <w:r>
        <w:rPr>
          <w:sz w:val="24"/>
        </w:rPr>
        <w:t>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5071C8" w:rsidRDefault="00BD237E">
      <w:pPr>
        <w:pStyle w:val="a4"/>
        <w:numPr>
          <w:ilvl w:val="1"/>
          <w:numId w:val="159"/>
        </w:numPr>
        <w:tabs>
          <w:tab w:val="left" w:pos="1997"/>
        </w:tabs>
        <w:ind w:right="701" w:firstLine="427"/>
        <w:rPr>
          <w:sz w:val="24"/>
        </w:rPr>
      </w:pPr>
      <w:r>
        <w:rPr>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071C8" w:rsidRDefault="00BD237E">
      <w:pPr>
        <w:pStyle w:val="a4"/>
        <w:numPr>
          <w:ilvl w:val="1"/>
          <w:numId w:val="159"/>
        </w:numPr>
        <w:tabs>
          <w:tab w:val="left" w:pos="1997"/>
        </w:tabs>
        <w:ind w:right="709" w:firstLine="427"/>
        <w:rPr>
          <w:sz w:val="24"/>
        </w:rPr>
      </w:pPr>
      <w:r>
        <w:rPr>
          <w:sz w:val="24"/>
        </w:rPr>
        <w:t>создавать собственные письменные и краткие устные сообщения, обобщая информацию из</w:t>
      </w:r>
      <w:r>
        <w:rPr>
          <w:spacing w:val="-2"/>
          <w:sz w:val="24"/>
        </w:rPr>
        <w:t xml:space="preserve"> </w:t>
      </w:r>
      <w:r>
        <w:rPr>
          <w:sz w:val="24"/>
        </w:rPr>
        <w:t>нескольких</w:t>
      </w:r>
      <w:r>
        <w:rPr>
          <w:spacing w:val="-3"/>
          <w:sz w:val="24"/>
        </w:rPr>
        <w:t xml:space="preserve"> </w:t>
      </w:r>
      <w:r>
        <w:rPr>
          <w:sz w:val="24"/>
        </w:rPr>
        <w:t>источников физического содержания,</w:t>
      </w:r>
      <w:r>
        <w:rPr>
          <w:spacing w:val="-1"/>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4"/>
          <w:sz w:val="24"/>
        </w:rPr>
        <w:t xml:space="preserve"> </w:t>
      </w:r>
      <w:r>
        <w:rPr>
          <w:sz w:val="24"/>
        </w:rPr>
        <w:t>публично представлять</w:t>
      </w:r>
      <w:r>
        <w:rPr>
          <w:spacing w:val="-2"/>
          <w:sz w:val="24"/>
        </w:rPr>
        <w:t xml:space="preserve"> </w:t>
      </w:r>
      <w:r>
        <w:rPr>
          <w:sz w:val="24"/>
        </w:rPr>
        <w:t>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071C8" w:rsidRDefault="00BD237E">
      <w:pPr>
        <w:pStyle w:val="a4"/>
        <w:numPr>
          <w:ilvl w:val="1"/>
          <w:numId w:val="159"/>
        </w:numPr>
        <w:tabs>
          <w:tab w:val="left" w:pos="1997"/>
        </w:tabs>
        <w:ind w:right="704" w:firstLine="427"/>
        <w:rPr>
          <w:sz w:val="24"/>
        </w:rPr>
      </w:pPr>
      <w:r>
        <w:rPr>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071C8" w:rsidRDefault="00BD237E">
      <w:pPr>
        <w:spacing w:before="189"/>
        <w:ind w:left="1277"/>
      </w:pPr>
      <w:r>
        <w:rPr>
          <w:spacing w:val="-5"/>
        </w:rPr>
        <w:t>484</w:t>
      </w:r>
    </w:p>
    <w:p w:rsidR="005071C8" w:rsidRDefault="005071C8">
      <w:pPr>
        <w:sectPr w:rsidR="005071C8">
          <w:pgSz w:w="11910" w:h="16840"/>
          <w:pgMar w:top="940" w:right="0" w:bottom="660" w:left="0" w:header="0" w:footer="468" w:gutter="0"/>
          <w:cols w:space="720"/>
        </w:sectPr>
      </w:pPr>
    </w:p>
    <w:p w:rsidR="005071C8" w:rsidRDefault="00BD237E">
      <w:pPr>
        <w:pStyle w:val="2"/>
        <w:spacing w:before="60" w:line="272" w:lineRule="exact"/>
        <w:ind w:left="1277"/>
      </w:pPr>
      <w:r>
        <w:lastRenderedPageBreak/>
        <w:t xml:space="preserve">9 </w:t>
      </w:r>
      <w:r>
        <w:rPr>
          <w:spacing w:val="-2"/>
        </w:rPr>
        <w:t>КЛАСС</w:t>
      </w:r>
    </w:p>
    <w:p w:rsidR="005071C8" w:rsidRDefault="00BD237E">
      <w:pPr>
        <w:pStyle w:val="a3"/>
        <w:spacing w:line="242" w:lineRule="auto"/>
        <w:ind w:left="850" w:right="711" w:firstLine="427"/>
      </w:pPr>
      <w:r>
        <w:t>Предметные результаты на углублённом уровне должны отражать сформированность у обучающихся умений:</w:t>
      </w:r>
    </w:p>
    <w:p w:rsidR="005071C8" w:rsidRDefault="00BD237E">
      <w:pPr>
        <w:pStyle w:val="a4"/>
        <w:numPr>
          <w:ilvl w:val="1"/>
          <w:numId w:val="159"/>
        </w:numPr>
        <w:tabs>
          <w:tab w:val="left" w:pos="1997"/>
        </w:tabs>
        <w:ind w:right="705" w:firstLine="427"/>
        <w:rPr>
          <w:sz w:val="24"/>
        </w:rPr>
      </w:pPr>
      <w:r>
        <w:rPr>
          <w:sz w:val="24"/>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 излучения, изотопы, ядерная и термоядерная энергетика) и символический язык физики при решении учебных и практических задач;</w:t>
      </w:r>
    </w:p>
    <w:p w:rsidR="005071C8" w:rsidRDefault="00BD237E">
      <w:pPr>
        <w:pStyle w:val="a4"/>
        <w:numPr>
          <w:ilvl w:val="1"/>
          <w:numId w:val="159"/>
        </w:numPr>
        <w:tabs>
          <w:tab w:val="left" w:pos="1997"/>
        </w:tabs>
        <w:ind w:right="709" w:firstLine="427"/>
        <w:rPr>
          <w:sz w:val="24"/>
        </w:rPr>
      </w:pPr>
      <w:r>
        <w:rPr>
          <w:sz w:val="24"/>
        </w:rPr>
        <w:t>уверенно 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071C8" w:rsidRDefault="00BD237E">
      <w:pPr>
        <w:pStyle w:val="a4"/>
        <w:numPr>
          <w:ilvl w:val="1"/>
          <w:numId w:val="159"/>
        </w:numPr>
        <w:tabs>
          <w:tab w:val="left" w:pos="1997"/>
        </w:tabs>
        <w:ind w:right="703" w:firstLine="427"/>
        <w:rPr>
          <w:sz w:val="24"/>
        </w:rPr>
      </w:pPr>
      <w:r>
        <w:rPr>
          <w:sz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w:t>
      </w:r>
      <w:r>
        <w:rPr>
          <w:spacing w:val="40"/>
          <w:sz w:val="24"/>
        </w:rPr>
        <w:t xml:space="preserve"> </w:t>
      </w:r>
      <w:r>
        <w:rPr>
          <w:sz w:val="24"/>
        </w:rPr>
        <w:t>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5071C8" w:rsidRDefault="00BD237E">
      <w:pPr>
        <w:pStyle w:val="a4"/>
        <w:numPr>
          <w:ilvl w:val="1"/>
          <w:numId w:val="159"/>
        </w:numPr>
        <w:tabs>
          <w:tab w:val="left" w:pos="1997"/>
        </w:tabs>
        <w:ind w:right="701" w:firstLine="427"/>
        <w:rPr>
          <w:sz w:val="24"/>
        </w:rPr>
      </w:pPr>
      <w:r>
        <w:rPr>
          <w:sz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071C8" w:rsidRDefault="00BD237E">
      <w:pPr>
        <w:pStyle w:val="a4"/>
        <w:numPr>
          <w:ilvl w:val="1"/>
          <w:numId w:val="159"/>
        </w:numPr>
        <w:tabs>
          <w:tab w:val="left" w:pos="1997"/>
        </w:tabs>
        <w:ind w:right="700" w:firstLine="427"/>
        <w:rPr>
          <w:sz w:val="24"/>
        </w:rPr>
      </w:pPr>
      <w:r>
        <w:rPr>
          <w:sz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rsidR="005071C8" w:rsidRDefault="00BD237E">
      <w:pPr>
        <w:pStyle w:val="a4"/>
        <w:numPr>
          <w:ilvl w:val="1"/>
          <w:numId w:val="159"/>
        </w:numPr>
        <w:tabs>
          <w:tab w:val="left" w:pos="1997"/>
        </w:tabs>
        <w:ind w:right="712" w:firstLine="427"/>
        <w:rPr>
          <w:sz w:val="24"/>
        </w:rPr>
      </w:pPr>
      <w:r>
        <w:rPr>
          <w:sz w:val="24"/>
        </w:rPr>
        <w:t>строить физические модели</w:t>
      </w:r>
      <w:r>
        <w:rPr>
          <w:spacing w:val="-2"/>
          <w:sz w:val="24"/>
        </w:rPr>
        <w:t xml:space="preserve"> </w:t>
      </w:r>
      <w:r>
        <w:rPr>
          <w:sz w:val="24"/>
        </w:rPr>
        <w:t>реальных</w:t>
      </w:r>
      <w:r>
        <w:rPr>
          <w:spacing w:val="-8"/>
          <w:sz w:val="24"/>
        </w:rPr>
        <w:t xml:space="preserve"> </w:t>
      </w:r>
      <w:r>
        <w:rPr>
          <w:sz w:val="24"/>
        </w:rPr>
        <w:t>объектов,</w:t>
      </w:r>
      <w:r>
        <w:rPr>
          <w:spacing w:val="-1"/>
          <w:sz w:val="24"/>
        </w:rPr>
        <w:t xml:space="preserve"> </w:t>
      </w:r>
      <w:r>
        <w:rPr>
          <w:sz w:val="24"/>
        </w:rPr>
        <w:t>процессов</w:t>
      </w:r>
      <w:r>
        <w:rPr>
          <w:spacing w:val="-1"/>
          <w:sz w:val="24"/>
        </w:rPr>
        <w:t xml:space="preserve"> </w:t>
      </w:r>
      <w:r>
        <w:rPr>
          <w:sz w:val="24"/>
        </w:rPr>
        <w:t>и</w:t>
      </w:r>
      <w:r>
        <w:rPr>
          <w:spacing w:val="-2"/>
          <w:sz w:val="24"/>
        </w:rPr>
        <w:t xml:space="preserve"> </w:t>
      </w:r>
      <w:r>
        <w:rPr>
          <w:sz w:val="24"/>
        </w:rPr>
        <w:t>явлений,</w:t>
      </w:r>
      <w:r>
        <w:rPr>
          <w:spacing w:val="-1"/>
          <w:sz w:val="24"/>
        </w:rPr>
        <w:t xml:space="preserve"> </w:t>
      </w:r>
      <w:r>
        <w:rPr>
          <w:sz w:val="24"/>
        </w:rPr>
        <w:t>выделять</w:t>
      </w:r>
      <w:r>
        <w:rPr>
          <w:spacing w:val="-2"/>
          <w:sz w:val="24"/>
        </w:rPr>
        <w:t xml:space="preserve"> </w:t>
      </w:r>
      <w:r>
        <w:rPr>
          <w:sz w:val="24"/>
        </w:rPr>
        <w:t>при</w:t>
      </w:r>
      <w:r>
        <w:rPr>
          <w:spacing w:val="-2"/>
          <w:sz w:val="24"/>
        </w:rPr>
        <w:t xml:space="preserve"> </w:t>
      </w:r>
      <w:r>
        <w:rPr>
          <w:sz w:val="24"/>
        </w:rPr>
        <w:t>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5071C8" w:rsidRDefault="00BD237E">
      <w:pPr>
        <w:pStyle w:val="a4"/>
        <w:numPr>
          <w:ilvl w:val="1"/>
          <w:numId w:val="159"/>
        </w:numPr>
        <w:tabs>
          <w:tab w:val="left" w:pos="1997"/>
        </w:tabs>
        <w:spacing w:line="242" w:lineRule="auto"/>
        <w:ind w:right="699" w:firstLine="427"/>
        <w:rPr>
          <w:sz w:val="24"/>
        </w:rPr>
      </w:pPr>
      <w:r>
        <w:rPr>
          <w:sz w:val="24"/>
        </w:rPr>
        <w:t>объяснять физические явления, процессы и свойства тел, в том числе в контексте ситуаций</w:t>
      </w:r>
      <w:r>
        <w:rPr>
          <w:spacing w:val="80"/>
          <w:sz w:val="24"/>
        </w:rPr>
        <w:t xml:space="preserve"> </w:t>
      </w:r>
      <w:r>
        <w:rPr>
          <w:sz w:val="24"/>
        </w:rPr>
        <w:t>практико-ориентированного</w:t>
      </w:r>
      <w:r>
        <w:rPr>
          <w:spacing w:val="80"/>
          <w:sz w:val="24"/>
        </w:rPr>
        <w:t xml:space="preserve"> </w:t>
      </w:r>
      <w:r>
        <w:rPr>
          <w:sz w:val="24"/>
        </w:rPr>
        <w:t>характера,</w:t>
      </w:r>
      <w:r>
        <w:rPr>
          <w:spacing w:val="80"/>
          <w:sz w:val="24"/>
        </w:rPr>
        <w:t xml:space="preserve"> </w:t>
      </w:r>
      <w:r>
        <w:rPr>
          <w:sz w:val="24"/>
        </w:rPr>
        <w:t>и</w:t>
      </w:r>
      <w:r>
        <w:rPr>
          <w:spacing w:val="80"/>
          <w:sz w:val="24"/>
        </w:rPr>
        <w:t xml:space="preserve"> </w:t>
      </w:r>
      <w:r>
        <w:rPr>
          <w:sz w:val="24"/>
        </w:rPr>
        <w:t>решать</w:t>
      </w:r>
      <w:r>
        <w:rPr>
          <w:spacing w:val="80"/>
          <w:sz w:val="24"/>
        </w:rPr>
        <w:t xml:space="preserve"> </w:t>
      </w:r>
      <w:r>
        <w:rPr>
          <w:sz w:val="24"/>
        </w:rPr>
        <w:t>качественные</w:t>
      </w:r>
      <w:r>
        <w:rPr>
          <w:spacing w:val="80"/>
          <w:sz w:val="24"/>
        </w:rPr>
        <w:t xml:space="preserve"> </w:t>
      </w:r>
      <w:r>
        <w:rPr>
          <w:sz w:val="24"/>
        </w:rPr>
        <w:t>задачи,</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p>
    <w:p w:rsidR="005071C8" w:rsidRDefault="00BD237E">
      <w:pPr>
        <w:spacing w:before="180"/>
        <w:ind w:left="1277"/>
      </w:pPr>
      <w:r>
        <w:rPr>
          <w:spacing w:val="-5"/>
        </w:rPr>
        <w:t>485</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left="850" w:right="710" w:firstLine="0"/>
      </w:pPr>
      <w:r>
        <w:lastRenderedPageBreak/>
        <w:t>требующие численного оценивания характерных значений физических величин; при этом</w:t>
      </w:r>
      <w:r>
        <w:rPr>
          <w:spacing w:val="-1"/>
        </w:rPr>
        <w:t xml:space="preserve"> </w:t>
      </w:r>
      <w:r>
        <w:t>выбирать адекватную</w:t>
      </w:r>
      <w:r>
        <w:rPr>
          <w:spacing w:val="-5"/>
        </w:rPr>
        <w:t xml:space="preserve"> </w:t>
      </w:r>
      <w:r>
        <w:t>физическую</w:t>
      </w:r>
      <w:r>
        <w:rPr>
          <w:spacing w:val="-5"/>
        </w:rPr>
        <w:t xml:space="preserve"> </w:t>
      </w:r>
      <w:r>
        <w:t>модель,</w:t>
      </w:r>
      <w:r>
        <w:rPr>
          <w:spacing w:val="-1"/>
        </w:rPr>
        <w:t xml:space="preserve"> </w:t>
      </w:r>
      <w:r>
        <w:t>выявлять</w:t>
      </w:r>
      <w:r>
        <w:rPr>
          <w:spacing w:val="-7"/>
        </w:rPr>
        <w:t xml:space="preserve"> </w:t>
      </w:r>
      <w:r>
        <w:t>причинно-следственные</w:t>
      </w:r>
      <w:r>
        <w:rPr>
          <w:spacing w:val="-4"/>
        </w:rPr>
        <w:t xml:space="preserve"> </w:t>
      </w:r>
      <w:r>
        <w:t>связи</w:t>
      </w:r>
      <w:r>
        <w:rPr>
          <w:spacing w:val="-7"/>
        </w:rPr>
        <w:t xml:space="preserve"> </w:t>
      </w:r>
      <w:r>
        <w:t>и</w:t>
      </w:r>
      <w:r>
        <w:rPr>
          <w:spacing w:val="-2"/>
        </w:rPr>
        <w:t xml:space="preserve"> </w:t>
      </w:r>
      <w:r>
        <w:t>выстраивать</w:t>
      </w:r>
      <w:r>
        <w:rPr>
          <w:spacing w:val="-6"/>
        </w:rPr>
        <w:t xml:space="preserve"> </w:t>
      </w:r>
      <w:r>
        <w:t>логическую цепочку рассуждений из 2—3 шагов с опорой на изученные свойства физических явлений, физические законы, закономерности и модели;</w:t>
      </w:r>
    </w:p>
    <w:p w:rsidR="005071C8" w:rsidRDefault="00BD237E">
      <w:pPr>
        <w:pStyle w:val="a4"/>
        <w:numPr>
          <w:ilvl w:val="1"/>
          <w:numId w:val="159"/>
        </w:numPr>
        <w:tabs>
          <w:tab w:val="left" w:pos="1997"/>
        </w:tabs>
        <w:ind w:right="710" w:firstLine="427"/>
        <w:rPr>
          <w:sz w:val="24"/>
        </w:rPr>
      </w:pPr>
      <w:r>
        <w:rPr>
          <w:sz w:val="24"/>
        </w:rPr>
        <w:t>уверенно решать расчётные задачи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w:t>
      </w:r>
      <w:r>
        <w:rPr>
          <w:spacing w:val="40"/>
          <w:sz w:val="24"/>
        </w:rPr>
        <w:t xml:space="preserve"> </w:t>
      </w:r>
      <w:r>
        <w:rPr>
          <w:sz w:val="24"/>
        </w:rPr>
        <w:t>данные, применять методы анализа размерностей, использовать графические методы решения</w:t>
      </w:r>
      <w:r>
        <w:rPr>
          <w:spacing w:val="40"/>
          <w:sz w:val="24"/>
        </w:rPr>
        <w:t xml:space="preserve"> </w:t>
      </w:r>
      <w:r>
        <w:rPr>
          <w:sz w:val="24"/>
        </w:rPr>
        <w:t>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5071C8" w:rsidRDefault="00BD237E">
      <w:pPr>
        <w:pStyle w:val="a4"/>
        <w:numPr>
          <w:ilvl w:val="1"/>
          <w:numId w:val="159"/>
        </w:numPr>
        <w:tabs>
          <w:tab w:val="left" w:pos="1997"/>
        </w:tabs>
        <w:spacing w:before="2"/>
        <w:ind w:right="702" w:firstLine="427"/>
        <w:rPr>
          <w:sz w:val="24"/>
        </w:rPr>
      </w:pPr>
      <w:r>
        <w:rPr>
          <w:sz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rsidR="005071C8" w:rsidRDefault="00BD237E">
      <w:pPr>
        <w:pStyle w:val="a4"/>
        <w:numPr>
          <w:ilvl w:val="1"/>
          <w:numId w:val="159"/>
        </w:numPr>
        <w:tabs>
          <w:tab w:val="left" w:pos="1997"/>
        </w:tabs>
        <w:ind w:right="710" w:firstLine="427"/>
        <w:rPr>
          <w:sz w:val="24"/>
        </w:rPr>
      </w:pPr>
      <w:r>
        <w:rPr>
          <w:sz w:val="24"/>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w:t>
      </w:r>
      <w:r>
        <w:rPr>
          <w:spacing w:val="-4"/>
          <w:sz w:val="24"/>
        </w:rPr>
        <w:t xml:space="preserve"> </w:t>
      </w:r>
      <w:r>
        <w:rPr>
          <w:sz w:val="24"/>
        </w:rPr>
        <w:t>закона</w:t>
      </w:r>
      <w:r>
        <w:rPr>
          <w:spacing w:val="-9"/>
          <w:sz w:val="24"/>
        </w:rPr>
        <w:t xml:space="preserve"> </w:t>
      </w:r>
      <w:r>
        <w:rPr>
          <w:sz w:val="24"/>
        </w:rPr>
        <w:t>Бернулли</w:t>
      </w:r>
      <w:r>
        <w:rPr>
          <w:spacing w:val="-2"/>
          <w:sz w:val="24"/>
        </w:rPr>
        <w:t xml:space="preserve"> </w:t>
      </w:r>
      <w:r>
        <w:rPr>
          <w:sz w:val="24"/>
        </w:rPr>
        <w:t>и</w:t>
      </w:r>
      <w:r>
        <w:rPr>
          <w:spacing w:val="-2"/>
          <w:sz w:val="24"/>
        </w:rPr>
        <w:t xml:space="preserve"> </w:t>
      </w:r>
      <w:r>
        <w:rPr>
          <w:sz w:val="24"/>
        </w:rPr>
        <w:t>возникновение</w:t>
      </w:r>
      <w:r>
        <w:rPr>
          <w:spacing w:val="-4"/>
          <w:sz w:val="24"/>
        </w:rPr>
        <w:t xml:space="preserve"> </w:t>
      </w:r>
      <w:r>
        <w:rPr>
          <w:sz w:val="24"/>
        </w:rPr>
        <w:t>подъёмной</w:t>
      </w:r>
      <w:r>
        <w:rPr>
          <w:spacing w:val="-2"/>
          <w:sz w:val="24"/>
        </w:rPr>
        <w:t xml:space="preserve"> </w:t>
      </w:r>
      <w:r>
        <w:rPr>
          <w:sz w:val="24"/>
        </w:rPr>
        <w:t>силы</w:t>
      </w:r>
      <w:r>
        <w:rPr>
          <w:spacing w:val="-2"/>
          <w:sz w:val="24"/>
        </w:rPr>
        <w:t xml:space="preserve"> </w:t>
      </w:r>
      <w:r>
        <w:rPr>
          <w:sz w:val="24"/>
        </w:rPr>
        <w:t>крыла,</w:t>
      </w:r>
      <w:r>
        <w:rPr>
          <w:spacing w:val="-1"/>
          <w:sz w:val="24"/>
        </w:rPr>
        <w:t xml:space="preserve"> </w:t>
      </w:r>
      <w:r>
        <w:rPr>
          <w:sz w:val="24"/>
        </w:rPr>
        <w:t>зависимость</w:t>
      </w:r>
      <w:r>
        <w:rPr>
          <w:spacing w:val="-6"/>
          <w:sz w:val="24"/>
        </w:rPr>
        <w:t xml:space="preserve"> </w:t>
      </w:r>
      <w:r>
        <w:rPr>
          <w:sz w:val="24"/>
        </w:rPr>
        <w:t>периода</w:t>
      </w:r>
      <w:r>
        <w:rPr>
          <w:spacing w:val="-4"/>
          <w:sz w:val="24"/>
        </w:rPr>
        <w:t xml:space="preserve"> </w:t>
      </w:r>
      <w:r>
        <w:rPr>
          <w:sz w:val="24"/>
        </w:rPr>
        <w:t>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5071C8" w:rsidRDefault="00BD237E">
      <w:pPr>
        <w:pStyle w:val="a4"/>
        <w:numPr>
          <w:ilvl w:val="1"/>
          <w:numId w:val="159"/>
        </w:numPr>
        <w:tabs>
          <w:tab w:val="left" w:pos="1997"/>
        </w:tabs>
        <w:ind w:right="712" w:firstLine="427"/>
        <w:rPr>
          <w:sz w:val="24"/>
        </w:rPr>
      </w:pPr>
      <w:r>
        <w:rPr>
          <w:sz w:val="24"/>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измерения/измерительного прибора;</w:t>
      </w:r>
    </w:p>
    <w:p w:rsidR="005071C8" w:rsidRDefault="00BD237E">
      <w:pPr>
        <w:pStyle w:val="a4"/>
        <w:numPr>
          <w:ilvl w:val="1"/>
          <w:numId w:val="159"/>
        </w:numPr>
        <w:tabs>
          <w:tab w:val="left" w:pos="1997"/>
        </w:tabs>
        <w:spacing w:before="1"/>
        <w:ind w:right="704" w:firstLine="427"/>
        <w:rPr>
          <w:sz w:val="24"/>
        </w:rPr>
      </w:pPr>
      <w:r>
        <w:rPr>
          <w:sz w:val="24"/>
        </w:rPr>
        <w:t>проводить косвенные измерения физических величин (средняя скорость и ускорение</w:t>
      </w:r>
      <w:r>
        <w:rPr>
          <w:spacing w:val="40"/>
          <w:sz w:val="24"/>
        </w:rPr>
        <w:t xml:space="preserve"> </w:t>
      </w:r>
      <w:r>
        <w:rPr>
          <w:sz w:val="24"/>
        </w:rPr>
        <w:t>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5071C8" w:rsidRDefault="00BD237E">
      <w:pPr>
        <w:pStyle w:val="a4"/>
        <w:numPr>
          <w:ilvl w:val="1"/>
          <w:numId w:val="159"/>
        </w:numPr>
        <w:tabs>
          <w:tab w:val="left" w:pos="1997"/>
        </w:tabs>
        <w:ind w:right="703" w:firstLine="427"/>
        <w:rPr>
          <w:sz w:val="24"/>
        </w:rPr>
      </w:pPr>
      <w:r>
        <w:rPr>
          <w:sz w:val="24"/>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w:t>
      </w:r>
      <w:r>
        <w:rPr>
          <w:spacing w:val="40"/>
          <w:sz w:val="24"/>
        </w:rPr>
        <w:t xml:space="preserve"> </w:t>
      </w:r>
      <w:r>
        <w:rPr>
          <w:sz w:val="24"/>
        </w:rPr>
        <w:t>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w:t>
      </w:r>
      <w:r>
        <w:rPr>
          <w:spacing w:val="40"/>
          <w:sz w:val="24"/>
        </w:rPr>
        <w:t xml:space="preserve"> </w:t>
      </w:r>
      <w:r>
        <w:rPr>
          <w:sz w:val="24"/>
        </w:rPr>
        <w:t>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5071C8" w:rsidRDefault="00BD237E">
      <w:pPr>
        <w:pStyle w:val="a4"/>
        <w:numPr>
          <w:ilvl w:val="1"/>
          <w:numId w:val="159"/>
        </w:numPr>
        <w:tabs>
          <w:tab w:val="left" w:pos="1997"/>
        </w:tabs>
        <w:spacing w:line="275" w:lineRule="exact"/>
        <w:ind w:left="1997" w:hanging="720"/>
        <w:rPr>
          <w:sz w:val="24"/>
        </w:rPr>
      </w:pPr>
      <w:r>
        <w:rPr>
          <w:sz w:val="24"/>
        </w:rPr>
        <w:t>соблюдать</w:t>
      </w:r>
      <w:r>
        <w:rPr>
          <w:spacing w:val="-5"/>
          <w:sz w:val="24"/>
        </w:rPr>
        <w:t xml:space="preserve"> </w:t>
      </w:r>
      <w:r>
        <w:rPr>
          <w:sz w:val="24"/>
        </w:rPr>
        <w:t>правила</w:t>
      </w:r>
      <w:r>
        <w:rPr>
          <w:spacing w:val="-5"/>
          <w:sz w:val="24"/>
        </w:rPr>
        <w:t xml:space="preserve"> </w:t>
      </w:r>
      <w:r>
        <w:rPr>
          <w:sz w:val="24"/>
        </w:rPr>
        <w:t>безопасного труда</w:t>
      </w:r>
      <w:r>
        <w:rPr>
          <w:spacing w:val="-5"/>
          <w:sz w:val="24"/>
        </w:rPr>
        <w:t xml:space="preserve"> </w:t>
      </w:r>
      <w:r>
        <w:rPr>
          <w:sz w:val="24"/>
        </w:rPr>
        <w:t>при</w:t>
      </w:r>
      <w:r>
        <w:rPr>
          <w:spacing w:val="-2"/>
          <w:sz w:val="24"/>
        </w:rPr>
        <w:t xml:space="preserve"> </w:t>
      </w:r>
      <w:r>
        <w:rPr>
          <w:sz w:val="24"/>
        </w:rPr>
        <w:t>работе</w:t>
      </w:r>
      <w:r>
        <w:rPr>
          <w:spacing w:val="-5"/>
          <w:sz w:val="24"/>
        </w:rPr>
        <w:t xml:space="preserve"> </w:t>
      </w:r>
      <w:r>
        <w:rPr>
          <w:sz w:val="24"/>
        </w:rPr>
        <w:t>с</w:t>
      </w:r>
      <w:r>
        <w:rPr>
          <w:spacing w:val="-5"/>
          <w:sz w:val="24"/>
        </w:rPr>
        <w:t xml:space="preserve"> </w:t>
      </w:r>
      <w:r>
        <w:rPr>
          <w:sz w:val="24"/>
        </w:rPr>
        <w:t>лабораторным</w:t>
      </w:r>
      <w:r>
        <w:rPr>
          <w:spacing w:val="-10"/>
          <w:sz w:val="24"/>
        </w:rPr>
        <w:t xml:space="preserve"> </w:t>
      </w:r>
      <w:r>
        <w:rPr>
          <w:spacing w:val="-2"/>
          <w:sz w:val="24"/>
        </w:rPr>
        <w:t>оборудованием;</w:t>
      </w:r>
    </w:p>
    <w:p w:rsidR="005071C8" w:rsidRDefault="00BD237E">
      <w:pPr>
        <w:pStyle w:val="a4"/>
        <w:numPr>
          <w:ilvl w:val="1"/>
          <w:numId w:val="159"/>
        </w:numPr>
        <w:tabs>
          <w:tab w:val="left" w:pos="1997"/>
        </w:tabs>
        <w:spacing w:line="242" w:lineRule="auto"/>
        <w:ind w:right="703" w:firstLine="427"/>
        <w:rPr>
          <w:sz w:val="24"/>
        </w:rPr>
      </w:pPr>
      <w:r>
        <w:rPr>
          <w:sz w:val="24"/>
        </w:rPr>
        <w:t>характеризовать принципы действия изученных приборов, технических устройств и технологических процессов с опорой на их описания (в том числе: спидометр, датчики положения,</w:t>
      </w:r>
    </w:p>
    <w:p w:rsidR="005071C8" w:rsidRDefault="00BD237E">
      <w:pPr>
        <w:spacing w:before="184"/>
        <w:ind w:left="1277"/>
      </w:pPr>
      <w:r>
        <w:rPr>
          <w:spacing w:val="-5"/>
        </w:rPr>
        <w:t>486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850" w:right="709" w:firstLine="0"/>
      </w:pPr>
      <w:r>
        <w:lastRenderedPageBreak/>
        <w:t>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071C8" w:rsidRDefault="00BD237E">
      <w:pPr>
        <w:pStyle w:val="a4"/>
        <w:numPr>
          <w:ilvl w:val="1"/>
          <w:numId w:val="159"/>
        </w:numPr>
        <w:tabs>
          <w:tab w:val="left" w:pos="1997"/>
        </w:tabs>
        <w:spacing w:before="1"/>
        <w:ind w:right="698" w:firstLine="427"/>
        <w:rPr>
          <w:sz w:val="24"/>
        </w:rPr>
      </w:pPr>
      <w:r>
        <w:rPr>
          <w:sz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071C8" w:rsidRDefault="00BD237E">
      <w:pPr>
        <w:pStyle w:val="a4"/>
        <w:numPr>
          <w:ilvl w:val="1"/>
          <w:numId w:val="159"/>
        </w:numPr>
        <w:tabs>
          <w:tab w:val="left" w:pos="1997"/>
        </w:tabs>
        <w:ind w:right="704" w:firstLine="427"/>
        <w:rPr>
          <w:sz w:val="24"/>
        </w:rPr>
      </w:pPr>
      <w:r>
        <w:rPr>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071C8" w:rsidRDefault="00BD237E">
      <w:pPr>
        <w:pStyle w:val="a4"/>
        <w:numPr>
          <w:ilvl w:val="1"/>
          <w:numId w:val="159"/>
        </w:numPr>
        <w:tabs>
          <w:tab w:val="left" w:pos="1997"/>
        </w:tabs>
        <w:ind w:right="701" w:firstLine="427"/>
        <w:rPr>
          <w:sz w:val="24"/>
        </w:rPr>
      </w:pPr>
      <w:r>
        <w:rPr>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071C8" w:rsidRDefault="00BD237E">
      <w:pPr>
        <w:pStyle w:val="a4"/>
        <w:numPr>
          <w:ilvl w:val="1"/>
          <w:numId w:val="159"/>
        </w:numPr>
        <w:tabs>
          <w:tab w:val="left" w:pos="1997"/>
        </w:tabs>
        <w:spacing w:before="1"/>
        <w:ind w:right="700" w:firstLine="427"/>
        <w:rPr>
          <w:sz w:val="24"/>
        </w:rPr>
      </w:pPr>
      <w:r>
        <w:rPr>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w:t>
      </w:r>
      <w:r>
        <w:rPr>
          <w:spacing w:val="80"/>
          <w:sz w:val="24"/>
        </w:rPr>
        <w:t xml:space="preserve"> </w:t>
      </w:r>
      <w:r>
        <w:rPr>
          <w:sz w:val="24"/>
        </w:rPr>
        <w:t>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071C8" w:rsidRDefault="005071C8">
      <w:pPr>
        <w:pStyle w:val="a3"/>
        <w:spacing w:before="4"/>
        <w:ind w:left="0" w:firstLine="0"/>
        <w:jc w:val="left"/>
      </w:pPr>
    </w:p>
    <w:p w:rsidR="005071C8" w:rsidRDefault="00BD237E">
      <w:pPr>
        <w:pStyle w:val="a4"/>
        <w:numPr>
          <w:ilvl w:val="2"/>
          <w:numId w:val="218"/>
        </w:numPr>
        <w:tabs>
          <w:tab w:val="left" w:pos="5688"/>
        </w:tabs>
        <w:spacing w:before="1" w:line="252" w:lineRule="exact"/>
        <w:ind w:left="5688" w:hanging="661"/>
        <w:jc w:val="both"/>
        <w:rPr>
          <w:b/>
        </w:rPr>
      </w:pPr>
      <w:r>
        <w:rPr>
          <w:b/>
        </w:rPr>
        <w:t>БИОЛОГИЯ</w:t>
      </w:r>
      <w:r>
        <w:rPr>
          <w:b/>
          <w:spacing w:val="-14"/>
        </w:rPr>
        <w:t xml:space="preserve"> </w:t>
      </w:r>
      <w:r>
        <w:rPr>
          <w:b/>
        </w:rPr>
        <w:t>(базовый</w:t>
      </w:r>
      <w:r>
        <w:rPr>
          <w:b/>
          <w:spacing w:val="-7"/>
        </w:rPr>
        <w:t xml:space="preserve"> </w:t>
      </w:r>
      <w:r>
        <w:rPr>
          <w:b/>
          <w:spacing w:val="-2"/>
        </w:rPr>
        <w:t>уровень)</w:t>
      </w:r>
    </w:p>
    <w:p w:rsidR="005071C8" w:rsidRDefault="00BD237E">
      <w:pPr>
        <w:pStyle w:val="a3"/>
        <w:ind w:right="962"/>
      </w:pPr>
      <w:r>
        <w:t>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w:t>
      </w:r>
      <w:r>
        <w:rPr>
          <w:spacing w:val="40"/>
        </w:rPr>
        <w:t xml:space="preserve"> </w:t>
      </w:r>
      <w:r>
        <w:t>основной образовательной программы основного общего</w:t>
      </w:r>
      <w:r>
        <w:rPr>
          <w:spacing w:val="40"/>
        </w:rPr>
        <w:t xml:space="preserve"> </w:t>
      </w:r>
      <w:r>
        <w:t>образования.</w:t>
      </w:r>
    </w:p>
    <w:p w:rsidR="005071C8" w:rsidRDefault="00BD237E">
      <w:pPr>
        <w:pStyle w:val="a3"/>
        <w:ind w:right="966"/>
      </w:pPr>
      <w: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w:t>
      </w:r>
      <w:r>
        <w:rPr>
          <w:spacing w:val="40"/>
        </w:rPr>
        <w:t xml:space="preserve"> </w:t>
      </w:r>
      <w:r>
        <w:t xml:space="preserve">а </w:t>
      </w:r>
      <w:r>
        <w:rPr>
          <w:u w:val="single" w:color="0461C1"/>
        </w:rPr>
        <w:t>также реализация межпредметных связ</w:t>
      </w:r>
      <w:r>
        <w:t>ей естественно-научных учебных предметов на уровне основного общего образования.</w:t>
      </w:r>
    </w:p>
    <w:p w:rsidR="005071C8" w:rsidRDefault="00BD237E">
      <w:pPr>
        <w:pStyle w:val="a3"/>
        <w:ind w:right="965"/>
      </w:pPr>
      <w:r>
        <w:t>В программе определяются основные цели изучения биологии на уровне 5- 9 классов основного общего образования, планируемые результаты освоения курса биологии: личностные, метапредметные, предметные.</w:t>
      </w:r>
    </w:p>
    <w:p w:rsidR="005071C8" w:rsidRDefault="00BD237E">
      <w:pPr>
        <w:pStyle w:val="a3"/>
        <w:spacing w:before="273"/>
        <w:ind w:left="1961" w:right="945" w:firstLine="0"/>
        <w:jc w:val="center"/>
      </w:pPr>
      <w:r>
        <w:rPr>
          <w:spacing w:val="-2"/>
        </w:rPr>
        <w:t>ОБЩАЯ</w:t>
      </w:r>
      <w:r>
        <w:rPr>
          <w:spacing w:val="-9"/>
        </w:rPr>
        <w:t xml:space="preserve"> </w:t>
      </w:r>
      <w:r>
        <w:rPr>
          <w:spacing w:val="-2"/>
        </w:rPr>
        <w:t>ХАРАКТЕРИСТИКА</w:t>
      </w:r>
      <w:r>
        <w:rPr>
          <w:spacing w:val="-4"/>
        </w:rPr>
        <w:t xml:space="preserve"> </w:t>
      </w:r>
      <w:r>
        <w:rPr>
          <w:spacing w:val="-2"/>
        </w:rPr>
        <w:t>УЧЕБНОГО</w:t>
      </w:r>
      <w:r>
        <w:rPr>
          <w:spacing w:val="2"/>
        </w:rPr>
        <w:t xml:space="preserve"> </w:t>
      </w:r>
      <w:r>
        <w:rPr>
          <w:spacing w:val="-2"/>
        </w:rPr>
        <w:t>ПРЕДМЕТА</w:t>
      </w:r>
      <w:r>
        <w:rPr>
          <w:spacing w:val="-9"/>
        </w:rPr>
        <w:t xml:space="preserve"> </w:t>
      </w:r>
      <w:r>
        <w:rPr>
          <w:spacing w:val="-2"/>
        </w:rPr>
        <w:t>«БИОЛОГИЯ»</w:t>
      </w:r>
    </w:p>
    <w:p w:rsidR="005071C8" w:rsidRDefault="00BD237E">
      <w:pPr>
        <w:pStyle w:val="a3"/>
        <w:spacing w:before="8"/>
        <w:ind w:right="974"/>
      </w:pPr>
      <w:r>
        <w:t>Учебный предмет «Биология» развивает представления о познаваемости живой природы и методахеё познания, он позволяет сформировать систему научных знаний о живых</w:t>
      </w:r>
      <w:r>
        <w:rPr>
          <w:spacing w:val="-3"/>
        </w:rPr>
        <w:t xml:space="preserve"> </w:t>
      </w:r>
      <w:r>
        <w:t>системах, умения их получать, присваивать и применять в жизненных ситуациях.</w:t>
      </w:r>
    </w:p>
    <w:p w:rsidR="005071C8" w:rsidRDefault="00BD237E">
      <w:pPr>
        <w:pStyle w:val="a3"/>
        <w:spacing w:before="2"/>
        <w:ind w:right="969"/>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образажизни.</w:t>
      </w:r>
    </w:p>
    <w:p w:rsidR="005071C8" w:rsidRDefault="005071C8">
      <w:pPr>
        <w:pStyle w:val="a3"/>
        <w:spacing w:before="5"/>
        <w:ind w:left="0" w:firstLine="0"/>
        <w:jc w:val="left"/>
      </w:pPr>
    </w:p>
    <w:p w:rsidR="005071C8" w:rsidRDefault="00BD237E">
      <w:pPr>
        <w:pStyle w:val="a3"/>
        <w:spacing w:line="275" w:lineRule="exact"/>
        <w:ind w:left="1962" w:right="945" w:firstLine="0"/>
        <w:jc w:val="center"/>
      </w:pPr>
      <w:r>
        <w:t>ЦЕЛИ</w:t>
      </w:r>
      <w:r>
        <w:rPr>
          <w:spacing w:val="-17"/>
        </w:rPr>
        <w:t xml:space="preserve"> </w:t>
      </w:r>
      <w:r>
        <w:t>ИЗУЧЕНИЯ</w:t>
      </w:r>
      <w:r>
        <w:rPr>
          <w:spacing w:val="-13"/>
        </w:rPr>
        <w:t xml:space="preserve"> </w:t>
      </w:r>
      <w:r>
        <w:t>УЧЕБНОГО</w:t>
      </w:r>
      <w:r>
        <w:rPr>
          <w:spacing w:val="-16"/>
        </w:rPr>
        <w:t xml:space="preserve"> </w:t>
      </w:r>
      <w:r>
        <w:t>ПРЕДМЕТА</w:t>
      </w:r>
      <w:r>
        <w:rPr>
          <w:spacing w:val="-17"/>
        </w:rPr>
        <w:t xml:space="preserve"> </w:t>
      </w:r>
      <w:r>
        <w:rPr>
          <w:spacing w:val="-2"/>
        </w:rPr>
        <w:t>«БИОЛОГИЯ»</w:t>
      </w:r>
    </w:p>
    <w:p w:rsidR="005071C8" w:rsidRDefault="00BD237E">
      <w:pPr>
        <w:pStyle w:val="a3"/>
        <w:spacing w:line="275" w:lineRule="exact"/>
        <w:ind w:left="1988" w:firstLine="0"/>
        <w:jc w:val="left"/>
      </w:pPr>
      <w:r>
        <w:rPr>
          <w:b/>
        </w:rPr>
        <w:t>Целями</w:t>
      </w:r>
      <w:r>
        <w:rPr>
          <w:b/>
          <w:spacing w:val="-6"/>
        </w:rPr>
        <w:t xml:space="preserve"> </w:t>
      </w:r>
      <w:r>
        <w:t>изучения</w:t>
      </w:r>
      <w:r>
        <w:rPr>
          <w:spacing w:val="-5"/>
        </w:rPr>
        <w:t xml:space="preserve"> </w:t>
      </w:r>
      <w:r>
        <w:t>биологии</w:t>
      </w:r>
      <w:r>
        <w:rPr>
          <w:spacing w:val="-9"/>
        </w:rPr>
        <w:t xml:space="preserve"> </w:t>
      </w:r>
      <w:r>
        <w:t>на</w:t>
      </w:r>
      <w:r>
        <w:rPr>
          <w:spacing w:val="-12"/>
        </w:rPr>
        <w:t xml:space="preserve"> </w:t>
      </w:r>
      <w:r>
        <w:t>уровне</w:t>
      </w:r>
      <w:r>
        <w:rPr>
          <w:spacing w:val="-10"/>
        </w:rPr>
        <w:t xml:space="preserve"> </w:t>
      </w:r>
      <w:r>
        <w:t>основного</w:t>
      </w:r>
      <w:r>
        <w:rPr>
          <w:spacing w:val="-10"/>
        </w:rPr>
        <w:t xml:space="preserve"> </w:t>
      </w:r>
      <w:r>
        <w:t>общего</w:t>
      </w:r>
      <w:r>
        <w:rPr>
          <w:spacing w:val="-10"/>
        </w:rPr>
        <w:t xml:space="preserve"> </w:t>
      </w:r>
      <w:r>
        <w:t>образования</w:t>
      </w:r>
      <w:r>
        <w:rPr>
          <w:spacing w:val="-4"/>
        </w:rPr>
        <w:t xml:space="preserve"> </w:t>
      </w:r>
      <w:r>
        <w:rPr>
          <w:spacing w:val="-2"/>
        </w:rPr>
        <w:t>являются:</w:t>
      </w:r>
    </w:p>
    <w:p w:rsidR="005071C8" w:rsidRDefault="00BD237E">
      <w:pPr>
        <w:pStyle w:val="a4"/>
        <w:numPr>
          <w:ilvl w:val="0"/>
          <w:numId w:val="158"/>
        </w:numPr>
        <w:tabs>
          <w:tab w:val="left" w:pos="2554"/>
        </w:tabs>
        <w:spacing w:before="5" w:line="237" w:lineRule="auto"/>
        <w:ind w:right="977" w:firstLine="566"/>
        <w:jc w:val="left"/>
        <w:rPr>
          <w:sz w:val="24"/>
        </w:rPr>
      </w:pPr>
      <w:r>
        <w:rPr>
          <w:sz w:val="24"/>
        </w:rPr>
        <w:t>формирование</w:t>
      </w:r>
      <w:r>
        <w:rPr>
          <w:spacing w:val="40"/>
          <w:sz w:val="24"/>
        </w:rPr>
        <w:t xml:space="preserve"> </w:t>
      </w:r>
      <w:r>
        <w:rPr>
          <w:sz w:val="24"/>
        </w:rPr>
        <w:t>системы</w:t>
      </w:r>
      <w:r>
        <w:rPr>
          <w:spacing w:val="40"/>
          <w:sz w:val="24"/>
        </w:rPr>
        <w:t xml:space="preserve"> </w:t>
      </w:r>
      <w:r>
        <w:rPr>
          <w:sz w:val="24"/>
        </w:rPr>
        <w:t>знаний</w:t>
      </w:r>
      <w:r>
        <w:rPr>
          <w:spacing w:val="40"/>
          <w:sz w:val="24"/>
        </w:rPr>
        <w:t xml:space="preserve"> </w:t>
      </w:r>
      <w:r>
        <w:rPr>
          <w:sz w:val="24"/>
        </w:rPr>
        <w:t>о</w:t>
      </w:r>
      <w:r>
        <w:rPr>
          <w:spacing w:val="40"/>
          <w:sz w:val="24"/>
        </w:rPr>
        <w:t xml:space="preserve"> </w:t>
      </w:r>
      <w:r>
        <w:rPr>
          <w:sz w:val="24"/>
        </w:rPr>
        <w:t>признаках</w:t>
      </w:r>
      <w:r>
        <w:rPr>
          <w:spacing w:val="40"/>
          <w:sz w:val="24"/>
        </w:rPr>
        <w:t xml:space="preserve"> </w:t>
      </w:r>
      <w:r>
        <w:rPr>
          <w:sz w:val="24"/>
        </w:rPr>
        <w:t>и</w:t>
      </w:r>
      <w:r>
        <w:rPr>
          <w:spacing w:val="40"/>
          <w:sz w:val="24"/>
        </w:rPr>
        <w:t xml:space="preserve"> </w:t>
      </w:r>
      <w:r>
        <w:rPr>
          <w:sz w:val="24"/>
        </w:rPr>
        <w:t>процессах</w:t>
      </w:r>
      <w:r>
        <w:rPr>
          <w:spacing w:val="40"/>
          <w:sz w:val="24"/>
        </w:rPr>
        <w:t xml:space="preserve"> </w:t>
      </w:r>
      <w:r>
        <w:rPr>
          <w:sz w:val="24"/>
        </w:rPr>
        <w:t>жизнедеятельности</w:t>
      </w:r>
      <w:r>
        <w:rPr>
          <w:spacing w:val="40"/>
          <w:sz w:val="24"/>
        </w:rPr>
        <w:t xml:space="preserve"> </w:t>
      </w:r>
      <w:r>
        <w:rPr>
          <w:sz w:val="24"/>
        </w:rPr>
        <w:t>биологическихсистем разного уровня организации;</w:t>
      </w:r>
    </w:p>
    <w:p w:rsidR="005071C8" w:rsidRDefault="00BD237E">
      <w:pPr>
        <w:pStyle w:val="a4"/>
        <w:numPr>
          <w:ilvl w:val="0"/>
          <w:numId w:val="158"/>
        </w:numPr>
        <w:tabs>
          <w:tab w:val="left" w:pos="2554"/>
        </w:tabs>
        <w:spacing w:before="16" w:line="237" w:lineRule="auto"/>
        <w:ind w:right="985" w:firstLine="566"/>
        <w:jc w:val="left"/>
        <w:rPr>
          <w:sz w:val="24"/>
        </w:rPr>
      </w:pPr>
      <w:r>
        <w:rPr>
          <w:noProof/>
          <w:lang w:eastAsia="ru-RU"/>
        </w:rPr>
        <mc:AlternateContent>
          <mc:Choice Requires="wps">
            <w:drawing>
              <wp:anchor distT="0" distB="0" distL="0" distR="0" simplePos="0" relativeHeight="251713024" behindDoc="1" locked="0" layoutInCell="1" allowOverlap="1">
                <wp:simplePos x="0" y="0"/>
                <wp:positionH relativeFrom="page">
                  <wp:posOffset>4110354</wp:posOffset>
                </wp:positionH>
                <wp:positionV relativeFrom="paragraph">
                  <wp:posOffset>126886</wp:posOffset>
                </wp:positionV>
                <wp:extent cx="2677160" cy="6350"/>
                <wp:effectExtent l="0" t="0" r="0" b="0"/>
                <wp:wrapNone/>
                <wp:docPr id="399" name="Graphic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7160" cy="6350"/>
                        </a:xfrm>
                        <a:custGeom>
                          <a:avLst/>
                          <a:gdLst/>
                          <a:ahLst/>
                          <a:cxnLst/>
                          <a:rect l="l" t="t" r="r" b="b"/>
                          <a:pathLst>
                            <a:path w="2677160" h="6350">
                              <a:moveTo>
                                <a:pt x="2677160" y="0"/>
                              </a:moveTo>
                              <a:lnTo>
                                <a:pt x="0" y="0"/>
                              </a:lnTo>
                              <a:lnTo>
                                <a:pt x="0" y="6349"/>
                              </a:lnTo>
                              <a:lnTo>
                                <a:pt x="2677160" y="6349"/>
                              </a:lnTo>
                              <a:lnTo>
                                <a:pt x="2677160" y="0"/>
                              </a:lnTo>
                              <a:close/>
                            </a:path>
                          </a:pathLst>
                        </a:custGeom>
                        <a:solidFill>
                          <a:srgbClr val="0461C1"/>
                        </a:solidFill>
                      </wps:spPr>
                      <wps:bodyPr wrap="square" lIns="0" tIns="0" rIns="0" bIns="0" rtlCol="0">
                        <a:prstTxWarp prst="textNoShape">
                          <a:avLst/>
                        </a:prstTxWarp>
                        <a:noAutofit/>
                      </wps:bodyPr>
                    </wps:wsp>
                  </a:graphicData>
                </a:graphic>
              </wp:anchor>
            </w:drawing>
          </mc:Choice>
          <mc:Fallback>
            <w:pict>
              <v:shape w14:anchorId="282AB51D" id="Graphic 399" o:spid="_x0000_s1026" style="position:absolute;margin-left:323.65pt;margin-top:10pt;width:210.8pt;height:.5pt;z-index:-251603456;visibility:visible;mso-wrap-style:square;mso-wrap-distance-left:0;mso-wrap-distance-top:0;mso-wrap-distance-right:0;mso-wrap-distance-bottom:0;mso-position-horizontal:absolute;mso-position-horizontal-relative:page;mso-position-vertical:absolute;mso-position-vertical-relative:text;v-text-anchor:top" coordsize="2677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" path="m2677160,l,,,6349r2677160,l2677160,xe" fillcolor="#0461c1" stroked="f">
                <v:path arrowok="t"/>
                <w10:wrap anchorx="page"/>
              </v:shape>
            </w:pict>
          </mc:Fallback>
        </mc:AlternateContent>
      </w:r>
      <w:r>
        <w:rPr>
          <w:sz w:val="24"/>
        </w:rPr>
        <w:t>формирование</w:t>
      </w:r>
      <w:r>
        <w:rPr>
          <w:spacing w:val="40"/>
          <w:sz w:val="24"/>
        </w:rPr>
        <w:t xml:space="preserve"> </w:t>
      </w:r>
      <w:r>
        <w:rPr>
          <w:sz w:val="24"/>
        </w:rPr>
        <w:t>системы</w:t>
      </w:r>
      <w:r>
        <w:rPr>
          <w:spacing w:val="40"/>
          <w:sz w:val="24"/>
        </w:rPr>
        <w:t xml:space="preserve"> </w:t>
      </w:r>
      <w:r>
        <w:rPr>
          <w:sz w:val="24"/>
        </w:rPr>
        <w:t>знаний</w:t>
      </w:r>
      <w:r>
        <w:rPr>
          <w:spacing w:val="40"/>
          <w:sz w:val="24"/>
        </w:rPr>
        <w:t xml:space="preserve"> </w:t>
      </w:r>
      <w:r>
        <w:rPr>
          <w:sz w:val="24"/>
        </w:rPr>
        <w:t>об</w:t>
      </w:r>
      <w:r>
        <w:rPr>
          <w:spacing w:val="40"/>
          <w:sz w:val="24"/>
        </w:rPr>
        <w:t xml:space="preserve"> </w:t>
      </w:r>
      <w:r>
        <w:rPr>
          <w:sz w:val="24"/>
        </w:rPr>
        <w:t>особенностях</w:t>
      </w:r>
      <w:r>
        <w:rPr>
          <w:spacing w:val="40"/>
          <w:sz w:val="24"/>
        </w:rPr>
        <w:t xml:space="preserve"> </w:t>
      </w:r>
      <w:r>
        <w:rPr>
          <w:sz w:val="24"/>
        </w:rPr>
        <w:t>строения,</w:t>
      </w:r>
      <w:r>
        <w:rPr>
          <w:spacing w:val="40"/>
          <w:sz w:val="24"/>
        </w:rPr>
        <w:t xml:space="preserve"> </w:t>
      </w:r>
      <w:r>
        <w:rPr>
          <w:sz w:val="24"/>
        </w:rPr>
        <w:t>жизнедеятельности организмачеловека, условиях сохранения его здоровья;</w:t>
      </w:r>
    </w:p>
    <w:p w:rsidR="005071C8" w:rsidRDefault="00BD237E">
      <w:pPr>
        <w:spacing w:before="190"/>
        <w:ind w:left="1277"/>
      </w:pPr>
      <w:r>
        <w:rPr>
          <w:spacing w:val="-5"/>
        </w:rPr>
        <w:t>487</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58"/>
        </w:numPr>
        <w:tabs>
          <w:tab w:val="left" w:pos="2553"/>
        </w:tabs>
        <w:spacing w:before="77" w:line="237" w:lineRule="auto"/>
        <w:ind w:right="988" w:firstLine="566"/>
        <w:rPr>
          <w:sz w:val="24"/>
        </w:rPr>
      </w:pPr>
      <w:r>
        <w:rPr>
          <w:sz w:val="24"/>
        </w:rPr>
        <w:lastRenderedPageBreak/>
        <w:t>формирование умений применять методы биологической науки для изучения биологическихсистем, в том числе и организма человека;</w:t>
      </w:r>
    </w:p>
    <w:p w:rsidR="005071C8" w:rsidRDefault="00BD237E">
      <w:pPr>
        <w:pStyle w:val="a4"/>
        <w:numPr>
          <w:ilvl w:val="0"/>
          <w:numId w:val="158"/>
        </w:numPr>
        <w:tabs>
          <w:tab w:val="left" w:pos="2553"/>
        </w:tabs>
        <w:spacing w:before="11" w:line="237" w:lineRule="auto"/>
        <w:ind w:right="969" w:firstLine="566"/>
        <w:rPr>
          <w:sz w:val="24"/>
        </w:rPr>
      </w:pPr>
      <w:r>
        <w:rPr>
          <w:sz w:val="24"/>
        </w:rPr>
        <w:t>формирование умений использовать информацию о современных</w:t>
      </w:r>
      <w:r>
        <w:rPr>
          <w:spacing w:val="-1"/>
          <w:sz w:val="24"/>
        </w:rPr>
        <w:t xml:space="preserve"> </w:t>
      </w:r>
      <w:r>
        <w:rPr>
          <w:sz w:val="24"/>
        </w:rPr>
        <w:t>достижениях</w:t>
      </w:r>
      <w:r>
        <w:rPr>
          <w:spacing w:val="-1"/>
          <w:sz w:val="24"/>
        </w:rPr>
        <w:t xml:space="preserve"> </w:t>
      </w:r>
      <w:r>
        <w:rPr>
          <w:sz w:val="24"/>
        </w:rPr>
        <w:t>в области биологии для объяснения процессов и явлений живой природы и жизнедеятельности собственного организма;</w:t>
      </w:r>
    </w:p>
    <w:p w:rsidR="005071C8" w:rsidRDefault="00BD237E">
      <w:pPr>
        <w:pStyle w:val="a4"/>
        <w:numPr>
          <w:ilvl w:val="0"/>
          <w:numId w:val="158"/>
        </w:numPr>
        <w:tabs>
          <w:tab w:val="left" w:pos="2553"/>
        </w:tabs>
        <w:spacing w:before="4"/>
        <w:ind w:right="969" w:firstLine="566"/>
        <w:rPr>
          <w:sz w:val="24"/>
        </w:rPr>
      </w:pPr>
      <w:r>
        <w:rPr>
          <w:sz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деятельностичеловека в природе;</w:t>
      </w:r>
    </w:p>
    <w:p w:rsidR="005071C8" w:rsidRDefault="00BD237E">
      <w:pPr>
        <w:pStyle w:val="a4"/>
        <w:numPr>
          <w:ilvl w:val="0"/>
          <w:numId w:val="158"/>
        </w:numPr>
        <w:tabs>
          <w:tab w:val="left" w:pos="2553"/>
        </w:tabs>
        <w:spacing w:before="5" w:line="237" w:lineRule="auto"/>
        <w:ind w:right="979" w:firstLine="566"/>
        <w:rPr>
          <w:sz w:val="24"/>
        </w:rPr>
      </w:pPr>
      <w:r>
        <w:rPr>
          <w:sz w:val="24"/>
        </w:rPr>
        <w:t>формирование экологической культуры в целях сохранения собственного здоровья и охраныокружающей среды.</w:t>
      </w:r>
    </w:p>
    <w:p w:rsidR="005071C8" w:rsidRDefault="00BD237E">
      <w:pPr>
        <w:pStyle w:val="a3"/>
        <w:spacing w:before="8" w:line="275" w:lineRule="exact"/>
        <w:ind w:left="1988" w:firstLine="0"/>
        <w:rPr>
          <w:b/>
        </w:rPr>
      </w:pPr>
      <w:r>
        <w:t>Достижение</w:t>
      </w:r>
      <w:r>
        <w:rPr>
          <w:spacing w:val="-17"/>
        </w:rPr>
        <w:t xml:space="preserve"> </w:t>
      </w:r>
      <w:r>
        <w:t>целей</w:t>
      </w:r>
      <w:r>
        <w:rPr>
          <w:spacing w:val="-15"/>
        </w:rPr>
        <w:t xml:space="preserve"> </w:t>
      </w:r>
      <w:r>
        <w:t>обеспечивается</w:t>
      </w:r>
      <w:r>
        <w:rPr>
          <w:spacing w:val="-6"/>
        </w:rPr>
        <w:t xml:space="preserve"> </w:t>
      </w:r>
      <w:r>
        <w:t>решением</w:t>
      </w:r>
      <w:r>
        <w:rPr>
          <w:spacing w:val="-13"/>
        </w:rPr>
        <w:t xml:space="preserve"> </w:t>
      </w:r>
      <w:r>
        <w:t>следующих</w:t>
      </w:r>
      <w:r>
        <w:rPr>
          <w:spacing w:val="-14"/>
        </w:rPr>
        <w:t xml:space="preserve"> </w:t>
      </w:r>
      <w:r>
        <w:rPr>
          <w:b/>
          <w:spacing w:val="-2"/>
        </w:rPr>
        <w:t>ЗАДАЧ:</w:t>
      </w:r>
    </w:p>
    <w:p w:rsidR="005071C8" w:rsidRDefault="00BD237E">
      <w:pPr>
        <w:pStyle w:val="a4"/>
        <w:numPr>
          <w:ilvl w:val="0"/>
          <w:numId w:val="158"/>
        </w:numPr>
        <w:tabs>
          <w:tab w:val="left" w:pos="2553"/>
        </w:tabs>
        <w:ind w:right="965" w:firstLine="566"/>
        <w:rPr>
          <w:sz w:val="24"/>
        </w:rPr>
      </w:pPr>
      <w:r>
        <w:rPr>
          <w:sz w:val="24"/>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w:t>
      </w:r>
      <w:r>
        <w:rPr>
          <w:spacing w:val="-3"/>
          <w:sz w:val="24"/>
        </w:rPr>
        <w:t xml:space="preserve"> </w:t>
      </w:r>
      <w:r>
        <w:rPr>
          <w:sz w:val="24"/>
        </w:rPr>
        <w:t>существе;</w:t>
      </w:r>
      <w:r>
        <w:rPr>
          <w:spacing w:val="-7"/>
          <w:sz w:val="24"/>
        </w:rPr>
        <w:t xml:space="preserve"> </w:t>
      </w:r>
      <w:r>
        <w:rPr>
          <w:sz w:val="24"/>
        </w:rPr>
        <w:t>о роли</w:t>
      </w:r>
      <w:r>
        <w:rPr>
          <w:spacing w:val="-3"/>
          <w:sz w:val="24"/>
        </w:rPr>
        <w:t xml:space="preserve"> </w:t>
      </w:r>
      <w:r>
        <w:rPr>
          <w:sz w:val="24"/>
        </w:rPr>
        <w:t>биологической</w:t>
      </w:r>
      <w:r>
        <w:rPr>
          <w:spacing w:val="-3"/>
          <w:sz w:val="24"/>
        </w:rPr>
        <w:t xml:space="preserve"> </w:t>
      </w:r>
      <w:r>
        <w:rPr>
          <w:sz w:val="24"/>
        </w:rPr>
        <w:t>науки</w:t>
      </w:r>
      <w:r>
        <w:rPr>
          <w:spacing w:val="-2"/>
          <w:sz w:val="24"/>
        </w:rPr>
        <w:t xml:space="preserve"> </w:t>
      </w:r>
      <w:r>
        <w:rPr>
          <w:sz w:val="24"/>
        </w:rPr>
        <w:t>в</w:t>
      </w:r>
      <w:r>
        <w:rPr>
          <w:spacing w:val="-3"/>
          <w:sz w:val="24"/>
        </w:rPr>
        <w:t xml:space="preserve"> </w:t>
      </w:r>
      <w:r>
        <w:rPr>
          <w:sz w:val="24"/>
        </w:rPr>
        <w:t>практической</w:t>
      </w:r>
      <w:r>
        <w:rPr>
          <w:spacing w:val="-2"/>
          <w:sz w:val="24"/>
        </w:rPr>
        <w:t xml:space="preserve"> </w:t>
      </w:r>
      <w:r>
        <w:rPr>
          <w:sz w:val="24"/>
        </w:rPr>
        <w:t>деятельности</w:t>
      </w:r>
      <w:r>
        <w:rPr>
          <w:spacing w:val="-1"/>
          <w:sz w:val="24"/>
        </w:rPr>
        <w:t xml:space="preserve"> </w:t>
      </w:r>
      <w:r>
        <w:rPr>
          <w:spacing w:val="-2"/>
          <w:sz w:val="24"/>
        </w:rPr>
        <w:t>людей;</w:t>
      </w:r>
    </w:p>
    <w:p w:rsidR="005071C8" w:rsidRDefault="00BD237E">
      <w:pPr>
        <w:pStyle w:val="a4"/>
        <w:numPr>
          <w:ilvl w:val="0"/>
          <w:numId w:val="158"/>
        </w:numPr>
        <w:tabs>
          <w:tab w:val="left" w:pos="2553"/>
        </w:tabs>
        <w:spacing w:line="242" w:lineRule="auto"/>
        <w:ind w:right="993" w:firstLine="566"/>
        <w:rPr>
          <w:sz w:val="24"/>
        </w:rPr>
      </w:pPr>
      <w:r>
        <w:rPr>
          <w:sz w:val="24"/>
        </w:rPr>
        <w:t>овладение умениями проводить исследования</w:t>
      </w:r>
      <w:r>
        <w:rPr>
          <w:spacing w:val="-2"/>
          <w:sz w:val="24"/>
        </w:rPr>
        <w:t xml:space="preserve"> </w:t>
      </w:r>
      <w:r>
        <w:rPr>
          <w:sz w:val="24"/>
        </w:rPr>
        <w:t>с использованием биологического оборудования и наблюдения за состоянием собственного организма;</w:t>
      </w:r>
    </w:p>
    <w:p w:rsidR="005071C8" w:rsidRDefault="00BD237E">
      <w:pPr>
        <w:pStyle w:val="a4"/>
        <w:numPr>
          <w:ilvl w:val="0"/>
          <w:numId w:val="158"/>
        </w:numPr>
        <w:tabs>
          <w:tab w:val="left" w:pos="2553"/>
        </w:tabs>
        <w:spacing w:line="242" w:lineRule="auto"/>
        <w:ind w:right="982" w:firstLine="566"/>
        <w:rPr>
          <w:sz w:val="24"/>
        </w:rPr>
      </w:pPr>
      <w:r>
        <w:rPr>
          <w:sz w:val="24"/>
        </w:rPr>
        <w:t>освоение приёмов работы с биологической информацией, в том числе о современныхдостижениях в области биологии, её анализ и критическое оценивание;</w:t>
      </w:r>
    </w:p>
    <w:p w:rsidR="005071C8" w:rsidRDefault="00BD237E">
      <w:pPr>
        <w:pStyle w:val="a4"/>
        <w:numPr>
          <w:ilvl w:val="0"/>
          <w:numId w:val="158"/>
        </w:numPr>
        <w:tabs>
          <w:tab w:val="left" w:pos="2553"/>
        </w:tabs>
        <w:spacing w:line="242" w:lineRule="auto"/>
        <w:ind w:right="961" w:firstLine="566"/>
        <w:rPr>
          <w:sz w:val="24"/>
        </w:rPr>
      </w:pPr>
      <w:r>
        <w:rPr>
          <w:sz w:val="24"/>
        </w:rPr>
        <w:t>воспитание биологически и экологически грамотной личности, готовой к сохранениюсобственного здоровья и охраны окружающей среды.</w:t>
      </w:r>
    </w:p>
    <w:p w:rsidR="005071C8" w:rsidRDefault="00BD237E">
      <w:pPr>
        <w:pStyle w:val="a3"/>
        <w:spacing w:before="245"/>
        <w:ind w:left="2765" w:firstLine="0"/>
        <w:jc w:val="left"/>
      </w:pPr>
      <w:r>
        <w:t>МЕСТО</w:t>
      </w:r>
      <w:r>
        <w:rPr>
          <w:spacing w:val="-15"/>
        </w:rPr>
        <w:t xml:space="preserve"> </w:t>
      </w:r>
      <w:r>
        <w:t>УЧЕБНОГО</w:t>
      </w:r>
      <w:r>
        <w:rPr>
          <w:spacing w:val="-11"/>
        </w:rPr>
        <w:t xml:space="preserve"> </w:t>
      </w:r>
      <w:r>
        <w:t>ПРЕДМЕТА</w:t>
      </w:r>
      <w:r>
        <w:rPr>
          <w:spacing w:val="-16"/>
        </w:rPr>
        <w:t xml:space="preserve"> </w:t>
      </w:r>
      <w:r>
        <w:t>«БИОЛОГИЯ»</w:t>
      </w:r>
      <w:r>
        <w:rPr>
          <w:spacing w:val="-16"/>
        </w:rPr>
        <w:t xml:space="preserve"> </w:t>
      </w:r>
      <w:r>
        <w:t>В</w:t>
      </w:r>
      <w:r>
        <w:rPr>
          <w:spacing w:val="-12"/>
        </w:rPr>
        <w:t xml:space="preserve"> </w:t>
      </w:r>
      <w:r>
        <w:t>УЧЕБНОМ</w:t>
      </w:r>
      <w:r>
        <w:rPr>
          <w:spacing w:val="-12"/>
        </w:rPr>
        <w:t xml:space="preserve"> </w:t>
      </w:r>
      <w:r>
        <w:rPr>
          <w:spacing w:val="-2"/>
        </w:rPr>
        <w:t>ПЛАНЕ</w:t>
      </w:r>
    </w:p>
    <w:p w:rsidR="005071C8" w:rsidRDefault="00BD237E">
      <w:pPr>
        <w:pStyle w:val="a3"/>
        <w:spacing w:before="2"/>
        <w:ind w:right="963"/>
      </w:pPr>
      <w: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w:t>
      </w:r>
      <w:r>
        <w:rPr>
          <w:spacing w:val="39"/>
        </w:rPr>
        <w:t xml:space="preserve"> </w:t>
      </w:r>
      <w:r>
        <w:t>неделю, всего</w:t>
      </w:r>
      <w:r>
        <w:rPr>
          <w:spacing w:val="38"/>
        </w:rPr>
        <w:t xml:space="preserve"> </w:t>
      </w:r>
      <w:r>
        <w:t>- 34 часа; в 6 классе -1 час в неделю,</w:t>
      </w:r>
      <w:r>
        <w:rPr>
          <w:spacing w:val="36"/>
        </w:rPr>
        <w:t xml:space="preserve"> </w:t>
      </w:r>
      <w:r>
        <w:t>всего</w:t>
      </w:r>
      <w:r>
        <w:rPr>
          <w:spacing w:val="40"/>
        </w:rPr>
        <w:t xml:space="preserve"> </w:t>
      </w:r>
      <w:r>
        <w:t>–</w:t>
      </w:r>
      <w:r>
        <w:rPr>
          <w:spacing w:val="-15"/>
        </w:rPr>
        <w:t xml:space="preserve"> </w:t>
      </w:r>
      <w:r>
        <w:t>34 часа; в 7 классе – 1 час в неделю, всего 34 часа; в 8 классе – 2 часа в неделю, всего 68 часов; в 9 классе – 2 часа в неделю, всего 68 часов.</w:t>
      </w:r>
    </w:p>
    <w:p w:rsidR="005071C8" w:rsidRDefault="005071C8">
      <w:pPr>
        <w:pStyle w:val="a3"/>
        <w:spacing w:before="164"/>
        <w:ind w:left="0" w:firstLine="0"/>
        <w:jc w:val="left"/>
      </w:pPr>
    </w:p>
    <w:p w:rsidR="005071C8" w:rsidRDefault="00BD237E">
      <w:pPr>
        <w:pStyle w:val="2"/>
        <w:ind w:left="4634"/>
      </w:pPr>
      <w:r>
        <w:t>СОДЕРЖАНИЕ</w:t>
      </w:r>
      <w:r>
        <w:rPr>
          <w:spacing w:val="-14"/>
        </w:rPr>
        <w:t xml:space="preserve"> </w:t>
      </w:r>
      <w:r>
        <w:t>УЧЕБНОГО</w:t>
      </w:r>
      <w:r>
        <w:rPr>
          <w:spacing w:val="-10"/>
        </w:rPr>
        <w:t xml:space="preserve"> </w:t>
      </w:r>
      <w:r>
        <w:rPr>
          <w:spacing w:val="-2"/>
        </w:rPr>
        <w:t>ПРЕДМЕТА</w:t>
      </w:r>
    </w:p>
    <w:p w:rsidR="005071C8" w:rsidRDefault="00BD237E">
      <w:pPr>
        <w:pStyle w:val="a4"/>
        <w:numPr>
          <w:ilvl w:val="0"/>
          <w:numId w:val="157"/>
        </w:numPr>
        <w:tabs>
          <w:tab w:val="left" w:pos="3106"/>
        </w:tabs>
        <w:spacing w:before="3"/>
        <w:ind w:left="3106" w:hanging="1118"/>
        <w:jc w:val="left"/>
        <w:rPr>
          <w:b/>
          <w:sz w:val="24"/>
        </w:rPr>
      </w:pPr>
      <w:r>
        <w:rPr>
          <w:b/>
          <w:spacing w:val="-2"/>
          <w:sz w:val="24"/>
        </w:rPr>
        <w:t>КЛАСС</w:t>
      </w:r>
    </w:p>
    <w:p w:rsidR="005071C8" w:rsidRDefault="00BD237E">
      <w:pPr>
        <w:pStyle w:val="3"/>
        <w:numPr>
          <w:ilvl w:val="0"/>
          <w:numId w:val="156"/>
        </w:numPr>
        <w:tabs>
          <w:tab w:val="left" w:pos="3774"/>
        </w:tabs>
        <w:spacing w:before="2"/>
        <w:ind w:hanging="1786"/>
      </w:pPr>
      <w:r>
        <w:t>Биология</w:t>
      </w:r>
      <w:r>
        <w:rPr>
          <w:spacing w:val="-5"/>
        </w:rPr>
        <w:t xml:space="preserve"> </w:t>
      </w:r>
      <w:r>
        <w:t>—</w:t>
      </w:r>
      <w:r>
        <w:rPr>
          <w:spacing w:val="-6"/>
        </w:rPr>
        <w:t xml:space="preserve"> </w:t>
      </w:r>
      <w:r>
        <w:t>наука</w:t>
      </w:r>
      <w:r>
        <w:rPr>
          <w:spacing w:val="-10"/>
        </w:rPr>
        <w:t xml:space="preserve"> </w:t>
      </w:r>
      <w:r>
        <w:t>о</w:t>
      </w:r>
      <w:r>
        <w:rPr>
          <w:spacing w:val="-6"/>
        </w:rPr>
        <w:t xml:space="preserve"> </w:t>
      </w:r>
      <w:r>
        <w:t>живой</w:t>
      </w:r>
      <w:r>
        <w:rPr>
          <w:spacing w:val="-3"/>
        </w:rPr>
        <w:t xml:space="preserve"> </w:t>
      </w:r>
      <w:r>
        <w:rPr>
          <w:spacing w:val="-2"/>
        </w:rPr>
        <w:t>природе</w:t>
      </w:r>
    </w:p>
    <w:p w:rsidR="005071C8" w:rsidRDefault="00BD237E">
      <w:pPr>
        <w:pStyle w:val="a3"/>
        <w:ind w:right="964"/>
      </w:pPr>
      <w:r>
        <w:t>Понятие о жизни. Признаки живого (клеточное строение, питание, дыхание, выделение, рост</w:t>
      </w:r>
      <w:r>
        <w:rPr>
          <w:spacing w:val="-6"/>
        </w:rPr>
        <w:t xml:space="preserve"> </w:t>
      </w:r>
      <w:r>
        <w:t>и др.).</w:t>
      </w:r>
      <w:r>
        <w:rPr>
          <w:spacing w:val="-5"/>
        </w:rPr>
        <w:t xml:space="preserve"> </w:t>
      </w:r>
      <w:r>
        <w:t>Объекты живой</w:t>
      </w:r>
      <w:r>
        <w:rPr>
          <w:spacing w:val="-6"/>
        </w:rPr>
        <w:t xml:space="preserve"> </w:t>
      </w:r>
      <w:r>
        <w:t>и неживой</w:t>
      </w:r>
      <w:r>
        <w:rPr>
          <w:spacing w:val="-1"/>
        </w:rPr>
        <w:t xml:space="preserve"> </w:t>
      </w:r>
      <w:r>
        <w:t>природы,</w:t>
      </w:r>
      <w:r>
        <w:rPr>
          <w:spacing w:val="-5"/>
        </w:rPr>
        <w:t xml:space="preserve"> </w:t>
      </w:r>
      <w:r>
        <w:t>их</w:t>
      </w:r>
      <w:r>
        <w:rPr>
          <w:spacing w:val="-7"/>
        </w:rPr>
        <w:t xml:space="preserve"> </w:t>
      </w:r>
      <w:r>
        <w:t>сравнение.</w:t>
      </w:r>
      <w:r>
        <w:rPr>
          <w:spacing w:val="-5"/>
        </w:rPr>
        <w:t xml:space="preserve"> </w:t>
      </w:r>
      <w:r>
        <w:t>Живая</w:t>
      </w:r>
      <w:r>
        <w:rPr>
          <w:spacing w:val="-2"/>
        </w:rPr>
        <w:t xml:space="preserve"> </w:t>
      </w:r>
      <w:r>
        <w:t>и неживая природа — единое целое.</w:t>
      </w:r>
    </w:p>
    <w:p w:rsidR="005071C8" w:rsidRDefault="00BD237E">
      <w:pPr>
        <w:pStyle w:val="a3"/>
        <w:ind w:right="962"/>
      </w:pPr>
      <w:r>
        <w:t>Биология — система наук о живой природе. Основные разделы</w:t>
      </w:r>
      <w:r>
        <w:rPr>
          <w:spacing w:val="40"/>
        </w:rPr>
        <w:t xml:space="preserve"> </w:t>
      </w:r>
      <w:r>
        <w:t>биологии</w:t>
      </w:r>
      <w:r>
        <w:rPr>
          <w:spacing w:val="-15"/>
        </w:rPr>
        <w:t xml:space="preserve"> </w:t>
      </w:r>
      <w:r>
        <w:t>(ботаника,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w:t>
      </w:r>
      <w:r>
        <w:rPr>
          <w:spacing w:val="40"/>
        </w:rPr>
        <w:t xml:space="preserve"> </w:t>
      </w:r>
      <w:r>
        <w:t>с другими</w:t>
      </w:r>
      <w:r>
        <w:rPr>
          <w:spacing w:val="40"/>
        </w:rPr>
        <w:t xml:space="preserve"> </w:t>
      </w:r>
      <w:r>
        <w:t>науками (математика, география и др.). Роль биологии в</w:t>
      </w:r>
      <w:r>
        <w:rPr>
          <w:spacing w:val="-4"/>
        </w:rPr>
        <w:t xml:space="preserve"> </w:t>
      </w:r>
      <w:r>
        <w:t>познании</w:t>
      </w:r>
      <w:r>
        <w:rPr>
          <w:spacing w:val="-13"/>
        </w:rPr>
        <w:t xml:space="preserve"> </w:t>
      </w:r>
      <w:r>
        <w:t>окружающего мира и практической деятельности современного человека.</w:t>
      </w:r>
    </w:p>
    <w:p w:rsidR="005071C8" w:rsidRDefault="00BD237E">
      <w:pPr>
        <w:pStyle w:val="a3"/>
        <w:spacing w:before="9" w:line="237" w:lineRule="auto"/>
        <w:ind w:right="980"/>
      </w:pPr>
      <w:r>
        <w:t>Кабинет биологии. Правила поведения и работы в кабинете с биологическими приборами иинструментами.</w:t>
      </w:r>
    </w:p>
    <w:p w:rsidR="005071C8" w:rsidRDefault="00BD237E">
      <w:pPr>
        <w:pStyle w:val="a3"/>
        <w:spacing w:before="4"/>
        <w:ind w:right="971"/>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5071C8" w:rsidRDefault="00BD237E">
      <w:pPr>
        <w:pStyle w:val="3"/>
        <w:numPr>
          <w:ilvl w:val="0"/>
          <w:numId w:val="156"/>
        </w:numPr>
        <w:tabs>
          <w:tab w:val="left" w:pos="3774"/>
        </w:tabs>
        <w:spacing w:before="7"/>
        <w:ind w:hanging="1786"/>
      </w:pPr>
      <w:r>
        <w:t>Методы</w:t>
      </w:r>
      <w:r>
        <w:rPr>
          <w:spacing w:val="-15"/>
        </w:rPr>
        <w:t xml:space="preserve"> </w:t>
      </w:r>
      <w:r>
        <w:t>изучения</w:t>
      </w:r>
      <w:r>
        <w:rPr>
          <w:spacing w:val="-11"/>
        </w:rPr>
        <w:t xml:space="preserve"> </w:t>
      </w:r>
      <w:r>
        <w:t>живой</w:t>
      </w:r>
      <w:r>
        <w:rPr>
          <w:spacing w:val="-5"/>
        </w:rPr>
        <w:t xml:space="preserve"> </w:t>
      </w:r>
      <w:r>
        <w:rPr>
          <w:spacing w:val="-2"/>
        </w:rPr>
        <w:t>природы</w:t>
      </w:r>
    </w:p>
    <w:p w:rsidR="005071C8" w:rsidRDefault="00BD237E">
      <w:pPr>
        <w:pStyle w:val="a3"/>
        <w:ind w:right="973"/>
      </w:pPr>
      <w: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сувеличительными приборами.</w:t>
      </w:r>
    </w:p>
    <w:p w:rsidR="005071C8" w:rsidRDefault="00BD237E">
      <w:pPr>
        <w:pStyle w:val="a3"/>
        <w:spacing w:before="2" w:line="237" w:lineRule="auto"/>
        <w:ind w:right="961"/>
      </w:pPr>
      <w:r>
        <w:t>Метод описания в биологии (наглядный, словесный, схематический). Метод</w:t>
      </w:r>
      <w:r>
        <w:rPr>
          <w:spacing w:val="40"/>
        </w:rPr>
        <w:t xml:space="preserve"> </w:t>
      </w:r>
      <w:r>
        <w:t>измерения</w:t>
      </w:r>
      <w:r>
        <w:rPr>
          <w:spacing w:val="26"/>
        </w:rPr>
        <w:t xml:space="preserve">  </w:t>
      </w:r>
      <w:r>
        <w:t>(инструменты</w:t>
      </w:r>
      <w:r>
        <w:rPr>
          <w:spacing w:val="29"/>
        </w:rPr>
        <w:t xml:space="preserve">  </w:t>
      </w:r>
      <w:r>
        <w:t>измерения).</w:t>
      </w:r>
      <w:r>
        <w:rPr>
          <w:spacing w:val="27"/>
        </w:rPr>
        <w:t xml:space="preserve">  </w:t>
      </w:r>
      <w:r>
        <w:t>Метод</w:t>
      </w:r>
      <w:r>
        <w:rPr>
          <w:spacing w:val="26"/>
        </w:rPr>
        <w:t xml:space="preserve">  </w:t>
      </w:r>
      <w:r>
        <w:t>классификации</w:t>
      </w:r>
      <w:r>
        <w:rPr>
          <w:spacing w:val="27"/>
        </w:rPr>
        <w:t xml:space="preserve">  </w:t>
      </w:r>
      <w:r>
        <w:t>организмов,</w:t>
      </w:r>
      <w:r>
        <w:rPr>
          <w:spacing w:val="26"/>
        </w:rPr>
        <w:t xml:space="preserve">  </w:t>
      </w:r>
      <w:r>
        <w:rPr>
          <w:spacing w:val="-2"/>
        </w:rPr>
        <w:t>применение</w:t>
      </w:r>
    </w:p>
    <w:p w:rsidR="005071C8" w:rsidRDefault="00BD237E">
      <w:pPr>
        <w:spacing w:before="22"/>
        <w:ind w:left="1277"/>
      </w:pPr>
      <w:r>
        <w:rPr>
          <w:spacing w:val="-5"/>
        </w:rPr>
        <w:t>488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pPr>
      <w:r>
        <w:lastRenderedPageBreak/>
        <w:t>двойных</w:t>
      </w:r>
      <w:r>
        <w:rPr>
          <w:spacing w:val="-7"/>
        </w:rPr>
        <w:t xml:space="preserve"> </w:t>
      </w:r>
      <w:r>
        <w:t>названий</w:t>
      </w:r>
      <w:r>
        <w:rPr>
          <w:spacing w:val="-8"/>
        </w:rPr>
        <w:t xml:space="preserve"> </w:t>
      </w:r>
      <w:r>
        <w:t>организмов.</w:t>
      </w:r>
      <w:r>
        <w:rPr>
          <w:spacing w:val="2"/>
        </w:rPr>
        <w:t xml:space="preserve"> </w:t>
      </w:r>
      <w:r>
        <w:t>Наблюдение</w:t>
      </w:r>
      <w:r>
        <w:rPr>
          <w:spacing w:val="-1"/>
        </w:rPr>
        <w:t xml:space="preserve"> </w:t>
      </w:r>
      <w:r>
        <w:t>и</w:t>
      </w:r>
      <w:r>
        <w:rPr>
          <w:spacing w:val="-1"/>
        </w:rPr>
        <w:t xml:space="preserve"> </w:t>
      </w:r>
      <w:r>
        <w:t>эксперимент как</w:t>
      </w:r>
      <w:r>
        <w:rPr>
          <w:spacing w:val="-2"/>
        </w:rPr>
        <w:t xml:space="preserve"> </w:t>
      </w:r>
      <w:r>
        <w:t>ведущие</w:t>
      </w:r>
      <w:r>
        <w:rPr>
          <w:spacing w:val="-3"/>
        </w:rPr>
        <w:t xml:space="preserve"> </w:t>
      </w:r>
      <w:r>
        <w:t>методы</w:t>
      </w:r>
      <w:r>
        <w:rPr>
          <w:spacing w:val="1"/>
        </w:rPr>
        <w:t xml:space="preserve"> </w:t>
      </w:r>
      <w:r>
        <w:rPr>
          <w:spacing w:val="-2"/>
        </w:rPr>
        <w:t>биологии.</w:t>
      </w:r>
    </w:p>
    <w:p w:rsidR="005071C8" w:rsidRDefault="00BD237E">
      <w:pPr>
        <w:pStyle w:val="3"/>
        <w:numPr>
          <w:ilvl w:val="0"/>
          <w:numId w:val="156"/>
        </w:numPr>
        <w:tabs>
          <w:tab w:val="left" w:pos="3164"/>
        </w:tabs>
        <w:spacing w:before="7"/>
        <w:ind w:left="3164" w:hanging="1176"/>
      </w:pPr>
      <w:r>
        <w:t>Организмы</w:t>
      </w:r>
      <w:r>
        <w:rPr>
          <w:spacing w:val="-10"/>
        </w:rPr>
        <w:t xml:space="preserve"> </w:t>
      </w:r>
      <w:r>
        <w:t>—</w:t>
      </w:r>
      <w:r>
        <w:rPr>
          <w:spacing w:val="-10"/>
        </w:rPr>
        <w:t xml:space="preserve"> </w:t>
      </w:r>
      <w:r>
        <w:t>тела</w:t>
      </w:r>
      <w:r>
        <w:rPr>
          <w:spacing w:val="-4"/>
        </w:rPr>
        <w:t xml:space="preserve"> </w:t>
      </w:r>
      <w:r>
        <w:t>живой</w:t>
      </w:r>
      <w:r>
        <w:rPr>
          <w:spacing w:val="-4"/>
        </w:rPr>
        <w:t xml:space="preserve"> </w:t>
      </w:r>
      <w:r>
        <w:rPr>
          <w:spacing w:val="-2"/>
        </w:rPr>
        <w:t>природы</w:t>
      </w:r>
    </w:p>
    <w:p w:rsidR="005071C8" w:rsidRDefault="00BD237E">
      <w:pPr>
        <w:pStyle w:val="a3"/>
        <w:spacing w:line="272" w:lineRule="exact"/>
        <w:ind w:left="1988" w:firstLine="0"/>
      </w:pPr>
      <w:r>
        <w:t>Понятие</w:t>
      </w:r>
      <w:r>
        <w:rPr>
          <w:spacing w:val="-13"/>
        </w:rPr>
        <w:t xml:space="preserve"> </w:t>
      </w:r>
      <w:r>
        <w:t>об</w:t>
      </w:r>
      <w:r>
        <w:rPr>
          <w:spacing w:val="-15"/>
        </w:rPr>
        <w:t xml:space="preserve"> </w:t>
      </w:r>
      <w:r>
        <w:t>организме.</w:t>
      </w:r>
      <w:r>
        <w:rPr>
          <w:spacing w:val="-3"/>
        </w:rPr>
        <w:t xml:space="preserve"> </w:t>
      </w:r>
      <w:r>
        <w:t>Доядерные</w:t>
      </w:r>
      <w:r>
        <w:rPr>
          <w:spacing w:val="-3"/>
        </w:rPr>
        <w:t xml:space="preserve"> </w:t>
      </w:r>
      <w:r>
        <w:t>и</w:t>
      </w:r>
      <w:r>
        <w:rPr>
          <w:spacing w:val="-9"/>
        </w:rPr>
        <w:t xml:space="preserve"> </w:t>
      </w:r>
      <w:r>
        <w:t>ядерные</w:t>
      </w:r>
      <w:r>
        <w:rPr>
          <w:spacing w:val="-9"/>
        </w:rPr>
        <w:t xml:space="preserve"> </w:t>
      </w:r>
      <w:r>
        <w:rPr>
          <w:spacing w:val="-2"/>
        </w:rPr>
        <w:t>организмы.</w:t>
      </w:r>
    </w:p>
    <w:p w:rsidR="005071C8" w:rsidRDefault="00BD237E">
      <w:pPr>
        <w:pStyle w:val="a3"/>
        <w:spacing w:before="3"/>
        <w:ind w:right="968"/>
      </w:pPr>
      <w: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w:t>
      </w:r>
      <w:r>
        <w:rPr>
          <w:spacing w:val="40"/>
        </w:rPr>
        <w:t xml:space="preserve"> </w:t>
      </w:r>
      <w:r>
        <w:t>клетки под световым микроскопом: клеточная оболочка, цитоплазма, ядро.</w:t>
      </w:r>
    </w:p>
    <w:p w:rsidR="005071C8" w:rsidRDefault="00BD237E">
      <w:pPr>
        <w:pStyle w:val="a3"/>
        <w:spacing w:before="5" w:line="237" w:lineRule="auto"/>
        <w:ind w:right="966"/>
      </w:pPr>
      <w:r>
        <w:t>Одноклеточные и многоклеточные организмы. Клетки, ткани, органы, системы органов. Жизнедеятельность организмов. Особенности строения и процессов жизнедеятельности у растений,</w:t>
      </w:r>
    </w:p>
    <w:p w:rsidR="005071C8" w:rsidRDefault="00BD237E">
      <w:pPr>
        <w:pStyle w:val="a3"/>
        <w:spacing w:before="4"/>
        <w:ind w:left="1988" w:firstLine="0"/>
      </w:pPr>
      <w:r>
        <w:t>животных,</w:t>
      </w:r>
      <w:r>
        <w:rPr>
          <w:spacing w:val="-6"/>
        </w:rPr>
        <w:t xml:space="preserve"> </w:t>
      </w:r>
      <w:r>
        <w:t>бактерий</w:t>
      </w:r>
      <w:r>
        <w:rPr>
          <w:spacing w:val="-1"/>
        </w:rPr>
        <w:t xml:space="preserve"> </w:t>
      </w:r>
      <w:r>
        <w:t>и</w:t>
      </w:r>
      <w:r>
        <w:rPr>
          <w:spacing w:val="-15"/>
        </w:rPr>
        <w:t xml:space="preserve"> </w:t>
      </w:r>
      <w:r>
        <w:rPr>
          <w:spacing w:val="-2"/>
        </w:rPr>
        <w:t>грибов.</w:t>
      </w:r>
    </w:p>
    <w:p w:rsidR="005071C8" w:rsidRDefault="00BD237E">
      <w:pPr>
        <w:pStyle w:val="a3"/>
        <w:spacing w:before="7"/>
        <w:ind w:right="976"/>
      </w:pPr>
      <w:r>
        <w:t>Свойства организмов: питание, дыхание, выделение, движение, размножение, развитие,раздражимость, приспособленность. Организм — единое целое.</w:t>
      </w:r>
    </w:p>
    <w:p w:rsidR="005071C8" w:rsidRDefault="00BD237E">
      <w:pPr>
        <w:pStyle w:val="a3"/>
        <w:spacing w:before="1"/>
        <w:ind w:right="979"/>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071C8" w:rsidRDefault="00BD237E">
      <w:pPr>
        <w:pStyle w:val="3"/>
        <w:numPr>
          <w:ilvl w:val="0"/>
          <w:numId w:val="156"/>
        </w:numPr>
        <w:tabs>
          <w:tab w:val="left" w:pos="3106"/>
        </w:tabs>
        <w:spacing w:before="12"/>
        <w:ind w:left="3106" w:hanging="1118"/>
      </w:pPr>
      <w:r>
        <w:t>Организмы</w:t>
      </w:r>
      <w:r>
        <w:rPr>
          <w:spacing w:val="-9"/>
        </w:rPr>
        <w:t xml:space="preserve"> </w:t>
      </w:r>
      <w:r>
        <w:t>и</w:t>
      </w:r>
      <w:r>
        <w:rPr>
          <w:spacing w:val="-3"/>
        </w:rPr>
        <w:t xml:space="preserve"> </w:t>
      </w:r>
      <w:r>
        <w:t>среда</w:t>
      </w:r>
      <w:r>
        <w:rPr>
          <w:spacing w:val="-4"/>
        </w:rPr>
        <w:t xml:space="preserve"> </w:t>
      </w:r>
      <w:r>
        <w:rPr>
          <w:spacing w:val="-2"/>
        </w:rPr>
        <w:t>обитания</w:t>
      </w:r>
    </w:p>
    <w:p w:rsidR="005071C8" w:rsidRDefault="00BD237E">
      <w:pPr>
        <w:pStyle w:val="a3"/>
        <w:ind w:right="965"/>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w:t>
      </w:r>
      <w:r>
        <w:rPr>
          <w:spacing w:val="80"/>
        </w:rPr>
        <w:t xml:space="preserve"> </w:t>
      </w:r>
      <w:r>
        <w:t>в жизни организмов.</w:t>
      </w:r>
    </w:p>
    <w:p w:rsidR="005071C8" w:rsidRDefault="00BD237E">
      <w:pPr>
        <w:pStyle w:val="3"/>
        <w:numPr>
          <w:ilvl w:val="0"/>
          <w:numId w:val="156"/>
        </w:numPr>
        <w:tabs>
          <w:tab w:val="left" w:pos="3106"/>
        </w:tabs>
        <w:spacing w:before="6"/>
        <w:ind w:left="3106" w:hanging="1118"/>
      </w:pPr>
      <w:r>
        <w:t>Природные</w:t>
      </w:r>
      <w:r>
        <w:rPr>
          <w:spacing w:val="-9"/>
        </w:rPr>
        <w:t xml:space="preserve"> </w:t>
      </w:r>
      <w:r>
        <w:rPr>
          <w:spacing w:val="-2"/>
        </w:rPr>
        <w:t>сообщества</w:t>
      </w:r>
    </w:p>
    <w:p w:rsidR="005071C8" w:rsidRDefault="00BD237E">
      <w:pPr>
        <w:pStyle w:val="a3"/>
        <w:ind w:right="969"/>
      </w:pPr>
      <w:r>
        <w:t>Понятие о природном сообществе. Взаимосвязи организмов в природных</w:t>
      </w:r>
      <w:r>
        <w:rPr>
          <w:spacing w:val="40"/>
        </w:rPr>
        <w:t xml:space="preserve"> </w:t>
      </w:r>
      <w:r>
        <w:t>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(лес,пруд, озеро и др.).</w:t>
      </w:r>
    </w:p>
    <w:p w:rsidR="005071C8" w:rsidRDefault="00BD237E">
      <w:pPr>
        <w:pStyle w:val="a3"/>
        <w:ind w:right="972"/>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071C8" w:rsidRDefault="00BD237E">
      <w:pPr>
        <w:pStyle w:val="a3"/>
        <w:ind w:right="984"/>
      </w:pPr>
      <w:r>
        <w:t>Природные зоны Земли, их обитатели. Флора и фауна природных зон. Ландшафты: природные икультурные.</w:t>
      </w:r>
    </w:p>
    <w:p w:rsidR="005071C8" w:rsidRDefault="00BD237E">
      <w:pPr>
        <w:pStyle w:val="3"/>
        <w:numPr>
          <w:ilvl w:val="0"/>
          <w:numId w:val="156"/>
        </w:numPr>
        <w:tabs>
          <w:tab w:val="left" w:pos="3164"/>
        </w:tabs>
        <w:spacing w:before="15"/>
        <w:ind w:left="3164" w:hanging="1176"/>
      </w:pPr>
      <w:r>
        <w:t>Живая</w:t>
      </w:r>
      <w:r>
        <w:rPr>
          <w:spacing w:val="-9"/>
        </w:rPr>
        <w:t xml:space="preserve"> </w:t>
      </w:r>
      <w:r>
        <w:t>природа</w:t>
      </w:r>
      <w:r>
        <w:rPr>
          <w:spacing w:val="-3"/>
        </w:rPr>
        <w:t xml:space="preserve"> </w:t>
      </w:r>
      <w:r>
        <w:t>и</w:t>
      </w:r>
      <w:r>
        <w:rPr>
          <w:spacing w:val="-3"/>
        </w:rPr>
        <w:t xml:space="preserve"> </w:t>
      </w:r>
      <w:r>
        <w:rPr>
          <w:spacing w:val="-2"/>
        </w:rPr>
        <w:t>человек</w:t>
      </w:r>
    </w:p>
    <w:p w:rsidR="005071C8" w:rsidRDefault="00BD237E">
      <w:pPr>
        <w:pStyle w:val="a3"/>
        <w:ind w:right="963"/>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w:t>
      </w:r>
      <w:r>
        <w:rPr>
          <w:spacing w:val="40"/>
        </w:rPr>
        <w:t xml:space="preserve"> </w:t>
      </w:r>
      <w:r>
        <w:t>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5071C8" w:rsidRDefault="00BD237E">
      <w:pPr>
        <w:pStyle w:val="2"/>
        <w:tabs>
          <w:tab w:val="left" w:pos="3106"/>
        </w:tabs>
        <w:spacing w:before="69"/>
        <w:jc w:val="both"/>
      </w:pPr>
      <w:r>
        <w:rPr>
          <w:spacing w:val="-10"/>
        </w:rPr>
        <w:t>6</w:t>
      </w:r>
      <w:r>
        <w:tab/>
      </w:r>
      <w:r>
        <w:rPr>
          <w:spacing w:val="-2"/>
        </w:rPr>
        <w:t>КЛАССА</w:t>
      </w:r>
    </w:p>
    <w:p w:rsidR="005071C8" w:rsidRDefault="00BD237E">
      <w:pPr>
        <w:pStyle w:val="3"/>
        <w:numPr>
          <w:ilvl w:val="0"/>
          <w:numId w:val="155"/>
        </w:numPr>
        <w:tabs>
          <w:tab w:val="left" w:pos="3164"/>
        </w:tabs>
        <w:spacing w:before="2" w:line="275" w:lineRule="exact"/>
        <w:ind w:hanging="1176"/>
      </w:pPr>
      <w:r>
        <w:rPr>
          <w:spacing w:val="-2"/>
        </w:rPr>
        <w:t>Растительный</w:t>
      </w:r>
      <w:r>
        <w:rPr>
          <w:spacing w:val="7"/>
        </w:rPr>
        <w:t xml:space="preserve"> </w:t>
      </w:r>
      <w:r>
        <w:rPr>
          <w:spacing w:val="-2"/>
        </w:rPr>
        <w:t>организм</w:t>
      </w:r>
    </w:p>
    <w:p w:rsidR="005071C8" w:rsidRDefault="00BD237E">
      <w:pPr>
        <w:pStyle w:val="a3"/>
        <w:spacing w:before="1" w:line="237" w:lineRule="auto"/>
        <w:ind w:right="984"/>
      </w:pPr>
      <w:r>
        <w:t>Ботаника — наука о растениях. Разделы ботаники. Связь ботаники с</w:t>
      </w:r>
      <w:r>
        <w:rPr>
          <w:spacing w:val="-5"/>
        </w:rPr>
        <w:t xml:space="preserve"> </w:t>
      </w:r>
      <w:r>
        <w:t>другими науками и техникой.Общие признаки растений.</w:t>
      </w:r>
    </w:p>
    <w:p w:rsidR="005071C8" w:rsidRDefault="00BD237E">
      <w:pPr>
        <w:pStyle w:val="a3"/>
        <w:spacing w:before="11" w:line="237" w:lineRule="auto"/>
        <w:ind w:right="981"/>
      </w:pPr>
      <w:r>
        <w:t>Разнообразие растений. Уровни организации растительного организма. Высшие и низшие растения.Споровые и семенные растения.</w:t>
      </w:r>
    </w:p>
    <w:p w:rsidR="005071C8" w:rsidRDefault="00BD237E">
      <w:pPr>
        <w:pStyle w:val="a3"/>
        <w:spacing w:before="3"/>
        <w:ind w:right="970"/>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Растительныеткани. Функции растительных тканей.</w:t>
      </w:r>
    </w:p>
    <w:p w:rsidR="005071C8" w:rsidRDefault="00BD237E">
      <w:pPr>
        <w:pStyle w:val="a3"/>
        <w:spacing w:before="3"/>
        <w:ind w:right="971"/>
      </w:pPr>
      <w:r>
        <w:t>Органы и системы органов растений. Строение органов растительного организма, их роль и связьмежду собой.</w:t>
      </w:r>
    </w:p>
    <w:p w:rsidR="005071C8" w:rsidRDefault="00BD237E">
      <w:pPr>
        <w:pStyle w:val="3"/>
        <w:numPr>
          <w:ilvl w:val="0"/>
          <w:numId w:val="155"/>
        </w:numPr>
        <w:tabs>
          <w:tab w:val="left" w:pos="3164"/>
        </w:tabs>
        <w:spacing w:before="7" w:line="237" w:lineRule="auto"/>
        <w:ind w:left="1421" w:right="982" w:firstLine="566"/>
      </w:pPr>
      <w:r>
        <w:t>Строение и жизнедеятельность растительного организма</w:t>
      </w:r>
      <w:r>
        <w:rPr>
          <w:spacing w:val="80"/>
        </w:rPr>
        <w:t xml:space="preserve"> </w:t>
      </w:r>
      <w:r>
        <w:t xml:space="preserve">Питание </w:t>
      </w:r>
      <w:r>
        <w:rPr>
          <w:spacing w:val="-2"/>
        </w:rPr>
        <w:t>растения</w:t>
      </w:r>
    </w:p>
    <w:p w:rsidR="005071C8" w:rsidRDefault="00BD237E">
      <w:pPr>
        <w:spacing w:before="80"/>
        <w:ind w:left="1277"/>
      </w:pPr>
      <w:r>
        <w:rPr>
          <w:spacing w:val="-5"/>
        </w:rPr>
        <w:t>489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3"/>
      </w:pPr>
      <w:r>
        <w:lastRenderedPageBreak/>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w:t>
      </w:r>
      <w:r>
        <w:rPr>
          <w:spacing w:val="-1"/>
        </w:rPr>
        <w:t xml:space="preserve"> </w:t>
      </w:r>
      <w:r>
        <w:t>минеральных</w:t>
      </w:r>
      <w:r>
        <w:rPr>
          <w:spacing w:val="-2"/>
        </w:rPr>
        <w:t xml:space="preserve"> </w:t>
      </w:r>
      <w:r>
        <w:t>веществ, необходимых</w:t>
      </w:r>
      <w:r>
        <w:rPr>
          <w:spacing w:val="-2"/>
        </w:rPr>
        <w:t xml:space="preserve"> </w:t>
      </w:r>
      <w:r>
        <w:t xml:space="preserve">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w:t>
      </w:r>
      <w:r>
        <w:rPr>
          <w:spacing w:val="-2"/>
        </w:rPr>
        <w:t>Гидропоника.</w:t>
      </w:r>
    </w:p>
    <w:p w:rsidR="005071C8" w:rsidRDefault="00BD237E">
      <w:pPr>
        <w:pStyle w:val="a3"/>
        <w:ind w:right="964"/>
      </w:pPr>
      <w:r>
        <w:t>Побег и почки. Листорасположение и листовая мозаика. Строение</w:t>
      </w:r>
      <w:r>
        <w:rPr>
          <w:spacing w:val="40"/>
        </w:rPr>
        <w:t xml:space="preserve"> </w:t>
      </w:r>
      <w:r>
        <w:t>и</w:t>
      </w:r>
      <w:r>
        <w:rPr>
          <w:spacing w:val="40"/>
        </w:rPr>
        <w:t xml:space="preserve"> </w:t>
      </w:r>
      <w:r>
        <w:t>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Pr>
          <w:spacing w:val="-2"/>
        </w:rPr>
        <w:t xml:space="preserve"> </w:t>
      </w:r>
      <w:r>
        <w:t>орган воздушного питания. Фотосинтез. Значение фотосинтеза в природе и в жизни человека.</w:t>
      </w:r>
    </w:p>
    <w:p w:rsidR="005071C8" w:rsidRDefault="00BD237E">
      <w:pPr>
        <w:pStyle w:val="3"/>
        <w:spacing w:before="6"/>
      </w:pPr>
      <w:r>
        <w:rPr>
          <w:spacing w:val="-2"/>
        </w:rPr>
        <w:t>Дыхание</w:t>
      </w:r>
      <w:r>
        <w:rPr>
          <w:spacing w:val="-3"/>
        </w:rPr>
        <w:t xml:space="preserve"> </w:t>
      </w:r>
      <w:r>
        <w:rPr>
          <w:spacing w:val="-2"/>
        </w:rPr>
        <w:t>растения</w:t>
      </w:r>
    </w:p>
    <w:p w:rsidR="005071C8" w:rsidRDefault="00BD237E">
      <w:pPr>
        <w:pStyle w:val="a3"/>
        <w:ind w:right="966"/>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5071C8" w:rsidRDefault="00BD237E">
      <w:pPr>
        <w:pStyle w:val="3"/>
        <w:spacing w:before="5"/>
      </w:pPr>
      <w:r>
        <w:t>Транспорт</w:t>
      </w:r>
      <w:r>
        <w:rPr>
          <w:spacing w:val="-4"/>
        </w:rPr>
        <w:t xml:space="preserve"> </w:t>
      </w:r>
      <w:r>
        <w:t>веществ</w:t>
      </w:r>
      <w:r>
        <w:rPr>
          <w:spacing w:val="-7"/>
        </w:rPr>
        <w:t xml:space="preserve"> </w:t>
      </w:r>
      <w:r>
        <w:t>в</w:t>
      </w:r>
      <w:r>
        <w:rPr>
          <w:spacing w:val="-11"/>
        </w:rPr>
        <w:t xml:space="preserve"> </w:t>
      </w:r>
      <w:r>
        <w:rPr>
          <w:spacing w:val="-2"/>
        </w:rPr>
        <w:t>растении</w:t>
      </w:r>
    </w:p>
    <w:p w:rsidR="005071C8" w:rsidRDefault="00BD237E">
      <w:pPr>
        <w:pStyle w:val="a3"/>
        <w:ind w:right="957"/>
      </w:pPr>
      <w: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w:t>
      </w:r>
      <w:r>
        <w:rPr>
          <w:spacing w:val="40"/>
        </w:rPr>
        <w:t xml:space="preserve"> </w:t>
      </w:r>
      <w:r>
        <w:t>стебель</w:t>
      </w:r>
      <w:r>
        <w:rPr>
          <w:spacing w:val="40"/>
        </w:rPr>
        <w:t xml:space="preserve"> </w:t>
      </w:r>
      <w:r>
        <w:t xml:space="preserve">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w:t>
      </w:r>
      <w:r>
        <w:rPr>
          <w:spacing w:val="-2"/>
        </w:rPr>
        <w:t>значение.</w:t>
      </w:r>
    </w:p>
    <w:p w:rsidR="005071C8" w:rsidRDefault="00BD237E">
      <w:pPr>
        <w:pStyle w:val="3"/>
        <w:spacing w:before="2" w:line="275" w:lineRule="exact"/>
      </w:pPr>
      <w:r>
        <w:t>Рост</w:t>
      </w:r>
      <w:r>
        <w:rPr>
          <w:spacing w:val="-7"/>
        </w:rPr>
        <w:t xml:space="preserve"> </w:t>
      </w:r>
      <w:r>
        <w:rPr>
          <w:spacing w:val="-2"/>
        </w:rPr>
        <w:t>растения</w:t>
      </w:r>
    </w:p>
    <w:p w:rsidR="005071C8" w:rsidRDefault="00BD237E">
      <w:pPr>
        <w:pStyle w:val="a3"/>
        <w:ind w:right="958"/>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w:t>
      </w:r>
    </w:p>
    <w:p w:rsidR="005071C8" w:rsidRDefault="00BD237E">
      <w:pPr>
        <w:pStyle w:val="a3"/>
        <w:spacing w:before="64"/>
        <w:ind w:right="966"/>
      </w:pPr>
      <w:r>
        <w:t>Влияние фитогормонов на рост растения. Ростовые движения растений. Развитие побега из почки. Ветвление побегов. Управление ростом</w:t>
      </w:r>
      <w:r>
        <w:rPr>
          <w:spacing w:val="40"/>
        </w:rPr>
        <w:t xml:space="preserve"> </w:t>
      </w:r>
      <w:r>
        <w:t>растения.</w:t>
      </w:r>
      <w:r>
        <w:rPr>
          <w:spacing w:val="40"/>
        </w:rPr>
        <w:t xml:space="preserve"> </w:t>
      </w:r>
      <w:r>
        <w:t>Формирование кроны. Применение знаний о росте растения в сельском хозяйстве. Развитие боковых побегов.</w:t>
      </w:r>
    </w:p>
    <w:p w:rsidR="005071C8" w:rsidRDefault="00BD237E">
      <w:pPr>
        <w:pStyle w:val="3"/>
        <w:spacing w:before="12"/>
      </w:pPr>
      <w:r>
        <w:rPr>
          <w:spacing w:val="-2"/>
        </w:rPr>
        <w:t>Размножение</w:t>
      </w:r>
      <w:r>
        <w:rPr>
          <w:spacing w:val="5"/>
        </w:rPr>
        <w:t xml:space="preserve"> </w:t>
      </w:r>
      <w:r>
        <w:rPr>
          <w:spacing w:val="-2"/>
        </w:rPr>
        <w:t>растения</w:t>
      </w:r>
    </w:p>
    <w:p w:rsidR="005071C8" w:rsidRDefault="00BD237E">
      <w:pPr>
        <w:pStyle w:val="a3"/>
        <w:ind w:right="966"/>
      </w:pPr>
      <w:r>
        <w:t>Вегетативное</w:t>
      </w:r>
      <w:r>
        <w:rPr>
          <w:spacing w:val="-3"/>
        </w:rPr>
        <w:t xml:space="preserve"> </w:t>
      </w:r>
      <w:r>
        <w:t>размножение</w:t>
      </w:r>
      <w:r>
        <w:rPr>
          <w:spacing w:val="-7"/>
        </w:rPr>
        <w:t xml:space="preserve"> </w:t>
      </w:r>
      <w:r>
        <w:t>цветковых</w:t>
      </w:r>
      <w:r>
        <w:rPr>
          <w:spacing w:val="-7"/>
        </w:rPr>
        <w:t xml:space="preserve"> </w:t>
      </w:r>
      <w:r>
        <w:t>растений</w:t>
      </w:r>
      <w:r>
        <w:rPr>
          <w:spacing w:val="-2"/>
        </w:rPr>
        <w:t xml:space="preserve"> </w:t>
      </w:r>
      <w:r>
        <w:t>в</w:t>
      </w:r>
      <w:r>
        <w:rPr>
          <w:spacing w:val="-2"/>
        </w:rPr>
        <w:t xml:space="preserve"> </w:t>
      </w:r>
      <w:r>
        <w:t>природе. Вегетативное</w:t>
      </w:r>
      <w:r>
        <w:rPr>
          <w:spacing w:val="-3"/>
        </w:rPr>
        <w:t xml:space="preserve"> </w:t>
      </w:r>
      <w:r>
        <w:t>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w:t>
      </w:r>
    </w:p>
    <w:p w:rsidR="005071C8" w:rsidRDefault="00BD237E">
      <w:pPr>
        <w:pStyle w:val="a3"/>
        <w:ind w:right="969"/>
      </w:pPr>
      <w:r>
        <w:t>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прорастаниясемян. Подготовка семян к посеву. Развитие проростков.</w:t>
      </w:r>
    </w:p>
    <w:p w:rsidR="005071C8" w:rsidRDefault="00BD237E">
      <w:pPr>
        <w:pStyle w:val="3"/>
        <w:spacing w:before="7"/>
      </w:pPr>
      <w:r>
        <w:t>Развитие</w:t>
      </w:r>
      <w:r>
        <w:rPr>
          <w:spacing w:val="-8"/>
        </w:rPr>
        <w:t xml:space="preserve"> </w:t>
      </w:r>
      <w:r>
        <w:rPr>
          <w:spacing w:val="-2"/>
        </w:rPr>
        <w:t>растения</w:t>
      </w:r>
    </w:p>
    <w:p w:rsidR="005071C8" w:rsidRDefault="00BD237E">
      <w:pPr>
        <w:pStyle w:val="a3"/>
        <w:spacing w:line="242" w:lineRule="auto"/>
        <w:ind w:right="964"/>
      </w:pPr>
      <w:r>
        <w:t>Развитие</w:t>
      </w:r>
      <w:r>
        <w:rPr>
          <w:spacing w:val="-3"/>
        </w:rPr>
        <w:t xml:space="preserve"> </w:t>
      </w:r>
      <w:r>
        <w:t>цветкового растения.</w:t>
      </w:r>
      <w:r>
        <w:rPr>
          <w:spacing w:val="-1"/>
        </w:rPr>
        <w:t xml:space="preserve"> </w:t>
      </w:r>
      <w:r>
        <w:t>Основные</w:t>
      </w:r>
      <w:r>
        <w:rPr>
          <w:spacing w:val="-4"/>
        </w:rPr>
        <w:t xml:space="preserve"> </w:t>
      </w:r>
      <w:r>
        <w:t>периоды</w:t>
      </w:r>
      <w:r>
        <w:rPr>
          <w:spacing w:val="-1"/>
        </w:rPr>
        <w:t xml:space="preserve"> </w:t>
      </w:r>
      <w:r>
        <w:t>развития. Цикл</w:t>
      </w:r>
      <w:r>
        <w:rPr>
          <w:spacing w:val="-4"/>
        </w:rPr>
        <w:t xml:space="preserve"> </w:t>
      </w:r>
      <w:r>
        <w:t>развитияцветкового растения.</w:t>
      </w:r>
      <w:r>
        <w:rPr>
          <w:spacing w:val="31"/>
        </w:rPr>
        <w:t xml:space="preserve"> </w:t>
      </w:r>
      <w:r>
        <w:t>Влияние</w:t>
      </w:r>
      <w:r>
        <w:rPr>
          <w:spacing w:val="28"/>
        </w:rPr>
        <w:t xml:space="preserve"> </w:t>
      </w:r>
      <w:r>
        <w:t>факторов</w:t>
      </w:r>
      <w:r>
        <w:rPr>
          <w:spacing w:val="26"/>
        </w:rPr>
        <w:t xml:space="preserve"> </w:t>
      </w:r>
      <w:r>
        <w:t>внешней</w:t>
      </w:r>
      <w:r>
        <w:rPr>
          <w:spacing w:val="26"/>
        </w:rPr>
        <w:t xml:space="preserve"> </w:t>
      </w:r>
      <w:r>
        <w:t>среды</w:t>
      </w:r>
      <w:r>
        <w:rPr>
          <w:spacing w:val="26"/>
        </w:rPr>
        <w:t xml:space="preserve"> </w:t>
      </w:r>
      <w:r>
        <w:t>на</w:t>
      </w:r>
      <w:r>
        <w:rPr>
          <w:spacing w:val="28"/>
        </w:rPr>
        <w:t xml:space="preserve"> </w:t>
      </w:r>
      <w:r>
        <w:t>развитие</w:t>
      </w:r>
      <w:r>
        <w:rPr>
          <w:spacing w:val="28"/>
        </w:rPr>
        <w:t xml:space="preserve"> </w:t>
      </w:r>
      <w:r>
        <w:t>цветковых</w:t>
      </w:r>
      <w:r>
        <w:rPr>
          <w:spacing w:val="24"/>
        </w:rPr>
        <w:t xml:space="preserve"> </w:t>
      </w:r>
      <w:r>
        <w:t>растений.</w:t>
      </w:r>
      <w:r>
        <w:rPr>
          <w:spacing w:val="-12"/>
        </w:rPr>
        <w:t xml:space="preserve"> </w:t>
      </w:r>
      <w:r>
        <w:t>Жизненные</w:t>
      </w:r>
    </w:p>
    <w:p w:rsidR="005071C8" w:rsidRDefault="00BD237E">
      <w:pPr>
        <w:spacing w:before="106"/>
        <w:ind w:left="1277"/>
      </w:pPr>
      <w:r>
        <w:rPr>
          <w:spacing w:val="-5"/>
        </w:rPr>
        <w:t>490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pPr>
      <w:r>
        <w:lastRenderedPageBreak/>
        <w:t>формы</w:t>
      </w:r>
      <w:r>
        <w:rPr>
          <w:spacing w:val="3"/>
        </w:rPr>
        <w:t xml:space="preserve"> </w:t>
      </w:r>
      <w:r>
        <w:rPr>
          <w:spacing w:val="-2"/>
        </w:rPr>
        <w:t>цветковыхрастений.</w:t>
      </w:r>
    </w:p>
    <w:p w:rsidR="005071C8" w:rsidRDefault="005071C8">
      <w:pPr>
        <w:pStyle w:val="a3"/>
        <w:ind w:left="0" w:firstLine="0"/>
        <w:jc w:val="left"/>
      </w:pPr>
    </w:p>
    <w:p w:rsidR="005071C8" w:rsidRDefault="00BD237E">
      <w:pPr>
        <w:pStyle w:val="2"/>
        <w:tabs>
          <w:tab w:val="left" w:pos="3106"/>
        </w:tabs>
        <w:jc w:val="both"/>
      </w:pPr>
      <w:r>
        <w:rPr>
          <w:spacing w:val="-10"/>
        </w:rPr>
        <w:t>7</w:t>
      </w:r>
      <w:r>
        <w:tab/>
      </w:r>
      <w:r>
        <w:rPr>
          <w:spacing w:val="-4"/>
        </w:rPr>
        <w:t>КЛАСС</w:t>
      </w:r>
    </w:p>
    <w:p w:rsidR="005071C8" w:rsidRDefault="00BD237E">
      <w:pPr>
        <w:pStyle w:val="3"/>
        <w:numPr>
          <w:ilvl w:val="0"/>
          <w:numId w:val="154"/>
        </w:numPr>
        <w:tabs>
          <w:tab w:val="left" w:pos="3164"/>
        </w:tabs>
        <w:spacing w:before="12" w:line="240" w:lineRule="auto"/>
        <w:ind w:hanging="1176"/>
      </w:pPr>
      <w:r>
        <w:t>Систематические</w:t>
      </w:r>
      <w:r>
        <w:rPr>
          <w:spacing w:val="-15"/>
        </w:rPr>
        <w:t xml:space="preserve"> </w:t>
      </w:r>
      <w:r>
        <w:t>группы</w:t>
      </w:r>
      <w:r>
        <w:rPr>
          <w:spacing w:val="-15"/>
        </w:rPr>
        <w:t xml:space="preserve"> </w:t>
      </w:r>
      <w:r>
        <w:rPr>
          <w:spacing w:val="-2"/>
        </w:rPr>
        <w:t>растений</w:t>
      </w:r>
    </w:p>
    <w:p w:rsidR="005071C8" w:rsidRDefault="00BD237E">
      <w:pPr>
        <w:pStyle w:val="a3"/>
        <w:spacing w:before="143"/>
        <w:ind w:right="961"/>
      </w:pPr>
      <w:r>
        <w:rPr>
          <w:b/>
          <w:i/>
        </w:rPr>
        <w:t xml:space="preserve">Классификация растений. </w:t>
      </w:r>
      <w: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5071C8" w:rsidRDefault="00BD237E">
      <w:pPr>
        <w:pStyle w:val="a3"/>
        <w:spacing w:before="7"/>
        <w:ind w:right="960"/>
      </w:pPr>
      <w:r>
        <w:rPr>
          <w:b/>
          <w:i/>
        </w:rPr>
        <w:t xml:space="preserve">Низшие растения. Водоросли. </w:t>
      </w:r>
      <w:r>
        <w:t>Общая характеристика водорослей. Одноклеточные</w:t>
      </w:r>
      <w:r>
        <w:rPr>
          <w:spacing w:val="-15"/>
        </w:rPr>
        <w:t xml:space="preserve"> </w:t>
      </w:r>
      <w:r>
        <w:t>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071C8" w:rsidRDefault="00BD237E">
      <w:pPr>
        <w:pStyle w:val="a3"/>
        <w:ind w:right="967"/>
      </w:pPr>
      <w:r>
        <w:rPr>
          <w:b/>
          <w:i/>
        </w:rPr>
        <w:t xml:space="preserve">Высшие споровые растения. Моховидные (Мхи). </w:t>
      </w:r>
      <w: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w:t>
      </w:r>
      <w:r>
        <w:rPr>
          <w:spacing w:val="-3"/>
        </w:rPr>
        <w:t xml:space="preserve"> </w:t>
      </w:r>
      <w:r>
        <w:t>продуктов его переработки</w:t>
      </w:r>
      <w:r>
        <w:rPr>
          <w:spacing w:val="-2"/>
        </w:rPr>
        <w:t xml:space="preserve"> </w:t>
      </w:r>
      <w:r>
        <w:t>в хозяйственной деятельности человека.</w:t>
      </w:r>
    </w:p>
    <w:p w:rsidR="005071C8" w:rsidRDefault="00BD237E">
      <w:pPr>
        <w:tabs>
          <w:tab w:val="left" w:pos="4475"/>
          <w:tab w:val="left" w:pos="7570"/>
          <w:tab w:val="left" w:pos="9605"/>
        </w:tabs>
        <w:spacing w:before="15" w:line="232" w:lineRule="auto"/>
        <w:ind w:left="1988" w:right="1375"/>
        <w:jc w:val="both"/>
        <w:rPr>
          <w:sz w:val="24"/>
        </w:rPr>
      </w:pPr>
      <w:r>
        <w:rPr>
          <w:b/>
          <w:i/>
          <w:sz w:val="24"/>
        </w:rPr>
        <w:t xml:space="preserve">Плауновидные (Плауны). Хвощевидные (Хвощи), Папоротниковидные </w:t>
      </w:r>
      <w:r>
        <w:rPr>
          <w:b/>
          <w:i/>
          <w:spacing w:val="-2"/>
          <w:sz w:val="24"/>
        </w:rPr>
        <w:t>(Папоротники).</w:t>
      </w:r>
      <w:r>
        <w:rPr>
          <w:b/>
          <w:i/>
          <w:sz w:val="24"/>
        </w:rPr>
        <w:tab/>
      </w:r>
      <w:r>
        <w:rPr>
          <w:spacing w:val="-2"/>
          <w:sz w:val="24"/>
        </w:rPr>
        <w:t>Общаяхарактеристика.</w:t>
      </w:r>
      <w:r>
        <w:rPr>
          <w:sz w:val="24"/>
        </w:rPr>
        <w:tab/>
      </w:r>
      <w:r>
        <w:rPr>
          <w:spacing w:val="-2"/>
          <w:sz w:val="24"/>
        </w:rPr>
        <w:t>Усложнение</w:t>
      </w:r>
      <w:r>
        <w:rPr>
          <w:sz w:val="24"/>
        </w:rPr>
        <w:tab/>
      </w:r>
      <w:r>
        <w:rPr>
          <w:spacing w:val="-2"/>
          <w:sz w:val="24"/>
        </w:rPr>
        <w:t>строения</w:t>
      </w:r>
    </w:p>
    <w:p w:rsidR="005071C8" w:rsidRDefault="00BD237E">
      <w:pPr>
        <w:pStyle w:val="a3"/>
        <w:ind w:firstLine="0"/>
      </w:pPr>
      <w:r>
        <w:t>папоротникообразныхрастений</w:t>
      </w:r>
      <w:r>
        <w:rPr>
          <w:spacing w:val="-3"/>
        </w:rPr>
        <w:t xml:space="preserve"> </w:t>
      </w:r>
      <w:r>
        <w:t>по</w:t>
      </w:r>
      <w:r>
        <w:rPr>
          <w:spacing w:val="3"/>
        </w:rPr>
        <w:t xml:space="preserve"> </w:t>
      </w:r>
      <w:r>
        <w:t>сравнению</w:t>
      </w:r>
      <w:r>
        <w:rPr>
          <w:spacing w:val="-7"/>
        </w:rPr>
        <w:t xml:space="preserve"> </w:t>
      </w:r>
      <w:r>
        <w:t>с</w:t>
      </w:r>
      <w:r>
        <w:rPr>
          <w:spacing w:val="-12"/>
        </w:rPr>
        <w:t xml:space="preserve"> </w:t>
      </w:r>
      <w:r>
        <w:rPr>
          <w:spacing w:val="-2"/>
        </w:rPr>
        <w:t>мхами.</w:t>
      </w:r>
    </w:p>
    <w:p w:rsidR="005071C8" w:rsidRDefault="00BD237E">
      <w:pPr>
        <w:pStyle w:val="a3"/>
        <w:spacing w:before="156"/>
        <w:ind w:right="963"/>
      </w:pPr>
      <w:r>
        <w:t>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5071C8" w:rsidRDefault="00BD237E">
      <w:pPr>
        <w:pStyle w:val="a3"/>
        <w:spacing w:before="1"/>
        <w:ind w:right="962"/>
      </w:pPr>
      <w:r>
        <w:rPr>
          <w:b/>
          <w:i/>
        </w:rPr>
        <w:t xml:space="preserve">Высшие семенные растения. Голосеменные. </w:t>
      </w:r>
      <w:r>
        <w:t>Общая характеристика. Хвойные растения, их</w:t>
      </w:r>
      <w:r>
        <w:rPr>
          <w:spacing w:val="-4"/>
        </w:rPr>
        <w:t xml:space="preserve"> </w:t>
      </w:r>
      <w:r>
        <w:t>разнообразие. Строение и</w:t>
      </w:r>
      <w:r>
        <w:rPr>
          <w:spacing w:val="-3"/>
        </w:rPr>
        <w:t xml:space="preserve"> </w:t>
      </w:r>
      <w:r>
        <w:t>жизнедеятельность хвойных. Размножение хвойных, цикл развития на примере сосны. Значение хвойных растений в природе и жизни человека.</w:t>
      </w:r>
    </w:p>
    <w:p w:rsidR="005071C8" w:rsidRDefault="00BD237E">
      <w:pPr>
        <w:ind w:left="1421" w:right="966" w:firstLine="566"/>
        <w:jc w:val="both"/>
      </w:pPr>
      <w:r>
        <w:rPr>
          <w:b/>
          <w:i/>
          <w:sz w:val="24"/>
        </w:rPr>
        <w:t xml:space="preserve">Покрытосеменные (цветковые) растения. </w:t>
      </w:r>
      <w:r>
        <w:rPr>
          <w:sz w:val="24"/>
        </w:rPr>
        <w:t xml:space="preserve">Общая характеристика. Особенности строения и жизнедеятельности покрытосеменных как наиболее высокоорганизованной </w:t>
      </w:r>
      <w:r>
        <w:t>группы растений, их господство на Земле. Классификация покрытосеменных растений: класс Двудольные и класс Однодольные. Признаки классов. Цикл развитияпокрытосеменного растения.</w:t>
      </w:r>
    </w:p>
    <w:p w:rsidR="005071C8" w:rsidRDefault="00BD237E">
      <w:pPr>
        <w:pStyle w:val="a3"/>
        <w:spacing w:before="1"/>
        <w:ind w:right="961"/>
      </w:pPr>
      <w:r>
        <w:rPr>
          <w:b/>
        </w:rPr>
        <w:t xml:space="preserve">Семейства покрытосеменных* (цветковых) растений. </w:t>
      </w:r>
      <w:r>
        <w:t>Характерные признаки семейств класса Двудольные (Крестоцветные, или Капустные, Розоцветные,</w:t>
      </w:r>
      <w:r>
        <w:rPr>
          <w:spacing w:val="40"/>
        </w:rPr>
        <w:t xml:space="preserve"> </w:t>
      </w:r>
      <w:r>
        <w:t>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5071C8" w:rsidRDefault="00BD237E">
      <w:pPr>
        <w:pStyle w:val="a3"/>
        <w:spacing w:before="8" w:line="237" w:lineRule="auto"/>
        <w:ind w:right="977"/>
      </w:pPr>
      <w: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вданном регионе.</w:t>
      </w:r>
    </w:p>
    <w:p w:rsidR="005071C8" w:rsidRDefault="00BD237E">
      <w:pPr>
        <w:pStyle w:val="a3"/>
        <w:spacing w:before="6" w:line="237" w:lineRule="auto"/>
        <w:ind w:right="978"/>
      </w:pPr>
      <w:r>
        <w:t>** Морфологическая характеристика и определение семейств класса Двудольные и семейств классаОднодольные осуществляется на лабораторных и практических работах.</w:t>
      </w:r>
    </w:p>
    <w:p w:rsidR="005071C8" w:rsidRDefault="00BD237E">
      <w:pPr>
        <w:pStyle w:val="3"/>
        <w:numPr>
          <w:ilvl w:val="0"/>
          <w:numId w:val="154"/>
        </w:numPr>
        <w:tabs>
          <w:tab w:val="left" w:pos="3774"/>
        </w:tabs>
        <w:spacing w:before="8"/>
        <w:ind w:left="3774" w:hanging="1786"/>
      </w:pPr>
      <w:r>
        <w:t>Развитие</w:t>
      </w:r>
      <w:r>
        <w:rPr>
          <w:spacing w:val="-9"/>
        </w:rPr>
        <w:t xml:space="preserve"> </w:t>
      </w:r>
      <w:r>
        <w:t>растительного</w:t>
      </w:r>
      <w:r>
        <w:rPr>
          <w:spacing w:val="-9"/>
        </w:rPr>
        <w:t xml:space="preserve"> </w:t>
      </w:r>
      <w:r>
        <w:t>мира</w:t>
      </w:r>
      <w:r>
        <w:rPr>
          <w:spacing w:val="-14"/>
        </w:rPr>
        <w:t xml:space="preserve"> </w:t>
      </w:r>
      <w:r>
        <w:t>на</w:t>
      </w:r>
      <w:r>
        <w:rPr>
          <w:spacing w:val="-6"/>
        </w:rPr>
        <w:t xml:space="preserve"> </w:t>
      </w:r>
      <w:r>
        <w:rPr>
          <w:spacing w:val="-2"/>
        </w:rPr>
        <w:t>Земле</w:t>
      </w:r>
    </w:p>
    <w:p w:rsidR="005071C8" w:rsidRDefault="00BD237E">
      <w:pPr>
        <w:pStyle w:val="a3"/>
        <w:ind w:right="959"/>
      </w:pPr>
      <w:r>
        <w:t>Эволюционное развитие растительного мира на Земле. Сохранение в земной коре растительных остатков, их изучение. «Живые ископаемые» растительного</w:t>
      </w:r>
      <w:r>
        <w:rPr>
          <w:spacing w:val="40"/>
        </w:rPr>
        <w:t xml:space="preserve"> </w:t>
      </w:r>
      <w:r>
        <w:t>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071C8" w:rsidRDefault="00BD237E">
      <w:pPr>
        <w:pStyle w:val="3"/>
        <w:numPr>
          <w:ilvl w:val="0"/>
          <w:numId w:val="154"/>
        </w:numPr>
        <w:tabs>
          <w:tab w:val="left" w:pos="3774"/>
        </w:tabs>
        <w:spacing w:before="7" w:line="240" w:lineRule="auto"/>
        <w:ind w:left="3774" w:hanging="1786"/>
      </w:pPr>
      <w:r>
        <w:t>Растения</w:t>
      </w:r>
      <w:r>
        <w:rPr>
          <w:spacing w:val="-6"/>
        </w:rPr>
        <w:t xml:space="preserve"> </w:t>
      </w:r>
      <w:r>
        <w:t>в</w:t>
      </w:r>
      <w:r>
        <w:rPr>
          <w:spacing w:val="-11"/>
        </w:rPr>
        <w:t xml:space="preserve"> </w:t>
      </w:r>
      <w:r>
        <w:t>природных</w:t>
      </w:r>
      <w:r>
        <w:rPr>
          <w:spacing w:val="-14"/>
        </w:rPr>
        <w:t xml:space="preserve"> </w:t>
      </w:r>
      <w:r>
        <w:rPr>
          <w:spacing w:val="-2"/>
        </w:rPr>
        <w:t>сообществах</w:t>
      </w:r>
    </w:p>
    <w:p w:rsidR="005071C8" w:rsidRDefault="00BD237E">
      <w:pPr>
        <w:spacing w:before="184"/>
        <w:ind w:left="1277"/>
      </w:pPr>
      <w:r>
        <w:rPr>
          <w:spacing w:val="-5"/>
        </w:rPr>
        <w:t>491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9"/>
      </w:pPr>
      <w:r>
        <w:lastRenderedPageBreak/>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w:t>
      </w:r>
      <w:r>
        <w:rPr>
          <w:spacing w:val="40"/>
        </w:rPr>
        <w:t xml:space="preserve"> </w:t>
      </w:r>
      <w:r>
        <w:t>другими организмами.</w:t>
      </w:r>
    </w:p>
    <w:p w:rsidR="005071C8" w:rsidRDefault="00BD237E">
      <w:pPr>
        <w:pStyle w:val="a3"/>
        <w:ind w:right="965"/>
      </w:pPr>
      <w:r>
        <w:t>Растительные сообщества. Видовой состав растительных сообществ, преобладающие</w:t>
      </w:r>
      <w:r>
        <w:rPr>
          <w:spacing w:val="40"/>
        </w:rPr>
        <w:t xml:space="preserve"> </w:t>
      </w:r>
      <w:r>
        <w:t>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покров)природных зон Земли. Флора.</w:t>
      </w:r>
    </w:p>
    <w:p w:rsidR="005071C8" w:rsidRDefault="00BD237E">
      <w:pPr>
        <w:pStyle w:val="3"/>
        <w:numPr>
          <w:ilvl w:val="0"/>
          <w:numId w:val="154"/>
        </w:numPr>
        <w:tabs>
          <w:tab w:val="left" w:pos="3774"/>
        </w:tabs>
        <w:spacing w:before="11"/>
        <w:ind w:left="3774" w:hanging="1786"/>
      </w:pPr>
      <w:r>
        <w:t>Растения</w:t>
      </w:r>
      <w:r>
        <w:rPr>
          <w:spacing w:val="-5"/>
        </w:rPr>
        <w:t xml:space="preserve"> </w:t>
      </w:r>
      <w:r>
        <w:t>и</w:t>
      </w:r>
      <w:r>
        <w:rPr>
          <w:spacing w:val="-13"/>
        </w:rPr>
        <w:t xml:space="preserve"> </w:t>
      </w:r>
      <w:r>
        <w:rPr>
          <w:spacing w:val="-2"/>
        </w:rPr>
        <w:t>человек</w:t>
      </w:r>
    </w:p>
    <w:p w:rsidR="005071C8" w:rsidRDefault="00BD237E">
      <w:pPr>
        <w:pStyle w:val="a3"/>
        <w:ind w:right="974"/>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 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071C8" w:rsidRDefault="00BD237E">
      <w:pPr>
        <w:pStyle w:val="3"/>
        <w:numPr>
          <w:ilvl w:val="0"/>
          <w:numId w:val="154"/>
        </w:numPr>
        <w:tabs>
          <w:tab w:val="left" w:pos="3164"/>
        </w:tabs>
        <w:spacing w:before="7"/>
        <w:ind w:hanging="1176"/>
      </w:pPr>
      <w:r>
        <w:t>Грибы.</w:t>
      </w:r>
      <w:r>
        <w:rPr>
          <w:spacing w:val="-12"/>
        </w:rPr>
        <w:t xml:space="preserve"> </w:t>
      </w:r>
      <w:r>
        <w:t>Лишайники.</w:t>
      </w:r>
      <w:r>
        <w:rPr>
          <w:spacing w:val="-14"/>
        </w:rPr>
        <w:t xml:space="preserve"> </w:t>
      </w:r>
      <w:r>
        <w:rPr>
          <w:spacing w:val="-2"/>
        </w:rPr>
        <w:t>Бактерии</w:t>
      </w:r>
    </w:p>
    <w:p w:rsidR="005071C8" w:rsidRDefault="00BD237E">
      <w:pPr>
        <w:pStyle w:val="a3"/>
        <w:ind w:right="968"/>
      </w:pPr>
      <w:r>
        <w:t>Грибы. Общая характеристика. Шляпочные грибы, их строение, питание, рост, размножение. Съедобные и</w:t>
      </w:r>
      <w:r>
        <w:rPr>
          <w:spacing w:val="-2"/>
        </w:rPr>
        <w:t xml:space="preserve"> </w:t>
      </w:r>
      <w:r>
        <w:t>ядовитые грибы.</w:t>
      </w:r>
      <w:r>
        <w:rPr>
          <w:spacing w:val="-2"/>
        </w:rPr>
        <w:t xml:space="preserve"> </w:t>
      </w:r>
      <w:r>
        <w:t>Меры профилактики</w:t>
      </w:r>
      <w:r>
        <w:rPr>
          <w:spacing w:val="-2"/>
        </w:rPr>
        <w:t xml:space="preserve"> </w:t>
      </w:r>
      <w:r>
        <w:t>заболеваний,</w:t>
      </w:r>
      <w:r>
        <w:rPr>
          <w:spacing w:val="-1"/>
        </w:rPr>
        <w:t xml:space="preserve"> </w:t>
      </w:r>
      <w:r>
        <w:t>связанных</w:t>
      </w:r>
      <w:r>
        <w:rPr>
          <w:spacing w:val="-4"/>
        </w:rPr>
        <w:t xml:space="preserve"> </w:t>
      </w:r>
      <w:r>
        <w:t>с грибами. Значение шляпочных грибов в природных сообществах и жизни человека. Промышленное выращивание шляпочных грибов (шампиньоны).</w:t>
      </w:r>
    </w:p>
    <w:p w:rsidR="005071C8" w:rsidRDefault="00BD237E">
      <w:pPr>
        <w:pStyle w:val="a3"/>
        <w:spacing w:before="1"/>
        <w:ind w:right="988"/>
      </w:pPr>
      <w:r>
        <w:t>Плесневые грибы. Дрожжевые грибы. Значение плесневых и дрожжевых грибов в природе и жизничеловека (пищевая и фармацевтическая промышленность и др.).</w:t>
      </w:r>
    </w:p>
    <w:p w:rsidR="005071C8" w:rsidRDefault="00BD237E">
      <w:pPr>
        <w:pStyle w:val="a3"/>
        <w:spacing w:before="1"/>
        <w:ind w:right="970"/>
      </w:pPr>
      <w: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5071C8" w:rsidRDefault="00BD237E">
      <w:pPr>
        <w:pStyle w:val="a3"/>
        <w:spacing w:before="4" w:line="237" w:lineRule="auto"/>
        <w:ind w:right="978"/>
      </w:pPr>
      <w:r>
        <w:t>Лишайники — комплексные организмы. Строение лишайников. Питание, рост и размножениелишайников. Значение лишайников в природе и жизни человека.</w:t>
      </w:r>
    </w:p>
    <w:p w:rsidR="005071C8" w:rsidRDefault="00BD237E">
      <w:pPr>
        <w:pStyle w:val="a3"/>
        <w:spacing w:before="71"/>
        <w:ind w:right="958"/>
      </w:pPr>
      <w:r>
        <w:t>Бактерии — доядерные организмы. Общая</w:t>
      </w:r>
      <w:r>
        <w:rPr>
          <w:spacing w:val="40"/>
        </w:rPr>
        <w:t xml:space="preserve"> </w:t>
      </w:r>
      <w:r>
        <w:t>характеристика</w:t>
      </w:r>
      <w:r>
        <w:rPr>
          <w:spacing w:val="40"/>
        </w:rPr>
        <w:t xml:space="preserve"> </w:t>
      </w:r>
      <w:r>
        <w:t>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071C8" w:rsidRDefault="005071C8">
      <w:pPr>
        <w:pStyle w:val="a3"/>
        <w:spacing w:before="1"/>
        <w:ind w:left="0" w:firstLine="0"/>
        <w:jc w:val="left"/>
      </w:pPr>
    </w:p>
    <w:p w:rsidR="005071C8" w:rsidRDefault="00BD237E">
      <w:pPr>
        <w:pStyle w:val="2"/>
        <w:tabs>
          <w:tab w:val="left" w:pos="3106"/>
        </w:tabs>
        <w:jc w:val="both"/>
      </w:pPr>
      <w:r>
        <w:rPr>
          <w:spacing w:val="-10"/>
        </w:rPr>
        <w:t>8</w:t>
      </w:r>
      <w:r>
        <w:tab/>
      </w:r>
      <w:r>
        <w:rPr>
          <w:spacing w:val="-4"/>
        </w:rPr>
        <w:t>КЛАСС</w:t>
      </w:r>
    </w:p>
    <w:p w:rsidR="005071C8" w:rsidRDefault="00BD237E">
      <w:pPr>
        <w:pStyle w:val="3"/>
        <w:numPr>
          <w:ilvl w:val="0"/>
          <w:numId w:val="153"/>
        </w:numPr>
        <w:tabs>
          <w:tab w:val="left" w:pos="3774"/>
        </w:tabs>
        <w:spacing w:before="12"/>
        <w:ind w:hanging="1786"/>
      </w:pPr>
      <w:r>
        <w:t>Животный</w:t>
      </w:r>
      <w:r>
        <w:rPr>
          <w:spacing w:val="-4"/>
        </w:rPr>
        <w:t xml:space="preserve"> </w:t>
      </w:r>
      <w:r>
        <w:rPr>
          <w:spacing w:val="-2"/>
        </w:rPr>
        <w:t>организм</w:t>
      </w:r>
    </w:p>
    <w:p w:rsidR="005071C8" w:rsidRDefault="00BD237E">
      <w:pPr>
        <w:pStyle w:val="a3"/>
        <w:ind w:right="968"/>
      </w:pPr>
      <w: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w:t>
      </w:r>
    </w:p>
    <w:p w:rsidR="005071C8" w:rsidRDefault="00BD237E">
      <w:pPr>
        <w:pStyle w:val="a3"/>
        <w:ind w:right="961"/>
      </w:pPr>
      <w:r>
        <w:t>Одноклеточные и многоклеточные животные. Форма тела животного, симметрия, размеры тела и др.Животная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w:t>
      </w:r>
    </w:p>
    <w:p w:rsidR="005071C8" w:rsidRDefault="00BD237E">
      <w:pPr>
        <w:pStyle w:val="a3"/>
        <w:spacing w:line="242" w:lineRule="auto"/>
        <w:ind w:left="1988" w:right="1302" w:firstLine="0"/>
      </w:pPr>
      <w:r>
        <w:t>клетки. Ткани животных, их разнообразие. Органы и системы органов животных. Организм — единоецелое.</w:t>
      </w:r>
    </w:p>
    <w:p w:rsidR="005071C8" w:rsidRDefault="00BD237E">
      <w:pPr>
        <w:pStyle w:val="3"/>
        <w:numPr>
          <w:ilvl w:val="0"/>
          <w:numId w:val="153"/>
        </w:numPr>
        <w:tabs>
          <w:tab w:val="left" w:pos="3774"/>
        </w:tabs>
        <w:spacing w:before="2"/>
        <w:ind w:hanging="1786"/>
      </w:pPr>
      <w:r>
        <w:t>Строение</w:t>
      </w:r>
      <w:r>
        <w:rPr>
          <w:spacing w:val="-17"/>
        </w:rPr>
        <w:t xml:space="preserve"> </w:t>
      </w:r>
      <w:r>
        <w:t>и</w:t>
      </w:r>
      <w:r>
        <w:rPr>
          <w:spacing w:val="-15"/>
        </w:rPr>
        <w:t xml:space="preserve"> </w:t>
      </w:r>
      <w:r>
        <w:t>жизнедеятельность</w:t>
      </w:r>
      <w:r>
        <w:rPr>
          <w:spacing w:val="-8"/>
        </w:rPr>
        <w:t xml:space="preserve"> </w:t>
      </w:r>
      <w:r>
        <w:t>организма</w:t>
      </w:r>
      <w:r>
        <w:rPr>
          <w:spacing w:val="-6"/>
        </w:rPr>
        <w:t xml:space="preserve"> </w:t>
      </w:r>
      <w:r>
        <w:rPr>
          <w:spacing w:val="-2"/>
        </w:rPr>
        <w:t>животного</w:t>
      </w:r>
    </w:p>
    <w:p w:rsidR="005071C8" w:rsidRDefault="00BD237E">
      <w:pPr>
        <w:pStyle w:val="a3"/>
        <w:spacing w:line="242" w:lineRule="auto"/>
        <w:ind w:right="969"/>
      </w:pPr>
      <w:r>
        <w:rPr>
          <w:b/>
          <w:i/>
        </w:rPr>
        <w:t xml:space="preserve">Опора и движение животных. </w:t>
      </w:r>
      <w:r>
        <w:t>Особенности гидростатического, наружного и внутреннего</w:t>
      </w:r>
      <w:r>
        <w:rPr>
          <w:spacing w:val="40"/>
        </w:rPr>
        <w:t xml:space="preserve">  </w:t>
      </w:r>
      <w:r>
        <w:t>скелета</w:t>
      </w:r>
      <w:r>
        <w:rPr>
          <w:spacing w:val="40"/>
        </w:rPr>
        <w:t xml:space="preserve">  </w:t>
      </w:r>
      <w:r>
        <w:t>у</w:t>
      </w:r>
      <w:r>
        <w:rPr>
          <w:spacing w:val="40"/>
        </w:rPr>
        <w:t xml:space="preserve">  </w:t>
      </w:r>
      <w:r>
        <w:t>животных.</w:t>
      </w:r>
      <w:r>
        <w:rPr>
          <w:spacing w:val="40"/>
        </w:rPr>
        <w:t xml:space="preserve">  </w:t>
      </w:r>
      <w:r>
        <w:t>Передвижение</w:t>
      </w:r>
      <w:r>
        <w:rPr>
          <w:spacing w:val="40"/>
        </w:rPr>
        <w:t xml:space="preserve">  </w:t>
      </w:r>
      <w:r>
        <w:t>у</w:t>
      </w:r>
      <w:r>
        <w:rPr>
          <w:spacing w:val="40"/>
        </w:rPr>
        <w:t xml:space="preserve">  </w:t>
      </w:r>
      <w:r>
        <w:t>одноклеточных</w:t>
      </w:r>
      <w:r>
        <w:rPr>
          <w:spacing w:val="40"/>
        </w:rPr>
        <w:t xml:space="preserve">  </w:t>
      </w:r>
      <w:r>
        <w:t>(амёбовидное,</w:t>
      </w:r>
    </w:p>
    <w:p w:rsidR="005071C8" w:rsidRDefault="00BD237E">
      <w:pPr>
        <w:spacing w:before="91"/>
        <w:ind w:left="1277"/>
      </w:pPr>
      <w:r>
        <w:rPr>
          <w:spacing w:val="-5"/>
        </w:rPr>
        <w:t>492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74" w:firstLine="0"/>
      </w:pPr>
      <w:r>
        <w:lastRenderedPageBreak/>
        <w:t xml:space="preserve">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w:t>
      </w:r>
      <w:r>
        <w:rPr>
          <w:spacing w:val="-2"/>
        </w:rPr>
        <w:t>конечности.</w:t>
      </w:r>
    </w:p>
    <w:p w:rsidR="005071C8" w:rsidRDefault="00BD237E">
      <w:pPr>
        <w:pStyle w:val="a3"/>
        <w:ind w:right="963"/>
      </w:pPr>
      <w:r>
        <w:rPr>
          <w:b/>
          <w:i/>
        </w:rPr>
        <w:t xml:space="preserve">Питание и пищеварение у животных. </w:t>
      </w:r>
      <w:r>
        <w:t>Значение питания. Питание и пищеварениеу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w:t>
      </w:r>
    </w:p>
    <w:p w:rsidR="005071C8" w:rsidRDefault="00BD237E">
      <w:pPr>
        <w:pStyle w:val="a3"/>
        <w:ind w:left="1988" w:firstLine="0"/>
      </w:pPr>
      <w:r>
        <w:t>Особенности</w:t>
      </w:r>
      <w:r>
        <w:rPr>
          <w:spacing w:val="-1"/>
        </w:rPr>
        <w:t xml:space="preserve"> </w:t>
      </w:r>
      <w:r>
        <w:t>пищеварительной</w:t>
      </w:r>
      <w:r>
        <w:rPr>
          <w:spacing w:val="2"/>
        </w:rPr>
        <w:t xml:space="preserve"> </w:t>
      </w:r>
      <w:r>
        <w:t>системы</w:t>
      </w:r>
      <w:r>
        <w:rPr>
          <w:spacing w:val="2"/>
        </w:rPr>
        <w:t xml:space="preserve"> </w:t>
      </w:r>
      <w:r>
        <w:t>у</w:t>
      </w:r>
      <w:r>
        <w:rPr>
          <w:spacing w:val="-11"/>
        </w:rPr>
        <w:t xml:space="preserve"> </w:t>
      </w:r>
      <w:r>
        <w:t>представителей</w:t>
      </w:r>
      <w:r>
        <w:rPr>
          <w:spacing w:val="57"/>
        </w:rPr>
        <w:t xml:space="preserve"> </w:t>
      </w:r>
      <w:r>
        <w:t>отрядов</w:t>
      </w:r>
      <w:r>
        <w:rPr>
          <w:spacing w:val="-3"/>
        </w:rPr>
        <w:t xml:space="preserve"> </w:t>
      </w:r>
      <w:r>
        <w:rPr>
          <w:spacing w:val="-2"/>
        </w:rPr>
        <w:t>млекопитающих.</w:t>
      </w:r>
    </w:p>
    <w:p w:rsidR="005071C8" w:rsidRDefault="00BD237E">
      <w:pPr>
        <w:pStyle w:val="a3"/>
        <w:spacing w:before="1"/>
        <w:ind w:right="958"/>
      </w:pPr>
      <w:r>
        <w:rPr>
          <w:b/>
          <w:i/>
        </w:rPr>
        <w:t xml:space="preserve">Дыхание животных. </w:t>
      </w:r>
      <w:r>
        <w:t>Значение дыхания. Газообмен через всю поверхность клетки. Жаберное дыхание. Наружные и внутренние жабры. Кожное, трахейное, лёгочное дыхание</w:t>
      </w:r>
      <w:r>
        <w:rPr>
          <w:spacing w:val="40"/>
        </w:rPr>
        <w:t xml:space="preserve"> </w:t>
      </w:r>
      <w:r>
        <w:t>у</w:t>
      </w:r>
      <w:r>
        <w:rPr>
          <w:spacing w:val="-1"/>
        </w:rPr>
        <w:t xml:space="preserve"> </w:t>
      </w:r>
      <w:r>
        <w:t>обитателей суши. Особенности кожного дыхания. Роль воздушных мешков у птиц.</w:t>
      </w:r>
    </w:p>
    <w:p w:rsidR="005071C8" w:rsidRDefault="00BD237E">
      <w:pPr>
        <w:pStyle w:val="a3"/>
        <w:ind w:right="966"/>
      </w:pPr>
      <w:r>
        <w:rPr>
          <w:b/>
          <w:i/>
        </w:rPr>
        <w:t xml:space="preserve">Транспорт веществ у животных. </w:t>
      </w:r>
      <w: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w:t>
      </w:r>
      <w:r>
        <w:rPr>
          <w:spacing w:val="-1"/>
        </w:rPr>
        <w:t xml:space="preserve"> </w:t>
      </w:r>
      <w:r>
        <w:t xml:space="preserve">моллюскови насекомых. Круги кровообращения и особенности строения сердец у позвоночных, усложнение системы </w:t>
      </w:r>
      <w:r>
        <w:rPr>
          <w:spacing w:val="-2"/>
        </w:rPr>
        <w:t>кровообращения.</w:t>
      </w:r>
    </w:p>
    <w:p w:rsidR="005071C8" w:rsidRDefault="00BD237E">
      <w:pPr>
        <w:pStyle w:val="a3"/>
        <w:ind w:right="968"/>
      </w:pPr>
      <w:r>
        <w:rPr>
          <w:b/>
          <w:i/>
        </w:rPr>
        <w:t xml:space="preserve">Выделение у животных. </w:t>
      </w:r>
      <w:r>
        <w:t>Значение выделения конечных продуктов обмена</w:t>
      </w:r>
      <w:r>
        <w:rPr>
          <w:spacing w:val="-15"/>
        </w:rPr>
        <w:t xml:space="preserve"> </w:t>
      </w:r>
      <w:r>
        <w:t>веществ. Сократительные вакуоли у простейших. Звёздчатые клетки и канальцы у плоских червей, выделительные</w:t>
      </w:r>
      <w:r>
        <w:rPr>
          <w:spacing w:val="-9"/>
        </w:rPr>
        <w:t xml:space="preserve"> </w:t>
      </w:r>
      <w:r>
        <w:t>трубочки</w:t>
      </w:r>
      <w:r>
        <w:rPr>
          <w:spacing w:val="-2"/>
        </w:rPr>
        <w:t xml:space="preserve"> </w:t>
      </w:r>
      <w:r>
        <w:t>и</w:t>
      </w:r>
      <w:r>
        <w:rPr>
          <w:spacing w:val="-2"/>
        </w:rPr>
        <w:t xml:space="preserve"> </w:t>
      </w:r>
      <w:r>
        <w:t>воронки</w:t>
      </w:r>
      <w:r>
        <w:rPr>
          <w:spacing w:val="-7"/>
        </w:rPr>
        <w:t xml:space="preserve"> </w:t>
      </w:r>
      <w:r>
        <w:t>у</w:t>
      </w:r>
      <w:r>
        <w:rPr>
          <w:spacing w:val="-12"/>
        </w:rPr>
        <w:t xml:space="preserve"> </w:t>
      </w:r>
      <w:r>
        <w:t>кольчатых</w:t>
      </w:r>
      <w:r>
        <w:rPr>
          <w:spacing w:val="-1"/>
        </w:rPr>
        <w:t xml:space="preserve"> </w:t>
      </w:r>
      <w:r>
        <w:t>червей.</w:t>
      </w:r>
      <w:r>
        <w:rPr>
          <w:spacing w:val="-1"/>
        </w:rPr>
        <w:t xml:space="preserve"> </w:t>
      </w:r>
      <w:r>
        <w:t>Мальпигиевы сосуды у</w:t>
      </w:r>
      <w:r>
        <w:rPr>
          <w:spacing w:val="-12"/>
        </w:rPr>
        <w:t xml:space="preserve"> </w:t>
      </w:r>
      <w:r>
        <w:t>насекомых. Почки (туловищные и тазовые), мочеточники, мочевой пузырь у позвоночных животных. Особенности выделения у</w:t>
      </w:r>
      <w:r>
        <w:rPr>
          <w:spacing w:val="-1"/>
        </w:rPr>
        <w:t xml:space="preserve"> </w:t>
      </w:r>
      <w:r>
        <w:t>птиц, связанные с полётом.</w:t>
      </w:r>
    </w:p>
    <w:p w:rsidR="005071C8" w:rsidRDefault="00BD237E">
      <w:pPr>
        <w:pStyle w:val="a3"/>
        <w:spacing w:before="1"/>
        <w:ind w:right="966"/>
      </w:pPr>
      <w:r>
        <w:rPr>
          <w:b/>
          <w:i/>
        </w:rPr>
        <w:t>Покровы</w:t>
      </w:r>
      <w:r>
        <w:rPr>
          <w:b/>
          <w:i/>
          <w:spacing w:val="-2"/>
        </w:rPr>
        <w:t xml:space="preserve"> </w:t>
      </w:r>
      <w:r>
        <w:rPr>
          <w:b/>
          <w:i/>
        </w:rPr>
        <w:t>тела</w:t>
      </w:r>
      <w:r>
        <w:rPr>
          <w:b/>
          <w:i/>
          <w:spacing w:val="-2"/>
        </w:rPr>
        <w:t xml:space="preserve"> </w:t>
      </w:r>
      <w:r>
        <w:rPr>
          <w:b/>
          <w:i/>
        </w:rPr>
        <w:t xml:space="preserve">у животных. </w:t>
      </w:r>
      <w:r>
        <w:t>Покровы у</w:t>
      </w:r>
      <w:r>
        <w:rPr>
          <w:spacing w:val="-7"/>
        </w:rPr>
        <w:t xml:space="preserve"> </w:t>
      </w:r>
      <w:r>
        <w:t>беспозвоночных.</w:t>
      </w:r>
      <w:r>
        <w:rPr>
          <w:spacing w:val="-1"/>
        </w:rPr>
        <w:t xml:space="preserve"> </w:t>
      </w:r>
      <w:r>
        <w:t>Усложнение</w:t>
      </w:r>
      <w:r>
        <w:rPr>
          <w:spacing w:val="-3"/>
        </w:rPr>
        <w:t xml:space="preserve"> </w:t>
      </w:r>
      <w:r>
        <w:t>строения кожи у позвоночных. Кожа как орган выделения. Роль кожи в теплоотдаче. Производные</w:t>
      </w:r>
      <w:r>
        <w:rPr>
          <w:spacing w:val="-15"/>
        </w:rPr>
        <w:t xml:space="preserve"> </w:t>
      </w:r>
      <w:r>
        <w:t>кожи. Средствапассивной и активной защиты у животных.</w:t>
      </w:r>
    </w:p>
    <w:p w:rsidR="005071C8" w:rsidRDefault="00BD237E">
      <w:pPr>
        <w:spacing w:line="242" w:lineRule="auto"/>
        <w:ind w:left="1421" w:right="965" w:firstLine="566"/>
        <w:jc w:val="both"/>
        <w:rPr>
          <w:sz w:val="24"/>
        </w:rPr>
      </w:pPr>
      <w:r>
        <w:rPr>
          <w:b/>
          <w:i/>
          <w:sz w:val="24"/>
        </w:rPr>
        <w:t xml:space="preserve">Координация и регуляция жизнедеятельности у животных. </w:t>
      </w:r>
      <w:r>
        <w:rPr>
          <w:sz w:val="24"/>
        </w:rPr>
        <w:t>Раздражимость у одноклеточных</w:t>
      </w:r>
      <w:r>
        <w:rPr>
          <w:spacing w:val="40"/>
          <w:sz w:val="24"/>
        </w:rPr>
        <w:t xml:space="preserve"> </w:t>
      </w:r>
      <w:r>
        <w:rPr>
          <w:sz w:val="24"/>
        </w:rPr>
        <w:t>животных.</w:t>
      </w:r>
      <w:r>
        <w:rPr>
          <w:spacing w:val="40"/>
          <w:sz w:val="24"/>
        </w:rPr>
        <w:t xml:space="preserve"> </w:t>
      </w:r>
      <w:r>
        <w:rPr>
          <w:sz w:val="24"/>
        </w:rPr>
        <w:t>Таксисы</w:t>
      </w:r>
      <w:r>
        <w:rPr>
          <w:spacing w:val="40"/>
          <w:sz w:val="24"/>
        </w:rPr>
        <w:t xml:space="preserve"> </w:t>
      </w:r>
      <w:r>
        <w:rPr>
          <w:sz w:val="24"/>
        </w:rPr>
        <w:t>(фототаксис,</w:t>
      </w:r>
      <w:r>
        <w:rPr>
          <w:spacing w:val="40"/>
          <w:sz w:val="24"/>
        </w:rPr>
        <w:t xml:space="preserve"> </w:t>
      </w:r>
      <w:r>
        <w:rPr>
          <w:sz w:val="24"/>
        </w:rPr>
        <w:t>трофотаксис,</w:t>
      </w:r>
      <w:r>
        <w:rPr>
          <w:spacing w:val="40"/>
          <w:sz w:val="24"/>
        </w:rPr>
        <w:t xml:space="preserve"> </w:t>
      </w:r>
      <w:r>
        <w:rPr>
          <w:sz w:val="24"/>
        </w:rPr>
        <w:t>хемотаксис</w:t>
      </w:r>
      <w:r>
        <w:rPr>
          <w:spacing w:val="40"/>
          <w:sz w:val="24"/>
        </w:rPr>
        <w:t xml:space="preserve"> </w:t>
      </w:r>
      <w:r>
        <w:rPr>
          <w:sz w:val="24"/>
        </w:rPr>
        <w:t>и</w:t>
      </w:r>
      <w:r>
        <w:rPr>
          <w:spacing w:val="40"/>
          <w:sz w:val="24"/>
        </w:rPr>
        <w:t xml:space="preserve"> </w:t>
      </w:r>
      <w:r>
        <w:rPr>
          <w:sz w:val="24"/>
        </w:rPr>
        <w:t>др.).</w:t>
      </w:r>
    </w:p>
    <w:p w:rsidR="005071C8" w:rsidRDefault="00BD237E">
      <w:pPr>
        <w:pStyle w:val="a3"/>
        <w:spacing w:before="60"/>
        <w:ind w:right="970"/>
      </w:pPr>
      <w:r>
        <w:t>Нервная регуляция. Нервная система, её значение. Нервная система у</w:t>
      </w:r>
      <w:r>
        <w:rPr>
          <w:spacing w:val="40"/>
        </w:rPr>
        <w:t xml:space="preserve"> </w:t>
      </w:r>
      <w:r>
        <w:t>беспозвоночных: сетчатая</w:t>
      </w:r>
      <w:r>
        <w:rPr>
          <w:spacing w:val="-4"/>
        </w:rPr>
        <w:t xml:space="preserve"> </w:t>
      </w:r>
      <w:r>
        <w:t>(диффузная),</w:t>
      </w:r>
      <w:r>
        <w:rPr>
          <w:spacing w:val="-1"/>
        </w:rPr>
        <w:t xml:space="preserve"> </w:t>
      </w:r>
      <w:r>
        <w:t>стволовая,</w:t>
      </w:r>
      <w:r>
        <w:rPr>
          <w:spacing w:val="-1"/>
        </w:rPr>
        <w:t xml:space="preserve"> </w:t>
      </w:r>
      <w:r>
        <w:t>узловая.</w:t>
      </w:r>
      <w:r>
        <w:rPr>
          <w:spacing w:val="-6"/>
        </w:rPr>
        <w:t xml:space="preserve"> </w:t>
      </w:r>
      <w:r>
        <w:t>Нервная</w:t>
      </w:r>
      <w:r>
        <w:rPr>
          <w:spacing w:val="-3"/>
        </w:rPr>
        <w:t xml:space="preserve"> </w:t>
      </w:r>
      <w:r>
        <w:t>система</w:t>
      </w:r>
      <w:r>
        <w:rPr>
          <w:spacing w:val="-9"/>
        </w:rPr>
        <w:t xml:space="preserve"> </w:t>
      </w:r>
      <w:r>
        <w:t>у</w:t>
      </w:r>
      <w:r>
        <w:rPr>
          <w:spacing w:val="-12"/>
        </w:rPr>
        <w:t xml:space="preserve"> </w:t>
      </w:r>
      <w:r>
        <w:t>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p>
    <w:p w:rsidR="005071C8" w:rsidRDefault="00BD237E">
      <w:pPr>
        <w:pStyle w:val="a3"/>
        <w:spacing w:before="1"/>
        <w:ind w:right="963"/>
      </w:pPr>
      <w:r>
        <w:t>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5071C8" w:rsidRDefault="00BD237E">
      <w:pPr>
        <w:pStyle w:val="a3"/>
        <w:spacing w:before="3"/>
        <w:ind w:right="964"/>
      </w:pPr>
      <w:r>
        <w:rPr>
          <w:b/>
          <w:i/>
        </w:rPr>
        <w:t xml:space="preserve">Поведение животных. </w:t>
      </w:r>
      <w:r>
        <w:t>Врождённое и приобретённое поведение (инстинкт и научение). Научение: условные рефлексы, импринтинг (запечатление), инсайт</w:t>
      </w:r>
      <w:r>
        <w:rPr>
          <w:spacing w:val="40"/>
        </w:rPr>
        <w:t xml:space="preserve"> </w:t>
      </w:r>
      <w:r>
        <w:t>(постижение). Поведение: пищевое, оборонительное, территориальное, брачное, исследовательское. Стимулы поведения.</w:t>
      </w:r>
    </w:p>
    <w:p w:rsidR="005071C8" w:rsidRDefault="00BD237E">
      <w:pPr>
        <w:pStyle w:val="a3"/>
        <w:ind w:right="967"/>
      </w:pPr>
      <w:r>
        <w:rPr>
          <w:b/>
          <w:i/>
        </w:rPr>
        <w:t xml:space="preserve">Размножение и развитие животных. </w:t>
      </w:r>
      <w: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w:t>
      </w:r>
      <w:r>
        <w:rPr>
          <w:spacing w:val="40"/>
        </w:rPr>
        <w:t xml:space="preserve"> </w:t>
      </w:r>
      <w:r>
        <w:t>и</w:t>
      </w:r>
      <w:r>
        <w:rPr>
          <w:spacing w:val="40"/>
        </w:rPr>
        <w:t xml:space="preserve"> </w:t>
      </w:r>
      <w:r>
        <w:t>семенники. Половые клетки (гаметы). Оплодотворение. Зигота. Партеногенез.</w:t>
      </w:r>
      <w:r>
        <w:rPr>
          <w:spacing w:val="40"/>
        </w:rPr>
        <w:t xml:space="preserve"> </w:t>
      </w:r>
      <w:r>
        <w:t>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инеполный.</w:t>
      </w:r>
    </w:p>
    <w:p w:rsidR="005071C8" w:rsidRDefault="00BD237E">
      <w:pPr>
        <w:pStyle w:val="3"/>
        <w:numPr>
          <w:ilvl w:val="0"/>
          <w:numId w:val="153"/>
        </w:numPr>
        <w:tabs>
          <w:tab w:val="left" w:pos="3164"/>
        </w:tabs>
        <w:spacing w:before="13"/>
        <w:ind w:left="3164" w:hanging="1176"/>
      </w:pPr>
      <w:r>
        <w:rPr>
          <w:spacing w:val="-2"/>
        </w:rPr>
        <w:t>Систематические</w:t>
      </w:r>
      <w:r>
        <w:rPr>
          <w:spacing w:val="4"/>
        </w:rPr>
        <w:t xml:space="preserve"> </w:t>
      </w:r>
      <w:r>
        <w:rPr>
          <w:spacing w:val="-2"/>
        </w:rPr>
        <w:t>группы</w:t>
      </w:r>
      <w:r>
        <w:t xml:space="preserve"> </w:t>
      </w:r>
      <w:r>
        <w:rPr>
          <w:spacing w:val="-2"/>
        </w:rPr>
        <w:t>животных</w:t>
      </w:r>
    </w:p>
    <w:p w:rsidR="005071C8" w:rsidRDefault="00BD237E">
      <w:pPr>
        <w:spacing w:line="242" w:lineRule="auto"/>
        <w:ind w:left="1421" w:right="966" w:firstLine="566"/>
        <w:jc w:val="both"/>
        <w:rPr>
          <w:sz w:val="24"/>
        </w:rPr>
      </w:pPr>
      <w:r>
        <w:rPr>
          <w:b/>
          <w:i/>
          <w:sz w:val="24"/>
        </w:rPr>
        <w:t xml:space="preserve">Основные категории систематики животных. </w:t>
      </w:r>
      <w:r>
        <w:rPr>
          <w:sz w:val="24"/>
        </w:rPr>
        <w:t>Вид как основная систематическая категория</w:t>
      </w:r>
      <w:r>
        <w:rPr>
          <w:spacing w:val="56"/>
          <w:sz w:val="24"/>
        </w:rPr>
        <w:t xml:space="preserve">   </w:t>
      </w:r>
      <w:r>
        <w:rPr>
          <w:sz w:val="24"/>
        </w:rPr>
        <w:t>животных.</w:t>
      </w:r>
      <w:r>
        <w:rPr>
          <w:spacing w:val="61"/>
          <w:sz w:val="24"/>
        </w:rPr>
        <w:t xml:space="preserve">   </w:t>
      </w:r>
      <w:r>
        <w:rPr>
          <w:sz w:val="24"/>
        </w:rPr>
        <w:t>Классификация</w:t>
      </w:r>
      <w:r>
        <w:rPr>
          <w:spacing w:val="58"/>
          <w:sz w:val="24"/>
        </w:rPr>
        <w:t xml:space="preserve">   </w:t>
      </w:r>
      <w:r>
        <w:rPr>
          <w:sz w:val="24"/>
        </w:rPr>
        <w:t>животных.</w:t>
      </w:r>
      <w:r>
        <w:rPr>
          <w:spacing w:val="61"/>
          <w:sz w:val="24"/>
        </w:rPr>
        <w:t xml:space="preserve">   </w:t>
      </w:r>
      <w:r>
        <w:rPr>
          <w:sz w:val="24"/>
        </w:rPr>
        <w:t>Система</w:t>
      </w:r>
      <w:r>
        <w:rPr>
          <w:spacing w:val="57"/>
          <w:sz w:val="24"/>
        </w:rPr>
        <w:t xml:space="preserve">   </w:t>
      </w:r>
      <w:r>
        <w:rPr>
          <w:sz w:val="24"/>
        </w:rPr>
        <w:t>животного</w:t>
      </w:r>
      <w:r>
        <w:rPr>
          <w:spacing w:val="61"/>
          <w:sz w:val="24"/>
        </w:rPr>
        <w:t xml:space="preserve">   </w:t>
      </w:r>
      <w:r>
        <w:rPr>
          <w:spacing w:val="-2"/>
          <w:sz w:val="24"/>
        </w:rPr>
        <w:t>мира.</w:t>
      </w:r>
    </w:p>
    <w:p w:rsidR="005071C8" w:rsidRDefault="00BD237E">
      <w:pPr>
        <w:spacing w:before="106"/>
        <w:ind w:left="1277"/>
      </w:pPr>
      <w:r>
        <w:rPr>
          <w:spacing w:val="-5"/>
        </w:rPr>
        <w:t>493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1" w:firstLine="0"/>
      </w:pPr>
      <w:r>
        <w:lastRenderedPageBreak/>
        <w:t>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w:t>
      </w:r>
      <w:r>
        <w:rPr>
          <w:spacing w:val="40"/>
        </w:rPr>
        <w:t xml:space="preserve"> </w:t>
      </w:r>
      <w:r>
        <w:t>и родстве животных в классификации животных.</w:t>
      </w:r>
    </w:p>
    <w:p w:rsidR="005071C8" w:rsidRDefault="00BD237E">
      <w:pPr>
        <w:ind w:left="1421" w:right="1474" w:firstLine="566"/>
        <w:rPr>
          <w:sz w:val="24"/>
        </w:rPr>
      </w:pPr>
      <w:r>
        <w:rPr>
          <w:b/>
          <w:i/>
          <w:sz w:val="24"/>
        </w:rPr>
        <w:t xml:space="preserve">Одноклеточные животные — простейшие. </w:t>
      </w:r>
      <w:r>
        <w:rPr>
          <w:sz w:val="24"/>
        </w:rPr>
        <w:t>Строение и жизнедеятельность простейших.Местообитание</w:t>
      </w:r>
      <w:r>
        <w:rPr>
          <w:spacing w:val="-15"/>
          <w:sz w:val="24"/>
        </w:rPr>
        <w:t xml:space="preserve"> </w:t>
      </w:r>
      <w:r>
        <w:rPr>
          <w:sz w:val="24"/>
        </w:rPr>
        <w:t>и</w:t>
      </w:r>
      <w:r>
        <w:rPr>
          <w:spacing w:val="-16"/>
          <w:sz w:val="24"/>
        </w:rPr>
        <w:t xml:space="preserve"> </w:t>
      </w:r>
      <w:r>
        <w:rPr>
          <w:sz w:val="24"/>
        </w:rPr>
        <w:t>образ</w:t>
      </w:r>
      <w:r>
        <w:rPr>
          <w:spacing w:val="-7"/>
          <w:sz w:val="24"/>
        </w:rPr>
        <w:t xml:space="preserve"> </w:t>
      </w:r>
      <w:r>
        <w:rPr>
          <w:sz w:val="24"/>
        </w:rPr>
        <w:t>жизни.</w:t>
      </w:r>
      <w:r>
        <w:rPr>
          <w:spacing w:val="-10"/>
          <w:sz w:val="24"/>
        </w:rPr>
        <w:t xml:space="preserve"> </w:t>
      </w:r>
      <w:r>
        <w:rPr>
          <w:sz w:val="24"/>
        </w:rPr>
        <w:t>Образование</w:t>
      </w:r>
      <w:r>
        <w:rPr>
          <w:spacing w:val="-8"/>
          <w:sz w:val="24"/>
        </w:rPr>
        <w:t xml:space="preserve"> </w:t>
      </w:r>
      <w:r>
        <w:rPr>
          <w:sz w:val="24"/>
        </w:rPr>
        <w:t>цисты</w:t>
      </w:r>
      <w:r>
        <w:rPr>
          <w:spacing w:val="-10"/>
          <w:sz w:val="24"/>
        </w:rPr>
        <w:t xml:space="preserve"> </w:t>
      </w:r>
      <w:r>
        <w:rPr>
          <w:sz w:val="24"/>
        </w:rPr>
        <w:t>при</w:t>
      </w:r>
      <w:r>
        <w:rPr>
          <w:spacing w:val="-7"/>
          <w:sz w:val="24"/>
        </w:rPr>
        <w:t xml:space="preserve"> </w:t>
      </w:r>
      <w:r>
        <w:rPr>
          <w:sz w:val="24"/>
        </w:rPr>
        <w:t>неблагоприятных условиях среды.</w:t>
      </w:r>
    </w:p>
    <w:p w:rsidR="005071C8" w:rsidRDefault="00BD237E">
      <w:pPr>
        <w:pStyle w:val="a3"/>
        <w:spacing w:before="150"/>
        <w:ind w:right="963"/>
      </w:pPr>
      <w:r>
        <w:t>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5071C8" w:rsidRDefault="00BD237E">
      <w:pPr>
        <w:pStyle w:val="a3"/>
        <w:ind w:right="964"/>
      </w:pPr>
      <w:r>
        <w:rPr>
          <w:b/>
          <w:i/>
        </w:rPr>
        <w:t xml:space="preserve">Многоклеточные животные. Кишечнополостные. </w:t>
      </w:r>
      <w: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иих роль в рифообразовании.</w:t>
      </w:r>
    </w:p>
    <w:p w:rsidR="005071C8" w:rsidRDefault="00BD237E">
      <w:pPr>
        <w:pStyle w:val="a3"/>
        <w:ind w:right="1062"/>
      </w:pPr>
      <w:r>
        <w:rPr>
          <w:b/>
          <w:i/>
        </w:rPr>
        <w:t xml:space="preserve">Плоские, круглые, кольчатые черви. </w:t>
      </w:r>
      <w:r>
        <w:t xml:space="preserve">Общая характеристика. Особенности строения и жизнедеятельности плоских, круглых и кольчатых червей. Многообразие червей. Паразитическиеплоские и круглые черви. Циклы развития печёночного сосальщика, бычьего цепня, человеческойаскариды.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r>
        <w:rPr>
          <w:spacing w:val="-2"/>
        </w:rPr>
        <w:t>почвообразователей.</w:t>
      </w:r>
    </w:p>
    <w:p w:rsidR="005071C8" w:rsidRDefault="00BD237E">
      <w:pPr>
        <w:pStyle w:val="a3"/>
        <w:spacing w:before="165" w:line="237" w:lineRule="auto"/>
        <w:ind w:right="848"/>
      </w:pPr>
      <w:r>
        <w:rPr>
          <w:b/>
          <w:i/>
        </w:rPr>
        <w:t xml:space="preserve">Членистоногие. </w:t>
      </w:r>
      <w:r>
        <w:t>Общая характеристика. Среды жизни. Внешнее и внутреннее строениечленистоногих. Многообразие членистоногих. Представители классов.</w:t>
      </w:r>
    </w:p>
    <w:p w:rsidR="005071C8" w:rsidRDefault="00BD237E">
      <w:pPr>
        <w:pStyle w:val="a3"/>
        <w:spacing w:before="72" w:line="237" w:lineRule="auto"/>
        <w:ind w:right="969"/>
      </w:pPr>
      <w:r>
        <w:rPr>
          <w:i/>
        </w:rPr>
        <w:t xml:space="preserve">Ракообразные. </w:t>
      </w:r>
      <w:r>
        <w:t>Особенности строения и жизнедеятельности.</w:t>
      </w:r>
      <w:r>
        <w:rPr>
          <w:spacing w:val="40"/>
        </w:rPr>
        <w:t xml:space="preserve"> </w:t>
      </w:r>
      <w:r>
        <w:t>Значение ракообразных</w:t>
      </w:r>
      <w:r>
        <w:rPr>
          <w:spacing w:val="80"/>
        </w:rPr>
        <w:t xml:space="preserve"> </w:t>
      </w:r>
      <w:r>
        <w:t>в природе ижизни человека.</w:t>
      </w:r>
    </w:p>
    <w:p w:rsidR="005071C8" w:rsidRDefault="00BD237E">
      <w:pPr>
        <w:pStyle w:val="a3"/>
        <w:ind w:right="973"/>
      </w:pPr>
      <w:r>
        <w:rPr>
          <w:i/>
        </w:rPr>
        <w:t xml:space="preserve">Паукообразные. </w:t>
      </w:r>
      <w:r>
        <w:t>Особенности строения и жизнедеятельности в связи с жизнью на суше. Клещи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5071C8" w:rsidRDefault="00BD237E">
      <w:pPr>
        <w:pStyle w:val="a3"/>
        <w:ind w:right="963"/>
      </w:pPr>
      <w:r>
        <w:rPr>
          <w:i/>
        </w:rPr>
        <w:t>Насекомые.</w:t>
      </w:r>
      <w:r>
        <w:rPr>
          <w:i/>
          <w:spacing w:val="40"/>
        </w:rPr>
        <w:t xml:space="preserve"> </w:t>
      </w:r>
      <w: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 вредители сада, огорода, поля, леса.</w:t>
      </w:r>
    </w:p>
    <w:p w:rsidR="005071C8" w:rsidRDefault="00BD237E">
      <w:pPr>
        <w:pStyle w:val="a3"/>
        <w:spacing w:before="3"/>
        <w:ind w:right="963"/>
      </w:pPr>
      <w:r>
        <w:t>Насекомые, снижающие численность вредителей растений. Поведение насекомых, инстинкты. Меры по сокращению численности насекомых-вредителей. Значение</w:t>
      </w:r>
      <w:r>
        <w:rPr>
          <w:spacing w:val="80"/>
        </w:rPr>
        <w:t xml:space="preserve"> </w:t>
      </w:r>
      <w:r>
        <w:t>насекомых в природе и жизничеловека.</w:t>
      </w:r>
    </w:p>
    <w:p w:rsidR="005071C8" w:rsidRDefault="00BD237E">
      <w:pPr>
        <w:pStyle w:val="a3"/>
        <w:ind w:right="961"/>
      </w:pPr>
      <w:r>
        <w:rPr>
          <w:b/>
          <w:i/>
        </w:rPr>
        <w:t xml:space="preserve">Моллюски. </w:t>
      </w:r>
      <w:r>
        <w:t>Общая характеристика. Местообитание моллюсков. Строение и процессы жизнедеятельности,</w:t>
      </w:r>
      <w:r>
        <w:rPr>
          <w:spacing w:val="-8"/>
        </w:rPr>
        <w:t xml:space="preserve"> </w:t>
      </w:r>
      <w:r>
        <w:t>характерные для брюхоногих, двустворчатых, головоногих</w:t>
      </w:r>
      <w:r>
        <w:rPr>
          <w:spacing w:val="-15"/>
        </w:rPr>
        <w:t xml:space="preserve"> </w:t>
      </w:r>
      <w:r>
        <w:t>моллюсков. Черты приспособленности моллюсков к среде обитания. Размножение моллюсков. Многообразие моллюсков. Значение моллюсков в природе</w:t>
      </w:r>
      <w:r>
        <w:rPr>
          <w:spacing w:val="40"/>
        </w:rPr>
        <w:t xml:space="preserve"> </w:t>
      </w:r>
      <w:r>
        <w:t>и</w:t>
      </w:r>
      <w:r>
        <w:rPr>
          <w:spacing w:val="40"/>
        </w:rPr>
        <w:t xml:space="preserve"> </w:t>
      </w:r>
      <w:r>
        <w:t>жизни человека.</w:t>
      </w:r>
    </w:p>
    <w:p w:rsidR="005071C8" w:rsidRDefault="00BD237E">
      <w:pPr>
        <w:pStyle w:val="a3"/>
        <w:spacing w:line="242" w:lineRule="auto"/>
        <w:ind w:right="973"/>
      </w:pPr>
      <w:r>
        <w:rPr>
          <w:b/>
          <w:i/>
        </w:rPr>
        <w:t xml:space="preserve">Хордовые. </w:t>
      </w:r>
      <w:r>
        <w:t>Общая</w:t>
      </w:r>
      <w:r>
        <w:rPr>
          <w:spacing w:val="-2"/>
        </w:rPr>
        <w:t xml:space="preserve"> </w:t>
      </w:r>
      <w:r>
        <w:t>характеристика. Зародышевое</w:t>
      </w:r>
      <w:r>
        <w:rPr>
          <w:spacing w:val="-2"/>
        </w:rPr>
        <w:t xml:space="preserve"> </w:t>
      </w:r>
      <w:r>
        <w:t>развитие</w:t>
      </w:r>
      <w:r>
        <w:rPr>
          <w:spacing w:val="-5"/>
        </w:rPr>
        <w:t xml:space="preserve"> </w:t>
      </w:r>
      <w:r>
        <w:t>хордовых. Систематические группыхордовых. Подтип Бесчерепные (ланцетник). Подтип Черепные,или Позвоночные.</w:t>
      </w:r>
    </w:p>
    <w:p w:rsidR="005071C8" w:rsidRDefault="00BD237E">
      <w:pPr>
        <w:pStyle w:val="a3"/>
        <w:ind w:right="961"/>
      </w:pPr>
      <w:r>
        <w:rPr>
          <w:b/>
          <w:i/>
        </w:rPr>
        <w:t xml:space="preserve">Рыбы. </w:t>
      </w:r>
      <w:r>
        <w:t>Общая характеристика. Местообитание</w:t>
      </w:r>
      <w:r>
        <w:rPr>
          <w:spacing w:val="-2"/>
        </w:rPr>
        <w:t xml:space="preserve"> </w:t>
      </w:r>
      <w:r>
        <w:t>и внешнее строе-ние рыб. Особенности внутреннего</w:t>
      </w:r>
      <w:r>
        <w:rPr>
          <w:spacing w:val="-7"/>
        </w:rPr>
        <w:t xml:space="preserve"> </w:t>
      </w:r>
      <w:r>
        <w:t>строения и процессов жизнедеятельности. Приспособленность</w:t>
      </w:r>
      <w:r>
        <w:rPr>
          <w:spacing w:val="-15"/>
        </w:rPr>
        <w:t xml:space="preserve"> </w:t>
      </w:r>
      <w:r>
        <w:t>рыб к условиям обитания. Отличия хрящевых рыб от костных рыб. Размножение, развитие и миграция рыб</w:t>
      </w:r>
      <w:r>
        <w:rPr>
          <w:spacing w:val="40"/>
        </w:rPr>
        <w:t xml:space="preserve"> </w:t>
      </w:r>
      <w:r>
        <w:t>в</w:t>
      </w:r>
      <w:r>
        <w:rPr>
          <w:spacing w:val="40"/>
        </w:rPr>
        <w:t xml:space="preserve"> </w:t>
      </w:r>
      <w:r>
        <w:t>природе.</w:t>
      </w:r>
      <w:r>
        <w:rPr>
          <w:spacing w:val="40"/>
        </w:rPr>
        <w:t xml:space="preserve"> </w:t>
      </w:r>
      <w:r>
        <w:t>Многообразие</w:t>
      </w:r>
      <w:r>
        <w:rPr>
          <w:spacing w:val="40"/>
        </w:rPr>
        <w:t xml:space="preserve"> </w:t>
      </w:r>
      <w:r>
        <w:t>рыб,</w:t>
      </w:r>
      <w:r>
        <w:rPr>
          <w:spacing w:val="40"/>
        </w:rPr>
        <w:t xml:space="preserve"> </w:t>
      </w:r>
      <w:r>
        <w:t>основные</w:t>
      </w:r>
      <w:r>
        <w:rPr>
          <w:spacing w:val="40"/>
        </w:rPr>
        <w:t xml:space="preserve"> </w:t>
      </w:r>
      <w:r>
        <w:t>систематические</w:t>
      </w:r>
      <w:r>
        <w:rPr>
          <w:spacing w:val="40"/>
        </w:rPr>
        <w:t xml:space="preserve"> </w:t>
      </w:r>
      <w:r>
        <w:t>группы</w:t>
      </w:r>
      <w:r>
        <w:rPr>
          <w:spacing w:val="40"/>
        </w:rPr>
        <w:t xml:space="preserve"> </w:t>
      </w:r>
      <w:r>
        <w:t>рыб.</w:t>
      </w:r>
      <w:r>
        <w:rPr>
          <w:spacing w:val="40"/>
        </w:rPr>
        <w:t xml:space="preserve"> </w:t>
      </w:r>
      <w:r>
        <w:t>Значение</w:t>
      </w:r>
      <w:r>
        <w:rPr>
          <w:spacing w:val="40"/>
        </w:rPr>
        <w:t xml:space="preserve"> </w:t>
      </w:r>
      <w:r>
        <w:t>рыб</w:t>
      </w:r>
      <w:r>
        <w:rPr>
          <w:spacing w:val="40"/>
        </w:rPr>
        <w:t xml:space="preserve"> </w:t>
      </w:r>
      <w:r>
        <w:t>в</w:t>
      </w:r>
    </w:p>
    <w:p w:rsidR="005071C8" w:rsidRDefault="00BD237E">
      <w:pPr>
        <w:spacing w:before="83"/>
        <w:ind w:left="1277"/>
      </w:pPr>
      <w:r>
        <w:rPr>
          <w:spacing w:val="-5"/>
        </w:rPr>
        <w:t>494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природе</w:t>
      </w:r>
      <w:r>
        <w:rPr>
          <w:spacing w:val="-4"/>
        </w:rPr>
        <w:t xml:space="preserve"> </w:t>
      </w:r>
      <w:r>
        <w:t>и</w:t>
      </w:r>
      <w:r>
        <w:rPr>
          <w:spacing w:val="-11"/>
        </w:rPr>
        <w:t xml:space="preserve"> </w:t>
      </w:r>
      <w:r>
        <w:t>жизни</w:t>
      </w:r>
      <w:r>
        <w:rPr>
          <w:spacing w:val="-6"/>
        </w:rPr>
        <w:t xml:space="preserve"> </w:t>
      </w:r>
      <w:r>
        <w:t>человека.</w:t>
      </w:r>
      <w:r>
        <w:rPr>
          <w:spacing w:val="-4"/>
        </w:rPr>
        <w:t xml:space="preserve"> </w:t>
      </w:r>
      <w:r>
        <w:t>Хозяйственное</w:t>
      </w:r>
      <w:r>
        <w:rPr>
          <w:spacing w:val="2"/>
        </w:rPr>
        <w:t xml:space="preserve"> </w:t>
      </w:r>
      <w:r>
        <w:t>значение</w:t>
      </w:r>
      <w:r>
        <w:rPr>
          <w:spacing w:val="-6"/>
        </w:rPr>
        <w:t xml:space="preserve"> </w:t>
      </w:r>
      <w:r>
        <w:rPr>
          <w:spacing w:val="-4"/>
        </w:rPr>
        <w:t>рыб.</w:t>
      </w:r>
    </w:p>
    <w:p w:rsidR="005071C8" w:rsidRDefault="00BD237E">
      <w:pPr>
        <w:pStyle w:val="a3"/>
        <w:ind w:right="975"/>
      </w:pPr>
      <w:r>
        <w:rPr>
          <w:b/>
          <w:i/>
        </w:rPr>
        <w:t xml:space="preserve">Земноводные. </w:t>
      </w:r>
      <w: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5071C8" w:rsidRDefault="00BD237E">
      <w:pPr>
        <w:pStyle w:val="a3"/>
        <w:spacing w:before="7" w:line="237" w:lineRule="auto"/>
        <w:ind w:right="982"/>
      </w:pPr>
      <w:r>
        <w:t xml:space="preserve">Многообразие земноводных и их охрана. Значение земноводных в природе и жизни </w:t>
      </w:r>
      <w:r>
        <w:rPr>
          <w:spacing w:val="-2"/>
        </w:rPr>
        <w:t>человека.</w:t>
      </w:r>
    </w:p>
    <w:p w:rsidR="005071C8" w:rsidRDefault="00BD237E">
      <w:pPr>
        <w:pStyle w:val="a3"/>
        <w:spacing w:before="10" w:line="237" w:lineRule="auto"/>
        <w:ind w:right="970"/>
      </w:pPr>
      <w:r>
        <w:rPr>
          <w:b/>
          <w:i/>
        </w:rPr>
        <w:t xml:space="preserve">Пресмыкающиеся. </w:t>
      </w:r>
      <w:r>
        <w:t xml:space="preserve">Общая характеристика. Местообитание пресмыкающихся. Особенности внешнего и внутреннего строения пресмыкающихся. Процессы </w:t>
      </w:r>
      <w:r>
        <w:rPr>
          <w:spacing w:val="-2"/>
        </w:rPr>
        <w:t>жизнедеятельности.</w:t>
      </w:r>
    </w:p>
    <w:p w:rsidR="005071C8" w:rsidRDefault="00BD237E">
      <w:pPr>
        <w:pStyle w:val="a3"/>
        <w:spacing w:before="4"/>
        <w:ind w:right="982"/>
      </w:pPr>
      <w:r>
        <w:t>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5071C8" w:rsidRDefault="00BD237E">
      <w:pPr>
        <w:pStyle w:val="a3"/>
        <w:spacing w:before="3"/>
        <w:ind w:right="961"/>
      </w:pPr>
      <w:r>
        <w:rPr>
          <w:b/>
          <w:i/>
        </w:rPr>
        <w:t xml:space="preserve">Птицы. </w:t>
      </w:r>
      <w:r>
        <w:t>Общая характеристика. Особенности внешнего строения птиц. Особенности внутреннего строения и процессов жизнедеятельности птиц. Приспособления птиц к</w:t>
      </w:r>
      <w:r>
        <w:rPr>
          <w:spacing w:val="40"/>
        </w:rPr>
        <w:t xml:space="preserve"> </w:t>
      </w:r>
      <w:r>
        <w:t>полёту. Поведение.</w:t>
      </w:r>
    </w:p>
    <w:p w:rsidR="005071C8" w:rsidRDefault="00BD237E">
      <w:pPr>
        <w:pStyle w:val="a3"/>
        <w:ind w:right="966"/>
      </w:pPr>
      <w:r>
        <w:t>Размножение и развитие птиц. Забота о потомстве. Сезонные</w:t>
      </w:r>
      <w:r>
        <w:rPr>
          <w:spacing w:val="40"/>
        </w:rPr>
        <w:t xml:space="preserve"> </w:t>
      </w:r>
      <w:r>
        <w:t>явления в</w:t>
      </w:r>
      <w:r>
        <w:rPr>
          <w:spacing w:val="40"/>
        </w:rPr>
        <w:t xml:space="preserve"> </w:t>
      </w:r>
      <w:r>
        <w:t xml:space="preserve">жизни птиц. Миграции птиц, их изучение. Многообразие птиц. Экологические группы птиц. Приспособленность птиц к различнымусловиям среды. Значение птиц в природе и жизни </w:t>
      </w:r>
      <w:r>
        <w:rPr>
          <w:spacing w:val="-2"/>
        </w:rPr>
        <w:t>человека.</w:t>
      </w:r>
    </w:p>
    <w:p w:rsidR="005071C8" w:rsidRDefault="00BD237E">
      <w:pPr>
        <w:pStyle w:val="a3"/>
        <w:ind w:right="966"/>
      </w:pPr>
      <w:r>
        <w:rPr>
          <w:b/>
          <w:i/>
        </w:rPr>
        <w:t xml:space="preserve">Млекопитающие. </w:t>
      </w:r>
      <w: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071C8" w:rsidRDefault="00BD237E">
      <w:pPr>
        <w:pStyle w:val="a3"/>
        <w:spacing w:before="66"/>
        <w:ind w:right="969"/>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5071C8" w:rsidRDefault="00BD237E">
      <w:pPr>
        <w:pStyle w:val="a3"/>
        <w:spacing w:before="3"/>
        <w:ind w:right="968"/>
      </w:pPr>
      <w:r>
        <w:t>Значение млекопитающих в природе и жизни человека. Млекопитающие — переносчики</w:t>
      </w:r>
      <w:r>
        <w:rPr>
          <w:spacing w:val="-1"/>
        </w:rPr>
        <w:t xml:space="preserve"> </w:t>
      </w:r>
      <w:r>
        <w:t>возбудителей</w:t>
      </w:r>
      <w:r>
        <w:rPr>
          <w:spacing w:val="-1"/>
        </w:rPr>
        <w:t xml:space="preserve"> </w:t>
      </w:r>
      <w:r>
        <w:t>опасных</w:t>
      </w:r>
      <w:r>
        <w:rPr>
          <w:spacing w:val="-7"/>
        </w:rPr>
        <w:t xml:space="preserve"> </w:t>
      </w:r>
      <w:r>
        <w:t>заболеваний. Меры</w:t>
      </w:r>
      <w:r>
        <w:rPr>
          <w:spacing w:val="-2"/>
        </w:rPr>
        <w:t xml:space="preserve"> </w:t>
      </w:r>
      <w:r>
        <w:t>борьбы</w:t>
      </w:r>
      <w:r>
        <w:rPr>
          <w:spacing w:val="-1"/>
        </w:rPr>
        <w:t xml:space="preserve"> </w:t>
      </w:r>
      <w:r>
        <w:t>с</w:t>
      </w:r>
      <w:r>
        <w:rPr>
          <w:spacing w:val="-5"/>
        </w:rPr>
        <w:t xml:space="preserve"> </w:t>
      </w:r>
      <w:r>
        <w:t>грызунами. Многообразие млекопитающихродного края.</w:t>
      </w:r>
    </w:p>
    <w:p w:rsidR="005071C8" w:rsidRDefault="00BD237E">
      <w:pPr>
        <w:pStyle w:val="3"/>
        <w:numPr>
          <w:ilvl w:val="0"/>
          <w:numId w:val="153"/>
        </w:numPr>
        <w:tabs>
          <w:tab w:val="left" w:pos="3774"/>
        </w:tabs>
        <w:spacing w:before="7"/>
        <w:ind w:hanging="1786"/>
      </w:pPr>
      <w:r>
        <w:t>Развитие</w:t>
      </w:r>
      <w:r>
        <w:rPr>
          <w:spacing w:val="-10"/>
        </w:rPr>
        <w:t xml:space="preserve"> </w:t>
      </w:r>
      <w:r>
        <w:t>животного</w:t>
      </w:r>
      <w:r>
        <w:rPr>
          <w:spacing w:val="-7"/>
        </w:rPr>
        <w:t xml:space="preserve"> </w:t>
      </w:r>
      <w:r>
        <w:t>мира</w:t>
      </w:r>
      <w:r>
        <w:rPr>
          <w:spacing w:val="-6"/>
        </w:rPr>
        <w:t xml:space="preserve"> </w:t>
      </w:r>
      <w:r>
        <w:t>на</w:t>
      </w:r>
      <w:r>
        <w:rPr>
          <w:spacing w:val="-15"/>
        </w:rPr>
        <w:t xml:space="preserve"> </w:t>
      </w:r>
      <w:r>
        <w:rPr>
          <w:spacing w:val="-2"/>
        </w:rPr>
        <w:t>Земле</w:t>
      </w:r>
    </w:p>
    <w:p w:rsidR="005071C8" w:rsidRDefault="00BD237E">
      <w:pPr>
        <w:pStyle w:val="a3"/>
        <w:ind w:right="972"/>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w:t>
      </w:r>
    </w:p>
    <w:p w:rsidR="005071C8" w:rsidRDefault="00BD237E">
      <w:pPr>
        <w:pStyle w:val="a3"/>
        <w:ind w:right="970"/>
      </w:pPr>
      <w:r>
        <w:t>«Живые ископаемые» животного мира. Жизнь животных в воде. Одноклеточные животные. Происхождение многоклеточных животных. Основные этапы эволюции беспозвоночных. Основные</w:t>
      </w:r>
      <w:r>
        <w:rPr>
          <w:spacing w:val="-4"/>
        </w:rPr>
        <w:t xml:space="preserve"> </w:t>
      </w:r>
      <w:r>
        <w:t>этапы</w:t>
      </w:r>
      <w:r>
        <w:rPr>
          <w:spacing w:val="-2"/>
        </w:rPr>
        <w:t xml:space="preserve"> </w:t>
      </w:r>
      <w:r>
        <w:t>эволюции</w:t>
      </w:r>
      <w:r>
        <w:rPr>
          <w:spacing w:val="-2"/>
        </w:rPr>
        <w:t xml:space="preserve"> </w:t>
      </w:r>
      <w:r>
        <w:t>позвоночных</w:t>
      </w:r>
      <w:r>
        <w:rPr>
          <w:spacing w:val="-7"/>
        </w:rPr>
        <w:t xml:space="preserve"> </w:t>
      </w:r>
      <w:r>
        <w:t>животных.</w:t>
      </w:r>
      <w:r>
        <w:rPr>
          <w:spacing w:val="-1"/>
        </w:rPr>
        <w:t xml:space="preserve"> </w:t>
      </w:r>
      <w:r>
        <w:t>Вымершие</w:t>
      </w:r>
      <w:r>
        <w:rPr>
          <w:spacing w:val="-8"/>
        </w:rPr>
        <w:t xml:space="preserve"> </w:t>
      </w:r>
      <w:r>
        <w:t>животные.</w:t>
      </w:r>
    </w:p>
    <w:p w:rsidR="005071C8" w:rsidRDefault="00BD237E">
      <w:pPr>
        <w:pStyle w:val="3"/>
        <w:numPr>
          <w:ilvl w:val="0"/>
          <w:numId w:val="153"/>
        </w:numPr>
        <w:tabs>
          <w:tab w:val="left" w:pos="3774"/>
        </w:tabs>
        <w:spacing w:before="9" w:line="273" w:lineRule="exact"/>
        <w:ind w:hanging="1786"/>
      </w:pPr>
      <w:r>
        <w:t>Животные</w:t>
      </w:r>
      <w:r>
        <w:rPr>
          <w:spacing w:val="-13"/>
        </w:rPr>
        <w:t xml:space="preserve"> </w:t>
      </w:r>
      <w:r>
        <w:t>в</w:t>
      </w:r>
      <w:r>
        <w:rPr>
          <w:spacing w:val="-8"/>
        </w:rPr>
        <w:t xml:space="preserve"> </w:t>
      </w:r>
      <w:r>
        <w:t>природных</w:t>
      </w:r>
      <w:r>
        <w:rPr>
          <w:spacing w:val="-11"/>
        </w:rPr>
        <w:t xml:space="preserve"> </w:t>
      </w:r>
      <w:r>
        <w:rPr>
          <w:spacing w:val="-2"/>
        </w:rPr>
        <w:t>сообществах</w:t>
      </w:r>
    </w:p>
    <w:p w:rsidR="005071C8" w:rsidRDefault="00BD237E">
      <w:pPr>
        <w:pStyle w:val="a3"/>
        <w:ind w:right="961"/>
      </w:pPr>
      <w: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Одиночный и групповой образ жизни. Взаимосвязи животных между</w:t>
      </w:r>
      <w:r>
        <w:rPr>
          <w:spacing w:val="80"/>
        </w:rPr>
        <w:t xml:space="preserve"> </w:t>
      </w:r>
      <w:r>
        <w:t>собой и</w:t>
      </w:r>
      <w:r>
        <w:rPr>
          <w:spacing w:val="-1"/>
        </w:rPr>
        <w:t xml:space="preserve"> </w:t>
      </w:r>
      <w:r>
        <w:t>с</w:t>
      </w:r>
      <w:r>
        <w:rPr>
          <w:spacing w:val="-3"/>
        </w:rPr>
        <w:t xml:space="preserve"> </w:t>
      </w:r>
      <w:r>
        <w:t>другими</w:t>
      </w:r>
      <w:r>
        <w:rPr>
          <w:spacing w:val="-4"/>
        </w:rPr>
        <w:t xml:space="preserve"> </w:t>
      </w:r>
      <w:r>
        <w:t>организмами. Пищевые</w:t>
      </w:r>
      <w:r>
        <w:rPr>
          <w:spacing w:val="-2"/>
        </w:rPr>
        <w:t xml:space="preserve"> </w:t>
      </w:r>
      <w:r>
        <w:t>связи</w:t>
      </w:r>
      <w:r>
        <w:rPr>
          <w:spacing w:val="-1"/>
        </w:rPr>
        <w:t xml:space="preserve"> </w:t>
      </w:r>
      <w:r>
        <w:t>в природном сообществе. Пищевыеуровни, экологическая пирамида. Экосистема.</w:t>
      </w:r>
    </w:p>
    <w:p w:rsidR="005071C8" w:rsidRDefault="00BD237E">
      <w:pPr>
        <w:pStyle w:val="a3"/>
        <w:spacing w:before="4"/>
        <w:ind w:right="988"/>
      </w:pPr>
      <w:r>
        <w:t>Животный мир природных зон Земли. Основные закономерности распределения животных напланете. Фауна.</w:t>
      </w:r>
    </w:p>
    <w:p w:rsidR="005071C8" w:rsidRDefault="00BD237E">
      <w:pPr>
        <w:pStyle w:val="3"/>
        <w:numPr>
          <w:ilvl w:val="0"/>
          <w:numId w:val="153"/>
        </w:numPr>
        <w:tabs>
          <w:tab w:val="left" w:pos="3774"/>
        </w:tabs>
        <w:spacing w:before="10" w:line="275" w:lineRule="exact"/>
        <w:ind w:hanging="1786"/>
      </w:pPr>
      <w:r>
        <w:t>Животные</w:t>
      </w:r>
      <w:r>
        <w:rPr>
          <w:spacing w:val="-12"/>
        </w:rPr>
        <w:t xml:space="preserve"> </w:t>
      </w:r>
      <w:r>
        <w:t>и</w:t>
      </w:r>
      <w:r>
        <w:rPr>
          <w:spacing w:val="4"/>
        </w:rPr>
        <w:t xml:space="preserve"> </w:t>
      </w:r>
      <w:r>
        <w:rPr>
          <w:spacing w:val="-2"/>
        </w:rPr>
        <w:t>человек</w:t>
      </w:r>
    </w:p>
    <w:p w:rsidR="005071C8" w:rsidRDefault="00BD237E">
      <w:pPr>
        <w:pStyle w:val="a3"/>
        <w:spacing w:line="275" w:lineRule="exact"/>
        <w:ind w:left="1988" w:firstLine="0"/>
      </w:pPr>
      <w:r>
        <w:t>Воздействие</w:t>
      </w:r>
      <w:r>
        <w:rPr>
          <w:spacing w:val="44"/>
        </w:rPr>
        <w:t xml:space="preserve"> </w:t>
      </w:r>
      <w:r>
        <w:t>человека</w:t>
      </w:r>
      <w:r>
        <w:rPr>
          <w:spacing w:val="52"/>
        </w:rPr>
        <w:t xml:space="preserve"> </w:t>
      </w:r>
      <w:r>
        <w:t>на</w:t>
      </w:r>
      <w:r>
        <w:rPr>
          <w:spacing w:val="47"/>
        </w:rPr>
        <w:t xml:space="preserve"> </w:t>
      </w:r>
      <w:r>
        <w:t>животных</w:t>
      </w:r>
      <w:r>
        <w:rPr>
          <w:spacing w:val="43"/>
        </w:rPr>
        <w:t xml:space="preserve"> </w:t>
      </w:r>
      <w:r>
        <w:t>в</w:t>
      </w:r>
      <w:r>
        <w:rPr>
          <w:spacing w:val="48"/>
        </w:rPr>
        <w:t xml:space="preserve"> </w:t>
      </w:r>
      <w:r>
        <w:t>природе:</w:t>
      </w:r>
      <w:r>
        <w:rPr>
          <w:spacing w:val="53"/>
        </w:rPr>
        <w:t xml:space="preserve"> </w:t>
      </w:r>
      <w:r>
        <w:t>прямое</w:t>
      </w:r>
      <w:r>
        <w:rPr>
          <w:spacing w:val="47"/>
        </w:rPr>
        <w:t xml:space="preserve"> </w:t>
      </w:r>
      <w:r>
        <w:t>и</w:t>
      </w:r>
      <w:r>
        <w:rPr>
          <w:spacing w:val="49"/>
        </w:rPr>
        <w:t xml:space="preserve"> </w:t>
      </w:r>
      <w:r>
        <w:t>косвенное.</w:t>
      </w:r>
      <w:r>
        <w:rPr>
          <w:spacing w:val="50"/>
        </w:rPr>
        <w:t xml:space="preserve"> </w:t>
      </w:r>
      <w:r>
        <w:rPr>
          <w:spacing w:val="-2"/>
        </w:rPr>
        <w:t>Промысловые</w:t>
      </w:r>
    </w:p>
    <w:p w:rsidR="005071C8" w:rsidRDefault="00BD237E">
      <w:pPr>
        <w:spacing w:before="93"/>
        <w:ind w:left="1277"/>
      </w:pPr>
      <w:r>
        <w:rPr>
          <w:spacing w:val="-5"/>
        </w:rPr>
        <w:t>495</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81" w:firstLine="0"/>
      </w:pPr>
      <w:r>
        <w:lastRenderedPageBreak/>
        <w:t>животные (рыболовство, охота). Ведение промысла животных на основе научного подхода. Загрязнение окружающей среды.</w:t>
      </w:r>
    </w:p>
    <w:p w:rsidR="005071C8" w:rsidRDefault="00BD237E">
      <w:pPr>
        <w:pStyle w:val="a3"/>
        <w:spacing w:before="4"/>
        <w:ind w:right="973"/>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5071C8" w:rsidRDefault="00BD237E">
      <w:pPr>
        <w:pStyle w:val="a3"/>
        <w:ind w:right="966"/>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w:t>
      </w:r>
      <w:r>
        <w:rPr>
          <w:spacing w:val="-3"/>
        </w:rPr>
        <w:t xml:space="preserve"> </w:t>
      </w:r>
      <w:r>
        <w:t>к</w:t>
      </w:r>
      <w:r>
        <w:rPr>
          <w:spacing w:val="-1"/>
        </w:rPr>
        <w:t xml:space="preserve"> </w:t>
      </w:r>
      <w:r>
        <w:t>новым условиям. Рекреационный</w:t>
      </w:r>
      <w:r>
        <w:rPr>
          <w:spacing w:val="-2"/>
        </w:rPr>
        <w:t xml:space="preserve"> </w:t>
      </w:r>
      <w:r>
        <w:t>пресс на</w:t>
      </w:r>
      <w:r>
        <w:rPr>
          <w:spacing w:val="-1"/>
        </w:rPr>
        <w:t xml:space="preserve"> </w:t>
      </w:r>
      <w:r>
        <w:t>животных</w:t>
      </w:r>
      <w:r>
        <w:rPr>
          <w:spacing w:val="40"/>
        </w:rPr>
        <w:t xml:space="preserve"> </w:t>
      </w:r>
      <w:r>
        <w:t>диких</w:t>
      </w:r>
      <w:r>
        <w:rPr>
          <w:spacing w:val="-4"/>
        </w:rPr>
        <w:t xml:space="preserve"> </w:t>
      </w:r>
      <w:r>
        <w:t>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5071C8" w:rsidRDefault="005071C8">
      <w:pPr>
        <w:pStyle w:val="a3"/>
        <w:spacing w:before="6"/>
        <w:ind w:left="0" w:firstLine="0"/>
        <w:jc w:val="left"/>
      </w:pPr>
    </w:p>
    <w:p w:rsidR="005071C8" w:rsidRDefault="00BD237E">
      <w:pPr>
        <w:pStyle w:val="2"/>
        <w:tabs>
          <w:tab w:val="left" w:pos="3106"/>
        </w:tabs>
        <w:jc w:val="both"/>
      </w:pPr>
      <w:r>
        <w:rPr>
          <w:spacing w:val="-10"/>
        </w:rPr>
        <w:t>9</w:t>
      </w:r>
      <w:r>
        <w:tab/>
      </w:r>
      <w:r>
        <w:rPr>
          <w:spacing w:val="-4"/>
        </w:rPr>
        <w:t>КЛАСС</w:t>
      </w:r>
    </w:p>
    <w:p w:rsidR="005071C8" w:rsidRDefault="00BD237E">
      <w:pPr>
        <w:pStyle w:val="3"/>
        <w:numPr>
          <w:ilvl w:val="0"/>
          <w:numId w:val="152"/>
        </w:numPr>
        <w:tabs>
          <w:tab w:val="left" w:pos="3774"/>
        </w:tabs>
        <w:spacing w:before="2"/>
        <w:ind w:hanging="1786"/>
      </w:pPr>
      <w:r>
        <w:t>Человек</w:t>
      </w:r>
      <w:r>
        <w:rPr>
          <w:spacing w:val="-5"/>
        </w:rPr>
        <w:t xml:space="preserve"> </w:t>
      </w:r>
      <w:r>
        <w:t>—</w:t>
      </w:r>
      <w:r>
        <w:rPr>
          <w:spacing w:val="-6"/>
        </w:rPr>
        <w:t xml:space="preserve"> </w:t>
      </w:r>
      <w:r>
        <w:t>биосоциальный</w:t>
      </w:r>
      <w:r>
        <w:rPr>
          <w:spacing w:val="-8"/>
        </w:rPr>
        <w:t xml:space="preserve"> </w:t>
      </w:r>
      <w:r>
        <w:rPr>
          <w:spacing w:val="-5"/>
        </w:rPr>
        <w:t>вид</w:t>
      </w:r>
    </w:p>
    <w:p w:rsidR="005071C8" w:rsidRDefault="00BD237E">
      <w:pPr>
        <w:pStyle w:val="a3"/>
        <w:ind w:right="966"/>
      </w:pPr>
      <w:r>
        <w:t>Науки о человеке (анатомия, физиология, психология, антропология, гигиена, санитария, экологиячеловека).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5071C8" w:rsidRDefault="00BD237E">
      <w:pPr>
        <w:pStyle w:val="a3"/>
        <w:ind w:right="967"/>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5071C8" w:rsidRDefault="00BD237E">
      <w:pPr>
        <w:pStyle w:val="3"/>
        <w:numPr>
          <w:ilvl w:val="0"/>
          <w:numId w:val="152"/>
        </w:numPr>
        <w:tabs>
          <w:tab w:val="left" w:pos="3774"/>
        </w:tabs>
        <w:spacing w:before="77"/>
        <w:ind w:hanging="1786"/>
      </w:pPr>
      <w:r>
        <w:t>Структура</w:t>
      </w:r>
      <w:r>
        <w:rPr>
          <w:spacing w:val="-14"/>
        </w:rPr>
        <w:t xml:space="preserve"> </w:t>
      </w:r>
      <w:r>
        <w:t>организма</w:t>
      </w:r>
      <w:r>
        <w:rPr>
          <w:spacing w:val="-5"/>
        </w:rPr>
        <w:t xml:space="preserve"> </w:t>
      </w:r>
      <w:r>
        <w:rPr>
          <w:spacing w:val="-2"/>
        </w:rPr>
        <w:t>человека</w:t>
      </w:r>
    </w:p>
    <w:p w:rsidR="005071C8" w:rsidRDefault="00BD237E">
      <w:pPr>
        <w:pStyle w:val="a3"/>
        <w:ind w:right="984"/>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набор.Митоз, мейоз. Соматические и половые клетки. Стволовые клетки.</w:t>
      </w:r>
    </w:p>
    <w:p w:rsidR="005071C8" w:rsidRDefault="00BD237E">
      <w:pPr>
        <w:pStyle w:val="a3"/>
        <w:ind w:right="976"/>
      </w:pPr>
      <w: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исистем как основа гомеостаза.</w:t>
      </w:r>
    </w:p>
    <w:p w:rsidR="005071C8" w:rsidRDefault="00BD237E">
      <w:pPr>
        <w:pStyle w:val="3"/>
        <w:numPr>
          <w:ilvl w:val="0"/>
          <w:numId w:val="152"/>
        </w:numPr>
        <w:tabs>
          <w:tab w:val="left" w:pos="3164"/>
        </w:tabs>
        <w:spacing w:before="7"/>
        <w:ind w:left="3164" w:hanging="1176"/>
      </w:pPr>
      <w:r>
        <w:rPr>
          <w:spacing w:val="-2"/>
        </w:rPr>
        <w:t>Нейрогуморальная</w:t>
      </w:r>
      <w:r>
        <w:rPr>
          <w:spacing w:val="13"/>
        </w:rPr>
        <w:t xml:space="preserve"> </w:t>
      </w:r>
      <w:r>
        <w:rPr>
          <w:spacing w:val="-2"/>
        </w:rPr>
        <w:t>регуляция</w:t>
      </w:r>
    </w:p>
    <w:p w:rsidR="005071C8" w:rsidRDefault="00BD237E">
      <w:pPr>
        <w:pStyle w:val="a3"/>
        <w:spacing w:line="272" w:lineRule="exact"/>
        <w:ind w:left="1988" w:firstLine="0"/>
      </w:pPr>
      <w:r>
        <w:t>Нервная</w:t>
      </w:r>
      <w:r>
        <w:rPr>
          <w:spacing w:val="-10"/>
        </w:rPr>
        <w:t xml:space="preserve"> </w:t>
      </w:r>
      <w:r>
        <w:t>система</w:t>
      </w:r>
      <w:r>
        <w:rPr>
          <w:spacing w:val="-6"/>
        </w:rPr>
        <w:t xml:space="preserve"> </w:t>
      </w:r>
      <w:r>
        <w:t>человека,</w:t>
      </w:r>
      <w:r>
        <w:rPr>
          <w:spacing w:val="2"/>
        </w:rPr>
        <w:t xml:space="preserve"> </w:t>
      </w:r>
      <w:r>
        <w:t>её</w:t>
      </w:r>
      <w:r>
        <w:rPr>
          <w:spacing w:val="-18"/>
        </w:rPr>
        <w:t xml:space="preserve"> </w:t>
      </w:r>
      <w:r>
        <w:t>организация</w:t>
      </w:r>
      <w:r>
        <w:rPr>
          <w:spacing w:val="-13"/>
        </w:rPr>
        <w:t xml:space="preserve"> </w:t>
      </w:r>
      <w:r>
        <w:t>и</w:t>
      </w:r>
      <w:r>
        <w:rPr>
          <w:spacing w:val="-4"/>
        </w:rPr>
        <w:t xml:space="preserve"> </w:t>
      </w:r>
      <w:r>
        <w:rPr>
          <w:spacing w:val="-2"/>
        </w:rPr>
        <w:t>значение.</w:t>
      </w:r>
    </w:p>
    <w:p w:rsidR="005071C8" w:rsidRDefault="00BD237E">
      <w:pPr>
        <w:pStyle w:val="a3"/>
        <w:spacing w:before="9" w:line="237" w:lineRule="auto"/>
        <w:ind w:left="1988" w:right="1351" w:firstLine="0"/>
      </w:pPr>
      <w:r>
        <w:t>Нейроны, нервы, нервные узлы. Рефлекс. Рефлекторная дуга. Рецепторы. Двухнейронные итрёхнейронные рефлекторные дуги.</w:t>
      </w:r>
    </w:p>
    <w:p w:rsidR="005071C8" w:rsidRDefault="00BD237E">
      <w:pPr>
        <w:pStyle w:val="a3"/>
        <w:spacing w:before="3"/>
        <w:ind w:right="967"/>
      </w:pPr>
      <w:r>
        <w:t>Спинной мозг, его строение и функции. Рефлексы спинного мозга. Головной</w:t>
      </w:r>
      <w:r>
        <w:rPr>
          <w:spacing w:val="-3"/>
        </w:rPr>
        <w:t xml:space="preserve"> </w:t>
      </w:r>
      <w:r>
        <w:t>мозг, его строение и функции. Большие полушария. Рефлексы головного мозга. Безусловные (врождённые) и условные (приобретённые) рефлексы.</w:t>
      </w:r>
    </w:p>
    <w:p w:rsidR="005071C8" w:rsidRDefault="00BD237E">
      <w:pPr>
        <w:pStyle w:val="a3"/>
        <w:spacing w:line="247" w:lineRule="auto"/>
        <w:ind w:left="1988" w:right="1345" w:firstLine="0"/>
      </w:pPr>
      <w:r>
        <w:t>Соматическая нервная система. Вегетативная (автономная) нервная система. Нервная система какединое целое. Нарушения в работе нервной системы.</w:t>
      </w:r>
    </w:p>
    <w:p w:rsidR="005071C8" w:rsidRDefault="00BD237E">
      <w:pPr>
        <w:pStyle w:val="a3"/>
        <w:ind w:right="975"/>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5071C8" w:rsidRDefault="00BD237E">
      <w:pPr>
        <w:pStyle w:val="3"/>
        <w:numPr>
          <w:ilvl w:val="0"/>
          <w:numId w:val="152"/>
        </w:numPr>
        <w:tabs>
          <w:tab w:val="left" w:pos="3164"/>
        </w:tabs>
        <w:ind w:left="3164" w:hanging="1176"/>
      </w:pPr>
      <w:r>
        <w:t>Опора</w:t>
      </w:r>
      <w:r>
        <w:rPr>
          <w:spacing w:val="-8"/>
        </w:rPr>
        <w:t xml:space="preserve"> </w:t>
      </w:r>
      <w:r>
        <w:t>и</w:t>
      </w:r>
      <w:r>
        <w:rPr>
          <w:spacing w:val="-2"/>
        </w:rPr>
        <w:t xml:space="preserve"> движение</w:t>
      </w:r>
    </w:p>
    <w:p w:rsidR="005071C8" w:rsidRDefault="00BD237E">
      <w:pPr>
        <w:pStyle w:val="a3"/>
        <w:ind w:right="967"/>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w:t>
      </w:r>
    </w:p>
    <w:p w:rsidR="005071C8" w:rsidRDefault="00BD237E">
      <w:pPr>
        <w:pStyle w:val="a3"/>
        <w:spacing w:line="237" w:lineRule="auto"/>
        <w:ind w:right="965"/>
      </w:pPr>
      <w:r>
        <w:t>Скелет головы. Скелет туловища. Скелет конечностей и их поясов. Особенности скелета человека,связанные с прямохождением и трудовой деятельностью.</w:t>
      </w:r>
    </w:p>
    <w:p w:rsidR="005071C8" w:rsidRDefault="00BD237E">
      <w:pPr>
        <w:pStyle w:val="a3"/>
        <w:spacing w:before="2"/>
        <w:ind w:left="1988" w:firstLine="0"/>
      </w:pPr>
      <w:r>
        <w:t>Мышечная система.</w:t>
      </w:r>
      <w:r>
        <w:rPr>
          <w:spacing w:val="2"/>
        </w:rPr>
        <w:t xml:space="preserve"> </w:t>
      </w:r>
      <w:r>
        <w:t>Строение и функции</w:t>
      </w:r>
      <w:r>
        <w:rPr>
          <w:spacing w:val="2"/>
        </w:rPr>
        <w:t xml:space="preserve"> </w:t>
      </w:r>
      <w:r>
        <w:t>скелетных</w:t>
      </w:r>
      <w:r>
        <w:rPr>
          <w:spacing w:val="-5"/>
        </w:rPr>
        <w:t xml:space="preserve"> </w:t>
      </w:r>
      <w:r>
        <w:t>мышц.</w:t>
      </w:r>
      <w:r>
        <w:rPr>
          <w:spacing w:val="4"/>
        </w:rPr>
        <w:t xml:space="preserve"> </w:t>
      </w:r>
      <w:r>
        <w:t>Работа мышц:</w:t>
      </w:r>
      <w:r>
        <w:rPr>
          <w:spacing w:val="1"/>
        </w:rPr>
        <w:t xml:space="preserve"> </w:t>
      </w:r>
      <w:r>
        <w:rPr>
          <w:spacing w:val="-2"/>
        </w:rPr>
        <w:t>статическая</w:t>
      </w:r>
    </w:p>
    <w:p w:rsidR="005071C8" w:rsidRDefault="00BD237E">
      <w:pPr>
        <w:spacing w:before="98"/>
        <w:ind w:left="1277"/>
      </w:pPr>
      <w:r>
        <w:rPr>
          <w:spacing w:val="-5"/>
        </w:rPr>
        <w:t>496</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4" w:firstLine="0"/>
      </w:pPr>
      <w:r>
        <w:lastRenderedPageBreak/>
        <w:t>и динамическая; мышцы сгибатели и разгибатели. Утомление мышц. Гиподинамия. Роль двигательнойактивности в сохранении здоровья.</w:t>
      </w:r>
    </w:p>
    <w:p w:rsidR="005071C8" w:rsidRDefault="00BD237E">
      <w:pPr>
        <w:pStyle w:val="a3"/>
        <w:spacing w:before="4"/>
        <w:ind w:right="970"/>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 двигательного аппарата.</w:t>
      </w:r>
    </w:p>
    <w:p w:rsidR="005071C8" w:rsidRDefault="00BD237E">
      <w:pPr>
        <w:pStyle w:val="3"/>
        <w:numPr>
          <w:ilvl w:val="0"/>
          <w:numId w:val="152"/>
        </w:numPr>
        <w:tabs>
          <w:tab w:val="left" w:pos="3774"/>
        </w:tabs>
        <w:spacing w:before="3" w:line="275" w:lineRule="exact"/>
        <w:ind w:hanging="1786"/>
      </w:pPr>
      <w:r>
        <w:t>Внутренняя</w:t>
      </w:r>
      <w:r>
        <w:rPr>
          <w:spacing w:val="-11"/>
        </w:rPr>
        <w:t xml:space="preserve"> </w:t>
      </w:r>
      <w:r>
        <w:t>среда</w:t>
      </w:r>
      <w:r>
        <w:rPr>
          <w:spacing w:val="-10"/>
        </w:rPr>
        <w:t xml:space="preserve"> </w:t>
      </w:r>
      <w:r>
        <w:rPr>
          <w:spacing w:val="-2"/>
        </w:rPr>
        <w:t>организма</w:t>
      </w:r>
    </w:p>
    <w:p w:rsidR="005071C8" w:rsidRDefault="00BD237E">
      <w:pPr>
        <w:pStyle w:val="a3"/>
        <w:ind w:right="967"/>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w:t>
      </w:r>
    </w:p>
    <w:p w:rsidR="005071C8" w:rsidRDefault="00BD237E">
      <w:pPr>
        <w:pStyle w:val="a3"/>
        <w:spacing w:line="275" w:lineRule="exact"/>
        <w:ind w:left="1988" w:firstLine="0"/>
      </w:pPr>
      <w:r>
        <w:t>Переливание</w:t>
      </w:r>
      <w:r>
        <w:rPr>
          <w:spacing w:val="-7"/>
        </w:rPr>
        <w:t xml:space="preserve"> </w:t>
      </w:r>
      <w:r>
        <w:t>крови.</w:t>
      </w:r>
      <w:r>
        <w:rPr>
          <w:spacing w:val="-4"/>
        </w:rPr>
        <w:t xml:space="preserve"> </w:t>
      </w:r>
      <w:r>
        <w:rPr>
          <w:spacing w:val="-2"/>
        </w:rPr>
        <w:t>Донорство.</w:t>
      </w:r>
    </w:p>
    <w:p w:rsidR="005071C8" w:rsidRDefault="00BD237E">
      <w:pPr>
        <w:pStyle w:val="a3"/>
        <w:ind w:right="964"/>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Значениеработ Л. Пастера и И. И. Мечникова по изучению иммунитета.</w:t>
      </w:r>
    </w:p>
    <w:p w:rsidR="005071C8" w:rsidRDefault="00BD237E">
      <w:pPr>
        <w:pStyle w:val="3"/>
        <w:numPr>
          <w:ilvl w:val="0"/>
          <w:numId w:val="152"/>
        </w:numPr>
        <w:tabs>
          <w:tab w:val="left" w:pos="3774"/>
        </w:tabs>
        <w:spacing w:before="5" w:line="273" w:lineRule="exact"/>
        <w:ind w:hanging="1786"/>
      </w:pPr>
      <w:r>
        <w:rPr>
          <w:spacing w:val="-2"/>
        </w:rPr>
        <w:t>Кровообращение</w:t>
      </w:r>
    </w:p>
    <w:p w:rsidR="005071C8" w:rsidRDefault="00BD237E">
      <w:pPr>
        <w:pStyle w:val="a3"/>
        <w:ind w:right="971"/>
      </w:pPr>
      <w:r>
        <w:t>Органы кровообращения. Строение и работа сердца. Автоматизм сердца. Сердечный цикл, егодлительность. Большой и малый круги кровообращения. Движение крови по сосудам. Пульс.</w:t>
      </w:r>
    </w:p>
    <w:p w:rsidR="005071C8" w:rsidRDefault="00BD237E">
      <w:pPr>
        <w:pStyle w:val="a3"/>
        <w:ind w:right="967"/>
      </w:pPr>
      <w:r>
        <w:t>Лимфатическая система, лимфоотток. Регуляция деятельности сердца и сосудов. Гигиена сердечно- сосудистой системы. Профилактика сердечно-сосудистых заболеваний. Первая помощь при кровотечениях.</w:t>
      </w:r>
    </w:p>
    <w:p w:rsidR="005071C8" w:rsidRDefault="00BD237E">
      <w:pPr>
        <w:pStyle w:val="3"/>
        <w:numPr>
          <w:ilvl w:val="0"/>
          <w:numId w:val="152"/>
        </w:numPr>
        <w:tabs>
          <w:tab w:val="left" w:pos="3169"/>
        </w:tabs>
        <w:spacing w:before="12"/>
        <w:ind w:left="3169" w:hanging="1181"/>
      </w:pPr>
      <w:r>
        <w:rPr>
          <w:spacing w:val="-2"/>
        </w:rPr>
        <w:t>Дыхание</w:t>
      </w:r>
    </w:p>
    <w:p w:rsidR="005071C8" w:rsidRDefault="00BD237E">
      <w:pPr>
        <w:pStyle w:val="a3"/>
        <w:ind w:right="975"/>
      </w:pPr>
      <w:r>
        <w:t>Дыхание и его значение. Органы дыхания. Лёгкие. Взаимосвязь строения</w:t>
      </w:r>
      <w:r>
        <w:rPr>
          <w:spacing w:val="40"/>
        </w:rPr>
        <w:t xml:space="preserve"> </w:t>
      </w:r>
      <w:r>
        <w:t xml:space="preserve">и функций органов дыхания. Газообмен в лёгких и тканях. Жизненная ёмкость лёгких. Механизмы </w:t>
      </w:r>
      <w:r>
        <w:rPr>
          <w:spacing w:val="-2"/>
        </w:rPr>
        <w:t>дыхания.</w:t>
      </w:r>
    </w:p>
    <w:p w:rsidR="005071C8" w:rsidRDefault="00BD237E">
      <w:pPr>
        <w:pStyle w:val="a3"/>
        <w:spacing w:line="275" w:lineRule="exact"/>
        <w:ind w:left="1988" w:firstLine="0"/>
      </w:pPr>
      <w:r>
        <w:t>Дыхательные</w:t>
      </w:r>
      <w:r>
        <w:rPr>
          <w:spacing w:val="-15"/>
        </w:rPr>
        <w:t xml:space="preserve"> </w:t>
      </w:r>
      <w:r>
        <w:t>движения.</w:t>
      </w:r>
      <w:r>
        <w:rPr>
          <w:spacing w:val="-12"/>
        </w:rPr>
        <w:t xml:space="preserve"> </w:t>
      </w:r>
      <w:r>
        <w:t>Регуляция</w:t>
      </w:r>
      <w:r>
        <w:rPr>
          <w:spacing w:val="-13"/>
        </w:rPr>
        <w:t xml:space="preserve"> </w:t>
      </w:r>
      <w:r>
        <w:rPr>
          <w:spacing w:val="-2"/>
        </w:rPr>
        <w:t>дыхания.</w:t>
      </w:r>
    </w:p>
    <w:p w:rsidR="005071C8" w:rsidRDefault="00BD237E">
      <w:pPr>
        <w:pStyle w:val="a3"/>
        <w:ind w:right="965"/>
      </w:pPr>
      <w:r>
        <w:t>Инфекционные болезни, передающиеся через воздух, предупреждение воздушно- капельных инфекций. Вред табакокурения, употребления</w:t>
      </w:r>
      <w:r>
        <w:rPr>
          <w:spacing w:val="40"/>
        </w:rPr>
        <w:t xml:space="preserve"> </w:t>
      </w:r>
      <w:r>
        <w:t>наркотических</w:t>
      </w:r>
      <w:r>
        <w:rPr>
          <w:spacing w:val="40"/>
        </w:rPr>
        <w:t xml:space="preserve"> </w:t>
      </w:r>
      <w:r>
        <w:t>и психотропных веществ. Реанимация.Охрана воздушной среды. Оказание первой помощи при поражении органов дыхания.</w:t>
      </w:r>
    </w:p>
    <w:p w:rsidR="005071C8" w:rsidRDefault="00BD237E">
      <w:pPr>
        <w:pStyle w:val="3"/>
        <w:numPr>
          <w:ilvl w:val="0"/>
          <w:numId w:val="152"/>
        </w:numPr>
        <w:tabs>
          <w:tab w:val="left" w:pos="3164"/>
        </w:tabs>
        <w:spacing w:before="8" w:line="275" w:lineRule="exact"/>
        <w:ind w:left="3164" w:hanging="1176"/>
      </w:pPr>
      <w:r>
        <w:t>Питание</w:t>
      </w:r>
      <w:r>
        <w:rPr>
          <w:spacing w:val="-12"/>
        </w:rPr>
        <w:t xml:space="preserve"> </w:t>
      </w:r>
      <w:r>
        <w:t>и</w:t>
      </w:r>
      <w:r>
        <w:rPr>
          <w:spacing w:val="-12"/>
        </w:rPr>
        <w:t xml:space="preserve"> </w:t>
      </w:r>
      <w:r>
        <w:rPr>
          <w:spacing w:val="-2"/>
        </w:rPr>
        <w:t>пищеварение</w:t>
      </w:r>
    </w:p>
    <w:p w:rsidR="005071C8" w:rsidRDefault="00BD237E">
      <w:pPr>
        <w:pStyle w:val="a3"/>
        <w:ind w:right="962"/>
      </w:pPr>
      <w:r>
        <w:t>Питательные вещества и пищевые продукты. Питание и его</w:t>
      </w:r>
      <w:r>
        <w:rPr>
          <w:spacing w:val="40"/>
        </w:rPr>
        <w:t xml:space="preserve"> </w:t>
      </w:r>
      <w:r>
        <w:t>значение. Пищеварение. Органы пищеварения, их строение и функции. Ферменты, их роль в пищеварении. Пищеварение в ротовой</w:t>
      </w:r>
      <w:r>
        <w:rPr>
          <w:spacing w:val="-1"/>
        </w:rPr>
        <w:t xml:space="preserve"> </w:t>
      </w:r>
      <w:r>
        <w:t>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5071C8" w:rsidRDefault="00BD237E">
      <w:pPr>
        <w:pStyle w:val="a3"/>
        <w:ind w:right="966"/>
      </w:pPr>
      <w:r>
        <w:t xml:space="preserve">Микробиом человека — совокупность микроорганизмов, населяющих организм человека.Регуляция пищеварения. Методы изучения органов пищеварения. Работы И. П. </w:t>
      </w:r>
      <w:r>
        <w:rPr>
          <w:spacing w:val="-2"/>
        </w:rPr>
        <w:t>Павлова.</w:t>
      </w:r>
    </w:p>
    <w:p w:rsidR="005071C8" w:rsidRDefault="00BD237E">
      <w:pPr>
        <w:pStyle w:val="a3"/>
        <w:spacing w:line="242" w:lineRule="auto"/>
        <w:ind w:right="978"/>
      </w:pPr>
      <w:r>
        <w:t>Гигиена питания. Предупреждение глистных и желудочно-кишечных заболеваний, пищевыхотравлений. Влияние курения и алкоголя на пищеварение.</w:t>
      </w:r>
    </w:p>
    <w:p w:rsidR="005071C8" w:rsidRDefault="00BD237E">
      <w:pPr>
        <w:pStyle w:val="3"/>
        <w:numPr>
          <w:ilvl w:val="0"/>
          <w:numId w:val="152"/>
        </w:numPr>
        <w:tabs>
          <w:tab w:val="left" w:pos="3164"/>
        </w:tabs>
        <w:spacing w:line="274" w:lineRule="exact"/>
        <w:ind w:left="3164" w:hanging="1176"/>
      </w:pPr>
      <w:r>
        <w:t>Обмен</w:t>
      </w:r>
      <w:r>
        <w:rPr>
          <w:spacing w:val="-9"/>
        </w:rPr>
        <w:t xml:space="preserve"> </w:t>
      </w:r>
      <w:r>
        <w:t>веществ</w:t>
      </w:r>
      <w:r>
        <w:rPr>
          <w:spacing w:val="-9"/>
        </w:rPr>
        <w:t xml:space="preserve"> </w:t>
      </w:r>
      <w:r>
        <w:t>и</w:t>
      </w:r>
      <w:r>
        <w:rPr>
          <w:spacing w:val="-13"/>
        </w:rPr>
        <w:t xml:space="preserve"> </w:t>
      </w:r>
      <w:r>
        <w:t>превращение</w:t>
      </w:r>
      <w:r>
        <w:rPr>
          <w:spacing w:val="-8"/>
        </w:rPr>
        <w:t xml:space="preserve"> </w:t>
      </w:r>
      <w:r>
        <w:rPr>
          <w:spacing w:val="-2"/>
        </w:rPr>
        <w:t>энергии</w:t>
      </w:r>
    </w:p>
    <w:p w:rsidR="005071C8" w:rsidRDefault="00BD237E">
      <w:pPr>
        <w:pStyle w:val="a3"/>
        <w:ind w:right="978"/>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Регуляцияобмена веществ и превращения энергии.</w:t>
      </w:r>
    </w:p>
    <w:p w:rsidR="005071C8" w:rsidRDefault="00BD237E">
      <w:pPr>
        <w:pStyle w:val="a3"/>
        <w:ind w:left="1767" w:right="977" w:firstLine="1070"/>
        <w:jc w:val="right"/>
      </w:pPr>
      <w:r>
        <w:t>Витамины и их</w:t>
      </w:r>
      <w:r>
        <w:rPr>
          <w:spacing w:val="-6"/>
        </w:rPr>
        <w:t xml:space="preserve"> </w:t>
      </w:r>
      <w:r>
        <w:t>роль для</w:t>
      </w:r>
      <w:r>
        <w:rPr>
          <w:spacing w:val="40"/>
        </w:rPr>
        <w:t xml:space="preserve"> </w:t>
      </w:r>
      <w:r>
        <w:t>организма. Поступление витаминов с</w:t>
      </w:r>
      <w:r>
        <w:rPr>
          <w:spacing w:val="-3"/>
        </w:rPr>
        <w:t xml:space="preserve"> </w:t>
      </w:r>
      <w:r>
        <w:t>пищей. Синтез витаминов</w:t>
      </w:r>
      <w:r>
        <w:rPr>
          <w:spacing w:val="-6"/>
        </w:rPr>
        <w:t xml:space="preserve"> </w:t>
      </w:r>
      <w:r>
        <w:t>ворганизме.</w:t>
      </w:r>
      <w:r>
        <w:rPr>
          <w:spacing w:val="-6"/>
        </w:rPr>
        <w:t xml:space="preserve"> </w:t>
      </w:r>
      <w:r>
        <w:t>Авитаминозы</w:t>
      </w:r>
      <w:r>
        <w:rPr>
          <w:spacing w:val="-6"/>
        </w:rPr>
        <w:t xml:space="preserve"> </w:t>
      </w:r>
      <w:r>
        <w:t>и</w:t>
      </w:r>
      <w:r>
        <w:rPr>
          <w:spacing w:val="-7"/>
        </w:rPr>
        <w:t xml:space="preserve"> </w:t>
      </w:r>
      <w:r>
        <w:t>гиповитаминозы.</w:t>
      </w:r>
      <w:r>
        <w:rPr>
          <w:spacing w:val="-1"/>
        </w:rPr>
        <w:t xml:space="preserve"> </w:t>
      </w:r>
      <w:r>
        <w:t>Сохранение</w:t>
      </w:r>
      <w:r>
        <w:rPr>
          <w:spacing w:val="-4"/>
        </w:rPr>
        <w:t xml:space="preserve"> </w:t>
      </w:r>
      <w:r>
        <w:t>витаминов</w:t>
      </w:r>
      <w:r>
        <w:rPr>
          <w:spacing w:val="-6"/>
        </w:rPr>
        <w:t xml:space="preserve"> </w:t>
      </w:r>
      <w:r>
        <w:t>в</w:t>
      </w:r>
      <w:r>
        <w:rPr>
          <w:spacing w:val="-2"/>
        </w:rPr>
        <w:t xml:space="preserve"> </w:t>
      </w:r>
      <w:r>
        <w:t>пище. Нормы</w:t>
      </w:r>
      <w:r>
        <w:rPr>
          <w:spacing w:val="40"/>
        </w:rPr>
        <w:t xml:space="preserve"> </w:t>
      </w:r>
      <w:r>
        <w:t>и</w:t>
      </w:r>
      <w:r>
        <w:rPr>
          <w:spacing w:val="40"/>
        </w:rPr>
        <w:t xml:space="preserve"> </w:t>
      </w:r>
      <w:r>
        <w:t>режим</w:t>
      </w:r>
      <w:r>
        <w:rPr>
          <w:spacing w:val="40"/>
        </w:rPr>
        <w:t xml:space="preserve"> </w:t>
      </w:r>
      <w:r>
        <w:t>питания.</w:t>
      </w:r>
      <w:r>
        <w:rPr>
          <w:spacing w:val="40"/>
        </w:rPr>
        <w:t xml:space="preserve"> </w:t>
      </w:r>
      <w:r>
        <w:t>Рациональное</w:t>
      </w:r>
      <w:r>
        <w:rPr>
          <w:spacing w:val="40"/>
        </w:rPr>
        <w:t xml:space="preserve"> </w:t>
      </w:r>
      <w:r>
        <w:t>питание</w:t>
      </w:r>
      <w:r>
        <w:rPr>
          <w:spacing w:val="40"/>
        </w:rPr>
        <w:t xml:space="preserve"> </w:t>
      </w:r>
      <w:r>
        <w:t>—</w:t>
      </w:r>
      <w:r>
        <w:rPr>
          <w:spacing w:val="40"/>
        </w:rPr>
        <w:t xml:space="preserve"> </w:t>
      </w:r>
      <w:r>
        <w:t>фактор</w:t>
      </w:r>
      <w:r>
        <w:rPr>
          <w:spacing w:val="40"/>
        </w:rPr>
        <w:t xml:space="preserve"> </w:t>
      </w:r>
      <w:r>
        <w:t>укрепления</w:t>
      </w:r>
      <w:r>
        <w:rPr>
          <w:spacing w:val="40"/>
        </w:rPr>
        <w:t xml:space="preserve"> </w:t>
      </w:r>
      <w:r>
        <w:t>здоровья.</w:t>
      </w:r>
    </w:p>
    <w:p w:rsidR="005071C8" w:rsidRDefault="00BD237E">
      <w:pPr>
        <w:spacing w:before="171"/>
        <w:ind w:left="1277"/>
      </w:pPr>
      <w:r>
        <w:rPr>
          <w:spacing w:val="-5"/>
        </w:rPr>
        <w:t>497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988" w:firstLine="0"/>
        <w:jc w:val="left"/>
      </w:pPr>
      <w:r>
        <w:lastRenderedPageBreak/>
        <w:t>Нарушениеобмена</w:t>
      </w:r>
      <w:r>
        <w:rPr>
          <w:spacing w:val="-9"/>
        </w:rPr>
        <w:t xml:space="preserve"> </w:t>
      </w:r>
      <w:r>
        <w:rPr>
          <w:spacing w:val="-2"/>
        </w:rPr>
        <w:t>веществ.</w:t>
      </w:r>
    </w:p>
    <w:p w:rsidR="005071C8" w:rsidRDefault="00BD237E">
      <w:pPr>
        <w:pStyle w:val="3"/>
        <w:numPr>
          <w:ilvl w:val="0"/>
          <w:numId w:val="152"/>
        </w:numPr>
        <w:tabs>
          <w:tab w:val="left" w:pos="3289"/>
        </w:tabs>
        <w:spacing w:before="3" w:line="275" w:lineRule="exact"/>
        <w:ind w:left="3289" w:hanging="1301"/>
      </w:pPr>
      <w:r>
        <w:rPr>
          <w:spacing w:val="-4"/>
        </w:rPr>
        <w:t>Кожа</w:t>
      </w:r>
    </w:p>
    <w:p w:rsidR="005071C8" w:rsidRDefault="00BD237E">
      <w:pPr>
        <w:pStyle w:val="a3"/>
        <w:spacing w:before="1" w:line="237" w:lineRule="auto"/>
        <w:ind w:left="1988" w:right="1474" w:firstLine="0"/>
        <w:jc w:val="left"/>
      </w:pPr>
      <w:r>
        <w:t>Строение и</w:t>
      </w:r>
      <w:r>
        <w:rPr>
          <w:spacing w:val="40"/>
        </w:rPr>
        <w:t xml:space="preserve"> </w:t>
      </w:r>
      <w:r>
        <w:t>функции</w:t>
      </w:r>
      <w:r>
        <w:rPr>
          <w:spacing w:val="76"/>
        </w:rPr>
        <w:t xml:space="preserve"> </w:t>
      </w:r>
      <w:r>
        <w:t>кожи.</w:t>
      </w:r>
      <w:r>
        <w:rPr>
          <w:spacing w:val="40"/>
        </w:rPr>
        <w:t xml:space="preserve"> </w:t>
      </w:r>
      <w:r>
        <w:t>Кожа</w:t>
      </w:r>
      <w:r>
        <w:rPr>
          <w:spacing w:val="40"/>
        </w:rPr>
        <w:t xml:space="preserve"> </w:t>
      </w:r>
      <w:r>
        <w:t>и</w:t>
      </w:r>
      <w:r>
        <w:rPr>
          <w:spacing w:val="40"/>
        </w:rPr>
        <w:t xml:space="preserve"> </w:t>
      </w:r>
      <w:r>
        <w:t>её</w:t>
      </w:r>
      <w:r>
        <w:rPr>
          <w:spacing w:val="40"/>
        </w:rPr>
        <w:t xml:space="preserve"> </w:t>
      </w:r>
      <w:r>
        <w:t>производные.</w:t>
      </w:r>
      <w:r>
        <w:rPr>
          <w:spacing w:val="40"/>
        </w:rPr>
        <w:t xml:space="preserve"> </w:t>
      </w:r>
      <w:r>
        <w:t>Кожа</w:t>
      </w:r>
      <w:r>
        <w:rPr>
          <w:spacing w:val="40"/>
        </w:rPr>
        <w:t xml:space="preserve"> </w:t>
      </w:r>
      <w:r>
        <w:t>и</w:t>
      </w:r>
      <w:r>
        <w:rPr>
          <w:spacing w:val="40"/>
        </w:rPr>
        <w:t xml:space="preserve"> </w:t>
      </w:r>
      <w:r>
        <w:t>терморегуляция.</w:t>
      </w:r>
      <w:r>
        <w:rPr>
          <w:spacing w:val="40"/>
        </w:rPr>
        <w:t xml:space="preserve"> </w:t>
      </w:r>
      <w:r>
        <w:t>Влияние на кожуфакторов окружающей среды.</w:t>
      </w:r>
    </w:p>
    <w:p w:rsidR="005071C8" w:rsidRDefault="00BD237E">
      <w:pPr>
        <w:pStyle w:val="a3"/>
        <w:spacing w:before="8"/>
        <w:ind w:right="973"/>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w:t>
      </w:r>
      <w:r>
        <w:rPr>
          <w:spacing w:val="40"/>
        </w:rPr>
        <w:t xml:space="preserve"> </w:t>
      </w:r>
      <w:r>
        <w:rPr>
          <w:spacing w:val="-2"/>
        </w:rPr>
        <w:t>обморожениях.</w:t>
      </w:r>
    </w:p>
    <w:p w:rsidR="005071C8" w:rsidRDefault="00BD237E">
      <w:pPr>
        <w:pStyle w:val="3"/>
        <w:numPr>
          <w:ilvl w:val="0"/>
          <w:numId w:val="152"/>
        </w:numPr>
        <w:tabs>
          <w:tab w:val="left" w:pos="3279"/>
        </w:tabs>
        <w:spacing w:before="10"/>
        <w:ind w:left="3279" w:hanging="1291"/>
      </w:pPr>
      <w:r>
        <w:rPr>
          <w:spacing w:val="-2"/>
        </w:rPr>
        <w:t>Выделение</w:t>
      </w:r>
    </w:p>
    <w:p w:rsidR="005071C8" w:rsidRDefault="00BD237E">
      <w:pPr>
        <w:pStyle w:val="a3"/>
        <w:ind w:right="979"/>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5071C8" w:rsidRDefault="00BD237E">
      <w:pPr>
        <w:pStyle w:val="3"/>
        <w:numPr>
          <w:ilvl w:val="0"/>
          <w:numId w:val="152"/>
        </w:numPr>
        <w:tabs>
          <w:tab w:val="left" w:pos="3774"/>
        </w:tabs>
        <w:spacing w:before="2"/>
        <w:ind w:hanging="1786"/>
      </w:pPr>
      <w:r>
        <w:t>Размножение</w:t>
      </w:r>
      <w:r>
        <w:rPr>
          <w:spacing w:val="-12"/>
        </w:rPr>
        <w:t xml:space="preserve"> </w:t>
      </w:r>
      <w:r>
        <w:t>и</w:t>
      </w:r>
      <w:r>
        <w:rPr>
          <w:spacing w:val="-7"/>
        </w:rPr>
        <w:t xml:space="preserve"> </w:t>
      </w:r>
      <w:r>
        <w:rPr>
          <w:spacing w:val="-2"/>
        </w:rPr>
        <w:t>развитие</w:t>
      </w:r>
    </w:p>
    <w:p w:rsidR="005071C8" w:rsidRDefault="00BD237E">
      <w:pPr>
        <w:pStyle w:val="a3"/>
        <w:ind w:right="961"/>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w:t>
      </w:r>
    </w:p>
    <w:p w:rsidR="005071C8" w:rsidRDefault="00BD237E">
      <w:pPr>
        <w:pStyle w:val="a3"/>
        <w:ind w:right="971"/>
      </w:pPr>
      <w:r>
        <w:t>Наследственные болезни, их причины и предупреждение. Набор</w:t>
      </w:r>
      <w:r>
        <w:rPr>
          <w:spacing w:val="40"/>
        </w:rPr>
        <w:t xml:space="preserve"> </w:t>
      </w:r>
      <w:r>
        <w:t>хромосом,</w:t>
      </w:r>
      <w:r>
        <w:rPr>
          <w:spacing w:val="-15"/>
        </w:rPr>
        <w:t xml:space="preserve"> </w:t>
      </w:r>
      <w:r>
        <w:t>половые хромосомы, гены. Роль генетических знаний для планирования семьи. Инфекции, передающиеся половым путём,их профилактика.</w:t>
      </w:r>
    </w:p>
    <w:p w:rsidR="005071C8" w:rsidRDefault="00BD237E">
      <w:pPr>
        <w:pStyle w:val="3"/>
        <w:numPr>
          <w:ilvl w:val="0"/>
          <w:numId w:val="152"/>
        </w:numPr>
        <w:tabs>
          <w:tab w:val="left" w:pos="3774"/>
        </w:tabs>
        <w:spacing w:before="76"/>
        <w:ind w:hanging="1786"/>
      </w:pPr>
      <w:r>
        <w:t>Органы</w:t>
      </w:r>
      <w:r>
        <w:rPr>
          <w:spacing w:val="-4"/>
        </w:rPr>
        <w:t xml:space="preserve"> </w:t>
      </w:r>
      <w:r>
        <w:t>чувств</w:t>
      </w:r>
      <w:r>
        <w:rPr>
          <w:spacing w:val="-13"/>
        </w:rPr>
        <w:t xml:space="preserve"> </w:t>
      </w:r>
      <w:r>
        <w:t>и</w:t>
      </w:r>
      <w:r>
        <w:rPr>
          <w:spacing w:val="-8"/>
        </w:rPr>
        <w:t xml:space="preserve"> </w:t>
      </w:r>
      <w:r>
        <w:t>сенсорные</w:t>
      </w:r>
      <w:r>
        <w:rPr>
          <w:spacing w:val="-4"/>
        </w:rPr>
        <w:t xml:space="preserve"> </w:t>
      </w:r>
      <w:r>
        <w:rPr>
          <w:spacing w:val="-2"/>
        </w:rPr>
        <w:t>системы</w:t>
      </w:r>
    </w:p>
    <w:p w:rsidR="005071C8" w:rsidRDefault="00BD237E">
      <w:pPr>
        <w:pStyle w:val="a3"/>
        <w:ind w:right="972"/>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ихпричины. Гигиена зрения.</w:t>
      </w:r>
    </w:p>
    <w:p w:rsidR="005071C8" w:rsidRDefault="00BD237E">
      <w:pPr>
        <w:pStyle w:val="a3"/>
        <w:spacing w:before="2" w:line="237" w:lineRule="auto"/>
        <w:ind w:right="978"/>
      </w:pPr>
      <w:r>
        <w:t>Ухо и слух. Строение и функции органа слуха. Механизм работы слухового анализатора. Слуховоевосприятие. Нарушения слуха и их причины. Гигиена слуха.</w:t>
      </w:r>
    </w:p>
    <w:p w:rsidR="005071C8" w:rsidRDefault="00BD237E">
      <w:pPr>
        <w:pStyle w:val="a3"/>
        <w:spacing w:before="5" w:line="237" w:lineRule="auto"/>
        <w:ind w:left="1988" w:right="1369" w:firstLine="0"/>
      </w:pPr>
      <w:r>
        <w:t>Органы равновесия, мышечного чувства, осязания, обоняния и вкуса. Взаимодействие сенсорныхсистем организма.</w:t>
      </w:r>
    </w:p>
    <w:p w:rsidR="005071C8" w:rsidRDefault="00BD237E">
      <w:pPr>
        <w:pStyle w:val="3"/>
        <w:numPr>
          <w:ilvl w:val="0"/>
          <w:numId w:val="152"/>
        </w:numPr>
        <w:tabs>
          <w:tab w:val="left" w:pos="3284"/>
        </w:tabs>
        <w:spacing w:before="14"/>
        <w:ind w:left="3284" w:hanging="1296"/>
      </w:pPr>
      <w:r>
        <w:t>Поведение</w:t>
      </w:r>
      <w:r>
        <w:rPr>
          <w:spacing w:val="-10"/>
        </w:rPr>
        <w:t xml:space="preserve"> </w:t>
      </w:r>
      <w:r>
        <w:t>и</w:t>
      </w:r>
      <w:r>
        <w:rPr>
          <w:spacing w:val="-3"/>
        </w:rPr>
        <w:t xml:space="preserve"> </w:t>
      </w:r>
      <w:r>
        <w:rPr>
          <w:spacing w:val="-2"/>
        </w:rPr>
        <w:t>психика</w:t>
      </w:r>
    </w:p>
    <w:p w:rsidR="005071C8" w:rsidRDefault="00BD237E">
      <w:pPr>
        <w:pStyle w:val="a3"/>
        <w:ind w:right="961"/>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w:t>
      </w:r>
    </w:p>
    <w:p w:rsidR="005071C8" w:rsidRDefault="00BD237E">
      <w:pPr>
        <w:pStyle w:val="a3"/>
        <w:ind w:right="964"/>
      </w:pPr>
      <w:r>
        <w:t xml:space="preserve">Динамический стереотип. Роль гормонов в поведении. Наследственные и ненаследственные программы поведения у человека. Приспособительный характер </w:t>
      </w:r>
      <w:r>
        <w:rPr>
          <w:spacing w:val="-2"/>
        </w:rPr>
        <w:t>поведения.</w:t>
      </w:r>
    </w:p>
    <w:p w:rsidR="005071C8" w:rsidRDefault="00BD237E">
      <w:pPr>
        <w:pStyle w:val="a3"/>
        <w:ind w:right="964"/>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w:t>
      </w:r>
    </w:p>
    <w:p w:rsidR="005071C8" w:rsidRDefault="00BD237E">
      <w:pPr>
        <w:pStyle w:val="a3"/>
        <w:ind w:left="1988" w:firstLine="0"/>
      </w:pPr>
      <w:r>
        <w:t>Гигиена</w:t>
      </w:r>
      <w:r>
        <w:rPr>
          <w:spacing w:val="-4"/>
        </w:rPr>
        <w:t xml:space="preserve"> сна.</w:t>
      </w:r>
    </w:p>
    <w:p w:rsidR="005071C8" w:rsidRDefault="00BD237E">
      <w:pPr>
        <w:pStyle w:val="3"/>
        <w:numPr>
          <w:ilvl w:val="0"/>
          <w:numId w:val="152"/>
        </w:numPr>
        <w:tabs>
          <w:tab w:val="left" w:pos="3284"/>
        </w:tabs>
        <w:spacing w:before="5"/>
        <w:ind w:left="3284" w:hanging="1296"/>
      </w:pPr>
      <w:r>
        <w:t>Человек</w:t>
      </w:r>
      <w:r>
        <w:rPr>
          <w:spacing w:val="-13"/>
        </w:rPr>
        <w:t xml:space="preserve"> </w:t>
      </w:r>
      <w:r>
        <w:t>и</w:t>
      </w:r>
      <w:r>
        <w:rPr>
          <w:spacing w:val="-13"/>
        </w:rPr>
        <w:t xml:space="preserve"> </w:t>
      </w:r>
      <w:r>
        <w:t>окружающая</w:t>
      </w:r>
      <w:r>
        <w:rPr>
          <w:spacing w:val="-13"/>
        </w:rPr>
        <w:t xml:space="preserve"> </w:t>
      </w:r>
      <w:r>
        <w:rPr>
          <w:spacing w:val="-4"/>
        </w:rPr>
        <w:t>среда</w:t>
      </w:r>
    </w:p>
    <w:p w:rsidR="005071C8" w:rsidRDefault="00BD237E">
      <w:pPr>
        <w:pStyle w:val="a3"/>
        <w:ind w:right="964"/>
      </w:pPr>
      <w:r>
        <w:t>Человек и окружающая среда. Экологические факторы и их действие на организм человека. Зависимость здоровья человека от состояния окружающей</w:t>
      </w:r>
      <w:r>
        <w:rPr>
          <w:spacing w:val="40"/>
        </w:rPr>
        <w:t xml:space="preserve"> </w:t>
      </w:r>
      <w:r>
        <w:t>среды. Микроклимат жилых помещений.Соблюдение правил поведения в окружающей среде, в опасных и чрезвычайных ситуациях.</w:t>
      </w:r>
    </w:p>
    <w:p w:rsidR="005071C8" w:rsidRDefault="00BD237E">
      <w:pPr>
        <w:pStyle w:val="a3"/>
        <w:spacing w:line="237" w:lineRule="auto"/>
        <w:ind w:right="970"/>
      </w:pPr>
      <w:r>
        <w:t>Здоровье человека как социальная ценность. Факторы, нарушающие здоровье: гиподинамия,</w:t>
      </w:r>
      <w:r>
        <w:rPr>
          <w:spacing w:val="26"/>
        </w:rPr>
        <w:t xml:space="preserve"> </w:t>
      </w:r>
      <w:r>
        <w:t>курение,</w:t>
      </w:r>
      <w:r>
        <w:rPr>
          <w:spacing w:val="29"/>
        </w:rPr>
        <w:t xml:space="preserve"> </w:t>
      </w:r>
      <w:r>
        <w:t>употребление алкоголя,</w:t>
      </w:r>
      <w:r>
        <w:rPr>
          <w:spacing w:val="25"/>
        </w:rPr>
        <w:t xml:space="preserve"> </w:t>
      </w:r>
      <w:r>
        <w:t>наркотиков,</w:t>
      </w:r>
      <w:r>
        <w:rPr>
          <w:spacing w:val="40"/>
        </w:rPr>
        <w:t xml:space="preserve"> </w:t>
      </w:r>
      <w:r>
        <w:t>несбалансированное питание,</w:t>
      </w:r>
    </w:p>
    <w:p w:rsidR="005071C8" w:rsidRDefault="00BD237E">
      <w:pPr>
        <w:spacing w:before="107"/>
        <w:ind w:left="1277"/>
      </w:pPr>
      <w:r>
        <w:rPr>
          <w:spacing w:val="-5"/>
        </w:rPr>
        <w:t>498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7" w:firstLine="0"/>
      </w:pPr>
      <w:r>
        <w:lastRenderedPageBreak/>
        <w:t>стресс. Укрепление здоровья: аутотренинг, закаливание, двигательная активность, сбалансированное питание. Культураотношения к собственному здоровью и здоровью окружающих. Всемирная организация здравоохранения.</w:t>
      </w:r>
    </w:p>
    <w:p w:rsidR="005071C8" w:rsidRDefault="00BD237E">
      <w:pPr>
        <w:pStyle w:val="a3"/>
        <w:ind w:right="964"/>
      </w:pPr>
      <w: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w:t>
      </w:r>
      <w:r>
        <w:rPr>
          <w:spacing w:val="-2"/>
        </w:rPr>
        <w:t>человечества.</w:t>
      </w:r>
    </w:p>
    <w:p w:rsidR="005071C8" w:rsidRDefault="005071C8">
      <w:pPr>
        <w:pStyle w:val="a3"/>
        <w:spacing w:before="6"/>
        <w:ind w:left="0" w:firstLine="0"/>
        <w:jc w:val="left"/>
      </w:pPr>
    </w:p>
    <w:p w:rsidR="005071C8" w:rsidRDefault="00BD237E">
      <w:pPr>
        <w:pStyle w:val="2"/>
        <w:spacing w:line="272" w:lineRule="exact"/>
      </w:pPr>
      <w:r>
        <w:rPr>
          <w:spacing w:val="-2"/>
        </w:rPr>
        <w:t>ПЛАНИРУЕМЫЕ</w:t>
      </w:r>
      <w:r>
        <w:rPr>
          <w:spacing w:val="-4"/>
        </w:rPr>
        <w:t xml:space="preserve"> </w:t>
      </w:r>
      <w:r>
        <w:rPr>
          <w:spacing w:val="-2"/>
        </w:rPr>
        <w:t>ОБРАЗОВАТЕЛЬНЫЕ</w:t>
      </w:r>
      <w:r>
        <w:rPr>
          <w:spacing w:val="7"/>
        </w:rPr>
        <w:t xml:space="preserve"> </w:t>
      </w:r>
      <w:r>
        <w:rPr>
          <w:spacing w:val="-2"/>
        </w:rPr>
        <w:t>РЕЗУЛЬТАТЫ</w:t>
      </w:r>
    </w:p>
    <w:p w:rsidR="005071C8" w:rsidRDefault="00BD237E">
      <w:pPr>
        <w:pStyle w:val="a3"/>
        <w:ind w:right="974"/>
      </w:pPr>
      <w:r>
        <w:t xml:space="preserve">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w:t>
      </w:r>
      <w:r>
        <w:rPr>
          <w:spacing w:val="-2"/>
        </w:rPr>
        <w:t>образовательныхрезультатов:</w:t>
      </w:r>
    </w:p>
    <w:p w:rsidR="005071C8" w:rsidRDefault="00BD237E">
      <w:pPr>
        <w:pStyle w:val="a3"/>
        <w:spacing w:before="273"/>
        <w:ind w:left="1988" w:firstLine="0"/>
        <w:jc w:val="left"/>
      </w:pPr>
      <w:r>
        <w:rPr>
          <w:spacing w:val="-2"/>
        </w:rPr>
        <w:t>ЛИЧНОСТНЫЕ</w:t>
      </w:r>
      <w:r>
        <w:t xml:space="preserve"> </w:t>
      </w:r>
      <w:r>
        <w:rPr>
          <w:spacing w:val="-2"/>
        </w:rPr>
        <w:t>РЕЗУЛЬТАТЫ</w:t>
      </w:r>
    </w:p>
    <w:p w:rsidR="005071C8" w:rsidRDefault="00BD237E">
      <w:pPr>
        <w:pStyle w:val="3"/>
        <w:spacing w:before="17"/>
        <w:jc w:val="left"/>
      </w:pPr>
      <w:r>
        <w:rPr>
          <w:spacing w:val="-2"/>
        </w:rPr>
        <w:t>Патриотическое</w:t>
      </w:r>
      <w:r>
        <w:rPr>
          <w:spacing w:val="9"/>
        </w:rPr>
        <w:t xml:space="preserve"> </w:t>
      </w:r>
      <w:r>
        <w:rPr>
          <w:spacing w:val="-2"/>
        </w:rPr>
        <w:t>воспитание:</w:t>
      </w:r>
    </w:p>
    <w:p w:rsidR="005071C8" w:rsidRDefault="00BD237E">
      <w:pPr>
        <w:pStyle w:val="a4"/>
        <w:numPr>
          <w:ilvl w:val="0"/>
          <w:numId w:val="151"/>
        </w:numPr>
        <w:tabs>
          <w:tab w:val="left" w:pos="2554"/>
        </w:tabs>
        <w:spacing w:line="237" w:lineRule="auto"/>
        <w:ind w:right="1028" w:firstLine="566"/>
        <w:jc w:val="left"/>
        <w:rPr>
          <w:sz w:val="24"/>
        </w:rPr>
      </w:pPr>
      <w:r>
        <w:rPr>
          <w:sz w:val="24"/>
        </w:rPr>
        <w:t>отношение к биологии как к важной составляющей культуры, гордость за вклад российских исоветских учёных в развитие мировой биологической науки.</w:t>
      </w:r>
    </w:p>
    <w:p w:rsidR="005071C8" w:rsidRDefault="00BD237E">
      <w:pPr>
        <w:pStyle w:val="3"/>
        <w:spacing w:before="7"/>
        <w:jc w:val="left"/>
      </w:pPr>
      <w:r>
        <w:rPr>
          <w:spacing w:val="-2"/>
        </w:rPr>
        <w:t>Гражданское воспитание:</w:t>
      </w:r>
    </w:p>
    <w:p w:rsidR="005071C8" w:rsidRDefault="00BD237E">
      <w:pPr>
        <w:pStyle w:val="a4"/>
        <w:numPr>
          <w:ilvl w:val="0"/>
          <w:numId w:val="151"/>
        </w:numPr>
        <w:tabs>
          <w:tab w:val="left" w:pos="2554"/>
          <w:tab w:val="left" w:pos="4585"/>
          <w:tab w:val="left" w:pos="4907"/>
          <w:tab w:val="left" w:pos="6765"/>
          <w:tab w:val="left" w:pos="9733"/>
        </w:tabs>
        <w:spacing w:line="242" w:lineRule="auto"/>
        <w:ind w:left="2554" w:right="1795"/>
        <w:jc w:val="left"/>
        <w:rPr>
          <w:sz w:val="24"/>
        </w:rPr>
      </w:pPr>
      <w:r>
        <w:rPr>
          <w:spacing w:val="-2"/>
          <w:sz w:val="24"/>
        </w:rPr>
        <w:t>готовность</w:t>
      </w:r>
      <w:r>
        <w:rPr>
          <w:sz w:val="24"/>
        </w:rPr>
        <w:tab/>
      </w:r>
      <w:r>
        <w:rPr>
          <w:spacing w:val="-10"/>
          <w:sz w:val="24"/>
        </w:rPr>
        <w:t>к</w:t>
      </w:r>
      <w:r>
        <w:rPr>
          <w:sz w:val="24"/>
        </w:rPr>
        <w:tab/>
      </w:r>
      <w:r>
        <w:rPr>
          <w:spacing w:val="-2"/>
          <w:sz w:val="24"/>
        </w:rPr>
        <w:t>конструктивной</w:t>
      </w:r>
      <w:r>
        <w:rPr>
          <w:sz w:val="24"/>
        </w:rPr>
        <w:tab/>
        <w:t>совместной</w:t>
      </w:r>
      <w:r>
        <w:rPr>
          <w:spacing w:val="80"/>
          <w:sz w:val="24"/>
        </w:rPr>
        <w:t xml:space="preserve"> </w:t>
      </w:r>
      <w:r>
        <w:rPr>
          <w:sz w:val="24"/>
        </w:rPr>
        <w:t>деятельности</w:t>
      </w:r>
      <w:r>
        <w:rPr>
          <w:sz w:val="24"/>
        </w:rPr>
        <w:tab/>
      </w:r>
      <w:r>
        <w:rPr>
          <w:spacing w:val="-4"/>
          <w:sz w:val="24"/>
        </w:rPr>
        <w:t xml:space="preserve">при </w:t>
      </w:r>
      <w:r>
        <w:rPr>
          <w:sz w:val="24"/>
        </w:rPr>
        <w:t>выполненииисследований ипроектов, стремление к взаимопониманию и</w:t>
      </w:r>
    </w:p>
    <w:p w:rsidR="005071C8" w:rsidRDefault="00BD237E">
      <w:pPr>
        <w:pStyle w:val="a3"/>
        <w:spacing w:line="271" w:lineRule="exact"/>
        <w:ind w:firstLine="0"/>
        <w:jc w:val="left"/>
      </w:pPr>
      <w:r>
        <w:rPr>
          <w:spacing w:val="-2"/>
        </w:rPr>
        <w:t>взаимопомощи.</w:t>
      </w:r>
    </w:p>
    <w:p w:rsidR="005071C8" w:rsidRDefault="00BD237E">
      <w:pPr>
        <w:pStyle w:val="3"/>
        <w:spacing w:before="8" w:line="240" w:lineRule="auto"/>
      </w:pPr>
      <w:r>
        <w:rPr>
          <w:spacing w:val="-2"/>
        </w:rPr>
        <w:t>Духовно-нравственное</w:t>
      </w:r>
      <w:r>
        <w:rPr>
          <w:spacing w:val="20"/>
        </w:rPr>
        <w:t xml:space="preserve"> </w:t>
      </w:r>
      <w:r>
        <w:rPr>
          <w:spacing w:val="-2"/>
        </w:rPr>
        <w:t>воспитание:</w:t>
      </w:r>
    </w:p>
    <w:p w:rsidR="005071C8" w:rsidRDefault="00BD237E">
      <w:pPr>
        <w:pStyle w:val="a4"/>
        <w:numPr>
          <w:ilvl w:val="0"/>
          <w:numId w:val="151"/>
        </w:numPr>
        <w:tabs>
          <w:tab w:val="left" w:pos="2553"/>
        </w:tabs>
        <w:spacing w:before="60"/>
        <w:ind w:right="966" w:firstLine="566"/>
        <w:rPr>
          <w:sz w:val="24"/>
        </w:rPr>
      </w:pPr>
      <w:r>
        <w:rPr>
          <w:sz w:val="24"/>
        </w:rPr>
        <w:t>готовность оценивать поведение и поступки с позиции нравственных норм и норм</w:t>
      </w:r>
      <w:r>
        <w:rPr>
          <w:spacing w:val="-2"/>
          <w:sz w:val="24"/>
        </w:rPr>
        <w:t xml:space="preserve"> </w:t>
      </w:r>
      <w:r>
        <w:rPr>
          <w:sz w:val="24"/>
        </w:rPr>
        <w:t>экологической</w:t>
      </w:r>
      <w:r>
        <w:rPr>
          <w:spacing w:val="-3"/>
          <w:sz w:val="24"/>
        </w:rPr>
        <w:t xml:space="preserve"> </w:t>
      </w:r>
      <w:r>
        <w:rPr>
          <w:sz w:val="24"/>
        </w:rPr>
        <w:t>культуры;.</w:t>
      </w:r>
      <w:r>
        <w:rPr>
          <w:spacing w:val="-1"/>
          <w:sz w:val="24"/>
        </w:rPr>
        <w:t xml:space="preserve"> </w:t>
      </w:r>
      <w:r>
        <w:rPr>
          <w:sz w:val="24"/>
        </w:rPr>
        <w:t>понимание</w:t>
      </w:r>
      <w:r>
        <w:rPr>
          <w:spacing w:val="-4"/>
          <w:sz w:val="24"/>
        </w:rPr>
        <w:t xml:space="preserve"> </w:t>
      </w:r>
      <w:r>
        <w:rPr>
          <w:sz w:val="24"/>
        </w:rPr>
        <w:t>значимости</w:t>
      </w:r>
      <w:r>
        <w:rPr>
          <w:spacing w:val="-2"/>
          <w:sz w:val="24"/>
        </w:rPr>
        <w:t xml:space="preserve"> </w:t>
      </w:r>
      <w:r>
        <w:rPr>
          <w:sz w:val="24"/>
        </w:rPr>
        <w:t>нравственного</w:t>
      </w:r>
      <w:r>
        <w:rPr>
          <w:spacing w:val="-3"/>
          <w:sz w:val="24"/>
        </w:rPr>
        <w:t xml:space="preserve"> </w:t>
      </w:r>
      <w:r>
        <w:rPr>
          <w:sz w:val="24"/>
        </w:rPr>
        <w:t>аспекта</w:t>
      </w:r>
      <w:r>
        <w:rPr>
          <w:spacing w:val="-5"/>
          <w:sz w:val="24"/>
        </w:rPr>
        <w:t xml:space="preserve"> </w:t>
      </w:r>
      <w:r>
        <w:rPr>
          <w:sz w:val="24"/>
        </w:rPr>
        <w:t>деятельности человека вмедицине и биологии.</w:t>
      </w:r>
    </w:p>
    <w:p w:rsidR="005071C8" w:rsidRDefault="00BD237E">
      <w:pPr>
        <w:pStyle w:val="3"/>
        <w:spacing w:before="18"/>
        <w:jc w:val="left"/>
      </w:pPr>
      <w:r>
        <w:rPr>
          <w:spacing w:val="-2"/>
        </w:rPr>
        <w:t>Эстетическое</w:t>
      </w:r>
      <w:r>
        <w:rPr>
          <w:spacing w:val="8"/>
        </w:rPr>
        <w:t xml:space="preserve"> </w:t>
      </w:r>
      <w:r>
        <w:rPr>
          <w:spacing w:val="-2"/>
        </w:rPr>
        <w:t>воспитание:</w:t>
      </w:r>
    </w:p>
    <w:p w:rsidR="005071C8" w:rsidRDefault="00BD237E">
      <w:pPr>
        <w:pStyle w:val="a4"/>
        <w:numPr>
          <w:ilvl w:val="0"/>
          <w:numId w:val="151"/>
        </w:numPr>
        <w:tabs>
          <w:tab w:val="left" w:pos="2554"/>
        </w:tabs>
        <w:spacing w:line="272" w:lineRule="exact"/>
        <w:ind w:left="2554" w:hanging="566"/>
        <w:jc w:val="left"/>
        <w:rPr>
          <w:sz w:val="24"/>
        </w:rPr>
      </w:pPr>
      <w:r>
        <w:rPr>
          <w:sz w:val="24"/>
        </w:rPr>
        <w:t>понимание</w:t>
      </w:r>
      <w:r>
        <w:rPr>
          <w:spacing w:val="-15"/>
          <w:sz w:val="24"/>
        </w:rPr>
        <w:t xml:space="preserve"> </w:t>
      </w:r>
      <w:r>
        <w:rPr>
          <w:sz w:val="24"/>
        </w:rPr>
        <w:t>роли</w:t>
      </w:r>
      <w:r>
        <w:rPr>
          <w:spacing w:val="-10"/>
          <w:sz w:val="24"/>
        </w:rPr>
        <w:t xml:space="preserve"> </w:t>
      </w:r>
      <w:r>
        <w:rPr>
          <w:sz w:val="24"/>
        </w:rPr>
        <w:t>биологии</w:t>
      </w:r>
      <w:r>
        <w:rPr>
          <w:spacing w:val="-12"/>
          <w:sz w:val="24"/>
        </w:rPr>
        <w:t xml:space="preserve"> </w:t>
      </w:r>
      <w:r>
        <w:rPr>
          <w:sz w:val="24"/>
        </w:rPr>
        <w:t>в</w:t>
      </w:r>
      <w:r>
        <w:rPr>
          <w:spacing w:val="-10"/>
          <w:sz w:val="24"/>
        </w:rPr>
        <w:t xml:space="preserve"> </w:t>
      </w:r>
      <w:r>
        <w:rPr>
          <w:sz w:val="24"/>
        </w:rPr>
        <w:t>формировании</w:t>
      </w:r>
      <w:r>
        <w:rPr>
          <w:spacing w:val="-6"/>
          <w:sz w:val="24"/>
        </w:rPr>
        <w:t xml:space="preserve"> </w:t>
      </w:r>
      <w:r>
        <w:rPr>
          <w:sz w:val="24"/>
        </w:rPr>
        <w:t>эстетической</w:t>
      </w:r>
      <w:r>
        <w:rPr>
          <w:spacing w:val="-11"/>
          <w:sz w:val="24"/>
        </w:rPr>
        <w:t xml:space="preserve"> </w:t>
      </w:r>
      <w:r>
        <w:rPr>
          <w:sz w:val="24"/>
        </w:rPr>
        <w:t>культуры</w:t>
      </w:r>
      <w:r>
        <w:rPr>
          <w:spacing w:val="-5"/>
          <w:sz w:val="24"/>
        </w:rPr>
        <w:t xml:space="preserve"> </w:t>
      </w:r>
      <w:r>
        <w:rPr>
          <w:spacing w:val="-2"/>
          <w:sz w:val="24"/>
        </w:rPr>
        <w:t>личности.</w:t>
      </w:r>
    </w:p>
    <w:p w:rsidR="005071C8" w:rsidRDefault="00BD237E">
      <w:pPr>
        <w:pStyle w:val="3"/>
        <w:spacing w:before="12"/>
        <w:jc w:val="left"/>
      </w:pPr>
      <w:r>
        <w:t>Ценности</w:t>
      </w:r>
      <w:r>
        <w:rPr>
          <w:spacing w:val="-8"/>
        </w:rPr>
        <w:t xml:space="preserve"> </w:t>
      </w:r>
      <w:r>
        <w:t>научного</w:t>
      </w:r>
      <w:r>
        <w:rPr>
          <w:spacing w:val="-12"/>
        </w:rPr>
        <w:t xml:space="preserve"> </w:t>
      </w:r>
      <w:r>
        <w:rPr>
          <w:spacing w:val="-2"/>
        </w:rPr>
        <w:t>познания:</w:t>
      </w:r>
    </w:p>
    <w:p w:rsidR="005071C8" w:rsidRDefault="00BD237E">
      <w:pPr>
        <w:pStyle w:val="a4"/>
        <w:numPr>
          <w:ilvl w:val="0"/>
          <w:numId w:val="151"/>
        </w:numPr>
        <w:tabs>
          <w:tab w:val="left" w:pos="2554"/>
        </w:tabs>
        <w:spacing w:line="242" w:lineRule="auto"/>
        <w:ind w:right="964" w:firstLine="566"/>
        <w:jc w:val="left"/>
        <w:rPr>
          <w:sz w:val="24"/>
        </w:rPr>
      </w:pPr>
      <w:r>
        <w:rPr>
          <w:sz w:val="24"/>
        </w:rPr>
        <w:t>ориентация</w:t>
      </w:r>
      <w:r>
        <w:rPr>
          <w:spacing w:val="80"/>
          <w:sz w:val="24"/>
        </w:rPr>
        <w:t xml:space="preserve"> </w:t>
      </w:r>
      <w:r>
        <w:rPr>
          <w:sz w:val="24"/>
        </w:rPr>
        <w:t>на</w:t>
      </w:r>
      <w:r>
        <w:rPr>
          <w:spacing w:val="80"/>
          <w:sz w:val="24"/>
        </w:rPr>
        <w:t xml:space="preserve"> </w:t>
      </w:r>
      <w:r>
        <w:rPr>
          <w:sz w:val="24"/>
        </w:rPr>
        <w:t>современную</w:t>
      </w:r>
      <w:r>
        <w:rPr>
          <w:spacing w:val="80"/>
          <w:sz w:val="24"/>
        </w:rPr>
        <w:t xml:space="preserve"> </w:t>
      </w:r>
      <w:r>
        <w:rPr>
          <w:sz w:val="24"/>
        </w:rPr>
        <w:t>систему</w:t>
      </w:r>
      <w:r>
        <w:rPr>
          <w:spacing w:val="80"/>
          <w:sz w:val="24"/>
        </w:rPr>
        <w:t xml:space="preserve"> </w:t>
      </w:r>
      <w:r>
        <w:rPr>
          <w:sz w:val="24"/>
        </w:rPr>
        <w:t>научных</w:t>
      </w:r>
      <w:r>
        <w:rPr>
          <w:spacing w:val="80"/>
          <w:sz w:val="24"/>
        </w:rPr>
        <w:t xml:space="preserve"> </w:t>
      </w:r>
      <w:r>
        <w:rPr>
          <w:sz w:val="24"/>
        </w:rPr>
        <w:t>представлений</w:t>
      </w:r>
      <w:r>
        <w:rPr>
          <w:spacing w:val="80"/>
          <w:sz w:val="24"/>
        </w:rPr>
        <w:t xml:space="preserve"> </w:t>
      </w:r>
      <w:r>
        <w:rPr>
          <w:sz w:val="24"/>
        </w:rPr>
        <w:t>об</w:t>
      </w:r>
      <w:r>
        <w:rPr>
          <w:spacing w:val="80"/>
          <w:sz w:val="24"/>
        </w:rPr>
        <w:t xml:space="preserve"> </w:t>
      </w:r>
      <w:r>
        <w:rPr>
          <w:sz w:val="24"/>
        </w:rPr>
        <w:t>основных биологических закономерностях, взаимосвязях</w:t>
      </w:r>
      <w:r>
        <w:rPr>
          <w:spacing w:val="-2"/>
          <w:sz w:val="24"/>
        </w:rPr>
        <w:t xml:space="preserve"> </w:t>
      </w:r>
      <w:r>
        <w:rPr>
          <w:sz w:val="24"/>
        </w:rPr>
        <w:t>человека с природной и социальной средой;</w:t>
      </w:r>
    </w:p>
    <w:p w:rsidR="005071C8" w:rsidRDefault="00BD237E">
      <w:pPr>
        <w:pStyle w:val="a4"/>
        <w:numPr>
          <w:ilvl w:val="0"/>
          <w:numId w:val="151"/>
        </w:numPr>
        <w:tabs>
          <w:tab w:val="left" w:pos="2554"/>
          <w:tab w:val="left" w:pos="4018"/>
          <w:tab w:val="left" w:pos="4840"/>
          <w:tab w:val="left" w:pos="6708"/>
          <w:tab w:val="left" w:pos="7634"/>
          <w:tab w:val="left" w:pos="8081"/>
          <w:tab w:val="left" w:pos="9997"/>
        </w:tabs>
        <w:spacing w:line="237" w:lineRule="auto"/>
        <w:ind w:right="969" w:firstLine="566"/>
        <w:jc w:val="left"/>
        <w:rPr>
          <w:sz w:val="24"/>
        </w:rPr>
      </w:pPr>
      <w:r>
        <w:rPr>
          <w:spacing w:val="-2"/>
          <w:sz w:val="24"/>
        </w:rPr>
        <w:t>понимание</w:t>
      </w:r>
      <w:r>
        <w:rPr>
          <w:sz w:val="24"/>
        </w:rPr>
        <w:tab/>
      </w:r>
      <w:r>
        <w:rPr>
          <w:spacing w:val="-4"/>
          <w:sz w:val="24"/>
        </w:rPr>
        <w:t>роли</w:t>
      </w:r>
      <w:r>
        <w:rPr>
          <w:sz w:val="24"/>
        </w:rPr>
        <w:tab/>
      </w:r>
      <w:r>
        <w:rPr>
          <w:spacing w:val="-2"/>
          <w:sz w:val="24"/>
        </w:rPr>
        <w:t>биологической</w:t>
      </w:r>
      <w:r>
        <w:rPr>
          <w:sz w:val="24"/>
        </w:rPr>
        <w:tab/>
      </w:r>
      <w:r>
        <w:rPr>
          <w:spacing w:val="-2"/>
          <w:sz w:val="24"/>
        </w:rPr>
        <w:t>науки</w:t>
      </w:r>
      <w:r>
        <w:rPr>
          <w:sz w:val="24"/>
        </w:rPr>
        <w:tab/>
      </w:r>
      <w:r>
        <w:rPr>
          <w:spacing w:val="-10"/>
          <w:sz w:val="24"/>
        </w:rPr>
        <w:t>в</w:t>
      </w:r>
      <w:r>
        <w:rPr>
          <w:sz w:val="24"/>
        </w:rPr>
        <w:tab/>
      </w:r>
      <w:r>
        <w:rPr>
          <w:spacing w:val="-2"/>
          <w:sz w:val="24"/>
        </w:rPr>
        <w:t>формировании</w:t>
      </w:r>
      <w:r>
        <w:rPr>
          <w:sz w:val="24"/>
        </w:rPr>
        <w:tab/>
      </w:r>
      <w:r>
        <w:rPr>
          <w:spacing w:val="-2"/>
          <w:sz w:val="24"/>
        </w:rPr>
        <w:t>научного мировоззрения;</w:t>
      </w:r>
    </w:p>
    <w:p w:rsidR="005071C8" w:rsidRDefault="00BD237E">
      <w:pPr>
        <w:pStyle w:val="a4"/>
        <w:numPr>
          <w:ilvl w:val="0"/>
          <w:numId w:val="151"/>
        </w:numPr>
        <w:tabs>
          <w:tab w:val="left" w:pos="2554"/>
        </w:tabs>
        <w:spacing w:before="8" w:line="237" w:lineRule="auto"/>
        <w:ind w:right="981" w:firstLine="566"/>
        <w:jc w:val="left"/>
        <w:rPr>
          <w:sz w:val="24"/>
        </w:rPr>
      </w:pPr>
      <w:r>
        <w:rPr>
          <w:sz w:val="24"/>
        </w:rPr>
        <w:t>развитие научной любознательности, интереса к биологической науке, навыков исследовательской деятельности.</w:t>
      </w:r>
    </w:p>
    <w:p w:rsidR="005071C8" w:rsidRDefault="00BD237E">
      <w:pPr>
        <w:pStyle w:val="3"/>
        <w:spacing w:before="18" w:line="273" w:lineRule="exact"/>
        <w:jc w:val="left"/>
      </w:pPr>
      <w:r>
        <w:t>Формирование</w:t>
      </w:r>
      <w:r>
        <w:rPr>
          <w:spacing w:val="-15"/>
        </w:rPr>
        <w:t xml:space="preserve"> </w:t>
      </w:r>
      <w:r>
        <w:t>культуры</w:t>
      </w:r>
      <w:r>
        <w:rPr>
          <w:spacing w:val="-13"/>
        </w:rPr>
        <w:t xml:space="preserve"> </w:t>
      </w:r>
      <w:r>
        <w:rPr>
          <w:spacing w:val="-2"/>
        </w:rPr>
        <w:t>здоровья:</w:t>
      </w:r>
    </w:p>
    <w:p w:rsidR="005071C8" w:rsidRDefault="00BD237E">
      <w:pPr>
        <w:pStyle w:val="a4"/>
        <w:numPr>
          <w:ilvl w:val="0"/>
          <w:numId w:val="151"/>
        </w:numPr>
        <w:tabs>
          <w:tab w:val="left" w:pos="2553"/>
        </w:tabs>
        <w:ind w:right="986" w:firstLine="566"/>
        <w:rPr>
          <w:sz w:val="24"/>
        </w:rPr>
      </w:pPr>
      <w:r>
        <w:rPr>
          <w:sz w:val="24"/>
        </w:rPr>
        <w:t>ответственное отношение к своему здоровью и установка на здоровый образ жизни (здоровоепитание, соблюдение гигиенических правил и норм, сбалансированный режим занятий и отдыха,регулярная физическая активность);</w:t>
      </w:r>
    </w:p>
    <w:p w:rsidR="005071C8" w:rsidRDefault="00BD237E">
      <w:pPr>
        <w:pStyle w:val="a4"/>
        <w:numPr>
          <w:ilvl w:val="0"/>
          <w:numId w:val="151"/>
        </w:numPr>
        <w:tabs>
          <w:tab w:val="left" w:pos="2553"/>
        </w:tabs>
        <w:spacing w:before="2" w:line="237" w:lineRule="auto"/>
        <w:ind w:right="986" w:firstLine="566"/>
        <w:rPr>
          <w:sz w:val="24"/>
        </w:rPr>
      </w:pPr>
      <w:r>
        <w:rPr>
          <w:sz w:val="24"/>
        </w:rPr>
        <w:t>осознание последствий и неприятие вредных привычек (употребление алкоголя, наркотиков,курение) и иных форм вреда для физического и психического здоровья;</w:t>
      </w:r>
    </w:p>
    <w:p w:rsidR="005071C8" w:rsidRDefault="00BD237E">
      <w:pPr>
        <w:pStyle w:val="a4"/>
        <w:numPr>
          <w:ilvl w:val="0"/>
          <w:numId w:val="151"/>
        </w:numPr>
        <w:tabs>
          <w:tab w:val="left" w:pos="2553"/>
        </w:tabs>
        <w:spacing w:before="8"/>
        <w:ind w:right="982" w:firstLine="566"/>
        <w:rPr>
          <w:sz w:val="24"/>
        </w:rPr>
      </w:pPr>
      <w:r>
        <w:rPr>
          <w:sz w:val="24"/>
        </w:rPr>
        <w:t xml:space="preserve">соблюдение правил безопасности, в том числе навыки безопасного поведения в </w:t>
      </w:r>
      <w:r>
        <w:rPr>
          <w:spacing w:val="-2"/>
          <w:sz w:val="24"/>
        </w:rPr>
        <w:t>природнойсреде;</w:t>
      </w:r>
    </w:p>
    <w:p w:rsidR="005071C8" w:rsidRDefault="00BD237E">
      <w:pPr>
        <w:pStyle w:val="a4"/>
        <w:numPr>
          <w:ilvl w:val="0"/>
          <w:numId w:val="151"/>
        </w:numPr>
        <w:tabs>
          <w:tab w:val="left" w:pos="2553"/>
        </w:tabs>
        <w:spacing w:before="12" w:line="237" w:lineRule="auto"/>
        <w:ind w:right="980" w:firstLine="566"/>
        <w:rPr>
          <w:sz w:val="24"/>
        </w:rPr>
      </w:pPr>
      <w:r>
        <w:rPr>
          <w:sz w:val="24"/>
        </w:rPr>
        <w:t xml:space="preserve">сформированность навыка рефлексии, управление собственным эмоциональным </w:t>
      </w:r>
      <w:r>
        <w:rPr>
          <w:spacing w:val="-2"/>
          <w:sz w:val="24"/>
        </w:rPr>
        <w:t>состоянием.</w:t>
      </w:r>
    </w:p>
    <w:p w:rsidR="005071C8" w:rsidRDefault="00BD237E">
      <w:pPr>
        <w:pStyle w:val="3"/>
        <w:spacing w:before="13"/>
      </w:pPr>
      <w:r>
        <w:t>Трудовое</w:t>
      </w:r>
      <w:r>
        <w:rPr>
          <w:spacing w:val="-12"/>
        </w:rPr>
        <w:t xml:space="preserve"> </w:t>
      </w:r>
      <w:r>
        <w:rPr>
          <w:spacing w:val="-2"/>
        </w:rPr>
        <w:t>воспитание:</w:t>
      </w:r>
    </w:p>
    <w:p w:rsidR="005071C8" w:rsidRDefault="00BD237E">
      <w:pPr>
        <w:pStyle w:val="a4"/>
        <w:numPr>
          <w:ilvl w:val="0"/>
          <w:numId w:val="151"/>
        </w:numPr>
        <w:tabs>
          <w:tab w:val="left" w:pos="2553"/>
        </w:tabs>
        <w:ind w:right="971" w:firstLine="566"/>
        <w:rPr>
          <w:sz w:val="24"/>
        </w:rPr>
      </w:pPr>
      <w:r>
        <w:rPr>
          <w:sz w:val="24"/>
        </w:rPr>
        <w:t>активное участие в решении практических задач (в рамках семьи,</w:t>
      </w:r>
      <w:r>
        <w:rPr>
          <w:spacing w:val="40"/>
          <w:sz w:val="24"/>
        </w:rPr>
        <w:t xml:space="preserve"> </w:t>
      </w:r>
      <w:r>
        <w:rPr>
          <w:sz w:val="24"/>
        </w:rPr>
        <w:t>школы,</w:t>
      </w:r>
      <w:r>
        <w:rPr>
          <w:spacing w:val="40"/>
          <w:sz w:val="24"/>
        </w:rPr>
        <w:t xml:space="preserve"> </w:t>
      </w:r>
      <w:r>
        <w:rPr>
          <w:sz w:val="24"/>
        </w:rPr>
        <w:t>города, края) биологической и экологической направленности, интерес к практическому изучению профессий,связанных с биологией.</w:t>
      </w:r>
    </w:p>
    <w:p w:rsidR="005071C8" w:rsidRDefault="00BD237E">
      <w:pPr>
        <w:pStyle w:val="3"/>
        <w:spacing w:before="9"/>
      </w:pPr>
      <w:r>
        <w:t>Экологическое</w:t>
      </w:r>
      <w:r>
        <w:rPr>
          <w:spacing w:val="-15"/>
        </w:rPr>
        <w:t xml:space="preserve"> </w:t>
      </w:r>
      <w:r>
        <w:rPr>
          <w:spacing w:val="-2"/>
        </w:rPr>
        <w:t>воспитание:</w:t>
      </w:r>
    </w:p>
    <w:p w:rsidR="005071C8" w:rsidRDefault="00BD237E">
      <w:pPr>
        <w:pStyle w:val="a4"/>
        <w:numPr>
          <w:ilvl w:val="0"/>
          <w:numId w:val="151"/>
        </w:numPr>
        <w:tabs>
          <w:tab w:val="left" w:pos="2554"/>
        </w:tabs>
        <w:spacing w:line="272" w:lineRule="exact"/>
        <w:ind w:left="2554" w:hanging="566"/>
        <w:rPr>
          <w:sz w:val="24"/>
        </w:rPr>
      </w:pPr>
      <w:r>
        <w:rPr>
          <w:sz w:val="24"/>
        </w:rPr>
        <w:t>ориентация</w:t>
      </w:r>
      <w:r>
        <w:rPr>
          <w:spacing w:val="17"/>
          <w:sz w:val="24"/>
        </w:rPr>
        <w:t xml:space="preserve"> </w:t>
      </w:r>
      <w:r>
        <w:rPr>
          <w:sz w:val="24"/>
        </w:rPr>
        <w:t>на</w:t>
      </w:r>
      <w:r>
        <w:rPr>
          <w:spacing w:val="16"/>
          <w:sz w:val="24"/>
        </w:rPr>
        <w:t xml:space="preserve"> </w:t>
      </w:r>
      <w:r>
        <w:rPr>
          <w:sz w:val="24"/>
        </w:rPr>
        <w:t>применение</w:t>
      </w:r>
      <w:r>
        <w:rPr>
          <w:spacing w:val="16"/>
          <w:sz w:val="24"/>
        </w:rPr>
        <w:t xml:space="preserve"> </w:t>
      </w:r>
      <w:r>
        <w:rPr>
          <w:sz w:val="24"/>
        </w:rPr>
        <w:t>биологических</w:t>
      </w:r>
      <w:r>
        <w:rPr>
          <w:spacing w:val="13"/>
          <w:sz w:val="24"/>
        </w:rPr>
        <w:t xml:space="preserve"> </w:t>
      </w:r>
      <w:r>
        <w:rPr>
          <w:sz w:val="24"/>
        </w:rPr>
        <w:t>знаний</w:t>
      </w:r>
      <w:r>
        <w:rPr>
          <w:spacing w:val="18"/>
          <w:sz w:val="24"/>
        </w:rPr>
        <w:t xml:space="preserve"> </w:t>
      </w:r>
      <w:r>
        <w:rPr>
          <w:sz w:val="24"/>
        </w:rPr>
        <w:t>при</w:t>
      </w:r>
      <w:r>
        <w:rPr>
          <w:spacing w:val="18"/>
          <w:sz w:val="24"/>
        </w:rPr>
        <w:t xml:space="preserve"> </w:t>
      </w:r>
      <w:r>
        <w:rPr>
          <w:sz w:val="24"/>
        </w:rPr>
        <w:t>решении</w:t>
      </w:r>
      <w:r>
        <w:rPr>
          <w:spacing w:val="14"/>
          <w:sz w:val="24"/>
        </w:rPr>
        <w:t xml:space="preserve"> </w:t>
      </w:r>
      <w:r>
        <w:rPr>
          <w:sz w:val="24"/>
        </w:rPr>
        <w:t>задач</w:t>
      </w:r>
      <w:r>
        <w:rPr>
          <w:spacing w:val="16"/>
          <w:sz w:val="24"/>
        </w:rPr>
        <w:t xml:space="preserve"> </w:t>
      </w:r>
      <w:r>
        <w:rPr>
          <w:sz w:val="24"/>
        </w:rPr>
        <w:t>в</w:t>
      </w:r>
      <w:r>
        <w:rPr>
          <w:spacing w:val="20"/>
          <w:sz w:val="24"/>
        </w:rPr>
        <w:t xml:space="preserve"> </w:t>
      </w:r>
      <w:r>
        <w:rPr>
          <w:spacing w:val="-2"/>
          <w:sz w:val="24"/>
        </w:rPr>
        <w:t>области</w:t>
      </w:r>
    </w:p>
    <w:p w:rsidR="005071C8" w:rsidRDefault="00BD237E">
      <w:pPr>
        <w:spacing w:before="55"/>
        <w:ind w:left="1277"/>
      </w:pPr>
      <w:r>
        <w:rPr>
          <w:spacing w:val="-5"/>
        </w:rPr>
        <w:t>499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jc w:val="left"/>
      </w:pPr>
      <w:r>
        <w:lastRenderedPageBreak/>
        <w:t>окружающей</w:t>
      </w:r>
      <w:r>
        <w:rPr>
          <w:spacing w:val="-5"/>
        </w:rPr>
        <w:t xml:space="preserve"> </w:t>
      </w:r>
      <w:r>
        <w:rPr>
          <w:spacing w:val="-2"/>
        </w:rPr>
        <w:t>среды;</w:t>
      </w:r>
    </w:p>
    <w:p w:rsidR="005071C8" w:rsidRDefault="00BD237E">
      <w:pPr>
        <w:pStyle w:val="a4"/>
        <w:numPr>
          <w:ilvl w:val="0"/>
          <w:numId w:val="151"/>
        </w:numPr>
        <w:tabs>
          <w:tab w:val="left" w:pos="2554"/>
        </w:tabs>
        <w:spacing w:line="275" w:lineRule="exact"/>
        <w:ind w:left="2554" w:hanging="566"/>
        <w:jc w:val="left"/>
        <w:rPr>
          <w:sz w:val="24"/>
        </w:rPr>
      </w:pPr>
      <w:r>
        <w:rPr>
          <w:sz w:val="24"/>
        </w:rPr>
        <w:t>осознание</w:t>
      </w:r>
      <w:r>
        <w:rPr>
          <w:spacing w:val="-9"/>
          <w:sz w:val="24"/>
        </w:rPr>
        <w:t xml:space="preserve"> </w:t>
      </w:r>
      <w:r>
        <w:rPr>
          <w:sz w:val="24"/>
        </w:rPr>
        <w:t>экологических</w:t>
      </w:r>
      <w:r>
        <w:rPr>
          <w:spacing w:val="-13"/>
          <w:sz w:val="24"/>
        </w:rPr>
        <w:t xml:space="preserve"> </w:t>
      </w:r>
      <w:r>
        <w:rPr>
          <w:sz w:val="24"/>
        </w:rPr>
        <w:t>проблем и</w:t>
      </w:r>
      <w:r>
        <w:rPr>
          <w:spacing w:val="-14"/>
          <w:sz w:val="24"/>
        </w:rPr>
        <w:t xml:space="preserve"> </w:t>
      </w:r>
      <w:r>
        <w:rPr>
          <w:sz w:val="24"/>
        </w:rPr>
        <w:t>путей</w:t>
      </w:r>
      <w:r>
        <w:rPr>
          <w:spacing w:val="1"/>
          <w:sz w:val="24"/>
        </w:rPr>
        <w:t xml:space="preserve"> </w:t>
      </w:r>
      <w:r>
        <w:rPr>
          <w:sz w:val="24"/>
        </w:rPr>
        <w:t>их</w:t>
      </w:r>
      <w:r>
        <w:rPr>
          <w:spacing w:val="-15"/>
          <w:sz w:val="24"/>
        </w:rPr>
        <w:t xml:space="preserve"> </w:t>
      </w:r>
      <w:r>
        <w:rPr>
          <w:spacing w:val="-2"/>
          <w:sz w:val="24"/>
        </w:rPr>
        <w:t>решения;</w:t>
      </w:r>
    </w:p>
    <w:p w:rsidR="005071C8" w:rsidRDefault="00BD237E">
      <w:pPr>
        <w:pStyle w:val="a4"/>
        <w:numPr>
          <w:ilvl w:val="0"/>
          <w:numId w:val="151"/>
        </w:numPr>
        <w:tabs>
          <w:tab w:val="left" w:pos="2554"/>
          <w:tab w:val="left" w:pos="3999"/>
          <w:tab w:val="left" w:pos="4432"/>
          <w:tab w:val="left" w:pos="5603"/>
          <w:tab w:val="left" w:pos="6035"/>
          <w:tab w:val="left" w:pos="7755"/>
          <w:tab w:val="left" w:pos="9440"/>
        </w:tabs>
        <w:spacing w:before="5" w:line="237" w:lineRule="auto"/>
        <w:ind w:right="965" w:firstLine="566"/>
        <w:jc w:val="left"/>
        <w:rPr>
          <w:sz w:val="24"/>
        </w:rPr>
      </w:pPr>
      <w:r>
        <w:rPr>
          <w:spacing w:val="-2"/>
          <w:sz w:val="24"/>
        </w:rPr>
        <w:t>готовность</w:t>
      </w:r>
      <w:r>
        <w:rPr>
          <w:sz w:val="24"/>
        </w:rPr>
        <w:tab/>
      </w:r>
      <w:r>
        <w:rPr>
          <w:spacing w:val="-10"/>
          <w:sz w:val="24"/>
        </w:rPr>
        <w:t>к</w:t>
      </w:r>
      <w:r>
        <w:rPr>
          <w:sz w:val="24"/>
        </w:rPr>
        <w:tab/>
      </w:r>
      <w:r>
        <w:rPr>
          <w:spacing w:val="-2"/>
          <w:sz w:val="24"/>
        </w:rPr>
        <w:t>участию</w:t>
      </w:r>
      <w:r>
        <w:rPr>
          <w:sz w:val="24"/>
        </w:rPr>
        <w:tab/>
      </w:r>
      <w:r>
        <w:rPr>
          <w:spacing w:val="-10"/>
          <w:sz w:val="24"/>
        </w:rPr>
        <w:t>в</w:t>
      </w:r>
      <w:r>
        <w:rPr>
          <w:sz w:val="24"/>
        </w:rPr>
        <w:tab/>
      </w:r>
      <w:r>
        <w:rPr>
          <w:spacing w:val="-2"/>
          <w:sz w:val="24"/>
        </w:rPr>
        <w:t>практической</w:t>
      </w:r>
      <w:r>
        <w:rPr>
          <w:sz w:val="24"/>
        </w:rPr>
        <w:tab/>
      </w:r>
      <w:r>
        <w:rPr>
          <w:spacing w:val="-2"/>
          <w:sz w:val="24"/>
        </w:rPr>
        <w:t>деятельности</w:t>
      </w:r>
      <w:r>
        <w:rPr>
          <w:sz w:val="24"/>
        </w:rPr>
        <w:tab/>
      </w:r>
      <w:r>
        <w:rPr>
          <w:spacing w:val="-2"/>
          <w:sz w:val="24"/>
        </w:rPr>
        <w:t>экологической направленности.</w:t>
      </w:r>
    </w:p>
    <w:p w:rsidR="005071C8" w:rsidRDefault="00BD237E">
      <w:pPr>
        <w:pStyle w:val="3"/>
        <w:spacing w:before="18" w:line="240" w:lineRule="auto"/>
        <w:ind w:left="1421" w:right="328" w:firstLine="566"/>
        <w:jc w:val="left"/>
      </w:pPr>
      <w:r>
        <w:t>Адаптация</w:t>
      </w:r>
      <w:r>
        <w:rPr>
          <w:spacing w:val="33"/>
        </w:rPr>
        <w:t xml:space="preserve"> </w:t>
      </w:r>
      <w:r>
        <w:t>обучающегося</w:t>
      </w:r>
      <w:r>
        <w:rPr>
          <w:spacing w:val="38"/>
        </w:rPr>
        <w:t xml:space="preserve"> </w:t>
      </w:r>
      <w:r>
        <w:t>к</w:t>
      </w:r>
      <w:r>
        <w:rPr>
          <w:spacing w:val="33"/>
        </w:rPr>
        <w:t xml:space="preserve"> </w:t>
      </w:r>
      <w:r>
        <w:t>изменяющимся</w:t>
      </w:r>
      <w:r>
        <w:rPr>
          <w:spacing w:val="38"/>
        </w:rPr>
        <w:t xml:space="preserve"> </w:t>
      </w:r>
      <w:r>
        <w:t>условиям</w:t>
      </w:r>
      <w:r>
        <w:rPr>
          <w:spacing w:val="38"/>
        </w:rPr>
        <w:t xml:space="preserve"> </w:t>
      </w:r>
      <w:r>
        <w:t>социальной</w:t>
      </w:r>
      <w:r>
        <w:rPr>
          <w:spacing w:val="31"/>
        </w:rPr>
        <w:t xml:space="preserve"> </w:t>
      </w:r>
      <w:r>
        <w:t>и</w:t>
      </w:r>
      <w:r>
        <w:rPr>
          <w:spacing w:val="29"/>
        </w:rPr>
        <w:t xml:space="preserve"> </w:t>
      </w:r>
      <w:r>
        <w:t xml:space="preserve">природной </w:t>
      </w:r>
      <w:r>
        <w:rPr>
          <w:spacing w:val="-2"/>
        </w:rPr>
        <w:t>среды:</w:t>
      </w:r>
    </w:p>
    <w:p w:rsidR="005071C8" w:rsidRDefault="00BD237E">
      <w:pPr>
        <w:pStyle w:val="a4"/>
        <w:numPr>
          <w:ilvl w:val="0"/>
          <w:numId w:val="151"/>
        </w:numPr>
        <w:tabs>
          <w:tab w:val="left" w:pos="2554"/>
        </w:tabs>
        <w:spacing w:line="271" w:lineRule="exact"/>
        <w:ind w:left="2554" w:hanging="566"/>
        <w:jc w:val="left"/>
        <w:rPr>
          <w:sz w:val="24"/>
        </w:rPr>
      </w:pPr>
      <w:r>
        <w:rPr>
          <w:sz w:val="24"/>
        </w:rPr>
        <w:t>адекватная</w:t>
      </w:r>
      <w:r>
        <w:rPr>
          <w:spacing w:val="-13"/>
          <w:sz w:val="24"/>
        </w:rPr>
        <w:t xml:space="preserve"> </w:t>
      </w:r>
      <w:r>
        <w:rPr>
          <w:sz w:val="24"/>
        </w:rPr>
        <w:t>оценка</w:t>
      </w:r>
      <w:r>
        <w:rPr>
          <w:spacing w:val="-13"/>
          <w:sz w:val="24"/>
        </w:rPr>
        <w:t xml:space="preserve"> </w:t>
      </w:r>
      <w:r>
        <w:rPr>
          <w:sz w:val="24"/>
        </w:rPr>
        <w:t>изменяющихся</w:t>
      </w:r>
      <w:r>
        <w:rPr>
          <w:spacing w:val="-2"/>
          <w:sz w:val="24"/>
        </w:rPr>
        <w:t xml:space="preserve"> условий;</w:t>
      </w:r>
    </w:p>
    <w:p w:rsidR="005071C8" w:rsidRDefault="00BD237E">
      <w:pPr>
        <w:pStyle w:val="a4"/>
        <w:numPr>
          <w:ilvl w:val="0"/>
          <w:numId w:val="151"/>
        </w:numPr>
        <w:tabs>
          <w:tab w:val="left" w:pos="2554"/>
        </w:tabs>
        <w:spacing w:line="242" w:lineRule="auto"/>
        <w:ind w:right="978" w:firstLine="566"/>
        <w:jc w:val="left"/>
        <w:rPr>
          <w:sz w:val="24"/>
        </w:rPr>
      </w:pPr>
      <w:r>
        <w:rPr>
          <w:sz w:val="24"/>
        </w:rPr>
        <w:t>принятие</w:t>
      </w:r>
      <w:r>
        <w:rPr>
          <w:spacing w:val="40"/>
          <w:sz w:val="24"/>
        </w:rPr>
        <w:t xml:space="preserve"> </w:t>
      </w:r>
      <w:r>
        <w:rPr>
          <w:sz w:val="24"/>
        </w:rPr>
        <w:t>решения</w:t>
      </w:r>
      <w:r>
        <w:rPr>
          <w:spacing w:val="40"/>
          <w:sz w:val="24"/>
        </w:rPr>
        <w:t xml:space="preserve"> </w:t>
      </w:r>
      <w:r>
        <w:rPr>
          <w:sz w:val="24"/>
        </w:rPr>
        <w:t>(индивидуальное,</w:t>
      </w:r>
      <w:r>
        <w:rPr>
          <w:spacing w:val="40"/>
          <w:sz w:val="24"/>
        </w:rPr>
        <w:t xml:space="preserve"> </w:t>
      </w:r>
      <w:r>
        <w:rPr>
          <w:sz w:val="24"/>
        </w:rPr>
        <w:t>в</w:t>
      </w:r>
      <w:r>
        <w:rPr>
          <w:spacing w:val="40"/>
          <w:sz w:val="24"/>
        </w:rPr>
        <w:t xml:space="preserve"> </w:t>
      </w:r>
      <w:r>
        <w:rPr>
          <w:sz w:val="24"/>
        </w:rPr>
        <w:t>группе)</w:t>
      </w:r>
      <w:r>
        <w:rPr>
          <w:spacing w:val="40"/>
          <w:sz w:val="24"/>
        </w:rPr>
        <w:t xml:space="preserve"> </w:t>
      </w:r>
      <w:r>
        <w:rPr>
          <w:sz w:val="24"/>
        </w:rPr>
        <w:t>в</w:t>
      </w:r>
      <w:r>
        <w:rPr>
          <w:spacing w:val="40"/>
          <w:sz w:val="24"/>
        </w:rPr>
        <w:t xml:space="preserve"> </w:t>
      </w:r>
      <w:r>
        <w:rPr>
          <w:sz w:val="24"/>
        </w:rPr>
        <w:t>изменяющихся</w:t>
      </w:r>
      <w:r>
        <w:rPr>
          <w:spacing w:val="40"/>
          <w:sz w:val="24"/>
        </w:rPr>
        <w:t xml:space="preserve"> </w:t>
      </w:r>
      <w:r>
        <w:rPr>
          <w:sz w:val="24"/>
        </w:rPr>
        <w:t>условиях</w:t>
      </w:r>
      <w:r>
        <w:rPr>
          <w:spacing w:val="40"/>
          <w:sz w:val="24"/>
        </w:rPr>
        <w:t xml:space="preserve"> </w:t>
      </w:r>
      <w:r>
        <w:rPr>
          <w:sz w:val="24"/>
        </w:rPr>
        <w:t>на основаниианализа биологической информации;</w:t>
      </w:r>
    </w:p>
    <w:p w:rsidR="005071C8" w:rsidRDefault="00BD237E">
      <w:pPr>
        <w:pStyle w:val="a4"/>
        <w:numPr>
          <w:ilvl w:val="0"/>
          <w:numId w:val="151"/>
        </w:numPr>
        <w:tabs>
          <w:tab w:val="left" w:pos="2554"/>
        </w:tabs>
        <w:spacing w:line="242" w:lineRule="auto"/>
        <w:ind w:right="991" w:firstLine="566"/>
        <w:jc w:val="left"/>
        <w:rPr>
          <w:sz w:val="24"/>
        </w:rPr>
      </w:pPr>
      <w:r>
        <w:rPr>
          <w:sz w:val="24"/>
        </w:rPr>
        <w:t>планирование действий в</w:t>
      </w:r>
      <w:r>
        <w:rPr>
          <w:spacing w:val="32"/>
          <w:sz w:val="24"/>
        </w:rPr>
        <w:t xml:space="preserve"> </w:t>
      </w:r>
      <w:r>
        <w:rPr>
          <w:sz w:val="24"/>
        </w:rPr>
        <w:t>новой</w:t>
      </w:r>
      <w:r>
        <w:rPr>
          <w:spacing w:val="31"/>
          <w:sz w:val="24"/>
        </w:rPr>
        <w:t xml:space="preserve"> </w:t>
      </w:r>
      <w:r>
        <w:rPr>
          <w:sz w:val="24"/>
        </w:rPr>
        <w:t>ситуации</w:t>
      </w:r>
      <w:r>
        <w:rPr>
          <w:spacing w:val="31"/>
          <w:sz w:val="24"/>
        </w:rPr>
        <w:t xml:space="preserve"> </w:t>
      </w:r>
      <w:r>
        <w:rPr>
          <w:sz w:val="24"/>
        </w:rPr>
        <w:t xml:space="preserve">на основании знаний биологических </w:t>
      </w:r>
      <w:r>
        <w:rPr>
          <w:spacing w:val="-2"/>
          <w:sz w:val="24"/>
        </w:rPr>
        <w:t>закономерностей.</w:t>
      </w:r>
    </w:p>
    <w:p w:rsidR="005071C8" w:rsidRDefault="00BD237E">
      <w:pPr>
        <w:pStyle w:val="a3"/>
        <w:spacing w:before="257"/>
        <w:ind w:left="1988" w:firstLine="0"/>
        <w:jc w:val="left"/>
      </w:pPr>
      <w:r>
        <w:rPr>
          <w:spacing w:val="-2"/>
        </w:rPr>
        <w:t>МЕТАПРЕДМЕТНЫЕ</w:t>
      </w:r>
      <w:r>
        <w:rPr>
          <w:spacing w:val="-3"/>
        </w:rPr>
        <w:t xml:space="preserve"> </w:t>
      </w:r>
      <w:r>
        <w:rPr>
          <w:spacing w:val="-2"/>
        </w:rPr>
        <w:t>РЕЗУЛЬТАТЫ</w:t>
      </w:r>
    </w:p>
    <w:p w:rsidR="005071C8" w:rsidRDefault="00BD237E">
      <w:pPr>
        <w:pStyle w:val="3"/>
        <w:spacing w:before="12" w:line="240" w:lineRule="auto"/>
        <w:jc w:val="left"/>
      </w:pPr>
      <w:r>
        <w:t>Универсальные</w:t>
      </w:r>
      <w:r>
        <w:rPr>
          <w:spacing w:val="-17"/>
        </w:rPr>
        <w:t xml:space="preserve"> </w:t>
      </w:r>
      <w:r>
        <w:t>познавательные</w:t>
      </w:r>
      <w:r>
        <w:rPr>
          <w:spacing w:val="-15"/>
        </w:rPr>
        <w:t xml:space="preserve"> </w:t>
      </w:r>
      <w:r>
        <w:rPr>
          <w:spacing w:val="-2"/>
        </w:rPr>
        <w:t>действия</w:t>
      </w:r>
    </w:p>
    <w:p w:rsidR="005071C8" w:rsidRDefault="00BD237E">
      <w:pPr>
        <w:spacing w:before="161" w:line="272" w:lineRule="exact"/>
        <w:ind w:left="1988"/>
        <w:jc w:val="both"/>
        <w:rPr>
          <w:b/>
          <w:sz w:val="24"/>
        </w:rPr>
      </w:pPr>
      <w:r>
        <w:rPr>
          <w:b/>
          <w:sz w:val="24"/>
        </w:rPr>
        <w:t>Базовые</w:t>
      </w:r>
      <w:r>
        <w:rPr>
          <w:b/>
          <w:spacing w:val="-11"/>
          <w:sz w:val="24"/>
        </w:rPr>
        <w:t xml:space="preserve"> </w:t>
      </w:r>
      <w:r>
        <w:rPr>
          <w:b/>
          <w:sz w:val="24"/>
        </w:rPr>
        <w:t>логические</w:t>
      </w:r>
      <w:r>
        <w:rPr>
          <w:b/>
          <w:spacing w:val="-10"/>
          <w:sz w:val="24"/>
        </w:rPr>
        <w:t xml:space="preserve"> </w:t>
      </w:r>
      <w:r>
        <w:rPr>
          <w:b/>
          <w:spacing w:val="-2"/>
          <w:sz w:val="24"/>
        </w:rPr>
        <w:t>действия:</w:t>
      </w:r>
    </w:p>
    <w:p w:rsidR="005071C8" w:rsidRDefault="00BD237E">
      <w:pPr>
        <w:pStyle w:val="a4"/>
        <w:numPr>
          <w:ilvl w:val="0"/>
          <w:numId w:val="151"/>
        </w:numPr>
        <w:tabs>
          <w:tab w:val="left" w:pos="2692"/>
        </w:tabs>
        <w:spacing w:line="237" w:lineRule="auto"/>
        <w:ind w:right="967" w:firstLine="566"/>
        <w:rPr>
          <w:sz w:val="24"/>
        </w:rPr>
      </w:pPr>
      <w:r>
        <w:rPr>
          <w:sz w:val="24"/>
        </w:rPr>
        <w:t xml:space="preserve">выявлять и характеризовать существенные признаки биологических объектов </w:t>
      </w:r>
      <w:r>
        <w:rPr>
          <w:spacing w:val="-2"/>
          <w:sz w:val="24"/>
        </w:rPr>
        <w:t>(явлений);</w:t>
      </w:r>
    </w:p>
    <w:p w:rsidR="005071C8" w:rsidRDefault="00BD237E">
      <w:pPr>
        <w:pStyle w:val="a4"/>
        <w:numPr>
          <w:ilvl w:val="0"/>
          <w:numId w:val="151"/>
        </w:numPr>
        <w:tabs>
          <w:tab w:val="left" w:pos="2692"/>
        </w:tabs>
        <w:spacing w:before="2"/>
        <w:ind w:right="969" w:firstLine="566"/>
        <w:rPr>
          <w:sz w:val="24"/>
        </w:rPr>
      </w:pPr>
      <w:r>
        <w:rPr>
          <w:sz w:val="24"/>
        </w:rPr>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w:t>
      </w:r>
      <w:r>
        <w:rPr>
          <w:spacing w:val="-2"/>
          <w:sz w:val="24"/>
        </w:rPr>
        <w:t>анализа;</w:t>
      </w:r>
    </w:p>
    <w:p w:rsidR="005071C8" w:rsidRDefault="00BD237E">
      <w:pPr>
        <w:pStyle w:val="a4"/>
        <w:numPr>
          <w:ilvl w:val="0"/>
          <w:numId w:val="151"/>
        </w:numPr>
        <w:tabs>
          <w:tab w:val="left" w:pos="2554"/>
        </w:tabs>
        <w:spacing w:line="274" w:lineRule="exact"/>
        <w:ind w:left="2554" w:hanging="566"/>
        <w:rPr>
          <w:sz w:val="24"/>
        </w:rPr>
      </w:pPr>
      <w:r>
        <w:rPr>
          <w:sz w:val="24"/>
        </w:rPr>
        <w:t>с</w:t>
      </w:r>
      <w:r>
        <w:rPr>
          <w:spacing w:val="33"/>
          <w:sz w:val="24"/>
        </w:rPr>
        <w:t xml:space="preserve"> </w:t>
      </w:r>
      <w:r>
        <w:rPr>
          <w:sz w:val="24"/>
        </w:rPr>
        <w:t>учётом</w:t>
      </w:r>
      <w:r>
        <w:rPr>
          <w:spacing w:val="57"/>
          <w:w w:val="150"/>
          <w:sz w:val="24"/>
        </w:rPr>
        <w:t xml:space="preserve"> </w:t>
      </w:r>
      <w:r>
        <w:rPr>
          <w:sz w:val="24"/>
        </w:rPr>
        <w:t>предложенной</w:t>
      </w:r>
      <w:r>
        <w:rPr>
          <w:spacing w:val="56"/>
          <w:w w:val="150"/>
          <w:sz w:val="24"/>
        </w:rPr>
        <w:t xml:space="preserve"> </w:t>
      </w:r>
      <w:r>
        <w:rPr>
          <w:sz w:val="24"/>
        </w:rPr>
        <w:t>биологической</w:t>
      </w:r>
      <w:r>
        <w:rPr>
          <w:spacing w:val="51"/>
          <w:w w:val="150"/>
          <w:sz w:val="24"/>
        </w:rPr>
        <w:t xml:space="preserve"> </w:t>
      </w:r>
      <w:r>
        <w:rPr>
          <w:sz w:val="24"/>
        </w:rPr>
        <w:t>задачи</w:t>
      </w:r>
      <w:r>
        <w:rPr>
          <w:spacing w:val="60"/>
          <w:w w:val="150"/>
          <w:sz w:val="24"/>
        </w:rPr>
        <w:t xml:space="preserve"> </w:t>
      </w:r>
      <w:r>
        <w:rPr>
          <w:sz w:val="24"/>
        </w:rPr>
        <w:t>выявлять</w:t>
      </w:r>
      <w:r>
        <w:rPr>
          <w:spacing w:val="50"/>
          <w:w w:val="150"/>
          <w:sz w:val="24"/>
        </w:rPr>
        <w:t xml:space="preserve"> </w:t>
      </w:r>
      <w:r>
        <w:rPr>
          <w:sz w:val="24"/>
        </w:rPr>
        <w:t>закономерности</w:t>
      </w:r>
      <w:r>
        <w:rPr>
          <w:spacing w:val="58"/>
          <w:w w:val="150"/>
          <w:sz w:val="24"/>
        </w:rPr>
        <w:t xml:space="preserve"> </w:t>
      </w:r>
      <w:r>
        <w:rPr>
          <w:spacing w:val="-10"/>
          <w:sz w:val="24"/>
        </w:rPr>
        <w:t>и</w:t>
      </w:r>
    </w:p>
    <w:p w:rsidR="005071C8" w:rsidRDefault="00BD237E">
      <w:pPr>
        <w:pStyle w:val="a3"/>
        <w:spacing w:before="70"/>
        <w:ind w:right="958"/>
      </w:pPr>
      <w:r>
        <w:t>противоречия в рассматриваемых фактах и наблюдениях; предлагать критерии для выявления закономерностей ипротиворечий;</w:t>
      </w:r>
    </w:p>
    <w:p w:rsidR="005071C8" w:rsidRDefault="00BD237E">
      <w:pPr>
        <w:pStyle w:val="a4"/>
        <w:numPr>
          <w:ilvl w:val="0"/>
          <w:numId w:val="151"/>
        </w:numPr>
        <w:tabs>
          <w:tab w:val="left" w:pos="2553"/>
        </w:tabs>
        <w:spacing w:line="242" w:lineRule="auto"/>
        <w:ind w:right="969" w:firstLine="566"/>
        <w:rPr>
          <w:sz w:val="24"/>
        </w:rPr>
      </w:pPr>
      <w:r>
        <w:rPr>
          <w:sz w:val="24"/>
        </w:rPr>
        <w:t>выявлять дефициты информации, данных, необходимых для решения поставленной задачи;</w:t>
      </w:r>
    </w:p>
    <w:p w:rsidR="005071C8" w:rsidRDefault="00BD237E">
      <w:pPr>
        <w:pStyle w:val="a4"/>
        <w:numPr>
          <w:ilvl w:val="0"/>
          <w:numId w:val="151"/>
        </w:numPr>
        <w:tabs>
          <w:tab w:val="left" w:pos="2553"/>
        </w:tabs>
        <w:ind w:right="972" w:firstLine="566"/>
        <w:rPr>
          <w:sz w:val="24"/>
        </w:rPr>
      </w:pPr>
      <w:r>
        <w:rPr>
          <w:sz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умозаключенийпо аналогии, формулировать гипотезы о взаимосвязях;</w:t>
      </w:r>
    </w:p>
    <w:p w:rsidR="005071C8" w:rsidRDefault="00BD237E">
      <w:pPr>
        <w:pStyle w:val="a4"/>
        <w:numPr>
          <w:ilvl w:val="0"/>
          <w:numId w:val="151"/>
        </w:numPr>
        <w:tabs>
          <w:tab w:val="left" w:pos="2553"/>
        </w:tabs>
        <w:ind w:right="970" w:firstLine="566"/>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071C8" w:rsidRDefault="00BD237E">
      <w:pPr>
        <w:pStyle w:val="3"/>
        <w:spacing w:line="275" w:lineRule="exact"/>
      </w:pPr>
      <w:r>
        <w:t>Базовые</w:t>
      </w:r>
      <w:r>
        <w:rPr>
          <w:spacing w:val="-15"/>
        </w:rPr>
        <w:t xml:space="preserve"> </w:t>
      </w:r>
      <w:r>
        <w:t>исследовательские</w:t>
      </w:r>
      <w:r>
        <w:rPr>
          <w:spacing w:val="-10"/>
        </w:rPr>
        <w:t xml:space="preserve"> </w:t>
      </w:r>
      <w:r>
        <w:rPr>
          <w:spacing w:val="-2"/>
        </w:rPr>
        <w:t>действия:</w:t>
      </w:r>
    </w:p>
    <w:p w:rsidR="005071C8" w:rsidRDefault="00BD237E">
      <w:pPr>
        <w:pStyle w:val="a4"/>
        <w:numPr>
          <w:ilvl w:val="0"/>
          <w:numId w:val="151"/>
        </w:numPr>
        <w:tabs>
          <w:tab w:val="left" w:pos="2554"/>
        </w:tabs>
        <w:spacing w:line="274" w:lineRule="exact"/>
        <w:ind w:left="2554" w:hanging="566"/>
        <w:rPr>
          <w:sz w:val="24"/>
        </w:rPr>
      </w:pPr>
      <w:r>
        <w:rPr>
          <w:sz w:val="24"/>
        </w:rPr>
        <w:t>использовать</w:t>
      </w:r>
      <w:r>
        <w:rPr>
          <w:spacing w:val="-17"/>
          <w:sz w:val="24"/>
        </w:rPr>
        <w:t xml:space="preserve"> </w:t>
      </w:r>
      <w:r>
        <w:rPr>
          <w:sz w:val="24"/>
        </w:rPr>
        <w:t>вопросы</w:t>
      </w:r>
      <w:r>
        <w:rPr>
          <w:spacing w:val="-15"/>
          <w:sz w:val="24"/>
        </w:rPr>
        <w:t xml:space="preserve"> </w:t>
      </w:r>
      <w:r>
        <w:rPr>
          <w:sz w:val="24"/>
        </w:rPr>
        <w:t>как</w:t>
      </w:r>
      <w:r>
        <w:rPr>
          <w:spacing w:val="-15"/>
          <w:sz w:val="24"/>
        </w:rPr>
        <w:t xml:space="preserve"> </w:t>
      </w:r>
      <w:r>
        <w:rPr>
          <w:sz w:val="24"/>
        </w:rPr>
        <w:t>исследовательский</w:t>
      </w:r>
      <w:r>
        <w:rPr>
          <w:spacing w:val="-12"/>
          <w:sz w:val="24"/>
        </w:rPr>
        <w:t xml:space="preserve"> </w:t>
      </w:r>
      <w:r>
        <w:rPr>
          <w:sz w:val="24"/>
        </w:rPr>
        <w:t>инструмент</w:t>
      </w:r>
      <w:r>
        <w:rPr>
          <w:spacing w:val="-6"/>
          <w:sz w:val="24"/>
        </w:rPr>
        <w:t xml:space="preserve"> </w:t>
      </w:r>
      <w:r>
        <w:rPr>
          <w:spacing w:val="-2"/>
          <w:sz w:val="24"/>
        </w:rPr>
        <w:t>познания;</w:t>
      </w:r>
    </w:p>
    <w:p w:rsidR="005071C8" w:rsidRDefault="00BD237E">
      <w:pPr>
        <w:pStyle w:val="a4"/>
        <w:numPr>
          <w:ilvl w:val="0"/>
          <w:numId w:val="151"/>
        </w:numPr>
        <w:tabs>
          <w:tab w:val="left" w:pos="2553"/>
        </w:tabs>
        <w:spacing w:line="242" w:lineRule="auto"/>
        <w:ind w:right="986" w:firstLine="566"/>
        <w:rPr>
          <w:sz w:val="24"/>
        </w:rPr>
      </w:pPr>
      <w:r>
        <w:rPr>
          <w:sz w:val="24"/>
        </w:rPr>
        <w:t>формулировать вопросы, фиксирующие разрыв между</w:t>
      </w:r>
      <w:r>
        <w:rPr>
          <w:spacing w:val="-4"/>
          <w:sz w:val="24"/>
        </w:rPr>
        <w:t xml:space="preserve"> </w:t>
      </w:r>
      <w:r>
        <w:rPr>
          <w:sz w:val="24"/>
        </w:rPr>
        <w:t>реальным и желательным состояниемситуации, объекта, и самостоятельно устанавливать искомое и данное;</w:t>
      </w:r>
    </w:p>
    <w:p w:rsidR="005071C8" w:rsidRDefault="00BD237E">
      <w:pPr>
        <w:pStyle w:val="a4"/>
        <w:numPr>
          <w:ilvl w:val="0"/>
          <w:numId w:val="151"/>
        </w:numPr>
        <w:tabs>
          <w:tab w:val="left" w:pos="2553"/>
        </w:tabs>
        <w:spacing w:line="242" w:lineRule="auto"/>
        <w:ind w:right="991" w:firstLine="566"/>
        <w:rPr>
          <w:sz w:val="24"/>
        </w:rPr>
      </w:pPr>
      <w:r>
        <w:rPr>
          <w:sz w:val="24"/>
        </w:rPr>
        <w:t>формировать гипотезу об истинности собственных суждений, аргументировать своюпозицию, мнение;</w:t>
      </w:r>
    </w:p>
    <w:p w:rsidR="005071C8" w:rsidRDefault="00BD237E">
      <w:pPr>
        <w:pStyle w:val="a4"/>
        <w:numPr>
          <w:ilvl w:val="0"/>
          <w:numId w:val="151"/>
        </w:numPr>
        <w:tabs>
          <w:tab w:val="left" w:pos="2553"/>
        </w:tabs>
        <w:ind w:right="964" w:firstLine="566"/>
        <w:rPr>
          <w:sz w:val="24"/>
        </w:rPr>
      </w:pPr>
      <w:r>
        <w:rPr>
          <w:sz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071C8" w:rsidRDefault="00BD237E">
      <w:pPr>
        <w:pStyle w:val="a4"/>
        <w:numPr>
          <w:ilvl w:val="0"/>
          <w:numId w:val="151"/>
        </w:numPr>
        <w:tabs>
          <w:tab w:val="left" w:pos="2553"/>
        </w:tabs>
        <w:spacing w:line="242" w:lineRule="auto"/>
        <w:ind w:right="987" w:firstLine="566"/>
        <w:rPr>
          <w:sz w:val="24"/>
        </w:rPr>
      </w:pPr>
      <w:r>
        <w:rPr>
          <w:sz w:val="24"/>
        </w:rPr>
        <w:t>оценивать на применимость и достоверность информацию, полученную в ходе наблюдения иэксперимента;</w:t>
      </w:r>
    </w:p>
    <w:p w:rsidR="005071C8" w:rsidRDefault="00BD237E">
      <w:pPr>
        <w:pStyle w:val="a4"/>
        <w:numPr>
          <w:ilvl w:val="0"/>
          <w:numId w:val="151"/>
        </w:numPr>
        <w:tabs>
          <w:tab w:val="left" w:pos="2553"/>
        </w:tabs>
        <w:ind w:right="979" w:firstLine="566"/>
        <w:rPr>
          <w:sz w:val="24"/>
        </w:rPr>
      </w:pPr>
      <w:r>
        <w:rPr>
          <w:sz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выводови обобщений;</w:t>
      </w:r>
    </w:p>
    <w:p w:rsidR="005071C8" w:rsidRDefault="00BD237E">
      <w:pPr>
        <w:pStyle w:val="a4"/>
        <w:numPr>
          <w:ilvl w:val="0"/>
          <w:numId w:val="151"/>
        </w:numPr>
        <w:tabs>
          <w:tab w:val="left" w:pos="2553"/>
        </w:tabs>
        <w:ind w:right="965" w:firstLine="566"/>
        <w:rPr>
          <w:sz w:val="24"/>
        </w:rPr>
      </w:pPr>
      <w:r>
        <w:rPr>
          <w:sz w:val="24"/>
        </w:rPr>
        <w:t>прогнозировать возможное дальнейшее развитие биологических процессов и их последствия в аналогичных или сходных ситуациях,</w:t>
      </w:r>
      <w:r>
        <w:rPr>
          <w:spacing w:val="40"/>
          <w:sz w:val="24"/>
        </w:rPr>
        <w:t xml:space="preserve"> </w:t>
      </w:r>
      <w:r>
        <w:rPr>
          <w:sz w:val="24"/>
        </w:rPr>
        <w:t>а также выдвигать предположения об их развитии в новых условиях и контекстах.</w:t>
      </w:r>
    </w:p>
    <w:p w:rsidR="005071C8" w:rsidRDefault="00BD237E">
      <w:pPr>
        <w:spacing w:before="214"/>
        <w:ind w:left="1277"/>
      </w:pPr>
      <w:r>
        <w:rPr>
          <w:spacing w:val="-5"/>
        </w:rPr>
        <w:t>500</w:t>
      </w:r>
    </w:p>
    <w:p w:rsidR="005071C8" w:rsidRDefault="005071C8">
      <w:pPr>
        <w:sectPr w:rsidR="005071C8">
          <w:pgSz w:w="11910" w:h="16840"/>
          <w:pgMar w:top="940" w:right="0" w:bottom="660" w:left="0" w:header="0" w:footer="468" w:gutter="0"/>
          <w:cols w:space="720"/>
        </w:sectPr>
      </w:pPr>
    </w:p>
    <w:p w:rsidR="005071C8" w:rsidRDefault="00BD237E">
      <w:pPr>
        <w:pStyle w:val="3"/>
        <w:spacing w:before="60"/>
      </w:pPr>
      <w:r>
        <w:lastRenderedPageBreak/>
        <w:t>Работа</w:t>
      </w:r>
      <w:r>
        <w:rPr>
          <w:spacing w:val="-10"/>
        </w:rPr>
        <w:t xml:space="preserve"> </w:t>
      </w:r>
      <w:r>
        <w:t>с</w:t>
      </w:r>
      <w:r>
        <w:rPr>
          <w:spacing w:val="-5"/>
        </w:rPr>
        <w:t xml:space="preserve"> </w:t>
      </w:r>
      <w:r>
        <w:rPr>
          <w:spacing w:val="-2"/>
        </w:rPr>
        <w:t>информацией:</w:t>
      </w:r>
    </w:p>
    <w:p w:rsidR="005071C8" w:rsidRDefault="00BD237E">
      <w:pPr>
        <w:pStyle w:val="a4"/>
        <w:numPr>
          <w:ilvl w:val="0"/>
          <w:numId w:val="151"/>
        </w:numPr>
        <w:tabs>
          <w:tab w:val="left" w:pos="2553"/>
        </w:tabs>
        <w:ind w:right="967" w:firstLine="566"/>
        <w:rPr>
          <w:sz w:val="24"/>
        </w:rPr>
      </w:pPr>
      <w:r>
        <w:rPr>
          <w:sz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071C8" w:rsidRDefault="00BD237E">
      <w:pPr>
        <w:pStyle w:val="a4"/>
        <w:numPr>
          <w:ilvl w:val="0"/>
          <w:numId w:val="151"/>
        </w:numPr>
        <w:tabs>
          <w:tab w:val="left" w:pos="2553"/>
        </w:tabs>
        <w:ind w:right="975" w:firstLine="566"/>
        <w:rPr>
          <w:sz w:val="24"/>
        </w:rPr>
      </w:pPr>
      <w:r>
        <w:rPr>
          <w:sz w:val="24"/>
        </w:rPr>
        <w:t>выбирать, анализировать, систематизировать и интерпретировать биологическуюинформацию различных видов и форм представления;</w:t>
      </w:r>
    </w:p>
    <w:p w:rsidR="005071C8" w:rsidRDefault="00BD237E">
      <w:pPr>
        <w:pStyle w:val="a4"/>
        <w:numPr>
          <w:ilvl w:val="0"/>
          <w:numId w:val="151"/>
        </w:numPr>
        <w:tabs>
          <w:tab w:val="left" w:pos="2553"/>
        </w:tabs>
        <w:spacing w:before="2" w:line="237" w:lineRule="auto"/>
        <w:ind w:right="985" w:firstLine="566"/>
        <w:rPr>
          <w:sz w:val="24"/>
        </w:rPr>
      </w:pPr>
      <w:r>
        <w:rPr>
          <w:sz w:val="24"/>
        </w:rPr>
        <w:t>находить сходные аргументы (подтверждающие или опровергающие одну и ту же идею,версию) в различных информационных источниках;</w:t>
      </w:r>
    </w:p>
    <w:p w:rsidR="005071C8" w:rsidRDefault="00BD237E">
      <w:pPr>
        <w:pStyle w:val="a4"/>
        <w:numPr>
          <w:ilvl w:val="0"/>
          <w:numId w:val="151"/>
        </w:numPr>
        <w:tabs>
          <w:tab w:val="left" w:pos="2553"/>
        </w:tabs>
        <w:spacing w:before="3"/>
        <w:ind w:right="961" w:firstLine="566"/>
        <w:rPr>
          <w:sz w:val="24"/>
        </w:rPr>
      </w:pPr>
      <w:r>
        <w:rPr>
          <w:sz w:val="24"/>
        </w:rPr>
        <w:t>самостоятельно выбирать оптимальную форму представления информации и иллюстрировать</w:t>
      </w:r>
      <w:r>
        <w:rPr>
          <w:spacing w:val="-2"/>
          <w:sz w:val="24"/>
        </w:rPr>
        <w:t xml:space="preserve"> </w:t>
      </w:r>
      <w:r>
        <w:rPr>
          <w:sz w:val="24"/>
        </w:rPr>
        <w:t>решаемые</w:t>
      </w:r>
      <w:r>
        <w:rPr>
          <w:spacing w:val="-2"/>
          <w:sz w:val="24"/>
        </w:rPr>
        <w:t xml:space="preserve"> </w:t>
      </w:r>
      <w:r>
        <w:rPr>
          <w:sz w:val="24"/>
        </w:rPr>
        <w:t>задачи</w:t>
      </w:r>
      <w:r>
        <w:rPr>
          <w:spacing w:val="-5"/>
          <w:sz w:val="24"/>
        </w:rPr>
        <w:t xml:space="preserve"> </w:t>
      </w:r>
      <w:r>
        <w:rPr>
          <w:sz w:val="24"/>
        </w:rPr>
        <w:t>несложными</w:t>
      </w:r>
      <w:r>
        <w:rPr>
          <w:spacing w:val="-1"/>
          <w:sz w:val="24"/>
        </w:rPr>
        <w:t xml:space="preserve"> </w:t>
      </w:r>
      <w:r>
        <w:rPr>
          <w:sz w:val="24"/>
        </w:rPr>
        <w:t>схемами, диаграммами, иной</w:t>
      </w:r>
      <w:r>
        <w:rPr>
          <w:spacing w:val="-1"/>
          <w:sz w:val="24"/>
        </w:rPr>
        <w:t xml:space="preserve"> </w:t>
      </w:r>
      <w:r>
        <w:rPr>
          <w:sz w:val="24"/>
        </w:rPr>
        <w:t>графикой</w:t>
      </w:r>
      <w:r>
        <w:rPr>
          <w:spacing w:val="-2"/>
          <w:sz w:val="24"/>
        </w:rPr>
        <w:t xml:space="preserve"> </w:t>
      </w:r>
      <w:r>
        <w:rPr>
          <w:sz w:val="24"/>
        </w:rPr>
        <w:t xml:space="preserve">и их </w:t>
      </w:r>
      <w:r>
        <w:rPr>
          <w:spacing w:val="-2"/>
          <w:sz w:val="24"/>
        </w:rPr>
        <w:t>комбинациями;</w:t>
      </w:r>
    </w:p>
    <w:p w:rsidR="005071C8" w:rsidRDefault="00BD237E">
      <w:pPr>
        <w:pStyle w:val="a4"/>
        <w:numPr>
          <w:ilvl w:val="0"/>
          <w:numId w:val="151"/>
        </w:numPr>
        <w:tabs>
          <w:tab w:val="left" w:pos="2553"/>
        </w:tabs>
        <w:spacing w:line="242" w:lineRule="auto"/>
        <w:ind w:right="971" w:firstLine="566"/>
        <w:rPr>
          <w:sz w:val="24"/>
        </w:rPr>
      </w:pPr>
      <w:r>
        <w:rPr>
          <w:sz w:val="24"/>
        </w:rPr>
        <w:t>оценивать надёжность биологической информации по критериям,</w:t>
      </w:r>
      <w:r>
        <w:rPr>
          <w:spacing w:val="40"/>
          <w:sz w:val="24"/>
        </w:rPr>
        <w:t xml:space="preserve"> </w:t>
      </w:r>
      <w:r>
        <w:rPr>
          <w:sz w:val="24"/>
        </w:rPr>
        <w:t>предложенным учителемили сформулированным самостоятельно;</w:t>
      </w:r>
    </w:p>
    <w:p w:rsidR="005071C8" w:rsidRDefault="00BD237E">
      <w:pPr>
        <w:pStyle w:val="a4"/>
        <w:numPr>
          <w:ilvl w:val="0"/>
          <w:numId w:val="151"/>
        </w:numPr>
        <w:tabs>
          <w:tab w:val="left" w:pos="2554"/>
        </w:tabs>
        <w:spacing w:line="271" w:lineRule="exact"/>
        <w:ind w:left="2554" w:hanging="566"/>
        <w:rPr>
          <w:sz w:val="24"/>
        </w:rPr>
      </w:pPr>
      <w:r>
        <w:rPr>
          <w:sz w:val="24"/>
        </w:rPr>
        <w:t>запоминать</w:t>
      </w:r>
      <w:r>
        <w:rPr>
          <w:spacing w:val="-17"/>
          <w:sz w:val="24"/>
        </w:rPr>
        <w:t xml:space="preserve"> </w:t>
      </w:r>
      <w:r>
        <w:rPr>
          <w:sz w:val="24"/>
        </w:rPr>
        <w:t>и</w:t>
      </w:r>
      <w:r>
        <w:rPr>
          <w:spacing w:val="-15"/>
          <w:sz w:val="24"/>
        </w:rPr>
        <w:t xml:space="preserve"> </w:t>
      </w:r>
      <w:r>
        <w:rPr>
          <w:sz w:val="24"/>
        </w:rPr>
        <w:t>систематизировать</w:t>
      </w:r>
      <w:r>
        <w:rPr>
          <w:spacing w:val="-11"/>
          <w:sz w:val="24"/>
        </w:rPr>
        <w:t xml:space="preserve"> </w:t>
      </w:r>
      <w:r>
        <w:rPr>
          <w:sz w:val="24"/>
        </w:rPr>
        <w:t>биологическую</w:t>
      </w:r>
      <w:r>
        <w:rPr>
          <w:spacing w:val="-10"/>
          <w:sz w:val="24"/>
        </w:rPr>
        <w:t xml:space="preserve"> </w:t>
      </w:r>
      <w:r>
        <w:rPr>
          <w:spacing w:val="-2"/>
          <w:sz w:val="24"/>
        </w:rPr>
        <w:t>информацию.</w:t>
      </w:r>
    </w:p>
    <w:p w:rsidR="005071C8" w:rsidRDefault="00BD237E">
      <w:pPr>
        <w:pStyle w:val="3"/>
        <w:tabs>
          <w:tab w:val="left" w:pos="6189"/>
        </w:tabs>
        <w:spacing w:before="12" w:line="232" w:lineRule="auto"/>
        <w:ind w:left="1421" w:right="4728" w:firstLine="566"/>
        <w:jc w:val="left"/>
        <w:rPr>
          <w:b w:val="0"/>
        </w:rPr>
      </w:pPr>
      <w:r>
        <w:t>Универсальные</w:t>
      </w:r>
      <w:r>
        <w:rPr>
          <w:spacing w:val="80"/>
        </w:rPr>
        <w:t xml:space="preserve"> </w:t>
      </w:r>
      <w:r>
        <w:t>коммуникативные</w:t>
      </w:r>
      <w:r>
        <w:tab/>
      </w:r>
      <w:r>
        <w:rPr>
          <w:spacing w:val="-2"/>
        </w:rPr>
        <w:t>действия Общение</w:t>
      </w:r>
      <w:r>
        <w:rPr>
          <w:b w:val="0"/>
          <w:spacing w:val="-2"/>
        </w:rPr>
        <w:t>:</w:t>
      </w:r>
    </w:p>
    <w:p w:rsidR="005071C8" w:rsidRDefault="00BD237E">
      <w:pPr>
        <w:pStyle w:val="a4"/>
        <w:numPr>
          <w:ilvl w:val="0"/>
          <w:numId w:val="151"/>
        </w:numPr>
        <w:tabs>
          <w:tab w:val="left" w:pos="2554"/>
          <w:tab w:val="left" w:pos="4201"/>
          <w:tab w:val="left" w:pos="7553"/>
        </w:tabs>
        <w:spacing w:before="5"/>
        <w:ind w:right="979" w:firstLine="566"/>
        <w:jc w:val="left"/>
        <w:rPr>
          <w:sz w:val="24"/>
        </w:rPr>
      </w:pPr>
      <w:r>
        <w:rPr>
          <w:spacing w:val="-2"/>
          <w:sz w:val="24"/>
        </w:rPr>
        <w:t>воспринимать</w:t>
      </w:r>
      <w:r>
        <w:rPr>
          <w:sz w:val="24"/>
        </w:rPr>
        <w:tab/>
        <w:t>и</w:t>
      </w:r>
      <w:r>
        <w:rPr>
          <w:spacing w:val="80"/>
          <w:sz w:val="24"/>
        </w:rPr>
        <w:t xml:space="preserve"> </w:t>
      </w:r>
      <w:r>
        <w:rPr>
          <w:sz w:val="24"/>
        </w:rPr>
        <w:t>формулировать</w:t>
      </w:r>
      <w:r>
        <w:rPr>
          <w:spacing w:val="80"/>
          <w:sz w:val="24"/>
        </w:rPr>
        <w:t xml:space="preserve"> </w:t>
      </w:r>
      <w:r>
        <w:rPr>
          <w:sz w:val="24"/>
        </w:rPr>
        <w:t>суждения,</w:t>
      </w:r>
      <w:r>
        <w:rPr>
          <w:sz w:val="24"/>
        </w:rPr>
        <w:tab/>
        <w:t>выражать</w:t>
      </w:r>
      <w:r>
        <w:rPr>
          <w:spacing w:val="80"/>
          <w:sz w:val="24"/>
        </w:rPr>
        <w:t xml:space="preserve"> </w:t>
      </w:r>
      <w:r>
        <w:rPr>
          <w:sz w:val="24"/>
        </w:rPr>
        <w:t>эмоции</w:t>
      </w:r>
      <w:r>
        <w:rPr>
          <w:spacing w:val="80"/>
          <w:sz w:val="24"/>
        </w:rPr>
        <w:t xml:space="preserve"> </w:t>
      </w:r>
      <w:r>
        <w:rPr>
          <w:sz w:val="24"/>
        </w:rPr>
        <w:t>в</w:t>
      </w:r>
      <w:r>
        <w:rPr>
          <w:spacing w:val="80"/>
          <w:sz w:val="24"/>
        </w:rPr>
        <w:t xml:space="preserve"> </w:t>
      </w:r>
      <w:r>
        <w:rPr>
          <w:sz w:val="24"/>
        </w:rPr>
        <w:t>процессе выполненияпрактических и лабораторных работ;</w:t>
      </w:r>
    </w:p>
    <w:p w:rsidR="005071C8" w:rsidRDefault="00BD237E">
      <w:pPr>
        <w:pStyle w:val="a4"/>
        <w:numPr>
          <w:ilvl w:val="0"/>
          <w:numId w:val="151"/>
        </w:numPr>
        <w:tabs>
          <w:tab w:val="left" w:pos="2554"/>
        </w:tabs>
        <w:spacing w:before="1" w:line="275" w:lineRule="exact"/>
        <w:ind w:left="2554" w:hanging="566"/>
        <w:jc w:val="left"/>
        <w:rPr>
          <w:sz w:val="24"/>
        </w:rPr>
      </w:pPr>
      <w:r>
        <w:rPr>
          <w:sz w:val="24"/>
        </w:rPr>
        <w:t>выражать</w:t>
      </w:r>
      <w:r>
        <w:rPr>
          <w:spacing w:val="-8"/>
          <w:sz w:val="24"/>
        </w:rPr>
        <w:t xml:space="preserve"> </w:t>
      </w:r>
      <w:r>
        <w:rPr>
          <w:sz w:val="24"/>
        </w:rPr>
        <w:t>себя</w:t>
      </w:r>
      <w:r>
        <w:rPr>
          <w:spacing w:val="-5"/>
          <w:sz w:val="24"/>
        </w:rPr>
        <w:t xml:space="preserve"> </w:t>
      </w:r>
      <w:r>
        <w:rPr>
          <w:sz w:val="24"/>
        </w:rPr>
        <w:t>(свою</w:t>
      </w:r>
      <w:r>
        <w:rPr>
          <w:spacing w:val="-9"/>
          <w:sz w:val="24"/>
        </w:rPr>
        <w:t xml:space="preserve"> </w:t>
      </w:r>
      <w:r>
        <w:rPr>
          <w:sz w:val="24"/>
        </w:rPr>
        <w:t>точку</w:t>
      </w:r>
      <w:r>
        <w:rPr>
          <w:spacing w:val="-16"/>
          <w:sz w:val="24"/>
        </w:rPr>
        <w:t xml:space="preserve"> </w:t>
      </w:r>
      <w:r>
        <w:rPr>
          <w:sz w:val="24"/>
        </w:rPr>
        <w:t>зрения)</w:t>
      </w:r>
      <w:r>
        <w:rPr>
          <w:spacing w:val="-7"/>
          <w:sz w:val="24"/>
        </w:rPr>
        <w:t xml:space="preserve"> </w:t>
      </w:r>
      <w:r>
        <w:rPr>
          <w:sz w:val="24"/>
        </w:rPr>
        <w:t>в</w:t>
      </w:r>
      <w:r>
        <w:rPr>
          <w:spacing w:val="-2"/>
          <w:sz w:val="24"/>
        </w:rPr>
        <w:t xml:space="preserve"> </w:t>
      </w:r>
      <w:r>
        <w:rPr>
          <w:sz w:val="24"/>
        </w:rPr>
        <w:t>устных</w:t>
      </w:r>
      <w:r>
        <w:rPr>
          <w:spacing w:val="-9"/>
          <w:sz w:val="24"/>
        </w:rPr>
        <w:t xml:space="preserve"> </w:t>
      </w:r>
      <w:r>
        <w:rPr>
          <w:sz w:val="24"/>
        </w:rPr>
        <w:t>и</w:t>
      </w:r>
      <w:r>
        <w:rPr>
          <w:spacing w:val="-3"/>
          <w:sz w:val="24"/>
        </w:rPr>
        <w:t xml:space="preserve"> </w:t>
      </w:r>
      <w:r>
        <w:rPr>
          <w:sz w:val="24"/>
        </w:rPr>
        <w:t>письменных</w:t>
      </w:r>
      <w:r>
        <w:rPr>
          <w:spacing w:val="-7"/>
          <w:sz w:val="24"/>
        </w:rPr>
        <w:t xml:space="preserve"> </w:t>
      </w:r>
      <w:r>
        <w:rPr>
          <w:spacing w:val="-2"/>
          <w:sz w:val="24"/>
        </w:rPr>
        <w:t>текстах;</w:t>
      </w:r>
    </w:p>
    <w:p w:rsidR="005071C8" w:rsidRDefault="00BD237E">
      <w:pPr>
        <w:pStyle w:val="a4"/>
        <w:numPr>
          <w:ilvl w:val="0"/>
          <w:numId w:val="151"/>
        </w:numPr>
        <w:tabs>
          <w:tab w:val="left" w:pos="2553"/>
        </w:tabs>
        <w:ind w:right="979" w:firstLine="566"/>
        <w:rPr>
          <w:sz w:val="24"/>
        </w:rPr>
      </w:pPr>
      <w:r>
        <w:rPr>
          <w:sz w:val="24"/>
        </w:rPr>
        <w:t>распознавать невербальные средства общения, понимать значение социальных знаков, знать ираспознавать предпосылки конфликтных ситуаций и смягчать конфликты, вести переговоры;</w:t>
      </w:r>
    </w:p>
    <w:p w:rsidR="005071C8" w:rsidRDefault="00BD237E">
      <w:pPr>
        <w:pStyle w:val="a4"/>
        <w:numPr>
          <w:ilvl w:val="0"/>
          <w:numId w:val="151"/>
        </w:numPr>
        <w:tabs>
          <w:tab w:val="left" w:pos="2553"/>
        </w:tabs>
        <w:spacing w:before="68"/>
        <w:ind w:right="984" w:firstLine="566"/>
        <w:rPr>
          <w:sz w:val="24"/>
        </w:rPr>
      </w:pPr>
      <w:r>
        <w:rPr>
          <w:sz w:val="24"/>
        </w:rPr>
        <w:t>понимать намерения других, проявлять уважительное отношение к собеседнику и вкорректной форме формулировать свои возражения;</w:t>
      </w:r>
    </w:p>
    <w:p w:rsidR="005071C8" w:rsidRDefault="00BD237E">
      <w:pPr>
        <w:pStyle w:val="a4"/>
        <w:numPr>
          <w:ilvl w:val="0"/>
          <w:numId w:val="151"/>
        </w:numPr>
        <w:tabs>
          <w:tab w:val="left" w:pos="2553"/>
        </w:tabs>
        <w:ind w:right="973" w:firstLine="566"/>
        <w:rPr>
          <w:sz w:val="24"/>
        </w:rPr>
      </w:pPr>
      <w:r>
        <w:rPr>
          <w:sz w:val="24"/>
        </w:rPr>
        <w:t>в ходе диалога и/или дискуссии задавать вопросы по существу обсуждаемой биологической</w:t>
      </w:r>
      <w:r>
        <w:rPr>
          <w:spacing w:val="-15"/>
          <w:sz w:val="24"/>
        </w:rPr>
        <w:t xml:space="preserve"> </w:t>
      </w:r>
      <w:r>
        <w:rPr>
          <w:sz w:val="24"/>
        </w:rPr>
        <w:t>темы и высказывать идеи, нацеленные на решение биологической задачии поддержание благожелательности общения;</w:t>
      </w:r>
    </w:p>
    <w:p w:rsidR="005071C8" w:rsidRDefault="00BD237E">
      <w:pPr>
        <w:pStyle w:val="a4"/>
        <w:numPr>
          <w:ilvl w:val="0"/>
          <w:numId w:val="151"/>
        </w:numPr>
        <w:tabs>
          <w:tab w:val="left" w:pos="2553"/>
        </w:tabs>
        <w:spacing w:before="1" w:line="237" w:lineRule="auto"/>
        <w:ind w:right="971" w:firstLine="566"/>
        <w:rPr>
          <w:sz w:val="24"/>
        </w:rPr>
      </w:pPr>
      <w:r>
        <w:rPr>
          <w:sz w:val="24"/>
        </w:rPr>
        <w:t>сопоставлять свои суждения с суждениями других участников диалога, обнаруживатьразличие и сходство позиций;</w:t>
      </w:r>
    </w:p>
    <w:p w:rsidR="005071C8" w:rsidRDefault="00BD237E">
      <w:pPr>
        <w:pStyle w:val="a4"/>
        <w:numPr>
          <w:ilvl w:val="0"/>
          <w:numId w:val="151"/>
        </w:numPr>
        <w:tabs>
          <w:tab w:val="left" w:pos="2553"/>
        </w:tabs>
        <w:spacing w:before="15" w:line="237" w:lineRule="auto"/>
        <w:ind w:right="973" w:firstLine="566"/>
        <w:rPr>
          <w:sz w:val="24"/>
        </w:rPr>
      </w:pPr>
      <w:r>
        <w:rPr>
          <w:sz w:val="24"/>
        </w:rPr>
        <w:t>публично представлять результаты выполненного биологического опыта (эксперимента,исследования, проекта);</w:t>
      </w:r>
    </w:p>
    <w:p w:rsidR="005071C8" w:rsidRDefault="00BD237E">
      <w:pPr>
        <w:pStyle w:val="a4"/>
        <w:numPr>
          <w:ilvl w:val="0"/>
          <w:numId w:val="151"/>
        </w:numPr>
        <w:tabs>
          <w:tab w:val="left" w:pos="2553"/>
        </w:tabs>
        <w:spacing w:before="4"/>
        <w:ind w:right="971" w:firstLine="566"/>
        <w:rPr>
          <w:sz w:val="24"/>
        </w:rPr>
      </w:pPr>
      <w:r>
        <w:rPr>
          <w:sz w:val="24"/>
        </w:rPr>
        <w:t>самостоятельно выбирать формат выступления с учётом задач презентации и особенностейаудитории и в соответствии с ним составлять устные и письменные текстыс использованием иллюстративных материалов.</w:t>
      </w:r>
    </w:p>
    <w:p w:rsidR="005071C8" w:rsidRDefault="00BD237E">
      <w:pPr>
        <w:pStyle w:val="3"/>
        <w:spacing w:before="7" w:line="275" w:lineRule="exact"/>
      </w:pPr>
      <w:r>
        <w:rPr>
          <w:spacing w:val="-2"/>
        </w:rPr>
        <w:t>Совместная</w:t>
      </w:r>
      <w:r>
        <w:rPr>
          <w:spacing w:val="-4"/>
        </w:rPr>
        <w:t xml:space="preserve"> </w:t>
      </w:r>
      <w:r>
        <w:rPr>
          <w:spacing w:val="-2"/>
        </w:rPr>
        <w:t>деятельность</w:t>
      </w:r>
      <w:r>
        <w:rPr>
          <w:spacing w:val="7"/>
        </w:rPr>
        <w:t xml:space="preserve"> </w:t>
      </w:r>
      <w:r>
        <w:rPr>
          <w:spacing w:val="-2"/>
        </w:rPr>
        <w:t>(сотрудничество):</w:t>
      </w:r>
    </w:p>
    <w:p w:rsidR="005071C8" w:rsidRDefault="00BD237E">
      <w:pPr>
        <w:pStyle w:val="a4"/>
        <w:numPr>
          <w:ilvl w:val="0"/>
          <w:numId w:val="151"/>
        </w:numPr>
        <w:tabs>
          <w:tab w:val="left" w:pos="2553"/>
        </w:tabs>
        <w:spacing w:before="1" w:line="237" w:lineRule="auto"/>
        <w:ind w:right="988" w:firstLine="566"/>
        <w:rPr>
          <w:sz w:val="24"/>
        </w:rPr>
      </w:pPr>
      <w:r>
        <w:rPr>
          <w:sz w:val="24"/>
        </w:rPr>
        <w:t>понимать и использовать преимущества командной и индивидуальной работы при решенииконкретной биологической</w:t>
      </w:r>
    </w:p>
    <w:p w:rsidR="005071C8" w:rsidRDefault="00BD237E">
      <w:pPr>
        <w:pStyle w:val="a4"/>
        <w:numPr>
          <w:ilvl w:val="0"/>
          <w:numId w:val="151"/>
        </w:numPr>
        <w:tabs>
          <w:tab w:val="left" w:pos="2553"/>
        </w:tabs>
        <w:spacing w:before="11" w:line="237" w:lineRule="auto"/>
        <w:ind w:right="984" w:firstLine="566"/>
        <w:rPr>
          <w:sz w:val="24"/>
        </w:rPr>
      </w:pPr>
      <w:r>
        <w:rPr>
          <w:sz w:val="24"/>
        </w:rPr>
        <w:t>проблемы, обосновывать необходимость применения групповых форм взаимодействия прирешении поставленной учебной задачи;</w:t>
      </w:r>
    </w:p>
    <w:p w:rsidR="005071C8" w:rsidRDefault="00BD237E">
      <w:pPr>
        <w:pStyle w:val="a4"/>
        <w:numPr>
          <w:ilvl w:val="0"/>
          <w:numId w:val="151"/>
        </w:numPr>
        <w:tabs>
          <w:tab w:val="left" w:pos="2553"/>
        </w:tabs>
        <w:spacing w:before="8"/>
        <w:ind w:right="979" w:firstLine="566"/>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071C8" w:rsidRDefault="00BD237E">
      <w:pPr>
        <w:pStyle w:val="a4"/>
        <w:numPr>
          <w:ilvl w:val="0"/>
          <w:numId w:val="151"/>
        </w:numPr>
        <w:tabs>
          <w:tab w:val="left" w:pos="2553"/>
        </w:tabs>
        <w:ind w:right="978" w:firstLine="566"/>
        <w:rPr>
          <w:sz w:val="24"/>
        </w:rPr>
      </w:pPr>
      <w:r>
        <w:rPr>
          <w:sz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071C8" w:rsidRDefault="00BD237E">
      <w:pPr>
        <w:pStyle w:val="a4"/>
        <w:numPr>
          <w:ilvl w:val="0"/>
          <w:numId w:val="151"/>
        </w:numPr>
        <w:tabs>
          <w:tab w:val="left" w:pos="2553"/>
        </w:tabs>
        <w:spacing w:before="3" w:line="237" w:lineRule="auto"/>
        <w:ind w:right="960" w:firstLine="566"/>
        <w:rPr>
          <w:sz w:val="24"/>
        </w:rPr>
      </w:pPr>
      <w:r>
        <w:rPr>
          <w:sz w:val="24"/>
        </w:rPr>
        <w:t>выполнять свою часть работы, достигать качественного результата по своему направлению икоординировать свои действия с другими членами команды;</w:t>
      </w:r>
    </w:p>
    <w:p w:rsidR="005071C8" w:rsidRDefault="00BD237E">
      <w:pPr>
        <w:pStyle w:val="a4"/>
        <w:numPr>
          <w:ilvl w:val="0"/>
          <w:numId w:val="151"/>
        </w:numPr>
        <w:tabs>
          <w:tab w:val="left" w:pos="2554"/>
        </w:tabs>
        <w:spacing w:before="8"/>
        <w:ind w:left="2554" w:hanging="566"/>
        <w:rPr>
          <w:sz w:val="24"/>
        </w:rPr>
      </w:pPr>
      <w:r>
        <w:rPr>
          <w:sz w:val="24"/>
        </w:rPr>
        <w:t>оценивать</w:t>
      </w:r>
      <w:r>
        <w:rPr>
          <w:spacing w:val="68"/>
          <w:sz w:val="24"/>
        </w:rPr>
        <w:t xml:space="preserve">  </w:t>
      </w:r>
      <w:r>
        <w:rPr>
          <w:sz w:val="24"/>
        </w:rPr>
        <w:t>качество</w:t>
      </w:r>
      <w:r>
        <w:rPr>
          <w:spacing w:val="70"/>
          <w:sz w:val="24"/>
        </w:rPr>
        <w:t xml:space="preserve">  </w:t>
      </w:r>
      <w:r>
        <w:rPr>
          <w:sz w:val="24"/>
        </w:rPr>
        <w:t>своего</w:t>
      </w:r>
      <w:r>
        <w:rPr>
          <w:spacing w:val="70"/>
          <w:sz w:val="24"/>
        </w:rPr>
        <w:t xml:space="preserve">  </w:t>
      </w:r>
      <w:r>
        <w:rPr>
          <w:sz w:val="24"/>
        </w:rPr>
        <w:t>вклада</w:t>
      </w:r>
      <w:r>
        <w:rPr>
          <w:spacing w:val="66"/>
          <w:sz w:val="24"/>
        </w:rPr>
        <w:t xml:space="preserve">  </w:t>
      </w:r>
      <w:r>
        <w:rPr>
          <w:sz w:val="24"/>
        </w:rPr>
        <w:t>в</w:t>
      </w:r>
      <w:r>
        <w:rPr>
          <w:spacing w:val="66"/>
          <w:sz w:val="24"/>
        </w:rPr>
        <w:t xml:space="preserve">  </w:t>
      </w:r>
      <w:r>
        <w:rPr>
          <w:sz w:val="24"/>
        </w:rPr>
        <w:t>общий</w:t>
      </w:r>
      <w:r>
        <w:rPr>
          <w:spacing w:val="68"/>
          <w:sz w:val="24"/>
        </w:rPr>
        <w:t xml:space="preserve">  </w:t>
      </w:r>
      <w:r>
        <w:rPr>
          <w:sz w:val="24"/>
        </w:rPr>
        <w:t>продукт</w:t>
      </w:r>
      <w:r>
        <w:rPr>
          <w:spacing w:val="68"/>
          <w:sz w:val="24"/>
        </w:rPr>
        <w:t xml:space="preserve">  </w:t>
      </w:r>
      <w:r>
        <w:rPr>
          <w:sz w:val="24"/>
        </w:rPr>
        <w:t>по</w:t>
      </w:r>
      <w:r>
        <w:rPr>
          <w:spacing w:val="69"/>
          <w:sz w:val="24"/>
        </w:rPr>
        <w:t xml:space="preserve">  </w:t>
      </w:r>
      <w:r>
        <w:rPr>
          <w:spacing w:val="-2"/>
          <w:sz w:val="24"/>
        </w:rPr>
        <w:t>критериям,</w:t>
      </w:r>
    </w:p>
    <w:p w:rsidR="005071C8" w:rsidRDefault="00BD237E">
      <w:pPr>
        <w:spacing w:before="93"/>
        <w:ind w:left="1277"/>
      </w:pPr>
      <w:r>
        <w:rPr>
          <w:spacing w:val="-5"/>
        </w:rPr>
        <w:t>501</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right="971" w:firstLine="0"/>
      </w:pPr>
      <w:r>
        <w:lastRenderedPageBreak/>
        <w:t>самостоятельно сформулированным</w:t>
      </w:r>
      <w:r>
        <w:rPr>
          <w:spacing w:val="-2"/>
        </w:rPr>
        <w:t xml:space="preserve"> </w:t>
      </w:r>
      <w:r>
        <w:t>участниками</w:t>
      </w:r>
      <w:r>
        <w:rPr>
          <w:spacing w:val="-3"/>
        </w:rPr>
        <w:t xml:space="preserve"> </w:t>
      </w:r>
      <w:r>
        <w:t>взаимодействия;</w:t>
      </w:r>
      <w:r>
        <w:rPr>
          <w:spacing w:val="40"/>
        </w:rPr>
        <w:t xml:space="preserve"> </w:t>
      </w:r>
      <w:r>
        <w:t>сравнивать</w:t>
      </w:r>
      <w:r>
        <w:rPr>
          <w:spacing w:val="-4"/>
        </w:rPr>
        <w:t xml:space="preserve"> </w:t>
      </w:r>
      <w:r>
        <w:t>результаты</w:t>
      </w:r>
      <w:r>
        <w:rPr>
          <w:spacing w:val="-3"/>
        </w:rPr>
        <w:t xml:space="preserve"> </w:t>
      </w:r>
      <w:r>
        <w:t>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71C8" w:rsidRDefault="00BD237E">
      <w:pPr>
        <w:pStyle w:val="a4"/>
        <w:numPr>
          <w:ilvl w:val="0"/>
          <w:numId w:val="151"/>
        </w:numPr>
        <w:tabs>
          <w:tab w:val="left" w:pos="2553"/>
        </w:tabs>
        <w:ind w:right="963" w:firstLine="566"/>
        <w:rPr>
          <w:sz w:val="24"/>
        </w:rPr>
      </w:pPr>
      <w:r>
        <w:rPr>
          <w:sz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w:t>
      </w:r>
      <w:r>
        <w:rPr>
          <w:spacing w:val="-2"/>
          <w:sz w:val="24"/>
        </w:rPr>
        <w:t>обучающихся.</w:t>
      </w:r>
    </w:p>
    <w:p w:rsidR="005071C8" w:rsidRDefault="00BD237E">
      <w:pPr>
        <w:pStyle w:val="3"/>
        <w:tabs>
          <w:tab w:val="left" w:pos="5685"/>
        </w:tabs>
        <w:spacing w:before="18" w:line="237" w:lineRule="auto"/>
        <w:ind w:left="1421" w:right="5237" w:firstLine="566"/>
        <w:jc w:val="left"/>
      </w:pPr>
      <w:r>
        <w:t>Универсальные</w:t>
      </w:r>
      <w:r>
        <w:rPr>
          <w:spacing w:val="80"/>
        </w:rPr>
        <w:t xml:space="preserve"> </w:t>
      </w:r>
      <w:r>
        <w:t>регулятивные</w:t>
      </w:r>
      <w:r>
        <w:tab/>
      </w:r>
      <w:r>
        <w:rPr>
          <w:spacing w:val="-2"/>
        </w:rPr>
        <w:t>действия Самоорганизация:</w:t>
      </w:r>
    </w:p>
    <w:p w:rsidR="005071C8" w:rsidRDefault="00BD237E">
      <w:pPr>
        <w:pStyle w:val="a4"/>
        <w:numPr>
          <w:ilvl w:val="0"/>
          <w:numId w:val="151"/>
        </w:numPr>
        <w:tabs>
          <w:tab w:val="left" w:pos="2554"/>
        </w:tabs>
        <w:spacing w:line="237" w:lineRule="auto"/>
        <w:ind w:right="990" w:firstLine="566"/>
        <w:jc w:val="left"/>
        <w:rPr>
          <w:sz w:val="24"/>
        </w:rPr>
      </w:pPr>
      <w:r>
        <w:rPr>
          <w:sz w:val="24"/>
        </w:rPr>
        <w:t>выявлять проблемы для решения в жизненных и учебных ситуациях, используя биологические знания;</w:t>
      </w:r>
    </w:p>
    <w:p w:rsidR="005071C8" w:rsidRDefault="00BD237E">
      <w:pPr>
        <w:pStyle w:val="a4"/>
        <w:numPr>
          <w:ilvl w:val="0"/>
          <w:numId w:val="151"/>
        </w:numPr>
        <w:tabs>
          <w:tab w:val="left" w:pos="2554"/>
        </w:tabs>
        <w:spacing w:before="9"/>
        <w:ind w:right="982" w:firstLine="566"/>
        <w:jc w:val="left"/>
        <w:rPr>
          <w:sz w:val="24"/>
        </w:rPr>
      </w:pPr>
      <w:r>
        <w:rPr>
          <w:sz w:val="24"/>
        </w:rPr>
        <w:t>ориентироваться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подходах</w:t>
      </w:r>
      <w:r>
        <w:rPr>
          <w:spacing w:val="40"/>
          <w:sz w:val="24"/>
        </w:rPr>
        <w:t xml:space="preserve"> </w:t>
      </w:r>
      <w:r>
        <w:rPr>
          <w:sz w:val="24"/>
        </w:rPr>
        <w:t>принятия</w:t>
      </w:r>
      <w:r>
        <w:rPr>
          <w:spacing w:val="40"/>
          <w:sz w:val="24"/>
        </w:rPr>
        <w:t xml:space="preserve"> </w:t>
      </w:r>
      <w:r>
        <w:rPr>
          <w:sz w:val="24"/>
        </w:rPr>
        <w:t>решений</w:t>
      </w:r>
      <w:r>
        <w:rPr>
          <w:spacing w:val="40"/>
          <w:sz w:val="24"/>
        </w:rPr>
        <w:t xml:space="preserve"> </w:t>
      </w:r>
      <w:r>
        <w:rPr>
          <w:sz w:val="24"/>
        </w:rPr>
        <w:t>(индивидуальное, принятиерешения в группе, принятие решений группой);</w:t>
      </w:r>
    </w:p>
    <w:p w:rsidR="005071C8" w:rsidRDefault="00BD237E">
      <w:pPr>
        <w:pStyle w:val="a4"/>
        <w:numPr>
          <w:ilvl w:val="0"/>
          <w:numId w:val="151"/>
        </w:numPr>
        <w:tabs>
          <w:tab w:val="left" w:pos="2553"/>
        </w:tabs>
        <w:spacing w:before="7" w:line="237" w:lineRule="auto"/>
        <w:ind w:right="969" w:firstLine="566"/>
        <w:rPr>
          <w:sz w:val="24"/>
        </w:rPr>
      </w:pPr>
      <w:r>
        <w:rPr>
          <w:sz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071C8" w:rsidRDefault="00BD237E">
      <w:pPr>
        <w:pStyle w:val="a4"/>
        <w:numPr>
          <w:ilvl w:val="0"/>
          <w:numId w:val="151"/>
        </w:numPr>
        <w:tabs>
          <w:tab w:val="left" w:pos="2553"/>
        </w:tabs>
        <w:spacing w:before="4"/>
        <w:ind w:right="970" w:firstLine="566"/>
        <w:rPr>
          <w:sz w:val="24"/>
        </w:rPr>
      </w:pPr>
      <w:r>
        <w:rPr>
          <w:sz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обизучаемом биологическом объекте;</w:t>
      </w:r>
    </w:p>
    <w:p w:rsidR="005071C8" w:rsidRDefault="00BD237E">
      <w:pPr>
        <w:pStyle w:val="a4"/>
        <w:numPr>
          <w:ilvl w:val="0"/>
          <w:numId w:val="151"/>
        </w:numPr>
        <w:tabs>
          <w:tab w:val="left" w:pos="2693"/>
        </w:tabs>
        <w:spacing w:before="3"/>
        <w:ind w:left="2693" w:hanging="705"/>
        <w:rPr>
          <w:sz w:val="24"/>
        </w:rPr>
      </w:pPr>
      <w:r>
        <w:rPr>
          <w:sz w:val="24"/>
        </w:rPr>
        <w:t>делать</w:t>
      </w:r>
      <w:r>
        <w:rPr>
          <w:spacing w:val="-4"/>
          <w:sz w:val="24"/>
        </w:rPr>
        <w:t xml:space="preserve"> </w:t>
      </w:r>
      <w:r>
        <w:rPr>
          <w:sz w:val="24"/>
        </w:rPr>
        <w:t>выбор</w:t>
      </w:r>
      <w:r>
        <w:rPr>
          <w:spacing w:val="-5"/>
          <w:sz w:val="24"/>
        </w:rPr>
        <w:t xml:space="preserve"> </w:t>
      </w:r>
      <w:r>
        <w:rPr>
          <w:sz w:val="24"/>
        </w:rPr>
        <w:t>и</w:t>
      </w:r>
      <w:r>
        <w:rPr>
          <w:spacing w:val="-9"/>
          <w:sz w:val="24"/>
        </w:rPr>
        <w:t xml:space="preserve"> </w:t>
      </w:r>
      <w:r>
        <w:rPr>
          <w:sz w:val="24"/>
        </w:rPr>
        <w:t>брать</w:t>
      </w:r>
      <w:r>
        <w:rPr>
          <w:spacing w:val="-13"/>
          <w:sz w:val="24"/>
        </w:rPr>
        <w:t xml:space="preserve"> </w:t>
      </w:r>
      <w:r>
        <w:rPr>
          <w:sz w:val="24"/>
        </w:rPr>
        <w:t>ответственность</w:t>
      </w:r>
      <w:r>
        <w:rPr>
          <w:spacing w:val="-7"/>
          <w:sz w:val="24"/>
        </w:rPr>
        <w:t xml:space="preserve"> </w:t>
      </w:r>
      <w:r>
        <w:rPr>
          <w:sz w:val="24"/>
        </w:rPr>
        <w:t>за</w:t>
      </w:r>
      <w:r>
        <w:rPr>
          <w:spacing w:val="-11"/>
          <w:sz w:val="24"/>
        </w:rPr>
        <w:t xml:space="preserve"> </w:t>
      </w:r>
      <w:r>
        <w:rPr>
          <w:spacing w:val="-2"/>
          <w:sz w:val="24"/>
        </w:rPr>
        <w:t>решение.</w:t>
      </w:r>
    </w:p>
    <w:p w:rsidR="005071C8" w:rsidRDefault="00BD237E">
      <w:pPr>
        <w:pStyle w:val="3"/>
        <w:spacing w:before="7"/>
      </w:pPr>
      <w:r>
        <w:rPr>
          <w:spacing w:val="-2"/>
        </w:rPr>
        <w:t>Самоконтроль</w:t>
      </w:r>
      <w:r>
        <w:rPr>
          <w:spacing w:val="6"/>
        </w:rPr>
        <w:t xml:space="preserve"> </w:t>
      </w:r>
      <w:r>
        <w:rPr>
          <w:spacing w:val="-2"/>
        </w:rPr>
        <w:t>(рефлексия):</w:t>
      </w:r>
    </w:p>
    <w:p w:rsidR="005071C8" w:rsidRDefault="00BD237E">
      <w:pPr>
        <w:pStyle w:val="a4"/>
        <w:numPr>
          <w:ilvl w:val="0"/>
          <w:numId w:val="151"/>
        </w:numPr>
        <w:tabs>
          <w:tab w:val="left" w:pos="2693"/>
        </w:tabs>
        <w:spacing w:line="272" w:lineRule="exact"/>
        <w:ind w:left="2693" w:hanging="705"/>
        <w:rPr>
          <w:sz w:val="24"/>
        </w:rPr>
      </w:pPr>
      <w:r>
        <w:rPr>
          <w:sz w:val="24"/>
        </w:rPr>
        <w:t>владеть</w:t>
      </w:r>
      <w:r>
        <w:rPr>
          <w:spacing w:val="-13"/>
          <w:sz w:val="24"/>
        </w:rPr>
        <w:t xml:space="preserve"> </w:t>
      </w:r>
      <w:r>
        <w:rPr>
          <w:sz w:val="24"/>
        </w:rPr>
        <w:t>способами</w:t>
      </w:r>
      <w:r>
        <w:rPr>
          <w:spacing w:val="-10"/>
          <w:sz w:val="24"/>
        </w:rPr>
        <w:t xml:space="preserve"> </w:t>
      </w:r>
      <w:r>
        <w:rPr>
          <w:sz w:val="24"/>
        </w:rPr>
        <w:t>самоконтроля,</w:t>
      </w:r>
      <w:r>
        <w:rPr>
          <w:spacing w:val="-9"/>
          <w:sz w:val="24"/>
        </w:rPr>
        <w:t xml:space="preserve"> </w:t>
      </w:r>
      <w:r>
        <w:rPr>
          <w:sz w:val="24"/>
        </w:rPr>
        <w:t>самомотивации</w:t>
      </w:r>
      <w:r>
        <w:rPr>
          <w:spacing w:val="-8"/>
          <w:sz w:val="24"/>
        </w:rPr>
        <w:t xml:space="preserve"> </w:t>
      </w:r>
      <w:r>
        <w:rPr>
          <w:sz w:val="24"/>
        </w:rPr>
        <w:t>и</w:t>
      </w:r>
      <w:r>
        <w:rPr>
          <w:spacing w:val="-15"/>
          <w:sz w:val="24"/>
        </w:rPr>
        <w:t xml:space="preserve"> </w:t>
      </w:r>
      <w:r>
        <w:rPr>
          <w:spacing w:val="-2"/>
          <w:sz w:val="24"/>
        </w:rPr>
        <w:t>рефлексии;</w:t>
      </w:r>
    </w:p>
    <w:p w:rsidR="005071C8" w:rsidRDefault="00BD237E">
      <w:pPr>
        <w:pStyle w:val="a4"/>
        <w:numPr>
          <w:ilvl w:val="0"/>
          <w:numId w:val="151"/>
        </w:numPr>
        <w:tabs>
          <w:tab w:val="left" w:pos="2554"/>
        </w:tabs>
        <w:spacing w:before="65"/>
        <w:ind w:left="2554" w:hanging="566"/>
        <w:rPr>
          <w:sz w:val="24"/>
        </w:rPr>
      </w:pPr>
      <w:r>
        <w:rPr>
          <w:sz w:val="24"/>
        </w:rPr>
        <w:t>давать</w:t>
      </w:r>
      <w:r>
        <w:rPr>
          <w:spacing w:val="-9"/>
          <w:sz w:val="24"/>
        </w:rPr>
        <w:t xml:space="preserve"> </w:t>
      </w:r>
      <w:r>
        <w:rPr>
          <w:sz w:val="24"/>
        </w:rPr>
        <w:t>адекватную</w:t>
      </w:r>
      <w:r>
        <w:rPr>
          <w:spacing w:val="-6"/>
          <w:sz w:val="24"/>
        </w:rPr>
        <w:t xml:space="preserve"> </w:t>
      </w:r>
      <w:r>
        <w:rPr>
          <w:sz w:val="24"/>
        </w:rPr>
        <w:t>оценку</w:t>
      </w:r>
      <w:r>
        <w:rPr>
          <w:spacing w:val="-21"/>
          <w:sz w:val="24"/>
        </w:rPr>
        <w:t xml:space="preserve"> </w:t>
      </w:r>
      <w:r>
        <w:rPr>
          <w:sz w:val="24"/>
        </w:rPr>
        <w:t>ситуации</w:t>
      </w:r>
      <w:r>
        <w:rPr>
          <w:spacing w:val="-4"/>
          <w:sz w:val="24"/>
        </w:rPr>
        <w:t xml:space="preserve"> </w:t>
      </w:r>
      <w:r>
        <w:rPr>
          <w:sz w:val="24"/>
        </w:rPr>
        <w:t>и</w:t>
      </w:r>
      <w:r>
        <w:rPr>
          <w:spacing w:val="-5"/>
          <w:sz w:val="24"/>
        </w:rPr>
        <w:t xml:space="preserve"> </w:t>
      </w:r>
      <w:r>
        <w:rPr>
          <w:sz w:val="24"/>
        </w:rPr>
        <w:t>предлагать</w:t>
      </w:r>
      <w:r>
        <w:rPr>
          <w:spacing w:val="-3"/>
          <w:sz w:val="24"/>
        </w:rPr>
        <w:t xml:space="preserve"> </w:t>
      </w:r>
      <w:r>
        <w:rPr>
          <w:sz w:val="24"/>
        </w:rPr>
        <w:t>план</w:t>
      </w:r>
      <w:r>
        <w:rPr>
          <w:spacing w:val="-5"/>
          <w:sz w:val="24"/>
        </w:rPr>
        <w:t xml:space="preserve"> </w:t>
      </w:r>
      <w:r>
        <w:rPr>
          <w:sz w:val="24"/>
        </w:rPr>
        <w:t>её</w:t>
      </w:r>
      <w:r>
        <w:rPr>
          <w:spacing w:val="-11"/>
          <w:sz w:val="24"/>
        </w:rPr>
        <w:t xml:space="preserve"> </w:t>
      </w:r>
      <w:r>
        <w:rPr>
          <w:spacing w:val="-2"/>
          <w:sz w:val="24"/>
        </w:rPr>
        <w:t>изменения;</w:t>
      </w:r>
    </w:p>
    <w:p w:rsidR="005071C8" w:rsidRDefault="00BD237E">
      <w:pPr>
        <w:pStyle w:val="a4"/>
        <w:numPr>
          <w:ilvl w:val="0"/>
          <w:numId w:val="151"/>
        </w:numPr>
        <w:tabs>
          <w:tab w:val="left" w:pos="2553"/>
        </w:tabs>
        <w:spacing w:before="9" w:line="237" w:lineRule="auto"/>
        <w:ind w:right="964" w:firstLine="566"/>
        <w:rPr>
          <w:sz w:val="24"/>
        </w:rPr>
      </w:pPr>
      <w:r>
        <w:rPr>
          <w:sz w:val="24"/>
        </w:rP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sz w:val="24"/>
        </w:rPr>
        <w:t>обстоятельствам;</w:t>
      </w:r>
    </w:p>
    <w:p w:rsidR="005071C8" w:rsidRDefault="00BD237E">
      <w:pPr>
        <w:pStyle w:val="a4"/>
        <w:numPr>
          <w:ilvl w:val="0"/>
          <w:numId w:val="151"/>
        </w:numPr>
        <w:tabs>
          <w:tab w:val="left" w:pos="2553"/>
        </w:tabs>
        <w:spacing w:before="4"/>
        <w:ind w:right="970" w:firstLine="566"/>
        <w:rPr>
          <w:sz w:val="24"/>
        </w:rPr>
      </w:pPr>
      <w:r>
        <w:rPr>
          <w:sz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sz w:val="24"/>
        </w:rPr>
        <w:t>ситуации;</w:t>
      </w:r>
    </w:p>
    <w:p w:rsidR="005071C8" w:rsidRDefault="00BD237E">
      <w:pPr>
        <w:pStyle w:val="a4"/>
        <w:numPr>
          <w:ilvl w:val="0"/>
          <w:numId w:val="151"/>
        </w:numPr>
        <w:tabs>
          <w:tab w:val="left" w:pos="2553"/>
        </w:tabs>
        <w:spacing w:before="3"/>
        <w:ind w:right="972" w:firstLine="566"/>
        <w:rPr>
          <w:sz w:val="24"/>
        </w:rPr>
      </w:pPr>
      <w:r>
        <w:rPr>
          <w:sz w:val="24"/>
        </w:rPr>
        <w:t>вносить коррективы в деятельность на основе новых обстоятельств, изменившихся ситуаций,установленных ошибок, возникших трудностей;</w:t>
      </w:r>
    </w:p>
    <w:p w:rsidR="005071C8" w:rsidRDefault="00BD237E">
      <w:pPr>
        <w:pStyle w:val="a4"/>
        <w:numPr>
          <w:ilvl w:val="0"/>
          <w:numId w:val="151"/>
        </w:numPr>
        <w:tabs>
          <w:tab w:val="left" w:pos="2554"/>
        </w:tabs>
        <w:spacing w:before="5"/>
        <w:ind w:left="2554" w:hanging="566"/>
        <w:rPr>
          <w:sz w:val="24"/>
        </w:rPr>
      </w:pPr>
      <w:r>
        <w:rPr>
          <w:sz w:val="24"/>
        </w:rPr>
        <w:t>оценивать</w:t>
      </w:r>
      <w:r>
        <w:rPr>
          <w:spacing w:val="-10"/>
          <w:sz w:val="24"/>
        </w:rPr>
        <w:t xml:space="preserve"> </w:t>
      </w:r>
      <w:r>
        <w:rPr>
          <w:sz w:val="24"/>
        </w:rPr>
        <w:t>соответствие</w:t>
      </w:r>
      <w:r>
        <w:rPr>
          <w:spacing w:val="-12"/>
          <w:sz w:val="24"/>
        </w:rPr>
        <w:t xml:space="preserve"> </w:t>
      </w:r>
      <w:r>
        <w:rPr>
          <w:sz w:val="24"/>
        </w:rPr>
        <w:t>результата</w:t>
      </w:r>
      <w:r>
        <w:rPr>
          <w:spacing w:val="-8"/>
          <w:sz w:val="24"/>
        </w:rPr>
        <w:t xml:space="preserve"> </w:t>
      </w:r>
      <w:r>
        <w:rPr>
          <w:sz w:val="24"/>
        </w:rPr>
        <w:t>цели</w:t>
      </w:r>
      <w:r>
        <w:rPr>
          <w:spacing w:val="-6"/>
          <w:sz w:val="24"/>
        </w:rPr>
        <w:t xml:space="preserve"> </w:t>
      </w:r>
      <w:r>
        <w:rPr>
          <w:sz w:val="24"/>
        </w:rPr>
        <w:t>и</w:t>
      </w:r>
      <w:r>
        <w:rPr>
          <w:spacing w:val="-6"/>
          <w:sz w:val="24"/>
        </w:rPr>
        <w:t xml:space="preserve"> </w:t>
      </w:r>
      <w:r>
        <w:rPr>
          <w:spacing w:val="-2"/>
          <w:sz w:val="24"/>
        </w:rPr>
        <w:t>условиям.</w:t>
      </w:r>
    </w:p>
    <w:p w:rsidR="005071C8" w:rsidRDefault="00BD237E">
      <w:pPr>
        <w:pStyle w:val="3"/>
        <w:spacing w:before="7"/>
      </w:pPr>
      <w:r>
        <w:rPr>
          <w:spacing w:val="-2"/>
        </w:rPr>
        <w:t>Эмоциональный</w:t>
      </w:r>
      <w:r>
        <w:rPr>
          <w:spacing w:val="2"/>
        </w:rPr>
        <w:t xml:space="preserve"> </w:t>
      </w:r>
      <w:r>
        <w:rPr>
          <w:spacing w:val="-2"/>
        </w:rPr>
        <w:t>интеллект:</w:t>
      </w:r>
    </w:p>
    <w:p w:rsidR="005071C8" w:rsidRDefault="00BD237E">
      <w:pPr>
        <w:pStyle w:val="a4"/>
        <w:numPr>
          <w:ilvl w:val="0"/>
          <w:numId w:val="151"/>
        </w:numPr>
        <w:tabs>
          <w:tab w:val="left" w:pos="2554"/>
        </w:tabs>
        <w:spacing w:line="272" w:lineRule="exact"/>
        <w:ind w:left="2554" w:hanging="566"/>
        <w:rPr>
          <w:sz w:val="24"/>
        </w:rPr>
      </w:pPr>
      <w:r>
        <w:rPr>
          <w:sz w:val="24"/>
        </w:rPr>
        <w:t>различать,</w:t>
      </w:r>
      <w:r>
        <w:rPr>
          <w:spacing w:val="-9"/>
          <w:sz w:val="24"/>
        </w:rPr>
        <w:t xml:space="preserve"> </w:t>
      </w:r>
      <w:r>
        <w:rPr>
          <w:sz w:val="24"/>
        </w:rPr>
        <w:t>называть</w:t>
      </w:r>
      <w:r>
        <w:rPr>
          <w:spacing w:val="-5"/>
          <w:sz w:val="24"/>
        </w:rPr>
        <w:t xml:space="preserve"> </w:t>
      </w:r>
      <w:r>
        <w:rPr>
          <w:sz w:val="24"/>
        </w:rPr>
        <w:t>и</w:t>
      </w:r>
      <w:r>
        <w:rPr>
          <w:spacing w:val="-11"/>
          <w:sz w:val="24"/>
        </w:rPr>
        <w:t xml:space="preserve"> </w:t>
      </w:r>
      <w:r>
        <w:rPr>
          <w:sz w:val="24"/>
        </w:rPr>
        <w:t>управлять</w:t>
      </w:r>
      <w:r>
        <w:rPr>
          <w:spacing w:val="-6"/>
          <w:sz w:val="24"/>
        </w:rPr>
        <w:t xml:space="preserve"> </w:t>
      </w:r>
      <w:r>
        <w:rPr>
          <w:sz w:val="24"/>
        </w:rPr>
        <w:t>собственными</w:t>
      </w:r>
      <w:r>
        <w:rPr>
          <w:spacing w:val="-15"/>
          <w:sz w:val="24"/>
        </w:rPr>
        <w:t xml:space="preserve"> </w:t>
      </w:r>
      <w:r>
        <w:rPr>
          <w:sz w:val="24"/>
        </w:rPr>
        <w:t>эмоциями</w:t>
      </w:r>
      <w:r>
        <w:rPr>
          <w:spacing w:val="-14"/>
          <w:sz w:val="24"/>
        </w:rPr>
        <w:t xml:space="preserve"> </w:t>
      </w:r>
      <w:r>
        <w:rPr>
          <w:sz w:val="24"/>
        </w:rPr>
        <w:t>и</w:t>
      </w:r>
      <w:r>
        <w:rPr>
          <w:spacing w:val="-6"/>
          <w:sz w:val="24"/>
        </w:rPr>
        <w:t xml:space="preserve"> </w:t>
      </w:r>
      <w:r>
        <w:rPr>
          <w:sz w:val="24"/>
        </w:rPr>
        <w:t>эмоциями</w:t>
      </w:r>
      <w:r>
        <w:rPr>
          <w:spacing w:val="-9"/>
          <w:sz w:val="24"/>
        </w:rPr>
        <w:t xml:space="preserve"> </w:t>
      </w:r>
      <w:r>
        <w:rPr>
          <w:spacing w:val="-2"/>
          <w:sz w:val="24"/>
        </w:rPr>
        <w:t>других;</w:t>
      </w:r>
    </w:p>
    <w:p w:rsidR="005071C8" w:rsidRDefault="00BD237E">
      <w:pPr>
        <w:pStyle w:val="a4"/>
        <w:numPr>
          <w:ilvl w:val="0"/>
          <w:numId w:val="151"/>
        </w:numPr>
        <w:tabs>
          <w:tab w:val="left" w:pos="2554"/>
        </w:tabs>
        <w:spacing w:before="3"/>
        <w:ind w:left="2554" w:hanging="566"/>
        <w:rPr>
          <w:sz w:val="24"/>
        </w:rPr>
      </w:pPr>
      <w:r>
        <w:rPr>
          <w:sz w:val="24"/>
        </w:rPr>
        <w:t>выявлять</w:t>
      </w:r>
      <w:r>
        <w:rPr>
          <w:spacing w:val="-11"/>
          <w:sz w:val="24"/>
        </w:rPr>
        <w:t xml:space="preserve"> </w:t>
      </w:r>
      <w:r>
        <w:rPr>
          <w:sz w:val="24"/>
        </w:rPr>
        <w:t>и</w:t>
      </w:r>
      <w:r>
        <w:rPr>
          <w:spacing w:val="-11"/>
          <w:sz w:val="24"/>
        </w:rPr>
        <w:t xml:space="preserve"> </w:t>
      </w:r>
      <w:r>
        <w:rPr>
          <w:sz w:val="24"/>
        </w:rPr>
        <w:t>анализировать</w:t>
      </w:r>
      <w:r>
        <w:rPr>
          <w:spacing w:val="-3"/>
          <w:sz w:val="24"/>
        </w:rPr>
        <w:t xml:space="preserve"> </w:t>
      </w:r>
      <w:r>
        <w:rPr>
          <w:sz w:val="24"/>
        </w:rPr>
        <w:t>причины</w:t>
      </w:r>
      <w:r>
        <w:rPr>
          <w:spacing w:val="-8"/>
          <w:sz w:val="24"/>
        </w:rPr>
        <w:t xml:space="preserve"> </w:t>
      </w:r>
      <w:r>
        <w:rPr>
          <w:spacing w:val="-2"/>
          <w:sz w:val="24"/>
        </w:rPr>
        <w:t>эмоций;</w:t>
      </w:r>
    </w:p>
    <w:p w:rsidR="005071C8" w:rsidRDefault="00BD237E">
      <w:pPr>
        <w:pStyle w:val="a4"/>
        <w:numPr>
          <w:ilvl w:val="0"/>
          <w:numId w:val="151"/>
        </w:numPr>
        <w:tabs>
          <w:tab w:val="left" w:pos="2554"/>
        </w:tabs>
        <w:spacing w:before="2" w:line="275" w:lineRule="exact"/>
        <w:ind w:left="2554" w:hanging="566"/>
        <w:jc w:val="left"/>
        <w:rPr>
          <w:sz w:val="24"/>
        </w:rPr>
      </w:pPr>
      <w:r>
        <w:rPr>
          <w:sz w:val="24"/>
        </w:rPr>
        <w:t>ставить</w:t>
      </w:r>
      <w:r>
        <w:rPr>
          <w:spacing w:val="-7"/>
          <w:sz w:val="24"/>
        </w:rPr>
        <w:t xml:space="preserve"> </w:t>
      </w:r>
      <w:r>
        <w:rPr>
          <w:sz w:val="24"/>
        </w:rPr>
        <w:t>себя</w:t>
      </w:r>
      <w:r>
        <w:rPr>
          <w:spacing w:val="-12"/>
          <w:sz w:val="24"/>
        </w:rPr>
        <w:t xml:space="preserve"> </w:t>
      </w:r>
      <w:r>
        <w:rPr>
          <w:sz w:val="24"/>
        </w:rPr>
        <w:t>на</w:t>
      </w:r>
      <w:r>
        <w:rPr>
          <w:spacing w:val="-12"/>
          <w:sz w:val="24"/>
        </w:rPr>
        <w:t xml:space="preserve"> </w:t>
      </w:r>
      <w:r>
        <w:rPr>
          <w:sz w:val="24"/>
        </w:rPr>
        <w:t>место</w:t>
      </w:r>
      <w:r>
        <w:rPr>
          <w:spacing w:val="-2"/>
          <w:sz w:val="24"/>
        </w:rPr>
        <w:t xml:space="preserve"> </w:t>
      </w:r>
      <w:r>
        <w:rPr>
          <w:sz w:val="24"/>
        </w:rPr>
        <w:t>другого</w:t>
      </w:r>
      <w:r>
        <w:rPr>
          <w:spacing w:val="3"/>
          <w:sz w:val="24"/>
        </w:rPr>
        <w:t xml:space="preserve"> </w:t>
      </w:r>
      <w:r>
        <w:rPr>
          <w:sz w:val="24"/>
        </w:rPr>
        <w:t>человека,</w:t>
      </w:r>
      <w:r>
        <w:rPr>
          <w:spacing w:val="-4"/>
          <w:sz w:val="24"/>
        </w:rPr>
        <w:t xml:space="preserve"> </w:t>
      </w:r>
      <w:r>
        <w:rPr>
          <w:sz w:val="24"/>
        </w:rPr>
        <w:t>понимать</w:t>
      </w:r>
      <w:r>
        <w:rPr>
          <w:spacing w:val="-5"/>
          <w:sz w:val="24"/>
        </w:rPr>
        <w:t xml:space="preserve"> </w:t>
      </w:r>
      <w:r>
        <w:rPr>
          <w:sz w:val="24"/>
        </w:rPr>
        <w:t>мотивы</w:t>
      </w:r>
      <w:r>
        <w:rPr>
          <w:spacing w:val="-9"/>
          <w:sz w:val="24"/>
        </w:rPr>
        <w:t xml:space="preserve"> </w:t>
      </w:r>
      <w:r>
        <w:rPr>
          <w:sz w:val="24"/>
        </w:rPr>
        <w:t>и</w:t>
      </w:r>
      <w:r>
        <w:rPr>
          <w:spacing w:val="-11"/>
          <w:sz w:val="24"/>
        </w:rPr>
        <w:t xml:space="preserve"> </w:t>
      </w:r>
      <w:r>
        <w:rPr>
          <w:sz w:val="24"/>
        </w:rPr>
        <w:t>намерения</w:t>
      </w:r>
      <w:r>
        <w:rPr>
          <w:spacing w:val="-6"/>
          <w:sz w:val="24"/>
        </w:rPr>
        <w:t xml:space="preserve"> </w:t>
      </w:r>
      <w:r>
        <w:rPr>
          <w:spacing w:val="-2"/>
          <w:sz w:val="24"/>
        </w:rPr>
        <w:t>другого;</w:t>
      </w:r>
    </w:p>
    <w:p w:rsidR="005071C8" w:rsidRDefault="00BD237E">
      <w:pPr>
        <w:pStyle w:val="a4"/>
        <w:numPr>
          <w:ilvl w:val="0"/>
          <w:numId w:val="151"/>
        </w:numPr>
        <w:tabs>
          <w:tab w:val="left" w:pos="2554"/>
        </w:tabs>
        <w:spacing w:line="275" w:lineRule="exact"/>
        <w:ind w:left="2554" w:hanging="566"/>
        <w:jc w:val="left"/>
        <w:rPr>
          <w:sz w:val="24"/>
        </w:rPr>
      </w:pPr>
      <w:r>
        <w:rPr>
          <w:sz w:val="24"/>
        </w:rPr>
        <w:t>регулировать</w:t>
      </w:r>
      <w:r>
        <w:rPr>
          <w:spacing w:val="-10"/>
          <w:sz w:val="24"/>
        </w:rPr>
        <w:t xml:space="preserve"> </w:t>
      </w:r>
      <w:r>
        <w:rPr>
          <w:sz w:val="24"/>
        </w:rPr>
        <w:t>способ</w:t>
      </w:r>
      <w:r>
        <w:rPr>
          <w:spacing w:val="-15"/>
          <w:sz w:val="24"/>
        </w:rPr>
        <w:t xml:space="preserve"> </w:t>
      </w:r>
      <w:r>
        <w:rPr>
          <w:sz w:val="24"/>
        </w:rPr>
        <w:t>выражения</w:t>
      </w:r>
      <w:r>
        <w:rPr>
          <w:spacing w:val="-4"/>
          <w:sz w:val="24"/>
        </w:rPr>
        <w:t xml:space="preserve"> </w:t>
      </w:r>
      <w:r>
        <w:rPr>
          <w:spacing w:val="-2"/>
          <w:sz w:val="24"/>
        </w:rPr>
        <w:t>эмоций.</w:t>
      </w:r>
    </w:p>
    <w:p w:rsidR="005071C8" w:rsidRDefault="00BD237E">
      <w:pPr>
        <w:pStyle w:val="3"/>
        <w:spacing w:before="12"/>
        <w:jc w:val="left"/>
      </w:pPr>
      <w:r>
        <w:t>Принятие</w:t>
      </w:r>
      <w:r>
        <w:rPr>
          <w:spacing w:val="-8"/>
        </w:rPr>
        <w:t xml:space="preserve"> </w:t>
      </w:r>
      <w:r>
        <w:t>себя</w:t>
      </w:r>
      <w:r>
        <w:rPr>
          <w:spacing w:val="-4"/>
        </w:rPr>
        <w:t xml:space="preserve"> </w:t>
      </w:r>
      <w:r>
        <w:t>и</w:t>
      </w:r>
      <w:r>
        <w:rPr>
          <w:spacing w:val="-7"/>
        </w:rPr>
        <w:t xml:space="preserve"> </w:t>
      </w:r>
      <w:r>
        <w:rPr>
          <w:spacing w:val="-2"/>
        </w:rPr>
        <w:t>других:</w:t>
      </w:r>
    </w:p>
    <w:p w:rsidR="005071C8" w:rsidRDefault="00BD237E">
      <w:pPr>
        <w:pStyle w:val="a4"/>
        <w:numPr>
          <w:ilvl w:val="0"/>
          <w:numId w:val="151"/>
        </w:numPr>
        <w:tabs>
          <w:tab w:val="left" w:pos="2554"/>
        </w:tabs>
        <w:spacing w:line="272" w:lineRule="exact"/>
        <w:ind w:left="2554" w:hanging="566"/>
        <w:jc w:val="left"/>
        <w:rPr>
          <w:sz w:val="24"/>
        </w:rPr>
      </w:pPr>
      <w:r>
        <w:rPr>
          <w:sz w:val="24"/>
        </w:rPr>
        <w:t>осознанно</w:t>
      </w:r>
      <w:r>
        <w:rPr>
          <w:spacing w:val="-9"/>
          <w:sz w:val="24"/>
        </w:rPr>
        <w:t xml:space="preserve"> </w:t>
      </w:r>
      <w:r>
        <w:rPr>
          <w:sz w:val="24"/>
        </w:rPr>
        <w:t>относиться</w:t>
      </w:r>
      <w:r>
        <w:rPr>
          <w:spacing w:val="-4"/>
          <w:sz w:val="24"/>
        </w:rPr>
        <w:t xml:space="preserve"> </w:t>
      </w:r>
      <w:r>
        <w:rPr>
          <w:sz w:val="24"/>
        </w:rPr>
        <w:t>к</w:t>
      </w:r>
      <w:r>
        <w:rPr>
          <w:spacing w:val="-12"/>
          <w:sz w:val="24"/>
        </w:rPr>
        <w:t xml:space="preserve"> </w:t>
      </w:r>
      <w:r>
        <w:rPr>
          <w:sz w:val="24"/>
        </w:rPr>
        <w:t>другому</w:t>
      </w:r>
      <w:r>
        <w:rPr>
          <w:spacing w:val="-16"/>
          <w:sz w:val="24"/>
        </w:rPr>
        <w:t xml:space="preserve"> </w:t>
      </w:r>
      <w:r>
        <w:rPr>
          <w:sz w:val="24"/>
        </w:rPr>
        <w:t>человеку,</w:t>
      </w:r>
      <w:r>
        <w:rPr>
          <w:spacing w:val="-2"/>
          <w:sz w:val="24"/>
        </w:rPr>
        <w:t xml:space="preserve"> </w:t>
      </w:r>
      <w:r>
        <w:rPr>
          <w:sz w:val="24"/>
        </w:rPr>
        <w:t>его</w:t>
      </w:r>
      <w:r>
        <w:rPr>
          <w:spacing w:val="-5"/>
          <w:sz w:val="24"/>
        </w:rPr>
        <w:t xml:space="preserve"> </w:t>
      </w:r>
      <w:r>
        <w:rPr>
          <w:spacing w:val="-2"/>
          <w:sz w:val="24"/>
        </w:rPr>
        <w:t>мнению;</w:t>
      </w:r>
    </w:p>
    <w:p w:rsidR="005071C8" w:rsidRDefault="00BD237E">
      <w:pPr>
        <w:pStyle w:val="a4"/>
        <w:numPr>
          <w:ilvl w:val="0"/>
          <w:numId w:val="151"/>
        </w:numPr>
        <w:tabs>
          <w:tab w:val="left" w:pos="2554"/>
        </w:tabs>
        <w:spacing w:before="7" w:line="275" w:lineRule="exact"/>
        <w:ind w:left="2554" w:hanging="566"/>
        <w:jc w:val="left"/>
        <w:rPr>
          <w:sz w:val="24"/>
        </w:rPr>
      </w:pPr>
      <w:r>
        <w:rPr>
          <w:sz w:val="24"/>
        </w:rPr>
        <w:t>признавать</w:t>
      </w:r>
      <w:r>
        <w:rPr>
          <w:spacing w:val="-6"/>
          <w:sz w:val="24"/>
        </w:rPr>
        <w:t xml:space="preserve"> </w:t>
      </w:r>
      <w:r>
        <w:rPr>
          <w:sz w:val="24"/>
        </w:rPr>
        <w:t>своё</w:t>
      </w:r>
      <w:r>
        <w:rPr>
          <w:spacing w:val="-9"/>
          <w:sz w:val="24"/>
        </w:rPr>
        <w:t xml:space="preserve"> </w:t>
      </w:r>
      <w:r>
        <w:rPr>
          <w:sz w:val="24"/>
        </w:rPr>
        <w:t>право</w:t>
      </w:r>
      <w:r>
        <w:rPr>
          <w:spacing w:val="6"/>
          <w:sz w:val="24"/>
        </w:rPr>
        <w:t xml:space="preserve"> </w:t>
      </w:r>
      <w:r>
        <w:rPr>
          <w:sz w:val="24"/>
        </w:rPr>
        <w:t>на</w:t>
      </w:r>
      <w:r>
        <w:rPr>
          <w:spacing w:val="-18"/>
          <w:sz w:val="24"/>
        </w:rPr>
        <w:t xml:space="preserve"> </w:t>
      </w:r>
      <w:r>
        <w:rPr>
          <w:sz w:val="24"/>
        </w:rPr>
        <w:t>ошибку</w:t>
      </w:r>
      <w:r>
        <w:rPr>
          <w:spacing w:val="-16"/>
          <w:sz w:val="24"/>
        </w:rPr>
        <w:t xml:space="preserve"> </w:t>
      </w:r>
      <w:r>
        <w:rPr>
          <w:sz w:val="24"/>
        </w:rPr>
        <w:t>и</w:t>
      </w:r>
      <w:r>
        <w:rPr>
          <w:spacing w:val="1"/>
          <w:sz w:val="24"/>
        </w:rPr>
        <w:t xml:space="preserve"> </w:t>
      </w:r>
      <w:r>
        <w:rPr>
          <w:sz w:val="24"/>
        </w:rPr>
        <w:t>такое</w:t>
      </w:r>
      <w:r>
        <w:rPr>
          <w:spacing w:val="-4"/>
          <w:sz w:val="24"/>
        </w:rPr>
        <w:t xml:space="preserve"> </w:t>
      </w:r>
      <w:r>
        <w:rPr>
          <w:sz w:val="24"/>
        </w:rPr>
        <w:t>же</w:t>
      </w:r>
      <w:r>
        <w:rPr>
          <w:spacing w:val="-10"/>
          <w:sz w:val="24"/>
        </w:rPr>
        <w:t xml:space="preserve"> </w:t>
      </w:r>
      <w:r>
        <w:rPr>
          <w:sz w:val="24"/>
        </w:rPr>
        <w:t>право</w:t>
      </w:r>
      <w:r>
        <w:rPr>
          <w:spacing w:val="1"/>
          <w:sz w:val="24"/>
        </w:rPr>
        <w:t xml:space="preserve"> </w:t>
      </w:r>
      <w:r>
        <w:rPr>
          <w:spacing w:val="-2"/>
          <w:sz w:val="24"/>
        </w:rPr>
        <w:t>другого;</w:t>
      </w:r>
    </w:p>
    <w:p w:rsidR="005071C8" w:rsidRDefault="00BD237E">
      <w:pPr>
        <w:pStyle w:val="a4"/>
        <w:numPr>
          <w:ilvl w:val="0"/>
          <w:numId w:val="151"/>
        </w:numPr>
        <w:tabs>
          <w:tab w:val="left" w:pos="2554"/>
        </w:tabs>
        <w:spacing w:line="275" w:lineRule="exact"/>
        <w:ind w:left="2554" w:hanging="566"/>
        <w:jc w:val="left"/>
        <w:rPr>
          <w:sz w:val="24"/>
        </w:rPr>
      </w:pPr>
      <w:r>
        <w:rPr>
          <w:sz w:val="24"/>
        </w:rPr>
        <w:t>открытость</w:t>
      </w:r>
      <w:r>
        <w:rPr>
          <w:spacing w:val="-4"/>
          <w:sz w:val="24"/>
        </w:rPr>
        <w:t xml:space="preserve"> </w:t>
      </w:r>
      <w:r>
        <w:rPr>
          <w:sz w:val="24"/>
        </w:rPr>
        <w:t>себе</w:t>
      </w:r>
      <w:r>
        <w:rPr>
          <w:spacing w:val="-6"/>
          <w:sz w:val="24"/>
        </w:rPr>
        <w:t xml:space="preserve"> </w:t>
      </w:r>
      <w:r>
        <w:rPr>
          <w:sz w:val="24"/>
        </w:rPr>
        <w:t>и</w:t>
      </w:r>
      <w:r>
        <w:rPr>
          <w:spacing w:val="-4"/>
          <w:sz w:val="24"/>
        </w:rPr>
        <w:t xml:space="preserve"> </w:t>
      </w:r>
      <w:r>
        <w:rPr>
          <w:spacing w:val="-2"/>
          <w:sz w:val="24"/>
        </w:rPr>
        <w:t>другим;</w:t>
      </w:r>
    </w:p>
    <w:p w:rsidR="005071C8" w:rsidRDefault="00BD237E">
      <w:pPr>
        <w:pStyle w:val="a4"/>
        <w:numPr>
          <w:ilvl w:val="0"/>
          <w:numId w:val="151"/>
        </w:numPr>
        <w:tabs>
          <w:tab w:val="left" w:pos="2554"/>
        </w:tabs>
        <w:spacing w:before="8" w:line="275" w:lineRule="exact"/>
        <w:ind w:left="2554" w:hanging="566"/>
        <w:jc w:val="left"/>
        <w:rPr>
          <w:sz w:val="24"/>
        </w:rPr>
      </w:pPr>
      <w:r>
        <w:rPr>
          <w:sz w:val="24"/>
        </w:rPr>
        <w:t>осознавать</w:t>
      </w:r>
      <w:r>
        <w:rPr>
          <w:spacing w:val="-17"/>
          <w:sz w:val="24"/>
        </w:rPr>
        <w:t xml:space="preserve"> </w:t>
      </w:r>
      <w:r>
        <w:rPr>
          <w:sz w:val="24"/>
        </w:rPr>
        <w:t>невозможность</w:t>
      </w:r>
      <w:r>
        <w:rPr>
          <w:spacing w:val="-10"/>
          <w:sz w:val="24"/>
        </w:rPr>
        <w:t xml:space="preserve"> </w:t>
      </w:r>
      <w:r>
        <w:rPr>
          <w:sz w:val="24"/>
        </w:rPr>
        <w:t>контролировать</w:t>
      </w:r>
      <w:r>
        <w:rPr>
          <w:spacing w:val="-15"/>
          <w:sz w:val="24"/>
        </w:rPr>
        <w:t xml:space="preserve"> </w:t>
      </w:r>
      <w:r>
        <w:rPr>
          <w:sz w:val="24"/>
        </w:rPr>
        <w:t>всё</w:t>
      </w:r>
      <w:r>
        <w:rPr>
          <w:spacing w:val="-15"/>
          <w:sz w:val="24"/>
        </w:rPr>
        <w:t xml:space="preserve"> </w:t>
      </w:r>
      <w:r>
        <w:rPr>
          <w:spacing w:val="-2"/>
          <w:sz w:val="24"/>
        </w:rPr>
        <w:t>вокруг;</w:t>
      </w:r>
    </w:p>
    <w:p w:rsidR="005071C8" w:rsidRDefault="00BD237E">
      <w:pPr>
        <w:pStyle w:val="a4"/>
        <w:numPr>
          <w:ilvl w:val="0"/>
          <w:numId w:val="151"/>
        </w:numPr>
        <w:tabs>
          <w:tab w:val="left" w:pos="2553"/>
        </w:tabs>
        <w:ind w:right="964" w:firstLine="566"/>
        <w:rPr>
          <w:sz w:val="24"/>
        </w:rPr>
      </w:pPr>
      <w:r>
        <w:rPr>
          <w:sz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71C8" w:rsidRDefault="005071C8">
      <w:pPr>
        <w:pStyle w:val="a3"/>
        <w:spacing w:before="1"/>
        <w:ind w:left="0" w:firstLine="0"/>
        <w:jc w:val="left"/>
      </w:pPr>
    </w:p>
    <w:p w:rsidR="005071C8" w:rsidRDefault="00BD237E">
      <w:pPr>
        <w:pStyle w:val="a3"/>
        <w:ind w:left="1988" w:firstLine="0"/>
        <w:jc w:val="left"/>
      </w:pPr>
      <w:r>
        <w:rPr>
          <w:spacing w:val="-2"/>
        </w:rPr>
        <w:t>ПРЕДМЕТНЫЕ</w:t>
      </w:r>
      <w:r>
        <w:rPr>
          <w:spacing w:val="-3"/>
        </w:rPr>
        <w:t xml:space="preserve"> </w:t>
      </w:r>
      <w:r>
        <w:rPr>
          <w:spacing w:val="-2"/>
        </w:rPr>
        <w:t>РЕЗУЛЬТАТЫ</w:t>
      </w:r>
    </w:p>
    <w:p w:rsidR="005071C8" w:rsidRDefault="00BD237E">
      <w:pPr>
        <w:pStyle w:val="2"/>
        <w:numPr>
          <w:ilvl w:val="0"/>
          <w:numId w:val="150"/>
        </w:numPr>
        <w:tabs>
          <w:tab w:val="left" w:pos="2554"/>
        </w:tabs>
        <w:spacing w:before="3"/>
        <w:ind w:hanging="566"/>
      </w:pPr>
      <w:r>
        <w:rPr>
          <w:spacing w:val="-2"/>
        </w:rPr>
        <w:t>КЛАСС</w:t>
      </w:r>
    </w:p>
    <w:p w:rsidR="005071C8" w:rsidRDefault="00BD237E">
      <w:pPr>
        <w:pStyle w:val="a4"/>
        <w:numPr>
          <w:ilvl w:val="0"/>
          <w:numId w:val="151"/>
        </w:numPr>
        <w:tabs>
          <w:tab w:val="left" w:pos="2554"/>
        </w:tabs>
        <w:spacing w:before="5" w:line="237" w:lineRule="auto"/>
        <w:ind w:right="975" w:firstLine="566"/>
        <w:jc w:val="left"/>
        <w:rPr>
          <w:sz w:val="24"/>
        </w:rPr>
      </w:pPr>
      <w:r>
        <w:rPr>
          <w:sz w:val="24"/>
        </w:rPr>
        <w:t>характеризовать</w:t>
      </w:r>
      <w:r>
        <w:rPr>
          <w:spacing w:val="80"/>
          <w:sz w:val="24"/>
        </w:rPr>
        <w:t xml:space="preserve"> </w:t>
      </w:r>
      <w:r>
        <w:rPr>
          <w:sz w:val="24"/>
        </w:rPr>
        <w:t>биологию</w:t>
      </w:r>
      <w:r>
        <w:rPr>
          <w:spacing w:val="80"/>
          <w:sz w:val="24"/>
        </w:rPr>
        <w:t xml:space="preserve"> </w:t>
      </w:r>
      <w:r>
        <w:rPr>
          <w:sz w:val="24"/>
        </w:rPr>
        <w:t>как</w:t>
      </w:r>
      <w:r>
        <w:rPr>
          <w:spacing w:val="80"/>
          <w:sz w:val="24"/>
        </w:rPr>
        <w:t xml:space="preserve"> </w:t>
      </w:r>
      <w:r>
        <w:rPr>
          <w:sz w:val="24"/>
        </w:rPr>
        <w:t>науку</w:t>
      </w:r>
      <w:r>
        <w:rPr>
          <w:spacing w:val="80"/>
          <w:sz w:val="24"/>
        </w:rPr>
        <w:t xml:space="preserve"> </w:t>
      </w:r>
      <w:r>
        <w:rPr>
          <w:sz w:val="24"/>
        </w:rPr>
        <w:t>о</w:t>
      </w:r>
      <w:r>
        <w:rPr>
          <w:spacing w:val="80"/>
          <w:sz w:val="24"/>
        </w:rPr>
        <w:t xml:space="preserve"> </w:t>
      </w:r>
      <w:r>
        <w:rPr>
          <w:sz w:val="24"/>
        </w:rPr>
        <w:t>живой</w:t>
      </w:r>
      <w:r>
        <w:rPr>
          <w:spacing w:val="80"/>
          <w:sz w:val="24"/>
        </w:rPr>
        <w:t xml:space="preserve"> </w:t>
      </w:r>
      <w:r>
        <w:rPr>
          <w:sz w:val="24"/>
        </w:rPr>
        <w:t>природе;</w:t>
      </w:r>
      <w:r>
        <w:rPr>
          <w:spacing w:val="80"/>
          <w:sz w:val="24"/>
        </w:rPr>
        <w:t xml:space="preserve"> </w:t>
      </w:r>
      <w:r>
        <w:rPr>
          <w:sz w:val="24"/>
        </w:rPr>
        <w:t>называть</w:t>
      </w:r>
      <w:r>
        <w:rPr>
          <w:spacing w:val="80"/>
          <w:sz w:val="24"/>
        </w:rPr>
        <w:t xml:space="preserve"> </w:t>
      </w:r>
      <w:r>
        <w:rPr>
          <w:sz w:val="24"/>
        </w:rPr>
        <w:t>признаки живого,сравнивать объекты живой и неживой природы;</w:t>
      </w:r>
    </w:p>
    <w:p w:rsidR="005071C8" w:rsidRDefault="00BD237E">
      <w:pPr>
        <w:spacing w:before="70"/>
        <w:ind w:left="1277"/>
      </w:pPr>
      <w:r>
        <w:rPr>
          <w:spacing w:val="-5"/>
        </w:rPr>
        <w:t>502</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51"/>
        </w:numPr>
        <w:tabs>
          <w:tab w:val="left" w:pos="2553"/>
        </w:tabs>
        <w:spacing w:before="75"/>
        <w:ind w:right="958" w:firstLine="566"/>
        <w:rPr>
          <w:sz w:val="24"/>
        </w:rPr>
      </w:pPr>
      <w:r>
        <w:rPr>
          <w:sz w:val="24"/>
        </w:rPr>
        <w:lastRenderedPageBreak/>
        <w:t xml:space="preserve">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w:t>
      </w:r>
      <w:r>
        <w:rPr>
          <w:spacing w:val="-4"/>
          <w:sz w:val="24"/>
        </w:rPr>
        <w:t>5);</w:t>
      </w:r>
    </w:p>
    <w:p w:rsidR="005071C8" w:rsidRDefault="00BD237E">
      <w:pPr>
        <w:pStyle w:val="a4"/>
        <w:numPr>
          <w:ilvl w:val="0"/>
          <w:numId w:val="151"/>
        </w:numPr>
        <w:tabs>
          <w:tab w:val="left" w:pos="2553"/>
        </w:tabs>
        <w:ind w:right="969" w:firstLine="566"/>
        <w:rPr>
          <w:sz w:val="24"/>
        </w:rPr>
      </w:pPr>
      <w:r>
        <w:rPr>
          <w:sz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5071C8" w:rsidRDefault="00BD237E">
      <w:pPr>
        <w:pStyle w:val="a4"/>
        <w:numPr>
          <w:ilvl w:val="0"/>
          <w:numId w:val="151"/>
        </w:numPr>
        <w:tabs>
          <w:tab w:val="left" w:pos="2553"/>
        </w:tabs>
        <w:spacing w:before="1"/>
        <w:ind w:right="967" w:firstLine="566"/>
        <w:rPr>
          <w:sz w:val="24"/>
        </w:rPr>
      </w:pPr>
      <w:r>
        <w:rPr>
          <w:sz w:val="24"/>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w:t>
      </w:r>
      <w:r>
        <w:rPr>
          <w:spacing w:val="-2"/>
          <w:sz w:val="24"/>
        </w:rPr>
        <w:t>размножение;</w:t>
      </w:r>
    </w:p>
    <w:p w:rsidR="005071C8" w:rsidRDefault="00BD237E">
      <w:pPr>
        <w:pStyle w:val="a4"/>
        <w:numPr>
          <w:ilvl w:val="0"/>
          <w:numId w:val="151"/>
        </w:numPr>
        <w:tabs>
          <w:tab w:val="left" w:pos="2553"/>
        </w:tabs>
        <w:ind w:right="965" w:firstLine="566"/>
        <w:rPr>
          <w:sz w:val="24"/>
        </w:rPr>
      </w:pPr>
      <w:r>
        <w:rPr>
          <w:sz w:val="24"/>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w:t>
      </w:r>
      <w:r>
        <w:rPr>
          <w:spacing w:val="-2"/>
          <w:sz w:val="24"/>
        </w:rPr>
        <w:t>контексте;</w:t>
      </w:r>
    </w:p>
    <w:p w:rsidR="005071C8" w:rsidRDefault="00BD237E">
      <w:pPr>
        <w:pStyle w:val="a4"/>
        <w:numPr>
          <w:ilvl w:val="0"/>
          <w:numId w:val="151"/>
        </w:numPr>
        <w:tabs>
          <w:tab w:val="left" w:pos="2553"/>
        </w:tabs>
        <w:ind w:right="965" w:firstLine="566"/>
        <w:rPr>
          <w:sz w:val="24"/>
        </w:rPr>
      </w:pPr>
      <w:r>
        <w:rPr>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ландшафтыприродные и культурные;</w:t>
      </w:r>
    </w:p>
    <w:p w:rsidR="005071C8" w:rsidRDefault="00BD237E">
      <w:pPr>
        <w:pStyle w:val="a4"/>
        <w:numPr>
          <w:ilvl w:val="0"/>
          <w:numId w:val="151"/>
        </w:numPr>
        <w:tabs>
          <w:tab w:val="left" w:pos="2693"/>
        </w:tabs>
        <w:spacing w:before="1"/>
        <w:ind w:left="2693" w:hanging="705"/>
        <w:rPr>
          <w:sz w:val="24"/>
        </w:rPr>
      </w:pPr>
      <w:r>
        <w:rPr>
          <w:sz w:val="24"/>
        </w:rPr>
        <w:t>проводить</w:t>
      </w:r>
      <w:r>
        <w:rPr>
          <w:spacing w:val="21"/>
          <w:sz w:val="24"/>
        </w:rPr>
        <w:t xml:space="preserve"> </w:t>
      </w:r>
      <w:r>
        <w:rPr>
          <w:sz w:val="24"/>
        </w:rPr>
        <w:t>описание</w:t>
      </w:r>
      <w:r>
        <w:rPr>
          <w:spacing w:val="71"/>
          <w:sz w:val="24"/>
        </w:rPr>
        <w:t xml:space="preserve"> </w:t>
      </w:r>
      <w:r>
        <w:rPr>
          <w:sz w:val="24"/>
        </w:rPr>
        <w:t>организма</w:t>
      </w:r>
      <w:r>
        <w:rPr>
          <w:spacing w:val="74"/>
          <w:sz w:val="24"/>
        </w:rPr>
        <w:t xml:space="preserve"> </w:t>
      </w:r>
      <w:r>
        <w:rPr>
          <w:sz w:val="24"/>
        </w:rPr>
        <w:t>(растения,</w:t>
      </w:r>
      <w:r>
        <w:rPr>
          <w:spacing w:val="53"/>
          <w:w w:val="150"/>
          <w:sz w:val="24"/>
        </w:rPr>
        <w:t xml:space="preserve"> </w:t>
      </w:r>
      <w:r>
        <w:rPr>
          <w:sz w:val="24"/>
        </w:rPr>
        <w:t>животного)</w:t>
      </w:r>
      <w:r>
        <w:rPr>
          <w:spacing w:val="56"/>
          <w:w w:val="150"/>
          <w:sz w:val="24"/>
        </w:rPr>
        <w:t xml:space="preserve"> </w:t>
      </w:r>
      <w:r>
        <w:rPr>
          <w:sz w:val="24"/>
        </w:rPr>
        <w:t>по</w:t>
      </w:r>
      <w:r>
        <w:rPr>
          <w:spacing w:val="55"/>
          <w:w w:val="150"/>
          <w:sz w:val="24"/>
        </w:rPr>
        <w:t xml:space="preserve"> </w:t>
      </w:r>
      <w:r>
        <w:rPr>
          <w:sz w:val="24"/>
        </w:rPr>
        <w:t>заданному</w:t>
      </w:r>
      <w:r>
        <w:rPr>
          <w:spacing w:val="67"/>
          <w:sz w:val="24"/>
        </w:rPr>
        <w:t xml:space="preserve"> </w:t>
      </w:r>
      <w:r>
        <w:rPr>
          <w:spacing w:val="-2"/>
          <w:sz w:val="24"/>
        </w:rPr>
        <w:t>плану;</w:t>
      </w:r>
    </w:p>
    <w:p w:rsidR="005071C8" w:rsidRDefault="00BD237E">
      <w:pPr>
        <w:pStyle w:val="a4"/>
        <w:numPr>
          <w:ilvl w:val="0"/>
          <w:numId w:val="151"/>
        </w:numPr>
        <w:tabs>
          <w:tab w:val="left" w:pos="2692"/>
        </w:tabs>
        <w:spacing w:before="3"/>
        <w:ind w:right="852" w:firstLine="566"/>
      </w:pPr>
      <w:r>
        <w:t>выделять существенные признаки строения и процессов жизнедеятельности</w:t>
      </w:r>
      <w:r>
        <w:rPr>
          <w:spacing w:val="40"/>
        </w:rPr>
        <w:t xml:space="preserve"> </w:t>
      </w:r>
      <w:r>
        <w:t>организмов, характеризоватьорганизмы как тела живой природы, перечислять особенности растений, животных, грибов, лишайников, бактерий и вирусов;</w:t>
      </w:r>
    </w:p>
    <w:p w:rsidR="005071C8" w:rsidRDefault="00BD237E">
      <w:pPr>
        <w:pStyle w:val="a4"/>
        <w:numPr>
          <w:ilvl w:val="0"/>
          <w:numId w:val="151"/>
        </w:numPr>
        <w:tabs>
          <w:tab w:val="left" w:pos="2409"/>
        </w:tabs>
        <w:spacing w:before="3" w:line="237" w:lineRule="auto"/>
        <w:ind w:right="974" w:firstLine="566"/>
        <w:rPr>
          <w:sz w:val="24"/>
        </w:rPr>
      </w:pPr>
      <w:r>
        <w:rPr>
          <w:sz w:val="24"/>
        </w:rPr>
        <w:t>раскрывать понятие о среде обитания (водной, наземно-воздушной, почвенной, внутриорганизменной), условиях среды обитания;</w:t>
      </w:r>
    </w:p>
    <w:p w:rsidR="005071C8" w:rsidRDefault="00BD237E">
      <w:pPr>
        <w:pStyle w:val="a4"/>
        <w:numPr>
          <w:ilvl w:val="0"/>
          <w:numId w:val="151"/>
        </w:numPr>
        <w:tabs>
          <w:tab w:val="left" w:pos="2409"/>
        </w:tabs>
        <w:spacing w:before="10" w:line="237" w:lineRule="auto"/>
        <w:ind w:right="991" w:firstLine="566"/>
        <w:rPr>
          <w:sz w:val="24"/>
        </w:rPr>
      </w:pPr>
      <w:r>
        <w:rPr>
          <w:sz w:val="24"/>
        </w:rPr>
        <w:t>приводить примеры, характеризующие приспособленность организмов к среде обитания,взаимосвязи организмов в сообществах;</w:t>
      </w:r>
    </w:p>
    <w:p w:rsidR="005071C8" w:rsidRDefault="00BD237E">
      <w:pPr>
        <w:pStyle w:val="a4"/>
        <w:numPr>
          <w:ilvl w:val="0"/>
          <w:numId w:val="151"/>
        </w:numPr>
        <w:tabs>
          <w:tab w:val="left" w:pos="2410"/>
        </w:tabs>
        <w:spacing w:before="8" w:line="275" w:lineRule="exact"/>
        <w:ind w:left="2410" w:hanging="422"/>
        <w:rPr>
          <w:sz w:val="24"/>
        </w:rPr>
      </w:pPr>
      <w:r>
        <w:rPr>
          <w:sz w:val="24"/>
        </w:rPr>
        <w:t>выделять</w:t>
      </w:r>
      <w:r>
        <w:rPr>
          <w:spacing w:val="-17"/>
          <w:sz w:val="24"/>
        </w:rPr>
        <w:t xml:space="preserve"> </w:t>
      </w:r>
      <w:r>
        <w:rPr>
          <w:sz w:val="24"/>
        </w:rPr>
        <w:t>отличительные</w:t>
      </w:r>
      <w:r>
        <w:rPr>
          <w:spacing w:val="-12"/>
          <w:sz w:val="24"/>
        </w:rPr>
        <w:t xml:space="preserve"> </w:t>
      </w:r>
      <w:r>
        <w:rPr>
          <w:sz w:val="24"/>
        </w:rPr>
        <w:t>признаки</w:t>
      </w:r>
      <w:r>
        <w:rPr>
          <w:spacing w:val="-11"/>
          <w:sz w:val="24"/>
        </w:rPr>
        <w:t xml:space="preserve"> </w:t>
      </w:r>
      <w:r>
        <w:rPr>
          <w:sz w:val="24"/>
        </w:rPr>
        <w:t>природных</w:t>
      </w:r>
      <w:r>
        <w:rPr>
          <w:spacing w:val="-16"/>
          <w:sz w:val="24"/>
        </w:rPr>
        <w:t xml:space="preserve"> </w:t>
      </w:r>
      <w:r>
        <w:rPr>
          <w:sz w:val="24"/>
        </w:rPr>
        <w:t>и</w:t>
      </w:r>
      <w:r>
        <w:rPr>
          <w:spacing w:val="-8"/>
          <w:sz w:val="24"/>
        </w:rPr>
        <w:t xml:space="preserve"> </w:t>
      </w:r>
      <w:r>
        <w:rPr>
          <w:sz w:val="24"/>
        </w:rPr>
        <w:t>искусственных</w:t>
      </w:r>
      <w:r>
        <w:rPr>
          <w:spacing w:val="-14"/>
          <w:sz w:val="24"/>
        </w:rPr>
        <w:t xml:space="preserve"> </w:t>
      </w:r>
      <w:r>
        <w:rPr>
          <w:spacing w:val="-2"/>
          <w:sz w:val="24"/>
        </w:rPr>
        <w:t>сообществ;</w:t>
      </w:r>
    </w:p>
    <w:p w:rsidR="005071C8" w:rsidRDefault="00BD237E">
      <w:pPr>
        <w:pStyle w:val="a4"/>
        <w:numPr>
          <w:ilvl w:val="0"/>
          <w:numId w:val="151"/>
        </w:numPr>
        <w:tabs>
          <w:tab w:val="left" w:pos="2409"/>
        </w:tabs>
        <w:ind w:right="964" w:firstLine="566"/>
        <w:rPr>
          <w:sz w:val="24"/>
        </w:rPr>
      </w:pPr>
      <w:r>
        <w:rPr>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071C8" w:rsidRDefault="00BD237E">
      <w:pPr>
        <w:pStyle w:val="a4"/>
        <w:numPr>
          <w:ilvl w:val="0"/>
          <w:numId w:val="151"/>
        </w:numPr>
        <w:tabs>
          <w:tab w:val="left" w:pos="2410"/>
        </w:tabs>
        <w:spacing w:before="2" w:line="275" w:lineRule="exact"/>
        <w:ind w:left="2410" w:hanging="422"/>
        <w:rPr>
          <w:sz w:val="24"/>
        </w:rPr>
      </w:pPr>
      <w:r>
        <w:rPr>
          <w:sz w:val="24"/>
        </w:rPr>
        <w:t>раскрывать</w:t>
      </w:r>
      <w:r>
        <w:rPr>
          <w:spacing w:val="-7"/>
          <w:sz w:val="24"/>
        </w:rPr>
        <w:t xml:space="preserve"> </w:t>
      </w:r>
      <w:r>
        <w:rPr>
          <w:sz w:val="24"/>
        </w:rPr>
        <w:t>роль</w:t>
      </w:r>
      <w:r>
        <w:rPr>
          <w:spacing w:val="-15"/>
          <w:sz w:val="24"/>
        </w:rPr>
        <w:t xml:space="preserve"> </w:t>
      </w:r>
      <w:r>
        <w:rPr>
          <w:sz w:val="24"/>
        </w:rPr>
        <w:t>биологии</w:t>
      </w:r>
      <w:r>
        <w:rPr>
          <w:spacing w:val="-15"/>
          <w:sz w:val="24"/>
        </w:rPr>
        <w:t xml:space="preserve"> </w:t>
      </w:r>
      <w:r>
        <w:rPr>
          <w:sz w:val="24"/>
        </w:rPr>
        <w:t>в</w:t>
      </w:r>
      <w:r>
        <w:rPr>
          <w:spacing w:val="-9"/>
          <w:sz w:val="24"/>
        </w:rPr>
        <w:t xml:space="preserve"> </w:t>
      </w:r>
      <w:r>
        <w:rPr>
          <w:sz w:val="24"/>
        </w:rPr>
        <w:t>практической</w:t>
      </w:r>
      <w:r>
        <w:rPr>
          <w:spacing w:val="-10"/>
          <w:sz w:val="24"/>
        </w:rPr>
        <w:t xml:space="preserve"> </w:t>
      </w:r>
      <w:r>
        <w:rPr>
          <w:sz w:val="24"/>
        </w:rPr>
        <w:t>деятельности</w:t>
      </w:r>
      <w:r>
        <w:rPr>
          <w:spacing w:val="-4"/>
          <w:sz w:val="24"/>
        </w:rPr>
        <w:t xml:space="preserve"> </w:t>
      </w:r>
      <w:r>
        <w:rPr>
          <w:spacing w:val="-2"/>
          <w:sz w:val="24"/>
        </w:rPr>
        <w:t>человека;</w:t>
      </w:r>
    </w:p>
    <w:p w:rsidR="005071C8" w:rsidRDefault="00BD237E">
      <w:pPr>
        <w:pStyle w:val="a4"/>
        <w:numPr>
          <w:ilvl w:val="0"/>
          <w:numId w:val="151"/>
        </w:numPr>
        <w:tabs>
          <w:tab w:val="left" w:pos="2409"/>
        </w:tabs>
        <w:spacing w:line="242" w:lineRule="auto"/>
        <w:ind w:right="989" w:firstLine="566"/>
        <w:rPr>
          <w:sz w:val="24"/>
        </w:rPr>
      </w:pPr>
      <w:r>
        <w:rPr>
          <w:sz w:val="24"/>
        </w:rPr>
        <w:t>демонстрировать на конкретных примерах связь знаний биологии со знаниями поматематике, предметов гуманитарного цикла, различными видами искусства;</w:t>
      </w:r>
    </w:p>
    <w:p w:rsidR="005071C8" w:rsidRDefault="00BD237E">
      <w:pPr>
        <w:pStyle w:val="a4"/>
        <w:numPr>
          <w:ilvl w:val="0"/>
          <w:numId w:val="151"/>
        </w:numPr>
        <w:tabs>
          <w:tab w:val="left" w:pos="2409"/>
        </w:tabs>
        <w:ind w:right="963" w:firstLine="566"/>
        <w:rPr>
          <w:sz w:val="24"/>
        </w:rPr>
      </w:pPr>
      <w:r>
        <w:rPr>
          <w:sz w:val="24"/>
        </w:rPr>
        <w:t>выполнять практические работы (поиск информации с</w:t>
      </w:r>
      <w:r>
        <w:rPr>
          <w:spacing w:val="-4"/>
          <w:sz w:val="24"/>
        </w:rPr>
        <w:t xml:space="preserve"> </w:t>
      </w:r>
      <w:r>
        <w:rPr>
          <w:sz w:val="24"/>
        </w:rPr>
        <w:t xml:space="preserve">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w:t>
      </w:r>
      <w:r>
        <w:rPr>
          <w:spacing w:val="-2"/>
          <w:sz w:val="24"/>
        </w:rPr>
        <w:t>объектов);</w:t>
      </w:r>
    </w:p>
    <w:p w:rsidR="005071C8" w:rsidRDefault="00BD237E">
      <w:pPr>
        <w:pStyle w:val="a4"/>
        <w:numPr>
          <w:ilvl w:val="0"/>
          <w:numId w:val="151"/>
        </w:numPr>
        <w:tabs>
          <w:tab w:val="left" w:pos="2409"/>
        </w:tabs>
        <w:ind w:right="969" w:firstLine="566"/>
        <w:rPr>
          <w:sz w:val="24"/>
        </w:rPr>
      </w:pPr>
      <w:r>
        <w:rPr>
          <w:sz w:val="24"/>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w:t>
      </w:r>
      <w:r>
        <w:rPr>
          <w:spacing w:val="-2"/>
          <w:sz w:val="24"/>
        </w:rPr>
        <w:t>объектов;</w:t>
      </w:r>
    </w:p>
    <w:p w:rsidR="005071C8" w:rsidRDefault="00BD237E">
      <w:pPr>
        <w:pStyle w:val="a4"/>
        <w:numPr>
          <w:ilvl w:val="0"/>
          <w:numId w:val="151"/>
        </w:numPr>
        <w:tabs>
          <w:tab w:val="left" w:pos="2409"/>
        </w:tabs>
        <w:spacing w:line="242" w:lineRule="auto"/>
        <w:ind w:right="981" w:firstLine="566"/>
        <w:rPr>
          <w:sz w:val="24"/>
        </w:rPr>
      </w:pPr>
      <w:r>
        <w:rPr>
          <w:sz w:val="24"/>
        </w:rPr>
        <w:t>владеть приёмами работы с лупой, световым и цифровым микроскопами при рассматриваниибиологических объектов;</w:t>
      </w:r>
    </w:p>
    <w:p w:rsidR="005071C8" w:rsidRDefault="00BD237E">
      <w:pPr>
        <w:pStyle w:val="a4"/>
        <w:numPr>
          <w:ilvl w:val="0"/>
          <w:numId w:val="151"/>
        </w:numPr>
        <w:tabs>
          <w:tab w:val="left" w:pos="2409"/>
        </w:tabs>
        <w:ind w:right="980" w:firstLine="566"/>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071C8" w:rsidRDefault="00BD237E">
      <w:pPr>
        <w:pStyle w:val="a4"/>
        <w:numPr>
          <w:ilvl w:val="0"/>
          <w:numId w:val="151"/>
        </w:numPr>
        <w:tabs>
          <w:tab w:val="left" w:pos="2409"/>
        </w:tabs>
        <w:spacing w:line="237" w:lineRule="auto"/>
        <w:ind w:right="970" w:firstLine="566"/>
        <w:rPr>
          <w:sz w:val="24"/>
        </w:rPr>
      </w:pPr>
      <w:r>
        <w:rPr>
          <w:sz w:val="24"/>
        </w:rPr>
        <w:t>использовать при выполнении учебных заданий научно-популярную литературу по биологии,справочные материалы, ресурсы Интернета;</w:t>
      </w:r>
    </w:p>
    <w:p w:rsidR="005071C8" w:rsidRDefault="00BD237E">
      <w:pPr>
        <w:spacing w:before="218"/>
        <w:ind w:left="1277"/>
      </w:pPr>
      <w:r>
        <w:rPr>
          <w:spacing w:val="-5"/>
        </w:rPr>
        <w:t>503</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51"/>
        </w:numPr>
        <w:tabs>
          <w:tab w:val="left" w:pos="2409"/>
        </w:tabs>
        <w:spacing w:before="77" w:line="237" w:lineRule="auto"/>
        <w:ind w:right="971" w:firstLine="566"/>
        <w:rPr>
          <w:sz w:val="24"/>
        </w:rPr>
      </w:pPr>
      <w:r>
        <w:rPr>
          <w:sz w:val="24"/>
        </w:rPr>
        <w:lastRenderedPageBreak/>
        <w:t>создавать письменные и устные сообщения, грамотно используя понятийный аппаратизучаемого раздела биологии.</w:t>
      </w:r>
    </w:p>
    <w:p w:rsidR="005071C8" w:rsidRDefault="005071C8">
      <w:pPr>
        <w:pStyle w:val="a3"/>
        <w:spacing w:before="6"/>
        <w:ind w:left="0" w:firstLine="0"/>
        <w:jc w:val="left"/>
      </w:pPr>
    </w:p>
    <w:p w:rsidR="005071C8" w:rsidRDefault="00BD237E">
      <w:pPr>
        <w:pStyle w:val="2"/>
        <w:numPr>
          <w:ilvl w:val="0"/>
          <w:numId w:val="150"/>
        </w:numPr>
        <w:tabs>
          <w:tab w:val="left" w:pos="2410"/>
        </w:tabs>
        <w:ind w:left="2410" w:hanging="422"/>
      </w:pPr>
      <w:r>
        <w:rPr>
          <w:spacing w:val="-2"/>
        </w:rPr>
        <w:t>КЛАСС</w:t>
      </w:r>
    </w:p>
    <w:p w:rsidR="005071C8" w:rsidRDefault="00BD237E">
      <w:pPr>
        <w:pStyle w:val="a4"/>
        <w:numPr>
          <w:ilvl w:val="0"/>
          <w:numId w:val="151"/>
        </w:numPr>
        <w:tabs>
          <w:tab w:val="left" w:pos="2409"/>
        </w:tabs>
        <w:spacing w:before="3"/>
        <w:ind w:right="970" w:firstLine="566"/>
        <w:rPr>
          <w:sz w:val="24"/>
        </w:rPr>
      </w:pPr>
      <w:r>
        <w:rPr>
          <w:sz w:val="24"/>
        </w:rPr>
        <w:t>характеризовать ботанику</w:t>
      </w:r>
      <w:r>
        <w:rPr>
          <w:spacing w:val="-11"/>
          <w:sz w:val="24"/>
        </w:rPr>
        <w:t xml:space="preserve"> </w:t>
      </w:r>
      <w:r>
        <w:rPr>
          <w:sz w:val="24"/>
        </w:rPr>
        <w:t>как биологическую науку, её</w:t>
      </w:r>
      <w:r>
        <w:rPr>
          <w:spacing w:val="-4"/>
          <w:sz w:val="24"/>
        </w:rPr>
        <w:t xml:space="preserve"> </w:t>
      </w:r>
      <w:r>
        <w:rPr>
          <w:sz w:val="24"/>
        </w:rPr>
        <w:t>разделы и</w:t>
      </w:r>
      <w:r>
        <w:rPr>
          <w:spacing w:val="-2"/>
          <w:sz w:val="24"/>
        </w:rPr>
        <w:t xml:space="preserve"> </w:t>
      </w:r>
      <w:r>
        <w:rPr>
          <w:sz w:val="24"/>
        </w:rPr>
        <w:t>связи</w:t>
      </w:r>
      <w:r>
        <w:rPr>
          <w:spacing w:val="-1"/>
          <w:sz w:val="24"/>
        </w:rPr>
        <w:t xml:space="preserve"> </w:t>
      </w:r>
      <w:r>
        <w:rPr>
          <w:sz w:val="24"/>
        </w:rPr>
        <w:t>с</w:t>
      </w:r>
      <w:r>
        <w:rPr>
          <w:spacing w:val="-4"/>
          <w:sz w:val="24"/>
        </w:rPr>
        <w:t xml:space="preserve"> </w:t>
      </w:r>
      <w:r>
        <w:rPr>
          <w:sz w:val="24"/>
        </w:rPr>
        <w:t>другими науками итехникой;</w:t>
      </w:r>
    </w:p>
    <w:p w:rsidR="005071C8" w:rsidRDefault="00BD237E">
      <w:pPr>
        <w:pStyle w:val="a4"/>
        <w:numPr>
          <w:ilvl w:val="0"/>
          <w:numId w:val="151"/>
        </w:numPr>
        <w:tabs>
          <w:tab w:val="left" w:pos="2409"/>
        </w:tabs>
        <w:spacing w:before="5"/>
        <w:ind w:right="977" w:firstLine="566"/>
        <w:rPr>
          <w:sz w:val="24"/>
        </w:rPr>
      </w:pPr>
      <w:r>
        <w:rPr>
          <w:sz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5071C8" w:rsidRDefault="00BD237E">
      <w:pPr>
        <w:pStyle w:val="a4"/>
        <w:numPr>
          <w:ilvl w:val="0"/>
          <w:numId w:val="151"/>
        </w:numPr>
        <w:tabs>
          <w:tab w:val="left" w:pos="2409"/>
        </w:tabs>
        <w:ind w:right="965" w:firstLine="566"/>
        <w:rPr>
          <w:sz w:val="24"/>
        </w:rPr>
      </w:pPr>
      <w:r>
        <w:rPr>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5071C8" w:rsidRDefault="00BD237E">
      <w:pPr>
        <w:pStyle w:val="a4"/>
        <w:numPr>
          <w:ilvl w:val="0"/>
          <w:numId w:val="151"/>
        </w:numPr>
        <w:tabs>
          <w:tab w:val="left" w:pos="2409"/>
        </w:tabs>
        <w:spacing w:before="3" w:line="237" w:lineRule="auto"/>
        <w:ind w:right="978" w:firstLine="566"/>
        <w:rPr>
          <w:sz w:val="24"/>
        </w:rPr>
      </w:pPr>
      <w:r>
        <w:rPr>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w:t>
      </w:r>
    </w:p>
    <w:p w:rsidR="005071C8" w:rsidRDefault="00BD237E">
      <w:pPr>
        <w:pStyle w:val="a3"/>
        <w:spacing w:before="3"/>
        <w:ind w:right="978"/>
      </w:pPr>
      <w:r>
        <w:t>дыхание, транспорт веществ, рост, размножение, развитие; связь строения вегетативных игенеративных органов растений с их функциями;</w:t>
      </w:r>
    </w:p>
    <w:p w:rsidR="005071C8" w:rsidRDefault="00BD237E">
      <w:pPr>
        <w:pStyle w:val="a4"/>
        <w:numPr>
          <w:ilvl w:val="0"/>
          <w:numId w:val="151"/>
        </w:numPr>
        <w:tabs>
          <w:tab w:val="left" w:pos="2409"/>
        </w:tabs>
        <w:spacing w:before="1"/>
        <w:ind w:right="970" w:firstLine="566"/>
      </w:pPr>
      <w:r>
        <w:rPr>
          <w:sz w:val="24"/>
        </w:rPr>
        <w:t>различать и описывать живые и гербарные экземпляры растений по заданному плану,</w:t>
      </w:r>
      <w:r>
        <w:rPr>
          <w:spacing w:val="40"/>
          <w:sz w:val="24"/>
        </w:rPr>
        <w:t xml:space="preserve"> </w:t>
      </w:r>
      <w:r>
        <w:rPr>
          <w:sz w:val="24"/>
        </w:rPr>
        <w:t>части</w:t>
      </w:r>
      <w:r>
        <w:rPr>
          <w:spacing w:val="40"/>
          <w:sz w:val="24"/>
        </w:rPr>
        <w:t xml:space="preserve"> </w:t>
      </w:r>
      <w:r>
        <w:rPr>
          <w:sz w:val="24"/>
        </w:rPr>
        <w:t>растений</w:t>
      </w:r>
      <w:r>
        <w:rPr>
          <w:spacing w:val="40"/>
          <w:sz w:val="24"/>
        </w:rPr>
        <w:t xml:space="preserve"> </w:t>
      </w:r>
      <w:r>
        <w:rPr>
          <w:sz w:val="24"/>
        </w:rPr>
        <w:t>по</w:t>
      </w:r>
      <w:r>
        <w:rPr>
          <w:spacing w:val="40"/>
          <w:sz w:val="24"/>
        </w:rPr>
        <w:t xml:space="preserve"> </w:t>
      </w:r>
      <w:r>
        <w:rPr>
          <w:sz w:val="24"/>
        </w:rPr>
        <w:t>изображениям,</w:t>
      </w:r>
      <w:r>
        <w:rPr>
          <w:spacing w:val="40"/>
          <w:sz w:val="24"/>
        </w:rPr>
        <w:t xml:space="preserve"> </w:t>
      </w:r>
      <w:r>
        <w:rPr>
          <w:sz w:val="24"/>
        </w:rPr>
        <w:t>схемам,</w:t>
      </w:r>
      <w:r>
        <w:rPr>
          <w:spacing w:val="40"/>
          <w:sz w:val="24"/>
        </w:rPr>
        <w:t xml:space="preserve"> </w:t>
      </w:r>
      <w:r>
        <w:rPr>
          <w:sz w:val="24"/>
        </w:rPr>
        <w:t>моделям,</w:t>
      </w:r>
      <w:r>
        <w:rPr>
          <w:spacing w:val="40"/>
          <w:sz w:val="24"/>
        </w:rPr>
        <w:t xml:space="preserve"> </w:t>
      </w:r>
      <w:r>
        <w:rPr>
          <w:sz w:val="24"/>
        </w:rPr>
        <w:t>муляжам,</w:t>
      </w:r>
      <w:r>
        <w:rPr>
          <w:spacing w:val="40"/>
          <w:sz w:val="24"/>
        </w:rPr>
        <w:t xml:space="preserve"> </w:t>
      </w:r>
      <w:r>
        <w:rPr>
          <w:sz w:val="24"/>
        </w:rPr>
        <w:t xml:space="preserve">рельефным </w:t>
      </w:r>
      <w:r>
        <w:rPr>
          <w:spacing w:val="-2"/>
        </w:rPr>
        <w:t>таблицам;</w:t>
      </w:r>
    </w:p>
    <w:p w:rsidR="005071C8" w:rsidRDefault="00BD237E">
      <w:pPr>
        <w:pStyle w:val="a4"/>
        <w:numPr>
          <w:ilvl w:val="0"/>
          <w:numId w:val="151"/>
        </w:numPr>
        <w:tabs>
          <w:tab w:val="left" w:pos="2553"/>
        </w:tabs>
        <w:spacing w:before="8" w:line="237" w:lineRule="auto"/>
        <w:ind w:right="978" w:firstLine="566"/>
        <w:rPr>
          <w:sz w:val="24"/>
        </w:rPr>
      </w:pPr>
      <w:r>
        <w:rPr>
          <w:sz w:val="24"/>
        </w:rPr>
        <w:t>характеризовать признаки растений, уровни организации растительного организма, частирастений: клетки, ткани, органы, системы органов, организм;</w:t>
      </w:r>
    </w:p>
    <w:p w:rsidR="005071C8" w:rsidRDefault="00BD237E">
      <w:pPr>
        <w:pStyle w:val="a4"/>
        <w:numPr>
          <w:ilvl w:val="0"/>
          <w:numId w:val="151"/>
        </w:numPr>
        <w:tabs>
          <w:tab w:val="left" w:pos="2554"/>
        </w:tabs>
        <w:spacing w:before="4"/>
        <w:ind w:left="2554" w:hanging="566"/>
        <w:rPr>
          <w:sz w:val="24"/>
        </w:rPr>
      </w:pPr>
      <w:r>
        <w:rPr>
          <w:sz w:val="24"/>
        </w:rPr>
        <w:t>сравнивать</w:t>
      </w:r>
      <w:r>
        <w:rPr>
          <w:spacing w:val="-15"/>
          <w:sz w:val="24"/>
        </w:rPr>
        <w:t xml:space="preserve"> </w:t>
      </w:r>
      <w:r>
        <w:rPr>
          <w:sz w:val="24"/>
        </w:rPr>
        <w:t>растительные</w:t>
      </w:r>
      <w:r>
        <w:rPr>
          <w:spacing w:val="-5"/>
          <w:sz w:val="24"/>
        </w:rPr>
        <w:t xml:space="preserve"> </w:t>
      </w:r>
      <w:r>
        <w:rPr>
          <w:sz w:val="24"/>
        </w:rPr>
        <w:t>ткани</w:t>
      </w:r>
      <w:r>
        <w:rPr>
          <w:spacing w:val="-5"/>
          <w:sz w:val="24"/>
        </w:rPr>
        <w:t xml:space="preserve"> </w:t>
      </w:r>
      <w:r>
        <w:rPr>
          <w:sz w:val="24"/>
        </w:rPr>
        <w:t>и</w:t>
      </w:r>
      <w:r>
        <w:rPr>
          <w:spacing w:val="-16"/>
          <w:sz w:val="24"/>
        </w:rPr>
        <w:t xml:space="preserve"> </w:t>
      </w:r>
      <w:r>
        <w:rPr>
          <w:sz w:val="24"/>
        </w:rPr>
        <w:t>органы</w:t>
      </w:r>
      <w:r>
        <w:rPr>
          <w:spacing w:val="2"/>
          <w:sz w:val="24"/>
        </w:rPr>
        <w:t xml:space="preserve"> </w:t>
      </w:r>
      <w:r>
        <w:rPr>
          <w:sz w:val="24"/>
        </w:rPr>
        <w:t>растений</w:t>
      </w:r>
      <w:r>
        <w:rPr>
          <w:spacing w:val="-4"/>
          <w:sz w:val="24"/>
        </w:rPr>
        <w:t xml:space="preserve"> </w:t>
      </w:r>
      <w:r>
        <w:rPr>
          <w:sz w:val="24"/>
        </w:rPr>
        <w:t>между</w:t>
      </w:r>
      <w:r>
        <w:rPr>
          <w:spacing w:val="-21"/>
          <w:sz w:val="24"/>
        </w:rPr>
        <w:t xml:space="preserve"> </w:t>
      </w:r>
      <w:r>
        <w:rPr>
          <w:spacing w:val="-2"/>
          <w:sz w:val="24"/>
        </w:rPr>
        <w:t>собой;</w:t>
      </w:r>
    </w:p>
    <w:p w:rsidR="005071C8" w:rsidRDefault="00BD237E">
      <w:pPr>
        <w:pStyle w:val="a4"/>
        <w:numPr>
          <w:ilvl w:val="0"/>
          <w:numId w:val="151"/>
        </w:numPr>
        <w:tabs>
          <w:tab w:val="left" w:pos="2553"/>
        </w:tabs>
        <w:spacing w:before="3"/>
        <w:ind w:right="959" w:firstLine="566"/>
        <w:rPr>
          <w:sz w:val="24"/>
        </w:rPr>
      </w:pPr>
      <w:r>
        <w:rPr>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w:t>
      </w:r>
      <w:r>
        <w:rPr>
          <w:spacing w:val="40"/>
          <w:sz w:val="24"/>
        </w:rPr>
        <w:t xml:space="preserve"> </w:t>
      </w:r>
      <w:r>
        <w:rPr>
          <w:sz w:val="24"/>
        </w:rPr>
        <w:t>микропрепаратами, исследовательские работы с использованием приборов и инструментов цифровой лаборатории;</w:t>
      </w:r>
    </w:p>
    <w:p w:rsidR="005071C8" w:rsidRDefault="00BD237E">
      <w:pPr>
        <w:pStyle w:val="a4"/>
        <w:numPr>
          <w:ilvl w:val="0"/>
          <w:numId w:val="151"/>
        </w:numPr>
        <w:tabs>
          <w:tab w:val="left" w:pos="2553"/>
        </w:tabs>
        <w:ind w:right="968" w:firstLine="566"/>
        <w:rPr>
          <w:sz w:val="24"/>
        </w:rPr>
      </w:pPr>
      <w:r>
        <w:rPr>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071C8" w:rsidRDefault="00BD237E">
      <w:pPr>
        <w:pStyle w:val="a4"/>
        <w:numPr>
          <w:ilvl w:val="0"/>
          <w:numId w:val="151"/>
        </w:numPr>
        <w:tabs>
          <w:tab w:val="left" w:pos="2553"/>
        </w:tabs>
        <w:spacing w:line="242" w:lineRule="auto"/>
        <w:ind w:right="982" w:firstLine="566"/>
        <w:rPr>
          <w:sz w:val="24"/>
        </w:rPr>
      </w:pPr>
      <w:r>
        <w:rPr>
          <w:sz w:val="24"/>
        </w:rPr>
        <w:t>выявлять причинно-следственные связи</w:t>
      </w:r>
      <w:r>
        <w:rPr>
          <w:spacing w:val="-2"/>
          <w:sz w:val="24"/>
        </w:rPr>
        <w:t xml:space="preserve"> </w:t>
      </w:r>
      <w:r>
        <w:rPr>
          <w:sz w:val="24"/>
        </w:rPr>
        <w:t>между</w:t>
      </w:r>
      <w:r>
        <w:rPr>
          <w:spacing w:val="-3"/>
          <w:sz w:val="24"/>
        </w:rPr>
        <w:t xml:space="preserve"> </w:t>
      </w:r>
      <w:r>
        <w:rPr>
          <w:sz w:val="24"/>
        </w:rPr>
        <w:t>строением и функциями тканей и органоврастений, строением и жизнедеятельностью растений;</w:t>
      </w:r>
    </w:p>
    <w:p w:rsidR="005071C8" w:rsidRDefault="00BD237E">
      <w:pPr>
        <w:pStyle w:val="a4"/>
        <w:numPr>
          <w:ilvl w:val="0"/>
          <w:numId w:val="151"/>
        </w:numPr>
        <w:tabs>
          <w:tab w:val="left" w:pos="2554"/>
        </w:tabs>
        <w:spacing w:line="271" w:lineRule="exact"/>
        <w:ind w:left="2554" w:hanging="566"/>
        <w:rPr>
          <w:sz w:val="24"/>
        </w:rPr>
      </w:pPr>
      <w:r>
        <w:rPr>
          <w:sz w:val="24"/>
        </w:rPr>
        <w:t>классифицировать</w:t>
      </w:r>
      <w:r>
        <w:rPr>
          <w:spacing w:val="-10"/>
          <w:sz w:val="24"/>
        </w:rPr>
        <w:t xml:space="preserve"> </w:t>
      </w:r>
      <w:r>
        <w:rPr>
          <w:sz w:val="24"/>
        </w:rPr>
        <w:t>растения</w:t>
      </w:r>
      <w:r>
        <w:rPr>
          <w:spacing w:val="-10"/>
          <w:sz w:val="24"/>
        </w:rPr>
        <w:t xml:space="preserve"> </w:t>
      </w:r>
      <w:r>
        <w:rPr>
          <w:sz w:val="24"/>
        </w:rPr>
        <w:t>и</w:t>
      </w:r>
      <w:r>
        <w:rPr>
          <w:spacing w:val="-10"/>
          <w:sz w:val="24"/>
        </w:rPr>
        <w:t xml:space="preserve"> </w:t>
      </w:r>
      <w:r>
        <w:rPr>
          <w:sz w:val="24"/>
        </w:rPr>
        <w:t>их</w:t>
      </w:r>
      <w:r>
        <w:rPr>
          <w:spacing w:val="-11"/>
          <w:sz w:val="24"/>
        </w:rPr>
        <w:t xml:space="preserve"> </w:t>
      </w:r>
      <w:r>
        <w:rPr>
          <w:sz w:val="24"/>
        </w:rPr>
        <w:t>части</w:t>
      </w:r>
      <w:r>
        <w:rPr>
          <w:spacing w:val="-5"/>
          <w:sz w:val="24"/>
        </w:rPr>
        <w:t xml:space="preserve"> </w:t>
      </w:r>
      <w:r>
        <w:rPr>
          <w:sz w:val="24"/>
        </w:rPr>
        <w:t>по</w:t>
      </w:r>
      <w:r>
        <w:rPr>
          <w:spacing w:val="3"/>
          <w:sz w:val="24"/>
        </w:rPr>
        <w:t xml:space="preserve"> </w:t>
      </w:r>
      <w:r>
        <w:rPr>
          <w:sz w:val="24"/>
        </w:rPr>
        <w:t>разным</w:t>
      </w:r>
      <w:r>
        <w:rPr>
          <w:spacing w:val="-12"/>
          <w:sz w:val="24"/>
        </w:rPr>
        <w:t xml:space="preserve"> </w:t>
      </w:r>
      <w:r>
        <w:rPr>
          <w:spacing w:val="-2"/>
          <w:sz w:val="24"/>
        </w:rPr>
        <w:t>основаниям;</w:t>
      </w:r>
    </w:p>
    <w:p w:rsidR="005071C8" w:rsidRDefault="00BD237E">
      <w:pPr>
        <w:pStyle w:val="a4"/>
        <w:numPr>
          <w:ilvl w:val="0"/>
          <w:numId w:val="151"/>
        </w:numPr>
        <w:tabs>
          <w:tab w:val="left" w:pos="2553"/>
        </w:tabs>
        <w:spacing w:before="3"/>
        <w:ind w:right="982" w:firstLine="566"/>
        <w:rPr>
          <w:sz w:val="24"/>
        </w:rPr>
      </w:pPr>
      <w:r>
        <w:rPr>
          <w:sz w:val="24"/>
        </w:rPr>
        <w:t>объяснять роль растений в природе и жизни человека: значение фотосинтеза в природе и вжизни человека; биологическое и хозяйственное значение видоизменённых побегов; хозяйственное значение вегетативного размножения;</w:t>
      </w:r>
    </w:p>
    <w:p w:rsidR="005071C8" w:rsidRDefault="00BD237E">
      <w:pPr>
        <w:pStyle w:val="a4"/>
        <w:numPr>
          <w:ilvl w:val="0"/>
          <w:numId w:val="151"/>
        </w:numPr>
        <w:tabs>
          <w:tab w:val="left" w:pos="2553"/>
        </w:tabs>
        <w:spacing w:line="242" w:lineRule="auto"/>
        <w:ind w:right="969" w:firstLine="566"/>
        <w:rPr>
          <w:sz w:val="24"/>
        </w:rPr>
      </w:pPr>
      <w:r>
        <w:rPr>
          <w:sz w:val="24"/>
        </w:rPr>
        <w:t xml:space="preserve">применять полученные знания для выращивания и размножения культурных </w:t>
      </w:r>
      <w:r>
        <w:rPr>
          <w:spacing w:val="-2"/>
          <w:sz w:val="24"/>
        </w:rPr>
        <w:t>растений;</w:t>
      </w:r>
    </w:p>
    <w:p w:rsidR="005071C8" w:rsidRDefault="00BD237E">
      <w:pPr>
        <w:pStyle w:val="a4"/>
        <w:numPr>
          <w:ilvl w:val="0"/>
          <w:numId w:val="151"/>
        </w:numPr>
        <w:tabs>
          <w:tab w:val="left" w:pos="2553"/>
        </w:tabs>
        <w:spacing w:line="242" w:lineRule="auto"/>
        <w:ind w:right="968" w:firstLine="566"/>
        <w:rPr>
          <w:sz w:val="24"/>
        </w:rPr>
      </w:pPr>
      <w:r>
        <w:rPr>
          <w:sz w:val="24"/>
        </w:rPr>
        <w:t>использовать методы биологии: проводить наблюдения за растениями, описывать растения и</w:t>
      </w:r>
      <w:r>
        <w:rPr>
          <w:spacing w:val="-2"/>
          <w:sz w:val="24"/>
        </w:rPr>
        <w:t xml:space="preserve"> </w:t>
      </w:r>
      <w:r>
        <w:rPr>
          <w:sz w:val="24"/>
        </w:rPr>
        <w:t>их</w:t>
      </w:r>
      <w:r>
        <w:rPr>
          <w:spacing w:val="-3"/>
          <w:sz w:val="24"/>
        </w:rPr>
        <w:t xml:space="preserve"> </w:t>
      </w:r>
      <w:r>
        <w:rPr>
          <w:sz w:val="24"/>
        </w:rPr>
        <w:t>части, ставить простейшие биологические опыты и эксперименты;</w:t>
      </w:r>
    </w:p>
    <w:p w:rsidR="005071C8" w:rsidRDefault="00BD237E">
      <w:pPr>
        <w:pStyle w:val="a4"/>
        <w:numPr>
          <w:ilvl w:val="0"/>
          <w:numId w:val="151"/>
        </w:numPr>
        <w:tabs>
          <w:tab w:val="left" w:pos="2553"/>
        </w:tabs>
        <w:ind w:right="970" w:firstLine="566"/>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71C8" w:rsidRDefault="00BD237E">
      <w:pPr>
        <w:pStyle w:val="a4"/>
        <w:numPr>
          <w:ilvl w:val="0"/>
          <w:numId w:val="151"/>
        </w:numPr>
        <w:tabs>
          <w:tab w:val="left" w:pos="2553"/>
        </w:tabs>
        <w:ind w:right="961" w:firstLine="566"/>
        <w:rPr>
          <w:sz w:val="24"/>
        </w:rPr>
      </w:pPr>
      <w:r>
        <w:rPr>
          <w:sz w:val="24"/>
        </w:rPr>
        <w:t>демонстрировать на конкретных примерах связь знаний биологии со знаниями</w:t>
      </w:r>
      <w:r>
        <w:rPr>
          <w:spacing w:val="40"/>
          <w:sz w:val="24"/>
        </w:rPr>
        <w:t xml:space="preserve"> </w:t>
      </w:r>
      <w:r>
        <w:rPr>
          <w:sz w:val="24"/>
        </w:rPr>
        <w:t xml:space="preserve">по математике, географии, технологии, предметов гуманитарного цикла, различными </w:t>
      </w:r>
      <w:r>
        <w:rPr>
          <w:spacing w:val="-2"/>
          <w:sz w:val="24"/>
        </w:rPr>
        <w:t>видамиискусства;</w:t>
      </w:r>
    </w:p>
    <w:p w:rsidR="005071C8" w:rsidRDefault="00BD237E">
      <w:pPr>
        <w:pStyle w:val="a4"/>
        <w:numPr>
          <w:ilvl w:val="0"/>
          <w:numId w:val="151"/>
        </w:numPr>
        <w:tabs>
          <w:tab w:val="left" w:pos="2553"/>
        </w:tabs>
        <w:spacing w:line="242" w:lineRule="auto"/>
        <w:ind w:right="971" w:firstLine="566"/>
        <w:rPr>
          <w:sz w:val="24"/>
        </w:rPr>
      </w:pPr>
      <w:r>
        <w:rPr>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w:t>
      </w:r>
    </w:p>
    <w:p w:rsidR="005071C8" w:rsidRDefault="00BD237E">
      <w:pPr>
        <w:spacing w:before="174"/>
        <w:ind w:left="1277"/>
      </w:pPr>
      <w:r>
        <w:rPr>
          <w:spacing w:val="-5"/>
        </w:rPr>
        <w:t>504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jc w:val="left"/>
      </w:pPr>
      <w:r>
        <w:lastRenderedPageBreak/>
        <w:t>информацию</w:t>
      </w:r>
      <w:r>
        <w:rPr>
          <w:spacing w:val="-9"/>
        </w:rPr>
        <w:t xml:space="preserve"> </w:t>
      </w:r>
      <w:r>
        <w:t>изодной</w:t>
      </w:r>
      <w:r>
        <w:rPr>
          <w:spacing w:val="-5"/>
        </w:rPr>
        <w:t xml:space="preserve"> </w:t>
      </w:r>
      <w:r>
        <w:t>знаковой</w:t>
      </w:r>
      <w:r>
        <w:rPr>
          <w:spacing w:val="-4"/>
        </w:rPr>
        <w:t xml:space="preserve"> </w:t>
      </w:r>
      <w:r>
        <w:t>системы</w:t>
      </w:r>
      <w:r>
        <w:rPr>
          <w:spacing w:val="-4"/>
        </w:rPr>
        <w:t xml:space="preserve"> </w:t>
      </w:r>
      <w:r>
        <w:t xml:space="preserve">в </w:t>
      </w:r>
      <w:r>
        <w:rPr>
          <w:spacing w:val="-2"/>
        </w:rPr>
        <w:t>другую;</w:t>
      </w:r>
    </w:p>
    <w:p w:rsidR="005071C8" w:rsidRDefault="00BD237E">
      <w:pPr>
        <w:pStyle w:val="a4"/>
        <w:numPr>
          <w:ilvl w:val="0"/>
          <w:numId w:val="151"/>
        </w:numPr>
        <w:tabs>
          <w:tab w:val="left" w:pos="2553"/>
        </w:tabs>
        <w:spacing w:line="242" w:lineRule="auto"/>
        <w:ind w:right="983" w:firstLine="566"/>
        <w:rPr>
          <w:sz w:val="24"/>
        </w:rPr>
      </w:pPr>
      <w:r>
        <w:rPr>
          <w:sz w:val="24"/>
        </w:rPr>
        <w:t>создавать письменные и устные сообщения, грамотно используя понятийный аппаратизучаемого раздела биологии.</w:t>
      </w:r>
    </w:p>
    <w:p w:rsidR="005071C8" w:rsidRDefault="00BD237E">
      <w:pPr>
        <w:pStyle w:val="2"/>
        <w:numPr>
          <w:ilvl w:val="0"/>
          <w:numId w:val="150"/>
        </w:numPr>
        <w:tabs>
          <w:tab w:val="left" w:pos="2554"/>
        </w:tabs>
        <w:spacing w:before="267" w:line="273" w:lineRule="exact"/>
        <w:ind w:hanging="566"/>
      </w:pPr>
      <w:r>
        <w:rPr>
          <w:spacing w:val="-2"/>
        </w:rPr>
        <w:t>КЛАСС</w:t>
      </w:r>
    </w:p>
    <w:p w:rsidR="005071C8" w:rsidRDefault="00BD237E">
      <w:pPr>
        <w:pStyle w:val="a4"/>
        <w:numPr>
          <w:ilvl w:val="0"/>
          <w:numId w:val="151"/>
        </w:numPr>
        <w:tabs>
          <w:tab w:val="left" w:pos="2553"/>
        </w:tabs>
        <w:ind w:right="977" w:firstLine="566"/>
        <w:rPr>
          <w:sz w:val="24"/>
        </w:rPr>
      </w:pPr>
      <w:r>
        <w:rPr>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илицветковые);</w:t>
      </w:r>
    </w:p>
    <w:p w:rsidR="005071C8" w:rsidRDefault="00BD237E">
      <w:pPr>
        <w:pStyle w:val="a4"/>
        <w:numPr>
          <w:ilvl w:val="0"/>
          <w:numId w:val="151"/>
        </w:numPr>
        <w:tabs>
          <w:tab w:val="left" w:pos="2553"/>
        </w:tabs>
        <w:spacing w:before="6" w:line="237" w:lineRule="auto"/>
        <w:ind w:right="976" w:firstLine="566"/>
        <w:rPr>
          <w:sz w:val="24"/>
        </w:rPr>
      </w:pPr>
      <w:r>
        <w:rPr>
          <w:sz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грибах,лишайниках, бактериях;</w:t>
      </w:r>
    </w:p>
    <w:p w:rsidR="005071C8" w:rsidRDefault="00BD237E">
      <w:pPr>
        <w:pStyle w:val="a4"/>
        <w:numPr>
          <w:ilvl w:val="0"/>
          <w:numId w:val="151"/>
        </w:numPr>
        <w:tabs>
          <w:tab w:val="left" w:pos="2553"/>
        </w:tabs>
        <w:spacing w:before="5"/>
        <w:ind w:right="968" w:firstLine="566"/>
        <w:rPr>
          <w:sz w:val="24"/>
        </w:rPr>
      </w:pPr>
      <w:r>
        <w:rPr>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поставленнойзадачей и в контексте;</w:t>
      </w:r>
    </w:p>
    <w:p w:rsidR="005071C8" w:rsidRDefault="00BD237E">
      <w:pPr>
        <w:pStyle w:val="a4"/>
        <w:numPr>
          <w:ilvl w:val="0"/>
          <w:numId w:val="151"/>
        </w:numPr>
        <w:tabs>
          <w:tab w:val="left" w:pos="2553"/>
        </w:tabs>
        <w:ind w:right="981" w:firstLine="566"/>
      </w:pPr>
      <w:r>
        <w:rPr>
          <w:sz w:val="24"/>
        </w:rPr>
        <w:t>различать и</w:t>
      </w:r>
      <w:r>
        <w:rPr>
          <w:spacing w:val="-5"/>
          <w:sz w:val="24"/>
        </w:rPr>
        <w:t xml:space="preserve"> </w:t>
      </w:r>
      <w:r>
        <w:rPr>
          <w:sz w:val="24"/>
        </w:rPr>
        <w:t>описывать живые</w:t>
      </w:r>
      <w:r>
        <w:rPr>
          <w:spacing w:val="-2"/>
          <w:sz w:val="24"/>
        </w:rPr>
        <w:t xml:space="preserve"> </w:t>
      </w:r>
      <w:r>
        <w:rPr>
          <w:sz w:val="24"/>
        </w:rPr>
        <w:t xml:space="preserve">и гербарные экземпляры растений, части растений по изображениям, схемам, моделям, муляжам, рельефным таблицам; грибы по </w:t>
      </w:r>
      <w:r>
        <w:t>изображениям,схемам, муляжам; бактерии по изображениям;</w:t>
      </w:r>
    </w:p>
    <w:p w:rsidR="005071C8" w:rsidRDefault="00BD237E">
      <w:pPr>
        <w:pStyle w:val="a4"/>
        <w:numPr>
          <w:ilvl w:val="0"/>
          <w:numId w:val="151"/>
        </w:numPr>
        <w:tabs>
          <w:tab w:val="left" w:pos="2553"/>
        </w:tabs>
        <w:spacing w:before="9" w:line="237" w:lineRule="auto"/>
        <w:ind w:right="976" w:firstLine="566"/>
        <w:rPr>
          <w:sz w:val="24"/>
        </w:rPr>
      </w:pPr>
      <w:r>
        <w:rPr>
          <w:sz w:val="24"/>
        </w:rPr>
        <w:t>выявлять признаки классов покрытосеменных или цветковых, семейств двудольных иоднодольных растений;</w:t>
      </w:r>
    </w:p>
    <w:p w:rsidR="005071C8" w:rsidRDefault="00BD237E">
      <w:pPr>
        <w:pStyle w:val="a4"/>
        <w:numPr>
          <w:ilvl w:val="0"/>
          <w:numId w:val="151"/>
        </w:numPr>
        <w:tabs>
          <w:tab w:val="left" w:pos="2553"/>
        </w:tabs>
        <w:spacing w:before="8"/>
        <w:ind w:right="975" w:firstLine="566"/>
        <w:rPr>
          <w:sz w:val="24"/>
        </w:rPr>
      </w:pPr>
      <w:r>
        <w:rPr>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071C8" w:rsidRDefault="00BD237E">
      <w:pPr>
        <w:pStyle w:val="a4"/>
        <w:numPr>
          <w:ilvl w:val="0"/>
          <w:numId w:val="151"/>
        </w:numPr>
        <w:tabs>
          <w:tab w:val="left" w:pos="2553"/>
        </w:tabs>
        <w:ind w:right="967" w:firstLine="566"/>
        <w:rPr>
          <w:sz w:val="24"/>
        </w:rPr>
      </w:pPr>
      <w:r>
        <w:rPr>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71C8" w:rsidRDefault="00BD237E">
      <w:pPr>
        <w:pStyle w:val="a4"/>
        <w:numPr>
          <w:ilvl w:val="0"/>
          <w:numId w:val="151"/>
        </w:numPr>
        <w:tabs>
          <w:tab w:val="left" w:pos="2553"/>
        </w:tabs>
        <w:spacing w:before="5"/>
        <w:ind w:right="966" w:firstLine="566"/>
        <w:rPr>
          <w:sz w:val="24"/>
        </w:rPr>
      </w:pPr>
      <w:r>
        <w:rPr>
          <w:sz w:val="24"/>
        </w:rPr>
        <w:t>выделять существенные признаки строения и жизнедеятельности растений, бактерий, грибов,лишайников;</w:t>
      </w:r>
    </w:p>
    <w:p w:rsidR="005071C8" w:rsidRDefault="00BD237E">
      <w:pPr>
        <w:pStyle w:val="a4"/>
        <w:numPr>
          <w:ilvl w:val="0"/>
          <w:numId w:val="151"/>
        </w:numPr>
        <w:tabs>
          <w:tab w:val="left" w:pos="2553"/>
        </w:tabs>
        <w:spacing w:before="8" w:line="237" w:lineRule="auto"/>
        <w:ind w:right="980" w:firstLine="566"/>
        <w:rPr>
          <w:sz w:val="24"/>
        </w:rPr>
      </w:pPr>
      <w:r>
        <w:rPr>
          <w:sz w:val="24"/>
        </w:rPr>
        <w:t>проводить описание и сравнивать между собой растения, грибы, лишайники, бактерии позаданному плану; делать выводы на основе сравнения;</w:t>
      </w:r>
    </w:p>
    <w:p w:rsidR="005071C8" w:rsidRDefault="00BD237E">
      <w:pPr>
        <w:pStyle w:val="a4"/>
        <w:numPr>
          <w:ilvl w:val="0"/>
          <w:numId w:val="151"/>
        </w:numPr>
        <w:tabs>
          <w:tab w:val="left" w:pos="2553"/>
        </w:tabs>
        <w:spacing w:before="10" w:line="237" w:lineRule="auto"/>
        <w:ind w:right="983" w:firstLine="566"/>
        <w:rPr>
          <w:sz w:val="24"/>
        </w:rPr>
      </w:pPr>
      <w:r>
        <w:rPr>
          <w:sz w:val="24"/>
        </w:rPr>
        <w:t>описывать усложнение организации растений в ходе эволюции растительного мира на Земле;</w:t>
      </w:r>
    </w:p>
    <w:p w:rsidR="005071C8" w:rsidRDefault="00BD237E">
      <w:pPr>
        <w:pStyle w:val="a4"/>
        <w:numPr>
          <w:ilvl w:val="0"/>
          <w:numId w:val="151"/>
        </w:numPr>
        <w:tabs>
          <w:tab w:val="left" w:pos="2553"/>
        </w:tabs>
        <w:spacing w:before="13"/>
        <w:ind w:right="963" w:firstLine="566"/>
        <w:rPr>
          <w:sz w:val="24"/>
        </w:rPr>
      </w:pPr>
      <w:r>
        <w:rPr>
          <w:sz w:val="24"/>
        </w:rPr>
        <w:t>выявлять черты приспособленности растений к среде обитания, значение экологическихфакторов для растений;</w:t>
      </w:r>
    </w:p>
    <w:p w:rsidR="005071C8" w:rsidRDefault="00BD237E">
      <w:pPr>
        <w:pStyle w:val="a4"/>
        <w:numPr>
          <w:ilvl w:val="0"/>
          <w:numId w:val="151"/>
        </w:numPr>
        <w:tabs>
          <w:tab w:val="left" w:pos="2553"/>
        </w:tabs>
        <w:spacing w:before="1"/>
        <w:ind w:right="960" w:firstLine="566"/>
        <w:rPr>
          <w:sz w:val="24"/>
        </w:rPr>
      </w:pPr>
      <w:r>
        <w:rPr>
          <w:sz w:val="24"/>
        </w:rPr>
        <w:t xml:space="preserve">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w:t>
      </w:r>
      <w:r>
        <w:rPr>
          <w:spacing w:val="-2"/>
          <w:sz w:val="24"/>
        </w:rPr>
        <w:t>Земли;</w:t>
      </w:r>
    </w:p>
    <w:p w:rsidR="005071C8" w:rsidRDefault="00BD237E">
      <w:pPr>
        <w:pStyle w:val="a4"/>
        <w:numPr>
          <w:ilvl w:val="0"/>
          <w:numId w:val="151"/>
        </w:numPr>
        <w:tabs>
          <w:tab w:val="left" w:pos="2553"/>
        </w:tabs>
        <w:spacing w:before="4" w:line="237" w:lineRule="auto"/>
        <w:ind w:right="979" w:firstLine="566"/>
        <w:rPr>
          <w:sz w:val="24"/>
        </w:rPr>
      </w:pPr>
      <w:r>
        <w:rPr>
          <w:sz w:val="24"/>
        </w:rPr>
        <w:t>приводить примеры культурных растений и их значение в жизни человека; понимать причиныи знать меры охраны растительного мира Земли;</w:t>
      </w:r>
    </w:p>
    <w:p w:rsidR="005071C8" w:rsidRDefault="00BD237E">
      <w:pPr>
        <w:pStyle w:val="a4"/>
        <w:numPr>
          <w:ilvl w:val="0"/>
          <w:numId w:val="151"/>
        </w:numPr>
        <w:tabs>
          <w:tab w:val="left" w:pos="2553"/>
        </w:tabs>
        <w:spacing w:before="6" w:line="237" w:lineRule="auto"/>
        <w:ind w:right="969" w:firstLine="566"/>
        <w:rPr>
          <w:sz w:val="24"/>
        </w:rPr>
      </w:pPr>
      <w:r>
        <w:rPr>
          <w:sz w:val="24"/>
        </w:rPr>
        <w:t>раскрывать роль растений, грибов, лишайников, бактерий в природных сообществах, вхозяйственной деятельности человека и его повседневной жизни;</w:t>
      </w:r>
    </w:p>
    <w:p w:rsidR="005071C8" w:rsidRDefault="00BD237E">
      <w:pPr>
        <w:pStyle w:val="a4"/>
        <w:numPr>
          <w:ilvl w:val="0"/>
          <w:numId w:val="151"/>
        </w:numPr>
        <w:tabs>
          <w:tab w:val="left" w:pos="2553"/>
        </w:tabs>
        <w:spacing w:before="4"/>
        <w:ind w:right="970" w:firstLine="566"/>
        <w:rPr>
          <w:sz w:val="24"/>
        </w:rPr>
      </w:pPr>
      <w:r>
        <w:rPr>
          <w:sz w:val="24"/>
        </w:rPr>
        <w:t>демонстрировать на конкретных примерах связь знаний биологии со знаниями</w:t>
      </w:r>
      <w:r>
        <w:rPr>
          <w:spacing w:val="40"/>
          <w:sz w:val="24"/>
        </w:rPr>
        <w:t xml:space="preserve"> </w:t>
      </w:r>
      <w:r>
        <w:rPr>
          <w:sz w:val="24"/>
        </w:rPr>
        <w:t>по математике, физике, географии, технологии, литературе, и технологии, предметов гуманитарногоцикла, различными видами искусства;</w:t>
      </w:r>
    </w:p>
    <w:p w:rsidR="005071C8" w:rsidRDefault="00BD237E">
      <w:pPr>
        <w:pStyle w:val="a4"/>
        <w:numPr>
          <w:ilvl w:val="0"/>
          <w:numId w:val="151"/>
        </w:numPr>
        <w:tabs>
          <w:tab w:val="left" w:pos="2553"/>
        </w:tabs>
        <w:ind w:right="975" w:firstLine="566"/>
        <w:rPr>
          <w:sz w:val="24"/>
        </w:rPr>
      </w:pPr>
      <w:r>
        <w:rPr>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5071C8" w:rsidRDefault="00BD237E">
      <w:pPr>
        <w:pStyle w:val="a4"/>
        <w:numPr>
          <w:ilvl w:val="0"/>
          <w:numId w:val="151"/>
        </w:numPr>
        <w:tabs>
          <w:tab w:val="left" w:pos="2554"/>
        </w:tabs>
        <w:spacing w:line="274" w:lineRule="exact"/>
        <w:ind w:left="2554" w:hanging="566"/>
        <w:rPr>
          <w:sz w:val="24"/>
        </w:rPr>
      </w:pPr>
      <w:r>
        <w:rPr>
          <w:sz w:val="24"/>
        </w:rPr>
        <w:t>соблюдать</w:t>
      </w:r>
      <w:r>
        <w:rPr>
          <w:spacing w:val="43"/>
          <w:sz w:val="24"/>
        </w:rPr>
        <w:t xml:space="preserve"> </w:t>
      </w:r>
      <w:r>
        <w:rPr>
          <w:sz w:val="24"/>
        </w:rPr>
        <w:t>правила</w:t>
      </w:r>
      <w:r>
        <w:rPr>
          <w:spacing w:val="40"/>
          <w:sz w:val="24"/>
        </w:rPr>
        <w:t xml:space="preserve"> </w:t>
      </w:r>
      <w:r>
        <w:rPr>
          <w:sz w:val="24"/>
        </w:rPr>
        <w:t>безопасного</w:t>
      </w:r>
      <w:r>
        <w:rPr>
          <w:spacing w:val="44"/>
          <w:sz w:val="24"/>
        </w:rPr>
        <w:t xml:space="preserve"> </w:t>
      </w:r>
      <w:r>
        <w:rPr>
          <w:sz w:val="24"/>
        </w:rPr>
        <w:t>труда</w:t>
      </w:r>
      <w:r>
        <w:rPr>
          <w:spacing w:val="44"/>
          <w:sz w:val="24"/>
        </w:rPr>
        <w:t xml:space="preserve"> </w:t>
      </w:r>
      <w:r>
        <w:rPr>
          <w:sz w:val="24"/>
        </w:rPr>
        <w:t>при</w:t>
      </w:r>
      <w:r>
        <w:rPr>
          <w:spacing w:val="46"/>
          <w:sz w:val="24"/>
        </w:rPr>
        <w:t xml:space="preserve"> </w:t>
      </w:r>
      <w:r>
        <w:rPr>
          <w:sz w:val="24"/>
        </w:rPr>
        <w:t>работе</w:t>
      </w:r>
      <w:r>
        <w:rPr>
          <w:spacing w:val="44"/>
          <w:sz w:val="24"/>
        </w:rPr>
        <w:t xml:space="preserve"> </w:t>
      </w:r>
      <w:r>
        <w:rPr>
          <w:sz w:val="24"/>
        </w:rPr>
        <w:t>с</w:t>
      </w:r>
      <w:r>
        <w:rPr>
          <w:spacing w:val="39"/>
          <w:sz w:val="24"/>
        </w:rPr>
        <w:t xml:space="preserve"> </w:t>
      </w:r>
      <w:r>
        <w:rPr>
          <w:sz w:val="24"/>
        </w:rPr>
        <w:t>учебным</w:t>
      </w:r>
      <w:r>
        <w:rPr>
          <w:spacing w:val="41"/>
          <w:sz w:val="24"/>
        </w:rPr>
        <w:t xml:space="preserve"> </w:t>
      </w:r>
      <w:r>
        <w:rPr>
          <w:sz w:val="24"/>
        </w:rPr>
        <w:t>и</w:t>
      </w:r>
      <w:r>
        <w:rPr>
          <w:spacing w:val="42"/>
          <w:sz w:val="24"/>
        </w:rPr>
        <w:t xml:space="preserve"> </w:t>
      </w:r>
      <w:r>
        <w:rPr>
          <w:spacing w:val="-2"/>
          <w:sz w:val="24"/>
        </w:rPr>
        <w:t>лабораторным</w:t>
      </w:r>
    </w:p>
    <w:p w:rsidR="005071C8" w:rsidRDefault="00BD237E">
      <w:pPr>
        <w:spacing w:before="182"/>
        <w:ind w:left="1277"/>
      </w:pPr>
      <w:r>
        <w:rPr>
          <w:spacing w:val="-5"/>
        </w:rPr>
        <w:t>505</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0" w:firstLine="0"/>
      </w:pPr>
      <w:r>
        <w:lastRenderedPageBreak/>
        <w:t>оборудованием, химической посудой в соответствии с инструкциями на уроке и во внеурочной деятельности;</w:t>
      </w:r>
    </w:p>
    <w:p w:rsidR="005071C8" w:rsidRDefault="00BD237E">
      <w:pPr>
        <w:pStyle w:val="a4"/>
        <w:numPr>
          <w:ilvl w:val="0"/>
          <w:numId w:val="151"/>
        </w:numPr>
        <w:tabs>
          <w:tab w:val="left" w:pos="2553"/>
        </w:tabs>
        <w:spacing w:before="4"/>
        <w:ind w:right="965" w:firstLine="566"/>
        <w:rPr>
          <w:sz w:val="24"/>
        </w:rPr>
      </w:pPr>
      <w:r>
        <w:rPr>
          <w:sz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5071C8" w:rsidRDefault="00BD237E">
      <w:pPr>
        <w:pStyle w:val="a4"/>
        <w:numPr>
          <w:ilvl w:val="0"/>
          <w:numId w:val="151"/>
        </w:numPr>
        <w:tabs>
          <w:tab w:val="left" w:pos="2553"/>
        </w:tabs>
        <w:ind w:right="970" w:firstLine="566"/>
        <w:rPr>
          <w:sz w:val="24"/>
        </w:rPr>
      </w:pPr>
      <w:r>
        <w:rPr>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w:t>
      </w:r>
      <w:r>
        <w:rPr>
          <w:spacing w:val="40"/>
          <w:sz w:val="24"/>
        </w:rPr>
        <w:t xml:space="preserve"> </w:t>
      </w:r>
      <w:r>
        <w:rPr>
          <w:sz w:val="24"/>
        </w:rPr>
        <w:t>с учётом особенностейаудитории сверстников.</w:t>
      </w:r>
    </w:p>
    <w:p w:rsidR="005071C8" w:rsidRDefault="00BD237E">
      <w:pPr>
        <w:pStyle w:val="2"/>
        <w:numPr>
          <w:ilvl w:val="0"/>
          <w:numId w:val="150"/>
        </w:numPr>
        <w:tabs>
          <w:tab w:val="left" w:pos="2554"/>
        </w:tabs>
        <w:spacing w:before="269"/>
        <w:ind w:hanging="566"/>
      </w:pPr>
      <w:r>
        <w:rPr>
          <w:spacing w:val="-2"/>
        </w:rPr>
        <w:t>КЛАСС</w:t>
      </w:r>
    </w:p>
    <w:p w:rsidR="005071C8" w:rsidRDefault="00BD237E">
      <w:pPr>
        <w:pStyle w:val="a4"/>
        <w:numPr>
          <w:ilvl w:val="0"/>
          <w:numId w:val="151"/>
        </w:numPr>
        <w:tabs>
          <w:tab w:val="left" w:pos="2553"/>
        </w:tabs>
        <w:spacing w:before="3"/>
        <w:ind w:right="967" w:firstLine="566"/>
        <w:rPr>
          <w:sz w:val="24"/>
        </w:rPr>
      </w:pPr>
      <w:r>
        <w:rPr>
          <w:sz w:val="24"/>
        </w:rPr>
        <w:t>характеризовать зоологию как биологическую науку, её разделы и связь с другими науками итехникой;</w:t>
      </w:r>
    </w:p>
    <w:p w:rsidR="005071C8" w:rsidRDefault="00BD237E">
      <w:pPr>
        <w:pStyle w:val="a4"/>
        <w:numPr>
          <w:ilvl w:val="0"/>
          <w:numId w:val="151"/>
        </w:numPr>
        <w:tabs>
          <w:tab w:val="left" w:pos="2553"/>
        </w:tabs>
        <w:ind w:right="966" w:firstLine="566"/>
        <w:rPr>
          <w:sz w:val="24"/>
        </w:rPr>
      </w:pPr>
      <w:r>
        <w:rPr>
          <w:sz w:val="24"/>
        </w:rPr>
        <w:t xml:space="preserve">характеризовать принципы классификации животных, вид как основную систематическуюкатегорию, основные систематические группы животных (простейшие, кишечнополостные, плоские, круглые и кольчатые черви; членистоногие, моллюски, </w:t>
      </w:r>
      <w:r>
        <w:rPr>
          <w:spacing w:val="-2"/>
          <w:sz w:val="24"/>
        </w:rPr>
        <w:t>хордовые);</w:t>
      </w:r>
    </w:p>
    <w:p w:rsidR="005071C8" w:rsidRDefault="00BD237E">
      <w:pPr>
        <w:pStyle w:val="a4"/>
        <w:numPr>
          <w:ilvl w:val="0"/>
          <w:numId w:val="151"/>
        </w:numPr>
        <w:tabs>
          <w:tab w:val="left" w:pos="2553"/>
        </w:tabs>
        <w:spacing w:before="7" w:line="237" w:lineRule="auto"/>
        <w:ind w:right="973" w:firstLine="566"/>
        <w:rPr>
          <w:sz w:val="24"/>
        </w:rPr>
      </w:pPr>
      <w:r>
        <w:rPr>
          <w:sz w:val="24"/>
        </w:rPr>
        <w:t>приводить примеры вклада российских (в том числе А. О. Ковалевский, К. И. Скрябин) и зарубежных</w:t>
      </w:r>
      <w:r>
        <w:rPr>
          <w:spacing w:val="-6"/>
          <w:sz w:val="24"/>
        </w:rPr>
        <w:t xml:space="preserve"> </w:t>
      </w:r>
      <w:r>
        <w:rPr>
          <w:sz w:val="24"/>
        </w:rPr>
        <w:t>(в том числе</w:t>
      </w:r>
      <w:r>
        <w:rPr>
          <w:spacing w:val="-2"/>
          <w:sz w:val="24"/>
        </w:rPr>
        <w:t xml:space="preserve"> </w:t>
      </w:r>
      <w:r>
        <w:rPr>
          <w:sz w:val="24"/>
        </w:rPr>
        <w:t>А. Левенгук, Ж. Кювье, Э. Геккель) учёных</w:t>
      </w:r>
      <w:r>
        <w:rPr>
          <w:spacing w:val="-6"/>
          <w:sz w:val="24"/>
        </w:rPr>
        <w:t xml:space="preserve"> </w:t>
      </w:r>
      <w:r>
        <w:rPr>
          <w:sz w:val="24"/>
        </w:rPr>
        <w:t>в развитие наук о животных;</w:t>
      </w:r>
    </w:p>
    <w:p w:rsidR="005071C8" w:rsidRDefault="00BD237E">
      <w:pPr>
        <w:pStyle w:val="a4"/>
        <w:numPr>
          <w:ilvl w:val="0"/>
          <w:numId w:val="151"/>
        </w:numPr>
        <w:tabs>
          <w:tab w:val="left" w:pos="2553"/>
        </w:tabs>
        <w:spacing w:before="72"/>
        <w:ind w:right="963" w:firstLine="566"/>
        <w:rPr>
          <w:sz w:val="24"/>
        </w:rPr>
      </w:pPr>
      <w:r>
        <w:rPr>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w:t>
      </w:r>
      <w:r>
        <w:rPr>
          <w:spacing w:val="-1"/>
          <w:sz w:val="24"/>
        </w:rPr>
        <w:t xml:space="preserve"> </w:t>
      </w:r>
      <w:r>
        <w:rPr>
          <w:sz w:val="24"/>
        </w:rPr>
        <w:t>ткань,</w:t>
      </w:r>
      <w:r>
        <w:rPr>
          <w:spacing w:val="-4"/>
          <w:sz w:val="24"/>
        </w:rPr>
        <w:t xml:space="preserve"> </w:t>
      </w:r>
      <w:r>
        <w:rPr>
          <w:sz w:val="24"/>
        </w:rPr>
        <w:t>орган животного, системы</w:t>
      </w:r>
      <w:r>
        <w:rPr>
          <w:spacing w:val="-4"/>
          <w:sz w:val="24"/>
        </w:rPr>
        <w:t xml:space="preserve"> </w:t>
      </w:r>
      <w:r>
        <w:rPr>
          <w:sz w:val="24"/>
        </w:rPr>
        <w:t>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5071C8" w:rsidRDefault="00BD237E">
      <w:pPr>
        <w:pStyle w:val="a4"/>
        <w:numPr>
          <w:ilvl w:val="0"/>
          <w:numId w:val="151"/>
        </w:numPr>
        <w:tabs>
          <w:tab w:val="left" w:pos="2553"/>
        </w:tabs>
        <w:spacing w:before="7" w:line="237" w:lineRule="auto"/>
        <w:ind w:right="980" w:firstLine="566"/>
        <w:rPr>
          <w:sz w:val="24"/>
        </w:rPr>
      </w:pPr>
      <w:r>
        <w:rPr>
          <w:sz w:val="24"/>
        </w:rPr>
        <w:t>раскрывать общие признаки животных, уровни организации животного организма: клетки,ткани, органы, системы органов, организм;</w:t>
      </w:r>
    </w:p>
    <w:p w:rsidR="005071C8" w:rsidRDefault="00BD237E">
      <w:pPr>
        <w:pStyle w:val="a4"/>
        <w:numPr>
          <w:ilvl w:val="0"/>
          <w:numId w:val="151"/>
        </w:numPr>
        <w:tabs>
          <w:tab w:val="left" w:pos="2554"/>
        </w:tabs>
        <w:spacing w:before="9" w:line="275" w:lineRule="exact"/>
        <w:ind w:left="2554" w:hanging="566"/>
        <w:rPr>
          <w:sz w:val="24"/>
        </w:rPr>
      </w:pPr>
      <w:r>
        <w:rPr>
          <w:sz w:val="24"/>
        </w:rPr>
        <w:t>сравнивать</w:t>
      </w:r>
      <w:r>
        <w:rPr>
          <w:spacing w:val="-9"/>
          <w:sz w:val="24"/>
        </w:rPr>
        <w:t xml:space="preserve"> </w:t>
      </w:r>
      <w:r>
        <w:rPr>
          <w:sz w:val="24"/>
        </w:rPr>
        <w:t>животные</w:t>
      </w:r>
      <w:r>
        <w:rPr>
          <w:spacing w:val="-4"/>
          <w:sz w:val="24"/>
        </w:rPr>
        <w:t xml:space="preserve"> </w:t>
      </w:r>
      <w:r>
        <w:rPr>
          <w:sz w:val="24"/>
        </w:rPr>
        <w:t>ткани</w:t>
      </w:r>
      <w:r>
        <w:rPr>
          <w:spacing w:val="-8"/>
          <w:sz w:val="24"/>
        </w:rPr>
        <w:t xml:space="preserve"> </w:t>
      </w:r>
      <w:r>
        <w:rPr>
          <w:sz w:val="24"/>
        </w:rPr>
        <w:t>и</w:t>
      </w:r>
      <w:r>
        <w:rPr>
          <w:spacing w:val="-12"/>
          <w:sz w:val="24"/>
        </w:rPr>
        <w:t xml:space="preserve"> </w:t>
      </w:r>
      <w:r>
        <w:rPr>
          <w:sz w:val="24"/>
        </w:rPr>
        <w:t>органы</w:t>
      </w:r>
      <w:r>
        <w:rPr>
          <w:spacing w:val="-3"/>
          <w:sz w:val="24"/>
        </w:rPr>
        <w:t xml:space="preserve"> </w:t>
      </w:r>
      <w:r>
        <w:rPr>
          <w:sz w:val="24"/>
        </w:rPr>
        <w:t>животных</w:t>
      </w:r>
      <w:r>
        <w:rPr>
          <w:spacing w:val="-12"/>
          <w:sz w:val="24"/>
        </w:rPr>
        <w:t xml:space="preserve"> </w:t>
      </w:r>
      <w:r>
        <w:rPr>
          <w:sz w:val="24"/>
        </w:rPr>
        <w:t>между</w:t>
      </w:r>
      <w:r>
        <w:rPr>
          <w:spacing w:val="-12"/>
          <w:sz w:val="24"/>
        </w:rPr>
        <w:t xml:space="preserve"> </w:t>
      </w:r>
      <w:r>
        <w:rPr>
          <w:spacing w:val="-2"/>
          <w:sz w:val="24"/>
        </w:rPr>
        <w:t>собой;</w:t>
      </w:r>
    </w:p>
    <w:p w:rsidR="005071C8" w:rsidRDefault="00BD237E">
      <w:pPr>
        <w:pStyle w:val="a4"/>
        <w:numPr>
          <w:ilvl w:val="0"/>
          <w:numId w:val="151"/>
        </w:numPr>
        <w:tabs>
          <w:tab w:val="left" w:pos="2553"/>
        </w:tabs>
        <w:ind w:right="983" w:firstLine="566"/>
        <w:rPr>
          <w:sz w:val="24"/>
        </w:rPr>
      </w:pPr>
      <w:r>
        <w:rPr>
          <w:sz w:val="24"/>
        </w:rPr>
        <w:t>описывать строение и жизнедеятельность животного организма: опору и движение, питание ипищеварение, дыхание и транспорт веществ, выделение, регуляцию и поведение, рост, размножение и развитие;</w:t>
      </w:r>
    </w:p>
    <w:p w:rsidR="005071C8" w:rsidRDefault="00BD237E">
      <w:pPr>
        <w:pStyle w:val="a4"/>
        <w:numPr>
          <w:ilvl w:val="0"/>
          <w:numId w:val="151"/>
        </w:numPr>
        <w:tabs>
          <w:tab w:val="left" w:pos="2553"/>
        </w:tabs>
        <w:spacing w:before="1"/>
        <w:ind w:right="971" w:firstLine="566"/>
        <w:rPr>
          <w:sz w:val="24"/>
        </w:rPr>
      </w:pPr>
      <w:r>
        <w:rPr>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5071C8" w:rsidRDefault="00BD237E">
      <w:pPr>
        <w:pStyle w:val="a4"/>
        <w:numPr>
          <w:ilvl w:val="0"/>
          <w:numId w:val="151"/>
        </w:numPr>
        <w:tabs>
          <w:tab w:val="left" w:pos="2553"/>
        </w:tabs>
        <w:spacing w:line="242" w:lineRule="auto"/>
        <w:ind w:right="971" w:firstLine="566"/>
        <w:rPr>
          <w:sz w:val="24"/>
        </w:rPr>
      </w:pPr>
      <w:r>
        <w:rPr>
          <w:sz w:val="24"/>
        </w:rPr>
        <w:t>выявлять причинно-следственные связи между строением, жизнедеятельностью и средойобитания животных изучаемых систематических групп;</w:t>
      </w:r>
    </w:p>
    <w:p w:rsidR="005071C8" w:rsidRDefault="00BD237E">
      <w:pPr>
        <w:pStyle w:val="a4"/>
        <w:numPr>
          <w:ilvl w:val="0"/>
          <w:numId w:val="151"/>
        </w:numPr>
        <w:tabs>
          <w:tab w:val="left" w:pos="2553"/>
        </w:tabs>
        <w:ind w:right="960" w:firstLine="566"/>
        <w:rPr>
          <w:sz w:val="24"/>
        </w:rPr>
      </w:pPr>
      <w:r>
        <w:rPr>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w:t>
      </w:r>
      <w:r>
        <w:rPr>
          <w:spacing w:val="40"/>
          <w:sz w:val="24"/>
        </w:rPr>
        <w:t xml:space="preserve"> </w:t>
      </w:r>
      <w:r>
        <w:rPr>
          <w:sz w:val="24"/>
        </w:rPr>
        <w:t>простейших — по изображениям;</w:t>
      </w:r>
    </w:p>
    <w:p w:rsidR="005071C8" w:rsidRDefault="00BD237E">
      <w:pPr>
        <w:pStyle w:val="a4"/>
        <w:numPr>
          <w:ilvl w:val="0"/>
          <w:numId w:val="151"/>
        </w:numPr>
        <w:tabs>
          <w:tab w:val="left" w:pos="2553"/>
        </w:tabs>
        <w:spacing w:line="242" w:lineRule="auto"/>
        <w:ind w:right="985" w:firstLine="566"/>
        <w:rPr>
          <w:sz w:val="24"/>
        </w:rPr>
      </w:pPr>
      <w:r>
        <w:rPr>
          <w:sz w:val="24"/>
        </w:rPr>
        <w:t xml:space="preserve">выявлять признаки классов членистоногих и хордовых; отрядов насекомых и </w:t>
      </w:r>
      <w:r>
        <w:rPr>
          <w:spacing w:val="-2"/>
          <w:sz w:val="24"/>
        </w:rPr>
        <w:t>млекопитающих;</w:t>
      </w:r>
    </w:p>
    <w:p w:rsidR="005071C8" w:rsidRDefault="00BD237E">
      <w:pPr>
        <w:pStyle w:val="a4"/>
        <w:numPr>
          <w:ilvl w:val="0"/>
          <w:numId w:val="151"/>
        </w:numPr>
        <w:tabs>
          <w:tab w:val="left" w:pos="2553"/>
        </w:tabs>
        <w:ind w:right="962" w:firstLine="566"/>
        <w:rPr>
          <w:sz w:val="24"/>
        </w:rPr>
      </w:pPr>
      <w:r>
        <w:rPr>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71C8" w:rsidRDefault="00BD237E">
      <w:pPr>
        <w:pStyle w:val="a4"/>
        <w:numPr>
          <w:ilvl w:val="0"/>
          <w:numId w:val="151"/>
        </w:numPr>
        <w:tabs>
          <w:tab w:val="left" w:pos="2553"/>
        </w:tabs>
        <w:spacing w:line="237" w:lineRule="auto"/>
        <w:ind w:right="973" w:firstLine="566"/>
        <w:rPr>
          <w:sz w:val="24"/>
        </w:rPr>
      </w:pPr>
      <w:r>
        <w:rPr>
          <w:sz w:val="24"/>
        </w:rPr>
        <w:t>сравнивать представителей отдельных систематических групп животных и делать выводы наоснове сравнения;</w:t>
      </w:r>
    </w:p>
    <w:p w:rsidR="005071C8" w:rsidRDefault="00BD237E">
      <w:pPr>
        <w:pStyle w:val="a4"/>
        <w:numPr>
          <w:ilvl w:val="0"/>
          <w:numId w:val="151"/>
        </w:numPr>
        <w:tabs>
          <w:tab w:val="left" w:pos="2554"/>
        </w:tabs>
        <w:spacing w:before="2" w:line="275" w:lineRule="exact"/>
        <w:ind w:left="2554" w:hanging="566"/>
        <w:rPr>
          <w:sz w:val="24"/>
        </w:rPr>
      </w:pPr>
      <w:r>
        <w:rPr>
          <w:sz w:val="24"/>
        </w:rPr>
        <w:t>классифицировать</w:t>
      </w:r>
      <w:r>
        <w:rPr>
          <w:spacing w:val="-15"/>
          <w:sz w:val="24"/>
        </w:rPr>
        <w:t xml:space="preserve"> </w:t>
      </w:r>
      <w:r>
        <w:rPr>
          <w:sz w:val="24"/>
        </w:rPr>
        <w:t>животных</w:t>
      </w:r>
      <w:r>
        <w:rPr>
          <w:spacing w:val="-13"/>
          <w:sz w:val="24"/>
        </w:rPr>
        <w:t xml:space="preserve"> </w:t>
      </w:r>
      <w:r>
        <w:rPr>
          <w:sz w:val="24"/>
        </w:rPr>
        <w:t>на</w:t>
      </w:r>
      <w:r>
        <w:rPr>
          <w:spacing w:val="-18"/>
          <w:sz w:val="24"/>
        </w:rPr>
        <w:t xml:space="preserve"> </w:t>
      </w:r>
      <w:r>
        <w:rPr>
          <w:sz w:val="24"/>
        </w:rPr>
        <w:t>основании</w:t>
      </w:r>
      <w:r>
        <w:rPr>
          <w:spacing w:val="-12"/>
          <w:sz w:val="24"/>
        </w:rPr>
        <w:t xml:space="preserve"> </w:t>
      </w:r>
      <w:r>
        <w:rPr>
          <w:sz w:val="24"/>
        </w:rPr>
        <w:t>особенностей</w:t>
      </w:r>
      <w:r>
        <w:rPr>
          <w:spacing w:val="-2"/>
          <w:sz w:val="24"/>
        </w:rPr>
        <w:t xml:space="preserve"> строения;</w:t>
      </w:r>
    </w:p>
    <w:p w:rsidR="005071C8" w:rsidRDefault="00BD237E">
      <w:pPr>
        <w:pStyle w:val="a4"/>
        <w:numPr>
          <w:ilvl w:val="0"/>
          <w:numId w:val="151"/>
        </w:numPr>
        <w:tabs>
          <w:tab w:val="left" w:pos="2553"/>
        </w:tabs>
        <w:spacing w:line="242" w:lineRule="auto"/>
        <w:ind w:right="976" w:firstLine="566"/>
        <w:rPr>
          <w:sz w:val="24"/>
        </w:rPr>
      </w:pPr>
      <w:r>
        <w:rPr>
          <w:sz w:val="24"/>
        </w:rPr>
        <w:t>описывать усложнение</w:t>
      </w:r>
      <w:r>
        <w:rPr>
          <w:spacing w:val="-3"/>
          <w:sz w:val="24"/>
        </w:rPr>
        <w:t xml:space="preserve"> </w:t>
      </w:r>
      <w:r>
        <w:rPr>
          <w:sz w:val="24"/>
        </w:rPr>
        <w:t>организации животных</w:t>
      </w:r>
      <w:r>
        <w:rPr>
          <w:spacing w:val="-2"/>
          <w:sz w:val="24"/>
        </w:rPr>
        <w:t xml:space="preserve"> </w:t>
      </w:r>
      <w:r>
        <w:rPr>
          <w:sz w:val="24"/>
        </w:rPr>
        <w:t>в ходе эволюции</w:t>
      </w:r>
      <w:r>
        <w:rPr>
          <w:spacing w:val="-1"/>
          <w:sz w:val="24"/>
        </w:rPr>
        <w:t xml:space="preserve"> </w:t>
      </w:r>
      <w:r>
        <w:rPr>
          <w:sz w:val="24"/>
        </w:rPr>
        <w:t>животного мира на Земле;</w:t>
      </w:r>
    </w:p>
    <w:p w:rsidR="005071C8" w:rsidRDefault="00BD237E">
      <w:pPr>
        <w:spacing w:before="103"/>
        <w:ind w:left="1277"/>
      </w:pPr>
      <w:r>
        <w:rPr>
          <w:spacing w:val="-5"/>
        </w:rPr>
        <w:t>506</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51"/>
        </w:numPr>
        <w:tabs>
          <w:tab w:val="left" w:pos="2553"/>
        </w:tabs>
        <w:spacing w:before="77" w:line="237" w:lineRule="auto"/>
        <w:ind w:right="968" w:firstLine="566"/>
        <w:rPr>
          <w:sz w:val="24"/>
        </w:rPr>
      </w:pPr>
      <w:r>
        <w:rPr>
          <w:sz w:val="24"/>
        </w:rPr>
        <w:lastRenderedPageBreak/>
        <w:t>выявлять черты приспособленности животных к среде обитания, значение экологическихфакторов для животных;</w:t>
      </w:r>
    </w:p>
    <w:p w:rsidR="005071C8" w:rsidRDefault="00BD237E">
      <w:pPr>
        <w:pStyle w:val="a4"/>
        <w:numPr>
          <w:ilvl w:val="0"/>
          <w:numId w:val="151"/>
        </w:numPr>
        <w:tabs>
          <w:tab w:val="left" w:pos="2554"/>
        </w:tabs>
        <w:spacing w:before="4" w:line="275" w:lineRule="exact"/>
        <w:ind w:left="2554" w:hanging="566"/>
        <w:rPr>
          <w:sz w:val="24"/>
        </w:rPr>
      </w:pPr>
      <w:r>
        <w:rPr>
          <w:sz w:val="24"/>
        </w:rPr>
        <w:t>выявлять</w:t>
      </w:r>
      <w:r>
        <w:rPr>
          <w:spacing w:val="-11"/>
          <w:sz w:val="24"/>
        </w:rPr>
        <w:t xml:space="preserve"> </w:t>
      </w:r>
      <w:r>
        <w:rPr>
          <w:sz w:val="24"/>
        </w:rPr>
        <w:t>взаимосвязи</w:t>
      </w:r>
      <w:r>
        <w:rPr>
          <w:spacing w:val="-10"/>
          <w:sz w:val="24"/>
        </w:rPr>
        <w:t xml:space="preserve"> </w:t>
      </w:r>
      <w:r>
        <w:rPr>
          <w:sz w:val="24"/>
        </w:rPr>
        <w:t>животных</w:t>
      </w:r>
      <w:r>
        <w:rPr>
          <w:spacing w:val="-15"/>
          <w:sz w:val="24"/>
        </w:rPr>
        <w:t xml:space="preserve"> </w:t>
      </w:r>
      <w:r>
        <w:rPr>
          <w:sz w:val="24"/>
        </w:rPr>
        <w:t>в</w:t>
      </w:r>
      <w:r>
        <w:rPr>
          <w:spacing w:val="-5"/>
          <w:sz w:val="24"/>
        </w:rPr>
        <w:t xml:space="preserve"> </w:t>
      </w:r>
      <w:r>
        <w:rPr>
          <w:sz w:val="24"/>
        </w:rPr>
        <w:t>природных</w:t>
      </w:r>
      <w:r>
        <w:rPr>
          <w:spacing w:val="-15"/>
          <w:sz w:val="24"/>
        </w:rPr>
        <w:t xml:space="preserve"> </w:t>
      </w:r>
      <w:r>
        <w:rPr>
          <w:sz w:val="24"/>
        </w:rPr>
        <w:t>сообществах,</w:t>
      </w:r>
      <w:r>
        <w:rPr>
          <w:spacing w:val="-4"/>
          <w:sz w:val="24"/>
        </w:rPr>
        <w:t xml:space="preserve"> </w:t>
      </w:r>
      <w:r>
        <w:rPr>
          <w:sz w:val="24"/>
        </w:rPr>
        <w:t>цепи</w:t>
      </w:r>
      <w:r>
        <w:rPr>
          <w:spacing w:val="-14"/>
          <w:sz w:val="24"/>
        </w:rPr>
        <w:t xml:space="preserve"> </w:t>
      </w:r>
      <w:r>
        <w:rPr>
          <w:spacing w:val="-2"/>
          <w:sz w:val="24"/>
        </w:rPr>
        <w:t>питания;</w:t>
      </w:r>
    </w:p>
    <w:p w:rsidR="005071C8" w:rsidRDefault="00BD237E">
      <w:pPr>
        <w:pStyle w:val="a4"/>
        <w:numPr>
          <w:ilvl w:val="0"/>
          <w:numId w:val="151"/>
        </w:numPr>
        <w:tabs>
          <w:tab w:val="left" w:pos="2553"/>
        </w:tabs>
        <w:spacing w:line="242" w:lineRule="auto"/>
        <w:ind w:right="981" w:firstLine="566"/>
        <w:rPr>
          <w:sz w:val="24"/>
        </w:rPr>
      </w:pPr>
      <w:r>
        <w:rPr>
          <w:sz w:val="24"/>
        </w:rPr>
        <w:t>устанавливать взаимосвязи животных с растениями, грибами, лишайниками и бактериями вприродных сообществах;</w:t>
      </w:r>
    </w:p>
    <w:p w:rsidR="005071C8" w:rsidRDefault="00BD237E">
      <w:pPr>
        <w:pStyle w:val="a4"/>
        <w:numPr>
          <w:ilvl w:val="0"/>
          <w:numId w:val="151"/>
        </w:numPr>
        <w:tabs>
          <w:tab w:val="left" w:pos="2553"/>
        </w:tabs>
        <w:spacing w:before="1" w:line="237" w:lineRule="auto"/>
        <w:ind w:right="975" w:firstLine="566"/>
        <w:rPr>
          <w:sz w:val="24"/>
        </w:rPr>
      </w:pPr>
      <w:r>
        <w:rPr>
          <w:sz w:val="24"/>
        </w:rPr>
        <w:t>характеризовать животных природных зон Земли, основные закономерности распространенияживотных по планете;</w:t>
      </w:r>
    </w:p>
    <w:p w:rsidR="005071C8" w:rsidRDefault="00BD237E">
      <w:pPr>
        <w:pStyle w:val="a4"/>
        <w:numPr>
          <w:ilvl w:val="0"/>
          <w:numId w:val="151"/>
        </w:numPr>
        <w:tabs>
          <w:tab w:val="left" w:pos="2554"/>
        </w:tabs>
        <w:spacing w:before="8" w:line="275" w:lineRule="exact"/>
        <w:ind w:left="2554" w:hanging="566"/>
        <w:rPr>
          <w:sz w:val="24"/>
        </w:rPr>
      </w:pPr>
      <w:r>
        <w:rPr>
          <w:sz w:val="24"/>
        </w:rPr>
        <w:t>раскрывать</w:t>
      </w:r>
      <w:r>
        <w:rPr>
          <w:spacing w:val="-4"/>
          <w:sz w:val="24"/>
        </w:rPr>
        <w:t xml:space="preserve"> </w:t>
      </w:r>
      <w:r>
        <w:rPr>
          <w:sz w:val="24"/>
        </w:rPr>
        <w:t>роль</w:t>
      </w:r>
      <w:r>
        <w:rPr>
          <w:spacing w:val="-14"/>
          <w:sz w:val="24"/>
        </w:rPr>
        <w:t xml:space="preserve"> </w:t>
      </w:r>
      <w:r>
        <w:rPr>
          <w:sz w:val="24"/>
        </w:rPr>
        <w:t>животных</w:t>
      </w:r>
      <w:r>
        <w:rPr>
          <w:spacing w:val="-15"/>
          <w:sz w:val="24"/>
        </w:rPr>
        <w:t xml:space="preserve"> </w:t>
      </w:r>
      <w:r>
        <w:rPr>
          <w:sz w:val="24"/>
        </w:rPr>
        <w:t>в</w:t>
      </w:r>
      <w:r>
        <w:rPr>
          <w:spacing w:val="-4"/>
          <w:sz w:val="24"/>
        </w:rPr>
        <w:t xml:space="preserve"> </w:t>
      </w:r>
      <w:r>
        <w:rPr>
          <w:sz w:val="24"/>
        </w:rPr>
        <w:t>природных</w:t>
      </w:r>
      <w:r>
        <w:rPr>
          <w:spacing w:val="-14"/>
          <w:sz w:val="24"/>
        </w:rPr>
        <w:t xml:space="preserve"> </w:t>
      </w:r>
      <w:r>
        <w:rPr>
          <w:spacing w:val="-2"/>
          <w:sz w:val="24"/>
        </w:rPr>
        <w:t>сообществах;</w:t>
      </w:r>
    </w:p>
    <w:p w:rsidR="005071C8" w:rsidRDefault="00BD237E">
      <w:pPr>
        <w:pStyle w:val="a4"/>
        <w:numPr>
          <w:ilvl w:val="0"/>
          <w:numId w:val="151"/>
        </w:numPr>
        <w:tabs>
          <w:tab w:val="left" w:pos="2553"/>
        </w:tabs>
        <w:ind w:right="970" w:firstLine="566"/>
        <w:rPr>
          <w:sz w:val="24"/>
        </w:rPr>
      </w:pPr>
      <w:r>
        <w:rPr>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жизни;объяснять значение животных в природе и жизни человека;</w:t>
      </w:r>
    </w:p>
    <w:p w:rsidR="005071C8" w:rsidRDefault="00BD237E">
      <w:pPr>
        <w:pStyle w:val="a4"/>
        <w:numPr>
          <w:ilvl w:val="0"/>
          <w:numId w:val="151"/>
        </w:numPr>
        <w:tabs>
          <w:tab w:val="left" w:pos="2554"/>
        </w:tabs>
        <w:spacing w:before="2" w:line="275" w:lineRule="exact"/>
        <w:ind w:left="2554" w:hanging="566"/>
        <w:rPr>
          <w:sz w:val="24"/>
        </w:rPr>
      </w:pPr>
      <w:r>
        <w:rPr>
          <w:sz w:val="24"/>
        </w:rPr>
        <w:t>понимать</w:t>
      </w:r>
      <w:r>
        <w:rPr>
          <w:spacing w:val="-15"/>
          <w:sz w:val="24"/>
        </w:rPr>
        <w:t xml:space="preserve"> </w:t>
      </w:r>
      <w:r>
        <w:rPr>
          <w:sz w:val="24"/>
        </w:rPr>
        <w:t>причины</w:t>
      </w:r>
      <w:r>
        <w:rPr>
          <w:spacing w:val="-4"/>
          <w:sz w:val="24"/>
        </w:rPr>
        <w:t xml:space="preserve"> </w:t>
      </w:r>
      <w:r>
        <w:rPr>
          <w:sz w:val="24"/>
        </w:rPr>
        <w:t>и</w:t>
      </w:r>
      <w:r>
        <w:rPr>
          <w:spacing w:val="-5"/>
          <w:sz w:val="24"/>
        </w:rPr>
        <w:t xml:space="preserve"> </w:t>
      </w:r>
      <w:r>
        <w:rPr>
          <w:sz w:val="24"/>
        </w:rPr>
        <w:t>знать</w:t>
      </w:r>
      <w:r>
        <w:rPr>
          <w:spacing w:val="-9"/>
          <w:sz w:val="24"/>
        </w:rPr>
        <w:t xml:space="preserve"> </w:t>
      </w:r>
      <w:r>
        <w:rPr>
          <w:sz w:val="24"/>
        </w:rPr>
        <w:t>меры</w:t>
      </w:r>
      <w:r>
        <w:rPr>
          <w:spacing w:val="-13"/>
          <w:sz w:val="24"/>
        </w:rPr>
        <w:t xml:space="preserve"> </w:t>
      </w:r>
      <w:r>
        <w:rPr>
          <w:sz w:val="24"/>
        </w:rPr>
        <w:t>охраны</w:t>
      </w:r>
      <w:r>
        <w:rPr>
          <w:spacing w:val="1"/>
          <w:sz w:val="24"/>
        </w:rPr>
        <w:t xml:space="preserve"> </w:t>
      </w:r>
      <w:r>
        <w:rPr>
          <w:sz w:val="24"/>
        </w:rPr>
        <w:t>животного</w:t>
      </w:r>
      <w:r>
        <w:rPr>
          <w:spacing w:val="3"/>
          <w:sz w:val="24"/>
        </w:rPr>
        <w:t xml:space="preserve"> </w:t>
      </w:r>
      <w:r>
        <w:rPr>
          <w:sz w:val="24"/>
        </w:rPr>
        <w:t>мира</w:t>
      </w:r>
      <w:r>
        <w:rPr>
          <w:spacing w:val="-7"/>
          <w:sz w:val="24"/>
        </w:rPr>
        <w:t xml:space="preserve"> </w:t>
      </w:r>
      <w:r>
        <w:rPr>
          <w:spacing w:val="-2"/>
          <w:sz w:val="24"/>
        </w:rPr>
        <w:t>Земли;</w:t>
      </w:r>
    </w:p>
    <w:p w:rsidR="005071C8" w:rsidRDefault="00BD237E">
      <w:pPr>
        <w:pStyle w:val="a4"/>
        <w:numPr>
          <w:ilvl w:val="0"/>
          <w:numId w:val="151"/>
        </w:numPr>
        <w:tabs>
          <w:tab w:val="left" w:pos="2553"/>
        </w:tabs>
        <w:ind w:right="970" w:firstLine="566"/>
        <w:rPr>
          <w:sz w:val="24"/>
        </w:rPr>
      </w:pPr>
      <w:r>
        <w:rPr>
          <w:sz w:val="24"/>
        </w:rPr>
        <w:t>демонстрировать на конкретных примерах связь знаний биологии со знаниями</w:t>
      </w:r>
      <w:r>
        <w:rPr>
          <w:spacing w:val="40"/>
          <w:sz w:val="24"/>
        </w:rPr>
        <w:t xml:space="preserve"> </w:t>
      </w:r>
      <w:r>
        <w:rPr>
          <w:sz w:val="24"/>
        </w:rPr>
        <w:t>по математике, физике, химии, географии, технологии, предметов гуманитарного циклов,различными видами искусства;</w:t>
      </w:r>
    </w:p>
    <w:p w:rsidR="005071C8" w:rsidRDefault="00BD237E">
      <w:pPr>
        <w:pStyle w:val="a4"/>
        <w:numPr>
          <w:ilvl w:val="0"/>
          <w:numId w:val="151"/>
        </w:numPr>
        <w:tabs>
          <w:tab w:val="left" w:pos="2553"/>
        </w:tabs>
        <w:spacing w:before="8" w:line="237" w:lineRule="auto"/>
        <w:ind w:right="972" w:firstLine="566"/>
        <w:rPr>
          <w:sz w:val="24"/>
        </w:rPr>
      </w:pPr>
      <w:r>
        <w:rPr>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071C8" w:rsidRDefault="00BD237E">
      <w:pPr>
        <w:pStyle w:val="a4"/>
        <w:numPr>
          <w:ilvl w:val="0"/>
          <w:numId w:val="151"/>
        </w:numPr>
        <w:tabs>
          <w:tab w:val="left" w:pos="2553"/>
        </w:tabs>
        <w:spacing w:before="71"/>
        <w:ind w:right="970" w:firstLine="566"/>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71C8" w:rsidRDefault="00BD237E">
      <w:pPr>
        <w:pStyle w:val="a4"/>
        <w:numPr>
          <w:ilvl w:val="0"/>
          <w:numId w:val="151"/>
        </w:numPr>
        <w:tabs>
          <w:tab w:val="left" w:pos="2553"/>
        </w:tabs>
        <w:spacing w:before="3"/>
        <w:ind w:right="965" w:firstLine="566"/>
        <w:rPr>
          <w:sz w:val="24"/>
        </w:rPr>
      </w:pPr>
      <w:r>
        <w:rPr>
          <w:sz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5071C8" w:rsidRDefault="00BD237E">
      <w:pPr>
        <w:pStyle w:val="a4"/>
        <w:numPr>
          <w:ilvl w:val="0"/>
          <w:numId w:val="151"/>
        </w:numPr>
        <w:tabs>
          <w:tab w:val="left" w:pos="2553"/>
        </w:tabs>
        <w:ind w:right="970" w:firstLine="566"/>
        <w:rPr>
          <w:sz w:val="24"/>
        </w:rPr>
      </w:pPr>
      <w:r>
        <w:rPr>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w:t>
      </w:r>
      <w:r>
        <w:rPr>
          <w:spacing w:val="40"/>
          <w:sz w:val="24"/>
        </w:rPr>
        <w:t xml:space="preserve"> </w:t>
      </w:r>
      <w:r>
        <w:rPr>
          <w:sz w:val="24"/>
        </w:rPr>
        <w:t>с учётом особенностейаудитории сверстников.</w:t>
      </w:r>
    </w:p>
    <w:p w:rsidR="005071C8" w:rsidRDefault="005071C8">
      <w:pPr>
        <w:pStyle w:val="a3"/>
        <w:spacing w:before="3"/>
        <w:ind w:left="0" w:firstLine="0"/>
        <w:jc w:val="left"/>
      </w:pPr>
    </w:p>
    <w:p w:rsidR="005071C8" w:rsidRDefault="00BD237E">
      <w:pPr>
        <w:pStyle w:val="2"/>
        <w:numPr>
          <w:ilvl w:val="0"/>
          <w:numId w:val="150"/>
        </w:numPr>
        <w:tabs>
          <w:tab w:val="left" w:pos="2554"/>
        </w:tabs>
        <w:spacing w:line="275" w:lineRule="exact"/>
        <w:ind w:hanging="566"/>
      </w:pPr>
      <w:r>
        <w:rPr>
          <w:spacing w:val="-2"/>
        </w:rPr>
        <w:t>КЛАСС</w:t>
      </w:r>
    </w:p>
    <w:p w:rsidR="005071C8" w:rsidRDefault="00BD237E">
      <w:pPr>
        <w:pStyle w:val="a4"/>
        <w:numPr>
          <w:ilvl w:val="0"/>
          <w:numId w:val="151"/>
        </w:numPr>
        <w:tabs>
          <w:tab w:val="left" w:pos="2553"/>
        </w:tabs>
        <w:ind w:right="967" w:firstLine="566"/>
        <w:rPr>
          <w:sz w:val="24"/>
        </w:rPr>
      </w:pPr>
      <w:r>
        <w:rPr>
          <w:sz w:val="24"/>
        </w:rPr>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w:t>
      </w:r>
      <w:r>
        <w:rPr>
          <w:spacing w:val="-2"/>
          <w:sz w:val="24"/>
        </w:rPr>
        <w:t>техникой;</w:t>
      </w:r>
    </w:p>
    <w:p w:rsidR="005071C8" w:rsidRDefault="00BD237E">
      <w:pPr>
        <w:pStyle w:val="a4"/>
        <w:numPr>
          <w:ilvl w:val="0"/>
          <w:numId w:val="151"/>
        </w:numPr>
        <w:tabs>
          <w:tab w:val="left" w:pos="2553"/>
        </w:tabs>
        <w:ind w:right="966" w:firstLine="566"/>
        <w:rPr>
          <w:sz w:val="24"/>
        </w:rPr>
      </w:pPr>
      <w:r>
        <w:rPr>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5071C8" w:rsidRDefault="00BD237E">
      <w:pPr>
        <w:pStyle w:val="a4"/>
        <w:numPr>
          <w:ilvl w:val="0"/>
          <w:numId w:val="151"/>
        </w:numPr>
        <w:tabs>
          <w:tab w:val="left" w:pos="2553"/>
        </w:tabs>
        <w:ind w:right="972" w:firstLine="566"/>
        <w:rPr>
          <w:sz w:val="24"/>
        </w:rPr>
      </w:pPr>
      <w:r>
        <w:rPr>
          <w:sz w:val="24"/>
        </w:rPr>
        <w:t>приводить примеры вклада российских (в том числе И. М. Сеченов, И. П.</w:t>
      </w:r>
      <w:r>
        <w:rPr>
          <w:spacing w:val="40"/>
          <w:sz w:val="24"/>
        </w:rPr>
        <w:t xml:space="preserve"> </w:t>
      </w:r>
      <w:r>
        <w:rPr>
          <w:sz w:val="24"/>
        </w:rPr>
        <w:t>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5071C8" w:rsidRDefault="00BD237E">
      <w:pPr>
        <w:pStyle w:val="a4"/>
        <w:numPr>
          <w:ilvl w:val="0"/>
          <w:numId w:val="151"/>
        </w:numPr>
        <w:tabs>
          <w:tab w:val="left" w:pos="2553"/>
        </w:tabs>
        <w:ind w:right="964" w:firstLine="566"/>
        <w:rPr>
          <w:sz w:val="24"/>
        </w:rPr>
      </w:pPr>
      <w:r>
        <w:rPr>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5071C8" w:rsidRDefault="00BD237E">
      <w:pPr>
        <w:pStyle w:val="a4"/>
        <w:numPr>
          <w:ilvl w:val="0"/>
          <w:numId w:val="151"/>
        </w:numPr>
        <w:tabs>
          <w:tab w:val="left" w:pos="2553"/>
        </w:tabs>
        <w:ind w:right="963" w:firstLine="566"/>
        <w:rPr>
          <w:sz w:val="24"/>
        </w:rPr>
      </w:pPr>
      <w:r>
        <w:rPr>
          <w:sz w:val="24"/>
        </w:rPr>
        <w:t>проводить описание по внешнему виду (изображению), схемам</w:t>
      </w:r>
      <w:r>
        <w:rPr>
          <w:spacing w:val="40"/>
          <w:sz w:val="24"/>
        </w:rPr>
        <w:t xml:space="preserve"> </w:t>
      </w:r>
      <w:r>
        <w:rPr>
          <w:sz w:val="24"/>
        </w:rPr>
        <w:t>общих</w:t>
      </w:r>
      <w:r>
        <w:rPr>
          <w:spacing w:val="40"/>
          <w:sz w:val="24"/>
        </w:rPr>
        <w:t xml:space="preserve"> </w:t>
      </w:r>
      <w:r>
        <w:rPr>
          <w:sz w:val="24"/>
        </w:rPr>
        <w:t>признаков организмачеловека, уровней его организации: клетки, ткани, органы, системы органов, организм;</w:t>
      </w:r>
    </w:p>
    <w:p w:rsidR="005071C8" w:rsidRDefault="00BD237E">
      <w:pPr>
        <w:pStyle w:val="a4"/>
        <w:numPr>
          <w:ilvl w:val="0"/>
          <w:numId w:val="151"/>
        </w:numPr>
        <w:tabs>
          <w:tab w:val="left" w:pos="2554"/>
        </w:tabs>
        <w:spacing w:before="6"/>
        <w:ind w:left="2554" w:hanging="566"/>
        <w:rPr>
          <w:sz w:val="24"/>
        </w:rPr>
      </w:pPr>
      <w:r>
        <w:rPr>
          <w:sz w:val="24"/>
        </w:rPr>
        <w:t>сравнивать</w:t>
      </w:r>
      <w:r>
        <w:rPr>
          <w:spacing w:val="68"/>
          <w:w w:val="150"/>
          <w:sz w:val="24"/>
        </w:rPr>
        <w:t xml:space="preserve"> </w:t>
      </w:r>
      <w:r>
        <w:rPr>
          <w:sz w:val="24"/>
        </w:rPr>
        <w:t>клетки</w:t>
      </w:r>
      <w:r>
        <w:rPr>
          <w:spacing w:val="62"/>
          <w:w w:val="150"/>
          <w:sz w:val="24"/>
        </w:rPr>
        <w:t xml:space="preserve"> </w:t>
      </w:r>
      <w:r>
        <w:rPr>
          <w:sz w:val="24"/>
        </w:rPr>
        <w:t>разных</w:t>
      </w:r>
      <w:r>
        <w:rPr>
          <w:spacing w:val="62"/>
          <w:w w:val="150"/>
          <w:sz w:val="24"/>
        </w:rPr>
        <w:t xml:space="preserve"> </w:t>
      </w:r>
      <w:r>
        <w:rPr>
          <w:sz w:val="24"/>
        </w:rPr>
        <w:t>тканей,</w:t>
      </w:r>
      <w:r>
        <w:rPr>
          <w:spacing w:val="64"/>
          <w:w w:val="150"/>
          <w:sz w:val="24"/>
        </w:rPr>
        <w:t xml:space="preserve"> </w:t>
      </w:r>
      <w:r>
        <w:rPr>
          <w:sz w:val="24"/>
        </w:rPr>
        <w:t>групп</w:t>
      </w:r>
      <w:r>
        <w:rPr>
          <w:spacing w:val="67"/>
          <w:w w:val="150"/>
          <w:sz w:val="24"/>
        </w:rPr>
        <w:t xml:space="preserve"> </w:t>
      </w:r>
      <w:r>
        <w:rPr>
          <w:sz w:val="24"/>
        </w:rPr>
        <w:t>тканей,</w:t>
      </w:r>
      <w:r>
        <w:rPr>
          <w:spacing w:val="64"/>
          <w:w w:val="150"/>
          <w:sz w:val="24"/>
        </w:rPr>
        <w:t xml:space="preserve"> </w:t>
      </w:r>
      <w:r>
        <w:rPr>
          <w:sz w:val="24"/>
        </w:rPr>
        <w:t>органы,</w:t>
      </w:r>
      <w:r>
        <w:rPr>
          <w:spacing w:val="65"/>
          <w:w w:val="150"/>
          <w:sz w:val="24"/>
        </w:rPr>
        <w:t xml:space="preserve"> </w:t>
      </w:r>
      <w:r>
        <w:rPr>
          <w:sz w:val="24"/>
        </w:rPr>
        <w:t>системы</w:t>
      </w:r>
      <w:r>
        <w:rPr>
          <w:spacing w:val="59"/>
          <w:w w:val="150"/>
          <w:sz w:val="24"/>
        </w:rPr>
        <w:t xml:space="preserve"> </w:t>
      </w:r>
      <w:r>
        <w:rPr>
          <w:spacing w:val="-2"/>
          <w:sz w:val="24"/>
        </w:rPr>
        <w:t>органов</w:t>
      </w:r>
    </w:p>
    <w:p w:rsidR="005071C8" w:rsidRDefault="00BD237E">
      <w:pPr>
        <w:spacing w:before="102"/>
        <w:ind w:left="1277"/>
      </w:pPr>
      <w:r>
        <w:rPr>
          <w:spacing w:val="-5"/>
        </w:rPr>
        <w:t>507</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9" w:firstLine="0"/>
      </w:pPr>
      <w:r>
        <w:lastRenderedPageBreak/>
        <w:t xml:space="preserve">человека; процессы жизнедеятельности организма человека, делать выводы на основе </w:t>
      </w:r>
      <w:r>
        <w:rPr>
          <w:spacing w:val="-2"/>
        </w:rPr>
        <w:t>сравнения;</w:t>
      </w:r>
    </w:p>
    <w:p w:rsidR="005071C8" w:rsidRDefault="00BD237E">
      <w:pPr>
        <w:pStyle w:val="a4"/>
        <w:numPr>
          <w:ilvl w:val="0"/>
          <w:numId w:val="151"/>
        </w:numPr>
        <w:tabs>
          <w:tab w:val="left" w:pos="2553"/>
        </w:tabs>
        <w:spacing w:before="6" w:line="237" w:lineRule="auto"/>
        <w:ind w:right="978" w:firstLine="566"/>
        <w:rPr>
          <w:sz w:val="24"/>
        </w:rPr>
      </w:pPr>
      <w:r>
        <w:rPr>
          <w:sz w:val="24"/>
        </w:rPr>
        <w:t>различать биологически активные вещества (витамины, ферменты, гормоны), выявлять ихроль в процессе обмена веществ и превращения энергии;</w:t>
      </w:r>
    </w:p>
    <w:p w:rsidR="005071C8" w:rsidRDefault="00BD237E">
      <w:pPr>
        <w:pStyle w:val="a4"/>
        <w:numPr>
          <w:ilvl w:val="0"/>
          <w:numId w:val="151"/>
        </w:numPr>
        <w:tabs>
          <w:tab w:val="left" w:pos="2553"/>
        </w:tabs>
        <w:spacing w:before="3"/>
        <w:ind w:right="964" w:firstLine="566"/>
        <w:rPr>
          <w:sz w:val="24"/>
        </w:rPr>
      </w:pPr>
      <w:r>
        <w:rPr>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5071C8" w:rsidRDefault="00BD237E">
      <w:pPr>
        <w:pStyle w:val="a4"/>
        <w:numPr>
          <w:ilvl w:val="0"/>
          <w:numId w:val="151"/>
        </w:numPr>
        <w:tabs>
          <w:tab w:val="left" w:pos="2553"/>
        </w:tabs>
        <w:ind w:right="971" w:firstLine="566"/>
        <w:rPr>
          <w:sz w:val="24"/>
        </w:rPr>
      </w:pPr>
      <w:r>
        <w:rPr>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обитаниячеловека;</w:t>
      </w:r>
    </w:p>
    <w:p w:rsidR="005071C8" w:rsidRDefault="00BD237E">
      <w:pPr>
        <w:pStyle w:val="a4"/>
        <w:numPr>
          <w:ilvl w:val="0"/>
          <w:numId w:val="151"/>
        </w:numPr>
        <w:tabs>
          <w:tab w:val="left" w:pos="2553"/>
        </w:tabs>
        <w:spacing w:before="1"/>
        <w:ind w:right="973" w:firstLine="566"/>
        <w:rPr>
          <w:sz w:val="24"/>
        </w:rPr>
      </w:pPr>
      <w:r>
        <w:rPr>
          <w:sz w:val="24"/>
        </w:rPr>
        <w:t>применять биологические модели для выявления особенностей строения и функционированияорганов и систем органов человека;</w:t>
      </w:r>
    </w:p>
    <w:p w:rsidR="005071C8" w:rsidRDefault="00BD237E">
      <w:pPr>
        <w:pStyle w:val="a4"/>
        <w:numPr>
          <w:ilvl w:val="0"/>
          <w:numId w:val="151"/>
        </w:numPr>
        <w:tabs>
          <w:tab w:val="left" w:pos="2553"/>
        </w:tabs>
        <w:spacing w:before="3" w:line="237" w:lineRule="auto"/>
        <w:ind w:right="967" w:firstLine="566"/>
        <w:rPr>
          <w:sz w:val="24"/>
        </w:rPr>
      </w:pPr>
      <w:r>
        <w:rPr>
          <w:sz w:val="24"/>
        </w:rPr>
        <w:t>объяснять нейрогуморальную регуляцию процессов жизнедеятельности организма человека;</w:t>
      </w:r>
    </w:p>
    <w:p w:rsidR="005071C8" w:rsidRDefault="00BD237E">
      <w:pPr>
        <w:pStyle w:val="a4"/>
        <w:numPr>
          <w:ilvl w:val="0"/>
          <w:numId w:val="151"/>
        </w:numPr>
        <w:tabs>
          <w:tab w:val="left" w:pos="2553"/>
        </w:tabs>
        <w:spacing w:before="3"/>
        <w:ind w:right="964" w:firstLine="566"/>
      </w:pPr>
      <w:r>
        <w:rPr>
          <w:sz w:val="24"/>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w:t>
      </w:r>
      <w:r>
        <w:t>направленных на достижение полезных приспособительныхрезультатов;</w:t>
      </w:r>
    </w:p>
    <w:p w:rsidR="005071C8" w:rsidRDefault="00BD237E">
      <w:pPr>
        <w:pStyle w:val="a4"/>
        <w:numPr>
          <w:ilvl w:val="0"/>
          <w:numId w:val="151"/>
        </w:numPr>
        <w:tabs>
          <w:tab w:val="left" w:pos="2553"/>
        </w:tabs>
        <w:spacing w:before="2"/>
        <w:ind w:right="969" w:firstLine="566"/>
        <w:rPr>
          <w:sz w:val="24"/>
        </w:rPr>
      </w:pPr>
      <w:r>
        <w:rPr>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заболеванийчеловека;</w:t>
      </w:r>
    </w:p>
    <w:p w:rsidR="005071C8" w:rsidRDefault="00BD237E">
      <w:pPr>
        <w:pStyle w:val="a4"/>
        <w:numPr>
          <w:ilvl w:val="0"/>
          <w:numId w:val="151"/>
        </w:numPr>
        <w:tabs>
          <w:tab w:val="left" w:pos="2553"/>
        </w:tabs>
        <w:ind w:right="962" w:firstLine="566"/>
        <w:rPr>
          <w:sz w:val="24"/>
        </w:rPr>
      </w:pPr>
      <w:r>
        <w:rPr>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71C8" w:rsidRDefault="00BD237E">
      <w:pPr>
        <w:pStyle w:val="a4"/>
        <w:numPr>
          <w:ilvl w:val="0"/>
          <w:numId w:val="151"/>
        </w:numPr>
        <w:tabs>
          <w:tab w:val="left" w:pos="2553"/>
        </w:tabs>
        <w:spacing w:line="242" w:lineRule="auto"/>
        <w:ind w:right="982" w:firstLine="566"/>
        <w:rPr>
          <w:sz w:val="24"/>
        </w:rPr>
      </w:pPr>
      <w:r>
        <w:rPr>
          <w:sz w:val="24"/>
        </w:rPr>
        <w:t>решать качественные и количественные задачи, используя основные показатели здоровьячеловека, проводить расчёты и оценивать полученные значения;</w:t>
      </w:r>
    </w:p>
    <w:p w:rsidR="005071C8" w:rsidRDefault="00BD237E">
      <w:pPr>
        <w:pStyle w:val="a4"/>
        <w:numPr>
          <w:ilvl w:val="0"/>
          <w:numId w:val="151"/>
        </w:numPr>
        <w:tabs>
          <w:tab w:val="left" w:pos="2553"/>
        </w:tabs>
        <w:ind w:right="975" w:firstLine="566"/>
        <w:rPr>
          <w:sz w:val="24"/>
        </w:rPr>
      </w:pPr>
      <w:r>
        <w:rPr>
          <w:sz w:val="24"/>
        </w:rPr>
        <w:t>называть и аргументировать основные принципы здорового образа жизни, методы защиты иукрепления здоровья человека: сбалансированное питание, соблюдение правил личной</w:t>
      </w:r>
      <w:r>
        <w:rPr>
          <w:spacing w:val="-1"/>
          <w:sz w:val="24"/>
        </w:rPr>
        <w:t xml:space="preserve"> </w:t>
      </w:r>
      <w:r>
        <w:rPr>
          <w:sz w:val="24"/>
        </w:rPr>
        <w:t>гигиены, занятия физкультурой и спортом, рациональная</w:t>
      </w:r>
      <w:r>
        <w:rPr>
          <w:spacing w:val="-2"/>
          <w:sz w:val="24"/>
        </w:rPr>
        <w:t xml:space="preserve"> </w:t>
      </w:r>
      <w:r>
        <w:rPr>
          <w:sz w:val="24"/>
        </w:rPr>
        <w:t>организация труда и полноценного отдыха, позитивное эмоционально-психическое состояние;</w:t>
      </w:r>
    </w:p>
    <w:p w:rsidR="005071C8" w:rsidRDefault="00BD237E">
      <w:pPr>
        <w:pStyle w:val="a4"/>
        <w:numPr>
          <w:ilvl w:val="0"/>
          <w:numId w:val="151"/>
        </w:numPr>
        <w:tabs>
          <w:tab w:val="left" w:pos="2553"/>
        </w:tabs>
        <w:ind w:right="978" w:firstLine="566"/>
        <w:rPr>
          <w:sz w:val="24"/>
        </w:rPr>
      </w:pPr>
      <w:r>
        <w:rPr>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исключениявредных привычек, зависимостей;</w:t>
      </w:r>
    </w:p>
    <w:p w:rsidR="005071C8" w:rsidRDefault="00BD237E">
      <w:pPr>
        <w:pStyle w:val="a4"/>
        <w:numPr>
          <w:ilvl w:val="0"/>
          <w:numId w:val="151"/>
        </w:numPr>
        <w:tabs>
          <w:tab w:val="left" w:pos="2553"/>
        </w:tabs>
        <w:ind w:right="974" w:firstLine="566"/>
        <w:rPr>
          <w:sz w:val="24"/>
        </w:rPr>
      </w:pPr>
      <w:r>
        <w:rPr>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w:t>
      </w:r>
      <w:r>
        <w:rPr>
          <w:spacing w:val="40"/>
          <w:sz w:val="24"/>
        </w:rPr>
        <w:t xml:space="preserve"> </w:t>
      </w:r>
      <w:r>
        <w:rPr>
          <w:sz w:val="24"/>
        </w:rPr>
        <w:t>тканей, костей скелета,органов чувств, ожогах и отморожениях;</w:t>
      </w:r>
    </w:p>
    <w:p w:rsidR="005071C8" w:rsidRDefault="00BD237E">
      <w:pPr>
        <w:pStyle w:val="a4"/>
        <w:numPr>
          <w:ilvl w:val="0"/>
          <w:numId w:val="151"/>
        </w:numPr>
        <w:tabs>
          <w:tab w:val="left" w:pos="2553"/>
        </w:tabs>
        <w:ind w:right="978" w:firstLine="566"/>
        <w:rPr>
          <w:sz w:val="24"/>
        </w:rPr>
      </w:pPr>
      <w:r>
        <w:rPr>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5071C8" w:rsidRDefault="00BD237E">
      <w:pPr>
        <w:pStyle w:val="a4"/>
        <w:numPr>
          <w:ilvl w:val="0"/>
          <w:numId w:val="151"/>
        </w:numPr>
        <w:tabs>
          <w:tab w:val="left" w:pos="2553"/>
        </w:tabs>
        <w:ind w:right="976" w:firstLine="566"/>
        <w:rPr>
          <w:sz w:val="24"/>
        </w:rPr>
      </w:pPr>
      <w:r>
        <w:rPr>
          <w:sz w:val="24"/>
        </w:rPr>
        <w:t>использовать методы биологии: наблюдать, измерять, описывать организм человека ипроцессы его жизнедеятельности;</w:t>
      </w:r>
    </w:p>
    <w:p w:rsidR="005071C8" w:rsidRDefault="00BD237E">
      <w:pPr>
        <w:pStyle w:val="a4"/>
        <w:numPr>
          <w:ilvl w:val="0"/>
          <w:numId w:val="151"/>
        </w:numPr>
        <w:tabs>
          <w:tab w:val="left" w:pos="2553"/>
        </w:tabs>
        <w:spacing w:before="4" w:line="237" w:lineRule="auto"/>
        <w:ind w:right="957" w:firstLine="566"/>
        <w:rPr>
          <w:sz w:val="24"/>
        </w:rPr>
      </w:pPr>
      <w:r>
        <w:rPr>
          <w:sz w:val="24"/>
        </w:rPr>
        <w:t xml:space="preserve">проводить простейшие исследования организма человека и объяснять их </w:t>
      </w:r>
      <w:r>
        <w:rPr>
          <w:spacing w:val="-2"/>
          <w:sz w:val="24"/>
        </w:rPr>
        <w:t>результаты;</w:t>
      </w:r>
    </w:p>
    <w:p w:rsidR="005071C8" w:rsidRDefault="00BD237E">
      <w:pPr>
        <w:pStyle w:val="a4"/>
        <w:numPr>
          <w:ilvl w:val="0"/>
          <w:numId w:val="151"/>
        </w:numPr>
        <w:tabs>
          <w:tab w:val="left" w:pos="2553"/>
        </w:tabs>
        <w:spacing w:before="10" w:line="237" w:lineRule="auto"/>
        <w:ind w:right="970" w:firstLine="566"/>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71C8" w:rsidRDefault="00BD237E">
      <w:pPr>
        <w:pStyle w:val="a4"/>
        <w:numPr>
          <w:ilvl w:val="0"/>
          <w:numId w:val="151"/>
        </w:numPr>
        <w:tabs>
          <w:tab w:val="left" w:pos="2553"/>
        </w:tabs>
        <w:spacing w:before="7" w:line="237" w:lineRule="auto"/>
        <w:ind w:right="965" w:firstLine="566"/>
        <w:rPr>
          <w:sz w:val="24"/>
        </w:rPr>
      </w:pPr>
      <w:r>
        <w:rPr>
          <w:sz w:val="24"/>
        </w:rPr>
        <w:t>владеть приёмами работы с биологической информацией: формулировать основания</w:t>
      </w:r>
      <w:r>
        <w:rPr>
          <w:spacing w:val="56"/>
          <w:sz w:val="24"/>
        </w:rPr>
        <w:t xml:space="preserve"> </w:t>
      </w:r>
      <w:r>
        <w:rPr>
          <w:sz w:val="24"/>
        </w:rPr>
        <w:t>для</w:t>
      </w:r>
      <w:r>
        <w:rPr>
          <w:spacing w:val="56"/>
          <w:sz w:val="24"/>
        </w:rPr>
        <w:t xml:space="preserve"> </w:t>
      </w:r>
      <w:r>
        <w:rPr>
          <w:sz w:val="24"/>
        </w:rPr>
        <w:t>извлечения</w:t>
      </w:r>
      <w:r>
        <w:rPr>
          <w:spacing w:val="58"/>
          <w:sz w:val="24"/>
        </w:rPr>
        <w:t xml:space="preserve"> </w:t>
      </w:r>
      <w:r>
        <w:rPr>
          <w:sz w:val="24"/>
        </w:rPr>
        <w:t>и</w:t>
      </w:r>
      <w:r>
        <w:rPr>
          <w:spacing w:val="55"/>
          <w:sz w:val="24"/>
        </w:rPr>
        <w:t xml:space="preserve"> </w:t>
      </w:r>
      <w:r>
        <w:rPr>
          <w:sz w:val="24"/>
        </w:rPr>
        <w:t>обобщения</w:t>
      </w:r>
      <w:r>
        <w:rPr>
          <w:spacing w:val="59"/>
          <w:sz w:val="24"/>
        </w:rPr>
        <w:t xml:space="preserve"> </w:t>
      </w:r>
      <w:r>
        <w:rPr>
          <w:sz w:val="24"/>
        </w:rPr>
        <w:t>информации</w:t>
      </w:r>
      <w:r>
        <w:rPr>
          <w:spacing w:val="60"/>
          <w:sz w:val="24"/>
        </w:rPr>
        <w:t xml:space="preserve"> </w:t>
      </w:r>
      <w:r>
        <w:rPr>
          <w:sz w:val="24"/>
        </w:rPr>
        <w:t>из</w:t>
      </w:r>
      <w:r>
        <w:rPr>
          <w:spacing w:val="64"/>
          <w:sz w:val="24"/>
        </w:rPr>
        <w:t xml:space="preserve"> </w:t>
      </w:r>
      <w:r>
        <w:rPr>
          <w:sz w:val="24"/>
        </w:rPr>
        <w:t>нескольких</w:t>
      </w:r>
      <w:r>
        <w:rPr>
          <w:spacing w:val="55"/>
          <w:sz w:val="24"/>
        </w:rPr>
        <w:t xml:space="preserve"> </w:t>
      </w:r>
      <w:r>
        <w:rPr>
          <w:sz w:val="24"/>
        </w:rPr>
        <w:t>(4—5)</w:t>
      </w:r>
      <w:r>
        <w:rPr>
          <w:spacing w:val="61"/>
          <w:sz w:val="24"/>
        </w:rPr>
        <w:t xml:space="preserve"> </w:t>
      </w:r>
      <w:r>
        <w:rPr>
          <w:spacing w:val="-2"/>
          <w:sz w:val="24"/>
        </w:rPr>
        <w:t>источников;</w:t>
      </w:r>
    </w:p>
    <w:p w:rsidR="005071C8" w:rsidRDefault="00BD237E">
      <w:pPr>
        <w:spacing w:before="204"/>
        <w:ind w:left="1277"/>
      </w:pPr>
      <w:r>
        <w:rPr>
          <w:spacing w:val="-5"/>
        </w:rPr>
        <w:t>508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pPr>
      <w:r>
        <w:lastRenderedPageBreak/>
        <w:t>преобразовывать</w:t>
      </w:r>
      <w:r>
        <w:rPr>
          <w:spacing w:val="-6"/>
        </w:rPr>
        <w:t xml:space="preserve"> </w:t>
      </w:r>
      <w:r>
        <w:t>информацию</w:t>
      </w:r>
      <w:r>
        <w:rPr>
          <w:spacing w:val="-3"/>
        </w:rPr>
        <w:t xml:space="preserve"> </w:t>
      </w:r>
      <w:r>
        <w:t>из</w:t>
      </w:r>
      <w:r>
        <w:rPr>
          <w:spacing w:val="-14"/>
        </w:rPr>
        <w:t xml:space="preserve"> </w:t>
      </w:r>
      <w:r>
        <w:t>одной</w:t>
      </w:r>
      <w:r>
        <w:rPr>
          <w:spacing w:val="-4"/>
        </w:rPr>
        <w:t xml:space="preserve"> </w:t>
      </w:r>
      <w:r>
        <w:t>знаковой</w:t>
      </w:r>
      <w:r>
        <w:rPr>
          <w:spacing w:val="-2"/>
        </w:rPr>
        <w:t xml:space="preserve"> </w:t>
      </w:r>
      <w:r>
        <w:t>системы</w:t>
      </w:r>
      <w:r>
        <w:rPr>
          <w:spacing w:val="-4"/>
        </w:rPr>
        <w:t xml:space="preserve"> </w:t>
      </w:r>
      <w:r>
        <w:t>в</w:t>
      </w:r>
      <w:r>
        <w:rPr>
          <w:spacing w:val="1"/>
        </w:rPr>
        <w:t xml:space="preserve"> </w:t>
      </w:r>
      <w:r>
        <w:rPr>
          <w:spacing w:val="-2"/>
        </w:rPr>
        <w:t>другую;</w:t>
      </w:r>
    </w:p>
    <w:p w:rsidR="005071C8" w:rsidRDefault="00BD237E">
      <w:pPr>
        <w:pStyle w:val="a4"/>
        <w:numPr>
          <w:ilvl w:val="0"/>
          <w:numId w:val="151"/>
        </w:numPr>
        <w:tabs>
          <w:tab w:val="left" w:pos="2554"/>
        </w:tabs>
        <w:spacing w:before="3" w:line="275" w:lineRule="exact"/>
        <w:ind w:left="2554" w:hanging="566"/>
        <w:rPr>
          <w:sz w:val="24"/>
        </w:rPr>
      </w:pPr>
      <w:r>
        <w:rPr>
          <w:sz w:val="24"/>
        </w:rPr>
        <w:t>преобразовывать</w:t>
      </w:r>
      <w:r>
        <w:rPr>
          <w:spacing w:val="-12"/>
          <w:sz w:val="24"/>
        </w:rPr>
        <w:t xml:space="preserve"> </w:t>
      </w:r>
      <w:r>
        <w:rPr>
          <w:sz w:val="24"/>
        </w:rPr>
        <w:t>информацию</w:t>
      </w:r>
      <w:r>
        <w:rPr>
          <w:spacing w:val="-7"/>
          <w:sz w:val="24"/>
        </w:rPr>
        <w:t xml:space="preserve"> </w:t>
      </w:r>
      <w:r>
        <w:rPr>
          <w:sz w:val="24"/>
        </w:rPr>
        <w:t>из</w:t>
      </w:r>
      <w:r>
        <w:rPr>
          <w:spacing w:val="-16"/>
          <w:sz w:val="24"/>
        </w:rPr>
        <w:t xml:space="preserve"> </w:t>
      </w:r>
      <w:r>
        <w:rPr>
          <w:sz w:val="24"/>
        </w:rPr>
        <w:t>одной</w:t>
      </w:r>
      <w:r>
        <w:rPr>
          <w:spacing w:val="-9"/>
          <w:sz w:val="24"/>
        </w:rPr>
        <w:t xml:space="preserve"> </w:t>
      </w:r>
      <w:r>
        <w:rPr>
          <w:sz w:val="24"/>
        </w:rPr>
        <w:t>знаковой</w:t>
      </w:r>
      <w:r>
        <w:rPr>
          <w:spacing w:val="-5"/>
          <w:sz w:val="24"/>
        </w:rPr>
        <w:t xml:space="preserve"> </w:t>
      </w:r>
      <w:r>
        <w:rPr>
          <w:sz w:val="24"/>
        </w:rPr>
        <w:t>системы</w:t>
      </w:r>
      <w:r>
        <w:rPr>
          <w:spacing w:val="-8"/>
          <w:sz w:val="24"/>
        </w:rPr>
        <w:t xml:space="preserve"> </w:t>
      </w:r>
      <w:r>
        <w:rPr>
          <w:sz w:val="24"/>
        </w:rPr>
        <w:t>в</w:t>
      </w:r>
      <w:r>
        <w:rPr>
          <w:spacing w:val="-4"/>
          <w:sz w:val="24"/>
        </w:rPr>
        <w:t xml:space="preserve"> </w:t>
      </w:r>
      <w:r>
        <w:rPr>
          <w:spacing w:val="-2"/>
          <w:sz w:val="24"/>
        </w:rPr>
        <w:t>другую;</w:t>
      </w:r>
    </w:p>
    <w:p w:rsidR="005071C8" w:rsidRDefault="00BD237E">
      <w:pPr>
        <w:pStyle w:val="a4"/>
        <w:numPr>
          <w:ilvl w:val="0"/>
          <w:numId w:val="151"/>
        </w:numPr>
        <w:tabs>
          <w:tab w:val="left" w:pos="2553"/>
        </w:tabs>
        <w:ind w:right="979" w:firstLine="566"/>
        <w:rPr>
          <w:sz w:val="24"/>
        </w:rPr>
      </w:pPr>
      <w:r>
        <w:rPr>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w:t>
      </w:r>
      <w:r>
        <w:rPr>
          <w:spacing w:val="40"/>
          <w:sz w:val="24"/>
        </w:rPr>
        <w:t xml:space="preserve"> </w:t>
      </w:r>
      <w:r>
        <w:rPr>
          <w:sz w:val="24"/>
        </w:rPr>
        <w:t>с учётом особенностейаудитории сверстников.</w:t>
      </w:r>
    </w:p>
    <w:p w:rsidR="005071C8" w:rsidRDefault="005071C8">
      <w:pPr>
        <w:pStyle w:val="a3"/>
        <w:spacing w:before="4"/>
        <w:ind w:left="0" w:firstLine="0"/>
        <w:jc w:val="left"/>
      </w:pPr>
    </w:p>
    <w:p w:rsidR="005071C8" w:rsidRDefault="00BD237E">
      <w:pPr>
        <w:pStyle w:val="3"/>
        <w:numPr>
          <w:ilvl w:val="2"/>
          <w:numId w:val="218"/>
        </w:numPr>
        <w:tabs>
          <w:tab w:val="left" w:pos="4454"/>
        </w:tabs>
        <w:spacing w:line="240" w:lineRule="auto"/>
        <w:ind w:left="4454" w:hanging="719"/>
        <w:jc w:val="left"/>
      </w:pPr>
      <w:r>
        <w:t>БИОЛОГИЯ</w:t>
      </w:r>
      <w:r>
        <w:rPr>
          <w:spacing w:val="-6"/>
        </w:rPr>
        <w:t xml:space="preserve"> </w:t>
      </w:r>
      <w:r>
        <w:t xml:space="preserve">(углубленный </w:t>
      </w:r>
      <w:r>
        <w:rPr>
          <w:spacing w:val="-2"/>
        </w:rPr>
        <w:t>уровень)</w:t>
      </w:r>
    </w:p>
    <w:p w:rsidR="005071C8" w:rsidRDefault="00BD237E">
      <w:pPr>
        <w:pStyle w:val="a3"/>
        <w:spacing w:before="271"/>
        <w:ind w:left="1277" w:right="989" w:firstLine="283"/>
      </w:pPr>
      <w:r>
        <w:t>Данная</w:t>
      </w:r>
      <w:r>
        <w:rPr>
          <w:spacing w:val="40"/>
        </w:rPr>
        <w:t xml:space="preserve"> </w:t>
      </w:r>
      <w:r>
        <w:t>программа учебного предмета «Биология» основного общего образования на углублённом уровне разработана в соответствии с требованиями обновлённого</w:t>
      </w:r>
      <w:r>
        <w:rPr>
          <w:spacing w:val="40"/>
        </w:rPr>
        <w:t xml:space="preserve"> </w:t>
      </w:r>
      <w:r>
        <w:t>Федерального государственного образовательного стандарта основного общего образования (ФГОС ООО) и с учётом</w:t>
      </w:r>
      <w:r>
        <w:rPr>
          <w:spacing w:val="40"/>
        </w:rPr>
        <w:t xml:space="preserve"> </w:t>
      </w:r>
      <w:r>
        <w:t>основной образовательной программы основного общего образования (ООП ООО).</w:t>
      </w:r>
    </w:p>
    <w:p w:rsidR="005071C8" w:rsidRDefault="00BD237E">
      <w:pPr>
        <w:pStyle w:val="a3"/>
        <w:ind w:left="1277" w:right="982" w:firstLine="283"/>
      </w:pPr>
      <w:r>
        <w:t>Программа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учитываются возможности учебного предмета «Биология»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rsidR="005071C8" w:rsidRDefault="00BD237E">
      <w:pPr>
        <w:pStyle w:val="a3"/>
        <w:spacing w:before="4" w:line="237" w:lineRule="auto"/>
        <w:ind w:left="1277" w:right="993" w:firstLine="283"/>
      </w:pPr>
      <w:r>
        <w:t>Программа включает распределение содержания учебного материала с 7 по 9 класс и примерный</w:t>
      </w:r>
      <w:r>
        <w:rPr>
          <w:spacing w:val="27"/>
        </w:rPr>
        <w:t xml:space="preserve">  </w:t>
      </w:r>
      <w:r>
        <w:t>объём</w:t>
      </w:r>
      <w:r>
        <w:rPr>
          <w:spacing w:val="32"/>
        </w:rPr>
        <w:t xml:space="preserve">  </w:t>
      </w:r>
      <w:r>
        <w:t>учебных</w:t>
      </w:r>
      <w:r>
        <w:rPr>
          <w:spacing w:val="29"/>
        </w:rPr>
        <w:t xml:space="preserve">  </w:t>
      </w:r>
      <w:r>
        <w:t>часов</w:t>
      </w:r>
      <w:r>
        <w:rPr>
          <w:spacing w:val="30"/>
        </w:rPr>
        <w:t xml:space="preserve">  </w:t>
      </w:r>
      <w:r>
        <w:t>для</w:t>
      </w:r>
      <w:r>
        <w:rPr>
          <w:spacing w:val="29"/>
        </w:rPr>
        <w:t xml:space="preserve">  </w:t>
      </w:r>
      <w:r>
        <w:t>изучения</w:t>
      </w:r>
      <w:r>
        <w:rPr>
          <w:spacing w:val="31"/>
        </w:rPr>
        <w:t xml:space="preserve">  </w:t>
      </w:r>
      <w:r>
        <w:t>разделов</w:t>
      </w:r>
      <w:r>
        <w:rPr>
          <w:spacing w:val="31"/>
        </w:rPr>
        <w:t xml:space="preserve">  </w:t>
      </w:r>
      <w:r>
        <w:t>и</w:t>
      </w:r>
      <w:r>
        <w:rPr>
          <w:spacing w:val="29"/>
        </w:rPr>
        <w:t xml:space="preserve">  </w:t>
      </w:r>
      <w:r>
        <w:t>тем</w:t>
      </w:r>
      <w:r>
        <w:rPr>
          <w:spacing w:val="30"/>
        </w:rPr>
        <w:t xml:space="preserve">  </w:t>
      </w:r>
      <w:r>
        <w:t>учебного</w:t>
      </w:r>
      <w:r>
        <w:rPr>
          <w:spacing w:val="29"/>
        </w:rPr>
        <w:t xml:space="preserve">  </w:t>
      </w:r>
      <w:r>
        <w:rPr>
          <w:spacing w:val="-2"/>
        </w:rPr>
        <w:t>предмета</w:t>
      </w:r>
    </w:p>
    <w:p w:rsidR="005071C8" w:rsidRDefault="00BD237E">
      <w:pPr>
        <w:pStyle w:val="a3"/>
        <w:spacing w:before="3"/>
        <w:ind w:left="1277" w:right="998" w:firstLine="0"/>
      </w:pPr>
      <w:r>
        <w:t>«Биология»,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5071C8" w:rsidRDefault="005071C8">
      <w:pPr>
        <w:pStyle w:val="a3"/>
        <w:spacing w:before="3"/>
        <w:ind w:left="0" w:firstLine="0"/>
        <w:jc w:val="left"/>
      </w:pPr>
    </w:p>
    <w:p w:rsidR="005071C8" w:rsidRDefault="00BD237E">
      <w:pPr>
        <w:pStyle w:val="2"/>
        <w:spacing w:line="275" w:lineRule="exact"/>
        <w:ind w:left="1560"/>
      </w:pPr>
      <w:r>
        <w:t>ОБЩАЯ</w:t>
      </w:r>
      <w:r>
        <w:rPr>
          <w:spacing w:val="-7"/>
        </w:rPr>
        <w:t xml:space="preserve"> </w:t>
      </w:r>
      <w:r>
        <w:t>ХАРАКТЕРИСТИКА</w:t>
      </w:r>
      <w:r>
        <w:rPr>
          <w:spacing w:val="-1"/>
        </w:rPr>
        <w:t xml:space="preserve"> </w:t>
      </w:r>
      <w:r>
        <w:t>УЧЕБНОГО</w:t>
      </w:r>
      <w:r>
        <w:rPr>
          <w:spacing w:val="-7"/>
        </w:rPr>
        <w:t xml:space="preserve"> </w:t>
      </w:r>
      <w:r>
        <w:t>ПРЕДМЕТА</w:t>
      </w:r>
      <w:r>
        <w:rPr>
          <w:spacing w:val="-4"/>
        </w:rPr>
        <w:t xml:space="preserve"> </w:t>
      </w:r>
      <w:r>
        <w:rPr>
          <w:spacing w:val="-2"/>
        </w:rPr>
        <w:t>«БИОЛОГИЯ»</w:t>
      </w:r>
    </w:p>
    <w:p w:rsidR="005071C8" w:rsidRDefault="00BD237E">
      <w:pPr>
        <w:pStyle w:val="a3"/>
        <w:ind w:left="1277" w:right="858" w:firstLine="283"/>
      </w:pPr>
      <w:r>
        <w:t>Учебный предмет «Биология»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а</w:t>
      </w:r>
      <w:r>
        <w:rPr>
          <w:spacing w:val="-8"/>
        </w:rPr>
        <w:t xml:space="preserve"> </w:t>
      </w:r>
      <w:r>
        <w:t>также</w:t>
      </w:r>
      <w:r>
        <w:rPr>
          <w:spacing w:val="-3"/>
        </w:rPr>
        <w:t xml:space="preserve"> </w:t>
      </w:r>
      <w:r>
        <w:t>позволяет</w:t>
      </w:r>
      <w:r>
        <w:rPr>
          <w:spacing w:val="-2"/>
        </w:rPr>
        <w:t xml:space="preserve"> </w:t>
      </w:r>
      <w:r>
        <w:t>сформировать</w:t>
      </w:r>
      <w:r>
        <w:rPr>
          <w:spacing w:val="-2"/>
        </w:rPr>
        <w:t xml:space="preserve"> </w:t>
      </w:r>
      <w:r>
        <w:t>систему</w:t>
      </w:r>
      <w:r>
        <w:rPr>
          <w:spacing w:val="-11"/>
        </w:rPr>
        <w:t xml:space="preserve"> </w:t>
      </w:r>
      <w:r>
        <w:t>научных</w:t>
      </w:r>
      <w:r>
        <w:rPr>
          <w:spacing w:val="-7"/>
        </w:rPr>
        <w:t xml:space="preserve"> </w:t>
      </w:r>
      <w:r>
        <w:t>знаний</w:t>
      </w:r>
      <w:r>
        <w:rPr>
          <w:spacing w:val="-6"/>
        </w:rPr>
        <w:t xml:space="preserve"> </w:t>
      </w:r>
      <w:r>
        <w:t>о</w:t>
      </w:r>
      <w:r>
        <w:rPr>
          <w:spacing w:val="-2"/>
        </w:rPr>
        <w:t xml:space="preserve"> </w:t>
      </w:r>
      <w:r>
        <w:t>живых</w:t>
      </w:r>
      <w:r>
        <w:rPr>
          <w:spacing w:val="-7"/>
        </w:rPr>
        <w:t xml:space="preserve"> </w:t>
      </w:r>
      <w:r>
        <w:t>системах, умения их применять в разнообразных жизненных ситуациях.</w:t>
      </w:r>
    </w:p>
    <w:p w:rsidR="005071C8" w:rsidRDefault="00BD237E">
      <w:pPr>
        <w:pStyle w:val="a3"/>
        <w:ind w:left="1277" w:right="847" w:firstLine="283"/>
      </w:pPr>
      <w:r>
        <w:t>Биологическая подготовка на углублённом уровне будет способствовать развитию мотивации к изучению биологии, пониманию обучающимися научных принципов</w:t>
      </w:r>
      <w:r>
        <w:rPr>
          <w:spacing w:val="40"/>
        </w:rPr>
        <w:t xml:space="preserve"> </w:t>
      </w:r>
      <w:r>
        <w:t>организации деятельности человека в живой природе, позволит заложить основы экологической культуры, здорового образа жизни, будет способствовать овладению обучающимися специальными биологическими знаниями, закладывающими основу для дальнейшего биологического образования.</w:t>
      </w:r>
    </w:p>
    <w:p w:rsidR="005071C8" w:rsidRDefault="00BD237E">
      <w:pPr>
        <w:pStyle w:val="2"/>
        <w:spacing w:before="5" w:line="272" w:lineRule="exact"/>
        <w:ind w:left="1560"/>
      </w:pPr>
      <w:r>
        <w:t>ЦЕЛИ</w:t>
      </w:r>
      <w:r>
        <w:rPr>
          <w:spacing w:val="-3"/>
        </w:rPr>
        <w:t xml:space="preserve"> </w:t>
      </w:r>
      <w:r>
        <w:t>И</w:t>
      </w:r>
      <w:r>
        <w:rPr>
          <w:spacing w:val="-1"/>
        </w:rPr>
        <w:t xml:space="preserve"> </w:t>
      </w:r>
      <w:r>
        <w:t>ЗАДАЧИ</w:t>
      </w:r>
      <w:r>
        <w:rPr>
          <w:spacing w:val="-1"/>
        </w:rPr>
        <w:t xml:space="preserve"> </w:t>
      </w:r>
      <w:r>
        <w:t>УЧЕБНОГО</w:t>
      </w:r>
      <w:r>
        <w:rPr>
          <w:spacing w:val="-6"/>
        </w:rPr>
        <w:t xml:space="preserve"> </w:t>
      </w:r>
      <w:r>
        <w:t>ПРЕДМЕТА</w:t>
      </w:r>
      <w:r>
        <w:rPr>
          <w:spacing w:val="-1"/>
        </w:rPr>
        <w:t xml:space="preserve"> </w:t>
      </w:r>
      <w:r>
        <w:rPr>
          <w:spacing w:val="-2"/>
        </w:rPr>
        <w:t>«БИОЛОГИЯ»</w:t>
      </w:r>
    </w:p>
    <w:p w:rsidR="005071C8" w:rsidRDefault="00BD237E">
      <w:pPr>
        <w:pStyle w:val="a3"/>
        <w:spacing w:line="242" w:lineRule="auto"/>
        <w:ind w:left="1277" w:right="861" w:firstLine="283"/>
      </w:pPr>
      <w:r>
        <w:rPr>
          <w:b/>
        </w:rPr>
        <w:t xml:space="preserve">Целями </w:t>
      </w:r>
      <w:r>
        <w:t>обучения биологии на уровне основного общего образования (углублённый уровень) являются:</w:t>
      </w:r>
    </w:p>
    <w:p w:rsidR="005071C8" w:rsidRDefault="00BD237E">
      <w:pPr>
        <w:pStyle w:val="a4"/>
        <w:numPr>
          <w:ilvl w:val="0"/>
          <w:numId w:val="149"/>
        </w:numPr>
        <w:tabs>
          <w:tab w:val="left" w:pos="1995"/>
        </w:tabs>
        <w:spacing w:line="276" w:lineRule="auto"/>
        <w:ind w:right="856" w:firstLine="283"/>
        <w:rPr>
          <w:sz w:val="24"/>
        </w:rPr>
      </w:pPr>
      <w:r>
        <w:rPr>
          <w:sz w:val="24"/>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5071C8" w:rsidRDefault="00BD237E">
      <w:pPr>
        <w:pStyle w:val="a4"/>
        <w:numPr>
          <w:ilvl w:val="0"/>
          <w:numId w:val="149"/>
        </w:numPr>
        <w:tabs>
          <w:tab w:val="left" w:pos="1995"/>
        </w:tabs>
        <w:spacing w:before="191" w:line="276" w:lineRule="auto"/>
        <w:ind w:right="859" w:firstLine="283"/>
        <w:rPr>
          <w:sz w:val="24"/>
        </w:rPr>
      </w:pPr>
      <w:r>
        <w:rPr>
          <w:sz w:val="24"/>
        </w:rPr>
        <w:t>формирование умений применять методы биологической науки для изучения биологических систем, в том числе и организма человека;</w:t>
      </w:r>
    </w:p>
    <w:p w:rsidR="005071C8" w:rsidRDefault="00BD237E">
      <w:pPr>
        <w:pStyle w:val="a4"/>
        <w:numPr>
          <w:ilvl w:val="0"/>
          <w:numId w:val="149"/>
        </w:numPr>
        <w:tabs>
          <w:tab w:val="left" w:pos="1995"/>
        </w:tabs>
        <w:spacing w:before="200" w:line="276" w:lineRule="auto"/>
        <w:ind w:right="847" w:firstLine="283"/>
        <w:rPr>
          <w:sz w:val="24"/>
        </w:rPr>
      </w:pPr>
      <w:r>
        <w:rPr>
          <w:sz w:val="24"/>
        </w:rPr>
        <w:t>воспитание экологической культуры в целях сохранения собственного здоровья и охраны окружающей среды;</w:t>
      </w:r>
    </w:p>
    <w:p w:rsidR="005071C8" w:rsidRDefault="005071C8">
      <w:pPr>
        <w:pStyle w:val="a3"/>
        <w:ind w:left="0" w:firstLine="0"/>
        <w:jc w:val="left"/>
        <w:rPr>
          <w:sz w:val="22"/>
        </w:rPr>
      </w:pPr>
    </w:p>
    <w:p w:rsidR="005071C8" w:rsidRDefault="005071C8">
      <w:pPr>
        <w:pStyle w:val="a3"/>
        <w:spacing w:before="98"/>
        <w:ind w:left="0" w:firstLine="0"/>
        <w:jc w:val="left"/>
        <w:rPr>
          <w:sz w:val="22"/>
        </w:rPr>
      </w:pPr>
    </w:p>
    <w:p w:rsidR="005071C8" w:rsidRDefault="00BD237E">
      <w:pPr>
        <w:ind w:left="1277"/>
      </w:pPr>
      <w:r>
        <w:rPr>
          <w:spacing w:val="-5"/>
        </w:rPr>
        <w:t>509</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49"/>
        </w:numPr>
        <w:tabs>
          <w:tab w:val="left" w:pos="1995"/>
        </w:tabs>
        <w:spacing w:before="75" w:line="276" w:lineRule="auto"/>
        <w:ind w:right="854" w:firstLine="283"/>
        <w:rPr>
          <w:sz w:val="24"/>
        </w:rPr>
      </w:pPr>
      <w:r>
        <w:rPr>
          <w:sz w:val="24"/>
        </w:rPr>
        <w:lastRenderedPageBreak/>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5071C8" w:rsidRDefault="00BD237E">
      <w:pPr>
        <w:pStyle w:val="a3"/>
        <w:spacing w:before="200" w:line="275" w:lineRule="exact"/>
        <w:ind w:left="1560" w:firstLine="0"/>
      </w:pPr>
      <w:r>
        <w:t>Достижение</w:t>
      </w:r>
      <w:r>
        <w:rPr>
          <w:spacing w:val="-5"/>
        </w:rPr>
        <w:t xml:space="preserve"> </w:t>
      </w:r>
      <w:r>
        <w:t>целей</w:t>
      </w:r>
      <w:r>
        <w:rPr>
          <w:spacing w:val="-10"/>
        </w:rPr>
        <w:t xml:space="preserve"> </w:t>
      </w:r>
      <w:r>
        <w:t>обеспечивается</w:t>
      </w:r>
      <w:r>
        <w:rPr>
          <w:spacing w:val="-3"/>
        </w:rPr>
        <w:t xml:space="preserve"> </w:t>
      </w:r>
      <w:r>
        <w:t>решением</w:t>
      </w:r>
      <w:r>
        <w:rPr>
          <w:spacing w:val="-5"/>
        </w:rPr>
        <w:t xml:space="preserve"> </w:t>
      </w:r>
      <w:r>
        <w:t>следующих</w:t>
      </w:r>
      <w:r>
        <w:rPr>
          <w:spacing w:val="1"/>
        </w:rPr>
        <w:t xml:space="preserve"> </w:t>
      </w:r>
      <w:r>
        <w:rPr>
          <w:b/>
          <w:spacing w:val="-2"/>
        </w:rPr>
        <w:t>задач</w:t>
      </w:r>
      <w:r>
        <w:rPr>
          <w:spacing w:val="-2"/>
        </w:rPr>
        <w:t>:</w:t>
      </w:r>
    </w:p>
    <w:p w:rsidR="005071C8" w:rsidRDefault="00BD237E">
      <w:pPr>
        <w:pStyle w:val="a4"/>
        <w:numPr>
          <w:ilvl w:val="0"/>
          <w:numId w:val="149"/>
        </w:numPr>
        <w:tabs>
          <w:tab w:val="left" w:pos="1995"/>
        </w:tabs>
        <w:spacing w:line="276" w:lineRule="auto"/>
        <w:ind w:right="849" w:firstLine="283"/>
        <w:rPr>
          <w:sz w:val="24"/>
        </w:rPr>
      </w:pPr>
      <w:r>
        <w:rPr>
          <w:sz w:val="24"/>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rsidR="005071C8" w:rsidRDefault="00BD237E">
      <w:pPr>
        <w:pStyle w:val="a4"/>
        <w:numPr>
          <w:ilvl w:val="0"/>
          <w:numId w:val="149"/>
        </w:numPr>
        <w:tabs>
          <w:tab w:val="left" w:pos="1995"/>
        </w:tabs>
        <w:spacing w:before="199" w:line="278" w:lineRule="auto"/>
        <w:ind w:right="848" w:firstLine="283"/>
        <w:rPr>
          <w:sz w:val="24"/>
        </w:rPr>
      </w:pPr>
      <w:r>
        <w:rPr>
          <w:sz w:val="24"/>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5071C8" w:rsidRDefault="00BD237E">
      <w:pPr>
        <w:pStyle w:val="a4"/>
        <w:numPr>
          <w:ilvl w:val="0"/>
          <w:numId w:val="149"/>
        </w:numPr>
        <w:tabs>
          <w:tab w:val="left" w:pos="1995"/>
        </w:tabs>
        <w:spacing w:before="192" w:line="276" w:lineRule="auto"/>
        <w:ind w:right="849" w:firstLine="283"/>
        <w:rPr>
          <w:sz w:val="24"/>
        </w:rPr>
      </w:pPr>
      <w:r>
        <w:rPr>
          <w:sz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071C8" w:rsidRDefault="00BD237E">
      <w:pPr>
        <w:pStyle w:val="a4"/>
        <w:numPr>
          <w:ilvl w:val="0"/>
          <w:numId w:val="149"/>
        </w:numPr>
        <w:tabs>
          <w:tab w:val="left" w:pos="1995"/>
        </w:tabs>
        <w:spacing w:before="201" w:line="276" w:lineRule="auto"/>
        <w:ind w:right="857" w:firstLine="283"/>
        <w:rPr>
          <w:sz w:val="24"/>
        </w:rPr>
      </w:pPr>
      <w:r>
        <w:rPr>
          <w:sz w:val="24"/>
        </w:rPr>
        <w:t>освоение экологически грамотного поведения, направленного на сохранение собственного здоровья и охраны окружающей природной среды;</w:t>
      </w:r>
    </w:p>
    <w:p w:rsidR="005071C8" w:rsidRDefault="00BD237E">
      <w:pPr>
        <w:pStyle w:val="a4"/>
        <w:numPr>
          <w:ilvl w:val="0"/>
          <w:numId w:val="149"/>
        </w:numPr>
        <w:tabs>
          <w:tab w:val="left" w:pos="1995"/>
        </w:tabs>
        <w:spacing w:before="200" w:line="276" w:lineRule="auto"/>
        <w:ind w:right="852" w:firstLine="283"/>
        <w:rPr>
          <w:sz w:val="24"/>
        </w:rPr>
      </w:pPr>
      <w:r>
        <w:rPr>
          <w:sz w:val="24"/>
        </w:rPr>
        <w:t>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w:t>
      </w:r>
    </w:p>
    <w:p w:rsidR="005071C8" w:rsidRDefault="00BD237E">
      <w:pPr>
        <w:pStyle w:val="2"/>
        <w:spacing w:before="206" w:line="275" w:lineRule="exact"/>
        <w:ind w:left="1560"/>
      </w:pPr>
      <w:r>
        <w:t>МЕСТО</w:t>
      </w:r>
      <w:r>
        <w:rPr>
          <w:spacing w:val="-1"/>
        </w:rPr>
        <w:t xml:space="preserve"> </w:t>
      </w:r>
      <w:r>
        <w:t>УЧЕБНОГО</w:t>
      </w:r>
      <w:r>
        <w:rPr>
          <w:spacing w:val="-5"/>
        </w:rPr>
        <w:t xml:space="preserve"> </w:t>
      </w:r>
      <w:r>
        <w:t>ПРЕДМЕТА</w:t>
      </w:r>
      <w:r>
        <w:rPr>
          <w:spacing w:val="-1"/>
        </w:rPr>
        <w:t xml:space="preserve"> </w:t>
      </w:r>
      <w:r>
        <w:t>«БИОЛОГИЯ» В</w:t>
      </w:r>
      <w:r>
        <w:rPr>
          <w:spacing w:val="-2"/>
        </w:rPr>
        <w:t xml:space="preserve"> </w:t>
      </w:r>
      <w:r>
        <w:t>УЧЕБНОМ</w:t>
      </w:r>
      <w:r>
        <w:rPr>
          <w:spacing w:val="-1"/>
        </w:rPr>
        <w:t xml:space="preserve"> </w:t>
      </w:r>
      <w:r>
        <w:rPr>
          <w:spacing w:val="-2"/>
        </w:rPr>
        <w:t>ПЛАНЕ</w:t>
      </w:r>
    </w:p>
    <w:p w:rsidR="005071C8" w:rsidRDefault="00BD237E">
      <w:pPr>
        <w:pStyle w:val="a3"/>
        <w:spacing w:before="1" w:line="237" w:lineRule="auto"/>
        <w:ind w:left="1277" w:right="847" w:firstLine="283"/>
      </w:pPr>
      <w:r>
        <w:t xml:space="preserve">Биология является важным компонентом образовательной области «Естественно-научные </w:t>
      </w:r>
      <w:r>
        <w:rPr>
          <w:spacing w:val="-2"/>
        </w:rPr>
        <w:t>предметы».</w:t>
      </w:r>
    </w:p>
    <w:p w:rsidR="005071C8" w:rsidRDefault="00BD237E">
      <w:pPr>
        <w:pStyle w:val="a3"/>
        <w:spacing w:before="5" w:line="237" w:lineRule="auto"/>
        <w:ind w:left="1277" w:right="855" w:firstLine="283"/>
      </w:pPr>
      <w:r>
        <w:t>Рабочая программа предусматривает углублённое изучение биологии в</w:t>
      </w:r>
      <w:r>
        <w:rPr>
          <w:spacing w:val="-1"/>
        </w:rPr>
        <w:t xml:space="preserve"> </w:t>
      </w:r>
      <w:r>
        <w:t>объеме 272 часов</w:t>
      </w:r>
      <w:r>
        <w:rPr>
          <w:spacing w:val="-1"/>
        </w:rPr>
        <w:t xml:space="preserve"> </w:t>
      </w:r>
      <w:r>
        <w:t>за три года обучения: из расчета в 7 классе - 2 часа в неделю, в 8-9 классах - 3 часа в неделю.</w:t>
      </w:r>
    </w:p>
    <w:p w:rsidR="005071C8" w:rsidRDefault="00BD237E">
      <w:pPr>
        <w:pStyle w:val="2"/>
        <w:spacing w:before="183" w:line="380" w:lineRule="atLeast"/>
        <w:ind w:left="1560" w:right="5621"/>
      </w:pPr>
      <w:r>
        <w:rPr>
          <w:noProof/>
          <w:lang w:eastAsia="ru-RU"/>
        </w:rPr>
        <mc:AlternateContent>
          <mc:Choice Requires="wps">
            <w:drawing>
              <wp:anchor distT="0" distB="0" distL="0" distR="0" simplePos="0" relativeHeight="251714048" behindDoc="1" locked="0" layoutInCell="1" allowOverlap="1">
                <wp:simplePos x="0" y="0"/>
                <wp:positionH relativeFrom="page">
                  <wp:posOffset>792784</wp:posOffset>
                </wp:positionH>
                <wp:positionV relativeFrom="paragraph">
                  <wp:posOffset>419359</wp:posOffset>
                </wp:positionV>
                <wp:extent cx="6250940" cy="9525"/>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0940" cy="9525"/>
                        </a:xfrm>
                        <a:custGeom>
                          <a:avLst/>
                          <a:gdLst/>
                          <a:ahLst/>
                          <a:cxnLst/>
                          <a:rect l="l" t="t" r="r" b="b"/>
                          <a:pathLst>
                            <a:path w="6250940" h="9525">
                              <a:moveTo>
                                <a:pt x="6250813" y="0"/>
                              </a:moveTo>
                              <a:lnTo>
                                <a:pt x="0" y="0"/>
                              </a:lnTo>
                              <a:lnTo>
                                <a:pt x="0" y="9144"/>
                              </a:lnTo>
                              <a:lnTo>
                                <a:pt x="6250813" y="9144"/>
                              </a:lnTo>
                              <a:lnTo>
                                <a:pt x="62508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A89473" id="Graphic 400" o:spid="_x0000_s1026" style="position:absolute;margin-left:62.4pt;margin-top:33pt;width:492.2pt;height:.75pt;z-index:-251602432;visibility:visible;mso-wrap-style:square;mso-wrap-distance-left:0;mso-wrap-distance-top:0;mso-wrap-distance-right:0;mso-wrap-distance-bottom:0;mso-position-horizontal:absolute;mso-position-horizontal-relative:page;mso-position-vertical:absolute;mso-position-vertical-relative:text;v-text-anchor:top" coordsize="6250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" path="m6250813,l,,,9144r6250813,l6250813,xe" fillcolor="black" stroked="f">
                <v:path arrowok="t"/>
                <w10:wrap anchorx="page"/>
              </v:shape>
            </w:pict>
          </mc:Fallback>
        </mc:AlternateContent>
      </w:r>
      <w:r>
        <w:t>СОДЕРЖАНИЕ</w:t>
      </w:r>
      <w:r>
        <w:rPr>
          <w:spacing w:val="-15"/>
        </w:rPr>
        <w:t xml:space="preserve"> </w:t>
      </w:r>
      <w:r>
        <w:t>УЧЕБНОГО</w:t>
      </w:r>
      <w:r>
        <w:rPr>
          <w:spacing w:val="-15"/>
        </w:rPr>
        <w:t xml:space="preserve"> </w:t>
      </w:r>
      <w:r>
        <w:t>ПРЕДМЕТА 7 КЛАСС</w:t>
      </w:r>
    </w:p>
    <w:p w:rsidR="005071C8" w:rsidRDefault="00BD237E">
      <w:pPr>
        <w:pStyle w:val="3"/>
        <w:numPr>
          <w:ilvl w:val="0"/>
          <w:numId w:val="148"/>
        </w:numPr>
        <w:tabs>
          <w:tab w:val="left" w:pos="1774"/>
        </w:tabs>
        <w:spacing w:before="7"/>
        <w:ind w:left="1774" w:hanging="214"/>
      </w:pPr>
      <w:r>
        <w:rPr>
          <w:spacing w:val="-2"/>
        </w:rPr>
        <w:t>Введение</w:t>
      </w:r>
    </w:p>
    <w:p w:rsidR="005071C8" w:rsidRDefault="00BD237E">
      <w:pPr>
        <w:pStyle w:val="a4"/>
        <w:numPr>
          <w:ilvl w:val="1"/>
          <w:numId w:val="148"/>
        </w:numPr>
        <w:tabs>
          <w:tab w:val="left" w:pos="1876"/>
        </w:tabs>
        <w:ind w:right="843" w:firstLine="283"/>
        <w:rPr>
          <w:sz w:val="24"/>
        </w:rPr>
      </w:pPr>
      <w:r>
        <w:rPr>
          <w:b/>
          <w:sz w:val="24"/>
        </w:rPr>
        <w:t xml:space="preserve">Цитология — наука о клетке. </w:t>
      </w:r>
      <w:r>
        <w:rPr>
          <w:sz w:val="24"/>
        </w:rPr>
        <w:t>Современная клеточная теория. Клетка — единица строения,</w:t>
      </w:r>
      <w:r>
        <w:rPr>
          <w:spacing w:val="-1"/>
          <w:sz w:val="24"/>
        </w:rPr>
        <w:t xml:space="preserve"> </w:t>
      </w:r>
      <w:r>
        <w:rPr>
          <w:sz w:val="24"/>
        </w:rPr>
        <w:t>жизнедеятельности</w:t>
      </w:r>
      <w:r>
        <w:rPr>
          <w:spacing w:val="-2"/>
          <w:sz w:val="24"/>
        </w:rPr>
        <w:t xml:space="preserve"> </w:t>
      </w:r>
      <w:r>
        <w:rPr>
          <w:sz w:val="24"/>
        </w:rPr>
        <w:t>и</w:t>
      </w:r>
      <w:r>
        <w:rPr>
          <w:spacing w:val="-2"/>
          <w:sz w:val="24"/>
        </w:rPr>
        <w:t xml:space="preserve"> </w:t>
      </w:r>
      <w:r>
        <w:rPr>
          <w:sz w:val="24"/>
        </w:rPr>
        <w:t>размножения</w:t>
      </w:r>
      <w:r>
        <w:rPr>
          <w:spacing w:val="-3"/>
          <w:sz w:val="24"/>
        </w:rPr>
        <w:t xml:space="preserve"> </w:t>
      </w:r>
      <w:r>
        <w:rPr>
          <w:sz w:val="24"/>
        </w:rPr>
        <w:t>живого.</w:t>
      </w:r>
      <w:r>
        <w:rPr>
          <w:spacing w:val="-1"/>
          <w:sz w:val="24"/>
        </w:rPr>
        <w:t xml:space="preserve"> </w:t>
      </w:r>
      <w:r>
        <w:rPr>
          <w:sz w:val="24"/>
        </w:rPr>
        <w:t>Химический</w:t>
      </w:r>
      <w:r>
        <w:rPr>
          <w:spacing w:val="-2"/>
          <w:sz w:val="24"/>
        </w:rPr>
        <w:t xml:space="preserve"> </w:t>
      </w:r>
      <w:r>
        <w:rPr>
          <w:sz w:val="24"/>
        </w:rPr>
        <w:t>состав</w:t>
      </w:r>
      <w:r>
        <w:rPr>
          <w:spacing w:val="-2"/>
          <w:sz w:val="24"/>
        </w:rPr>
        <w:t xml:space="preserve"> </w:t>
      </w:r>
      <w:r>
        <w:rPr>
          <w:sz w:val="24"/>
        </w:rPr>
        <w:t>клетки.</w:t>
      </w:r>
      <w:r>
        <w:rPr>
          <w:spacing w:val="-6"/>
          <w:sz w:val="24"/>
        </w:rPr>
        <w:t xml:space="preserve"> </w:t>
      </w:r>
      <w:r>
        <w:rPr>
          <w:sz w:val="24"/>
        </w:rPr>
        <w:t>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w:t>
      </w:r>
    </w:p>
    <w:p w:rsidR="005071C8" w:rsidRDefault="00BD237E">
      <w:pPr>
        <w:pStyle w:val="a4"/>
        <w:numPr>
          <w:ilvl w:val="1"/>
          <w:numId w:val="148"/>
        </w:numPr>
        <w:tabs>
          <w:tab w:val="left" w:pos="1818"/>
        </w:tabs>
        <w:ind w:right="853" w:firstLine="283"/>
        <w:rPr>
          <w:sz w:val="24"/>
        </w:rPr>
      </w:pPr>
      <w:r>
        <w:rPr>
          <w:b/>
          <w:sz w:val="24"/>
        </w:rPr>
        <w:t xml:space="preserve">Вирусология — наука о вирусах. </w:t>
      </w:r>
      <w:r>
        <w:rPr>
          <w:sz w:val="24"/>
        </w:rPr>
        <w:t>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5071C8" w:rsidRDefault="00BD237E">
      <w:pPr>
        <w:pStyle w:val="a4"/>
        <w:numPr>
          <w:ilvl w:val="1"/>
          <w:numId w:val="148"/>
        </w:numPr>
        <w:tabs>
          <w:tab w:val="left" w:pos="1957"/>
        </w:tabs>
        <w:spacing w:before="2" w:line="237" w:lineRule="auto"/>
        <w:ind w:right="848" w:firstLine="283"/>
        <w:rPr>
          <w:sz w:val="24"/>
        </w:rPr>
      </w:pPr>
      <w:r>
        <w:rPr>
          <w:b/>
          <w:sz w:val="24"/>
        </w:rPr>
        <w:t>Современная классификация организмов,</w:t>
      </w:r>
      <w:r>
        <w:rPr>
          <w:b/>
          <w:spacing w:val="-1"/>
          <w:sz w:val="24"/>
        </w:rPr>
        <w:t xml:space="preserve"> </w:t>
      </w:r>
      <w:r>
        <w:rPr>
          <w:sz w:val="24"/>
        </w:rPr>
        <w:t>основные принципы. Классификация организмов и эволюционное учение. Теория эволюции Чарльза Дарвина.</w:t>
      </w:r>
    </w:p>
    <w:p w:rsidR="005071C8" w:rsidRDefault="00BD237E">
      <w:pPr>
        <w:pStyle w:val="a4"/>
        <w:numPr>
          <w:ilvl w:val="1"/>
          <w:numId w:val="148"/>
        </w:numPr>
        <w:tabs>
          <w:tab w:val="left" w:pos="1900"/>
        </w:tabs>
        <w:spacing w:before="3"/>
        <w:ind w:right="846" w:firstLine="283"/>
        <w:rPr>
          <w:sz w:val="24"/>
        </w:rPr>
      </w:pPr>
      <w:r>
        <w:rPr>
          <w:b/>
          <w:sz w:val="24"/>
        </w:rPr>
        <w:t>Методы научного познания в биологии</w:t>
      </w:r>
      <w:r>
        <w:rPr>
          <w:sz w:val="24"/>
        </w:rPr>
        <w:t>. Микроскопия оптическая, электронная, сканирующая, зондовая. Правила</w:t>
      </w:r>
      <w:r>
        <w:rPr>
          <w:spacing w:val="-1"/>
          <w:sz w:val="24"/>
        </w:rPr>
        <w:t xml:space="preserve"> </w:t>
      </w:r>
      <w:r>
        <w:rPr>
          <w:sz w:val="24"/>
        </w:rPr>
        <w:t>работы</w:t>
      </w:r>
      <w:r>
        <w:rPr>
          <w:spacing w:val="-2"/>
          <w:sz w:val="24"/>
        </w:rPr>
        <w:t xml:space="preserve"> </w:t>
      </w:r>
      <w:r>
        <w:rPr>
          <w:sz w:val="24"/>
        </w:rPr>
        <w:t>со световым</w:t>
      </w:r>
      <w:r>
        <w:rPr>
          <w:spacing w:val="-3"/>
          <w:sz w:val="24"/>
        </w:rPr>
        <w:t xml:space="preserve"> </w:t>
      </w:r>
      <w:r>
        <w:rPr>
          <w:sz w:val="24"/>
        </w:rPr>
        <w:t>микроскопом. Временные</w:t>
      </w:r>
      <w:r>
        <w:rPr>
          <w:spacing w:val="-5"/>
          <w:sz w:val="24"/>
        </w:rPr>
        <w:t xml:space="preserve"> </w:t>
      </w:r>
      <w:r>
        <w:rPr>
          <w:sz w:val="24"/>
        </w:rPr>
        <w:t>и постоянные микропрепараты. Методика приготовления временных микропрепаратов.</w:t>
      </w:r>
    </w:p>
    <w:p w:rsidR="005071C8" w:rsidRDefault="00BD237E">
      <w:pPr>
        <w:pStyle w:val="a3"/>
        <w:spacing w:line="242" w:lineRule="auto"/>
        <w:ind w:left="1277" w:right="856" w:firstLine="283"/>
      </w:pPr>
      <w:r>
        <w:rPr>
          <w:b/>
          <w:i/>
        </w:rPr>
        <w:t>Демонстрация</w:t>
      </w:r>
      <w:r>
        <w:rPr>
          <w:b/>
          <w:i/>
          <w:spacing w:val="-6"/>
        </w:rPr>
        <w:t xml:space="preserve"> </w:t>
      </w:r>
      <w:r>
        <w:t>портретов учёных, микрофотографий клеточных структур, выполненных с помощью различных типов микроскопии.</w:t>
      </w:r>
    </w:p>
    <w:p w:rsidR="005071C8" w:rsidRDefault="00BD237E">
      <w:pPr>
        <w:pStyle w:val="4"/>
        <w:spacing w:line="275" w:lineRule="exact"/>
        <w:ind w:left="1560"/>
      </w:pPr>
      <w:r>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spacing w:before="140"/>
        <w:ind w:left="1277"/>
      </w:pPr>
      <w:r>
        <w:rPr>
          <w:spacing w:val="-5"/>
        </w:rPr>
        <w:t>510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856" w:firstLine="283"/>
      </w:pPr>
      <w:r>
        <w:lastRenderedPageBreak/>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5071C8" w:rsidRDefault="00BD237E">
      <w:pPr>
        <w:pStyle w:val="3"/>
        <w:numPr>
          <w:ilvl w:val="0"/>
          <w:numId w:val="148"/>
        </w:numPr>
        <w:tabs>
          <w:tab w:val="left" w:pos="1864"/>
        </w:tabs>
        <w:spacing w:before="3" w:line="275" w:lineRule="exact"/>
        <w:ind w:left="1864" w:hanging="304"/>
      </w:pPr>
      <w:r>
        <w:t>Бактерии</w:t>
      </w:r>
      <w:r>
        <w:rPr>
          <w:spacing w:val="-5"/>
        </w:rPr>
        <w:t xml:space="preserve"> </w:t>
      </w:r>
      <w:r>
        <w:t>и</w:t>
      </w:r>
      <w:r>
        <w:rPr>
          <w:spacing w:val="2"/>
        </w:rPr>
        <w:t xml:space="preserve"> </w:t>
      </w:r>
      <w:r>
        <w:rPr>
          <w:spacing w:val="-4"/>
        </w:rPr>
        <w:t>археи</w:t>
      </w:r>
    </w:p>
    <w:p w:rsidR="005071C8" w:rsidRDefault="00BD237E">
      <w:pPr>
        <w:pStyle w:val="a3"/>
        <w:ind w:left="1277" w:right="850" w:firstLine="283"/>
      </w:pPr>
      <w: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5071C8" w:rsidRDefault="00BD237E">
      <w:pPr>
        <w:pStyle w:val="a3"/>
        <w:spacing w:before="1" w:line="237" w:lineRule="auto"/>
        <w:ind w:left="1277" w:right="855" w:firstLine="283"/>
      </w:pPr>
      <w:r>
        <w:rPr>
          <w:noProof/>
          <w:lang w:eastAsia="ru-RU"/>
        </w:rPr>
        <mc:AlternateContent>
          <mc:Choice Requires="wps">
            <w:drawing>
              <wp:anchor distT="0" distB="0" distL="0" distR="0" simplePos="0" relativeHeight="251805184" behindDoc="1" locked="0" layoutInCell="1" allowOverlap="1">
                <wp:simplePos x="0" y="0"/>
                <wp:positionH relativeFrom="page">
                  <wp:posOffset>792784</wp:posOffset>
                </wp:positionH>
                <wp:positionV relativeFrom="paragraph">
                  <wp:posOffset>355330</wp:posOffset>
                </wp:positionV>
                <wp:extent cx="6250940" cy="351155"/>
                <wp:effectExtent l="0" t="0" r="0" b="0"/>
                <wp:wrapTopAndBottom/>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351155"/>
                        </a:xfrm>
                        <a:prstGeom prst="rect">
                          <a:avLst/>
                        </a:prstGeom>
                        <a:solidFill>
                          <a:srgbClr val="F7FCF7"/>
                        </a:solidFill>
                      </wps:spPr>
                      <wps:txbx>
                        <w:txbxContent>
                          <w:p w:rsidR="00BD237E" w:rsidRDefault="00BD237E">
                            <w:pPr>
                              <w:pStyle w:val="a3"/>
                              <w:spacing w:line="237" w:lineRule="auto"/>
                              <w:ind w:left="28" w:right="73" w:firstLine="283"/>
                              <w:jc w:val="left"/>
                              <w:rPr>
                                <w:color w:val="000000"/>
                              </w:rPr>
                            </w:pPr>
                            <w:r>
                              <w:rPr>
                                <w:color w:val="000000"/>
                              </w:rPr>
                              <w:t>Распространённость бактерий и архей, их роль в природе и жизни человека. Роль бактерий</w:t>
                            </w:r>
                            <w:r>
                              <w:rPr>
                                <w:color w:val="000000"/>
                                <w:spacing w:val="40"/>
                              </w:rPr>
                              <w:t xml:space="preserve"> </w:t>
                            </w:r>
                            <w:r>
                              <w:rPr>
                                <w:color w:val="000000"/>
                              </w:rPr>
                              <w:t>в биогеохимических циклах.*</w:t>
                            </w:r>
                          </w:p>
                        </w:txbxContent>
                      </wps:txbx>
                      <wps:bodyPr wrap="square" lIns="0" tIns="0" rIns="0" bIns="0" rtlCol="0">
                        <a:noAutofit/>
                      </wps:bodyPr>
                    </wps:wsp>
                  </a:graphicData>
                </a:graphic>
              </wp:anchor>
            </w:drawing>
          </mc:Choice>
          <mc:Fallback>
            <w:pict>
              <v:shape id="Textbox 401" o:spid="_x0000_s1027" type="#_x0000_t202" style="position:absolute;left:0;text-align:left;margin-left:62.4pt;margin-top:28pt;width:492.2pt;height:27.65pt;z-index:-251511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" fillcolor="#f7fcf7" stroked="f">
                <v:path arrowok="t"/>
                <v:textbox inset="0,0,0,0">
                  <w:txbxContent>
                    <w:p w:rsidR="00BD237E" w:rsidRDefault="00BD237E">
                      <w:pPr>
                        <w:pStyle w:val="a3"/>
                        <w:spacing w:line="237" w:lineRule="auto"/>
                        <w:ind w:left="28" w:right="73" w:firstLine="283"/>
                        <w:jc w:val="left"/>
                        <w:rPr>
                          <w:color w:val="000000"/>
                        </w:rPr>
                      </w:pPr>
                      <w:r>
                        <w:rPr>
                          <w:color w:val="000000"/>
                        </w:rPr>
                        <w:t>Распространённость бактерий и архей, их роль в природе и жизни человека. Роль бактерий</w:t>
                      </w:r>
                      <w:r>
                        <w:rPr>
                          <w:color w:val="000000"/>
                          <w:spacing w:val="40"/>
                        </w:rPr>
                        <w:t xml:space="preserve"> </w:t>
                      </w:r>
                      <w:r>
                        <w:rPr>
                          <w:color w:val="000000"/>
                        </w:rPr>
                        <w:t>в биогеохимических циклах.*</w:t>
                      </w:r>
                    </w:p>
                  </w:txbxContent>
                </v:textbox>
                <w10:wrap type="topAndBottom" anchorx="page"/>
              </v:shape>
            </w:pict>
          </mc:Fallback>
        </mc:AlternateContent>
      </w:r>
      <w:r>
        <w:t>Особенности организации архей и их отличия от бактерий. Роль архей и бактерий в возникновении эукариотов.</w:t>
      </w:r>
    </w:p>
    <w:p w:rsidR="005071C8" w:rsidRDefault="00BD237E">
      <w:pPr>
        <w:ind w:left="1560"/>
        <w:rPr>
          <w:b/>
          <w:i/>
          <w:sz w:val="24"/>
        </w:rPr>
      </w:pPr>
      <w:r>
        <w:rPr>
          <w:b/>
          <w:i/>
          <w:sz w:val="24"/>
        </w:rPr>
        <w:t>Лабораторные</w:t>
      </w:r>
      <w:r>
        <w:rPr>
          <w:b/>
          <w:i/>
          <w:spacing w:val="-6"/>
          <w:sz w:val="24"/>
        </w:rPr>
        <w:t xml:space="preserve"> </w:t>
      </w:r>
      <w:r>
        <w:rPr>
          <w:b/>
          <w:i/>
          <w:sz w:val="24"/>
        </w:rPr>
        <w:t>и</w:t>
      </w:r>
      <w:r>
        <w:rPr>
          <w:b/>
          <w:i/>
          <w:spacing w:val="-4"/>
          <w:sz w:val="24"/>
        </w:rPr>
        <w:t xml:space="preserve"> </w:t>
      </w:r>
      <w:r>
        <w:rPr>
          <w:b/>
          <w:i/>
          <w:sz w:val="24"/>
        </w:rPr>
        <w:t>практические</w:t>
      </w:r>
      <w:r>
        <w:rPr>
          <w:b/>
          <w:i/>
          <w:spacing w:val="-1"/>
          <w:sz w:val="24"/>
        </w:rPr>
        <w:t xml:space="preserve"> </w:t>
      </w:r>
      <w:r>
        <w:rPr>
          <w:b/>
          <w:i/>
          <w:spacing w:val="-2"/>
          <w:sz w:val="24"/>
        </w:rPr>
        <w:t>работы</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250940" cy="701040"/>
                <wp:effectExtent l="0" t="0" r="0" b="0"/>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701040"/>
                        </a:xfrm>
                        <a:prstGeom prst="rect">
                          <a:avLst/>
                        </a:prstGeom>
                        <a:solidFill>
                          <a:srgbClr val="F7FCF7"/>
                        </a:solidFill>
                      </wps:spPr>
                      <wps:txbx>
                        <w:txbxContent>
                          <w:p w:rsidR="00BD237E" w:rsidRDefault="00BD237E">
                            <w:pPr>
                              <w:pStyle w:val="a3"/>
                              <w:numPr>
                                <w:ilvl w:val="0"/>
                                <w:numId w:val="147"/>
                              </w:numPr>
                              <w:tabs>
                                <w:tab w:val="left" w:pos="272"/>
                              </w:tabs>
                              <w:spacing w:line="268" w:lineRule="exact"/>
                              <w:ind w:left="272" w:hanging="244"/>
                              <w:rPr>
                                <w:color w:val="000000"/>
                              </w:rPr>
                            </w:pPr>
                            <w:r>
                              <w:rPr>
                                <w:color w:val="000000"/>
                              </w:rPr>
                              <w:t>Исследование</w:t>
                            </w:r>
                            <w:r>
                              <w:rPr>
                                <w:color w:val="000000"/>
                                <w:spacing w:val="-6"/>
                              </w:rPr>
                              <w:t xml:space="preserve"> </w:t>
                            </w:r>
                            <w:r>
                              <w:rPr>
                                <w:color w:val="000000"/>
                              </w:rPr>
                              <w:t>степени</w:t>
                            </w:r>
                            <w:r>
                              <w:rPr>
                                <w:color w:val="000000"/>
                                <w:spacing w:val="-7"/>
                              </w:rPr>
                              <w:t xml:space="preserve"> </w:t>
                            </w:r>
                            <w:r>
                              <w:rPr>
                                <w:color w:val="000000"/>
                              </w:rPr>
                              <w:t>загрязнённости</w:t>
                            </w:r>
                            <w:r>
                              <w:rPr>
                                <w:color w:val="000000"/>
                                <w:spacing w:val="-6"/>
                              </w:rPr>
                              <w:t xml:space="preserve"> </w:t>
                            </w:r>
                            <w:r>
                              <w:rPr>
                                <w:color w:val="000000"/>
                              </w:rPr>
                              <w:t>воздуха</w:t>
                            </w:r>
                            <w:r>
                              <w:rPr>
                                <w:color w:val="000000"/>
                                <w:spacing w:val="-4"/>
                              </w:rPr>
                              <w:t xml:space="preserve"> </w:t>
                            </w:r>
                            <w:r>
                              <w:rPr>
                                <w:color w:val="000000"/>
                              </w:rPr>
                              <w:t>помещений</w:t>
                            </w:r>
                            <w:r>
                              <w:rPr>
                                <w:color w:val="000000"/>
                                <w:spacing w:val="-7"/>
                              </w:rPr>
                              <w:t xml:space="preserve"> </w:t>
                            </w:r>
                            <w:r>
                              <w:rPr>
                                <w:color w:val="000000"/>
                              </w:rPr>
                              <w:t>методом</w:t>
                            </w:r>
                            <w:r>
                              <w:rPr>
                                <w:color w:val="000000"/>
                                <w:spacing w:val="-5"/>
                              </w:rPr>
                              <w:t xml:space="preserve"> </w:t>
                            </w:r>
                            <w:r>
                              <w:rPr>
                                <w:color w:val="000000"/>
                              </w:rPr>
                              <w:t>оседания</w:t>
                            </w:r>
                            <w:r>
                              <w:rPr>
                                <w:color w:val="000000"/>
                                <w:spacing w:val="-3"/>
                              </w:rPr>
                              <w:t xml:space="preserve"> </w:t>
                            </w:r>
                            <w:r>
                              <w:rPr>
                                <w:color w:val="000000"/>
                                <w:spacing w:val="-2"/>
                              </w:rPr>
                              <w:t>Коха.</w:t>
                            </w:r>
                          </w:p>
                          <w:p w:rsidR="00BD237E" w:rsidRDefault="00BD237E">
                            <w:pPr>
                              <w:pStyle w:val="a3"/>
                              <w:numPr>
                                <w:ilvl w:val="0"/>
                                <w:numId w:val="147"/>
                              </w:numPr>
                              <w:tabs>
                                <w:tab w:val="left" w:pos="329"/>
                              </w:tabs>
                              <w:spacing w:before="2" w:line="275" w:lineRule="exact"/>
                              <w:ind w:left="329" w:hanging="301"/>
                              <w:rPr>
                                <w:color w:val="000000"/>
                              </w:rPr>
                            </w:pPr>
                            <w:r>
                              <w:rPr>
                                <w:color w:val="000000"/>
                              </w:rPr>
                              <w:t>Изучение</w:t>
                            </w:r>
                            <w:r>
                              <w:rPr>
                                <w:color w:val="000000"/>
                                <w:spacing w:val="-5"/>
                              </w:rPr>
                              <w:t xml:space="preserve"> </w:t>
                            </w:r>
                            <w:r>
                              <w:rPr>
                                <w:color w:val="000000"/>
                              </w:rPr>
                              <w:t>методов</w:t>
                            </w:r>
                            <w:r>
                              <w:rPr>
                                <w:color w:val="000000"/>
                                <w:spacing w:val="-5"/>
                              </w:rPr>
                              <w:t xml:space="preserve"> </w:t>
                            </w:r>
                            <w:r>
                              <w:rPr>
                                <w:color w:val="000000"/>
                              </w:rPr>
                              <w:t>дезинфекции</w:t>
                            </w:r>
                            <w:r>
                              <w:rPr>
                                <w:color w:val="000000"/>
                                <w:spacing w:val="-6"/>
                              </w:rPr>
                              <w:t xml:space="preserve"> </w:t>
                            </w:r>
                            <w:r>
                              <w:rPr>
                                <w:color w:val="000000"/>
                              </w:rPr>
                              <w:t xml:space="preserve">и </w:t>
                            </w:r>
                            <w:r>
                              <w:rPr>
                                <w:color w:val="000000"/>
                                <w:spacing w:val="-2"/>
                              </w:rPr>
                              <w:t>стерилизации.</w:t>
                            </w:r>
                          </w:p>
                          <w:p w:rsidR="00BD237E" w:rsidRDefault="00BD237E">
                            <w:pPr>
                              <w:pStyle w:val="a3"/>
                              <w:numPr>
                                <w:ilvl w:val="0"/>
                                <w:numId w:val="147"/>
                              </w:numPr>
                              <w:tabs>
                                <w:tab w:val="left" w:pos="272"/>
                              </w:tabs>
                              <w:spacing w:line="275" w:lineRule="exact"/>
                              <w:ind w:left="272" w:hanging="244"/>
                              <w:rPr>
                                <w:color w:val="000000"/>
                              </w:rPr>
                            </w:pPr>
                            <w:r>
                              <w:rPr>
                                <w:color w:val="000000"/>
                              </w:rPr>
                              <w:t>Окраска</w:t>
                            </w:r>
                            <w:r>
                              <w:rPr>
                                <w:color w:val="000000"/>
                                <w:spacing w:val="-6"/>
                              </w:rPr>
                              <w:t xml:space="preserve"> </w:t>
                            </w:r>
                            <w:r>
                              <w:rPr>
                                <w:color w:val="000000"/>
                              </w:rPr>
                              <w:t>бактерий</w:t>
                            </w:r>
                            <w:r>
                              <w:rPr>
                                <w:color w:val="000000"/>
                                <w:spacing w:val="-3"/>
                              </w:rPr>
                              <w:t xml:space="preserve"> </w:t>
                            </w:r>
                            <w:r>
                              <w:rPr>
                                <w:color w:val="000000"/>
                              </w:rPr>
                              <w:t xml:space="preserve">по </w:t>
                            </w:r>
                            <w:r>
                              <w:rPr>
                                <w:color w:val="000000"/>
                                <w:spacing w:val="-2"/>
                              </w:rPr>
                              <w:t>Граму.</w:t>
                            </w:r>
                          </w:p>
                          <w:p w:rsidR="00BD237E" w:rsidRDefault="00BD237E">
                            <w:pPr>
                              <w:pStyle w:val="a3"/>
                              <w:numPr>
                                <w:ilvl w:val="0"/>
                                <w:numId w:val="147"/>
                              </w:numPr>
                              <w:tabs>
                                <w:tab w:val="left" w:pos="272"/>
                              </w:tabs>
                              <w:spacing w:before="3"/>
                              <w:ind w:left="272" w:hanging="244"/>
                              <w:rPr>
                                <w:color w:val="000000"/>
                              </w:rPr>
                            </w:pPr>
                            <w:r>
                              <w:rPr>
                                <w:color w:val="000000"/>
                              </w:rPr>
                              <w:t>Изучение</w:t>
                            </w:r>
                            <w:r>
                              <w:rPr>
                                <w:color w:val="000000"/>
                                <w:spacing w:val="-9"/>
                              </w:rPr>
                              <w:t xml:space="preserve"> </w:t>
                            </w:r>
                            <w:r>
                              <w:rPr>
                                <w:color w:val="000000"/>
                              </w:rPr>
                              <w:t>морфологии</w:t>
                            </w:r>
                            <w:r>
                              <w:rPr>
                                <w:color w:val="000000"/>
                                <w:spacing w:val="-5"/>
                              </w:rPr>
                              <w:t xml:space="preserve"> </w:t>
                            </w:r>
                            <w:r>
                              <w:rPr>
                                <w:color w:val="000000"/>
                              </w:rPr>
                              <w:t>бактерий</w:t>
                            </w:r>
                            <w:r>
                              <w:rPr>
                                <w:color w:val="000000"/>
                                <w:spacing w:val="-5"/>
                              </w:rPr>
                              <w:t xml:space="preserve"> </w:t>
                            </w:r>
                            <w:r>
                              <w:rPr>
                                <w:color w:val="000000"/>
                              </w:rPr>
                              <w:t>на</w:t>
                            </w:r>
                            <w:r>
                              <w:rPr>
                                <w:color w:val="000000"/>
                                <w:spacing w:val="-11"/>
                              </w:rPr>
                              <w:t xml:space="preserve"> </w:t>
                            </w:r>
                            <w:r>
                              <w:rPr>
                                <w:color w:val="000000"/>
                              </w:rPr>
                              <w:t>микроскопических</w:t>
                            </w:r>
                            <w:r>
                              <w:rPr>
                                <w:color w:val="000000"/>
                                <w:spacing w:val="-10"/>
                              </w:rPr>
                              <w:t xml:space="preserve"> </w:t>
                            </w:r>
                            <w:r>
                              <w:rPr>
                                <w:color w:val="000000"/>
                                <w:spacing w:val="-2"/>
                              </w:rPr>
                              <w:t>препаратах.</w:t>
                            </w:r>
                          </w:p>
                        </w:txbxContent>
                      </wps:txbx>
                      <wps:bodyPr wrap="square" lIns="0" tIns="0" rIns="0" bIns="0" rtlCol="0">
                        <a:noAutofit/>
                      </wps:bodyPr>
                    </wps:wsp>
                  </a:graphicData>
                </a:graphic>
              </wp:inline>
            </w:drawing>
          </mc:Choice>
          <mc:Fallback>
            <w:pict>
              <v:shape id="Textbox 402" o:spid="_x0000_s1028" type="#_x0000_t202" style="width:492.2pt;height:5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" fillcolor="#f7fcf7" stroked="f">
                <v:path arrowok="t"/>
                <v:textbox inset="0,0,0,0">
                  <w:txbxContent>
                    <w:p w:rsidR="00BD237E" w:rsidRDefault="00BD237E">
                      <w:pPr>
                        <w:pStyle w:val="a3"/>
                        <w:numPr>
                          <w:ilvl w:val="0"/>
                          <w:numId w:val="147"/>
                        </w:numPr>
                        <w:tabs>
                          <w:tab w:val="left" w:pos="272"/>
                        </w:tabs>
                        <w:spacing w:line="268" w:lineRule="exact"/>
                        <w:ind w:left="272" w:hanging="244"/>
                        <w:rPr>
                          <w:color w:val="000000"/>
                        </w:rPr>
                      </w:pPr>
                      <w:r>
                        <w:rPr>
                          <w:color w:val="000000"/>
                        </w:rPr>
                        <w:t>Исследование</w:t>
                      </w:r>
                      <w:r>
                        <w:rPr>
                          <w:color w:val="000000"/>
                          <w:spacing w:val="-6"/>
                        </w:rPr>
                        <w:t xml:space="preserve"> </w:t>
                      </w:r>
                      <w:r>
                        <w:rPr>
                          <w:color w:val="000000"/>
                        </w:rPr>
                        <w:t>степени</w:t>
                      </w:r>
                      <w:r>
                        <w:rPr>
                          <w:color w:val="000000"/>
                          <w:spacing w:val="-7"/>
                        </w:rPr>
                        <w:t xml:space="preserve"> </w:t>
                      </w:r>
                      <w:r>
                        <w:rPr>
                          <w:color w:val="000000"/>
                        </w:rPr>
                        <w:t>загрязнённости</w:t>
                      </w:r>
                      <w:r>
                        <w:rPr>
                          <w:color w:val="000000"/>
                          <w:spacing w:val="-6"/>
                        </w:rPr>
                        <w:t xml:space="preserve"> </w:t>
                      </w:r>
                      <w:r>
                        <w:rPr>
                          <w:color w:val="000000"/>
                        </w:rPr>
                        <w:t>воздуха</w:t>
                      </w:r>
                      <w:r>
                        <w:rPr>
                          <w:color w:val="000000"/>
                          <w:spacing w:val="-4"/>
                        </w:rPr>
                        <w:t xml:space="preserve"> </w:t>
                      </w:r>
                      <w:r>
                        <w:rPr>
                          <w:color w:val="000000"/>
                        </w:rPr>
                        <w:t>помещений</w:t>
                      </w:r>
                      <w:r>
                        <w:rPr>
                          <w:color w:val="000000"/>
                          <w:spacing w:val="-7"/>
                        </w:rPr>
                        <w:t xml:space="preserve"> </w:t>
                      </w:r>
                      <w:r>
                        <w:rPr>
                          <w:color w:val="000000"/>
                        </w:rPr>
                        <w:t>методом</w:t>
                      </w:r>
                      <w:r>
                        <w:rPr>
                          <w:color w:val="000000"/>
                          <w:spacing w:val="-5"/>
                        </w:rPr>
                        <w:t xml:space="preserve"> </w:t>
                      </w:r>
                      <w:r>
                        <w:rPr>
                          <w:color w:val="000000"/>
                        </w:rPr>
                        <w:t>оседания</w:t>
                      </w:r>
                      <w:r>
                        <w:rPr>
                          <w:color w:val="000000"/>
                          <w:spacing w:val="-3"/>
                        </w:rPr>
                        <w:t xml:space="preserve"> </w:t>
                      </w:r>
                      <w:r>
                        <w:rPr>
                          <w:color w:val="000000"/>
                          <w:spacing w:val="-2"/>
                        </w:rPr>
                        <w:t>Коха.</w:t>
                      </w:r>
                    </w:p>
                    <w:p w:rsidR="00BD237E" w:rsidRDefault="00BD237E">
                      <w:pPr>
                        <w:pStyle w:val="a3"/>
                        <w:numPr>
                          <w:ilvl w:val="0"/>
                          <w:numId w:val="147"/>
                        </w:numPr>
                        <w:tabs>
                          <w:tab w:val="left" w:pos="329"/>
                        </w:tabs>
                        <w:spacing w:before="2" w:line="275" w:lineRule="exact"/>
                        <w:ind w:left="329" w:hanging="301"/>
                        <w:rPr>
                          <w:color w:val="000000"/>
                        </w:rPr>
                      </w:pPr>
                      <w:r>
                        <w:rPr>
                          <w:color w:val="000000"/>
                        </w:rPr>
                        <w:t>Изучение</w:t>
                      </w:r>
                      <w:r>
                        <w:rPr>
                          <w:color w:val="000000"/>
                          <w:spacing w:val="-5"/>
                        </w:rPr>
                        <w:t xml:space="preserve"> </w:t>
                      </w:r>
                      <w:r>
                        <w:rPr>
                          <w:color w:val="000000"/>
                        </w:rPr>
                        <w:t>методов</w:t>
                      </w:r>
                      <w:r>
                        <w:rPr>
                          <w:color w:val="000000"/>
                          <w:spacing w:val="-5"/>
                        </w:rPr>
                        <w:t xml:space="preserve"> </w:t>
                      </w:r>
                      <w:r>
                        <w:rPr>
                          <w:color w:val="000000"/>
                        </w:rPr>
                        <w:t>дезинфекции</w:t>
                      </w:r>
                      <w:r>
                        <w:rPr>
                          <w:color w:val="000000"/>
                          <w:spacing w:val="-6"/>
                        </w:rPr>
                        <w:t xml:space="preserve"> </w:t>
                      </w:r>
                      <w:r>
                        <w:rPr>
                          <w:color w:val="000000"/>
                        </w:rPr>
                        <w:t xml:space="preserve">и </w:t>
                      </w:r>
                      <w:r>
                        <w:rPr>
                          <w:color w:val="000000"/>
                          <w:spacing w:val="-2"/>
                        </w:rPr>
                        <w:t>стерилизации.</w:t>
                      </w:r>
                    </w:p>
                    <w:p w:rsidR="00BD237E" w:rsidRDefault="00BD237E">
                      <w:pPr>
                        <w:pStyle w:val="a3"/>
                        <w:numPr>
                          <w:ilvl w:val="0"/>
                          <w:numId w:val="147"/>
                        </w:numPr>
                        <w:tabs>
                          <w:tab w:val="left" w:pos="272"/>
                        </w:tabs>
                        <w:spacing w:line="275" w:lineRule="exact"/>
                        <w:ind w:left="272" w:hanging="244"/>
                        <w:rPr>
                          <w:color w:val="000000"/>
                        </w:rPr>
                      </w:pPr>
                      <w:r>
                        <w:rPr>
                          <w:color w:val="000000"/>
                        </w:rPr>
                        <w:t>Окраска</w:t>
                      </w:r>
                      <w:r>
                        <w:rPr>
                          <w:color w:val="000000"/>
                          <w:spacing w:val="-6"/>
                        </w:rPr>
                        <w:t xml:space="preserve"> </w:t>
                      </w:r>
                      <w:r>
                        <w:rPr>
                          <w:color w:val="000000"/>
                        </w:rPr>
                        <w:t>бактерий</w:t>
                      </w:r>
                      <w:r>
                        <w:rPr>
                          <w:color w:val="000000"/>
                          <w:spacing w:val="-3"/>
                        </w:rPr>
                        <w:t xml:space="preserve"> </w:t>
                      </w:r>
                      <w:r>
                        <w:rPr>
                          <w:color w:val="000000"/>
                        </w:rPr>
                        <w:t xml:space="preserve">по </w:t>
                      </w:r>
                      <w:r>
                        <w:rPr>
                          <w:color w:val="000000"/>
                          <w:spacing w:val="-2"/>
                        </w:rPr>
                        <w:t>Граму.</w:t>
                      </w:r>
                    </w:p>
                    <w:p w:rsidR="00BD237E" w:rsidRDefault="00BD237E">
                      <w:pPr>
                        <w:pStyle w:val="a3"/>
                        <w:numPr>
                          <w:ilvl w:val="0"/>
                          <w:numId w:val="147"/>
                        </w:numPr>
                        <w:tabs>
                          <w:tab w:val="left" w:pos="272"/>
                        </w:tabs>
                        <w:spacing w:before="3"/>
                        <w:ind w:left="272" w:hanging="244"/>
                        <w:rPr>
                          <w:color w:val="000000"/>
                        </w:rPr>
                      </w:pPr>
                      <w:r>
                        <w:rPr>
                          <w:color w:val="000000"/>
                        </w:rPr>
                        <w:t>Изучение</w:t>
                      </w:r>
                      <w:r>
                        <w:rPr>
                          <w:color w:val="000000"/>
                          <w:spacing w:val="-9"/>
                        </w:rPr>
                        <w:t xml:space="preserve"> </w:t>
                      </w:r>
                      <w:r>
                        <w:rPr>
                          <w:color w:val="000000"/>
                        </w:rPr>
                        <w:t>морфологии</w:t>
                      </w:r>
                      <w:r>
                        <w:rPr>
                          <w:color w:val="000000"/>
                          <w:spacing w:val="-5"/>
                        </w:rPr>
                        <w:t xml:space="preserve"> </w:t>
                      </w:r>
                      <w:r>
                        <w:rPr>
                          <w:color w:val="000000"/>
                        </w:rPr>
                        <w:t>бактерий</w:t>
                      </w:r>
                      <w:r>
                        <w:rPr>
                          <w:color w:val="000000"/>
                          <w:spacing w:val="-5"/>
                        </w:rPr>
                        <w:t xml:space="preserve"> </w:t>
                      </w:r>
                      <w:r>
                        <w:rPr>
                          <w:color w:val="000000"/>
                        </w:rPr>
                        <w:t>на</w:t>
                      </w:r>
                      <w:r>
                        <w:rPr>
                          <w:color w:val="000000"/>
                          <w:spacing w:val="-11"/>
                        </w:rPr>
                        <w:t xml:space="preserve"> </w:t>
                      </w:r>
                      <w:r>
                        <w:rPr>
                          <w:color w:val="000000"/>
                        </w:rPr>
                        <w:t>микроскопических</w:t>
                      </w:r>
                      <w:r>
                        <w:rPr>
                          <w:color w:val="000000"/>
                          <w:spacing w:val="-10"/>
                        </w:rPr>
                        <w:t xml:space="preserve"> </w:t>
                      </w:r>
                      <w:r>
                        <w:rPr>
                          <w:color w:val="000000"/>
                          <w:spacing w:val="-2"/>
                        </w:rPr>
                        <w:t>препаратах.</w:t>
                      </w:r>
                    </w:p>
                  </w:txbxContent>
                </v:textbox>
                <w10:anchorlock/>
              </v:shape>
            </w:pict>
          </mc:Fallback>
        </mc:AlternateContent>
      </w:r>
    </w:p>
    <w:p w:rsidR="005071C8" w:rsidRDefault="00BD237E">
      <w:pPr>
        <w:pStyle w:val="3"/>
        <w:numPr>
          <w:ilvl w:val="0"/>
          <w:numId w:val="148"/>
        </w:numPr>
        <w:tabs>
          <w:tab w:val="left" w:pos="1955"/>
        </w:tabs>
        <w:spacing w:line="248" w:lineRule="exact"/>
        <w:ind w:left="1955" w:hanging="395"/>
      </w:pPr>
      <w:r>
        <w:t>Многообразие</w:t>
      </w:r>
      <w:r>
        <w:rPr>
          <w:spacing w:val="-7"/>
        </w:rPr>
        <w:t xml:space="preserve"> </w:t>
      </w:r>
      <w:r>
        <w:t>одноклеточных</w:t>
      </w:r>
      <w:r>
        <w:rPr>
          <w:spacing w:val="-5"/>
        </w:rPr>
        <w:t xml:space="preserve"> </w:t>
      </w:r>
      <w:r>
        <w:rPr>
          <w:spacing w:val="-2"/>
        </w:rPr>
        <w:t>эукариот</w:t>
      </w:r>
    </w:p>
    <w:p w:rsidR="005071C8" w:rsidRDefault="00BD237E">
      <w:pPr>
        <w:pStyle w:val="a3"/>
        <w:ind w:left="1277" w:right="856" w:firstLine="283"/>
      </w:pPr>
      <w: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5071C8" w:rsidRDefault="00BD237E">
      <w:pPr>
        <w:pStyle w:val="4"/>
        <w:spacing w:before="4"/>
        <w:ind w:left="1560"/>
      </w:pPr>
      <w:r>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pStyle w:val="a3"/>
        <w:spacing w:line="242" w:lineRule="auto"/>
        <w:ind w:left="1277" w:right="852" w:firstLine="283"/>
      </w:pPr>
      <w:r>
        <w:t xml:space="preserve">Изучение одноклеточных организмов под микроскопом на временных и фиксированных </w:t>
      </w:r>
      <w:r>
        <w:rPr>
          <w:spacing w:val="-2"/>
        </w:rPr>
        <w:t>микропрепаратах.</w:t>
      </w:r>
    </w:p>
    <w:p w:rsidR="005071C8" w:rsidRDefault="00BD237E">
      <w:pPr>
        <w:pStyle w:val="3"/>
        <w:numPr>
          <w:ilvl w:val="0"/>
          <w:numId w:val="148"/>
        </w:numPr>
        <w:tabs>
          <w:tab w:val="left" w:pos="1946"/>
        </w:tabs>
        <w:spacing w:line="275" w:lineRule="exact"/>
        <w:ind w:left="1946" w:hanging="386"/>
      </w:pPr>
      <w:r>
        <w:t>Архепластидные,</w:t>
      </w:r>
      <w:r>
        <w:rPr>
          <w:spacing w:val="-3"/>
        </w:rPr>
        <w:t xml:space="preserve"> </w:t>
      </w:r>
      <w:r>
        <w:t>или</w:t>
      </w:r>
      <w:r>
        <w:rPr>
          <w:spacing w:val="-3"/>
        </w:rPr>
        <w:t xml:space="preserve"> </w:t>
      </w:r>
      <w:r>
        <w:rPr>
          <w:spacing w:val="-2"/>
        </w:rPr>
        <w:t>«растения»</w:t>
      </w:r>
    </w:p>
    <w:p w:rsidR="005071C8" w:rsidRDefault="00BD237E">
      <w:pPr>
        <w:pStyle w:val="a4"/>
        <w:numPr>
          <w:ilvl w:val="1"/>
          <w:numId w:val="148"/>
        </w:numPr>
        <w:tabs>
          <w:tab w:val="left" w:pos="1799"/>
        </w:tabs>
        <w:spacing w:line="273" w:lineRule="exact"/>
        <w:ind w:left="1799" w:hanging="239"/>
        <w:rPr>
          <w:b/>
          <w:sz w:val="24"/>
        </w:rPr>
      </w:pPr>
      <w:r>
        <w:rPr>
          <w:b/>
          <w:sz w:val="24"/>
        </w:rPr>
        <w:t>Ботаника</w:t>
      </w:r>
      <w:r>
        <w:rPr>
          <w:b/>
          <w:spacing w:val="-2"/>
          <w:sz w:val="24"/>
        </w:rPr>
        <w:t xml:space="preserve"> </w:t>
      </w:r>
      <w:r>
        <w:rPr>
          <w:b/>
          <w:sz w:val="24"/>
        </w:rPr>
        <w:t>—</w:t>
      </w:r>
      <w:r>
        <w:rPr>
          <w:b/>
          <w:spacing w:val="1"/>
          <w:sz w:val="24"/>
        </w:rPr>
        <w:t xml:space="preserve"> </w:t>
      </w:r>
      <w:r>
        <w:rPr>
          <w:b/>
          <w:sz w:val="24"/>
        </w:rPr>
        <w:t>наука</w:t>
      </w:r>
      <w:r>
        <w:rPr>
          <w:b/>
          <w:spacing w:val="-4"/>
          <w:sz w:val="24"/>
        </w:rPr>
        <w:t xml:space="preserve"> </w:t>
      </w:r>
      <w:r>
        <w:rPr>
          <w:b/>
          <w:sz w:val="24"/>
        </w:rPr>
        <w:t>о</w:t>
      </w:r>
      <w:r>
        <w:rPr>
          <w:b/>
          <w:spacing w:val="-3"/>
          <w:sz w:val="24"/>
        </w:rPr>
        <w:t xml:space="preserve"> </w:t>
      </w:r>
      <w:r>
        <w:rPr>
          <w:b/>
          <w:spacing w:val="-2"/>
          <w:sz w:val="24"/>
        </w:rPr>
        <w:t>растениях</w:t>
      </w:r>
    </w:p>
    <w:p w:rsidR="005071C8" w:rsidRDefault="00BD237E">
      <w:pPr>
        <w:pStyle w:val="a3"/>
        <w:spacing w:line="273" w:lineRule="exact"/>
        <w:ind w:left="1560" w:firstLine="0"/>
      </w:pPr>
      <w:r>
        <w:t>Краткая</w:t>
      </w:r>
      <w:r>
        <w:rPr>
          <w:spacing w:val="19"/>
        </w:rPr>
        <w:t xml:space="preserve"> </w:t>
      </w:r>
      <w:r>
        <w:t>история</w:t>
      </w:r>
      <w:r>
        <w:rPr>
          <w:spacing w:val="22"/>
        </w:rPr>
        <w:t xml:space="preserve"> </w:t>
      </w:r>
      <w:r>
        <w:t>развития</w:t>
      </w:r>
      <w:r>
        <w:rPr>
          <w:spacing w:val="22"/>
        </w:rPr>
        <w:t xml:space="preserve"> </w:t>
      </w:r>
      <w:r>
        <w:t>ботаники.</w:t>
      </w:r>
      <w:r>
        <w:rPr>
          <w:spacing w:val="19"/>
        </w:rPr>
        <w:t xml:space="preserve"> </w:t>
      </w:r>
      <w:r>
        <w:t>Ботаника</w:t>
      </w:r>
      <w:r>
        <w:rPr>
          <w:spacing w:val="21"/>
        </w:rPr>
        <w:t xml:space="preserve"> </w:t>
      </w:r>
      <w:r>
        <w:t>и</w:t>
      </w:r>
      <w:r>
        <w:rPr>
          <w:spacing w:val="18"/>
        </w:rPr>
        <w:t xml:space="preserve"> </w:t>
      </w:r>
      <w:r>
        <w:t>объекты</w:t>
      </w:r>
      <w:r>
        <w:rPr>
          <w:spacing w:val="24"/>
        </w:rPr>
        <w:t xml:space="preserve"> </w:t>
      </w:r>
      <w:r>
        <w:t>её</w:t>
      </w:r>
      <w:r>
        <w:rPr>
          <w:spacing w:val="21"/>
        </w:rPr>
        <w:t xml:space="preserve"> </w:t>
      </w:r>
      <w:r>
        <w:t>исследований.</w:t>
      </w:r>
      <w:r>
        <w:rPr>
          <w:spacing w:val="23"/>
        </w:rPr>
        <w:t xml:space="preserve"> </w:t>
      </w:r>
      <w:r>
        <w:t>Объём</w:t>
      </w:r>
      <w:r>
        <w:rPr>
          <w:spacing w:val="19"/>
        </w:rPr>
        <w:t xml:space="preserve"> </w:t>
      </w:r>
      <w:r>
        <w:rPr>
          <w:spacing w:val="-2"/>
        </w:rPr>
        <w:t>царства</w:t>
      </w:r>
    </w:p>
    <w:p w:rsidR="005071C8" w:rsidRDefault="00BD237E">
      <w:pPr>
        <w:pStyle w:val="a3"/>
        <w:spacing w:before="1"/>
        <w:ind w:left="1277" w:right="844" w:firstLine="0"/>
      </w:pPr>
      <w:r>
        <w:t>«растения»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w:t>
      </w:r>
    </w:p>
    <w:p w:rsidR="005071C8" w:rsidRDefault="00BD237E">
      <w:pPr>
        <w:pStyle w:val="a3"/>
        <w:spacing w:line="274" w:lineRule="exact"/>
        <w:ind w:left="1560" w:firstLine="0"/>
      </w:pPr>
      <w:r>
        <w:rPr>
          <w:b/>
          <w:i/>
        </w:rPr>
        <w:t>Демонстрация</w:t>
      </w:r>
      <w:r>
        <w:rPr>
          <w:b/>
          <w:i/>
          <w:spacing w:val="-7"/>
        </w:rPr>
        <w:t xml:space="preserve"> </w:t>
      </w:r>
      <w:r>
        <w:t>портретов</w:t>
      </w:r>
      <w:r>
        <w:rPr>
          <w:spacing w:val="-1"/>
        </w:rPr>
        <w:t xml:space="preserve"> </w:t>
      </w:r>
      <w:r>
        <w:t>учёных, живых</w:t>
      </w:r>
      <w:r>
        <w:rPr>
          <w:spacing w:val="-7"/>
        </w:rPr>
        <w:t xml:space="preserve"> </w:t>
      </w:r>
      <w:r>
        <w:t>растений,</w:t>
      </w:r>
      <w:r>
        <w:rPr>
          <w:spacing w:val="-5"/>
        </w:rPr>
        <w:t xml:space="preserve"> </w:t>
      </w:r>
      <w:r>
        <w:t>коллекций</w:t>
      </w:r>
      <w:r>
        <w:rPr>
          <w:spacing w:val="-2"/>
        </w:rPr>
        <w:t xml:space="preserve"> </w:t>
      </w:r>
      <w:r>
        <w:t>и</w:t>
      </w:r>
      <w:r>
        <w:rPr>
          <w:spacing w:val="-5"/>
        </w:rPr>
        <w:t xml:space="preserve"> </w:t>
      </w:r>
      <w:r>
        <w:rPr>
          <w:spacing w:val="-2"/>
        </w:rPr>
        <w:t>муляжей.</w:t>
      </w:r>
    </w:p>
    <w:p w:rsidR="005071C8" w:rsidRDefault="00BD237E">
      <w:pPr>
        <w:pStyle w:val="3"/>
        <w:numPr>
          <w:ilvl w:val="1"/>
          <w:numId w:val="148"/>
        </w:numPr>
        <w:tabs>
          <w:tab w:val="left" w:pos="1804"/>
        </w:tabs>
        <w:spacing w:before="3" w:line="275" w:lineRule="exact"/>
        <w:ind w:left="1804" w:hanging="244"/>
      </w:pPr>
      <w:r>
        <w:t>Общая</w:t>
      </w:r>
      <w:r>
        <w:rPr>
          <w:spacing w:val="-7"/>
        </w:rPr>
        <w:t xml:space="preserve"> </w:t>
      </w:r>
      <w:r>
        <w:t>организация</w:t>
      </w:r>
      <w:r>
        <w:rPr>
          <w:spacing w:val="-7"/>
        </w:rPr>
        <w:t xml:space="preserve"> </w:t>
      </w:r>
      <w:r>
        <w:t>растительного</w:t>
      </w:r>
      <w:r>
        <w:rPr>
          <w:spacing w:val="-5"/>
        </w:rPr>
        <w:t xml:space="preserve"> </w:t>
      </w:r>
      <w:r>
        <w:rPr>
          <w:spacing w:val="-2"/>
        </w:rPr>
        <w:t>организма</w:t>
      </w:r>
    </w:p>
    <w:p w:rsidR="005071C8" w:rsidRDefault="00BD237E">
      <w:pPr>
        <w:spacing w:line="274" w:lineRule="exact"/>
        <w:ind w:left="1560"/>
        <w:jc w:val="both"/>
        <w:rPr>
          <w:sz w:val="24"/>
        </w:rPr>
      </w:pPr>
      <w:r>
        <w:rPr>
          <w:i/>
          <w:sz w:val="24"/>
        </w:rPr>
        <w:t>Растительная</w:t>
      </w:r>
      <w:r>
        <w:rPr>
          <w:i/>
          <w:spacing w:val="-3"/>
          <w:sz w:val="24"/>
        </w:rPr>
        <w:t xml:space="preserve"> </w:t>
      </w:r>
      <w:r>
        <w:rPr>
          <w:i/>
          <w:sz w:val="24"/>
        </w:rPr>
        <w:t xml:space="preserve">клетка </w:t>
      </w:r>
      <w:r>
        <w:rPr>
          <w:sz w:val="24"/>
        </w:rPr>
        <w:t>и</w:t>
      </w:r>
      <w:r>
        <w:rPr>
          <w:spacing w:val="-1"/>
          <w:sz w:val="24"/>
        </w:rPr>
        <w:t xml:space="preserve"> </w:t>
      </w:r>
      <w:r>
        <w:rPr>
          <w:sz w:val="24"/>
        </w:rPr>
        <w:t>её</w:t>
      </w:r>
      <w:r>
        <w:rPr>
          <w:spacing w:val="-2"/>
          <w:sz w:val="24"/>
        </w:rPr>
        <w:t xml:space="preserve"> особенности.</w:t>
      </w:r>
    </w:p>
    <w:p w:rsidR="005071C8" w:rsidRDefault="00BD237E">
      <w:pPr>
        <w:pStyle w:val="a3"/>
        <w:ind w:left="1277" w:right="845" w:firstLine="283"/>
      </w:pPr>
      <w:r>
        <w:rPr>
          <w:i/>
        </w:rPr>
        <w:t xml:space="preserve">Растительные ткани. </w:t>
      </w:r>
      <w:r>
        <w:t>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w:t>
      </w:r>
    </w:p>
    <w:p w:rsidR="005071C8" w:rsidRDefault="00BD237E">
      <w:pPr>
        <w:spacing w:before="3" w:line="237" w:lineRule="auto"/>
        <w:ind w:left="1277" w:right="849" w:firstLine="283"/>
        <w:jc w:val="both"/>
        <w:rPr>
          <w:sz w:val="24"/>
        </w:rPr>
      </w:pPr>
      <w:r>
        <w:rPr>
          <w:i/>
          <w:sz w:val="24"/>
        </w:rPr>
        <w:t xml:space="preserve">Органы и системы органов растительного организма, </w:t>
      </w:r>
      <w:r>
        <w:rPr>
          <w:sz w:val="24"/>
        </w:rPr>
        <w:t>их взаимосвязь. Вегетативные и генеративные органы. Растительный организм как единое целое.</w:t>
      </w:r>
    </w:p>
    <w:p w:rsidR="005071C8" w:rsidRDefault="00BD237E">
      <w:pPr>
        <w:pStyle w:val="a3"/>
        <w:spacing w:before="6" w:line="237" w:lineRule="auto"/>
        <w:ind w:left="1277" w:right="859" w:firstLine="283"/>
      </w:pPr>
      <w:r>
        <w:rPr>
          <w:b/>
          <w:i/>
        </w:rPr>
        <w:t>Демонстрация</w:t>
      </w:r>
      <w:r>
        <w:rPr>
          <w:b/>
          <w:i/>
          <w:spacing w:val="-7"/>
        </w:rPr>
        <w:t xml:space="preserve"> </w:t>
      </w:r>
      <w:r>
        <w:t>опытов по обнаружению в семенах растений воды, минеральных и органических веществ, крахмала, белка и жира.</w:t>
      </w:r>
    </w:p>
    <w:p w:rsidR="005071C8" w:rsidRDefault="00BD237E">
      <w:pPr>
        <w:pStyle w:val="4"/>
        <w:spacing w:before="8" w:line="240" w:lineRule="auto"/>
        <w:ind w:left="1560"/>
      </w:pPr>
      <w:r>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250940" cy="701675"/>
                <wp:effectExtent l="0" t="0" r="0" b="0"/>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701675"/>
                        </a:xfrm>
                        <a:prstGeom prst="rect">
                          <a:avLst/>
                        </a:prstGeom>
                        <a:solidFill>
                          <a:srgbClr val="F7FCF7"/>
                        </a:solidFill>
                      </wps:spPr>
                      <wps:txbx>
                        <w:txbxContent>
                          <w:p w:rsidR="00BD237E" w:rsidRDefault="00BD237E">
                            <w:pPr>
                              <w:pStyle w:val="a3"/>
                              <w:numPr>
                                <w:ilvl w:val="0"/>
                                <w:numId w:val="146"/>
                              </w:numPr>
                              <w:tabs>
                                <w:tab w:val="left" w:pos="623"/>
                              </w:tabs>
                              <w:spacing w:line="268" w:lineRule="exact"/>
                              <w:ind w:hanging="311"/>
                              <w:jc w:val="left"/>
                              <w:rPr>
                                <w:color w:val="000000"/>
                              </w:rPr>
                            </w:pPr>
                            <w:r>
                              <w:rPr>
                                <w:color w:val="000000"/>
                              </w:rPr>
                              <w:t>Изучение</w:t>
                            </w:r>
                            <w:r>
                              <w:rPr>
                                <w:color w:val="000000"/>
                                <w:spacing w:val="61"/>
                              </w:rPr>
                              <w:t xml:space="preserve"> </w:t>
                            </w:r>
                            <w:r>
                              <w:rPr>
                                <w:color w:val="000000"/>
                              </w:rPr>
                              <w:t>строения</w:t>
                            </w:r>
                            <w:r>
                              <w:rPr>
                                <w:color w:val="000000"/>
                                <w:spacing w:val="65"/>
                              </w:rPr>
                              <w:t xml:space="preserve"> </w:t>
                            </w:r>
                            <w:r>
                              <w:rPr>
                                <w:color w:val="000000"/>
                              </w:rPr>
                              <w:t>растительных</w:t>
                            </w:r>
                            <w:r>
                              <w:rPr>
                                <w:color w:val="000000"/>
                                <w:spacing w:val="60"/>
                              </w:rPr>
                              <w:t xml:space="preserve"> </w:t>
                            </w:r>
                            <w:r>
                              <w:rPr>
                                <w:color w:val="000000"/>
                              </w:rPr>
                              <w:t>клеток</w:t>
                            </w:r>
                            <w:r>
                              <w:rPr>
                                <w:color w:val="000000"/>
                                <w:spacing w:val="54"/>
                              </w:rPr>
                              <w:t xml:space="preserve"> </w:t>
                            </w:r>
                            <w:r>
                              <w:rPr>
                                <w:color w:val="000000"/>
                              </w:rPr>
                              <w:t>на</w:t>
                            </w:r>
                            <w:r>
                              <w:rPr>
                                <w:color w:val="000000"/>
                                <w:spacing w:val="64"/>
                              </w:rPr>
                              <w:t xml:space="preserve"> </w:t>
                            </w:r>
                            <w:r>
                              <w:rPr>
                                <w:color w:val="000000"/>
                              </w:rPr>
                              <w:t>готовых</w:t>
                            </w:r>
                            <w:r>
                              <w:rPr>
                                <w:color w:val="000000"/>
                                <w:spacing w:val="60"/>
                              </w:rPr>
                              <w:t xml:space="preserve"> </w:t>
                            </w:r>
                            <w:r>
                              <w:rPr>
                                <w:color w:val="000000"/>
                              </w:rPr>
                              <w:t>и</w:t>
                            </w:r>
                            <w:r>
                              <w:rPr>
                                <w:color w:val="000000"/>
                                <w:spacing w:val="56"/>
                              </w:rPr>
                              <w:t xml:space="preserve"> </w:t>
                            </w:r>
                            <w:r>
                              <w:rPr>
                                <w:color w:val="000000"/>
                              </w:rPr>
                              <w:t>временных</w:t>
                            </w:r>
                            <w:r>
                              <w:rPr>
                                <w:color w:val="000000"/>
                                <w:spacing w:val="61"/>
                              </w:rPr>
                              <w:t xml:space="preserve"> </w:t>
                            </w:r>
                            <w:r>
                              <w:rPr>
                                <w:color w:val="000000"/>
                                <w:spacing w:val="-2"/>
                              </w:rPr>
                              <w:t>микропрепаратах.</w:t>
                            </w:r>
                          </w:p>
                          <w:p w:rsidR="00BD237E" w:rsidRDefault="00BD237E">
                            <w:pPr>
                              <w:pStyle w:val="a3"/>
                              <w:numPr>
                                <w:ilvl w:val="0"/>
                                <w:numId w:val="146"/>
                              </w:numPr>
                              <w:tabs>
                                <w:tab w:val="left" w:pos="436"/>
                                <w:tab w:val="left" w:pos="1947"/>
                                <w:tab w:val="left" w:pos="3089"/>
                                <w:tab w:val="left" w:pos="4479"/>
                                <w:tab w:val="left" w:pos="4829"/>
                                <w:tab w:val="left" w:pos="6450"/>
                                <w:tab w:val="left" w:pos="6786"/>
                                <w:tab w:val="left" w:pos="8426"/>
                                <w:tab w:val="left" w:pos="9434"/>
                              </w:tabs>
                              <w:spacing w:before="2"/>
                              <w:ind w:left="28" w:right="40" w:firstLine="0"/>
                              <w:jc w:val="left"/>
                              <w:rPr>
                                <w:color w:val="000000"/>
                              </w:rPr>
                            </w:pPr>
                            <w:r>
                              <w:rPr>
                                <w:color w:val="000000"/>
                                <w:spacing w:val="-2"/>
                              </w:rPr>
                              <w:t>Наблюдение</w:t>
                            </w:r>
                            <w:r>
                              <w:rPr>
                                <w:color w:val="000000"/>
                              </w:rPr>
                              <w:tab/>
                            </w:r>
                            <w:r>
                              <w:rPr>
                                <w:color w:val="000000"/>
                                <w:spacing w:val="-2"/>
                              </w:rPr>
                              <w:t>процесса</w:t>
                            </w:r>
                            <w:r>
                              <w:rPr>
                                <w:color w:val="000000"/>
                              </w:rPr>
                              <w:tab/>
                            </w:r>
                            <w:r>
                              <w:rPr>
                                <w:color w:val="000000"/>
                                <w:spacing w:val="-2"/>
                              </w:rPr>
                              <w:t>плазмолиза</w:t>
                            </w:r>
                            <w:r>
                              <w:rPr>
                                <w:color w:val="000000"/>
                              </w:rPr>
                              <w:tab/>
                            </w:r>
                            <w:r>
                              <w:rPr>
                                <w:color w:val="000000"/>
                                <w:spacing w:val="-10"/>
                              </w:rPr>
                              <w:t>и</w:t>
                            </w:r>
                            <w:r>
                              <w:rPr>
                                <w:color w:val="000000"/>
                              </w:rPr>
                              <w:tab/>
                            </w:r>
                            <w:r>
                              <w:rPr>
                                <w:color w:val="000000"/>
                                <w:spacing w:val="-2"/>
                              </w:rPr>
                              <w:t>деплазмолиза</w:t>
                            </w:r>
                            <w:r>
                              <w:rPr>
                                <w:color w:val="000000"/>
                              </w:rPr>
                              <w:tab/>
                            </w:r>
                            <w:r>
                              <w:rPr>
                                <w:color w:val="000000"/>
                                <w:spacing w:val="-10"/>
                              </w:rPr>
                              <w:t>в</w:t>
                            </w:r>
                            <w:r>
                              <w:rPr>
                                <w:color w:val="000000"/>
                              </w:rPr>
                              <w:tab/>
                            </w:r>
                            <w:r>
                              <w:rPr>
                                <w:color w:val="000000"/>
                                <w:spacing w:val="-2"/>
                              </w:rPr>
                              <w:t>растительных</w:t>
                            </w:r>
                            <w:r>
                              <w:rPr>
                                <w:color w:val="000000"/>
                              </w:rPr>
                              <w:tab/>
                            </w:r>
                            <w:r>
                              <w:rPr>
                                <w:color w:val="000000"/>
                                <w:spacing w:val="-2"/>
                              </w:rPr>
                              <w:t>клетках</w:t>
                            </w:r>
                            <w:r>
                              <w:rPr>
                                <w:color w:val="000000"/>
                              </w:rPr>
                              <w:tab/>
                            </w:r>
                            <w:r>
                              <w:rPr>
                                <w:color w:val="000000"/>
                                <w:spacing w:val="-4"/>
                              </w:rPr>
                              <w:t xml:space="preserve">под </w:t>
                            </w:r>
                            <w:r>
                              <w:rPr>
                                <w:color w:val="000000"/>
                                <w:spacing w:val="-2"/>
                              </w:rPr>
                              <w:t>микроскопом.</w:t>
                            </w:r>
                          </w:p>
                          <w:p w:rsidR="00BD237E" w:rsidRDefault="00BD237E">
                            <w:pPr>
                              <w:pStyle w:val="a3"/>
                              <w:numPr>
                                <w:ilvl w:val="0"/>
                                <w:numId w:val="146"/>
                              </w:numPr>
                              <w:tabs>
                                <w:tab w:val="left" w:pos="474"/>
                                <w:tab w:val="left" w:pos="1707"/>
                                <w:tab w:val="left" w:pos="3366"/>
                                <w:tab w:val="left" w:pos="4551"/>
                                <w:tab w:val="left" w:pos="5501"/>
                                <w:tab w:val="left" w:pos="6685"/>
                                <w:tab w:val="left" w:pos="7179"/>
                                <w:tab w:val="left" w:pos="8278"/>
                                <w:tab w:val="left" w:pos="8666"/>
                              </w:tabs>
                              <w:spacing w:before="1"/>
                              <w:ind w:left="474" w:hanging="446"/>
                              <w:jc w:val="left"/>
                              <w:rPr>
                                <w:color w:val="000000"/>
                              </w:rPr>
                            </w:pPr>
                            <w:r>
                              <w:rPr>
                                <w:color w:val="000000"/>
                                <w:spacing w:val="-2"/>
                              </w:rPr>
                              <w:t>Изучение</w:t>
                            </w:r>
                            <w:r>
                              <w:rPr>
                                <w:color w:val="000000"/>
                              </w:rPr>
                              <w:tab/>
                            </w:r>
                            <w:r>
                              <w:rPr>
                                <w:color w:val="000000"/>
                                <w:spacing w:val="-2"/>
                              </w:rPr>
                              <w:t>особенностей</w:t>
                            </w:r>
                            <w:r>
                              <w:rPr>
                                <w:color w:val="000000"/>
                              </w:rPr>
                              <w:tab/>
                            </w:r>
                            <w:r>
                              <w:rPr>
                                <w:color w:val="000000"/>
                                <w:spacing w:val="-2"/>
                              </w:rPr>
                              <w:t>строения</w:t>
                            </w:r>
                            <w:r>
                              <w:rPr>
                                <w:color w:val="000000"/>
                              </w:rPr>
                              <w:tab/>
                            </w:r>
                            <w:r>
                              <w:rPr>
                                <w:color w:val="000000"/>
                                <w:spacing w:val="-2"/>
                              </w:rPr>
                              <w:t>тканей</w:t>
                            </w:r>
                            <w:r>
                              <w:rPr>
                                <w:color w:val="000000"/>
                              </w:rPr>
                              <w:tab/>
                            </w:r>
                            <w:r>
                              <w:rPr>
                                <w:color w:val="000000"/>
                                <w:spacing w:val="-2"/>
                              </w:rPr>
                              <w:t>растений</w:t>
                            </w:r>
                            <w:r>
                              <w:rPr>
                                <w:color w:val="000000"/>
                              </w:rPr>
                              <w:tab/>
                            </w:r>
                            <w:r>
                              <w:rPr>
                                <w:color w:val="000000"/>
                                <w:spacing w:val="-5"/>
                              </w:rPr>
                              <w:t>на</w:t>
                            </w:r>
                            <w:r>
                              <w:rPr>
                                <w:color w:val="000000"/>
                              </w:rPr>
                              <w:tab/>
                            </w:r>
                            <w:r>
                              <w:rPr>
                                <w:color w:val="000000"/>
                                <w:spacing w:val="-2"/>
                              </w:rPr>
                              <w:t>готовых</w:t>
                            </w:r>
                            <w:r>
                              <w:rPr>
                                <w:color w:val="000000"/>
                              </w:rPr>
                              <w:tab/>
                            </w:r>
                            <w:r>
                              <w:rPr>
                                <w:color w:val="000000"/>
                                <w:spacing w:val="-10"/>
                              </w:rPr>
                              <w:t>и</w:t>
                            </w:r>
                            <w:r>
                              <w:rPr>
                                <w:color w:val="000000"/>
                              </w:rPr>
                              <w:tab/>
                            </w:r>
                            <w:r>
                              <w:rPr>
                                <w:color w:val="000000"/>
                                <w:spacing w:val="-2"/>
                              </w:rPr>
                              <w:t>временных</w:t>
                            </w:r>
                          </w:p>
                        </w:txbxContent>
                      </wps:txbx>
                      <wps:bodyPr wrap="square" lIns="0" tIns="0" rIns="0" bIns="0" rtlCol="0">
                        <a:noAutofit/>
                      </wps:bodyPr>
                    </wps:wsp>
                  </a:graphicData>
                </a:graphic>
              </wp:inline>
            </w:drawing>
          </mc:Choice>
          <mc:Fallback>
            <w:pict>
              <v:shape id="Textbox 403" o:spid="_x0000_s1029" type="#_x0000_t202" style="width:492.2pt;height: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" fillcolor="#f7fcf7" stroked="f">
                <v:path arrowok="t"/>
                <v:textbox inset="0,0,0,0">
                  <w:txbxContent>
                    <w:p w:rsidR="00BD237E" w:rsidRDefault="00BD237E">
                      <w:pPr>
                        <w:pStyle w:val="a3"/>
                        <w:numPr>
                          <w:ilvl w:val="0"/>
                          <w:numId w:val="146"/>
                        </w:numPr>
                        <w:tabs>
                          <w:tab w:val="left" w:pos="623"/>
                        </w:tabs>
                        <w:spacing w:line="268" w:lineRule="exact"/>
                        <w:ind w:hanging="311"/>
                        <w:jc w:val="left"/>
                        <w:rPr>
                          <w:color w:val="000000"/>
                        </w:rPr>
                      </w:pPr>
                      <w:r>
                        <w:rPr>
                          <w:color w:val="000000"/>
                        </w:rPr>
                        <w:t>Изучение</w:t>
                      </w:r>
                      <w:r>
                        <w:rPr>
                          <w:color w:val="000000"/>
                          <w:spacing w:val="61"/>
                        </w:rPr>
                        <w:t xml:space="preserve"> </w:t>
                      </w:r>
                      <w:r>
                        <w:rPr>
                          <w:color w:val="000000"/>
                        </w:rPr>
                        <w:t>строения</w:t>
                      </w:r>
                      <w:r>
                        <w:rPr>
                          <w:color w:val="000000"/>
                          <w:spacing w:val="65"/>
                        </w:rPr>
                        <w:t xml:space="preserve"> </w:t>
                      </w:r>
                      <w:r>
                        <w:rPr>
                          <w:color w:val="000000"/>
                        </w:rPr>
                        <w:t>растительных</w:t>
                      </w:r>
                      <w:r>
                        <w:rPr>
                          <w:color w:val="000000"/>
                          <w:spacing w:val="60"/>
                        </w:rPr>
                        <w:t xml:space="preserve"> </w:t>
                      </w:r>
                      <w:r>
                        <w:rPr>
                          <w:color w:val="000000"/>
                        </w:rPr>
                        <w:t>клеток</w:t>
                      </w:r>
                      <w:r>
                        <w:rPr>
                          <w:color w:val="000000"/>
                          <w:spacing w:val="54"/>
                        </w:rPr>
                        <w:t xml:space="preserve"> </w:t>
                      </w:r>
                      <w:r>
                        <w:rPr>
                          <w:color w:val="000000"/>
                        </w:rPr>
                        <w:t>на</w:t>
                      </w:r>
                      <w:r>
                        <w:rPr>
                          <w:color w:val="000000"/>
                          <w:spacing w:val="64"/>
                        </w:rPr>
                        <w:t xml:space="preserve"> </w:t>
                      </w:r>
                      <w:r>
                        <w:rPr>
                          <w:color w:val="000000"/>
                        </w:rPr>
                        <w:t>готовых</w:t>
                      </w:r>
                      <w:r>
                        <w:rPr>
                          <w:color w:val="000000"/>
                          <w:spacing w:val="60"/>
                        </w:rPr>
                        <w:t xml:space="preserve"> </w:t>
                      </w:r>
                      <w:r>
                        <w:rPr>
                          <w:color w:val="000000"/>
                        </w:rPr>
                        <w:t>и</w:t>
                      </w:r>
                      <w:r>
                        <w:rPr>
                          <w:color w:val="000000"/>
                          <w:spacing w:val="56"/>
                        </w:rPr>
                        <w:t xml:space="preserve"> </w:t>
                      </w:r>
                      <w:r>
                        <w:rPr>
                          <w:color w:val="000000"/>
                        </w:rPr>
                        <w:t>временных</w:t>
                      </w:r>
                      <w:r>
                        <w:rPr>
                          <w:color w:val="000000"/>
                          <w:spacing w:val="61"/>
                        </w:rPr>
                        <w:t xml:space="preserve"> </w:t>
                      </w:r>
                      <w:r>
                        <w:rPr>
                          <w:color w:val="000000"/>
                          <w:spacing w:val="-2"/>
                        </w:rPr>
                        <w:t>микропрепаратах.</w:t>
                      </w:r>
                    </w:p>
                    <w:p w:rsidR="00BD237E" w:rsidRDefault="00BD237E">
                      <w:pPr>
                        <w:pStyle w:val="a3"/>
                        <w:numPr>
                          <w:ilvl w:val="0"/>
                          <w:numId w:val="146"/>
                        </w:numPr>
                        <w:tabs>
                          <w:tab w:val="left" w:pos="436"/>
                          <w:tab w:val="left" w:pos="1947"/>
                          <w:tab w:val="left" w:pos="3089"/>
                          <w:tab w:val="left" w:pos="4479"/>
                          <w:tab w:val="left" w:pos="4829"/>
                          <w:tab w:val="left" w:pos="6450"/>
                          <w:tab w:val="left" w:pos="6786"/>
                          <w:tab w:val="left" w:pos="8426"/>
                          <w:tab w:val="left" w:pos="9434"/>
                        </w:tabs>
                        <w:spacing w:before="2"/>
                        <w:ind w:left="28" w:right="40" w:firstLine="0"/>
                        <w:jc w:val="left"/>
                        <w:rPr>
                          <w:color w:val="000000"/>
                        </w:rPr>
                      </w:pPr>
                      <w:r>
                        <w:rPr>
                          <w:color w:val="000000"/>
                          <w:spacing w:val="-2"/>
                        </w:rPr>
                        <w:t>Наблюдение</w:t>
                      </w:r>
                      <w:r>
                        <w:rPr>
                          <w:color w:val="000000"/>
                        </w:rPr>
                        <w:tab/>
                      </w:r>
                      <w:r>
                        <w:rPr>
                          <w:color w:val="000000"/>
                          <w:spacing w:val="-2"/>
                        </w:rPr>
                        <w:t>процесса</w:t>
                      </w:r>
                      <w:r>
                        <w:rPr>
                          <w:color w:val="000000"/>
                        </w:rPr>
                        <w:tab/>
                      </w:r>
                      <w:r>
                        <w:rPr>
                          <w:color w:val="000000"/>
                          <w:spacing w:val="-2"/>
                        </w:rPr>
                        <w:t>плазмолиза</w:t>
                      </w:r>
                      <w:r>
                        <w:rPr>
                          <w:color w:val="000000"/>
                        </w:rPr>
                        <w:tab/>
                      </w:r>
                      <w:r>
                        <w:rPr>
                          <w:color w:val="000000"/>
                          <w:spacing w:val="-10"/>
                        </w:rPr>
                        <w:t>и</w:t>
                      </w:r>
                      <w:r>
                        <w:rPr>
                          <w:color w:val="000000"/>
                        </w:rPr>
                        <w:tab/>
                      </w:r>
                      <w:r>
                        <w:rPr>
                          <w:color w:val="000000"/>
                          <w:spacing w:val="-2"/>
                        </w:rPr>
                        <w:t>деплазмолиза</w:t>
                      </w:r>
                      <w:r>
                        <w:rPr>
                          <w:color w:val="000000"/>
                        </w:rPr>
                        <w:tab/>
                      </w:r>
                      <w:r>
                        <w:rPr>
                          <w:color w:val="000000"/>
                          <w:spacing w:val="-10"/>
                        </w:rPr>
                        <w:t>в</w:t>
                      </w:r>
                      <w:r>
                        <w:rPr>
                          <w:color w:val="000000"/>
                        </w:rPr>
                        <w:tab/>
                      </w:r>
                      <w:r>
                        <w:rPr>
                          <w:color w:val="000000"/>
                          <w:spacing w:val="-2"/>
                        </w:rPr>
                        <w:t>растительных</w:t>
                      </w:r>
                      <w:r>
                        <w:rPr>
                          <w:color w:val="000000"/>
                        </w:rPr>
                        <w:tab/>
                      </w:r>
                      <w:r>
                        <w:rPr>
                          <w:color w:val="000000"/>
                          <w:spacing w:val="-2"/>
                        </w:rPr>
                        <w:t>клетках</w:t>
                      </w:r>
                      <w:r>
                        <w:rPr>
                          <w:color w:val="000000"/>
                        </w:rPr>
                        <w:tab/>
                      </w:r>
                      <w:r>
                        <w:rPr>
                          <w:color w:val="000000"/>
                          <w:spacing w:val="-4"/>
                        </w:rPr>
                        <w:t xml:space="preserve">под </w:t>
                      </w:r>
                      <w:r>
                        <w:rPr>
                          <w:color w:val="000000"/>
                          <w:spacing w:val="-2"/>
                        </w:rPr>
                        <w:t>микроскопом.</w:t>
                      </w:r>
                    </w:p>
                    <w:p w:rsidR="00BD237E" w:rsidRDefault="00BD237E">
                      <w:pPr>
                        <w:pStyle w:val="a3"/>
                        <w:numPr>
                          <w:ilvl w:val="0"/>
                          <w:numId w:val="146"/>
                        </w:numPr>
                        <w:tabs>
                          <w:tab w:val="left" w:pos="474"/>
                          <w:tab w:val="left" w:pos="1707"/>
                          <w:tab w:val="left" w:pos="3366"/>
                          <w:tab w:val="left" w:pos="4551"/>
                          <w:tab w:val="left" w:pos="5501"/>
                          <w:tab w:val="left" w:pos="6685"/>
                          <w:tab w:val="left" w:pos="7179"/>
                          <w:tab w:val="left" w:pos="8278"/>
                          <w:tab w:val="left" w:pos="8666"/>
                        </w:tabs>
                        <w:spacing w:before="1"/>
                        <w:ind w:left="474" w:hanging="446"/>
                        <w:jc w:val="left"/>
                        <w:rPr>
                          <w:color w:val="000000"/>
                        </w:rPr>
                      </w:pPr>
                      <w:r>
                        <w:rPr>
                          <w:color w:val="000000"/>
                          <w:spacing w:val="-2"/>
                        </w:rPr>
                        <w:t>Изучение</w:t>
                      </w:r>
                      <w:r>
                        <w:rPr>
                          <w:color w:val="000000"/>
                        </w:rPr>
                        <w:tab/>
                      </w:r>
                      <w:r>
                        <w:rPr>
                          <w:color w:val="000000"/>
                          <w:spacing w:val="-2"/>
                        </w:rPr>
                        <w:t>особенностей</w:t>
                      </w:r>
                      <w:r>
                        <w:rPr>
                          <w:color w:val="000000"/>
                        </w:rPr>
                        <w:tab/>
                      </w:r>
                      <w:r>
                        <w:rPr>
                          <w:color w:val="000000"/>
                          <w:spacing w:val="-2"/>
                        </w:rPr>
                        <w:t>строения</w:t>
                      </w:r>
                      <w:r>
                        <w:rPr>
                          <w:color w:val="000000"/>
                        </w:rPr>
                        <w:tab/>
                      </w:r>
                      <w:r>
                        <w:rPr>
                          <w:color w:val="000000"/>
                          <w:spacing w:val="-2"/>
                        </w:rPr>
                        <w:t>тканей</w:t>
                      </w:r>
                      <w:r>
                        <w:rPr>
                          <w:color w:val="000000"/>
                        </w:rPr>
                        <w:tab/>
                      </w:r>
                      <w:r>
                        <w:rPr>
                          <w:color w:val="000000"/>
                          <w:spacing w:val="-2"/>
                        </w:rPr>
                        <w:t>растений</w:t>
                      </w:r>
                      <w:r>
                        <w:rPr>
                          <w:color w:val="000000"/>
                        </w:rPr>
                        <w:tab/>
                      </w:r>
                      <w:r>
                        <w:rPr>
                          <w:color w:val="000000"/>
                          <w:spacing w:val="-5"/>
                        </w:rPr>
                        <w:t>на</w:t>
                      </w:r>
                      <w:r>
                        <w:rPr>
                          <w:color w:val="000000"/>
                        </w:rPr>
                        <w:tab/>
                      </w:r>
                      <w:r>
                        <w:rPr>
                          <w:color w:val="000000"/>
                          <w:spacing w:val="-2"/>
                        </w:rPr>
                        <w:t>готовых</w:t>
                      </w:r>
                      <w:r>
                        <w:rPr>
                          <w:color w:val="000000"/>
                        </w:rPr>
                        <w:tab/>
                      </w:r>
                      <w:r>
                        <w:rPr>
                          <w:color w:val="000000"/>
                          <w:spacing w:val="-10"/>
                        </w:rPr>
                        <w:t>и</w:t>
                      </w:r>
                      <w:r>
                        <w:rPr>
                          <w:color w:val="000000"/>
                        </w:rPr>
                        <w:tab/>
                      </w:r>
                      <w:r>
                        <w:rPr>
                          <w:color w:val="000000"/>
                          <w:spacing w:val="-2"/>
                        </w:rPr>
                        <w:t>временных</w:t>
                      </w:r>
                    </w:p>
                  </w:txbxContent>
                </v:textbox>
                <w10:anchorlock/>
              </v:shape>
            </w:pict>
          </mc:Fallback>
        </mc:AlternateContent>
      </w:r>
    </w:p>
    <w:p w:rsidR="005071C8" w:rsidRDefault="00BD237E">
      <w:pPr>
        <w:spacing w:before="163"/>
        <w:ind w:left="1277"/>
      </w:pPr>
      <w:r>
        <w:rPr>
          <w:spacing w:val="-5"/>
        </w:rPr>
        <w:t>511</w:t>
      </w:r>
    </w:p>
    <w:p w:rsidR="005071C8" w:rsidRDefault="005071C8">
      <w:pPr>
        <w:sectPr w:rsidR="005071C8">
          <w:pgSz w:w="11910" w:h="16840"/>
          <w:pgMar w:top="940" w:right="0" w:bottom="660" w:left="0" w:header="0" w:footer="468" w:gutter="0"/>
          <w:cols w:space="720"/>
        </w:sectPr>
      </w:pPr>
    </w:p>
    <w:p w:rsidR="005071C8" w:rsidRDefault="00BD237E">
      <w:pPr>
        <w:pStyle w:val="a3"/>
        <w:ind w:left="1248" w:firstLine="0"/>
        <w:jc w:val="left"/>
        <w:rPr>
          <w:sz w:val="20"/>
        </w:rPr>
      </w:pPr>
      <w:r>
        <w:rPr>
          <w:noProof/>
          <w:sz w:val="20"/>
          <w:lang w:eastAsia="ru-RU"/>
        </w:rPr>
        <w:lastRenderedPageBreak/>
        <mc:AlternateContent>
          <mc:Choice Requires="wps">
            <w:drawing>
              <wp:inline distT="0" distB="0" distL="0" distR="0">
                <wp:extent cx="6250940" cy="350520"/>
                <wp:effectExtent l="0" t="0" r="0" b="0"/>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350520"/>
                        </a:xfrm>
                        <a:prstGeom prst="rect">
                          <a:avLst/>
                        </a:prstGeom>
                        <a:solidFill>
                          <a:srgbClr val="F7FCF7"/>
                        </a:solidFill>
                      </wps:spPr>
                      <wps:txbx>
                        <w:txbxContent>
                          <w:p w:rsidR="00BD237E" w:rsidRDefault="00BD237E">
                            <w:pPr>
                              <w:pStyle w:val="a3"/>
                              <w:spacing w:line="267" w:lineRule="exact"/>
                              <w:ind w:left="28" w:firstLine="0"/>
                              <w:jc w:val="left"/>
                              <w:rPr>
                                <w:color w:val="000000"/>
                              </w:rPr>
                            </w:pPr>
                            <w:r>
                              <w:rPr>
                                <w:color w:val="000000"/>
                                <w:spacing w:val="-2"/>
                              </w:rPr>
                              <w:t>микропрепаратах.</w:t>
                            </w:r>
                          </w:p>
                          <w:p w:rsidR="00BD237E" w:rsidRDefault="00BD237E">
                            <w:pPr>
                              <w:pStyle w:val="a3"/>
                              <w:spacing w:line="275" w:lineRule="exact"/>
                              <w:ind w:left="28" w:firstLine="0"/>
                              <w:jc w:val="left"/>
                              <w:rPr>
                                <w:color w:val="000000"/>
                              </w:rPr>
                            </w:pPr>
                            <w:r>
                              <w:rPr>
                                <w:color w:val="000000"/>
                              </w:rPr>
                              <w:t>4.</w:t>
                            </w:r>
                            <w:r>
                              <w:rPr>
                                <w:color w:val="000000"/>
                                <w:spacing w:val="1"/>
                              </w:rPr>
                              <w:t xml:space="preserve"> </w:t>
                            </w:r>
                            <w:r>
                              <w:rPr>
                                <w:color w:val="000000"/>
                              </w:rPr>
                              <w:t>Изучение строения</w:t>
                            </w:r>
                            <w:r>
                              <w:rPr>
                                <w:color w:val="000000"/>
                                <w:spacing w:val="-4"/>
                              </w:rPr>
                              <w:t xml:space="preserve"> </w:t>
                            </w:r>
                            <w:r>
                              <w:rPr>
                                <w:color w:val="000000"/>
                              </w:rPr>
                              <w:t>органов</w:t>
                            </w:r>
                            <w:r>
                              <w:rPr>
                                <w:color w:val="000000"/>
                                <w:spacing w:val="-2"/>
                              </w:rPr>
                              <w:t xml:space="preserve"> </w:t>
                            </w:r>
                            <w:r>
                              <w:rPr>
                                <w:color w:val="000000"/>
                              </w:rPr>
                              <w:t>растений</w:t>
                            </w:r>
                            <w:r>
                              <w:rPr>
                                <w:color w:val="000000"/>
                                <w:spacing w:val="-3"/>
                              </w:rPr>
                              <w:t xml:space="preserve"> </w:t>
                            </w:r>
                            <w:r>
                              <w:rPr>
                                <w:color w:val="000000"/>
                              </w:rPr>
                              <w:t>на</w:t>
                            </w:r>
                            <w:r>
                              <w:rPr>
                                <w:color w:val="000000"/>
                                <w:spacing w:val="-4"/>
                              </w:rPr>
                              <w:t xml:space="preserve"> </w:t>
                            </w:r>
                            <w:r>
                              <w:rPr>
                                <w:color w:val="000000"/>
                              </w:rPr>
                              <w:t>живых</w:t>
                            </w:r>
                            <w:r>
                              <w:rPr>
                                <w:color w:val="000000"/>
                                <w:spacing w:val="-4"/>
                              </w:rPr>
                              <w:t xml:space="preserve"> </w:t>
                            </w:r>
                            <w:r>
                              <w:rPr>
                                <w:color w:val="000000"/>
                              </w:rPr>
                              <w:t>объектах</w:t>
                            </w:r>
                            <w:r>
                              <w:rPr>
                                <w:color w:val="000000"/>
                                <w:spacing w:val="-4"/>
                              </w:rPr>
                              <w:t xml:space="preserve"> </w:t>
                            </w:r>
                            <w:r>
                              <w:rPr>
                                <w:color w:val="000000"/>
                              </w:rPr>
                              <w:t>и</w:t>
                            </w:r>
                            <w:r>
                              <w:rPr>
                                <w:color w:val="000000"/>
                                <w:spacing w:val="2"/>
                              </w:rPr>
                              <w:t xml:space="preserve"> </w:t>
                            </w:r>
                            <w:r>
                              <w:rPr>
                                <w:color w:val="000000"/>
                              </w:rPr>
                              <w:t>гербарных</w:t>
                            </w:r>
                            <w:r>
                              <w:rPr>
                                <w:color w:val="000000"/>
                                <w:spacing w:val="-3"/>
                              </w:rPr>
                              <w:t xml:space="preserve"> </w:t>
                            </w:r>
                            <w:r>
                              <w:rPr>
                                <w:color w:val="000000"/>
                                <w:spacing w:val="-2"/>
                              </w:rPr>
                              <w:t>образцах.</w:t>
                            </w:r>
                          </w:p>
                        </w:txbxContent>
                      </wps:txbx>
                      <wps:bodyPr wrap="square" lIns="0" tIns="0" rIns="0" bIns="0" rtlCol="0">
                        <a:noAutofit/>
                      </wps:bodyPr>
                    </wps:wsp>
                  </a:graphicData>
                </a:graphic>
              </wp:inline>
            </w:drawing>
          </mc:Choice>
          <mc:Fallback>
            <w:pict>
              <v:shape id="Textbox 404" o:spid="_x0000_s1030" type="#_x0000_t202" style="width:492.2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" fillcolor="#f7fcf7" stroked="f">
                <v:path arrowok="t"/>
                <v:textbox inset="0,0,0,0">
                  <w:txbxContent>
                    <w:p w:rsidR="00BD237E" w:rsidRDefault="00BD237E">
                      <w:pPr>
                        <w:pStyle w:val="a3"/>
                        <w:spacing w:line="267" w:lineRule="exact"/>
                        <w:ind w:left="28" w:firstLine="0"/>
                        <w:jc w:val="left"/>
                        <w:rPr>
                          <w:color w:val="000000"/>
                        </w:rPr>
                      </w:pPr>
                      <w:r>
                        <w:rPr>
                          <w:color w:val="000000"/>
                          <w:spacing w:val="-2"/>
                        </w:rPr>
                        <w:t>микропрепаратах.</w:t>
                      </w:r>
                    </w:p>
                    <w:p w:rsidR="00BD237E" w:rsidRDefault="00BD237E">
                      <w:pPr>
                        <w:pStyle w:val="a3"/>
                        <w:spacing w:line="275" w:lineRule="exact"/>
                        <w:ind w:left="28" w:firstLine="0"/>
                        <w:jc w:val="left"/>
                        <w:rPr>
                          <w:color w:val="000000"/>
                        </w:rPr>
                      </w:pPr>
                      <w:r>
                        <w:rPr>
                          <w:color w:val="000000"/>
                        </w:rPr>
                        <w:t>4.</w:t>
                      </w:r>
                      <w:r>
                        <w:rPr>
                          <w:color w:val="000000"/>
                          <w:spacing w:val="1"/>
                        </w:rPr>
                        <w:t xml:space="preserve"> </w:t>
                      </w:r>
                      <w:r>
                        <w:rPr>
                          <w:color w:val="000000"/>
                        </w:rPr>
                        <w:t>Изучение строения</w:t>
                      </w:r>
                      <w:r>
                        <w:rPr>
                          <w:color w:val="000000"/>
                          <w:spacing w:val="-4"/>
                        </w:rPr>
                        <w:t xml:space="preserve"> </w:t>
                      </w:r>
                      <w:r>
                        <w:rPr>
                          <w:color w:val="000000"/>
                        </w:rPr>
                        <w:t>органов</w:t>
                      </w:r>
                      <w:r>
                        <w:rPr>
                          <w:color w:val="000000"/>
                          <w:spacing w:val="-2"/>
                        </w:rPr>
                        <w:t xml:space="preserve"> </w:t>
                      </w:r>
                      <w:r>
                        <w:rPr>
                          <w:color w:val="000000"/>
                        </w:rPr>
                        <w:t>растений</w:t>
                      </w:r>
                      <w:r>
                        <w:rPr>
                          <w:color w:val="000000"/>
                          <w:spacing w:val="-3"/>
                        </w:rPr>
                        <w:t xml:space="preserve"> </w:t>
                      </w:r>
                      <w:r>
                        <w:rPr>
                          <w:color w:val="000000"/>
                        </w:rPr>
                        <w:t>на</w:t>
                      </w:r>
                      <w:r>
                        <w:rPr>
                          <w:color w:val="000000"/>
                          <w:spacing w:val="-4"/>
                        </w:rPr>
                        <w:t xml:space="preserve"> </w:t>
                      </w:r>
                      <w:r>
                        <w:rPr>
                          <w:color w:val="000000"/>
                        </w:rPr>
                        <w:t>живых</w:t>
                      </w:r>
                      <w:r>
                        <w:rPr>
                          <w:color w:val="000000"/>
                          <w:spacing w:val="-4"/>
                        </w:rPr>
                        <w:t xml:space="preserve"> </w:t>
                      </w:r>
                      <w:r>
                        <w:rPr>
                          <w:color w:val="000000"/>
                        </w:rPr>
                        <w:t>объектах</w:t>
                      </w:r>
                      <w:r>
                        <w:rPr>
                          <w:color w:val="000000"/>
                          <w:spacing w:val="-4"/>
                        </w:rPr>
                        <w:t xml:space="preserve"> </w:t>
                      </w:r>
                      <w:r>
                        <w:rPr>
                          <w:color w:val="000000"/>
                        </w:rPr>
                        <w:t>и</w:t>
                      </w:r>
                      <w:r>
                        <w:rPr>
                          <w:color w:val="000000"/>
                          <w:spacing w:val="2"/>
                        </w:rPr>
                        <w:t xml:space="preserve"> </w:t>
                      </w:r>
                      <w:r>
                        <w:rPr>
                          <w:color w:val="000000"/>
                        </w:rPr>
                        <w:t>гербарных</w:t>
                      </w:r>
                      <w:r>
                        <w:rPr>
                          <w:color w:val="000000"/>
                          <w:spacing w:val="-3"/>
                        </w:rPr>
                        <w:t xml:space="preserve"> </w:t>
                      </w:r>
                      <w:r>
                        <w:rPr>
                          <w:color w:val="000000"/>
                          <w:spacing w:val="-2"/>
                        </w:rPr>
                        <w:t>образцах.</w:t>
                      </w:r>
                    </w:p>
                  </w:txbxContent>
                </v:textbox>
                <w10:anchorlock/>
              </v:shape>
            </w:pict>
          </mc:Fallback>
        </mc:AlternateContent>
      </w:r>
    </w:p>
    <w:p w:rsidR="005071C8" w:rsidRDefault="00BD237E">
      <w:pPr>
        <w:pStyle w:val="3"/>
        <w:numPr>
          <w:ilvl w:val="1"/>
          <w:numId w:val="148"/>
        </w:numPr>
        <w:tabs>
          <w:tab w:val="left" w:pos="1804"/>
        </w:tabs>
        <w:spacing w:before="256" w:line="240" w:lineRule="auto"/>
        <w:ind w:left="1804" w:hanging="244"/>
      </w:pPr>
      <w:r>
        <w:t>Споровые</w:t>
      </w:r>
      <w:r>
        <w:rPr>
          <w:spacing w:val="-6"/>
        </w:rPr>
        <w:t xml:space="preserve"> </w:t>
      </w:r>
      <w:r>
        <w:rPr>
          <w:spacing w:val="-2"/>
        </w:rPr>
        <w:t>растения</w:t>
      </w:r>
    </w:p>
    <w:p w:rsidR="005071C8" w:rsidRDefault="00BD237E">
      <w:pPr>
        <w:pStyle w:val="a4"/>
        <w:numPr>
          <w:ilvl w:val="2"/>
          <w:numId w:val="148"/>
        </w:numPr>
        <w:tabs>
          <w:tab w:val="left" w:pos="1981"/>
        </w:tabs>
        <w:spacing w:before="2"/>
        <w:ind w:left="1981" w:hanging="421"/>
        <w:rPr>
          <w:b/>
          <w:sz w:val="24"/>
        </w:rPr>
      </w:pPr>
      <w:r>
        <w:rPr>
          <w:b/>
          <w:sz w:val="24"/>
        </w:rPr>
        <w:t>Красные,</w:t>
      </w:r>
      <w:r>
        <w:rPr>
          <w:b/>
          <w:spacing w:val="1"/>
          <w:sz w:val="24"/>
        </w:rPr>
        <w:t xml:space="preserve"> </w:t>
      </w:r>
      <w:r>
        <w:rPr>
          <w:b/>
          <w:sz w:val="24"/>
        </w:rPr>
        <w:t>Зелёные</w:t>
      </w:r>
      <w:r>
        <w:rPr>
          <w:b/>
          <w:spacing w:val="-2"/>
          <w:sz w:val="24"/>
        </w:rPr>
        <w:t xml:space="preserve"> </w:t>
      </w:r>
      <w:r>
        <w:rPr>
          <w:b/>
          <w:sz w:val="24"/>
        </w:rPr>
        <w:t>и</w:t>
      </w:r>
      <w:r>
        <w:rPr>
          <w:b/>
          <w:spacing w:val="-4"/>
          <w:sz w:val="24"/>
        </w:rPr>
        <w:t xml:space="preserve"> </w:t>
      </w:r>
      <w:r>
        <w:rPr>
          <w:b/>
          <w:sz w:val="24"/>
        </w:rPr>
        <w:t>Харовые</w:t>
      </w:r>
      <w:r>
        <w:rPr>
          <w:b/>
          <w:spacing w:val="-1"/>
          <w:sz w:val="24"/>
        </w:rPr>
        <w:t xml:space="preserve"> </w:t>
      </w:r>
      <w:r>
        <w:rPr>
          <w:b/>
          <w:spacing w:val="-2"/>
          <w:sz w:val="24"/>
        </w:rPr>
        <w:t>водоросли.</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250940" cy="1402715"/>
                <wp:effectExtent l="0" t="0" r="0" b="0"/>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1402715"/>
                        </a:xfrm>
                        <a:prstGeom prst="rect">
                          <a:avLst/>
                        </a:prstGeom>
                        <a:solidFill>
                          <a:srgbClr val="F7FCF7"/>
                        </a:solidFill>
                      </wps:spPr>
                      <wps:txbx>
                        <w:txbxContent>
                          <w:p w:rsidR="00BD237E" w:rsidRDefault="00BD237E">
                            <w:pPr>
                              <w:pStyle w:val="a3"/>
                              <w:ind w:left="28" w:right="34" w:firstLine="283"/>
                              <w:rPr>
                                <w:color w:val="000000"/>
                              </w:rPr>
                            </w:pPr>
                            <w:r>
                              <w:rPr>
                                <w:color w:val="000000"/>
                              </w:rPr>
                              <w:t>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w:t>
                            </w:r>
                          </w:p>
                        </w:txbxContent>
                      </wps:txbx>
                      <wps:bodyPr wrap="square" lIns="0" tIns="0" rIns="0" bIns="0" rtlCol="0">
                        <a:noAutofit/>
                      </wps:bodyPr>
                    </wps:wsp>
                  </a:graphicData>
                </a:graphic>
              </wp:inline>
            </w:drawing>
          </mc:Choice>
          <mc:Fallback>
            <w:pict>
              <v:shape id="Textbox 405" o:spid="_x0000_s1031" type="#_x0000_t202" style="width:492.2pt;height:11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" fillcolor="#f7fcf7" stroked="f">
                <v:path arrowok="t"/>
                <v:textbox inset="0,0,0,0">
                  <w:txbxContent>
                    <w:p w:rsidR="00BD237E" w:rsidRDefault="00BD237E">
                      <w:pPr>
                        <w:pStyle w:val="a3"/>
                        <w:ind w:left="28" w:right="34" w:firstLine="283"/>
                        <w:rPr>
                          <w:color w:val="000000"/>
                        </w:rPr>
                      </w:pPr>
                      <w:r>
                        <w:rPr>
                          <w:color w:val="000000"/>
                        </w:rPr>
                        <w:t>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w:t>
                      </w:r>
                    </w:p>
                  </w:txbxContent>
                </v:textbox>
                <w10:anchorlock/>
              </v:shape>
            </w:pict>
          </mc:Fallback>
        </mc:AlternateContent>
      </w:r>
    </w:p>
    <w:p w:rsidR="005071C8" w:rsidRDefault="00BD237E">
      <w:pPr>
        <w:pStyle w:val="a3"/>
        <w:spacing w:line="242" w:lineRule="auto"/>
        <w:ind w:left="1277" w:right="328" w:firstLine="283"/>
        <w:jc w:val="left"/>
      </w:pPr>
      <w:r>
        <w:t>Происхождение</w:t>
      </w:r>
      <w:r>
        <w:rPr>
          <w:spacing w:val="80"/>
        </w:rPr>
        <w:t xml:space="preserve"> </w:t>
      </w:r>
      <w:r>
        <w:t>высших</w:t>
      </w:r>
      <w:r>
        <w:rPr>
          <w:spacing w:val="80"/>
        </w:rPr>
        <w:t xml:space="preserve"> </w:t>
      </w:r>
      <w:r>
        <w:t>растений</w:t>
      </w:r>
      <w:r>
        <w:rPr>
          <w:spacing w:val="80"/>
        </w:rPr>
        <w:t xml:space="preserve"> </w:t>
      </w:r>
      <w:r>
        <w:t>(эмбриофит)</w:t>
      </w:r>
      <w:r>
        <w:rPr>
          <w:spacing w:val="80"/>
        </w:rPr>
        <w:t xml:space="preserve"> </w:t>
      </w:r>
      <w:r>
        <w:t>от</w:t>
      </w:r>
      <w:r>
        <w:rPr>
          <w:spacing w:val="80"/>
        </w:rPr>
        <w:t xml:space="preserve"> </w:t>
      </w:r>
      <w:r>
        <w:t>харовых</w:t>
      </w:r>
      <w:r>
        <w:rPr>
          <w:spacing w:val="80"/>
        </w:rPr>
        <w:t xml:space="preserve"> </w:t>
      </w:r>
      <w:r>
        <w:t>водорослей.</w:t>
      </w:r>
      <w:r>
        <w:rPr>
          <w:spacing w:val="80"/>
        </w:rPr>
        <w:t xml:space="preserve"> </w:t>
      </w:r>
      <w:r>
        <w:t>Современные подходы к систематике растений.</w:t>
      </w:r>
    </w:p>
    <w:p w:rsidR="005071C8" w:rsidRDefault="00BD237E">
      <w:pPr>
        <w:pStyle w:val="3"/>
        <w:numPr>
          <w:ilvl w:val="2"/>
          <w:numId w:val="148"/>
        </w:numPr>
        <w:tabs>
          <w:tab w:val="left" w:pos="1981"/>
        </w:tabs>
        <w:spacing w:line="275" w:lineRule="exact"/>
        <w:ind w:left="1981" w:hanging="421"/>
      </w:pPr>
      <w:r>
        <w:rPr>
          <w:noProof/>
          <w:lang w:eastAsia="ru-RU"/>
        </w:rPr>
        <mc:AlternateContent>
          <mc:Choice Requires="wps">
            <w:drawing>
              <wp:anchor distT="0" distB="0" distL="0" distR="0" simplePos="0" relativeHeight="251530752" behindDoc="0" locked="0" layoutInCell="1" allowOverlap="1">
                <wp:simplePos x="0" y="0"/>
                <wp:positionH relativeFrom="page">
                  <wp:posOffset>792784</wp:posOffset>
                </wp:positionH>
                <wp:positionV relativeFrom="paragraph">
                  <wp:posOffset>156722</wp:posOffset>
                </wp:positionV>
                <wp:extent cx="6250940" cy="701675"/>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701675"/>
                        </a:xfrm>
                        <a:prstGeom prst="rect">
                          <a:avLst/>
                        </a:prstGeom>
                        <a:solidFill>
                          <a:srgbClr val="F7FCF7"/>
                        </a:solidFill>
                      </wps:spPr>
                      <wps:txbx>
                        <w:txbxContent>
                          <w:p w:rsidR="00BD237E" w:rsidRDefault="00BD237E">
                            <w:pPr>
                              <w:pStyle w:val="a3"/>
                              <w:ind w:left="28" w:right="33" w:firstLine="283"/>
                              <w:rPr>
                                <w:color w:val="000000"/>
                              </w:rPr>
                            </w:pPr>
                            <w:r>
                              <w:rPr>
                                <w:color w:val="000000"/>
                              </w:rPr>
                              <w:t xml:space="preserve">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w:t>
                            </w:r>
                            <w:r>
                              <w:rPr>
                                <w:color w:val="000000"/>
                                <w:spacing w:val="-2"/>
                              </w:rPr>
                              <w:t>Антоцеротовые*.</w:t>
                            </w:r>
                          </w:p>
                        </w:txbxContent>
                      </wps:txbx>
                      <wps:bodyPr wrap="square" lIns="0" tIns="0" rIns="0" bIns="0" rtlCol="0">
                        <a:noAutofit/>
                      </wps:bodyPr>
                    </wps:wsp>
                  </a:graphicData>
                </a:graphic>
              </wp:anchor>
            </w:drawing>
          </mc:Choice>
          <mc:Fallback>
            <w:pict>
              <v:shape id="Textbox 406" o:spid="_x0000_s1032" type="#_x0000_t202" style="position:absolute;left:0;text-align:left;margin-left:62.4pt;margin-top:12.35pt;width:492.2pt;height:55.25pt;z-index:25153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" fillcolor="#f7fcf7" stroked="f">
                <v:path arrowok="t"/>
                <v:textbox inset="0,0,0,0">
                  <w:txbxContent>
                    <w:p w:rsidR="00BD237E" w:rsidRDefault="00BD237E">
                      <w:pPr>
                        <w:pStyle w:val="a3"/>
                        <w:ind w:left="28" w:right="33" w:firstLine="283"/>
                        <w:rPr>
                          <w:color w:val="000000"/>
                        </w:rPr>
                      </w:pPr>
                      <w:r>
                        <w:rPr>
                          <w:color w:val="000000"/>
                        </w:rPr>
                        <w:t xml:space="preserve">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w:t>
                      </w:r>
                      <w:r>
                        <w:rPr>
                          <w:color w:val="000000"/>
                          <w:spacing w:val="-2"/>
                        </w:rPr>
                        <w:t>Антоцеротовые*.</w:t>
                      </w:r>
                    </w:p>
                  </w:txbxContent>
                </v:textbox>
                <w10:wrap anchorx="page"/>
              </v:shape>
            </w:pict>
          </mc:Fallback>
        </mc:AlternateContent>
      </w:r>
      <w:r>
        <w:t>Моховидные,</w:t>
      </w:r>
      <w:r>
        <w:rPr>
          <w:spacing w:val="-4"/>
        </w:rPr>
        <w:t xml:space="preserve"> </w:t>
      </w:r>
      <w:r>
        <w:t>или</w:t>
      </w:r>
      <w:r>
        <w:rPr>
          <w:spacing w:val="-8"/>
        </w:rPr>
        <w:t xml:space="preserve"> </w:t>
      </w:r>
      <w:r>
        <w:rPr>
          <w:spacing w:val="-4"/>
        </w:rPr>
        <w:t>Мхи.</w:t>
      </w:r>
    </w:p>
    <w:p w:rsidR="005071C8" w:rsidRDefault="005071C8">
      <w:pPr>
        <w:pStyle w:val="a3"/>
        <w:ind w:left="0" w:firstLine="0"/>
        <w:jc w:val="left"/>
        <w:rPr>
          <w:b/>
        </w:rPr>
      </w:pPr>
    </w:p>
    <w:p w:rsidR="005071C8" w:rsidRDefault="005071C8">
      <w:pPr>
        <w:pStyle w:val="a3"/>
        <w:ind w:left="0" w:firstLine="0"/>
        <w:jc w:val="left"/>
        <w:rPr>
          <w:b/>
        </w:rPr>
      </w:pPr>
    </w:p>
    <w:p w:rsidR="005071C8" w:rsidRDefault="005071C8">
      <w:pPr>
        <w:pStyle w:val="a3"/>
        <w:spacing w:before="240"/>
        <w:ind w:left="0" w:firstLine="0"/>
        <w:jc w:val="left"/>
        <w:rPr>
          <w:b/>
        </w:rPr>
      </w:pPr>
    </w:p>
    <w:p w:rsidR="005071C8" w:rsidRDefault="00BD237E">
      <w:pPr>
        <w:pStyle w:val="a4"/>
        <w:numPr>
          <w:ilvl w:val="2"/>
          <w:numId w:val="148"/>
        </w:numPr>
        <w:tabs>
          <w:tab w:val="left" w:pos="2091"/>
        </w:tabs>
        <w:ind w:left="1277" w:right="846" w:firstLine="283"/>
        <w:rPr>
          <w:sz w:val="24"/>
        </w:rPr>
      </w:pPr>
      <w:r>
        <w:rPr>
          <w:b/>
          <w:sz w:val="24"/>
        </w:rPr>
        <w:t xml:space="preserve">Плауновидные (плауны). </w:t>
      </w:r>
      <w:r>
        <w:rPr>
          <w:sz w:val="24"/>
        </w:rPr>
        <w:t>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w:t>
      </w:r>
      <w:r>
        <w:rPr>
          <w:spacing w:val="-3"/>
          <w:sz w:val="24"/>
        </w:rPr>
        <w:t xml:space="preserve"> </w:t>
      </w:r>
      <w:r>
        <w:rPr>
          <w:sz w:val="24"/>
        </w:rPr>
        <w:t>в</w:t>
      </w:r>
      <w:r>
        <w:rPr>
          <w:spacing w:val="-1"/>
          <w:sz w:val="24"/>
        </w:rPr>
        <w:t xml:space="preserve"> </w:t>
      </w:r>
      <w:r>
        <w:rPr>
          <w:sz w:val="24"/>
        </w:rPr>
        <w:t>природе</w:t>
      </w:r>
      <w:r>
        <w:rPr>
          <w:spacing w:val="-3"/>
          <w:sz w:val="24"/>
        </w:rPr>
        <w:t xml:space="preserve"> </w:t>
      </w:r>
      <w:r>
        <w:rPr>
          <w:sz w:val="24"/>
        </w:rPr>
        <w:t>и</w:t>
      </w:r>
      <w:r>
        <w:rPr>
          <w:spacing w:val="-6"/>
          <w:sz w:val="24"/>
        </w:rPr>
        <w:t xml:space="preserve"> </w:t>
      </w:r>
      <w:r>
        <w:rPr>
          <w:sz w:val="24"/>
        </w:rPr>
        <w:t>использование</w:t>
      </w:r>
      <w:r>
        <w:rPr>
          <w:spacing w:val="-3"/>
          <w:sz w:val="24"/>
        </w:rPr>
        <w:t xml:space="preserve"> </w:t>
      </w:r>
      <w:r>
        <w:rPr>
          <w:sz w:val="24"/>
        </w:rPr>
        <w:t>человеком. Ископаемые</w:t>
      </w:r>
      <w:r>
        <w:rPr>
          <w:spacing w:val="-3"/>
          <w:sz w:val="24"/>
        </w:rPr>
        <w:t xml:space="preserve"> </w:t>
      </w:r>
      <w:r>
        <w:rPr>
          <w:sz w:val="24"/>
        </w:rPr>
        <w:t>плауновидные. Роль</w:t>
      </w:r>
      <w:r>
        <w:rPr>
          <w:spacing w:val="-6"/>
          <w:sz w:val="24"/>
        </w:rPr>
        <w:t xml:space="preserve"> </w:t>
      </w:r>
      <w:r>
        <w:rPr>
          <w:sz w:val="24"/>
        </w:rPr>
        <w:t>ископаемых плауновидных в растительном покрове палеозойской эры и в образовании каменного угля.</w:t>
      </w:r>
    </w:p>
    <w:p w:rsidR="005071C8" w:rsidRDefault="00BD237E">
      <w:pPr>
        <w:pStyle w:val="a4"/>
        <w:numPr>
          <w:ilvl w:val="2"/>
          <w:numId w:val="148"/>
        </w:numPr>
        <w:tabs>
          <w:tab w:val="left" w:pos="2322"/>
        </w:tabs>
        <w:ind w:left="1277" w:right="843" w:firstLine="283"/>
        <w:rPr>
          <w:sz w:val="24"/>
        </w:rPr>
      </w:pPr>
      <w:r>
        <w:rPr>
          <w:b/>
          <w:sz w:val="24"/>
        </w:rPr>
        <w:t xml:space="preserve">Папоротниковидные (папоротники и хвощи). </w:t>
      </w:r>
      <w:r>
        <w:rPr>
          <w:sz w:val="24"/>
        </w:rPr>
        <w:t>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5071C8" w:rsidRDefault="00BD237E">
      <w:pPr>
        <w:spacing w:before="6"/>
        <w:ind w:left="1560"/>
        <w:jc w:val="both"/>
        <w:rPr>
          <w:b/>
          <w:i/>
          <w:sz w:val="24"/>
        </w:rPr>
      </w:pPr>
      <w:r>
        <w:rPr>
          <w:b/>
          <w:i/>
          <w:sz w:val="24"/>
        </w:rPr>
        <w:t>Лабораторные</w:t>
      </w:r>
      <w:r>
        <w:rPr>
          <w:b/>
          <w:i/>
          <w:spacing w:val="-6"/>
          <w:sz w:val="24"/>
        </w:rPr>
        <w:t xml:space="preserve"> </w:t>
      </w:r>
      <w:r>
        <w:rPr>
          <w:b/>
          <w:i/>
          <w:sz w:val="24"/>
        </w:rPr>
        <w:t>и</w:t>
      </w:r>
      <w:r>
        <w:rPr>
          <w:b/>
          <w:i/>
          <w:spacing w:val="-4"/>
          <w:sz w:val="24"/>
        </w:rPr>
        <w:t xml:space="preserve"> </w:t>
      </w:r>
      <w:r>
        <w:rPr>
          <w:b/>
          <w:i/>
          <w:sz w:val="24"/>
        </w:rPr>
        <w:t>практические</w:t>
      </w:r>
      <w:r>
        <w:rPr>
          <w:b/>
          <w:i/>
          <w:spacing w:val="-1"/>
          <w:sz w:val="24"/>
        </w:rPr>
        <w:t xml:space="preserve"> </w:t>
      </w:r>
      <w:r>
        <w:rPr>
          <w:b/>
          <w:i/>
          <w:spacing w:val="-2"/>
          <w:sz w:val="24"/>
        </w:rPr>
        <w:t>работы</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250940" cy="1753235"/>
                <wp:effectExtent l="0" t="0" r="0" b="0"/>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1753235"/>
                        </a:xfrm>
                        <a:prstGeom prst="rect">
                          <a:avLst/>
                        </a:prstGeom>
                        <a:solidFill>
                          <a:srgbClr val="F7FCF7"/>
                        </a:solidFill>
                      </wps:spPr>
                      <wps:txbx>
                        <w:txbxContent>
                          <w:p w:rsidR="00BD237E" w:rsidRDefault="00BD237E">
                            <w:pPr>
                              <w:pStyle w:val="a3"/>
                              <w:numPr>
                                <w:ilvl w:val="0"/>
                                <w:numId w:val="145"/>
                              </w:numPr>
                              <w:tabs>
                                <w:tab w:val="left" w:pos="560"/>
                                <w:tab w:val="left" w:pos="1217"/>
                                <w:tab w:val="left" w:pos="2368"/>
                                <w:tab w:val="left" w:pos="2790"/>
                                <w:tab w:val="left" w:pos="3937"/>
                                <w:tab w:val="left" w:pos="5409"/>
                                <w:tab w:val="left" w:pos="5937"/>
                                <w:tab w:val="left" w:pos="6910"/>
                                <w:tab w:val="left" w:pos="7327"/>
                                <w:tab w:val="left" w:pos="8694"/>
                              </w:tabs>
                              <w:spacing w:line="242" w:lineRule="auto"/>
                              <w:ind w:right="29" w:firstLine="283"/>
                              <w:jc w:val="left"/>
                              <w:rPr>
                                <w:color w:val="000000"/>
                              </w:rPr>
                            </w:pPr>
                            <w:r>
                              <w:rPr>
                                <w:color w:val="000000"/>
                              </w:rPr>
                              <w:t>Изучение</w:t>
                            </w:r>
                            <w:r>
                              <w:rPr>
                                <w:color w:val="000000"/>
                                <w:spacing w:val="-3"/>
                              </w:rPr>
                              <w:t xml:space="preserve"> </w:t>
                            </w:r>
                            <w:r>
                              <w:rPr>
                                <w:color w:val="000000"/>
                              </w:rPr>
                              <w:t>особенностей</w:t>
                            </w:r>
                            <w:r>
                              <w:rPr>
                                <w:color w:val="000000"/>
                                <w:spacing w:val="-1"/>
                              </w:rPr>
                              <w:t xml:space="preserve"> </w:t>
                            </w:r>
                            <w:r>
                              <w:rPr>
                                <w:color w:val="000000"/>
                              </w:rPr>
                              <w:t>строения</w:t>
                            </w:r>
                            <w:r>
                              <w:rPr>
                                <w:color w:val="000000"/>
                                <w:spacing w:val="-2"/>
                              </w:rPr>
                              <w:t xml:space="preserve"> </w:t>
                            </w:r>
                            <w:r>
                              <w:rPr>
                                <w:color w:val="000000"/>
                              </w:rPr>
                              <w:t>и</w:t>
                            </w:r>
                            <w:r>
                              <w:rPr>
                                <w:color w:val="000000"/>
                                <w:spacing w:val="-1"/>
                              </w:rPr>
                              <w:t xml:space="preserve"> </w:t>
                            </w:r>
                            <w:r>
                              <w:rPr>
                                <w:color w:val="000000"/>
                              </w:rPr>
                              <w:t>жизненных</w:t>
                            </w:r>
                            <w:r>
                              <w:rPr>
                                <w:color w:val="000000"/>
                                <w:spacing w:val="-2"/>
                              </w:rPr>
                              <w:t xml:space="preserve"> </w:t>
                            </w:r>
                            <w:r>
                              <w:rPr>
                                <w:color w:val="000000"/>
                              </w:rPr>
                              <w:t>циклов</w:t>
                            </w:r>
                            <w:r>
                              <w:rPr>
                                <w:color w:val="000000"/>
                                <w:spacing w:val="-5"/>
                              </w:rPr>
                              <w:t xml:space="preserve"> </w:t>
                            </w:r>
                            <w:r>
                              <w:rPr>
                                <w:color w:val="000000"/>
                              </w:rPr>
                              <w:t>одноклеточных</w:t>
                            </w:r>
                            <w:r>
                              <w:rPr>
                                <w:color w:val="000000"/>
                                <w:spacing w:val="-2"/>
                              </w:rPr>
                              <w:t xml:space="preserve"> </w:t>
                            </w:r>
                            <w:r>
                              <w:rPr>
                                <w:color w:val="000000"/>
                              </w:rPr>
                              <w:t>и</w:t>
                            </w:r>
                            <w:r>
                              <w:rPr>
                                <w:color w:val="000000"/>
                                <w:spacing w:val="-6"/>
                              </w:rPr>
                              <w:t xml:space="preserve"> </w:t>
                            </w:r>
                            <w:r>
                              <w:rPr>
                                <w:color w:val="000000"/>
                              </w:rPr>
                              <w:t xml:space="preserve">многоклеточных </w:t>
                            </w:r>
                            <w:r>
                              <w:rPr>
                                <w:color w:val="000000"/>
                                <w:spacing w:val="-2"/>
                              </w:rPr>
                              <w:t>зелёных,</w:t>
                            </w:r>
                            <w:r>
                              <w:rPr>
                                <w:color w:val="000000"/>
                              </w:rPr>
                              <w:tab/>
                            </w:r>
                            <w:r>
                              <w:rPr>
                                <w:color w:val="000000"/>
                                <w:spacing w:val="-2"/>
                              </w:rPr>
                              <w:t>харовых</w:t>
                            </w:r>
                            <w:r>
                              <w:rPr>
                                <w:color w:val="000000"/>
                              </w:rPr>
                              <w:tab/>
                            </w:r>
                            <w:r>
                              <w:rPr>
                                <w:color w:val="000000"/>
                                <w:spacing w:val="-10"/>
                              </w:rPr>
                              <w:t>и</w:t>
                            </w:r>
                            <w:r>
                              <w:rPr>
                                <w:color w:val="000000"/>
                              </w:rPr>
                              <w:tab/>
                            </w:r>
                            <w:r>
                              <w:rPr>
                                <w:color w:val="000000"/>
                                <w:spacing w:val="-2"/>
                              </w:rPr>
                              <w:t>красных</w:t>
                            </w:r>
                            <w:r>
                              <w:rPr>
                                <w:color w:val="000000"/>
                              </w:rPr>
                              <w:tab/>
                            </w:r>
                            <w:r>
                              <w:rPr>
                                <w:color w:val="000000"/>
                                <w:spacing w:val="-2"/>
                              </w:rPr>
                              <w:t>водорослей</w:t>
                            </w:r>
                            <w:r>
                              <w:rPr>
                                <w:color w:val="000000"/>
                              </w:rPr>
                              <w:tab/>
                            </w:r>
                            <w:r>
                              <w:rPr>
                                <w:color w:val="000000"/>
                                <w:spacing w:val="-6"/>
                              </w:rPr>
                              <w:t>на</w:t>
                            </w:r>
                            <w:r>
                              <w:rPr>
                                <w:color w:val="000000"/>
                              </w:rPr>
                              <w:tab/>
                            </w:r>
                            <w:r>
                              <w:rPr>
                                <w:color w:val="000000"/>
                                <w:spacing w:val="-2"/>
                              </w:rPr>
                              <w:t>живом</w:t>
                            </w:r>
                            <w:r>
                              <w:rPr>
                                <w:color w:val="000000"/>
                              </w:rPr>
                              <w:tab/>
                            </w:r>
                            <w:r>
                              <w:rPr>
                                <w:color w:val="000000"/>
                                <w:spacing w:val="-10"/>
                              </w:rPr>
                              <w:t>и</w:t>
                            </w:r>
                            <w:r>
                              <w:rPr>
                                <w:color w:val="000000"/>
                              </w:rPr>
                              <w:tab/>
                            </w:r>
                            <w:r>
                              <w:rPr>
                                <w:color w:val="000000"/>
                                <w:spacing w:val="-2"/>
                              </w:rPr>
                              <w:t>гербарном</w:t>
                            </w:r>
                            <w:r>
                              <w:rPr>
                                <w:color w:val="000000"/>
                              </w:rPr>
                              <w:tab/>
                            </w:r>
                            <w:r>
                              <w:rPr>
                                <w:color w:val="000000"/>
                                <w:spacing w:val="-2"/>
                              </w:rPr>
                              <w:t>материале.</w:t>
                            </w:r>
                          </w:p>
                          <w:p w:rsidR="00BD237E" w:rsidRDefault="00BD237E">
                            <w:pPr>
                              <w:pStyle w:val="a3"/>
                              <w:numPr>
                                <w:ilvl w:val="0"/>
                                <w:numId w:val="145"/>
                              </w:numPr>
                              <w:tabs>
                                <w:tab w:val="left" w:pos="373"/>
                              </w:tabs>
                              <w:spacing w:line="242" w:lineRule="auto"/>
                              <w:ind w:right="40" w:firstLine="0"/>
                              <w:jc w:val="left"/>
                              <w:rPr>
                                <w:color w:val="000000"/>
                              </w:rPr>
                            </w:pPr>
                            <w:r>
                              <w:rPr>
                                <w:color w:val="000000"/>
                              </w:rPr>
                              <w:t>Изучение</w:t>
                            </w:r>
                            <w:r>
                              <w:rPr>
                                <w:color w:val="000000"/>
                                <w:spacing w:val="80"/>
                              </w:rPr>
                              <w:t xml:space="preserve"> </w:t>
                            </w:r>
                            <w:r>
                              <w:rPr>
                                <w:color w:val="000000"/>
                              </w:rPr>
                              <w:t>строения</w:t>
                            </w:r>
                            <w:r>
                              <w:rPr>
                                <w:color w:val="000000"/>
                                <w:spacing w:val="80"/>
                              </w:rPr>
                              <w:t xml:space="preserve"> </w:t>
                            </w:r>
                            <w:r>
                              <w:rPr>
                                <w:color w:val="000000"/>
                              </w:rPr>
                              <w:t>и</w:t>
                            </w:r>
                            <w:r>
                              <w:rPr>
                                <w:color w:val="000000"/>
                                <w:spacing w:val="80"/>
                              </w:rPr>
                              <w:t xml:space="preserve"> </w:t>
                            </w:r>
                            <w:r>
                              <w:rPr>
                                <w:color w:val="000000"/>
                              </w:rPr>
                              <w:t>жизненных</w:t>
                            </w:r>
                            <w:r>
                              <w:rPr>
                                <w:color w:val="000000"/>
                                <w:spacing w:val="80"/>
                              </w:rPr>
                              <w:t xml:space="preserve"> </w:t>
                            </w:r>
                            <w:r>
                              <w:rPr>
                                <w:color w:val="000000"/>
                              </w:rPr>
                              <w:t>циклов</w:t>
                            </w:r>
                            <w:r>
                              <w:rPr>
                                <w:color w:val="000000"/>
                                <w:spacing w:val="80"/>
                              </w:rPr>
                              <w:t xml:space="preserve"> </w:t>
                            </w:r>
                            <w:r>
                              <w:rPr>
                                <w:color w:val="000000"/>
                              </w:rPr>
                              <w:t>бурых</w:t>
                            </w:r>
                            <w:r>
                              <w:rPr>
                                <w:color w:val="000000"/>
                                <w:spacing w:val="80"/>
                              </w:rPr>
                              <w:t xml:space="preserve"> </w:t>
                            </w:r>
                            <w:r>
                              <w:rPr>
                                <w:color w:val="000000"/>
                              </w:rPr>
                              <w:t>водорослей</w:t>
                            </w:r>
                            <w:r>
                              <w:rPr>
                                <w:color w:val="000000"/>
                                <w:spacing w:val="80"/>
                              </w:rPr>
                              <w:t xml:space="preserve"> </w:t>
                            </w:r>
                            <w:r>
                              <w:rPr>
                                <w:color w:val="000000"/>
                              </w:rPr>
                              <w:t>на</w:t>
                            </w:r>
                            <w:r>
                              <w:rPr>
                                <w:color w:val="000000"/>
                                <w:spacing w:val="80"/>
                              </w:rPr>
                              <w:t xml:space="preserve"> </w:t>
                            </w:r>
                            <w:r>
                              <w:rPr>
                                <w:color w:val="000000"/>
                              </w:rPr>
                              <w:t>живом</w:t>
                            </w:r>
                            <w:r>
                              <w:rPr>
                                <w:color w:val="000000"/>
                                <w:spacing w:val="80"/>
                              </w:rPr>
                              <w:t xml:space="preserve"> </w:t>
                            </w:r>
                            <w:r>
                              <w:rPr>
                                <w:color w:val="000000"/>
                              </w:rPr>
                              <w:t>и</w:t>
                            </w:r>
                            <w:r>
                              <w:rPr>
                                <w:color w:val="000000"/>
                                <w:spacing w:val="80"/>
                              </w:rPr>
                              <w:t xml:space="preserve"> </w:t>
                            </w:r>
                            <w:r>
                              <w:rPr>
                                <w:color w:val="000000"/>
                              </w:rPr>
                              <w:t xml:space="preserve">гербарном </w:t>
                            </w:r>
                            <w:r>
                              <w:rPr>
                                <w:color w:val="000000"/>
                                <w:spacing w:val="-2"/>
                              </w:rPr>
                              <w:t>материале.</w:t>
                            </w:r>
                          </w:p>
                          <w:p w:rsidR="00BD237E" w:rsidRDefault="00BD237E">
                            <w:pPr>
                              <w:pStyle w:val="a3"/>
                              <w:numPr>
                                <w:ilvl w:val="0"/>
                                <w:numId w:val="145"/>
                              </w:numPr>
                              <w:tabs>
                                <w:tab w:val="left" w:pos="339"/>
                              </w:tabs>
                              <w:spacing w:line="237" w:lineRule="auto"/>
                              <w:ind w:right="40" w:firstLine="0"/>
                              <w:jc w:val="left"/>
                              <w:rPr>
                                <w:color w:val="000000"/>
                              </w:rPr>
                            </w:pPr>
                            <w:r>
                              <w:rPr>
                                <w:color w:val="000000"/>
                              </w:rPr>
                              <w:t>Изучение</w:t>
                            </w:r>
                            <w:r>
                              <w:rPr>
                                <w:color w:val="000000"/>
                                <w:spacing w:val="40"/>
                              </w:rPr>
                              <w:t xml:space="preserve"> </w:t>
                            </w:r>
                            <w:r>
                              <w:rPr>
                                <w:color w:val="000000"/>
                              </w:rPr>
                              <w:t>особенностей</w:t>
                            </w:r>
                            <w:r>
                              <w:rPr>
                                <w:color w:val="000000"/>
                                <w:spacing w:val="40"/>
                              </w:rPr>
                              <w:t xml:space="preserve"> </w:t>
                            </w:r>
                            <w:r>
                              <w:rPr>
                                <w:color w:val="000000"/>
                              </w:rPr>
                              <w:t>строения</w:t>
                            </w:r>
                            <w:r>
                              <w:rPr>
                                <w:color w:val="000000"/>
                                <w:spacing w:val="40"/>
                              </w:rPr>
                              <w:t xml:space="preserve"> </w:t>
                            </w:r>
                            <w:r>
                              <w:rPr>
                                <w:color w:val="000000"/>
                              </w:rPr>
                              <w:t>кукушкина</w:t>
                            </w:r>
                            <w:r>
                              <w:rPr>
                                <w:color w:val="000000"/>
                                <w:spacing w:val="40"/>
                              </w:rPr>
                              <w:t xml:space="preserve"> </w:t>
                            </w:r>
                            <w:r>
                              <w:rPr>
                                <w:color w:val="000000"/>
                              </w:rPr>
                              <w:t>льна</w:t>
                            </w:r>
                            <w:r>
                              <w:rPr>
                                <w:color w:val="000000"/>
                                <w:spacing w:val="40"/>
                              </w:rPr>
                              <w:t xml:space="preserve"> </w:t>
                            </w:r>
                            <w:r>
                              <w:rPr>
                                <w:color w:val="000000"/>
                              </w:rPr>
                              <w:t>и</w:t>
                            </w:r>
                            <w:r>
                              <w:rPr>
                                <w:color w:val="000000"/>
                                <w:spacing w:val="40"/>
                              </w:rPr>
                              <w:t xml:space="preserve"> </w:t>
                            </w:r>
                            <w:r>
                              <w:rPr>
                                <w:color w:val="000000"/>
                              </w:rPr>
                              <w:t>сфагнума</w:t>
                            </w:r>
                            <w:r>
                              <w:rPr>
                                <w:color w:val="000000"/>
                                <w:spacing w:val="40"/>
                              </w:rPr>
                              <w:t xml:space="preserve"> </w:t>
                            </w:r>
                            <w:r>
                              <w:rPr>
                                <w:color w:val="000000"/>
                              </w:rPr>
                              <w:t>(на</w:t>
                            </w:r>
                            <w:r>
                              <w:rPr>
                                <w:color w:val="000000"/>
                                <w:spacing w:val="40"/>
                              </w:rPr>
                              <w:t xml:space="preserve"> </w:t>
                            </w:r>
                            <w:r>
                              <w:rPr>
                                <w:color w:val="000000"/>
                              </w:rPr>
                              <w:t>живых</w:t>
                            </w:r>
                            <w:r>
                              <w:rPr>
                                <w:color w:val="000000"/>
                                <w:spacing w:val="40"/>
                              </w:rPr>
                              <w:t xml:space="preserve"> </w:t>
                            </w:r>
                            <w:r>
                              <w:rPr>
                                <w:color w:val="000000"/>
                              </w:rPr>
                              <w:t>и</w:t>
                            </w:r>
                            <w:r>
                              <w:rPr>
                                <w:color w:val="000000"/>
                                <w:spacing w:val="40"/>
                              </w:rPr>
                              <w:t xml:space="preserve"> </w:t>
                            </w:r>
                            <w:r>
                              <w:rPr>
                                <w:color w:val="000000"/>
                              </w:rPr>
                              <w:t xml:space="preserve">гербарных </w:t>
                            </w:r>
                            <w:r>
                              <w:rPr>
                                <w:color w:val="000000"/>
                                <w:spacing w:val="-2"/>
                              </w:rPr>
                              <w:t>объектах).</w:t>
                            </w:r>
                          </w:p>
                          <w:p w:rsidR="00BD237E" w:rsidRDefault="00BD237E">
                            <w:pPr>
                              <w:pStyle w:val="a3"/>
                              <w:numPr>
                                <w:ilvl w:val="0"/>
                                <w:numId w:val="145"/>
                              </w:numPr>
                              <w:tabs>
                                <w:tab w:val="left" w:pos="291"/>
                              </w:tabs>
                              <w:spacing w:line="275" w:lineRule="exact"/>
                              <w:ind w:left="291" w:hanging="263"/>
                              <w:jc w:val="left"/>
                              <w:rPr>
                                <w:color w:val="000000"/>
                              </w:rPr>
                            </w:pPr>
                            <w:r>
                              <w:rPr>
                                <w:color w:val="000000"/>
                              </w:rPr>
                              <w:t>Изучение</w:t>
                            </w:r>
                            <w:r>
                              <w:rPr>
                                <w:color w:val="000000"/>
                                <w:spacing w:val="16"/>
                              </w:rPr>
                              <w:t xml:space="preserve"> </w:t>
                            </w:r>
                            <w:r>
                              <w:rPr>
                                <w:color w:val="000000"/>
                              </w:rPr>
                              <w:t>особенностей</w:t>
                            </w:r>
                            <w:r>
                              <w:rPr>
                                <w:color w:val="000000"/>
                                <w:spacing w:val="13"/>
                              </w:rPr>
                              <w:t xml:space="preserve"> </w:t>
                            </w:r>
                            <w:r>
                              <w:rPr>
                                <w:color w:val="000000"/>
                              </w:rPr>
                              <w:t>строения</w:t>
                            </w:r>
                            <w:r>
                              <w:rPr>
                                <w:color w:val="000000"/>
                                <w:spacing w:val="13"/>
                              </w:rPr>
                              <w:t xml:space="preserve"> </w:t>
                            </w:r>
                            <w:r>
                              <w:rPr>
                                <w:color w:val="000000"/>
                              </w:rPr>
                              <w:t>плауна</w:t>
                            </w:r>
                            <w:r>
                              <w:rPr>
                                <w:color w:val="000000"/>
                                <w:spacing w:val="16"/>
                              </w:rPr>
                              <w:t xml:space="preserve"> </w:t>
                            </w:r>
                            <w:r>
                              <w:rPr>
                                <w:color w:val="000000"/>
                              </w:rPr>
                              <w:t>булавовидного</w:t>
                            </w:r>
                            <w:r>
                              <w:rPr>
                                <w:color w:val="000000"/>
                                <w:spacing w:val="17"/>
                              </w:rPr>
                              <w:t xml:space="preserve"> </w:t>
                            </w:r>
                            <w:r>
                              <w:rPr>
                                <w:color w:val="000000"/>
                              </w:rPr>
                              <w:t>(на</w:t>
                            </w:r>
                            <w:r>
                              <w:rPr>
                                <w:color w:val="000000"/>
                                <w:spacing w:val="12"/>
                              </w:rPr>
                              <w:t xml:space="preserve"> </w:t>
                            </w:r>
                            <w:r>
                              <w:rPr>
                                <w:color w:val="000000"/>
                              </w:rPr>
                              <w:t>живых</w:t>
                            </w:r>
                            <w:r>
                              <w:rPr>
                                <w:color w:val="000000"/>
                                <w:spacing w:val="13"/>
                              </w:rPr>
                              <w:t xml:space="preserve"> </w:t>
                            </w:r>
                            <w:r>
                              <w:rPr>
                                <w:color w:val="000000"/>
                              </w:rPr>
                              <w:t>и</w:t>
                            </w:r>
                            <w:r>
                              <w:rPr>
                                <w:color w:val="000000"/>
                                <w:spacing w:val="13"/>
                              </w:rPr>
                              <w:t xml:space="preserve"> </w:t>
                            </w:r>
                            <w:r>
                              <w:rPr>
                                <w:color w:val="000000"/>
                              </w:rPr>
                              <w:t>гербарных</w:t>
                            </w:r>
                            <w:r>
                              <w:rPr>
                                <w:color w:val="000000"/>
                                <w:spacing w:val="13"/>
                              </w:rPr>
                              <w:t xml:space="preserve"> </w:t>
                            </w:r>
                            <w:r>
                              <w:rPr>
                                <w:color w:val="000000"/>
                                <w:spacing w:val="-2"/>
                              </w:rPr>
                              <w:t>объектах).</w:t>
                            </w:r>
                          </w:p>
                          <w:p w:rsidR="00BD237E" w:rsidRDefault="00BD237E">
                            <w:pPr>
                              <w:pStyle w:val="a3"/>
                              <w:numPr>
                                <w:ilvl w:val="0"/>
                                <w:numId w:val="145"/>
                              </w:numPr>
                              <w:tabs>
                                <w:tab w:val="left" w:pos="358"/>
                              </w:tabs>
                              <w:spacing w:line="275" w:lineRule="exact"/>
                              <w:ind w:left="358" w:hanging="330"/>
                              <w:jc w:val="left"/>
                              <w:rPr>
                                <w:color w:val="000000"/>
                              </w:rPr>
                            </w:pPr>
                            <w:r>
                              <w:rPr>
                                <w:color w:val="000000"/>
                              </w:rPr>
                              <w:t>Изучение</w:t>
                            </w:r>
                            <w:r>
                              <w:rPr>
                                <w:color w:val="000000"/>
                                <w:spacing w:val="51"/>
                                <w:w w:val="150"/>
                              </w:rPr>
                              <w:t xml:space="preserve"> </w:t>
                            </w:r>
                            <w:r>
                              <w:rPr>
                                <w:color w:val="000000"/>
                              </w:rPr>
                              <w:t>особенностей</w:t>
                            </w:r>
                            <w:r>
                              <w:rPr>
                                <w:color w:val="000000"/>
                                <w:spacing w:val="51"/>
                                <w:w w:val="150"/>
                              </w:rPr>
                              <w:t xml:space="preserve"> </w:t>
                            </w:r>
                            <w:r>
                              <w:rPr>
                                <w:color w:val="000000"/>
                              </w:rPr>
                              <w:t>строения</w:t>
                            </w:r>
                            <w:r>
                              <w:rPr>
                                <w:color w:val="000000"/>
                                <w:spacing w:val="80"/>
                              </w:rPr>
                              <w:t xml:space="preserve"> </w:t>
                            </w:r>
                            <w:r>
                              <w:rPr>
                                <w:color w:val="000000"/>
                              </w:rPr>
                              <w:t>хвоща</w:t>
                            </w:r>
                            <w:r>
                              <w:rPr>
                                <w:color w:val="000000"/>
                                <w:spacing w:val="79"/>
                              </w:rPr>
                              <w:t xml:space="preserve"> </w:t>
                            </w:r>
                            <w:r>
                              <w:rPr>
                                <w:color w:val="000000"/>
                              </w:rPr>
                              <w:t>полевого</w:t>
                            </w:r>
                            <w:r>
                              <w:rPr>
                                <w:color w:val="000000"/>
                                <w:spacing w:val="54"/>
                                <w:w w:val="150"/>
                              </w:rPr>
                              <w:t xml:space="preserve"> </w:t>
                            </w:r>
                            <w:r>
                              <w:rPr>
                                <w:color w:val="000000"/>
                              </w:rPr>
                              <w:t>(на</w:t>
                            </w:r>
                            <w:r>
                              <w:rPr>
                                <w:color w:val="000000"/>
                                <w:spacing w:val="79"/>
                              </w:rPr>
                              <w:t xml:space="preserve"> </w:t>
                            </w:r>
                            <w:r>
                              <w:rPr>
                                <w:color w:val="000000"/>
                              </w:rPr>
                              <w:t>живых</w:t>
                            </w:r>
                            <w:r>
                              <w:rPr>
                                <w:color w:val="000000"/>
                                <w:spacing w:val="80"/>
                              </w:rPr>
                              <w:t xml:space="preserve"> </w:t>
                            </w:r>
                            <w:r>
                              <w:rPr>
                                <w:color w:val="000000"/>
                              </w:rPr>
                              <w:t>и</w:t>
                            </w:r>
                            <w:r>
                              <w:rPr>
                                <w:color w:val="000000"/>
                                <w:spacing w:val="77"/>
                              </w:rPr>
                              <w:t xml:space="preserve"> </w:t>
                            </w:r>
                            <w:r>
                              <w:rPr>
                                <w:color w:val="000000"/>
                              </w:rPr>
                              <w:t>гербарных</w:t>
                            </w:r>
                            <w:r>
                              <w:rPr>
                                <w:color w:val="000000"/>
                                <w:spacing w:val="80"/>
                              </w:rPr>
                              <w:t xml:space="preserve"> </w:t>
                            </w:r>
                            <w:r>
                              <w:rPr>
                                <w:color w:val="000000"/>
                                <w:spacing w:val="-2"/>
                              </w:rPr>
                              <w:t>объектах).</w:t>
                            </w:r>
                          </w:p>
                          <w:p w:rsidR="00BD237E" w:rsidRDefault="00BD237E">
                            <w:pPr>
                              <w:pStyle w:val="a3"/>
                              <w:numPr>
                                <w:ilvl w:val="0"/>
                                <w:numId w:val="145"/>
                              </w:numPr>
                              <w:tabs>
                                <w:tab w:val="left" w:pos="277"/>
                              </w:tabs>
                              <w:spacing w:line="237" w:lineRule="auto"/>
                              <w:ind w:right="41" w:firstLine="0"/>
                              <w:jc w:val="left"/>
                              <w:rPr>
                                <w:color w:val="000000"/>
                              </w:rPr>
                            </w:pPr>
                            <w:r>
                              <w:rPr>
                                <w:color w:val="000000"/>
                              </w:rPr>
                              <w:t>Изучение особенностей строения</w:t>
                            </w:r>
                            <w:r>
                              <w:rPr>
                                <w:color w:val="000000"/>
                                <w:spacing w:val="-4"/>
                              </w:rPr>
                              <w:t xml:space="preserve"> </w:t>
                            </w:r>
                            <w:r>
                              <w:rPr>
                                <w:color w:val="000000"/>
                              </w:rPr>
                              <w:t>папоротника щитовника мужского (на</w:t>
                            </w:r>
                            <w:r>
                              <w:rPr>
                                <w:color w:val="000000"/>
                                <w:spacing w:val="-5"/>
                              </w:rPr>
                              <w:t xml:space="preserve"> </w:t>
                            </w:r>
                            <w:r>
                              <w:rPr>
                                <w:color w:val="000000"/>
                              </w:rPr>
                              <w:t>живых</w:t>
                            </w:r>
                            <w:r>
                              <w:rPr>
                                <w:color w:val="000000"/>
                                <w:spacing w:val="-4"/>
                              </w:rPr>
                              <w:t xml:space="preserve"> </w:t>
                            </w:r>
                            <w:r>
                              <w:rPr>
                                <w:color w:val="000000"/>
                              </w:rPr>
                              <w:t>и</w:t>
                            </w:r>
                            <w:r>
                              <w:rPr>
                                <w:color w:val="000000"/>
                                <w:spacing w:val="-3"/>
                              </w:rPr>
                              <w:t xml:space="preserve"> </w:t>
                            </w:r>
                            <w:r>
                              <w:rPr>
                                <w:color w:val="000000"/>
                              </w:rPr>
                              <w:t xml:space="preserve">гербарных </w:t>
                            </w:r>
                            <w:r>
                              <w:rPr>
                                <w:color w:val="000000"/>
                                <w:spacing w:val="-2"/>
                              </w:rPr>
                              <w:t>объектах).</w:t>
                            </w:r>
                          </w:p>
                        </w:txbxContent>
                      </wps:txbx>
                      <wps:bodyPr wrap="square" lIns="0" tIns="0" rIns="0" bIns="0" rtlCol="0">
                        <a:noAutofit/>
                      </wps:bodyPr>
                    </wps:wsp>
                  </a:graphicData>
                </a:graphic>
              </wp:inline>
            </w:drawing>
          </mc:Choice>
          <mc:Fallback>
            <w:pict>
              <v:shape id="Textbox 407" o:spid="_x0000_s1033" type="#_x0000_t202" style="width:492.2pt;height:13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" fillcolor="#f7fcf7" stroked="f">
                <v:path arrowok="t"/>
                <v:textbox inset="0,0,0,0">
                  <w:txbxContent>
                    <w:p w:rsidR="00BD237E" w:rsidRDefault="00BD237E">
                      <w:pPr>
                        <w:pStyle w:val="a3"/>
                        <w:numPr>
                          <w:ilvl w:val="0"/>
                          <w:numId w:val="145"/>
                        </w:numPr>
                        <w:tabs>
                          <w:tab w:val="left" w:pos="560"/>
                          <w:tab w:val="left" w:pos="1217"/>
                          <w:tab w:val="left" w:pos="2368"/>
                          <w:tab w:val="left" w:pos="2790"/>
                          <w:tab w:val="left" w:pos="3937"/>
                          <w:tab w:val="left" w:pos="5409"/>
                          <w:tab w:val="left" w:pos="5937"/>
                          <w:tab w:val="left" w:pos="6910"/>
                          <w:tab w:val="left" w:pos="7327"/>
                          <w:tab w:val="left" w:pos="8694"/>
                        </w:tabs>
                        <w:spacing w:line="242" w:lineRule="auto"/>
                        <w:ind w:right="29" w:firstLine="283"/>
                        <w:jc w:val="left"/>
                        <w:rPr>
                          <w:color w:val="000000"/>
                        </w:rPr>
                      </w:pPr>
                      <w:r>
                        <w:rPr>
                          <w:color w:val="000000"/>
                        </w:rPr>
                        <w:t>Изучение</w:t>
                      </w:r>
                      <w:r>
                        <w:rPr>
                          <w:color w:val="000000"/>
                          <w:spacing w:val="-3"/>
                        </w:rPr>
                        <w:t xml:space="preserve"> </w:t>
                      </w:r>
                      <w:r>
                        <w:rPr>
                          <w:color w:val="000000"/>
                        </w:rPr>
                        <w:t>особенностей</w:t>
                      </w:r>
                      <w:r>
                        <w:rPr>
                          <w:color w:val="000000"/>
                          <w:spacing w:val="-1"/>
                        </w:rPr>
                        <w:t xml:space="preserve"> </w:t>
                      </w:r>
                      <w:r>
                        <w:rPr>
                          <w:color w:val="000000"/>
                        </w:rPr>
                        <w:t>строения</w:t>
                      </w:r>
                      <w:r>
                        <w:rPr>
                          <w:color w:val="000000"/>
                          <w:spacing w:val="-2"/>
                        </w:rPr>
                        <w:t xml:space="preserve"> </w:t>
                      </w:r>
                      <w:r>
                        <w:rPr>
                          <w:color w:val="000000"/>
                        </w:rPr>
                        <w:t>и</w:t>
                      </w:r>
                      <w:r>
                        <w:rPr>
                          <w:color w:val="000000"/>
                          <w:spacing w:val="-1"/>
                        </w:rPr>
                        <w:t xml:space="preserve"> </w:t>
                      </w:r>
                      <w:r>
                        <w:rPr>
                          <w:color w:val="000000"/>
                        </w:rPr>
                        <w:t>жизненных</w:t>
                      </w:r>
                      <w:r>
                        <w:rPr>
                          <w:color w:val="000000"/>
                          <w:spacing w:val="-2"/>
                        </w:rPr>
                        <w:t xml:space="preserve"> </w:t>
                      </w:r>
                      <w:r>
                        <w:rPr>
                          <w:color w:val="000000"/>
                        </w:rPr>
                        <w:t>циклов</w:t>
                      </w:r>
                      <w:r>
                        <w:rPr>
                          <w:color w:val="000000"/>
                          <w:spacing w:val="-5"/>
                        </w:rPr>
                        <w:t xml:space="preserve"> </w:t>
                      </w:r>
                      <w:r>
                        <w:rPr>
                          <w:color w:val="000000"/>
                        </w:rPr>
                        <w:t>одноклеточных</w:t>
                      </w:r>
                      <w:r>
                        <w:rPr>
                          <w:color w:val="000000"/>
                          <w:spacing w:val="-2"/>
                        </w:rPr>
                        <w:t xml:space="preserve"> </w:t>
                      </w:r>
                      <w:r>
                        <w:rPr>
                          <w:color w:val="000000"/>
                        </w:rPr>
                        <w:t>и</w:t>
                      </w:r>
                      <w:r>
                        <w:rPr>
                          <w:color w:val="000000"/>
                          <w:spacing w:val="-6"/>
                        </w:rPr>
                        <w:t xml:space="preserve"> </w:t>
                      </w:r>
                      <w:r>
                        <w:rPr>
                          <w:color w:val="000000"/>
                        </w:rPr>
                        <w:t xml:space="preserve">многоклеточных </w:t>
                      </w:r>
                      <w:r>
                        <w:rPr>
                          <w:color w:val="000000"/>
                          <w:spacing w:val="-2"/>
                        </w:rPr>
                        <w:t>зелёных,</w:t>
                      </w:r>
                      <w:r>
                        <w:rPr>
                          <w:color w:val="000000"/>
                        </w:rPr>
                        <w:tab/>
                      </w:r>
                      <w:r>
                        <w:rPr>
                          <w:color w:val="000000"/>
                          <w:spacing w:val="-2"/>
                        </w:rPr>
                        <w:t>харовых</w:t>
                      </w:r>
                      <w:r>
                        <w:rPr>
                          <w:color w:val="000000"/>
                        </w:rPr>
                        <w:tab/>
                      </w:r>
                      <w:r>
                        <w:rPr>
                          <w:color w:val="000000"/>
                          <w:spacing w:val="-10"/>
                        </w:rPr>
                        <w:t>и</w:t>
                      </w:r>
                      <w:r>
                        <w:rPr>
                          <w:color w:val="000000"/>
                        </w:rPr>
                        <w:tab/>
                      </w:r>
                      <w:r>
                        <w:rPr>
                          <w:color w:val="000000"/>
                          <w:spacing w:val="-2"/>
                        </w:rPr>
                        <w:t>красных</w:t>
                      </w:r>
                      <w:r>
                        <w:rPr>
                          <w:color w:val="000000"/>
                        </w:rPr>
                        <w:tab/>
                      </w:r>
                      <w:r>
                        <w:rPr>
                          <w:color w:val="000000"/>
                          <w:spacing w:val="-2"/>
                        </w:rPr>
                        <w:t>водорослей</w:t>
                      </w:r>
                      <w:r>
                        <w:rPr>
                          <w:color w:val="000000"/>
                        </w:rPr>
                        <w:tab/>
                      </w:r>
                      <w:r>
                        <w:rPr>
                          <w:color w:val="000000"/>
                          <w:spacing w:val="-6"/>
                        </w:rPr>
                        <w:t>на</w:t>
                      </w:r>
                      <w:r>
                        <w:rPr>
                          <w:color w:val="000000"/>
                        </w:rPr>
                        <w:tab/>
                      </w:r>
                      <w:r>
                        <w:rPr>
                          <w:color w:val="000000"/>
                          <w:spacing w:val="-2"/>
                        </w:rPr>
                        <w:t>живом</w:t>
                      </w:r>
                      <w:r>
                        <w:rPr>
                          <w:color w:val="000000"/>
                        </w:rPr>
                        <w:tab/>
                      </w:r>
                      <w:r>
                        <w:rPr>
                          <w:color w:val="000000"/>
                          <w:spacing w:val="-10"/>
                        </w:rPr>
                        <w:t>и</w:t>
                      </w:r>
                      <w:r>
                        <w:rPr>
                          <w:color w:val="000000"/>
                        </w:rPr>
                        <w:tab/>
                      </w:r>
                      <w:r>
                        <w:rPr>
                          <w:color w:val="000000"/>
                          <w:spacing w:val="-2"/>
                        </w:rPr>
                        <w:t>гербарном</w:t>
                      </w:r>
                      <w:r>
                        <w:rPr>
                          <w:color w:val="000000"/>
                        </w:rPr>
                        <w:tab/>
                      </w:r>
                      <w:r>
                        <w:rPr>
                          <w:color w:val="000000"/>
                          <w:spacing w:val="-2"/>
                        </w:rPr>
                        <w:t>материале.</w:t>
                      </w:r>
                    </w:p>
                    <w:p w:rsidR="00BD237E" w:rsidRDefault="00BD237E">
                      <w:pPr>
                        <w:pStyle w:val="a3"/>
                        <w:numPr>
                          <w:ilvl w:val="0"/>
                          <w:numId w:val="145"/>
                        </w:numPr>
                        <w:tabs>
                          <w:tab w:val="left" w:pos="373"/>
                        </w:tabs>
                        <w:spacing w:line="242" w:lineRule="auto"/>
                        <w:ind w:right="40" w:firstLine="0"/>
                        <w:jc w:val="left"/>
                        <w:rPr>
                          <w:color w:val="000000"/>
                        </w:rPr>
                      </w:pPr>
                      <w:r>
                        <w:rPr>
                          <w:color w:val="000000"/>
                        </w:rPr>
                        <w:t>Изучение</w:t>
                      </w:r>
                      <w:r>
                        <w:rPr>
                          <w:color w:val="000000"/>
                          <w:spacing w:val="80"/>
                        </w:rPr>
                        <w:t xml:space="preserve"> </w:t>
                      </w:r>
                      <w:r>
                        <w:rPr>
                          <w:color w:val="000000"/>
                        </w:rPr>
                        <w:t>строения</w:t>
                      </w:r>
                      <w:r>
                        <w:rPr>
                          <w:color w:val="000000"/>
                          <w:spacing w:val="80"/>
                        </w:rPr>
                        <w:t xml:space="preserve"> </w:t>
                      </w:r>
                      <w:r>
                        <w:rPr>
                          <w:color w:val="000000"/>
                        </w:rPr>
                        <w:t>и</w:t>
                      </w:r>
                      <w:r>
                        <w:rPr>
                          <w:color w:val="000000"/>
                          <w:spacing w:val="80"/>
                        </w:rPr>
                        <w:t xml:space="preserve"> </w:t>
                      </w:r>
                      <w:r>
                        <w:rPr>
                          <w:color w:val="000000"/>
                        </w:rPr>
                        <w:t>жизненных</w:t>
                      </w:r>
                      <w:r>
                        <w:rPr>
                          <w:color w:val="000000"/>
                          <w:spacing w:val="80"/>
                        </w:rPr>
                        <w:t xml:space="preserve"> </w:t>
                      </w:r>
                      <w:r>
                        <w:rPr>
                          <w:color w:val="000000"/>
                        </w:rPr>
                        <w:t>циклов</w:t>
                      </w:r>
                      <w:r>
                        <w:rPr>
                          <w:color w:val="000000"/>
                          <w:spacing w:val="80"/>
                        </w:rPr>
                        <w:t xml:space="preserve"> </w:t>
                      </w:r>
                      <w:r>
                        <w:rPr>
                          <w:color w:val="000000"/>
                        </w:rPr>
                        <w:t>бурых</w:t>
                      </w:r>
                      <w:r>
                        <w:rPr>
                          <w:color w:val="000000"/>
                          <w:spacing w:val="80"/>
                        </w:rPr>
                        <w:t xml:space="preserve"> </w:t>
                      </w:r>
                      <w:r>
                        <w:rPr>
                          <w:color w:val="000000"/>
                        </w:rPr>
                        <w:t>водорослей</w:t>
                      </w:r>
                      <w:r>
                        <w:rPr>
                          <w:color w:val="000000"/>
                          <w:spacing w:val="80"/>
                        </w:rPr>
                        <w:t xml:space="preserve"> </w:t>
                      </w:r>
                      <w:r>
                        <w:rPr>
                          <w:color w:val="000000"/>
                        </w:rPr>
                        <w:t>на</w:t>
                      </w:r>
                      <w:r>
                        <w:rPr>
                          <w:color w:val="000000"/>
                          <w:spacing w:val="80"/>
                        </w:rPr>
                        <w:t xml:space="preserve"> </w:t>
                      </w:r>
                      <w:r>
                        <w:rPr>
                          <w:color w:val="000000"/>
                        </w:rPr>
                        <w:t>живом</w:t>
                      </w:r>
                      <w:r>
                        <w:rPr>
                          <w:color w:val="000000"/>
                          <w:spacing w:val="80"/>
                        </w:rPr>
                        <w:t xml:space="preserve"> </w:t>
                      </w:r>
                      <w:r>
                        <w:rPr>
                          <w:color w:val="000000"/>
                        </w:rPr>
                        <w:t>и</w:t>
                      </w:r>
                      <w:r>
                        <w:rPr>
                          <w:color w:val="000000"/>
                          <w:spacing w:val="80"/>
                        </w:rPr>
                        <w:t xml:space="preserve"> </w:t>
                      </w:r>
                      <w:r>
                        <w:rPr>
                          <w:color w:val="000000"/>
                        </w:rPr>
                        <w:t xml:space="preserve">гербарном </w:t>
                      </w:r>
                      <w:r>
                        <w:rPr>
                          <w:color w:val="000000"/>
                          <w:spacing w:val="-2"/>
                        </w:rPr>
                        <w:t>материале.</w:t>
                      </w:r>
                    </w:p>
                    <w:p w:rsidR="00BD237E" w:rsidRDefault="00BD237E">
                      <w:pPr>
                        <w:pStyle w:val="a3"/>
                        <w:numPr>
                          <w:ilvl w:val="0"/>
                          <w:numId w:val="145"/>
                        </w:numPr>
                        <w:tabs>
                          <w:tab w:val="left" w:pos="339"/>
                        </w:tabs>
                        <w:spacing w:line="237" w:lineRule="auto"/>
                        <w:ind w:right="40" w:firstLine="0"/>
                        <w:jc w:val="left"/>
                        <w:rPr>
                          <w:color w:val="000000"/>
                        </w:rPr>
                      </w:pPr>
                      <w:r>
                        <w:rPr>
                          <w:color w:val="000000"/>
                        </w:rPr>
                        <w:t>Изучение</w:t>
                      </w:r>
                      <w:r>
                        <w:rPr>
                          <w:color w:val="000000"/>
                          <w:spacing w:val="40"/>
                        </w:rPr>
                        <w:t xml:space="preserve"> </w:t>
                      </w:r>
                      <w:r>
                        <w:rPr>
                          <w:color w:val="000000"/>
                        </w:rPr>
                        <w:t>особенностей</w:t>
                      </w:r>
                      <w:r>
                        <w:rPr>
                          <w:color w:val="000000"/>
                          <w:spacing w:val="40"/>
                        </w:rPr>
                        <w:t xml:space="preserve"> </w:t>
                      </w:r>
                      <w:r>
                        <w:rPr>
                          <w:color w:val="000000"/>
                        </w:rPr>
                        <w:t>строения</w:t>
                      </w:r>
                      <w:r>
                        <w:rPr>
                          <w:color w:val="000000"/>
                          <w:spacing w:val="40"/>
                        </w:rPr>
                        <w:t xml:space="preserve"> </w:t>
                      </w:r>
                      <w:r>
                        <w:rPr>
                          <w:color w:val="000000"/>
                        </w:rPr>
                        <w:t>кукушкина</w:t>
                      </w:r>
                      <w:r>
                        <w:rPr>
                          <w:color w:val="000000"/>
                          <w:spacing w:val="40"/>
                        </w:rPr>
                        <w:t xml:space="preserve"> </w:t>
                      </w:r>
                      <w:r>
                        <w:rPr>
                          <w:color w:val="000000"/>
                        </w:rPr>
                        <w:t>льна</w:t>
                      </w:r>
                      <w:r>
                        <w:rPr>
                          <w:color w:val="000000"/>
                          <w:spacing w:val="40"/>
                        </w:rPr>
                        <w:t xml:space="preserve"> </w:t>
                      </w:r>
                      <w:r>
                        <w:rPr>
                          <w:color w:val="000000"/>
                        </w:rPr>
                        <w:t>и</w:t>
                      </w:r>
                      <w:r>
                        <w:rPr>
                          <w:color w:val="000000"/>
                          <w:spacing w:val="40"/>
                        </w:rPr>
                        <w:t xml:space="preserve"> </w:t>
                      </w:r>
                      <w:r>
                        <w:rPr>
                          <w:color w:val="000000"/>
                        </w:rPr>
                        <w:t>сфагнума</w:t>
                      </w:r>
                      <w:r>
                        <w:rPr>
                          <w:color w:val="000000"/>
                          <w:spacing w:val="40"/>
                        </w:rPr>
                        <w:t xml:space="preserve"> </w:t>
                      </w:r>
                      <w:r>
                        <w:rPr>
                          <w:color w:val="000000"/>
                        </w:rPr>
                        <w:t>(на</w:t>
                      </w:r>
                      <w:r>
                        <w:rPr>
                          <w:color w:val="000000"/>
                          <w:spacing w:val="40"/>
                        </w:rPr>
                        <w:t xml:space="preserve"> </w:t>
                      </w:r>
                      <w:r>
                        <w:rPr>
                          <w:color w:val="000000"/>
                        </w:rPr>
                        <w:t>живых</w:t>
                      </w:r>
                      <w:r>
                        <w:rPr>
                          <w:color w:val="000000"/>
                          <w:spacing w:val="40"/>
                        </w:rPr>
                        <w:t xml:space="preserve"> </w:t>
                      </w:r>
                      <w:r>
                        <w:rPr>
                          <w:color w:val="000000"/>
                        </w:rPr>
                        <w:t>и</w:t>
                      </w:r>
                      <w:r>
                        <w:rPr>
                          <w:color w:val="000000"/>
                          <w:spacing w:val="40"/>
                        </w:rPr>
                        <w:t xml:space="preserve"> </w:t>
                      </w:r>
                      <w:r>
                        <w:rPr>
                          <w:color w:val="000000"/>
                        </w:rPr>
                        <w:t xml:space="preserve">гербарных </w:t>
                      </w:r>
                      <w:r>
                        <w:rPr>
                          <w:color w:val="000000"/>
                          <w:spacing w:val="-2"/>
                        </w:rPr>
                        <w:t>объектах).</w:t>
                      </w:r>
                    </w:p>
                    <w:p w:rsidR="00BD237E" w:rsidRDefault="00BD237E">
                      <w:pPr>
                        <w:pStyle w:val="a3"/>
                        <w:numPr>
                          <w:ilvl w:val="0"/>
                          <w:numId w:val="145"/>
                        </w:numPr>
                        <w:tabs>
                          <w:tab w:val="left" w:pos="291"/>
                        </w:tabs>
                        <w:spacing w:line="275" w:lineRule="exact"/>
                        <w:ind w:left="291" w:hanging="263"/>
                        <w:jc w:val="left"/>
                        <w:rPr>
                          <w:color w:val="000000"/>
                        </w:rPr>
                      </w:pPr>
                      <w:r>
                        <w:rPr>
                          <w:color w:val="000000"/>
                        </w:rPr>
                        <w:t>Изучение</w:t>
                      </w:r>
                      <w:r>
                        <w:rPr>
                          <w:color w:val="000000"/>
                          <w:spacing w:val="16"/>
                        </w:rPr>
                        <w:t xml:space="preserve"> </w:t>
                      </w:r>
                      <w:r>
                        <w:rPr>
                          <w:color w:val="000000"/>
                        </w:rPr>
                        <w:t>особенностей</w:t>
                      </w:r>
                      <w:r>
                        <w:rPr>
                          <w:color w:val="000000"/>
                          <w:spacing w:val="13"/>
                        </w:rPr>
                        <w:t xml:space="preserve"> </w:t>
                      </w:r>
                      <w:r>
                        <w:rPr>
                          <w:color w:val="000000"/>
                        </w:rPr>
                        <w:t>строения</w:t>
                      </w:r>
                      <w:r>
                        <w:rPr>
                          <w:color w:val="000000"/>
                          <w:spacing w:val="13"/>
                        </w:rPr>
                        <w:t xml:space="preserve"> </w:t>
                      </w:r>
                      <w:r>
                        <w:rPr>
                          <w:color w:val="000000"/>
                        </w:rPr>
                        <w:t>плауна</w:t>
                      </w:r>
                      <w:r>
                        <w:rPr>
                          <w:color w:val="000000"/>
                          <w:spacing w:val="16"/>
                        </w:rPr>
                        <w:t xml:space="preserve"> </w:t>
                      </w:r>
                      <w:r>
                        <w:rPr>
                          <w:color w:val="000000"/>
                        </w:rPr>
                        <w:t>булавовидного</w:t>
                      </w:r>
                      <w:r>
                        <w:rPr>
                          <w:color w:val="000000"/>
                          <w:spacing w:val="17"/>
                        </w:rPr>
                        <w:t xml:space="preserve"> </w:t>
                      </w:r>
                      <w:r>
                        <w:rPr>
                          <w:color w:val="000000"/>
                        </w:rPr>
                        <w:t>(на</w:t>
                      </w:r>
                      <w:r>
                        <w:rPr>
                          <w:color w:val="000000"/>
                          <w:spacing w:val="12"/>
                        </w:rPr>
                        <w:t xml:space="preserve"> </w:t>
                      </w:r>
                      <w:r>
                        <w:rPr>
                          <w:color w:val="000000"/>
                        </w:rPr>
                        <w:t>живых</w:t>
                      </w:r>
                      <w:r>
                        <w:rPr>
                          <w:color w:val="000000"/>
                          <w:spacing w:val="13"/>
                        </w:rPr>
                        <w:t xml:space="preserve"> </w:t>
                      </w:r>
                      <w:r>
                        <w:rPr>
                          <w:color w:val="000000"/>
                        </w:rPr>
                        <w:t>и</w:t>
                      </w:r>
                      <w:r>
                        <w:rPr>
                          <w:color w:val="000000"/>
                          <w:spacing w:val="13"/>
                        </w:rPr>
                        <w:t xml:space="preserve"> </w:t>
                      </w:r>
                      <w:r>
                        <w:rPr>
                          <w:color w:val="000000"/>
                        </w:rPr>
                        <w:t>гербарных</w:t>
                      </w:r>
                      <w:r>
                        <w:rPr>
                          <w:color w:val="000000"/>
                          <w:spacing w:val="13"/>
                        </w:rPr>
                        <w:t xml:space="preserve"> </w:t>
                      </w:r>
                      <w:r>
                        <w:rPr>
                          <w:color w:val="000000"/>
                          <w:spacing w:val="-2"/>
                        </w:rPr>
                        <w:t>объектах).</w:t>
                      </w:r>
                    </w:p>
                    <w:p w:rsidR="00BD237E" w:rsidRDefault="00BD237E">
                      <w:pPr>
                        <w:pStyle w:val="a3"/>
                        <w:numPr>
                          <w:ilvl w:val="0"/>
                          <w:numId w:val="145"/>
                        </w:numPr>
                        <w:tabs>
                          <w:tab w:val="left" w:pos="358"/>
                        </w:tabs>
                        <w:spacing w:line="275" w:lineRule="exact"/>
                        <w:ind w:left="358" w:hanging="330"/>
                        <w:jc w:val="left"/>
                        <w:rPr>
                          <w:color w:val="000000"/>
                        </w:rPr>
                      </w:pPr>
                      <w:r>
                        <w:rPr>
                          <w:color w:val="000000"/>
                        </w:rPr>
                        <w:t>Изучение</w:t>
                      </w:r>
                      <w:r>
                        <w:rPr>
                          <w:color w:val="000000"/>
                          <w:spacing w:val="51"/>
                          <w:w w:val="150"/>
                        </w:rPr>
                        <w:t xml:space="preserve"> </w:t>
                      </w:r>
                      <w:r>
                        <w:rPr>
                          <w:color w:val="000000"/>
                        </w:rPr>
                        <w:t>особенностей</w:t>
                      </w:r>
                      <w:r>
                        <w:rPr>
                          <w:color w:val="000000"/>
                          <w:spacing w:val="51"/>
                          <w:w w:val="150"/>
                        </w:rPr>
                        <w:t xml:space="preserve"> </w:t>
                      </w:r>
                      <w:r>
                        <w:rPr>
                          <w:color w:val="000000"/>
                        </w:rPr>
                        <w:t>строения</w:t>
                      </w:r>
                      <w:r>
                        <w:rPr>
                          <w:color w:val="000000"/>
                          <w:spacing w:val="80"/>
                        </w:rPr>
                        <w:t xml:space="preserve"> </w:t>
                      </w:r>
                      <w:r>
                        <w:rPr>
                          <w:color w:val="000000"/>
                        </w:rPr>
                        <w:t>хвоща</w:t>
                      </w:r>
                      <w:r>
                        <w:rPr>
                          <w:color w:val="000000"/>
                          <w:spacing w:val="79"/>
                        </w:rPr>
                        <w:t xml:space="preserve"> </w:t>
                      </w:r>
                      <w:r>
                        <w:rPr>
                          <w:color w:val="000000"/>
                        </w:rPr>
                        <w:t>полевого</w:t>
                      </w:r>
                      <w:r>
                        <w:rPr>
                          <w:color w:val="000000"/>
                          <w:spacing w:val="54"/>
                          <w:w w:val="150"/>
                        </w:rPr>
                        <w:t xml:space="preserve"> </w:t>
                      </w:r>
                      <w:r>
                        <w:rPr>
                          <w:color w:val="000000"/>
                        </w:rPr>
                        <w:t>(на</w:t>
                      </w:r>
                      <w:r>
                        <w:rPr>
                          <w:color w:val="000000"/>
                          <w:spacing w:val="79"/>
                        </w:rPr>
                        <w:t xml:space="preserve"> </w:t>
                      </w:r>
                      <w:r>
                        <w:rPr>
                          <w:color w:val="000000"/>
                        </w:rPr>
                        <w:t>живых</w:t>
                      </w:r>
                      <w:r>
                        <w:rPr>
                          <w:color w:val="000000"/>
                          <w:spacing w:val="80"/>
                        </w:rPr>
                        <w:t xml:space="preserve"> </w:t>
                      </w:r>
                      <w:r>
                        <w:rPr>
                          <w:color w:val="000000"/>
                        </w:rPr>
                        <w:t>и</w:t>
                      </w:r>
                      <w:r>
                        <w:rPr>
                          <w:color w:val="000000"/>
                          <w:spacing w:val="77"/>
                        </w:rPr>
                        <w:t xml:space="preserve"> </w:t>
                      </w:r>
                      <w:r>
                        <w:rPr>
                          <w:color w:val="000000"/>
                        </w:rPr>
                        <w:t>гербарных</w:t>
                      </w:r>
                      <w:r>
                        <w:rPr>
                          <w:color w:val="000000"/>
                          <w:spacing w:val="80"/>
                        </w:rPr>
                        <w:t xml:space="preserve"> </w:t>
                      </w:r>
                      <w:r>
                        <w:rPr>
                          <w:color w:val="000000"/>
                          <w:spacing w:val="-2"/>
                        </w:rPr>
                        <w:t>объектах).</w:t>
                      </w:r>
                    </w:p>
                    <w:p w:rsidR="00BD237E" w:rsidRDefault="00BD237E">
                      <w:pPr>
                        <w:pStyle w:val="a3"/>
                        <w:numPr>
                          <w:ilvl w:val="0"/>
                          <w:numId w:val="145"/>
                        </w:numPr>
                        <w:tabs>
                          <w:tab w:val="left" w:pos="277"/>
                        </w:tabs>
                        <w:spacing w:line="237" w:lineRule="auto"/>
                        <w:ind w:right="41" w:firstLine="0"/>
                        <w:jc w:val="left"/>
                        <w:rPr>
                          <w:color w:val="000000"/>
                        </w:rPr>
                      </w:pPr>
                      <w:r>
                        <w:rPr>
                          <w:color w:val="000000"/>
                        </w:rPr>
                        <w:t>Изучение особенностей строения</w:t>
                      </w:r>
                      <w:r>
                        <w:rPr>
                          <w:color w:val="000000"/>
                          <w:spacing w:val="-4"/>
                        </w:rPr>
                        <w:t xml:space="preserve"> </w:t>
                      </w:r>
                      <w:r>
                        <w:rPr>
                          <w:color w:val="000000"/>
                        </w:rPr>
                        <w:t>папоротника щитовника мужского (на</w:t>
                      </w:r>
                      <w:r>
                        <w:rPr>
                          <w:color w:val="000000"/>
                          <w:spacing w:val="-5"/>
                        </w:rPr>
                        <w:t xml:space="preserve"> </w:t>
                      </w:r>
                      <w:r>
                        <w:rPr>
                          <w:color w:val="000000"/>
                        </w:rPr>
                        <w:t>живых</w:t>
                      </w:r>
                      <w:r>
                        <w:rPr>
                          <w:color w:val="000000"/>
                          <w:spacing w:val="-4"/>
                        </w:rPr>
                        <w:t xml:space="preserve"> </w:t>
                      </w:r>
                      <w:r>
                        <w:rPr>
                          <w:color w:val="000000"/>
                        </w:rPr>
                        <w:t>и</w:t>
                      </w:r>
                      <w:r>
                        <w:rPr>
                          <w:color w:val="000000"/>
                          <w:spacing w:val="-3"/>
                        </w:rPr>
                        <w:t xml:space="preserve"> </w:t>
                      </w:r>
                      <w:r>
                        <w:rPr>
                          <w:color w:val="000000"/>
                        </w:rPr>
                        <w:t xml:space="preserve">гербарных </w:t>
                      </w:r>
                      <w:r>
                        <w:rPr>
                          <w:color w:val="000000"/>
                          <w:spacing w:val="-2"/>
                        </w:rPr>
                        <w:t>объектах).</w:t>
                      </w:r>
                    </w:p>
                  </w:txbxContent>
                </v:textbox>
                <w10:anchorlock/>
              </v:shape>
            </w:pict>
          </mc:Fallback>
        </mc:AlternateContent>
      </w:r>
    </w:p>
    <w:p w:rsidR="005071C8" w:rsidRDefault="00BD237E">
      <w:pPr>
        <w:pStyle w:val="3"/>
        <w:numPr>
          <w:ilvl w:val="1"/>
          <w:numId w:val="148"/>
        </w:numPr>
        <w:tabs>
          <w:tab w:val="left" w:pos="1804"/>
        </w:tabs>
        <w:spacing w:before="241" w:line="240" w:lineRule="auto"/>
        <w:ind w:left="1804" w:hanging="244"/>
      </w:pPr>
      <w:r>
        <w:t>Семенные</w:t>
      </w:r>
      <w:r>
        <w:rPr>
          <w:spacing w:val="-3"/>
        </w:rPr>
        <w:t xml:space="preserve"> </w:t>
      </w:r>
      <w:r>
        <w:rPr>
          <w:spacing w:val="-2"/>
        </w:rPr>
        <w:t>растения</w:t>
      </w:r>
    </w:p>
    <w:p w:rsidR="005071C8" w:rsidRDefault="00BD237E">
      <w:pPr>
        <w:pStyle w:val="a4"/>
        <w:numPr>
          <w:ilvl w:val="2"/>
          <w:numId w:val="148"/>
        </w:numPr>
        <w:tabs>
          <w:tab w:val="left" w:pos="1981"/>
        </w:tabs>
        <w:spacing w:before="2"/>
        <w:ind w:left="1981" w:hanging="421"/>
        <w:rPr>
          <w:b/>
          <w:sz w:val="24"/>
        </w:rPr>
      </w:pPr>
      <w:r>
        <w:rPr>
          <w:b/>
          <w:spacing w:val="-2"/>
          <w:sz w:val="24"/>
        </w:rPr>
        <w:t>Голосеменные.</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250940" cy="878205"/>
                <wp:effectExtent l="0" t="0" r="0" b="0"/>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878205"/>
                        </a:xfrm>
                        <a:prstGeom prst="rect">
                          <a:avLst/>
                        </a:prstGeom>
                        <a:solidFill>
                          <a:srgbClr val="F7FCF7"/>
                        </a:solidFill>
                      </wps:spPr>
                      <wps:txbx>
                        <w:txbxContent>
                          <w:p w:rsidR="00BD237E" w:rsidRDefault="00BD237E">
                            <w:pPr>
                              <w:pStyle w:val="a3"/>
                              <w:ind w:left="28" w:right="31" w:firstLine="283"/>
                              <w:rPr>
                                <w:color w:val="000000"/>
                              </w:rPr>
                            </w:pPr>
                            <w:r>
                              <w:rPr>
                                <w:color w:val="000000"/>
                              </w:rPr>
                              <w:t>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w:t>
                            </w:r>
                            <w:r>
                              <w:rPr>
                                <w:color w:val="000000"/>
                                <w:spacing w:val="80"/>
                              </w:rPr>
                              <w:t xml:space="preserve"> </w:t>
                            </w:r>
                            <w:r>
                              <w:rPr>
                                <w:color w:val="000000"/>
                              </w:rPr>
                              <w:t>голосеменных.</w:t>
                            </w:r>
                            <w:r>
                              <w:rPr>
                                <w:color w:val="000000"/>
                                <w:spacing w:val="80"/>
                              </w:rPr>
                              <w:t xml:space="preserve"> </w:t>
                            </w:r>
                            <w:r>
                              <w:rPr>
                                <w:color w:val="000000"/>
                              </w:rPr>
                              <w:t>Жизненный</w:t>
                            </w:r>
                            <w:r>
                              <w:rPr>
                                <w:color w:val="000000"/>
                                <w:spacing w:val="80"/>
                              </w:rPr>
                              <w:t xml:space="preserve"> </w:t>
                            </w:r>
                            <w:r>
                              <w:rPr>
                                <w:color w:val="000000"/>
                              </w:rPr>
                              <w:t>цикл</w:t>
                            </w:r>
                            <w:r>
                              <w:rPr>
                                <w:color w:val="000000"/>
                                <w:spacing w:val="80"/>
                              </w:rPr>
                              <w:t xml:space="preserve"> </w:t>
                            </w:r>
                            <w:r>
                              <w:rPr>
                                <w:color w:val="000000"/>
                              </w:rPr>
                              <w:t>хвойных</w:t>
                            </w:r>
                            <w:r>
                              <w:rPr>
                                <w:color w:val="000000"/>
                                <w:spacing w:val="80"/>
                              </w:rPr>
                              <w:t xml:space="preserve"> </w:t>
                            </w:r>
                            <w:r>
                              <w:rPr>
                                <w:color w:val="000000"/>
                              </w:rPr>
                              <w:t>на</w:t>
                            </w:r>
                            <w:r>
                              <w:rPr>
                                <w:color w:val="000000"/>
                                <w:spacing w:val="80"/>
                              </w:rPr>
                              <w:t xml:space="preserve"> </w:t>
                            </w:r>
                            <w:r>
                              <w:rPr>
                                <w:color w:val="000000"/>
                              </w:rPr>
                              <w:t>примере</w:t>
                            </w:r>
                            <w:r>
                              <w:rPr>
                                <w:color w:val="000000"/>
                                <w:spacing w:val="80"/>
                              </w:rPr>
                              <w:t xml:space="preserve"> </w:t>
                            </w:r>
                            <w:r>
                              <w:rPr>
                                <w:color w:val="000000"/>
                              </w:rPr>
                              <w:t>сосны.</w:t>
                            </w:r>
                            <w:r>
                              <w:rPr>
                                <w:color w:val="000000"/>
                                <w:spacing w:val="80"/>
                              </w:rPr>
                              <w:t xml:space="preserve"> </w:t>
                            </w:r>
                            <w:r>
                              <w:rPr>
                                <w:color w:val="000000"/>
                              </w:rPr>
                              <w:t>Разнообразие</w:t>
                            </w:r>
                          </w:p>
                        </w:txbxContent>
                      </wps:txbx>
                      <wps:bodyPr wrap="square" lIns="0" tIns="0" rIns="0" bIns="0" rtlCol="0">
                        <a:noAutofit/>
                      </wps:bodyPr>
                    </wps:wsp>
                  </a:graphicData>
                </a:graphic>
              </wp:inline>
            </w:drawing>
          </mc:Choice>
          <mc:Fallback>
            <w:pict>
              <v:shape id="Textbox 408" o:spid="_x0000_s1034" type="#_x0000_t202" style="width:492.2pt;height:6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" fillcolor="#f7fcf7" stroked="f">
                <v:path arrowok="t"/>
                <v:textbox inset="0,0,0,0">
                  <w:txbxContent>
                    <w:p w:rsidR="00BD237E" w:rsidRDefault="00BD237E">
                      <w:pPr>
                        <w:pStyle w:val="a3"/>
                        <w:ind w:left="28" w:right="31" w:firstLine="283"/>
                        <w:rPr>
                          <w:color w:val="000000"/>
                        </w:rPr>
                      </w:pPr>
                      <w:r>
                        <w:rPr>
                          <w:color w:val="000000"/>
                        </w:rPr>
                        <w:t>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w:t>
                      </w:r>
                      <w:r>
                        <w:rPr>
                          <w:color w:val="000000"/>
                          <w:spacing w:val="80"/>
                        </w:rPr>
                        <w:t xml:space="preserve"> </w:t>
                      </w:r>
                      <w:r>
                        <w:rPr>
                          <w:color w:val="000000"/>
                        </w:rPr>
                        <w:t>голосеменных.</w:t>
                      </w:r>
                      <w:r>
                        <w:rPr>
                          <w:color w:val="000000"/>
                          <w:spacing w:val="80"/>
                        </w:rPr>
                        <w:t xml:space="preserve"> </w:t>
                      </w:r>
                      <w:r>
                        <w:rPr>
                          <w:color w:val="000000"/>
                        </w:rPr>
                        <w:t>Жизненный</w:t>
                      </w:r>
                      <w:r>
                        <w:rPr>
                          <w:color w:val="000000"/>
                          <w:spacing w:val="80"/>
                        </w:rPr>
                        <w:t xml:space="preserve"> </w:t>
                      </w:r>
                      <w:r>
                        <w:rPr>
                          <w:color w:val="000000"/>
                        </w:rPr>
                        <w:t>цикл</w:t>
                      </w:r>
                      <w:r>
                        <w:rPr>
                          <w:color w:val="000000"/>
                          <w:spacing w:val="80"/>
                        </w:rPr>
                        <w:t xml:space="preserve"> </w:t>
                      </w:r>
                      <w:r>
                        <w:rPr>
                          <w:color w:val="000000"/>
                        </w:rPr>
                        <w:t>хвойных</w:t>
                      </w:r>
                      <w:r>
                        <w:rPr>
                          <w:color w:val="000000"/>
                          <w:spacing w:val="80"/>
                        </w:rPr>
                        <w:t xml:space="preserve"> </w:t>
                      </w:r>
                      <w:r>
                        <w:rPr>
                          <w:color w:val="000000"/>
                        </w:rPr>
                        <w:t>на</w:t>
                      </w:r>
                      <w:r>
                        <w:rPr>
                          <w:color w:val="000000"/>
                          <w:spacing w:val="80"/>
                        </w:rPr>
                        <w:t xml:space="preserve"> </w:t>
                      </w:r>
                      <w:r>
                        <w:rPr>
                          <w:color w:val="000000"/>
                        </w:rPr>
                        <w:t>примере</w:t>
                      </w:r>
                      <w:r>
                        <w:rPr>
                          <w:color w:val="000000"/>
                          <w:spacing w:val="80"/>
                        </w:rPr>
                        <w:t xml:space="preserve"> </w:t>
                      </w:r>
                      <w:r>
                        <w:rPr>
                          <w:color w:val="000000"/>
                        </w:rPr>
                        <w:t>сосны.</w:t>
                      </w:r>
                      <w:r>
                        <w:rPr>
                          <w:color w:val="000000"/>
                          <w:spacing w:val="80"/>
                        </w:rPr>
                        <w:t xml:space="preserve"> </w:t>
                      </w:r>
                      <w:r>
                        <w:rPr>
                          <w:color w:val="000000"/>
                        </w:rPr>
                        <w:t>Разнообразие</w:t>
                      </w:r>
                    </w:p>
                  </w:txbxContent>
                </v:textbox>
                <w10:anchorlock/>
              </v:shape>
            </w:pict>
          </mc:Fallback>
        </mc:AlternateContent>
      </w:r>
    </w:p>
    <w:p w:rsidR="005071C8" w:rsidRDefault="005071C8">
      <w:pPr>
        <w:pStyle w:val="a3"/>
        <w:spacing w:before="176"/>
        <w:ind w:left="0" w:firstLine="0"/>
        <w:jc w:val="left"/>
        <w:rPr>
          <w:b/>
          <w:sz w:val="22"/>
        </w:rPr>
      </w:pPr>
    </w:p>
    <w:p w:rsidR="005071C8" w:rsidRDefault="00BD237E">
      <w:pPr>
        <w:spacing w:before="1"/>
        <w:ind w:left="1277"/>
      </w:pPr>
      <w:r>
        <w:rPr>
          <w:spacing w:val="-5"/>
        </w:rPr>
        <w:t>512</w:t>
      </w:r>
    </w:p>
    <w:p w:rsidR="005071C8" w:rsidRDefault="005071C8">
      <w:pPr>
        <w:sectPr w:rsidR="005071C8">
          <w:pgSz w:w="11910" w:h="16840"/>
          <w:pgMar w:top="1020" w:right="0" w:bottom="660" w:left="0" w:header="0" w:footer="468" w:gutter="0"/>
          <w:cols w:space="720"/>
        </w:sectPr>
      </w:pPr>
    </w:p>
    <w:p w:rsidR="005071C8" w:rsidRDefault="00BD237E">
      <w:pPr>
        <w:pStyle w:val="a3"/>
        <w:ind w:left="1248" w:firstLine="0"/>
        <w:jc w:val="left"/>
        <w:rPr>
          <w:sz w:val="20"/>
        </w:rPr>
      </w:pPr>
      <w:r>
        <w:rPr>
          <w:noProof/>
          <w:sz w:val="20"/>
          <w:lang w:eastAsia="ru-RU"/>
        </w:rPr>
        <w:lastRenderedPageBreak/>
        <mc:AlternateContent>
          <mc:Choice Requires="wps">
            <w:drawing>
              <wp:inline distT="0" distB="0" distL="0" distR="0">
                <wp:extent cx="6250940" cy="350520"/>
                <wp:effectExtent l="0" t="0" r="0" b="0"/>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350520"/>
                        </a:xfrm>
                        <a:prstGeom prst="rect">
                          <a:avLst/>
                        </a:prstGeom>
                        <a:solidFill>
                          <a:srgbClr val="F7FCF7"/>
                        </a:solidFill>
                      </wps:spPr>
                      <wps:txbx>
                        <w:txbxContent>
                          <w:p w:rsidR="00BD237E" w:rsidRDefault="00BD237E">
                            <w:pPr>
                              <w:pStyle w:val="a3"/>
                              <w:tabs>
                                <w:tab w:val="left" w:pos="1773"/>
                                <w:tab w:val="left" w:pos="2973"/>
                                <w:tab w:val="left" w:pos="4478"/>
                                <w:tab w:val="left" w:pos="6344"/>
                                <w:tab w:val="left" w:pos="7710"/>
                                <w:tab w:val="left" w:pos="9672"/>
                              </w:tabs>
                              <w:spacing w:line="237" w:lineRule="auto"/>
                              <w:ind w:left="28" w:right="41" w:firstLine="0"/>
                              <w:jc w:val="left"/>
                              <w:rPr>
                                <w:color w:val="000000"/>
                              </w:rPr>
                            </w:pPr>
                            <w:r>
                              <w:rPr>
                                <w:color w:val="000000"/>
                                <w:spacing w:val="-2"/>
                              </w:rPr>
                              <w:t>голосеменных.</w:t>
                            </w:r>
                            <w:r>
                              <w:rPr>
                                <w:color w:val="000000"/>
                              </w:rPr>
                              <w:tab/>
                            </w:r>
                            <w:r>
                              <w:rPr>
                                <w:color w:val="000000"/>
                                <w:spacing w:val="-2"/>
                              </w:rPr>
                              <w:t>Хвойные,</w:t>
                            </w:r>
                            <w:r>
                              <w:rPr>
                                <w:color w:val="000000"/>
                              </w:rPr>
                              <w:tab/>
                            </w:r>
                            <w:r>
                              <w:rPr>
                                <w:color w:val="000000"/>
                                <w:spacing w:val="-2"/>
                              </w:rPr>
                              <w:t>Гинкговые*,</w:t>
                            </w:r>
                            <w:r>
                              <w:rPr>
                                <w:color w:val="000000"/>
                              </w:rPr>
                              <w:tab/>
                            </w:r>
                            <w:r>
                              <w:rPr>
                                <w:color w:val="000000"/>
                                <w:spacing w:val="-2"/>
                              </w:rPr>
                              <w:t>Саговниковые*,</w:t>
                            </w:r>
                            <w:r>
                              <w:rPr>
                                <w:color w:val="000000"/>
                              </w:rPr>
                              <w:tab/>
                            </w:r>
                            <w:r>
                              <w:rPr>
                                <w:color w:val="000000"/>
                                <w:spacing w:val="-2"/>
                              </w:rPr>
                              <w:t>Гнетовые*.</w:t>
                            </w:r>
                            <w:r>
                              <w:rPr>
                                <w:color w:val="000000"/>
                              </w:rPr>
                              <w:tab/>
                            </w:r>
                            <w:r>
                              <w:rPr>
                                <w:color w:val="000000"/>
                                <w:spacing w:val="-2"/>
                              </w:rPr>
                              <w:t>Распространение</w:t>
                            </w:r>
                            <w:r>
                              <w:rPr>
                                <w:color w:val="000000"/>
                              </w:rPr>
                              <w:tab/>
                            </w:r>
                            <w:r>
                              <w:rPr>
                                <w:color w:val="000000"/>
                                <w:spacing w:val="-10"/>
                              </w:rPr>
                              <w:t xml:space="preserve">и </w:t>
                            </w:r>
                            <w:r>
                              <w:rPr>
                                <w:color w:val="000000"/>
                              </w:rPr>
                              <w:t>экология голосеменных. Значение в природе и в хозяйственной деятельности человека.</w:t>
                            </w:r>
                          </w:p>
                        </w:txbxContent>
                      </wps:txbx>
                      <wps:bodyPr wrap="square" lIns="0" tIns="0" rIns="0" bIns="0" rtlCol="0">
                        <a:noAutofit/>
                      </wps:bodyPr>
                    </wps:wsp>
                  </a:graphicData>
                </a:graphic>
              </wp:inline>
            </w:drawing>
          </mc:Choice>
          <mc:Fallback>
            <w:pict>
              <v:shape id="Textbox 409" o:spid="_x0000_s1035" type="#_x0000_t202" style="width:492.2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" fillcolor="#f7fcf7" stroked="f">
                <v:path arrowok="t"/>
                <v:textbox inset="0,0,0,0">
                  <w:txbxContent>
                    <w:p w:rsidR="00BD237E" w:rsidRDefault="00BD237E">
                      <w:pPr>
                        <w:pStyle w:val="a3"/>
                        <w:tabs>
                          <w:tab w:val="left" w:pos="1773"/>
                          <w:tab w:val="left" w:pos="2973"/>
                          <w:tab w:val="left" w:pos="4478"/>
                          <w:tab w:val="left" w:pos="6344"/>
                          <w:tab w:val="left" w:pos="7710"/>
                          <w:tab w:val="left" w:pos="9672"/>
                        </w:tabs>
                        <w:spacing w:line="237" w:lineRule="auto"/>
                        <w:ind w:left="28" w:right="41" w:firstLine="0"/>
                        <w:jc w:val="left"/>
                        <w:rPr>
                          <w:color w:val="000000"/>
                        </w:rPr>
                      </w:pPr>
                      <w:r>
                        <w:rPr>
                          <w:color w:val="000000"/>
                          <w:spacing w:val="-2"/>
                        </w:rPr>
                        <w:t>голосеменных.</w:t>
                      </w:r>
                      <w:r>
                        <w:rPr>
                          <w:color w:val="000000"/>
                        </w:rPr>
                        <w:tab/>
                      </w:r>
                      <w:r>
                        <w:rPr>
                          <w:color w:val="000000"/>
                          <w:spacing w:val="-2"/>
                        </w:rPr>
                        <w:t>Хвойные,</w:t>
                      </w:r>
                      <w:r>
                        <w:rPr>
                          <w:color w:val="000000"/>
                        </w:rPr>
                        <w:tab/>
                      </w:r>
                      <w:r>
                        <w:rPr>
                          <w:color w:val="000000"/>
                          <w:spacing w:val="-2"/>
                        </w:rPr>
                        <w:t>Гинкговые*,</w:t>
                      </w:r>
                      <w:r>
                        <w:rPr>
                          <w:color w:val="000000"/>
                        </w:rPr>
                        <w:tab/>
                      </w:r>
                      <w:r>
                        <w:rPr>
                          <w:color w:val="000000"/>
                          <w:spacing w:val="-2"/>
                        </w:rPr>
                        <w:t>Саговниковые*,</w:t>
                      </w:r>
                      <w:r>
                        <w:rPr>
                          <w:color w:val="000000"/>
                        </w:rPr>
                        <w:tab/>
                      </w:r>
                      <w:r>
                        <w:rPr>
                          <w:color w:val="000000"/>
                          <w:spacing w:val="-2"/>
                        </w:rPr>
                        <w:t>Гнетовые*.</w:t>
                      </w:r>
                      <w:r>
                        <w:rPr>
                          <w:color w:val="000000"/>
                        </w:rPr>
                        <w:tab/>
                      </w:r>
                      <w:r>
                        <w:rPr>
                          <w:color w:val="000000"/>
                          <w:spacing w:val="-2"/>
                        </w:rPr>
                        <w:t>Распространение</w:t>
                      </w:r>
                      <w:r>
                        <w:rPr>
                          <w:color w:val="000000"/>
                        </w:rPr>
                        <w:tab/>
                      </w:r>
                      <w:r>
                        <w:rPr>
                          <w:color w:val="000000"/>
                          <w:spacing w:val="-10"/>
                        </w:rPr>
                        <w:t xml:space="preserve">и </w:t>
                      </w:r>
                      <w:r>
                        <w:rPr>
                          <w:color w:val="000000"/>
                        </w:rPr>
                        <w:t>экология голосеменных. Значение в природе и в хозяйственной деятельности человека.</w:t>
                      </w:r>
                    </w:p>
                  </w:txbxContent>
                </v:textbox>
                <w10:anchorlock/>
              </v:shape>
            </w:pict>
          </mc:Fallback>
        </mc:AlternateContent>
      </w:r>
    </w:p>
    <w:p w:rsidR="005071C8" w:rsidRDefault="00BD237E">
      <w:pPr>
        <w:pStyle w:val="4"/>
        <w:spacing w:line="254" w:lineRule="exact"/>
        <w:ind w:left="1560"/>
      </w:pPr>
      <w:r>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pStyle w:val="a3"/>
        <w:spacing w:line="242" w:lineRule="auto"/>
        <w:ind w:left="1277" w:right="858" w:firstLine="283"/>
      </w:pPr>
      <w:r>
        <w:t>Изучение особенностей внешнего строения веток, хвои, шишек и семян хвойных (ель, сосна, лиственница).</w:t>
      </w:r>
    </w:p>
    <w:p w:rsidR="005071C8" w:rsidRDefault="00BD237E">
      <w:pPr>
        <w:pStyle w:val="a4"/>
        <w:numPr>
          <w:ilvl w:val="2"/>
          <w:numId w:val="148"/>
        </w:numPr>
        <w:tabs>
          <w:tab w:val="left" w:pos="2303"/>
        </w:tabs>
        <w:ind w:left="1277" w:right="850" w:firstLine="283"/>
        <w:rPr>
          <w:sz w:val="24"/>
        </w:rPr>
      </w:pPr>
      <w:r>
        <w:rPr>
          <w:b/>
          <w:sz w:val="24"/>
        </w:rPr>
        <w:t xml:space="preserve">Цветковые растения. </w:t>
      </w:r>
      <w:r>
        <w:rPr>
          <w:sz w:val="24"/>
        </w:rPr>
        <w:t>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w:t>
      </w:r>
      <w:r>
        <w:rPr>
          <w:spacing w:val="40"/>
          <w:sz w:val="24"/>
        </w:rPr>
        <w:t xml:space="preserve"> </w:t>
      </w:r>
      <w:r>
        <w:rPr>
          <w:sz w:val="24"/>
        </w:rPr>
        <w:t>микро- и мегаспор. Гаметы. Опыление. Оплодотворение. Зигота. Двойное оплодотворение у покрытосеменных (цветковых) растений. Работы С.Г.Навашина. Жизненный цикл цветковых.</w:t>
      </w:r>
    </w:p>
    <w:p w:rsidR="005071C8" w:rsidRDefault="00BD237E">
      <w:pPr>
        <w:pStyle w:val="a3"/>
        <w:ind w:left="1277" w:right="853" w:firstLine="283"/>
      </w:pPr>
      <w:r>
        <w:rPr>
          <w:i/>
        </w:rPr>
        <w:t xml:space="preserve">Плоды и семена. </w:t>
      </w:r>
      <w:r>
        <w:t>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5071C8" w:rsidRDefault="00BD237E">
      <w:pPr>
        <w:pStyle w:val="a3"/>
        <w:ind w:left="1277" w:right="708" w:firstLine="283"/>
      </w:pPr>
      <w:r>
        <w:rPr>
          <w:i/>
        </w:rPr>
        <w:t>Индивидуальное развитие растений</w:t>
      </w:r>
      <w:r>
        <w:rPr>
          <w:i/>
          <w:spacing w:val="-5"/>
        </w:rPr>
        <w:t xml:space="preserve"> </w:t>
      </w:r>
      <w:r>
        <w:t>(онтогенез).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5071C8" w:rsidRDefault="00BD237E">
      <w:pPr>
        <w:pStyle w:val="4"/>
        <w:spacing w:after="3" w:line="240" w:lineRule="auto"/>
        <w:ind w:left="1560"/>
      </w:pPr>
      <w:r>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339205" cy="1052195"/>
                <wp:effectExtent l="0" t="0" r="0" b="0"/>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9205" cy="1052195"/>
                        </a:xfrm>
                        <a:prstGeom prst="rect">
                          <a:avLst/>
                        </a:prstGeom>
                        <a:solidFill>
                          <a:srgbClr val="F7FCF7"/>
                        </a:solidFill>
                      </wps:spPr>
                      <wps:txbx>
                        <w:txbxContent>
                          <w:p w:rsidR="00BD237E" w:rsidRDefault="00BD237E">
                            <w:pPr>
                              <w:pStyle w:val="a3"/>
                              <w:numPr>
                                <w:ilvl w:val="0"/>
                                <w:numId w:val="144"/>
                              </w:numPr>
                              <w:tabs>
                                <w:tab w:val="left" w:pos="556"/>
                              </w:tabs>
                              <w:spacing w:line="267" w:lineRule="exact"/>
                              <w:ind w:hanging="244"/>
                              <w:jc w:val="left"/>
                              <w:rPr>
                                <w:color w:val="000000"/>
                              </w:rPr>
                            </w:pPr>
                            <w:r>
                              <w:rPr>
                                <w:color w:val="000000"/>
                              </w:rPr>
                              <w:t>Изучение</w:t>
                            </w:r>
                            <w:r>
                              <w:rPr>
                                <w:color w:val="000000"/>
                                <w:spacing w:val="-5"/>
                              </w:rPr>
                              <w:t xml:space="preserve"> </w:t>
                            </w:r>
                            <w:r>
                              <w:rPr>
                                <w:color w:val="000000"/>
                              </w:rPr>
                              <w:t>морфологии</w:t>
                            </w:r>
                            <w:r>
                              <w:rPr>
                                <w:color w:val="000000"/>
                                <w:spacing w:val="-2"/>
                              </w:rPr>
                              <w:t xml:space="preserve"> </w:t>
                            </w:r>
                            <w:r>
                              <w:rPr>
                                <w:color w:val="000000"/>
                              </w:rPr>
                              <w:t>цветка</w:t>
                            </w:r>
                            <w:r>
                              <w:rPr>
                                <w:color w:val="000000"/>
                                <w:spacing w:val="-3"/>
                              </w:rPr>
                              <w:t xml:space="preserve"> </w:t>
                            </w:r>
                            <w:r>
                              <w:rPr>
                                <w:color w:val="000000"/>
                              </w:rPr>
                              <w:t>(на</w:t>
                            </w:r>
                            <w:r>
                              <w:rPr>
                                <w:color w:val="000000"/>
                                <w:spacing w:val="-7"/>
                              </w:rPr>
                              <w:t xml:space="preserve"> </w:t>
                            </w:r>
                            <w:r>
                              <w:rPr>
                                <w:color w:val="000000"/>
                              </w:rPr>
                              <w:t>живых</w:t>
                            </w:r>
                            <w:r>
                              <w:rPr>
                                <w:color w:val="000000"/>
                                <w:spacing w:val="-7"/>
                              </w:rPr>
                              <w:t xml:space="preserve"> </w:t>
                            </w:r>
                            <w:r>
                              <w:rPr>
                                <w:color w:val="000000"/>
                              </w:rPr>
                              <w:t>и</w:t>
                            </w:r>
                            <w:r>
                              <w:rPr>
                                <w:color w:val="000000"/>
                                <w:spacing w:val="-1"/>
                              </w:rPr>
                              <w:t xml:space="preserve"> </w:t>
                            </w:r>
                            <w:r>
                              <w:rPr>
                                <w:color w:val="000000"/>
                              </w:rPr>
                              <w:t>фиксированных</w:t>
                            </w:r>
                            <w:r>
                              <w:rPr>
                                <w:color w:val="000000"/>
                                <w:spacing w:val="-11"/>
                              </w:rPr>
                              <w:t xml:space="preserve"> </w:t>
                            </w:r>
                            <w:r>
                              <w:rPr>
                                <w:color w:val="000000"/>
                                <w:spacing w:val="-2"/>
                              </w:rPr>
                              <w:t>объектах).</w:t>
                            </w:r>
                          </w:p>
                          <w:p w:rsidR="00BD237E" w:rsidRDefault="00BD237E">
                            <w:pPr>
                              <w:pStyle w:val="a3"/>
                              <w:numPr>
                                <w:ilvl w:val="0"/>
                                <w:numId w:val="144"/>
                              </w:numPr>
                              <w:tabs>
                                <w:tab w:val="left" w:pos="272"/>
                              </w:tabs>
                              <w:spacing w:line="275" w:lineRule="exact"/>
                              <w:ind w:left="272" w:hanging="244"/>
                              <w:jc w:val="left"/>
                              <w:rPr>
                                <w:color w:val="000000"/>
                              </w:rPr>
                            </w:pPr>
                            <w:r>
                              <w:rPr>
                                <w:color w:val="000000"/>
                              </w:rPr>
                              <w:t>Изучение</w:t>
                            </w:r>
                            <w:r>
                              <w:rPr>
                                <w:color w:val="000000"/>
                                <w:spacing w:val="-7"/>
                              </w:rPr>
                              <w:t xml:space="preserve"> </w:t>
                            </w:r>
                            <w:r>
                              <w:rPr>
                                <w:color w:val="000000"/>
                              </w:rPr>
                              <w:t>разнообразия</w:t>
                            </w:r>
                            <w:r>
                              <w:rPr>
                                <w:color w:val="000000"/>
                                <w:spacing w:val="-3"/>
                              </w:rPr>
                              <w:t xml:space="preserve"> </w:t>
                            </w:r>
                            <w:r>
                              <w:rPr>
                                <w:color w:val="000000"/>
                              </w:rPr>
                              <w:t>соцветий</w:t>
                            </w:r>
                            <w:r>
                              <w:rPr>
                                <w:color w:val="000000"/>
                                <w:spacing w:val="-7"/>
                              </w:rPr>
                              <w:t xml:space="preserve"> </w:t>
                            </w:r>
                            <w:r>
                              <w:rPr>
                                <w:color w:val="000000"/>
                              </w:rPr>
                              <w:t>(на</w:t>
                            </w:r>
                            <w:r>
                              <w:rPr>
                                <w:color w:val="000000"/>
                                <w:spacing w:val="-9"/>
                              </w:rPr>
                              <w:t xml:space="preserve"> </w:t>
                            </w:r>
                            <w:r>
                              <w:rPr>
                                <w:color w:val="000000"/>
                              </w:rPr>
                              <w:t>гербарных</w:t>
                            </w:r>
                            <w:r>
                              <w:rPr>
                                <w:color w:val="000000"/>
                                <w:spacing w:val="-7"/>
                              </w:rPr>
                              <w:t xml:space="preserve"> </w:t>
                            </w:r>
                            <w:r>
                              <w:rPr>
                                <w:color w:val="000000"/>
                                <w:spacing w:val="-2"/>
                              </w:rPr>
                              <w:t>образцах).</w:t>
                            </w:r>
                          </w:p>
                          <w:p w:rsidR="00BD237E" w:rsidRDefault="00BD237E">
                            <w:pPr>
                              <w:pStyle w:val="a3"/>
                              <w:numPr>
                                <w:ilvl w:val="0"/>
                                <w:numId w:val="144"/>
                              </w:numPr>
                              <w:tabs>
                                <w:tab w:val="left" w:pos="272"/>
                              </w:tabs>
                              <w:spacing w:before="2"/>
                              <w:ind w:left="28" w:right="1816" w:firstLine="0"/>
                              <w:jc w:val="left"/>
                              <w:rPr>
                                <w:color w:val="000000"/>
                              </w:rPr>
                            </w:pPr>
                            <w:r>
                              <w:rPr>
                                <w:color w:val="000000"/>
                              </w:rPr>
                              <w:t>Изучение</w:t>
                            </w:r>
                            <w:r>
                              <w:rPr>
                                <w:color w:val="000000"/>
                                <w:spacing w:val="-5"/>
                              </w:rPr>
                              <w:t xml:space="preserve"> </w:t>
                            </w:r>
                            <w:r>
                              <w:rPr>
                                <w:color w:val="000000"/>
                              </w:rPr>
                              <w:t>строения</w:t>
                            </w:r>
                            <w:r>
                              <w:rPr>
                                <w:color w:val="000000"/>
                                <w:spacing w:val="-9"/>
                              </w:rPr>
                              <w:t xml:space="preserve"> </w:t>
                            </w:r>
                            <w:r>
                              <w:rPr>
                                <w:color w:val="000000"/>
                              </w:rPr>
                              <w:t>завязи</w:t>
                            </w:r>
                            <w:r>
                              <w:rPr>
                                <w:color w:val="000000"/>
                                <w:spacing w:val="-8"/>
                              </w:rPr>
                              <w:t xml:space="preserve"> </w:t>
                            </w:r>
                            <w:r>
                              <w:rPr>
                                <w:color w:val="000000"/>
                              </w:rPr>
                              <w:t>цветка</w:t>
                            </w:r>
                            <w:r>
                              <w:rPr>
                                <w:color w:val="000000"/>
                                <w:spacing w:val="-5"/>
                              </w:rPr>
                              <w:t xml:space="preserve"> </w:t>
                            </w:r>
                            <w:r>
                              <w:rPr>
                                <w:color w:val="000000"/>
                              </w:rPr>
                              <w:t>и</w:t>
                            </w:r>
                            <w:r>
                              <w:rPr>
                                <w:color w:val="000000"/>
                                <w:spacing w:val="-3"/>
                              </w:rPr>
                              <w:t xml:space="preserve"> </w:t>
                            </w:r>
                            <w:r>
                              <w:rPr>
                                <w:color w:val="000000"/>
                              </w:rPr>
                              <w:t>семяпочки</w:t>
                            </w:r>
                            <w:r>
                              <w:rPr>
                                <w:color w:val="000000"/>
                                <w:spacing w:val="-3"/>
                              </w:rPr>
                              <w:t xml:space="preserve"> </w:t>
                            </w:r>
                            <w:r>
                              <w:rPr>
                                <w:color w:val="000000"/>
                              </w:rPr>
                              <w:t>под микроскопом</w:t>
                            </w:r>
                            <w:r>
                              <w:rPr>
                                <w:color w:val="000000"/>
                                <w:spacing w:val="-3"/>
                              </w:rPr>
                              <w:t xml:space="preserve"> </w:t>
                            </w:r>
                            <w:r>
                              <w:rPr>
                                <w:color w:val="000000"/>
                              </w:rPr>
                              <w:t>(на</w:t>
                            </w:r>
                            <w:r>
                              <w:rPr>
                                <w:color w:val="000000"/>
                                <w:spacing w:val="-5"/>
                              </w:rPr>
                              <w:t xml:space="preserve"> </w:t>
                            </w:r>
                            <w:r>
                              <w:rPr>
                                <w:color w:val="000000"/>
                              </w:rPr>
                              <w:t xml:space="preserve">готовых </w:t>
                            </w:r>
                            <w:r>
                              <w:rPr>
                                <w:color w:val="000000"/>
                                <w:spacing w:val="-2"/>
                              </w:rPr>
                              <w:t>микропрепаратах).</w:t>
                            </w:r>
                          </w:p>
                          <w:p w:rsidR="00BD237E" w:rsidRDefault="00BD237E">
                            <w:pPr>
                              <w:pStyle w:val="a3"/>
                              <w:numPr>
                                <w:ilvl w:val="0"/>
                                <w:numId w:val="144"/>
                              </w:numPr>
                              <w:tabs>
                                <w:tab w:val="left" w:pos="272"/>
                              </w:tabs>
                              <w:spacing w:before="1" w:line="275" w:lineRule="exact"/>
                              <w:ind w:left="272" w:hanging="244"/>
                              <w:jc w:val="left"/>
                              <w:rPr>
                                <w:color w:val="000000"/>
                              </w:rPr>
                            </w:pPr>
                            <w:r>
                              <w:rPr>
                                <w:color w:val="000000"/>
                              </w:rPr>
                              <w:t>Изучение</w:t>
                            </w:r>
                            <w:r>
                              <w:rPr>
                                <w:color w:val="000000"/>
                                <w:spacing w:val="-5"/>
                              </w:rPr>
                              <w:t xml:space="preserve"> </w:t>
                            </w:r>
                            <w:r>
                              <w:rPr>
                                <w:color w:val="000000"/>
                              </w:rPr>
                              <w:t>строения</w:t>
                            </w:r>
                            <w:r>
                              <w:rPr>
                                <w:color w:val="000000"/>
                                <w:spacing w:val="-4"/>
                              </w:rPr>
                              <w:t xml:space="preserve"> </w:t>
                            </w:r>
                            <w:r>
                              <w:rPr>
                                <w:color w:val="000000"/>
                              </w:rPr>
                              <w:t>семян</w:t>
                            </w:r>
                            <w:r>
                              <w:rPr>
                                <w:color w:val="000000"/>
                                <w:spacing w:val="-3"/>
                              </w:rPr>
                              <w:t xml:space="preserve"> </w:t>
                            </w:r>
                            <w:r>
                              <w:rPr>
                                <w:color w:val="000000"/>
                              </w:rPr>
                              <w:t>покрытосеменных</w:t>
                            </w:r>
                            <w:r>
                              <w:rPr>
                                <w:color w:val="000000"/>
                                <w:spacing w:val="-13"/>
                              </w:rPr>
                              <w:t xml:space="preserve"> </w:t>
                            </w:r>
                            <w:r>
                              <w:rPr>
                                <w:color w:val="000000"/>
                                <w:spacing w:val="-2"/>
                              </w:rPr>
                              <w:t>растений.</w:t>
                            </w:r>
                          </w:p>
                          <w:p w:rsidR="00BD237E" w:rsidRDefault="00BD237E">
                            <w:pPr>
                              <w:pStyle w:val="a3"/>
                              <w:numPr>
                                <w:ilvl w:val="0"/>
                                <w:numId w:val="144"/>
                              </w:numPr>
                              <w:tabs>
                                <w:tab w:val="left" w:pos="272"/>
                              </w:tabs>
                              <w:spacing w:line="275" w:lineRule="exact"/>
                              <w:ind w:left="272" w:hanging="244"/>
                              <w:jc w:val="left"/>
                              <w:rPr>
                                <w:color w:val="000000"/>
                              </w:rPr>
                            </w:pPr>
                            <w:r>
                              <w:rPr>
                                <w:color w:val="000000"/>
                              </w:rPr>
                              <w:t>Изучение</w:t>
                            </w:r>
                            <w:r>
                              <w:rPr>
                                <w:color w:val="000000"/>
                                <w:spacing w:val="-3"/>
                              </w:rPr>
                              <w:t xml:space="preserve"> </w:t>
                            </w:r>
                            <w:r>
                              <w:rPr>
                                <w:color w:val="000000"/>
                              </w:rPr>
                              <w:t>строения</w:t>
                            </w:r>
                            <w:r>
                              <w:rPr>
                                <w:color w:val="000000"/>
                                <w:spacing w:val="-6"/>
                              </w:rPr>
                              <w:t xml:space="preserve"> </w:t>
                            </w:r>
                            <w:r>
                              <w:rPr>
                                <w:color w:val="000000"/>
                              </w:rPr>
                              <w:t>плодов</w:t>
                            </w:r>
                            <w:r>
                              <w:rPr>
                                <w:color w:val="000000"/>
                                <w:spacing w:val="-1"/>
                              </w:rPr>
                              <w:t xml:space="preserve"> </w:t>
                            </w:r>
                            <w:r>
                              <w:rPr>
                                <w:color w:val="000000"/>
                              </w:rPr>
                              <w:t>и</w:t>
                            </w:r>
                            <w:r>
                              <w:rPr>
                                <w:color w:val="000000"/>
                                <w:spacing w:val="-5"/>
                              </w:rPr>
                              <w:t xml:space="preserve"> </w:t>
                            </w:r>
                            <w:r>
                              <w:rPr>
                                <w:color w:val="000000"/>
                                <w:spacing w:val="-2"/>
                              </w:rPr>
                              <w:t>соплодий.</w:t>
                            </w:r>
                          </w:p>
                        </w:txbxContent>
                      </wps:txbx>
                      <wps:bodyPr wrap="square" lIns="0" tIns="0" rIns="0" bIns="0" rtlCol="0">
                        <a:noAutofit/>
                      </wps:bodyPr>
                    </wps:wsp>
                  </a:graphicData>
                </a:graphic>
              </wp:inline>
            </w:drawing>
          </mc:Choice>
          <mc:Fallback>
            <w:pict>
              <v:shape id="Textbox 410" o:spid="_x0000_s1036" type="#_x0000_t202" style="width:499.15pt;height:8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" fillcolor="#f7fcf7" stroked="f">
                <v:path arrowok="t"/>
                <v:textbox inset="0,0,0,0">
                  <w:txbxContent>
                    <w:p w:rsidR="00BD237E" w:rsidRDefault="00BD237E">
                      <w:pPr>
                        <w:pStyle w:val="a3"/>
                        <w:numPr>
                          <w:ilvl w:val="0"/>
                          <w:numId w:val="144"/>
                        </w:numPr>
                        <w:tabs>
                          <w:tab w:val="left" w:pos="556"/>
                        </w:tabs>
                        <w:spacing w:line="267" w:lineRule="exact"/>
                        <w:ind w:hanging="244"/>
                        <w:jc w:val="left"/>
                        <w:rPr>
                          <w:color w:val="000000"/>
                        </w:rPr>
                      </w:pPr>
                      <w:r>
                        <w:rPr>
                          <w:color w:val="000000"/>
                        </w:rPr>
                        <w:t>Изучение</w:t>
                      </w:r>
                      <w:r>
                        <w:rPr>
                          <w:color w:val="000000"/>
                          <w:spacing w:val="-5"/>
                        </w:rPr>
                        <w:t xml:space="preserve"> </w:t>
                      </w:r>
                      <w:r>
                        <w:rPr>
                          <w:color w:val="000000"/>
                        </w:rPr>
                        <w:t>морфологии</w:t>
                      </w:r>
                      <w:r>
                        <w:rPr>
                          <w:color w:val="000000"/>
                          <w:spacing w:val="-2"/>
                        </w:rPr>
                        <w:t xml:space="preserve"> </w:t>
                      </w:r>
                      <w:r>
                        <w:rPr>
                          <w:color w:val="000000"/>
                        </w:rPr>
                        <w:t>цветка</w:t>
                      </w:r>
                      <w:r>
                        <w:rPr>
                          <w:color w:val="000000"/>
                          <w:spacing w:val="-3"/>
                        </w:rPr>
                        <w:t xml:space="preserve"> </w:t>
                      </w:r>
                      <w:r>
                        <w:rPr>
                          <w:color w:val="000000"/>
                        </w:rPr>
                        <w:t>(на</w:t>
                      </w:r>
                      <w:r>
                        <w:rPr>
                          <w:color w:val="000000"/>
                          <w:spacing w:val="-7"/>
                        </w:rPr>
                        <w:t xml:space="preserve"> </w:t>
                      </w:r>
                      <w:r>
                        <w:rPr>
                          <w:color w:val="000000"/>
                        </w:rPr>
                        <w:t>живых</w:t>
                      </w:r>
                      <w:r>
                        <w:rPr>
                          <w:color w:val="000000"/>
                          <w:spacing w:val="-7"/>
                        </w:rPr>
                        <w:t xml:space="preserve"> </w:t>
                      </w:r>
                      <w:r>
                        <w:rPr>
                          <w:color w:val="000000"/>
                        </w:rPr>
                        <w:t>и</w:t>
                      </w:r>
                      <w:r>
                        <w:rPr>
                          <w:color w:val="000000"/>
                          <w:spacing w:val="-1"/>
                        </w:rPr>
                        <w:t xml:space="preserve"> </w:t>
                      </w:r>
                      <w:r>
                        <w:rPr>
                          <w:color w:val="000000"/>
                        </w:rPr>
                        <w:t>фиксированных</w:t>
                      </w:r>
                      <w:r>
                        <w:rPr>
                          <w:color w:val="000000"/>
                          <w:spacing w:val="-11"/>
                        </w:rPr>
                        <w:t xml:space="preserve"> </w:t>
                      </w:r>
                      <w:r>
                        <w:rPr>
                          <w:color w:val="000000"/>
                          <w:spacing w:val="-2"/>
                        </w:rPr>
                        <w:t>объектах).</w:t>
                      </w:r>
                    </w:p>
                    <w:p w:rsidR="00BD237E" w:rsidRDefault="00BD237E">
                      <w:pPr>
                        <w:pStyle w:val="a3"/>
                        <w:numPr>
                          <w:ilvl w:val="0"/>
                          <w:numId w:val="144"/>
                        </w:numPr>
                        <w:tabs>
                          <w:tab w:val="left" w:pos="272"/>
                        </w:tabs>
                        <w:spacing w:line="275" w:lineRule="exact"/>
                        <w:ind w:left="272" w:hanging="244"/>
                        <w:jc w:val="left"/>
                        <w:rPr>
                          <w:color w:val="000000"/>
                        </w:rPr>
                      </w:pPr>
                      <w:r>
                        <w:rPr>
                          <w:color w:val="000000"/>
                        </w:rPr>
                        <w:t>Изучение</w:t>
                      </w:r>
                      <w:r>
                        <w:rPr>
                          <w:color w:val="000000"/>
                          <w:spacing w:val="-7"/>
                        </w:rPr>
                        <w:t xml:space="preserve"> </w:t>
                      </w:r>
                      <w:r>
                        <w:rPr>
                          <w:color w:val="000000"/>
                        </w:rPr>
                        <w:t>разнообразия</w:t>
                      </w:r>
                      <w:r>
                        <w:rPr>
                          <w:color w:val="000000"/>
                          <w:spacing w:val="-3"/>
                        </w:rPr>
                        <w:t xml:space="preserve"> </w:t>
                      </w:r>
                      <w:r>
                        <w:rPr>
                          <w:color w:val="000000"/>
                        </w:rPr>
                        <w:t>соцветий</w:t>
                      </w:r>
                      <w:r>
                        <w:rPr>
                          <w:color w:val="000000"/>
                          <w:spacing w:val="-7"/>
                        </w:rPr>
                        <w:t xml:space="preserve"> </w:t>
                      </w:r>
                      <w:r>
                        <w:rPr>
                          <w:color w:val="000000"/>
                        </w:rPr>
                        <w:t>(на</w:t>
                      </w:r>
                      <w:r>
                        <w:rPr>
                          <w:color w:val="000000"/>
                          <w:spacing w:val="-9"/>
                        </w:rPr>
                        <w:t xml:space="preserve"> </w:t>
                      </w:r>
                      <w:r>
                        <w:rPr>
                          <w:color w:val="000000"/>
                        </w:rPr>
                        <w:t>гербарных</w:t>
                      </w:r>
                      <w:r>
                        <w:rPr>
                          <w:color w:val="000000"/>
                          <w:spacing w:val="-7"/>
                        </w:rPr>
                        <w:t xml:space="preserve"> </w:t>
                      </w:r>
                      <w:r>
                        <w:rPr>
                          <w:color w:val="000000"/>
                          <w:spacing w:val="-2"/>
                        </w:rPr>
                        <w:t>образцах).</w:t>
                      </w:r>
                    </w:p>
                    <w:p w:rsidR="00BD237E" w:rsidRDefault="00BD237E">
                      <w:pPr>
                        <w:pStyle w:val="a3"/>
                        <w:numPr>
                          <w:ilvl w:val="0"/>
                          <w:numId w:val="144"/>
                        </w:numPr>
                        <w:tabs>
                          <w:tab w:val="left" w:pos="272"/>
                        </w:tabs>
                        <w:spacing w:before="2"/>
                        <w:ind w:left="28" w:right="1816" w:firstLine="0"/>
                        <w:jc w:val="left"/>
                        <w:rPr>
                          <w:color w:val="000000"/>
                        </w:rPr>
                      </w:pPr>
                      <w:r>
                        <w:rPr>
                          <w:color w:val="000000"/>
                        </w:rPr>
                        <w:t>Изучение</w:t>
                      </w:r>
                      <w:r>
                        <w:rPr>
                          <w:color w:val="000000"/>
                          <w:spacing w:val="-5"/>
                        </w:rPr>
                        <w:t xml:space="preserve"> </w:t>
                      </w:r>
                      <w:r>
                        <w:rPr>
                          <w:color w:val="000000"/>
                        </w:rPr>
                        <w:t>строения</w:t>
                      </w:r>
                      <w:r>
                        <w:rPr>
                          <w:color w:val="000000"/>
                          <w:spacing w:val="-9"/>
                        </w:rPr>
                        <w:t xml:space="preserve"> </w:t>
                      </w:r>
                      <w:r>
                        <w:rPr>
                          <w:color w:val="000000"/>
                        </w:rPr>
                        <w:t>завязи</w:t>
                      </w:r>
                      <w:r>
                        <w:rPr>
                          <w:color w:val="000000"/>
                          <w:spacing w:val="-8"/>
                        </w:rPr>
                        <w:t xml:space="preserve"> </w:t>
                      </w:r>
                      <w:r>
                        <w:rPr>
                          <w:color w:val="000000"/>
                        </w:rPr>
                        <w:t>цветка</w:t>
                      </w:r>
                      <w:r>
                        <w:rPr>
                          <w:color w:val="000000"/>
                          <w:spacing w:val="-5"/>
                        </w:rPr>
                        <w:t xml:space="preserve"> </w:t>
                      </w:r>
                      <w:r>
                        <w:rPr>
                          <w:color w:val="000000"/>
                        </w:rPr>
                        <w:t>и</w:t>
                      </w:r>
                      <w:r>
                        <w:rPr>
                          <w:color w:val="000000"/>
                          <w:spacing w:val="-3"/>
                        </w:rPr>
                        <w:t xml:space="preserve"> </w:t>
                      </w:r>
                      <w:r>
                        <w:rPr>
                          <w:color w:val="000000"/>
                        </w:rPr>
                        <w:t>семяпочки</w:t>
                      </w:r>
                      <w:r>
                        <w:rPr>
                          <w:color w:val="000000"/>
                          <w:spacing w:val="-3"/>
                        </w:rPr>
                        <w:t xml:space="preserve"> </w:t>
                      </w:r>
                      <w:r>
                        <w:rPr>
                          <w:color w:val="000000"/>
                        </w:rPr>
                        <w:t>под микроскопом</w:t>
                      </w:r>
                      <w:r>
                        <w:rPr>
                          <w:color w:val="000000"/>
                          <w:spacing w:val="-3"/>
                        </w:rPr>
                        <w:t xml:space="preserve"> </w:t>
                      </w:r>
                      <w:r>
                        <w:rPr>
                          <w:color w:val="000000"/>
                        </w:rPr>
                        <w:t>(на</w:t>
                      </w:r>
                      <w:r>
                        <w:rPr>
                          <w:color w:val="000000"/>
                          <w:spacing w:val="-5"/>
                        </w:rPr>
                        <w:t xml:space="preserve"> </w:t>
                      </w:r>
                      <w:r>
                        <w:rPr>
                          <w:color w:val="000000"/>
                        </w:rPr>
                        <w:t xml:space="preserve">готовых </w:t>
                      </w:r>
                      <w:r>
                        <w:rPr>
                          <w:color w:val="000000"/>
                          <w:spacing w:val="-2"/>
                        </w:rPr>
                        <w:t>микропрепаратах).</w:t>
                      </w:r>
                    </w:p>
                    <w:p w:rsidR="00BD237E" w:rsidRDefault="00BD237E">
                      <w:pPr>
                        <w:pStyle w:val="a3"/>
                        <w:numPr>
                          <w:ilvl w:val="0"/>
                          <w:numId w:val="144"/>
                        </w:numPr>
                        <w:tabs>
                          <w:tab w:val="left" w:pos="272"/>
                        </w:tabs>
                        <w:spacing w:before="1" w:line="275" w:lineRule="exact"/>
                        <w:ind w:left="272" w:hanging="244"/>
                        <w:jc w:val="left"/>
                        <w:rPr>
                          <w:color w:val="000000"/>
                        </w:rPr>
                      </w:pPr>
                      <w:r>
                        <w:rPr>
                          <w:color w:val="000000"/>
                        </w:rPr>
                        <w:t>Изучение</w:t>
                      </w:r>
                      <w:r>
                        <w:rPr>
                          <w:color w:val="000000"/>
                          <w:spacing w:val="-5"/>
                        </w:rPr>
                        <w:t xml:space="preserve"> </w:t>
                      </w:r>
                      <w:r>
                        <w:rPr>
                          <w:color w:val="000000"/>
                        </w:rPr>
                        <w:t>строения</w:t>
                      </w:r>
                      <w:r>
                        <w:rPr>
                          <w:color w:val="000000"/>
                          <w:spacing w:val="-4"/>
                        </w:rPr>
                        <w:t xml:space="preserve"> </w:t>
                      </w:r>
                      <w:r>
                        <w:rPr>
                          <w:color w:val="000000"/>
                        </w:rPr>
                        <w:t>семян</w:t>
                      </w:r>
                      <w:r>
                        <w:rPr>
                          <w:color w:val="000000"/>
                          <w:spacing w:val="-3"/>
                        </w:rPr>
                        <w:t xml:space="preserve"> </w:t>
                      </w:r>
                      <w:r>
                        <w:rPr>
                          <w:color w:val="000000"/>
                        </w:rPr>
                        <w:t>покрытосеменных</w:t>
                      </w:r>
                      <w:r>
                        <w:rPr>
                          <w:color w:val="000000"/>
                          <w:spacing w:val="-13"/>
                        </w:rPr>
                        <w:t xml:space="preserve"> </w:t>
                      </w:r>
                      <w:r>
                        <w:rPr>
                          <w:color w:val="000000"/>
                          <w:spacing w:val="-2"/>
                        </w:rPr>
                        <w:t>растений.</w:t>
                      </w:r>
                    </w:p>
                    <w:p w:rsidR="00BD237E" w:rsidRDefault="00BD237E">
                      <w:pPr>
                        <w:pStyle w:val="a3"/>
                        <w:numPr>
                          <w:ilvl w:val="0"/>
                          <w:numId w:val="144"/>
                        </w:numPr>
                        <w:tabs>
                          <w:tab w:val="left" w:pos="272"/>
                        </w:tabs>
                        <w:spacing w:line="275" w:lineRule="exact"/>
                        <w:ind w:left="272" w:hanging="244"/>
                        <w:jc w:val="left"/>
                        <w:rPr>
                          <w:color w:val="000000"/>
                        </w:rPr>
                      </w:pPr>
                      <w:r>
                        <w:rPr>
                          <w:color w:val="000000"/>
                        </w:rPr>
                        <w:t>Изучение</w:t>
                      </w:r>
                      <w:r>
                        <w:rPr>
                          <w:color w:val="000000"/>
                          <w:spacing w:val="-3"/>
                        </w:rPr>
                        <w:t xml:space="preserve"> </w:t>
                      </w:r>
                      <w:r>
                        <w:rPr>
                          <w:color w:val="000000"/>
                        </w:rPr>
                        <w:t>строения</w:t>
                      </w:r>
                      <w:r>
                        <w:rPr>
                          <w:color w:val="000000"/>
                          <w:spacing w:val="-6"/>
                        </w:rPr>
                        <w:t xml:space="preserve"> </w:t>
                      </w:r>
                      <w:r>
                        <w:rPr>
                          <w:color w:val="000000"/>
                        </w:rPr>
                        <w:t>плодов</w:t>
                      </w:r>
                      <w:r>
                        <w:rPr>
                          <w:color w:val="000000"/>
                          <w:spacing w:val="-1"/>
                        </w:rPr>
                        <w:t xml:space="preserve"> </w:t>
                      </w:r>
                      <w:r>
                        <w:rPr>
                          <w:color w:val="000000"/>
                        </w:rPr>
                        <w:t>и</w:t>
                      </w:r>
                      <w:r>
                        <w:rPr>
                          <w:color w:val="000000"/>
                          <w:spacing w:val="-5"/>
                        </w:rPr>
                        <w:t xml:space="preserve"> </w:t>
                      </w:r>
                      <w:r>
                        <w:rPr>
                          <w:color w:val="000000"/>
                          <w:spacing w:val="-2"/>
                        </w:rPr>
                        <w:t>соплодий.</w:t>
                      </w:r>
                    </w:p>
                  </w:txbxContent>
                </v:textbox>
                <w10:anchorlock/>
              </v:shape>
            </w:pict>
          </mc:Fallback>
        </mc:AlternateContent>
      </w:r>
    </w:p>
    <w:p w:rsidR="005071C8" w:rsidRDefault="00BD237E">
      <w:pPr>
        <w:ind w:left="1560"/>
        <w:rPr>
          <w:sz w:val="24"/>
        </w:rPr>
      </w:pPr>
      <w:r>
        <w:rPr>
          <w:noProof/>
          <w:lang w:eastAsia="ru-RU"/>
        </w:rPr>
        <mc:AlternateContent>
          <mc:Choice Requires="wps">
            <w:drawing>
              <wp:anchor distT="0" distB="0" distL="0" distR="0" simplePos="0" relativeHeight="251531776" behindDoc="0" locked="0" layoutInCell="1" allowOverlap="1">
                <wp:simplePos x="0" y="0"/>
                <wp:positionH relativeFrom="page">
                  <wp:posOffset>792784</wp:posOffset>
                </wp:positionH>
                <wp:positionV relativeFrom="paragraph">
                  <wp:posOffset>158750</wp:posOffset>
                </wp:positionV>
                <wp:extent cx="6339205" cy="878205"/>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9205" cy="878205"/>
                        </a:xfrm>
                        <a:prstGeom prst="rect">
                          <a:avLst/>
                        </a:prstGeom>
                        <a:solidFill>
                          <a:srgbClr val="F7FCF7"/>
                        </a:solidFill>
                      </wps:spPr>
                      <wps:txbx>
                        <w:txbxContent>
                          <w:p w:rsidR="00BD237E" w:rsidRDefault="00BD237E">
                            <w:pPr>
                              <w:pStyle w:val="a3"/>
                              <w:ind w:left="28" w:right="29" w:firstLine="283"/>
                              <w:rPr>
                                <w:color w:val="000000"/>
                              </w:rPr>
                            </w:pPr>
                            <w:r>
                              <w:rPr>
                                <w:color w:val="000000"/>
                              </w:rPr>
                              <w:t>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txbxContent>
                      </wps:txbx>
                      <wps:bodyPr wrap="square" lIns="0" tIns="0" rIns="0" bIns="0" rtlCol="0">
                        <a:noAutofit/>
                      </wps:bodyPr>
                    </wps:wsp>
                  </a:graphicData>
                </a:graphic>
              </wp:anchor>
            </w:drawing>
          </mc:Choice>
          <mc:Fallback>
            <w:pict>
              <v:shape id="Textbox 411" o:spid="_x0000_s1037" type="#_x0000_t202" style="position:absolute;left:0;text-align:left;margin-left:62.4pt;margin-top:12.5pt;width:499.15pt;height:69.15pt;z-index:25153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" fillcolor="#f7fcf7" stroked="f">
                <v:path arrowok="t"/>
                <v:textbox inset="0,0,0,0">
                  <w:txbxContent>
                    <w:p w:rsidR="00BD237E" w:rsidRDefault="00BD237E">
                      <w:pPr>
                        <w:pStyle w:val="a3"/>
                        <w:ind w:left="28" w:right="29" w:firstLine="283"/>
                        <w:rPr>
                          <w:color w:val="000000"/>
                        </w:rPr>
                      </w:pPr>
                      <w:r>
                        <w:rPr>
                          <w:color w:val="000000"/>
                        </w:rPr>
                        <w:t>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txbxContent>
                </v:textbox>
                <w10:wrap anchorx="page"/>
              </v:shape>
            </w:pict>
          </mc:Fallback>
        </mc:AlternateContent>
      </w:r>
      <w:r>
        <w:rPr>
          <w:i/>
          <w:sz w:val="24"/>
        </w:rPr>
        <w:t>Классификация</w:t>
      </w:r>
      <w:r>
        <w:rPr>
          <w:i/>
          <w:spacing w:val="-2"/>
          <w:sz w:val="24"/>
        </w:rPr>
        <w:t xml:space="preserve"> </w:t>
      </w:r>
      <w:r>
        <w:rPr>
          <w:i/>
          <w:sz w:val="24"/>
        </w:rPr>
        <w:t>цветковых</w:t>
      </w:r>
      <w:r>
        <w:rPr>
          <w:sz w:val="24"/>
        </w:rPr>
        <w:t>. Однодольные</w:t>
      </w:r>
      <w:r>
        <w:rPr>
          <w:spacing w:val="-6"/>
          <w:sz w:val="24"/>
        </w:rPr>
        <w:t xml:space="preserve"> </w:t>
      </w:r>
      <w:r>
        <w:rPr>
          <w:sz w:val="24"/>
        </w:rPr>
        <w:t xml:space="preserve">и </w:t>
      </w:r>
      <w:r>
        <w:rPr>
          <w:spacing w:val="-2"/>
          <w:sz w:val="24"/>
        </w:rPr>
        <w:t>Двудольные.</w:t>
      </w:r>
    </w:p>
    <w:p w:rsidR="005071C8" w:rsidRDefault="005071C8">
      <w:pPr>
        <w:pStyle w:val="a3"/>
        <w:ind w:left="0" w:firstLine="0"/>
        <w:jc w:val="left"/>
      </w:pPr>
    </w:p>
    <w:p w:rsidR="005071C8" w:rsidRDefault="005071C8">
      <w:pPr>
        <w:pStyle w:val="a3"/>
        <w:ind w:left="0" w:firstLine="0"/>
        <w:jc w:val="left"/>
      </w:pPr>
    </w:p>
    <w:p w:rsidR="005071C8" w:rsidRDefault="005071C8">
      <w:pPr>
        <w:pStyle w:val="a3"/>
        <w:ind w:left="0" w:firstLine="0"/>
        <w:jc w:val="left"/>
      </w:pPr>
    </w:p>
    <w:p w:rsidR="005071C8" w:rsidRDefault="005071C8">
      <w:pPr>
        <w:pStyle w:val="a3"/>
        <w:spacing w:before="249"/>
        <w:ind w:left="0" w:firstLine="0"/>
        <w:jc w:val="left"/>
      </w:pPr>
    </w:p>
    <w:p w:rsidR="005071C8" w:rsidRDefault="00BD237E">
      <w:pPr>
        <w:ind w:left="1560"/>
        <w:rPr>
          <w:b/>
          <w:i/>
          <w:sz w:val="24"/>
        </w:rPr>
      </w:pPr>
      <w:r>
        <w:rPr>
          <w:b/>
          <w:i/>
          <w:sz w:val="24"/>
        </w:rPr>
        <w:t>Лабораторные</w:t>
      </w:r>
      <w:r>
        <w:rPr>
          <w:b/>
          <w:i/>
          <w:spacing w:val="-6"/>
          <w:sz w:val="24"/>
        </w:rPr>
        <w:t xml:space="preserve"> </w:t>
      </w:r>
      <w:r>
        <w:rPr>
          <w:b/>
          <w:i/>
          <w:sz w:val="24"/>
        </w:rPr>
        <w:t>и</w:t>
      </w:r>
      <w:r>
        <w:rPr>
          <w:b/>
          <w:i/>
          <w:spacing w:val="-4"/>
          <w:sz w:val="24"/>
        </w:rPr>
        <w:t xml:space="preserve"> </w:t>
      </w:r>
      <w:r>
        <w:rPr>
          <w:b/>
          <w:i/>
          <w:sz w:val="24"/>
        </w:rPr>
        <w:t>практические</w:t>
      </w:r>
      <w:r>
        <w:rPr>
          <w:b/>
          <w:i/>
          <w:spacing w:val="-1"/>
          <w:sz w:val="24"/>
        </w:rPr>
        <w:t xml:space="preserve"> </w:t>
      </w:r>
      <w:r>
        <w:rPr>
          <w:b/>
          <w:i/>
          <w:spacing w:val="-2"/>
          <w:sz w:val="24"/>
        </w:rPr>
        <w:t>работы</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339205" cy="525145"/>
                <wp:effectExtent l="0" t="0" r="0" b="0"/>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9205" cy="525145"/>
                        </a:xfrm>
                        <a:prstGeom prst="rect">
                          <a:avLst/>
                        </a:prstGeom>
                        <a:solidFill>
                          <a:srgbClr val="F7FCF7"/>
                        </a:solidFill>
                      </wps:spPr>
                      <wps:txbx>
                        <w:txbxContent>
                          <w:p w:rsidR="00BD237E" w:rsidRDefault="00BD237E">
                            <w:pPr>
                              <w:pStyle w:val="a3"/>
                              <w:numPr>
                                <w:ilvl w:val="0"/>
                                <w:numId w:val="143"/>
                              </w:numPr>
                              <w:tabs>
                                <w:tab w:val="left" w:pos="729"/>
                                <w:tab w:val="left" w:pos="1927"/>
                                <w:tab w:val="left" w:pos="3735"/>
                                <w:tab w:val="left" w:pos="5020"/>
                                <w:tab w:val="left" w:pos="6853"/>
                                <w:tab w:val="left" w:pos="8004"/>
                              </w:tabs>
                              <w:spacing w:line="268" w:lineRule="exact"/>
                              <w:ind w:hanging="417"/>
                              <w:jc w:val="left"/>
                              <w:rPr>
                                <w:color w:val="000000"/>
                              </w:rPr>
                            </w:pPr>
                            <w:r>
                              <w:rPr>
                                <w:color w:val="000000"/>
                                <w:spacing w:val="-2"/>
                              </w:rPr>
                              <w:t>Изучение</w:t>
                            </w:r>
                            <w:r>
                              <w:rPr>
                                <w:color w:val="000000"/>
                              </w:rPr>
                              <w:tab/>
                            </w:r>
                            <w:r>
                              <w:rPr>
                                <w:color w:val="000000"/>
                                <w:spacing w:val="-2"/>
                              </w:rPr>
                              <w:t>отличительных</w:t>
                            </w:r>
                            <w:r>
                              <w:rPr>
                                <w:color w:val="000000"/>
                              </w:rPr>
                              <w:tab/>
                            </w:r>
                            <w:r>
                              <w:rPr>
                                <w:color w:val="000000"/>
                                <w:spacing w:val="-2"/>
                              </w:rPr>
                              <w:t>признаков</w:t>
                            </w:r>
                            <w:r>
                              <w:rPr>
                                <w:color w:val="000000"/>
                              </w:rPr>
                              <w:tab/>
                            </w:r>
                            <w:r>
                              <w:rPr>
                                <w:color w:val="000000"/>
                                <w:spacing w:val="-2"/>
                              </w:rPr>
                              <w:t>представителей</w:t>
                            </w:r>
                            <w:r>
                              <w:rPr>
                                <w:color w:val="000000"/>
                              </w:rPr>
                              <w:tab/>
                            </w:r>
                            <w:r>
                              <w:rPr>
                                <w:color w:val="000000"/>
                                <w:spacing w:val="-2"/>
                              </w:rPr>
                              <w:t>семейств</w:t>
                            </w:r>
                            <w:r>
                              <w:rPr>
                                <w:color w:val="000000"/>
                              </w:rPr>
                              <w:tab/>
                            </w:r>
                            <w:r>
                              <w:rPr>
                                <w:color w:val="000000"/>
                                <w:spacing w:val="-2"/>
                              </w:rPr>
                              <w:t>покрытосеменных.</w:t>
                            </w:r>
                          </w:p>
                          <w:p w:rsidR="00BD237E" w:rsidRDefault="00BD237E">
                            <w:pPr>
                              <w:pStyle w:val="a3"/>
                              <w:numPr>
                                <w:ilvl w:val="0"/>
                                <w:numId w:val="143"/>
                              </w:numPr>
                              <w:tabs>
                                <w:tab w:val="left" w:pos="281"/>
                              </w:tabs>
                              <w:spacing w:before="2"/>
                              <w:ind w:left="28" w:right="34" w:firstLine="0"/>
                              <w:jc w:val="left"/>
                              <w:rPr>
                                <w:color w:val="000000"/>
                              </w:rPr>
                            </w:pPr>
                            <w:r>
                              <w:rPr>
                                <w:color w:val="000000"/>
                              </w:rPr>
                              <w:t>Определение представителей различных семейств с использованием определителей растений или определительных карточек.</w:t>
                            </w:r>
                          </w:p>
                        </w:txbxContent>
                      </wps:txbx>
                      <wps:bodyPr wrap="square" lIns="0" tIns="0" rIns="0" bIns="0" rtlCol="0">
                        <a:noAutofit/>
                      </wps:bodyPr>
                    </wps:wsp>
                  </a:graphicData>
                </a:graphic>
              </wp:inline>
            </w:drawing>
          </mc:Choice>
          <mc:Fallback>
            <w:pict>
              <v:shape id="Textbox 412" o:spid="_x0000_s1038" type="#_x0000_t202" style="width:499.15pt;height:4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" fillcolor="#f7fcf7" stroked="f">
                <v:path arrowok="t"/>
                <v:textbox inset="0,0,0,0">
                  <w:txbxContent>
                    <w:p w:rsidR="00BD237E" w:rsidRDefault="00BD237E">
                      <w:pPr>
                        <w:pStyle w:val="a3"/>
                        <w:numPr>
                          <w:ilvl w:val="0"/>
                          <w:numId w:val="143"/>
                        </w:numPr>
                        <w:tabs>
                          <w:tab w:val="left" w:pos="729"/>
                          <w:tab w:val="left" w:pos="1927"/>
                          <w:tab w:val="left" w:pos="3735"/>
                          <w:tab w:val="left" w:pos="5020"/>
                          <w:tab w:val="left" w:pos="6853"/>
                          <w:tab w:val="left" w:pos="8004"/>
                        </w:tabs>
                        <w:spacing w:line="268" w:lineRule="exact"/>
                        <w:ind w:hanging="417"/>
                        <w:jc w:val="left"/>
                        <w:rPr>
                          <w:color w:val="000000"/>
                        </w:rPr>
                      </w:pPr>
                      <w:r>
                        <w:rPr>
                          <w:color w:val="000000"/>
                          <w:spacing w:val="-2"/>
                        </w:rPr>
                        <w:t>Изучение</w:t>
                      </w:r>
                      <w:r>
                        <w:rPr>
                          <w:color w:val="000000"/>
                        </w:rPr>
                        <w:tab/>
                      </w:r>
                      <w:r>
                        <w:rPr>
                          <w:color w:val="000000"/>
                          <w:spacing w:val="-2"/>
                        </w:rPr>
                        <w:t>отличительных</w:t>
                      </w:r>
                      <w:r>
                        <w:rPr>
                          <w:color w:val="000000"/>
                        </w:rPr>
                        <w:tab/>
                      </w:r>
                      <w:r>
                        <w:rPr>
                          <w:color w:val="000000"/>
                          <w:spacing w:val="-2"/>
                        </w:rPr>
                        <w:t>признаков</w:t>
                      </w:r>
                      <w:r>
                        <w:rPr>
                          <w:color w:val="000000"/>
                        </w:rPr>
                        <w:tab/>
                      </w:r>
                      <w:r>
                        <w:rPr>
                          <w:color w:val="000000"/>
                          <w:spacing w:val="-2"/>
                        </w:rPr>
                        <w:t>представителей</w:t>
                      </w:r>
                      <w:r>
                        <w:rPr>
                          <w:color w:val="000000"/>
                        </w:rPr>
                        <w:tab/>
                      </w:r>
                      <w:r>
                        <w:rPr>
                          <w:color w:val="000000"/>
                          <w:spacing w:val="-2"/>
                        </w:rPr>
                        <w:t>семейств</w:t>
                      </w:r>
                      <w:r>
                        <w:rPr>
                          <w:color w:val="000000"/>
                        </w:rPr>
                        <w:tab/>
                      </w:r>
                      <w:r>
                        <w:rPr>
                          <w:color w:val="000000"/>
                          <w:spacing w:val="-2"/>
                        </w:rPr>
                        <w:t>покрытосеменных.</w:t>
                      </w:r>
                    </w:p>
                    <w:p w:rsidR="00BD237E" w:rsidRDefault="00BD237E">
                      <w:pPr>
                        <w:pStyle w:val="a3"/>
                        <w:numPr>
                          <w:ilvl w:val="0"/>
                          <w:numId w:val="143"/>
                        </w:numPr>
                        <w:tabs>
                          <w:tab w:val="left" w:pos="281"/>
                        </w:tabs>
                        <w:spacing w:before="2"/>
                        <w:ind w:left="28" w:right="34" w:firstLine="0"/>
                        <w:jc w:val="left"/>
                        <w:rPr>
                          <w:color w:val="000000"/>
                        </w:rPr>
                      </w:pPr>
                      <w:r>
                        <w:rPr>
                          <w:color w:val="000000"/>
                        </w:rPr>
                        <w:t>Определение представителей различных семейств с использованием определителей растений или определительных карточек.</w:t>
                      </w:r>
                    </w:p>
                  </w:txbxContent>
                </v:textbox>
                <w10:anchorlock/>
              </v:shape>
            </w:pict>
          </mc:Fallback>
        </mc:AlternateContent>
      </w:r>
    </w:p>
    <w:p w:rsidR="005071C8" w:rsidRDefault="00BD237E">
      <w:pPr>
        <w:pStyle w:val="3"/>
        <w:numPr>
          <w:ilvl w:val="1"/>
          <w:numId w:val="148"/>
        </w:numPr>
        <w:tabs>
          <w:tab w:val="left" w:pos="1804"/>
        </w:tabs>
        <w:spacing w:before="246"/>
        <w:ind w:left="1804" w:hanging="244"/>
      </w:pPr>
      <w:r>
        <w:t>Строение</w:t>
      </w:r>
      <w:r>
        <w:rPr>
          <w:spacing w:val="-4"/>
        </w:rPr>
        <w:t xml:space="preserve"> </w:t>
      </w:r>
      <w:r>
        <w:t>и</w:t>
      </w:r>
      <w:r>
        <w:rPr>
          <w:spacing w:val="-7"/>
        </w:rPr>
        <w:t xml:space="preserve"> </w:t>
      </w:r>
      <w:r>
        <w:t>жизнедеятельность</w:t>
      </w:r>
      <w:r>
        <w:rPr>
          <w:spacing w:val="-1"/>
        </w:rPr>
        <w:t xml:space="preserve"> </w:t>
      </w:r>
      <w:r>
        <w:t>семенных</w:t>
      </w:r>
      <w:r>
        <w:rPr>
          <w:spacing w:val="-12"/>
        </w:rPr>
        <w:t xml:space="preserve"> </w:t>
      </w:r>
      <w:r>
        <w:rPr>
          <w:spacing w:val="-2"/>
        </w:rPr>
        <w:t>растений</w:t>
      </w:r>
    </w:p>
    <w:p w:rsidR="005071C8" w:rsidRDefault="00BD237E">
      <w:pPr>
        <w:pStyle w:val="a4"/>
        <w:numPr>
          <w:ilvl w:val="2"/>
          <w:numId w:val="148"/>
        </w:numPr>
        <w:tabs>
          <w:tab w:val="left" w:pos="1981"/>
        </w:tabs>
        <w:spacing w:line="272" w:lineRule="exact"/>
        <w:ind w:left="1981" w:hanging="421"/>
        <w:rPr>
          <w:sz w:val="24"/>
        </w:rPr>
      </w:pPr>
      <w:r>
        <w:rPr>
          <w:b/>
          <w:sz w:val="24"/>
        </w:rPr>
        <w:t>Корень</w:t>
      </w:r>
      <w:r>
        <w:rPr>
          <w:b/>
          <w:spacing w:val="-7"/>
          <w:sz w:val="24"/>
        </w:rPr>
        <w:t xml:space="preserve"> </w:t>
      </w:r>
      <w:r>
        <w:rPr>
          <w:b/>
          <w:sz w:val="24"/>
        </w:rPr>
        <w:t>и</w:t>
      </w:r>
      <w:r>
        <w:rPr>
          <w:b/>
          <w:spacing w:val="-2"/>
          <w:sz w:val="24"/>
        </w:rPr>
        <w:t xml:space="preserve"> </w:t>
      </w:r>
      <w:r>
        <w:rPr>
          <w:b/>
          <w:sz w:val="24"/>
        </w:rPr>
        <w:t>корневые</w:t>
      </w:r>
      <w:r>
        <w:rPr>
          <w:b/>
          <w:spacing w:val="-3"/>
          <w:sz w:val="24"/>
        </w:rPr>
        <w:t xml:space="preserve"> </w:t>
      </w:r>
      <w:r>
        <w:rPr>
          <w:b/>
          <w:sz w:val="24"/>
        </w:rPr>
        <w:t>системы</w:t>
      </w:r>
      <w:r>
        <w:rPr>
          <w:sz w:val="24"/>
        </w:rPr>
        <w:t>.</w:t>
      </w:r>
      <w:r>
        <w:rPr>
          <w:spacing w:val="-4"/>
          <w:sz w:val="24"/>
        </w:rPr>
        <w:t xml:space="preserve"> </w:t>
      </w:r>
      <w:r>
        <w:rPr>
          <w:i/>
          <w:sz w:val="24"/>
        </w:rPr>
        <w:t>Морфология</w:t>
      </w:r>
      <w:r>
        <w:rPr>
          <w:i/>
          <w:spacing w:val="-3"/>
          <w:sz w:val="24"/>
        </w:rPr>
        <w:t xml:space="preserve"> </w:t>
      </w:r>
      <w:r>
        <w:rPr>
          <w:i/>
          <w:sz w:val="24"/>
        </w:rPr>
        <w:t>корня</w:t>
      </w:r>
      <w:r>
        <w:rPr>
          <w:sz w:val="24"/>
        </w:rPr>
        <w:t>. Виды</w:t>
      </w:r>
      <w:r>
        <w:rPr>
          <w:spacing w:val="-1"/>
          <w:sz w:val="24"/>
        </w:rPr>
        <w:t xml:space="preserve"> </w:t>
      </w:r>
      <w:r>
        <w:rPr>
          <w:sz w:val="24"/>
        </w:rPr>
        <w:t>корней.</w:t>
      </w:r>
      <w:r>
        <w:rPr>
          <w:spacing w:val="-5"/>
          <w:sz w:val="24"/>
        </w:rPr>
        <w:t xml:space="preserve"> </w:t>
      </w:r>
      <w:r>
        <w:rPr>
          <w:sz w:val="24"/>
        </w:rPr>
        <w:t>Типы</w:t>
      </w:r>
      <w:r>
        <w:rPr>
          <w:spacing w:val="-2"/>
          <w:sz w:val="24"/>
        </w:rPr>
        <w:t xml:space="preserve"> </w:t>
      </w:r>
      <w:r>
        <w:rPr>
          <w:sz w:val="24"/>
        </w:rPr>
        <w:t>корневых</w:t>
      </w:r>
      <w:r>
        <w:rPr>
          <w:spacing w:val="-6"/>
          <w:sz w:val="24"/>
        </w:rPr>
        <w:t xml:space="preserve"> </w:t>
      </w:r>
      <w:r>
        <w:rPr>
          <w:spacing w:val="-2"/>
          <w:sz w:val="24"/>
        </w:rPr>
        <w:t>систем.</w:t>
      </w:r>
    </w:p>
    <w:p w:rsidR="005071C8" w:rsidRDefault="00BD237E">
      <w:pPr>
        <w:pStyle w:val="a3"/>
        <w:spacing w:before="5" w:line="237" w:lineRule="auto"/>
        <w:ind w:left="1277" w:right="709" w:firstLine="283"/>
      </w:pPr>
      <w:r>
        <w:rPr>
          <w:i/>
        </w:rPr>
        <w:t xml:space="preserve">Анатомия корня. </w:t>
      </w:r>
      <w:r>
        <w:t xml:space="preserve">Зоны корня. Корневой чехлик. Строение корня на поперечном срезе в зоне </w:t>
      </w:r>
      <w:r>
        <w:rPr>
          <w:spacing w:val="-2"/>
        </w:rPr>
        <w:t>всасывания.</w:t>
      </w:r>
    </w:p>
    <w:p w:rsidR="005071C8" w:rsidRDefault="00BD237E">
      <w:pPr>
        <w:pStyle w:val="a3"/>
        <w:spacing w:before="3"/>
        <w:ind w:left="1277" w:right="713" w:firstLine="283"/>
      </w:pPr>
      <w:r>
        <w:rPr>
          <w:i/>
        </w:rPr>
        <w:t xml:space="preserve">Функции корня. </w:t>
      </w:r>
      <w:r>
        <w:t>Закрепление растения в субстрате. Всасывание и проведение воды и минеральных веществ. Запасание питательных веществ. Дыхание корня. Синтез биологически активных веществ. Вегетативное размножение. Видоизменения корней и их функции.</w:t>
      </w:r>
    </w:p>
    <w:p w:rsidR="005071C8" w:rsidRDefault="00BD237E">
      <w:pPr>
        <w:pStyle w:val="a3"/>
        <w:spacing w:line="242" w:lineRule="auto"/>
        <w:ind w:left="1277" w:right="715" w:firstLine="283"/>
      </w:pPr>
      <w:r>
        <w:rPr>
          <w:b/>
          <w:i/>
        </w:rPr>
        <w:t>Демонстрация</w:t>
      </w:r>
      <w:r>
        <w:rPr>
          <w:b/>
          <w:i/>
          <w:spacing w:val="-8"/>
        </w:rPr>
        <w:t xml:space="preserve"> </w:t>
      </w:r>
      <w:r>
        <w:t>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5071C8" w:rsidRDefault="00BD237E">
      <w:pPr>
        <w:pStyle w:val="4"/>
        <w:spacing w:after="4" w:line="275" w:lineRule="exact"/>
        <w:ind w:left="1560"/>
      </w:pPr>
      <w:r>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339205" cy="524510"/>
                <wp:effectExtent l="0" t="0" r="0" b="0"/>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9205" cy="524510"/>
                        </a:xfrm>
                        <a:prstGeom prst="rect">
                          <a:avLst/>
                        </a:prstGeom>
                        <a:solidFill>
                          <a:srgbClr val="F7FCF7"/>
                        </a:solidFill>
                      </wps:spPr>
                      <wps:txbx>
                        <w:txbxContent>
                          <w:p w:rsidR="00BD237E" w:rsidRDefault="00BD237E">
                            <w:pPr>
                              <w:pStyle w:val="a3"/>
                              <w:numPr>
                                <w:ilvl w:val="0"/>
                                <w:numId w:val="142"/>
                              </w:numPr>
                              <w:tabs>
                                <w:tab w:val="left" w:pos="556"/>
                              </w:tabs>
                              <w:spacing w:line="267" w:lineRule="exact"/>
                              <w:ind w:hanging="244"/>
                              <w:jc w:val="left"/>
                              <w:rPr>
                                <w:color w:val="000000"/>
                              </w:rPr>
                            </w:pPr>
                            <w:r>
                              <w:rPr>
                                <w:color w:val="000000"/>
                              </w:rPr>
                              <w:t>Изучение</w:t>
                            </w:r>
                            <w:r>
                              <w:rPr>
                                <w:color w:val="000000"/>
                                <w:spacing w:val="-4"/>
                              </w:rPr>
                              <w:t xml:space="preserve"> </w:t>
                            </w:r>
                            <w:r>
                              <w:rPr>
                                <w:color w:val="000000"/>
                              </w:rPr>
                              <w:t>морфологии корня</w:t>
                            </w:r>
                            <w:r>
                              <w:rPr>
                                <w:color w:val="000000"/>
                                <w:spacing w:val="-6"/>
                              </w:rPr>
                              <w:t xml:space="preserve"> </w:t>
                            </w:r>
                            <w:r>
                              <w:rPr>
                                <w:color w:val="000000"/>
                              </w:rPr>
                              <w:t>на</w:t>
                            </w:r>
                            <w:r>
                              <w:rPr>
                                <w:color w:val="000000"/>
                                <w:spacing w:val="-7"/>
                              </w:rPr>
                              <w:t xml:space="preserve"> </w:t>
                            </w:r>
                            <w:r>
                              <w:rPr>
                                <w:color w:val="000000"/>
                              </w:rPr>
                              <w:t>живых</w:t>
                            </w:r>
                            <w:r>
                              <w:rPr>
                                <w:color w:val="000000"/>
                                <w:spacing w:val="-6"/>
                              </w:rPr>
                              <w:t xml:space="preserve"> </w:t>
                            </w:r>
                            <w:r>
                              <w:rPr>
                                <w:color w:val="000000"/>
                              </w:rPr>
                              <w:t>объектах</w:t>
                            </w:r>
                            <w:r>
                              <w:rPr>
                                <w:color w:val="000000"/>
                                <w:spacing w:val="-5"/>
                              </w:rPr>
                              <w:t xml:space="preserve"> </w:t>
                            </w:r>
                            <w:r>
                              <w:rPr>
                                <w:color w:val="000000"/>
                              </w:rPr>
                              <w:t>или гербарных</w:t>
                            </w:r>
                            <w:r>
                              <w:rPr>
                                <w:color w:val="000000"/>
                                <w:spacing w:val="4"/>
                              </w:rPr>
                              <w:t xml:space="preserve"> </w:t>
                            </w:r>
                            <w:r>
                              <w:rPr>
                                <w:color w:val="000000"/>
                                <w:spacing w:val="-2"/>
                              </w:rPr>
                              <w:t>образцах.</w:t>
                            </w:r>
                          </w:p>
                          <w:p w:rsidR="00BD237E" w:rsidRDefault="00BD237E">
                            <w:pPr>
                              <w:pStyle w:val="a3"/>
                              <w:numPr>
                                <w:ilvl w:val="0"/>
                                <w:numId w:val="142"/>
                              </w:numPr>
                              <w:tabs>
                                <w:tab w:val="left" w:pos="272"/>
                              </w:tabs>
                              <w:spacing w:line="275" w:lineRule="exact"/>
                              <w:ind w:left="272" w:hanging="244"/>
                              <w:jc w:val="left"/>
                              <w:rPr>
                                <w:color w:val="000000"/>
                              </w:rPr>
                            </w:pPr>
                            <w:r>
                              <w:rPr>
                                <w:color w:val="000000"/>
                              </w:rPr>
                              <w:t>Изучение</w:t>
                            </w:r>
                            <w:r>
                              <w:rPr>
                                <w:color w:val="000000"/>
                                <w:spacing w:val="-6"/>
                              </w:rPr>
                              <w:t xml:space="preserve"> </w:t>
                            </w:r>
                            <w:r>
                              <w:rPr>
                                <w:color w:val="000000"/>
                              </w:rPr>
                              <w:t>анатомического</w:t>
                            </w:r>
                            <w:r>
                              <w:rPr>
                                <w:color w:val="000000"/>
                                <w:spacing w:val="2"/>
                              </w:rPr>
                              <w:t xml:space="preserve"> </w:t>
                            </w:r>
                            <w:r>
                              <w:rPr>
                                <w:color w:val="000000"/>
                              </w:rPr>
                              <w:t>строения</w:t>
                            </w:r>
                            <w:r>
                              <w:rPr>
                                <w:color w:val="000000"/>
                                <w:spacing w:val="-3"/>
                              </w:rPr>
                              <w:t xml:space="preserve"> </w:t>
                            </w:r>
                            <w:r>
                              <w:rPr>
                                <w:color w:val="000000"/>
                              </w:rPr>
                              <w:t>корня</w:t>
                            </w:r>
                            <w:r>
                              <w:rPr>
                                <w:color w:val="000000"/>
                                <w:spacing w:val="-7"/>
                              </w:rPr>
                              <w:t xml:space="preserve"> </w:t>
                            </w:r>
                            <w:r>
                              <w:rPr>
                                <w:color w:val="000000"/>
                              </w:rPr>
                              <w:t>на</w:t>
                            </w:r>
                            <w:r>
                              <w:rPr>
                                <w:color w:val="000000"/>
                                <w:spacing w:val="-8"/>
                              </w:rPr>
                              <w:t xml:space="preserve"> </w:t>
                            </w:r>
                            <w:r>
                              <w:rPr>
                                <w:color w:val="000000"/>
                              </w:rPr>
                              <w:t>готовых</w:t>
                            </w:r>
                            <w:r>
                              <w:rPr>
                                <w:color w:val="000000"/>
                                <w:spacing w:val="-6"/>
                              </w:rPr>
                              <w:t xml:space="preserve"> </w:t>
                            </w:r>
                            <w:r>
                              <w:rPr>
                                <w:color w:val="000000"/>
                                <w:spacing w:val="-2"/>
                              </w:rPr>
                              <w:t>микропрепаратах.</w:t>
                            </w:r>
                          </w:p>
                          <w:p w:rsidR="00BD237E" w:rsidRDefault="00BD237E">
                            <w:pPr>
                              <w:pStyle w:val="a3"/>
                              <w:numPr>
                                <w:ilvl w:val="0"/>
                                <w:numId w:val="142"/>
                              </w:numPr>
                              <w:tabs>
                                <w:tab w:val="left" w:pos="272"/>
                              </w:tabs>
                              <w:spacing w:before="2"/>
                              <w:ind w:left="272" w:hanging="244"/>
                              <w:jc w:val="left"/>
                              <w:rPr>
                                <w:color w:val="000000"/>
                              </w:rPr>
                            </w:pPr>
                            <w:r>
                              <w:rPr>
                                <w:color w:val="000000"/>
                              </w:rPr>
                              <w:t>Изучение</w:t>
                            </w:r>
                            <w:r>
                              <w:rPr>
                                <w:color w:val="000000"/>
                                <w:spacing w:val="-6"/>
                              </w:rPr>
                              <w:t xml:space="preserve"> </w:t>
                            </w:r>
                            <w:r>
                              <w:rPr>
                                <w:color w:val="000000"/>
                              </w:rPr>
                              <w:t>строения</w:t>
                            </w:r>
                            <w:r>
                              <w:rPr>
                                <w:color w:val="000000"/>
                                <w:spacing w:val="-2"/>
                              </w:rPr>
                              <w:t xml:space="preserve"> </w:t>
                            </w:r>
                            <w:r>
                              <w:rPr>
                                <w:color w:val="000000"/>
                              </w:rPr>
                              <w:t>кончика</w:t>
                            </w:r>
                            <w:r>
                              <w:rPr>
                                <w:color w:val="000000"/>
                                <w:spacing w:val="-8"/>
                              </w:rPr>
                              <w:t xml:space="preserve"> </w:t>
                            </w:r>
                            <w:r>
                              <w:rPr>
                                <w:color w:val="000000"/>
                              </w:rPr>
                              <w:t>корня</w:t>
                            </w:r>
                            <w:r>
                              <w:rPr>
                                <w:color w:val="000000"/>
                                <w:spacing w:val="-7"/>
                              </w:rPr>
                              <w:t xml:space="preserve"> </w:t>
                            </w:r>
                            <w:r>
                              <w:rPr>
                                <w:color w:val="000000"/>
                              </w:rPr>
                              <w:t>проростка</w:t>
                            </w:r>
                            <w:r>
                              <w:rPr>
                                <w:color w:val="000000"/>
                                <w:spacing w:val="-8"/>
                              </w:rPr>
                              <w:t xml:space="preserve"> </w:t>
                            </w:r>
                            <w:r>
                              <w:rPr>
                                <w:color w:val="000000"/>
                              </w:rPr>
                              <w:t>пшеницы</w:t>
                            </w:r>
                            <w:r>
                              <w:rPr>
                                <w:color w:val="000000"/>
                                <w:spacing w:val="-5"/>
                              </w:rPr>
                              <w:t xml:space="preserve"> </w:t>
                            </w:r>
                            <w:r>
                              <w:rPr>
                                <w:color w:val="000000"/>
                              </w:rPr>
                              <w:t>и</w:t>
                            </w:r>
                            <w:r>
                              <w:rPr>
                                <w:color w:val="000000"/>
                                <w:spacing w:val="-6"/>
                              </w:rPr>
                              <w:t xml:space="preserve"> </w:t>
                            </w:r>
                            <w:r>
                              <w:rPr>
                                <w:color w:val="000000"/>
                              </w:rPr>
                              <w:t>первичного</w:t>
                            </w:r>
                            <w:r>
                              <w:rPr>
                                <w:color w:val="000000"/>
                                <w:spacing w:val="1"/>
                              </w:rPr>
                              <w:t xml:space="preserve"> </w:t>
                            </w:r>
                            <w:r>
                              <w:rPr>
                                <w:color w:val="000000"/>
                              </w:rPr>
                              <w:t>строения</w:t>
                            </w:r>
                            <w:r>
                              <w:rPr>
                                <w:color w:val="000000"/>
                                <w:spacing w:val="-2"/>
                              </w:rPr>
                              <w:t xml:space="preserve"> </w:t>
                            </w:r>
                            <w:r>
                              <w:rPr>
                                <w:color w:val="000000"/>
                              </w:rPr>
                              <w:t>корня</w:t>
                            </w:r>
                            <w:r>
                              <w:rPr>
                                <w:color w:val="000000"/>
                                <w:spacing w:val="-7"/>
                              </w:rPr>
                              <w:t xml:space="preserve"> </w:t>
                            </w:r>
                            <w:r>
                              <w:rPr>
                                <w:color w:val="000000"/>
                                <w:spacing w:val="-2"/>
                              </w:rPr>
                              <w:t>ириса.</w:t>
                            </w:r>
                          </w:p>
                        </w:txbxContent>
                      </wps:txbx>
                      <wps:bodyPr wrap="square" lIns="0" tIns="0" rIns="0" bIns="0" rtlCol="0">
                        <a:noAutofit/>
                      </wps:bodyPr>
                    </wps:wsp>
                  </a:graphicData>
                </a:graphic>
              </wp:inline>
            </w:drawing>
          </mc:Choice>
          <mc:Fallback>
            <w:pict>
              <v:shape id="Textbox 413" o:spid="_x0000_s1039" type="#_x0000_t202" style="width:499.15pt;height: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" fillcolor="#f7fcf7" stroked="f">
                <v:path arrowok="t"/>
                <v:textbox inset="0,0,0,0">
                  <w:txbxContent>
                    <w:p w:rsidR="00BD237E" w:rsidRDefault="00BD237E">
                      <w:pPr>
                        <w:pStyle w:val="a3"/>
                        <w:numPr>
                          <w:ilvl w:val="0"/>
                          <w:numId w:val="142"/>
                        </w:numPr>
                        <w:tabs>
                          <w:tab w:val="left" w:pos="556"/>
                        </w:tabs>
                        <w:spacing w:line="267" w:lineRule="exact"/>
                        <w:ind w:hanging="244"/>
                        <w:jc w:val="left"/>
                        <w:rPr>
                          <w:color w:val="000000"/>
                        </w:rPr>
                      </w:pPr>
                      <w:r>
                        <w:rPr>
                          <w:color w:val="000000"/>
                        </w:rPr>
                        <w:t>Изучение</w:t>
                      </w:r>
                      <w:r>
                        <w:rPr>
                          <w:color w:val="000000"/>
                          <w:spacing w:val="-4"/>
                        </w:rPr>
                        <w:t xml:space="preserve"> </w:t>
                      </w:r>
                      <w:r>
                        <w:rPr>
                          <w:color w:val="000000"/>
                        </w:rPr>
                        <w:t>морфологии корня</w:t>
                      </w:r>
                      <w:r>
                        <w:rPr>
                          <w:color w:val="000000"/>
                          <w:spacing w:val="-6"/>
                        </w:rPr>
                        <w:t xml:space="preserve"> </w:t>
                      </w:r>
                      <w:r>
                        <w:rPr>
                          <w:color w:val="000000"/>
                        </w:rPr>
                        <w:t>на</w:t>
                      </w:r>
                      <w:r>
                        <w:rPr>
                          <w:color w:val="000000"/>
                          <w:spacing w:val="-7"/>
                        </w:rPr>
                        <w:t xml:space="preserve"> </w:t>
                      </w:r>
                      <w:r>
                        <w:rPr>
                          <w:color w:val="000000"/>
                        </w:rPr>
                        <w:t>живых</w:t>
                      </w:r>
                      <w:r>
                        <w:rPr>
                          <w:color w:val="000000"/>
                          <w:spacing w:val="-6"/>
                        </w:rPr>
                        <w:t xml:space="preserve"> </w:t>
                      </w:r>
                      <w:r>
                        <w:rPr>
                          <w:color w:val="000000"/>
                        </w:rPr>
                        <w:t>объектах</w:t>
                      </w:r>
                      <w:r>
                        <w:rPr>
                          <w:color w:val="000000"/>
                          <w:spacing w:val="-5"/>
                        </w:rPr>
                        <w:t xml:space="preserve"> </w:t>
                      </w:r>
                      <w:r>
                        <w:rPr>
                          <w:color w:val="000000"/>
                        </w:rPr>
                        <w:t>или гербарных</w:t>
                      </w:r>
                      <w:r>
                        <w:rPr>
                          <w:color w:val="000000"/>
                          <w:spacing w:val="4"/>
                        </w:rPr>
                        <w:t xml:space="preserve"> </w:t>
                      </w:r>
                      <w:r>
                        <w:rPr>
                          <w:color w:val="000000"/>
                          <w:spacing w:val="-2"/>
                        </w:rPr>
                        <w:t>образцах.</w:t>
                      </w:r>
                    </w:p>
                    <w:p w:rsidR="00BD237E" w:rsidRDefault="00BD237E">
                      <w:pPr>
                        <w:pStyle w:val="a3"/>
                        <w:numPr>
                          <w:ilvl w:val="0"/>
                          <w:numId w:val="142"/>
                        </w:numPr>
                        <w:tabs>
                          <w:tab w:val="left" w:pos="272"/>
                        </w:tabs>
                        <w:spacing w:line="275" w:lineRule="exact"/>
                        <w:ind w:left="272" w:hanging="244"/>
                        <w:jc w:val="left"/>
                        <w:rPr>
                          <w:color w:val="000000"/>
                        </w:rPr>
                      </w:pPr>
                      <w:r>
                        <w:rPr>
                          <w:color w:val="000000"/>
                        </w:rPr>
                        <w:t>Изучение</w:t>
                      </w:r>
                      <w:r>
                        <w:rPr>
                          <w:color w:val="000000"/>
                          <w:spacing w:val="-6"/>
                        </w:rPr>
                        <w:t xml:space="preserve"> </w:t>
                      </w:r>
                      <w:r>
                        <w:rPr>
                          <w:color w:val="000000"/>
                        </w:rPr>
                        <w:t>анатомического</w:t>
                      </w:r>
                      <w:r>
                        <w:rPr>
                          <w:color w:val="000000"/>
                          <w:spacing w:val="2"/>
                        </w:rPr>
                        <w:t xml:space="preserve"> </w:t>
                      </w:r>
                      <w:r>
                        <w:rPr>
                          <w:color w:val="000000"/>
                        </w:rPr>
                        <w:t>строения</w:t>
                      </w:r>
                      <w:r>
                        <w:rPr>
                          <w:color w:val="000000"/>
                          <w:spacing w:val="-3"/>
                        </w:rPr>
                        <w:t xml:space="preserve"> </w:t>
                      </w:r>
                      <w:r>
                        <w:rPr>
                          <w:color w:val="000000"/>
                        </w:rPr>
                        <w:t>корня</w:t>
                      </w:r>
                      <w:r>
                        <w:rPr>
                          <w:color w:val="000000"/>
                          <w:spacing w:val="-7"/>
                        </w:rPr>
                        <w:t xml:space="preserve"> </w:t>
                      </w:r>
                      <w:r>
                        <w:rPr>
                          <w:color w:val="000000"/>
                        </w:rPr>
                        <w:t>на</w:t>
                      </w:r>
                      <w:r>
                        <w:rPr>
                          <w:color w:val="000000"/>
                          <w:spacing w:val="-8"/>
                        </w:rPr>
                        <w:t xml:space="preserve"> </w:t>
                      </w:r>
                      <w:r>
                        <w:rPr>
                          <w:color w:val="000000"/>
                        </w:rPr>
                        <w:t>готовых</w:t>
                      </w:r>
                      <w:r>
                        <w:rPr>
                          <w:color w:val="000000"/>
                          <w:spacing w:val="-6"/>
                        </w:rPr>
                        <w:t xml:space="preserve"> </w:t>
                      </w:r>
                      <w:r>
                        <w:rPr>
                          <w:color w:val="000000"/>
                          <w:spacing w:val="-2"/>
                        </w:rPr>
                        <w:t>микропрепаратах.</w:t>
                      </w:r>
                    </w:p>
                    <w:p w:rsidR="00BD237E" w:rsidRDefault="00BD237E">
                      <w:pPr>
                        <w:pStyle w:val="a3"/>
                        <w:numPr>
                          <w:ilvl w:val="0"/>
                          <w:numId w:val="142"/>
                        </w:numPr>
                        <w:tabs>
                          <w:tab w:val="left" w:pos="272"/>
                        </w:tabs>
                        <w:spacing w:before="2"/>
                        <w:ind w:left="272" w:hanging="244"/>
                        <w:jc w:val="left"/>
                        <w:rPr>
                          <w:color w:val="000000"/>
                        </w:rPr>
                      </w:pPr>
                      <w:r>
                        <w:rPr>
                          <w:color w:val="000000"/>
                        </w:rPr>
                        <w:t>Изучение</w:t>
                      </w:r>
                      <w:r>
                        <w:rPr>
                          <w:color w:val="000000"/>
                          <w:spacing w:val="-6"/>
                        </w:rPr>
                        <w:t xml:space="preserve"> </w:t>
                      </w:r>
                      <w:r>
                        <w:rPr>
                          <w:color w:val="000000"/>
                        </w:rPr>
                        <w:t>строения</w:t>
                      </w:r>
                      <w:r>
                        <w:rPr>
                          <w:color w:val="000000"/>
                          <w:spacing w:val="-2"/>
                        </w:rPr>
                        <w:t xml:space="preserve"> </w:t>
                      </w:r>
                      <w:r>
                        <w:rPr>
                          <w:color w:val="000000"/>
                        </w:rPr>
                        <w:t>кончика</w:t>
                      </w:r>
                      <w:r>
                        <w:rPr>
                          <w:color w:val="000000"/>
                          <w:spacing w:val="-8"/>
                        </w:rPr>
                        <w:t xml:space="preserve"> </w:t>
                      </w:r>
                      <w:r>
                        <w:rPr>
                          <w:color w:val="000000"/>
                        </w:rPr>
                        <w:t>корня</w:t>
                      </w:r>
                      <w:r>
                        <w:rPr>
                          <w:color w:val="000000"/>
                          <w:spacing w:val="-7"/>
                        </w:rPr>
                        <w:t xml:space="preserve"> </w:t>
                      </w:r>
                      <w:r>
                        <w:rPr>
                          <w:color w:val="000000"/>
                        </w:rPr>
                        <w:t>проростка</w:t>
                      </w:r>
                      <w:r>
                        <w:rPr>
                          <w:color w:val="000000"/>
                          <w:spacing w:val="-8"/>
                        </w:rPr>
                        <w:t xml:space="preserve"> </w:t>
                      </w:r>
                      <w:r>
                        <w:rPr>
                          <w:color w:val="000000"/>
                        </w:rPr>
                        <w:t>пшеницы</w:t>
                      </w:r>
                      <w:r>
                        <w:rPr>
                          <w:color w:val="000000"/>
                          <w:spacing w:val="-5"/>
                        </w:rPr>
                        <w:t xml:space="preserve"> </w:t>
                      </w:r>
                      <w:r>
                        <w:rPr>
                          <w:color w:val="000000"/>
                        </w:rPr>
                        <w:t>и</w:t>
                      </w:r>
                      <w:r>
                        <w:rPr>
                          <w:color w:val="000000"/>
                          <w:spacing w:val="-6"/>
                        </w:rPr>
                        <w:t xml:space="preserve"> </w:t>
                      </w:r>
                      <w:r>
                        <w:rPr>
                          <w:color w:val="000000"/>
                        </w:rPr>
                        <w:t>первичного</w:t>
                      </w:r>
                      <w:r>
                        <w:rPr>
                          <w:color w:val="000000"/>
                          <w:spacing w:val="1"/>
                        </w:rPr>
                        <w:t xml:space="preserve"> </w:t>
                      </w:r>
                      <w:r>
                        <w:rPr>
                          <w:color w:val="000000"/>
                        </w:rPr>
                        <w:t>строения</w:t>
                      </w:r>
                      <w:r>
                        <w:rPr>
                          <w:color w:val="000000"/>
                          <w:spacing w:val="-2"/>
                        </w:rPr>
                        <w:t xml:space="preserve"> </w:t>
                      </w:r>
                      <w:r>
                        <w:rPr>
                          <w:color w:val="000000"/>
                        </w:rPr>
                        <w:t>корня</w:t>
                      </w:r>
                      <w:r>
                        <w:rPr>
                          <w:color w:val="000000"/>
                          <w:spacing w:val="-7"/>
                        </w:rPr>
                        <w:t xml:space="preserve"> </w:t>
                      </w:r>
                      <w:r>
                        <w:rPr>
                          <w:color w:val="000000"/>
                          <w:spacing w:val="-2"/>
                        </w:rPr>
                        <w:t>ириса.</w:t>
                      </w:r>
                    </w:p>
                  </w:txbxContent>
                </v:textbox>
                <w10:anchorlock/>
              </v:shape>
            </w:pict>
          </mc:Fallback>
        </mc:AlternateContent>
      </w:r>
    </w:p>
    <w:p w:rsidR="005071C8" w:rsidRDefault="00BD237E">
      <w:pPr>
        <w:spacing w:before="154"/>
        <w:ind w:left="1277"/>
      </w:pPr>
      <w:r>
        <w:rPr>
          <w:spacing w:val="-5"/>
        </w:rPr>
        <w:t>513</w:t>
      </w:r>
    </w:p>
    <w:p w:rsidR="005071C8" w:rsidRDefault="005071C8">
      <w:pPr>
        <w:sectPr w:rsidR="005071C8">
          <w:pgSz w:w="11910" w:h="16840"/>
          <w:pgMar w:top="1020" w:right="0" w:bottom="660" w:left="0" w:header="0" w:footer="468" w:gutter="0"/>
          <w:cols w:space="720"/>
        </w:sectPr>
      </w:pPr>
    </w:p>
    <w:p w:rsidR="005071C8" w:rsidRDefault="00BD237E">
      <w:pPr>
        <w:pStyle w:val="a3"/>
        <w:ind w:left="1248" w:firstLine="0"/>
        <w:jc w:val="left"/>
        <w:rPr>
          <w:sz w:val="20"/>
        </w:rPr>
      </w:pPr>
      <w:r>
        <w:rPr>
          <w:noProof/>
          <w:sz w:val="20"/>
          <w:lang w:eastAsia="ru-RU"/>
        </w:rPr>
        <w:lastRenderedPageBreak/>
        <mc:AlternateContent>
          <mc:Choice Requires="wps">
            <w:drawing>
              <wp:inline distT="0" distB="0" distL="0" distR="0">
                <wp:extent cx="6339205" cy="524510"/>
                <wp:effectExtent l="0" t="0" r="0" b="0"/>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9205" cy="524510"/>
                        </a:xfrm>
                        <a:prstGeom prst="rect">
                          <a:avLst/>
                        </a:prstGeom>
                        <a:solidFill>
                          <a:srgbClr val="F7FCF7"/>
                        </a:solidFill>
                      </wps:spPr>
                      <wps:txbx>
                        <w:txbxContent>
                          <w:p w:rsidR="00BD237E" w:rsidRDefault="00BD237E">
                            <w:pPr>
                              <w:pStyle w:val="a3"/>
                              <w:numPr>
                                <w:ilvl w:val="0"/>
                                <w:numId w:val="141"/>
                              </w:numPr>
                              <w:tabs>
                                <w:tab w:val="left" w:pos="272"/>
                              </w:tabs>
                              <w:spacing w:line="267" w:lineRule="exact"/>
                              <w:ind w:left="272" w:hanging="244"/>
                              <w:rPr>
                                <w:color w:val="000000"/>
                              </w:rPr>
                            </w:pPr>
                            <w:r>
                              <w:rPr>
                                <w:color w:val="000000"/>
                              </w:rPr>
                              <w:t>Изучение</w:t>
                            </w:r>
                            <w:r>
                              <w:rPr>
                                <w:color w:val="000000"/>
                                <w:spacing w:val="-6"/>
                              </w:rPr>
                              <w:t xml:space="preserve"> </w:t>
                            </w:r>
                            <w:r>
                              <w:rPr>
                                <w:color w:val="000000"/>
                              </w:rPr>
                              <w:t>строения</w:t>
                            </w:r>
                            <w:r>
                              <w:rPr>
                                <w:color w:val="000000"/>
                                <w:spacing w:val="-3"/>
                              </w:rPr>
                              <w:t xml:space="preserve"> </w:t>
                            </w:r>
                            <w:r>
                              <w:rPr>
                                <w:color w:val="000000"/>
                              </w:rPr>
                              <w:t>корневых</w:t>
                            </w:r>
                            <w:r>
                              <w:rPr>
                                <w:color w:val="000000"/>
                                <w:spacing w:val="-7"/>
                              </w:rPr>
                              <w:t xml:space="preserve"> </w:t>
                            </w:r>
                            <w:r>
                              <w:rPr>
                                <w:color w:val="000000"/>
                              </w:rPr>
                              <w:t>волосков</w:t>
                            </w:r>
                            <w:r>
                              <w:rPr>
                                <w:color w:val="000000"/>
                                <w:spacing w:val="-2"/>
                              </w:rPr>
                              <w:t xml:space="preserve"> </w:t>
                            </w:r>
                            <w:r>
                              <w:rPr>
                                <w:color w:val="000000"/>
                              </w:rPr>
                              <w:t>с</w:t>
                            </w:r>
                            <w:r>
                              <w:rPr>
                                <w:color w:val="000000"/>
                                <w:spacing w:val="-8"/>
                              </w:rPr>
                              <w:t xml:space="preserve"> </w:t>
                            </w:r>
                            <w:r>
                              <w:rPr>
                                <w:color w:val="000000"/>
                              </w:rPr>
                              <w:t>помощью</w:t>
                            </w:r>
                            <w:r>
                              <w:rPr>
                                <w:color w:val="000000"/>
                                <w:spacing w:val="-5"/>
                              </w:rPr>
                              <w:t xml:space="preserve"> </w:t>
                            </w:r>
                            <w:r>
                              <w:rPr>
                                <w:color w:val="000000"/>
                              </w:rPr>
                              <w:t>светового</w:t>
                            </w:r>
                            <w:r>
                              <w:rPr>
                                <w:color w:val="000000"/>
                                <w:spacing w:val="-2"/>
                              </w:rPr>
                              <w:t xml:space="preserve"> микроскопа.</w:t>
                            </w:r>
                          </w:p>
                          <w:p w:rsidR="00BD237E" w:rsidRDefault="00BD237E">
                            <w:pPr>
                              <w:pStyle w:val="a3"/>
                              <w:numPr>
                                <w:ilvl w:val="0"/>
                                <w:numId w:val="141"/>
                              </w:numPr>
                              <w:tabs>
                                <w:tab w:val="left" w:pos="272"/>
                              </w:tabs>
                              <w:spacing w:line="275" w:lineRule="exact"/>
                              <w:ind w:left="272" w:hanging="244"/>
                              <w:rPr>
                                <w:color w:val="000000"/>
                              </w:rPr>
                            </w:pPr>
                            <w:r>
                              <w:rPr>
                                <w:color w:val="000000"/>
                              </w:rPr>
                              <w:t>Исследование</w:t>
                            </w:r>
                            <w:r>
                              <w:rPr>
                                <w:color w:val="000000"/>
                                <w:spacing w:val="-4"/>
                              </w:rPr>
                              <w:t xml:space="preserve"> </w:t>
                            </w:r>
                            <w:r>
                              <w:rPr>
                                <w:color w:val="000000"/>
                              </w:rPr>
                              <w:t>влияния</w:t>
                            </w:r>
                            <w:r>
                              <w:rPr>
                                <w:color w:val="000000"/>
                                <w:spacing w:val="-7"/>
                              </w:rPr>
                              <w:t xml:space="preserve"> </w:t>
                            </w:r>
                            <w:r>
                              <w:rPr>
                                <w:color w:val="000000"/>
                              </w:rPr>
                              <w:t>воздуха</w:t>
                            </w:r>
                            <w:r>
                              <w:rPr>
                                <w:color w:val="000000"/>
                                <w:spacing w:val="-3"/>
                              </w:rPr>
                              <w:t xml:space="preserve"> </w:t>
                            </w:r>
                            <w:r>
                              <w:rPr>
                                <w:color w:val="000000"/>
                              </w:rPr>
                              <w:t>на</w:t>
                            </w:r>
                            <w:r>
                              <w:rPr>
                                <w:color w:val="000000"/>
                                <w:spacing w:val="-3"/>
                              </w:rPr>
                              <w:t xml:space="preserve"> </w:t>
                            </w:r>
                            <w:r>
                              <w:rPr>
                                <w:color w:val="000000"/>
                              </w:rPr>
                              <w:t>развитие</w:t>
                            </w:r>
                            <w:r>
                              <w:rPr>
                                <w:color w:val="000000"/>
                                <w:spacing w:val="-3"/>
                              </w:rPr>
                              <w:t xml:space="preserve"> </w:t>
                            </w:r>
                            <w:r>
                              <w:rPr>
                                <w:color w:val="000000"/>
                                <w:spacing w:val="-2"/>
                              </w:rPr>
                              <w:t>корней.</w:t>
                            </w:r>
                          </w:p>
                          <w:p w:rsidR="00BD237E" w:rsidRDefault="00BD237E">
                            <w:pPr>
                              <w:pStyle w:val="a3"/>
                              <w:numPr>
                                <w:ilvl w:val="0"/>
                                <w:numId w:val="141"/>
                              </w:numPr>
                              <w:tabs>
                                <w:tab w:val="left" w:pos="272"/>
                              </w:tabs>
                              <w:spacing w:before="2"/>
                              <w:ind w:left="272" w:hanging="244"/>
                              <w:rPr>
                                <w:color w:val="000000"/>
                              </w:rPr>
                            </w:pPr>
                            <w:r>
                              <w:rPr>
                                <w:color w:val="000000"/>
                              </w:rPr>
                              <w:t>Изучение</w:t>
                            </w:r>
                            <w:r>
                              <w:rPr>
                                <w:color w:val="000000"/>
                                <w:spacing w:val="-5"/>
                              </w:rPr>
                              <w:t xml:space="preserve"> </w:t>
                            </w:r>
                            <w:r>
                              <w:rPr>
                                <w:color w:val="000000"/>
                              </w:rPr>
                              <w:t>метаморфозов</w:t>
                            </w:r>
                            <w:r>
                              <w:rPr>
                                <w:color w:val="000000"/>
                                <w:spacing w:val="-5"/>
                              </w:rPr>
                              <w:t xml:space="preserve"> </w:t>
                            </w:r>
                            <w:r>
                              <w:rPr>
                                <w:color w:val="000000"/>
                                <w:spacing w:val="-2"/>
                              </w:rPr>
                              <w:t>корня.</w:t>
                            </w:r>
                          </w:p>
                        </w:txbxContent>
                      </wps:txbx>
                      <wps:bodyPr wrap="square" lIns="0" tIns="0" rIns="0" bIns="0" rtlCol="0">
                        <a:noAutofit/>
                      </wps:bodyPr>
                    </wps:wsp>
                  </a:graphicData>
                </a:graphic>
              </wp:inline>
            </w:drawing>
          </mc:Choice>
          <mc:Fallback>
            <w:pict>
              <v:shape id="Textbox 414" o:spid="_x0000_s1040" type="#_x0000_t202" style="width:499.15pt;height: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" fillcolor="#f7fcf7" stroked="f">
                <v:path arrowok="t"/>
                <v:textbox inset="0,0,0,0">
                  <w:txbxContent>
                    <w:p w:rsidR="00BD237E" w:rsidRDefault="00BD237E">
                      <w:pPr>
                        <w:pStyle w:val="a3"/>
                        <w:numPr>
                          <w:ilvl w:val="0"/>
                          <w:numId w:val="141"/>
                        </w:numPr>
                        <w:tabs>
                          <w:tab w:val="left" w:pos="272"/>
                        </w:tabs>
                        <w:spacing w:line="267" w:lineRule="exact"/>
                        <w:ind w:left="272" w:hanging="244"/>
                        <w:rPr>
                          <w:color w:val="000000"/>
                        </w:rPr>
                      </w:pPr>
                      <w:r>
                        <w:rPr>
                          <w:color w:val="000000"/>
                        </w:rPr>
                        <w:t>Изучение</w:t>
                      </w:r>
                      <w:r>
                        <w:rPr>
                          <w:color w:val="000000"/>
                          <w:spacing w:val="-6"/>
                        </w:rPr>
                        <w:t xml:space="preserve"> </w:t>
                      </w:r>
                      <w:r>
                        <w:rPr>
                          <w:color w:val="000000"/>
                        </w:rPr>
                        <w:t>строения</w:t>
                      </w:r>
                      <w:r>
                        <w:rPr>
                          <w:color w:val="000000"/>
                          <w:spacing w:val="-3"/>
                        </w:rPr>
                        <w:t xml:space="preserve"> </w:t>
                      </w:r>
                      <w:r>
                        <w:rPr>
                          <w:color w:val="000000"/>
                        </w:rPr>
                        <w:t>корневых</w:t>
                      </w:r>
                      <w:r>
                        <w:rPr>
                          <w:color w:val="000000"/>
                          <w:spacing w:val="-7"/>
                        </w:rPr>
                        <w:t xml:space="preserve"> </w:t>
                      </w:r>
                      <w:r>
                        <w:rPr>
                          <w:color w:val="000000"/>
                        </w:rPr>
                        <w:t>волосков</w:t>
                      </w:r>
                      <w:r>
                        <w:rPr>
                          <w:color w:val="000000"/>
                          <w:spacing w:val="-2"/>
                        </w:rPr>
                        <w:t xml:space="preserve"> </w:t>
                      </w:r>
                      <w:r>
                        <w:rPr>
                          <w:color w:val="000000"/>
                        </w:rPr>
                        <w:t>с</w:t>
                      </w:r>
                      <w:r>
                        <w:rPr>
                          <w:color w:val="000000"/>
                          <w:spacing w:val="-8"/>
                        </w:rPr>
                        <w:t xml:space="preserve"> </w:t>
                      </w:r>
                      <w:r>
                        <w:rPr>
                          <w:color w:val="000000"/>
                        </w:rPr>
                        <w:t>помощью</w:t>
                      </w:r>
                      <w:r>
                        <w:rPr>
                          <w:color w:val="000000"/>
                          <w:spacing w:val="-5"/>
                        </w:rPr>
                        <w:t xml:space="preserve"> </w:t>
                      </w:r>
                      <w:r>
                        <w:rPr>
                          <w:color w:val="000000"/>
                        </w:rPr>
                        <w:t>светового</w:t>
                      </w:r>
                      <w:r>
                        <w:rPr>
                          <w:color w:val="000000"/>
                          <w:spacing w:val="-2"/>
                        </w:rPr>
                        <w:t xml:space="preserve"> микроскопа.</w:t>
                      </w:r>
                    </w:p>
                    <w:p w:rsidR="00BD237E" w:rsidRDefault="00BD237E">
                      <w:pPr>
                        <w:pStyle w:val="a3"/>
                        <w:numPr>
                          <w:ilvl w:val="0"/>
                          <w:numId w:val="141"/>
                        </w:numPr>
                        <w:tabs>
                          <w:tab w:val="left" w:pos="272"/>
                        </w:tabs>
                        <w:spacing w:line="275" w:lineRule="exact"/>
                        <w:ind w:left="272" w:hanging="244"/>
                        <w:rPr>
                          <w:color w:val="000000"/>
                        </w:rPr>
                      </w:pPr>
                      <w:r>
                        <w:rPr>
                          <w:color w:val="000000"/>
                        </w:rPr>
                        <w:t>Исследование</w:t>
                      </w:r>
                      <w:r>
                        <w:rPr>
                          <w:color w:val="000000"/>
                          <w:spacing w:val="-4"/>
                        </w:rPr>
                        <w:t xml:space="preserve"> </w:t>
                      </w:r>
                      <w:r>
                        <w:rPr>
                          <w:color w:val="000000"/>
                        </w:rPr>
                        <w:t>влияния</w:t>
                      </w:r>
                      <w:r>
                        <w:rPr>
                          <w:color w:val="000000"/>
                          <w:spacing w:val="-7"/>
                        </w:rPr>
                        <w:t xml:space="preserve"> </w:t>
                      </w:r>
                      <w:r>
                        <w:rPr>
                          <w:color w:val="000000"/>
                        </w:rPr>
                        <w:t>воздуха</w:t>
                      </w:r>
                      <w:r>
                        <w:rPr>
                          <w:color w:val="000000"/>
                          <w:spacing w:val="-3"/>
                        </w:rPr>
                        <w:t xml:space="preserve"> </w:t>
                      </w:r>
                      <w:r>
                        <w:rPr>
                          <w:color w:val="000000"/>
                        </w:rPr>
                        <w:t>на</w:t>
                      </w:r>
                      <w:r>
                        <w:rPr>
                          <w:color w:val="000000"/>
                          <w:spacing w:val="-3"/>
                        </w:rPr>
                        <w:t xml:space="preserve"> </w:t>
                      </w:r>
                      <w:r>
                        <w:rPr>
                          <w:color w:val="000000"/>
                        </w:rPr>
                        <w:t>развитие</w:t>
                      </w:r>
                      <w:r>
                        <w:rPr>
                          <w:color w:val="000000"/>
                          <w:spacing w:val="-3"/>
                        </w:rPr>
                        <w:t xml:space="preserve"> </w:t>
                      </w:r>
                      <w:r>
                        <w:rPr>
                          <w:color w:val="000000"/>
                          <w:spacing w:val="-2"/>
                        </w:rPr>
                        <w:t>корней.</w:t>
                      </w:r>
                    </w:p>
                    <w:p w:rsidR="00BD237E" w:rsidRDefault="00BD237E">
                      <w:pPr>
                        <w:pStyle w:val="a3"/>
                        <w:numPr>
                          <w:ilvl w:val="0"/>
                          <w:numId w:val="141"/>
                        </w:numPr>
                        <w:tabs>
                          <w:tab w:val="left" w:pos="272"/>
                        </w:tabs>
                        <w:spacing w:before="2"/>
                        <w:ind w:left="272" w:hanging="244"/>
                        <w:rPr>
                          <w:color w:val="000000"/>
                        </w:rPr>
                      </w:pPr>
                      <w:r>
                        <w:rPr>
                          <w:color w:val="000000"/>
                        </w:rPr>
                        <w:t>Изучение</w:t>
                      </w:r>
                      <w:r>
                        <w:rPr>
                          <w:color w:val="000000"/>
                          <w:spacing w:val="-5"/>
                        </w:rPr>
                        <w:t xml:space="preserve"> </w:t>
                      </w:r>
                      <w:r>
                        <w:rPr>
                          <w:color w:val="000000"/>
                        </w:rPr>
                        <w:t>метаморфозов</w:t>
                      </w:r>
                      <w:r>
                        <w:rPr>
                          <w:color w:val="000000"/>
                          <w:spacing w:val="-5"/>
                        </w:rPr>
                        <w:t xml:space="preserve"> </w:t>
                      </w:r>
                      <w:r>
                        <w:rPr>
                          <w:color w:val="000000"/>
                          <w:spacing w:val="-2"/>
                        </w:rPr>
                        <w:t>корня.</w:t>
                      </w:r>
                    </w:p>
                  </w:txbxContent>
                </v:textbox>
                <w10:anchorlock/>
              </v:shape>
            </w:pict>
          </mc:Fallback>
        </mc:AlternateContent>
      </w:r>
    </w:p>
    <w:p w:rsidR="005071C8" w:rsidRDefault="00BD237E">
      <w:pPr>
        <w:pStyle w:val="3"/>
        <w:numPr>
          <w:ilvl w:val="2"/>
          <w:numId w:val="148"/>
        </w:numPr>
        <w:tabs>
          <w:tab w:val="left" w:pos="1981"/>
        </w:tabs>
        <w:spacing w:line="245" w:lineRule="exact"/>
        <w:ind w:left="1981" w:hanging="421"/>
      </w:pPr>
      <w:r>
        <w:t>Побег и</w:t>
      </w:r>
      <w:r>
        <w:rPr>
          <w:spacing w:val="-3"/>
        </w:rPr>
        <w:t xml:space="preserve"> </w:t>
      </w:r>
      <w:r>
        <w:t>побеговые</w:t>
      </w:r>
      <w:r>
        <w:rPr>
          <w:spacing w:val="-5"/>
        </w:rPr>
        <w:t xml:space="preserve"> </w:t>
      </w:r>
      <w:r>
        <w:rPr>
          <w:spacing w:val="-2"/>
        </w:rPr>
        <w:t>системы</w:t>
      </w:r>
    </w:p>
    <w:p w:rsidR="005071C8" w:rsidRDefault="00BD237E">
      <w:pPr>
        <w:pStyle w:val="a4"/>
        <w:numPr>
          <w:ilvl w:val="3"/>
          <w:numId w:val="148"/>
        </w:numPr>
        <w:tabs>
          <w:tab w:val="left" w:pos="2264"/>
        </w:tabs>
        <w:ind w:right="701" w:firstLine="283"/>
        <w:rPr>
          <w:sz w:val="24"/>
        </w:rPr>
      </w:pPr>
      <w:r>
        <w:rPr>
          <w:b/>
          <w:sz w:val="24"/>
        </w:rPr>
        <w:t xml:space="preserve">Побег. </w:t>
      </w:r>
      <w:r>
        <w:rPr>
          <w:sz w:val="24"/>
        </w:rPr>
        <w:t>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5071C8" w:rsidRDefault="00BD237E">
      <w:pPr>
        <w:pStyle w:val="a4"/>
        <w:numPr>
          <w:ilvl w:val="3"/>
          <w:numId w:val="148"/>
        </w:numPr>
        <w:tabs>
          <w:tab w:val="left" w:pos="2244"/>
        </w:tabs>
        <w:ind w:right="707" w:firstLine="283"/>
        <w:rPr>
          <w:sz w:val="24"/>
        </w:rPr>
      </w:pPr>
      <w:r>
        <w:rPr>
          <w:b/>
          <w:sz w:val="24"/>
        </w:rPr>
        <w:t xml:space="preserve">Почка </w:t>
      </w:r>
      <w:r>
        <w:rPr>
          <w:sz w:val="24"/>
        </w:rPr>
        <w:t>—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5071C8" w:rsidRDefault="00BD237E">
      <w:pPr>
        <w:pStyle w:val="a4"/>
        <w:numPr>
          <w:ilvl w:val="3"/>
          <w:numId w:val="148"/>
        </w:numPr>
        <w:tabs>
          <w:tab w:val="left" w:pos="2163"/>
        </w:tabs>
        <w:spacing w:line="275" w:lineRule="exact"/>
        <w:ind w:left="2163" w:hanging="603"/>
        <w:rPr>
          <w:sz w:val="24"/>
        </w:rPr>
      </w:pPr>
      <w:r>
        <w:rPr>
          <w:b/>
          <w:sz w:val="24"/>
        </w:rPr>
        <w:t>Стебель</w:t>
      </w:r>
      <w:r>
        <w:rPr>
          <w:sz w:val="24"/>
        </w:rPr>
        <w:t>.</w:t>
      </w:r>
      <w:r>
        <w:rPr>
          <w:spacing w:val="-6"/>
          <w:sz w:val="24"/>
        </w:rPr>
        <w:t xml:space="preserve"> </w:t>
      </w:r>
      <w:r>
        <w:rPr>
          <w:i/>
          <w:sz w:val="24"/>
        </w:rPr>
        <w:t>Морфология</w:t>
      </w:r>
      <w:r>
        <w:rPr>
          <w:i/>
          <w:spacing w:val="-2"/>
          <w:sz w:val="24"/>
        </w:rPr>
        <w:t xml:space="preserve"> </w:t>
      </w:r>
      <w:r>
        <w:rPr>
          <w:i/>
          <w:sz w:val="24"/>
        </w:rPr>
        <w:t>стебля.</w:t>
      </w:r>
      <w:r>
        <w:rPr>
          <w:i/>
          <w:spacing w:val="-2"/>
          <w:sz w:val="24"/>
        </w:rPr>
        <w:t xml:space="preserve"> </w:t>
      </w:r>
      <w:r>
        <w:rPr>
          <w:sz w:val="24"/>
        </w:rPr>
        <w:t>Форма</w:t>
      </w:r>
      <w:r>
        <w:rPr>
          <w:spacing w:val="-2"/>
          <w:sz w:val="24"/>
        </w:rPr>
        <w:t xml:space="preserve"> </w:t>
      </w:r>
      <w:r>
        <w:rPr>
          <w:sz w:val="24"/>
        </w:rPr>
        <w:t>стеблей</w:t>
      </w:r>
      <w:r>
        <w:rPr>
          <w:spacing w:val="3"/>
          <w:sz w:val="24"/>
        </w:rPr>
        <w:t xml:space="preserve"> </w:t>
      </w:r>
      <w:r>
        <w:rPr>
          <w:sz w:val="24"/>
        </w:rPr>
        <w:t>у</w:t>
      </w:r>
      <w:r>
        <w:rPr>
          <w:spacing w:val="-11"/>
          <w:sz w:val="24"/>
        </w:rPr>
        <w:t xml:space="preserve"> </w:t>
      </w:r>
      <w:r>
        <w:rPr>
          <w:sz w:val="24"/>
        </w:rPr>
        <w:t>травянистых</w:t>
      </w:r>
      <w:r>
        <w:rPr>
          <w:spacing w:val="-6"/>
          <w:sz w:val="24"/>
        </w:rPr>
        <w:t xml:space="preserve"> </w:t>
      </w:r>
      <w:r>
        <w:rPr>
          <w:sz w:val="24"/>
        </w:rPr>
        <w:t>и древесных</w:t>
      </w:r>
      <w:r>
        <w:rPr>
          <w:spacing w:val="-6"/>
          <w:sz w:val="24"/>
        </w:rPr>
        <w:t xml:space="preserve"> </w:t>
      </w:r>
      <w:r>
        <w:rPr>
          <w:spacing w:val="-2"/>
          <w:sz w:val="24"/>
        </w:rPr>
        <w:t>растений.</w:t>
      </w:r>
    </w:p>
    <w:p w:rsidR="005071C8" w:rsidRDefault="00BD237E">
      <w:pPr>
        <w:pStyle w:val="a3"/>
        <w:spacing w:line="275" w:lineRule="exact"/>
        <w:ind w:left="1560" w:firstLine="0"/>
      </w:pPr>
      <w:r>
        <w:rPr>
          <w:i/>
        </w:rPr>
        <w:t>Анатомия</w:t>
      </w:r>
      <w:r>
        <w:rPr>
          <w:i/>
          <w:spacing w:val="76"/>
        </w:rPr>
        <w:t xml:space="preserve"> </w:t>
      </w:r>
      <w:r>
        <w:rPr>
          <w:i/>
        </w:rPr>
        <w:t>стебля</w:t>
      </w:r>
      <w:r>
        <w:t>.</w:t>
      </w:r>
      <w:r>
        <w:rPr>
          <w:spacing w:val="77"/>
        </w:rPr>
        <w:t xml:space="preserve"> </w:t>
      </w:r>
      <w:r>
        <w:t>Строение</w:t>
      </w:r>
      <w:r>
        <w:rPr>
          <w:spacing w:val="74"/>
        </w:rPr>
        <w:t xml:space="preserve"> </w:t>
      </w:r>
      <w:r>
        <w:t>стебля</w:t>
      </w:r>
      <w:r>
        <w:rPr>
          <w:spacing w:val="50"/>
          <w:w w:val="150"/>
        </w:rPr>
        <w:t xml:space="preserve"> </w:t>
      </w:r>
      <w:r>
        <w:t>двудольных</w:t>
      </w:r>
      <w:r>
        <w:rPr>
          <w:spacing w:val="75"/>
        </w:rPr>
        <w:t xml:space="preserve"> </w:t>
      </w:r>
      <w:r>
        <w:t>и</w:t>
      </w:r>
      <w:r>
        <w:rPr>
          <w:spacing w:val="71"/>
        </w:rPr>
        <w:t xml:space="preserve"> </w:t>
      </w:r>
      <w:r>
        <w:t>однодольных</w:t>
      </w:r>
      <w:r>
        <w:rPr>
          <w:spacing w:val="74"/>
        </w:rPr>
        <w:t xml:space="preserve"> </w:t>
      </w:r>
      <w:r>
        <w:t>травянистых</w:t>
      </w:r>
      <w:r>
        <w:rPr>
          <w:spacing w:val="75"/>
        </w:rPr>
        <w:t xml:space="preserve"> </w:t>
      </w:r>
      <w:r>
        <w:rPr>
          <w:spacing w:val="-2"/>
        </w:rPr>
        <w:t>растений.</w:t>
      </w:r>
    </w:p>
    <w:p w:rsidR="005071C8" w:rsidRDefault="00BD237E">
      <w:pPr>
        <w:pStyle w:val="a3"/>
        <w:spacing w:before="2" w:line="275" w:lineRule="exact"/>
        <w:ind w:left="1277" w:firstLine="0"/>
      </w:pPr>
      <w:r>
        <w:t>Расположение</w:t>
      </w:r>
      <w:r>
        <w:rPr>
          <w:spacing w:val="-6"/>
        </w:rPr>
        <w:t xml:space="preserve"> </w:t>
      </w:r>
      <w:r>
        <w:t>проводящих</w:t>
      </w:r>
      <w:r>
        <w:rPr>
          <w:spacing w:val="-8"/>
        </w:rPr>
        <w:t xml:space="preserve"> </w:t>
      </w:r>
      <w:r>
        <w:t>тканей.</w:t>
      </w:r>
      <w:r>
        <w:rPr>
          <w:spacing w:val="-5"/>
        </w:rPr>
        <w:t xml:space="preserve"> </w:t>
      </w:r>
      <w:r>
        <w:t>Строение</w:t>
      </w:r>
      <w:r>
        <w:rPr>
          <w:spacing w:val="-4"/>
        </w:rPr>
        <w:t xml:space="preserve"> </w:t>
      </w:r>
      <w:r>
        <w:t>стебля</w:t>
      </w:r>
      <w:r>
        <w:rPr>
          <w:spacing w:val="-3"/>
        </w:rPr>
        <w:t xml:space="preserve"> </w:t>
      </w:r>
      <w:r>
        <w:t>древесных</w:t>
      </w:r>
      <w:r>
        <w:rPr>
          <w:spacing w:val="1"/>
        </w:rPr>
        <w:t xml:space="preserve"> </w:t>
      </w:r>
      <w:r>
        <w:rPr>
          <w:spacing w:val="-2"/>
        </w:rPr>
        <w:t>растений.</w:t>
      </w:r>
    </w:p>
    <w:p w:rsidR="005071C8" w:rsidRDefault="00BD237E">
      <w:pPr>
        <w:pStyle w:val="a3"/>
        <w:tabs>
          <w:tab w:val="left" w:pos="2668"/>
          <w:tab w:val="left" w:pos="5265"/>
          <w:tab w:val="left" w:pos="6929"/>
          <w:tab w:val="left" w:pos="8536"/>
          <w:tab w:val="left" w:pos="10109"/>
        </w:tabs>
        <w:spacing w:line="242" w:lineRule="auto"/>
        <w:ind w:left="1277" w:right="708" w:firstLine="283"/>
        <w:jc w:val="left"/>
      </w:pPr>
      <w:r>
        <w:rPr>
          <w:i/>
          <w:spacing w:val="-2"/>
        </w:rPr>
        <w:t>Функции</w:t>
      </w:r>
      <w:r>
        <w:rPr>
          <w:i/>
        </w:rPr>
        <w:tab/>
        <w:t xml:space="preserve">стебля. </w:t>
      </w:r>
      <w:r>
        <w:t>Механическая,</w:t>
      </w:r>
      <w:r>
        <w:tab/>
      </w:r>
      <w:r>
        <w:rPr>
          <w:spacing w:val="-2"/>
        </w:rPr>
        <w:t>транспортная.</w:t>
      </w:r>
      <w:r>
        <w:tab/>
      </w:r>
      <w:r>
        <w:rPr>
          <w:spacing w:val="-2"/>
        </w:rPr>
        <w:t>Вегетативное</w:t>
      </w:r>
      <w:r>
        <w:tab/>
      </w:r>
      <w:r>
        <w:rPr>
          <w:spacing w:val="-2"/>
        </w:rPr>
        <w:t>размножение</w:t>
      </w:r>
      <w:r>
        <w:tab/>
      </w:r>
      <w:r>
        <w:rPr>
          <w:spacing w:val="-2"/>
        </w:rPr>
        <w:t>цветковых растений.</w:t>
      </w:r>
    </w:p>
    <w:p w:rsidR="005071C8" w:rsidRDefault="00BD237E">
      <w:pPr>
        <w:pStyle w:val="a3"/>
        <w:spacing w:line="242" w:lineRule="auto"/>
        <w:ind w:left="1277" w:firstLine="283"/>
        <w:jc w:val="left"/>
      </w:pPr>
      <w:r>
        <w:rPr>
          <w:b/>
          <w:i/>
        </w:rPr>
        <w:t>Демонстрация</w:t>
      </w:r>
      <w:r>
        <w:rPr>
          <w:b/>
          <w:i/>
          <w:spacing w:val="-8"/>
        </w:rPr>
        <w:t xml:space="preserve"> </w:t>
      </w:r>
      <w:r>
        <w:t>опыта</w:t>
      </w:r>
      <w:r>
        <w:rPr>
          <w:spacing w:val="40"/>
        </w:rPr>
        <w:t xml:space="preserve"> </w:t>
      </w:r>
      <w:r>
        <w:t>—</w:t>
      </w:r>
      <w:r>
        <w:rPr>
          <w:spacing w:val="37"/>
        </w:rPr>
        <w:t xml:space="preserve"> </w:t>
      </w:r>
      <w:r>
        <w:t>передвижение</w:t>
      </w:r>
      <w:r>
        <w:rPr>
          <w:spacing w:val="40"/>
        </w:rPr>
        <w:t xml:space="preserve"> </w:t>
      </w:r>
      <w:r>
        <w:t>минеральных</w:t>
      </w:r>
      <w:r>
        <w:rPr>
          <w:spacing w:val="40"/>
        </w:rPr>
        <w:t xml:space="preserve"> </w:t>
      </w:r>
      <w:r>
        <w:t>и</w:t>
      </w:r>
      <w:r>
        <w:rPr>
          <w:spacing w:val="37"/>
        </w:rPr>
        <w:t xml:space="preserve"> </w:t>
      </w:r>
      <w:r>
        <w:t>органических</w:t>
      </w:r>
      <w:r>
        <w:rPr>
          <w:spacing w:val="40"/>
        </w:rPr>
        <w:t xml:space="preserve"> </w:t>
      </w:r>
      <w:r>
        <w:t>веществ</w:t>
      </w:r>
      <w:r>
        <w:rPr>
          <w:spacing w:val="40"/>
        </w:rPr>
        <w:t xml:space="preserve"> </w:t>
      </w:r>
      <w:r>
        <w:t>по</w:t>
      </w:r>
      <w:r>
        <w:rPr>
          <w:spacing w:val="40"/>
        </w:rPr>
        <w:t xml:space="preserve"> </w:t>
      </w:r>
      <w:r>
        <w:t>стеблю; видоизменённых побегов.</w:t>
      </w:r>
    </w:p>
    <w:p w:rsidR="005071C8" w:rsidRDefault="00BD237E">
      <w:pPr>
        <w:pStyle w:val="4"/>
        <w:spacing w:line="275" w:lineRule="exact"/>
        <w:ind w:left="1560"/>
        <w:jc w:val="left"/>
      </w:pPr>
      <w:r>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pStyle w:val="a4"/>
        <w:numPr>
          <w:ilvl w:val="0"/>
          <w:numId w:val="140"/>
        </w:numPr>
        <w:tabs>
          <w:tab w:val="left" w:pos="1804"/>
        </w:tabs>
        <w:spacing w:line="274" w:lineRule="exact"/>
        <w:ind w:hanging="244"/>
        <w:jc w:val="left"/>
        <w:rPr>
          <w:sz w:val="24"/>
        </w:rPr>
      </w:pPr>
      <w:r>
        <w:rPr>
          <w:sz w:val="24"/>
        </w:rPr>
        <w:t>Изучение</w:t>
      </w:r>
      <w:r>
        <w:rPr>
          <w:spacing w:val="-4"/>
          <w:sz w:val="24"/>
        </w:rPr>
        <w:t xml:space="preserve"> </w:t>
      </w:r>
      <w:r>
        <w:rPr>
          <w:sz w:val="24"/>
        </w:rPr>
        <w:t>морфологии побега</w:t>
      </w:r>
      <w:r>
        <w:rPr>
          <w:spacing w:val="-6"/>
          <w:sz w:val="24"/>
        </w:rPr>
        <w:t xml:space="preserve"> </w:t>
      </w:r>
      <w:r>
        <w:rPr>
          <w:sz w:val="24"/>
        </w:rPr>
        <w:t>на</w:t>
      </w:r>
      <w:r>
        <w:rPr>
          <w:spacing w:val="-7"/>
          <w:sz w:val="24"/>
        </w:rPr>
        <w:t xml:space="preserve"> </w:t>
      </w:r>
      <w:r>
        <w:rPr>
          <w:sz w:val="24"/>
        </w:rPr>
        <w:t>живых</w:t>
      </w:r>
      <w:r>
        <w:rPr>
          <w:spacing w:val="-5"/>
          <w:sz w:val="24"/>
        </w:rPr>
        <w:t xml:space="preserve"> </w:t>
      </w:r>
      <w:r>
        <w:rPr>
          <w:sz w:val="24"/>
        </w:rPr>
        <w:t>объектах</w:t>
      </w:r>
      <w:r>
        <w:rPr>
          <w:spacing w:val="-6"/>
          <w:sz w:val="24"/>
        </w:rPr>
        <w:t xml:space="preserve"> </w:t>
      </w:r>
      <w:r>
        <w:rPr>
          <w:sz w:val="24"/>
        </w:rPr>
        <w:t>или на</w:t>
      </w:r>
      <w:r>
        <w:rPr>
          <w:spacing w:val="-1"/>
          <w:sz w:val="24"/>
        </w:rPr>
        <w:t xml:space="preserve"> </w:t>
      </w:r>
      <w:r>
        <w:rPr>
          <w:sz w:val="24"/>
        </w:rPr>
        <w:t>гербарных</w:t>
      </w:r>
      <w:r>
        <w:rPr>
          <w:spacing w:val="-10"/>
          <w:sz w:val="24"/>
        </w:rPr>
        <w:t xml:space="preserve"> </w:t>
      </w:r>
      <w:r>
        <w:rPr>
          <w:spacing w:val="-2"/>
          <w:sz w:val="24"/>
        </w:rPr>
        <w:t>образцах.</w:t>
      </w:r>
    </w:p>
    <w:p w:rsidR="005071C8" w:rsidRDefault="00BD237E">
      <w:pPr>
        <w:pStyle w:val="a4"/>
        <w:numPr>
          <w:ilvl w:val="0"/>
          <w:numId w:val="140"/>
        </w:numPr>
        <w:tabs>
          <w:tab w:val="left" w:pos="1521"/>
        </w:tabs>
        <w:spacing w:line="242" w:lineRule="auto"/>
        <w:ind w:left="1277" w:right="1005" w:firstLine="0"/>
        <w:jc w:val="left"/>
        <w:rPr>
          <w:sz w:val="24"/>
        </w:rPr>
      </w:pPr>
      <w:r>
        <w:rPr>
          <w:sz w:val="24"/>
        </w:rPr>
        <w:t>Изучение</w:t>
      </w:r>
      <w:r>
        <w:rPr>
          <w:spacing w:val="-4"/>
          <w:sz w:val="24"/>
        </w:rPr>
        <w:t xml:space="preserve"> </w:t>
      </w:r>
      <w:r>
        <w:rPr>
          <w:sz w:val="24"/>
        </w:rPr>
        <w:t>строения</w:t>
      </w:r>
      <w:r>
        <w:rPr>
          <w:spacing w:val="-8"/>
          <w:sz w:val="24"/>
        </w:rPr>
        <w:t xml:space="preserve"> </w:t>
      </w:r>
      <w:r>
        <w:rPr>
          <w:sz w:val="24"/>
        </w:rPr>
        <w:t>вегетативных,</w:t>
      </w:r>
      <w:r>
        <w:rPr>
          <w:spacing w:val="-6"/>
          <w:sz w:val="24"/>
        </w:rPr>
        <w:t xml:space="preserve"> </w:t>
      </w:r>
      <w:r>
        <w:rPr>
          <w:sz w:val="24"/>
        </w:rPr>
        <w:t>генеративных</w:t>
      </w:r>
      <w:r>
        <w:rPr>
          <w:spacing w:val="-8"/>
          <w:sz w:val="24"/>
        </w:rPr>
        <w:t xml:space="preserve"> </w:t>
      </w:r>
      <w:r>
        <w:rPr>
          <w:sz w:val="24"/>
        </w:rPr>
        <w:t>и</w:t>
      </w:r>
      <w:r>
        <w:rPr>
          <w:spacing w:val="-3"/>
          <w:sz w:val="24"/>
        </w:rPr>
        <w:t xml:space="preserve"> </w:t>
      </w:r>
      <w:r>
        <w:rPr>
          <w:sz w:val="24"/>
        </w:rPr>
        <w:t>смешанных</w:t>
      </w:r>
      <w:r>
        <w:rPr>
          <w:spacing w:val="-8"/>
          <w:sz w:val="24"/>
        </w:rPr>
        <w:t xml:space="preserve"> </w:t>
      </w:r>
      <w:r>
        <w:rPr>
          <w:sz w:val="24"/>
        </w:rPr>
        <w:t>почек.</w:t>
      </w:r>
      <w:r>
        <w:rPr>
          <w:spacing w:val="-2"/>
          <w:sz w:val="24"/>
        </w:rPr>
        <w:t xml:space="preserve"> </w:t>
      </w:r>
      <w:r>
        <w:rPr>
          <w:sz w:val="24"/>
        </w:rPr>
        <w:t>Разнообразие</w:t>
      </w:r>
      <w:r>
        <w:rPr>
          <w:spacing w:val="-4"/>
          <w:sz w:val="24"/>
        </w:rPr>
        <w:t xml:space="preserve"> </w:t>
      </w:r>
      <w:r>
        <w:rPr>
          <w:sz w:val="24"/>
        </w:rPr>
        <w:t>почек</w:t>
      </w:r>
      <w:r>
        <w:rPr>
          <w:spacing w:val="-5"/>
          <w:sz w:val="24"/>
        </w:rPr>
        <w:t xml:space="preserve"> </w:t>
      </w:r>
      <w:r>
        <w:rPr>
          <w:sz w:val="24"/>
        </w:rPr>
        <w:t>у древесных растений.</w:t>
      </w:r>
    </w:p>
    <w:p w:rsidR="005071C8" w:rsidRDefault="00BD237E">
      <w:pPr>
        <w:pStyle w:val="a4"/>
        <w:numPr>
          <w:ilvl w:val="0"/>
          <w:numId w:val="140"/>
        </w:numPr>
        <w:tabs>
          <w:tab w:val="left" w:pos="1521"/>
        </w:tabs>
        <w:spacing w:line="242" w:lineRule="auto"/>
        <w:ind w:left="1277" w:right="1100" w:firstLine="0"/>
        <w:jc w:val="left"/>
        <w:rPr>
          <w:sz w:val="24"/>
        </w:rPr>
      </w:pPr>
      <w:r>
        <w:rPr>
          <w:sz w:val="24"/>
        </w:rPr>
        <w:t>Изучение</w:t>
      </w:r>
      <w:r>
        <w:rPr>
          <w:spacing w:val="-5"/>
          <w:sz w:val="24"/>
        </w:rPr>
        <w:t xml:space="preserve"> </w:t>
      </w:r>
      <w:r>
        <w:rPr>
          <w:sz w:val="24"/>
        </w:rPr>
        <w:t>поперечного</w:t>
      </w:r>
      <w:r>
        <w:rPr>
          <w:spacing w:val="-4"/>
          <w:sz w:val="24"/>
        </w:rPr>
        <w:t xml:space="preserve"> </w:t>
      </w:r>
      <w:r>
        <w:rPr>
          <w:sz w:val="24"/>
        </w:rPr>
        <w:t>спила</w:t>
      </w:r>
      <w:r>
        <w:rPr>
          <w:spacing w:val="-9"/>
          <w:sz w:val="24"/>
        </w:rPr>
        <w:t xml:space="preserve"> </w:t>
      </w:r>
      <w:r>
        <w:rPr>
          <w:sz w:val="24"/>
        </w:rPr>
        <w:t>ствола</w:t>
      </w:r>
      <w:r>
        <w:rPr>
          <w:spacing w:val="-5"/>
          <w:sz w:val="24"/>
        </w:rPr>
        <w:t xml:space="preserve"> </w:t>
      </w:r>
      <w:r>
        <w:rPr>
          <w:sz w:val="24"/>
        </w:rPr>
        <w:t>растений</w:t>
      </w:r>
      <w:r>
        <w:rPr>
          <w:spacing w:val="-3"/>
          <w:sz w:val="24"/>
        </w:rPr>
        <w:t xml:space="preserve"> </w:t>
      </w:r>
      <w:r>
        <w:rPr>
          <w:sz w:val="24"/>
        </w:rPr>
        <w:t>и</w:t>
      </w:r>
      <w:r>
        <w:rPr>
          <w:spacing w:val="-3"/>
          <w:sz w:val="24"/>
        </w:rPr>
        <w:t xml:space="preserve"> </w:t>
      </w:r>
      <w:r>
        <w:rPr>
          <w:sz w:val="24"/>
        </w:rPr>
        <w:t>анализ</w:t>
      </w:r>
      <w:r>
        <w:rPr>
          <w:spacing w:val="-8"/>
          <w:sz w:val="24"/>
        </w:rPr>
        <w:t xml:space="preserve"> </w:t>
      </w:r>
      <w:r>
        <w:rPr>
          <w:sz w:val="24"/>
        </w:rPr>
        <w:t>влияния</w:t>
      </w:r>
      <w:r>
        <w:rPr>
          <w:spacing w:val="-4"/>
          <w:sz w:val="24"/>
        </w:rPr>
        <w:t xml:space="preserve"> </w:t>
      </w:r>
      <w:r>
        <w:rPr>
          <w:sz w:val="24"/>
        </w:rPr>
        <w:t>экологических</w:t>
      </w:r>
      <w:r>
        <w:rPr>
          <w:spacing w:val="-4"/>
          <w:sz w:val="24"/>
        </w:rPr>
        <w:t xml:space="preserve"> </w:t>
      </w:r>
      <w:r>
        <w:rPr>
          <w:sz w:val="24"/>
        </w:rPr>
        <w:t>условий</w:t>
      </w:r>
      <w:r>
        <w:rPr>
          <w:spacing w:val="-8"/>
          <w:sz w:val="24"/>
        </w:rPr>
        <w:t xml:space="preserve"> </w:t>
      </w:r>
      <w:r>
        <w:rPr>
          <w:sz w:val="24"/>
        </w:rPr>
        <w:t>на развитие растений.</w:t>
      </w:r>
    </w:p>
    <w:p w:rsidR="005071C8" w:rsidRDefault="00BD237E">
      <w:pPr>
        <w:pStyle w:val="a4"/>
        <w:numPr>
          <w:ilvl w:val="0"/>
          <w:numId w:val="140"/>
        </w:numPr>
        <w:tabs>
          <w:tab w:val="left" w:pos="1521"/>
        </w:tabs>
        <w:spacing w:line="242" w:lineRule="auto"/>
        <w:ind w:left="1277" w:right="1632" w:firstLine="0"/>
        <w:jc w:val="left"/>
        <w:rPr>
          <w:sz w:val="24"/>
        </w:rPr>
      </w:pPr>
      <w:r>
        <w:rPr>
          <w:sz w:val="24"/>
        </w:rPr>
        <w:t>Изучение</w:t>
      </w:r>
      <w:r>
        <w:rPr>
          <w:spacing w:val="-6"/>
          <w:sz w:val="24"/>
        </w:rPr>
        <w:t xml:space="preserve"> </w:t>
      </w:r>
      <w:r>
        <w:rPr>
          <w:sz w:val="24"/>
        </w:rPr>
        <w:t>особенностей</w:t>
      </w:r>
      <w:r>
        <w:rPr>
          <w:spacing w:val="-9"/>
          <w:sz w:val="24"/>
        </w:rPr>
        <w:t xml:space="preserve"> </w:t>
      </w:r>
      <w:r>
        <w:rPr>
          <w:sz w:val="24"/>
        </w:rPr>
        <w:t>анатомического</w:t>
      </w:r>
      <w:r>
        <w:rPr>
          <w:spacing w:val="-6"/>
          <w:sz w:val="24"/>
        </w:rPr>
        <w:t xml:space="preserve"> </w:t>
      </w:r>
      <w:r>
        <w:rPr>
          <w:sz w:val="24"/>
        </w:rPr>
        <w:t>строения</w:t>
      </w:r>
      <w:r>
        <w:rPr>
          <w:spacing w:val="-6"/>
          <w:sz w:val="24"/>
        </w:rPr>
        <w:t xml:space="preserve"> </w:t>
      </w:r>
      <w:r>
        <w:rPr>
          <w:sz w:val="24"/>
        </w:rPr>
        <w:t>стебля</w:t>
      </w:r>
      <w:r>
        <w:rPr>
          <w:spacing w:val="-6"/>
          <w:sz w:val="24"/>
        </w:rPr>
        <w:t xml:space="preserve"> </w:t>
      </w:r>
      <w:r>
        <w:rPr>
          <w:sz w:val="24"/>
        </w:rPr>
        <w:t>двудольных</w:t>
      </w:r>
      <w:r>
        <w:rPr>
          <w:spacing w:val="-10"/>
          <w:sz w:val="24"/>
        </w:rPr>
        <w:t xml:space="preserve"> </w:t>
      </w:r>
      <w:r>
        <w:rPr>
          <w:sz w:val="24"/>
        </w:rPr>
        <w:t>и</w:t>
      </w:r>
      <w:r>
        <w:rPr>
          <w:spacing w:val="-9"/>
          <w:sz w:val="24"/>
        </w:rPr>
        <w:t xml:space="preserve"> </w:t>
      </w:r>
      <w:r>
        <w:rPr>
          <w:sz w:val="24"/>
        </w:rPr>
        <w:t>однодольных травянистых растений (на живых объектах или на гербарных образцах).</w:t>
      </w:r>
    </w:p>
    <w:p w:rsidR="005071C8" w:rsidRDefault="00BD237E">
      <w:pPr>
        <w:pStyle w:val="a4"/>
        <w:numPr>
          <w:ilvl w:val="0"/>
          <w:numId w:val="140"/>
        </w:numPr>
        <w:tabs>
          <w:tab w:val="left" w:pos="1521"/>
        </w:tabs>
        <w:spacing w:line="271" w:lineRule="exact"/>
        <w:ind w:left="1521" w:hanging="244"/>
        <w:jc w:val="left"/>
        <w:rPr>
          <w:sz w:val="24"/>
        </w:rPr>
      </w:pPr>
      <w:r>
        <w:rPr>
          <w:sz w:val="24"/>
        </w:rPr>
        <w:t>Изучение</w:t>
      </w:r>
      <w:r>
        <w:rPr>
          <w:spacing w:val="-8"/>
          <w:sz w:val="24"/>
        </w:rPr>
        <w:t xml:space="preserve"> </w:t>
      </w:r>
      <w:r>
        <w:rPr>
          <w:sz w:val="24"/>
        </w:rPr>
        <w:t>особенностей</w:t>
      </w:r>
      <w:r>
        <w:rPr>
          <w:spacing w:val="-8"/>
          <w:sz w:val="24"/>
        </w:rPr>
        <w:t xml:space="preserve"> </w:t>
      </w:r>
      <w:r>
        <w:rPr>
          <w:sz w:val="24"/>
        </w:rPr>
        <w:t>анатомического</w:t>
      </w:r>
      <w:r>
        <w:rPr>
          <w:spacing w:val="-4"/>
          <w:sz w:val="24"/>
        </w:rPr>
        <w:t xml:space="preserve"> </w:t>
      </w:r>
      <w:r>
        <w:rPr>
          <w:sz w:val="24"/>
        </w:rPr>
        <w:t>строения</w:t>
      </w:r>
      <w:r>
        <w:rPr>
          <w:spacing w:val="-5"/>
          <w:sz w:val="24"/>
        </w:rPr>
        <w:t xml:space="preserve"> </w:t>
      </w:r>
      <w:r>
        <w:rPr>
          <w:sz w:val="24"/>
        </w:rPr>
        <w:t>стебля</w:t>
      </w:r>
      <w:r>
        <w:rPr>
          <w:spacing w:val="-5"/>
          <w:sz w:val="24"/>
        </w:rPr>
        <w:t xml:space="preserve"> </w:t>
      </w:r>
      <w:r>
        <w:rPr>
          <w:sz w:val="24"/>
        </w:rPr>
        <w:t>древесных</w:t>
      </w:r>
      <w:r>
        <w:rPr>
          <w:spacing w:val="-8"/>
          <w:sz w:val="24"/>
        </w:rPr>
        <w:t xml:space="preserve"> </w:t>
      </w:r>
      <w:r>
        <w:rPr>
          <w:spacing w:val="-2"/>
          <w:sz w:val="24"/>
        </w:rPr>
        <w:t>растений.</w:t>
      </w:r>
    </w:p>
    <w:p w:rsidR="005071C8" w:rsidRDefault="00BD237E">
      <w:pPr>
        <w:pStyle w:val="a4"/>
        <w:numPr>
          <w:ilvl w:val="0"/>
          <w:numId w:val="140"/>
        </w:numPr>
        <w:tabs>
          <w:tab w:val="left" w:pos="1521"/>
        </w:tabs>
        <w:spacing w:line="275" w:lineRule="exact"/>
        <w:ind w:left="1521" w:hanging="244"/>
        <w:jc w:val="left"/>
        <w:rPr>
          <w:sz w:val="24"/>
        </w:rPr>
      </w:pPr>
      <w:r>
        <w:rPr>
          <w:sz w:val="24"/>
        </w:rPr>
        <w:t>Изучение</w:t>
      </w:r>
      <w:r>
        <w:rPr>
          <w:spacing w:val="-2"/>
          <w:sz w:val="24"/>
        </w:rPr>
        <w:t xml:space="preserve"> </w:t>
      </w:r>
      <w:r>
        <w:rPr>
          <w:sz w:val="24"/>
        </w:rPr>
        <w:t>транспорта</w:t>
      </w:r>
      <w:r>
        <w:rPr>
          <w:spacing w:val="-5"/>
          <w:sz w:val="24"/>
        </w:rPr>
        <w:t xml:space="preserve"> </w:t>
      </w:r>
      <w:r>
        <w:rPr>
          <w:sz w:val="24"/>
        </w:rPr>
        <w:t>веществ</w:t>
      </w:r>
      <w:r>
        <w:rPr>
          <w:spacing w:val="-3"/>
          <w:sz w:val="24"/>
        </w:rPr>
        <w:t xml:space="preserve"> </w:t>
      </w:r>
      <w:r>
        <w:rPr>
          <w:sz w:val="24"/>
        </w:rPr>
        <w:t>в</w:t>
      </w:r>
      <w:r>
        <w:rPr>
          <w:spacing w:val="-3"/>
          <w:sz w:val="24"/>
        </w:rPr>
        <w:t xml:space="preserve"> </w:t>
      </w:r>
      <w:r>
        <w:rPr>
          <w:spacing w:val="-2"/>
          <w:sz w:val="24"/>
        </w:rPr>
        <w:t>стебле.</w:t>
      </w:r>
    </w:p>
    <w:p w:rsidR="005071C8" w:rsidRDefault="00BD237E">
      <w:pPr>
        <w:pStyle w:val="a4"/>
        <w:numPr>
          <w:ilvl w:val="0"/>
          <w:numId w:val="140"/>
        </w:numPr>
        <w:tabs>
          <w:tab w:val="left" w:pos="1521"/>
        </w:tabs>
        <w:spacing w:line="275" w:lineRule="exact"/>
        <w:ind w:left="1521" w:hanging="244"/>
        <w:jc w:val="left"/>
        <w:rPr>
          <w:sz w:val="24"/>
        </w:rPr>
      </w:pPr>
      <w:r>
        <w:rPr>
          <w:sz w:val="24"/>
        </w:rPr>
        <w:t>Изучение</w:t>
      </w:r>
      <w:r>
        <w:rPr>
          <w:spacing w:val="-5"/>
          <w:sz w:val="24"/>
        </w:rPr>
        <w:t xml:space="preserve"> </w:t>
      </w:r>
      <w:r>
        <w:rPr>
          <w:sz w:val="24"/>
        </w:rPr>
        <w:t>метаморфозов</w:t>
      </w:r>
      <w:r>
        <w:rPr>
          <w:spacing w:val="-5"/>
          <w:sz w:val="24"/>
        </w:rPr>
        <w:t xml:space="preserve"> </w:t>
      </w:r>
      <w:r>
        <w:rPr>
          <w:spacing w:val="-2"/>
          <w:sz w:val="24"/>
        </w:rPr>
        <w:t>побега.</w:t>
      </w:r>
    </w:p>
    <w:p w:rsidR="005071C8" w:rsidRDefault="00BD237E">
      <w:pPr>
        <w:pStyle w:val="a4"/>
        <w:numPr>
          <w:ilvl w:val="3"/>
          <w:numId w:val="148"/>
        </w:numPr>
        <w:tabs>
          <w:tab w:val="left" w:pos="2393"/>
        </w:tabs>
        <w:ind w:right="707" w:firstLine="283"/>
        <w:rPr>
          <w:sz w:val="24"/>
        </w:rPr>
      </w:pPr>
      <w:r>
        <w:rPr>
          <w:b/>
          <w:sz w:val="24"/>
        </w:rPr>
        <w:t xml:space="preserve">Лист. </w:t>
      </w:r>
      <w:r>
        <w:rPr>
          <w:i/>
          <w:sz w:val="24"/>
        </w:rPr>
        <w:t>Морфология листа.</w:t>
      </w:r>
      <w:r>
        <w:rPr>
          <w:i/>
          <w:spacing w:val="-1"/>
          <w:sz w:val="24"/>
        </w:rPr>
        <w:t xml:space="preserve"> </w:t>
      </w:r>
      <w:r>
        <w:rPr>
          <w:sz w:val="24"/>
        </w:rPr>
        <w:t xml:space="preserve">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w:t>
      </w:r>
      <w:r>
        <w:rPr>
          <w:spacing w:val="-2"/>
          <w:sz w:val="24"/>
        </w:rPr>
        <w:t>функции.</w:t>
      </w:r>
    </w:p>
    <w:p w:rsidR="005071C8" w:rsidRDefault="00BD237E">
      <w:pPr>
        <w:pStyle w:val="a3"/>
        <w:tabs>
          <w:tab w:val="left" w:pos="2870"/>
          <w:tab w:val="left" w:pos="4877"/>
          <w:tab w:val="left" w:pos="5246"/>
          <w:tab w:val="left" w:pos="6594"/>
          <w:tab w:val="left" w:pos="7697"/>
          <w:tab w:val="left" w:pos="9055"/>
          <w:tab w:val="left" w:pos="10004"/>
        </w:tabs>
        <w:spacing w:line="237" w:lineRule="auto"/>
        <w:ind w:left="1277" w:right="705" w:firstLine="283"/>
        <w:jc w:val="left"/>
      </w:pPr>
      <w:r>
        <w:rPr>
          <w:i/>
          <w:spacing w:val="-2"/>
        </w:rPr>
        <w:t>Анатомия</w:t>
      </w:r>
      <w:r>
        <w:rPr>
          <w:i/>
        </w:rPr>
        <w:tab/>
        <w:t xml:space="preserve">листа. </w:t>
      </w:r>
      <w:r>
        <w:t>Эпидерма</w:t>
      </w:r>
      <w:r>
        <w:tab/>
      </w:r>
      <w:r>
        <w:rPr>
          <w:spacing w:val="-10"/>
        </w:rPr>
        <w:t>и</w:t>
      </w:r>
      <w:r>
        <w:tab/>
      </w:r>
      <w:r>
        <w:rPr>
          <w:spacing w:val="-2"/>
        </w:rPr>
        <w:t>устьичный</w:t>
      </w:r>
      <w:r>
        <w:tab/>
      </w:r>
      <w:r>
        <w:rPr>
          <w:spacing w:val="-2"/>
        </w:rPr>
        <w:t>аппарат.</w:t>
      </w:r>
      <w:r>
        <w:tab/>
      </w:r>
      <w:r>
        <w:rPr>
          <w:spacing w:val="-2"/>
        </w:rPr>
        <w:t>Мезофилл.</w:t>
      </w:r>
      <w:r>
        <w:tab/>
      </w:r>
      <w:r>
        <w:rPr>
          <w:spacing w:val="-2"/>
        </w:rPr>
        <w:t>Жилки</w:t>
      </w:r>
      <w:r>
        <w:tab/>
      </w:r>
      <w:r>
        <w:rPr>
          <w:spacing w:val="-2"/>
        </w:rPr>
        <w:t xml:space="preserve">(сосудисто- </w:t>
      </w:r>
      <w:r>
        <w:t>волокнистые пучки). Особенности строения световых и теневых листьев.</w:t>
      </w:r>
    </w:p>
    <w:p w:rsidR="005071C8" w:rsidRDefault="00BD237E">
      <w:pPr>
        <w:pStyle w:val="a3"/>
        <w:tabs>
          <w:tab w:val="left" w:pos="2735"/>
          <w:tab w:val="left" w:pos="5030"/>
          <w:tab w:val="left" w:pos="6771"/>
          <w:tab w:val="left" w:pos="7184"/>
          <w:tab w:val="left" w:pos="8580"/>
          <w:tab w:val="left" w:pos="10178"/>
        </w:tabs>
        <w:ind w:left="1277" w:right="704" w:firstLine="283"/>
        <w:jc w:val="left"/>
      </w:pPr>
      <w:r>
        <w:rPr>
          <w:i/>
          <w:spacing w:val="-2"/>
        </w:rPr>
        <w:t>Функции</w:t>
      </w:r>
      <w:r>
        <w:rPr>
          <w:i/>
        </w:rPr>
        <w:tab/>
        <w:t xml:space="preserve">листа. </w:t>
      </w:r>
      <w:r>
        <w:t>Фотосинтез.</w:t>
      </w:r>
      <w:r>
        <w:tab/>
      </w:r>
      <w:r>
        <w:rPr>
          <w:spacing w:val="-2"/>
        </w:rPr>
        <w:t>Транспирация</w:t>
      </w:r>
      <w:r>
        <w:tab/>
      </w:r>
      <w:r>
        <w:rPr>
          <w:spacing w:val="-10"/>
        </w:rPr>
        <w:t>и</w:t>
      </w:r>
      <w:r>
        <w:tab/>
      </w:r>
      <w:r>
        <w:rPr>
          <w:spacing w:val="-2"/>
        </w:rPr>
        <w:t>газообмен.</w:t>
      </w:r>
      <w:r>
        <w:tab/>
      </w:r>
      <w:r>
        <w:rPr>
          <w:spacing w:val="-2"/>
        </w:rPr>
        <w:t>Запасающая,</w:t>
      </w:r>
      <w:r>
        <w:tab/>
      </w:r>
      <w:r>
        <w:rPr>
          <w:spacing w:val="-2"/>
        </w:rPr>
        <w:t xml:space="preserve">защитная, </w:t>
      </w:r>
      <w:r>
        <w:t>вегетативное размножение и др.</w:t>
      </w:r>
    </w:p>
    <w:p w:rsidR="005071C8" w:rsidRDefault="00BD237E">
      <w:pPr>
        <w:pStyle w:val="a3"/>
        <w:spacing w:line="272" w:lineRule="exact"/>
        <w:ind w:left="1560" w:firstLine="0"/>
        <w:jc w:val="left"/>
      </w:pPr>
      <w:r>
        <w:t>Листопад,</w:t>
      </w:r>
      <w:r>
        <w:rPr>
          <w:spacing w:val="-2"/>
        </w:rPr>
        <w:t xml:space="preserve"> </w:t>
      </w:r>
      <w:r>
        <w:t>его</w:t>
      </w:r>
      <w:r>
        <w:rPr>
          <w:spacing w:val="-2"/>
        </w:rPr>
        <w:t xml:space="preserve"> </w:t>
      </w:r>
      <w:r>
        <w:t>причины,</w:t>
      </w:r>
      <w:r>
        <w:rPr>
          <w:spacing w:val="1"/>
        </w:rPr>
        <w:t xml:space="preserve"> </w:t>
      </w:r>
      <w:r>
        <w:t>механизм</w:t>
      </w:r>
      <w:r>
        <w:rPr>
          <w:spacing w:val="-4"/>
        </w:rPr>
        <w:t xml:space="preserve"> </w:t>
      </w:r>
      <w:r>
        <w:t>и</w:t>
      </w:r>
      <w:r>
        <w:rPr>
          <w:spacing w:val="-6"/>
        </w:rPr>
        <w:t xml:space="preserve"> </w:t>
      </w:r>
      <w:r>
        <w:t>значение</w:t>
      </w:r>
      <w:r>
        <w:rPr>
          <w:spacing w:val="-7"/>
        </w:rPr>
        <w:t xml:space="preserve"> </w:t>
      </w:r>
      <w:r>
        <w:t>в</w:t>
      </w:r>
      <w:r>
        <w:rPr>
          <w:spacing w:val="-4"/>
        </w:rPr>
        <w:t xml:space="preserve"> </w:t>
      </w:r>
      <w:r>
        <w:t>жизни</w:t>
      </w:r>
      <w:r>
        <w:rPr>
          <w:spacing w:val="-5"/>
        </w:rPr>
        <w:t xml:space="preserve"> </w:t>
      </w:r>
      <w:r>
        <w:rPr>
          <w:spacing w:val="-2"/>
        </w:rPr>
        <w:t>растения.</w:t>
      </w:r>
    </w:p>
    <w:p w:rsidR="005071C8" w:rsidRDefault="00BD237E">
      <w:pPr>
        <w:pStyle w:val="4"/>
        <w:ind w:left="1560"/>
        <w:jc w:val="left"/>
      </w:pPr>
      <w:r>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pStyle w:val="a4"/>
        <w:numPr>
          <w:ilvl w:val="0"/>
          <w:numId w:val="139"/>
        </w:numPr>
        <w:tabs>
          <w:tab w:val="left" w:pos="1804"/>
        </w:tabs>
        <w:spacing w:line="272" w:lineRule="exact"/>
        <w:ind w:hanging="244"/>
        <w:jc w:val="left"/>
        <w:rPr>
          <w:sz w:val="24"/>
        </w:rPr>
      </w:pPr>
      <w:r>
        <w:rPr>
          <w:sz w:val="24"/>
        </w:rPr>
        <w:t>Изучение</w:t>
      </w:r>
      <w:r>
        <w:rPr>
          <w:spacing w:val="-5"/>
          <w:sz w:val="24"/>
        </w:rPr>
        <w:t xml:space="preserve"> </w:t>
      </w:r>
      <w:r>
        <w:rPr>
          <w:sz w:val="24"/>
        </w:rPr>
        <w:t>морфологии листа</w:t>
      </w:r>
      <w:r>
        <w:rPr>
          <w:spacing w:val="-6"/>
          <w:sz w:val="24"/>
        </w:rPr>
        <w:t xml:space="preserve"> </w:t>
      </w:r>
      <w:r>
        <w:rPr>
          <w:sz w:val="24"/>
        </w:rPr>
        <w:t>на</w:t>
      </w:r>
      <w:r>
        <w:rPr>
          <w:spacing w:val="-7"/>
          <w:sz w:val="24"/>
        </w:rPr>
        <w:t xml:space="preserve"> </w:t>
      </w:r>
      <w:r>
        <w:rPr>
          <w:sz w:val="24"/>
        </w:rPr>
        <w:t>живых</w:t>
      </w:r>
      <w:r>
        <w:rPr>
          <w:spacing w:val="-6"/>
          <w:sz w:val="24"/>
        </w:rPr>
        <w:t xml:space="preserve"> </w:t>
      </w:r>
      <w:r>
        <w:rPr>
          <w:sz w:val="24"/>
        </w:rPr>
        <w:t>объектах</w:t>
      </w:r>
      <w:r>
        <w:rPr>
          <w:spacing w:val="-6"/>
          <w:sz w:val="24"/>
        </w:rPr>
        <w:t xml:space="preserve"> </w:t>
      </w:r>
      <w:r>
        <w:rPr>
          <w:sz w:val="24"/>
        </w:rPr>
        <w:t>или гербарных</w:t>
      </w:r>
      <w:r>
        <w:rPr>
          <w:spacing w:val="-6"/>
          <w:sz w:val="24"/>
        </w:rPr>
        <w:t xml:space="preserve"> </w:t>
      </w:r>
      <w:r>
        <w:rPr>
          <w:spacing w:val="-2"/>
          <w:sz w:val="24"/>
        </w:rPr>
        <w:t>образцах.</w:t>
      </w:r>
    </w:p>
    <w:p w:rsidR="005071C8" w:rsidRDefault="00BD237E">
      <w:pPr>
        <w:pStyle w:val="a4"/>
        <w:numPr>
          <w:ilvl w:val="0"/>
          <w:numId w:val="139"/>
        </w:numPr>
        <w:tabs>
          <w:tab w:val="left" w:pos="1521"/>
        </w:tabs>
        <w:spacing w:before="2" w:line="275" w:lineRule="exact"/>
        <w:ind w:left="1521" w:hanging="244"/>
        <w:jc w:val="left"/>
        <w:rPr>
          <w:sz w:val="24"/>
        </w:rPr>
      </w:pPr>
      <w:r>
        <w:rPr>
          <w:sz w:val="24"/>
        </w:rPr>
        <w:t>Типы</w:t>
      </w:r>
      <w:r>
        <w:rPr>
          <w:spacing w:val="-6"/>
          <w:sz w:val="24"/>
        </w:rPr>
        <w:t xml:space="preserve"> </w:t>
      </w:r>
      <w:r>
        <w:rPr>
          <w:sz w:val="24"/>
        </w:rPr>
        <w:t>и</w:t>
      </w:r>
      <w:r>
        <w:rPr>
          <w:spacing w:val="-7"/>
          <w:sz w:val="24"/>
        </w:rPr>
        <w:t xml:space="preserve"> </w:t>
      </w:r>
      <w:r>
        <w:rPr>
          <w:sz w:val="24"/>
        </w:rPr>
        <w:t>формулы</w:t>
      </w:r>
      <w:r>
        <w:rPr>
          <w:spacing w:val="-1"/>
          <w:sz w:val="24"/>
        </w:rPr>
        <w:t xml:space="preserve"> </w:t>
      </w:r>
      <w:r>
        <w:rPr>
          <w:spacing w:val="-2"/>
          <w:sz w:val="24"/>
        </w:rPr>
        <w:t>листорасположения.</w:t>
      </w:r>
    </w:p>
    <w:p w:rsidR="005071C8" w:rsidRDefault="00BD237E">
      <w:pPr>
        <w:pStyle w:val="a4"/>
        <w:numPr>
          <w:ilvl w:val="0"/>
          <w:numId w:val="139"/>
        </w:numPr>
        <w:tabs>
          <w:tab w:val="left" w:pos="1521"/>
        </w:tabs>
        <w:spacing w:line="275" w:lineRule="exact"/>
        <w:ind w:left="1521" w:hanging="244"/>
        <w:jc w:val="left"/>
        <w:rPr>
          <w:sz w:val="24"/>
        </w:rPr>
      </w:pPr>
      <w:r>
        <w:rPr>
          <w:sz w:val="24"/>
        </w:rPr>
        <w:t>Листовая</w:t>
      </w:r>
      <w:r>
        <w:rPr>
          <w:spacing w:val="-5"/>
          <w:sz w:val="24"/>
        </w:rPr>
        <w:t xml:space="preserve"> </w:t>
      </w:r>
      <w:r>
        <w:rPr>
          <w:spacing w:val="-2"/>
          <w:sz w:val="24"/>
        </w:rPr>
        <w:t>мозаика.</w:t>
      </w:r>
    </w:p>
    <w:p w:rsidR="005071C8" w:rsidRDefault="00BD237E">
      <w:pPr>
        <w:pStyle w:val="a4"/>
        <w:numPr>
          <w:ilvl w:val="0"/>
          <w:numId w:val="139"/>
        </w:numPr>
        <w:tabs>
          <w:tab w:val="left" w:pos="1521"/>
        </w:tabs>
        <w:spacing w:before="3" w:line="275" w:lineRule="exact"/>
        <w:ind w:left="1521" w:hanging="244"/>
        <w:jc w:val="left"/>
        <w:rPr>
          <w:sz w:val="24"/>
        </w:rPr>
      </w:pPr>
      <w:r>
        <w:rPr>
          <w:sz w:val="24"/>
        </w:rPr>
        <w:t>Исследование</w:t>
      </w:r>
      <w:r>
        <w:rPr>
          <w:spacing w:val="-7"/>
          <w:sz w:val="24"/>
        </w:rPr>
        <w:t xml:space="preserve"> </w:t>
      </w:r>
      <w:r>
        <w:rPr>
          <w:sz w:val="24"/>
        </w:rPr>
        <w:t>анатомии</w:t>
      </w:r>
      <w:r>
        <w:rPr>
          <w:spacing w:val="-3"/>
          <w:sz w:val="24"/>
        </w:rPr>
        <w:t xml:space="preserve"> </w:t>
      </w:r>
      <w:r>
        <w:rPr>
          <w:sz w:val="24"/>
        </w:rPr>
        <w:t>листа</w:t>
      </w:r>
      <w:r>
        <w:rPr>
          <w:spacing w:val="-5"/>
          <w:sz w:val="24"/>
        </w:rPr>
        <w:t xml:space="preserve"> </w:t>
      </w:r>
      <w:r>
        <w:rPr>
          <w:sz w:val="24"/>
        </w:rPr>
        <w:t>с</w:t>
      </w:r>
      <w:r>
        <w:rPr>
          <w:spacing w:val="-4"/>
          <w:sz w:val="24"/>
        </w:rPr>
        <w:t xml:space="preserve"> </w:t>
      </w:r>
      <w:r>
        <w:rPr>
          <w:sz w:val="24"/>
        </w:rPr>
        <w:t>помощью</w:t>
      </w:r>
      <w:r>
        <w:rPr>
          <w:spacing w:val="-6"/>
          <w:sz w:val="24"/>
        </w:rPr>
        <w:t xml:space="preserve"> </w:t>
      </w:r>
      <w:r>
        <w:rPr>
          <w:sz w:val="24"/>
        </w:rPr>
        <w:t>светового</w:t>
      </w:r>
      <w:r>
        <w:rPr>
          <w:spacing w:val="-3"/>
          <w:sz w:val="24"/>
        </w:rPr>
        <w:t xml:space="preserve"> </w:t>
      </w:r>
      <w:r>
        <w:rPr>
          <w:spacing w:val="-2"/>
          <w:sz w:val="24"/>
        </w:rPr>
        <w:t>микроскопа.</w:t>
      </w:r>
    </w:p>
    <w:p w:rsidR="005071C8" w:rsidRDefault="00BD237E">
      <w:pPr>
        <w:pStyle w:val="a4"/>
        <w:numPr>
          <w:ilvl w:val="0"/>
          <w:numId w:val="139"/>
        </w:numPr>
        <w:tabs>
          <w:tab w:val="left" w:pos="1521"/>
        </w:tabs>
        <w:spacing w:line="275" w:lineRule="exact"/>
        <w:ind w:left="1521" w:hanging="244"/>
        <w:jc w:val="left"/>
        <w:rPr>
          <w:sz w:val="24"/>
        </w:rPr>
      </w:pPr>
      <w:r>
        <w:rPr>
          <w:sz w:val="24"/>
        </w:rPr>
        <w:t>Изучение</w:t>
      </w:r>
      <w:r>
        <w:rPr>
          <w:spacing w:val="-5"/>
          <w:sz w:val="24"/>
        </w:rPr>
        <w:t xml:space="preserve"> </w:t>
      </w:r>
      <w:r>
        <w:rPr>
          <w:sz w:val="24"/>
        </w:rPr>
        <w:t>метаморфозов</w:t>
      </w:r>
      <w:r>
        <w:rPr>
          <w:spacing w:val="-5"/>
          <w:sz w:val="24"/>
        </w:rPr>
        <w:t xml:space="preserve"> </w:t>
      </w:r>
      <w:r>
        <w:rPr>
          <w:spacing w:val="-2"/>
          <w:sz w:val="24"/>
        </w:rPr>
        <w:t>листа.</w:t>
      </w:r>
    </w:p>
    <w:p w:rsidR="005071C8" w:rsidRDefault="00BD237E">
      <w:pPr>
        <w:pStyle w:val="a4"/>
        <w:numPr>
          <w:ilvl w:val="2"/>
          <w:numId w:val="148"/>
        </w:numPr>
        <w:tabs>
          <w:tab w:val="left" w:pos="2005"/>
        </w:tabs>
        <w:spacing w:before="2"/>
        <w:ind w:left="1277" w:right="706" w:firstLine="283"/>
        <w:rPr>
          <w:sz w:val="24"/>
        </w:rPr>
      </w:pPr>
      <w:r>
        <w:rPr>
          <w:b/>
          <w:sz w:val="24"/>
        </w:rPr>
        <w:t xml:space="preserve">Вегетативное размножение растений. </w:t>
      </w:r>
      <w:r>
        <w:rPr>
          <w:sz w:val="24"/>
        </w:rPr>
        <w:t xml:space="preserve">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И.В.Мичурина. Клонирование растений. Микроклональное размножение растений. Клеточная инженерия как современная технология размножения </w:t>
      </w:r>
      <w:r>
        <w:rPr>
          <w:spacing w:val="-2"/>
          <w:sz w:val="24"/>
        </w:rPr>
        <w:t>растений.</w:t>
      </w:r>
    </w:p>
    <w:p w:rsidR="005071C8" w:rsidRDefault="00BD237E">
      <w:pPr>
        <w:pStyle w:val="a3"/>
        <w:spacing w:before="1"/>
        <w:ind w:left="1560" w:firstLine="0"/>
      </w:pPr>
      <w:r>
        <w:rPr>
          <w:b/>
          <w:i/>
        </w:rPr>
        <w:t>Демонстрация</w:t>
      </w:r>
      <w:r>
        <w:rPr>
          <w:b/>
          <w:i/>
          <w:spacing w:val="-6"/>
        </w:rPr>
        <w:t xml:space="preserve"> </w:t>
      </w:r>
      <w:r>
        <w:t>способов</w:t>
      </w:r>
      <w:r>
        <w:rPr>
          <w:spacing w:val="-2"/>
        </w:rPr>
        <w:t xml:space="preserve"> </w:t>
      </w:r>
      <w:r>
        <w:t>вегетативного</w:t>
      </w:r>
      <w:r>
        <w:rPr>
          <w:spacing w:val="-4"/>
        </w:rPr>
        <w:t xml:space="preserve"> </w:t>
      </w:r>
      <w:r>
        <w:t>размножения</w:t>
      </w:r>
      <w:r>
        <w:rPr>
          <w:spacing w:val="-8"/>
        </w:rPr>
        <w:t xml:space="preserve"> </w:t>
      </w:r>
      <w:r>
        <w:t>на</w:t>
      </w:r>
      <w:r>
        <w:rPr>
          <w:spacing w:val="-4"/>
        </w:rPr>
        <w:t xml:space="preserve"> </w:t>
      </w:r>
      <w:r>
        <w:t>примере</w:t>
      </w:r>
      <w:r>
        <w:rPr>
          <w:spacing w:val="-4"/>
        </w:rPr>
        <w:t xml:space="preserve"> </w:t>
      </w:r>
      <w:r>
        <w:t>комнатных</w:t>
      </w:r>
      <w:r>
        <w:rPr>
          <w:spacing w:val="-8"/>
        </w:rPr>
        <w:t xml:space="preserve"> </w:t>
      </w:r>
      <w:r>
        <w:rPr>
          <w:spacing w:val="-2"/>
        </w:rPr>
        <w:t>растений.</w:t>
      </w:r>
    </w:p>
    <w:p w:rsidR="005071C8" w:rsidRDefault="00BD237E">
      <w:pPr>
        <w:spacing w:before="189"/>
        <w:ind w:left="1277"/>
      </w:pPr>
      <w:r>
        <w:rPr>
          <w:spacing w:val="-5"/>
        </w:rPr>
        <w:t>514</w:t>
      </w:r>
    </w:p>
    <w:p w:rsidR="005071C8" w:rsidRDefault="005071C8">
      <w:pPr>
        <w:sectPr w:rsidR="005071C8">
          <w:pgSz w:w="11910" w:h="16840"/>
          <w:pgMar w:top="1020" w:right="0" w:bottom="660" w:left="0" w:header="0" w:footer="468" w:gutter="0"/>
          <w:cols w:space="720"/>
        </w:sectPr>
      </w:pPr>
    </w:p>
    <w:p w:rsidR="005071C8" w:rsidRDefault="00BD237E">
      <w:pPr>
        <w:pStyle w:val="4"/>
        <w:spacing w:before="60"/>
        <w:ind w:left="1560"/>
      </w:pPr>
      <w:r>
        <w:lastRenderedPageBreak/>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pStyle w:val="a4"/>
        <w:numPr>
          <w:ilvl w:val="0"/>
          <w:numId w:val="138"/>
        </w:numPr>
        <w:tabs>
          <w:tab w:val="left" w:pos="1804"/>
        </w:tabs>
        <w:spacing w:line="272" w:lineRule="exact"/>
        <w:ind w:hanging="244"/>
        <w:jc w:val="both"/>
        <w:rPr>
          <w:sz w:val="24"/>
        </w:rPr>
      </w:pPr>
      <w:r>
        <w:rPr>
          <w:sz w:val="24"/>
        </w:rPr>
        <w:t>Изучение</w:t>
      </w:r>
      <w:r>
        <w:rPr>
          <w:spacing w:val="-3"/>
          <w:sz w:val="24"/>
        </w:rPr>
        <w:t xml:space="preserve"> </w:t>
      </w:r>
      <w:r>
        <w:rPr>
          <w:sz w:val="24"/>
        </w:rPr>
        <w:t>митоза</w:t>
      </w:r>
      <w:r>
        <w:rPr>
          <w:spacing w:val="-3"/>
          <w:sz w:val="24"/>
        </w:rPr>
        <w:t xml:space="preserve"> </w:t>
      </w:r>
      <w:r>
        <w:rPr>
          <w:sz w:val="24"/>
        </w:rPr>
        <w:t>в</w:t>
      </w:r>
      <w:r>
        <w:rPr>
          <w:spacing w:val="-4"/>
          <w:sz w:val="24"/>
        </w:rPr>
        <w:t xml:space="preserve"> </w:t>
      </w:r>
      <w:r>
        <w:rPr>
          <w:sz w:val="24"/>
        </w:rPr>
        <w:t>корешке</w:t>
      </w:r>
      <w:r>
        <w:rPr>
          <w:spacing w:val="-2"/>
          <w:sz w:val="24"/>
        </w:rPr>
        <w:t xml:space="preserve"> </w:t>
      </w:r>
      <w:r>
        <w:rPr>
          <w:spacing w:val="-4"/>
          <w:sz w:val="24"/>
        </w:rPr>
        <w:t>лука.</w:t>
      </w:r>
    </w:p>
    <w:p w:rsidR="005071C8" w:rsidRDefault="00BD237E">
      <w:pPr>
        <w:pStyle w:val="a4"/>
        <w:numPr>
          <w:ilvl w:val="0"/>
          <w:numId w:val="138"/>
        </w:numPr>
        <w:tabs>
          <w:tab w:val="left" w:pos="1521"/>
        </w:tabs>
        <w:spacing w:before="2" w:line="275" w:lineRule="exact"/>
        <w:ind w:left="1521" w:hanging="244"/>
        <w:jc w:val="both"/>
        <w:rPr>
          <w:sz w:val="24"/>
        </w:rPr>
      </w:pPr>
      <w:r>
        <w:rPr>
          <w:sz w:val="24"/>
        </w:rPr>
        <w:t>Изучение</w:t>
      </w:r>
      <w:r>
        <w:rPr>
          <w:spacing w:val="-7"/>
          <w:sz w:val="24"/>
        </w:rPr>
        <w:t xml:space="preserve"> </w:t>
      </w:r>
      <w:r>
        <w:rPr>
          <w:sz w:val="24"/>
        </w:rPr>
        <w:t>жизненных</w:t>
      </w:r>
      <w:r>
        <w:rPr>
          <w:spacing w:val="-9"/>
          <w:sz w:val="24"/>
        </w:rPr>
        <w:t xml:space="preserve"> </w:t>
      </w:r>
      <w:r>
        <w:rPr>
          <w:sz w:val="24"/>
        </w:rPr>
        <w:t>циклов</w:t>
      </w:r>
      <w:r>
        <w:rPr>
          <w:spacing w:val="-2"/>
          <w:sz w:val="24"/>
        </w:rPr>
        <w:t xml:space="preserve"> </w:t>
      </w:r>
      <w:r>
        <w:rPr>
          <w:sz w:val="24"/>
        </w:rPr>
        <w:t>растений</w:t>
      </w:r>
      <w:r>
        <w:rPr>
          <w:spacing w:val="-3"/>
          <w:sz w:val="24"/>
        </w:rPr>
        <w:t xml:space="preserve"> </w:t>
      </w:r>
      <w:r>
        <w:rPr>
          <w:sz w:val="24"/>
        </w:rPr>
        <w:t>на</w:t>
      </w:r>
      <w:r>
        <w:rPr>
          <w:spacing w:val="-10"/>
          <w:sz w:val="24"/>
        </w:rPr>
        <w:t xml:space="preserve"> </w:t>
      </w:r>
      <w:r>
        <w:rPr>
          <w:sz w:val="24"/>
        </w:rPr>
        <w:t>гербарных</w:t>
      </w:r>
      <w:r>
        <w:rPr>
          <w:spacing w:val="-8"/>
          <w:sz w:val="24"/>
        </w:rPr>
        <w:t xml:space="preserve"> </w:t>
      </w:r>
      <w:r>
        <w:rPr>
          <w:spacing w:val="-2"/>
          <w:sz w:val="24"/>
        </w:rPr>
        <w:t>образцах.</w:t>
      </w:r>
    </w:p>
    <w:p w:rsidR="005071C8" w:rsidRDefault="00BD237E">
      <w:pPr>
        <w:pStyle w:val="a4"/>
        <w:numPr>
          <w:ilvl w:val="0"/>
          <w:numId w:val="138"/>
        </w:numPr>
        <w:tabs>
          <w:tab w:val="left" w:pos="1521"/>
        </w:tabs>
        <w:spacing w:line="275" w:lineRule="exact"/>
        <w:ind w:left="1521" w:hanging="244"/>
        <w:jc w:val="both"/>
        <w:rPr>
          <w:sz w:val="24"/>
        </w:rPr>
      </w:pPr>
      <w:r>
        <w:rPr>
          <w:sz w:val="24"/>
        </w:rPr>
        <w:t>Методы</w:t>
      </w:r>
      <w:r>
        <w:rPr>
          <w:spacing w:val="-6"/>
          <w:sz w:val="24"/>
        </w:rPr>
        <w:t xml:space="preserve"> </w:t>
      </w:r>
      <w:r>
        <w:rPr>
          <w:sz w:val="24"/>
        </w:rPr>
        <w:t>микроклонального</w:t>
      </w:r>
      <w:r>
        <w:rPr>
          <w:spacing w:val="-7"/>
          <w:sz w:val="24"/>
        </w:rPr>
        <w:t xml:space="preserve"> </w:t>
      </w:r>
      <w:r>
        <w:rPr>
          <w:sz w:val="24"/>
        </w:rPr>
        <w:t>размножения</w:t>
      </w:r>
      <w:r>
        <w:rPr>
          <w:spacing w:val="-10"/>
          <w:sz w:val="24"/>
        </w:rPr>
        <w:t xml:space="preserve"> </w:t>
      </w:r>
      <w:r>
        <w:rPr>
          <w:spacing w:val="-2"/>
          <w:sz w:val="24"/>
        </w:rPr>
        <w:t>растений.</w:t>
      </w:r>
    </w:p>
    <w:p w:rsidR="005071C8" w:rsidRDefault="00BD237E">
      <w:pPr>
        <w:pStyle w:val="a4"/>
        <w:numPr>
          <w:ilvl w:val="2"/>
          <w:numId w:val="148"/>
        </w:numPr>
        <w:tabs>
          <w:tab w:val="left" w:pos="1977"/>
        </w:tabs>
        <w:spacing w:before="3" w:line="275" w:lineRule="exact"/>
        <w:ind w:left="1977" w:hanging="417"/>
        <w:rPr>
          <w:sz w:val="24"/>
        </w:rPr>
      </w:pPr>
      <w:r>
        <w:rPr>
          <w:b/>
          <w:sz w:val="24"/>
        </w:rPr>
        <w:t>Физиология</w:t>
      </w:r>
      <w:r>
        <w:rPr>
          <w:b/>
          <w:spacing w:val="-11"/>
          <w:sz w:val="24"/>
        </w:rPr>
        <w:t xml:space="preserve"> </w:t>
      </w:r>
      <w:r>
        <w:rPr>
          <w:b/>
          <w:sz w:val="24"/>
        </w:rPr>
        <w:t>и</w:t>
      </w:r>
      <w:r>
        <w:rPr>
          <w:b/>
          <w:spacing w:val="-3"/>
          <w:sz w:val="24"/>
        </w:rPr>
        <w:t xml:space="preserve"> </w:t>
      </w:r>
      <w:r>
        <w:rPr>
          <w:b/>
          <w:sz w:val="24"/>
        </w:rPr>
        <w:t>жизнедеятельность</w:t>
      </w:r>
      <w:r>
        <w:rPr>
          <w:b/>
          <w:spacing w:val="-2"/>
          <w:sz w:val="24"/>
        </w:rPr>
        <w:t xml:space="preserve"> </w:t>
      </w:r>
      <w:r>
        <w:rPr>
          <w:b/>
          <w:sz w:val="24"/>
        </w:rPr>
        <w:t xml:space="preserve">растений. </w:t>
      </w:r>
      <w:r>
        <w:rPr>
          <w:spacing w:val="-2"/>
          <w:sz w:val="24"/>
        </w:rPr>
        <w:t>Фотосинтез.</w:t>
      </w:r>
    </w:p>
    <w:p w:rsidR="005071C8" w:rsidRDefault="00BD237E">
      <w:pPr>
        <w:pStyle w:val="a3"/>
        <w:ind w:left="1277" w:right="699" w:firstLine="283"/>
      </w:pPr>
      <w:r>
        <w:t>Пигменты листа. Пластиды. Световая и темновая фазы фотосинтеза. Влияние условий на интенсивность процессов фотосинтеза. Значение фотосинтеза. Космическая роль зелёных растений (К. А. Тимирязев). Фотосинтез и урожай.</w:t>
      </w:r>
    </w:p>
    <w:p w:rsidR="005071C8" w:rsidRDefault="00BD237E">
      <w:pPr>
        <w:pStyle w:val="a3"/>
        <w:spacing w:before="4" w:line="237" w:lineRule="auto"/>
        <w:ind w:left="1277" w:right="718" w:firstLine="283"/>
      </w:pPr>
      <w:r>
        <w:t xml:space="preserve">Влияние внешних условий на транспирацию. Взаимосвязь фотосинтеза и дыхания на уровне </w:t>
      </w:r>
      <w:r>
        <w:rPr>
          <w:spacing w:val="-2"/>
        </w:rPr>
        <w:t>листа.</w:t>
      </w:r>
    </w:p>
    <w:p w:rsidR="005071C8" w:rsidRDefault="00BD237E">
      <w:pPr>
        <w:pStyle w:val="a3"/>
        <w:spacing w:before="3"/>
        <w:ind w:left="1277" w:right="716" w:firstLine="283"/>
      </w:pPr>
      <w:r>
        <w:t>Транспорт неорганических и органических веществ по стеблю. Перераспределение и запасание органических веществ в стебле.</w:t>
      </w:r>
    </w:p>
    <w:p w:rsidR="005071C8" w:rsidRDefault="00BD237E">
      <w:pPr>
        <w:pStyle w:val="a3"/>
        <w:ind w:left="1277" w:right="710" w:firstLine="283"/>
      </w:pPr>
      <w:r>
        <w:t>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w:t>
      </w:r>
    </w:p>
    <w:p w:rsidR="005071C8" w:rsidRDefault="00BD237E">
      <w:pPr>
        <w:pStyle w:val="a3"/>
        <w:ind w:left="1277" w:right="715" w:firstLine="283"/>
      </w:pPr>
      <w:r>
        <w:t>Почва. Работы В.В.Докучаева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5071C8" w:rsidRDefault="00BD237E">
      <w:pPr>
        <w:pStyle w:val="a3"/>
        <w:ind w:left="1277" w:right="700" w:firstLine="283"/>
      </w:pPr>
      <w:r>
        <w:t>Жизнь растений в воде. Первые наземные растения. Освоение растениями суши. Этапы развития</w:t>
      </w:r>
      <w:r>
        <w:rPr>
          <w:spacing w:val="-6"/>
        </w:rPr>
        <w:t xml:space="preserve"> </w:t>
      </w:r>
      <w:r>
        <w:t>наземных</w:t>
      </w:r>
      <w:r>
        <w:rPr>
          <w:spacing w:val="-6"/>
        </w:rPr>
        <w:t xml:space="preserve"> </w:t>
      </w:r>
      <w:r>
        <w:t>растений</w:t>
      </w:r>
      <w:r>
        <w:rPr>
          <w:spacing w:val="-5"/>
        </w:rPr>
        <w:t xml:space="preserve"> </w:t>
      </w:r>
      <w:r>
        <w:t>основных</w:t>
      </w:r>
      <w:r>
        <w:rPr>
          <w:spacing w:val="-6"/>
        </w:rPr>
        <w:t xml:space="preserve"> </w:t>
      </w:r>
      <w:r>
        <w:t>систематических</w:t>
      </w:r>
      <w:r>
        <w:rPr>
          <w:spacing w:val="-6"/>
        </w:rPr>
        <w:t xml:space="preserve"> </w:t>
      </w:r>
      <w:r>
        <w:t>групп. Риниофиты —</w:t>
      </w:r>
      <w:r>
        <w:rPr>
          <w:spacing w:val="-6"/>
        </w:rPr>
        <w:t xml:space="preserve"> </w:t>
      </w:r>
      <w:r>
        <w:t>первые</w:t>
      </w:r>
      <w:r>
        <w:rPr>
          <w:spacing w:val="-7"/>
        </w:rPr>
        <w:t xml:space="preserve"> </w:t>
      </w:r>
      <w:r>
        <w:t>наземные сосудистые растения. Появление тканей и органов. Роль древних папоротниковидных. Появление семян. Появление цветков и плодов. Усложнение растительного мира в процессе эволюции. Вымершие растения.</w:t>
      </w:r>
    </w:p>
    <w:p w:rsidR="005071C8" w:rsidRDefault="00BD237E">
      <w:pPr>
        <w:pStyle w:val="a3"/>
        <w:spacing w:before="4" w:line="237" w:lineRule="auto"/>
        <w:ind w:left="1277" w:right="709" w:firstLine="283"/>
      </w:pPr>
      <w:r>
        <w:t>Палеоботаника. Ископаемые остатки растений. Окаменелости. Отпечатки. «Живые ископаемые» среди современных растений.</w:t>
      </w:r>
    </w:p>
    <w:p w:rsidR="005071C8" w:rsidRDefault="00BD237E">
      <w:pPr>
        <w:pStyle w:val="a3"/>
        <w:spacing w:before="3"/>
        <w:ind w:left="1277" w:right="708" w:firstLine="283"/>
      </w:pPr>
      <w:r>
        <w:rPr>
          <w:b/>
          <w:i/>
        </w:rPr>
        <w:t>Демонстрация</w:t>
      </w:r>
      <w:r>
        <w:rPr>
          <w:b/>
          <w:i/>
          <w:spacing w:val="-7"/>
        </w:rPr>
        <w:t xml:space="preserve"> </w:t>
      </w:r>
      <w:r>
        <w:t>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5071C8" w:rsidRDefault="00BD237E">
      <w:pPr>
        <w:pStyle w:val="4"/>
        <w:spacing w:before="3" w:line="275" w:lineRule="exact"/>
        <w:ind w:left="1560"/>
      </w:pPr>
      <w:r>
        <w:t>Экскурсии</w:t>
      </w:r>
      <w:r>
        <w:rPr>
          <w:spacing w:val="-1"/>
        </w:rPr>
        <w:t xml:space="preserve"> </w:t>
      </w:r>
      <w:r>
        <w:t xml:space="preserve">или </w:t>
      </w:r>
      <w:r>
        <w:rPr>
          <w:spacing w:val="-2"/>
        </w:rPr>
        <w:t>видеоэкскурсии</w:t>
      </w:r>
    </w:p>
    <w:p w:rsidR="005071C8" w:rsidRDefault="00BD237E">
      <w:pPr>
        <w:pStyle w:val="a3"/>
        <w:spacing w:before="1" w:line="237" w:lineRule="auto"/>
        <w:ind w:left="1277" w:right="716" w:firstLine="283"/>
      </w:pPr>
      <w:r>
        <w:t xml:space="preserve">Развитие растительного мира на Земле (экскурсия в палеонтологический или краеведческий </w:t>
      </w:r>
      <w:r>
        <w:rPr>
          <w:spacing w:val="-2"/>
        </w:rPr>
        <w:t>музей).</w:t>
      </w:r>
    </w:p>
    <w:p w:rsidR="005071C8" w:rsidRDefault="00BD237E">
      <w:pPr>
        <w:pStyle w:val="4"/>
        <w:spacing w:before="8"/>
        <w:ind w:left="1560"/>
      </w:pPr>
      <w:r>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pStyle w:val="a3"/>
        <w:spacing w:line="242" w:lineRule="auto"/>
        <w:ind w:left="1277" w:right="717" w:firstLine="283"/>
      </w:pPr>
      <w:r>
        <w:t>Изучение величины транспирации в зависимости от изменения факторов среды</w:t>
      </w:r>
      <w:r>
        <w:rPr>
          <w:spacing w:val="40"/>
        </w:rPr>
        <w:t xml:space="preserve"> </w:t>
      </w:r>
      <w:r>
        <w:t>(температура, влажность, ветер).</w:t>
      </w:r>
    </w:p>
    <w:p w:rsidR="005071C8" w:rsidRDefault="00BD237E">
      <w:pPr>
        <w:pStyle w:val="3"/>
        <w:numPr>
          <w:ilvl w:val="1"/>
          <w:numId w:val="148"/>
        </w:numPr>
        <w:tabs>
          <w:tab w:val="left" w:pos="1804"/>
        </w:tabs>
        <w:spacing w:before="270" w:line="275" w:lineRule="exact"/>
        <w:ind w:left="1804" w:hanging="244"/>
      </w:pPr>
      <w:r>
        <w:t>Экология</w:t>
      </w:r>
      <w:r>
        <w:rPr>
          <w:spacing w:val="-7"/>
        </w:rPr>
        <w:t xml:space="preserve"> </w:t>
      </w:r>
      <w:r>
        <w:t>растений.</w:t>
      </w:r>
      <w:r>
        <w:rPr>
          <w:spacing w:val="-2"/>
        </w:rPr>
        <w:t xml:space="preserve"> </w:t>
      </w:r>
      <w:r>
        <w:t>Растения</w:t>
      </w:r>
      <w:r>
        <w:rPr>
          <w:spacing w:val="-4"/>
        </w:rPr>
        <w:t xml:space="preserve"> </w:t>
      </w:r>
      <w:r>
        <w:t>в</w:t>
      </w:r>
      <w:r>
        <w:rPr>
          <w:spacing w:val="-8"/>
        </w:rPr>
        <w:t xml:space="preserve"> </w:t>
      </w:r>
      <w:r>
        <w:t>природных</w:t>
      </w:r>
      <w:r>
        <w:rPr>
          <w:spacing w:val="-8"/>
        </w:rPr>
        <w:t xml:space="preserve"> </w:t>
      </w:r>
      <w:r>
        <w:rPr>
          <w:spacing w:val="-2"/>
        </w:rPr>
        <w:t>сообществах</w:t>
      </w:r>
    </w:p>
    <w:p w:rsidR="005071C8" w:rsidRDefault="00BD237E">
      <w:pPr>
        <w:pStyle w:val="a3"/>
        <w:ind w:left="1277" w:right="707" w:firstLine="283"/>
      </w:pPr>
      <w: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5071C8" w:rsidRDefault="00BD237E">
      <w:pPr>
        <w:pStyle w:val="a3"/>
        <w:spacing w:before="2" w:line="237" w:lineRule="auto"/>
        <w:ind w:left="1277" w:right="710" w:firstLine="283"/>
      </w:pPr>
      <w:r>
        <w:t>Значение почвенных организмов для питания растений. Ризосфера. Бактериальные клубеньки. Микориза (эндо- и эктомикориза). Зелёные удобрения.</w:t>
      </w:r>
    </w:p>
    <w:p w:rsidR="005071C8" w:rsidRDefault="00BD237E">
      <w:pPr>
        <w:pStyle w:val="a3"/>
        <w:spacing w:before="3"/>
        <w:ind w:left="1277" w:right="709" w:firstLine="283"/>
      </w:pPr>
      <w: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5071C8" w:rsidRDefault="00BD237E">
      <w:pPr>
        <w:pStyle w:val="a3"/>
        <w:spacing w:line="242" w:lineRule="auto"/>
        <w:ind w:left="1277" w:right="707" w:firstLine="283"/>
      </w:pPr>
      <w:r>
        <w:t>Взаимосвязь организмов. Инфекционные болезни растений и их возбудители. Вирусные (мозаичная</w:t>
      </w:r>
      <w:r>
        <w:rPr>
          <w:spacing w:val="31"/>
        </w:rPr>
        <w:t xml:space="preserve">  </w:t>
      </w:r>
      <w:r>
        <w:t>болезнь</w:t>
      </w:r>
      <w:r>
        <w:rPr>
          <w:spacing w:val="36"/>
        </w:rPr>
        <w:t xml:space="preserve">  </w:t>
      </w:r>
      <w:r>
        <w:t>табака,</w:t>
      </w:r>
      <w:r>
        <w:rPr>
          <w:spacing w:val="37"/>
        </w:rPr>
        <w:t xml:space="preserve">  </w:t>
      </w:r>
      <w:r>
        <w:t>пестролепестность</w:t>
      </w:r>
      <w:r>
        <w:rPr>
          <w:spacing w:val="37"/>
        </w:rPr>
        <w:t xml:space="preserve">  </w:t>
      </w:r>
      <w:r>
        <w:t>тюльпана</w:t>
      </w:r>
      <w:r>
        <w:rPr>
          <w:spacing w:val="33"/>
        </w:rPr>
        <w:t xml:space="preserve">  </w:t>
      </w:r>
      <w:r>
        <w:t>и</w:t>
      </w:r>
      <w:r>
        <w:rPr>
          <w:spacing w:val="36"/>
        </w:rPr>
        <w:t xml:space="preserve">  </w:t>
      </w:r>
      <w:r>
        <w:t>др.),</w:t>
      </w:r>
      <w:r>
        <w:rPr>
          <w:spacing w:val="35"/>
        </w:rPr>
        <w:t xml:space="preserve">  </w:t>
      </w:r>
      <w:r>
        <w:t>грибковые</w:t>
      </w:r>
      <w:r>
        <w:rPr>
          <w:spacing w:val="36"/>
        </w:rPr>
        <w:t xml:space="preserve">  </w:t>
      </w:r>
      <w:r>
        <w:rPr>
          <w:spacing w:val="-2"/>
        </w:rPr>
        <w:t>(ржавчина,</w:t>
      </w:r>
    </w:p>
    <w:p w:rsidR="005071C8" w:rsidRDefault="00BD237E">
      <w:pPr>
        <w:spacing w:before="184"/>
        <w:ind w:left="1277"/>
      </w:pPr>
      <w:r>
        <w:rPr>
          <w:spacing w:val="-5"/>
        </w:rPr>
        <w:t>515</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left="1277" w:right="715" w:firstLine="0"/>
      </w:pPr>
      <w:r>
        <w:lastRenderedPageBreak/>
        <w:t>мучнистая роса)</w:t>
      </w:r>
      <w:r>
        <w:rPr>
          <w:spacing w:val="-1"/>
        </w:rPr>
        <w:t xml:space="preserve"> </w:t>
      </w:r>
      <w:r>
        <w:t>и бактериальные</w:t>
      </w:r>
      <w:r>
        <w:rPr>
          <w:spacing w:val="-3"/>
        </w:rPr>
        <w:t xml:space="preserve"> </w:t>
      </w:r>
      <w:r>
        <w:t>(мокрая</w:t>
      </w:r>
      <w:r>
        <w:rPr>
          <w:spacing w:val="-2"/>
        </w:rPr>
        <w:t xml:space="preserve"> </w:t>
      </w:r>
      <w:r>
        <w:t>гниль) заболевания</w:t>
      </w:r>
      <w:r>
        <w:rPr>
          <w:spacing w:val="-2"/>
        </w:rPr>
        <w:t xml:space="preserve"> </w:t>
      </w:r>
      <w:r>
        <w:t>растений. Иммунитет у</w:t>
      </w:r>
      <w:r>
        <w:rPr>
          <w:spacing w:val="-7"/>
        </w:rPr>
        <w:t xml:space="preserve"> </w:t>
      </w:r>
      <w:r>
        <w:t>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5071C8" w:rsidRDefault="00BD237E">
      <w:pPr>
        <w:pStyle w:val="4"/>
        <w:spacing w:before="3" w:line="275" w:lineRule="exact"/>
        <w:ind w:left="1560"/>
        <w:jc w:val="left"/>
      </w:pPr>
      <w:r>
        <w:t>Экскурсии</w:t>
      </w:r>
      <w:r>
        <w:rPr>
          <w:spacing w:val="-1"/>
        </w:rPr>
        <w:t xml:space="preserve"> </w:t>
      </w:r>
      <w:r>
        <w:t xml:space="preserve">или </w:t>
      </w:r>
      <w:r>
        <w:rPr>
          <w:spacing w:val="-2"/>
        </w:rPr>
        <w:t>видеоэкскурсии</w:t>
      </w:r>
    </w:p>
    <w:p w:rsidR="005071C8" w:rsidRDefault="00BD237E">
      <w:pPr>
        <w:pStyle w:val="a3"/>
        <w:ind w:left="1277" w:right="328" w:firstLine="283"/>
        <w:jc w:val="left"/>
      </w:pPr>
      <w:r>
        <w:t xml:space="preserve">Изучение видового состава и экологического состояния одного из растительных сообществ </w:t>
      </w:r>
      <w:r>
        <w:rPr>
          <w:spacing w:val="-2"/>
        </w:rPr>
        <w:t>региона.</w:t>
      </w:r>
    </w:p>
    <w:p w:rsidR="005071C8" w:rsidRDefault="00BD237E">
      <w:pPr>
        <w:pStyle w:val="4"/>
        <w:spacing w:before="4"/>
        <w:ind w:left="1560"/>
        <w:jc w:val="left"/>
      </w:pPr>
      <w:r>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pStyle w:val="a4"/>
        <w:numPr>
          <w:ilvl w:val="0"/>
          <w:numId w:val="137"/>
        </w:numPr>
        <w:tabs>
          <w:tab w:val="left" w:pos="1804"/>
        </w:tabs>
        <w:spacing w:line="272" w:lineRule="exact"/>
        <w:ind w:hanging="244"/>
        <w:jc w:val="left"/>
        <w:rPr>
          <w:sz w:val="24"/>
        </w:rPr>
      </w:pPr>
      <w:r>
        <w:rPr>
          <w:sz w:val="24"/>
        </w:rPr>
        <w:t>Изучение</w:t>
      </w:r>
      <w:r>
        <w:rPr>
          <w:spacing w:val="-5"/>
          <w:sz w:val="24"/>
        </w:rPr>
        <w:t xml:space="preserve"> </w:t>
      </w:r>
      <w:r>
        <w:rPr>
          <w:sz w:val="24"/>
        </w:rPr>
        <w:t>жизненных</w:t>
      </w:r>
      <w:r>
        <w:rPr>
          <w:spacing w:val="-7"/>
          <w:sz w:val="24"/>
        </w:rPr>
        <w:t xml:space="preserve"> </w:t>
      </w:r>
      <w:r>
        <w:rPr>
          <w:sz w:val="24"/>
        </w:rPr>
        <w:t>форм</w:t>
      </w:r>
      <w:r>
        <w:rPr>
          <w:spacing w:val="-5"/>
          <w:sz w:val="24"/>
        </w:rPr>
        <w:t xml:space="preserve"> </w:t>
      </w:r>
      <w:r>
        <w:rPr>
          <w:sz w:val="24"/>
        </w:rPr>
        <w:t>растений</w:t>
      </w:r>
      <w:r>
        <w:rPr>
          <w:spacing w:val="-6"/>
          <w:sz w:val="24"/>
        </w:rPr>
        <w:t xml:space="preserve"> </w:t>
      </w:r>
      <w:r>
        <w:rPr>
          <w:sz w:val="24"/>
        </w:rPr>
        <w:t>на</w:t>
      </w:r>
      <w:r>
        <w:rPr>
          <w:spacing w:val="-3"/>
          <w:sz w:val="24"/>
        </w:rPr>
        <w:t xml:space="preserve"> </w:t>
      </w:r>
      <w:r>
        <w:rPr>
          <w:sz w:val="24"/>
        </w:rPr>
        <w:t>пришкольном</w:t>
      </w:r>
      <w:r>
        <w:rPr>
          <w:spacing w:val="-4"/>
          <w:sz w:val="24"/>
        </w:rPr>
        <w:t xml:space="preserve"> </w:t>
      </w:r>
      <w:r>
        <w:rPr>
          <w:spacing w:val="-2"/>
          <w:sz w:val="24"/>
        </w:rPr>
        <w:t>участке.</w:t>
      </w:r>
    </w:p>
    <w:p w:rsidR="005071C8" w:rsidRDefault="00BD237E">
      <w:pPr>
        <w:pStyle w:val="a4"/>
        <w:numPr>
          <w:ilvl w:val="0"/>
          <w:numId w:val="137"/>
        </w:numPr>
        <w:tabs>
          <w:tab w:val="left" w:pos="1521"/>
        </w:tabs>
        <w:spacing w:before="2"/>
        <w:ind w:left="1521" w:hanging="244"/>
        <w:jc w:val="left"/>
        <w:rPr>
          <w:sz w:val="24"/>
        </w:rPr>
      </w:pPr>
      <w:r>
        <w:rPr>
          <w:sz w:val="24"/>
        </w:rPr>
        <w:t>Изучение</w:t>
      </w:r>
      <w:r>
        <w:rPr>
          <w:spacing w:val="-4"/>
          <w:sz w:val="24"/>
        </w:rPr>
        <w:t xml:space="preserve"> </w:t>
      </w:r>
      <w:r>
        <w:rPr>
          <w:sz w:val="24"/>
        </w:rPr>
        <w:t>особенностей</w:t>
      </w:r>
      <w:r>
        <w:rPr>
          <w:spacing w:val="-7"/>
          <w:sz w:val="24"/>
        </w:rPr>
        <w:t xml:space="preserve"> </w:t>
      </w:r>
      <w:r>
        <w:rPr>
          <w:sz w:val="24"/>
        </w:rPr>
        <w:t>строения</w:t>
      </w:r>
      <w:r>
        <w:rPr>
          <w:spacing w:val="-7"/>
          <w:sz w:val="24"/>
        </w:rPr>
        <w:t xml:space="preserve"> </w:t>
      </w:r>
      <w:r>
        <w:rPr>
          <w:sz w:val="24"/>
        </w:rPr>
        <w:t>растений</w:t>
      </w:r>
      <w:r>
        <w:rPr>
          <w:spacing w:val="-2"/>
          <w:sz w:val="24"/>
        </w:rPr>
        <w:t xml:space="preserve"> </w:t>
      </w:r>
      <w:r>
        <w:rPr>
          <w:sz w:val="24"/>
        </w:rPr>
        <w:t>различных</w:t>
      </w:r>
      <w:r>
        <w:rPr>
          <w:spacing w:val="-7"/>
          <w:sz w:val="24"/>
        </w:rPr>
        <w:t xml:space="preserve"> </w:t>
      </w:r>
      <w:r>
        <w:rPr>
          <w:sz w:val="24"/>
        </w:rPr>
        <w:t>экологических</w:t>
      </w:r>
      <w:r>
        <w:rPr>
          <w:spacing w:val="-7"/>
          <w:sz w:val="24"/>
        </w:rPr>
        <w:t xml:space="preserve"> </w:t>
      </w:r>
      <w:r>
        <w:rPr>
          <w:spacing w:val="-2"/>
          <w:sz w:val="24"/>
        </w:rPr>
        <w:t>групп.</w:t>
      </w:r>
    </w:p>
    <w:p w:rsidR="005071C8" w:rsidRDefault="005071C8">
      <w:pPr>
        <w:pStyle w:val="a3"/>
        <w:spacing w:before="5"/>
        <w:ind w:left="0" w:firstLine="0"/>
        <w:jc w:val="left"/>
      </w:pPr>
    </w:p>
    <w:p w:rsidR="005071C8" w:rsidRDefault="00BD237E">
      <w:pPr>
        <w:pStyle w:val="3"/>
        <w:numPr>
          <w:ilvl w:val="1"/>
          <w:numId w:val="148"/>
        </w:numPr>
        <w:tabs>
          <w:tab w:val="left" w:pos="1804"/>
        </w:tabs>
        <w:spacing w:line="273" w:lineRule="exact"/>
        <w:ind w:left="1804" w:hanging="244"/>
      </w:pPr>
      <w:r>
        <w:t>Растения</w:t>
      </w:r>
      <w:r>
        <w:rPr>
          <w:spacing w:val="-5"/>
        </w:rPr>
        <w:t xml:space="preserve"> </w:t>
      </w:r>
      <w:r>
        <w:t xml:space="preserve">и </w:t>
      </w:r>
      <w:r>
        <w:rPr>
          <w:spacing w:val="-2"/>
        </w:rPr>
        <w:t>человек</w:t>
      </w:r>
    </w:p>
    <w:p w:rsidR="005071C8" w:rsidRDefault="00BD237E">
      <w:pPr>
        <w:pStyle w:val="a3"/>
        <w:ind w:left="1277" w:right="706" w:firstLine="283"/>
      </w:pPr>
      <w:r>
        <w:t>Культурные растения и их происхождение. Центры многообразия и происхождения культурных растений (по Н.И.Вавилову). Культура земледелия. Культурные растения сельскохозяйственных угодий:</w:t>
      </w:r>
      <w:r>
        <w:rPr>
          <w:spacing w:val="-3"/>
        </w:rPr>
        <w:t xml:space="preserve"> </w:t>
      </w:r>
      <w:r>
        <w:t>овощные,</w:t>
      </w:r>
      <w:r>
        <w:rPr>
          <w:spacing w:val="-1"/>
        </w:rPr>
        <w:t xml:space="preserve"> </w:t>
      </w:r>
      <w:r>
        <w:t>плодово-ягодные, полевые.</w:t>
      </w:r>
      <w:r>
        <w:rPr>
          <w:spacing w:val="-1"/>
        </w:rPr>
        <w:t xml:space="preserve"> </w:t>
      </w:r>
      <w:r>
        <w:t>Представления</w:t>
      </w:r>
      <w:r>
        <w:rPr>
          <w:spacing w:val="-3"/>
        </w:rPr>
        <w:t xml:space="preserve"> </w:t>
      </w:r>
      <w:r>
        <w:t>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 Криоконсервация. *</w:t>
      </w:r>
    </w:p>
    <w:p w:rsidR="005071C8" w:rsidRDefault="00BD237E">
      <w:pPr>
        <w:pStyle w:val="a3"/>
        <w:ind w:left="1277" w:right="715" w:firstLine="283"/>
      </w:pPr>
      <w:r>
        <w:t>Растения города, особенность городской флоры. Заносные и аборигенные виды. Синантропные,</w:t>
      </w:r>
      <w:r>
        <w:rPr>
          <w:spacing w:val="-4"/>
        </w:rPr>
        <w:t xml:space="preserve"> </w:t>
      </w:r>
      <w:r>
        <w:t>сорные</w:t>
      </w:r>
      <w:r>
        <w:rPr>
          <w:spacing w:val="-6"/>
        </w:rPr>
        <w:t xml:space="preserve"> </w:t>
      </w:r>
      <w:r>
        <w:t>растения.</w:t>
      </w:r>
      <w:r>
        <w:rPr>
          <w:spacing w:val="-4"/>
        </w:rPr>
        <w:t xml:space="preserve"> </w:t>
      </w:r>
      <w:r>
        <w:t>Интродуценты.</w:t>
      </w:r>
      <w:r>
        <w:rPr>
          <w:spacing w:val="-4"/>
        </w:rPr>
        <w:t xml:space="preserve"> </w:t>
      </w:r>
      <w:r>
        <w:t>Парки,</w:t>
      </w:r>
      <w:r>
        <w:rPr>
          <w:spacing w:val="-4"/>
        </w:rPr>
        <w:t xml:space="preserve"> </w:t>
      </w:r>
      <w:r>
        <w:t>лесопарки,</w:t>
      </w:r>
      <w:r>
        <w:rPr>
          <w:spacing w:val="-4"/>
        </w:rPr>
        <w:t xml:space="preserve"> </w:t>
      </w:r>
      <w:r>
        <w:t>скверы,</w:t>
      </w:r>
      <w:r>
        <w:rPr>
          <w:spacing w:val="-4"/>
        </w:rPr>
        <w:t xml:space="preserve"> </w:t>
      </w:r>
      <w:r>
        <w:t>ботанические</w:t>
      </w:r>
      <w:r>
        <w:rPr>
          <w:spacing w:val="-6"/>
        </w:rPr>
        <w:t xml:space="preserve"> </w:t>
      </w:r>
      <w:r>
        <w:t>сады, дендрарии. Озеленение. Комнатные растения, цветоводство.</w:t>
      </w:r>
    </w:p>
    <w:p w:rsidR="005071C8" w:rsidRDefault="00BD237E">
      <w:pPr>
        <w:pStyle w:val="a3"/>
        <w:ind w:left="1277" w:right="711" w:firstLine="283"/>
      </w:pPr>
      <w: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w:t>
      </w:r>
      <w:r>
        <w:rPr>
          <w:spacing w:val="40"/>
        </w:rPr>
        <w:t xml:space="preserve"> </w:t>
      </w:r>
      <w:r>
        <w:t>территории (ООПТ): заповедники, заказники, национальные парки, биосферные заповедники. Охрана растений. Растения Красной книги РФ.</w:t>
      </w:r>
    </w:p>
    <w:p w:rsidR="005071C8" w:rsidRDefault="00BD237E">
      <w:pPr>
        <w:pStyle w:val="4"/>
        <w:spacing w:before="3" w:line="275" w:lineRule="exact"/>
        <w:ind w:left="1560"/>
      </w:pPr>
      <w:r>
        <w:t>Лабораторные</w:t>
      </w:r>
      <w:r>
        <w:rPr>
          <w:spacing w:val="-6"/>
        </w:rPr>
        <w:t xml:space="preserve"> </w:t>
      </w:r>
      <w:r>
        <w:t>и</w:t>
      </w:r>
      <w:r>
        <w:rPr>
          <w:spacing w:val="-4"/>
        </w:rPr>
        <w:t xml:space="preserve"> </w:t>
      </w:r>
      <w:r>
        <w:t>практические</w:t>
      </w:r>
      <w:r>
        <w:rPr>
          <w:spacing w:val="-1"/>
        </w:rPr>
        <w:t xml:space="preserve"> </w:t>
      </w:r>
      <w:r>
        <w:rPr>
          <w:spacing w:val="-2"/>
        </w:rPr>
        <w:t>работы</w:t>
      </w:r>
    </w:p>
    <w:p w:rsidR="005071C8" w:rsidRDefault="00BD237E">
      <w:pPr>
        <w:pStyle w:val="a4"/>
        <w:numPr>
          <w:ilvl w:val="0"/>
          <w:numId w:val="136"/>
        </w:numPr>
        <w:tabs>
          <w:tab w:val="left" w:pos="1804"/>
        </w:tabs>
        <w:spacing w:line="274" w:lineRule="exact"/>
        <w:ind w:hanging="244"/>
        <w:jc w:val="both"/>
        <w:rPr>
          <w:sz w:val="24"/>
        </w:rPr>
      </w:pPr>
      <w:r>
        <w:rPr>
          <w:sz w:val="24"/>
        </w:rPr>
        <w:t>Изучение</w:t>
      </w:r>
      <w:r>
        <w:rPr>
          <w:spacing w:val="-9"/>
          <w:sz w:val="24"/>
        </w:rPr>
        <w:t xml:space="preserve"> </w:t>
      </w:r>
      <w:r>
        <w:rPr>
          <w:sz w:val="24"/>
        </w:rPr>
        <w:t>сельскохозяйственных</w:t>
      </w:r>
      <w:r>
        <w:rPr>
          <w:spacing w:val="-9"/>
          <w:sz w:val="24"/>
        </w:rPr>
        <w:t xml:space="preserve"> </w:t>
      </w:r>
      <w:r>
        <w:rPr>
          <w:sz w:val="24"/>
        </w:rPr>
        <w:t>растений</w:t>
      </w:r>
      <w:r>
        <w:rPr>
          <w:spacing w:val="-4"/>
          <w:sz w:val="24"/>
        </w:rPr>
        <w:t xml:space="preserve"> </w:t>
      </w:r>
      <w:r>
        <w:rPr>
          <w:sz w:val="24"/>
        </w:rPr>
        <w:t>своего</w:t>
      </w:r>
      <w:r>
        <w:rPr>
          <w:spacing w:val="-5"/>
          <w:sz w:val="24"/>
        </w:rPr>
        <w:t xml:space="preserve"> </w:t>
      </w:r>
      <w:r>
        <w:rPr>
          <w:spacing w:val="-2"/>
          <w:sz w:val="24"/>
        </w:rPr>
        <w:t>региона.</w:t>
      </w:r>
    </w:p>
    <w:p w:rsidR="005071C8" w:rsidRDefault="00BD237E">
      <w:pPr>
        <w:pStyle w:val="a4"/>
        <w:numPr>
          <w:ilvl w:val="0"/>
          <w:numId w:val="136"/>
        </w:numPr>
        <w:tabs>
          <w:tab w:val="left" w:pos="1521"/>
        </w:tabs>
        <w:spacing w:line="275" w:lineRule="exact"/>
        <w:ind w:left="1521" w:hanging="244"/>
        <w:jc w:val="both"/>
        <w:rPr>
          <w:sz w:val="24"/>
        </w:rPr>
      </w:pPr>
      <w:r>
        <w:rPr>
          <w:sz w:val="24"/>
        </w:rPr>
        <w:t>Изучение</w:t>
      </w:r>
      <w:r>
        <w:rPr>
          <w:spacing w:val="-8"/>
          <w:sz w:val="24"/>
        </w:rPr>
        <w:t xml:space="preserve"> </w:t>
      </w:r>
      <w:r>
        <w:rPr>
          <w:sz w:val="24"/>
        </w:rPr>
        <w:t>сортовых</w:t>
      </w:r>
      <w:r>
        <w:rPr>
          <w:spacing w:val="-14"/>
          <w:sz w:val="24"/>
        </w:rPr>
        <w:t xml:space="preserve"> </w:t>
      </w:r>
      <w:r>
        <w:rPr>
          <w:sz w:val="24"/>
        </w:rPr>
        <w:t>особенностей</w:t>
      </w:r>
      <w:r>
        <w:rPr>
          <w:spacing w:val="-5"/>
          <w:sz w:val="24"/>
        </w:rPr>
        <w:t xml:space="preserve"> </w:t>
      </w:r>
      <w:r>
        <w:rPr>
          <w:sz w:val="24"/>
        </w:rPr>
        <w:t>культурных</w:t>
      </w:r>
      <w:r>
        <w:rPr>
          <w:spacing w:val="-9"/>
          <w:sz w:val="24"/>
        </w:rPr>
        <w:t xml:space="preserve"> </w:t>
      </w:r>
      <w:r>
        <w:rPr>
          <w:spacing w:val="-2"/>
          <w:sz w:val="24"/>
        </w:rPr>
        <w:t>растений.</w:t>
      </w:r>
    </w:p>
    <w:p w:rsidR="005071C8" w:rsidRDefault="005071C8">
      <w:pPr>
        <w:pStyle w:val="a3"/>
        <w:spacing w:before="5"/>
        <w:ind w:left="0" w:firstLine="0"/>
        <w:jc w:val="left"/>
      </w:pPr>
    </w:p>
    <w:p w:rsidR="005071C8" w:rsidRDefault="00BD237E">
      <w:pPr>
        <w:pStyle w:val="2"/>
        <w:ind w:left="1560"/>
        <w:jc w:val="both"/>
      </w:pPr>
      <w:r>
        <w:t xml:space="preserve">8 </w:t>
      </w:r>
      <w:r>
        <w:rPr>
          <w:spacing w:val="-2"/>
        </w:rPr>
        <w:t>КЛАСС</w:t>
      </w:r>
    </w:p>
    <w:p w:rsidR="005071C8" w:rsidRDefault="00BD237E">
      <w:pPr>
        <w:pStyle w:val="3"/>
        <w:numPr>
          <w:ilvl w:val="0"/>
          <w:numId w:val="135"/>
        </w:numPr>
        <w:tabs>
          <w:tab w:val="left" w:pos="1774"/>
        </w:tabs>
        <w:spacing w:before="3"/>
        <w:ind w:left="1774" w:hanging="214"/>
      </w:pPr>
      <w:r>
        <w:t>Грибы</w:t>
      </w:r>
      <w:r>
        <w:rPr>
          <w:spacing w:val="-5"/>
        </w:rPr>
        <w:t xml:space="preserve"> </w:t>
      </w:r>
      <w:r>
        <w:t>и</w:t>
      </w:r>
      <w:r>
        <w:rPr>
          <w:spacing w:val="-2"/>
        </w:rPr>
        <w:t xml:space="preserve"> </w:t>
      </w:r>
      <w:r>
        <w:t xml:space="preserve">грибоподобные </w:t>
      </w:r>
      <w:r>
        <w:rPr>
          <w:spacing w:val="-2"/>
        </w:rPr>
        <w:t>организмы.</w:t>
      </w:r>
    </w:p>
    <w:p w:rsidR="005071C8" w:rsidRDefault="00BD237E">
      <w:pPr>
        <w:pStyle w:val="a3"/>
        <w:ind w:left="1277" w:right="702" w:firstLine="283"/>
      </w:pPr>
      <w:r>
        <w:t xml:space="preserve">Микология — наука о грибах. </w:t>
      </w:r>
      <w:r>
        <w:rPr>
          <w:i/>
        </w:rPr>
        <w:t xml:space="preserve">Общая характеристика грибов. </w:t>
      </w:r>
      <w:r>
        <w:t>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w:t>
      </w:r>
    </w:p>
    <w:p w:rsidR="005071C8" w:rsidRDefault="00BD237E">
      <w:pPr>
        <w:pStyle w:val="a3"/>
        <w:ind w:left="1277" w:right="713" w:firstLine="283"/>
      </w:pPr>
      <w:r>
        <w:t xml:space="preserve">Роль грибов в круговороте веществ в экосистеме. Роль грибов в почвообразовании и обеспечении плодородия почвы. Микориза и её значение. Плесневые грибы. Съедобные и ядовитые грибы. Болезнетворные (паразитические) грибы. Микозы. Меры профилактики </w:t>
      </w:r>
      <w:r>
        <w:rPr>
          <w:spacing w:val="-2"/>
        </w:rPr>
        <w:t>микозов.</w:t>
      </w:r>
    </w:p>
    <w:p w:rsidR="005071C8" w:rsidRDefault="00BD237E">
      <w:pPr>
        <w:pStyle w:val="a3"/>
        <w:spacing w:line="237" w:lineRule="auto"/>
        <w:ind w:left="1277" w:right="711" w:firstLine="283"/>
      </w:pPr>
      <w:r>
        <w:rPr>
          <w:i/>
        </w:rPr>
        <w:t>Зигомицеты</w:t>
      </w:r>
      <w:r>
        <w:t xml:space="preserve">. Основные черты организации на примере мукора. Роль в природе и жизни </w:t>
      </w:r>
      <w:r>
        <w:rPr>
          <w:spacing w:val="-2"/>
        </w:rPr>
        <w:t>человека.</w:t>
      </w:r>
    </w:p>
    <w:p w:rsidR="005071C8" w:rsidRDefault="00BD237E">
      <w:pPr>
        <w:pStyle w:val="a3"/>
        <w:spacing w:before="3"/>
        <w:ind w:left="1277" w:right="707" w:firstLine="283"/>
      </w:pPr>
      <w:r>
        <w:rPr>
          <w:i/>
        </w:rPr>
        <w:t xml:space="preserve">Аскомицеты, или Сумчатые грибы. </w:t>
      </w:r>
      <w:r>
        <w:t>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 и вред, наносимый ими сельскому хозяйству.</w:t>
      </w:r>
    </w:p>
    <w:p w:rsidR="005071C8" w:rsidRDefault="00BD237E">
      <w:pPr>
        <w:pStyle w:val="a3"/>
        <w:ind w:left="1277" w:right="703" w:firstLine="283"/>
      </w:pPr>
      <w:r>
        <w:rPr>
          <w:i/>
        </w:rPr>
        <w:t>Общая характеристика лихенизированных грибов (лишайники).</w:t>
      </w:r>
      <w:r>
        <w:rPr>
          <w:i/>
          <w:spacing w:val="-1"/>
        </w:rPr>
        <w:t xml:space="preserve"> </w:t>
      </w:r>
      <w:r>
        <w:t>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5071C8" w:rsidRDefault="00BD237E">
      <w:pPr>
        <w:spacing w:before="190"/>
        <w:ind w:left="1277"/>
      </w:pPr>
      <w:r>
        <w:rPr>
          <w:spacing w:val="-5"/>
        </w:rPr>
        <w:t>516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708" w:firstLine="283"/>
      </w:pPr>
      <w:r>
        <w:rPr>
          <w:i/>
        </w:rPr>
        <w:lastRenderedPageBreak/>
        <w:t>Базидиомицеты</w:t>
      </w:r>
      <w:r>
        <w:t xml:space="preserve">.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w:t>
      </w:r>
      <w:r>
        <w:rPr>
          <w:spacing w:val="-2"/>
        </w:rPr>
        <w:t>трутовые).</w:t>
      </w:r>
    </w:p>
    <w:p w:rsidR="005071C8" w:rsidRDefault="00BD237E">
      <w:pPr>
        <w:pStyle w:val="a3"/>
        <w:ind w:left="1277" w:right="710" w:firstLine="283"/>
      </w:pPr>
      <w:r>
        <w:rPr>
          <w:i/>
        </w:rPr>
        <w:t>Грибоподобные организмы</w:t>
      </w:r>
      <w:r>
        <w:t>. Особенности строения клеток. Оомицеты. Паразитические представители оомицетов на примере фитофторы.</w:t>
      </w:r>
    </w:p>
    <w:p w:rsidR="005071C8" w:rsidRDefault="00BD237E">
      <w:pPr>
        <w:spacing w:before="1"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1"/>
          <w:numId w:val="135"/>
        </w:numPr>
        <w:tabs>
          <w:tab w:val="left" w:pos="1804"/>
        </w:tabs>
        <w:spacing w:line="275" w:lineRule="exact"/>
        <w:ind w:left="1804" w:hanging="244"/>
        <w:rPr>
          <w:sz w:val="24"/>
        </w:rPr>
      </w:pPr>
      <w:r>
        <w:rPr>
          <w:sz w:val="24"/>
        </w:rPr>
        <w:t>Изучение</w:t>
      </w:r>
      <w:r>
        <w:rPr>
          <w:spacing w:val="-4"/>
          <w:sz w:val="24"/>
        </w:rPr>
        <w:t xml:space="preserve"> </w:t>
      </w:r>
      <w:r>
        <w:rPr>
          <w:sz w:val="24"/>
        </w:rPr>
        <w:t>строения</w:t>
      </w:r>
      <w:r>
        <w:rPr>
          <w:spacing w:val="-6"/>
          <w:sz w:val="24"/>
        </w:rPr>
        <w:t xml:space="preserve"> </w:t>
      </w:r>
      <w:r>
        <w:rPr>
          <w:sz w:val="24"/>
        </w:rPr>
        <w:t>плесневых</w:t>
      </w:r>
      <w:r>
        <w:rPr>
          <w:spacing w:val="-5"/>
          <w:sz w:val="24"/>
        </w:rPr>
        <w:t xml:space="preserve"> </w:t>
      </w:r>
      <w:r>
        <w:rPr>
          <w:sz w:val="24"/>
        </w:rPr>
        <w:t>грибов:</w:t>
      </w:r>
      <w:r>
        <w:rPr>
          <w:spacing w:val="-1"/>
          <w:sz w:val="24"/>
        </w:rPr>
        <w:t xml:space="preserve"> </w:t>
      </w:r>
      <w:r>
        <w:rPr>
          <w:sz w:val="24"/>
        </w:rPr>
        <w:t>мукора</w:t>
      </w:r>
      <w:r>
        <w:rPr>
          <w:spacing w:val="-2"/>
          <w:sz w:val="24"/>
        </w:rPr>
        <w:t xml:space="preserve"> </w:t>
      </w:r>
      <w:r>
        <w:rPr>
          <w:sz w:val="24"/>
        </w:rPr>
        <w:t>и</w:t>
      </w:r>
      <w:r>
        <w:rPr>
          <w:spacing w:val="1"/>
          <w:sz w:val="24"/>
        </w:rPr>
        <w:t xml:space="preserve"> </w:t>
      </w:r>
      <w:r>
        <w:rPr>
          <w:spacing w:val="-2"/>
          <w:sz w:val="24"/>
        </w:rPr>
        <w:t>пеницилла.</w:t>
      </w:r>
    </w:p>
    <w:p w:rsidR="005071C8" w:rsidRDefault="00BD237E">
      <w:pPr>
        <w:pStyle w:val="a4"/>
        <w:numPr>
          <w:ilvl w:val="1"/>
          <w:numId w:val="135"/>
        </w:numPr>
        <w:tabs>
          <w:tab w:val="left" w:pos="1521"/>
        </w:tabs>
        <w:spacing w:before="2" w:line="275" w:lineRule="exact"/>
        <w:ind w:left="1521" w:hanging="244"/>
        <w:rPr>
          <w:sz w:val="24"/>
        </w:rPr>
      </w:pPr>
      <w:r>
        <w:rPr>
          <w:sz w:val="24"/>
        </w:rPr>
        <w:t>Изучение</w:t>
      </w:r>
      <w:r>
        <w:rPr>
          <w:spacing w:val="-6"/>
          <w:sz w:val="24"/>
        </w:rPr>
        <w:t xml:space="preserve"> </w:t>
      </w:r>
      <w:r>
        <w:rPr>
          <w:sz w:val="24"/>
        </w:rPr>
        <w:t>влияния</w:t>
      </w:r>
      <w:r>
        <w:rPr>
          <w:spacing w:val="-6"/>
          <w:sz w:val="24"/>
        </w:rPr>
        <w:t xml:space="preserve"> </w:t>
      </w:r>
      <w:r>
        <w:rPr>
          <w:sz w:val="24"/>
        </w:rPr>
        <w:t>внешних</w:t>
      </w:r>
      <w:r>
        <w:rPr>
          <w:spacing w:val="-7"/>
          <w:sz w:val="24"/>
        </w:rPr>
        <w:t xml:space="preserve"> </w:t>
      </w:r>
      <w:r>
        <w:rPr>
          <w:sz w:val="24"/>
        </w:rPr>
        <w:t>факторов</w:t>
      </w:r>
      <w:r>
        <w:rPr>
          <w:spacing w:val="-5"/>
          <w:sz w:val="24"/>
        </w:rPr>
        <w:t xml:space="preserve"> </w:t>
      </w:r>
      <w:r>
        <w:rPr>
          <w:sz w:val="24"/>
        </w:rPr>
        <w:t>на</w:t>
      </w:r>
      <w:r>
        <w:rPr>
          <w:spacing w:val="-3"/>
          <w:sz w:val="24"/>
        </w:rPr>
        <w:t xml:space="preserve"> </w:t>
      </w:r>
      <w:r>
        <w:rPr>
          <w:sz w:val="24"/>
        </w:rPr>
        <w:t>процесс</w:t>
      </w:r>
      <w:r>
        <w:rPr>
          <w:spacing w:val="-3"/>
          <w:sz w:val="24"/>
        </w:rPr>
        <w:t xml:space="preserve"> </w:t>
      </w:r>
      <w:r>
        <w:rPr>
          <w:sz w:val="24"/>
        </w:rPr>
        <w:t>размножения</w:t>
      </w:r>
      <w:r>
        <w:rPr>
          <w:spacing w:val="-2"/>
          <w:sz w:val="24"/>
        </w:rPr>
        <w:t xml:space="preserve"> дрожжей.</w:t>
      </w:r>
    </w:p>
    <w:p w:rsidR="005071C8" w:rsidRDefault="00BD237E">
      <w:pPr>
        <w:pStyle w:val="a4"/>
        <w:numPr>
          <w:ilvl w:val="1"/>
          <w:numId w:val="135"/>
        </w:numPr>
        <w:tabs>
          <w:tab w:val="left" w:pos="1521"/>
        </w:tabs>
        <w:spacing w:line="275" w:lineRule="exact"/>
        <w:ind w:left="1521" w:hanging="244"/>
        <w:rPr>
          <w:sz w:val="24"/>
        </w:rPr>
      </w:pPr>
      <w:r>
        <w:rPr>
          <w:sz w:val="24"/>
        </w:rPr>
        <w:t>Изучение</w:t>
      </w:r>
      <w:r>
        <w:rPr>
          <w:spacing w:val="-6"/>
          <w:sz w:val="24"/>
        </w:rPr>
        <w:t xml:space="preserve"> </w:t>
      </w:r>
      <w:r>
        <w:rPr>
          <w:sz w:val="24"/>
        </w:rPr>
        <w:t>строения</w:t>
      </w:r>
      <w:r>
        <w:rPr>
          <w:spacing w:val="-3"/>
          <w:sz w:val="24"/>
        </w:rPr>
        <w:t xml:space="preserve"> </w:t>
      </w:r>
      <w:r>
        <w:rPr>
          <w:sz w:val="24"/>
        </w:rPr>
        <w:t>лишайников</w:t>
      </w:r>
      <w:r>
        <w:rPr>
          <w:spacing w:val="-5"/>
          <w:sz w:val="24"/>
        </w:rPr>
        <w:t xml:space="preserve"> </w:t>
      </w:r>
      <w:r>
        <w:rPr>
          <w:sz w:val="24"/>
        </w:rPr>
        <w:t>(на</w:t>
      </w:r>
      <w:r>
        <w:rPr>
          <w:spacing w:val="-8"/>
          <w:sz w:val="24"/>
        </w:rPr>
        <w:t xml:space="preserve"> </w:t>
      </w:r>
      <w:r>
        <w:rPr>
          <w:sz w:val="24"/>
        </w:rPr>
        <w:t>гербарных</w:t>
      </w:r>
      <w:r>
        <w:rPr>
          <w:spacing w:val="-7"/>
          <w:sz w:val="24"/>
        </w:rPr>
        <w:t xml:space="preserve"> </w:t>
      </w:r>
      <w:r>
        <w:rPr>
          <w:spacing w:val="-2"/>
          <w:sz w:val="24"/>
        </w:rPr>
        <w:t>образцах).</w:t>
      </w:r>
    </w:p>
    <w:p w:rsidR="005071C8" w:rsidRDefault="00BD237E">
      <w:pPr>
        <w:pStyle w:val="a4"/>
        <w:numPr>
          <w:ilvl w:val="1"/>
          <w:numId w:val="135"/>
        </w:numPr>
        <w:tabs>
          <w:tab w:val="left" w:pos="1521"/>
        </w:tabs>
        <w:spacing w:before="3" w:line="275" w:lineRule="exact"/>
        <w:ind w:left="1521" w:hanging="244"/>
        <w:rPr>
          <w:sz w:val="24"/>
        </w:rPr>
      </w:pPr>
      <w:r>
        <w:rPr>
          <w:sz w:val="24"/>
        </w:rPr>
        <w:t>Изучение</w:t>
      </w:r>
      <w:r>
        <w:rPr>
          <w:spacing w:val="-6"/>
          <w:sz w:val="24"/>
        </w:rPr>
        <w:t xml:space="preserve"> </w:t>
      </w:r>
      <w:r>
        <w:rPr>
          <w:sz w:val="24"/>
        </w:rPr>
        <w:t>метода</w:t>
      </w:r>
      <w:r>
        <w:rPr>
          <w:spacing w:val="-7"/>
          <w:sz w:val="24"/>
        </w:rPr>
        <w:t xml:space="preserve"> </w:t>
      </w:r>
      <w:r>
        <w:rPr>
          <w:sz w:val="24"/>
        </w:rPr>
        <w:t>оценки</w:t>
      </w:r>
      <w:r>
        <w:rPr>
          <w:spacing w:val="-6"/>
          <w:sz w:val="24"/>
        </w:rPr>
        <w:t xml:space="preserve"> </w:t>
      </w:r>
      <w:r>
        <w:rPr>
          <w:sz w:val="24"/>
        </w:rPr>
        <w:t>экологического</w:t>
      </w:r>
      <w:r>
        <w:rPr>
          <w:spacing w:val="-2"/>
          <w:sz w:val="24"/>
        </w:rPr>
        <w:t xml:space="preserve"> </w:t>
      </w:r>
      <w:r>
        <w:rPr>
          <w:sz w:val="24"/>
        </w:rPr>
        <w:t>состояния</w:t>
      </w:r>
      <w:r>
        <w:rPr>
          <w:spacing w:val="-7"/>
          <w:sz w:val="24"/>
        </w:rPr>
        <w:t xml:space="preserve"> </w:t>
      </w:r>
      <w:r>
        <w:rPr>
          <w:sz w:val="24"/>
        </w:rPr>
        <w:t>местности</w:t>
      </w:r>
      <w:r>
        <w:rPr>
          <w:spacing w:val="-5"/>
          <w:sz w:val="24"/>
        </w:rPr>
        <w:t xml:space="preserve"> </w:t>
      </w:r>
      <w:r>
        <w:rPr>
          <w:sz w:val="24"/>
        </w:rPr>
        <w:t>методом</w:t>
      </w:r>
      <w:r>
        <w:rPr>
          <w:spacing w:val="-1"/>
          <w:sz w:val="24"/>
        </w:rPr>
        <w:t xml:space="preserve"> </w:t>
      </w:r>
      <w:r>
        <w:rPr>
          <w:spacing w:val="-2"/>
          <w:sz w:val="24"/>
        </w:rPr>
        <w:t>лихеноиндикации.</w:t>
      </w:r>
    </w:p>
    <w:p w:rsidR="005071C8" w:rsidRDefault="00BD237E">
      <w:pPr>
        <w:pStyle w:val="a4"/>
        <w:numPr>
          <w:ilvl w:val="1"/>
          <w:numId w:val="135"/>
        </w:numPr>
        <w:tabs>
          <w:tab w:val="left" w:pos="1521"/>
        </w:tabs>
        <w:spacing w:line="242" w:lineRule="auto"/>
        <w:ind w:right="1208" w:firstLine="0"/>
        <w:rPr>
          <w:sz w:val="24"/>
        </w:rPr>
      </w:pPr>
      <w:r>
        <w:rPr>
          <w:sz w:val="24"/>
        </w:rPr>
        <w:t>Изучение</w:t>
      </w:r>
      <w:r>
        <w:rPr>
          <w:spacing w:val="-4"/>
          <w:sz w:val="24"/>
        </w:rPr>
        <w:t xml:space="preserve"> </w:t>
      </w:r>
      <w:r>
        <w:rPr>
          <w:sz w:val="24"/>
        </w:rPr>
        <w:t>особенностей</w:t>
      </w:r>
      <w:r>
        <w:rPr>
          <w:spacing w:val="-7"/>
          <w:sz w:val="24"/>
        </w:rPr>
        <w:t xml:space="preserve"> </w:t>
      </w:r>
      <w:r>
        <w:rPr>
          <w:sz w:val="24"/>
        </w:rPr>
        <w:t>строения</w:t>
      </w:r>
      <w:r>
        <w:rPr>
          <w:spacing w:val="-8"/>
          <w:sz w:val="24"/>
        </w:rPr>
        <w:t xml:space="preserve"> </w:t>
      </w:r>
      <w:r>
        <w:rPr>
          <w:sz w:val="24"/>
        </w:rPr>
        <w:t>плодовых</w:t>
      </w:r>
      <w:r>
        <w:rPr>
          <w:spacing w:val="-8"/>
          <w:sz w:val="24"/>
        </w:rPr>
        <w:t xml:space="preserve"> </w:t>
      </w:r>
      <w:r>
        <w:rPr>
          <w:sz w:val="24"/>
        </w:rPr>
        <w:t>тел</w:t>
      </w:r>
      <w:r>
        <w:rPr>
          <w:spacing w:val="-3"/>
          <w:sz w:val="24"/>
        </w:rPr>
        <w:t xml:space="preserve"> </w:t>
      </w:r>
      <w:r>
        <w:rPr>
          <w:sz w:val="24"/>
        </w:rPr>
        <w:t>шляпочных</w:t>
      </w:r>
      <w:r>
        <w:rPr>
          <w:spacing w:val="-8"/>
          <w:sz w:val="24"/>
        </w:rPr>
        <w:t xml:space="preserve"> </w:t>
      </w:r>
      <w:r>
        <w:rPr>
          <w:sz w:val="24"/>
        </w:rPr>
        <w:t>грибов</w:t>
      </w:r>
      <w:r>
        <w:rPr>
          <w:spacing w:val="-6"/>
          <w:sz w:val="24"/>
        </w:rPr>
        <w:t xml:space="preserve"> </w:t>
      </w:r>
      <w:r>
        <w:rPr>
          <w:sz w:val="24"/>
        </w:rPr>
        <w:t>на</w:t>
      </w:r>
      <w:r>
        <w:rPr>
          <w:spacing w:val="-4"/>
          <w:sz w:val="24"/>
        </w:rPr>
        <w:t xml:space="preserve"> </w:t>
      </w:r>
      <w:r>
        <w:rPr>
          <w:sz w:val="24"/>
        </w:rPr>
        <w:t>микроскопических препаратах и муляжах.</w:t>
      </w:r>
    </w:p>
    <w:p w:rsidR="005071C8" w:rsidRDefault="00BD237E">
      <w:pPr>
        <w:pStyle w:val="a4"/>
        <w:numPr>
          <w:ilvl w:val="1"/>
          <w:numId w:val="135"/>
        </w:numPr>
        <w:tabs>
          <w:tab w:val="left" w:pos="1521"/>
        </w:tabs>
        <w:spacing w:line="271" w:lineRule="exact"/>
        <w:ind w:left="1521" w:hanging="244"/>
        <w:rPr>
          <w:sz w:val="24"/>
        </w:rPr>
      </w:pPr>
      <w:r>
        <w:rPr>
          <w:sz w:val="24"/>
        </w:rPr>
        <w:t>Изучение</w:t>
      </w:r>
      <w:r>
        <w:rPr>
          <w:spacing w:val="-4"/>
          <w:sz w:val="24"/>
        </w:rPr>
        <w:t xml:space="preserve"> </w:t>
      </w:r>
      <w:r>
        <w:rPr>
          <w:sz w:val="24"/>
        </w:rPr>
        <w:t>строения</w:t>
      </w:r>
      <w:r>
        <w:rPr>
          <w:spacing w:val="-6"/>
          <w:sz w:val="24"/>
        </w:rPr>
        <w:t xml:space="preserve"> </w:t>
      </w:r>
      <w:r>
        <w:rPr>
          <w:sz w:val="24"/>
        </w:rPr>
        <w:t>и</w:t>
      </w:r>
      <w:r>
        <w:rPr>
          <w:spacing w:val="-5"/>
          <w:sz w:val="24"/>
        </w:rPr>
        <w:t xml:space="preserve"> </w:t>
      </w:r>
      <w:r>
        <w:rPr>
          <w:sz w:val="24"/>
        </w:rPr>
        <w:t>жизненного</w:t>
      </w:r>
      <w:r>
        <w:rPr>
          <w:spacing w:val="-1"/>
          <w:sz w:val="24"/>
        </w:rPr>
        <w:t xml:space="preserve"> </w:t>
      </w:r>
      <w:r>
        <w:rPr>
          <w:sz w:val="24"/>
        </w:rPr>
        <w:t>цикла</w:t>
      </w:r>
      <w:r>
        <w:rPr>
          <w:spacing w:val="-2"/>
          <w:sz w:val="24"/>
        </w:rPr>
        <w:t xml:space="preserve"> </w:t>
      </w:r>
      <w:r>
        <w:rPr>
          <w:sz w:val="24"/>
        </w:rPr>
        <w:t>фитофторы</w:t>
      </w:r>
      <w:r>
        <w:rPr>
          <w:spacing w:val="-3"/>
          <w:sz w:val="24"/>
        </w:rPr>
        <w:t xml:space="preserve"> </w:t>
      </w:r>
      <w:r>
        <w:rPr>
          <w:sz w:val="24"/>
        </w:rPr>
        <w:t>на</w:t>
      </w:r>
      <w:r>
        <w:rPr>
          <w:spacing w:val="-7"/>
          <w:sz w:val="24"/>
        </w:rPr>
        <w:t xml:space="preserve"> </w:t>
      </w:r>
      <w:r>
        <w:rPr>
          <w:sz w:val="24"/>
        </w:rPr>
        <w:t>живом и</w:t>
      </w:r>
      <w:r>
        <w:rPr>
          <w:spacing w:val="-5"/>
          <w:sz w:val="24"/>
        </w:rPr>
        <w:t xml:space="preserve"> </w:t>
      </w:r>
      <w:r>
        <w:rPr>
          <w:sz w:val="24"/>
        </w:rPr>
        <w:t>гербарном</w:t>
      </w:r>
      <w:r>
        <w:rPr>
          <w:spacing w:val="-3"/>
          <w:sz w:val="24"/>
        </w:rPr>
        <w:t xml:space="preserve"> </w:t>
      </w:r>
      <w:r>
        <w:rPr>
          <w:spacing w:val="-2"/>
          <w:sz w:val="24"/>
        </w:rPr>
        <w:t>материале.</w:t>
      </w:r>
    </w:p>
    <w:p w:rsidR="005071C8" w:rsidRDefault="005071C8">
      <w:pPr>
        <w:pStyle w:val="a3"/>
        <w:spacing w:before="3"/>
        <w:ind w:left="0" w:firstLine="0"/>
        <w:jc w:val="left"/>
      </w:pPr>
    </w:p>
    <w:p w:rsidR="005071C8" w:rsidRDefault="00BD237E">
      <w:pPr>
        <w:pStyle w:val="3"/>
        <w:numPr>
          <w:ilvl w:val="0"/>
          <w:numId w:val="135"/>
        </w:numPr>
        <w:tabs>
          <w:tab w:val="left" w:pos="1864"/>
        </w:tabs>
        <w:spacing w:before="1" w:line="275" w:lineRule="exact"/>
        <w:ind w:left="1864" w:hanging="304"/>
      </w:pPr>
      <w:r>
        <w:rPr>
          <w:spacing w:val="-2"/>
        </w:rPr>
        <w:t>Животные</w:t>
      </w:r>
    </w:p>
    <w:p w:rsidR="005071C8" w:rsidRDefault="00BD237E">
      <w:pPr>
        <w:pStyle w:val="a4"/>
        <w:numPr>
          <w:ilvl w:val="1"/>
          <w:numId w:val="135"/>
        </w:numPr>
        <w:tabs>
          <w:tab w:val="left" w:pos="1885"/>
        </w:tabs>
        <w:ind w:right="704" w:firstLine="283"/>
        <w:rPr>
          <w:b/>
          <w:sz w:val="24"/>
        </w:rPr>
      </w:pPr>
      <w:r>
        <w:rPr>
          <w:b/>
          <w:sz w:val="24"/>
        </w:rPr>
        <w:t xml:space="preserve">Зоология — наука о животных. </w:t>
      </w:r>
      <w:r>
        <w:rPr>
          <w:sz w:val="24"/>
        </w:rPr>
        <w:t>Общие и специальные разделы зоологии. Краткая история развития зоологии.</w:t>
      </w:r>
    </w:p>
    <w:p w:rsidR="005071C8" w:rsidRDefault="00BD237E">
      <w:pPr>
        <w:pStyle w:val="a3"/>
        <w:ind w:left="1277" w:right="718" w:firstLine="283"/>
      </w:pPr>
      <w: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5071C8" w:rsidRDefault="00BD237E">
      <w:pPr>
        <w:pStyle w:val="a3"/>
        <w:spacing w:line="242" w:lineRule="auto"/>
        <w:ind w:left="1277" w:right="710" w:firstLine="283"/>
      </w:pPr>
      <w:r>
        <w:rPr>
          <w:i/>
        </w:rPr>
        <w:t>Демонстрация</w:t>
      </w:r>
      <w:r>
        <w:rPr>
          <w:i/>
          <w:spacing w:val="-3"/>
        </w:rPr>
        <w:t xml:space="preserve"> </w:t>
      </w:r>
      <w:r>
        <w:t>портретов учёных, изображений, моделей животных, муляжи животных, влажных препаратов и др.</w:t>
      </w:r>
    </w:p>
    <w:p w:rsidR="005071C8" w:rsidRDefault="00BD237E">
      <w:pPr>
        <w:spacing w:line="271"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34"/>
        </w:numPr>
        <w:tabs>
          <w:tab w:val="left" w:pos="1521"/>
        </w:tabs>
        <w:spacing w:line="275" w:lineRule="exact"/>
        <w:ind w:hanging="244"/>
        <w:rPr>
          <w:sz w:val="24"/>
        </w:rPr>
      </w:pPr>
      <w:r>
        <w:rPr>
          <w:sz w:val="24"/>
        </w:rPr>
        <w:t>Составление</w:t>
      </w:r>
      <w:r>
        <w:rPr>
          <w:spacing w:val="-11"/>
          <w:sz w:val="24"/>
        </w:rPr>
        <w:t xml:space="preserve"> </w:t>
      </w:r>
      <w:r>
        <w:rPr>
          <w:sz w:val="24"/>
        </w:rPr>
        <w:t>рекомендаций</w:t>
      </w:r>
      <w:r>
        <w:rPr>
          <w:spacing w:val="-1"/>
          <w:sz w:val="24"/>
        </w:rPr>
        <w:t xml:space="preserve"> </w:t>
      </w:r>
      <w:r>
        <w:rPr>
          <w:sz w:val="24"/>
        </w:rPr>
        <w:t>по</w:t>
      </w:r>
      <w:r>
        <w:rPr>
          <w:spacing w:val="-3"/>
          <w:sz w:val="24"/>
        </w:rPr>
        <w:t xml:space="preserve"> </w:t>
      </w:r>
      <w:r>
        <w:rPr>
          <w:sz w:val="24"/>
        </w:rPr>
        <w:t>сбору</w:t>
      </w:r>
      <w:r>
        <w:rPr>
          <w:spacing w:val="-11"/>
          <w:sz w:val="24"/>
        </w:rPr>
        <w:t xml:space="preserve"> </w:t>
      </w:r>
      <w:r>
        <w:rPr>
          <w:sz w:val="24"/>
        </w:rPr>
        <w:t>зоологических</w:t>
      </w:r>
      <w:r>
        <w:rPr>
          <w:spacing w:val="-7"/>
          <w:sz w:val="24"/>
        </w:rPr>
        <w:t xml:space="preserve"> </w:t>
      </w:r>
      <w:r>
        <w:rPr>
          <w:spacing w:val="-2"/>
          <w:sz w:val="24"/>
        </w:rPr>
        <w:t>коллекций.</w:t>
      </w:r>
    </w:p>
    <w:p w:rsidR="005071C8" w:rsidRDefault="00BD237E">
      <w:pPr>
        <w:pStyle w:val="a4"/>
        <w:numPr>
          <w:ilvl w:val="0"/>
          <w:numId w:val="134"/>
        </w:numPr>
        <w:tabs>
          <w:tab w:val="left" w:pos="1521"/>
        </w:tabs>
        <w:spacing w:line="275" w:lineRule="exact"/>
        <w:ind w:hanging="244"/>
        <w:rPr>
          <w:sz w:val="24"/>
        </w:rPr>
      </w:pPr>
      <w:r>
        <w:rPr>
          <w:sz w:val="24"/>
        </w:rPr>
        <w:t>Составление</w:t>
      </w:r>
      <w:r>
        <w:rPr>
          <w:spacing w:val="-15"/>
          <w:sz w:val="24"/>
        </w:rPr>
        <w:t xml:space="preserve"> </w:t>
      </w:r>
      <w:r>
        <w:rPr>
          <w:sz w:val="24"/>
        </w:rPr>
        <w:t>описаний</w:t>
      </w:r>
      <w:r>
        <w:rPr>
          <w:spacing w:val="-5"/>
          <w:sz w:val="24"/>
        </w:rPr>
        <w:t xml:space="preserve"> </w:t>
      </w:r>
      <w:r>
        <w:rPr>
          <w:sz w:val="24"/>
        </w:rPr>
        <w:t>профессий,</w:t>
      </w:r>
      <w:r>
        <w:rPr>
          <w:spacing w:val="-5"/>
          <w:sz w:val="24"/>
        </w:rPr>
        <w:t xml:space="preserve"> </w:t>
      </w:r>
      <w:r>
        <w:rPr>
          <w:sz w:val="24"/>
        </w:rPr>
        <w:t>связанных</w:t>
      </w:r>
      <w:r>
        <w:rPr>
          <w:spacing w:val="-7"/>
          <w:sz w:val="24"/>
        </w:rPr>
        <w:t xml:space="preserve"> </w:t>
      </w:r>
      <w:r>
        <w:rPr>
          <w:sz w:val="24"/>
        </w:rPr>
        <w:t>с</w:t>
      </w:r>
      <w:r>
        <w:rPr>
          <w:spacing w:val="-2"/>
          <w:sz w:val="24"/>
        </w:rPr>
        <w:t xml:space="preserve"> зоологией.</w:t>
      </w:r>
    </w:p>
    <w:p w:rsidR="005071C8" w:rsidRDefault="00BD237E">
      <w:pPr>
        <w:pStyle w:val="3"/>
        <w:numPr>
          <w:ilvl w:val="1"/>
          <w:numId w:val="135"/>
        </w:numPr>
        <w:tabs>
          <w:tab w:val="left" w:pos="1804"/>
        </w:tabs>
        <w:spacing w:before="6"/>
        <w:ind w:left="1804" w:hanging="244"/>
      </w:pPr>
      <w:r>
        <w:t>Общая</w:t>
      </w:r>
      <w:r>
        <w:rPr>
          <w:spacing w:val="-7"/>
        </w:rPr>
        <w:t xml:space="preserve"> </w:t>
      </w:r>
      <w:r>
        <w:t>организация</w:t>
      </w:r>
      <w:r>
        <w:rPr>
          <w:spacing w:val="-4"/>
        </w:rPr>
        <w:t xml:space="preserve"> </w:t>
      </w:r>
      <w:r>
        <w:t>животного</w:t>
      </w:r>
      <w:r>
        <w:rPr>
          <w:spacing w:val="-5"/>
        </w:rPr>
        <w:t xml:space="preserve"> </w:t>
      </w:r>
      <w:r>
        <w:rPr>
          <w:spacing w:val="-2"/>
        </w:rPr>
        <w:t>организма</w:t>
      </w:r>
    </w:p>
    <w:p w:rsidR="005071C8" w:rsidRDefault="00BD237E">
      <w:pPr>
        <w:pStyle w:val="a3"/>
        <w:spacing w:line="272" w:lineRule="exact"/>
        <w:ind w:left="1560" w:firstLine="0"/>
        <w:jc w:val="left"/>
      </w:pPr>
      <w:r>
        <w:t>Особенности</w:t>
      </w:r>
      <w:r>
        <w:rPr>
          <w:spacing w:val="-6"/>
        </w:rPr>
        <w:t xml:space="preserve"> </w:t>
      </w:r>
      <w:r>
        <w:t>строения</w:t>
      </w:r>
      <w:r>
        <w:rPr>
          <w:spacing w:val="-8"/>
        </w:rPr>
        <w:t xml:space="preserve"> </w:t>
      </w:r>
      <w:r>
        <w:t>животной</w:t>
      </w:r>
      <w:r>
        <w:rPr>
          <w:spacing w:val="-3"/>
        </w:rPr>
        <w:t xml:space="preserve"> </w:t>
      </w:r>
      <w:r>
        <w:t>клетки.</w:t>
      </w:r>
      <w:r>
        <w:rPr>
          <w:spacing w:val="-2"/>
        </w:rPr>
        <w:t xml:space="preserve"> </w:t>
      </w:r>
      <w:r>
        <w:t>Многоклеточность.</w:t>
      </w:r>
      <w:r>
        <w:rPr>
          <w:spacing w:val="-2"/>
        </w:rPr>
        <w:t xml:space="preserve"> </w:t>
      </w:r>
      <w:r>
        <w:t>Стадии</w:t>
      </w:r>
      <w:r>
        <w:rPr>
          <w:spacing w:val="-8"/>
        </w:rPr>
        <w:t xml:space="preserve"> </w:t>
      </w:r>
      <w:r>
        <w:t>онтогенеза</w:t>
      </w:r>
      <w:r>
        <w:rPr>
          <w:spacing w:val="-9"/>
        </w:rPr>
        <w:t xml:space="preserve"> </w:t>
      </w:r>
      <w:r>
        <w:rPr>
          <w:spacing w:val="-2"/>
        </w:rPr>
        <w:t>животного.</w:t>
      </w:r>
    </w:p>
    <w:p w:rsidR="005071C8" w:rsidRDefault="00BD237E">
      <w:pPr>
        <w:pStyle w:val="a3"/>
        <w:spacing w:before="3"/>
        <w:ind w:left="1277" w:firstLine="283"/>
        <w:jc w:val="left"/>
      </w:pPr>
      <w:r>
        <w:t>Ткани</w:t>
      </w:r>
      <w:r>
        <w:rPr>
          <w:spacing w:val="32"/>
        </w:rPr>
        <w:t xml:space="preserve"> </w:t>
      </w:r>
      <w:r>
        <w:t>животного</w:t>
      </w:r>
      <w:r>
        <w:rPr>
          <w:spacing w:val="31"/>
        </w:rPr>
        <w:t xml:space="preserve"> </w:t>
      </w:r>
      <w:r>
        <w:t>организма.</w:t>
      </w:r>
      <w:r>
        <w:rPr>
          <w:spacing w:val="34"/>
        </w:rPr>
        <w:t xml:space="preserve"> </w:t>
      </w:r>
      <w:r>
        <w:t>Строение</w:t>
      </w:r>
      <w:r>
        <w:rPr>
          <w:spacing w:val="30"/>
        </w:rPr>
        <w:t xml:space="preserve"> </w:t>
      </w:r>
      <w:r>
        <w:t>и</w:t>
      </w:r>
      <w:r>
        <w:rPr>
          <w:spacing w:val="32"/>
        </w:rPr>
        <w:t xml:space="preserve"> </w:t>
      </w:r>
      <w:r>
        <w:t>функции</w:t>
      </w:r>
      <w:r>
        <w:rPr>
          <w:spacing w:val="36"/>
        </w:rPr>
        <w:t xml:space="preserve"> </w:t>
      </w:r>
      <w:r>
        <w:t>тканей животного</w:t>
      </w:r>
      <w:r>
        <w:rPr>
          <w:spacing w:val="31"/>
        </w:rPr>
        <w:t xml:space="preserve"> </w:t>
      </w:r>
      <w:r>
        <w:t>организма.</w:t>
      </w:r>
      <w:r>
        <w:rPr>
          <w:spacing w:val="34"/>
        </w:rPr>
        <w:t xml:space="preserve"> </w:t>
      </w:r>
      <w:r>
        <w:t>Органы и системы органов животного организма. Форма тела животного, симметрия тела, размеры тела.</w:t>
      </w:r>
    </w:p>
    <w:p w:rsidR="005071C8" w:rsidRDefault="00BD237E">
      <w:pPr>
        <w:spacing w:line="275" w:lineRule="exact"/>
        <w:ind w:left="1560"/>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33"/>
        </w:numPr>
        <w:tabs>
          <w:tab w:val="left" w:pos="1521"/>
        </w:tabs>
        <w:spacing w:line="275" w:lineRule="exact"/>
        <w:ind w:hanging="244"/>
        <w:rPr>
          <w:sz w:val="24"/>
        </w:rPr>
      </w:pPr>
      <w:r>
        <w:rPr>
          <w:sz w:val="24"/>
        </w:rPr>
        <w:t>Исследование</w:t>
      </w:r>
      <w:r>
        <w:rPr>
          <w:spacing w:val="-5"/>
          <w:sz w:val="24"/>
        </w:rPr>
        <w:t xml:space="preserve"> </w:t>
      </w:r>
      <w:r>
        <w:rPr>
          <w:sz w:val="24"/>
        </w:rPr>
        <w:t>клеток</w:t>
      </w:r>
      <w:r>
        <w:rPr>
          <w:spacing w:val="-3"/>
          <w:sz w:val="24"/>
        </w:rPr>
        <w:t xml:space="preserve"> </w:t>
      </w:r>
      <w:r>
        <w:rPr>
          <w:sz w:val="24"/>
        </w:rPr>
        <w:t>под</w:t>
      </w:r>
      <w:r>
        <w:rPr>
          <w:spacing w:val="-8"/>
          <w:sz w:val="24"/>
        </w:rPr>
        <w:t xml:space="preserve"> </w:t>
      </w:r>
      <w:r>
        <w:rPr>
          <w:sz w:val="24"/>
        </w:rPr>
        <w:t>микроскопом</w:t>
      </w:r>
      <w:r>
        <w:rPr>
          <w:spacing w:val="-1"/>
          <w:sz w:val="24"/>
        </w:rPr>
        <w:t xml:space="preserve"> </w:t>
      </w:r>
      <w:r>
        <w:rPr>
          <w:sz w:val="24"/>
        </w:rPr>
        <w:t>на</w:t>
      </w:r>
      <w:r>
        <w:rPr>
          <w:spacing w:val="-7"/>
          <w:sz w:val="24"/>
        </w:rPr>
        <w:t xml:space="preserve"> </w:t>
      </w:r>
      <w:r>
        <w:rPr>
          <w:sz w:val="24"/>
        </w:rPr>
        <w:t>временных</w:t>
      </w:r>
      <w:r>
        <w:rPr>
          <w:spacing w:val="-6"/>
          <w:sz w:val="24"/>
        </w:rPr>
        <w:t xml:space="preserve"> </w:t>
      </w:r>
      <w:r>
        <w:rPr>
          <w:spacing w:val="-2"/>
          <w:sz w:val="24"/>
        </w:rPr>
        <w:t>микропрепаратах.</w:t>
      </w:r>
    </w:p>
    <w:p w:rsidR="005071C8" w:rsidRDefault="00BD237E">
      <w:pPr>
        <w:pStyle w:val="a4"/>
        <w:numPr>
          <w:ilvl w:val="0"/>
          <w:numId w:val="133"/>
        </w:numPr>
        <w:tabs>
          <w:tab w:val="left" w:pos="1521"/>
        </w:tabs>
        <w:spacing w:before="3" w:line="275" w:lineRule="exact"/>
        <w:ind w:hanging="244"/>
        <w:rPr>
          <w:sz w:val="24"/>
        </w:rPr>
      </w:pPr>
      <w:r>
        <w:rPr>
          <w:sz w:val="24"/>
        </w:rPr>
        <w:t>Сравнение</w:t>
      </w:r>
      <w:r>
        <w:rPr>
          <w:spacing w:val="-7"/>
          <w:sz w:val="24"/>
        </w:rPr>
        <w:t xml:space="preserve"> </w:t>
      </w:r>
      <w:r>
        <w:rPr>
          <w:sz w:val="24"/>
        </w:rPr>
        <w:t>растительной</w:t>
      </w:r>
      <w:r>
        <w:rPr>
          <w:spacing w:val="-4"/>
          <w:sz w:val="24"/>
        </w:rPr>
        <w:t xml:space="preserve"> </w:t>
      </w:r>
      <w:r>
        <w:rPr>
          <w:sz w:val="24"/>
        </w:rPr>
        <w:t>и</w:t>
      </w:r>
      <w:r>
        <w:rPr>
          <w:spacing w:val="-5"/>
          <w:sz w:val="24"/>
        </w:rPr>
        <w:t xml:space="preserve"> </w:t>
      </w:r>
      <w:r>
        <w:rPr>
          <w:sz w:val="24"/>
        </w:rPr>
        <w:t>животной</w:t>
      </w:r>
      <w:r>
        <w:rPr>
          <w:spacing w:val="-4"/>
          <w:sz w:val="24"/>
        </w:rPr>
        <w:t xml:space="preserve"> </w:t>
      </w:r>
      <w:r>
        <w:rPr>
          <w:spacing w:val="-2"/>
          <w:sz w:val="24"/>
        </w:rPr>
        <w:t>клеток.</w:t>
      </w:r>
    </w:p>
    <w:p w:rsidR="005071C8" w:rsidRDefault="00BD237E">
      <w:pPr>
        <w:pStyle w:val="a4"/>
        <w:numPr>
          <w:ilvl w:val="0"/>
          <w:numId w:val="133"/>
        </w:numPr>
        <w:tabs>
          <w:tab w:val="left" w:pos="1521"/>
        </w:tabs>
        <w:spacing w:line="275" w:lineRule="exact"/>
        <w:ind w:hanging="244"/>
        <w:rPr>
          <w:sz w:val="24"/>
        </w:rPr>
      </w:pPr>
      <w:r>
        <w:rPr>
          <w:sz w:val="24"/>
        </w:rPr>
        <w:t>Изучение</w:t>
      </w:r>
      <w:r>
        <w:rPr>
          <w:spacing w:val="-7"/>
          <w:sz w:val="24"/>
        </w:rPr>
        <w:t xml:space="preserve"> </w:t>
      </w:r>
      <w:r>
        <w:rPr>
          <w:sz w:val="24"/>
        </w:rPr>
        <w:t>тканей</w:t>
      </w:r>
      <w:r>
        <w:rPr>
          <w:spacing w:val="-4"/>
          <w:sz w:val="24"/>
        </w:rPr>
        <w:t xml:space="preserve"> </w:t>
      </w:r>
      <w:r>
        <w:rPr>
          <w:spacing w:val="-2"/>
          <w:sz w:val="24"/>
        </w:rPr>
        <w:t>животных.</w:t>
      </w:r>
    </w:p>
    <w:p w:rsidR="005071C8" w:rsidRDefault="005071C8">
      <w:pPr>
        <w:pStyle w:val="a3"/>
        <w:spacing w:before="5"/>
        <w:ind w:left="0" w:firstLine="0"/>
        <w:jc w:val="left"/>
      </w:pPr>
    </w:p>
    <w:p w:rsidR="005071C8" w:rsidRDefault="00BD237E">
      <w:pPr>
        <w:pStyle w:val="3"/>
        <w:numPr>
          <w:ilvl w:val="1"/>
          <w:numId w:val="135"/>
        </w:numPr>
        <w:tabs>
          <w:tab w:val="left" w:pos="1804"/>
        </w:tabs>
        <w:ind w:left="1804" w:hanging="244"/>
      </w:pPr>
      <w:r>
        <w:t>Разнообразие</w:t>
      </w:r>
      <w:r>
        <w:rPr>
          <w:spacing w:val="-4"/>
        </w:rPr>
        <w:t xml:space="preserve"> </w:t>
      </w:r>
      <w:r>
        <w:t>и</w:t>
      </w:r>
      <w:r>
        <w:rPr>
          <w:spacing w:val="-6"/>
        </w:rPr>
        <w:t xml:space="preserve"> </w:t>
      </w:r>
      <w:r>
        <w:t>эволюция</w:t>
      </w:r>
      <w:r>
        <w:rPr>
          <w:spacing w:val="-6"/>
        </w:rPr>
        <w:t xml:space="preserve"> </w:t>
      </w:r>
      <w:r>
        <w:rPr>
          <w:spacing w:val="-2"/>
        </w:rPr>
        <w:t>животных</w:t>
      </w:r>
    </w:p>
    <w:p w:rsidR="005071C8" w:rsidRDefault="00BD237E">
      <w:pPr>
        <w:pStyle w:val="a4"/>
        <w:numPr>
          <w:ilvl w:val="2"/>
          <w:numId w:val="135"/>
        </w:numPr>
        <w:tabs>
          <w:tab w:val="left" w:pos="2005"/>
        </w:tabs>
        <w:spacing w:line="242" w:lineRule="auto"/>
        <w:ind w:right="994" w:firstLine="283"/>
        <w:rPr>
          <w:sz w:val="24"/>
        </w:rPr>
      </w:pPr>
      <w:r>
        <w:rPr>
          <w:b/>
          <w:sz w:val="24"/>
        </w:rPr>
        <w:t xml:space="preserve">Систематика животных. </w:t>
      </w:r>
      <w:r>
        <w:rPr>
          <w:sz w:val="24"/>
        </w:rPr>
        <w:t>Основные группы животных. Двухслойные и трёхслойные животные и их особенности.</w:t>
      </w:r>
    </w:p>
    <w:p w:rsidR="005071C8" w:rsidRDefault="00BD237E">
      <w:pPr>
        <w:spacing w:line="271"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spacing w:line="275" w:lineRule="exact"/>
        <w:ind w:left="1560" w:firstLine="0"/>
      </w:pPr>
      <w:r>
        <w:t>Изучение</w:t>
      </w:r>
      <w:r>
        <w:rPr>
          <w:spacing w:val="-6"/>
        </w:rPr>
        <w:t xml:space="preserve"> </w:t>
      </w:r>
      <w:r>
        <w:t>особенности</w:t>
      </w:r>
      <w:r>
        <w:rPr>
          <w:spacing w:val="-7"/>
        </w:rPr>
        <w:t xml:space="preserve"> </w:t>
      </w:r>
      <w:r>
        <w:t>организации</w:t>
      </w:r>
      <w:r>
        <w:rPr>
          <w:spacing w:val="-6"/>
        </w:rPr>
        <w:t xml:space="preserve"> </w:t>
      </w:r>
      <w:r>
        <w:t>губок.</w:t>
      </w:r>
      <w:r>
        <w:rPr>
          <w:spacing w:val="-1"/>
        </w:rPr>
        <w:t xml:space="preserve"> </w:t>
      </w:r>
      <w:r>
        <w:t>Строение</w:t>
      </w:r>
      <w:r>
        <w:rPr>
          <w:spacing w:val="-8"/>
        </w:rPr>
        <w:t xml:space="preserve"> </w:t>
      </w:r>
      <w:r>
        <w:rPr>
          <w:spacing w:val="-2"/>
        </w:rPr>
        <w:t>геммулы.</w:t>
      </w:r>
    </w:p>
    <w:p w:rsidR="005071C8" w:rsidRDefault="00BD237E">
      <w:pPr>
        <w:pStyle w:val="a4"/>
        <w:numPr>
          <w:ilvl w:val="2"/>
          <w:numId w:val="135"/>
        </w:numPr>
        <w:tabs>
          <w:tab w:val="left" w:pos="2048"/>
        </w:tabs>
        <w:ind w:right="991" w:firstLine="283"/>
        <w:rPr>
          <w:sz w:val="24"/>
        </w:rPr>
      </w:pPr>
      <w:r>
        <w:rPr>
          <w:b/>
          <w:sz w:val="24"/>
        </w:rPr>
        <w:t xml:space="preserve">Двухслойные животные. </w:t>
      </w:r>
      <w:r>
        <w:rPr>
          <w:sz w:val="24"/>
        </w:rPr>
        <w:t>Тип Стрекающие.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w:t>
      </w:r>
    </w:p>
    <w:p w:rsidR="005071C8" w:rsidRDefault="00BD237E">
      <w:pPr>
        <w:spacing w:before="1"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32"/>
        </w:numPr>
        <w:tabs>
          <w:tab w:val="left" w:pos="1804"/>
        </w:tabs>
        <w:spacing w:line="275" w:lineRule="exact"/>
        <w:ind w:hanging="244"/>
        <w:rPr>
          <w:sz w:val="24"/>
        </w:rPr>
      </w:pPr>
      <w:r>
        <w:rPr>
          <w:sz w:val="24"/>
        </w:rPr>
        <w:t>Изучение</w:t>
      </w:r>
      <w:r>
        <w:rPr>
          <w:spacing w:val="-4"/>
          <w:sz w:val="24"/>
        </w:rPr>
        <w:t xml:space="preserve"> </w:t>
      </w:r>
      <w:r>
        <w:rPr>
          <w:sz w:val="24"/>
        </w:rPr>
        <w:t>строения</w:t>
      </w:r>
      <w:r>
        <w:rPr>
          <w:spacing w:val="-8"/>
          <w:sz w:val="24"/>
        </w:rPr>
        <w:t xml:space="preserve"> </w:t>
      </w:r>
      <w:r>
        <w:rPr>
          <w:sz w:val="24"/>
        </w:rPr>
        <w:t>и</w:t>
      </w:r>
      <w:r>
        <w:rPr>
          <w:spacing w:val="-7"/>
          <w:sz w:val="24"/>
        </w:rPr>
        <w:t xml:space="preserve"> </w:t>
      </w:r>
      <w:r>
        <w:rPr>
          <w:sz w:val="24"/>
        </w:rPr>
        <w:t>жизнедеятельности</w:t>
      </w:r>
      <w:r>
        <w:rPr>
          <w:spacing w:val="-5"/>
          <w:sz w:val="24"/>
        </w:rPr>
        <w:t xml:space="preserve"> </w:t>
      </w:r>
      <w:r>
        <w:rPr>
          <w:spacing w:val="-2"/>
          <w:sz w:val="24"/>
        </w:rPr>
        <w:t>гидры.</w:t>
      </w:r>
    </w:p>
    <w:p w:rsidR="005071C8" w:rsidRDefault="00BD237E">
      <w:pPr>
        <w:pStyle w:val="a4"/>
        <w:numPr>
          <w:ilvl w:val="0"/>
          <w:numId w:val="132"/>
        </w:numPr>
        <w:tabs>
          <w:tab w:val="left" w:pos="1818"/>
        </w:tabs>
        <w:spacing w:before="2" w:line="275" w:lineRule="exact"/>
        <w:ind w:left="1818" w:hanging="239"/>
        <w:rPr>
          <w:sz w:val="24"/>
        </w:rPr>
      </w:pPr>
      <w:r>
        <w:rPr>
          <w:sz w:val="24"/>
        </w:rPr>
        <w:t>Изучение</w:t>
      </w:r>
      <w:r>
        <w:rPr>
          <w:spacing w:val="-6"/>
          <w:sz w:val="24"/>
        </w:rPr>
        <w:t xml:space="preserve"> </w:t>
      </w:r>
      <w:r>
        <w:rPr>
          <w:sz w:val="24"/>
        </w:rPr>
        <w:t>химического</w:t>
      </w:r>
      <w:r>
        <w:rPr>
          <w:spacing w:val="1"/>
          <w:sz w:val="24"/>
        </w:rPr>
        <w:t xml:space="preserve"> </w:t>
      </w:r>
      <w:r>
        <w:rPr>
          <w:sz w:val="24"/>
        </w:rPr>
        <w:t>состава</w:t>
      </w:r>
      <w:r>
        <w:rPr>
          <w:spacing w:val="-9"/>
          <w:sz w:val="24"/>
        </w:rPr>
        <w:t xml:space="preserve"> </w:t>
      </w:r>
      <w:r>
        <w:rPr>
          <w:sz w:val="24"/>
        </w:rPr>
        <w:t>скелета</w:t>
      </w:r>
      <w:r>
        <w:rPr>
          <w:spacing w:val="-4"/>
          <w:sz w:val="24"/>
        </w:rPr>
        <w:t xml:space="preserve"> </w:t>
      </w:r>
      <w:r>
        <w:rPr>
          <w:sz w:val="24"/>
        </w:rPr>
        <w:t>колониальных</w:t>
      </w:r>
      <w:r>
        <w:rPr>
          <w:spacing w:val="-7"/>
          <w:sz w:val="24"/>
        </w:rPr>
        <w:t xml:space="preserve"> </w:t>
      </w:r>
      <w:r>
        <w:rPr>
          <w:sz w:val="24"/>
        </w:rPr>
        <w:t>коралловых</w:t>
      </w:r>
      <w:r>
        <w:rPr>
          <w:spacing w:val="-7"/>
          <w:sz w:val="24"/>
        </w:rPr>
        <w:t xml:space="preserve"> </w:t>
      </w:r>
      <w:r>
        <w:rPr>
          <w:spacing w:val="-2"/>
          <w:sz w:val="24"/>
        </w:rPr>
        <w:t>полипов.</w:t>
      </w:r>
    </w:p>
    <w:p w:rsidR="005071C8" w:rsidRDefault="00BD237E">
      <w:pPr>
        <w:pStyle w:val="a4"/>
        <w:numPr>
          <w:ilvl w:val="2"/>
          <w:numId w:val="135"/>
        </w:numPr>
        <w:tabs>
          <w:tab w:val="left" w:pos="2063"/>
        </w:tabs>
        <w:ind w:right="996" w:firstLine="283"/>
        <w:rPr>
          <w:sz w:val="24"/>
        </w:rPr>
      </w:pPr>
      <w:r>
        <w:rPr>
          <w:b/>
          <w:sz w:val="24"/>
        </w:rPr>
        <w:t>Трёхслойные животные</w:t>
      </w:r>
      <w:r>
        <w:rPr>
          <w:sz w:val="24"/>
        </w:rPr>
        <w:t>. Формирование полости тела. Особенности и функции вторичной полости тела. Органы выделения: протонефридии и метанефридии. Общий план строения</w:t>
      </w:r>
      <w:r>
        <w:rPr>
          <w:spacing w:val="26"/>
          <w:sz w:val="24"/>
        </w:rPr>
        <w:t xml:space="preserve">  </w:t>
      </w:r>
      <w:r>
        <w:rPr>
          <w:sz w:val="24"/>
        </w:rPr>
        <w:t>трёхслойного</w:t>
      </w:r>
      <w:r>
        <w:rPr>
          <w:spacing w:val="29"/>
          <w:sz w:val="24"/>
        </w:rPr>
        <w:t xml:space="preserve">  </w:t>
      </w:r>
      <w:r>
        <w:rPr>
          <w:sz w:val="24"/>
        </w:rPr>
        <w:t>животного.</w:t>
      </w:r>
      <w:r>
        <w:rPr>
          <w:spacing w:val="30"/>
          <w:sz w:val="24"/>
        </w:rPr>
        <w:t xml:space="preserve">  </w:t>
      </w:r>
      <w:r>
        <w:rPr>
          <w:sz w:val="24"/>
        </w:rPr>
        <w:t>Особенности</w:t>
      </w:r>
      <w:r>
        <w:rPr>
          <w:spacing w:val="28"/>
          <w:sz w:val="24"/>
        </w:rPr>
        <w:t xml:space="preserve">  </w:t>
      </w:r>
      <w:r>
        <w:rPr>
          <w:sz w:val="24"/>
        </w:rPr>
        <w:t>организации</w:t>
      </w:r>
      <w:r>
        <w:rPr>
          <w:spacing w:val="29"/>
          <w:sz w:val="24"/>
        </w:rPr>
        <w:t xml:space="preserve">  </w:t>
      </w:r>
      <w:r>
        <w:rPr>
          <w:sz w:val="24"/>
        </w:rPr>
        <w:t>трёхслойных</w:t>
      </w:r>
      <w:r>
        <w:rPr>
          <w:spacing w:val="27"/>
          <w:sz w:val="24"/>
        </w:rPr>
        <w:t xml:space="preserve">  </w:t>
      </w:r>
      <w:r>
        <w:rPr>
          <w:spacing w:val="-2"/>
          <w:sz w:val="24"/>
        </w:rPr>
        <w:t>животных.</w:t>
      </w:r>
    </w:p>
    <w:p w:rsidR="005071C8" w:rsidRDefault="005071C8">
      <w:pPr>
        <w:pStyle w:val="a3"/>
        <w:spacing w:before="214"/>
        <w:ind w:left="0" w:firstLine="0"/>
        <w:jc w:val="left"/>
        <w:rPr>
          <w:sz w:val="22"/>
        </w:rPr>
      </w:pPr>
    </w:p>
    <w:p w:rsidR="005071C8" w:rsidRDefault="00BD237E">
      <w:pPr>
        <w:ind w:left="1277"/>
      </w:pPr>
      <w:r>
        <w:rPr>
          <w:spacing w:val="-5"/>
        </w:rPr>
        <w:t>517</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right="993" w:firstLine="0"/>
      </w:pPr>
      <w:r>
        <w:lastRenderedPageBreak/>
        <w:t>Билатеральная (двусторонняя) симметрия. Первичноротые животные. Трохофорные животные. Линяющие животные. Вторичноротые животные.</w:t>
      </w:r>
    </w:p>
    <w:p w:rsidR="005071C8" w:rsidRDefault="00BD237E">
      <w:pPr>
        <w:pStyle w:val="a4"/>
        <w:numPr>
          <w:ilvl w:val="2"/>
          <w:numId w:val="135"/>
        </w:numPr>
        <w:tabs>
          <w:tab w:val="left" w:pos="2058"/>
        </w:tabs>
        <w:spacing w:before="4"/>
        <w:ind w:right="990" w:firstLine="283"/>
        <w:rPr>
          <w:sz w:val="24"/>
        </w:rPr>
      </w:pPr>
      <w:r>
        <w:rPr>
          <w:b/>
          <w:sz w:val="24"/>
        </w:rPr>
        <w:t xml:space="preserve">Тип Кольчатые черви. </w:t>
      </w:r>
      <w:r>
        <w:rPr>
          <w:sz w:val="24"/>
        </w:rPr>
        <w:t>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w:t>
      </w:r>
    </w:p>
    <w:p w:rsidR="005071C8" w:rsidRDefault="00BD237E">
      <w:pPr>
        <w:spacing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31"/>
        </w:numPr>
        <w:tabs>
          <w:tab w:val="left" w:pos="1459"/>
          <w:tab w:val="left" w:pos="3010"/>
          <w:tab w:val="left" w:pos="4574"/>
          <w:tab w:val="left" w:pos="5275"/>
          <w:tab w:val="left" w:pos="7130"/>
          <w:tab w:val="left" w:pos="8627"/>
          <w:tab w:val="left" w:pos="10292"/>
        </w:tabs>
        <w:spacing w:line="275" w:lineRule="exact"/>
        <w:ind w:hanging="182"/>
        <w:rPr>
          <w:sz w:val="24"/>
        </w:rPr>
      </w:pPr>
      <w:r>
        <w:rPr>
          <w:spacing w:val="-2"/>
          <w:sz w:val="24"/>
        </w:rPr>
        <w:t>Изучение</w:t>
      </w:r>
      <w:r>
        <w:rPr>
          <w:sz w:val="24"/>
        </w:rPr>
        <w:tab/>
      </w:r>
      <w:r>
        <w:rPr>
          <w:spacing w:val="-2"/>
          <w:sz w:val="24"/>
        </w:rPr>
        <w:t>внешнего</w:t>
      </w:r>
      <w:r>
        <w:rPr>
          <w:sz w:val="24"/>
        </w:rPr>
        <w:tab/>
      </w:r>
      <w:r>
        <w:rPr>
          <w:spacing w:val="-10"/>
          <w:sz w:val="24"/>
        </w:rPr>
        <w:t>и</w:t>
      </w:r>
      <w:r>
        <w:rPr>
          <w:sz w:val="24"/>
        </w:rPr>
        <w:tab/>
      </w:r>
      <w:r>
        <w:rPr>
          <w:spacing w:val="-2"/>
          <w:sz w:val="24"/>
        </w:rPr>
        <w:t>внутреннего</w:t>
      </w:r>
      <w:r>
        <w:rPr>
          <w:sz w:val="24"/>
        </w:rPr>
        <w:tab/>
      </w:r>
      <w:r>
        <w:rPr>
          <w:spacing w:val="-2"/>
          <w:sz w:val="24"/>
        </w:rPr>
        <w:t>строения</w:t>
      </w:r>
      <w:r>
        <w:rPr>
          <w:sz w:val="24"/>
        </w:rPr>
        <w:tab/>
      </w:r>
      <w:r>
        <w:rPr>
          <w:spacing w:val="-2"/>
          <w:sz w:val="24"/>
        </w:rPr>
        <w:t>дождевого</w:t>
      </w:r>
      <w:r>
        <w:rPr>
          <w:sz w:val="24"/>
        </w:rPr>
        <w:tab/>
      </w:r>
      <w:r>
        <w:rPr>
          <w:spacing w:val="-2"/>
          <w:sz w:val="24"/>
        </w:rPr>
        <w:t>червя.</w:t>
      </w:r>
    </w:p>
    <w:p w:rsidR="005071C8" w:rsidRDefault="00BD237E">
      <w:pPr>
        <w:pStyle w:val="a4"/>
        <w:numPr>
          <w:ilvl w:val="0"/>
          <w:numId w:val="131"/>
        </w:numPr>
        <w:tabs>
          <w:tab w:val="left" w:pos="1459"/>
          <w:tab w:val="left" w:pos="2936"/>
          <w:tab w:val="left" w:pos="4428"/>
          <w:tab w:val="left" w:pos="5056"/>
          <w:tab w:val="left" w:pos="6835"/>
          <w:tab w:val="left" w:pos="8260"/>
          <w:tab w:val="left" w:pos="10125"/>
        </w:tabs>
        <w:spacing w:before="3" w:line="275" w:lineRule="exact"/>
        <w:ind w:hanging="182"/>
        <w:rPr>
          <w:sz w:val="24"/>
        </w:rPr>
      </w:pPr>
      <w:r>
        <w:rPr>
          <w:spacing w:val="-2"/>
          <w:sz w:val="24"/>
        </w:rPr>
        <w:t>Изучение</w:t>
      </w:r>
      <w:r>
        <w:rPr>
          <w:sz w:val="24"/>
        </w:rPr>
        <w:tab/>
      </w:r>
      <w:r>
        <w:rPr>
          <w:spacing w:val="-2"/>
          <w:sz w:val="24"/>
        </w:rPr>
        <w:t>внешнего</w:t>
      </w:r>
      <w:r>
        <w:rPr>
          <w:sz w:val="24"/>
        </w:rPr>
        <w:tab/>
      </w:r>
      <w:r>
        <w:rPr>
          <w:spacing w:val="-10"/>
          <w:sz w:val="24"/>
        </w:rPr>
        <w:t>и</w:t>
      </w:r>
      <w:r>
        <w:rPr>
          <w:sz w:val="24"/>
        </w:rPr>
        <w:tab/>
      </w:r>
      <w:r>
        <w:rPr>
          <w:spacing w:val="-2"/>
          <w:sz w:val="24"/>
        </w:rPr>
        <w:t>внутреннего</w:t>
      </w:r>
      <w:r>
        <w:rPr>
          <w:sz w:val="24"/>
        </w:rPr>
        <w:tab/>
      </w:r>
      <w:r>
        <w:rPr>
          <w:spacing w:val="-2"/>
          <w:sz w:val="24"/>
        </w:rPr>
        <w:t>строения</w:t>
      </w:r>
      <w:r>
        <w:rPr>
          <w:sz w:val="24"/>
        </w:rPr>
        <w:tab/>
      </w:r>
      <w:r>
        <w:rPr>
          <w:spacing w:val="-2"/>
          <w:sz w:val="24"/>
        </w:rPr>
        <w:t>медицинской</w:t>
      </w:r>
      <w:r>
        <w:rPr>
          <w:sz w:val="24"/>
        </w:rPr>
        <w:tab/>
      </w:r>
      <w:r>
        <w:rPr>
          <w:spacing w:val="-2"/>
          <w:sz w:val="24"/>
        </w:rPr>
        <w:t>пиявки.</w:t>
      </w:r>
    </w:p>
    <w:p w:rsidR="005071C8" w:rsidRDefault="00BD237E">
      <w:pPr>
        <w:pStyle w:val="a4"/>
        <w:numPr>
          <w:ilvl w:val="0"/>
          <w:numId w:val="131"/>
        </w:numPr>
        <w:tabs>
          <w:tab w:val="left" w:pos="1521"/>
        </w:tabs>
        <w:spacing w:line="275" w:lineRule="exact"/>
        <w:ind w:left="1521" w:hanging="244"/>
        <w:rPr>
          <w:sz w:val="24"/>
        </w:rPr>
      </w:pPr>
      <w:r>
        <w:rPr>
          <w:sz w:val="24"/>
        </w:rPr>
        <w:t>Изучение</w:t>
      </w:r>
      <w:r>
        <w:rPr>
          <w:spacing w:val="-5"/>
          <w:sz w:val="24"/>
        </w:rPr>
        <w:t xml:space="preserve"> </w:t>
      </w:r>
      <w:r>
        <w:rPr>
          <w:sz w:val="24"/>
        </w:rPr>
        <w:t>строения</w:t>
      </w:r>
      <w:r>
        <w:rPr>
          <w:spacing w:val="-9"/>
          <w:sz w:val="24"/>
        </w:rPr>
        <w:t xml:space="preserve"> </w:t>
      </w:r>
      <w:r>
        <w:rPr>
          <w:sz w:val="24"/>
        </w:rPr>
        <w:t>многощетинковых</w:t>
      </w:r>
      <w:r>
        <w:rPr>
          <w:spacing w:val="-8"/>
          <w:sz w:val="24"/>
        </w:rPr>
        <w:t xml:space="preserve"> </w:t>
      </w:r>
      <w:r>
        <w:rPr>
          <w:spacing w:val="-2"/>
          <w:sz w:val="24"/>
        </w:rPr>
        <w:t>червей.</w:t>
      </w:r>
    </w:p>
    <w:p w:rsidR="005071C8" w:rsidRDefault="00BD237E">
      <w:pPr>
        <w:pStyle w:val="a4"/>
        <w:numPr>
          <w:ilvl w:val="2"/>
          <w:numId w:val="135"/>
        </w:numPr>
        <w:tabs>
          <w:tab w:val="left" w:pos="2039"/>
        </w:tabs>
        <w:spacing w:before="2"/>
        <w:ind w:right="993" w:firstLine="283"/>
        <w:rPr>
          <w:sz w:val="24"/>
        </w:rPr>
      </w:pPr>
      <w:r>
        <w:rPr>
          <w:b/>
          <w:sz w:val="24"/>
        </w:rPr>
        <w:t xml:space="preserve">Тип Моллюски. </w:t>
      </w:r>
      <w:r>
        <w:rPr>
          <w:sz w:val="24"/>
        </w:rPr>
        <w:t>Особенности организации моллюсков. Строение тела моллюсков. Редукция целомической полости: причины и последствия. Формирование мантийной</w:t>
      </w:r>
      <w:r>
        <w:rPr>
          <w:spacing w:val="40"/>
          <w:sz w:val="24"/>
        </w:rPr>
        <w:t xml:space="preserve"> </w:t>
      </w:r>
      <w:r>
        <w:rPr>
          <w:sz w:val="24"/>
        </w:rPr>
        <w:t xml:space="preserve">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w:t>
      </w:r>
      <w:r>
        <w:rPr>
          <w:spacing w:val="-2"/>
          <w:sz w:val="24"/>
        </w:rPr>
        <w:t>моллюски.</w:t>
      </w:r>
    </w:p>
    <w:p w:rsidR="005071C8" w:rsidRDefault="00BD237E">
      <w:pPr>
        <w:spacing w:line="274"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30"/>
        </w:numPr>
        <w:tabs>
          <w:tab w:val="left" w:pos="1804"/>
        </w:tabs>
        <w:spacing w:before="3" w:line="275" w:lineRule="exact"/>
        <w:ind w:hanging="244"/>
        <w:jc w:val="both"/>
        <w:rPr>
          <w:sz w:val="24"/>
        </w:rPr>
      </w:pPr>
      <w:r>
        <w:rPr>
          <w:sz w:val="24"/>
        </w:rPr>
        <w:t>Изучение</w:t>
      </w:r>
      <w:r>
        <w:rPr>
          <w:spacing w:val="-8"/>
          <w:sz w:val="24"/>
        </w:rPr>
        <w:t xml:space="preserve"> </w:t>
      </w:r>
      <w:r>
        <w:rPr>
          <w:sz w:val="24"/>
        </w:rPr>
        <w:t>внешнего</w:t>
      </w:r>
      <w:r>
        <w:rPr>
          <w:spacing w:val="-5"/>
          <w:sz w:val="24"/>
        </w:rPr>
        <w:t xml:space="preserve"> </w:t>
      </w:r>
      <w:r>
        <w:rPr>
          <w:sz w:val="24"/>
        </w:rPr>
        <w:t>и</w:t>
      </w:r>
      <w:r>
        <w:rPr>
          <w:spacing w:val="-9"/>
          <w:sz w:val="24"/>
        </w:rPr>
        <w:t xml:space="preserve"> </w:t>
      </w:r>
      <w:r>
        <w:rPr>
          <w:sz w:val="24"/>
        </w:rPr>
        <w:t>внутреннего</w:t>
      </w:r>
      <w:r>
        <w:rPr>
          <w:spacing w:val="-1"/>
          <w:sz w:val="24"/>
        </w:rPr>
        <w:t xml:space="preserve"> </w:t>
      </w:r>
      <w:r>
        <w:rPr>
          <w:sz w:val="24"/>
        </w:rPr>
        <w:t>строения</w:t>
      </w:r>
      <w:r>
        <w:rPr>
          <w:spacing w:val="-10"/>
          <w:sz w:val="24"/>
        </w:rPr>
        <w:t xml:space="preserve"> </w:t>
      </w:r>
      <w:r>
        <w:rPr>
          <w:sz w:val="24"/>
        </w:rPr>
        <w:t>двустворчатого</w:t>
      </w:r>
      <w:r>
        <w:rPr>
          <w:spacing w:val="-4"/>
          <w:sz w:val="24"/>
        </w:rPr>
        <w:t xml:space="preserve"> </w:t>
      </w:r>
      <w:r>
        <w:rPr>
          <w:spacing w:val="-2"/>
          <w:sz w:val="24"/>
        </w:rPr>
        <w:t>моллюска.</w:t>
      </w:r>
    </w:p>
    <w:p w:rsidR="005071C8" w:rsidRDefault="00BD237E">
      <w:pPr>
        <w:pStyle w:val="a4"/>
        <w:numPr>
          <w:ilvl w:val="0"/>
          <w:numId w:val="130"/>
        </w:numPr>
        <w:tabs>
          <w:tab w:val="left" w:pos="1521"/>
        </w:tabs>
        <w:spacing w:line="275" w:lineRule="exact"/>
        <w:ind w:left="1521" w:hanging="244"/>
        <w:jc w:val="left"/>
        <w:rPr>
          <w:sz w:val="24"/>
        </w:rPr>
      </w:pPr>
      <w:r>
        <w:rPr>
          <w:sz w:val="24"/>
        </w:rPr>
        <w:t>Изучение</w:t>
      </w:r>
      <w:r>
        <w:rPr>
          <w:spacing w:val="-8"/>
          <w:sz w:val="24"/>
        </w:rPr>
        <w:t xml:space="preserve"> </w:t>
      </w:r>
      <w:r>
        <w:rPr>
          <w:sz w:val="24"/>
        </w:rPr>
        <w:t>внешнего</w:t>
      </w:r>
      <w:r>
        <w:rPr>
          <w:spacing w:val="-4"/>
          <w:sz w:val="24"/>
        </w:rPr>
        <w:t xml:space="preserve"> </w:t>
      </w:r>
      <w:r>
        <w:rPr>
          <w:sz w:val="24"/>
        </w:rPr>
        <w:t>и</w:t>
      </w:r>
      <w:r>
        <w:rPr>
          <w:spacing w:val="-8"/>
          <w:sz w:val="24"/>
        </w:rPr>
        <w:t xml:space="preserve"> </w:t>
      </w:r>
      <w:r>
        <w:rPr>
          <w:sz w:val="24"/>
        </w:rPr>
        <w:t>внутреннего</w:t>
      </w:r>
      <w:r>
        <w:rPr>
          <w:spacing w:val="-1"/>
          <w:sz w:val="24"/>
        </w:rPr>
        <w:t xml:space="preserve"> </w:t>
      </w:r>
      <w:r>
        <w:rPr>
          <w:sz w:val="24"/>
        </w:rPr>
        <w:t>строения</w:t>
      </w:r>
      <w:r>
        <w:rPr>
          <w:spacing w:val="-9"/>
          <w:sz w:val="24"/>
        </w:rPr>
        <w:t xml:space="preserve"> </w:t>
      </w:r>
      <w:r>
        <w:rPr>
          <w:sz w:val="24"/>
        </w:rPr>
        <w:t>брюхоногого</w:t>
      </w:r>
      <w:r>
        <w:rPr>
          <w:spacing w:val="-4"/>
          <w:sz w:val="24"/>
        </w:rPr>
        <w:t xml:space="preserve"> </w:t>
      </w:r>
      <w:r>
        <w:rPr>
          <w:spacing w:val="-2"/>
          <w:sz w:val="24"/>
        </w:rPr>
        <w:t>моллюска.</w:t>
      </w:r>
    </w:p>
    <w:p w:rsidR="005071C8" w:rsidRDefault="00BD237E">
      <w:pPr>
        <w:pStyle w:val="a4"/>
        <w:numPr>
          <w:ilvl w:val="0"/>
          <w:numId w:val="130"/>
        </w:numPr>
        <w:tabs>
          <w:tab w:val="left" w:pos="1521"/>
        </w:tabs>
        <w:spacing w:before="2" w:line="275" w:lineRule="exact"/>
        <w:ind w:left="1521" w:hanging="244"/>
        <w:jc w:val="left"/>
        <w:rPr>
          <w:sz w:val="24"/>
        </w:rPr>
      </w:pPr>
      <w:r>
        <w:rPr>
          <w:sz w:val="24"/>
        </w:rPr>
        <w:t>Изучение</w:t>
      </w:r>
      <w:r>
        <w:rPr>
          <w:spacing w:val="-8"/>
          <w:sz w:val="24"/>
        </w:rPr>
        <w:t xml:space="preserve"> </w:t>
      </w:r>
      <w:r>
        <w:rPr>
          <w:sz w:val="24"/>
        </w:rPr>
        <w:t>внешнего</w:t>
      </w:r>
      <w:r>
        <w:rPr>
          <w:spacing w:val="-4"/>
          <w:sz w:val="24"/>
        </w:rPr>
        <w:t xml:space="preserve"> </w:t>
      </w:r>
      <w:r>
        <w:rPr>
          <w:sz w:val="24"/>
        </w:rPr>
        <w:t>и</w:t>
      </w:r>
      <w:r>
        <w:rPr>
          <w:spacing w:val="-8"/>
          <w:sz w:val="24"/>
        </w:rPr>
        <w:t xml:space="preserve"> </w:t>
      </w:r>
      <w:r>
        <w:rPr>
          <w:sz w:val="24"/>
        </w:rPr>
        <w:t>внутреннего строения</w:t>
      </w:r>
      <w:r>
        <w:rPr>
          <w:spacing w:val="-9"/>
          <w:sz w:val="24"/>
        </w:rPr>
        <w:t xml:space="preserve"> </w:t>
      </w:r>
      <w:r>
        <w:rPr>
          <w:sz w:val="24"/>
        </w:rPr>
        <w:t>головоногого</w:t>
      </w:r>
      <w:r>
        <w:rPr>
          <w:spacing w:val="-4"/>
          <w:sz w:val="24"/>
        </w:rPr>
        <w:t xml:space="preserve"> </w:t>
      </w:r>
      <w:r>
        <w:rPr>
          <w:spacing w:val="-2"/>
          <w:sz w:val="24"/>
        </w:rPr>
        <w:t>моллюска.</w:t>
      </w:r>
    </w:p>
    <w:p w:rsidR="005071C8" w:rsidRDefault="00BD237E">
      <w:pPr>
        <w:pStyle w:val="a4"/>
        <w:numPr>
          <w:ilvl w:val="0"/>
          <w:numId w:val="130"/>
        </w:numPr>
        <w:tabs>
          <w:tab w:val="left" w:pos="1521"/>
        </w:tabs>
        <w:spacing w:line="275" w:lineRule="exact"/>
        <w:ind w:left="1521" w:hanging="244"/>
        <w:jc w:val="left"/>
        <w:rPr>
          <w:sz w:val="24"/>
        </w:rPr>
      </w:pPr>
      <w:r>
        <w:rPr>
          <w:sz w:val="24"/>
        </w:rPr>
        <w:t>Изучение</w:t>
      </w:r>
      <w:r>
        <w:rPr>
          <w:spacing w:val="-5"/>
          <w:sz w:val="24"/>
        </w:rPr>
        <w:t xml:space="preserve"> </w:t>
      </w:r>
      <w:r>
        <w:rPr>
          <w:sz w:val="24"/>
        </w:rPr>
        <w:t>строения</w:t>
      </w:r>
      <w:r>
        <w:rPr>
          <w:spacing w:val="-3"/>
          <w:sz w:val="24"/>
        </w:rPr>
        <w:t xml:space="preserve"> </w:t>
      </w:r>
      <w:r>
        <w:rPr>
          <w:sz w:val="24"/>
        </w:rPr>
        <w:t>раковин</w:t>
      </w:r>
      <w:r>
        <w:rPr>
          <w:spacing w:val="-7"/>
          <w:sz w:val="24"/>
        </w:rPr>
        <w:t xml:space="preserve"> </w:t>
      </w:r>
      <w:r>
        <w:rPr>
          <w:spacing w:val="-2"/>
          <w:sz w:val="24"/>
        </w:rPr>
        <w:t>моллюсков.</w:t>
      </w:r>
    </w:p>
    <w:p w:rsidR="005071C8" w:rsidRDefault="00BD237E">
      <w:pPr>
        <w:pStyle w:val="a4"/>
        <w:numPr>
          <w:ilvl w:val="2"/>
          <w:numId w:val="135"/>
        </w:numPr>
        <w:tabs>
          <w:tab w:val="left" w:pos="2020"/>
        </w:tabs>
        <w:spacing w:before="3"/>
        <w:ind w:right="709" w:firstLine="283"/>
        <w:rPr>
          <w:sz w:val="24"/>
        </w:rPr>
      </w:pPr>
      <w:r>
        <w:rPr>
          <w:b/>
          <w:sz w:val="24"/>
        </w:rPr>
        <w:t>Тип Плоские черви.</w:t>
      </w:r>
      <w:r>
        <w:rPr>
          <w:b/>
          <w:spacing w:val="-1"/>
          <w:sz w:val="24"/>
        </w:rPr>
        <w:t xml:space="preserve"> </w:t>
      </w:r>
      <w:r>
        <w:rPr>
          <w:sz w:val="24"/>
        </w:rPr>
        <w:t>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w:t>
      </w:r>
    </w:p>
    <w:p w:rsidR="005071C8" w:rsidRDefault="00BD237E">
      <w:pPr>
        <w:spacing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29"/>
        </w:numPr>
        <w:tabs>
          <w:tab w:val="left" w:pos="1842"/>
        </w:tabs>
        <w:spacing w:line="242" w:lineRule="auto"/>
        <w:ind w:right="713" w:firstLine="283"/>
        <w:jc w:val="both"/>
        <w:rPr>
          <w:sz w:val="24"/>
        </w:rPr>
      </w:pPr>
      <w:r>
        <w:rPr>
          <w:sz w:val="24"/>
        </w:rPr>
        <w:t xml:space="preserve">Изучение жизнедеятельности, внешнего и внутреннего строения пресноводных плоских </w:t>
      </w:r>
      <w:r>
        <w:rPr>
          <w:spacing w:val="-2"/>
          <w:sz w:val="24"/>
        </w:rPr>
        <w:t>червей.</w:t>
      </w:r>
    </w:p>
    <w:p w:rsidR="005071C8" w:rsidRDefault="00BD237E">
      <w:pPr>
        <w:pStyle w:val="a4"/>
        <w:numPr>
          <w:ilvl w:val="0"/>
          <w:numId w:val="129"/>
        </w:numPr>
        <w:tabs>
          <w:tab w:val="left" w:pos="1521"/>
        </w:tabs>
        <w:spacing w:line="271" w:lineRule="exact"/>
        <w:ind w:left="1521" w:hanging="244"/>
        <w:jc w:val="both"/>
        <w:rPr>
          <w:sz w:val="24"/>
        </w:rPr>
      </w:pPr>
      <w:r>
        <w:rPr>
          <w:sz w:val="24"/>
        </w:rPr>
        <w:t>Изучение</w:t>
      </w:r>
      <w:r>
        <w:rPr>
          <w:spacing w:val="-5"/>
          <w:sz w:val="24"/>
        </w:rPr>
        <w:t xml:space="preserve"> </w:t>
      </w:r>
      <w:r>
        <w:rPr>
          <w:sz w:val="24"/>
        </w:rPr>
        <w:t>строения</w:t>
      </w:r>
      <w:r>
        <w:rPr>
          <w:spacing w:val="-5"/>
          <w:sz w:val="24"/>
        </w:rPr>
        <w:t xml:space="preserve"> </w:t>
      </w:r>
      <w:r>
        <w:rPr>
          <w:sz w:val="24"/>
        </w:rPr>
        <w:t>паразитических</w:t>
      </w:r>
      <w:r>
        <w:rPr>
          <w:spacing w:val="-6"/>
          <w:sz w:val="24"/>
        </w:rPr>
        <w:t xml:space="preserve"> </w:t>
      </w:r>
      <w:r>
        <w:rPr>
          <w:sz w:val="24"/>
        </w:rPr>
        <w:t>плоских</w:t>
      </w:r>
      <w:r>
        <w:rPr>
          <w:spacing w:val="-11"/>
          <w:sz w:val="24"/>
        </w:rPr>
        <w:t xml:space="preserve"> </w:t>
      </w:r>
      <w:r>
        <w:rPr>
          <w:sz w:val="24"/>
        </w:rPr>
        <w:t>червей на</w:t>
      </w:r>
      <w:r>
        <w:rPr>
          <w:spacing w:val="-7"/>
          <w:sz w:val="24"/>
        </w:rPr>
        <w:t xml:space="preserve"> </w:t>
      </w:r>
      <w:r>
        <w:rPr>
          <w:sz w:val="24"/>
        </w:rPr>
        <w:t>влажных</w:t>
      </w:r>
      <w:r>
        <w:rPr>
          <w:spacing w:val="-5"/>
          <w:sz w:val="24"/>
        </w:rPr>
        <w:t xml:space="preserve"> </w:t>
      </w:r>
      <w:r>
        <w:rPr>
          <w:spacing w:val="-2"/>
          <w:sz w:val="24"/>
        </w:rPr>
        <w:t>препаратах.</w:t>
      </w:r>
    </w:p>
    <w:p w:rsidR="005071C8" w:rsidRDefault="00BD237E">
      <w:pPr>
        <w:pStyle w:val="a4"/>
        <w:numPr>
          <w:ilvl w:val="2"/>
          <w:numId w:val="135"/>
        </w:numPr>
        <w:tabs>
          <w:tab w:val="left" w:pos="2053"/>
        </w:tabs>
        <w:spacing w:before="1"/>
        <w:ind w:right="705" w:firstLine="283"/>
        <w:rPr>
          <w:sz w:val="24"/>
        </w:rPr>
      </w:pPr>
      <w:r>
        <w:rPr>
          <w:b/>
          <w:sz w:val="24"/>
        </w:rPr>
        <w:t xml:space="preserve">Тип Круглые черви. </w:t>
      </w:r>
      <w:r>
        <w:rPr>
          <w:sz w:val="24"/>
        </w:rPr>
        <w:t>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w:t>
      </w:r>
      <w:r>
        <w:rPr>
          <w:spacing w:val="40"/>
          <w:sz w:val="24"/>
        </w:rPr>
        <w:t xml:space="preserve"> </w:t>
      </w:r>
      <w:r>
        <w:rPr>
          <w:sz w:val="24"/>
        </w:rPr>
        <w:t>человеческой аскариды.</w:t>
      </w:r>
    </w:p>
    <w:p w:rsidR="005071C8" w:rsidRDefault="00BD237E">
      <w:pPr>
        <w:spacing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spacing w:line="274" w:lineRule="exact"/>
        <w:ind w:left="1560" w:firstLine="0"/>
      </w:pPr>
      <w:r>
        <w:t>Изучение</w:t>
      </w:r>
      <w:r>
        <w:rPr>
          <w:spacing w:val="-4"/>
        </w:rPr>
        <w:t xml:space="preserve"> </w:t>
      </w:r>
      <w:r>
        <w:t>строения</w:t>
      </w:r>
      <w:r>
        <w:rPr>
          <w:spacing w:val="-2"/>
        </w:rPr>
        <w:t xml:space="preserve"> </w:t>
      </w:r>
      <w:r>
        <w:t>человеческой</w:t>
      </w:r>
      <w:r>
        <w:rPr>
          <w:spacing w:val="-6"/>
        </w:rPr>
        <w:t xml:space="preserve"> </w:t>
      </w:r>
      <w:r>
        <w:t>(свиной)</w:t>
      </w:r>
      <w:r>
        <w:rPr>
          <w:spacing w:val="-1"/>
        </w:rPr>
        <w:t xml:space="preserve"> </w:t>
      </w:r>
      <w:r>
        <w:rPr>
          <w:spacing w:val="-2"/>
        </w:rPr>
        <w:t>аскариды.</w:t>
      </w:r>
    </w:p>
    <w:p w:rsidR="005071C8" w:rsidRDefault="00BD237E">
      <w:pPr>
        <w:pStyle w:val="a4"/>
        <w:numPr>
          <w:ilvl w:val="2"/>
          <w:numId w:val="135"/>
        </w:numPr>
        <w:tabs>
          <w:tab w:val="left" w:pos="2130"/>
        </w:tabs>
        <w:ind w:right="708" w:firstLine="283"/>
        <w:rPr>
          <w:sz w:val="24"/>
        </w:rPr>
      </w:pPr>
      <w:r>
        <w:rPr>
          <w:b/>
          <w:sz w:val="24"/>
        </w:rPr>
        <w:t>Тип Членистоногие</w:t>
      </w:r>
      <w:r>
        <w:rPr>
          <w:sz w:val="24"/>
        </w:rPr>
        <w:t>.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w:t>
      </w:r>
    </w:p>
    <w:p w:rsidR="005071C8" w:rsidRDefault="00BD237E">
      <w:pPr>
        <w:ind w:left="1560"/>
        <w:jc w:val="both"/>
        <w:rPr>
          <w:sz w:val="24"/>
        </w:rPr>
      </w:pPr>
      <w:r>
        <w:rPr>
          <w:i/>
          <w:sz w:val="24"/>
        </w:rPr>
        <w:t>Класс</w:t>
      </w:r>
      <w:r>
        <w:rPr>
          <w:i/>
          <w:spacing w:val="61"/>
          <w:w w:val="150"/>
          <w:sz w:val="24"/>
        </w:rPr>
        <w:t xml:space="preserve"> </w:t>
      </w:r>
      <w:r>
        <w:rPr>
          <w:i/>
          <w:sz w:val="24"/>
        </w:rPr>
        <w:t>Ракообразные.</w:t>
      </w:r>
      <w:r>
        <w:rPr>
          <w:i/>
          <w:spacing w:val="4"/>
          <w:sz w:val="24"/>
        </w:rPr>
        <w:t xml:space="preserve"> </w:t>
      </w:r>
      <w:r>
        <w:rPr>
          <w:sz w:val="24"/>
        </w:rPr>
        <w:t>Строение</w:t>
      </w:r>
      <w:r>
        <w:rPr>
          <w:spacing w:val="64"/>
          <w:w w:val="150"/>
          <w:sz w:val="24"/>
        </w:rPr>
        <w:t xml:space="preserve"> </w:t>
      </w:r>
      <w:r>
        <w:rPr>
          <w:sz w:val="24"/>
        </w:rPr>
        <w:t>и</w:t>
      </w:r>
      <w:r>
        <w:rPr>
          <w:spacing w:val="60"/>
          <w:w w:val="150"/>
          <w:sz w:val="24"/>
        </w:rPr>
        <w:t xml:space="preserve"> </w:t>
      </w:r>
      <w:r>
        <w:rPr>
          <w:sz w:val="24"/>
        </w:rPr>
        <w:t>морфология</w:t>
      </w:r>
      <w:r>
        <w:rPr>
          <w:spacing w:val="65"/>
          <w:w w:val="150"/>
          <w:sz w:val="24"/>
        </w:rPr>
        <w:t xml:space="preserve"> </w:t>
      </w:r>
      <w:r>
        <w:rPr>
          <w:sz w:val="24"/>
        </w:rPr>
        <w:t>ракообразных</w:t>
      </w:r>
      <w:r>
        <w:rPr>
          <w:spacing w:val="59"/>
          <w:w w:val="150"/>
          <w:sz w:val="24"/>
        </w:rPr>
        <w:t xml:space="preserve"> </w:t>
      </w:r>
      <w:r>
        <w:rPr>
          <w:sz w:val="24"/>
        </w:rPr>
        <w:t>на</w:t>
      </w:r>
      <w:r>
        <w:rPr>
          <w:spacing w:val="64"/>
          <w:w w:val="150"/>
          <w:sz w:val="24"/>
        </w:rPr>
        <w:t xml:space="preserve"> </w:t>
      </w:r>
      <w:r>
        <w:rPr>
          <w:sz w:val="24"/>
        </w:rPr>
        <w:t>примере</w:t>
      </w:r>
      <w:r>
        <w:rPr>
          <w:spacing w:val="63"/>
          <w:w w:val="150"/>
          <w:sz w:val="24"/>
        </w:rPr>
        <w:t xml:space="preserve"> </w:t>
      </w:r>
      <w:r>
        <w:rPr>
          <w:sz w:val="24"/>
        </w:rPr>
        <w:t>речного</w:t>
      </w:r>
      <w:r>
        <w:rPr>
          <w:spacing w:val="69"/>
          <w:w w:val="150"/>
          <w:sz w:val="24"/>
        </w:rPr>
        <w:t xml:space="preserve"> </w:t>
      </w:r>
      <w:r>
        <w:rPr>
          <w:spacing w:val="-2"/>
          <w:sz w:val="24"/>
        </w:rPr>
        <w:t>рака.</w:t>
      </w:r>
    </w:p>
    <w:p w:rsidR="005071C8" w:rsidRDefault="00BD237E">
      <w:pPr>
        <w:pStyle w:val="a3"/>
        <w:spacing w:before="2" w:line="275" w:lineRule="exact"/>
        <w:ind w:left="1277" w:firstLine="0"/>
      </w:pPr>
      <w:r>
        <w:t>Разнообразие</w:t>
      </w:r>
      <w:r>
        <w:rPr>
          <w:spacing w:val="-4"/>
        </w:rPr>
        <w:t xml:space="preserve"> </w:t>
      </w:r>
      <w:r>
        <w:rPr>
          <w:spacing w:val="-2"/>
        </w:rPr>
        <w:t>ракообразных.</w:t>
      </w:r>
    </w:p>
    <w:p w:rsidR="005071C8" w:rsidRDefault="00BD237E">
      <w:pPr>
        <w:spacing w:line="275" w:lineRule="exact"/>
        <w:ind w:left="1560"/>
        <w:jc w:val="both"/>
        <w:rPr>
          <w:sz w:val="24"/>
        </w:rPr>
      </w:pPr>
      <w:r>
        <w:rPr>
          <w:i/>
          <w:sz w:val="24"/>
        </w:rPr>
        <w:t>Класс</w:t>
      </w:r>
      <w:r>
        <w:rPr>
          <w:i/>
          <w:spacing w:val="1"/>
          <w:sz w:val="24"/>
        </w:rPr>
        <w:t xml:space="preserve"> </w:t>
      </w:r>
      <w:r>
        <w:rPr>
          <w:i/>
          <w:sz w:val="24"/>
        </w:rPr>
        <w:t>Паукообразные.</w:t>
      </w:r>
      <w:r>
        <w:rPr>
          <w:i/>
          <w:spacing w:val="3"/>
          <w:sz w:val="24"/>
        </w:rPr>
        <w:t xml:space="preserve"> </w:t>
      </w:r>
      <w:r>
        <w:rPr>
          <w:sz w:val="24"/>
        </w:rPr>
        <w:t>Строение</w:t>
      </w:r>
      <w:r>
        <w:rPr>
          <w:spacing w:val="3"/>
          <w:sz w:val="24"/>
        </w:rPr>
        <w:t xml:space="preserve"> </w:t>
      </w:r>
      <w:r>
        <w:rPr>
          <w:sz w:val="24"/>
        </w:rPr>
        <w:t>и морфология</w:t>
      </w:r>
      <w:r>
        <w:rPr>
          <w:spacing w:val="-1"/>
          <w:sz w:val="24"/>
        </w:rPr>
        <w:t xml:space="preserve"> </w:t>
      </w:r>
      <w:r>
        <w:rPr>
          <w:sz w:val="24"/>
        </w:rPr>
        <w:t>паукообразных</w:t>
      </w:r>
      <w:r>
        <w:rPr>
          <w:spacing w:val="-1"/>
          <w:sz w:val="24"/>
        </w:rPr>
        <w:t xml:space="preserve"> </w:t>
      </w:r>
      <w:r>
        <w:rPr>
          <w:sz w:val="24"/>
        </w:rPr>
        <w:t>на</w:t>
      </w:r>
      <w:r>
        <w:rPr>
          <w:spacing w:val="3"/>
          <w:sz w:val="24"/>
        </w:rPr>
        <w:t xml:space="preserve"> </w:t>
      </w:r>
      <w:r>
        <w:rPr>
          <w:sz w:val="24"/>
        </w:rPr>
        <w:t>примере</w:t>
      </w:r>
      <w:r>
        <w:rPr>
          <w:spacing w:val="4"/>
          <w:sz w:val="24"/>
        </w:rPr>
        <w:t xml:space="preserve"> </w:t>
      </w:r>
      <w:r>
        <w:rPr>
          <w:sz w:val="24"/>
        </w:rPr>
        <w:t>паука-</w:t>
      </w:r>
      <w:r>
        <w:rPr>
          <w:spacing w:val="-2"/>
          <w:sz w:val="24"/>
        </w:rPr>
        <w:t>крестовика.</w:t>
      </w:r>
    </w:p>
    <w:p w:rsidR="005071C8" w:rsidRDefault="00BD237E">
      <w:pPr>
        <w:pStyle w:val="a3"/>
        <w:spacing w:before="3" w:line="275" w:lineRule="exact"/>
        <w:ind w:left="1277" w:firstLine="0"/>
      </w:pPr>
      <w:r>
        <w:t>Разнообразие</w:t>
      </w:r>
      <w:r>
        <w:rPr>
          <w:spacing w:val="-4"/>
        </w:rPr>
        <w:t xml:space="preserve"> </w:t>
      </w:r>
      <w:r>
        <w:rPr>
          <w:spacing w:val="-2"/>
        </w:rPr>
        <w:t>паукообразных.</w:t>
      </w:r>
    </w:p>
    <w:p w:rsidR="005071C8" w:rsidRDefault="00BD237E">
      <w:pPr>
        <w:pStyle w:val="a3"/>
        <w:ind w:left="1277" w:right="708" w:firstLine="283"/>
      </w:pPr>
      <w: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w:t>
      </w:r>
      <w:r>
        <w:rPr>
          <w:spacing w:val="-2"/>
        </w:rPr>
        <w:t>Блохи.*</w:t>
      </w:r>
    </w:p>
    <w:p w:rsidR="005071C8" w:rsidRDefault="00BD237E">
      <w:pPr>
        <w:spacing w:before="191"/>
        <w:ind w:left="1277"/>
      </w:pPr>
      <w:r>
        <w:rPr>
          <w:spacing w:val="-5"/>
        </w:rPr>
        <w:t>518</w:t>
      </w:r>
    </w:p>
    <w:p w:rsidR="005071C8" w:rsidRDefault="005071C8">
      <w:pPr>
        <w:sectPr w:rsidR="005071C8">
          <w:pgSz w:w="11910" w:h="16840"/>
          <w:pgMar w:top="940" w:right="0" w:bottom="660" w:left="0" w:header="0" w:footer="468" w:gutter="0"/>
          <w:cols w:space="720"/>
        </w:sectPr>
      </w:pPr>
    </w:p>
    <w:p w:rsidR="005071C8" w:rsidRDefault="00BD237E">
      <w:pPr>
        <w:spacing w:before="75" w:line="275" w:lineRule="exact"/>
        <w:ind w:left="1560"/>
        <w:rPr>
          <w:i/>
          <w:sz w:val="24"/>
        </w:rPr>
      </w:pPr>
      <w:r>
        <w:rPr>
          <w:i/>
          <w:sz w:val="24"/>
        </w:rPr>
        <w:lastRenderedPageBreak/>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28"/>
        </w:numPr>
        <w:tabs>
          <w:tab w:val="left" w:pos="1804"/>
        </w:tabs>
        <w:spacing w:line="275" w:lineRule="exact"/>
        <w:ind w:hanging="244"/>
        <w:jc w:val="left"/>
        <w:rPr>
          <w:sz w:val="24"/>
        </w:rPr>
      </w:pPr>
      <w:r>
        <w:rPr>
          <w:sz w:val="24"/>
        </w:rPr>
        <w:t>Изучение</w:t>
      </w:r>
      <w:r>
        <w:rPr>
          <w:spacing w:val="-7"/>
          <w:sz w:val="24"/>
        </w:rPr>
        <w:t xml:space="preserve"> </w:t>
      </w:r>
      <w:r>
        <w:rPr>
          <w:sz w:val="24"/>
        </w:rPr>
        <w:t>внешнего</w:t>
      </w:r>
      <w:r>
        <w:rPr>
          <w:spacing w:val="-3"/>
          <w:sz w:val="24"/>
        </w:rPr>
        <w:t xml:space="preserve"> </w:t>
      </w:r>
      <w:r>
        <w:rPr>
          <w:sz w:val="24"/>
        </w:rPr>
        <w:t>строения</w:t>
      </w:r>
      <w:r>
        <w:rPr>
          <w:spacing w:val="-7"/>
          <w:sz w:val="24"/>
        </w:rPr>
        <w:t xml:space="preserve"> </w:t>
      </w:r>
      <w:r>
        <w:rPr>
          <w:sz w:val="24"/>
        </w:rPr>
        <w:t>и</w:t>
      </w:r>
      <w:r>
        <w:rPr>
          <w:spacing w:val="2"/>
          <w:sz w:val="24"/>
        </w:rPr>
        <w:t xml:space="preserve"> </w:t>
      </w:r>
      <w:r>
        <w:rPr>
          <w:sz w:val="24"/>
        </w:rPr>
        <w:t>конечностей</w:t>
      </w:r>
      <w:r>
        <w:rPr>
          <w:spacing w:val="-11"/>
          <w:sz w:val="24"/>
        </w:rPr>
        <w:t xml:space="preserve"> </w:t>
      </w:r>
      <w:r>
        <w:rPr>
          <w:spacing w:val="-2"/>
          <w:sz w:val="24"/>
        </w:rPr>
        <w:t>ракообразных.</w:t>
      </w:r>
    </w:p>
    <w:p w:rsidR="005071C8" w:rsidRDefault="00BD237E">
      <w:pPr>
        <w:pStyle w:val="a4"/>
        <w:numPr>
          <w:ilvl w:val="0"/>
          <w:numId w:val="128"/>
        </w:numPr>
        <w:tabs>
          <w:tab w:val="left" w:pos="1521"/>
        </w:tabs>
        <w:spacing w:before="3" w:line="275" w:lineRule="exact"/>
        <w:ind w:left="1521" w:hanging="244"/>
        <w:jc w:val="left"/>
        <w:rPr>
          <w:sz w:val="24"/>
        </w:rPr>
      </w:pPr>
      <w:r>
        <w:rPr>
          <w:sz w:val="24"/>
        </w:rPr>
        <w:t>Изучение</w:t>
      </w:r>
      <w:r>
        <w:rPr>
          <w:spacing w:val="-6"/>
          <w:sz w:val="24"/>
        </w:rPr>
        <w:t xml:space="preserve"> </w:t>
      </w:r>
      <w:r>
        <w:rPr>
          <w:sz w:val="24"/>
        </w:rPr>
        <w:t>внутреннего</w:t>
      </w:r>
      <w:r>
        <w:rPr>
          <w:spacing w:val="-5"/>
          <w:sz w:val="24"/>
        </w:rPr>
        <w:t xml:space="preserve"> </w:t>
      </w:r>
      <w:r>
        <w:rPr>
          <w:sz w:val="24"/>
        </w:rPr>
        <w:t>строения</w:t>
      </w:r>
      <w:r>
        <w:rPr>
          <w:spacing w:val="-5"/>
          <w:sz w:val="24"/>
        </w:rPr>
        <w:t xml:space="preserve"> </w:t>
      </w:r>
      <w:r>
        <w:rPr>
          <w:spacing w:val="-2"/>
          <w:sz w:val="24"/>
        </w:rPr>
        <w:t>ракообразного.</w:t>
      </w:r>
    </w:p>
    <w:p w:rsidR="005071C8" w:rsidRDefault="00BD237E">
      <w:pPr>
        <w:pStyle w:val="a4"/>
        <w:numPr>
          <w:ilvl w:val="0"/>
          <w:numId w:val="128"/>
        </w:numPr>
        <w:tabs>
          <w:tab w:val="left" w:pos="1521"/>
        </w:tabs>
        <w:spacing w:line="275" w:lineRule="exact"/>
        <w:ind w:left="1521" w:hanging="244"/>
        <w:jc w:val="left"/>
        <w:rPr>
          <w:sz w:val="24"/>
        </w:rPr>
      </w:pPr>
      <w:r>
        <w:rPr>
          <w:sz w:val="24"/>
        </w:rPr>
        <w:t>Изучение</w:t>
      </w:r>
      <w:r>
        <w:rPr>
          <w:spacing w:val="-6"/>
          <w:sz w:val="24"/>
        </w:rPr>
        <w:t xml:space="preserve"> </w:t>
      </w:r>
      <w:r>
        <w:rPr>
          <w:sz w:val="24"/>
        </w:rPr>
        <w:t>строения</w:t>
      </w:r>
      <w:r>
        <w:rPr>
          <w:spacing w:val="-3"/>
          <w:sz w:val="24"/>
        </w:rPr>
        <w:t xml:space="preserve"> </w:t>
      </w:r>
      <w:r>
        <w:rPr>
          <w:sz w:val="24"/>
        </w:rPr>
        <w:t>ротового</w:t>
      </w:r>
      <w:r>
        <w:rPr>
          <w:spacing w:val="-3"/>
          <w:sz w:val="24"/>
        </w:rPr>
        <w:t xml:space="preserve"> </w:t>
      </w:r>
      <w:r>
        <w:rPr>
          <w:sz w:val="24"/>
        </w:rPr>
        <w:t>аппарата</w:t>
      </w:r>
      <w:r>
        <w:rPr>
          <w:spacing w:val="-8"/>
          <w:sz w:val="24"/>
        </w:rPr>
        <w:t xml:space="preserve"> </w:t>
      </w:r>
      <w:r>
        <w:rPr>
          <w:sz w:val="24"/>
        </w:rPr>
        <w:t>и</w:t>
      </w:r>
      <w:r>
        <w:rPr>
          <w:spacing w:val="-2"/>
          <w:sz w:val="24"/>
        </w:rPr>
        <w:t xml:space="preserve"> </w:t>
      </w:r>
      <w:r>
        <w:rPr>
          <w:sz w:val="24"/>
        </w:rPr>
        <w:t>конечностей</w:t>
      </w:r>
      <w:r>
        <w:rPr>
          <w:spacing w:val="-6"/>
          <w:sz w:val="24"/>
        </w:rPr>
        <w:t xml:space="preserve"> </w:t>
      </w:r>
      <w:r>
        <w:rPr>
          <w:spacing w:val="-2"/>
          <w:sz w:val="24"/>
        </w:rPr>
        <w:t>насекомого.</w:t>
      </w:r>
    </w:p>
    <w:p w:rsidR="005071C8" w:rsidRDefault="00BD237E">
      <w:pPr>
        <w:pStyle w:val="a4"/>
        <w:numPr>
          <w:ilvl w:val="0"/>
          <w:numId w:val="128"/>
        </w:numPr>
        <w:tabs>
          <w:tab w:val="left" w:pos="1521"/>
        </w:tabs>
        <w:spacing w:before="2" w:line="275" w:lineRule="exact"/>
        <w:ind w:left="1521" w:hanging="244"/>
        <w:jc w:val="left"/>
        <w:rPr>
          <w:sz w:val="24"/>
        </w:rPr>
      </w:pPr>
      <w:r>
        <w:rPr>
          <w:sz w:val="24"/>
        </w:rPr>
        <w:t>Изучение</w:t>
      </w:r>
      <w:r>
        <w:rPr>
          <w:spacing w:val="-9"/>
          <w:sz w:val="24"/>
        </w:rPr>
        <w:t xml:space="preserve"> </w:t>
      </w:r>
      <w:r>
        <w:rPr>
          <w:sz w:val="24"/>
        </w:rPr>
        <w:t>внутреннего</w:t>
      </w:r>
      <w:r>
        <w:rPr>
          <w:spacing w:val="-5"/>
          <w:sz w:val="24"/>
        </w:rPr>
        <w:t xml:space="preserve"> </w:t>
      </w:r>
      <w:r>
        <w:rPr>
          <w:sz w:val="24"/>
        </w:rPr>
        <w:t>строения</w:t>
      </w:r>
      <w:r>
        <w:rPr>
          <w:spacing w:val="-9"/>
          <w:sz w:val="24"/>
        </w:rPr>
        <w:t xml:space="preserve"> </w:t>
      </w:r>
      <w:r>
        <w:rPr>
          <w:spacing w:val="-2"/>
          <w:sz w:val="24"/>
        </w:rPr>
        <w:t>насекомого.</w:t>
      </w:r>
    </w:p>
    <w:p w:rsidR="005071C8" w:rsidRDefault="00BD237E">
      <w:pPr>
        <w:pStyle w:val="a4"/>
        <w:numPr>
          <w:ilvl w:val="0"/>
          <w:numId w:val="128"/>
        </w:numPr>
        <w:tabs>
          <w:tab w:val="left" w:pos="1521"/>
        </w:tabs>
        <w:spacing w:line="275" w:lineRule="exact"/>
        <w:ind w:left="1521" w:hanging="244"/>
        <w:jc w:val="left"/>
        <w:rPr>
          <w:sz w:val="24"/>
        </w:rPr>
      </w:pPr>
      <w:r>
        <w:rPr>
          <w:sz w:val="24"/>
        </w:rPr>
        <w:t>Изучение</w:t>
      </w:r>
      <w:r>
        <w:rPr>
          <w:spacing w:val="-3"/>
          <w:sz w:val="24"/>
        </w:rPr>
        <w:t xml:space="preserve"> </w:t>
      </w:r>
      <w:r>
        <w:rPr>
          <w:sz w:val="24"/>
        </w:rPr>
        <w:t>внешнего</w:t>
      </w:r>
      <w:r>
        <w:rPr>
          <w:spacing w:val="-2"/>
          <w:sz w:val="24"/>
        </w:rPr>
        <w:t xml:space="preserve"> </w:t>
      </w:r>
      <w:r>
        <w:rPr>
          <w:sz w:val="24"/>
        </w:rPr>
        <w:t>строения</w:t>
      </w:r>
      <w:r>
        <w:rPr>
          <w:spacing w:val="-7"/>
          <w:sz w:val="24"/>
        </w:rPr>
        <w:t xml:space="preserve"> </w:t>
      </w:r>
      <w:r>
        <w:rPr>
          <w:sz w:val="24"/>
        </w:rPr>
        <w:t>и</w:t>
      </w:r>
      <w:r>
        <w:rPr>
          <w:spacing w:val="-1"/>
          <w:sz w:val="24"/>
        </w:rPr>
        <w:t xml:space="preserve"> </w:t>
      </w:r>
      <w:r>
        <w:rPr>
          <w:sz w:val="24"/>
        </w:rPr>
        <w:t>биологии</w:t>
      </w:r>
      <w:r>
        <w:rPr>
          <w:spacing w:val="-6"/>
          <w:sz w:val="24"/>
        </w:rPr>
        <w:t xml:space="preserve"> </w:t>
      </w:r>
      <w:r>
        <w:rPr>
          <w:sz w:val="24"/>
        </w:rPr>
        <w:t>насекомых</w:t>
      </w:r>
      <w:r>
        <w:rPr>
          <w:spacing w:val="-7"/>
          <w:sz w:val="24"/>
        </w:rPr>
        <w:t xml:space="preserve"> </w:t>
      </w:r>
      <w:r>
        <w:rPr>
          <w:sz w:val="24"/>
        </w:rPr>
        <w:t>разных</w:t>
      </w:r>
      <w:r>
        <w:rPr>
          <w:spacing w:val="-6"/>
          <w:sz w:val="24"/>
        </w:rPr>
        <w:t xml:space="preserve"> </w:t>
      </w:r>
      <w:r>
        <w:rPr>
          <w:spacing w:val="-2"/>
          <w:sz w:val="24"/>
        </w:rPr>
        <w:t>отрядов.</w:t>
      </w:r>
    </w:p>
    <w:p w:rsidR="005071C8" w:rsidRDefault="00BD237E">
      <w:pPr>
        <w:pStyle w:val="a4"/>
        <w:numPr>
          <w:ilvl w:val="0"/>
          <w:numId w:val="128"/>
        </w:numPr>
        <w:tabs>
          <w:tab w:val="left" w:pos="1521"/>
        </w:tabs>
        <w:spacing w:before="5" w:line="237" w:lineRule="auto"/>
        <w:ind w:left="1277" w:right="1115" w:firstLine="0"/>
        <w:jc w:val="left"/>
        <w:rPr>
          <w:sz w:val="24"/>
        </w:rPr>
      </w:pPr>
      <w:r>
        <w:rPr>
          <w:sz w:val="24"/>
        </w:rPr>
        <w:t>Определение</w:t>
      </w:r>
      <w:r>
        <w:rPr>
          <w:spacing w:val="-5"/>
          <w:sz w:val="24"/>
        </w:rPr>
        <w:t xml:space="preserve"> </w:t>
      </w:r>
      <w:r>
        <w:rPr>
          <w:sz w:val="24"/>
        </w:rPr>
        <w:t>представителей</w:t>
      </w:r>
      <w:r>
        <w:rPr>
          <w:spacing w:val="-8"/>
          <w:sz w:val="24"/>
        </w:rPr>
        <w:t xml:space="preserve"> </w:t>
      </w:r>
      <w:r>
        <w:rPr>
          <w:sz w:val="24"/>
        </w:rPr>
        <w:t>различных</w:t>
      </w:r>
      <w:r>
        <w:rPr>
          <w:spacing w:val="-9"/>
          <w:sz w:val="24"/>
        </w:rPr>
        <w:t xml:space="preserve"> </w:t>
      </w:r>
      <w:r>
        <w:rPr>
          <w:sz w:val="24"/>
        </w:rPr>
        <w:t>отрядов</w:t>
      </w:r>
      <w:r>
        <w:rPr>
          <w:spacing w:val="-7"/>
          <w:sz w:val="24"/>
        </w:rPr>
        <w:t xml:space="preserve"> </w:t>
      </w:r>
      <w:r>
        <w:rPr>
          <w:sz w:val="24"/>
        </w:rPr>
        <w:t>и</w:t>
      </w:r>
      <w:r>
        <w:rPr>
          <w:spacing w:val="-3"/>
          <w:sz w:val="24"/>
        </w:rPr>
        <w:t xml:space="preserve"> </w:t>
      </w:r>
      <w:r>
        <w:rPr>
          <w:sz w:val="24"/>
        </w:rPr>
        <w:t>семейств</w:t>
      </w:r>
      <w:r>
        <w:rPr>
          <w:spacing w:val="-3"/>
          <w:sz w:val="24"/>
        </w:rPr>
        <w:t xml:space="preserve"> </w:t>
      </w:r>
      <w:r>
        <w:rPr>
          <w:sz w:val="24"/>
        </w:rPr>
        <w:t>насекомых</w:t>
      </w:r>
      <w:r>
        <w:rPr>
          <w:spacing w:val="-9"/>
          <w:sz w:val="24"/>
        </w:rPr>
        <w:t xml:space="preserve"> </w:t>
      </w:r>
      <w:r>
        <w:rPr>
          <w:sz w:val="24"/>
        </w:rPr>
        <w:t>с</w:t>
      </w:r>
      <w:r>
        <w:rPr>
          <w:spacing w:val="-5"/>
          <w:sz w:val="24"/>
        </w:rPr>
        <w:t xml:space="preserve"> </w:t>
      </w:r>
      <w:r>
        <w:rPr>
          <w:sz w:val="24"/>
        </w:rPr>
        <w:t xml:space="preserve">использованием </w:t>
      </w:r>
      <w:r>
        <w:rPr>
          <w:spacing w:val="-2"/>
          <w:sz w:val="24"/>
        </w:rPr>
        <w:t>определителей.</w:t>
      </w:r>
    </w:p>
    <w:p w:rsidR="005071C8" w:rsidRDefault="00BD237E">
      <w:pPr>
        <w:pStyle w:val="a4"/>
        <w:numPr>
          <w:ilvl w:val="2"/>
          <w:numId w:val="135"/>
        </w:numPr>
        <w:tabs>
          <w:tab w:val="left" w:pos="2044"/>
        </w:tabs>
        <w:spacing w:before="3"/>
        <w:ind w:right="705" w:firstLine="283"/>
        <w:rPr>
          <w:sz w:val="24"/>
        </w:rPr>
      </w:pPr>
      <w:r>
        <w:rPr>
          <w:b/>
          <w:sz w:val="24"/>
        </w:rPr>
        <w:t>Тип Хордовые</w:t>
      </w:r>
      <w:r>
        <w:rPr>
          <w:sz w:val="24"/>
        </w:rPr>
        <w:t>.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w:t>
      </w:r>
    </w:p>
    <w:p w:rsidR="005071C8" w:rsidRDefault="00BD237E">
      <w:pPr>
        <w:pStyle w:val="a4"/>
        <w:numPr>
          <w:ilvl w:val="3"/>
          <w:numId w:val="135"/>
        </w:numPr>
        <w:tabs>
          <w:tab w:val="left" w:pos="2164"/>
        </w:tabs>
        <w:spacing w:line="274" w:lineRule="exact"/>
        <w:ind w:left="2164" w:hanging="604"/>
        <w:rPr>
          <w:sz w:val="24"/>
        </w:rPr>
      </w:pPr>
      <w:r>
        <w:rPr>
          <w:i/>
          <w:sz w:val="24"/>
        </w:rPr>
        <w:t>Подтип</w:t>
      </w:r>
      <w:r>
        <w:rPr>
          <w:i/>
          <w:spacing w:val="-6"/>
          <w:sz w:val="24"/>
        </w:rPr>
        <w:t xml:space="preserve"> </w:t>
      </w:r>
      <w:r>
        <w:rPr>
          <w:i/>
          <w:sz w:val="24"/>
        </w:rPr>
        <w:t>Головохордовые.</w:t>
      </w:r>
      <w:r>
        <w:rPr>
          <w:i/>
          <w:spacing w:val="-3"/>
          <w:sz w:val="24"/>
        </w:rPr>
        <w:t xml:space="preserve"> </w:t>
      </w:r>
      <w:r>
        <w:rPr>
          <w:sz w:val="24"/>
        </w:rPr>
        <w:t>Строение</w:t>
      </w:r>
      <w:r>
        <w:rPr>
          <w:spacing w:val="-8"/>
          <w:sz w:val="24"/>
        </w:rPr>
        <w:t xml:space="preserve"> </w:t>
      </w:r>
      <w:r>
        <w:rPr>
          <w:sz w:val="24"/>
        </w:rPr>
        <w:t>и</w:t>
      </w:r>
      <w:r>
        <w:rPr>
          <w:spacing w:val="-7"/>
          <w:sz w:val="24"/>
        </w:rPr>
        <w:t xml:space="preserve"> </w:t>
      </w:r>
      <w:r>
        <w:rPr>
          <w:sz w:val="24"/>
        </w:rPr>
        <w:t>жизнедеятельность</w:t>
      </w:r>
      <w:r>
        <w:rPr>
          <w:spacing w:val="-5"/>
          <w:sz w:val="24"/>
        </w:rPr>
        <w:t xml:space="preserve"> </w:t>
      </w:r>
      <w:r>
        <w:rPr>
          <w:spacing w:val="-2"/>
          <w:sz w:val="24"/>
        </w:rPr>
        <w:t>ланцетника.</w:t>
      </w:r>
    </w:p>
    <w:p w:rsidR="005071C8" w:rsidRDefault="00BD237E">
      <w:pPr>
        <w:spacing w:before="2" w:line="275" w:lineRule="exact"/>
        <w:ind w:left="1560"/>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spacing w:line="275" w:lineRule="exact"/>
        <w:ind w:left="1560" w:firstLine="0"/>
        <w:jc w:val="left"/>
      </w:pPr>
      <w:r>
        <w:t>Изучение</w:t>
      </w:r>
      <w:r>
        <w:rPr>
          <w:spacing w:val="-7"/>
        </w:rPr>
        <w:t xml:space="preserve"> </w:t>
      </w:r>
      <w:r>
        <w:t>внешнего</w:t>
      </w:r>
      <w:r>
        <w:rPr>
          <w:spacing w:val="-3"/>
        </w:rPr>
        <w:t xml:space="preserve"> </w:t>
      </w:r>
      <w:r>
        <w:t>и</w:t>
      </w:r>
      <w:r>
        <w:rPr>
          <w:spacing w:val="-7"/>
        </w:rPr>
        <w:t xml:space="preserve"> </w:t>
      </w:r>
      <w:r>
        <w:t>внутреннего строения</w:t>
      </w:r>
      <w:r>
        <w:rPr>
          <w:spacing w:val="-3"/>
        </w:rPr>
        <w:t xml:space="preserve"> </w:t>
      </w:r>
      <w:r>
        <w:t>ланцетника</w:t>
      </w:r>
      <w:r>
        <w:rPr>
          <w:spacing w:val="-5"/>
        </w:rPr>
        <w:t xml:space="preserve"> </w:t>
      </w:r>
      <w:r>
        <w:t>на</w:t>
      </w:r>
      <w:r>
        <w:rPr>
          <w:spacing w:val="-9"/>
        </w:rPr>
        <w:t xml:space="preserve"> </w:t>
      </w:r>
      <w:r>
        <w:t>фиксированных</w:t>
      </w:r>
      <w:r>
        <w:rPr>
          <w:spacing w:val="-7"/>
        </w:rPr>
        <w:t xml:space="preserve"> </w:t>
      </w:r>
      <w:r>
        <w:rPr>
          <w:spacing w:val="-2"/>
        </w:rPr>
        <w:t>препаратах.</w:t>
      </w:r>
    </w:p>
    <w:p w:rsidR="005071C8" w:rsidRDefault="00BD237E">
      <w:pPr>
        <w:pStyle w:val="3"/>
        <w:spacing w:before="8"/>
        <w:ind w:left="1560"/>
        <w:jc w:val="left"/>
      </w:pPr>
      <w:r>
        <w:t>Разнообразие</w:t>
      </w:r>
      <w:r>
        <w:rPr>
          <w:spacing w:val="-3"/>
        </w:rPr>
        <w:t xml:space="preserve"> </w:t>
      </w:r>
      <w:r>
        <w:t>и</w:t>
      </w:r>
      <w:r>
        <w:rPr>
          <w:spacing w:val="-1"/>
        </w:rPr>
        <w:t xml:space="preserve"> </w:t>
      </w:r>
      <w:r>
        <w:t>эволюция</w:t>
      </w:r>
      <w:r>
        <w:rPr>
          <w:spacing w:val="-3"/>
        </w:rPr>
        <w:t xml:space="preserve"> </w:t>
      </w:r>
      <w:r>
        <w:t>позвоночных</w:t>
      </w:r>
      <w:r>
        <w:rPr>
          <w:spacing w:val="-5"/>
        </w:rPr>
        <w:t xml:space="preserve"> </w:t>
      </w:r>
      <w:r>
        <w:rPr>
          <w:spacing w:val="-2"/>
        </w:rPr>
        <w:t>животных</w:t>
      </w:r>
    </w:p>
    <w:p w:rsidR="005071C8" w:rsidRDefault="00BD237E">
      <w:pPr>
        <w:pStyle w:val="a4"/>
        <w:numPr>
          <w:ilvl w:val="3"/>
          <w:numId w:val="135"/>
        </w:numPr>
        <w:tabs>
          <w:tab w:val="left" w:pos="2164"/>
        </w:tabs>
        <w:spacing w:line="272" w:lineRule="exact"/>
        <w:ind w:left="2164" w:hanging="604"/>
        <w:rPr>
          <w:i/>
          <w:sz w:val="24"/>
        </w:rPr>
      </w:pPr>
      <w:r>
        <w:rPr>
          <w:i/>
          <w:sz w:val="24"/>
        </w:rPr>
        <w:t>Общий</w:t>
      </w:r>
      <w:r>
        <w:rPr>
          <w:i/>
          <w:spacing w:val="-8"/>
          <w:sz w:val="24"/>
        </w:rPr>
        <w:t xml:space="preserve"> </w:t>
      </w:r>
      <w:r>
        <w:rPr>
          <w:i/>
          <w:sz w:val="24"/>
        </w:rPr>
        <w:t>обзор</w:t>
      </w:r>
      <w:r>
        <w:rPr>
          <w:i/>
          <w:spacing w:val="-2"/>
          <w:sz w:val="24"/>
        </w:rPr>
        <w:t xml:space="preserve"> </w:t>
      </w:r>
      <w:r>
        <w:rPr>
          <w:i/>
          <w:sz w:val="24"/>
        </w:rPr>
        <w:t>строения</w:t>
      </w:r>
      <w:r>
        <w:rPr>
          <w:i/>
          <w:spacing w:val="-2"/>
          <w:sz w:val="24"/>
        </w:rPr>
        <w:t xml:space="preserve"> </w:t>
      </w:r>
      <w:r>
        <w:rPr>
          <w:i/>
          <w:sz w:val="24"/>
        </w:rPr>
        <w:t>и</w:t>
      </w:r>
      <w:r>
        <w:rPr>
          <w:i/>
          <w:spacing w:val="-6"/>
          <w:sz w:val="24"/>
        </w:rPr>
        <w:t xml:space="preserve"> </w:t>
      </w:r>
      <w:r>
        <w:rPr>
          <w:i/>
          <w:sz w:val="24"/>
        </w:rPr>
        <w:t>развития</w:t>
      </w:r>
      <w:r>
        <w:rPr>
          <w:i/>
          <w:spacing w:val="-3"/>
          <w:sz w:val="24"/>
        </w:rPr>
        <w:t xml:space="preserve"> </w:t>
      </w:r>
      <w:r>
        <w:rPr>
          <w:i/>
          <w:sz w:val="24"/>
        </w:rPr>
        <w:t>позвоночных</w:t>
      </w:r>
      <w:r>
        <w:rPr>
          <w:i/>
          <w:spacing w:val="-6"/>
          <w:sz w:val="24"/>
        </w:rPr>
        <w:t xml:space="preserve"> </w:t>
      </w:r>
      <w:r>
        <w:rPr>
          <w:i/>
          <w:spacing w:val="-2"/>
          <w:sz w:val="24"/>
        </w:rPr>
        <w:t>животных.</w:t>
      </w:r>
    </w:p>
    <w:p w:rsidR="005071C8" w:rsidRDefault="00BD237E">
      <w:pPr>
        <w:pStyle w:val="a3"/>
        <w:spacing w:before="2"/>
        <w:ind w:left="1277" w:right="711" w:firstLine="283"/>
      </w:pPr>
      <w:r>
        <w:t>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w:t>
      </w:r>
    </w:p>
    <w:p w:rsidR="005071C8" w:rsidRDefault="00BD237E">
      <w:pPr>
        <w:pStyle w:val="a3"/>
        <w:ind w:left="1277" w:right="712" w:firstLine="283"/>
      </w:pPr>
      <w:r>
        <w:t>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w:t>
      </w:r>
    </w:p>
    <w:p w:rsidR="005071C8" w:rsidRDefault="00BD237E">
      <w:pPr>
        <w:pStyle w:val="a4"/>
        <w:numPr>
          <w:ilvl w:val="3"/>
          <w:numId w:val="135"/>
        </w:numPr>
        <w:tabs>
          <w:tab w:val="left" w:pos="2164"/>
        </w:tabs>
        <w:spacing w:before="1" w:line="275" w:lineRule="exact"/>
        <w:ind w:left="2164" w:hanging="604"/>
        <w:rPr>
          <w:i/>
          <w:sz w:val="24"/>
        </w:rPr>
      </w:pPr>
      <w:r>
        <w:rPr>
          <w:i/>
          <w:sz w:val="24"/>
        </w:rPr>
        <w:t>Надкласс</w:t>
      </w:r>
      <w:r>
        <w:rPr>
          <w:i/>
          <w:spacing w:val="-6"/>
          <w:sz w:val="24"/>
        </w:rPr>
        <w:t xml:space="preserve"> </w:t>
      </w:r>
      <w:r>
        <w:rPr>
          <w:i/>
          <w:spacing w:val="-4"/>
          <w:sz w:val="24"/>
        </w:rPr>
        <w:t>Рыбы</w:t>
      </w:r>
    </w:p>
    <w:p w:rsidR="005071C8" w:rsidRDefault="00BD237E">
      <w:pPr>
        <w:pStyle w:val="a3"/>
        <w:ind w:left="1277" w:right="705" w:firstLine="283"/>
      </w:pPr>
      <w:r>
        <w:t>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w:t>
      </w:r>
      <w:r>
        <w:rPr>
          <w:spacing w:val="80"/>
        </w:rPr>
        <w:t xml:space="preserve"> </w:t>
      </w:r>
      <w:r>
        <w:t>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w:t>
      </w:r>
    </w:p>
    <w:p w:rsidR="005071C8" w:rsidRDefault="00BD237E">
      <w:pPr>
        <w:spacing w:before="1"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27"/>
        </w:numPr>
        <w:tabs>
          <w:tab w:val="left" w:pos="1521"/>
        </w:tabs>
        <w:spacing w:line="275" w:lineRule="exact"/>
        <w:ind w:hanging="244"/>
        <w:rPr>
          <w:sz w:val="24"/>
        </w:rPr>
      </w:pPr>
      <w:r>
        <w:rPr>
          <w:sz w:val="24"/>
        </w:rPr>
        <w:t>Изучение</w:t>
      </w:r>
      <w:r>
        <w:rPr>
          <w:spacing w:val="-8"/>
          <w:sz w:val="24"/>
        </w:rPr>
        <w:t xml:space="preserve"> </w:t>
      </w:r>
      <w:r>
        <w:rPr>
          <w:sz w:val="24"/>
        </w:rPr>
        <w:t>внешнего</w:t>
      </w:r>
      <w:r>
        <w:rPr>
          <w:spacing w:val="-4"/>
          <w:sz w:val="24"/>
        </w:rPr>
        <w:t xml:space="preserve"> </w:t>
      </w:r>
      <w:r>
        <w:rPr>
          <w:sz w:val="24"/>
        </w:rPr>
        <w:t>и</w:t>
      </w:r>
      <w:r>
        <w:rPr>
          <w:spacing w:val="-9"/>
          <w:sz w:val="24"/>
        </w:rPr>
        <w:t xml:space="preserve"> </w:t>
      </w:r>
      <w:r>
        <w:rPr>
          <w:sz w:val="24"/>
        </w:rPr>
        <w:t>внутреннего строения</w:t>
      </w:r>
      <w:r>
        <w:rPr>
          <w:spacing w:val="-9"/>
          <w:sz w:val="24"/>
        </w:rPr>
        <w:t xml:space="preserve"> </w:t>
      </w:r>
      <w:r>
        <w:rPr>
          <w:spacing w:val="-2"/>
          <w:sz w:val="24"/>
        </w:rPr>
        <w:t>рыбы.</w:t>
      </w:r>
    </w:p>
    <w:p w:rsidR="005071C8" w:rsidRDefault="00BD237E">
      <w:pPr>
        <w:pStyle w:val="a4"/>
        <w:numPr>
          <w:ilvl w:val="0"/>
          <w:numId w:val="127"/>
        </w:numPr>
        <w:tabs>
          <w:tab w:val="left" w:pos="1521"/>
        </w:tabs>
        <w:spacing w:before="3" w:line="275" w:lineRule="exact"/>
        <w:ind w:hanging="244"/>
        <w:rPr>
          <w:sz w:val="24"/>
        </w:rPr>
      </w:pPr>
      <w:r>
        <w:rPr>
          <w:sz w:val="24"/>
        </w:rPr>
        <w:t>Изучение</w:t>
      </w:r>
      <w:r>
        <w:rPr>
          <w:spacing w:val="-3"/>
          <w:sz w:val="24"/>
        </w:rPr>
        <w:t xml:space="preserve"> </w:t>
      </w:r>
      <w:r>
        <w:rPr>
          <w:sz w:val="24"/>
        </w:rPr>
        <w:t>скелета</w:t>
      </w:r>
      <w:r>
        <w:rPr>
          <w:spacing w:val="-2"/>
          <w:sz w:val="24"/>
        </w:rPr>
        <w:t xml:space="preserve"> </w:t>
      </w:r>
      <w:r>
        <w:rPr>
          <w:sz w:val="24"/>
        </w:rPr>
        <w:t>костных</w:t>
      </w:r>
      <w:r>
        <w:rPr>
          <w:spacing w:val="-7"/>
          <w:sz w:val="24"/>
        </w:rPr>
        <w:t xml:space="preserve"> </w:t>
      </w:r>
      <w:r>
        <w:rPr>
          <w:sz w:val="24"/>
        </w:rPr>
        <w:t>и хрящевых</w:t>
      </w:r>
      <w:r>
        <w:rPr>
          <w:spacing w:val="-6"/>
          <w:sz w:val="24"/>
        </w:rPr>
        <w:t xml:space="preserve"> </w:t>
      </w:r>
      <w:r>
        <w:rPr>
          <w:spacing w:val="-4"/>
          <w:sz w:val="24"/>
        </w:rPr>
        <w:t>рыб.</w:t>
      </w:r>
    </w:p>
    <w:p w:rsidR="005071C8" w:rsidRDefault="00BD237E">
      <w:pPr>
        <w:pStyle w:val="a4"/>
        <w:numPr>
          <w:ilvl w:val="0"/>
          <w:numId w:val="127"/>
        </w:numPr>
        <w:tabs>
          <w:tab w:val="left" w:pos="1521"/>
        </w:tabs>
        <w:spacing w:line="275" w:lineRule="exact"/>
        <w:ind w:hanging="244"/>
        <w:rPr>
          <w:sz w:val="24"/>
        </w:rPr>
      </w:pPr>
      <w:r>
        <w:rPr>
          <w:sz w:val="24"/>
        </w:rPr>
        <w:t>Изучение</w:t>
      </w:r>
      <w:r>
        <w:rPr>
          <w:spacing w:val="-6"/>
          <w:sz w:val="24"/>
        </w:rPr>
        <w:t xml:space="preserve"> </w:t>
      </w:r>
      <w:r>
        <w:rPr>
          <w:sz w:val="24"/>
        </w:rPr>
        <w:t>разнообразия</w:t>
      </w:r>
      <w:r>
        <w:rPr>
          <w:spacing w:val="-4"/>
          <w:sz w:val="24"/>
        </w:rPr>
        <w:t xml:space="preserve"> рыб.</w:t>
      </w:r>
    </w:p>
    <w:p w:rsidR="005071C8" w:rsidRDefault="00BD237E">
      <w:pPr>
        <w:pStyle w:val="a4"/>
        <w:numPr>
          <w:ilvl w:val="0"/>
          <w:numId w:val="127"/>
        </w:numPr>
        <w:tabs>
          <w:tab w:val="left" w:pos="1521"/>
        </w:tabs>
        <w:spacing w:before="2" w:line="275" w:lineRule="exact"/>
        <w:ind w:hanging="244"/>
        <w:rPr>
          <w:sz w:val="24"/>
        </w:rPr>
      </w:pPr>
      <w:r>
        <w:rPr>
          <w:sz w:val="24"/>
        </w:rPr>
        <w:t>Определение</w:t>
      </w:r>
      <w:r>
        <w:rPr>
          <w:spacing w:val="-3"/>
          <w:sz w:val="24"/>
        </w:rPr>
        <w:t xml:space="preserve"> </w:t>
      </w:r>
      <w:r>
        <w:rPr>
          <w:sz w:val="24"/>
        </w:rPr>
        <w:t>возраста</w:t>
      </w:r>
      <w:r>
        <w:rPr>
          <w:spacing w:val="-3"/>
          <w:sz w:val="24"/>
        </w:rPr>
        <w:t xml:space="preserve"> </w:t>
      </w:r>
      <w:r>
        <w:rPr>
          <w:sz w:val="24"/>
        </w:rPr>
        <w:t>рыб</w:t>
      </w:r>
      <w:r>
        <w:rPr>
          <w:spacing w:val="-4"/>
          <w:sz w:val="24"/>
        </w:rPr>
        <w:t xml:space="preserve"> </w:t>
      </w:r>
      <w:r>
        <w:rPr>
          <w:sz w:val="24"/>
        </w:rPr>
        <w:t>по</w:t>
      </w:r>
      <w:r>
        <w:rPr>
          <w:spacing w:val="-1"/>
          <w:sz w:val="24"/>
        </w:rPr>
        <w:t xml:space="preserve"> </w:t>
      </w:r>
      <w:r>
        <w:rPr>
          <w:spacing w:val="-2"/>
          <w:sz w:val="24"/>
        </w:rPr>
        <w:t>чешуе.</w:t>
      </w:r>
    </w:p>
    <w:p w:rsidR="005071C8" w:rsidRDefault="00BD237E">
      <w:pPr>
        <w:pStyle w:val="a4"/>
        <w:numPr>
          <w:ilvl w:val="3"/>
          <w:numId w:val="135"/>
        </w:numPr>
        <w:tabs>
          <w:tab w:val="left" w:pos="2164"/>
        </w:tabs>
        <w:spacing w:line="275" w:lineRule="exact"/>
        <w:ind w:left="2164" w:hanging="604"/>
        <w:rPr>
          <w:i/>
          <w:sz w:val="24"/>
        </w:rPr>
      </w:pPr>
      <w:r>
        <w:rPr>
          <w:i/>
          <w:sz w:val="24"/>
        </w:rPr>
        <w:t>Выход</w:t>
      </w:r>
      <w:r>
        <w:rPr>
          <w:i/>
          <w:spacing w:val="-6"/>
          <w:sz w:val="24"/>
        </w:rPr>
        <w:t xml:space="preserve"> </w:t>
      </w:r>
      <w:r>
        <w:rPr>
          <w:i/>
          <w:sz w:val="24"/>
        </w:rPr>
        <w:t>позвоночных</w:t>
      </w:r>
      <w:r>
        <w:rPr>
          <w:i/>
          <w:spacing w:val="-7"/>
          <w:sz w:val="24"/>
        </w:rPr>
        <w:t xml:space="preserve"> </w:t>
      </w:r>
      <w:r>
        <w:rPr>
          <w:i/>
          <w:sz w:val="24"/>
        </w:rPr>
        <w:t>на</w:t>
      </w:r>
      <w:r>
        <w:rPr>
          <w:i/>
          <w:spacing w:val="-1"/>
          <w:sz w:val="24"/>
        </w:rPr>
        <w:t xml:space="preserve"> </w:t>
      </w:r>
      <w:r>
        <w:rPr>
          <w:i/>
          <w:sz w:val="24"/>
        </w:rPr>
        <w:t>сушу.</w:t>
      </w:r>
      <w:r>
        <w:rPr>
          <w:i/>
          <w:spacing w:val="-4"/>
          <w:sz w:val="24"/>
        </w:rPr>
        <w:t xml:space="preserve"> </w:t>
      </w:r>
      <w:r>
        <w:rPr>
          <w:i/>
          <w:sz w:val="24"/>
        </w:rPr>
        <w:t>Амфибии,</w:t>
      </w:r>
      <w:r>
        <w:rPr>
          <w:i/>
          <w:spacing w:val="-4"/>
          <w:sz w:val="24"/>
        </w:rPr>
        <w:t xml:space="preserve"> </w:t>
      </w:r>
      <w:r>
        <w:rPr>
          <w:i/>
          <w:sz w:val="24"/>
        </w:rPr>
        <w:t>или</w:t>
      </w:r>
      <w:r>
        <w:rPr>
          <w:i/>
          <w:spacing w:val="-1"/>
          <w:sz w:val="24"/>
        </w:rPr>
        <w:t xml:space="preserve"> </w:t>
      </w:r>
      <w:r>
        <w:rPr>
          <w:i/>
          <w:spacing w:val="-2"/>
          <w:sz w:val="24"/>
        </w:rPr>
        <w:t>Земноводные</w:t>
      </w:r>
    </w:p>
    <w:p w:rsidR="005071C8" w:rsidRDefault="00BD237E">
      <w:pPr>
        <w:pStyle w:val="a3"/>
        <w:spacing w:before="3"/>
        <w:ind w:left="1277" w:right="708" w:firstLine="283"/>
      </w:pPr>
      <w:r>
        <w:t>Предпосылки выхода позвоночных на сушу. Формирование рычажной конечности. Особенности строения и</w:t>
      </w:r>
      <w:r>
        <w:rPr>
          <w:spacing w:val="-7"/>
        </w:rPr>
        <w:t xml:space="preserve"> </w:t>
      </w:r>
      <w:r>
        <w:t>организации</w:t>
      </w:r>
      <w:r>
        <w:rPr>
          <w:spacing w:val="-2"/>
        </w:rPr>
        <w:t xml:space="preserve"> </w:t>
      </w:r>
      <w:r>
        <w:t>амфибий</w:t>
      </w:r>
      <w:r>
        <w:rPr>
          <w:spacing w:val="-2"/>
        </w:rPr>
        <w:t xml:space="preserve"> </w:t>
      </w:r>
      <w:r>
        <w:t>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w:t>
      </w:r>
    </w:p>
    <w:p w:rsidR="005071C8" w:rsidRDefault="00BD237E">
      <w:pPr>
        <w:spacing w:line="274"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26"/>
        </w:numPr>
        <w:tabs>
          <w:tab w:val="left" w:pos="1521"/>
        </w:tabs>
        <w:spacing w:line="275" w:lineRule="exact"/>
        <w:ind w:hanging="244"/>
        <w:rPr>
          <w:sz w:val="24"/>
        </w:rPr>
      </w:pPr>
      <w:r>
        <w:rPr>
          <w:sz w:val="24"/>
        </w:rPr>
        <w:t>Изучение</w:t>
      </w:r>
      <w:r>
        <w:rPr>
          <w:spacing w:val="-7"/>
          <w:sz w:val="24"/>
        </w:rPr>
        <w:t xml:space="preserve"> </w:t>
      </w:r>
      <w:r>
        <w:rPr>
          <w:sz w:val="24"/>
        </w:rPr>
        <w:t>внешнего</w:t>
      </w:r>
      <w:r>
        <w:rPr>
          <w:spacing w:val="-5"/>
          <w:sz w:val="24"/>
        </w:rPr>
        <w:t xml:space="preserve"> </w:t>
      </w:r>
      <w:r>
        <w:rPr>
          <w:sz w:val="24"/>
        </w:rPr>
        <w:t>и</w:t>
      </w:r>
      <w:r>
        <w:rPr>
          <w:spacing w:val="-7"/>
          <w:sz w:val="24"/>
        </w:rPr>
        <w:t xml:space="preserve"> </w:t>
      </w:r>
      <w:r>
        <w:rPr>
          <w:sz w:val="24"/>
        </w:rPr>
        <w:t>внутреннего</w:t>
      </w:r>
      <w:r>
        <w:rPr>
          <w:spacing w:val="-1"/>
          <w:sz w:val="24"/>
        </w:rPr>
        <w:t xml:space="preserve"> </w:t>
      </w:r>
      <w:r>
        <w:rPr>
          <w:sz w:val="24"/>
        </w:rPr>
        <w:t>строения</w:t>
      </w:r>
      <w:r>
        <w:rPr>
          <w:spacing w:val="-8"/>
          <w:sz w:val="24"/>
        </w:rPr>
        <w:t xml:space="preserve"> </w:t>
      </w:r>
      <w:r>
        <w:rPr>
          <w:sz w:val="24"/>
        </w:rPr>
        <w:t>лягушки</w:t>
      </w:r>
      <w:r>
        <w:rPr>
          <w:spacing w:val="-3"/>
          <w:sz w:val="24"/>
        </w:rPr>
        <w:t xml:space="preserve"> </w:t>
      </w:r>
      <w:r>
        <w:rPr>
          <w:sz w:val="24"/>
        </w:rPr>
        <w:t>и</w:t>
      </w:r>
      <w:r>
        <w:rPr>
          <w:spacing w:val="-3"/>
          <w:sz w:val="24"/>
        </w:rPr>
        <w:t xml:space="preserve"> </w:t>
      </w:r>
      <w:r>
        <w:rPr>
          <w:spacing w:val="-2"/>
          <w:sz w:val="24"/>
        </w:rPr>
        <w:t>тритона.</w:t>
      </w:r>
    </w:p>
    <w:p w:rsidR="005071C8" w:rsidRDefault="00BD237E">
      <w:pPr>
        <w:pStyle w:val="a4"/>
        <w:numPr>
          <w:ilvl w:val="0"/>
          <w:numId w:val="126"/>
        </w:numPr>
        <w:tabs>
          <w:tab w:val="left" w:pos="1521"/>
        </w:tabs>
        <w:spacing w:before="2" w:line="275" w:lineRule="exact"/>
        <w:ind w:hanging="244"/>
        <w:rPr>
          <w:sz w:val="24"/>
        </w:rPr>
      </w:pPr>
      <w:r>
        <w:rPr>
          <w:sz w:val="24"/>
        </w:rPr>
        <w:t>Изучение</w:t>
      </w:r>
      <w:r>
        <w:rPr>
          <w:spacing w:val="-8"/>
          <w:sz w:val="24"/>
        </w:rPr>
        <w:t xml:space="preserve"> </w:t>
      </w:r>
      <w:r>
        <w:rPr>
          <w:sz w:val="24"/>
        </w:rPr>
        <w:t>скелета</w:t>
      </w:r>
      <w:r>
        <w:rPr>
          <w:spacing w:val="-7"/>
          <w:sz w:val="24"/>
        </w:rPr>
        <w:t xml:space="preserve"> </w:t>
      </w:r>
      <w:r>
        <w:rPr>
          <w:spacing w:val="-2"/>
          <w:sz w:val="24"/>
        </w:rPr>
        <w:t>лягушки.</w:t>
      </w:r>
    </w:p>
    <w:p w:rsidR="005071C8" w:rsidRDefault="00BD237E">
      <w:pPr>
        <w:pStyle w:val="a4"/>
        <w:numPr>
          <w:ilvl w:val="0"/>
          <w:numId w:val="126"/>
        </w:numPr>
        <w:tabs>
          <w:tab w:val="left" w:pos="1521"/>
        </w:tabs>
        <w:spacing w:line="275" w:lineRule="exact"/>
        <w:ind w:hanging="244"/>
        <w:rPr>
          <w:sz w:val="24"/>
        </w:rPr>
      </w:pPr>
      <w:r>
        <w:rPr>
          <w:sz w:val="24"/>
        </w:rPr>
        <w:t>Изучение</w:t>
      </w:r>
      <w:r>
        <w:rPr>
          <w:spacing w:val="-10"/>
          <w:sz w:val="24"/>
        </w:rPr>
        <w:t xml:space="preserve"> </w:t>
      </w:r>
      <w:r>
        <w:rPr>
          <w:sz w:val="24"/>
        </w:rPr>
        <w:t>индивидуального</w:t>
      </w:r>
      <w:r>
        <w:rPr>
          <w:spacing w:val="-6"/>
          <w:sz w:val="24"/>
        </w:rPr>
        <w:t xml:space="preserve"> </w:t>
      </w:r>
      <w:r>
        <w:rPr>
          <w:sz w:val="24"/>
        </w:rPr>
        <w:t>развития</w:t>
      </w:r>
      <w:r>
        <w:rPr>
          <w:spacing w:val="-8"/>
          <w:sz w:val="24"/>
        </w:rPr>
        <w:t xml:space="preserve"> </w:t>
      </w:r>
      <w:r>
        <w:rPr>
          <w:spacing w:val="-2"/>
          <w:sz w:val="24"/>
        </w:rPr>
        <w:t>земноводного.</w:t>
      </w:r>
    </w:p>
    <w:p w:rsidR="005071C8" w:rsidRDefault="00BD237E">
      <w:pPr>
        <w:pStyle w:val="a4"/>
        <w:numPr>
          <w:ilvl w:val="3"/>
          <w:numId w:val="135"/>
        </w:numPr>
        <w:tabs>
          <w:tab w:val="left" w:pos="2164"/>
        </w:tabs>
        <w:spacing w:before="3" w:line="275" w:lineRule="exact"/>
        <w:ind w:left="2164" w:hanging="604"/>
        <w:rPr>
          <w:i/>
          <w:sz w:val="24"/>
        </w:rPr>
      </w:pPr>
      <w:r>
        <w:rPr>
          <w:i/>
          <w:sz w:val="24"/>
        </w:rPr>
        <w:t>Амниоты.</w:t>
      </w:r>
      <w:r>
        <w:rPr>
          <w:i/>
          <w:spacing w:val="-3"/>
          <w:sz w:val="24"/>
        </w:rPr>
        <w:t xml:space="preserve"> </w:t>
      </w:r>
      <w:r>
        <w:rPr>
          <w:i/>
          <w:sz w:val="24"/>
        </w:rPr>
        <w:t>Рептилии,</w:t>
      </w:r>
      <w:r>
        <w:rPr>
          <w:i/>
          <w:spacing w:val="2"/>
          <w:sz w:val="24"/>
        </w:rPr>
        <w:t xml:space="preserve"> </w:t>
      </w:r>
      <w:r>
        <w:rPr>
          <w:i/>
          <w:sz w:val="24"/>
        </w:rPr>
        <w:t>или</w:t>
      </w:r>
      <w:r>
        <w:rPr>
          <w:i/>
          <w:spacing w:val="-5"/>
          <w:sz w:val="24"/>
        </w:rPr>
        <w:t xml:space="preserve"> </w:t>
      </w:r>
      <w:r>
        <w:rPr>
          <w:i/>
          <w:spacing w:val="-2"/>
          <w:sz w:val="24"/>
        </w:rPr>
        <w:t>Пресмыкающиеся</w:t>
      </w:r>
    </w:p>
    <w:p w:rsidR="005071C8" w:rsidRDefault="00BD237E">
      <w:pPr>
        <w:pStyle w:val="a3"/>
        <w:ind w:left="1277" w:right="712" w:firstLine="283"/>
      </w:pPr>
      <w: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w:t>
      </w:r>
    </w:p>
    <w:p w:rsidR="005071C8" w:rsidRDefault="00BD237E">
      <w:pPr>
        <w:spacing w:before="190"/>
        <w:ind w:left="1277"/>
      </w:pPr>
      <w:r>
        <w:rPr>
          <w:spacing w:val="-5"/>
        </w:rPr>
        <w:t>519</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firstLine="0"/>
        <w:jc w:val="left"/>
      </w:pPr>
      <w:r>
        <w:lastRenderedPageBreak/>
        <w:t>желудочке</w:t>
      </w:r>
      <w:r>
        <w:rPr>
          <w:spacing w:val="-4"/>
        </w:rPr>
        <w:t xml:space="preserve"> </w:t>
      </w:r>
      <w:r>
        <w:t>сердца.</w:t>
      </w:r>
      <w:r>
        <w:rPr>
          <w:spacing w:val="-1"/>
        </w:rPr>
        <w:t xml:space="preserve"> </w:t>
      </w:r>
      <w:r>
        <w:t>Дыхание</w:t>
      </w:r>
      <w:r>
        <w:rPr>
          <w:spacing w:val="-4"/>
        </w:rPr>
        <w:t xml:space="preserve"> </w:t>
      </w:r>
      <w:r>
        <w:t>рептилий.</w:t>
      </w:r>
      <w:r>
        <w:rPr>
          <w:spacing w:val="-6"/>
        </w:rPr>
        <w:t xml:space="preserve"> </w:t>
      </w:r>
      <w:r>
        <w:t>Формирование</w:t>
      </w:r>
      <w:r>
        <w:rPr>
          <w:spacing w:val="-4"/>
        </w:rPr>
        <w:t xml:space="preserve"> </w:t>
      </w:r>
      <w:r>
        <w:t>тазовых</w:t>
      </w:r>
      <w:r>
        <w:rPr>
          <w:spacing w:val="-8"/>
        </w:rPr>
        <w:t xml:space="preserve"> </w:t>
      </w:r>
      <w:r>
        <w:t>почек</w:t>
      </w:r>
      <w:r>
        <w:rPr>
          <w:spacing w:val="-5"/>
        </w:rPr>
        <w:t xml:space="preserve"> </w:t>
      </w:r>
      <w:r>
        <w:t>и</w:t>
      </w:r>
      <w:r>
        <w:rPr>
          <w:spacing w:val="-7"/>
        </w:rPr>
        <w:t xml:space="preserve"> </w:t>
      </w:r>
      <w:r>
        <w:t>их</w:t>
      </w:r>
      <w:r>
        <w:rPr>
          <w:spacing w:val="-8"/>
        </w:rPr>
        <w:t xml:space="preserve"> </w:t>
      </w:r>
      <w:r>
        <w:t>особенности.</w:t>
      </w:r>
      <w:r>
        <w:rPr>
          <w:spacing w:val="-6"/>
        </w:rPr>
        <w:t xml:space="preserve"> </w:t>
      </w:r>
      <w:r>
        <w:t>Нервная система. Органы чувств. Размножение и развитие рептилий. Основные группы рептилий.</w:t>
      </w:r>
    </w:p>
    <w:p w:rsidR="005071C8" w:rsidRDefault="00BD237E">
      <w:pPr>
        <w:spacing w:before="4" w:line="275" w:lineRule="exact"/>
        <w:ind w:left="1560"/>
        <w:rPr>
          <w:i/>
          <w:sz w:val="24"/>
        </w:rPr>
      </w:pPr>
      <w:r>
        <w:rPr>
          <w:i/>
          <w:sz w:val="24"/>
        </w:rPr>
        <w:t>Лабораторные</w:t>
      </w:r>
      <w:r>
        <w:rPr>
          <w:i/>
          <w:spacing w:val="-2"/>
          <w:sz w:val="24"/>
        </w:rPr>
        <w:t xml:space="preserve"> </w:t>
      </w:r>
      <w:r>
        <w:rPr>
          <w:i/>
          <w:sz w:val="24"/>
        </w:rPr>
        <w:t>и</w:t>
      </w:r>
      <w:r>
        <w:rPr>
          <w:i/>
          <w:spacing w:val="-1"/>
          <w:sz w:val="24"/>
        </w:rPr>
        <w:t xml:space="preserve"> </w:t>
      </w:r>
      <w:r>
        <w:rPr>
          <w:i/>
          <w:sz w:val="24"/>
        </w:rPr>
        <w:t>практические</w:t>
      </w:r>
      <w:r>
        <w:rPr>
          <w:i/>
          <w:spacing w:val="-1"/>
          <w:sz w:val="24"/>
        </w:rPr>
        <w:t xml:space="preserve"> </w:t>
      </w:r>
      <w:r>
        <w:rPr>
          <w:i/>
          <w:spacing w:val="-2"/>
          <w:sz w:val="24"/>
        </w:rPr>
        <w:t>работы</w:t>
      </w:r>
    </w:p>
    <w:p w:rsidR="005071C8" w:rsidRDefault="00BD237E">
      <w:pPr>
        <w:pStyle w:val="a4"/>
        <w:numPr>
          <w:ilvl w:val="0"/>
          <w:numId w:val="125"/>
        </w:numPr>
        <w:tabs>
          <w:tab w:val="left" w:pos="1521"/>
        </w:tabs>
        <w:spacing w:line="275" w:lineRule="exact"/>
        <w:ind w:hanging="244"/>
        <w:rPr>
          <w:sz w:val="24"/>
        </w:rPr>
      </w:pPr>
      <w:r>
        <w:rPr>
          <w:sz w:val="24"/>
        </w:rPr>
        <w:t>Изучение</w:t>
      </w:r>
      <w:r>
        <w:rPr>
          <w:spacing w:val="-8"/>
          <w:sz w:val="24"/>
        </w:rPr>
        <w:t xml:space="preserve"> </w:t>
      </w:r>
      <w:r>
        <w:rPr>
          <w:sz w:val="24"/>
        </w:rPr>
        <w:t>внешнего</w:t>
      </w:r>
      <w:r>
        <w:rPr>
          <w:spacing w:val="-4"/>
          <w:sz w:val="24"/>
        </w:rPr>
        <w:t xml:space="preserve"> </w:t>
      </w:r>
      <w:r>
        <w:rPr>
          <w:sz w:val="24"/>
        </w:rPr>
        <w:t>и</w:t>
      </w:r>
      <w:r>
        <w:rPr>
          <w:spacing w:val="-9"/>
          <w:sz w:val="24"/>
        </w:rPr>
        <w:t xml:space="preserve"> </w:t>
      </w:r>
      <w:r>
        <w:rPr>
          <w:sz w:val="24"/>
        </w:rPr>
        <w:t>внутреннего строения</w:t>
      </w:r>
      <w:r>
        <w:rPr>
          <w:spacing w:val="-9"/>
          <w:sz w:val="24"/>
        </w:rPr>
        <w:t xml:space="preserve"> </w:t>
      </w:r>
      <w:r>
        <w:rPr>
          <w:spacing w:val="-2"/>
          <w:sz w:val="24"/>
        </w:rPr>
        <w:t>ящерицы.</w:t>
      </w:r>
    </w:p>
    <w:p w:rsidR="005071C8" w:rsidRDefault="00BD237E">
      <w:pPr>
        <w:pStyle w:val="a4"/>
        <w:numPr>
          <w:ilvl w:val="0"/>
          <w:numId w:val="125"/>
        </w:numPr>
        <w:tabs>
          <w:tab w:val="left" w:pos="1521"/>
        </w:tabs>
        <w:spacing w:before="2" w:line="275" w:lineRule="exact"/>
        <w:ind w:hanging="244"/>
        <w:rPr>
          <w:sz w:val="24"/>
        </w:rPr>
      </w:pPr>
      <w:r>
        <w:rPr>
          <w:sz w:val="24"/>
        </w:rPr>
        <w:t>Изучение</w:t>
      </w:r>
      <w:r>
        <w:rPr>
          <w:spacing w:val="-8"/>
          <w:sz w:val="24"/>
        </w:rPr>
        <w:t xml:space="preserve"> </w:t>
      </w:r>
      <w:r>
        <w:rPr>
          <w:sz w:val="24"/>
        </w:rPr>
        <w:t>скелета</w:t>
      </w:r>
      <w:r>
        <w:rPr>
          <w:spacing w:val="-7"/>
          <w:sz w:val="24"/>
        </w:rPr>
        <w:t xml:space="preserve"> </w:t>
      </w:r>
      <w:r>
        <w:rPr>
          <w:spacing w:val="-2"/>
          <w:sz w:val="24"/>
        </w:rPr>
        <w:t>ящерицы.</w:t>
      </w:r>
    </w:p>
    <w:p w:rsidR="005071C8" w:rsidRDefault="00BD237E">
      <w:pPr>
        <w:pStyle w:val="a4"/>
        <w:numPr>
          <w:ilvl w:val="0"/>
          <w:numId w:val="125"/>
        </w:numPr>
        <w:tabs>
          <w:tab w:val="left" w:pos="1521"/>
        </w:tabs>
        <w:spacing w:line="275" w:lineRule="exact"/>
        <w:ind w:hanging="244"/>
        <w:rPr>
          <w:sz w:val="24"/>
        </w:rPr>
      </w:pPr>
      <w:r>
        <w:rPr>
          <w:sz w:val="24"/>
        </w:rPr>
        <w:t>Изучение</w:t>
      </w:r>
      <w:r>
        <w:rPr>
          <w:spacing w:val="-6"/>
          <w:sz w:val="24"/>
        </w:rPr>
        <w:t xml:space="preserve"> </w:t>
      </w:r>
      <w:r>
        <w:rPr>
          <w:sz w:val="24"/>
        </w:rPr>
        <w:t>разнообразия</w:t>
      </w:r>
      <w:r>
        <w:rPr>
          <w:spacing w:val="-9"/>
          <w:sz w:val="24"/>
        </w:rPr>
        <w:t xml:space="preserve"> </w:t>
      </w:r>
      <w:r>
        <w:rPr>
          <w:spacing w:val="-2"/>
          <w:sz w:val="24"/>
        </w:rPr>
        <w:t>пресмыкающихся.</w:t>
      </w:r>
    </w:p>
    <w:p w:rsidR="005071C8" w:rsidRDefault="00BD237E">
      <w:pPr>
        <w:pStyle w:val="a4"/>
        <w:numPr>
          <w:ilvl w:val="3"/>
          <w:numId w:val="135"/>
        </w:numPr>
        <w:tabs>
          <w:tab w:val="left" w:pos="2164"/>
        </w:tabs>
        <w:spacing w:before="3" w:line="275" w:lineRule="exact"/>
        <w:ind w:left="2164" w:hanging="604"/>
        <w:rPr>
          <w:i/>
          <w:sz w:val="24"/>
        </w:rPr>
      </w:pPr>
      <w:r>
        <w:rPr>
          <w:i/>
          <w:spacing w:val="-2"/>
          <w:sz w:val="24"/>
        </w:rPr>
        <w:t>Птицы</w:t>
      </w:r>
    </w:p>
    <w:p w:rsidR="005071C8" w:rsidRDefault="00BD237E">
      <w:pPr>
        <w:pStyle w:val="a3"/>
        <w:ind w:left="1277" w:right="711" w:firstLine="283"/>
      </w:pPr>
      <w:r>
        <w:t>Особенности строения и организации птиц на примере сизого голубя. Приспособления птиц</w:t>
      </w:r>
      <w:r>
        <w:rPr>
          <w:spacing w:val="40"/>
        </w:rPr>
        <w:t xml:space="preserve"> </w:t>
      </w:r>
      <w:r>
        <w:t>к полёту. Перья. Развитие пера, структура перьев. Типы перьев. Особенности в строении скелета. Цевка, пряжка.</w:t>
      </w:r>
      <w:r>
        <w:rPr>
          <w:spacing w:val="-2"/>
        </w:rPr>
        <w:t xml:space="preserve"> </w:t>
      </w:r>
      <w:r>
        <w:t>Формирование</w:t>
      </w:r>
      <w:r>
        <w:rPr>
          <w:spacing w:val="-5"/>
        </w:rPr>
        <w:t xml:space="preserve"> </w:t>
      </w:r>
      <w:r>
        <w:t>киля.</w:t>
      </w:r>
      <w:r>
        <w:rPr>
          <w:spacing w:val="-2"/>
        </w:rPr>
        <w:t xml:space="preserve"> </w:t>
      </w:r>
      <w:r>
        <w:t>Особенности</w:t>
      </w:r>
      <w:r>
        <w:rPr>
          <w:spacing w:val="-2"/>
        </w:rPr>
        <w:t xml:space="preserve"> </w:t>
      </w:r>
      <w:r>
        <w:t>строения</w:t>
      </w:r>
      <w:r>
        <w:rPr>
          <w:spacing w:val="-4"/>
        </w:rPr>
        <w:t xml:space="preserve"> </w:t>
      </w:r>
      <w:r>
        <w:t>пищеварительной</w:t>
      </w:r>
      <w:r>
        <w:rPr>
          <w:spacing w:val="-3"/>
        </w:rPr>
        <w:t xml:space="preserve"> </w:t>
      </w:r>
      <w:r>
        <w:t>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w:t>
      </w:r>
    </w:p>
    <w:p w:rsidR="005071C8" w:rsidRDefault="00BD237E">
      <w:pPr>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24"/>
        </w:numPr>
        <w:tabs>
          <w:tab w:val="left" w:pos="1521"/>
        </w:tabs>
        <w:spacing w:before="1" w:line="275" w:lineRule="exact"/>
        <w:ind w:hanging="244"/>
        <w:rPr>
          <w:sz w:val="24"/>
        </w:rPr>
      </w:pPr>
      <w:r>
        <w:rPr>
          <w:sz w:val="24"/>
        </w:rPr>
        <w:t>Изучение</w:t>
      </w:r>
      <w:r>
        <w:rPr>
          <w:spacing w:val="-8"/>
          <w:sz w:val="24"/>
        </w:rPr>
        <w:t xml:space="preserve"> </w:t>
      </w:r>
      <w:r>
        <w:rPr>
          <w:sz w:val="24"/>
        </w:rPr>
        <w:t>внешнего</w:t>
      </w:r>
      <w:r>
        <w:rPr>
          <w:spacing w:val="-4"/>
          <w:sz w:val="24"/>
        </w:rPr>
        <w:t xml:space="preserve"> </w:t>
      </w:r>
      <w:r>
        <w:rPr>
          <w:sz w:val="24"/>
        </w:rPr>
        <w:t>и</w:t>
      </w:r>
      <w:r>
        <w:rPr>
          <w:spacing w:val="-9"/>
          <w:sz w:val="24"/>
        </w:rPr>
        <w:t xml:space="preserve"> </w:t>
      </w:r>
      <w:r>
        <w:rPr>
          <w:sz w:val="24"/>
        </w:rPr>
        <w:t>внутреннего строения</w:t>
      </w:r>
      <w:r>
        <w:rPr>
          <w:spacing w:val="-9"/>
          <w:sz w:val="24"/>
        </w:rPr>
        <w:t xml:space="preserve"> </w:t>
      </w:r>
      <w:r>
        <w:rPr>
          <w:spacing w:val="-4"/>
          <w:sz w:val="24"/>
        </w:rPr>
        <w:t>птиц.</w:t>
      </w:r>
    </w:p>
    <w:p w:rsidR="005071C8" w:rsidRDefault="00BD237E">
      <w:pPr>
        <w:pStyle w:val="a4"/>
        <w:numPr>
          <w:ilvl w:val="0"/>
          <w:numId w:val="124"/>
        </w:numPr>
        <w:tabs>
          <w:tab w:val="left" w:pos="1521"/>
        </w:tabs>
        <w:spacing w:line="275" w:lineRule="exact"/>
        <w:ind w:hanging="244"/>
        <w:rPr>
          <w:sz w:val="24"/>
        </w:rPr>
      </w:pPr>
      <w:r>
        <w:rPr>
          <w:sz w:val="24"/>
        </w:rPr>
        <w:t>Изучение</w:t>
      </w:r>
      <w:r>
        <w:rPr>
          <w:spacing w:val="-8"/>
          <w:sz w:val="24"/>
        </w:rPr>
        <w:t xml:space="preserve"> </w:t>
      </w:r>
      <w:r>
        <w:rPr>
          <w:sz w:val="24"/>
        </w:rPr>
        <w:t>скелета</w:t>
      </w:r>
      <w:r>
        <w:rPr>
          <w:spacing w:val="-7"/>
          <w:sz w:val="24"/>
        </w:rPr>
        <w:t xml:space="preserve"> </w:t>
      </w:r>
      <w:r>
        <w:rPr>
          <w:spacing w:val="-2"/>
          <w:sz w:val="24"/>
        </w:rPr>
        <w:t>птицы.</w:t>
      </w:r>
    </w:p>
    <w:p w:rsidR="005071C8" w:rsidRDefault="00BD237E">
      <w:pPr>
        <w:pStyle w:val="a4"/>
        <w:numPr>
          <w:ilvl w:val="0"/>
          <w:numId w:val="124"/>
        </w:numPr>
        <w:tabs>
          <w:tab w:val="left" w:pos="1521"/>
        </w:tabs>
        <w:spacing w:before="3" w:line="275" w:lineRule="exact"/>
        <w:ind w:hanging="244"/>
        <w:rPr>
          <w:sz w:val="24"/>
        </w:rPr>
      </w:pPr>
      <w:r>
        <w:rPr>
          <w:sz w:val="24"/>
        </w:rPr>
        <w:t>Изучение</w:t>
      </w:r>
      <w:r>
        <w:rPr>
          <w:spacing w:val="-6"/>
          <w:sz w:val="24"/>
        </w:rPr>
        <w:t xml:space="preserve"> </w:t>
      </w:r>
      <w:r>
        <w:rPr>
          <w:sz w:val="24"/>
        </w:rPr>
        <w:t>внешнего</w:t>
      </w:r>
      <w:r>
        <w:rPr>
          <w:spacing w:val="-3"/>
          <w:sz w:val="24"/>
        </w:rPr>
        <w:t xml:space="preserve"> </w:t>
      </w:r>
      <w:r>
        <w:rPr>
          <w:sz w:val="24"/>
        </w:rPr>
        <w:t>строения</w:t>
      </w:r>
      <w:r>
        <w:rPr>
          <w:spacing w:val="-7"/>
          <w:sz w:val="24"/>
        </w:rPr>
        <w:t xml:space="preserve"> </w:t>
      </w:r>
      <w:r>
        <w:rPr>
          <w:sz w:val="24"/>
        </w:rPr>
        <w:t>и</w:t>
      </w:r>
      <w:r>
        <w:rPr>
          <w:spacing w:val="-2"/>
          <w:sz w:val="24"/>
        </w:rPr>
        <w:t xml:space="preserve"> </w:t>
      </w:r>
      <w:r>
        <w:rPr>
          <w:sz w:val="24"/>
        </w:rPr>
        <w:t>перьевого</w:t>
      </w:r>
      <w:r>
        <w:rPr>
          <w:spacing w:val="-3"/>
          <w:sz w:val="24"/>
        </w:rPr>
        <w:t xml:space="preserve"> </w:t>
      </w:r>
      <w:r>
        <w:rPr>
          <w:sz w:val="24"/>
        </w:rPr>
        <w:t>покрова</w:t>
      </w:r>
      <w:r>
        <w:rPr>
          <w:spacing w:val="-8"/>
          <w:sz w:val="24"/>
        </w:rPr>
        <w:t xml:space="preserve"> </w:t>
      </w:r>
      <w:r>
        <w:rPr>
          <w:spacing w:val="-2"/>
          <w:sz w:val="24"/>
        </w:rPr>
        <w:t>птиц.</w:t>
      </w:r>
    </w:p>
    <w:p w:rsidR="005071C8" w:rsidRDefault="00BD237E">
      <w:pPr>
        <w:pStyle w:val="a4"/>
        <w:numPr>
          <w:ilvl w:val="0"/>
          <w:numId w:val="124"/>
        </w:numPr>
        <w:tabs>
          <w:tab w:val="left" w:pos="1521"/>
        </w:tabs>
        <w:spacing w:line="275" w:lineRule="exact"/>
        <w:ind w:hanging="244"/>
        <w:rPr>
          <w:sz w:val="24"/>
        </w:rPr>
      </w:pPr>
      <w:r>
        <w:rPr>
          <w:sz w:val="24"/>
        </w:rPr>
        <w:t>Изучение</w:t>
      </w:r>
      <w:r>
        <w:rPr>
          <w:spacing w:val="-4"/>
          <w:sz w:val="24"/>
        </w:rPr>
        <w:t xml:space="preserve"> </w:t>
      </w:r>
      <w:r>
        <w:rPr>
          <w:sz w:val="24"/>
        </w:rPr>
        <w:t>голосов</w:t>
      </w:r>
      <w:r>
        <w:rPr>
          <w:spacing w:val="-5"/>
          <w:sz w:val="24"/>
        </w:rPr>
        <w:t xml:space="preserve"> </w:t>
      </w:r>
      <w:r>
        <w:rPr>
          <w:spacing w:val="-4"/>
          <w:sz w:val="24"/>
        </w:rPr>
        <w:t>птиц.</w:t>
      </w:r>
    </w:p>
    <w:p w:rsidR="005071C8" w:rsidRDefault="00BD237E">
      <w:pPr>
        <w:pStyle w:val="a4"/>
        <w:numPr>
          <w:ilvl w:val="0"/>
          <w:numId w:val="124"/>
        </w:numPr>
        <w:tabs>
          <w:tab w:val="left" w:pos="1521"/>
        </w:tabs>
        <w:spacing w:before="2" w:line="275" w:lineRule="exact"/>
        <w:ind w:hanging="244"/>
        <w:rPr>
          <w:sz w:val="24"/>
        </w:rPr>
      </w:pPr>
      <w:r>
        <w:rPr>
          <w:sz w:val="24"/>
        </w:rPr>
        <w:t>Изучение</w:t>
      </w:r>
      <w:r>
        <w:rPr>
          <w:spacing w:val="-3"/>
          <w:sz w:val="24"/>
        </w:rPr>
        <w:t xml:space="preserve"> </w:t>
      </w:r>
      <w:r>
        <w:rPr>
          <w:sz w:val="24"/>
        </w:rPr>
        <w:t>строения</w:t>
      </w:r>
      <w:r>
        <w:rPr>
          <w:spacing w:val="-2"/>
          <w:sz w:val="24"/>
        </w:rPr>
        <w:t xml:space="preserve"> </w:t>
      </w:r>
      <w:r>
        <w:rPr>
          <w:sz w:val="24"/>
        </w:rPr>
        <w:t>яйца</w:t>
      </w:r>
      <w:r>
        <w:rPr>
          <w:spacing w:val="-2"/>
          <w:sz w:val="24"/>
        </w:rPr>
        <w:t xml:space="preserve"> </w:t>
      </w:r>
      <w:r>
        <w:rPr>
          <w:spacing w:val="-4"/>
          <w:sz w:val="24"/>
        </w:rPr>
        <w:t>птиц.</w:t>
      </w:r>
    </w:p>
    <w:p w:rsidR="005071C8" w:rsidRDefault="00BD237E">
      <w:pPr>
        <w:pStyle w:val="a4"/>
        <w:numPr>
          <w:ilvl w:val="0"/>
          <w:numId w:val="124"/>
        </w:numPr>
        <w:tabs>
          <w:tab w:val="left" w:pos="1521"/>
        </w:tabs>
        <w:spacing w:line="275" w:lineRule="exact"/>
        <w:ind w:hanging="244"/>
        <w:rPr>
          <w:sz w:val="24"/>
        </w:rPr>
      </w:pPr>
      <w:r>
        <w:rPr>
          <w:sz w:val="24"/>
        </w:rPr>
        <w:t>Определение</w:t>
      </w:r>
      <w:r>
        <w:rPr>
          <w:spacing w:val="-6"/>
          <w:sz w:val="24"/>
        </w:rPr>
        <w:t xml:space="preserve"> </w:t>
      </w:r>
      <w:r>
        <w:rPr>
          <w:sz w:val="24"/>
        </w:rPr>
        <w:t>птиц</w:t>
      </w:r>
      <w:r>
        <w:rPr>
          <w:spacing w:val="-3"/>
          <w:sz w:val="24"/>
        </w:rPr>
        <w:t xml:space="preserve"> </w:t>
      </w:r>
      <w:r>
        <w:rPr>
          <w:sz w:val="24"/>
        </w:rPr>
        <w:t>с</w:t>
      </w:r>
      <w:r>
        <w:rPr>
          <w:spacing w:val="-8"/>
          <w:sz w:val="24"/>
        </w:rPr>
        <w:t xml:space="preserve"> </w:t>
      </w:r>
      <w:r>
        <w:rPr>
          <w:sz w:val="24"/>
        </w:rPr>
        <w:t>использованием</w:t>
      </w:r>
      <w:r>
        <w:rPr>
          <w:spacing w:val="-10"/>
          <w:sz w:val="24"/>
        </w:rPr>
        <w:t xml:space="preserve"> </w:t>
      </w:r>
      <w:r>
        <w:rPr>
          <w:spacing w:val="-2"/>
          <w:sz w:val="24"/>
        </w:rPr>
        <w:t>определителей.</w:t>
      </w:r>
    </w:p>
    <w:p w:rsidR="005071C8" w:rsidRDefault="00BD237E">
      <w:pPr>
        <w:pStyle w:val="a4"/>
        <w:numPr>
          <w:ilvl w:val="3"/>
          <w:numId w:val="135"/>
        </w:numPr>
        <w:tabs>
          <w:tab w:val="left" w:pos="2164"/>
        </w:tabs>
        <w:spacing w:before="3" w:line="275" w:lineRule="exact"/>
        <w:ind w:left="2164" w:hanging="604"/>
        <w:rPr>
          <w:i/>
          <w:sz w:val="24"/>
        </w:rPr>
      </w:pPr>
      <w:r>
        <w:rPr>
          <w:i/>
          <w:spacing w:val="-2"/>
          <w:sz w:val="24"/>
        </w:rPr>
        <w:t>Млекопитающие</w:t>
      </w:r>
    </w:p>
    <w:p w:rsidR="005071C8" w:rsidRDefault="00BD237E">
      <w:pPr>
        <w:pStyle w:val="a3"/>
        <w:ind w:left="1277" w:right="705" w:firstLine="283"/>
      </w:pPr>
      <w:r>
        <w:t>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w:t>
      </w:r>
    </w:p>
    <w:p w:rsidR="005071C8" w:rsidRDefault="00BD237E">
      <w:pPr>
        <w:spacing w:before="2"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23"/>
        </w:numPr>
        <w:tabs>
          <w:tab w:val="left" w:pos="1521"/>
        </w:tabs>
        <w:spacing w:line="274" w:lineRule="exact"/>
        <w:ind w:hanging="244"/>
        <w:rPr>
          <w:sz w:val="24"/>
        </w:rPr>
      </w:pPr>
      <w:r>
        <w:rPr>
          <w:sz w:val="24"/>
        </w:rPr>
        <w:t>Изучение</w:t>
      </w:r>
      <w:r>
        <w:rPr>
          <w:spacing w:val="-6"/>
          <w:sz w:val="24"/>
        </w:rPr>
        <w:t xml:space="preserve"> </w:t>
      </w:r>
      <w:r>
        <w:rPr>
          <w:sz w:val="24"/>
        </w:rPr>
        <w:t>строения</w:t>
      </w:r>
      <w:r>
        <w:rPr>
          <w:spacing w:val="-2"/>
          <w:sz w:val="24"/>
        </w:rPr>
        <w:t xml:space="preserve"> </w:t>
      </w:r>
      <w:r>
        <w:rPr>
          <w:sz w:val="24"/>
        </w:rPr>
        <w:t>черепа</w:t>
      </w:r>
      <w:r>
        <w:rPr>
          <w:spacing w:val="-7"/>
          <w:sz w:val="24"/>
        </w:rPr>
        <w:t xml:space="preserve"> </w:t>
      </w:r>
      <w:r>
        <w:rPr>
          <w:sz w:val="24"/>
        </w:rPr>
        <w:t>и</w:t>
      </w:r>
      <w:r>
        <w:rPr>
          <w:spacing w:val="-2"/>
          <w:sz w:val="24"/>
        </w:rPr>
        <w:t xml:space="preserve"> </w:t>
      </w:r>
      <w:r>
        <w:rPr>
          <w:sz w:val="24"/>
        </w:rPr>
        <w:t>зубной</w:t>
      </w:r>
      <w:r>
        <w:rPr>
          <w:spacing w:val="-1"/>
          <w:sz w:val="24"/>
        </w:rPr>
        <w:t xml:space="preserve"> </w:t>
      </w:r>
      <w:r>
        <w:rPr>
          <w:sz w:val="24"/>
        </w:rPr>
        <w:t>системы</w:t>
      </w:r>
      <w:r>
        <w:rPr>
          <w:spacing w:val="-5"/>
          <w:sz w:val="24"/>
        </w:rPr>
        <w:t xml:space="preserve"> </w:t>
      </w:r>
      <w:r>
        <w:rPr>
          <w:sz w:val="24"/>
        </w:rPr>
        <w:t>различных</w:t>
      </w:r>
      <w:r>
        <w:rPr>
          <w:spacing w:val="-6"/>
          <w:sz w:val="24"/>
        </w:rPr>
        <w:t xml:space="preserve"> </w:t>
      </w:r>
      <w:r>
        <w:rPr>
          <w:spacing w:val="-2"/>
          <w:sz w:val="24"/>
        </w:rPr>
        <w:t>млекопитающих.</w:t>
      </w:r>
    </w:p>
    <w:p w:rsidR="005071C8" w:rsidRDefault="00BD237E">
      <w:pPr>
        <w:pStyle w:val="a4"/>
        <w:numPr>
          <w:ilvl w:val="0"/>
          <w:numId w:val="123"/>
        </w:numPr>
        <w:tabs>
          <w:tab w:val="left" w:pos="1521"/>
        </w:tabs>
        <w:spacing w:line="275" w:lineRule="exact"/>
        <w:ind w:hanging="244"/>
        <w:rPr>
          <w:sz w:val="24"/>
        </w:rPr>
      </w:pPr>
      <w:r>
        <w:rPr>
          <w:sz w:val="24"/>
        </w:rPr>
        <w:t>Изучение</w:t>
      </w:r>
      <w:r>
        <w:rPr>
          <w:spacing w:val="-6"/>
          <w:sz w:val="24"/>
        </w:rPr>
        <w:t xml:space="preserve"> </w:t>
      </w:r>
      <w:r>
        <w:rPr>
          <w:sz w:val="24"/>
        </w:rPr>
        <w:t>разнообразия</w:t>
      </w:r>
      <w:r>
        <w:rPr>
          <w:spacing w:val="-9"/>
          <w:sz w:val="24"/>
        </w:rPr>
        <w:t xml:space="preserve"> </w:t>
      </w:r>
      <w:r>
        <w:rPr>
          <w:spacing w:val="-2"/>
          <w:sz w:val="24"/>
        </w:rPr>
        <w:t>млекопитающих.</w:t>
      </w:r>
    </w:p>
    <w:p w:rsidR="005071C8" w:rsidRDefault="00BD237E">
      <w:pPr>
        <w:pStyle w:val="a4"/>
        <w:numPr>
          <w:ilvl w:val="0"/>
          <w:numId w:val="123"/>
        </w:numPr>
        <w:tabs>
          <w:tab w:val="left" w:pos="1521"/>
        </w:tabs>
        <w:spacing w:before="2"/>
        <w:ind w:hanging="244"/>
        <w:rPr>
          <w:sz w:val="24"/>
        </w:rPr>
      </w:pPr>
      <w:r>
        <w:rPr>
          <w:sz w:val="24"/>
        </w:rPr>
        <w:t>Изучение</w:t>
      </w:r>
      <w:r>
        <w:rPr>
          <w:spacing w:val="-4"/>
          <w:sz w:val="24"/>
        </w:rPr>
        <w:t xml:space="preserve"> </w:t>
      </w:r>
      <w:r>
        <w:rPr>
          <w:sz w:val="24"/>
        </w:rPr>
        <w:t>строения</w:t>
      </w:r>
      <w:r>
        <w:rPr>
          <w:spacing w:val="-3"/>
          <w:sz w:val="24"/>
        </w:rPr>
        <w:t xml:space="preserve"> </w:t>
      </w:r>
      <w:r>
        <w:rPr>
          <w:sz w:val="24"/>
        </w:rPr>
        <w:t>скелета</w:t>
      </w:r>
      <w:r>
        <w:rPr>
          <w:spacing w:val="-3"/>
          <w:sz w:val="24"/>
        </w:rPr>
        <w:t xml:space="preserve"> </w:t>
      </w:r>
      <w:r>
        <w:rPr>
          <w:spacing w:val="-2"/>
          <w:sz w:val="24"/>
        </w:rPr>
        <w:t>млекопитающих.</w:t>
      </w:r>
    </w:p>
    <w:p w:rsidR="005071C8" w:rsidRDefault="005071C8">
      <w:pPr>
        <w:pStyle w:val="a3"/>
        <w:spacing w:before="5"/>
        <w:ind w:left="0" w:firstLine="0"/>
        <w:jc w:val="left"/>
      </w:pPr>
    </w:p>
    <w:p w:rsidR="005071C8" w:rsidRDefault="00BD237E">
      <w:pPr>
        <w:pStyle w:val="3"/>
        <w:numPr>
          <w:ilvl w:val="1"/>
          <w:numId w:val="135"/>
        </w:numPr>
        <w:tabs>
          <w:tab w:val="left" w:pos="1804"/>
        </w:tabs>
        <w:ind w:left="1804" w:hanging="244"/>
      </w:pPr>
      <w:r>
        <w:t>Строение</w:t>
      </w:r>
      <w:r>
        <w:rPr>
          <w:spacing w:val="-5"/>
        </w:rPr>
        <w:t xml:space="preserve"> </w:t>
      </w:r>
      <w:r>
        <w:t>и</w:t>
      </w:r>
      <w:r>
        <w:rPr>
          <w:spacing w:val="-8"/>
        </w:rPr>
        <w:t xml:space="preserve"> </w:t>
      </w:r>
      <w:r>
        <w:t>жизнедеятельность</w:t>
      </w:r>
      <w:r>
        <w:rPr>
          <w:spacing w:val="-2"/>
        </w:rPr>
        <w:t xml:space="preserve"> </w:t>
      </w:r>
      <w:r>
        <w:t>животного</w:t>
      </w:r>
      <w:r>
        <w:rPr>
          <w:spacing w:val="-8"/>
        </w:rPr>
        <w:t xml:space="preserve"> </w:t>
      </w:r>
      <w:r>
        <w:rPr>
          <w:spacing w:val="-2"/>
        </w:rPr>
        <w:t>организма</w:t>
      </w:r>
    </w:p>
    <w:p w:rsidR="005071C8" w:rsidRDefault="00BD237E">
      <w:pPr>
        <w:pStyle w:val="a3"/>
        <w:spacing w:line="272" w:lineRule="exact"/>
        <w:ind w:left="1560" w:firstLine="0"/>
      </w:pPr>
      <w:r>
        <w:t>Организменный</w:t>
      </w:r>
      <w:r>
        <w:rPr>
          <w:spacing w:val="-8"/>
        </w:rPr>
        <w:t xml:space="preserve"> </w:t>
      </w:r>
      <w:r>
        <w:t>уровень</w:t>
      </w:r>
      <w:r>
        <w:rPr>
          <w:spacing w:val="-8"/>
        </w:rPr>
        <w:t xml:space="preserve"> </w:t>
      </w:r>
      <w:r>
        <w:t>организации</w:t>
      </w:r>
      <w:r>
        <w:rPr>
          <w:spacing w:val="-7"/>
        </w:rPr>
        <w:t xml:space="preserve"> </w:t>
      </w:r>
      <w:r>
        <w:rPr>
          <w:spacing w:val="-2"/>
        </w:rPr>
        <w:t>жизни.</w:t>
      </w:r>
    </w:p>
    <w:p w:rsidR="005071C8" w:rsidRDefault="00BD237E">
      <w:pPr>
        <w:pStyle w:val="a4"/>
        <w:numPr>
          <w:ilvl w:val="2"/>
          <w:numId w:val="135"/>
        </w:numPr>
        <w:tabs>
          <w:tab w:val="left" w:pos="2077"/>
        </w:tabs>
        <w:spacing w:before="3"/>
        <w:ind w:right="700" w:firstLine="283"/>
        <w:rPr>
          <w:sz w:val="24"/>
        </w:rPr>
      </w:pPr>
      <w:r>
        <w:rPr>
          <w:b/>
          <w:sz w:val="24"/>
        </w:rPr>
        <w:t xml:space="preserve">Питание у животных. </w:t>
      </w:r>
      <w:r>
        <w:rPr>
          <w:sz w:val="24"/>
        </w:rPr>
        <w:t>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Микрофлора. Особенности питания хищных животных. Особенности питания кровью (гематофагии).</w:t>
      </w:r>
    </w:p>
    <w:p w:rsidR="005071C8" w:rsidRDefault="00BD237E">
      <w:pPr>
        <w:spacing w:line="274"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22"/>
        </w:numPr>
        <w:tabs>
          <w:tab w:val="left" w:pos="1914"/>
        </w:tabs>
        <w:spacing w:before="2" w:line="275" w:lineRule="exact"/>
        <w:ind w:left="1914" w:hanging="354"/>
        <w:jc w:val="both"/>
        <w:rPr>
          <w:sz w:val="24"/>
        </w:rPr>
      </w:pPr>
      <w:r>
        <w:rPr>
          <w:sz w:val="24"/>
        </w:rPr>
        <w:t>Изучение</w:t>
      </w:r>
      <w:r>
        <w:rPr>
          <w:spacing w:val="74"/>
          <w:w w:val="150"/>
          <w:sz w:val="24"/>
        </w:rPr>
        <w:t xml:space="preserve"> </w:t>
      </w:r>
      <w:r>
        <w:rPr>
          <w:sz w:val="24"/>
        </w:rPr>
        <w:t>питания</w:t>
      </w:r>
      <w:r>
        <w:rPr>
          <w:spacing w:val="73"/>
          <w:w w:val="150"/>
          <w:sz w:val="24"/>
        </w:rPr>
        <w:t xml:space="preserve"> </w:t>
      </w:r>
      <w:r>
        <w:rPr>
          <w:sz w:val="24"/>
        </w:rPr>
        <w:t>простейшего</w:t>
      </w:r>
      <w:r>
        <w:rPr>
          <w:spacing w:val="77"/>
          <w:w w:val="150"/>
          <w:sz w:val="24"/>
        </w:rPr>
        <w:t xml:space="preserve"> </w:t>
      </w:r>
      <w:r>
        <w:rPr>
          <w:sz w:val="24"/>
        </w:rPr>
        <w:t>под</w:t>
      </w:r>
      <w:r>
        <w:rPr>
          <w:spacing w:val="71"/>
          <w:w w:val="150"/>
          <w:sz w:val="24"/>
        </w:rPr>
        <w:t xml:space="preserve"> </w:t>
      </w:r>
      <w:r>
        <w:rPr>
          <w:sz w:val="24"/>
        </w:rPr>
        <w:t>микроскопом</w:t>
      </w:r>
      <w:r>
        <w:rPr>
          <w:spacing w:val="74"/>
          <w:w w:val="150"/>
          <w:sz w:val="24"/>
        </w:rPr>
        <w:t xml:space="preserve"> </w:t>
      </w:r>
      <w:r>
        <w:rPr>
          <w:sz w:val="24"/>
        </w:rPr>
        <w:t>на</w:t>
      </w:r>
      <w:r>
        <w:rPr>
          <w:spacing w:val="72"/>
          <w:w w:val="150"/>
          <w:sz w:val="24"/>
        </w:rPr>
        <w:t xml:space="preserve"> </w:t>
      </w:r>
      <w:r>
        <w:rPr>
          <w:sz w:val="24"/>
        </w:rPr>
        <w:t>временных</w:t>
      </w:r>
      <w:r>
        <w:rPr>
          <w:spacing w:val="73"/>
          <w:w w:val="150"/>
          <w:sz w:val="24"/>
        </w:rPr>
        <w:t xml:space="preserve"> </w:t>
      </w:r>
      <w:r>
        <w:rPr>
          <w:spacing w:val="-2"/>
          <w:sz w:val="24"/>
        </w:rPr>
        <w:t>микропрепаратах.</w:t>
      </w:r>
    </w:p>
    <w:p w:rsidR="005071C8" w:rsidRDefault="00BD237E">
      <w:pPr>
        <w:pStyle w:val="a4"/>
        <w:numPr>
          <w:ilvl w:val="0"/>
          <w:numId w:val="122"/>
        </w:numPr>
        <w:tabs>
          <w:tab w:val="left" w:pos="1521"/>
        </w:tabs>
        <w:spacing w:line="275" w:lineRule="exact"/>
        <w:ind w:left="1521" w:hanging="244"/>
        <w:jc w:val="both"/>
        <w:rPr>
          <w:sz w:val="24"/>
        </w:rPr>
      </w:pPr>
      <w:r>
        <w:rPr>
          <w:sz w:val="24"/>
        </w:rPr>
        <w:t>Изучение</w:t>
      </w:r>
      <w:r>
        <w:rPr>
          <w:spacing w:val="-8"/>
          <w:sz w:val="24"/>
        </w:rPr>
        <w:t xml:space="preserve"> </w:t>
      </w:r>
      <w:r>
        <w:rPr>
          <w:sz w:val="24"/>
        </w:rPr>
        <w:t>питания</w:t>
      </w:r>
      <w:r>
        <w:rPr>
          <w:spacing w:val="-9"/>
          <w:sz w:val="24"/>
        </w:rPr>
        <w:t xml:space="preserve"> </w:t>
      </w:r>
      <w:r>
        <w:rPr>
          <w:sz w:val="24"/>
        </w:rPr>
        <w:t>отдельных</w:t>
      </w:r>
      <w:r>
        <w:rPr>
          <w:spacing w:val="-9"/>
          <w:sz w:val="24"/>
        </w:rPr>
        <w:t xml:space="preserve"> </w:t>
      </w:r>
      <w:r>
        <w:rPr>
          <w:sz w:val="24"/>
        </w:rPr>
        <w:t>представителей</w:t>
      </w:r>
      <w:r>
        <w:rPr>
          <w:spacing w:val="-3"/>
          <w:sz w:val="24"/>
        </w:rPr>
        <w:t xml:space="preserve"> </w:t>
      </w:r>
      <w:r>
        <w:rPr>
          <w:sz w:val="24"/>
        </w:rPr>
        <w:t>различных</w:t>
      </w:r>
      <w:r>
        <w:rPr>
          <w:spacing w:val="-9"/>
          <w:sz w:val="24"/>
        </w:rPr>
        <w:t xml:space="preserve"> </w:t>
      </w:r>
      <w:r>
        <w:rPr>
          <w:sz w:val="24"/>
        </w:rPr>
        <w:t>групп</w:t>
      </w:r>
      <w:r>
        <w:rPr>
          <w:spacing w:val="-3"/>
          <w:sz w:val="24"/>
        </w:rPr>
        <w:t xml:space="preserve"> </w:t>
      </w:r>
      <w:r>
        <w:rPr>
          <w:spacing w:val="-2"/>
          <w:sz w:val="24"/>
        </w:rPr>
        <w:t>животных.</w:t>
      </w:r>
    </w:p>
    <w:p w:rsidR="005071C8" w:rsidRDefault="005071C8">
      <w:pPr>
        <w:pStyle w:val="a3"/>
        <w:spacing w:before="215"/>
        <w:ind w:left="0" w:firstLine="0"/>
        <w:jc w:val="left"/>
        <w:rPr>
          <w:sz w:val="22"/>
        </w:rPr>
      </w:pPr>
    </w:p>
    <w:p w:rsidR="005071C8" w:rsidRDefault="00BD237E">
      <w:pPr>
        <w:ind w:left="1277"/>
      </w:pPr>
      <w:r>
        <w:rPr>
          <w:spacing w:val="-5"/>
        </w:rPr>
        <w:t>520</w:t>
      </w:r>
    </w:p>
    <w:p w:rsidR="005071C8" w:rsidRDefault="005071C8">
      <w:pPr>
        <w:sectPr w:rsidR="005071C8">
          <w:pgSz w:w="11910" w:h="16840"/>
          <w:pgMar w:top="940" w:right="0" w:bottom="660" w:left="0" w:header="0" w:footer="468" w:gutter="0"/>
          <w:cols w:space="720"/>
        </w:sectPr>
      </w:pPr>
    </w:p>
    <w:p w:rsidR="005071C8" w:rsidRDefault="00BD237E">
      <w:pPr>
        <w:pStyle w:val="a4"/>
        <w:numPr>
          <w:ilvl w:val="2"/>
          <w:numId w:val="135"/>
        </w:numPr>
        <w:tabs>
          <w:tab w:val="left" w:pos="2010"/>
        </w:tabs>
        <w:spacing w:before="75"/>
        <w:ind w:right="709" w:firstLine="283"/>
        <w:rPr>
          <w:sz w:val="24"/>
        </w:rPr>
      </w:pPr>
      <w:r>
        <w:rPr>
          <w:b/>
          <w:sz w:val="24"/>
        </w:rPr>
        <w:lastRenderedPageBreak/>
        <w:t>Транспорт у животных.</w:t>
      </w:r>
      <w:r>
        <w:rPr>
          <w:b/>
          <w:spacing w:val="-2"/>
          <w:sz w:val="24"/>
        </w:rPr>
        <w:t xml:space="preserve"> </w:t>
      </w:r>
      <w:r>
        <w:rPr>
          <w:sz w:val="24"/>
        </w:rPr>
        <w:t>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w:t>
      </w:r>
      <w:r>
        <w:rPr>
          <w:spacing w:val="-5"/>
          <w:sz w:val="24"/>
        </w:rPr>
        <w:t xml:space="preserve"> </w:t>
      </w:r>
      <w:r>
        <w:rPr>
          <w:sz w:val="24"/>
        </w:rPr>
        <w:t>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w:t>
      </w:r>
      <w:r>
        <w:rPr>
          <w:spacing w:val="40"/>
          <w:sz w:val="24"/>
        </w:rPr>
        <w:t xml:space="preserve"> </w:t>
      </w:r>
      <w:r>
        <w:rPr>
          <w:sz w:val="24"/>
        </w:rPr>
        <w:t>кровеносной системы со строением полости тела. Кровообращение. Сердце. Эволюция кровеносной системы у позвоночных животных.</w:t>
      </w:r>
    </w:p>
    <w:p w:rsidR="005071C8" w:rsidRDefault="00BD237E">
      <w:pPr>
        <w:pStyle w:val="a4"/>
        <w:numPr>
          <w:ilvl w:val="2"/>
          <w:numId w:val="135"/>
        </w:numPr>
        <w:tabs>
          <w:tab w:val="left" w:pos="2034"/>
        </w:tabs>
        <w:ind w:right="710" w:firstLine="283"/>
        <w:rPr>
          <w:sz w:val="24"/>
        </w:rPr>
      </w:pPr>
      <w:r>
        <w:rPr>
          <w:b/>
          <w:sz w:val="24"/>
        </w:rPr>
        <w:t xml:space="preserve">Дыхание у животных. </w:t>
      </w:r>
      <w:r>
        <w:rPr>
          <w:sz w:val="24"/>
        </w:rPr>
        <w:t>Использование кислорода животными. Диффузия. Конвекция.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w:t>
      </w:r>
    </w:p>
    <w:p w:rsidR="005071C8" w:rsidRDefault="00BD237E">
      <w:pPr>
        <w:pStyle w:val="a4"/>
        <w:numPr>
          <w:ilvl w:val="2"/>
          <w:numId w:val="135"/>
        </w:numPr>
        <w:tabs>
          <w:tab w:val="left" w:pos="2063"/>
        </w:tabs>
        <w:ind w:right="707" w:firstLine="283"/>
        <w:rPr>
          <w:sz w:val="24"/>
        </w:rPr>
      </w:pPr>
      <w:r>
        <w:rPr>
          <w:b/>
          <w:sz w:val="24"/>
        </w:rPr>
        <w:t xml:space="preserve">Выделение у животных. </w:t>
      </w:r>
      <w:r>
        <w:rPr>
          <w:sz w:val="24"/>
        </w:rPr>
        <w:t>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w:t>
      </w:r>
    </w:p>
    <w:p w:rsidR="005071C8" w:rsidRDefault="00BD237E">
      <w:pPr>
        <w:pStyle w:val="a4"/>
        <w:numPr>
          <w:ilvl w:val="2"/>
          <w:numId w:val="135"/>
        </w:numPr>
        <w:tabs>
          <w:tab w:val="left" w:pos="2000"/>
        </w:tabs>
        <w:ind w:right="702" w:firstLine="283"/>
        <w:rPr>
          <w:sz w:val="24"/>
        </w:rPr>
      </w:pPr>
      <w:r>
        <w:rPr>
          <w:b/>
          <w:sz w:val="24"/>
        </w:rPr>
        <w:t xml:space="preserve">Опора и движение у животных. </w:t>
      </w:r>
      <w:r>
        <w:rPr>
          <w:sz w:val="24"/>
        </w:rPr>
        <w:t>Органы движения у клетки. Гидростатический скелет. Наружный скелет. Внутренний скелет. Формирование рычажных конечностей, правило рычага. Эволюция</w:t>
      </w:r>
      <w:r>
        <w:rPr>
          <w:spacing w:val="-1"/>
          <w:sz w:val="24"/>
        </w:rPr>
        <w:t xml:space="preserve"> </w:t>
      </w:r>
      <w:r>
        <w:rPr>
          <w:sz w:val="24"/>
        </w:rPr>
        <w:t>опорно-двигательной системы у</w:t>
      </w:r>
      <w:r>
        <w:rPr>
          <w:spacing w:val="-6"/>
          <w:sz w:val="24"/>
        </w:rPr>
        <w:t xml:space="preserve"> </w:t>
      </w:r>
      <w:r>
        <w:rPr>
          <w:sz w:val="24"/>
        </w:rPr>
        <w:t>позвоночных</w:t>
      </w:r>
      <w:r>
        <w:rPr>
          <w:spacing w:val="-1"/>
          <w:sz w:val="24"/>
        </w:rPr>
        <w:t xml:space="preserve"> </w:t>
      </w:r>
      <w:r>
        <w:rPr>
          <w:sz w:val="24"/>
        </w:rPr>
        <w:t>животных. Строение</w:t>
      </w:r>
      <w:r>
        <w:rPr>
          <w:spacing w:val="-2"/>
          <w:sz w:val="24"/>
        </w:rPr>
        <w:t xml:space="preserve"> </w:t>
      </w:r>
      <w:r>
        <w:rPr>
          <w:sz w:val="24"/>
        </w:rPr>
        <w:t>мышц. Движение в</w:t>
      </w:r>
      <w:r>
        <w:rPr>
          <w:spacing w:val="-2"/>
          <w:sz w:val="24"/>
        </w:rPr>
        <w:t xml:space="preserve"> </w:t>
      </w:r>
      <w:r>
        <w:rPr>
          <w:sz w:val="24"/>
        </w:rPr>
        <w:t>воде.</w:t>
      </w:r>
      <w:r>
        <w:rPr>
          <w:spacing w:val="-1"/>
          <w:sz w:val="24"/>
        </w:rPr>
        <w:t xml:space="preserve"> </w:t>
      </w:r>
      <w:r>
        <w:rPr>
          <w:sz w:val="24"/>
        </w:rPr>
        <w:t>Плавание.</w:t>
      </w:r>
      <w:r>
        <w:rPr>
          <w:spacing w:val="-1"/>
          <w:sz w:val="24"/>
        </w:rPr>
        <w:t xml:space="preserve"> </w:t>
      </w:r>
      <w:r>
        <w:rPr>
          <w:sz w:val="24"/>
        </w:rPr>
        <w:t>Выталкивающая</w:t>
      </w:r>
      <w:r>
        <w:rPr>
          <w:spacing w:val="-3"/>
          <w:sz w:val="24"/>
        </w:rPr>
        <w:t xml:space="preserve"> </w:t>
      </w:r>
      <w:r>
        <w:rPr>
          <w:sz w:val="24"/>
        </w:rPr>
        <w:t>сила.</w:t>
      </w:r>
      <w:r>
        <w:rPr>
          <w:spacing w:val="-1"/>
          <w:sz w:val="24"/>
        </w:rPr>
        <w:t xml:space="preserve"> </w:t>
      </w:r>
      <w:r>
        <w:rPr>
          <w:sz w:val="24"/>
        </w:rPr>
        <w:t>Плавательные</w:t>
      </w:r>
      <w:r>
        <w:rPr>
          <w:spacing w:val="-4"/>
          <w:sz w:val="24"/>
        </w:rPr>
        <w:t xml:space="preserve"> </w:t>
      </w:r>
      <w:r>
        <w:rPr>
          <w:sz w:val="24"/>
        </w:rPr>
        <w:t>пузыри.</w:t>
      </w:r>
      <w:r>
        <w:rPr>
          <w:spacing w:val="-1"/>
          <w:sz w:val="24"/>
        </w:rPr>
        <w:t xml:space="preserve"> </w:t>
      </w:r>
      <w:r>
        <w:rPr>
          <w:sz w:val="24"/>
        </w:rPr>
        <w:t>Движение</w:t>
      </w:r>
      <w:r>
        <w:rPr>
          <w:spacing w:val="-4"/>
          <w:sz w:val="24"/>
        </w:rPr>
        <w:t xml:space="preserve"> </w:t>
      </w:r>
      <w:r>
        <w:rPr>
          <w:sz w:val="24"/>
        </w:rPr>
        <w:t>в</w:t>
      </w:r>
      <w:r>
        <w:rPr>
          <w:spacing w:val="-6"/>
          <w:sz w:val="24"/>
        </w:rPr>
        <w:t xml:space="preserve"> </w:t>
      </w:r>
      <w:r>
        <w:rPr>
          <w:sz w:val="24"/>
        </w:rPr>
        <w:t>наземно-воздушной среде. Полёт. Подъемная сила. Различные типы полёта.</w:t>
      </w:r>
    </w:p>
    <w:p w:rsidR="005071C8" w:rsidRDefault="00BD237E">
      <w:pPr>
        <w:pStyle w:val="a4"/>
        <w:numPr>
          <w:ilvl w:val="2"/>
          <w:numId w:val="135"/>
        </w:numPr>
        <w:tabs>
          <w:tab w:val="left" w:pos="2106"/>
        </w:tabs>
        <w:spacing w:before="2"/>
        <w:ind w:right="708" w:firstLine="283"/>
        <w:rPr>
          <w:sz w:val="24"/>
        </w:rPr>
      </w:pPr>
      <w:r>
        <w:rPr>
          <w:b/>
          <w:sz w:val="24"/>
        </w:rPr>
        <w:t xml:space="preserve">Регуляция жизнедеятельности у животных. </w:t>
      </w:r>
      <w:r>
        <w:rPr>
          <w:sz w:val="24"/>
        </w:rPr>
        <w:t>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w:t>
      </w:r>
    </w:p>
    <w:p w:rsidR="005071C8" w:rsidRDefault="005071C8">
      <w:pPr>
        <w:pStyle w:val="a3"/>
        <w:spacing w:before="6"/>
        <w:ind w:left="0" w:firstLine="0"/>
        <w:jc w:val="left"/>
      </w:pPr>
    </w:p>
    <w:p w:rsidR="005071C8" w:rsidRDefault="00BD237E">
      <w:pPr>
        <w:pStyle w:val="3"/>
        <w:numPr>
          <w:ilvl w:val="1"/>
          <w:numId w:val="135"/>
        </w:numPr>
        <w:tabs>
          <w:tab w:val="left" w:pos="1804"/>
        </w:tabs>
        <w:spacing w:line="273" w:lineRule="exact"/>
        <w:ind w:left="1804" w:hanging="244"/>
      </w:pPr>
      <w:r>
        <w:t>Экология</w:t>
      </w:r>
      <w:r>
        <w:rPr>
          <w:spacing w:val="-4"/>
        </w:rPr>
        <w:t xml:space="preserve"> </w:t>
      </w:r>
      <w:r>
        <w:t>и</w:t>
      </w:r>
      <w:r>
        <w:rPr>
          <w:spacing w:val="-7"/>
        </w:rPr>
        <w:t xml:space="preserve"> </w:t>
      </w:r>
      <w:r>
        <w:t>приспособления</w:t>
      </w:r>
      <w:r>
        <w:rPr>
          <w:spacing w:val="-3"/>
        </w:rPr>
        <w:t xml:space="preserve"> </w:t>
      </w:r>
      <w:r>
        <w:rPr>
          <w:spacing w:val="-2"/>
        </w:rPr>
        <w:t>животных</w:t>
      </w:r>
    </w:p>
    <w:p w:rsidR="005071C8" w:rsidRDefault="00BD237E">
      <w:pPr>
        <w:pStyle w:val="a4"/>
        <w:numPr>
          <w:ilvl w:val="2"/>
          <w:numId w:val="135"/>
        </w:numPr>
        <w:tabs>
          <w:tab w:val="left" w:pos="2087"/>
        </w:tabs>
        <w:ind w:right="711" w:firstLine="283"/>
        <w:rPr>
          <w:sz w:val="24"/>
        </w:rPr>
      </w:pPr>
      <w:r>
        <w:rPr>
          <w:b/>
          <w:sz w:val="24"/>
        </w:rPr>
        <w:t xml:space="preserve">Среда обитания и экологическая ниша. </w:t>
      </w:r>
      <w:r>
        <w:rPr>
          <w:sz w:val="24"/>
        </w:rPr>
        <w:t>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w:t>
      </w:r>
    </w:p>
    <w:p w:rsidR="005071C8" w:rsidRDefault="00BD237E">
      <w:pPr>
        <w:pStyle w:val="a4"/>
        <w:numPr>
          <w:ilvl w:val="2"/>
          <w:numId w:val="135"/>
        </w:numPr>
        <w:tabs>
          <w:tab w:val="left" w:pos="1991"/>
        </w:tabs>
        <w:ind w:right="702" w:firstLine="283"/>
        <w:rPr>
          <w:sz w:val="24"/>
        </w:rPr>
      </w:pPr>
      <w:r>
        <w:rPr>
          <w:b/>
          <w:sz w:val="24"/>
        </w:rPr>
        <w:t xml:space="preserve">Водная среда обитания. </w:t>
      </w:r>
      <w:r>
        <w:rPr>
          <w:sz w:val="24"/>
        </w:rPr>
        <w:t xml:space="preserve">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w:t>
      </w:r>
      <w:r>
        <w:rPr>
          <w:spacing w:val="-2"/>
          <w:sz w:val="24"/>
        </w:rPr>
        <w:t>перепонок.</w:t>
      </w:r>
    </w:p>
    <w:p w:rsidR="005071C8" w:rsidRDefault="00BD237E">
      <w:pPr>
        <w:pStyle w:val="a4"/>
        <w:numPr>
          <w:ilvl w:val="2"/>
          <w:numId w:val="135"/>
        </w:numPr>
        <w:tabs>
          <w:tab w:val="left" w:pos="2135"/>
        </w:tabs>
        <w:ind w:right="701" w:firstLine="283"/>
        <w:rPr>
          <w:sz w:val="24"/>
        </w:rPr>
      </w:pPr>
      <w:r>
        <w:rPr>
          <w:b/>
          <w:sz w:val="24"/>
        </w:rPr>
        <w:t>Наземно-воздушная среда обитания.</w:t>
      </w:r>
      <w:r>
        <w:rPr>
          <w:b/>
          <w:spacing w:val="-1"/>
          <w:sz w:val="24"/>
        </w:rPr>
        <w:t xml:space="preserve"> </w:t>
      </w:r>
      <w:r>
        <w:rPr>
          <w:sz w:val="24"/>
        </w:rPr>
        <w:t>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w:t>
      </w:r>
    </w:p>
    <w:p w:rsidR="005071C8" w:rsidRDefault="00BD237E">
      <w:pPr>
        <w:pStyle w:val="a4"/>
        <w:numPr>
          <w:ilvl w:val="2"/>
          <w:numId w:val="135"/>
        </w:numPr>
        <w:tabs>
          <w:tab w:val="left" w:pos="2015"/>
        </w:tabs>
        <w:ind w:right="710" w:firstLine="283"/>
        <w:rPr>
          <w:sz w:val="24"/>
        </w:rPr>
      </w:pPr>
      <w:r>
        <w:rPr>
          <w:b/>
          <w:sz w:val="24"/>
        </w:rPr>
        <w:t xml:space="preserve">Почвенная среда обитания. </w:t>
      </w:r>
      <w:r>
        <w:rPr>
          <w:sz w:val="24"/>
        </w:rPr>
        <w:t>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w:t>
      </w:r>
    </w:p>
    <w:p w:rsidR="005071C8" w:rsidRDefault="005071C8">
      <w:pPr>
        <w:pStyle w:val="a3"/>
        <w:spacing w:before="210"/>
        <w:ind w:left="0" w:firstLine="0"/>
        <w:jc w:val="left"/>
        <w:rPr>
          <w:sz w:val="22"/>
        </w:rPr>
      </w:pPr>
    </w:p>
    <w:p w:rsidR="005071C8" w:rsidRDefault="00BD237E">
      <w:pPr>
        <w:ind w:left="1277"/>
      </w:pPr>
      <w:r>
        <w:rPr>
          <w:spacing w:val="-5"/>
        </w:rPr>
        <w:t>521</w:t>
      </w:r>
    </w:p>
    <w:p w:rsidR="005071C8" w:rsidRDefault="005071C8">
      <w:pPr>
        <w:sectPr w:rsidR="005071C8">
          <w:pgSz w:w="11910" w:h="16840"/>
          <w:pgMar w:top="940" w:right="0" w:bottom="660" w:left="0" w:header="0" w:footer="468" w:gutter="0"/>
          <w:cols w:space="720"/>
        </w:sectPr>
      </w:pPr>
    </w:p>
    <w:p w:rsidR="005071C8" w:rsidRDefault="00BD237E">
      <w:pPr>
        <w:pStyle w:val="a4"/>
        <w:numPr>
          <w:ilvl w:val="2"/>
          <w:numId w:val="135"/>
        </w:numPr>
        <w:tabs>
          <w:tab w:val="left" w:pos="2091"/>
        </w:tabs>
        <w:spacing w:before="75"/>
        <w:ind w:right="702" w:firstLine="283"/>
        <w:rPr>
          <w:sz w:val="24"/>
        </w:rPr>
      </w:pPr>
      <w:r>
        <w:rPr>
          <w:b/>
          <w:sz w:val="24"/>
        </w:rPr>
        <w:lastRenderedPageBreak/>
        <w:t xml:space="preserve">Организменная среда обитания. </w:t>
      </w:r>
      <w:r>
        <w:rPr>
          <w:sz w:val="24"/>
        </w:rPr>
        <w:t>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w:t>
      </w:r>
    </w:p>
    <w:p w:rsidR="005071C8" w:rsidRDefault="00BD237E">
      <w:pPr>
        <w:pStyle w:val="a3"/>
        <w:ind w:left="1277" w:right="712" w:firstLine="283"/>
      </w:pPr>
      <w:r>
        <w:rPr>
          <w:i/>
        </w:rPr>
        <w:t>Демонстрации</w:t>
      </w:r>
      <w:r>
        <w:rPr>
          <w:i/>
          <w:spacing w:val="-1"/>
        </w:rPr>
        <w:t xml:space="preserve"> </w:t>
      </w:r>
      <w:r>
        <w:t xml:space="preserve">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w:t>
      </w:r>
      <w:r>
        <w:rPr>
          <w:spacing w:val="-2"/>
        </w:rPr>
        <w:t>Земли).</w:t>
      </w:r>
    </w:p>
    <w:p w:rsidR="005071C8" w:rsidRDefault="00BD237E">
      <w:pPr>
        <w:spacing w:before="1" w:line="275" w:lineRule="exact"/>
        <w:ind w:left="1560"/>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spacing w:line="275" w:lineRule="exact"/>
        <w:ind w:left="1560" w:firstLine="0"/>
        <w:jc w:val="left"/>
      </w:pPr>
      <w:r>
        <w:t>Изучение</w:t>
      </w:r>
      <w:r>
        <w:rPr>
          <w:spacing w:val="-5"/>
        </w:rPr>
        <w:t xml:space="preserve"> </w:t>
      </w:r>
      <w:r>
        <w:t>природного</w:t>
      </w:r>
      <w:r>
        <w:rPr>
          <w:spacing w:val="-2"/>
        </w:rPr>
        <w:t xml:space="preserve"> </w:t>
      </w:r>
      <w:r>
        <w:t>сообщества:</w:t>
      </w:r>
      <w:r>
        <w:rPr>
          <w:spacing w:val="-2"/>
        </w:rPr>
        <w:t xml:space="preserve"> </w:t>
      </w:r>
      <w:r>
        <w:t>состава</w:t>
      </w:r>
      <w:r>
        <w:rPr>
          <w:spacing w:val="-8"/>
        </w:rPr>
        <w:t xml:space="preserve"> </w:t>
      </w:r>
      <w:r>
        <w:t xml:space="preserve">и </w:t>
      </w:r>
      <w:r>
        <w:rPr>
          <w:spacing w:val="-2"/>
        </w:rPr>
        <w:t>структуры.</w:t>
      </w:r>
    </w:p>
    <w:p w:rsidR="005071C8" w:rsidRDefault="00BD237E">
      <w:pPr>
        <w:spacing w:before="2" w:line="275" w:lineRule="exact"/>
        <w:ind w:left="1560"/>
        <w:rPr>
          <w:i/>
          <w:sz w:val="24"/>
        </w:rPr>
      </w:pPr>
      <w:r>
        <w:rPr>
          <w:i/>
          <w:sz w:val="24"/>
        </w:rPr>
        <w:t>Экскурсия</w:t>
      </w:r>
      <w:r>
        <w:rPr>
          <w:i/>
          <w:spacing w:val="-2"/>
          <w:sz w:val="24"/>
        </w:rPr>
        <w:t xml:space="preserve"> </w:t>
      </w:r>
      <w:r>
        <w:rPr>
          <w:i/>
          <w:sz w:val="24"/>
        </w:rPr>
        <w:t>или</w:t>
      </w:r>
      <w:r>
        <w:rPr>
          <w:i/>
          <w:spacing w:val="-1"/>
          <w:sz w:val="24"/>
        </w:rPr>
        <w:t xml:space="preserve"> </w:t>
      </w:r>
      <w:r>
        <w:rPr>
          <w:i/>
          <w:spacing w:val="-2"/>
          <w:sz w:val="24"/>
        </w:rPr>
        <w:t>видеоэкскурсия</w:t>
      </w:r>
    </w:p>
    <w:p w:rsidR="005071C8" w:rsidRDefault="00BD237E">
      <w:pPr>
        <w:pStyle w:val="a3"/>
        <w:spacing w:line="275" w:lineRule="exact"/>
        <w:ind w:left="1560" w:firstLine="0"/>
        <w:jc w:val="left"/>
      </w:pPr>
      <w:r>
        <w:t>Сезонные</w:t>
      </w:r>
      <w:r>
        <w:rPr>
          <w:spacing w:val="-2"/>
        </w:rPr>
        <w:t xml:space="preserve"> </w:t>
      </w:r>
      <w:r>
        <w:t>явления</w:t>
      </w:r>
      <w:r>
        <w:rPr>
          <w:spacing w:val="-5"/>
        </w:rPr>
        <w:t xml:space="preserve"> </w:t>
      </w:r>
      <w:r>
        <w:t>в</w:t>
      </w:r>
      <w:r>
        <w:rPr>
          <w:spacing w:val="-3"/>
        </w:rPr>
        <w:t xml:space="preserve"> </w:t>
      </w:r>
      <w:r>
        <w:t>жизни</w:t>
      </w:r>
      <w:r>
        <w:rPr>
          <w:spacing w:val="-4"/>
        </w:rPr>
        <w:t xml:space="preserve"> </w:t>
      </w:r>
      <w:r>
        <w:rPr>
          <w:spacing w:val="-2"/>
        </w:rPr>
        <w:t>животных.</w:t>
      </w:r>
    </w:p>
    <w:p w:rsidR="005071C8" w:rsidRDefault="005071C8">
      <w:pPr>
        <w:pStyle w:val="a3"/>
        <w:spacing w:before="5"/>
        <w:ind w:left="0" w:firstLine="0"/>
        <w:jc w:val="left"/>
      </w:pPr>
    </w:p>
    <w:p w:rsidR="005071C8" w:rsidRDefault="00BD237E">
      <w:pPr>
        <w:pStyle w:val="3"/>
        <w:numPr>
          <w:ilvl w:val="1"/>
          <w:numId w:val="135"/>
        </w:numPr>
        <w:tabs>
          <w:tab w:val="left" w:pos="1799"/>
        </w:tabs>
        <w:spacing w:line="275" w:lineRule="exact"/>
        <w:ind w:left="1799" w:hanging="239"/>
      </w:pPr>
      <w:r>
        <w:t>Животные</w:t>
      </w:r>
      <w:r>
        <w:rPr>
          <w:spacing w:val="-4"/>
        </w:rPr>
        <w:t xml:space="preserve"> </w:t>
      </w:r>
      <w:r>
        <w:t>и</w:t>
      </w:r>
      <w:r>
        <w:rPr>
          <w:spacing w:val="3"/>
        </w:rPr>
        <w:t xml:space="preserve"> </w:t>
      </w:r>
      <w:r>
        <w:rPr>
          <w:spacing w:val="-2"/>
        </w:rPr>
        <w:t>человек</w:t>
      </w:r>
    </w:p>
    <w:p w:rsidR="005071C8" w:rsidRDefault="00BD237E">
      <w:pPr>
        <w:pStyle w:val="a3"/>
        <w:ind w:left="1277" w:right="706" w:firstLine="283"/>
      </w:pPr>
      <w:r>
        <w:t>Воздействие человека на животных в природе:</w:t>
      </w:r>
      <w:r>
        <w:rPr>
          <w:spacing w:val="-1"/>
        </w:rPr>
        <w:t xml:space="preserve"> </w:t>
      </w:r>
      <w:r>
        <w:t>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w:t>
      </w:r>
      <w:r>
        <w:rPr>
          <w:spacing w:val="40"/>
        </w:rPr>
        <w:t xml:space="preserve"> </w:t>
      </w:r>
      <w:r>
        <w:t>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5071C8" w:rsidRDefault="00BD237E">
      <w:pPr>
        <w:pStyle w:val="a3"/>
        <w:ind w:left="1277" w:right="700" w:firstLine="283"/>
      </w:pPr>
      <w:r>
        <w:t xml:space="preserve">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 </w:t>
      </w:r>
      <w:r>
        <w:rPr>
          <w:spacing w:val="-2"/>
        </w:rPr>
        <w:t>вредителями.</w:t>
      </w:r>
    </w:p>
    <w:p w:rsidR="005071C8" w:rsidRDefault="00BD237E">
      <w:pPr>
        <w:pStyle w:val="a3"/>
        <w:ind w:left="1277" w:right="715" w:firstLine="283"/>
      </w:pPr>
      <w: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особо охраняемые природные территории (ООПТ). Биосферные резерваты. Красная книга животных России. Меры сохранения и восстановления животного мира.</w:t>
      </w:r>
    </w:p>
    <w:p w:rsidR="005071C8" w:rsidRDefault="00BD237E">
      <w:pPr>
        <w:pStyle w:val="a3"/>
        <w:ind w:left="1277" w:right="708" w:firstLine="283"/>
      </w:pPr>
      <w:r>
        <w:rPr>
          <w:i/>
        </w:rPr>
        <w:t xml:space="preserve">Демонстрации </w:t>
      </w:r>
      <w:r>
        <w:t>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5071C8" w:rsidRDefault="00BD237E">
      <w:pPr>
        <w:spacing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21"/>
        </w:numPr>
        <w:tabs>
          <w:tab w:val="left" w:pos="1804"/>
        </w:tabs>
        <w:spacing w:line="275" w:lineRule="exact"/>
        <w:ind w:hanging="244"/>
        <w:rPr>
          <w:sz w:val="24"/>
        </w:rPr>
      </w:pPr>
      <w:r>
        <w:rPr>
          <w:sz w:val="24"/>
        </w:rPr>
        <w:t>Изучение</w:t>
      </w:r>
      <w:r>
        <w:rPr>
          <w:spacing w:val="-10"/>
          <w:sz w:val="24"/>
        </w:rPr>
        <w:t xml:space="preserve"> </w:t>
      </w:r>
      <w:r>
        <w:rPr>
          <w:sz w:val="24"/>
        </w:rPr>
        <w:t>насекомых-вредителей</w:t>
      </w:r>
      <w:r>
        <w:rPr>
          <w:spacing w:val="-5"/>
          <w:sz w:val="24"/>
        </w:rPr>
        <w:t xml:space="preserve"> </w:t>
      </w:r>
      <w:r>
        <w:rPr>
          <w:sz w:val="24"/>
        </w:rPr>
        <w:t>сельскохозяйственных</w:t>
      </w:r>
      <w:r>
        <w:rPr>
          <w:spacing w:val="-10"/>
          <w:sz w:val="24"/>
        </w:rPr>
        <w:t xml:space="preserve"> </w:t>
      </w:r>
      <w:r>
        <w:rPr>
          <w:spacing w:val="-2"/>
          <w:sz w:val="24"/>
        </w:rPr>
        <w:t>культур.</w:t>
      </w:r>
    </w:p>
    <w:p w:rsidR="005071C8" w:rsidRDefault="00BD237E">
      <w:pPr>
        <w:pStyle w:val="a4"/>
        <w:numPr>
          <w:ilvl w:val="0"/>
          <w:numId w:val="121"/>
        </w:numPr>
        <w:tabs>
          <w:tab w:val="left" w:pos="1818"/>
        </w:tabs>
        <w:spacing w:before="2"/>
        <w:ind w:left="1818" w:hanging="239"/>
        <w:rPr>
          <w:sz w:val="24"/>
        </w:rPr>
      </w:pPr>
      <w:r>
        <w:rPr>
          <w:sz w:val="24"/>
        </w:rPr>
        <w:t>Наблюдения</w:t>
      </w:r>
      <w:r>
        <w:rPr>
          <w:spacing w:val="-4"/>
          <w:sz w:val="24"/>
        </w:rPr>
        <w:t xml:space="preserve"> </w:t>
      </w:r>
      <w:r>
        <w:rPr>
          <w:sz w:val="24"/>
        </w:rPr>
        <w:t>за</w:t>
      </w:r>
      <w:r>
        <w:rPr>
          <w:spacing w:val="-3"/>
          <w:sz w:val="24"/>
        </w:rPr>
        <w:t xml:space="preserve"> </w:t>
      </w:r>
      <w:r>
        <w:rPr>
          <w:sz w:val="24"/>
        </w:rPr>
        <w:t>птицами</w:t>
      </w:r>
      <w:r>
        <w:rPr>
          <w:spacing w:val="-6"/>
          <w:sz w:val="24"/>
        </w:rPr>
        <w:t xml:space="preserve"> </w:t>
      </w:r>
      <w:r>
        <w:rPr>
          <w:sz w:val="24"/>
        </w:rPr>
        <w:t>в</w:t>
      </w:r>
      <w:r>
        <w:rPr>
          <w:spacing w:val="-5"/>
          <w:sz w:val="24"/>
        </w:rPr>
        <w:t xml:space="preserve"> </w:t>
      </w:r>
      <w:r>
        <w:rPr>
          <w:sz w:val="24"/>
        </w:rPr>
        <w:t xml:space="preserve">городской </w:t>
      </w:r>
      <w:r>
        <w:rPr>
          <w:spacing w:val="-2"/>
          <w:sz w:val="24"/>
        </w:rPr>
        <w:t>среде.</w:t>
      </w:r>
    </w:p>
    <w:p w:rsidR="005071C8" w:rsidRDefault="005071C8">
      <w:pPr>
        <w:pStyle w:val="a3"/>
        <w:spacing w:before="4"/>
        <w:ind w:left="0" w:firstLine="0"/>
        <w:jc w:val="left"/>
      </w:pPr>
    </w:p>
    <w:p w:rsidR="005071C8" w:rsidRDefault="00BD237E">
      <w:pPr>
        <w:pStyle w:val="2"/>
        <w:spacing w:line="275" w:lineRule="exact"/>
        <w:ind w:left="1560"/>
        <w:jc w:val="both"/>
      </w:pPr>
      <w:r>
        <w:t xml:space="preserve">9 </w:t>
      </w:r>
      <w:r>
        <w:rPr>
          <w:spacing w:val="-2"/>
        </w:rPr>
        <w:t>КЛАСС</w:t>
      </w:r>
    </w:p>
    <w:p w:rsidR="005071C8" w:rsidRDefault="00BD237E">
      <w:pPr>
        <w:pStyle w:val="3"/>
        <w:numPr>
          <w:ilvl w:val="0"/>
          <w:numId w:val="120"/>
        </w:numPr>
        <w:tabs>
          <w:tab w:val="left" w:pos="1799"/>
        </w:tabs>
        <w:spacing w:line="274" w:lineRule="exact"/>
        <w:ind w:left="1799" w:hanging="239"/>
      </w:pPr>
      <w:r>
        <w:rPr>
          <w:spacing w:val="-2"/>
        </w:rPr>
        <w:t>Введение</w:t>
      </w:r>
    </w:p>
    <w:p w:rsidR="005071C8" w:rsidRDefault="00BD237E">
      <w:pPr>
        <w:pStyle w:val="a3"/>
        <w:spacing w:before="2" w:line="237" w:lineRule="auto"/>
        <w:ind w:left="1277" w:right="715" w:firstLine="283"/>
      </w:pPr>
      <w:r>
        <w:t>Система биологических наук, изучающих человека: цитология, гистология, эмбриология, генетика, антропология, анатомия</w:t>
      </w:r>
      <w:r>
        <w:rPr>
          <w:spacing w:val="-1"/>
        </w:rPr>
        <w:t xml:space="preserve"> </w:t>
      </w:r>
      <w:r>
        <w:t>человека, физиология</w:t>
      </w:r>
      <w:r>
        <w:rPr>
          <w:spacing w:val="-1"/>
        </w:rPr>
        <w:t xml:space="preserve"> </w:t>
      </w:r>
      <w:r>
        <w:t>человека и другие медицинские науки.</w:t>
      </w:r>
    </w:p>
    <w:p w:rsidR="005071C8" w:rsidRDefault="00BD237E">
      <w:pPr>
        <w:pStyle w:val="a3"/>
        <w:spacing w:before="5" w:line="237" w:lineRule="auto"/>
        <w:ind w:left="1277" w:right="716" w:firstLine="283"/>
      </w:pPr>
      <w:r>
        <w:t>Профессии, связанные с науками о человеке. Перспективы развития знаний об организме человеке и его связях с окружающей средой.</w:t>
      </w:r>
    </w:p>
    <w:p w:rsidR="005071C8" w:rsidRDefault="00BD237E">
      <w:pPr>
        <w:pStyle w:val="a3"/>
        <w:spacing w:before="4"/>
        <w:ind w:left="1277" w:right="709" w:firstLine="283"/>
      </w:pPr>
      <w:r>
        <w:rPr>
          <w:i/>
        </w:rPr>
        <w:t>Демонстрация</w:t>
      </w:r>
      <w:r>
        <w:rPr>
          <w:i/>
          <w:spacing w:val="-3"/>
        </w:rPr>
        <w:t xml:space="preserve"> </w:t>
      </w:r>
      <w:r>
        <w:t>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w:t>
      </w:r>
    </w:p>
    <w:p w:rsidR="005071C8" w:rsidRDefault="005071C8">
      <w:pPr>
        <w:pStyle w:val="a3"/>
        <w:spacing w:before="5"/>
        <w:ind w:left="0" w:firstLine="0"/>
        <w:jc w:val="left"/>
      </w:pPr>
    </w:p>
    <w:p w:rsidR="005071C8" w:rsidRDefault="00BD237E">
      <w:pPr>
        <w:pStyle w:val="3"/>
        <w:numPr>
          <w:ilvl w:val="0"/>
          <w:numId w:val="120"/>
        </w:numPr>
        <w:tabs>
          <w:tab w:val="left" w:pos="1804"/>
        </w:tabs>
        <w:spacing w:line="240" w:lineRule="auto"/>
        <w:ind w:left="1804" w:hanging="244"/>
      </w:pPr>
      <w:r>
        <w:t>Общий</w:t>
      </w:r>
      <w:r>
        <w:rPr>
          <w:spacing w:val="-1"/>
        </w:rPr>
        <w:t xml:space="preserve"> </w:t>
      </w:r>
      <w:r>
        <w:t>обзор</w:t>
      </w:r>
      <w:r>
        <w:rPr>
          <w:spacing w:val="-5"/>
        </w:rPr>
        <w:t xml:space="preserve"> </w:t>
      </w:r>
      <w:r>
        <w:t>клеток</w:t>
      </w:r>
      <w:r>
        <w:rPr>
          <w:spacing w:val="-5"/>
        </w:rPr>
        <w:t xml:space="preserve"> </w:t>
      </w:r>
      <w:r>
        <w:t>и</w:t>
      </w:r>
      <w:r>
        <w:rPr>
          <w:spacing w:val="-4"/>
        </w:rPr>
        <w:t xml:space="preserve"> </w:t>
      </w:r>
      <w:r>
        <w:t>тканей</w:t>
      </w:r>
      <w:r>
        <w:rPr>
          <w:spacing w:val="-5"/>
        </w:rPr>
        <w:t xml:space="preserve"> </w:t>
      </w:r>
      <w:r>
        <w:t>организма</w:t>
      </w:r>
      <w:r>
        <w:rPr>
          <w:spacing w:val="-6"/>
        </w:rPr>
        <w:t xml:space="preserve"> </w:t>
      </w:r>
      <w:r>
        <w:rPr>
          <w:spacing w:val="-2"/>
        </w:rPr>
        <w:t>человека</w:t>
      </w:r>
    </w:p>
    <w:p w:rsidR="005071C8" w:rsidRDefault="00BD237E">
      <w:pPr>
        <w:spacing w:before="184"/>
        <w:ind w:left="1277"/>
      </w:pPr>
      <w:r>
        <w:rPr>
          <w:spacing w:val="-5"/>
        </w:rPr>
        <w:t>522</w:t>
      </w:r>
    </w:p>
    <w:p w:rsidR="005071C8" w:rsidRDefault="005071C8">
      <w:pPr>
        <w:sectPr w:rsidR="005071C8">
          <w:pgSz w:w="11910" w:h="16840"/>
          <w:pgMar w:top="940" w:right="0" w:bottom="660" w:left="0" w:header="0" w:footer="468" w:gutter="0"/>
          <w:cols w:space="720"/>
        </w:sectPr>
      </w:pPr>
    </w:p>
    <w:p w:rsidR="005071C8" w:rsidRDefault="00BD237E">
      <w:pPr>
        <w:pStyle w:val="a4"/>
        <w:numPr>
          <w:ilvl w:val="1"/>
          <w:numId w:val="120"/>
        </w:numPr>
        <w:tabs>
          <w:tab w:val="left" w:pos="2019"/>
        </w:tabs>
        <w:spacing w:before="75"/>
        <w:ind w:right="704" w:firstLine="283"/>
        <w:rPr>
          <w:sz w:val="24"/>
        </w:rPr>
      </w:pPr>
      <w:r>
        <w:rPr>
          <w:b/>
          <w:sz w:val="24"/>
        </w:rPr>
        <w:lastRenderedPageBreak/>
        <w:t xml:space="preserve">Обмен веществ как основа жизни человека. </w:t>
      </w:r>
      <w:r>
        <w:rPr>
          <w:sz w:val="24"/>
        </w:rPr>
        <w:t>Белки, липиды, углеводы, нуклеиновые кислоты, низкомолекулярные соединения, включая витамины. Химическое строение, особенности</w:t>
      </w:r>
      <w:r>
        <w:rPr>
          <w:spacing w:val="-1"/>
          <w:sz w:val="24"/>
        </w:rPr>
        <w:t xml:space="preserve"> </w:t>
      </w:r>
      <w:r>
        <w:rPr>
          <w:sz w:val="24"/>
        </w:rPr>
        <w:t>и</w:t>
      </w:r>
      <w:r>
        <w:rPr>
          <w:spacing w:val="-1"/>
          <w:sz w:val="24"/>
        </w:rPr>
        <w:t xml:space="preserve"> </w:t>
      </w:r>
      <w:r>
        <w:rPr>
          <w:sz w:val="24"/>
        </w:rPr>
        <w:t>функции</w:t>
      </w:r>
      <w:r>
        <w:rPr>
          <w:spacing w:val="-1"/>
          <w:sz w:val="24"/>
        </w:rPr>
        <w:t xml:space="preserve"> </w:t>
      </w:r>
      <w:r>
        <w:rPr>
          <w:sz w:val="24"/>
        </w:rPr>
        <w:t>белков, липидов,</w:t>
      </w:r>
      <w:r>
        <w:rPr>
          <w:spacing w:val="-5"/>
          <w:sz w:val="24"/>
        </w:rPr>
        <w:t xml:space="preserve"> </w:t>
      </w:r>
      <w:r>
        <w:rPr>
          <w:sz w:val="24"/>
        </w:rPr>
        <w:t>углеводов,</w:t>
      </w:r>
      <w:r>
        <w:rPr>
          <w:spacing w:val="-5"/>
          <w:sz w:val="24"/>
        </w:rPr>
        <w:t xml:space="preserve"> </w:t>
      </w:r>
      <w:r>
        <w:rPr>
          <w:sz w:val="24"/>
        </w:rPr>
        <w:t>нуклеиновых</w:t>
      </w:r>
      <w:r>
        <w:rPr>
          <w:spacing w:val="-6"/>
          <w:sz w:val="24"/>
        </w:rPr>
        <w:t xml:space="preserve"> </w:t>
      </w:r>
      <w:r>
        <w:rPr>
          <w:sz w:val="24"/>
        </w:rPr>
        <w:t>кислот</w:t>
      </w:r>
      <w:r>
        <w:rPr>
          <w:spacing w:val="-2"/>
          <w:sz w:val="24"/>
        </w:rPr>
        <w:t xml:space="preserve"> </w:t>
      </w:r>
      <w:r>
        <w:rPr>
          <w:sz w:val="24"/>
        </w:rPr>
        <w:t>и</w:t>
      </w:r>
      <w:r>
        <w:rPr>
          <w:spacing w:val="-5"/>
          <w:sz w:val="24"/>
        </w:rPr>
        <w:t xml:space="preserve"> </w:t>
      </w:r>
      <w:r>
        <w:rPr>
          <w:sz w:val="24"/>
        </w:rPr>
        <w:t>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w:t>
      </w:r>
      <w:r>
        <w:rPr>
          <w:spacing w:val="40"/>
          <w:sz w:val="24"/>
        </w:rPr>
        <w:t xml:space="preserve"> </w:t>
      </w:r>
      <w:r>
        <w:rPr>
          <w:sz w:val="24"/>
        </w:rPr>
        <w:t>Прямые и обратные связи в регуляции. Роль ферментов и гормонов в процессах обмена</w:t>
      </w:r>
      <w:r>
        <w:rPr>
          <w:spacing w:val="40"/>
          <w:sz w:val="24"/>
        </w:rPr>
        <w:t xml:space="preserve"> </w:t>
      </w:r>
      <w:r>
        <w:rPr>
          <w:sz w:val="24"/>
        </w:rPr>
        <w:t>веществ. Нарушения биохимических процессов в клетке: авитаминозы, дефекты в работе определённых ферментов и др.</w:t>
      </w:r>
    </w:p>
    <w:p w:rsidR="005071C8" w:rsidRDefault="00BD237E">
      <w:pPr>
        <w:pStyle w:val="a4"/>
        <w:numPr>
          <w:ilvl w:val="1"/>
          <w:numId w:val="120"/>
        </w:numPr>
        <w:tabs>
          <w:tab w:val="left" w:pos="2039"/>
        </w:tabs>
        <w:spacing w:before="1"/>
        <w:ind w:right="708" w:firstLine="283"/>
        <w:rPr>
          <w:sz w:val="24"/>
        </w:rPr>
      </w:pPr>
      <w:r>
        <w:rPr>
          <w:b/>
          <w:sz w:val="24"/>
        </w:rPr>
        <w:t>Цитология</w:t>
      </w:r>
      <w:r>
        <w:rPr>
          <w:sz w:val="24"/>
        </w:rPr>
        <w:t xml:space="preserve">. Многообразие клеток и их дифференциация. Эмбриональные стволовые клетки, индуцированные плюрипотентные стволовые клетки, стволовые клетки взрослого </w:t>
      </w:r>
      <w:r>
        <w:rPr>
          <w:spacing w:val="-2"/>
          <w:sz w:val="24"/>
        </w:rPr>
        <w:t>человека.</w:t>
      </w:r>
    </w:p>
    <w:p w:rsidR="005071C8" w:rsidRDefault="00BD237E">
      <w:pPr>
        <w:pStyle w:val="a3"/>
        <w:ind w:left="1277" w:right="712" w:firstLine="283"/>
      </w:pPr>
      <w:r>
        <w:t>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w:t>
      </w:r>
    </w:p>
    <w:p w:rsidR="005071C8" w:rsidRDefault="00BD237E">
      <w:pPr>
        <w:spacing w:before="1"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spacing w:line="242" w:lineRule="auto"/>
        <w:ind w:left="1277" w:right="708" w:firstLine="283"/>
      </w:pPr>
      <w:r>
        <w:t>Просмотр электронно-микроскопических фотографий препаратов строения клетки и межклеточных контактов.</w:t>
      </w:r>
    </w:p>
    <w:p w:rsidR="005071C8" w:rsidRDefault="00BD237E">
      <w:pPr>
        <w:pStyle w:val="a4"/>
        <w:numPr>
          <w:ilvl w:val="1"/>
          <w:numId w:val="120"/>
        </w:numPr>
        <w:tabs>
          <w:tab w:val="left" w:pos="1986"/>
        </w:tabs>
        <w:ind w:right="702" w:firstLine="283"/>
        <w:rPr>
          <w:sz w:val="24"/>
        </w:rPr>
      </w:pPr>
      <w:r>
        <w:rPr>
          <w:b/>
          <w:sz w:val="24"/>
        </w:rPr>
        <w:t>Типы</w:t>
      </w:r>
      <w:r>
        <w:rPr>
          <w:b/>
          <w:spacing w:val="-9"/>
          <w:sz w:val="24"/>
        </w:rPr>
        <w:t xml:space="preserve"> </w:t>
      </w:r>
      <w:r>
        <w:rPr>
          <w:b/>
          <w:sz w:val="24"/>
        </w:rPr>
        <w:t>тканей</w:t>
      </w:r>
      <w:r>
        <w:rPr>
          <w:b/>
          <w:spacing w:val="-5"/>
          <w:sz w:val="24"/>
        </w:rPr>
        <w:t xml:space="preserve"> </w:t>
      </w:r>
      <w:r>
        <w:rPr>
          <w:b/>
          <w:sz w:val="24"/>
        </w:rPr>
        <w:t>организма</w:t>
      </w:r>
      <w:r>
        <w:rPr>
          <w:b/>
          <w:spacing w:val="-6"/>
          <w:sz w:val="24"/>
        </w:rPr>
        <w:t xml:space="preserve"> </w:t>
      </w:r>
      <w:r>
        <w:rPr>
          <w:b/>
          <w:sz w:val="24"/>
        </w:rPr>
        <w:t xml:space="preserve">человека: </w:t>
      </w:r>
      <w:r>
        <w:rPr>
          <w:sz w:val="24"/>
        </w:rPr>
        <w:t>эпителиальная,</w:t>
      </w:r>
      <w:r>
        <w:rPr>
          <w:spacing w:val="-3"/>
          <w:sz w:val="24"/>
        </w:rPr>
        <w:t xml:space="preserve"> </w:t>
      </w:r>
      <w:r>
        <w:rPr>
          <w:sz w:val="24"/>
        </w:rPr>
        <w:t>нервная,</w:t>
      </w:r>
      <w:r>
        <w:rPr>
          <w:spacing w:val="-3"/>
          <w:sz w:val="24"/>
        </w:rPr>
        <w:t xml:space="preserve"> </w:t>
      </w:r>
      <w:r>
        <w:rPr>
          <w:sz w:val="24"/>
        </w:rPr>
        <w:t>мышечная,</w:t>
      </w:r>
      <w:r>
        <w:rPr>
          <w:spacing w:val="-3"/>
          <w:sz w:val="24"/>
        </w:rPr>
        <w:t xml:space="preserve"> </w:t>
      </w:r>
      <w:r>
        <w:rPr>
          <w:sz w:val="24"/>
        </w:rPr>
        <w:t>соединительная ткани. Характеристика и классификации эпителиев. Нервная ткань: нейроны и нейроглия. Строение и физиология нейрона. Потенциал</w:t>
      </w:r>
      <w:r>
        <w:rPr>
          <w:spacing w:val="-1"/>
          <w:sz w:val="24"/>
        </w:rPr>
        <w:t xml:space="preserve"> </w:t>
      </w:r>
      <w:r>
        <w:rPr>
          <w:sz w:val="24"/>
        </w:rPr>
        <w:t>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w:t>
      </w:r>
    </w:p>
    <w:p w:rsidR="005071C8" w:rsidRDefault="00BD237E">
      <w:pPr>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ind w:left="1560" w:firstLine="0"/>
      </w:pPr>
      <w:r>
        <w:t>Микроскопирование</w:t>
      </w:r>
      <w:r>
        <w:rPr>
          <w:spacing w:val="-8"/>
        </w:rPr>
        <w:t xml:space="preserve"> </w:t>
      </w:r>
      <w:r>
        <w:t>препаратов</w:t>
      </w:r>
      <w:r>
        <w:rPr>
          <w:spacing w:val="-8"/>
        </w:rPr>
        <w:t xml:space="preserve"> </w:t>
      </w:r>
      <w:r>
        <w:t>основных</w:t>
      </w:r>
      <w:r>
        <w:rPr>
          <w:spacing w:val="-5"/>
        </w:rPr>
        <w:t xml:space="preserve"> </w:t>
      </w:r>
      <w:r>
        <w:t>типов</w:t>
      </w:r>
      <w:r>
        <w:rPr>
          <w:spacing w:val="-3"/>
        </w:rPr>
        <w:t xml:space="preserve"> </w:t>
      </w:r>
      <w:r>
        <w:rPr>
          <w:spacing w:val="-2"/>
        </w:rPr>
        <w:t>тканей.</w:t>
      </w:r>
    </w:p>
    <w:p w:rsidR="005071C8" w:rsidRDefault="005071C8">
      <w:pPr>
        <w:pStyle w:val="a3"/>
        <w:spacing w:before="1"/>
        <w:ind w:left="0" w:firstLine="0"/>
        <w:jc w:val="left"/>
      </w:pPr>
    </w:p>
    <w:p w:rsidR="005071C8" w:rsidRDefault="00BD237E">
      <w:pPr>
        <w:pStyle w:val="3"/>
        <w:numPr>
          <w:ilvl w:val="0"/>
          <w:numId w:val="120"/>
        </w:numPr>
        <w:tabs>
          <w:tab w:val="left" w:pos="1804"/>
        </w:tabs>
        <w:spacing w:before="1"/>
        <w:ind w:left="1804" w:hanging="244"/>
      </w:pPr>
      <w:r>
        <w:rPr>
          <w:spacing w:val="-2"/>
        </w:rPr>
        <w:t>Антропогенез</w:t>
      </w:r>
    </w:p>
    <w:p w:rsidR="005071C8" w:rsidRDefault="00BD237E">
      <w:pPr>
        <w:pStyle w:val="a3"/>
        <w:spacing w:line="272" w:lineRule="exact"/>
        <w:ind w:left="1560" w:firstLine="0"/>
      </w:pPr>
      <w:r>
        <w:t>Приматы:</w:t>
      </w:r>
      <w:r>
        <w:rPr>
          <w:spacing w:val="-9"/>
        </w:rPr>
        <w:t xml:space="preserve"> </w:t>
      </w:r>
      <w:r>
        <w:t>отличительные</w:t>
      </w:r>
      <w:r>
        <w:rPr>
          <w:spacing w:val="-3"/>
        </w:rPr>
        <w:t xml:space="preserve"> </w:t>
      </w:r>
      <w:r>
        <w:t>черты,</w:t>
      </w:r>
      <w:r>
        <w:rPr>
          <w:spacing w:val="-1"/>
        </w:rPr>
        <w:t xml:space="preserve"> </w:t>
      </w:r>
      <w:r>
        <w:t>состав</w:t>
      </w:r>
      <w:r>
        <w:rPr>
          <w:spacing w:val="-5"/>
        </w:rPr>
        <w:t xml:space="preserve"> </w:t>
      </w:r>
      <w:r>
        <w:t>и</w:t>
      </w:r>
      <w:r>
        <w:rPr>
          <w:spacing w:val="-6"/>
        </w:rPr>
        <w:t xml:space="preserve"> </w:t>
      </w:r>
      <w:r>
        <w:t>эволюция</w:t>
      </w:r>
      <w:r>
        <w:rPr>
          <w:spacing w:val="-7"/>
        </w:rPr>
        <w:t xml:space="preserve"> </w:t>
      </w:r>
      <w:r>
        <w:rPr>
          <w:spacing w:val="-2"/>
        </w:rPr>
        <w:t>отряда.</w:t>
      </w:r>
    </w:p>
    <w:p w:rsidR="005071C8" w:rsidRDefault="00BD237E">
      <w:pPr>
        <w:pStyle w:val="a3"/>
        <w:spacing w:before="2"/>
        <w:ind w:left="1277" w:right="700" w:firstLine="283"/>
      </w:pPr>
      <w:r>
        <w:t>Уникальные признаки гоминид. Прямохождение: теории возникновения, анатомо- 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w:t>
      </w:r>
      <w:r>
        <w:rPr>
          <w:spacing w:val="-1"/>
        </w:rPr>
        <w:t xml:space="preserve"> </w:t>
      </w:r>
      <w:r>
        <w:t>в</w:t>
      </w:r>
      <w:r>
        <w:rPr>
          <w:spacing w:val="-1"/>
        </w:rPr>
        <w:t xml:space="preserve"> </w:t>
      </w:r>
      <w:r>
        <w:t>эволюции,</w:t>
      </w:r>
      <w:r>
        <w:rPr>
          <w:spacing w:val="-5"/>
        </w:rPr>
        <w:t xml:space="preserve"> </w:t>
      </w:r>
      <w:r>
        <w:t>уникальные</w:t>
      </w:r>
      <w:r>
        <w:rPr>
          <w:spacing w:val="-3"/>
        </w:rPr>
        <w:t xml:space="preserve"> </w:t>
      </w:r>
      <w:r>
        <w:t>черты, морфологические</w:t>
      </w:r>
      <w:r>
        <w:rPr>
          <w:spacing w:val="-8"/>
        </w:rPr>
        <w:t xml:space="preserve"> </w:t>
      </w:r>
      <w:r>
        <w:t>особенности. Сходство</w:t>
      </w:r>
      <w:r>
        <w:rPr>
          <w:spacing w:val="-2"/>
        </w:rPr>
        <w:t xml:space="preserve"> </w:t>
      </w:r>
      <w:r>
        <w:t>и</w:t>
      </w:r>
      <w:r>
        <w:rPr>
          <w:spacing w:val="-1"/>
        </w:rPr>
        <w:t xml:space="preserve"> </w:t>
      </w:r>
      <w:r>
        <w:t>различия человека и человекообразных обезьян: анатомия, эмбриология, биохимия, поведение.</w:t>
      </w:r>
    </w:p>
    <w:p w:rsidR="005071C8" w:rsidRDefault="00BD237E">
      <w:pPr>
        <w:pStyle w:val="a3"/>
        <w:spacing w:before="1" w:line="237" w:lineRule="auto"/>
        <w:ind w:left="1277" w:right="710" w:firstLine="283"/>
      </w:pPr>
      <w:r>
        <w:t xml:space="preserve">Шимпанзе как ближайший живой родственник человека. Эволюция человекообразных </w:t>
      </w:r>
      <w:r>
        <w:rPr>
          <w:spacing w:val="-2"/>
        </w:rPr>
        <w:t>обезьян.</w:t>
      </w:r>
    </w:p>
    <w:p w:rsidR="005071C8" w:rsidRDefault="00BD237E">
      <w:pPr>
        <w:pStyle w:val="a3"/>
        <w:spacing w:before="3"/>
        <w:ind w:left="1277" w:right="708" w:firstLine="283"/>
      </w:pPr>
      <w:r>
        <w:rPr>
          <w:i/>
        </w:rPr>
        <w:t>Демонстрация</w:t>
      </w:r>
      <w:r>
        <w:rPr>
          <w:i/>
          <w:spacing w:val="-5"/>
        </w:rPr>
        <w:t xml:space="preserve"> </w:t>
      </w:r>
      <w:r>
        <w:t>муляжей, таблиц,</w:t>
      </w:r>
      <w:r>
        <w:rPr>
          <w:spacing w:val="-2"/>
        </w:rPr>
        <w:t xml:space="preserve"> </w:t>
      </w:r>
      <w:r>
        <w:t>слайдов,</w:t>
      </w:r>
      <w:r>
        <w:rPr>
          <w:spacing w:val="-2"/>
        </w:rPr>
        <w:t xml:space="preserve"> </w:t>
      </w:r>
      <w:r>
        <w:t>видеофильмов</w:t>
      </w:r>
      <w:r>
        <w:rPr>
          <w:spacing w:val="-3"/>
        </w:rPr>
        <w:t xml:space="preserve"> </w:t>
      </w:r>
      <w:r>
        <w:t>и сайтов Интернета,</w:t>
      </w:r>
      <w:r>
        <w:rPr>
          <w:spacing w:val="-2"/>
        </w:rPr>
        <w:t xml:space="preserve"> </w:t>
      </w:r>
      <w:r>
        <w:t xml:space="preserve">показывающих строение предков современного человека, обезьян-антропоидов, представителей человеческих </w:t>
      </w:r>
      <w:r>
        <w:rPr>
          <w:spacing w:val="-4"/>
        </w:rPr>
        <w:t>рас.</w:t>
      </w:r>
    </w:p>
    <w:p w:rsidR="005071C8" w:rsidRDefault="00BD237E">
      <w:pPr>
        <w:spacing w:line="274"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spacing w:before="5" w:line="237" w:lineRule="auto"/>
        <w:ind w:left="1277" w:right="723" w:firstLine="283"/>
      </w:pPr>
      <w:r>
        <w:t>Изучение древнейшей истории и эволюции человека на примере коллекций и реконструкций (экскурсия в палеонтологический музей).</w:t>
      </w:r>
    </w:p>
    <w:p w:rsidR="005071C8" w:rsidRDefault="005071C8">
      <w:pPr>
        <w:pStyle w:val="a3"/>
        <w:spacing w:before="6"/>
        <w:ind w:left="0" w:firstLine="0"/>
        <w:jc w:val="left"/>
      </w:pPr>
    </w:p>
    <w:p w:rsidR="005071C8" w:rsidRDefault="00BD237E">
      <w:pPr>
        <w:pStyle w:val="3"/>
        <w:numPr>
          <w:ilvl w:val="0"/>
          <w:numId w:val="120"/>
        </w:numPr>
        <w:tabs>
          <w:tab w:val="left" w:pos="1804"/>
        </w:tabs>
        <w:spacing w:line="240" w:lineRule="auto"/>
        <w:ind w:left="1804" w:hanging="244"/>
      </w:pPr>
      <w:r>
        <w:t>Нервная</w:t>
      </w:r>
      <w:r>
        <w:rPr>
          <w:spacing w:val="-6"/>
        </w:rPr>
        <w:t xml:space="preserve"> </w:t>
      </w:r>
      <w:r>
        <w:rPr>
          <w:spacing w:val="-2"/>
        </w:rPr>
        <w:t>система</w:t>
      </w:r>
    </w:p>
    <w:p w:rsidR="005071C8" w:rsidRDefault="005071C8">
      <w:pPr>
        <w:pStyle w:val="a3"/>
        <w:spacing w:before="210"/>
        <w:ind w:left="0" w:firstLine="0"/>
        <w:jc w:val="left"/>
        <w:rPr>
          <w:b/>
          <w:sz w:val="22"/>
        </w:rPr>
      </w:pPr>
    </w:p>
    <w:p w:rsidR="005071C8" w:rsidRDefault="00BD237E">
      <w:pPr>
        <w:ind w:left="1277"/>
      </w:pPr>
      <w:r>
        <w:rPr>
          <w:spacing w:val="-5"/>
        </w:rPr>
        <w:t>523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709" w:firstLine="283"/>
      </w:pPr>
      <w:r>
        <w:lastRenderedPageBreak/>
        <w:t>Классификация</w:t>
      </w:r>
      <w:r>
        <w:rPr>
          <w:spacing w:val="-1"/>
        </w:rPr>
        <w:t xml:space="preserve"> </w:t>
      </w:r>
      <w:r>
        <w:t>нервной</w:t>
      </w:r>
      <w:r>
        <w:rPr>
          <w:spacing w:val="-4"/>
        </w:rPr>
        <w:t xml:space="preserve"> </w:t>
      </w:r>
      <w:r>
        <w:t>системы.</w:t>
      </w:r>
      <w:r>
        <w:rPr>
          <w:spacing w:val="-3"/>
        </w:rPr>
        <w:t xml:space="preserve"> </w:t>
      </w:r>
      <w:r>
        <w:t>Центральная</w:t>
      </w:r>
      <w:r>
        <w:rPr>
          <w:spacing w:val="-1"/>
        </w:rPr>
        <w:t xml:space="preserve"> </w:t>
      </w:r>
      <w:r>
        <w:t>и</w:t>
      </w:r>
      <w:r>
        <w:rPr>
          <w:spacing w:val="-4"/>
        </w:rPr>
        <w:t xml:space="preserve"> </w:t>
      </w:r>
      <w:r>
        <w:t>периферическая</w:t>
      </w:r>
      <w:r>
        <w:rPr>
          <w:spacing w:val="-1"/>
        </w:rPr>
        <w:t xml:space="preserve"> </w:t>
      </w:r>
      <w:r>
        <w:t>нервная</w:t>
      </w:r>
      <w:r>
        <w:rPr>
          <w:spacing w:val="-1"/>
        </w:rPr>
        <w:t xml:space="preserve"> </w:t>
      </w:r>
      <w:r>
        <w:t>система.</w:t>
      </w:r>
      <w:r>
        <w:rPr>
          <w:spacing w:val="-3"/>
        </w:rPr>
        <w:t xml:space="preserve"> </w:t>
      </w:r>
      <w:r>
        <w:t>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w:t>
      </w:r>
      <w:r>
        <w:rPr>
          <w:spacing w:val="-6"/>
        </w:rPr>
        <w:t xml:space="preserve"> </w:t>
      </w:r>
      <w:r>
        <w:t>мозг,</w:t>
      </w:r>
      <w:r>
        <w:rPr>
          <w:spacing w:val="-5"/>
        </w:rPr>
        <w:t xml:space="preserve"> </w:t>
      </w:r>
      <w:r>
        <w:t>ствол</w:t>
      </w:r>
      <w:r>
        <w:rPr>
          <w:spacing w:val="-6"/>
        </w:rPr>
        <w:t xml:space="preserve"> </w:t>
      </w:r>
      <w:r>
        <w:t>мозга, средний,</w:t>
      </w:r>
      <w:r>
        <w:rPr>
          <w:spacing w:val="-5"/>
        </w:rPr>
        <w:t xml:space="preserve"> </w:t>
      </w:r>
      <w:r>
        <w:t>промежуточный,</w:t>
      </w:r>
      <w:r>
        <w:rPr>
          <w:spacing w:val="-5"/>
        </w:rPr>
        <w:t xml:space="preserve"> </w:t>
      </w:r>
      <w:r>
        <w:t>передний</w:t>
      </w:r>
      <w:r>
        <w:rPr>
          <w:spacing w:val="-1"/>
        </w:rPr>
        <w:t xml:space="preserve"> </w:t>
      </w:r>
      <w:r>
        <w:t>мозг.</w:t>
      </w:r>
      <w:r>
        <w:rPr>
          <w:spacing w:val="-5"/>
        </w:rPr>
        <w:t xml:space="preserve"> </w:t>
      </w:r>
      <w:r>
        <w:t>Строение</w:t>
      </w:r>
      <w:r>
        <w:rPr>
          <w:spacing w:val="-3"/>
        </w:rPr>
        <w:t xml:space="preserve"> </w:t>
      </w:r>
      <w:r>
        <w:t>мозжечка и коры больших полушарий.</w:t>
      </w:r>
    </w:p>
    <w:p w:rsidR="005071C8" w:rsidRDefault="00BD237E">
      <w:pPr>
        <w:pStyle w:val="a3"/>
        <w:ind w:left="1277" w:right="705" w:firstLine="283"/>
      </w:pPr>
      <w: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 Роль исследований И.П.Павлова. Функциональные системы П.К.Анохина. Использование принципа работы нейронных сетей в искусственном интеллекте.</w:t>
      </w:r>
    </w:p>
    <w:p w:rsidR="005071C8" w:rsidRDefault="00BD237E">
      <w:pPr>
        <w:pStyle w:val="a3"/>
        <w:ind w:left="1277" w:right="696" w:firstLine="283"/>
      </w:pPr>
      <w:r>
        <w:t>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w:t>
      </w:r>
      <w:r>
        <w:rPr>
          <w:spacing w:val="40"/>
        </w:rPr>
        <w:t xml:space="preserve"> </w:t>
      </w:r>
      <w:r>
        <w:t>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 резонансная томография, компьютерная томография. Интерфейс мозг—компьютер.</w:t>
      </w:r>
    </w:p>
    <w:p w:rsidR="005071C8" w:rsidRDefault="00BD237E">
      <w:pPr>
        <w:spacing w:before="2"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19"/>
        </w:numPr>
        <w:tabs>
          <w:tab w:val="left" w:pos="2245"/>
        </w:tabs>
        <w:spacing w:line="275" w:lineRule="exact"/>
        <w:ind w:left="2245" w:hanging="685"/>
        <w:rPr>
          <w:sz w:val="24"/>
        </w:rPr>
      </w:pPr>
      <w:r>
        <w:rPr>
          <w:sz w:val="24"/>
        </w:rPr>
        <w:t>Изучение</w:t>
      </w:r>
      <w:r>
        <w:rPr>
          <w:spacing w:val="76"/>
          <w:w w:val="150"/>
          <w:sz w:val="24"/>
        </w:rPr>
        <w:t xml:space="preserve">   </w:t>
      </w:r>
      <w:r>
        <w:rPr>
          <w:sz w:val="24"/>
        </w:rPr>
        <w:t>гистологических</w:t>
      </w:r>
      <w:r>
        <w:rPr>
          <w:spacing w:val="75"/>
          <w:w w:val="150"/>
          <w:sz w:val="24"/>
        </w:rPr>
        <w:t xml:space="preserve">   </w:t>
      </w:r>
      <w:r>
        <w:rPr>
          <w:sz w:val="24"/>
        </w:rPr>
        <w:t>препаратов</w:t>
      </w:r>
      <w:r>
        <w:rPr>
          <w:spacing w:val="76"/>
          <w:w w:val="150"/>
          <w:sz w:val="24"/>
        </w:rPr>
        <w:t xml:space="preserve">   </w:t>
      </w:r>
      <w:r>
        <w:rPr>
          <w:sz w:val="24"/>
        </w:rPr>
        <w:t>органов</w:t>
      </w:r>
      <w:r>
        <w:rPr>
          <w:spacing w:val="77"/>
          <w:w w:val="150"/>
          <w:sz w:val="24"/>
        </w:rPr>
        <w:t xml:space="preserve">   </w:t>
      </w:r>
      <w:r>
        <w:rPr>
          <w:sz w:val="24"/>
        </w:rPr>
        <w:t>нервной</w:t>
      </w:r>
      <w:r>
        <w:rPr>
          <w:spacing w:val="77"/>
          <w:w w:val="150"/>
          <w:sz w:val="24"/>
        </w:rPr>
        <w:t xml:space="preserve">   </w:t>
      </w:r>
      <w:r>
        <w:rPr>
          <w:spacing w:val="-2"/>
          <w:sz w:val="24"/>
        </w:rPr>
        <w:t>системы.</w:t>
      </w:r>
    </w:p>
    <w:p w:rsidR="005071C8" w:rsidRDefault="00BD237E">
      <w:pPr>
        <w:pStyle w:val="a4"/>
        <w:numPr>
          <w:ilvl w:val="0"/>
          <w:numId w:val="119"/>
        </w:numPr>
        <w:tabs>
          <w:tab w:val="left" w:pos="1761"/>
        </w:tabs>
        <w:spacing w:before="2"/>
        <w:ind w:left="1761" w:hanging="239"/>
        <w:rPr>
          <w:sz w:val="24"/>
        </w:rPr>
      </w:pPr>
      <w:r>
        <w:rPr>
          <w:sz w:val="24"/>
        </w:rPr>
        <w:t>Изучение</w:t>
      </w:r>
      <w:r>
        <w:rPr>
          <w:spacing w:val="-3"/>
          <w:sz w:val="24"/>
        </w:rPr>
        <w:t xml:space="preserve"> </w:t>
      </w:r>
      <w:r>
        <w:rPr>
          <w:sz w:val="24"/>
        </w:rPr>
        <w:t>строения</w:t>
      </w:r>
      <w:r>
        <w:rPr>
          <w:spacing w:val="-6"/>
          <w:sz w:val="24"/>
        </w:rPr>
        <w:t xml:space="preserve"> </w:t>
      </w:r>
      <w:r>
        <w:rPr>
          <w:sz w:val="24"/>
        </w:rPr>
        <w:t>головного</w:t>
      </w:r>
      <w:r>
        <w:rPr>
          <w:spacing w:val="-2"/>
          <w:sz w:val="24"/>
        </w:rPr>
        <w:t xml:space="preserve"> </w:t>
      </w:r>
      <w:r>
        <w:rPr>
          <w:sz w:val="24"/>
        </w:rPr>
        <w:t>мозга</w:t>
      </w:r>
      <w:r>
        <w:rPr>
          <w:spacing w:val="-2"/>
          <w:sz w:val="24"/>
        </w:rPr>
        <w:t xml:space="preserve"> </w:t>
      </w:r>
      <w:r>
        <w:rPr>
          <w:sz w:val="24"/>
        </w:rPr>
        <w:t>на</w:t>
      </w:r>
      <w:r>
        <w:rPr>
          <w:spacing w:val="-7"/>
          <w:sz w:val="24"/>
        </w:rPr>
        <w:t xml:space="preserve"> </w:t>
      </w:r>
      <w:r>
        <w:rPr>
          <w:spacing w:val="-2"/>
          <w:sz w:val="24"/>
        </w:rPr>
        <w:t>макетах.</w:t>
      </w:r>
    </w:p>
    <w:p w:rsidR="005071C8" w:rsidRDefault="005071C8">
      <w:pPr>
        <w:pStyle w:val="a3"/>
        <w:spacing w:before="5"/>
        <w:ind w:left="0" w:firstLine="0"/>
        <w:jc w:val="left"/>
      </w:pPr>
    </w:p>
    <w:p w:rsidR="005071C8" w:rsidRDefault="00BD237E">
      <w:pPr>
        <w:pStyle w:val="3"/>
        <w:numPr>
          <w:ilvl w:val="0"/>
          <w:numId w:val="120"/>
        </w:numPr>
        <w:tabs>
          <w:tab w:val="left" w:pos="1804"/>
        </w:tabs>
        <w:ind w:left="1804" w:hanging="244"/>
      </w:pPr>
      <w:r>
        <w:t>Сенсорные</w:t>
      </w:r>
      <w:r>
        <w:rPr>
          <w:spacing w:val="-3"/>
        </w:rPr>
        <w:t xml:space="preserve"> </w:t>
      </w:r>
      <w:r>
        <w:rPr>
          <w:spacing w:val="-2"/>
        </w:rPr>
        <w:t>системы</w:t>
      </w:r>
    </w:p>
    <w:p w:rsidR="005071C8" w:rsidRDefault="00BD237E">
      <w:pPr>
        <w:pStyle w:val="a3"/>
        <w:ind w:left="1277" w:right="709" w:firstLine="283"/>
      </w:pPr>
      <w: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5071C8" w:rsidRDefault="00BD237E">
      <w:pPr>
        <w:pStyle w:val="a3"/>
        <w:ind w:left="1277" w:right="706" w:firstLine="283"/>
      </w:pPr>
      <w: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 и их профилактика. Современные методы лечения нарушений зрения: лазерная коррекция, замена хрусталика, клеточная терапия, протезирование глаза и др.</w:t>
      </w:r>
    </w:p>
    <w:p w:rsidR="005071C8" w:rsidRDefault="00BD237E">
      <w:pPr>
        <w:pStyle w:val="a3"/>
        <w:ind w:left="1277" w:right="707" w:firstLine="283"/>
      </w:pPr>
      <w: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 и их профилактика. Современные методы лечения нарушений слуха: слуховой аппарат, протезирование и др. Анатомия и физиология вестибулярного аппарата. Отолитовый аппарат.</w:t>
      </w:r>
    </w:p>
    <w:p w:rsidR="005071C8" w:rsidRDefault="00BD237E">
      <w:pPr>
        <w:pStyle w:val="a3"/>
        <w:spacing w:line="242" w:lineRule="auto"/>
        <w:ind w:left="1277" w:right="709" w:firstLine="283"/>
      </w:pPr>
      <w:r>
        <w:t xml:space="preserve">Органы вкуса, обоняния, мышечного и кожного чувства: анатомия и физиология, их </w:t>
      </w:r>
      <w:r>
        <w:rPr>
          <w:spacing w:val="-2"/>
        </w:rPr>
        <w:t>нарушения.</w:t>
      </w:r>
    </w:p>
    <w:p w:rsidR="005071C8" w:rsidRDefault="00BD237E">
      <w:pPr>
        <w:spacing w:line="271" w:lineRule="exact"/>
        <w:ind w:left="1560"/>
        <w:jc w:val="both"/>
        <w:rPr>
          <w:sz w:val="24"/>
        </w:rPr>
      </w:pPr>
      <w:r>
        <w:rPr>
          <w:i/>
          <w:sz w:val="24"/>
        </w:rPr>
        <w:t>Демонстрация</w:t>
      </w:r>
      <w:r>
        <w:rPr>
          <w:i/>
          <w:spacing w:val="-1"/>
          <w:sz w:val="24"/>
        </w:rPr>
        <w:t xml:space="preserve"> </w:t>
      </w:r>
      <w:r>
        <w:rPr>
          <w:sz w:val="24"/>
        </w:rPr>
        <w:t>разборных</w:t>
      </w:r>
      <w:r>
        <w:rPr>
          <w:spacing w:val="-4"/>
          <w:sz w:val="24"/>
        </w:rPr>
        <w:t xml:space="preserve"> </w:t>
      </w:r>
      <w:r>
        <w:rPr>
          <w:sz w:val="24"/>
        </w:rPr>
        <w:t>моделей</w:t>
      </w:r>
      <w:r>
        <w:rPr>
          <w:spacing w:val="-3"/>
          <w:sz w:val="24"/>
        </w:rPr>
        <w:t xml:space="preserve"> </w:t>
      </w:r>
      <w:r>
        <w:rPr>
          <w:sz w:val="24"/>
        </w:rPr>
        <w:t>глаза</w:t>
      </w:r>
      <w:r>
        <w:rPr>
          <w:spacing w:val="-5"/>
          <w:sz w:val="24"/>
        </w:rPr>
        <w:t xml:space="preserve"> </w:t>
      </w:r>
      <w:r>
        <w:rPr>
          <w:sz w:val="24"/>
        </w:rPr>
        <w:t>и</w:t>
      </w:r>
      <w:r>
        <w:rPr>
          <w:spacing w:val="2"/>
          <w:sz w:val="24"/>
        </w:rPr>
        <w:t xml:space="preserve"> </w:t>
      </w:r>
      <w:r>
        <w:rPr>
          <w:spacing w:val="-4"/>
          <w:sz w:val="24"/>
        </w:rPr>
        <w:t>уха.</w:t>
      </w:r>
    </w:p>
    <w:p w:rsidR="005071C8" w:rsidRDefault="00BD237E">
      <w:pPr>
        <w:spacing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18"/>
        </w:numPr>
        <w:tabs>
          <w:tab w:val="left" w:pos="1521"/>
        </w:tabs>
        <w:spacing w:line="275" w:lineRule="exact"/>
        <w:ind w:hanging="244"/>
        <w:rPr>
          <w:sz w:val="24"/>
        </w:rPr>
      </w:pPr>
      <w:r>
        <w:rPr>
          <w:sz w:val="24"/>
        </w:rPr>
        <w:t>Изучение</w:t>
      </w:r>
      <w:r>
        <w:rPr>
          <w:spacing w:val="-4"/>
          <w:sz w:val="24"/>
        </w:rPr>
        <w:t xml:space="preserve"> </w:t>
      </w:r>
      <w:r>
        <w:rPr>
          <w:sz w:val="24"/>
        </w:rPr>
        <w:t>строения</w:t>
      </w:r>
      <w:r>
        <w:rPr>
          <w:spacing w:val="-5"/>
          <w:sz w:val="24"/>
        </w:rPr>
        <w:t xml:space="preserve"> </w:t>
      </w:r>
      <w:r>
        <w:rPr>
          <w:sz w:val="24"/>
        </w:rPr>
        <w:t>органа</w:t>
      </w:r>
      <w:r>
        <w:rPr>
          <w:spacing w:val="-6"/>
          <w:sz w:val="24"/>
        </w:rPr>
        <w:t xml:space="preserve"> </w:t>
      </w:r>
      <w:r>
        <w:rPr>
          <w:sz w:val="24"/>
        </w:rPr>
        <w:t>зрения</w:t>
      </w:r>
      <w:r>
        <w:rPr>
          <w:spacing w:val="-6"/>
          <w:sz w:val="24"/>
        </w:rPr>
        <w:t xml:space="preserve"> </w:t>
      </w:r>
      <w:r>
        <w:rPr>
          <w:sz w:val="24"/>
        </w:rPr>
        <w:t>(на</w:t>
      </w:r>
      <w:r>
        <w:rPr>
          <w:spacing w:val="-6"/>
          <w:sz w:val="24"/>
        </w:rPr>
        <w:t xml:space="preserve"> </w:t>
      </w:r>
      <w:r>
        <w:rPr>
          <w:sz w:val="24"/>
        </w:rPr>
        <w:t>муляже</w:t>
      </w:r>
      <w:r>
        <w:rPr>
          <w:spacing w:val="2"/>
          <w:sz w:val="24"/>
        </w:rPr>
        <w:t xml:space="preserve"> </w:t>
      </w:r>
      <w:r>
        <w:rPr>
          <w:sz w:val="24"/>
        </w:rPr>
        <w:t>и</w:t>
      </w:r>
      <w:r>
        <w:rPr>
          <w:spacing w:val="-4"/>
          <w:sz w:val="24"/>
        </w:rPr>
        <w:t xml:space="preserve"> </w:t>
      </w:r>
      <w:r>
        <w:rPr>
          <w:sz w:val="24"/>
        </w:rPr>
        <w:t>влажном</w:t>
      </w:r>
      <w:r>
        <w:rPr>
          <w:spacing w:val="1"/>
          <w:sz w:val="24"/>
        </w:rPr>
        <w:t xml:space="preserve"> </w:t>
      </w:r>
      <w:r>
        <w:rPr>
          <w:spacing w:val="-2"/>
          <w:sz w:val="24"/>
        </w:rPr>
        <w:t>препарате).</w:t>
      </w:r>
    </w:p>
    <w:p w:rsidR="005071C8" w:rsidRDefault="00BD237E">
      <w:pPr>
        <w:pStyle w:val="a4"/>
        <w:numPr>
          <w:ilvl w:val="0"/>
          <w:numId w:val="118"/>
        </w:numPr>
        <w:tabs>
          <w:tab w:val="left" w:pos="1521"/>
        </w:tabs>
        <w:spacing w:before="1" w:line="275" w:lineRule="exact"/>
        <w:ind w:hanging="244"/>
        <w:rPr>
          <w:sz w:val="24"/>
        </w:rPr>
      </w:pPr>
      <w:r>
        <w:rPr>
          <w:sz w:val="24"/>
        </w:rPr>
        <w:t>Изучение</w:t>
      </w:r>
      <w:r>
        <w:rPr>
          <w:spacing w:val="-3"/>
          <w:sz w:val="24"/>
        </w:rPr>
        <w:t xml:space="preserve"> </w:t>
      </w:r>
      <w:r>
        <w:rPr>
          <w:sz w:val="24"/>
        </w:rPr>
        <w:t>строения</w:t>
      </w:r>
      <w:r>
        <w:rPr>
          <w:spacing w:val="-7"/>
          <w:sz w:val="24"/>
        </w:rPr>
        <w:t xml:space="preserve"> </w:t>
      </w:r>
      <w:r>
        <w:rPr>
          <w:sz w:val="24"/>
        </w:rPr>
        <w:t>органа</w:t>
      </w:r>
      <w:r>
        <w:rPr>
          <w:spacing w:val="-3"/>
          <w:sz w:val="24"/>
        </w:rPr>
        <w:t xml:space="preserve"> </w:t>
      </w:r>
      <w:r>
        <w:rPr>
          <w:sz w:val="24"/>
        </w:rPr>
        <w:t>слуха</w:t>
      </w:r>
      <w:r>
        <w:rPr>
          <w:spacing w:val="2"/>
          <w:sz w:val="24"/>
        </w:rPr>
        <w:t xml:space="preserve"> </w:t>
      </w:r>
      <w:r>
        <w:rPr>
          <w:sz w:val="24"/>
        </w:rPr>
        <w:t>(на</w:t>
      </w:r>
      <w:r>
        <w:rPr>
          <w:spacing w:val="-2"/>
          <w:sz w:val="24"/>
        </w:rPr>
        <w:t xml:space="preserve"> муляже).</w:t>
      </w:r>
    </w:p>
    <w:p w:rsidR="005071C8" w:rsidRDefault="00BD237E">
      <w:pPr>
        <w:pStyle w:val="a4"/>
        <w:numPr>
          <w:ilvl w:val="0"/>
          <w:numId w:val="118"/>
        </w:numPr>
        <w:tabs>
          <w:tab w:val="left" w:pos="1521"/>
        </w:tabs>
        <w:spacing w:line="275" w:lineRule="exact"/>
        <w:ind w:hanging="244"/>
        <w:rPr>
          <w:sz w:val="24"/>
        </w:rPr>
      </w:pPr>
      <w:r>
        <w:rPr>
          <w:sz w:val="24"/>
        </w:rPr>
        <w:t>Изучение</w:t>
      </w:r>
      <w:r>
        <w:rPr>
          <w:spacing w:val="-7"/>
          <w:sz w:val="24"/>
        </w:rPr>
        <w:t xml:space="preserve"> </w:t>
      </w:r>
      <w:r>
        <w:rPr>
          <w:sz w:val="24"/>
        </w:rPr>
        <w:t>гистологических</w:t>
      </w:r>
      <w:r>
        <w:rPr>
          <w:spacing w:val="-7"/>
          <w:sz w:val="24"/>
        </w:rPr>
        <w:t xml:space="preserve"> </w:t>
      </w:r>
      <w:r>
        <w:rPr>
          <w:sz w:val="24"/>
        </w:rPr>
        <w:t>препаратов</w:t>
      </w:r>
      <w:r>
        <w:rPr>
          <w:spacing w:val="-6"/>
          <w:sz w:val="24"/>
        </w:rPr>
        <w:t xml:space="preserve"> </w:t>
      </w:r>
      <w:r>
        <w:rPr>
          <w:sz w:val="24"/>
        </w:rPr>
        <w:t>органов</w:t>
      </w:r>
      <w:r>
        <w:rPr>
          <w:spacing w:val="-6"/>
          <w:sz w:val="24"/>
        </w:rPr>
        <w:t xml:space="preserve"> </w:t>
      </w:r>
      <w:r>
        <w:rPr>
          <w:spacing w:val="-2"/>
          <w:sz w:val="24"/>
        </w:rPr>
        <w:t>чувств.</w:t>
      </w:r>
    </w:p>
    <w:p w:rsidR="005071C8" w:rsidRDefault="005071C8">
      <w:pPr>
        <w:pStyle w:val="a3"/>
        <w:spacing w:before="5"/>
        <w:ind w:left="0" w:firstLine="0"/>
        <w:jc w:val="left"/>
      </w:pPr>
    </w:p>
    <w:p w:rsidR="005071C8" w:rsidRDefault="00BD237E">
      <w:pPr>
        <w:pStyle w:val="3"/>
        <w:numPr>
          <w:ilvl w:val="0"/>
          <w:numId w:val="120"/>
        </w:numPr>
        <w:tabs>
          <w:tab w:val="left" w:pos="1804"/>
        </w:tabs>
        <w:spacing w:line="275" w:lineRule="exact"/>
        <w:ind w:left="1804" w:hanging="244"/>
      </w:pPr>
      <w:r>
        <w:t>Эндокринная</w:t>
      </w:r>
      <w:r>
        <w:rPr>
          <w:spacing w:val="-6"/>
        </w:rPr>
        <w:t xml:space="preserve"> </w:t>
      </w:r>
      <w:r>
        <w:rPr>
          <w:spacing w:val="-2"/>
        </w:rPr>
        <w:t>система</w:t>
      </w:r>
    </w:p>
    <w:p w:rsidR="005071C8" w:rsidRDefault="00BD237E">
      <w:pPr>
        <w:pStyle w:val="a3"/>
        <w:ind w:left="1277" w:right="714" w:firstLine="283"/>
      </w:pPr>
      <w: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5071C8" w:rsidRDefault="00BD237E">
      <w:pPr>
        <w:pStyle w:val="a3"/>
        <w:spacing w:line="242" w:lineRule="auto"/>
        <w:ind w:left="1277" w:right="715" w:firstLine="283"/>
      </w:pPr>
      <w:r>
        <w:t>Эндокринная функция гипоталамуса. Железы внутренней секреции (гипофиз, эпифиз, щитовидная</w:t>
      </w:r>
      <w:r>
        <w:rPr>
          <w:spacing w:val="26"/>
        </w:rPr>
        <w:t xml:space="preserve"> </w:t>
      </w:r>
      <w:r>
        <w:t>железа,</w:t>
      </w:r>
      <w:r>
        <w:rPr>
          <w:spacing w:val="24"/>
        </w:rPr>
        <w:t xml:space="preserve"> </w:t>
      </w:r>
      <w:r>
        <w:t>паращитовидные железы,</w:t>
      </w:r>
      <w:r>
        <w:rPr>
          <w:spacing w:val="24"/>
        </w:rPr>
        <w:t xml:space="preserve"> </w:t>
      </w:r>
      <w:r>
        <w:t>надпочечники),</w:t>
      </w:r>
      <w:r>
        <w:rPr>
          <w:spacing w:val="24"/>
        </w:rPr>
        <w:t xml:space="preserve"> </w:t>
      </w:r>
      <w:r>
        <w:t>выделяемые ими</w:t>
      </w:r>
      <w:r>
        <w:rPr>
          <w:spacing w:val="23"/>
        </w:rPr>
        <w:t xml:space="preserve"> </w:t>
      </w:r>
      <w:r>
        <w:t>гормоны</w:t>
      </w:r>
      <w:r>
        <w:rPr>
          <w:spacing w:val="28"/>
        </w:rPr>
        <w:t xml:space="preserve"> </w:t>
      </w:r>
      <w:r>
        <w:t>и их</w:t>
      </w:r>
    </w:p>
    <w:p w:rsidR="005071C8" w:rsidRDefault="00BD237E">
      <w:pPr>
        <w:spacing w:before="183"/>
        <w:ind w:left="1277"/>
      </w:pPr>
      <w:r>
        <w:rPr>
          <w:spacing w:val="-5"/>
        </w:rPr>
        <w:t>524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700" w:firstLine="0"/>
      </w:pPr>
      <w:r>
        <w:lastRenderedPageBreak/>
        <w:t>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w:t>
      </w:r>
      <w:r>
        <w:rPr>
          <w:spacing w:val="40"/>
        </w:rPr>
        <w:t xml:space="preserve"> </w:t>
      </w:r>
      <w:r>
        <w:t>эндокринных заболеваний. Микседема.</w:t>
      </w:r>
    </w:p>
    <w:p w:rsidR="005071C8" w:rsidRDefault="00BD237E">
      <w:pPr>
        <w:pStyle w:val="a3"/>
        <w:spacing w:line="242" w:lineRule="auto"/>
        <w:ind w:left="1277" w:right="328" w:firstLine="283"/>
        <w:jc w:val="left"/>
      </w:pPr>
      <w:r>
        <w:t>Прочие органы и ткани, выделяющие гормоны: почки, сердце, желудочно-кишечный тракт, жировая ткань и др.</w:t>
      </w:r>
    </w:p>
    <w:p w:rsidR="005071C8" w:rsidRDefault="00BD237E">
      <w:pPr>
        <w:spacing w:line="271" w:lineRule="exact"/>
        <w:ind w:left="1560"/>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spacing w:before="1"/>
        <w:ind w:left="1560" w:firstLine="0"/>
        <w:jc w:val="left"/>
      </w:pPr>
      <w:r>
        <w:t>Изучение</w:t>
      </w:r>
      <w:r>
        <w:rPr>
          <w:spacing w:val="-7"/>
        </w:rPr>
        <w:t xml:space="preserve"> </w:t>
      </w:r>
      <w:r>
        <w:t>гистологических</w:t>
      </w:r>
      <w:r>
        <w:rPr>
          <w:spacing w:val="-9"/>
        </w:rPr>
        <w:t xml:space="preserve"> </w:t>
      </w:r>
      <w:r>
        <w:t>препаратов</w:t>
      </w:r>
      <w:r>
        <w:rPr>
          <w:spacing w:val="-2"/>
        </w:rPr>
        <w:t xml:space="preserve"> </w:t>
      </w:r>
      <w:r>
        <w:t>эндокринных</w:t>
      </w:r>
      <w:r>
        <w:rPr>
          <w:spacing w:val="-8"/>
        </w:rPr>
        <w:t xml:space="preserve"> </w:t>
      </w:r>
      <w:r>
        <w:rPr>
          <w:spacing w:val="-2"/>
        </w:rPr>
        <w:t>органов.</w:t>
      </w:r>
    </w:p>
    <w:p w:rsidR="005071C8" w:rsidRDefault="005071C8">
      <w:pPr>
        <w:pStyle w:val="a3"/>
        <w:spacing w:before="5"/>
        <w:ind w:left="0" w:firstLine="0"/>
        <w:jc w:val="left"/>
      </w:pPr>
    </w:p>
    <w:p w:rsidR="005071C8" w:rsidRDefault="00BD237E">
      <w:pPr>
        <w:pStyle w:val="3"/>
        <w:numPr>
          <w:ilvl w:val="0"/>
          <w:numId w:val="120"/>
        </w:numPr>
        <w:tabs>
          <w:tab w:val="left" w:pos="1804"/>
        </w:tabs>
        <w:spacing w:line="273" w:lineRule="exact"/>
        <w:ind w:left="1804" w:hanging="244"/>
      </w:pPr>
      <w:r>
        <w:rPr>
          <w:spacing w:val="-2"/>
        </w:rPr>
        <w:t>Поведение</w:t>
      </w:r>
    </w:p>
    <w:p w:rsidR="005071C8" w:rsidRDefault="00BD237E">
      <w:pPr>
        <w:pStyle w:val="a3"/>
        <w:ind w:left="1277" w:right="713" w:firstLine="283"/>
      </w:pPr>
      <w: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5071C8" w:rsidRDefault="005071C8">
      <w:pPr>
        <w:pStyle w:val="a3"/>
        <w:spacing w:before="4"/>
        <w:ind w:left="0" w:firstLine="0"/>
        <w:jc w:val="left"/>
      </w:pPr>
    </w:p>
    <w:p w:rsidR="005071C8" w:rsidRDefault="00BD237E">
      <w:pPr>
        <w:pStyle w:val="3"/>
        <w:numPr>
          <w:ilvl w:val="0"/>
          <w:numId w:val="120"/>
        </w:numPr>
        <w:tabs>
          <w:tab w:val="left" w:pos="1804"/>
        </w:tabs>
        <w:ind w:left="1804" w:hanging="244"/>
      </w:pPr>
      <w:r>
        <w:t>Опорно-двигательный</w:t>
      </w:r>
      <w:r>
        <w:rPr>
          <w:spacing w:val="-11"/>
        </w:rPr>
        <w:t xml:space="preserve"> </w:t>
      </w:r>
      <w:r>
        <w:rPr>
          <w:spacing w:val="-2"/>
        </w:rPr>
        <w:t>аппарат</w:t>
      </w:r>
    </w:p>
    <w:p w:rsidR="005071C8" w:rsidRDefault="00BD237E">
      <w:pPr>
        <w:pStyle w:val="a4"/>
        <w:numPr>
          <w:ilvl w:val="1"/>
          <w:numId w:val="120"/>
        </w:numPr>
        <w:tabs>
          <w:tab w:val="left" w:pos="2197"/>
        </w:tabs>
        <w:ind w:right="710" w:firstLine="283"/>
        <w:rPr>
          <w:sz w:val="24"/>
        </w:rPr>
      </w:pPr>
      <w:r>
        <w:rPr>
          <w:b/>
          <w:sz w:val="24"/>
        </w:rPr>
        <w:t>Кости.</w:t>
      </w:r>
      <w:r>
        <w:rPr>
          <w:b/>
          <w:spacing w:val="-2"/>
          <w:sz w:val="24"/>
        </w:rPr>
        <w:t xml:space="preserve"> </w:t>
      </w:r>
      <w:r>
        <w:rPr>
          <w:sz w:val="24"/>
        </w:rPr>
        <w:t>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5071C8" w:rsidRDefault="00BD237E">
      <w:pPr>
        <w:pStyle w:val="a3"/>
        <w:ind w:left="1277" w:right="711" w:firstLine="283"/>
      </w:pPr>
      <w:r>
        <w:rPr>
          <w:i/>
        </w:rPr>
        <w:t xml:space="preserve">Осевой скелет: </w:t>
      </w:r>
      <w:r>
        <w:t>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5071C8" w:rsidRDefault="00BD237E">
      <w:pPr>
        <w:spacing w:line="242" w:lineRule="auto"/>
        <w:ind w:left="1277" w:right="708" w:firstLine="283"/>
        <w:jc w:val="both"/>
        <w:rPr>
          <w:sz w:val="24"/>
        </w:rPr>
      </w:pPr>
      <w:r>
        <w:rPr>
          <w:i/>
          <w:sz w:val="24"/>
        </w:rPr>
        <w:t xml:space="preserve">Скелеты поясов конечностей и свободных конечностей: </w:t>
      </w:r>
      <w:r>
        <w:rPr>
          <w:sz w:val="24"/>
        </w:rPr>
        <w:t>анатомические особенности входящих в их состав костей.</w:t>
      </w:r>
    </w:p>
    <w:p w:rsidR="005071C8" w:rsidRDefault="00BD237E">
      <w:pPr>
        <w:pStyle w:val="a3"/>
        <w:ind w:left="1277" w:right="708" w:firstLine="283"/>
      </w:pPr>
      <w: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w:t>
      </w:r>
    </w:p>
    <w:p w:rsidR="005071C8" w:rsidRDefault="00BD237E">
      <w:pPr>
        <w:pStyle w:val="a3"/>
        <w:ind w:left="1560" w:firstLine="0"/>
      </w:pPr>
      <w:r>
        <w:rPr>
          <w:i/>
        </w:rPr>
        <w:t>Демонстрация</w:t>
      </w:r>
      <w:r>
        <w:rPr>
          <w:i/>
          <w:spacing w:val="-6"/>
        </w:rPr>
        <w:t xml:space="preserve"> </w:t>
      </w:r>
      <w:r>
        <w:t>скелета</w:t>
      </w:r>
      <w:r>
        <w:rPr>
          <w:spacing w:val="-4"/>
        </w:rPr>
        <w:t xml:space="preserve"> </w:t>
      </w:r>
      <w:r>
        <w:t>человека,</w:t>
      </w:r>
      <w:r>
        <w:rPr>
          <w:spacing w:val="-1"/>
        </w:rPr>
        <w:t xml:space="preserve"> </w:t>
      </w:r>
      <w:r>
        <w:t>черепа,</w:t>
      </w:r>
      <w:r>
        <w:rPr>
          <w:spacing w:val="-6"/>
        </w:rPr>
        <w:t xml:space="preserve"> </w:t>
      </w:r>
      <w:r>
        <w:t>конечностей,</w:t>
      </w:r>
      <w:r>
        <w:rPr>
          <w:spacing w:val="-6"/>
        </w:rPr>
        <w:t xml:space="preserve"> </w:t>
      </w:r>
      <w:r>
        <w:t>позвонков,</w:t>
      </w:r>
      <w:r>
        <w:rPr>
          <w:spacing w:val="-6"/>
        </w:rPr>
        <w:t xml:space="preserve"> </w:t>
      </w:r>
      <w:r>
        <w:t>распилов</w:t>
      </w:r>
      <w:r>
        <w:rPr>
          <w:spacing w:val="-5"/>
        </w:rPr>
        <w:t xml:space="preserve"> </w:t>
      </w:r>
      <w:r>
        <w:rPr>
          <w:spacing w:val="-2"/>
        </w:rPr>
        <w:t>костей.</w:t>
      </w:r>
    </w:p>
    <w:p w:rsidR="005071C8" w:rsidRDefault="00BD237E">
      <w:pPr>
        <w:spacing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spacing w:line="274" w:lineRule="exact"/>
        <w:ind w:left="1560" w:firstLine="0"/>
      </w:pPr>
      <w:r>
        <w:t>Изучение</w:t>
      </w:r>
      <w:r>
        <w:rPr>
          <w:spacing w:val="-2"/>
        </w:rPr>
        <w:t xml:space="preserve"> </w:t>
      </w:r>
      <w:r>
        <w:t>строения</w:t>
      </w:r>
      <w:r>
        <w:rPr>
          <w:spacing w:val="-1"/>
        </w:rPr>
        <w:t xml:space="preserve"> </w:t>
      </w:r>
      <w:r>
        <w:t>скелета</w:t>
      </w:r>
      <w:r>
        <w:rPr>
          <w:spacing w:val="-2"/>
        </w:rPr>
        <w:t xml:space="preserve"> </w:t>
      </w:r>
      <w:r>
        <w:t>человека</w:t>
      </w:r>
      <w:r>
        <w:rPr>
          <w:spacing w:val="-2"/>
        </w:rPr>
        <w:t xml:space="preserve"> </w:t>
      </w:r>
      <w:r>
        <w:t>на</w:t>
      </w:r>
      <w:r>
        <w:rPr>
          <w:spacing w:val="-6"/>
        </w:rPr>
        <w:t xml:space="preserve"> </w:t>
      </w:r>
      <w:r>
        <w:rPr>
          <w:spacing w:val="-2"/>
        </w:rPr>
        <w:t>макетах.</w:t>
      </w:r>
    </w:p>
    <w:p w:rsidR="005071C8" w:rsidRDefault="00BD237E">
      <w:pPr>
        <w:pStyle w:val="a4"/>
        <w:numPr>
          <w:ilvl w:val="1"/>
          <w:numId w:val="120"/>
        </w:numPr>
        <w:tabs>
          <w:tab w:val="left" w:pos="2000"/>
        </w:tabs>
        <w:ind w:right="709" w:firstLine="283"/>
        <w:rPr>
          <w:sz w:val="24"/>
        </w:rPr>
      </w:pPr>
      <w:r>
        <w:rPr>
          <w:b/>
          <w:sz w:val="24"/>
        </w:rPr>
        <w:t xml:space="preserve">Мышцы. </w:t>
      </w:r>
      <w:r>
        <w:rPr>
          <w:sz w:val="24"/>
        </w:rPr>
        <w:t>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w:t>
      </w:r>
    </w:p>
    <w:p w:rsidR="005071C8" w:rsidRDefault="00BD237E">
      <w:pPr>
        <w:pStyle w:val="a3"/>
        <w:ind w:left="1277" w:right="710" w:firstLine="283"/>
      </w:pPr>
      <w:r>
        <w:t>Мышца как орган локомоции. Оболочки мышцы. Сухожилия и связки. Двигательные единицы.</w:t>
      </w:r>
      <w:r>
        <w:rPr>
          <w:spacing w:val="-1"/>
        </w:rPr>
        <w:t xml:space="preserve"> </w:t>
      </w:r>
      <w:r>
        <w:t>Мышцы-синергисты</w:t>
      </w:r>
      <w:r>
        <w:rPr>
          <w:spacing w:val="-1"/>
        </w:rPr>
        <w:t xml:space="preserve"> </w:t>
      </w:r>
      <w:r>
        <w:t>и антагонисты.</w:t>
      </w:r>
      <w:r>
        <w:rPr>
          <w:spacing w:val="-1"/>
        </w:rPr>
        <w:t xml:space="preserve"> </w:t>
      </w:r>
      <w:r>
        <w:t>Нервная регуляция работы мышц. Роль</w:t>
      </w:r>
      <w:r>
        <w:rPr>
          <w:spacing w:val="-1"/>
        </w:rPr>
        <w:t xml:space="preserve"> </w:t>
      </w:r>
      <w:r>
        <w:t>спинного мозга, мозжечка и коры больших полушарий.</w:t>
      </w:r>
    </w:p>
    <w:p w:rsidR="005071C8" w:rsidRDefault="00BD237E">
      <w:pPr>
        <w:pStyle w:val="a3"/>
        <w:spacing w:line="242" w:lineRule="auto"/>
        <w:ind w:left="1277" w:right="711" w:firstLine="283"/>
      </w:pPr>
      <w:r>
        <w:t>Основные мышцы тела человека. Наиболее распространённые травмы мышечной системы и методы их профилактики. Атрофия мышц, причины и лечение.</w:t>
      </w:r>
    </w:p>
    <w:p w:rsidR="005071C8" w:rsidRDefault="00BD237E">
      <w:pPr>
        <w:spacing w:line="271"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ind w:left="1560" w:firstLine="0"/>
      </w:pPr>
      <w:r>
        <w:t>Оказание</w:t>
      </w:r>
      <w:r>
        <w:rPr>
          <w:spacing w:val="-4"/>
        </w:rPr>
        <w:t xml:space="preserve"> </w:t>
      </w:r>
      <w:r>
        <w:t>первой</w:t>
      </w:r>
      <w:r>
        <w:rPr>
          <w:spacing w:val="-4"/>
        </w:rPr>
        <w:t xml:space="preserve"> </w:t>
      </w:r>
      <w:r>
        <w:t>помощи</w:t>
      </w:r>
      <w:r>
        <w:rPr>
          <w:spacing w:val="-4"/>
        </w:rPr>
        <w:t xml:space="preserve"> </w:t>
      </w:r>
      <w:r>
        <w:t>при</w:t>
      </w:r>
      <w:r>
        <w:rPr>
          <w:spacing w:val="-5"/>
        </w:rPr>
        <w:t xml:space="preserve"> </w:t>
      </w:r>
      <w:r>
        <w:t>повреждении</w:t>
      </w:r>
      <w:r>
        <w:rPr>
          <w:spacing w:val="-4"/>
        </w:rPr>
        <w:t xml:space="preserve"> </w:t>
      </w:r>
      <w:r>
        <w:t>скелета</w:t>
      </w:r>
      <w:r>
        <w:rPr>
          <w:spacing w:val="-1"/>
        </w:rPr>
        <w:t xml:space="preserve"> </w:t>
      </w:r>
      <w:r>
        <w:t>и</w:t>
      </w:r>
      <w:r>
        <w:rPr>
          <w:spacing w:val="1"/>
        </w:rPr>
        <w:t xml:space="preserve"> </w:t>
      </w:r>
      <w:r>
        <w:rPr>
          <w:spacing w:val="-2"/>
        </w:rPr>
        <w:t>мышц.</w:t>
      </w:r>
    </w:p>
    <w:p w:rsidR="005071C8" w:rsidRDefault="005071C8">
      <w:pPr>
        <w:pStyle w:val="a3"/>
        <w:spacing w:before="1"/>
        <w:ind w:left="0" w:firstLine="0"/>
        <w:jc w:val="left"/>
      </w:pPr>
    </w:p>
    <w:p w:rsidR="005071C8" w:rsidRDefault="00BD237E">
      <w:pPr>
        <w:pStyle w:val="3"/>
        <w:numPr>
          <w:ilvl w:val="0"/>
          <w:numId w:val="120"/>
        </w:numPr>
        <w:tabs>
          <w:tab w:val="left" w:pos="1805"/>
        </w:tabs>
        <w:spacing w:line="273" w:lineRule="exact"/>
        <w:ind w:left="1805" w:hanging="245"/>
      </w:pPr>
      <w:r>
        <w:t>Кровеносная</w:t>
      </w:r>
      <w:r>
        <w:rPr>
          <w:spacing w:val="-8"/>
        </w:rPr>
        <w:t xml:space="preserve"> </w:t>
      </w:r>
      <w:r>
        <w:t>и</w:t>
      </w:r>
      <w:r>
        <w:rPr>
          <w:spacing w:val="-2"/>
        </w:rPr>
        <w:t xml:space="preserve"> </w:t>
      </w:r>
      <w:r>
        <w:t>лимфатическая</w:t>
      </w:r>
      <w:r>
        <w:rPr>
          <w:spacing w:val="-3"/>
        </w:rPr>
        <w:t xml:space="preserve"> </w:t>
      </w:r>
      <w:r>
        <w:rPr>
          <w:spacing w:val="-2"/>
        </w:rPr>
        <w:t>системы</w:t>
      </w:r>
    </w:p>
    <w:p w:rsidR="005071C8" w:rsidRDefault="00BD237E">
      <w:pPr>
        <w:pStyle w:val="a4"/>
        <w:numPr>
          <w:ilvl w:val="1"/>
          <w:numId w:val="120"/>
        </w:numPr>
        <w:tabs>
          <w:tab w:val="left" w:pos="2024"/>
        </w:tabs>
        <w:spacing w:line="242" w:lineRule="auto"/>
        <w:ind w:right="706" w:firstLine="283"/>
        <w:rPr>
          <w:sz w:val="24"/>
        </w:rPr>
      </w:pPr>
      <w:r>
        <w:rPr>
          <w:b/>
          <w:sz w:val="24"/>
        </w:rPr>
        <w:t xml:space="preserve">Особенности строения и функционирования сердечной мышцы. </w:t>
      </w:r>
      <w:r>
        <w:rPr>
          <w:sz w:val="24"/>
        </w:rPr>
        <w:t>Анатомия сердца: эндокард, миокард, эпикард, перикард; желудочки, предсердия, клапаны сердца. Механическая</w:t>
      </w:r>
    </w:p>
    <w:p w:rsidR="005071C8" w:rsidRDefault="00BD237E">
      <w:pPr>
        <w:spacing w:before="183"/>
        <w:ind w:left="1277"/>
      </w:pPr>
      <w:r>
        <w:rPr>
          <w:spacing w:val="-5"/>
        </w:rPr>
        <w:t>525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706" w:firstLine="0"/>
      </w:pPr>
      <w:r>
        <w:lastRenderedPageBreak/>
        <w:t>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 д. Шунтирование, ангиопластика, клеточная терапия и другие современные методы лечения сердечных болезней. Трансплантация сердца.</w:t>
      </w:r>
    </w:p>
    <w:p w:rsidR="005071C8" w:rsidRDefault="00BD237E">
      <w:pPr>
        <w:spacing w:before="1"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17"/>
        </w:numPr>
        <w:tabs>
          <w:tab w:val="left" w:pos="1521"/>
        </w:tabs>
        <w:spacing w:line="275" w:lineRule="exact"/>
        <w:ind w:hanging="244"/>
        <w:rPr>
          <w:sz w:val="24"/>
        </w:rPr>
      </w:pPr>
      <w:r>
        <w:rPr>
          <w:sz w:val="24"/>
        </w:rPr>
        <w:t>Просмотр</w:t>
      </w:r>
      <w:r>
        <w:rPr>
          <w:spacing w:val="-9"/>
          <w:sz w:val="24"/>
        </w:rPr>
        <w:t xml:space="preserve"> </w:t>
      </w:r>
      <w:r>
        <w:rPr>
          <w:sz w:val="24"/>
        </w:rPr>
        <w:t>гистологических</w:t>
      </w:r>
      <w:r>
        <w:rPr>
          <w:spacing w:val="-8"/>
          <w:sz w:val="24"/>
        </w:rPr>
        <w:t xml:space="preserve"> </w:t>
      </w:r>
      <w:r>
        <w:rPr>
          <w:sz w:val="24"/>
        </w:rPr>
        <w:t>препаратов</w:t>
      </w:r>
      <w:r>
        <w:rPr>
          <w:spacing w:val="-1"/>
          <w:sz w:val="24"/>
        </w:rPr>
        <w:t xml:space="preserve"> </w:t>
      </w:r>
      <w:r>
        <w:rPr>
          <w:sz w:val="24"/>
        </w:rPr>
        <w:t>сердечной</w:t>
      </w:r>
      <w:r>
        <w:rPr>
          <w:spacing w:val="-6"/>
          <w:sz w:val="24"/>
        </w:rPr>
        <w:t xml:space="preserve"> </w:t>
      </w:r>
      <w:r>
        <w:rPr>
          <w:spacing w:val="-2"/>
          <w:sz w:val="24"/>
        </w:rPr>
        <w:t>мышцы.</w:t>
      </w:r>
    </w:p>
    <w:p w:rsidR="005071C8" w:rsidRDefault="00BD237E">
      <w:pPr>
        <w:pStyle w:val="a4"/>
        <w:numPr>
          <w:ilvl w:val="0"/>
          <w:numId w:val="117"/>
        </w:numPr>
        <w:tabs>
          <w:tab w:val="left" w:pos="1521"/>
        </w:tabs>
        <w:spacing w:before="2" w:line="275" w:lineRule="exact"/>
        <w:ind w:hanging="244"/>
        <w:rPr>
          <w:sz w:val="24"/>
        </w:rPr>
      </w:pPr>
      <w:r>
        <w:rPr>
          <w:spacing w:val="-2"/>
          <w:sz w:val="24"/>
        </w:rPr>
        <w:t>Электрокардиография.</w:t>
      </w:r>
    </w:p>
    <w:p w:rsidR="005071C8" w:rsidRDefault="00BD237E">
      <w:pPr>
        <w:pStyle w:val="a4"/>
        <w:numPr>
          <w:ilvl w:val="0"/>
          <w:numId w:val="117"/>
        </w:numPr>
        <w:tabs>
          <w:tab w:val="left" w:pos="1521"/>
        </w:tabs>
        <w:spacing w:line="275" w:lineRule="exact"/>
        <w:ind w:hanging="244"/>
        <w:rPr>
          <w:sz w:val="24"/>
        </w:rPr>
      </w:pPr>
      <w:r>
        <w:rPr>
          <w:sz w:val="24"/>
        </w:rPr>
        <w:t>Измерение</w:t>
      </w:r>
      <w:r>
        <w:rPr>
          <w:spacing w:val="-6"/>
          <w:sz w:val="24"/>
        </w:rPr>
        <w:t xml:space="preserve"> </w:t>
      </w:r>
      <w:r>
        <w:rPr>
          <w:sz w:val="24"/>
        </w:rPr>
        <w:t>артериального</w:t>
      </w:r>
      <w:r>
        <w:rPr>
          <w:spacing w:val="-1"/>
          <w:sz w:val="24"/>
        </w:rPr>
        <w:t xml:space="preserve"> </w:t>
      </w:r>
      <w:r>
        <w:rPr>
          <w:sz w:val="24"/>
        </w:rPr>
        <w:t>давления</w:t>
      </w:r>
      <w:r>
        <w:rPr>
          <w:spacing w:val="-8"/>
          <w:sz w:val="24"/>
        </w:rPr>
        <w:t xml:space="preserve"> </w:t>
      </w:r>
      <w:r>
        <w:rPr>
          <w:sz w:val="24"/>
        </w:rPr>
        <w:t>и</w:t>
      </w:r>
      <w:r>
        <w:rPr>
          <w:spacing w:val="-8"/>
          <w:sz w:val="24"/>
        </w:rPr>
        <w:t xml:space="preserve"> </w:t>
      </w:r>
      <w:r>
        <w:rPr>
          <w:spacing w:val="-2"/>
          <w:sz w:val="24"/>
        </w:rPr>
        <w:t>пульса.</w:t>
      </w:r>
    </w:p>
    <w:p w:rsidR="005071C8" w:rsidRDefault="00BD237E">
      <w:pPr>
        <w:pStyle w:val="3"/>
        <w:numPr>
          <w:ilvl w:val="1"/>
          <w:numId w:val="120"/>
        </w:numPr>
        <w:tabs>
          <w:tab w:val="left" w:pos="1981"/>
        </w:tabs>
        <w:spacing w:before="8" w:line="273" w:lineRule="exact"/>
        <w:ind w:left="1981" w:hanging="421"/>
      </w:pPr>
      <w:r>
        <w:t>Кровеносная</w:t>
      </w:r>
      <w:r>
        <w:rPr>
          <w:spacing w:val="-3"/>
        </w:rPr>
        <w:t xml:space="preserve"> </w:t>
      </w:r>
      <w:r>
        <w:t>система</w:t>
      </w:r>
      <w:r>
        <w:rPr>
          <w:spacing w:val="-7"/>
        </w:rPr>
        <w:t xml:space="preserve"> </w:t>
      </w:r>
      <w:r>
        <w:t>и</w:t>
      </w:r>
      <w:r>
        <w:rPr>
          <w:spacing w:val="-2"/>
        </w:rPr>
        <w:t xml:space="preserve"> </w:t>
      </w:r>
      <w:r>
        <w:t>лимфатическая</w:t>
      </w:r>
      <w:r>
        <w:rPr>
          <w:spacing w:val="-2"/>
        </w:rPr>
        <w:t xml:space="preserve"> система</w:t>
      </w:r>
    </w:p>
    <w:p w:rsidR="005071C8" w:rsidRDefault="00BD237E">
      <w:pPr>
        <w:pStyle w:val="a3"/>
        <w:ind w:left="1277" w:right="704" w:firstLine="283"/>
      </w:pPr>
      <w: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т.д.). Нарушения</w:t>
      </w:r>
      <w:r>
        <w:rPr>
          <w:spacing w:val="-2"/>
        </w:rPr>
        <w:t xml:space="preserve"> </w:t>
      </w:r>
      <w:r>
        <w:t>работы сосудов. Артериальные</w:t>
      </w:r>
      <w:r>
        <w:rPr>
          <w:spacing w:val="-3"/>
        </w:rPr>
        <w:t xml:space="preserve"> </w:t>
      </w:r>
      <w:r>
        <w:t>и</w:t>
      </w:r>
      <w:r>
        <w:rPr>
          <w:spacing w:val="-1"/>
        </w:rPr>
        <w:t xml:space="preserve"> </w:t>
      </w:r>
      <w:r>
        <w:t>венозные</w:t>
      </w:r>
      <w:r>
        <w:rPr>
          <w:spacing w:val="-3"/>
        </w:rPr>
        <w:t xml:space="preserve"> </w:t>
      </w:r>
      <w:r>
        <w:t>кровотечения</w:t>
      </w:r>
      <w:r>
        <w:rPr>
          <w:spacing w:val="-2"/>
        </w:rPr>
        <w:t xml:space="preserve"> </w:t>
      </w:r>
      <w:r>
        <w:t>и</w:t>
      </w:r>
      <w:r>
        <w:rPr>
          <w:spacing w:val="-6"/>
        </w:rPr>
        <w:t xml:space="preserve"> </w:t>
      </w:r>
      <w:r>
        <w:t>первая</w:t>
      </w:r>
      <w:r>
        <w:rPr>
          <w:spacing w:val="-2"/>
        </w:rPr>
        <w:t xml:space="preserve"> </w:t>
      </w:r>
      <w:r>
        <w:t>помощь</w:t>
      </w:r>
      <w:r>
        <w:rPr>
          <w:spacing w:val="-2"/>
        </w:rPr>
        <w:t xml:space="preserve"> </w:t>
      </w:r>
      <w:r>
        <w:t xml:space="preserve">при </w:t>
      </w:r>
      <w:r>
        <w:rPr>
          <w:spacing w:val="-4"/>
        </w:rPr>
        <w:t>них.</w:t>
      </w:r>
    </w:p>
    <w:p w:rsidR="005071C8" w:rsidRDefault="00BD237E">
      <w:pPr>
        <w:pStyle w:val="a3"/>
        <w:spacing w:line="242" w:lineRule="auto"/>
        <w:ind w:left="1277" w:right="713" w:firstLine="283"/>
      </w:pPr>
      <w:r>
        <w:t>Анатомия</w:t>
      </w:r>
      <w:r>
        <w:rPr>
          <w:spacing w:val="-1"/>
        </w:rPr>
        <w:t xml:space="preserve"> </w:t>
      </w:r>
      <w:r>
        <w:t>лимфатической системы: лимфатические сосуды и лимфатические узлы. Причины движения крови и лимфы по сосудам.</w:t>
      </w:r>
    </w:p>
    <w:p w:rsidR="005071C8" w:rsidRDefault="00BD237E">
      <w:pPr>
        <w:spacing w:line="271"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16"/>
        </w:numPr>
        <w:tabs>
          <w:tab w:val="left" w:pos="1521"/>
        </w:tabs>
        <w:spacing w:line="275" w:lineRule="exact"/>
        <w:ind w:hanging="244"/>
        <w:rPr>
          <w:sz w:val="24"/>
        </w:rPr>
      </w:pPr>
      <w:r>
        <w:rPr>
          <w:sz w:val="24"/>
        </w:rPr>
        <w:t>Изучение</w:t>
      </w:r>
      <w:r>
        <w:rPr>
          <w:spacing w:val="-8"/>
          <w:sz w:val="24"/>
        </w:rPr>
        <w:t xml:space="preserve"> </w:t>
      </w:r>
      <w:r>
        <w:rPr>
          <w:sz w:val="24"/>
        </w:rPr>
        <w:t>гистологических</w:t>
      </w:r>
      <w:r>
        <w:rPr>
          <w:spacing w:val="-10"/>
          <w:sz w:val="24"/>
        </w:rPr>
        <w:t xml:space="preserve"> </w:t>
      </w:r>
      <w:r>
        <w:rPr>
          <w:sz w:val="24"/>
        </w:rPr>
        <w:t>препаратов</w:t>
      </w:r>
      <w:r>
        <w:rPr>
          <w:spacing w:val="-3"/>
          <w:sz w:val="24"/>
        </w:rPr>
        <w:t xml:space="preserve"> </w:t>
      </w:r>
      <w:r>
        <w:rPr>
          <w:sz w:val="24"/>
        </w:rPr>
        <w:t>стенок</w:t>
      </w:r>
      <w:r>
        <w:rPr>
          <w:spacing w:val="-6"/>
          <w:sz w:val="24"/>
        </w:rPr>
        <w:t xml:space="preserve"> </w:t>
      </w:r>
      <w:r>
        <w:rPr>
          <w:spacing w:val="-2"/>
          <w:sz w:val="24"/>
        </w:rPr>
        <w:t>сосудов.</w:t>
      </w:r>
    </w:p>
    <w:p w:rsidR="005071C8" w:rsidRDefault="00BD237E">
      <w:pPr>
        <w:pStyle w:val="a4"/>
        <w:numPr>
          <w:ilvl w:val="0"/>
          <w:numId w:val="116"/>
        </w:numPr>
        <w:tabs>
          <w:tab w:val="left" w:pos="1521"/>
        </w:tabs>
        <w:spacing w:line="275" w:lineRule="exact"/>
        <w:ind w:hanging="244"/>
        <w:rPr>
          <w:sz w:val="24"/>
        </w:rPr>
      </w:pPr>
      <w:r>
        <w:rPr>
          <w:sz w:val="24"/>
        </w:rPr>
        <w:t>Первая</w:t>
      </w:r>
      <w:r>
        <w:rPr>
          <w:spacing w:val="-5"/>
          <w:sz w:val="24"/>
        </w:rPr>
        <w:t xml:space="preserve"> </w:t>
      </w:r>
      <w:r>
        <w:rPr>
          <w:sz w:val="24"/>
        </w:rPr>
        <w:t>помощь</w:t>
      </w:r>
      <w:r>
        <w:rPr>
          <w:spacing w:val="-3"/>
          <w:sz w:val="24"/>
        </w:rPr>
        <w:t xml:space="preserve"> </w:t>
      </w:r>
      <w:r>
        <w:rPr>
          <w:sz w:val="24"/>
        </w:rPr>
        <w:t>при</w:t>
      </w:r>
      <w:r>
        <w:rPr>
          <w:spacing w:val="2"/>
          <w:sz w:val="24"/>
        </w:rPr>
        <w:t xml:space="preserve"> </w:t>
      </w:r>
      <w:r>
        <w:rPr>
          <w:spacing w:val="-2"/>
          <w:sz w:val="24"/>
        </w:rPr>
        <w:t>кровотечениях.</w:t>
      </w:r>
    </w:p>
    <w:p w:rsidR="005071C8" w:rsidRDefault="00BD237E">
      <w:pPr>
        <w:pStyle w:val="3"/>
        <w:numPr>
          <w:ilvl w:val="1"/>
          <w:numId w:val="120"/>
        </w:numPr>
        <w:tabs>
          <w:tab w:val="left" w:pos="1981"/>
        </w:tabs>
        <w:spacing w:before="7" w:line="273" w:lineRule="exact"/>
        <w:ind w:left="1981" w:hanging="421"/>
      </w:pPr>
      <w:r>
        <w:t>Внутренняя</w:t>
      </w:r>
      <w:r>
        <w:rPr>
          <w:spacing w:val="-8"/>
        </w:rPr>
        <w:t xml:space="preserve"> </w:t>
      </w:r>
      <w:r>
        <w:t>среда</w:t>
      </w:r>
      <w:r>
        <w:rPr>
          <w:spacing w:val="-1"/>
        </w:rPr>
        <w:t xml:space="preserve"> </w:t>
      </w:r>
      <w:r>
        <w:rPr>
          <w:spacing w:val="-2"/>
        </w:rPr>
        <w:t>организма</w:t>
      </w:r>
    </w:p>
    <w:p w:rsidR="005071C8" w:rsidRDefault="00BD237E">
      <w:pPr>
        <w:pStyle w:val="a3"/>
        <w:ind w:left="1277" w:right="712" w:firstLine="283"/>
      </w:pPr>
      <w: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w:t>
      </w:r>
      <w:r>
        <w:rPr>
          <w:spacing w:val="-2"/>
        </w:rPr>
        <w:t>жидкости.</w:t>
      </w:r>
    </w:p>
    <w:p w:rsidR="005071C8" w:rsidRDefault="00BD237E">
      <w:pPr>
        <w:pStyle w:val="a3"/>
        <w:ind w:left="1277" w:right="708" w:firstLine="283"/>
      </w:pPr>
      <w:r>
        <w:t>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w:t>
      </w:r>
      <w:r>
        <w:rPr>
          <w:spacing w:val="-1"/>
        </w:rPr>
        <w:t xml:space="preserve"> </w:t>
      </w:r>
      <w:r>
        <w:t>органы кроветворения. Места гибели различных</w:t>
      </w:r>
      <w:r>
        <w:rPr>
          <w:spacing w:val="-2"/>
        </w:rPr>
        <w:t xml:space="preserve"> </w:t>
      </w:r>
      <w:r>
        <w:t>форменных</w:t>
      </w:r>
      <w:r>
        <w:rPr>
          <w:spacing w:val="-2"/>
        </w:rPr>
        <w:t xml:space="preserve"> </w:t>
      </w:r>
      <w:r>
        <w:t xml:space="preserve">элементов крови. Группы крови по системе AB0,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w:t>
      </w:r>
      <w:r>
        <w:rPr>
          <w:spacing w:val="-2"/>
        </w:rPr>
        <w:t>элементов.</w:t>
      </w:r>
    </w:p>
    <w:p w:rsidR="005071C8" w:rsidRDefault="00BD237E">
      <w:pPr>
        <w:spacing w:line="274"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15"/>
        </w:numPr>
        <w:tabs>
          <w:tab w:val="left" w:pos="1521"/>
        </w:tabs>
        <w:spacing w:line="275" w:lineRule="exact"/>
        <w:ind w:hanging="244"/>
        <w:rPr>
          <w:sz w:val="24"/>
        </w:rPr>
      </w:pPr>
      <w:r>
        <w:rPr>
          <w:sz w:val="24"/>
        </w:rPr>
        <w:t>Изучение</w:t>
      </w:r>
      <w:r>
        <w:rPr>
          <w:spacing w:val="-5"/>
          <w:sz w:val="24"/>
        </w:rPr>
        <w:t xml:space="preserve"> </w:t>
      </w:r>
      <w:r>
        <w:rPr>
          <w:sz w:val="24"/>
        </w:rPr>
        <w:t>гистологических</w:t>
      </w:r>
      <w:r>
        <w:rPr>
          <w:spacing w:val="-7"/>
          <w:sz w:val="24"/>
        </w:rPr>
        <w:t xml:space="preserve"> </w:t>
      </w:r>
      <w:r>
        <w:rPr>
          <w:sz w:val="24"/>
        </w:rPr>
        <w:t>препаратов крови</w:t>
      </w:r>
      <w:r>
        <w:rPr>
          <w:spacing w:val="-5"/>
          <w:sz w:val="24"/>
        </w:rPr>
        <w:t xml:space="preserve"> </w:t>
      </w:r>
      <w:r>
        <w:rPr>
          <w:sz w:val="24"/>
        </w:rPr>
        <w:t>и</w:t>
      </w:r>
      <w:r>
        <w:rPr>
          <w:spacing w:val="-6"/>
          <w:sz w:val="24"/>
        </w:rPr>
        <w:t xml:space="preserve"> </w:t>
      </w:r>
      <w:r>
        <w:rPr>
          <w:sz w:val="24"/>
        </w:rPr>
        <w:t>органов</w:t>
      </w:r>
      <w:r>
        <w:rPr>
          <w:spacing w:val="-4"/>
          <w:sz w:val="24"/>
        </w:rPr>
        <w:t xml:space="preserve"> </w:t>
      </w:r>
      <w:r>
        <w:rPr>
          <w:spacing w:val="-2"/>
          <w:sz w:val="24"/>
        </w:rPr>
        <w:t>кроветворения.</w:t>
      </w:r>
    </w:p>
    <w:p w:rsidR="005071C8" w:rsidRDefault="00BD237E">
      <w:pPr>
        <w:pStyle w:val="a4"/>
        <w:numPr>
          <w:ilvl w:val="0"/>
          <w:numId w:val="115"/>
        </w:numPr>
        <w:tabs>
          <w:tab w:val="left" w:pos="1521"/>
        </w:tabs>
        <w:spacing w:before="3" w:line="237" w:lineRule="auto"/>
        <w:ind w:left="1277" w:right="2374" w:firstLine="0"/>
        <w:rPr>
          <w:sz w:val="24"/>
        </w:rPr>
      </w:pPr>
      <w:r>
        <w:rPr>
          <w:sz w:val="24"/>
        </w:rPr>
        <w:t>Определение</w:t>
      </w:r>
      <w:r>
        <w:rPr>
          <w:spacing w:val="-9"/>
          <w:sz w:val="24"/>
        </w:rPr>
        <w:t xml:space="preserve"> </w:t>
      </w:r>
      <w:r>
        <w:rPr>
          <w:sz w:val="24"/>
        </w:rPr>
        <w:t>группы</w:t>
      </w:r>
      <w:r>
        <w:rPr>
          <w:spacing w:val="-3"/>
          <w:sz w:val="24"/>
        </w:rPr>
        <w:t xml:space="preserve"> </w:t>
      </w:r>
      <w:r>
        <w:rPr>
          <w:sz w:val="24"/>
        </w:rPr>
        <w:t>крови</w:t>
      </w:r>
      <w:r>
        <w:rPr>
          <w:spacing w:val="-7"/>
          <w:sz w:val="24"/>
        </w:rPr>
        <w:t xml:space="preserve"> </w:t>
      </w:r>
      <w:r>
        <w:rPr>
          <w:sz w:val="24"/>
        </w:rPr>
        <w:t>по</w:t>
      </w:r>
      <w:r>
        <w:rPr>
          <w:spacing w:val="-4"/>
          <w:sz w:val="24"/>
        </w:rPr>
        <w:t xml:space="preserve"> </w:t>
      </w:r>
      <w:r>
        <w:rPr>
          <w:sz w:val="24"/>
        </w:rPr>
        <w:t>системе</w:t>
      </w:r>
      <w:r>
        <w:rPr>
          <w:spacing w:val="-5"/>
          <w:sz w:val="24"/>
        </w:rPr>
        <w:t xml:space="preserve"> </w:t>
      </w:r>
      <w:r>
        <w:rPr>
          <w:sz w:val="24"/>
        </w:rPr>
        <w:t>AB0</w:t>
      </w:r>
      <w:r>
        <w:rPr>
          <w:spacing w:val="-4"/>
          <w:sz w:val="24"/>
        </w:rPr>
        <w:t xml:space="preserve"> </w:t>
      </w:r>
      <w:r>
        <w:rPr>
          <w:sz w:val="24"/>
        </w:rPr>
        <w:t>определённого</w:t>
      </w:r>
      <w:r>
        <w:rPr>
          <w:spacing w:val="-4"/>
          <w:sz w:val="24"/>
        </w:rPr>
        <w:t xml:space="preserve"> </w:t>
      </w:r>
      <w:r>
        <w:rPr>
          <w:sz w:val="24"/>
        </w:rPr>
        <w:t>препарата</w:t>
      </w:r>
      <w:r>
        <w:rPr>
          <w:spacing w:val="-5"/>
          <w:sz w:val="24"/>
        </w:rPr>
        <w:t xml:space="preserve"> </w:t>
      </w:r>
      <w:r>
        <w:rPr>
          <w:sz w:val="24"/>
        </w:rPr>
        <w:t>крови</w:t>
      </w:r>
      <w:r>
        <w:rPr>
          <w:spacing w:val="-3"/>
          <w:sz w:val="24"/>
        </w:rPr>
        <w:t xml:space="preserve"> </w:t>
      </w:r>
      <w:r>
        <w:rPr>
          <w:sz w:val="24"/>
        </w:rPr>
        <w:t>с использованием цоликлонов.</w:t>
      </w:r>
    </w:p>
    <w:p w:rsidR="005071C8" w:rsidRDefault="005071C8">
      <w:pPr>
        <w:pStyle w:val="a3"/>
        <w:spacing w:before="6"/>
        <w:ind w:left="0" w:firstLine="0"/>
        <w:jc w:val="left"/>
      </w:pPr>
    </w:p>
    <w:p w:rsidR="005071C8" w:rsidRDefault="00BD237E">
      <w:pPr>
        <w:pStyle w:val="3"/>
        <w:numPr>
          <w:ilvl w:val="0"/>
          <w:numId w:val="120"/>
        </w:numPr>
        <w:tabs>
          <w:tab w:val="left" w:pos="1924"/>
        </w:tabs>
        <w:spacing w:line="275" w:lineRule="exact"/>
        <w:ind w:left="1924" w:hanging="364"/>
      </w:pPr>
      <w:r>
        <w:t>Иммунная</w:t>
      </w:r>
      <w:r>
        <w:rPr>
          <w:spacing w:val="-7"/>
        </w:rPr>
        <w:t xml:space="preserve"> </w:t>
      </w:r>
      <w:r>
        <w:rPr>
          <w:spacing w:val="-2"/>
        </w:rPr>
        <w:t>система</w:t>
      </w:r>
    </w:p>
    <w:p w:rsidR="005071C8" w:rsidRDefault="00BD237E">
      <w:pPr>
        <w:pStyle w:val="a3"/>
        <w:ind w:left="1277" w:right="700" w:firstLine="283"/>
      </w:pPr>
      <w:r>
        <w:t>История развития знаний об иммунитете. Значение работ И. И. Мечникова, П. Эрлиха и других учёных по изучению иммунитета. Классификации иммунитета. Механизмы</w:t>
      </w:r>
      <w:r>
        <w:rPr>
          <w:spacing w:val="40"/>
        </w:rPr>
        <w:t xml:space="preserve"> </w:t>
      </w:r>
      <w:r>
        <w:t>врождённого иммунитета. Приобретённый иммунитет: классификация лимфоцитов и участие разных групп лимфоцитов в приобретённом иммунитете. Понятия антитела и антигена. Презентация антигена. Вакцины и сыворотки. Органы центральной иммунной системы:</w:t>
      </w:r>
      <w:r>
        <w:rPr>
          <w:spacing w:val="40"/>
        </w:rPr>
        <w:t xml:space="preserve"> </w:t>
      </w:r>
      <w:r>
        <w:t>красный костный мозг и тимус. Органы периферической иммунной системы: селезёнка, лимфоузлы, миндалины, аппендикс, Пейеровы бляшки. Роль тимуса в созревании Т- лимфоцитов. Роль органов периферической иммунной системы в созревании В-лимфоцитов. Отрицательная и положительная селекция в созревании Т- и В-лимфоцитов. Роль микрофлоры</w:t>
      </w:r>
    </w:p>
    <w:p w:rsidR="005071C8" w:rsidRDefault="00BD237E">
      <w:pPr>
        <w:spacing w:before="189"/>
        <w:ind w:left="1277"/>
      </w:pPr>
      <w:r>
        <w:rPr>
          <w:spacing w:val="-5"/>
        </w:rPr>
        <w:t>526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715" w:firstLine="0"/>
      </w:pPr>
      <w:r>
        <w:lastRenderedPageBreak/>
        <w:t>человека в формировании нормального иммунитета человека. Патологии иммунной системы: иммунодефициты, аутоиммунные заболевания и др. Реакции гиперчувствительности, в том числе аллергии. Основы трансплантологии.</w:t>
      </w:r>
    </w:p>
    <w:p w:rsidR="005071C8" w:rsidRDefault="00BD237E">
      <w:pPr>
        <w:pStyle w:val="a3"/>
        <w:spacing w:line="242" w:lineRule="auto"/>
        <w:ind w:left="1277" w:right="707" w:firstLine="283"/>
      </w:pPr>
      <w:r>
        <w:rPr>
          <w:i/>
        </w:rPr>
        <w:t>Демонстрация</w:t>
      </w:r>
      <w:r>
        <w:rPr>
          <w:i/>
          <w:spacing w:val="-2"/>
        </w:rPr>
        <w:t xml:space="preserve"> </w:t>
      </w:r>
      <w:r>
        <w:t>портретов учёных, таблиц и слайдов, видеороликов и кинофрагментов, об иммунной системе.</w:t>
      </w:r>
    </w:p>
    <w:p w:rsidR="005071C8" w:rsidRDefault="005071C8">
      <w:pPr>
        <w:pStyle w:val="a3"/>
        <w:ind w:left="0" w:firstLine="0"/>
        <w:jc w:val="left"/>
      </w:pPr>
    </w:p>
    <w:p w:rsidR="005071C8" w:rsidRDefault="00BD237E">
      <w:pPr>
        <w:pStyle w:val="3"/>
        <w:numPr>
          <w:ilvl w:val="0"/>
          <w:numId w:val="120"/>
        </w:numPr>
        <w:tabs>
          <w:tab w:val="left" w:pos="1924"/>
        </w:tabs>
        <w:ind w:left="1924" w:hanging="364"/>
      </w:pPr>
      <w:r>
        <w:t>Дыхательная</w:t>
      </w:r>
      <w:r>
        <w:rPr>
          <w:spacing w:val="-6"/>
        </w:rPr>
        <w:t xml:space="preserve"> </w:t>
      </w:r>
      <w:r>
        <w:rPr>
          <w:spacing w:val="-2"/>
        </w:rPr>
        <w:t>система</w:t>
      </w:r>
    </w:p>
    <w:p w:rsidR="005071C8" w:rsidRDefault="00BD237E">
      <w:pPr>
        <w:pStyle w:val="a3"/>
        <w:ind w:left="1277" w:right="707" w:firstLine="283"/>
      </w:pPr>
      <w:r>
        <w:rPr>
          <w:i/>
        </w:rPr>
        <w:t>Анатомия дыхательной системы:</w:t>
      </w:r>
      <w:r>
        <w:rPr>
          <w:i/>
          <w:spacing w:val="-2"/>
        </w:rPr>
        <w:t xml:space="preserve"> </w:t>
      </w:r>
      <w:r>
        <w:t>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w:t>
      </w:r>
      <w:r>
        <w:rPr>
          <w:spacing w:val="-7"/>
        </w:rPr>
        <w:t xml:space="preserve"> </w:t>
      </w:r>
      <w:r>
        <w:t>процесса</w:t>
      </w:r>
      <w:r>
        <w:rPr>
          <w:spacing w:val="-3"/>
        </w:rPr>
        <w:t xml:space="preserve"> </w:t>
      </w:r>
      <w:r>
        <w:t>дыхания, роль</w:t>
      </w:r>
      <w:r>
        <w:rPr>
          <w:spacing w:val="-6"/>
        </w:rPr>
        <w:t xml:space="preserve"> </w:t>
      </w:r>
      <w:r>
        <w:t>плевральной</w:t>
      </w:r>
      <w:r>
        <w:rPr>
          <w:spacing w:val="-6"/>
        </w:rPr>
        <w:t xml:space="preserve"> </w:t>
      </w:r>
      <w:r>
        <w:t>жидкости,</w:t>
      </w:r>
      <w:r>
        <w:rPr>
          <w:spacing w:val="-5"/>
        </w:rPr>
        <w:t xml:space="preserve"> </w:t>
      </w:r>
      <w:r>
        <w:t>диафрагмы, межрёберных</w:t>
      </w:r>
      <w:r>
        <w:rPr>
          <w:spacing w:val="-7"/>
        </w:rPr>
        <w:t xml:space="preserve"> </w:t>
      </w:r>
      <w:r>
        <w:t>и</w:t>
      </w:r>
      <w:r>
        <w:rPr>
          <w:spacing w:val="-1"/>
        </w:rPr>
        <w:t xml:space="preserve"> </w:t>
      </w:r>
      <w:r>
        <w:t>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w:t>
      </w:r>
    </w:p>
    <w:p w:rsidR="005071C8" w:rsidRDefault="00BD237E">
      <w:pPr>
        <w:pStyle w:val="a3"/>
        <w:ind w:left="1277" w:right="705" w:firstLine="283"/>
      </w:pPr>
      <w:r>
        <w:rPr>
          <w:i/>
        </w:rPr>
        <w:t xml:space="preserve">Гигиена дыхания. </w:t>
      </w:r>
      <w:r>
        <w:t>Тренировка дыхательных мышц. Предупреждение повреждения</w:t>
      </w:r>
      <w:r>
        <w:rPr>
          <w:spacing w:val="40"/>
        </w:rPr>
        <w:t xml:space="preserve"> </w:t>
      </w:r>
      <w:r>
        <w:t>голосового аппарата. Инфекционные болезни, передающиеся через воздух, и прочие заболевания</w:t>
      </w:r>
      <w:r>
        <w:rPr>
          <w:spacing w:val="-2"/>
        </w:rPr>
        <w:t xml:space="preserve"> </w:t>
      </w:r>
      <w:r>
        <w:t>органов дыхания. Влияние табакокурения на органы дыхательной системы. Астма, обструктивные заболевания дыхательной системы.</w:t>
      </w:r>
    </w:p>
    <w:p w:rsidR="005071C8" w:rsidRDefault="00BD237E">
      <w:pPr>
        <w:pStyle w:val="a3"/>
        <w:ind w:left="1560" w:firstLine="0"/>
      </w:pPr>
      <w:r>
        <w:rPr>
          <w:i/>
        </w:rPr>
        <w:t>Демонстрация</w:t>
      </w:r>
      <w:r>
        <w:rPr>
          <w:i/>
          <w:spacing w:val="-6"/>
        </w:rPr>
        <w:t xml:space="preserve"> </w:t>
      </w:r>
      <w:r>
        <w:t>модели</w:t>
      </w:r>
      <w:r>
        <w:rPr>
          <w:spacing w:val="-1"/>
        </w:rPr>
        <w:t xml:space="preserve"> </w:t>
      </w:r>
      <w:r>
        <w:t>гортани,</w:t>
      </w:r>
      <w:r>
        <w:rPr>
          <w:spacing w:val="-5"/>
        </w:rPr>
        <w:t xml:space="preserve"> </w:t>
      </w:r>
      <w:r>
        <w:t>модели,</w:t>
      </w:r>
      <w:r>
        <w:rPr>
          <w:spacing w:val="-5"/>
        </w:rPr>
        <w:t xml:space="preserve"> </w:t>
      </w:r>
      <w:r>
        <w:t>проясняющей</w:t>
      </w:r>
      <w:r>
        <w:rPr>
          <w:spacing w:val="-1"/>
        </w:rPr>
        <w:t xml:space="preserve"> </w:t>
      </w:r>
      <w:r>
        <w:t>механизм</w:t>
      </w:r>
      <w:r>
        <w:rPr>
          <w:spacing w:val="-5"/>
        </w:rPr>
        <w:t xml:space="preserve"> </w:t>
      </w:r>
      <w:r>
        <w:t>вдоха</w:t>
      </w:r>
      <w:r>
        <w:rPr>
          <w:spacing w:val="-4"/>
        </w:rPr>
        <w:t xml:space="preserve"> </w:t>
      </w:r>
      <w:r>
        <w:t>и</w:t>
      </w:r>
      <w:r>
        <w:rPr>
          <w:spacing w:val="-5"/>
        </w:rPr>
        <w:t xml:space="preserve"> </w:t>
      </w:r>
      <w:r>
        <w:rPr>
          <w:spacing w:val="-2"/>
        </w:rPr>
        <w:t>выдоха.</w:t>
      </w:r>
    </w:p>
    <w:p w:rsidR="005071C8" w:rsidRDefault="00BD237E">
      <w:pPr>
        <w:spacing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14"/>
        </w:numPr>
        <w:tabs>
          <w:tab w:val="left" w:pos="1521"/>
        </w:tabs>
        <w:spacing w:line="275" w:lineRule="exact"/>
        <w:ind w:hanging="244"/>
        <w:rPr>
          <w:sz w:val="24"/>
        </w:rPr>
      </w:pPr>
      <w:r>
        <w:rPr>
          <w:sz w:val="24"/>
        </w:rPr>
        <w:t>Измерение</w:t>
      </w:r>
      <w:r>
        <w:rPr>
          <w:spacing w:val="-10"/>
          <w:sz w:val="24"/>
        </w:rPr>
        <w:t xml:space="preserve"> </w:t>
      </w:r>
      <w:r>
        <w:rPr>
          <w:sz w:val="24"/>
        </w:rPr>
        <w:t>обхвата</w:t>
      </w:r>
      <w:r>
        <w:rPr>
          <w:spacing w:val="-3"/>
          <w:sz w:val="24"/>
        </w:rPr>
        <w:t xml:space="preserve"> </w:t>
      </w:r>
      <w:r>
        <w:rPr>
          <w:sz w:val="24"/>
        </w:rPr>
        <w:t>грудной</w:t>
      </w:r>
      <w:r>
        <w:rPr>
          <w:spacing w:val="-1"/>
          <w:sz w:val="24"/>
        </w:rPr>
        <w:t xml:space="preserve"> </w:t>
      </w:r>
      <w:r>
        <w:rPr>
          <w:sz w:val="24"/>
        </w:rPr>
        <w:t>клетки</w:t>
      </w:r>
      <w:r>
        <w:rPr>
          <w:spacing w:val="-6"/>
          <w:sz w:val="24"/>
        </w:rPr>
        <w:t xml:space="preserve"> </w:t>
      </w:r>
      <w:r>
        <w:rPr>
          <w:sz w:val="24"/>
        </w:rPr>
        <w:t>в</w:t>
      </w:r>
      <w:r>
        <w:rPr>
          <w:spacing w:val="-1"/>
          <w:sz w:val="24"/>
        </w:rPr>
        <w:t xml:space="preserve"> </w:t>
      </w:r>
      <w:r>
        <w:rPr>
          <w:sz w:val="24"/>
        </w:rPr>
        <w:t>состоянии</w:t>
      </w:r>
      <w:r>
        <w:rPr>
          <w:spacing w:val="-1"/>
          <w:sz w:val="24"/>
        </w:rPr>
        <w:t xml:space="preserve"> </w:t>
      </w:r>
      <w:r>
        <w:rPr>
          <w:sz w:val="24"/>
        </w:rPr>
        <w:t>вдоха</w:t>
      </w:r>
      <w:r>
        <w:rPr>
          <w:spacing w:val="-3"/>
          <w:sz w:val="24"/>
        </w:rPr>
        <w:t xml:space="preserve"> </w:t>
      </w:r>
      <w:r>
        <w:rPr>
          <w:sz w:val="24"/>
        </w:rPr>
        <w:t>и</w:t>
      </w:r>
      <w:r>
        <w:rPr>
          <w:spacing w:val="-1"/>
          <w:sz w:val="24"/>
        </w:rPr>
        <w:t xml:space="preserve"> </w:t>
      </w:r>
      <w:r>
        <w:rPr>
          <w:spacing w:val="-2"/>
          <w:sz w:val="24"/>
        </w:rPr>
        <w:t>выдоха.</w:t>
      </w:r>
    </w:p>
    <w:p w:rsidR="005071C8" w:rsidRDefault="00BD237E">
      <w:pPr>
        <w:pStyle w:val="a4"/>
        <w:numPr>
          <w:ilvl w:val="0"/>
          <w:numId w:val="114"/>
        </w:numPr>
        <w:tabs>
          <w:tab w:val="left" w:pos="1521"/>
        </w:tabs>
        <w:spacing w:before="3" w:line="275" w:lineRule="exact"/>
        <w:ind w:hanging="244"/>
        <w:rPr>
          <w:sz w:val="24"/>
        </w:rPr>
      </w:pPr>
      <w:r>
        <w:rPr>
          <w:sz w:val="24"/>
        </w:rPr>
        <w:t>Определение</w:t>
      </w:r>
      <w:r>
        <w:rPr>
          <w:spacing w:val="-5"/>
          <w:sz w:val="24"/>
        </w:rPr>
        <w:t xml:space="preserve"> </w:t>
      </w:r>
      <w:r>
        <w:rPr>
          <w:sz w:val="24"/>
        </w:rPr>
        <w:t>частоты</w:t>
      </w:r>
      <w:r>
        <w:rPr>
          <w:spacing w:val="-5"/>
          <w:sz w:val="24"/>
        </w:rPr>
        <w:t xml:space="preserve"> </w:t>
      </w:r>
      <w:r>
        <w:rPr>
          <w:spacing w:val="-2"/>
          <w:sz w:val="24"/>
        </w:rPr>
        <w:t>дыхания.</w:t>
      </w:r>
    </w:p>
    <w:p w:rsidR="005071C8" w:rsidRDefault="00BD237E">
      <w:pPr>
        <w:pStyle w:val="a4"/>
        <w:numPr>
          <w:ilvl w:val="0"/>
          <w:numId w:val="114"/>
        </w:numPr>
        <w:tabs>
          <w:tab w:val="left" w:pos="1521"/>
        </w:tabs>
        <w:spacing w:line="275" w:lineRule="exact"/>
        <w:ind w:hanging="244"/>
        <w:rPr>
          <w:sz w:val="24"/>
        </w:rPr>
      </w:pPr>
      <w:r>
        <w:rPr>
          <w:sz w:val="24"/>
        </w:rPr>
        <w:t>Влияние</w:t>
      </w:r>
      <w:r>
        <w:rPr>
          <w:spacing w:val="-9"/>
          <w:sz w:val="24"/>
        </w:rPr>
        <w:t xml:space="preserve"> </w:t>
      </w:r>
      <w:r>
        <w:rPr>
          <w:sz w:val="24"/>
        </w:rPr>
        <w:t>различных</w:t>
      </w:r>
      <w:r>
        <w:rPr>
          <w:spacing w:val="-6"/>
          <w:sz w:val="24"/>
        </w:rPr>
        <w:t xml:space="preserve"> </w:t>
      </w:r>
      <w:r>
        <w:rPr>
          <w:sz w:val="24"/>
        </w:rPr>
        <w:t>факторов</w:t>
      </w:r>
      <w:r>
        <w:rPr>
          <w:spacing w:val="-4"/>
          <w:sz w:val="24"/>
        </w:rPr>
        <w:t xml:space="preserve"> </w:t>
      </w:r>
      <w:r>
        <w:rPr>
          <w:sz w:val="24"/>
        </w:rPr>
        <w:t>на</w:t>
      </w:r>
      <w:r>
        <w:rPr>
          <w:spacing w:val="-2"/>
          <w:sz w:val="24"/>
        </w:rPr>
        <w:t xml:space="preserve"> </w:t>
      </w:r>
      <w:r>
        <w:rPr>
          <w:sz w:val="24"/>
        </w:rPr>
        <w:t>частоту</w:t>
      </w:r>
      <w:r>
        <w:rPr>
          <w:spacing w:val="-9"/>
          <w:sz w:val="24"/>
        </w:rPr>
        <w:t xml:space="preserve"> </w:t>
      </w:r>
      <w:r>
        <w:rPr>
          <w:spacing w:val="-2"/>
          <w:sz w:val="24"/>
        </w:rPr>
        <w:t>дыхания.</w:t>
      </w:r>
    </w:p>
    <w:p w:rsidR="005071C8" w:rsidRDefault="00BD237E">
      <w:pPr>
        <w:pStyle w:val="a4"/>
        <w:numPr>
          <w:ilvl w:val="0"/>
          <w:numId w:val="114"/>
        </w:numPr>
        <w:tabs>
          <w:tab w:val="left" w:pos="1521"/>
        </w:tabs>
        <w:spacing w:before="2" w:line="275" w:lineRule="exact"/>
        <w:ind w:hanging="244"/>
        <w:rPr>
          <w:sz w:val="24"/>
        </w:rPr>
      </w:pPr>
      <w:r>
        <w:rPr>
          <w:spacing w:val="-2"/>
          <w:sz w:val="24"/>
        </w:rPr>
        <w:t>Спирография.</w:t>
      </w:r>
    </w:p>
    <w:p w:rsidR="005071C8" w:rsidRDefault="00BD237E">
      <w:pPr>
        <w:pStyle w:val="a4"/>
        <w:numPr>
          <w:ilvl w:val="0"/>
          <w:numId w:val="114"/>
        </w:numPr>
        <w:tabs>
          <w:tab w:val="left" w:pos="1521"/>
        </w:tabs>
        <w:spacing w:line="275" w:lineRule="exact"/>
        <w:ind w:hanging="244"/>
        <w:rPr>
          <w:sz w:val="24"/>
        </w:rPr>
      </w:pPr>
      <w:r>
        <w:rPr>
          <w:sz w:val="24"/>
        </w:rPr>
        <w:t>Изучение</w:t>
      </w:r>
      <w:r>
        <w:rPr>
          <w:spacing w:val="-7"/>
          <w:sz w:val="24"/>
        </w:rPr>
        <w:t xml:space="preserve"> </w:t>
      </w:r>
      <w:r>
        <w:rPr>
          <w:sz w:val="24"/>
        </w:rPr>
        <w:t>гистологических</w:t>
      </w:r>
      <w:r>
        <w:rPr>
          <w:spacing w:val="-7"/>
          <w:sz w:val="24"/>
        </w:rPr>
        <w:t xml:space="preserve"> </w:t>
      </w:r>
      <w:r>
        <w:rPr>
          <w:sz w:val="24"/>
        </w:rPr>
        <w:t>препаратов</w:t>
      </w:r>
      <w:r>
        <w:rPr>
          <w:spacing w:val="-6"/>
          <w:sz w:val="24"/>
        </w:rPr>
        <w:t xml:space="preserve"> </w:t>
      </w:r>
      <w:r>
        <w:rPr>
          <w:sz w:val="24"/>
        </w:rPr>
        <w:t>органов</w:t>
      </w:r>
      <w:r>
        <w:rPr>
          <w:spacing w:val="-6"/>
          <w:sz w:val="24"/>
        </w:rPr>
        <w:t xml:space="preserve"> </w:t>
      </w:r>
      <w:r>
        <w:rPr>
          <w:spacing w:val="-2"/>
          <w:sz w:val="24"/>
        </w:rPr>
        <w:t>дыхания.</w:t>
      </w:r>
    </w:p>
    <w:p w:rsidR="005071C8" w:rsidRDefault="005071C8">
      <w:pPr>
        <w:pStyle w:val="a3"/>
        <w:spacing w:before="5"/>
        <w:ind w:left="0" w:firstLine="0"/>
        <w:jc w:val="left"/>
      </w:pPr>
    </w:p>
    <w:p w:rsidR="005071C8" w:rsidRDefault="00BD237E">
      <w:pPr>
        <w:pStyle w:val="3"/>
        <w:numPr>
          <w:ilvl w:val="0"/>
          <w:numId w:val="120"/>
        </w:numPr>
        <w:tabs>
          <w:tab w:val="left" w:pos="1924"/>
        </w:tabs>
        <w:spacing w:line="275" w:lineRule="exact"/>
        <w:ind w:left="1924" w:hanging="364"/>
      </w:pPr>
      <w:r>
        <w:t>Пищеварительная</w:t>
      </w:r>
      <w:r>
        <w:rPr>
          <w:spacing w:val="-10"/>
        </w:rPr>
        <w:t xml:space="preserve"> </w:t>
      </w:r>
      <w:r>
        <w:rPr>
          <w:spacing w:val="-2"/>
        </w:rPr>
        <w:t>система</w:t>
      </w:r>
    </w:p>
    <w:p w:rsidR="005071C8" w:rsidRDefault="00BD237E">
      <w:pPr>
        <w:pStyle w:val="a3"/>
        <w:ind w:left="1277" w:right="702" w:firstLine="283"/>
      </w:pPr>
      <w:r>
        <w:rPr>
          <w:i/>
        </w:rPr>
        <w:t>Анатомия пищеварительной системы</w:t>
      </w:r>
      <w:r>
        <w:t xml:space="preserve">: ротовая полость, пищевод, желудок, поджелудочная железа, печень, отделы тонкой кишки, отделы толстой кишки. Строение зуба, зубная система человека. </w:t>
      </w:r>
      <w:r>
        <w:rPr>
          <w:i/>
        </w:rPr>
        <w:t xml:space="preserve">Физиология пищеварительной системы: </w:t>
      </w:r>
      <w:r>
        <w:t>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w:t>
      </w:r>
      <w:r>
        <w:rPr>
          <w:spacing w:val="-1"/>
        </w:rPr>
        <w:t xml:space="preserve"> </w:t>
      </w:r>
      <w:r>
        <w:t>пристеночное пищеварение в тонком кишечнике. Функции поджелудочной железы и печени. Функции толстой кишки. Роль кишечной микрофлоры для человека.</w:t>
      </w:r>
    </w:p>
    <w:p w:rsidR="005071C8" w:rsidRDefault="00BD237E">
      <w:pPr>
        <w:ind w:left="1277" w:right="705" w:firstLine="283"/>
        <w:jc w:val="both"/>
        <w:rPr>
          <w:sz w:val="24"/>
        </w:rPr>
      </w:pPr>
      <w:r>
        <w:rPr>
          <w:i/>
          <w:sz w:val="24"/>
        </w:rPr>
        <w:t>Нервная и гуморальная регуляция процессов пищеварения</w:t>
      </w:r>
      <w:r>
        <w:rPr>
          <w:sz w:val="24"/>
        </w:rPr>
        <w:t>, углеводного, липидного,</w:t>
      </w:r>
      <w:r>
        <w:rPr>
          <w:spacing w:val="40"/>
          <w:sz w:val="24"/>
        </w:rPr>
        <w:t xml:space="preserve"> </w:t>
      </w:r>
      <w:r>
        <w:rPr>
          <w:sz w:val="24"/>
        </w:rPr>
        <w:t>белкового обмена.</w:t>
      </w:r>
    </w:p>
    <w:p w:rsidR="005071C8" w:rsidRDefault="00BD237E">
      <w:pPr>
        <w:pStyle w:val="a3"/>
        <w:ind w:left="1277" w:right="705" w:firstLine="283"/>
      </w:pPr>
      <w:r>
        <w:rPr>
          <w:i/>
        </w:rPr>
        <w:t xml:space="preserve">Гигиена питания. </w:t>
      </w:r>
      <w:r>
        <w:t>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w:t>
      </w:r>
      <w:r>
        <w:rPr>
          <w:spacing w:val="-3"/>
        </w:rPr>
        <w:t xml:space="preserve"> </w:t>
      </w:r>
      <w:r>
        <w:t>цирроз, панкреатит</w:t>
      </w:r>
      <w:r>
        <w:rPr>
          <w:spacing w:val="-2"/>
        </w:rPr>
        <w:t xml:space="preserve"> </w:t>
      </w:r>
      <w:r>
        <w:t>и</w:t>
      </w:r>
      <w:r>
        <w:rPr>
          <w:spacing w:val="-5"/>
        </w:rPr>
        <w:t xml:space="preserve"> </w:t>
      </w:r>
      <w:r>
        <w:t>др.), пищевых</w:t>
      </w:r>
      <w:r>
        <w:rPr>
          <w:spacing w:val="-11"/>
        </w:rPr>
        <w:t xml:space="preserve"> </w:t>
      </w:r>
      <w:r>
        <w:t>отравлений. Хеликобактер</w:t>
      </w:r>
      <w:r>
        <w:rPr>
          <w:spacing w:val="-2"/>
        </w:rPr>
        <w:t xml:space="preserve"> </w:t>
      </w:r>
      <w:r>
        <w:t>как</w:t>
      </w:r>
      <w:r>
        <w:rPr>
          <w:spacing w:val="-3"/>
        </w:rPr>
        <w:t xml:space="preserve"> </w:t>
      </w:r>
      <w:r>
        <w:t>фактор развития гастрита</w:t>
      </w:r>
      <w:r>
        <w:rPr>
          <w:spacing w:val="-1"/>
        </w:rPr>
        <w:t xml:space="preserve"> </w:t>
      </w:r>
      <w:r>
        <w:t>и язвы. Влияние</w:t>
      </w:r>
      <w:r>
        <w:rPr>
          <w:spacing w:val="-1"/>
        </w:rPr>
        <w:t xml:space="preserve"> </w:t>
      </w:r>
      <w:r>
        <w:t>курения и алкоголя на</w:t>
      </w:r>
      <w:r>
        <w:rPr>
          <w:spacing w:val="-1"/>
        </w:rPr>
        <w:t xml:space="preserve"> </w:t>
      </w:r>
      <w:r>
        <w:t>пищеварение. Расстройства</w:t>
      </w:r>
      <w:r>
        <w:rPr>
          <w:spacing w:val="-1"/>
        </w:rPr>
        <w:t xml:space="preserve"> </w:t>
      </w:r>
      <w:r>
        <w:t xml:space="preserve">пищевого </w:t>
      </w:r>
      <w:r>
        <w:rPr>
          <w:spacing w:val="-2"/>
        </w:rPr>
        <w:t>поведения.</w:t>
      </w:r>
    </w:p>
    <w:p w:rsidR="005071C8" w:rsidRDefault="00BD237E">
      <w:pPr>
        <w:spacing w:line="275" w:lineRule="exact"/>
        <w:ind w:left="1560"/>
        <w:jc w:val="both"/>
        <w:rPr>
          <w:sz w:val="24"/>
        </w:rPr>
      </w:pPr>
      <w:r>
        <w:rPr>
          <w:i/>
          <w:sz w:val="24"/>
        </w:rPr>
        <w:t>Демонстрация</w:t>
      </w:r>
      <w:r>
        <w:rPr>
          <w:i/>
          <w:spacing w:val="-2"/>
          <w:sz w:val="24"/>
        </w:rPr>
        <w:t xml:space="preserve"> </w:t>
      </w:r>
      <w:r>
        <w:rPr>
          <w:sz w:val="24"/>
        </w:rPr>
        <w:t>торса</w:t>
      </w:r>
      <w:r>
        <w:rPr>
          <w:spacing w:val="-5"/>
          <w:sz w:val="24"/>
        </w:rPr>
        <w:t xml:space="preserve"> </w:t>
      </w:r>
      <w:r>
        <w:rPr>
          <w:sz w:val="24"/>
        </w:rPr>
        <w:t>человека,</w:t>
      </w:r>
      <w:r>
        <w:rPr>
          <w:spacing w:val="2"/>
          <w:sz w:val="24"/>
        </w:rPr>
        <w:t xml:space="preserve"> </w:t>
      </w:r>
      <w:r>
        <w:rPr>
          <w:spacing w:val="-2"/>
          <w:sz w:val="24"/>
        </w:rPr>
        <w:t>таблиц.</w:t>
      </w:r>
    </w:p>
    <w:p w:rsidR="005071C8" w:rsidRDefault="00BD237E">
      <w:pPr>
        <w:spacing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13"/>
        </w:numPr>
        <w:tabs>
          <w:tab w:val="left" w:pos="1521"/>
        </w:tabs>
        <w:spacing w:before="1" w:line="275" w:lineRule="exact"/>
        <w:ind w:hanging="244"/>
        <w:rPr>
          <w:sz w:val="24"/>
        </w:rPr>
      </w:pPr>
      <w:r>
        <w:rPr>
          <w:sz w:val="24"/>
        </w:rPr>
        <w:t>Исследование</w:t>
      </w:r>
      <w:r>
        <w:rPr>
          <w:spacing w:val="-5"/>
          <w:sz w:val="24"/>
        </w:rPr>
        <w:t xml:space="preserve"> </w:t>
      </w:r>
      <w:r>
        <w:rPr>
          <w:sz w:val="24"/>
        </w:rPr>
        <w:t>действия</w:t>
      </w:r>
      <w:r>
        <w:rPr>
          <w:spacing w:val="-7"/>
          <w:sz w:val="24"/>
        </w:rPr>
        <w:t xml:space="preserve"> </w:t>
      </w:r>
      <w:r>
        <w:rPr>
          <w:sz w:val="24"/>
        </w:rPr>
        <w:t>ферментов</w:t>
      </w:r>
      <w:r>
        <w:rPr>
          <w:spacing w:val="-5"/>
          <w:sz w:val="24"/>
        </w:rPr>
        <w:t xml:space="preserve"> </w:t>
      </w:r>
      <w:r>
        <w:rPr>
          <w:sz w:val="24"/>
        </w:rPr>
        <w:t>слюны</w:t>
      </w:r>
      <w:r>
        <w:rPr>
          <w:spacing w:val="-5"/>
          <w:sz w:val="24"/>
        </w:rPr>
        <w:t xml:space="preserve"> </w:t>
      </w:r>
      <w:r>
        <w:rPr>
          <w:sz w:val="24"/>
        </w:rPr>
        <w:t>на</w:t>
      </w:r>
      <w:r>
        <w:rPr>
          <w:spacing w:val="-2"/>
          <w:sz w:val="24"/>
        </w:rPr>
        <w:t xml:space="preserve"> крахмал.</w:t>
      </w:r>
    </w:p>
    <w:p w:rsidR="005071C8" w:rsidRDefault="00BD237E">
      <w:pPr>
        <w:pStyle w:val="a4"/>
        <w:numPr>
          <w:ilvl w:val="0"/>
          <w:numId w:val="113"/>
        </w:numPr>
        <w:tabs>
          <w:tab w:val="left" w:pos="1521"/>
        </w:tabs>
        <w:spacing w:line="275" w:lineRule="exact"/>
        <w:ind w:hanging="244"/>
        <w:rPr>
          <w:sz w:val="24"/>
        </w:rPr>
      </w:pPr>
      <w:r>
        <w:rPr>
          <w:sz w:val="24"/>
        </w:rPr>
        <w:t>Изучение</w:t>
      </w:r>
      <w:r>
        <w:rPr>
          <w:spacing w:val="-8"/>
          <w:sz w:val="24"/>
        </w:rPr>
        <w:t xml:space="preserve"> </w:t>
      </w:r>
      <w:r>
        <w:rPr>
          <w:sz w:val="24"/>
        </w:rPr>
        <w:t>гистологических</w:t>
      </w:r>
      <w:r>
        <w:rPr>
          <w:spacing w:val="-9"/>
          <w:sz w:val="24"/>
        </w:rPr>
        <w:t xml:space="preserve"> </w:t>
      </w:r>
      <w:r>
        <w:rPr>
          <w:sz w:val="24"/>
        </w:rPr>
        <w:t>препаратов</w:t>
      </w:r>
      <w:r>
        <w:rPr>
          <w:spacing w:val="-7"/>
          <w:sz w:val="24"/>
        </w:rPr>
        <w:t xml:space="preserve"> </w:t>
      </w:r>
      <w:r>
        <w:rPr>
          <w:sz w:val="24"/>
        </w:rPr>
        <w:t>органов</w:t>
      </w:r>
      <w:r>
        <w:rPr>
          <w:spacing w:val="-7"/>
          <w:sz w:val="24"/>
        </w:rPr>
        <w:t xml:space="preserve"> </w:t>
      </w:r>
      <w:r>
        <w:rPr>
          <w:sz w:val="24"/>
        </w:rPr>
        <w:t>пищеварительной</w:t>
      </w:r>
      <w:r>
        <w:rPr>
          <w:spacing w:val="-3"/>
          <w:sz w:val="24"/>
        </w:rPr>
        <w:t xml:space="preserve"> </w:t>
      </w:r>
      <w:r>
        <w:rPr>
          <w:spacing w:val="-2"/>
          <w:sz w:val="24"/>
        </w:rPr>
        <w:t>системы.</w:t>
      </w:r>
    </w:p>
    <w:p w:rsidR="005071C8" w:rsidRDefault="005071C8">
      <w:pPr>
        <w:pStyle w:val="a3"/>
        <w:spacing w:before="4"/>
        <w:ind w:left="0" w:firstLine="0"/>
        <w:jc w:val="left"/>
      </w:pPr>
    </w:p>
    <w:p w:rsidR="005071C8" w:rsidRDefault="00BD237E">
      <w:pPr>
        <w:pStyle w:val="3"/>
        <w:numPr>
          <w:ilvl w:val="0"/>
          <w:numId w:val="120"/>
        </w:numPr>
        <w:tabs>
          <w:tab w:val="left" w:pos="1919"/>
        </w:tabs>
        <w:spacing w:line="275" w:lineRule="exact"/>
        <w:ind w:left="1919" w:hanging="359"/>
      </w:pPr>
      <w:r>
        <w:t>Выделительная</w:t>
      </w:r>
      <w:r>
        <w:rPr>
          <w:spacing w:val="-2"/>
        </w:rPr>
        <w:t xml:space="preserve"> система</w:t>
      </w:r>
    </w:p>
    <w:p w:rsidR="005071C8" w:rsidRDefault="00BD237E">
      <w:pPr>
        <w:pStyle w:val="a3"/>
        <w:ind w:left="1277" w:right="700" w:firstLine="283"/>
      </w:pPr>
      <w:r>
        <w:t>Строение выделительной системы: почки, мочеточники, мочевой пузырь, мочеиспускательный канал. Функционирование почки. Нефрон как структурно- функциональная</w:t>
      </w:r>
      <w:r>
        <w:rPr>
          <w:spacing w:val="40"/>
        </w:rPr>
        <w:t xml:space="preserve"> </w:t>
      </w:r>
      <w:r>
        <w:t>единица</w:t>
      </w:r>
      <w:r>
        <w:rPr>
          <w:spacing w:val="36"/>
        </w:rPr>
        <w:t xml:space="preserve"> </w:t>
      </w:r>
      <w:r>
        <w:t>почки.</w:t>
      </w:r>
      <w:r>
        <w:rPr>
          <w:spacing w:val="39"/>
        </w:rPr>
        <w:t xml:space="preserve"> </w:t>
      </w:r>
      <w:r>
        <w:t>Физиологические</w:t>
      </w:r>
      <w:r>
        <w:rPr>
          <w:spacing w:val="40"/>
        </w:rPr>
        <w:t xml:space="preserve"> </w:t>
      </w:r>
      <w:r>
        <w:t>процессы</w:t>
      </w:r>
      <w:r>
        <w:rPr>
          <w:spacing w:val="39"/>
        </w:rPr>
        <w:t xml:space="preserve"> </w:t>
      </w:r>
      <w:r>
        <w:t>формирования</w:t>
      </w:r>
      <w:r>
        <w:rPr>
          <w:spacing w:val="40"/>
        </w:rPr>
        <w:t xml:space="preserve"> </w:t>
      </w:r>
      <w:r>
        <w:t>вторичной</w:t>
      </w:r>
      <w:r>
        <w:rPr>
          <w:spacing w:val="38"/>
        </w:rPr>
        <w:t xml:space="preserve"> </w:t>
      </w:r>
      <w:r>
        <w:t>мочи:</w:t>
      </w:r>
    </w:p>
    <w:p w:rsidR="005071C8" w:rsidRDefault="00BD237E">
      <w:pPr>
        <w:spacing w:before="189"/>
        <w:ind w:left="1277"/>
      </w:pPr>
      <w:r>
        <w:rPr>
          <w:spacing w:val="-5"/>
        </w:rPr>
        <w:t>527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709" w:firstLine="0"/>
      </w:pPr>
      <w:r>
        <w:lastRenderedPageBreak/>
        <w:t>фильтрация, реабсорбция, секреция. Роль почки в регуляции артериального давления. Нервная</w:t>
      </w:r>
      <w:r>
        <w:rPr>
          <w:spacing w:val="40"/>
        </w:rPr>
        <w:t xml:space="preserve"> </w:t>
      </w:r>
      <w:r>
        <w:t>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 их предупреждение. Искусственная почка. Диализ. Трансплантация почки.</w:t>
      </w:r>
    </w:p>
    <w:p w:rsidR="005071C8" w:rsidRDefault="00BD237E">
      <w:pPr>
        <w:pStyle w:val="a3"/>
        <w:ind w:left="1277" w:firstLine="283"/>
        <w:jc w:val="left"/>
      </w:pPr>
      <w:r>
        <w:rPr>
          <w:i/>
        </w:rPr>
        <w:t>Демонстрация</w:t>
      </w:r>
      <w:r>
        <w:rPr>
          <w:i/>
          <w:spacing w:val="-5"/>
        </w:rPr>
        <w:t xml:space="preserve"> </w:t>
      </w:r>
      <w:r>
        <w:t>таблиц, модели «Строение почки млекопитающего», муляжа почек человека, влажного препарата.</w:t>
      </w:r>
    </w:p>
    <w:p w:rsidR="005071C8" w:rsidRDefault="00BD237E">
      <w:pPr>
        <w:spacing w:before="1" w:line="275" w:lineRule="exact"/>
        <w:ind w:left="1560"/>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spacing w:line="242" w:lineRule="auto"/>
        <w:ind w:left="1277" w:right="328" w:firstLine="283"/>
        <w:jc w:val="left"/>
      </w:pPr>
      <w:r>
        <w:t>Изучение</w:t>
      </w:r>
      <w:r>
        <w:rPr>
          <w:spacing w:val="80"/>
        </w:rPr>
        <w:t xml:space="preserve"> </w:t>
      </w:r>
      <w:r>
        <w:t>гистологических</w:t>
      </w:r>
      <w:r>
        <w:rPr>
          <w:spacing w:val="80"/>
        </w:rPr>
        <w:t xml:space="preserve"> </w:t>
      </w:r>
      <w:r>
        <w:t>препаратов</w:t>
      </w:r>
      <w:r>
        <w:rPr>
          <w:spacing w:val="80"/>
        </w:rPr>
        <w:t xml:space="preserve"> </w:t>
      </w:r>
      <w:r>
        <w:t>разных</w:t>
      </w:r>
      <w:r>
        <w:rPr>
          <w:spacing w:val="80"/>
        </w:rPr>
        <w:t xml:space="preserve"> </w:t>
      </w:r>
      <w:r>
        <w:t>участков</w:t>
      </w:r>
      <w:r>
        <w:rPr>
          <w:spacing w:val="80"/>
        </w:rPr>
        <w:t xml:space="preserve"> </w:t>
      </w:r>
      <w:r>
        <w:t>почки,</w:t>
      </w:r>
      <w:r>
        <w:rPr>
          <w:spacing w:val="80"/>
        </w:rPr>
        <w:t xml:space="preserve"> </w:t>
      </w:r>
      <w:r>
        <w:t>мочеточника,</w:t>
      </w:r>
      <w:r>
        <w:rPr>
          <w:spacing w:val="80"/>
        </w:rPr>
        <w:t xml:space="preserve"> </w:t>
      </w:r>
      <w:r>
        <w:t xml:space="preserve">мочевого </w:t>
      </w:r>
      <w:r>
        <w:rPr>
          <w:spacing w:val="-2"/>
        </w:rPr>
        <w:t>пузыря.</w:t>
      </w:r>
    </w:p>
    <w:p w:rsidR="005071C8" w:rsidRDefault="005071C8">
      <w:pPr>
        <w:pStyle w:val="a3"/>
        <w:ind w:left="0" w:firstLine="0"/>
        <w:jc w:val="left"/>
      </w:pPr>
    </w:p>
    <w:p w:rsidR="005071C8" w:rsidRDefault="00BD237E">
      <w:pPr>
        <w:pStyle w:val="3"/>
        <w:numPr>
          <w:ilvl w:val="0"/>
          <w:numId w:val="120"/>
        </w:numPr>
        <w:tabs>
          <w:tab w:val="left" w:pos="1924"/>
        </w:tabs>
        <w:spacing w:before="1" w:line="273" w:lineRule="exact"/>
        <w:ind w:left="1924" w:hanging="364"/>
      </w:pPr>
      <w:r>
        <w:t>Половая</w:t>
      </w:r>
      <w:r>
        <w:rPr>
          <w:spacing w:val="-3"/>
        </w:rPr>
        <w:t xml:space="preserve"> </w:t>
      </w:r>
      <w:r>
        <w:rPr>
          <w:spacing w:val="-2"/>
        </w:rPr>
        <w:t>система</w:t>
      </w:r>
    </w:p>
    <w:p w:rsidR="005071C8" w:rsidRDefault="00BD237E">
      <w:pPr>
        <w:spacing w:line="273" w:lineRule="exact"/>
        <w:ind w:left="1560"/>
        <w:jc w:val="both"/>
        <w:rPr>
          <w:sz w:val="24"/>
        </w:rPr>
      </w:pPr>
      <w:r>
        <w:rPr>
          <w:i/>
          <w:sz w:val="24"/>
        </w:rPr>
        <w:t>Стадии</w:t>
      </w:r>
      <w:r>
        <w:rPr>
          <w:i/>
          <w:spacing w:val="-4"/>
          <w:sz w:val="24"/>
        </w:rPr>
        <w:t xml:space="preserve"> </w:t>
      </w:r>
      <w:r>
        <w:rPr>
          <w:i/>
          <w:sz w:val="24"/>
        </w:rPr>
        <w:t>гаметогенеза</w:t>
      </w:r>
      <w:r>
        <w:rPr>
          <w:sz w:val="24"/>
        </w:rPr>
        <w:t>.</w:t>
      </w:r>
      <w:r>
        <w:rPr>
          <w:spacing w:val="-4"/>
          <w:sz w:val="24"/>
        </w:rPr>
        <w:t xml:space="preserve"> </w:t>
      </w:r>
      <w:r>
        <w:rPr>
          <w:sz w:val="24"/>
        </w:rPr>
        <w:t>Отличия</w:t>
      </w:r>
      <w:r>
        <w:rPr>
          <w:spacing w:val="-10"/>
          <w:sz w:val="24"/>
        </w:rPr>
        <w:t xml:space="preserve"> </w:t>
      </w:r>
      <w:r>
        <w:rPr>
          <w:sz w:val="24"/>
        </w:rPr>
        <w:t>оогенеза</w:t>
      </w:r>
      <w:r>
        <w:rPr>
          <w:spacing w:val="-7"/>
          <w:sz w:val="24"/>
        </w:rPr>
        <w:t xml:space="preserve"> </w:t>
      </w:r>
      <w:r>
        <w:rPr>
          <w:sz w:val="24"/>
        </w:rPr>
        <w:t>и</w:t>
      </w:r>
      <w:r>
        <w:rPr>
          <w:spacing w:val="-5"/>
          <w:sz w:val="24"/>
        </w:rPr>
        <w:t xml:space="preserve"> </w:t>
      </w:r>
      <w:r>
        <w:rPr>
          <w:sz w:val="24"/>
        </w:rPr>
        <w:t>сперматогенеза</w:t>
      </w:r>
      <w:r>
        <w:rPr>
          <w:spacing w:val="-2"/>
          <w:sz w:val="24"/>
        </w:rPr>
        <w:t xml:space="preserve"> </w:t>
      </w:r>
      <w:r>
        <w:rPr>
          <w:sz w:val="24"/>
        </w:rPr>
        <w:t>друг</w:t>
      </w:r>
      <w:r>
        <w:rPr>
          <w:spacing w:val="1"/>
          <w:sz w:val="24"/>
        </w:rPr>
        <w:t xml:space="preserve"> </w:t>
      </w:r>
      <w:r>
        <w:rPr>
          <w:sz w:val="24"/>
        </w:rPr>
        <w:t>от</w:t>
      </w:r>
      <w:r>
        <w:rPr>
          <w:spacing w:val="-1"/>
          <w:sz w:val="24"/>
        </w:rPr>
        <w:t xml:space="preserve"> </w:t>
      </w:r>
      <w:r>
        <w:rPr>
          <w:sz w:val="24"/>
        </w:rPr>
        <w:t>друга.</w:t>
      </w:r>
      <w:r>
        <w:rPr>
          <w:spacing w:val="1"/>
          <w:sz w:val="24"/>
        </w:rPr>
        <w:t xml:space="preserve"> </w:t>
      </w:r>
      <w:r>
        <w:rPr>
          <w:spacing w:val="-2"/>
          <w:sz w:val="24"/>
        </w:rPr>
        <w:t>Оплодотворение.</w:t>
      </w:r>
    </w:p>
    <w:p w:rsidR="005071C8" w:rsidRDefault="00BD237E">
      <w:pPr>
        <w:spacing w:before="4" w:line="237" w:lineRule="auto"/>
        <w:ind w:left="1277" w:right="711" w:firstLine="283"/>
        <w:jc w:val="both"/>
        <w:rPr>
          <w:sz w:val="24"/>
        </w:rPr>
      </w:pPr>
      <w:r>
        <w:rPr>
          <w:i/>
          <w:sz w:val="24"/>
        </w:rPr>
        <w:t>Женская половая система</w:t>
      </w:r>
      <w:r>
        <w:rPr>
          <w:sz w:val="24"/>
        </w:rPr>
        <w:t>: яичники, маточные трубы, матка, влагалище, внешние половые органы. Менструальный цикл.</w:t>
      </w:r>
    </w:p>
    <w:p w:rsidR="005071C8" w:rsidRDefault="00BD237E">
      <w:pPr>
        <w:spacing w:before="6" w:line="237" w:lineRule="auto"/>
        <w:ind w:left="1277" w:right="708" w:firstLine="283"/>
        <w:jc w:val="both"/>
        <w:rPr>
          <w:sz w:val="24"/>
        </w:rPr>
      </w:pPr>
      <w:r>
        <w:rPr>
          <w:i/>
          <w:sz w:val="24"/>
        </w:rPr>
        <w:t>Мужская половая система</w:t>
      </w:r>
      <w:r>
        <w:rPr>
          <w:sz w:val="24"/>
        </w:rPr>
        <w:t>: семенники и прочие внутренние половые органы, внешние половые органы.</w:t>
      </w:r>
    </w:p>
    <w:p w:rsidR="005071C8" w:rsidRDefault="00BD237E">
      <w:pPr>
        <w:pStyle w:val="a3"/>
        <w:spacing w:before="3" w:line="275" w:lineRule="exact"/>
        <w:ind w:left="1560" w:firstLine="0"/>
      </w:pPr>
      <w:r>
        <w:t>Нервная</w:t>
      </w:r>
      <w:r>
        <w:rPr>
          <w:spacing w:val="-4"/>
        </w:rPr>
        <w:t xml:space="preserve"> </w:t>
      </w:r>
      <w:r>
        <w:t>и</w:t>
      </w:r>
      <w:r>
        <w:rPr>
          <w:spacing w:val="-6"/>
        </w:rPr>
        <w:t xml:space="preserve"> </w:t>
      </w:r>
      <w:r>
        <w:t>гуморальная</w:t>
      </w:r>
      <w:r>
        <w:rPr>
          <w:spacing w:val="-2"/>
        </w:rPr>
        <w:t xml:space="preserve"> </w:t>
      </w:r>
      <w:r>
        <w:t>регуляция</w:t>
      </w:r>
      <w:r>
        <w:rPr>
          <w:spacing w:val="-2"/>
        </w:rPr>
        <w:t xml:space="preserve"> </w:t>
      </w:r>
      <w:r>
        <w:t>работы</w:t>
      </w:r>
      <w:r>
        <w:rPr>
          <w:spacing w:val="-8"/>
        </w:rPr>
        <w:t xml:space="preserve"> </w:t>
      </w:r>
      <w:r>
        <w:t>органов</w:t>
      </w:r>
      <w:r>
        <w:rPr>
          <w:spacing w:val="-1"/>
        </w:rPr>
        <w:t xml:space="preserve"> </w:t>
      </w:r>
      <w:r>
        <w:t>половой</w:t>
      </w:r>
      <w:r>
        <w:rPr>
          <w:spacing w:val="-5"/>
        </w:rPr>
        <w:t xml:space="preserve"> </w:t>
      </w:r>
      <w:r>
        <w:rPr>
          <w:spacing w:val="-2"/>
        </w:rPr>
        <w:t>системы.</w:t>
      </w:r>
    </w:p>
    <w:p w:rsidR="005071C8" w:rsidRDefault="00BD237E">
      <w:pPr>
        <w:pStyle w:val="a3"/>
        <w:ind w:left="1277" w:right="710" w:firstLine="283"/>
      </w:pPr>
      <w: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5071C8" w:rsidRDefault="00BD237E">
      <w:pPr>
        <w:spacing w:before="2"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3"/>
        <w:spacing w:line="275" w:lineRule="exact"/>
        <w:ind w:left="1560" w:firstLine="0"/>
      </w:pPr>
      <w:r>
        <w:t>Изучение</w:t>
      </w:r>
      <w:r>
        <w:rPr>
          <w:spacing w:val="-5"/>
        </w:rPr>
        <w:t xml:space="preserve"> </w:t>
      </w:r>
      <w:r>
        <w:t>гистологических</w:t>
      </w:r>
      <w:r>
        <w:rPr>
          <w:spacing w:val="-6"/>
        </w:rPr>
        <w:t xml:space="preserve"> </w:t>
      </w:r>
      <w:r>
        <w:t>препаратов</w:t>
      </w:r>
      <w:r>
        <w:rPr>
          <w:spacing w:val="-4"/>
        </w:rPr>
        <w:t xml:space="preserve"> </w:t>
      </w:r>
      <w:r>
        <w:t>органов</w:t>
      </w:r>
      <w:r>
        <w:rPr>
          <w:spacing w:val="-9"/>
        </w:rPr>
        <w:t xml:space="preserve"> </w:t>
      </w:r>
      <w:r>
        <w:t xml:space="preserve">половой </w:t>
      </w:r>
      <w:r>
        <w:rPr>
          <w:spacing w:val="-2"/>
        </w:rPr>
        <w:t>системы.</w:t>
      </w:r>
    </w:p>
    <w:p w:rsidR="005071C8" w:rsidRDefault="005071C8">
      <w:pPr>
        <w:pStyle w:val="a3"/>
        <w:spacing w:before="5"/>
        <w:ind w:left="0" w:firstLine="0"/>
        <w:jc w:val="left"/>
      </w:pPr>
    </w:p>
    <w:p w:rsidR="005071C8" w:rsidRDefault="00BD237E">
      <w:pPr>
        <w:pStyle w:val="3"/>
        <w:numPr>
          <w:ilvl w:val="0"/>
          <w:numId w:val="120"/>
        </w:numPr>
        <w:tabs>
          <w:tab w:val="left" w:pos="1924"/>
        </w:tabs>
        <w:spacing w:line="275" w:lineRule="exact"/>
        <w:ind w:left="1924" w:hanging="364"/>
      </w:pPr>
      <w:r>
        <w:t>Кожа</w:t>
      </w:r>
      <w:r>
        <w:rPr>
          <w:spacing w:val="-2"/>
        </w:rPr>
        <w:t xml:space="preserve"> </w:t>
      </w:r>
      <w:r>
        <w:t>и</w:t>
      </w:r>
      <w:r>
        <w:rPr>
          <w:spacing w:val="-2"/>
        </w:rPr>
        <w:t xml:space="preserve"> </w:t>
      </w:r>
      <w:r>
        <w:t>её</w:t>
      </w:r>
      <w:r>
        <w:rPr>
          <w:spacing w:val="-2"/>
        </w:rPr>
        <w:t xml:space="preserve"> производные</w:t>
      </w:r>
    </w:p>
    <w:p w:rsidR="005071C8" w:rsidRDefault="00BD237E">
      <w:pPr>
        <w:pStyle w:val="a3"/>
        <w:ind w:left="1277" w:right="702" w:firstLine="283"/>
      </w:pPr>
      <w: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5071C8" w:rsidRDefault="00BD237E">
      <w:pPr>
        <w:pStyle w:val="a3"/>
        <w:ind w:left="1277" w:right="717" w:firstLine="283"/>
      </w:pPr>
      <w:r>
        <w:t>Заболевания кожи и их предупреждение. Перегревание: солнечный и тепловой удары.</w:t>
      </w:r>
      <w:r>
        <w:rPr>
          <w:spacing w:val="40"/>
        </w:rPr>
        <w:t xml:space="preserve"> </w:t>
      </w:r>
      <w:r>
        <w:t>Ожоги. Обморожения. Профилактика и первая помощь при тепловом и солнечном ударах, ожогах и обморожениях.</w:t>
      </w:r>
    </w:p>
    <w:p w:rsidR="005071C8" w:rsidRDefault="00BD237E">
      <w:pPr>
        <w:spacing w:line="274" w:lineRule="exact"/>
        <w:ind w:left="1560"/>
        <w:jc w:val="both"/>
        <w:rPr>
          <w:sz w:val="24"/>
        </w:rPr>
      </w:pPr>
      <w:r>
        <w:rPr>
          <w:i/>
          <w:sz w:val="24"/>
        </w:rPr>
        <w:t>Демонстрация</w:t>
      </w:r>
      <w:r>
        <w:rPr>
          <w:i/>
          <w:spacing w:val="-6"/>
          <w:sz w:val="24"/>
        </w:rPr>
        <w:t xml:space="preserve"> </w:t>
      </w:r>
      <w:r>
        <w:rPr>
          <w:sz w:val="24"/>
        </w:rPr>
        <w:t>модели</w:t>
      </w:r>
      <w:r>
        <w:rPr>
          <w:spacing w:val="-2"/>
          <w:sz w:val="24"/>
        </w:rPr>
        <w:t xml:space="preserve"> </w:t>
      </w:r>
      <w:r>
        <w:rPr>
          <w:sz w:val="24"/>
        </w:rPr>
        <w:t>строения</w:t>
      </w:r>
      <w:r>
        <w:rPr>
          <w:spacing w:val="-7"/>
          <w:sz w:val="24"/>
        </w:rPr>
        <w:t xml:space="preserve"> </w:t>
      </w:r>
      <w:r>
        <w:rPr>
          <w:sz w:val="24"/>
        </w:rPr>
        <w:t>кожи,</w:t>
      </w:r>
      <w:r>
        <w:rPr>
          <w:spacing w:val="-1"/>
          <w:sz w:val="24"/>
        </w:rPr>
        <w:t xml:space="preserve"> </w:t>
      </w:r>
      <w:r>
        <w:rPr>
          <w:sz w:val="24"/>
        </w:rPr>
        <w:t>таблиц,</w:t>
      </w:r>
      <w:r>
        <w:rPr>
          <w:spacing w:val="-5"/>
          <w:sz w:val="24"/>
        </w:rPr>
        <w:t xml:space="preserve"> </w:t>
      </w:r>
      <w:r>
        <w:rPr>
          <w:spacing w:val="-2"/>
          <w:sz w:val="24"/>
        </w:rPr>
        <w:t>слайдов.</w:t>
      </w:r>
    </w:p>
    <w:p w:rsidR="005071C8" w:rsidRDefault="00BD237E">
      <w:pPr>
        <w:spacing w:before="1" w:line="275" w:lineRule="exact"/>
        <w:ind w:left="156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5071C8" w:rsidRDefault="00BD237E">
      <w:pPr>
        <w:pStyle w:val="a4"/>
        <w:numPr>
          <w:ilvl w:val="0"/>
          <w:numId w:val="112"/>
        </w:numPr>
        <w:tabs>
          <w:tab w:val="left" w:pos="1814"/>
        </w:tabs>
        <w:spacing w:line="275" w:lineRule="exact"/>
        <w:ind w:hanging="537"/>
        <w:rPr>
          <w:sz w:val="24"/>
        </w:rPr>
      </w:pPr>
      <w:r>
        <w:rPr>
          <w:sz w:val="24"/>
        </w:rPr>
        <w:t>Исследование</w:t>
      </w:r>
      <w:r>
        <w:rPr>
          <w:spacing w:val="57"/>
          <w:sz w:val="24"/>
        </w:rPr>
        <w:t xml:space="preserve">   </w:t>
      </w:r>
      <w:r>
        <w:rPr>
          <w:sz w:val="24"/>
        </w:rPr>
        <w:t>с</w:t>
      </w:r>
      <w:r>
        <w:rPr>
          <w:spacing w:val="57"/>
          <w:sz w:val="24"/>
        </w:rPr>
        <w:t xml:space="preserve">   </w:t>
      </w:r>
      <w:r>
        <w:rPr>
          <w:sz w:val="24"/>
        </w:rPr>
        <w:t>помощью</w:t>
      </w:r>
      <w:r>
        <w:rPr>
          <w:spacing w:val="56"/>
          <w:sz w:val="24"/>
        </w:rPr>
        <w:t xml:space="preserve">   </w:t>
      </w:r>
      <w:r>
        <w:rPr>
          <w:sz w:val="24"/>
        </w:rPr>
        <w:t>лупы</w:t>
      </w:r>
      <w:r>
        <w:rPr>
          <w:spacing w:val="58"/>
          <w:sz w:val="24"/>
        </w:rPr>
        <w:t xml:space="preserve">   </w:t>
      </w:r>
      <w:r>
        <w:rPr>
          <w:sz w:val="24"/>
        </w:rPr>
        <w:t>тыльной</w:t>
      </w:r>
      <w:r>
        <w:rPr>
          <w:spacing w:val="56"/>
          <w:sz w:val="24"/>
        </w:rPr>
        <w:t xml:space="preserve">   </w:t>
      </w:r>
      <w:r>
        <w:rPr>
          <w:sz w:val="24"/>
        </w:rPr>
        <w:t>и</w:t>
      </w:r>
      <w:r>
        <w:rPr>
          <w:spacing w:val="58"/>
          <w:sz w:val="24"/>
        </w:rPr>
        <w:t xml:space="preserve">   </w:t>
      </w:r>
      <w:r>
        <w:rPr>
          <w:sz w:val="24"/>
        </w:rPr>
        <w:t>ладонной</w:t>
      </w:r>
      <w:r>
        <w:rPr>
          <w:spacing w:val="57"/>
          <w:sz w:val="24"/>
        </w:rPr>
        <w:t xml:space="preserve">   </w:t>
      </w:r>
      <w:r>
        <w:rPr>
          <w:sz w:val="24"/>
        </w:rPr>
        <w:t>стороны</w:t>
      </w:r>
      <w:r>
        <w:rPr>
          <w:spacing w:val="58"/>
          <w:sz w:val="24"/>
        </w:rPr>
        <w:t xml:space="preserve">   </w:t>
      </w:r>
      <w:r>
        <w:rPr>
          <w:spacing w:val="-2"/>
          <w:sz w:val="24"/>
        </w:rPr>
        <w:t>кисти.</w:t>
      </w:r>
    </w:p>
    <w:p w:rsidR="005071C8" w:rsidRDefault="00BD237E">
      <w:pPr>
        <w:pStyle w:val="a4"/>
        <w:numPr>
          <w:ilvl w:val="0"/>
          <w:numId w:val="112"/>
        </w:numPr>
        <w:tabs>
          <w:tab w:val="left" w:pos="1521"/>
        </w:tabs>
        <w:spacing w:before="3"/>
        <w:ind w:left="1521" w:hanging="244"/>
        <w:rPr>
          <w:sz w:val="24"/>
        </w:rPr>
      </w:pPr>
      <w:r>
        <w:rPr>
          <w:sz w:val="24"/>
        </w:rPr>
        <w:t>Изучение</w:t>
      </w:r>
      <w:r>
        <w:rPr>
          <w:spacing w:val="-7"/>
          <w:sz w:val="24"/>
        </w:rPr>
        <w:t xml:space="preserve"> </w:t>
      </w:r>
      <w:r>
        <w:rPr>
          <w:sz w:val="24"/>
        </w:rPr>
        <w:t>гистологических</w:t>
      </w:r>
      <w:r>
        <w:rPr>
          <w:spacing w:val="-8"/>
          <w:sz w:val="24"/>
        </w:rPr>
        <w:t xml:space="preserve"> </w:t>
      </w:r>
      <w:r>
        <w:rPr>
          <w:sz w:val="24"/>
        </w:rPr>
        <w:t>препаратов</w:t>
      </w:r>
      <w:r>
        <w:rPr>
          <w:spacing w:val="-2"/>
          <w:sz w:val="24"/>
        </w:rPr>
        <w:t xml:space="preserve"> </w:t>
      </w:r>
      <w:r>
        <w:rPr>
          <w:sz w:val="24"/>
        </w:rPr>
        <w:t>эпидермиса</w:t>
      </w:r>
      <w:r>
        <w:rPr>
          <w:spacing w:val="-4"/>
          <w:sz w:val="24"/>
        </w:rPr>
        <w:t xml:space="preserve"> </w:t>
      </w:r>
      <w:r>
        <w:rPr>
          <w:sz w:val="24"/>
        </w:rPr>
        <w:t>и</w:t>
      </w:r>
      <w:r>
        <w:rPr>
          <w:spacing w:val="-2"/>
          <w:sz w:val="24"/>
        </w:rPr>
        <w:t xml:space="preserve"> дермы.</w:t>
      </w:r>
    </w:p>
    <w:p w:rsidR="005071C8" w:rsidRDefault="005071C8">
      <w:pPr>
        <w:pStyle w:val="a3"/>
        <w:ind w:left="0" w:firstLine="0"/>
        <w:jc w:val="left"/>
      </w:pPr>
    </w:p>
    <w:p w:rsidR="005071C8" w:rsidRDefault="00BD237E">
      <w:pPr>
        <w:pStyle w:val="3"/>
        <w:numPr>
          <w:ilvl w:val="0"/>
          <w:numId w:val="120"/>
        </w:numPr>
        <w:tabs>
          <w:tab w:val="left" w:pos="1924"/>
        </w:tabs>
        <w:spacing w:line="275" w:lineRule="exact"/>
        <w:ind w:left="1924" w:hanging="364"/>
      </w:pPr>
      <w:r>
        <w:t>Адаптации</w:t>
      </w:r>
      <w:r>
        <w:rPr>
          <w:spacing w:val="-5"/>
        </w:rPr>
        <w:t xml:space="preserve"> </w:t>
      </w:r>
      <w:r>
        <w:t>организма</w:t>
      </w:r>
      <w:r>
        <w:rPr>
          <w:spacing w:val="-9"/>
        </w:rPr>
        <w:t xml:space="preserve"> </w:t>
      </w:r>
      <w:r>
        <w:rPr>
          <w:spacing w:val="-2"/>
        </w:rPr>
        <w:t>человека</w:t>
      </w:r>
    </w:p>
    <w:p w:rsidR="005071C8" w:rsidRDefault="00BD237E">
      <w:pPr>
        <w:pStyle w:val="a3"/>
        <w:spacing w:before="1" w:line="237" w:lineRule="auto"/>
        <w:ind w:left="1277" w:right="718" w:firstLine="283"/>
      </w:pPr>
      <w:r>
        <w:t>Терморегуляция: роль кожи и сосудов. Гипоталамус как центр нейрогуморальной регуляции теплообмена. Поведенческие адаптации.</w:t>
      </w:r>
    </w:p>
    <w:p w:rsidR="005071C8" w:rsidRDefault="00BD237E">
      <w:pPr>
        <w:pStyle w:val="a3"/>
        <w:spacing w:before="4"/>
        <w:ind w:left="1277" w:right="716" w:firstLine="283"/>
      </w:pPr>
      <w: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5071C8" w:rsidRDefault="00BD237E">
      <w:pPr>
        <w:pStyle w:val="a3"/>
        <w:ind w:left="1277" w:right="711" w:firstLine="283"/>
      </w:pPr>
      <w:r>
        <w:t>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w:t>
      </w:r>
    </w:p>
    <w:p w:rsidR="005071C8" w:rsidRDefault="00BD237E">
      <w:pPr>
        <w:pStyle w:val="a3"/>
        <w:spacing w:before="2" w:line="237" w:lineRule="auto"/>
        <w:ind w:left="1277" w:right="707" w:firstLine="283"/>
      </w:pPr>
      <w:r>
        <w:t>Циркадные ритмы. Влияние продолжительности светового дня на нейрогуморальную регуляцию процессов жизнедеятельности человека.</w:t>
      </w:r>
    </w:p>
    <w:p w:rsidR="005071C8" w:rsidRDefault="00BD237E">
      <w:pPr>
        <w:pStyle w:val="a3"/>
        <w:spacing w:before="4"/>
        <w:ind w:left="1277" w:right="715" w:firstLine="283"/>
      </w:pPr>
      <w: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5071C8" w:rsidRDefault="005071C8">
      <w:pPr>
        <w:pStyle w:val="a3"/>
        <w:spacing w:before="212"/>
        <w:ind w:left="0" w:firstLine="0"/>
        <w:jc w:val="left"/>
        <w:rPr>
          <w:sz w:val="22"/>
        </w:rPr>
      </w:pPr>
    </w:p>
    <w:p w:rsidR="005071C8" w:rsidRDefault="00BD237E">
      <w:pPr>
        <w:ind w:left="1277"/>
      </w:pPr>
      <w:r>
        <w:rPr>
          <w:spacing w:val="-5"/>
        </w:rPr>
        <w:t>528</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right="714" w:firstLine="283"/>
      </w:pPr>
      <w:r>
        <w:lastRenderedPageBreak/>
        <w:t>Адаптации к невесомости. Перестройки метаболизма в условиях низкой гравитации, профилактика негативных последствий.</w:t>
      </w:r>
    </w:p>
    <w:p w:rsidR="005071C8" w:rsidRDefault="00BD237E">
      <w:pPr>
        <w:spacing w:before="4"/>
        <w:ind w:left="1560"/>
        <w:jc w:val="both"/>
        <w:rPr>
          <w:sz w:val="24"/>
        </w:rPr>
      </w:pPr>
      <w:r>
        <w:rPr>
          <w:i/>
          <w:sz w:val="24"/>
        </w:rPr>
        <w:t>Демонстрация</w:t>
      </w:r>
      <w:r>
        <w:rPr>
          <w:i/>
          <w:spacing w:val="-3"/>
          <w:sz w:val="24"/>
        </w:rPr>
        <w:t xml:space="preserve"> </w:t>
      </w:r>
      <w:r>
        <w:rPr>
          <w:sz w:val="24"/>
        </w:rPr>
        <w:t>пособий</w:t>
      </w:r>
      <w:r>
        <w:rPr>
          <w:spacing w:val="-3"/>
          <w:sz w:val="24"/>
        </w:rPr>
        <w:t xml:space="preserve"> </w:t>
      </w:r>
      <w:r>
        <w:rPr>
          <w:sz w:val="24"/>
        </w:rPr>
        <w:t>и</w:t>
      </w:r>
      <w:r>
        <w:rPr>
          <w:spacing w:val="-7"/>
          <w:sz w:val="24"/>
        </w:rPr>
        <w:t xml:space="preserve"> </w:t>
      </w:r>
      <w:r>
        <w:rPr>
          <w:sz w:val="24"/>
        </w:rPr>
        <w:t>обучающих</w:t>
      </w:r>
      <w:r>
        <w:rPr>
          <w:spacing w:val="-4"/>
          <w:sz w:val="24"/>
        </w:rPr>
        <w:t xml:space="preserve"> </w:t>
      </w:r>
      <w:r>
        <w:rPr>
          <w:spacing w:val="-2"/>
          <w:sz w:val="24"/>
        </w:rPr>
        <w:t>видеороликов.</w:t>
      </w:r>
    </w:p>
    <w:p w:rsidR="005071C8" w:rsidRDefault="00BD237E">
      <w:pPr>
        <w:pStyle w:val="3"/>
        <w:numPr>
          <w:ilvl w:val="0"/>
          <w:numId w:val="120"/>
        </w:numPr>
        <w:tabs>
          <w:tab w:val="left" w:pos="1924"/>
        </w:tabs>
        <w:spacing w:before="2" w:line="275" w:lineRule="exact"/>
        <w:ind w:left="1924" w:hanging="364"/>
      </w:pPr>
      <w:r>
        <w:t>Генетика</w:t>
      </w:r>
      <w:r>
        <w:rPr>
          <w:spacing w:val="-3"/>
        </w:rPr>
        <w:t xml:space="preserve"> </w:t>
      </w:r>
      <w:r>
        <w:rPr>
          <w:spacing w:val="-2"/>
        </w:rPr>
        <w:t>человека</w:t>
      </w:r>
    </w:p>
    <w:p w:rsidR="005071C8" w:rsidRDefault="00BD237E">
      <w:pPr>
        <w:pStyle w:val="a3"/>
        <w:ind w:left="1277" w:right="704" w:firstLine="283"/>
      </w:pPr>
      <w: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w:t>
      </w:r>
      <w:r>
        <w:rPr>
          <w:spacing w:val="-1"/>
        </w:rPr>
        <w:t xml:space="preserve"> </w:t>
      </w:r>
      <w:r>
        <w:t>Моргана. Кроссинговер</w:t>
      </w:r>
      <w:r>
        <w:rPr>
          <w:spacing w:val="-7"/>
        </w:rPr>
        <w:t xml:space="preserve"> </w:t>
      </w:r>
      <w:r>
        <w:t>и</w:t>
      </w:r>
      <w:r>
        <w:rPr>
          <w:spacing w:val="-1"/>
        </w:rPr>
        <w:t xml:space="preserve"> </w:t>
      </w:r>
      <w:r>
        <w:t>сцепленное</w:t>
      </w:r>
      <w:r>
        <w:rPr>
          <w:spacing w:val="-8"/>
        </w:rPr>
        <w:t xml:space="preserve"> </w:t>
      </w:r>
      <w:r>
        <w:t>наследование. Механизмы</w:t>
      </w:r>
      <w:r>
        <w:rPr>
          <w:spacing w:val="-5"/>
        </w:rPr>
        <w:t xml:space="preserve"> </w:t>
      </w:r>
      <w:r>
        <w:t>определения пола. Половые хромосомы и аутосомы человека. Наследование, сцепленное с полом.</w:t>
      </w:r>
    </w:p>
    <w:p w:rsidR="005071C8" w:rsidRDefault="00BD237E">
      <w:pPr>
        <w:pStyle w:val="a3"/>
        <w:ind w:left="1277" w:right="710" w:firstLine="283"/>
      </w:pPr>
      <w: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5071C8" w:rsidRDefault="00BD237E">
      <w:pPr>
        <w:pStyle w:val="a3"/>
        <w:spacing w:line="275" w:lineRule="exact"/>
        <w:ind w:left="1560" w:firstLine="0"/>
      </w:pPr>
      <w:r>
        <w:t>Популяционная</w:t>
      </w:r>
      <w:r>
        <w:rPr>
          <w:spacing w:val="25"/>
        </w:rPr>
        <w:t xml:space="preserve"> </w:t>
      </w:r>
      <w:r>
        <w:t>генетика.</w:t>
      </w:r>
      <w:r>
        <w:rPr>
          <w:spacing w:val="33"/>
        </w:rPr>
        <w:t xml:space="preserve"> </w:t>
      </w:r>
      <w:r>
        <w:t>Понятие</w:t>
      </w:r>
      <w:r>
        <w:rPr>
          <w:spacing w:val="27"/>
        </w:rPr>
        <w:t xml:space="preserve"> </w:t>
      </w:r>
      <w:r>
        <w:t>генофонда.</w:t>
      </w:r>
      <w:r>
        <w:rPr>
          <w:spacing w:val="30"/>
        </w:rPr>
        <w:t xml:space="preserve"> </w:t>
      </w:r>
      <w:r>
        <w:t>Распределение</w:t>
      </w:r>
      <w:r>
        <w:rPr>
          <w:spacing w:val="31"/>
        </w:rPr>
        <w:t xml:space="preserve"> </w:t>
      </w:r>
      <w:r>
        <w:t>частот</w:t>
      </w:r>
      <w:r>
        <w:rPr>
          <w:spacing w:val="33"/>
        </w:rPr>
        <w:t xml:space="preserve"> </w:t>
      </w:r>
      <w:r>
        <w:t>аллелей</w:t>
      </w:r>
      <w:r>
        <w:rPr>
          <w:spacing w:val="33"/>
        </w:rPr>
        <w:t xml:space="preserve"> </w:t>
      </w:r>
      <w:r>
        <w:t>в</w:t>
      </w:r>
      <w:r>
        <w:rPr>
          <w:spacing w:val="34"/>
        </w:rPr>
        <w:t xml:space="preserve"> </w:t>
      </w:r>
      <w:r>
        <w:rPr>
          <w:spacing w:val="-2"/>
        </w:rPr>
        <w:t>популяции.</w:t>
      </w:r>
    </w:p>
    <w:p w:rsidR="005071C8" w:rsidRDefault="00BD237E">
      <w:pPr>
        <w:pStyle w:val="a3"/>
        <w:spacing w:line="275" w:lineRule="exact"/>
        <w:ind w:left="1277" w:firstLine="0"/>
      </w:pPr>
      <w:r>
        <w:t>Закон</w:t>
      </w:r>
      <w:r>
        <w:rPr>
          <w:spacing w:val="1"/>
        </w:rPr>
        <w:t xml:space="preserve"> </w:t>
      </w:r>
      <w:r>
        <w:t>Харди-</w:t>
      </w:r>
      <w:r>
        <w:rPr>
          <w:spacing w:val="-2"/>
        </w:rPr>
        <w:t>Вайнберга.</w:t>
      </w:r>
    </w:p>
    <w:p w:rsidR="005071C8" w:rsidRDefault="00BD237E">
      <w:pPr>
        <w:pStyle w:val="a3"/>
        <w:spacing w:before="3" w:line="275" w:lineRule="exact"/>
        <w:ind w:left="1560" w:firstLine="0"/>
      </w:pPr>
      <w:r>
        <w:t>Решение</w:t>
      </w:r>
      <w:r>
        <w:rPr>
          <w:spacing w:val="-7"/>
        </w:rPr>
        <w:t xml:space="preserve"> </w:t>
      </w:r>
      <w:r>
        <w:t>генетических</w:t>
      </w:r>
      <w:r>
        <w:rPr>
          <w:spacing w:val="-5"/>
        </w:rPr>
        <w:t xml:space="preserve"> </w:t>
      </w:r>
      <w:r>
        <w:rPr>
          <w:spacing w:val="-2"/>
        </w:rPr>
        <w:t>задач.</w:t>
      </w:r>
    </w:p>
    <w:p w:rsidR="005071C8" w:rsidRDefault="00BD237E">
      <w:pPr>
        <w:pStyle w:val="a3"/>
        <w:spacing w:line="242" w:lineRule="auto"/>
        <w:ind w:left="1277" w:right="713" w:firstLine="283"/>
      </w:pPr>
      <w:r>
        <w:t>Медицинская</w:t>
      </w:r>
      <w:r>
        <w:rPr>
          <w:spacing w:val="-3"/>
        </w:rPr>
        <w:t xml:space="preserve"> </w:t>
      </w:r>
      <w:r>
        <w:t>генетика.</w:t>
      </w:r>
      <w:r>
        <w:rPr>
          <w:spacing w:val="-1"/>
        </w:rPr>
        <w:t xml:space="preserve"> </w:t>
      </w:r>
      <w:r>
        <w:t>Построение</w:t>
      </w:r>
      <w:r>
        <w:rPr>
          <w:spacing w:val="-4"/>
        </w:rPr>
        <w:t xml:space="preserve"> </w:t>
      </w:r>
      <w:r>
        <w:t>родословных</w:t>
      </w:r>
      <w:r>
        <w:rPr>
          <w:spacing w:val="-8"/>
        </w:rPr>
        <w:t xml:space="preserve"> </w:t>
      </w:r>
      <w:r>
        <w:t>при</w:t>
      </w:r>
      <w:r>
        <w:rPr>
          <w:spacing w:val="-2"/>
        </w:rPr>
        <w:t xml:space="preserve"> </w:t>
      </w:r>
      <w:r>
        <w:t>анализе</w:t>
      </w:r>
      <w:r>
        <w:rPr>
          <w:spacing w:val="-9"/>
        </w:rPr>
        <w:t xml:space="preserve"> </w:t>
      </w:r>
      <w:r>
        <w:t>определённых</w:t>
      </w:r>
      <w:r>
        <w:rPr>
          <w:spacing w:val="-8"/>
        </w:rPr>
        <w:t xml:space="preserve"> </w:t>
      </w:r>
      <w:r>
        <w:t>признаков.</w:t>
      </w:r>
      <w:r>
        <w:rPr>
          <w:spacing w:val="-6"/>
        </w:rPr>
        <w:t xml:space="preserve"> </w:t>
      </w:r>
      <w:r>
        <w:t>Роль генетических анализов при планировании и контроле беременности.</w:t>
      </w:r>
    </w:p>
    <w:p w:rsidR="005071C8" w:rsidRDefault="00BD237E">
      <w:pPr>
        <w:pStyle w:val="a3"/>
        <w:ind w:left="1277" w:right="709" w:firstLine="283"/>
      </w:pPr>
      <w: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5071C8" w:rsidRDefault="00BD237E">
      <w:pPr>
        <w:pStyle w:val="a3"/>
        <w:ind w:left="1560" w:firstLine="0"/>
      </w:pPr>
      <w:r>
        <w:rPr>
          <w:i/>
        </w:rPr>
        <w:t>Демонстрация</w:t>
      </w:r>
      <w:r>
        <w:rPr>
          <w:i/>
          <w:spacing w:val="-5"/>
        </w:rPr>
        <w:t xml:space="preserve"> </w:t>
      </w:r>
      <w:r>
        <w:t>таблиц,</w:t>
      </w:r>
      <w:r>
        <w:rPr>
          <w:spacing w:val="-4"/>
        </w:rPr>
        <w:t xml:space="preserve"> </w:t>
      </w:r>
      <w:r>
        <w:t>плакатов,</w:t>
      </w:r>
      <w:r>
        <w:rPr>
          <w:spacing w:val="-5"/>
        </w:rPr>
        <w:t xml:space="preserve"> </w:t>
      </w:r>
      <w:r>
        <w:t>кинофрагментов,</w:t>
      </w:r>
      <w:r>
        <w:rPr>
          <w:spacing w:val="-4"/>
        </w:rPr>
        <w:t xml:space="preserve"> </w:t>
      </w:r>
      <w:r>
        <w:t>роликов</w:t>
      </w:r>
      <w:r>
        <w:rPr>
          <w:spacing w:val="-5"/>
        </w:rPr>
        <w:t xml:space="preserve"> </w:t>
      </w:r>
      <w:r>
        <w:t xml:space="preserve">из </w:t>
      </w:r>
      <w:r>
        <w:rPr>
          <w:spacing w:val="-2"/>
        </w:rPr>
        <w:t>Интернета.</w:t>
      </w:r>
    </w:p>
    <w:p w:rsidR="005071C8" w:rsidRDefault="005071C8">
      <w:pPr>
        <w:pStyle w:val="a3"/>
        <w:spacing w:before="1"/>
        <w:ind w:left="0" w:firstLine="0"/>
        <w:jc w:val="left"/>
      </w:pPr>
    </w:p>
    <w:p w:rsidR="005071C8" w:rsidRDefault="00BD237E">
      <w:pPr>
        <w:pStyle w:val="3"/>
        <w:numPr>
          <w:ilvl w:val="0"/>
          <w:numId w:val="120"/>
        </w:numPr>
        <w:tabs>
          <w:tab w:val="left" w:pos="1924"/>
        </w:tabs>
        <w:ind w:left="1924" w:hanging="364"/>
      </w:pPr>
      <w:r>
        <w:t>Человек</w:t>
      </w:r>
      <w:r>
        <w:rPr>
          <w:spacing w:val="-9"/>
        </w:rPr>
        <w:t xml:space="preserve"> </w:t>
      </w:r>
      <w:r>
        <w:t>и</w:t>
      </w:r>
      <w:r>
        <w:rPr>
          <w:spacing w:val="-4"/>
        </w:rPr>
        <w:t xml:space="preserve"> </w:t>
      </w:r>
      <w:r>
        <w:t>окружающая</w:t>
      </w:r>
      <w:r>
        <w:rPr>
          <w:spacing w:val="-5"/>
        </w:rPr>
        <w:t xml:space="preserve"> </w:t>
      </w:r>
      <w:r>
        <w:rPr>
          <w:spacing w:val="-4"/>
        </w:rPr>
        <w:t>среда</w:t>
      </w:r>
    </w:p>
    <w:p w:rsidR="005071C8" w:rsidRDefault="00BD237E">
      <w:pPr>
        <w:pStyle w:val="a3"/>
        <w:ind w:left="1277" w:right="714" w:firstLine="283"/>
      </w:pPr>
      <w:r>
        <w:t>Экологические факторы и</w:t>
      </w:r>
      <w:r>
        <w:rPr>
          <w:spacing w:val="-1"/>
        </w:rPr>
        <w:t xml:space="preserve"> </w:t>
      </w:r>
      <w:r>
        <w:t>их</w:t>
      </w:r>
      <w:r>
        <w:rPr>
          <w:spacing w:val="-2"/>
        </w:rPr>
        <w:t xml:space="preserve"> </w:t>
      </w:r>
      <w:r>
        <w:t>действие на</w:t>
      </w:r>
      <w:r>
        <w:rPr>
          <w:spacing w:val="-8"/>
        </w:rPr>
        <w:t xml:space="preserve"> </w:t>
      </w:r>
      <w:r>
        <w:t>организм</w:t>
      </w:r>
      <w:r>
        <w:rPr>
          <w:spacing w:val="-1"/>
        </w:rPr>
        <w:t xml:space="preserve"> </w:t>
      </w:r>
      <w:r>
        <w:t>человека. Зависимость</w:t>
      </w:r>
      <w:r>
        <w:rPr>
          <w:spacing w:val="-1"/>
        </w:rPr>
        <w:t xml:space="preserve"> </w:t>
      </w:r>
      <w:r>
        <w:t>здоровья</w:t>
      </w:r>
      <w:r>
        <w:rPr>
          <w:spacing w:val="-2"/>
        </w:rPr>
        <w:t xml:space="preserve"> </w:t>
      </w:r>
      <w:r>
        <w:t>человека от</w:t>
      </w:r>
      <w:r>
        <w:rPr>
          <w:spacing w:val="-3"/>
        </w:rPr>
        <w:t xml:space="preserve"> </w:t>
      </w:r>
      <w:r>
        <w:t>состояния</w:t>
      </w:r>
      <w:r>
        <w:rPr>
          <w:spacing w:val="-8"/>
        </w:rPr>
        <w:t xml:space="preserve"> </w:t>
      </w:r>
      <w:r>
        <w:t>окружающей</w:t>
      </w:r>
      <w:r>
        <w:rPr>
          <w:spacing w:val="-2"/>
        </w:rPr>
        <w:t xml:space="preserve"> </w:t>
      </w:r>
      <w:r>
        <w:t>среды.</w:t>
      </w:r>
      <w:r>
        <w:rPr>
          <w:spacing w:val="-1"/>
        </w:rPr>
        <w:t xml:space="preserve"> </w:t>
      </w:r>
      <w:r>
        <w:t>Микроклимат</w:t>
      </w:r>
      <w:r>
        <w:rPr>
          <w:spacing w:val="-3"/>
        </w:rPr>
        <w:t xml:space="preserve"> </w:t>
      </w:r>
      <w:r>
        <w:t>жилых</w:t>
      </w:r>
      <w:r>
        <w:rPr>
          <w:spacing w:val="-8"/>
        </w:rPr>
        <w:t xml:space="preserve"> </w:t>
      </w:r>
      <w:r>
        <w:t>помещений.</w:t>
      </w:r>
      <w:r>
        <w:rPr>
          <w:spacing w:val="-1"/>
        </w:rPr>
        <w:t xml:space="preserve"> </w:t>
      </w:r>
      <w:r>
        <w:t>Труд</w:t>
      </w:r>
      <w:r>
        <w:rPr>
          <w:spacing w:val="-5"/>
        </w:rPr>
        <w:t xml:space="preserve"> </w:t>
      </w:r>
      <w:r>
        <w:t>человека.</w:t>
      </w:r>
      <w:r>
        <w:rPr>
          <w:spacing w:val="-1"/>
        </w:rPr>
        <w:t xml:space="preserve"> </w:t>
      </w:r>
      <w:r>
        <w:t>Физиология труда. Работоспособность и утомление.</w:t>
      </w:r>
    </w:p>
    <w:p w:rsidR="005071C8" w:rsidRDefault="00BD237E">
      <w:pPr>
        <w:pStyle w:val="a3"/>
        <w:ind w:left="1277" w:right="706" w:firstLine="283"/>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w:t>
      </w:r>
      <w:r>
        <w:rPr>
          <w:spacing w:val="-1"/>
        </w:rPr>
        <w:t xml:space="preserve"> </w:t>
      </w:r>
      <w:r>
        <w:t>питание, стресс. Укрепление здоровья. Культура отношения к собственному здоровью и здоровью окружающих.</w:t>
      </w:r>
    </w:p>
    <w:p w:rsidR="005071C8" w:rsidRDefault="00BD237E">
      <w:pPr>
        <w:pStyle w:val="a3"/>
        <w:ind w:left="1277" w:right="707" w:firstLine="283"/>
      </w:pPr>
      <w: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rsidR="005071C8" w:rsidRDefault="00BD237E">
      <w:pPr>
        <w:pStyle w:val="a3"/>
        <w:ind w:left="1560" w:firstLine="0"/>
      </w:pPr>
      <w:r>
        <w:rPr>
          <w:i/>
        </w:rPr>
        <w:t>Демонстрация</w:t>
      </w:r>
      <w:r>
        <w:rPr>
          <w:i/>
          <w:spacing w:val="-5"/>
        </w:rPr>
        <w:t xml:space="preserve"> </w:t>
      </w:r>
      <w:r>
        <w:t>таблиц,</w:t>
      </w:r>
      <w:r>
        <w:rPr>
          <w:spacing w:val="-5"/>
        </w:rPr>
        <w:t xml:space="preserve"> </w:t>
      </w:r>
      <w:r>
        <w:t>плакатов,</w:t>
      </w:r>
      <w:r>
        <w:rPr>
          <w:spacing w:val="-4"/>
        </w:rPr>
        <w:t xml:space="preserve"> </w:t>
      </w:r>
      <w:r>
        <w:t>кинофрагментов,</w:t>
      </w:r>
      <w:r>
        <w:rPr>
          <w:spacing w:val="-5"/>
        </w:rPr>
        <w:t xml:space="preserve"> </w:t>
      </w:r>
      <w:r>
        <w:t>видеороликов</w:t>
      </w:r>
      <w:r>
        <w:rPr>
          <w:spacing w:val="-5"/>
        </w:rPr>
        <w:t xml:space="preserve"> </w:t>
      </w:r>
      <w:r>
        <w:t xml:space="preserve">из </w:t>
      </w:r>
      <w:r>
        <w:rPr>
          <w:spacing w:val="-2"/>
        </w:rPr>
        <w:t>Интернета.</w:t>
      </w:r>
    </w:p>
    <w:p w:rsidR="005071C8" w:rsidRDefault="005071C8">
      <w:pPr>
        <w:pStyle w:val="a3"/>
        <w:spacing w:before="7"/>
        <w:ind w:left="0" w:firstLine="0"/>
        <w:jc w:val="left"/>
      </w:pPr>
    </w:p>
    <w:p w:rsidR="005071C8" w:rsidRDefault="00BD237E">
      <w:pPr>
        <w:pStyle w:val="2"/>
        <w:spacing w:before="1"/>
        <w:ind w:left="1560"/>
        <w:jc w:val="both"/>
      </w:pPr>
      <w:r>
        <w:t>ПЛАНИРУЕМЫЕ</w:t>
      </w:r>
      <w:r>
        <w:rPr>
          <w:spacing w:val="-4"/>
        </w:rPr>
        <w:t xml:space="preserve"> </w:t>
      </w:r>
      <w:r>
        <w:t>ОБРАЗОВАТЕЛЬНЫЕ</w:t>
      </w:r>
      <w:r>
        <w:rPr>
          <w:spacing w:val="-1"/>
        </w:rPr>
        <w:t xml:space="preserve"> </w:t>
      </w:r>
      <w:r>
        <w:rPr>
          <w:spacing w:val="-2"/>
        </w:rPr>
        <w:t>РЕЗУЛЬТАТЫ</w:t>
      </w:r>
    </w:p>
    <w:p w:rsidR="005071C8" w:rsidRDefault="00BD237E">
      <w:pPr>
        <w:pStyle w:val="a3"/>
        <w:spacing w:before="3"/>
        <w:ind w:left="0" w:firstLine="0"/>
        <w:jc w:val="left"/>
        <w:rPr>
          <w:b/>
          <w:sz w:val="6"/>
        </w:rPr>
      </w:pPr>
      <w:r>
        <w:rPr>
          <w:noProof/>
          <w:lang w:eastAsia="ru-RU"/>
        </w:rPr>
        <mc:AlternateContent>
          <mc:Choice Requires="wps">
            <w:drawing>
              <wp:anchor distT="0" distB="0" distL="0" distR="0" simplePos="0" relativeHeight="251806208" behindDoc="1" locked="0" layoutInCell="1" allowOverlap="1">
                <wp:simplePos x="0" y="0"/>
                <wp:positionH relativeFrom="page">
                  <wp:posOffset>792784</wp:posOffset>
                </wp:positionH>
                <wp:positionV relativeFrom="paragraph">
                  <wp:posOffset>61488</wp:posOffset>
                </wp:positionV>
                <wp:extent cx="6339205" cy="9525"/>
                <wp:effectExtent l="0" t="0" r="0" b="0"/>
                <wp:wrapTopAndBottom/>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9205" cy="9525"/>
                        </a:xfrm>
                        <a:custGeom>
                          <a:avLst/>
                          <a:gdLst/>
                          <a:ahLst/>
                          <a:cxnLst/>
                          <a:rect l="l" t="t" r="r" b="b"/>
                          <a:pathLst>
                            <a:path w="6339205" h="9525">
                              <a:moveTo>
                                <a:pt x="6339205" y="0"/>
                              </a:moveTo>
                              <a:lnTo>
                                <a:pt x="0" y="0"/>
                              </a:lnTo>
                              <a:lnTo>
                                <a:pt x="0" y="9144"/>
                              </a:lnTo>
                              <a:lnTo>
                                <a:pt x="6339205" y="9144"/>
                              </a:lnTo>
                              <a:lnTo>
                                <a:pt x="63392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F2FC59" id="Graphic 415" o:spid="_x0000_s1026" style="position:absolute;margin-left:62.4pt;margin-top:4.85pt;width:499.15pt;height:.75pt;z-index:-251510272;visibility:visible;mso-wrap-style:square;mso-wrap-distance-left:0;mso-wrap-distance-top:0;mso-wrap-distance-right:0;mso-wrap-distance-bottom:0;mso-position-horizontal:absolute;mso-position-horizontal-relative:page;mso-position-vertical:absolute;mso-position-vertical-relative:text;v-text-anchor:top" coordsize="63392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" path="m6339205,l,,,9144r6339205,l6339205,xe" fillcolor="black" stroked="f">
                <v:path arrowok="t"/>
                <w10:wrap type="topAndBottom" anchorx="page"/>
              </v:shape>
            </w:pict>
          </mc:Fallback>
        </mc:AlternateContent>
      </w:r>
    </w:p>
    <w:p w:rsidR="005071C8" w:rsidRDefault="00BD237E">
      <w:pPr>
        <w:pStyle w:val="a3"/>
        <w:ind w:left="1277" w:right="712" w:firstLine="283"/>
      </w:pPr>
      <w:r>
        <w:t>Освоение учебного предмета «Биология» на углубленном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5071C8" w:rsidRDefault="00BD237E">
      <w:pPr>
        <w:pStyle w:val="2"/>
        <w:spacing w:line="275" w:lineRule="exact"/>
        <w:ind w:left="1560"/>
        <w:jc w:val="both"/>
      </w:pPr>
      <w:r>
        <w:t>ЛИЧНОСТНЫЕ</w:t>
      </w:r>
      <w:r>
        <w:rPr>
          <w:spacing w:val="-4"/>
        </w:rPr>
        <w:t xml:space="preserve"> </w:t>
      </w:r>
      <w:r>
        <w:rPr>
          <w:spacing w:val="-2"/>
        </w:rPr>
        <w:t>РЕЗУЛЬТАТЫ</w:t>
      </w:r>
    </w:p>
    <w:p w:rsidR="005071C8" w:rsidRDefault="00BD237E">
      <w:pPr>
        <w:pStyle w:val="4"/>
        <w:spacing w:line="274" w:lineRule="exact"/>
        <w:ind w:left="1560"/>
        <w:jc w:val="left"/>
      </w:pPr>
      <w:r>
        <w:t>Патриотическое</w:t>
      </w:r>
      <w:r>
        <w:rPr>
          <w:spacing w:val="-6"/>
        </w:rPr>
        <w:t xml:space="preserve"> </w:t>
      </w:r>
      <w:r>
        <w:rPr>
          <w:spacing w:val="-2"/>
        </w:rPr>
        <w:t>воспитание:</w:t>
      </w:r>
    </w:p>
    <w:p w:rsidR="005071C8" w:rsidRDefault="00BD237E">
      <w:pPr>
        <w:pStyle w:val="a4"/>
        <w:numPr>
          <w:ilvl w:val="0"/>
          <w:numId w:val="111"/>
        </w:numPr>
        <w:tabs>
          <w:tab w:val="left" w:pos="1995"/>
        </w:tabs>
        <w:spacing w:line="237" w:lineRule="auto"/>
        <w:ind w:right="713" w:firstLine="283"/>
        <w:jc w:val="left"/>
        <w:rPr>
          <w:sz w:val="24"/>
        </w:rPr>
      </w:pPr>
      <w:r>
        <w:rPr>
          <w:sz w:val="24"/>
        </w:rPr>
        <w:t>отношение</w:t>
      </w:r>
      <w:r>
        <w:rPr>
          <w:spacing w:val="80"/>
          <w:sz w:val="24"/>
        </w:rPr>
        <w:t xml:space="preserve"> </w:t>
      </w:r>
      <w:r>
        <w:rPr>
          <w:sz w:val="24"/>
        </w:rPr>
        <w:t>к</w:t>
      </w:r>
      <w:r>
        <w:rPr>
          <w:spacing w:val="80"/>
          <w:sz w:val="24"/>
        </w:rPr>
        <w:t xml:space="preserve"> </w:t>
      </w:r>
      <w:r>
        <w:rPr>
          <w:sz w:val="24"/>
        </w:rPr>
        <w:t>биологии</w:t>
      </w:r>
      <w:r>
        <w:rPr>
          <w:spacing w:val="80"/>
          <w:sz w:val="24"/>
        </w:rPr>
        <w:t xml:space="preserve"> </w:t>
      </w:r>
      <w:r>
        <w:rPr>
          <w:sz w:val="24"/>
        </w:rPr>
        <w:t>как</w:t>
      </w:r>
      <w:r>
        <w:rPr>
          <w:spacing w:val="80"/>
          <w:sz w:val="24"/>
        </w:rPr>
        <w:t xml:space="preserve"> </w:t>
      </w:r>
      <w:r>
        <w:rPr>
          <w:sz w:val="24"/>
        </w:rPr>
        <w:t>к</w:t>
      </w:r>
      <w:r>
        <w:rPr>
          <w:spacing w:val="80"/>
          <w:sz w:val="24"/>
        </w:rPr>
        <w:t xml:space="preserve"> </w:t>
      </w:r>
      <w:r>
        <w:rPr>
          <w:sz w:val="24"/>
        </w:rPr>
        <w:t>важной</w:t>
      </w:r>
      <w:r>
        <w:rPr>
          <w:spacing w:val="80"/>
          <w:sz w:val="24"/>
        </w:rPr>
        <w:t xml:space="preserve"> </w:t>
      </w:r>
      <w:r>
        <w:rPr>
          <w:sz w:val="24"/>
        </w:rPr>
        <w:t>составляющей</w:t>
      </w:r>
      <w:r>
        <w:rPr>
          <w:spacing w:val="80"/>
          <w:sz w:val="24"/>
        </w:rPr>
        <w:t xml:space="preserve"> </w:t>
      </w:r>
      <w:r>
        <w:rPr>
          <w:sz w:val="24"/>
        </w:rPr>
        <w:t>культуры,</w:t>
      </w:r>
      <w:r>
        <w:rPr>
          <w:spacing w:val="80"/>
          <w:sz w:val="24"/>
        </w:rPr>
        <w:t xml:space="preserve"> </w:t>
      </w:r>
      <w:r>
        <w:rPr>
          <w:sz w:val="24"/>
        </w:rPr>
        <w:t>гордость</w:t>
      </w:r>
      <w:r>
        <w:rPr>
          <w:spacing w:val="80"/>
          <w:sz w:val="24"/>
        </w:rPr>
        <w:t xml:space="preserve"> </w:t>
      </w:r>
      <w:r>
        <w:rPr>
          <w:sz w:val="24"/>
        </w:rPr>
        <w:t>за</w:t>
      </w:r>
      <w:r>
        <w:rPr>
          <w:spacing w:val="80"/>
          <w:sz w:val="24"/>
        </w:rPr>
        <w:t xml:space="preserve"> </w:t>
      </w:r>
      <w:r>
        <w:rPr>
          <w:sz w:val="24"/>
        </w:rPr>
        <w:t>вклад российских и советских учёных в развитие мировой биологической науки.</w:t>
      </w:r>
    </w:p>
    <w:p w:rsidR="005071C8" w:rsidRDefault="00BD237E">
      <w:pPr>
        <w:pStyle w:val="4"/>
        <w:spacing w:before="8"/>
        <w:ind w:left="1560"/>
        <w:jc w:val="left"/>
      </w:pPr>
      <w:r>
        <w:t>Гражданское</w:t>
      </w:r>
      <w:r>
        <w:rPr>
          <w:spacing w:val="-5"/>
        </w:rPr>
        <w:t xml:space="preserve"> </w:t>
      </w:r>
      <w:r>
        <w:rPr>
          <w:spacing w:val="-2"/>
        </w:rPr>
        <w:t>воспитание:</w:t>
      </w:r>
    </w:p>
    <w:p w:rsidR="005071C8" w:rsidRDefault="00BD237E">
      <w:pPr>
        <w:pStyle w:val="a4"/>
        <w:numPr>
          <w:ilvl w:val="0"/>
          <w:numId w:val="111"/>
        </w:numPr>
        <w:tabs>
          <w:tab w:val="left" w:pos="1995"/>
        </w:tabs>
        <w:spacing w:line="242" w:lineRule="auto"/>
        <w:ind w:right="712" w:firstLine="283"/>
        <w:jc w:val="left"/>
        <w:rPr>
          <w:sz w:val="24"/>
        </w:rPr>
      </w:pPr>
      <w:r>
        <w:rPr>
          <w:sz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5071C8" w:rsidRDefault="00BD237E">
      <w:pPr>
        <w:pStyle w:val="4"/>
        <w:spacing w:line="240" w:lineRule="auto"/>
        <w:ind w:left="1560"/>
        <w:jc w:val="left"/>
      </w:pPr>
      <w:r>
        <w:t>Духовно-нравственное</w:t>
      </w:r>
      <w:r>
        <w:rPr>
          <w:spacing w:val="-3"/>
        </w:rPr>
        <w:t xml:space="preserve"> </w:t>
      </w:r>
      <w:r>
        <w:rPr>
          <w:spacing w:val="-2"/>
        </w:rPr>
        <w:t>воспитание:</w:t>
      </w:r>
    </w:p>
    <w:p w:rsidR="005071C8" w:rsidRDefault="005071C8">
      <w:pPr>
        <w:pStyle w:val="a3"/>
        <w:spacing w:before="91"/>
        <w:ind w:left="0" w:firstLine="0"/>
        <w:jc w:val="left"/>
        <w:rPr>
          <w:b/>
          <w:i/>
          <w:sz w:val="22"/>
        </w:rPr>
      </w:pPr>
    </w:p>
    <w:p w:rsidR="005071C8" w:rsidRDefault="00BD237E">
      <w:pPr>
        <w:ind w:left="1277"/>
      </w:pPr>
      <w:r>
        <w:rPr>
          <w:spacing w:val="-5"/>
        </w:rPr>
        <w:t>529</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11"/>
        </w:numPr>
        <w:tabs>
          <w:tab w:val="left" w:pos="1995"/>
        </w:tabs>
        <w:spacing w:before="77" w:line="237" w:lineRule="auto"/>
        <w:ind w:right="718" w:firstLine="283"/>
        <w:jc w:val="left"/>
        <w:rPr>
          <w:sz w:val="24"/>
        </w:rPr>
      </w:pPr>
      <w:r>
        <w:rPr>
          <w:sz w:val="24"/>
        </w:rPr>
        <w:lastRenderedPageBreak/>
        <w:t>готовность</w:t>
      </w:r>
      <w:r>
        <w:rPr>
          <w:spacing w:val="40"/>
          <w:sz w:val="24"/>
        </w:rPr>
        <w:t xml:space="preserve"> </w:t>
      </w:r>
      <w:r>
        <w:rPr>
          <w:sz w:val="24"/>
        </w:rPr>
        <w:t>оценивать</w:t>
      </w:r>
      <w:r>
        <w:rPr>
          <w:spacing w:val="40"/>
          <w:sz w:val="24"/>
        </w:rPr>
        <w:t xml:space="preserve"> </w:t>
      </w:r>
      <w:r>
        <w:rPr>
          <w:sz w:val="24"/>
        </w:rPr>
        <w:t>поведение</w:t>
      </w:r>
      <w:r>
        <w:rPr>
          <w:spacing w:val="40"/>
          <w:sz w:val="24"/>
        </w:rPr>
        <w:t xml:space="preserve"> </w:t>
      </w:r>
      <w:r>
        <w:rPr>
          <w:sz w:val="24"/>
        </w:rPr>
        <w:t>и</w:t>
      </w:r>
      <w:r>
        <w:rPr>
          <w:spacing w:val="40"/>
          <w:sz w:val="24"/>
        </w:rPr>
        <w:t xml:space="preserve"> </w:t>
      </w:r>
      <w:r>
        <w:rPr>
          <w:sz w:val="24"/>
        </w:rPr>
        <w:t>поступки</w:t>
      </w:r>
      <w:r>
        <w:rPr>
          <w:spacing w:val="40"/>
          <w:sz w:val="24"/>
        </w:rPr>
        <w:t xml:space="preserve"> </w:t>
      </w:r>
      <w:r>
        <w:rPr>
          <w:sz w:val="24"/>
        </w:rPr>
        <w:t>с</w:t>
      </w:r>
      <w:r>
        <w:rPr>
          <w:spacing w:val="40"/>
          <w:sz w:val="24"/>
        </w:rPr>
        <w:t xml:space="preserve"> </w:t>
      </w:r>
      <w:r>
        <w:rPr>
          <w:sz w:val="24"/>
        </w:rPr>
        <w:t>позиции</w:t>
      </w:r>
      <w:r>
        <w:rPr>
          <w:spacing w:val="40"/>
          <w:sz w:val="24"/>
        </w:rPr>
        <w:t xml:space="preserve"> </w:t>
      </w:r>
      <w:r>
        <w:rPr>
          <w:sz w:val="24"/>
        </w:rPr>
        <w:t>нравственных</w:t>
      </w:r>
      <w:r>
        <w:rPr>
          <w:spacing w:val="40"/>
          <w:sz w:val="24"/>
        </w:rPr>
        <w:t xml:space="preserve"> </w:t>
      </w:r>
      <w:r>
        <w:rPr>
          <w:sz w:val="24"/>
        </w:rPr>
        <w:t>норм</w:t>
      </w:r>
      <w:r>
        <w:rPr>
          <w:spacing w:val="40"/>
          <w:sz w:val="24"/>
        </w:rPr>
        <w:t xml:space="preserve"> </w:t>
      </w:r>
      <w:r>
        <w:rPr>
          <w:sz w:val="24"/>
        </w:rPr>
        <w:t>и</w:t>
      </w:r>
      <w:r>
        <w:rPr>
          <w:spacing w:val="40"/>
          <w:sz w:val="24"/>
        </w:rPr>
        <w:t xml:space="preserve"> </w:t>
      </w:r>
      <w:r>
        <w:rPr>
          <w:sz w:val="24"/>
        </w:rPr>
        <w:t>норм</w:t>
      </w:r>
      <w:r>
        <w:rPr>
          <w:spacing w:val="80"/>
          <w:sz w:val="24"/>
        </w:rPr>
        <w:t xml:space="preserve"> </w:t>
      </w:r>
      <w:r>
        <w:rPr>
          <w:sz w:val="24"/>
        </w:rPr>
        <w:t>экологической культуры;</w:t>
      </w:r>
    </w:p>
    <w:p w:rsidR="005071C8" w:rsidRDefault="00BD237E">
      <w:pPr>
        <w:pStyle w:val="a4"/>
        <w:numPr>
          <w:ilvl w:val="0"/>
          <w:numId w:val="111"/>
        </w:numPr>
        <w:tabs>
          <w:tab w:val="left" w:pos="1995"/>
        </w:tabs>
        <w:spacing w:before="6" w:line="237" w:lineRule="auto"/>
        <w:ind w:right="711" w:firstLine="283"/>
        <w:jc w:val="left"/>
        <w:rPr>
          <w:sz w:val="24"/>
        </w:rPr>
      </w:pPr>
      <w:r>
        <w:rPr>
          <w:sz w:val="24"/>
        </w:rPr>
        <w:t>понимание</w:t>
      </w:r>
      <w:r>
        <w:rPr>
          <w:spacing w:val="40"/>
          <w:sz w:val="24"/>
        </w:rPr>
        <w:t xml:space="preserve"> </w:t>
      </w:r>
      <w:r>
        <w:rPr>
          <w:sz w:val="24"/>
        </w:rPr>
        <w:t>значимости</w:t>
      </w:r>
      <w:r>
        <w:rPr>
          <w:spacing w:val="40"/>
          <w:sz w:val="24"/>
        </w:rPr>
        <w:t xml:space="preserve"> </w:t>
      </w:r>
      <w:r>
        <w:rPr>
          <w:sz w:val="24"/>
        </w:rPr>
        <w:t>нравственного</w:t>
      </w:r>
      <w:r>
        <w:rPr>
          <w:spacing w:val="40"/>
          <w:sz w:val="24"/>
        </w:rPr>
        <w:t xml:space="preserve"> </w:t>
      </w:r>
      <w:r>
        <w:rPr>
          <w:sz w:val="24"/>
        </w:rPr>
        <w:t>аспекта</w:t>
      </w:r>
      <w:r>
        <w:rPr>
          <w:spacing w:val="40"/>
          <w:sz w:val="24"/>
        </w:rPr>
        <w:t xml:space="preserve"> </w:t>
      </w:r>
      <w:r>
        <w:rPr>
          <w:sz w:val="24"/>
        </w:rPr>
        <w:t>деятельности</w:t>
      </w:r>
      <w:r>
        <w:rPr>
          <w:spacing w:val="40"/>
          <w:sz w:val="24"/>
        </w:rPr>
        <w:t xml:space="preserve"> </w:t>
      </w:r>
      <w:r>
        <w:rPr>
          <w:sz w:val="24"/>
        </w:rPr>
        <w:t>человека</w:t>
      </w:r>
      <w:r>
        <w:rPr>
          <w:spacing w:val="40"/>
          <w:sz w:val="24"/>
        </w:rPr>
        <w:t xml:space="preserve"> </w:t>
      </w:r>
      <w:r>
        <w:rPr>
          <w:sz w:val="24"/>
        </w:rPr>
        <w:t>в</w:t>
      </w:r>
      <w:r>
        <w:rPr>
          <w:spacing w:val="40"/>
          <w:sz w:val="24"/>
        </w:rPr>
        <w:t xml:space="preserve"> </w:t>
      </w:r>
      <w:r>
        <w:rPr>
          <w:sz w:val="24"/>
        </w:rPr>
        <w:t>медицине</w:t>
      </w:r>
      <w:r>
        <w:rPr>
          <w:spacing w:val="40"/>
          <w:sz w:val="24"/>
        </w:rPr>
        <w:t xml:space="preserve"> </w:t>
      </w:r>
      <w:r>
        <w:rPr>
          <w:sz w:val="24"/>
        </w:rPr>
        <w:t>и</w:t>
      </w:r>
      <w:r>
        <w:rPr>
          <w:spacing w:val="40"/>
          <w:sz w:val="24"/>
        </w:rPr>
        <w:t xml:space="preserve"> </w:t>
      </w:r>
      <w:r>
        <w:rPr>
          <w:spacing w:val="-2"/>
          <w:sz w:val="24"/>
        </w:rPr>
        <w:t>биологии.</w:t>
      </w:r>
    </w:p>
    <w:p w:rsidR="005071C8" w:rsidRDefault="00BD237E">
      <w:pPr>
        <w:pStyle w:val="4"/>
        <w:spacing w:before="8" w:line="273" w:lineRule="exact"/>
        <w:ind w:left="1560"/>
        <w:jc w:val="left"/>
      </w:pPr>
      <w:r>
        <w:t>Эстетическое</w:t>
      </w:r>
      <w:r>
        <w:rPr>
          <w:spacing w:val="-6"/>
        </w:rPr>
        <w:t xml:space="preserve"> </w:t>
      </w:r>
      <w:r>
        <w:rPr>
          <w:spacing w:val="-2"/>
        </w:rPr>
        <w:t>воспитание:</w:t>
      </w:r>
    </w:p>
    <w:p w:rsidR="005071C8" w:rsidRDefault="00BD237E">
      <w:pPr>
        <w:pStyle w:val="a4"/>
        <w:numPr>
          <w:ilvl w:val="0"/>
          <w:numId w:val="111"/>
        </w:numPr>
        <w:tabs>
          <w:tab w:val="left" w:pos="1996"/>
        </w:tabs>
        <w:spacing w:line="273" w:lineRule="exact"/>
        <w:ind w:left="1996" w:hanging="210"/>
        <w:jc w:val="left"/>
        <w:rPr>
          <w:sz w:val="24"/>
        </w:rPr>
      </w:pPr>
      <w:r>
        <w:rPr>
          <w:sz w:val="24"/>
        </w:rPr>
        <w:t>понимание</w:t>
      </w:r>
      <w:r>
        <w:rPr>
          <w:spacing w:val="-11"/>
          <w:sz w:val="24"/>
        </w:rPr>
        <w:t xml:space="preserve"> </w:t>
      </w:r>
      <w:r>
        <w:rPr>
          <w:sz w:val="24"/>
        </w:rPr>
        <w:t>роли</w:t>
      </w:r>
      <w:r>
        <w:rPr>
          <w:spacing w:val="-7"/>
          <w:sz w:val="24"/>
        </w:rPr>
        <w:t xml:space="preserve"> </w:t>
      </w:r>
      <w:r>
        <w:rPr>
          <w:sz w:val="24"/>
        </w:rPr>
        <w:t>биологии</w:t>
      </w:r>
      <w:r>
        <w:rPr>
          <w:spacing w:val="-7"/>
          <w:sz w:val="24"/>
        </w:rPr>
        <w:t xml:space="preserve"> </w:t>
      </w:r>
      <w:r>
        <w:rPr>
          <w:sz w:val="24"/>
        </w:rPr>
        <w:t>в</w:t>
      </w:r>
      <w:r>
        <w:rPr>
          <w:spacing w:val="-6"/>
          <w:sz w:val="24"/>
        </w:rPr>
        <w:t xml:space="preserve"> </w:t>
      </w:r>
      <w:r>
        <w:rPr>
          <w:sz w:val="24"/>
        </w:rPr>
        <w:t>формировании</w:t>
      </w:r>
      <w:r>
        <w:rPr>
          <w:spacing w:val="-3"/>
          <w:sz w:val="24"/>
        </w:rPr>
        <w:t xml:space="preserve"> </w:t>
      </w:r>
      <w:r>
        <w:rPr>
          <w:sz w:val="24"/>
        </w:rPr>
        <w:t>эстетической</w:t>
      </w:r>
      <w:r>
        <w:rPr>
          <w:spacing w:val="-2"/>
          <w:sz w:val="24"/>
        </w:rPr>
        <w:t xml:space="preserve"> </w:t>
      </w:r>
      <w:r>
        <w:rPr>
          <w:sz w:val="24"/>
        </w:rPr>
        <w:t>культуры</w:t>
      </w:r>
      <w:r>
        <w:rPr>
          <w:spacing w:val="-2"/>
          <w:sz w:val="24"/>
        </w:rPr>
        <w:t xml:space="preserve"> личности.</w:t>
      </w:r>
    </w:p>
    <w:p w:rsidR="005071C8" w:rsidRDefault="00BD237E">
      <w:pPr>
        <w:pStyle w:val="4"/>
        <w:spacing w:before="7"/>
        <w:ind w:left="1560"/>
        <w:jc w:val="left"/>
      </w:pPr>
      <w:r>
        <w:t>Ценности</w:t>
      </w:r>
      <w:r>
        <w:rPr>
          <w:spacing w:val="-3"/>
        </w:rPr>
        <w:t xml:space="preserve"> </w:t>
      </w:r>
      <w:r>
        <w:t>научного</w:t>
      </w:r>
      <w:r>
        <w:rPr>
          <w:spacing w:val="-3"/>
        </w:rPr>
        <w:t xml:space="preserve"> </w:t>
      </w:r>
      <w:r>
        <w:rPr>
          <w:spacing w:val="-2"/>
        </w:rPr>
        <w:t>познания:</w:t>
      </w:r>
    </w:p>
    <w:p w:rsidR="005071C8" w:rsidRDefault="00BD237E">
      <w:pPr>
        <w:pStyle w:val="a4"/>
        <w:numPr>
          <w:ilvl w:val="0"/>
          <w:numId w:val="111"/>
        </w:numPr>
        <w:tabs>
          <w:tab w:val="left" w:pos="1995"/>
          <w:tab w:val="left" w:pos="3460"/>
          <w:tab w:val="left" w:pos="3968"/>
          <w:tab w:val="left" w:pos="5618"/>
          <w:tab w:val="left" w:pos="6721"/>
          <w:tab w:val="left" w:pos="7887"/>
          <w:tab w:val="left" w:pos="9680"/>
          <w:tab w:val="left" w:pos="10198"/>
        </w:tabs>
        <w:spacing w:line="242" w:lineRule="auto"/>
        <w:ind w:right="705" w:firstLine="283"/>
        <w:jc w:val="left"/>
        <w:rPr>
          <w:sz w:val="24"/>
        </w:rPr>
      </w:pPr>
      <w:r>
        <w:rPr>
          <w:spacing w:val="-2"/>
          <w:sz w:val="24"/>
        </w:rPr>
        <w:t>ориентация</w:t>
      </w:r>
      <w:r>
        <w:rPr>
          <w:sz w:val="24"/>
        </w:rPr>
        <w:tab/>
      </w:r>
      <w:r>
        <w:rPr>
          <w:spacing w:val="-6"/>
          <w:sz w:val="24"/>
        </w:rPr>
        <w:t>на</w:t>
      </w:r>
      <w:r>
        <w:rPr>
          <w:sz w:val="24"/>
        </w:rPr>
        <w:tab/>
      </w:r>
      <w:r>
        <w:rPr>
          <w:spacing w:val="-2"/>
          <w:sz w:val="24"/>
        </w:rPr>
        <w:t>современную</w:t>
      </w:r>
      <w:r>
        <w:rPr>
          <w:sz w:val="24"/>
        </w:rPr>
        <w:tab/>
      </w:r>
      <w:r>
        <w:rPr>
          <w:spacing w:val="-2"/>
          <w:sz w:val="24"/>
        </w:rPr>
        <w:t>систему</w:t>
      </w:r>
      <w:r>
        <w:rPr>
          <w:sz w:val="24"/>
        </w:rPr>
        <w:tab/>
      </w:r>
      <w:r>
        <w:rPr>
          <w:spacing w:val="-2"/>
          <w:sz w:val="24"/>
        </w:rPr>
        <w:t>научных</w:t>
      </w:r>
      <w:r>
        <w:rPr>
          <w:sz w:val="24"/>
        </w:rPr>
        <w:tab/>
      </w:r>
      <w:r>
        <w:rPr>
          <w:spacing w:val="-2"/>
          <w:sz w:val="24"/>
        </w:rPr>
        <w:t>представлений</w:t>
      </w:r>
      <w:r>
        <w:rPr>
          <w:sz w:val="24"/>
        </w:rPr>
        <w:tab/>
      </w:r>
      <w:r>
        <w:rPr>
          <w:spacing w:val="-6"/>
          <w:sz w:val="24"/>
        </w:rPr>
        <w:t>об</w:t>
      </w:r>
      <w:r>
        <w:rPr>
          <w:sz w:val="24"/>
        </w:rPr>
        <w:tab/>
      </w:r>
      <w:r>
        <w:rPr>
          <w:spacing w:val="-2"/>
          <w:sz w:val="24"/>
        </w:rPr>
        <w:t xml:space="preserve">основных </w:t>
      </w:r>
      <w:r>
        <w:rPr>
          <w:sz w:val="24"/>
        </w:rPr>
        <w:t>биологических закономерностях, взаимосвязях человека с природной и социальной средой;</w:t>
      </w:r>
    </w:p>
    <w:p w:rsidR="005071C8" w:rsidRDefault="00BD237E">
      <w:pPr>
        <w:pStyle w:val="a4"/>
        <w:numPr>
          <w:ilvl w:val="0"/>
          <w:numId w:val="111"/>
        </w:numPr>
        <w:tabs>
          <w:tab w:val="left" w:pos="1996"/>
        </w:tabs>
        <w:spacing w:line="271" w:lineRule="exact"/>
        <w:ind w:left="1996" w:hanging="210"/>
        <w:jc w:val="left"/>
        <w:rPr>
          <w:sz w:val="24"/>
        </w:rPr>
      </w:pPr>
      <w:r>
        <w:rPr>
          <w:sz w:val="24"/>
        </w:rPr>
        <w:t>понимание</w:t>
      </w:r>
      <w:r>
        <w:rPr>
          <w:spacing w:val="-11"/>
          <w:sz w:val="24"/>
        </w:rPr>
        <w:t xml:space="preserve"> </w:t>
      </w:r>
      <w:r>
        <w:rPr>
          <w:sz w:val="24"/>
        </w:rPr>
        <w:t>роли</w:t>
      </w:r>
      <w:r>
        <w:rPr>
          <w:spacing w:val="-7"/>
          <w:sz w:val="24"/>
        </w:rPr>
        <w:t xml:space="preserve"> </w:t>
      </w:r>
      <w:r>
        <w:rPr>
          <w:sz w:val="24"/>
        </w:rPr>
        <w:t>биологической</w:t>
      </w:r>
      <w:r>
        <w:rPr>
          <w:spacing w:val="-3"/>
          <w:sz w:val="24"/>
        </w:rPr>
        <w:t xml:space="preserve"> </w:t>
      </w:r>
      <w:r>
        <w:rPr>
          <w:sz w:val="24"/>
        </w:rPr>
        <w:t>науки</w:t>
      </w:r>
      <w:r>
        <w:rPr>
          <w:spacing w:val="-2"/>
          <w:sz w:val="24"/>
        </w:rPr>
        <w:t xml:space="preserve"> </w:t>
      </w:r>
      <w:r>
        <w:rPr>
          <w:sz w:val="24"/>
        </w:rPr>
        <w:t>в</w:t>
      </w:r>
      <w:r>
        <w:rPr>
          <w:spacing w:val="-2"/>
          <w:sz w:val="24"/>
        </w:rPr>
        <w:t xml:space="preserve"> </w:t>
      </w:r>
      <w:r>
        <w:rPr>
          <w:sz w:val="24"/>
        </w:rPr>
        <w:t>формировании</w:t>
      </w:r>
      <w:r>
        <w:rPr>
          <w:spacing w:val="-7"/>
          <w:sz w:val="24"/>
        </w:rPr>
        <w:t xml:space="preserve"> </w:t>
      </w:r>
      <w:r>
        <w:rPr>
          <w:sz w:val="24"/>
        </w:rPr>
        <w:t>научного</w:t>
      </w:r>
      <w:r>
        <w:rPr>
          <w:spacing w:val="-3"/>
          <w:sz w:val="24"/>
        </w:rPr>
        <w:t xml:space="preserve"> </w:t>
      </w:r>
      <w:r>
        <w:rPr>
          <w:spacing w:val="-2"/>
          <w:sz w:val="24"/>
        </w:rPr>
        <w:t>мировоззрения;</w:t>
      </w:r>
    </w:p>
    <w:p w:rsidR="005071C8" w:rsidRDefault="00BD237E">
      <w:pPr>
        <w:pStyle w:val="a4"/>
        <w:numPr>
          <w:ilvl w:val="0"/>
          <w:numId w:val="111"/>
        </w:numPr>
        <w:tabs>
          <w:tab w:val="left" w:pos="1995"/>
          <w:tab w:val="left" w:pos="3105"/>
          <w:tab w:val="left" w:pos="4164"/>
          <w:tab w:val="left" w:pos="6322"/>
          <w:tab w:val="left" w:pos="7430"/>
          <w:tab w:val="left" w:pos="7760"/>
          <w:tab w:val="left" w:pos="9501"/>
          <w:tab w:val="left" w:pos="10340"/>
        </w:tabs>
        <w:ind w:right="705" w:firstLine="283"/>
        <w:jc w:val="left"/>
        <w:rPr>
          <w:sz w:val="24"/>
        </w:rPr>
      </w:pPr>
      <w:r>
        <w:rPr>
          <w:spacing w:val="-2"/>
          <w:sz w:val="24"/>
        </w:rPr>
        <w:t>развитие</w:t>
      </w:r>
      <w:r>
        <w:rPr>
          <w:sz w:val="24"/>
        </w:rPr>
        <w:tab/>
      </w:r>
      <w:r>
        <w:rPr>
          <w:spacing w:val="-2"/>
          <w:sz w:val="24"/>
        </w:rPr>
        <w:t>научной</w:t>
      </w:r>
      <w:r>
        <w:rPr>
          <w:sz w:val="24"/>
        </w:rPr>
        <w:tab/>
      </w:r>
      <w:r>
        <w:rPr>
          <w:spacing w:val="-2"/>
          <w:sz w:val="24"/>
        </w:rPr>
        <w:t>любознательности,</w:t>
      </w:r>
      <w:r>
        <w:rPr>
          <w:sz w:val="24"/>
        </w:rPr>
        <w:tab/>
      </w:r>
      <w:r>
        <w:rPr>
          <w:spacing w:val="-2"/>
          <w:sz w:val="24"/>
        </w:rPr>
        <w:t>интереса</w:t>
      </w:r>
      <w:r>
        <w:rPr>
          <w:sz w:val="24"/>
        </w:rPr>
        <w:tab/>
      </w:r>
      <w:r>
        <w:rPr>
          <w:spacing w:val="-10"/>
          <w:sz w:val="24"/>
        </w:rPr>
        <w:t>к</w:t>
      </w:r>
      <w:r>
        <w:rPr>
          <w:sz w:val="24"/>
        </w:rPr>
        <w:tab/>
      </w:r>
      <w:r>
        <w:rPr>
          <w:spacing w:val="-2"/>
          <w:sz w:val="24"/>
        </w:rPr>
        <w:t>биологической</w:t>
      </w:r>
      <w:r>
        <w:rPr>
          <w:sz w:val="24"/>
        </w:rPr>
        <w:tab/>
      </w:r>
      <w:r>
        <w:rPr>
          <w:spacing w:val="-2"/>
          <w:sz w:val="24"/>
        </w:rPr>
        <w:t>науке,</w:t>
      </w:r>
      <w:r>
        <w:rPr>
          <w:sz w:val="24"/>
        </w:rPr>
        <w:tab/>
      </w:r>
      <w:r>
        <w:rPr>
          <w:spacing w:val="-2"/>
          <w:sz w:val="24"/>
        </w:rPr>
        <w:t xml:space="preserve">навыков </w:t>
      </w:r>
      <w:r>
        <w:rPr>
          <w:sz w:val="24"/>
        </w:rPr>
        <w:t>исследовательской деятельности.</w:t>
      </w:r>
    </w:p>
    <w:p w:rsidR="005071C8" w:rsidRDefault="00BD237E">
      <w:pPr>
        <w:pStyle w:val="4"/>
        <w:spacing w:before="4"/>
        <w:ind w:left="1560"/>
        <w:jc w:val="left"/>
      </w:pPr>
      <w:r>
        <w:t>Формирование</w:t>
      </w:r>
      <w:r>
        <w:rPr>
          <w:spacing w:val="-4"/>
        </w:rPr>
        <w:t xml:space="preserve"> </w:t>
      </w:r>
      <w:r>
        <w:t>культуры</w:t>
      </w:r>
      <w:r>
        <w:rPr>
          <w:spacing w:val="-5"/>
        </w:rPr>
        <w:t xml:space="preserve"> </w:t>
      </w:r>
      <w:r>
        <w:rPr>
          <w:spacing w:val="-2"/>
        </w:rPr>
        <w:t>здоровья:</w:t>
      </w:r>
    </w:p>
    <w:p w:rsidR="005071C8" w:rsidRDefault="00BD237E">
      <w:pPr>
        <w:pStyle w:val="a4"/>
        <w:numPr>
          <w:ilvl w:val="0"/>
          <w:numId w:val="111"/>
        </w:numPr>
        <w:tabs>
          <w:tab w:val="left" w:pos="1995"/>
        </w:tabs>
        <w:ind w:right="713" w:firstLine="283"/>
        <w:rPr>
          <w:sz w:val="24"/>
        </w:rPr>
      </w:pPr>
      <w:r>
        <w:rPr>
          <w:sz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071C8" w:rsidRDefault="00BD237E">
      <w:pPr>
        <w:pStyle w:val="a4"/>
        <w:numPr>
          <w:ilvl w:val="0"/>
          <w:numId w:val="111"/>
        </w:numPr>
        <w:tabs>
          <w:tab w:val="left" w:pos="1995"/>
        </w:tabs>
        <w:ind w:right="712" w:firstLine="283"/>
        <w:rPr>
          <w:sz w:val="24"/>
        </w:rPr>
      </w:pPr>
      <w:r>
        <w:rPr>
          <w:sz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071C8" w:rsidRDefault="00BD237E">
      <w:pPr>
        <w:pStyle w:val="a4"/>
        <w:numPr>
          <w:ilvl w:val="0"/>
          <w:numId w:val="111"/>
        </w:numPr>
        <w:tabs>
          <w:tab w:val="left" w:pos="1995"/>
        </w:tabs>
        <w:spacing w:before="2" w:line="237" w:lineRule="auto"/>
        <w:ind w:right="704" w:firstLine="283"/>
        <w:rPr>
          <w:sz w:val="24"/>
        </w:rPr>
      </w:pPr>
      <w:r>
        <w:rPr>
          <w:sz w:val="24"/>
        </w:rPr>
        <w:t>соблюдение правил безопасности, в том числе навыки безопасного поведения в природной среде;</w:t>
      </w:r>
    </w:p>
    <w:p w:rsidR="005071C8" w:rsidRDefault="00BD237E">
      <w:pPr>
        <w:pStyle w:val="a4"/>
        <w:numPr>
          <w:ilvl w:val="0"/>
          <w:numId w:val="111"/>
        </w:numPr>
        <w:tabs>
          <w:tab w:val="left" w:pos="1995"/>
        </w:tabs>
        <w:spacing w:before="6" w:line="237" w:lineRule="auto"/>
        <w:ind w:right="712" w:firstLine="283"/>
        <w:rPr>
          <w:sz w:val="24"/>
        </w:rPr>
      </w:pPr>
      <w:r>
        <w:rPr>
          <w:sz w:val="24"/>
        </w:rPr>
        <w:t xml:space="preserve">сформированность навыка рефлексии, управление собственным эмоциональным </w:t>
      </w:r>
      <w:r>
        <w:rPr>
          <w:spacing w:val="-2"/>
          <w:sz w:val="24"/>
        </w:rPr>
        <w:t>состоянием.</w:t>
      </w:r>
    </w:p>
    <w:p w:rsidR="005071C8" w:rsidRDefault="00BD237E">
      <w:pPr>
        <w:pStyle w:val="4"/>
        <w:spacing w:before="8" w:line="273" w:lineRule="exact"/>
        <w:ind w:left="1560"/>
      </w:pPr>
      <w:r>
        <w:t>Трудовое</w:t>
      </w:r>
      <w:r>
        <w:rPr>
          <w:spacing w:val="-1"/>
        </w:rPr>
        <w:t xml:space="preserve"> </w:t>
      </w:r>
      <w:r>
        <w:rPr>
          <w:spacing w:val="-2"/>
        </w:rPr>
        <w:t>воспитание:</w:t>
      </w:r>
    </w:p>
    <w:p w:rsidR="005071C8" w:rsidRDefault="00BD237E">
      <w:pPr>
        <w:pStyle w:val="a4"/>
        <w:numPr>
          <w:ilvl w:val="0"/>
          <w:numId w:val="111"/>
        </w:numPr>
        <w:tabs>
          <w:tab w:val="left" w:pos="1995"/>
        </w:tabs>
        <w:ind w:right="713" w:firstLine="283"/>
        <w:rPr>
          <w:sz w:val="24"/>
        </w:rPr>
      </w:pPr>
      <w:r>
        <w:rPr>
          <w:sz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5071C8" w:rsidRDefault="00BD237E">
      <w:pPr>
        <w:pStyle w:val="4"/>
        <w:spacing w:before="4"/>
        <w:ind w:left="1560"/>
      </w:pPr>
      <w:r>
        <w:t>Экологическое</w:t>
      </w:r>
      <w:r>
        <w:rPr>
          <w:spacing w:val="-10"/>
        </w:rPr>
        <w:t xml:space="preserve"> </w:t>
      </w:r>
      <w:r>
        <w:rPr>
          <w:spacing w:val="-2"/>
        </w:rPr>
        <w:t>воспитание:</w:t>
      </w:r>
    </w:p>
    <w:p w:rsidR="005071C8" w:rsidRDefault="00BD237E">
      <w:pPr>
        <w:pStyle w:val="a4"/>
        <w:numPr>
          <w:ilvl w:val="0"/>
          <w:numId w:val="111"/>
        </w:numPr>
        <w:tabs>
          <w:tab w:val="left" w:pos="1995"/>
        </w:tabs>
        <w:spacing w:line="242" w:lineRule="auto"/>
        <w:ind w:right="718" w:firstLine="283"/>
        <w:jc w:val="left"/>
        <w:rPr>
          <w:sz w:val="24"/>
        </w:rPr>
      </w:pPr>
      <w:r>
        <w:rPr>
          <w:sz w:val="24"/>
        </w:rPr>
        <w:t>ориентация</w:t>
      </w:r>
      <w:r>
        <w:rPr>
          <w:spacing w:val="80"/>
          <w:sz w:val="24"/>
        </w:rPr>
        <w:t xml:space="preserve"> </w:t>
      </w:r>
      <w:r>
        <w:rPr>
          <w:sz w:val="24"/>
        </w:rPr>
        <w:t>на</w:t>
      </w:r>
      <w:r>
        <w:rPr>
          <w:spacing w:val="80"/>
          <w:sz w:val="24"/>
        </w:rPr>
        <w:t xml:space="preserve"> </w:t>
      </w:r>
      <w:r>
        <w:rPr>
          <w:sz w:val="24"/>
        </w:rPr>
        <w:t>применение</w:t>
      </w:r>
      <w:r>
        <w:rPr>
          <w:spacing w:val="80"/>
          <w:sz w:val="24"/>
        </w:rPr>
        <w:t xml:space="preserve"> </w:t>
      </w:r>
      <w:r>
        <w:rPr>
          <w:sz w:val="24"/>
        </w:rPr>
        <w:t>биологических</w:t>
      </w:r>
      <w:r>
        <w:rPr>
          <w:spacing w:val="80"/>
          <w:sz w:val="24"/>
        </w:rPr>
        <w:t xml:space="preserve"> </w:t>
      </w:r>
      <w:r>
        <w:rPr>
          <w:sz w:val="24"/>
        </w:rPr>
        <w:t>знаний</w:t>
      </w:r>
      <w:r>
        <w:rPr>
          <w:spacing w:val="80"/>
          <w:sz w:val="24"/>
        </w:rPr>
        <w:t xml:space="preserve"> </w:t>
      </w:r>
      <w:r>
        <w:rPr>
          <w:sz w:val="24"/>
        </w:rPr>
        <w:t>при</w:t>
      </w:r>
      <w:r>
        <w:rPr>
          <w:spacing w:val="80"/>
          <w:sz w:val="24"/>
        </w:rPr>
        <w:t xml:space="preserve"> </w:t>
      </w:r>
      <w:r>
        <w:rPr>
          <w:sz w:val="24"/>
        </w:rPr>
        <w:t>решении</w:t>
      </w:r>
      <w:r>
        <w:rPr>
          <w:spacing w:val="80"/>
          <w:sz w:val="24"/>
        </w:rPr>
        <w:t xml:space="preserve"> </w:t>
      </w:r>
      <w:r>
        <w:rPr>
          <w:sz w:val="24"/>
        </w:rPr>
        <w:t>задач</w:t>
      </w:r>
      <w:r>
        <w:rPr>
          <w:spacing w:val="80"/>
          <w:sz w:val="24"/>
        </w:rPr>
        <w:t xml:space="preserve"> </w:t>
      </w:r>
      <w:r>
        <w:rPr>
          <w:sz w:val="24"/>
        </w:rPr>
        <w:t>в</w:t>
      </w:r>
      <w:r>
        <w:rPr>
          <w:spacing w:val="80"/>
          <w:sz w:val="24"/>
        </w:rPr>
        <w:t xml:space="preserve"> </w:t>
      </w:r>
      <w:r>
        <w:rPr>
          <w:sz w:val="24"/>
        </w:rPr>
        <w:t>области</w:t>
      </w:r>
      <w:r>
        <w:rPr>
          <w:spacing w:val="40"/>
          <w:sz w:val="24"/>
        </w:rPr>
        <w:t xml:space="preserve"> </w:t>
      </w:r>
      <w:r>
        <w:rPr>
          <w:sz w:val="24"/>
        </w:rPr>
        <w:t>окружающей среды;</w:t>
      </w:r>
    </w:p>
    <w:p w:rsidR="005071C8" w:rsidRDefault="00BD237E">
      <w:pPr>
        <w:pStyle w:val="a4"/>
        <w:numPr>
          <w:ilvl w:val="0"/>
          <w:numId w:val="111"/>
        </w:numPr>
        <w:tabs>
          <w:tab w:val="left" w:pos="1996"/>
        </w:tabs>
        <w:spacing w:line="271" w:lineRule="exact"/>
        <w:ind w:left="1996" w:hanging="210"/>
        <w:jc w:val="left"/>
        <w:rPr>
          <w:sz w:val="24"/>
        </w:rPr>
      </w:pPr>
      <w:r>
        <w:rPr>
          <w:sz w:val="24"/>
        </w:rPr>
        <w:t>осознание</w:t>
      </w:r>
      <w:r>
        <w:rPr>
          <w:spacing w:val="-4"/>
          <w:sz w:val="24"/>
        </w:rPr>
        <w:t xml:space="preserve"> </w:t>
      </w:r>
      <w:r>
        <w:rPr>
          <w:sz w:val="24"/>
        </w:rPr>
        <w:t>экологических</w:t>
      </w:r>
      <w:r>
        <w:rPr>
          <w:spacing w:val="-7"/>
          <w:sz w:val="24"/>
        </w:rPr>
        <w:t xml:space="preserve"> </w:t>
      </w:r>
      <w:r>
        <w:rPr>
          <w:sz w:val="24"/>
        </w:rPr>
        <w:t>проблем</w:t>
      </w:r>
      <w:r>
        <w:rPr>
          <w:spacing w:val="-5"/>
          <w:sz w:val="24"/>
        </w:rPr>
        <w:t xml:space="preserve"> </w:t>
      </w:r>
      <w:r>
        <w:rPr>
          <w:sz w:val="24"/>
        </w:rPr>
        <w:t>и</w:t>
      </w:r>
      <w:r>
        <w:rPr>
          <w:spacing w:val="-1"/>
          <w:sz w:val="24"/>
        </w:rPr>
        <w:t xml:space="preserve"> </w:t>
      </w:r>
      <w:r>
        <w:rPr>
          <w:sz w:val="24"/>
        </w:rPr>
        <w:t>путей</w:t>
      </w:r>
      <w:r>
        <w:rPr>
          <w:spacing w:val="3"/>
          <w:sz w:val="24"/>
        </w:rPr>
        <w:t xml:space="preserve"> </w:t>
      </w:r>
      <w:r>
        <w:rPr>
          <w:sz w:val="24"/>
        </w:rPr>
        <w:t>их</w:t>
      </w:r>
      <w:r>
        <w:rPr>
          <w:spacing w:val="-6"/>
          <w:sz w:val="24"/>
        </w:rPr>
        <w:t xml:space="preserve"> </w:t>
      </w:r>
      <w:r>
        <w:rPr>
          <w:spacing w:val="-2"/>
          <w:sz w:val="24"/>
        </w:rPr>
        <w:t>решения;</w:t>
      </w:r>
    </w:p>
    <w:p w:rsidR="005071C8" w:rsidRDefault="00BD237E">
      <w:pPr>
        <w:pStyle w:val="a4"/>
        <w:numPr>
          <w:ilvl w:val="0"/>
          <w:numId w:val="111"/>
        </w:numPr>
        <w:tabs>
          <w:tab w:val="left" w:pos="1996"/>
        </w:tabs>
        <w:ind w:left="1996" w:hanging="210"/>
        <w:jc w:val="left"/>
        <w:rPr>
          <w:sz w:val="24"/>
        </w:rPr>
      </w:pPr>
      <w:r>
        <w:rPr>
          <w:sz w:val="24"/>
        </w:rPr>
        <w:t>готовность</w:t>
      </w:r>
      <w:r>
        <w:rPr>
          <w:spacing w:val="-8"/>
          <w:sz w:val="24"/>
        </w:rPr>
        <w:t xml:space="preserve"> </w:t>
      </w:r>
      <w:r>
        <w:rPr>
          <w:sz w:val="24"/>
        </w:rPr>
        <w:t>к</w:t>
      </w:r>
      <w:r>
        <w:rPr>
          <w:spacing w:val="-5"/>
          <w:sz w:val="24"/>
        </w:rPr>
        <w:t xml:space="preserve"> </w:t>
      </w:r>
      <w:r>
        <w:rPr>
          <w:sz w:val="24"/>
        </w:rPr>
        <w:t>участию</w:t>
      </w:r>
      <w:r>
        <w:rPr>
          <w:spacing w:val="-4"/>
          <w:sz w:val="24"/>
        </w:rPr>
        <w:t xml:space="preserve"> </w:t>
      </w:r>
      <w:r>
        <w:rPr>
          <w:sz w:val="24"/>
        </w:rPr>
        <w:t>в</w:t>
      </w:r>
      <w:r>
        <w:rPr>
          <w:spacing w:val="-2"/>
          <w:sz w:val="24"/>
        </w:rPr>
        <w:t xml:space="preserve"> </w:t>
      </w:r>
      <w:r>
        <w:rPr>
          <w:sz w:val="24"/>
        </w:rPr>
        <w:t>практической</w:t>
      </w:r>
      <w:r>
        <w:rPr>
          <w:spacing w:val="-2"/>
          <w:sz w:val="24"/>
        </w:rPr>
        <w:t xml:space="preserve"> </w:t>
      </w:r>
      <w:r>
        <w:rPr>
          <w:sz w:val="24"/>
        </w:rPr>
        <w:t>деятельности</w:t>
      </w:r>
      <w:r>
        <w:rPr>
          <w:spacing w:val="-6"/>
          <w:sz w:val="24"/>
        </w:rPr>
        <w:t xml:space="preserve"> </w:t>
      </w:r>
      <w:r>
        <w:rPr>
          <w:sz w:val="24"/>
        </w:rPr>
        <w:t>экологической</w:t>
      </w:r>
      <w:r>
        <w:rPr>
          <w:spacing w:val="-6"/>
          <w:sz w:val="24"/>
        </w:rPr>
        <w:t xml:space="preserve"> </w:t>
      </w:r>
      <w:r>
        <w:rPr>
          <w:spacing w:val="-2"/>
          <w:sz w:val="24"/>
        </w:rPr>
        <w:t>направленности.</w:t>
      </w:r>
    </w:p>
    <w:p w:rsidR="005071C8" w:rsidRDefault="00BD237E">
      <w:pPr>
        <w:pStyle w:val="4"/>
        <w:spacing w:before="1" w:line="275" w:lineRule="exact"/>
        <w:ind w:left="1560"/>
        <w:jc w:val="left"/>
      </w:pPr>
      <w:r>
        <w:t>Адаптация</w:t>
      </w:r>
      <w:r>
        <w:rPr>
          <w:spacing w:val="-5"/>
        </w:rPr>
        <w:t xml:space="preserve"> </w:t>
      </w:r>
      <w:r>
        <w:t>обучающегося</w:t>
      </w:r>
      <w:r>
        <w:rPr>
          <w:spacing w:val="-3"/>
        </w:rPr>
        <w:t xml:space="preserve"> </w:t>
      </w:r>
      <w:r>
        <w:t>к</w:t>
      </w:r>
      <w:r>
        <w:rPr>
          <w:spacing w:val="-6"/>
        </w:rPr>
        <w:t xml:space="preserve"> </w:t>
      </w:r>
      <w:r>
        <w:t>изменяющимся</w:t>
      </w:r>
      <w:r>
        <w:rPr>
          <w:spacing w:val="-3"/>
        </w:rPr>
        <w:t xml:space="preserve"> </w:t>
      </w:r>
      <w:r>
        <w:t>условиям</w:t>
      </w:r>
      <w:r>
        <w:rPr>
          <w:spacing w:val="-5"/>
        </w:rPr>
        <w:t xml:space="preserve"> </w:t>
      </w:r>
      <w:r>
        <w:t>социальной</w:t>
      </w:r>
      <w:r>
        <w:rPr>
          <w:spacing w:val="-4"/>
        </w:rPr>
        <w:t xml:space="preserve"> </w:t>
      </w:r>
      <w:r>
        <w:t>и</w:t>
      </w:r>
      <w:r>
        <w:rPr>
          <w:spacing w:val="-8"/>
        </w:rPr>
        <w:t xml:space="preserve"> </w:t>
      </w:r>
      <w:r>
        <w:t>природной</w:t>
      </w:r>
      <w:r>
        <w:rPr>
          <w:spacing w:val="-3"/>
        </w:rPr>
        <w:t xml:space="preserve"> </w:t>
      </w:r>
      <w:r>
        <w:rPr>
          <w:spacing w:val="-2"/>
        </w:rPr>
        <w:t>среды:</w:t>
      </w:r>
    </w:p>
    <w:p w:rsidR="005071C8" w:rsidRDefault="00BD237E">
      <w:pPr>
        <w:pStyle w:val="a4"/>
        <w:numPr>
          <w:ilvl w:val="0"/>
          <w:numId w:val="111"/>
        </w:numPr>
        <w:tabs>
          <w:tab w:val="left" w:pos="1996"/>
        </w:tabs>
        <w:spacing w:line="274" w:lineRule="exact"/>
        <w:ind w:left="1996" w:hanging="210"/>
        <w:jc w:val="left"/>
        <w:rPr>
          <w:sz w:val="24"/>
        </w:rPr>
      </w:pPr>
      <w:r>
        <w:rPr>
          <w:sz w:val="24"/>
        </w:rPr>
        <w:t>адекватная</w:t>
      </w:r>
      <w:r>
        <w:rPr>
          <w:spacing w:val="-5"/>
          <w:sz w:val="24"/>
        </w:rPr>
        <w:t xml:space="preserve"> </w:t>
      </w:r>
      <w:r>
        <w:rPr>
          <w:sz w:val="24"/>
        </w:rPr>
        <w:t>оценка</w:t>
      </w:r>
      <w:r>
        <w:rPr>
          <w:spacing w:val="-4"/>
          <w:sz w:val="24"/>
        </w:rPr>
        <w:t xml:space="preserve"> </w:t>
      </w:r>
      <w:r>
        <w:rPr>
          <w:sz w:val="24"/>
        </w:rPr>
        <w:t>изменяющихся</w:t>
      </w:r>
      <w:r>
        <w:rPr>
          <w:spacing w:val="-4"/>
          <w:sz w:val="24"/>
        </w:rPr>
        <w:t xml:space="preserve"> </w:t>
      </w:r>
      <w:r>
        <w:rPr>
          <w:spacing w:val="-2"/>
          <w:sz w:val="24"/>
        </w:rPr>
        <w:t>условий;</w:t>
      </w:r>
    </w:p>
    <w:p w:rsidR="005071C8" w:rsidRDefault="00BD237E">
      <w:pPr>
        <w:pStyle w:val="a4"/>
        <w:numPr>
          <w:ilvl w:val="0"/>
          <w:numId w:val="111"/>
        </w:numPr>
        <w:tabs>
          <w:tab w:val="left" w:pos="1995"/>
        </w:tabs>
        <w:spacing w:line="242" w:lineRule="auto"/>
        <w:ind w:right="705" w:firstLine="283"/>
        <w:jc w:val="left"/>
        <w:rPr>
          <w:sz w:val="24"/>
        </w:rPr>
      </w:pPr>
      <w:r>
        <w:rPr>
          <w:sz w:val="24"/>
        </w:rPr>
        <w:t>принятие решения (индивидуальное, в группе) в изменяющихся условиях на основании анализа биологической информации;</w:t>
      </w:r>
    </w:p>
    <w:p w:rsidR="005071C8" w:rsidRDefault="00BD237E">
      <w:pPr>
        <w:pStyle w:val="a4"/>
        <w:numPr>
          <w:ilvl w:val="0"/>
          <w:numId w:val="111"/>
        </w:numPr>
        <w:tabs>
          <w:tab w:val="left" w:pos="1995"/>
          <w:tab w:val="left" w:pos="5891"/>
          <w:tab w:val="left" w:pos="7037"/>
        </w:tabs>
        <w:spacing w:line="237" w:lineRule="auto"/>
        <w:ind w:right="711" w:firstLine="283"/>
        <w:jc w:val="left"/>
        <w:rPr>
          <w:sz w:val="24"/>
        </w:rPr>
      </w:pPr>
      <w:r>
        <w:rPr>
          <w:sz w:val="24"/>
        </w:rPr>
        <w:t>планирование</w:t>
      </w:r>
      <w:r>
        <w:rPr>
          <w:spacing w:val="80"/>
          <w:sz w:val="24"/>
        </w:rPr>
        <w:t xml:space="preserve"> </w:t>
      </w:r>
      <w:r>
        <w:rPr>
          <w:sz w:val="24"/>
        </w:rPr>
        <w:t>действий</w:t>
      </w:r>
      <w:r>
        <w:rPr>
          <w:spacing w:val="80"/>
          <w:sz w:val="24"/>
        </w:rPr>
        <w:t xml:space="preserve"> </w:t>
      </w:r>
      <w:r>
        <w:rPr>
          <w:sz w:val="24"/>
        </w:rPr>
        <w:t>в</w:t>
      </w:r>
      <w:r>
        <w:rPr>
          <w:spacing w:val="80"/>
          <w:sz w:val="24"/>
        </w:rPr>
        <w:t xml:space="preserve"> </w:t>
      </w:r>
      <w:r>
        <w:rPr>
          <w:sz w:val="24"/>
        </w:rPr>
        <w:t>новой</w:t>
      </w:r>
      <w:r>
        <w:rPr>
          <w:sz w:val="24"/>
        </w:rPr>
        <w:tab/>
      </w:r>
      <w:r>
        <w:rPr>
          <w:spacing w:val="-2"/>
          <w:sz w:val="24"/>
        </w:rPr>
        <w:t>ситуации</w:t>
      </w:r>
      <w:r>
        <w:rPr>
          <w:sz w:val="24"/>
        </w:rPr>
        <w:tab/>
        <w:t>на</w:t>
      </w:r>
      <w:r>
        <w:rPr>
          <w:spacing w:val="80"/>
          <w:sz w:val="24"/>
        </w:rPr>
        <w:t xml:space="preserve"> </w:t>
      </w:r>
      <w:r>
        <w:rPr>
          <w:sz w:val="24"/>
        </w:rPr>
        <w:t>основании</w:t>
      </w:r>
      <w:r>
        <w:rPr>
          <w:spacing w:val="80"/>
          <w:sz w:val="24"/>
        </w:rPr>
        <w:t xml:space="preserve"> </w:t>
      </w:r>
      <w:r>
        <w:rPr>
          <w:sz w:val="24"/>
        </w:rPr>
        <w:t>знаний</w:t>
      </w:r>
      <w:r>
        <w:rPr>
          <w:spacing w:val="80"/>
          <w:sz w:val="24"/>
        </w:rPr>
        <w:t xml:space="preserve"> </w:t>
      </w:r>
      <w:r>
        <w:rPr>
          <w:sz w:val="24"/>
        </w:rPr>
        <w:t xml:space="preserve">биологических </w:t>
      </w:r>
      <w:r>
        <w:rPr>
          <w:spacing w:val="-2"/>
          <w:sz w:val="24"/>
        </w:rPr>
        <w:t>закономерностей.</w:t>
      </w:r>
    </w:p>
    <w:p w:rsidR="005071C8" w:rsidRDefault="00BD237E">
      <w:pPr>
        <w:pStyle w:val="2"/>
        <w:spacing w:before="4" w:line="275" w:lineRule="exact"/>
        <w:ind w:left="1560"/>
      </w:pPr>
      <w:r>
        <w:t>МЕТАПРЕДМЕТНЫЕ</w:t>
      </w:r>
      <w:r>
        <w:rPr>
          <w:spacing w:val="-9"/>
        </w:rPr>
        <w:t xml:space="preserve"> </w:t>
      </w:r>
      <w:r>
        <w:rPr>
          <w:spacing w:val="-2"/>
        </w:rPr>
        <w:t>РЕЗУЛЬТАТЫ</w:t>
      </w:r>
    </w:p>
    <w:p w:rsidR="005071C8" w:rsidRDefault="00BD237E">
      <w:pPr>
        <w:pStyle w:val="3"/>
        <w:spacing w:line="275" w:lineRule="exact"/>
        <w:ind w:left="1560"/>
      </w:pPr>
      <w:r>
        <w:t>Универсальные</w:t>
      </w:r>
      <w:r>
        <w:rPr>
          <w:spacing w:val="-8"/>
        </w:rPr>
        <w:t xml:space="preserve"> </w:t>
      </w:r>
      <w:r>
        <w:t>познавательные</w:t>
      </w:r>
      <w:r>
        <w:rPr>
          <w:spacing w:val="-3"/>
        </w:rPr>
        <w:t xml:space="preserve"> </w:t>
      </w:r>
      <w:r>
        <w:rPr>
          <w:spacing w:val="-2"/>
        </w:rPr>
        <w:t>действия</w:t>
      </w:r>
    </w:p>
    <w:p w:rsidR="005071C8" w:rsidRDefault="00BD237E">
      <w:pPr>
        <w:pStyle w:val="4"/>
        <w:spacing w:before="3"/>
        <w:ind w:left="1560"/>
      </w:pPr>
      <w:r>
        <w:t>Базовые</w:t>
      </w:r>
      <w:r>
        <w:rPr>
          <w:spacing w:val="-4"/>
        </w:rPr>
        <w:t xml:space="preserve"> </w:t>
      </w:r>
      <w:r>
        <w:t>логические</w:t>
      </w:r>
      <w:r>
        <w:rPr>
          <w:spacing w:val="-3"/>
        </w:rPr>
        <w:t xml:space="preserve"> </w:t>
      </w:r>
      <w:r>
        <w:rPr>
          <w:spacing w:val="-2"/>
        </w:rPr>
        <w:t>действия:</w:t>
      </w:r>
    </w:p>
    <w:p w:rsidR="005071C8" w:rsidRDefault="00BD237E">
      <w:pPr>
        <w:pStyle w:val="a4"/>
        <w:numPr>
          <w:ilvl w:val="0"/>
          <w:numId w:val="111"/>
        </w:numPr>
        <w:tabs>
          <w:tab w:val="left" w:pos="1996"/>
        </w:tabs>
        <w:spacing w:line="272" w:lineRule="exact"/>
        <w:ind w:left="1996" w:hanging="210"/>
        <w:rPr>
          <w:sz w:val="24"/>
        </w:rPr>
      </w:pPr>
      <w:r>
        <w:rPr>
          <w:sz w:val="24"/>
        </w:rPr>
        <w:t>выявлять</w:t>
      </w:r>
      <w:r>
        <w:rPr>
          <w:spacing w:val="-6"/>
          <w:sz w:val="24"/>
        </w:rPr>
        <w:t xml:space="preserve"> </w:t>
      </w:r>
      <w:r>
        <w:rPr>
          <w:sz w:val="24"/>
        </w:rPr>
        <w:t>и</w:t>
      </w:r>
      <w:r>
        <w:rPr>
          <w:spacing w:val="-7"/>
          <w:sz w:val="24"/>
        </w:rPr>
        <w:t xml:space="preserve"> </w:t>
      </w:r>
      <w:r>
        <w:rPr>
          <w:sz w:val="24"/>
        </w:rPr>
        <w:t>характеризовать</w:t>
      </w:r>
      <w:r>
        <w:rPr>
          <w:spacing w:val="-7"/>
          <w:sz w:val="24"/>
        </w:rPr>
        <w:t xml:space="preserve"> </w:t>
      </w:r>
      <w:r>
        <w:rPr>
          <w:sz w:val="24"/>
        </w:rPr>
        <w:t>существенные</w:t>
      </w:r>
      <w:r>
        <w:rPr>
          <w:spacing w:val="-4"/>
          <w:sz w:val="24"/>
        </w:rPr>
        <w:t xml:space="preserve"> </w:t>
      </w:r>
      <w:r>
        <w:rPr>
          <w:sz w:val="24"/>
        </w:rPr>
        <w:t>признаки</w:t>
      </w:r>
      <w:r>
        <w:rPr>
          <w:spacing w:val="-3"/>
          <w:sz w:val="24"/>
        </w:rPr>
        <w:t xml:space="preserve"> </w:t>
      </w:r>
      <w:r>
        <w:rPr>
          <w:sz w:val="24"/>
        </w:rPr>
        <w:t>биологических</w:t>
      </w:r>
      <w:r>
        <w:rPr>
          <w:spacing w:val="-8"/>
          <w:sz w:val="24"/>
        </w:rPr>
        <w:t xml:space="preserve"> </w:t>
      </w:r>
      <w:r>
        <w:rPr>
          <w:sz w:val="24"/>
        </w:rPr>
        <w:t>объектов</w:t>
      </w:r>
      <w:r>
        <w:rPr>
          <w:spacing w:val="-6"/>
          <w:sz w:val="24"/>
        </w:rPr>
        <w:t xml:space="preserve"> </w:t>
      </w:r>
      <w:r>
        <w:rPr>
          <w:spacing w:val="-2"/>
          <w:sz w:val="24"/>
        </w:rPr>
        <w:t>(явлений);</w:t>
      </w:r>
    </w:p>
    <w:p w:rsidR="005071C8" w:rsidRDefault="00BD237E">
      <w:pPr>
        <w:pStyle w:val="a4"/>
        <w:numPr>
          <w:ilvl w:val="0"/>
          <w:numId w:val="111"/>
        </w:numPr>
        <w:tabs>
          <w:tab w:val="left" w:pos="1995"/>
        </w:tabs>
        <w:spacing w:before="5" w:line="237" w:lineRule="auto"/>
        <w:ind w:right="714" w:firstLine="283"/>
        <w:rPr>
          <w:sz w:val="24"/>
        </w:rPr>
      </w:pPr>
      <w:r>
        <w:rPr>
          <w:sz w:val="24"/>
        </w:rPr>
        <w:t>устанавливать существенный признак</w:t>
      </w:r>
      <w:r>
        <w:rPr>
          <w:spacing w:val="-2"/>
          <w:sz w:val="24"/>
        </w:rPr>
        <w:t xml:space="preserve"> </w:t>
      </w:r>
      <w:r>
        <w:rPr>
          <w:sz w:val="24"/>
        </w:rPr>
        <w:t>классификации биологических</w:t>
      </w:r>
      <w:r>
        <w:rPr>
          <w:spacing w:val="-5"/>
          <w:sz w:val="24"/>
        </w:rPr>
        <w:t xml:space="preserve"> </w:t>
      </w:r>
      <w:r>
        <w:rPr>
          <w:sz w:val="24"/>
        </w:rPr>
        <w:t>объектов (явлений, процессов), основания для обобщения и сравнения, критерии проводимого анализа;</w:t>
      </w:r>
    </w:p>
    <w:p w:rsidR="005071C8" w:rsidRDefault="00BD237E">
      <w:pPr>
        <w:pStyle w:val="a4"/>
        <w:numPr>
          <w:ilvl w:val="0"/>
          <w:numId w:val="111"/>
        </w:numPr>
        <w:tabs>
          <w:tab w:val="left" w:pos="1995"/>
        </w:tabs>
        <w:spacing w:before="3"/>
        <w:ind w:right="709" w:firstLine="283"/>
        <w:rPr>
          <w:sz w:val="24"/>
        </w:rPr>
      </w:pPr>
      <w:r>
        <w:rPr>
          <w:sz w:val="24"/>
        </w:rPr>
        <w:t>с учётом предложенной биологической</w:t>
      </w:r>
      <w:r>
        <w:rPr>
          <w:spacing w:val="-3"/>
          <w:sz w:val="24"/>
        </w:rPr>
        <w:t xml:space="preserve"> </w:t>
      </w:r>
      <w:r>
        <w:rPr>
          <w:sz w:val="24"/>
        </w:rPr>
        <w:t>задачи</w:t>
      </w:r>
      <w:r>
        <w:rPr>
          <w:spacing w:val="-3"/>
          <w:sz w:val="24"/>
        </w:rPr>
        <w:t xml:space="preserve"> </w:t>
      </w:r>
      <w:r>
        <w:rPr>
          <w:sz w:val="24"/>
        </w:rPr>
        <w:t>выявлять закономерности</w:t>
      </w:r>
      <w:r>
        <w:rPr>
          <w:spacing w:val="-3"/>
          <w:sz w:val="24"/>
        </w:rPr>
        <w:t xml:space="preserve"> </w:t>
      </w:r>
      <w:r>
        <w:rPr>
          <w:sz w:val="24"/>
        </w:rPr>
        <w:t>и противоречия в рассматриваемых фактах и наблюдениях; предлагать критерии для выявления закономерностей и противоречий;</w:t>
      </w:r>
    </w:p>
    <w:p w:rsidR="005071C8" w:rsidRDefault="00BD237E">
      <w:pPr>
        <w:pStyle w:val="a4"/>
        <w:numPr>
          <w:ilvl w:val="0"/>
          <w:numId w:val="111"/>
        </w:numPr>
        <w:tabs>
          <w:tab w:val="left" w:pos="1995"/>
        </w:tabs>
        <w:spacing w:line="242" w:lineRule="auto"/>
        <w:ind w:right="712" w:firstLine="283"/>
        <w:rPr>
          <w:sz w:val="24"/>
        </w:rPr>
      </w:pPr>
      <w:r>
        <w:rPr>
          <w:sz w:val="24"/>
        </w:rPr>
        <w:t xml:space="preserve">выявлять дефициты информации, данных, необходимых для решения поставленной </w:t>
      </w:r>
      <w:r>
        <w:rPr>
          <w:spacing w:val="-2"/>
          <w:sz w:val="24"/>
        </w:rPr>
        <w:t>задачи;</w:t>
      </w:r>
    </w:p>
    <w:p w:rsidR="005071C8" w:rsidRDefault="005071C8">
      <w:pPr>
        <w:pStyle w:val="a3"/>
        <w:ind w:left="0" w:firstLine="0"/>
        <w:jc w:val="left"/>
        <w:rPr>
          <w:sz w:val="22"/>
        </w:rPr>
      </w:pPr>
    </w:p>
    <w:p w:rsidR="005071C8" w:rsidRDefault="005071C8">
      <w:pPr>
        <w:pStyle w:val="a3"/>
        <w:spacing w:before="230"/>
        <w:ind w:left="0" w:firstLine="0"/>
        <w:jc w:val="left"/>
        <w:rPr>
          <w:sz w:val="22"/>
        </w:rPr>
      </w:pPr>
    </w:p>
    <w:p w:rsidR="005071C8" w:rsidRDefault="00BD237E">
      <w:pPr>
        <w:ind w:left="1277"/>
      </w:pPr>
      <w:r>
        <w:rPr>
          <w:spacing w:val="-5"/>
        </w:rPr>
        <w:t>530</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11"/>
        </w:numPr>
        <w:tabs>
          <w:tab w:val="left" w:pos="1995"/>
        </w:tabs>
        <w:spacing w:before="75"/>
        <w:ind w:right="708" w:firstLine="283"/>
        <w:rPr>
          <w:sz w:val="24"/>
        </w:rPr>
      </w:pPr>
      <w:r>
        <w:rPr>
          <w:sz w:val="24"/>
        </w:rPr>
        <w:lastRenderedPageBreak/>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071C8" w:rsidRDefault="00BD237E">
      <w:pPr>
        <w:pStyle w:val="a4"/>
        <w:numPr>
          <w:ilvl w:val="0"/>
          <w:numId w:val="111"/>
        </w:numPr>
        <w:tabs>
          <w:tab w:val="left" w:pos="1995"/>
        </w:tabs>
        <w:ind w:right="707" w:firstLine="283"/>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071C8" w:rsidRDefault="00BD237E">
      <w:pPr>
        <w:pStyle w:val="4"/>
        <w:spacing w:before="6"/>
        <w:ind w:left="1560"/>
      </w:pPr>
      <w:r>
        <w:t>Базовые</w:t>
      </w:r>
      <w:r>
        <w:rPr>
          <w:spacing w:val="-3"/>
        </w:rPr>
        <w:t xml:space="preserve"> </w:t>
      </w:r>
      <w:r>
        <w:t>исследовательские</w:t>
      </w:r>
      <w:r>
        <w:rPr>
          <w:spacing w:val="-2"/>
        </w:rPr>
        <w:t xml:space="preserve"> действия:</w:t>
      </w:r>
    </w:p>
    <w:p w:rsidR="005071C8" w:rsidRDefault="00BD237E">
      <w:pPr>
        <w:pStyle w:val="a4"/>
        <w:numPr>
          <w:ilvl w:val="0"/>
          <w:numId w:val="111"/>
        </w:numPr>
        <w:tabs>
          <w:tab w:val="left" w:pos="1996"/>
        </w:tabs>
        <w:spacing w:line="272" w:lineRule="exact"/>
        <w:ind w:left="1996" w:hanging="210"/>
        <w:rPr>
          <w:sz w:val="24"/>
        </w:rPr>
      </w:pPr>
      <w:r>
        <w:rPr>
          <w:sz w:val="24"/>
        </w:rPr>
        <w:t>использовать</w:t>
      </w:r>
      <w:r>
        <w:rPr>
          <w:spacing w:val="-10"/>
          <w:sz w:val="24"/>
        </w:rPr>
        <w:t xml:space="preserve"> </w:t>
      </w:r>
      <w:r>
        <w:rPr>
          <w:sz w:val="24"/>
        </w:rPr>
        <w:t>вопросы</w:t>
      </w:r>
      <w:r>
        <w:rPr>
          <w:spacing w:val="-4"/>
          <w:sz w:val="24"/>
        </w:rPr>
        <w:t xml:space="preserve"> </w:t>
      </w:r>
      <w:r>
        <w:rPr>
          <w:sz w:val="24"/>
        </w:rPr>
        <w:t>как</w:t>
      </w:r>
      <w:r>
        <w:rPr>
          <w:spacing w:val="-7"/>
          <w:sz w:val="24"/>
        </w:rPr>
        <w:t xml:space="preserve"> </w:t>
      </w:r>
      <w:r>
        <w:rPr>
          <w:sz w:val="24"/>
        </w:rPr>
        <w:t>исследовательский</w:t>
      </w:r>
      <w:r>
        <w:rPr>
          <w:spacing w:val="-4"/>
          <w:sz w:val="24"/>
        </w:rPr>
        <w:t xml:space="preserve"> </w:t>
      </w:r>
      <w:r>
        <w:rPr>
          <w:sz w:val="24"/>
        </w:rPr>
        <w:t>инструмент</w:t>
      </w:r>
      <w:r>
        <w:rPr>
          <w:spacing w:val="-5"/>
          <w:sz w:val="24"/>
        </w:rPr>
        <w:t xml:space="preserve"> </w:t>
      </w:r>
      <w:r>
        <w:rPr>
          <w:spacing w:val="-2"/>
          <w:sz w:val="24"/>
        </w:rPr>
        <w:t>познания;</w:t>
      </w:r>
    </w:p>
    <w:p w:rsidR="005071C8" w:rsidRDefault="00BD237E">
      <w:pPr>
        <w:pStyle w:val="a4"/>
        <w:numPr>
          <w:ilvl w:val="0"/>
          <w:numId w:val="111"/>
        </w:numPr>
        <w:tabs>
          <w:tab w:val="left" w:pos="1995"/>
        </w:tabs>
        <w:spacing w:before="4" w:line="237" w:lineRule="auto"/>
        <w:ind w:right="711" w:firstLine="283"/>
        <w:rPr>
          <w:sz w:val="24"/>
        </w:rPr>
      </w:pPr>
      <w:r>
        <w:rPr>
          <w:sz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071C8" w:rsidRDefault="00BD237E">
      <w:pPr>
        <w:pStyle w:val="a4"/>
        <w:numPr>
          <w:ilvl w:val="0"/>
          <w:numId w:val="111"/>
        </w:numPr>
        <w:tabs>
          <w:tab w:val="left" w:pos="1995"/>
        </w:tabs>
        <w:spacing w:before="4"/>
        <w:ind w:right="714" w:firstLine="283"/>
        <w:rPr>
          <w:sz w:val="24"/>
        </w:rPr>
      </w:pPr>
      <w:r>
        <w:rPr>
          <w:sz w:val="24"/>
        </w:rPr>
        <w:t>формировать гипотезу об истинности собственных суждений, аргументировать свою позицию, мнение;</w:t>
      </w:r>
    </w:p>
    <w:p w:rsidR="005071C8" w:rsidRDefault="00BD237E">
      <w:pPr>
        <w:pStyle w:val="a4"/>
        <w:numPr>
          <w:ilvl w:val="0"/>
          <w:numId w:val="111"/>
        </w:numPr>
        <w:tabs>
          <w:tab w:val="left" w:pos="1995"/>
        </w:tabs>
        <w:ind w:right="705" w:firstLine="283"/>
        <w:rPr>
          <w:sz w:val="24"/>
        </w:rPr>
      </w:pPr>
      <w:r>
        <w:rPr>
          <w:sz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071C8" w:rsidRDefault="00BD237E">
      <w:pPr>
        <w:pStyle w:val="a4"/>
        <w:numPr>
          <w:ilvl w:val="0"/>
          <w:numId w:val="111"/>
        </w:numPr>
        <w:tabs>
          <w:tab w:val="left" w:pos="1995"/>
        </w:tabs>
        <w:ind w:right="719" w:firstLine="283"/>
        <w:rPr>
          <w:sz w:val="24"/>
        </w:rPr>
      </w:pPr>
      <w:r>
        <w:rPr>
          <w:sz w:val="24"/>
        </w:rPr>
        <w:t>оценивать на применимость и достоверность информацию, полученную в ходе наблюдения и эксперимента;</w:t>
      </w:r>
    </w:p>
    <w:p w:rsidR="005071C8" w:rsidRDefault="00BD237E">
      <w:pPr>
        <w:pStyle w:val="a4"/>
        <w:numPr>
          <w:ilvl w:val="0"/>
          <w:numId w:val="111"/>
        </w:numPr>
        <w:tabs>
          <w:tab w:val="left" w:pos="1995"/>
        </w:tabs>
        <w:spacing w:before="1"/>
        <w:ind w:right="710" w:firstLine="283"/>
        <w:rPr>
          <w:sz w:val="24"/>
        </w:rPr>
      </w:pPr>
      <w:r>
        <w:rPr>
          <w:sz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071C8" w:rsidRDefault="00BD237E">
      <w:pPr>
        <w:pStyle w:val="a4"/>
        <w:numPr>
          <w:ilvl w:val="0"/>
          <w:numId w:val="111"/>
        </w:numPr>
        <w:tabs>
          <w:tab w:val="left" w:pos="1995"/>
        </w:tabs>
        <w:ind w:right="710" w:firstLine="283"/>
        <w:rPr>
          <w:sz w:val="24"/>
        </w:rPr>
      </w:pPr>
      <w:r>
        <w:rPr>
          <w:sz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071C8" w:rsidRDefault="00BD237E">
      <w:pPr>
        <w:pStyle w:val="4"/>
        <w:spacing w:before="5"/>
        <w:ind w:left="1560"/>
      </w:pPr>
      <w:r>
        <w:t>Работа</w:t>
      </w:r>
      <w:r>
        <w:rPr>
          <w:spacing w:val="2"/>
        </w:rPr>
        <w:t xml:space="preserve"> </w:t>
      </w:r>
      <w:r>
        <w:t>с</w:t>
      </w:r>
      <w:r>
        <w:rPr>
          <w:spacing w:val="-3"/>
        </w:rPr>
        <w:t xml:space="preserve"> </w:t>
      </w:r>
      <w:r>
        <w:rPr>
          <w:spacing w:val="-2"/>
        </w:rPr>
        <w:t>информацией:</w:t>
      </w:r>
    </w:p>
    <w:p w:rsidR="005071C8" w:rsidRDefault="00BD237E">
      <w:pPr>
        <w:pStyle w:val="a4"/>
        <w:numPr>
          <w:ilvl w:val="0"/>
          <w:numId w:val="111"/>
        </w:numPr>
        <w:tabs>
          <w:tab w:val="left" w:pos="1995"/>
        </w:tabs>
        <w:ind w:right="709" w:firstLine="283"/>
        <w:rPr>
          <w:sz w:val="24"/>
        </w:rPr>
      </w:pPr>
      <w:r>
        <w:rPr>
          <w:sz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071C8" w:rsidRDefault="00BD237E">
      <w:pPr>
        <w:pStyle w:val="a4"/>
        <w:numPr>
          <w:ilvl w:val="0"/>
          <w:numId w:val="111"/>
        </w:numPr>
        <w:tabs>
          <w:tab w:val="left" w:pos="1995"/>
        </w:tabs>
        <w:ind w:right="718" w:firstLine="283"/>
        <w:rPr>
          <w:sz w:val="24"/>
        </w:rPr>
      </w:pPr>
      <w:r>
        <w:rPr>
          <w:sz w:val="24"/>
        </w:rPr>
        <w:t>выбирать, анализировать, систематизировать и интерпретировать биологическую информацию различных видов и форм представления;</w:t>
      </w:r>
    </w:p>
    <w:p w:rsidR="005071C8" w:rsidRDefault="00BD237E">
      <w:pPr>
        <w:pStyle w:val="a4"/>
        <w:numPr>
          <w:ilvl w:val="0"/>
          <w:numId w:val="111"/>
        </w:numPr>
        <w:tabs>
          <w:tab w:val="left" w:pos="1995"/>
        </w:tabs>
        <w:spacing w:before="2" w:line="237" w:lineRule="auto"/>
        <w:ind w:right="719" w:firstLine="283"/>
        <w:rPr>
          <w:sz w:val="24"/>
        </w:rPr>
      </w:pPr>
      <w:r>
        <w:rPr>
          <w:sz w:val="24"/>
        </w:rPr>
        <w:t>находить сходные аргументы (подтверждающие или</w:t>
      </w:r>
      <w:r>
        <w:rPr>
          <w:spacing w:val="-1"/>
          <w:sz w:val="24"/>
        </w:rPr>
        <w:t xml:space="preserve"> </w:t>
      </w:r>
      <w:r>
        <w:rPr>
          <w:sz w:val="24"/>
        </w:rPr>
        <w:t>опровергающие одну</w:t>
      </w:r>
      <w:r>
        <w:rPr>
          <w:spacing w:val="-2"/>
          <w:sz w:val="24"/>
        </w:rPr>
        <w:t xml:space="preserve"> </w:t>
      </w:r>
      <w:r>
        <w:rPr>
          <w:sz w:val="24"/>
        </w:rPr>
        <w:t>и ту</w:t>
      </w:r>
      <w:r>
        <w:rPr>
          <w:spacing w:val="-2"/>
          <w:sz w:val="24"/>
        </w:rPr>
        <w:t xml:space="preserve"> </w:t>
      </w:r>
      <w:r>
        <w:rPr>
          <w:sz w:val="24"/>
        </w:rPr>
        <w:t>же идею, версию) в различных информационных источниках;</w:t>
      </w:r>
    </w:p>
    <w:p w:rsidR="005071C8" w:rsidRDefault="00BD237E">
      <w:pPr>
        <w:pStyle w:val="a4"/>
        <w:numPr>
          <w:ilvl w:val="0"/>
          <w:numId w:val="111"/>
        </w:numPr>
        <w:tabs>
          <w:tab w:val="left" w:pos="1995"/>
        </w:tabs>
        <w:spacing w:before="3"/>
        <w:ind w:right="710" w:firstLine="283"/>
        <w:rPr>
          <w:sz w:val="24"/>
        </w:rPr>
      </w:pPr>
      <w:r>
        <w:rPr>
          <w:sz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sz w:val="24"/>
        </w:rPr>
        <w:t>комбинациями;</w:t>
      </w:r>
    </w:p>
    <w:p w:rsidR="005071C8" w:rsidRDefault="00BD237E">
      <w:pPr>
        <w:pStyle w:val="a4"/>
        <w:numPr>
          <w:ilvl w:val="0"/>
          <w:numId w:val="111"/>
        </w:numPr>
        <w:tabs>
          <w:tab w:val="left" w:pos="1995"/>
        </w:tabs>
        <w:spacing w:before="1" w:line="237" w:lineRule="auto"/>
        <w:ind w:right="712" w:firstLine="283"/>
        <w:rPr>
          <w:sz w:val="24"/>
        </w:rPr>
      </w:pPr>
      <w:r>
        <w:rPr>
          <w:sz w:val="24"/>
        </w:rPr>
        <w:t>оценивать надёжность биологической информации по критериям, предложенным учителем или сформулированным самостоятельно;</w:t>
      </w:r>
    </w:p>
    <w:p w:rsidR="005071C8" w:rsidRDefault="00BD237E">
      <w:pPr>
        <w:pStyle w:val="a4"/>
        <w:numPr>
          <w:ilvl w:val="0"/>
          <w:numId w:val="111"/>
        </w:numPr>
        <w:tabs>
          <w:tab w:val="left" w:pos="1996"/>
        </w:tabs>
        <w:spacing w:before="3"/>
        <w:ind w:left="1996" w:hanging="210"/>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p w:rsidR="005071C8" w:rsidRDefault="00BD237E">
      <w:pPr>
        <w:pStyle w:val="3"/>
        <w:spacing w:before="2" w:line="275" w:lineRule="exact"/>
        <w:ind w:left="1560"/>
        <w:jc w:val="left"/>
      </w:pPr>
      <w:r>
        <w:t>Универсальные</w:t>
      </w:r>
      <w:r>
        <w:rPr>
          <w:spacing w:val="-8"/>
        </w:rPr>
        <w:t xml:space="preserve"> </w:t>
      </w:r>
      <w:r>
        <w:t>коммуникативные</w:t>
      </w:r>
      <w:r>
        <w:rPr>
          <w:spacing w:val="-3"/>
        </w:rPr>
        <w:t xml:space="preserve"> </w:t>
      </w:r>
      <w:r>
        <w:rPr>
          <w:spacing w:val="-2"/>
        </w:rPr>
        <w:t>действия</w:t>
      </w:r>
    </w:p>
    <w:p w:rsidR="005071C8" w:rsidRDefault="00BD237E">
      <w:pPr>
        <w:pStyle w:val="4"/>
        <w:spacing w:line="274" w:lineRule="exact"/>
        <w:ind w:left="1560"/>
        <w:jc w:val="left"/>
        <w:rPr>
          <w:b w:val="0"/>
          <w:i w:val="0"/>
        </w:rPr>
      </w:pPr>
      <w:r>
        <w:rPr>
          <w:spacing w:val="-2"/>
        </w:rPr>
        <w:t>Общение</w:t>
      </w:r>
      <w:r>
        <w:rPr>
          <w:b w:val="0"/>
          <w:i w:val="0"/>
          <w:spacing w:val="-2"/>
        </w:rPr>
        <w:t>:</w:t>
      </w:r>
    </w:p>
    <w:p w:rsidR="005071C8" w:rsidRDefault="00BD237E">
      <w:pPr>
        <w:pStyle w:val="a4"/>
        <w:numPr>
          <w:ilvl w:val="0"/>
          <w:numId w:val="111"/>
        </w:numPr>
        <w:tabs>
          <w:tab w:val="left" w:pos="1995"/>
        </w:tabs>
        <w:spacing w:line="242" w:lineRule="auto"/>
        <w:ind w:right="711" w:firstLine="283"/>
        <w:rPr>
          <w:sz w:val="24"/>
        </w:rPr>
      </w:pPr>
      <w:r>
        <w:rPr>
          <w:sz w:val="24"/>
        </w:rPr>
        <w:t>воспринимать и формулировать суждения, выражать эмоции в процессе выполнения практических и лабораторных работ;</w:t>
      </w:r>
    </w:p>
    <w:p w:rsidR="005071C8" w:rsidRDefault="00BD237E">
      <w:pPr>
        <w:pStyle w:val="a4"/>
        <w:numPr>
          <w:ilvl w:val="0"/>
          <w:numId w:val="111"/>
        </w:numPr>
        <w:tabs>
          <w:tab w:val="left" w:pos="1996"/>
        </w:tabs>
        <w:spacing w:line="271" w:lineRule="exact"/>
        <w:ind w:left="1996" w:hanging="210"/>
        <w:rPr>
          <w:sz w:val="24"/>
        </w:rPr>
      </w:pPr>
      <w:r>
        <w:rPr>
          <w:sz w:val="24"/>
        </w:rPr>
        <w:t>выражать</w:t>
      </w:r>
      <w:r>
        <w:rPr>
          <w:spacing w:val="-4"/>
          <w:sz w:val="24"/>
        </w:rPr>
        <w:t xml:space="preserve"> </w:t>
      </w:r>
      <w:r>
        <w:rPr>
          <w:sz w:val="24"/>
        </w:rPr>
        <w:t>себя (свою</w:t>
      </w:r>
      <w:r>
        <w:rPr>
          <w:spacing w:val="-2"/>
          <w:sz w:val="24"/>
        </w:rPr>
        <w:t xml:space="preserve"> </w:t>
      </w:r>
      <w:r>
        <w:rPr>
          <w:sz w:val="24"/>
        </w:rPr>
        <w:t>точку</w:t>
      </w:r>
      <w:r>
        <w:rPr>
          <w:spacing w:val="-9"/>
          <w:sz w:val="24"/>
        </w:rPr>
        <w:t xml:space="preserve"> </w:t>
      </w:r>
      <w:r>
        <w:rPr>
          <w:sz w:val="24"/>
        </w:rPr>
        <w:t>зрения) в</w:t>
      </w:r>
      <w:r>
        <w:rPr>
          <w:spacing w:val="-3"/>
          <w:sz w:val="24"/>
        </w:rPr>
        <w:t xml:space="preserve"> </w:t>
      </w:r>
      <w:r>
        <w:rPr>
          <w:sz w:val="24"/>
        </w:rPr>
        <w:t>устных</w:t>
      </w:r>
      <w:r>
        <w:rPr>
          <w:spacing w:val="-5"/>
          <w:sz w:val="24"/>
        </w:rPr>
        <w:t xml:space="preserve"> </w:t>
      </w:r>
      <w:r>
        <w:rPr>
          <w:sz w:val="24"/>
        </w:rPr>
        <w:t>и</w:t>
      </w:r>
      <w:r>
        <w:rPr>
          <w:spacing w:val="-4"/>
          <w:sz w:val="24"/>
        </w:rPr>
        <w:t xml:space="preserve"> </w:t>
      </w:r>
      <w:r>
        <w:rPr>
          <w:sz w:val="24"/>
        </w:rPr>
        <w:t>письменных</w:t>
      </w:r>
      <w:r>
        <w:rPr>
          <w:spacing w:val="-4"/>
          <w:sz w:val="24"/>
        </w:rPr>
        <w:t xml:space="preserve"> </w:t>
      </w:r>
      <w:r>
        <w:rPr>
          <w:spacing w:val="-2"/>
          <w:sz w:val="24"/>
        </w:rPr>
        <w:t>текстах;</w:t>
      </w:r>
    </w:p>
    <w:p w:rsidR="005071C8" w:rsidRDefault="00BD237E">
      <w:pPr>
        <w:pStyle w:val="a4"/>
        <w:numPr>
          <w:ilvl w:val="0"/>
          <w:numId w:val="111"/>
        </w:numPr>
        <w:tabs>
          <w:tab w:val="left" w:pos="1995"/>
        </w:tabs>
        <w:spacing w:before="2"/>
        <w:ind w:right="709" w:firstLine="283"/>
        <w:rPr>
          <w:sz w:val="24"/>
        </w:rPr>
      </w:pPr>
      <w:r>
        <w:rPr>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Pr>
          <w:spacing w:val="-2"/>
          <w:sz w:val="24"/>
        </w:rPr>
        <w:t>переговоры;</w:t>
      </w:r>
    </w:p>
    <w:p w:rsidR="005071C8" w:rsidRDefault="00BD237E">
      <w:pPr>
        <w:pStyle w:val="a4"/>
        <w:numPr>
          <w:ilvl w:val="0"/>
          <w:numId w:val="111"/>
        </w:numPr>
        <w:tabs>
          <w:tab w:val="left" w:pos="1995"/>
        </w:tabs>
        <w:spacing w:line="242" w:lineRule="auto"/>
        <w:ind w:right="713" w:firstLine="283"/>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p w:rsidR="005071C8" w:rsidRDefault="005071C8">
      <w:pPr>
        <w:pStyle w:val="a3"/>
        <w:ind w:left="0" w:firstLine="0"/>
        <w:jc w:val="left"/>
        <w:rPr>
          <w:sz w:val="22"/>
        </w:rPr>
      </w:pPr>
    </w:p>
    <w:p w:rsidR="005071C8" w:rsidRDefault="005071C8">
      <w:pPr>
        <w:pStyle w:val="a3"/>
        <w:spacing w:before="230"/>
        <w:ind w:left="0" w:firstLine="0"/>
        <w:jc w:val="left"/>
        <w:rPr>
          <w:sz w:val="22"/>
        </w:rPr>
      </w:pPr>
    </w:p>
    <w:p w:rsidR="005071C8" w:rsidRDefault="00BD237E">
      <w:pPr>
        <w:ind w:left="1277"/>
      </w:pPr>
      <w:r>
        <w:rPr>
          <w:spacing w:val="-5"/>
        </w:rPr>
        <w:t>531</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11"/>
        </w:numPr>
        <w:tabs>
          <w:tab w:val="left" w:pos="1995"/>
        </w:tabs>
        <w:spacing w:before="75"/>
        <w:ind w:right="713" w:firstLine="283"/>
        <w:rPr>
          <w:sz w:val="24"/>
        </w:rPr>
      </w:pPr>
      <w:r>
        <w:rPr>
          <w:sz w:val="24"/>
        </w:rPr>
        <w:lastRenderedPageBreak/>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071C8" w:rsidRDefault="00BD237E">
      <w:pPr>
        <w:pStyle w:val="a4"/>
        <w:numPr>
          <w:ilvl w:val="0"/>
          <w:numId w:val="111"/>
        </w:numPr>
        <w:tabs>
          <w:tab w:val="left" w:pos="1995"/>
        </w:tabs>
        <w:spacing w:line="242" w:lineRule="auto"/>
        <w:ind w:right="711" w:firstLine="283"/>
        <w:rPr>
          <w:sz w:val="24"/>
        </w:rPr>
      </w:pPr>
      <w:r>
        <w:rPr>
          <w:sz w:val="24"/>
        </w:rPr>
        <w:t>сопоставлять свои суждения с суждениями других участников диалога, обнаруживать различие и сходство позиций;</w:t>
      </w:r>
    </w:p>
    <w:p w:rsidR="005071C8" w:rsidRDefault="00BD237E">
      <w:pPr>
        <w:pStyle w:val="a4"/>
        <w:numPr>
          <w:ilvl w:val="0"/>
          <w:numId w:val="111"/>
        </w:numPr>
        <w:tabs>
          <w:tab w:val="left" w:pos="1995"/>
        </w:tabs>
        <w:spacing w:line="242" w:lineRule="auto"/>
        <w:ind w:right="713" w:firstLine="283"/>
        <w:rPr>
          <w:sz w:val="24"/>
        </w:rPr>
      </w:pPr>
      <w:r>
        <w:rPr>
          <w:sz w:val="24"/>
        </w:rPr>
        <w:t>публично представлять результаты выполненного биологического опыта (эксперимента, исследования, проекта);</w:t>
      </w:r>
    </w:p>
    <w:p w:rsidR="005071C8" w:rsidRDefault="00BD237E">
      <w:pPr>
        <w:pStyle w:val="a4"/>
        <w:numPr>
          <w:ilvl w:val="0"/>
          <w:numId w:val="111"/>
        </w:numPr>
        <w:tabs>
          <w:tab w:val="left" w:pos="1995"/>
        </w:tabs>
        <w:ind w:right="710" w:firstLine="283"/>
        <w:rPr>
          <w:sz w:val="24"/>
        </w:rPr>
      </w:pPr>
      <w:r>
        <w:rPr>
          <w:sz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71C8" w:rsidRDefault="00BD237E">
      <w:pPr>
        <w:pStyle w:val="4"/>
        <w:spacing w:line="273" w:lineRule="exact"/>
        <w:ind w:left="1560"/>
      </w:pPr>
      <w:r>
        <w:t>Совместная</w:t>
      </w:r>
      <w:r>
        <w:rPr>
          <w:spacing w:val="-3"/>
        </w:rPr>
        <w:t xml:space="preserve"> </w:t>
      </w:r>
      <w:r>
        <w:t>деятельность</w:t>
      </w:r>
      <w:r>
        <w:rPr>
          <w:spacing w:val="-6"/>
        </w:rPr>
        <w:t xml:space="preserve"> </w:t>
      </w:r>
      <w:r>
        <w:rPr>
          <w:spacing w:val="-2"/>
        </w:rPr>
        <w:t>(сотрудничество):</w:t>
      </w:r>
    </w:p>
    <w:p w:rsidR="005071C8" w:rsidRDefault="00BD237E">
      <w:pPr>
        <w:pStyle w:val="a4"/>
        <w:numPr>
          <w:ilvl w:val="0"/>
          <w:numId w:val="111"/>
        </w:numPr>
        <w:tabs>
          <w:tab w:val="left" w:pos="1995"/>
        </w:tabs>
        <w:spacing w:line="242" w:lineRule="auto"/>
        <w:ind w:right="712" w:firstLine="283"/>
        <w:rPr>
          <w:sz w:val="24"/>
        </w:rPr>
      </w:pPr>
      <w:r>
        <w:rPr>
          <w:sz w:val="24"/>
        </w:rPr>
        <w:t>понимать и использовать преимущества командной и индивидуальной работы при решении конкретной биологической</w:t>
      </w:r>
    </w:p>
    <w:p w:rsidR="005071C8" w:rsidRDefault="00BD237E">
      <w:pPr>
        <w:pStyle w:val="a4"/>
        <w:numPr>
          <w:ilvl w:val="0"/>
          <w:numId w:val="111"/>
        </w:numPr>
        <w:tabs>
          <w:tab w:val="left" w:pos="1995"/>
        </w:tabs>
        <w:spacing w:line="242" w:lineRule="auto"/>
        <w:ind w:right="712" w:firstLine="283"/>
        <w:rPr>
          <w:sz w:val="24"/>
        </w:rPr>
      </w:pPr>
      <w:r>
        <w:rPr>
          <w:sz w:val="24"/>
        </w:rPr>
        <w:t>проблемы, обосновывать необходимость применения групповых форм взаимодействия при решении поставленной учебной задачи;</w:t>
      </w:r>
    </w:p>
    <w:p w:rsidR="005071C8" w:rsidRDefault="00BD237E">
      <w:pPr>
        <w:pStyle w:val="a4"/>
        <w:numPr>
          <w:ilvl w:val="0"/>
          <w:numId w:val="111"/>
        </w:numPr>
        <w:tabs>
          <w:tab w:val="left" w:pos="1995"/>
        </w:tabs>
        <w:ind w:right="705" w:firstLine="283"/>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071C8" w:rsidRDefault="00BD237E">
      <w:pPr>
        <w:pStyle w:val="a4"/>
        <w:numPr>
          <w:ilvl w:val="0"/>
          <w:numId w:val="111"/>
        </w:numPr>
        <w:tabs>
          <w:tab w:val="left" w:pos="1995"/>
        </w:tabs>
        <w:ind w:right="707" w:firstLine="283"/>
        <w:rPr>
          <w:sz w:val="24"/>
        </w:rPr>
      </w:pPr>
      <w:r>
        <w:rPr>
          <w:sz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071C8" w:rsidRDefault="00BD237E">
      <w:pPr>
        <w:pStyle w:val="a4"/>
        <w:numPr>
          <w:ilvl w:val="0"/>
          <w:numId w:val="111"/>
        </w:numPr>
        <w:tabs>
          <w:tab w:val="left" w:pos="1995"/>
        </w:tabs>
        <w:spacing w:line="242" w:lineRule="auto"/>
        <w:ind w:right="709" w:firstLine="283"/>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71C8" w:rsidRDefault="00BD237E">
      <w:pPr>
        <w:pStyle w:val="a4"/>
        <w:numPr>
          <w:ilvl w:val="0"/>
          <w:numId w:val="111"/>
        </w:numPr>
        <w:tabs>
          <w:tab w:val="left" w:pos="1995"/>
        </w:tabs>
        <w:ind w:right="712" w:firstLine="283"/>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w:t>
      </w:r>
      <w:r>
        <w:rPr>
          <w:spacing w:val="-1"/>
          <w:sz w:val="24"/>
        </w:rPr>
        <w:t xml:space="preserve"> </w:t>
      </w:r>
      <w:r>
        <w:rPr>
          <w:sz w:val="24"/>
        </w:rPr>
        <w:t>сравнивать результаты с</w:t>
      </w:r>
      <w:r>
        <w:rPr>
          <w:spacing w:val="-1"/>
          <w:sz w:val="24"/>
        </w:rPr>
        <w:t xml:space="preserve"> </w:t>
      </w:r>
      <w:r>
        <w:rPr>
          <w:sz w:val="24"/>
        </w:rPr>
        <w:t>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71C8" w:rsidRDefault="00BD237E">
      <w:pPr>
        <w:pStyle w:val="a4"/>
        <w:numPr>
          <w:ilvl w:val="0"/>
          <w:numId w:val="111"/>
        </w:numPr>
        <w:tabs>
          <w:tab w:val="left" w:pos="1995"/>
        </w:tabs>
        <w:spacing w:line="242" w:lineRule="auto"/>
        <w:ind w:right="716" w:firstLine="283"/>
        <w:rPr>
          <w:sz w:val="24"/>
        </w:rPr>
      </w:pPr>
      <w:r>
        <w:rPr>
          <w:sz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5071C8" w:rsidRDefault="00BD237E">
      <w:pPr>
        <w:pStyle w:val="3"/>
        <w:spacing w:line="275" w:lineRule="exact"/>
        <w:ind w:left="1560"/>
        <w:jc w:val="left"/>
      </w:pPr>
      <w:r>
        <w:t>Универсальные</w:t>
      </w:r>
      <w:r>
        <w:rPr>
          <w:spacing w:val="-7"/>
        </w:rPr>
        <w:t xml:space="preserve"> </w:t>
      </w:r>
      <w:r>
        <w:t>регулятивные</w:t>
      </w:r>
      <w:r>
        <w:rPr>
          <w:spacing w:val="-2"/>
        </w:rPr>
        <w:t xml:space="preserve"> действия</w:t>
      </w:r>
    </w:p>
    <w:p w:rsidR="005071C8" w:rsidRDefault="00BD237E">
      <w:pPr>
        <w:pStyle w:val="4"/>
        <w:ind w:left="1560"/>
        <w:jc w:val="left"/>
      </w:pPr>
      <w:r>
        <w:rPr>
          <w:spacing w:val="-2"/>
        </w:rPr>
        <w:t>Самоорганизация:</w:t>
      </w:r>
    </w:p>
    <w:p w:rsidR="005071C8" w:rsidRDefault="00BD237E">
      <w:pPr>
        <w:pStyle w:val="a4"/>
        <w:numPr>
          <w:ilvl w:val="0"/>
          <w:numId w:val="111"/>
        </w:numPr>
        <w:tabs>
          <w:tab w:val="left" w:pos="1995"/>
        </w:tabs>
        <w:spacing w:line="242" w:lineRule="auto"/>
        <w:ind w:right="720" w:firstLine="283"/>
        <w:rPr>
          <w:sz w:val="24"/>
        </w:rPr>
      </w:pPr>
      <w:r>
        <w:rPr>
          <w:sz w:val="24"/>
        </w:rPr>
        <w:t>выявлять проблемы для решения в жизненных и учебных ситуациях, используя биологические знания;</w:t>
      </w:r>
    </w:p>
    <w:p w:rsidR="005071C8" w:rsidRDefault="00BD237E">
      <w:pPr>
        <w:pStyle w:val="a4"/>
        <w:numPr>
          <w:ilvl w:val="0"/>
          <w:numId w:val="111"/>
        </w:numPr>
        <w:tabs>
          <w:tab w:val="left" w:pos="1995"/>
        </w:tabs>
        <w:spacing w:line="237" w:lineRule="auto"/>
        <w:ind w:right="712" w:firstLine="283"/>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rsidR="005071C8" w:rsidRDefault="00BD237E">
      <w:pPr>
        <w:pStyle w:val="a4"/>
        <w:numPr>
          <w:ilvl w:val="0"/>
          <w:numId w:val="111"/>
        </w:numPr>
        <w:tabs>
          <w:tab w:val="left" w:pos="1995"/>
        </w:tabs>
        <w:ind w:right="705" w:firstLine="283"/>
        <w:rPr>
          <w:sz w:val="24"/>
        </w:rPr>
      </w:pPr>
      <w:r>
        <w:rPr>
          <w:sz w:val="24"/>
        </w:rPr>
        <w:t>самостоятельно составлять алгоритм решения</w:t>
      </w:r>
      <w:r>
        <w:rPr>
          <w:spacing w:val="40"/>
          <w:sz w:val="24"/>
        </w:rPr>
        <w:t xml:space="preserve"> </w:t>
      </w:r>
      <w:r>
        <w:rPr>
          <w:sz w:val="24"/>
        </w:rPr>
        <w:t>задачи</w:t>
      </w:r>
      <w:r>
        <w:rPr>
          <w:spacing w:val="40"/>
          <w:sz w:val="24"/>
        </w:rPr>
        <w:t xml:space="preserve"> </w:t>
      </w:r>
      <w:r>
        <w:rPr>
          <w:sz w:val="24"/>
        </w:rPr>
        <w:t>(или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071C8" w:rsidRDefault="00BD237E">
      <w:pPr>
        <w:pStyle w:val="a4"/>
        <w:numPr>
          <w:ilvl w:val="0"/>
          <w:numId w:val="111"/>
        </w:numPr>
        <w:tabs>
          <w:tab w:val="left" w:pos="1995"/>
        </w:tabs>
        <w:ind w:right="712" w:firstLine="283"/>
        <w:rPr>
          <w:sz w:val="24"/>
        </w:rPr>
      </w:pPr>
      <w:r>
        <w:rPr>
          <w:sz w:val="24"/>
        </w:rPr>
        <w:t>составлять план действий (план реализации намеченного алгоритма решения), корректировать</w:t>
      </w:r>
      <w:r>
        <w:rPr>
          <w:spacing w:val="-4"/>
          <w:sz w:val="24"/>
        </w:rPr>
        <w:t xml:space="preserve"> </w:t>
      </w:r>
      <w:r>
        <w:rPr>
          <w:sz w:val="24"/>
        </w:rPr>
        <w:t>предложенный алгоритм с</w:t>
      </w:r>
      <w:r>
        <w:rPr>
          <w:spacing w:val="-2"/>
          <w:sz w:val="24"/>
        </w:rPr>
        <w:t xml:space="preserve"> </w:t>
      </w:r>
      <w:r>
        <w:rPr>
          <w:sz w:val="24"/>
        </w:rPr>
        <w:t>учётом</w:t>
      </w:r>
      <w:r>
        <w:rPr>
          <w:spacing w:val="-4"/>
          <w:sz w:val="24"/>
        </w:rPr>
        <w:t xml:space="preserve"> </w:t>
      </w:r>
      <w:r>
        <w:rPr>
          <w:sz w:val="24"/>
        </w:rPr>
        <w:t>получения</w:t>
      </w:r>
      <w:r>
        <w:rPr>
          <w:spacing w:val="-1"/>
          <w:sz w:val="24"/>
        </w:rPr>
        <w:t xml:space="preserve"> </w:t>
      </w:r>
      <w:r>
        <w:rPr>
          <w:sz w:val="24"/>
        </w:rPr>
        <w:t>новых</w:t>
      </w:r>
      <w:r>
        <w:rPr>
          <w:spacing w:val="-6"/>
          <w:sz w:val="24"/>
        </w:rPr>
        <w:t xml:space="preserve"> </w:t>
      </w:r>
      <w:r>
        <w:rPr>
          <w:sz w:val="24"/>
        </w:rPr>
        <w:t>биологических</w:t>
      </w:r>
      <w:r>
        <w:rPr>
          <w:spacing w:val="-6"/>
          <w:sz w:val="24"/>
        </w:rPr>
        <w:t xml:space="preserve"> </w:t>
      </w:r>
      <w:r>
        <w:rPr>
          <w:sz w:val="24"/>
        </w:rPr>
        <w:t>знаний</w:t>
      </w:r>
      <w:r>
        <w:rPr>
          <w:spacing w:val="-5"/>
          <w:sz w:val="24"/>
        </w:rPr>
        <w:t xml:space="preserve"> </w:t>
      </w:r>
      <w:r>
        <w:rPr>
          <w:sz w:val="24"/>
        </w:rPr>
        <w:t>об изучаемом биологическом объекте;</w:t>
      </w:r>
    </w:p>
    <w:p w:rsidR="005071C8" w:rsidRDefault="00BD237E">
      <w:pPr>
        <w:pStyle w:val="a4"/>
        <w:numPr>
          <w:ilvl w:val="0"/>
          <w:numId w:val="111"/>
        </w:numPr>
        <w:tabs>
          <w:tab w:val="left" w:pos="1996"/>
        </w:tabs>
        <w:ind w:left="1996" w:hanging="210"/>
        <w:rPr>
          <w:sz w:val="24"/>
        </w:rPr>
      </w:pPr>
      <w:r>
        <w:rPr>
          <w:sz w:val="24"/>
        </w:rPr>
        <w:t>делать выбор</w:t>
      </w:r>
      <w:r>
        <w:rPr>
          <w:spacing w:val="-5"/>
          <w:sz w:val="24"/>
        </w:rPr>
        <w:t xml:space="preserve"> </w:t>
      </w:r>
      <w:r>
        <w:rPr>
          <w:sz w:val="24"/>
        </w:rPr>
        <w:t>и</w:t>
      </w:r>
      <w:r>
        <w:rPr>
          <w:spacing w:val="-4"/>
          <w:sz w:val="24"/>
        </w:rPr>
        <w:t xml:space="preserve"> </w:t>
      </w:r>
      <w:r>
        <w:rPr>
          <w:sz w:val="24"/>
        </w:rPr>
        <w:t>брать</w:t>
      </w:r>
      <w:r>
        <w:rPr>
          <w:spacing w:val="-3"/>
          <w:sz w:val="24"/>
        </w:rPr>
        <w:t xml:space="preserve"> </w:t>
      </w:r>
      <w:r>
        <w:rPr>
          <w:sz w:val="24"/>
        </w:rPr>
        <w:t>ответственность</w:t>
      </w:r>
      <w:r>
        <w:rPr>
          <w:spacing w:val="-3"/>
          <w:sz w:val="24"/>
        </w:rPr>
        <w:t xml:space="preserve"> </w:t>
      </w:r>
      <w:r>
        <w:rPr>
          <w:sz w:val="24"/>
        </w:rPr>
        <w:t>за</w:t>
      </w:r>
      <w:r>
        <w:rPr>
          <w:spacing w:val="-1"/>
          <w:sz w:val="24"/>
        </w:rPr>
        <w:t xml:space="preserve"> </w:t>
      </w:r>
      <w:r>
        <w:rPr>
          <w:spacing w:val="-2"/>
          <w:sz w:val="24"/>
        </w:rPr>
        <w:t>решение.</w:t>
      </w:r>
    </w:p>
    <w:p w:rsidR="005071C8" w:rsidRDefault="00BD237E">
      <w:pPr>
        <w:pStyle w:val="4"/>
        <w:spacing w:line="275" w:lineRule="exact"/>
        <w:ind w:left="1560"/>
      </w:pPr>
      <w:r>
        <w:t>Самоконтроль</w:t>
      </w:r>
      <w:r>
        <w:rPr>
          <w:spacing w:val="-6"/>
        </w:rPr>
        <w:t xml:space="preserve"> </w:t>
      </w:r>
      <w:r>
        <w:rPr>
          <w:spacing w:val="-2"/>
        </w:rPr>
        <w:t>(рефлексия):</w:t>
      </w:r>
    </w:p>
    <w:p w:rsidR="005071C8" w:rsidRDefault="00BD237E">
      <w:pPr>
        <w:pStyle w:val="a4"/>
        <w:numPr>
          <w:ilvl w:val="0"/>
          <w:numId w:val="111"/>
        </w:numPr>
        <w:tabs>
          <w:tab w:val="left" w:pos="1996"/>
        </w:tabs>
        <w:spacing w:line="274" w:lineRule="exact"/>
        <w:ind w:left="1996" w:hanging="210"/>
        <w:rPr>
          <w:sz w:val="24"/>
        </w:rPr>
      </w:pPr>
      <w:r>
        <w:rPr>
          <w:sz w:val="24"/>
        </w:rPr>
        <w:t>владеть</w:t>
      </w:r>
      <w:r>
        <w:rPr>
          <w:spacing w:val="-5"/>
          <w:sz w:val="24"/>
        </w:rPr>
        <w:t xml:space="preserve"> </w:t>
      </w:r>
      <w:r>
        <w:rPr>
          <w:sz w:val="24"/>
        </w:rPr>
        <w:t>способами</w:t>
      </w:r>
      <w:r>
        <w:rPr>
          <w:spacing w:val="-8"/>
          <w:sz w:val="24"/>
        </w:rPr>
        <w:t xml:space="preserve"> </w:t>
      </w:r>
      <w:r>
        <w:rPr>
          <w:sz w:val="24"/>
        </w:rPr>
        <w:t>самоконтроля,</w:t>
      </w:r>
      <w:r>
        <w:rPr>
          <w:spacing w:val="-1"/>
          <w:sz w:val="24"/>
        </w:rPr>
        <w:t xml:space="preserve"> </w:t>
      </w:r>
      <w:r>
        <w:rPr>
          <w:sz w:val="24"/>
        </w:rPr>
        <w:t>самомотивации</w:t>
      </w:r>
      <w:r>
        <w:rPr>
          <w:spacing w:val="-3"/>
          <w:sz w:val="24"/>
        </w:rPr>
        <w:t xml:space="preserve"> </w:t>
      </w:r>
      <w:r>
        <w:rPr>
          <w:sz w:val="24"/>
        </w:rPr>
        <w:t>и</w:t>
      </w:r>
      <w:r>
        <w:rPr>
          <w:spacing w:val="-7"/>
          <w:sz w:val="24"/>
        </w:rPr>
        <w:t xml:space="preserve"> </w:t>
      </w:r>
      <w:r>
        <w:rPr>
          <w:spacing w:val="-2"/>
          <w:sz w:val="24"/>
        </w:rPr>
        <w:t>рефлексии;</w:t>
      </w:r>
    </w:p>
    <w:p w:rsidR="005071C8" w:rsidRDefault="00BD237E">
      <w:pPr>
        <w:pStyle w:val="a4"/>
        <w:numPr>
          <w:ilvl w:val="0"/>
          <w:numId w:val="111"/>
        </w:numPr>
        <w:tabs>
          <w:tab w:val="left" w:pos="1996"/>
        </w:tabs>
        <w:spacing w:line="275" w:lineRule="exact"/>
        <w:ind w:left="1996" w:hanging="210"/>
        <w:rPr>
          <w:sz w:val="24"/>
        </w:rPr>
      </w:pPr>
      <w:r>
        <w:rPr>
          <w:sz w:val="24"/>
        </w:rPr>
        <w:t>давать</w:t>
      </w:r>
      <w:r>
        <w:rPr>
          <w:spacing w:val="-3"/>
          <w:sz w:val="24"/>
        </w:rPr>
        <w:t xml:space="preserve"> </w:t>
      </w:r>
      <w:r>
        <w:rPr>
          <w:sz w:val="24"/>
        </w:rPr>
        <w:t>адекватную</w:t>
      </w:r>
      <w:r>
        <w:rPr>
          <w:spacing w:val="-3"/>
          <w:sz w:val="24"/>
        </w:rPr>
        <w:t xml:space="preserve"> </w:t>
      </w:r>
      <w:r>
        <w:rPr>
          <w:sz w:val="24"/>
        </w:rPr>
        <w:t>оценку</w:t>
      </w:r>
      <w:r>
        <w:rPr>
          <w:spacing w:val="-11"/>
          <w:sz w:val="24"/>
        </w:rPr>
        <w:t xml:space="preserve"> </w:t>
      </w:r>
      <w:r>
        <w:rPr>
          <w:sz w:val="24"/>
        </w:rPr>
        <w:t>ситуации и предлагать план</w:t>
      </w:r>
      <w:r>
        <w:rPr>
          <w:spacing w:val="-5"/>
          <w:sz w:val="24"/>
        </w:rPr>
        <w:t xml:space="preserve"> </w:t>
      </w:r>
      <w:r>
        <w:rPr>
          <w:sz w:val="24"/>
        </w:rPr>
        <w:t>её</w:t>
      </w:r>
      <w:r>
        <w:rPr>
          <w:spacing w:val="-2"/>
          <w:sz w:val="24"/>
        </w:rPr>
        <w:t xml:space="preserve"> изменения;</w:t>
      </w:r>
    </w:p>
    <w:p w:rsidR="005071C8" w:rsidRDefault="00BD237E">
      <w:pPr>
        <w:pStyle w:val="a4"/>
        <w:numPr>
          <w:ilvl w:val="0"/>
          <w:numId w:val="111"/>
        </w:numPr>
        <w:tabs>
          <w:tab w:val="left" w:pos="1995"/>
        </w:tabs>
        <w:ind w:right="712" w:firstLine="283"/>
        <w:rPr>
          <w:sz w:val="24"/>
        </w:rPr>
      </w:pPr>
      <w:r>
        <w:rPr>
          <w:sz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071C8" w:rsidRDefault="005071C8">
      <w:pPr>
        <w:pStyle w:val="a3"/>
        <w:spacing w:before="194"/>
        <w:ind w:left="0" w:firstLine="0"/>
        <w:jc w:val="left"/>
        <w:rPr>
          <w:sz w:val="22"/>
        </w:rPr>
      </w:pPr>
    </w:p>
    <w:p w:rsidR="005071C8" w:rsidRDefault="00BD237E">
      <w:pPr>
        <w:ind w:left="1277"/>
      </w:pPr>
      <w:r>
        <w:rPr>
          <w:spacing w:val="-5"/>
        </w:rPr>
        <w:t>532</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11"/>
        </w:numPr>
        <w:tabs>
          <w:tab w:val="left" w:pos="1995"/>
        </w:tabs>
        <w:spacing w:before="77" w:line="237" w:lineRule="auto"/>
        <w:ind w:right="711" w:firstLine="283"/>
        <w:jc w:val="left"/>
        <w:rPr>
          <w:sz w:val="24"/>
        </w:rPr>
      </w:pPr>
      <w:r>
        <w:rPr>
          <w:sz w:val="24"/>
        </w:rPr>
        <w:lastRenderedPageBreak/>
        <w:t>объяснять</w:t>
      </w:r>
      <w:r>
        <w:rPr>
          <w:spacing w:val="80"/>
          <w:sz w:val="24"/>
        </w:rPr>
        <w:t xml:space="preserve"> </w:t>
      </w:r>
      <w:r>
        <w:rPr>
          <w:sz w:val="24"/>
        </w:rPr>
        <w:t>причины</w:t>
      </w:r>
      <w:r>
        <w:rPr>
          <w:spacing w:val="80"/>
          <w:sz w:val="24"/>
        </w:rPr>
        <w:t xml:space="preserve"> </w:t>
      </w:r>
      <w:r>
        <w:rPr>
          <w:sz w:val="24"/>
        </w:rPr>
        <w:t>достижения</w:t>
      </w:r>
      <w:r>
        <w:rPr>
          <w:spacing w:val="80"/>
          <w:sz w:val="24"/>
        </w:rPr>
        <w:t xml:space="preserve"> </w:t>
      </w:r>
      <w:r>
        <w:rPr>
          <w:sz w:val="24"/>
        </w:rPr>
        <w:t>(недостижения)</w:t>
      </w:r>
      <w:r>
        <w:rPr>
          <w:spacing w:val="80"/>
          <w:sz w:val="24"/>
        </w:rPr>
        <w:t xml:space="preserve"> </w:t>
      </w:r>
      <w:r>
        <w:rPr>
          <w:sz w:val="24"/>
        </w:rPr>
        <w:t>результатов</w:t>
      </w:r>
      <w:r>
        <w:rPr>
          <w:spacing w:val="80"/>
          <w:sz w:val="24"/>
        </w:rPr>
        <w:t xml:space="preserve"> </w:t>
      </w:r>
      <w:r>
        <w:rPr>
          <w:sz w:val="24"/>
        </w:rPr>
        <w:t>деятельности,</w:t>
      </w:r>
      <w:r>
        <w:rPr>
          <w:spacing w:val="80"/>
          <w:sz w:val="24"/>
        </w:rPr>
        <w:t xml:space="preserve"> </w:t>
      </w:r>
      <w:r>
        <w:rPr>
          <w:sz w:val="24"/>
        </w:rPr>
        <w:t>давать оценку приобретённому опыту, уметь находить позитивное в произошедшей ситуации;</w:t>
      </w:r>
    </w:p>
    <w:p w:rsidR="005071C8" w:rsidRDefault="00BD237E">
      <w:pPr>
        <w:pStyle w:val="a4"/>
        <w:numPr>
          <w:ilvl w:val="0"/>
          <w:numId w:val="111"/>
        </w:numPr>
        <w:tabs>
          <w:tab w:val="left" w:pos="1995"/>
        </w:tabs>
        <w:spacing w:before="6" w:line="237" w:lineRule="auto"/>
        <w:ind w:right="709" w:firstLine="283"/>
        <w:jc w:val="left"/>
        <w:rPr>
          <w:sz w:val="24"/>
        </w:rPr>
      </w:pPr>
      <w:r>
        <w:rPr>
          <w:sz w:val="24"/>
        </w:rPr>
        <w:t>вносить</w:t>
      </w:r>
      <w:r>
        <w:rPr>
          <w:spacing w:val="40"/>
          <w:sz w:val="24"/>
        </w:rPr>
        <w:t xml:space="preserve"> </w:t>
      </w:r>
      <w:r>
        <w:rPr>
          <w:sz w:val="24"/>
        </w:rPr>
        <w:t>коррективы</w:t>
      </w:r>
      <w:r>
        <w:rPr>
          <w:spacing w:val="40"/>
          <w:sz w:val="24"/>
        </w:rPr>
        <w:t xml:space="preserve"> </w:t>
      </w:r>
      <w:r>
        <w:rPr>
          <w:sz w:val="24"/>
        </w:rPr>
        <w:t>в</w:t>
      </w:r>
      <w:r>
        <w:rPr>
          <w:spacing w:val="40"/>
          <w:sz w:val="24"/>
        </w:rPr>
        <w:t xml:space="preserve"> </w:t>
      </w:r>
      <w:r>
        <w:rPr>
          <w:sz w:val="24"/>
        </w:rPr>
        <w:t>деятельность</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новых</w:t>
      </w:r>
      <w:r>
        <w:rPr>
          <w:spacing w:val="40"/>
          <w:sz w:val="24"/>
        </w:rPr>
        <w:t xml:space="preserve"> </w:t>
      </w:r>
      <w:r>
        <w:rPr>
          <w:sz w:val="24"/>
        </w:rPr>
        <w:t>обстоятельств,</w:t>
      </w:r>
      <w:r>
        <w:rPr>
          <w:spacing w:val="40"/>
          <w:sz w:val="24"/>
        </w:rPr>
        <w:t xml:space="preserve"> </w:t>
      </w:r>
      <w:r>
        <w:rPr>
          <w:sz w:val="24"/>
        </w:rPr>
        <w:t>изменившихся</w:t>
      </w:r>
      <w:r>
        <w:rPr>
          <w:spacing w:val="80"/>
          <w:sz w:val="24"/>
        </w:rPr>
        <w:t xml:space="preserve"> </w:t>
      </w:r>
      <w:r>
        <w:rPr>
          <w:sz w:val="24"/>
        </w:rPr>
        <w:t>ситуаций, установленных ошибок, возникших трудностей;</w:t>
      </w:r>
    </w:p>
    <w:p w:rsidR="005071C8" w:rsidRDefault="00BD237E">
      <w:pPr>
        <w:pStyle w:val="a4"/>
        <w:numPr>
          <w:ilvl w:val="0"/>
          <w:numId w:val="111"/>
        </w:numPr>
        <w:tabs>
          <w:tab w:val="left" w:pos="1996"/>
        </w:tabs>
        <w:spacing w:before="3"/>
        <w:ind w:left="1996" w:hanging="210"/>
        <w:jc w:val="left"/>
        <w:rPr>
          <w:sz w:val="24"/>
        </w:rPr>
      </w:pPr>
      <w:r>
        <w:rPr>
          <w:sz w:val="24"/>
        </w:rPr>
        <w:t>оценивать</w:t>
      </w:r>
      <w:r>
        <w:rPr>
          <w:spacing w:val="-6"/>
          <w:sz w:val="24"/>
        </w:rPr>
        <w:t xml:space="preserve"> </w:t>
      </w:r>
      <w:r>
        <w:rPr>
          <w:sz w:val="24"/>
        </w:rPr>
        <w:t>соответствие</w:t>
      </w:r>
      <w:r>
        <w:rPr>
          <w:spacing w:val="-4"/>
          <w:sz w:val="24"/>
        </w:rPr>
        <w:t xml:space="preserve"> </w:t>
      </w:r>
      <w:r>
        <w:rPr>
          <w:sz w:val="24"/>
        </w:rPr>
        <w:t>результата</w:t>
      </w:r>
      <w:r>
        <w:rPr>
          <w:spacing w:val="-4"/>
          <w:sz w:val="24"/>
        </w:rPr>
        <w:t xml:space="preserve"> </w:t>
      </w:r>
      <w:r>
        <w:rPr>
          <w:sz w:val="24"/>
        </w:rPr>
        <w:t>цели</w:t>
      </w:r>
      <w:r>
        <w:rPr>
          <w:spacing w:val="-2"/>
          <w:sz w:val="24"/>
        </w:rPr>
        <w:t xml:space="preserve"> </w:t>
      </w:r>
      <w:r>
        <w:rPr>
          <w:sz w:val="24"/>
        </w:rPr>
        <w:t>и</w:t>
      </w:r>
      <w:r>
        <w:rPr>
          <w:spacing w:val="-2"/>
          <w:sz w:val="24"/>
        </w:rPr>
        <w:t xml:space="preserve"> условиям.</w:t>
      </w:r>
    </w:p>
    <w:p w:rsidR="005071C8" w:rsidRDefault="00BD237E">
      <w:pPr>
        <w:pStyle w:val="4"/>
        <w:spacing w:before="3" w:line="275" w:lineRule="exact"/>
        <w:ind w:left="1560"/>
        <w:jc w:val="left"/>
      </w:pPr>
      <w:r>
        <w:t>Эмоциональный</w:t>
      </w:r>
      <w:r>
        <w:rPr>
          <w:spacing w:val="-9"/>
        </w:rPr>
        <w:t xml:space="preserve"> </w:t>
      </w:r>
      <w:r>
        <w:rPr>
          <w:spacing w:val="-2"/>
        </w:rPr>
        <w:t>интеллект:</w:t>
      </w:r>
    </w:p>
    <w:p w:rsidR="005071C8" w:rsidRDefault="00BD237E">
      <w:pPr>
        <w:pStyle w:val="a4"/>
        <w:numPr>
          <w:ilvl w:val="0"/>
          <w:numId w:val="111"/>
        </w:numPr>
        <w:tabs>
          <w:tab w:val="left" w:pos="1996"/>
        </w:tabs>
        <w:spacing w:line="274" w:lineRule="exact"/>
        <w:ind w:left="1996" w:hanging="210"/>
        <w:jc w:val="left"/>
        <w:rPr>
          <w:sz w:val="24"/>
        </w:rPr>
      </w:pPr>
      <w:r>
        <w:rPr>
          <w:sz w:val="24"/>
        </w:rPr>
        <w:t>различать,</w:t>
      </w:r>
      <w:r>
        <w:rPr>
          <w:spacing w:val="-8"/>
          <w:sz w:val="24"/>
        </w:rPr>
        <w:t xml:space="preserve"> </w:t>
      </w:r>
      <w:r>
        <w:rPr>
          <w:sz w:val="24"/>
        </w:rPr>
        <w:t>называть</w:t>
      </w:r>
      <w:r>
        <w:rPr>
          <w:spacing w:val="-1"/>
          <w:sz w:val="24"/>
        </w:rPr>
        <w:t xml:space="preserve"> </w:t>
      </w:r>
      <w:r>
        <w:rPr>
          <w:sz w:val="24"/>
        </w:rPr>
        <w:t>и</w:t>
      </w:r>
      <w:r>
        <w:rPr>
          <w:spacing w:val="-7"/>
          <w:sz w:val="24"/>
        </w:rPr>
        <w:t xml:space="preserve"> </w:t>
      </w:r>
      <w:r>
        <w:rPr>
          <w:sz w:val="24"/>
        </w:rPr>
        <w:t>управлять</w:t>
      </w:r>
      <w:r>
        <w:rPr>
          <w:spacing w:val="-2"/>
          <w:sz w:val="24"/>
        </w:rPr>
        <w:t xml:space="preserve"> </w:t>
      </w:r>
      <w:r>
        <w:rPr>
          <w:sz w:val="24"/>
        </w:rPr>
        <w:t>собственными</w:t>
      </w:r>
      <w:r>
        <w:rPr>
          <w:spacing w:val="-6"/>
          <w:sz w:val="24"/>
        </w:rPr>
        <w:t xml:space="preserve"> </w:t>
      </w:r>
      <w:r>
        <w:rPr>
          <w:sz w:val="24"/>
        </w:rPr>
        <w:t>эмоциями</w:t>
      </w:r>
      <w:r>
        <w:rPr>
          <w:spacing w:val="-2"/>
          <w:sz w:val="24"/>
        </w:rPr>
        <w:t xml:space="preserve"> </w:t>
      </w:r>
      <w:r>
        <w:rPr>
          <w:sz w:val="24"/>
        </w:rPr>
        <w:t>и</w:t>
      </w:r>
      <w:r>
        <w:rPr>
          <w:spacing w:val="-6"/>
          <w:sz w:val="24"/>
        </w:rPr>
        <w:t xml:space="preserve"> </w:t>
      </w:r>
      <w:r>
        <w:rPr>
          <w:sz w:val="24"/>
        </w:rPr>
        <w:t>эмоциями</w:t>
      </w:r>
      <w:r>
        <w:rPr>
          <w:spacing w:val="-1"/>
          <w:sz w:val="24"/>
        </w:rPr>
        <w:t xml:space="preserve"> </w:t>
      </w:r>
      <w:r>
        <w:rPr>
          <w:spacing w:val="-2"/>
          <w:sz w:val="24"/>
        </w:rPr>
        <w:t>других;</w:t>
      </w:r>
    </w:p>
    <w:p w:rsidR="005071C8" w:rsidRDefault="00BD237E">
      <w:pPr>
        <w:pStyle w:val="a4"/>
        <w:numPr>
          <w:ilvl w:val="0"/>
          <w:numId w:val="111"/>
        </w:numPr>
        <w:tabs>
          <w:tab w:val="left" w:pos="1996"/>
        </w:tabs>
        <w:spacing w:line="275" w:lineRule="exact"/>
        <w:ind w:left="1996" w:hanging="210"/>
        <w:jc w:val="left"/>
        <w:rPr>
          <w:sz w:val="24"/>
        </w:rPr>
      </w:pPr>
      <w:r>
        <w:rPr>
          <w:sz w:val="24"/>
        </w:rPr>
        <w:t>выявлять</w:t>
      </w:r>
      <w:r>
        <w:rPr>
          <w:spacing w:val="-3"/>
          <w:sz w:val="24"/>
        </w:rPr>
        <w:t xml:space="preserve"> </w:t>
      </w:r>
      <w:r>
        <w:rPr>
          <w:sz w:val="24"/>
        </w:rPr>
        <w:t>и</w:t>
      </w:r>
      <w:r>
        <w:rPr>
          <w:spacing w:val="-3"/>
          <w:sz w:val="24"/>
        </w:rPr>
        <w:t xml:space="preserve"> </w:t>
      </w:r>
      <w:r>
        <w:rPr>
          <w:sz w:val="24"/>
        </w:rPr>
        <w:t>анализировать</w:t>
      </w:r>
      <w:r>
        <w:rPr>
          <w:spacing w:val="-5"/>
          <w:sz w:val="24"/>
        </w:rPr>
        <w:t xml:space="preserve"> </w:t>
      </w:r>
      <w:r>
        <w:rPr>
          <w:sz w:val="24"/>
        </w:rPr>
        <w:t>причины</w:t>
      </w:r>
      <w:r>
        <w:rPr>
          <w:spacing w:val="-1"/>
          <w:sz w:val="24"/>
        </w:rPr>
        <w:t xml:space="preserve"> </w:t>
      </w:r>
      <w:r>
        <w:rPr>
          <w:spacing w:val="-2"/>
          <w:sz w:val="24"/>
        </w:rPr>
        <w:t>эмоций;</w:t>
      </w:r>
    </w:p>
    <w:p w:rsidR="005071C8" w:rsidRDefault="00BD237E">
      <w:pPr>
        <w:pStyle w:val="a4"/>
        <w:numPr>
          <w:ilvl w:val="0"/>
          <w:numId w:val="111"/>
        </w:numPr>
        <w:tabs>
          <w:tab w:val="left" w:pos="1996"/>
        </w:tabs>
        <w:spacing w:before="3" w:line="275" w:lineRule="exact"/>
        <w:ind w:left="1996" w:hanging="210"/>
        <w:jc w:val="left"/>
        <w:rPr>
          <w:sz w:val="24"/>
        </w:rPr>
      </w:pPr>
      <w:r>
        <w:rPr>
          <w:sz w:val="24"/>
        </w:rPr>
        <w:t>ставить</w:t>
      </w:r>
      <w:r>
        <w:rPr>
          <w:spacing w:val="-4"/>
          <w:sz w:val="24"/>
        </w:rPr>
        <w:t xml:space="preserve"> </w:t>
      </w:r>
      <w:r>
        <w:rPr>
          <w:sz w:val="24"/>
        </w:rPr>
        <w:t>себя</w:t>
      </w:r>
      <w:r>
        <w:rPr>
          <w:spacing w:val="-3"/>
          <w:sz w:val="24"/>
        </w:rPr>
        <w:t xml:space="preserve"> </w:t>
      </w:r>
      <w:r>
        <w:rPr>
          <w:sz w:val="24"/>
        </w:rPr>
        <w:t>на</w:t>
      </w:r>
      <w:r>
        <w:rPr>
          <w:spacing w:val="-8"/>
          <w:sz w:val="24"/>
        </w:rPr>
        <w:t xml:space="preserve"> </w:t>
      </w:r>
      <w:r>
        <w:rPr>
          <w:sz w:val="24"/>
        </w:rPr>
        <w:t>место</w:t>
      </w:r>
      <w:r>
        <w:rPr>
          <w:spacing w:val="1"/>
          <w:sz w:val="24"/>
        </w:rPr>
        <w:t xml:space="preserve"> </w:t>
      </w:r>
      <w:r>
        <w:rPr>
          <w:sz w:val="24"/>
        </w:rPr>
        <w:t>другого</w:t>
      </w:r>
      <w:r>
        <w:rPr>
          <w:spacing w:val="1"/>
          <w:sz w:val="24"/>
        </w:rPr>
        <w:t xml:space="preserve"> </w:t>
      </w:r>
      <w:r>
        <w:rPr>
          <w:sz w:val="24"/>
        </w:rPr>
        <w:t>человека,</w:t>
      </w:r>
      <w:r>
        <w:rPr>
          <w:spacing w:val="-5"/>
          <w:sz w:val="24"/>
        </w:rPr>
        <w:t xml:space="preserve"> </w:t>
      </w:r>
      <w:r>
        <w:rPr>
          <w:sz w:val="24"/>
        </w:rPr>
        <w:t>понимать</w:t>
      </w:r>
      <w:r>
        <w:rPr>
          <w:spacing w:val="-2"/>
          <w:sz w:val="24"/>
        </w:rPr>
        <w:t xml:space="preserve"> </w:t>
      </w:r>
      <w:r>
        <w:rPr>
          <w:sz w:val="24"/>
        </w:rPr>
        <w:t>мотивы</w:t>
      </w:r>
      <w:r>
        <w:rPr>
          <w:spacing w:val="-5"/>
          <w:sz w:val="24"/>
        </w:rPr>
        <w:t xml:space="preserve"> </w:t>
      </w:r>
      <w:r>
        <w:rPr>
          <w:sz w:val="24"/>
        </w:rPr>
        <w:t>и</w:t>
      </w:r>
      <w:r>
        <w:rPr>
          <w:spacing w:val="-6"/>
          <w:sz w:val="24"/>
        </w:rPr>
        <w:t xml:space="preserve"> </w:t>
      </w:r>
      <w:r>
        <w:rPr>
          <w:sz w:val="24"/>
        </w:rPr>
        <w:t>намерения</w:t>
      </w:r>
      <w:r>
        <w:rPr>
          <w:spacing w:val="-7"/>
          <w:sz w:val="24"/>
        </w:rPr>
        <w:t xml:space="preserve"> </w:t>
      </w:r>
      <w:r>
        <w:rPr>
          <w:spacing w:val="-2"/>
          <w:sz w:val="24"/>
        </w:rPr>
        <w:t>другого;</w:t>
      </w:r>
    </w:p>
    <w:p w:rsidR="005071C8" w:rsidRDefault="00BD237E">
      <w:pPr>
        <w:pStyle w:val="a4"/>
        <w:numPr>
          <w:ilvl w:val="0"/>
          <w:numId w:val="111"/>
        </w:numPr>
        <w:tabs>
          <w:tab w:val="left" w:pos="1996"/>
        </w:tabs>
        <w:spacing w:line="275" w:lineRule="exact"/>
        <w:ind w:left="1996" w:hanging="210"/>
        <w:jc w:val="left"/>
        <w:rPr>
          <w:sz w:val="24"/>
        </w:rPr>
      </w:pPr>
      <w:r>
        <w:rPr>
          <w:sz w:val="24"/>
        </w:rPr>
        <w:t>регулировать</w:t>
      </w:r>
      <w:r>
        <w:rPr>
          <w:spacing w:val="-5"/>
          <w:sz w:val="24"/>
        </w:rPr>
        <w:t xml:space="preserve"> </w:t>
      </w:r>
      <w:r>
        <w:rPr>
          <w:sz w:val="24"/>
        </w:rPr>
        <w:t>способ</w:t>
      </w:r>
      <w:r>
        <w:rPr>
          <w:spacing w:val="-3"/>
          <w:sz w:val="24"/>
        </w:rPr>
        <w:t xml:space="preserve"> </w:t>
      </w:r>
      <w:r>
        <w:rPr>
          <w:sz w:val="24"/>
        </w:rPr>
        <w:t>выражения</w:t>
      </w:r>
      <w:r>
        <w:rPr>
          <w:spacing w:val="-5"/>
          <w:sz w:val="24"/>
        </w:rPr>
        <w:t xml:space="preserve"> </w:t>
      </w:r>
      <w:r>
        <w:rPr>
          <w:spacing w:val="-2"/>
          <w:sz w:val="24"/>
        </w:rPr>
        <w:t>эмоций.</w:t>
      </w:r>
    </w:p>
    <w:p w:rsidR="005071C8" w:rsidRDefault="00BD237E">
      <w:pPr>
        <w:pStyle w:val="4"/>
        <w:spacing w:before="7" w:line="273" w:lineRule="exact"/>
        <w:ind w:left="1560"/>
        <w:jc w:val="left"/>
      </w:pPr>
      <w:r>
        <w:t>Принятие</w:t>
      </w:r>
      <w:r>
        <w:rPr>
          <w:spacing w:val="-1"/>
        </w:rPr>
        <w:t xml:space="preserve"> </w:t>
      </w:r>
      <w:r>
        <w:t>себя</w:t>
      </w:r>
      <w:r>
        <w:rPr>
          <w:spacing w:val="-3"/>
        </w:rPr>
        <w:t xml:space="preserve"> </w:t>
      </w:r>
      <w:r>
        <w:t>и</w:t>
      </w:r>
      <w:r>
        <w:rPr>
          <w:spacing w:val="-2"/>
        </w:rPr>
        <w:t xml:space="preserve"> других:</w:t>
      </w:r>
    </w:p>
    <w:p w:rsidR="005071C8" w:rsidRDefault="00BD237E">
      <w:pPr>
        <w:pStyle w:val="a4"/>
        <w:numPr>
          <w:ilvl w:val="0"/>
          <w:numId w:val="111"/>
        </w:numPr>
        <w:tabs>
          <w:tab w:val="left" w:pos="1996"/>
        </w:tabs>
        <w:spacing w:line="273" w:lineRule="exact"/>
        <w:ind w:left="1996" w:hanging="210"/>
        <w:jc w:val="left"/>
        <w:rPr>
          <w:sz w:val="24"/>
        </w:rPr>
      </w:pPr>
      <w:r>
        <w:rPr>
          <w:sz w:val="24"/>
        </w:rPr>
        <w:t>осознанно</w:t>
      </w:r>
      <w:r>
        <w:rPr>
          <w:spacing w:val="-4"/>
          <w:sz w:val="24"/>
        </w:rPr>
        <w:t xml:space="preserve"> </w:t>
      </w:r>
      <w:r>
        <w:rPr>
          <w:sz w:val="24"/>
        </w:rPr>
        <w:t>относиться</w:t>
      </w:r>
      <w:r>
        <w:rPr>
          <w:spacing w:val="-1"/>
          <w:sz w:val="24"/>
        </w:rPr>
        <w:t xml:space="preserve"> </w:t>
      </w:r>
      <w:r>
        <w:rPr>
          <w:sz w:val="24"/>
        </w:rPr>
        <w:t>к</w:t>
      </w:r>
      <w:r>
        <w:rPr>
          <w:spacing w:val="-4"/>
          <w:sz w:val="24"/>
        </w:rPr>
        <w:t xml:space="preserve"> </w:t>
      </w:r>
      <w:r>
        <w:rPr>
          <w:sz w:val="24"/>
        </w:rPr>
        <w:t>другому</w:t>
      </w:r>
      <w:r>
        <w:rPr>
          <w:spacing w:val="-11"/>
          <w:sz w:val="24"/>
        </w:rPr>
        <w:t xml:space="preserve"> </w:t>
      </w:r>
      <w:r>
        <w:rPr>
          <w:sz w:val="24"/>
        </w:rPr>
        <w:t>человеку,</w:t>
      </w:r>
      <w:r>
        <w:rPr>
          <w:spacing w:val="1"/>
          <w:sz w:val="24"/>
        </w:rPr>
        <w:t xml:space="preserve"> </w:t>
      </w:r>
      <w:r>
        <w:rPr>
          <w:sz w:val="24"/>
        </w:rPr>
        <w:t>его</w:t>
      </w:r>
      <w:r>
        <w:rPr>
          <w:spacing w:val="-6"/>
          <w:sz w:val="24"/>
        </w:rPr>
        <w:t xml:space="preserve"> </w:t>
      </w:r>
      <w:r>
        <w:rPr>
          <w:spacing w:val="-2"/>
          <w:sz w:val="24"/>
        </w:rPr>
        <w:t>мнению;</w:t>
      </w:r>
    </w:p>
    <w:p w:rsidR="005071C8" w:rsidRDefault="00BD237E">
      <w:pPr>
        <w:pStyle w:val="a4"/>
        <w:numPr>
          <w:ilvl w:val="0"/>
          <w:numId w:val="111"/>
        </w:numPr>
        <w:tabs>
          <w:tab w:val="left" w:pos="1996"/>
        </w:tabs>
        <w:spacing w:before="2" w:line="275" w:lineRule="exact"/>
        <w:ind w:left="1996" w:hanging="210"/>
        <w:jc w:val="left"/>
        <w:rPr>
          <w:sz w:val="24"/>
        </w:rPr>
      </w:pPr>
      <w:r>
        <w:rPr>
          <w:sz w:val="24"/>
        </w:rPr>
        <w:t>признавать</w:t>
      </w:r>
      <w:r>
        <w:rPr>
          <w:spacing w:val="-4"/>
          <w:sz w:val="24"/>
        </w:rPr>
        <w:t xml:space="preserve"> </w:t>
      </w:r>
      <w:r>
        <w:rPr>
          <w:sz w:val="24"/>
        </w:rPr>
        <w:t>своё</w:t>
      </w:r>
      <w:r>
        <w:rPr>
          <w:spacing w:val="-5"/>
          <w:sz w:val="24"/>
        </w:rPr>
        <w:t xml:space="preserve"> </w:t>
      </w:r>
      <w:r>
        <w:rPr>
          <w:sz w:val="24"/>
        </w:rPr>
        <w:t>право</w:t>
      </w:r>
      <w:r>
        <w:rPr>
          <w:spacing w:val="1"/>
          <w:sz w:val="24"/>
        </w:rPr>
        <w:t xml:space="preserve"> </w:t>
      </w:r>
      <w:r>
        <w:rPr>
          <w:sz w:val="24"/>
        </w:rPr>
        <w:t>на</w:t>
      </w:r>
      <w:r>
        <w:rPr>
          <w:spacing w:val="-5"/>
          <w:sz w:val="24"/>
        </w:rPr>
        <w:t xml:space="preserve"> </w:t>
      </w:r>
      <w:r>
        <w:rPr>
          <w:sz w:val="24"/>
        </w:rPr>
        <w:t>ошибку</w:t>
      </w:r>
      <w:r>
        <w:rPr>
          <w:spacing w:val="-9"/>
          <w:sz w:val="24"/>
        </w:rPr>
        <w:t xml:space="preserve"> </w:t>
      </w:r>
      <w:r>
        <w:rPr>
          <w:sz w:val="24"/>
        </w:rPr>
        <w:t>и</w:t>
      </w:r>
      <w:r>
        <w:rPr>
          <w:spacing w:val="7"/>
          <w:sz w:val="24"/>
        </w:rPr>
        <w:t xml:space="preserve"> </w:t>
      </w:r>
      <w:r>
        <w:rPr>
          <w:sz w:val="24"/>
        </w:rPr>
        <w:t>такое</w:t>
      </w:r>
      <w:r>
        <w:rPr>
          <w:spacing w:val="-5"/>
          <w:sz w:val="24"/>
        </w:rPr>
        <w:t xml:space="preserve"> </w:t>
      </w:r>
      <w:r>
        <w:rPr>
          <w:sz w:val="24"/>
        </w:rPr>
        <w:t>же право</w:t>
      </w:r>
      <w:r>
        <w:rPr>
          <w:spacing w:val="2"/>
          <w:sz w:val="24"/>
        </w:rPr>
        <w:t xml:space="preserve"> </w:t>
      </w:r>
      <w:r>
        <w:rPr>
          <w:spacing w:val="-2"/>
          <w:sz w:val="24"/>
        </w:rPr>
        <w:t>другого;</w:t>
      </w:r>
    </w:p>
    <w:p w:rsidR="005071C8" w:rsidRDefault="00BD237E">
      <w:pPr>
        <w:pStyle w:val="a4"/>
        <w:numPr>
          <w:ilvl w:val="0"/>
          <w:numId w:val="111"/>
        </w:numPr>
        <w:tabs>
          <w:tab w:val="left" w:pos="1996"/>
        </w:tabs>
        <w:spacing w:line="275" w:lineRule="exact"/>
        <w:ind w:left="1996" w:hanging="210"/>
        <w:jc w:val="left"/>
        <w:rPr>
          <w:sz w:val="24"/>
        </w:rPr>
      </w:pPr>
      <w:r>
        <w:rPr>
          <w:sz w:val="24"/>
        </w:rPr>
        <w:t>открытость</w:t>
      </w:r>
      <w:r>
        <w:rPr>
          <w:spacing w:val="-1"/>
          <w:sz w:val="24"/>
        </w:rPr>
        <w:t xml:space="preserve"> </w:t>
      </w:r>
      <w:r>
        <w:rPr>
          <w:sz w:val="24"/>
        </w:rPr>
        <w:t>себе</w:t>
      </w:r>
      <w:r>
        <w:rPr>
          <w:spacing w:val="-2"/>
          <w:sz w:val="24"/>
        </w:rPr>
        <w:t xml:space="preserve"> </w:t>
      </w:r>
      <w:r>
        <w:rPr>
          <w:sz w:val="24"/>
        </w:rPr>
        <w:t>и</w:t>
      </w:r>
      <w:r>
        <w:rPr>
          <w:spacing w:val="1"/>
          <w:sz w:val="24"/>
        </w:rPr>
        <w:t xml:space="preserve"> </w:t>
      </w:r>
      <w:r>
        <w:rPr>
          <w:spacing w:val="-2"/>
          <w:sz w:val="24"/>
        </w:rPr>
        <w:t>другим;</w:t>
      </w:r>
    </w:p>
    <w:p w:rsidR="005071C8" w:rsidRDefault="00BD237E">
      <w:pPr>
        <w:pStyle w:val="a4"/>
        <w:numPr>
          <w:ilvl w:val="0"/>
          <w:numId w:val="111"/>
        </w:numPr>
        <w:tabs>
          <w:tab w:val="left" w:pos="1996"/>
        </w:tabs>
        <w:spacing w:before="3" w:line="275" w:lineRule="exact"/>
        <w:ind w:left="1996" w:hanging="210"/>
        <w:jc w:val="left"/>
        <w:rPr>
          <w:sz w:val="24"/>
        </w:rPr>
      </w:pPr>
      <w:r>
        <w:rPr>
          <w:sz w:val="24"/>
        </w:rPr>
        <w:t>осознавать</w:t>
      </w:r>
      <w:r>
        <w:rPr>
          <w:spacing w:val="-6"/>
          <w:sz w:val="24"/>
        </w:rPr>
        <w:t xml:space="preserve"> </w:t>
      </w:r>
      <w:r>
        <w:rPr>
          <w:sz w:val="24"/>
        </w:rPr>
        <w:t>невозможность</w:t>
      </w:r>
      <w:r>
        <w:rPr>
          <w:spacing w:val="-7"/>
          <w:sz w:val="24"/>
        </w:rPr>
        <w:t xml:space="preserve"> </w:t>
      </w:r>
      <w:r>
        <w:rPr>
          <w:sz w:val="24"/>
        </w:rPr>
        <w:t>контролировать</w:t>
      </w:r>
      <w:r>
        <w:rPr>
          <w:spacing w:val="-9"/>
          <w:sz w:val="24"/>
        </w:rPr>
        <w:t xml:space="preserve"> </w:t>
      </w:r>
      <w:r>
        <w:rPr>
          <w:sz w:val="24"/>
        </w:rPr>
        <w:t>всё</w:t>
      </w:r>
      <w:r>
        <w:rPr>
          <w:spacing w:val="-9"/>
          <w:sz w:val="24"/>
        </w:rPr>
        <w:t xml:space="preserve"> </w:t>
      </w:r>
      <w:r>
        <w:rPr>
          <w:spacing w:val="-2"/>
          <w:sz w:val="24"/>
        </w:rPr>
        <w:t>вокруг;</w:t>
      </w:r>
    </w:p>
    <w:p w:rsidR="005071C8" w:rsidRDefault="00BD237E">
      <w:pPr>
        <w:pStyle w:val="a4"/>
        <w:numPr>
          <w:ilvl w:val="0"/>
          <w:numId w:val="111"/>
        </w:numPr>
        <w:tabs>
          <w:tab w:val="left" w:pos="1995"/>
        </w:tabs>
        <w:ind w:right="702" w:firstLine="283"/>
        <w:rPr>
          <w:sz w:val="24"/>
        </w:rPr>
      </w:pPr>
      <w:r>
        <w:rPr>
          <w:sz w:val="24"/>
        </w:rPr>
        <w:t>овладеть системой универсальных учебных регулятивных действий, которая обеспечивает формирование смысловых установок</w:t>
      </w:r>
      <w:r>
        <w:rPr>
          <w:spacing w:val="-1"/>
          <w:sz w:val="24"/>
        </w:rPr>
        <w:t xml:space="preserve"> </w:t>
      </w:r>
      <w:r>
        <w:rPr>
          <w:sz w:val="24"/>
        </w:rPr>
        <w:t xml:space="preserve">личности (внутренняя позиция личности), и жизненных навыков личности (управления собой, самодисциплины, устойчивого </w:t>
      </w:r>
      <w:r>
        <w:rPr>
          <w:spacing w:val="-2"/>
          <w:sz w:val="24"/>
        </w:rPr>
        <w:t>поведения).</w:t>
      </w:r>
    </w:p>
    <w:p w:rsidR="005071C8" w:rsidRDefault="00BD237E">
      <w:pPr>
        <w:pStyle w:val="2"/>
        <w:spacing w:before="4" w:line="242" w:lineRule="auto"/>
        <w:ind w:left="1560" w:right="6821"/>
      </w:pPr>
      <w:r>
        <w:t>ПРЕДМЕТНЫЕ</w:t>
      </w:r>
      <w:r>
        <w:rPr>
          <w:spacing w:val="-15"/>
        </w:rPr>
        <w:t xml:space="preserve"> </w:t>
      </w:r>
      <w:r>
        <w:t>РЕЗУЛЬТАТЫ 7 КЛАСС</w:t>
      </w:r>
    </w:p>
    <w:p w:rsidR="005071C8" w:rsidRDefault="00BD237E">
      <w:pPr>
        <w:pStyle w:val="a4"/>
        <w:numPr>
          <w:ilvl w:val="0"/>
          <w:numId w:val="111"/>
        </w:numPr>
        <w:tabs>
          <w:tab w:val="left" w:pos="1995"/>
        </w:tabs>
        <w:spacing w:line="242" w:lineRule="auto"/>
        <w:ind w:right="713" w:firstLine="283"/>
        <w:rPr>
          <w:sz w:val="24"/>
        </w:rPr>
      </w:pPr>
      <w:r>
        <w:rPr>
          <w:sz w:val="24"/>
        </w:rPr>
        <w:t>Характеризовать ботанику как биологическую науку, её разделы и связи с другими науками; свободно оперировать знаниями анатомии, гистологии и физиологии растений;</w:t>
      </w:r>
    </w:p>
    <w:p w:rsidR="005071C8" w:rsidRDefault="00BD237E">
      <w:pPr>
        <w:pStyle w:val="a4"/>
        <w:numPr>
          <w:ilvl w:val="0"/>
          <w:numId w:val="111"/>
        </w:numPr>
        <w:tabs>
          <w:tab w:val="left" w:pos="1995"/>
        </w:tabs>
        <w:ind w:right="714" w:firstLine="283"/>
        <w:rPr>
          <w:sz w:val="24"/>
        </w:rPr>
      </w:pPr>
      <w:r>
        <w:rPr>
          <w:sz w:val="24"/>
        </w:rPr>
        <w:t>приводить примеры вклада российских (в том</w:t>
      </w:r>
      <w:r>
        <w:rPr>
          <w:spacing w:val="-1"/>
          <w:sz w:val="24"/>
        </w:rPr>
        <w:t xml:space="preserve"> </w:t>
      </w:r>
      <w:r>
        <w:rPr>
          <w:sz w:val="24"/>
        </w:rPr>
        <w:t xml:space="preserve">числе В. В. Докучаев, К. А. Тимирязев, С. Г. Навашин) и зарубежных учёных (в том числе Р. Гук, М. Мальпиги) в развитие наук о </w:t>
      </w:r>
      <w:r>
        <w:rPr>
          <w:spacing w:val="-2"/>
          <w:sz w:val="24"/>
        </w:rPr>
        <w:t>растениях;</w:t>
      </w:r>
    </w:p>
    <w:p w:rsidR="005071C8" w:rsidRDefault="00BD237E">
      <w:pPr>
        <w:pStyle w:val="a4"/>
        <w:numPr>
          <w:ilvl w:val="0"/>
          <w:numId w:val="111"/>
        </w:numPr>
        <w:tabs>
          <w:tab w:val="left" w:pos="1995"/>
        </w:tabs>
        <w:ind w:right="707" w:firstLine="283"/>
        <w:rPr>
          <w:sz w:val="24"/>
        </w:rPr>
      </w:pPr>
      <w:r>
        <w:rPr>
          <w:sz w:val="24"/>
        </w:rPr>
        <w:t>применять</w:t>
      </w:r>
      <w:r>
        <w:rPr>
          <w:spacing w:val="-5"/>
          <w:sz w:val="24"/>
        </w:rPr>
        <w:t xml:space="preserve"> </w:t>
      </w:r>
      <w:r>
        <w:rPr>
          <w:sz w:val="24"/>
        </w:rPr>
        <w:t>биологические</w:t>
      </w:r>
      <w:r>
        <w:rPr>
          <w:spacing w:val="-3"/>
          <w:sz w:val="24"/>
        </w:rPr>
        <w:t xml:space="preserve"> </w:t>
      </w:r>
      <w:r>
        <w:rPr>
          <w:sz w:val="24"/>
        </w:rPr>
        <w:t>термины</w:t>
      </w:r>
      <w:r>
        <w:rPr>
          <w:spacing w:val="-1"/>
          <w:sz w:val="24"/>
        </w:rPr>
        <w:t xml:space="preserve"> </w:t>
      </w:r>
      <w:r>
        <w:rPr>
          <w:sz w:val="24"/>
        </w:rPr>
        <w:t>и</w:t>
      </w:r>
      <w:r>
        <w:rPr>
          <w:spacing w:val="-6"/>
          <w:sz w:val="24"/>
        </w:rPr>
        <w:t xml:space="preserve"> </w:t>
      </w:r>
      <w:r>
        <w:rPr>
          <w:sz w:val="24"/>
        </w:rPr>
        <w:t>понятия (в</w:t>
      </w:r>
      <w:r>
        <w:rPr>
          <w:spacing w:val="-1"/>
          <w:sz w:val="24"/>
        </w:rPr>
        <w:t xml:space="preserve"> </w:t>
      </w:r>
      <w:r>
        <w:rPr>
          <w:sz w:val="24"/>
        </w:rPr>
        <w:t>том</w:t>
      </w:r>
      <w:r>
        <w:rPr>
          <w:spacing w:val="-1"/>
          <w:sz w:val="24"/>
        </w:rPr>
        <w:t xml:space="preserve"> </w:t>
      </w:r>
      <w:r>
        <w:rPr>
          <w:sz w:val="24"/>
        </w:rPr>
        <w:t>числе:</w:t>
      </w:r>
      <w:r>
        <w:rPr>
          <w:spacing w:val="-7"/>
          <w:sz w:val="24"/>
        </w:rPr>
        <w:t xml:space="preserve"> </w:t>
      </w:r>
      <w:r>
        <w:rPr>
          <w:sz w:val="24"/>
        </w:rPr>
        <w:t>ботаника, экология</w:t>
      </w:r>
      <w:r>
        <w:rPr>
          <w:spacing w:val="-2"/>
          <w:sz w:val="24"/>
        </w:rPr>
        <w:t xml:space="preserve"> </w:t>
      </w:r>
      <w:r>
        <w:rPr>
          <w:sz w:val="24"/>
        </w:rPr>
        <w:t>растений, бактериология, протистология, систематика, супергруппа, царство, отдел, класс, семейство, род, вид, жизненная форма растений,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5071C8" w:rsidRDefault="00BD237E">
      <w:pPr>
        <w:pStyle w:val="a4"/>
        <w:numPr>
          <w:ilvl w:val="0"/>
          <w:numId w:val="111"/>
        </w:numPr>
        <w:tabs>
          <w:tab w:val="left" w:pos="1995"/>
        </w:tabs>
        <w:ind w:right="711" w:firstLine="283"/>
        <w:rPr>
          <w:sz w:val="24"/>
        </w:rPr>
      </w:pPr>
      <w:r>
        <w:rPr>
          <w:sz w:val="24"/>
        </w:rPr>
        <w:t>различать подходы к построению современной многоцарственной системы органического мира; сравнивать её с предшествующими системами и выявлять</w:t>
      </w:r>
      <w:r>
        <w:rPr>
          <w:spacing w:val="40"/>
          <w:sz w:val="24"/>
        </w:rPr>
        <w:t xml:space="preserve"> </w:t>
      </w:r>
      <w:r>
        <w:rPr>
          <w:spacing w:val="-2"/>
          <w:sz w:val="24"/>
        </w:rPr>
        <w:t>преимущества;</w:t>
      </w:r>
    </w:p>
    <w:p w:rsidR="005071C8" w:rsidRDefault="00BD237E">
      <w:pPr>
        <w:pStyle w:val="a4"/>
        <w:numPr>
          <w:ilvl w:val="0"/>
          <w:numId w:val="111"/>
        </w:numPr>
        <w:tabs>
          <w:tab w:val="left" w:pos="1996"/>
        </w:tabs>
        <w:spacing w:line="273" w:lineRule="exact"/>
        <w:ind w:left="1996" w:hanging="210"/>
        <w:rPr>
          <w:sz w:val="24"/>
        </w:rPr>
      </w:pPr>
      <w:r>
        <w:rPr>
          <w:sz w:val="24"/>
        </w:rPr>
        <w:t>различать</w:t>
      </w:r>
      <w:r>
        <w:rPr>
          <w:spacing w:val="-3"/>
          <w:sz w:val="24"/>
        </w:rPr>
        <w:t xml:space="preserve"> </w:t>
      </w:r>
      <w:r>
        <w:rPr>
          <w:sz w:val="24"/>
        </w:rPr>
        <w:t>подходы к</w:t>
      </w:r>
      <w:r>
        <w:rPr>
          <w:spacing w:val="-6"/>
          <w:sz w:val="24"/>
        </w:rPr>
        <w:t xml:space="preserve"> </w:t>
      </w:r>
      <w:r>
        <w:rPr>
          <w:sz w:val="24"/>
        </w:rPr>
        <w:t>построению</w:t>
      </w:r>
      <w:r>
        <w:rPr>
          <w:spacing w:val="-3"/>
          <w:sz w:val="24"/>
        </w:rPr>
        <w:t xml:space="preserve"> </w:t>
      </w:r>
      <w:r>
        <w:rPr>
          <w:sz w:val="24"/>
        </w:rPr>
        <w:t>современной</w:t>
      </w:r>
      <w:r>
        <w:rPr>
          <w:spacing w:val="-10"/>
          <w:sz w:val="24"/>
        </w:rPr>
        <w:t xml:space="preserve"> </w:t>
      </w:r>
      <w:r>
        <w:rPr>
          <w:sz w:val="24"/>
        </w:rPr>
        <w:t>системы</w:t>
      </w:r>
      <w:r>
        <w:rPr>
          <w:spacing w:val="-4"/>
          <w:sz w:val="24"/>
        </w:rPr>
        <w:t xml:space="preserve"> </w:t>
      </w:r>
      <w:r>
        <w:rPr>
          <w:sz w:val="24"/>
        </w:rPr>
        <w:t>высших</w:t>
      </w:r>
      <w:r>
        <w:rPr>
          <w:spacing w:val="-6"/>
          <w:sz w:val="24"/>
        </w:rPr>
        <w:t xml:space="preserve"> </w:t>
      </w:r>
      <w:r>
        <w:rPr>
          <w:sz w:val="24"/>
        </w:rPr>
        <w:t>растений</w:t>
      </w:r>
      <w:r>
        <w:rPr>
          <w:spacing w:val="-4"/>
          <w:sz w:val="24"/>
        </w:rPr>
        <w:t xml:space="preserve"> </w:t>
      </w:r>
      <w:r>
        <w:rPr>
          <w:spacing w:val="-2"/>
          <w:sz w:val="24"/>
        </w:rPr>
        <w:t>(эмбриофит);</w:t>
      </w:r>
    </w:p>
    <w:p w:rsidR="005071C8" w:rsidRDefault="00BD237E">
      <w:pPr>
        <w:pStyle w:val="a4"/>
        <w:numPr>
          <w:ilvl w:val="0"/>
          <w:numId w:val="111"/>
        </w:numPr>
        <w:tabs>
          <w:tab w:val="left" w:pos="1995"/>
        </w:tabs>
        <w:ind w:right="710" w:firstLine="283"/>
        <w:rPr>
          <w:sz w:val="24"/>
        </w:rPr>
      </w:pPr>
      <w:r>
        <w:rPr>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071C8" w:rsidRDefault="00BD237E">
      <w:pPr>
        <w:pStyle w:val="a4"/>
        <w:numPr>
          <w:ilvl w:val="0"/>
          <w:numId w:val="111"/>
        </w:numPr>
        <w:tabs>
          <w:tab w:val="left" w:pos="1995"/>
        </w:tabs>
        <w:spacing w:line="242" w:lineRule="auto"/>
        <w:ind w:right="708" w:firstLine="283"/>
        <w:rPr>
          <w:sz w:val="24"/>
        </w:rPr>
      </w:pPr>
      <w:r>
        <w:rPr>
          <w:sz w:val="24"/>
        </w:rPr>
        <w:t>различать вегетативные органы растений на поперечных и продольных срезах, определять тип строения вегетативных органов;</w:t>
      </w:r>
    </w:p>
    <w:p w:rsidR="005071C8" w:rsidRDefault="00BD237E">
      <w:pPr>
        <w:pStyle w:val="a4"/>
        <w:numPr>
          <w:ilvl w:val="0"/>
          <w:numId w:val="111"/>
        </w:numPr>
        <w:tabs>
          <w:tab w:val="left" w:pos="1995"/>
        </w:tabs>
        <w:spacing w:line="242" w:lineRule="auto"/>
        <w:ind w:right="722" w:firstLine="283"/>
        <w:rPr>
          <w:sz w:val="24"/>
        </w:rPr>
      </w:pPr>
      <w:r>
        <w:rPr>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071C8" w:rsidRDefault="00BD237E">
      <w:pPr>
        <w:pStyle w:val="a4"/>
        <w:numPr>
          <w:ilvl w:val="0"/>
          <w:numId w:val="111"/>
        </w:numPr>
        <w:tabs>
          <w:tab w:val="left" w:pos="1995"/>
        </w:tabs>
        <w:ind w:right="708" w:firstLine="283"/>
        <w:rPr>
          <w:sz w:val="24"/>
        </w:rPr>
      </w:pPr>
      <w:r>
        <w:rPr>
          <w:sz w:val="24"/>
        </w:rPr>
        <w:t>характеризовать признаки растений, уровни организации растительного организма,</w:t>
      </w:r>
      <w:r>
        <w:rPr>
          <w:spacing w:val="40"/>
          <w:sz w:val="24"/>
        </w:rPr>
        <w:t xml:space="preserve"> </w:t>
      </w:r>
      <w:r>
        <w:rPr>
          <w:sz w:val="24"/>
        </w:rPr>
        <w:t>части растений: клетки, ткани, органы, системы органов, организм; объяснять, в чём заключаются особенности организменного уровня жизни;</w:t>
      </w:r>
    </w:p>
    <w:p w:rsidR="005071C8" w:rsidRDefault="00BD237E">
      <w:pPr>
        <w:pStyle w:val="a4"/>
        <w:numPr>
          <w:ilvl w:val="0"/>
          <w:numId w:val="111"/>
        </w:numPr>
        <w:tabs>
          <w:tab w:val="left" w:pos="1995"/>
        </w:tabs>
        <w:ind w:right="701" w:firstLine="283"/>
        <w:rPr>
          <w:sz w:val="24"/>
        </w:rPr>
      </w:pPr>
      <w:r>
        <w:rPr>
          <w:sz w:val="24"/>
        </w:rPr>
        <w:t>характеризовать основные группы одноклеточных организмов и выявлять между ними эволюционное родство;</w:t>
      </w:r>
    </w:p>
    <w:p w:rsidR="005071C8" w:rsidRDefault="005071C8">
      <w:pPr>
        <w:pStyle w:val="a3"/>
        <w:spacing w:before="191"/>
        <w:ind w:left="0" w:firstLine="0"/>
        <w:jc w:val="left"/>
        <w:rPr>
          <w:sz w:val="22"/>
        </w:rPr>
      </w:pPr>
    </w:p>
    <w:p w:rsidR="005071C8" w:rsidRDefault="00BD237E">
      <w:pPr>
        <w:ind w:left="1277"/>
      </w:pPr>
      <w:r>
        <w:rPr>
          <w:spacing w:val="-5"/>
        </w:rPr>
        <w:t>533</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11"/>
        </w:numPr>
        <w:tabs>
          <w:tab w:val="left" w:pos="1995"/>
        </w:tabs>
        <w:spacing w:before="77" w:line="237" w:lineRule="auto"/>
        <w:ind w:right="715" w:firstLine="283"/>
        <w:rPr>
          <w:sz w:val="24"/>
        </w:rPr>
      </w:pPr>
      <w:r>
        <w:rPr>
          <w:sz w:val="24"/>
        </w:rPr>
        <w:lastRenderedPageBreak/>
        <w:t>выполнять практические работы по сбору и анализу материала одноклеточных и многоклеточных организмов из типичных биотопов;</w:t>
      </w:r>
    </w:p>
    <w:p w:rsidR="005071C8" w:rsidRDefault="00BD237E">
      <w:pPr>
        <w:pStyle w:val="a4"/>
        <w:numPr>
          <w:ilvl w:val="0"/>
          <w:numId w:val="111"/>
        </w:numPr>
        <w:tabs>
          <w:tab w:val="left" w:pos="1995"/>
        </w:tabs>
        <w:spacing w:before="4"/>
        <w:ind w:right="712" w:firstLine="283"/>
        <w:rPr>
          <w:sz w:val="24"/>
        </w:rPr>
      </w:pPr>
      <w:r>
        <w:rPr>
          <w:sz w:val="24"/>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w:t>
      </w:r>
      <w:r>
        <w:rPr>
          <w:spacing w:val="-2"/>
          <w:sz w:val="24"/>
        </w:rPr>
        <w:t>функцией;</w:t>
      </w:r>
    </w:p>
    <w:p w:rsidR="005071C8" w:rsidRDefault="00BD237E">
      <w:pPr>
        <w:pStyle w:val="a4"/>
        <w:numPr>
          <w:ilvl w:val="0"/>
          <w:numId w:val="111"/>
        </w:numPr>
        <w:tabs>
          <w:tab w:val="left" w:pos="1996"/>
        </w:tabs>
        <w:spacing w:line="274" w:lineRule="exact"/>
        <w:ind w:left="1996" w:hanging="210"/>
        <w:rPr>
          <w:sz w:val="24"/>
        </w:rPr>
      </w:pPr>
      <w:r>
        <w:rPr>
          <w:sz w:val="24"/>
        </w:rPr>
        <w:t>сравнивать</w:t>
      </w:r>
      <w:r>
        <w:rPr>
          <w:spacing w:val="-5"/>
          <w:sz w:val="24"/>
        </w:rPr>
        <w:t xml:space="preserve"> </w:t>
      </w:r>
      <w:r>
        <w:rPr>
          <w:sz w:val="24"/>
        </w:rPr>
        <w:t>растительные</w:t>
      </w:r>
      <w:r>
        <w:rPr>
          <w:spacing w:val="-5"/>
          <w:sz w:val="24"/>
        </w:rPr>
        <w:t xml:space="preserve"> </w:t>
      </w:r>
      <w:r>
        <w:rPr>
          <w:sz w:val="24"/>
        </w:rPr>
        <w:t>ткани</w:t>
      </w:r>
      <w:r>
        <w:rPr>
          <w:spacing w:val="-3"/>
          <w:sz w:val="24"/>
        </w:rPr>
        <w:t xml:space="preserve"> </w:t>
      </w:r>
      <w:r>
        <w:rPr>
          <w:sz w:val="24"/>
        </w:rPr>
        <w:t>и</w:t>
      </w:r>
      <w:r>
        <w:rPr>
          <w:spacing w:val="-4"/>
          <w:sz w:val="24"/>
        </w:rPr>
        <w:t xml:space="preserve"> </w:t>
      </w:r>
      <w:r>
        <w:rPr>
          <w:sz w:val="24"/>
        </w:rPr>
        <w:t>органы</w:t>
      </w:r>
      <w:r>
        <w:rPr>
          <w:spacing w:val="-2"/>
          <w:sz w:val="24"/>
        </w:rPr>
        <w:t xml:space="preserve"> </w:t>
      </w:r>
      <w:r>
        <w:rPr>
          <w:sz w:val="24"/>
        </w:rPr>
        <w:t>растений</w:t>
      </w:r>
      <w:r>
        <w:rPr>
          <w:spacing w:val="-3"/>
          <w:sz w:val="24"/>
        </w:rPr>
        <w:t xml:space="preserve"> </w:t>
      </w:r>
      <w:r>
        <w:rPr>
          <w:sz w:val="24"/>
        </w:rPr>
        <w:t>между</w:t>
      </w:r>
      <w:r>
        <w:rPr>
          <w:spacing w:val="-9"/>
          <w:sz w:val="24"/>
        </w:rPr>
        <w:t xml:space="preserve"> </w:t>
      </w:r>
      <w:r>
        <w:rPr>
          <w:spacing w:val="-2"/>
          <w:sz w:val="24"/>
        </w:rPr>
        <w:t>собой;</w:t>
      </w:r>
    </w:p>
    <w:p w:rsidR="005071C8" w:rsidRDefault="00BD237E">
      <w:pPr>
        <w:pStyle w:val="a4"/>
        <w:numPr>
          <w:ilvl w:val="0"/>
          <w:numId w:val="111"/>
        </w:numPr>
        <w:tabs>
          <w:tab w:val="left" w:pos="1995"/>
        </w:tabs>
        <w:spacing w:before="2"/>
        <w:ind w:right="706" w:firstLine="283"/>
        <w:rPr>
          <w:sz w:val="24"/>
        </w:rPr>
      </w:pPr>
      <w:r>
        <w:rPr>
          <w:sz w:val="24"/>
        </w:rPr>
        <w:t>выполнять</w:t>
      </w:r>
      <w:r>
        <w:rPr>
          <w:spacing w:val="-1"/>
          <w:sz w:val="24"/>
        </w:rPr>
        <w:t xml:space="preserve"> </w:t>
      </w:r>
      <w:r>
        <w:rPr>
          <w:sz w:val="24"/>
        </w:rPr>
        <w:t>практические и</w:t>
      </w:r>
      <w:r>
        <w:rPr>
          <w:spacing w:val="-1"/>
          <w:sz w:val="24"/>
        </w:rPr>
        <w:t xml:space="preserve"> </w:t>
      </w:r>
      <w:r>
        <w:rPr>
          <w:sz w:val="24"/>
        </w:rPr>
        <w:t>лабораторные</w:t>
      </w:r>
      <w:r>
        <w:rPr>
          <w:spacing w:val="-3"/>
          <w:sz w:val="24"/>
        </w:rPr>
        <w:t xml:space="preserve"> </w:t>
      </w:r>
      <w:r>
        <w:rPr>
          <w:sz w:val="24"/>
        </w:rPr>
        <w:t>работы</w:t>
      </w:r>
      <w:r>
        <w:rPr>
          <w:spacing w:val="-1"/>
          <w:sz w:val="24"/>
        </w:rPr>
        <w:t xml:space="preserve"> </w:t>
      </w:r>
      <w:r>
        <w:rPr>
          <w:sz w:val="24"/>
        </w:rPr>
        <w:t>по морфологии</w:t>
      </w:r>
      <w:r>
        <w:rPr>
          <w:spacing w:val="-6"/>
          <w:sz w:val="24"/>
        </w:rPr>
        <w:t xml:space="preserve"> </w:t>
      </w:r>
      <w:r>
        <w:rPr>
          <w:sz w:val="24"/>
        </w:rPr>
        <w:t>и</w:t>
      </w:r>
      <w:r>
        <w:rPr>
          <w:spacing w:val="-1"/>
          <w:sz w:val="24"/>
        </w:rPr>
        <w:t xml:space="preserve"> </w:t>
      </w:r>
      <w:r>
        <w:rPr>
          <w:sz w:val="24"/>
        </w:rPr>
        <w:t>физиологии</w:t>
      </w:r>
      <w:r>
        <w:rPr>
          <w:spacing w:val="-1"/>
          <w:sz w:val="24"/>
        </w:rPr>
        <w:t xml:space="preserve"> </w:t>
      </w:r>
      <w:r>
        <w:rPr>
          <w:sz w:val="24"/>
        </w:rPr>
        <w:t>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71C8" w:rsidRDefault="00BD237E">
      <w:pPr>
        <w:pStyle w:val="a4"/>
        <w:numPr>
          <w:ilvl w:val="0"/>
          <w:numId w:val="111"/>
        </w:numPr>
        <w:tabs>
          <w:tab w:val="left" w:pos="1995"/>
        </w:tabs>
        <w:ind w:right="715" w:firstLine="283"/>
        <w:rPr>
          <w:sz w:val="24"/>
        </w:rPr>
      </w:pPr>
      <w:r>
        <w:rPr>
          <w:sz w:val="24"/>
        </w:rPr>
        <w:t>понимать механизмы самовоспроизведения клеток; оперировать представлениями о митозе и мейозе, о роли клеточного ядра, строении и функции хромосом;</w:t>
      </w:r>
    </w:p>
    <w:p w:rsidR="005071C8" w:rsidRDefault="00BD237E">
      <w:pPr>
        <w:pStyle w:val="a4"/>
        <w:numPr>
          <w:ilvl w:val="0"/>
          <w:numId w:val="111"/>
        </w:numPr>
        <w:tabs>
          <w:tab w:val="left" w:pos="1995"/>
        </w:tabs>
        <w:spacing w:before="1"/>
        <w:ind w:right="710" w:firstLine="283"/>
        <w:rPr>
          <w:sz w:val="24"/>
        </w:rPr>
      </w:pPr>
      <w:r>
        <w:rPr>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071C8" w:rsidRDefault="00BD237E">
      <w:pPr>
        <w:pStyle w:val="a4"/>
        <w:numPr>
          <w:ilvl w:val="0"/>
          <w:numId w:val="111"/>
        </w:numPr>
        <w:tabs>
          <w:tab w:val="left" w:pos="1995"/>
        </w:tabs>
        <w:ind w:right="703" w:firstLine="283"/>
        <w:rPr>
          <w:sz w:val="24"/>
        </w:rPr>
      </w:pPr>
      <w:r>
        <w:rPr>
          <w:sz w:val="24"/>
        </w:rPr>
        <w:t>характеризовать</w:t>
      </w:r>
      <w:r>
        <w:rPr>
          <w:spacing w:val="-3"/>
          <w:sz w:val="24"/>
        </w:rPr>
        <w:t xml:space="preserve"> </w:t>
      </w:r>
      <w:r>
        <w:rPr>
          <w:sz w:val="24"/>
        </w:rPr>
        <w:t>основные</w:t>
      </w:r>
      <w:r>
        <w:rPr>
          <w:spacing w:val="-1"/>
          <w:sz w:val="24"/>
        </w:rPr>
        <w:t xml:space="preserve"> </w:t>
      </w:r>
      <w:r>
        <w:rPr>
          <w:sz w:val="24"/>
        </w:rPr>
        <w:t>этапы</w:t>
      </w:r>
      <w:r>
        <w:rPr>
          <w:spacing w:val="-3"/>
          <w:sz w:val="24"/>
        </w:rPr>
        <w:t xml:space="preserve"> </w:t>
      </w:r>
      <w:r>
        <w:rPr>
          <w:sz w:val="24"/>
        </w:rPr>
        <w:t>онтогенеза</w:t>
      </w:r>
      <w:r>
        <w:rPr>
          <w:spacing w:val="-1"/>
          <w:sz w:val="24"/>
        </w:rPr>
        <w:t xml:space="preserve"> </w:t>
      </w:r>
      <w:r>
        <w:rPr>
          <w:sz w:val="24"/>
        </w:rPr>
        <w:t>растений;</w:t>
      </w:r>
      <w:r>
        <w:rPr>
          <w:spacing w:val="-5"/>
          <w:sz w:val="24"/>
        </w:rPr>
        <w:t xml:space="preserve"> </w:t>
      </w:r>
      <w:r>
        <w:rPr>
          <w:sz w:val="24"/>
        </w:rPr>
        <w:t>свободно оперировать знаниями</w:t>
      </w:r>
      <w:r>
        <w:rPr>
          <w:spacing w:val="-4"/>
          <w:sz w:val="24"/>
        </w:rPr>
        <w:t xml:space="preserve"> </w:t>
      </w:r>
      <w:r>
        <w:rPr>
          <w:sz w:val="24"/>
        </w:rPr>
        <w:t xml:space="preserve">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w:t>
      </w:r>
      <w:r>
        <w:rPr>
          <w:spacing w:val="-2"/>
          <w:sz w:val="24"/>
        </w:rPr>
        <w:t>растений;</w:t>
      </w:r>
    </w:p>
    <w:p w:rsidR="005071C8" w:rsidRDefault="00BD237E">
      <w:pPr>
        <w:pStyle w:val="a4"/>
        <w:numPr>
          <w:ilvl w:val="0"/>
          <w:numId w:val="111"/>
        </w:numPr>
        <w:tabs>
          <w:tab w:val="left" w:pos="1995"/>
        </w:tabs>
        <w:spacing w:before="3" w:line="237" w:lineRule="auto"/>
        <w:ind w:right="710" w:firstLine="283"/>
        <w:rPr>
          <w:sz w:val="24"/>
        </w:rPr>
      </w:pPr>
      <w:r>
        <w:rPr>
          <w:sz w:val="24"/>
        </w:rPr>
        <w:t>выявлять</w:t>
      </w:r>
      <w:r>
        <w:rPr>
          <w:spacing w:val="-2"/>
          <w:sz w:val="24"/>
        </w:rPr>
        <w:t xml:space="preserve"> </w:t>
      </w:r>
      <w:r>
        <w:rPr>
          <w:sz w:val="24"/>
        </w:rPr>
        <w:t>причинно-следственные</w:t>
      </w:r>
      <w:r>
        <w:rPr>
          <w:spacing w:val="-3"/>
          <w:sz w:val="24"/>
        </w:rPr>
        <w:t xml:space="preserve"> </w:t>
      </w:r>
      <w:r>
        <w:rPr>
          <w:sz w:val="24"/>
        </w:rPr>
        <w:t>связи</w:t>
      </w:r>
      <w:r>
        <w:rPr>
          <w:spacing w:val="-6"/>
          <w:sz w:val="24"/>
        </w:rPr>
        <w:t xml:space="preserve"> </w:t>
      </w:r>
      <w:r>
        <w:rPr>
          <w:sz w:val="24"/>
        </w:rPr>
        <w:t>между</w:t>
      </w:r>
      <w:r>
        <w:rPr>
          <w:spacing w:val="-7"/>
          <w:sz w:val="24"/>
        </w:rPr>
        <w:t xml:space="preserve"> </w:t>
      </w:r>
      <w:r>
        <w:rPr>
          <w:sz w:val="24"/>
        </w:rPr>
        <w:t>строением</w:t>
      </w:r>
      <w:r>
        <w:rPr>
          <w:spacing w:val="-5"/>
          <w:sz w:val="24"/>
        </w:rPr>
        <w:t xml:space="preserve"> </w:t>
      </w:r>
      <w:r>
        <w:rPr>
          <w:sz w:val="24"/>
        </w:rPr>
        <w:t>и</w:t>
      </w:r>
      <w:r>
        <w:rPr>
          <w:spacing w:val="-1"/>
          <w:sz w:val="24"/>
        </w:rPr>
        <w:t xml:space="preserve"> </w:t>
      </w:r>
      <w:r>
        <w:rPr>
          <w:sz w:val="24"/>
        </w:rPr>
        <w:t>функциями</w:t>
      </w:r>
      <w:r>
        <w:rPr>
          <w:spacing w:val="-1"/>
          <w:sz w:val="24"/>
        </w:rPr>
        <w:t xml:space="preserve"> </w:t>
      </w:r>
      <w:r>
        <w:rPr>
          <w:sz w:val="24"/>
        </w:rPr>
        <w:t>тканей</w:t>
      </w:r>
      <w:r>
        <w:rPr>
          <w:spacing w:val="-1"/>
          <w:sz w:val="24"/>
        </w:rPr>
        <w:t xml:space="preserve"> </w:t>
      </w:r>
      <w:r>
        <w:rPr>
          <w:sz w:val="24"/>
        </w:rPr>
        <w:t>и</w:t>
      </w:r>
      <w:r>
        <w:rPr>
          <w:spacing w:val="-6"/>
          <w:sz w:val="24"/>
        </w:rPr>
        <w:t xml:space="preserve"> </w:t>
      </w:r>
      <w:r>
        <w:rPr>
          <w:sz w:val="24"/>
        </w:rPr>
        <w:t>органов растений, строением и жизнедеятельностью растений;</w:t>
      </w:r>
    </w:p>
    <w:p w:rsidR="005071C8" w:rsidRDefault="00BD237E">
      <w:pPr>
        <w:pStyle w:val="a4"/>
        <w:numPr>
          <w:ilvl w:val="0"/>
          <w:numId w:val="111"/>
        </w:numPr>
        <w:tabs>
          <w:tab w:val="left" w:pos="1996"/>
        </w:tabs>
        <w:spacing w:before="3" w:line="275" w:lineRule="exact"/>
        <w:ind w:left="1996" w:hanging="210"/>
        <w:rPr>
          <w:sz w:val="24"/>
        </w:rPr>
      </w:pPr>
      <w:r>
        <w:rPr>
          <w:sz w:val="24"/>
        </w:rPr>
        <w:t>классифицировать</w:t>
      </w:r>
      <w:r>
        <w:rPr>
          <w:spacing w:val="-6"/>
          <w:sz w:val="24"/>
        </w:rPr>
        <w:t xml:space="preserve"> </w:t>
      </w:r>
      <w:r>
        <w:rPr>
          <w:sz w:val="24"/>
        </w:rPr>
        <w:t>растения</w:t>
      </w:r>
      <w:r>
        <w:rPr>
          <w:spacing w:val="-6"/>
          <w:sz w:val="24"/>
        </w:rPr>
        <w:t xml:space="preserve"> </w:t>
      </w:r>
      <w:r>
        <w:rPr>
          <w:sz w:val="24"/>
        </w:rPr>
        <w:t>и их</w:t>
      </w:r>
      <w:r>
        <w:rPr>
          <w:spacing w:val="-6"/>
          <w:sz w:val="24"/>
        </w:rPr>
        <w:t xml:space="preserve"> </w:t>
      </w:r>
      <w:r>
        <w:rPr>
          <w:sz w:val="24"/>
        </w:rPr>
        <w:t>части</w:t>
      </w:r>
      <w:r>
        <w:rPr>
          <w:spacing w:val="-4"/>
          <w:sz w:val="24"/>
        </w:rPr>
        <w:t xml:space="preserve"> </w:t>
      </w:r>
      <w:r>
        <w:rPr>
          <w:sz w:val="24"/>
        </w:rPr>
        <w:t>по</w:t>
      </w:r>
      <w:r>
        <w:rPr>
          <w:spacing w:val="3"/>
          <w:sz w:val="24"/>
        </w:rPr>
        <w:t xml:space="preserve"> </w:t>
      </w:r>
      <w:r>
        <w:rPr>
          <w:sz w:val="24"/>
        </w:rPr>
        <w:t>разным</w:t>
      </w:r>
      <w:r>
        <w:rPr>
          <w:spacing w:val="-3"/>
          <w:sz w:val="24"/>
        </w:rPr>
        <w:t xml:space="preserve"> </w:t>
      </w:r>
      <w:r>
        <w:rPr>
          <w:spacing w:val="-2"/>
          <w:sz w:val="24"/>
        </w:rPr>
        <w:t>основаниям;</w:t>
      </w:r>
    </w:p>
    <w:p w:rsidR="005071C8" w:rsidRDefault="00BD237E">
      <w:pPr>
        <w:pStyle w:val="a4"/>
        <w:numPr>
          <w:ilvl w:val="0"/>
          <w:numId w:val="111"/>
        </w:numPr>
        <w:tabs>
          <w:tab w:val="left" w:pos="1995"/>
        </w:tabs>
        <w:ind w:right="707" w:firstLine="283"/>
        <w:rPr>
          <w:sz w:val="24"/>
        </w:rPr>
      </w:pPr>
      <w:r>
        <w:rPr>
          <w:sz w:val="24"/>
        </w:rPr>
        <w:t>объяснять роль растений в природе и жизни человека:</w:t>
      </w:r>
      <w:r>
        <w:rPr>
          <w:spacing w:val="-1"/>
          <w:sz w:val="24"/>
        </w:rPr>
        <w:t xml:space="preserve"> </w:t>
      </w:r>
      <w:r>
        <w:rPr>
          <w:sz w:val="24"/>
        </w:rPr>
        <w:t>значение фотосинтеза в природе</w:t>
      </w:r>
      <w:r>
        <w:rPr>
          <w:spacing w:val="-2"/>
          <w:sz w:val="24"/>
        </w:rPr>
        <w:t xml:space="preserve"> </w:t>
      </w:r>
      <w:r>
        <w:rPr>
          <w:sz w:val="24"/>
        </w:rPr>
        <w:t>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5071C8" w:rsidRDefault="00BD237E">
      <w:pPr>
        <w:pStyle w:val="a4"/>
        <w:numPr>
          <w:ilvl w:val="0"/>
          <w:numId w:val="111"/>
        </w:numPr>
        <w:tabs>
          <w:tab w:val="left" w:pos="1996"/>
        </w:tabs>
        <w:ind w:left="1996" w:hanging="210"/>
        <w:rPr>
          <w:sz w:val="24"/>
        </w:rPr>
      </w:pPr>
      <w:r>
        <w:rPr>
          <w:sz w:val="24"/>
        </w:rPr>
        <w:t>применять</w:t>
      </w:r>
      <w:r>
        <w:rPr>
          <w:spacing w:val="-9"/>
          <w:sz w:val="24"/>
        </w:rPr>
        <w:t xml:space="preserve"> </w:t>
      </w:r>
      <w:r>
        <w:rPr>
          <w:sz w:val="24"/>
        </w:rPr>
        <w:t>полученные</w:t>
      </w:r>
      <w:r>
        <w:rPr>
          <w:spacing w:val="-5"/>
          <w:sz w:val="24"/>
        </w:rPr>
        <w:t xml:space="preserve"> </w:t>
      </w:r>
      <w:r>
        <w:rPr>
          <w:sz w:val="24"/>
        </w:rPr>
        <w:t>знания</w:t>
      </w:r>
      <w:r>
        <w:rPr>
          <w:spacing w:val="-3"/>
          <w:sz w:val="24"/>
        </w:rPr>
        <w:t xml:space="preserve"> </w:t>
      </w:r>
      <w:r>
        <w:rPr>
          <w:sz w:val="24"/>
        </w:rPr>
        <w:t>для</w:t>
      </w:r>
      <w:r>
        <w:rPr>
          <w:spacing w:val="-9"/>
          <w:sz w:val="24"/>
        </w:rPr>
        <w:t xml:space="preserve"> </w:t>
      </w:r>
      <w:r>
        <w:rPr>
          <w:sz w:val="24"/>
        </w:rPr>
        <w:t>выращивания</w:t>
      </w:r>
      <w:r>
        <w:rPr>
          <w:spacing w:val="-4"/>
          <w:sz w:val="24"/>
        </w:rPr>
        <w:t xml:space="preserve"> </w:t>
      </w:r>
      <w:r>
        <w:rPr>
          <w:sz w:val="24"/>
        </w:rPr>
        <w:t>и</w:t>
      </w:r>
      <w:r>
        <w:rPr>
          <w:spacing w:val="-2"/>
          <w:sz w:val="24"/>
        </w:rPr>
        <w:t xml:space="preserve"> </w:t>
      </w:r>
      <w:r>
        <w:rPr>
          <w:sz w:val="24"/>
        </w:rPr>
        <w:t>размножения</w:t>
      </w:r>
      <w:r>
        <w:rPr>
          <w:spacing w:val="-4"/>
          <w:sz w:val="24"/>
        </w:rPr>
        <w:t xml:space="preserve"> </w:t>
      </w:r>
      <w:r>
        <w:rPr>
          <w:sz w:val="24"/>
        </w:rPr>
        <w:t>культурных</w:t>
      </w:r>
      <w:r>
        <w:rPr>
          <w:spacing w:val="-8"/>
          <w:sz w:val="24"/>
        </w:rPr>
        <w:t xml:space="preserve"> </w:t>
      </w:r>
      <w:r>
        <w:rPr>
          <w:spacing w:val="-2"/>
          <w:sz w:val="24"/>
        </w:rPr>
        <w:t>растений;</w:t>
      </w:r>
    </w:p>
    <w:p w:rsidR="005071C8" w:rsidRDefault="00BD237E">
      <w:pPr>
        <w:pStyle w:val="a4"/>
        <w:numPr>
          <w:ilvl w:val="0"/>
          <w:numId w:val="111"/>
        </w:numPr>
        <w:tabs>
          <w:tab w:val="left" w:pos="1995"/>
        </w:tabs>
        <w:spacing w:before="2"/>
        <w:ind w:right="712" w:firstLine="283"/>
        <w:rPr>
          <w:sz w:val="24"/>
        </w:rPr>
      </w:pPr>
      <w:r>
        <w:rPr>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071C8" w:rsidRDefault="00BD237E">
      <w:pPr>
        <w:pStyle w:val="a4"/>
        <w:numPr>
          <w:ilvl w:val="0"/>
          <w:numId w:val="111"/>
        </w:numPr>
        <w:tabs>
          <w:tab w:val="left" w:pos="1995"/>
        </w:tabs>
        <w:ind w:right="706" w:firstLine="283"/>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71C8" w:rsidRDefault="00BD237E">
      <w:pPr>
        <w:pStyle w:val="a4"/>
        <w:numPr>
          <w:ilvl w:val="0"/>
          <w:numId w:val="111"/>
        </w:numPr>
        <w:tabs>
          <w:tab w:val="left" w:pos="1995"/>
        </w:tabs>
        <w:spacing w:line="242" w:lineRule="auto"/>
        <w:ind w:right="717" w:firstLine="283"/>
        <w:rPr>
          <w:sz w:val="24"/>
        </w:rPr>
      </w:pPr>
      <w:r>
        <w:rPr>
          <w:sz w:val="24"/>
        </w:rPr>
        <w:t xml:space="preserve">характеризовать принципы классификации растений, основные систематические группы </w:t>
      </w:r>
      <w:r>
        <w:rPr>
          <w:spacing w:val="-2"/>
          <w:sz w:val="24"/>
        </w:rPr>
        <w:t>растений;</w:t>
      </w:r>
    </w:p>
    <w:p w:rsidR="005071C8" w:rsidRDefault="00BD237E">
      <w:pPr>
        <w:pStyle w:val="a4"/>
        <w:numPr>
          <w:ilvl w:val="0"/>
          <w:numId w:val="111"/>
        </w:numPr>
        <w:tabs>
          <w:tab w:val="left" w:pos="1995"/>
        </w:tabs>
        <w:ind w:right="714" w:firstLine="283"/>
        <w:rPr>
          <w:sz w:val="24"/>
        </w:rPr>
      </w:pPr>
      <w:r>
        <w:rPr>
          <w:sz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бактериях и архей;</w:t>
      </w:r>
    </w:p>
    <w:p w:rsidR="005071C8" w:rsidRDefault="00BD237E">
      <w:pPr>
        <w:pStyle w:val="a4"/>
        <w:numPr>
          <w:ilvl w:val="0"/>
          <w:numId w:val="111"/>
        </w:numPr>
        <w:tabs>
          <w:tab w:val="left" w:pos="1995"/>
        </w:tabs>
        <w:ind w:right="698" w:firstLine="283"/>
        <w:rPr>
          <w:sz w:val="24"/>
        </w:rPr>
      </w:pPr>
      <w:r>
        <w:rPr>
          <w:sz w:val="24"/>
        </w:rPr>
        <w:t>применять</w:t>
      </w:r>
      <w:r>
        <w:rPr>
          <w:spacing w:val="-3"/>
          <w:sz w:val="24"/>
        </w:rPr>
        <w:t xml:space="preserve"> </w:t>
      </w:r>
      <w:r>
        <w:rPr>
          <w:sz w:val="24"/>
        </w:rPr>
        <w:t>биологические</w:t>
      </w:r>
      <w:r>
        <w:rPr>
          <w:spacing w:val="-2"/>
          <w:sz w:val="24"/>
        </w:rPr>
        <w:t xml:space="preserve"> </w:t>
      </w:r>
      <w:r>
        <w:rPr>
          <w:sz w:val="24"/>
        </w:rPr>
        <w:t>термины и</w:t>
      </w:r>
      <w:r>
        <w:rPr>
          <w:spacing w:val="-4"/>
          <w:sz w:val="24"/>
        </w:rPr>
        <w:t xml:space="preserve"> </w:t>
      </w:r>
      <w:r>
        <w:rPr>
          <w:sz w:val="24"/>
        </w:rPr>
        <w:t>понятия</w:t>
      </w:r>
      <w:r>
        <w:rPr>
          <w:spacing w:val="-5"/>
          <w:sz w:val="24"/>
        </w:rPr>
        <w:t xml:space="preserve"> </w:t>
      </w:r>
      <w:r>
        <w:rPr>
          <w:sz w:val="24"/>
        </w:rPr>
        <w:t>(в том числе:</w:t>
      </w:r>
      <w:r>
        <w:rPr>
          <w:spacing w:val="-5"/>
          <w:sz w:val="24"/>
        </w:rPr>
        <w:t xml:space="preserve"> </w:t>
      </w:r>
      <w:r>
        <w:rPr>
          <w:sz w:val="24"/>
        </w:rPr>
        <w:t>ботаника, экология</w:t>
      </w:r>
      <w:r>
        <w:rPr>
          <w:spacing w:val="-1"/>
          <w:sz w:val="24"/>
        </w:rPr>
        <w:t xml:space="preserve"> </w:t>
      </w:r>
      <w:r>
        <w:rPr>
          <w:sz w:val="24"/>
        </w:rPr>
        <w:t>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 и в контексте;</w:t>
      </w:r>
    </w:p>
    <w:p w:rsidR="005071C8" w:rsidRDefault="00BD237E">
      <w:pPr>
        <w:pStyle w:val="a4"/>
        <w:numPr>
          <w:ilvl w:val="0"/>
          <w:numId w:val="111"/>
        </w:numPr>
        <w:tabs>
          <w:tab w:val="left" w:pos="1995"/>
        </w:tabs>
        <w:ind w:right="715" w:firstLine="283"/>
        <w:rPr>
          <w:sz w:val="24"/>
        </w:rPr>
      </w:pPr>
      <w:r>
        <w:rPr>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071C8" w:rsidRDefault="00BD237E">
      <w:pPr>
        <w:pStyle w:val="a4"/>
        <w:numPr>
          <w:ilvl w:val="0"/>
          <w:numId w:val="111"/>
        </w:numPr>
        <w:tabs>
          <w:tab w:val="left" w:pos="1995"/>
        </w:tabs>
        <w:ind w:right="712" w:firstLine="283"/>
        <w:rPr>
          <w:sz w:val="24"/>
        </w:rPr>
      </w:pPr>
      <w:r>
        <w:rPr>
          <w:sz w:val="24"/>
        </w:rPr>
        <w:t>выявлять признаки классов покрытосеменных, или цветковых, семейств двудольных и однодольных растений;</w:t>
      </w:r>
    </w:p>
    <w:p w:rsidR="005071C8" w:rsidRDefault="005071C8">
      <w:pPr>
        <w:pStyle w:val="a3"/>
        <w:spacing w:before="206"/>
        <w:ind w:left="0" w:firstLine="0"/>
        <w:jc w:val="left"/>
        <w:rPr>
          <w:sz w:val="22"/>
        </w:rPr>
      </w:pPr>
    </w:p>
    <w:p w:rsidR="005071C8" w:rsidRDefault="00BD237E">
      <w:pPr>
        <w:ind w:left="1277"/>
      </w:pPr>
      <w:r>
        <w:rPr>
          <w:spacing w:val="-5"/>
        </w:rPr>
        <w:t>534</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11"/>
        </w:numPr>
        <w:tabs>
          <w:tab w:val="left" w:pos="1995"/>
        </w:tabs>
        <w:spacing w:before="77" w:line="237" w:lineRule="auto"/>
        <w:ind w:right="708" w:firstLine="283"/>
        <w:rPr>
          <w:sz w:val="24"/>
        </w:rPr>
      </w:pPr>
      <w:r>
        <w:rPr>
          <w:sz w:val="24"/>
        </w:rPr>
        <w:lastRenderedPageBreak/>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071C8" w:rsidRDefault="00BD237E">
      <w:pPr>
        <w:pStyle w:val="a4"/>
        <w:numPr>
          <w:ilvl w:val="0"/>
          <w:numId w:val="111"/>
        </w:numPr>
        <w:tabs>
          <w:tab w:val="left" w:pos="1995"/>
        </w:tabs>
        <w:spacing w:before="4"/>
        <w:ind w:right="700" w:firstLine="283"/>
        <w:rPr>
          <w:sz w:val="24"/>
        </w:rPr>
      </w:pPr>
      <w:r>
        <w:rPr>
          <w:sz w:val="24"/>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71C8" w:rsidRDefault="00BD237E">
      <w:pPr>
        <w:pStyle w:val="a4"/>
        <w:numPr>
          <w:ilvl w:val="0"/>
          <w:numId w:val="111"/>
        </w:numPr>
        <w:tabs>
          <w:tab w:val="left" w:pos="1995"/>
        </w:tabs>
        <w:spacing w:before="3" w:line="237" w:lineRule="auto"/>
        <w:ind w:right="714" w:firstLine="283"/>
        <w:rPr>
          <w:sz w:val="24"/>
        </w:rPr>
      </w:pPr>
      <w:r>
        <w:rPr>
          <w:sz w:val="24"/>
        </w:rPr>
        <w:t>выделять существенные признаки строения и жизнедеятельности растений, бактерий, архей, грибов;</w:t>
      </w:r>
    </w:p>
    <w:p w:rsidR="005071C8" w:rsidRDefault="00BD237E">
      <w:pPr>
        <w:pStyle w:val="a4"/>
        <w:numPr>
          <w:ilvl w:val="0"/>
          <w:numId w:val="111"/>
        </w:numPr>
        <w:tabs>
          <w:tab w:val="left" w:pos="1995"/>
        </w:tabs>
        <w:spacing w:before="5" w:line="237" w:lineRule="auto"/>
        <w:ind w:right="712" w:firstLine="283"/>
        <w:rPr>
          <w:sz w:val="24"/>
        </w:rPr>
      </w:pPr>
      <w:r>
        <w:rPr>
          <w:sz w:val="24"/>
        </w:rPr>
        <w:t>проводить описание и сравнивать между собой растения, грибы, бактерии, археи по заданному плану; делать выводы на основе сравнения;</w:t>
      </w:r>
    </w:p>
    <w:p w:rsidR="005071C8" w:rsidRDefault="00BD237E">
      <w:pPr>
        <w:pStyle w:val="a4"/>
        <w:numPr>
          <w:ilvl w:val="0"/>
          <w:numId w:val="111"/>
        </w:numPr>
        <w:tabs>
          <w:tab w:val="left" w:pos="1995"/>
        </w:tabs>
        <w:spacing w:before="4"/>
        <w:ind w:right="704" w:firstLine="283"/>
        <w:rPr>
          <w:sz w:val="24"/>
        </w:rPr>
      </w:pPr>
      <w:r>
        <w:rPr>
          <w:sz w:val="24"/>
        </w:rPr>
        <w:t>овладевать основами эволюционной теории Ч. Дарвина, характеризовать основные</w:t>
      </w:r>
      <w:r>
        <w:rPr>
          <w:spacing w:val="40"/>
          <w:sz w:val="24"/>
        </w:rPr>
        <w:t xml:space="preserve"> </w:t>
      </w:r>
      <w:r>
        <w:rPr>
          <w:sz w:val="24"/>
        </w:rPr>
        <w:t>этапы развития и жизни на Земле, описывать усложнение организации растений в ходе эволюции растительного мира на Земле;</w:t>
      </w:r>
    </w:p>
    <w:p w:rsidR="005071C8" w:rsidRDefault="00BD237E">
      <w:pPr>
        <w:pStyle w:val="a4"/>
        <w:numPr>
          <w:ilvl w:val="0"/>
          <w:numId w:val="111"/>
        </w:numPr>
        <w:tabs>
          <w:tab w:val="left" w:pos="1995"/>
        </w:tabs>
        <w:spacing w:line="242" w:lineRule="auto"/>
        <w:ind w:right="710" w:firstLine="283"/>
        <w:rPr>
          <w:sz w:val="24"/>
        </w:rPr>
      </w:pPr>
      <w:r>
        <w:rPr>
          <w:sz w:val="24"/>
        </w:rPr>
        <w:t>выявлять черты приспособленности растений к среде обитания, значение экологических факторов для растений;</w:t>
      </w:r>
    </w:p>
    <w:p w:rsidR="005071C8" w:rsidRDefault="00BD237E">
      <w:pPr>
        <w:pStyle w:val="a4"/>
        <w:numPr>
          <w:ilvl w:val="0"/>
          <w:numId w:val="111"/>
        </w:numPr>
        <w:tabs>
          <w:tab w:val="left" w:pos="1995"/>
        </w:tabs>
        <w:ind w:right="711" w:firstLine="283"/>
        <w:rPr>
          <w:sz w:val="24"/>
        </w:rPr>
      </w:pPr>
      <w:r>
        <w:rPr>
          <w:sz w:val="24"/>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5071C8" w:rsidRDefault="00BD237E">
      <w:pPr>
        <w:pStyle w:val="a4"/>
        <w:numPr>
          <w:ilvl w:val="0"/>
          <w:numId w:val="111"/>
        </w:numPr>
        <w:tabs>
          <w:tab w:val="left" w:pos="1995"/>
        </w:tabs>
        <w:ind w:right="709" w:firstLine="283"/>
        <w:rPr>
          <w:sz w:val="24"/>
        </w:rPr>
      </w:pPr>
      <w:r>
        <w:rPr>
          <w:sz w:val="24"/>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свободно оперировать понятиями: фенотип, генотип, наследственность и изменчивость, разнообразие растений и микроогранизмов, сорт, штамм;</w:t>
      </w:r>
    </w:p>
    <w:p w:rsidR="005071C8" w:rsidRDefault="00BD237E">
      <w:pPr>
        <w:pStyle w:val="a4"/>
        <w:numPr>
          <w:ilvl w:val="0"/>
          <w:numId w:val="111"/>
        </w:numPr>
        <w:tabs>
          <w:tab w:val="left" w:pos="1995"/>
        </w:tabs>
        <w:ind w:right="715" w:firstLine="283"/>
        <w:rPr>
          <w:sz w:val="24"/>
        </w:rPr>
      </w:pPr>
      <w:r>
        <w:rPr>
          <w:sz w:val="24"/>
        </w:rPr>
        <w:t>понимать причины и знать меры охраны растительного мира Земли; свободно оперировать понятиями: особо охраняемые природные территории (резерваты), заповедники, национальные парки, биосферные резерваты; знать, что такое Красная книга;</w:t>
      </w:r>
    </w:p>
    <w:p w:rsidR="005071C8" w:rsidRDefault="00BD237E">
      <w:pPr>
        <w:pStyle w:val="a4"/>
        <w:numPr>
          <w:ilvl w:val="0"/>
          <w:numId w:val="111"/>
        </w:numPr>
        <w:tabs>
          <w:tab w:val="left" w:pos="1995"/>
        </w:tabs>
        <w:spacing w:line="242" w:lineRule="auto"/>
        <w:ind w:right="711" w:firstLine="283"/>
        <w:rPr>
          <w:sz w:val="24"/>
        </w:rPr>
      </w:pPr>
      <w:r>
        <w:rPr>
          <w:sz w:val="24"/>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rsidR="005071C8" w:rsidRDefault="00BD237E">
      <w:pPr>
        <w:pStyle w:val="a4"/>
        <w:numPr>
          <w:ilvl w:val="0"/>
          <w:numId w:val="111"/>
        </w:numPr>
        <w:tabs>
          <w:tab w:val="left" w:pos="1995"/>
        </w:tabs>
        <w:ind w:right="706" w:firstLine="283"/>
        <w:rPr>
          <w:sz w:val="24"/>
        </w:rPr>
      </w:pPr>
      <w:r>
        <w:rPr>
          <w:sz w:val="24"/>
        </w:rP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rsidR="005071C8" w:rsidRDefault="00BD237E">
      <w:pPr>
        <w:pStyle w:val="a4"/>
        <w:numPr>
          <w:ilvl w:val="0"/>
          <w:numId w:val="111"/>
        </w:numPr>
        <w:tabs>
          <w:tab w:val="left" w:pos="1995"/>
        </w:tabs>
        <w:ind w:right="705" w:firstLine="283"/>
        <w:rPr>
          <w:sz w:val="24"/>
        </w:rPr>
      </w:pPr>
      <w:r>
        <w:rPr>
          <w:sz w:val="24"/>
        </w:rPr>
        <w:t xml:space="preserve">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w:t>
      </w:r>
      <w:r>
        <w:rPr>
          <w:spacing w:val="-2"/>
          <w:sz w:val="24"/>
        </w:rPr>
        <w:t>эксперименты;</w:t>
      </w:r>
    </w:p>
    <w:p w:rsidR="005071C8" w:rsidRDefault="00BD237E">
      <w:pPr>
        <w:pStyle w:val="a4"/>
        <w:numPr>
          <w:ilvl w:val="0"/>
          <w:numId w:val="111"/>
        </w:numPr>
        <w:tabs>
          <w:tab w:val="left" w:pos="1995"/>
        </w:tabs>
        <w:ind w:right="711" w:firstLine="283"/>
        <w:rPr>
          <w:sz w:val="24"/>
        </w:rPr>
      </w:pPr>
      <w:r>
        <w:rPr>
          <w:sz w:val="24"/>
        </w:rPr>
        <w:t>владеть приёмами работы с биологической информацией: формулировать</w:t>
      </w:r>
      <w:r>
        <w:rPr>
          <w:spacing w:val="-2"/>
          <w:sz w:val="24"/>
        </w:rPr>
        <w:t xml:space="preserve"> </w:t>
      </w:r>
      <w:r>
        <w:rPr>
          <w:sz w:val="24"/>
        </w:rPr>
        <w:t>основания для извлечения и обобщения информации из нескольких источников; преобразовывать информацию из одной знаковой системы в другую;</w:t>
      </w:r>
    </w:p>
    <w:p w:rsidR="005071C8" w:rsidRDefault="00BD237E">
      <w:pPr>
        <w:pStyle w:val="a4"/>
        <w:numPr>
          <w:ilvl w:val="0"/>
          <w:numId w:val="111"/>
        </w:numPr>
        <w:tabs>
          <w:tab w:val="left" w:pos="1995"/>
        </w:tabs>
        <w:ind w:right="713" w:firstLine="283"/>
        <w:rPr>
          <w:sz w:val="24"/>
        </w:rPr>
      </w:pPr>
      <w:r>
        <w:rPr>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5071C8" w:rsidRDefault="00BD237E">
      <w:pPr>
        <w:pStyle w:val="a4"/>
        <w:numPr>
          <w:ilvl w:val="0"/>
          <w:numId w:val="111"/>
        </w:numPr>
        <w:tabs>
          <w:tab w:val="left" w:pos="1995"/>
        </w:tabs>
        <w:ind w:right="714" w:firstLine="283"/>
        <w:rPr>
          <w:sz w:val="24"/>
        </w:rPr>
      </w:pPr>
      <w:r>
        <w:rPr>
          <w:sz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5071C8" w:rsidRDefault="00BD237E">
      <w:pPr>
        <w:pStyle w:val="a4"/>
        <w:numPr>
          <w:ilvl w:val="0"/>
          <w:numId w:val="111"/>
        </w:numPr>
        <w:tabs>
          <w:tab w:val="left" w:pos="1995"/>
        </w:tabs>
        <w:ind w:right="700" w:firstLine="283"/>
        <w:rPr>
          <w:sz w:val="24"/>
        </w:rPr>
      </w:pPr>
      <w:r>
        <w:rPr>
          <w:sz w:val="24"/>
        </w:rPr>
        <w:t>владеть приёмами работы с биологической информацией: формулировать</w:t>
      </w:r>
      <w:r>
        <w:rPr>
          <w:spacing w:val="-1"/>
          <w:sz w:val="24"/>
        </w:rPr>
        <w:t xml:space="preserve"> </w:t>
      </w:r>
      <w:r>
        <w:rPr>
          <w:sz w:val="24"/>
        </w:rPr>
        <w:t>основания для извлечения и обобщения информации из нескольких (2—3) источников; преобразовывать информацию из одной знаковой системы в другую.</w:t>
      </w:r>
    </w:p>
    <w:p w:rsidR="005071C8" w:rsidRDefault="00BD237E">
      <w:pPr>
        <w:pStyle w:val="2"/>
        <w:ind w:left="1560"/>
      </w:pPr>
      <w:r>
        <w:t xml:space="preserve">8 </w:t>
      </w:r>
      <w:r>
        <w:rPr>
          <w:spacing w:val="-2"/>
        </w:rPr>
        <w:t>КЛАСС</w:t>
      </w:r>
    </w:p>
    <w:p w:rsidR="005071C8" w:rsidRDefault="00BD237E">
      <w:pPr>
        <w:ind w:left="1844"/>
      </w:pPr>
      <w:r>
        <w:t>Характеризовать</w:t>
      </w:r>
      <w:r>
        <w:rPr>
          <w:spacing w:val="13"/>
        </w:rPr>
        <w:t xml:space="preserve"> </w:t>
      </w:r>
      <w:r>
        <w:t>зоологию</w:t>
      </w:r>
      <w:r>
        <w:rPr>
          <w:spacing w:val="14"/>
        </w:rPr>
        <w:t xml:space="preserve"> </w:t>
      </w:r>
      <w:r>
        <w:t>и</w:t>
      </w:r>
      <w:r>
        <w:rPr>
          <w:spacing w:val="13"/>
        </w:rPr>
        <w:t xml:space="preserve"> </w:t>
      </w:r>
      <w:r>
        <w:t>микологию</w:t>
      </w:r>
      <w:r>
        <w:rPr>
          <w:spacing w:val="13"/>
        </w:rPr>
        <w:t xml:space="preserve"> </w:t>
      </w:r>
      <w:r>
        <w:t>как</w:t>
      </w:r>
      <w:r>
        <w:rPr>
          <w:spacing w:val="14"/>
        </w:rPr>
        <w:t xml:space="preserve"> </w:t>
      </w:r>
      <w:r>
        <w:t>биологические</w:t>
      </w:r>
      <w:r>
        <w:rPr>
          <w:spacing w:val="9"/>
        </w:rPr>
        <w:t xml:space="preserve"> </w:t>
      </w:r>
      <w:r>
        <w:t>науки,</w:t>
      </w:r>
      <w:r>
        <w:rPr>
          <w:spacing w:val="13"/>
        </w:rPr>
        <w:t xml:space="preserve"> </w:t>
      </w:r>
      <w:r>
        <w:t>их</w:t>
      </w:r>
      <w:r>
        <w:rPr>
          <w:spacing w:val="11"/>
        </w:rPr>
        <w:t xml:space="preserve"> </w:t>
      </w:r>
      <w:r>
        <w:t>разделы</w:t>
      </w:r>
      <w:r>
        <w:rPr>
          <w:spacing w:val="16"/>
        </w:rPr>
        <w:t xml:space="preserve"> </w:t>
      </w:r>
      <w:r>
        <w:t>и</w:t>
      </w:r>
      <w:r>
        <w:rPr>
          <w:spacing w:val="13"/>
        </w:rPr>
        <w:t xml:space="preserve"> </w:t>
      </w:r>
      <w:r>
        <w:t>связь</w:t>
      </w:r>
      <w:r>
        <w:rPr>
          <w:spacing w:val="15"/>
        </w:rPr>
        <w:t xml:space="preserve"> </w:t>
      </w:r>
      <w:r>
        <w:t>с</w:t>
      </w:r>
      <w:r>
        <w:rPr>
          <w:spacing w:val="10"/>
        </w:rPr>
        <w:t xml:space="preserve"> </w:t>
      </w:r>
      <w:r>
        <w:rPr>
          <w:spacing w:val="-2"/>
        </w:rPr>
        <w:t>другими</w:t>
      </w:r>
    </w:p>
    <w:p w:rsidR="005071C8" w:rsidRDefault="00BD237E">
      <w:pPr>
        <w:spacing w:before="203"/>
        <w:ind w:left="1277"/>
      </w:pPr>
      <w:r>
        <w:rPr>
          <w:spacing w:val="-5"/>
        </w:rPr>
        <w:t>535</w:t>
      </w:r>
    </w:p>
    <w:p w:rsidR="005071C8" w:rsidRDefault="005071C8">
      <w:pPr>
        <w:sectPr w:rsidR="005071C8">
          <w:pgSz w:w="11910" w:h="16840"/>
          <w:pgMar w:top="940" w:right="0" w:bottom="660" w:left="0" w:header="0" w:footer="468" w:gutter="0"/>
          <w:cols w:space="720"/>
        </w:sectPr>
      </w:pPr>
    </w:p>
    <w:p w:rsidR="005071C8" w:rsidRDefault="00BD237E">
      <w:pPr>
        <w:spacing w:before="75"/>
        <w:ind w:left="1387"/>
        <w:jc w:val="both"/>
      </w:pPr>
      <w:r>
        <w:lastRenderedPageBreak/>
        <w:t>науками</w:t>
      </w:r>
      <w:r>
        <w:rPr>
          <w:spacing w:val="-4"/>
        </w:rPr>
        <w:t xml:space="preserve"> </w:t>
      </w:r>
      <w:r>
        <w:t xml:space="preserve">и </w:t>
      </w:r>
      <w:r>
        <w:rPr>
          <w:spacing w:val="-2"/>
        </w:rPr>
        <w:t>техникой;</w:t>
      </w:r>
    </w:p>
    <w:p w:rsidR="005071C8" w:rsidRDefault="00BD237E">
      <w:pPr>
        <w:spacing w:before="1"/>
        <w:ind w:left="1387" w:right="718" w:firstLine="456"/>
        <w:jc w:val="both"/>
      </w:pPr>
      <w: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5071C8" w:rsidRDefault="00BD237E">
      <w:pPr>
        <w:spacing w:line="242" w:lineRule="auto"/>
        <w:ind w:left="1387" w:right="711" w:firstLine="456"/>
        <w:jc w:val="both"/>
      </w:pPr>
      <w: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5071C8" w:rsidRDefault="00BD237E">
      <w:pPr>
        <w:ind w:left="1387" w:right="713" w:firstLine="456"/>
        <w:jc w:val="both"/>
      </w:pPr>
      <w: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5071C8" w:rsidRDefault="00BD237E">
      <w:pPr>
        <w:ind w:left="1387" w:right="707" w:firstLine="456"/>
        <w:jc w:val="both"/>
      </w:pPr>
      <w:r>
        <w:t xml:space="preserve">раскрывать общие признаки животных и грибов, уровни организации животного и грибного </w:t>
      </w:r>
      <w:r>
        <w:rPr>
          <w:spacing w:val="-2"/>
        </w:rPr>
        <w:t>организма;</w:t>
      </w:r>
    </w:p>
    <w:p w:rsidR="005071C8" w:rsidRDefault="00BD237E">
      <w:pPr>
        <w:spacing w:line="251" w:lineRule="exact"/>
        <w:ind w:left="1844"/>
        <w:jc w:val="both"/>
      </w:pPr>
      <w:r>
        <w:t>сравнивать</w:t>
      </w:r>
      <w:r>
        <w:rPr>
          <w:spacing w:val="-10"/>
        </w:rPr>
        <w:t xml:space="preserve"> </w:t>
      </w:r>
      <w:r>
        <w:t>животные</w:t>
      </w:r>
      <w:r>
        <w:rPr>
          <w:spacing w:val="-9"/>
        </w:rPr>
        <w:t xml:space="preserve"> </w:t>
      </w:r>
      <w:r>
        <w:t>ткани</w:t>
      </w:r>
      <w:r>
        <w:rPr>
          <w:spacing w:val="-6"/>
        </w:rPr>
        <w:t xml:space="preserve"> </w:t>
      </w:r>
      <w:r>
        <w:t>и</w:t>
      </w:r>
      <w:r>
        <w:rPr>
          <w:spacing w:val="-2"/>
        </w:rPr>
        <w:t xml:space="preserve"> </w:t>
      </w:r>
      <w:r>
        <w:t>органы</w:t>
      </w:r>
      <w:r>
        <w:rPr>
          <w:spacing w:val="-7"/>
        </w:rPr>
        <w:t xml:space="preserve"> </w:t>
      </w:r>
      <w:r>
        <w:t>животных</w:t>
      </w:r>
      <w:r>
        <w:rPr>
          <w:spacing w:val="-4"/>
        </w:rPr>
        <w:t xml:space="preserve"> </w:t>
      </w:r>
      <w:r>
        <w:t>между</w:t>
      </w:r>
      <w:r>
        <w:rPr>
          <w:spacing w:val="-7"/>
        </w:rPr>
        <w:t xml:space="preserve"> </w:t>
      </w:r>
      <w:r>
        <w:rPr>
          <w:spacing w:val="-2"/>
        </w:rPr>
        <w:t>собой;</w:t>
      </w:r>
    </w:p>
    <w:p w:rsidR="005071C8" w:rsidRDefault="00BD237E">
      <w:pPr>
        <w:ind w:left="1387" w:right="718" w:firstLine="456"/>
        <w:jc w:val="both"/>
      </w:pPr>
      <w:r>
        <w:t>сравнивать системы органов между собой и определять закономерности строения систем органов</w:t>
      </w:r>
      <w:r>
        <w:rPr>
          <w:spacing w:val="40"/>
        </w:rPr>
        <w:t xml:space="preserve"> </w:t>
      </w:r>
      <w:r>
        <w:t>в зависимости от выполняемой ими функции;</w:t>
      </w:r>
    </w:p>
    <w:p w:rsidR="005071C8" w:rsidRDefault="00BD237E">
      <w:pPr>
        <w:spacing w:line="242" w:lineRule="auto"/>
        <w:ind w:left="1387" w:right="710" w:firstLine="456"/>
        <w:jc w:val="both"/>
      </w:pPr>
      <w:r>
        <w:t xml:space="preserve">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w:t>
      </w:r>
      <w:r>
        <w:rPr>
          <w:spacing w:val="-2"/>
        </w:rPr>
        <w:t>развитие;</w:t>
      </w:r>
    </w:p>
    <w:p w:rsidR="005071C8" w:rsidRDefault="00BD237E">
      <w:pPr>
        <w:spacing w:line="242" w:lineRule="auto"/>
        <w:ind w:left="1387" w:right="713" w:firstLine="456"/>
        <w:jc w:val="both"/>
      </w:pPr>
      <w: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rsidR="005071C8" w:rsidRDefault="00BD237E">
      <w:pPr>
        <w:ind w:left="1387" w:right="712" w:firstLine="456"/>
        <w:jc w:val="both"/>
      </w:pPr>
      <w:r>
        <w:t xml:space="preserve">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w:t>
      </w:r>
      <w:r>
        <w:rPr>
          <w:spacing w:val="-2"/>
        </w:rPr>
        <w:t>размножение;</w:t>
      </w:r>
    </w:p>
    <w:p w:rsidR="005071C8" w:rsidRDefault="00BD237E">
      <w:pPr>
        <w:spacing w:line="237" w:lineRule="auto"/>
        <w:ind w:left="1387" w:right="713" w:firstLine="456"/>
        <w:jc w:val="both"/>
      </w:pPr>
      <w:r>
        <w:t>выявлять</w:t>
      </w:r>
      <w:r>
        <w:rPr>
          <w:spacing w:val="-8"/>
        </w:rPr>
        <w:t xml:space="preserve"> </w:t>
      </w:r>
      <w:r>
        <w:t>причинно-следственные</w:t>
      </w:r>
      <w:r>
        <w:rPr>
          <w:spacing w:val="-9"/>
        </w:rPr>
        <w:t xml:space="preserve"> </w:t>
      </w:r>
      <w:r>
        <w:t>связи</w:t>
      </w:r>
      <w:r>
        <w:rPr>
          <w:spacing w:val="-3"/>
        </w:rPr>
        <w:t xml:space="preserve"> </w:t>
      </w:r>
      <w:r>
        <w:t>между</w:t>
      </w:r>
      <w:r>
        <w:rPr>
          <w:spacing w:val="-8"/>
        </w:rPr>
        <w:t xml:space="preserve"> </w:t>
      </w:r>
      <w:r>
        <w:t>строением,</w:t>
      </w:r>
      <w:r>
        <w:rPr>
          <w:spacing w:val="-3"/>
        </w:rPr>
        <w:t xml:space="preserve"> </w:t>
      </w:r>
      <w:r>
        <w:t>жизнедеятельностью</w:t>
      </w:r>
      <w:r>
        <w:rPr>
          <w:spacing w:val="-6"/>
        </w:rPr>
        <w:t xml:space="preserve"> </w:t>
      </w:r>
      <w:r>
        <w:t>и</w:t>
      </w:r>
      <w:r>
        <w:rPr>
          <w:spacing w:val="-3"/>
        </w:rPr>
        <w:t xml:space="preserve"> </w:t>
      </w:r>
      <w:r>
        <w:t>средой</w:t>
      </w:r>
      <w:r>
        <w:rPr>
          <w:spacing w:val="-3"/>
        </w:rPr>
        <w:t xml:space="preserve"> </w:t>
      </w:r>
      <w:r>
        <w:t>обитания животных и грибов изучаемых систематических групп;</w:t>
      </w:r>
    </w:p>
    <w:p w:rsidR="005071C8" w:rsidRDefault="00BD237E">
      <w:pPr>
        <w:ind w:left="1387" w:right="711" w:firstLine="456"/>
        <w:jc w:val="both"/>
      </w:pPr>
      <w:r>
        <w:t>различать</w:t>
      </w:r>
      <w:r>
        <w:rPr>
          <w:spacing w:val="-3"/>
        </w:rPr>
        <w:t xml:space="preserve"> </w:t>
      </w:r>
      <w:r>
        <w:t>и описывать животных</w:t>
      </w:r>
      <w:r>
        <w:rPr>
          <w:spacing w:val="-2"/>
        </w:rPr>
        <w:t xml:space="preserve"> </w:t>
      </w:r>
      <w:r>
        <w:t>и грибы изучаемых систематических групп, отдельные органы</w:t>
      </w:r>
      <w:r>
        <w:rPr>
          <w:spacing w:val="-2"/>
        </w:rPr>
        <w:t xml:space="preserve"> </w:t>
      </w:r>
      <w:r>
        <w:t>и системы органов животного по схемам, моделям, муляжам, рельефным таблицам;</w:t>
      </w:r>
    </w:p>
    <w:p w:rsidR="005071C8" w:rsidRDefault="00BD237E">
      <w:pPr>
        <w:ind w:left="1844" w:right="711"/>
        <w:jc w:val="both"/>
      </w:pPr>
      <w:r>
        <w:t>выявлять признаки классов членистоногих и хордовых; отрядов насекомых и млекопитающих; выполнять</w:t>
      </w:r>
      <w:r>
        <w:rPr>
          <w:spacing w:val="69"/>
          <w:w w:val="150"/>
        </w:rPr>
        <w:t xml:space="preserve"> </w:t>
      </w:r>
      <w:r>
        <w:t>практические</w:t>
      </w:r>
      <w:r>
        <w:rPr>
          <w:spacing w:val="69"/>
          <w:w w:val="150"/>
        </w:rPr>
        <w:t xml:space="preserve"> </w:t>
      </w:r>
      <w:r>
        <w:t>и</w:t>
      </w:r>
      <w:r>
        <w:rPr>
          <w:spacing w:val="76"/>
          <w:w w:val="150"/>
        </w:rPr>
        <w:t xml:space="preserve"> </w:t>
      </w:r>
      <w:r>
        <w:t>лабораторные</w:t>
      </w:r>
      <w:r>
        <w:rPr>
          <w:spacing w:val="68"/>
          <w:w w:val="150"/>
        </w:rPr>
        <w:t xml:space="preserve"> </w:t>
      </w:r>
      <w:r>
        <w:t>работы</w:t>
      </w:r>
      <w:r>
        <w:rPr>
          <w:spacing w:val="76"/>
          <w:w w:val="150"/>
        </w:rPr>
        <w:t xml:space="preserve"> </w:t>
      </w:r>
      <w:r>
        <w:t>по</w:t>
      </w:r>
      <w:r>
        <w:rPr>
          <w:spacing w:val="70"/>
          <w:w w:val="150"/>
        </w:rPr>
        <w:t xml:space="preserve"> </w:t>
      </w:r>
      <w:r>
        <w:t>морфологии</w:t>
      </w:r>
      <w:r>
        <w:rPr>
          <w:spacing w:val="76"/>
          <w:w w:val="150"/>
        </w:rPr>
        <w:t xml:space="preserve"> </w:t>
      </w:r>
      <w:r>
        <w:t>грибов;</w:t>
      </w:r>
      <w:r>
        <w:rPr>
          <w:spacing w:val="76"/>
          <w:w w:val="150"/>
        </w:rPr>
        <w:t xml:space="preserve"> </w:t>
      </w:r>
      <w:r>
        <w:t>по</w:t>
      </w:r>
      <w:r>
        <w:rPr>
          <w:spacing w:val="70"/>
          <w:w w:val="150"/>
        </w:rPr>
        <w:t xml:space="preserve"> </w:t>
      </w:r>
      <w:r>
        <w:rPr>
          <w:spacing w:val="-2"/>
        </w:rPr>
        <w:t>морфологии,</w:t>
      </w:r>
    </w:p>
    <w:p w:rsidR="005071C8" w:rsidRDefault="00BD237E">
      <w:pPr>
        <w:ind w:left="1387" w:right="717"/>
        <w:jc w:val="both"/>
      </w:pPr>
      <w:r>
        <w:t>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71C8" w:rsidRDefault="00BD237E">
      <w:pPr>
        <w:ind w:left="1387" w:right="716" w:firstLine="456"/>
        <w:jc w:val="both"/>
      </w:pPr>
      <w:r>
        <w:t>сравнивать представителей отдельных систематических групп животных и грибов и делать</w:t>
      </w:r>
      <w:r>
        <w:rPr>
          <w:spacing w:val="40"/>
        </w:rPr>
        <w:t xml:space="preserve"> </w:t>
      </w:r>
      <w:r>
        <w:t>выводы на основе сравнения;</w:t>
      </w:r>
    </w:p>
    <w:p w:rsidR="005071C8" w:rsidRDefault="00BD237E">
      <w:pPr>
        <w:ind w:left="1844" w:right="714"/>
        <w:jc w:val="both"/>
      </w:pPr>
      <w:r>
        <w:t>классифицировать животных на основании особенностей строения и индивидуального развития; выявлять</w:t>
      </w:r>
      <w:r>
        <w:rPr>
          <w:spacing w:val="-7"/>
        </w:rPr>
        <w:t xml:space="preserve"> </w:t>
      </w:r>
      <w:r>
        <w:t>черты приспособленности</w:t>
      </w:r>
      <w:r>
        <w:rPr>
          <w:spacing w:val="1"/>
        </w:rPr>
        <w:t xml:space="preserve"> </w:t>
      </w:r>
      <w:r>
        <w:t>животных</w:t>
      </w:r>
      <w:r>
        <w:rPr>
          <w:spacing w:val="-4"/>
        </w:rPr>
        <w:t xml:space="preserve"> </w:t>
      </w:r>
      <w:r>
        <w:t>и</w:t>
      </w:r>
      <w:r>
        <w:rPr>
          <w:spacing w:val="-2"/>
        </w:rPr>
        <w:t xml:space="preserve"> </w:t>
      </w:r>
      <w:r>
        <w:t>грибов</w:t>
      </w:r>
      <w:r>
        <w:rPr>
          <w:spacing w:val="1"/>
        </w:rPr>
        <w:t xml:space="preserve"> </w:t>
      </w:r>
      <w:r>
        <w:t>к</w:t>
      </w:r>
      <w:r>
        <w:rPr>
          <w:spacing w:val="-2"/>
        </w:rPr>
        <w:t xml:space="preserve"> </w:t>
      </w:r>
      <w:r>
        <w:t>среде</w:t>
      </w:r>
      <w:r>
        <w:rPr>
          <w:spacing w:val="-1"/>
        </w:rPr>
        <w:t xml:space="preserve"> </w:t>
      </w:r>
      <w:r>
        <w:t>обитания,</w:t>
      </w:r>
      <w:r>
        <w:rPr>
          <w:spacing w:val="2"/>
        </w:rPr>
        <w:t xml:space="preserve"> </w:t>
      </w:r>
      <w:r>
        <w:t>значение</w:t>
      </w:r>
      <w:r>
        <w:rPr>
          <w:spacing w:val="-6"/>
        </w:rPr>
        <w:t xml:space="preserve"> </w:t>
      </w:r>
      <w:r>
        <w:rPr>
          <w:spacing w:val="-2"/>
        </w:rPr>
        <w:t>экологических</w:t>
      </w:r>
    </w:p>
    <w:p w:rsidR="005071C8" w:rsidRDefault="00BD237E">
      <w:pPr>
        <w:ind w:left="1387"/>
        <w:jc w:val="both"/>
      </w:pPr>
      <w:r>
        <w:t>факторов</w:t>
      </w:r>
      <w:r>
        <w:rPr>
          <w:spacing w:val="-4"/>
        </w:rPr>
        <w:t xml:space="preserve"> </w:t>
      </w:r>
      <w:r>
        <w:t>для</w:t>
      </w:r>
      <w:r>
        <w:rPr>
          <w:spacing w:val="-5"/>
        </w:rPr>
        <w:t xml:space="preserve"> </w:t>
      </w:r>
      <w:r>
        <w:rPr>
          <w:spacing w:val="-2"/>
        </w:rPr>
        <w:t>животных;</w:t>
      </w:r>
    </w:p>
    <w:p w:rsidR="005071C8" w:rsidRDefault="00BD237E">
      <w:pPr>
        <w:spacing w:line="251" w:lineRule="exact"/>
        <w:ind w:left="1844"/>
      </w:pPr>
      <w:r>
        <w:t>выявлять</w:t>
      </w:r>
      <w:r>
        <w:rPr>
          <w:spacing w:val="-11"/>
        </w:rPr>
        <w:t xml:space="preserve"> </w:t>
      </w:r>
      <w:r>
        <w:t>взаимосвязи</w:t>
      </w:r>
      <w:r>
        <w:rPr>
          <w:spacing w:val="-4"/>
        </w:rPr>
        <w:t xml:space="preserve"> </w:t>
      </w:r>
      <w:r>
        <w:t>животных</w:t>
      </w:r>
      <w:r>
        <w:rPr>
          <w:spacing w:val="-8"/>
        </w:rPr>
        <w:t xml:space="preserve"> </w:t>
      </w:r>
      <w:r>
        <w:t>и</w:t>
      </w:r>
      <w:r>
        <w:rPr>
          <w:spacing w:val="-7"/>
        </w:rPr>
        <w:t xml:space="preserve"> </w:t>
      </w:r>
      <w:r>
        <w:t>грибов</w:t>
      </w:r>
      <w:r>
        <w:rPr>
          <w:spacing w:val="-3"/>
        </w:rPr>
        <w:t xml:space="preserve"> </w:t>
      </w:r>
      <w:r>
        <w:t>в</w:t>
      </w:r>
      <w:r>
        <w:rPr>
          <w:spacing w:val="-7"/>
        </w:rPr>
        <w:t xml:space="preserve"> </w:t>
      </w:r>
      <w:r>
        <w:t>природных</w:t>
      </w:r>
      <w:r>
        <w:rPr>
          <w:spacing w:val="-5"/>
        </w:rPr>
        <w:t xml:space="preserve"> </w:t>
      </w:r>
      <w:r>
        <w:t>сообществах,</w:t>
      </w:r>
      <w:r>
        <w:rPr>
          <w:spacing w:val="-7"/>
        </w:rPr>
        <w:t xml:space="preserve"> </w:t>
      </w:r>
      <w:r>
        <w:t>цепи</w:t>
      </w:r>
      <w:r>
        <w:rPr>
          <w:spacing w:val="-3"/>
        </w:rPr>
        <w:t xml:space="preserve"> </w:t>
      </w:r>
      <w:r>
        <w:rPr>
          <w:spacing w:val="-2"/>
        </w:rPr>
        <w:t>питания;</w:t>
      </w:r>
    </w:p>
    <w:p w:rsidR="005071C8" w:rsidRDefault="00BD237E">
      <w:pPr>
        <w:ind w:left="1387" w:right="328" w:firstLine="456"/>
      </w:pPr>
      <w:r>
        <w:t>устанавливать</w:t>
      </w:r>
      <w:r>
        <w:rPr>
          <w:spacing w:val="40"/>
        </w:rPr>
        <w:t xml:space="preserve"> </w:t>
      </w:r>
      <w:r>
        <w:t>взаимосвязи</w:t>
      </w:r>
      <w:r>
        <w:rPr>
          <w:spacing w:val="40"/>
        </w:rPr>
        <w:t xml:space="preserve"> </w:t>
      </w:r>
      <w:r>
        <w:t>между</w:t>
      </w:r>
      <w:r>
        <w:rPr>
          <w:spacing w:val="40"/>
        </w:rPr>
        <w:t xml:space="preserve"> </w:t>
      </w:r>
      <w:r>
        <w:t>типом</w:t>
      </w:r>
      <w:r>
        <w:rPr>
          <w:spacing w:val="40"/>
        </w:rPr>
        <w:t xml:space="preserve"> </w:t>
      </w:r>
      <w:r>
        <w:t>полости</w:t>
      </w:r>
      <w:r>
        <w:rPr>
          <w:spacing w:val="40"/>
        </w:rPr>
        <w:t xml:space="preserve"> </w:t>
      </w:r>
      <w:r>
        <w:t>тела,</w:t>
      </w:r>
      <w:r>
        <w:rPr>
          <w:spacing w:val="40"/>
        </w:rPr>
        <w:t xml:space="preserve"> </w:t>
      </w:r>
      <w:r>
        <w:t>типом</w:t>
      </w:r>
      <w:r>
        <w:rPr>
          <w:spacing w:val="40"/>
        </w:rPr>
        <w:t xml:space="preserve"> </w:t>
      </w:r>
      <w:r>
        <w:t>кровеносной</w:t>
      </w:r>
      <w:r>
        <w:rPr>
          <w:spacing w:val="40"/>
        </w:rPr>
        <w:t xml:space="preserve"> </w:t>
      </w:r>
      <w:r>
        <w:t>и</w:t>
      </w:r>
      <w:r>
        <w:rPr>
          <w:spacing w:val="40"/>
        </w:rPr>
        <w:t xml:space="preserve"> </w:t>
      </w:r>
      <w:r>
        <w:t xml:space="preserve">выделительной </w:t>
      </w:r>
      <w:r>
        <w:rPr>
          <w:spacing w:val="-2"/>
        </w:rPr>
        <w:t>системы;</w:t>
      </w:r>
    </w:p>
    <w:p w:rsidR="005071C8" w:rsidRDefault="00BD237E">
      <w:pPr>
        <w:spacing w:line="237" w:lineRule="auto"/>
        <w:ind w:left="1387" w:firstLine="456"/>
      </w:pPr>
      <w:r>
        <w:t>устанавливать</w:t>
      </w:r>
      <w:r>
        <w:rPr>
          <w:spacing w:val="40"/>
        </w:rPr>
        <w:t xml:space="preserve"> </w:t>
      </w:r>
      <w:r>
        <w:t>взаимосвязи</w:t>
      </w:r>
      <w:r>
        <w:rPr>
          <w:spacing w:val="75"/>
        </w:rPr>
        <w:t xml:space="preserve"> </w:t>
      </w:r>
      <w:r>
        <w:t>животных</w:t>
      </w:r>
      <w:r>
        <w:rPr>
          <w:spacing w:val="40"/>
        </w:rPr>
        <w:t xml:space="preserve"> </w:t>
      </w:r>
      <w:r>
        <w:t>с</w:t>
      </w:r>
      <w:r>
        <w:rPr>
          <w:spacing w:val="40"/>
        </w:rPr>
        <w:t xml:space="preserve"> </w:t>
      </w:r>
      <w:r>
        <w:t>растениями,</w:t>
      </w:r>
      <w:r>
        <w:rPr>
          <w:spacing w:val="40"/>
        </w:rPr>
        <w:t xml:space="preserve"> </w:t>
      </w:r>
      <w:r>
        <w:t>грибами,</w:t>
      </w:r>
      <w:r>
        <w:rPr>
          <w:spacing w:val="40"/>
        </w:rPr>
        <w:t xml:space="preserve"> </w:t>
      </w:r>
      <w:r>
        <w:t>лишайниками</w:t>
      </w:r>
      <w:r>
        <w:rPr>
          <w:spacing w:val="40"/>
        </w:rPr>
        <w:t xml:space="preserve"> </w:t>
      </w:r>
      <w:r>
        <w:t>и</w:t>
      </w:r>
      <w:r>
        <w:rPr>
          <w:spacing w:val="40"/>
        </w:rPr>
        <w:t xml:space="preserve"> </w:t>
      </w:r>
      <w:r>
        <w:t>бактериями</w:t>
      </w:r>
      <w:r>
        <w:rPr>
          <w:spacing w:val="75"/>
        </w:rPr>
        <w:t xml:space="preserve"> </w:t>
      </w:r>
      <w:r>
        <w:t>в</w:t>
      </w:r>
      <w:r>
        <w:rPr>
          <w:spacing w:val="40"/>
        </w:rPr>
        <w:t xml:space="preserve"> </w:t>
      </w:r>
      <w:r>
        <w:t>природных сообществах;</w:t>
      </w:r>
    </w:p>
    <w:p w:rsidR="005071C8" w:rsidRDefault="00BD237E">
      <w:pPr>
        <w:ind w:left="1844"/>
      </w:pPr>
      <w:r>
        <w:t>устанавливать</w:t>
      </w:r>
      <w:r>
        <w:rPr>
          <w:spacing w:val="-10"/>
        </w:rPr>
        <w:t xml:space="preserve"> </w:t>
      </w:r>
      <w:r>
        <w:t>взаимосвязи</w:t>
      </w:r>
      <w:r>
        <w:rPr>
          <w:spacing w:val="-5"/>
        </w:rPr>
        <w:t xml:space="preserve"> </w:t>
      </w:r>
      <w:r>
        <w:t>между</w:t>
      </w:r>
      <w:r>
        <w:rPr>
          <w:spacing w:val="-11"/>
        </w:rPr>
        <w:t xml:space="preserve"> </w:t>
      </w:r>
      <w:r>
        <w:t>строением</w:t>
      </w:r>
      <w:r>
        <w:rPr>
          <w:spacing w:val="-7"/>
        </w:rPr>
        <w:t xml:space="preserve"> </w:t>
      </w:r>
      <w:r>
        <w:t>животного</w:t>
      </w:r>
      <w:r>
        <w:rPr>
          <w:spacing w:val="-10"/>
        </w:rPr>
        <w:t xml:space="preserve"> </w:t>
      </w:r>
      <w:r>
        <w:t>и</w:t>
      </w:r>
      <w:r>
        <w:rPr>
          <w:spacing w:val="-6"/>
        </w:rPr>
        <w:t xml:space="preserve"> </w:t>
      </w:r>
      <w:r>
        <w:t>средой</w:t>
      </w:r>
      <w:r>
        <w:rPr>
          <w:spacing w:val="-1"/>
        </w:rPr>
        <w:t xml:space="preserve"> </w:t>
      </w:r>
      <w:r>
        <w:t>его</w:t>
      </w:r>
      <w:r>
        <w:rPr>
          <w:spacing w:val="-6"/>
        </w:rPr>
        <w:t xml:space="preserve"> </w:t>
      </w:r>
      <w:r>
        <w:rPr>
          <w:spacing w:val="-2"/>
        </w:rPr>
        <w:t>обитания;</w:t>
      </w:r>
    </w:p>
    <w:p w:rsidR="005071C8" w:rsidRDefault="00BD237E">
      <w:pPr>
        <w:tabs>
          <w:tab w:val="left" w:pos="3604"/>
          <w:tab w:val="left" w:pos="4774"/>
          <w:tab w:val="left" w:pos="5114"/>
          <w:tab w:val="left" w:pos="5905"/>
          <w:tab w:val="left" w:pos="7176"/>
          <w:tab w:val="left" w:pos="7708"/>
          <w:tab w:val="left" w:pos="8557"/>
          <w:tab w:val="left" w:pos="9670"/>
        </w:tabs>
        <w:spacing w:before="1" w:line="237" w:lineRule="auto"/>
        <w:ind w:left="1387" w:right="722" w:firstLine="456"/>
      </w:pPr>
      <w:r>
        <w:rPr>
          <w:spacing w:val="-2"/>
        </w:rPr>
        <w:t>характеризовать</w:t>
      </w:r>
      <w:r>
        <w:tab/>
      </w:r>
      <w:r>
        <w:rPr>
          <w:spacing w:val="-2"/>
        </w:rPr>
        <w:t>животных</w:t>
      </w:r>
      <w:r>
        <w:tab/>
      </w:r>
      <w:r>
        <w:rPr>
          <w:spacing w:val="-10"/>
        </w:rPr>
        <w:t>и</w:t>
      </w:r>
      <w:r>
        <w:tab/>
      </w:r>
      <w:r>
        <w:rPr>
          <w:spacing w:val="-4"/>
        </w:rPr>
        <w:t>грибы</w:t>
      </w:r>
      <w:r>
        <w:tab/>
      </w:r>
      <w:r>
        <w:rPr>
          <w:spacing w:val="-2"/>
        </w:rPr>
        <w:t>природных</w:t>
      </w:r>
      <w:r>
        <w:tab/>
      </w:r>
      <w:r>
        <w:rPr>
          <w:spacing w:val="-4"/>
        </w:rPr>
        <w:t>зон</w:t>
      </w:r>
      <w:r>
        <w:tab/>
      </w:r>
      <w:r>
        <w:rPr>
          <w:spacing w:val="-2"/>
        </w:rPr>
        <w:t>Земли,</w:t>
      </w:r>
      <w:r>
        <w:tab/>
      </w:r>
      <w:r>
        <w:rPr>
          <w:spacing w:val="-2"/>
        </w:rPr>
        <w:t>основные</w:t>
      </w:r>
      <w:r>
        <w:tab/>
      </w:r>
      <w:r>
        <w:rPr>
          <w:spacing w:val="-2"/>
        </w:rPr>
        <w:t xml:space="preserve">закономерности </w:t>
      </w:r>
      <w:r>
        <w:t>распространения животных и грибов по планете;</w:t>
      </w:r>
    </w:p>
    <w:p w:rsidR="005071C8" w:rsidRDefault="00BD237E">
      <w:pPr>
        <w:spacing w:before="1"/>
        <w:ind w:left="1844" w:right="3366"/>
      </w:pPr>
      <w:r>
        <w:t>раскрывать роль животных и грибов в природных сообществах; раскрывать</w:t>
      </w:r>
      <w:r>
        <w:rPr>
          <w:spacing w:val="-6"/>
        </w:rPr>
        <w:t xml:space="preserve"> </w:t>
      </w:r>
      <w:r>
        <w:t>роль</w:t>
      </w:r>
      <w:r>
        <w:rPr>
          <w:spacing w:val="-6"/>
        </w:rPr>
        <w:t xml:space="preserve"> </w:t>
      </w:r>
      <w:r>
        <w:t>грибов</w:t>
      </w:r>
      <w:r>
        <w:rPr>
          <w:spacing w:val="-5"/>
        </w:rPr>
        <w:t xml:space="preserve"> </w:t>
      </w:r>
      <w:r>
        <w:t>в</w:t>
      </w:r>
      <w:r>
        <w:rPr>
          <w:spacing w:val="-5"/>
        </w:rPr>
        <w:t xml:space="preserve"> </w:t>
      </w:r>
      <w:r>
        <w:t>естественных</w:t>
      </w:r>
      <w:r>
        <w:rPr>
          <w:spacing w:val="-6"/>
        </w:rPr>
        <w:t xml:space="preserve"> </w:t>
      </w:r>
      <w:r>
        <w:t>экосистемах</w:t>
      </w:r>
      <w:r>
        <w:rPr>
          <w:spacing w:val="-6"/>
        </w:rPr>
        <w:t xml:space="preserve"> </w:t>
      </w:r>
      <w:r>
        <w:t>и</w:t>
      </w:r>
      <w:r>
        <w:rPr>
          <w:spacing w:val="-9"/>
        </w:rPr>
        <w:t xml:space="preserve"> </w:t>
      </w:r>
      <w:r>
        <w:t>сообществах;</w:t>
      </w:r>
    </w:p>
    <w:p w:rsidR="005071C8" w:rsidRDefault="00BD237E">
      <w:pPr>
        <w:spacing w:before="3"/>
        <w:ind w:left="1387" w:right="712" w:firstLine="456"/>
        <w:jc w:val="both"/>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071C8" w:rsidRDefault="00BD237E">
      <w:pPr>
        <w:spacing w:line="251" w:lineRule="exact"/>
        <w:ind w:left="1844"/>
        <w:jc w:val="both"/>
      </w:pPr>
      <w:r>
        <w:t>понимать</w:t>
      </w:r>
      <w:r>
        <w:rPr>
          <w:spacing w:val="-10"/>
        </w:rPr>
        <w:t xml:space="preserve"> </w:t>
      </w:r>
      <w:r>
        <w:t>причины</w:t>
      </w:r>
      <w:r>
        <w:rPr>
          <w:spacing w:val="-6"/>
        </w:rPr>
        <w:t xml:space="preserve"> </w:t>
      </w:r>
      <w:r>
        <w:t>и</w:t>
      </w:r>
      <w:r>
        <w:rPr>
          <w:spacing w:val="-6"/>
        </w:rPr>
        <w:t xml:space="preserve"> </w:t>
      </w:r>
      <w:r>
        <w:t>знать</w:t>
      </w:r>
      <w:r>
        <w:rPr>
          <w:spacing w:val="-3"/>
        </w:rPr>
        <w:t xml:space="preserve"> </w:t>
      </w:r>
      <w:r>
        <w:t>меры</w:t>
      </w:r>
      <w:r>
        <w:rPr>
          <w:spacing w:val="-3"/>
        </w:rPr>
        <w:t xml:space="preserve"> </w:t>
      </w:r>
      <w:r>
        <w:t>охраны</w:t>
      </w:r>
      <w:r>
        <w:rPr>
          <w:spacing w:val="-7"/>
        </w:rPr>
        <w:t xml:space="preserve"> </w:t>
      </w:r>
      <w:r>
        <w:t>животного</w:t>
      </w:r>
      <w:r>
        <w:rPr>
          <w:spacing w:val="-2"/>
        </w:rPr>
        <w:t xml:space="preserve"> </w:t>
      </w:r>
      <w:r>
        <w:t xml:space="preserve">мира </w:t>
      </w:r>
      <w:r>
        <w:rPr>
          <w:spacing w:val="-2"/>
        </w:rPr>
        <w:t>Земли;</w:t>
      </w:r>
    </w:p>
    <w:p w:rsidR="005071C8" w:rsidRDefault="00BD237E">
      <w:pPr>
        <w:spacing w:line="251" w:lineRule="exact"/>
        <w:ind w:left="1844"/>
        <w:jc w:val="both"/>
      </w:pPr>
      <w:r>
        <w:t>понимать</w:t>
      </w:r>
      <w:r>
        <w:rPr>
          <w:spacing w:val="27"/>
        </w:rPr>
        <w:t xml:space="preserve"> </w:t>
      </w:r>
      <w:r>
        <w:t>функции</w:t>
      </w:r>
      <w:r>
        <w:rPr>
          <w:spacing w:val="36"/>
        </w:rPr>
        <w:t xml:space="preserve"> </w:t>
      </w:r>
      <w:r>
        <w:t>органов</w:t>
      </w:r>
      <w:r>
        <w:rPr>
          <w:spacing w:val="35"/>
        </w:rPr>
        <w:t xml:space="preserve"> </w:t>
      </w:r>
      <w:r>
        <w:t>и</w:t>
      </w:r>
      <w:r>
        <w:rPr>
          <w:spacing w:val="36"/>
        </w:rPr>
        <w:t xml:space="preserve"> </w:t>
      </w:r>
      <w:r>
        <w:t>систем</w:t>
      </w:r>
      <w:r>
        <w:rPr>
          <w:spacing w:val="38"/>
        </w:rPr>
        <w:t xml:space="preserve"> </w:t>
      </w:r>
      <w:r>
        <w:t>органов</w:t>
      </w:r>
      <w:r>
        <w:rPr>
          <w:spacing w:val="35"/>
        </w:rPr>
        <w:t xml:space="preserve"> </w:t>
      </w:r>
      <w:r>
        <w:t>животного</w:t>
      </w:r>
      <w:r>
        <w:rPr>
          <w:spacing w:val="30"/>
        </w:rPr>
        <w:t xml:space="preserve"> </w:t>
      </w:r>
      <w:r>
        <w:t>в</w:t>
      </w:r>
      <w:r>
        <w:rPr>
          <w:spacing w:val="35"/>
        </w:rPr>
        <w:t xml:space="preserve"> </w:t>
      </w:r>
      <w:r>
        <w:t>контексте</w:t>
      </w:r>
      <w:r>
        <w:rPr>
          <w:spacing w:val="28"/>
        </w:rPr>
        <w:t xml:space="preserve"> </w:t>
      </w:r>
      <w:r>
        <w:t>адаптации</w:t>
      </w:r>
      <w:r>
        <w:rPr>
          <w:spacing w:val="36"/>
        </w:rPr>
        <w:t xml:space="preserve"> </w:t>
      </w:r>
      <w:r>
        <w:t>к</w:t>
      </w:r>
      <w:r>
        <w:rPr>
          <w:spacing w:val="29"/>
        </w:rPr>
        <w:t xml:space="preserve"> </w:t>
      </w:r>
      <w:r>
        <w:rPr>
          <w:spacing w:val="-2"/>
        </w:rPr>
        <w:t>окружающей</w:t>
      </w:r>
    </w:p>
    <w:p w:rsidR="005071C8" w:rsidRDefault="00BD237E">
      <w:pPr>
        <w:spacing w:before="73"/>
        <w:ind w:left="1277"/>
      </w:pPr>
      <w:r>
        <w:rPr>
          <w:spacing w:val="-5"/>
        </w:rPr>
        <w:t>536</w:t>
      </w:r>
    </w:p>
    <w:p w:rsidR="005071C8" w:rsidRDefault="005071C8">
      <w:pPr>
        <w:sectPr w:rsidR="005071C8">
          <w:pgSz w:w="11910" w:h="16840"/>
          <w:pgMar w:top="940" w:right="0" w:bottom="660" w:left="0" w:header="0" w:footer="468" w:gutter="0"/>
          <w:cols w:space="720"/>
        </w:sectPr>
      </w:pPr>
    </w:p>
    <w:p w:rsidR="005071C8" w:rsidRDefault="00BD237E">
      <w:pPr>
        <w:spacing w:before="75"/>
        <w:ind w:left="1387"/>
      </w:pPr>
      <w:r>
        <w:rPr>
          <w:spacing w:val="-2"/>
        </w:rPr>
        <w:lastRenderedPageBreak/>
        <w:t>среде;</w:t>
      </w:r>
    </w:p>
    <w:p w:rsidR="005071C8" w:rsidRDefault="00BD237E">
      <w:pPr>
        <w:spacing w:before="1"/>
        <w:ind w:left="1387" w:right="721" w:firstLine="456"/>
        <w:jc w:val="both"/>
      </w:pPr>
      <w:r>
        <w:t xml:space="preserve">демонстрировать на конкретных примерах связь знаний по биологии со знаниями по математике, физике, химии, географии, технологии, предметам гуманитарного циклов, различными видами </w:t>
      </w:r>
      <w:r>
        <w:rPr>
          <w:spacing w:val="-2"/>
        </w:rPr>
        <w:t>искусства;</w:t>
      </w:r>
    </w:p>
    <w:p w:rsidR="005071C8" w:rsidRDefault="00BD237E">
      <w:pPr>
        <w:spacing w:line="242" w:lineRule="auto"/>
        <w:ind w:left="1387" w:right="703" w:firstLine="456"/>
        <w:jc w:val="both"/>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071C8" w:rsidRDefault="00BD237E">
      <w:pPr>
        <w:ind w:left="1387" w:right="706" w:firstLine="456"/>
        <w:jc w:val="both"/>
      </w:pPr>
      <w:r>
        <w:t>владеть приёмами работы с биологической информацией: формулировать основания для извлечения и обобщения информации</w:t>
      </w:r>
      <w:r>
        <w:rPr>
          <w:spacing w:val="-1"/>
        </w:rPr>
        <w:t xml:space="preserve"> </w:t>
      </w:r>
      <w:r>
        <w:t>из нескольких (3—4) источников; преобразовывать</w:t>
      </w:r>
      <w:r>
        <w:rPr>
          <w:spacing w:val="-3"/>
        </w:rPr>
        <w:t xml:space="preserve"> </w:t>
      </w:r>
      <w:r>
        <w:t>информацию из одной знаковой системы в другую;</w:t>
      </w:r>
    </w:p>
    <w:p w:rsidR="005071C8" w:rsidRDefault="00BD237E">
      <w:pPr>
        <w:pStyle w:val="a4"/>
        <w:numPr>
          <w:ilvl w:val="0"/>
          <w:numId w:val="110"/>
        </w:numPr>
        <w:tabs>
          <w:tab w:val="left" w:pos="1995"/>
        </w:tabs>
        <w:ind w:right="712" w:firstLine="283"/>
        <w:rPr>
          <w:sz w:val="24"/>
        </w:rPr>
      </w:pPr>
      <w:r>
        <w:rPr>
          <w:sz w:val="24"/>
        </w:rPr>
        <w:t>cоздавать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5071C8" w:rsidRDefault="00BD237E">
      <w:pPr>
        <w:pStyle w:val="2"/>
        <w:spacing w:line="275" w:lineRule="exact"/>
        <w:ind w:left="1560"/>
      </w:pPr>
      <w:r>
        <w:t xml:space="preserve">9 </w:t>
      </w:r>
      <w:r>
        <w:rPr>
          <w:spacing w:val="-2"/>
        </w:rPr>
        <w:t>КЛАСС</w:t>
      </w:r>
    </w:p>
    <w:p w:rsidR="005071C8" w:rsidRDefault="00BD237E">
      <w:pPr>
        <w:pStyle w:val="a4"/>
        <w:numPr>
          <w:ilvl w:val="0"/>
          <w:numId w:val="110"/>
        </w:numPr>
        <w:tabs>
          <w:tab w:val="left" w:pos="1995"/>
        </w:tabs>
        <w:spacing w:line="237" w:lineRule="auto"/>
        <w:ind w:right="719" w:firstLine="283"/>
        <w:rPr>
          <w:sz w:val="24"/>
        </w:rPr>
      </w:pPr>
      <w:r>
        <w:rPr>
          <w:sz w:val="24"/>
        </w:rPr>
        <w:t>Характеризовать науки о человеке (антропологию, анатомию, физиологию, медицину, гистологию, цитологию и др.) и их связи с другими науками;</w:t>
      </w:r>
    </w:p>
    <w:p w:rsidR="005071C8" w:rsidRDefault="00BD237E">
      <w:pPr>
        <w:pStyle w:val="a4"/>
        <w:numPr>
          <w:ilvl w:val="0"/>
          <w:numId w:val="110"/>
        </w:numPr>
        <w:tabs>
          <w:tab w:val="left" w:pos="1995"/>
        </w:tabs>
        <w:ind w:right="712" w:firstLine="283"/>
        <w:rPr>
          <w:sz w:val="24"/>
        </w:rPr>
      </w:pPr>
      <w:r>
        <w:rPr>
          <w:sz w:val="24"/>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rsidR="005071C8" w:rsidRDefault="00BD237E">
      <w:pPr>
        <w:pStyle w:val="a4"/>
        <w:numPr>
          <w:ilvl w:val="0"/>
          <w:numId w:val="110"/>
        </w:numPr>
        <w:tabs>
          <w:tab w:val="left" w:pos="1995"/>
        </w:tabs>
        <w:ind w:right="711" w:firstLine="283"/>
        <w:rPr>
          <w:sz w:val="24"/>
        </w:rPr>
      </w:pPr>
      <w:r>
        <w:rPr>
          <w:sz w:val="24"/>
        </w:rPr>
        <w:t>приводить примеры вклада российских (в том числе И.П.Павлов, И.И.Мечников и др.) и зарубежных (в том числе П.Эрлих и др.) учёных в развитие представлений об анатомии, о физиологии и других науках о человеке;</w:t>
      </w:r>
    </w:p>
    <w:p w:rsidR="005071C8" w:rsidRDefault="00BD237E">
      <w:pPr>
        <w:pStyle w:val="a4"/>
        <w:numPr>
          <w:ilvl w:val="0"/>
          <w:numId w:val="110"/>
        </w:numPr>
        <w:tabs>
          <w:tab w:val="left" w:pos="1995"/>
        </w:tabs>
        <w:spacing w:before="1"/>
        <w:ind w:right="713" w:firstLine="283"/>
        <w:rPr>
          <w:sz w:val="24"/>
        </w:rPr>
      </w:pPr>
      <w:r>
        <w:rPr>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5071C8" w:rsidRDefault="00BD237E">
      <w:pPr>
        <w:pStyle w:val="a4"/>
        <w:numPr>
          <w:ilvl w:val="0"/>
          <w:numId w:val="110"/>
        </w:numPr>
        <w:tabs>
          <w:tab w:val="left" w:pos="1995"/>
        </w:tabs>
        <w:spacing w:before="1"/>
        <w:ind w:right="714" w:firstLine="283"/>
        <w:rPr>
          <w:sz w:val="24"/>
        </w:rPr>
      </w:pPr>
      <w:r>
        <w:rPr>
          <w:sz w:val="24"/>
        </w:rPr>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w:t>
      </w:r>
      <w:r>
        <w:rPr>
          <w:spacing w:val="-2"/>
          <w:sz w:val="24"/>
        </w:rPr>
        <w:t>организм;</w:t>
      </w:r>
    </w:p>
    <w:p w:rsidR="005071C8" w:rsidRDefault="00BD237E">
      <w:pPr>
        <w:pStyle w:val="a4"/>
        <w:numPr>
          <w:ilvl w:val="0"/>
          <w:numId w:val="110"/>
        </w:numPr>
        <w:tabs>
          <w:tab w:val="left" w:pos="1995"/>
        </w:tabs>
        <w:spacing w:line="242" w:lineRule="auto"/>
        <w:ind w:right="701" w:firstLine="283"/>
        <w:rPr>
          <w:sz w:val="24"/>
        </w:rPr>
      </w:pPr>
      <w:r>
        <w:rPr>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5071C8" w:rsidRDefault="00BD237E">
      <w:pPr>
        <w:pStyle w:val="a4"/>
        <w:numPr>
          <w:ilvl w:val="0"/>
          <w:numId w:val="110"/>
        </w:numPr>
        <w:tabs>
          <w:tab w:val="left" w:pos="1995"/>
        </w:tabs>
        <w:spacing w:line="242" w:lineRule="auto"/>
        <w:ind w:right="713" w:firstLine="283"/>
        <w:rPr>
          <w:sz w:val="24"/>
        </w:rPr>
      </w:pPr>
      <w:r>
        <w:rPr>
          <w:sz w:val="24"/>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5071C8" w:rsidRDefault="00BD237E">
      <w:pPr>
        <w:pStyle w:val="a4"/>
        <w:numPr>
          <w:ilvl w:val="0"/>
          <w:numId w:val="110"/>
        </w:numPr>
        <w:tabs>
          <w:tab w:val="left" w:pos="1995"/>
        </w:tabs>
        <w:spacing w:line="242" w:lineRule="auto"/>
        <w:ind w:right="712" w:firstLine="283"/>
        <w:rPr>
          <w:sz w:val="24"/>
        </w:rPr>
      </w:pPr>
      <w:r>
        <w:rPr>
          <w:sz w:val="24"/>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5071C8" w:rsidRDefault="00BD237E">
      <w:pPr>
        <w:pStyle w:val="a4"/>
        <w:numPr>
          <w:ilvl w:val="0"/>
          <w:numId w:val="110"/>
        </w:numPr>
        <w:tabs>
          <w:tab w:val="left" w:pos="1995"/>
        </w:tabs>
        <w:spacing w:line="242" w:lineRule="auto"/>
        <w:ind w:right="717" w:firstLine="283"/>
        <w:rPr>
          <w:sz w:val="24"/>
        </w:rPr>
      </w:pPr>
      <w:r>
        <w:rPr>
          <w:sz w:val="24"/>
        </w:rPr>
        <w:t>характеризовать основные положения клеточной теории, законы Г. Менделя, хромосомную теорию наследственности Т. Моргана, закон Харди-Вайнберга;</w:t>
      </w:r>
    </w:p>
    <w:p w:rsidR="005071C8" w:rsidRDefault="00BD237E">
      <w:pPr>
        <w:pStyle w:val="a4"/>
        <w:numPr>
          <w:ilvl w:val="0"/>
          <w:numId w:val="110"/>
        </w:numPr>
        <w:tabs>
          <w:tab w:val="left" w:pos="1995"/>
        </w:tabs>
        <w:spacing w:line="242" w:lineRule="auto"/>
        <w:ind w:right="713" w:firstLine="283"/>
        <w:rPr>
          <w:sz w:val="24"/>
        </w:rPr>
      </w:pPr>
      <w:r>
        <w:rPr>
          <w:sz w:val="24"/>
        </w:rPr>
        <w:t>различать биологически активные вещества (витамины, ферменты, гормоны и др.), выявлять их роль в процессе обмена веществ и превращения энергии;</w:t>
      </w:r>
    </w:p>
    <w:p w:rsidR="005071C8" w:rsidRDefault="00BD237E">
      <w:pPr>
        <w:pStyle w:val="a4"/>
        <w:numPr>
          <w:ilvl w:val="0"/>
          <w:numId w:val="110"/>
        </w:numPr>
        <w:tabs>
          <w:tab w:val="left" w:pos="1995"/>
        </w:tabs>
        <w:ind w:right="704" w:firstLine="283"/>
        <w:rPr>
          <w:sz w:val="24"/>
        </w:rPr>
      </w:pPr>
      <w:r>
        <w:rPr>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5071C8" w:rsidRDefault="00BD237E">
      <w:pPr>
        <w:pStyle w:val="a4"/>
        <w:numPr>
          <w:ilvl w:val="0"/>
          <w:numId w:val="110"/>
        </w:numPr>
        <w:tabs>
          <w:tab w:val="left" w:pos="1995"/>
        </w:tabs>
        <w:ind w:right="707" w:firstLine="283"/>
        <w:rPr>
          <w:sz w:val="24"/>
        </w:rPr>
      </w:pPr>
      <w:r>
        <w:rPr>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071C8" w:rsidRDefault="00BD237E">
      <w:pPr>
        <w:pStyle w:val="a4"/>
        <w:numPr>
          <w:ilvl w:val="0"/>
          <w:numId w:val="110"/>
        </w:numPr>
        <w:tabs>
          <w:tab w:val="left" w:pos="1995"/>
        </w:tabs>
        <w:spacing w:line="242" w:lineRule="auto"/>
        <w:ind w:right="711" w:firstLine="283"/>
        <w:rPr>
          <w:sz w:val="24"/>
        </w:rPr>
      </w:pPr>
      <w:r>
        <w:rPr>
          <w:sz w:val="24"/>
        </w:rPr>
        <w:t>применять биологические модели для выявления особенностей строения и функционирования органов и систем органов человека;</w:t>
      </w:r>
    </w:p>
    <w:p w:rsidR="005071C8" w:rsidRDefault="00BD237E">
      <w:pPr>
        <w:pStyle w:val="a4"/>
        <w:numPr>
          <w:ilvl w:val="0"/>
          <w:numId w:val="110"/>
        </w:numPr>
        <w:tabs>
          <w:tab w:val="left" w:pos="1996"/>
        </w:tabs>
        <w:spacing w:line="271" w:lineRule="exact"/>
        <w:ind w:left="1996" w:hanging="210"/>
        <w:rPr>
          <w:sz w:val="24"/>
        </w:rPr>
      </w:pPr>
      <w:r>
        <w:rPr>
          <w:sz w:val="24"/>
        </w:rPr>
        <w:t>применять</w:t>
      </w:r>
      <w:r>
        <w:rPr>
          <w:spacing w:val="-6"/>
          <w:sz w:val="24"/>
        </w:rPr>
        <w:t xml:space="preserve"> </w:t>
      </w:r>
      <w:r>
        <w:rPr>
          <w:sz w:val="24"/>
        </w:rPr>
        <w:t>биологические</w:t>
      </w:r>
      <w:r>
        <w:rPr>
          <w:spacing w:val="-2"/>
          <w:sz w:val="24"/>
        </w:rPr>
        <w:t xml:space="preserve"> </w:t>
      </w:r>
      <w:r>
        <w:rPr>
          <w:sz w:val="24"/>
        </w:rPr>
        <w:t>термины</w:t>
      </w:r>
      <w:r>
        <w:rPr>
          <w:spacing w:val="-4"/>
          <w:sz w:val="24"/>
        </w:rPr>
        <w:t xml:space="preserve"> </w:t>
      </w:r>
      <w:r>
        <w:rPr>
          <w:sz w:val="24"/>
        </w:rPr>
        <w:t>и</w:t>
      </w:r>
      <w:r>
        <w:rPr>
          <w:spacing w:val="-5"/>
          <w:sz w:val="24"/>
        </w:rPr>
        <w:t xml:space="preserve"> </w:t>
      </w:r>
      <w:r>
        <w:rPr>
          <w:sz w:val="24"/>
        </w:rPr>
        <w:t>понятия:</w:t>
      </w:r>
      <w:r>
        <w:rPr>
          <w:spacing w:val="-5"/>
          <w:sz w:val="24"/>
        </w:rPr>
        <w:t xml:space="preserve"> </w:t>
      </w:r>
      <w:r>
        <w:rPr>
          <w:sz w:val="24"/>
        </w:rPr>
        <w:t>микрофлора,</w:t>
      </w:r>
      <w:r>
        <w:rPr>
          <w:spacing w:val="-4"/>
          <w:sz w:val="24"/>
        </w:rPr>
        <w:t xml:space="preserve"> </w:t>
      </w:r>
      <w:r>
        <w:rPr>
          <w:sz w:val="24"/>
        </w:rPr>
        <w:t>микробиом,</w:t>
      </w:r>
      <w:r>
        <w:rPr>
          <w:spacing w:val="-3"/>
          <w:sz w:val="24"/>
        </w:rPr>
        <w:t xml:space="preserve"> </w:t>
      </w:r>
      <w:r>
        <w:rPr>
          <w:spacing w:val="-2"/>
          <w:sz w:val="24"/>
        </w:rPr>
        <w:t>микросимбионт;</w:t>
      </w:r>
    </w:p>
    <w:p w:rsidR="005071C8" w:rsidRDefault="00BD237E">
      <w:pPr>
        <w:pStyle w:val="a4"/>
        <w:numPr>
          <w:ilvl w:val="0"/>
          <w:numId w:val="110"/>
        </w:numPr>
        <w:tabs>
          <w:tab w:val="left" w:pos="1995"/>
        </w:tabs>
        <w:spacing w:line="237" w:lineRule="auto"/>
        <w:ind w:right="710" w:firstLine="283"/>
        <w:rPr>
          <w:sz w:val="24"/>
        </w:rPr>
      </w:pPr>
      <w:r>
        <w:rPr>
          <w:sz w:val="24"/>
        </w:rPr>
        <w:t xml:space="preserve">объяснять нейрогуморальную регуляцию процессов жизнедеятельности организма </w:t>
      </w:r>
      <w:r>
        <w:rPr>
          <w:spacing w:val="-2"/>
          <w:sz w:val="24"/>
        </w:rPr>
        <w:t>человека;</w:t>
      </w:r>
    </w:p>
    <w:p w:rsidR="005071C8" w:rsidRDefault="00BD237E">
      <w:pPr>
        <w:spacing w:before="99"/>
        <w:ind w:left="1277"/>
      </w:pPr>
      <w:r>
        <w:rPr>
          <w:spacing w:val="-5"/>
        </w:rPr>
        <w:t>537</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10"/>
        </w:numPr>
        <w:tabs>
          <w:tab w:val="left" w:pos="1995"/>
        </w:tabs>
        <w:spacing w:before="75"/>
        <w:ind w:right="702" w:firstLine="283"/>
        <w:rPr>
          <w:sz w:val="24"/>
        </w:rPr>
      </w:pPr>
      <w:r>
        <w:rPr>
          <w:sz w:val="24"/>
        </w:rPr>
        <w:lastRenderedPageBreak/>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w:t>
      </w:r>
      <w:r>
        <w:rPr>
          <w:spacing w:val="-2"/>
          <w:sz w:val="24"/>
        </w:rPr>
        <w:t>человека;</w:t>
      </w:r>
    </w:p>
    <w:p w:rsidR="005071C8" w:rsidRDefault="00BD237E">
      <w:pPr>
        <w:pStyle w:val="a4"/>
        <w:numPr>
          <w:ilvl w:val="0"/>
          <w:numId w:val="110"/>
        </w:numPr>
        <w:tabs>
          <w:tab w:val="left" w:pos="1995"/>
        </w:tabs>
        <w:ind w:right="712" w:firstLine="283"/>
        <w:rPr>
          <w:sz w:val="24"/>
        </w:rPr>
      </w:pPr>
      <w:r>
        <w:rPr>
          <w:sz w:val="24"/>
        </w:rPr>
        <w:t>различать наследственные и ненаследственные (инфекционные, неинфекционные) заболевания человека;</w:t>
      </w:r>
      <w:r>
        <w:rPr>
          <w:spacing w:val="-2"/>
          <w:sz w:val="24"/>
        </w:rPr>
        <w:t xml:space="preserve"> </w:t>
      </w:r>
      <w:r>
        <w:rPr>
          <w:sz w:val="24"/>
        </w:rPr>
        <w:t>объяснять значение мер</w:t>
      </w:r>
      <w:r>
        <w:rPr>
          <w:spacing w:val="-2"/>
          <w:sz w:val="24"/>
        </w:rPr>
        <w:t xml:space="preserve"> </w:t>
      </w:r>
      <w:r>
        <w:rPr>
          <w:sz w:val="24"/>
        </w:rPr>
        <w:t>профилактики</w:t>
      </w:r>
      <w:r>
        <w:rPr>
          <w:spacing w:val="-1"/>
          <w:sz w:val="24"/>
        </w:rPr>
        <w:t xml:space="preserve"> </w:t>
      </w:r>
      <w:r>
        <w:rPr>
          <w:sz w:val="24"/>
        </w:rPr>
        <w:t xml:space="preserve">в предупреждении заболеваний </w:t>
      </w:r>
      <w:r>
        <w:rPr>
          <w:spacing w:val="-2"/>
          <w:sz w:val="24"/>
        </w:rPr>
        <w:t>человека;</w:t>
      </w:r>
    </w:p>
    <w:p w:rsidR="005071C8" w:rsidRDefault="00BD237E">
      <w:pPr>
        <w:pStyle w:val="a4"/>
        <w:numPr>
          <w:ilvl w:val="0"/>
          <w:numId w:val="110"/>
        </w:numPr>
        <w:tabs>
          <w:tab w:val="left" w:pos="1995"/>
        </w:tabs>
        <w:spacing w:before="1"/>
        <w:ind w:right="702" w:firstLine="283"/>
        <w:rPr>
          <w:sz w:val="24"/>
        </w:rPr>
      </w:pPr>
      <w:r>
        <w:rPr>
          <w:sz w:val="24"/>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свободно оперировать знаниями о причинах распространённых инфекционных заболеваний</w:t>
      </w:r>
      <w:r>
        <w:rPr>
          <w:spacing w:val="-1"/>
          <w:sz w:val="24"/>
        </w:rPr>
        <w:t xml:space="preserve"> </w:t>
      </w:r>
      <w:r>
        <w:rPr>
          <w:sz w:val="24"/>
        </w:rPr>
        <w:t>человека, принципах</w:t>
      </w:r>
      <w:r>
        <w:rPr>
          <w:spacing w:val="-2"/>
          <w:sz w:val="24"/>
        </w:rPr>
        <w:t xml:space="preserve"> </w:t>
      </w:r>
      <w:r>
        <w:rPr>
          <w:sz w:val="24"/>
        </w:rPr>
        <w:t>профилактики и</w:t>
      </w:r>
      <w:r>
        <w:rPr>
          <w:spacing w:val="-1"/>
          <w:sz w:val="24"/>
        </w:rPr>
        <w:t xml:space="preserve"> </w:t>
      </w:r>
      <w:r>
        <w:rPr>
          <w:sz w:val="24"/>
        </w:rPr>
        <w:t>лечения</w:t>
      </w:r>
      <w:r>
        <w:rPr>
          <w:spacing w:val="-2"/>
          <w:sz w:val="24"/>
        </w:rPr>
        <w:t xml:space="preserve"> </w:t>
      </w:r>
      <w:r>
        <w:rPr>
          <w:sz w:val="24"/>
        </w:rPr>
        <w:t>распространённых</w:t>
      </w:r>
      <w:r>
        <w:rPr>
          <w:spacing w:val="-2"/>
          <w:sz w:val="24"/>
        </w:rPr>
        <w:t xml:space="preserve"> </w:t>
      </w:r>
      <w:r>
        <w:rPr>
          <w:sz w:val="24"/>
        </w:rPr>
        <w:t>инфекционных заболеваний человека; свободно решать качественные и количественные задачи, объяснять принципы современных биомедицинских методов, этики биомедицинских исследований;</w:t>
      </w:r>
    </w:p>
    <w:p w:rsidR="005071C8" w:rsidRDefault="00BD237E">
      <w:pPr>
        <w:pStyle w:val="a4"/>
        <w:numPr>
          <w:ilvl w:val="0"/>
          <w:numId w:val="110"/>
        </w:numPr>
        <w:tabs>
          <w:tab w:val="left" w:pos="1995"/>
        </w:tabs>
        <w:spacing w:before="1"/>
        <w:ind w:right="701" w:firstLine="283"/>
        <w:rPr>
          <w:sz w:val="24"/>
        </w:rPr>
      </w:pPr>
      <w:r>
        <w:rPr>
          <w:sz w:val="24"/>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71C8" w:rsidRDefault="00BD237E">
      <w:pPr>
        <w:pStyle w:val="a4"/>
        <w:numPr>
          <w:ilvl w:val="0"/>
          <w:numId w:val="110"/>
        </w:numPr>
        <w:tabs>
          <w:tab w:val="left" w:pos="1995"/>
        </w:tabs>
        <w:ind w:right="701" w:firstLine="283"/>
        <w:rPr>
          <w:sz w:val="24"/>
        </w:rPr>
      </w:pPr>
      <w:r>
        <w:rPr>
          <w:sz w:val="24"/>
        </w:rPr>
        <w:t>решать качественные и количественные задачи, используя основные показатели</w:t>
      </w:r>
      <w:r>
        <w:rPr>
          <w:spacing w:val="40"/>
          <w:sz w:val="24"/>
        </w:rPr>
        <w:t xml:space="preserve"> </w:t>
      </w:r>
      <w:r>
        <w:rPr>
          <w:sz w:val="24"/>
        </w:rPr>
        <w:t>здоровья человека, проводить расчёты и оценивать полученные значения;</w:t>
      </w:r>
    </w:p>
    <w:p w:rsidR="005071C8" w:rsidRDefault="00BD237E">
      <w:pPr>
        <w:pStyle w:val="a4"/>
        <w:numPr>
          <w:ilvl w:val="0"/>
          <w:numId w:val="110"/>
        </w:numPr>
        <w:tabs>
          <w:tab w:val="left" w:pos="1995"/>
        </w:tabs>
        <w:ind w:right="711" w:firstLine="283"/>
        <w:rPr>
          <w:sz w:val="24"/>
        </w:rPr>
      </w:pPr>
      <w:r>
        <w:rPr>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5071C8" w:rsidRDefault="00BD237E">
      <w:pPr>
        <w:pStyle w:val="a4"/>
        <w:numPr>
          <w:ilvl w:val="0"/>
          <w:numId w:val="110"/>
        </w:numPr>
        <w:tabs>
          <w:tab w:val="left" w:pos="1995"/>
        </w:tabs>
        <w:ind w:right="709" w:firstLine="283"/>
        <w:rPr>
          <w:sz w:val="24"/>
        </w:rPr>
      </w:pPr>
      <w:r>
        <w:rPr>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5071C8" w:rsidRDefault="00BD237E">
      <w:pPr>
        <w:pStyle w:val="a4"/>
        <w:numPr>
          <w:ilvl w:val="0"/>
          <w:numId w:val="110"/>
        </w:numPr>
        <w:tabs>
          <w:tab w:val="left" w:pos="1995"/>
        </w:tabs>
        <w:ind w:right="712" w:firstLine="283"/>
        <w:rPr>
          <w:sz w:val="24"/>
        </w:rPr>
      </w:pPr>
      <w:r>
        <w:rPr>
          <w:sz w:val="24"/>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rsidR="005071C8" w:rsidRDefault="00BD237E">
      <w:pPr>
        <w:pStyle w:val="a4"/>
        <w:numPr>
          <w:ilvl w:val="0"/>
          <w:numId w:val="110"/>
        </w:numPr>
        <w:tabs>
          <w:tab w:val="left" w:pos="1995"/>
        </w:tabs>
        <w:spacing w:before="1"/>
        <w:ind w:right="704" w:firstLine="283"/>
        <w:rPr>
          <w:sz w:val="24"/>
        </w:rPr>
      </w:pPr>
      <w:r>
        <w:rPr>
          <w:sz w:val="24"/>
        </w:rPr>
        <w:t>владеть приёмами работы с биологической информацией: формулировать</w:t>
      </w:r>
      <w:r>
        <w:rPr>
          <w:spacing w:val="-1"/>
          <w:sz w:val="24"/>
        </w:rPr>
        <w:t xml:space="preserve"> </w:t>
      </w:r>
      <w:r>
        <w:rPr>
          <w:sz w:val="24"/>
        </w:rPr>
        <w:t>основания для извлечения и обобщения информации из нескольких (4—5) источников; преобразовывать информацию из одной знаковой системы в другую;</w:t>
      </w:r>
    </w:p>
    <w:p w:rsidR="005071C8" w:rsidRDefault="00BD237E">
      <w:pPr>
        <w:pStyle w:val="a4"/>
        <w:numPr>
          <w:ilvl w:val="0"/>
          <w:numId w:val="110"/>
        </w:numPr>
        <w:tabs>
          <w:tab w:val="left" w:pos="1995"/>
        </w:tabs>
        <w:ind w:right="711" w:firstLine="283"/>
        <w:rPr>
          <w:sz w:val="24"/>
        </w:rPr>
      </w:pPr>
      <w:r>
        <w:rPr>
          <w:sz w:val="24"/>
        </w:rPr>
        <w:t>использовать методы биологии: наблюдать, измерять, описывать организм человека и процессы его жизнедеятельности;</w:t>
      </w:r>
      <w:r>
        <w:rPr>
          <w:spacing w:val="-3"/>
          <w:sz w:val="24"/>
        </w:rPr>
        <w:t xml:space="preserve"> </w:t>
      </w:r>
      <w:r>
        <w:rPr>
          <w:sz w:val="24"/>
        </w:rPr>
        <w:t>проводить простейшие исследования</w:t>
      </w:r>
      <w:r>
        <w:rPr>
          <w:spacing w:val="-3"/>
          <w:sz w:val="24"/>
        </w:rPr>
        <w:t xml:space="preserve"> </w:t>
      </w:r>
      <w:r>
        <w:rPr>
          <w:sz w:val="24"/>
        </w:rPr>
        <w:t>организма человека и объяснять их результаты;</w:t>
      </w:r>
    </w:p>
    <w:p w:rsidR="005071C8" w:rsidRDefault="00BD237E">
      <w:pPr>
        <w:pStyle w:val="a4"/>
        <w:numPr>
          <w:ilvl w:val="0"/>
          <w:numId w:val="110"/>
        </w:numPr>
        <w:tabs>
          <w:tab w:val="left" w:pos="1995"/>
        </w:tabs>
        <w:spacing w:before="3" w:line="237" w:lineRule="auto"/>
        <w:ind w:right="710" w:firstLine="283"/>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71C8" w:rsidRDefault="00BD237E">
      <w:pPr>
        <w:pStyle w:val="a4"/>
        <w:numPr>
          <w:ilvl w:val="0"/>
          <w:numId w:val="110"/>
        </w:numPr>
        <w:tabs>
          <w:tab w:val="left" w:pos="1995"/>
        </w:tabs>
        <w:spacing w:before="6" w:line="237" w:lineRule="auto"/>
        <w:ind w:right="711" w:firstLine="283"/>
        <w:rPr>
          <w:sz w:val="24"/>
        </w:rPr>
      </w:pPr>
      <w:r>
        <w:rPr>
          <w:sz w:val="24"/>
        </w:rPr>
        <w:t>владеть приёмами работы с биологической информацией: формулировать</w:t>
      </w:r>
      <w:r>
        <w:rPr>
          <w:spacing w:val="-2"/>
          <w:sz w:val="24"/>
        </w:rPr>
        <w:t xml:space="preserve"> </w:t>
      </w:r>
      <w:r>
        <w:rPr>
          <w:sz w:val="24"/>
        </w:rPr>
        <w:t>основания для извлечения и обобщения информации из нескольких источников;</w:t>
      </w:r>
    </w:p>
    <w:p w:rsidR="005071C8" w:rsidRDefault="00BD237E">
      <w:pPr>
        <w:pStyle w:val="a4"/>
        <w:numPr>
          <w:ilvl w:val="0"/>
          <w:numId w:val="110"/>
        </w:numPr>
        <w:tabs>
          <w:tab w:val="left" w:pos="1995"/>
        </w:tabs>
        <w:spacing w:before="4"/>
        <w:ind w:right="710" w:firstLine="283"/>
        <w:rPr>
          <w:sz w:val="24"/>
        </w:rPr>
      </w:pPr>
      <w:r>
        <w:rPr>
          <w:sz w:val="24"/>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rsidR="005071C8" w:rsidRDefault="00BD237E">
      <w:pPr>
        <w:pStyle w:val="a4"/>
        <w:numPr>
          <w:ilvl w:val="0"/>
          <w:numId w:val="110"/>
        </w:numPr>
        <w:tabs>
          <w:tab w:val="left" w:pos="1995"/>
        </w:tabs>
        <w:ind w:right="700" w:firstLine="283"/>
        <w:rPr>
          <w:sz w:val="24"/>
        </w:rPr>
      </w:pPr>
      <w:r>
        <w:rPr>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5071C8" w:rsidRDefault="00BD237E">
      <w:pPr>
        <w:pStyle w:val="a4"/>
        <w:numPr>
          <w:ilvl w:val="0"/>
          <w:numId w:val="110"/>
        </w:numPr>
        <w:tabs>
          <w:tab w:val="left" w:pos="1995"/>
        </w:tabs>
        <w:ind w:right="711" w:firstLine="283"/>
        <w:rPr>
          <w:sz w:val="24"/>
        </w:rPr>
      </w:pPr>
      <w:r>
        <w:rPr>
          <w:sz w:val="24"/>
        </w:rPr>
        <w:t xml:space="preserve">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w:t>
      </w:r>
      <w:r>
        <w:rPr>
          <w:spacing w:val="-2"/>
          <w:sz w:val="24"/>
        </w:rPr>
        <w:t>направлений.</w:t>
      </w:r>
    </w:p>
    <w:p w:rsidR="005071C8" w:rsidRDefault="005071C8">
      <w:pPr>
        <w:pStyle w:val="a3"/>
        <w:spacing w:before="213"/>
        <w:ind w:left="0" w:firstLine="0"/>
        <w:jc w:val="left"/>
        <w:rPr>
          <w:sz w:val="22"/>
        </w:rPr>
      </w:pPr>
    </w:p>
    <w:p w:rsidR="005071C8" w:rsidRDefault="00BD237E">
      <w:pPr>
        <w:ind w:left="1277"/>
      </w:pPr>
      <w:r>
        <w:rPr>
          <w:spacing w:val="-5"/>
        </w:rPr>
        <w:t>538</w:t>
      </w:r>
    </w:p>
    <w:p w:rsidR="005071C8" w:rsidRDefault="005071C8">
      <w:pPr>
        <w:sectPr w:rsidR="005071C8">
          <w:pgSz w:w="11910" w:h="16840"/>
          <w:pgMar w:top="940" w:right="0" w:bottom="660" w:left="0" w:header="0" w:footer="468" w:gutter="0"/>
          <w:cols w:space="720"/>
        </w:sectPr>
      </w:pPr>
    </w:p>
    <w:p w:rsidR="005071C8" w:rsidRDefault="00BD237E">
      <w:pPr>
        <w:pStyle w:val="3"/>
        <w:numPr>
          <w:ilvl w:val="2"/>
          <w:numId w:val="218"/>
        </w:numPr>
        <w:tabs>
          <w:tab w:val="left" w:pos="5382"/>
        </w:tabs>
        <w:spacing w:before="65" w:line="240" w:lineRule="auto"/>
        <w:ind w:left="5382" w:hanging="724"/>
        <w:jc w:val="left"/>
      </w:pPr>
      <w:r>
        <w:lastRenderedPageBreak/>
        <w:t>ХИМИЯ</w:t>
      </w:r>
      <w:r>
        <w:rPr>
          <w:spacing w:val="-5"/>
        </w:rPr>
        <w:t xml:space="preserve"> </w:t>
      </w:r>
      <w:r>
        <w:t>(базовый</w:t>
      </w:r>
      <w:r>
        <w:rPr>
          <w:spacing w:val="1"/>
        </w:rPr>
        <w:t xml:space="preserve"> </w:t>
      </w:r>
      <w:r>
        <w:rPr>
          <w:spacing w:val="-2"/>
        </w:rPr>
        <w:t>уровень)</w:t>
      </w:r>
    </w:p>
    <w:p w:rsidR="005071C8" w:rsidRDefault="00BD237E">
      <w:pPr>
        <w:pStyle w:val="a3"/>
        <w:spacing w:before="271"/>
        <w:ind w:right="963"/>
      </w:pPr>
      <w:r>
        <w:t>Программа по</w:t>
      </w:r>
      <w:r>
        <w:rPr>
          <w:spacing w:val="22"/>
        </w:rPr>
        <w:t xml:space="preserve"> </w:t>
      </w:r>
      <w:r>
        <w:t>химии для обучающихся 8-9 классов составлена на основе</w:t>
      </w:r>
      <w:r>
        <w:rPr>
          <w:spacing w:val="-15"/>
        </w:rPr>
        <w:t xml:space="preserve"> </w:t>
      </w:r>
      <w:r>
        <w:t>Требований</w:t>
      </w:r>
      <w:r>
        <w:rPr>
          <w:spacing w:val="40"/>
        </w:rPr>
        <w:t xml:space="preserve"> </w:t>
      </w:r>
      <w:r>
        <w:t>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w:t>
      </w:r>
      <w:r>
        <w:rPr>
          <w:spacing w:val="40"/>
        </w:rPr>
        <w:t xml:space="preserve"> </w:t>
      </w:r>
      <w:r>
        <w:t>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5071C8" w:rsidRDefault="00BD237E">
      <w:pPr>
        <w:pStyle w:val="a3"/>
        <w:spacing w:before="249"/>
        <w:ind w:left="1988" w:firstLine="0"/>
      </w:pPr>
      <w:r>
        <w:t>ОБЩАЯ</w:t>
      </w:r>
      <w:r>
        <w:rPr>
          <w:spacing w:val="-17"/>
        </w:rPr>
        <w:t xml:space="preserve"> </w:t>
      </w:r>
      <w:r>
        <w:t>ХАРАКТЕРИСТИКА</w:t>
      </w:r>
      <w:r>
        <w:rPr>
          <w:spacing w:val="-13"/>
        </w:rPr>
        <w:t xml:space="preserve"> </w:t>
      </w:r>
      <w:r>
        <w:t>УЧЕБНОГО</w:t>
      </w:r>
      <w:r>
        <w:rPr>
          <w:spacing w:val="-6"/>
        </w:rPr>
        <w:t xml:space="preserve"> </w:t>
      </w:r>
      <w:r>
        <w:t>ПРЕДМЕТА</w:t>
      </w:r>
      <w:r>
        <w:rPr>
          <w:spacing w:val="-15"/>
        </w:rPr>
        <w:t xml:space="preserve"> </w:t>
      </w:r>
      <w:r>
        <w:rPr>
          <w:spacing w:val="-2"/>
        </w:rPr>
        <w:t>«ХИМИЯ»</w:t>
      </w:r>
    </w:p>
    <w:p w:rsidR="005071C8" w:rsidRDefault="00BD237E">
      <w:pPr>
        <w:pStyle w:val="a3"/>
        <w:spacing w:before="120" w:line="237" w:lineRule="auto"/>
        <w:ind w:right="974"/>
      </w:pPr>
      <w:r>
        <w:t>Вклад учебного предмета</w:t>
      </w:r>
      <w:r>
        <w:rPr>
          <w:spacing w:val="-2"/>
        </w:rPr>
        <w:t xml:space="preserve"> </w:t>
      </w:r>
      <w:r>
        <w:t>«Химия»</w:t>
      </w:r>
      <w:r>
        <w:rPr>
          <w:spacing w:val="-7"/>
        </w:rPr>
        <w:t xml:space="preserve"> </w:t>
      </w:r>
      <w:r>
        <w:t>в</w:t>
      </w:r>
      <w:r>
        <w:rPr>
          <w:spacing w:val="-1"/>
        </w:rPr>
        <w:t xml:space="preserve"> </w:t>
      </w:r>
      <w:r>
        <w:t>достижение</w:t>
      </w:r>
      <w:r>
        <w:rPr>
          <w:spacing w:val="-3"/>
        </w:rPr>
        <w:t xml:space="preserve"> </w:t>
      </w:r>
      <w:r>
        <w:t>целей</w:t>
      </w:r>
      <w:r>
        <w:rPr>
          <w:spacing w:val="-1"/>
        </w:rPr>
        <w:t xml:space="preserve"> </w:t>
      </w:r>
      <w:r>
        <w:t>основного</w:t>
      </w:r>
      <w:r>
        <w:rPr>
          <w:spacing w:val="-2"/>
        </w:rPr>
        <w:t xml:space="preserve"> </w:t>
      </w:r>
      <w:r>
        <w:t>общегообразования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5071C8" w:rsidRDefault="00BD237E">
      <w:pPr>
        <w:pStyle w:val="a3"/>
        <w:spacing w:before="4"/>
        <w:ind w:right="958"/>
      </w:pPr>
      <w:r>
        <w:t xml:space="preserve">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w:t>
      </w:r>
      <w:r>
        <w:rPr>
          <w:spacing w:val="-2"/>
        </w:rPr>
        <w:t>здравоохранения.</w:t>
      </w:r>
    </w:p>
    <w:p w:rsidR="005071C8" w:rsidRDefault="00BD237E">
      <w:pPr>
        <w:pStyle w:val="a3"/>
        <w:spacing w:before="3"/>
        <w:ind w:right="972"/>
      </w:pPr>
      <w: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5071C8" w:rsidRDefault="00BD237E">
      <w:pPr>
        <w:pStyle w:val="a3"/>
        <w:spacing w:before="3"/>
        <w:ind w:right="974"/>
      </w:pPr>
      <w: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w:t>
      </w:r>
      <w:r>
        <w:rPr>
          <w:spacing w:val="-15"/>
        </w:rPr>
        <w:t xml:space="preserve"> </w:t>
      </w:r>
      <w:r>
        <w:t>в повседневной жизни.</w:t>
      </w:r>
    </w:p>
    <w:p w:rsidR="005071C8" w:rsidRDefault="00BD237E">
      <w:pPr>
        <w:pStyle w:val="a3"/>
        <w:ind w:right="966"/>
      </w:pPr>
      <w:r>
        <w:t>Химическое образование в основной школе является базовым по отношению к</w:t>
      </w:r>
      <w:r>
        <w:rPr>
          <w:spacing w:val="40"/>
        </w:rPr>
        <w:t xml:space="preserve"> </w:t>
      </w:r>
      <w:r>
        <w:t>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5071C8" w:rsidRDefault="00BD237E">
      <w:pPr>
        <w:pStyle w:val="a3"/>
        <w:ind w:left="1988" w:firstLine="0"/>
      </w:pPr>
      <w:r>
        <w:t>Изучение</w:t>
      </w:r>
      <w:r>
        <w:rPr>
          <w:spacing w:val="-6"/>
        </w:rPr>
        <w:t xml:space="preserve"> </w:t>
      </w:r>
      <w:r>
        <w:rPr>
          <w:spacing w:val="-2"/>
        </w:rPr>
        <w:t>предмета:</w:t>
      </w:r>
    </w:p>
    <w:p w:rsidR="005071C8" w:rsidRDefault="00BD237E">
      <w:pPr>
        <w:pStyle w:val="a4"/>
        <w:numPr>
          <w:ilvl w:val="0"/>
          <w:numId w:val="109"/>
        </w:numPr>
        <w:tabs>
          <w:tab w:val="left" w:pos="2384"/>
        </w:tabs>
        <w:spacing w:before="1" w:line="237" w:lineRule="auto"/>
        <w:ind w:right="973" w:firstLine="566"/>
        <w:rPr>
          <w:sz w:val="24"/>
        </w:rPr>
      </w:pPr>
      <w:r>
        <w:rPr>
          <w:sz w:val="24"/>
        </w:rPr>
        <w:t>способствует реализации возможностей для саморазвития и формирования культуры личности, её общей и функциональной грамотности;</w:t>
      </w:r>
    </w:p>
    <w:p w:rsidR="005071C8" w:rsidRDefault="00BD237E">
      <w:pPr>
        <w:pStyle w:val="a4"/>
        <w:numPr>
          <w:ilvl w:val="0"/>
          <w:numId w:val="109"/>
        </w:numPr>
        <w:tabs>
          <w:tab w:val="left" w:pos="2283"/>
        </w:tabs>
        <w:spacing w:before="3"/>
        <w:ind w:right="969" w:firstLine="566"/>
        <w:rPr>
          <w:sz w:val="24"/>
        </w:rPr>
      </w:pPr>
      <w:r>
        <w:rPr>
          <w:sz w:val="24"/>
        </w:rPr>
        <w:t>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5071C8" w:rsidRDefault="00BD237E">
      <w:pPr>
        <w:spacing w:before="10"/>
        <w:ind w:left="1277"/>
      </w:pPr>
      <w:r>
        <w:rPr>
          <w:spacing w:val="-5"/>
        </w:rPr>
        <w:t>539</w:t>
      </w:r>
    </w:p>
    <w:p w:rsidR="005071C8" w:rsidRDefault="005071C8">
      <w:pPr>
        <w:sectPr w:rsidR="005071C8">
          <w:pgSz w:w="11910" w:h="16840"/>
          <w:pgMar w:top="1320" w:right="0" w:bottom="660" w:left="0" w:header="0" w:footer="468" w:gutter="0"/>
          <w:cols w:space="720"/>
        </w:sectPr>
      </w:pPr>
    </w:p>
    <w:p w:rsidR="005071C8" w:rsidRDefault="00BD237E">
      <w:pPr>
        <w:pStyle w:val="a4"/>
        <w:numPr>
          <w:ilvl w:val="0"/>
          <w:numId w:val="109"/>
        </w:numPr>
        <w:tabs>
          <w:tab w:val="left" w:pos="2322"/>
        </w:tabs>
        <w:spacing w:before="75"/>
        <w:ind w:right="971" w:firstLine="566"/>
        <w:rPr>
          <w:sz w:val="24"/>
        </w:rPr>
      </w:pPr>
      <w:r>
        <w:rPr>
          <w:sz w:val="24"/>
        </w:rPr>
        <w:lastRenderedPageBreak/>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w:t>
      </w:r>
      <w:r>
        <w:rPr>
          <w:spacing w:val="40"/>
          <w:sz w:val="24"/>
        </w:rPr>
        <w:t xml:space="preserve"> </w:t>
      </w:r>
      <w:r>
        <w:rPr>
          <w:sz w:val="24"/>
        </w:rPr>
        <w:t>грамотности</w:t>
      </w:r>
      <w:r>
        <w:rPr>
          <w:spacing w:val="40"/>
          <w:sz w:val="24"/>
        </w:rPr>
        <w:t xml:space="preserve"> </w:t>
      </w:r>
      <w:r>
        <w:rPr>
          <w:sz w:val="24"/>
        </w:rPr>
        <w:t>подростков;</w:t>
      </w:r>
    </w:p>
    <w:p w:rsidR="005071C8" w:rsidRDefault="00BD237E">
      <w:pPr>
        <w:pStyle w:val="a4"/>
        <w:numPr>
          <w:ilvl w:val="0"/>
          <w:numId w:val="109"/>
        </w:numPr>
        <w:tabs>
          <w:tab w:val="left" w:pos="2403"/>
        </w:tabs>
        <w:ind w:right="973" w:firstLine="566"/>
        <w:rPr>
          <w:sz w:val="24"/>
        </w:rPr>
      </w:pPr>
      <w:r>
        <w:rPr>
          <w:sz w:val="24"/>
        </w:rP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Pr>
          <w:spacing w:val="-2"/>
          <w:sz w:val="24"/>
        </w:rPr>
        <w:t>школьников.</w:t>
      </w:r>
    </w:p>
    <w:p w:rsidR="005071C8" w:rsidRDefault="00BD237E">
      <w:pPr>
        <w:pStyle w:val="a3"/>
        <w:spacing w:before="1"/>
        <w:ind w:right="974"/>
      </w:pPr>
      <w:r>
        <w:t>Названные направления в обучении химии обеспечиваются</w:t>
      </w:r>
      <w:r>
        <w:rPr>
          <w:spacing w:val="40"/>
        </w:rPr>
        <w:t xml:space="preserve"> </w:t>
      </w:r>
      <w:r>
        <w:t>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5071C8" w:rsidRDefault="00BD237E">
      <w:pPr>
        <w:pStyle w:val="a3"/>
        <w:ind w:right="978"/>
      </w:pPr>
      <w: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5071C8" w:rsidRDefault="00BD237E">
      <w:pPr>
        <w:pStyle w:val="a3"/>
        <w:spacing w:before="1"/>
        <w:ind w:right="967"/>
      </w:pPr>
      <w: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5071C8" w:rsidRDefault="00BD237E">
      <w:pPr>
        <w:pStyle w:val="a3"/>
        <w:ind w:right="965"/>
      </w:pPr>
      <w: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w:t>
      </w:r>
    </w:p>
    <w:p w:rsidR="005071C8" w:rsidRDefault="00BD237E">
      <w:pPr>
        <w:pStyle w:val="a3"/>
        <w:spacing w:before="1"/>
        <w:ind w:left="1988" w:firstLine="0"/>
      </w:pPr>
      <w:r>
        <w:t>«Окружающий</w:t>
      </w:r>
      <w:r>
        <w:rPr>
          <w:spacing w:val="-3"/>
        </w:rPr>
        <w:t xml:space="preserve"> </w:t>
      </w:r>
      <w:r>
        <w:t>мир»,</w:t>
      </w:r>
      <w:r>
        <w:rPr>
          <w:spacing w:val="6"/>
        </w:rPr>
        <w:t xml:space="preserve"> </w:t>
      </w:r>
      <w:r>
        <w:t>«Биология.</w:t>
      </w:r>
      <w:r>
        <w:rPr>
          <w:spacing w:val="-3"/>
        </w:rPr>
        <w:t xml:space="preserve"> </w:t>
      </w:r>
      <w:r>
        <w:t>5—7</w:t>
      </w:r>
      <w:r>
        <w:rPr>
          <w:spacing w:val="-11"/>
        </w:rPr>
        <w:t xml:space="preserve"> </w:t>
      </w:r>
      <w:r>
        <w:t>классы»</w:t>
      </w:r>
      <w:r>
        <w:rPr>
          <w:spacing w:val="-10"/>
        </w:rPr>
        <w:t xml:space="preserve"> </w:t>
      </w:r>
      <w:r>
        <w:t>и</w:t>
      </w:r>
      <w:r>
        <w:rPr>
          <w:spacing w:val="-1"/>
        </w:rPr>
        <w:t xml:space="preserve"> </w:t>
      </w:r>
      <w:r>
        <w:t>«Физика.</w:t>
      </w:r>
      <w:r>
        <w:rPr>
          <w:spacing w:val="-8"/>
        </w:rPr>
        <w:t xml:space="preserve"> </w:t>
      </w:r>
      <w:r>
        <w:t>7</w:t>
      </w:r>
      <w:r>
        <w:rPr>
          <w:spacing w:val="-6"/>
        </w:rPr>
        <w:t xml:space="preserve"> </w:t>
      </w:r>
      <w:r>
        <w:rPr>
          <w:spacing w:val="-2"/>
        </w:rPr>
        <w:t>класс».</w:t>
      </w:r>
    </w:p>
    <w:p w:rsidR="005071C8" w:rsidRDefault="005071C8">
      <w:pPr>
        <w:pStyle w:val="a3"/>
        <w:spacing w:before="221"/>
        <w:ind w:left="0" w:firstLine="0"/>
        <w:jc w:val="left"/>
      </w:pPr>
    </w:p>
    <w:p w:rsidR="005071C8" w:rsidRDefault="00BD237E">
      <w:pPr>
        <w:pStyle w:val="a3"/>
        <w:ind w:left="1988" w:firstLine="0"/>
      </w:pPr>
      <w:r>
        <w:t>ЦЕЛИ</w:t>
      </w:r>
      <w:r>
        <w:rPr>
          <w:spacing w:val="-6"/>
        </w:rPr>
        <w:t xml:space="preserve"> </w:t>
      </w:r>
      <w:r>
        <w:t>ИЗУЧЕНИЯ</w:t>
      </w:r>
      <w:r>
        <w:rPr>
          <w:spacing w:val="-10"/>
        </w:rPr>
        <w:t xml:space="preserve"> </w:t>
      </w:r>
      <w:r>
        <w:t>УЧЕБНОГО</w:t>
      </w:r>
      <w:r>
        <w:rPr>
          <w:spacing w:val="-7"/>
        </w:rPr>
        <w:t xml:space="preserve"> </w:t>
      </w:r>
      <w:r>
        <w:t>ПРЕДМЕТА</w:t>
      </w:r>
      <w:r>
        <w:rPr>
          <w:spacing w:val="-12"/>
        </w:rPr>
        <w:t xml:space="preserve"> </w:t>
      </w:r>
      <w:r>
        <w:rPr>
          <w:spacing w:val="-2"/>
        </w:rPr>
        <w:t>«ХИМИЯ»</w:t>
      </w:r>
    </w:p>
    <w:p w:rsidR="005071C8" w:rsidRDefault="00BD237E">
      <w:pPr>
        <w:pStyle w:val="a3"/>
        <w:spacing w:before="118"/>
        <w:ind w:right="965"/>
      </w:pPr>
      <w:r>
        <w:t>К направлению первостепенной значимости при реализации образовательных</w:t>
      </w:r>
      <w:r>
        <w:rPr>
          <w:spacing w:val="40"/>
        </w:rPr>
        <w:t xml:space="preserve"> </w:t>
      </w:r>
      <w:r>
        <w:t>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5071C8" w:rsidRDefault="00BD237E">
      <w:pPr>
        <w:pStyle w:val="a3"/>
        <w:spacing w:before="6"/>
        <w:ind w:right="973"/>
      </w:pPr>
      <w: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5071C8" w:rsidRDefault="00BD237E">
      <w:pPr>
        <w:pStyle w:val="a3"/>
        <w:spacing w:before="3" w:line="237" w:lineRule="auto"/>
        <w:ind w:right="999"/>
      </w:pPr>
      <w:r>
        <w:t>В связи с этим при изучении предмета в основной школе доминирующее значение приобрели такие цели, как:</w:t>
      </w:r>
    </w:p>
    <w:p w:rsidR="005071C8" w:rsidRDefault="00BD237E">
      <w:pPr>
        <w:spacing w:before="122"/>
        <w:ind w:left="1277"/>
      </w:pPr>
      <w:r>
        <w:rPr>
          <w:spacing w:val="-5"/>
        </w:rPr>
        <w:t>540</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108"/>
        </w:numPr>
        <w:tabs>
          <w:tab w:val="left" w:pos="3092"/>
        </w:tabs>
        <w:spacing w:before="75"/>
        <w:ind w:right="975" w:firstLine="566"/>
        <w:rPr>
          <w:sz w:val="24"/>
        </w:rPr>
      </w:pPr>
      <w:r>
        <w:rPr>
          <w:sz w:val="24"/>
        </w:rPr>
        <w:lastRenderedPageBreak/>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5071C8" w:rsidRDefault="00BD237E">
      <w:pPr>
        <w:pStyle w:val="a4"/>
        <w:numPr>
          <w:ilvl w:val="0"/>
          <w:numId w:val="108"/>
        </w:numPr>
        <w:tabs>
          <w:tab w:val="left" w:pos="3241"/>
        </w:tabs>
        <w:ind w:right="985" w:firstLine="566"/>
        <w:rPr>
          <w:sz w:val="24"/>
        </w:rPr>
      </w:pPr>
      <w:r>
        <w:rPr>
          <w:sz w:val="24"/>
        </w:rPr>
        <w:t>направленность обучения на систематическое приобщение учащихся к самостоятельной</w:t>
      </w:r>
      <w:r>
        <w:rPr>
          <w:spacing w:val="-4"/>
          <w:sz w:val="24"/>
        </w:rPr>
        <w:t xml:space="preserve"> </w:t>
      </w:r>
      <w:r>
        <w:rPr>
          <w:sz w:val="24"/>
        </w:rPr>
        <w:t>познавательной</w:t>
      </w:r>
      <w:r>
        <w:rPr>
          <w:spacing w:val="-8"/>
          <w:sz w:val="24"/>
        </w:rPr>
        <w:t xml:space="preserve"> </w:t>
      </w:r>
      <w:r>
        <w:rPr>
          <w:sz w:val="24"/>
        </w:rPr>
        <w:t>деятельности,</w:t>
      </w:r>
      <w:r>
        <w:rPr>
          <w:spacing w:val="-7"/>
          <w:sz w:val="24"/>
        </w:rPr>
        <w:t xml:space="preserve"> </w:t>
      </w:r>
      <w:r>
        <w:rPr>
          <w:sz w:val="24"/>
        </w:rPr>
        <w:t>научным</w:t>
      </w:r>
      <w:r>
        <w:rPr>
          <w:spacing w:val="-4"/>
          <w:sz w:val="24"/>
        </w:rPr>
        <w:t xml:space="preserve"> </w:t>
      </w:r>
      <w:r>
        <w:rPr>
          <w:sz w:val="24"/>
        </w:rPr>
        <w:t>методам</w:t>
      </w:r>
      <w:r>
        <w:rPr>
          <w:spacing w:val="-4"/>
          <w:sz w:val="24"/>
        </w:rPr>
        <w:t xml:space="preserve"> </w:t>
      </w:r>
      <w:r>
        <w:rPr>
          <w:sz w:val="24"/>
        </w:rPr>
        <w:t>познания,</w:t>
      </w:r>
      <w:r>
        <w:rPr>
          <w:spacing w:val="-7"/>
          <w:sz w:val="24"/>
        </w:rPr>
        <w:t xml:space="preserve"> </w:t>
      </w:r>
      <w:r>
        <w:rPr>
          <w:sz w:val="24"/>
        </w:rPr>
        <w:t>формирующим мотивацию и развитие способностей к химии;</w:t>
      </w:r>
    </w:p>
    <w:p w:rsidR="005071C8" w:rsidRDefault="00BD237E">
      <w:pPr>
        <w:pStyle w:val="a4"/>
        <w:numPr>
          <w:ilvl w:val="0"/>
          <w:numId w:val="108"/>
        </w:numPr>
        <w:tabs>
          <w:tab w:val="left" w:pos="3159"/>
        </w:tabs>
        <w:spacing w:before="1"/>
        <w:ind w:right="970" w:firstLine="566"/>
        <w:rPr>
          <w:sz w:val="24"/>
        </w:rPr>
      </w:pPr>
      <w:r>
        <w:rPr>
          <w:sz w:val="24"/>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w:t>
      </w:r>
      <w:r>
        <w:rPr>
          <w:spacing w:val="-2"/>
          <w:sz w:val="24"/>
        </w:rPr>
        <w:t>деятельности;</w:t>
      </w:r>
    </w:p>
    <w:p w:rsidR="005071C8" w:rsidRDefault="00BD237E">
      <w:pPr>
        <w:pStyle w:val="a4"/>
        <w:numPr>
          <w:ilvl w:val="0"/>
          <w:numId w:val="108"/>
        </w:numPr>
        <w:tabs>
          <w:tab w:val="left" w:pos="3130"/>
        </w:tabs>
        <w:ind w:right="977" w:firstLine="566"/>
        <w:rPr>
          <w:sz w:val="24"/>
        </w:rPr>
      </w:pPr>
      <w:r>
        <w:rPr>
          <w:sz w:val="24"/>
        </w:rPr>
        <w:t>формирование умений объяснять и оценивать явления окружающего мира на основании знаний и опыта, полученных при изучении химии;</w:t>
      </w:r>
    </w:p>
    <w:p w:rsidR="005071C8" w:rsidRDefault="00BD237E">
      <w:pPr>
        <w:pStyle w:val="a4"/>
        <w:numPr>
          <w:ilvl w:val="0"/>
          <w:numId w:val="108"/>
        </w:numPr>
        <w:tabs>
          <w:tab w:val="left" w:pos="3073"/>
        </w:tabs>
        <w:spacing w:before="5"/>
        <w:ind w:right="980" w:firstLine="566"/>
        <w:rPr>
          <w:sz w:val="24"/>
        </w:rPr>
      </w:pPr>
      <w:r>
        <w:rPr>
          <w:sz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5071C8" w:rsidRDefault="00BD237E">
      <w:pPr>
        <w:pStyle w:val="a4"/>
        <w:numPr>
          <w:ilvl w:val="0"/>
          <w:numId w:val="108"/>
        </w:numPr>
        <w:tabs>
          <w:tab w:val="left" w:pos="3284"/>
        </w:tabs>
        <w:spacing w:before="63"/>
        <w:ind w:right="961" w:firstLine="566"/>
        <w:rPr>
          <w:sz w:val="24"/>
        </w:rPr>
      </w:pPr>
      <w:r>
        <w:rPr>
          <w:sz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5071C8" w:rsidRDefault="00BD237E">
      <w:pPr>
        <w:pStyle w:val="2"/>
        <w:spacing w:before="161"/>
        <w:ind w:left="4624"/>
      </w:pPr>
      <w:r>
        <w:t>СОДЕРЖАНИЕ</w:t>
      </w:r>
      <w:r>
        <w:rPr>
          <w:spacing w:val="-2"/>
        </w:rPr>
        <w:t xml:space="preserve"> </w:t>
      </w:r>
      <w:r>
        <w:t>УЧЕБНОГО</w:t>
      </w:r>
      <w:r>
        <w:rPr>
          <w:spacing w:val="-2"/>
        </w:rPr>
        <w:t xml:space="preserve"> ПРЕДМЕТА</w:t>
      </w:r>
    </w:p>
    <w:p w:rsidR="005071C8" w:rsidRDefault="00BD237E">
      <w:pPr>
        <w:pStyle w:val="a4"/>
        <w:numPr>
          <w:ilvl w:val="0"/>
          <w:numId w:val="107"/>
        </w:numPr>
        <w:tabs>
          <w:tab w:val="left" w:pos="3106"/>
        </w:tabs>
        <w:spacing w:before="3"/>
        <w:ind w:left="3106" w:hanging="1118"/>
        <w:rPr>
          <w:b/>
          <w:sz w:val="24"/>
        </w:rPr>
      </w:pPr>
      <w:r>
        <w:rPr>
          <w:b/>
          <w:spacing w:val="-2"/>
          <w:sz w:val="24"/>
        </w:rPr>
        <w:t>КЛАСС</w:t>
      </w:r>
    </w:p>
    <w:p w:rsidR="005071C8" w:rsidRDefault="00BD237E">
      <w:pPr>
        <w:pStyle w:val="3"/>
        <w:spacing w:before="2" w:line="273" w:lineRule="exact"/>
      </w:pPr>
      <w:r>
        <w:t>Первоначальные</w:t>
      </w:r>
      <w:r>
        <w:rPr>
          <w:spacing w:val="-9"/>
        </w:rPr>
        <w:t xml:space="preserve"> </w:t>
      </w:r>
      <w:r>
        <w:t>химические</w:t>
      </w:r>
      <w:r>
        <w:rPr>
          <w:spacing w:val="-3"/>
        </w:rPr>
        <w:t xml:space="preserve"> </w:t>
      </w:r>
      <w:r>
        <w:rPr>
          <w:spacing w:val="-2"/>
        </w:rPr>
        <w:t>понятия</w:t>
      </w:r>
    </w:p>
    <w:p w:rsidR="005071C8" w:rsidRDefault="00BD237E">
      <w:pPr>
        <w:pStyle w:val="a3"/>
        <w:ind w:right="974"/>
      </w:pPr>
      <w: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5071C8" w:rsidRDefault="00BD237E">
      <w:pPr>
        <w:pStyle w:val="a3"/>
        <w:spacing w:line="242" w:lineRule="auto"/>
        <w:ind w:left="1988" w:right="1341" w:firstLine="0"/>
      </w:pPr>
      <w:r>
        <w:t>Атомы и молекулы. Химические элементы. Символы химических элементов. Простые и сложные вещества. Атомно-молекулярное учение.</w:t>
      </w:r>
    </w:p>
    <w:p w:rsidR="005071C8" w:rsidRDefault="00BD237E">
      <w:pPr>
        <w:pStyle w:val="a3"/>
        <w:ind w:right="973"/>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5071C8" w:rsidRDefault="00BD237E">
      <w:pPr>
        <w:pStyle w:val="a3"/>
        <w:ind w:right="978"/>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5071C8" w:rsidRDefault="00BD237E">
      <w:pPr>
        <w:pStyle w:val="a3"/>
        <w:ind w:right="967"/>
      </w:pPr>
      <w:r>
        <w:t>Химический эксперимент: знакомство с химической посудой, с правилами работыв лаборатории и приёмами обращения с лабораторным оборудованием; изучение и описание физических</w:t>
      </w:r>
      <w:r>
        <w:rPr>
          <w:spacing w:val="-2"/>
        </w:rPr>
        <w:t xml:space="preserve"> </w:t>
      </w:r>
      <w:r>
        <w:t>свойств образцов неорганических</w:t>
      </w:r>
      <w:r>
        <w:rPr>
          <w:spacing w:val="-1"/>
        </w:rPr>
        <w:t xml:space="preserve"> </w:t>
      </w:r>
      <w:r>
        <w:t>веществ;</w:t>
      </w:r>
      <w:r>
        <w:rPr>
          <w:spacing w:val="-1"/>
        </w:rPr>
        <w:t xml:space="preserve"> </w:t>
      </w:r>
      <w:r>
        <w:t>наблюдение физических</w:t>
      </w:r>
      <w:r>
        <w:rPr>
          <w:spacing w:val="-2"/>
        </w:rPr>
        <w:t xml:space="preserve"> </w:t>
      </w:r>
      <w:r>
        <w:t>(плавление воска, таяние</w:t>
      </w:r>
      <w:r>
        <w:rPr>
          <w:spacing w:val="-2"/>
        </w:rPr>
        <w:t xml:space="preserve"> </w:t>
      </w:r>
      <w:r>
        <w:t>льда, растирание</w:t>
      </w:r>
      <w:r>
        <w:rPr>
          <w:spacing w:val="-2"/>
        </w:rPr>
        <w:t xml:space="preserve"> </w:t>
      </w:r>
      <w:r>
        <w:t>сахара в ступке, кипение</w:t>
      </w:r>
      <w:r>
        <w:rPr>
          <w:spacing w:val="-2"/>
        </w:rPr>
        <w:t xml:space="preserve"> </w:t>
      </w:r>
      <w:r>
        <w:t>и конденсация воды) и химических (горение свечи, прокаливание медной проволоки, взаимодействие мела с кислотой)</w:t>
      </w:r>
      <w:r>
        <w:rPr>
          <w:spacing w:val="40"/>
        </w:rPr>
        <w:t xml:space="preserve"> </w:t>
      </w:r>
      <w:r>
        <w:t>явлений, наблюдение и описание</w:t>
      </w:r>
      <w:r>
        <w:rPr>
          <w:spacing w:val="40"/>
        </w:rPr>
        <w:t xml:space="preserve"> </w:t>
      </w:r>
      <w:r>
        <w:t>признаков протекания химических реакций (разложение сахара, взаимодействие серной кислоты с хлоридом бария, разложение гидроксида меди(II) при нагревании,</w:t>
      </w:r>
      <w:r>
        <w:rPr>
          <w:spacing w:val="40"/>
        </w:rPr>
        <w:t xml:space="preserve"> </w:t>
      </w:r>
      <w:r>
        <w:t>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w:t>
      </w:r>
      <w:r>
        <w:rPr>
          <w:spacing w:val="40"/>
        </w:rPr>
        <w:t xml:space="preserve"> </w:t>
      </w:r>
      <w:r>
        <w:t>проведение очистки поваренной соли; наблюдение и описание</w:t>
      </w:r>
      <w:r>
        <w:rPr>
          <w:spacing w:val="80"/>
        </w:rPr>
        <w:t xml:space="preserve"> </w:t>
      </w:r>
      <w:r>
        <w:t>результатов проведения опыта, иллюстрирующего закон сохранения массы; создание моделей молекул (шаростержневых).</w:t>
      </w:r>
    </w:p>
    <w:p w:rsidR="005071C8" w:rsidRDefault="00BD237E">
      <w:pPr>
        <w:pStyle w:val="3"/>
        <w:spacing w:before="5"/>
      </w:pPr>
      <w:r>
        <w:t>Важнейшие</w:t>
      </w:r>
      <w:r>
        <w:rPr>
          <w:spacing w:val="-10"/>
        </w:rPr>
        <w:t xml:space="preserve"> </w:t>
      </w:r>
      <w:r>
        <w:t>представители</w:t>
      </w:r>
      <w:r>
        <w:rPr>
          <w:spacing w:val="-8"/>
        </w:rPr>
        <w:t xml:space="preserve"> </w:t>
      </w:r>
      <w:r>
        <w:t>неорганических</w:t>
      </w:r>
      <w:r>
        <w:rPr>
          <w:spacing w:val="-12"/>
        </w:rPr>
        <w:t xml:space="preserve"> </w:t>
      </w:r>
      <w:r>
        <w:rPr>
          <w:spacing w:val="-2"/>
        </w:rPr>
        <w:t>веществ</w:t>
      </w:r>
    </w:p>
    <w:p w:rsidR="005071C8" w:rsidRDefault="00BD237E">
      <w:pPr>
        <w:pStyle w:val="a3"/>
        <w:ind w:right="959"/>
      </w:pPr>
      <w: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w:t>
      </w:r>
      <w:r>
        <w:rPr>
          <w:spacing w:val="40"/>
        </w:rPr>
        <w:t xml:space="preserve">  </w:t>
      </w:r>
      <w:r>
        <w:t>Применение</w:t>
      </w:r>
      <w:r>
        <w:rPr>
          <w:spacing w:val="42"/>
        </w:rPr>
        <w:t xml:space="preserve">  </w:t>
      </w:r>
      <w:r>
        <w:t>кислорода.</w:t>
      </w:r>
      <w:r>
        <w:rPr>
          <w:spacing w:val="42"/>
        </w:rPr>
        <w:t xml:space="preserve">  </w:t>
      </w:r>
      <w:r>
        <w:t>Способы</w:t>
      </w:r>
      <w:r>
        <w:rPr>
          <w:spacing w:val="41"/>
        </w:rPr>
        <w:t xml:space="preserve">  </w:t>
      </w:r>
      <w:r>
        <w:t>получения</w:t>
      </w:r>
      <w:r>
        <w:rPr>
          <w:spacing w:val="42"/>
        </w:rPr>
        <w:t xml:space="preserve">  </w:t>
      </w:r>
      <w:r>
        <w:t>кислорода</w:t>
      </w:r>
      <w:r>
        <w:rPr>
          <w:spacing w:val="41"/>
        </w:rPr>
        <w:t xml:space="preserve">  </w:t>
      </w:r>
      <w:r>
        <w:t>в</w:t>
      </w:r>
      <w:r>
        <w:rPr>
          <w:spacing w:val="42"/>
        </w:rPr>
        <w:t xml:space="preserve">  </w:t>
      </w:r>
      <w:r>
        <w:t>лаборатории</w:t>
      </w:r>
      <w:r>
        <w:rPr>
          <w:spacing w:val="42"/>
        </w:rPr>
        <w:t xml:space="preserve">  </w:t>
      </w:r>
      <w:r>
        <w:rPr>
          <w:spacing w:val="-10"/>
        </w:rPr>
        <w:t>и</w:t>
      </w:r>
    </w:p>
    <w:p w:rsidR="005071C8" w:rsidRDefault="00BD237E">
      <w:pPr>
        <w:spacing w:before="229"/>
        <w:ind w:left="1277"/>
      </w:pPr>
      <w:r>
        <w:rPr>
          <w:spacing w:val="-5"/>
        </w:rPr>
        <w:t>541</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66" w:firstLine="0"/>
      </w:pPr>
      <w:r>
        <w:lastRenderedPageBreak/>
        <w:t xml:space="preserve">промышленности. Круговорот кислорода в природе. Озон — аллотропная модификация </w:t>
      </w:r>
      <w:r>
        <w:rPr>
          <w:spacing w:val="-2"/>
        </w:rPr>
        <w:t>кислорода.</w:t>
      </w:r>
    </w:p>
    <w:p w:rsidR="005071C8" w:rsidRDefault="00BD237E">
      <w:pPr>
        <w:pStyle w:val="a3"/>
        <w:spacing w:before="4"/>
        <w:ind w:right="964"/>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5071C8" w:rsidRDefault="00BD237E">
      <w:pPr>
        <w:pStyle w:val="a3"/>
        <w:spacing w:before="5" w:line="237" w:lineRule="auto"/>
        <w:ind w:right="968"/>
      </w:pPr>
      <w:r>
        <w:t>Водород</w:t>
      </w:r>
      <w:r>
        <w:rPr>
          <w:spacing w:val="-2"/>
        </w:rPr>
        <w:t xml:space="preserve"> </w:t>
      </w:r>
      <w:r>
        <w:t>—</w:t>
      </w:r>
      <w:r>
        <w:rPr>
          <w:spacing w:val="-2"/>
        </w:rPr>
        <w:t xml:space="preserve"> </w:t>
      </w:r>
      <w:r>
        <w:t>элемент</w:t>
      </w:r>
      <w:r>
        <w:rPr>
          <w:spacing w:val="-5"/>
        </w:rPr>
        <w:t xml:space="preserve"> </w:t>
      </w:r>
      <w:r>
        <w:t>и простое</w:t>
      </w:r>
      <w:r>
        <w:rPr>
          <w:spacing w:val="-2"/>
        </w:rPr>
        <w:t xml:space="preserve"> </w:t>
      </w:r>
      <w:r>
        <w:t>вещество.</w:t>
      </w:r>
      <w:r>
        <w:rPr>
          <w:spacing w:val="-2"/>
        </w:rPr>
        <w:t xml:space="preserve"> </w:t>
      </w:r>
      <w:r>
        <w:t>Нахождение</w:t>
      </w:r>
      <w:r>
        <w:rPr>
          <w:spacing w:val="-2"/>
        </w:rPr>
        <w:t xml:space="preserve"> </w:t>
      </w:r>
      <w:r>
        <w:t>водорода</w:t>
      </w:r>
      <w:r>
        <w:rPr>
          <w:spacing w:val="-2"/>
        </w:rPr>
        <w:t xml:space="preserve"> </w:t>
      </w:r>
      <w:r>
        <w:t>в</w:t>
      </w:r>
      <w:r>
        <w:rPr>
          <w:spacing w:val="-4"/>
        </w:rPr>
        <w:t xml:space="preserve"> </w:t>
      </w:r>
      <w:r>
        <w:t>природе, физические и химические свойства, применение, способы получения. Кислоты и соли.</w:t>
      </w:r>
    </w:p>
    <w:p w:rsidR="005071C8" w:rsidRDefault="00BD237E">
      <w:pPr>
        <w:pStyle w:val="a3"/>
        <w:spacing w:before="10" w:line="237" w:lineRule="auto"/>
        <w:ind w:right="980"/>
      </w:pPr>
      <w:r>
        <w:t>Количество вещества. Моль. Молярная масса. Закон Авогадро. Молярный объём</w:t>
      </w:r>
      <w:r>
        <w:rPr>
          <w:spacing w:val="40"/>
        </w:rPr>
        <w:t xml:space="preserve"> </w:t>
      </w:r>
      <w:r>
        <w:t>газов. Расчёты по химическим уравнениям.</w:t>
      </w:r>
    </w:p>
    <w:p w:rsidR="005071C8" w:rsidRDefault="00BD237E">
      <w:pPr>
        <w:pStyle w:val="a3"/>
        <w:spacing w:before="9"/>
        <w:ind w:right="964"/>
      </w:pPr>
      <w:r>
        <w:t>Физические свойства воды. Вода как растворитель. Растворы. Насыщенные и ненасыщенные растворы. Растворимость веществ в воде.Массовая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5071C8" w:rsidRDefault="00BD237E">
      <w:pPr>
        <w:pStyle w:val="a3"/>
        <w:spacing w:line="237" w:lineRule="auto"/>
        <w:ind w:right="979"/>
      </w:pPr>
      <w:r>
        <w:t>Классификация неорганических соединений. Оксиды. Классификация оксидов: солеобразующие</w:t>
      </w:r>
      <w:r>
        <w:rPr>
          <w:spacing w:val="40"/>
        </w:rPr>
        <w:t xml:space="preserve"> </w:t>
      </w:r>
      <w:r>
        <w:t>(основные,</w:t>
      </w:r>
      <w:r>
        <w:rPr>
          <w:spacing w:val="40"/>
        </w:rPr>
        <w:t xml:space="preserve"> </w:t>
      </w:r>
      <w:r>
        <w:t>кислотные,</w:t>
      </w:r>
      <w:r>
        <w:rPr>
          <w:spacing w:val="40"/>
        </w:rPr>
        <w:t xml:space="preserve"> </w:t>
      </w:r>
      <w:r>
        <w:t>амфотерные)</w:t>
      </w:r>
      <w:r>
        <w:rPr>
          <w:spacing w:val="40"/>
        </w:rPr>
        <w:t xml:space="preserve"> </w:t>
      </w:r>
      <w:r>
        <w:t>и несолеобразующие.</w:t>
      </w:r>
    </w:p>
    <w:p w:rsidR="005071C8" w:rsidRDefault="00BD237E">
      <w:pPr>
        <w:pStyle w:val="a3"/>
        <w:spacing w:before="70"/>
        <w:ind w:right="978"/>
      </w:pPr>
      <w:r>
        <w:t>Номенклатура оксидов (международная и тривиальная). Физические и химические свойства оксидов. Получение оксидов.</w:t>
      </w:r>
    </w:p>
    <w:p w:rsidR="005071C8" w:rsidRDefault="00BD237E">
      <w:pPr>
        <w:pStyle w:val="a3"/>
        <w:spacing w:before="1"/>
        <w:ind w:right="981"/>
      </w:pPr>
      <w: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5071C8" w:rsidRDefault="00BD237E">
      <w:pPr>
        <w:pStyle w:val="a3"/>
        <w:ind w:right="969"/>
      </w:pPr>
      <w: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5071C8" w:rsidRDefault="00BD237E">
      <w:pPr>
        <w:pStyle w:val="a3"/>
        <w:spacing w:before="3" w:line="237" w:lineRule="auto"/>
        <w:ind w:right="978"/>
      </w:pPr>
      <w:r>
        <w:t>Соли.</w:t>
      </w:r>
      <w:r>
        <w:rPr>
          <w:spacing w:val="-5"/>
        </w:rPr>
        <w:t xml:space="preserve"> </w:t>
      </w:r>
      <w:r>
        <w:t>Номенклатура</w:t>
      </w:r>
      <w:r>
        <w:rPr>
          <w:spacing w:val="-3"/>
        </w:rPr>
        <w:t xml:space="preserve"> </w:t>
      </w:r>
      <w:r>
        <w:t>солей</w:t>
      </w:r>
      <w:r>
        <w:rPr>
          <w:spacing w:val="-3"/>
        </w:rPr>
        <w:t xml:space="preserve"> </w:t>
      </w:r>
      <w:r>
        <w:t>(международная</w:t>
      </w:r>
      <w:r>
        <w:rPr>
          <w:spacing w:val="-2"/>
        </w:rPr>
        <w:t xml:space="preserve"> </w:t>
      </w:r>
      <w:r>
        <w:t>и</w:t>
      </w:r>
      <w:r>
        <w:rPr>
          <w:spacing w:val="-3"/>
        </w:rPr>
        <w:t xml:space="preserve"> </w:t>
      </w:r>
      <w:r>
        <w:t>тривиальная).</w:t>
      </w:r>
      <w:r>
        <w:rPr>
          <w:spacing w:val="-5"/>
        </w:rPr>
        <w:t xml:space="preserve"> </w:t>
      </w:r>
      <w:r>
        <w:t>Физические</w:t>
      </w:r>
      <w:r>
        <w:rPr>
          <w:spacing w:val="-3"/>
        </w:rPr>
        <w:t xml:space="preserve"> </w:t>
      </w:r>
      <w:r>
        <w:t>и</w:t>
      </w:r>
      <w:r>
        <w:rPr>
          <w:spacing w:val="-3"/>
        </w:rPr>
        <w:t xml:space="preserve"> </w:t>
      </w:r>
      <w:r>
        <w:t>химические свойства солей. Получение солей.</w:t>
      </w:r>
    </w:p>
    <w:p w:rsidR="005071C8" w:rsidRDefault="00BD237E">
      <w:pPr>
        <w:pStyle w:val="a3"/>
        <w:spacing w:before="3" w:line="275" w:lineRule="exact"/>
        <w:ind w:left="1988" w:firstLine="0"/>
      </w:pPr>
      <w:r>
        <w:t>Генетическая</w:t>
      </w:r>
      <w:r>
        <w:rPr>
          <w:spacing w:val="-13"/>
        </w:rPr>
        <w:t xml:space="preserve"> </w:t>
      </w:r>
      <w:r>
        <w:t>связь</w:t>
      </w:r>
      <w:r>
        <w:rPr>
          <w:spacing w:val="-6"/>
        </w:rPr>
        <w:t xml:space="preserve"> </w:t>
      </w:r>
      <w:r>
        <w:t>между</w:t>
      </w:r>
      <w:r>
        <w:rPr>
          <w:spacing w:val="-21"/>
        </w:rPr>
        <w:t xml:space="preserve"> </w:t>
      </w:r>
      <w:r>
        <w:t>классами</w:t>
      </w:r>
      <w:r>
        <w:rPr>
          <w:spacing w:val="-1"/>
        </w:rPr>
        <w:t xml:space="preserve"> </w:t>
      </w:r>
      <w:r>
        <w:t>неорганических</w:t>
      </w:r>
      <w:r>
        <w:rPr>
          <w:spacing w:val="-10"/>
        </w:rPr>
        <w:t xml:space="preserve"> </w:t>
      </w:r>
      <w:r>
        <w:rPr>
          <w:spacing w:val="-2"/>
        </w:rPr>
        <w:t>соединений.</w:t>
      </w:r>
    </w:p>
    <w:p w:rsidR="005071C8" w:rsidRDefault="00BD237E">
      <w:pPr>
        <w:pStyle w:val="a3"/>
        <w:ind w:right="958"/>
      </w:pPr>
      <w:r>
        <w:t>Химический эксперимент: качественное определение содержания кислорода в</w:t>
      </w:r>
      <w:r>
        <w:rPr>
          <w:spacing w:val="40"/>
        </w:rPr>
        <w:t xml:space="preserve"> </w:t>
      </w:r>
      <w:r>
        <w:t>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w:t>
      </w:r>
      <w:r>
        <w:rPr>
          <w:spacing w:val="-2"/>
        </w:rPr>
        <w:t xml:space="preserve"> </w:t>
      </w:r>
      <w:r>
        <w:t>ознакомление с образцами</w:t>
      </w:r>
      <w:r>
        <w:rPr>
          <w:spacing w:val="-1"/>
        </w:rPr>
        <w:t xml:space="preserve"> </w:t>
      </w:r>
      <w:r>
        <w:t>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w:t>
      </w:r>
      <w:r>
        <w:rPr>
          <w:spacing w:val="40"/>
        </w:rPr>
        <w:t xml:space="preserve"> </w:t>
      </w:r>
      <w:r>
        <w:t>из раствора соли; решение экспериментальных задач по теме «Важнейшие классы неорганических соединений».</w:t>
      </w:r>
    </w:p>
    <w:p w:rsidR="005071C8" w:rsidRDefault="00BD237E">
      <w:pPr>
        <w:pStyle w:val="3"/>
        <w:spacing w:before="13" w:line="237" w:lineRule="auto"/>
        <w:ind w:left="1421" w:right="959" w:firstLine="566"/>
      </w:pPr>
      <w:r>
        <w:t xml:space="preserve">Периодический закон и Периодическая система химических элементов Д. И. Менделеева. Строение атомов. Химическая связь. Окислительно- восстановительные </w:t>
      </w:r>
      <w:r>
        <w:rPr>
          <w:spacing w:val="-2"/>
        </w:rPr>
        <w:t>реакции</w:t>
      </w:r>
    </w:p>
    <w:p w:rsidR="005071C8" w:rsidRDefault="00BD237E">
      <w:pPr>
        <w:pStyle w:val="a3"/>
        <w:ind w:right="976"/>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w:t>
      </w:r>
      <w:r>
        <w:rPr>
          <w:spacing w:val="-15"/>
        </w:rPr>
        <w:t xml:space="preserve"> </w:t>
      </w:r>
      <w:r>
        <w:t>Элементы, которые образуют амфотерные оксиды и гидроксиды.</w:t>
      </w:r>
    </w:p>
    <w:p w:rsidR="005071C8" w:rsidRDefault="00BD237E">
      <w:pPr>
        <w:pStyle w:val="a3"/>
        <w:spacing w:line="274" w:lineRule="exact"/>
        <w:ind w:left="1988" w:firstLine="0"/>
      </w:pPr>
      <w:r>
        <w:t>Периодический</w:t>
      </w:r>
      <w:r>
        <w:rPr>
          <w:spacing w:val="75"/>
          <w:w w:val="150"/>
        </w:rPr>
        <w:t xml:space="preserve">  </w:t>
      </w:r>
      <w:r>
        <w:t>закон.</w:t>
      </w:r>
      <w:r>
        <w:rPr>
          <w:spacing w:val="71"/>
        </w:rPr>
        <w:t xml:space="preserve">   </w:t>
      </w:r>
      <w:r>
        <w:t>Периодическая</w:t>
      </w:r>
      <w:r>
        <w:rPr>
          <w:spacing w:val="76"/>
          <w:w w:val="150"/>
        </w:rPr>
        <w:t xml:space="preserve">  </w:t>
      </w:r>
      <w:r>
        <w:t>система</w:t>
      </w:r>
      <w:r>
        <w:rPr>
          <w:spacing w:val="75"/>
          <w:w w:val="150"/>
        </w:rPr>
        <w:t xml:space="preserve">  </w:t>
      </w:r>
      <w:r>
        <w:t>химических</w:t>
      </w:r>
      <w:r>
        <w:rPr>
          <w:spacing w:val="78"/>
          <w:w w:val="150"/>
        </w:rPr>
        <w:t xml:space="preserve">  </w:t>
      </w:r>
      <w:r>
        <w:t>элементов</w:t>
      </w:r>
      <w:r>
        <w:rPr>
          <w:spacing w:val="24"/>
        </w:rPr>
        <w:t xml:space="preserve"> </w:t>
      </w:r>
      <w:r>
        <w:rPr>
          <w:spacing w:val="-5"/>
        </w:rPr>
        <w:t>Д.</w:t>
      </w:r>
    </w:p>
    <w:p w:rsidR="005071C8" w:rsidRDefault="00BD237E">
      <w:pPr>
        <w:spacing w:before="111"/>
        <w:ind w:left="1277"/>
      </w:pPr>
      <w:r>
        <w:rPr>
          <w:spacing w:val="-5"/>
        </w:rPr>
        <w:t>542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8" w:firstLine="0"/>
      </w:pPr>
      <w:r>
        <w:lastRenderedPageBreak/>
        <w:t>И. Менделеева. Короткопериодная и длиннопериодная формы</w:t>
      </w:r>
      <w:r>
        <w:rPr>
          <w:spacing w:val="40"/>
        </w:rPr>
        <w:t xml:space="preserve"> </w:t>
      </w:r>
      <w:r>
        <w:t>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5071C8" w:rsidRDefault="00BD237E">
      <w:pPr>
        <w:pStyle w:val="a3"/>
        <w:ind w:right="969"/>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5071C8" w:rsidRDefault="00BD237E">
      <w:pPr>
        <w:pStyle w:val="a3"/>
        <w:ind w:right="964"/>
      </w:pPr>
      <w:r>
        <w:t>Закономерности изменения радиуса атомов</w:t>
      </w:r>
      <w:r>
        <w:rPr>
          <w:spacing w:val="40"/>
        </w:rPr>
        <w:t xml:space="preserve"> </w:t>
      </w:r>
      <w:r>
        <w:t>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5071C8" w:rsidRDefault="00BD237E">
      <w:pPr>
        <w:pStyle w:val="a3"/>
        <w:spacing w:line="242" w:lineRule="auto"/>
        <w:ind w:left="1988" w:right="1345" w:firstLine="0"/>
      </w:pPr>
      <w:r>
        <w:t>Химическая связь. Ковалентная (полярная и неполярная) связь. Электроотрицательность химических элементов. Ионная связь.</w:t>
      </w:r>
    </w:p>
    <w:p w:rsidR="005071C8" w:rsidRDefault="00BD237E">
      <w:pPr>
        <w:pStyle w:val="a3"/>
        <w:spacing w:line="242" w:lineRule="auto"/>
        <w:ind w:right="969"/>
      </w:pPr>
      <w:r>
        <w:t>Степень окисления. Окислительно-восстановительные реакции. Процессыокисления</w:t>
      </w:r>
      <w:r>
        <w:rPr>
          <w:spacing w:val="-4"/>
        </w:rPr>
        <w:t xml:space="preserve"> </w:t>
      </w:r>
      <w:r>
        <w:t>и восстановления. Окислители и восстановители.</w:t>
      </w:r>
    </w:p>
    <w:p w:rsidR="005071C8" w:rsidRDefault="00BD237E">
      <w:pPr>
        <w:pStyle w:val="a3"/>
        <w:spacing w:before="55"/>
        <w:ind w:right="968"/>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5071C8" w:rsidRDefault="00BD237E">
      <w:pPr>
        <w:pStyle w:val="3"/>
        <w:spacing w:before="11"/>
      </w:pPr>
      <w:r>
        <w:t>Межпредметные</w:t>
      </w:r>
      <w:r>
        <w:rPr>
          <w:spacing w:val="-13"/>
        </w:rPr>
        <w:t xml:space="preserve"> </w:t>
      </w:r>
      <w:r>
        <w:rPr>
          <w:spacing w:val="-4"/>
        </w:rPr>
        <w:t>связи</w:t>
      </w:r>
    </w:p>
    <w:p w:rsidR="005071C8" w:rsidRDefault="00BD237E">
      <w:pPr>
        <w:pStyle w:val="a3"/>
        <w:ind w:right="969"/>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071C8" w:rsidRDefault="00BD237E">
      <w:pPr>
        <w:pStyle w:val="a3"/>
        <w:ind w:right="971"/>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5071C8" w:rsidRDefault="00BD237E">
      <w:pPr>
        <w:pStyle w:val="a3"/>
        <w:ind w:right="973"/>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5071C8" w:rsidRDefault="00BD237E">
      <w:pPr>
        <w:pStyle w:val="a3"/>
        <w:ind w:left="1988" w:firstLine="0"/>
      </w:pPr>
      <w:r>
        <w:t>Биология:</w:t>
      </w:r>
      <w:r>
        <w:rPr>
          <w:spacing w:val="-15"/>
        </w:rPr>
        <w:t xml:space="preserve"> </w:t>
      </w:r>
      <w:r>
        <w:t>фотосинтез,</w:t>
      </w:r>
      <w:r>
        <w:rPr>
          <w:spacing w:val="1"/>
        </w:rPr>
        <w:t xml:space="preserve"> </w:t>
      </w:r>
      <w:r>
        <w:t>дыхание,</w:t>
      </w:r>
      <w:r>
        <w:rPr>
          <w:spacing w:val="-4"/>
        </w:rPr>
        <w:t xml:space="preserve"> </w:t>
      </w:r>
      <w:r>
        <w:rPr>
          <w:spacing w:val="-2"/>
        </w:rPr>
        <w:t>биосфера.</w:t>
      </w:r>
    </w:p>
    <w:p w:rsidR="005071C8" w:rsidRDefault="00BD237E">
      <w:pPr>
        <w:pStyle w:val="a3"/>
        <w:spacing w:before="2" w:line="237" w:lineRule="auto"/>
        <w:ind w:right="976"/>
      </w:pPr>
      <w:r>
        <w:t>География: атмосфера, гидросфера, минералы, горные породы, полезные ископаемые, топливо, водные ресурсы.</w:t>
      </w:r>
    </w:p>
    <w:p w:rsidR="005071C8" w:rsidRDefault="00BD237E">
      <w:pPr>
        <w:pStyle w:val="2"/>
        <w:numPr>
          <w:ilvl w:val="0"/>
          <w:numId w:val="107"/>
        </w:numPr>
        <w:tabs>
          <w:tab w:val="left" w:pos="3106"/>
        </w:tabs>
        <w:spacing w:before="152"/>
        <w:ind w:left="3106" w:hanging="1118"/>
      </w:pPr>
      <w:r>
        <w:rPr>
          <w:spacing w:val="-2"/>
        </w:rPr>
        <w:t>КЛАСС</w:t>
      </w:r>
    </w:p>
    <w:p w:rsidR="005071C8" w:rsidRDefault="00BD237E">
      <w:pPr>
        <w:pStyle w:val="3"/>
        <w:spacing w:before="7" w:line="273" w:lineRule="exact"/>
      </w:pPr>
      <w:r>
        <w:t>Вещество</w:t>
      </w:r>
      <w:r>
        <w:rPr>
          <w:spacing w:val="-2"/>
        </w:rPr>
        <w:t xml:space="preserve"> </w:t>
      </w:r>
      <w:r>
        <w:t>и</w:t>
      </w:r>
      <w:r>
        <w:rPr>
          <w:spacing w:val="-2"/>
        </w:rPr>
        <w:t xml:space="preserve"> </w:t>
      </w:r>
      <w:r>
        <w:t>химическая</w:t>
      </w:r>
      <w:r>
        <w:rPr>
          <w:spacing w:val="-2"/>
        </w:rPr>
        <w:t xml:space="preserve"> реакция</w:t>
      </w:r>
    </w:p>
    <w:p w:rsidR="005071C8" w:rsidRDefault="00BD237E">
      <w:pPr>
        <w:pStyle w:val="a3"/>
        <w:ind w:right="967"/>
      </w:pPr>
      <w:r>
        <w:t>Периодический</w:t>
      </w:r>
      <w:r>
        <w:rPr>
          <w:spacing w:val="80"/>
        </w:rPr>
        <w:t xml:space="preserve">  </w:t>
      </w:r>
      <w:r>
        <w:t>закон.</w:t>
      </w:r>
      <w:r>
        <w:rPr>
          <w:spacing w:val="80"/>
          <w:w w:val="150"/>
        </w:rPr>
        <w:t xml:space="preserve">  </w:t>
      </w:r>
      <w:r>
        <w:t>Периодическая</w:t>
      </w:r>
      <w:r>
        <w:rPr>
          <w:spacing w:val="80"/>
        </w:rPr>
        <w:t xml:space="preserve">  </w:t>
      </w:r>
      <w:r>
        <w:t>система</w:t>
      </w:r>
      <w:r>
        <w:rPr>
          <w:spacing w:val="80"/>
        </w:rPr>
        <w:t xml:space="preserve">  </w:t>
      </w:r>
      <w:r>
        <w:t>химических</w:t>
      </w:r>
      <w:r>
        <w:rPr>
          <w:spacing w:val="80"/>
        </w:rPr>
        <w:t xml:space="preserve">  </w:t>
      </w:r>
      <w:r>
        <w:t>элементов</w:t>
      </w:r>
      <w:r>
        <w:rPr>
          <w:spacing w:val="15"/>
        </w:rPr>
        <w:t xml:space="preserve"> </w:t>
      </w:r>
      <w:r>
        <w:t>Д.</w:t>
      </w:r>
      <w:r>
        <w:rPr>
          <w:spacing w:val="80"/>
        </w:rPr>
        <w:t xml:space="preserve"> </w:t>
      </w:r>
      <w:r>
        <w:t>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5071C8" w:rsidRDefault="00BD237E">
      <w:pPr>
        <w:pStyle w:val="a3"/>
        <w:spacing w:line="237" w:lineRule="auto"/>
        <w:ind w:right="976"/>
      </w:pPr>
      <w: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5071C8" w:rsidRDefault="00BD237E">
      <w:pPr>
        <w:pStyle w:val="a3"/>
        <w:spacing w:before="3"/>
        <w:ind w:right="973"/>
      </w:pPr>
      <w: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5071C8" w:rsidRDefault="00BD237E">
      <w:pPr>
        <w:pStyle w:val="a3"/>
        <w:ind w:right="959"/>
      </w:pPr>
      <w:r>
        <w:t>Классификация химических реакций по различным признакам (по числу и составу участвующих</w:t>
      </w:r>
      <w:r>
        <w:rPr>
          <w:spacing w:val="-5"/>
        </w:rPr>
        <w:t xml:space="preserve"> </w:t>
      </w:r>
      <w:r>
        <w:t>в реакции веществ, по тепловому</w:t>
      </w:r>
      <w:r>
        <w:rPr>
          <w:spacing w:val="-6"/>
        </w:rPr>
        <w:t xml:space="preserve"> </w:t>
      </w:r>
      <w:r>
        <w:t>эффекту, по изменению</w:t>
      </w:r>
      <w:r>
        <w:rPr>
          <w:spacing w:val="-1"/>
        </w:rPr>
        <w:t xml:space="preserve"> </w:t>
      </w:r>
      <w:r>
        <w:t>степеней окисления химических элементов, по обратимости, по участию катализатора). Экзо- и</w:t>
      </w:r>
      <w:r>
        <w:rPr>
          <w:spacing w:val="40"/>
        </w:rPr>
        <w:t xml:space="preserve"> </w:t>
      </w:r>
      <w:r>
        <w:t>эндотермические реакции, термохимические уравнения.</w:t>
      </w:r>
    </w:p>
    <w:p w:rsidR="005071C8" w:rsidRDefault="00BD237E">
      <w:pPr>
        <w:pStyle w:val="a3"/>
        <w:ind w:left="1988" w:firstLine="0"/>
      </w:pPr>
      <w:r>
        <w:t>Понятие</w:t>
      </w:r>
      <w:r>
        <w:rPr>
          <w:spacing w:val="63"/>
        </w:rPr>
        <w:t xml:space="preserve"> </w:t>
      </w:r>
      <w:r>
        <w:t>о</w:t>
      </w:r>
      <w:r>
        <w:rPr>
          <w:spacing w:val="69"/>
        </w:rPr>
        <w:t xml:space="preserve"> </w:t>
      </w:r>
      <w:r>
        <w:t>скорости</w:t>
      </w:r>
      <w:r>
        <w:rPr>
          <w:spacing w:val="68"/>
        </w:rPr>
        <w:t xml:space="preserve"> </w:t>
      </w:r>
      <w:r>
        <w:t>химической</w:t>
      </w:r>
      <w:r>
        <w:rPr>
          <w:spacing w:val="67"/>
        </w:rPr>
        <w:t xml:space="preserve"> </w:t>
      </w:r>
      <w:r>
        <w:t>реакции.</w:t>
      </w:r>
      <w:r>
        <w:rPr>
          <w:spacing w:val="68"/>
        </w:rPr>
        <w:t xml:space="preserve"> </w:t>
      </w:r>
      <w:r>
        <w:t>Понятие</w:t>
      </w:r>
      <w:r>
        <w:rPr>
          <w:spacing w:val="65"/>
        </w:rPr>
        <w:t xml:space="preserve"> </w:t>
      </w:r>
      <w:r>
        <w:t>об</w:t>
      </w:r>
      <w:r>
        <w:rPr>
          <w:spacing w:val="59"/>
        </w:rPr>
        <w:t xml:space="preserve"> </w:t>
      </w:r>
      <w:r>
        <w:t>обратимых</w:t>
      </w:r>
      <w:r>
        <w:rPr>
          <w:spacing w:val="62"/>
        </w:rPr>
        <w:t xml:space="preserve"> </w:t>
      </w:r>
      <w:r>
        <w:t>и</w:t>
      </w:r>
      <w:r>
        <w:rPr>
          <w:spacing w:val="67"/>
        </w:rPr>
        <w:t xml:space="preserve"> </w:t>
      </w:r>
      <w:r>
        <w:rPr>
          <w:spacing w:val="-2"/>
        </w:rPr>
        <w:t>необратимых</w:t>
      </w:r>
    </w:p>
    <w:p w:rsidR="005071C8" w:rsidRDefault="00BD237E">
      <w:pPr>
        <w:spacing w:before="245"/>
        <w:ind w:left="1277"/>
      </w:pPr>
      <w:r>
        <w:rPr>
          <w:spacing w:val="-5"/>
        </w:rPr>
        <w:t>543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59" w:firstLine="0"/>
      </w:pPr>
      <w:r>
        <w:lastRenderedPageBreak/>
        <w:t>химических реакциях. Понятие о гомогенных и гетерогенных реакциях. Понятие о химическом равновесии. Факторы, влияющие на скорость химической реакции и</w:t>
      </w:r>
      <w:r>
        <w:rPr>
          <w:spacing w:val="80"/>
        </w:rPr>
        <w:t xml:space="preserve"> </w:t>
      </w:r>
      <w:r>
        <w:t>положение химического равновесия.</w:t>
      </w:r>
    </w:p>
    <w:p w:rsidR="005071C8" w:rsidRDefault="00BD237E">
      <w:pPr>
        <w:pStyle w:val="a3"/>
        <w:ind w:right="960"/>
      </w:pPr>
      <w:r>
        <w:t>Окислительно-восстановительные реакции, электронный баланс окислительно- восстановительной реакции. Составление уравнений окислительно-восстановительных реакций с использованием метода электронного баланса.</w:t>
      </w:r>
    </w:p>
    <w:p w:rsidR="005071C8" w:rsidRDefault="00BD237E">
      <w:pPr>
        <w:pStyle w:val="a3"/>
        <w:spacing w:before="1"/>
        <w:ind w:right="964"/>
      </w:pPr>
      <w:r>
        <w:t>Теория электролитической диссоциации. Электролиты и</w:t>
      </w:r>
      <w:r>
        <w:rPr>
          <w:spacing w:val="40"/>
        </w:rPr>
        <w:t xml:space="preserve"> </w:t>
      </w:r>
      <w:r>
        <w:t>не-</w:t>
      </w:r>
      <w:r>
        <w:rPr>
          <w:spacing w:val="40"/>
        </w:rPr>
        <w:t xml:space="preserve"> </w:t>
      </w:r>
      <w: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5071C8" w:rsidRDefault="00BD237E">
      <w:pPr>
        <w:pStyle w:val="a3"/>
        <w:ind w:right="975"/>
      </w:pPr>
      <w: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5071C8" w:rsidRDefault="00BD237E">
      <w:pPr>
        <w:pStyle w:val="a3"/>
        <w:ind w:right="965"/>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5071C8" w:rsidRDefault="00BD237E">
      <w:pPr>
        <w:pStyle w:val="3"/>
        <w:spacing w:before="14"/>
      </w:pPr>
      <w:r>
        <w:t>Неметаллы и</w:t>
      </w:r>
      <w:r>
        <w:rPr>
          <w:spacing w:val="2"/>
        </w:rPr>
        <w:t xml:space="preserve"> </w:t>
      </w:r>
      <w:r>
        <w:t>их</w:t>
      </w:r>
      <w:r>
        <w:rPr>
          <w:spacing w:val="-8"/>
        </w:rPr>
        <w:t xml:space="preserve"> </w:t>
      </w:r>
      <w:r>
        <w:rPr>
          <w:spacing w:val="-2"/>
        </w:rPr>
        <w:t>соединения</w:t>
      </w:r>
    </w:p>
    <w:p w:rsidR="005071C8" w:rsidRDefault="00BD237E">
      <w:pPr>
        <w:pStyle w:val="a3"/>
        <w:ind w:right="967"/>
      </w:pPr>
      <w:r>
        <w:t>Общая</w:t>
      </w:r>
      <w:r>
        <w:rPr>
          <w:spacing w:val="-4"/>
        </w:rPr>
        <w:t xml:space="preserve"> </w:t>
      </w:r>
      <w:r>
        <w:t>характеристика</w:t>
      </w:r>
      <w:r>
        <w:rPr>
          <w:spacing w:val="-3"/>
        </w:rPr>
        <w:t xml:space="preserve"> </w:t>
      </w:r>
      <w:r>
        <w:t>галогенов.</w:t>
      </w:r>
      <w:r>
        <w:rPr>
          <w:spacing w:val="-5"/>
        </w:rPr>
        <w:t xml:space="preserve"> </w:t>
      </w:r>
      <w:r>
        <w:t>Особенности</w:t>
      </w:r>
      <w:r>
        <w:rPr>
          <w:spacing w:val="-5"/>
        </w:rPr>
        <w:t xml:space="preserve"> </w:t>
      </w:r>
      <w:r>
        <w:t>строения</w:t>
      </w:r>
      <w:r>
        <w:rPr>
          <w:spacing w:val="-3"/>
        </w:rPr>
        <w:t xml:space="preserve"> </w:t>
      </w:r>
      <w:r>
        <w:t>атомов,</w:t>
      </w:r>
      <w:r>
        <w:rPr>
          <w:spacing w:val="-1"/>
        </w:rPr>
        <w:t xml:space="preserve"> </w:t>
      </w:r>
      <w:r>
        <w:t>характерные</w:t>
      </w:r>
      <w:r>
        <w:rPr>
          <w:spacing w:val="-3"/>
        </w:rPr>
        <w:t xml:space="preserve"> </w:t>
      </w:r>
      <w:r>
        <w:t xml:space="preserve">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w:t>
      </w:r>
      <w:r>
        <w:rPr>
          <w:spacing w:val="-2"/>
        </w:rPr>
        <w:t>природе.</w:t>
      </w:r>
    </w:p>
    <w:p w:rsidR="005071C8" w:rsidRDefault="00BD237E">
      <w:pPr>
        <w:pStyle w:val="a3"/>
        <w:spacing w:before="4" w:line="237" w:lineRule="auto"/>
        <w:ind w:right="975"/>
      </w:pPr>
      <w:r>
        <w:t>Общая характеристика элементов VIА-группы. Особенности строения атомов, характерные степени окисления.</w:t>
      </w:r>
    </w:p>
    <w:p w:rsidR="005071C8" w:rsidRDefault="00BD237E">
      <w:pPr>
        <w:pStyle w:val="a3"/>
        <w:spacing w:before="3"/>
        <w:ind w:right="964"/>
      </w:pPr>
      <w: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w:t>
      </w:r>
      <w:r>
        <w:rPr>
          <w:spacing w:val="40"/>
        </w:rPr>
        <w:t xml:space="preserve"> </w:t>
      </w:r>
      <w:r>
        <w:t>представители кислотных оксидов. Серная кислота, физические и химические свойства (общие как представителя класса</w:t>
      </w:r>
      <w:r>
        <w:rPr>
          <w:spacing w:val="40"/>
        </w:rPr>
        <w:t xml:space="preserve"> </w:t>
      </w:r>
      <w:r>
        <w:t>кислот и</w:t>
      </w:r>
      <w:r>
        <w:rPr>
          <w:spacing w:val="-2"/>
        </w:rPr>
        <w:t xml:space="preserve"> </w:t>
      </w:r>
      <w:r>
        <w:t>специфические). Химические реакции, лежащие в основе промышленного способа получения серной кислоты. Применение. Соли серной кислоты,</w:t>
      </w:r>
      <w:r>
        <w:rPr>
          <w:spacing w:val="-1"/>
        </w:rPr>
        <w:t xml:space="preserve"> </w:t>
      </w:r>
      <w:r>
        <w:t>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5071C8" w:rsidRDefault="00BD237E">
      <w:pPr>
        <w:pStyle w:val="a3"/>
        <w:spacing w:before="6" w:line="237" w:lineRule="auto"/>
        <w:ind w:right="970"/>
      </w:pPr>
      <w:r>
        <w:t>Общая характеристика элементов VА-группы. Особенности строения атомов, характерные степени окисления.</w:t>
      </w:r>
    </w:p>
    <w:p w:rsidR="005071C8" w:rsidRDefault="00BD237E">
      <w:pPr>
        <w:pStyle w:val="a3"/>
        <w:spacing w:before="3"/>
        <w:ind w:right="968"/>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w:t>
      </w:r>
      <w:r>
        <w:rPr>
          <w:spacing w:val="40"/>
        </w:rPr>
        <w:t xml:space="preserve"> </w:t>
      </w:r>
      <w:r>
        <w:t>солей аммония в качестве минеральных удобрений. Химическое загрязнение окружающей среды соединениями азота (кислотные дожди,загрязнение воздуха, почвы и водоёмов).</w:t>
      </w:r>
    </w:p>
    <w:p w:rsidR="005071C8" w:rsidRDefault="00BD237E">
      <w:pPr>
        <w:spacing w:before="176"/>
        <w:ind w:left="1277"/>
      </w:pPr>
      <w:r>
        <w:rPr>
          <w:spacing w:val="-5"/>
        </w:rPr>
        <w:t>544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72"/>
      </w:pPr>
      <w:r>
        <w:lastRenderedPageBreak/>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5071C8" w:rsidRDefault="00BD237E">
      <w:pPr>
        <w:pStyle w:val="a3"/>
        <w:spacing w:line="242" w:lineRule="auto"/>
        <w:ind w:right="975"/>
      </w:pPr>
      <w:r>
        <w:t>Общая характеристика элементов IVА-группы. Особенности строения атомов, характерные степени окисления.</w:t>
      </w:r>
    </w:p>
    <w:p w:rsidR="005071C8" w:rsidRDefault="00BD237E">
      <w:pPr>
        <w:pStyle w:val="a3"/>
        <w:ind w:right="973"/>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w:t>
      </w:r>
      <w:r>
        <w:rPr>
          <w:spacing w:val="40"/>
        </w:rPr>
        <w:t xml:space="preserve"> </w:t>
      </w:r>
      <w:r>
        <w:t>химические свойства,</w:t>
      </w:r>
      <w:r>
        <w:rPr>
          <w:spacing w:val="40"/>
        </w:rPr>
        <w:t xml:space="preserve"> </w:t>
      </w:r>
      <w:r>
        <w:t xml:space="preserve">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w:t>
      </w:r>
      <w:r>
        <w:rPr>
          <w:spacing w:val="-2"/>
        </w:rPr>
        <w:t>хозяйстве.</w:t>
      </w:r>
    </w:p>
    <w:p w:rsidR="005071C8" w:rsidRDefault="00BD237E">
      <w:pPr>
        <w:pStyle w:val="a3"/>
        <w:spacing w:before="66"/>
        <w:ind w:right="973"/>
      </w:pPr>
      <w:r>
        <w:t>Первоначальные понятия об органических веществах как о соединениях углерода (метан, этан, этилен, ацетилен, этанол, глицерин, уксусная кислота). Их состав и</w:t>
      </w:r>
      <w:r>
        <w:rPr>
          <w:spacing w:val="40"/>
        </w:rPr>
        <w:t xml:space="preserve"> </w:t>
      </w:r>
      <w:r>
        <w:t>химическое строение. Понятие о биологически важных веществах: жирах, белках,</w:t>
      </w:r>
      <w:r>
        <w:rPr>
          <w:spacing w:val="40"/>
        </w:rPr>
        <w:t xml:space="preserve"> </w:t>
      </w:r>
      <w:r>
        <w:t>углеводах — и их роли в жизни человека. Материальное единство органических и неорганических соединений.</w:t>
      </w:r>
    </w:p>
    <w:p w:rsidR="005071C8" w:rsidRDefault="00BD237E">
      <w:pPr>
        <w:pStyle w:val="a3"/>
        <w:spacing w:before="3"/>
        <w:ind w:right="967"/>
      </w:pPr>
      <w:r>
        <w:t>Кремний, его физические и химические свойства, получение и применение. Соединения кремния в природе. Общие представления об оксиде кремния(IV) и</w:t>
      </w:r>
      <w:r>
        <w:rPr>
          <w:spacing w:val="80"/>
        </w:rPr>
        <w:t xml:space="preserve"> </w:t>
      </w:r>
      <w:r>
        <w:t>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5071C8" w:rsidRDefault="00BD237E">
      <w:pPr>
        <w:pStyle w:val="a3"/>
        <w:ind w:right="959"/>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w:t>
      </w:r>
      <w:r>
        <w:rPr>
          <w:spacing w:val="80"/>
        </w:rPr>
        <w:t xml:space="preserve"> </w:t>
      </w:r>
      <w:r>
        <w:t>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w:t>
      </w:r>
      <w:r>
        <w:rPr>
          <w:spacing w:val="40"/>
        </w:rPr>
        <w:t xml:space="preserve"> </w:t>
      </w:r>
      <w:r>
        <w:t>и фосфорных удобрений; получение, собирание, распознавание и изучение свойств</w:t>
      </w:r>
      <w:r>
        <w:rPr>
          <w:spacing w:val="40"/>
        </w:rPr>
        <w:t xml:space="preserve"> </w:t>
      </w:r>
      <w:r>
        <w:t>аммиака; проведение качественных реакций на ион аммония и фосфат-ион и изучение признаков их протекания, взаимодействие</w:t>
      </w:r>
      <w:r>
        <w:rPr>
          <w:spacing w:val="40"/>
        </w:rPr>
        <w:t xml:space="preserve"> </w:t>
      </w:r>
      <w:r>
        <w:t>концентрированной</w:t>
      </w:r>
      <w:r>
        <w:rPr>
          <w:spacing w:val="40"/>
        </w:rPr>
        <w:t xml:space="preserve"> </w:t>
      </w:r>
      <w:r>
        <w:t>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w:t>
      </w:r>
      <w:r>
        <w:rPr>
          <w:spacing w:val="40"/>
        </w:rPr>
        <w:t xml:space="preserve"> </w:t>
      </w:r>
      <w:r>
        <w:t>их протекания; ознакомление с продукцией</w:t>
      </w:r>
      <w:r>
        <w:rPr>
          <w:spacing w:val="40"/>
        </w:rPr>
        <w:t xml:space="preserve"> </w:t>
      </w:r>
      <w:r>
        <w:t>силикатной промышленности; решение экспериментальных задач по теме «Важнейшие неметаллы и их соединения».</w:t>
      </w:r>
    </w:p>
    <w:p w:rsidR="005071C8" w:rsidRDefault="00BD237E">
      <w:pPr>
        <w:pStyle w:val="3"/>
        <w:spacing w:before="9"/>
      </w:pPr>
      <w:r>
        <w:t>Металлы</w:t>
      </w:r>
      <w:r>
        <w:rPr>
          <w:spacing w:val="-8"/>
        </w:rPr>
        <w:t xml:space="preserve"> </w:t>
      </w:r>
      <w:r>
        <w:t>и</w:t>
      </w:r>
      <w:r>
        <w:rPr>
          <w:spacing w:val="5"/>
        </w:rPr>
        <w:t xml:space="preserve"> </w:t>
      </w:r>
      <w:r>
        <w:t>их</w:t>
      </w:r>
      <w:r>
        <w:rPr>
          <w:spacing w:val="-7"/>
        </w:rPr>
        <w:t xml:space="preserve"> </w:t>
      </w:r>
      <w:r>
        <w:rPr>
          <w:spacing w:val="-2"/>
        </w:rPr>
        <w:t>соединения</w:t>
      </w:r>
    </w:p>
    <w:p w:rsidR="005071C8" w:rsidRDefault="00BD237E">
      <w:pPr>
        <w:pStyle w:val="a3"/>
        <w:ind w:right="961"/>
      </w:pPr>
      <w:r>
        <w:t>Общая характеристика химических элементов — металлов на основании их</w:t>
      </w:r>
      <w:r>
        <w:rPr>
          <w:spacing w:val="40"/>
        </w:rPr>
        <w:t xml:space="preserve"> </w:t>
      </w:r>
      <w:r>
        <w:t>положения в Периодической системе химических элементов Д. И. Менделеева</w:t>
      </w:r>
      <w:r>
        <w:rPr>
          <w:spacing w:val="40"/>
        </w:rPr>
        <w:t xml:space="preserve"> </w:t>
      </w:r>
      <w:r>
        <w:t>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w:t>
      </w:r>
      <w:r>
        <w:rPr>
          <w:spacing w:val="40"/>
        </w:rPr>
        <w:t xml:space="preserve"> </w:t>
      </w:r>
      <w:r>
        <w:t>свойства металлов. Общие способы получения металлов. Понятие</w:t>
      </w:r>
      <w:r>
        <w:rPr>
          <w:spacing w:val="40"/>
        </w:rPr>
        <w:t xml:space="preserve"> </w:t>
      </w:r>
      <w:r>
        <w:t>о коррозии металлов, основные способы защиты их от коррозии. Сплавы (сталь, чугун,</w:t>
      </w:r>
      <w:r>
        <w:rPr>
          <w:spacing w:val="24"/>
        </w:rPr>
        <w:t xml:space="preserve"> </w:t>
      </w:r>
      <w:r>
        <w:t>дюралюминий, бронза) и</w:t>
      </w:r>
    </w:p>
    <w:p w:rsidR="005071C8" w:rsidRDefault="00BD237E">
      <w:pPr>
        <w:spacing w:before="112"/>
        <w:ind w:left="1277"/>
      </w:pPr>
      <w:r>
        <w:rPr>
          <w:spacing w:val="-5"/>
        </w:rPr>
        <w:t>545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их</w:t>
      </w:r>
      <w:r>
        <w:rPr>
          <w:spacing w:val="-10"/>
        </w:rPr>
        <w:t xml:space="preserve"> </w:t>
      </w:r>
      <w:r>
        <w:t>применение</w:t>
      </w:r>
      <w:r>
        <w:rPr>
          <w:spacing w:val="3"/>
        </w:rPr>
        <w:t xml:space="preserve"> </w:t>
      </w:r>
      <w:r>
        <w:t>в</w:t>
      </w:r>
      <w:r>
        <w:rPr>
          <w:spacing w:val="-2"/>
        </w:rPr>
        <w:t xml:space="preserve"> </w:t>
      </w:r>
      <w:r>
        <w:t>быту</w:t>
      </w:r>
      <w:r>
        <w:rPr>
          <w:spacing w:val="-16"/>
        </w:rPr>
        <w:t xml:space="preserve"> </w:t>
      </w:r>
      <w:r>
        <w:t>и</w:t>
      </w:r>
      <w:r>
        <w:rPr>
          <w:spacing w:val="3"/>
        </w:rPr>
        <w:t xml:space="preserve"> </w:t>
      </w:r>
      <w:r>
        <w:rPr>
          <w:spacing w:val="-2"/>
        </w:rPr>
        <w:t>промышленности.</w:t>
      </w:r>
    </w:p>
    <w:p w:rsidR="005071C8" w:rsidRDefault="00BD237E">
      <w:pPr>
        <w:pStyle w:val="a3"/>
        <w:ind w:right="965"/>
      </w:pPr>
      <w:r>
        <w:t>Щелочные металлы: положение в Периодической системе</w:t>
      </w:r>
      <w:r>
        <w:rPr>
          <w:spacing w:val="40"/>
        </w:rPr>
        <w:t xml:space="preserve"> </w:t>
      </w:r>
      <w:r>
        <w:t>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w:t>
      </w:r>
      <w:r>
        <w:rPr>
          <w:spacing w:val="40"/>
        </w:rPr>
        <w:t xml:space="preserve"> </w:t>
      </w:r>
      <w:r>
        <w:t>калия. Применение щелочных металлов и их соединений.</w:t>
      </w:r>
    </w:p>
    <w:p w:rsidR="005071C8" w:rsidRDefault="00BD237E">
      <w:pPr>
        <w:pStyle w:val="a3"/>
        <w:ind w:right="967"/>
      </w:pPr>
      <w: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5071C8" w:rsidRDefault="00BD237E">
      <w:pPr>
        <w:pStyle w:val="a3"/>
        <w:ind w:right="960"/>
      </w:pPr>
      <w: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5071C8" w:rsidRDefault="00BD237E">
      <w:pPr>
        <w:pStyle w:val="a3"/>
        <w:spacing w:before="70"/>
        <w:ind w:right="968"/>
      </w:pPr>
      <w:r>
        <w:t>Железо:</w:t>
      </w:r>
      <w:r>
        <w:rPr>
          <w:spacing w:val="72"/>
        </w:rPr>
        <w:t xml:space="preserve">  </w:t>
      </w:r>
      <w:r>
        <w:t>положение</w:t>
      </w:r>
      <w:r>
        <w:rPr>
          <w:spacing w:val="72"/>
        </w:rPr>
        <w:t xml:space="preserve">  </w:t>
      </w:r>
      <w:r>
        <w:t>в</w:t>
      </w:r>
      <w:r>
        <w:rPr>
          <w:spacing w:val="77"/>
          <w:w w:val="150"/>
        </w:rPr>
        <w:t xml:space="preserve">  </w:t>
      </w:r>
      <w:r>
        <w:t>Периодической</w:t>
      </w:r>
      <w:r>
        <w:rPr>
          <w:spacing w:val="80"/>
        </w:rPr>
        <w:t xml:space="preserve">  </w:t>
      </w:r>
      <w:r>
        <w:t>системе</w:t>
      </w:r>
      <w:r>
        <w:rPr>
          <w:spacing w:val="80"/>
        </w:rPr>
        <w:t xml:space="preserve">  </w:t>
      </w:r>
      <w:r>
        <w:t>химических</w:t>
      </w:r>
      <w:r>
        <w:rPr>
          <w:spacing w:val="80"/>
        </w:rPr>
        <w:t xml:space="preserve">  </w:t>
      </w:r>
      <w:r>
        <w:t>элементов</w:t>
      </w:r>
      <w:r>
        <w:rPr>
          <w:spacing w:val="16"/>
        </w:rPr>
        <w:t xml:space="preserve"> </w:t>
      </w:r>
      <w:r>
        <w:t>Д. И. Менделеева; строение атома;</w:t>
      </w:r>
      <w:r>
        <w:rPr>
          <w:spacing w:val="-2"/>
        </w:rPr>
        <w:t xml:space="preserve"> </w:t>
      </w:r>
      <w:r>
        <w:t xml:space="preserve">нахождение в природе. Физические и химические свойства железа. Оксиды, гидроксиды и соли железа(II) и железа(III), их состав, свойства и </w:t>
      </w:r>
      <w:r>
        <w:rPr>
          <w:spacing w:val="-2"/>
        </w:rPr>
        <w:t>получение.</w:t>
      </w:r>
    </w:p>
    <w:p w:rsidR="005071C8" w:rsidRDefault="00BD237E">
      <w:pPr>
        <w:pStyle w:val="a3"/>
        <w:ind w:right="964"/>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w:t>
      </w:r>
      <w:r>
        <w:rPr>
          <w:spacing w:val="-15"/>
        </w:rPr>
        <w:t xml:space="preserve"> </w:t>
      </w:r>
      <w:r>
        <w:t>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w:t>
      </w:r>
      <w:r>
        <w:rPr>
          <w:spacing w:val="-5"/>
        </w:rPr>
        <w:t xml:space="preserve"> </w:t>
      </w:r>
      <w:r>
        <w:t>железа(III), меди(II));</w:t>
      </w:r>
      <w:r>
        <w:rPr>
          <w:spacing w:val="-3"/>
        </w:rPr>
        <w:t xml:space="preserve"> </w:t>
      </w:r>
      <w:r>
        <w:t>наблюдение</w:t>
      </w:r>
      <w:r>
        <w:rPr>
          <w:spacing w:val="-1"/>
        </w:rPr>
        <w:t xml:space="preserve"> </w:t>
      </w:r>
      <w:r>
        <w:t>и описание</w:t>
      </w:r>
      <w:r>
        <w:rPr>
          <w:spacing w:val="40"/>
        </w:rPr>
        <w:t xml:space="preserve"> </w:t>
      </w:r>
      <w:r>
        <w:t>процессов</w:t>
      </w:r>
      <w:r>
        <w:rPr>
          <w:spacing w:val="-3"/>
        </w:rPr>
        <w:t xml:space="preserve"> </w:t>
      </w:r>
      <w:r>
        <w:t>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w:t>
      </w:r>
      <w:r>
        <w:rPr>
          <w:spacing w:val="40"/>
        </w:rPr>
        <w:t xml:space="preserve"> </w:t>
      </w:r>
      <w:r>
        <w:t>по</w:t>
      </w:r>
      <w:r>
        <w:rPr>
          <w:spacing w:val="40"/>
        </w:rPr>
        <w:t xml:space="preserve"> </w:t>
      </w:r>
      <w:r>
        <w:t>теме «Важнейшие металлы и их соединения».</w:t>
      </w:r>
    </w:p>
    <w:p w:rsidR="005071C8" w:rsidRDefault="00BD237E">
      <w:pPr>
        <w:pStyle w:val="3"/>
        <w:spacing w:before="11" w:line="275" w:lineRule="exact"/>
      </w:pPr>
      <w:r>
        <w:t>Химия</w:t>
      </w:r>
      <w:r>
        <w:rPr>
          <w:spacing w:val="-10"/>
        </w:rPr>
        <w:t xml:space="preserve"> </w:t>
      </w:r>
      <w:r>
        <w:t>и</w:t>
      </w:r>
      <w:r>
        <w:rPr>
          <w:spacing w:val="-9"/>
        </w:rPr>
        <w:t xml:space="preserve"> </w:t>
      </w:r>
      <w:r>
        <w:t>окружающая</w:t>
      </w:r>
      <w:r>
        <w:rPr>
          <w:spacing w:val="-8"/>
        </w:rPr>
        <w:t xml:space="preserve"> </w:t>
      </w:r>
      <w:r>
        <w:rPr>
          <w:spacing w:val="-2"/>
        </w:rPr>
        <w:t>среда</w:t>
      </w:r>
    </w:p>
    <w:p w:rsidR="005071C8" w:rsidRDefault="00BD237E">
      <w:pPr>
        <w:pStyle w:val="a3"/>
        <w:ind w:right="969"/>
      </w:pPr>
      <w: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5071C8" w:rsidRDefault="00BD237E">
      <w:pPr>
        <w:pStyle w:val="a3"/>
        <w:spacing w:before="4" w:line="237" w:lineRule="auto"/>
        <w:ind w:right="995"/>
      </w:pPr>
      <w:r>
        <w:t>Природные источники углеводородов (уголь, природный газ, нефть), продукты их переработки, их роль в быту и промышленности.</w:t>
      </w:r>
    </w:p>
    <w:p w:rsidR="005071C8" w:rsidRDefault="00BD237E">
      <w:pPr>
        <w:pStyle w:val="a3"/>
        <w:spacing w:before="8"/>
        <w:ind w:right="976"/>
      </w:pPr>
      <w:r>
        <w:t>Химический эксперимент: изучение образцов материалов (стекло,</w:t>
      </w:r>
      <w:r>
        <w:rPr>
          <w:spacing w:val="40"/>
        </w:rPr>
        <w:t xml:space="preserve"> </w:t>
      </w:r>
      <w:r>
        <w:t>сплавы металлов, полимерные материалы).</w:t>
      </w:r>
    </w:p>
    <w:p w:rsidR="005071C8" w:rsidRDefault="00BD237E">
      <w:pPr>
        <w:pStyle w:val="3"/>
        <w:spacing w:before="15"/>
      </w:pPr>
      <w:r>
        <w:t>Межпредметные</w:t>
      </w:r>
      <w:r>
        <w:rPr>
          <w:spacing w:val="-13"/>
        </w:rPr>
        <w:t xml:space="preserve"> </w:t>
      </w:r>
      <w:r>
        <w:rPr>
          <w:spacing w:val="-4"/>
        </w:rPr>
        <w:t>связи</w:t>
      </w:r>
    </w:p>
    <w:p w:rsidR="005071C8" w:rsidRDefault="00BD237E">
      <w:pPr>
        <w:pStyle w:val="a3"/>
        <w:ind w:right="964"/>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Реализация межпредметных</w:t>
      </w:r>
      <w:r>
        <w:rPr>
          <w:spacing w:val="-7"/>
        </w:rPr>
        <w:t xml:space="preserve"> </w:t>
      </w:r>
      <w:r>
        <w:t>связей</w:t>
      </w:r>
      <w:r>
        <w:rPr>
          <w:spacing w:val="-6"/>
        </w:rPr>
        <w:t xml:space="preserve"> </w:t>
      </w:r>
      <w:r>
        <w:t>при</w:t>
      </w:r>
      <w:r>
        <w:rPr>
          <w:spacing w:val="-1"/>
        </w:rPr>
        <w:t xml:space="preserve"> </w:t>
      </w:r>
      <w:r>
        <w:t>изучении</w:t>
      </w:r>
      <w:r>
        <w:rPr>
          <w:spacing w:val="-1"/>
        </w:rPr>
        <w:t xml:space="preserve"> </w:t>
      </w:r>
      <w:r>
        <w:t>химии</w:t>
      </w:r>
      <w:r>
        <w:rPr>
          <w:spacing w:val="-1"/>
        </w:rPr>
        <w:t xml:space="preserve"> </w:t>
      </w:r>
      <w:r>
        <w:t>в</w:t>
      </w:r>
      <w:r>
        <w:rPr>
          <w:spacing w:val="-5"/>
        </w:rPr>
        <w:t xml:space="preserve"> </w:t>
      </w:r>
      <w:r>
        <w:t>9</w:t>
      </w:r>
      <w:r>
        <w:rPr>
          <w:spacing w:val="-2"/>
        </w:rPr>
        <w:t xml:space="preserve"> </w:t>
      </w:r>
      <w:r>
        <w:t>классе</w:t>
      </w:r>
      <w:r>
        <w:rPr>
          <w:spacing w:val="-3"/>
        </w:rPr>
        <w:t xml:space="preserve"> </w:t>
      </w:r>
      <w:r>
        <w:t>осуществляется</w:t>
      </w:r>
      <w:r>
        <w:rPr>
          <w:spacing w:val="-3"/>
        </w:rPr>
        <w:t xml:space="preserve"> </w:t>
      </w:r>
      <w:r>
        <w:t>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071C8" w:rsidRDefault="00BD237E">
      <w:pPr>
        <w:pStyle w:val="a3"/>
        <w:ind w:right="975"/>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w:t>
      </w:r>
      <w:r>
        <w:rPr>
          <w:spacing w:val="40"/>
        </w:rPr>
        <w:t xml:space="preserve"> </w:t>
      </w:r>
      <w:r>
        <w:t>технология, материалы.</w:t>
      </w:r>
    </w:p>
    <w:p w:rsidR="005071C8" w:rsidRDefault="00BD237E">
      <w:pPr>
        <w:pStyle w:val="a3"/>
        <w:ind w:right="971"/>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w:t>
      </w:r>
      <w:r>
        <w:rPr>
          <w:spacing w:val="13"/>
        </w:rPr>
        <w:t xml:space="preserve"> </w:t>
      </w:r>
      <w:r>
        <w:t>растворимость,</w:t>
      </w:r>
      <w:r>
        <w:rPr>
          <w:spacing w:val="13"/>
        </w:rPr>
        <w:t xml:space="preserve"> </w:t>
      </w:r>
      <w:r>
        <w:t>кристаллическая</w:t>
      </w:r>
      <w:r>
        <w:rPr>
          <w:spacing w:val="16"/>
        </w:rPr>
        <w:t xml:space="preserve"> </w:t>
      </w:r>
      <w:r>
        <w:t>решётка,</w:t>
      </w:r>
      <w:r>
        <w:rPr>
          <w:spacing w:val="17"/>
        </w:rPr>
        <w:t xml:space="preserve"> </w:t>
      </w:r>
      <w:r>
        <w:t>сплавы,</w:t>
      </w:r>
      <w:r>
        <w:rPr>
          <w:spacing w:val="17"/>
        </w:rPr>
        <w:t xml:space="preserve"> </w:t>
      </w:r>
      <w:r>
        <w:t>физические</w:t>
      </w:r>
      <w:r>
        <w:rPr>
          <w:spacing w:val="16"/>
        </w:rPr>
        <w:t xml:space="preserve"> </w:t>
      </w:r>
      <w:r>
        <w:t>величины,</w:t>
      </w:r>
      <w:r>
        <w:rPr>
          <w:spacing w:val="-33"/>
        </w:rPr>
        <w:t xml:space="preserve"> </w:t>
      </w:r>
      <w:r>
        <w:rPr>
          <w:spacing w:val="-2"/>
        </w:rPr>
        <w:t>единицы</w:t>
      </w:r>
    </w:p>
    <w:p w:rsidR="005071C8" w:rsidRDefault="00BD237E">
      <w:pPr>
        <w:spacing w:before="95"/>
        <w:ind w:left="1277"/>
      </w:pPr>
      <w:r>
        <w:rPr>
          <w:spacing w:val="-5"/>
        </w:rPr>
        <w:t>546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измерения,</w:t>
      </w:r>
      <w:r>
        <w:rPr>
          <w:spacing w:val="-7"/>
        </w:rPr>
        <w:t xml:space="preserve"> </w:t>
      </w:r>
      <w:r>
        <w:t>космическое</w:t>
      </w:r>
      <w:r>
        <w:rPr>
          <w:spacing w:val="-4"/>
        </w:rPr>
        <w:t xml:space="preserve"> </w:t>
      </w:r>
      <w:r>
        <w:t>пространство,</w:t>
      </w:r>
      <w:r>
        <w:rPr>
          <w:spacing w:val="-3"/>
        </w:rPr>
        <w:t xml:space="preserve"> </w:t>
      </w:r>
      <w:r>
        <w:t>планеты,</w:t>
      </w:r>
      <w:r>
        <w:rPr>
          <w:spacing w:val="-6"/>
        </w:rPr>
        <w:t xml:space="preserve"> </w:t>
      </w:r>
      <w:r>
        <w:t>звёзды,</w:t>
      </w:r>
      <w:r>
        <w:rPr>
          <w:spacing w:val="1"/>
        </w:rPr>
        <w:t xml:space="preserve"> </w:t>
      </w:r>
      <w:r>
        <w:rPr>
          <w:spacing w:val="-2"/>
        </w:rPr>
        <w:t>Солнце.</w:t>
      </w:r>
    </w:p>
    <w:p w:rsidR="005071C8" w:rsidRDefault="00BD237E">
      <w:pPr>
        <w:pStyle w:val="a3"/>
        <w:spacing w:before="5" w:line="237" w:lineRule="auto"/>
        <w:jc w:val="left"/>
      </w:pPr>
      <w:r>
        <w:t>Биология:</w:t>
      </w:r>
      <w:r>
        <w:rPr>
          <w:spacing w:val="80"/>
        </w:rPr>
        <w:t xml:space="preserve"> </w:t>
      </w:r>
      <w:r>
        <w:t>фотосинтез,</w:t>
      </w:r>
      <w:r>
        <w:rPr>
          <w:spacing w:val="80"/>
        </w:rPr>
        <w:t xml:space="preserve"> </w:t>
      </w:r>
      <w:r>
        <w:t>дыхание,</w:t>
      </w:r>
      <w:r>
        <w:rPr>
          <w:spacing w:val="80"/>
        </w:rPr>
        <w:t xml:space="preserve"> </w:t>
      </w:r>
      <w:r>
        <w:t>биосфера,</w:t>
      </w:r>
      <w:r>
        <w:rPr>
          <w:spacing w:val="80"/>
        </w:rPr>
        <w:t xml:space="preserve"> </w:t>
      </w:r>
      <w:r>
        <w:t>экосистема,</w:t>
      </w:r>
      <w:r>
        <w:rPr>
          <w:spacing w:val="80"/>
        </w:rPr>
        <w:t xml:space="preserve"> </w:t>
      </w:r>
      <w:r>
        <w:t>минеральные</w:t>
      </w:r>
      <w:r>
        <w:rPr>
          <w:spacing w:val="80"/>
        </w:rPr>
        <w:t xml:space="preserve"> </w:t>
      </w:r>
      <w:r>
        <w:t>удобрения, микроэлементы, макроэлементы, питательные вещества.</w:t>
      </w:r>
    </w:p>
    <w:p w:rsidR="005071C8" w:rsidRDefault="00BD237E">
      <w:pPr>
        <w:pStyle w:val="a3"/>
        <w:spacing w:before="10" w:line="237" w:lineRule="auto"/>
        <w:ind w:right="328"/>
        <w:jc w:val="left"/>
      </w:pPr>
      <w:r>
        <w:t>География: атмосфера, гидросфера, минералы, горные породы, полезные ископаемые, топливо, водные ресурсы.</w:t>
      </w:r>
    </w:p>
    <w:p w:rsidR="005071C8" w:rsidRDefault="005071C8">
      <w:pPr>
        <w:pStyle w:val="a3"/>
        <w:spacing w:before="170"/>
        <w:ind w:left="0" w:firstLine="0"/>
        <w:jc w:val="left"/>
      </w:pPr>
    </w:p>
    <w:p w:rsidR="005071C8" w:rsidRDefault="00BD237E">
      <w:pPr>
        <w:pStyle w:val="2"/>
      </w:pPr>
      <w:r>
        <w:t>ПЛАНИРУЕМЫЕ</w:t>
      </w:r>
      <w:r>
        <w:rPr>
          <w:spacing w:val="-14"/>
        </w:rPr>
        <w:t xml:space="preserve"> </w:t>
      </w:r>
      <w:r>
        <w:t>ОБРАЗОВАТЕЛЬНЫЕ</w:t>
      </w:r>
      <w:r>
        <w:rPr>
          <w:spacing w:val="-5"/>
        </w:rPr>
        <w:t xml:space="preserve"> </w:t>
      </w:r>
      <w:r>
        <w:rPr>
          <w:spacing w:val="-2"/>
        </w:rPr>
        <w:t>РЕЗУЛЬТАТЫ</w:t>
      </w:r>
    </w:p>
    <w:p w:rsidR="005071C8" w:rsidRDefault="00BD237E">
      <w:pPr>
        <w:pStyle w:val="a3"/>
        <w:spacing w:before="158" w:line="237" w:lineRule="auto"/>
        <w:jc w:val="left"/>
      </w:pPr>
      <w:r>
        <w:t>Изучение химии в 8-9 классе направлено на достижение обучающимися личностных, метапредметных и предметных результатов освоения учебного предмета.</w:t>
      </w:r>
    </w:p>
    <w:p w:rsidR="005071C8" w:rsidRDefault="00BD237E">
      <w:pPr>
        <w:pStyle w:val="a3"/>
        <w:spacing w:before="71"/>
        <w:ind w:left="1988" w:firstLine="0"/>
        <w:jc w:val="left"/>
      </w:pPr>
      <w:r>
        <w:t>ЛИЧНОСТНЫЕ</w:t>
      </w:r>
      <w:r>
        <w:rPr>
          <w:spacing w:val="-10"/>
        </w:rPr>
        <w:t xml:space="preserve"> </w:t>
      </w:r>
      <w:r>
        <w:rPr>
          <w:spacing w:val="-2"/>
        </w:rPr>
        <w:t>РЕЗУЛЬТАТЫ</w:t>
      </w:r>
    </w:p>
    <w:p w:rsidR="005071C8" w:rsidRDefault="00BD237E">
      <w:pPr>
        <w:pStyle w:val="a3"/>
        <w:spacing w:before="122"/>
        <w:ind w:right="959"/>
      </w:pPr>
      <w: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5071C8" w:rsidRDefault="00BD237E">
      <w:pPr>
        <w:pStyle w:val="a3"/>
        <w:spacing w:before="4"/>
        <w:ind w:left="1988" w:firstLine="0"/>
      </w:pPr>
      <w:r>
        <w:t>Личностные</w:t>
      </w:r>
      <w:r>
        <w:rPr>
          <w:spacing w:val="-7"/>
        </w:rPr>
        <w:t xml:space="preserve"> </w:t>
      </w:r>
      <w:r>
        <w:t>результаты</w:t>
      </w:r>
      <w:r>
        <w:rPr>
          <w:spacing w:val="-3"/>
        </w:rPr>
        <w:t xml:space="preserve"> </w:t>
      </w:r>
      <w:r>
        <w:t>отражают</w:t>
      </w:r>
      <w:r>
        <w:rPr>
          <w:spacing w:val="-2"/>
        </w:rPr>
        <w:t xml:space="preserve"> </w:t>
      </w:r>
      <w:r>
        <w:t>сформированность,</w:t>
      </w:r>
      <w:r>
        <w:rPr>
          <w:spacing w:val="-7"/>
        </w:rPr>
        <w:t xml:space="preserve"> </w:t>
      </w:r>
      <w:r>
        <w:t>в</w:t>
      </w:r>
      <w:r>
        <w:rPr>
          <w:spacing w:val="-5"/>
        </w:rPr>
        <w:t xml:space="preserve"> </w:t>
      </w:r>
      <w:r>
        <w:t>том</w:t>
      </w:r>
      <w:r>
        <w:rPr>
          <w:spacing w:val="-5"/>
        </w:rPr>
        <w:t xml:space="preserve"> </w:t>
      </w:r>
      <w:r>
        <w:t>числе</w:t>
      </w:r>
      <w:r>
        <w:rPr>
          <w:spacing w:val="-7"/>
        </w:rPr>
        <w:t xml:space="preserve"> </w:t>
      </w:r>
      <w:r>
        <w:t>в</w:t>
      </w:r>
      <w:r>
        <w:rPr>
          <w:spacing w:val="-9"/>
        </w:rPr>
        <w:t xml:space="preserve"> </w:t>
      </w:r>
      <w:r>
        <w:rPr>
          <w:spacing w:val="-2"/>
        </w:rPr>
        <w:t>части:</w:t>
      </w:r>
    </w:p>
    <w:p w:rsidR="005071C8" w:rsidRDefault="00BD237E">
      <w:pPr>
        <w:pStyle w:val="3"/>
        <w:spacing w:before="7"/>
      </w:pPr>
      <w:r>
        <w:t>Патриотического</w:t>
      </w:r>
      <w:r>
        <w:rPr>
          <w:spacing w:val="-3"/>
        </w:rPr>
        <w:t xml:space="preserve"> </w:t>
      </w:r>
      <w:r>
        <w:rPr>
          <w:spacing w:val="-2"/>
        </w:rPr>
        <w:t>воспитания</w:t>
      </w:r>
    </w:p>
    <w:p w:rsidR="005071C8" w:rsidRDefault="00BD237E">
      <w:pPr>
        <w:pStyle w:val="a4"/>
        <w:numPr>
          <w:ilvl w:val="0"/>
          <w:numId w:val="106"/>
        </w:numPr>
        <w:tabs>
          <w:tab w:val="left" w:pos="3298"/>
        </w:tabs>
        <w:ind w:right="973" w:firstLine="566"/>
        <w:rPr>
          <w:sz w:val="24"/>
        </w:rPr>
      </w:pPr>
      <w:r>
        <w:rPr>
          <w:sz w:val="24"/>
        </w:rPr>
        <w:t>ценностного</w:t>
      </w:r>
      <w:r>
        <w:rPr>
          <w:spacing w:val="-1"/>
          <w:sz w:val="24"/>
        </w:rPr>
        <w:t xml:space="preserve"> </w:t>
      </w:r>
      <w:r>
        <w:rPr>
          <w:sz w:val="24"/>
        </w:rPr>
        <w:t>отношения</w:t>
      </w:r>
      <w:r>
        <w:rPr>
          <w:spacing w:val="-2"/>
          <w:sz w:val="24"/>
        </w:rPr>
        <w:t xml:space="preserve"> </w:t>
      </w:r>
      <w:r>
        <w:rPr>
          <w:sz w:val="24"/>
        </w:rPr>
        <w:t>к</w:t>
      </w:r>
      <w:r>
        <w:rPr>
          <w:spacing w:val="-4"/>
          <w:sz w:val="24"/>
        </w:rPr>
        <w:t xml:space="preserve"> </w:t>
      </w:r>
      <w:r>
        <w:rPr>
          <w:sz w:val="24"/>
        </w:rPr>
        <w:t>отечественному</w:t>
      </w:r>
      <w:r>
        <w:rPr>
          <w:spacing w:val="-5"/>
          <w:sz w:val="24"/>
        </w:rPr>
        <w:t xml:space="preserve"> </w:t>
      </w:r>
      <w:r>
        <w:rPr>
          <w:sz w:val="24"/>
        </w:rPr>
        <w:t>культурному, историческому</w:t>
      </w:r>
      <w:r>
        <w:rPr>
          <w:spacing w:val="-5"/>
          <w:sz w:val="24"/>
        </w:rPr>
        <w:t xml:space="preserve"> </w:t>
      </w:r>
      <w:r>
        <w:rPr>
          <w:sz w:val="24"/>
        </w:rPr>
        <w:t>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5071C8" w:rsidRDefault="00BD237E">
      <w:pPr>
        <w:pStyle w:val="3"/>
        <w:spacing w:before="4"/>
      </w:pPr>
      <w:r>
        <w:t>Гражданского</w:t>
      </w:r>
      <w:r>
        <w:rPr>
          <w:spacing w:val="-8"/>
        </w:rPr>
        <w:t xml:space="preserve"> </w:t>
      </w:r>
      <w:r>
        <w:rPr>
          <w:spacing w:val="-2"/>
        </w:rPr>
        <w:t>воспитания</w:t>
      </w:r>
    </w:p>
    <w:p w:rsidR="005071C8" w:rsidRDefault="00BD237E">
      <w:pPr>
        <w:pStyle w:val="a4"/>
        <w:numPr>
          <w:ilvl w:val="0"/>
          <w:numId w:val="106"/>
        </w:numPr>
        <w:tabs>
          <w:tab w:val="left" w:pos="3222"/>
        </w:tabs>
        <w:ind w:right="958" w:firstLine="566"/>
        <w:rPr>
          <w:sz w:val="24"/>
        </w:rPr>
      </w:pPr>
      <w:r>
        <w:rPr>
          <w:sz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 исследовательской, творческой и других видах деятельности; готовности к разно- 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w:t>
      </w:r>
      <w:r>
        <w:rPr>
          <w:spacing w:val="80"/>
          <w:sz w:val="24"/>
        </w:rPr>
        <w:t xml:space="preserve"> </w:t>
      </w:r>
      <w:r>
        <w:rPr>
          <w:sz w:val="24"/>
        </w:rPr>
        <w:t>правовых норм с учётом осознания последствий поступков;</w:t>
      </w:r>
    </w:p>
    <w:p w:rsidR="005071C8" w:rsidRDefault="00BD237E">
      <w:pPr>
        <w:pStyle w:val="3"/>
        <w:spacing w:before="11"/>
      </w:pPr>
      <w:r>
        <w:t>Ценности</w:t>
      </w:r>
      <w:r>
        <w:rPr>
          <w:spacing w:val="-3"/>
        </w:rPr>
        <w:t xml:space="preserve"> </w:t>
      </w:r>
      <w:r>
        <w:t>научного</w:t>
      </w:r>
      <w:r>
        <w:rPr>
          <w:spacing w:val="-3"/>
        </w:rPr>
        <w:t xml:space="preserve"> </w:t>
      </w:r>
      <w:r>
        <w:rPr>
          <w:spacing w:val="-2"/>
        </w:rPr>
        <w:t>познания</w:t>
      </w:r>
    </w:p>
    <w:p w:rsidR="005071C8" w:rsidRDefault="00BD237E">
      <w:pPr>
        <w:pStyle w:val="a4"/>
        <w:numPr>
          <w:ilvl w:val="0"/>
          <w:numId w:val="106"/>
        </w:numPr>
        <w:tabs>
          <w:tab w:val="left" w:pos="2408"/>
        </w:tabs>
        <w:ind w:right="965" w:firstLine="566"/>
        <w:rPr>
          <w:sz w:val="24"/>
        </w:rPr>
      </w:pPr>
      <w:r>
        <w:rPr>
          <w:sz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5071C8" w:rsidRDefault="00BD237E">
      <w:pPr>
        <w:pStyle w:val="a4"/>
        <w:numPr>
          <w:ilvl w:val="0"/>
          <w:numId w:val="106"/>
        </w:numPr>
        <w:tabs>
          <w:tab w:val="left" w:pos="2408"/>
        </w:tabs>
        <w:spacing w:before="2" w:line="237" w:lineRule="auto"/>
        <w:ind w:right="991" w:firstLine="566"/>
        <w:rPr>
          <w:sz w:val="24"/>
        </w:rPr>
      </w:pPr>
      <w:r>
        <w:rPr>
          <w:sz w:val="24"/>
        </w:rPr>
        <w:t>познавательных мотивов, направленных на получение новых знаний по химии, необходимых для объяснения наблюдаемых процессов и явлений;</w:t>
      </w:r>
    </w:p>
    <w:p w:rsidR="005071C8" w:rsidRDefault="00BD237E">
      <w:pPr>
        <w:pStyle w:val="a4"/>
        <w:numPr>
          <w:ilvl w:val="0"/>
          <w:numId w:val="106"/>
        </w:numPr>
        <w:tabs>
          <w:tab w:val="left" w:pos="2408"/>
        </w:tabs>
        <w:spacing w:before="3"/>
        <w:ind w:right="976" w:firstLine="566"/>
        <w:rPr>
          <w:sz w:val="24"/>
        </w:rPr>
      </w:pPr>
      <w:r>
        <w:rPr>
          <w:sz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5071C8" w:rsidRDefault="00BD237E">
      <w:pPr>
        <w:pStyle w:val="a4"/>
        <w:numPr>
          <w:ilvl w:val="0"/>
          <w:numId w:val="106"/>
        </w:numPr>
        <w:tabs>
          <w:tab w:val="left" w:pos="2408"/>
        </w:tabs>
        <w:ind w:right="971" w:firstLine="566"/>
        <w:rPr>
          <w:sz w:val="24"/>
        </w:rPr>
      </w:pPr>
      <w:r>
        <w:rPr>
          <w:sz w:val="24"/>
        </w:rPr>
        <w:t>интереса к обучению и познанию, любознательности, готовности и способностик самообразованию, проектной и исследовательской деятельности, к</w:t>
      </w:r>
      <w:r>
        <w:rPr>
          <w:spacing w:val="40"/>
          <w:sz w:val="24"/>
        </w:rPr>
        <w:t xml:space="preserve"> </w:t>
      </w:r>
      <w:r>
        <w:rPr>
          <w:sz w:val="24"/>
        </w:rPr>
        <w:t>осознанному выбору направленности и уровня обучения в дальнейшем;</w:t>
      </w:r>
    </w:p>
    <w:p w:rsidR="005071C8" w:rsidRDefault="00BD237E">
      <w:pPr>
        <w:pStyle w:val="3"/>
        <w:spacing w:before="15" w:line="273" w:lineRule="exact"/>
      </w:pPr>
      <w:r>
        <w:t>Формирования</w:t>
      </w:r>
      <w:r>
        <w:rPr>
          <w:spacing w:val="-11"/>
        </w:rPr>
        <w:t xml:space="preserve"> </w:t>
      </w:r>
      <w:r>
        <w:t>культуры</w:t>
      </w:r>
      <w:r>
        <w:rPr>
          <w:spacing w:val="-6"/>
        </w:rPr>
        <w:t xml:space="preserve"> </w:t>
      </w:r>
      <w:r>
        <w:rPr>
          <w:spacing w:val="-2"/>
        </w:rPr>
        <w:t>здоровья</w:t>
      </w:r>
    </w:p>
    <w:p w:rsidR="005071C8" w:rsidRDefault="00BD237E">
      <w:pPr>
        <w:pStyle w:val="a4"/>
        <w:numPr>
          <w:ilvl w:val="0"/>
          <w:numId w:val="106"/>
        </w:numPr>
        <w:tabs>
          <w:tab w:val="left" w:pos="2269"/>
        </w:tabs>
        <w:spacing w:line="237" w:lineRule="auto"/>
        <w:ind w:right="964" w:firstLine="566"/>
        <w:rPr>
          <w:sz w:val="24"/>
        </w:rPr>
      </w:pPr>
      <w:r>
        <w:rPr>
          <w:sz w:val="24"/>
        </w:rPr>
        <w:t>осознания ценности жизни, ответственного отношения к своему здоровью, установки</w:t>
      </w:r>
      <w:r>
        <w:rPr>
          <w:spacing w:val="80"/>
          <w:w w:val="150"/>
          <w:sz w:val="24"/>
        </w:rPr>
        <w:t xml:space="preserve"> </w:t>
      </w:r>
      <w:r>
        <w:rPr>
          <w:sz w:val="24"/>
        </w:rPr>
        <w:t>на</w:t>
      </w:r>
      <w:r>
        <w:rPr>
          <w:spacing w:val="80"/>
          <w:w w:val="150"/>
          <w:sz w:val="24"/>
        </w:rPr>
        <w:t xml:space="preserve"> </w:t>
      </w:r>
      <w:r>
        <w:rPr>
          <w:sz w:val="24"/>
        </w:rPr>
        <w:t>здоровый</w:t>
      </w:r>
      <w:r>
        <w:rPr>
          <w:spacing w:val="80"/>
          <w:w w:val="150"/>
          <w:sz w:val="24"/>
        </w:rPr>
        <w:t xml:space="preserve"> </w:t>
      </w:r>
      <w:r>
        <w:rPr>
          <w:sz w:val="24"/>
        </w:rPr>
        <w:t>образ</w:t>
      </w:r>
      <w:r>
        <w:rPr>
          <w:spacing w:val="80"/>
          <w:w w:val="150"/>
          <w:sz w:val="24"/>
        </w:rPr>
        <w:t xml:space="preserve"> </w:t>
      </w:r>
      <w:r>
        <w:rPr>
          <w:sz w:val="24"/>
        </w:rPr>
        <w:t>жизни,</w:t>
      </w:r>
      <w:r>
        <w:rPr>
          <w:spacing w:val="80"/>
          <w:w w:val="150"/>
          <w:sz w:val="24"/>
        </w:rPr>
        <w:t xml:space="preserve"> </w:t>
      </w:r>
      <w:r>
        <w:rPr>
          <w:sz w:val="24"/>
        </w:rPr>
        <w:t>осознания</w:t>
      </w:r>
      <w:r>
        <w:rPr>
          <w:spacing w:val="80"/>
          <w:w w:val="150"/>
          <w:sz w:val="24"/>
        </w:rPr>
        <w:t xml:space="preserve"> </w:t>
      </w:r>
      <w:r>
        <w:rPr>
          <w:sz w:val="24"/>
        </w:rPr>
        <w:t>последствий</w:t>
      </w:r>
      <w:r>
        <w:rPr>
          <w:spacing w:val="80"/>
          <w:w w:val="150"/>
          <w:sz w:val="24"/>
        </w:rPr>
        <w:t xml:space="preserve"> </w:t>
      </w:r>
      <w:r>
        <w:rPr>
          <w:sz w:val="24"/>
        </w:rPr>
        <w:t>и</w:t>
      </w:r>
      <w:r>
        <w:rPr>
          <w:spacing w:val="79"/>
          <w:w w:val="150"/>
          <w:sz w:val="24"/>
        </w:rPr>
        <w:t xml:space="preserve"> </w:t>
      </w:r>
      <w:r>
        <w:rPr>
          <w:sz w:val="24"/>
        </w:rPr>
        <w:t>неприятия</w:t>
      </w:r>
      <w:r>
        <w:rPr>
          <w:spacing w:val="80"/>
          <w:w w:val="150"/>
          <w:sz w:val="24"/>
        </w:rPr>
        <w:t xml:space="preserve"> </w:t>
      </w:r>
      <w:r>
        <w:rPr>
          <w:sz w:val="24"/>
        </w:rPr>
        <w:t>вредных</w:t>
      </w:r>
    </w:p>
    <w:p w:rsidR="005071C8" w:rsidRDefault="00BD237E">
      <w:pPr>
        <w:spacing w:before="204"/>
        <w:ind w:left="1277"/>
      </w:pPr>
      <w:r>
        <w:rPr>
          <w:spacing w:val="-5"/>
        </w:rPr>
        <w:t>547</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1" w:firstLine="0"/>
      </w:pPr>
      <w:r>
        <w:lastRenderedPageBreak/>
        <w:t>привычек (употребления алкоголя, наркотиков, курения), необходимости соблюдения правил безопасности при обращении с химическими веществами в быту</w:t>
      </w:r>
      <w:r>
        <w:rPr>
          <w:spacing w:val="-2"/>
        </w:rPr>
        <w:t xml:space="preserve"> </w:t>
      </w:r>
      <w:r>
        <w:t>и реальной жизни;</w:t>
      </w:r>
    </w:p>
    <w:p w:rsidR="005071C8" w:rsidRDefault="00BD237E">
      <w:pPr>
        <w:pStyle w:val="3"/>
        <w:spacing w:before="13" w:line="240" w:lineRule="auto"/>
      </w:pPr>
      <w:r>
        <w:t>Трудового</w:t>
      </w:r>
      <w:r>
        <w:rPr>
          <w:spacing w:val="-4"/>
        </w:rPr>
        <w:t xml:space="preserve"> </w:t>
      </w:r>
      <w:r>
        <w:rPr>
          <w:spacing w:val="-2"/>
        </w:rPr>
        <w:t>воспитания</w:t>
      </w:r>
    </w:p>
    <w:p w:rsidR="005071C8" w:rsidRDefault="00BD237E">
      <w:pPr>
        <w:pStyle w:val="a4"/>
        <w:numPr>
          <w:ilvl w:val="0"/>
          <w:numId w:val="106"/>
        </w:numPr>
        <w:tabs>
          <w:tab w:val="left" w:pos="2269"/>
        </w:tabs>
        <w:spacing w:before="60"/>
        <w:ind w:right="974" w:firstLine="566"/>
      </w:pPr>
      <w:r>
        <w:rPr>
          <w:sz w:val="24"/>
        </w:rPr>
        <w:t>интереса к практическому</w:t>
      </w:r>
      <w:r>
        <w:rPr>
          <w:spacing w:val="-4"/>
          <w:sz w:val="24"/>
        </w:rPr>
        <w:t xml:space="preserve"> </w:t>
      </w:r>
      <w:r>
        <w:rPr>
          <w:sz w:val="24"/>
        </w:rPr>
        <w:t xml:space="preserve">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w:t>
      </w:r>
      <w:r>
        <w:t>деятельности и развития необходимых умений; готовность адаптироваться в профессиональной среде;</w:t>
      </w:r>
    </w:p>
    <w:p w:rsidR="005071C8" w:rsidRDefault="00BD237E">
      <w:pPr>
        <w:pStyle w:val="3"/>
        <w:spacing w:before="5"/>
      </w:pPr>
      <w:r>
        <w:t>Экологического</w:t>
      </w:r>
      <w:r>
        <w:rPr>
          <w:spacing w:val="-2"/>
        </w:rPr>
        <w:t xml:space="preserve"> воспитания</w:t>
      </w:r>
    </w:p>
    <w:p w:rsidR="005071C8" w:rsidRDefault="00BD237E">
      <w:pPr>
        <w:pStyle w:val="a4"/>
        <w:numPr>
          <w:ilvl w:val="0"/>
          <w:numId w:val="106"/>
        </w:numPr>
        <w:tabs>
          <w:tab w:val="left" w:pos="2408"/>
        </w:tabs>
        <w:ind w:right="957" w:firstLine="566"/>
        <w:rPr>
          <w:sz w:val="24"/>
        </w:rPr>
      </w:pPr>
      <w:r>
        <w:rPr>
          <w:sz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5071C8" w:rsidRDefault="00BD237E">
      <w:pPr>
        <w:pStyle w:val="a4"/>
        <w:numPr>
          <w:ilvl w:val="0"/>
          <w:numId w:val="106"/>
        </w:numPr>
        <w:tabs>
          <w:tab w:val="left" w:pos="2408"/>
        </w:tabs>
        <w:ind w:right="982" w:firstLine="566"/>
        <w:rPr>
          <w:sz w:val="24"/>
        </w:rPr>
      </w:pPr>
      <w:r>
        <w:rPr>
          <w:sz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5071C8" w:rsidRDefault="00BD237E">
      <w:pPr>
        <w:pStyle w:val="a4"/>
        <w:numPr>
          <w:ilvl w:val="0"/>
          <w:numId w:val="106"/>
        </w:numPr>
        <w:tabs>
          <w:tab w:val="left" w:pos="2408"/>
        </w:tabs>
        <w:spacing w:before="2" w:line="237" w:lineRule="auto"/>
        <w:ind w:right="991" w:firstLine="566"/>
        <w:rPr>
          <w:sz w:val="24"/>
        </w:rPr>
      </w:pPr>
      <w:r>
        <w:rPr>
          <w:sz w:val="24"/>
        </w:rPr>
        <w:t>экологического мышления, умения руководствоваться им в познавательной, коммуникативной и социальной практике.</w:t>
      </w:r>
    </w:p>
    <w:p w:rsidR="005071C8" w:rsidRDefault="00BD237E">
      <w:pPr>
        <w:pStyle w:val="a3"/>
        <w:spacing w:before="239"/>
        <w:ind w:left="1988" w:firstLine="0"/>
      </w:pPr>
      <w:r>
        <w:rPr>
          <w:spacing w:val="-2"/>
        </w:rPr>
        <w:t>МЕТАПРЕДМЕТНЫЕ</w:t>
      </w:r>
      <w:r>
        <w:rPr>
          <w:spacing w:val="6"/>
        </w:rPr>
        <w:t xml:space="preserve"> </w:t>
      </w:r>
      <w:r>
        <w:rPr>
          <w:spacing w:val="-2"/>
        </w:rPr>
        <w:t>РЕЗУЛЬТАТЫ</w:t>
      </w:r>
    </w:p>
    <w:p w:rsidR="005071C8" w:rsidRDefault="00BD237E">
      <w:pPr>
        <w:pStyle w:val="a3"/>
        <w:spacing w:before="123"/>
        <w:ind w:right="960"/>
      </w:pPr>
      <w: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5071C8" w:rsidRDefault="00BD237E">
      <w:pPr>
        <w:pStyle w:val="a3"/>
        <w:spacing w:line="237" w:lineRule="auto"/>
        <w:ind w:right="974"/>
      </w:pPr>
      <w: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5071C8" w:rsidRDefault="00BD237E">
      <w:pPr>
        <w:pStyle w:val="3"/>
        <w:spacing w:before="8"/>
      </w:pPr>
      <w:r>
        <w:t>Базовыми</w:t>
      </w:r>
      <w:r>
        <w:rPr>
          <w:spacing w:val="-6"/>
        </w:rPr>
        <w:t xml:space="preserve"> </w:t>
      </w:r>
      <w:r>
        <w:t xml:space="preserve">логическими </w:t>
      </w:r>
      <w:r>
        <w:rPr>
          <w:spacing w:val="-2"/>
        </w:rPr>
        <w:t>действиями</w:t>
      </w:r>
    </w:p>
    <w:p w:rsidR="005071C8" w:rsidRDefault="00BD237E">
      <w:pPr>
        <w:pStyle w:val="a4"/>
        <w:numPr>
          <w:ilvl w:val="0"/>
          <w:numId w:val="105"/>
        </w:numPr>
        <w:tabs>
          <w:tab w:val="left" w:pos="2552"/>
        </w:tabs>
        <w:ind w:right="964" w:firstLine="566"/>
        <w:rPr>
          <w:sz w:val="24"/>
        </w:rPr>
      </w:pPr>
      <w:r>
        <w:rPr>
          <w:sz w:val="24"/>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w:t>
      </w:r>
      <w:r>
        <w:rPr>
          <w:spacing w:val="40"/>
          <w:sz w:val="24"/>
        </w:rPr>
        <w:t xml:space="preserve"> </w:t>
      </w:r>
      <w:r>
        <w:rPr>
          <w:sz w:val="24"/>
        </w:rPr>
        <w:t>фактов и явлений; выбирать основания и критерии для классификации химических веществ и химических реакций; устанавливать</w:t>
      </w:r>
      <w:r>
        <w:rPr>
          <w:spacing w:val="40"/>
          <w:sz w:val="24"/>
        </w:rPr>
        <w:t xml:space="preserve"> </w:t>
      </w:r>
      <w:r>
        <w:rPr>
          <w:sz w:val="24"/>
        </w:rPr>
        <w:t>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5071C8" w:rsidRDefault="00BD237E">
      <w:pPr>
        <w:pStyle w:val="a4"/>
        <w:numPr>
          <w:ilvl w:val="0"/>
          <w:numId w:val="105"/>
        </w:numPr>
        <w:tabs>
          <w:tab w:val="left" w:pos="2552"/>
        </w:tabs>
        <w:ind w:right="959" w:firstLine="566"/>
        <w:rPr>
          <w:sz w:val="24"/>
        </w:rPr>
      </w:pPr>
      <w:r>
        <w:rPr>
          <w:sz w:val="24"/>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w:t>
      </w:r>
      <w:r>
        <w:rPr>
          <w:spacing w:val="40"/>
          <w:sz w:val="24"/>
        </w:rPr>
        <w:t xml:space="preserve"> </w:t>
      </w:r>
      <w:r>
        <w:rPr>
          <w:sz w:val="24"/>
        </w:rPr>
        <w:t>—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w:t>
      </w:r>
      <w:r>
        <w:rPr>
          <w:spacing w:val="80"/>
          <w:sz w:val="24"/>
        </w:rPr>
        <w:t xml:space="preserve"> </w:t>
      </w:r>
      <w:r>
        <w:rPr>
          <w:sz w:val="24"/>
        </w:rPr>
        <w:t>и характеризовать существенные признаки изучаемых объектов</w:t>
      </w:r>
    </w:p>
    <w:p w:rsidR="005071C8" w:rsidRDefault="00BD237E">
      <w:pPr>
        <w:pStyle w:val="a3"/>
        <w:ind w:right="974"/>
      </w:pPr>
      <w:r>
        <w:t>—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w:t>
      </w:r>
      <w:r>
        <w:rPr>
          <w:spacing w:val="-3"/>
        </w:rPr>
        <w:t xml:space="preserve"> </w:t>
      </w:r>
      <w:r>
        <w:t>выявления этих</w:t>
      </w:r>
      <w:r>
        <w:rPr>
          <w:spacing w:val="-2"/>
        </w:rPr>
        <w:t xml:space="preserve"> </w:t>
      </w:r>
      <w:r>
        <w:t>закономерностей и</w:t>
      </w:r>
      <w:r>
        <w:rPr>
          <w:spacing w:val="-1"/>
        </w:rPr>
        <w:t xml:space="preserve"> </w:t>
      </w:r>
      <w:r>
        <w:t>противоречий;</w:t>
      </w:r>
      <w:r>
        <w:rPr>
          <w:spacing w:val="-1"/>
        </w:rPr>
        <w:t xml:space="preserve"> </w:t>
      </w:r>
      <w:r>
        <w:t>самостоятельно выбирать</w:t>
      </w:r>
      <w:r>
        <w:rPr>
          <w:spacing w:val="80"/>
        </w:rPr>
        <w:t xml:space="preserve"> </w:t>
      </w:r>
      <w:r>
        <w:t>способ</w:t>
      </w:r>
      <w:r>
        <w:rPr>
          <w:spacing w:val="80"/>
        </w:rPr>
        <w:t xml:space="preserve"> </w:t>
      </w:r>
      <w:r>
        <w:t>решения</w:t>
      </w:r>
      <w:r>
        <w:rPr>
          <w:spacing w:val="80"/>
        </w:rPr>
        <w:t xml:space="preserve"> </w:t>
      </w:r>
      <w:r>
        <w:t>учебной</w:t>
      </w:r>
      <w:r>
        <w:rPr>
          <w:spacing w:val="80"/>
        </w:rPr>
        <w:t xml:space="preserve"> </w:t>
      </w:r>
      <w:r>
        <w:t>задачи</w:t>
      </w:r>
      <w:r>
        <w:rPr>
          <w:spacing w:val="80"/>
        </w:rPr>
        <w:t xml:space="preserve"> </w:t>
      </w:r>
      <w:r>
        <w:t>(сравнивать</w:t>
      </w:r>
      <w:r>
        <w:rPr>
          <w:spacing w:val="80"/>
        </w:rPr>
        <w:t xml:space="preserve"> </w:t>
      </w:r>
      <w:r>
        <w:t>несколько</w:t>
      </w:r>
      <w:r>
        <w:rPr>
          <w:spacing w:val="80"/>
        </w:rPr>
        <w:t xml:space="preserve"> </w:t>
      </w:r>
      <w:r>
        <w:t>вариантов</w:t>
      </w:r>
      <w:r>
        <w:rPr>
          <w:spacing w:val="80"/>
        </w:rPr>
        <w:t xml:space="preserve"> </w:t>
      </w:r>
      <w:r>
        <w:t>решения,</w:t>
      </w:r>
    </w:p>
    <w:p w:rsidR="005071C8" w:rsidRDefault="00BD237E">
      <w:pPr>
        <w:spacing w:before="63"/>
        <w:ind w:left="1277"/>
      </w:pPr>
      <w:r>
        <w:rPr>
          <w:spacing w:val="-5"/>
        </w:rPr>
        <w:t>548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pPr>
      <w:r>
        <w:lastRenderedPageBreak/>
        <w:t>выбирать</w:t>
      </w:r>
      <w:r>
        <w:rPr>
          <w:spacing w:val="-2"/>
        </w:rPr>
        <w:t xml:space="preserve"> </w:t>
      </w:r>
      <w:r>
        <w:t>наиболее</w:t>
      </w:r>
      <w:r>
        <w:rPr>
          <w:spacing w:val="-3"/>
        </w:rPr>
        <w:t xml:space="preserve"> </w:t>
      </w:r>
      <w:r>
        <w:t>подходящий</w:t>
      </w:r>
      <w:r>
        <w:rPr>
          <w:spacing w:val="-4"/>
        </w:rPr>
        <w:t xml:space="preserve"> </w:t>
      </w:r>
      <w:r>
        <w:t>с</w:t>
      </w:r>
      <w:r>
        <w:rPr>
          <w:spacing w:val="-3"/>
        </w:rPr>
        <w:t xml:space="preserve"> </w:t>
      </w:r>
      <w:r>
        <w:t>учётом самостоятельно</w:t>
      </w:r>
      <w:r>
        <w:rPr>
          <w:spacing w:val="-2"/>
        </w:rPr>
        <w:t xml:space="preserve"> </w:t>
      </w:r>
      <w:r>
        <w:t>выделенных</w:t>
      </w:r>
      <w:r>
        <w:rPr>
          <w:spacing w:val="-10"/>
        </w:rPr>
        <w:t xml:space="preserve"> </w:t>
      </w:r>
      <w:r>
        <w:rPr>
          <w:spacing w:val="-2"/>
        </w:rPr>
        <w:t>критериев);</w:t>
      </w:r>
    </w:p>
    <w:p w:rsidR="005071C8" w:rsidRDefault="00BD237E">
      <w:pPr>
        <w:pStyle w:val="3"/>
        <w:spacing w:before="7"/>
      </w:pPr>
      <w:r>
        <w:t>Базовыми</w:t>
      </w:r>
      <w:r>
        <w:rPr>
          <w:spacing w:val="-11"/>
        </w:rPr>
        <w:t xml:space="preserve"> </w:t>
      </w:r>
      <w:r>
        <w:t>исследовательскими</w:t>
      </w:r>
      <w:r>
        <w:rPr>
          <w:spacing w:val="-3"/>
        </w:rPr>
        <w:t xml:space="preserve"> </w:t>
      </w:r>
      <w:r>
        <w:rPr>
          <w:spacing w:val="-2"/>
        </w:rPr>
        <w:t>действиями</w:t>
      </w:r>
    </w:p>
    <w:p w:rsidR="005071C8" w:rsidRDefault="00BD237E">
      <w:pPr>
        <w:pStyle w:val="a4"/>
        <w:numPr>
          <w:ilvl w:val="0"/>
          <w:numId w:val="105"/>
        </w:numPr>
        <w:tabs>
          <w:tab w:val="left" w:pos="2408"/>
        </w:tabs>
        <w:ind w:right="971" w:firstLine="566"/>
        <w:rPr>
          <w:sz w:val="24"/>
        </w:rPr>
      </w:pPr>
      <w:r>
        <w:rPr>
          <w:sz w:val="24"/>
        </w:rPr>
        <w:t>умением использовать поставленные вопросы</w:t>
      </w:r>
      <w:r>
        <w:rPr>
          <w:spacing w:val="-1"/>
          <w:sz w:val="24"/>
        </w:rPr>
        <w:t xml:space="preserve"> </w:t>
      </w:r>
      <w:r>
        <w:rPr>
          <w:sz w:val="24"/>
        </w:rPr>
        <w:t>в качестве инструмента познания, а также в качестве основы для формирования гипотезы по проверке правильности высказываемых суждений;</w:t>
      </w:r>
    </w:p>
    <w:p w:rsidR="005071C8" w:rsidRDefault="00BD237E">
      <w:pPr>
        <w:pStyle w:val="a4"/>
        <w:numPr>
          <w:ilvl w:val="0"/>
          <w:numId w:val="105"/>
        </w:numPr>
        <w:tabs>
          <w:tab w:val="left" w:pos="2269"/>
        </w:tabs>
        <w:spacing w:before="62"/>
        <w:ind w:right="972" w:firstLine="566"/>
        <w:rPr>
          <w:sz w:val="24"/>
        </w:rPr>
      </w:pPr>
      <w:r>
        <w:rPr>
          <w:sz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071C8" w:rsidRDefault="00BD237E">
      <w:pPr>
        <w:pStyle w:val="3"/>
        <w:spacing w:before="15"/>
      </w:pPr>
      <w:r>
        <w:t>Работой</w:t>
      </w:r>
      <w:r>
        <w:rPr>
          <w:spacing w:val="-1"/>
        </w:rPr>
        <w:t xml:space="preserve"> </w:t>
      </w:r>
      <w:r>
        <w:t>с</w:t>
      </w:r>
      <w:r>
        <w:rPr>
          <w:spacing w:val="-5"/>
        </w:rPr>
        <w:t xml:space="preserve"> </w:t>
      </w:r>
      <w:r>
        <w:rPr>
          <w:spacing w:val="-2"/>
        </w:rPr>
        <w:t>информацией</w:t>
      </w:r>
    </w:p>
    <w:p w:rsidR="005071C8" w:rsidRDefault="00BD237E">
      <w:pPr>
        <w:pStyle w:val="a4"/>
        <w:numPr>
          <w:ilvl w:val="0"/>
          <w:numId w:val="105"/>
        </w:numPr>
        <w:tabs>
          <w:tab w:val="left" w:pos="2269"/>
        </w:tabs>
        <w:ind w:right="979" w:firstLine="566"/>
        <w:rPr>
          <w:sz w:val="24"/>
        </w:rPr>
      </w:pPr>
      <w:r>
        <w:rPr>
          <w:sz w:val="24"/>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w:t>
      </w:r>
      <w:r>
        <w:rPr>
          <w:spacing w:val="-3"/>
          <w:sz w:val="24"/>
        </w:rPr>
        <w:t xml:space="preserve"> </w:t>
      </w:r>
      <w:r>
        <w:rPr>
          <w:sz w:val="24"/>
        </w:rPr>
        <w:t>химического</w:t>
      </w:r>
      <w:r>
        <w:rPr>
          <w:spacing w:val="-2"/>
          <w:sz w:val="24"/>
        </w:rPr>
        <w:t xml:space="preserve"> </w:t>
      </w:r>
      <w:r>
        <w:rPr>
          <w:sz w:val="24"/>
        </w:rPr>
        <w:t>содержания,</w:t>
      </w:r>
      <w:r>
        <w:rPr>
          <w:spacing w:val="-4"/>
          <w:sz w:val="24"/>
        </w:rPr>
        <w:t xml:space="preserve"> </w:t>
      </w:r>
      <w:r>
        <w:rPr>
          <w:sz w:val="24"/>
        </w:rPr>
        <w:t>справочные</w:t>
      </w:r>
      <w:r>
        <w:rPr>
          <w:spacing w:val="-7"/>
          <w:sz w:val="24"/>
        </w:rPr>
        <w:t xml:space="preserve"> </w:t>
      </w:r>
      <w:r>
        <w:rPr>
          <w:sz w:val="24"/>
        </w:rPr>
        <w:t>пособия,</w:t>
      </w:r>
      <w:r>
        <w:rPr>
          <w:spacing w:val="-5"/>
          <w:sz w:val="24"/>
        </w:rPr>
        <w:t xml:space="preserve"> </w:t>
      </w:r>
      <w:r>
        <w:rPr>
          <w:sz w:val="24"/>
        </w:rPr>
        <w:t>ресурсы</w:t>
      </w:r>
      <w:r>
        <w:rPr>
          <w:spacing w:val="-5"/>
          <w:sz w:val="24"/>
        </w:rPr>
        <w:t xml:space="preserve"> </w:t>
      </w:r>
      <w:r>
        <w:rPr>
          <w:sz w:val="24"/>
        </w:rPr>
        <w:t>Интернета);</w:t>
      </w:r>
      <w:r>
        <w:rPr>
          <w:spacing w:val="-10"/>
          <w:sz w:val="24"/>
        </w:rPr>
        <w:t xml:space="preserve"> </w:t>
      </w:r>
      <w:r>
        <w:rPr>
          <w:sz w:val="24"/>
        </w:rPr>
        <w:t>критически оценивать противоречивую и недостоверную информацию;</w:t>
      </w:r>
    </w:p>
    <w:p w:rsidR="005071C8" w:rsidRDefault="00BD237E">
      <w:pPr>
        <w:pStyle w:val="a4"/>
        <w:numPr>
          <w:ilvl w:val="0"/>
          <w:numId w:val="105"/>
        </w:numPr>
        <w:tabs>
          <w:tab w:val="left" w:pos="2269"/>
        </w:tabs>
        <w:ind w:right="964" w:firstLine="566"/>
        <w:rPr>
          <w:sz w:val="24"/>
        </w:rPr>
      </w:pPr>
      <w:r>
        <w:rPr>
          <w:sz w:val="24"/>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w:t>
      </w:r>
      <w:r>
        <w:rPr>
          <w:spacing w:val="40"/>
          <w:sz w:val="24"/>
        </w:rPr>
        <w:t xml:space="preserve"> </w:t>
      </w:r>
      <w:r>
        <w:rPr>
          <w:sz w:val="24"/>
        </w:rPr>
        <w:t>задач определённого типа; приобретение опыта в области использования</w:t>
      </w:r>
      <w:r>
        <w:rPr>
          <w:spacing w:val="-15"/>
          <w:sz w:val="24"/>
        </w:rPr>
        <w:t xml:space="preserve"> </w:t>
      </w:r>
      <w:r>
        <w:rPr>
          <w:sz w:val="24"/>
        </w:rPr>
        <w:t>информационно- 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5071C8" w:rsidRDefault="00BD237E">
      <w:pPr>
        <w:pStyle w:val="a4"/>
        <w:numPr>
          <w:ilvl w:val="0"/>
          <w:numId w:val="105"/>
        </w:numPr>
        <w:tabs>
          <w:tab w:val="left" w:pos="2408"/>
        </w:tabs>
        <w:ind w:right="968" w:firstLine="566"/>
        <w:rPr>
          <w:sz w:val="24"/>
        </w:rPr>
      </w:pPr>
      <w:r>
        <w:rPr>
          <w:sz w:val="24"/>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5071C8" w:rsidRDefault="00BD237E">
      <w:pPr>
        <w:pStyle w:val="3"/>
        <w:spacing w:before="8"/>
      </w:pPr>
      <w:r>
        <w:t>Универсальными</w:t>
      </w:r>
      <w:r>
        <w:rPr>
          <w:spacing w:val="-14"/>
        </w:rPr>
        <w:t xml:space="preserve"> </w:t>
      </w:r>
      <w:r>
        <w:t>коммуникативными</w:t>
      </w:r>
      <w:r>
        <w:rPr>
          <w:spacing w:val="-8"/>
        </w:rPr>
        <w:t xml:space="preserve"> </w:t>
      </w:r>
      <w:r>
        <w:rPr>
          <w:spacing w:val="-2"/>
        </w:rPr>
        <w:t>действиями</w:t>
      </w:r>
    </w:p>
    <w:p w:rsidR="005071C8" w:rsidRDefault="00BD237E">
      <w:pPr>
        <w:pStyle w:val="a4"/>
        <w:numPr>
          <w:ilvl w:val="0"/>
          <w:numId w:val="105"/>
        </w:numPr>
        <w:tabs>
          <w:tab w:val="left" w:pos="2408"/>
        </w:tabs>
        <w:ind w:right="964" w:firstLine="566"/>
        <w:rPr>
          <w:sz w:val="24"/>
        </w:rPr>
      </w:pPr>
      <w:r>
        <w:rPr>
          <w:sz w:val="24"/>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5071C8" w:rsidRDefault="00BD237E">
      <w:pPr>
        <w:pStyle w:val="a4"/>
        <w:numPr>
          <w:ilvl w:val="0"/>
          <w:numId w:val="105"/>
        </w:numPr>
        <w:tabs>
          <w:tab w:val="left" w:pos="2408"/>
        </w:tabs>
        <w:ind w:right="975" w:firstLine="566"/>
        <w:rPr>
          <w:sz w:val="24"/>
        </w:rPr>
      </w:pPr>
      <w:r>
        <w:rPr>
          <w:sz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5071C8" w:rsidRDefault="00BD237E">
      <w:pPr>
        <w:pStyle w:val="a4"/>
        <w:numPr>
          <w:ilvl w:val="0"/>
          <w:numId w:val="105"/>
        </w:numPr>
        <w:tabs>
          <w:tab w:val="left" w:pos="2408"/>
        </w:tabs>
        <w:ind w:right="968" w:firstLine="566"/>
        <w:rPr>
          <w:sz w:val="24"/>
        </w:rPr>
      </w:pPr>
      <w:r>
        <w:rPr>
          <w:sz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w:t>
      </w:r>
      <w:r>
        <w:rPr>
          <w:spacing w:val="40"/>
          <w:sz w:val="24"/>
        </w:rPr>
        <w:t xml:space="preserve"> </w:t>
      </w:r>
      <w:r>
        <w:rPr>
          <w:sz w:val="24"/>
        </w:rPr>
        <w:t>по</w:t>
      </w:r>
      <w:r>
        <w:rPr>
          <w:spacing w:val="40"/>
          <w:sz w:val="24"/>
        </w:rPr>
        <w:t xml:space="preserve"> </w:t>
      </w:r>
      <w:r>
        <w:rPr>
          <w:sz w:val="24"/>
        </w:rPr>
        <w:t>оценке качества выполненной работы и др.);</w:t>
      </w:r>
    </w:p>
    <w:p w:rsidR="005071C8" w:rsidRDefault="00BD237E">
      <w:pPr>
        <w:pStyle w:val="3"/>
        <w:spacing w:before="9"/>
      </w:pPr>
      <w:r>
        <w:t>Универсальными</w:t>
      </w:r>
      <w:r>
        <w:rPr>
          <w:spacing w:val="-15"/>
        </w:rPr>
        <w:t xml:space="preserve"> </w:t>
      </w:r>
      <w:r>
        <w:t>регулятивными</w:t>
      </w:r>
      <w:r>
        <w:rPr>
          <w:spacing w:val="-10"/>
        </w:rPr>
        <w:t xml:space="preserve"> </w:t>
      </w:r>
      <w:r>
        <w:rPr>
          <w:spacing w:val="-2"/>
        </w:rPr>
        <w:t>действиями</w:t>
      </w:r>
    </w:p>
    <w:p w:rsidR="005071C8" w:rsidRDefault="00BD237E">
      <w:pPr>
        <w:pStyle w:val="a4"/>
        <w:numPr>
          <w:ilvl w:val="0"/>
          <w:numId w:val="105"/>
        </w:numPr>
        <w:tabs>
          <w:tab w:val="left" w:pos="2408"/>
        </w:tabs>
        <w:ind w:right="968" w:firstLine="566"/>
        <w:rPr>
          <w:sz w:val="24"/>
        </w:rPr>
      </w:pPr>
      <w:r>
        <w:rPr>
          <w:sz w:val="24"/>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5071C8" w:rsidRDefault="00BD237E">
      <w:pPr>
        <w:pStyle w:val="a4"/>
        <w:numPr>
          <w:ilvl w:val="0"/>
          <w:numId w:val="105"/>
        </w:numPr>
        <w:tabs>
          <w:tab w:val="left" w:pos="2408"/>
        </w:tabs>
        <w:spacing w:line="242" w:lineRule="auto"/>
        <w:ind w:right="979" w:firstLine="566"/>
        <w:rPr>
          <w:sz w:val="24"/>
        </w:rPr>
      </w:pPr>
      <w:r>
        <w:rPr>
          <w:sz w:val="24"/>
        </w:rPr>
        <w:t xml:space="preserve">умением использовать и анализировать контексты, предлагаемые в условии </w:t>
      </w:r>
      <w:r>
        <w:rPr>
          <w:spacing w:val="-2"/>
          <w:sz w:val="24"/>
        </w:rPr>
        <w:t>заданий.</w:t>
      </w:r>
    </w:p>
    <w:p w:rsidR="005071C8" w:rsidRDefault="00BD237E">
      <w:pPr>
        <w:pStyle w:val="a3"/>
        <w:spacing w:before="227"/>
        <w:ind w:left="1988" w:firstLine="0"/>
      </w:pPr>
      <w:r>
        <w:t>ПРЕДМЕТНЫЕ</w:t>
      </w:r>
      <w:r>
        <w:rPr>
          <w:spacing w:val="-10"/>
        </w:rPr>
        <w:t xml:space="preserve"> </w:t>
      </w:r>
      <w:r>
        <w:rPr>
          <w:spacing w:val="-2"/>
        </w:rPr>
        <w:t>РЕЗУЛЬТАТЫ</w:t>
      </w:r>
    </w:p>
    <w:p w:rsidR="005071C8" w:rsidRDefault="00BD237E">
      <w:pPr>
        <w:pStyle w:val="a3"/>
        <w:spacing w:before="125" w:line="237" w:lineRule="auto"/>
        <w:ind w:right="970"/>
      </w:pPr>
      <w:r>
        <w:t>В составе предметных результатов по освоению обязательного содержания, установленного данной</w:t>
      </w:r>
      <w:r>
        <w:rPr>
          <w:spacing w:val="-2"/>
        </w:rPr>
        <w:t xml:space="preserve"> </w:t>
      </w:r>
      <w:r>
        <w:t>программой, выделяют: освоенные</w:t>
      </w:r>
      <w:r>
        <w:rPr>
          <w:spacing w:val="-4"/>
        </w:rPr>
        <w:t xml:space="preserve"> </w:t>
      </w:r>
      <w:r>
        <w:t>обучающимися научные знания, умения</w:t>
      </w:r>
      <w:r>
        <w:rPr>
          <w:spacing w:val="54"/>
          <w:w w:val="150"/>
        </w:rPr>
        <w:t xml:space="preserve"> </w:t>
      </w:r>
      <w:r>
        <w:t>и</w:t>
      </w:r>
      <w:r>
        <w:rPr>
          <w:spacing w:val="53"/>
          <w:w w:val="150"/>
        </w:rPr>
        <w:t xml:space="preserve"> </w:t>
      </w:r>
      <w:r>
        <w:t>способы</w:t>
      </w:r>
      <w:r>
        <w:rPr>
          <w:spacing w:val="50"/>
          <w:w w:val="150"/>
        </w:rPr>
        <w:t xml:space="preserve"> </w:t>
      </w:r>
      <w:r>
        <w:t>действий,</w:t>
      </w:r>
      <w:r>
        <w:rPr>
          <w:spacing w:val="57"/>
          <w:w w:val="150"/>
        </w:rPr>
        <w:t xml:space="preserve"> </w:t>
      </w:r>
      <w:r>
        <w:t>специфические</w:t>
      </w:r>
      <w:r>
        <w:rPr>
          <w:spacing w:val="53"/>
          <w:w w:val="150"/>
        </w:rPr>
        <w:t xml:space="preserve"> </w:t>
      </w:r>
      <w:r>
        <w:t>для</w:t>
      </w:r>
      <w:r>
        <w:rPr>
          <w:spacing w:val="53"/>
          <w:w w:val="150"/>
        </w:rPr>
        <w:t xml:space="preserve"> </w:t>
      </w:r>
      <w:r>
        <w:t>предметной</w:t>
      </w:r>
      <w:r>
        <w:rPr>
          <w:spacing w:val="76"/>
        </w:rPr>
        <w:t xml:space="preserve"> </w:t>
      </w:r>
      <w:r>
        <w:t>области</w:t>
      </w:r>
      <w:r>
        <w:rPr>
          <w:spacing w:val="55"/>
          <w:w w:val="150"/>
        </w:rPr>
        <w:t xml:space="preserve"> </w:t>
      </w:r>
      <w:r>
        <w:t>«Химия»,</w:t>
      </w:r>
      <w:r>
        <w:rPr>
          <w:spacing w:val="52"/>
          <w:w w:val="150"/>
        </w:rPr>
        <w:t xml:space="preserve"> </w:t>
      </w:r>
      <w:r>
        <w:rPr>
          <w:spacing w:val="-4"/>
        </w:rPr>
        <w:t>виды</w:t>
      </w:r>
    </w:p>
    <w:p w:rsidR="005071C8" w:rsidRDefault="00BD237E">
      <w:pPr>
        <w:spacing w:before="32"/>
        <w:ind w:left="1277"/>
      </w:pPr>
      <w:r>
        <w:rPr>
          <w:spacing w:val="-5"/>
        </w:rPr>
        <w:t>549</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69" w:firstLine="0"/>
      </w:pPr>
      <w:r>
        <w:lastRenderedPageBreak/>
        <w:t>деятельности по получению нового знания, его интерпретации, преобразованию и применению в различных учебных и</w:t>
      </w:r>
      <w:r>
        <w:rPr>
          <w:spacing w:val="40"/>
        </w:rPr>
        <w:t xml:space="preserve"> </w:t>
      </w:r>
      <w:r>
        <w:t>новых ситуациях.</w:t>
      </w:r>
    </w:p>
    <w:p w:rsidR="005071C8" w:rsidRDefault="00BD237E">
      <w:pPr>
        <w:pStyle w:val="a3"/>
        <w:spacing w:before="11" w:line="237" w:lineRule="auto"/>
        <w:ind w:right="979"/>
      </w:pPr>
      <w:r>
        <w:t xml:space="preserve">Предметные результаты отражают сформированность у обучающихся следующих </w:t>
      </w:r>
      <w:r>
        <w:rPr>
          <w:spacing w:val="-2"/>
        </w:rPr>
        <w:t>умений:</w:t>
      </w:r>
    </w:p>
    <w:p w:rsidR="005071C8" w:rsidRDefault="00BD237E">
      <w:pPr>
        <w:pStyle w:val="a4"/>
        <w:numPr>
          <w:ilvl w:val="0"/>
          <w:numId w:val="104"/>
        </w:numPr>
        <w:tabs>
          <w:tab w:val="left" w:pos="2408"/>
        </w:tabs>
        <w:spacing w:before="66"/>
        <w:ind w:right="969" w:firstLine="566"/>
        <w:rPr>
          <w:sz w:val="24"/>
        </w:rPr>
      </w:pPr>
      <w:r>
        <w:rPr>
          <w:i/>
          <w:sz w:val="24"/>
        </w:rPr>
        <w:t xml:space="preserve">раскрывать смысл </w:t>
      </w:r>
      <w:r>
        <w:rPr>
          <w:sz w:val="24"/>
        </w:rPr>
        <w:t>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w:t>
      </w:r>
      <w:r>
        <w:rPr>
          <w:spacing w:val="40"/>
          <w:sz w:val="24"/>
        </w:rPr>
        <w:t xml:space="preserve"> </w:t>
      </w:r>
      <w:r>
        <w:rPr>
          <w:sz w:val="24"/>
        </w:rPr>
        <w:t>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w:t>
      </w:r>
      <w:r>
        <w:rPr>
          <w:spacing w:val="-15"/>
          <w:sz w:val="24"/>
        </w:rPr>
        <w:t xml:space="preserve"> </w:t>
      </w:r>
      <w:r>
        <w:rPr>
          <w:sz w:val="24"/>
        </w:rPr>
        <w:t>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5071C8" w:rsidRDefault="00BD237E">
      <w:pPr>
        <w:pStyle w:val="a4"/>
        <w:numPr>
          <w:ilvl w:val="0"/>
          <w:numId w:val="104"/>
        </w:numPr>
        <w:tabs>
          <w:tab w:val="left" w:pos="2408"/>
        </w:tabs>
        <w:spacing w:before="8" w:line="237" w:lineRule="auto"/>
        <w:ind w:right="978" w:firstLine="566"/>
        <w:rPr>
          <w:sz w:val="24"/>
        </w:rPr>
      </w:pPr>
      <w:r>
        <w:rPr>
          <w:i/>
          <w:sz w:val="24"/>
        </w:rPr>
        <w:t xml:space="preserve">иллюстрировать </w:t>
      </w:r>
      <w:r>
        <w:rPr>
          <w:sz w:val="24"/>
        </w:rPr>
        <w:t>взаимосвязь основных химических понятий (см. п. 1) и применять эти понятия при описании веществ и их превращений;</w:t>
      </w:r>
    </w:p>
    <w:p w:rsidR="005071C8" w:rsidRDefault="00BD237E">
      <w:pPr>
        <w:pStyle w:val="a4"/>
        <w:numPr>
          <w:ilvl w:val="0"/>
          <w:numId w:val="104"/>
        </w:numPr>
        <w:tabs>
          <w:tab w:val="left" w:pos="2408"/>
        </w:tabs>
        <w:spacing w:line="242" w:lineRule="auto"/>
        <w:ind w:right="983" w:firstLine="566"/>
        <w:rPr>
          <w:sz w:val="24"/>
        </w:rPr>
      </w:pPr>
      <w:r>
        <w:rPr>
          <w:i/>
          <w:sz w:val="24"/>
        </w:rPr>
        <w:t xml:space="preserve">использовать </w:t>
      </w:r>
      <w:r>
        <w:rPr>
          <w:sz w:val="24"/>
        </w:rPr>
        <w:t>химическую символику для составления формул веществ и уравнений химических реакций;</w:t>
      </w:r>
    </w:p>
    <w:p w:rsidR="005071C8" w:rsidRDefault="00BD237E">
      <w:pPr>
        <w:pStyle w:val="a4"/>
        <w:numPr>
          <w:ilvl w:val="0"/>
          <w:numId w:val="104"/>
        </w:numPr>
        <w:tabs>
          <w:tab w:val="left" w:pos="2408"/>
        </w:tabs>
        <w:ind w:right="960" w:firstLine="566"/>
        <w:rPr>
          <w:sz w:val="24"/>
        </w:rPr>
      </w:pPr>
      <w:r>
        <w:rPr>
          <w:i/>
          <w:sz w:val="24"/>
        </w:rPr>
        <w:t xml:space="preserve">определять </w:t>
      </w:r>
      <w:r>
        <w:rPr>
          <w:sz w:val="24"/>
        </w:rPr>
        <w:t>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5071C8" w:rsidRDefault="00BD237E">
      <w:pPr>
        <w:pStyle w:val="a4"/>
        <w:numPr>
          <w:ilvl w:val="0"/>
          <w:numId w:val="104"/>
        </w:numPr>
        <w:tabs>
          <w:tab w:val="left" w:pos="2408"/>
        </w:tabs>
        <w:ind w:right="965" w:firstLine="566"/>
        <w:rPr>
          <w:sz w:val="24"/>
        </w:rPr>
      </w:pPr>
      <w:r>
        <w:rPr>
          <w:i/>
          <w:sz w:val="24"/>
        </w:rPr>
        <w:t xml:space="preserve">раскрывать смысл </w:t>
      </w:r>
      <w:r>
        <w:rPr>
          <w:sz w:val="24"/>
        </w:rPr>
        <w:t>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 молекулярного учения, закона Авогадро; описывать и</w:t>
      </w:r>
      <w:r>
        <w:rPr>
          <w:spacing w:val="40"/>
          <w:sz w:val="24"/>
        </w:rPr>
        <w:t xml:space="preserve"> </w:t>
      </w:r>
      <w:r>
        <w:rPr>
          <w:sz w:val="24"/>
        </w:rPr>
        <w:t>характеризовать табличную</w:t>
      </w:r>
      <w:r>
        <w:rPr>
          <w:spacing w:val="40"/>
          <w:sz w:val="24"/>
        </w:rPr>
        <w:t xml:space="preserve"> </w:t>
      </w:r>
      <w:r>
        <w:rPr>
          <w:sz w:val="24"/>
        </w:rPr>
        <w:t>форму Периодической</w:t>
      </w:r>
      <w:r>
        <w:rPr>
          <w:spacing w:val="40"/>
          <w:sz w:val="24"/>
        </w:rPr>
        <w:t xml:space="preserve"> </w:t>
      </w:r>
      <w:r>
        <w:rPr>
          <w:sz w:val="24"/>
        </w:rPr>
        <w:t>системы</w:t>
      </w:r>
      <w:r>
        <w:rPr>
          <w:spacing w:val="40"/>
          <w:sz w:val="24"/>
        </w:rPr>
        <w:t xml:space="preserve"> </w:t>
      </w:r>
      <w:r>
        <w:rPr>
          <w:sz w:val="24"/>
        </w:rPr>
        <w:t>химических</w:t>
      </w:r>
      <w:r>
        <w:rPr>
          <w:spacing w:val="40"/>
          <w:sz w:val="24"/>
        </w:rPr>
        <w:t xml:space="preserve"> </w:t>
      </w:r>
      <w:r>
        <w:rPr>
          <w:sz w:val="24"/>
        </w:rPr>
        <w:t>элементов:</w:t>
      </w:r>
      <w:r>
        <w:rPr>
          <w:spacing w:val="40"/>
          <w:sz w:val="24"/>
        </w:rPr>
        <w:t xml:space="preserve"> </w:t>
      </w:r>
      <w:r>
        <w:rPr>
          <w:sz w:val="24"/>
        </w:rPr>
        <w:t>различать</w:t>
      </w:r>
      <w:r>
        <w:rPr>
          <w:spacing w:val="40"/>
          <w:sz w:val="24"/>
        </w:rPr>
        <w:t xml:space="preserve"> </w:t>
      </w:r>
      <w:r>
        <w:rPr>
          <w:sz w:val="24"/>
        </w:rPr>
        <w:t>понятия</w:t>
      </w:r>
    </w:p>
    <w:p w:rsidR="005071C8" w:rsidRDefault="00BD237E">
      <w:pPr>
        <w:pStyle w:val="a3"/>
        <w:ind w:right="969"/>
      </w:pPr>
      <w:r>
        <w:t>«главная подгруппа (А-группа)» и «побочная подгруппа (Б-группа)», малые и</w:t>
      </w:r>
      <w:r>
        <w:rPr>
          <w:spacing w:val="80"/>
        </w:rPr>
        <w:t xml:space="preserve"> </w:t>
      </w:r>
      <w:r>
        <w:t>большие периоды; соотносить обозначения, которые имеются в таблице «Периодическая система</w:t>
      </w:r>
      <w:r>
        <w:rPr>
          <w:spacing w:val="-2"/>
        </w:rPr>
        <w:t xml:space="preserve"> </w:t>
      </w:r>
      <w:r>
        <w:t>химических</w:t>
      </w:r>
      <w:r>
        <w:rPr>
          <w:spacing w:val="-6"/>
        </w:rPr>
        <w:t xml:space="preserve"> </w:t>
      </w:r>
      <w:r>
        <w:t>элементов Д.</w:t>
      </w:r>
      <w:r>
        <w:rPr>
          <w:spacing w:val="-5"/>
        </w:rPr>
        <w:t xml:space="preserve"> </w:t>
      </w:r>
      <w:r>
        <w:t>И. Менделеева»</w:t>
      </w:r>
      <w:r>
        <w:rPr>
          <w:spacing w:val="-6"/>
        </w:rPr>
        <w:t xml:space="preserve"> </w:t>
      </w:r>
      <w:r>
        <w:t>с</w:t>
      </w:r>
      <w:r>
        <w:rPr>
          <w:spacing w:val="-3"/>
        </w:rPr>
        <w:t xml:space="preserve"> </w:t>
      </w:r>
      <w:r>
        <w:t>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5071C8" w:rsidRDefault="00BD237E">
      <w:pPr>
        <w:pStyle w:val="a4"/>
        <w:numPr>
          <w:ilvl w:val="0"/>
          <w:numId w:val="104"/>
        </w:numPr>
        <w:tabs>
          <w:tab w:val="left" w:pos="2408"/>
        </w:tabs>
        <w:spacing w:line="242" w:lineRule="auto"/>
        <w:ind w:right="968" w:firstLine="566"/>
        <w:rPr>
          <w:sz w:val="24"/>
        </w:rPr>
      </w:pPr>
      <w:r>
        <w:rPr>
          <w:i/>
          <w:sz w:val="24"/>
        </w:rPr>
        <w:t xml:space="preserve">классифицировать </w:t>
      </w:r>
      <w:r>
        <w:rPr>
          <w:sz w:val="24"/>
        </w:rPr>
        <w:t>химические элементы; неорганические</w:t>
      </w:r>
      <w:r>
        <w:rPr>
          <w:spacing w:val="40"/>
          <w:sz w:val="24"/>
        </w:rPr>
        <w:t xml:space="preserve"> </w:t>
      </w:r>
      <w:r>
        <w:rPr>
          <w:sz w:val="24"/>
        </w:rPr>
        <w:t>вещества; химические реакции (по числу и составу участвующих в реакции веществ, по тепловому эффекту);</w:t>
      </w:r>
    </w:p>
    <w:p w:rsidR="005071C8" w:rsidRDefault="00BD237E">
      <w:pPr>
        <w:pStyle w:val="a4"/>
        <w:numPr>
          <w:ilvl w:val="0"/>
          <w:numId w:val="104"/>
        </w:numPr>
        <w:tabs>
          <w:tab w:val="left" w:pos="2408"/>
        </w:tabs>
        <w:ind w:right="979" w:firstLine="566"/>
        <w:rPr>
          <w:sz w:val="24"/>
        </w:rPr>
      </w:pPr>
      <w:r>
        <w:rPr>
          <w:i/>
          <w:sz w:val="24"/>
        </w:rPr>
        <w:t xml:space="preserve">характеризовать (описывать) </w:t>
      </w:r>
      <w:r>
        <w:rPr>
          <w:sz w:val="24"/>
        </w:rPr>
        <w:t>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5071C8" w:rsidRDefault="00BD237E">
      <w:pPr>
        <w:pStyle w:val="a4"/>
        <w:numPr>
          <w:ilvl w:val="0"/>
          <w:numId w:val="104"/>
        </w:numPr>
        <w:tabs>
          <w:tab w:val="left" w:pos="2408"/>
        </w:tabs>
        <w:spacing w:line="237" w:lineRule="auto"/>
        <w:ind w:right="977" w:firstLine="566"/>
        <w:rPr>
          <w:sz w:val="24"/>
        </w:rPr>
      </w:pPr>
      <w:r>
        <w:rPr>
          <w:i/>
          <w:sz w:val="24"/>
        </w:rPr>
        <w:t xml:space="preserve">прогнозировать </w:t>
      </w:r>
      <w:r>
        <w:rPr>
          <w:sz w:val="24"/>
        </w:rPr>
        <w:t>свойства веществ в зависимости от их качественного состава; возможности протекания химических превращений в различных условиях;</w:t>
      </w:r>
    </w:p>
    <w:p w:rsidR="005071C8" w:rsidRDefault="00BD237E">
      <w:pPr>
        <w:pStyle w:val="a4"/>
        <w:numPr>
          <w:ilvl w:val="0"/>
          <w:numId w:val="104"/>
        </w:numPr>
        <w:tabs>
          <w:tab w:val="left" w:pos="2408"/>
        </w:tabs>
        <w:ind w:right="974" w:firstLine="566"/>
        <w:rPr>
          <w:sz w:val="24"/>
        </w:rPr>
      </w:pPr>
      <w:r>
        <w:rPr>
          <w:i/>
          <w:sz w:val="24"/>
        </w:rPr>
        <w:t xml:space="preserve">вычислять </w:t>
      </w:r>
      <w:r>
        <w:rPr>
          <w:sz w:val="24"/>
        </w:rPr>
        <w:t>относительную молекулярную и молярную</w:t>
      </w:r>
      <w:r>
        <w:rPr>
          <w:spacing w:val="40"/>
          <w:sz w:val="24"/>
        </w:rPr>
        <w:t xml:space="preserve"> </w:t>
      </w:r>
      <w:r>
        <w:rPr>
          <w:sz w:val="24"/>
        </w:rPr>
        <w:t>массы</w:t>
      </w:r>
      <w:r>
        <w:rPr>
          <w:spacing w:val="40"/>
          <w:sz w:val="24"/>
        </w:rPr>
        <w:t xml:space="preserve"> </w:t>
      </w:r>
      <w:r>
        <w:rPr>
          <w:sz w:val="24"/>
        </w:rPr>
        <w:t>веществ; массовую долю химического элемента по формуле соединения; массовую долю вещества</w:t>
      </w:r>
      <w:r>
        <w:rPr>
          <w:spacing w:val="-15"/>
          <w:sz w:val="24"/>
        </w:rPr>
        <w:t xml:space="preserve"> </w:t>
      </w:r>
      <w:r>
        <w:rPr>
          <w:sz w:val="24"/>
        </w:rPr>
        <w:t>в растворе; проводить расчёты по уравнению химической реакции;</w:t>
      </w:r>
    </w:p>
    <w:p w:rsidR="005071C8" w:rsidRDefault="00BD237E">
      <w:pPr>
        <w:pStyle w:val="a4"/>
        <w:numPr>
          <w:ilvl w:val="0"/>
          <w:numId w:val="104"/>
        </w:numPr>
        <w:tabs>
          <w:tab w:val="left" w:pos="2406"/>
        </w:tabs>
        <w:ind w:right="964" w:firstLine="566"/>
        <w:rPr>
          <w:sz w:val="24"/>
        </w:rPr>
      </w:pPr>
      <w:r>
        <w:rPr>
          <w:i/>
          <w:sz w:val="24"/>
        </w:rPr>
        <w:t xml:space="preserve">составлять </w:t>
      </w:r>
      <w:r>
        <w:rPr>
          <w:sz w:val="24"/>
        </w:rPr>
        <w:t>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w:t>
      </w:r>
      <w:r>
        <w:rPr>
          <w:spacing w:val="40"/>
          <w:sz w:val="24"/>
        </w:rPr>
        <w:t xml:space="preserve"> </w:t>
      </w:r>
      <w:r>
        <w:rPr>
          <w:spacing w:val="-2"/>
          <w:sz w:val="24"/>
        </w:rPr>
        <w:t>классов;</w:t>
      </w:r>
    </w:p>
    <w:p w:rsidR="005071C8" w:rsidRDefault="00BD237E">
      <w:pPr>
        <w:pStyle w:val="a4"/>
        <w:numPr>
          <w:ilvl w:val="0"/>
          <w:numId w:val="104"/>
        </w:numPr>
        <w:tabs>
          <w:tab w:val="left" w:pos="2406"/>
        </w:tabs>
        <w:spacing w:line="242" w:lineRule="auto"/>
        <w:ind w:right="979" w:firstLine="566"/>
        <w:rPr>
          <w:sz w:val="24"/>
        </w:rPr>
      </w:pPr>
      <w:r>
        <w:rPr>
          <w:i/>
          <w:sz w:val="24"/>
        </w:rPr>
        <w:t xml:space="preserve">раскрывать сущность </w:t>
      </w:r>
      <w:r>
        <w:rPr>
          <w:sz w:val="24"/>
        </w:rPr>
        <w:t>окислительно-восстановительных реакций посредством составления электронного баланса этих реакций;</w:t>
      </w:r>
    </w:p>
    <w:p w:rsidR="005071C8" w:rsidRDefault="00BD237E">
      <w:pPr>
        <w:pStyle w:val="a4"/>
        <w:numPr>
          <w:ilvl w:val="0"/>
          <w:numId w:val="104"/>
        </w:numPr>
        <w:tabs>
          <w:tab w:val="left" w:pos="2406"/>
        </w:tabs>
        <w:spacing w:line="242" w:lineRule="auto"/>
        <w:ind w:right="965" w:firstLine="566"/>
        <w:rPr>
          <w:sz w:val="24"/>
        </w:rPr>
      </w:pPr>
      <w:r>
        <w:rPr>
          <w:i/>
          <w:sz w:val="24"/>
        </w:rPr>
        <w:t xml:space="preserve">проводить </w:t>
      </w:r>
      <w:r>
        <w:rPr>
          <w:sz w:val="24"/>
        </w:rPr>
        <w:t>реакции, подтверждающие качественный состав различных веществ: распознавать</w:t>
      </w:r>
      <w:r>
        <w:rPr>
          <w:spacing w:val="76"/>
          <w:sz w:val="24"/>
        </w:rPr>
        <w:t xml:space="preserve"> </w:t>
      </w:r>
      <w:r>
        <w:rPr>
          <w:sz w:val="24"/>
        </w:rPr>
        <w:t>опытным</w:t>
      </w:r>
      <w:r>
        <w:rPr>
          <w:spacing w:val="76"/>
          <w:sz w:val="24"/>
        </w:rPr>
        <w:t xml:space="preserve"> </w:t>
      </w:r>
      <w:r>
        <w:rPr>
          <w:sz w:val="24"/>
        </w:rPr>
        <w:t>путём</w:t>
      </w:r>
      <w:r>
        <w:rPr>
          <w:spacing w:val="80"/>
          <w:sz w:val="24"/>
        </w:rPr>
        <w:t xml:space="preserve"> </w:t>
      </w:r>
      <w:r>
        <w:rPr>
          <w:sz w:val="24"/>
        </w:rPr>
        <w:t>хлорид-,</w:t>
      </w:r>
      <w:r>
        <w:rPr>
          <w:spacing w:val="80"/>
          <w:sz w:val="24"/>
        </w:rPr>
        <w:t xml:space="preserve"> </w:t>
      </w:r>
      <w:r>
        <w:rPr>
          <w:sz w:val="24"/>
        </w:rPr>
        <w:t>бромид-,</w:t>
      </w:r>
      <w:r>
        <w:rPr>
          <w:spacing w:val="80"/>
          <w:sz w:val="24"/>
        </w:rPr>
        <w:t xml:space="preserve"> </w:t>
      </w:r>
      <w:r>
        <w:rPr>
          <w:sz w:val="24"/>
        </w:rPr>
        <w:t>иодид-,</w:t>
      </w:r>
      <w:r>
        <w:rPr>
          <w:spacing w:val="80"/>
          <w:sz w:val="24"/>
        </w:rPr>
        <w:t xml:space="preserve"> </w:t>
      </w:r>
      <w:r>
        <w:rPr>
          <w:sz w:val="24"/>
        </w:rPr>
        <w:t>карбонат-,</w:t>
      </w:r>
      <w:r>
        <w:rPr>
          <w:spacing w:val="80"/>
          <w:sz w:val="24"/>
        </w:rPr>
        <w:t xml:space="preserve"> </w:t>
      </w:r>
      <w:r>
        <w:rPr>
          <w:sz w:val="24"/>
        </w:rPr>
        <w:t>фосфат-,</w:t>
      </w:r>
      <w:r>
        <w:rPr>
          <w:spacing w:val="80"/>
          <w:sz w:val="24"/>
        </w:rPr>
        <w:t xml:space="preserve"> </w:t>
      </w:r>
      <w:r>
        <w:rPr>
          <w:sz w:val="24"/>
        </w:rPr>
        <w:t>силикат-,</w:t>
      </w:r>
    </w:p>
    <w:p w:rsidR="005071C8" w:rsidRDefault="00BD237E">
      <w:pPr>
        <w:spacing w:before="105"/>
        <w:ind w:left="1277"/>
      </w:pPr>
      <w:r>
        <w:rPr>
          <w:spacing w:val="-5"/>
        </w:rPr>
        <w:t>550</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3" w:firstLine="0"/>
      </w:pPr>
      <w:r>
        <w:lastRenderedPageBreak/>
        <w:t>сульфат-,</w:t>
      </w:r>
      <w:r>
        <w:rPr>
          <w:spacing w:val="-1"/>
        </w:rPr>
        <w:t xml:space="preserve"> </w:t>
      </w:r>
      <w:r>
        <w:t>гидроксид-ионы, катионы аммония</w:t>
      </w:r>
      <w:r>
        <w:rPr>
          <w:spacing w:val="-2"/>
        </w:rPr>
        <w:t xml:space="preserve"> </w:t>
      </w:r>
      <w:r>
        <w:t>и</w:t>
      </w:r>
      <w:r>
        <w:rPr>
          <w:spacing w:val="-2"/>
        </w:rPr>
        <w:t xml:space="preserve"> </w:t>
      </w:r>
      <w:r>
        <w:t>ионы изученных</w:t>
      </w:r>
      <w:r>
        <w:rPr>
          <w:spacing w:val="-2"/>
        </w:rPr>
        <w:t xml:space="preserve"> </w:t>
      </w:r>
      <w:r>
        <w:t>металлов, присутствующие в водных растворах неорганических веществ;</w:t>
      </w:r>
    </w:p>
    <w:p w:rsidR="005071C8" w:rsidRDefault="00BD237E">
      <w:pPr>
        <w:pStyle w:val="a4"/>
        <w:numPr>
          <w:ilvl w:val="0"/>
          <w:numId w:val="104"/>
        </w:numPr>
        <w:tabs>
          <w:tab w:val="left" w:pos="2550"/>
        </w:tabs>
        <w:spacing w:before="71"/>
        <w:ind w:right="964" w:firstLine="566"/>
        <w:rPr>
          <w:sz w:val="24"/>
        </w:rPr>
      </w:pPr>
      <w:r>
        <w:rPr>
          <w:i/>
          <w:sz w:val="24"/>
        </w:rPr>
        <w:t xml:space="preserve">применять </w:t>
      </w:r>
      <w:r>
        <w:rPr>
          <w:sz w:val="24"/>
        </w:rPr>
        <w:t>основные операции мыслительной деятельности — анализ и синтез, сравнение, обобщение, систематизацию, классификацию, выявление причинно- следственных связей — для изучения свойств веществ и химических реакций; естественно- научные методы познания — наблюдение, измерение, моделирование, эксперимент (реальный и мысленный);</w:t>
      </w:r>
    </w:p>
    <w:p w:rsidR="005071C8" w:rsidRDefault="00BD237E">
      <w:pPr>
        <w:pStyle w:val="a4"/>
        <w:numPr>
          <w:ilvl w:val="0"/>
          <w:numId w:val="104"/>
        </w:numPr>
        <w:tabs>
          <w:tab w:val="left" w:pos="2550"/>
        </w:tabs>
        <w:spacing w:before="3"/>
        <w:ind w:right="965" w:firstLine="566"/>
        <w:rPr>
          <w:sz w:val="24"/>
        </w:rPr>
      </w:pPr>
      <w:r>
        <w:rPr>
          <w:i/>
          <w:sz w:val="24"/>
        </w:rPr>
        <w:t xml:space="preserve">следовать </w:t>
      </w:r>
      <w:r>
        <w:rPr>
          <w:sz w:val="24"/>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5071C8" w:rsidRDefault="00BD237E">
      <w:pPr>
        <w:pStyle w:val="a4"/>
        <w:numPr>
          <w:ilvl w:val="2"/>
          <w:numId w:val="218"/>
        </w:numPr>
        <w:tabs>
          <w:tab w:val="left" w:pos="4809"/>
        </w:tabs>
        <w:spacing w:before="267" w:line="249" w:lineRule="exact"/>
        <w:ind w:left="4809" w:hanging="660"/>
        <w:jc w:val="both"/>
        <w:rPr>
          <w:b/>
        </w:rPr>
      </w:pPr>
      <w:r>
        <w:rPr>
          <w:b/>
        </w:rPr>
        <w:t>ХИМИЯ</w:t>
      </w:r>
      <w:r>
        <w:rPr>
          <w:b/>
          <w:spacing w:val="-9"/>
        </w:rPr>
        <w:t xml:space="preserve"> </w:t>
      </w:r>
      <w:r>
        <w:rPr>
          <w:b/>
        </w:rPr>
        <w:t>(углубленный</w:t>
      </w:r>
      <w:r>
        <w:rPr>
          <w:b/>
          <w:spacing w:val="-6"/>
        </w:rPr>
        <w:t xml:space="preserve"> </w:t>
      </w:r>
      <w:r>
        <w:rPr>
          <w:b/>
          <w:spacing w:val="-2"/>
        </w:rPr>
        <w:t>уровень)</w:t>
      </w:r>
    </w:p>
    <w:p w:rsidR="005071C8" w:rsidRDefault="00BD237E">
      <w:pPr>
        <w:pStyle w:val="a3"/>
        <w:ind w:left="1277" w:right="853" w:firstLine="225"/>
      </w:pPr>
      <w:r>
        <w:t>Данная</w:t>
      </w:r>
      <w:r>
        <w:rPr>
          <w:spacing w:val="40"/>
        </w:rPr>
        <w:t xml:space="preserve"> </w:t>
      </w:r>
      <w:r>
        <w:t>программа по химии для обучающихся 8-9 классов на уровне основного общего образования,</w:t>
      </w:r>
      <w:r>
        <w:rPr>
          <w:spacing w:val="-4"/>
        </w:rPr>
        <w:t xml:space="preserve"> </w:t>
      </w:r>
      <w:r>
        <w:t>предусматривающая углублённое изучение, составлена на основе Требований к результатам</w:t>
      </w:r>
      <w:r>
        <w:rPr>
          <w:spacing w:val="80"/>
        </w:rPr>
        <w:t xml:space="preserve"> </w:t>
      </w:r>
      <w:r>
        <w:t>освоения</w:t>
      </w:r>
      <w:r>
        <w:rPr>
          <w:spacing w:val="80"/>
        </w:rPr>
        <w:t xml:space="preserve"> </w:t>
      </w:r>
      <w:r>
        <w:t>программ</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t>по</w:t>
      </w:r>
      <w:r>
        <w:rPr>
          <w:spacing w:val="78"/>
          <w:w w:val="150"/>
        </w:rPr>
        <w:t xml:space="preserve"> </w:t>
      </w:r>
      <w:r>
        <w:t>учебному</w:t>
      </w:r>
      <w:r>
        <w:rPr>
          <w:spacing w:val="80"/>
        </w:rPr>
        <w:t xml:space="preserve"> </w:t>
      </w:r>
      <w:r>
        <w:t>предмету</w:t>
      </w:r>
    </w:p>
    <w:p w:rsidR="005071C8" w:rsidRDefault="00BD237E">
      <w:pPr>
        <w:pStyle w:val="a3"/>
        <w:ind w:left="1277" w:right="843" w:firstLine="0"/>
      </w:pPr>
      <w:r>
        <w:t>«Химия» на углублённом уровне,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химии(одобрен решением ФУМО</w:t>
      </w:r>
      <w:r>
        <w:rPr>
          <w:spacing w:val="-2"/>
        </w:rPr>
        <w:t xml:space="preserve"> </w:t>
      </w:r>
      <w:r>
        <w:t>от 12.04.2021 г. № 1/21), и на основе характеристики планируемых результатов духовно-нравственного развития, воспитания и социализации обучающихся, представленной в</w:t>
      </w:r>
      <w:r>
        <w:rPr>
          <w:spacing w:val="80"/>
        </w:rPr>
        <w:t xml:space="preserve"> </w:t>
      </w:r>
      <w:r>
        <w:t>программе воспитания</w:t>
      </w:r>
      <w:r>
        <w:rPr>
          <w:spacing w:val="40"/>
        </w:rPr>
        <w:t xml:space="preserve"> </w:t>
      </w:r>
      <w:r>
        <w:t>(одобрена решением ФУМО от 02.06.2020 г.). В программе отражены положения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w:t>
      </w:r>
    </w:p>
    <w:p w:rsidR="005071C8" w:rsidRDefault="005071C8">
      <w:pPr>
        <w:pStyle w:val="a3"/>
        <w:spacing w:before="2"/>
        <w:ind w:left="0" w:firstLine="0"/>
        <w:jc w:val="left"/>
      </w:pPr>
    </w:p>
    <w:p w:rsidR="005071C8" w:rsidRDefault="00BD237E">
      <w:pPr>
        <w:pStyle w:val="2"/>
        <w:spacing w:line="275" w:lineRule="exact"/>
        <w:ind w:left="2837"/>
      </w:pPr>
      <w:r>
        <w:t>ОБЩАЯ</w:t>
      </w:r>
      <w:r>
        <w:rPr>
          <w:spacing w:val="-7"/>
        </w:rPr>
        <w:t xml:space="preserve"> </w:t>
      </w:r>
      <w:r>
        <w:t>ХАРАКТЕРИСТИКА</w:t>
      </w:r>
      <w:r>
        <w:rPr>
          <w:spacing w:val="-2"/>
        </w:rPr>
        <w:t xml:space="preserve"> </w:t>
      </w:r>
      <w:r>
        <w:t>УЧЕБНОГО</w:t>
      </w:r>
      <w:r>
        <w:rPr>
          <w:spacing w:val="-7"/>
        </w:rPr>
        <w:t xml:space="preserve"> </w:t>
      </w:r>
      <w:r>
        <w:t>ПРЕДМЕТА</w:t>
      </w:r>
      <w:r>
        <w:rPr>
          <w:spacing w:val="-4"/>
        </w:rPr>
        <w:t xml:space="preserve"> </w:t>
      </w:r>
      <w:r>
        <w:rPr>
          <w:spacing w:val="-2"/>
        </w:rPr>
        <w:t>«ХИМИЯ»</w:t>
      </w:r>
    </w:p>
    <w:p w:rsidR="005071C8" w:rsidRDefault="00BD237E">
      <w:pPr>
        <w:pStyle w:val="a3"/>
        <w:ind w:left="1277" w:right="848" w:firstLine="225"/>
      </w:pPr>
      <w: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w:t>
      </w:r>
      <w:r>
        <w:rPr>
          <w:spacing w:val="-2"/>
        </w:rPr>
        <w:t xml:space="preserve"> </w:t>
      </w:r>
      <w:r>
        <w:t>общества, технологий</w:t>
      </w:r>
      <w:r>
        <w:rPr>
          <w:spacing w:val="-1"/>
        </w:rPr>
        <w:t xml:space="preserve"> </w:t>
      </w:r>
      <w:r>
        <w:t xml:space="preserve">XXI в. Изучение учебного предмета «Химия»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подростков, на продолжение обучения на уровне среднего общего </w:t>
      </w:r>
      <w:r>
        <w:rPr>
          <w:spacing w:val="-2"/>
        </w:rPr>
        <w:t>образования.</w:t>
      </w:r>
    </w:p>
    <w:p w:rsidR="005071C8" w:rsidRDefault="00BD237E">
      <w:pPr>
        <w:pStyle w:val="a3"/>
        <w:ind w:left="1277" w:right="838" w:firstLine="225"/>
      </w:pPr>
      <w:r>
        <w:t>Знания, усвоенные при изучении учебного предмета «Химия», служат основой для формирования мировоззрения молодого человека, его представлений о материальном</w:t>
      </w:r>
      <w:r>
        <w:rPr>
          <w:spacing w:val="40"/>
        </w:rPr>
        <w:t xml:space="preserve"> </w:t>
      </w:r>
      <w:r>
        <w:t>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 сырьевой, энергетической, продовольственной проблем, проблемы экологической безопасности, проблем здравоохранения. Ключевая роль химии во множестве инновационных технологийXXI в., в том числе и связанных с охраной здоровья человека, существенно повысила значимость и востребованность химического образования.</w:t>
      </w:r>
    </w:p>
    <w:p w:rsidR="005071C8" w:rsidRDefault="00BD237E">
      <w:pPr>
        <w:pStyle w:val="a3"/>
        <w:ind w:left="1277" w:right="841" w:firstLine="225"/>
      </w:pPr>
      <w:r>
        <w:t>Химическое образование в структуре основного общего образования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w:t>
      </w:r>
    </w:p>
    <w:p w:rsidR="005071C8" w:rsidRDefault="00BD237E">
      <w:pPr>
        <w:spacing w:before="157"/>
        <w:ind w:left="1277"/>
      </w:pPr>
      <w:r>
        <w:rPr>
          <w:spacing w:val="-5"/>
        </w:rPr>
        <w:t>551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847" w:firstLine="225"/>
      </w:pPr>
      <w:r>
        <w:lastRenderedPageBreak/>
        <w:t>Изучение учебного предмета «Химия»: 1) способствует реализации возможностей для саморазвития и формирования культуры личности подростков, их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w:t>
      </w:r>
      <w:r>
        <w:rPr>
          <w:spacing w:val="40"/>
        </w:rPr>
        <w:t xml:space="preserve"> </w:t>
      </w:r>
      <w:r>
        <w:t>закладывает основы представлений о единстве природы и человека, является ключевым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подростков.</w:t>
      </w:r>
    </w:p>
    <w:p w:rsidR="005071C8" w:rsidRDefault="00BD237E">
      <w:pPr>
        <w:pStyle w:val="a3"/>
        <w:spacing w:before="1"/>
        <w:ind w:left="1277" w:right="844" w:firstLine="225"/>
      </w:pPr>
      <w:r>
        <w:t>Названные направления в обучении химии обеспечиваются спецификой содержания предмета, который является педагогически адаптированным отражением</w:t>
      </w:r>
      <w:r>
        <w:rPr>
          <w:spacing w:val="-2"/>
        </w:rPr>
        <w:t xml:space="preserve"> </w:t>
      </w:r>
      <w:r>
        <w:t>определённого этапа развития химии.</w:t>
      </w:r>
    </w:p>
    <w:p w:rsidR="005071C8" w:rsidRDefault="00BD237E">
      <w:pPr>
        <w:pStyle w:val="a3"/>
        <w:ind w:left="1277" w:right="840" w:firstLine="225"/>
      </w:pPr>
      <w:r>
        <w:t>Углублённый курс химии основной школы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rsidR="005071C8" w:rsidRDefault="00BD237E">
      <w:pPr>
        <w:pStyle w:val="a3"/>
        <w:spacing w:before="1"/>
        <w:ind w:left="1277" w:right="840" w:firstLine="225"/>
      </w:pPr>
      <w:r>
        <w:t>Структура содержания предмета сформирована на основе системного подхода к его изучению. Содержание слагается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 атомно-молекулярной теории как основы всего естествознания,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о химической кинетике и термодинамике. 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ученикам возможность объяснять и прогнозировать свойства, строение и области практического применения изучаемых веществ.</w:t>
      </w:r>
    </w:p>
    <w:p w:rsidR="005071C8" w:rsidRDefault="00BD237E">
      <w:pPr>
        <w:pStyle w:val="a3"/>
        <w:spacing w:line="242" w:lineRule="auto"/>
        <w:ind w:left="1277" w:right="849" w:firstLine="225"/>
      </w:pPr>
      <w:r>
        <w:t>Освоение содержания курса происходит с привлечением знаний из ранее изученных учебных</w:t>
      </w:r>
      <w:r>
        <w:rPr>
          <w:spacing w:val="52"/>
          <w:w w:val="150"/>
        </w:rPr>
        <w:t xml:space="preserve">  </w:t>
      </w:r>
      <w:r>
        <w:t>предметов:</w:t>
      </w:r>
      <w:r>
        <w:rPr>
          <w:spacing w:val="53"/>
          <w:w w:val="150"/>
        </w:rPr>
        <w:t xml:space="preserve">  </w:t>
      </w:r>
      <w:r>
        <w:t>«Окружающий</w:t>
      </w:r>
      <w:r>
        <w:rPr>
          <w:spacing w:val="56"/>
          <w:w w:val="150"/>
        </w:rPr>
        <w:t xml:space="preserve">  </w:t>
      </w:r>
      <w:r>
        <w:t>мир»,</w:t>
      </w:r>
      <w:r>
        <w:rPr>
          <w:spacing w:val="56"/>
          <w:w w:val="150"/>
        </w:rPr>
        <w:t xml:space="preserve">  </w:t>
      </w:r>
      <w:r>
        <w:t>«Биология»,</w:t>
      </w:r>
      <w:r>
        <w:rPr>
          <w:spacing w:val="56"/>
          <w:w w:val="150"/>
        </w:rPr>
        <w:t xml:space="preserve">  </w:t>
      </w:r>
      <w:r>
        <w:t>«Физика»,</w:t>
      </w:r>
      <w:r>
        <w:rPr>
          <w:spacing w:val="56"/>
          <w:w w:val="150"/>
        </w:rPr>
        <w:t xml:space="preserve">  </w:t>
      </w:r>
      <w:r>
        <w:rPr>
          <w:spacing w:val="-2"/>
        </w:rPr>
        <w:t>«Математика»,</w:t>
      </w:r>
    </w:p>
    <w:p w:rsidR="005071C8" w:rsidRDefault="00BD237E">
      <w:pPr>
        <w:pStyle w:val="a3"/>
        <w:spacing w:line="271" w:lineRule="exact"/>
        <w:ind w:left="1277" w:firstLine="0"/>
      </w:pPr>
      <w:r>
        <w:t>«География»,</w:t>
      </w:r>
      <w:r>
        <w:rPr>
          <w:spacing w:val="-3"/>
        </w:rPr>
        <w:t xml:space="preserve"> </w:t>
      </w:r>
      <w:r>
        <w:t>«Технология»,</w:t>
      </w:r>
      <w:r>
        <w:rPr>
          <w:spacing w:val="-2"/>
        </w:rPr>
        <w:t xml:space="preserve"> «История».</w:t>
      </w:r>
    </w:p>
    <w:p w:rsidR="005071C8" w:rsidRDefault="005071C8">
      <w:pPr>
        <w:pStyle w:val="a3"/>
        <w:spacing w:before="3"/>
        <w:ind w:left="0" w:firstLine="0"/>
        <w:jc w:val="left"/>
      </w:pPr>
    </w:p>
    <w:p w:rsidR="005071C8" w:rsidRDefault="00BD237E">
      <w:pPr>
        <w:pStyle w:val="2"/>
        <w:spacing w:line="275" w:lineRule="exact"/>
        <w:ind w:left="3457"/>
      </w:pPr>
      <w:r>
        <w:t>ЦЕЛИ</w:t>
      </w:r>
      <w:r>
        <w:rPr>
          <w:spacing w:val="-2"/>
        </w:rPr>
        <w:t xml:space="preserve"> </w:t>
      </w:r>
      <w:r>
        <w:t>ИЗУЧЕНИЯ</w:t>
      </w:r>
      <w:r>
        <w:rPr>
          <w:spacing w:val="-3"/>
        </w:rPr>
        <w:t xml:space="preserve"> </w:t>
      </w:r>
      <w:r>
        <w:t>УЧЕБНОГО</w:t>
      </w:r>
      <w:r>
        <w:rPr>
          <w:spacing w:val="-2"/>
        </w:rPr>
        <w:t xml:space="preserve"> </w:t>
      </w:r>
      <w:r>
        <w:t>ПРЕДМЕТА</w:t>
      </w:r>
      <w:r>
        <w:rPr>
          <w:spacing w:val="-2"/>
        </w:rPr>
        <w:t xml:space="preserve"> «ХИМИЯ»</w:t>
      </w:r>
    </w:p>
    <w:p w:rsidR="005071C8" w:rsidRDefault="00BD237E">
      <w:pPr>
        <w:pStyle w:val="a3"/>
        <w:ind w:left="1277" w:right="846" w:firstLine="225"/>
      </w:pPr>
      <w:r>
        <w:t>Рабочая программа основного общего образования по предмету «Химия»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рабочей программе реализуется развивающая и практическая направленность обучения</w:t>
      </w:r>
      <w:r>
        <w:rPr>
          <w:spacing w:val="40"/>
        </w:rPr>
        <w:t xml:space="preserve"> </w:t>
      </w:r>
      <w:r>
        <w:t>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rsidR="005071C8" w:rsidRDefault="00BD237E">
      <w:pPr>
        <w:pStyle w:val="a3"/>
        <w:ind w:left="1277" w:right="851" w:firstLine="225"/>
      </w:pPr>
      <w:r>
        <w:t>Углублённое изучение химии способствует реализации задач профессиональной</w:t>
      </w:r>
      <w:r>
        <w:rPr>
          <w:spacing w:val="40"/>
        </w:rPr>
        <w:t xml:space="preserve"> </w:t>
      </w:r>
      <w:r>
        <w:t>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 в сферах, определённых Стратегией научно-технологического развития Российской Федерации.</w:t>
      </w:r>
    </w:p>
    <w:p w:rsidR="005071C8" w:rsidRDefault="00BD237E">
      <w:pPr>
        <w:pStyle w:val="a3"/>
        <w:ind w:left="1277" w:right="838" w:firstLine="225"/>
      </w:pPr>
      <w:r>
        <w:t>Образовательные функции предмета «Химия», изучаемого на углублённом уровне, реализуются в процессе формирования знаний основ химической науки как области современного естествознания, научной основы широкого спектра современных технологий, области практической деятельности человека и одного из компонентов мировой культуры. Задача предмета состоит не только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но и в приобщении к научным методам познания</w:t>
      </w:r>
    </w:p>
    <w:p w:rsidR="005071C8" w:rsidRDefault="00BD237E">
      <w:pPr>
        <w:spacing w:before="188"/>
        <w:ind w:left="1277"/>
      </w:pPr>
      <w:r>
        <w:rPr>
          <w:spacing w:val="-5"/>
        </w:rPr>
        <w:t>552</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841" w:firstLine="0"/>
      </w:pPr>
      <w:r>
        <w:lastRenderedPageBreak/>
        <w:t>при изучении веществ и химических реакций, а также в формировании и развитии познавательных умений и способов деятельности и</w:t>
      </w:r>
      <w:r>
        <w:rPr>
          <w:spacing w:val="-2"/>
        </w:rPr>
        <w:t xml:space="preserve"> </w:t>
      </w:r>
      <w:r>
        <w:t>их</w:t>
      </w:r>
      <w:r>
        <w:rPr>
          <w:spacing w:val="-3"/>
        </w:rPr>
        <w:t xml:space="preserve"> </w:t>
      </w:r>
      <w:r>
        <w:t>применении в</w:t>
      </w:r>
      <w:r>
        <w:rPr>
          <w:spacing w:val="-1"/>
        </w:rPr>
        <w:t xml:space="preserve"> </w:t>
      </w:r>
      <w:r>
        <w:t>учебно-познавательной</w:t>
      </w:r>
      <w:r>
        <w:rPr>
          <w:spacing w:val="-2"/>
        </w:rPr>
        <w:t xml:space="preserve"> </w:t>
      </w:r>
      <w:r>
        <w:t>и учебно-исследовательской деятельности, освоением правил безопасного обращения с веществами</w:t>
      </w:r>
      <w:r>
        <w:rPr>
          <w:spacing w:val="-1"/>
        </w:rPr>
        <w:t xml:space="preserve"> </w:t>
      </w:r>
      <w:r>
        <w:t>в повседневной</w:t>
      </w:r>
      <w:r>
        <w:rPr>
          <w:spacing w:val="-1"/>
        </w:rPr>
        <w:t xml:space="preserve"> </w:t>
      </w:r>
      <w:r>
        <w:t>жизни. Обучение умению учиться и продолжать</w:t>
      </w:r>
      <w:r>
        <w:rPr>
          <w:spacing w:val="-1"/>
        </w:rPr>
        <w:t xml:space="preserve"> </w:t>
      </w:r>
      <w:r>
        <w:t>своё</w:t>
      </w:r>
      <w:r>
        <w:rPr>
          <w:spacing w:val="-7"/>
        </w:rPr>
        <w:t xml:space="preserve"> </w:t>
      </w:r>
      <w:r>
        <w:t>образование самостоятельно становится одной из важнейших функций учебного предмета.</w:t>
      </w:r>
    </w:p>
    <w:p w:rsidR="005071C8" w:rsidRDefault="00BD237E">
      <w:pPr>
        <w:pStyle w:val="a3"/>
        <w:ind w:left="1277" w:right="849" w:firstLine="225"/>
      </w:pPr>
      <w:r>
        <w:t>Цели изучения предмета в программе отражают современные приоритеты в системе основного общего образования: направленность обучения на развитие и саморазвитие личности, формирование её интеллекта и общей культуры.</w:t>
      </w:r>
    </w:p>
    <w:p w:rsidR="005071C8" w:rsidRDefault="00BD237E">
      <w:pPr>
        <w:pStyle w:val="a3"/>
        <w:spacing w:before="3" w:line="237" w:lineRule="auto"/>
        <w:ind w:left="1277" w:right="846" w:firstLine="225"/>
      </w:pPr>
      <w:r>
        <w:t xml:space="preserve">Цели изучения учебного предмета «Химия» в 8-9 классах на углублённом уровне состоят в </w:t>
      </w:r>
      <w:r>
        <w:rPr>
          <w:spacing w:val="-2"/>
        </w:rPr>
        <w:t>следующем:</w:t>
      </w:r>
    </w:p>
    <w:p w:rsidR="005071C8" w:rsidRDefault="00BD237E">
      <w:pPr>
        <w:pStyle w:val="a4"/>
        <w:numPr>
          <w:ilvl w:val="0"/>
          <w:numId w:val="103"/>
        </w:numPr>
        <w:tabs>
          <w:tab w:val="left" w:pos="1502"/>
        </w:tabs>
        <w:spacing w:before="4" w:line="276" w:lineRule="auto"/>
        <w:ind w:right="848"/>
        <w:rPr>
          <w:sz w:val="24"/>
        </w:rPr>
      </w:pPr>
      <w:r>
        <w:rPr>
          <w:sz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быстроменяющимся условиям жизни;</w:t>
      </w:r>
    </w:p>
    <w:p w:rsidR="005071C8" w:rsidRDefault="00BD237E">
      <w:pPr>
        <w:pStyle w:val="a4"/>
        <w:numPr>
          <w:ilvl w:val="0"/>
          <w:numId w:val="103"/>
        </w:numPr>
        <w:tabs>
          <w:tab w:val="left" w:pos="1502"/>
        </w:tabs>
        <w:spacing w:before="200" w:line="276" w:lineRule="auto"/>
        <w:ind w:right="842"/>
        <w:rPr>
          <w:sz w:val="24"/>
        </w:rPr>
      </w:pPr>
      <w:r>
        <w:rPr>
          <w:sz w:val="24"/>
        </w:rP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w:t>
      </w:r>
      <w:r>
        <w:rPr>
          <w:spacing w:val="40"/>
          <w:sz w:val="24"/>
        </w:rPr>
        <w:t xml:space="preserve"> </w:t>
      </w:r>
      <w:r>
        <w:rPr>
          <w:sz w:val="24"/>
        </w:rPr>
        <w:t>освоение языка науки;</w:t>
      </w:r>
    </w:p>
    <w:p w:rsidR="005071C8" w:rsidRDefault="00BD237E">
      <w:pPr>
        <w:pStyle w:val="a4"/>
        <w:numPr>
          <w:ilvl w:val="0"/>
          <w:numId w:val="103"/>
        </w:numPr>
        <w:tabs>
          <w:tab w:val="left" w:pos="1502"/>
        </w:tabs>
        <w:spacing w:before="200" w:line="276" w:lineRule="auto"/>
        <w:ind w:right="849"/>
        <w:rPr>
          <w:sz w:val="24"/>
        </w:rPr>
      </w:pPr>
      <w:r>
        <w:rPr>
          <w:sz w:val="24"/>
        </w:rPr>
        <w:t>приобщение учащихся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p>
    <w:p w:rsidR="005071C8" w:rsidRDefault="00BD237E">
      <w:pPr>
        <w:pStyle w:val="a4"/>
        <w:numPr>
          <w:ilvl w:val="0"/>
          <w:numId w:val="103"/>
        </w:numPr>
        <w:tabs>
          <w:tab w:val="left" w:pos="1502"/>
        </w:tabs>
        <w:spacing w:before="200" w:line="276" w:lineRule="auto"/>
        <w:ind w:right="843"/>
        <w:rPr>
          <w:sz w:val="24"/>
        </w:rPr>
      </w:pPr>
      <w:r>
        <w:rPr>
          <w:sz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5071C8" w:rsidRDefault="00BD237E">
      <w:pPr>
        <w:pStyle w:val="a4"/>
        <w:numPr>
          <w:ilvl w:val="0"/>
          <w:numId w:val="103"/>
        </w:numPr>
        <w:tabs>
          <w:tab w:val="left" w:pos="1502"/>
        </w:tabs>
        <w:spacing w:before="200" w:line="276" w:lineRule="auto"/>
        <w:ind w:right="843"/>
        <w:rPr>
          <w:sz w:val="24"/>
        </w:rPr>
      </w:pPr>
      <w:r>
        <w:rPr>
          <w:sz w:val="24"/>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p>
    <w:p w:rsidR="005071C8" w:rsidRDefault="00BD237E">
      <w:pPr>
        <w:pStyle w:val="a4"/>
        <w:numPr>
          <w:ilvl w:val="0"/>
          <w:numId w:val="103"/>
        </w:numPr>
        <w:tabs>
          <w:tab w:val="left" w:pos="1502"/>
        </w:tabs>
        <w:spacing w:before="200" w:line="276" w:lineRule="auto"/>
        <w:ind w:right="855"/>
        <w:rPr>
          <w:sz w:val="24"/>
        </w:rPr>
      </w:pPr>
      <w:r>
        <w:rPr>
          <w:sz w:val="24"/>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p>
    <w:p w:rsidR="005071C8" w:rsidRDefault="00BD237E">
      <w:pPr>
        <w:pStyle w:val="a4"/>
        <w:numPr>
          <w:ilvl w:val="0"/>
          <w:numId w:val="103"/>
        </w:numPr>
        <w:tabs>
          <w:tab w:val="left" w:pos="1502"/>
        </w:tabs>
        <w:spacing w:before="201" w:line="276" w:lineRule="auto"/>
        <w:ind w:right="848"/>
        <w:rPr>
          <w:sz w:val="24"/>
        </w:rPr>
      </w:pPr>
      <w:r>
        <w:rPr>
          <w:sz w:val="24"/>
        </w:rPr>
        <w:t>приобретение обучающимися опыта самопознания, ключевых навыков (ключевых компетенций), необходимых для различных видов деятельности.</w:t>
      </w:r>
    </w:p>
    <w:p w:rsidR="005071C8" w:rsidRDefault="005071C8">
      <w:pPr>
        <w:pStyle w:val="a3"/>
        <w:spacing w:before="202"/>
        <w:ind w:left="0" w:firstLine="0"/>
        <w:jc w:val="left"/>
      </w:pPr>
    </w:p>
    <w:p w:rsidR="005071C8" w:rsidRDefault="00BD237E">
      <w:pPr>
        <w:pStyle w:val="2"/>
        <w:spacing w:before="1" w:line="275" w:lineRule="exact"/>
        <w:ind w:left="2828"/>
      </w:pPr>
      <w:r>
        <w:t>МЕСТО УЧЕБНОГО</w:t>
      </w:r>
      <w:r>
        <w:rPr>
          <w:spacing w:val="-5"/>
        </w:rPr>
        <w:t xml:space="preserve"> </w:t>
      </w:r>
      <w:r>
        <w:t>ПРЕДМЕТА</w:t>
      </w:r>
      <w:r>
        <w:rPr>
          <w:spacing w:val="-1"/>
        </w:rPr>
        <w:t xml:space="preserve"> </w:t>
      </w:r>
      <w:r>
        <w:t>«ХИМИЯ»</w:t>
      </w:r>
      <w:r>
        <w:rPr>
          <w:spacing w:val="-1"/>
        </w:rPr>
        <w:t xml:space="preserve"> </w:t>
      </w:r>
      <w:r>
        <w:t>В</w:t>
      </w:r>
      <w:r>
        <w:rPr>
          <w:spacing w:val="-2"/>
        </w:rPr>
        <w:t xml:space="preserve"> </w:t>
      </w:r>
      <w:r>
        <w:t>УЧЕБНОМ</w:t>
      </w:r>
      <w:r>
        <w:rPr>
          <w:spacing w:val="4"/>
        </w:rPr>
        <w:t xml:space="preserve"> </w:t>
      </w:r>
      <w:r>
        <w:rPr>
          <w:spacing w:val="-2"/>
        </w:rPr>
        <w:t>ПЛАНЕ</w:t>
      </w:r>
    </w:p>
    <w:p w:rsidR="005071C8" w:rsidRDefault="00BD237E">
      <w:pPr>
        <w:pStyle w:val="a3"/>
        <w:spacing w:before="1" w:line="237" w:lineRule="auto"/>
        <w:ind w:left="1277" w:right="328" w:firstLine="0"/>
        <w:jc w:val="left"/>
      </w:pPr>
      <w:r>
        <w:t>В</w:t>
      </w:r>
      <w:r>
        <w:rPr>
          <w:spacing w:val="-5"/>
        </w:rPr>
        <w:t xml:space="preserve"> </w:t>
      </w:r>
      <w:r>
        <w:t>системе</w:t>
      </w:r>
      <w:r>
        <w:rPr>
          <w:spacing w:val="-9"/>
        </w:rPr>
        <w:t xml:space="preserve"> </w:t>
      </w:r>
      <w:r>
        <w:t>основного</w:t>
      </w:r>
      <w:r>
        <w:rPr>
          <w:spacing w:val="-4"/>
        </w:rPr>
        <w:t xml:space="preserve"> </w:t>
      </w:r>
      <w:r>
        <w:t>общего</w:t>
      </w:r>
      <w:r>
        <w:rPr>
          <w:spacing w:val="-4"/>
        </w:rPr>
        <w:t xml:space="preserve"> </w:t>
      </w:r>
      <w:r>
        <w:t>образования</w:t>
      </w:r>
      <w:r>
        <w:rPr>
          <w:spacing w:val="-4"/>
        </w:rPr>
        <w:t xml:space="preserve"> </w:t>
      </w:r>
      <w:r>
        <w:t>химия</w:t>
      </w:r>
      <w:r>
        <w:rPr>
          <w:spacing w:val="-4"/>
        </w:rPr>
        <w:t xml:space="preserve"> </w:t>
      </w:r>
      <w:r>
        <w:t>является</w:t>
      </w:r>
      <w:r>
        <w:rPr>
          <w:spacing w:val="-8"/>
        </w:rPr>
        <w:t xml:space="preserve"> </w:t>
      </w:r>
      <w:r>
        <w:t>обязательным</w:t>
      </w:r>
      <w:r>
        <w:rPr>
          <w:spacing w:val="-6"/>
        </w:rPr>
        <w:t xml:space="preserve"> </w:t>
      </w:r>
      <w:r>
        <w:t>учебным</w:t>
      </w:r>
      <w:r>
        <w:rPr>
          <w:spacing w:val="-3"/>
        </w:rPr>
        <w:t xml:space="preserve"> </w:t>
      </w:r>
      <w:r>
        <w:t>предметом, который входит в состав предметной области «Естественно-научные предметы».</w:t>
      </w:r>
    </w:p>
    <w:p w:rsidR="005071C8" w:rsidRDefault="00BD237E">
      <w:pPr>
        <w:pStyle w:val="a3"/>
        <w:spacing w:before="3"/>
        <w:ind w:left="1277" w:right="976" w:firstLine="0"/>
        <w:jc w:val="left"/>
      </w:pPr>
      <w:r>
        <w:t>Учебным планом на изучение химии на углублённом уровне в 8-9 классах может быть отведено по 102 ч (3 ч в неделю) или 136 ч (4 ч в неделю), т.е. 2 ч в неделю за счёт обязательной</w:t>
      </w:r>
      <w:r>
        <w:rPr>
          <w:spacing w:val="-6"/>
        </w:rPr>
        <w:t xml:space="preserve"> </w:t>
      </w:r>
      <w:r>
        <w:t>части</w:t>
      </w:r>
      <w:r>
        <w:rPr>
          <w:spacing w:val="-1"/>
        </w:rPr>
        <w:t xml:space="preserve"> </w:t>
      </w:r>
      <w:r>
        <w:t>ООП</w:t>
      </w:r>
      <w:r>
        <w:rPr>
          <w:spacing w:val="-3"/>
        </w:rPr>
        <w:t xml:space="preserve"> </w:t>
      </w:r>
      <w:r>
        <w:t>ООО</w:t>
      </w:r>
      <w:r>
        <w:rPr>
          <w:spacing w:val="-8"/>
        </w:rPr>
        <w:t xml:space="preserve"> </w:t>
      </w:r>
      <w:r>
        <w:t>и</w:t>
      </w:r>
      <w:r>
        <w:rPr>
          <w:spacing w:val="-1"/>
        </w:rPr>
        <w:t xml:space="preserve"> </w:t>
      </w:r>
      <w:r>
        <w:t>1—2</w:t>
      </w:r>
      <w:r>
        <w:rPr>
          <w:spacing w:val="-7"/>
        </w:rPr>
        <w:t xml:space="preserve"> </w:t>
      </w:r>
      <w:r>
        <w:t>ч</w:t>
      </w:r>
      <w:r>
        <w:rPr>
          <w:spacing w:val="-3"/>
        </w:rPr>
        <w:t xml:space="preserve"> </w:t>
      </w:r>
      <w:r>
        <w:t>за</w:t>
      </w:r>
      <w:r>
        <w:rPr>
          <w:spacing w:val="-8"/>
        </w:rPr>
        <w:t xml:space="preserve"> </w:t>
      </w:r>
      <w:r>
        <w:t>счёт</w:t>
      </w:r>
      <w:r>
        <w:rPr>
          <w:spacing w:val="-6"/>
        </w:rPr>
        <w:t xml:space="preserve"> </w:t>
      </w:r>
      <w:r>
        <w:t>части</w:t>
      </w:r>
      <w:r>
        <w:rPr>
          <w:spacing w:val="-1"/>
        </w:rPr>
        <w:t xml:space="preserve"> </w:t>
      </w:r>
      <w:r>
        <w:t>ООП</w:t>
      </w:r>
      <w:r>
        <w:rPr>
          <w:spacing w:val="-3"/>
        </w:rPr>
        <w:t xml:space="preserve"> </w:t>
      </w:r>
      <w:r>
        <w:t>ООО,</w:t>
      </w:r>
      <w:r>
        <w:rPr>
          <w:spacing w:val="-1"/>
        </w:rPr>
        <w:t xml:space="preserve"> </w:t>
      </w:r>
      <w:r>
        <w:t>формируемой</w:t>
      </w:r>
      <w:r>
        <w:rPr>
          <w:spacing w:val="-1"/>
        </w:rPr>
        <w:t xml:space="preserve"> </w:t>
      </w:r>
      <w:r>
        <w:t>участниками образовательных отношений. Всего 204 (272) ч за два года обучения.</w:t>
      </w:r>
    </w:p>
    <w:p w:rsidR="005071C8" w:rsidRDefault="00BD237E">
      <w:pPr>
        <w:pStyle w:val="2"/>
        <w:spacing w:before="170" w:line="390" w:lineRule="atLeast"/>
        <w:ind w:left="1277" w:right="5904"/>
      </w:pPr>
      <w:r>
        <w:rPr>
          <w:noProof/>
          <w:lang w:eastAsia="ru-RU"/>
        </w:rPr>
        <mc:AlternateContent>
          <mc:Choice Requires="wps">
            <w:drawing>
              <wp:anchor distT="0" distB="0" distL="0" distR="0" simplePos="0" relativeHeight="251715072" behindDoc="1" locked="0" layoutInCell="1" allowOverlap="1">
                <wp:simplePos x="0" y="0"/>
                <wp:positionH relativeFrom="page">
                  <wp:posOffset>792784</wp:posOffset>
                </wp:positionH>
                <wp:positionV relativeFrom="paragraph">
                  <wp:posOffset>420380</wp:posOffset>
                </wp:positionV>
                <wp:extent cx="6162675" cy="9525"/>
                <wp:effectExtent l="0" t="0" r="0" b="0"/>
                <wp:wrapNone/>
                <wp:docPr id="416" name="Graphic 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2675" cy="9525"/>
                        </a:xfrm>
                        <a:custGeom>
                          <a:avLst/>
                          <a:gdLst/>
                          <a:ahLst/>
                          <a:cxnLst/>
                          <a:rect l="l" t="t" r="r" b="b"/>
                          <a:pathLst>
                            <a:path w="6162675" h="9525">
                              <a:moveTo>
                                <a:pt x="6162421" y="0"/>
                              </a:moveTo>
                              <a:lnTo>
                                <a:pt x="0" y="0"/>
                              </a:lnTo>
                              <a:lnTo>
                                <a:pt x="0" y="9143"/>
                              </a:lnTo>
                              <a:lnTo>
                                <a:pt x="6162421" y="9143"/>
                              </a:lnTo>
                              <a:lnTo>
                                <a:pt x="61624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69A4F3" id="Graphic 416" o:spid="_x0000_s1026" style="position:absolute;margin-left:62.4pt;margin-top:33.1pt;width:485.25pt;height:.75pt;z-index:-251601408;visibility:visible;mso-wrap-style:square;mso-wrap-distance-left:0;mso-wrap-distance-top:0;mso-wrap-distance-right:0;mso-wrap-distance-bottom:0;mso-position-horizontal:absolute;mso-position-horizontal-relative:page;mso-position-vertical:absolute;mso-position-vertical-relative:text;v-text-anchor:top" coordsize="61626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" path="m6162421,l,,,9143r6162421,l6162421,xe" fillcolor="black" stroked="f">
                <v:path arrowok="t"/>
                <w10:wrap anchorx="page"/>
              </v:shape>
            </w:pict>
          </mc:Fallback>
        </mc:AlternateContent>
      </w:r>
      <w:r>
        <w:t>СОДЕРЖАНИЕ</w:t>
      </w:r>
      <w:r>
        <w:rPr>
          <w:spacing w:val="-15"/>
        </w:rPr>
        <w:t xml:space="preserve"> </w:t>
      </w:r>
      <w:r>
        <w:t>УЧЕБНОГО</w:t>
      </w:r>
      <w:r>
        <w:rPr>
          <w:spacing w:val="-15"/>
        </w:rPr>
        <w:t xml:space="preserve"> </w:t>
      </w:r>
      <w:r>
        <w:t>ПРЕДМЕТА 8 КЛАСС</w:t>
      </w:r>
    </w:p>
    <w:p w:rsidR="005071C8" w:rsidRDefault="00BD237E">
      <w:pPr>
        <w:spacing w:before="5"/>
        <w:ind w:left="1277"/>
      </w:pPr>
      <w:r>
        <w:rPr>
          <w:spacing w:val="-5"/>
        </w:rPr>
        <w:t>553</w:t>
      </w:r>
    </w:p>
    <w:p w:rsidR="005071C8" w:rsidRDefault="005071C8">
      <w:pPr>
        <w:sectPr w:rsidR="005071C8">
          <w:pgSz w:w="11910" w:h="16840"/>
          <w:pgMar w:top="940" w:right="0" w:bottom="660" w:left="0" w:header="0" w:footer="468" w:gutter="0"/>
          <w:cols w:space="720"/>
        </w:sectPr>
      </w:pPr>
    </w:p>
    <w:p w:rsidR="005071C8" w:rsidRDefault="00BD237E">
      <w:pPr>
        <w:pStyle w:val="3"/>
        <w:spacing w:before="60"/>
        <w:ind w:left="1502"/>
      </w:pPr>
      <w:r>
        <w:lastRenderedPageBreak/>
        <w:t>Первоначальные</w:t>
      </w:r>
      <w:r>
        <w:rPr>
          <w:spacing w:val="-5"/>
        </w:rPr>
        <w:t xml:space="preserve"> </w:t>
      </w:r>
      <w:r>
        <w:t>химические</w:t>
      </w:r>
      <w:r>
        <w:rPr>
          <w:spacing w:val="-5"/>
        </w:rPr>
        <w:t xml:space="preserve"> </w:t>
      </w:r>
      <w:r>
        <w:rPr>
          <w:spacing w:val="-2"/>
        </w:rPr>
        <w:t>понятия</w:t>
      </w:r>
    </w:p>
    <w:p w:rsidR="005071C8" w:rsidRDefault="00BD237E">
      <w:pPr>
        <w:ind w:left="1277" w:right="980" w:firstLine="225"/>
        <w:jc w:val="both"/>
        <w:rPr>
          <w:sz w:val="24"/>
        </w:rPr>
      </w:pPr>
      <w:r>
        <w:rPr>
          <w:i/>
          <w:sz w:val="24"/>
        </w:rPr>
        <w:t xml:space="preserve">Химия — важная область естествознания и практической деятельности человека. Предмет химии. Роль химии в жизни человека. </w:t>
      </w:r>
      <w:r>
        <w:rPr>
          <w:sz w:val="24"/>
        </w:rPr>
        <w:t>Краткие сведения об истории возникновения</w:t>
      </w:r>
      <w:r>
        <w:rPr>
          <w:spacing w:val="40"/>
          <w:sz w:val="24"/>
        </w:rPr>
        <w:t xml:space="preserve"> </w:t>
      </w:r>
      <w:r>
        <w:rPr>
          <w:sz w:val="24"/>
        </w:rPr>
        <w:t>и развития химии. Химия в системе наук. Тела и вещества. Физические и химические свойства веществ. Агрегатные состояния веществ.</w:t>
      </w:r>
    </w:p>
    <w:p w:rsidR="005071C8" w:rsidRDefault="00BD237E">
      <w:pPr>
        <w:pStyle w:val="a3"/>
        <w:ind w:left="1277" w:right="992" w:firstLine="225"/>
      </w:pPr>
      <w:r>
        <w:t>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на теоретическом уровне: научные факты, проблема, гипотеза, теория, закон. Язык химии. Источники химической информации.</w:t>
      </w:r>
    </w:p>
    <w:p w:rsidR="005071C8" w:rsidRDefault="00BD237E">
      <w:pPr>
        <w:pStyle w:val="a3"/>
        <w:ind w:left="1277" w:right="990" w:firstLine="225"/>
      </w:pPr>
      <w:r>
        <w:t xml:space="preserve">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w:t>
      </w:r>
      <w:r>
        <w:rPr>
          <w:spacing w:val="-2"/>
        </w:rPr>
        <w:t>оборудованием.</w:t>
      </w:r>
    </w:p>
    <w:p w:rsidR="005071C8" w:rsidRDefault="00BD237E">
      <w:pPr>
        <w:pStyle w:val="a3"/>
        <w:ind w:left="1277" w:right="987" w:firstLine="225"/>
      </w:pPr>
      <w: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5071C8" w:rsidRDefault="00BD237E">
      <w:pPr>
        <w:pStyle w:val="3"/>
        <w:spacing w:before="3" w:after="4" w:line="240" w:lineRule="auto"/>
        <w:ind w:left="1502"/>
        <w:jc w:val="left"/>
      </w:pPr>
      <w:r>
        <w:rPr>
          <w:spacing w:val="-2"/>
        </w:rPr>
        <w:t>Демонстрации</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162675" cy="701675"/>
                <wp:effectExtent l="0" t="0" r="0" b="0"/>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701675"/>
                        </a:xfrm>
                        <a:prstGeom prst="rect">
                          <a:avLst/>
                        </a:prstGeom>
                        <a:solidFill>
                          <a:srgbClr val="F7FCF7"/>
                        </a:solidFill>
                      </wps:spPr>
                      <wps:txbx>
                        <w:txbxContent>
                          <w:p w:rsidR="00BD237E" w:rsidRDefault="00BD237E">
                            <w:pPr>
                              <w:pStyle w:val="a3"/>
                              <w:numPr>
                                <w:ilvl w:val="0"/>
                                <w:numId w:val="102"/>
                              </w:numPr>
                              <w:tabs>
                                <w:tab w:val="left" w:pos="272"/>
                              </w:tabs>
                              <w:spacing w:line="267" w:lineRule="exact"/>
                              <w:ind w:left="272" w:hanging="244"/>
                              <w:rPr>
                                <w:color w:val="000000"/>
                              </w:rPr>
                            </w:pPr>
                            <w:r>
                              <w:rPr>
                                <w:color w:val="000000"/>
                              </w:rPr>
                              <w:t>Лабораторное</w:t>
                            </w:r>
                            <w:r>
                              <w:rPr>
                                <w:color w:val="000000"/>
                                <w:spacing w:val="-10"/>
                              </w:rPr>
                              <w:t xml:space="preserve"> </w:t>
                            </w:r>
                            <w:r>
                              <w:rPr>
                                <w:color w:val="000000"/>
                                <w:spacing w:val="-2"/>
                              </w:rPr>
                              <w:t>оборудование.</w:t>
                            </w:r>
                          </w:p>
                          <w:p w:rsidR="00BD237E" w:rsidRDefault="00BD237E">
                            <w:pPr>
                              <w:pStyle w:val="a3"/>
                              <w:numPr>
                                <w:ilvl w:val="0"/>
                                <w:numId w:val="102"/>
                              </w:numPr>
                              <w:tabs>
                                <w:tab w:val="left" w:pos="272"/>
                              </w:tabs>
                              <w:spacing w:line="275" w:lineRule="exact"/>
                              <w:ind w:left="272" w:hanging="244"/>
                              <w:rPr>
                                <w:color w:val="000000"/>
                              </w:rPr>
                            </w:pPr>
                            <w:r>
                              <w:rPr>
                                <w:color w:val="000000"/>
                              </w:rPr>
                              <w:t>Различные</w:t>
                            </w:r>
                            <w:r>
                              <w:rPr>
                                <w:color w:val="000000"/>
                                <w:spacing w:val="-9"/>
                              </w:rPr>
                              <w:t xml:space="preserve"> </w:t>
                            </w:r>
                            <w:r>
                              <w:rPr>
                                <w:color w:val="000000"/>
                              </w:rPr>
                              <w:t>виды</w:t>
                            </w:r>
                            <w:r>
                              <w:rPr>
                                <w:color w:val="000000"/>
                                <w:spacing w:val="-5"/>
                              </w:rPr>
                              <w:t xml:space="preserve"> </w:t>
                            </w:r>
                            <w:r>
                              <w:rPr>
                                <w:color w:val="000000"/>
                              </w:rPr>
                              <w:t>химической</w:t>
                            </w:r>
                            <w:r>
                              <w:rPr>
                                <w:color w:val="000000"/>
                                <w:spacing w:val="-6"/>
                              </w:rPr>
                              <w:t xml:space="preserve"> </w:t>
                            </w:r>
                            <w:r>
                              <w:rPr>
                                <w:color w:val="000000"/>
                                <w:spacing w:val="-2"/>
                              </w:rPr>
                              <w:t>посуды.</w:t>
                            </w:r>
                          </w:p>
                          <w:p w:rsidR="00BD237E" w:rsidRDefault="00BD237E">
                            <w:pPr>
                              <w:pStyle w:val="a3"/>
                              <w:numPr>
                                <w:ilvl w:val="0"/>
                                <w:numId w:val="102"/>
                              </w:numPr>
                              <w:tabs>
                                <w:tab w:val="left" w:pos="272"/>
                              </w:tabs>
                              <w:spacing w:before="2" w:line="275" w:lineRule="exact"/>
                              <w:ind w:left="272" w:hanging="244"/>
                              <w:rPr>
                                <w:color w:val="000000"/>
                              </w:rPr>
                            </w:pPr>
                            <w:r>
                              <w:rPr>
                                <w:color w:val="000000"/>
                              </w:rPr>
                              <w:t>Образцы</w:t>
                            </w:r>
                            <w:r>
                              <w:rPr>
                                <w:color w:val="000000"/>
                                <w:spacing w:val="-5"/>
                              </w:rPr>
                              <w:t xml:space="preserve"> </w:t>
                            </w:r>
                            <w:r>
                              <w:rPr>
                                <w:color w:val="000000"/>
                                <w:spacing w:val="-2"/>
                              </w:rPr>
                              <w:t>веществ.</w:t>
                            </w:r>
                          </w:p>
                          <w:p w:rsidR="00BD237E" w:rsidRDefault="00BD237E">
                            <w:pPr>
                              <w:pStyle w:val="a3"/>
                              <w:numPr>
                                <w:ilvl w:val="0"/>
                                <w:numId w:val="102"/>
                              </w:numPr>
                              <w:tabs>
                                <w:tab w:val="left" w:pos="272"/>
                              </w:tabs>
                              <w:spacing w:line="275" w:lineRule="exact"/>
                              <w:ind w:left="272" w:hanging="244"/>
                              <w:rPr>
                                <w:color w:val="000000"/>
                              </w:rPr>
                            </w:pPr>
                            <w:r>
                              <w:rPr>
                                <w:color w:val="000000"/>
                              </w:rPr>
                              <w:t>Способы</w:t>
                            </w:r>
                            <w:r>
                              <w:rPr>
                                <w:color w:val="000000"/>
                                <w:spacing w:val="-7"/>
                              </w:rPr>
                              <w:t xml:space="preserve"> </w:t>
                            </w:r>
                            <w:r>
                              <w:rPr>
                                <w:color w:val="000000"/>
                              </w:rPr>
                              <w:t>разделения</w:t>
                            </w:r>
                            <w:r>
                              <w:rPr>
                                <w:color w:val="000000"/>
                                <w:spacing w:val="-11"/>
                              </w:rPr>
                              <w:t xml:space="preserve"> </w:t>
                            </w:r>
                            <w:r>
                              <w:rPr>
                                <w:color w:val="000000"/>
                              </w:rPr>
                              <w:t>смесей</w:t>
                            </w:r>
                            <w:r>
                              <w:rPr>
                                <w:color w:val="000000"/>
                                <w:spacing w:val="-5"/>
                              </w:rPr>
                              <w:t xml:space="preserve"> </w:t>
                            </w:r>
                            <w:r>
                              <w:rPr>
                                <w:color w:val="000000"/>
                              </w:rPr>
                              <w:t>(фильтрование,</w:t>
                            </w:r>
                            <w:r>
                              <w:rPr>
                                <w:color w:val="000000"/>
                                <w:spacing w:val="-8"/>
                              </w:rPr>
                              <w:t xml:space="preserve"> </w:t>
                            </w:r>
                            <w:r>
                              <w:rPr>
                                <w:color w:val="000000"/>
                              </w:rPr>
                              <w:t>выпаривание,</w:t>
                            </w:r>
                            <w:r>
                              <w:rPr>
                                <w:color w:val="000000"/>
                                <w:spacing w:val="-8"/>
                              </w:rPr>
                              <w:t xml:space="preserve"> </w:t>
                            </w:r>
                            <w:r>
                              <w:rPr>
                                <w:color w:val="000000"/>
                              </w:rPr>
                              <w:t>дистилляция,</w:t>
                            </w:r>
                            <w:r>
                              <w:rPr>
                                <w:color w:val="000000"/>
                                <w:spacing w:val="-4"/>
                              </w:rPr>
                              <w:t xml:space="preserve"> </w:t>
                            </w:r>
                            <w:r>
                              <w:rPr>
                                <w:color w:val="000000"/>
                                <w:spacing w:val="-2"/>
                              </w:rPr>
                              <w:t>хроматография).</w:t>
                            </w:r>
                          </w:p>
                        </w:txbxContent>
                      </wps:txbx>
                      <wps:bodyPr wrap="square" lIns="0" tIns="0" rIns="0" bIns="0" rtlCol="0">
                        <a:noAutofit/>
                      </wps:bodyPr>
                    </wps:wsp>
                  </a:graphicData>
                </a:graphic>
              </wp:inline>
            </w:drawing>
          </mc:Choice>
          <mc:Fallback>
            <w:pict>
              <v:shape id="Textbox 417" o:spid="_x0000_s1041" type="#_x0000_t202" style="width:485.25pt;height: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" fillcolor="#f7fcf7" stroked="f">
                <v:path arrowok="t"/>
                <v:textbox inset="0,0,0,0">
                  <w:txbxContent>
                    <w:p w:rsidR="00BD237E" w:rsidRDefault="00BD237E">
                      <w:pPr>
                        <w:pStyle w:val="a3"/>
                        <w:numPr>
                          <w:ilvl w:val="0"/>
                          <w:numId w:val="102"/>
                        </w:numPr>
                        <w:tabs>
                          <w:tab w:val="left" w:pos="272"/>
                        </w:tabs>
                        <w:spacing w:line="267" w:lineRule="exact"/>
                        <w:ind w:left="272" w:hanging="244"/>
                        <w:rPr>
                          <w:color w:val="000000"/>
                        </w:rPr>
                      </w:pPr>
                      <w:r>
                        <w:rPr>
                          <w:color w:val="000000"/>
                        </w:rPr>
                        <w:t>Лабораторное</w:t>
                      </w:r>
                      <w:r>
                        <w:rPr>
                          <w:color w:val="000000"/>
                          <w:spacing w:val="-10"/>
                        </w:rPr>
                        <w:t xml:space="preserve"> </w:t>
                      </w:r>
                      <w:r>
                        <w:rPr>
                          <w:color w:val="000000"/>
                          <w:spacing w:val="-2"/>
                        </w:rPr>
                        <w:t>оборудование.</w:t>
                      </w:r>
                    </w:p>
                    <w:p w:rsidR="00BD237E" w:rsidRDefault="00BD237E">
                      <w:pPr>
                        <w:pStyle w:val="a3"/>
                        <w:numPr>
                          <w:ilvl w:val="0"/>
                          <w:numId w:val="102"/>
                        </w:numPr>
                        <w:tabs>
                          <w:tab w:val="left" w:pos="272"/>
                        </w:tabs>
                        <w:spacing w:line="275" w:lineRule="exact"/>
                        <w:ind w:left="272" w:hanging="244"/>
                        <w:rPr>
                          <w:color w:val="000000"/>
                        </w:rPr>
                      </w:pPr>
                      <w:r>
                        <w:rPr>
                          <w:color w:val="000000"/>
                        </w:rPr>
                        <w:t>Различные</w:t>
                      </w:r>
                      <w:r>
                        <w:rPr>
                          <w:color w:val="000000"/>
                          <w:spacing w:val="-9"/>
                        </w:rPr>
                        <w:t xml:space="preserve"> </w:t>
                      </w:r>
                      <w:r>
                        <w:rPr>
                          <w:color w:val="000000"/>
                        </w:rPr>
                        <w:t>виды</w:t>
                      </w:r>
                      <w:r>
                        <w:rPr>
                          <w:color w:val="000000"/>
                          <w:spacing w:val="-5"/>
                        </w:rPr>
                        <w:t xml:space="preserve"> </w:t>
                      </w:r>
                      <w:r>
                        <w:rPr>
                          <w:color w:val="000000"/>
                        </w:rPr>
                        <w:t>химической</w:t>
                      </w:r>
                      <w:r>
                        <w:rPr>
                          <w:color w:val="000000"/>
                          <w:spacing w:val="-6"/>
                        </w:rPr>
                        <w:t xml:space="preserve"> </w:t>
                      </w:r>
                      <w:r>
                        <w:rPr>
                          <w:color w:val="000000"/>
                          <w:spacing w:val="-2"/>
                        </w:rPr>
                        <w:t>посуды.</w:t>
                      </w:r>
                    </w:p>
                    <w:p w:rsidR="00BD237E" w:rsidRDefault="00BD237E">
                      <w:pPr>
                        <w:pStyle w:val="a3"/>
                        <w:numPr>
                          <w:ilvl w:val="0"/>
                          <w:numId w:val="102"/>
                        </w:numPr>
                        <w:tabs>
                          <w:tab w:val="left" w:pos="272"/>
                        </w:tabs>
                        <w:spacing w:before="2" w:line="275" w:lineRule="exact"/>
                        <w:ind w:left="272" w:hanging="244"/>
                        <w:rPr>
                          <w:color w:val="000000"/>
                        </w:rPr>
                      </w:pPr>
                      <w:r>
                        <w:rPr>
                          <w:color w:val="000000"/>
                        </w:rPr>
                        <w:t>Образцы</w:t>
                      </w:r>
                      <w:r>
                        <w:rPr>
                          <w:color w:val="000000"/>
                          <w:spacing w:val="-5"/>
                        </w:rPr>
                        <w:t xml:space="preserve"> </w:t>
                      </w:r>
                      <w:r>
                        <w:rPr>
                          <w:color w:val="000000"/>
                          <w:spacing w:val="-2"/>
                        </w:rPr>
                        <w:t>веществ.</w:t>
                      </w:r>
                    </w:p>
                    <w:p w:rsidR="00BD237E" w:rsidRDefault="00BD237E">
                      <w:pPr>
                        <w:pStyle w:val="a3"/>
                        <w:numPr>
                          <w:ilvl w:val="0"/>
                          <w:numId w:val="102"/>
                        </w:numPr>
                        <w:tabs>
                          <w:tab w:val="left" w:pos="272"/>
                        </w:tabs>
                        <w:spacing w:line="275" w:lineRule="exact"/>
                        <w:ind w:left="272" w:hanging="244"/>
                        <w:rPr>
                          <w:color w:val="000000"/>
                        </w:rPr>
                      </w:pPr>
                      <w:r>
                        <w:rPr>
                          <w:color w:val="000000"/>
                        </w:rPr>
                        <w:t>Способы</w:t>
                      </w:r>
                      <w:r>
                        <w:rPr>
                          <w:color w:val="000000"/>
                          <w:spacing w:val="-7"/>
                        </w:rPr>
                        <w:t xml:space="preserve"> </w:t>
                      </w:r>
                      <w:r>
                        <w:rPr>
                          <w:color w:val="000000"/>
                        </w:rPr>
                        <w:t>разделения</w:t>
                      </w:r>
                      <w:r>
                        <w:rPr>
                          <w:color w:val="000000"/>
                          <w:spacing w:val="-11"/>
                        </w:rPr>
                        <w:t xml:space="preserve"> </w:t>
                      </w:r>
                      <w:r>
                        <w:rPr>
                          <w:color w:val="000000"/>
                        </w:rPr>
                        <w:t>смесей</w:t>
                      </w:r>
                      <w:r>
                        <w:rPr>
                          <w:color w:val="000000"/>
                          <w:spacing w:val="-5"/>
                        </w:rPr>
                        <w:t xml:space="preserve"> </w:t>
                      </w:r>
                      <w:r>
                        <w:rPr>
                          <w:color w:val="000000"/>
                        </w:rPr>
                        <w:t>(фильтрование,</w:t>
                      </w:r>
                      <w:r>
                        <w:rPr>
                          <w:color w:val="000000"/>
                          <w:spacing w:val="-8"/>
                        </w:rPr>
                        <w:t xml:space="preserve"> </w:t>
                      </w:r>
                      <w:r>
                        <w:rPr>
                          <w:color w:val="000000"/>
                        </w:rPr>
                        <w:t>выпаривание,</w:t>
                      </w:r>
                      <w:r>
                        <w:rPr>
                          <w:color w:val="000000"/>
                          <w:spacing w:val="-8"/>
                        </w:rPr>
                        <w:t xml:space="preserve"> </w:t>
                      </w:r>
                      <w:r>
                        <w:rPr>
                          <w:color w:val="000000"/>
                        </w:rPr>
                        <w:t>дистилляция,</w:t>
                      </w:r>
                      <w:r>
                        <w:rPr>
                          <w:color w:val="000000"/>
                          <w:spacing w:val="-4"/>
                        </w:rPr>
                        <w:t xml:space="preserve"> </w:t>
                      </w:r>
                      <w:r>
                        <w:rPr>
                          <w:color w:val="000000"/>
                          <w:spacing w:val="-2"/>
                        </w:rPr>
                        <w:t>хроматография).</w:t>
                      </w:r>
                    </w:p>
                  </w:txbxContent>
                </v:textbox>
                <w10:anchorlock/>
              </v:shape>
            </w:pict>
          </mc:Fallback>
        </mc:AlternateContent>
      </w:r>
    </w:p>
    <w:p w:rsidR="005071C8" w:rsidRDefault="00BD237E">
      <w:pPr>
        <w:spacing w:line="248" w:lineRule="exact"/>
        <w:ind w:left="1502"/>
        <w:rPr>
          <w:b/>
          <w:sz w:val="24"/>
        </w:rPr>
      </w:pPr>
      <w:r>
        <w:rPr>
          <w:b/>
          <w:sz w:val="24"/>
        </w:rPr>
        <w:t>Лабораторные</w:t>
      </w:r>
      <w:r>
        <w:rPr>
          <w:b/>
          <w:spacing w:val="-4"/>
          <w:sz w:val="24"/>
        </w:rPr>
        <w:t xml:space="preserve"> </w:t>
      </w:r>
      <w:r>
        <w:rPr>
          <w:b/>
          <w:sz w:val="24"/>
        </w:rPr>
        <w:t>и</w:t>
      </w:r>
      <w:r>
        <w:rPr>
          <w:b/>
          <w:spacing w:val="-6"/>
          <w:sz w:val="24"/>
        </w:rPr>
        <w:t xml:space="preserve"> </w:t>
      </w:r>
      <w:r>
        <w:rPr>
          <w:b/>
          <w:sz w:val="24"/>
        </w:rPr>
        <w:t>практические</w:t>
      </w:r>
      <w:r>
        <w:rPr>
          <w:b/>
          <w:spacing w:val="-3"/>
          <w:sz w:val="24"/>
        </w:rPr>
        <w:t xml:space="preserve"> </w:t>
      </w:r>
      <w:r>
        <w:rPr>
          <w:b/>
          <w:spacing w:val="-2"/>
          <w:sz w:val="24"/>
        </w:rPr>
        <w:t>работы</w:t>
      </w:r>
    </w:p>
    <w:p w:rsidR="005071C8" w:rsidRDefault="00BD237E">
      <w:pPr>
        <w:spacing w:line="272" w:lineRule="exact"/>
        <w:ind w:left="1502"/>
        <w:rPr>
          <w:i/>
          <w:sz w:val="24"/>
        </w:rPr>
      </w:pPr>
      <w:r>
        <w:rPr>
          <w:noProof/>
          <w:lang w:eastAsia="ru-RU"/>
        </w:rPr>
        <mc:AlternateContent>
          <mc:Choice Requires="wps">
            <w:drawing>
              <wp:anchor distT="0" distB="0" distL="0" distR="0" simplePos="0" relativeHeight="251807232" behindDoc="1" locked="0" layoutInCell="1" allowOverlap="1">
                <wp:simplePos x="0" y="0"/>
                <wp:positionH relativeFrom="page">
                  <wp:posOffset>792784</wp:posOffset>
                </wp:positionH>
                <wp:positionV relativeFrom="paragraph">
                  <wp:posOffset>179625</wp:posOffset>
                </wp:positionV>
                <wp:extent cx="6162675" cy="351155"/>
                <wp:effectExtent l="0" t="0" r="0" b="0"/>
                <wp:wrapTopAndBottom/>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351155"/>
                        </a:xfrm>
                        <a:prstGeom prst="rect">
                          <a:avLst/>
                        </a:prstGeom>
                        <a:solidFill>
                          <a:srgbClr val="F7FCF7"/>
                        </a:solidFill>
                      </wps:spPr>
                      <wps:txbx>
                        <w:txbxContent>
                          <w:p w:rsidR="00BD237E" w:rsidRDefault="00BD237E">
                            <w:pPr>
                              <w:pStyle w:val="a3"/>
                              <w:numPr>
                                <w:ilvl w:val="0"/>
                                <w:numId w:val="101"/>
                              </w:numPr>
                              <w:tabs>
                                <w:tab w:val="left" w:pos="272"/>
                              </w:tabs>
                              <w:spacing w:line="267" w:lineRule="exact"/>
                              <w:ind w:left="272" w:hanging="244"/>
                              <w:rPr>
                                <w:color w:val="000000"/>
                              </w:rPr>
                            </w:pPr>
                            <w:r>
                              <w:rPr>
                                <w:color w:val="000000"/>
                              </w:rPr>
                              <w:t>Изучение</w:t>
                            </w:r>
                            <w:r>
                              <w:rPr>
                                <w:color w:val="000000"/>
                                <w:spacing w:val="-7"/>
                              </w:rPr>
                              <w:t xml:space="preserve"> </w:t>
                            </w:r>
                            <w:r>
                              <w:rPr>
                                <w:color w:val="000000"/>
                              </w:rPr>
                              <w:t>и</w:t>
                            </w:r>
                            <w:r>
                              <w:rPr>
                                <w:color w:val="000000"/>
                                <w:spacing w:val="-2"/>
                              </w:rPr>
                              <w:t xml:space="preserve"> </w:t>
                            </w:r>
                            <w:r>
                              <w:rPr>
                                <w:color w:val="000000"/>
                              </w:rPr>
                              <w:t>описание</w:t>
                            </w:r>
                            <w:r>
                              <w:rPr>
                                <w:color w:val="000000"/>
                                <w:spacing w:val="-4"/>
                              </w:rPr>
                              <w:t xml:space="preserve"> </w:t>
                            </w:r>
                            <w:r>
                              <w:rPr>
                                <w:color w:val="000000"/>
                              </w:rPr>
                              <w:t>физических</w:t>
                            </w:r>
                            <w:r>
                              <w:rPr>
                                <w:color w:val="000000"/>
                                <w:spacing w:val="-8"/>
                              </w:rPr>
                              <w:t xml:space="preserve"> </w:t>
                            </w:r>
                            <w:r>
                              <w:rPr>
                                <w:color w:val="000000"/>
                              </w:rPr>
                              <w:t>свойств</w:t>
                            </w:r>
                            <w:r>
                              <w:rPr>
                                <w:color w:val="000000"/>
                                <w:spacing w:val="-10"/>
                              </w:rPr>
                              <w:t xml:space="preserve"> </w:t>
                            </w:r>
                            <w:r>
                              <w:rPr>
                                <w:color w:val="000000"/>
                              </w:rPr>
                              <w:t>образцов</w:t>
                            </w:r>
                            <w:r>
                              <w:rPr>
                                <w:color w:val="000000"/>
                                <w:spacing w:val="-3"/>
                              </w:rPr>
                              <w:t xml:space="preserve"> </w:t>
                            </w:r>
                            <w:r>
                              <w:rPr>
                                <w:color w:val="000000"/>
                              </w:rPr>
                              <w:t>неорганических</w:t>
                            </w:r>
                            <w:r>
                              <w:rPr>
                                <w:color w:val="000000"/>
                                <w:spacing w:val="-7"/>
                              </w:rPr>
                              <w:t xml:space="preserve"> </w:t>
                            </w:r>
                            <w:r>
                              <w:rPr>
                                <w:color w:val="000000"/>
                                <w:spacing w:val="-2"/>
                              </w:rPr>
                              <w:t>веществ.</w:t>
                            </w:r>
                          </w:p>
                          <w:p w:rsidR="00BD237E" w:rsidRDefault="00BD237E">
                            <w:pPr>
                              <w:pStyle w:val="a3"/>
                              <w:numPr>
                                <w:ilvl w:val="0"/>
                                <w:numId w:val="101"/>
                              </w:numPr>
                              <w:tabs>
                                <w:tab w:val="left" w:pos="272"/>
                              </w:tabs>
                              <w:spacing w:line="275" w:lineRule="exact"/>
                              <w:ind w:left="272" w:hanging="244"/>
                              <w:rPr>
                                <w:color w:val="000000"/>
                              </w:rPr>
                            </w:pPr>
                            <w:r>
                              <w:rPr>
                                <w:color w:val="000000"/>
                              </w:rPr>
                              <w:t>Изучение</w:t>
                            </w:r>
                            <w:r>
                              <w:rPr>
                                <w:color w:val="000000"/>
                                <w:spacing w:val="-4"/>
                              </w:rPr>
                              <w:t xml:space="preserve"> </w:t>
                            </w:r>
                            <w:r>
                              <w:rPr>
                                <w:color w:val="000000"/>
                              </w:rPr>
                              <w:t>способов</w:t>
                            </w:r>
                            <w:r>
                              <w:rPr>
                                <w:color w:val="000000"/>
                                <w:spacing w:val="-3"/>
                              </w:rPr>
                              <w:t xml:space="preserve"> </w:t>
                            </w:r>
                            <w:r>
                              <w:rPr>
                                <w:color w:val="000000"/>
                              </w:rPr>
                              <w:t>разделения</w:t>
                            </w:r>
                            <w:r>
                              <w:rPr>
                                <w:color w:val="000000"/>
                                <w:spacing w:val="-1"/>
                              </w:rPr>
                              <w:t xml:space="preserve"> </w:t>
                            </w:r>
                            <w:r>
                              <w:rPr>
                                <w:color w:val="000000"/>
                              </w:rPr>
                              <w:t>смесей</w:t>
                            </w:r>
                            <w:r>
                              <w:rPr>
                                <w:color w:val="000000"/>
                                <w:spacing w:val="-4"/>
                              </w:rPr>
                              <w:t xml:space="preserve"> </w:t>
                            </w:r>
                            <w:r>
                              <w:rPr>
                                <w:color w:val="000000"/>
                              </w:rPr>
                              <w:t>(с</w:t>
                            </w:r>
                            <w:r>
                              <w:rPr>
                                <w:color w:val="000000"/>
                                <w:spacing w:val="-6"/>
                              </w:rPr>
                              <w:t xml:space="preserve"> </w:t>
                            </w:r>
                            <w:r>
                              <w:rPr>
                                <w:color w:val="000000"/>
                              </w:rPr>
                              <w:t>помощью</w:t>
                            </w:r>
                            <w:r>
                              <w:rPr>
                                <w:color w:val="000000"/>
                                <w:spacing w:val="-2"/>
                              </w:rPr>
                              <w:t xml:space="preserve"> магнита).</w:t>
                            </w:r>
                          </w:p>
                        </w:txbxContent>
                      </wps:txbx>
                      <wps:bodyPr wrap="square" lIns="0" tIns="0" rIns="0" bIns="0" rtlCol="0">
                        <a:noAutofit/>
                      </wps:bodyPr>
                    </wps:wsp>
                  </a:graphicData>
                </a:graphic>
              </wp:anchor>
            </w:drawing>
          </mc:Choice>
          <mc:Fallback>
            <w:pict>
              <v:shape id="Textbox 418" o:spid="_x0000_s1042" type="#_x0000_t202" style="position:absolute;left:0;text-align:left;margin-left:62.4pt;margin-top:14.15pt;width:485.25pt;height:27.65pt;z-index:-25150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" fillcolor="#f7fcf7" stroked="f">
                <v:path arrowok="t"/>
                <v:textbox inset="0,0,0,0">
                  <w:txbxContent>
                    <w:p w:rsidR="00BD237E" w:rsidRDefault="00BD237E">
                      <w:pPr>
                        <w:pStyle w:val="a3"/>
                        <w:numPr>
                          <w:ilvl w:val="0"/>
                          <w:numId w:val="101"/>
                        </w:numPr>
                        <w:tabs>
                          <w:tab w:val="left" w:pos="272"/>
                        </w:tabs>
                        <w:spacing w:line="267" w:lineRule="exact"/>
                        <w:ind w:left="272" w:hanging="244"/>
                        <w:rPr>
                          <w:color w:val="000000"/>
                        </w:rPr>
                      </w:pPr>
                      <w:r>
                        <w:rPr>
                          <w:color w:val="000000"/>
                        </w:rPr>
                        <w:t>Изучение</w:t>
                      </w:r>
                      <w:r>
                        <w:rPr>
                          <w:color w:val="000000"/>
                          <w:spacing w:val="-7"/>
                        </w:rPr>
                        <w:t xml:space="preserve"> </w:t>
                      </w:r>
                      <w:r>
                        <w:rPr>
                          <w:color w:val="000000"/>
                        </w:rPr>
                        <w:t>и</w:t>
                      </w:r>
                      <w:r>
                        <w:rPr>
                          <w:color w:val="000000"/>
                          <w:spacing w:val="-2"/>
                        </w:rPr>
                        <w:t xml:space="preserve"> </w:t>
                      </w:r>
                      <w:r>
                        <w:rPr>
                          <w:color w:val="000000"/>
                        </w:rPr>
                        <w:t>описание</w:t>
                      </w:r>
                      <w:r>
                        <w:rPr>
                          <w:color w:val="000000"/>
                          <w:spacing w:val="-4"/>
                        </w:rPr>
                        <w:t xml:space="preserve"> </w:t>
                      </w:r>
                      <w:r>
                        <w:rPr>
                          <w:color w:val="000000"/>
                        </w:rPr>
                        <w:t>физических</w:t>
                      </w:r>
                      <w:r>
                        <w:rPr>
                          <w:color w:val="000000"/>
                          <w:spacing w:val="-8"/>
                        </w:rPr>
                        <w:t xml:space="preserve"> </w:t>
                      </w:r>
                      <w:r>
                        <w:rPr>
                          <w:color w:val="000000"/>
                        </w:rPr>
                        <w:t>свойств</w:t>
                      </w:r>
                      <w:r>
                        <w:rPr>
                          <w:color w:val="000000"/>
                          <w:spacing w:val="-10"/>
                        </w:rPr>
                        <w:t xml:space="preserve"> </w:t>
                      </w:r>
                      <w:r>
                        <w:rPr>
                          <w:color w:val="000000"/>
                        </w:rPr>
                        <w:t>образцов</w:t>
                      </w:r>
                      <w:r>
                        <w:rPr>
                          <w:color w:val="000000"/>
                          <w:spacing w:val="-3"/>
                        </w:rPr>
                        <w:t xml:space="preserve"> </w:t>
                      </w:r>
                      <w:r>
                        <w:rPr>
                          <w:color w:val="000000"/>
                        </w:rPr>
                        <w:t>неорганических</w:t>
                      </w:r>
                      <w:r>
                        <w:rPr>
                          <w:color w:val="000000"/>
                          <w:spacing w:val="-7"/>
                        </w:rPr>
                        <w:t xml:space="preserve"> </w:t>
                      </w:r>
                      <w:r>
                        <w:rPr>
                          <w:color w:val="000000"/>
                          <w:spacing w:val="-2"/>
                        </w:rPr>
                        <w:t>веществ.</w:t>
                      </w:r>
                    </w:p>
                    <w:p w:rsidR="00BD237E" w:rsidRDefault="00BD237E">
                      <w:pPr>
                        <w:pStyle w:val="a3"/>
                        <w:numPr>
                          <w:ilvl w:val="0"/>
                          <w:numId w:val="101"/>
                        </w:numPr>
                        <w:tabs>
                          <w:tab w:val="left" w:pos="272"/>
                        </w:tabs>
                        <w:spacing w:line="275" w:lineRule="exact"/>
                        <w:ind w:left="272" w:hanging="244"/>
                        <w:rPr>
                          <w:color w:val="000000"/>
                        </w:rPr>
                      </w:pPr>
                      <w:r>
                        <w:rPr>
                          <w:color w:val="000000"/>
                        </w:rPr>
                        <w:t>Изучение</w:t>
                      </w:r>
                      <w:r>
                        <w:rPr>
                          <w:color w:val="000000"/>
                          <w:spacing w:val="-4"/>
                        </w:rPr>
                        <w:t xml:space="preserve"> </w:t>
                      </w:r>
                      <w:r>
                        <w:rPr>
                          <w:color w:val="000000"/>
                        </w:rPr>
                        <w:t>способов</w:t>
                      </w:r>
                      <w:r>
                        <w:rPr>
                          <w:color w:val="000000"/>
                          <w:spacing w:val="-3"/>
                        </w:rPr>
                        <w:t xml:space="preserve"> </w:t>
                      </w:r>
                      <w:r>
                        <w:rPr>
                          <w:color w:val="000000"/>
                        </w:rPr>
                        <w:t>разделения</w:t>
                      </w:r>
                      <w:r>
                        <w:rPr>
                          <w:color w:val="000000"/>
                          <w:spacing w:val="-1"/>
                        </w:rPr>
                        <w:t xml:space="preserve"> </w:t>
                      </w:r>
                      <w:r>
                        <w:rPr>
                          <w:color w:val="000000"/>
                        </w:rPr>
                        <w:t>смесей</w:t>
                      </w:r>
                      <w:r>
                        <w:rPr>
                          <w:color w:val="000000"/>
                          <w:spacing w:val="-4"/>
                        </w:rPr>
                        <w:t xml:space="preserve"> </w:t>
                      </w:r>
                      <w:r>
                        <w:rPr>
                          <w:color w:val="000000"/>
                        </w:rPr>
                        <w:t>(с</w:t>
                      </w:r>
                      <w:r>
                        <w:rPr>
                          <w:color w:val="000000"/>
                          <w:spacing w:val="-6"/>
                        </w:rPr>
                        <w:t xml:space="preserve"> </w:t>
                      </w:r>
                      <w:r>
                        <w:rPr>
                          <w:color w:val="000000"/>
                        </w:rPr>
                        <w:t>помощью</w:t>
                      </w:r>
                      <w:r>
                        <w:rPr>
                          <w:color w:val="000000"/>
                          <w:spacing w:val="-2"/>
                        </w:rPr>
                        <w:t xml:space="preserve"> магнита).</w:t>
                      </w:r>
                    </w:p>
                  </w:txbxContent>
                </v:textbox>
                <w10:wrap type="topAndBottom" anchorx="page"/>
              </v:shape>
            </w:pict>
          </mc:Fallback>
        </mc:AlternateContent>
      </w:r>
      <w:r>
        <w:rPr>
          <w:i/>
          <w:sz w:val="24"/>
        </w:rPr>
        <w:t>Лабораторные</w:t>
      </w:r>
      <w:r>
        <w:rPr>
          <w:i/>
          <w:spacing w:val="-7"/>
          <w:sz w:val="24"/>
        </w:rPr>
        <w:t xml:space="preserve"> </w:t>
      </w:r>
      <w:r>
        <w:rPr>
          <w:i/>
          <w:spacing w:val="-2"/>
          <w:sz w:val="24"/>
        </w:rPr>
        <w:t>опыты</w:t>
      </w:r>
    </w:p>
    <w:p w:rsidR="005071C8" w:rsidRDefault="00BD237E">
      <w:pPr>
        <w:ind w:left="1502"/>
        <w:rPr>
          <w:i/>
          <w:sz w:val="24"/>
        </w:rPr>
      </w:pPr>
      <w:r>
        <w:rPr>
          <w:i/>
          <w:sz w:val="24"/>
        </w:rPr>
        <w:t>Практические</w:t>
      </w:r>
      <w:r>
        <w:rPr>
          <w:i/>
          <w:spacing w:val="-6"/>
          <w:sz w:val="24"/>
        </w:rPr>
        <w:t xml:space="preserve"> </w:t>
      </w:r>
      <w:r>
        <w:rPr>
          <w:i/>
          <w:spacing w:val="-2"/>
          <w:sz w:val="24"/>
        </w:rPr>
        <w:t>работы</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162675" cy="350520"/>
                <wp:effectExtent l="0" t="0" r="0" b="0"/>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350520"/>
                        </a:xfrm>
                        <a:prstGeom prst="rect">
                          <a:avLst/>
                        </a:prstGeom>
                        <a:solidFill>
                          <a:srgbClr val="F7FCF7"/>
                        </a:solidFill>
                      </wps:spPr>
                      <wps:txbx>
                        <w:txbxContent>
                          <w:p w:rsidR="00BD237E" w:rsidRDefault="00BD237E">
                            <w:pPr>
                              <w:pStyle w:val="a3"/>
                              <w:spacing w:line="268" w:lineRule="exact"/>
                              <w:ind w:left="28" w:firstLine="0"/>
                              <w:jc w:val="left"/>
                              <w:rPr>
                                <w:color w:val="000000"/>
                              </w:rPr>
                            </w:pPr>
                            <w:r>
                              <w:rPr>
                                <w:color w:val="000000"/>
                              </w:rPr>
                              <w:t>№</w:t>
                            </w:r>
                            <w:r>
                              <w:rPr>
                                <w:color w:val="000000"/>
                                <w:spacing w:val="-1"/>
                              </w:rPr>
                              <w:t xml:space="preserve"> </w:t>
                            </w:r>
                            <w:r>
                              <w:rPr>
                                <w:color w:val="000000"/>
                              </w:rPr>
                              <w:t>1.</w:t>
                            </w:r>
                            <w:r>
                              <w:rPr>
                                <w:color w:val="000000"/>
                                <w:spacing w:val="-3"/>
                              </w:rPr>
                              <w:t xml:space="preserve"> </w:t>
                            </w:r>
                            <w:r>
                              <w:rPr>
                                <w:color w:val="000000"/>
                              </w:rPr>
                              <w:t>Правила</w:t>
                            </w:r>
                            <w:r>
                              <w:rPr>
                                <w:color w:val="000000"/>
                                <w:spacing w:val="-5"/>
                              </w:rPr>
                              <w:t xml:space="preserve"> </w:t>
                            </w:r>
                            <w:r>
                              <w:rPr>
                                <w:color w:val="000000"/>
                              </w:rPr>
                              <w:t>работы</w:t>
                            </w:r>
                            <w:r>
                              <w:rPr>
                                <w:color w:val="000000"/>
                                <w:spacing w:val="-2"/>
                              </w:rPr>
                              <w:t xml:space="preserve"> </w:t>
                            </w:r>
                            <w:r>
                              <w:rPr>
                                <w:color w:val="000000"/>
                              </w:rPr>
                              <w:t>в</w:t>
                            </w:r>
                            <w:r>
                              <w:rPr>
                                <w:color w:val="000000"/>
                                <w:spacing w:val="-3"/>
                              </w:rPr>
                              <w:t xml:space="preserve"> </w:t>
                            </w:r>
                            <w:r>
                              <w:rPr>
                                <w:color w:val="000000"/>
                              </w:rPr>
                              <w:t>лаборатории</w:t>
                            </w:r>
                            <w:r>
                              <w:rPr>
                                <w:color w:val="000000"/>
                                <w:spacing w:val="-3"/>
                              </w:rPr>
                              <w:t xml:space="preserve"> </w:t>
                            </w:r>
                            <w:r>
                              <w:rPr>
                                <w:color w:val="000000"/>
                              </w:rPr>
                              <w:t>и</w:t>
                            </w:r>
                            <w:r>
                              <w:rPr>
                                <w:color w:val="000000"/>
                                <w:spacing w:val="1"/>
                              </w:rPr>
                              <w:t xml:space="preserve"> </w:t>
                            </w:r>
                            <w:r>
                              <w:rPr>
                                <w:color w:val="000000"/>
                              </w:rPr>
                              <w:t>приёмы</w:t>
                            </w:r>
                            <w:r>
                              <w:rPr>
                                <w:color w:val="000000"/>
                                <w:spacing w:val="-8"/>
                              </w:rPr>
                              <w:t xml:space="preserve"> </w:t>
                            </w:r>
                            <w:r>
                              <w:rPr>
                                <w:color w:val="000000"/>
                              </w:rPr>
                              <w:t>обращения</w:t>
                            </w:r>
                            <w:r>
                              <w:rPr>
                                <w:color w:val="000000"/>
                                <w:spacing w:val="-4"/>
                              </w:rPr>
                              <w:t xml:space="preserve"> </w:t>
                            </w:r>
                            <w:r>
                              <w:rPr>
                                <w:color w:val="000000"/>
                              </w:rPr>
                              <w:t>с</w:t>
                            </w:r>
                            <w:r>
                              <w:rPr>
                                <w:color w:val="000000"/>
                                <w:spacing w:val="-1"/>
                              </w:rPr>
                              <w:t xml:space="preserve"> </w:t>
                            </w:r>
                            <w:r>
                              <w:rPr>
                                <w:color w:val="000000"/>
                              </w:rPr>
                              <w:t>лабораторным</w:t>
                            </w:r>
                            <w:r>
                              <w:rPr>
                                <w:color w:val="000000"/>
                                <w:spacing w:val="-7"/>
                              </w:rPr>
                              <w:t xml:space="preserve"> </w:t>
                            </w:r>
                            <w:r>
                              <w:rPr>
                                <w:color w:val="000000"/>
                                <w:spacing w:val="-2"/>
                              </w:rPr>
                              <w:t>оборудованием.</w:t>
                            </w:r>
                          </w:p>
                          <w:p w:rsidR="00BD237E" w:rsidRDefault="00BD237E">
                            <w:pPr>
                              <w:pStyle w:val="a3"/>
                              <w:spacing w:before="2"/>
                              <w:ind w:left="28" w:firstLine="0"/>
                              <w:jc w:val="left"/>
                              <w:rPr>
                                <w:color w:val="000000"/>
                              </w:rPr>
                            </w:pPr>
                            <w:r>
                              <w:rPr>
                                <w:color w:val="000000"/>
                              </w:rPr>
                              <w:t>№</w:t>
                            </w:r>
                            <w:r>
                              <w:rPr>
                                <w:color w:val="000000"/>
                                <w:spacing w:val="-1"/>
                              </w:rPr>
                              <w:t xml:space="preserve"> </w:t>
                            </w:r>
                            <w:r>
                              <w:rPr>
                                <w:color w:val="000000"/>
                              </w:rPr>
                              <w:t>2.</w:t>
                            </w:r>
                            <w:r>
                              <w:rPr>
                                <w:color w:val="000000"/>
                                <w:spacing w:val="-3"/>
                              </w:rPr>
                              <w:t xml:space="preserve"> </w:t>
                            </w:r>
                            <w:r>
                              <w:rPr>
                                <w:color w:val="000000"/>
                              </w:rPr>
                              <w:t>Разделение</w:t>
                            </w:r>
                            <w:r>
                              <w:rPr>
                                <w:color w:val="000000"/>
                                <w:spacing w:val="-1"/>
                              </w:rPr>
                              <w:t xml:space="preserve"> </w:t>
                            </w:r>
                            <w:r>
                              <w:rPr>
                                <w:color w:val="000000"/>
                              </w:rPr>
                              <w:t>смесей</w:t>
                            </w:r>
                            <w:r>
                              <w:rPr>
                                <w:color w:val="000000"/>
                                <w:spacing w:val="-3"/>
                              </w:rPr>
                              <w:t xml:space="preserve"> </w:t>
                            </w:r>
                            <w:r>
                              <w:rPr>
                                <w:color w:val="000000"/>
                              </w:rPr>
                              <w:t>(на</w:t>
                            </w:r>
                            <w:r>
                              <w:rPr>
                                <w:color w:val="000000"/>
                                <w:spacing w:val="-6"/>
                              </w:rPr>
                              <w:t xml:space="preserve"> </w:t>
                            </w:r>
                            <w:r>
                              <w:rPr>
                                <w:color w:val="000000"/>
                              </w:rPr>
                              <w:t>примере</w:t>
                            </w:r>
                            <w:r>
                              <w:rPr>
                                <w:color w:val="000000"/>
                                <w:spacing w:val="-5"/>
                              </w:rPr>
                              <w:t xml:space="preserve"> </w:t>
                            </w:r>
                            <w:r>
                              <w:rPr>
                                <w:color w:val="000000"/>
                              </w:rPr>
                              <w:t>очистки</w:t>
                            </w:r>
                            <w:r>
                              <w:rPr>
                                <w:color w:val="000000"/>
                                <w:spacing w:val="-4"/>
                              </w:rPr>
                              <w:t xml:space="preserve"> </w:t>
                            </w:r>
                            <w:r>
                              <w:rPr>
                                <w:color w:val="000000"/>
                              </w:rPr>
                              <w:t>поваренной</w:t>
                            </w:r>
                            <w:r>
                              <w:rPr>
                                <w:color w:val="000000"/>
                                <w:spacing w:val="2"/>
                              </w:rPr>
                              <w:t xml:space="preserve"> </w:t>
                            </w:r>
                            <w:r>
                              <w:rPr>
                                <w:color w:val="000000"/>
                                <w:spacing w:val="-2"/>
                              </w:rPr>
                              <w:t>соли).</w:t>
                            </w:r>
                          </w:p>
                        </w:txbxContent>
                      </wps:txbx>
                      <wps:bodyPr wrap="square" lIns="0" tIns="0" rIns="0" bIns="0" rtlCol="0">
                        <a:noAutofit/>
                      </wps:bodyPr>
                    </wps:wsp>
                  </a:graphicData>
                </a:graphic>
              </wp:inline>
            </w:drawing>
          </mc:Choice>
          <mc:Fallback>
            <w:pict>
              <v:shape id="Textbox 419" o:spid="_x0000_s1043" type="#_x0000_t202" style="width:485.25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" fillcolor="#f7fcf7" stroked="f">
                <v:path arrowok="t"/>
                <v:textbox inset="0,0,0,0">
                  <w:txbxContent>
                    <w:p w:rsidR="00BD237E" w:rsidRDefault="00BD237E">
                      <w:pPr>
                        <w:pStyle w:val="a3"/>
                        <w:spacing w:line="268" w:lineRule="exact"/>
                        <w:ind w:left="28" w:firstLine="0"/>
                        <w:jc w:val="left"/>
                        <w:rPr>
                          <w:color w:val="000000"/>
                        </w:rPr>
                      </w:pPr>
                      <w:r>
                        <w:rPr>
                          <w:color w:val="000000"/>
                        </w:rPr>
                        <w:t>№</w:t>
                      </w:r>
                      <w:r>
                        <w:rPr>
                          <w:color w:val="000000"/>
                          <w:spacing w:val="-1"/>
                        </w:rPr>
                        <w:t xml:space="preserve"> </w:t>
                      </w:r>
                      <w:r>
                        <w:rPr>
                          <w:color w:val="000000"/>
                        </w:rPr>
                        <w:t>1.</w:t>
                      </w:r>
                      <w:r>
                        <w:rPr>
                          <w:color w:val="000000"/>
                          <w:spacing w:val="-3"/>
                        </w:rPr>
                        <w:t xml:space="preserve"> </w:t>
                      </w:r>
                      <w:r>
                        <w:rPr>
                          <w:color w:val="000000"/>
                        </w:rPr>
                        <w:t>Правила</w:t>
                      </w:r>
                      <w:r>
                        <w:rPr>
                          <w:color w:val="000000"/>
                          <w:spacing w:val="-5"/>
                        </w:rPr>
                        <w:t xml:space="preserve"> </w:t>
                      </w:r>
                      <w:r>
                        <w:rPr>
                          <w:color w:val="000000"/>
                        </w:rPr>
                        <w:t>работы</w:t>
                      </w:r>
                      <w:r>
                        <w:rPr>
                          <w:color w:val="000000"/>
                          <w:spacing w:val="-2"/>
                        </w:rPr>
                        <w:t xml:space="preserve"> </w:t>
                      </w:r>
                      <w:r>
                        <w:rPr>
                          <w:color w:val="000000"/>
                        </w:rPr>
                        <w:t>в</w:t>
                      </w:r>
                      <w:r>
                        <w:rPr>
                          <w:color w:val="000000"/>
                          <w:spacing w:val="-3"/>
                        </w:rPr>
                        <w:t xml:space="preserve"> </w:t>
                      </w:r>
                      <w:r>
                        <w:rPr>
                          <w:color w:val="000000"/>
                        </w:rPr>
                        <w:t>лаборатории</w:t>
                      </w:r>
                      <w:r>
                        <w:rPr>
                          <w:color w:val="000000"/>
                          <w:spacing w:val="-3"/>
                        </w:rPr>
                        <w:t xml:space="preserve"> </w:t>
                      </w:r>
                      <w:r>
                        <w:rPr>
                          <w:color w:val="000000"/>
                        </w:rPr>
                        <w:t>и</w:t>
                      </w:r>
                      <w:r>
                        <w:rPr>
                          <w:color w:val="000000"/>
                          <w:spacing w:val="1"/>
                        </w:rPr>
                        <w:t xml:space="preserve"> </w:t>
                      </w:r>
                      <w:r>
                        <w:rPr>
                          <w:color w:val="000000"/>
                        </w:rPr>
                        <w:t>приёмы</w:t>
                      </w:r>
                      <w:r>
                        <w:rPr>
                          <w:color w:val="000000"/>
                          <w:spacing w:val="-8"/>
                        </w:rPr>
                        <w:t xml:space="preserve"> </w:t>
                      </w:r>
                      <w:r>
                        <w:rPr>
                          <w:color w:val="000000"/>
                        </w:rPr>
                        <w:t>обращения</w:t>
                      </w:r>
                      <w:r>
                        <w:rPr>
                          <w:color w:val="000000"/>
                          <w:spacing w:val="-4"/>
                        </w:rPr>
                        <w:t xml:space="preserve"> </w:t>
                      </w:r>
                      <w:r>
                        <w:rPr>
                          <w:color w:val="000000"/>
                        </w:rPr>
                        <w:t>с</w:t>
                      </w:r>
                      <w:r>
                        <w:rPr>
                          <w:color w:val="000000"/>
                          <w:spacing w:val="-1"/>
                        </w:rPr>
                        <w:t xml:space="preserve"> </w:t>
                      </w:r>
                      <w:r>
                        <w:rPr>
                          <w:color w:val="000000"/>
                        </w:rPr>
                        <w:t>лабораторным</w:t>
                      </w:r>
                      <w:r>
                        <w:rPr>
                          <w:color w:val="000000"/>
                          <w:spacing w:val="-7"/>
                        </w:rPr>
                        <w:t xml:space="preserve"> </w:t>
                      </w:r>
                      <w:r>
                        <w:rPr>
                          <w:color w:val="000000"/>
                          <w:spacing w:val="-2"/>
                        </w:rPr>
                        <w:t>оборудованием.</w:t>
                      </w:r>
                    </w:p>
                    <w:p w:rsidR="00BD237E" w:rsidRDefault="00BD237E">
                      <w:pPr>
                        <w:pStyle w:val="a3"/>
                        <w:spacing w:before="2"/>
                        <w:ind w:left="28" w:firstLine="0"/>
                        <w:jc w:val="left"/>
                        <w:rPr>
                          <w:color w:val="000000"/>
                        </w:rPr>
                      </w:pPr>
                      <w:r>
                        <w:rPr>
                          <w:color w:val="000000"/>
                        </w:rPr>
                        <w:t>№</w:t>
                      </w:r>
                      <w:r>
                        <w:rPr>
                          <w:color w:val="000000"/>
                          <w:spacing w:val="-1"/>
                        </w:rPr>
                        <w:t xml:space="preserve"> </w:t>
                      </w:r>
                      <w:r>
                        <w:rPr>
                          <w:color w:val="000000"/>
                        </w:rPr>
                        <w:t>2.</w:t>
                      </w:r>
                      <w:r>
                        <w:rPr>
                          <w:color w:val="000000"/>
                          <w:spacing w:val="-3"/>
                        </w:rPr>
                        <w:t xml:space="preserve"> </w:t>
                      </w:r>
                      <w:r>
                        <w:rPr>
                          <w:color w:val="000000"/>
                        </w:rPr>
                        <w:t>Разделение</w:t>
                      </w:r>
                      <w:r>
                        <w:rPr>
                          <w:color w:val="000000"/>
                          <w:spacing w:val="-1"/>
                        </w:rPr>
                        <w:t xml:space="preserve"> </w:t>
                      </w:r>
                      <w:r>
                        <w:rPr>
                          <w:color w:val="000000"/>
                        </w:rPr>
                        <w:t>смесей</w:t>
                      </w:r>
                      <w:r>
                        <w:rPr>
                          <w:color w:val="000000"/>
                          <w:spacing w:val="-3"/>
                        </w:rPr>
                        <w:t xml:space="preserve"> </w:t>
                      </w:r>
                      <w:r>
                        <w:rPr>
                          <w:color w:val="000000"/>
                        </w:rPr>
                        <w:t>(на</w:t>
                      </w:r>
                      <w:r>
                        <w:rPr>
                          <w:color w:val="000000"/>
                          <w:spacing w:val="-6"/>
                        </w:rPr>
                        <w:t xml:space="preserve"> </w:t>
                      </w:r>
                      <w:r>
                        <w:rPr>
                          <w:color w:val="000000"/>
                        </w:rPr>
                        <w:t>примере</w:t>
                      </w:r>
                      <w:r>
                        <w:rPr>
                          <w:color w:val="000000"/>
                          <w:spacing w:val="-5"/>
                        </w:rPr>
                        <w:t xml:space="preserve"> </w:t>
                      </w:r>
                      <w:r>
                        <w:rPr>
                          <w:color w:val="000000"/>
                        </w:rPr>
                        <w:t>очистки</w:t>
                      </w:r>
                      <w:r>
                        <w:rPr>
                          <w:color w:val="000000"/>
                          <w:spacing w:val="-4"/>
                        </w:rPr>
                        <w:t xml:space="preserve"> </w:t>
                      </w:r>
                      <w:r>
                        <w:rPr>
                          <w:color w:val="000000"/>
                        </w:rPr>
                        <w:t>поваренной</w:t>
                      </w:r>
                      <w:r>
                        <w:rPr>
                          <w:color w:val="000000"/>
                          <w:spacing w:val="2"/>
                        </w:rPr>
                        <w:t xml:space="preserve"> </w:t>
                      </w:r>
                      <w:r>
                        <w:rPr>
                          <w:color w:val="000000"/>
                          <w:spacing w:val="-2"/>
                        </w:rPr>
                        <w:t>соли).</w:t>
                      </w:r>
                    </w:p>
                  </w:txbxContent>
                </v:textbox>
                <w10:anchorlock/>
              </v:shape>
            </w:pict>
          </mc:Fallback>
        </mc:AlternateContent>
      </w:r>
    </w:p>
    <w:p w:rsidR="005071C8" w:rsidRDefault="00BD237E">
      <w:pPr>
        <w:pStyle w:val="a3"/>
        <w:ind w:left="1277" w:right="984" w:firstLine="225"/>
      </w:pPr>
      <w:r>
        <w:rPr>
          <w:i/>
        </w:rPr>
        <w:t xml:space="preserve">Вещества и химические реакции. </w:t>
      </w:r>
      <w:r>
        <w:t>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5071C8" w:rsidRDefault="00BD237E">
      <w:pPr>
        <w:pStyle w:val="a3"/>
        <w:ind w:left="1277" w:right="988" w:firstLine="225"/>
      </w:pPr>
      <w: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5071C8" w:rsidRDefault="00BD237E">
      <w:pPr>
        <w:pStyle w:val="a3"/>
        <w:ind w:left="1277" w:right="982" w:firstLine="225"/>
      </w:pPr>
      <w:r>
        <w:t>Количество вещества. Моль. Молярная масса. Взаимосвязь количества, массы и числа структурных единиц вещества. Расчёты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помольным долям элементов.</w:t>
      </w:r>
    </w:p>
    <w:p w:rsidR="005071C8" w:rsidRDefault="00BD237E">
      <w:pPr>
        <w:pStyle w:val="a3"/>
        <w:ind w:left="1277" w:right="988" w:firstLine="225"/>
      </w:pPr>
      <w:r>
        <w:t>Физические и химические явления. Химическая реакция и её признаки. Условия протекания химических реакций. Закон сохранения массы веществ. Атомно-молекулярная теория. Жизнь и деятельность М. В. Ломоносова. Химические уравнения. Типы химических реакций (соединения, разложения, замещения,</w:t>
      </w:r>
      <w:r>
        <w:rPr>
          <w:spacing w:val="-3"/>
        </w:rPr>
        <w:t xml:space="preserve"> </w:t>
      </w:r>
      <w:r>
        <w:t>обмена). Расчёты по химическим уравнениям.</w:t>
      </w:r>
    </w:p>
    <w:p w:rsidR="005071C8" w:rsidRDefault="00BD237E">
      <w:pPr>
        <w:pStyle w:val="a3"/>
        <w:ind w:left="1277" w:right="984" w:firstLine="225"/>
      </w:pPr>
      <w:r>
        <w:rPr>
          <w:i/>
        </w:rPr>
        <w:t xml:space="preserve">Экспериментальное изучение веществ и явлений. </w:t>
      </w:r>
      <w:r>
        <w:t>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w:t>
      </w:r>
      <w:r>
        <w:rPr>
          <w:spacing w:val="40"/>
        </w:rPr>
        <w:t xml:space="preserve"> </w:t>
      </w:r>
      <w:r>
        <w:t>веществ</w:t>
      </w:r>
      <w:r>
        <w:rPr>
          <w:spacing w:val="68"/>
        </w:rPr>
        <w:t xml:space="preserve"> </w:t>
      </w:r>
      <w:r>
        <w:t>количеством</w:t>
      </w:r>
      <w:r>
        <w:rPr>
          <w:spacing w:val="68"/>
        </w:rPr>
        <w:t xml:space="preserve"> </w:t>
      </w:r>
      <w:r>
        <w:t>1</w:t>
      </w:r>
      <w:r>
        <w:rPr>
          <w:spacing w:val="66"/>
        </w:rPr>
        <w:t xml:space="preserve"> </w:t>
      </w:r>
      <w:r>
        <w:t>моль;</w:t>
      </w:r>
      <w:r>
        <w:rPr>
          <w:spacing w:val="66"/>
        </w:rPr>
        <w:t xml:space="preserve"> </w:t>
      </w:r>
      <w:r>
        <w:t>наблюдение</w:t>
      </w:r>
      <w:r>
        <w:rPr>
          <w:spacing w:val="70"/>
        </w:rPr>
        <w:t xml:space="preserve"> </w:t>
      </w:r>
      <w:r>
        <w:t>и</w:t>
      </w:r>
      <w:r>
        <w:rPr>
          <w:spacing w:val="67"/>
        </w:rPr>
        <w:t xml:space="preserve"> </w:t>
      </w:r>
      <w:r>
        <w:t>описание</w:t>
      </w:r>
      <w:r>
        <w:rPr>
          <w:spacing w:val="65"/>
        </w:rPr>
        <w:t xml:space="preserve"> </w:t>
      </w:r>
      <w:r>
        <w:t>признаков</w:t>
      </w:r>
      <w:r>
        <w:rPr>
          <w:spacing w:val="68"/>
        </w:rPr>
        <w:t xml:space="preserve"> </w:t>
      </w:r>
      <w:r>
        <w:t>протекания</w:t>
      </w:r>
    </w:p>
    <w:p w:rsidR="005071C8" w:rsidRDefault="00BD237E">
      <w:pPr>
        <w:spacing w:before="163"/>
        <w:ind w:left="1277"/>
      </w:pPr>
      <w:r>
        <w:rPr>
          <w:spacing w:val="-5"/>
        </w:rPr>
        <w:t>554</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left="1277" w:right="983" w:firstLine="0"/>
      </w:pPr>
      <w:r>
        <w:lastRenderedPageBreak/>
        <w:t>химических реакций (разложение сахара, взаимодействие серной кислоты с хлоридом бария, получение и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5071C8" w:rsidRDefault="00BD237E">
      <w:pPr>
        <w:pStyle w:val="3"/>
        <w:spacing w:before="3" w:after="6" w:line="240" w:lineRule="auto"/>
        <w:ind w:left="1502"/>
        <w:jc w:val="left"/>
      </w:pPr>
      <w:r>
        <w:rPr>
          <w:spacing w:val="-2"/>
        </w:rPr>
        <w:t>Демонстрации</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162675" cy="1225550"/>
                <wp:effectExtent l="0" t="0" r="0" b="0"/>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1225550"/>
                        </a:xfrm>
                        <a:prstGeom prst="rect">
                          <a:avLst/>
                        </a:prstGeom>
                        <a:solidFill>
                          <a:srgbClr val="F7FCF7"/>
                        </a:solidFill>
                      </wps:spPr>
                      <wps:txbx>
                        <w:txbxContent>
                          <w:p w:rsidR="00BD237E" w:rsidRDefault="00BD237E">
                            <w:pPr>
                              <w:pStyle w:val="a3"/>
                              <w:numPr>
                                <w:ilvl w:val="0"/>
                                <w:numId w:val="100"/>
                              </w:numPr>
                              <w:tabs>
                                <w:tab w:val="left" w:pos="267"/>
                              </w:tabs>
                              <w:spacing w:line="267" w:lineRule="exact"/>
                              <w:ind w:left="267" w:hanging="239"/>
                              <w:rPr>
                                <w:color w:val="000000"/>
                              </w:rPr>
                            </w:pPr>
                            <w:r>
                              <w:rPr>
                                <w:color w:val="000000"/>
                              </w:rPr>
                              <w:t>Физические</w:t>
                            </w:r>
                            <w:r>
                              <w:rPr>
                                <w:color w:val="000000"/>
                                <w:spacing w:val="-4"/>
                              </w:rPr>
                              <w:t xml:space="preserve"> </w:t>
                            </w:r>
                            <w:r>
                              <w:rPr>
                                <w:color w:val="000000"/>
                              </w:rPr>
                              <w:t>явления</w:t>
                            </w:r>
                            <w:r>
                              <w:rPr>
                                <w:color w:val="000000"/>
                                <w:spacing w:val="-7"/>
                              </w:rPr>
                              <w:t xml:space="preserve"> </w:t>
                            </w:r>
                            <w:r>
                              <w:rPr>
                                <w:color w:val="000000"/>
                              </w:rPr>
                              <w:t>(растирание</w:t>
                            </w:r>
                            <w:r>
                              <w:rPr>
                                <w:color w:val="000000"/>
                                <w:spacing w:val="-3"/>
                              </w:rPr>
                              <w:t xml:space="preserve"> </w:t>
                            </w:r>
                            <w:r>
                              <w:rPr>
                                <w:color w:val="000000"/>
                              </w:rPr>
                              <w:t>сахара</w:t>
                            </w:r>
                            <w:r>
                              <w:rPr>
                                <w:color w:val="000000"/>
                                <w:spacing w:val="-3"/>
                              </w:rPr>
                              <w:t xml:space="preserve"> </w:t>
                            </w:r>
                            <w:r>
                              <w:rPr>
                                <w:color w:val="000000"/>
                              </w:rPr>
                              <w:t>в</w:t>
                            </w:r>
                            <w:r>
                              <w:rPr>
                                <w:color w:val="000000"/>
                                <w:spacing w:val="-2"/>
                              </w:rPr>
                              <w:t xml:space="preserve"> </w:t>
                            </w:r>
                            <w:r>
                              <w:rPr>
                                <w:color w:val="000000"/>
                              </w:rPr>
                              <w:t>ступке, кипение</w:t>
                            </w:r>
                            <w:r>
                              <w:rPr>
                                <w:color w:val="000000"/>
                                <w:spacing w:val="-4"/>
                              </w:rPr>
                              <w:t xml:space="preserve"> </w:t>
                            </w:r>
                            <w:r>
                              <w:rPr>
                                <w:color w:val="000000"/>
                              </w:rPr>
                              <w:t>и</w:t>
                            </w:r>
                            <w:r>
                              <w:rPr>
                                <w:color w:val="000000"/>
                                <w:spacing w:val="-1"/>
                              </w:rPr>
                              <w:t xml:space="preserve"> </w:t>
                            </w:r>
                            <w:r>
                              <w:rPr>
                                <w:color w:val="000000"/>
                              </w:rPr>
                              <w:t>конденсация</w:t>
                            </w:r>
                            <w:r>
                              <w:rPr>
                                <w:color w:val="000000"/>
                                <w:spacing w:val="-7"/>
                              </w:rPr>
                              <w:t xml:space="preserve"> </w:t>
                            </w:r>
                            <w:r>
                              <w:rPr>
                                <w:color w:val="000000"/>
                              </w:rPr>
                              <w:t>воды</w:t>
                            </w:r>
                            <w:r>
                              <w:rPr>
                                <w:color w:val="000000"/>
                                <w:spacing w:val="-5"/>
                              </w:rPr>
                              <w:t xml:space="preserve"> </w:t>
                            </w:r>
                            <w:r>
                              <w:rPr>
                                <w:color w:val="000000"/>
                              </w:rPr>
                              <w:t>и</w:t>
                            </w:r>
                            <w:r>
                              <w:rPr>
                                <w:color w:val="000000"/>
                                <w:spacing w:val="-2"/>
                              </w:rPr>
                              <w:t xml:space="preserve"> </w:t>
                            </w:r>
                            <w:r>
                              <w:rPr>
                                <w:color w:val="000000"/>
                              </w:rPr>
                              <w:t xml:space="preserve">т. </w:t>
                            </w:r>
                            <w:r>
                              <w:rPr>
                                <w:color w:val="000000"/>
                                <w:spacing w:val="-4"/>
                              </w:rPr>
                              <w:t>д.).</w:t>
                            </w:r>
                          </w:p>
                          <w:p w:rsidR="00BD237E" w:rsidRDefault="00BD237E">
                            <w:pPr>
                              <w:pStyle w:val="a3"/>
                              <w:numPr>
                                <w:ilvl w:val="0"/>
                                <w:numId w:val="100"/>
                              </w:numPr>
                              <w:tabs>
                                <w:tab w:val="left" w:pos="272"/>
                              </w:tabs>
                              <w:ind w:left="28" w:right="151" w:firstLine="0"/>
                              <w:rPr>
                                <w:color w:val="000000"/>
                              </w:rPr>
                            </w:pPr>
                            <w:r>
                              <w:rPr>
                                <w:color w:val="000000"/>
                              </w:rPr>
                              <w:t>Химические</w:t>
                            </w:r>
                            <w:r>
                              <w:rPr>
                                <w:color w:val="000000"/>
                                <w:spacing w:val="-5"/>
                              </w:rPr>
                              <w:t xml:space="preserve"> </w:t>
                            </w:r>
                            <w:r>
                              <w:rPr>
                                <w:color w:val="000000"/>
                              </w:rPr>
                              <w:t>явления</w:t>
                            </w:r>
                            <w:r>
                              <w:rPr>
                                <w:color w:val="000000"/>
                                <w:spacing w:val="-8"/>
                              </w:rPr>
                              <w:t xml:space="preserve"> </w:t>
                            </w:r>
                            <w:r>
                              <w:rPr>
                                <w:color w:val="000000"/>
                              </w:rPr>
                              <w:t>(разложение</w:t>
                            </w:r>
                            <w:r>
                              <w:rPr>
                                <w:color w:val="000000"/>
                                <w:spacing w:val="-5"/>
                              </w:rPr>
                              <w:t xml:space="preserve"> </w:t>
                            </w:r>
                            <w:r>
                              <w:rPr>
                                <w:color w:val="000000"/>
                              </w:rPr>
                              <w:t>сахара,</w:t>
                            </w:r>
                            <w:r>
                              <w:rPr>
                                <w:color w:val="000000"/>
                                <w:spacing w:val="-2"/>
                              </w:rPr>
                              <w:t xml:space="preserve"> </w:t>
                            </w:r>
                            <w:r>
                              <w:rPr>
                                <w:color w:val="000000"/>
                              </w:rPr>
                              <w:t>взаимодействие</w:t>
                            </w:r>
                            <w:r>
                              <w:rPr>
                                <w:color w:val="000000"/>
                                <w:spacing w:val="-9"/>
                              </w:rPr>
                              <w:t xml:space="preserve"> </w:t>
                            </w:r>
                            <w:r>
                              <w:rPr>
                                <w:color w:val="000000"/>
                              </w:rPr>
                              <w:t>железа</w:t>
                            </w:r>
                            <w:r>
                              <w:rPr>
                                <w:color w:val="000000"/>
                                <w:spacing w:val="-5"/>
                              </w:rPr>
                              <w:t xml:space="preserve"> </w:t>
                            </w:r>
                            <w:r>
                              <w:rPr>
                                <w:color w:val="000000"/>
                              </w:rPr>
                              <w:t>с</w:t>
                            </w:r>
                            <w:r>
                              <w:rPr>
                                <w:color w:val="000000"/>
                                <w:spacing w:val="-5"/>
                              </w:rPr>
                              <w:t xml:space="preserve"> </w:t>
                            </w:r>
                            <w:r>
                              <w:rPr>
                                <w:color w:val="000000"/>
                              </w:rPr>
                              <w:t>серой,</w:t>
                            </w:r>
                            <w:r>
                              <w:rPr>
                                <w:color w:val="000000"/>
                                <w:spacing w:val="-2"/>
                              </w:rPr>
                              <w:t xml:space="preserve"> </w:t>
                            </w:r>
                            <w:r>
                              <w:rPr>
                                <w:color w:val="000000"/>
                              </w:rPr>
                              <w:t xml:space="preserve">взаимодействие серной кислоты с хлоридом бария, получение и разложение гидроксида меди(II), взаимодействие железа с раствором соли меди(II), взаимодействие соды или мела с соляной </w:t>
                            </w:r>
                            <w:r>
                              <w:rPr>
                                <w:color w:val="000000"/>
                                <w:spacing w:val="-2"/>
                              </w:rPr>
                              <w:t>кислотой).</w:t>
                            </w:r>
                          </w:p>
                          <w:p w:rsidR="00BD237E" w:rsidRDefault="00BD237E">
                            <w:pPr>
                              <w:pStyle w:val="a3"/>
                              <w:numPr>
                                <w:ilvl w:val="0"/>
                                <w:numId w:val="100"/>
                              </w:numPr>
                              <w:tabs>
                                <w:tab w:val="left" w:pos="272"/>
                              </w:tabs>
                              <w:ind w:left="272" w:hanging="244"/>
                              <w:rPr>
                                <w:color w:val="000000"/>
                              </w:rPr>
                            </w:pPr>
                            <w:r>
                              <w:rPr>
                                <w:color w:val="000000"/>
                              </w:rPr>
                              <w:t>Образцы</w:t>
                            </w:r>
                            <w:r>
                              <w:rPr>
                                <w:color w:val="000000"/>
                                <w:spacing w:val="-5"/>
                              </w:rPr>
                              <w:t xml:space="preserve"> </w:t>
                            </w:r>
                            <w:r>
                              <w:rPr>
                                <w:color w:val="000000"/>
                              </w:rPr>
                              <w:t>веществ</w:t>
                            </w:r>
                            <w:r>
                              <w:rPr>
                                <w:color w:val="000000"/>
                                <w:spacing w:val="-1"/>
                              </w:rPr>
                              <w:t xml:space="preserve"> </w:t>
                            </w:r>
                            <w:r>
                              <w:rPr>
                                <w:color w:val="000000"/>
                              </w:rPr>
                              <w:t>количеством</w:t>
                            </w:r>
                            <w:r>
                              <w:rPr>
                                <w:color w:val="000000"/>
                                <w:spacing w:val="-5"/>
                              </w:rPr>
                              <w:t xml:space="preserve"> </w:t>
                            </w:r>
                            <w:r>
                              <w:rPr>
                                <w:color w:val="000000"/>
                              </w:rPr>
                              <w:t>1</w:t>
                            </w:r>
                            <w:r>
                              <w:rPr>
                                <w:color w:val="000000"/>
                                <w:spacing w:val="-6"/>
                              </w:rPr>
                              <w:t xml:space="preserve"> </w:t>
                            </w:r>
                            <w:r>
                              <w:rPr>
                                <w:color w:val="000000"/>
                                <w:spacing w:val="-2"/>
                              </w:rPr>
                              <w:t>моль.</w:t>
                            </w:r>
                          </w:p>
                          <w:p w:rsidR="00BD237E" w:rsidRDefault="00BD237E">
                            <w:pPr>
                              <w:pStyle w:val="a3"/>
                              <w:numPr>
                                <w:ilvl w:val="0"/>
                                <w:numId w:val="100"/>
                              </w:numPr>
                              <w:tabs>
                                <w:tab w:val="left" w:pos="272"/>
                              </w:tabs>
                              <w:spacing w:before="1"/>
                              <w:ind w:left="272" w:hanging="244"/>
                              <w:rPr>
                                <w:color w:val="000000"/>
                              </w:rPr>
                            </w:pPr>
                            <w:r>
                              <w:rPr>
                                <w:color w:val="000000"/>
                              </w:rPr>
                              <w:t>Опыты,</w:t>
                            </w:r>
                            <w:r>
                              <w:rPr>
                                <w:color w:val="000000"/>
                                <w:spacing w:val="-8"/>
                              </w:rPr>
                              <w:t xml:space="preserve"> </w:t>
                            </w:r>
                            <w:r>
                              <w:rPr>
                                <w:color w:val="000000"/>
                              </w:rPr>
                              <w:t>иллюстрирующие</w:t>
                            </w:r>
                            <w:r>
                              <w:rPr>
                                <w:color w:val="000000"/>
                                <w:spacing w:val="-6"/>
                              </w:rPr>
                              <w:t xml:space="preserve"> </w:t>
                            </w:r>
                            <w:r>
                              <w:rPr>
                                <w:color w:val="000000"/>
                              </w:rPr>
                              <w:t>закон</w:t>
                            </w:r>
                            <w:r>
                              <w:rPr>
                                <w:color w:val="000000"/>
                                <w:spacing w:val="-8"/>
                              </w:rPr>
                              <w:t xml:space="preserve"> </w:t>
                            </w:r>
                            <w:r>
                              <w:rPr>
                                <w:color w:val="000000"/>
                              </w:rPr>
                              <w:t>сохранения</w:t>
                            </w:r>
                            <w:r>
                              <w:rPr>
                                <w:color w:val="000000"/>
                                <w:spacing w:val="-9"/>
                              </w:rPr>
                              <w:t xml:space="preserve"> </w:t>
                            </w:r>
                            <w:r>
                              <w:rPr>
                                <w:color w:val="000000"/>
                                <w:spacing w:val="-2"/>
                              </w:rPr>
                              <w:t>массы.</w:t>
                            </w:r>
                          </w:p>
                        </w:txbxContent>
                      </wps:txbx>
                      <wps:bodyPr wrap="square" lIns="0" tIns="0" rIns="0" bIns="0" rtlCol="0">
                        <a:noAutofit/>
                      </wps:bodyPr>
                    </wps:wsp>
                  </a:graphicData>
                </a:graphic>
              </wp:inline>
            </w:drawing>
          </mc:Choice>
          <mc:Fallback>
            <w:pict>
              <v:shape id="Textbox 420" o:spid="_x0000_s1044" type="#_x0000_t202" style="width:485.25pt;height: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" fillcolor="#f7fcf7" stroked="f">
                <v:path arrowok="t"/>
                <v:textbox inset="0,0,0,0">
                  <w:txbxContent>
                    <w:p w:rsidR="00BD237E" w:rsidRDefault="00BD237E">
                      <w:pPr>
                        <w:pStyle w:val="a3"/>
                        <w:numPr>
                          <w:ilvl w:val="0"/>
                          <w:numId w:val="100"/>
                        </w:numPr>
                        <w:tabs>
                          <w:tab w:val="left" w:pos="267"/>
                        </w:tabs>
                        <w:spacing w:line="267" w:lineRule="exact"/>
                        <w:ind w:left="267" w:hanging="239"/>
                        <w:rPr>
                          <w:color w:val="000000"/>
                        </w:rPr>
                      </w:pPr>
                      <w:r>
                        <w:rPr>
                          <w:color w:val="000000"/>
                        </w:rPr>
                        <w:t>Физические</w:t>
                      </w:r>
                      <w:r>
                        <w:rPr>
                          <w:color w:val="000000"/>
                          <w:spacing w:val="-4"/>
                        </w:rPr>
                        <w:t xml:space="preserve"> </w:t>
                      </w:r>
                      <w:r>
                        <w:rPr>
                          <w:color w:val="000000"/>
                        </w:rPr>
                        <w:t>явления</w:t>
                      </w:r>
                      <w:r>
                        <w:rPr>
                          <w:color w:val="000000"/>
                          <w:spacing w:val="-7"/>
                        </w:rPr>
                        <w:t xml:space="preserve"> </w:t>
                      </w:r>
                      <w:r>
                        <w:rPr>
                          <w:color w:val="000000"/>
                        </w:rPr>
                        <w:t>(растирание</w:t>
                      </w:r>
                      <w:r>
                        <w:rPr>
                          <w:color w:val="000000"/>
                          <w:spacing w:val="-3"/>
                        </w:rPr>
                        <w:t xml:space="preserve"> </w:t>
                      </w:r>
                      <w:r>
                        <w:rPr>
                          <w:color w:val="000000"/>
                        </w:rPr>
                        <w:t>сахара</w:t>
                      </w:r>
                      <w:r>
                        <w:rPr>
                          <w:color w:val="000000"/>
                          <w:spacing w:val="-3"/>
                        </w:rPr>
                        <w:t xml:space="preserve"> </w:t>
                      </w:r>
                      <w:r>
                        <w:rPr>
                          <w:color w:val="000000"/>
                        </w:rPr>
                        <w:t>в</w:t>
                      </w:r>
                      <w:r>
                        <w:rPr>
                          <w:color w:val="000000"/>
                          <w:spacing w:val="-2"/>
                        </w:rPr>
                        <w:t xml:space="preserve"> </w:t>
                      </w:r>
                      <w:r>
                        <w:rPr>
                          <w:color w:val="000000"/>
                        </w:rPr>
                        <w:t>ступке, кипение</w:t>
                      </w:r>
                      <w:r>
                        <w:rPr>
                          <w:color w:val="000000"/>
                          <w:spacing w:val="-4"/>
                        </w:rPr>
                        <w:t xml:space="preserve"> </w:t>
                      </w:r>
                      <w:r>
                        <w:rPr>
                          <w:color w:val="000000"/>
                        </w:rPr>
                        <w:t>и</w:t>
                      </w:r>
                      <w:r>
                        <w:rPr>
                          <w:color w:val="000000"/>
                          <w:spacing w:val="-1"/>
                        </w:rPr>
                        <w:t xml:space="preserve"> </w:t>
                      </w:r>
                      <w:r>
                        <w:rPr>
                          <w:color w:val="000000"/>
                        </w:rPr>
                        <w:t>конденсация</w:t>
                      </w:r>
                      <w:r>
                        <w:rPr>
                          <w:color w:val="000000"/>
                          <w:spacing w:val="-7"/>
                        </w:rPr>
                        <w:t xml:space="preserve"> </w:t>
                      </w:r>
                      <w:r>
                        <w:rPr>
                          <w:color w:val="000000"/>
                        </w:rPr>
                        <w:t>воды</w:t>
                      </w:r>
                      <w:r>
                        <w:rPr>
                          <w:color w:val="000000"/>
                          <w:spacing w:val="-5"/>
                        </w:rPr>
                        <w:t xml:space="preserve"> </w:t>
                      </w:r>
                      <w:r>
                        <w:rPr>
                          <w:color w:val="000000"/>
                        </w:rPr>
                        <w:t>и</w:t>
                      </w:r>
                      <w:r>
                        <w:rPr>
                          <w:color w:val="000000"/>
                          <w:spacing w:val="-2"/>
                        </w:rPr>
                        <w:t xml:space="preserve"> </w:t>
                      </w:r>
                      <w:r>
                        <w:rPr>
                          <w:color w:val="000000"/>
                        </w:rPr>
                        <w:t xml:space="preserve">т. </w:t>
                      </w:r>
                      <w:r>
                        <w:rPr>
                          <w:color w:val="000000"/>
                          <w:spacing w:val="-4"/>
                        </w:rPr>
                        <w:t>д.).</w:t>
                      </w:r>
                    </w:p>
                    <w:p w:rsidR="00BD237E" w:rsidRDefault="00BD237E">
                      <w:pPr>
                        <w:pStyle w:val="a3"/>
                        <w:numPr>
                          <w:ilvl w:val="0"/>
                          <w:numId w:val="100"/>
                        </w:numPr>
                        <w:tabs>
                          <w:tab w:val="left" w:pos="272"/>
                        </w:tabs>
                        <w:ind w:left="28" w:right="151" w:firstLine="0"/>
                        <w:rPr>
                          <w:color w:val="000000"/>
                        </w:rPr>
                      </w:pPr>
                      <w:r>
                        <w:rPr>
                          <w:color w:val="000000"/>
                        </w:rPr>
                        <w:t>Химические</w:t>
                      </w:r>
                      <w:r>
                        <w:rPr>
                          <w:color w:val="000000"/>
                          <w:spacing w:val="-5"/>
                        </w:rPr>
                        <w:t xml:space="preserve"> </w:t>
                      </w:r>
                      <w:r>
                        <w:rPr>
                          <w:color w:val="000000"/>
                        </w:rPr>
                        <w:t>явления</w:t>
                      </w:r>
                      <w:r>
                        <w:rPr>
                          <w:color w:val="000000"/>
                          <w:spacing w:val="-8"/>
                        </w:rPr>
                        <w:t xml:space="preserve"> </w:t>
                      </w:r>
                      <w:r>
                        <w:rPr>
                          <w:color w:val="000000"/>
                        </w:rPr>
                        <w:t>(разложение</w:t>
                      </w:r>
                      <w:r>
                        <w:rPr>
                          <w:color w:val="000000"/>
                          <w:spacing w:val="-5"/>
                        </w:rPr>
                        <w:t xml:space="preserve"> </w:t>
                      </w:r>
                      <w:r>
                        <w:rPr>
                          <w:color w:val="000000"/>
                        </w:rPr>
                        <w:t>сахара,</w:t>
                      </w:r>
                      <w:r>
                        <w:rPr>
                          <w:color w:val="000000"/>
                          <w:spacing w:val="-2"/>
                        </w:rPr>
                        <w:t xml:space="preserve"> </w:t>
                      </w:r>
                      <w:r>
                        <w:rPr>
                          <w:color w:val="000000"/>
                        </w:rPr>
                        <w:t>взаимодействие</w:t>
                      </w:r>
                      <w:r>
                        <w:rPr>
                          <w:color w:val="000000"/>
                          <w:spacing w:val="-9"/>
                        </w:rPr>
                        <w:t xml:space="preserve"> </w:t>
                      </w:r>
                      <w:r>
                        <w:rPr>
                          <w:color w:val="000000"/>
                        </w:rPr>
                        <w:t>железа</w:t>
                      </w:r>
                      <w:r>
                        <w:rPr>
                          <w:color w:val="000000"/>
                          <w:spacing w:val="-5"/>
                        </w:rPr>
                        <w:t xml:space="preserve"> </w:t>
                      </w:r>
                      <w:r>
                        <w:rPr>
                          <w:color w:val="000000"/>
                        </w:rPr>
                        <w:t>с</w:t>
                      </w:r>
                      <w:r>
                        <w:rPr>
                          <w:color w:val="000000"/>
                          <w:spacing w:val="-5"/>
                        </w:rPr>
                        <w:t xml:space="preserve"> </w:t>
                      </w:r>
                      <w:r>
                        <w:rPr>
                          <w:color w:val="000000"/>
                        </w:rPr>
                        <w:t>серой,</w:t>
                      </w:r>
                      <w:r>
                        <w:rPr>
                          <w:color w:val="000000"/>
                          <w:spacing w:val="-2"/>
                        </w:rPr>
                        <w:t xml:space="preserve"> </w:t>
                      </w:r>
                      <w:r>
                        <w:rPr>
                          <w:color w:val="000000"/>
                        </w:rPr>
                        <w:t xml:space="preserve">взаимодействие серной кислоты с хлоридом бария, получение и разложение гидроксида меди(II), взаимодействие железа с раствором соли меди(II), взаимодействие соды или мела с соляной </w:t>
                      </w:r>
                      <w:r>
                        <w:rPr>
                          <w:color w:val="000000"/>
                          <w:spacing w:val="-2"/>
                        </w:rPr>
                        <w:t>кислотой).</w:t>
                      </w:r>
                    </w:p>
                    <w:p w:rsidR="00BD237E" w:rsidRDefault="00BD237E">
                      <w:pPr>
                        <w:pStyle w:val="a3"/>
                        <w:numPr>
                          <w:ilvl w:val="0"/>
                          <w:numId w:val="100"/>
                        </w:numPr>
                        <w:tabs>
                          <w:tab w:val="left" w:pos="272"/>
                        </w:tabs>
                        <w:ind w:left="272" w:hanging="244"/>
                        <w:rPr>
                          <w:color w:val="000000"/>
                        </w:rPr>
                      </w:pPr>
                      <w:r>
                        <w:rPr>
                          <w:color w:val="000000"/>
                        </w:rPr>
                        <w:t>Образцы</w:t>
                      </w:r>
                      <w:r>
                        <w:rPr>
                          <w:color w:val="000000"/>
                          <w:spacing w:val="-5"/>
                        </w:rPr>
                        <w:t xml:space="preserve"> </w:t>
                      </w:r>
                      <w:r>
                        <w:rPr>
                          <w:color w:val="000000"/>
                        </w:rPr>
                        <w:t>веществ</w:t>
                      </w:r>
                      <w:r>
                        <w:rPr>
                          <w:color w:val="000000"/>
                          <w:spacing w:val="-1"/>
                        </w:rPr>
                        <w:t xml:space="preserve"> </w:t>
                      </w:r>
                      <w:r>
                        <w:rPr>
                          <w:color w:val="000000"/>
                        </w:rPr>
                        <w:t>количеством</w:t>
                      </w:r>
                      <w:r>
                        <w:rPr>
                          <w:color w:val="000000"/>
                          <w:spacing w:val="-5"/>
                        </w:rPr>
                        <w:t xml:space="preserve"> </w:t>
                      </w:r>
                      <w:r>
                        <w:rPr>
                          <w:color w:val="000000"/>
                        </w:rPr>
                        <w:t>1</w:t>
                      </w:r>
                      <w:r>
                        <w:rPr>
                          <w:color w:val="000000"/>
                          <w:spacing w:val="-6"/>
                        </w:rPr>
                        <w:t xml:space="preserve"> </w:t>
                      </w:r>
                      <w:r>
                        <w:rPr>
                          <w:color w:val="000000"/>
                          <w:spacing w:val="-2"/>
                        </w:rPr>
                        <w:t>моль.</w:t>
                      </w:r>
                    </w:p>
                    <w:p w:rsidR="00BD237E" w:rsidRDefault="00BD237E">
                      <w:pPr>
                        <w:pStyle w:val="a3"/>
                        <w:numPr>
                          <w:ilvl w:val="0"/>
                          <w:numId w:val="100"/>
                        </w:numPr>
                        <w:tabs>
                          <w:tab w:val="left" w:pos="272"/>
                        </w:tabs>
                        <w:spacing w:before="1"/>
                        <w:ind w:left="272" w:hanging="244"/>
                        <w:rPr>
                          <w:color w:val="000000"/>
                        </w:rPr>
                      </w:pPr>
                      <w:r>
                        <w:rPr>
                          <w:color w:val="000000"/>
                        </w:rPr>
                        <w:t>Опыты,</w:t>
                      </w:r>
                      <w:r>
                        <w:rPr>
                          <w:color w:val="000000"/>
                          <w:spacing w:val="-8"/>
                        </w:rPr>
                        <w:t xml:space="preserve"> </w:t>
                      </w:r>
                      <w:r>
                        <w:rPr>
                          <w:color w:val="000000"/>
                        </w:rPr>
                        <w:t>иллюстрирующие</w:t>
                      </w:r>
                      <w:r>
                        <w:rPr>
                          <w:color w:val="000000"/>
                          <w:spacing w:val="-6"/>
                        </w:rPr>
                        <w:t xml:space="preserve"> </w:t>
                      </w:r>
                      <w:r>
                        <w:rPr>
                          <w:color w:val="000000"/>
                        </w:rPr>
                        <w:t>закон</w:t>
                      </w:r>
                      <w:r>
                        <w:rPr>
                          <w:color w:val="000000"/>
                          <w:spacing w:val="-8"/>
                        </w:rPr>
                        <w:t xml:space="preserve"> </w:t>
                      </w:r>
                      <w:r>
                        <w:rPr>
                          <w:color w:val="000000"/>
                        </w:rPr>
                        <w:t>сохранения</w:t>
                      </w:r>
                      <w:r>
                        <w:rPr>
                          <w:color w:val="000000"/>
                          <w:spacing w:val="-9"/>
                        </w:rPr>
                        <w:t xml:space="preserve"> </w:t>
                      </w:r>
                      <w:r>
                        <w:rPr>
                          <w:color w:val="000000"/>
                          <w:spacing w:val="-2"/>
                        </w:rPr>
                        <w:t>массы.</w:t>
                      </w:r>
                    </w:p>
                  </w:txbxContent>
                </v:textbox>
                <w10:anchorlock/>
              </v:shape>
            </w:pict>
          </mc:Fallback>
        </mc:AlternateContent>
      </w:r>
    </w:p>
    <w:p w:rsidR="005071C8" w:rsidRDefault="00BD237E">
      <w:pPr>
        <w:spacing w:line="251" w:lineRule="exact"/>
        <w:ind w:left="1502"/>
        <w:rPr>
          <w:b/>
          <w:sz w:val="24"/>
        </w:rPr>
      </w:pPr>
      <w:r>
        <w:rPr>
          <w:b/>
          <w:sz w:val="24"/>
        </w:rPr>
        <w:t>Лабораторные</w:t>
      </w:r>
      <w:r>
        <w:rPr>
          <w:b/>
          <w:spacing w:val="-4"/>
          <w:sz w:val="24"/>
        </w:rPr>
        <w:t xml:space="preserve"> </w:t>
      </w:r>
      <w:r>
        <w:rPr>
          <w:b/>
          <w:sz w:val="24"/>
        </w:rPr>
        <w:t>и</w:t>
      </w:r>
      <w:r>
        <w:rPr>
          <w:b/>
          <w:spacing w:val="-6"/>
          <w:sz w:val="24"/>
        </w:rPr>
        <w:t xml:space="preserve"> </w:t>
      </w:r>
      <w:r>
        <w:rPr>
          <w:b/>
          <w:sz w:val="24"/>
        </w:rPr>
        <w:t>практические</w:t>
      </w:r>
      <w:r>
        <w:rPr>
          <w:b/>
          <w:spacing w:val="-3"/>
          <w:sz w:val="24"/>
        </w:rPr>
        <w:t xml:space="preserve"> </w:t>
      </w:r>
      <w:r>
        <w:rPr>
          <w:b/>
          <w:spacing w:val="-2"/>
          <w:sz w:val="24"/>
        </w:rPr>
        <w:t>работы</w:t>
      </w:r>
    </w:p>
    <w:p w:rsidR="005071C8" w:rsidRDefault="00BD237E">
      <w:pPr>
        <w:spacing w:after="4" w:line="275" w:lineRule="exact"/>
        <w:ind w:left="1502"/>
        <w:rPr>
          <w:i/>
          <w:sz w:val="24"/>
        </w:rPr>
      </w:pPr>
      <w:r>
        <w:rPr>
          <w:i/>
          <w:sz w:val="24"/>
        </w:rPr>
        <w:t>Лабораторные</w:t>
      </w:r>
      <w:r>
        <w:rPr>
          <w:i/>
          <w:spacing w:val="-7"/>
          <w:sz w:val="24"/>
        </w:rPr>
        <w:t xml:space="preserve"> </w:t>
      </w:r>
      <w:r>
        <w:rPr>
          <w:i/>
          <w:spacing w:val="-2"/>
          <w:sz w:val="24"/>
        </w:rPr>
        <w:t>опыты</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162675" cy="1052195"/>
                <wp:effectExtent l="0" t="0" r="0" b="0"/>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1052195"/>
                        </a:xfrm>
                        <a:prstGeom prst="rect">
                          <a:avLst/>
                        </a:prstGeom>
                        <a:solidFill>
                          <a:srgbClr val="F7FCF7"/>
                        </a:solidFill>
                      </wps:spPr>
                      <wps:txbx>
                        <w:txbxContent>
                          <w:p w:rsidR="00BD237E" w:rsidRDefault="00BD237E">
                            <w:pPr>
                              <w:pStyle w:val="a3"/>
                              <w:numPr>
                                <w:ilvl w:val="0"/>
                                <w:numId w:val="99"/>
                              </w:numPr>
                              <w:tabs>
                                <w:tab w:val="left" w:pos="272"/>
                              </w:tabs>
                              <w:spacing w:line="268" w:lineRule="exact"/>
                              <w:ind w:left="272" w:hanging="244"/>
                              <w:rPr>
                                <w:color w:val="000000"/>
                              </w:rPr>
                            </w:pPr>
                            <w:r>
                              <w:rPr>
                                <w:color w:val="000000"/>
                              </w:rPr>
                              <w:t>Ознакомление</w:t>
                            </w:r>
                            <w:r>
                              <w:rPr>
                                <w:color w:val="000000"/>
                                <w:spacing w:val="-5"/>
                              </w:rPr>
                              <w:t xml:space="preserve"> </w:t>
                            </w:r>
                            <w:r>
                              <w:rPr>
                                <w:color w:val="000000"/>
                              </w:rPr>
                              <w:t>с</w:t>
                            </w:r>
                            <w:r>
                              <w:rPr>
                                <w:color w:val="000000"/>
                                <w:spacing w:val="-7"/>
                              </w:rPr>
                              <w:t xml:space="preserve"> </w:t>
                            </w:r>
                            <w:r>
                              <w:rPr>
                                <w:color w:val="000000"/>
                              </w:rPr>
                              <w:t>образцами простых</w:t>
                            </w:r>
                            <w:r>
                              <w:rPr>
                                <w:color w:val="000000"/>
                                <w:spacing w:val="-6"/>
                              </w:rPr>
                              <w:t xml:space="preserve"> </w:t>
                            </w:r>
                            <w:r>
                              <w:rPr>
                                <w:color w:val="000000"/>
                              </w:rPr>
                              <w:t>(металлов</w:t>
                            </w:r>
                            <w:r>
                              <w:rPr>
                                <w:color w:val="000000"/>
                                <w:spacing w:val="-4"/>
                              </w:rPr>
                              <w:t xml:space="preserve"> </w:t>
                            </w:r>
                            <w:r>
                              <w:rPr>
                                <w:color w:val="000000"/>
                              </w:rPr>
                              <w:t>и</w:t>
                            </w:r>
                            <w:r>
                              <w:rPr>
                                <w:color w:val="000000"/>
                                <w:spacing w:val="-5"/>
                              </w:rPr>
                              <w:t xml:space="preserve"> </w:t>
                            </w:r>
                            <w:r>
                              <w:rPr>
                                <w:color w:val="000000"/>
                              </w:rPr>
                              <w:t>неметаллов) и</w:t>
                            </w:r>
                            <w:r>
                              <w:rPr>
                                <w:color w:val="000000"/>
                                <w:spacing w:val="-5"/>
                              </w:rPr>
                              <w:t xml:space="preserve"> </w:t>
                            </w:r>
                            <w:r>
                              <w:rPr>
                                <w:color w:val="000000"/>
                              </w:rPr>
                              <w:t>сложных</w:t>
                            </w:r>
                            <w:r>
                              <w:rPr>
                                <w:color w:val="000000"/>
                                <w:spacing w:val="-6"/>
                              </w:rPr>
                              <w:t xml:space="preserve"> </w:t>
                            </w:r>
                            <w:r>
                              <w:rPr>
                                <w:color w:val="000000"/>
                                <w:spacing w:val="-2"/>
                              </w:rPr>
                              <w:t>веществ.</w:t>
                            </w:r>
                          </w:p>
                          <w:p w:rsidR="00BD237E" w:rsidRDefault="00BD237E">
                            <w:pPr>
                              <w:pStyle w:val="a3"/>
                              <w:numPr>
                                <w:ilvl w:val="0"/>
                                <w:numId w:val="99"/>
                              </w:numPr>
                              <w:tabs>
                                <w:tab w:val="left" w:pos="272"/>
                              </w:tabs>
                              <w:spacing w:before="2"/>
                              <w:ind w:left="28" w:right="529" w:firstLine="0"/>
                              <w:rPr>
                                <w:color w:val="000000"/>
                              </w:rPr>
                            </w:pPr>
                            <w:r>
                              <w:rPr>
                                <w:color w:val="000000"/>
                              </w:rPr>
                              <w:t>Наблюдение</w:t>
                            </w:r>
                            <w:r>
                              <w:rPr>
                                <w:color w:val="000000"/>
                                <w:spacing w:val="-4"/>
                              </w:rPr>
                              <w:t xml:space="preserve"> </w:t>
                            </w:r>
                            <w:r>
                              <w:rPr>
                                <w:color w:val="000000"/>
                              </w:rPr>
                              <w:t>физических</w:t>
                            </w:r>
                            <w:r>
                              <w:rPr>
                                <w:color w:val="000000"/>
                                <w:spacing w:val="-7"/>
                              </w:rPr>
                              <w:t xml:space="preserve"> </w:t>
                            </w:r>
                            <w:r>
                              <w:rPr>
                                <w:color w:val="000000"/>
                              </w:rPr>
                              <w:t>(плавление</w:t>
                            </w:r>
                            <w:r>
                              <w:rPr>
                                <w:color w:val="000000"/>
                                <w:spacing w:val="-4"/>
                              </w:rPr>
                              <w:t xml:space="preserve"> </w:t>
                            </w:r>
                            <w:r>
                              <w:rPr>
                                <w:color w:val="000000"/>
                              </w:rPr>
                              <w:t>воска,</w:t>
                            </w:r>
                            <w:r>
                              <w:rPr>
                                <w:color w:val="000000"/>
                                <w:spacing w:val="-6"/>
                              </w:rPr>
                              <w:t xml:space="preserve"> </w:t>
                            </w:r>
                            <w:r>
                              <w:rPr>
                                <w:color w:val="000000"/>
                              </w:rPr>
                              <w:t>таяние</w:t>
                            </w:r>
                            <w:r>
                              <w:rPr>
                                <w:color w:val="000000"/>
                                <w:spacing w:val="-4"/>
                              </w:rPr>
                              <w:t xml:space="preserve"> </w:t>
                            </w:r>
                            <w:r>
                              <w:rPr>
                                <w:color w:val="000000"/>
                              </w:rPr>
                              <w:t>льда)</w:t>
                            </w:r>
                            <w:r>
                              <w:rPr>
                                <w:color w:val="000000"/>
                                <w:spacing w:val="-2"/>
                              </w:rPr>
                              <w:t xml:space="preserve"> </w:t>
                            </w:r>
                            <w:r>
                              <w:rPr>
                                <w:color w:val="000000"/>
                              </w:rPr>
                              <w:t>и</w:t>
                            </w:r>
                            <w:r>
                              <w:rPr>
                                <w:color w:val="000000"/>
                                <w:spacing w:val="-6"/>
                              </w:rPr>
                              <w:t xml:space="preserve"> </w:t>
                            </w:r>
                            <w:r>
                              <w:rPr>
                                <w:color w:val="000000"/>
                              </w:rPr>
                              <w:t>химических</w:t>
                            </w:r>
                            <w:r>
                              <w:rPr>
                                <w:color w:val="000000"/>
                                <w:spacing w:val="-7"/>
                              </w:rPr>
                              <w:t xml:space="preserve"> </w:t>
                            </w:r>
                            <w:r>
                              <w:rPr>
                                <w:color w:val="000000"/>
                              </w:rPr>
                              <w:t>(горение</w:t>
                            </w:r>
                            <w:r>
                              <w:rPr>
                                <w:color w:val="000000"/>
                                <w:spacing w:val="-4"/>
                              </w:rPr>
                              <w:t xml:space="preserve"> </w:t>
                            </w:r>
                            <w:r>
                              <w:rPr>
                                <w:color w:val="000000"/>
                              </w:rPr>
                              <w:t>свечи, прокаливание медной проволоки) явлений.</w:t>
                            </w:r>
                          </w:p>
                          <w:p w:rsidR="00BD237E" w:rsidRDefault="00BD237E">
                            <w:pPr>
                              <w:pStyle w:val="a3"/>
                              <w:numPr>
                                <w:ilvl w:val="0"/>
                                <w:numId w:val="99"/>
                              </w:numPr>
                              <w:tabs>
                                <w:tab w:val="left" w:pos="272"/>
                              </w:tabs>
                              <w:spacing w:before="1" w:line="275" w:lineRule="exact"/>
                              <w:ind w:left="272" w:hanging="244"/>
                              <w:rPr>
                                <w:color w:val="000000"/>
                              </w:rPr>
                            </w:pPr>
                            <w:r>
                              <w:rPr>
                                <w:color w:val="000000"/>
                              </w:rPr>
                              <w:t>Наблюдение</w:t>
                            </w:r>
                            <w:r>
                              <w:rPr>
                                <w:color w:val="000000"/>
                                <w:spacing w:val="-7"/>
                              </w:rPr>
                              <w:t xml:space="preserve"> </w:t>
                            </w:r>
                            <w:r>
                              <w:rPr>
                                <w:color w:val="000000"/>
                              </w:rPr>
                              <w:t>и</w:t>
                            </w:r>
                            <w:r>
                              <w:rPr>
                                <w:color w:val="000000"/>
                                <w:spacing w:val="-6"/>
                              </w:rPr>
                              <w:t xml:space="preserve"> </w:t>
                            </w:r>
                            <w:r>
                              <w:rPr>
                                <w:color w:val="000000"/>
                              </w:rPr>
                              <w:t>описание</w:t>
                            </w:r>
                            <w:r>
                              <w:rPr>
                                <w:color w:val="000000"/>
                                <w:spacing w:val="-5"/>
                              </w:rPr>
                              <w:t xml:space="preserve"> </w:t>
                            </w:r>
                            <w:r>
                              <w:rPr>
                                <w:color w:val="000000"/>
                              </w:rPr>
                              <w:t>признаков</w:t>
                            </w:r>
                            <w:r>
                              <w:rPr>
                                <w:color w:val="000000"/>
                                <w:spacing w:val="-5"/>
                              </w:rPr>
                              <w:t xml:space="preserve"> </w:t>
                            </w:r>
                            <w:r>
                              <w:rPr>
                                <w:color w:val="000000"/>
                              </w:rPr>
                              <w:t>протекания</w:t>
                            </w:r>
                            <w:r>
                              <w:rPr>
                                <w:color w:val="000000"/>
                                <w:spacing w:val="-4"/>
                              </w:rPr>
                              <w:t xml:space="preserve"> </w:t>
                            </w:r>
                            <w:r>
                              <w:rPr>
                                <w:color w:val="000000"/>
                              </w:rPr>
                              <w:t>химических</w:t>
                            </w:r>
                            <w:r>
                              <w:rPr>
                                <w:color w:val="000000"/>
                                <w:spacing w:val="-7"/>
                              </w:rPr>
                              <w:t xml:space="preserve"> </w:t>
                            </w:r>
                            <w:r>
                              <w:rPr>
                                <w:color w:val="000000"/>
                              </w:rPr>
                              <w:t>реакций</w:t>
                            </w:r>
                            <w:r>
                              <w:rPr>
                                <w:color w:val="000000"/>
                                <w:spacing w:val="-3"/>
                              </w:rPr>
                              <w:t xml:space="preserve"> </w:t>
                            </w:r>
                            <w:r>
                              <w:rPr>
                                <w:color w:val="000000"/>
                              </w:rPr>
                              <w:t>разных</w:t>
                            </w:r>
                            <w:r>
                              <w:rPr>
                                <w:color w:val="000000"/>
                                <w:spacing w:val="-7"/>
                              </w:rPr>
                              <w:t xml:space="preserve"> </w:t>
                            </w:r>
                            <w:r>
                              <w:rPr>
                                <w:color w:val="000000"/>
                                <w:spacing w:val="-2"/>
                              </w:rPr>
                              <w:t>типов.</w:t>
                            </w:r>
                          </w:p>
                          <w:p w:rsidR="00BD237E" w:rsidRDefault="00BD237E">
                            <w:pPr>
                              <w:pStyle w:val="a3"/>
                              <w:numPr>
                                <w:ilvl w:val="0"/>
                                <w:numId w:val="99"/>
                              </w:numPr>
                              <w:tabs>
                                <w:tab w:val="left" w:pos="272"/>
                              </w:tabs>
                              <w:spacing w:line="275" w:lineRule="exact"/>
                              <w:ind w:left="272" w:hanging="244"/>
                              <w:rPr>
                                <w:color w:val="000000"/>
                              </w:rPr>
                            </w:pPr>
                            <w:r>
                              <w:rPr>
                                <w:color w:val="000000"/>
                              </w:rPr>
                              <w:t>Наблюдение</w:t>
                            </w:r>
                            <w:r>
                              <w:rPr>
                                <w:color w:val="000000"/>
                                <w:spacing w:val="-7"/>
                              </w:rPr>
                              <w:t xml:space="preserve"> </w:t>
                            </w:r>
                            <w:r>
                              <w:rPr>
                                <w:color w:val="000000"/>
                              </w:rPr>
                              <w:t>и</w:t>
                            </w:r>
                            <w:r>
                              <w:rPr>
                                <w:color w:val="000000"/>
                                <w:spacing w:val="-7"/>
                              </w:rPr>
                              <w:t xml:space="preserve"> </w:t>
                            </w:r>
                            <w:r>
                              <w:rPr>
                                <w:color w:val="000000"/>
                              </w:rPr>
                              <w:t>описание</w:t>
                            </w:r>
                            <w:r>
                              <w:rPr>
                                <w:color w:val="000000"/>
                                <w:spacing w:val="-8"/>
                              </w:rPr>
                              <w:t xml:space="preserve"> </w:t>
                            </w:r>
                            <w:r>
                              <w:rPr>
                                <w:color w:val="000000"/>
                              </w:rPr>
                              <w:t>опытов,</w:t>
                            </w:r>
                            <w:r>
                              <w:rPr>
                                <w:color w:val="000000"/>
                                <w:spacing w:val="-2"/>
                              </w:rPr>
                              <w:t xml:space="preserve"> </w:t>
                            </w:r>
                            <w:r>
                              <w:rPr>
                                <w:color w:val="000000"/>
                              </w:rPr>
                              <w:t>иллюстрирующих</w:t>
                            </w:r>
                            <w:r>
                              <w:rPr>
                                <w:color w:val="000000"/>
                                <w:spacing w:val="-8"/>
                              </w:rPr>
                              <w:t xml:space="preserve"> </w:t>
                            </w:r>
                            <w:r>
                              <w:rPr>
                                <w:color w:val="000000"/>
                              </w:rPr>
                              <w:t>закон</w:t>
                            </w:r>
                            <w:r>
                              <w:rPr>
                                <w:color w:val="000000"/>
                                <w:spacing w:val="-2"/>
                              </w:rPr>
                              <w:t xml:space="preserve"> </w:t>
                            </w:r>
                            <w:r>
                              <w:rPr>
                                <w:color w:val="000000"/>
                              </w:rPr>
                              <w:t>сохранения</w:t>
                            </w:r>
                            <w:r>
                              <w:rPr>
                                <w:color w:val="000000"/>
                                <w:spacing w:val="-3"/>
                              </w:rPr>
                              <w:t xml:space="preserve"> </w:t>
                            </w:r>
                            <w:r>
                              <w:rPr>
                                <w:color w:val="000000"/>
                                <w:spacing w:val="-2"/>
                              </w:rPr>
                              <w:t>массы.</w:t>
                            </w:r>
                          </w:p>
                          <w:p w:rsidR="00BD237E" w:rsidRDefault="00BD237E">
                            <w:pPr>
                              <w:pStyle w:val="a3"/>
                              <w:numPr>
                                <w:ilvl w:val="0"/>
                                <w:numId w:val="99"/>
                              </w:numPr>
                              <w:tabs>
                                <w:tab w:val="left" w:pos="272"/>
                              </w:tabs>
                              <w:spacing w:before="2"/>
                              <w:ind w:left="272" w:hanging="244"/>
                              <w:rPr>
                                <w:color w:val="000000"/>
                              </w:rPr>
                            </w:pPr>
                            <w:r>
                              <w:rPr>
                                <w:color w:val="000000"/>
                              </w:rPr>
                              <w:t>Ознакомление</w:t>
                            </w:r>
                            <w:r>
                              <w:rPr>
                                <w:color w:val="000000"/>
                                <w:spacing w:val="-3"/>
                              </w:rPr>
                              <w:t xml:space="preserve"> </w:t>
                            </w:r>
                            <w:r>
                              <w:rPr>
                                <w:color w:val="000000"/>
                              </w:rPr>
                              <w:t>с</w:t>
                            </w:r>
                            <w:r>
                              <w:rPr>
                                <w:color w:val="000000"/>
                                <w:spacing w:val="-7"/>
                              </w:rPr>
                              <w:t xml:space="preserve"> </w:t>
                            </w:r>
                            <w:r>
                              <w:rPr>
                                <w:color w:val="000000"/>
                              </w:rPr>
                              <w:t>моделями</w:t>
                            </w:r>
                            <w:r>
                              <w:rPr>
                                <w:color w:val="000000"/>
                                <w:spacing w:val="-1"/>
                              </w:rPr>
                              <w:t xml:space="preserve"> </w:t>
                            </w:r>
                            <w:r>
                              <w:rPr>
                                <w:color w:val="000000"/>
                              </w:rPr>
                              <w:t>атомов</w:t>
                            </w:r>
                            <w:r>
                              <w:rPr>
                                <w:color w:val="000000"/>
                                <w:spacing w:val="-4"/>
                              </w:rPr>
                              <w:t xml:space="preserve"> </w:t>
                            </w:r>
                            <w:r>
                              <w:rPr>
                                <w:color w:val="000000"/>
                              </w:rPr>
                              <w:t>и</w:t>
                            </w:r>
                            <w:r>
                              <w:rPr>
                                <w:color w:val="000000"/>
                                <w:spacing w:val="-5"/>
                              </w:rPr>
                              <w:t xml:space="preserve"> </w:t>
                            </w:r>
                            <w:r>
                              <w:rPr>
                                <w:color w:val="000000"/>
                                <w:spacing w:val="-2"/>
                              </w:rPr>
                              <w:t>молекул.</w:t>
                            </w:r>
                          </w:p>
                        </w:txbxContent>
                      </wps:txbx>
                      <wps:bodyPr wrap="square" lIns="0" tIns="0" rIns="0" bIns="0" rtlCol="0">
                        <a:noAutofit/>
                      </wps:bodyPr>
                    </wps:wsp>
                  </a:graphicData>
                </a:graphic>
              </wp:inline>
            </w:drawing>
          </mc:Choice>
          <mc:Fallback>
            <w:pict>
              <v:shape id="Textbox 421" o:spid="_x0000_s1045" type="#_x0000_t202" style="width:485.25pt;height:8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" fillcolor="#f7fcf7" stroked="f">
                <v:path arrowok="t"/>
                <v:textbox inset="0,0,0,0">
                  <w:txbxContent>
                    <w:p w:rsidR="00BD237E" w:rsidRDefault="00BD237E">
                      <w:pPr>
                        <w:pStyle w:val="a3"/>
                        <w:numPr>
                          <w:ilvl w:val="0"/>
                          <w:numId w:val="99"/>
                        </w:numPr>
                        <w:tabs>
                          <w:tab w:val="left" w:pos="272"/>
                        </w:tabs>
                        <w:spacing w:line="268" w:lineRule="exact"/>
                        <w:ind w:left="272" w:hanging="244"/>
                        <w:rPr>
                          <w:color w:val="000000"/>
                        </w:rPr>
                      </w:pPr>
                      <w:r>
                        <w:rPr>
                          <w:color w:val="000000"/>
                        </w:rPr>
                        <w:t>Ознакомление</w:t>
                      </w:r>
                      <w:r>
                        <w:rPr>
                          <w:color w:val="000000"/>
                          <w:spacing w:val="-5"/>
                        </w:rPr>
                        <w:t xml:space="preserve"> </w:t>
                      </w:r>
                      <w:r>
                        <w:rPr>
                          <w:color w:val="000000"/>
                        </w:rPr>
                        <w:t>с</w:t>
                      </w:r>
                      <w:r>
                        <w:rPr>
                          <w:color w:val="000000"/>
                          <w:spacing w:val="-7"/>
                        </w:rPr>
                        <w:t xml:space="preserve"> </w:t>
                      </w:r>
                      <w:r>
                        <w:rPr>
                          <w:color w:val="000000"/>
                        </w:rPr>
                        <w:t>образцами простых</w:t>
                      </w:r>
                      <w:r>
                        <w:rPr>
                          <w:color w:val="000000"/>
                          <w:spacing w:val="-6"/>
                        </w:rPr>
                        <w:t xml:space="preserve"> </w:t>
                      </w:r>
                      <w:r>
                        <w:rPr>
                          <w:color w:val="000000"/>
                        </w:rPr>
                        <w:t>(металлов</w:t>
                      </w:r>
                      <w:r>
                        <w:rPr>
                          <w:color w:val="000000"/>
                          <w:spacing w:val="-4"/>
                        </w:rPr>
                        <w:t xml:space="preserve"> </w:t>
                      </w:r>
                      <w:r>
                        <w:rPr>
                          <w:color w:val="000000"/>
                        </w:rPr>
                        <w:t>и</w:t>
                      </w:r>
                      <w:r>
                        <w:rPr>
                          <w:color w:val="000000"/>
                          <w:spacing w:val="-5"/>
                        </w:rPr>
                        <w:t xml:space="preserve"> </w:t>
                      </w:r>
                      <w:r>
                        <w:rPr>
                          <w:color w:val="000000"/>
                        </w:rPr>
                        <w:t>неметаллов) и</w:t>
                      </w:r>
                      <w:r>
                        <w:rPr>
                          <w:color w:val="000000"/>
                          <w:spacing w:val="-5"/>
                        </w:rPr>
                        <w:t xml:space="preserve"> </w:t>
                      </w:r>
                      <w:r>
                        <w:rPr>
                          <w:color w:val="000000"/>
                        </w:rPr>
                        <w:t>сложных</w:t>
                      </w:r>
                      <w:r>
                        <w:rPr>
                          <w:color w:val="000000"/>
                          <w:spacing w:val="-6"/>
                        </w:rPr>
                        <w:t xml:space="preserve"> </w:t>
                      </w:r>
                      <w:r>
                        <w:rPr>
                          <w:color w:val="000000"/>
                          <w:spacing w:val="-2"/>
                        </w:rPr>
                        <w:t>веществ.</w:t>
                      </w:r>
                    </w:p>
                    <w:p w:rsidR="00BD237E" w:rsidRDefault="00BD237E">
                      <w:pPr>
                        <w:pStyle w:val="a3"/>
                        <w:numPr>
                          <w:ilvl w:val="0"/>
                          <w:numId w:val="99"/>
                        </w:numPr>
                        <w:tabs>
                          <w:tab w:val="left" w:pos="272"/>
                        </w:tabs>
                        <w:spacing w:before="2"/>
                        <w:ind w:left="28" w:right="529" w:firstLine="0"/>
                        <w:rPr>
                          <w:color w:val="000000"/>
                        </w:rPr>
                      </w:pPr>
                      <w:r>
                        <w:rPr>
                          <w:color w:val="000000"/>
                        </w:rPr>
                        <w:t>Наблюдение</w:t>
                      </w:r>
                      <w:r>
                        <w:rPr>
                          <w:color w:val="000000"/>
                          <w:spacing w:val="-4"/>
                        </w:rPr>
                        <w:t xml:space="preserve"> </w:t>
                      </w:r>
                      <w:r>
                        <w:rPr>
                          <w:color w:val="000000"/>
                        </w:rPr>
                        <w:t>физических</w:t>
                      </w:r>
                      <w:r>
                        <w:rPr>
                          <w:color w:val="000000"/>
                          <w:spacing w:val="-7"/>
                        </w:rPr>
                        <w:t xml:space="preserve"> </w:t>
                      </w:r>
                      <w:r>
                        <w:rPr>
                          <w:color w:val="000000"/>
                        </w:rPr>
                        <w:t>(плавление</w:t>
                      </w:r>
                      <w:r>
                        <w:rPr>
                          <w:color w:val="000000"/>
                          <w:spacing w:val="-4"/>
                        </w:rPr>
                        <w:t xml:space="preserve"> </w:t>
                      </w:r>
                      <w:r>
                        <w:rPr>
                          <w:color w:val="000000"/>
                        </w:rPr>
                        <w:t>воска,</w:t>
                      </w:r>
                      <w:r>
                        <w:rPr>
                          <w:color w:val="000000"/>
                          <w:spacing w:val="-6"/>
                        </w:rPr>
                        <w:t xml:space="preserve"> </w:t>
                      </w:r>
                      <w:r>
                        <w:rPr>
                          <w:color w:val="000000"/>
                        </w:rPr>
                        <w:t>таяние</w:t>
                      </w:r>
                      <w:r>
                        <w:rPr>
                          <w:color w:val="000000"/>
                          <w:spacing w:val="-4"/>
                        </w:rPr>
                        <w:t xml:space="preserve"> </w:t>
                      </w:r>
                      <w:r>
                        <w:rPr>
                          <w:color w:val="000000"/>
                        </w:rPr>
                        <w:t>льда)</w:t>
                      </w:r>
                      <w:r>
                        <w:rPr>
                          <w:color w:val="000000"/>
                          <w:spacing w:val="-2"/>
                        </w:rPr>
                        <w:t xml:space="preserve"> </w:t>
                      </w:r>
                      <w:r>
                        <w:rPr>
                          <w:color w:val="000000"/>
                        </w:rPr>
                        <w:t>и</w:t>
                      </w:r>
                      <w:r>
                        <w:rPr>
                          <w:color w:val="000000"/>
                          <w:spacing w:val="-6"/>
                        </w:rPr>
                        <w:t xml:space="preserve"> </w:t>
                      </w:r>
                      <w:r>
                        <w:rPr>
                          <w:color w:val="000000"/>
                        </w:rPr>
                        <w:t>химических</w:t>
                      </w:r>
                      <w:r>
                        <w:rPr>
                          <w:color w:val="000000"/>
                          <w:spacing w:val="-7"/>
                        </w:rPr>
                        <w:t xml:space="preserve"> </w:t>
                      </w:r>
                      <w:r>
                        <w:rPr>
                          <w:color w:val="000000"/>
                        </w:rPr>
                        <w:t>(горение</w:t>
                      </w:r>
                      <w:r>
                        <w:rPr>
                          <w:color w:val="000000"/>
                          <w:spacing w:val="-4"/>
                        </w:rPr>
                        <w:t xml:space="preserve"> </w:t>
                      </w:r>
                      <w:r>
                        <w:rPr>
                          <w:color w:val="000000"/>
                        </w:rPr>
                        <w:t>свечи, прокаливание медной проволоки) явлений.</w:t>
                      </w:r>
                    </w:p>
                    <w:p w:rsidR="00BD237E" w:rsidRDefault="00BD237E">
                      <w:pPr>
                        <w:pStyle w:val="a3"/>
                        <w:numPr>
                          <w:ilvl w:val="0"/>
                          <w:numId w:val="99"/>
                        </w:numPr>
                        <w:tabs>
                          <w:tab w:val="left" w:pos="272"/>
                        </w:tabs>
                        <w:spacing w:before="1" w:line="275" w:lineRule="exact"/>
                        <w:ind w:left="272" w:hanging="244"/>
                        <w:rPr>
                          <w:color w:val="000000"/>
                        </w:rPr>
                      </w:pPr>
                      <w:r>
                        <w:rPr>
                          <w:color w:val="000000"/>
                        </w:rPr>
                        <w:t>Наблюдение</w:t>
                      </w:r>
                      <w:r>
                        <w:rPr>
                          <w:color w:val="000000"/>
                          <w:spacing w:val="-7"/>
                        </w:rPr>
                        <w:t xml:space="preserve"> </w:t>
                      </w:r>
                      <w:r>
                        <w:rPr>
                          <w:color w:val="000000"/>
                        </w:rPr>
                        <w:t>и</w:t>
                      </w:r>
                      <w:r>
                        <w:rPr>
                          <w:color w:val="000000"/>
                          <w:spacing w:val="-6"/>
                        </w:rPr>
                        <w:t xml:space="preserve"> </w:t>
                      </w:r>
                      <w:r>
                        <w:rPr>
                          <w:color w:val="000000"/>
                        </w:rPr>
                        <w:t>описание</w:t>
                      </w:r>
                      <w:r>
                        <w:rPr>
                          <w:color w:val="000000"/>
                          <w:spacing w:val="-5"/>
                        </w:rPr>
                        <w:t xml:space="preserve"> </w:t>
                      </w:r>
                      <w:r>
                        <w:rPr>
                          <w:color w:val="000000"/>
                        </w:rPr>
                        <w:t>признаков</w:t>
                      </w:r>
                      <w:r>
                        <w:rPr>
                          <w:color w:val="000000"/>
                          <w:spacing w:val="-5"/>
                        </w:rPr>
                        <w:t xml:space="preserve"> </w:t>
                      </w:r>
                      <w:r>
                        <w:rPr>
                          <w:color w:val="000000"/>
                        </w:rPr>
                        <w:t>протекания</w:t>
                      </w:r>
                      <w:r>
                        <w:rPr>
                          <w:color w:val="000000"/>
                          <w:spacing w:val="-4"/>
                        </w:rPr>
                        <w:t xml:space="preserve"> </w:t>
                      </w:r>
                      <w:r>
                        <w:rPr>
                          <w:color w:val="000000"/>
                        </w:rPr>
                        <w:t>химических</w:t>
                      </w:r>
                      <w:r>
                        <w:rPr>
                          <w:color w:val="000000"/>
                          <w:spacing w:val="-7"/>
                        </w:rPr>
                        <w:t xml:space="preserve"> </w:t>
                      </w:r>
                      <w:r>
                        <w:rPr>
                          <w:color w:val="000000"/>
                        </w:rPr>
                        <w:t>реакций</w:t>
                      </w:r>
                      <w:r>
                        <w:rPr>
                          <w:color w:val="000000"/>
                          <w:spacing w:val="-3"/>
                        </w:rPr>
                        <w:t xml:space="preserve"> </w:t>
                      </w:r>
                      <w:r>
                        <w:rPr>
                          <w:color w:val="000000"/>
                        </w:rPr>
                        <w:t>разных</w:t>
                      </w:r>
                      <w:r>
                        <w:rPr>
                          <w:color w:val="000000"/>
                          <w:spacing w:val="-7"/>
                        </w:rPr>
                        <w:t xml:space="preserve"> </w:t>
                      </w:r>
                      <w:r>
                        <w:rPr>
                          <w:color w:val="000000"/>
                          <w:spacing w:val="-2"/>
                        </w:rPr>
                        <w:t>типов.</w:t>
                      </w:r>
                    </w:p>
                    <w:p w:rsidR="00BD237E" w:rsidRDefault="00BD237E">
                      <w:pPr>
                        <w:pStyle w:val="a3"/>
                        <w:numPr>
                          <w:ilvl w:val="0"/>
                          <w:numId w:val="99"/>
                        </w:numPr>
                        <w:tabs>
                          <w:tab w:val="left" w:pos="272"/>
                        </w:tabs>
                        <w:spacing w:line="275" w:lineRule="exact"/>
                        <w:ind w:left="272" w:hanging="244"/>
                        <w:rPr>
                          <w:color w:val="000000"/>
                        </w:rPr>
                      </w:pPr>
                      <w:r>
                        <w:rPr>
                          <w:color w:val="000000"/>
                        </w:rPr>
                        <w:t>Наблюдение</w:t>
                      </w:r>
                      <w:r>
                        <w:rPr>
                          <w:color w:val="000000"/>
                          <w:spacing w:val="-7"/>
                        </w:rPr>
                        <w:t xml:space="preserve"> </w:t>
                      </w:r>
                      <w:r>
                        <w:rPr>
                          <w:color w:val="000000"/>
                        </w:rPr>
                        <w:t>и</w:t>
                      </w:r>
                      <w:r>
                        <w:rPr>
                          <w:color w:val="000000"/>
                          <w:spacing w:val="-7"/>
                        </w:rPr>
                        <w:t xml:space="preserve"> </w:t>
                      </w:r>
                      <w:r>
                        <w:rPr>
                          <w:color w:val="000000"/>
                        </w:rPr>
                        <w:t>описание</w:t>
                      </w:r>
                      <w:r>
                        <w:rPr>
                          <w:color w:val="000000"/>
                          <w:spacing w:val="-8"/>
                        </w:rPr>
                        <w:t xml:space="preserve"> </w:t>
                      </w:r>
                      <w:r>
                        <w:rPr>
                          <w:color w:val="000000"/>
                        </w:rPr>
                        <w:t>опытов,</w:t>
                      </w:r>
                      <w:r>
                        <w:rPr>
                          <w:color w:val="000000"/>
                          <w:spacing w:val="-2"/>
                        </w:rPr>
                        <w:t xml:space="preserve"> </w:t>
                      </w:r>
                      <w:r>
                        <w:rPr>
                          <w:color w:val="000000"/>
                        </w:rPr>
                        <w:t>иллюстрирующих</w:t>
                      </w:r>
                      <w:r>
                        <w:rPr>
                          <w:color w:val="000000"/>
                          <w:spacing w:val="-8"/>
                        </w:rPr>
                        <w:t xml:space="preserve"> </w:t>
                      </w:r>
                      <w:r>
                        <w:rPr>
                          <w:color w:val="000000"/>
                        </w:rPr>
                        <w:t>закон</w:t>
                      </w:r>
                      <w:r>
                        <w:rPr>
                          <w:color w:val="000000"/>
                          <w:spacing w:val="-2"/>
                        </w:rPr>
                        <w:t xml:space="preserve"> </w:t>
                      </w:r>
                      <w:r>
                        <w:rPr>
                          <w:color w:val="000000"/>
                        </w:rPr>
                        <w:t>сохранения</w:t>
                      </w:r>
                      <w:r>
                        <w:rPr>
                          <w:color w:val="000000"/>
                          <w:spacing w:val="-3"/>
                        </w:rPr>
                        <w:t xml:space="preserve"> </w:t>
                      </w:r>
                      <w:r>
                        <w:rPr>
                          <w:color w:val="000000"/>
                          <w:spacing w:val="-2"/>
                        </w:rPr>
                        <w:t>массы.</w:t>
                      </w:r>
                    </w:p>
                    <w:p w:rsidR="00BD237E" w:rsidRDefault="00BD237E">
                      <w:pPr>
                        <w:pStyle w:val="a3"/>
                        <w:numPr>
                          <w:ilvl w:val="0"/>
                          <w:numId w:val="99"/>
                        </w:numPr>
                        <w:tabs>
                          <w:tab w:val="left" w:pos="272"/>
                        </w:tabs>
                        <w:spacing w:before="2"/>
                        <w:ind w:left="272" w:hanging="244"/>
                        <w:rPr>
                          <w:color w:val="000000"/>
                        </w:rPr>
                      </w:pPr>
                      <w:r>
                        <w:rPr>
                          <w:color w:val="000000"/>
                        </w:rPr>
                        <w:t>Ознакомление</w:t>
                      </w:r>
                      <w:r>
                        <w:rPr>
                          <w:color w:val="000000"/>
                          <w:spacing w:val="-3"/>
                        </w:rPr>
                        <w:t xml:space="preserve"> </w:t>
                      </w:r>
                      <w:r>
                        <w:rPr>
                          <w:color w:val="000000"/>
                        </w:rPr>
                        <w:t>с</w:t>
                      </w:r>
                      <w:r>
                        <w:rPr>
                          <w:color w:val="000000"/>
                          <w:spacing w:val="-7"/>
                        </w:rPr>
                        <w:t xml:space="preserve"> </w:t>
                      </w:r>
                      <w:r>
                        <w:rPr>
                          <w:color w:val="000000"/>
                        </w:rPr>
                        <w:t>моделями</w:t>
                      </w:r>
                      <w:r>
                        <w:rPr>
                          <w:color w:val="000000"/>
                          <w:spacing w:val="-1"/>
                        </w:rPr>
                        <w:t xml:space="preserve"> </w:t>
                      </w:r>
                      <w:r>
                        <w:rPr>
                          <w:color w:val="000000"/>
                        </w:rPr>
                        <w:t>атомов</w:t>
                      </w:r>
                      <w:r>
                        <w:rPr>
                          <w:color w:val="000000"/>
                          <w:spacing w:val="-4"/>
                        </w:rPr>
                        <w:t xml:space="preserve"> </w:t>
                      </w:r>
                      <w:r>
                        <w:rPr>
                          <w:color w:val="000000"/>
                        </w:rPr>
                        <w:t>и</w:t>
                      </w:r>
                      <w:r>
                        <w:rPr>
                          <w:color w:val="000000"/>
                          <w:spacing w:val="-5"/>
                        </w:rPr>
                        <w:t xml:space="preserve"> </w:t>
                      </w:r>
                      <w:r>
                        <w:rPr>
                          <w:color w:val="000000"/>
                          <w:spacing w:val="-2"/>
                        </w:rPr>
                        <w:t>молекул.</w:t>
                      </w:r>
                    </w:p>
                  </w:txbxContent>
                </v:textbox>
                <w10:anchorlock/>
              </v:shape>
            </w:pict>
          </mc:Fallback>
        </mc:AlternateContent>
      </w:r>
    </w:p>
    <w:p w:rsidR="005071C8" w:rsidRDefault="00BD237E">
      <w:pPr>
        <w:pStyle w:val="3"/>
        <w:spacing w:line="240" w:lineRule="auto"/>
        <w:ind w:left="1502"/>
        <w:jc w:val="left"/>
      </w:pPr>
      <w:r>
        <w:rPr>
          <w:noProof/>
          <w:lang w:eastAsia="ru-RU"/>
        </w:rPr>
        <mc:AlternateContent>
          <mc:Choice Requires="wps">
            <w:drawing>
              <wp:anchor distT="0" distB="0" distL="0" distR="0" simplePos="0" relativeHeight="251532800" behindDoc="0" locked="0" layoutInCell="1" allowOverlap="1">
                <wp:simplePos x="0" y="0"/>
                <wp:positionH relativeFrom="page">
                  <wp:posOffset>792784</wp:posOffset>
                </wp:positionH>
                <wp:positionV relativeFrom="paragraph">
                  <wp:posOffset>161925</wp:posOffset>
                </wp:positionV>
                <wp:extent cx="6162675" cy="1052195"/>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1052195"/>
                        </a:xfrm>
                        <a:prstGeom prst="rect">
                          <a:avLst/>
                        </a:prstGeom>
                        <a:solidFill>
                          <a:srgbClr val="F7FCF7"/>
                        </a:solidFill>
                      </wps:spPr>
                      <wps:txbx>
                        <w:txbxContent>
                          <w:p w:rsidR="00BD237E" w:rsidRDefault="00BD237E">
                            <w:pPr>
                              <w:pStyle w:val="a3"/>
                              <w:numPr>
                                <w:ilvl w:val="0"/>
                                <w:numId w:val="97"/>
                              </w:numPr>
                              <w:tabs>
                                <w:tab w:val="left" w:pos="325"/>
                              </w:tabs>
                              <w:spacing w:line="237" w:lineRule="auto"/>
                              <w:ind w:right="1090" w:firstLine="0"/>
                              <w:jc w:val="left"/>
                              <w:rPr>
                                <w:color w:val="000000"/>
                              </w:rPr>
                            </w:pPr>
                            <w:r>
                              <w:rPr>
                                <w:color w:val="000000"/>
                              </w:rPr>
                              <w:t>относительной</w:t>
                            </w:r>
                            <w:r>
                              <w:rPr>
                                <w:color w:val="000000"/>
                                <w:spacing w:val="-7"/>
                              </w:rPr>
                              <w:t xml:space="preserve"> </w:t>
                            </w:r>
                            <w:r>
                              <w:rPr>
                                <w:color w:val="000000"/>
                              </w:rPr>
                              <w:t>молекулярной</w:t>
                            </w:r>
                            <w:r>
                              <w:rPr>
                                <w:color w:val="000000"/>
                                <w:spacing w:val="-7"/>
                              </w:rPr>
                              <w:t xml:space="preserve"> </w:t>
                            </w:r>
                            <w:r>
                              <w:rPr>
                                <w:color w:val="000000"/>
                              </w:rPr>
                              <w:t>массы</w:t>
                            </w:r>
                            <w:r>
                              <w:rPr>
                                <w:color w:val="000000"/>
                                <w:spacing w:val="-2"/>
                              </w:rPr>
                              <w:t xml:space="preserve"> </w:t>
                            </w:r>
                            <w:r>
                              <w:rPr>
                                <w:color w:val="000000"/>
                              </w:rPr>
                              <w:t>веществ,</w:t>
                            </w:r>
                            <w:r>
                              <w:rPr>
                                <w:color w:val="000000"/>
                                <w:spacing w:val="-6"/>
                              </w:rPr>
                              <w:t xml:space="preserve"> </w:t>
                            </w:r>
                            <w:r>
                              <w:rPr>
                                <w:color w:val="000000"/>
                              </w:rPr>
                              <w:t>молярной</w:t>
                            </w:r>
                            <w:r>
                              <w:rPr>
                                <w:color w:val="000000"/>
                                <w:spacing w:val="-7"/>
                              </w:rPr>
                              <w:t xml:space="preserve"> </w:t>
                            </w:r>
                            <w:r>
                              <w:rPr>
                                <w:color w:val="000000"/>
                              </w:rPr>
                              <w:t>массы,</w:t>
                            </w:r>
                            <w:r>
                              <w:rPr>
                                <w:color w:val="000000"/>
                                <w:spacing w:val="-1"/>
                              </w:rPr>
                              <w:t xml:space="preserve"> </w:t>
                            </w:r>
                            <w:r>
                              <w:rPr>
                                <w:color w:val="000000"/>
                              </w:rPr>
                              <w:t>массы</w:t>
                            </w:r>
                            <w:r>
                              <w:rPr>
                                <w:color w:val="000000"/>
                                <w:spacing w:val="-6"/>
                              </w:rPr>
                              <w:t xml:space="preserve"> </w:t>
                            </w:r>
                            <w:r>
                              <w:rPr>
                                <w:color w:val="000000"/>
                              </w:rPr>
                              <w:t>веществ</w:t>
                            </w:r>
                            <w:r>
                              <w:rPr>
                                <w:color w:val="000000"/>
                                <w:spacing w:val="-2"/>
                              </w:rPr>
                              <w:t xml:space="preserve"> </w:t>
                            </w:r>
                            <w:r>
                              <w:rPr>
                                <w:color w:val="000000"/>
                              </w:rPr>
                              <w:t>и количества вещества;</w:t>
                            </w:r>
                          </w:p>
                          <w:p w:rsidR="00BD237E" w:rsidRDefault="00BD237E">
                            <w:pPr>
                              <w:pStyle w:val="a3"/>
                              <w:numPr>
                                <w:ilvl w:val="0"/>
                                <w:numId w:val="97"/>
                              </w:numPr>
                              <w:tabs>
                                <w:tab w:val="left" w:pos="330"/>
                              </w:tabs>
                              <w:spacing w:line="275" w:lineRule="exact"/>
                              <w:ind w:left="330" w:hanging="302"/>
                              <w:jc w:val="left"/>
                              <w:rPr>
                                <w:color w:val="000000"/>
                              </w:rPr>
                            </w:pPr>
                            <w:r>
                              <w:rPr>
                                <w:color w:val="000000"/>
                              </w:rPr>
                              <w:t>массовой</w:t>
                            </w:r>
                            <w:r>
                              <w:rPr>
                                <w:color w:val="000000"/>
                                <w:spacing w:val="-5"/>
                              </w:rPr>
                              <w:t xml:space="preserve"> </w:t>
                            </w:r>
                            <w:r>
                              <w:rPr>
                                <w:color w:val="000000"/>
                              </w:rPr>
                              <w:t>доли</w:t>
                            </w:r>
                            <w:r>
                              <w:rPr>
                                <w:color w:val="000000"/>
                                <w:spacing w:val="-7"/>
                              </w:rPr>
                              <w:t xml:space="preserve"> </w:t>
                            </w:r>
                            <w:r>
                              <w:rPr>
                                <w:color w:val="000000"/>
                              </w:rPr>
                              <w:t>химического</w:t>
                            </w:r>
                            <w:r>
                              <w:rPr>
                                <w:color w:val="000000"/>
                                <w:spacing w:val="-4"/>
                              </w:rPr>
                              <w:t xml:space="preserve"> </w:t>
                            </w:r>
                            <w:r>
                              <w:rPr>
                                <w:color w:val="000000"/>
                              </w:rPr>
                              <w:t>элемента</w:t>
                            </w:r>
                            <w:r>
                              <w:rPr>
                                <w:color w:val="000000"/>
                                <w:spacing w:val="-4"/>
                              </w:rPr>
                              <w:t xml:space="preserve"> </w:t>
                            </w:r>
                            <w:r>
                              <w:rPr>
                                <w:color w:val="000000"/>
                              </w:rPr>
                              <w:t>по</w:t>
                            </w:r>
                            <w:r>
                              <w:rPr>
                                <w:color w:val="000000"/>
                                <w:spacing w:val="-4"/>
                              </w:rPr>
                              <w:t xml:space="preserve"> </w:t>
                            </w:r>
                            <w:r>
                              <w:rPr>
                                <w:color w:val="000000"/>
                              </w:rPr>
                              <w:t>формуле</w:t>
                            </w:r>
                            <w:r>
                              <w:rPr>
                                <w:color w:val="000000"/>
                                <w:spacing w:val="-4"/>
                              </w:rPr>
                              <w:t xml:space="preserve"> </w:t>
                            </w:r>
                            <w:r>
                              <w:rPr>
                                <w:color w:val="000000"/>
                                <w:spacing w:val="-2"/>
                              </w:rPr>
                              <w:t>соединения;</w:t>
                            </w:r>
                          </w:p>
                          <w:p w:rsidR="00BD237E" w:rsidRDefault="00BD237E">
                            <w:pPr>
                              <w:pStyle w:val="a3"/>
                              <w:numPr>
                                <w:ilvl w:val="0"/>
                                <w:numId w:val="97"/>
                              </w:numPr>
                              <w:tabs>
                                <w:tab w:val="left" w:pos="330"/>
                              </w:tabs>
                              <w:spacing w:line="275" w:lineRule="exact"/>
                              <w:ind w:left="330" w:hanging="302"/>
                              <w:jc w:val="left"/>
                              <w:rPr>
                                <w:color w:val="000000"/>
                              </w:rPr>
                            </w:pPr>
                            <w:r>
                              <w:rPr>
                                <w:color w:val="000000"/>
                              </w:rPr>
                              <w:t>простейшей</w:t>
                            </w:r>
                            <w:r>
                              <w:rPr>
                                <w:color w:val="000000"/>
                                <w:spacing w:val="-9"/>
                              </w:rPr>
                              <w:t xml:space="preserve"> </w:t>
                            </w:r>
                            <w:r>
                              <w:rPr>
                                <w:color w:val="000000"/>
                              </w:rPr>
                              <w:t>формулы вещества</w:t>
                            </w:r>
                            <w:r>
                              <w:rPr>
                                <w:color w:val="000000"/>
                                <w:spacing w:val="-4"/>
                              </w:rPr>
                              <w:t xml:space="preserve"> </w:t>
                            </w:r>
                            <w:r>
                              <w:rPr>
                                <w:color w:val="000000"/>
                              </w:rPr>
                              <w:t>по</w:t>
                            </w:r>
                            <w:r>
                              <w:rPr>
                                <w:color w:val="000000"/>
                                <w:spacing w:val="-2"/>
                              </w:rPr>
                              <w:t xml:space="preserve"> </w:t>
                            </w:r>
                            <w:r>
                              <w:rPr>
                                <w:color w:val="000000"/>
                              </w:rPr>
                              <w:t>массовым</w:t>
                            </w:r>
                            <w:r>
                              <w:rPr>
                                <w:color w:val="000000"/>
                                <w:spacing w:val="-2"/>
                              </w:rPr>
                              <w:t xml:space="preserve"> </w:t>
                            </w:r>
                            <w:r>
                              <w:rPr>
                                <w:color w:val="000000"/>
                              </w:rPr>
                              <w:t>или</w:t>
                            </w:r>
                            <w:r>
                              <w:rPr>
                                <w:color w:val="000000"/>
                                <w:spacing w:val="-6"/>
                              </w:rPr>
                              <w:t xml:space="preserve"> </w:t>
                            </w:r>
                            <w:r>
                              <w:rPr>
                                <w:color w:val="000000"/>
                              </w:rPr>
                              <w:t>мольным</w:t>
                            </w:r>
                            <w:r>
                              <w:rPr>
                                <w:color w:val="000000"/>
                                <w:spacing w:val="-1"/>
                              </w:rPr>
                              <w:t xml:space="preserve"> </w:t>
                            </w:r>
                            <w:r>
                              <w:rPr>
                                <w:color w:val="000000"/>
                              </w:rPr>
                              <w:t>долям</w:t>
                            </w:r>
                            <w:r>
                              <w:rPr>
                                <w:color w:val="000000"/>
                                <w:spacing w:val="-5"/>
                              </w:rPr>
                              <w:t xml:space="preserve"> </w:t>
                            </w:r>
                            <w:r>
                              <w:rPr>
                                <w:color w:val="000000"/>
                                <w:spacing w:val="-2"/>
                              </w:rPr>
                              <w:t>элементов;</w:t>
                            </w:r>
                          </w:p>
                          <w:p w:rsidR="00BD237E" w:rsidRDefault="00BD237E">
                            <w:pPr>
                              <w:pStyle w:val="a3"/>
                              <w:numPr>
                                <w:ilvl w:val="0"/>
                                <w:numId w:val="97"/>
                              </w:numPr>
                              <w:tabs>
                                <w:tab w:val="left" w:pos="330"/>
                              </w:tabs>
                              <w:spacing w:before="2" w:line="237" w:lineRule="auto"/>
                              <w:ind w:right="1101" w:firstLine="0"/>
                              <w:jc w:val="left"/>
                              <w:rPr>
                                <w:color w:val="000000"/>
                              </w:rPr>
                            </w:pPr>
                            <w:r>
                              <w:rPr>
                                <w:color w:val="000000"/>
                              </w:rPr>
                              <w:t>по</w:t>
                            </w:r>
                            <w:r>
                              <w:rPr>
                                <w:color w:val="000000"/>
                                <w:spacing w:val="-2"/>
                              </w:rPr>
                              <w:t xml:space="preserve"> </w:t>
                            </w:r>
                            <w:r>
                              <w:rPr>
                                <w:color w:val="000000"/>
                              </w:rPr>
                              <w:t>уравнениям</w:t>
                            </w:r>
                            <w:r>
                              <w:rPr>
                                <w:color w:val="000000"/>
                                <w:spacing w:val="-4"/>
                              </w:rPr>
                              <w:t xml:space="preserve"> </w:t>
                            </w:r>
                            <w:r>
                              <w:rPr>
                                <w:color w:val="000000"/>
                              </w:rPr>
                              <w:t>химической</w:t>
                            </w:r>
                            <w:r>
                              <w:rPr>
                                <w:color w:val="000000"/>
                                <w:spacing w:val="-9"/>
                              </w:rPr>
                              <w:t xml:space="preserve"> </w:t>
                            </w:r>
                            <w:r>
                              <w:rPr>
                                <w:color w:val="000000"/>
                              </w:rPr>
                              <w:t>реакции:</w:t>
                            </w:r>
                            <w:r>
                              <w:rPr>
                                <w:color w:val="000000"/>
                                <w:spacing w:val="-5"/>
                              </w:rPr>
                              <w:t xml:space="preserve"> </w:t>
                            </w:r>
                            <w:r>
                              <w:rPr>
                                <w:color w:val="000000"/>
                              </w:rPr>
                              <w:t>количества</w:t>
                            </w:r>
                            <w:r>
                              <w:rPr>
                                <w:color w:val="000000"/>
                                <w:spacing w:val="-6"/>
                              </w:rPr>
                              <w:t xml:space="preserve"> </w:t>
                            </w:r>
                            <w:r>
                              <w:rPr>
                                <w:color w:val="000000"/>
                              </w:rPr>
                              <w:t>вещества,</w:t>
                            </w:r>
                            <w:r>
                              <w:rPr>
                                <w:color w:val="000000"/>
                                <w:spacing w:val="-8"/>
                              </w:rPr>
                              <w:t xml:space="preserve"> </w:t>
                            </w:r>
                            <w:r>
                              <w:rPr>
                                <w:color w:val="000000"/>
                              </w:rPr>
                              <w:t>массы</w:t>
                            </w:r>
                            <w:r>
                              <w:rPr>
                                <w:color w:val="000000"/>
                                <w:spacing w:val="-4"/>
                              </w:rPr>
                              <w:t xml:space="preserve"> </w:t>
                            </w:r>
                            <w:r>
                              <w:rPr>
                                <w:color w:val="000000"/>
                              </w:rPr>
                              <w:t>по</w:t>
                            </w:r>
                            <w:r>
                              <w:rPr>
                                <w:color w:val="000000"/>
                                <w:spacing w:val="-5"/>
                              </w:rPr>
                              <w:t xml:space="preserve"> </w:t>
                            </w:r>
                            <w:r>
                              <w:rPr>
                                <w:color w:val="000000"/>
                              </w:rPr>
                              <w:t>известному количеству вещества, массе реагентов или продуктов реакции</w:t>
                            </w:r>
                          </w:p>
                        </w:txbxContent>
                      </wps:txbx>
                      <wps:bodyPr wrap="square" lIns="0" tIns="0" rIns="0" bIns="0" rtlCol="0">
                        <a:noAutofit/>
                      </wps:bodyPr>
                    </wps:wsp>
                  </a:graphicData>
                </a:graphic>
              </wp:anchor>
            </w:drawing>
          </mc:Choice>
          <mc:Fallback>
            <w:pict>
              <v:shape id="Textbox 422" o:spid="_x0000_s1046" type="#_x0000_t202" style="position:absolute;left:0;text-align:left;margin-left:62.4pt;margin-top:12.75pt;width:485.25pt;height:82.85pt;z-index:25153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" fillcolor="#f7fcf7" stroked="f">
                <v:path arrowok="t"/>
                <v:textbox inset="0,0,0,0">
                  <w:txbxContent>
                    <w:p w:rsidR="00BD237E" w:rsidRDefault="00BD237E">
                      <w:pPr>
                        <w:pStyle w:val="a3"/>
                        <w:numPr>
                          <w:ilvl w:val="0"/>
                          <w:numId w:val="97"/>
                        </w:numPr>
                        <w:tabs>
                          <w:tab w:val="left" w:pos="325"/>
                        </w:tabs>
                        <w:spacing w:line="237" w:lineRule="auto"/>
                        <w:ind w:right="1090" w:firstLine="0"/>
                        <w:jc w:val="left"/>
                        <w:rPr>
                          <w:color w:val="000000"/>
                        </w:rPr>
                      </w:pPr>
                      <w:r>
                        <w:rPr>
                          <w:color w:val="000000"/>
                        </w:rPr>
                        <w:t>относительной</w:t>
                      </w:r>
                      <w:r>
                        <w:rPr>
                          <w:color w:val="000000"/>
                          <w:spacing w:val="-7"/>
                        </w:rPr>
                        <w:t xml:space="preserve"> </w:t>
                      </w:r>
                      <w:r>
                        <w:rPr>
                          <w:color w:val="000000"/>
                        </w:rPr>
                        <w:t>молекулярной</w:t>
                      </w:r>
                      <w:r>
                        <w:rPr>
                          <w:color w:val="000000"/>
                          <w:spacing w:val="-7"/>
                        </w:rPr>
                        <w:t xml:space="preserve"> </w:t>
                      </w:r>
                      <w:r>
                        <w:rPr>
                          <w:color w:val="000000"/>
                        </w:rPr>
                        <w:t>массы</w:t>
                      </w:r>
                      <w:r>
                        <w:rPr>
                          <w:color w:val="000000"/>
                          <w:spacing w:val="-2"/>
                        </w:rPr>
                        <w:t xml:space="preserve"> </w:t>
                      </w:r>
                      <w:r>
                        <w:rPr>
                          <w:color w:val="000000"/>
                        </w:rPr>
                        <w:t>веществ,</w:t>
                      </w:r>
                      <w:r>
                        <w:rPr>
                          <w:color w:val="000000"/>
                          <w:spacing w:val="-6"/>
                        </w:rPr>
                        <w:t xml:space="preserve"> </w:t>
                      </w:r>
                      <w:r>
                        <w:rPr>
                          <w:color w:val="000000"/>
                        </w:rPr>
                        <w:t>молярной</w:t>
                      </w:r>
                      <w:r>
                        <w:rPr>
                          <w:color w:val="000000"/>
                          <w:spacing w:val="-7"/>
                        </w:rPr>
                        <w:t xml:space="preserve"> </w:t>
                      </w:r>
                      <w:r>
                        <w:rPr>
                          <w:color w:val="000000"/>
                        </w:rPr>
                        <w:t>массы,</w:t>
                      </w:r>
                      <w:r>
                        <w:rPr>
                          <w:color w:val="000000"/>
                          <w:spacing w:val="-1"/>
                        </w:rPr>
                        <w:t xml:space="preserve"> </w:t>
                      </w:r>
                      <w:r>
                        <w:rPr>
                          <w:color w:val="000000"/>
                        </w:rPr>
                        <w:t>массы</w:t>
                      </w:r>
                      <w:r>
                        <w:rPr>
                          <w:color w:val="000000"/>
                          <w:spacing w:val="-6"/>
                        </w:rPr>
                        <w:t xml:space="preserve"> </w:t>
                      </w:r>
                      <w:r>
                        <w:rPr>
                          <w:color w:val="000000"/>
                        </w:rPr>
                        <w:t>веществ</w:t>
                      </w:r>
                      <w:r>
                        <w:rPr>
                          <w:color w:val="000000"/>
                          <w:spacing w:val="-2"/>
                        </w:rPr>
                        <w:t xml:space="preserve"> </w:t>
                      </w:r>
                      <w:r>
                        <w:rPr>
                          <w:color w:val="000000"/>
                        </w:rPr>
                        <w:t>и количества вещества;</w:t>
                      </w:r>
                    </w:p>
                    <w:p w:rsidR="00BD237E" w:rsidRDefault="00BD237E">
                      <w:pPr>
                        <w:pStyle w:val="a3"/>
                        <w:numPr>
                          <w:ilvl w:val="0"/>
                          <w:numId w:val="97"/>
                        </w:numPr>
                        <w:tabs>
                          <w:tab w:val="left" w:pos="330"/>
                        </w:tabs>
                        <w:spacing w:line="275" w:lineRule="exact"/>
                        <w:ind w:left="330" w:hanging="302"/>
                        <w:jc w:val="left"/>
                        <w:rPr>
                          <w:color w:val="000000"/>
                        </w:rPr>
                      </w:pPr>
                      <w:r>
                        <w:rPr>
                          <w:color w:val="000000"/>
                        </w:rPr>
                        <w:t>массовой</w:t>
                      </w:r>
                      <w:r>
                        <w:rPr>
                          <w:color w:val="000000"/>
                          <w:spacing w:val="-5"/>
                        </w:rPr>
                        <w:t xml:space="preserve"> </w:t>
                      </w:r>
                      <w:r>
                        <w:rPr>
                          <w:color w:val="000000"/>
                        </w:rPr>
                        <w:t>доли</w:t>
                      </w:r>
                      <w:r>
                        <w:rPr>
                          <w:color w:val="000000"/>
                          <w:spacing w:val="-7"/>
                        </w:rPr>
                        <w:t xml:space="preserve"> </w:t>
                      </w:r>
                      <w:r>
                        <w:rPr>
                          <w:color w:val="000000"/>
                        </w:rPr>
                        <w:t>химического</w:t>
                      </w:r>
                      <w:r>
                        <w:rPr>
                          <w:color w:val="000000"/>
                          <w:spacing w:val="-4"/>
                        </w:rPr>
                        <w:t xml:space="preserve"> </w:t>
                      </w:r>
                      <w:r>
                        <w:rPr>
                          <w:color w:val="000000"/>
                        </w:rPr>
                        <w:t>элемента</w:t>
                      </w:r>
                      <w:r>
                        <w:rPr>
                          <w:color w:val="000000"/>
                          <w:spacing w:val="-4"/>
                        </w:rPr>
                        <w:t xml:space="preserve"> </w:t>
                      </w:r>
                      <w:r>
                        <w:rPr>
                          <w:color w:val="000000"/>
                        </w:rPr>
                        <w:t>по</w:t>
                      </w:r>
                      <w:r>
                        <w:rPr>
                          <w:color w:val="000000"/>
                          <w:spacing w:val="-4"/>
                        </w:rPr>
                        <w:t xml:space="preserve"> </w:t>
                      </w:r>
                      <w:r>
                        <w:rPr>
                          <w:color w:val="000000"/>
                        </w:rPr>
                        <w:t>формуле</w:t>
                      </w:r>
                      <w:r>
                        <w:rPr>
                          <w:color w:val="000000"/>
                          <w:spacing w:val="-4"/>
                        </w:rPr>
                        <w:t xml:space="preserve"> </w:t>
                      </w:r>
                      <w:r>
                        <w:rPr>
                          <w:color w:val="000000"/>
                          <w:spacing w:val="-2"/>
                        </w:rPr>
                        <w:t>соединения;</w:t>
                      </w:r>
                    </w:p>
                    <w:p w:rsidR="00BD237E" w:rsidRDefault="00BD237E">
                      <w:pPr>
                        <w:pStyle w:val="a3"/>
                        <w:numPr>
                          <w:ilvl w:val="0"/>
                          <w:numId w:val="97"/>
                        </w:numPr>
                        <w:tabs>
                          <w:tab w:val="left" w:pos="330"/>
                        </w:tabs>
                        <w:spacing w:line="275" w:lineRule="exact"/>
                        <w:ind w:left="330" w:hanging="302"/>
                        <w:jc w:val="left"/>
                        <w:rPr>
                          <w:color w:val="000000"/>
                        </w:rPr>
                      </w:pPr>
                      <w:r>
                        <w:rPr>
                          <w:color w:val="000000"/>
                        </w:rPr>
                        <w:t>простейшей</w:t>
                      </w:r>
                      <w:r>
                        <w:rPr>
                          <w:color w:val="000000"/>
                          <w:spacing w:val="-9"/>
                        </w:rPr>
                        <w:t xml:space="preserve"> </w:t>
                      </w:r>
                      <w:r>
                        <w:rPr>
                          <w:color w:val="000000"/>
                        </w:rPr>
                        <w:t>формулы вещества</w:t>
                      </w:r>
                      <w:r>
                        <w:rPr>
                          <w:color w:val="000000"/>
                          <w:spacing w:val="-4"/>
                        </w:rPr>
                        <w:t xml:space="preserve"> </w:t>
                      </w:r>
                      <w:r>
                        <w:rPr>
                          <w:color w:val="000000"/>
                        </w:rPr>
                        <w:t>по</w:t>
                      </w:r>
                      <w:r>
                        <w:rPr>
                          <w:color w:val="000000"/>
                          <w:spacing w:val="-2"/>
                        </w:rPr>
                        <w:t xml:space="preserve"> </w:t>
                      </w:r>
                      <w:r>
                        <w:rPr>
                          <w:color w:val="000000"/>
                        </w:rPr>
                        <w:t>массовым</w:t>
                      </w:r>
                      <w:r>
                        <w:rPr>
                          <w:color w:val="000000"/>
                          <w:spacing w:val="-2"/>
                        </w:rPr>
                        <w:t xml:space="preserve"> </w:t>
                      </w:r>
                      <w:r>
                        <w:rPr>
                          <w:color w:val="000000"/>
                        </w:rPr>
                        <w:t>или</w:t>
                      </w:r>
                      <w:r>
                        <w:rPr>
                          <w:color w:val="000000"/>
                          <w:spacing w:val="-6"/>
                        </w:rPr>
                        <w:t xml:space="preserve"> </w:t>
                      </w:r>
                      <w:r>
                        <w:rPr>
                          <w:color w:val="000000"/>
                        </w:rPr>
                        <w:t>мольным</w:t>
                      </w:r>
                      <w:r>
                        <w:rPr>
                          <w:color w:val="000000"/>
                          <w:spacing w:val="-1"/>
                        </w:rPr>
                        <w:t xml:space="preserve"> </w:t>
                      </w:r>
                      <w:r>
                        <w:rPr>
                          <w:color w:val="000000"/>
                        </w:rPr>
                        <w:t>долям</w:t>
                      </w:r>
                      <w:r>
                        <w:rPr>
                          <w:color w:val="000000"/>
                          <w:spacing w:val="-5"/>
                        </w:rPr>
                        <w:t xml:space="preserve"> </w:t>
                      </w:r>
                      <w:r>
                        <w:rPr>
                          <w:color w:val="000000"/>
                          <w:spacing w:val="-2"/>
                        </w:rPr>
                        <w:t>элементов;</w:t>
                      </w:r>
                    </w:p>
                    <w:p w:rsidR="00BD237E" w:rsidRDefault="00BD237E">
                      <w:pPr>
                        <w:pStyle w:val="a3"/>
                        <w:numPr>
                          <w:ilvl w:val="0"/>
                          <w:numId w:val="97"/>
                        </w:numPr>
                        <w:tabs>
                          <w:tab w:val="left" w:pos="330"/>
                        </w:tabs>
                        <w:spacing w:before="2" w:line="237" w:lineRule="auto"/>
                        <w:ind w:right="1101" w:firstLine="0"/>
                        <w:jc w:val="left"/>
                        <w:rPr>
                          <w:color w:val="000000"/>
                        </w:rPr>
                      </w:pPr>
                      <w:r>
                        <w:rPr>
                          <w:color w:val="000000"/>
                        </w:rPr>
                        <w:t>по</w:t>
                      </w:r>
                      <w:r>
                        <w:rPr>
                          <w:color w:val="000000"/>
                          <w:spacing w:val="-2"/>
                        </w:rPr>
                        <w:t xml:space="preserve"> </w:t>
                      </w:r>
                      <w:r>
                        <w:rPr>
                          <w:color w:val="000000"/>
                        </w:rPr>
                        <w:t>уравнениям</w:t>
                      </w:r>
                      <w:r>
                        <w:rPr>
                          <w:color w:val="000000"/>
                          <w:spacing w:val="-4"/>
                        </w:rPr>
                        <w:t xml:space="preserve"> </w:t>
                      </w:r>
                      <w:r>
                        <w:rPr>
                          <w:color w:val="000000"/>
                        </w:rPr>
                        <w:t>химической</w:t>
                      </w:r>
                      <w:r>
                        <w:rPr>
                          <w:color w:val="000000"/>
                          <w:spacing w:val="-9"/>
                        </w:rPr>
                        <w:t xml:space="preserve"> </w:t>
                      </w:r>
                      <w:r>
                        <w:rPr>
                          <w:color w:val="000000"/>
                        </w:rPr>
                        <w:t>реакции:</w:t>
                      </w:r>
                      <w:r>
                        <w:rPr>
                          <w:color w:val="000000"/>
                          <w:spacing w:val="-5"/>
                        </w:rPr>
                        <w:t xml:space="preserve"> </w:t>
                      </w:r>
                      <w:r>
                        <w:rPr>
                          <w:color w:val="000000"/>
                        </w:rPr>
                        <w:t>количества</w:t>
                      </w:r>
                      <w:r>
                        <w:rPr>
                          <w:color w:val="000000"/>
                          <w:spacing w:val="-6"/>
                        </w:rPr>
                        <w:t xml:space="preserve"> </w:t>
                      </w:r>
                      <w:r>
                        <w:rPr>
                          <w:color w:val="000000"/>
                        </w:rPr>
                        <w:t>вещества,</w:t>
                      </w:r>
                      <w:r>
                        <w:rPr>
                          <w:color w:val="000000"/>
                          <w:spacing w:val="-8"/>
                        </w:rPr>
                        <w:t xml:space="preserve"> </w:t>
                      </w:r>
                      <w:r>
                        <w:rPr>
                          <w:color w:val="000000"/>
                        </w:rPr>
                        <w:t>массы</w:t>
                      </w:r>
                      <w:r>
                        <w:rPr>
                          <w:color w:val="000000"/>
                          <w:spacing w:val="-4"/>
                        </w:rPr>
                        <w:t xml:space="preserve"> </w:t>
                      </w:r>
                      <w:r>
                        <w:rPr>
                          <w:color w:val="000000"/>
                        </w:rPr>
                        <w:t>по</w:t>
                      </w:r>
                      <w:r>
                        <w:rPr>
                          <w:color w:val="000000"/>
                          <w:spacing w:val="-5"/>
                        </w:rPr>
                        <w:t xml:space="preserve"> </w:t>
                      </w:r>
                      <w:r>
                        <w:rPr>
                          <w:color w:val="000000"/>
                        </w:rPr>
                        <w:t>известному количеству вещества, массе реагентов или продуктов реакции</w:t>
                      </w:r>
                    </w:p>
                  </w:txbxContent>
                </v:textbox>
                <w10:wrap anchorx="page"/>
              </v:shape>
            </w:pict>
          </mc:Fallback>
        </mc:AlternateContent>
      </w:r>
      <w:r>
        <w:rPr>
          <w:spacing w:val="-2"/>
        </w:rPr>
        <w:t>Вычисления</w:t>
      </w:r>
    </w:p>
    <w:p w:rsidR="005071C8" w:rsidRDefault="005071C8">
      <w:pPr>
        <w:pStyle w:val="a3"/>
        <w:ind w:left="0" w:firstLine="0"/>
        <w:jc w:val="left"/>
        <w:rPr>
          <w:b/>
        </w:rPr>
      </w:pPr>
    </w:p>
    <w:p w:rsidR="005071C8" w:rsidRDefault="005071C8">
      <w:pPr>
        <w:pStyle w:val="a3"/>
        <w:ind w:left="0" w:firstLine="0"/>
        <w:jc w:val="left"/>
        <w:rPr>
          <w:b/>
        </w:rPr>
      </w:pPr>
    </w:p>
    <w:p w:rsidR="005071C8" w:rsidRDefault="005071C8">
      <w:pPr>
        <w:pStyle w:val="a3"/>
        <w:ind w:left="0" w:firstLine="0"/>
        <w:jc w:val="left"/>
        <w:rPr>
          <w:b/>
        </w:rPr>
      </w:pPr>
    </w:p>
    <w:p w:rsidR="005071C8" w:rsidRDefault="005071C8">
      <w:pPr>
        <w:pStyle w:val="a3"/>
        <w:ind w:left="0" w:firstLine="0"/>
        <w:jc w:val="left"/>
        <w:rPr>
          <w:b/>
        </w:rPr>
      </w:pPr>
    </w:p>
    <w:p w:rsidR="005071C8" w:rsidRDefault="005071C8">
      <w:pPr>
        <w:pStyle w:val="a3"/>
        <w:spacing w:before="252"/>
        <w:ind w:left="0" w:firstLine="0"/>
        <w:jc w:val="left"/>
        <w:rPr>
          <w:b/>
        </w:rPr>
      </w:pPr>
    </w:p>
    <w:p w:rsidR="005071C8" w:rsidRDefault="00BD237E">
      <w:pPr>
        <w:spacing w:line="273" w:lineRule="exact"/>
        <w:ind w:left="1502"/>
        <w:jc w:val="both"/>
        <w:rPr>
          <w:b/>
          <w:sz w:val="24"/>
        </w:rPr>
      </w:pPr>
      <w:r>
        <w:rPr>
          <w:b/>
          <w:sz w:val="24"/>
        </w:rPr>
        <w:t>Важнейшие</w:t>
      </w:r>
      <w:r>
        <w:rPr>
          <w:b/>
          <w:spacing w:val="-7"/>
          <w:sz w:val="24"/>
        </w:rPr>
        <w:t xml:space="preserve"> </w:t>
      </w:r>
      <w:r>
        <w:rPr>
          <w:b/>
          <w:sz w:val="24"/>
        </w:rPr>
        <w:t>представители</w:t>
      </w:r>
      <w:r>
        <w:rPr>
          <w:b/>
          <w:spacing w:val="-6"/>
          <w:sz w:val="24"/>
        </w:rPr>
        <w:t xml:space="preserve"> </w:t>
      </w:r>
      <w:r>
        <w:rPr>
          <w:b/>
          <w:sz w:val="24"/>
        </w:rPr>
        <w:t>неорганических</w:t>
      </w:r>
      <w:r>
        <w:rPr>
          <w:b/>
          <w:spacing w:val="-10"/>
          <w:sz w:val="24"/>
        </w:rPr>
        <w:t xml:space="preserve"> </w:t>
      </w:r>
      <w:r>
        <w:rPr>
          <w:b/>
          <w:spacing w:val="-2"/>
          <w:sz w:val="24"/>
        </w:rPr>
        <w:t>веществ</w:t>
      </w:r>
    </w:p>
    <w:p w:rsidR="005071C8" w:rsidRDefault="00BD237E">
      <w:pPr>
        <w:pStyle w:val="a3"/>
        <w:ind w:left="1277" w:right="991" w:firstLine="225"/>
      </w:pPr>
      <w:r>
        <w:rPr>
          <w:i/>
        </w:rPr>
        <w:t xml:space="preserve">Представления о газах. </w:t>
      </w:r>
      <w:r>
        <w:t>Воздух — смесь газов. Состав воздуха. Понятие о газах.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rsidR="005071C8" w:rsidRDefault="00BD237E">
      <w:pPr>
        <w:pStyle w:val="a3"/>
        <w:ind w:left="1277" w:right="982" w:firstLine="225"/>
      </w:pPr>
      <w:r>
        <w:rPr>
          <w:i/>
        </w:rPr>
        <w:t>Кислород</w:t>
      </w:r>
      <w:r>
        <w:rPr>
          <w:i/>
          <w:spacing w:val="-3"/>
        </w:rPr>
        <w:t xml:space="preserve"> </w:t>
      </w:r>
      <w:r>
        <w:t>—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5071C8" w:rsidRDefault="00BD237E">
      <w:pPr>
        <w:pStyle w:val="a3"/>
        <w:ind w:left="1277" w:right="983" w:firstLine="225"/>
      </w:pPr>
      <w: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5071C8" w:rsidRDefault="00BD237E">
      <w:pPr>
        <w:pStyle w:val="3"/>
        <w:spacing w:after="6" w:line="240" w:lineRule="auto"/>
        <w:ind w:left="1502"/>
        <w:jc w:val="left"/>
      </w:pPr>
      <w:r>
        <w:rPr>
          <w:spacing w:val="-2"/>
        </w:rPr>
        <w:t>Демонстрации</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162675" cy="875665"/>
                <wp:effectExtent l="0" t="0" r="0" b="0"/>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875665"/>
                        </a:xfrm>
                        <a:prstGeom prst="rect">
                          <a:avLst/>
                        </a:prstGeom>
                        <a:solidFill>
                          <a:srgbClr val="F7FCF7"/>
                        </a:solidFill>
                      </wps:spPr>
                      <wps:txbx>
                        <w:txbxContent>
                          <w:p w:rsidR="00BD237E" w:rsidRDefault="00BD237E">
                            <w:pPr>
                              <w:pStyle w:val="a3"/>
                              <w:numPr>
                                <w:ilvl w:val="0"/>
                                <w:numId w:val="98"/>
                              </w:numPr>
                              <w:tabs>
                                <w:tab w:val="left" w:pos="272"/>
                              </w:tabs>
                              <w:spacing w:line="267" w:lineRule="exact"/>
                              <w:ind w:left="272" w:hanging="244"/>
                              <w:rPr>
                                <w:color w:val="000000"/>
                              </w:rPr>
                            </w:pPr>
                            <w:r>
                              <w:rPr>
                                <w:color w:val="000000"/>
                              </w:rPr>
                              <w:t>Качественное</w:t>
                            </w:r>
                            <w:r>
                              <w:rPr>
                                <w:color w:val="000000"/>
                                <w:spacing w:val="-10"/>
                              </w:rPr>
                              <w:t xml:space="preserve"> </w:t>
                            </w:r>
                            <w:r>
                              <w:rPr>
                                <w:color w:val="000000"/>
                              </w:rPr>
                              <w:t>определение</w:t>
                            </w:r>
                            <w:r>
                              <w:rPr>
                                <w:color w:val="000000"/>
                                <w:spacing w:val="-2"/>
                              </w:rPr>
                              <w:t xml:space="preserve"> </w:t>
                            </w:r>
                            <w:r>
                              <w:rPr>
                                <w:color w:val="000000"/>
                              </w:rPr>
                              <w:t>кислорода</w:t>
                            </w:r>
                            <w:r>
                              <w:rPr>
                                <w:color w:val="000000"/>
                                <w:spacing w:val="-2"/>
                              </w:rPr>
                              <w:t xml:space="preserve"> </w:t>
                            </w:r>
                            <w:r>
                              <w:rPr>
                                <w:color w:val="000000"/>
                              </w:rPr>
                              <w:t>при</w:t>
                            </w:r>
                            <w:r>
                              <w:rPr>
                                <w:color w:val="000000"/>
                                <w:spacing w:val="-6"/>
                              </w:rPr>
                              <w:t xml:space="preserve"> </w:t>
                            </w:r>
                            <w:r>
                              <w:rPr>
                                <w:color w:val="000000"/>
                              </w:rPr>
                              <w:t>помощи</w:t>
                            </w:r>
                            <w:r>
                              <w:rPr>
                                <w:color w:val="000000"/>
                                <w:spacing w:val="-5"/>
                              </w:rPr>
                              <w:t xml:space="preserve"> </w:t>
                            </w:r>
                            <w:r>
                              <w:rPr>
                                <w:color w:val="000000"/>
                              </w:rPr>
                              <w:t xml:space="preserve">тлеющей </w:t>
                            </w:r>
                            <w:r>
                              <w:rPr>
                                <w:color w:val="000000"/>
                                <w:spacing w:val="-2"/>
                              </w:rPr>
                              <w:t>лучинки.</w:t>
                            </w:r>
                          </w:p>
                          <w:p w:rsidR="00BD237E" w:rsidRDefault="00BD237E">
                            <w:pPr>
                              <w:pStyle w:val="a3"/>
                              <w:numPr>
                                <w:ilvl w:val="0"/>
                                <w:numId w:val="98"/>
                              </w:numPr>
                              <w:tabs>
                                <w:tab w:val="left" w:pos="272"/>
                              </w:tabs>
                              <w:spacing w:line="275" w:lineRule="exact"/>
                              <w:ind w:left="272" w:hanging="244"/>
                              <w:rPr>
                                <w:color w:val="000000"/>
                              </w:rPr>
                            </w:pPr>
                            <w:r>
                              <w:rPr>
                                <w:color w:val="000000"/>
                              </w:rPr>
                              <w:t>Количественное</w:t>
                            </w:r>
                            <w:r>
                              <w:rPr>
                                <w:color w:val="000000"/>
                                <w:spacing w:val="-15"/>
                              </w:rPr>
                              <w:t xml:space="preserve"> </w:t>
                            </w:r>
                            <w:r>
                              <w:rPr>
                                <w:color w:val="000000"/>
                              </w:rPr>
                              <w:t>определение</w:t>
                            </w:r>
                            <w:r>
                              <w:rPr>
                                <w:color w:val="000000"/>
                                <w:spacing w:val="-3"/>
                              </w:rPr>
                              <w:t xml:space="preserve"> </w:t>
                            </w:r>
                            <w:r>
                              <w:rPr>
                                <w:color w:val="000000"/>
                              </w:rPr>
                              <w:t>содержания</w:t>
                            </w:r>
                            <w:r>
                              <w:rPr>
                                <w:color w:val="000000"/>
                                <w:spacing w:val="-3"/>
                              </w:rPr>
                              <w:t xml:space="preserve"> </w:t>
                            </w:r>
                            <w:r>
                              <w:rPr>
                                <w:color w:val="000000"/>
                              </w:rPr>
                              <w:t>кислорода</w:t>
                            </w:r>
                            <w:r>
                              <w:rPr>
                                <w:color w:val="000000"/>
                                <w:spacing w:val="-3"/>
                              </w:rPr>
                              <w:t xml:space="preserve"> </w:t>
                            </w:r>
                            <w:r>
                              <w:rPr>
                                <w:color w:val="000000"/>
                              </w:rPr>
                              <w:t>в</w:t>
                            </w:r>
                            <w:r>
                              <w:rPr>
                                <w:color w:val="000000"/>
                                <w:spacing w:val="-5"/>
                              </w:rPr>
                              <w:t xml:space="preserve"> </w:t>
                            </w:r>
                            <w:r>
                              <w:rPr>
                                <w:color w:val="000000"/>
                                <w:spacing w:val="-2"/>
                              </w:rPr>
                              <w:t>воздухе.</w:t>
                            </w:r>
                          </w:p>
                          <w:p w:rsidR="00BD237E" w:rsidRDefault="00BD237E">
                            <w:pPr>
                              <w:pStyle w:val="a3"/>
                              <w:numPr>
                                <w:ilvl w:val="0"/>
                                <w:numId w:val="98"/>
                              </w:numPr>
                              <w:tabs>
                                <w:tab w:val="left" w:pos="272"/>
                              </w:tabs>
                              <w:spacing w:before="2" w:line="275" w:lineRule="exact"/>
                              <w:ind w:left="272" w:hanging="244"/>
                              <w:rPr>
                                <w:color w:val="000000"/>
                              </w:rPr>
                            </w:pPr>
                            <w:r>
                              <w:rPr>
                                <w:color w:val="000000"/>
                              </w:rPr>
                              <w:t>Получение,</w:t>
                            </w:r>
                            <w:r>
                              <w:rPr>
                                <w:color w:val="000000"/>
                                <w:spacing w:val="-4"/>
                              </w:rPr>
                              <w:t xml:space="preserve"> </w:t>
                            </w:r>
                            <w:r>
                              <w:rPr>
                                <w:color w:val="000000"/>
                              </w:rPr>
                              <w:t>собирание</w:t>
                            </w:r>
                            <w:r>
                              <w:rPr>
                                <w:color w:val="000000"/>
                                <w:spacing w:val="-4"/>
                              </w:rPr>
                              <w:t xml:space="preserve"> </w:t>
                            </w:r>
                            <w:r>
                              <w:rPr>
                                <w:color w:val="000000"/>
                              </w:rPr>
                              <w:t>и</w:t>
                            </w:r>
                            <w:r>
                              <w:rPr>
                                <w:color w:val="000000"/>
                                <w:spacing w:val="-6"/>
                              </w:rPr>
                              <w:t xml:space="preserve"> </w:t>
                            </w:r>
                            <w:r>
                              <w:rPr>
                                <w:color w:val="000000"/>
                              </w:rPr>
                              <w:t>изучение</w:t>
                            </w:r>
                            <w:r>
                              <w:rPr>
                                <w:color w:val="000000"/>
                                <w:spacing w:val="-4"/>
                              </w:rPr>
                              <w:t xml:space="preserve"> </w:t>
                            </w:r>
                            <w:r>
                              <w:rPr>
                                <w:color w:val="000000"/>
                              </w:rPr>
                              <w:t>свойств</w:t>
                            </w:r>
                            <w:r>
                              <w:rPr>
                                <w:color w:val="000000"/>
                                <w:spacing w:val="-2"/>
                              </w:rPr>
                              <w:t xml:space="preserve"> кислорода.</w:t>
                            </w:r>
                          </w:p>
                          <w:p w:rsidR="00BD237E" w:rsidRDefault="00BD237E">
                            <w:pPr>
                              <w:pStyle w:val="a3"/>
                              <w:numPr>
                                <w:ilvl w:val="0"/>
                                <w:numId w:val="98"/>
                              </w:numPr>
                              <w:tabs>
                                <w:tab w:val="left" w:pos="272"/>
                              </w:tabs>
                              <w:spacing w:line="242" w:lineRule="auto"/>
                              <w:ind w:left="28" w:right="1231" w:firstLine="0"/>
                              <w:rPr>
                                <w:color w:val="000000"/>
                              </w:rPr>
                            </w:pPr>
                            <w:r>
                              <w:rPr>
                                <w:color w:val="000000"/>
                              </w:rPr>
                              <w:t>Наблюдение</w:t>
                            </w:r>
                            <w:r>
                              <w:rPr>
                                <w:color w:val="000000"/>
                                <w:spacing w:val="-5"/>
                              </w:rPr>
                              <w:t xml:space="preserve"> </w:t>
                            </w:r>
                            <w:r>
                              <w:rPr>
                                <w:color w:val="000000"/>
                              </w:rPr>
                              <w:t>взаимодействия</w:t>
                            </w:r>
                            <w:r>
                              <w:rPr>
                                <w:color w:val="000000"/>
                                <w:spacing w:val="-8"/>
                              </w:rPr>
                              <w:t xml:space="preserve"> </w:t>
                            </w:r>
                            <w:r>
                              <w:rPr>
                                <w:color w:val="000000"/>
                              </w:rPr>
                              <w:t>веществ</w:t>
                            </w:r>
                            <w:r>
                              <w:rPr>
                                <w:color w:val="000000"/>
                                <w:spacing w:val="-2"/>
                              </w:rPr>
                              <w:t xml:space="preserve"> </w:t>
                            </w:r>
                            <w:r>
                              <w:rPr>
                                <w:color w:val="000000"/>
                              </w:rPr>
                              <w:t>с</w:t>
                            </w:r>
                            <w:r>
                              <w:rPr>
                                <w:color w:val="000000"/>
                                <w:spacing w:val="-9"/>
                              </w:rPr>
                              <w:t xml:space="preserve"> </w:t>
                            </w:r>
                            <w:r>
                              <w:rPr>
                                <w:color w:val="000000"/>
                              </w:rPr>
                              <w:t>кислородом</w:t>
                            </w:r>
                            <w:r>
                              <w:rPr>
                                <w:color w:val="000000"/>
                                <w:spacing w:val="-6"/>
                              </w:rPr>
                              <w:t xml:space="preserve"> </w:t>
                            </w:r>
                            <w:r>
                              <w:rPr>
                                <w:color w:val="000000"/>
                              </w:rPr>
                              <w:t>и</w:t>
                            </w:r>
                            <w:r>
                              <w:rPr>
                                <w:color w:val="000000"/>
                                <w:spacing w:val="-3"/>
                              </w:rPr>
                              <w:t xml:space="preserve"> </w:t>
                            </w:r>
                            <w:r>
                              <w:rPr>
                                <w:color w:val="000000"/>
                              </w:rPr>
                              <w:t>условий</w:t>
                            </w:r>
                            <w:r>
                              <w:rPr>
                                <w:color w:val="000000"/>
                                <w:spacing w:val="-7"/>
                              </w:rPr>
                              <w:t xml:space="preserve"> </w:t>
                            </w:r>
                            <w:r>
                              <w:rPr>
                                <w:color w:val="000000"/>
                              </w:rPr>
                              <w:t>возникновения</w:t>
                            </w:r>
                            <w:r>
                              <w:rPr>
                                <w:color w:val="000000"/>
                                <w:spacing w:val="-8"/>
                              </w:rPr>
                              <w:t xml:space="preserve"> </w:t>
                            </w:r>
                            <w:r>
                              <w:rPr>
                                <w:color w:val="000000"/>
                              </w:rPr>
                              <w:t>и прекращения горения.</w:t>
                            </w:r>
                          </w:p>
                        </w:txbxContent>
                      </wps:txbx>
                      <wps:bodyPr wrap="square" lIns="0" tIns="0" rIns="0" bIns="0" rtlCol="0">
                        <a:noAutofit/>
                      </wps:bodyPr>
                    </wps:wsp>
                  </a:graphicData>
                </a:graphic>
              </wp:inline>
            </w:drawing>
          </mc:Choice>
          <mc:Fallback>
            <w:pict>
              <v:shape id="Textbox 423" o:spid="_x0000_s1047" type="#_x0000_t202" style="width:485.25pt;height:6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" fillcolor="#f7fcf7" stroked="f">
                <v:path arrowok="t"/>
                <v:textbox inset="0,0,0,0">
                  <w:txbxContent>
                    <w:p w:rsidR="00BD237E" w:rsidRDefault="00BD237E">
                      <w:pPr>
                        <w:pStyle w:val="a3"/>
                        <w:numPr>
                          <w:ilvl w:val="0"/>
                          <w:numId w:val="98"/>
                        </w:numPr>
                        <w:tabs>
                          <w:tab w:val="left" w:pos="272"/>
                        </w:tabs>
                        <w:spacing w:line="267" w:lineRule="exact"/>
                        <w:ind w:left="272" w:hanging="244"/>
                        <w:rPr>
                          <w:color w:val="000000"/>
                        </w:rPr>
                      </w:pPr>
                      <w:r>
                        <w:rPr>
                          <w:color w:val="000000"/>
                        </w:rPr>
                        <w:t>Качественное</w:t>
                      </w:r>
                      <w:r>
                        <w:rPr>
                          <w:color w:val="000000"/>
                          <w:spacing w:val="-10"/>
                        </w:rPr>
                        <w:t xml:space="preserve"> </w:t>
                      </w:r>
                      <w:r>
                        <w:rPr>
                          <w:color w:val="000000"/>
                        </w:rPr>
                        <w:t>определение</w:t>
                      </w:r>
                      <w:r>
                        <w:rPr>
                          <w:color w:val="000000"/>
                          <w:spacing w:val="-2"/>
                        </w:rPr>
                        <w:t xml:space="preserve"> </w:t>
                      </w:r>
                      <w:r>
                        <w:rPr>
                          <w:color w:val="000000"/>
                        </w:rPr>
                        <w:t>кислорода</w:t>
                      </w:r>
                      <w:r>
                        <w:rPr>
                          <w:color w:val="000000"/>
                          <w:spacing w:val="-2"/>
                        </w:rPr>
                        <w:t xml:space="preserve"> </w:t>
                      </w:r>
                      <w:r>
                        <w:rPr>
                          <w:color w:val="000000"/>
                        </w:rPr>
                        <w:t>при</w:t>
                      </w:r>
                      <w:r>
                        <w:rPr>
                          <w:color w:val="000000"/>
                          <w:spacing w:val="-6"/>
                        </w:rPr>
                        <w:t xml:space="preserve"> </w:t>
                      </w:r>
                      <w:r>
                        <w:rPr>
                          <w:color w:val="000000"/>
                        </w:rPr>
                        <w:t>помощи</w:t>
                      </w:r>
                      <w:r>
                        <w:rPr>
                          <w:color w:val="000000"/>
                          <w:spacing w:val="-5"/>
                        </w:rPr>
                        <w:t xml:space="preserve"> </w:t>
                      </w:r>
                      <w:r>
                        <w:rPr>
                          <w:color w:val="000000"/>
                        </w:rPr>
                        <w:t xml:space="preserve">тлеющей </w:t>
                      </w:r>
                      <w:r>
                        <w:rPr>
                          <w:color w:val="000000"/>
                          <w:spacing w:val="-2"/>
                        </w:rPr>
                        <w:t>лучинки.</w:t>
                      </w:r>
                    </w:p>
                    <w:p w:rsidR="00BD237E" w:rsidRDefault="00BD237E">
                      <w:pPr>
                        <w:pStyle w:val="a3"/>
                        <w:numPr>
                          <w:ilvl w:val="0"/>
                          <w:numId w:val="98"/>
                        </w:numPr>
                        <w:tabs>
                          <w:tab w:val="left" w:pos="272"/>
                        </w:tabs>
                        <w:spacing w:line="275" w:lineRule="exact"/>
                        <w:ind w:left="272" w:hanging="244"/>
                        <w:rPr>
                          <w:color w:val="000000"/>
                        </w:rPr>
                      </w:pPr>
                      <w:r>
                        <w:rPr>
                          <w:color w:val="000000"/>
                        </w:rPr>
                        <w:t>Количественное</w:t>
                      </w:r>
                      <w:r>
                        <w:rPr>
                          <w:color w:val="000000"/>
                          <w:spacing w:val="-15"/>
                        </w:rPr>
                        <w:t xml:space="preserve"> </w:t>
                      </w:r>
                      <w:r>
                        <w:rPr>
                          <w:color w:val="000000"/>
                        </w:rPr>
                        <w:t>определение</w:t>
                      </w:r>
                      <w:r>
                        <w:rPr>
                          <w:color w:val="000000"/>
                          <w:spacing w:val="-3"/>
                        </w:rPr>
                        <w:t xml:space="preserve"> </w:t>
                      </w:r>
                      <w:r>
                        <w:rPr>
                          <w:color w:val="000000"/>
                        </w:rPr>
                        <w:t>содержания</w:t>
                      </w:r>
                      <w:r>
                        <w:rPr>
                          <w:color w:val="000000"/>
                          <w:spacing w:val="-3"/>
                        </w:rPr>
                        <w:t xml:space="preserve"> </w:t>
                      </w:r>
                      <w:r>
                        <w:rPr>
                          <w:color w:val="000000"/>
                        </w:rPr>
                        <w:t>кислорода</w:t>
                      </w:r>
                      <w:r>
                        <w:rPr>
                          <w:color w:val="000000"/>
                          <w:spacing w:val="-3"/>
                        </w:rPr>
                        <w:t xml:space="preserve"> </w:t>
                      </w:r>
                      <w:r>
                        <w:rPr>
                          <w:color w:val="000000"/>
                        </w:rPr>
                        <w:t>в</w:t>
                      </w:r>
                      <w:r>
                        <w:rPr>
                          <w:color w:val="000000"/>
                          <w:spacing w:val="-5"/>
                        </w:rPr>
                        <w:t xml:space="preserve"> </w:t>
                      </w:r>
                      <w:r>
                        <w:rPr>
                          <w:color w:val="000000"/>
                          <w:spacing w:val="-2"/>
                        </w:rPr>
                        <w:t>воздухе.</w:t>
                      </w:r>
                    </w:p>
                    <w:p w:rsidR="00BD237E" w:rsidRDefault="00BD237E">
                      <w:pPr>
                        <w:pStyle w:val="a3"/>
                        <w:numPr>
                          <w:ilvl w:val="0"/>
                          <w:numId w:val="98"/>
                        </w:numPr>
                        <w:tabs>
                          <w:tab w:val="left" w:pos="272"/>
                        </w:tabs>
                        <w:spacing w:before="2" w:line="275" w:lineRule="exact"/>
                        <w:ind w:left="272" w:hanging="244"/>
                        <w:rPr>
                          <w:color w:val="000000"/>
                        </w:rPr>
                      </w:pPr>
                      <w:r>
                        <w:rPr>
                          <w:color w:val="000000"/>
                        </w:rPr>
                        <w:t>Получение,</w:t>
                      </w:r>
                      <w:r>
                        <w:rPr>
                          <w:color w:val="000000"/>
                          <w:spacing w:val="-4"/>
                        </w:rPr>
                        <w:t xml:space="preserve"> </w:t>
                      </w:r>
                      <w:r>
                        <w:rPr>
                          <w:color w:val="000000"/>
                        </w:rPr>
                        <w:t>собирание</w:t>
                      </w:r>
                      <w:r>
                        <w:rPr>
                          <w:color w:val="000000"/>
                          <w:spacing w:val="-4"/>
                        </w:rPr>
                        <w:t xml:space="preserve"> </w:t>
                      </w:r>
                      <w:r>
                        <w:rPr>
                          <w:color w:val="000000"/>
                        </w:rPr>
                        <w:t>и</w:t>
                      </w:r>
                      <w:r>
                        <w:rPr>
                          <w:color w:val="000000"/>
                          <w:spacing w:val="-6"/>
                        </w:rPr>
                        <w:t xml:space="preserve"> </w:t>
                      </w:r>
                      <w:r>
                        <w:rPr>
                          <w:color w:val="000000"/>
                        </w:rPr>
                        <w:t>изучение</w:t>
                      </w:r>
                      <w:r>
                        <w:rPr>
                          <w:color w:val="000000"/>
                          <w:spacing w:val="-4"/>
                        </w:rPr>
                        <w:t xml:space="preserve"> </w:t>
                      </w:r>
                      <w:r>
                        <w:rPr>
                          <w:color w:val="000000"/>
                        </w:rPr>
                        <w:t>свойств</w:t>
                      </w:r>
                      <w:r>
                        <w:rPr>
                          <w:color w:val="000000"/>
                          <w:spacing w:val="-2"/>
                        </w:rPr>
                        <w:t xml:space="preserve"> кислорода.</w:t>
                      </w:r>
                    </w:p>
                    <w:p w:rsidR="00BD237E" w:rsidRDefault="00BD237E">
                      <w:pPr>
                        <w:pStyle w:val="a3"/>
                        <w:numPr>
                          <w:ilvl w:val="0"/>
                          <w:numId w:val="98"/>
                        </w:numPr>
                        <w:tabs>
                          <w:tab w:val="left" w:pos="272"/>
                        </w:tabs>
                        <w:spacing w:line="242" w:lineRule="auto"/>
                        <w:ind w:left="28" w:right="1231" w:firstLine="0"/>
                        <w:rPr>
                          <w:color w:val="000000"/>
                        </w:rPr>
                      </w:pPr>
                      <w:r>
                        <w:rPr>
                          <w:color w:val="000000"/>
                        </w:rPr>
                        <w:t>Наблюдение</w:t>
                      </w:r>
                      <w:r>
                        <w:rPr>
                          <w:color w:val="000000"/>
                          <w:spacing w:val="-5"/>
                        </w:rPr>
                        <w:t xml:space="preserve"> </w:t>
                      </w:r>
                      <w:r>
                        <w:rPr>
                          <w:color w:val="000000"/>
                        </w:rPr>
                        <w:t>взаимодействия</w:t>
                      </w:r>
                      <w:r>
                        <w:rPr>
                          <w:color w:val="000000"/>
                          <w:spacing w:val="-8"/>
                        </w:rPr>
                        <w:t xml:space="preserve"> </w:t>
                      </w:r>
                      <w:r>
                        <w:rPr>
                          <w:color w:val="000000"/>
                        </w:rPr>
                        <w:t>веществ</w:t>
                      </w:r>
                      <w:r>
                        <w:rPr>
                          <w:color w:val="000000"/>
                          <w:spacing w:val="-2"/>
                        </w:rPr>
                        <w:t xml:space="preserve"> </w:t>
                      </w:r>
                      <w:r>
                        <w:rPr>
                          <w:color w:val="000000"/>
                        </w:rPr>
                        <w:t>с</w:t>
                      </w:r>
                      <w:r>
                        <w:rPr>
                          <w:color w:val="000000"/>
                          <w:spacing w:val="-9"/>
                        </w:rPr>
                        <w:t xml:space="preserve"> </w:t>
                      </w:r>
                      <w:r>
                        <w:rPr>
                          <w:color w:val="000000"/>
                        </w:rPr>
                        <w:t>кислородом</w:t>
                      </w:r>
                      <w:r>
                        <w:rPr>
                          <w:color w:val="000000"/>
                          <w:spacing w:val="-6"/>
                        </w:rPr>
                        <w:t xml:space="preserve"> </w:t>
                      </w:r>
                      <w:r>
                        <w:rPr>
                          <w:color w:val="000000"/>
                        </w:rPr>
                        <w:t>и</w:t>
                      </w:r>
                      <w:r>
                        <w:rPr>
                          <w:color w:val="000000"/>
                          <w:spacing w:val="-3"/>
                        </w:rPr>
                        <w:t xml:space="preserve"> </w:t>
                      </w:r>
                      <w:r>
                        <w:rPr>
                          <w:color w:val="000000"/>
                        </w:rPr>
                        <w:t>условий</w:t>
                      </w:r>
                      <w:r>
                        <w:rPr>
                          <w:color w:val="000000"/>
                          <w:spacing w:val="-7"/>
                        </w:rPr>
                        <w:t xml:space="preserve"> </w:t>
                      </w:r>
                      <w:r>
                        <w:rPr>
                          <w:color w:val="000000"/>
                        </w:rPr>
                        <w:t>возникновения</w:t>
                      </w:r>
                      <w:r>
                        <w:rPr>
                          <w:color w:val="000000"/>
                          <w:spacing w:val="-8"/>
                        </w:rPr>
                        <w:t xml:space="preserve"> </w:t>
                      </w:r>
                      <w:r>
                        <w:rPr>
                          <w:color w:val="000000"/>
                        </w:rPr>
                        <w:t>и прекращения горения.</w:t>
                      </w:r>
                    </w:p>
                  </w:txbxContent>
                </v:textbox>
                <w10:anchorlock/>
              </v:shape>
            </w:pict>
          </mc:Fallback>
        </mc:AlternateContent>
      </w:r>
    </w:p>
    <w:p w:rsidR="005071C8" w:rsidRDefault="00BD237E">
      <w:pPr>
        <w:spacing w:line="254" w:lineRule="exact"/>
        <w:ind w:left="1502"/>
        <w:rPr>
          <w:b/>
          <w:sz w:val="24"/>
        </w:rPr>
      </w:pPr>
      <w:r>
        <w:rPr>
          <w:b/>
          <w:sz w:val="24"/>
        </w:rPr>
        <w:t>Лабораторные</w:t>
      </w:r>
      <w:r>
        <w:rPr>
          <w:b/>
          <w:spacing w:val="-4"/>
          <w:sz w:val="24"/>
        </w:rPr>
        <w:t xml:space="preserve"> </w:t>
      </w:r>
      <w:r>
        <w:rPr>
          <w:b/>
          <w:sz w:val="24"/>
        </w:rPr>
        <w:t>и</w:t>
      </w:r>
      <w:r>
        <w:rPr>
          <w:b/>
          <w:spacing w:val="-6"/>
          <w:sz w:val="24"/>
        </w:rPr>
        <w:t xml:space="preserve"> </w:t>
      </w:r>
      <w:r>
        <w:rPr>
          <w:b/>
          <w:sz w:val="24"/>
        </w:rPr>
        <w:t>практические</w:t>
      </w:r>
      <w:r>
        <w:rPr>
          <w:b/>
          <w:spacing w:val="-3"/>
          <w:sz w:val="24"/>
        </w:rPr>
        <w:t xml:space="preserve"> </w:t>
      </w:r>
      <w:r>
        <w:rPr>
          <w:b/>
          <w:spacing w:val="-2"/>
          <w:sz w:val="24"/>
        </w:rPr>
        <w:t>работы</w:t>
      </w:r>
    </w:p>
    <w:p w:rsidR="005071C8" w:rsidRDefault="00BD237E">
      <w:pPr>
        <w:spacing w:line="275" w:lineRule="exact"/>
        <w:ind w:left="1502"/>
        <w:rPr>
          <w:i/>
          <w:sz w:val="24"/>
        </w:rPr>
      </w:pPr>
      <w:r>
        <w:rPr>
          <w:i/>
          <w:sz w:val="24"/>
        </w:rPr>
        <w:t>Лабораторный</w:t>
      </w:r>
      <w:r>
        <w:rPr>
          <w:i/>
          <w:spacing w:val="-8"/>
          <w:sz w:val="24"/>
        </w:rPr>
        <w:t xml:space="preserve"> </w:t>
      </w:r>
      <w:r>
        <w:rPr>
          <w:i/>
          <w:spacing w:val="-4"/>
          <w:sz w:val="24"/>
        </w:rPr>
        <w:t>опыт</w:t>
      </w:r>
    </w:p>
    <w:p w:rsidR="005071C8" w:rsidRDefault="00BD237E">
      <w:pPr>
        <w:spacing w:before="189"/>
        <w:ind w:left="1277"/>
      </w:pPr>
      <w:r>
        <w:rPr>
          <w:spacing w:val="-5"/>
        </w:rPr>
        <w:t>555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left="1502" w:firstLine="0"/>
        <w:jc w:val="left"/>
      </w:pPr>
      <w:r>
        <w:lastRenderedPageBreak/>
        <w:t>1.</w:t>
      </w:r>
      <w:r>
        <w:rPr>
          <w:spacing w:val="-1"/>
        </w:rPr>
        <w:t xml:space="preserve"> </w:t>
      </w:r>
      <w:r>
        <w:t>Ознакомление</w:t>
      </w:r>
      <w:r>
        <w:rPr>
          <w:spacing w:val="-1"/>
        </w:rPr>
        <w:t xml:space="preserve"> </w:t>
      </w:r>
      <w:r>
        <w:t>с</w:t>
      </w:r>
      <w:r>
        <w:rPr>
          <w:spacing w:val="-6"/>
        </w:rPr>
        <w:t xml:space="preserve"> </w:t>
      </w:r>
      <w:r>
        <w:t>образцами</w:t>
      </w:r>
      <w:r>
        <w:rPr>
          <w:spacing w:val="-5"/>
        </w:rPr>
        <w:t xml:space="preserve"> </w:t>
      </w:r>
      <w:r>
        <w:t>оксидов</w:t>
      </w:r>
      <w:r>
        <w:rPr>
          <w:spacing w:val="-3"/>
        </w:rPr>
        <w:t xml:space="preserve"> </w:t>
      </w:r>
      <w:r>
        <w:t>и</w:t>
      </w:r>
      <w:r>
        <w:rPr>
          <w:spacing w:val="-4"/>
        </w:rPr>
        <w:t xml:space="preserve"> </w:t>
      </w:r>
      <w:r>
        <w:t>описание</w:t>
      </w:r>
      <w:r>
        <w:rPr>
          <w:spacing w:val="-1"/>
        </w:rPr>
        <w:t xml:space="preserve"> </w:t>
      </w:r>
      <w:r>
        <w:t>их</w:t>
      </w:r>
      <w:r>
        <w:rPr>
          <w:spacing w:val="-5"/>
        </w:rPr>
        <w:t xml:space="preserve"> </w:t>
      </w:r>
      <w:r>
        <w:rPr>
          <w:spacing w:val="-2"/>
        </w:rPr>
        <w:t>свойств.</w:t>
      </w:r>
    </w:p>
    <w:p w:rsidR="005071C8" w:rsidRDefault="00BD237E">
      <w:pPr>
        <w:spacing w:line="275" w:lineRule="exact"/>
        <w:ind w:left="1502"/>
        <w:rPr>
          <w:i/>
          <w:sz w:val="24"/>
        </w:rPr>
      </w:pPr>
      <w:r>
        <w:rPr>
          <w:i/>
          <w:sz w:val="24"/>
        </w:rPr>
        <w:t>Практическая</w:t>
      </w:r>
      <w:r>
        <w:rPr>
          <w:i/>
          <w:spacing w:val="-6"/>
          <w:sz w:val="24"/>
        </w:rPr>
        <w:t xml:space="preserve"> </w:t>
      </w:r>
      <w:r>
        <w:rPr>
          <w:i/>
          <w:spacing w:val="-2"/>
          <w:sz w:val="24"/>
        </w:rPr>
        <w:t>работа</w:t>
      </w:r>
    </w:p>
    <w:p w:rsidR="005071C8" w:rsidRDefault="00BD237E">
      <w:pPr>
        <w:pStyle w:val="a3"/>
        <w:spacing w:before="3"/>
        <w:ind w:left="1502" w:firstLine="0"/>
        <w:jc w:val="left"/>
      </w:pPr>
      <w:r>
        <w:t>№</w:t>
      </w:r>
      <w:r>
        <w:rPr>
          <w:spacing w:val="-3"/>
        </w:rPr>
        <w:t xml:space="preserve"> </w:t>
      </w:r>
      <w:r>
        <w:t>3.</w:t>
      </w:r>
      <w:r>
        <w:rPr>
          <w:spacing w:val="-5"/>
        </w:rPr>
        <w:t xml:space="preserve"> </w:t>
      </w:r>
      <w:r>
        <w:t>Получение</w:t>
      </w:r>
      <w:r>
        <w:rPr>
          <w:spacing w:val="-4"/>
        </w:rPr>
        <w:t xml:space="preserve"> </w:t>
      </w:r>
      <w:r>
        <w:t>и</w:t>
      </w:r>
      <w:r>
        <w:rPr>
          <w:spacing w:val="-1"/>
        </w:rPr>
        <w:t xml:space="preserve"> </w:t>
      </w:r>
      <w:r>
        <w:t>собирание</w:t>
      </w:r>
      <w:r>
        <w:rPr>
          <w:spacing w:val="-4"/>
        </w:rPr>
        <w:t xml:space="preserve"> </w:t>
      </w:r>
      <w:r>
        <w:t>кислорода,</w:t>
      </w:r>
      <w:r>
        <w:rPr>
          <w:spacing w:val="-5"/>
        </w:rPr>
        <w:t xml:space="preserve"> </w:t>
      </w:r>
      <w:r>
        <w:t>изучение</w:t>
      </w:r>
      <w:r>
        <w:rPr>
          <w:spacing w:val="-4"/>
        </w:rPr>
        <w:t xml:space="preserve"> </w:t>
      </w:r>
      <w:r>
        <w:t>его</w:t>
      </w:r>
      <w:r>
        <w:rPr>
          <w:spacing w:val="2"/>
        </w:rPr>
        <w:t xml:space="preserve"> </w:t>
      </w:r>
      <w:r>
        <w:rPr>
          <w:spacing w:val="-2"/>
        </w:rPr>
        <w:t>свойств.</w:t>
      </w:r>
    </w:p>
    <w:p w:rsidR="005071C8" w:rsidRDefault="00BD237E">
      <w:pPr>
        <w:pStyle w:val="3"/>
        <w:spacing w:before="2" w:after="6" w:line="240" w:lineRule="auto"/>
        <w:ind w:left="1502"/>
        <w:jc w:val="left"/>
      </w:pPr>
      <w:r>
        <w:rPr>
          <w:spacing w:val="-2"/>
        </w:rPr>
        <w:t>Вычисления</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162675" cy="1052195"/>
                <wp:effectExtent l="0" t="0" r="0" b="0"/>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1052195"/>
                        </a:xfrm>
                        <a:prstGeom prst="rect">
                          <a:avLst/>
                        </a:prstGeom>
                        <a:solidFill>
                          <a:srgbClr val="F7FCF7"/>
                        </a:solidFill>
                      </wps:spPr>
                      <wps:txbx>
                        <w:txbxContent>
                          <w:p w:rsidR="00BD237E" w:rsidRDefault="00BD237E">
                            <w:pPr>
                              <w:pStyle w:val="a3"/>
                              <w:numPr>
                                <w:ilvl w:val="0"/>
                                <w:numId w:val="96"/>
                              </w:numPr>
                              <w:tabs>
                                <w:tab w:val="left" w:pos="325"/>
                              </w:tabs>
                              <w:spacing w:line="267" w:lineRule="exact"/>
                              <w:ind w:left="325" w:hanging="297"/>
                              <w:jc w:val="left"/>
                              <w:rPr>
                                <w:color w:val="000000"/>
                              </w:rPr>
                            </w:pPr>
                            <w:r>
                              <w:rPr>
                                <w:color w:val="000000"/>
                              </w:rPr>
                              <w:t>объёма,</w:t>
                            </w:r>
                            <w:r>
                              <w:rPr>
                                <w:color w:val="000000"/>
                                <w:spacing w:val="2"/>
                              </w:rPr>
                              <w:t xml:space="preserve"> </w:t>
                            </w:r>
                            <w:r>
                              <w:rPr>
                                <w:color w:val="000000"/>
                              </w:rPr>
                              <w:t>количества</w:t>
                            </w:r>
                            <w:r>
                              <w:rPr>
                                <w:color w:val="000000"/>
                                <w:spacing w:val="-6"/>
                              </w:rPr>
                              <w:t xml:space="preserve"> </w:t>
                            </w:r>
                            <w:r>
                              <w:rPr>
                                <w:color w:val="000000"/>
                              </w:rPr>
                              <w:t>вещества</w:t>
                            </w:r>
                            <w:r>
                              <w:rPr>
                                <w:color w:val="000000"/>
                                <w:spacing w:val="-6"/>
                              </w:rPr>
                              <w:t xml:space="preserve"> </w:t>
                            </w:r>
                            <w:r>
                              <w:rPr>
                                <w:color w:val="000000"/>
                              </w:rPr>
                              <w:t>газа</w:t>
                            </w:r>
                            <w:r>
                              <w:rPr>
                                <w:color w:val="000000"/>
                                <w:spacing w:val="-5"/>
                              </w:rPr>
                              <w:t xml:space="preserve"> </w:t>
                            </w:r>
                            <w:r>
                              <w:rPr>
                                <w:color w:val="000000"/>
                              </w:rPr>
                              <w:t>по известному</w:t>
                            </w:r>
                            <w:r>
                              <w:rPr>
                                <w:color w:val="000000"/>
                                <w:spacing w:val="-9"/>
                              </w:rPr>
                              <w:t xml:space="preserve"> </w:t>
                            </w:r>
                            <w:r>
                              <w:rPr>
                                <w:color w:val="000000"/>
                              </w:rPr>
                              <w:t>его</w:t>
                            </w:r>
                            <w:r>
                              <w:rPr>
                                <w:color w:val="000000"/>
                                <w:spacing w:val="4"/>
                              </w:rPr>
                              <w:t xml:space="preserve"> </w:t>
                            </w:r>
                            <w:r>
                              <w:rPr>
                                <w:color w:val="000000"/>
                              </w:rPr>
                              <w:t>количеству</w:t>
                            </w:r>
                            <w:r>
                              <w:rPr>
                                <w:color w:val="000000"/>
                                <w:spacing w:val="-10"/>
                              </w:rPr>
                              <w:t xml:space="preserve"> </w:t>
                            </w:r>
                            <w:r>
                              <w:rPr>
                                <w:color w:val="000000"/>
                              </w:rPr>
                              <w:t>вещества,</w:t>
                            </w:r>
                            <w:r>
                              <w:rPr>
                                <w:color w:val="000000"/>
                                <w:spacing w:val="-2"/>
                              </w:rPr>
                              <w:t xml:space="preserve"> объёму;</w:t>
                            </w:r>
                          </w:p>
                          <w:p w:rsidR="00BD237E" w:rsidRDefault="00BD237E">
                            <w:pPr>
                              <w:pStyle w:val="a3"/>
                              <w:numPr>
                                <w:ilvl w:val="0"/>
                                <w:numId w:val="96"/>
                              </w:numPr>
                              <w:tabs>
                                <w:tab w:val="left" w:pos="325"/>
                              </w:tabs>
                              <w:spacing w:line="275" w:lineRule="exact"/>
                              <w:ind w:left="325" w:hanging="297"/>
                              <w:jc w:val="left"/>
                              <w:rPr>
                                <w:color w:val="000000"/>
                              </w:rPr>
                            </w:pPr>
                            <w:r>
                              <w:rPr>
                                <w:color w:val="000000"/>
                              </w:rPr>
                              <w:t>относительной</w:t>
                            </w:r>
                            <w:r>
                              <w:rPr>
                                <w:color w:val="000000"/>
                                <w:spacing w:val="-4"/>
                              </w:rPr>
                              <w:t xml:space="preserve"> </w:t>
                            </w:r>
                            <w:r>
                              <w:rPr>
                                <w:color w:val="000000"/>
                              </w:rPr>
                              <w:t>плотности</w:t>
                            </w:r>
                            <w:r>
                              <w:rPr>
                                <w:color w:val="000000"/>
                                <w:spacing w:val="-7"/>
                              </w:rPr>
                              <w:t xml:space="preserve"> </w:t>
                            </w:r>
                            <w:r>
                              <w:rPr>
                                <w:color w:val="000000"/>
                                <w:spacing w:val="-2"/>
                              </w:rPr>
                              <w:t>газов;</w:t>
                            </w:r>
                          </w:p>
                          <w:p w:rsidR="00BD237E" w:rsidRDefault="00BD237E">
                            <w:pPr>
                              <w:pStyle w:val="a3"/>
                              <w:numPr>
                                <w:ilvl w:val="0"/>
                                <w:numId w:val="96"/>
                              </w:numPr>
                              <w:tabs>
                                <w:tab w:val="left" w:pos="325"/>
                              </w:tabs>
                              <w:spacing w:before="2" w:line="275" w:lineRule="exact"/>
                              <w:ind w:left="325" w:hanging="297"/>
                              <w:jc w:val="left"/>
                              <w:rPr>
                                <w:color w:val="000000"/>
                              </w:rPr>
                            </w:pPr>
                            <w:r>
                              <w:rPr>
                                <w:color w:val="000000"/>
                              </w:rPr>
                              <w:t>относительной</w:t>
                            </w:r>
                            <w:r>
                              <w:rPr>
                                <w:color w:val="000000"/>
                                <w:spacing w:val="-8"/>
                              </w:rPr>
                              <w:t xml:space="preserve"> </w:t>
                            </w:r>
                            <w:r>
                              <w:rPr>
                                <w:color w:val="000000"/>
                              </w:rPr>
                              <w:t>молекулярной</w:t>
                            </w:r>
                            <w:r>
                              <w:rPr>
                                <w:color w:val="000000"/>
                                <w:spacing w:val="-5"/>
                              </w:rPr>
                              <w:t xml:space="preserve"> </w:t>
                            </w:r>
                            <w:r>
                              <w:rPr>
                                <w:color w:val="000000"/>
                              </w:rPr>
                              <w:t>массы газа</w:t>
                            </w:r>
                            <w:r>
                              <w:rPr>
                                <w:color w:val="000000"/>
                                <w:spacing w:val="-7"/>
                              </w:rPr>
                              <w:t xml:space="preserve"> </w:t>
                            </w:r>
                            <w:r>
                              <w:rPr>
                                <w:color w:val="000000"/>
                              </w:rPr>
                              <w:t>по</w:t>
                            </w:r>
                            <w:r>
                              <w:rPr>
                                <w:color w:val="000000"/>
                                <w:spacing w:val="-6"/>
                              </w:rPr>
                              <w:t xml:space="preserve"> </w:t>
                            </w:r>
                            <w:r>
                              <w:rPr>
                                <w:color w:val="000000"/>
                              </w:rPr>
                              <w:t>известной</w:t>
                            </w:r>
                            <w:r>
                              <w:rPr>
                                <w:color w:val="000000"/>
                                <w:spacing w:val="-9"/>
                              </w:rPr>
                              <w:t xml:space="preserve"> </w:t>
                            </w:r>
                            <w:r>
                              <w:rPr>
                                <w:color w:val="000000"/>
                              </w:rPr>
                              <w:t>относительной</w:t>
                            </w:r>
                            <w:r>
                              <w:rPr>
                                <w:color w:val="000000"/>
                                <w:spacing w:val="-5"/>
                              </w:rPr>
                              <w:t xml:space="preserve"> </w:t>
                            </w:r>
                            <w:r>
                              <w:rPr>
                                <w:color w:val="000000"/>
                                <w:spacing w:val="-2"/>
                              </w:rPr>
                              <w:t>плотности;</w:t>
                            </w:r>
                          </w:p>
                          <w:p w:rsidR="00BD237E" w:rsidRDefault="00BD237E">
                            <w:pPr>
                              <w:pStyle w:val="a3"/>
                              <w:numPr>
                                <w:ilvl w:val="0"/>
                                <w:numId w:val="96"/>
                              </w:numPr>
                              <w:tabs>
                                <w:tab w:val="left" w:pos="325"/>
                              </w:tabs>
                              <w:spacing w:line="275" w:lineRule="exact"/>
                              <w:ind w:left="325" w:hanging="297"/>
                              <w:jc w:val="left"/>
                              <w:rPr>
                                <w:color w:val="000000"/>
                              </w:rPr>
                            </w:pPr>
                            <w:r>
                              <w:rPr>
                                <w:color w:val="000000"/>
                              </w:rPr>
                              <w:t>объёмов</w:t>
                            </w:r>
                            <w:r>
                              <w:rPr>
                                <w:color w:val="000000"/>
                                <w:spacing w:val="-6"/>
                              </w:rPr>
                              <w:t xml:space="preserve"> </w:t>
                            </w:r>
                            <w:r>
                              <w:rPr>
                                <w:color w:val="000000"/>
                              </w:rPr>
                              <w:t>газов</w:t>
                            </w:r>
                            <w:r>
                              <w:rPr>
                                <w:color w:val="000000"/>
                                <w:spacing w:val="-4"/>
                              </w:rPr>
                              <w:t xml:space="preserve"> </w:t>
                            </w:r>
                            <w:r>
                              <w:rPr>
                                <w:color w:val="000000"/>
                              </w:rPr>
                              <w:t>по</w:t>
                            </w:r>
                            <w:r>
                              <w:rPr>
                                <w:color w:val="000000"/>
                                <w:spacing w:val="-1"/>
                              </w:rPr>
                              <w:t xml:space="preserve"> </w:t>
                            </w:r>
                            <w:r>
                              <w:rPr>
                                <w:color w:val="000000"/>
                              </w:rPr>
                              <w:t>уравнению</w:t>
                            </w:r>
                            <w:r>
                              <w:rPr>
                                <w:color w:val="000000"/>
                                <w:spacing w:val="-3"/>
                              </w:rPr>
                              <w:t xml:space="preserve"> </w:t>
                            </w:r>
                            <w:r>
                              <w:rPr>
                                <w:color w:val="000000"/>
                              </w:rPr>
                              <w:t>химической</w:t>
                            </w:r>
                            <w:r>
                              <w:rPr>
                                <w:color w:val="000000"/>
                                <w:spacing w:val="1"/>
                              </w:rPr>
                              <w:t xml:space="preserve"> </w:t>
                            </w:r>
                            <w:r>
                              <w:rPr>
                                <w:color w:val="000000"/>
                                <w:spacing w:val="-2"/>
                              </w:rPr>
                              <w:t>реакции;</w:t>
                            </w:r>
                          </w:p>
                          <w:p w:rsidR="00BD237E" w:rsidRDefault="00BD237E">
                            <w:pPr>
                              <w:pStyle w:val="a3"/>
                              <w:numPr>
                                <w:ilvl w:val="0"/>
                                <w:numId w:val="96"/>
                              </w:numPr>
                              <w:tabs>
                                <w:tab w:val="left" w:pos="330"/>
                              </w:tabs>
                              <w:spacing w:before="5" w:line="237" w:lineRule="auto"/>
                              <w:ind w:right="255" w:firstLine="0"/>
                              <w:jc w:val="left"/>
                              <w:rPr>
                                <w:color w:val="000000"/>
                              </w:rPr>
                            </w:pPr>
                            <w:r>
                              <w:rPr>
                                <w:color w:val="000000"/>
                              </w:rPr>
                              <w:t>по</w:t>
                            </w:r>
                            <w:r>
                              <w:rPr>
                                <w:color w:val="000000"/>
                                <w:spacing w:val="-1"/>
                              </w:rPr>
                              <w:t xml:space="preserve"> </w:t>
                            </w:r>
                            <w:r>
                              <w:rPr>
                                <w:color w:val="000000"/>
                              </w:rPr>
                              <w:t>уравнениям</w:t>
                            </w:r>
                            <w:r>
                              <w:rPr>
                                <w:color w:val="000000"/>
                                <w:spacing w:val="-4"/>
                              </w:rPr>
                              <w:t xml:space="preserve"> </w:t>
                            </w:r>
                            <w:r>
                              <w:rPr>
                                <w:color w:val="000000"/>
                              </w:rPr>
                              <w:t>химической</w:t>
                            </w:r>
                            <w:r>
                              <w:rPr>
                                <w:color w:val="000000"/>
                                <w:spacing w:val="-9"/>
                              </w:rPr>
                              <w:t xml:space="preserve"> </w:t>
                            </w:r>
                            <w:r>
                              <w:rPr>
                                <w:color w:val="000000"/>
                              </w:rPr>
                              <w:t>реакции:</w:t>
                            </w:r>
                            <w:r>
                              <w:rPr>
                                <w:color w:val="000000"/>
                                <w:spacing w:val="-5"/>
                              </w:rPr>
                              <w:t xml:space="preserve"> </w:t>
                            </w:r>
                            <w:r>
                              <w:rPr>
                                <w:color w:val="000000"/>
                              </w:rPr>
                              <w:t>количества</w:t>
                            </w:r>
                            <w:r>
                              <w:rPr>
                                <w:color w:val="000000"/>
                                <w:spacing w:val="-6"/>
                              </w:rPr>
                              <w:t xml:space="preserve"> </w:t>
                            </w:r>
                            <w:r>
                              <w:rPr>
                                <w:color w:val="000000"/>
                              </w:rPr>
                              <w:t>вещества,</w:t>
                            </w:r>
                            <w:r>
                              <w:rPr>
                                <w:color w:val="000000"/>
                                <w:spacing w:val="-8"/>
                              </w:rPr>
                              <w:t xml:space="preserve"> </w:t>
                            </w:r>
                            <w:r>
                              <w:rPr>
                                <w:color w:val="000000"/>
                              </w:rPr>
                              <w:t>объёма,</w:t>
                            </w:r>
                            <w:r>
                              <w:rPr>
                                <w:color w:val="000000"/>
                                <w:spacing w:val="-3"/>
                              </w:rPr>
                              <w:t xml:space="preserve"> </w:t>
                            </w:r>
                            <w:r>
                              <w:rPr>
                                <w:color w:val="000000"/>
                              </w:rPr>
                              <w:t>массы</w:t>
                            </w:r>
                            <w:r>
                              <w:rPr>
                                <w:color w:val="000000"/>
                                <w:spacing w:val="-8"/>
                              </w:rPr>
                              <w:t xml:space="preserve"> </w:t>
                            </w:r>
                            <w:r>
                              <w:rPr>
                                <w:color w:val="000000"/>
                              </w:rPr>
                              <w:t>по</w:t>
                            </w:r>
                            <w:r>
                              <w:rPr>
                                <w:color w:val="000000"/>
                                <w:spacing w:val="-5"/>
                              </w:rPr>
                              <w:t xml:space="preserve"> </w:t>
                            </w:r>
                            <w:r>
                              <w:rPr>
                                <w:color w:val="000000"/>
                              </w:rPr>
                              <w:t>известному количеству вещества, объёму, массе реагентов или продуктов реакции</w:t>
                            </w:r>
                          </w:p>
                        </w:txbxContent>
                      </wps:txbx>
                      <wps:bodyPr wrap="square" lIns="0" tIns="0" rIns="0" bIns="0" rtlCol="0">
                        <a:noAutofit/>
                      </wps:bodyPr>
                    </wps:wsp>
                  </a:graphicData>
                </a:graphic>
              </wp:inline>
            </w:drawing>
          </mc:Choice>
          <mc:Fallback>
            <w:pict>
              <v:shape id="Textbox 424" o:spid="_x0000_s1048" type="#_x0000_t202" style="width:485.25pt;height:8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" fillcolor="#f7fcf7" stroked="f">
                <v:path arrowok="t"/>
                <v:textbox inset="0,0,0,0">
                  <w:txbxContent>
                    <w:p w:rsidR="00BD237E" w:rsidRDefault="00BD237E">
                      <w:pPr>
                        <w:pStyle w:val="a3"/>
                        <w:numPr>
                          <w:ilvl w:val="0"/>
                          <w:numId w:val="96"/>
                        </w:numPr>
                        <w:tabs>
                          <w:tab w:val="left" w:pos="325"/>
                        </w:tabs>
                        <w:spacing w:line="267" w:lineRule="exact"/>
                        <w:ind w:left="325" w:hanging="297"/>
                        <w:jc w:val="left"/>
                        <w:rPr>
                          <w:color w:val="000000"/>
                        </w:rPr>
                      </w:pPr>
                      <w:r>
                        <w:rPr>
                          <w:color w:val="000000"/>
                        </w:rPr>
                        <w:t>объёма,</w:t>
                      </w:r>
                      <w:r>
                        <w:rPr>
                          <w:color w:val="000000"/>
                          <w:spacing w:val="2"/>
                        </w:rPr>
                        <w:t xml:space="preserve"> </w:t>
                      </w:r>
                      <w:r>
                        <w:rPr>
                          <w:color w:val="000000"/>
                        </w:rPr>
                        <w:t>количества</w:t>
                      </w:r>
                      <w:r>
                        <w:rPr>
                          <w:color w:val="000000"/>
                          <w:spacing w:val="-6"/>
                        </w:rPr>
                        <w:t xml:space="preserve"> </w:t>
                      </w:r>
                      <w:r>
                        <w:rPr>
                          <w:color w:val="000000"/>
                        </w:rPr>
                        <w:t>вещества</w:t>
                      </w:r>
                      <w:r>
                        <w:rPr>
                          <w:color w:val="000000"/>
                          <w:spacing w:val="-6"/>
                        </w:rPr>
                        <w:t xml:space="preserve"> </w:t>
                      </w:r>
                      <w:r>
                        <w:rPr>
                          <w:color w:val="000000"/>
                        </w:rPr>
                        <w:t>газа</w:t>
                      </w:r>
                      <w:r>
                        <w:rPr>
                          <w:color w:val="000000"/>
                          <w:spacing w:val="-5"/>
                        </w:rPr>
                        <w:t xml:space="preserve"> </w:t>
                      </w:r>
                      <w:r>
                        <w:rPr>
                          <w:color w:val="000000"/>
                        </w:rPr>
                        <w:t>по известному</w:t>
                      </w:r>
                      <w:r>
                        <w:rPr>
                          <w:color w:val="000000"/>
                          <w:spacing w:val="-9"/>
                        </w:rPr>
                        <w:t xml:space="preserve"> </w:t>
                      </w:r>
                      <w:r>
                        <w:rPr>
                          <w:color w:val="000000"/>
                        </w:rPr>
                        <w:t>его</w:t>
                      </w:r>
                      <w:r>
                        <w:rPr>
                          <w:color w:val="000000"/>
                          <w:spacing w:val="4"/>
                        </w:rPr>
                        <w:t xml:space="preserve"> </w:t>
                      </w:r>
                      <w:r>
                        <w:rPr>
                          <w:color w:val="000000"/>
                        </w:rPr>
                        <w:t>количеству</w:t>
                      </w:r>
                      <w:r>
                        <w:rPr>
                          <w:color w:val="000000"/>
                          <w:spacing w:val="-10"/>
                        </w:rPr>
                        <w:t xml:space="preserve"> </w:t>
                      </w:r>
                      <w:r>
                        <w:rPr>
                          <w:color w:val="000000"/>
                        </w:rPr>
                        <w:t>вещества,</w:t>
                      </w:r>
                      <w:r>
                        <w:rPr>
                          <w:color w:val="000000"/>
                          <w:spacing w:val="-2"/>
                        </w:rPr>
                        <w:t xml:space="preserve"> объёму;</w:t>
                      </w:r>
                    </w:p>
                    <w:p w:rsidR="00BD237E" w:rsidRDefault="00BD237E">
                      <w:pPr>
                        <w:pStyle w:val="a3"/>
                        <w:numPr>
                          <w:ilvl w:val="0"/>
                          <w:numId w:val="96"/>
                        </w:numPr>
                        <w:tabs>
                          <w:tab w:val="left" w:pos="325"/>
                        </w:tabs>
                        <w:spacing w:line="275" w:lineRule="exact"/>
                        <w:ind w:left="325" w:hanging="297"/>
                        <w:jc w:val="left"/>
                        <w:rPr>
                          <w:color w:val="000000"/>
                        </w:rPr>
                      </w:pPr>
                      <w:r>
                        <w:rPr>
                          <w:color w:val="000000"/>
                        </w:rPr>
                        <w:t>относительной</w:t>
                      </w:r>
                      <w:r>
                        <w:rPr>
                          <w:color w:val="000000"/>
                          <w:spacing w:val="-4"/>
                        </w:rPr>
                        <w:t xml:space="preserve"> </w:t>
                      </w:r>
                      <w:r>
                        <w:rPr>
                          <w:color w:val="000000"/>
                        </w:rPr>
                        <w:t>плотности</w:t>
                      </w:r>
                      <w:r>
                        <w:rPr>
                          <w:color w:val="000000"/>
                          <w:spacing w:val="-7"/>
                        </w:rPr>
                        <w:t xml:space="preserve"> </w:t>
                      </w:r>
                      <w:r>
                        <w:rPr>
                          <w:color w:val="000000"/>
                          <w:spacing w:val="-2"/>
                        </w:rPr>
                        <w:t>газов;</w:t>
                      </w:r>
                    </w:p>
                    <w:p w:rsidR="00BD237E" w:rsidRDefault="00BD237E">
                      <w:pPr>
                        <w:pStyle w:val="a3"/>
                        <w:numPr>
                          <w:ilvl w:val="0"/>
                          <w:numId w:val="96"/>
                        </w:numPr>
                        <w:tabs>
                          <w:tab w:val="left" w:pos="325"/>
                        </w:tabs>
                        <w:spacing w:before="2" w:line="275" w:lineRule="exact"/>
                        <w:ind w:left="325" w:hanging="297"/>
                        <w:jc w:val="left"/>
                        <w:rPr>
                          <w:color w:val="000000"/>
                        </w:rPr>
                      </w:pPr>
                      <w:r>
                        <w:rPr>
                          <w:color w:val="000000"/>
                        </w:rPr>
                        <w:t>относительной</w:t>
                      </w:r>
                      <w:r>
                        <w:rPr>
                          <w:color w:val="000000"/>
                          <w:spacing w:val="-8"/>
                        </w:rPr>
                        <w:t xml:space="preserve"> </w:t>
                      </w:r>
                      <w:r>
                        <w:rPr>
                          <w:color w:val="000000"/>
                        </w:rPr>
                        <w:t>молекулярной</w:t>
                      </w:r>
                      <w:r>
                        <w:rPr>
                          <w:color w:val="000000"/>
                          <w:spacing w:val="-5"/>
                        </w:rPr>
                        <w:t xml:space="preserve"> </w:t>
                      </w:r>
                      <w:r>
                        <w:rPr>
                          <w:color w:val="000000"/>
                        </w:rPr>
                        <w:t>массы газа</w:t>
                      </w:r>
                      <w:r>
                        <w:rPr>
                          <w:color w:val="000000"/>
                          <w:spacing w:val="-7"/>
                        </w:rPr>
                        <w:t xml:space="preserve"> </w:t>
                      </w:r>
                      <w:r>
                        <w:rPr>
                          <w:color w:val="000000"/>
                        </w:rPr>
                        <w:t>по</w:t>
                      </w:r>
                      <w:r>
                        <w:rPr>
                          <w:color w:val="000000"/>
                          <w:spacing w:val="-6"/>
                        </w:rPr>
                        <w:t xml:space="preserve"> </w:t>
                      </w:r>
                      <w:r>
                        <w:rPr>
                          <w:color w:val="000000"/>
                        </w:rPr>
                        <w:t>известной</w:t>
                      </w:r>
                      <w:r>
                        <w:rPr>
                          <w:color w:val="000000"/>
                          <w:spacing w:val="-9"/>
                        </w:rPr>
                        <w:t xml:space="preserve"> </w:t>
                      </w:r>
                      <w:r>
                        <w:rPr>
                          <w:color w:val="000000"/>
                        </w:rPr>
                        <w:t>относительной</w:t>
                      </w:r>
                      <w:r>
                        <w:rPr>
                          <w:color w:val="000000"/>
                          <w:spacing w:val="-5"/>
                        </w:rPr>
                        <w:t xml:space="preserve"> </w:t>
                      </w:r>
                      <w:r>
                        <w:rPr>
                          <w:color w:val="000000"/>
                          <w:spacing w:val="-2"/>
                        </w:rPr>
                        <w:t>плотности;</w:t>
                      </w:r>
                    </w:p>
                    <w:p w:rsidR="00BD237E" w:rsidRDefault="00BD237E">
                      <w:pPr>
                        <w:pStyle w:val="a3"/>
                        <w:numPr>
                          <w:ilvl w:val="0"/>
                          <w:numId w:val="96"/>
                        </w:numPr>
                        <w:tabs>
                          <w:tab w:val="left" w:pos="325"/>
                        </w:tabs>
                        <w:spacing w:line="275" w:lineRule="exact"/>
                        <w:ind w:left="325" w:hanging="297"/>
                        <w:jc w:val="left"/>
                        <w:rPr>
                          <w:color w:val="000000"/>
                        </w:rPr>
                      </w:pPr>
                      <w:r>
                        <w:rPr>
                          <w:color w:val="000000"/>
                        </w:rPr>
                        <w:t>объёмов</w:t>
                      </w:r>
                      <w:r>
                        <w:rPr>
                          <w:color w:val="000000"/>
                          <w:spacing w:val="-6"/>
                        </w:rPr>
                        <w:t xml:space="preserve"> </w:t>
                      </w:r>
                      <w:r>
                        <w:rPr>
                          <w:color w:val="000000"/>
                        </w:rPr>
                        <w:t>газов</w:t>
                      </w:r>
                      <w:r>
                        <w:rPr>
                          <w:color w:val="000000"/>
                          <w:spacing w:val="-4"/>
                        </w:rPr>
                        <w:t xml:space="preserve"> </w:t>
                      </w:r>
                      <w:r>
                        <w:rPr>
                          <w:color w:val="000000"/>
                        </w:rPr>
                        <w:t>по</w:t>
                      </w:r>
                      <w:r>
                        <w:rPr>
                          <w:color w:val="000000"/>
                          <w:spacing w:val="-1"/>
                        </w:rPr>
                        <w:t xml:space="preserve"> </w:t>
                      </w:r>
                      <w:r>
                        <w:rPr>
                          <w:color w:val="000000"/>
                        </w:rPr>
                        <w:t>уравнению</w:t>
                      </w:r>
                      <w:r>
                        <w:rPr>
                          <w:color w:val="000000"/>
                          <w:spacing w:val="-3"/>
                        </w:rPr>
                        <w:t xml:space="preserve"> </w:t>
                      </w:r>
                      <w:r>
                        <w:rPr>
                          <w:color w:val="000000"/>
                        </w:rPr>
                        <w:t>химической</w:t>
                      </w:r>
                      <w:r>
                        <w:rPr>
                          <w:color w:val="000000"/>
                          <w:spacing w:val="1"/>
                        </w:rPr>
                        <w:t xml:space="preserve"> </w:t>
                      </w:r>
                      <w:r>
                        <w:rPr>
                          <w:color w:val="000000"/>
                          <w:spacing w:val="-2"/>
                        </w:rPr>
                        <w:t>реакции;</w:t>
                      </w:r>
                    </w:p>
                    <w:p w:rsidR="00BD237E" w:rsidRDefault="00BD237E">
                      <w:pPr>
                        <w:pStyle w:val="a3"/>
                        <w:numPr>
                          <w:ilvl w:val="0"/>
                          <w:numId w:val="96"/>
                        </w:numPr>
                        <w:tabs>
                          <w:tab w:val="left" w:pos="330"/>
                        </w:tabs>
                        <w:spacing w:before="5" w:line="237" w:lineRule="auto"/>
                        <w:ind w:right="255" w:firstLine="0"/>
                        <w:jc w:val="left"/>
                        <w:rPr>
                          <w:color w:val="000000"/>
                        </w:rPr>
                      </w:pPr>
                      <w:r>
                        <w:rPr>
                          <w:color w:val="000000"/>
                        </w:rPr>
                        <w:t>по</w:t>
                      </w:r>
                      <w:r>
                        <w:rPr>
                          <w:color w:val="000000"/>
                          <w:spacing w:val="-1"/>
                        </w:rPr>
                        <w:t xml:space="preserve"> </w:t>
                      </w:r>
                      <w:r>
                        <w:rPr>
                          <w:color w:val="000000"/>
                        </w:rPr>
                        <w:t>уравнениям</w:t>
                      </w:r>
                      <w:r>
                        <w:rPr>
                          <w:color w:val="000000"/>
                          <w:spacing w:val="-4"/>
                        </w:rPr>
                        <w:t xml:space="preserve"> </w:t>
                      </w:r>
                      <w:r>
                        <w:rPr>
                          <w:color w:val="000000"/>
                        </w:rPr>
                        <w:t>химической</w:t>
                      </w:r>
                      <w:r>
                        <w:rPr>
                          <w:color w:val="000000"/>
                          <w:spacing w:val="-9"/>
                        </w:rPr>
                        <w:t xml:space="preserve"> </w:t>
                      </w:r>
                      <w:r>
                        <w:rPr>
                          <w:color w:val="000000"/>
                        </w:rPr>
                        <w:t>реакции:</w:t>
                      </w:r>
                      <w:r>
                        <w:rPr>
                          <w:color w:val="000000"/>
                          <w:spacing w:val="-5"/>
                        </w:rPr>
                        <w:t xml:space="preserve"> </w:t>
                      </w:r>
                      <w:r>
                        <w:rPr>
                          <w:color w:val="000000"/>
                        </w:rPr>
                        <w:t>количества</w:t>
                      </w:r>
                      <w:r>
                        <w:rPr>
                          <w:color w:val="000000"/>
                          <w:spacing w:val="-6"/>
                        </w:rPr>
                        <w:t xml:space="preserve"> </w:t>
                      </w:r>
                      <w:r>
                        <w:rPr>
                          <w:color w:val="000000"/>
                        </w:rPr>
                        <w:t>вещества,</w:t>
                      </w:r>
                      <w:r>
                        <w:rPr>
                          <w:color w:val="000000"/>
                          <w:spacing w:val="-8"/>
                        </w:rPr>
                        <w:t xml:space="preserve"> </w:t>
                      </w:r>
                      <w:r>
                        <w:rPr>
                          <w:color w:val="000000"/>
                        </w:rPr>
                        <w:t>объёма,</w:t>
                      </w:r>
                      <w:r>
                        <w:rPr>
                          <w:color w:val="000000"/>
                          <w:spacing w:val="-3"/>
                        </w:rPr>
                        <w:t xml:space="preserve"> </w:t>
                      </w:r>
                      <w:r>
                        <w:rPr>
                          <w:color w:val="000000"/>
                        </w:rPr>
                        <w:t>массы</w:t>
                      </w:r>
                      <w:r>
                        <w:rPr>
                          <w:color w:val="000000"/>
                          <w:spacing w:val="-8"/>
                        </w:rPr>
                        <w:t xml:space="preserve"> </w:t>
                      </w:r>
                      <w:r>
                        <w:rPr>
                          <w:color w:val="000000"/>
                        </w:rPr>
                        <w:t>по</w:t>
                      </w:r>
                      <w:r>
                        <w:rPr>
                          <w:color w:val="000000"/>
                          <w:spacing w:val="-5"/>
                        </w:rPr>
                        <w:t xml:space="preserve"> </w:t>
                      </w:r>
                      <w:r>
                        <w:rPr>
                          <w:color w:val="000000"/>
                        </w:rPr>
                        <w:t>известному количеству вещества, объёму, массе реагентов или продуктов реакции</w:t>
                      </w:r>
                    </w:p>
                  </w:txbxContent>
                </v:textbox>
                <w10:anchorlock/>
              </v:shape>
            </w:pict>
          </mc:Fallback>
        </mc:AlternateContent>
      </w:r>
    </w:p>
    <w:p w:rsidR="005071C8" w:rsidRDefault="00BD237E">
      <w:pPr>
        <w:pStyle w:val="a3"/>
        <w:ind w:left="1277" w:right="988" w:firstLine="225"/>
      </w:pPr>
      <w:r>
        <w:rPr>
          <w:i/>
        </w:rPr>
        <w:t>Водород</w:t>
      </w:r>
      <w:r>
        <w:rPr>
          <w:i/>
          <w:spacing w:val="-2"/>
        </w:rPr>
        <w:t xml:space="preserve"> </w:t>
      </w:r>
      <w:r>
        <w:t>—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5071C8" w:rsidRDefault="00BD237E">
      <w:pPr>
        <w:pStyle w:val="3"/>
        <w:spacing w:line="240" w:lineRule="auto"/>
        <w:ind w:left="1502"/>
        <w:jc w:val="left"/>
      </w:pPr>
      <w:r>
        <w:rPr>
          <w:noProof/>
          <w:lang w:eastAsia="ru-RU"/>
        </w:rPr>
        <mc:AlternateContent>
          <mc:Choice Requires="wps">
            <w:drawing>
              <wp:anchor distT="0" distB="0" distL="0" distR="0" simplePos="0" relativeHeight="251533824" behindDoc="0" locked="0" layoutInCell="1" allowOverlap="1">
                <wp:simplePos x="0" y="0"/>
                <wp:positionH relativeFrom="page">
                  <wp:posOffset>792784</wp:posOffset>
                </wp:positionH>
                <wp:positionV relativeFrom="paragraph">
                  <wp:posOffset>160699</wp:posOffset>
                </wp:positionV>
                <wp:extent cx="6162675" cy="52451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524510"/>
                        </a:xfrm>
                        <a:prstGeom prst="rect">
                          <a:avLst/>
                        </a:prstGeom>
                        <a:solidFill>
                          <a:srgbClr val="F7FCF7"/>
                        </a:solidFill>
                      </wps:spPr>
                      <wps:txbx>
                        <w:txbxContent>
                          <w:p w:rsidR="00BD237E" w:rsidRDefault="00BD237E">
                            <w:pPr>
                              <w:pStyle w:val="a3"/>
                              <w:numPr>
                                <w:ilvl w:val="0"/>
                                <w:numId w:val="91"/>
                              </w:numPr>
                              <w:tabs>
                                <w:tab w:val="left" w:pos="272"/>
                              </w:tabs>
                              <w:spacing w:line="267" w:lineRule="exact"/>
                              <w:ind w:left="272" w:hanging="244"/>
                              <w:rPr>
                                <w:color w:val="000000"/>
                              </w:rPr>
                            </w:pPr>
                            <w:r>
                              <w:rPr>
                                <w:color w:val="000000"/>
                              </w:rPr>
                              <w:t>Получение,</w:t>
                            </w:r>
                            <w:r>
                              <w:rPr>
                                <w:color w:val="000000"/>
                                <w:spacing w:val="-3"/>
                              </w:rPr>
                              <w:t xml:space="preserve"> </w:t>
                            </w:r>
                            <w:r>
                              <w:rPr>
                                <w:color w:val="000000"/>
                              </w:rPr>
                              <w:t>собирание</w:t>
                            </w:r>
                            <w:r>
                              <w:rPr>
                                <w:color w:val="000000"/>
                                <w:spacing w:val="-5"/>
                              </w:rPr>
                              <w:t xml:space="preserve"> </w:t>
                            </w:r>
                            <w:r>
                              <w:rPr>
                                <w:color w:val="000000"/>
                              </w:rPr>
                              <w:t>и</w:t>
                            </w:r>
                            <w:r>
                              <w:rPr>
                                <w:color w:val="000000"/>
                                <w:spacing w:val="-8"/>
                              </w:rPr>
                              <w:t xml:space="preserve"> </w:t>
                            </w:r>
                            <w:r>
                              <w:rPr>
                                <w:color w:val="000000"/>
                              </w:rPr>
                              <w:t>распознавание</w:t>
                            </w:r>
                            <w:r>
                              <w:rPr>
                                <w:color w:val="000000"/>
                                <w:spacing w:val="-9"/>
                              </w:rPr>
                              <w:t xml:space="preserve"> </w:t>
                            </w:r>
                            <w:r>
                              <w:rPr>
                                <w:color w:val="000000"/>
                                <w:spacing w:val="-2"/>
                              </w:rPr>
                              <w:t>водорода.</w:t>
                            </w:r>
                          </w:p>
                          <w:p w:rsidR="00BD237E" w:rsidRDefault="00BD237E">
                            <w:pPr>
                              <w:pStyle w:val="a3"/>
                              <w:numPr>
                                <w:ilvl w:val="0"/>
                                <w:numId w:val="91"/>
                              </w:numPr>
                              <w:tabs>
                                <w:tab w:val="left" w:pos="272"/>
                              </w:tabs>
                              <w:spacing w:line="275" w:lineRule="exact"/>
                              <w:ind w:left="272" w:hanging="244"/>
                              <w:rPr>
                                <w:color w:val="000000"/>
                              </w:rPr>
                            </w:pPr>
                            <w:r>
                              <w:rPr>
                                <w:color w:val="000000"/>
                              </w:rPr>
                              <w:t>Горение</w:t>
                            </w:r>
                            <w:r>
                              <w:rPr>
                                <w:color w:val="000000"/>
                                <w:spacing w:val="-6"/>
                              </w:rPr>
                              <w:t xml:space="preserve"> </w:t>
                            </w:r>
                            <w:r>
                              <w:rPr>
                                <w:color w:val="000000"/>
                                <w:spacing w:val="-2"/>
                              </w:rPr>
                              <w:t>водорода.</w:t>
                            </w:r>
                          </w:p>
                          <w:p w:rsidR="00BD237E" w:rsidRDefault="00BD237E">
                            <w:pPr>
                              <w:pStyle w:val="a3"/>
                              <w:numPr>
                                <w:ilvl w:val="0"/>
                                <w:numId w:val="91"/>
                              </w:numPr>
                              <w:tabs>
                                <w:tab w:val="left" w:pos="272"/>
                              </w:tabs>
                              <w:spacing w:before="2"/>
                              <w:ind w:left="272" w:hanging="244"/>
                              <w:rPr>
                                <w:color w:val="000000"/>
                              </w:rPr>
                            </w:pPr>
                            <w:r>
                              <w:rPr>
                                <w:color w:val="000000"/>
                              </w:rPr>
                              <w:t>Взаимодействие</w:t>
                            </w:r>
                            <w:r>
                              <w:rPr>
                                <w:color w:val="000000"/>
                                <w:spacing w:val="-4"/>
                              </w:rPr>
                              <w:t xml:space="preserve"> </w:t>
                            </w:r>
                            <w:r>
                              <w:rPr>
                                <w:color w:val="000000"/>
                              </w:rPr>
                              <w:t>водорода</w:t>
                            </w:r>
                            <w:r>
                              <w:rPr>
                                <w:color w:val="000000"/>
                                <w:spacing w:val="-3"/>
                              </w:rPr>
                              <w:t xml:space="preserve"> </w:t>
                            </w:r>
                            <w:r>
                              <w:rPr>
                                <w:color w:val="000000"/>
                              </w:rPr>
                              <w:t>с</w:t>
                            </w:r>
                            <w:r>
                              <w:rPr>
                                <w:color w:val="000000"/>
                                <w:spacing w:val="-8"/>
                              </w:rPr>
                              <w:t xml:space="preserve"> </w:t>
                            </w:r>
                            <w:r>
                              <w:rPr>
                                <w:color w:val="000000"/>
                              </w:rPr>
                              <w:t>оксидом</w:t>
                            </w:r>
                            <w:r>
                              <w:rPr>
                                <w:color w:val="000000"/>
                                <w:spacing w:val="-5"/>
                              </w:rPr>
                              <w:t xml:space="preserve"> </w:t>
                            </w:r>
                            <w:r>
                              <w:rPr>
                                <w:color w:val="000000"/>
                                <w:spacing w:val="-2"/>
                              </w:rPr>
                              <w:t>меди(II).</w:t>
                            </w:r>
                          </w:p>
                        </w:txbxContent>
                      </wps:txbx>
                      <wps:bodyPr wrap="square" lIns="0" tIns="0" rIns="0" bIns="0" rtlCol="0">
                        <a:noAutofit/>
                      </wps:bodyPr>
                    </wps:wsp>
                  </a:graphicData>
                </a:graphic>
              </wp:anchor>
            </w:drawing>
          </mc:Choice>
          <mc:Fallback>
            <w:pict>
              <v:shape id="Textbox 425" o:spid="_x0000_s1049" type="#_x0000_t202" style="position:absolute;left:0;text-align:left;margin-left:62.4pt;margin-top:12.65pt;width:485.25pt;height:41.3pt;z-index:25153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" fillcolor="#f7fcf7" stroked="f">
                <v:path arrowok="t"/>
                <v:textbox inset="0,0,0,0">
                  <w:txbxContent>
                    <w:p w:rsidR="00BD237E" w:rsidRDefault="00BD237E">
                      <w:pPr>
                        <w:pStyle w:val="a3"/>
                        <w:numPr>
                          <w:ilvl w:val="0"/>
                          <w:numId w:val="91"/>
                        </w:numPr>
                        <w:tabs>
                          <w:tab w:val="left" w:pos="272"/>
                        </w:tabs>
                        <w:spacing w:line="267" w:lineRule="exact"/>
                        <w:ind w:left="272" w:hanging="244"/>
                        <w:rPr>
                          <w:color w:val="000000"/>
                        </w:rPr>
                      </w:pPr>
                      <w:r>
                        <w:rPr>
                          <w:color w:val="000000"/>
                        </w:rPr>
                        <w:t>Получение,</w:t>
                      </w:r>
                      <w:r>
                        <w:rPr>
                          <w:color w:val="000000"/>
                          <w:spacing w:val="-3"/>
                        </w:rPr>
                        <w:t xml:space="preserve"> </w:t>
                      </w:r>
                      <w:r>
                        <w:rPr>
                          <w:color w:val="000000"/>
                        </w:rPr>
                        <w:t>собирание</w:t>
                      </w:r>
                      <w:r>
                        <w:rPr>
                          <w:color w:val="000000"/>
                          <w:spacing w:val="-5"/>
                        </w:rPr>
                        <w:t xml:space="preserve"> </w:t>
                      </w:r>
                      <w:r>
                        <w:rPr>
                          <w:color w:val="000000"/>
                        </w:rPr>
                        <w:t>и</w:t>
                      </w:r>
                      <w:r>
                        <w:rPr>
                          <w:color w:val="000000"/>
                          <w:spacing w:val="-8"/>
                        </w:rPr>
                        <w:t xml:space="preserve"> </w:t>
                      </w:r>
                      <w:r>
                        <w:rPr>
                          <w:color w:val="000000"/>
                        </w:rPr>
                        <w:t>распознавание</w:t>
                      </w:r>
                      <w:r>
                        <w:rPr>
                          <w:color w:val="000000"/>
                          <w:spacing w:val="-9"/>
                        </w:rPr>
                        <w:t xml:space="preserve"> </w:t>
                      </w:r>
                      <w:r>
                        <w:rPr>
                          <w:color w:val="000000"/>
                          <w:spacing w:val="-2"/>
                        </w:rPr>
                        <w:t>водорода.</w:t>
                      </w:r>
                    </w:p>
                    <w:p w:rsidR="00BD237E" w:rsidRDefault="00BD237E">
                      <w:pPr>
                        <w:pStyle w:val="a3"/>
                        <w:numPr>
                          <w:ilvl w:val="0"/>
                          <w:numId w:val="91"/>
                        </w:numPr>
                        <w:tabs>
                          <w:tab w:val="left" w:pos="272"/>
                        </w:tabs>
                        <w:spacing w:line="275" w:lineRule="exact"/>
                        <w:ind w:left="272" w:hanging="244"/>
                        <w:rPr>
                          <w:color w:val="000000"/>
                        </w:rPr>
                      </w:pPr>
                      <w:r>
                        <w:rPr>
                          <w:color w:val="000000"/>
                        </w:rPr>
                        <w:t>Горение</w:t>
                      </w:r>
                      <w:r>
                        <w:rPr>
                          <w:color w:val="000000"/>
                          <w:spacing w:val="-6"/>
                        </w:rPr>
                        <w:t xml:space="preserve"> </w:t>
                      </w:r>
                      <w:r>
                        <w:rPr>
                          <w:color w:val="000000"/>
                          <w:spacing w:val="-2"/>
                        </w:rPr>
                        <w:t>водорода.</w:t>
                      </w:r>
                    </w:p>
                    <w:p w:rsidR="00BD237E" w:rsidRDefault="00BD237E">
                      <w:pPr>
                        <w:pStyle w:val="a3"/>
                        <w:numPr>
                          <w:ilvl w:val="0"/>
                          <w:numId w:val="91"/>
                        </w:numPr>
                        <w:tabs>
                          <w:tab w:val="left" w:pos="272"/>
                        </w:tabs>
                        <w:spacing w:before="2"/>
                        <w:ind w:left="272" w:hanging="244"/>
                        <w:rPr>
                          <w:color w:val="000000"/>
                        </w:rPr>
                      </w:pPr>
                      <w:r>
                        <w:rPr>
                          <w:color w:val="000000"/>
                        </w:rPr>
                        <w:t>Взаимодействие</w:t>
                      </w:r>
                      <w:r>
                        <w:rPr>
                          <w:color w:val="000000"/>
                          <w:spacing w:val="-4"/>
                        </w:rPr>
                        <w:t xml:space="preserve"> </w:t>
                      </w:r>
                      <w:r>
                        <w:rPr>
                          <w:color w:val="000000"/>
                        </w:rPr>
                        <w:t>водорода</w:t>
                      </w:r>
                      <w:r>
                        <w:rPr>
                          <w:color w:val="000000"/>
                          <w:spacing w:val="-3"/>
                        </w:rPr>
                        <w:t xml:space="preserve"> </w:t>
                      </w:r>
                      <w:r>
                        <w:rPr>
                          <w:color w:val="000000"/>
                        </w:rPr>
                        <w:t>с</w:t>
                      </w:r>
                      <w:r>
                        <w:rPr>
                          <w:color w:val="000000"/>
                          <w:spacing w:val="-8"/>
                        </w:rPr>
                        <w:t xml:space="preserve"> </w:t>
                      </w:r>
                      <w:r>
                        <w:rPr>
                          <w:color w:val="000000"/>
                        </w:rPr>
                        <w:t>оксидом</w:t>
                      </w:r>
                      <w:r>
                        <w:rPr>
                          <w:color w:val="000000"/>
                          <w:spacing w:val="-5"/>
                        </w:rPr>
                        <w:t xml:space="preserve"> </w:t>
                      </w:r>
                      <w:r>
                        <w:rPr>
                          <w:color w:val="000000"/>
                          <w:spacing w:val="-2"/>
                        </w:rPr>
                        <w:t>меди(II).</w:t>
                      </w:r>
                    </w:p>
                  </w:txbxContent>
                </v:textbox>
                <w10:wrap anchorx="page"/>
              </v:shape>
            </w:pict>
          </mc:Fallback>
        </mc:AlternateContent>
      </w:r>
      <w:r>
        <w:rPr>
          <w:spacing w:val="-2"/>
        </w:rPr>
        <w:t>Демонстрации</w:t>
      </w:r>
    </w:p>
    <w:p w:rsidR="005071C8" w:rsidRDefault="005071C8">
      <w:pPr>
        <w:pStyle w:val="a3"/>
        <w:ind w:left="0" w:firstLine="0"/>
        <w:jc w:val="left"/>
        <w:rPr>
          <w:b/>
        </w:rPr>
      </w:pPr>
    </w:p>
    <w:p w:rsidR="005071C8" w:rsidRDefault="005071C8">
      <w:pPr>
        <w:pStyle w:val="a3"/>
        <w:spacing w:before="248"/>
        <w:ind w:left="0" w:firstLine="0"/>
        <w:jc w:val="left"/>
        <w:rPr>
          <w:b/>
        </w:rPr>
      </w:pPr>
    </w:p>
    <w:p w:rsidR="005071C8" w:rsidRDefault="00BD237E">
      <w:pPr>
        <w:spacing w:line="275" w:lineRule="exact"/>
        <w:ind w:left="1502"/>
        <w:rPr>
          <w:b/>
          <w:sz w:val="24"/>
        </w:rPr>
      </w:pPr>
      <w:r>
        <w:rPr>
          <w:b/>
          <w:sz w:val="24"/>
        </w:rPr>
        <w:t>Лабораторные</w:t>
      </w:r>
      <w:r>
        <w:rPr>
          <w:b/>
          <w:spacing w:val="-4"/>
          <w:sz w:val="24"/>
        </w:rPr>
        <w:t xml:space="preserve"> </w:t>
      </w:r>
      <w:r>
        <w:rPr>
          <w:b/>
          <w:sz w:val="24"/>
        </w:rPr>
        <w:t>и</w:t>
      </w:r>
      <w:r>
        <w:rPr>
          <w:b/>
          <w:spacing w:val="-6"/>
          <w:sz w:val="24"/>
        </w:rPr>
        <w:t xml:space="preserve"> </w:t>
      </w:r>
      <w:r>
        <w:rPr>
          <w:b/>
          <w:sz w:val="24"/>
        </w:rPr>
        <w:t>практические</w:t>
      </w:r>
      <w:r>
        <w:rPr>
          <w:b/>
          <w:spacing w:val="-3"/>
          <w:sz w:val="24"/>
        </w:rPr>
        <w:t xml:space="preserve"> </w:t>
      </w:r>
      <w:r>
        <w:rPr>
          <w:b/>
          <w:spacing w:val="-2"/>
          <w:sz w:val="24"/>
        </w:rPr>
        <w:t>работы</w:t>
      </w:r>
    </w:p>
    <w:p w:rsidR="005071C8" w:rsidRDefault="00BD237E">
      <w:pPr>
        <w:ind w:left="1502" w:right="6578"/>
        <w:rPr>
          <w:i/>
          <w:sz w:val="24"/>
        </w:rPr>
      </w:pPr>
      <w:r>
        <w:rPr>
          <w:i/>
          <w:sz w:val="24"/>
        </w:rPr>
        <w:t xml:space="preserve">Лабораторный опыт </w:t>
      </w:r>
      <w:r>
        <w:rPr>
          <w:sz w:val="24"/>
        </w:rPr>
        <w:t>Взаимодействие</w:t>
      </w:r>
      <w:r>
        <w:rPr>
          <w:spacing w:val="-12"/>
          <w:sz w:val="24"/>
        </w:rPr>
        <w:t xml:space="preserve"> </w:t>
      </w:r>
      <w:r>
        <w:rPr>
          <w:sz w:val="24"/>
        </w:rPr>
        <w:t>кислот</w:t>
      </w:r>
      <w:r>
        <w:rPr>
          <w:spacing w:val="-11"/>
          <w:sz w:val="24"/>
        </w:rPr>
        <w:t xml:space="preserve"> </w:t>
      </w:r>
      <w:r>
        <w:rPr>
          <w:sz w:val="24"/>
        </w:rPr>
        <w:t>с</w:t>
      </w:r>
      <w:r>
        <w:rPr>
          <w:spacing w:val="-15"/>
          <w:sz w:val="24"/>
        </w:rPr>
        <w:t xml:space="preserve"> </w:t>
      </w:r>
      <w:r>
        <w:rPr>
          <w:sz w:val="24"/>
        </w:rPr>
        <w:t xml:space="preserve">металлами. </w:t>
      </w:r>
      <w:r>
        <w:rPr>
          <w:i/>
          <w:sz w:val="24"/>
        </w:rPr>
        <w:t>Практическая работа</w:t>
      </w:r>
    </w:p>
    <w:p w:rsidR="005071C8" w:rsidRDefault="00BD237E">
      <w:pPr>
        <w:pStyle w:val="a3"/>
        <w:spacing w:line="274" w:lineRule="exact"/>
        <w:ind w:left="1502" w:firstLine="0"/>
        <w:jc w:val="left"/>
      </w:pPr>
      <w:r>
        <w:t>№</w:t>
      </w:r>
      <w:r>
        <w:rPr>
          <w:spacing w:val="-3"/>
        </w:rPr>
        <w:t xml:space="preserve"> </w:t>
      </w:r>
      <w:r>
        <w:t>4.</w:t>
      </w:r>
      <w:r>
        <w:rPr>
          <w:spacing w:val="-5"/>
        </w:rPr>
        <w:t xml:space="preserve"> </w:t>
      </w:r>
      <w:r>
        <w:t>Получение</w:t>
      </w:r>
      <w:r>
        <w:rPr>
          <w:spacing w:val="-3"/>
        </w:rPr>
        <w:t xml:space="preserve"> </w:t>
      </w:r>
      <w:r>
        <w:t>и</w:t>
      </w:r>
      <w:r>
        <w:rPr>
          <w:spacing w:val="-1"/>
        </w:rPr>
        <w:t xml:space="preserve"> </w:t>
      </w:r>
      <w:r>
        <w:t>собирание</w:t>
      </w:r>
      <w:r>
        <w:rPr>
          <w:spacing w:val="-7"/>
        </w:rPr>
        <w:t xml:space="preserve"> </w:t>
      </w:r>
      <w:r>
        <w:t>водорода,</w:t>
      </w:r>
      <w:r>
        <w:rPr>
          <w:spacing w:val="-5"/>
        </w:rPr>
        <w:t xml:space="preserve"> </w:t>
      </w:r>
      <w:r>
        <w:t>изучение</w:t>
      </w:r>
      <w:r>
        <w:rPr>
          <w:spacing w:val="-2"/>
        </w:rPr>
        <w:t xml:space="preserve"> </w:t>
      </w:r>
      <w:r>
        <w:t>его</w:t>
      </w:r>
      <w:r>
        <w:rPr>
          <w:spacing w:val="2"/>
        </w:rPr>
        <w:t xml:space="preserve"> </w:t>
      </w:r>
      <w:r>
        <w:rPr>
          <w:spacing w:val="-2"/>
        </w:rPr>
        <w:t>свойств.</w:t>
      </w:r>
    </w:p>
    <w:p w:rsidR="005071C8" w:rsidRDefault="00BD237E">
      <w:pPr>
        <w:pStyle w:val="3"/>
        <w:spacing w:before="6" w:line="240" w:lineRule="auto"/>
        <w:ind w:left="1502"/>
        <w:jc w:val="left"/>
      </w:pPr>
      <w:r>
        <w:rPr>
          <w:spacing w:val="-2"/>
        </w:rPr>
        <w:t>Вычисления</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162675" cy="701675"/>
                <wp:effectExtent l="0" t="0" r="0" b="0"/>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701675"/>
                        </a:xfrm>
                        <a:prstGeom prst="rect">
                          <a:avLst/>
                        </a:prstGeom>
                        <a:solidFill>
                          <a:srgbClr val="F7FCF7"/>
                        </a:solidFill>
                      </wps:spPr>
                      <wps:txbx>
                        <w:txbxContent>
                          <w:p w:rsidR="00BD237E" w:rsidRDefault="00BD237E">
                            <w:pPr>
                              <w:pStyle w:val="a3"/>
                              <w:numPr>
                                <w:ilvl w:val="0"/>
                                <w:numId w:val="95"/>
                              </w:numPr>
                              <w:tabs>
                                <w:tab w:val="left" w:pos="325"/>
                              </w:tabs>
                              <w:spacing w:line="268" w:lineRule="exact"/>
                              <w:ind w:left="325" w:hanging="297"/>
                              <w:jc w:val="left"/>
                              <w:rPr>
                                <w:color w:val="000000"/>
                              </w:rPr>
                            </w:pPr>
                            <w:r>
                              <w:rPr>
                                <w:color w:val="000000"/>
                              </w:rPr>
                              <w:t>объёма,</w:t>
                            </w:r>
                            <w:r>
                              <w:rPr>
                                <w:color w:val="000000"/>
                                <w:spacing w:val="2"/>
                              </w:rPr>
                              <w:t xml:space="preserve"> </w:t>
                            </w:r>
                            <w:r>
                              <w:rPr>
                                <w:color w:val="000000"/>
                              </w:rPr>
                              <w:t>количества</w:t>
                            </w:r>
                            <w:r>
                              <w:rPr>
                                <w:color w:val="000000"/>
                                <w:spacing w:val="-6"/>
                              </w:rPr>
                              <w:t xml:space="preserve"> </w:t>
                            </w:r>
                            <w:r>
                              <w:rPr>
                                <w:color w:val="000000"/>
                              </w:rPr>
                              <w:t>вещества</w:t>
                            </w:r>
                            <w:r>
                              <w:rPr>
                                <w:color w:val="000000"/>
                                <w:spacing w:val="-5"/>
                              </w:rPr>
                              <w:t xml:space="preserve"> </w:t>
                            </w:r>
                            <w:r>
                              <w:rPr>
                                <w:color w:val="000000"/>
                              </w:rPr>
                              <w:t>газа</w:t>
                            </w:r>
                            <w:r>
                              <w:rPr>
                                <w:color w:val="000000"/>
                                <w:spacing w:val="-5"/>
                              </w:rPr>
                              <w:t xml:space="preserve"> </w:t>
                            </w:r>
                            <w:r>
                              <w:rPr>
                                <w:color w:val="000000"/>
                              </w:rPr>
                              <w:t>по</w:t>
                            </w:r>
                            <w:r>
                              <w:rPr>
                                <w:color w:val="000000"/>
                                <w:spacing w:val="5"/>
                              </w:rPr>
                              <w:t xml:space="preserve"> </w:t>
                            </w:r>
                            <w:r>
                              <w:rPr>
                                <w:color w:val="000000"/>
                              </w:rPr>
                              <w:t>известному</w:t>
                            </w:r>
                            <w:r>
                              <w:rPr>
                                <w:color w:val="000000"/>
                                <w:spacing w:val="-10"/>
                              </w:rPr>
                              <w:t xml:space="preserve"> </w:t>
                            </w:r>
                            <w:r>
                              <w:rPr>
                                <w:color w:val="000000"/>
                              </w:rPr>
                              <w:t>его</w:t>
                            </w:r>
                            <w:r>
                              <w:rPr>
                                <w:color w:val="000000"/>
                                <w:spacing w:val="5"/>
                              </w:rPr>
                              <w:t xml:space="preserve"> </w:t>
                            </w:r>
                            <w:r>
                              <w:rPr>
                                <w:color w:val="000000"/>
                              </w:rPr>
                              <w:t>количеству</w:t>
                            </w:r>
                            <w:r>
                              <w:rPr>
                                <w:color w:val="000000"/>
                                <w:spacing w:val="-10"/>
                              </w:rPr>
                              <w:t xml:space="preserve"> </w:t>
                            </w:r>
                            <w:r>
                              <w:rPr>
                                <w:color w:val="000000"/>
                              </w:rPr>
                              <w:t>вещества или</w:t>
                            </w:r>
                            <w:r>
                              <w:rPr>
                                <w:color w:val="000000"/>
                                <w:spacing w:val="-7"/>
                              </w:rPr>
                              <w:t xml:space="preserve"> </w:t>
                            </w:r>
                            <w:r>
                              <w:rPr>
                                <w:color w:val="000000"/>
                                <w:spacing w:val="-2"/>
                              </w:rPr>
                              <w:t>объёму;</w:t>
                            </w:r>
                          </w:p>
                          <w:p w:rsidR="00BD237E" w:rsidRDefault="00BD237E">
                            <w:pPr>
                              <w:pStyle w:val="a3"/>
                              <w:numPr>
                                <w:ilvl w:val="0"/>
                                <w:numId w:val="95"/>
                              </w:numPr>
                              <w:tabs>
                                <w:tab w:val="left" w:pos="325"/>
                              </w:tabs>
                              <w:spacing w:before="2" w:line="275" w:lineRule="exact"/>
                              <w:ind w:left="325" w:hanging="297"/>
                              <w:jc w:val="left"/>
                              <w:rPr>
                                <w:color w:val="000000"/>
                              </w:rPr>
                            </w:pPr>
                            <w:r>
                              <w:rPr>
                                <w:color w:val="000000"/>
                              </w:rPr>
                              <w:t>объёмов</w:t>
                            </w:r>
                            <w:r>
                              <w:rPr>
                                <w:color w:val="000000"/>
                                <w:spacing w:val="-6"/>
                              </w:rPr>
                              <w:t xml:space="preserve"> </w:t>
                            </w:r>
                            <w:r>
                              <w:rPr>
                                <w:color w:val="000000"/>
                              </w:rPr>
                              <w:t>газов</w:t>
                            </w:r>
                            <w:r>
                              <w:rPr>
                                <w:color w:val="000000"/>
                                <w:spacing w:val="-4"/>
                              </w:rPr>
                              <w:t xml:space="preserve"> </w:t>
                            </w:r>
                            <w:r>
                              <w:rPr>
                                <w:color w:val="000000"/>
                              </w:rPr>
                              <w:t>по</w:t>
                            </w:r>
                            <w:r>
                              <w:rPr>
                                <w:color w:val="000000"/>
                                <w:spacing w:val="-1"/>
                              </w:rPr>
                              <w:t xml:space="preserve"> </w:t>
                            </w:r>
                            <w:r>
                              <w:rPr>
                                <w:color w:val="000000"/>
                              </w:rPr>
                              <w:t>уравнению</w:t>
                            </w:r>
                            <w:r>
                              <w:rPr>
                                <w:color w:val="000000"/>
                                <w:spacing w:val="-3"/>
                              </w:rPr>
                              <w:t xml:space="preserve"> </w:t>
                            </w:r>
                            <w:r>
                              <w:rPr>
                                <w:color w:val="000000"/>
                              </w:rPr>
                              <w:t>химической</w:t>
                            </w:r>
                            <w:r>
                              <w:rPr>
                                <w:color w:val="000000"/>
                                <w:spacing w:val="1"/>
                              </w:rPr>
                              <w:t xml:space="preserve"> </w:t>
                            </w:r>
                            <w:r>
                              <w:rPr>
                                <w:color w:val="000000"/>
                                <w:spacing w:val="-2"/>
                              </w:rPr>
                              <w:t>реакции;</w:t>
                            </w:r>
                          </w:p>
                          <w:p w:rsidR="00BD237E" w:rsidRDefault="00BD237E">
                            <w:pPr>
                              <w:pStyle w:val="a3"/>
                              <w:numPr>
                                <w:ilvl w:val="0"/>
                                <w:numId w:val="95"/>
                              </w:numPr>
                              <w:tabs>
                                <w:tab w:val="left" w:pos="330"/>
                              </w:tabs>
                              <w:spacing w:line="242" w:lineRule="auto"/>
                              <w:ind w:right="249" w:firstLine="0"/>
                              <w:jc w:val="left"/>
                              <w:rPr>
                                <w:color w:val="000000"/>
                              </w:rPr>
                            </w:pPr>
                            <w:r>
                              <w:rPr>
                                <w:color w:val="000000"/>
                              </w:rPr>
                              <w:t>по</w:t>
                            </w:r>
                            <w:r>
                              <w:rPr>
                                <w:color w:val="000000"/>
                                <w:spacing w:val="-1"/>
                              </w:rPr>
                              <w:t xml:space="preserve"> </w:t>
                            </w:r>
                            <w:r>
                              <w:rPr>
                                <w:color w:val="000000"/>
                              </w:rPr>
                              <w:t>уравнениям</w:t>
                            </w:r>
                            <w:r>
                              <w:rPr>
                                <w:color w:val="000000"/>
                                <w:spacing w:val="-3"/>
                              </w:rPr>
                              <w:t xml:space="preserve"> </w:t>
                            </w:r>
                            <w:r>
                              <w:rPr>
                                <w:color w:val="000000"/>
                              </w:rPr>
                              <w:t>химической</w:t>
                            </w:r>
                            <w:r>
                              <w:rPr>
                                <w:color w:val="000000"/>
                                <w:spacing w:val="-8"/>
                              </w:rPr>
                              <w:t xml:space="preserve"> </w:t>
                            </w:r>
                            <w:r>
                              <w:rPr>
                                <w:color w:val="000000"/>
                              </w:rPr>
                              <w:t>реакции:</w:t>
                            </w:r>
                            <w:r>
                              <w:rPr>
                                <w:color w:val="000000"/>
                                <w:spacing w:val="-4"/>
                              </w:rPr>
                              <w:t xml:space="preserve"> </w:t>
                            </w:r>
                            <w:r>
                              <w:rPr>
                                <w:color w:val="000000"/>
                              </w:rPr>
                              <w:t>количества</w:t>
                            </w:r>
                            <w:r>
                              <w:rPr>
                                <w:color w:val="000000"/>
                                <w:spacing w:val="-5"/>
                              </w:rPr>
                              <w:t xml:space="preserve"> </w:t>
                            </w:r>
                            <w:r>
                              <w:rPr>
                                <w:color w:val="000000"/>
                              </w:rPr>
                              <w:t>вещества,</w:t>
                            </w:r>
                            <w:r>
                              <w:rPr>
                                <w:color w:val="000000"/>
                                <w:spacing w:val="-7"/>
                              </w:rPr>
                              <w:t xml:space="preserve"> </w:t>
                            </w:r>
                            <w:r>
                              <w:rPr>
                                <w:color w:val="000000"/>
                              </w:rPr>
                              <w:t>объёма,</w:t>
                            </w:r>
                            <w:r>
                              <w:rPr>
                                <w:color w:val="000000"/>
                                <w:spacing w:val="-3"/>
                              </w:rPr>
                              <w:t xml:space="preserve"> </w:t>
                            </w:r>
                            <w:r>
                              <w:rPr>
                                <w:color w:val="000000"/>
                              </w:rPr>
                              <w:t>массы</w:t>
                            </w:r>
                            <w:r>
                              <w:rPr>
                                <w:color w:val="000000"/>
                                <w:spacing w:val="-7"/>
                              </w:rPr>
                              <w:t xml:space="preserve"> </w:t>
                            </w:r>
                            <w:r>
                              <w:rPr>
                                <w:color w:val="000000"/>
                              </w:rPr>
                              <w:t>по</w:t>
                            </w:r>
                            <w:r>
                              <w:rPr>
                                <w:color w:val="000000"/>
                                <w:spacing w:val="-4"/>
                              </w:rPr>
                              <w:t xml:space="preserve"> </w:t>
                            </w:r>
                            <w:r>
                              <w:rPr>
                                <w:color w:val="000000"/>
                              </w:rPr>
                              <w:t>известному количеству вещества, объёму, массе реагентов или продуктов реакции</w:t>
                            </w:r>
                          </w:p>
                        </w:txbxContent>
                      </wps:txbx>
                      <wps:bodyPr wrap="square" lIns="0" tIns="0" rIns="0" bIns="0" rtlCol="0">
                        <a:noAutofit/>
                      </wps:bodyPr>
                    </wps:wsp>
                  </a:graphicData>
                </a:graphic>
              </wp:inline>
            </w:drawing>
          </mc:Choice>
          <mc:Fallback>
            <w:pict>
              <v:shape id="Textbox 426" o:spid="_x0000_s1050" type="#_x0000_t202" style="width:485.25pt;height: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" fillcolor="#f7fcf7" stroked="f">
                <v:path arrowok="t"/>
                <v:textbox inset="0,0,0,0">
                  <w:txbxContent>
                    <w:p w:rsidR="00BD237E" w:rsidRDefault="00BD237E">
                      <w:pPr>
                        <w:pStyle w:val="a3"/>
                        <w:numPr>
                          <w:ilvl w:val="0"/>
                          <w:numId w:val="95"/>
                        </w:numPr>
                        <w:tabs>
                          <w:tab w:val="left" w:pos="325"/>
                        </w:tabs>
                        <w:spacing w:line="268" w:lineRule="exact"/>
                        <w:ind w:left="325" w:hanging="297"/>
                        <w:jc w:val="left"/>
                        <w:rPr>
                          <w:color w:val="000000"/>
                        </w:rPr>
                      </w:pPr>
                      <w:r>
                        <w:rPr>
                          <w:color w:val="000000"/>
                        </w:rPr>
                        <w:t>объёма,</w:t>
                      </w:r>
                      <w:r>
                        <w:rPr>
                          <w:color w:val="000000"/>
                          <w:spacing w:val="2"/>
                        </w:rPr>
                        <w:t xml:space="preserve"> </w:t>
                      </w:r>
                      <w:r>
                        <w:rPr>
                          <w:color w:val="000000"/>
                        </w:rPr>
                        <w:t>количества</w:t>
                      </w:r>
                      <w:r>
                        <w:rPr>
                          <w:color w:val="000000"/>
                          <w:spacing w:val="-6"/>
                        </w:rPr>
                        <w:t xml:space="preserve"> </w:t>
                      </w:r>
                      <w:r>
                        <w:rPr>
                          <w:color w:val="000000"/>
                        </w:rPr>
                        <w:t>вещества</w:t>
                      </w:r>
                      <w:r>
                        <w:rPr>
                          <w:color w:val="000000"/>
                          <w:spacing w:val="-5"/>
                        </w:rPr>
                        <w:t xml:space="preserve"> </w:t>
                      </w:r>
                      <w:r>
                        <w:rPr>
                          <w:color w:val="000000"/>
                        </w:rPr>
                        <w:t>газа</w:t>
                      </w:r>
                      <w:r>
                        <w:rPr>
                          <w:color w:val="000000"/>
                          <w:spacing w:val="-5"/>
                        </w:rPr>
                        <w:t xml:space="preserve"> </w:t>
                      </w:r>
                      <w:r>
                        <w:rPr>
                          <w:color w:val="000000"/>
                        </w:rPr>
                        <w:t>по</w:t>
                      </w:r>
                      <w:r>
                        <w:rPr>
                          <w:color w:val="000000"/>
                          <w:spacing w:val="5"/>
                        </w:rPr>
                        <w:t xml:space="preserve"> </w:t>
                      </w:r>
                      <w:r>
                        <w:rPr>
                          <w:color w:val="000000"/>
                        </w:rPr>
                        <w:t>известному</w:t>
                      </w:r>
                      <w:r>
                        <w:rPr>
                          <w:color w:val="000000"/>
                          <w:spacing w:val="-10"/>
                        </w:rPr>
                        <w:t xml:space="preserve"> </w:t>
                      </w:r>
                      <w:r>
                        <w:rPr>
                          <w:color w:val="000000"/>
                        </w:rPr>
                        <w:t>его</w:t>
                      </w:r>
                      <w:r>
                        <w:rPr>
                          <w:color w:val="000000"/>
                          <w:spacing w:val="5"/>
                        </w:rPr>
                        <w:t xml:space="preserve"> </w:t>
                      </w:r>
                      <w:r>
                        <w:rPr>
                          <w:color w:val="000000"/>
                        </w:rPr>
                        <w:t>количеству</w:t>
                      </w:r>
                      <w:r>
                        <w:rPr>
                          <w:color w:val="000000"/>
                          <w:spacing w:val="-10"/>
                        </w:rPr>
                        <w:t xml:space="preserve"> </w:t>
                      </w:r>
                      <w:r>
                        <w:rPr>
                          <w:color w:val="000000"/>
                        </w:rPr>
                        <w:t>вещества или</w:t>
                      </w:r>
                      <w:r>
                        <w:rPr>
                          <w:color w:val="000000"/>
                          <w:spacing w:val="-7"/>
                        </w:rPr>
                        <w:t xml:space="preserve"> </w:t>
                      </w:r>
                      <w:r>
                        <w:rPr>
                          <w:color w:val="000000"/>
                          <w:spacing w:val="-2"/>
                        </w:rPr>
                        <w:t>объёму;</w:t>
                      </w:r>
                    </w:p>
                    <w:p w:rsidR="00BD237E" w:rsidRDefault="00BD237E">
                      <w:pPr>
                        <w:pStyle w:val="a3"/>
                        <w:numPr>
                          <w:ilvl w:val="0"/>
                          <w:numId w:val="95"/>
                        </w:numPr>
                        <w:tabs>
                          <w:tab w:val="left" w:pos="325"/>
                        </w:tabs>
                        <w:spacing w:before="2" w:line="275" w:lineRule="exact"/>
                        <w:ind w:left="325" w:hanging="297"/>
                        <w:jc w:val="left"/>
                        <w:rPr>
                          <w:color w:val="000000"/>
                        </w:rPr>
                      </w:pPr>
                      <w:r>
                        <w:rPr>
                          <w:color w:val="000000"/>
                        </w:rPr>
                        <w:t>объёмов</w:t>
                      </w:r>
                      <w:r>
                        <w:rPr>
                          <w:color w:val="000000"/>
                          <w:spacing w:val="-6"/>
                        </w:rPr>
                        <w:t xml:space="preserve"> </w:t>
                      </w:r>
                      <w:r>
                        <w:rPr>
                          <w:color w:val="000000"/>
                        </w:rPr>
                        <w:t>газов</w:t>
                      </w:r>
                      <w:r>
                        <w:rPr>
                          <w:color w:val="000000"/>
                          <w:spacing w:val="-4"/>
                        </w:rPr>
                        <w:t xml:space="preserve"> </w:t>
                      </w:r>
                      <w:r>
                        <w:rPr>
                          <w:color w:val="000000"/>
                        </w:rPr>
                        <w:t>по</w:t>
                      </w:r>
                      <w:r>
                        <w:rPr>
                          <w:color w:val="000000"/>
                          <w:spacing w:val="-1"/>
                        </w:rPr>
                        <w:t xml:space="preserve"> </w:t>
                      </w:r>
                      <w:r>
                        <w:rPr>
                          <w:color w:val="000000"/>
                        </w:rPr>
                        <w:t>уравнению</w:t>
                      </w:r>
                      <w:r>
                        <w:rPr>
                          <w:color w:val="000000"/>
                          <w:spacing w:val="-3"/>
                        </w:rPr>
                        <w:t xml:space="preserve"> </w:t>
                      </w:r>
                      <w:r>
                        <w:rPr>
                          <w:color w:val="000000"/>
                        </w:rPr>
                        <w:t>химической</w:t>
                      </w:r>
                      <w:r>
                        <w:rPr>
                          <w:color w:val="000000"/>
                          <w:spacing w:val="1"/>
                        </w:rPr>
                        <w:t xml:space="preserve"> </w:t>
                      </w:r>
                      <w:r>
                        <w:rPr>
                          <w:color w:val="000000"/>
                          <w:spacing w:val="-2"/>
                        </w:rPr>
                        <w:t>реакции;</w:t>
                      </w:r>
                    </w:p>
                    <w:p w:rsidR="00BD237E" w:rsidRDefault="00BD237E">
                      <w:pPr>
                        <w:pStyle w:val="a3"/>
                        <w:numPr>
                          <w:ilvl w:val="0"/>
                          <w:numId w:val="95"/>
                        </w:numPr>
                        <w:tabs>
                          <w:tab w:val="left" w:pos="330"/>
                        </w:tabs>
                        <w:spacing w:line="242" w:lineRule="auto"/>
                        <w:ind w:right="249" w:firstLine="0"/>
                        <w:jc w:val="left"/>
                        <w:rPr>
                          <w:color w:val="000000"/>
                        </w:rPr>
                      </w:pPr>
                      <w:r>
                        <w:rPr>
                          <w:color w:val="000000"/>
                        </w:rPr>
                        <w:t>по</w:t>
                      </w:r>
                      <w:r>
                        <w:rPr>
                          <w:color w:val="000000"/>
                          <w:spacing w:val="-1"/>
                        </w:rPr>
                        <w:t xml:space="preserve"> </w:t>
                      </w:r>
                      <w:r>
                        <w:rPr>
                          <w:color w:val="000000"/>
                        </w:rPr>
                        <w:t>уравнениям</w:t>
                      </w:r>
                      <w:r>
                        <w:rPr>
                          <w:color w:val="000000"/>
                          <w:spacing w:val="-3"/>
                        </w:rPr>
                        <w:t xml:space="preserve"> </w:t>
                      </w:r>
                      <w:r>
                        <w:rPr>
                          <w:color w:val="000000"/>
                        </w:rPr>
                        <w:t>химической</w:t>
                      </w:r>
                      <w:r>
                        <w:rPr>
                          <w:color w:val="000000"/>
                          <w:spacing w:val="-8"/>
                        </w:rPr>
                        <w:t xml:space="preserve"> </w:t>
                      </w:r>
                      <w:r>
                        <w:rPr>
                          <w:color w:val="000000"/>
                        </w:rPr>
                        <w:t>реакции:</w:t>
                      </w:r>
                      <w:r>
                        <w:rPr>
                          <w:color w:val="000000"/>
                          <w:spacing w:val="-4"/>
                        </w:rPr>
                        <w:t xml:space="preserve"> </w:t>
                      </w:r>
                      <w:r>
                        <w:rPr>
                          <w:color w:val="000000"/>
                        </w:rPr>
                        <w:t>количества</w:t>
                      </w:r>
                      <w:r>
                        <w:rPr>
                          <w:color w:val="000000"/>
                          <w:spacing w:val="-5"/>
                        </w:rPr>
                        <w:t xml:space="preserve"> </w:t>
                      </w:r>
                      <w:r>
                        <w:rPr>
                          <w:color w:val="000000"/>
                        </w:rPr>
                        <w:t>вещества,</w:t>
                      </w:r>
                      <w:r>
                        <w:rPr>
                          <w:color w:val="000000"/>
                          <w:spacing w:val="-7"/>
                        </w:rPr>
                        <w:t xml:space="preserve"> </w:t>
                      </w:r>
                      <w:r>
                        <w:rPr>
                          <w:color w:val="000000"/>
                        </w:rPr>
                        <w:t>объёма,</w:t>
                      </w:r>
                      <w:r>
                        <w:rPr>
                          <w:color w:val="000000"/>
                          <w:spacing w:val="-3"/>
                        </w:rPr>
                        <w:t xml:space="preserve"> </w:t>
                      </w:r>
                      <w:r>
                        <w:rPr>
                          <w:color w:val="000000"/>
                        </w:rPr>
                        <w:t>массы</w:t>
                      </w:r>
                      <w:r>
                        <w:rPr>
                          <w:color w:val="000000"/>
                          <w:spacing w:val="-7"/>
                        </w:rPr>
                        <w:t xml:space="preserve"> </w:t>
                      </w:r>
                      <w:r>
                        <w:rPr>
                          <w:color w:val="000000"/>
                        </w:rPr>
                        <w:t>по</w:t>
                      </w:r>
                      <w:r>
                        <w:rPr>
                          <w:color w:val="000000"/>
                          <w:spacing w:val="-4"/>
                        </w:rPr>
                        <w:t xml:space="preserve"> </w:t>
                      </w:r>
                      <w:r>
                        <w:rPr>
                          <w:color w:val="000000"/>
                        </w:rPr>
                        <w:t>известному количеству вещества, объёму, массе реагентов или продуктов реакции</w:t>
                      </w:r>
                    </w:p>
                  </w:txbxContent>
                </v:textbox>
                <w10:anchorlock/>
              </v:shape>
            </w:pict>
          </mc:Fallback>
        </mc:AlternateContent>
      </w:r>
    </w:p>
    <w:p w:rsidR="005071C8" w:rsidRDefault="00BD237E">
      <w:pPr>
        <w:pStyle w:val="a3"/>
        <w:ind w:left="1277" w:right="987" w:firstLine="225"/>
      </w:pPr>
      <w:r>
        <w:rPr>
          <w:i/>
        </w:rPr>
        <w:t>Вода</w:t>
      </w:r>
      <w:r>
        <w:t>.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твёрдых и газообразных веществ. Способы выражения концентрации растворов: массовая</w:t>
      </w:r>
      <w:r>
        <w:rPr>
          <w:spacing w:val="-2"/>
        </w:rPr>
        <w:t xml:space="preserve"> </w:t>
      </w:r>
      <w:r>
        <w:t>доля</w:t>
      </w:r>
      <w:r>
        <w:rPr>
          <w:spacing w:val="-2"/>
        </w:rPr>
        <w:t xml:space="preserve"> </w:t>
      </w:r>
      <w:r>
        <w:t>растворённого вещества, молярная концентрация. Роль</w:t>
      </w:r>
      <w:r>
        <w:rPr>
          <w:spacing w:val="-1"/>
        </w:rPr>
        <w:t xml:space="preserve"> </w:t>
      </w:r>
      <w:r>
        <w:t>растворов в природе и в жизни человека.</w:t>
      </w:r>
    </w:p>
    <w:p w:rsidR="005071C8" w:rsidRDefault="00BD237E">
      <w:pPr>
        <w:pStyle w:val="a3"/>
        <w:spacing w:line="237" w:lineRule="auto"/>
        <w:ind w:left="1277" w:right="992" w:firstLine="225"/>
      </w:pPr>
      <w: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5071C8" w:rsidRDefault="00BD237E">
      <w:pPr>
        <w:pStyle w:val="3"/>
        <w:spacing w:line="240" w:lineRule="auto"/>
        <w:ind w:left="1502"/>
        <w:jc w:val="left"/>
      </w:pPr>
      <w:r>
        <w:rPr>
          <w:spacing w:val="-2"/>
        </w:rPr>
        <w:t>Демонстрации</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162675" cy="525145"/>
                <wp:effectExtent l="0" t="0" r="0" b="0"/>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525145"/>
                        </a:xfrm>
                        <a:prstGeom prst="rect">
                          <a:avLst/>
                        </a:prstGeom>
                        <a:solidFill>
                          <a:srgbClr val="F7FCF7"/>
                        </a:solidFill>
                      </wps:spPr>
                      <wps:txbx>
                        <w:txbxContent>
                          <w:p w:rsidR="00BD237E" w:rsidRDefault="00BD237E">
                            <w:pPr>
                              <w:pStyle w:val="a3"/>
                              <w:numPr>
                                <w:ilvl w:val="0"/>
                                <w:numId w:val="94"/>
                              </w:numPr>
                              <w:tabs>
                                <w:tab w:val="left" w:pos="272"/>
                              </w:tabs>
                              <w:spacing w:line="267" w:lineRule="exact"/>
                              <w:ind w:left="272" w:hanging="244"/>
                              <w:rPr>
                                <w:color w:val="000000"/>
                              </w:rPr>
                            </w:pPr>
                            <w:r>
                              <w:rPr>
                                <w:color w:val="000000"/>
                              </w:rPr>
                              <w:t>Электролиз</w:t>
                            </w:r>
                            <w:r>
                              <w:rPr>
                                <w:color w:val="000000"/>
                                <w:spacing w:val="-5"/>
                              </w:rPr>
                              <w:t xml:space="preserve"> </w:t>
                            </w:r>
                            <w:r>
                              <w:rPr>
                                <w:color w:val="000000"/>
                              </w:rPr>
                              <w:t>воды;</w:t>
                            </w:r>
                            <w:r>
                              <w:rPr>
                                <w:color w:val="000000"/>
                                <w:spacing w:val="-4"/>
                              </w:rPr>
                              <w:t xml:space="preserve"> </w:t>
                            </w:r>
                            <w:r>
                              <w:rPr>
                                <w:color w:val="000000"/>
                              </w:rPr>
                              <w:t>синтез</w:t>
                            </w:r>
                            <w:r>
                              <w:rPr>
                                <w:color w:val="000000"/>
                                <w:spacing w:val="-4"/>
                              </w:rPr>
                              <w:t xml:space="preserve"> </w:t>
                            </w:r>
                            <w:r>
                              <w:rPr>
                                <w:color w:val="000000"/>
                                <w:spacing w:val="-2"/>
                              </w:rPr>
                              <w:t>воды.</w:t>
                            </w:r>
                          </w:p>
                          <w:p w:rsidR="00BD237E" w:rsidRDefault="00BD237E">
                            <w:pPr>
                              <w:pStyle w:val="a3"/>
                              <w:numPr>
                                <w:ilvl w:val="0"/>
                                <w:numId w:val="94"/>
                              </w:numPr>
                              <w:tabs>
                                <w:tab w:val="left" w:pos="272"/>
                              </w:tabs>
                              <w:spacing w:line="275" w:lineRule="exact"/>
                              <w:ind w:left="272" w:hanging="244"/>
                              <w:rPr>
                                <w:color w:val="000000"/>
                              </w:rPr>
                            </w:pPr>
                            <w:r>
                              <w:rPr>
                                <w:color w:val="000000"/>
                              </w:rPr>
                              <w:t>Взаимодействие</w:t>
                            </w:r>
                            <w:r>
                              <w:rPr>
                                <w:color w:val="000000"/>
                                <w:spacing w:val="-5"/>
                              </w:rPr>
                              <w:t xml:space="preserve"> </w:t>
                            </w:r>
                            <w:r>
                              <w:rPr>
                                <w:color w:val="000000"/>
                              </w:rPr>
                              <w:t>воды</w:t>
                            </w:r>
                            <w:r>
                              <w:rPr>
                                <w:color w:val="000000"/>
                                <w:spacing w:val="-4"/>
                              </w:rPr>
                              <w:t xml:space="preserve"> </w:t>
                            </w:r>
                            <w:r>
                              <w:rPr>
                                <w:color w:val="000000"/>
                              </w:rPr>
                              <w:t>с</w:t>
                            </w:r>
                            <w:r>
                              <w:rPr>
                                <w:color w:val="000000"/>
                                <w:spacing w:val="-3"/>
                              </w:rPr>
                              <w:t xml:space="preserve"> </w:t>
                            </w:r>
                            <w:r>
                              <w:rPr>
                                <w:color w:val="000000"/>
                              </w:rPr>
                              <w:t>металлами</w:t>
                            </w:r>
                            <w:r>
                              <w:rPr>
                                <w:color w:val="000000"/>
                                <w:spacing w:val="-5"/>
                              </w:rPr>
                              <w:t xml:space="preserve"> </w:t>
                            </w:r>
                            <w:r>
                              <w:rPr>
                                <w:color w:val="000000"/>
                              </w:rPr>
                              <w:t>(натрием</w:t>
                            </w:r>
                            <w:r>
                              <w:rPr>
                                <w:color w:val="000000"/>
                                <w:spacing w:val="-9"/>
                              </w:rPr>
                              <w:t xml:space="preserve"> </w:t>
                            </w:r>
                            <w:r>
                              <w:rPr>
                                <w:color w:val="000000"/>
                              </w:rPr>
                              <w:t>и</w:t>
                            </w:r>
                            <w:r>
                              <w:rPr>
                                <w:color w:val="000000"/>
                                <w:spacing w:val="-1"/>
                              </w:rPr>
                              <w:t xml:space="preserve"> </w:t>
                            </w:r>
                            <w:r>
                              <w:rPr>
                                <w:color w:val="000000"/>
                              </w:rPr>
                              <w:t>кальцием),</w:t>
                            </w:r>
                            <w:r>
                              <w:rPr>
                                <w:color w:val="000000"/>
                                <w:spacing w:val="-5"/>
                              </w:rPr>
                              <w:t xml:space="preserve"> </w:t>
                            </w:r>
                            <w:r>
                              <w:rPr>
                                <w:color w:val="000000"/>
                              </w:rPr>
                              <w:t>с</w:t>
                            </w:r>
                            <w:r>
                              <w:rPr>
                                <w:color w:val="000000"/>
                                <w:spacing w:val="-7"/>
                              </w:rPr>
                              <w:t xml:space="preserve"> </w:t>
                            </w:r>
                            <w:r>
                              <w:rPr>
                                <w:color w:val="000000"/>
                              </w:rPr>
                              <w:t xml:space="preserve">оксидами </w:t>
                            </w:r>
                            <w:r>
                              <w:rPr>
                                <w:color w:val="000000"/>
                                <w:spacing w:val="-2"/>
                              </w:rPr>
                              <w:t>металлов.</w:t>
                            </w:r>
                          </w:p>
                          <w:p w:rsidR="00BD237E" w:rsidRDefault="00BD237E">
                            <w:pPr>
                              <w:pStyle w:val="a3"/>
                              <w:numPr>
                                <w:ilvl w:val="0"/>
                                <w:numId w:val="94"/>
                              </w:numPr>
                              <w:tabs>
                                <w:tab w:val="left" w:pos="272"/>
                              </w:tabs>
                              <w:spacing w:before="2"/>
                              <w:ind w:left="272" w:hanging="244"/>
                              <w:rPr>
                                <w:color w:val="000000"/>
                              </w:rPr>
                            </w:pPr>
                            <w:r>
                              <w:rPr>
                                <w:color w:val="000000"/>
                              </w:rPr>
                              <w:t>Исследование</w:t>
                            </w:r>
                            <w:r>
                              <w:rPr>
                                <w:color w:val="000000"/>
                                <w:spacing w:val="-4"/>
                              </w:rPr>
                              <w:t xml:space="preserve"> </w:t>
                            </w:r>
                            <w:r>
                              <w:rPr>
                                <w:color w:val="000000"/>
                              </w:rPr>
                              <w:t>растворов кислот</w:t>
                            </w:r>
                            <w:r>
                              <w:rPr>
                                <w:color w:val="000000"/>
                                <w:spacing w:val="-5"/>
                              </w:rPr>
                              <w:t xml:space="preserve"> </w:t>
                            </w:r>
                            <w:r>
                              <w:rPr>
                                <w:color w:val="000000"/>
                              </w:rPr>
                              <w:t>и</w:t>
                            </w:r>
                            <w:r>
                              <w:rPr>
                                <w:color w:val="000000"/>
                                <w:spacing w:val="-5"/>
                              </w:rPr>
                              <w:t xml:space="preserve"> </w:t>
                            </w:r>
                            <w:r>
                              <w:rPr>
                                <w:color w:val="000000"/>
                              </w:rPr>
                              <w:t>щелочей</w:t>
                            </w:r>
                            <w:r>
                              <w:rPr>
                                <w:color w:val="000000"/>
                                <w:spacing w:val="1"/>
                              </w:rPr>
                              <w:t xml:space="preserve"> </w:t>
                            </w:r>
                            <w:r>
                              <w:rPr>
                                <w:color w:val="000000"/>
                              </w:rPr>
                              <w:t>с</w:t>
                            </w:r>
                            <w:r>
                              <w:rPr>
                                <w:color w:val="000000"/>
                                <w:spacing w:val="-7"/>
                              </w:rPr>
                              <w:t xml:space="preserve"> </w:t>
                            </w:r>
                            <w:r>
                              <w:rPr>
                                <w:color w:val="000000"/>
                              </w:rPr>
                              <w:t>помощью</w:t>
                            </w:r>
                            <w:r>
                              <w:rPr>
                                <w:color w:val="000000"/>
                                <w:spacing w:val="-7"/>
                              </w:rPr>
                              <w:t xml:space="preserve"> </w:t>
                            </w:r>
                            <w:r>
                              <w:rPr>
                                <w:color w:val="000000"/>
                                <w:spacing w:val="-2"/>
                              </w:rPr>
                              <w:t>индикаторов.</w:t>
                            </w:r>
                          </w:p>
                        </w:txbxContent>
                      </wps:txbx>
                      <wps:bodyPr wrap="square" lIns="0" tIns="0" rIns="0" bIns="0" rtlCol="0">
                        <a:noAutofit/>
                      </wps:bodyPr>
                    </wps:wsp>
                  </a:graphicData>
                </a:graphic>
              </wp:inline>
            </w:drawing>
          </mc:Choice>
          <mc:Fallback>
            <w:pict>
              <v:shape id="Textbox 427" o:spid="_x0000_s1051" type="#_x0000_t202" style="width:485.25pt;height:4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" fillcolor="#f7fcf7" stroked="f">
                <v:path arrowok="t"/>
                <v:textbox inset="0,0,0,0">
                  <w:txbxContent>
                    <w:p w:rsidR="00BD237E" w:rsidRDefault="00BD237E">
                      <w:pPr>
                        <w:pStyle w:val="a3"/>
                        <w:numPr>
                          <w:ilvl w:val="0"/>
                          <w:numId w:val="94"/>
                        </w:numPr>
                        <w:tabs>
                          <w:tab w:val="left" w:pos="272"/>
                        </w:tabs>
                        <w:spacing w:line="267" w:lineRule="exact"/>
                        <w:ind w:left="272" w:hanging="244"/>
                        <w:rPr>
                          <w:color w:val="000000"/>
                        </w:rPr>
                      </w:pPr>
                      <w:r>
                        <w:rPr>
                          <w:color w:val="000000"/>
                        </w:rPr>
                        <w:t>Электролиз</w:t>
                      </w:r>
                      <w:r>
                        <w:rPr>
                          <w:color w:val="000000"/>
                          <w:spacing w:val="-5"/>
                        </w:rPr>
                        <w:t xml:space="preserve"> </w:t>
                      </w:r>
                      <w:r>
                        <w:rPr>
                          <w:color w:val="000000"/>
                        </w:rPr>
                        <w:t>воды;</w:t>
                      </w:r>
                      <w:r>
                        <w:rPr>
                          <w:color w:val="000000"/>
                          <w:spacing w:val="-4"/>
                        </w:rPr>
                        <w:t xml:space="preserve"> </w:t>
                      </w:r>
                      <w:r>
                        <w:rPr>
                          <w:color w:val="000000"/>
                        </w:rPr>
                        <w:t>синтез</w:t>
                      </w:r>
                      <w:r>
                        <w:rPr>
                          <w:color w:val="000000"/>
                          <w:spacing w:val="-4"/>
                        </w:rPr>
                        <w:t xml:space="preserve"> </w:t>
                      </w:r>
                      <w:r>
                        <w:rPr>
                          <w:color w:val="000000"/>
                          <w:spacing w:val="-2"/>
                        </w:rPr>
                        <w:t>воды.</w:t>
                      </w:r>
                    </w:p>
                    <w:p w:rsidR="00BD237E" w:rsidRDefault="00BD237E">
                      <w:pPr>
                        <w:pStyle w:val="a3"/>
                        <w:numPr>
                          <w:ilvl w:val="0"/>
                          <w:numId w:val="94"/>
                        </w:numPr>
                        <w:tabs>
                          <w:tab w:val="left" w:pos="272"/>
                        </w:tabs>
                        <w:spacing w:line="275" w:lineRule="exact"/>
                        <w:ind w:left="272" w:hanging="244"/>
                        <w:rPr>
                          <w:color w:val="000000"/>
                        </w:rPr>
                      </w:pPr>
                      <w:r>
                        <w:rPr>
                          <w:color w:val="000000"/>
                        </w:rPr>
                        <w:t>Взаимодействие</w:t>
                      </w:r>
                      <w:r>
                        <w:rPr>
                          <w:color w:val="000000"/>
                          <w:spacing w:val="-5"/>
                        </w:rPr>
                        <w:t xml:space="preserve"> </w:t>
                      </w:r>
                      <w:r>
                        <w:rPr>
                          <w:color w:val="000000"/>
                        </w:rPr>
                        <w:t>воды</w:t>
                      </w:r>
                      <w:r>
                        <w:rPr>
                          <w:color w:val="000000"/>
                          <w:spacing w:val="-4"/>
                        </w:rPr>
                        <w:t xml:space="preserve"> </w:t>
                      </w:r>
                      <w:r>
                        <w:rPr>
                          <w:color w:val="000000"/>
                        </w:rPr>
                        <w:t>с</w:t>
                      </w:r>
                      <w:r>
                        <w:rPr>
                          <w:color w:val="000000"/>
                          <w:spacing w:val="-3"/>
                        </w:rPr>
                        <w:t xml:space="preserve"> </w:t>
                      </w:r>
                      <w:r>
                        <w:rPr>
                          <w:color w:val="000000"/>
                        </w:rPr>
                        <w:t>металлами</w:t>
                      </w:r>
                      <w:r>
                        <w:rPr>
                          <w:color w:val="000000"/>
                          <w:spacing w:val="-5"/>
                        </w:rPr>
                        <w:t xml:space="preserve"> </w:t>
                      </w:r>
                      <w:r>
                        <w:rPr>
                          <w:color w:val="000000"/>
                        </w:rPr>
                        <w:t>(натрием</w:t>
                      </w:r>
                      <w:r>
                        <w:rPr>
                          <w:color w:val="000000"/>
                          <w:spacing w:val="-9"/>
                        </w:rPr>
                        <w:t xml:space="preserve"> </w:t>
                      </w:r>
                      <w:r>
                        <w:rPr>
                          <w:color w:val="000000"/>
                        </w:rPr>
                        <w:t>и</w:t>
                      </w:r>
                      <w:r>
                        <w:rPr>
                          <w:color w:val="000000"/>
                          <w:spacing w:val="-1"/>
                        </w:rPr>
                        <w:t xml:space="preserve"> </w:t>
                      </w:r>
                      <w:r>
                        <w:rPr>
                          <w:color w:val="000000"/>
                        </w:rPr>
                        <w:t>кальцием),</w:t>
                      </w:r>
                      <w:r>
                        <w:rPr>
                          <w:color w:val="000000"/>
                          <w:spacing w:val="-5"/>
                        </w:rPr>
                        <w:t xml:space="preserve"> </w:t>
                      </w:r>
                      <w:r>
                        <w:rPr>
                          <w:color w:val="000000"/>
                        </w:rPr>
                        <w:t>с</w:t>
                      </w:r>
                      <w:r>
                        <w:rPr>
                          <w:color w:val="000000"/>
                          <w:spacing w:val="-7"/>
                        </w:rPr>
                        <w:t xml:space="preserve"> </w:t>
                      </w:r>
                      <w:r>
                        <w:rPr>
                          <w:color w:val="000000"/>
                        </w:rPr>
                        <w:t xml:space="preserve">оксидами </w:t>
                      </w:r>
                      <w:r>
                        <w:rPr>
                          <w:color w:val="000000"/>
                          <w:spacing w:val="-2"/>
                        </w:rPr>
                        <w:t>металлов.</w:t>
                      </w:r>
                    </w:p>
                    <w:p w:rsidR="00BD237E" w:rsidRDefault="00BD237E">
                      <w:pPr>
                        <w:pStyle w:val="a3"/>
                        <w:numPr>
                          <w:ilvl w:val="0"/>
                          <w:numId w:val="94"/>
                        </w:numPr>
                        <w:tabs>
                          <w:tab w:val="left" w:pos="272"/>
                        </w:tabs>
                        <w:spacing w:before="2"/>
                        <w:ind w:left="272" w:hanging="244"/>
                        <w:rPr>
                          <w:color w:val="000000"/>
                        </w:rPr>
                      </w:pPr>
                      <w:r>
                        <w:rPr>
                          <w:color w:val="000000"/>
                        </w:rPr>
                        <w:t>Исследование</w:t>
                      </w:r>
                      <w:r>
                        <w:rPr>
                          <w:color w:val="000000"/>
                          <w:spacing w:val="-4"/>
                        </w:rPr>
                        <w:t xml:space="preserve"> </w:t>
                      </w:r>
                      <w:r>
                        <w:rPr>
                          <w:color w:val="000000"/>
                        </w:rPr>
                        <w:t>растворов кислот</w:t>
                      </w:r>
                      <w:r>
                        <w:rPr>
                          <w:color w:val="000000"/>
                          <w:spacing w:val="-5"/>
                        </w:rPr>
                        <w:t xml:space="preserve"> </w:t>
                      </w:r>
                      <w:r>
                        <w:rPr>
                          <w:color w:val="000000"/>
                        </w:rPr>
                        <w:t>и</w:t>
                      </w:r>
                      <w:r>
                        <w:rPr>
                          <w:color w:val="000000"/>
                          <w:spacing w:val="-5"/>
                        </w:rPr>
                        <w:t xml:space="preserve"> </w:t>
                      </w:r>
                      <w:r>
                        <w:rPr>
                          <w:color w:val="000000"/>
                        </w:rPr>
                        <w:t>щелочей</w:t>
                      </w:r>
                      <w:r>
                        <w:rPr>
                          <w:color w:val="000000"/>
                          <w:spacing w:val="1"/>
                        </w:rPr>
                        <w:t xml:space="preserve"> </w:t>
                      </w:r>
                      <w:r>
                        <w:rPr>
                          <w:color w:val="000000"/>
                        </w:rPr>
                        <w:t>с</w:t>
                      </w:r>
                      <w:r>
                        <w:rPr>
                          <w:color w:val="000000"/>
                          <w:spacing w:val="-7"/>
                        </w:rPr>
                        <w:t xml:space="preserve"> </w:t>
                      </w:r>
                      <w:r>
                        <w:rPr>
                          <w:color w:val="000000"/>
                        </w:rPr>
                        <w:t>помощью</w:t>
                      </w:r>
                      <w:r>
                        <w:rPr>
                          <w:color w:val="000000"/>
                          <w:spacing w:val="-7"/>
                        </w:rPr>
                        <w:t xml:space="preserve"> </w:t>
                      </w:r>
                      <w:r>
                        <w:rPr>
                          <w:color w:val="000000"/>
                          <w:spacing w:val="-2"/>
                        </w:rPr>
                        <w:t>индикаторов.</w:t>
                      </w:r>
                    </w:p>
                  </w:txbxContent>
                </v:textbox>
                <w10:anchorlock/>
              </v:shape>
            </w:pict>
          </mc:Fallback>
        </mc:AlternateContent>
      </w:r>
    </w:p>
    <w:p w:rsidR="005071C8" w:rsidRDefault="00BD237E">
      <w:pPr>
        <w:spacing w:line="228" w:lineRule="exact"/>
        <w:ind w:left="1502"/>
        <w:rPr>
          <w:b/>
          <w:sz w:val="24"/>
        </w:rPr>
      </w:pPr>
      <w:r>
        <w:rPr>
          <w:b/>
          <w:sz w:val="24"/>
        </w:rPr>
        <w:t>Лабораторные</w:t>
      </w:r>
      <w:r>
        <w:rPr>
          <w:b/>
          <w:spacing w:val="-4"/>
          <w:sz w:val="24"/>
        </w:rPr>
        <w:t xml:space="preserve"> </w:t>
      </w:r>
      <w:r>
        <w:rPr>
          <w:b/>
          <w:sz w:val="24"/>
        </w:rPr>
        <w:t>и</w:t>
      </w:r>
      <w:r>
        <w:rPr>
          <w:b/>
          <w:spacing w:val="-6"/>
          <w:sz w:val="24"/>
        </w:rPr>
        <w:t xml:space="preserve"> </w:t>
      </w:r>
      <w:r>
        <w:rPr>
          <w:b/>
          <w:sz w:val="24"/>
        </w:rPr>
        <w:t>практические</w:t>
      </w:r>
      <w:r>
        <w:rPr>
          <w:b/>
          <w:spacing w:val="-3"/>
          <w:sz w:val="24"/>
        </w:rPr>
        <w:t xml:space="preserve"> </w:t>
      </w:r>
      <w:r>
        <w:rPr>
          <w:b/>
          <w:spacing w:val="-2"/>
          <w:sz w:val="24"/>
        </w:rPr>
        <w:t>работы</w:t>
      </w:r>
    </w:p>
    <w:p w:rsidR="005071C8" w:rsidRDefault="00BD237E">
      <w:pPr>
        <w:spacing w:line="274" w:lineRule="exact"/>
        <w:ind w:left="1502"/>
        <w:rPr>
          <w:i/>
          <w:sz w:val="24"/>
        </w:rPr>
      </w:pPr>
      <w:r>
        <w:rPr>
          <w:i/>
          <w:sz w:val="24"/>
        </w:rPr>
        <w:t>Лабораторные</w:t>
      </w:r>
      <w:r>
        <w:rPr>
          <w:i/>
          <w:spacing w:val="-7"/>
          <w:sz w:val="24"/>
        </w:rPr>
        <w:t xml:space="preserve"> </w:t>
      </w:r>
      <w:r>
        <w:rPr>
          <w:i/>
          <w:spacing w:val="-2"/>
          <w:sz w:val="24"/>
        </w:rPr>
        <w:t>опыты</w:t>
      </w:r>
    </w:p>
    <w:p w:rsidR="005071C8" w:rsidRDefault="00BD237E">
      <w:pPr>
        <w:pStyle w:val="a4"/>
        <w:numPr>
          <w:ilvl w:val="0"/>
          <w:numId w:val="93"/>
        </w:numPr>
        <w:tabs>
          <w:tab w:val="left" w:pos="1521"/>
        </w:tabs>
        <w:spacing w:line="275" w:lineRule="exact"/>
        <w:ind w:hanging="244"/>
        <w:rPr>
          <w:sz w:val="24"/>
        </w:rPr>
      </w:pPr>
      <w:r>
        <w:rPr>
          <w:sz w:val="24"/>
        </w:rPr>
        <w:t>Исследование</w:t>
      </w:r>
      <w:r>
        <w:rPr>
          <w:spacing w:val="-10"/>
          <w:sz w:val="24"/>
        </w:rPr>
        <w:t xml:space="preserve"> </w:t>
      </w:r>
      <w:r>
        <w:rPr>
          <w:sz w:val="24"/>
        </w:rPr>
        <w:t>особенностей</w:t>
      </w:r>
      <w:r>
        <w:rPr>
          <w:spacing w:val="-1"/>
          <w:sz w:val="24"/>
        </w:rPr>
        <w:t xml:space="preserve"> </w:t>
      </w:r>
      <w:r>
        <w:rPr>
          <w:sz w:val="24"/>
        </w:rPr>
        <w:t>растворения</w:t>
      </w:r>
      <w:r>
        <w:rPr>
          <w:spacing w:val="-6"/>
          <w:sz w:val="24"/>
        </w:rPr>
        <w:t xml:space="preserve"> </w:t>
      </w:r>
      <w:r>
        <w:rPr>
          <w:sz w:val="24"/>
        </w:rPr>
        <w:t>веществ с</w:t>
      </w:r>
      <w:r>
        <w:rPr>
          <w:spacing w:val="-3"/>
          <w:sz w:val="24"/>
        </w:rPr>
        <w:t xml:space="preserve"> </w:t>
      </w:r>
      <w:r>
        <w:rPr>
          <w:sz w:val="24"/>
        </w:rPr>
        <w:t>различной</w:t>
      </w:r>
      <w:r>
        <w:rPr>
          <w:spacing w:val="-5"/>
          <w:sz w:val="24"/>
        </w:rPr>
        <w:t xml:space="preserve"> </w:t>
      </w:r>
      <w:r>
        <w:rPr>
          <w:spacing w:val="-2"/>
          <w:sz w:val="24"/>
        </w:rPr>
        <w:t>растворимостью.</w:t>
      </w:r>
    </w:p>
    <w:p w:rsidR="005071C8" w:rsidRDefault="00BD237E">
      <w:pPr>
        <w:pStyle w:val="a4"/>
        <w:numPr>
          <w:ilvl w:val="0"/>
          <w:numId w:val="93"/>
        </w:numPr>
        <w:tabs>
          <w:tab w:val="left" w:pos="1521"/>
        </w:tabs>
        <w:spacing w:before="5" w:line="237" w:lineRule="auto"/>
        <w:ind w:left="1277" w:right="1857" w:firstLine="0"/>
        <w:rPr>
          <w:sz w:val="24"/>
        </w:rPr>
      </w:pPr>
      <w:r>
        <w:rPr>
          <w:sz w:val="24"/>
        </w:rPr>
        <w:t>Приготовление</w:t>
      </w:r>
      <w:r>
        <w:rPr>
          <w:spacing w:val="-7"/>
          <w:sz w:val="24"/>
        </w:rPr>
        <w:t xml:space="preserve"> </w:t>
      </w:r>
      <w:r>
        <w:rPr>
          <w:sz w:val="24"/>
        </w:rPr>
        <w:t>растворов</w:t>
      </w:r>
      <w:r>
        <w:rPr>
          <w:spacing w:val="-9"/>
          <w:sz w:val="24"/>
        </w:rPr>
        <w:t xml:space="preserve"> </w:t>
      </w:r>
      <w:r>
        <w:rPr>
          <w:sz w:val="24"/>
        </w:rPr>
        <w:t>с</w:t>
      </w:r>
      <w:r>
        <w:rPr>
          <w:spacing w:val="-12"/>
          <w:sz w:val="24"/>
        </w:rPr>
        <w:t xml:space="preserve"> </w:t>
      </w:r>
      <w:r>
        <w:rPr>
          <w:sz w:val="24"/>
        </w:rPr>
        <w:t>определённой</w:t>
      </w:r>
      <w:r>
        <w:rPr>
          <w:spacing w:val="-10"/>
          <w:sz w:val="24"/>
        </w:rPr>
        <w:t xml:space="preserve"> </w:t>
      </w:r>
      <w:r>
        <w:rPr>
          <w:sz w:val="24"/>
        </w:rPr>
        <w:t>молярной</w:t>
      </w:r>
      <w:r>
        <w:rPr>
          <w:spacing w:val="-6"/>
          <w:sz w:val="24"/>
        </w:rPr>
        <w:t xml:space="preserve"> </w:t>
      </w:r>
      <w:r>
        <w:rPr>
          <w:sz w:val="24"/>
        </w:rPr>
        <w:t>концентрацией</w:t>
      </w:r>
      <w:r>
        <w:rPr>
          <w:spacing w:val="-6"/>
          <w:sz w:val="24"/>
        </w:rPr>
        <w:t xml:space="preserve"> </w:t>
      </w:r>
      <w:r>
        <w:rPr>
          <w:sz w:val="24"/>
        </w:rPr>
        <w:t xml:space="preserve">растворённого </w:t>
      </w:r>
      <w:r>
        <w:rPr>
          <w:spacing w:val="-2"/>
          <w:sz w:val="24"/>
        </w:rPr>
        <w:t>вещества.</w:t>
      </w:r>
    </w:p>
    <w:p w:rsidR="005071C8" w:rsidRDefault="00BD237E">
      <w:pPr>
        <w:spacing w:before="3" w:line="275" w:lineRule="exact"/>
        <w:ind w:left="1502"/>
        <w:rPr>
          <w:i/>
          <w:sz w:val="24"/>
        </w:rPr>
      </w:pPr>
      <w:r>
        <w:rPr>
          <w:i/>
          <w:sz w:val="24"/>
        </w:rPr>
        <w:t>Практическая</w:t>
      </w:r>
      <w:r>
        <w:rPr>
          <w:i/>
          <w:spacing w:val="-6"/>
          <w:sz w:val="24"/>
        </w:rPr>
        <w:t xml:space="preserve"> </w:t>
      </w:r>
      <w:r>
        <w:rPr>
          <w:i/>
          <w:spacing w:val="-2"/>
          <w:sz w:val="24"/>
        </w:rPr>
        <w:t>работа</w:t>
      </w:r>
    </w:p>
    <w:p w:rsidR="005071C8" w:rsidRDefault="00BD237E">
      <w:pPr>
        <w:pStyle w:val="a3"/>
        <w:spacing w:line="242" w:lineRule="auto"/>
        <w:ind w:left="1277" w:firstLine="225"/>
        <w:jc w:val="left"/>
      </w:pPr>
      <w:r>
        <w:t>№</w:t>
      </w:r>
      <w:r>
        <w:rPr>
          <w:spacing w:val="40"/>
        </w:rPr>
        <w:t xml:space="preserve"> </w:t>
      </w:r>
      <w:r>
        <w:t>5.</w:t>
      </w:r>
      <w:r>
        <w:rPr>
          <w:spacing w:val="40"/>
        </w:rPr>
        <w:t xml:space="preserve"> </w:t>
      </w:r>
      <w:r>
        <w:t>Приготовление</w:t>
      </w:r>
      <w:r>
        <w:rPr>
          <w:spacing w:val="40"/>
        </w:rPr>
        <w:t xml:space="preserve"> </w:t>
      </w:r>
      <w:r>
        <w:t>растворов</w:t>
      </w:r>
      <w:r>
        <w:rPr>
          <w:spacing w:val="40"/>
        </w:rPr>
        <w:t xml:space="preserve"> </w:t>
      </w:r>
      <w:r>
        <w:t>с</w:t>
      </w:r>
      <w:r>
        <w:rPr>
          <w:spacing w:val="34"/>
        </w:rPr>
        <w:t xml:space="preserve"> </w:t>
      </w:r>
      <w:r>
        <w:t>определённой</w:t>
      </w:r>
      <w:r>
        <w:rPr>
          <w:spacing w:val="40"/>
        </w:rPr>
        <w:t xml:space="preserve"> </w:t>
      </w:r>
      <w:r>
        <w:t>массовой</w:t>
      </w:r>
      <w:r>
        <w:rPr>
          <w:spacing w:val="40"/>
        </w:rPr>
        <w:t xml:space="preserve"> </w:t>
      </w:r>
      <w:r>
        <w:t>долей</w:t>
      </w:r>
      <w:r>
        <w:rPr>
          <w:spacing w:val="40"/>
        </w:rPr>
        <w:t xml:space="preserve"> </w:t>
      </w:r>
      <w:r>
        <w:t>растворённого</w:t>
      </w:r>
      <w:r>
        <w:rPr>
          <w:spacing w:val="40"/>
        </w:rPr>
        <w:t xml:space="preserve"> </w:t>
      </w:r>
      <w:r>
        <w:t>вещества. Приготовление растворов с определённой молярной концентрацией растворённого вещества.</w:t>
      </w:r>
    </w:p>
    <w:p w:rsidR="005071C8" w:rsidRDefault="00BD237E">
      <w:pPr>
        <w:pStyle w:val="3"/>
        <w:spacing w:line="274" w:lineRule="exact"/>
        <w:ind w:left="1502"/>
        <w:jc w:val="left"/>
      </w:pPr>
      <w:r>
        <w:rPr>
          <w:spacing w:val="-2"/>
        </w:rPr>
        <w:t>Вычисления</w:t>
      </w:r>
    </w:p>
    <w:p w:rsidR="005071C8" w:rsidRDefault="00BD237E">
      <w:pPr>
        <w:pStyle w:val="a4"/>
        <w:numPr>
          <w:ilvl w:val="0"/>
          <w:numId w:val="92"/>
        </w:numPr>
        <w:tabs>
          <w:tab w:val="left" w:pos="1579"/>
        </w:tabs>
        <w:spacing w:line="274" w:lineRule="exact"/>
        <w:ind w:hanging="302"/>
        <w:jc w:val="left"/>
        <w:rPr>
          <w:sz w:val="24"/>
        </w:rPr>
      </w:pPr>
      <w:r>
        <w:rPr>
          <w:sz w:val="24"/>
        </w:rPr>
        <w:t>с</w:t>
      </w:r>
      <w:r>
        <w:rPr>
          <w:spacing w:val="-6"/>
          <w:sz w:val="24"/>
        </w:rPr>
        <w:t xml:space="preserve"> </w:t>
      </w:r>
      <w:r>
        <w:rPr>
          <w:sz w:val="24"/>
        </w:rPr>
        <w:t>использованием</w:t>
      </w:r>
      <w:r>
        <w:rPr>
          <w:spacing w:val="-2"/>
          <w:sz w:val="24"/>
        </w:rPr>
        <w:t xml:space="preserve"> </w:t>
      </w:r>
      <w:r>
        <w:rPr>
          <w:sz w:val="24"/>
        </w:rPr>
        <w:t>понятия</w:t>
      </w:r>
      <w:r>
        <w:rPr>
          <w:spacing w:val="-2"/>
          <w:sz w:val="24"/>
        </w:rPr>
        <w:t xml:space="preserve"> </w:t>
      </w:r>
      <w:r>
        <w:rPr>
          <w:sz w:val="24"/>
        </w:rPr>
        <w:t>«массовая</w:t>
      </w:r>
      <w:r>
        <w:rPr>
          <w:spacing w:val="-3"/>
          <w:sz w:val="24"/>
        </w:rPr>
        <w:t xml:space="preserve"> </w:t>
      </w:r>
      <w:r>
        <w:rPr>
          <w:sz w:val="24"/>
        </w:rPr>
        <w:t>доля</w:t>
      </w:r>
      <w:r>
        <w:rPr>
          <w:spacing w:val="-3"/>
          <w:sz w:val="24"/>
        </w:rPr>
        <w:t xml:space="preserve"> </w:t>
      </w:r>
      <w:r>
        <w:rPr>
          <w:sz w:val="24"/>
        </w:rPr>
        <w:t>вещества</w:t>
      </w:r>
      <w:r>
        <w:rPr>
          <w:spacing w:val="-3"/>
          <w:sz w:val="24"/>
        </w:rPr>
        <w:t xml:space="preserve"> </w:t>
      </w:r>
      <w:r>
        <w:rPr>
          <w:sz w:val="24"/>
        </w:rPr>
        <w:t>в</w:t>
      </w:r>
      <w:r>
        <w:rPr>
          <w:spacing w:val="-5"/>
          <w:sz w:val="24"/>
        </w:rPr>
        <w:t xml:space="preserve"> </w:t>
      </w:r>
      <w:r>
        <w:rPr>
          <w:spacing w:val="-2"/>
          <w:sz w:val="24"/>
        </w:rPr>
        <w:t>растворе»;</w:t>
      </w:r>
    </w:p>
    <w:p w:rsidR="005071C8" w:rsidRDefault="00BD237E">
      <w:pPr>
        <w:pStyle w:val="a4"/>
        <w:numPr>
          <w:ilvl w:val="0"/>
          <w:numId w:val="92"/>
        </w:numPr>
        <w:tabs>
          <w:tab w:val="left" w:pos="1579"/>
        </w:tabs>
        <w:spacing w:line="275" w:lineRule="exact"/>
        <w:ind w:hanging="302"/>
        <w:jc w:val="left"/>
        <w:rPr>
          <w:sz w:val="24"/>
        </w:rPr>
      </w:pPr>
      <w:r>
        <w:rPr>
          <w:sz w:val="24"/>
        </w:rPr>
        <w:t>с</w:t>
      </w:r>
      <w:r>
        <w:rPr>
          <w:spacing w:val="-9"/>
          <w:sz w:val="24"/>
        </w:rPr>
        <w:t xml:space="preserve"> </w:t>
      </w:r>
      <w:r>
        <w:rPr>
          <w:sz w:val="24"/>
        </w:rPr>
        <w:t>использованием</w:t>
      </w:r>
      <w:r>
        <w:rPr>
          <w:spacing w:val="-5"/>
          <w:sz w:val="24"/>
        </w:rPr>
        <w:t xml:space="preserve"> </w:t>
      </w:r>
      <w:r>
        <w:rPr>
          <w:sz w:val="24"/>
        </w:rPr>
        <w:t>понятия</w:t>
      </w:r>
      <w:r>
        <w:rPr>
          <w:spacing w:val="-6"/>
          <w:sz w:val="24"/>
        </w:rPr>
        <w:t xml:space="preserve"> </w:t>
      </w:r>
      <w:r>
        <w:rPr>
          <w:sz w:val="24"/>
        </w:rPr>
        <w:t>«молярная</w:t>
      </w:r>
      <w:r>
        <w:rPr>
          <w:spacing w:val="-6"/>
          <w:sz w:val="24"/>
        </w:rPr>
        <w:t xml:space="preserve"> </w:t>
      </w:r>
      <w:r>
        <w:rPr>
          <w:sz w:val="24"/>
        </w:rPr>
        <w:t>концентрация</w:t>
      </w:r>
      <w:r>
        <w:rPr>
          <w:spacing w:val="-6"/>
          <w:sz w:val="24"/>
        </w:rPr>
        <w:t xml:space="preserve"> </w:t>
      </w:r>
      <w:r>
        <w:rPr>
          <w:sz w:val="24"/>
        </w:rPr>
        <w:t>растворённого</w:t>
      </w:r>
      <w:r>
        <w:rPr>
          <w:spacing w:val="-5"/>
          <w:sz w:val="24"/>
        </w:rPr>
        <w:t xml:space="preserve"> </w:t>
      </w:r>
      <w:r>
        <w:rPr>
          <w:spacing w:val="-2"/>
          <w:sz w:val="24"/>
        </w:rPr>
        <w:t>вещества»;</w:t>
      </w:r>
    </w:p>
    <w:p w:rsidR="005071C8" w:rsidRDefault="00BD237E">
      <w:pPr>
        <w:pStyle w:val="a4"/>
        <w:numPr>
          <w:ilvl w:val="0"/>
          <w:numId w:val="92"/>
        </w:numPr>
        <w:tabs>
          <w:tab w:val="left" w:pos="1579"/>
        </w:tabs>
        <w:spacing w:before="1"/>
        <w:ind w:hanging="302"/>
        <w:jc w:val="left"/>
        <w:rPr>
          <w:sz w:val="24"/>
        </w:rPr>
      </w:pPr>
      <w:r>
        <w:rPr>
          <w:sz w:val="24"/>
        </w:rPr>
        <w:t>с</w:t>
      </w:r>
      <w:r>
        <w:rPr>
          <w:spacing w:val="-5"/>
          <w:sz w:val="24"/>
        </w:rPr>
        <w:t xml:space="preserve"> </w:t>
      </w:r>
      <w:r>
        <w:rPr>
          <w:sz w:val="24"/>
        </w:rPr>
        <w:t>использованием</w:t>
      </w:r>
      <w:r>
        <w:rPr>
          <w:spacing w:val="-5"/>
          <w:sz w:val="24"/>
        </w:rPr>
        <w:t xml:space="preserve"> </w:t>
      </w:r>
      <w:r>
        <w:rPr>
          <w:sz w:val="24"/>
        </w:rPr>
        <w:t>графиков</w:t>
      </w:r>
      <w:r>
        <w:rPr>
          <w:spacing w:val="-5"/>
          <w:sz w:val="24"/>
        </w:rPr>
        <w:t xml:space="preserve"> </w:t>
      </w:r>
      <w:r>
        <w:rPr>
          <w:sz w:val="24"/>
        </w:rPr>
        <w:t>растворимости</w:t>
      </w:r>
      <w:r>
        <w:rPr>
          <w:spacing w:val="-4"/>
          <w:sz w:val="24"/>
        </w:rPr>
        <w:t xml:space="preserve"> </w:t>
      </w:r>
      <w:r>
        <w:rPr>
          <w:sz w:val="24"/>
        </w:rPr>
        <w:t>для</w:t>
      </w:r>
      <w:r>
        <w:rPr>
          <w:spacing w:val="-2"/>
          <w:sz w:val="24"/>
        </w:rPr>
        <w:t xml:space="preserve"> </w:t>
      </w:r>
      <w:r>
        <w:rPr>
          <w:sz w:val="24"/>
        </w:rPr>
        <w:t>расчётов</w:t>
      </w:r>
      <w:r>
        <w:rPr>
          <w:spacing w:val="-1"/>
          <w:sz w:val="24"/>
        </w:rPr>
        <w:t xml:space="preserve"> </w:t>
      </w:r>
      <w:r>
        <w:rPr>
          <w:sz w:val="24"/>
        </w:rPr>
        <w:t>растворимости</w:t>
      </w:r>
      <w:r>
        <w:rPr>
          <w:spacing w:val="-4"/>
          <w:sz w:val="24"/>
        </w:rPr>
        <w:t xml:space="preserve"> </w:t>
      </w:r>
      <w:r>
        <w:rPr>
          <w:spacing w:val="-2"/>
          <w:sz w:val="24"/>
        </w:rPr>
        <w:t>веществ</w:t>
      </w:r>
    </w:p>
    <w:p w:rsidR="005071C8" w:rsidRDefault="00BD237E">
      <w:pPr>
        <w:spacing w:before="189"/>
        <w:ind w:left="1277"/>
      </w:pPr>
      <w:r>
        <w:rPr>
          <w:spacing w:val="-5"/>
        </w:rPr>
        <w:t>556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843" w:firstLine="225"/>
      </w:pPr>
      <w:r>
        <w:rPr>
          <w:i/>
        </w:rPr>
        <w:lastRenderedPageBreak/>
        <w:t xml:space="preserve">Классификация неорганических соединений. </w:t>
      </w:r>
      <w:r>
        <w:t>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w:t>
      </w:r>
      <w:r>
        <w:rPr>
          <w:spacing w:val="-10"/>
        </w:rPr>
        <w:t xml:space="preserve"> </w:t>
      </w:r>
      <w:r>
        <w:t>оксидов</w:t>
      </w:r>
      <w:r>
        <w:rPr>
          <w:spacing w:val="-2"/>
        </w:rPr>
        <w:t xml:space="preserve"> </w:t>
      </w:r>
      <w:r>
        <w:t>(взаимодействие</w:t>
      </w:r>
      <w:r>
        <w:rPr>
          <w:spacing w:val="-10"/>
        </w:rPr>
        <w:t xml:space="preserve"> </w:t>
      </w:r>
      <w:r>
        <w:t>с водой, с</w:t>
      </w:r>
      <w:r>
        <w:rPr>
          <w:spacing w:val="-5"/>
        </w:rPr>
        <w:t xml:space="preserve"> </w:t>
      </w:r>
      <w:r>
        <w:t>кислотами</w:t>
      </w:r>
      <w:r>
        <w:rPr>
          <w:spacing w:val="-3"/>
        </w:rPr>
        <w:t xml:space="preserve"> </w:t>
      </w:r>
      <w:r>
        <w:t>и</w:t>
      </w:r>
      <w:r>
        <w:rPr>
          <w:spacing w:val="-3"/>
        </w:rPr>
        <w:t xml:space="preserve"> </w:t>
      </w:r>
      <w:r>
        <w:t>основаниями, с</w:t>
      </w:r>
      <w:r>
        <w:rPr>
          <w:spacing w:val="-5"/>
        </w:rPr>
        <w:t xml:space="preserve"> </w:t>
      </w:r>
      <w:r>
        <w:t>другими оксидами). Получение оксидов.</w:t>
      </w:r>
    </w:p>
    <w:p w:rsidR="005071C8" w:rsidRDefault="00BD237E">
      <w:pPr>
        <w:pStyle w:val="a3"/>
        <w:ind w:left="1277" w:right="845" w:firstLine="225"/>
      </w:pPr>
      <w: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 Н. Бекетова. Получение</w:t>
      </w:r>
      <w:r>
        <w:rPr>
          <w:spacing w:val="40"/>
        </w:rPr>
        <w:t xml:space="preserve"> </w:t>
      </w:r>
      <w:r>
        <w:t>кислот. Кислоты в природе, применение важнейших кислот.</w:t>
      </w:r>
    </w:p>
    <w:p w:rsidR="005071C8" w:rsidRDefault="00BD237E">
      <w:pPr>
        <w:pStyle w:val="a3"/>
        <w:spacing w:before="1"/>
        <w:ind w:left="1277" w:right="850" w:firstLine="225"/>
      </w:pPr>
      <w:r>
        <w:t>Основания. Классификация оснований: щёлочи и нерастворимые основания. Международная номенклатура оснований. Тривиальные названия оснований. Щёлочи, их свойства (взаимодействие с кислотными оксидами, кислотами и солями) и способы</w:t>
      </w:r>
      <w:r>
        <w:rPr>
          <w:spacing w:val="40"/>
        </w:rPr>
        <w:t xml:space="preserve"> </w:t>
      </w:r>
      <w:r>
        <w:t xml:space="preserve">получения. Нерастворимые основания, их свойства (взаимодействие с кислотами) и способы получения. Амфотерность. Понятие об амфотерных гидроксидах(на примере гидроксидов цинка и алюминия): химические свойства (взаимодействие с кислотами и щелочами) и </w:t>
      </w:r>
      <w:r>
        <w:rPr>
          <w:spacing w:val="-2"/>
        </w:rPr>
        <w:t>получение.</w:t>
      </w:r>
    </w:p>
    <w:p w:rsidR="005071C8" w:rsidRDefault="00BD237E">
      <w:pPr>
        <w:pStyle w:val="a3"/>
        <w:ind w:left="1277" w:right="850" w:firstLine="225"/>
      </w:pPr>
      <w: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5071C8" w:rsidRDefault="00BD237E">
      <w:pPr>
        <w:pStyle w:val="a3"/>
        <w:spacing w:before="1" w:line="275" w:lineRule="exact"/>
        <w:ind w:left="1502" w:firstLine="0"/>
      </w:pPr>
      <w:r>
        <w:t>Генетическая</w:t>
      </w:r>
      <w:r>
        <w:rPr>
          <w:spacing w:val="-6"/>
        </w:rPr>
        <w:t xml:space="preserve"> </w:t>
      </w:r>
      <w:r>
        <w:t>связь</w:t>
      </w:r>
      <w:r>
        <w:rPr>
          <w:spacing w:val="-4"/>
        </w:rPr>
        <w:t xml:space="preserve"> </w:t>
      </w:r>
      <w:r>
        <w:t>между</w:t>
      </w:r>
      <w:r>
        <w:rPr>
          <w:spacing w:val="-13"/>
        </w:rPr>
        <w:t xml:space="preserve"> </w:t>
      </w:r>
      <w:r>
        <w:t>классами</w:t>
      </w:r>
      <w:r>
        <w:rPr>
          <w:spacing w:val="-3"/>
        </w:rPr>
        <w:t xml:space="preserve"> </w:t>
      </w:r>
      <w:r>
        <w:t>неорганических</w:t>
      </w:r>
      <w:r>
        <w:rPr>
          <w:spacing w:val="-8"/>
        </w:rPr>
        <w:t xml:space="preserve"> </w:t>
      </w:r>
      <w:r>
        <w:rPr>
          <w:spacing w:val="-2"/>
        </w:rPr>
        <w:t>соединений.</w:t>
      </w:r>
    </w:p>
    <w:p w:rsidR="005071C8" w:rsidRDefault="00BD237E">
      <w:pPr>
        <w:pStyle w:val="a3"/>
        <w:ind w:left="1277" w:right="848" w:firstLine="225"/>
      </w:pPr>
      <w:r>
        <w:rPr>
          <w:i/>
        </w:rPr>
        <w:t>Экспериментальное изучение веществ и явлений</w:t>
      </w:r>
      <w:r>
        <w:t>: количественное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условий возникновения и прекращения горения;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приготовление растворов с определённой молярной концентрацией растворённого вещества; взаимодействие воды с металлами (натрием и кальцием); определение растворов кислот и щелочей с</w:t>
      </w:r>
      <w:r>
        <w:rPr>
          <w:spacing w:val="-2"/>
        </w:rPr>
        <w:t xml:space="preserve"> </w:t>
      </w:r>
      <w:r>
        <w:t>помощью индикаторов;</w:t>
      </w:r>
      <w:r>
        <w:rPr>
          <w:spacing w:val="-1"/>
        </w:rPr>
        <w:t xml:space="preserve"> </w:t>
      </w:r>
      <w:r>
        <w:t>исследование образцов неорганических</w:t>
      </w:r>
      <w:r>
        <w:rPr>
          <w:spacing w:val="-1"/>
        </w:rPr>
        <w:t xml:space="preserve"> </w:t>
      </w:r>
      <w:r>
        <w:t xml:space="preserve">веществ различных классов;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взаимодействие гидроксида цинка с растворами кислот и щелочей; решение экспериментальных задач по теме «Основные классы неорганических </w:t>
      </w:r>
      <w:r>
        <w:rPr>
          <w:spacing w:val="-2"/>
        </w:rPr>
        <w:t>соединений».</w:t>
      </w:r>
    </w:p>
    <w:p w:rsidR="005071C8" w:rsidRDefault="00BD237E">
      <w:pPr>
        <w:pStyle w:val="3"/>
        <w:spacing w:before="3" w:line="275" w:lineRule="exact"/>
        <w:ind w:left="1502"/>
        <w:jc w:val="left"/>
      </w:pPr>
      <w:r>
        <w:rPr>
          <w:spacing w:val="-2"/>
        </w:rPr>
        <w:t>Демонстрации</w:t>
      </w:r>
    </w:p>
    <w:p w:rsidR="005071C8" w:rsidRDefault="00BD237E">
      <w:pPr>
        <w:pStyle w:val="a4"/>
        <w:numPr>
          <w:ilvl w:val="0"/>
          <w:numId w:val="90"/>
        </w:numPr>
        <w:tabs>
          <w:tab w:val="left" w:pos="1521"/>
        </w:tabs>
        <w:spacing w:line="274" w:lineRule="exact"/>
        <w:ind w:hanging="244"/>
        <w:rPr>
          <w:sz w:val="24"/>
        </w:rPr>
      </w:pPr>
      <w:r>
        <w:rPr>
          <w:sz w:val="24"/>
        </w:rPr>
        <w:t>Образцы</w:t>
      </w:r>
      <w:r>
        <w:rPr>
          <w:spacing w:val="-9"/>
          <w:sz w:val="24"/>
        </w:rPr>
        <w:t xml:space="preserve"> </w:t>
      </w:r>
      <w:r>
        <w:rPr>
          <w:sz w:val="24"/>
        </w:rPr>
        <w:t>неорганических</w:t>
      </w:r>
      <w:r>
        <w:rPr>
          <w:spacing w:val="-8"/>
          <w:sz w:val="24"/>
        </w:rPr>
        <w:t xml:space="preserve"> </w:t>
      </w:r>
      <w:r>
        <w:rPr>
          <w:sz w:val="24"/>
        </w:rPr>
        <w:t>веществ</w:t>
      </w:r>
      <w:r>
        <w:rPr>
          <w:spacing w:val="-1"/>
          <w:sz w:val="24"/>
        </w:rPr>
        <w:t xml:space="preserve"> </w:t>
      </w:r>
      <w:r>
        <w:rPr>
          <w:sz w:val="24"/>
        </w:rPr>
        <w:t>различных</w:t>
      </w:r>
      <w:r>
        <w:rPr>
          <w:spacing w:val="-8"/>
          <w:sz w:val="24"/>
        </w:rPr>
        <w:t xml:space="preserve"> </w:t>
      </w:r>
      <w:r>
        <w:rPr>
          <w:spacing w:val="-2"/>
          <w:sz w:val="24"/>
        </w:rPr>
        <w:t>классов.</w:t>
      </w:r>
    </w:p>
    <w:p w:rsidR="005071C8" w:rsidRDefault="00BD237E">
      <w:pPr>
        <w:pStyle w:val="a4"/>
        <w:numPr>
          <w:ilvl w:val="0"/>
          <w:numId w:val="90"/>
        </w:numPr>
        <w:tabs>
          <w:tab w:val="left" w:pos="1521"/>
        </w:tabs>
        <w:spacing w:line="275" w:lineRule="exact"/>
        <w:ind w:hanging="244"/>
        <w:rPr>
          <w:sz w:val="24"/>
        </w:rPr>
      </w:pPr>
      <w:r>
        <w:rPr>
          <w:sz w:val="24"/>
        </w:rPr>
        <w:t>Опыты,</w:t>
      </w:r>
      <w:r>
        <w:rPr>
          <w:spacing w:val="-6"/>
          <w:sz w:val="24"/>
        </w:rPr>
        <w:t xml:space="preserve"> </w:t>
      </w:r>
      <w:r>
        <w:rPr>
          <w:sz w:val="24"/>
        </w:rPr>
        <w:t>иллюстрирующие</w:t>
      </w:r>
      <w:r>
        <w:rPr>
          <w:spacing w:val="-6"/>
          <w:sz w:val="24"/>
        </w:rPr>
        <w:t xml:space="preserve"> </w:t>
      </w:r>
      <w:r>
        <w:rPr>
          <w:sz w:val="24"/>
        </w:rPr>
        <w:t>химические</w:t>
      </w:r>
      <w:r>
        <w:rPr>
          <w:spacing w:val="-6"/>
          <w:sz w:val="24"/>
        </w:rPr>
        <w:t xml:space="preserve"> </w:t>
      </w:r>
      <w:r>
        <w:rPr>
          <w:sz w:val="24"/>
        </w:rPr>
        <w:t>свойства</w:t>
      </w:r>
      <w:r>
        <w:rPr>
          <w:spacing w:val="-6"/>
          <w:sz w:val="24"/>
        </w:rPr>
        <w:t xml:space="preserve"> </w:t>
      </w:r>
      <w:r>
        <w:rPr>
          <w:sz w:val="24"/>
        </w:rPr>
        <w:t>классов</w:t>
      </w:r>
      <w:r>
        <w:rPr>
          <w:spacing w:val="-8"/>
          <w:sz w:val="24"/>
        </w:rPr>
        <w:t xml:space="preserve"> </w:t>
      </w:r>
      <w:r>
        <w:rPr>
          <w:sz w:val="24"/>
        </w:rPr>
        <w:t>неорганических</w:t>
      </w:r>
      <w:r>
        <w:rPr>
          <w:spacing w:val="-9"/>
          <w:sz w:val="24"/>
        </w:rPr>
        <w:t xml:space="preserve"> </w:t>
      </w:r>
      <w:r>
        <w:rPr>
          <w:spacing w:val="-2"/>
          <w:sz w:val="24"/>
        </w:rPr>
        <w:t>веществ.</w:t>
      </w:r>
    </w:p>
    <w:p w:rsidR="005071C8" w:rsidRDefault="00BD237E">
      <w:pPr>
        <w:pStyle w:val="a4"/>
        <w:numPr>
          <w:ilvl w:val="0"/>
          <w:numId w:val="90"/>
        </w:numPr>
        <w:tabs>
          <w:tab w:val="left" w:pos="1521"/>
        </w:tabs>
        <w:spacing w:before="3"/>
        <w:ind w:left="1277" w:right="1323" w:firstLine="0"/>
        <w:rPr>
          <w:sz w:val="24"/>
        </w:rPr>
      </w:pPr>
      <w:r>
        <w:rPr>
          <w:sz w:val="24"/>
        </w:rPr>
        <w:t>Опыты, демонстрирующие генетические связи между веществами, составляющими генетические</w:t>
      </w:r>
      <w:r>
        <w:rPr>
          <w:spacing w:val="-3"/>
          <w:sz w:val="24"/>
        </w:rPr>
        <w:t xml:space="preserve"> </w:t>
      </w:r>
      <w:r>
        <w:rPr>
          <w:sz w:val="24"/>
        </w:rPr>
        <w:t>ряды</w:t>
      </w:r>
      <w:r>
        <w:rPr>
          <w:spacing w:val="-1"/>
          <w:sz w:val="24"/>
        </w:rPr>
        <w:t xml:space="preserve"> </w:t>
      </w:r>
      <w:r>
        <w:rPr>
          <w:sz w:val="24"/>
        </w:rPr>
        <w:t>металла</w:t>
      </w:r>
      <w:r>
        <w:rPr>
          <w:spacing w:val="-8"/>
          <w:sz w:val="24"/>
        </w:rPr>
        <w:t xml:space="preserve"> </w:t>
      </w:r>
      <w:r>
        <w:rPr>
          <w:sz w:val="24"/>
        </w:rPr>
        <w:t>и</w:t>
      </w:r>
      <w:r>
        <w:rPr>
          <w:spacing w:val="-6"/>
          <w:sz w:val="24"/>
        </w:rPr>
        <w:t xml:space="preserve"> </w:t>
      </w:r>
      <w:r>
        <w:rPr>
          <w:sz w:val="24"/>
        </w:rPr>
        <w:t>неметалла:</w:t>
      </w:r>
      <w:r>
        <w:rPr>
          <w:spacing w:val="-6"/>
          <w:sz w:val="24"/>
        </w:rPr>
        <w:t xml:space="preserve"> </w:t>
      </w:r>
      <w:r>
        <w:rPr>
          <w:sz w:val="24"/>
        </w:rPr>
        <w:t>горение</w:t>
      </w:r>
      <w:r>
        <w:rPr>
          <w:spacing w:val="-3"/>
          <w:sz w:val="24"/>
        </w:rPr>
        <w:t xml:space="preserve"> </w:t>
      </w:r>
      <w:r>
        <w:rPr>
          <w:sz w:val="24"/>
        </w:rPr>
        <w:t>кальция</w:t>
      </w:r>
      <w:r>
        <w:rPr>
          <w:spacing w:val="-7"/>
          <w:sz w:val="24"/>
        </w:rPr>
        <w:t xml:space="preserve"> </w:t>
      </w:r>
      <w:r>
        <w:rPr>
          <w:sz w:val="24"/>
        </w:rPr>
        <w:t>(серы)</w:t>
      </w:r>
      <w:r>
        <w:rPr>
          <w:spacing w:val="-5"/>
          <w:sz w:val="24"/>
        </w:rPr>
        <w:t xml:space="preserve"> </w:t>
      </w:r>
      <w:r>
        <w:rPr>
          <w:sz w:val="24"/>
        </w:rPr>
        <w:t>в</w:t>
      </w:r>
      <w:r>
        <w:rPr>
          <w:spacing w:val="-1"/>
          <w:sz w:val="24"/>
        </w:rPr>
        <w:t xml:space="preserve"> </w:t>
      </w:r>
      <w:r>
        <w:rPr>
          <w:sz w:val="24"/>
        </w:rPr>
        <w:t>кислороде,</w:t>
      </w:r>
      <w:r>
        <w:rPr>
          <w:spacing w:val="-5"/>
          <w:sz w:val="24"/>
        </w:rPr>
        <w:t xml:space="preserve"> </w:t>
      </w:r>
      <w:r>
        <w:rPr>
          <w:sz w:val="24"/>
        </w:rPr>
        <w:t>растворение образующегося оксида в воде и испытание полученного раствора индикатором.</w:t>
      </w:r>
    </w:p>
    <w:p w:rsidR="005071C8" w:rsidRDefault="00BD237E">
      <w:pPr>
        <w:pStyle w:val="a4"/>
        <w:numPr>
          <w:ilvl w:val="0"/>
          <w:numId w:val="90"/>
        </w:numPr>
        <w:tabs>
          <w:tab w:val="left" w:pos="1521"/>
        </w:tabs>
        <w:spacing w:line="274" w:lineRule="exact"/>
        <w:ind w:hanging="244"/>
        <w:rPr>
          <w:sz w:val="24"/>
        </w:rPr>
      </w:pPr>
      <w:r>
        <w:rPr>
          <w:sz w:val="24"/>
        </w:rPr>
        <w:t>Количественное</w:t>
      </w:r>
      <w:r>
        <w:rPr>
          <w:spacing w:val="-11"/>
          <w:sz w:val="24"/>
        </w:rPr>
        <w:t xml:space="preserve"> </w:t>
      </w:r>
      <w:r>
        <w:rPr>
          <w:sz w:val="24"/>
        </w:rPr>
        <w:t>изучение</w:t>
      </w:r>
      <w:r>
        <w:rPr>
          <w:spacing w:val="-7"/>
          <w:sz w:val="24"/>
        </w:rPr>
        <w:t xml:space="preserve"> </w:t>
      </w:r>
      <w:r>
        <w:rPr>
          <w:sz w:val="24"/>
        </w:rPr>
        <w:t>реакции</w:t>
      </w:r>
      <w:r>
        <w:rPr>
          <w:spacing w:val="-4"/>
          <w:sz w:val="24"/>
        </w:rPr>
        <w:t xml:space="preserve"> </w:t>
      </w:r>
      <w:r>
        <w:rPr>
          <w:spacing w:val="-2"/>
          <w:sz w:val="24"/>
        </w:rPr>
        <w:t>нейтрализации.</w:t>
      </w:r>
    </w:p>
    <w:p w:rsidR="005071C8" w:rsidRDefault="00BD237E">
      <w:pPr>
        <w:pStyle w:val="a4"/>
        <w:numPr>
          <w:ilvl w:val="0"/>
          <w:numId w:val="90"/>
        </w:numPr>
        <w:tabs>
          <w:tab w:val="left" w:pos="1502"/>
          <w:tab w:val="left" w:pos="1520"/>
        </w:tabs>
        <w:spacing w:before="2"/>
        <w:ind w:left="1502" w:right="5615" w:hanging="226"/>
        <w:rPr>
          <w:i/>
          <w:sz w:val="24"/>
        </w:rPr>
      </w:pPr>
      <w:r>
        <w:rPr>
          <w:sz w:val="24"/>
        </w:rPr>
        <w:tab/>
        <w:t>Свойства</w:t>
      </w:r>
      <w:r>
        <w:rPr>
          <w:spacing w:val="-11"/>
          <w:sz w:val="24"/>
        </w:rPr>
        <w:t xml:space="preserve"> </w:t>
      </w:r>
      <w:r>
        <w:rPr>
          <w:sz w:val="24"/>
        </w:rPr>
        <w:t>амфотерных</w:t>
      </w:r>
      <w:r>
        <w:rPr>
          <w:spacing w:val="-15"/>
          <w:sz w:val="24"/>
        </w:rPr>
        <w:t xml:space="preserve"> </w:t>
      </w:r>
      <w:r>
        <w:rPr>
          <w:sz w:val="24"/>
        </w:rPr>
        <w:t>оксидов</w:t>
      </w:r>
      <w:r>
        <w:rPr>
          <w:spacing w:val="-8"/>
          <w:sz w:val="24"/>
        </w:rPr>
        <w:t xml:space="preserve"> </w:t>
      </w:r>
      <w:r>
        <w:rPr>
          <w:sz w:val="24"/>
        </w:rPr>
        <w:t>и</w:t>
      </w:r>
      <w:r>
        <w:rPr>
          <w:spacing w:val="-12"/>
          <w:sz w:val="24"/>
        </w:rPr>
        <w:t xml:space="preserve"> </w:t>
      </w:r>
      <w:r>
        <w:rPr>
          <w:sz w:val="24"/>
        </w:rPr>
        <w:t xml:space="preserve">гидроксидов. </w:t>
      </w:r>
      <w:r>
        <w:rPr>
          <w:b/>
          <w:sz w:val="24"/>
        </w:rPr>
        <w:t xml:space="preserve">Лабораторные и практические работы </w:t>
      </w:r>
      <w:r>
        <w:rPr>
          <w:i/>
          <w:sz w:val="24"/>
        </w:rPr>
        <w:t>Лабораторные опыты</w:t>
      </w:r>
    </w:p>
    <w:p w:rsidR="005071C8" w:rsidRDefault="00BD237E">
      <w:pPr>
        <w:pStyle w:val="a4"/>
        <w:numPr>
          <w:ilvl w:val="0"/>
          <w:numId w:val="89"/>
        </w:numPr>
        <w:tabs>
          <w:tab w:val="left" w:pos="1521"/>
        </w:tabs>
        <w:spacing w:line="274" w:lineRule="exact"/>
        <w:ind w:hanging="244"/>
        <w:rPr>
          <w:sz w:val="24"/>
        </w:rPr>
      </w:pPr>
      <w:r>
        <w:rPr>
          <w:sz w:val="24"/>
        </w:rPr>
        <w:t>Определение</w:t>
      </w:r>
      <w:r>
        <w:rPr>
          <w:spacing w:val="-4"/>
          <w:sz w:val="24"/>
        </w:rPr>
        <w:t xml:space="preserve"> </w:t>
      </w:r>
      <w:r>
        <w:rPr>
          <w:sz w:val="24"/>
        </w:rPr>
        <w:t>растворов кислот</w:t>
      </w:r>
      <w:r>
        <w:rPr>
          <w:spacing w:val="-5"/>
          <w:sz w:val="24"/>
        </w:rPr>
        <w:t xml:space="preserve"> </w:t>
      </w:r>
      <w:r>
        <w:rPr>
          <w:sz w:val="24"/>
        </w:rPr>
        <w:t>и</w:t>
      </w:r>
      <w:r>
        <w:rPr>
          <w:spacing w:val="-5"/>
          <w:sz w:val="24"/>
        </w:rPr>
        <w:t xml:space="preserve"> </w:t>
      </w:r>
      <w:r>
        <w:rPr>
          <w:sz w:val="24"/>
        </w:rPr>
        <w:t>щелочей</w:t>
      </w:r>
      <w:r>
        <w:rPr>
          <w:spacing w:val="1"/>
          <w:sz w:val="24"/>
        </w:rPr>
        <w:t xml:space="preserve"> </w:t>
      </w:r>
      <w:r>
        <w:rPr>
          <w:sz w:val="24"/>
        </w:rPr>
        <w:t>с</w:t>
      </w:r>
      <w:r>
        <w:rPr>
          <w:spacing w:val="-7"/>
          <w:sz w:val="24"/>
        </w:rPr>
        <w:t xml:space="preserve"> </w:t>
      </w:r>
      <w:r>
        <w:rPr>
          <w:sz w:val="24"/>
        </w:rPr>
        <w:t>помощью</w:t>
      </w:r>
      <w:r>
        <w:rPr>
          <w:spacing w:val="-7"/>
          <w:sz w:val="24"/>
        </w:rPr>
        <w:t xml:space="preserve"> </w:t>
      </w:r>
      <w:r>
        <w:rPr>
          <w:spacing w:val="-2"/>
          <w:sz w:val="24"/>
        </w:rPr>
        <w:t>индикаторов.</w:t>
      </w:r>
    </w:p>
    <w:p w:rsidR="005071C8" w:rsidRDefault="00BD237E">
      <w:pPr>
        <w:pStyle w:val="a4"/>
        <w:numPr>
          <w:ilvl w:val="0"/>
          <w:numId w:val="89"/>
        </w:numPr>
        <w:tabs>
          <w:tab w:val="left" w:pos="1521"/>
        </w:tabs>
        <w:spacing w:before="3" w:line="275" w:lineRule="exact"/>
        <w:ind w:hanging="244"/>
        <w:rPr>
          <w:sz w:val="24"/>
        </w:rPr>
      </w:pPr>
      <w:r>
        <w:rPr>
          <w:sz w:val="24"/>
        </w:rPr>
        <w:t>Изучение</w:t>
      </w:r>
      <w:r>
        <w:rPr>
          <w:spacing w:val="-6"/>
          <w:sz w:val="24"/>
        </w:rPr>
        <w:t xml:space="preserve"> </w:t>
      </w:r>
      <w:r>
        <w:rPr>
          <w:sz w:val="24"/>
        </w:rPr>
        <w:t>взаимодействия</w:t>
      </w:r>
      <w:r>
        <w:rPr>
          <w:spacing w:val="-3"/>
          <w:sz w:val="24"/>
        </w:rPr>
        <w:t xml:space="preserve"> </w:t>
      </w:r>
      <w:r>
        <w:rPr>
          <w:sz w:val="24"/>
        </w:rPr>
        <w:t>кислот</w:t>
      </w:r>
      <w:r>
        <w:rPr>
          <w:spacing w:val="-7"/>
          <w:sz w:val="24"/>
        </w:rPr>
        <w:t xml:space="preserve"> </w:t>
      </w:r>
      <w:r>
        <w:rPr>
          <w:sz w:val="24"/>
        </w:rPr>
        <w:t>с</w:t>
      </w:r>
      <w:r>
        <w:rPr>
          <w:spacing w:val="-8"/>
          <w:sz w:val="24"/>
        </w:rPr>
        <w:t xml:space="preserve"> </w:t>
      </w:r>
      <w:r>
        <w:rPr>
          <w:sz w:val="24"/>
        </w:rPr>
        <w:t>металлами,</w:t>
      </w:r>
      <w:r>
        <w:rPr>
          <w:spacing w:val="-1"/>
          <w:sz w:val="24"/>
        </w:rPr>
        <w:t xml:space="preserve"> </w:t>
      </w:r>
      <w:r>
        <w:rPr>
          <w:sz w:val="24"/>
        </w:rPr>
        <w:t>реакций</w:t>
      </w:r>
      <w:r>
        <w:rPr>
          <w:spacing w:val="-6"/>
          <w:sz w:val="24"/>
        </w:rPr>
        <w:t xml:space="preserve"> </w:t>
      </w:r>
      <w:r>
        <w:rPr>
          <w:spacing w:val="-2"/>
          <w:sz w:val="24"/>
        </w:rPr>
        <w:t>нейтрализации.</w:t>
      </w:r>
    </w:p>
    <w:p w:rsidR="005071C8" w:rsidRDefault="00BD237E">
      <w:pPr>
        <w:pStyle w:val="a4"/>
        <w:numPr>
          <w:ilvl w:val="0"/>
          <w:numId w:val="89"/>
        </w:numPr>
        <w:tabs>
          <w:tab w:val="left" w:pos="1521"/>
        </w:tabs>
        <w:spacing w:line="275" w:lineRule="exact"/>
        <w:ind w:hanging="244"/>
        <w:rPr>
          <w:sz w:val="24"/>
        </w:rPr>
      </w:pPr>
      <w:r>
        <w:rPr>
          <w:sz w:val="24"/>
        </w:rPr>
        <w:t>Взаимодействие</w:t>
      </w:r>
      <w:r>
        <w:rPr>
          <w:spacing w:val="-5"/>
          <w:sz w:val="24"/>
        </w:rPr>
        <w:t xml:space="preserve"> </w:t>
      </w:r>
      <w:r>
        <w:rPr>
          <w:sz w:val="24"/>
        </w:rPr>
        <w:t>раствора</w:t>
      </w:r>
      <w:r>
        <w:rPr>
          <w:spacing w:val="-3"/>
          <w:sz w:val="24"/>
        </w:rPr>
        <w:t xml:space="preserve"> </w:t>
      </w:r>
      <w:r>
        <w:rPr>
          <w:sz w:val="24"/>
        </w:rPr>
        <w:t>серной</w:t>
      </w:r>
      <w:r>
        <w:rPr>
          <w:spacing w:val="-6"/>
          <w:sz w:val="24"/>
        </w:rPr>
        <w:t xml:space="preserve"> </w:t>
      </w:r>
      <w:r>
        <w:rPr>
          <w:sz w:val="24"/>
        </w:rPr>
        <w:t>кислоты</w:t>
      </w:r>
      <w:r>
        <w:rPr>
          <w:spacing w:val="-4"/>
          <w:sz w:val="24"/>
        </w:rPr>
        <w:t xml:space="preserve"> </w:t>
      </w:r>
      <w:r>
        <w:rPr>
          <w:sz w:val="24"/>
        </w:rPr>
        <w:t>с</w:t>
      </w:r>
      <w:r>
        <w:rPr>
          <w:spacing w:val="-8"/>
          <w:sz w:val="24"/>
        </w:rPr>
        <w:t xml:space="preserve"> </w:t>
      </w:r>
      <w:r>
        <w:rPr>
          <w:sz w:val="24"/>
        </w:rPr>
        <w:t>оксидом</w:t>
      </w:r>
      <w:r>
        <w:rPr>
          <w:spacing w:val="-4"/>
          <w:sz w:val="24"/>
        </w:rPr>
        <w:t xml:space="preserve"> </w:t>
      </w:r>
      <w:r>
        <w:rPr>
          <w:spacing w:val="-2"/>
          <w:sz w:val="24"/>
        </w:rPr>
        <w:t>меди(II).</w:t>
      </w:r>
    </w:p>
    <w:p w:rsidR="005071C8" w:rsidRDefault="00BD237E">
      <w:pPr>
        <w:pStyle w:val="a4"/>
        <w:numPr>
          <w:ilvl w:val="0"/>
          <w:numId w:val="89"/>
        </w:numPr>
        <w:tabs>
          <w:tab w:val="left" w:pos="1521"/>
        </w:tabs>
        <w:spacing w:before="2"/>
        <w:ind w:hanging="244"/>
        <w:rPr>
          <w:sz w:val="24"/>
        </w:rPr>
      </w:pPr>
      <w:r>
        <w:rPr>
          <w:sz w:val="24"/>
        </w:rPr>
        <w:t>Получение</w:t>
      </w:r>
      <w:r>
        <w:rPr>
          <w:spacing w:val="-8"/>
          <w:sz w:val="24"/>
        </w:rPr>
        <w:t xml:space="preserve"> </w:t>
      </w:r>
      <w:r>
        <w:rPr>
          <w:sz w:val="24"/>
        </w:rPr>
        <w:t>нерастворимых</w:t>
      </w:r>
      <w:r>
        <w:rPr>
          <w:spacing w:val="-10"/>
          <w:sz w:val="24"/>
        </w:rPr>
        <w:t xml:space="preserve"> </w:t>
      </w:r>
      <w:r>
        <w:rPr>
          <w:spacing w:val="-2"/>
          <w:sz w:val="24"/>
        </w:rPr>
        <w:t>оснований.</w:t>
      </w:r>
    </w:p>
    <w:p w:rsidR="005071C8" w:rsidRDefault="00BD237E">
      <w:pPr>
        <w:spacing w:before="189"/>
        <w:ind w:left="1277"/>
      </w:pPr>
      <w:r>
        <w:rPr>
          <w:spacing w:val="-5"/>
        </w:rPr>
        <w:t>557</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89"/>
        </w:numPr>
        <w:tabs>
          <w:tab w:val="left" w:pos="1521"/>
        </w:tabs>
        <w:spacing w:before="75" w:line="275" w:lineRule="exact"/>
        <w:ind w:hanging="244"/>
        <w:rPr>
          <w:sz w:val="24"/>
        </w:rPr>
      </w:pPr>
      <w:r>
        <w:rPr>
          <w:sz w:val="24"/>
        </w:rPr>
        <w:lastRenderedPageBreak/>
        <w:t>Взаимодействие</w:t>
      </w:r>
      <w:r>
        <w:rPr>
          <w:spacing w:val="-6"/>
          <w:sz w:val="24"/>
        </w:rPr>
        <w:t xml:space="preserve"> </w:t>
      </w:r>
      <w:r>
        <w:rPr>
          <w:sz w:val="24"/>
        </w:rPr>
        <w:t>нерастворимых</w:t>
      </w:r>
      <w:r>
        <w:rPr>
          <w:spacing w:val="-13"/>
          <w:sz w:val="24"/>
        </w:rPr>
        <w:t xml:space="preserve"> </w:t>
      </w:r>
      <w:r>
        <w:rPr>
          <w:sz w:val="24"/>
        </w:rPr>
        <w:t>оснований</w:t>
      </w:r>
      <w:r>
        <w:rPr>
          <w:spacing w:val="-2"/>
          <w:sz w:val="24"/>
        </w:rPr>
        <w:t xml:space="preserve"> </w:t>
      </w:r>
      <w:r>
        <w:rPr>
          <w:sz w:val="24"/>
        </w:rPr>
        <w:t>с</w:t>
      </w:r>
      <w:r>
        <w:rPr>
          <w:spacing w:val="-8"/>
          <w:sz w:val="24"/>
        </w:rPr>
        <w:t xml:space="preserve"> </w:t>
      </w:r>
      <w:r>
        <w:rPr>
          <w:spacing w:val="-2"/>
          <w:sz w:val="24"/>
        </w:rPr>
        <w:t>кислотами.</w:t>
      </w:r>
    </w:p>
    <w:p w:rsidR="005071C8" w:rsidRDefault="00BD237E">
      <w:pPr>
        <w:pStyle w:val="a4"/>
        <w:numPr>
          <w:ilvl w:val="0"/>
          <w:numId w:val="89"/>
        </w:numPr>
        <w:tabs>
          <w:tab w:val="left" w:pos="1521"/>
        </w:tabs>
        <w:spacing w:line="275" w:lineRule="exact"/>
        <w:ind w:hanging="244"/>
        <w:rPr>
          <w:sz w:val="24"/>
        </w:rPr>
      </w:pPr>
      <w:r>
        <w:rPr>
          <w:sz w:val="24"/>
        </w:rPr>
        <w:t>Разложение</w:t>
      </w:r>
      <w:r>
        <w:rPr>
          <w:spacing w:val="-9"/>
          <w:sz w:val="24"/>
        </w:rPr>
        <w:t xml:space="preserve"> </w:t>
      </w:r>
      <w:r>
        <w:rPr>
          <w:sz w:val="24"/>
        </w:rPr>
        <w:t>гидроксида</w:t>
      </w:r>
      <w:r>
        <w:rPr>
          <w:spacing w:val="-4"/>
          <w:sz w:val="24"/>
        </w:rPr>
        <w:t xml:space="preserve"> </w:t>
      </w:r>
      <w:r>
        <w:rPr>
          <w:sz w:val="24"/>
        </w:rPr>
        <w:t>меди(II)</w:t>
      </w:r>
      <w:r>
        <w:rPr>
          <w:spacing w:val="-7"/>
          <w:sz w:val="24"/>
        </w:rPr>
        <w:t xml:space="preserve"> </w:t>
      </w:r>
      <w:r>
        <w:rPr>
          <w:sz w:val="24"/>
        </w:rPr>
        <w:t>при</w:t>
      </w:r>
      <w:r>
        <w:rPr>
          <w:spacing w:val="-6"/>
          <w:sz w:val="24"/>
        </w:rPr>
        <w:t xml:space="preserve"> </w:t>
      </w:r>
      <w:r>
        <w:rPr>
          <w:spacing w:val="-2"/>
          <w:sz w:val="24"/>
        </w:rPr>
        <w:t>нагревании.</w:t>
      </w:r>
    </w:p>
    <w:p w:rsidR="005071C8" w:rsidRDefault="00BD237E">
      <w:pPr>
        <w:pStyle w:val="a4"/>
        <w:numPr>
          <w:ilvl w:val="0"/>
          <w:numId w:val="89"/>
        </w:numPr>
        <w:tabs>
          <w:tab w:val="left" w:pos="1521"/>
        </w:tabs>
        <w:spacing w:before="3" w:line="275" w:lineRule="exact"/>
        <w:ind w:hanging="244"/>
        <w:rPr>
          <w:sz w:val="24"/>
        </w:rPr>
      </w:pPr>
      <w:r>
        <w:rPr>
          <w:sz w:val="24"/>
        </w:rPr>
        <w:t>Вытеснение</w:t>
      </w:r>
      <w:r>
        <w:rPr>
          <w:spacing w:val="-14"/>
          <w:sz w:val="24"/>
        </w:rPr>
        <w:t xml:space="preserve"> </w:t>
      </w:r>
      <w:r>
        <w:rPr>
          <w:sz w:val="24"/>
        </w:rPr>
        <w:t>одного</w:t>
      </w:r>
      <w:r>
        <w:rPr>
          <w:spacing w:val="-1"/>
          <w:sz w:val="24"/>
        </w:rPr>
        <w:t xml:space="preserve"> </w:t>
      </w:r>
      <w:r>
        <w:rPr>
          <w:sz w:val="24"/>
        </w:rPr>
        <w:t>металла</w:t>
      </w:r>
      <w:r>
        <w:rPr>
          <w:spacing w:val="-3"/>
          <w:sz w:val="24"/>
        </w:rPr>
        <w:t xml:space="preserve"> </w:t>
      </w:r>
      <w:r>
        <w:rPr>
          <w:sz w:val="24"/>
        </w:rPr>
        <w:t>другим из раствора</w:t>
      </w:r>
      <w:r>
        <w:rPr>
          <w:spacing w:val="-2"/>
          <w:sz w:val="24"/>
        </w:rPr>
        <w:t xml:space="preserve"> соли.</w:t>
      </w:r>
    </w:p>
    <w:p w:rsidR="005071C8" w:rsidRDefault="00BD237E">
      <w:pPr>
        <w:pStyle w:val="a4"/>
        <w:numPr>
          <w:ilvl w:val="0"/>
          <w:numId w:val="89"/>
        </w:numPr>
        <w:tabs>
          <w:tab w:val="left" w:pos="1521"/>
        </w:tabs>
        <w:spacing w:line="275" w:lineRule="exact"/>
        <w:ind w:hanging="244"/>
        <w:rPr>
          <w:sz w:val="24"/>
        </w:rPr>
      </w:pPr>
      <w:r>
        <w:rPr>
          <w:sz w:val="24"/>
        </w:rPr>
        <w:t>Взаимодействие</w:t>
      </w:r>
      <w:r>
        <w:rPr>
          <w:spacing w:val="-7"/>
          <w:sz w:val="24"/>
        </w:rPr>
        <w:t xml:space="preserve"> </w:t>
      </w:r>
      <w:r>
        <w:rPr>
          <w:sz w:val="24"/>
        </w:rPr>
        <w:t>гидроксида</w:t>
      </w:r>
      <w:r>
        <w:rPr>
          <w:spacing w:val="-4"/>
          <w:sz w:val="24"/>
        </w:rPr>
        <w:t xml:space="preserve"> </w:t>
      </w:r>
      <w:r>
        <w:rPr>
          <w:sz w:val="24"/>
        </w:rPr>
        <w:t>цинка</w:t>
      </w:r>
      <w:r>
        <w:rPr>
          <w:spacing w:val="-4"/>
          <w:sz w:val="24"/>
        </w:rPr>
        <w:t xml:space="preserve"> </w:t>
      </w:r>
      <w:r>
        <w:rPr>
          <w:sz w:val="24"/>
        </w:rPr>
        <w:t>с</w:t>
      </w:r>
      <w:r>
        <w:rPr>
          <w:spacing w:val="-5"/>
          <w:sz w:val="24"/>
        </w:rPr>
        <w:t xml:space="preserve"> </w:t>
      </w:r>
      <w:r>
        <w:rPr>
          <w:sz w:val="24"/>
        </w:rPr>
        <w:t>растворами</w:t>
      </w:r>
      <w:r>
        <w:rPr>
          <w:spacing w:val="-2"/>
          <w:sz w:val="24"/>
        </w:rPr>
        <w:t xml:space="preserve"> </w:t>
      </w:r>
      <w:r>
        <w:rPr>
          <w:sz w:val="24"/>
        </w:rPr>
        <w:t>кислот</w:t>
      </w:r>
      <w:r>
        <w:rPr>
          <w:spacing w:val="-7"/>
          <w:sz w:val="24"/>
        </w:rPr>
        <w:t xml:space="preserve"> </w:t>
      </w:r>
      <w:r>
        <w:rPr>
          <w:sz w:val="24"/>
        </w:rPr>
        <w:t>и</w:t>
      </w:r>
      <w:r>
        <w:rPr>
          <w:spacing w:val="-7"/>
          <w:sz w:val="24"/>
        </w:rPr>
        <w:t xml:space="preserve"> </w:t>
      </w:r>
      <w:r>
        <w:rPr>
          <w:spacing w:val="-2"/>
          <w:sz w:val="24"/>
        </w:rPr>
        <w:t>щелочей.</w:t>
      </w:r>
    </w:p>
    <w:p w:rsidR="005071C8" w:rsidRDefault="00BD237E">
      <w:pPr>
        <w:pStyle w:val="a4"/>
        <w:numPr>
          <w:ilvl w:val="0"/>
          <w:numId w:val="89"/>
        </w:numPr>
        <w:tabs>
          <w:tab w:val="left" w:pos="1521"/>
        </w:tabs>
        <w:spacing w:before="2" w:line="275" w:lineRule="exact"/>
        <w:ind w:hanging="244"/>
        <w:rPr>
          <w:sz w:val="24"/>
        </w:rPr>
      </w:pPr>
      <w:r>
        <w:rPr>
          <w:sz w:val="24"/>
        </w:rPr>
        <w:t>Способы</w:t>
      </w:r>
      <w:r>
        <w:rPr>
          <w:spacing w:val="-7"/>
          <w:sz w:val="24"/>
        </w:rPr>
        <w:t xml:space="preserve"> </w:t>
      </w:r>
      <w:r>
        <w:rPr>
          <w:sz w:val="24"/>
        </w:rPr>
        <w:t>получения</w:t>
      </w:r>
      <w:r>
        <w:rPr>
          <w:spacing w:val="-6"/>
          <w:sz w:val="24"/>
        </w:rPr>
        <w:t xml:space="preserve"> </w:t>
      </w:r>
      <w:r>
        <w:rPr>
          <w:spacing w:val="-2"/>
          <w:sz w:val="24"/>
        </w:rPr>
        <w:t>солей.</w:t>
      </w:r>
    </w:p>
    <w:p w:rsidR="005071C8" w:rsidRDefault="00BD237E">
      <w:pPr>
        <w:spacing w:line="275" w:lineRule="exact"/>
        <w:ind w:left="1502"/>
        <w:rPr>
          <w:i/>
          <w:sz w:val="24"/>
        </w:rPr>
      </w:pPr>
      <w:r>
        <w:rPr>
          <w:i/>
          <w:sz w:val="24"/>
        </w:rPr>
        <w:t>Практическая</w:t>
      </w:r>
      <w:r>
        <w:rPr>
          <w:i/>
          <w:spacing w:val="-6"/>
          <w:sz w:val="24"/>
        </w:rPr>
        <w:t xml:space="preserve"> </w:t>
      </w:r>
      <w:r>
        <w:rPr>
          <w:i/>
          <w:spacing w:val="-2"/>
          <w:sz w:val="24"/>
        </w:rPr>
        <w:t>работа</w:t>
      </w:r>
    </w:p>
    <w:p w:rsidR="005071C8" w:rsidRDefault="00BD237E">
      <w:pPr>
        <w:pStyle w:val="a3"/>
        <w:spacing w:before="5" w:line="237" w:lineRule="auto"/>
        <w:ind w:left="1277" w:firstLine="225"/>
        <w:jc w:val="left"/>
      </w:pPr>
      <w:r>
        <w:t>№</w:t>
      </w:r>
      <w:r>
        <w:rPr>
          <w:spacing w:val="80"/>
        </w:rPr>
        <w:t xml:space="preserve"> </w:t>
      </w:r>
      <w:r>
        <w:t>6.</w:t>
      </w:r>
      <w:r>
        <w:rPr>
          <w:spacing w:val="80"/>
        </w:rPr>
        <w:t xml:space="preserve"> </w:t>
      </w:r>
      <w:r>
        <w:t>Решение</w:t>
      </w:r>
      <w:r>
        <w:rPr>
          <w:spacing w:val="80"/>
        </w:rPr>
        <w:t xml:space="preserve"> </w:t>
      </w:r>
      <w:r>
        <w:t>экспериментальных</w:t>
      </w:r>
      <w:r>
        <w:rPr>
          <w:spacing w:val="80"/>
        </w:rPr>
        <w:t xml:space="preserve"> </w:t>
      </w:r>
      <w:r>
        <w:t>задач</w:t>
      </w:r>
      <w:r>
        <w:rPr>
          <w:spacing w:val="80"/>
        </w:rPr>
        <w:t xml:space="preserve"> </w:t>
      </w:r>
      <w:r>
        <w:t>по</w:t>
      </w:r>
      <w:r>
        <w:rPr>
          <w:spacing w:val="80"/>
        </w:rPr>
        <w:t xml:space="preserve"> </w:t>
      </w:r>
      <w:r>
        <w:t>теме</w:t>
      </w:r>
      <w:r>
        <w:rPr>
          <w:spacing w:val="80"/>
        </w:rPr>
        <w:t xml:space="preserve"> </w:t>
      </w:r>
      <w:r>
        <w:t>«Основные</w:t>
      </w:r>
      <w:r>
        <w:rPr>
          <w:spacing w:val="80"/>
        </w:rPr>
        <w:t xml:space="preserve"> </w:t>
      </w:r>
      <w:r>
        <w:t>классы</w:t>
      </w:r>
      <w:r>
        <w:rPr>
          <w:spacing w:val="80"/>
        </w:rPr>
        <w:t xml:space="preserve"> </w:t>
      </w:r>
      <w:r>
        <w:t xml:space="preserve">неорганических </w:t>
      </w:r>
      <w:r>
        <w:rPr>
          <w:spacing w:val="-2"/>
        </w:rPr>
        <w:t>соединений».</w:t>
      </w:r>
    </w:p>
    <w:p w:rsidR="005071C8" w:rsidRDefault="00BD237E">
      <w:pPr>
        <w:pStyle w:val="3"/>
        <w:spacing w:before="8" w:line="240" w:lineRule="auto"/>
        <w:ind w:left="1502"/>
        <w:jc w:val="left"/>
      </w:pPr>
      <w:r>
        <w:rPr>
          <w:spacing w:val="-2"/>
        </w:rPr>
        <w:t>Вычисления</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250940" cy="701675"/>
                <wp:effectExtent l="0" t="0" r="0" b="0"/>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701675"/>
                        </a:xfrm>
                        <a:prstGeom prst="rect">
                          <a:avLst/>
                        </a:prstGeom>
                        <a:solidFill>
                          <a:srgbClr val="F7FCF7"/>
                        </a:solidFill>
                      </wps:spPr>
                      <wps:txbx>
                        <w:txbxContent>
                          <w:p w:rsidR="00BD237E" w:rsidRDefault="00BD237E">
                            <w:pPr>
                              <w:pStyle w:val="a3"/>
                              <w:numPr>
                                <w:ilvl w:val="0"/>
                                <w:numId w:val="88"/>
                              </w:numPr>
                              <w:tabs>
                                <w:tab w:val="left" w:pos="330"/>
                              </w:tabs>
                              <w:spacing w:line="242" w:lineRule="auto"/>
                              <w:ind w:right="394" w:firstLine="0"/>
                              <w:jc w:val="left"/>
                              <w:rPr>
                                <w:color w:val="000000"/>
                              </w:rPr>
                            </w:pPr>
                            <w:r>
                              <w:rPr>
                                <w:color w:val="000000"/>
                              </w:rPr>
                              <w:t>по</w:t>
                            </w:r>
                            <w:r>
                              <w:rPr>
                                <w:color w:val="000000"/>
                                <w:spacing w:val="-1"/>
                              </w:rPr>
                              <w:t xml:space="preserve"> </w:t>
                            </w:r>
                            <w:r>
                              <w:rPr>
                                <w:color w:val="000000"/>
                              </w:rPr>
                              <w:t>уравнениям</w:t>
                            </w:r>
                            <w:r>
                              <w:rPr>
                                <w:color w:val="000000"/>
                                <w:spacing w:val="-4"/>
                              </w:rPr>
                              <w:t xml:space="preserve"> </w:t>
                            </w:r>
                            <w:r>
                              <w:rPr>
                                <w:color w:val="000000"/>
                              </w:rPr>
                              <w:t>химической</w:t>
                            </w:r>
                            <w:r>
                              <w:rPr>
                                <w:color w:val="000000"/>
                                <w:spacing w:val="-9"/>
                              </w:rPr>
                              <w:t xml:space="preserve"> </w:t>
                            </w:r>
                            <w:r>
                              <w:rPr>
                                <w:color w:val="000000"/>
                              </w:rPr>
                              <w:t>реакции:</w:t>
                            </w:r>
                            <w:r>
                              <w:rPr>
                                <w:color w:val="000000"/>
                                <w:spacing w:val="-5"/>
                              </w:rPr>
                              <w:t xml:space="preserve"> </w:t>
                            </w:r>
                            <w:r>
                              <w:rPr>
                                <w:color w:val="000000"/>
                              </w:rPr>
                              <w:t>количества</w:t>
                            </w:r>
                            <w:r>
                              <w:rPr>
                                <w:color w:val="000000"/>
                                <w:spacing w:val="-6"/>
                              </w:rPr>
                              <w:t xml:space="preserve"> </w:t>
                            </w:r>
                            <w:r>
                              <w:rPr>
                                <w:color w:val="000000"/>
                              </w:rPr>
                              <w:t>вещества,</w:t>
                            </w:r>
                            <w:r>
                              <w:rPr>
                                <w:color w:val="000000"/>
                                <w:spacing w:val="-8"/>
                              </w:rPr>
                              <w:t xml:space="preserve"> </w:t>
                            </w:r>
                            <w:r>
                              <w:rPr>
                                <w:color w:val="000000"/>
                              </w:rPr>
                              <w:t>объёма,</w:t>
                            </w:r>
                            <w:r>
                              <w:rPr>
                                <w:color w:val="000000"/>
                                <w:spacing w:val="-3"/>
                              </w:rPr>
                              <w:t xml:space="preserve"> </w:t>
                            </w:r>
                            <w:r>
                              <w:rPr>
                                <w:color w:val="000000"/>
                              </w:rPr>
                              <w:t>массы</w:t>
                            </w:r>
                            <w:r>
                              <w:rPr>
                                <w:color w:val="000000"/>
                                <w:spacing w:val="-8"/>
                              </w:rPr>
                              <w:t xml:space="preserve"> </w:t>
                            </w:r>
                            <w:r>
                              <w:rPr>
                                <w:color w:val="000000"/>
                              </w:rPr>
                              <w:t>по</w:t>
                            </w:r>
                            <w:r>
                              <w:rPr>
                                <w:color w:val="000000"/>
                                <w:spacing w:val="-5"/>
                              </w:rPr>
                              <w:t xml:space="preserve"> </w:t>
                            </w:r>
                            <w:r>
                              <w:rPr>
                                <w:color w:val="000000"/>
                              </w:rPr>
                              <w:t>известному количеству вещества, объёму, массе реагентов или продуктов реакции;</w:t>
                            </w:r>
                          </w:p>
                          <w:p w:rsidR="00BD237E" w:rsidRDefault="00BD237E">
                            <w:pPr>
                              <w:pStyle w:val="a3"/>
                              <w:numPr>
                                <w:ilvl w:val="0"/>
                                <w:numId w:val="88"/>
                              </w:numPr>
                              <w:tabs>
                                <w:tab w:val="left" w:pos="330"/>
                              </w:tabs>
                              <w:spacing w:line="242" w:lineRule="auto"/>
                              <w:ind w:right="343" w:firstLine="0"/>
                              <w:jc w:val="left"/>
                              <w:rPr>
                                <w:color w:val="000000"/>
                              </w:rPr>
                            </w:pPr>
                            <w:r>
                              <w:rPr>
                                <w:color w:val="000000"/>
                              </w:rPr>
                              <w:t>массы продукта</w:t>
                            </w:r>
                            <w:r>
                              <w:rPr>
                                <w:color w:val="000000"/>
                                <w:spacing w:val="-2"/>
                              </w:rPr>
                              <w:t xml:space="preserve"> </w:t>
                            </w:r>
                            <w:r>
                              <w:rPr>
                                <w:color w:val="000000"/>
                              </w:rPr>
                              <w:t>реакции по</w:t>
                            </w:r>
                            <w:r>
                              <w:rPr>
                                <w:color w:val="000000"/>
                                <w:spacing w:val="-1"/>
                              </w:rPr>
                              <w:t xml:space="preserve"> </w:t>
                            </w:r>
                            <w:r>
                              <w:rPr>
                                <w:color w:val="000000"/>
                              </w:rPr>
                              <w:t>известной</w:t>
                            </w:r>
                            <w:r>
                              <w:rPr>
                                <w:color w:val="000000"/>
                                <w:spacing w:val="-5"/>
                              </w:rPr>
                              <w:t xml:space="preserve"> </w:t>
                            </w:r>
                            <w:r>
                              <w:rPr>
                                <w:color w:val="000000"/>
                              </w:rPr>
                              <w:t>массе</w:t>
                            </w:r>
                            <w:r>
                              <w:rPr>
                                <w:color w:val="000000"/>
                                <w:spacing w:val="-8"/>
                              </w:rPr>
                              <w:t xml:space="preserve"> </w:t>
                            </w:r>
                            <w:r>
                              <w:rPr>
                                <w:color w:val="000000"/>
                              </w:rPr>
                              <w:t>одного</w:t>
                            </w:r>
                            <w:r>
                              <w:rPr>
                                <w:color w:val="000000"/>
                                <w:spacing w:val="-1"/>
                              </w:rPr>
                              <w:t xml:space="preserve"> </w:t>
                            </w:r>
                            <w:r>
                              <w:rPr>
                                <w:color w:val="000000"/>
                              </w:rPr>
                              <w:t>из</w:t>
                            </w:r>
                            <w:r>
                              <w:rPr>
                                <w:color w:val="000000"/>
                                <w:spacing w:val="-5"/>
                              </w:rPr>
                              <w:t xml:space="preserve"> </w:t>
                            </w:r>
                            <w:r>
                              <w:rPr>
                                <w:color w:val="000000"/>
                              </w:rPr>
                              <w:t>исходных</w:t>
                            </w:r>
                            <w:r>
                              <w:rPr>
                                <w:color w:val="000000"/>
                                <w:spacing w:val="-7"/>
                              </w:rPr>
                              <w:t xml:space="preserve"> </w:t>
                            </w:r>
                            <w:r>
                              <w:rPr>
                                <w:color w:val="000000"/>
                              </w:rPr>
                              <w:t>веществ,</w:t>
                            </w:r>
                            <w:r>
                              <w:rPr>
                                <w:color w:val="000000"/>
                                <w:spacing w:val="-4"/>
                              </w:rPr>
                              <w:t xml:space="preserve"> </w:t>
                            </w:r>
                            <w:r>
                              <w:rPr>
                                <w:color w:val="000000"/>
                              </w:rPr>
                              <w:t>взятого в</w:t>
                            </w:r>
                            <w:r>
                              <w:rPr>
                                <w:color w:val="000000"/>
                                <w:spacing w:val="-4"/>
                              </w:rPr>
                              <w:t xml:space="preserve"> </w:t>
                            </w:r>
                            <w:r>
                              <w:rPr>
                                <w:color w:val="000000"/>
                              </w:rPr>
                              <w:t>виде раствора, содержащего определённую массовую долю растворённого вещества</w:t>
                            </w:r>
                          </w:p>
                        </w:txbxContent>
                      </wps:txbx>
                      <wps:bodyPr wrap="square" lIns="0" tIns="0" rIns="0" bIns="0" rtlCol="0">
                        <a:noAutofit/>
                      </wps:bodyPr>
                    </wps:wsp>
                  </a:graphicData>
                </a:graphic>
              </wp:inline>
            </w:drawing>
          </mc:Choice>
          <mc:Fallback>
            <w:pict>
              <v:shape id="Textbox 428" o:spid="_x0000_s1052" type="#_x0000_t202" style="width:492.2pt;height: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" fillcolor="#f7fcf7" stroked="f">
                <v:path arrowok="t"/>
                <v:textbox inset="0,0,0,0">
                  <w:txbxContent>
                    <w:p w:rsidR="00BD237E" w:rsidRDefault="00BD237E">
                      <w:pPr>
                        <w:pStyle w:val="a3"/>
                        <w:numPr>
                          <w:ilvl w:val="0"/>
                          <w:numId w:val="88"/>
                        </w:numPr>
                        <w:tabs>
                          <w:tab w:val="left" w:pos="330"/>
                        </w:tabs>
                        <w:spacing w:line="242" w:lineRule="auto"/>
                        <w:ind w:right="394" w:firstLine="0"/>
                        <w:jc w:val="left"/>
                        <w:rPr>
                          <w:color w:val="000000"/>
                        </w:rPr>
                      </w:pPr>
                      <w:r>
                        <w:rPr>
                          <w:color w:val="000000"/>
                        </w:rPr>
                        <w:t>по</w:t>
                      </w:r>
                      <w:r>
                        <w:rPr>
                          <w:color w:val="000000"/>
                          <w:spacing w:val="-1"/>
                        </w:rPr>
                        <w:t xml:space="preserve"> </w:t>
                      </w:r>
                      <w:r>
                        <w:rPr>
                          <w:color w:val="000000"/>
                        </w:rPr>
                        <w:t>уравнениям</w:t>
                      </w:r>
                      <w:r>
                        <w:rPr>
                          <w:color w:val="000000"/>
                          <w:spacing w:val="-4"/>
                        </w:rPr>
                        <w:t xml:space="preserve"> </w:t>
                      </w:r>
                      <w:r>
                        <w:rPr>
                          <w:color w:val="000000"/>
                        </w:rPr>
                        <w:t>химической</w:t>
                      </w:r>
                      <w:r>
                        <w:rPr>
                          <w:color w:val="000000"/>
                          <w:spacing w:val="-9"/>
                        </w:rPr>
                        <w:t xml:space="preserve"> </w:t>
                      </w:r>
                      <w:r>
                        <w:rPr>
                          <w:color w:val="000000"/>
                        </w:rPr>
                        <w:t>реакции:</w:t>
                      </w:r>
                      <w:r>
                        <w:rPr>
                          <w:color w:val="000000"/>
                          <w:spacing w:val="-5"/>
                        </w:rPr>
                        <w:t xml:space="preserve"> </w:t>
                      </w:r>
                      <w:r>
                        <w:rPr>
                          <w:color w:val="000000"/>
                        </w:rPr>
                        <w:t>количества</w:t>
                      </w:r>
                      <w:r>
                        <w:rPr>
                          <w:color w:val="000000"/>
                          <w:spacing w:val="-6"/>
                        </w:rPr>
                        <w:t xml:space="preserve"> </w:t>
                      </w:r>
                      <w:r>
                        <w:rPr>
                          <w:color w:val="000000"/>
                        </w:rPr>
                        <w:t>вещества,</w:t>
                      </w:r>
                      <w:r>
                        <w:rPr>
                          <w:color w:val="000000"/>
                          <w:spacing w:val="-8"/>
                        </w:rPr>
                        <w:t xml:space="preserve"> </w:t>
                      </w:r>
                      <w:r>
                        <w:rPr>
                          <w:color w:val="000000"/>
                        </w:rPr>
                        <w:t>объёма,</w:t>
                      </w:r>
                      <w:r>
                        <w:rPr>
                          <w:color w:val="000000"/>
                          <w:spacing w:val="-3"/>
                        </w:rPr>
                        <w:t xml:space="preserve"> </w:t>
                      </w:r>
                      <w:r>
                        <w:rPr>
                          <w:color w:val="000000"/>
                        </w:rPr>
                        <w:t>массы</w:t>
                      </w:r>
                      <w:r>
                        <w:rPr>
                          <w:color w:val="000000"/>
                          <w:spacing w:val="-8"/>
                        </w:rPr>
                        <w:t xml:space="preserve"> </w:t>
                      </w:r>
                      <w:r>
                        <w:rPr>
                          <w:color w:val="000000"/>
                        </w:rPr>
                        <w:t>по</w:t>
                      </w:r>
                      <w:r>
                        <w:rPr>
                          <w:color w:val="000000"/>
                          <w:spacing w:val="-5"/>
                        </w:rPr>
                        <w:t xml:space="preserve"> </w:t>
                      </w:r>
                      <w:r>
                        <w:rPr>
                          <w:color w:val="000000"/>
                        </w:rPr>
                        <w:t>известному количеству вещества, объёму, массе реагентов или продуктов реакции;</w:t>
                      </w:r>
                    </w:p>
                    <w:p w:rsidR="00BD237E" w:rsidRDefault="00BD237E">
                      <w:pPr>
                        <w:pStyle w:val="a3"/>
                        <w:numPr>
                          <w:ilvl w:val="0"/>
                          <w:numId w:val="88"/>
                        </w:numPr>
                        <w:tabs>
                          <w:tab w:val="left" w:pos="330"/>
                        </w:tabs>
                        <w:spacing w:line="242" w:lineRule="auto"/>
                        <w:ind w:right="343" w:firstLine="0"/>
                        <w:jc w:val="left"/>
                        <w:rPr>
                          <w:color w:val="000000"/>
                        </w:rPr>
                      </w:pPr>
                      <w:r>
                        <w:rPr>
                          <w:color w:val="000000"/>
                        </w:rPr>
                        <w:t>массы продукта</w:t>
                      </w:r>
                      <w:r>
                        <w:rPr>
                          <w:color w:val="000000"/>
                          <w:spacing w:val="-2"/>
                        </w:rPr>
                        <w:t xml:space="preserve"> </w:t>
                      </w:r>
                      <w:r>
                        <w:rPr>
                          <w:color w:val="000000"/>
                        </w:rPr>
                        <w:t>реакции по</w:t>
                      </w:r>
                      <w:r>
                        <w:rPr>
                          <w:color w:val="000000"/>
                          <w:spacing w:val="-1"/>
                        </w:rPr>
                        <w:t xml:space="preserve"> </w:t>
                      </w:r>
                      <w:r>
                        <w:rPr>
                          <w:color w:val="000000"/>
                        </w:rPr>
                        <w:t>известной</w:t>
                      </w:r>
                      <w:r>
                        <w:rPr>
                          <w:color w:val="000000"/>
                          <w:spacing w:val="-5"/>
                        </w:rPr>
                        <w:t xml:space="preserve"> </w:t>
                      </w:r>
                      <w:r>
                        <w:rPr>
                          <w:color w:val="000000"/>
                        </w:rPr>
                        <w:t>массе</w:t>
                      </w:r>
                      <w:r>
                        <w:rPr>
                          <w:color w:val="000000"/>
                          <w:spacing w:val="-8"/>
                        </w:rPr>
                        <w:t xml:space="preserve"> </w:t>
                      </w:r>
                      <w:r>
                        <w:rPr>
                          <w:color w:val="000000"/>
                        </w:rPr>
                        <w:t>одного</w:t>
                      </w:r>
                      <w:r>
                        <w:rPr>
                          <w:color w:val="000000"/>
                          <w:spacing w:val="-1"/>
                        </w:rPr>
                        <w:t xml:space="preserve"> </w:t>
                      </w:r>
                      <w:r>
                        <w:rPr>
                          <w:color w:val="000000"/>
                        </w:rPr>
                        <w:t>из</w:t>
                      </w:r>
                      <w:r>
                        <w:rPr>
                          <w:color w:val="000000"/>
                          <w:spacing w:val="-5"/>
                        </w:rPr>
                        <w:t xml:space="preserve"> </w:t>
                      </w:r>
                      <w:r>
                        <w:rPr>
                          <w:color w:val="000000"/>
                        </w:rPr>
                        <w:t>исходных</w:t>
                      </w:r>
                      <w:r>
                        <w:rPr>
                          <w:color w:val="000000"/>
                          <w:spacing w:val="-7"/>
                        </w:rPr>
                        <w:t xml:space="preserve"> </w:t>
                      </w:r>
                      <w:r>
                        <w:rPr>
                          <w:color w:val="000000"/>
                        </w:rPr>
                        <w:t>веществ,</w:t>
                      </w:r>
                      <w:r>
                        <w:rPr>
                          <w:color w:val="000000"/>
                          <w:spacing w:val="-4"/>
                        </w:rPr>
                        <w:t xml:space="preserve"> </w:t>
                      </w:r>
                      <w:r>
                        <w:rPr>
                          <w:color w:val="000000"/>
                        </w:rPr>
                        <w:t>взятого в</w:t>
                      </w:r>
                      <w:r>
                        <w:rPr>
                          <w:color w:val="000000"/>
                          <w:spacing w:val="-4"/>
                        </w:rPr>
                        <w:t xml:space="preserve"> </w:t>
                      </w:r>
                      <w:r>
                        <w:rPr>
                          <w:color w:val="000000"/>
                        </w:rPr>
                        <w:t>виде раствора, содержащего определённую массовую долю растворённого вещества</w:t>
                      </w:r>
                    </w:p>
                  </w:txbxContent>
                </v:textbox>
                <w10:anchorlock/>
              </v:shape>
            </w:pict>
          </mc:Fallback>
        </mc:AlternateContent>
      </w:r>
    </w:p>
    <w:p w:rsidR="005071C8" w:rsidRDefault="00BD237E">
      <w:pPr>
        <w:ind w:left="1277" w:right="840" w:firstLine="225"/>
        <w:jc w:val="both"/>
        <w:rPr>
          <w:b/>
          <w:sz w:val="24"/>
        </w:rPr>
      </w:pPr>
      <w:r>
        <w:rPr>
          <w:b/>
          <w:sz w:val="24"/>
        </w:rPr>
        <w:t xml:space="preserve">Периодический закон и Периодическая система химических элементов Д. И. Менделеева. Строение атомов. Химическая связь. Окислительно-восстановительные </w:t>
      </w:r>
      <w:r>
        <w:rPr>
          <w:b/>
          <w:spacing w:val="-2"/>
          <w:sz w:val="24"/>
        </w:rPr>
        <w:t>реакции</w:t>
      </w:r>
    </w:p>
    <w:p w:rsidR="005071C8" w:rsidRDefault="00BD237E">
      <w:pPr>
        <w:pStyle w:val="a3"/>
        <w:ind w:left="1277" w:right="855" w:firstLine="225"/>
      </w:pPr>
      <w: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5071C8" w:rsidRDefault="00BD237E">
      <w:pPr>
        <w:pStyle w:val="a3"/>
        <w:ind w:left="1277" w:right="842" w:firstLine="225"/>
      </w:pPr>
      <w:r>
        <w:t>Периодический закон. Открытие Периодического закона. Периодическая система химических элементов Д. И. Менделеева. Короткопериодная и длиннопериодная формы таблицы «Периодическая система химических элементов Д. И. Менделеева». Периоды и группы (А- и Б-группы).</w:t>
      </w:r>
    </w:p>
    <w:p w:rsidR="005071C8" w:rsidRDefault="00BD237E">
      <w:pPr>
        <w:pStyle w:val="a3"/>
        <w:ind w:left="1277" w:right="841" w:firstLine="225"/>
      </w:pPr>
      <w:r>
        <w:t>Строение атомов. Состав атомных ядер. Изотопы. Радиоактивность. Электроны. Электронная орбиталь. Энергетические уровни и подуровни атома; s-, p-, d-орбитали.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 И. Менделеева: распределение электронов по энергетическим уровням, подуровням и орбиталям. Физический смысл Периодического закона.</w:t>
      </w:r>
    </w:p>
    <w:p w:rsidR="005071C8" w:rsidRDefault="00BD237E">
      <w:pPr>
        <w:pStyle w:val="a3"/>
        <w:ind w:left="1277" w:right="843" w:firstLine="225"/>
      </w:pPr>
      <w: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 И. Менделеева.</w:t>
      </w:r>
    </w:p>
    <w:p w:rsidR="005071C8" w:rsidRDefault="00BD237E">
      <w:pPr>
        <w:pStyle w:val="a3"/>
        <w:ind w:left="1277" w:right="854" w:firstLine="225"/>
      </w:pPr>
      <w:r>
        <w:t>Значение Периодического закона и Периодической системы химических элементов для развития науки и практики. Д.И.Менделеев — учёный и гражданин.</w:t>
      </w:r>
    </w:p>
    <w:p w:rsidR="005071C8" w:rsidRDefault="00BD237E">
      <w:pPr>
        <w:pStyle w:val="3"/>
        <w:spacing w:line="275" w:lineRule="exact"/>
        <w:ind w:left="1502"/>
        <w:jc w:val="left"/>
      </w:pPr>
      <w:r>
        <w:rPr>
          <w:spacing w:val="-2"/>
        </w:rPr>
        <w:t>Демонстрации</w:t>
      </w:r>
    </w:p>
    <w:p w:rsidR="005071C8" w:rsidRDefault="00BD237E">
      <w:pPr>
        <w:pStyle w:val="a3"/>
        <w:spacing w:line="275" w:lineRule="exact"/>
        <w:ind w:left="1502" w:firstLine="0"/>
        <w:jc w:val="left"/>
      </w:pPr>
      <w:r>
        <w:t>Таблица</w:t>
      </w:r>
      <w:r>
        <w:rPr>
          <w:spacing w:val="-5"/>
        </w:rPr>
        <w:t xml:space="preserve"> </w:t>
      </w:r>
      <w:r>
        <w:t>«Периодическая</w:t>
      </w:r>
      <w:r>
        <w:rPr>
          <w:spacing w:val="-2"/>
        </w:rPr>
        <w:t xml:space="preserve"> </w:t>
      </w:r>
      <w:r>
        <w:t>система</w:t>
      </w:r>
      <w:r>
        <w:rPr>
          <w:spacing w:val="-2"/>
        </w:rPr>
        <w:t xml:space="preserve"> </w:t>
      </w:r>
      <w:r>
        <w:t>химических</w:t>
      </w:r>
      <w:r>
        <w:rPr>
          <w:spacing w:val="-2"/>
        </w:rPr>
        <w:t xml:space="preserve"> </w:t>
      </w:r>
      <w:r>
        <w:t>элементов</w:t>
      </w:r>
      <w:r>
        <w:rPr>
          <w:spacing w:val="-5"/>
        </w:rPr>
        <w:t xml:space="preserve"> </w:t>
      </w:r>
      <w:r>
        <w:t>Д.</w:t>
      </w:r>
      <w:r>
        <w:rPr>
          <w:spacing w:val="-4"/>
        </w:rPr>
        <w:t xml:space="preserve"> </w:t>
      </w:r>
      <w:r>
        <w:t>И.</w:t>
      </w:r>
      <w:r>
        <w:rPr>
          <w:spacing w:val="-4"/>
        </w:rPr>
        <w:t xml:space="preserve"> </w:t>
      </w:r>
      <w:r>
        <w:rPr>
          <w:spacing w:val="-2"/>
        </w:rPr>
        <w:t>Менделеева».</w:t>
      </w:r>
    </w:p>
    <w:p w:rsidR="005071C8" w:rsidRDefault="00BD237E">
      <w:pPr>
        <w:pStyle w:val="3"/>
        <w:spacing w:line="275" w:lineRule="exact"/>
        <w:ind w:left="1502"/>
        <w:jc w:val="left"/>
      </w:pPr>
      <w:r>
        <w:t>Лабораторные</w:t>
      </w:r>
      <w:r>
        <w:rPr>
          <w:spacing w:val="-4"/>
        </w:rPr>
        <w:t xml:space="preserve"> </w:t>
      </w:r>
      <w:r>
        <w:t>и</w:t>
      </w:r>
      <w:r>
        <w:rPr>
          <w:spacing w:val="-6"/>
        </w:rPr>
        <w:t xml:space="preserve"> </w:t>
      </w:r>
      <w:r>
        <w:t>практические</w:t>
      </w:r>
      <w:r>
        <w:rPr>
          <w:spacing w:val="-3"/>
        </w:rPr>
        <w:t xml:space="preserve"> </w:t>
      </w:r>
      <w:r>
        <w:rPr>
          <w:spacing w:val="-2"/>
        </w:rPr>
        <w:t>работы</w:t>
      </w:r>
    </w:p>
    <w:p w:rsidR="005071C8" w:rsidRDefault="00BD237E">
      <w:pPr>
        <w:spacing w:line="274" w:lineRule="exact"/>
        <w:ind w:left="1502"/>
        <w:rPr>
          <w:i/>
          <w:sz w:val="24"/>
        </w:rPr>
      </w:pPr>
      <w:r>
        <w:rPr>
          <w:i/>
          <w:sz w:val="24"/>
        </w:rPr>
        <w:t>Лабораторные</w:t>
      </w:r>
      <w:r>
        <w:rPr>
          <w:i/>
          <w:spacing w:val="-7"/>
          <w:sz w:val="24"/>
        </w:rPr>
        <w:t xml:space="preserve"> </w:t>
      </w:r>
      <w:r>
        <w:rPr>
          <w:i/>
          <w:spacing w:val="-2"/>
          <w:sz w:val="24"/>
        </w:rPr>
        <w:t>опыты</w:t>
      </w:r>
    </w:p>
    <w:p w:rsidR="005071C8" w:rsidRDefault="00BD237E">
      <w:pPr>
        <w:pStyle w:val="a4"/>
        <w:numPr>
          <w:ilvl w:val="0"/>
          <w:numId w:val="87"/>
        </w:numPr>
        <w:tabs>
          <w:tab w:val="left" w:pos="1521"/>
        </w:tabs>
        <w:spacing w:line="275" w:lineRule="exact"/>
        <w:ind w:hanging="244"/>
        <w:rPr>
          <w:sz w:val="24"/>
        </w:rPr>
      </w:pPr>
      <w:r>
        <w:rPr>
          <w:sz w:val="24"/>
        </w:rPr>
        <w:t>Ознакомление</w:t>
      </w:r>
      <w:r>
        <w:rPr>
          <w:spacing w:val="-3"/>
          <w:sz w:val="24"/>
        </w:rPr>
        <w:t xml:space="preserve"> </w:t>
      </w:r>
      <w:r>
        <w:rPr>
          <w:sz w:val="24"/>
        </w:rPr>
        <w:t>с</w:t>
      </w:r>
      <w:r>
        <w:rPr>
          <w:spacing w:val="-8"/>
          <w:sz w:val="24"/>
        </w:rPr>
        <w:t xml:space="preserve"> </w:t>
      </w:r>
      <w:r>
        <w:rPr>
          <w:sz w:val="24"/>
        </w:rPr>
        <w:t>образцами</w:t>
      </w:r>
      <w:r>
        <w:rPr>
          <w:spacing w:val="-1"/>
          <w:sz w:val="24"/>
        </w:rPr>
        <w:t xml:space="preserve"> </w:t>
      </w:r>
      <w:r>
        <w:rPr>
          <w:sz w:val="24"/>
        </w:rPr>
        <w:t>металлов</w:t>
      </w:r>
      <w:r>
        <w:rPr>
          <w:spacing w:val="-1"/>
          <w:sz w:val="24"/>
        </w:rPr>
        <w:t xml:space="preserve"> </w:t>
      </w:r>
      <w:r>
        <w:rPr>
          <w:sz w:val="24"/>
        </w:rPr>
        <w:t>и</w:t>
      </w:r>
      <w:r>
        <w:rPr>
          <w:spacing w:val="-5"/>
          <w:sz w:val="24"/>
        </w:rPr>
        <w:t xml:space="preserve"> </w:t>
      </w:r>
      <w:r>
        <w:rPr>
          <w:spacing w:val="-2"/>
          <w:sz w:val="24"/>
        </w:rPr>
        <w:t>неметаллов.</w:t>
      </w:r>
    </w:p>
    <w:p w:rsidR="005071C8" w:rsidRDefault="00BD237E">
      <w:pPr>
        <w:pStyle w:val="a4"/>
        <w:numPr>
          <w:ilvl w:val="0"/>
          <w:numId w:val="87"/>
        </w:numPr>
        <w:tabs>
          <w:tab w:val="left" w:pos="1502"/>
          <w:tab w:val="left" w:pos="1520"/>
        </w:tabs>
        <w:spacing w:line="237" w:lineRule="auto"/>
        <w:ind w:left="1502" w:right="852" w:hanging="226"/>
        <w:rPr>
          <w:sz w:val="24"/>
        </w:rPr>
      </w:pPr>
      <w:r>
        <w:rPr>
          <w:sz w:val="24"/>
        </w:rPr>
        <w:tab/>
        <w:t>Моделирование построения Периодической системы Д. И. Менделеева Электроотрицательность</w:t>
      </w:r>
      <w:r>
        <w:rPr>
          <w:spacing w:val="71"/>
          <w:w w:val="150"/>
          <w:sz w:val="24"/>
        </w:rPr>
        <w:t xml:space="preserve"> </w:t>
      </w:r>
      <w:r>
        <w:rPr>
          <w:sz w:val="24"/>
        </w:rPr>
        <w:t>химических</w:t>
      </w:r>
      <w:r>
        <w:rPr>
          <w:spacing w:val="67"/>
          <w:w w:val="150"/>
          <w:sz w:val="24"/>
        </w:rPr>
        <w:t xml:space="preserve"> </w:t>
      </w:r>
      <w:r>
        <w:rPr>
          <w:sz w:val="24"/>
        </w:rPr>
        <w:t>элементов.</w:t>
      </w:r>
      <w:r>
        <w:rPr>
          <w:spacing w:val="73"/>
          <w:w w:val="150"/>
          <w:sz w:val="24"/>
        </w:rPr>
        <w:t xml:space="preserve"> </w:t>
      </w:r>
      <w:r>
        <w:rPr>
          <w:sz w:val="24"/>
        </w:rPr>
        <w:t>Химическая</w:t>
      </w:r>
      <w:r>
        <w:rPr>
          <w:spacing w:val="72"/>
          <w:w w:val="150"/>
          <w:sz w:val="24"/>
        </w:rPr>
        <w:t xml:space="preserve"> </w:t>
      </w:r>
      <w:r>
        <w:rPr>
          <w:sz w:val="24"/>
        </w:rPr>
        <w:t>связь.</w:t>
      </w:r>
      <w:r>
        <w:rPr>
          <w:spacing w:val="73"/>
          <w:w w:val="150"/>
          <w:sz w:val="24"/>
        </w:rPr>
        <w:t xml:space="preserve"> </w:t>
      </w:r>
      <w:r>
        <w:rPr>
          <w:sz w:val="24"/>
        </w:rPr>
        <w:t>Виды</w:t>
      </w:r>
      <w:r>
        <w:rPr>
          <w:spacing w:val="74"/>
          <w:w w:val="150"/>
          <w:sz w:val="24"/>
        </w:rPr>
        <w:t xml:space="preserve"> </w:t>
      </w:r>
      <w:r>
        <w:rPr>
          <w:spacing w:val="-2"/>
          <w:sz w:val="24"/>
        </w:rPr>
        <w:t>химической</w:t>
      </w:r>
    </w:p>
    <w:p w:rsidR="005071C8" w:rsidRDefault="00BD237E">
      <w:pPr>
        <w:pStyle w:val="a3"/>
        <w:ind w:left="1277" w:right="853" w:firstLine="0"/>
      </w:pPr>
      <w:r>
        <w:t>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5071C8" w:rsidRDefault="00BD237E">
      <w:pPr>
        <w:pStyle w:val="a3"/>
        <w:spacing w:line="242" w:lineRule="auto"/>
        <w:ind w:left="1277" w:right="843" w:firstLine="225"/>
      </w:pPr>
      <w:r>
        <w:t>Кристаллические и аморфные вещества. Типы кристаллических решёток: ионная, атомная, молекулярная и их характеристики.</w:t>
      </w:r>
    </w:p>
    <w:p w:rsidR="005071C8" w:rsidRDefault="00BD237E">
      <w:pPr>
        <w:pStyle w:val="a3"/>
        <w:spacing w:line="242" w:lineRule="auto"/>
        <w:ind w:left="1277" w:right="854" w:firstLine="225"/>
      </w:pPr>
      <w:r>
        <w:t>Степень окисления. Определение степеней окисления атомов в бинарных соединениях. Окислительно-восстановительные</w:t>
      </w:r>
      <w:r>
        <w:rPr>
          <w:spacing w:val="53"/>
          <w:w w:val="150"/>
        </w:rPr>
        <w:t xml:space="preserve">  </w:t>
      </w:r>
      <w:r>
        <w:t>реакции.</w:t>
      </w:r>
      <w:r>
        <w:rPr>
          <w:spacing w:val="54"/>
          <w:w w:val="150"/>
        </w:rPr>
        <w:t xml:space="preserve">  </w:t>
      </w:r>
      <w:r>
        <w:t>Процессы</w:t>
      </w:r>
      <w:r>
        <w:rPr>
          <w:spacing w:val="54"/>
          <w:w w:val="150"/>
        </w:rPr>
        <w:t xml:space="preserve">  </w:t>
      </w:r>
      <w:r>
        <w:t>окисления</w:t>
      </w:r>
      <w:r>
        <w:rPr>
          <w:spacing w:val="53"/>
          <w:w w:val="150"/>
        </w:rPr>
        <w:t xml:space="preserve">  </w:t>
      </w:r>
      <w:r>
        <w:t>и</w:t>
      </w:r>
      <w:r>
        <w:rPr>
          <w:spacing w:val="54"/>
          <w:w w:val="150"/>
        </w:rPr>
        <w:t xml:space="preserve">  </w:t>
      </w:r>
      <w:r>
        <w:rPr>
          <w:spacing w:val="-2"/>
        </w:rPr>
        <w:t>восстановления.</w:t>
      </w:r>
    </w:p>
    <w:p w:rsidR="005071C8" w:rsidRDefault="00BD237E">
      <w:pPr>
        <w:spacing w:before="166"/>
        <w:ind w:left="1277"/>
      </w:pPr>
      <w:r>
        <w:rPr>
          <w:spacing w:val="-5"/>
        </w:rPr>
        <w:t>558</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840" w:firstLine="0"/>
      </w:pPr>
      <w:r>
        <w:lastRenderedPageBreak/>
        <w:t xml:space="preserve">Окислители и восстановители. Составление уравнений простых окислительно- восстановительных реакций и расстановка в них коэффициентов методом электронного </w:t>
      </w:r>
      <w:r>
        <w:rPr>
          <w:spacing w:val="-2"/>
        </w:rPr>
        <w:t>баланса.</w:t>
      </w:r>
    </w:p>
    <w:p w:rsidR="005071C8" w:rsidRDefault="00BD237E">
      <w:pPr>
        <w:pStyle w:val="3"/>
        <w:spacing w:before="3" w:after="4" w:line="240" w:lineRule="auto"/>
        <w:ind w:left="1502"/>
        <w:jc w:val="left"/>
      </w:pPr>
      <w:r>
        <w:rPr>
          <w:spacing w:val="-2"/>
        </w:rPr>
        <w:t>Демонстрации</w:t>
      </w:r>
    </w:p>
    <w:p w:rsidR="005071C8" w:rsidRDefault="00BD237E">
      <w:pPr>
        <w:pStyle w:val="a3"/>
        <w:ind w:left="1248" w:firstLine="0"/>
        <w:jc w:val="left"/>
        <w:rPr>
          <w:sz w:val="20"/>
        </w:rPr>
      </w:pPr>
      <w:r>
        <w:rPr>
          <w:noProof/>
          <w:sz w:val="20"/>
          <w:lang w:eastAsia="ru-RU"/>
        </w:rPr>
        <mc:AlternateContent>
          <mc:Choice Requires="wps">
            <w:drawing>
              <wp:inline distT="0" distB="0" distL="0" distR="0">
                <wp:extent cx="6250940" cy="701675"/>
                <wp:effectExtent l="0" t="0" r="0" b="0"/>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701675"/>
                        </a:xfrm>
                        <a:prstGeom prst="rect">
                          <a:avLst/>
                        </a:prstGeom>
                        <a:solidFill>
                          <a:srgbClr val="F7FCF7"/>
                        </a:solidFill>
                      </wps:spPr>
                      <wps:txbx>
                        <w:txbxContent>
                          <w:p w:rsidR="00BD237E" w:rsidRDefault="00BD237E">
                            <w:pPr>
                              <w:pStyle w:val="a3"/>
                              <w:numPr>
                                <w:ilvl w:val="0"/>
                                <w:numId w:val="86"/>
                              </w:numPr>
                              <w:tabs>
                                <w:tab w:val="left" w:pos="272"/>
                              </w:tabs>
                              <w:spacing w:line="267" w:lineRule="exact"/>
                              <w:ind w:left="272" w:hanging="244"/>
                              <w:rPr>
                                <w:color w:val="000000"/>
                              </w:rPr>
                            </w:pPr>
                            <w:r>
                              <w:rPr>
                                <w:color w:val="000000"/>
                              </w:rPr>
                              <w:t>Модели</w:t>
                            </w:r>
                            <w:r>
                              <w:rPr>
                                <w:color w:val="000000"/>
                                <w:spacing w:val="-6"/>
                              </w:rPr>
                              <w:t xml:space="preserve"> </w:t>
                            </w:r>
                            <w:r>
                              <w:rPr>
                                <w:color w:val="000000"/>
                              </w:rPr>
                              <w:t>атомов,</w:t>
                            </w:r>
                            <w:r>
                              <w:rPr>
                                <w:color w:val="000000"/>
                                <w:spacing w:val="-7"/>
                              </w:rPr>
                              <w:t xml:space="preserve"> </w:t>
                            </w:r>
                            <w:r>
                              <w:rPr>
                                <w:color w:val="000000"/>
                                <w:spacing w:val="-2"/>
                              </w:rPr>
                              <w:t>молекул.</w:t>
                            </w:r>
                          </w:p>
                          <w:p w:rsidR="00BD237E" w:rsidRDefault="00BD237E">
                            <w:pPr>
                              <w:pStyle w:val="a3"/>
                              <w:numPr>
                                <w:ilvl w:val="0"/>
                                <w:numId w:val="86"/>
                              </w:numPr>
                              <w:tabs>
                                <w:tab w:val="left" w:pos="272"/>
                              </w:tabs>
                              <w:spacing w:line="242" w:lineRule="auto"/>
                              <w:ind w:left="28" w:right="374" w:firstLine="0"/>
                              <w:rPr>
                                <w:color w:val="000000"/>
                              </w:rPr>
                            </w:pPr>
                            <w:r>
                              <w:rPr>
                                <w:color w:val="000000"/>
                              </w:rPr>
                              <w:t>Ознакомление</w:t>
                            </w:r>
                            <w:r>
                              <w:rPr>
                                <w:color w:val="000000"/>
                                <w:spacing w:val="-6"/>
                              </w:rPr>
                              <w:t xml:space="preserve"> </w:t>
                            </w:r>
                            <w:r>
                              <w:rPr>
                                <w:color w:val="000000"/>
                              </w:rPr>
                              <w:t>с</w:t>
                            </w:r>
                            <w:r>
                              <w:rPr>
                                <w:color w:val="000000"/>
                                <w:spacing w:val="-10"/>
                              </w:rPr>
                              <w:t xml:space="preserve"> </w:t>
                            </w:r>
                            <w:r>
                              <w:rPr>
                                <w:color w:val="000000"/>
                              </w:rPr>
                              <w:t>моделями</w:t>
                            </w:r>
                            <w:r>
                              <w:rPr>
                                <w:color w:val="000000"/>
                                <w:spacing w:val="-4"/>
                              </w:rPr>
                              <w:t xml:space="preserve"> </w:t>
                            </w:r>
                            <w:r>
                              <w:rPr>
                                <w:color w:val="000000"/>
                              </w:rPr>
                              <w:t>кристаллических</w:t>
                            </w:r>
                            <w:r>
                              <w:rPr>
                                <w:color w:val="000000"/>
                                <w:spacing w:val="-9"/>
                              </w:rPr>
                              <w:t xml:space="preserve"> </w:t>
                            </w:r>
                            <w:r>
                              <w:rPr>
                                <w:color w:val="000000"/>
                              </w:rPr>
                              <w:t>решёток</w:t>
                            </w:r>
                            <w:r>
                              <w:rPr>
                                <w:color w:val="000000"/>
                                <w:spacing w:val="-11"/>
                              </w:rPr>
                              <w:t xml:space="preserve"> </w:t>
                            </w:r>
                            <w:r>
                              <w:rPr>
                                <w:color w:val="000000"/>
                              </w:rPr>
                              <w:t>поваренной</w:t>
                            </w:r>
                            <w:r>
                              <w:rPr>
                                <w:color w:val="000000"/>
                                <w:spacing w:val="-4"/>
                              </w:rPr>
                              <w:t xml:space="preserve"> </w:t>
                            </w:r>
                            <w:r>
                              <w:rPr>
                                <w:color w:val="000000"/>
                              </w:rPr>
                              <w:t>соли,</w:t>
                            </w:r>
                            <w:r>
                              <w:rPr>
                                <w:color w:val="000000"/>
                                <w:spacing w:val="-7"/>
                              </w:rPr>
                              <w:t xml:space="preserve"> </w:t>
                            </w:r>
                            <w:r>
                              <w:rPr>
                                <w:color w:val="000000"/>
                              </w:rPr>
                              <w:t>графита,</w:t>
                            </w:r>
                            <w:r>
                              <w:rPr>
                                <w:color w:val="000000"/>
                                <w:spacing w:val="-3"/>
                              </w:rPr>
                              <w:t xml:space="preserve"> </w:t>
                            </w:r>
                            <w:r>
                              <w:rPr>
                                <w:color w:val="000000"/>
                              </w:rPr>
                              <w:t>твёрдого оксида углерода(IV).</w:t>
                            </w:r>
                          </w:p>
                          <w:p w:rsidR="00BD237E" w:rsidRDefault="00BD237E">
                            <w:pPr>
                              <w:pStyle w:val="a3"/>
                              <w:numPr>
                                <w:ilvl w:val="0"/>
                                <w:numId w:val="86"/>
                              </w:numPr>
                              <w:tabs>
                                <w:tab w:val="left" w:pos="272"/>
                              </w:tabs>
                              <w:spacing w:line="271" w:lineRule="exact"/>
                              <w:ind w:left="272" w:hanging="244"/>
                              <w:rPr>
                                <w:color w:val="000000"/>
                              </w:rPr>
                            </w:pPr>
                            <w:r>
                              <w:rPr>
                                <w:color w:val="000000"/>
                              </w:rPr>
                              <w:t>Окислительно-восстановительные</w:t>
                            </w:r>
                            <w:r>
                              <w:rPr>
                                <w:color w:val="000000"/>
                                <w:spacing w:val="-9"/>
                              </w:rPr>
                              <w:t xml:space="preserve"> </w:t>
                            </w:r>
                            <w:r>
                              <w:rPr>
                                <w:color w:val="000000"/>
                              </w:rPr>
                              <w:t>реакции:</w:t>
                            </w:r>
                            <w:r>
                              <w:rPr>
                                <w:color w:val="000000"/>
                                <w:spacing w:val="-11"/>
                              </w:rPr>
                              <w:t xml:space="preserve"> </w:t>
                            </w:r>
                            <w:r>
                              <w:rPr>
                                <w:color w:val="000000"/>
                              </w:rPr>
                              <w:t>горение,</w:t>
                            </w:r>
                            <w:r>
                              <w:rPr>
                                <w:color w:val="000000"/>
                                <w:spacing w:val="-4"/>
                              </w:rPr>
                              <w:t xml:space="preserve"> </w:t>
                            </w:r>
                            <w:r>
                              <w:rPr>
                                <w:color w:val="000000"/>
                              </w:rPr>
                              <w:t>реакции</w:t>
                            </w:r>
                            <w:r>
                              <w:rPr>
                                <w:color w:val="000000"/>
                                <w:spacing w:val="-10"/>
                              </w:rPr>
                              <w:t xml:space="preserve"> </w:t>
                            </w:r>
                            <w:r>
                              <w:rPr>
                                <w:color w:val="000000"/>
                              </w:rPr>
                              <w:t>разложения,</w:t>
                            </w:r>
                            <w:r>
                              <w:rPr>
                                <w:color w:val="000000"/>
                                <w:spacing w:val="-8"/>
                              </w:rPr>
                              <w:t xml:space="preserve"> </w:t>
                            </w:r>
                            <w:r>
                              <w:rPr>
                                <w:color w:val="000000"/>
                                <w:spacing w:val="-2"/>
                              </w:rPr>
                              <w:t>соединения.</w:t>
                            </w:r>
                          </w:p>
                        </w:txbxContent>
                      </wps:txbx>
                      <wps:bodyPr wrap="square" lIns="0" tIns="0" rIns="0" bIns="0" rtlCol="0">
                        <a:noAutofit/>
                      </wps:bodyPr>
                    </wps:wsp>
                  </a:graphicData>
                </a:graphic>
              </wp:inline>
            </w:drawing>
          </mc:Choice>
          <mc:Fallback>
            <w:pict>
              <v:shape id="Textbox 429" o:spid="_x0000_s1053" type="#_x0000_t202" style="width:492.2pt;height: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" fillcolor="#f7fcf7" stroked="f">
                <v:path arrowok="t"/>
                <v:textbox inset="0,0,0,0">
                  <w:txbxContent>
                    <w:p w:rsidR="00BD237E" w:rsidRDefault="00BD237E">
                      <w:pPr>
                        <w:pStyle w:val="a3"/>
                        <w:numPr>
                          <w:ilvl w:val="0"/>
                          <w:numId w:val="86"/>
                        </w:numPr>
                        <w:tabs>
                          <w:tab w:val="left" w:pos="272"/>
                        </w:tabs>
                        <w:spacing w:line="267" w:lineRule="exact"/>
                        <w:ind w:left="272" w:hanging="244"/>
                        <w:rPr>
                          <w:color w:val="000000"/>
                        </w:rPr>
                      </w:pPr>
                      <w:r>
                        <w:rPr>
                          <w:color w:val="000000"/>
                        </w:rPr>
                        <w:t>Модели</w:t>
                      </w:r>
                      <w:r>
                        <w:rPr>
                          <w:color w:val="000000"/>
                          <w:spacing w:val="-6"/>
                        </w:rPr>
                        <w:t xml:space="preserve"> </w:t>
                      </w:r>
                      <w:r>
                        <w:rPr>
                          <w:color w:val="000000"/>
                        </w:rPr>
                        <w:t>атомов,</w:t>
                      </w:r>
                      <w:r>
                        <w:rPr>
                          <w:color w:val="000000"/>
                          <w:spacing w:val="-7"/>
                        </w:rPr>
                        <w:t xml:space="preserve"> </w:t>
                      </w:r>
                      <w:r>
                        <w:rPr>
                          <w:color w:val="000000"/>
                          <w:spacing w:val="-2"/>
                        </w:rPr>
                        <w:t>молекул.</w:t>
                      </w:r>
                    </w:p>
                    <w:p w:rsidR="00BD237E" w:rsidRDefault="00BD237E">
                      <w:pPr>
                        <w:pStyle w:val="a3"/>
                        <w:numPr>
                          <w:ilvl w:val="0"/>
                          <w:numId w:val="86"/>
                        </w:numPr>
                        <w:tabs>
                          <w:tab w:val="left" w:pos="272"/>
                        </w:tabs>
                        <w:spacing w:line="242" w:lineRule="auto"/>
                        <w:ind w:left="28" w:right="374" w:firstLine="0"/>
                        <w:rPr>
                          <w:color w:val="000000"/>
                        </w:rPr>
                      </w:pPr>
                      <w:r>
                        <w:rPr>
                          <w:color w:val="000000"/>
                        </w:rPr>
                        <w:t>Ознакомление</w:t>
                      </w:r>
                      <w:r>
                        <w:rPr>
                          <w:color w:val="000000"/>
                          <w:spacing w:val="-6"/>
                        </w:rPr>
                        <w:t xml:space="preserve"> </w:t>
                      </w:r>
                      <w:r>
                        <w:rPr>
                          <w:color w:val="000000"/>
                        </w:rPr>
                        <w:t>с</w:t>
                      </w:r>
                      <w:r>
                        <w:rPr>
                          <w:color w:val="000000"/>
                          <w:spacing w:val="-10"/>
                        </w:rPr>
                        <w:t xml:space="preserve"> </w:t>
                      </w:r>
                      <w:r>
                        <w:rPr>
                          <w:color w:val="000000"/>
                        </w:rPr>
                        <w:t>моделями</w:t>
                      </w:r>
                      <w:r>
                        <w:rPr>
                          <w:color w:val="000000"/>
                          <w:spacing w:val="-4"/>
                        </w:rPr>
                        <w:t xml:space="preserve"> </w:t>
                      </w:r>
                      <w:r>
                        <w:rPr>
                          <w:color w:val="000000"/>
                        </w:rPr>
                        <w:t>кристаллических</w:t>
                      </w:r>
                      <w:r>
                        <w:rPr>
                          <w:color w:val="000000"/>
                          <w:spacing w:val="-9"/>
                        </w:rPr>
                        <w:t xml:space="preserve"> </w:t>
                      </w:r>
                      <w:r>
                        <w:rPr>
                          <w:color w:val="000000"/>
                        </w:rPr>
                        <w:t>решёток</w:t>
                      </w:r>
                      <w:r>
                        <w:rPr>
                          <w:color w:val="000000"/>
                          <w:spacing w:val="-11"/>
                        </w:rPr>
                        <w:t xml:space="preserve"> </w:t>
                      </w:r>
                      <w:r>
                        <w:rPr>
                          <w:color w:val="000000"/>
                        </w:rPr>
                        <w:t>поваренной</w:t>
                      </w:r>
                      <w:r>
                        <w:rPr>
                          <w:color w:val="000000"/>
                          <w:spacing w:val="-4"/>
                        </w:rPr>
                        <w:t xml:space="preserve"> </w:t>
                      </w:r>
                      <w:r>
                        <w:rPr>
                          <w:color w:val="000000"/>
                        </w:rPr>
                        <w:t>соли,</w:t>
                      </w:r>
                      <w:r>
                        <w:rPr>
                          <w:color w:val="000000"/>
                          <w:spacing w:val="-7"/>
                        </w:rPr>
                        <w:t xml:space="preserve"> </w:t>
                      </w:r>
                      <w:r>
                        <w:rPr>
                          <w:color w:val="000000"/>
                        </w:rPr>
                        <w:t>графита,</w:t>
                      </w:r>
                      <w:r>
                        <w:rPr>
                          <w:color w:val="000000"/>
                          <w:spacing w:val="-3"/>
                        </w:rPr>
                        <w:t xml:space="preserve"> </w:t>
                      </w:r>
                      <w:r>
                        <w:rPr>
                          <w:color w:val="000000"/>
                        </w:rPr>
                        <w:t>твёрдого оксида углерода(IV).</w:t>
                      </w:r>
                    </w:p>
                    <w:p w:rsidR="00BD237E" w:rsidRDefault="00BD237E">
                      <w:pPr>
                        <w:pStyle w:val="a3"/>
                        <w:numPr>
                          <w:ilvl w:val="0"/>
                          <w:numId w:val="86"/>
                        </w:numPr>
                        <w:tabs>
                          <w:tab w:val="left" w:pos="272"/>
                        </w:tabs>
                        <w:spacing w:line="271" w:lineRule="exact"/>
                        <w:ind w:left="272" w:hanging="244"/>
                        <w:rPr>
                          <w:color w:val="000000"/>
                        </w:rPr>
                      </w:pPr>
                      <w:r>
                        <w:rPr>
                          <w:color w:val="000000"/>
                        </w:rPr>
                        <w:t>Окислительно-восстановительные</w:t>
                      </w:r>
                      <w:r>
                        <w:rPr>
                          <w:color w:val="000000"/>
                          <w:spacing w:val="-9"/>
                        </w:rPr>
                        <w:t xml:space="preserve"> </w:t>
                      </w:r>
                      <w:r>
                        <w:rPr>
                          <w:color w:val="000000"/>
                        </w:rPr>
                        <w:t>реакции:</w:t>
                      </w:r>
                      <w:r>
                        <w:rPr>
                          <w:color w:val="000000"/>
                          <w:spacing w:val="-11"/>
                        </w:rPr>
                        <w:t xml:space="preserve"> </w:t>
                      </w:r>
                      <w:r>
                        <w:rPr>
                          <w:color w:val="000000"/>
                        </w:rPr>
                        <w:t>горение,</w:t>
                      </w:r>
                      <w:r>
                        <w:rPr>
                          <w:color w:val="000000"/>
                          <w:spacing w:val="-4"/>
                        </w:rPr>
                        <w:t xml:space="preserve"> </w:t>
                      </w:r>
                      <w:r>
                        <w:rPr>
                          <w:color w:val="000000"/>
                        </w:rPr>
                        <w:t>реакции</w:t>
                      </w:r>
                      <w:r>
                        <w:rPr>
                          <w:color w:val="000000"/>
                          <w:spacing w:val="-10"/>
                        </w:rPr>
                        <w:t xml:space="preserve"> </w:t>
                      </w:r>
                      <w:r>
                        <w:rPr>
                          <w:color w:val="000000"/>
                        </w:rPr>
                        <w:t>разложения,</w:t>
                      </w:r>
                      <w:r>
                        <w:rPr>
                          <w:color w:val="000000"/>
                          <w:spacing w:val="-8"/>
                        </w:rPr>
                        <w:t xml:space="preserve"> </w:t>
                      </w:r>
                      <w:r>
                        <w:rPr>
                          <w:color w:val="000000"/>
                          <w:spacing w:val="-2"/>
                        </w:rPr>
                        <w:t>соединения.</w:t>
                      </w:r>
                    </w:p>
                  </w:txbxContent>
                </v:textbox>
                <w10:anchorlock/>
              </v:shape>
            </w:pict>
          </mc:Fallback>
        </mc:AlternateContent>
      </w:r>
    </w:p>
    <w:p w:rsidR="005071C8" w:rsidRDefault="00BD237E">
      <w:pPr>
        <w:ind w:left="1502"/>
        <w:rPr>
          <w:b/>
          <w:sz w:val="24"/>
        </w:rPr>
      </w:pPr>
      <w:r>
        <w:rPr>
          <w:noProof/>
          <w:lang w:eastAsia="ru-RU"/>
        </w:rPr>
        <mc:AlternateContent>
          <mc:Choice Requires="wps">
            <w:drawing>
              <wp:anchor distT="0" distB="0" distL="0" distR="0" simplePos="0" relativeHeight="251534848" behindDoc="0" locked="0" layoutInCell="1" allowOverlap="1">
                <wp:simplePos x="0" y="0"/>
                <wp:positionH relativeFrom="page">
                  <wp:posOffset>792784</wp:posOffset>
                </wp:positionH>
                <wp:positionV relativeFrom="paragraph">
                  <wp:posOffset>160781</wp:posOffset>
                </wp:positionV>
                <wp:extent cx="6250940" cy="527685"/>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527685"/>
                        </a:xfrm>
                        <a:prstGeom prst="rect">
                          <a:avLst/>
                        </a:prstGeom>
                        <a:solidFill>
                          <a:srgbClr val="F7FCF7"/>
                        </a:solidFill>
                      </wps:spPr>
                      <wps:txbx>
                        <w:txbxContent>
                          <w:p w:rsidR="00BD237E" w:rsidRDefault="00BD237E">
                            <w:pPr>
                              <w:pStyle w:val="a3"/>
                              <w:numPr>
                                <w:ilvl w:val="0"/>
                                <w:numId w:val="85"/>
                              </w:numPr>
                              <w:tabs>
                                <w:tab w:val="left" w:pos="330"/>
                              </w:tabs>
                              <w:spacing w:line="242" w:lineRule="auto"/>
                              <w:ind w:right="394" w:firstLine="0"/>
                              <w:jc w:val="left"/>
                              <w:rPr>
                                <w:color w:val="000000"/>
                              </w:rPr>
                            </w:pPr>
                            <w:r>
                              <w:rPr>
                                <w:color w:val="000000"/>
                              </w:rPr>
                              <w:t>по</w:t>
                            </w:r>
                            <w:r>
                              <w:rPr>
                                <w:color w:val="000000"/>
                                <w:spacing w:val="-1"/>
                              </w:rPr>
                              <w:t xml:space="preserve"> </w:t>
                            </w:r>
                            <w:r>
                              <w:rPr>
                                <w:color w:val="000000"/>
                              </w:rPr>
                              <w:t>уравнениям</w:t>
                            </w:r>
                            <w:r>
                              <w:rPr>
                                <w:color w:val="000000"/>
                                <w:spacing w:val="-4"/>
                              </w:rPr>
                              <w:t xml:space="preserve"> </w:t>
                            </w:r>
                            <w:r>
                              <w:rPr>
                                <w:color w:val="000000"/>
                              </w:rPr>
                              <w:t>химической</w:t>
                            </w:r>
                            <w:r>
                              <w:rPr>
                                <w:color w:val="000000"/>
                                <w:spacing w:val="-9"/>
                              </w:rPr>
                              <w:t xml:space="preserve"> </w:t>
                            </w:r>
                            <w:r>
                              <w:rPr>
                                <w:color w:val="000000"/>
                              </w:rPr>
                              <w:t>реакции:</w:t>
                            </w:r>
                            <w:r>
                              <w:rPr>
                                <w:color w:val="000000"/>
                                <w:spacing w:val="-5"/>
                              </w:rPr>
                              <w:t xml:space="preserve"> </w:t>
                            </w:r>
                            <w:r>
                              <w:rPr>
                                <w:color w:val="000000"/>
                              </w:rPr>
                              <w:t>количества</w:t>
                            </w:r>
                            <w:r>
                              <w:rPr>
                                <w:color w:val="000000"/>
                                <w:spacing w:val="-6"/>
                              </w:rPr>
                              <w:t xml:space="preserve"> </w:t>
                            </w:r>
                            <w:r>
                              <w:rPr>
                                <w:color w:val="000000"/>
                              </w:rPr>
                              <w:t>вещества,</w:t>
                            </w:r>
                            <w:r>
                              <w:rPr>
                                <w:color w:val="000000"/>
                                <w:spacing w:val="-8"/>
                              </w:rPr>
                              <w:t xml:space="preserve"> </w:t>
                            </w:r>
                            <w:r>
                              <w:rPr>
                                <w:color w:val="000000"/>
                              </w:rPr>
                              <w:t>объёма,</w:t>
                            </w:r>
                            <w:r>
                              <w:rPr>
                                <w:color w:val="000000"/>
                                <w:spacing w:val="-3"/>
                              </w:rPr>
                              <w:t xml:space="preserve"> </w:t>
                            </w:r>
                            <w:r>
                              <w:rPr>
                                <w:color w:val="000000"/>
                              </w:rPr>
                              <w:t>массы</w:t>
                            </w:r>
                            <w:r>
                              <w:rPr>
                                <w:color w:val="000000"/>
                                <w:spacing w:val="-8"/>
                              </w:rPr>
                              <w:t xml:space="preserve"> </w:t>
                            </w:r>
                            <w:r>
                              <w:rPr>
                                <w:color w:val="000000"/>
                              </w:rPr>
                              <w:t>по</w:t>
                            </w:r>
                            <w:r>
                              <w:rPr>
                                <w:color w:val="000000"/>
                                <w:spacing w:val="-5"/>
                              </w:rPr>
                              <w:t xml:space="preserve"> </w:t>
                            </w:r>
                            <w:r>
                              <w:rPr>
                                <w:color w:val="000000"/>
                              </w:rPr>
                              <w:t>известному количеству вещества, объёму, массе реагентов или продуктов реакции;</w:t>
                            </w:r>
                          </w:p>
                          <w:p w:rsidR="00BD237E" w:rsidRDefault="00BD237E">
                            <w:pPr>
                              <w:pStyle w:val="a3"/>
                              <w:numPr>
                                <w:ilvl w:val="0"/>
                                <w:numId w:val="85"/>
                              </w:numPr>
                              <w:tabs>
                                <w:tab w:val="left" w:pos="330"/>
                              </w:tabs>
                              <w:spacing w:line="271" w:lineRule="exact"/>
                              <w:ind w:left="330" w:hanging="302"/>
                              <w:jc w:val="left"/>
                              <w:rPr>
                                <w:color w:val="000000"/>
                              </w:rPr>
                            </w:pPr>
                            <w:r>
                              <w:rPr>
                                <w:color w:val="000000"/>
                              </w:rPr>
                              <w:t>простейшей</w:t>
                            </w:r>
                            <w:r>
                              <w:rPr>
                                <w:color w:val="000000"/>
                                <w:spacing w:val="-9"/>
                              </w:rPr>
                              <w:t xml:space="preserve"> </w:t>
                            </w:r>
                            <w:r>
                              <w:rPr>
                                <w:color w:val="000000"/>
                              </w:rPr>
                              <w:t>молекулярной</w:t>
                            </w:r>
                            <w:r>
                              <w:rPr>
                                <w:color w:val="000000"/>
                                <w:spacing w:val="-3"/>
                              </w:rPr>
                              <w:t xml:space="preserve"> </w:t>
                            </w:r>
                            <w:r>
                              <w:rPr>
                                <w:color w:val="000000"/>
                              </w:rPr>
                              <w:t>формулы</w:t>
                            </w:r>
                            <w:r>
                              <w:rPr>
                                <w:color w:val="000000"/>
                                <w:spacing w:val="-1"/>
                              </w:rPr>
                              <w:t xml:space="preserve"> </w:t>
                            </w:r>
                            <w:r>
                              <w:rPr>
                                <w:color w:val="000000"/>
                              </w:rPr>
                              <w:t>вещества</w:t>
                            </w:r>
                            <w:r>
                              <w:rPr>
                                <w:color w:val="000000"/>
                                <w:spacing w:val="-4"/>
                              </w:rPr>
                              <w:t xml:space="preserve"> </w:t>
                            </w:r>
                            <w:r>
                              <w:rPr>
                                <w:color w:val="000000"/>
                              </w:rPr>
                              <w:t>по</w:t>
                            </w:r>
                            <w:r>
                              <w:rPr>
                                <w:color w:val="000000"/>
                                <w:spacing w:val="-3"/>
                              </w:rPr>
                              <w:t xml:space="preserve"> </w:t>
                            </w:r>
                            <w:r>
                              <w:rPr>
                                <w:color w:val="000000"/>
                              </w:rPr>
                              <w:t>известным</w:t>
                            </w:r>
                            <w:r>
                              <w:rPr>
                                <w:color w:val="000000"/>
                                <w:spacing w:val="-6"/>
                              </w:rPr>
                              <w:t xml:space="preserve"> </w:t>
                            </w:r>
                            <w:r>
                              <w:rPr>
                                <w:color w:val="000000"/>
                              </w:rPr>
                              <w:t>массовым</w:t>
                            </w:r>
                            <w:r>
                              <w:rPr>
                                <w:color w:val="000000"/>
                                <w:spacing w:val="-3"/>
                              </w:rPr>
                              <w:t xml:space="preserve"> </w:t>
                            </w:r>
                            <w:r>
                              <w:rPr>
                                <w:color w:val="000000"/>
                              </w:rPr>
                              <w:t>долям</w:t>
                            </w:r>
                            <w:r>
                              <w:rPr>
                                <w:color w:val="000000"/>
                                <w:spacing w:val="-5"/>
                              </w:rPr>
                              <w:t xml:space="preserve"> </w:t>
                            </w:r>
                            <w:r>
                              <w:rPr>
                                <w:color w:val="000000"/>
                                <w:spacing w:val="-2"/>
                              </w:rPr>
                              <w:t>элементов</w:t>
                            </w:r>
                          </w:p>
                        </w:txbxContent>
                      </wps:txbx>
                      <wps:bodyPr wrap="square" lIns="0" tIns="0" rIns="0" bIns="0" rtlCol="0">
                        <a:noAutofit/>
                      </wps:bodyPr>
                    </wps:wsp>
                  </a:graphicData>
                </a:graphic>
              </wp:anchor>
            </w:drawing>
          </mc:Choice>
          <mc:Fallback>
            <w:pict>
              <v:shape id="Textbox 430" o:spid="_x0000_s1054" type="#_x0000_t202" style="position:absolute;left:0;text-align:left;margin-left:62.4pt;margin-top:12.65pt;width:492.2pt;height:41.55pt;z-index:25153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" fillcolor="#f7fcf7" stroked="f">
                <v:path arrowok="t"/>
                <v:textbox inset="0,0,0,0">
                  <w:txbxContent>
                    <w:p w:rsidR="00BD237E" w:rsidRDefault="00BD237E">
                      <w:pPr>
                        <w:pStyle w:val="a3"/>
                        <w:numPr>
                          <w:ilvl w:val="0"/>
                          <w:numId w:val="85"/>
                        </w:numPr>
                        <w:tabs>
                          <w:tab w:val="left" w:pos="330"/>
                        </w:tabs>
                        <w:spacing w:line="242" w:lineRule="auto"/>
                        <w:ind w:right="394" w:firstLine="0"/>
                        <w:jc w:val="left"/>
                        <w:rPr>
                          <w:color w:val="000000"/>
                        </w:rPr>
                      </w:pPr>
                      <w:r>
                        <w:rPr>
                          <w:color w:val="000000"/>
                        </w:rPr>
                        <w:t>по</w:t>
                      </w:r>
                      <w:r>
                        <w:rPr>
                          <w:color w:val="000000"/>
                          <w:spacing w:val="-1"/>
                        </w:rPr>
                        <w:t xml:space="preserve"> </w:t>
                      </w:r>
                      <w:r>
                        <w:rPr>
                          <w:color w:val="000000"/>
                        </w:rPr>
                        <w:t>уравнениям</w:t>
                      </w:r>
                      <w:r>
                        <w:rPr>
                          <w:color w:val="000000"/>
                          <w:spacing w:val="-4"/>
                        </w:rPr>
                        <w:t xml:space="preserve"> </w:t>
                      </w:r>
                      <w:r>
                        <w:rPr>
                          <w:color w:val="000000"/>
                        </w:rPr>
                        <w:t>химической</w:t>
                      </w:r>
                      <w:r>
                        <w:rPr>
                          <w:color w:val="000000"/>
                          <w:spacing w:val="-9"/>
                        </w:rPr>
                        <w:t xml:space="preserve"> </w:t>
                      </w:r>
                      <w:r>
                        <w:rPr>
                          <w:color w:val="000000"/>
                        </w:rPr>
                        <w:t>реакции:</w:t>
                      </w:r>
                      <w:r>
                        <w:rPr>
                          <w:color w:val="000000"/>
                          <w:spacing w:val="-5"/>
                        </w:rPr>
                        <w:t xml:space="preserve"> </w:t>
                      </w:r>
                      <w:r>
                        <w:rPr>
                          <w:color w:val="000000"/>
                        </w:rPr>
                        <w:t>количества</w:t>
                      </w:r>
                      <w:r>
                        <w:rPr>
                          <w:color w:val="000000"/>
                          <w:spacing w:val="-6"/>
                        </w:rPr>
                        <w:t xml:space="preserve"> </w:t>
                      </w:r>
                      <w:r>
                        <w:rPr>
                          <w:color w:val="000000"/>
                        </w:rPr>
                        <w:t>вещества,</w:t>
                      </w:r>
                      <w:r>
                        <w:rPr>
                          <w:color w:val="000000"/>
                          <w:spacing w:val="-8"/>
                        </w:rPr>
                        <w:t xml:space="preserve"> </w:t>
                      </w:r>
                      <w:r>
                        <w:rPr>
                          <w:color w:val="000000"/>
                        </w:rPr>
                        <w:t>объёма,</w:t>
                      </w:r>
                      <w:r>
                        <w:rPr>
                          <w:color w:val="000000"/>
                          <w:spacing w:val="-3"/>
                        </w:rPr>
                        <w:t xml:space="preserve"> </w:t>
                      </w:r>
                      <w:r>
                        <w:rPr>
                          <w:color w:val="000000"/>
                        </w:rPr>
                        <w:t>массы</w:t>
                      </w:r>
                      <w:r>
                        <w:rPr>
                          <w:color w:val="000000"/>
                          <w:spacing w:val="-8"/>
                        </w:rPr>
                        <w:t xml:space="preserve"> </w:t>
                      </w:r>
                      <w:r>
                        <w:rPr>
                          <w:color w:val="000000"/>
                        </w:rPr>
                        <w:t>по</w:t>
                      </w:r>
                      <w:r>
                        <w:rPr>
                          <w:color w:val="000000"/>
                          <w:spacing w:val="-5"/>
                        </w:rPr>
                        <w:t xml:space="preserve"> </w:t>
                      </w:r>
                      <w:r>
                        <w:rPr>
                          <w:color w:val="000000"/>
                        </w:rPr>
                        <w:t>известному количеству вещества, объёму, массе реагентов или продуктов реакции;</w:t>
                      </w:r>
                    </w:p>
                    <w:p w:rsidR="00BD237E" w:rsidRDefault="00BD237E">
                      <w:pPr>
                        <w:pStyle w:val="a3"/>
                        <w:numPr>
                          <w:ilvl w:val="0"/>
                          <w:numId w:val="85"/>
                        </w:numPr>
                        <w:tabs>
                          <w:tab w:val="left" w:pos="330"/>
                        </w:tabs>
                        <w:spacing w:line="271" w:lineRule="exact"/>
                        <w:ind w:left="330" w:hanging="302"/>
                        <w:jc w:val="left"/>
                        <w:rPr>
                          <w:color w:val="000000"/>
                        </w:rPr>
                      </w:pPr>
                      <w:r>
                        <w:rPr>
                          <w:color w:val="000000"/>
                        </w:rPr>
                        <w:t>простейшей</w:t>
                      </w:r>
                      <w:r>
                        <w:rPr>
                          <w:color w:val="000000"/>
                          <w:spacing w:val="-9"/>
                        </w:rPr>
                        <w:t xml:space="preserve"> </w:t>
                      </w:r>
                      <w:r>
                        <w:rPr>
                          <w:color w:val="000000"/>
                        </w:rPr>
                        <w:t>молекулярной</w:t>
                      </w:r>
                      <w:r>
                        <w:rPr>
                          <w:color w:val="000000"/>
                          <w:spacing w:val="-3"/>
                        </w:rPr>
                        <w:t xml:space="preserve"> </w:t>
                      </w:r>
                      <w:r>
                        <w:rPr>
                          <w:color w:val="000000"/>
                        </w:rPr>
                        <w:t>формулы</w:t>
                      </w:r>
                      <w:r>
                        <w:rPr>
                          <w:color w:val="000000"/>
                          <w:spacing w:val="-1"/>
                        </w:rPr>
                        <w:t xml:space="preserve"> </w:t>
                      </w:r>
                      <w:r>
                        <w:rPr>
                          <w:color w:val="000000"/>
                        </w:rPr>
                        <w:t>вещества</w:t>
                      </w:r>
                      <w:r>
                        <w:rPr>
                          <w:color w:val="000000"/>
                          <w:spacing w:val="-4"/>
                        </w:rPr>
                        <w:t xml:space="preserve"> </w:t>
                      </w:r>
                      <w:r>
                        <w:rPr>
                          <w:color w:val="000000"/>
                        </w:rPr>
                        <w:t>по</w:t>
                      </w:r>
                      <w:r>
                        <w:rPr>
                          <w:color w:val="000000"/>
                          <w:spacing w:val="-3"/>
                        </w:rPr>
                        <w:t xml:space="preserve"> </w:t>
                      </w:r>
                      <w:r>
                        <w:rPr>
                          <w:color w:val="000000"/>
                        </w:rPr>
                        <w:t>известным</w:t>
                      </w:r>
                      <w:r>
                        <w:rPr>
                          <w:color w:val="000000"/>
                          <w:spacing w:val="-6"/>
                        </w:rPr>
                        <w:t xml:space="preserve"> </w:t>
                      </w:r>
                      <w:r>
                        <w:rPr>
                          <w:color w:val="000000"/>
                        </w:rPr>
                        <w:t>массовым</w:t>
                      </w:r>
                      <w:r>
                        <w:rPr>
                          <w:color w:val="000000"/>
                          <w:spacing w:val="-3"/>
                        </w:rPr>
                        <w:t xml:space="preserve"> </w:t>
                      </w:r>
                      <w:r>
                        <w:rPr>
                          <w:color w:val="000000"/>
                        </w:rPr>
                        <w:t>долям</w:t>
                      </w:r>
                      <w:r>
                        <w:rPr>
                          <w:color w:val="000000"/>
                          <w:spacing w:val="-5"/>
                        </w:rPr>
                        <w:t xml:space="preserve"> </w:t>
                      </w:r>
                      <w:r>
                        <w:rPr>
                          <w:color w:val="000000"/>
                          <w:spacing w:val="-2"/>
                        </w:rPr>
                        <w:t>элементов</w:t>
                      </w:r>
                    </w:p>
                  </w:txbxContent>
                </v:textbox>
                <w10:wrap anchorx="page"/>
              </v:shape>
            </w:pict>
          </mc:Fallback>
        </mc:AlternateContent>
      </w:r>
      <w:r>
        <w:rPr>
          <w:b/>
          <w:spacing w:val="-2"/>
          <w:sz w:val="24"/>
        </w:rPr>
        <w:t>Вычисления</w:t>
      </w:r>
    </w:p>
    <w:p w:rsidR="005071C8" w:rsidRDefault="005071C8">
      <w:pPr>
        <w:pStyle w:val="a3"/>
        <w:ind w:left="0" w:firstLine="0"/>
        <w:jc w:val="left"/>
        <w:rPr>
          <w:b/>
        </w:rPr>
      </w:pPr>
    </w:p>
    <w:p w:rsidR="005071C8" w:rsidRDefault="005071C8">
      <w:pPr>
        <w:pStyle w:val="a3"/>
        <w:spacing w:before="248"/>
        <w:ind w:left="0" w:firstLine="0"/>
        <w:jc w:val="left"/>
        <w:rPr>
          <w:b/>
        </w:rPr>
      </w:pPr>
    </w:p>
    <w:p w:rsidR="005071C8" w:rsidRDefault="00BD237E">
      <w:pPr>
        <w:pStyle w:val="a3"/>
        <w:ind w:left="1277" w:right="840" w:firstLine="225"/>
      </w:pPr>
      <w:r>
        <w:rPr>
          <w:i/>
        </w:rPr>
        <w:t xml:space="preserve">Экспериментальное изучение веществ и явлений: </w:t>
      </w:r>
      <w:r>
        <w:t>ознакомление с образцами металлов и неметаллов;</w:t>
      </w:r>
      <w:r>
        <w:rPr>
          <w:spacing w:val="-2"/>
        </w:rPr>
        <w:t xml:space="preserve"> </w:t>
      </w:r>
      <w:r>
        <w:t>моделирование строения</w:t>
      </w:r>
      <w:r>
        <w:rPr>
          <w:spacing w:val="-2"/>
        </w:rPr>
        <w:t xml:space="preserve"> </w:t>
      </w:r>
      <w:r>
        <w:t>молекул при помощи рисунков, моделей, электронных</w:t>
      </w:r>
      <w:r>
        <w:rPr>
          <w:spacing w:val="-2"/>
        </w:rPr>
        <w:t xml:space="preserve"> </w:t>
      </w:r>
      <w:r>
        <w:t>и структурных формул; проведение опытов, иллюстрирующих примеры окислительно- восстановительных реакций (горение, реакции разложения, соединения).</w:t>
      </w:r>
    </w:p>
    <w:p w:rsidR="005071C8" w:rsidRDefault="00BD237E">
      <w:pPr>
        <w:pStyle w:val="3"/>
        <w:spacing w:before="5" w:line="273" w:lineRule="exact"/>
        <w:ind w:left="1502"/>
      </w:pPr>
      <w:r>
        <w:t>Межпредметные</w:t>
      </w:r>
      <w:r>
        <w:rPr>
          <w:spacing w:val="-10"/>
        </w:rPr>
        <w:t xml:space="preserve"> </w:t>
      </w:r>
      <w:r>
        <w:rPr>
          <w:spacing w:val="-4"/>
        </w:rPr>
        <w:t>связи</w:t>
      </w:r>
    </w:p>
    <w:p w:rsidR="005071C8" w:rsidRDefault="00BD237E">
      <w:pPr>
        <w:pStyle w:val="a3"/>
        <w:ind w:left="1277" w:right="847" w:firstLine="225"/>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w:t>
      </w:r>
      <w:r>
        <w:rPr>
          <w:spacing w:val="40"/>
        </w:rPr>
        <w:t xml:space="preserve"> </w:t>
      </w:r>
      <w:r>
        <w:t>отдельных естественных науках.</w:t>
      </w:r>
    </w:p>
    <w:p w:rsidR="005071C8" w:rsidRDefault="00BD237E">
      <w:pPr>
        <w:pStyle w:val="a3"/>
        <w:ind w:left="1277" w:right="851" w:firstLine="225"/>
      </w:pPr>
      <w: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5071C8" w:rsidRDefault="00BD237E">
      <w:pPr>
        <w:pStyle w:val="a3"/>
        <w:ind w:left="1277" w:right="849" w:firstLine="225"/>
      </w:pPr>
      <w: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твёрдых (кристаллических) тел, электрический заряд, количество теплоты.</w:t>
      </w:r>
    </w:p>
    <w:p w:rsidR="005071C8" w:rsidRDefault="00BD237E">
      <w:pPr>
        <w:pStyle w:val="a3"/>
        <w:ind w:left="1502" w:firstLine="0"/>
      </w:pPr>
      <w:r>
        <w:t>Биология:</w:t>
      </w:r>
      <w:r>
        <w:rPr>
          <w:spacing w:val="-11"/>
        </w:rPr>
        <w:t xml:space="preserve"> </w:t>
      </w:r>
      <w:r>
        <w:t>биосфера,</w:t>
      </w:r>
      <w:r>
        <w:rPr>
          <w:spacing w:val="-1"/>
        </w:rPr>
        <w:t xml:space="preserve"> </w:t>
      </w:r>
      <w:r>
        <w:t>фотосинтез,</w:t>
      </w:r>
      <w:r>
        <w:rPr>
          <w:spacing w:val="-2"/>
        </w:rPr>
        <w:t xml:space="preserve"> </w:t>
      </w:r>
      <w:r>
        <w:t>процессы</w:t>
      </w:r>
      <w:r>
        <w:rPr>
          <w:spacing w:val="-6"/>
        </w:rPr>
        <w:t xml:space="preserve"> </w:t>
      </w:r>
      <w:r>
        <w:t>обмена</w:t>
      </w:r>
      <w:r>
        <w:rPr>
          <w:spacing w:val="-4"/>
        </w:rPr>
        <w:t xml:space="preserve"> </w:t>
      </w:r>
      <w:r>
        <w:rPr>
          <w:spacing w:val="-2"/>
        </w:rPr>
        <w:t>веществ.</w:t>
      </w:r>
    </w:p>
    <w:p w:rsidR="005071C8" w:rsidRDefault="00BD237E">
      <w:pPr>
        <w:pStyle w:val="a3"/>
        <w:ind w:left="1277" w:right="851" w:firstLine="225"/>
      </w:pPr>
      <w:r>
        <w:t>География: атмосфера, гидросфера, минералы, горные породы, полезные ископаемые, топливо, водные ресурсы.</w:t>
      </w:r>
    </w:p>
    <w:p w:rsidR="005071C8" w:rsidRDefault="00BD237E">
      <w:pPr>
        <w:pStyle w:val="a3"/>
        <w:spacing w:before="2" w:line="237" w:lineRule="auto"/>
        <w:ind w:left="1277" w:right="848" w:firstLine="225"/>
      </w:pPr>
      <w:r>
        <w:t xml:space="preserve">Технология: техносфера, производство, химические технологии, сырьё, конструкционные </w:t>
      </w:r>
      <w:r>
        <w:rPr>
          <w:spacing w:val="-2"/>
        </w:rPr>
        <w:t>материалы.</w:t>
      </w:r>
    </w:p>
    <w:p w:rsidR="005071C8" w:rsidRDefault="005071C8">
      <w:pPr>
        <w:pStyle w:val="a3"/>
        <w:spacing w:before="6"/>
        <w:ind w:left="0" w:firstLine="0"/>
        <w:jc w:val="left"/>
      </w:pPr>
    </w:p>
    <w:p w:rsidR="005071C8" w:rsidRDefault="00BD237E">
      <w:pPr>
        <w:pStyle w:val="2"/>
        <w:ind w:left="1277"/>
      </w:pPr>
      <w:r>
        <w:t xml:space="preserve">9 </w:t>
      </w:r>
      <w:r>
        <w:rPr>
          <w:spacing w:val="-2"/>
        </w:rPr>
        <w:t>КЛАСС</w:t>
      </w:r>
    </w:p>
    <w:p w:rsidR="005071C8" w:rsidRDefault="00BD237E">
      <w:pPr>
        <w:pStyle w:val="3"/>
        <w:spacing w:before="2" w:line="273" w:lineRule="exact"/>
        <w:ind w:left="1502"/>
      </w:pPr>
      <w:r>
        <w:t>Вещество</w:t>
      </w:r>
      <w:r>
        <w:rPr>
          <w:spacing w:val="-4"/>
        </w:rPr>
        <w:t xml:space="preserve"> </w:t>
      </w:r>
      <w:r>
        <w:t>и</w:t>
      </w:r>
      <w:r>
        <w:rPr>
          <w:spacing w:val="-3"/>
        </w:rPr>
        <w:t xml:space="preserve"> </w:t>
      </w:r>
      <w:r>
        <w:t>химическая</w:t>
      </w:r>
      <w:r>
        <w:rPr>
          <w:spacing w:val="-3"/>
        </w:rPr>
        <w:t xml:space="preserve"> </w:t>
      </w:r>
      <w:r>
        <w:rPr>
          <w:spacing w:val="-2"/>
        </w:rPr>
        <w:t>реакция</w:t>
      </w:r>
    </w:p>
    <w:p w:rsidR="005071C8" w:rsidRDefault="00BD237E">
      <w:pPr>
        <w:pStyle w:val="a3"/>
        <w:ind w:left="1277" w:right="842" w:firstLine="225"/>
      </w:pPr>
      <w:r>
        <w:rPr>
          <w:i/>
        </w:rPr>
        <w:t xml:space="preserve">Повторение и углубление знаний основных разделов курса 8 класса. </w:t>
      </w:r>
      <w:r>
        <w:t>Строение атомов. Свойства атомов химических элементов, их количественные и качественные характеристики (радиус, 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5071C8" w:rsidRDefault="00BD237E">
      <w:pPr>
        <w:pStyle w:val="a3"/>
        <w:ind w:left="1277" w:right="840" w:firstLine="225"/>
      </w:pPr>
      <w:r>
        <w:t>Строение вещества. Вещества в твёрдом, жидком и газообразном состоянии. Виды химической связи: ионная, ковалентная (неполярная, полярная); обменный и донорно- акцепторный механизм образования ковалентной связи. Межмолекулярные взаимодействия (водородная связь, силы Ван-дер-Ваальса). Типы кристаллических решёток — атомная, ионная, металлическая, молекулярная — и особенности их строения. Зависимость свойств вещества от типа кристаллической решётки и вида химической связи.</w:t>
      </w:r>
    </w:p>
    <w:p w:rsidR="005071C8" w:rsidRDefault="00BD237E">
      <w:pPr>
        <w:spacing w:before="187"/>
        <w:ind w:left="1277"/>
      </w:pPr>
      <w:r>
        <w:rPr>
          <w:spacing w:val="-5"/>
        </w:rPr>
        <w:t>559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846" w:firstLine="225"/>
      </w:pPr>
      <w:r>
        <w:rPr>
          <w:i/>
        </w:rPr>
        <w:lastRenderedPageBreak/>
        <w:t xml:space="preserve">Основные закономерности протекания химических реакций. </w:t>
      </w: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5071C8" w:rsidRDefault="00BD237E">
      <w:pPr>
        <w:pStyle w:val="a3"/>
        <w:ind w:left="1277" w:right="847" w:firstLine="225"/>
      </w:pPr>
      <w:r>
        <w:t>Элементы химической термодинамики. Энергетика химических реакций. Тепловой эффект химической реакции. Экзо-и эндотермические реакции, термохимические уравнения. Закон Гесса и его следствия. Вычисления по термохимическим уравнениям.</w:t>
      </w:r>
    </w:p>
    <w:p w:rsidR="005071C8" w:rsidRDefault="00BD237E">
      <w:pPr>
        <w:pStyle w:val="a3"/>
        <w:ind w:left="1277" w:right="844" w:firstLine="225"/>
      </w:pPr>
      <w:r>
        <w:t>Понятие о скорости химической реакции</w:t>
      </w:r>
      <w:r>
        <w:rPr>
          <w:i/>
        </w:rPr>
        <w:t>.</w:t>
      </w:r>
      <w:r>
        <w:rPr>
          <w:i/>
          <w:spacing w:val="-4"/>
        </w:rPr>
        <w:t xml:space="preserve"> </w:t>
      </w:r>
      <w:r>
        <w:t xml:space="preserve">Закон действующих масс. Факторы, влияющие на скорость химической реакции. Энергия активации. Понятие о катализе. Ферменты. </w:t>
      </w:r>
      <w:r>
        <w:rPr>
          <w:spacing w:val="-2"/>
        </w:rPr>
        <w:t>Ингибиторы.</w:t>
      </w:r>
    </w:p>
    <w:p w:rsidR="005071C8" w:rsidRDefault="00BD237E">
      <w:pPr>
        <w:pStyle w:val="a3"/>
        <w:spacing w:before="1"/>
        <w:ind w:left="1277" w:right="850" w:firstLine="225"/>
      </w:pPr>
      <w: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w:t>
      </w:r>
    </w:p>
    <w:p w:rsidR="005071C8" w:rsidRDefault="00BD237E">
      <w:pPr>
        <w:pStyle w:val="a3"/>
        <w:spacing w:line="242" w:lineRule="auto"/>
        <w:ind w:left="1277" w:right="855" w:firstLine="225"/>
      </w:pPr>
      <w:r>
        <w:t>Прогнозирование возможности</w:t>
      </w:r>
      <w:r>
        <w:rPr>
          <w:spacing w:val="-2"/>
        </w:rPr>
        <w:t xml:space="preserve"> </w:t>
      </w:r>
      <w:r>
        <w:t>протекания химических превращений в различных условиях на основе представлений об изученных элементах химической кинетики и термодинамики.</w:t>
      </w:r>
    </w:p>
    <w:p w:rsidR="005071C8" w:rsidRDefault="00BD237E">
      <w:pPr>
        <w:pStyle w:val="a3"/>
        <w:ind w:left="1277" w:right="844" w:firstLine="225"/>
      </w:pPr>
      <w: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 восстановительных реакций с использованием метода электронного баланса.</w:t>
      </w:r>
    </w:p>
    <w:p w:rsidR="005071C8" w:rsidRDefault="00BD237E">
      <w:pPr>
        <w:pStyle w:val="a3"/>
        <w:spacing w:line="242" w:lineRule="auto"/>
        <w:ind w:left="1277" w:right="843" w:firstLine="225"/>
      </w:pPr>
      <w:r>
        <w:t>Свойства простых веществ — металлов и неметаллов, кислот и солей — в свете представлений об окислительно-восстановительных реакциях.</w:t>
      </w:r>
    </w:p>
    <w:p w:rsidR="005071C8" w:rsidRDefault="00BD237E">
      <w:pPr>
        <w:pStyle w:val="a3"/>
        <w:ind w:left="1277" w:right="839" w:firstLine="225"/>
      </w:pPr>
      <w:r>
        <w:rPr>
          <w:i/>
        </w:rPr>
        <w:t xml:space="preserve">Электролитическая диссоциация. Химические реакции в растворах. </w:t>
      </w:r>
      <w:r>
        <w:t>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5071C8" w:rsidRDefault="00BD237E">
      <w:pPr>
        <w:pStyle w:val="a3"/>
        <w:ind w:left="1277" w:right="858" w:firstLine="225"/>
      </w:pPr>
      <w:r>
        <w:t>Реакции ионного обмена. Условия протекания реакций ионного обмена. Молекулярные,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5071C8" w:rsidRDefault="00BD237E">
      <w:pPr>
        <w:pStyle w:val="a3"/>
        <w:spacing w:line="237" w:lineRule="auto"/>
        <w:ind w:left="1277" w:right="852" w:firstLine="225"/>
      </w:pPr>
      <w:r>
        <w:t xml:space="preserve">Гидролиз солей. Ионные уравнения гидролиза солей. Характер среды в водных растворах </w:t>
      </w:r>
      <w:r>
        <w:rPr>
          <w:spacing w:val="-2"/>
        </w:rPr>
        <w:t>солей.</w:t>
      </w:r>
    </w:p>
    <w:p w:rsidR="005071C8" w:rsidRDefault="00BD237E">
      <w:pPr>
        <w:pStyle w:val="a3"/>
        <w:ind w:left="1277" w:right="843" w:firstLine="225"/>
      </w:pPr>
      <w:r>
        <w:rPr>
          <w:i/>
        </w:rPr>
        <w:t>Экспериментальное изучение веществ и явлений</w:t>
      </w:r>
      <w:r>
        <w:t>: ознакомление с моделями</w:t>
      </w:r>
      <w:r>
        <w:rPr>
          <w:spacing w:val="40"/>
        </w:rPr>
        <w:t xml:space="preserve"> </w:t>
      </w:r>
      <w:r>
        <w:t>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опыты, иллюстрирующие обратимость химических реакций; исследование электропроводности растворов, процесса диссоциации кислот,</w:t>
      </w:r>
      <w:r>
        <w:rPr>
          <w:spacing w:val="-3"/>
        </w:rPr>
        <w:t xml:space="preserve"> </w:t>
      </w:r>
      <w:r>
        <w:t>щелочей и солей;</w:t>
      </w:r>
      <w:r>
        <w:rPr>
          <w:spacing w:val="-6"/>
        </w:rPr>
        <w:t xml:space="preserve"> </w:t>
      </w:r>
      <w:r>
        <w:t>проведение</w:t>
      </w:r>
      <w:r>
        <w:rPr>
          <w:spacing w:val="-2"/>
        </w:rPr>
        <w:t xml:space="preserve"> </w:t>
      </w:r>
      <w:r>
        <w:t>опытов, иллюстрирующих</w:t>
      </w:r>
      <w:r>
        <w:rPr>
          <w:spacing w:val="-6"/>
        </w:rPr>
        <w:t xml:space="preserve"> </w:t>
      </w:r>
      <w:r>
        <w:t>признаки протекания</w:t>
      </w:r>
      <w:r>
        <w:rPr>
          <w:spacing w:val="-1"/>
        </w:rPr>
        <w:t xml:space="preserve"> </w:t>
      </w:r>
      <w:r>
        <w:t>реакций ионного обмена (образование осадка, выделение газа, образование воды); применение индикаторов (лакмуса, метилоранжа и фенолфталеина) для определения характера среды в растворах кислот, оснований и солей; проведение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 по темам: «Окислительно-восстановительные реакции», «Гидролиз солей», «Электролитическая диссоциация».</w:t>
      </w:r>
    </w:p>
    <w:p w:rsidR="005071C8" w:rsidRDefault="00BD237E">
      <w:pPr>
        <w:pStyle w:val="3"/>
        <w:spacing w:before="1"/>
        <w:ind w:left="1502"/>
      </w:pPr>
      <w:r>
        <w:t>Неметаллы</w:t>
      </w:r>
      <w:r>
        <w:rPr>
          <w:spacing w:val="-3"/>
        </w:rPr>
        <w:t xml:space="preserve"> </w:t>
      </w:r>
      <w:r>
        <w:t>и</w:t>
      </w:r>
      <w:r>
        <w:rPr>
          <w:spacing w:val="1"/>
        </w:rPr>
        <w:t xml:space="preserve"> </w:t>
      </w:r>
      <w:r>
        <w:t>их</w:t>
      </w:r>
      <w:r>
        <w:rPr>
          <w:spacing w:val="-3"/>
        </w:rPr>
        <w:t xml:space="preserve"> </w:t>
      </w:r>
      <w:r>
        <w:rPr>
          <w:spacing w:val="-2"/>
        </w:rPr>
        <w:t>соединения</w:t>
      </w:r>
    </w:p>
    <w:p w:rsidR="005071C8" w:rsidRDefault="00BD237E">
      <w:pPr>
        <w:pStyle w:val="a3"/>
        <w:ind w:left="1277" w:right="842" w:firstLine="225"/>
      </w:pPr>
      <w:r>
        <w:rPr>
          <w:i/>
        </w:rPr>
        <w:t xml:space="preserve">Общая характеристика неметаллов. </w:t>
      </w:r>
      <w:r>
        <w:t>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5071C8" w:rsidRDefault="005071C8">
      <w:pPr>
        <w:pStyle w:val="a3"/>
        <w:spacing w:before="211"/>
        <w:ind w:left="0" w:firstLine="0"/>
        <w:jc w:val="left"/>
        <w:rPr>
          <w:sz w:val="22"/>
        </w:rPr>
      </w:pPr>
    </w:p>
    <w:p w:rsidR="005071C8" w:rsidRDefault="00BD237E">
      <w:pPr>
        <w:ind w:left="1277"/>
      </w:pPr>
      <w:r>
        <w:rPr>
          <w:spacing w:val="-5"/>
        </w:rPr>
        <w:t>560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845" w:firstLine="225"/>
      </w:pPr>
      <w:r>
        <w:rPr>
          <w:i/>
        </w:rPr>
        <w:lastRenderedPageBreak/>
        <w:t>Общая характеристика галогенов</w:t>
      </w:r>
      <w:r>
        <w:t>.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5071C8" w:rsidRDefault="00BD237E">
      <w:pPr>
        <w:pStyle w:val="a3"/>
        <w:spacing w:before="1"/>
        <w:ind w:left="1277" w:right="841" w:firstLine="225"/>
      </w:pPr>
      <w:r>
        <w:rPr>
          <w:i/>
        </w:rPr>
        <w:t>Общая</w:t>
      </w:r>
      <w:r>
        <w:rPr>
          <w:i/>
          <w:spacing w:val="-2"/>
        </w:rPr>
        <w:t xml:space="preserve"> </w:t>
      </w:r>
      <w:r>
        <w:rPr>
          <w:i/>
        </w:rPr>
        <w:t>характеристика</w:t>
      </w:r>
      <w:r>
        <w:rPr>
          <w:i/>
          <w:spacing w:val="-1"/>
        </w:rPr>
        <w:t xml:space="preserve"> </w:t>
      </w:r>
      <w:r>
        <w:rPr>
          <w:i/>
        </w:rPr>
        <w:t>элементов VIА-группы.</w:t>
      </w:r>
      <w:r>
        <w:rPr>
          <w:i/>
          <w:spacing w:val="-2"/>
        </w:rPr>
        <w:t xml:space="preserve"> </w:t>
      </w:r>
      <w:r>
        <w:t>Особенности строения</w:t>
      </w:r>
      <w:r>
        <w:rPr>
          <w:spacing w:val="-1"/>
        </w:rPr>
        <w:t xml:space="preserve"> </w:t>
      </w:r>
      <w:r>
        <w:t>атомов,</w:t>
      </w:r>
      <w:r>
        <w:rPr>
          <w:spacing w:val="-3"/>
        </w:rPr>
        <w:t xml:space="preserve"> </w:t>
      </w:r>
      <w:r>
        <w:t>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её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её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5071C8" w:rsidRDefault="00BD237E">
      <w:pPr>
        <w:pStyle w:val="a3"/>
        <w:spacing w:line="242" w:lineRule="auto"/>
        <w:ind w:left="1277" w:right="846" w:firstLine="225"/>
      </w:pPr>
      <w:r>
        <w:t>Общая</w:t>
      </w:r>
      <w:r>
        <w:rPr>
          <w:spacing w:val="80"/>
        </w:rPr>
        <w:t xml:space="preserve"> </w:t>
      </w:r>
      <w:r>
        <w:t>характеристика</w:t>
      </w:r>
      <w:r>
        <w:rPr>
          <w:spacing w:val="80"/>
        </w:rPr>
        <w:t xml:space="preserve"> </w:t>
      </w:r>
      <w:r>
        <w:t>элементов</w:t>
      </w:r>
      <w:r>
        <w:rPr>
          <w:spacing w:val="80"/>
        </w:rPr>
        <w:t xml:space="preserve"> </w:t>
      </w:r>
      <w:r>
        <w:t>VА-группы.</w:t>
      </w:r>
      <w:r>
        <w:rPr>
          <w:spacing w:val="80"/>
        </w:rPr>
        <w:t xml:space="preserve"> </w:t>
      </w:r>
      <w:r>
        <w:t>Особенности строения атомов, характерные степени окисления/</w:t>
      </w:r>
    </w:p>
    <w:p w:rsidR="005071C8" w:rsidRDefault="00BD237E">
      <w:pPr>
        <w:pStyle w:val="a3"/>
        <w:spacing w:line="232" w:lineRule="auto"/>
        <w:ind w:left="1277" w:right="850" w:firstLine="225"/>
      </w:pPr>
      <w:r>
        <w:rPr>
          <w:noProof/>
          <w:lang w:eastAsia="ru-RU"/>
        </w:rPr>
        <mc:AlternateContent>
          <mc:Choice Requires="wps">
            <w:drawing>
              <wp:anchor distT="0" distB="0" distL="0" distR="0" simplePos="0" relativeHeight="251716096" behindDoc="1" locked="0" layoutInCell="1" allowOverlap="1">
                <wp:simplePos x="0" y="0"/>
                <wp:positionH relativeFrom="page">
                  <wp:posOffset>792784</wp:posOffset>
                </wp:positionH>
                <wp:positionV relativeFrom="paragraph">
                  <wp:posOffset>528683</wp:posOffset>
                </wp:positionV>
                <wp:extent cx="6250940" cy="173990"/>
                <wp:effectExtent l="0" t="0" r="0" b="0"/>
                <wp:wrapNone/>
                <wp:docPr id="431" name="Graphic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0940" cy="173990"/>
                        </a:xfrm>
                        <a:custGeom>
                          <a:avLst/>
                          <a:gdLst/>
                          <a:ahLst/>
                          <a:cxnLst/>
                          <a:rect l="l" t="t" r="r" b="b"/>
                          <a:pathLst>
                            <a:path w="6250940" h="173990">
                              <a:moveTo>
                                <a:pt x="6250813" y="0"/>
                              </a:moveTo>
                              <a:lnTo>
                                <a:pt x="0" y="0"/>
                              </a:lnTo>
                              <a:lnTo>
                                <a:pt x="0" y="173736"/>
                              </a:lnTo>
                              <a:lnTo>
                                <a:pt x="6250813" y="173736"/>
                              </a:lnTo>
                              <a:lnTo>
                                <a:pt x="625081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D6CDBBF" id="Graphic 431" o:spid="_x0000_s1026" style="position:absolute;margin-left:62.4pt;margin-top:41.65pt;width:492.2pt;height:13.7pt;z-index:-251600384;visibility:visible;mso-wrap-style:square;mso-wrap-distance-left:0;mso-wrap-distance-top:0;mso-wrap-distance-right:0;mso-wrap-distance-bottom:0;mso-position-horizontal:absolute;mso-position-horizontal-relative:page;mso-position-vertical:absolute;mso-position-vertical-relative:text;v-text-anchor:top" coordsize="625094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" path="m6250813,l,,,173736r6250813,l6250813,xe" stroked="f">
                <v:path arrowok="t"/>
                <w10:wrap anchorx="page"/>
              </v:shape>
            </w:pict>
          </mc:Fallback>
        </mc:AlternateContent>
      </w:r>
      <w: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w:t>
      </w:r>
      <w:r>
        <w:rPr>
          <w:position w:val="-3"/>
        </w:rPr>
        <w:t>́</w:t>
      </w:r>
      <w:r>
        <w:t>вные свойства водного раствора), получение и применение. Ион аммония, донорно-акцепторный механизм его образования. Соли аммония, их</w:t>
      </w:r>
      <w:r>
        <w:rPr>
          <w:spacing w:val="27"/>
        </w:rPr>
        <w:t xml:space="preserve">  </w:t>
      </w:r>
      <w:r>
        <w:t>физические</w:t>
      </w:r>
      <w:r>
        <w:rPr>
          <w:spacing w:val="31"/>
        </w:rPr>
        <w:t xml:space="preserve">  </w:t>
      </w:r>
      <w:r>
        <w:t>и</w:t>
      </w:r>
      <w:r>
        <w:rPr>
          <w:spacing w:val="31"/>
        </w:rPr>
        <w:t xml:space="preserve">  </w:t>
      </w:r>
      <w:r>
        <w:t>химические</w:t>
      </w:r>
      <w:r>
        <w:rPr>
          <w:spacing w:val="31"/>
        </w:rPr>
        <w:t xml:space="preserve">  </w:t>
      </w:r>
      <w:r>
        <w:t>свойства</w:t>
      </w:r>
      <w:r>
        <w:rPr>
          <w:spacing w:val="29"/>
        </w:rPr>
        <w:t xml:space="preserve">  </w:t>
      </w:r>
      <w:r>
        <w:t>(разложение</w:t>
      </w:r>
      <w:r>
        <w:rPr>
          <w:spacing w:val="29"/>
        </w:rPr>
        <w:t xml:space="preserve">  </w:t>
      </w:r>
      <w:r>
        <w:t>и</w:t>
      </w:r>
      <w:r>
        <w:rPr>
          <w:spacing w:val="29"/>
        </w:rPr>
        <w:t xml:space="preserve">  </w:t>
      </w:r>
      <w:r>
        <w:t>взаимодействие</w:t>
      </w:r>
      <w:r>
        <w:rPr>
          <w:spacing w:val="31"/>
        </w:rPr>
        <w:t xml:space="preserve">  </w:t>
      </w:r>
      <w:r>
        <w:t>со</w:t>
      </w:r>
      <w:r>
        <w:rPr>
          <w:spacing w:val="32"/>
        </w:rPr>
        <w:t xml:space="preserve">  </w:t>
      </w:r>
      <w:r>
        <w:rPr>
          <w:spacing w:val="-2"/>
        </w:rPr>
        <w:t>щелочами),</w:t>
      </w:r>
    </w:p>
    <w:p w:rsidR="005071C8" w:rsidRDefault="00BD237E">
      <w:pPr>
        <w:pStyle w:val="a3"/>
        <w:ind w:left="1277" w:right="849" w:firstLine="0"/>
      </w:pPr>
      <w:r>
        <w:t>применение. Качественная</w:t>
      </w:r>
      <w:r>
        <w:rPr>
          <w:spacing w:val="-1"/>
        </w:rPr>
        <w:t xml:space="preserve"> </w:t>
      </w:r>
      <w:r>
        <w:t>реакция</w:t>
      </w:r>
      <w:r>
        <w:rPr>
          <w:spacing w:val="-1"/>
        </w:rPr>
        <w:t xml:space="preserve"> </w:t>
      </w:r>
      <w:r>
        <w:t>на</w:t>
      </w:r>
      <w:r>
        <w:rPr>
          <w:spacing w:val="-7"/>
        </w:rPr>
        <w:t xml:space="preserve"> </w:t>
      </w:r>
      <w:r>
        <w:t>ионы</w:t>
      </w:r>
      <w:r>
        <w:rPr>
          <w:spacing w:val="-4"/>
        </w:rPr>
        <w:t xml:space="preserve"> </w:t>
      </w:r>
      <w:r>
        <w:t>аммония.</w:t>
      </w:r>
      <w:r>
        <w:rPr>
          <w:spacing w:val="-4"/>
        </w:rPr>
        <w:t xml:space="preserve"> </w:t>
      </w:r>
      <w:r>
        <w:t>Оксиды азота</w:t>
      </w:r>
      <w:r>
        <w:rPr>
          <w:spacing w:val="-6"/>
        </w:rPr>
        <w:t xml:space="preserve"> </w:t>
      </w:r>
      <w:r>
        <w:t>(I,</w:t>
      </w:r>
      <w:r>
        <w:rPr>
          <w:spacing w:val="-4"/>
        </w:rPr>
        <w:t xml:space="preserve"> </w:t>
      </w:r>
      <w:r>
        <w:t>II,</w:t>
      </w:r>
      <w:r>
        <w:rPr>
          <w:spacing w:val="-4"/>
        </w:rPr>
        <w:t xml:space="preserve"> </w:t>
      </w:r>
      <w:r>
        <w:t>III,</w:t>
      </w:r>
      <w:r>
        <w:rPr>
          <w:spacing w:val="-4"/>
        </w:rPr>
        <w:t xml:space="preserve"> </w:t>
      </w:r>
      <w:r>
        <w:t>IV, V).</w:t>
      </w:r>
      <w:r>
        <w:rPr>
          <w:spacing w:val="-4"/>
        </w:rPr>
        <w:t xml:space="preserve"> </w:t>
      </w:r>
      <w:r>
        <w:t>Азотистая кислота. Азотная кислота, её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водоёмов).</w:t>
      </w:r>
    </w:p>
    <w:p w:rsidR="005071C8" w:rsidRDefault="00BD237E">
      <w:pPr>
        <w:pStyle w:val="a3"/>
        <w:ind w:left="1277" w:right="844" w:firstLine="225"/>
      </w:pPr>
      <w: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(III, V), фосфорная кислота, физические и химические свойства, получение. Качественная реакция на фосфат- ионы. Представления о галогенидах фосфора (III, V).</w:t>
      </w:r>
    </w:p>
    <w:p w:rsidR="005071C8" w:rsidRDefault="00BD237E">
      <w:pPr>
        <w:pStyle w:val="a3"/>
        <w:spacing w:line="273" w:lineRule="exact"/>
        <w:ind w:left="1502" w:firstLine="0"/>
      </w:pPr>
      <w:r>
        <w:t>Понятие</w:t>
      </w:r>
      <w:r>
        <w:rPr>
          <w:spacing w:val="23"/>
        </w:rPr>
        <w:t xml:space="preserve">  </w:t>
      </w:r>
      <w:r>
        <w:t>о</w:t>
      </w:r>
      <w:r>
        <w:rPr>
          <w:spacing w:val="26"/>
        </w:rPr>
        <w:t xml:space="preserve">  </w:t>
      </w:r>
      <w:r>
        <w:t>минеральных</w:t>
      </w:r>
      <w:r>
        <w:rPr>
          <w:spacing w:val="26"/>
        </w:rPr>
        <w:t xml:space="preserve">  </w:t>
      </w:r>
      <w:r>
        <w:t>удобрениях.</w:t>
      </w:r>
      <w:r>
        <w:rPr>
          <w:spacing w:val="28"/>
        </w:rPr>
        <w:t xml:space="preserve">  </w:t>
      </w:r>
      <w:r>
        <w:t>Азотные,</w:t>
      </w:r>
      <w:r>
        <w:rPr>
          <w:spacing w:val="27"/>
        </w:rPr>
        <w:t xml:space="preserve">  </w:t>
      </w:r>
      <w:r>
        <w:t>фосфорные,</w:t>
      </w:r>
      <w:r>
        <w:rPr>
          <w:spacing w:val="27"/>
        </w:rPr>
        <w:t xml:space="preserve">  </w:t>
      </w:r>
      <w:r>
        <w:t>комплексные</w:t>
      </w:r>
      <w:r>
        <w:rPr>
          <w:spacing w:val="26"/>
        </w:rPr>
        <w:t xml:space="preserve">  </w:t>
      </w:r>
      <w:r>
        <w:rPr>
          <w:spacing w:val="-2"/>
        </w:rPr>
        <w:t>удобрения.</w:t>
      </w:r>
    </w:p>
    <w:p w:rsidR="005071C8" w:rsidRDefault="00BD237E">
      <w:pPr>
        <w:pStyle w:val="a3"/>
        <w:spacing w:line="275" w:lineRule="exact"/>
        <w:ind w:left="1277" w:firstLine="0"/>
      </w:pPr>
      <w:r>
        <w:t>Химическое</w:t>
      </w:r>
      <w:r>
        <w:rPr>
          <w:spacing w:val="-10"/>
        </w:rPr>
        <w:t xml:space="preserve"> </w:t>
      </w:r>
      <w:r>
        <w:t>загрязнение</w:t>
      </w:r>
      <w:r>
        <w:rPr>
          <w:spacing w:val="-8"/>
        </w:rPr>
        <w:t xml:space="preserve"> </w:t>
      </w:r>
      <w:r>
        <w:t>окружающей</w:t>
      </w:r>
      <w:r>
        <w:rPr>
          <w:spacing w:val="-2"/>
        </w:rPr>
        <w:t xml:space="preserve"> </w:t>
      </w:r>
      <w:r>
        <w:t>среды</w:t>
      </w:r>
      <w:r>
        <w:rPr>
          <w:spacing w:val="-1"/>
        </w:rPr>
        <w:t xml:space="preserve"> </w:t>
      </w:r>
      <w:r>
        <w:t>соединениями</w:t>
      </w:r>
      <w:r>
        <w:rPr>
          <w:spacing w:val="-1"/>
        </w:rPr>
        <w:t xml:space="preserve"> </w:t>
      </w:r>
      <w:r>
        <w:t>азота</w:t>
      </w:r>
      <w:r>
        <w:rPr>
          <w:spacing w:val="-3"/>
        </w:rPr>
        <w:t xml:space="preserve"> </w:t>
      </w:r>
      <w:r>
        <w:t>и</w:t>
      </w:r>
      <w:r>
        <w:rPr>
          <w:spacing w:val="-6"/>
        </w:rPr>
        <w:t xml:space="preserve"> </w:t>
      </w:r>
      <w:r>
        <w:rPr>
          <w:spacing w:val="-2"/>
        </w:rPr>
        <w:t>фосфора.</w:t>
      </w:r>
    </w:p>
    <w:p w:rsidR="005071C8" w:rsidRDefault="00BD237E">
      <w:pPr>
        <w:spacing w:before="3" w:line="237" w:lineRule="auto"/>
        <w:ind w:left="1277" w:right="847" w:firstLine="225"/>
        <w:jc w:val="both"/>
        <w:rPr>
          <w:sz w:val="24"/>
        </w:rPr>
      </w:pPr>
      <w:r>
        <w:rPr>
          <w:i/>
          <w:sz w:val="24"/>
        </w:rPr>
        <w:t>Общая</w:t>
      </w:r>
      <w:r>
        <w:rPr>
          <w:i/>
          <w:spacing w:val="-3"/>
          <w:sz w:val="24"/>
        </w:rPr>
        <w:t xml:space="preserve"> </w:t>
      </w:r>
      <w:r>
        <w:rPr>
          <w:i/>
          <w:sz w:val="24"/>
        </w:rPr>
        <w:t>характеристика</w:t>
      </w:r>
      <w:r>
        <w:rPr>
          <w:i/>
          <w:spacing w:val="-2"/>
          <w:sz w:val="24"/>
        </w:rPr>
        <w:t xml:space="preserve"> </w:t>
      </w:r>
      <w:r>
        <w:rPr>
          <w:i/>
          <w:sz w:val="24"/>
        </w:rPr>
        <w:t>элементов</w:t>
      </w:r>
      <w:r>
        <w:rPr>
          <w:i/>
          <w:spacing w:val="-1"/>
          <w:sz w:val="24"/>
        </w:rPr>
        <w:t xml:space="preserve"> </w:t>
      </w:r>
      <w:r>
        <w:rPr>
          <w:i/>
          <w:sz w:val="24"/>
        </w:rPr>
        <w:t>IVА-группы.</w:t>
      </w:r>
      <w:r>
        <w:rPr>
          <w:i/>
          <w:spacing w:val="-3"/>
          <w:sz w:val="24"/>
        </w:rPr>
        <w:t xml:space="preserve"> </w:t>
      </w:r>
      <w:r>
        <w:rPr>
          <w:sz w:val="24"/>
        </w:rPr>
        <w:t>Особенности строения</w:t>
      </w:r>
      <w:r>
        <w:rPr>
          <w:spacing w:val="-2"/>
          <w:sz w:val="24"/>
        </w:rPr>
        <w:t xml:space="preserve"> </w:t>
      </w:r>
      <w:r>
        <w:rPr>
          <w:sz w:val="24"/>
        </w:rPr>
        <w:t>атомов,</w:t>
      </w:r>
      <w:r>
        <w:rPr>
          <w:spacing w:val="-4"/>
          <w:sz w:val="24"/>
        </w:rPr>
        <w:t xml:space="preserve"> </w:t>
      </w:r>
      <w:r>
        <w:rPr>
          <w:sz w:val="24"/>
        </w:rPr>
        <w:t>характерные степени окисления.</w:t>
      </w:r>
    </w:p>
    <w:p w:rsidR="005071C8" w:rsidRDefault="00BD237E">
      <w:pPr>
        <w:pStyle w:val="a3"/>
        <w:spacing w:before="4"/>
        <w:ind w:left="1277" w:right="845" w:firstLine="225"/>
      </w:pPr>
      <w: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w:t>
      </w:r>
      <w:r>
        <w:rPr>
          <w:spacing w:val="40"/>
        </w:rPr>
        <w:t xml:space="preserve"> </w:t>
      </w:r>
      <w:r>
        <w:t>атмосферы, связанные с оксидом углерода(IV). Угольная кислота и её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5071C8" w:rsidRDefault="00BD237E">
      <w:pPr>
        <w:spacing w:before="189"/>
        <w:ind w:left="1277"/>
      </w:pPr>
      <w:r>
        <w:rPr>
          <w:spacing w:val="-5"/>
        </w:rPr>
        <w:t>561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845" w:firstLine="225"/>
      </w:pPr>
      <w:r>
        <w:lastRenderedPageBreak/>
        <w:t>Первоначальные понятия об органических веществах как о соединениях углерода: углеводороды</w:t>
      </w:r>
      <w:r>
        <w:rPr>
          <w:spacing w:val="-6"/>
        </w:rPr>
        <w:t xml:space="preserve"> </w:t>
      </w:r>
      <w:r>
        <w:t>(метан,</w:t>
      </w:r>
      <w:r>
        <w:rPr>
          <w:spacing w:val="-2"/>
        </w:rPr>
        <w:t xml:space="preserve"> </w:t>
      </w:r>
      <w:r>
        <w:t>этан,</w:t>
      </w:r>
      <w:r>
        <w:rPr>
          <w:spacing w:val="-2"/>
        </w:rPr>
        <w:t xml:space="preserve"> </w:t>
      </w:r>
      <w:r>
        <w:t>этилен,</w:t>
      </w:r>
      <w:r>
        <w:rPr>
          <w:spacing w:val="-6"/>
        </w:rPr>
        <w:t xml:space="preserve"> </w:t>
      </w:r>
      <w:r>
        <w:t>ацетилен),</w:t>
      </w:r>
      <w:r>
        <w:rPr>
          <w:spacing w:val="-6"/>
        </w:rPr>
        <w:t xml:space="preserve"> </w:t>
      </w:r>
      <w:r>
        <w:t>этанол,</w:t>
      </w:r>
      <w:r>
        <w:rPr>
          <w:spacing w:val="-5"/>
        </w:rPr>
        <w:t xml:space="preserve"> </w:t>
      </w:r>
      <w:r>
        <w:t>глицерин, уксусная кислота.</w:t>
      </w:r>
      <w:r>
        <w:rPr>
          <w:spacing w:val="-2"/>
        </w:rPr>
        <w:t xml:space="preserve"> </w:t>
      </w:r>
      <w:r>
        <w:t>Природные источники углеводородов (уголь, природный газ, нефть), продукты их переработки, их роль в быту</w:t>
      </w:r>
      <w:r>
        <w:rPr>
          <w:spacing w:val="-6"/>
        </w:rPr>
        <w:t xml:space="preserve"> </w:t>
      </w:r>
      <w:r>
        <w:t>и промышленности. Понятие о биологически важных</w:t>
      </w:r>
      <w:r>
        <w:rPr>
          <w:spacing w:val="-1"/>
        </w:rPr>
        <w:t xml:space="preserve"> </w:t>
      </w:r>
      <w:r>
        <w:t>органических</w:t>
      </w:r>
      <w:r>
        <w:rPr>
          <w:spacing w:val="-1"/>
        </w:rPr>
        <w:t xml:space="preserve"> </w:t>
      </w:r>
      <w:r>
        <w:t xml:space="preserve">веществах — жирах, белках, углеводах — и их роли в жизни человека. Единство органических и неорганических </w:t>
      </w:r>
      <w:r>
        <w:rPr>
          <w:spacing w:val="-2"/>
        </w:rPr>
        <w:t>соединений.</w:t>
      </w:r>
    </w:p>
    <w:p w:rsidR="005071C8" w:rsidRDefault="00BD237E">
      <w:pPr>
        <w:pStyle w:val="a3"/>
        <w:spacing w:before="1"/>
        <w:ind w:left="1277" w:right="852" w:firstLine="225"/>
      </w:pPr>
      <w:r>
        <w:t>Кремний,</w:t>
      </w:r>
      <w:r>
        <w:rPr>
          <w:spacing w:val="-2"/>
        </w:rPr>
        <w:t xml:space="preserve"> </w:t>
      </w:r>
      <w:r>
        <w:t>его физические</w:t>
      </w:r>
      <w:r>
        <w:rPr>
          <w:spacing w:val="-5"/>
        </w:rPr>
        <w:t xml:space="preserve"> </w:t>
      </w:r>
      <w:r>
        <w:t>и</w:t>
      </w:r>
      <w:r>
        <w:rPr>
          <w:spacing w:val="-3"/>
        </w:rPr>
        <w:t xml:space="preserve"> </w:t>
      </w:r>
      <w:r>
        <w:t>химические</w:t>
      </w:r>
      <w:r>
        <w:rPr>
          <w:spacing w:val="-5"/>
        </w:rPr>
        <w:t xml:space="preserve"> </w:t>
      </w:r>
      <w:r>
        <w:t>свойства</w:t>
      </w:r>
      <w:r>
        <w:rPr>
          <w:spacing w:val="-5"/>
        </w:rPr>
        <w:t xml:space="preserve"> </w:t>
      </w:r>
      <w:r>
        <w:t>(взаимодействие</w:t>
      </w:r>
      <w:r>
        <w:rPr>
          <w:spacing w:val="-5"/>
        </w:rPr>
        <w:t xml:space="preserve"> </w:t>
      </w:r>
      <w:r>
        <w:t>с</w:t>
      </w:r>
      <w:r>
        <w:rPr>
          <w:spacing w:val="-5"/>
        </w:rPr>
        <w:t xml:space="preserve"> </w:t>
      </w:r>
      <w:r>
        <w:t>металлами,</w:t>
      </w:r>
      <w:r>
        <w:rPr>
          <w:spacing w:val="-2"/>
        </w:rPr>
        <w:t xml:space="preserve"> </w:t>
      </w:r>
      <w:r>
        <w:t>кислородом, углеродом, галогенами), получение и применение. Роль кремния в природе и технике. Оксид кремния(IV),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5071C8" w:rsidRDefault="00BD237E">
      <w:pPr>
        <w:pStyle w:val="a3"/>
        <w:spacing w:before="3" w:line="237" w:lineRule="auto"/>
        <w:ind w:left="1277" w:right="853" w:firstLine="225"/>
      </w:pPr>
      <w:r>
        <w:rPr>
          <w:noProof/>
          <w:lang w:eastAsia="ru-RU"/>
        </w:rPr>
        <mc:AlternateContent>
          <mc:Choice Requires="wps">
            <w:drawing>
              <wp:anchor distT="0" distB="0" distL="0" distR="0" simplePos="0" relativeHeight="251808256" behindDoc="1" locked="0" layoutInCell="1" allowOverlap="1">
                <wp:simplePos x="0" y="0"/>
                <wp:positionH relativeFrom="page">
                  <wp:posOffset>792784</wp:posOffset>
                </wp:positionH>
                <wp:positionV relativeFrom="paragraph">
                  <wp:posOffset>356159</wp:posOffset>
                </wp:positionV>
                <wp:extent cx="6250940" cy="173990"/>
                <wp:effectExtent l="0" t="0" r="0" b="0"/>
                <wp:wrapTopAndBottom/>
                <wp:docPr id="432" name="Graphic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0940" cy="173990"/>
                        </a:xfrm>
                        <a:custGeom>
                          <a:avLst/>
                          <a:gdLst/>
                          <a:ahLst/>
                          <a:cxnLst/>
                          <a:rect l="l" t="t" r="r" b="b"/>
                          <a:pathLst>
                            <a:path w="6250940" h="173990">
                              <a:moveTo>
                                <a:pt x="6250813" y="0"/>
                              </a:moveTo>
                              <a:lnTo>
                                <a:pt x="0" y="0"/>
                              </a:lnTo>
                              <a:lnTo>
                                <a:pt x="0" y="173735"/>
                              </a:lnTo>
                              <a:lnTo>
                                <a:pt x="6250813" y="173735"/>
                              </a:lnTo>
                              <a:lnTo>
                                <a:pt x="6250813" y="0"/>
                              </a:lnTo>
                              <a:close/>
                            </a:path>
                          </a:pathLst>
                        </a:custGeom>
                        <a:solidFill>
                          <a:srgbClr val="F7FCF7"/>
                        </a:solidFill>
                      </wps:spPr>
                      <wps:bodyPr wrap="square" lIns="0" tIns="0" rIns="0" bIns="0" rtlCol="0">
                        <a:prstTxWarp prst="textNoShape">
                          <a:avLst/>
                        </a:prstTxWarp>
                        <a:noAutofit/>
                      </wps:bodyPr>
                    </wps:wsp>
                  </a:graphicData>
                </a:graphic>
              </wp:anchor>
            </w:drawing>
          </mc:Choice>
          <mc:Fallback>
            <w:pict>
              <v:shape w14:anchorId="1462F19A" id="Graphic 432" o:spid="_x0000_s1026" style="position:absolute;margin-left:62.4pt;margin-top:28.05pt;width:492.2pt;height:13.7pt;z-index:-251508224;visibility:visible;mso-wrap-style:square;mso-wrap-distance-left:0;mso-wrap-distance-top:0;mso-wrap-distance-right:0;mso-wrap-distance-bottom:0;mso-position-horizontal:absolute;mso-position-horizontal-relative:page;mso-position-vertical:absolute;mso-position-vertical-relative:text;v-text-anchor:top" coordsize="625094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" path="m6250813,l,,,173735r6250813,l6250813,xe" fillcolor="#f7fcf7" stroked="f">
                <v:path arrowok="t"/>
                <w10:wrap type="topAndBottom" anchorx="page"/>
              </v:shape>
            </w:pict>
          </mc:Fallback>
        </mc:AlternateContent>
      </w:r>
      <w:r>
        <w:t>Бор</w:t>
      </w:r>
      <w:r>
        <w:rPr>
          <w:i/>
        </w:rPr>
        <w:t xml:space="preserve">. </w:t>
      </w:r>
      <w:r>
        <w:t>Особенности строения атома. Общие представления о физических и химических свойствах. Борная кислота.</w:t>
      </w:r>
    </w:p>
    <w:p w:rsidR="005071C8" w:rsidRDefault="00BD237E">
      <w:pPr>
        <w:pStyle w:val="a3"/>
        <w:ind w:left="1277" w:right="839" w:firstLine="225"/>
      </w:pPr>
      <w:r>
        <w:rPr>
          <w:i/>
        </w:rPr>
        <w:t>Экспериментальное изучение веществ и явлений</w:t>
      </w:r>
      <w:r>
        <w:t>: ознакомление с образцами природных хлоридов (галогенидов); проведение опытов, отражающих физические и химические свойства галогенов и их соединений; изучение свойств соляной кислоты; проведение качественных реакций на хлорид-, бромид- и иодид-ионы и наблюдение признаков их протекания; ознакомление с образцами серы и её природных соединений; наблюдение процесса обугливания сахара под действием концентрированной серной кислоты;</w:t>
      </w:r>
      <w:r>
        <w:rPr>
          <w:spacing w:val="-2"/>
        </w:rPr>
        <w:t xml:space="preserve"> </w:t>
      </w:r>
      <w:r>
        <w:t>изучение химических свойств разбавленной серной кислоты; проведение качественных реакций на сульфид-, сульфит- и сульфат-ионы и наблюдение признаков их протекания; ознакомление с физическими свойствами азота, фосфора и их соединений, образцами азотных и фосфорных удобрений; получение, собирание, распознавание и изучение свойств аммиака, изучение свойств солей аммония;</w:t>
      </w:r>
      <w:r>
        <w:rPr>
          <w:spacing w:val="-6"/>
        </w:rPr>
        <w:t xml:space="preserve"> </w:t>
      </w:r>
      <w:r>
        <w:t>проведение</w:t>
      </w:r>
      <w:r>
        <w:rPr>
          <w:spacing w:val="-2"/>
        </w:rPr>
        <w:t xml:space="preserve"> </w:t>
      </w:r>
      <w:r>
        <w:t>качественных</w:t>
      </w:r>
      <w:r>
        <w:rPr>
          <w:spacing w:val="-6"/>
        </w:rPr>
        <w:t xml:space="preserve"> </w:t>
      </w:r>
      <w:r>
        <w:t>реакций на</w:t>
      </w:r>
      <w:r>
        <w:rPr>
          <w:spacing w:val="-2"/>
        </w:rPr>
        <w:t xml:space="preserve"> </w:t>
      </w:r>
      <w:r>
        <w:t>ион аммония, нитрит-, нитрат- и фосфат-ионы и изучение признаков их протекания; изучение взаимодействия концентрированной азотной кислоты с медью, свойств фосфорной кислоты и её солей; ознакомление с моделями кристаллических решёток алмаза, графита и фуллерена, с</w:t>
      </w:r>
      <w:r>
        <w:rPr>
          <w:spacing w:val="80"/>
        </w:rPr>
        <w:t xml:space="preserve"> </w:t>
      </w:r>
      <w:r>
        <w:t>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изучение взаимных превращений карбонатов и гидрокарбонатов; ознакомление с образцами природных карбонатов и силикатов, с продукцией силикатной промышленности; решение экспериментальных задач по теме «Важнейшие неметаллы и их соединения».</w:t>
      </w:r>
    </w:p>
    <w:p w:rsidR="005071C8" w:rsidRDefault="00BD237E">
      <w:pPr>
        <w:pStyle w:val="3"/>
        <w:ind w:left="1502"/>
      </w:pPr>
      <w:r>
        <w:t>Металлы</w:t>
      </w:r>
      <w:r>
        <w:rPr>
          <w:spacing w:val="-4"/>
        </w:rPr>
        <w:t xml:space="preserve"> </w:t>
      </w:r>
      <w:r>
        <w:t>и</w:t>
      </w:r>
      <w:r>
        <w:rPr>
          <w:spacing w:val="4"/>
        </w:rPr>
        <w:t xml:space="preserve"> </w:t>
      </w:r>
      <w:r>
        <w:t>их</w:t>
      </w:r>
      <w:r>
        <w:rPr>
          <w:spacing w:val="-2"/>
        </w:rPr>
        <w:t xml:space="preserve"> соединения</w:t>
      </w:r>
    </w:p>
    <w:p w:rsidR="005071C8" w:rsidRDefault="00BD237E">
      <w:pPr>
        <w:pStyle w:val="a3"/>
        <w:ind w:left="1277" w:right="842" w:firstLine="225"/>
      </w:pPr>
      <w:r>
        <w:rPr>
          <w:i/>
        </w:rPr>
        <w:t>Общие свойства металлов.</w:t>
      </w:r>
      <w:r>
        <w:rPr>
          <w:i/>
          <w:spacing w:val="-1"/>
        </w:rPr>
        <w:t xml:space="preserve"> </w:t>
      </w:r>
      <w:r>
        <w:t>Общая характеристика химических элементов — металлов на основании их</w:t>
      </w:r>
      <w:r>
        <w:rPr>
          <w:spacing w:val="-1"/>
        </w:rPr>
        <w:t xml:space="preserve"> </w:t>
      </w:r>
      <w:r>
        <w:t>положения в Периодической системе химических</w:t>
      </w:r>
      <w:r>
        <w:rPr>
          <w:spacing w:val="-1"/>
        </w:rPr>
        <w:t xml:space="preserve"> </w:t>
      </w:r>
      <w:r>
        <w:t>элементов Д. И. Менделеева и строения атомов. Металлы А- и Б-групп. Строение простых веществ — металлов. Металлическая связь и металлическая кристаллическая решётка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w:t>
      </w:r>
      <w:r>
        <w:rPr>
          <w:spacing w:val="-1"/>
        </w:rPr>
        <w:t xml:space="preserve"> </w:t>
      </w:r>
      <w:r>
        <w:t>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w:t>
      </w:r>
      <w:r>
        <w:rPr>
          <w:spacing w:val="-2"/>
        </w:rPr>
        <w:t xml:space="preserve"> </w:t>
      </w:r>
      <w:r>
        <w:t>о коррозии металлов,</w:t>
      </w:r>
      <w:r>
        <w:rPr>
          <w:spacing w:val="-4"/>
        </w:rPr>
        <w:t xml:space="preserve"> </w:t>
      </w:r>
      <w:r>
        <w:t>основные способы защиты их от коррозии. Сплавы (сталь, чугун, дюралюминий, бронза). Применение металлов и сплавов в быту и промышленности.</w:t>
      </w:r>
    </w:p>
    <w:p w:rsidR="005071C8" w:rsidRDefault="00BD237E">
      <w:pPr>
        <w:spacing w:line="275" w:lineRule="exact"/>
        <w:ind w:left="1502"/>
        <w:jc w:val="both"/>
        <w:rPr>
          <w:i/>
          <w:sz w:val="24"/>
        </w:rPr>
      </w:pPr>
      <w:r>
        <w:rPr>
          <w:i/>
          <w:sz w:val="24"/>
        </w:rPr>
        <w:t>Металлы</w:t>
      </w:r>
      <w:r>
        <w:rPr>
          <w:i/>
          <w:spacing w:val="1"/>
          <w:sz w:val="24"/>
        </w:rPr>
        <w:t xml:space="preserve"> </w:t>
      </w:r>
      <w:r>
        <w:rPr>
          <w:i/>
          <w:sz w:val="24"/>
        </w:rPr>
        <w:t>А-</w:t>
      </w:r>
      <w:r>
        <w:rPr>
          <w:i/>
          <w:spacing w:val="-4"/>
          <w:sz w:val="24"/>
        </w:rPr>
        <w:t>групп</w:t>
      </w:r>
    </w:p>
    <w:p w:rsidR="005071C8" w:rsidRDefault="00BD237E">
      <w:pPr>
        <w:pStyle w:val="a3"/>
        <w:spacing w:line="242" w:lineRule="auto"/>
        <w:ind w:left="1277" w:right="840" w:firstLine="225"/>
      </w:pPr>
      <w: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w:t>
      </w:r>
      <w:r>
        <w:rPr>
          <w:spacing w:val="30"/>
        </w:rPr>
        <w:t xml:space="preserve"> </w:t>
      </w:r>
      <w:r>
        <w:t>свойства</w:t>
      </w:r>
    </w:p>
    <w:p w:rsidR="005071C8" w:rsidRDefault="00BD237E">
      <w:pPr>
        <w:spacing w:before="183"/>
        <w:ind w:left="1277"/>
      </w:pPr>
      <w:r>
        <w:rPr>
          <w:spacing w:val="-5"/>
        </w:rPr>
        <w:t>562</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right="852" w:firstLine="0"/>
      </w:pPr>
      <w:r>
        <w:lastRenderedPageBreak/>
        <w:t>(на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5071C8" w:rsidRDefault="00BD237E">
      <w:pPr>
        <w:pStyle w:val="a3"/>
        <w:spacing w:before="4"/>
        <w:ind w:left="1277" w:right="849" w:firstLine="225"/>
      </w:pPr>
      <w:r>
        <w:t>Щелочноземельные металлы магний и кальций: положение в Периодической системе химических элементов Д.</w:t>
      </w:r>
      <w:r>
        <w:rPr>
          <w:spacing w:val="-1"/>
        </w:rPr>
        <w:t xml:space="preserve"> </w:t>
      </w:r>
      <w:r>
        <w:t>И. 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Жёсткость воды и способы её устранения. Круговорот кальция в природе.</w:t>
      </w:r>
    </w:p>
    <w:p w:rsidR="005071C8" w:rsidRDefault="00BD237E">
      <w:pPr>
        <w:pStyle w:val="a3"/>
        <w:ind w:left="1277" w:right="845" w:firstLine="225"/>
      </w:pPr>
      <w: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5071C8" w:rsidRDefault="00BD237E">
      <w:pPr>
        <w:spacing w:before="1" w:line="275" w:lineRule="exact"/>
        <w:ind w:left="1502"/>
        <w:jc w:val="both"/>
        <w:rPr>
          <w:i/>
          <w:sz w:val="24"/>
        </w:rPr>
      </w:pPr>
      <w:r>
        <w:rPr>
          <w:i/>
          <w:sz w:val="24"/>
        </w:rPr>
        <w:t>Металлы</w:t>
      </w:r>
      <w:r>
        <w:rPr>
          <w:i/>
          <w:spacing w:val="1"/>
          <w:sz w:val="24"/>
        </w:rPr>
        <w:t xml:space="preserve"> </w:t>
      </w:r>
      <w:r>
        <w:rPr>
          <w:i/>
          <w:sz w:val="24"/>
        </w:rPr>
        <w:t>Б-</w:t>
      </w:r>
      <w:r>
        <w:rPr>
          <w:i/>
          <w:spacing w:val="-4"/>
          <w:sz w:val="24"/>
        </w:rPr>
        <w:t>групп</w:t>
      </w:r>
    </w:p>
    <w:p w:rsidR="005071C8" w:rsidRDefault="00BD237E">
      <w:pPr>
        <w:pStyle w:val="a3"/>
        <w:ind w:left="1277" w:right="840" w:firstLine="225"/>
      </w:pPr>
      <w:r>
        <w:t>Общая характеристика металлов Б-групп (побочных подгрупп): положение в</w:t>
      </w:r>
      <w:r>
        <w:rPr>
          <w:spacing w:val="40"/>
        </w:rPr>
        <w:t xml:space="preserve"> </w:t>
      </w:r>
      <w:r>
        <w:t xml:space="preserve">Периодической системе химических элементов Д. И. Менделеева; особенности строения атомов. Явление «провала» электрона на примере строения атомов хрома, меди, серебра. Валентные состояния атомов </w:t>
      </w:r>
      <w:r>
        <w:rPr>
          <w:i/>
        </w:rPr>
        <w:t>d</w:t>
      </w:r>
      <w:r>
        <w:t>-элементов, степени окисления атомов в соединениях. Зависимость кислотно-основных свойств оксидов и гидроксидов металлов от значения</w:t>
      </w:r>
      <w:r>
        <w:rPr>
          <w:spacing w:val="40"/>
        </w:rPr>
        <w:t xml:space="preserve"> </w:t>
      </w:r>
      <w:r>
        <w:t>степени окисления элемента в соединении (на примере соединений хрома). Первоначальные представления о комплексных соединениях.</w:t>
      </w:r>
    </w:p>
    <w:p w:rsidR="005071C8" w:rsidRDefault="00BD237E">
      <w:pPr>
        <w:pStyle w:val="a3"/>
        <w:spacing w:before="2"/>
        <w:ind w:left="1277" w:right="840" w:firstLine="225"/>
      </w:pPr>
      <w: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 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меди(2+) и</w:t>
      </w:r>
      <w:r>
        <w:rPr>
          <w:spacing w:val="80"/>
        </w:rPr>
        <w:t xml:space="preserve"> </w:t>
      </w:r>
      <w:r>
        <w:rPr>
          <w:spacing w:val="-2"/>
        </w:rPr>
        <w:t>серебра.</w:t>
      </w:r>
    </w:p>
    <w:p w:rsidR="005071C8" w:rsidRDefault="00BD237E">
      <w:pPr>
        <w:pStyle w:val="a3"/>
        <w:ind w:left="1277" w:right="845" w:firstLine="225"/>
      </w:pPr>
      <w: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5071C8" w:rsidRDefault="00BD237E">
      <w:pPr>
        <w:pStyle w:val="a3"/>
        <w:ind w:left="1277" w:right="848" w:firstLine="225"/>
      </w:pPr>
      <w: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железа(II) и железа(III), их состав, свойства и получение. Качественные реакции на катионы железа(2+) и железа(3+). Чугун и сталь — сплавы железа. Производство чугуна и стали. Экологические проблемы, связанные с металлургическими производствами.</w:t>
      </w:r>
    </w:p>
    <w:p w:rsidR="005071C8" w:rsidRDefault="00BD237E">
      <w:pPr>
        <w:pStyle w:val="a3"/>
        <w:ind w:left="1277" w:right="844" w:firstLine="225"/>
      </w:pPr>
      <w:r>
        <w:rPr>
          <w:i/>
        </w:rPr>
        <w:t>Экспериментальное изучение веществ и явлений</w:t>
      </w:r>
      <w:r>
        <w:t>: ознакомление с образцами металлов и сплавов, их физическими свойствами; моделирование металлической кристаллической решётки; изучение взаимодействия металлов с водой, с растворами солей и кислот, исследование процессов электролиза растворов хлорида меди(II) и иодида калия, коррозии металлов; изучение особенностей взаимодействия оксидов кальция и натрия с водой, их гидроксидов — с оксидом углерода(IV) и кислотами; свойств карбонатов и гидрокарбонатов кальция, жёсткой воды; изучение процессов получения гидроксидов железа, их химических свойств; признаков протекания качественных реакций на ионы (магния, кальция, алюминия, цинка, железа(2+) и железа(3+), меди(2+)); наблюдение и описание окрашивания пламени ионами натрия, калия и кальция; исследование амфотерных свойств гидроксида алюминия, гидроксида</w:t>
      </w:r>
      <w:r>
        <w:rPr>
          <w:spacing w:val="80"/>
        </w:rPr>
        <w:t xml:space="preserve"> </w:t>
      </w:r>
      <w:r>
        <w:t>хрома(III)</w:t>
      </w:r>
      <w:r>
        <w:rPr>
          <w:spacing w:val="80"/>
        </w:rPr>
        <w:t xml:space="preserve"> </w:t>
      </w:r>
      <w:r>
        <w:t>и</w:t>
      </w:r>
      <w:r>
        <w:rPr>
          <w:spacing w:val="80"/>
        </w:rPr>
        <w:t xml:space="preserve"> </w:t>
      </w:r>
      <w:r>
        <w:t>гидроксида</w:t>
      </w:r>
      <w:r>
        <w:rPr>
          <w:spacing w:val="80"/>
        </w:rPr>
        <w:t xml:space="preserve"> </w:t>
      </w:r>
      <w:r>
        <w:t>цинка;</w:t>
      </w:r>
      <w:r>
        <w:rPr>
          <w:spacing w:val="80"/>
        </w:rPr>
        <w:t xml:space="preserve"> </w:t>
      </w:r>
      <w:r>
        <w:t>решение</w:t>
      </w:r>
      <w:r>
        <w:rPr>
          <w:spacing w:val="80"/>
        </w:rPr>
        <w:t xml:space="preserve"> </w:t>
      </w:r>
      <w:r>
        <w:t>экспериментальных</w:t>
      </w:r>
      <w:r>
        <w:rPr>
          <w:spacing w:val="80"/>
        </w:rPr>
        <w:t xml:space="preserve"> </w:t>
      </w:r>
      <w:r>
        <w:t>задач</w:t>
      </w:r>
      <w:r>
        <w:rPr>
          <w:spacing w:val="80"/>
        </w:rPr>
        <w:t xml:space="preserve"> </w:t>
      </w:r>
      <w:r>
        <w:t>по</w:t>
      </w:r>
      <w:r>
        <w:rPr>
          <w:spacing w:val="80"/>
        </w:rPr>
        <w:t xml:space="preserve"> </w:t>
      </w:r>
      <w:r>
        <w:t>теме</w:t>
      </w:r>
    </w:p>
    <w:p w:rsidR="005071C8" w:rsidRDefault="00BD237E">
      <w:pPr>
        <w:pStyle w:val="a3"/>
        <w:spacing w:line="275" w:lineRule="exact"/>
        <w:ind w:left="1277" w:firstLine="0"/>
      </w:pPr>
      <w:r>
        <w:t>«Важнейшие</w:t>
      </w:r>
      <w:r>
        <w:rPr>
          <w:spacing w:val="-5"/>
        </w:rPr>
        <w:t xml:space="preserve"> </w:t>
      </w:r>
      <w:r>
        <w:t>металлы</w:t>
      </w:r>
      <w:r>
        <w:rPr>
          <w:spacing w:val="-1"/>
        </w:rPr>
        <w:t xml:space="preserve"> </w:t>
      </w:r>
      <w:r>
        <w:t>и</w:t>
      </w:r>
      <w:r>
        <w:rPr>
          <w:spacing w:val="2"/>
        </w:rPr>
        <w:t xml:space="preserve"> </w:t>
      </w:r>
      <w:r>
        <w:t>их</w:t>
      </w:r>
      <w:r>
        <w:rPr>
          <w:spacing w:val="-3"/>
        </w:rPr>
        <w:t xml:space="preserve"> </w:t>
      </w:r>
      <w:r>
        <w:rPr>
          <w:spacing w:val="-2"/>
        </w:rPr>
        <w:t>соединения».</w:t>
      </w:r>
    </w:p>
    <w:p w:rsidR="005071C8" w:rsidRDefault="00BD237E">
      <w:pPr>
        <w:pStyle w:val="3"/>
        <w:spacing w:before="6"/>
        <w:ind w:left="1502"/>
      </w:pPr>
      <w:r>
        <w:t>Химия</w:t>
      </w:r>
      <w:r>
        <w:rPr>
          <w:spacing w:val="-6"/>
        </w:rPr>
        <w:t xml:space="preserve"> </w:t>
      </w:r>
      <w:r>
        <w:t>и</w:t>
      </w:r>
      <w:r>
        <w:rPr>
          <w:spacing w:val="-5"/>
        </w:rPr>
        <w:t xml:space="preserve"> </w:t>
      </w:r>
      <w:r>
        <w:t>окружающая</w:t>
      </w:r>
      <w:r>
        <w:rPr>
          <w:spacing w:val="-5"/>
        </w:rPr>
        <w:t xml:space="preserve"> </w:t>
      </w:r>
      <w:r>
        <w:rPr>
          <w:spacing w:val="-4"/>
        </w:rPr>
        <w:t>среда</w:t>
      </w:r>
    </w:p>
    <w:p w:rsidR="005071C8" w:rsidRDefault="00BD237E">
      <w:pPr>
        <w:ind w:left="1277" w:right="846" w:firstLine="225"/>
        <w:jc w:val="both"/>
        <w:rPr>
          <w:sz w:val="24"/>
        </w:rPr>
      </w:pPr>
      <w:r>
        <w:rPr>
          <w:i/>
          <w:sz w:val="24"/>
        </w:rPr>
        <w:t>Вещества и материалы в повседневной жизни</w:t>
      </w:r>
      <w:r>
        <w:rPr>
          <w:i/>
          <w:spacing w:val="-1"/>
          <w:sz w:val="24"/>
        </w:rPr>
        <w:t xml:space="preserve"> </w:t>
      </w:r>
      <w:r>
        <w:rPr>
          <w:i/>
          <w:sz w:val="24"/>
        </w:rPr>
        <w:t>человека</w:t>
      </w:r>
      <w:r>
        <w:rPr>
          <w:sz w:val="24"/>
        </w:rPr>
        <w:t>. Важнейшие вещества</w:t>
      </w:r>
      <w:r>
        <w:rPr>
          <w:spacing w:val="-2"/>
          <w:sz w:val="24"/>
        </w:rPr>
        <w:t xml:space="preserve"> </w:t>
      </w:r>
      <w:r>
        <w:rPr>
          <w:sz w:val="24"/>
        </w:rPr>
        <w:t>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5071C8" w:rsidRDefault="00BD237E">
      <w:pPr>
        <w:pStyle w:val="a3"/>
        <w:ind w:left="1502" w:firstLine="0"/>
      </w:pPr>
      <w:r>
        <w:t>Новые</w:t>
      </w:r>
      <w:r>
        <w:rPr>
          <w:spacing w:val="-7"/>
        </w:rPr>
        <w:t xml:space="preserve"> </w:t>
      </w:r>
      <w:r>
        <w:t>материалы</w:t>
      </w:r>
      <w:r>
        <w:rPr>
          <w:spacing w:val="-2"/>
        </w:rPr>
        <w:t xml:space="preserve"> </w:t>
      </w:r>
      <w:r>
        <w:t>и</w:t>
      </w:r>
      <w:r>
        <w:rPr>
          <w:spacing w:val="-7"/>
        </w:rPr>
        <w:t xml:space="preserve"> </w:t>
      </w:r>
      <w:r>
        <w:t>технологии.</w:t>
      </w:r>
      <w:r>
        <w:rPr>
          <w:spacing w:val="-1"/>
        </w:rPr>
        <w:t xml:space="preserve"> </w:t>
      </w:r>
      <w:r>
        <w:t>Принципы</w:t>
      </w:r>
      <w:r>
        <w:rPr>
          <w:spacing w:val="-3"/>
        </w:rPr>
        <w:t xml:space="preserve"> </w:t>
      </w:r>
      <w:r>
        <w:t>«зелёной</w:t>
      </w:r>
      <w:r>
        <w:rPr>
          <w:spacing w:val="-6"/>
        </w:rPr>
        <w:t xml:space="preserve"> </w:t>
      </w:r>
      <w:r>
        <w:rPr>
          <w:spacing w:val="-2"/>
        </w:rPr>
        <w:t>химии».</w:t>
      </w:r>
    </w:p>
    <w:p w:rsidR="005071C8" w:rsidRDefault="005071C8">
      <w:pPr>
        <w:pStyle w:val="a3"/>
        <w:ind w:left="0" w:firstLine="0"/>
        <w:jc w:val="left"/>
        <w:rPr>
          <w:sz w:val="22"/>
        </w:rPr>
      </w:pPr>
    </w:p>
    <w:p w:rsidR="005071C8" w:rsidRDefault="005071C8">
      <w:pPr>
        <w:pStyle w:val="a3"/>
        <w:spacing w:before="234"/>
        <w:ind w:left="0" w:firstLine="0"/>
        <w:jc w:val="left"/>
        <w:rPr>
          <w:sz w:val="22"/>
        </w:rPr>
      </w:pPr>
    </w:p>
    <w:p w:rsidR="005071C8" w:rsidRDefault="00BD237E">
      <w:pPr>
        <w:ind w:left="1277"/>
      </w:pPr>
      <w:r>
        <w:rPr>
          <w:spacing w:val="-5"/>
        </w:rPr>
        <w:t>563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846" w:firstLine="225"/>
      </w:pPr>
      <w:r>
        <w:rPr>
          <w:i/>
        </w:rPr>
        <w:lastRenderedPageBreak/>
        <w:t>Основы экологической грамотности</w:t>
      </w:r>
      <w:r>
        <w:t>.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5071C8" w:rsidRDefault="00BD237E">
      <w:pPr>
        <w:pStyle w:val="a3"/>
        <w:ind w:left="1277" w:right="846" w:firstLine="225"/>
      </w:pPr>
      <w:r>
        <w:t>Химическое загрязнение окружающей среды. Экологические проблемы, связанные с соединениями углерода, азота, серы, тяжёлых металлов. Понятие о предельно допустимой концентрации веществ (ПДК). Роль химии в решении экологических проблем.</w:t>
      </w:r>
    </w:p>
    <w:p w:rsidR="005071C8" w:rsidRDefault="00BD237E">
      <w:pPr>
        <w:pStyle w:val="a3"/>
        <w:spacing w:before="1"/>
        <w:ind w:left="1277" w:right="843" w:firstLine="225"/>
      </w:pPr>
      <w:r>
        <w:rPr>
          <w:i/>
        </w:rPr>
        <w:t>Экспериментальное изучение веществ и явлений</w:t>
      </w:r>
      <w:r>
        <w:t xml:space="preserve">: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w:t>
      </w:r>
      <w:r>
        <w:rPr>
          <w:spacing w:val="-2"/>
        </w:rPr>
        <w:t>материалы.</w:t>
      </w:r>
    </w:p>
    <w:p w:rsidR="005071C8" w:rsidRDefault="00BD237E">
      <w:pPr>
        <w:pStyle w:val="3"/>
        <w:spacing w:before="5" w:line="273" w:lineRule="exact"/>
        <w:ind w:left="1502"/>
      </w:pPr>
      <w:r>
        <w:t>Повторение</w:t>
      </w:r>
      <w:r>
        <w:rPr>
          <w:spacing w:val="-4"/>
        </w:rPr>
        <w:t xml:space="preserve"> </w:t>
      </w:r>
      <w:r>
        <w:t>и</w:t>
      </w:r>
      <w:r>
        <w:rPr>
          <w:spacing w:val="-3"/>
        </w:rPr>
        <w:t xml:space="preserve"> </w:t>
      </w:r>
      <w:r>
        <w:t>обобщение</w:t>
      </w:r>
      <w:r>
        <w:rPr>
          <w:spacing w:val="-1"/>
        </w:rPr>
        <w:t xml:space="preserve"> </w:t>
      </w:r>
      <w:r>
        <w:t>знаний</w:t>
      </w:r>
      <w:r>
        <w:rPr>
          <w:spacing w:val="-4"/>
        </w:rPr>
        <w:t xml:space="preserve"> </w:t>
      </w:r>
      <w:r>
        <w:t>основных</w:t>
      </w:r>
      <w:r>
        <w:rPr>
          <w:spacing w:val="-5"/>
        </w:rPr>
        <w:t xml:space="preserve"> </w:t>
      </w:r>
      <w:r>
        <w:t>разделов</w:t>
      </w:r>
      <w:r>
        <w:rPr>
          <w:spacing w:val="-1"/>
        </w:rPr>
        <w:t xml:space="preserve"> </w:t>
      </w:r>
      <w:r>
        <w:t xml:space="preserve">курсов 8—9 </w:t>
      </w:r>
      <w:r>
        <w:rPr>
          <w:spacing w:val="-2"/>
        </w:rPr>
        <w:t>классов</w:t>
      </w:r>
    </w:p>
    <w:p w:rsidR="005071C8" w:rsidRDefault="00BD237E">
      <w:pPr>
        <w:pStyle w:val="a3"/>
        <w:ind w:left="1277" w:right="853" w:firstLine="225"/>
      </w:pPr>
      <w:r>
        <w:t>Периодический закон и Периодическая система химических элементов в свете представлений</w:t>
      </w:r>
      <w:r>
        <w:rPr>
          <w:spacing w:val="-2"/>
        </w:rPr>
        <w:t xml:space="preserve"> </w:t>
      </w:r>
      <w:r>
        <w:t>о строения атома. Закономерности в изменении свойств химических</w:t>
      </w:r>
      <w:r>
        <w:rPr>
          <w:spacing w:val="-3"/>
        </w:rPr>
        <w:t xml:space="preserve"> </w:t>
      </w:r>
      <w:r>
        <w:t>элементов и их соединений в периодах и группах.</w:t>
      </w:r>
    </w:p>
    <w:p w:rsidR="005071C8" w:rsidRDefault="00BD237E">
      <w:pPr>
        <w:pStyle w:val="a3"/>
        <w:spacing w:line="275" w:lineRule="exact"/>
        <w:ind w:left="1502" w:firstLine="0"/>
      </w:pPr>
      <w:r>
        <w:t>Строение</w:t>
      </w:r>
      <w:r>
        <w:rPr>
          <w:spacing w:val="10"/>
        </w:rPr>
        <w:t xml:space="preserve"> </w:t>
      </w:r>
      <w:r>
        <w:t>вещества</w:t>
      </w:r>
      <w:r>
        <w:rPr>
          <w:spacing w:val="12"/>
        </w:rPr>
        <w:t xml:space="preserve"> </w:t>
      </w:r>
      <w:r>
        <w:t>в</w:t>
      </w:r>
      <w:r>
        <w:rPr>
          <w:spacing w:val="14"/>
        </w:rPr>
        <w:t xml:space="preserve"> </w:t>
      </w:r>
      <w:r>
        <w:t>твёрдом,</w:t>
      </w:r>
      <w:r>
        <w:rPr>
          <w:spacing w:val="15"/>
        </w:rPr>
        <w:t xml:space="preserve"> </w:t>
      </w:r>
      <w:r>
        <w:t>жидком</w:t>
      </w:r>
      <w:r>
        <w:rPr>
          <w:spacing w:val="15"/>
        </w:rPr>
        <w:t xml:space="preserve"> </w:t>
      </w:r>
      <w:r>
        <w:t>и</w:t>
      </w:r>
      <w:r>
        <w:rPr>
          <w:spacing w:val="14"/>
        </w:rPr>
        <w:t xml:space="preserve"> </w:t>
      </w:r>
      <w:r>
        <w:t>газообразном</w:t>
      </w:r>
      <w:r>
        <w:rPr>
          <w:spacing w:val="15"/>
        </w:rPr>
        <w:t xml:space="preserve"> </w:t>
      </w:r>
      <w:r>
        <w:t>состоянии.</w:t>
      </w:r>
      <w:r>
        <w:rPr>
          <w:spacing w:val="15"/>
        </w:rPr>
        <w:t xml:space="preserve"> </w:t>
      </w:r>
      <w:r>
        <w:t>Виды</w:t>
      </w:r>
      <w:r>
        <w:rPr>
          <w:spacing w:val="20"/>
        </w:rPr>
        <w:t xml:space="preserve"> </w:t>
      </w:r>
      <w:r>
        <w:t>химической</w:t>
      </w:r>
      <w:r>
        <w:rPr>
          <w:spacing w:val="14"/>
        </w:rPr>
        <w:t xml:space="preserve"> </w:t>
      </w:r>
      <w:r>
        <w:rPr>
          <w:spacing w:val="-2"/>
        </w:rPr>
        <w:t>связи.</w:t>
      </w:r>
    </w:p>
    <w:p w:rsidR="005071C8" w:rsidRDefault="00BD237E">
      <w:pPr>
        <w:pStyle w:val="a3"/>
        <w:spacing w:line="275" w:lineRule="exact"/>
        <w:ind w:left="1277" w:firstLine="0"/>
      </w:pPr>
      <w:r>
        <w:t>Зависимость</w:t>
      </w:r>
      <w:r>
        <w:rPr>
          <w:spacing w:val="-7"/>
        </w:rPr>
        <w:t xml:space="preserve"> </w:t>
      </w:r>
      <w:r>
        <w:t>свойств</w:t>
      </w:r>
      <w:r>
        <w:rPr>
          <w:spacing w:val="-4"/>
        </w:rPr>
        <w:t xml:space="preserve"> </w:t>
      </w:r>
      <w:r>
        <w:t>вещества</w:t>
      </w:r>
      <w:r>
        <w:rPr>
          <w:spacing w:val="-7"/>
        </w:rPr>
        <w:t xml:space="preserve"> </w:t>
      </w:r>
      <w:r>
        <w:t>от</w:t>
      </w:r>
      <w:r>
        <w:rPr>
          <w:spacing w:val="-5"/>
        </w:rPr>
        <w:t xml:space="preserve"> </w:t>
      </w:r>
      <w:r>
        <w:t>типа</w:t>
      </w:r>
      <w:r>
        <w:rPr>
          <w:spacing w:val="-7"/>
        </w:rPr>
        <w:t xml:space="preserve"> </w:t>
      </w:r>
      <w:r>
        <w:t>кристаллической решётки и</w:t>
      </w:r>
      <w:r>
        <w:rPr>
          <w:spacing w:val="3"/>
        </w:rPr>
        <w:t xml:space="preserve"> </w:t>
      </w:r>
      <w:r>
        <w:t>вида</w:t>
      </w:r>
      <w:r>
        <w:rPr>
          <w:spacing w:val="-2"/>
        </w:rPr>
        <w:t xml:space="preserve"> </w:t>
      </w:r>
      <w:r>
        <w:t xml:space="preserve">химической </w:t>
      </w:r>
      <w:r>
        <w:rPr>
          <w:spacing w:val="-2"/>
        </w:rPr>
        <w:t>связи.</w:t>
      </w:r>
    </w:p>
    <w:p w:rsidR="005071C8" w:rsidRDefault="00BD237E">
      <w:pPr>
        <w:pStyle w:val="a3"/>
        <w:spacing w:before="1"/>
        <w:ind w:left="1277" w:right="848" w:firstLine="225"/>
      </w:pPr>
      <w: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5071C8" w:rsidRDefault="00BD237E">
      <w:pPr>
        <w:pStyle w:val="a3"/>
        <w:spacing w:line="274" w:lineRule="exact"/>
        <w:ind w:left="1502" w:firstLine="0"/>
      </w:pPr>
      <w:r>
        <w:t>Химические</w:t>
      </w:r>
      <w:r>
        <w:rPr>
          <w:spacing w:val="75"/>
        </w:rPr>
        <w:t xml:space="preserve"> </w:t>
      </w:r>
      <w:r>
        <w:t>реакции</w:t>
      </w:r>
      <w:r>
        <w:rPr>
          <w:spacing w:val="77"/>
        </w:rPr>
        <w:t xml:space="preserve"> </w:t>
      </w:r>
      <w:r>
        <w:t>в</w:t>
      </w:r>
      <w:r>
        <w:rPr>
          <w:spacing w:val="76"/>
        </w:rPr>
        <w:t xml:space="preserve"> </w:t>
      </w:r>
      <w:r>
        <w:t>растворах.</w:t>
      </w:r>
      <w:r>
        <w:rPr>
          <w:spacing w:val="55"/>
          <w:w w:val="150"/>
        </w:rPr>
        <w:t xml:space="preserve"> </w:t>
      </w:r>
      <w:r>
        <w:t>Гидролиз</w:t>
      </w:r>
      <w:r>
        <w:rPr>
          <w:spacing w:val="76"/>
        </w:rPr>
        <w:t xml:space="preserve"> </w:t>
      </w:r>
      <w:r>
        <w:t>солей.</w:t>
      </w:r>
      <w:r>
        <w:rPr>
          <w:spacing w:val="77"/>
        </w:rPr>
        <w:t xml:space="preserve"> </w:t>
      </w:r>
      <w:r>
        <w:t>Реакции</w:t>
      </w:r>
      <w:r>
        <w:rPr>
          <w:spacing w:val="72"/>
        </w:rPr>
        <w:t xml:space="preserve"> </w:t>
      </w:r>
      <w:r>
        <w:t>окисления-</w:t>
      </w:r>
      <w:r>
        <w:rPr>
          <w:spacing w:val="-2"/>
        </w:rPr>
        <w:t>восстановления.</w:t>
      </w:r>
    </w:p>
    <w:p w:rsidR="005071C8" w:rsidRDefault="00BD237E">
      <w:pPr>
        <w:pStyle w:val="a3"/>
        <w:spacing w:before="3" w:line="275" w:lineRule="exact"/>
        <w:ind w:left="1277" w:firstLine="0"/>
        <w:jc w:val="left"/>
      </w:pPr>
      <w:r>
        <w:rPr>
          <w:spacing w:val="-2"/>
        </w:rPr>
        <w:t>Электролиз.</w:t>
      </w:r>
    </w:p>
    <w:p w:rsidR="005071C8" w:rsidRDefault="00BD237E">
      <w:pPr>
        <w:pStyle w:val="a3"/>
        <w:spacing w:line="242" w:lineRule="auto"/>
        <w:ind w:left="1277" w:right="852" w:firstLine="225"/>
      </w:pPr>
      <w:r>
        <w:t>Свойства кислот, оснований и солей в свете представлений об электролитической диссоциации и окислительно-восстановительных реакциях.</w:t>
      </w:r>
    </w:p>
    <w:p w:rsidR="005071C8" w:rsidRDefault="00BD237E">
      <w:pPr>
        <w:pStyle w:val="4"/>
        <w:spacing w:line="275" w:lineRule="exact"/>
        <w:ind w:left="1502"/>
      </w:pPr>
      <w:r>
        <w:t>Межпредметные</w:t>
      </w:r>
      <w:r>
        <w:rPr>
          <w:spacing w:val="-7"/>
        </w:rPr>
        <w:t xml:space="preserve"> </w:t>
      </w:r>
      <w:r>
        <w:rPr>
          <w:spacing w:val="-4"/>
        </w:rPr>
        <w:t>связи</w:t>
      </w:r>
    </w:p>
    <w:p w:rsidR="005071C8" w:rsidRDefault="00BD237E">
      <w:pPr>
        <w:pStyle w:val="a3"/>
        <w:ind w:left="1277" w:right="847" w:firstLine="225"/>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w:t>
      </w:r>
      <w:r>
        <w:rPr>
          <w:spacing w:val="40"/>
        </w:rPr>
        <w:t xml:space="preserve"> </w:t>
      </w:r>
      <w:r>
        <w:t>отдельных естественных науках.</w:t>
      </w:r>
    </w:p>
    <w:p w:rsidR="005071C8" w:rsidRDefault="00BD237E">
      <w:pPr>
        <w:pStyle w:val="a3"/>
        <w:ind w:left="1277" w:right="850" w:firstLine="225"/>
      </w:pPr>
      <w: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rsidR="005071C8" w:rsidRDefault="00BD237E">
      <w:pPr>
        <w:pStyle w:val="a3"/>
        <w:ind w:left="1277" w:right="840" w:firstLine="225"/>
      </w:pPr>
      <w:r>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твёрдых (кристаллических) тел, кристаллическая решётка, электрон, ядро атома, протон, нейтрон, ион, нуклид, изотопы, кванты, радиоактивность, альфа-, бета- и гамма- излучение, электрический заряд, проводники, полупроводники, диэлектрики, солнечный спектр, разложение белого света в спектр.</w:t>
      </w:r>
    </w:p>
    <w:p w:rsidR="005071C8" w:rsidRDefault="00BD237E">
      <w:pPr>
        <w:pStyle w:val="a3"/>
        <w:spacing w:line="242" w:lineRule="auto"/>
        <w:ind w:left="1277" w:right="849" w:firstLine="225"/>
      </w:pPr>
      <w:r>
        <w:t>Биология: экосистема, биосфера, фотосинтез, процессы обмена веществ, минеральные удобрения, микроэлементы, макроэлементы, питательные вещества.</w:t>
      </w:r>
    </w:p>
    <w:p w:rsidR="005071C8" w:rsidRDefault="00BD237E">
      <w:pPr>
        <w:pStyle w:val="a3"/>
        <w:spacing w:line="242" w:lineRule="auto"/>
        <w:ind w:left="1277" w:right="846" w:firstLine="225"/>
      </w:pPr>
      <w:r>
        <w:t>География: атмосфера, гидросфера, минералы, горные породы, полезные ископаемые, топливо, водные ресурсы, планета Земля.</w:t>
      </w:r>
    </w:p>
    <w:p w:rsidR="005071C8" w:rsidRDefault="00BD237E">
      <w:pPr>
        <w:pStyle w:val="a3"/>
        <w:spacing w:line="242" w:lineRule="auto"/>
        <w:ind w:left="1277" w:right="857" w:firstLine="225"/>
      </w:pPr>
      <w:r>
        <w:t>Технология: строительные технологии, сельскохозяйственные технологии, технологии электронной промышленности, нанотехнологии.</w:t>
      </w:r>
    </w:p>
    <w:p w:rsidR="005071C8" w:rsidRDefault="005071C8">
      <w:pPr>
        <w:pStyle w:val="a3"/>
        <w:spacing w:before="263"/>
        <w:ind w:left="0" w:firstLine="0"/>
        <w:jc w:val="left"/>
      </w:pPr>
    </w:p>
    <w:p w:rsidR="005071C8" w:rsidRDefault="00BD237E">
      <w:pPr>
        <w:pStyle w:val="2"/>
        <w:spacing w:before="1"/>
        <w:ind w:left="1277"/>
      </w:pPr>
      <w:r>
        <w:t>ПЛАНИРУЕМЫЕ</w:t>
      </w:r>
      <w:r>
        <w:rPr>
          <w:spacing w:val="-4"/>
        </w:rPr>
        <w:t xml:space="preserve"> </w:t>
      </w:r>
      <w:r>
        <w:t>ОБРАЗОВАТЕЛЬНЫЕ</w:t>
      </w:r>
      <w:r>
        <w:rPr>
          <w:spacing w:val="-1"/>
        </w:rPr>
        <w:t xml:space="preserve"> </w:t>
      </w:r>
      <w:r>
        <w:rPr>
          <w:spacing w:val="-2"/>
        </w:rPr>
        <w:t>РЕЗУЛЬТАТЫ</w:t>
      </w:r>
    </w:p>
    <w:p w:rsidR="005071C8" w:rsidRDefault="00BD237E">
      <w:pPr>
        <w:pStyle w:val="a3"/>
        <w:spacing w:before="8"/>
        <w:ind w:left="0" w:firstLine="0"/>
        <w:jc w:val="left"/>
        <w:rPr>
          <w:b/>
          <w:sz w:val="6"/>
        </w:rPr>
      </w:pPr>
      <w:r>
        <w:rPr>
          <w:noProof/>
          <w:lang w:eastAsia="ru-RU"/>
        </w:rPr>
        <mc:AlternateContent>
          <mc:Choice Requires="wps">
            <w:drawing>
              <wp:anchor distT="0" distB="0" distL="0" distR="0" simplePos="0" relativeHeight="251809280" behindDoc="1" locked="0" layoutInCell="1" allowOverlap="1">
                <wp:simplePos x="0" y="0"/>
                <wp:positionH relativeFrom="page">
                  <wp:posOffset>792784</wp:posOffset>
                </wp:positionH>
                <wp:positionV relativeFrom="paragraph">
                  <wp:posOffset>64450</wp:posOffset>
                </wp:positionV>
                <wp:extent cx="6250940" cy="9525"/>
                <wp:effectExtent l="0" t="0" r="0" b="0"/>
                <wp:wrapTopAndBottom/>
                <wp:docPr id="433" name="Graphic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0940" cy="9525"/>
                        </a:xfrm>
                        <a:custGeom>
                          <a:avLst/>
                          <a:gdLst/>
                          <a:ahLst/>
                          <a:cxnLst/>
                          <a:rect l="l" t="t" r="r" b="b"/>
                          <a:pathLst>
                            <a:path w="6250940" h="9525">
                              <a:moveTo>
                                <a:pt x="6250813" y="0"/>
                              </a:moveTo>
                              <a:lnTo>
                                <a:pt x="0" y="0"/>
                              </a:lnTo>
                              <a:lnTo>
                                <a:pt x="0" y="9143"/>
                              </a:lnTo>
                              <a:lnTo>
                                <a:pt x="6250813" y="9143"/>
                              </a:lnTo>
                              <a:lnTo>
                                <a:pt x="62508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2F3949" id="Graphic 433" o:spid="_x0000_s1026" style="position:absolute;margin-left:62.4pt;margin-top:5.05pt;width:492.2pt;height:.75pt;z-index:-251507200;visibility:visible;mso-wrap-style:square;mso-wrap-distance-left:0;mso-wrap-distance-top:0;mso-wrap-distance-right:0;mso-wrap-distance-bottom:0;mso-position-horizontal:absolute;mso-position-horizontal-relative:page;mso-position-vertical:absolute;mso-position-vertical-relative:text;v-text-anchor:top" coordsize="6250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" path="m6250813,l,,,9143r6250813,l6250813,xe" fillcolor="black" stroked="f">
                <v:path arrowok="t"/>
                <w10:wrap type="topAndBottom" anchorx="page"/>
              </v:shape>
            </w:pict>
          </mc:Fallback>
        </mc:AlternateContent>
      </w:r>
    </w:p>
    <w:p w:rsidR="005071C8" w:rsidRDefault="00BD237E">
      <w:pPr>
        <w:pStyle w:val="a3"/>
        <w:spacing w:line="237" w:lineRule="auto"/>
        <w:ind w:left="1277" w:right="849" w:firstLine="225"/>
      </w:pPr>
      <w:r>
        <w:t>Изучение химии в 8-9 классах направлено на достижение обучающимися личностных, метапредметных и предметных результатов освоения содержания учебного предмета.</w:t>
      </w:r>
    </w:p>
    <w:p w:rsidR="005071C8" w:rsidRDefault="00BD237E">
      <w:pPr>
        <w:pStyle w:val="2"/>
        <w:spacing w:before="3" w:line="272" w:lineRule="exact"/>
        <w:ind w:left="1277"/>
      </w:pPr>
      <w:r>
        <w:t>ЛИЧНОСТНЫЕ</w:t>
      </w:r>
      <w:r>
        <w:rPr>
          <w:spacing w:val="-4"/>
        </w:rPr>
        <w:t xml:space="preserve"> </w:t>
      </w:r>
      <w:r>
        <w:rPr>
          <w:spacing w:val="-2"/>
        </w:rPr>
        <w:t>РЕЗУЛЬТАТЫ</w:t>
      </w:r>
    </w:p>
    <w:p w:rsidR="005071C8" w:rsidRDefault="00BD237E">
      <w:pPr>
        <w:pStyle w:val="a3"/>
        <w:spacing w:line="242" w:lineRule="auto"/>
        <w:ind w:left="1277" w:right="781" w:firstLine="225"/>
        <w:jc w:val="left"/>
      </w:pPr>
      <w:r>
        <w:t>Личностные результаты освоения программы</w:t>
      </w:r>
      <w:r>
        <w:rPr>
          <w:spacing w:val="-1"/>
        </w:rPr>
        <w:t xml:space="preserve"> </w:t>
      </w:r>
      <w:r>
        <w:t>основного общего образования достигаются в ходе</w:t>
      </w:r>
      <w:r>
        <w:rPr>
          <w:spacing w:val="61"/>
        </w:rPr>
        <w:t xml:space="preserve"> </w:t>
      </w:r>
      <w:r>
        <w:t>обучения</w:t>
      </w:r>
      <w:r>
        <w:rPr>
          <w:spacing w:val="63"/>
        </w:rPr>
        <w:t xml:space="preserve"> </w:t>
      </w:r>
      <w:r>
        <w:t>химии</w:t>
      </w:r>
      <w:r>
        <w:rPr>
          <w:spacing w:val="60"/>
        </w:rPr>
        <w:t xml:space="preserve"> </w:t>
      </w:r>
      <w:r>
        <w:t>в</w:t>
      </w:r>
      <w:r>
        <w:rPr>
          <w:spacing w:val="60"/>
        </w:rPr>
        <w:t xml:space="preserve"> </w:t>
      </w:r>
      <w:r>
        <w:t>единстве</w:t>
      </w:r>
      <w:r>
        <w:rPr>
          <w:spacing w:val="57"/>
        </w:rPr>
        <w:t xml:space="preserve"> </w:t>
      </w:r>
      <w:r>
        <w:t>учебной</w:t>
      </w:r>
      <w:r>
        <w:rPr>
          <w:spacing w:val="59"/>
        </w:rPr>
        <w:t xml:space="preserve"> </w:t>
      </w:r>
      <w:r>
        <w:t>и</w:t>
      </w:r>
      <w:r>
        <w:rPr>
          <w:spacing w:val="59"/>
        </w:rPr>
        <w:t xml:space="preserve"> </w:t>
      </w:r>
      <w:r>
        <w:t>воспитательной</w:t>
      </w:r>
      <w:r>
        <w:rPr>
          <w:spacing w:val="59"/>
        </w:rPr>
        <w:t xml:space="preserve"> </w:t>
      </w:r>
      <w:r>
        <w:t>деятельности</w:t>
      </w:r>
      <w:r>
        <w:rPr>
          <w:spacing w:val="60"/>
        </w:rPr>
        <w:t xml:space="preserve"> </w:t>
      </w:r>
      <w:r>
        <w:t>Организации</w:t>
      </w:r>
      <w:r>
        <w:rPr>
          <w:spacing w:val="55"/>
        </w:rPr>
        <w:t xml:space="preserve"> </w:t>
      </w:r>
      <w:r>
        <w:rPr>
          <w:spacing w:val="-10"/>
        </w:rPr>
        <w:t>в</w:t>
      </w:r>
    </w:p>
    <w:p w:rsidR="005071C8" w:rsidRDefault="00BD237E">
      <w:pPr>
        <w:spacing w:before="67"/>
        <w:ind w:left="1277"/>
      </w:pPr>
      <w:r>
        <w:rPr>
          <w:spacing w:val="-5"/>
        </w:rPr>
        <w:t>564</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846" w:firstLine="0"/>
      </w:pPr>
      <w:r>
        <w:lastRenderedPageBreak/>
        <w:t>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5071C8" w:rsidRDefault="00BD237E">
      <w:pPr>
        <w:pStyle w:val="a3"/>
        <w:ind w:left="1277" w:right="846" w:firstLine="225"/>
      </w:pPr>
      <w: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5071C8" w:rsidRDefault="00BD237E">
      <w:pPr>
        <w:pStyle w:val="3"/>
        <w:spacing w:before="6"/>
        <w:ind w:left="1502"/>
      </w:pPr>
      <w:r>
        <w:t>Патриотического</w:t>
      </w:r>
      <w:r>
        <w:rPr>
          <w:spacing w:val="-5"/>
        </w:rPr>
        <w:t xml:space="preserve"> </w:t>
      </w:r>
      <w:r>
        <w:rPr>
          <w:spacing w:val="-2"/>
        </w:rPr>
        <w:t>воспитания:</w:t>
      </w:r>
    </w:p>
    <w:p w:rsidR="005071C8" w:rsidRDefault="00BD237E">
      <w:pPr>
        <w:pStyle w:val="a3"/>
        <w:ind w:left="1277" w:right="856" w:firstLine="225"/>
      </w:pPr>
      <w: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rsidR="005071C8" w:rsidRDefault="00BD237E">
      <w:pPr>
        <w:pStyle w:val="3"/>
        <w:spacing w:before="3" w:line="273" w:lineRule="exact"/>
        <w:ind w:left="1502"/>
      </w:pPr>
      <w:r>
        <w:t>Гражданского</w:t>
      </w:r>
      <w:r>
        <w:rPr>
          <w:spacing w:val="-10"/>
        </w:rPr>
        <w:t xml:space="preserve"> </w:t>
      </w:r>
      <w:r>
        <w:rPr>
          <w:spacing w:val="-2"/>
        </w:rPr>
        <w:t>воспитания:</w:t>
      </w:r>
    </w:p>
    <w:p w:rsidR="005071C8" w:rsidRDefault="00BD237E">
      <w:pPr>
        <w:pStyle w:val="a3"/>
        <w:ind w:left="1277" w:right="851" w:firstLine="225"/>
      </w:pPr>
      <w:r>
        <w:t>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 стремление к взаимопониманию и взаимопомощи в процессе учебной и внеучебной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071C8" w:rsidRDefault="00BD237E">
      <w:pPr>
        <w:pStyle w:val="3"/>
        <w:spacing w:before="4" w:line="273" w:lineRule="exact"/>
        <w:ind w:left="1502"/>
      </w:pPr>
      <w:r>
        <w:t>Формирования</w:t>
      </w:r>
      <w:r>
        <w:rPr>
          <w:spacing w:val="-6"/>
        </w:rPr>
        <w:t xml:space="preserve"> </w:t>
      </w:r>
      <w:r>
        <w:t>ценности</w:t>
      </w:r>
      <w:r>
        <w:rPr>
          <w:spacing w:val="-5"/>
        </w:rPr>
        <w:t xml:space="preserve"> </w:t>
      </w:r>
      <w:r>
        <w:t>научного</w:t>
      </w:r>
      <w:r>
        <w:rPr>
          <w:spacing w:val="-5"/>
        </w:rPr>
        <w:t xml:space="preserve"> </w:t>
      </w:r>
      <w:r>
        <w:rPr>
          <w:spacing w:val="-2"/>
        </w:rPr>
        <w:t>познания:</w:t>
      </w:r>
    </w:p>
    <w:p w:rsidR="005071C8" w:rsidRDefault="00BD237E">
      <w:pPr>
        <w:pStyle w:val="a3"/>
        <w:ind w:left="1277" w:right="852" w:firstLine="225"/>
      </w:pPr>
      <w:r>
        <w:t>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 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rsidR="005071C8" w:rsidRDefault="00BD237E">
      <w:pPr>
        <w:pStyle w:val="a3"/>
        <w:ind w:left="1277" w:right="838" w:firstLine="225"/>
      </w:pPr>
      <w:r>
        <w:t>познавательная мотивация и интерес к</w:t>
      </w:r>
      <w:r>
        <w:rPr>
          <w:spacing w:val="-2"/>
        </w:rPr>
        <w:t xml:space="preserve"> </w:t>
      </w:r>
      <w:r>
        <w:t>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rsidR="005071C8" w:rsidRDefault="00BD237E">
      <w:pPr>
        <w:pStyle w:val="3"/>
        <w:spacing w:before="5"/>
        <w:ind w:left="1502"/>
      </w:pPr>
      <w:r>
        <w:t>Воспитания</w:t>
      </w:r>
      <w:r>
        <w:rPr>
          <w:spacing w:val="-5"/>
        </w:rPr>
        <w:t xml:space="preserve"> </w:t>
      </w:r>
      <w:r>
        <w:t>культуры</w:t>
      </w:r>
      <w:r>
        <w:rPr>
          <w:spacing w:val="-4"/>
        </w:rPr>
        <w:t xml:space="preserve"> </w:t>
      </w:r>
      <w:r>
        <w:rPr>
          <w:spacing w:val="-2"/>
        </w:rPr>
        <w:t>здоровья:</w:t>
      </w:r>
    </w:p>
    <w:p w:rsidR="005071C8" w:rsidRDefault="00BD237E">
      <w:pPr>
        <w:pStyle w:val="a3"/>
        <w:ind w:left="1277" w:right="851" w:firstLine="225"/>
      </w:pPr>
      <w: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rsidR="005071C8" w:rsidRDefault="00BD237E">
      <w:pPr>
        <w:pStyle w:val="3"/>
        <w:spacing w:before="2" w:line="275" w:lineRule="exact"/>
        <w:ind w:left="1502"/>
      </w:pPr>
      <w:r>
        <w:t>Трудового</w:t>
      </w:r>
      <w:r>
        <w:rPr>
          <w:spacing w:val="-4"/>
        </w:rPr>
        <w:t xml:space="preserve"> </w:t>
      </w:r>
      <w:r>
        <w:rPr>
          <w:spacing w:val="-2"/>
        </w:rPr>
        <w:t>воспитания:</w:t>
      </w:r>
    </w:p>
    <w:p w:rsidR="005071C8" w:rsidRDefault="00BD237E">
      <w:pPr>
        <w:pStyle w:val="a3"/>
        <w:ind w:left="1277" w:right="849" w:firstLine="225"/>
      </w:pPr>
      <w: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 развитие интереса к профессиям, связанным с химией, в том числе к профессиям научной сферы, осознание возможности самореализации в этой сфере;</w:t>
      </w:r>
    </w:p>
    <w:p w:rsidR="005071C8" w:rsidRDefault="00BD237E">
      <w:pPr>
        <w:pStyle w:val="3"/>
        <w:spacing w:line="275" w:lineRule="exact"/>
        <w:ind w:left="1502"/>
      </w:pPr>
      <w:r>
        <w:t>Экологического</w:t>
      </w:r>
      <w:r>
        <w:rPr>
          <w:spacing w:val="-4"/>
        </w:rPr>
        <w:t xml:space="preserve"> </w:t>
      </w:r>
      <w:r>
        <w:rPr>
          <w:spacing w:val="-2"/>
        </w:rPr>
        <w:t>воспитания:</w:t>
      </w:r>
    </w:p>
    <w:p w:rsidR="005071C8" w:rsidRDefault="00BD237E">
      <w:pPr>
        <w:pStyle w:val="a3"/>
        <w:ind w:left="1277" w:right="855" w:firstLine="225"/>
      </w:pPr>
      <w:r>
        <w:t>осознание необходимости отношения к природе как источнику жизни на Земле, основе её существования; повышение уровня экологической культуры: приобретение опыта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применять знания, получаемые при изучении химии, для решения задач, связанных с окружающей средой;</w:t>
      </w:r>
    </w:p>
    <w:p w:rsidR="005071C8" w:rsidRDefault="00BD237E">
      <w:pPr>
        <w:pStyle w:val="a3"/>
        <w:ind w:left="1277" w:right="852" w:firstLine="225"/>
      </w:pPr>
      <w:r>
        <w:t xml:space="preserve">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rsidR="005071C8" w:rsidRDefault="00BD237E">
      <w:pPr>
        <w:pStyle w:val="2"/>
        <w:spacing w:before="3" w:line="273" w:lineRule="exact"/>
        <w:ind w:left="1277"/>
        <w:jc w:val="both"/>
      </w:pPr>
      <w:r>
        <w:t>МЕТАПРЕДМЕТНЫЕ</w:t>
      </w:r>
      <w:r>
        <w:rPr>
          <w:spacing w:val="-9"/>
        </w:rPr>
        <w:t xml:space="preserve"> </w:t>
      </w:r>
      <w:r>
        <w:rPr>
          <w:spacing w:val="-2"/>
        </w:rPr>
        <w:t>РЕЗУЛЬТАТЫ</w:t>
      </w:r>
    </w:p>
    <w:p w:rsidR="005071C8" w:rsidRDefault="00BD237E">
      <w:pPr>
        <w:pStyle w:val="a3"/>
        <w:spacing w:line="242" w:lineRule="auto"/>
        <w:ind w:left="1277" w:right="857" w:firstLine="225"/>
      </w:pPr>
      <w:r>
        <w:t>Метапредметные результаты обучающихся, освоивших основную образовательную программу учебного предмета «Химия» основного общего образования, включают:</w:t>
      </w:r>
    </w:p>
    <w:p w:rsidR="005071C8" w:rsidRDefault="00BD237E">
      <w:pPr>
        <w:spacing w:before="183"/>
        <w:ind w:left="1277"/>
      </w:pPr>
      <w:r>
        <w:rPr>
          <w:spacing w:val="-5"/>
        </w:rPr>
        <w:t>565</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84"/>
        </w:numPr>
        <w:tabs>
          <w:tab w:val="left" w:pos="1502"/>
        </w:tabs>
        <w:spacing w:before="75" w:line="276" w:lineRule="auto"/>
        <w:ind w:right="1253"/>
        <w:jc w:val="left"/>
        <w:rPr>
          <w:sz w:val="24"/>
        </w:rPr>
      </w:pPr>
      <w:r>
        <w:rPr>
          <w:sz w:val="24"/>
        </w:rPr>
        <w:lastRenderedPageBreak/>
        <w:t>усвоение междисциплинарных (межпредметных) понятий, отражающих материальное единство</w:t>
      </w:r>
      <w:r>
        <w:rPr>
          <w:spacing w:val="-4"/>
          <w:sz w:val="24"/>
        </w:rPr>
        <w:t xml:space="preserve"> </w:t>
      </w:r>
      <w:r>
        <w:rPr>
          <w:sz w:val="24"/>
        </w:rPr>
        <w:t>мира</w:t>
      </w:r>
      <w:r>
        <w:rPr>
          <w:spacing w:val="-9"/>
          <w:sz w:val="24"/>
        </w:rPr>
        <w:t xml:space="preserve"> </w:t>
      </w:r>
      <w:r>
        <w:rPr>
          <w:sz w:val="24"/>
        </w:rPr>
        <w:t>и</w:t>
      </w:r>
      <w:r>
        <w:rPr>
          <w:spacing w:val="-7"/>
          <w:sz w:val="24"/>
        </w:rPr>
        <w:t xml:space="preserve"> </w:t>
      </w:r>
      <w:r>
        <w:rPr>
          <w:sz w:val="24"/>
        </w:rPr>
        <w:t>процесс</w:t>
      </w:r>
      <w:r>
        <w:rPr>
          <w:spacing w:val="-5"/>
          <w:sz w:val="24"/>
        </w:rPr>
        <w:t xml:space="preserve"> </w:t>
      </w:r>
      <w:r>
        <w:rPr>
          <w:sz w:val="24"/>
        </w:rPr>
        <w:t>познания</w:t>
      </w:r>
      <w:r>
        <w:rPr>
          <w:spacing w:val="-8"/>
          <w:sz w:val="24"/>
        </w:rPr>
        <w:t xml:space="preserve"> </w:t>
      </w:r>
      <w:r>
        <w:rPr>
          <w:sz w:val="24"/>
        </w:rPr>
        <w:t>(вещество,</w:t>
      </w:r>
      <w:r>
        <w:rPr>
          <w:spacing w:val="-6"/>
          <w:sz w:val="24"/>
        </w:rPr>
        <w:t xml:space="preserve"> </w:t>
      </w:r>
      <w:r>
        <w:rPr>
          <w:sz w:val="24"/>
        </w:rPr>
        <w:t>свойство,</w:t>
      </w:r>
      <w:r>
        <w:rPr>
          <w:spacing w:val="-2"/>
          <w:sz w:val="24"/>
        </w:rPr>
        <w:t xml:space="preserve"> </w:t>
      </w:r>
      <w:r>
        <w:rPr>
          <w:sz w:val="24"/>
        </w:rPr>
        <w:t>энергия,</w:t>
      </w:r>
      <w:r>
        <w:rPr>
          <w:spacing w:val="-2"/>
          <w:sz w:val="24"/>
        </w:rPr>
        <w:t xml:space="preserve"> </w:t>
      </w:r>
      <w:r>
        <w:rPr>
          <w:sz w:val="24"/>
        </w:rPr>
        <w:t>явление,</w:t>
      </w:r>
      <w:r>
        <w:rPr>
          <w:spacing w:val="-6"/>
          <w:sz w:val="24"/>
        </w:rPr>
        <w:t xml:space="preserve"> </w:t>
      </w:r>
      <w:r>
        <w:rPr>
          <w:sz w:val="24"/>
        </w:rPr>
        <w:t>научный</w:t>
      </w:r>
      <w:r>
        <w:rPr>
          <w:spacing w:val="-3"/>
          <w:sz w:val="24"/>
        </w:rPr>
        <w:t xml:space="preserve"> </w:t>
      </w:r>
      <w:r>
        <w:rPr>
          <w:sz w:val="24"/>
        </w:rPr>
        <w:t>факт, закономерность, гипотеза, закон, теория, наблюдение, измерение, исследование, эксперимент и др.);</w:t>
      </w:r>
    </w:p>
    <w:p w:rsidR="005071C8" w:rsidRDefault="00BD237E">
      <w:pPr>
        <w:pStyle w:val="a4"/>
        <w:numPr>
          <w:ilvl w:val="0"/>
          <w:numId w:val="84"/>
        </w:numPr>
        <w:tabs>
          <w:tab w:val="left" w:pos="1502"/>
        </w:tabs>
        <w:spacing w:before="200" w:line="276" w:lineRule="auto"/>
        <w:ind w:right="1016"/>
        <w:jc w:val="left"/>
        <w:rPr>
          <w:sz w:val="24"/>
        </w:rPr>
      </w:pPr>
      <w:r>
        <w:rPr>
          <w:sz w:val="24"/>
        </w:rPr>
        <w:t>овладение</w:t>
      </w:r>
      <w:r>
        <w:rPr>
          <w:spacing w:val="-9"/>
          <w:sz w:val="24"/>
        </w:rPr>
        <w:t xml:space="preserve"> </w:t>
      </w:r>
      <w:r>
        <w:rPr>
          <w:sz w:val="24"/>
        </w:rPr>
        <w:t>универсальными</w:t>
      </w:r>
      <w:r>
        <w:rPr>
          <w:spacing w:val="-12"/>
          <w:sz w:val="24"/>
        </w:rPr>
        <w:t xml:space="preserve"> </w:t>
      </w:r>
      <w:r>
        <w:rPr>
          <w:sz w:val="24"/>
        </w:rPr>
        <w:t>учебными</w:t>
      </w:r>
      <w:r>
        <w:rPr>
          <w:spacing w:val="-7"/>
          <w:sz w:val="24"/>
        </w:rPr>
        <w:t xml:space="preserve"> </w:t>
      </w:r>
      <w:r>
        <w:rPr>
          <w:sz w:val="24"/>
        </w:rPr>
        <w:t>действиями</w:t>
      </w:r>
      <w:r>
        <w:rPr>
          <w:spacing w:val="-7"/>
          <w:sz w:val="24"/>
        </w:rPr>
        <w:t xml:space="preserve"> </w:t>
      </w:r>
      <w:r>
        <w:rPr>
          <w:sz w:val="24"/>
        </w:rPr>
        <w:t>(познавательными,</w:t>
      </w:r>
      <w:r>
        <w:rPr>
          <w:spacing w:val="-2"/>
          <w:sz w:val="24"/>
        </w:rPr>
        <w:t xml:space="preserve"> </w:t>
      </w:r>
      <w:r>
        <w:rPr>
          <w:sz w:val="24"/>
        </w:rPr>
        <w:t>коммуникативными, регулятивными), важными для повышения эффективности освоения содержания учебного предмета, формирования компетенций, а также проектно-исследовательской деятельности учащихся в курсе химии;</w:t>
      </w:r>
    </w:p>
    <w:p w:rsidR="005071C8" w:rsidRDefault="00BD237E">
      <w:pPr>
        <w:pStyle w:val="a4"/>
        <w:numPr>
          <w:ilvl w:val="0"/>
          <w:numId w:val="84"/>
        </w:numPr>
        <w:tabs>
          <w:tab w:val="left" w:pos="1502"/>
        </w:tabs>
        <w:spacing w:before="10" w:line="518" w:lineRule="exact"/>
        <w:ind w:right="2093"/>
        <w:jc w:val="left"/>
        <w:rPr>
          <w:sz w:val="24"/>
        </w:rPr>
      </w:pPr>
      <w:r>
        <w:rPr>
          <w:sz w:val="24"/>
        </w:rPr>
        <w:t>способность</w:t>
      </w:r>
      <w:r>
        <w:rPr>
          <w:spacing w:val="-6"/>
          <w:sz w:val="24"/>
        </w:rPr>
        <w:t xml:space="preserve"> </w:t>
      </w:r>
      <w:r>
        <w:rPr>
          <w:sz w:val="24"/>
        </w:rPr>
        <w:t>их</w:t>
      </w:r>
      <w:r>
        <w:rPr>
          <w:spacing w:val="-7"/>
          <w:sz w:val="24"/>
        </w:rPr>
        <w:t xml:space="preserve"> </w:t>
      </w:r>
      <w:r>
        <w:rPr>
          <w:sz w:val="24"/>
        </w:rPr>
        <w:t>использовать</w:t>
      </w:r>
      <w:r>
        <w:rPr>
          <w:spacing w:val="-6"/>
          <w:sz w:val="24"/>
        </w:rPr>
        <w:t xml:space="preserve"> </w:t>
      </w:r>
      <w:r>
        <w:rPr>
          <w:sz w:val="24"/>
        </w:rPr>
        <w:t>в</w:t>
      </w:r>
      <w:r>
        <w:rPr>
          <w:spacing w:val="-6"/>
          <w:sz w:val="24"/>
        </w:rPr>
        <w:t xml:space="preserve"> </w:t>
      </w:r>
      <w:r>
        <w:rPr>
          <w:sz w:val="24"/>
        </w:rPr>
        <w:t>учебной,</w:t>
      </w:r>
      <w:r>
        <w:rPr>
          <w:spacing w:val="-6"/>
          <w:sz w:val="24"/>
        </w:rPr>
        <w:t xml:space="preserve"> </w:t>
      </w:r>
      <w:r>
        <w:rPr>
          <w:sz w:val="24"/>
        </w:rPr>
        <w:t>познавательной</w:t>
      </w:r>
      <w:r>
        <w:rPr>
          <w:spacing w:val="-2"/>
          <w:sz w:val="24"/>
        </w:rPr>
        <w:t xml:space="preserve"> </w:t>
      </w:r>
      <w:r>
        <w:rPr>
          <w:sz w:val="24"/>
        </w:rPr>
        <w:t>и</w:t>
      </w:r>
      <w:r>
        <w:rPr>
          <w:spacing w:val="-6"/>
          <w:sz w:val="24"/>
        </w:rPr>
        <w:t xml:space="preserve"> </w:t>
      </w:r>
      <w:r>
        <w:rPr>
          <w:sz w:val="24"/>
        </w:rPr>
        <w:t>социальной</w:t>
      </w:r>
      <w:r>
        <w:rPr>
          <w:spacing w:val="-2"/>
          <w:sz w:val="24"/>
        </w:rPr>
        <w:t xml:space="preserve"> </w:t>
      </w:r>
      <w:r>
        <w:rPr>
          <w:sz w:val="24"/>
        </w:rPr>
        <w:t xml:space="preserve">практике. Овладение </w:t>
      </w:r>
      <w:r>
        <w:rPr>
          <w:i/>
          <w:sz w:val="24"/>
        </w:rPr>
        <w:t xml:space="preserve">универсальными познавательными учебными действиями </w:t>
      </w:r>
      <w:r>
        <w:rPr>
          <w:sz w:val="24"/>
        </w:rPr>
        <w:t>включает:</w:t>
      </w:r>
    </w:p>
    <w:p w:rsidR="005071C8" w:rsidRDefault="00BD237E">
      <w:pPr>
        <w:pStyle w:val="3"/>
        <w:spacing w:line="226" w:lineRule="exact"/>
        <w:ind w:left="1502"/>
      </w:pPr>
      <w:r>
        <w:t>Базовые</w:t>
      </w:r>
      <w:r>
        <w:rPr>
          <w:spacing w:val="-2"/>
        </w:rPr>
        <w:t xml:space="preserve"> </w:t>
      </w:r>
      <w:r>
        <w:t>логические</w:t>
      </w:r>
      <w:r>
        <w:rPr>
          <w:spacing w:val="-2"/>
        </w:rPr>
        <w:t xml:space="preserve"> действия:</w:t>
      </w:r>
    </w:p>
    <w:p w:rsidR="005071C8" w:rsidRDefault="00BD237E">
      <w:pPr>
        <w:pStyle w:val="a3"/>
        <w:ind w:left="1277" w:right="846" w:firstLine="225"/>
      </w:pPr>
      <w:r>
        <w:t xml:space="preserve">умения использовать приёмы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делать выводы и </w:t>
      </w:r>
      <w:r>
        <w:rPr>
          <w:spacing w:val="-2"/>
        </w:rPr>
        <w:t>заключения;</w:t>
      </w:r>
    </w:p>
    <w:p w:rsidR="005071C8" w:rsidRDefault="00BD237E">
      <w:pPr>
        <w:pStyle w:val="a3"/>
        <w:ind w:left="1277" w:right="843" w:firstLine="225"/>
      </w:pPr>
      <w:r>
        <w:t>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учётом этих модельных представлений характеризовать изучаемые химические вещества и химические реакции;</w:t>
      </w:r>
    </w:p>
    <w:p w:rsidR="005071C8" w:rsidRDefault="00BD237E">
      <w:pPr>
        <w:pStyle w:val="3"/>
        <w:spacing w:before="2" w:line="275" w:lineRule="exact"/>
        <w:ind w:left="1502"/>
      </w:pPr>
      <w:r>
        <w:t>Базовые</w:t>
      </w:r>
      <w:r>
        <w:rPr>
          <w:spacing w:val="-3"/>
        </w:rPr>
        <w:t xml:space="preserve"> </w:t>
      </w:r>
      <w:r>
        <w:t>исследовательские</w:t>
      </w:r>
      <w:r>
        <w:rPr>
          <w:spacing w:val="-7"/>
        </w:rPr>
        <w:t xml:space="preserve"> </w:t>
      </w:r>
      <w:r>
        <w:t>действия</w:t>
      </w:r>
      <w:r>
        <w:rPr>
          <w:spacing w:val="-7"/>
        </w:rPr>
        <w:t xml:space="preserve"> </w:t>
      </w:r>
      <w:r>
        <w:t>(методы</w:t>
      </w:r>
      <w:r>
        <w:rPr>
          <w:spacing w:val="-2"/>
        </w:rPr>
        <w:t xml:space="preserve"> </w:t>
      </w:r>
      <w:r>
        <w:t>научного</w:t>
      </w:r>
      <w:r>
        <w:rPr>
          <w:spacing w:val="-7"/>
        </w:rPr>
        <w:t xml:space="preserve"> </w:t>
      </w:r>
      <w:r>
        <w:t>познания</w:t>
      </w:r>
      <w:r>
        <w:rPr>
          <w:spacing w:val="-6"/>
        </w:rPr>
        <w:t xml:space="preserve"> </w:t>
      </w:r>
      <w:r>
        <w:t>веществ</w:t>
      </w:r>
      <w:r>
        <w:rPr>
          <w:spacing w:val="-2"/>
        </w:rPr>
        <w:t xml:space="preserve"> </w:t>
      </w:r>
      <w:r>
        <w:t>и</w:t>
      </w:r>
      <w:r>
        <w:rPr>
          <w:spacing w:val="-1"/>
        </w:rPr>
        <w:t xml:space="preserve"> </w:t>
      </w:r>
      <w:r>
        <w:rPr>
          <w:spacing w:val="-2"/>
        </w:rPr>
        <w:t>явлений):</w:t>
      </w:r>
    </w:p>
    <w:p w:rsidR="005071C8" w:rsidRDefault="00BD237E">
      <w:pPr>
        <w:pStyle w:val="a3"/>
        <w:ind w:left="1277" w:right="841" w:firstLine="225"/>
      </w:pPr>
      <w:r>
        <w:t xml:space="preserve">умения применять методы научного познания веществ и явлений на эмпирическом и теоретическом уровнях в учебной познавательной и проектно-исследовательской </w:t>
      </w:r>
      <w:r>
        <w:rPr>
          <w:spacing w:val="-2"/>
        </w:rPr>
        <w:t>деятельности;</w:t>
      </w:r>
    </w:p>
    <w:p w:rsidR="005071C8" w:rsidRDefault="00BD237E">
      <w:pPr>
        <w:pStyle w:val="a3"/>
        <w:ind w:left="1277" w:right="851" w:firstLine="225"/>
      </w:pPr>
      <w:r>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её проверку;</w:t>
      </w:r>
    </w:p>
    <w:p w:rsidR="005071C8" w:rsidRDefault="00BD237E">
      <w:pPr>
        <w:pStyle w:val="a3"/>
        <w:ind w:left="1277" w:right="849" w:firstLine="225"/>
      </w:pPr>
      <w:r>
        <w:t>умения проводить измерения необходимых параметров, вычисления, моделирование, наблюдения и эксперименты(реальные и мысленные), самостоятельно прогнозировать результаты, формулировать обобщения и выводы по результатам проведённого опыта, исследования, составлять отчёт о проделанной работе;</w:t>
      </w:r>
    </w:p>
    <w:p w:rsidR="005071C8" w:rsidRDefault="00BD237E">
      <w:pPr>
        <w:pStyle w:val="3"/>
        <w:spacing w:before="3" w:line="275" w:lineRule="exact"/>
        <w:ind w:left="1502"/>
      </w:pPr>
      <w:r>
        <w:t>Приемы</w:t>
      </w:r>
      <w:r>
        <w:rPr>
          <w:spacing w:val="-1"/>
        </w:rPr>
        <w:t xml:space="preserve"> </w:t>
      </w:r>
      <w:r>
        <w:t>работы</w:t>
      </w:r>
      <w:r>
        <w:rPr>
          <w:spacing w:val="-3"/>
        </w:rPr>
        <w:t xml:space="preserve"> </w:t>
      </w:r>
      <w:r>
        <w:t xml:space="preserve">с </w:t>
      </w:r>
      <w:r>
        <w:rPr>
          <w:spacing w:val="-2"/>
        </w:rPr>
        <w:t>информацией:</w:t>
      </w:r>
    </w:p>
    <w:p w:rsidR="005071C8" w:rsidRDefault="00BD237E">
      <w:pPr>
        <w:pStyle w:val="a3"/>
        <w:ind w:left="1277" w:right="849" w:firstLine="225"/>
      </w:pPr>
      <w:r>
        <w:t>умения ориентироваться в различных источниках информации (научно-популярная литература химического содержания, справочные пособия, ресурсы Интернета);</w:t>
      </w:r>
      <w:r>
        <w:rPr>
          <w:spacing w:val="40"/>
        </w:rPr>
        <w:t xml:space="preserve"> </w:t>
      </w:r>
      <w:r>
        <w:t>анализировать информацию и критически оценивать её достоверность и непротиворечивость, отбирать и интерпретировать информацию, значимую для решения учебной задачи;</w:t>
      </w:r>
    </w:p>
    <w:p w:rsidR="005071C8" w:rsidRDefault="00BD237E">
      <w:pPr>
        <w:pStyle w:val="a3"/>
        <w:ind w:left="1277" w:right="840" w:firstLine="225"/>
      </w:pPr>
      <w:r>
        <w:t>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т. п.);</w:t>
      </w:r>
    </w:p>
    <w:p w:rsidR="005071C8" w:rsidRDefault="005071C8">
      <w:pPr>
        <w:pStyle w:val="a3"/>
        <w:spacing w:before="65"/>
        <w:ind w:left="0" w:firstLine="0"/>
        <w:jc w:val="left"/>
        <w:rPr>
          <w:sz w:val="22"/>
        </w:rPr>
      </w:pPr>
    </w:p>
    <w:p w:rsidR="005071C8" w:rsidRDefault="00BD237E">
      <w:pPr>
        <w:ind w:left="1277"/>
      </w:pPr>
      <w:r>
        <w:rPr>
          <w:spacing w:val="-5"/>
        </w:rPr>
        <w:t>566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277" w:right="843" w:firstLine="225"/>
      </w:pPr>
      <w:r>
        <w:lastRenderedPageBreak/>
        <w:t>умения использовать</w:t>
      </w:r>
      <w:r>
        <w:rPr>
          <w:spacing w:val="-1"/>
        </w:rPr>
        <w:t xml:space="preserve"> </w:t>
      </w:r>
      <w:r>
        <w:t>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rsidR="005071C8" w:rsidRDefault="00BD237E">
      <w:pPr>
        <w:ind w:left="1277" w:right="845" w:firstLine="225"/>
        <w:jc w:val="both"/>
        <w:rPr>
          <w:sz w:val="24"/>
        </w:rPr>
      </w:pPr>
      <w:r>
        <w:rPr>
          <w:sz w:val="24"/>
        </w:rPr>
        <w:t xml:space="preserve">Овладение системой </w:t>
      </w:r>
      <w:r>
        <w:rPr>
          <w:i/>
          <w:sz w:val="24"/>
        </w:rPr>
        <w:t xml:space="preserve">универсальных учебных коммуникативных действий </w:t>
      </w:r>
      <w:r>
        <w:rPr>
          <w:sz w:val="24"/>
        </w:rPr>
        <w:t>обеспечивает сформированность социальных навыков общения, совместной деятельности, в том числе:</w:t>
      </w:r>
    </w:p>
    <w:p w:rsidR="005071C8" w:rsidRDefault="00BD237E">
      <w:pPr>
        <w:pStyle w:val="3"/>
        <w:spacing w:before="6"/>
        <w:ind w:left="1502"/>
      </w:pPr>
      <w:r>
        <w:t>Умения</w:t>
      </w:r>
      <w:r>
        <w:rPr>
          <w:spacing w:val="-6"/>
        </w:rPr>
        <w:t xml:space="preserve"> </w:t>
      </w:r>
      <w:r>
        <w:t>общения</w:t>
      </w:r>
      <w:r>
        <w:rPr>
          <w:spacing w:val="-3"/>
        </w:rPr>
        <w:t xml:space="preserve"> </w:t>
      </w:r>
      <w:r>
        <w:t>(письменной</w:t>
      </w:r>
      <w:r>
        <w:rPr>
          <w:spacing w:val="-5"/>
        </w:rPr>
        <w:t xml:space="preserve"> </w:t>
      </w:r>
      <w:r>
        <w:t>и</w:t>
      </w:r>
      <w:r>
        <w:rPr>
          <w:spacing w:val="-2"/>
        </w:rPr>
        <w:t xml:space="preserve"> </w:t>
      </w:r>
      <w:r>
        <w:t>устной</w:t>
      </w:r>
      <w:r>
        <w:rPr>
          <w:spacing w:val="-2"/>
        </w:rPr>
        <w:t xml:space="preserve"> коммуникации):</w:t>
      </w:r>
    </w:p>
    <w:p w:rsidR="005071C8" w:rsidRDefault="00BD237E">
      <w:pPr>
        <w:pStyle w:val="a3"/>
        <w:tabs>
          <w:tab w:val="left" w:pos="2337"/>
          <w:tab w:val="left" w:pos="3565"/>
          <w:tab w:val="left" w:pos="4850"/>
          <w:tab w:val="left" w:pos="5190"/>
          <w:tab w:val="left" w:pos="6811"/>
          <w:tab w:val="left" w:pos="8260"/>
          <w:tab w:val="left" w:pos="9741"/>
        </w:tabs>
        <w:ind w:left="1277" w:right="851" w:firstLine="225"/>
        <w:jc w:val="right"/>
      </w:pPr>
      <w:r>
        <w:t xml:space="preserve">представлять полученные результаты познавательной деятельности в устных и письменных </w:t>
      </w:r>
      <w:r>
        <w:rPr>
          <w:spacing w:val="-2"/>
        </w:rPr>
        <w:t>текстах;</w:t>
      </w:r>
      <w:r>
        <w:tab/>
      </w:r>
      <w:r>
        <w:rPr>
          <w:spacing w:val="-2"/>
        </w:rPr>
        <w:t>публично</w:t>
      </w:r>
      <w:r>
        <w:tab/>
      </w:r>
      <w:r>
        <w:rPr>
          <w:spacing w:val="-2"/>
        </w:rPr>
        <w:t>выступать</w:t>
      </w:r>
      <w:r>
        <w:tab/>
      </w:r>
      <w:r>
        <w:rPr>
          <w:spacing w:val="-10"/>
        </w:rPr>
        <w:t>с</w:t>
      </w:r>
      <w:r>
        <w:tab/>
      </w:r>
      <w:r>
        <w:rPr>
          <w:spacing w:val="-2"/>
        </w:rPr>
        <w:t>презентацией</w:t>
      </w:r>
      <w:r>
        <w:tab/>
      </w:r>
      <w:r>
        <w:rPr>
          <w:spacing w:val="-2"/>
        </w:rPr>
        <w:t>результатов</w:t>
      </w:r>
      <w:r>
        <w:tab/>
      </w:r>
      <w:r>
        <w:rPr>
          <w:spacing w:val="-2"/>
        </w:rPr>
        <w:t>выполнения</w:t>
      </w:r>
      <w:r>
        <w:tab/>
      </w:r>
      <w:r>
        <w:rPr>
          <w:spacing w:val="-2"/>
        </w:rPr>
        <w:t xml:space="preserve">химического </w:t>
      </w:r>
      <w:r>
        <w:t>эксперимента (исследовательской лабораторной или практической работы, учебного проекта); в ходе диалога и/или дискуссии задавать вопросы по обсуждаемой теме и высказывать идеи,</w:t>
      </w:r>
    </w:p>
    <w:p w:rsidR="005071C8" w:rsidRDefault="00BD237E">
      <w:pPr>
        <w:pStyle w:val="a3"/>
        <w:ind w:left="1277" w:firstLine="0"/>
      </w:pPr>
      <w:r>
        <w:t>формулировать</w:t>
      </w:r>
      <w:r>
        <w:rPr>
          <w:spacing w:val="-5"/>
        </w:rPr>
        <w:t xml:space="preserve"> </w:t>
      </w:r>
      <w:r>
        <w:t>свои</w:t>
      </w:r>
      <w:r>
        <w:rPr>
          <w:spacing w:val="-6"/>
        </w:rPr>
        <w:t xml:space="preserve"> </w:t>
      </w:r>
      <w:r>
        <w:t>предложения</w:t>
      </w:r>
      <w:r>
        <w:rPr>
          <w:spacing w:val="-8"/>
        </w:rPr>
        <w:t xml:space="preserve"> </w:t>
      </w:r>
      <w:r>
        <w:t>относительно</w:t>
      </w:r>
      <w:r>
        <w:rPr>
          <w:spacing w:val="-3"/>
        </w:rPr>
        <w:t xml:space="preserve"> </w:t>
      </w:r>
      <w:r>
        <w:t>выполнения</w:t>
      </w:r>
      <w:r>
        <w:rPr>
          <w:spacing w:val="-8"/>
        </w:rPr>
        <w:t xml:space="preserve"> </w:t>
      </w:r>
      <w:r>
        <w:t>предложенной</w:t>
      </w:r>
      <w:r>
        <w:rPr>
          <w:spacing w:val="-6"/>
        </w:rPr>
        <w:t xml:space="preserve"> </w:t>
      </w:r>
      <w:r>
        <w:rPr>
          <w:spacing w:val="-2"/>
        </w:rPr>
        <w:t>задачи;</w:t>
      </w:r>
    </w:p>
    <w:p w:rsidR="005071C8" w:rsidRDefault="00BD237E">
      <w:pPr>
        <w:pStyle w:val="3"/>
        <w:spacing w:before="4"/>
        <w:ind w:left="1502"/>
      </w:pPr>
      <w:r>
        <w:t>Умения</w:t>
      </w:r>
      <w:r>
        <w:rPr>
          <w:spacing w:val="-6"/>
        </w:rPr>
        <w:t xml:space="preserve"> </w:t>
      </w:r>
      <w:r>
        <w:t>учебного</w:t>
      </w:r>
      <w:r>
        <w:rPr>
          <w:spacing w:val="-7"/>
        </w:rPr>
        <w:t xml:space="preserve"> </w:t>
      </w:r>
      <w:r>
        <w:t>сотрудничества</w:t>
      </w:r>
      <w:r>
        <w:rPr>
          <w:spacing w:val="-2"/>
        </w:rPr>
        <w:t xml:space="preserve"> </w:t>
      </w:r>
      <w:r>
        <w:t>(групповая</w:t>
      </w:r>
      <w:r>
        <w:rPr>
          <w:spacing w:val="-3"/>
        </w:rPr>
        <w:t xml:space="preserve"> </w:t>
      </w:r>
      <w:r>
        <w:rPr>
          <w:spacing w:val="-2"/>
        </w:rPr>
        <w:t>коммуникация):</w:t>
      </w:r>
    </w:p>
    <w:p w:rsidR="005071C8" w:rsidRDefault="00BD237E">
      <w:pPr>
        <w:pStyle w:val="a3"/>
        <w:ind w:left="1277" w:right="841" w:firstLine="225"/>
      </w:pPr>
      <w:r>
        <w:t>участвовать в групповых формах работы: планировать организацию 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w:t>
      </w:r>
    </w:p>
    <w:p w:rsidR="005071C8" w:rsidRDefault="00BD237E">
      <w:pPr>
        <w:pStyle w:val="a3"/>
        <w:ind w:left="1277" w:right="852" w:firstLine="225"/>
      </w:pPr>
      <w:r>
        <w:t xml:space="preserve">решать возникающие проблемы на основе учёта общих интересов и согласования позиций, участвовать в обсуждении, обмене мнениями, «мозговом штурме» и других формах </w:t>
      </w:r>
      <w:r>
        <w:rPr>
          <w:spacing w:val="-2"/>
        </w:rPr>
        <w:t>взаимодействия;</w:t>
      </w:r>
    </w:p>
    <w:p w:rsidR="005071C8" w:rsidRDefault="00BD237E">
      <w:pPr>
        <w:spacing w:before="2" w:line="237" w:lineRule="auto"/>
        <w:ind w:left="1277" w:right="839" w:firstLine="225"/>
        <w:jc w:val="both"/>
        <w:rPr>
          <w:sz w:val="24"/>
        </w:rPr>
      </w:pPr>
      <w:r>
        <w:rPr>
          <w:sz w:val="24"/>
        </w:rPr>
        <w:t>Овладение</w:t>
      </w:r>
      <w:r>
        <w:rPr>
          <w:spacing w:val="-1"/>
          <w:sz w:val="24"/>
        </w:rPr>
        <w:t xml:space="preserve"> </w:t>
      </w:r>
      <w:r>
        <w:rPr>
          <w:i/>
          <w:sz w:val="24"/>
        </w:rPr>
        <w:t xml:space="preserve">универсальными учебными регулятивными действиями </w:t>
      </w:r>
      <w:r>
        <w:rPr>
          <w:sz w:val="24"/>
        </w:rPr>
        <w:t>включает развитие самоорганизации, самоконтроля, самокоррекции, в том числе:</w:t>
      </w:r>
    </w:p>
    <w:p w:rsidR="005071C8" w:rsidRDefault="00BD237E">
      <w:pPr>
        <w:pStyle w:val="3"/>
        <w:spacing w:before="8" w:line="273" w:lineRule="exact"/>
        <w:ind w:left="1502"/>
      </w:pPr>
      <w:r>
        <w:t>Умения</w:t>
      </w:r>
      <w:r>
        <w:rPr>
          <w:spacing w:val="-4"/>
        </w:rPr>
        <w:t xml:space="preserve"> </w:t>
      </w:r>
      <w:r>
        <w:t>решать</w:t>
      </w:r>
      <w:r>
        <w:rPr>
          <w:spacing w:val="-1"/>
        </w:rPr>
        <w:t xml:space="preserve"> </w:t>
      </w:r>
      <w:r>
        <w:t>учебные</w:t>
      </w:r>
      <w:r>
        <w:rPr>
          <w:spacing w:val="-8"/>
        </w:rPr>
        <w:t xml:space="preserve"> </w:t>
      </w:r>
      <w:r>
        <w:t>и</w:t>
      </w:r>
      <w:r>
        <w:rPr>
          <w:spacing w:val="-3"/>
        </w:rPr>
        <w:t xml:space="preserve"> </w:t>
      </w:r>
      <w:r>
        <w:t>исследовательские</w:t>
      </w:r>
      <w:r>
        <w:rPr>
          <w:spacing w:val="-3"/>
        </w:rPr>
        <w:t xml:space="preserve"> </w:t>
      </w:r>
      <w:r>
        <w:rPr>
          <w:spacing w:val="-2"/>
        </w:rPr>
        <w:t>задачи:</w:t>
      </w:r>
    </w:p>
    <w:p w:rsidR="005071C8" w:rsidRDefault="00BD237E">
      <w:pPr>
        <w:pStyle w:val="a3"/>
        <w:ind w:left="1277" w:right="840" w:firstLine="225"/>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планировать свою работу при решении учебной или исследовательской задачи;</w:t>
      </w:r>
    </w:p>
    <w:p w:rsidR="005071C8" w:rsidRDefault="00BD237E">
      <w:pPr>
        <w:pStyle w:val="a3"/>
        <w:ind w:left="1277" w:right="848" w:firstLine="225"/>
      </w:pPr>
      <w:r>
        <w:t>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w:t>
      </w:r>
      <w:r>
        <w:rPr>
          <w:spacing w:val="-1"/>
        </w:rPr>
        <w:t xml:space="preserve"> </w:t>
      </w:r>
      <w:r>
        <w:t>корректировать свою деятельность на основе самоанализа и самооценки.</w:t>
      </w:r>
    </w:p>
    <w:p w:rsidR="005071C8" w:rsidRDefault="00BD237E">
      <w:pPr>
        <w:pStyle w:val="2"/>
        <w:spacing w:before="6" w:line="237" w:lineRule="auto"/>
        <w:ind w:left="1277" w:right="7104"/>
      </w:pPr>
      <w:r>
        <w:t>ПРЕДМЕТНЫЕ</w:t>
      </w:r>
      <w:r>
        <w:rPr>
          <w:spacing w:val="-15"/>
        </w:rPr>
        <w:t xml:space="preserve"> </w:t>
      </w:r>
      <w:r>
        <w:t>РЕЗУЛЬТАТЫ 8 КЛАСС</w:t>
      </w:r>
    </w:p>
    <w:p w:rsidR="005071C8" w:rsidRDefault="00BD237E">
      <w:pPr>
        <w:pStyle w:val="a3"/>
        <w:ind w:left="1277" w:right="851" w:firstLine="225"/>
      </w:pPr>
      <w: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 следующем уровне образования.</w:t>
      </w:r>
    </w:p>
    <w:p w:rsidR="005071C8" w:rsidRDefault="00BD237E">
      <w:pPr>
        <w:pStyle w:val="a3"/>
        <w:spacing w:line="273" w:lineRule="exact"/>
        <w:ind w:left="1502" w:firstLine="0"/>
      </w:pPr>
      <w:r>
        <w:t>Предметные</w:t>
      </w:r>
      <w:r>
        <w:rPr>
          <w:spacing w:val="-7"/>
        </w:rPr>
        <w:t xml:space="preserve"> </w:t>
      </w:r>
      <w:r>
        <w:t>результаты</w:t>
      </w:r>
      <w:r>
        <w:rPr>
          <w:spacing w:val="-1"/>
        </w:rPr>
        <w:t xml:space="preserve"> </w:t>
      </w:r>
      <w:r>
        <w:t>отражают</w:t>
      </w:r>
      <w:r>
        <w:rPr>
          <w:spacing w:val="-4"/>
        </w:rPr>
        <w:t xml:space="preserve"> </w:t>
      </w:r>
      <w:r>
        <w:t>сформированность</w:t>
      </w:r>
      <w:r>
        <w:rPr>
          <w:spacing w:val="-3"/>
        </w:rPr>
        <w:t xml:space="preserve"> </w:t>
      </w:r>
      <w:r>
        <w:t>у</w:t>
      </w:r>
      <w:r>
        <w:rPr>
          <w:spacing w:val="-13"/>
        </w:rPr>
        <w:t xml:space="preserve"> </w:t>
      </w:r>
      <w:r>
        <w:t>обучающихся</w:t>
      </w:r>
      <w:r>
        <w:rPr>
          <w:spacing w:val="-3"/>
        </w:rPr>
        <w:t xml:space="preserve"> </w:t>
      </w:r>
      <w:r>
        <w:t>следующих</w:t>
      </w:r>
      <w:r>
        <w:rPr>
          <w:spacing w:val="-3"/>
        </w:rPr>
        <w:t xml:space="preserve"> </w:t>
      </w:r>
      <w:r>
        <w:rPr>
          <w:spacing w:val="-2"/>
        </w:rPr>
        <w:t>умений:</w:t>
      </w:r>
    </w:p>
    <w:p w:rsidR="005071C8" w:rsidRDefault="00BD237E">
      <w:pPr>
        <w:pStyle w:val="a4"/>
        <w:numPr>
          <w:ilvl w:val="0"/>
          <w:numId w:val="83"/>
        </w:numPr>
        <w:tabs>
          <w:tab w:val="left" w:pos="1765"/>
        </w:tabs>
        <w:ind w:right="839" w:firstLine="225"/>
        <w:rPr>
          <w:sz w:val="24"/>
        </w:rPr>
      </w:pPr>
      <w:r>
        <w:rPr>
          <w:i/>
          <w:sz w:val="24"/>
        </w:rPr>
        <w:t xml:space="preserve">раскрывать </w:t>
      </w:r>
      <w:r>
        <w:rPr>
          <w:sz w:val="24"/>
        </w:rPr>
        <w:t>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w:t>
      </w:r>
      <w:r>
        <w:rPr>
          <w:spacing w:val="40"/>
          <w:sz w:val="24"/>
        </w:rPr>
        <w:t xml:space="preserve"> </w:t>
      </w:r>
      <w:r>
        <w:rPr>
          <w:sz w:val="24"/>
        </w:rPr>
        <w:t>молярный объём, относительная плотность газов, оксид, кислота, основание, соль,</w:t>
      </w:r>
      <w:r>
        <w:rPr>
          <w:spacing w:val="40"/>
          <w:sz w:val="24"/>
        </w:rPr>
        <w:t xml:space="preserve"> </w:t>
      </w:r>
      <w:r>
        <w:rPr>
          <w:sz w:val="24"/>
        </w:rPr>
        <w:t>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w:t>
      </w:r>
      <w:r>
        <w:rPr>
          <w:spacing w:val="-2"/>
          <w:sz w:val="24"/>
        </w:rPr>
        <w:t xml:space="preserve"> </w:t>
      </w:r>
      <w:r>
        <w:rPr>
          <w:sz w:val="24"/>
        </w:rPr>
        <w:t>доля</w:t>
      </w:r>
      <w:r>
        <w:rPr>
          <w:spacing w:val="-2"/>
          <w:sz w:val="24"/>
        </w:rPr>
        <w:t xml:space="preserve"> </w:t>
      </w:r>
      <w:r>
        <w:rPr>
          <w:sz w:val="24"/>
        </w:rPr>
        <w:t>вещества</w:t>
      </w:r>
      <w:r>
        <w:rPr>
          <w:spacing w:val="-2"/>
          <w:sz w:val="24"/>
        </w:rPr>
        <w:t xml:space="preserve"> </w:t>
      </w:r>
      <w:r>
        <w:rPr>
          <w:sz w:val="24"/>
        </w:rPr>
        <w:t>(процентная</w:t>
      </w:r>
      <w:r>
        <w:rPr>
          <w:spacing w:val="-2"/>
          <w:sz w:val="24"/>
        </w:rPr>
        <w:t xml:space="preserve"> </w:t>
      </w:r>
      <w:r>
        <w:rPr>
          <w:sz w:val="24"/>
        </w:rPr>
        <w:t>концентрация) в</w:t>
      </w:r>
      <w:r>
        <w:rPr>
          <w:spacing w:val="40"/>
          <w:sz w:val="24"/>
        </w:rPr>
        <w:t xml:space="preserve"> </w:t>
      </w:r>
      <w:r>
        <w:rPr>
          <w:sz w:val="24"/>
        </w:rPr>
        <w:t>растворе,</w:t>
      </w:r>
      <w:r>
        <w:rPr>
          <w:spacing w:val="40"/>
          <w:sz w:val="24"/>
        </w:rPr>
        <w:t xml:space="preserve"> </w:t>
      </w:r>
      <w:r>
        <w:rPr>
          <w:sz w:val="24"/>
        </w:rPr>
        <w:t>молярная</w:t>
      </w:r>
      <w:r>
        <w:rPr>
          <w:spacing w:val="40"/>
          <w:sz w:val="24"/>
        </w:rPr>
        <w:t xml:space="preserve"> </w:t>
      </w:r>
      <w:r>
        <w:rPr>
          <w:sz w:val="24"/>
        </w:rPr>
        <w:t>концентрация</w:t>
      </w:r>
      <w:r>
        <w:rPr>
          <w:spacing w:val="40"/>
          <w:sz w:val="24"/>
        </w:rPr>
        <w:t xml:space="preserve"> </w:t>
      </w:r>
      <w:r>
        <w:rPr>
          <w:sz w:val="24"/>
        </w:rPr>
        <w:t>вещества</w:t>
      </w:r>
      <w:r>
        <w:rPr>
          <w:spacing w:val="40"/>
          <w:sz w:val="24"/>
        </w:rPr>
        <w:t xml:space="preserve"> </w:t>
      </w:r>
      <w:r>
        <w:rPr>
          <w:sz w:val="24"/>
        </w:rPr>
        <w:t>в</w:t>
      </w:r>
      <w:r>
        <w:rPr>
          <w:spacing w:val="40"/>
          <w:sz w:val="24"/>
        </w:rPr>
        <w:t xml:space="preserve"> </w:t>
      </w:r>
      <w:r>
        <w:rPr>
          <w:sz w:val="24"/>
        </w:rPr>
        <w:t>растворе;</w:t>
      </w:r>
      <w:r>
        <w:rPr>
          <w:spacing w:val="40"/>
          <w:sz w:val="24"/>
        </w:rPr>
        <w:t xml:space="preserve"> </w:t>
      </w:r>
      <w:r>
        <w:rPr>
          <w:sz w:val="24"/>
        </w:rPr>
        <w:t>электроотрицательность,</w:t>
      </w:r>
      <w:r>
        <w:rPr>
          <w:spacing w:val="40"/>
          <w:sz w:val="24"/>
        </w:rPr>
        <w:t xml:space="preserve"> </w:t>
      </w:r>
      <w:r>
        <w:rPr>
          <w:sz w:val="24"/>
        </w:rPr>
        <w:t>степень</w:t>
      </w:r>
    </w:p>
    <w:p w:rsidR="005071C8" w:rsidRDefault="005071C8">
      <w:pPr>
        <w:pStyle w:val="a3"/>
        <w:spacing w:before="213"/>
        <w:ind w:left="0" w:firstLine="0"/>
        <w:jc w:val="left"/>
        <w:rPr>
          <w:sz w:val="22"/>
        </w:rPr>
      </w:pPr>
    </w:p>
    <w:p w:rsidR="005071C8" w:rsidRDefault="00BD237E">
      <w:pPr>
        <w:ind w:left="1277"/>
      </w:pPr>
      <w:r>
        <w:rPr>
          <w:spacing w:val="-5"/>
        </w:rPr>
        <w:t>567</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left="1277" w:right="844" w:firstLine="0"/>
      </w:pPr>
      <w:r>
        <w:lastRenderedPageBreak/>
        <w:t>окисления, окислители и восстановители, окисление и восстановление, окислительно- восстановительные реакции, метод электронного баланса;</w:t>
      </w:r>
    </w:p>
    <w:p w:rsidR="005071C8" w:rsidRDefault="00BD237E">
      <w:pPr>
        <w:pStyle w:val="a4"/>
        <w:numPr>
          <w:ilvl w:val="0"/>
          <w:numId w:val="83"/>
        </w:numPr>
        <w:tabs>
          <w:tab w:val="left" w:pos="1765"/>
        </w:tabs>
        <w:spacing w:before="6" w:line="237" w:lineRule="auto"/>
        <w:ind w:right="856" w:firstLine="225"/>
        <w:rPr>
          <w:sz w:val="24"/>
        </w:rPr>
      </w:pPr>
      <w:r>
        <w:rPr>
          <w:i/>
          <w:sz w:val="24"/>
        </w:rPr>
        <w:t>иллюстрировать</w:t>
      </w:r>
      <w:r>
        <w:rPr>
          <w:i/>
          <w:spacing w:val="-3"/>
          <w:sz w:val="24"/>
        </w:rPr>
        <w:t xml:space="preserve"> </w:t>
      </w:r>
      <w:r>
        <w:rPr>
          <w:sz w:val="24"/>
        </w:rPr>
        <w:t>взаимосвязь основных химических понятий (см. п. 1) и применять эти понятия при описании веществ и их превращений;</w:t>
      </w:r>
    </w:p>
    <w:p w:rsidR="005071C8" w:rsidRDefault="00BD237E">
      <w:pPr>
        <w:pStyle w:val="a4"/>
        <w:numPr>
          <w:ilvl w:val="0"/>
          <w:numId w:val="83"/>
        </w:numPr>
        <w:tabs>
          <w:tab w:val="left" w:pos="1765"/>
        </w:tabs>
        <w:spacing w:before="3"/>
        <w:ind w:right="854" w:firstLine="225"/>
        <w:rPr>
          <w:sz w:val="24"/>
        </w:rPr>
      </w:pPr>
      <w:r>
        <w:rPr>
          <w:i/>
          <w:sz w:val="24"/>
        </w:rPr>
        <w:t>использовать</w:t>
      </w:r>
      <w:r>
        <w:rPr>
          <w:i/>
          <w:spacing w:val="-4"/>
          <w:sz w:val="24"/>
        </w:rPr>
        <w:t xml:space="preserve"> </w:t>
      </w:r>
      <w:r>
        <w:rPr>
          <w:sz w:val="24"/>
        </w:rPr>
        <w:t>химическую символику для составления формул веществ и уравнений химических реакций;</w:t>
      </w:r>
    </w:p>
    <w:p w:rsidR="005071C8" w:rsidRDefault="00BD237E">
      <w:pPr>
        <w:pStyle w:val="a4"/>
        <w:numPr>
          <w:ilvl w:val="0"/>
          <w:numId w:val="83"/>
        </w:numPr>
        <w:tabs>
          <w:tab w:val="left" w:pos="1765"/>
        </w:tabs>
        <w:spacing w:before="1"/>
        <w:ind w:right="847" w:firstLine="225"/>
        <w:rPr>
          <w:sz w:val="24"/>
        </w:rPr>
      </w:pPr>
      <w:r>
        <w:rPr>
          <w:i/>
          <w:sz w:val="24"/>
        </w:rPr>
        <w:t>определять</w:t>
      </w:r>
      <w:r>
        <w:rPr>
          <w:i/>
          <w:spacing w:val="-1"/>
          <w:sz w:val="24"/>
        </w:rPr>
        <w:t xml:space="preserve"> </w:t>
      </w:r>
      <w:r>
        <w:rPr>
          <w:sz w:val="24"/>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виды химической связи (ковалентной и ионной) в неорганических </w:t>
      </w:r>
      <w:r>
        <w:rPr>
          <w:spacing w:val="-2"/>
          <w:sz w:val="24"/>
        </w:rPr>
        <w:t>соединениях;</w:t>
      </w:r>
    </w:p>
    <w:p w:rsidR="005071C8" w:rsidRDefault="00BD237E">
      <w:pPr>
        <w:pStyle w:val="a4"/>
        <w:numPr>
          <w:ilvl w:val="0"/>
          <w:numId w:val="83"/>
        </w:numPr>
        <w:tabs>
          <w:tab w:val="left" w:pos="1765"/>
        </w:tabs>
        <w:ind w:right="845" w:firstLine="225"/>
        <w:rPr>
          <w:sz w:val="24"/>
        </w:rPr>
      </w:pPr>
      <w:r>
        <w:rPr>
          <w:i/>
          <w:sz w:val="24"/>
        </w:rPr>
        <w:t xml:space="preserve">раскрывать </w:t>
      </w:r>
      <w:r>
        <w:rPr>
          <w:sz w:val="24"/>
        </w:rPr>
        <w:t>смысл законов сохранения массы веществ, постоянства состава, Периодического закона Д.</w:t>
      </w:r>
      <w:r>
        <w:rPr>
          <w:spacing w:val="-2"/>
          <w:sz w:val="24"/>
        </w:rPr>
        <w:t xml:space="preserve"> </w:t>
      </w:r>
      <w:r>
        <w:rPr>
          <w:sz w:val="24"/>
        </w:rPr>
        <w:t>И. Менделеева, атомно-молекулярной теории, закона Авогадро и его следствий;</w:t>
      </w:r>
      <w:r>
        <w:rPr>
          <w:spacing w:val="-1"/>
          <w:sz w:val="24"/>
        </w:rPr>
        <w:t xml:space="preserve"> </w:t>
      </w:r>
      <w:r>
        <w:rPr>
          <w:sz w:val="24"/>
        </w:rPr>
        <w:t>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rsidR="005071C8" w:rsidRDefault="00BD237E">
      <w:pPr>
        <w:pStyle w:val="a4"/>
        <w:numPr>
          <w:ilvl w:val="0"/>
          <w:numId w:val="83"/>
        </w:numPr>
        <w:tabs>
          <w:tab w:val="left" w:pos="1765"/>
        </w:tabs>
        <w:spacing w:before="1"/>
        <w:ind w:right="840" w:firstLine="225"/>
        <w:rPr>
          <w:sz w:val="24"/>
        </w:rPr>
      </w:pPr>
      <w:r>
        <w:rPr>
          <w:i/>
          <w:sz w:val="24"/>
        </w:rPr>
        <w:t>демонстрировать</w:t>
      </w:r>
      <w:r>
        <w:rPr>
          <w:i/>
          <w:spacing w:val="-7"/>
          <w:sz w:val="24"/>
        </w:rPr>
        <w:t xml:space="preserve"> </w:t>
      </w:r>
      <w:r>
        <w:rPr>
          <w:sz w:val="24"/>
        </w:rPr>
        <w:t>понимание</w:t>
      </w:r>
      <w:r>
        <w:rPr>
          <w:spacing w:val="-5"/>
          <w:sz w:val="24"/>
        </w:rPr>
        <w:t xml:space="preserve"> </w:t>
      </w:r>
      <w:r>
        <w:rPr>
          <w:sz w:val="24"/>
        </w:rPr>
        <w:t>периодической</w:t>
      </w:r>
      <w:r>
        <w:rPr>
          <w:spacing w:val="-3"/>
          <w:sz w:val="24"/>
        </w:rPr>
        <w:t xml:space="preserve"> </w:t>
      </w:r>
      <w:r>
        <w:rPr>
          <w:sz w:val="24"/>
        </w:rPr>
        <w:t>зависимости</w:t>
      </w:r>
      <w:r>
        <w:rPr>
          <w:spacing w:val="-3"/>
          <w:sz w:val="24"/>
        </w:rPr>
        <w:t xml:space="preserve"> </w:t>
      </w:r>
      <w:r>
        <w:rPr>
          <w:sz w:val="24"/>
        </w:rPr>
        <w:t>свойств</w:t>
      </w:r>
      <w:r>
        <w:rPr>
          <w:spacing w:val="-2"/>
          <w:sz w:val="24"/>
        </w:rPr>
        <w:t xml:space="preserve"> </w:t>
      </w:r>
      <w:r>
        <w:rPr>
          <w:sz w:val="24"/>
        </w:rPr>
        <w:t>химических</w:t>
      </w:r>
      <w:r>
        <w:rPr>
          <w:spacing w:val="-9"/>
          <w:sz w:val="24"/>
        </w:rPr>
        <w:t xml:space="preserve"> </w:t>
      </w:r>
      <w:r>
        <w:rPr>
          <w:sz w:val="24"/>
        </w:rPr>
        <w:t xml:space="preserve">элементов от их положения в Периодической системе: </w:t>
      </w:r>
      <w:r>
        <w:rPr>
          <w:i/>
          <w:sz w:val="24"/>
        </w:rPr>
        <w:t>описывать и характеризовать</w:t>
      </w:r>
      <w:r>
        <w:rPr>
          <w:i/>
          <w:spacing w:val="-2"/>
          <w:sz w:val="24"/>
        </w:rPr>
        <w:t xml:space="preserve"> </w:t>
      </w:r>
      <w:r>
        <w:rPr>
          <w:sz w:val="24"/>
        </w:rPr>
        <w:t>табличную форму Периодической системы химических элементов: различать понятия «главная подгруппа (А- группа)»</w:t>
      </w:r>
      <w:r>
        <w:rPr>
          <w:spacing w:val="80"/>
          <w:w w:val="150"/>
          <w:sz w:val="24"/>
        </w:rPr>
        <w:t xml:space="preserve"> </w:t>
      </w:r>
      <w:r>
        <w:rPr>
          <w:sz w:val="24"/>
        </w:rPr>
        <w:t>и</w:t>
      </w:r>
      <w:r>
        <w:rPr>
          <w:spacing w:val="80"/>
          <w:w w:val="150"/>
          <w:sz w:val="24"/>
        </w:rPr>
        <w:t xml:space="preserve"> </w:t>
      </w:r>
      <w:r>
        <w:rPr>
          <w:sz w:val="24"/>
        </w:rPr>
        <w:t>«побочная</w:t>
      </w:r>
      <w:r>
        <w:rPr>
          <w:spacing w:val="80"/>
          <w:w w:val="150"/>
          <w:sz w:val="24"/>
        </w:rPr>
        <w:t xml:space="preserve"> </w:t>
      </w:r>
      <w:r>
        <w:rPr>
          <w:sz w:val="24"/>
        </w:rPr>
        <w:t>подгруппа</w:t>
      </w:r>
      <w:r>
        <w:rPr>
          <w:spacing w:val="80"/>
          <w:w w:val="150"/>
          <w:sz w:val="24"/>
        </w:rPr>
        <w:t xml:space="preserve"> </w:t>
      </w:r>
      <w:r>
        <w:rPr>
          <w:sz w:val="24"/>
        </w:rPr>
        <w:t>(Б-группа)»,</w:t>
      </w:r>
      <w:r>
        <w:rPr>
          <w:spacing w:val="80"/>
          <w:w w:val="150"/>
          <w:sz w:val="24"/>
        </w:rPr>
        <w:t xml:space="preserve"> </w:t>
      </w:r>
      <w:r>
        <w:rPr>
          <w:sz w:val="24"/>
        </w:rPr>
        <w:t>«малые</w:t>
      </w:r>
      <w:r>
        <w:rPr>
          <w:spacing w:val="80"/>
          <w:w w:val="150"/>
          <w:sz w:val="24"/>
        </w:rPr>
        <w:t xml:space="preserve"> </w:t>
      </w:r>
      <w:r>
        <w:rPr>
          <w:sz w:val="24"/>
        </w:rPr>
        <w:t>периоды»</w:t>
      </w:r>
      <w:r>
        <w:rPr>
          <w:spacing w:val="80"/>
          <w:w w:val="150"/>
          <w:sz w:val="24"/>
        </w:rPr>
        <w:t xml:space="preserve"> </w:t>
      </w:r>
      <w:r>
        <w:rPr>
          <w:sz w:val="24"/>
        </w:rPr>
        <w:t>и</w:t>
      </w:r>
      <w:r>
        <w:rPr>
          <w:spacing w:val="80"/>
          <w:w w:val="150"/>
          <w:sz w:val="24"/>
        </w:rPr>
        <w:t xml:space="preserve"> </w:t>
      </w:r>
      <w:r>
        <w:rPr>
          <w:sz w:val="24"/>
        </w:rPr>
        <w:t>«большие периоды»;</w:t>
      </w:r>
      <w:r>
        <w:rPr>
          <w:spacing w:val="-3"/>
          <w:sz w:val="24"/>
        </w:rPr>
        <w:t xml:space="preserve"> </w:t>
      </w:r>
      <w:r>
        <w:rPr>
          <w:i/>
          <w:sz w:val="24"/>
        </w:rPr>
        <w:t xml:space="preserve">соотносить </w:t>
      </w:r>
      <w:r>
        <w:rPr>
          <w:sz w:val="24"/>
        </w:rPr>
        <w:t>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r>
        <w:rPr>
          <w:spacing w:val="-2"/>
          <w:sz w:val="24"/>
        </w:rPr>
        <w:t xml:space="preserve"> </w:t>
      </w:r>
      <w:r>
        <w:rPr>
          <w:i/>
          <w:sz w:val="24"/>
        </w:rPr>
        <w:t xml:space="preserve">объяснять </w:t>
      </w:r>
      <w:r>
        <w:rPr>
          <w:sz w:val="24"/>
        </w:rPr>
        <w:t>связь положения элемента в Периодической системе с распределением электронов по энергетическим уровням, подуровням и орбиталям атомов первых четырёх периодов;</w:t>
      </w:r>
    </w:p>
    <w:p w:rsidR="005071C8" w:rsidRDefault="00BD237E">
      <w:pPr>
        <w:pStyle w:val="a4"/>
        <w:numPr>
          <w:ilvl w:val="0"/>
          <w:numId w:val="83"/>
        </w:numPr>
        <w:tabs>
          <w:tab w:val="left" w:pos="1765"/>
        </w:tabs>
        <w:spacing w:before="3" w:line="237" w:lineRule="auto"/>
        <w:ind w:right="853" w:firstLine="225"/>
        <w:rPr>
          <w:sz w:val="24"/>
        </w:rPr>
      </w:pPr>
      <w:r>
        <w:rPr>
          <w:i/>
          <w:sz w:val="24"/>
        </w:rPr>
        <w:t>классифицировать</w:t>
      </w:r>
      <w:r>
        <w:rPr>
          <w:i/>
          <w:spacing w:val="-8"/>
          <w:sz w:val="24"/>
        </w:rPr>
        <w:t xml:space="preserve"> </w:t>
      </w:r>
      <w:r>
        <w:rPr>
          <w:sz w:val="24"/>
        </w:rPr>
        <w:t>химические элементы; неорганические вещества; химические реакции (по числу и составу участвующих в реакции веществ, по тепловому эффекту);</w:t>
      </w:r>
    </w:p>
    <w:p w:rsidR="005071C8" w:rsidRDefault="00BD237E">
      <w:pPr>
        <w:pStyle w:val="a4"/>
        <w:numPr>
          <w:ilvl w:val="0"/>
          <w:numId w:val="83"/>
        </w:numPr>
        <w:tabs>
          <w:tab w:val="left" w:pos="1765"/>
        </w:tabs>
        <w:spacing w:before="3"/>
        <w:ind w:right="844" w:firstLine="225"/>
        <w:rPr>
          <w:sz w:val="24"/>
        </w:rPr>
      </w:pPr>
      <w:r>
        <w:rPr>
          <w:i/>
          <w:sz w:val="24"/>
        </w:rPr>
        <w:t>характеризовать</w:t>
      </w:r>
      <w:r>
        <w:rPr>
          <w:i/>
          <w:spacing w:val="-3"/>
          <w:sz w:val="24"/>
        </w:rPr>
        <w:t xml:space="preserve"> </w:t>
      </w:r>
      <w:r>
        <w:rPr>
          <w:sz w:val="24"/>
        </w:rPr>
        <w:t>(описывать)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5071C8" w:rsidRDefault="00BD237E">
      <w:pPr>
        <w:pStyle w:val="a4"/>
        <w:numPr>
          <w:ilvl w:val="0"/>
          <w:numId w:val="83"/>
        </w:numPr>
        <w:tabs>
          <w:tab w:val="left" w:pos="1765"/>
        </w:tabs>
        <w:spacing w:before="1"/>
        <w:ind w:right="849" w:firstLine="225"/>
        <w:rPr>
          <w:sz w:val="24"/>
        </w:rPr>
      </w:pPr>
      <w:r>
        <w:rPr>
          <w:i/>
          <w:sz w:val="24"/>
        </w:rPr>
        <w:t>описывать</w:t>
      </w:r>
      <w:r>
        <w:rPr>
          <w:i/>
          <w:spacing w:val="-2"/>
          <w:sz w:val="24"/>
        </w:rPr>
        <w:t xml:space="preserve"> </w:t>
      </w:r>
      <w:r>
        <w:rPr>
          <w:sz w:val="24"/>
        </w:rPr>
        <w:t>роль кислорода, водорода и воды в природных процессах, в живых организмах, их применение в различных отраслях промышленности, возможное</w:t>
      </w:r>
      <w:r>
        <w:rPr>
          <w:spacing w:val="40"/>
          <w:sz w:val="24"/>
        </w:rPr>
        <w:t xml:space="preserve"> </w:t>
      </w:r>
      <w:r>
        <w:rPr>
          <w:sz w:val="24"/>
        </w:rPr>
        <w:t>использование в современных технологиях;</w:t>
      </w:r>
    </w:p>
    <w:p w:rsidR="005071C8" w:rsidRDefault="00BD237E">
      <w:pPr>
        <w:pStyle w:val="a4"/>
        <w:numPr>
          <w:ilvl w:val="0"/>
          <w:numId w:val="83"/>
        </w:numPr>
        <w:tabs>
          <w:tab w:val="left" w:pos="1885"/>
        </w:tabs>
        <w:spacing w:line="242" w:lineRule="auto"/>
        <w:ind w:right="840" w:firstLine="225"/>
        <w:rPr>
          <w:sz w:val="24"/>
        </w:rPr>
      </w:pPr>
      <w:r>
        <w:rPr>
          <w:i/>
          <w:sz w:val="24"/>
        </w:rPr>
        <w:t xml:space="preserve">объяснять и прогнозировать </w:t>
      </w:r>
      <w:r>
        <w:rPr>
          <w:sz w:val="24"/>
        </w:rPr>
        <w:t>свойства веществ в зависимости от их состава и строения; возможности протекания химических превращений в различных условиях;</w:t>
      </w:r>
    </w:p>
    <w:p w:rsidR="005071C8" w:rsidRDefault="00BD237E">
      <w:pPr>
        <w:pStyle w:val="a4"/>
        <w:numPr>
          <w:ilvl w:val="0"/>
          <w:numId w:val="83"/>
        </w:numPr>
        <w:tabs>
          <w:tab w:val="left" w:pos="1885"/>
        </w:tabs>
        <w:ind w:right="847" w:firstLine="225"/>
        <w:rPr>
          <w:sz w:val="24"/>
        </w:rPr>
      </w:pPr>
      <w:r>
        <w:rPr>
          <w:i/>
          <w:sz w:val="24"/>
        </w:rPr>
        <w:t>вычислять</w:t>
      </w:r>
      <w:r>
        <w:rPr>
          <w:i/>
          <w:spacing w:val="-11"/>
          <w:sz w:val="24"/>
        </w:rPr>
        <w:t xml:space="preserve"> </w:t>
      </w:r>
      <w:r>
        <w:rPr>
          <w:sz w:val="24"/>
        </w:rPr>
        <w:t>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расчёты по уравнениям химической реакции;</w:t>
      </w:r>
    </w:p>
    <w:p w:rsidR="005071C8" w:rsidRDefault="00BD237E">
      <w:pPr>
        <w:pStyle w:val="a4"/>
        <w:numPr>
          <w:ilvl w:val="0"/>
          <w:numId w:val="83"/>
        </w:numPr>
        <w:tabs>
          <w:tab w:val="left" w:pos="1885"/>
        </w:tabs>
        <w:ind w:right="839" w:firstLine="225"/>
        <w:rPr>
          <w:sz w:val="24"/>
        </w:rPr>
      </w:pPr>
      <w:r>
        <w:rPr>
          <w:i/>
          <w:sz w:val="24"/>
        </w:rPr>
        <w:t xml:space="preserve">применять основные операции мыслительной деятельности </w:t>
      </w:r>
      <w:r>
        <w:rPr>
          <w:sz w:val="24"/>
        </w:rPr>
        <w:t>—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w:t>
      </w:r>
      <w:r>
        <w:rPr>
          <w:spacing w:val="34"/>
          <w:sz w:val="24"/>
        </w:rPr>
        <w:t xml:space="preserve"> </w:t>
      </w:r>
      <w:r>
        <w:rPr>
          <w:sz w:val="24"/>
        </w:rPr>
        <w:t>—</w:t>
      </w:r>
      <w:r>
        <w:rPr>
          <w:spacing w:val="28"/>
          <w:sz w:val="24"/>
        </w:rPr>
        <w:t xml:space="preserve"> </w:t>
      </w:r>
      <w:r>
        <w:rPr>
          <w:sz w:val="24"/>
        </w:rPr>
        <w:t>наблюдение,</w:t>
      </w:r>
      <w:r>
        <w:rPr>
          <w:spacing w:val="34"/>
          <w:sz w:val="24"/>
        </w:rPr>
        <w:t xml:space="preserve"> </w:t>
      </w:r>
      <w:r>
        <w:rPr>
          <w:sz w:val="24"/>
        </w:rPr>
        <w:t>измерение,</w:t>
      </w:r>
      <w:r>
        <w:rPr>
          <w:spacing w:val="30"/>
          <w:sz w:val="24"/>
        </w:rPr>
        <w:t xml:space="preserve"> </w:t>
      </w:r>
      <w:r>
        <w:rPr>
          <w:sz w:val="24"/>
        </w:rPr>
        <w:t>моделирование,</w:t>
      </w:r>
      <w:r>
        <w:rPr>
          <w:spacing w:val="34"/>
          <w:sz w:val="24"/>
        </w:rPr>
        <w:t xml:space="preserve"> </w:t>
      </w:r>
      <w:r>
        <w:rPr>
          <w:sz w:val="24"/>
        </w:rPr>
        <w:t>эксперимент</w:t>
      </w:r>
      <w:r>
        <w:rPr>
          <w:spacing w:val="28"/>
          <w:sz w:val="24"/>
        </w:rPr>
        <w:t xml:space="preserve"> </w:t>
      </w:r>
      <w:r>
        <w:rPr>
          <w:sz w:val="24"/>
        </w:rPr>
        <w:t>(реальный</w:t>
      </w:r>
      <w:r>
        <w:rPr>
          <w:spacing w:val="28"/>
          <w:sz w:val="24"/>
        </w:rPr>
        <w:t xml:space="preserve"> </w:t>
      </w:r>
      <w:r>
        <w:rPr>
          <w:sz w:val="24"/>
        </w:rPr>
        <w:t>и</w:t>
      </w:r>
      <w:r>
        <w:rPr>
          <w:spacing w:val="33"/>
          <w:sz w:val="24"/>
        </w:rPr>
        <w:t xml:space="preserve"> </w:t>
      </w:r>
      <w:r>
        <w:rPr>
          <w:sz w:val="24"/>
        </w:rPr>
        <w:t>мысленный)</w:t>
      </w:r>
    </w:p>
    <w:p w:rsidR="005071C8" w:rsidRDefault="00BD237E">
      <w:pPr>
        <w:pStyle w:val="a3"/>
        <w:ind w:left="1277" w:firstLine="0"/>
      </w:pPr>
      <w:r>
        <w:t>—</w:t>
      </w:r>
      <w:r>
        <w:rPr>
          <w:spacing w:val="-1"/>
        </w:rPr>
        <w:t xml:space="preserve"> </w:t>
      </w:r>
      <w:r>
        <w:t>для</w:t>
      </w:r>
      <w:r>
        <w:rPr>
          <w:spacing w:val="-5"/>
        </w:rPr>
        <w:t xml:space="preserve"> </w:t>
      </w:r>
      <w:r>
        <w:t>освоения</w:t>
      </w:r>
      <w:r>
        <w:rPr>
          <w:spacing w:val="-6"/>
        </w:rPr>
        <w:t xml:space="preserve"> </w:t>
      </w:r>
      <w:r>
        <w:t>учебного</w:t>
      </w:r>
      <w:r>
        <w:rPr>
          <w:spacing w:val="4"/>
        </w:rPr>
        <w:t xml:space="preserve"> </w:t>
      </w:r>
      <w:r>
        <w:rPr>
          <w:spacing w:val="-2"/>
        </w:rPr>
        <w:t>содержания;</w:t>
      </w:r>
    </w:p>
    <w:p w:rsidR="005071C8" w:rsidRDefault="00BD237E">
      <w:pPr>
        <w:pStyle w:val="a4"/>
        <w:numPr>
          <w:ilvl w:val="0"/>
          <w:numId w:val="83"/>
        </w:numPr>
        <w:tabs>
          <w:tab w:val="left" w:pos="1885"/>
        </w:tabs>
        <w:spacing w:line="237" w:lineRule="auto"/>
        <w:ind w:right="852" w:firstLine="225"/>
        <w:rPr>
          <w:sz w:val="24"/>
        </w:rPr>
      </w:pPr>
      <w:r>
        <w:rPr>
          <w:i/>
          <w:sz w:val="24"/>
        </w:rPr>
        <w:t xml:space="preserve">раскрывать </w:t>
      </w:r>
      <w:r>
        <w:rPr>
          <w:sz w:val="24"/>
        </w:rPr>
        <w:t>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5071C8" w:rsidRDefault="00BD237E">
      <w:pPr>
        <w:pStyle w:val="a4"/>
        <w:numPr>
          <w:ilvl w:val="0"/>
          <w:numId w:val="83"/>
        </w:numPr>
        <w:tabs>
          <w:tab w:val="left" w:pos="1885"/>
        </w:tabs>
        <w:ind w:right="850" w:firstLine="225"/>
        <w:rPr>
          <w:sz w:val="24"/>
        </w:rPr>
      </w:pPr>
      <w:r>
        <w:rPr>
          <w:i/>
          <w:sz w:val="24"/>
        </w:rPr>
        <w:t xml:space="preserve">устанавливать </w:t>
      </w:r>
      <w:r>
        <w:rPr>
          <w:sz w:val="24"/>
        </w:rPr>
        <w:t>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rsidR="005071C8" w:rsidRDefault="00BD237E">
      <w:pPr>
        <w:spacing w:before="189"/>
        <w:ind w:left="1277"/>
      </w:pPr>
      <w:r>
        <w:rPr>
          <w:spacing w:val="-5"/>
        </w:rPr>
        <w:t>568</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83"/>
        </w:numPr>
        <w:tabs>
          <w:tab w:val="left" w:pos="1885"/>
        </w:tabs>
        <w:spacing w:before="75"/>
        <w:ind w:right="847" w:firstLine="225"/>
        <w:rPr>
          <w:sz w:val="24"/>
        </w:rPr>
      </w:pPr>
      <w:r>
        <w:rPr>
          <w:i/>
          <w:sz w:val="24"/>
        </w:rPr>
        <w:lastRenderedPageBreak/>
        <w:t>следовать правилам</w:t>
      </w:r>
      <w:r>
        <w:rPr>
          <w:i/>
          <w:spacing w:val="-4"/>
          <w:sz w:val="24"/>
        </w:rPr>
        <w:t xml:space="preserve"> </w:t>
      </w:r>
      <w:r>
        <w:rPr>
          <w:sz w:val="24"/>
        </w:rPr>
        <w:t>безопасной работы в лаборатории при использовании химической посуды и оборудования, а также правилам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определённой</w:t>
      </w:r>
      <w:r>
        <w:rPr>
          <w:spacing w:val="-3"/>
          <w:sz w:val="24"/>
        </w:rPr>
        <w:t xml:space="preserve"> </w:t>
      </w:r>
      <w:r>
        <w:rPr>
          <w:sz w:val="24"/>
        </w:rPr>
        <w:t>массовой</w:t>
      </w:r>
      <w:r>
        <w:rPr>
          <w:spacing w:val="-3"/>
          <w:sz w:val="24"/>
        </w:rPr>
        <w:t xml:space="preserve"> </w:t>
      </w:r>
      <w:r>
        <w:rPr>
          <w:sz w:val="24"/>
        </w:rPr>
        <w:t>долей</w:t>
      </w:r>
      <w:r>
        <w:rPr>
          <w:spacing w:val="-3"/>
          <w:sz w:val="24"/>
        </w:rPr>
        <w:t xml:space="preserve"> </w:t>
      </w:r>
      <w:r>
        <w:rPr>
          <w:sz w:val="24"/>
        </w:rPr>
        <w:t>растворённого вещества,</w:t>
      </w:r>
      <w:r>
        <w:rPr>
          <w:spacing w:val="-2"/>
          <w:sz w:val="24"/>
        </w:rPr>
        <w:t xml:space="preserve"> </w:t>
      </w:r>
      <w:r>
        <w:rPr>
          <w:sz w:val="24"/>
        </w:rPr>
        <w:t>решению</w:t>
      </w:r>
      <w:r>
        <w:rPr>
          <w:spacing w:val="-5"/>
          <w:sz w:val="24"/>
        </w:rPr>
        <w:t xml:space="preserve"> </w:t>
      </w:r>
      <w:r>
        <w:rPr>
          <w:sz w:val="24"/>
        </w:rPr>
        <w:t>экспериментальных</w:t>
      </w:r>
      <w:r>
        <w:rPr>
          <w:spacing w:val="-4"/>
          <w:sz w:val="24"/>
        </w:rPr>
        <w:t xml:space="preserve"> </w:t>
      </w:r>
      <w:r>
        <w:rPr>
          <w:sz w:val="24"/>
        </w:rPr>
        <w:t>задач по теме «Основные классы неорганических соединений»;</w:t>
      </w:r>
    </w:p>
    <w:p w:rsidR="005071C8" w:rsidRDefault="00BD237E">
      <w:pPr>
        <w:pStyle w:val="a4"/>
        <w:numPr>
          <w:ilvl w:val="0"/>
          <w:numId w:val="83"/>
        </w:numPr>
        <w:tabs>
          <w:tab w:val="left" w:pos="1885"/>
        </w:tabs>
        <w:spacing w:before="1"/>
        <w:ind w:right="856" w:firstLine="225"/>
        <w:rPr>
          <w:sz w:val="24"/>
        </w:rPr>
      </w:pPr>
      <w:r>
        <w:rPr>
          <w:i/>
          <w:sz w:val="24"/>
        </w:rPr>
        <w:t>демонстрировать</w:t>
      </w:r>
      <w:r>
        <w:rPr>
          <w:i/>
          <w:spacing w:val="-6"/>
          <w:sz w:val="24"/>
        </w:rPr>
        <w:t xml:space="preserve"> </w:t>
      </w:r>
      <w:r>
        <w:rPr>
          <w:sz w:val="24"/>
        </w:rPr>
        <w:t>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rsidR="005071C8" w:rsidRDefault="00BD237E">
      <w:pPr>
        <w:pStyle w:val="2"/>
        <w:spacing w:before="2" w:line="275" w:lineRule="exact"/>
        <w:ind w:left="1277"/>
        <w:jc w:val="both"/>
      </w:pPr>
      <w:r>
        <w:t xml:space="preserve">9 </w:t>
      </w:r>
      <w:r>
        <w:rPr>
          <w:spacing w:val="-2"/>
        </w:rPr>
        <w:t>КЛАСС</w:t>
      </w:r>
    </w:p>
    <w:p w:rsidR="005071C8" w:rsidRDefault="00BD237E">
      <w:pPr>
        <w:pStyle w:val="a3"/>
        <w:spacing w:line="274" w:lineRule="exact"/>
        <w:ind w:left="1502" w:firstLine="0"/>
      </w:pPr>
      <w:r>
        <w:t>Предметные</w:t>
      </w:r>
      <w:r>
        <w:rPr>
          <w:spacing w:val="-7"/>
        </w:rPr>
        <w:t xml:space="preserve"> </w:t>
      </w:r>
      <w:r>
        <w:t>результаты</w:t>
      </w:r>
      <w:r>
        <w:rPr>
          <w:spacing w:val="-1"/>
        </w:rPr>
        <w:t xml:space="preserve"> </w:t>
      </w:r>
      <w:r>
        <w:t>отражают</w:t>
      </w:r>
      <w:r>
        <w:rPr>
          <w:spacing w:val="-4"/>
        </w:rPr>
        <w:t xml:space="preserve"> </w:t>
      </w:r>
      <w:r>
        <w:t>сформированность</w:t>
      </w:r>
      <w:r>
        <w:rPr>
          <w:spacing w:val="-3"/>
        </w:rPr>
        <w:t xml:space="preserve"> </w:t>
      </w:r>
      <w:r>
        <w:t>у</w:t>
      </w:r>
      <w:r>
        <w:rPr>
          <w:spacing w:val="-13"/>
        </w:rPr>
        <w:t xml:space="preserve"> </w:t>
      </w:r>
      <w:r>
        <w:t>обучающихся</w:t>
      </w:r>
      <w:r>
        <w:rPr>
          <w:spacing w:val="-3"/>
        </w:rPr>
        <w:t xml:space="preserve"> </w:t>
      </w:r>
      <w:r>
        <w:t>следующих</w:t>
      </w:r>
      <w:r>
        <w:rPr>
          <w:spacing w:val="-3"/>
        </w:rPr>
        <w:t xml:space="preserve"> </w:t>
      </w:r>
      <w:r>
        <w:rPr>
          <w:spacing w:val="-2"/>
        </w:rPr>
        <w:t>умений:</w:t>
      </w:r>
    </w:p>
    <w:p w:rsidR="005071C8" w:rsidRDefault="00BD237E">
      <w:pPr>
        <w:pStyle w:val="a4"/>
        <w:numPr>
          <w:ilvl w:val="0"/>
          <w:numId w:val="2"/>
        </w:numPr>
        <w:tabs>
          <w:tab w:val="left" w:pos="1783"/>
        </w:tabs>
        <w:ind w:right="844" w:firstLine="225"/>
        <w:rPr>
          <w:sz w:val="24"/>
        </w:rPr>
      </w:pPr>
      <w:r>
        <w:rPr>
          <w:sz w:val="24"/>
        </w:rPr>
        <w:t>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 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w:t>
      </w:r>
      <w:r>
        <w:rPr>
          <w:spacing w:val="80"/>
          <w:sz w:val="24"/>
        </w:rPr>
        <w:t xml:space="preserve"> </w:t>
      </w:r>
      <w:r>
        <w:rPr>
          <w:sz w:val="24"/>
        </w:rPr>
        <w:t>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решётки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w:t>
      </w:r>
      <w:r>
        <w:rPr>
          <w:spacing w:val="-8"/>
          <w:sz w:val="24"/>
        </w:rPr>
        <w:t xml:space="preserve"> </w:t>
      </w:r>
      <w:r>
        <w:rPr>
          <w:sz w:val="24"/>
        </w:rPr>
        <w:t>скорость</w:t>
      </w:r>
      <w:r>
        <w:rPr>
          <w:spacing w:val="-2"/>
          <w:sz w:val="24"/>
        </w:rPr>
        <w:t xml:space="preserve"> </w:t>
      </w:r>
      <w:r>
        <w:rPr>
          <w:sz w:val="24"/>
        </w:rPr>
        <w:t>химической</w:t>
      </w:r>
      <w:r>
        <w:rPr>
          <w:spacing w:val="-2"/>
          <w:sz w:val="24"/>
        </w:rPr>
        <w:t xml:space="preserve"> </w:t>
      </w:r>
      <w:r>
        <w:rPr>
          <w:sz w:val="24"/>
        </w:rPr>
        <w:t>реакции,</w:t>
      </w:r>
      <w:r>
        <w:rPr>
          <w:spacing w:val="-1"/>
          <w:sz w:val="24"/>
        </w:rPr>
        <w:t xml:space="preserve"> </w:t>
      </w:r>
      <w:r>
        <w:rPr>
          <w:sz w:val="24"/>
        </w:rPr>
        <w:t>катализ,</w:t>
      </w:r>
      <w:r>
        <w:rPr>
          <w:spacing w:val="-6"/>
          <w:sz w:val="24"/>
        </w:rPr>
        <w:t xml:space="preserve"> </w:t>
      </w:r>
      <w:r>
        <w:rPr>
          <w:sz w:val="24"/>
        </w:rPr>
        <w:t>химическое</w:t>
      </w:r>
      <w:r>
        <w:rPr>
          <w:spacing w:val="-4"/>
          <w:sz w:val="24"/>
        </w:rPr>
        <w:t xml:space="preserve"> </w:t>
      </w:r>
      <w:r>
        <w:rPr>
          <w:sz w:val="24"/>
        </w:rPr>
        <w:t>равновесие,</w:t>
      </w:r>
      <w:r>
        <w:rPr>
          <w:spacing w:val="-1"/>
          <w:sz w:val="24"/>
        </w:rPr>
        <w:t xml:space="preserve"> </w:t>
      </w:r>
      <w:r>
        <w:rPr>
          <w:sz w:val="24"/>
        </w:rPr>
        <w:t>элементы</w:t>
      </w:r>
      <w:r>
        <w:rPr>
          <w:spacing w:val="-2"/>
          <w:sz w:val="24"/>
        </w:rPr>
        <w:t xml:space="preserve"> </w:t>
      </w:r>
      <w:r>
        <w:rPr>
          <w:sz w:val="24"/>
        </w:rPr>
        <w:t>химической термодинамики как одной из теоретических основ химии; предельно допустимая</w:t>
      </w:r>
      <w:r>
        <w:rPr>
          <w:spacing w:val="40"/>
          <w:sz w:val="24"/>
        </w:rPr>
        <w:t xml:space="preserve"> </w:t>
      </w:r>
      <w:r>
        <w:rPr>
          <w:sz w:val="24"/>
        </w:rPr>
        <w:t>концентрация (ПДК);</w:t>
      </w:r>
    </w:p>
    <w:p w:rsidR="005071C8" w:rsidRDefault="00BD237E">
      <w:pPr>
        <w:pStyle w:val="a4"/>
        <w:numPr>
          <w:ilvl w:val="0"/>
          <w:numId w:val="2"/>
        </w:numPr>
        <w:tabs>
          <w:tab w:val="left" w:pos="1798"/>
        </w:tabs>
        <w:spacing w:before="5" w:line="237" w:lineRule="auto"/>
        <w:ind w:right="846" w:firstLine="225"/>
        <w:rPr>
          <w:sz w:val="24"/>
        </w:rPr>
      </w:pPr>
      <w:r>
        <w:rPr>
          <w:sz w:val="24"/>
        </w:rPr>
        <w:t>иллюстрировать взаимосвязь основных химических понятий (см. п. 1) и применять эти понятия при описании веществ и их превращений;</w:t>
      </w:r>
    </w:p>
    <w:p w:rsidR="005071C8" w:rsidRDefault="00BD237E">
      <w:pPr>
        <w:pStyle w:val="a4"/>
        <w:numPr>
          <w:ilvl w:val="0"/>
          <w:numId w:val="2"/>
        </w:numPr>
        <w:tabs>
          <w:tab w:val="left" w:pos="1836"/>
        </w:tabs>
        <w:spacing w:before="6" w:line="237" w:lineRule="auto"/>
        <w:ind w:right="857" w:firstLine="225"/>
        <w:rPr>
          <w:sz w:val="24"/>
        </w:rPr>
      </w:pPr>
      <w:r>
        <w:rPr>
          <w:sz w:val="24"/>
        </w:rPr>
        <w:t>использовать химическую символику для составления формул веществ и уравнений химических реакций;</w:t>
      </w:r>
    </w:p>
    <w:p w:rsidR="005071C8" w:rsidRDefault="00BD237E">
      <w:pPr>
        <w:pStyle w:val="a4"/>
        <w:numPr>
          <w:ilvl w:val="0"/>
          <w:numId w:val="2"/>
        </w:numPr>
        <w:tabs>
          <w:tab w:val="left" w:pos="1841"/>
        </w:tabs>
        <w:spacing w:before="3"/>
        <w:ind w:right="840" w:firstLine="225"/>
        <w:rPr>
          <w:sz w:val="24"/>
        </w:rPr>
      </w:pPr>
      <w:r>
        <w:rPr>
          <w:sz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071C8" w:rsidRDefault="00BD237E">
      <w:pPr>
        <w:pStyle w:val="a4"/>
        <w:numPr>
          <w:ilvl w:val="0"/>
          <w:numId w:val="2"/>
        </w:numPr>
        <w:tabs>
          <w:tab w:val="left" w:pos="1841"/>
        </w:tabs>
        <w:ind w:right="847" w:firstLine="225"/>
        <w:rPr>
          <w:sz w:val="24"/>
        </w:rPr>
      </w:pPr>
      <w:r>
        <w:rPr>
          <w:sz w:val="24"/>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w:t>
      </w:r>
      <w:r>
        <w:rPr>
          <w:spacing w:val="40"/>
          <w:sz w:val="24"/>
        </w:rPr>
        <w:t xml:space="preserve"> </w:t>
      </w:r>
      <w:r>
        <w:rPr>
          <w:sz w:val="24"/>
        </w:rPr>
        <w:t>элементов:</w:t>
      </w:r>
      <w:r>
        <w:rPr>
          <w:spacing w:val="40"/>
          <w:sz w:val="24"/>
        </w:rPr>
        <w:t xml:space="preserve"> </w:t>
      </w:r>
      <w:r>
        <w:rPr>
          <w:sz w:val="24"/>
        </w:rPr>
        <w:t>различать</w:t>
      </w:r>
      <w:r>
        <w:rPr>
          <w:spacing w:val="40"/>
          <w:sz w:val="24"/>
        </w:rPr>
        <w:t xml:space="preserve"> </w:t>
      </w:r>
      <w:r>
        <w:rPr>
          <w:sz w:val="24"/>
        </w:rPr>
        <w:t>понятия</w:t>
      </w:r>
      <w:r>
        <w:rPr>
          <w:spacing w:val="40"/>
          <w:sz w:val="24"/>
        </w:rPr>
        <w:t xml:space="preserve"> </w:t>
      </w:r>
      <w:r>
        <w:rPr>
          <w:sz w:val="24"/>
        </w:rPr>
        <w:t>«А-группа»</w:t>
      </w:r>
      <w:r>
        <w:rPr>
          <w:spacing w:val="40"/>
          <w:sz w:val="24"/>
        </w:rPr>
        <w:t xml:space="preserve"> </w:t>
      </w:r>
      <w:r>
        <w:rPr>
          <w:sz w:val="24"/>
        </w:rPr>
        <w:t>и</w:t>
      </w:r>
      <w:r>
        <w:rPr>
          <w:spacing w:val="66"/>
          <w:sz w:val="24"/>
        </w:rPr>
        <w:t xml:space="preserve"> </w:t>
      </w:r>
      <w:r>
        <w:rPr>
          <w:sz w:val="24"/>
        </w:rPr>
        <w:t>«Б-группа»,</w:t>
      </w:r>
      <w:r>
        <w:rPr>
          <w:spacing w:val="72"/>
          <w:sz w:val="24"/>
        </w:rPr>
        <w:t xml:space="preserve"> </w:t>
      </w:r>
      <w:r>
        <w:rPr>
          <w:sz w:val="24"/>
        </w:rPr>
        <w:t>«малые</w:t>
      </w:r>
      <w:r>
        <w:rPr>
          <w:spacing w:val="64"/>
          <w:sz w:val="24"/>
        </w:rPr>
        <w:t xml:space="preserve"> </w:t>
      </w:r>
      <w:r>
        <w:rPr>
          <w:sz w:val="24"/>
        </w:rPr>
        <w:t>периоды»</w:t>
      </w:r>
      <w:r>
        <w:rPr>
          <w:spacing w:val="40"/>
          <w:sz w:val="24"/>
        </w:rPr>
        <w:t xml:space="preserve"> </w:t>
      </w:r>
      <w:r>
        <w:rPr>
          <w:sz w:val="24"/>
        </w:rPr>
        <w:t>и</w:t>
      </w:r>
    </w:p>
    <w:p w:rsidR="005071C8" w:rsidRDefault="00BD237E">
      <w:pPr>
        <w:pStyle w:val="a3"/>
        <w:ind w:left="1277" w:right="844" w:firstLine="0"/>
      </w:pPr>
      <w:r>
        <w:t>«большие периоды»;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четырёх периодов; 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учётом строения их атомов;</w:t>
      </w:r>
    </w:p>
    <w:p w:rsidR="005071C8" w:rsidRDefault="00BD237E">
      <w:pPr>
        <w:pStyle w:val="a4"/>
        <w:numPr>
          <w:ilvl w:val="0"/>
          <w:numId w:val="2"/>
        </w:numPr>
        <w:tabs>
          <w:tab w:val="left" w:pos="1774"/>
        </w:tabs>
        <w:ind w:right="853" w:firstLine="225"/>
        <w:rPr>
          <w:sz w:val="24"/>
        </w:rPr>
      </w:pPr>
      <w:r>
        <w:rPr>
          <w:sz w:val="24"/>
        </w:rP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rsidR="005071C8" w:rsidRDefault="00BD237E">
      <w:pPr>
        <w:pStyle w:val="a4"/>
        <w:numPr>
          <w:ilvl w:val="0"/>
          <w:numId w:val="2"/>
        </w:numPr>
        <w:tabs>
          <w:tab w:val="left" w:pos="1779"/>
        </w:tabs>
        <w:ind w:right="851" w:firstLine="225"/>
        <w:rPr>
          <w:sz w:val="24"/>
        </w:rPr>
      </w:pPr>
      <w:r>
        <w:rPr>
          <w:sz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5071C8" w:rsidRDefault="005071C8">
      <w:pPr>
        <w:pStyle w:val="a3"/>
        <w:ind w:left="0" w:firstLine="0"/>
        <w:jc w:val="left"/>
        <w:rPr>
          <w:sz w:val="22"/>
        </w:rPr>
      </w:pPr>
    </w:p>
    <w:p w:rsidR="005071C8" w:rsidRDefault="005071C8">
      <w:pPr>
        <w:pStyle w:val="a3"/>
        <w:spacing w:before="235"/>
        <w:ind w:left="0" w:firstLine="0"/>
        <w:jc w:val="left"/>
        <w:rPr>
          <w:sz w:val="22"/>
        </w:rPr>
      </w:pPr>
    </w:p>
    <w:p w:rsidR="005071C8" w:rsidRDefault="00BD237E">
      <w:pPr>
        <w:ind w:left="1277"/>
      </w:pPr>
      <w:r>
        <w:rPr>
          <w:spacing w:val="-5"/>
        </w:rPr>
        <w:t>569</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2"/>
        </w:numPr>
        <w:tabs>
          <w:tab w:val="left" w:pos="1822"/>
        </w:tabs>
        <w:spacing w:before="75"/>
        <w:ind w:right="851" w:firstLine="225"/>
        <w:rPr>
          <w:sz w:val="24"/>
        </w:rPr>
      </w:pPr>
      <w:r>
        <w:rPr>
          <w:sz w:val="24"/>
        </w:rPr>
        <w:lastRenderedPageBreak/>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rsidR="005071C8" w:rsidRDefault="00BD237E">
      <w:pPr>
        <w:pStyle w:val="a4"/>
        <w:numPr>
          <w:ilvl w:val="0"/>
          <w:numId w:val="2"/>
        </w:numPr>
        <w:tabs>
          <w:tab w:val="left" w:pos="1774"/>
        </w:tabs>
        <w:ind w:right="845" w:firstLine="225"/>
        <w:rPr>
          <w:sz w:val="24"/>
        </w:rPr>
      </w:pPr>
      <w:r>
        <w:rPr>
          <w:sz w:val="24"/>
        </w:rPr>
        <w:t>составлять уравнения: электролитической диссоциации кислот, щелочей и солей; полные и сокращённые уравнения реакций ионного обмена; реакций, подтверждающих</w:t>
      </w:r>
      <w:r>
        <w:rPr>
          <w:spacing w:val="40"/>
          <w:sz w:val="24"/>
        </w:rPr>
        <w:t xml:space="preserve"> </w:t>
      </w:r>
      <w:r>
        <w:rPr>
          <w:sz w:val="24"/>
        </w:rPr>
        <w:t>существование генетической связи между веществами различных классов; 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w:t>
      </w:r>
      <w:r>
        <w:rPr>
          <w:spacing w:val="-2"/>
          <w:sz w:val="24"/>
        </w:rPr>
        <w:t xml:space="preserve"> </w:t>
      </w:r>
      <w:r>
        <w:rPr>
          <w:sz w:val="24"/>
        </w:rPr>
        <w:t>составления</w:t>
      </w:r>
      <w:r>
        <w:rPr>
          <w:spacing w:val="-3"/>
          <w:sz w:val="24"/>
        </w:rPr>
        <w:t xml:space="preserve"> </w:t>
      </w:r>
      <w:r>
        <w:rPr>
          <w:sz w:val="24"/>
        </w:rPr>
        <w:t>электронного баланса этих</w:t>
      </w:r>
      <w:r>
        <w:rPr>
          <w:spacing w:val="-3"/>
          <w:sz w:val="24"/>
        </w:rPr>
        <w:t xml:space="preserve"> </w:t>
      </w:r>
      <w:r>
        <w:rPr>
          <w:sz w:val="24"/>
        </w:rPr>
        <w:t>реакций;</w:t>
      </w:r>
      <w:r>
        <w:rPr>
          <w:spacing w:val="-3"/>
          <w:sz w:val="24"/>
        </w:rPr>
        <w:t xml:space="preserve"> </w:t>
      </w:r>
      <w:r>
        <w:rPr>
          <w:sz w:val="24"/>
        </w:rPr>
        <w:t>предсказывать</w:t>
      </w:r>
      <w:r>
        <w:rPr>
          <w:spacing w:val="-2"/>
          <w:sz w:val="24"/>
        </w:rPr>
        <w:t xml:space="preserve"> </w:t>
      </w:r>
      <w:r>
        <w:rPr>
          <w:sz w:val="24"/>
        </w:rPr>
        <w:t>характер среды</w:t>
      </w:r>
      <w:r>
        <w:rPr>
          <w:spacing w:val="-2"/>
          <w:sz w:val="24"/>
        </w:rPr>
        <w:t xml:space="preserve"> </w:t>
      </w:r>
      <w:r>
        <w:rPr>
          <w:sz w:val="24"/>
        </w:rPr>
        <w:t>в водных растворах солей;</w:t>
      </w:r>
    </w:p>
    <w:p w:rsidR="005071C8" w:rsidRDefault="00BD237E">
      <w:pPr>
        <w:pStyle w:val="a4"/>
        <w:numPr>
          <w:ilvl w:val="0"/>
          <w:numId w:val="2"/>
        </w:numPr>
        <w:tabs>
          <w:tab w:val="left" w:pos="1971"/>
        </w:tabs>
        <w:spacing w:before="1"/>
        <w:ind w:right="840" w:firstLine="225"/>
        <w:rPr>
          <w:sz w:val="24"/>
        </w:rPr>
      </w:pPr>
      <w:r>
        <w:rPr>
          <w:sz w:val="24"/>
        </w:rPr>
        <w:t>характеризовать (описывать) физические и химические свойства простых веществ (кислород,</w:t>
      </w:r>
      <w:r>
        <w:rPr>
          <w:spacing w:val="-5"/>
          <w:sz w:val="24"/>
        </w:rPr>
        <w:t xml:space="preserve"> </w:t>
      </w:r>
      <w:r>
        <w:rPr>
          <w:sz w:val="24"/>
        </w:rPr>
        <w:t>озон, графит, алмаз, кремний, бор, азот, фосфор, сера, хлор, натрий, калий, магний, кальций, алюминий, железо, медь, цинк, серебро) и образованных ими сложных веществ, в</w:t>
      </w:r>
      <w:r>
        <w:rPr>
          <w:spacing w:val="40"/>
          <w:sz w:val="24"/>
        </w:rPr>
        <w:t xml:space="preserve"> </w:t>
      </w:r>
      <w:r>
        <w:rPr>
          <w:sz w:val="24"/>
        </w:rPr>
        <w:t>том числе</w:t>
      </w:r>
      <w:r>
        <w:rPr>
          <w:spacing w:val="-3"/>
          <w:sz w:val="24"/>
        </w:rPr>
        <w:t xml:space="preserve"> </w:t>
      </w:r>
      <w:r>
        <w:rPr>
          <w:sz w:val="24"/>
        </w:rPr>
        <w:t>их</w:t>
      </w:r>
      <w:r>
        <w:rPr>
          <w:spacing w:val="-7"/>
          <w:sz w:val="24"/>
        </w:rPr>
        <w:t xml:space="preserve"> </w:t>
      </w:r>
      <w:r>
        <w:rPr>
          <w:sz w:val="24"/>
        </w:rPr>
        <w:t>водных</w:t>
      </w:r>
      <w:r>
        <w:rPr>
          <w:spacing w:val="-7"/>
          <w:sz w:val="24"/>
        </w:rPr>
        <w:t xml:space="preserve"> </w:t>
      </w:r>
      <w:r>
        <w:rPr>
          <w:sz w:val="24"/>
        </w:rPr>
        <w:t>растворов</w:t>
      </w:r>
      <w:r>
        <w:rPr>
          <w:spacing w:val="-1"/>
          <w:sz w:val="24"/>
        </w:rPr>
        <w:t xml:space="preserve"> </w:t>
      </w:r>
      <w:r>
        <w:rPr>
          <w:sz w:val="24"/>
        </w:rPr>
        <w:t>(аммиак, хлороводород, сероводород,</w:t>
      </w:r>
      <w:r>
        <w:rPr>
          <w:spacing w:val="-5"/>
          <w:sz w:val="24"/>
        </w:rPr>
        <w:t xml:space="preserve"> </w:t>
      </w:r>
      <w:r>
        <w:rPr>
          <w:sz w:val="24"/>
        </w:rPr>
        <w:t>оксиды</w:t>
      </w:r>
      <w:r>
        <w:rPr>
          <w:spacing w:val="-1"/>
          <w:sz w:val="24"/>
        </w:rPr>
        <w:t xml:space="preserve"> </w:t>
      </w:r>
      <w:r>
        <w:rPr>
          <w:sz w:val="24"/>
        </w:rPr>
        <w:t>углерода</w:t>
      </w:r>
      <w:r>
        <w:rPr>
          <w:spacing w:val="-3"/>
          <w:sz w:val="24"/>
        </w:rPr>
        <w:t xml:space="preserve"> </w:t>
      </w:r>
      <w:r>
        <w:rPr>
          <w:sz w:val="24"/>
        </w:rPr>
        <w:t>(II, IV), кремния(IV), азота</w:t>
      </w:r>
      <w:r>
        <w:rPr>
          <w:spacing w:val="-6"/>
          <w:sz w:val="24"/>
        </w:rPr>
        <w:t xml:space="preserve"> </w:t>
      </w:r>
      <w:r>
        <w:rPr>
          <w:sz w:val="24"/>
        </w:rPr>
        <w:t>(I, II,</w:t>
      </w:r>
      <w:r>
        <w:rPr>
          <w:spacing w:val="-4"/>
          <w:sz w:val="24"/>
        </w:rPr>
        <w:t xml:space="preserve"> </w:t>
      </w:r>
      <w:r>
        <w:rPr>
          <w:sz w:val="24"/>
        </w:rPr>
        <w:t>III,</w:t>
      </w:r>
      <w:r>
        <w:rPr>
          <w:spacing w:val="-4"/>
          <w:sz w:val="24"/>
        </w:rPr>
        <w:t xml:space="preserve"> </w:t>
      </w:r>
      <w:r>
        <w:rPr>
          <w:sz w:val="24"/>
        </w:rPr>
        <w:t>IV, V) и фосфора</w:t>
      </w:r>
      <w:r>
        <w:rPr>
          <w:spacing w:val="-2"/>
          <w:sz w:val="24"/>
        </w:rPr>
        <w:t xml:space="preserve"> </w:t>
      </w:r>
      <w:r>
        <w:rPr>
          <w:sz w:val="24"/>
        </w:rPr>
        <w:t>(III,</w:t>
      </w:r>
      <w:r>
        <w:rPr>
          <w:spacing w:val="-4"/>
          <w:sz w:val="24"/>
        </w:rPr>
        <w:t xml:space="preserve"> </w:t>
      </w:r>
      <w:r>
        <w:rPr>
          <w:sz w:val="24"/>
        </w:rPr>
        <w:t>V),</w:t>
      </w:r>
      <w:r>
        <w:rPr>
          <w:spacing w:val="-4"/>
          <w:sz w:val="24"/>
        </w:rPr>
        <w:t xml:space="preserve"> </w:t>
      </w:r>
      <w:r>
        <w:rPr>
          <w:sz w:val="24"/>
        </w:rPr>
        <w:t>серы (IV, VI),</w:t>
      </w:r>
      <w:r>
        <w:rPr>
          <w:spacing w:val="-4"/>
          <w:sz w:val="24"/>
        </w:rPr>
        <w:t xml:space="preserve"> </w:t>
      </w:r>
      <w:r>
        <w:rPr>
          <w:sz w:val="24"/>
        </w:rPr>
        <w:t>сернистая, серная, азотная, фосфорная, угольная, кремниевая кислоты, оксиды и гидроксиды металлов IА—IIА-групп, алюминия, меди(II), цинка, железа (II и III)); пояснять состав,</w:t>
      </w:r>
      <w:r>
        <w:rPr>
          <w:spacing w:val="-2"/>
          <w:sz w:val="24"/>
        </w:rPr>
        <w:t xml:space="preserve"> </w:t>
      </w:r>
      <w:r>
        <w:rPr>
          <w:sz w:val="24"/>
        </w:rPr>
        <w:t>отдельные способы получения и свойства сложных веществ (кислородсодержащие кислоты хлора, азотистая, борная, уксусная кислоты и их соли; галогениды кремния(IV) и фосфора</w:t>
      </w:r>
      <w:r>
        <w:rPr>
          <w:spacing w:val="-1"/>
          <w:sz w:val="24"/>
        </w:rPr>
        <w:t xml:space="preserve"> </w:t>
      </w:r>
      <w:r>
        <w:rPr>
          <w:sz w:val="24"/>
        </w:rPr>
        <w:t>(III и V); оксид</w:t>
      </w:r>
      <w:r>
        <w:rPr>
          <w:spacing w:val="-2"/>
          <w:sz w:val="24"/>
        </w:rPr>
        <w:t xml:space="preserve"> </w:t>
      </w:r>
      <w:r>
        <w:rPr>
          <w:sz w:val="24"/>
        </w:rPr>
        <w:t>и гидроксид хрома(III), перманганат калия);</w:t>
      </w:r>
    </w:p>
    <w:p w:rsidR="005071C8" w:rsidRDefault="00BD237E">
      <w:pPr>
        <w:pStyle w:val="a4"/>
        <w:numPr>
          <w:ilvl w:val="0"/>
          <w:numId w:val="2"/>
        </w:numPr>
        <w:tabs>
          <w:tab w:val="left" w:pos="1932"/>
        </w:tabs>
        <w:spacing w:before="1"/>
        <w:ind w:right="856" w:firstLine="225"/>
        <w:rPr>
          <w:sz w:val="24"/>
        </w:rPr>
      </w:pPr>
      <w:r>
        <w:rPr>
          <w:sz w:val="24"/>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5071C8" w:rsidRDefault="00BD237E">
      <w:pPr>
        <w:pStyle w:val="a4"/>
        <w:numPr>
          <w:ilvl w:val="0"/>
          <w:numId w:val="2"/>
        </w:numPr>
        <w:tabs>
          <w:tab w:val="left" w:pos="2023"/>
        </w:tabs>
        <w:ind w:right="840" w:firstLine="225"/>
        <w:rPr>
          <w:sz w:val="24"/>
        </w:rPr>
      </w:pPr>
      <w:r>
        <w:rPr>
          <w:sz w:val="24"/>
        </w:rPr>
        <w:t>проводить реакции, подтверждающие качественный состав различных веществ, распознавать опытным путём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железа(2+) и железа(3+), меди(2+), цинка;</w:t>
      </w:r>
    </w:p>
    <w:p w:rsidR="005071C8" w:rsidRDefault="00BD237E">
      <w:pPr>
        <w:pStyle w:val="a4"/>
        <w:numPr>
          <w:ilvl w:val="0"/>
          <w:numId w:val="2"/>
        </w:numPr>
        <w:tabs>
          <w:tab w:val="left" w:pos="1899"/>
        </w:tabs>
        <w:spacing w:before="1"/>
        <w:ind w:right="849" w:firstLine="225"/>
        <w:rPr>
          <w:sz w:val="24"/>
        </w:rPr>
      </w:pPr>
      <w:r>
        <w:rPr>
          <w:sz w:val="24"/>
        </w:rP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rsidR="005071C8" w:rsidRDefault="00BD237E">
      <w:pPr>
        <w:pStyle w:val="a4"/>
        <w:numPr>
          <w:ilvl w:val="0"/>
          <w:numId w:val="2"/>
        </w:numPr>
        <w:tabs>
          <w:tab w:val="left" w:pos="1913"/>
        </w:tabs>
        <w:ind w:right="846" w:firstLine="225"/>
        <w:rPr>
          <w:sz w:val="24"/>
        </w:rPr>
      </w:pPr>
      <w:r>
        <w:rPr>
          <w:sz w:val="24"/>
        </w:rPr>
        <w:t>вычислять относительную молекулярную и молярную массы веществ; массовую долю химического элемента</w:t>
      </w:r>
      <w:r>
        <w:rPr>
          <w:spacing w:val="-3"/>
          <w:sz w:val="24"/>
        </w:rPr>
        <w:t xml:space="preserve"> </w:t>
      </w:r>
      <w:r>
        <w:rPr>
          <w:sz w:val="24"/>
        </w:rPr>
        <w:t>по формуле соединения; массовую долю вещества</w:t>
      </w:r>
      <w:r>
        <w:rPr>
          <w:spacing w:val="-3"/>
          <w:sz w:val="24"/>
        </w:rPr>
        <w:t xml:space="preserve"> </w:t>
      </w:r>
      <w:r>
        <w:rPr>
          <w:sz w:val="24"/>
        </w:rPr>
        <w:t>в растворе;</w:t>
      </w:r>
      <w:r>
        <w:rPr>
          <w:spacing w:val="-2"/>
          <w:sz w:val="24"/>
        </w:rPr>
        <w:t xml:space="preserve"> </w:t>
      </w:r>
      <w:r>
        <w:rPr>
          <w:sz w:val="24"/>
        </w:rPr>
        <w:t>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расчёты по уравнениям химических реакций с учётом недостатка одного из реагентов, практического выхода продукта, значения теплового эффекта реакции; определять состав смесей;</w:t>
      </w:r>
    </w:p>
    <w:p w:rsidR="005071C8" w:rsidRDefault="00BD237E">
      <w:pPr>
        <w:pStyle w:val="a4"/>
        <w:numPr>
          <w:ilvl w:val="0"/>
          <w:numId w:val="2"/>
        </w:numPr>
        <w:tabs>
          <w:tab w:val="left" w:pos="1913"/>
        </w:tabs>
        <w:ind w:right="837" w:firstLine="225"/>
        <w:rPr>
          <w:sz w:val="24"/>
        </w:rPr>
      </w:pPr>
      <w:r>
        <w:rPr>
          <w:sz w:val="24"/>
        </w:rPr>
        <w:t>следовать правилам безопасной работы в лаборатории при использовании химической посуды и оборудования, а также правилам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5071C8" w:rsidRDefault="00BD237E">
      <w:pPr>
        <w:pStyle w:val="a4"/>
        <w:numPr>
          <w:ilvl w:val="0"/>
          <w:numId w:val="2"/>
        </w:numPr>
        <w:tabs>
          <w:tab w:val="left" w:pos="1894"/>
        </w:tabs>
        <w:ind w:right="847" w:firstLine="225"/>
        <w:rPr>
          <w:sz w:val="24"/>
        </w:rPr>
      </w:pPr>
      <w:r>
        <w:rPr>
          <w:sz w:val="24"/>
        </w:rPr>
        <w:t>применять</w:t>
      </w:r>
      <w:r>
        <w:rPr>
          <w:spacing w:val="-1"/>
          <w:sz w:val="24"/>
        </w:rPr>
        <w:t xml:space="preserve"> </w:t>
      </w:r>
      <w:r>
        <w:rPr>
          <w:sz w:val="24"/>
        </w:rPr>
        <w:t>основные</w:t>
      </w:r>
      <w:r>
        <w:rPr>
          <w:spacing w:val="-3"/>
          <w:sz w:val="24"/>
        </w:rPr>
        <w:t xml:space="preserve"> </w:t>
      </w:r>
      <w:r>
        <w:rPr>
          <w:sz w:val="24"/>
        </w:rPr>
        <w:t>операции мыслительной деятельности (анализ и синтез, сравнение, обобщение, систематизацию, выявление причинно-следственных связей) при изучении</w:t>
      </w:r>
      <w:r>
        <w:rPr>
          <w:spacing w:val="40"/>
          <w:sz w:val="24"/>
        </w:rPr>
        <w:t xml:space="preserve"> </w:t>
      </w:r>
      <w:r>
        <w:rPr>
          <w:sz w:val="24"/>
        </w:rPr>
        <w:t>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rsidR="005071C8" w:rsidRDefault="005071C8">
      <w:pPr>
        <w:pStyle w:val="a3"/>
        <w:spacing w:before="212"/>
        <w:ind w:left="0" w:firstLine="0"/>
        <w:jc w:val="left"/>
        <w:rPr>
          <w:sz w:val="22"/>
        </w:rPr>
      </w:pPr>
    </w:p>
    <w:p w:rsidR="005071C8" w:rsidRDefault="00BD237E">
      <w:pPr>
        <w:ind w:left="1277"/>
      </w:pPr>
      <w:r>
        <w:rPr>
          <w:spacing w:val="-5"/>
        </w:rPr>
        <w:t>570</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2"/>
        </w:numPr>
        <w:tabs>
          <w:tab w:val="left" w:pos="2052"/>
        </w:tabs>
        <w:spacing w:before="75"/>
        <w:ind w:right="850" w:firstLine="225"/>
        <w:rPr>
          <w:sz w:val="24"/>
        </w:rPr>
      </w:pPr>
      <w:r>
        <w:rPr>
          <w:sz w:val="24"/>
        </w:rPr>
        <w:lastRenderedPageBreak/>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w:t>
      </w:r>
      <w:r>
        <w:rPr>
          <w:spacing w:val="-1"/>
          <w:sz w:val="24"/>
        </w:rPr>
        <w:t xml:space="preserve"> </w:t>
      </w:r>
      <w:r>
        <w:rPr>
          <w:sz w:val="24"/>
        </w:rPr>
        <w:t>организмы определённых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rsidR="005071C8" w:rsidRDefault="00BD237E">
      <w:pPr>
        <w:pStyle w:val="a4"/>
        <w:numPr>
          <w:ilvl w:val="0"/>
          <w:numId w:val="2"/>
        </w:numPr>
        <w:tabs>
          <w:tab w:val="left" w:pos="1956"/>
        </w:tabs>
        <w:ind w:right="847" w:firstLine="225"/>
        <w:rPr>
          <w:sz w:val="24"/>
        </w:rPr>
      </w:pPr>
      <w:r>
        <w:rPr>
          <w:sz w:val="24"/>
        </w:rPr>
        <w:t>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rsidR="005071C8" w:rsidRDefault="00BD237E">
      <w:pPr>
        <w:pStyle w:val="a4"/>
        <w:numPr>
          <w:ilvl w:val="0"/>
          <w:numId w:val="2"/>
        </w:numPr>
        <w:tabs>
          <w:tab w:val="left" w:pos="1951"/>
        </w:tabs>
        <w:ind w:right="849" w:firstLine="225"/>
        <w:rPr>
          <w:sz w:val="24"/>
        </w:rPr>
      </w:pPr>
      <w:r>
        <w:rPr>
          <w:sz w:val="24"/>
        </w:rPr>
        <w:t>участвовать во внеурочной проектно-исследовательской деятельности химической и химико-экологической</w:t>
      </w:r>
      <w:r>
        <w:rPr>
          <w:spacing w:val="-7"/>
          <w:sz w:val="24"/>
        </w:rPr>
        <w:t xml:space="preserve"> </w:t>
      </w:r>
      <w:r>
        <w:rPr>
          <w:sz w:val="24"/>
        </w:rPr>
        <w:t>направленности,</w:t>
      </w:r>
      <w:r>
        <w:rPr>
          <w:spacing w:val="-1"/>
          <w:sz w:val="24"/>
        </w:rPr>
        <w:t xml:space="preserve"> </w:t>
      </w:r>
      <w:r>
        <w:rPr>
          <w:sz w:val="24"/>
        </w:rPr>
        <w:t>приобрести</w:t>
      </w:r>
      <w:r>
        <w:rPr>
          <w:spacing w:val="-2"/>
          <w:sz w:val="24"/>
        </w:rPr>
        <w:t xml:space="preserve"> </w:t>
      </w:r>
      <w:r>
        <w:rPr>
          <w:sz w:val="24"/>
        </w:rPr>
        <w:t>опыт</w:t>
      </w:r>
      <w:r>
        <w:rPr>
          <w:spacing w:val="-3"/>
          <w:sz w:val="24"/>
        </w:rPr>
        <w:t xml:space="preserve"> </w:t>
      </w:r>
      <w:r>
        <w:rPr>
          <w:sz w:val="24"/>
        </w:rPr>
        <w:t>проведения учебных</w:t>
      </w:r>
      <w:r>
        <w:rPr>
          <w:spacing w:val="-8"/>
          <w:sz w:val="24"/>
        </w:rPr>
        <w:t xml:space="preserve"> </w:t>
      </w:r>
      <w:r>
        <w:rPr>
          <w:sz w:val="24"/>
        </w:rPr>
        <w:t>исследований</w:t>
      </w:r>
      <w:r>
        <w:rPr>
          <w:spacing w:val="-7"/>
          <w:sz w:val="24"/>
        </w:rPr>
        <w:t xml:space="preserve"> </w:t>
      </w:r>
      <w:r>
        <w:rPr>
          <w:sz w:val="24"/>
        </w:rPr>
        <w:t>в условиях образовательных организаций, а также организаций (центров) дополнительного образования детей.</w:t>
      </w:r>
    </w:p>
    <w:p w:rsidR="005071C8" w:rsidRDefault="005071C8">
      <w:pPr>
        <w:pStyle w:val="a3"/>
        <w:spacing w:before="10"/>
        <w:ind w:left="0" w:firstLine="0"/>
        <w:jc w:val="left"/>
      </w:pPr>
    </w:p>
    <w:p w:rsidR="005071C8" w:rsidRDefault="00BD237E">
      <w:pPr>
        <w:pStyle w:val="a4"/>
        <w:numPr>
          <w:ilvl w:val="2"/>
          <w:numId w:val="218"/>
        </w:numPr>
        <w:tabs>
          <w:tab w:val="left" w:pos="4623"/>
        </w:tabs>
        <w:spacing w:before="1"/>
        <w:ind w:left="4623" w:hanging="662"/>
        <w:jc w:val="left"/>
        <w:rPr>
          <w:b/>
        </w:rPr>
      </w:pPr>
      <w:r>
        <w:rPr>
          <w:b/>
          <w:spacing w:val="-2"/>
        </w:rPr>
        <w:t>ИЗОБРАЗИТЕЛЬНОЕ</w:t>
      </w:r>
      <w:r>
        <w:rPr>
          <w:b/>
          <w:spacing w:val="4"/>
        </w:rPr>
        <w:t xml:space="preserve"> </w:t>
      </w:r>
      <w:r>
        <w:rPr>
          <w:b/>
          <w:spacing w:val="-2"/>
        </w:rPr>
        <w:t>ИСКУССТВО</w:t>
      </w:r>
    </w:p>
    <w:p w:rsidR="005071C8" w:rsidRDefault="005071C8">
      <w:pPr>
        <w:pStyle w:val="a3"/>
        <w:spacing w:before="12"/>
        <w:ind w:left="0" w:firstLine="0"/>
        <w:jc w:val="left"/>
        <w:rPr>
          <w:b/>
          <w:sz w:val="22"/>
        </w:rPr>
      </w:pPr>
    </w:p>
    <w:p w:rsidR="005071C8" w:rsidRDefault="00BD237E">
      <w:pPr>
        <w:pStyle w:val="a3"/>
        <w:spacing w:before="1"/>
        <w:ind w:right="959"/>
      </w:pPr>
      <w:r>
        <w:t>Основная цель школьного предмета «Изобразительное искусство» — развитие визуально-пространственного мышления учащихся как</w:t>
      </w:r>
      <w:r>
        <w:rPr>
          <w:spacing w:val="-1"/>
        </w:rPr>
        <w:t xml:space="preserve"> </w:t>
      </w:r>
      <w:r>
        <w:t>формы эмоционально- 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5071C8" w:rsidRDefault="00BD237E">
      <w:pPr>
        <w:pStyle w:val="a3"/>
        <w:spacing w:before="159"/>
        <w:ind w:right="964"/>
      </w:pPr>
      <w: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 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w:t>
      </w:r>
      <w:r>
        <w:rPr>
          <w:spacing w:val="-4"/>
        </w:rPr>
        <w:t xml:space="preserve"> </w:t>
      </w:r>
      <w:r>
        <w:t>деятельность,</w:t>
      </w:r>
      <w:r>
        <w:rPr>
          <w:spacing w:val="-1"/>
        </w:rPr>
        <w:t xml:space="preserve"> </w:t>
      </w:r>
      <w:r>
        <w:t>зрительское</w:t>
      </w:r>
      <w:r>
        <w:rPr>
          <w:spacing w:val="-4"/>
        </w:rPr>
        <w:t xml:space="preserve"> </w:t>
      </w:r>
      <w:r>
        <w:t>восприятие</w:t>
      </w:r>
      <w:r>
        <w:rPr>
          <w:spacing w:val="-4"/>
        </w:rPr>
        <w:t xml:space="preserve"> </w:t>
      </w:r>
      <w:r>
        <w:t>произведений</w:t>
      </w:r>
      <w:r>
        <w:rPr>
          <w:spacing w:val="-2"/>
        </w:rPr>
        <w:t xml:space="preserve"> </w:t>
      </w:r>
      <w:r>
        <w:t>искусства</w:t>
      </w:r>
      <w:r>
        <w:rPr>
          <w:spacing w:val="-4"/>
        </w:rPr>
        <w:t xml:space="preserve"> </w:t>
      </w:r>
      <w:r>
        <w:t>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w:t>
      </w:r>
      <w:r>
        <w:rPr>
          <w:spacing w:val="-15"/>
        </w:rPr>
        <w:t xml:space="preserve"> </w:t>
      </w:r>
      <w:r>
        <w:t>гражданственности и патриотизма, уважения и бережного</w:t>
      </w:r>
      <w:r>
        <w:rPr>
          <w:spacing w:val="-1"/>
        </w:rPr>
        <w:t xml:space="preserve"> </w:t>
      </w:r>
      <w:r>
        <w:t>отношения</w:t>
      </w:r>
      <w:r>
        <w:rPr>
          <w:spacing w:val="-1"/>
        </w:rPr>
        <w:t xml:space="preserve"> </w:t>
      </w:r>
      <w:r>
        <w:t>к</w:t>
      </w:r>
      <w:r>
        <w:rPr>
          <w:spacing w:val="40"/>
        </w:rPr>
        <w:t xml:space="preserve"> </w:t>
      </w:r>
      <w:r>
        <w:t>истории культуры</w:t>
      </w:r>
      <w:r>
        <w:rPr>
          <w:spacing w:val="-1"/>
        </w:rPr>
        <w:t xml:space="preserve"> </w:t>
      </w:r>
      <w:r>
        <w:t>своего Отечества, выраженной</w:t>
      </w:r>
      <w:r>
        <w:rPr>
          <w:spacing w:val="-6"/>
        </w:rPr>
        <w:t xml:space="preserve"> </w:t>
      </w:r>
      <w:r>
        <w:t>в</w:t>
      </w:r>
      <w:r>
        <w:rPr>
          <w:spacing w:val="-1"/>
        </w:rPr>
        <w:t xml:space="preserve"> </w:t>
      </w:r>
      <w:r>
        <w:t>её</w:t>
      </w:r>
      <w:r>
        <w:rPr>
          <w:spacing w:val="-3"/>
        </w:rPr>
        <w:t xml:space="preserve"> </w:t>
      </w:r>
      <w:r>
        <w:t>архитектуре, изобразительном искусстве, в национальных образах предметно-материальной и пространственной среды,</w:t>
      </w:r>
      <w:r>
        <w:rPr>
          <w:spacing w:val="40"/>
        </w:rPr>
        <w:t xml:space="preserve"> </w:t>
      </w:r>
      <w:r>
        <w:t>в понимании красоты</w:t>
      </w:r>
      <w:r>
        <w:rPr>
          <w:spacing w:val="40"/>
        </w:rPr>
        <w:t xml:space="preserve"> </w:t>
      </w:r>
      <w:r>
        <w:t>человека.</w:t>
      </w:r>
    </w:p>
    <w:p w:rsidR="005071C8" w:rsidRDefault="00BD237E">
      <w:pPr>
        <w:pStyle w:val="a3"/>
        <w:spacing w:before="162" w:line="237" w:lineRule="auto"/>
        <w:ind w:right="958"/>
      </w:pPr>
      <w: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5071C8" w:rsidRDefault="00BD237E">
      <w:pPr>
        <w:pStyle w:val="a3"/>
        <w:spacing w:before="167"/>
        <w:ind w:right="969"/>
      </w:pPr>
      <w:r>
        <w:t>Программа ориентирована на психолого- возрастные особенности развития детей</w:t>
      </w:r>
      <w:r>
        <w:rPr>
          <w:spacing w:val="80"/>
        </w:rPr>
        <w:t xml:space="preserve"> </w:t>
      </w:r>
      <w:r>
        <w:t>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5071C8" w:rsidRDefault="00BD237E">
      <w:pPr>
        <w:pStyle w:val="a3"/>
        <w:spacing w:before="154"/>
        <w:ind w:right="971"/>
      </w:pPr>
      <w: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w:t>
      </w:r>
      <w:r>
        <w:rPr>
          <w:spacing w:val="-2"/>
        </w:rPr>
        <w:t xml:space="preserve"> </w:t>
      </w:r>
      <w:r>
        <w:t>теме,</w:t>
      </w:r>
      <w:r>
        <w:rPr>
          <w:spacing w:val="-1"/>
        </w:rPr>
        <w:t xml:space="preserve"> </w:t>
      </w:r>
      <w:r>
        <w:t>и</w:t>
      </w:r>
      <w:r>
        <w:rPr>
          <w:spacing w:val="-2"/>
        </w:rPr>
        <w:t xml:space="preserve"> </w:t>
      </w:r>
      <w:r>
        <w:t>они</w:t>
      </w:r>
      <w:r>
        <w:rPr>
          <w:spacing w:val="-2"/>
        </w:rPr>
        <w:t xml:space="preserve"> </w:t>
      </w:r>
      <w:r>
        <w:t>являются общеобразовательными требованиями.</w:t>
      </w:r>
    </w:p>
    <w:p w:rsidR="005071C8" w:rsidRDefault="00BD237E">
      <w:pPr>
        <w:pStyle w:val="a3"/>
        <w:spacing w:before="166" w:line="237" w:lineRule="auto"/>
        <w:ind w:right="966"/>
      </w:pPr>
      <w:r>
        <w:t>В урочное время деятельность обучающихся организуется как в индивидуальной, так</w:t>
      </w:r>
      <w:r>
        <w:rPr>
          <w:spacing w:val="40"/>
        </w:rPr>
        <w:t xml:space="preserve"> </w:t>
      </w:r>
      <w:r>
        <w:t>и</w:t>
      </w:r>
      <w:r>
        <w:rPr>
          <w:spacing w:val="23"/>
        </w:rPr>
        <w:t xml:space="preserve"> </w:t>
      </w:r>
      <w:r>
        <w:t>в групповой</w:t>
      </w:r>
      <w:r>
        <w:rPr>
          <w:spacing w:val="18"/>
        </w:rPr>
        <w:t xml:space="preserve"> </w:t>
      </w:r>
      <w:r>
        <w:t>форме.</w:t>
      </w:r>
      <w:r>
        <w:rPr>
          <w:spacing w:val="19"/>
        </w:rPr>
        <w:t xml:space="preserve"> </w:t>
      </w:r>
      <w:r>
        <w:t>Каждому учащемуся</w:t>
      </w:r>
      <w:r>
        <w:rPr>
          <w:spacing w:val="22"/>
        </w:rPr>
        <w:t xml:space="preserve"> </w:t>
      </w:r>
      <w:r>
        <w:t>необходим</w:t>
      </w:r>
      <w:r>
        <w:rPr>
          <w:spacing w:val="19"/>
        </w:rPr>
        <w:t xml:space="preserve"> </w:t>
      </w:r>
      <w:r>
        <w:t>личный</w:t>
      </w:r>
      <w:r>
        <w:rPr>
          <w:spacing w:val="18"/>
        </w:rPr>
        <w:t xml:space="preserve"> </w:t>
      </w:r>
      <w:r>
        <w:t>творческий опыт,</w:t>
      </w:r>
      <w:r>
        <w:rPr>
          <w:spacing w:val="19"/>
        </w:rPr>
        <w:t xml:space="preserve"> </w:t>
      </w:r>
      <w:r>
        <w:t>но</w:t>
      </w:r>
      <w:r>
        <w:rPr>
          <w:spacing w:val="33"/>
        </w:rPr>
        <w:t xml:space="preserve"> </w:t>
      </w:r>
      <w:r>
        <w:t>также</w:t>
      </w:r>
    </w:p>
    <w:p w:rsidR="005071C8" w:rsidRDefault="00BD237E">
      <w:pPr>
        <w:spacing w:before="248"/>
        <w:ind w:left="1277"/>
      </w:pPr>
      <w:r>
        <w:rPr>
          <w:spacing w:val="-5"/>
        </w:rPr>
        <w:t>571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70" w:firstLine="0"/>
      </w:pPr>
      <w:r>
        <w:lastRenderedPageBreak/>
        <w:t>необходимо сотворчество в команде – совместная коллективная художественная деятельность, которая предусмотрена тематическим планом и может иметь</w:t>
      </w:r>
      <w:r>
        <w:rPr>
          <w:spacing w:val="40"/>
        </w:rPr>
        <w:t xml:space="preserve"> </w:t>
      </w:r>
      <w:r>
        <w:t xml:space="preserve">разные формы </w:t>
      </w:r>
      <w:r>
        <w:rPr>
          <w:spacing w:val="-2"/>
        </w:rPr>
        <w:t>организации.</w:t>
      </w:r>
    </w:p>
    <w:p w:rsidR="005071C8" w:rsidRDefault="00BD237E">
      <w:pPr>
        <w:pStyle w:val="a3"/>
        <w:spacing w:before="65"/>
        <w:ind w:right="968"/>
      </w:pPr>
      <w:r>
        <w:t>Учебный материал каждого модуля разделён на тематические</w:t>
      </w:r>
      <w:r>
        <w:rPr>
          <w:spacing w:val="40"/>
        </w:rPr>
        <w:t xml:space="preserve"> </w:t>
      </w:r>
      <w:r>
        <w:t>блоки,</w:t>
      </w:r>
      <w:r>
        <w:rPr>
          <w:spacing w:val="40"/>
        </w:rPr>
        <w:t xml:space="preserve"> </w:t>
      </w:r>
      <w:r>
        <w:t>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w:t>
      </w:r>
      <w:r>
        <w:rPr>
          <w:spacing w:val="-15"/>
        </w:rPr>
        <w:t xml:space="preserve"> </w:t>
      </w:r>
      <w:r>
        <w:t xml:space="preserve">презентацию </w:t>
      </w:r>
      <w:r>
        <w:rPr>
          <w:spacing w:val="-2"/>
        </w:rPr>
        <w:t>результата.</w:t>
      </w:r>
    </w:p>
    <w:p w:rsidR="005071C8" w:rsidRDefault="00BD237E">
      <w:pPr>
        <w:pStyle w:val="a3"/>
        <w:spacing w:before="164"/>
        <w:ind w:right="964"/>
      </w:pPr>
      <w:r>
        <w:t>Однако необходимо различать и сочетать в учебном процессе историко- 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5071C8" w:rsidRDefault="00BD237E">
      <w:pPr>
        <w:pStyle w:val="a3"/>
        <w:spacing w:before="157"/>
        <w:ind w:right="974"/>
      </w:pPr>
      <w: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5071C8" w:rsidRDefault="00BD237E">
      <w:pPr>
        <w:pStyle w:val="a3"/>
        <w:spacing w:before="161" w:line="259" w:lineRule="auto"/>
        <w:ind w:left="5661" w:right="1474" w:hanging="2747"/>
        <w:jc w:val="left"/>
      </w:pPr>
      <w:r>
        <w:t>ЦЕЛЬ</w:t>
      </w:r>
      <w:r>
        <w:rPr>
          <w:spacing w:val="-15"/>
        </w:rPr>
        <w:t xml:space="preserve"> </w:t>
      </w:r>
      <w:r>
        <w:t>ИЗУЧЕНИЯ</w:t>
      </w:r>
      <w:r>
        <w:rPr>
          <w:spacing w:val="-15"/>
        </w:rPr>
        <w:t xml:space="preserve"> </w:t>
      </w:r>
      <w:r>
        <w:t>УЧЕБНОГО</w:t>
      </w:r>
      <w:r>
        <w:rPr>
          <w:spacing w:val="-15"/>
        </w:rPr>
        <w:t xml:space="preserve"> </w:t>
      </w:r>
      <w:r>
        <w:t>ПРЕДМЕТА</w:t>
      </w:r>
      <w:r>
        <w:rPr>
          <w:spacing w:val="-15"/>
        </w:rPr>
        <w:t xml:space="preserve"> </w:t>
      </w:r>
      <w:r>
        <w:t xml:space="preserve">«ИЗОБРАЗИТЕЛЬНОЕ </w:t>
      </w:r>
      <w:r>
        <w:rPr>
          <w:spacing w:val="-2"/>
        </w:rPr>
        <w:t>ИСКУССТВО»</w:t>
      </w:r>
    </w:p>
    <w:p w:rsidR="005071C8" w:rsidRDefault="00BD237E">
      <w:pPr>
        <w:pStyle w:val="a3"/>
        <w:spacing w:before="158"/>
        <w:ind w:right="973"/>
      </w:pPr>
      <w:r>
        <w:rPr>
          <w:b/>
        </w:rPr>
        <w:t xml:space="preserve">Целью </w:t>
      </w:r>
      <w:r>
        <w:t>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5071C8" w:rsidRDefault="00BD237E">
      <w:pPr>
        <w:pStyle w:val="a3"/>
        <w:spacing w:before="163"/>
        <w:ind w:right="963"/>
      </w:pPr>
      <w: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5071C8" w:rsidRDefault="00BD237E">
      <w:pPr>
        <w:spacing w:before="159"/>
        <w:ind w:left="1988"/>
        <w:rPr>
          <w:sz w:val="24"/>
        </w:rPr>
      </w:pPr>
      <w:r>
        <w:rPr>
          <w:b/>
          <w:sz w:val="24"/>
        </w:rPr>
        <w:t>Задачами</w:t>
      </w:r>
      <w:r>
        <w:rPr>
          <w:b/>
          <w:spacing w:val="-1"/>
          <w:sz w:val="24"/>
        </w:rPr>
        <w:t xml:space="preserve"> </w:t>
      </w:r>
      <w:r>
        <w:rPr>
          <w:sz w:val="24"/>
        </w:rPr>
        <w:t>учебного</w:t>
      </w:r>
      <w:r>
        <w:rPr>
          <w:spacing w:val="-5"/>
          <w:sz w:val="24"/>
        </w:rPr>
        <w:t xml:space="preserve"> </w:t>
      </w:r>
      <w:r>
        <w:rPr>
          <w:spacing w:val="-2"/>
          <w:sz w:val="24"/>
        </w:rPr>
        <w:t>предмета</w:t>
      </w:r>
    </w:p>
    <w:p w:rsidR="005071C8" w:rsidRDefault="00BD237E">
      <w:pPr>
        <w:pStyle w:val="a3"/>
        <w:spacing w:before="185"/>
        <w:ind w:left="1988" w:firstLine="0"/>
        <w:jc w:val="left"/>
      </w:pPr>
      <w:r>
        <w:t>«Изобразительное</w:t>
      </w:r>
      <w:r>
        <w:rPr>
          <w:spacing w:val="-9"/>
        </w:rPr>
        <w:t xml:space="preserve"> </w:t>
      </w:r>
      <w:r>
        <w:t>искусство»</w:t>
      </w:r>
      <w:r>
        <w:rPr>
          <w:spacing w:val="-12"/>
        </w:rPr>
        <w:t xml:space="preserve"> </w:t>
      </w:r>
      <w:r>
        <w:rPr>
          <w:spacing w:val="-2"/>
        </w:rPr>
        <w:t>являются:</w:t>
      </w:r>
    </w:p>
    <w:p w:rsidR="005071C8" w:rsidRDefault="00BD237E">
      <w:pPr>
        <w:pStyle w:val="a4"/>
        <w:numPr>
          <w:ilvl w:val="0"/>
          <w:numId w:val="82"/>
        </w:numPr>
        <w:tabs>
          <w:tab w:val="left" w:pos="2408"/>
        </w:tabs>
        <w:spacing w:before="183" w:line="237" w:lineRule="auto"/>
        <w:ind w:right="965" w:firstLine="566"/>
        <w:rPr>
          <w:sz w:val="24"/>
        </w:rPr>
      </w:pPr>
      <w:r>
        <w:rPr>
          <w:sz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5071C8" w:rsidRDefault="00BD237E">
      <w:pPr>
        <w:pStyle w:val="a4"/>
        <w:numPr>
          <w:ilvl w:val="0"/>
          <w:numId w:val="82"/>
        </w:numPr>
        <w:tabs>
          <w:tab w:val="left" w:pos="2408"/>
        </w:tabs>
        <w:spacing w:before="169" w:line="237" w:lineRule="auto"/>
        <w:ind w:right="975" w:firstLine="566"/>
        <w:rPr>
          <w:sz w:val="24"/>
        </w:rPr>
      </w:pPr>
      <w:r>
        <w:rPr>
          <w:sz w:val="24"/>
        </w:rPr>
        <w:t>формирование у обучающихся представлений об отечественной и мировой художественной культуре во всём многообразии её видов;</w:t>
      </w:r>
    </w:p>
    <w:p w:rsidR="005071C8" w:rsidRDefault="00BD237E">
      <w:pPr>
        <w:pStyle w:val="a4"/>
        <w:numPr>
          <w:ilvl w:val="0"/>
          <w:numId w:val="82"/>
        </w:numPr>
        <w:tabs>
          <w:tab w:val="left" w:pos="2408"/>
        </w:tabs>
        <w:spacing w:before="157" w:line="242" w:lineRule="auto"/>
        <w:ind w:right="984" w:firstLine="566"/>
        <w:rPr>
          <w:sz w:val="24"/>
        </w:rPr>
      </w:pPr>
      <w:r>
        <w:rPr>
          <w:sz w:val="24"/>
        </w:rPr>
        <w:t xml:space="preserve">формирование у обучающихся навыков эстетического видения и преобразования </w:t>
      </w:r>
      <w:r>
        <w:rPr>
          <w:spacing w:val="-2"/>
          <w:sz w:val="24"/>
        </w:rPr>
        <w:t>мира;</w:t>
      </w:r>
    </w:p>
    <w:p w:rsidR="005071C8" w:rsidRDefault="00BD237E">
      <w:pPr>
        <w:pStyle w:val="a4"/>
        <w:numPr>
          <w:ilvl w:val="0"/>
          <w:numId w:val="82"/>
        </w:numPr>
        <w:tabs>
          <w:tab w:val="left" w:pos="2408"/>
        </w:tabs>
        <w:spacing w:before="158"/>
        <w:ind w:right="964" w:firstLine="566"/>
        <w:rPr>
          <w:sz w:val="24"/>
        </w:rPr>
      </w:pPr>
      <w:r>
        <w:rPr>
          <w:sz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w:t>
      </w:r>
      <w:r>
        <w:rPr>
          <w:spacing w:val="-6"/>
          <w:sz w:val="24"/>
        </w:rPr>
        <w:t xml:space="preserve"> </w:t>
      </w:r>
      <w:r>
        <w:rPr>
          <w:sz w:val="24"/>
        </w:rPr>
        <w:t>(живопись,</w:t>
      </w:r>
      <w:r>
        <w:rPr>
          <w:spacing w:val="-1"/>
          <w:sz w:val="24"/>
        </w:rPr>
        <w:t xml:space="preserve"> </w:t>
      </w:r>
      <w:r>
        <w:rPr>
          <w:sz w:val="24"/>
        </w:rPr>
        <w:t>графика,</w:t>
      </w:r>
      <w:r>
        <w:rPr>
          <w:spacing w:val="-2"/>
          <w:sz w:val="24"/>
        </w:rPr>
        <w:t xml:space="preserve"> </w:t>
      </w:r>
      <w:r>
        <w:rPr>
          <w:sz w:val="24"/>
        </w:rPr>
        <w:t>скульптура),</w:t>
      </w:r>
      <w:r>
        <w:rPr>
          <w:spacing w:val="-1"/>
          <w:sz w:val="24"/>
        </w:rPr>
        <w:t xml:space="preserve"> </w:t>
      </w:r>
      <w:r>
        <w:rPr>
          <w:sz w:val="24"/>
        </w:rPr>
        <w:t>декоративно-прикладных,</w:t>
      </w:r>
      <w:r>
        <w:rPr>
          <w:spacing w:val="-1"/>
          <w:sz w:val="24"/>
        </w:rPr>
        <w:t xml:space="preserve"> </w:t>
      </w:r>
      <w:r>
        <w:rPr>
          <w:sz w:val="24"/>
        </w:rPr>
        <w:t>в</w:t>
      </w:r>
      <w:r>
        <w:rPr>
          <w:spacing w:val="-3"/>
          <w:sz w:val="24"/>
        </w:rPr>
        <w:t xml:space="preserve"> </w:t>
      </w:r>
      <w:r>
        <w:rPr>
          <w:sz w:val="24"/>
        </w:rPr>
        <w:t>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rsidR="005071C8" w:rsidRDefault="00BD237E">
      <w:pPr>
        <w:spacing w:before="209"/>
        <w:ind w:left="1277"/>
      </w:pPr>
      <w:r>
        <w:rPr>
          <w:spacing w:val="-5"/>
        </w:rPr>
        <w:t>572</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82"/>
        </w:numPr>
        <w:tabs>
          <w:tab w:val="left" w:pos="2408"/>
        </w:tabs>
        <w:spacing w:before="77" w:line="237" w:lineRule="auto"/>
        <w:ind w:right="979" w:firstLine="566"/>
        <w:rPr>
          <w:sz w:val="24"/>
        </w:rPr>
      </w:pPr>
      <w:r>
        <w:rPr>
          <w:sz w:val="24"/>
        </w:rPr>
        <w:lastRenderedPageBreak/>
        <w:t xml:space="preserve">формирование пространственного мышления и аналитических визуальных </w:t>
      </w:r>
      <w:r>
        <w:rPr>
          <w:spacing w:val="-2"/>
          <w:sz w:val="24"/>
        </w:rPr>
        <w:t>способностей;</w:t>
      </w:r>
    </w:p>
    <w:p w:rsidR="005071C8" w:rsidRDefault="00BD237E">
      <w:pPr>
        <w:pStyle w:val="a4"/>
        <w:numPr>
          <w:ilvl w:val="0"/>
          <w:numId w:val="82"/>
        </w:numPr>
        <w:tabs>
          <w:tab w:val="left" w:pos="2408"/>
        </w:tabs>
        <w:spacing w:before="4"/>
        <w:ind w:right="984" w:firstLine="566"/>
        <w:rPr>
          <w:sz w:val="24"/>
        </w:rPr>
      </w:pPr>
      <w:r>
        <w:rPr>
          <w:sz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5071C8" w:rsidRDefault="00BD237E">
      <w:pPr>
        <w:pStyle w:val="a4"/>
        <w:numPr>
          <w:ilvl w:val="0"/>
          <w:numId w:val="82"/>
        </w:numPr>
        <w:tabs>
          <w:tab w:val="left" w:pos="2408"/>
        </w:tabs>
        <w:spacing w:line="242" w:lineRule="auto"/>
        <w:ind w:right="978" w:firstLine="566"/>
        <w:rPr>
          <w:sz w:val="24"/>
        </w:rPr>
      </w:pPr>
      <w:r>
        <w:rPr>
          <w:sz w:val="24"/>
        </w:rPr>
        <w:t xml:space="preserve">развитие наблюдательности, ассоциативного мышления и творческого </w:t>
      </w:r>
      <w:r>
        <w:rPr>
          <w:spacing w:val="-2"/>
          <w:sz w:val="24"/>
        </w:rPr>
        <w:t>воображения;</w:t>
      </w:r>
    </w:p>
    <w:p w:rsidR="005071C8" w:rsidRDefault="00BD237E">
      <w:pPr>
        <w:pStyle w:val="a4"/>
        <w:numPr>
          <w:ilvl w:val="0"/>
          <w:numId w:val="82"/>
        </w:numPr>
        <w:tabs>
          <w:tab w:val="left" w:pos="2408"/>
        </w:tabs>
        <w:spacing w:line="242" w:lineRule="auto"/>
        <w:ind w:right="978" w:firstLine="566"/>
        <w:rPr>
          <w:sz w:val="24"/>
        </w:rPr>
      </w:pPr>
      <w:r>
        <w:rPr>
          <w:sz w:val="24"/>
        </w:rPr>
        <w:t>воспитание уважения и любви к цивилизационному наследию России через освоение отечественной художественной культуры;</w:t>
      </w:r>
    </w:p>
    <w:p w:rsidR="005071C8" w:rsidRDefault="00BD237E">
      <w:pPr>
        <w:pStyle w:val="a4"/>
        <w:numPr>
          <w:ilvl w:val="0"/>
          <w:numId w:val="82"/>
        </w:numPr>
        <w:tabs>
          <w:tab w:val="left" w:pos="2408"/>
        </w:tabs>
        <w:ind w:right="982" w:firstLine="566"/>
        <w:rPr>
          <w:sz w:val="24"/>
        </w:rPr>
      </w:pPr>
      <w:r>
        <w:rPr>
          <w:sz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5071C8" w:rsidRDefault="005071C8">
      <w:pPr>
        <w:pStyle w:val="a3"/>
        <w:spacing w:before="16"/>
        <w:ind w:left="0" w:firstLine="0"/>
        <w:jc w:val="left"/>
      </w:pPr>
    </w:p>
    <w:p w:rsidR="005071C8" w:rsidRDefault="00BD237E">
      <w:pPr>
        <w:pStyle w:val="a3"/>
        <w:ind w:left="1946" w:right="945" w:firstLine="0"/>
        <w:jc w:val="center"/>
      </w:pPr>
      <w:r>
        <w:t>МЕСТО</w:t>
      </w:r>
      <w:r>
        <w:rPr>
          <w:spacing w:val="-11"/>
        </w:rPr>
        <w:t xml:space="preserve"> </w:t>
      </w:r>
      <w:r>
        <w:t>ПРЕДМЕТА</w:t>
      </w:r>
      <w:r>
        <w:rPr>
          <w:spacing w:val="-15"/>
        </w:rPr>
        <w:t xml:space="preserve"> </w:t>
      </w:r>
      <w:r>
        <w:t>«ИЗОБРАЗИТЕЛЬНОЕ</w:t>
      </w:r>
      <w:r>
        <w:rPr>
          <w:spacing w:val="1"/>
        </w:rPr>
        <w:t xml:space="preserve"> </w:t>
      </w:r>
      <w:r>
        <w:t>ИСКУССТВО»</w:t>
      </w:r>
      <w:r>
        <w:rPr>
          <w:spacing w:val="-15"/>
        </w:rPr>
        <w:t xml:space="preserve"> </w:t>
      </w:r>
      <w:r>
        <w:t>В</w:t>
      </w:r>
      <w:r>
        <w:rPr>
          <w:spacing w:val="-9"/>
        </w:rPr>
        <w:t xml:space="preserve"> </w:t>
      </w:r>
      <w:r>
        <w:t>УЧЕБНОМ</w:t>
      </w:r>
      <w:r>
        <w:rPr>
          <w:spacing w:val="-8"/>
        </w:rPr>
        <w:t xml:space="preserve"> </w:t>
      </w:r>
      <w:r>
        <w:rPr>
          <w:spacing w:val="-2"/>
        </w:rPr>
        <w:t>ПЛАНЕ</w:t>
      </w:r>
    </w:p>
    <w:p w:rsidR="005071C8" w:rsidRDefault="00BD237E">
      <w:pPr>
        <w:pStyle w:val="a3"/>
        <w:spacing w:before="183" w:line="237" w:lineRule="auto"/>
        <w:ind w:right="974"/>
      </w:pPr>
      <w: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5071C8" w:rsidRDefault="00BD237E">
      <w:pPr>
        <w:pStyle w:val="a3"/>
        <w:spacing w:before="167"/>
        <w:ind w:right="976"/>
      </w:pPr>
      <w: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w:t>
      </w:r>
    </w:p>
    <w:p w:rsidR="005071C8" w:rsidRDefault="00BD237E">
      <w:pPr>
        <w:pStyle w:val="a3"/>
        <w:spacing w:before="157"/>
        <w:ind w:right="963"/>
      </w:pPr>
      <w: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w:t>
      </w:r>
      <w:r>
        <w:rPr>
          <w:spacing w:val="40"/>
        </w:rPr>
        <w:t xml:space="preserve"> </w:t>
      </w:r>
      <w:r>
        <w:t>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w:t>
      </w:r>
      <w:r>
        <w:rPr>
          <w:spacing w:val="-15"/>
        </w:rPr>
        <w:t xml:space="preserve"> </w:t>
      </w:r>
      <w:r>
        <w:t>также возможно некоторое перераспределение учебного времени между модулями (при сохранении общего количества учебных часов).</w:t>
      </w:r>
    </w:p>
    <w:p w:rsidR="005071C8" w:rsidRDefault="00BD237E">
      <w:pPr>
        <w:pStyle w:val="a3"/>
        <w:spacing w:before="159"/>
        <w:ind w:right="968"/>
      </w:pPr>
      <w: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5071C8" w:rsidRDefault="00BD237E">
      <w:pPr>
        <w:pStyle w:val="a3"/>
        <w:spacing w:before="163" w:line="237" w:lineRule="auto"/>
        <w:ind w:right="977"/>
      </w:pPr>
      <w: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5071C8" w:rsidRDefault="00BD237E">
      <w:pPr>
        <w:pStyle w:val="a3"/>
        <w:spacing w:before="162"/>
        <w:ind w:left="1953" w:right="945" w:firstLine="0"/>
        <w:jc w:val="center"/>
      </w:pPr>
      <w:r>
        <w:t>СОДЕРЖАНИЕ</w:t>
      </w:r>
      <w:r>
        <w:rPr>
          <w:spacing w:val="-15"/>
        </w:rPr>
        <w:t xml:space="preserve"> </w:t>
      </w:r>
      <w:r>
        <w:t>УЧЕБНОГО</w:t>
      </w:r>
      <w:r>
        <w:rPr>
          <w:spacing w:val="-10"/>
        </w:rPr>
        <w:t xml:space="preserve"> </w:t>
      </w:r>
      <w:r>
        <w:t>ПРЕДМЕТА</w:t>
      </w:r>
      <w:r>
        <w:rPr>
          <w:spacing w:val="-15"/>
        </w:rPr>
        <w:t xml:space="preserve"> </w:t>
      </w:r>
      <w:r>
        <w:t>ИЗОБРАЗИТЕЛЬНОЕ</w:t>
      </w:r>
      <w:r>
        <w:rPr>
          <w:spacing w:val="-6"/>
        </w:rPr>
        <w:t xml:space="preserve"> </w:t>
      </w:r>
      <w:r>
        <w:rPr>
          <w:spacing w:val="-2"/>
        </w:rPr>
        <w:t>ИСКУССТВО</w:t>
      </w:r>
    </w:p>
    <w:p w:rsidR="005071C8" w:rsidRDefault="00BD237E">
      <w:pPr>
        <w:pStyle w:val="3"/>
        <w:numPr>
          <w:ilvl w:val="0"/>
          <w:numId w:val="81"/>
        </w:numPr>
        <w:tabs>
          <w:tab w:val="left" w:pos="1180"/>
        </w:tabs>
        <w:spacing w:before="190" w:line="240" w:lineRule="auto"/>
        <w:ind w:left="1180" w:hanging="177"/>
        <w:jc w:val="center"/>
      </w:pPr>
      <w:r>
        <w:rPr>
          <w:spacing w:val="-2"/>
        </w:rPr>
        <w:t>класс</w:t>
      </w:r>
    </w:p>
    <w:p w:rsidR="005071C8" w:rsidRDefault="00BD237E">
      <w:pPr>
        <w:spacing w:before="185" w:line="295" w:lineRule="auto"/>
        <w:ind w:left="1988" w:right="2703"/>
        <w:rPr>
          <w:b/>
          <w:sz w:val="24"/>
        </w:rPr>
      </w:pPr>
      <w:r>
        <w:rPr>
          <w:b/>
          <w:sz w:val="24"/>
        </w:rPr>
        <w:t>Модуль</w:t>
      </w:r>
      <w:r>
        <w:rPr>
          <w:b/>
          <w:spacing w:val="-9"/>
          <w:sz w:val="24"/>
        </w:rPr>
        <w:t xml:space="preserve"> </w:t>
      </w:r>
      <w:r>
        <w:rPr>
          <w:b/>
          <w:sz w:val="24"/>
        </w:rPr>
        <w:t>№1.</w:t>
      </w:r>
      <w:r>
        <w:rPr>
          <w:b/>
          <w:spacing w:val="-5"/>
          <w:sz w:val="24"/>
        </w:rPr>
        <w:t xml:space="preserve"> </w:t>
      </w:r>
      <w:r>
        <w:rPr>
          <w:b/>
          <w:sz w:val="24"/>
        </w:rPr>
        <w:t>«Декоративно-прикладное</w:t>
      </w:r>
      <w:r>
        <w:rPr>
          <w:b/>
          <w:spacing w:val="-12"/>
          <w:sz w:val="24"/>
        </w:rPr>
        <w:t xml:space="preserve"> </w:t>
      </w:r>
      <w:r>
        <w:rPr>
          <w:b/>
          <w:sz w:val="24"/>
        </w:rPr>
        <w:t>и</w:t>
      </w:r>
      <w:r>
        <w:rPr>
          <w:b/>
          <w:spacing w:val="-6"/>
          <w:sz w:val="24"/>
        </w:rPr>
        <w:t xml:space="preserve"> </w:t>
      </w:r>
      <w:r>
        <w:rPr>
          <w:b/>
          <w:sz w:val="24"/>
        </w:rPr>
        <w:t>народное</w:t>
      </w:r>
      <w:r>
        <w:rPr>
          <w:b/>
          <w:spacing w:val="-7"/>
          <w:sz w:val="24"/>
        </w:rPr>
        <w:t xml:space="preserve"> </w:t>
      </w:r>
      <w:r>
        <w:rPr>
          <w:b/>
          <w:sz w:val="24"/>
        </w:rPr>
        <w:t>искусство» Общие сведения о декоративно-прикладном искусстве</w:t>
      </w:r>
    </w:p>
    <w:p w:rsidR="005071C8" w:rsidRDefault="00BD237E">
      <w:pPr>
        <w:pStyle w:val="a3"/>
        <w:spacing w:before="123"/>
        <w:ind w:right="973"/>
      </w:pPr>
      <w:r>
        <w:t>Декоративно-прикладное искусство и его</w:t>
      </w:r>
      <w:r>
        <w:rPr>
          <w:spacing w:val="40"/>
        </w:rPr>
        <w:t xml:space="preserve"> </w:t>
      </w:r>
      <w:r>
        <w:t>виды.</w:t>
      </w:r>
      <w:r>
        <w:rPr>
          <w:spacing w:val="40"/>
        </w:rPr>
        <w:t xml:space="preserve"> </w:t>
      </w:r>
      <w:r>
        <w:t>Декоративно-прикладное искусство</w:t>
      </w:r>
      <w:r>
        <w:rPr>
          <w:spacing w:val="80"/>
        </w:rPr>
        <w:t xml:space="preserve"> </w:t>
      </w:r>
      <w:r>
        <w:t>и предметная среда жизни людей.</w:t>
      </w:r>
    </w:p>
    <w:p w:rsidR="005071C8" w:rsidRDefault="00BD237E">
      <w:pPr>
        <w:pStyle w:val="3"/>
        <w:spacing w:before="159" w:line="240" w:lineRule="auto"/>
        <w:jc w:val="left"/>
      </w:pPr>
      <w:r>
        <w:t>Древние</w:t>
      </w:r>
      <w:r>
        <w:rPr>
          <w:spacing w:val="-8"/>
        </w:rPr>
        <w:t xml:space="preserve"> </w:t>
      </w:r>
      <w:r>
        <w:t>корни</w:t>
      </w:r>
      <w:r>
        <w:rPr>
          <w:spacing w:val="-9"/>
        </w:rPr>
        <w:t xml:space="preserve"> </w:t>
      </w:r>
      <w:r>
        <w:t>народного</w:t>
      </w:r>
      <w:r>
        <w:rPr>
          <w:spacing w:val="-5"/>
        </w:rPr>
        <w:t xml:space="preserve"> </w:t>
      </w:r>
      <w:r>
        <w:rPr>
          <w:spacing w:val="-2"/>
        </w:rPr>
        <w:t>искусства</w:t>
      </w:r>
    </w:p>
    <w:p w:rsidR="005071C8" w:rsidRDefault="00BD237E">
      <w:pPr>
        <w:spacing w:before="59"/>
        <w:ind w:left="1277"/>
      </w:pPr>
      <w:r>
        <w:rPr>
          <w:spacing w:val="-5"/>
        </w:rPr>
        <w:t>573</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65"/>
      </w:pPr>
      <w:r>
        <w:lastRenderedPageBreak/>
        <w:t>Истоки образного языка декоративно-прикладного искусства.</w:t>
      </w:r>
      <w:r>
        <w:rPr>
          <w:spacing w:val="40"/>
        </w:rPr>
        <w:t xml:space="preserve"> </w:t>
      </w:r>
      <w:r>
        <w:t>Традиционные образы народного (крестьянского) прикладного искусства.</w:t>
      </w:r>
    </w:p>
    <w:p w:rsidR="005071C8" w:rsidRDefault="00BD237E">
      <w:pPr>
        <w:pStyle w:val="a3"/>
        <w:spacing w:before="167"/>
        <w:ind w:left="1988" w:firstLine="0"/>
        <w:jc w:val="left"/>
      </w:pPr>
      <w:r>
        <w:t>Связь</w:t>
      </w:r>
      <w:r>
        <w:rPr>
          <w:spacing w:val="-8"/>
        </w:rPr>
        <w:t xml:space="preserve"> </w:t>
      </w:r>
      <w:r>
        <w:t>народного</w:t>
      </w:r>
      <w:r>
        <w:rPr>
          <w:spacing w:val="-1"/>
        </w:rPr>
        <w:t xml:space="preserve"> </w:t>
      </w:r>
      <w:r>
        <w:t>искусства</w:t>
      </w:r>
      <w:r>
        <w:rPr>
          <w:spacing w:val="-6"/>
        </w:rPr>
        <w:t xml:space="preserve"> </w:t>
      </w:r>
      <w:r>
        <w:t>с</w:t>
      </w:r>
      <w:r>
        <w:rPr>
          <w:spacing w:val="-3"/>
        </w:rPr>
        <w:t xml:space="preserve"> </w:t>
      </w:r>
      <w:r>
        <w:t>природой,</w:t>
      </w:r>
      <w:r>
        <w:rPr>
          <w:spacing w:val="-3"/>
        </w:rPr>
        <w:t xml:space="preserve"> </w:t>
      </w:r>
      <w:r>
        <w:t>бытом,</w:t>
      </w:r>
      <w:r>
        <w:rPr>
          <w:spacing w:val="-13"/>
        </w:rPr>
        <w:t xml:space="preserve"> </w:t>
      </w:r>
      <w:r>
        <w:t>трудом,</w:t>
      </w:r>
      <w:r>
        <w:rPr>
          <w:spacing w:val="1"/>
        </w:rPr>
        <w:t xml:space="preserve"> </w:t>
      </w:r>
      <w:r>
        <w:t>верованиями</w:t>
      </w:r>
      <w:r>
        <w:rPr>
          <w:spacing w:val="-4"/>
        </w:rPr>
        <w:t xml:space="preserve"> </w:t>
      </w:r>
      <w:r>
        <w:t>и</w:t>
      </w:r>
      <w:r>
        <w:rPr>
          <w:spacing w:val="-10"/>
        </w:rPr>
        <w:t xml:space="preserve"> </w:t>
      </w:r>
      <w:r>
        <w:rPr>
          <w:spacing w:val="-2"/>
        </w:rPr>
        <w:t>эпосом.</w:t>
      </w:r>
    </w:p>
    <w:p w:rsidR="005071C8" w:rsidRDefault="00BD237E">
      <w:pPr>
        <w:pStyle w:val="a3"/>
        <w:spacing w:before="180"/>
        <w:ind w:right="987"/>
      </w:pPr>
      <w:r>
        <w:t>Роль природных материалов в строительстве и изготовлении предметов быта, их значение в характере труда и жизненного уклада.</w:t>
      </w:r>
    </w:p>
    <w:p w:rsidR="005071C8" w:rsidRDefault="00BD237E">
      <w:pPr>
        <w:pStyle w:val="a3"/>
        <w:spacing w:before="166" w:line="237" w:lineRule="auto"/>
        <w:ind w:right="2415"/>
      </w:pPr>
      <w:r>
        <w:t>Образно-символический язык народного прикладного искусства. Знаки- символы традиционного крестьянского прикладного искусства.</w:t>
      </w:r>
    </w:p>
    <w:p w:rsidR="005071C8" w:rsidRDefault="00BD237E">
      <w:pPr>
        <w:pStyle w:val="a3"/>
        <w:spacing w:before="3"/>
        <w:ind w:right="985"/>
      </w:pPr>
      <w:r>
        <w:t>Выполнение</w:t>
      </w:r>
      <w:r>
        <w:rPr>
          <w:spacing w:val="-5"/>
        </w:rPr>
        <w:t xml:space="preserve"> </w:t>
      </w:r>
      <w:r>
        <w:t>рисунков на</w:t>
      </w:r>
      <w:r>
        <w:rPr>
          <w:spacing w:val="-5"/>
        </w:rPr>
        <w:t xml:space="preserve"> </w:t>
      </w:r>
      <w:r>
        <w:t>темы</w:t>
      </w:r>
      <w:r>
        <w:rPr>
          <w:spacing w:val="-2"/>
        </w:rPr>
        <w:t xml:space="preserve"> </w:t>
      </w:r>
      <w:r>
        <w:t>древних</w:t>
      </w:r>
      <w:r>
        <w:rPr>
          <w:spacing w:val="-4"/>
        </w:rPr>
        <w:t xml:space="preserve"> </w:t>
      </w:r>
      <w:r>
        <w:t>узоров</w:t>
      </w:r>
      <w:r>
        <w:rPr>
          <w:spacing w:val="-5"/>
        </w:rPr>
        <w:t xml:space="preserve"> </w:t>
      </w:r>
      <w:r>
        <w:t>деревянной</w:t>
      </w:r>
      <w:r>
        <w:rPr>
          <w:spacing w:val="-8"/>
        </w:rPr>
        <w:t xml:space="preserve"> </w:t>
      </w:r>
      <w:r>
        <w:t>резьбы, росписи</w:t>
      </w:r>
      <w:r>
        <w:rPr>
          <w:spacing w:val="-3"/>
        </w:rPr>
        <w:t xml:space="preserve"> </w:t>
      </w:r>
      <w:r>
        <w:t>по дереву, вышивки. Освоение навыков декоративного обобщения в процессе практической творческой работы.</w:t>
      </w:r>
    </w:p>
    <w:p w:rsidR="005071C8" w:rsidRDefault="00BD237E">
      <w:pPr>
        <w:pStyle w:val="3"/>
        <w:spacing w:before="162" w:line="240" w:lineRule="auto"/>
        <w:jc w:val="left"/>
      </w:pPr>
      <w:r>
        <w:t>Убранство</w:t>
      </w:r>
      <w:r>
        <w:rPr>
          <w:spacing w:val="-5"/>
        </w:rPr>
        <w:t xml:space="preserve"> </w:t>
      </w:r>
      <w:r>
        <w:t>русской</w:t>
      </w:r>
      <w:r>
        <w:rPr>
          <w:spacing w:val="-1"/>
        </w:rPr>
        <w:t xml:space="preserve"> </w:t>
      </w:r>
      <w:r>
        <w:rPr>
          <w:spacing w:val="-4"/>
        </w:rPr>
        <w:t>избы</w:t>
      </w:r>
    </w:p>
    <w:p w:rsidR="005071C8" w:rsidRDefault="00BD237E">
      <w:pPr>
        <w:pStyle w:val="a3"/>
        <w:spacing w:before="175" w:line="275" w:lineRule="exact"/>
        <w:ind w:left="1988" w:firstLine="0"/>
        <w:jc w:val="left"/>
      </w:pPr>
      <w:r>
        <w:t>Конструкция</w:t>
      </w:r>
      <w:r>
        <w:rPr>
          <w:spacing w:val="-4"/>
        </w:rPr>
        <w:t xml:space="preserve"> </w:t>
      </w:r>
      <w:r>
        <w:t>избы, единство</w:t>
      </w:r>
      <w:r>
        <w:rPr>
          <w:spacing w:val="3"/>
        </w:rPr>
        <w:t xml:space="preserve"> </w:t>
      </w:r>
      <w:r>
        <w:t>красоты</w:t>
      </w:r>
      <w:r>
        <w:rPr>
          <w:spacing w:val="1"/>
        </w:rPr>
        <w:t xml:space="preserve"> </w:t>
      </w:r>
      <w:r>
        <w:t>и</w:t>
      </w:r>
      <w:r>
        <w:rPr>
          <w:spacing w:val="-6"/>
        </w:rPr>
        <w:t xml:space="preserve"> </w:t>
      </w:r>
      <w:r>
        <w:t>пользы</w:t>
      </w:r>
      <w:r>
        <w:rPr>
          <w:spacing w:val="-5"/>
        </w:rPr>
        <w:t xml:space="preserve"> </w:t>
      </w:r>
      <w:r>
        <w:t>—</w:t>
      </w:r>
      <w:r>
        <w:rPr>
          <w:spacing w:val="-2"/>
        </w:rPr>
        <w:t xml:space="preserve"> </w:t>
      </w:r>
      <w:r>
        <w:t>функционального и</w:t>
      </w:r>
      <w:r>
        <w:rPr>
          <w:spacing w:val="-1"/>
        </w:rPr>
        <w:t xml:space="preserve"> </w:t>
      </w:r>
      <w:r>
        <w:rPr>
          <w:spacing w:val="-2"/>
        </w:rPr>
        <w:t>символического</w:t>
      </w:r>
    </w:p>
    <w:p w:rsidR="005071C8" w:rsidRDefault="00BD237E">
      <w:pPr>
        <w:pStyle w:val="a3"/>
        <w:spacing w:line="275" w:lineRule="exact"/>
        <w:ind w:firstLine="0"/>
        <w:jc w:val="left"/>
      </w:pPr>
      <w:r>
        <w:t>—</w:t>
      </w:r>
      <w:r>
        <w:rPr>
          <w:spacing w:val="-4"/>
        </w:rPr>
        <w:t xml:space="preserve"> </w:t>
      </w:r>
      <w:r>
        <w:t>в</w:t>
      </w:r>
      <w:r>
        <w:rPr>
          <w:spacing w:val="2"/>
        </w:rPr>
        <w:t xml:space="preserve"> </w:t>
      </w:r>
      <w:r>
        <w:t>её</w:t>
      </w:r>
      <w:r>
        <w:rPr>
          <w:spacing w:val="-4"/>
        </w:rPr>
        <w:t xml:space="preserve"> </w:t>
      </w:r>
      <w:r>
        <w:t>постройке</w:t>
      </w:r>
      <w:r>
        <w:rPr>
          <w:spacing w:val="-4"/>
        </w:rPr>
        <w:t xml:space="preserve"> </w:t>
      </w:r>
      <w:r>
        <w:t>и</w:t>
      </w:r>
      <w:r>
        <w:rPr>
          <w:spacing w:val="2"/>
        </w:rPr>
        <w:t xml:space="preserve"> </w:t>
      </w:r>
      <w:r>
        <w:rPr>
          <w:spacing w:val="-2"/>
        </w:rPr>
        <w:t>украшении.</w:t>
      </w:r>
    </w:p>
    <w:p w:rsidR="005071C8" w:rsidRDefault="00BD237E">
      <w:pPr>
        <w:pStyle w:val="a3"/>
        <w:spacing w:before="161" w:line="264" w:lineRule="auto"/>
        <w:ind w:left="1988" w:right="1474" w:firstLine="0"/>
        <w:jc w:val="left"/>
      </w:pPr>
      <w:r>
        <w:t>Символическое</w:t>
      </w:r>
      <w:r>
        <w:rPr>
          <w:spacing w:val="-5"/>
        </w:rPr>
        <w:t xml:space="preserve"> </w:t>
      </w:r>
      <w:r>
        <w:t>значение</w:t>
      </w:r>
      <w:r>
        <w:rPr>
          <w:spacing w:val="40"/>
        </w:rPr>
        <w:t xml:space="preserve"> </w:t>
      </w:r>
      <w:r>
        <w:t>образов</w:t>
      </w:r>
      <w:r>
        <w:rPr>
          <w:spacing w:val="40"/>
        </w:rPr>
        <w:t xml:space="preserve"> </w:t>
      </w:r>
      <w:r>
        <w:t>и</w:t>
      </w:r>
      <w:r>
        <w:rPr>
          <w:spacing w:val="40"/>
        </w:rPr>
        <w:t xml:space="preserve"> </w:t>
      </w:r>
      <w:r>
        <w:t>мотивов</w:t>
      </w:r>
      <w:r>
        <w:rPr>
          <w:spacing w:val="40"/>
        </w:rPr>
        <w:t xml:space="preserve"> </w:t>
      </w:r>
      <w:r>
        <w:t>в</w:t>
      </w:r>
      <w:r>
        <w:rPr>
          <w:spacing w:val="40"/>
        </w:rPr>
        <w:t xml:space="preserve"> </w:t>
      </w:r>
      <w:r>
        <w:t>узорном</w:t>
      </w:r>
      <w:r>
        <w:rPr>
          <w:spacing w:val="40"/>
        </w:rPr>
        <w:t xml:space="preserve"> </w:t>
      </w:r>
      <w:r>
        <w:t>убранстве</w:t>
      </w:r>
      <w:r>
        <w:rPr>
          <w:spacing w:val="40"/>
        </w:rPr>
        <w:t xml:space="preserve"> </w:t>
      </w:r>
      <w:r>
        <w:t>русских</w:t>
      </w:r>
      <w:r>
        <w:rPr>
          <w:spacing w:val="40"/>
        </w:rPr>
        <w:t xml:space="preserve"> </w:t>
      </w:r>
      <w:r>
        <w:t>изб. Картина мира в образном строе бытового крестьянского искусства.</w:t>
      </w:r>
    </w:p>
    <w:p w:rsidR="005071C8" w:rsidRDefault="00BD237E">
      <w:pPr>
        <w:pStyle w:val="a3"/>
        <w:spacing w:before="152" w:line="275" w:lineRule="exact"/>
        <w:ind w:left="1988" w:firstLine="0"/>
        <w:jc w:val="left"/>
      </w:pPr>
      <w:r>
        <w:t>Выполнение</w:t>
      </w:r>
      <w:r>
        <w:rPr>
          <w:spacing w:val="-8"/>
        </w:rPr>
        <w:t xml:space="preserve"> </w:t>
      </w:r>
      <w:r>
        <w:t>рисунков</w:t>
      </w:r>
      <w:r>
        <w:rPr>
          <w:spacing w:val="-1"/>
        </w:rPr>
        <w:t xml:space="preserve"> </w:t>
      </w:r>
      <w:r>
        <w:t>—</w:t>
      </w:r>
      <w:r>
        <w:rPr>
          <w:spacing w:val="-9"/>
        </w:rPr>
        <w:t xml:space="preserve"> </w:t>
      </w:r>
      <w:r>
        <w:t>эскизов</w:t>
      </w:r>
      <w:r>
        <w:rPr>
          <w:spacing w:val="-8"/>
        </w:rPr>
        <w:t xml:space="preserve"> </w:t>
      </w:r>
      <w:r>
        <w:t>орнаментального</w:t>
      </w:r>
      <w:r>
        <w:rPr>
          <w:spacing w:val="-1"/>
        </w:rPr>
        <w:t xml:space="preserve"> </w:t>
      </w:r>
      <w:r>
        <w:t>декора</w:t>
      </w:r>
      <w:r>
        <w:rPr>
          <w:spacing w:val="-10"/>
        </w:rPr>
        <w:t xml:space="preserve"> </w:t>
      </w:r>
      <w:r>
        <w:t>крестьянского</w:t>
      </w:r>
      <w:r>
        <w:rPr>
          <w:spacing w:val="-1"/>
        </w:rPr>
        <w:t xml:space="preserve"> </w:t>
      </w:r>
      <w:r>
        <w:rPr>
          <w:spacing w:val="-2"/>
        </w:rPr>
        <w:t>дома.</w:t>
      </w:r>
    </w:p>
    <w:p w:rsidR="005071C8" w:rsidRDefault="00BD237E">
      <w:pPr>
        <w:pStyle w:val="a3"/>
        <w:spacing w:line="274" w:lineRule="exact"/>
        <w:ind w:firstLine="0"/>
        <w:jc w:val="left"/>
      </w:pPr>
      <w:r>
        <w:t>Устройство</w:t>
      </w:r>
      <w:r>
        <w:rPr>
          <w:spacing w:val="50"/>
        </w:rPr>
        <w:t xml:space="preserve"> </w:t>
      </w:r>
      <w:r>
        <w:t>внутреннего</w:t>
      </w:r>
      <w:r>
        <w:rPr>
          <w:spacing w:val="58"/>
        </w:rPr>
        <w:t xml:space="preserve"> </w:t>
      </w:r>
      <w:r>
        <w:t>пространства</w:t>
      </w:r>
      <w:r>
        <w:rPr>
          <w:spacing w:val="46"/>
        </w:rPr>
        <w:t xml:space="preserve"> </w:t>
      </w:r>
      <w:r>
        <w:t>крестьянского</w:t>
      </w:r>
      <w:r>
        <w:rPr>
          <w:spacing w:val="4"/>
        </w:rPr>
        <w:t xml:space="preserve"> </w:t>
      </w:r>
      <w:r>
        <w:rPr>
          <w:spacing w:val="-2"/>
        </w:rPr>
        <w:t>дома.</w:t>
      </w:r>
    </w:p>
    <w:p w:rsidR="005071C8" w:rsidRDefault="00BD237E">
      <w:pPr>
        <w:pStyle w:val="a3"/>
        <w:spacing w:line="275" w:lineRule="exact"/>
        <w:ind w:left="1988" w:firstLine="0"/>
        <w:jc w:val="left"/>
      </w:pPr>
      <w:r>
        <w:t>Декоративные</w:t>
      </w:r>
      <w:r>
        <w:rPr>
          <w:spacing w:val="-6"/>
        </w:rPr>
        <w:t xml:space="preserve"> </w:t>
      </w:r>
      <w:r>
        <w:t>элементы</w:t>
      </w:r>
      <w:r>
        <w:rPr>
          <w:spacing w:val="-8"/>
        </w:rPr>
        <w:t xml:space="preserve"> </w:t>
      </w:r>
      <w:r>
        <w:t xml:space="preserve">жилой </w:t>
      </w:r>
      <w:r>
        <w:rPr>
          <w:spacing w:val="-2"/>
        </w:rPr>
        <w:t>среды.</w:t>
      </w:r>
    </w:p>
    <w:p w:rsidR="005071C8" w:rsidRDefault="00BD237E">
      <w:pPr>
        <w:pStyle w:val="a3"/>
        <w:spacing w:before="187" w:line="237" w:lineRule="auto"/>
        <w:ind w:right="975"/>
      </w:pPr>
      <w:r>
        <w:t>Определяющая роль природных материалов для конструкции и декора традиционной постройки жилого дома в любой природной среде.</w:t>
      </w:r>
      <w:r>
        <w:rPr>
          <w:spacing w:val="40"/>
        </w:rPr>
        <w:t xml:space="preserve"> </w:t>
      </w:r>
      <w:r>
        <w:t>Мудрость соотношения характера постройки, символики её декора и уклада жизни для каждого народа.</w:t>
      </w:r>
    </w:p>
    <w:p w:rsidR="005071C8" w:rsidRDefault="00BD237E">
      <w:pPr>
        <w:pStyle w:val="a3"/>
        <w:spacing w:before="169" w:line="237" w:lineRule="auto"/>
        <w:ind w:right="971"/>
      </w:pPr>
      <w:r>
        <w:t>Выполнение рисунков предметов народного быта, выявление мудрости их выразительной формы и орнаментально-символического оформления.</w:t>
      </w:r>
    </w:p>
    <w:p w:rsidR="005071C8" w:rsidRDefault="00BD237E">
      <w:pPr>
        <w:pStyle w:val="3"/>
        <w:spacing w:before="162" w:line="240" w:lineRule="auto"/>
        <w:jc w:val="left"/>
      </w:pPr>
      <w:r>
        <w:t>Народный</w:t>
      </w:r>
      <w:r>
        <w:rPr>
          <w:spacing w:val="-10"/>
        </w:rPr>
        <w:t xml:space="preserve"> </w:t>
      </w:r>
      <w:r>
        <w:t>праздничный</w:t>
      </w:r>
      <w:r>
        <w:rPr>
          <w:spacing w:val="-4"/>
        </w:rPr>
        <w:t xml:space="preserve"> </w:t>
      </w:r>
      <w:r>
        <w:rPr>
          <w:spacing w:val="-2"/>
        </w:rPr>
        <w:t>костюм</w:t>
      </w:r>
    </w:p>
    <w:p w:rsidR="005071C8" w:rsidRDefault="00BD237E">
      <w:pPr>
        <w:pStyle w:val="a3"/>
        <w:spacing w:before="185"/>
        <w:ind w:left="1988" w:firstLine="0"/>
        <w:jc w:val="left"/>
      </w:pPr>
      <w:r>
        <w:t>Образный</w:t>
      </w:r>
      <w:r>
        <w:rPr>
          <w:spacing w:val="-9"/>
        </w:rPr>
        <w:t xml:space="preserve"> </w:t>
      </w:r>
      <w:r>
        <w:t>строй</w:t>
      </w:r>
      <w:r>
        <w:rPr>
          <w:spacing w:val="-11"/>
        </w:rPr>
        <w:t xml:space="preserve"> </w:t>
      </w:r>
      <w:r>
        <w:t>народного</w:t>
      </w:r>
      <w:r>
        <w:rPr>
          <w:spacing w:val="-3"/>
        </w:rPr>
        <w:t xml:space="preserve"> </w:t>
      </w:r>
      <w:r>
        <w:t>праздничного</w:t>
      </w:r>
      <w:r>
        <w:rPr>
          <w:spacing w:val="1"/>
        </w:rPr>
        <w:t xml:space="preserve"> </w:t>
      </w:r>
      <w:r>
        <w:t>костюма</w:t>
      </w:r>
      <w:r>
        <w:rPr>
          <w:spacing w:val="-3"/>
        </w:rPr>
        <w:t xml:space="preserve"> </w:t>
      </w:r>
      <w:r>
        <w:t>—</w:t>
      </w:r>
      <w:r>
        <w:rPr>
          <w:spacing w:val="-9"/>
        </w:rPr>
        <w:t xml:space="preserve"> </w:t>
      </w:r>
      <w:r>
        <w:t>женского</w:t>
      </w:r>
      <w:r>
        <w:rPr>
          <w:spacing w:val="-2"/>
        </w:rPr>
        <w:t xml:space="preserve"> </w:t>
      </w:r>
      <w:r>
        <w:t>и</w:t>
      </w:r>
      <w:r>
        <w:rPr>
          <w:spacing w:val="-15"/>
        </w:rPr>
        <w:t xml:space="preserve"> </w:t>
      </w:r>
      <w:r>
        <w:rPr>
          <w:spacing w:val="-2"/>
        </w:rPr>
        <w:t>мужского.</w:t>
      </w:r>
    </w:p>
    <w:p w:rsidR="005071C8" w:rsidRDefault="00BD237E">
      <w:pPr>
        <w:pStyle w:val="a3"/>
        <w:spacing w:before="182" w:line="237" w:lineRule="auto"/>
        <w:ind w:right="978"/>
      </w:pPr>
      <w:r>
        <w:t>Традиционная</w:t>
      </w:r>
      <w:r>
        <w:rPr>
          <w:spacing w:val="-2"/>
        </w:rPr>
        <w:t xml:space="preserve"> </w:t>
      </w:r>
      <w:r>
        <w:t>конструкция</w:t>
      </w:r>
      <w:r>
        <w:rPr>
          <w:spacing w:val="-3"/>
        </w:rPr>
        <w:t xml:space="preserve"> </w:t>
      </w:r>
      <w:r>
        <w:t>русского</w:t>
      </w:r>
      <w:r>
        <w:rPr>
          <w:spacing w:val="-3"/>
        </w:rPr>
        <w:t xml:space="preserve"> </w:t>
      </w:r>
      <w:r>
        <w:t>женского</w:t>
      </w:r>
      <w:r>
        <w:rPr>
          <w:spacing w:val="-3"/>
        </w:rPr>
        <w:t xml:space="preserve"> </w:t>
      </w:r>
      <w:r>
        <w:t>костюма</w:t>
      </w:r>
      <w:r>
        <w:rPr>
          <w:spacing w:val="-4"/>
        </w:rPr>
        <w:t xml:space="preserve"> </w:t>
      </w:r>
      <w:r>
        <w:t>—</w:t>
      </w:r>
      <w:r>
        <w:rPr>
          <w:spacing w:val="40"/>
        </w:rPr>
        <w:t xml:space="preserve"> </w:t>
      </w:r>
      <w:r>
        <w:t>северорусский</w:t>
      </w:r>
      <w:r>
        <w:rPr>
          <w:spacing w:val="-2"/>
        </w:rPr>
        <w:t xml:space="preserve"> </w:t>
      </w:r>
      <w:r>
        <w:t>(сарафан)</w:t>
      </w:r>
      <w:r>
        <w:rPr>
          <w:spacing w:val="-1"/>
        </w:rPr>
        <w:t xml:space="preserve"> </w:t>
      </w:r>
      <w:r>
        <w:t>и южнорусский (понёва) варианты.</w:t>
      </w:r>
    </w:p>
    <w:p w:rsidR="005071C8" w:rsidRDefault="00BD237E">
      <w:pPr>
        <w:pStyle w:val="a3"/>
        <w:spacing w:before="160" w:line="237" w:lineRule="auto"/>
        <w:ind w:right="989"/>
      </w:pPr>
      <w:r>
        <w:t>Разнообразие форм и украшений народного праздничного костюма для различных регионов страны.</w:t>
      </w:r>
    </w:p>
    <w:p w:rsidR="005071C8" w:rsidRDefault="00BD237E">
      <w:pPr>
        <w:pStyle w:val="a3"/>
        <w:spacing w:before="162"/>
        <w:ind w:right="978"/>
      </w:pPr>
      <w:r>
        <w:t>Искусство народной вышивки. Вышивка в народных костюмах и обрядах. Древнее происхождение и присутствие всех</w:t>
      </w:r>
      <w:r>
        <w:rPr>
          <w:spacing w:val="-2"/>
        </w:rPr>
        <w:t xml:space="preserve"> </w:t>
      </w:r>
      <w:r>
        <w:t>типов орнаментов в народной вышивке. Символическое изображение женских фигур и образов всадников в</w:t>
      </w:r>
      <w:r>
        <w:rPr>
          <w:spacing w:val="40"/>
        </w:rPr>
        <w:t xml:space="preserve"> </w:t>
      </w:r>
      <w:r>
        <w:t>орнаментах вышивки. Особенности традиционных орнаментов текстильных промыслов в разныхрегионах страны.</w:t>
      </w:r>
    </w:p>
    <w:p w:rsidR="005071C8" w:rsidRDefault="00BD237E">
      <w:pPr>
        <w:pStyle w:val="a3"/>
        <w:spacing w:before="166" w:line="237" w:lineRule="auto"/>
        <w:ind w:right="987"/>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5071C8" w:rsidRDefault="00BD237E">
      <w:pPr>
        <w:pStyle w:val="a3"/>
        <w:spacing w:before="157" w:line="242" w:lineRule="auto"/>
        <w:ind w:right="978"/>
      </w:pPr>
      <w:r>
        <w:t xml:space="preserve">Народные праздники и праздничные обряды как синтез всех видов народного </w:t>
      </w:r>
      <w:r>
        <w:rPr>
          <w:spacing w:val="-2"/>
        </w:rPr>
        <w:t>творчества.</w:t>
      </w:r>
    </w:p>
    <w:p w:rsidR="005071C8" w:rsidRDefault="00BD237E">
      <w:pPr>
        <w:pStyle w:val="a3"/>
        <w:spacing w:before="158" w:line="242" w:lineRule="auto"/>
        <w:ind w:right="978"/>
      </w:pPr>
      <w:r>
        <w:t>Выполнение сюжетной композиции или участие в работе по созданию коллективного панно на тему традиций народных праздников.</w:t>
      </w:r>
    </w:p>
    <w:p w:rsidR="005071C8" w:rsidRDefault="005071C8">
      <w:pPr>
        <w:pStyle w:val="a3"/>
        <w:spacing w:before="101"/>
        <w:ind w:left="0" w:firstLine="0"/>
        <w:jc w:val="left"/>
        <w:rPr>
          <w:sz w:val="22"/>
        </w:rPr>
      </w:pPr>
    </w:p>
    <w:p w:rsidR="005071C8" w:rsidRDefault="00BD237E">
      <w:pPr>
        <w:ind w:left="1277"/>
      </w:pPr>
      <w:r>
        <w:rPr>
          <w:spacing w:val="-5"/>
        </w:rPr>
        <w:t>574</w:t>
      </w:r>
    </w:p>
    <w:p w:rsidR="005071C8" w:rsidRDefault="005071C8">
      <w:pPr>
        <w:sectPr w:rsidR="005071C8">
          <w:pgSz w:w="11910" w:h="16840"/>
          <w:pgMar w:top="940" w:right="0" w:bottom="660" w:left="0" w:header="0" w:footer="468" w:gutter="0"/>
          <w:cols w:space="720"/>
        </w:sectPr>
      </w:pPr>
    </w:p>
    <w:p w:rsidR="005071C8" w:rsidRDefault="00BD237E">
      <w:pPr>
        <w:pStyle w:val="3"/>
        <w:spacing w:before="60" w:line="240" w:lineRule="auto"/>
        <w:jc w:val="left"/>
      </w:pPr>
      <w:r>
        <w:lastRenderedPageBreak/>
        <w:t>Народные</w:t>
      </w:r>
      <w:r>
        <w:rPr>
          <w:spacing w:val="-9"/>
        </w:rPr>
        <w:t xml:space="preserve"> </w:t>
      </w:r>
      <w:r>
        <w:t>художественные</w:t>
      </w:r>
      <w:r>
        <w:rPr>
          <w:spacing w:val="-12"/>
        </w:rPr>
        <w:t xml:space="preserve"> </w:t>
      </w:r>
      <w:r>
        <w:rPr>
          <w:spacing w:val="-2"/>
        </w:rPr>
        <w:t>промыслы</w:t>
      </w:r>
    </w:p>
    <w:p w:rsidR="005071C8" w:rsidRDefault="00BD237E">
      <w:pPr>
        <w:pStyle w:val="a3"/>
        <w:spacing w:before="175" w:line="264" w:lineRule="auto"/>
        <w:ind w:left="1988" w:right="976" w:firstLine="0"/>
        <w:jc w:val="left"/>
      </w:pPr>
      <w:r>
        <w:t>Роль и значение народных</w:t>
      </w:r>
      <w:r>
        <w:rPr>
          <w:spacing w:val="-1"/>
        </w:rPr>
        <w:t xml:space="preserve"> </w:t>
      </w:r>
      <w:r>
        <w:t>промыслов в современной жизни. Искусство и ремесло. Традиции культуры, особенные для каждого региона.</w:t>
      </w:r>
    </w:p>
    <w:p w:rsidR="005071C8" w:rsidRDefault="00BD237E">
      <w:pPr>
        <w:pStyle w:val="a3"/>
        <w:spacing w:before="154" w:line="237" w:lineRule="auto"/>
        <w:ind w:right="970"/>
      </w:pPr>
      <w:r>
        <w:t>Многообразие видов традиционных ремёсел и происхождение художественных промыслов народов России.</w:t>
      </w:r>
    </w:p>
    <w:p w:rsidR="005071C8" w:rsidRDefault="00BD237E">
      <w:pPr>
        <w:pStyle w:val="a3"/>
        <w:spacing w:before="164" w:line="237" w:lineRule="auto"/>
        <w:ind w:right="971"/>
      </w:pPr>
      <w:r>
        <w:t>Разнообразие материалов народных ремёсел и их связь с регионально- национальным бытом</w:t>
      </w:r>
      <w:r>
        <w:rPr>
          <w:spacing w:val="40"/>
        </w:rPr>
        <w:t xml:space="preserve"> </w:t>
      </w:r>
      <w:r>
        <w:t>(дерево,</w:t>
      </w:r>
      <w:r>
        <w:rPr>
          <w:spacing w:val="40"/>
        </w:rPr>
        <w:t xml:space="preserve"> </w:t>
      </w:r>
      <w:r>
        <w:t>береста,</w:t>
      </w:r>
      <w:r>
        <w:rPr>
          <w:spacing w:val="40"/>
        </w:rPr>
        <w:t xml:space="preserve"> </w:t>
      </w:r>
      <w:r>
        <w:t>керамика,</w:t>
      </w:r>
      <w:r>
        <w:rPr>
          <w:spacing w:val="40"/>
        </w:rPr>
        <w:t xml:space="preserve"> </w:t>
      </w:r>
      <w:r>
        <w:t>металл,</w:t>
      </w:r>
      <w:r>
        <w:rPr>
          <w:spacing w:val="40"/>
        </w:rPr>
        <w:t xml:space="preserve"> </w:t>
      </w:r>
      <w:r>
        <w:t>кость,</w:t>
      </w:r>
      <w:r>
        <w:rPr>
          <w:spacing w:val="40"/>
        </w:rPr>
        <w:t xml:space="preserve"> </w:t>
      </w:r>
      <w:r>
        <w:t>мех</w:t>
      </w:r>
      <w:r>
        <w:rPr>
          <w:spacing w:val="35"/>
        </w:rPr>
        <w:t xml:space="preserve"> </w:t>
      </w:r>
      <w:r>
        <w:t>и</w:t>
      </w:r>
      <w:r>
        <w:rPr>
          <w:spacing w:val="40"/>
        </w:rPr>
        <w:t xml:space="preserve"> </w:t>
      </w:r>
      <w:r>
        <w:t>кожа,</w:t>
      </w:r>
      <w:r>
        <w:rPr>
          <w:spacing w:val="40"/>
        </w:rPr>
        <w:t xml:space="preserve"> </w:t>
      </w:r>
      <w:r>
        <w:t>шерсть</w:t>
      </w:r>
      <w:r>
        <w:rPr>
          <w:spacing w:val="37"/>
        </w:rPr>
        <w:t xml:space="preserve"> </w:t>
      </w:r>
      <w:r>
        <w:t>илён и др.).</w:t>
      </w:r>
    </w:p>
    <w:p w:rsidR="005071C8" w:rsidRDefault="00BD237E">
      <w:pPr>
        <w:pStyle w:val="a3"/>
        <w:spacing w:before="162"/>
        <w:ind w:right="969"/>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w:t>
      </w:r>
      <w:r>
        <w:rPr>
          <w:spacing w:val="80"/>
        </w:rPr>
        <w:t xml:space="preserve"> </w:t>
      </w:r>
      <w:r>
        <w:t>разных регионов страны.</w:t>
      </w:r>
    </w:p>
    <w:p w:rsidR="005071C8" w:rsidRDefault="00BD237E">
      <w:pPr>
        <w:pStyle w:val="a3"/>
        <w:spacing w:before="159"/>
        <w:ind w:left="1988" w:firstLine="0"/>
        <w:jc w:val="left"/>
      </w:pPr>
      <w:r>
        <w:t>Создание</w:t>
      </w:r>
      <w:r>
        <w:rPr>
          <w:spacing w:val="-8"/>
        </w:rPr>
        <w:t xml:space="preserve"> </w:t>
      </w:r>
      <w:r>
        <w:t>эскиза</w:t>
      </w:r>
      <w:r>
        <w:rPr>
          <w:spacing w:val="-7"/>
        </w:rPr>
        <w:t xml:space="preserve"> </w:t>
      </w:r>
      <w:r>
        <w:t>игрушки по</w:t>
      </w:r>
      <w:r>
        <w:rPr>
          <w:spacing w:val="-2"/>
        </w:rPr>
        <w:t xml:space="preserve"> </w:t>
      </w:r>
      <w:r>
        <w:t>мотивам</w:t>
      </w:r>
      <w:r>
        <w:rPr>
          <w:spacing w:val="-9"/>
        </w:rPr>
        <w:t xml:space="preserve"> </w:t>
      </w:r>
      <w:r>
        <w:t>избранного</w:t>
      </w:r>
      <w:r>
        <w:rPr>
          <w:spacing w:val="44"/>
        </w:rPr>
        <w:t xml:space="preserve"> </w:t>
      </w:r>
      <w:r>
        <w:rPr>
          <w:spacing w:val="-2"/>
        </w:rPr>
        <w:t>промысла.</w:t>
      </w:r>
    </w:p>
    <w:p w:rsidR="005071C8" w:rsidRDefault="00BD237E">
      <w:pPr>
        <w:pStyle w:val="a3"/>
        <w:spacing w:before="185"/>
        <w:ind w:right="976"/>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5071C8" w:rsidRDefault="00BD237E">
      <w:pPr>
        <w:pStyle w:val="a3"/>
        <w:spacing w:before="159"/>
        <w:ind w:right="975"/>
      </w:pPr>
      <w:r>
        <w:t>Городецкая роспись по дереву. Краткие сведения по истории.</w:t>
      </w:r>
      <w:r>
        <w:rPr>
          <w:spacing w:val="40"/>
        </w:rPr>
        <w:t xml:space="preserve"> </w:t>
      </w:r>
      <w:r>
        <w:t>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5071C8" w:rsidRDefault="00BD237E">
      <w:pPr>
        <w:pStyle w:val="a3"/>
        <w:spacing w:before="164"/>
        <w:ind w:right="967"/>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w:t>
      </w:r>
      <w:r>
        <w:rPr>
          <w:spacing w:val="80"/>
        </w:rPr>
        <w:t xml:space="preserve"> </w:t>
      </w:r>
      <w:r>
        <w:t>и линии.</w:t>
      </w:r>
    </w:p>
    <w:p w:rsidR="005071C8" w:rsidRDefault="00BD237E">
      <w:pPr>
        <w:pStyle w:val="a3"/>
        <w:spacing w:before="154"/>
        <w:ind w:right="973"/>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5071C8" w:rsidRDefault="00BD237E">
      <w:pPr>
        <w:pStyle w:val="a3"/>
        <w:spacing w:before="67"/>
        <w:ind w:right="967"/>
      </w:pPr>
      <w:r>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w:t>
      </w:r>
      <w:r>
        <w:rPr>
          <w:spacing w:val="-2"/>
        </w:rPr>
        <w:t>металлом.</w:t>
      </w:r>
    </w:p>
    <w:p w:rsidR="005071C8" w:rsidRDefault="00BD237E">
      <w:pPr>
        <w:pStyle w:val="a3"/>
        <w:spacing w:before="161"/>
        <w:ind w:right="960"/>
      </w:pPr>
      <w:r>
        <w:t>Искусство лаковой живописи: Палех, Федоскино, Холуй, Мстёра — роспись</w:t>
      </w:r>
      <w:r>
        <w:rPr>
          <w:spacing w:val="40"/>
        </w:rPr>
        <w:t xml:space="preserve"> </w:t>
      </w:r>
      <w:r>
        <w:t>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5071C8" w:rsidRDefault="00BD237E">
      <w:pPr>
        <w:pStyle w:val="a3"/>
        <w:spacing w:before="162" w:line="237" w:lineRule="auto"/>
        <w:ind w:right="984"/>
      </w:pPr>
      <w:r>
        <w:t xml:space="preserve">Мир сказок и легенд, примет и оберегов в творчестве мастеров художественных </w:t>
      </w:r>
      <w:r>
        <w:rPr>
          <w:spacing w:val="-2"/>
        </w:rPr>
        <w:t>промыслов.</w:t>
      </w:r>
    </w:p>
    <w:p w:rsidR="005071C8" w:rsidRDefault="00BD237E">
      <w:pPr>
        <w:pStyle w:val="a3"/>
        <w:spacing w:before="168" w:line="237" w:lineRule="auto"/>
        <w:ind w:right="973"/>
      </w:pPr>
      <w:r>
        <w:t>Отражение</w:t>
      </w:r>
      <w:r>
        <w:rPr>
          <w:spacing w:val="-1"/>
        </w:rPr>
        <w:t xml:space="preserve"> </w:t>
      </w:r>
      <w:r>
        <w:t>в изделиях народных промыслов многообразия исторических, духовных</w:t>
      </w:r>
      <w:r>
        <w:rPr>
          <w:spacing w:val="-15"/>
        </w:rPr>
        <w:t xml:space="preserve"> </w:t>
      </w:r>
      <w:r>
        <w:t>и культурных традиций.</w:t>
      </w:r>
    </w:p>
    <w:p w:rsidR="005071C8" w:rsidRDefault="00BD237E">
      <w:pPr>
        <w:pStyle w:val="a3"/>
        <w:spacing w:before="162"/>
        <w:ind w:right="968"/>
      </w:pPr>
      <w:r>
        <w:t>Народные художественные ремёсла и промыслы — материальные и духовные ценности, неотъемлемая часть культурного наследия России.</w:t>
      </w:r>
    </w:p>
    <w:p w:rsidR="005071C8" w:rsidRDefault="005071C8">
      <w:pPr>
        <w:pStyle w:val="a3"/>
        <w:spacing w:before="189"/>
        <w:ind w:left="0" w:firstLine="0"/>
        <w:jc w:val="left"/>
        <w:rPr>
          <w:sz w:val="22"/>
        </w:rPr>
      </w:pPr>
    </w:p>
    <w:p w:rsidR="005071C8" w:rsidRDefault="00BD237E">
      <w:pPr>
        <w:ind w:left="1277"/>
      </w:pPr>
      <w:r>
        <w:rPr>
          <w:spacing w:val="-5"/>
        </w:rPr>
        <w:t>575</w:t>
      </w:r>
    </w:p>
    <w:p w:rsidR="005071C8" w:rsidRDefault="005071C8">
      <w:pPr>
        <w:sectPr w:rsidR="005071C8">
          <w:pgSz w:w="11910" w:h="16840"/>
          <w:pgMar w:top="960" w:right="0" w:bottom="660" w:left="0" w:header="0" w:footer="468" w:gutter="0"/>
          <w:cols w:space="720"/>
        </w:sectPr>
      </w:pPr>
    </w:p>
    <w:p w:rsidR="005071C8" w:rsidRDefault="00BD237E">
      <w:pPr>
        <w:pStyle w:val="3"/>
        <w:spacing w:before="60" w:line="240" w:lineRule="auto"/>
        <w:jc w:val="left"/>
      </w:pPr>
      <w:r>
        <w:lastRenderedPageBreak/>
        <w:t>Декоративно-прикладное</w:t>
      </w:r>
      <w:r>
        <w:rPr>
          <w:spacing w:val="-7"/>
        </w:rPr>
        <w:t xml:space="preserve"> </w:t>
      </w:r>
      <w:r>
        <w:t>искусство</w:t>
      </w:r>
      <w:r>
        <w:rPr>
          <w:spacing w:val="-5"/>
        </w:rPr>
        <w:t xml:space="preserve"> </w:t>
      </w:r>
      <w:r>
        <w:t>в</w:t>
      </w:r>
      <w:r>
        <w:rPr>
          <w:spacing w:val="-1"/>
        </w:rPr>
        <w:t xml:space="preserve"> </w:t>
      </w:r>
      <w:r>
        <w:t>культуре</w:t>
      </w:r>
      <w:r>
        <w:rPr>
          <w:spacing w:val="-1"/>
        </w:rPr>
        <w:t xml:space="preserve"> </w:t>
      </w:r>
      <w:r>
        <w:t>разных</w:t>
      </w:r>
      <w:r>
        <w:rPr>
          <w:spacing w:val="-10"/>
        </w:rPr>
        <w:t xml:space="preserve"> </w:t>
      </w:r>
      <w:r>
        <w:t>эпох</w:t>
      </w:r>
      <w:r>
        <w:rPr>
          <w:spacing w:val="-10"/>
        </w:rPr>
        <w:t xml:space="preserve"> </w:t>
      </w:r>
      <w:r>
        <w:t>и</w:t>
      </w:r>
      <w:r>
        <w:rPr>
          <w:spacing w:val="-4"/>
        </w:rPr>
        <w:t xml:space="preserve"> </w:t>
      </w:r>
      <w:r>
        <w:rPr>
          <w:spacing w:val="-2"/>
        </w:rPr>
        <w:t>народов</w:t>
      </w:r>
    </w:p>
    <w:p w:rsidR="005071C8" w:rsidRDefault="00BD237E">
      <w:pPr>
        <w:pStyle w:val="a3"/>
        <w:spacing w:before="175"/>
        <w:ind w:left="1988" w:firstLine="0"/>
        <w:jc w:val="left"/>
      </w:pPr>
      <w:r>
        <w:t>Роль</w:t>
      </w:r>
      <w:r>
        <w:rPr>
          <w:spacing w:val="-14"/>
        </w:rPr>
        <w:t xml:space="preserve"> </w:t>
      </w:r>
      <w:r>
        <w:t>декоративно-прикладного</w:t>
      </w:r>
      <w:r>
        <w:rPr>
          <w:spacing w:val="-4"/>
        </w:rPr>
        <w:t xml:space="preserve"> </w:t>
      </w:r>
      <w:r>
        <w:t>искусства</w:t>
      </w:r>
      <w:r>
        <w:rPr>
          <w:spacing w:val="-8"/>
        </w:rPr>
        <w:t xml:space="preserve"> </w:t>
      </w:r>
      <w:r>
        <w:t>в</w:t>
      </w:r>
      <w:r>
        <w:rPr>
          <w:spacing w:val="-3"/>
        </w:rPr>
        <w:t xml:space="preserve"> </w:t>
      </w:r>
      <w:r>
        <w:t>культуре</w:t>
      </w:r>
      <w:r>
        <w:rPr>
          <w:spacing w:val="-8"/>
        </w:rPr>
        <w:t xml:space="preserve"> </w:t>
      </w:r>
      <w:r>
        <w:t>древних</w:t>
      </w:r>
      <w:r>
        <w:rPr>
          <w:spacing w:val="-11"/>
        </w:rPr>
        <w:t xml:space="preserve"> </w:t>
      </w:r>
      <w:r>
        <w:rPr>
          <w:spacing w:val="-2"/>
        </w:rPr>
        <w:t>цивилизаций.</w:t>
      </w:r>
    </w:p>
    <w:p w:rsidR="005071C8" w:rsidRDefault="00BD237E">
      <w:pPr>
        <w:pStyle w:val="a3"/>
        <w:spacing w:before="183" w:line="237" w:lineRule="auto"/>
        <w:ind w:right="985"/>
      </w:pPr>
      <w:r>
        <w:t>Отражение в декоре мировоззрения эпохи, организации общества, традиций быта и ремесла, уклада жизни людей.</w:t>
      </w:r>
    </w:p>
    <w:p w:rsidR="005071C8" w:rsidRDefault="00BD237E">
      <w:pPr>
        <w:pStyle w:val="a3"/>
        <w:spacing w:before="169" w:line="237" w:lineRule="auto"/>
        <w:ind w:right="973"/>
      </w:pPr>
      <w:r>
        <w:t>Характерные признаки произведений декоративно-прикладного искусства, основные мотивы и символика орнаментов в культуре разных эпох.</w:t>
      </w:r>
    </w:p>
    <w:p w:rsidR="005071C8" w:rsidRDefault="00BD237E">
      <w:pPr>
        <w:pStyle w:val="a3"/>
        <w:spacing w:before="157"/>
        <w:ind w:right="973"/>
      </w:pPr>
      <w:r>
        <w:t>Характерные особенности одежды для культуры разных эпох и</w:t>
      </w:r>
      <w:r>
        <w:rPr>
          <w:spacing w:val="40"/>
        </w:rPr>
        <w:t xml:space="preserve"> </w:t>
      </w:r>
      <w:r>
        <w:t>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5071C8" w:rsidRDefault="00BD237E">
      <w:pPr>
        <w:pStyle w:val="3"/>
        <w:spacing w:before="168" w:line="240" w:lineRule="auto"/>
        <w:jc w:val="left"/>
      </w:pPr>
      <w:r>
        <w:t>Декоративно-прикладное</w:t>
      </w:r>
      <w:r>
        <w:rPr>
          <w:spacing w:val="-8"/>
        </w:rPr>
        <w:t xml:space="preserve"> </w:t>
      </w:r>
      <w:r>
        <w:t>искусство</w:t>
      </w:r>
      <w:r>
        <w:rPr>
          <w:spacing w:val="-7"/>
        </w:rPr>
        <w:t xml:space="preserve"> </w:t>
      </w:r>
      <w:r>
        <w:t>в</w:t>
      </w:r>
      <w:r>
        <w:rPr>
          <w:spacing w:val="-13"/>
        </w:rPr>
        <w:t xml:space="preserve"> </w:t>
      </w:r>
      <w:r>
        <w:t>жизни</w:t>
      </w:r>
      <w:r>
        <w:rPr>
          <w:spacing w:val="-2"/>
        </w:rPr>
        <w:t xml:space="preserve"> </w:t>
      </w:r>
      <w:r>
        <w:t>современного</w:t>
      </w:r>
      <w:r>
        <w:rPr>
          <w:spacing w:val="-10"/>
        </w:rPr>
        <w:t xml:space="preserve"> </w:t>
      </w:r>
      <w:r>
        <w:rPr>
          <w:spacing w:val="-2"/>
        </w:rPr>
        <w:t>человека</w:t>
      </w:r>
    </w:p>
    <w:p w:rsidR="005071C8" w:rsidRDefault="00BD237E">
      <w:pPr>
        <w:pStyle w:val="a3"/>
        <w:spacing w:before="183" w:line="237" w:lineRule="auto"/>
        <w:ind w:right="966"/>
      </w:pPr>
      <w:r>
        <w:t>Многообразие материалов и техник современного декоративно-прикладного</w:t>
      </w:r>
      <w:r>
        <w:rPr>
          <w:spacing w:val="80"/>
        </w:rPr>
        <w:t xml:space="preserve"> </w:t>
      </w:r>
      <w:r>
        <w:t>искусства (художественная керамика, стекло, металл, гобелен, роспись по ткани, моделирование одежды).</w:t>
      </w:r>
    </w:p>
    <w:p w:rsidR="005071C8" w:rsidRDefault="00BD237E">
      <w:pPr>
        <w:pStyle w:val="a3"/>
        <w:spacing w:before="169" w:line="237" w:lineRule="auto"/>
        <w:ind w:right="979"/>
      </w:pPr>
      <w:r>
        <w:t>Символический знак в современной жизни: эмблема, логотип, указующий или декоративный знак.</w:t>
      </w:r>
    </w:p>
    <w:p w:rsidR="005071C8" w:rsidRDefault="00BD237E">
      <w:pPr>
        <w:pStyle w:val="a3"/>
        <w:spacing w:before="157"/>
        <w:ind w:right="976"/>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 Декор на улицах и декор помещений. Декор праздничный и повседневный. Праздничное оформление школы.</w:t>
      </w:r>
    </w:p>
    <w:p w:rsidR="005071C8" w:rsidRDefault="00BD237E">
      <w:pPr>
        <w:pStyle w:val="3"/>
        <w:numPr>
          <w:ilvl w:val="0"/>
          <w:numId w:val="81"/>
        </w:numPr>
        <w:tabs>
          <w:tab w:val="left" w:pos="2165"/>
        </w:tabs>
        <w:spacing w:before="169" w:line="240" w:lineRule="auto"/>
        <w:ind w:left="2165" w:hanging="177"/>
        <w:jc w:val="left"/>
      </w:pPr>
      <w:r>
        <w:rPr>
          <w:spacing w:val="-2"/>
        </w:rPr>
        <w:t>класс</w:t>
      </w:r>
    </w:p>
    <w:p w:rsidR="005071C8" w:rsidRDefault="00BD237E">
      <w:pPr>
        <w:spacing w:before="161"/>
        <w:ind w:left="1988"/>
        <w:rPr>
          <w:b/>
          <w:sz w:val="24"/>
        </w:rPr>
      </w:pPr>
      <w:r>
        <w:rPr>
          <w:b/>
          <w:sz w:val="24"/>
        </w:rPr>
        <w:t>Модуль</w:t>
      </w:r>
      <w:r>
        <w:rPr>
          <w:b/>
          <w:spacing w:val="-6"/>
          <w:sz w:val="24"/>
        </w:rPr>
        <w:t xml:space="preserve"> </w:t>
      </w:r>
      <w:r>
        <w:rPr>
          <w:b/>
          <w:sz w:val="24"/>
        </w:rPr>
        <w:t>№2.</w:t>
      </w:r>
      <w:r>
        <w:rPr>
          <w:b/>
          <w:spacing w:val="-1"/>
          <w:sz w:val="24"/>
        </w:rPr>
        <w:t xml:space="preserve"> </w:t>
      </w:r>
      <w:r>
        <w:rPr>
          <w:b/>
          <w:sz w:val="24"/>
        </w:rPr>
        <w:t>«Живопись,</w:t>
      </w:r>
      <w:r>
        <w:rPr>
          <w:b/>
          <w:spacing w:val="-5"/>
          <w:sz w:val="24"/>
        </w:rPr>
        <w:t xml:space="preserve"> </w:t>
      </w:r>
      <w:r>
        <w:rPr>
          <w:b/>
          <w:sz w:val="24"/>
        </w:rPr>
        <w:t>графика,</w:t>
      </w:r>
      <w:r>
        <w:rPr>
          <w:b/>
          <w:spacing w:val="-4"/>
          <w:sz w:val="24"/>
        </w:rPr>
        <w:t xml:space="preserve"> </w:t>
      </w:r>
      <w:r>
        <w:rPr>
          <w:b/>
          <w:spacing w:val="-2"/>
          <w:sz w:val="24"/>
        </w:rPr>
        <w:t>скульптура»</w:t>
      </w:r>
    </w:p>
    <w:p w:rsidR="005071C8" w:rsidRDefault="00BD237E">
      <w:pPr>
        <w:pStyle w:val="a3"/>
        <w:spacing w:before="175"/>
        <w:ind w:right="5464"/>
        <w:jc w:val="left"/>
      </w:pPr>
      <w:r>
        <w:t>Общие сведения о видах искусства Пространственные</w:t>
      </w:r>
      <w:r>
        <w:rPr>
          <w:spacing w:val="-14"/>
        </w:rPr>
        <w:t xml:space="preserve"> </w:t>
      </w:r>
      <w:r>
        <w:t>и</w:t>
      </w:r>
      <w:r>
        <w:rPr>
          <w:spacing w:val="-11"/>
        </w:rPr>
        <w:t xml:space="preserve"> </w:t>
      </w:r>
      <w:r>
        <w:t>временные</w:t>
      </w:r>
      <w:r>
        <w:rPr>
          <w:spacing w:val="-15"/>
        </w:rPr>
        <w:t xml:space="preserve"> </w:t>
      </w:r>
      <w:r>
        <w:t>виды</w:t>
      </w:r>
      <w:r>
        <w:rPr>
          <w:spacing w:val="-14"/>
        </w:rPr>
        <w:t xml:space="preserve"> </w:t>
      </w:r>
      <w:r>
        <w:t>искусства.</w:t>
      </w:r>
    </w:p>
    <w:p w:rsidR="005071C8" w:rsidRDefault="00BD237E">
      <w:pPr>
        <w:pStyle w:val="a3"/>
        <w:tabs>
          <w:tab w:val="left" w:pos="6905"/>
          <w:tab w:val="left" w:pos="8926"/>
        </w:tabs>
        <w:spacing w:before="70" w:line="237" w:lineRule="auto"/>
        <w:ind w:right="2454"/>
        <w:jc w:val="left"/>
      </w:pPr>
      <w:r>
        <w:t>Изобразительные, конструктивные и</w:t>
      </w:r>
      <w:r>
        <w:tab/>
      </w:r>
      <w:r>
        <w:rPr>
          <w:spacing w:val="-2"/>
        </w:rPr>
        <w:t>декоративные</w:t>
      </w:r>
      <w:r>
        <w:tab/>
      </w:r>
      <w:r>
        <w:rPr>
          <w:spacing w:val="-4"/>
        </w:rPr>
        <w:t xml:space="preserve">виды </w:t>
      </w:r>
      <w:r>
        <w:t>пространственных искусств, их место и назначение в жизни людей.</w:t>
      </w:r>
    </w:p>
    <w:p w:rsidR="005071C8" w:rsidRDefault="00BD237E">
      <w:pPr>
        <w:pStyle w:val="a3"/>
        <w:tabs>
          <w:tab w:val="left" w:pos="4177"/>
          <w:tab w:val="left" w:pos="6203"/>
          <w:tab w:val="left" w:pos="7274"/>
          <w:tab w:val="left" w:pos="7615"/>
          <w:tab w:val="left" w:pos="9099"/>
        </w:tabs>
        <w:spacing w:before="168" w:line="237" w:lineRule="auto"/>
        <w:ind w:right="1726"/>
        <w:jc w:val="left"/>
      </w:pPr>
      <w:r>
        <w:t>Основные виды</w:t>
      </w:r>
      <w:r>
        <w:tab/>
      </w:r>
      <w:r>
        <w:rPr>
          <w:spacing w:val="-2"/>
        </w:rPr>
        <w:t>живописи,</w:t>
      </w:r>
      <w:r>
        <w:tab/>
      </w:r>
      <w:r>
        <w:rPr>
          <w:spacing w:val="-2"/>
        </w:rPr>
        <w:t>графики</w:t>
      </w:r>
      <w:r>
        <w:tab/>
      </w:r>
      <w:r>
        <w:rPr>
          <w:spacing w:val="-10"/>
        </w:rPr>
        <w:t>и</w:t>
      </w:r>
      <w:r>
        <w:tab/>
      </w:r>
      <w:r>
        <w:rPr>
          <w:spacing w:val="-2"/>
        </w:rPr>
        <w:t>скульптуры.</w:t>
      </w:r>
      <w:r>
        <w:tab/>
      </w:r>
      <w:r>
        <w:rPr>
          <w:spacing w:val="-2"/>
        </w:rPr>
        <w:t xml:space="preserve">Художник </w:t>
      </w:r>
      <w:r>
        <w:t>зритель:зрительские умения, знания и творчество зрителя.</w:t>
      </w:r>
    </w:p>
    <w:p w:rsidR="005071C8" w:rsidRDefault="00BD237E">
      <w:pPr>
        <w:pStyle w:val="a3"/>
        <w:spacing w:before="163"/>
        <w:ind w:left="1988" w:firstLine="0"/>
        <w:jc w:val="left"/>
      </w:pPr>
      <w:r>
        <w:t>Язык</w:t>
      </w:r>
      <w:r>
        <w:rPr>
          <w:spacing w:val="-12"/>
        </w:rPr>
        <w:t xml:space="preserve"> </w:t>
      </w:r>
      <w:r>
        <w:t>изобразительного</w:t>
      </w:r>
      <w:r>
        <w:rPr>
          <w:spacing w:val="-3"/>
        </w:rPr>
        <w:t xml:space="preserve"> </w:t>
      </w:r>
      <w:r>
        <w:t>искусства</w:t>
      </w:r>
      <w:r>
        <w:rPr>
          <w:spacing w:val="-9"/>
        </w:rPr>
        <w:t xml:space="preserve"> </w:t>
      </w:r>
      <w:r>
        <w:t>и</w:t>
      </w:r>
      <w:r>
        <w:rPr>
          <w:spacing w:val="-4"/>
        </w:rPr>
        <w:t xml:space="preserve"> </w:t>
      </w:r>
      <w:r>
        <w:t>его</w:t>
      </w:r>
      <w:r>
        <w:rPr>
          <w:spacing w:val="-4"/>
        </w:rPr>
        <w:t xml:space="preserve"> </w:t>
      </w:r>
      <w:r>
        <w:t>выразительные</w:t>
      </w:r>
      <w:r>
        <w:rPr>
          <w:spacing w:val="-8"/>
        </w:rPr>
        <w:t xml:space="preserve"> </w:t>
      </w:r>
      <w:r>
        <w:rPr>
          <w:spacing w:val="-2"/>
        </w:rPr>
        <w:t>средства</w:t>
      </w:r>
    </w:p>
    <w:p w:rsidR="005071C8" w:rsidRDefault="00BD237E">
      <w:pPr>
        <w:pStyle w:val="a3"/>
        <w:spacing w:before="182" w:line="237" w:lineRule="auto"/>
        <w:ind w:right="976"/>
        <w:jc w:val="left"/>
      </w:pPr>
      <w:r>
        <w:t>Живописные, графические и скульптурные художественные материалы, их</w:t>
      </w:r>
      <w:r>
        <w:rPr>
          <w:spacing w:val="-3"/>
        </w:rPr>
        <w:t xml:space="preserve"> </w:t>
      </w:r>
      <w:r>
        <w:t xml:space="preserve">особые </w:t>
      </w:r>
      <w:r>
        <w:rPr>
          <w:spacing w:val="-2"/>
        </w:rPr>
        <w:t>свойства.</w:t>
      </w:r>
    </w:p>
    <w:p w:rsidR="005071C8" w:rsidRDefault="00BD237E">
      <w:pPr>
        <w:pStyle w:val="a3"/>
        <w:spacing w:before="152"/>
        <w:ind w:right="1474"/>
        <w:jc w:val="left"/>
      </w:pPr>
      <w:r>
        <w:t>Рисунок</w:t>
      </w:r>
      <w:r>
        <w:rPr>
          <w:spacing w:val="-4"/>
        </w:rPr>
        <w:t xml:space="preserve"> </w:t>
      </w:r>
      <w:r>
        <w:t>—</w:t>
      </w:r>
      <w:r>
        <w:rPr>
          <w:spacing w:val="-8"/>
        </w:rPr>
        <w:t xml:space="preserve"> </w:t>
      </w:r>
      <w:r>
        <w:t>основа</w:t>
      </w:r>
      <w:r>
        <w:rPr>
          <w:spacing w:val="-5"/>
        </w:rPr>
        <w:t xml:space="preserve"> </w:t>
      </w:r>
      <w:r>
        <w:t>изобразительного</w:t>
      </w:r>
      <w:r>
        <w:rPr>
          <w:spacing w:val="-4"/>
        </w:rPr>
        <w:t xml:space="preserve"> </w:t>
      </w:r>
      <w:r>
        <w:t>искусства</w:t>
      </w:r>
      <w:r>
        <w:rPr>
          <w:spacing w:val="-5"/>
        </w:rPr>
        <w:t xml:space="preserve"> </w:t>
      </w:r>
      <w:r>
        <w:t>и</w:t>
      </w:r>
      <w:r>
        <w:rPr>
          <w:spacing w:val="-8"/>
        </w:rPr>
        <w:t xml:space="preserve"> </w:t>
      </w:r>
      <w:r>
        <w:t>мастерства</w:t>
      </w:r>
      <w:r>
        <w:rPr>
          <w:spacing w:val="-5"/>
        </w:rPr>
        <w:t xml:space="preserve"> </w:t>
      </w:r>
      <w:r>
        <w:t>художника. Виды рисунка: зарисовка, набросок, учебный рисунок и творческий рисунок.Навыки размещения рисунка в листе, выбор формата.</w:t>
      </w:r>
    </w:p>
    <w:p w:rsidR="005071C8" w:rsidRDefault="00BD237E">
      <w:pPr>
        <w:pStyle w:val="a3"/>
        <w:spacing w:line="274" w:lineRule="exact"/>
        <w:ind w:left="1988" w:firstLine="0"/>
        <w:jc w:val="left"/>
      </w:pPr>
      <w:r>
        <w:t>Начальные</w:t>
      </w:r>
      <w:r>
        <w:rPr>
          <w:spacing w:val="-8"/>
        </w:rPr>
        <w:t xml:space="preserve"> </w:t>
      </w:r>
      <w:r>
        <w:t>умения</w:t>
      </w:r>
      <w:r>
        <w:rPr>
          <w:spacing w:val="-7"/>
        </w:rPr>
        <w:t xml:space="preserve"> </w:t>
      </w:r>
      <w:r>
        <w:t>рисунка</w:t>
      </w:r>
      <w:r>
        <w:rPr>
          <w:spacing w:val="-8"/>
        </w:rPr>
        <w:t xml:space="preserve"> </w:t>
      </w:r>
      <w:r>
        <w:t>с</w:t>
      </w:r>
      <w:r>
        <w:rPr>
          <w:spacing w:val="-10"/>
        </w:rPr>
        <w:t xml:space="preserve"> </w:t>
      </w:r>
      <w:r>
        <w:t>натуры.</w:t>
      </w:r>
      <w:r>
        <w:rPr>
          <w:spacing w:val="-1"/>
        </w:rPr>
        <w:t xml:space="preserve"> </w:t>
      </w:r>
      <w:r>
        <w:t>Зарисовки</w:t>
      </w:r>
      <w:r>
        <w:rPr>
          <w:spacing w:val="-2"/>
        </w:rPr>
        <w:t xml:space="preserve"> </w:t>
      </w:r>
      <w:r>
        <w:t>простых</w:t>
      </w:r>
      <w:r>
        <w:rPr>
          <w:spacing w:val="-15"/>
        </w:rPr>
        <w:t xml:space="preserve"> </w:t>
      </w:r>
      <w:r>
        <w:rPr>
          <w:spacing w:val="-2"/>
        </w:rPr>
        <w:t>предметов.</w:t>
      </w:r>
    </w:p>
    <w:p w:rsidR="005071C8" w:rsidRDefault="00BD237E">
      <w:pPr>
        <w:pStyle w:val="a3"/>
        <w:spacing w:before="185"/>
        <w:ind w:left="1988" w:firstLine="0"/>
        <w:jc w:val="left"/>
      </w:pPr>
      <w:r>
        <w:t>Линейные</w:t>
      </w:r>
      <w:r>
        <w:rPr>
          <w:spacing w:val="11"/>
        </w:rPr>
        <w:t xml:space="preserve"> </w:t>
      </w:r>
      <w:r>
        <w:t>графические</w:t>
      </w:r>
      <w:r>
        <w:rPr>
          <w:spacing w:val="27"/>
        </w:rPr>
        <w:t xml:space="preserve"> </w:t>
      </w:r>
      <w:r>
        <w:t>рисунки</w:t>
      </w:r>
      <w:r>
        <w:rPr>
          <w:spacing w:val="29"/>
        </w:rPr>
        <w:t xml:space="preserve"> </w:t>
      </w:r>
      <w:r>
        <w:t>и</w:t>
      </w:r>
      <w:r>
        <w:rPr>
          <w:spacing w:val="28"/>
        </w:rPr>
        <w:t xml:space="preserve"> </w:t>
      </w:r>
      <w:r>
        <w:t>наброски.</w:t>
      </w:r>
      <w:r>
        <w:rPr>
          <w:spacing w:val="22"/>
        </w:rPr>
        <w:t xml:space="preserve"> </w:t>
      </w:r>
      <w:r>
        <w:t>Тон</w:t>
      </w:r>
      <w:r>
        <w:rPr>
          <w:spacing w:val="19"/>
        </w:rPr>
        <w:t xml:space="preserve"> </w:t>
      </w:r>
      <w:r>
        <w:t>и</w:t>
      </w:r>
      <w:r>
        <w:rPr>
          <w:spacing w:val="24"/>
        </w:rPr>
        <w:t xml:space="preserve"> </w:t>
      </w:r>
      <w:r>
        <w:t>тональные</w:t>
      </w:r>
      <w:r>
        <w:rPr>
          <w:spacing w:val="13"/>
        </w:rPr>
        <w:t xml:space="preserve"> </w:t>
      </w:r>
      <w:r>
        <w:t>отношения:</w:t>
      </w:r>
      <w:r>
        <w:rPr>
          <w:spacing w:val="25"/>
        </w:rPr>
        <w:t xml:space="preserve"> </w:t>
      </w:r>
      <w:r>
        <w:rPr>
          <w:spacing w:val="-2"/>
        </w:rPr>
        <w:t>тёмное</w:t>
      </w:r>
    </w:p>
    <w:p w:rsidR="005071C8" w:rsidRDefault="00BD237E">
      <w:pPr>
        <w:pStyle w:val="a3"/>
        <w:tabs>
          <w:tab w:val="left" w:pos="2660"/>
        </w:tabs>
        <w:spacing w:before="22"/>
        <w:ind w:left="1988" w:firstLine="0"/>
        <w:jc w:val="left"/>
      </w:pPr>
      <w:r>
        <w:rPr>
          <w:spacing w:val="-10"/>
        </w:rPr>
        <w:t>—</w:t>
      </w:r>
      <w:r>
        <w:tab/>
      </w:r>
      <w:r>
        <w:rPr>
          <w:spacing w:val="-2"/>
        </w:rPr>
        <w:t>светлое.</w:t>
      </w:r>
    </w:p>
    <w:p w:rsidR="005071C8" w:rsidRDefault="00BD237E">
      <w:pPr>
        <w:pStyle w:val="a3"/>
        <w:spacing w:before="185"/>
        <w:ind w:left="1988" w:firstLine="0"/>
        <w:jc w:val="left"/>
      </w:pPr>
      <w:r>
        <w:t>Ритм</w:t>
      </w:r>
      <w:r>
        <w:rPr>
          <w:spacing w:val="-9"/>
        </w:rPr>
        <w:t xml:space="preserve"> </w:t>
      </w:r>
      <w:r>
        <w:t>и ритмическая</w:t>
      </w:r>
      <w:r>
        <w:rPr>
          <w:spacing w:val="-10"/>
        </w:rPr>
        <w:t xml:space="preserve"> </w:t>
      </w:r>
      <w:r>
        <w:t>организация</w:t>
      </w:r>
      <w:r>
        <w:rPr>
          <w:spacing w:val="-4"/>
        </w:rPr>
        <w:t xml:space="preserve"> </w:t>
      </w:r>
      <w:r>
        <w:t>плоскости</w:t>
      </w:r>
      <w:r>
        <w:rPr>
          <w:spacing w:val="-3"/>
        </w:rPr>
        <w:t xml:space="preserve"> </w:t>
      </w:r>
      <w:r>
        <w:rPr>
          <w:spacing w:val="-2"/>
        </w:rPr>
        <w:t>листа.</w:t>
      </w:r>
    </w:p>
    <w:p w:rsidR="005071C8" w:rsidRDefault="00BD237E">
      <w:pPr>
        <w:pStyle w:val="a3"/>
        <w:spacing w:before="180"/>
        <w:ind w:left="1988" w:firstLine="0"/>
        <w:jc w:val="left"/>
      </w:pPr>
      <w:r>
        <w:t>Основы</w:t>
      </w:r>
      <w:r>
        <w:rPr>
          <w:spacing w:val="16"/>
        </w:rPr>
        <w:t xml:space="preserve"> </w:t>
      </w:r>
      <w:r>
        <w:t>цветоведения:</w:t>
      </w:r>
      <w:r>
        <w:rPr>
          <w:spacing w:val="19"/>
        </w:rPr>
        <w:t xml:space="preserve"> </w:t>
      </w:r>
      <w:r>
        <w:t>понятие</w:t>
      </w:r>
      <w:r>
        <w:rPr>
          <w:spacing w:val="15"/>
        </w:rPr>
        <w:t xml:space="preserve"> </w:t>
      </w:r>
      <w:r>
        <w:t>цвета</w:t>
      </w:r>
      <w:r>
        <w:rPr>
          <w:spacing w:val="12"/>
        </w:rPr>
        <w:t xml:space="preserve"> </w:t>
      </w:r>
      <w:r>
        <w:t>в</w:t>
      </w:r>
      <w:r>
        <w:rPr>
          <w:spacing w:val="18"/>
        </w:rPr>
        <w:t xml:space="preserve"> </w:t>
      </w:r>
      <w:r>
        <w:t>художественной</w:t>
      </w:r>
      <w:r>
        <w:rPr>
          <w:spacing w:val="20"/>
        </w:rPr>
        <w:t xml:space="preserve"> </w:t>
      </w:r>
      <w:r>
        <w:t>деятельности,</w:t>
      </w:r>
      <w:r>
        <w:rPr>
          <w:spacing w:val="15"/>
        </w:rPr>
        <w:t xml:space="preserve"> </w:t>
      </w:r>
      <w:r>
        <w:rPr>
          <w:spacing w:val="-2"/>
        </w:rPr>
        <w:t>физическая</w:t>
      </w:r>
    </w:p>
    <w:p w:rsidR="005071C8" w:rsidRDefault="00BD237E">
      <w:pPr>
        <w:spacing w:before="93"/>
        <w:ind w:left="1277"/>
      </w:pPr>
      <w:r>
        <w:rPr>
          <w:spacing w:val="-5"/>
        </w:rPr>
        <w:t>576</w:t>
      </w:r>
    </w:p>
    <w:p w:rsidR="005071C8" w:rsidRDefault="005071C8">
      <w:pPr>
        <w:sectPr w:rsidR="005071C8">
          <w:pgSz w:w="11910" w:h="16840"/>
          <w:pgMar w:top="960" w:right="0" w:bottom="660" w:left="0" w:header="0" w:footer="468" w:gutter="0"/>
          <w:cols w:space="720"/>
        </w:sectPr>
      </w:pPr>
    </w:p>
    <w:p w:rsidR="005071C8" w:rsidRDefault="00BD237E">
      <w:pPr>
        <w:pStyle w:val="a3"/>
        <w:spacing w:before="75"/>
        <w:ind w:firstLine="0"/>
        <w:jc w:val="left"/>
      </w:pPr>
      <w:r>
        <w:lastRenderedPageBreak/>
        <w:t>основа</w:t>
      </w:r>
      <w:r>
        <w:rPr>
          <w:spacing w:val="-13"/>
        </w:rPr>
        <w:t xml:space="preserve"> </w:t>
      </w:r>
      <w:r>
        <w:t>цвета,</w:t>
      </w:r>
      <w:r>
        <w:rPr>
          <w:spacing w:val="1"/>
        </w:rPr>
        <w:t xml:space="preserve"> </w:t>
      </w:r>
      <w:r>
        <w:t>цветовой</w:t>
      </w:r>
      <w:r>
        <w:rPr>
          <w:spacing w:val="-9"/>
        </w:rPr>
        <w:t xml:space="preserve"> </w:t>
      </w:r>
      <w:r>
        <w:t>круг,</w:t>
      </w:r>
      <w:r>
        <w:rPr>
          <w:spacing w:val="1"/>
        </w:rPr>
        <w:t xml:space="preserve"> </w:t>
      </w:r>
      <w:r>
        <w:t>основные</w:t>
      </w:r>
      <w:r>
        <w:rPr>
          <w:spacing w:val="-10"/>
        </w:rPr>
        <w:t xml:space="preserve"> </w:t>
      </w:r>
      <w:r>
        <w:t>и</w:t>
      </w:r>
      <w:r>
        <w:rPr>
          <w:spacing w:val="-1"/>
        </w:rPr>
        <w:t xml:space="preserve"> </w:t>
      </w:r>
      <w:r>
        <w:t>составные</w:t>
      </w:r>
      <w:r>
        <w:rPr>
          <w:spacing w:val="-1"/>
        </w:rPr>
        <w:t xml:space="preserve"> </w:t>
      </w:r>
      <w:r>
        <w:t>цвета, дополнительные</w:t>
      </w:r>
      <w:r>
        <w:rPr>
          <w:spacing w:val="-7"/>
        </w:rPr>
        <w:t xml:space="preserve"> </w:t>
      </w:r>
      <w:r>
        <w:rPr>
          <w:spacing w:val="-2"/>
        </w:rPr>
        <w:t>цвета.</w:t>
      </w:r>
    </w:p>
    <w:p w:rsidR="005071C8" w:rsidRDefault="00BD237E">
      <w:pPr>
        <w:pStyle w:val="a3"/>
        <w:spacing w:before="161" w:line="242" w:lineRule="auto"/>
        <w:ind w:right="976"/>
        <w:jc w:val="left"/>
      </w:pPr>
      <w:r>
        <w:t>Цвет</w:t>
      </w:r>
      <w:r>
        <w:rPr>
          <w:spacing w:val="-3"/>
        </w:rPr>
        <w:t xml:space="preserve"> </w:t>
      </w:r>
      <w:r>
        <w:t>как</w:t>
      </w:r>
      <w:r>
        <w:rPr>
          <w:spacing w:val="-5"/>
        </w:rPr>
        <w:t xml:space="preserve"> </w:t>
      </w:r>
      <w:r>
        <w:t>выразительное</w:t>
      </w:r>
      <w:r>
        <w:rPr>
          <w:spacing w:val="-4"/>
        </w:rPr>
        <w:t xml:space="preserve"> </w:t>
      </w:r>
      <w:r>
        <w:t>средство</w:t>
      </w:r>
      <w:r>
        <w:rPr>
          <w:spacing w:val="-3"/>
        </w:rPr>
        <w:t xml:space="preserve"> </w:t>
      </w:r>
      <w:r>
        <w:t>в</w:t>
      </w:r>
      <w:r>
        <w:rPr>
          <w:spacing w:val="-6"/>
        </w:rPr>
        <w:t xml:space="preserve"> </w:t>
      </w:r>
      <w:r>
        <w:t>изобразительном</w:t>
      </w:r>
      <w:r>
        <w:rPr>
          <w:spacing w:val="-6"/>
        </w:rPr>
        <w:t xml:space="preserve"> </w:t>
      </w:r>
      <w:r>
        <w:t>искусстве:</w:t>
      </w:r>
      <w:r>
        <w:rPr>
          <w:spacing w:val="-3"/>
        </w:rPr>
        <w:t xml:space="preserve"> </w:t>
      </w:r>
      <w:r>
        <w:t>холодный</w:t>
      </w:r>
      <w:r>
        <w:rPr>
          <w:spacing w:val="-7"/>
        </w:rPr>
        <w:t xml:space="preserve"> </w:t>
      </w:r>
      <w:r>
        <w:t>и тёплый цвет, понятие цветовых отношений; колорит в живописи.</w:t>
      </w:r>
    </w:p>
    <w:p w:rsidR="005071C8" w:rsidRDefault="00BD237E">
      <w:pPr>
        <w:pStyle w:val="a3"/>
        <w:spacing w:before="153"/>
        <w:ind w:right="991"/>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5071C8" w:rsidRDefault="00BD237E">
      <w:pPr>
        <w:pStyle w:val="a3"/>
        <w:spacing w:before="161"/>
        <w:ind w:left="1988" w:firstLine="0"/>
        <w:jc w:val="left"/>
      </w:pPr>
      <w:r>
        <w:t>Жанры</w:t>
      </w:r>
      <w:r>
        <w:rPr>
          <w:spacing w:val="-10"/>
        </w:rPr>
        <w:t xml:space="preserve"> </w:t>
      </w:r>
      <w:r>
        <w:t>изобразительного</w:t>
      </w:r>
      <w:r>
        <w:rPr>
          <w:spacing w:val="-6"/>
        </w:rPr>
        <w:t xml:space="preserve"> </w:t>
      </w:r>
      <w:r>
        <w:rPr>
          <w:spacing w:val="-2"/>
        </w:rPr>
        <w:t>искусства</w:t>
      </w:r>
    </w:p>
    <w:p w:rsidR="005071C8" w:rsidRDefault="00BD237E">
      <w:pPr>
        <w:pStyle w:val="a3"/>
        <w:spacing w:before="188" w:line="237" w:lineRule="auto"/>
        <w:ind w:right="989"/>
      </w:pPr>
      <w:r>
        <w:t>Жанровая система в изобразительном искусстве как инструмент для сравнения и анализа произведений изобразительного искусства.</w:t>
      </w:r>
    </w:p>
    <w:p w:rsidR="005071C8" w:rsidRDefault="00BD237E">
      <w:pPr>
        <w:pStyle w:val="a3"/>
        <w:spacing w:before="157" w:line="242" w:lineRule="auto"/>
        <w:ind w:right="989"/>
      </w:pPr>
      <w:r>
        <w:t xml:space="preserve">Предмет изображения, сюжет и содержание произведения изобразительного </w:t>
      </w:r>
      <w:r>
        <w:rPr>
          <w:spacing w:val="-2"/>
        </w:rPr>
        <w:t>искусства.</w:t>
      </w:r>
    </w:p>
    <w:p w:rsidR="005071C8" w:rsidRDefault="00BD237E">
      <w:pPr>
        <w:pStyle w:val="a3"/>
        <w:spacing w:before="158"/>
        <w:ind w:left="1988" w:firstLine="0"/>
        <w:jc w:val="left"/>
      </w:pPr>
      <w:r>
        <w:rPr>
          <w:spacing w:val="-2"/>
        </w:rPr>
        <w:t>Натюрморт</w:t>
      </w:r>
    </w:p>
    <w:p w:rsidR="005071C8" w:rsidRDefault="00BD237E">
      <w:pPr>
        <w:pStyle w:val="a3"/>
        <w:spacing w:before="180"/>
        <w:ind w:right="983"/>
      </w:pPr>
      <w:r>
        <w:t>Изображение предметного мира в изобразительном искусстве и появление жанра натюрморта в европейском и отечественном искусстве.</w:t>
      </w:r>
    </w:p>
    <w:p w:rsidR="005071C8" w:rsidRDefault="00BD237E">
      <w:pPr>
        <w:pStyle w:val="a3"/>
        <w:spacing w:before="166" w:line="237" w:lineRule="auto"/>
        <w:ind w:right="975"/>
      </w:pPr>
      <w:r>
        <w:t xml:space="preserve">Основы графической грамоты: правила объёмного изображения предметов на </w:t>
      </w:r>
      <w:r>
        <w:rPr>
          <w:spacing w:val="-2"/>
        </w:rPr>
        <w:t>плоскости.</w:t>
      </w:r>
    </w:p>
    <w:p w:rsidR="005071C8" w:rsidRDefault="00BD237E">
      <w:pPr>
        <w:pStyle w:val="a3"/>
        <w:spacing w:before="164" w:line="237" w:lineRule="auto"/>
        <w:ind w:right="972"/>
      </w:pPr>
      <w:r>
        <w:t>Линейное</w:t>
      </w:r>
      <w:r>
        <w:rPr>
          <w:spacing w:val="-2"/>
        </w:rPr>
        <w:t xml:space="preserve"> </w:t>
      </w:r>
      <w:r>
        <w:t>построение</w:t>
      </w:r>
      <w:r>
        <w:rPr>
          <w:spacing w:val="-7"/>
        </w:rPr>
        <w:t xml:space="preserve"> </w:t>
      </w:r>
      <w:r>
        <w:t>предмета</w:t>
      </w:r>
      <w:r>
        <w:rPr>
          <w:spacing w:val="-2"/>
        </w:rPr>
        <w:t xml:space="preserve"> </w:t>
      </w:r>
      <w:r>
        <w:t>в пространстве:</w:t>
      </w:r>
      <w:r>
        <w:rPr>
          <w:spacing w:val="-1"/>
        </w:rPr>
        <w:t xml:space="preserve"> </w:t>
      </w:r>
      <w:r>
        <w:t>линия</w:t>
      </w:r>
      <w:r>
        <w:rPr>
          <w:spacing w:val="-6"/>
        </w:rPr>
        <w:t xml:space="preserve"> </w:t>
      </w:r>
      <w:r>
        <w:t>горизонта, точка</w:t>
      </w:r>
      <w:r>
        <w:rPr>
          <w:spacing w:val="-2"/>
        </w:rPr>
        <w:t xml:space="preserve"> </w:t>
      </w:r>
      <w:r>
        <w:t>зрения</w:t>
      </w:r>
      <w:r>
        <w:rPr>
          <w:spacing w:val="-6"/>
        </w:rPr>
        <w:t xml:space="preserve"> </w:t>
      </w:r>
      <w:r>
        <w:t>и точка схода, правила перспективных сокращений.</w:t>
      </w:r>
    </w:p>
    <w:p w:rsidR="005071C8" w:rsidRDefault="00BD237E">
      <w:pPr>
        <w:pStyle w:val="a3"/>
        <w:spacing w:before="162"/>
        <w:ind w:left="1988" w:firstLine="0"/>
        <w:jc w:val="left"/>
      </w:pPr>
      <w:r>
        <w:t>Изображение</w:t>
      </w:r>
      <w:r>
        <w:rPr>
          <w:spacing w:val="-17"/>
        </w:rPr>
        <w:t xml:space="preserve"> </w:t>
      </w:r>
      <w:r>
        <w:t>окружности</w:t>
      </w:r>
      <w:r>
        <w:rPr>
          <w:spacing w:val="-3"/>
        </w:rPr>
        <w:t xml:space="preserve"> </w:t>
      </w:r>
      <w:r>
        <w:t>в</w:t>
      </w:r>
      <w:r>
        <w:rPr>
          <w:spacing w:val="-2"/>
        </w:rPr>
        <w:t xml:space="preserve"> перспективе.</w:t>
      </w:r>
    </w:p>
    <w:p w:rsidR="005071C8" w:rsidRDefault="00BD237E">
      <w:pPr>
        <w:pStyle w:val="a3"/>
        <w:spacing w:before="185" w:line="295" w:lineRule="auto"/>
        <w:ind w:left="1988" w:right="1681" w:firstLine="0"/>
        <w:jc w:val="left"/>
      </w:pPr>
      <w:r>
        <w:t>Рисование</w:t>
      </w:r>
      <w:r>
        <w:rPr>
          <w:spacing w:val="-12"/>
        </w:rPr>
        <w:t xml:space="preserve"> </w:t>
      </w:r>
      <w:r>
        <w:t>геометрических</w:t>
      </w:r>
      <w:r>
        <w:rPr>
          <w:spacing w:val="-11"/>
        </w:rPr>
        <w:t xml:space="preserve"> </w:t>
      </w:r>
      <w:r>
        <w:t>тел</w:t>
      </w:r>
      <w:r>
        <w:rPr>
          <w:spacing w:val="-4"/>
        </w:rPr>
        <w:t xml:space="preserve"> </w:t>
      </w:r>
      <w:r>
        <w:t>на</w:t>
      </w:r>
      <w:r>
        <w:rPr>
          <w:spacing w:val="-13"/>
        </w:rPr>
        <w:t xml:space="preserve"> </w:t>
      </w:r>
      <w:r>
        <w:t>основе</w:t>
      </w:r>
      <w:r>
        <w:rPr>
          <w:spacing w:val="-8"/>
        </w:rPr>
        <w:t xml:space="preserve"> </w:t>
      </w:r>
      <w:r>
        <w:t>правил</w:t>
      </w:r>
      <w:r>
        <w:rPr>
          <w:spacing w:val="-3"/>
        </w:rPr>
        <w:t xml:space="preserve"> </w:t>
      </w:r>
      <w:r>
        <w:t>линейной</w:t>
      </w:r>
      <w:r>
        <w:rPr>
          <w:spacing w:val="40"/>
        </w:rPr>
        <w:t xml:space="preserve"> </w:t>
      </w:r>
      <w:r>
        <w:t>перспективы. Сложная пространственная форма и выявление её конструкции.</w:t>
      </w:r>
    </w:p>
    <w:p w:rsidR="005071C8" w:rsidRDefault="00BD237E">
      <w:pPr>
        <w:pStyle w:val="a3"/>
        <w:spacing w:before="122" w:line="376" w:lineRule="auto"/>
        <w:ind w:left="1988" w:right="328" w:firstLine="0"/>
        <w:jc w:val="left"/>
      </w:pPr>
      <w:r>
        <w:t>Рисунок</w:t>
      </w:r>
      <w:r>
        <w:rPr>
          <w:spacing w:val="-3"/>
        </w:rPr>
        <w:t xml:space="preserve"> </w:t>
      </w:r>
      <w:r>
        <w:t>сложной</w:t>
      </w:r>
      <w:r>
        <w:rPr>
          <w:spacing w:val="-6"/>
        </w:rPr>
        <w:t xml:space="preserve"> </w:t>
      </w:r>
      <w:r>
        <w:t>формы</w:t>
      </w:r>
      <w:r>
        <w:rPr>
          <w:spacing w:val="-5"/>
        </w:rPr>
        <w:t xml:space="preserve"> </w:t>
      </w:r>
      <w:r>
        <w:t>предмета</w:t>
      </w:r>
      <w:r>
        <w:rPr>
          <w:spacing w:val="-2"/>
        </w:rPr>
        <w:t xml:space="preserve"> </w:t>
      </w:r>
      <w:r>
        <w:t>как</w:t>
      </w:r>
      <w:r>
        <w:rPr>
          <w:spacing w:val="-4"/>
        </w:rPr>
        <w:t xml:space="preserve"> </w:t>
      </w:r>
      <w:r>
        <w:t>соотношение</w:t>
      </w:r>
      <w:r>
        <w:rPr>
          <w:spacing w:val="-3"/>
        </w:rPr>
        <w:t xml:space="preserve"> </w:t>
      </w:r>
      <w:r>
        <w:t>простых</w:t>
      </w:r>
      <w:r>
        <w:rPr>
          <w:spacing w:val="-7"/>
        </w:rPr>
        <w:t xml:space="preserve"> </w:t>
      </w:r>
      <w:r>
        <w:t>геометрических</w:t>
      </w:r>
      <w:r>
        <w:rPr>
          <w:spacing w:val="-7"/>
        </w:rPr>
        <w:t xml:space="preserve"> </w:t>
      </w:r>
      <w:r>
        <w:t>фигур. Линейный рисунок конструкции из нескольких геометрических тел.</w:t>
      </w:r>
    </w:p>
    <w:p w:rsidR="005071C8" w:rsidRDefault="00BD237E">
      <w:pPr>
        <w:pStyle w:val="a3"/>
        <w:spacing w:before="27"/>
        <w:ind w:left="1988" w:firstLine="0"/>
        <w:jc w:val="left"/>
      </w:pPr>
      <w:r>
        <w:t>Освещение</w:t>
      </w:r>
      <w:r>
        <w:rPr>
          <w:spacing w:val="59"/>
        </w:rPr>
        <w:t xml:space="preserve"> </w:t>
      </w:r>
      <w:r>
        <w:t>как</w:t>
      </w:r>
      <w:r>
        <w:rPr>
          <w:spacing w:val="59"/>
        </w:rPr>
        <w:t xml:space="preserve"> </w:t>
      </w:r>
      <w:r>
        <w:t>средство</w:t>
      </w:r>
      <w:r>
        <w:rPr>
          <w:spacing w:val="67"/>
        </w:rPr>
        <w:t xml:space="preserve"> </w:t>
      </w:r>
      <w:r>
        <w:t>выявления</w:t>
      </w:r>
      <w:r>
        <w:rPr>
          <w:spacing w:val="52"/>
        </w:rPr>
        <w:t xml:space="preserve"> </w:t>
      </w:r>
      <w:r>
        <w:t>объёма</w:t>
      </w:r>
      <w:r>
        <w:rPr>
          <w:spacing w:val="56"/>
        </w:rPr>
        <w:t xml:space="preserve"> </w:t>
      </w:r>
      <w:r>
        <w:t>предмета.</w:t>
      </w:r>
      <w:r>
        <w:rPr>
          <w:spacing w:val="68"/>
        </w:rPr>
        <w:t xml:space="preserve"> </w:t>
      </w:r>
      <w:r>
        <w:t>Понятия</w:t>
      </w:r>
      <w:r>
        <w:rPr>
          <w:spacing w:val="62"/>
        </w:rPr>
        <w:t xml:space="preserve"> </w:t>
      </w:r>
      <w:r>
        <w:t>«свет»,</w:t>
      </w:r>
      <w:r>
        <w:rPr>
          <w:spacing w:val="69"/>
        </w:rPr>
        <w:t xml:space="preserve"> </w:t>
      </w:r>
      <w:r>
        <w:rPr>
          <w:spacing w:val="-2"/>
        </w:rPr>
        <w:t>«блик»,</w:t>
      </w:r>
    </w:p>
    <w:p w:rsidR="005071C8" w:rsidRDefault="00BD237E">
      <w:pPr>
        <w:pStyle w:val="a3"/>
        <w:tabs>
          <w:tab w:val="left" w:pos="3466"/>
          <w:tab w:val="left" w:pos="5080"/>
          <w:tab w:val="left" w:pos="5949"/>
          <w:tab w:val="left" w:pos="7322"/>
          <w:tab w:val="left" w:pos="8720"/>
          <w:tab w:val="left" w:pos="9594"/>
        </w:tabs>
        <w:spacing w:before="24" w:line="237" w:lineRule="auto"/>
        <w:ind w:right="966"/>
        <w:jc w:val="left"/>
      </w:pPr>
      <w:r>
        <w:rPr>
          <w:spacing w:val="-2"/>
        </w:rPr>
        <w:t>«полутень»,</w:t>
      </w:r>
      <w:r>
        <w:tab/>
      </w:r>
      <w:r>
        <w:rPr>
          <w:spacing w:val="-2"/>
        </w:rPr>
        <w:t>«собственная</w:t>
      </w:r>
      <w:r>
        <w:tab/>
      </w:r>
      <w:r>
        <w:rPr>
          <w:spacing w:val="-2"/>
        </w:rPr>
        <w:t>тень»,</w:t>
      </w:r>
      <w:r>
        <w:tab/>
      </w:r>
      <w:r>
        <w:rPr>
          <w:spacing w:val="-2"/>
        </w:rPr>
        <w:t>«рефлекс»,</w:t>
      </w:r>
      <w:r>
        <w:tab/>
      </w:r>
      <w:r>
        <w:rPr>
          <w:spacing w:val="-2"/>
        </w:rPr>
        <w:t>«падающая</w:t>
      </w:r>
      <w:r>
        <w:tab/>
      </w:r>
      <w:r>
        <w:rPr>
          <w:spacing w:val="-2"/>
        </w:rPr>
        <w:t>тень».</w:t>
      </w:r>
      <w:r>
        <w:tab/>
      </w:r>
      <w:r>
        <w:rPr>
          <w:spacing w:val="-2"/>
        </w:rPr>
        <w:t xml:space="preserve">Особенности </w:t>
      </w:r>
      <w:r>
        <w:t>освещения</w:t>
      </w:r>
      <w:r>
        <w:rPr>
          <w:spacing w:val="40"/>
        </w:rPr>
        <w:t xml:space="preserve"> </w:t>
      </w:r>
      <w:r>
        <w:t>«по свету» и «против света».</w:t>
      </w:r>
    </w:p>
    <w:p w:rsidR="005071C8" w:rsidRDefault="00BD237E">
      <w:pPr>
        <w:pStyle w:val="a3"/>
        <w:spacing w:before="42" w:line="275" w:lineRule="exact"/>
        <w:ind w:left="1988" w:firstLine="0"/>
        <w:jc w:val="left"/>
      </w:pPr>
      <w:r>
        <w:t>Рисунок</w:t>
      </w:r>
      <w:r>
        <w:rPr>
          <w:spacing w:val="51"/>
        </w:rPr>
        <w:t xml:space="preserve"> </w:t>
      </w:r>
      <w:r>
        <w:t>натюрморта</w:t>
      </w:r>
      <w:r>
        <w:rPr>
          <w:spacing w:val="50"/>
        </w:rPr>
        <w:t xml:space="preserve"> </w:t>
      </w:r>
      <w:r>
        <w:t>графическими</w:t>
      </w:r>
      <w:r>
        <w:rPr>
          <w:spacing w:val="56"/>
        </w:rPr>
        <w:t xml:space="preserve"> </w:t>
      </w:r>
      <w:r>
        <w:t>материалами</w:t>
      </w:r>
      <w:r>
        <w:rPr>
          <w:spacing w:val="56"/>
        </w:rPr>
        <w:t xml:space="preserve"> </w:t>
      </w:r>
      <w:r>
        <w:t>с</w:t>
      </w:r>
      <w:r>
        <w:rPr>
          <w:spacing w:val="54"/>
        </w:rPr>
        <w:t xml:space="preserve"> </w:t>
      </w:r>
      <w:r>
        <w:t>натуры</w:t>
      </w:r>
      <w:r>
        <w:rPr>
          <w:spacing w:val="57"/>
        </w:rPr>
        <w:t xml:space="preserve"> </w:t>
      </w:r>
      <w:r>
        <w:t>или</w:t>
      </w:r>
      <w:r>
        <w:rPr>
          <w:spacing w:val="52"/>
        </w:rPr>
        <w:t xml:space="preserve"> </w:t>
      </w:r>
      <w:r>
        <w:t>по</w:t>
      </w:r>
      <w:r>
        <w:rPr>
          <w:spacing w:val="60"/>
        </w:rPr>
        <w:t xml:space="preserve"> </w:t>
      </w:r>
      <w:r>
        <w:rPr>
          <w:spacing w:val="-2"/>
        </w:rPr>
        <w:t>представлению.</w:t>
      </w:r>
    </w:p>
    <w:p w:rsidR="005071C8" w:rsidRDefault="00BD237E">
      <w:pPr>
        <w:pStyle w:val="a3"/>
        <w:spacing w:line="275" w:lineRule="exact"/>
        <w:ind w:firstLine="0"/>
        <w:jc w:val="left"/>
      </w:pPr>
      <w:r>
        <w:t>Творческий</w:t>
      </w:r>
      <w:r>
        <w:rPr>
          <w:spacing w:val="-4"/>
        </w:rPr>
        <w:t xml:space="preserve"> </w:t>
      </w:r>
      <w:r>
        <w:t>натюрморт</w:t>
      </w:r>
      <w:r>
        <w:rPr>
          <w:spacing w:val="-6"/>
        </w:rPr>
        <w:t xml:space="preserve"> </w:t>
      </w:r>
      <w:r>
        <w:t>в</w:t>
      </w:r>
      <w:r>
        <w:rPr>
          <w:spacing w:val="-3"/>
        </w:rPr>
        <w:t xml:space="preserve"> </w:t>
      </w:r>
      <w:r>
        <w:t>графике.</w:t>
      </w:r>
      <w:r>
        <w:rPr>
          <w:spacing w:val="-5"/>
        </w:rPr>
        <w:t xml:space="preserve"> </w:t>
      </w:r>
      <w:r>
        <w:t>Произведения</w:t>
      </w:r>
      <w:r>
        <w:rPr>
          <w:spacing w:val="-3"/>
        </w:rPr>
        <w:t xml:space="preserve"> </w:t>
      </w:r>
      <w:r>
        <w:t>художников</w:t>
      </w:r>
      <w:r>
        <w:rPr>
          <w:spacing w:val="-1"/>
        </w:rPr>
        <w:t xml:space="preserve"> </w:t>
      </w:r>
      <w:r>
        <w:rPr>
          <w:spacing w:val="-2"/>
        </w:rPr>
        <w:t>графиков.</w:t>
      </w:r>
    </w:p>
    <w:p w:rsidR="005071C8" w:rsidRDefault="00BD237E">
      <w:pPr>
        <w:pStyle w:val="a3"/>
        <w:spacing w:before="3"/>
        <w:ind w:left="1988" w:firstLine="0"/>
        <w:jc w:val="left"/>
      </w:pPr>
      <w:r>
        <w:t>Особенности</w:t>
      </w:r>
      <w:r>
        <w:rPr>
          <w:spacing w:val="-10"/>
        </w:rPr>
        <w:t xml:space="preserve"> </w:t>
      </w:r>
      <w:r>
        <w:t>графических</w:t>
      </w:r>
      <w:r>
        <w:rPr>
          <w:spacing w:val="-15"/>
        </w:rPr>
        <w:t xml:space="preserve"> </w:t>
      </w:r>
      <w:r>
        <w:t>техник. Печатная</w:t>
      </w:r>
      <w:r>
        <w:rPr>
          <w:spacing w:val="-6"/>
        </w:rPr>
        <w:t xml:space="preserve"> </w:t>
      </w:r>
      <w:r>
        <w:rPr>
          <w:spacing w:val="-2"/>
        </w:rPr>
        <w:t>графика.</w:t>
      </w:r>
    </w:p>
    <w:p w:rsidR="005071C8" w:rsidRDefault="00BD237E">
      <w:pPr>
        <w:pStyle w:val="a3"/>
        <w:spacing w:before="187" w:line="237" w:lineRule="auto"/>
        <w:ind w:right="983"/>
      </w:pPr>
      <w:r>
        <w:t>Живописное изображение натюрморта. Цвет в натюрмортах европейских и отечественных живописцев. Опыт создания живописного натюрморта.</w:t>
      </w:r>
    </w:p>
    <w:p w:rsidR="005071C8" w:rsidRDefault="00BD237E">
      <w:pPr>
        <w:pStyle w:val="a3"/>
        <w:spacing w:before="162"/>
        <w:ind w:left="1988" w:firstLine="0"/>
        <w:jc w:val="left"/>
      </w:pPr>
      <w:r>
        <w:rPr>
          <w:spacing w:val="-2"/>
        </w:rPr>
        <w:t>Портрет</w:t>
      </w:r>
    </w:p>
    <w:p w:rsidR="005071C8" w:rsidRDefault="00BD237E">
      <w:pPr>
        <w:pStyle w:val="a3"/>
        <w:spacing w:before="187" w:line="237" w:lineRule="auto"/>
        <w:ind w:right="973"/>
      </w:pPr>
      <w:r>
        <w:t>Портрет как образ определённого реального человека. Изображение портрета</w:t>
      </w:r>
      <w:r>
        <w:rPr>
          <w:spacing w:val="40"/>
        </w:rPr>
        <w:t xml:space="preserve"> </w:t>
      </w:r>
      <w:r>
        <w:t>человека в искусстве разных эпох. Выражение в портретном изображении характера человека и мировоззренческих идеалов эпохи.</w:t>
      </w:r>
    </w:p>
    <w:p w:rsidR="005071C8" w:rsidRDefault="00BD237E">
      <w:pPr>
        <w:pStyle w:val="a3"/>
        <w:spacing w:before="162"/>
        <w:ind w:left="1988" w:firstLine="0"/>
        <w:jc w:val="left"/>
      </w:pPr>
      <w:r>
        <w:t>Великие</w:t>
      </w:r>
      <w:r>
        <w:rPr>
          <w:spacing w:val="-8"/>
        </w:rPr>
        <w:t xml:space="preserve"> </w:t>
      </w:r>
      <w:r>
        <w:t>портретисты</w:t>
      </w:r>
      <w:r>
        <w:rPr>
          <w:spacing w:val="-8"/>
        </w:rPr>
        <w:t xml:space="preserve"> </w:t>
      </w:r>
      <w:r>
        <w:t>в</w:t>
      </w:r>
      <w:r>
        <w:rPr>
          <w:spacing w:val="-5"/>
        </w:rPr>
        <w:t xml:space="preserve"> </w:t>
      </w:r>
      <w:r>
        <w:t>европейском</w:t>
      </w:r>
      <w:r>
        <w:rPr>
          <w:spacing w:val="-8"/>
        </w:rPr>
        <w:t xml:space="preserve"> </w:t>
      </w:r>
      <w:r>
        <w:rPr>
          <w:spacing w:val="-2"/>
        </w:rPr>
        <w:t>искусстве.</w:t>
      </w:r>
    </w:p>
    <w:p w:rsidR="005071C8" w:rsidRDefault="00BD237E">
      <w:pPr>
        <w:pStyle w:val="a3"/>
        <w:spacing w:before="183" w:line="237" w:lineRule="auto"/>
        <w:ind w:right="987"/>
      </w:pPr>
      <w:r>
        <w:t>Особенности развития портретного жанра в отечественном искусстве. Великие портретисты в русской живописи.</w:t>
      </w:r>
    </w:p>
    <w:p w:rsidR="005071C8" w:rsidRDefault="00BD237E">
      <w:pPr>
        <w:spacing w:before="161"/>
        <w:ind w:left="1277"/>
      </w:pPr>
      <w:r>
        <w:rPr>
          <w:spacing w:val="-5"/>
        </w:rPr>
        <w:t>577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988" w:firstLine="0"/>
        <w:jc w:val="left"/>
      </w:pPr>
      <w:r>
        <w:lastRenderedPageBreak/>
        <w:t>Парадный</w:t>
      </w:r>
      <w:r>
        <w:rPr>
          <w:spacing w:val="-1"/>
        </w:rPr>
        <w:t xml:space="preserve"> </w:t>
      </w:r>
      <w:r>
        <w:t>и камерный</w:t>
      </w:r>
      <w:r>
        <w:rPr>
          <w:spacing w:val="-4"/>
        </w:rPr>
        <w:t xml:space="preserve"> </w:t>
      </w:r>
      <w:r>
        <w:t>портрет</w:t>
      </w:r>
      <w:r>
        <w:rPr>
          <w:spacing w:val="-5"/>
        </w:rPr>
        <w:t xml:space="preserve"> </w:t>
      </w:r>
      <w:r>
        <w:t>в</w:t>
      </w:r>
      <w:r>
        <w:rPr>
          <w:spacing w:val="-4"/>
        </w:rPr>
        <w:t xml:space="preserve"> </w:t>
      </w:r>
      <w:r>
        <w:rPr>
          <w:spacing w:val="-2"/>
        </w:rPr>
        <w:t>живописи.</w:t>
      </w:r>
    </w:p>
    <w:p w:rsidR="005071C8" w:rsidRDefault="00BD237E">
      <w:pPr>
        <w:pStyle w:val="a3"/>
        <w:spacing w:before="183" w:line="237" w:lineRule="auto"/>
        <w:ind w:right="969"/>
      </w:pPr>
      <w:r>
        <w:t xml:space="preserve">Особенности развития жанра портрета в искусстве ХХ в.— отечественном и </w:t>
      </w:r>
      <w:r>
        <w:rPr>
          <w:spacing w:val="-2"/>
        </w:rPr>
        <w:t>европейском.</w:t>
      </w:r>
    </w:p>
    <w:p w:rsidR="005071C8" w:rsidRDefault="00BD237E">
      <w:pPr>
        <w:pStyle w:val="a3"/>
        <w:spacing w:before="166"/>
        <w:ind w:right="328"/>
        <w:jc w:val="left"/>
      </w:pPr>
      <w:r>
        <w:t>Построение</w:t>
      </w:r>
      <w:r>
        <w:rPr>
          <w:spacing w:val="40"/>
        </w:rPr>
        <w:t xml:space="preserve"> </w:t>
      </w:r>
      <w:r>
        <w:t>головы</w:t>
      </w:r>
      <w:r>
        <w:rPr>
          <w:spacing w:val="40"/>
        </w:rPr>
        <w:t xml:space="preserve"> </w:t>
      </w:r>
      <w:r>
        <w:t>человека,</w:t>
      </w:r>
      <w:r>
        <w:rPr>
          <w:spacing w:val="40"/>
        </w:rPr>
        <w:t xml:space="preserve"> </w:t>
      </w:r>
      <w:r>
        <w:t>основные</w:t>
      </w:r>
      <w:r>
        <w:rPr>
          <w:spacing w:val="40"/>
        </w:rPr>
        <w:t xml:space="preserve"> </w:t>
      </w:r>
      <w:r>
        <w:t>пропорции</w:t>
      </w:r>
      <w:r>
        <w:rPr>
          <w:spacing w:val="40"/>
        </w:rPr>
        <w:t xml:space="preserve"> </w:t>
      </w:r>
      <w:r>
        <w:t>лица,</w:t>
      </w:r>
      <w:r>
        <w:rPr>
          <w:spacing w:val="40"/>
        </w:rPr>
        <w:t xml:space="preserve"> </w:t>
      </w:r>
      <w:r>
        <w:t>соотношение</w:t>
      </w:r>
      <w:r>
        <w:rPr>
          <w:spacing w:val="40"/>
        </w:rPr>
        <w:t xml:space="preserve"> </w:t>
      </w:r>
      <w:r>
        <w:t>лицевой</w:t>
      </w:r>
      <w:r>
        <w:rPr>
          <w:spacing w:val="40"/>
        </w:rPr>
        <w:t xml:space="preserve"> </w:t>
      </w:r>
      <w:r>
        <w:t>и черепной частей головы.</w:t>
      </w:r>
    </w:p>
    <w:p w:rsidR="005071C8" w:rsidRDefault="00BD237E">
      <w:pPr>
        <w:pStyle w:val="a3"/>
        <w:spacing w:before="161" w:line="237" w:lineRule="auto"/>
        <w:ind w:right="966"/>
      </w:pPr>
      <w:r>
        <w:t>Графический портрет в работах известных художников. Разнообразие графических средств в изображении</w:t>
      </w:r>
      <w:r>
        <w:rPr>
          <w:spacing w:val="-1"/>
        </w:rPr>
        <w:t xml:space="preserve"> </w:t>
      </w:r>
      <w:r>
        <w:t xml:space="preserve">образа человека. Графический портретный рисунок с натуры или по </w:t>
      </w:r>
      <w:r>
        <w:rPr>
          <w:spacing w:val="-2"/>
        </w:rPr>
        <w:t>памяти.</w:t>
      </w:r>
    </w:p>
    <w:p w:rsidR="005071C8" w:rsidRDefault="00BD237E">
      <w:pPr>
        <w:pStyle w:val="a3"/>
        <w:spacing w:before="167" w:line="275" w:lineRule="exact"/>
        <w:ind w:left="1988" w:firstLine="0"/>
        <w:jc w:val="left"/>
      </w:pPr>
      <w:r>
        <w:t>Роль</w:t>
      </w:r>
      <w:r>
        <w:rPr>
          <w:spacing w:val="35"/>
        </w:rPr>
        <w:t xml:space="preserve"> </w:t>
      </w:r>
      <w:r>
        <w:t>освещения</w:t>
      </w:r>
      <w:r>
        <w:rPr>
          <w:spacing w:val="42"/>
        </w:rPr>
        <w:t xml:space="preserve"> </w:t>
      </w:r>
      <w:r>
        <w:t>головы</w:t>
      </w:r>
      <w:r>
        <w:rPr>
          <w:spacing w:val="47"/>
        </w:rPr>
        <w:t xml:space="preserve"> </w:t>
      </w:r>
      <w:r>
        <w:t>при</w:t>
      </w:r>
      <w:r>
        <w:rPr>
          <w:spacing w:val="48"/>
        </w:rPr>
        <w:t xml:space="preserve"> </w:t>
      </w:r>
      <w:r>
        <w:t>создании</w:t>
      </w:r>
      <w:r>
        <w:rPr>
          <w:spacing w:val="42"/>
        </w:rPr>
        <w:t xml:space="preserve"> </w:t>
      </w:r>
      <w:r>
        <w:t>портретного</w:t>
      </w:r>
      <w:r>
        <w:rPr>
          <w:spacing w:val="46"/>
        </w:rPr>
        <w:t xml:space="preserve"> </w:t>
      </w:r>
      <w:r>
        <w:rPr>
          <w:spacing w:val="-2"/>
        </w:rPr>
        <w:t>образа.</w:t>
      </w:r>
    </w:p>
    <w:p w:rsidR="005071C8" w:rsidRDefault="00BD237E">
      <w:pPr>
        <w:pStyle w:val="a3"/>
        <w:spacing w:line="275" w:lineRule="exact"/>
        <w:ind w:firstLine="0"/>
        <w:jc w:val="left"/>
      </w:pPr>
      <w:r>
        <w:t>Свет и тень</w:t>
      </w:r>
      <w:r>
        <w:rPr>
          <w:spacing w:val="-8"/>
        </w:rPr>
        <w:t xml:space="preserve"> </w:t>
      </w:r>
      <w:r>
        <w:t>в</w:t>
      </w:r>
      <w:r>
        <w:rPr>
          <w:spacing w:val="2"/>
        </w:rPr>
        <w:t xml:space="preserve"> </w:t>
      </w:r>
      <w:r>
        <w:t>изображении</w:t>
      </w:r>
      <w:r>
        <w:rPr>
          <w:spacing w:val="-3"/>
        </w:rPr>
        <w:t xml:space="preserve"> </w:t>
      </w:r>
      <w:r>
        <w:t>головы</w:t>
      </w:r>
      <w:r>
        <w:rPr>
          <w:spacing w:val="2"/>
        </w:rPr>
        <w:t xml:space="preserve"> </w:t>
      </w:r>
      <w:r>
        <w:rPr>
          <w:spacing w:val="-2"/>
        </w:rPr>
        <w:t>человека.</w:t>
      </w:r>
    </w:p>
    <w:p w:rsidR="005071C8" w:rsidRDefault="00BD237E">
      <w:pPr>
        <w:pStyle w:val="a3"/>
        <w:spacing w:before="7"/>
        <w:ind w:left="1988" w:firstLine="0"/>
        <w:jc w:val="left"/>
      </w:pPr>
      <w:r>
        <w:t>Портрет</w:t>
      </w:r>
      <w:r>
        <w:rPr>
          <w:spacing w:val="-6"/>
        </w:rPr>
        <w:t xml:space="preserve"> </w:t>
      </w:r>
      <w:r>
        <w:t>в</w:t>
      </w:r>
      <w:r>
        <w:rPr>
          <w:spacing w:val="2"/>
        </w:rPr>
        <w:t xml:space="preserve"> </w:t>
      </w:r>
      <w:r>
        <w:rPr>
          <w:spacing w:val="-2"/>
        </w:rPr>
        <w:t>скульптуре.</w:t>
      </w:r>
    </w:p>
    <w:p w:rsidR="005071C8" w:rsidRDefault="00BD237E">
      <w:pPr>
        <w:pStyle w:val="a3"/>
        <w:spacing w:before="183" w:line="237" w:lineRule="auto"/>
        <w:ind w:right="969"/>
      </w:pPr>
      <w:r>
        <w:t>Выражение характера человека, его социального положения и образа эпохи в скульптурном портрете.</w:t>
      </w:r>
    </w:p>
    <w:p w:rsidR="005071C8" w:rsidRDefault="00BD237E">
      <w:pPr>
        <w:pStyle w:val="a3"/>
        <w:spacing w:before="162"/>
        <w:ind w:left="1988" w:firstLine="0"/>
        <w:jc w:val="left"/>
      </w:pPr>
      <w:r>
        <w:t>Значение</w:t>
      </w:r>
      <w:r>
        <w:rPr>
          <w:spacing w:val="-11"/>
        </w:rPr>
        <w:t xml:space="preserve"> </w:t>
      </w:r>
      <w:r>
        <w:t>свойств</w:t>
      </w:r>
      <w:r>
        <w:rPr>
          <w:spacing w:val="-6"/>
        </w:rPr>
        <w:t xml:space="preserve"> </w:t>
      </w:r>
      <w:r>
        <w:t>художественных</w:t>
      </w:r>
      <w:r>
        <w:rPr>
          <w:spacing w:val="-15"/>
        </w:rPr>
        <w:t xml:space="preserve"> </w:t>
      </w:r>
      <w:r>
        <w:t>материалов</w:t>
      </w:r>
      <w:r>
        <w:rPr>
          <w:spacing w:val="-14"/>
        </w:rPr>
        <w:t xml:space="preserve"> </w:t>
      </w:r>
      <w:r>
        <w:t>в</w:t>
      </w:r>
      <w:r>
        <w:rPr>
          <w:spacing w:val="-3"/>
        </w:rPr>
        <w:t xml:space="preserve"> </w:t>
      </w:r>
      <w:r>
        <w:t>создании</w:t>
      </w:r>
      <w:r>
        <w:rPr>
          <w:spacing w:val="-10"/>
        </w:rPr>
        <w:t xml:space="preserve"> </w:t>
      </w:r>
      <w:r>
        <w:t>скульптурного</w:t>
      </w:r>
      <w:r>
        <w:rPr>
          <w:spacing w:val="-2"/>
        </w:rPr>
        <w:t xml:space="preserve"> портрета.</w:t>
      </w:r>
    </w:p>
    <w:p w:rsidR="005071C8" w:rsidRDefault="00BD237E">
      <w:pPr>
        <w:pStyle w:val="a3"/>
        <w:spacing w:before="182" w:line="237" w:lineRule="auto"/>
        <w:jc w:val="left"/>
      </w:pPr>
      <w:r>
        <w:t>Живописное</w:t>
      </w:r>
      <w:r>
        <w:rPr>
          <w:spacing w:val="30"/>
        </w:rPr>
        <w:t xml:space="preserve"> </w:t>
      </w:r>
      <w:r>
        <w:t>изображение</w:t>
      </w:r>
      <w:r>
        <w:rPr>
          <w:spacing w:val="35"/>
        </w:rPr>
        <w:t xml:space="preserve"> </w:t>
      </w:r>
      <w:r>
        <w:t>портрета.</w:t>
      </w:r>
      <w:r>
        <w:rPr>
          <w:spacing w:val="33"/>
        </w:rPr>
        <w:t xml:space="preserve"> </w:t>
      </w:r>
      <w:r>
        <w:t>Роль</w:t>
      </w:r>
      <w:r>
        <w:rPr>
          <w:spacing w:val="37"/>
        </w:rPr>
        <w:t xml:space="preserve"> </w:t>
      </w:r>
      <w:r>
        <w:t>цвета</w:t>
      </w:r>
      <w:r>
        <w:rPr>
          <w:spacing w:val="36"/>
        </w:rPr>
        <w:t xml:space="preserve"> </w:t>
      </w:r>
      <w:r>
        <w:t>в</w:t>
      </w:r>
      <w:r>
        <w:rPr>
          <w:spacing w:val="38"/>
        </w:rPr>
        <w:t xml:space="preserve"> </w:t>
      </w:r>
      <w:r>
        <w:t>живописном</w:t>
      </w:r>
      <w:r>
        <w:rPr>
          <w:spacing w:val="38"/>
        </w:rPr>
        <w:t xml:space="preserve"> </w:t>
      </w:r>
      <w:r>
        <w:t>портретном</w:t>
      </w:r>
      <w:r>
        <w:rPr>
          <w:spacing w:val="40"/>
        </w:rPr>
        <w:t xml:space="preserve"> </w:t>
      </w:r>
      <w:r>
        <w:t>образе</w:t>
      </w:r>
      <w:r>
        <w:rPr>
          <w:spacing w:val="35"/>
        </w:rPr>
        <w:t xml:space="preserve"> </w:t>
      </w:r>
      <w:r>
        <w:t>в произведениях выдающихся живописцев.</w:t>
      </w:r>
    </w:p>
    <w:p w:rsidR="005071C8" w:rsidRDefault="00BD237E">
      <w:pPr>
        <w:pStyle w:val="a3"/>
        <w:spacing w:before="71" w:line="275" w:lineRule="exact"/>
        <w:ind w:left="1988" w:firstLine="0"/>
        <w:jc w:val="left"/>
      </w:pPr>
      <w:r>
        <w:t>Опыт</w:t>
      </w:r>
      <w:r>
        <w:rPr>
          <w:spacing w:val="-3"/>
        </w:rPr>
        <w:t xml:space="preserve"> </w:t>
      </w:r>
      <w:r>
        <w:t>работы</w:t>
      </w:r>
      <w:r>
        <w:rPr>
          <w:spacing w:val="-5"/>
        </w:rPr>
        <w:t xml:space="preserve"> </w:t>
      </w:r>
      <w:r>
        <w:t>над</w:t>
      </w:r>
      <w:r>
        <w:rPr>
          <w:spacing w:val="-5"/>
        </w:rPr>
        <w:t xml:space="preserve"> </w:t>
      </w:r>
      <w:r>
        <w:t>созданием</w:t>
      </w:r>
      <w:r>
        <w:rPr>
          <w:spacing w:val="-5"/>
        </w:rPr>
        <w:t xml:space="preserve"> </w:t>
      </w:r>
      <w:r>
        <w:t>живописного</w:t>
      </w:r>
      <w:r>
        <w:rPr>
          <w:spacing w:val="1"/>
        </w:rPr>
        <w:t xml:space="preserve"> </w:t>
      </w:r>
      <w:r>
        <w:rPr>
          <w:spacing w:val="-2"/>
        </w:rPr>
        <w:t>портрета.</w:t>
      </w:r>
    </w:p>
    <w:p w:rsidR="005071C8" w:rsidRDefault="00BD237E">
      <w:pPr>
        <w:pStyle w:val="a3"/>
        <w:spacing w:line="275" w:lineRule="exact"/>
        <w:ind w:firstLine="0"/>
        <w:jc w:val="left"/>
      </w:pPr>
      <w:r>
        <w:rPr>
          <w:spacing w:val="-2"/>
        </w:rPr>
        <w:t>Пейзаж</w:t>
      </w:r>
    </w:p>
    <w:p w:rsidR="005071C8" w:rsidRDefault="00BD237E">
      <w:pPr>
        <w:pStyle w:val="a3"/>
        <w:spacing w:before="2"/>
        <w:ind w:right="328"/>
        <w:jc w:val="left"/>
      </w:pPr>
      <w:r>
        <w:t>Особенности</w:t>
      </w:r>
      <w:r>
        <w:rPr>
          <w:spacing w:val="40"/>
        </w:rPr>
        <w:t xml:space="preserve"> </w:t>
      </w:r>
      <w:r>
        <w:t>изображения</w:t>
      </w:r>
      <w:r>
        <w:rPr>
          <w:spacing w:val="40"/>
        </w:rPr>
        <w:t xml:space="preserve"> </w:t>
      </w:r>
      <w:r>
        <w:t>пространства</w:t>
      </w:r>
      <w:r>
        <w:rPr>
          <w:spacing w:val="40"/>
        </w:rPr>
        <w:t xml:space="preserve"> </w:t>
      </w:r>
      <w:r>
        <w:t>в</w:t>
      </w:r>
      <w:r>
        <w:rPr>
          <w:spacing w:val="40"/>
        </w:rPr>
        <w:t xml:space="preserve"> </w:t>
      </w:r>
      <w:r>
        <w:t>эпоху</w:t>
      </w:r>
      <w:r>
        <w:rPr>
          <w:spacing w:val="40"/>
        </w:rPr>
        <w:t xml:space="preserve"> </w:t>
      </w:r>
      <w:r>
        <w:t>Древнего</w:t>
      </w:r>
      <w:r>
        <w:rPr>
          <w:spacing w:val="40"/>
        </w:rPr>
        <w:t xml:space="preserve"> </w:t>
      </w:r>
      <w:r>
        <w:t>мира,</w:t>
      </w:r>
      <w:r>
        <w:rPr>
          <w:spacing w:val="40"/>
        </w:rPr>
        <w:t xml:space="preserve"> </w:t>
      </w:r>
      <w:r>
        <w:t>в</w:t>
      </w:r>
      <w:r>
        <w:rPr>
          <w:spacing w:val="40"/>
        </w:rPr>
        <w:t xml:space="preserve"> </w:t>
      </w:r>
      <w:r>
        <w:t>средневековом искусстве и в эпоху Возрождения.</w:t>
      </w:r>
    </w:p>
    <w:p w:rsidR="005071C8" w:rsidRDefault="00BD237E">
      <w:pPr>
        <w:pStyle w:val="a3"/>
        <w:spacing w:before="154"/>
        <w:ind w:left="1988" w:firstLine="0"/>
        <w:jc w:val="left"/>
      </w:pPr>
      <w:r>
        <w:t>Правила</w:t>
      </w:r>
      <w:r>
        <w:rPr>
          <w:spacing w:val="-10"/>
        </w:rPr>
        <w:t xml:space="preserve"> </w:t>
      </w:r>
      <w:r>
        <w:t>построения</w:t>
      </w:r>
      <w:r>
        <w:rPr>
          <w:spacing w:val="-9"/>
        </w:rPr>
        <w:t xml:space="preserve"> </w:t>
      </w:r>
      <w:r>
        <w:t>линейной</w:t>
      </w:r>
      <w:r>
        <w:rPr>
          <w:spacing w:val="-10"/>
        </w:rPr>
        <w:t xml:space="preserve"> </w:t>
      </w:r>
      <w:r>
        <w:t>перспективы</w:t>
      </w:r>
      <w:r>
        <w:rPr>
          <w:spacing w:val="-3"/>
        </w:rPr>
        <w:t xml:space="preserve"> </w:t>
      </w:r>
      <w:r>
        <w:t>в</w:t>
      </w:r>
      <w:r>
        <w:rPr>
          <w:spacing w:val="-10"/>
        </w:rPr>
        <w:t xml:space="preserve"> </w:t>
      </w:r>
      <w:r>
        <w:t>изображении</w:t>
      </w:r>
      <w:r>
        <w:rPr>
          <w:spacing w:val="-5"/>
        </w:rPr>
        <w:t xml:space="preserve"> </w:t>
      </w:r>
      <w:r>
        <w:rPr>
          <w:spacing w:val="-2"/>
        </w:rPr>
        <w:t>пространства.</w:t>
      </w:r>
    </w:p>
    <w:p w:rsidR="005071C8" w:rsidRDefault="00BD237E">
      <w:pPr>
        <w:pStyle w:val="a3"/>
        <w:spacing w:before="187" w:line="237" w:lineRule="auto"/>
        <w:ind w:right="976"/>
        <w:jc w:val="left"/>
      </w:pPr>
      <w:r>
        <w:t>Правила воздушной перспективы, построения переднего, среднего и дальнего планов при изображении пейзажа.</w:t>
      </w:r>
    </w:p>
    <w:p w:rsidR="005071C8" w:rsidRDefault="00BD237E">
      <w:pPr>
        <w:pStyle w:val="a3"/>
        <w:tabs>
          <w:tab w:val="left" w:pos="4528"/>
          <w:tab w:val="left" w:pos="6117"/>
          <w:tab w:val="left" w:pos="7097"/>
          <w:tab w:val="left" w:pos="8403"/>
          <w:tab w:val="left" w:pos="9560"/>
          <w:tab w:val="left" w:pos="9944"/>
          <w:tab w:val="left" w:pos="10405"/>
        </w:tabs>
        <w:spacing w:before="162" w:line="259" w:lineRule="auto"/>
        <w:ind w:left="1988" w:right="333" w:firstLine="0"/>
        <w:jc w:val="left"/>
      </w:pPr>
      <w:r>
        <w:rPr>
          <w:spacing w:val="-2"/>
        </w:rPr>
        <w:t>Особенности</w:t>
      </w:r>
      <w:r>
        <w:tab/>
      </w:r>
      <w:r>
        <w:rPr>
          <w:spacing w:val="-2"/>
        </w:rPr>
        <w:t>изображения</w:t>
      </w:r>
      <w:r>
        <w:tab/>
      </w:r>
      <w:r>
        <w:rPr>
          <w:spacing w:val="-2"/>
        </w:rPr>
        <w:t>разных</w:t>
      </w:r>
      <w:r>
        <w:tab/>
      </w:r>
      <w:r>
        <w:rPr>
          <w:spacing w:val="-2"/>
        </w:rPr>
        <w:t>состояний</w:t>
      </w:r>
      <w:r>
        <w:tab/>
      </w:r>
      <w:r>
        <w:rPr>
          <w:spacing w:val="-2"/>
        </w:rPr>
        <w:t>природы</w:t>
      </w:r>
      <w:r>
        <w:tab/>
      </w:r>
      <w:r>
        <w:rPr>
          <w:spacing w:val="-10"/>
        </w:rPr>
        <w:t>и</w:t>
      </w:r>
      <w:r>
        <w:tab/>
      </w:r>
      <w:r>
        <w:rPr>
          <w:spacing w:val="-6"/>
        </w:rPr>
        <w:t>её</w:t>
      </w:r>
      <w:r>
        <w:tab/>
      </w:r>
      <w:r>
        <w:rPr>
          <w:spacing w:val="-2"/>
        </w:rPr>
        <w:t xml:space="preserve">освещения. </w:t>
      </w:r>
      <w:r>
        <w:t>Романтический пейзаж. Морские пейзажи И. Айвазовского.</w:t>
      </w:r>
    </w:p>
    <w:p w:rsidR="005071C8" w:rsidRDefault="00BD237E">
      <w:pPr>
        <w:pStyle w:val="a3"/>
        <w:spacing w:before="163"/>
        <w:ind w:right="964"/>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5071C8" w:rsidRDefault="00BD237E">
      <w:pPr>
        <w:pStyle w:val="a3"/>
        <w:spacing w:before="156"/>
        <w:ind w:right="965"/>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w:t>
      </w:r>
      <w:r>
        <w:rPr>
          <w:spacing w:val="40"/>
        </w:rPr>
        <w:t xml:space="preserve"> </w:t>
      </w:r>
      <w:r>
        <w:t>в развитии отечественной пейзажной живописи XIX в.</w:t>
      </w:r>
    </w:p>
    <w:p w:rsidR="005071C8" w:rsidRDefault="00BD237E">
      <w:pPr>
        <w:pStyle w:val="a3"/>
        <w:spacing w:before="161"/>
        <w:ind w:right="970"/>
      </w:pPr>
      <w:r>
        <w:t>Становление</w:t>
      </w:r>
      <w:r>
        <w:rPr>
          <w:spacing w:val="-2"/>
        </w:rPr>
        <w:t xml:space="preserve"> </w:t>
      </w:r>
      <w:r>
        <w:t>образа</w:t>
      </w:r>
      <w:r>
        <w:rPr>
          <w:spacing w:val="-3"/>
        </w:rPr>
        <w:t xml:space="preserve"> </w:t>
      </w:r>
      <w:r>
        <w:t>родной природы в</w:t>
      </w:r>
      <w:r>
        <w:rPr>
          <w:spacing w:val="-5"/>
        </w:rPr>
        <w:t xml:space="preserve"> </w:t>
      </w:r>
      <w:r>
        <w:t>произведениях А. Венецианова</w:t>
      </w:r>
      <w:r>
        <w:rPr>
          <w:spacing w:val="-1"/>
        </w:rPr>
        <w:t xml:space="preserve"> </w:t>
      </w:r>
      <w:r>
        <w:t>и</w:t>
      </w:r>
      <w:r>
        <w:rPr>
          <w:spacing w:val="-1"/>
        </w:rPr>
        <w:t xml:space="preserve"> </w:t>
      </w:r>
      <w:r>
        <w:t xml:space="preserve">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w:t>
      </w:r>
      <w:r>
        <w:rPr>
          <w:spacing w:val="-2"/>
        </w:rPr>
        <w:t>Родины.</w:t>
      </w:r>
    </w:p>
    <w:p w:rsidR="005071C8" w:rsidRDefault="00BD237E">
      <w:pPr>
        <w:pStyle w:val="a3"/>
        <w:spacing w:before="159"/>
        <w:ind w:left="1988" w:firstLine="0"/>
        <w:jc w:val="left"/>
      </w:pPr>
      <w:r>
        <w:t>Творческий</w:t>
      </w:r>
      <w:r>
        <w:rPr>
          <w:spacing w:val="-7"/>
        </w:rPr>
        <w:t xml:space="preserve"> </w:t>
      </w:r>
      <w:r>
        <w:t>опыт в</w:t>
      </w:r>
      <w:r>
        <w:rPr>
          <w:spacing w:val="-4"/>
        </w:rPr>
        <w:t xml:space="preserve"> </w:t>
      </w:r>
      <w:r>
        <w:t>создании</w:t>
      </w:r>
      <w:r>
        <w:rPr>
          <w:spacing w:val="1"/>
        </w:rPr>
        <w:t xml:space="preserve"> </w:t>
      </w:r>
      <w:r>
        <w:t>композиционного</w:t>
      </w:r>
      <w:r>
        <w:rPr>
          <w:spacing w:val="-4"/>
        </w:rPr>
        <w:t xml:space="preserve"> </w:t>
      </w:r>
      <w:r>
        <w:t>живописного</w:t>
      </w:r>
      <w:r>
        <w:rPr>
          <w:spacing w:val="1"/>
        </w:rPr>
        <w:t xml:space="preserve"> </w:t>
      </w:r>
      <w:r>
        <w:t>пейзажа</w:t>
      </w:r>
      <w:r>
        <w:rPr>
          <w:spacing w:val="54"/>
        </w:rPr>
        <w:t xml:space="preserve"> </w:t>
      </w:r>
      <w:r>
        <w:t>своей</w:t>
      </w:r>
      <w:r>
        <w:rPr>
          <w:spacing w:val="-4"/>
        </w:rPr>
        <w:t xml:space="preserve"> </w:t>
      </w:r>
      <w:r>
        <w:rPr>
          <w:spacing w:val="-2"/>
        </w:rPr>
        <w:t>Родины.</w:t>
      </w:r>
    </w:p>
    <w:p w:rsidR="005071C8" w:rsidRDefault="00BD237E">
      <w:pPr>
        <w:pStyle w:val="a3"/>
        <w:tabs>
          <w:tab w:val="left" w:pos="3630"/>
          <w:tab w:val="left" w:pos="4485"/>
          <w:tab w:val="left" w:pos="5608"/>
          <w:tab w:val="left" w:pos="6011"/>
          <w:tab w:val="left" w:pos="7092"/>
          <w:tab w:val="left" w:pos="8710"/>
          <w:tab w:val="left" w:pos="9992"/>
        </w:tabs>
        <w:spacing w:before="161" w:line="242" w:lineRule="auto"/>
        <w:ind w:right="977"/>
        <w:jc w:val="left"/>
      </w:pPr>
      <w:r>
        <w:rPr>
          <w:spacing w:val="-2"/>
        </w:rPr>
        <w:t>Графический</w:t>
      </w:r>
      <w:r>
        <w:tab/>
      </w:r>
      <w:r>
        <w:rPr>
          <w:spacing w:val="-4"/>
        </w:rPr>
        <w:t>образ</w:t>
      </w:r>
      <w:r>
        <w:tab/>
      </w:r>
      <w:r>
        <w:rPr>
          <w:spacing w:val="-2"/>
        </w:rPr>
        <w:t>пейзажа</w:t>
      </w:r>
      <w:r>
        <w:tab/>
      </w:r>
      <w:r>
        <w:rPr>
          <w:spacing w:val="-10"/>
        </w:rPr>
        <w:t>в</w:t>
      </w:r>
      <w:r>
        <w:tab/>
      </w:r>
      <w:r>
        <w:rPr>
          <w:spacing w:val="-2"/>
        </w:rPr>
        <w:t>работах</w:t>
      </w:r>
      <w:r>
        <w:tab/>
      </w:r>
      <w:r>
        <w:rPr>
          <w:spacing w:val="-2"/>
        </w:rPr>
        <w:t>выдающихся</w:t>
      </w:r>
      <w:r>
        <w:tab/>
      </w:r>
      <w:r>
        <w:rPr>
          <w:spacing w:val="-2"/>
        </w:rPr>
        <w:t>мастеров.</w:t>
      </w:r>
      <w:r>
        <w:tab/>
      </w:r>
      <w:r>
        <w:rPr>
          <w:spacing w:val="-2"/>
        </w:rPr>
        <w:t xml:space="preserve">Средства </w:t>
      </w:r>
      <w:r>
        <w:t>выразительности в графическом рисунке и многообразие графических техник.</w:t>
      </w:r>
    </w:p>
    <w:p w:rsidR="005071C8" w:rsidRDefault="00BD237E">
      <w:pPr>
        <w:pStyle w:val="a3"/>
        <w:spacing w:line="456" w:lineRule="exact"/>
        <w:ind w:left="1988" w:right="328" w:firstLine="0"/>
        <w:jc w:val="left"/>
      </w:pPr>
      <w:r>
        <w:t>Графические зарисовки и графическая композиция на темы окружающей природы. Городской</w:t>
      </w:r>
      <w:r>
        <w:rPr>
          <w:spacing w:val="76"/>
        </w:rPr>
        <w:t xml:space="preserve"> </w:t>
      </w:r>
      <w:r>
        <w:t>пейзаж</w:t>
      </w:r>
      <w:r>
        <w:rPr>
          <w:spacing w:val="77"/>
        </w:rPr>
        <w:t xml:space="preserve"> </w:t>
      </w:r>
      <w:r>
        <w:t>в</w:t>
      </w:r>
      <w:r>
        <w:rPr>
          <w:spacing w:val="80"/>
        </w:rPr>
        <w:t xml:space="preserve"> </w:t>
      </w:r>
      <w:r>
        <w:t>творчестве</w:t>
      </w:r>
      <w:r>
        <w:rPr>
          <w:spacing w:val="78"/>
        </w:rPr>
        <w:t xml:space="preserve"> </w:t>
      </w:r>
      <w:r>
        <w:t>мастеров</w:t>
      </w:r>
      <w:r>
        <w:rPr>
          <w:spacing w:val="80"/>
        </w:rPr>
        <w:t xml:space="preserve"> </w:t>
      </w:r>
      <w:r>
        <w:t>искусства.</w:t>
      </w:r>
      <w:r>
        <w:rPr>
          <w:spacing w:val="80"/>
        </w:rPr>
        <w:t xml:space="preserve"> </w:t>
      </w:r>
      <w:r>
        <w:t>Многообразие</w:t>
      </w:r>
      <w:r>
        <w:rPr>
          <w:spacing w:val="74"/>
        </w:rPr>
        <w:t xml:space="preserve"> </w:t>
      </w:r>
      <w:r>
        <w:t>в</w:t>
      </w:r>
      <w:r>
        <w:rPr>
          <w:spacing w:val="80"/>
        </w:rPr>
        <w:t xml:space="preserve"> </w:t>
      </w:r>
      <w:r>
        <w:t>понимании</w:t>
      </w:r>
    </w:p>
    <w:p w:rsidR="005071C8" w:rsidRDefault="00BD237E">
      <w:pPr>
        <w:spacing w:line="243" w:lineRule="exact"/>
        <w:ind w:left="1277"/>
      </w:pPr>
      <w:r>
        <w:rPr>
          <w:spacing w:val="-5"/>
        </w:rPr>
        <w:t>578</w:t>
      </w:r>
    </w:p>
    <w:p w:rsidR="005071C8" w:rsidRDefault="005071C8">
      <w:pPr>
        <w:spacing w:line="243" w:lineRule="exact"/>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образа</w:t>
      </w:r>
      <w:r>
        <w:rPr>
          <w:spacing w:val="1"/>
        </w:rPr>
        <w:t xml:space="preserve"> </w:t>
      </w:r>
      <w:r>
        <w:rPr>
          <w:spacing w:val="-2"/>
        </w:rPr>
        <w:t>города.</w:t>
      </w:r>
    </w:p>
    <w:p w:rsidR="005071C8" w:rsidRDefault="00BD237E">
      <w:pPr>
        <w:pStyle w:val="a3"/>
        <w:spacing w:before="161" w:line="242" w:lineRule="auto"/>
        <w:ind w:right="971"/>
      </w:pPr>
      <w:r>
        <w:t>Город</w:t>
      </w:r>
      <w:r>
        <w:rPr>
          <w:spacing w:val="-2"/>
        </w:rPr>
        <w:t xml:space="preserve"> </w:t>
      </w:r>
      <w:r>
        <w:t>как материальное воплощение отечественной истории и культурного</w:t>
      </w:r>
      <w:r>
        <w:rPr>
          <w:spacing w:val="-15"/>
        </w:rPr>
        <w:t xml:space="preserve"> </w:t>
      </w:r>
      <w:r>
        <w:t>наследия. Задачи</w:t>
      </w:r>
      <w:r>
        <w:rPr>
          <w:spacing w:val="-3"/>
        </w:rPr>
        <w:t xml:space="preserve"> </w:t>
      </w:r>
      <w:r>
        <w:t>охраны культурного</w:t>
      </w:r>
      <w:r>
        <w:rPr>
          <w:spacing w:val="-1"/>
        </w:rPr>
        <w:t xml:space="preserve"> </w:t>
      </w:r>
      <w:r>
        <w:t>наследия</w:t>
      </w:r>
      <w:r>
        <w:rPr>
          <w:spacing w:val="-2"/>
        </w:rPr>
        <w:t xml:space="preserve"> </w:t>
      </w:r>
      <w:r>
        <w:t>и</w:t>
      </w:r>
      <w:r>
        <w:rPr>
          <w:spacing w:val="-1"/>
        </w:rPr>
        <w:t xml:space="preserve"> </w:t>
      </w:r>
      <w:r>
        <w:t>исторического</w:t>
      </w:r>
      <w:r>
        <w:rPr>
          <w:spacing w:val="-2"/>
        </w:rPr>
        <w:t xml:space="preserve"> </w:t>
      </w:r>
      <w:r>
        <w:t>образа</w:t>
      </w:r>
      <w:r>
        <w:rPr>
          <w:spacing w:val="-3"/>
        </w:rPr>
        <w:t xml:space="preserve"> </w:t>
      </w:r>
      <w:r>
        <w:t>в</w:t>
      </w:r>
      <w:r>
        <w:rPr>
          <w:spacing w:val="-5"/>
        </w:rPr>
        <w:t xml:space="preserve"> </w:t>
      </w:r>
      <w:r>
        <w:t>жизни</w:t>
      </w:r>
      <w:r>
        <w:rPr>
          <w:spacing w:val="-1"/>
        </w:rPr>
        <w:t xml:space="preserve"> </w:t>
      </w:r>
      <w:r>
        <w:t xml:space="preserve">современного </w:t>
      </w:r>
      <w:r>
        <w:rPr>
          <w:spacing w:val="-2"/>
        </w:rPr>
        <w:t>города.</w:t>
      </w:r>
    </w:p>
    <w:p w:rsidR="005071C8" w:rsidRDefault="00BD237E">
      <w:pPr>
        <w:pStyle w:val="a3"/>
        <w:spacing w:before="153"/>
        <w:ind w:right="988"/>
      </w:pPr>
      <w:r>
        <w:t>Опыт изображения городского пейзажа. Наблюдательная перспектива и ритмическая организация плоскости изображения.</w:t>
      </w:r>
    </w:p>
    <w:p w:rsidR="005071C8" w:rsidRDefault="00BD237E">
      <w:pPr>
        <w:pStyle w:val="a3"/>
        <w:spacing w:before="164"/>
        <w:ind w:left="1988" w:firstLine="0"/>
        <w:jc w:val="left"/>
      </w:pPr>
      <w:r>
        <w:t>Бытовой</w:t>
      </w:r>
      <w:r>
        <w:rPr>
          <w:spacing w:val="-5"/>
        </w:rPr>
        <w:t xml:space="preserve"> </w:t>
      </w:r>
      <w:r>
        <w:t>жанр</w:t>
      </w:r>
      <w:r>
        <w:rPr>
          <w:spacing w:val="-6"/>
        </w:rPr>
        <w:t xml:space="preserve"> </w:t>
      </w:r>
      <w:r>
        <w:t>в</w:t>
      </w:r>
      <w:r>
        <w:rPr>
          <w:spacing w:val="-9"/>
        </w:rPr>
        <w:t xml:space="preserve"> </w:t>
      </w:r>
      <w:r>
        <w:t>изобразительном</w:t>
      </w:r>
      <w:r>
        <w:rPr>
          <w:spacing w:val="-7"/>
        </w:rPr>
        <w:t xml:space="preserve"> </w:t>
      </w:r>
      <w:r>
        <w:rPr>
          <w:spacing w:val="-2"/>
        </w:rPr>
        <w:t>искусстве</w:t>
      </w:r>
    </w:p>
    <w:p w:rsidR="005071C8" w:rsidRDefault="00BD237E">
      <w:pPr>
        <w:pStyle w:val="a3"/>
        <w:spacing w:before="180"/>
        <w:ind w:right="970"/>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 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w:t>
      </w:r>
      <w:r>
        <w:rPr>
          <w:spacing w:val="40"/>
        </w:rPr>
        <w:t xml:space="preserve"> </w:t>
      </w:r>
      <w:r>
        <w:rPr>
          <w:spacing w:val="-2"/>
        </w:rPr>
        <w:t>утверждении.</w:t>
      </w:r>
    </w:p>
    <w:p w:rsidR="005071C8" w:rsidRDefault="00BD237E">
      <w:pPr>
        <w:pStyle w:val="a3"/>
        <w:spacing w:before="166" w:line="237" w:lineRule="auto"/>
        <w:ind w:right="976"/>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5071C8" w:rsidRDefault="00BD237E">
      <w:pPr>
        <w:pStyle w:val="a3"/>
        <w:spacing w:before="157"/>
        <w:ind w:left="1988" w:firstLine="0"/>
        <w:jc w:val="left"/>
      </w:pPr>
      <w:r>
        <w:t>Исторический</w:t>
      </w:r>
      <w:r>
        <w:rPr>
          <w:spacing w:val="-9"/>
        </w:rPr>
        <w:t xml:space="preserve"> </w:t>
      </w:r>
      <w:r>
        <w:t>жанр</w:t>
      </w:r>
      <w:r>
        <w:rPr>
          <w:spacing w:val="-10"/>
        </w:rPr>
        <w:t xml:space="preserve"> </w:t>
      </w:r>
      <w:r>
        <w:t>в</w:t>
      </w:r>
      <w:r>
        <w:rPr>
          <w:spacing w:val="-5"/>
        </w:rPr>
        <w:t xml:space="preserve"> </w:t>
      </w:r>
      <w:r>
        <w:t>изобразительном</w:t>
      </w:r>
      <w:r>
        <w:rPr>
          <w:spacing w:val="-2"/>
        </w:rPr>
        <w:t xml:space="preserve"> искусстве</w:t>
      </w:r>
    </w:p>
    <w:p w:rsidR="005071C8" w:rsidRDefault="00BD237E">
      <w:pPr>
        <w:pStyle w:val="a3"/>
        <w:spacing w:before="192" w:line="237" w:lineRule="auto"/>
        <w:ind w:right="986"/>
      </w:pPr>
      <w:r>
        <w:t>Историческая тема в искусстве как изображение наиболее значительных событий в жизни</w:t>
      </w:r>
      <w:r>
        <w:rPr>
          <w:spacing w:val="-11"/>
        </w:rPr>
        <w:t xml:space="preserve"> </w:t>
      </w:r>
      <w:r>
        <w:t>общества.</w:t>
      </w:r>
    </w:p>
    <w:p w:rsidR="005071C8" w:rsidRDefault="00BD237E">
      <w:pPr>
        <w:pStyle w:val="a3"/>
        <w:spacing w:before="157" w:line="242" w:lineRule="auto"/>
        <w:ind w:right="978"/>
      </w:pPr>
      <w: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5071C8" w:rsidRDefault="00BD237E">
      <w:pPr>
        <w:pStyle w:val="a3"/>
        <w:spacing w:before="153" w:line="242" w:lineRule="auto"/>
        <w:ind w:right="985"/>
      </w:pPr>
      <w:r>
        <w:t>Историческая картина в русском искусстве XIX в. и её особое место в развитии отечественной культуры.</w:t>
      </w:r>
    </w:p>
    <w:p w:rsidR="005071C8" w:rsidRDefault="00BD237E">
      <w:pPr>
        <w:pStyle w:val="a3"/>
        <w:spacing w:before="160" w:line="237" w:lineRule="auto"/>
        <w:ind w:right="972"/>
      </w:pPr>
      <w:r>
        <w:t>Картина К. Брюллова «Последний день Помпеи», исторические картины втворчестве В. Сурикова и др. Исторический образ России в картинах ХХ в.</w:t>
      </w:r>
    </w:p>
    <w:p w:rsidR="005071C8" w:rsidRDefault="00BD237E">
      <w:pPr>
        <w:pStyle w:val="a3"/>
        <w:spacing w:before="163"/>
        <w:ind w:right="981"/>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5071C8" w:rsidRDefault="00BD237E">
      <w:pPr>
        <w:pStyle w:val="a3"/>
        <w:spacing w:before="160" w:line="242" w:lineRule="auto"/>
        <w:ind w:right="980"/>
      </w:pPr>
      <w:r>
        <w:t>Разработка эскизов композиции на историческую тему с опорой на собранный материал по задуманному сюжету.</w:t>
      </w:r>
    </w:p>
    <w:p w:rsidR="005071C8" w:rsidRDefault="00BD237E">
      <w:pPr>
        <w:pStyle w:val="a3"/>
        <w:spacing w:before="154"/>
        <w:ind w:left="1988" w:firstLine="0"/>
        <w:jc w:val="left"/>
      </w:pPr>
      <w:r>
        <w:t>Библейские</w:t>
      </w:r>
      <w:r>
        <w:rPr>
          <w:spacing w:val="-7"/>
        </w:rPr>
        <w:t xml:space="preserve"> </w:t>
      </w:r>
      <w:r>
        <w:t>темы</w:t>
      </w:r>
      <w:r>
        <w:rPr>
          <w:spacing w:val="-9"/>
        </w:rPr>
        <w:t xml:space="preserve"> </w:t>
      </w:r>
      <w:r>
        <w:t>в</w:t>
      </w:r>
      <w:r>
        <w:rPr>
          <w:spacing w:val="-10"/>
        </w:rPr>
        <w:t xml:space="preserve"> </w:t>
      </w:r>
      <w:r>
        <w:t>изобразительном</w:t>
      </w:r>
      <w:r>
        <w:rPr>
          <w:spacing w:val="-3"/>
        </w:rPr>
        <w:t xml:space="preserve"> </w:t>
      </w:r>
      <w:r>
        <w:rPr>
          <w:spacing w:val="-2"/>
        </w:rPr>
        <w:t>искусстве</w:t>
      </w:r>
    </w:p>
    <w:p w:rsidR="005071C8" w:rsidRDefault="00BD237E">
      <w:pPr>
        <w:pStyle w:val="a3"/>
        <w:spacing w:before="192" w:line="237" w:lineRule="auto"/>
        <w:ind w:right="982"/>
      </w:pPr>
      <w:r>
        <w:t>Исторические картины на библейские темы: место и значение сюжетов Священной истории в европейской культуре.</w:t>
      </w:r>
    </w:p>
    <w:p w:rsidR="005071C8" w:rsidRDefault="00BD237E">
      <w:pPr>
        <w:pStyle w:val="a3"/>
        <w:spacing w:before="159" w:line="237" w:lineRule="auto"/>
        <w:ind w:right="987"/>
      </w:pPr>
      <w:r>
        <w:t>Вечные темы и их нравственное и духовно-ценностное выражение как «духовная</w:t>
      </w:r>
      <w:r>
        <w:rPr>
          <w:spacing w:val="40"/>
        </w:rPr>
        <w:t xml:space="preserve"> </w:t>
      </w:r>
      <w:r>
        <w:t>ось», соединяющая жизненные позиции разных поколений.</w:t>
      </w:r>
    </w:p>
    <w:p w:rsidR="005071C8" w:rsidRDefault="00BD237E">
      <w:pPr>
        <w:pStyle w:val="a3"/>
        <w:spacing w:before="162"/>
        <w:ind w:right="976"/>
      </w:pPr>
      <w:r>
        <w:t>Произведения на библейские темы Леонардо да Винчи, Рафаэля, Рембрандта, в скульптуре «Пьета» Микеланджело и др. Библейские темы в отечественных картинах XIX</w:t>
      </w:r>
      <w:r>
        <w:rPr>
          <w:spacing w:val="40"/>
        </w:rPr>
        <w:t xml:space="preserve"> </w:t>
      </w:r>
      <w:r>
        <w:t>в. (А. Иванов. «Явление Христа народу», И. Крамской. «Христос в пустыне», Н. Ге.</w:t>
      </w:r>
    </w:p>
    <w:p w:rsidR="005071C8" w:rsidRDefault="00BD237E">
      <w:pPr>
        <w:pStyle w:val="a3"/>
        <w:spacing w:before="3"/>
        <w:ind w:right="964"/>
      </w:pPr>
      <w:r>
        <w:t>«Тайная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5071C8" w:rsidRDefault="00BD237E">
      <w:pPr>
        <w:pStyle w:val="a3"/>
        <w:spacing w:before="180"/>
        <w:ind w:left="1988" w:firstLine="0"/>
        <w:jc w:val="left"/>
      </w:pPr>
      <w:r>
        <w:t>Великие</w:t>
      </w:r>
      <w:r>
        <w:rPr>
          <w:spacing w:val="15"/>
        </w:rPr>
        <w:t xml:space="preserve"> </w:t>
      </w:r>
      <w:r>
        <w:t>русские</w:t>
      </w:r>
      <w:r>
        <w:rPr>
          <w:spacing w:val="18"/>
        </w:rPr>
        <w:t xml:space="preserve"> </w:t>
      </w:r>
      <w:r>
        <w:t>иконописцы:</w:t>
      </w:r>
      <w:r>
        <w:rPr>
          <w:spacing w:val="21"/>
        </w:rPr>
        <w:t xml:space="preserve"> </w:t>
      </w:r>
      <w:r>
        <w:t>духовный</w:t>
      </w:r>
      <w:r>
        <w:rPr>
          <w:spacing w:val="20"/>
        </w:rPr>
        <w:t xml:space="preserve"> </w:t>
      </w:r>
      <w:r>
        <w:t>свет</w:t>
      </w:r>
      <w:r>
        <w:rPr>
          <w:spacing w:val="10"/>
        </w:rPr>
        <w:t xml:space="preserve"> </w:t>
      </w:r>
      <w:r>
        <w:t>икон</w:t>
      </w:r>
      <w:r>
        <w:rPr>
          <w:spacing w:val="20"/>
        </w:rPr>
        <w:t xml:space="preserve"> </w:t>
      </w:r>
      <w:r>
        <w:t>Андрея</w:t>
      </w:r>
      <w:r>
        <w:rPr>
          <w:spacing w:val="19"/>
        </w:rPr>
        <w:t xml:space="preserve"> </w:t>
      </w:r>
      <w:r>
        <w:t>Рублёва,</w:t>
      </w:r>
      <w:r>
        <w:rPr>
          <w:spacing w:val="51"/>
          <w:w w:val="150"/>
        </w:rPr>
        <w:t xml:space="preserve"> </w:t>
      </w:r>
      <w:r>
        <w:t>Феофана</w:t>
      </w:r>
      <w:r>
        <w:rPr>
          <w:spacing w:val="19"/>
        </w:rPr>
        <w:t xml:space="preserve"> </w:t>
      </w:r>
      <w:r>
        <w:rPr>
          <w:spacing w:val="-2"/>
        </w:rPr>
        <w:t>Грека,</w:t>
      </w:r>
    </w:p>
    <w:p w:rsidR="005071C8" w:rsidRDefault="00BD237E">
      <w:pPr>
        <w:spacing w:before="141"/>
        <w:ind w:left="1277"/>
      </w:pPr>
      <w:r>
        <w:rPr>
          <w:spacing w:val="-5"/>
        </w:rPr>
        <w:t>579</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rPr>
          <w:spacing w:val="-2"/>
        </w:rPr>
        <w:lastRenderedPageBreak/>
        <w:t>Дионисия.</w:t>
      </w:r>
    </w:p>
    <w:p w:rsidR="005071C8" w:rsidRDefault="00BD237E">
      <w:pPr>
        <w:pStyle w:val="a3"/>
        <w:spacing w:before="161"/>
        <w:ind w:left="1988" w:firstLine="0"/>
        <w:jc w:val="left"/>
      </w:pPr>
      <w:r>
        <w:t>Работа</w:t>
      </w:r>
      <w:r>
        <w:rPr>
          <w:spacing w:val="-7"/>
        </w:rPr>
        <w:t xml:space="preserve"> </w:t>
      </w:r>
      <w:r>
        <w:t>над</w:t>
      </w:r>
      <w:r>
        <w:rPr>
          <w:spacing w:val="-8"/>
        </w:rPr>
        <w:t xml:space="preserve"> </w:t>
      </w:r>
      <w:r>
        <w:t>эскизом</w:t>
      </w:r>
      <w:r>
        <w:rPr>
          <w:spacing w:val="-5"/>
        </w:rPr>
        <w:t xml:space="preserve"> </w:t>
      </w:r>
      <w:r>
        <w:t>сюжетной</w:t>
      </w:r>
      <w:r>
        <w:rPr>
          <w:spacing w:val="-4"/>
        </w:rPr>
        <w:t xml:space="preserve"> </w:t>
      </w:r>
      <w:r>
        <w:rPr>
          <w:spacing w:val="-2"/>
        </w:rPr>
        <w:t>композиции.</w:t>
      </w:r>
    </w:p>
    <w:p w:rsidR="005071C8" w:rsidRDefault="00BD237E">
      <w:pPr>
        <w:pStyle w:val="a3"/>
        <w:spacing w:before="187" w:line="237" w:lineRule="auto"/>
        <w:ind w:right="979"/>
      </w:pPr>
      <w:r>
        <w:t>Роль и значение изобразительного искусства в жизни людей: образ мира в изобразительном искусстве.</w:t>
      </w:r>
    </w:p>
    <w:p w:rsidR="005071C8" w:rsidRDefault="00BD237E">
      <w:pPr>
        <w:pStyle w:val="3"/>
        <w:numPr>
          <w:ilvl w:val="0"/>
          <w:numId w:val="81"/>
        </w:numPr>
        <w:tabs>
          <w:tab w:val="left" w:pos="2165"/>
        </w:tabs>
        <w:spacing w:before="172" w:line="240" w:lineRule="auto"/>
        <w:ind w:left="2165" w:hanging="177"/>
        <w:jc w:val="left"/>
      </w:pPr>
      <w:r>
        <w:t>класс</w:t>
      </w:r>
      <w:r>
        <w:rPr>
          <w:spacing w:val="54"/>
        </w:rPr>
        <w:t xml:space="preserve"> </w:t>
      </w:r>
      <w:r>
        <w:t>Модуль</w:t>
      </w:r>
      <w:r>
        <w:rPr>
          <w:spacing w:val="-2"/>
        </w:rPr>
        <w:t xml:space="preserve"> </w:t>
      </w:r>
      <w:r>
        <w:t>№3.</w:t>
      </w:r>
      <w:r>
        <w:rPr>
          <w:spacing w:val="2"/>
        </w:rPr>
        <w:t xml:space="preserve"> </w:t>
      </w:r>
      <w:r>
        <w:t>«Архитектура</w:t>
      </w:r>
      <w:r>
        <w:rPr>
          <w:spacing w:val="-5"/>
        </w:rPr>
        <w:t xml:space="preserve"> </w:t>
      </w:r>
      <w:r>
        <w:t>и</w:t>
      </w:r>
      <w:r>
        <w:rPr>
          <w:spacing w:val="-2"/>
        </w:rPr>
        <w:t xml:space="preserve"> дизайн»</w:t>
      </w:r>
    </w:p>
    <w:p w:rsidR="005071C8" w:rsidRDefault="00BD237E">
      <w:pPr>
        <w:pStyle w:val="a3"/>
        <w:spacing w:before="60" w:line="242" w:lineRule="auto"/>
        <w:ind w:right="969"/>
      </w:pPr>
      <w:r>
        <w:t xml:space="preserve">Архитектура и дизайн — искусства художественной постройки — конструктивные </w:t>
      </w:r>
      <w:r>
        <w:rPr>
          <w:spacing w:val="-2"/>
        </w:rPr>
        <w:t>искусства.</w:t>
      </w:r>
    </w:p>
    <w:p w:rsidR="005071C8" w:rsidRDefault="00BD237E">
      <w:pPr>
        <w:pStyle w:val="a3"/>
        <w:spacing w:before="158" w:line="242" w:lineRule="auto"/>
        <w:ind w:right="964"/>
      </w:pPr>
      <w:r>
        <w:t>Дизайн и архитектура как создатели «второй природы» — предметно- пространственной среды жизни людей.</w:t>
      </w:r>
    </w:p>
    <w:p w:rsidR="005071C8" w:rsidRDefault="00BD237E">
      <w:pPr>
        <w:pStyle w:val="a3"/>
        <w:spacing w:before="155" w:line="237" w:lineRule="auto"/>
        <w:ind w:right="969"/>
      </w:pPr>
      <w:r>
        <w:t>Функциональность предметно-пространственной среды и выражение в ней мировосприятия, духовно-ценностных позиций общества.</w:t>
      </w:r>
    </w:p>
    <w:p w:rsidR="005071C8" w:rsidRDefault="00BD237E">
      <w:pPr>
        <w:pStyle w:val="a3"/>
        <w:spacing w:before="169" w:line="237" w:lineRule="auto"/>
        <w:ind w:right="984"/>
      </w:pPr>
      <w:r>
        <w:t>Материальная культура человечества как уникальная информация о жизни людей в разные исторические эпохи.</w:t>
      </w:r>
    </w:p>
    <w:p w:rsidR="005071C8" w:rsidRDefault="00BD237E">
      <w:pPr>
        <w:pStyle w:val="a3"/>
        <w:spacing w:before="165" w:line="237" w:lineRule="auto"/>
        <w:ind w:right="984"/>
      </w:pPr>
      <w:r>
        <w:t>Роль архитектуры в понимании человеком своей идентичности. Задачи сохранения культурного наследия и природного ландшафта.</w:t>
      </w:r>
    </w:p>
    <w:p w:rsidR="005071C8" w:rsidRDefault="00BD237E">
      <w:pPr>
        <w:pStyle w:val="a3"/>
        <w:spacing w:before="161" w:line="259" w:lineRule="auto"/>
        <w:ind w:left="1988" w:right="976" w:firstLine="0"/>
        <w:jc w:val="left"/>
      </w:pPr>
      <w: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5071C8" w:rsidRDefault="00BD237E">
      <w:pPr>
        <w:pStyle w:val="a3"/>
        <w:spacing w:before="163"/>
        <w:ind w:left="1988" w:firstLine="0"/>
        <w:jc w:val="left"/>
      </w:pPr>
      <w:r>
        <w:t>Графический</w:t>
      </w:r>
      <w:r>
        <w:rPr>
          <w:spacing w:val="-4"/>
        </w:rPr>
        <w:t xml:space="preserve"> </w:t>
      </w:r>
      <w:r>
        <w:rPr>
          <w:spacing w:val="-2"/>
        </w:rPr>
        <w:t>дизайн</w:t>
      </w:r>
    </w:p>
    <w:p w:rsidR="005071C8" w:rsidRDefault="00BD237E">
      <w:pPr>
        <w:pStyle w:val="a3"/>
        <w:spacing w:before="180" w:line="259" w:lineRule="auto"/>
        <w:ind w:left="1988" w:right="976" w:firstLine="0"/>
        <w:jc w:val="left"/>
      </w:pPr>
      <w:r>
        <w:t>Композиция</w:t>
      </w:r>
      <w:r>
        <w:rPr>
          <w:spacing w:val="40"/>
        </w:rPr>
        <w:t xml:space="preserve"> </w:t>
      </w:r>
      <w:r>
        <w:t>как</w:t>
      </w:r>
      <w:r>
        <w:rPr>
          <w:spacing w:val="40"/>
        </w:rPr>
        <w:t xml:space="preserve"> </w:t>
      </w:r>
      <w:r>
        <w:t>основа</w:t>
      </w:r>
      <w:r>
        <w:rPr>
          <w:spacing w:val="40"/>
        </w:rPr>
        <w:t xml:space="preserve"> </w:t>
      </w:r>
      <w:r>
        <w:t>реализации</w:t>
      </w:r>
      <w:r>
        <w:rPr>
          <w:spacing w:val="40"/>
        </w:rPr>
        <w:t xml:space="preserve"> </w:t>
      </w:r>
      <w:r>
        <w:t>замысла</w:t>
      </w:r>
      <w:r>
        <w:rPr>
          <w:spacing w:val="40"/>
        </w:rPr>
        <w:t xml:space="preserve"> </w:t>
      </w:r>
      <w:r>
        <w:t>в</w:t>
      </w:r>
      <w:r>
        <w:rPr>
          <w:spacing w:val="40"/>
        </w:rPr>
        <w:t xml:space="preserve"> </w:t>
      </w:r>
      <w:r>
        <w:t>любой</w:t>
      </w:r>
      <w:r>
        <w:rPr>
          <w:spacing w:val="40"/>
        </w:rPr>
        <w:t xml:space="preserve"> </w:t>
      </w:r>
      <w:r>
        <w:t>творческой деятельности. Основы формальной композиции в конструктивных искусствах.</w:t>
      </w:r>
    </w:p>
    <w:p w:rsidR="005071C8" w:rsidRDefault="00BD237E">
      <w:pPr>
        <w:pStyle w:val="a3"/>
        <w:spacing w:before="165" w:line="237" w:lineRule="auto"/>
        <w:ind w:right="991"/>
      </w:pPr>
      <w:r>
        <w:t xml:space="preserve">Элементы композиции в графическом дизайне: пятно, линия, цвет, буква, текст и </w:t>
      </w:r>
      <w:r>
        <w:rPr>
          <w:spacing w:val="-2"/>
        </w:rPr>
        <w:t>изображение.</w:t>
      </w:r>
    </w:p>
    <w:p w:rsidR="005071C8" w:rsidRDefault="00BD237E">
      <w:pPr>
        <w:pStyle w:val="a3"/>
        <w:spacing w:before="164" w:line="237" w:lineRule="auto"/>
        <w:ind w:right="975"/>
      </w:pPr>
      <w:r>
        <w:t>Формальная композиция как композиционное построение на основе сочетания геометрических фигур, без предметного содержания.</w:t>
      </w:r>
    </w:p>
    <w:p w:rsidR="005071C8" w:rsidRDefault="00BD237E">
      <w:pPr>
        <w:pStyle w:val="a3"/>
        <w:spacing w:before="157"/>
        <w:ind w:left="1988" w:firstLine="0"/>
        <w:jc w:val="left"/>
      </w:pPr>
      <w:r>
        <w:t>Основные</w:t>
      </w:r>
      <w:r>
        <w:rPr>
          <w:spacing w:val="-9"/>
        </w:rPr>
        <w:t xml:space="preserve"> </w:t>
      </w:r>
      <w:r>
        <w:t>свойства</w:t>
      </w:r>
      <w:r>
        <w:rPr>
          <w:spacing w:val="-7"/>
        </w:rPr>
        <w:t xml:space="preserve"> </w:t>
      </w:r>
      <w:r>
        <w:t>композиции:</w:t>
      </w:r>
      <w:r>
        <w:rPr>
          <w:spacing w:val="-9"/>
        </w:rPr>
        <w:t xml:space="preserve"> </w:t>
      </w:r>
      <w:r>
        <w:t>целостность</w:t>
      </w:r>
      <w:r>
        <w:rPr>
          <w:spacing w:val="-9"/>
        </w:rPr>
        <w:t xml:space="preserve"> </w:t>
      </w:r>
      <w:r>
        <w:t>и</w:t>
      </w:r>
      <w:r>
        <w:rPr>
          <w:spacing w:val="-14"/>
        </w:rPr>
        <w:t xml:space="preserve"> </w:t>
      </w:r>
      <w:r>
        <w:t>соподчинённость</w:t>
      </w:r>
      <w:r>
        <w:rPr>
          <w:spacing w:val="-3"/>
        </w:rPr>
        <w:t xml:space="preserve"> </w:t>
      </w:r>
      <w:r>
        <w:rPr>
          <w:spacing w:val="-2"/>
        </w:rPr>
        <w:t>элементов.</w:t>
      </w:r>
    </w:p>
    <w:p w:rsidR="005071C8" w:rsidRDefault="00BD237E">
      <w:pPr>
        <w:pStyle w:val="a3"/>
        <w:spacing w:before="192" w:line="237" w:lineRule="auto"/>
        <w:ind w:right="973"/>
      </w:pPr>
      <w:r>
        <w:t>Ритмическая организация элементов: выделение доминанты, симметрия и</w:t>
      </w:r>
      <w:r>
        <w:rPr>
          <w:spacing w:val="80"/>
        </w:rPr>
        <w:t xml:space="preserve"> </w:t>
      </w:r>
      <w:r>
        <w:t>асимметрия, динамическая и статичная композиция, контраст, нюанс, акцент, замкнутость или открытость композиции.</w:t>
      </w:r>
    </w:p>
    <w:p w:rsidR="005071C8" w:rsidRDefault="00BD237E">
      <w:pPr>
        <w:pStyle w:val="a3"/>
        <w:spacing w:before="165" w:line="237" w:lineRule="auto"/>
        <w:ind w:right="980"/>
      </w:pPr>
      <w:r>
        <w:t>Практические упражнения по созданию композиции с вариативным ритмическим расположением геометрических фигур на плоскости.</w:t>
      </w:r>
    </w:p>
    <w:p w:rsidR="005071C8" w:rsidRDefault="00BD237E">
      <w:pPr>
        <w:pStyle w:val="a3"/>
        <w:spacing w:before="166"/>
        <w:ind w:right="987"/>
      </w:pPr>
      <w:r>
        <w:t>Роль цвета в организации композиционного пространства. Функциональные задачи цвета в конструктивных искусствах.</w:t>
      </w:r>
    </w:p>
    <w:p w:rsidR="005071C8" w:rsidRDefault="00BD237E">
      <w:pPr>
        <w:pStyle w:val="a3"/>
        <w:spacing w:before="154" w:line="242" w:lineRule="auto"/>
        <w:ind w:right="990"/>
      </w:pPr>
      <w:r>
        <w:t>Цвет и законы колористики. Применение локального цвета. Цветовой акцент, ритм цветовых форм, доминанта.</w:t>
      </w:r>
    </w:p>
    <w:p w:rsidR="005071C8" w:rsidRDefault="00BD237E">
      <w:pPr>
        <w:pStyle w:val="a3"/>
        <w:spacing w:before="160" w:line="237" w:lineRule="auto"/>
        <w:ind w:right="982"/>
      </w:pPr>
      <w:r>
        <w:t>Шрифты и шрифтовая композиция в графическом дизайне. Форма буквы как изобразительно-смысловой символ.</w:t>
      </w:r>
    </w:p>
    <w:p w:rsidR="005071C8" w:rsidRDefault="00BD237E">
      <w:pPr>
        <w:pStyle w:val="a3"/>
        <w:spacing w:before="163"/>
        <w:ind w:left="1988" w:firstLine="0"/>
        <w:jc w:val="left"/>
      </w:pPr>
      <w:r>
        <w:t>Шрифт</w:t>
      </w:r>
      <w:r>
        <w:rPr>
          <w:spacing w:val="-4"/>
        </w:rPr>
        <w:t xml:space="preserve"> </w:t>
      </w:r>
      <w:r>
        <w:t>и</w:t>
      </w:r>
      <w:r>
        <w:rPr>
          <w:spacing w:val="-2"/>
        </w:rPr>
        <w:t xml:space="preserve"> </w:t>
      </w:r>
      <w:r>
        <w:t>содержание</w:t>
      </w:r>
      <w:r>
        <w:rPr>
          <w:spacing w:val="-6"/>
        </w:rPr>
        <w:t xml:space="preserve"> </w:t>
      </w:r>
      <w:r>
        <w:t>текста.</w:t>
      </w:r>
      <w:r>
        <w:rPr>
          <w:spacing w:val="-5"/>
        </w:rPr>
        <w:t xml:space="preserve"> </w:t>
      </w:r>
      <w:r>
        <w:t>Стилизация</w:t>
      </w:r>
      <w:r>
        <w:rPr>
          <w:spacing w:val="-10"/>
        </w:rPr>
        <w:t xml:space="preserve"> </w:t>
      </w:r>
      <w:r>
        <w:rPr>
          <w:spacing w:val="-2"/>
        </w:rPr>
        <w:t>шрифта.</w:t>
      </w:r>
    </w:p>
    <w:p w:rsidR="005071C8" w:rsidRDefault="00BD237E">
      <w:pPr>
        <w:pStyle w:val="a3"/>
        <w:tabs>
          <w:tab w:val="left" w:pos="3682"/>
          <w:tab w:val="left" w:pos="5133"/>
          <w:tab w:val="left" w:pos="6837"/>
          <w:tab w:val="left" w:pos="7812"/>
          <w:tab w:val="left" w:pos="8427"/>
          <w:tab w:val="left" w:pos="9632"/>
        </w:tabs>
        <w:spacing w:before="180"/>
        <w:ind w:left="1988" w:firstLine="0"/>
        <w:jc w:val="left"/>
      </w:pPr>
      <w:r>
        <w:rPr>
          <w:spacing w:val="-2"/>
        </w:rPr>
        <w:t>Типографика.</w:t>
      </w:r>
      <w:r>
        <w:tab/>
      </w:r>
      <w:r>
        <w:rPr>
          <w:spacing w:val="-2"/>
        </w:rPr>
        <w:t>Понимание</w:t>
      </w:r>
      <w:r>
        <w:tab/>
      </w:r>
      <w:r>
        <w:rPr>
          <w:spacing w:val="-2"/>
        </w:rPr>
        <w:t>типографской</w:t>
      </w:r>
      <w:r>
        <w:tab/>
      </w:r>
      <w:r>
        <w:rPr>
          <w:spacing w:val="-2"/>
        </w:rPr>
        <w:t>строки</w:t>
      </w:r>
      <w:r>
        <w:tab/>
      </w:r>
      <w:r>
        <w:rPr>
          <w:spacing w:val="-5"/>
        </w:rPr>
        <w:t>как</w:t>
      </w:r>
      <w:r>
        <w:tab/>
      </w:r>
      <w:r>
        <w:rPr>
          <w:spacing w:val="-2"/>
        </w:rPr>
        <w:t>элемента</w:t>
      </w:r>
      <w:r>
        <w:tab/>
      </w:r>
      <w:r>
        <w:rPr>
          <w:spacing w:val="-2"/>
        </w:rPr>
        <w:t>плоскостной</w:t>
      </w:r>
    </w:p>
    <w:p w:rsidR="005071C8" w:rsidRDefault="00BD237E">
      <w:pPr>
        <w:spacing w:before="54"/>
        <w:ind w:left="1277"/>
      </w:pPr>
      <w:r>
        <w:rPr>
          <w:spacing w:val="-5"/>
        </w:rPr>
        <w:t>580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rPr>
          <w:spacing w:val="-2"/>
        </w:rPr>
        <w:lastRenderedPageBreak/>
        <w:t>композиции.</w:t>
      </w:r>
    </w:p>
    <w:p w:rsidR="005071C8" w:rsidRDefault="00BD237E">
      <w:pPr>
        <w:pStyle w:val="a3"/>
        <w:spacing w:before="161"/>
        <w:ind w:left="1988" w:firstLine="0"/>
        <w:jc w:val="left"/>
      </w:pPr>
      <w:r>
        <w:t>Выполнение</w:t>
      </w:r>
      <w:r>
        <w:rPr>
          <w:spacing w:val="-6"/>
        </w:rPr>
        <w:t xml:space="preserve"> </w:t>
      </w:r>
      <w:r>
        <w:t>аналитических</w:t>
      </w:r>
      <w:r>
        <w:rPr>
          <w:spacing w:val="-9"/>
        </w:rPr>
        <w:t xml:space="preserve"> </w:t>
      </w:r>
      <w:r>
        <w:t>и</w:t>
      </w:r>
      <w:r>
        <w:rPr>
          <w:spacing w:val="-1"/>
        </w:rPr>
        <w:t xml:space="preserve"> </w:t>
      </w:r>
      <w:r>
        <w:t>практических</w:t>
      </w:r>
      <w:r>
        <w:rPr>
          <w:spacing w:val="-10"/>
        </w:rPr>
        <w:t xml:space="preserve"> </w:t>
      </w:r>
      <w:r>
        <w:t>работ</w:t>
      </w:r>
      <w:r>
        <w:rPr>
          <w:spacing w:val="-2"/>
        </w:rPr>
        <w:t xml:space="preserve"> </w:t>
      </w:r>
      <w:r>
        <w:t>по</w:t>
      </w:r>
      <w:r>
        <w:rPr>
          <w:spacing w:val="-1"/>
        </w:rPr>
        <w:t xml:space="preserve"> </w:t>
      </w:r>
      <w:r>
        <w:rPr>
          <w:spacing w:val="-4"/>
        </w:rPr>
        <w:t>теме</w:t>
      </w:r>
    </w:p>
    <w:p w:rsidR="005071C8" w:rsidRDefault="00BD237E">
      <w:pPr>
        <w:pStyle w:val="a3"/>
        <w:spacing w:before="185"/>
        <w:ind w:left="1988" w:firstLine="0"/>
        <w:jc w:val="left"/>
      </w:pPr>
      <w:r>
        <w:t>«Буква</w:t>
      </w:r>
      <w:r>
        <w:rPr>
          <w:spacing w:val="-8"/>
        </w:rPr>
        <w:t xml:space="preserve"> </w:t>
      </w:r>
      <w:r>
        <w:t>—</w:t>
      </w:r>
      <w:r>
        <w:rPr>
          <w:spacing w:val="-8"/>
        </w:rPr>
        <w:t xml:space="preserve"> </w:t>
      </w:r>
      <w:r>
        <w:t>изобразительный</w:t>
      </w:r>
      <w:r>
        <w:rPr>
          <w:spacing w:val="-5"/>
        </w:rPr>
        <w:t xml:space="preserve"> </w:t>
      </w:r>
      <w:r>
        <w:t>элемент</w:t>
      </w:r>
      <w:r>
        <w:rPr>
          <w:spacing w:val="-10"/>
        </w:rPr>
        <w:t xml:space="preserve"> </w:t>
      </w:r>
      <w:r>
        <w:rPr>
          <w:spacing w:val="-2"/>
        </w:rPr>
        <w:t>композиции».</w:t>
      </w:r>
    </w:p>
    <w:p w:rsidR="005071C8" w:rsidRDefault="00BD237E">
      <w:pPr>
        <w:pStyle w:val="a3"/>
        <w:spacing w:before="65" w:line="259" w:lineRule="auto"/>
        <w:ind w:left="1988" w:right="976" w:firstLine="0"/>
        <w:jc w:val="left"/>
      </w:pPr>
      <w:r>
        <w:t>Логотип как графический знак, эмблема или стилизованный графический символ. Функции логотипа. Шрифтовой логотип. Знаковый логотип.</w:t>
      </w:r>
    </w:p>
    <w:p w:rsidR="005071C8" w:rsidRDefault="00BD237E">
      <w:pPr>
        <w:pStyle w:val="a3"/>
        <w:spacing w:before="165" w:line="237" w:lineRule="auto"/>
        <w:ind w:right="982"/>
      </w:pPr>
      <w:r>
        <w:t>Композиционные основы макетирования в графическом дизайне при соединении текста и изображения.</w:t>
      </w:r>
    </w:p>
    <w:p w:rsidR="005071C8" w:rsidRDefault="00BD237E">
      <w:pPr>
        <w:pStyle w:val="a3"/>
        <w:spacing w:before="157"/>
        <w:ind w:right="985"/>
      </w:pPr>
      <w:r>
        <w:t xml:space="preserve">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w:t>
      </w:r>
      <w:r>
        <w:rPr>
          <w:spacing w:val="-2"/>
        </w:rPr>
        <w:t>открытке.</w:t>
      </w:r>
    </w:p>
    <w:p w:rsidR="005071C8" w:rsidRDefault="00BD237E">
      <w:pPr>
        <w:pStyle w:val="a3"/>
        <w:spacing w:before="168" w:line="237" w:lineRule="auto"/>
        <w:ind w:right="988"/>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071C8" w:rsidRDefault="00BD237E">
      <w:pPr>
        <w:pStyle w:val="a3"/>
        <w:spacing w:before="162"/>
        <w:ind w:right="977"/>
      </w:pPr>
      <w:r>
        <w:t>Макет разворота книги или журнала по выбранной теме</w:t>
      </w:r>
      <w:r>
        <w:rPr>
          <w:spacing w:val="-2"/>
        </w:rPr>
        <w:t xml:space="preserve"> </w:t>
      </w:r>
      <w:r>
        <w:t>в виде коллажа или на основе компьютерных программ.</w:t>
      </w:r>
    </w:p>
    <w:p w:rsidR="005071C8" w:rsidRDefault="00BD237E">
      <w:pPr>
        <w:pStyle w:val="a3"/>
        <w:spacing w:before="159"/>
        <w:ind w:left="1988" w:firstLine="0"/>
        <w:jc w:val="left"/>
      </w:pPr>
      <w:r>
        <w:t>Макетирование</w:t>
      </w:r>
      <w:r>
        <w:rPr>
          <w:spacing w:val="-15"/>
        </w:rPr>
        <w:t xml:space="preserve"> </w:t>
      </w:r>
      <w:r>
        <w:t>объёмно-пространственных</w:t>
      </w:r>
      <w:r>
        <w:rPr>
          <w:spacing w:val="-15"/>
        </w:rPr>
        <w:t xml:space="preserve"> </w:t>
      </w:r>
      <w:r>
        <w:rPr>
          <w:spacing w:val="-2"/>
        </w:rPr>
        <w:t>композиций</w:t>
      </w:r>
    </w:p>
    <w:p w:rsidR="005071C8" w:rsidRDefault="00BD237E">
      <w:pPr>
        <w:pStyle w:val="a3"/>
        <w:spacing w:before="187" w:line="237" w:lineRule="auto"/>
        <w:ind w:right="970"/>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071C8" w:rsidRDefault="00BD237E">
      <w:pPr>
        <w:pStyle w:val="a3"/>
        <w:spacing w:before="157" w:line="242" w:lineRule="auto"/>
        <w:ind w:right="987"/>
      </w:pPr>
      <w:r>
        <w:t>Макетирование. Введение в макет понятия рельефа местности и способы его обозначения на макете.</w:t>
      </w:r>
    </w:p>
    <w:p w:rsidR="005071C8" w:rsidRDefault="00BD237E">
      <w:pPr>
        <w:pStyle w:val="a3"/>
        <w:spacing w:before="160" w:line="237" w:lineRule="auto"/>
        <w:ind w:right="960"/>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5071C8" w:rsidRDefault="00BD237E">
      <w:pPr>
        <w:pStyle w:val="a3"/>
        <w:spacing w:before="162"/>
        <w:ind w:right="970"/>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5071C8" w:rsidRDefault="00BD237E">
      <w:pPr>
        <w:pStyle w:val="a3"/>
        <w:spacing w:before="161" w:line="242" w:lineRule="auto"/>
        <w:ind w:right="971"/>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071C8" w:rsidRDefault="00BD237E">
      <w:pPr>
        <w:pStyle w:val="a3"/>
        <w:spacing w:before="153"/>
        <w:ind w:right="969"/>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w:t>
      </w:r>
      <w:r>
        <w:rPr>
          <w:spacing w:val="-6"/>
        </w:rPr>
        <w:t xml:space="preserve"> </w:t>
      </w:r>
      <w:r>
        <w:t>каркасная каменная</w:t>
      </w:r>
      <w:r>
        <w:rPr>
          <w:spacing w:val="-2"/>
        </w:rPr>
        <w:t xml:space="preserve"> </w:t>
      </w:r>
      <w:r>
        <w:t>архитектура;</w:t>
      </w:r>
      <w:r>
        <w:rPr>
          <w:spacing w:val="-6"/>
        </w:rPr>
        <w:t xml:space="preserve"> </w:t>
      </w:r>
      <w:r>
        <w:t>металлический каркас, железобетон</w:t>
      </w:r>
      <w:r>
        <w:rPr>
          <w:spacing w:val="-5"/>
        </w:rPr>
        <w:t xml:space="preserve"> </w:t>
      </w:r>
      <w:r>
        <w:t>и язык современной архитектуры).</w:t>
      </w:r>
    </w:p>
    <w:p w:rsidR="005071C8" w:rsidRDefault="00BD237E">
      <w:pPr>
        <w:pStyle w:val="a3"/>
        <w:spacing w:before="164" w:line="275" w:lineRule="exact"/>
        <w:ind w:left="1988" w:firstLine="0"/>
        <w:jc w:val="left"/>
      </w:pPr>
      <w:r>
        <w:t>Многообразие предметного</w:t>
      </w:r>
      <w:r>
        <w:rPr>
          <w:spacing w:val="8"/>
        </w:rPr>
        <w:t xml:space="preserve"> </w:t>
      </w:r>
      <w:r>
        <w:t>мира,</w:t>
      </w:r>
      <w:r>
        <w:rPr>
          <w:spacing w:val="6"/>
        </w:rPr>
        <w:t xml:space="preserve"> </w:t>
      </w:r>
      <w:r>
        <w:t>создаваемого</w:t>
      </w:r>
      <w:r>
        <w:rPr>
          <w:spacing w:val="13"/>
        </w:rPr>
        <w:t xml:space="preserve"> </w:t>
      </w:r>
      <w:r>
        <w:t>человеком.</w:t>
      </w:r>
      <w:r>
        <w:rPr>
          <w:spacing w:val="5"/>
        </w:rPr>
        <w:t xml:space="preserve"> </w:t>
      </w:r>
      <w:r>
        <w:t>Функция</w:t>
      </w:r>
      <w:r>
        <w:rPr>
          <w:spacing w:val="9"/>
        </w:rPr>
        <w:t xml:space="preserve"> </w:t>
      </w:r>
      <w:r>
        <w:t>вещи</w:t>
      </w:r>
      <w:r>
        <w:rPr>
          <w:spacing w:val="8"/>
        </w:rPr>
        <w:t xml:space="preserve"> </w:t>
      </w:r>
      <w:r>
        <w:t>и</w:t>
      </w:r>
      <w:r>
        <w:rPr>
          <w:spacing w:val="4"/>
        </w:rPr>
        <w:t xml:space="preserve"> </w:t>
      </w:r>
      <w:r>
        <w:rPr>
          <w:spacing w:val="-2"/>
        </w:rPr>
        <w:t>еёформа.</w:t>
      </w:r>
    </w:p>
    <w:p w:rsidR="005071C8" w:rsidRDefault="00BD237E">
      <w:pPr>
        <w:pStyle w:val="a3"/>
        <w:spacing w:line="275" w:lineRule="exact"/>
        <w:ind w:firstLine="0"/>
        <w:jc w:val="left"/>
      </w:pPr>
      <w:r>
        <w:t>Образ</w:t>
      </w:r>
      <w:r>
        <w:rPr>
          <w:spacing w:val="1"/>
        </w:rPr>
        <w:t xml:space="preserve"> </w:t>
      </w:r>
      <w:r>
        <w:t>времени</w:t>
      </w:r>
      <w:r>
        <w:rPr>
          <w:spacing w:val="-8"/>
        </w:rPr>
        <w:t xml:space="preserve"> </w:t>
      </w:r>
      <w:r>
        <w:t>в предметах,</w:t>
      </w:r>
      <w:r>
        <w:rPr>
          <w:spacing w:val="6"/>
        </w:rPr>
        <w:t xml:space="preserve"> </w:t>
      </w:r>
      <w:r>
        <w:t>создаваемых</w:t>
      </w:r>
      <w:r>
        <w:rPr>
          <w:spacing w:val="-9"/>
        </w:rPr>
        <w:t xml:space="preserve"> </w:t>
      </w:r>
      <w:r>
        <w:rPr>
          <w:spacing w:val="-2"/>
        </w:rPr>
        <w:t>человеком.</w:t>
      </w:r>
    </w:p>
    <w:p w:rsidR="005071C8" w:rsidRDefault="00BD237E">
      <w:pPr>
        <w:pStyle w:val="a3"/>
        <w:spacing w:before="163" w:line="237" w:lineRule="auto"/>
        <w:ind w:right="984"/>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5071C8" w:rsidRDefault="00BD237E">
      <w:pPr>
        <w:pStyle w:val="a3"/>
        <w:spacing w:before="163"/>
        <w:ind w:left="1988" w:firstLine="0"/>
        <w:jc w:val="left"/>
      </w:pPr>
      <w:r>
        <w:t>Выполнение</w:t>
      </w:r>
      <w:r>
        <w:rPr>
          <w:spacing w:val="-9"/>
        </w:rPr>
        <w:t xml:space="preserve"> </w:t>
      </w:r>
      <w:r>
        <w:t>аналитических</w:t>
      </w:r>
      <w:r>
        <w:rPr>
          <w:spacing w:val="-10"/>
        </w:rPr>
        <w:t xml:space="preserve"> </w:t>
      </w:r>
      <w:r>
        <w:t>зарисовок</w:t>
      </w:r>
      <w:r>
        <w:rPr>
          <w:spacing w:val="-7"/>
        </w:rPr>
        <w:t xml:space="preserve"> </w:t>
      </w:r>
      <w:r>
        <w:t>форм</w:t>
      </w:r>
      <w:r>
        <w:rPr>
          <w:spacing w:val="-6"/>
        </w:rPr>
        <w:t xml:space="preserve"> </w:t>
      </w:r>
      <w:r>
        <w:t>бытовых</w:t>
      </w:r>
      <w:r>
        <w:rPr>
          <w:spacing w:val="-10"/>
        </w:rPr>
        <w:t xml:space="preserve"> </w:t>
      </w:r>
      <w:r>
        <w:rPr>
          <w:spacing w:val="-2"/>
        </w:rPr>
        <w:t>предметов.</w:t>
      </w:r>
    </w:p>
    <w:p w:rsidR="005071C8" w:rsidRDefault="00BD237E">
      <w:pPr>
        <w:pStyle w:val="a3"/>
        <w:spacing w:before="184"/>
        <w:ind w:right="978"/>
      </w:pPr>
      <w:r>
        <w:t xml:space="preserve">Творческое проектирование предметов быта с определением их функций и материала </w:t>
      </w:r>
      <w:r>
        <w:rPr>
          <w:spacing w:val="-2"/>
        </w:rPr>
        <w:t>изготовления</w:t>
      </w:r>
    </w:p>
    <w:p w:rsidR="005071C8" w:rsidRDefault="00BD237E">
      <w:pPr>
        <w:pStyle w:val="a3"/>
        <w:spacing w:before="159"/>
        <w:ind w:left="1988" w:firstLine="0"/>
        <w:jc w:val="left"/>
      </w:pPr>
      <w:r>
        <w:t>Цвет</w:t>
      </w:r>
      <w:r>
        <w:rPr>
          <w:spacing w:val="18"/>
        </w:rPr>
        <w:t xml:space="preserve"> </w:t>
      </w:r>
      <w:r>
        <w:t>в</w:t>
      </w:r>
      <w:r>
        <w:rPr>
          <w:spacing w:val="14"/>
        </w:rPr>
        <w:t xml:space="preserve"> </w:t>
      </w:r>
      <w:r>
        <w:t>архитектуре</w:t>
      </w:r>
      <w:r>
        <w:rPr>
          <w:spacing w:val="16"/>
        </w:rPr>
        <w:t xml:space="preserve"> </w:t>
      </w:r>
      <w:r>
        <w:t>и</w:t>
      </w:r>
      <w:r>
        <w:rPr>
          <w:spacing w:val="19"/>
        </w:rPr>
        <w:t xml:space="preserve"> </w:t>
      </w:r>
      <w:r>
        <w:t>дизайне.</w:t>
      </w:r>
      <w:r>
        <w:rPr>
          <w:spacing w:val="14"/>
        </w:rPr>
        <w:t xml:space="preserve"> </w:t>
      </w:r>
      <w:r>
        <w:t>Эмоциональное</w:t>
      </w:r>
      <w:r>
        <w:rPr>
          <w:spacing w:val="12"/>
        </w:rPr>
        <w:t xml:space="preserve"> </w:t>
      </w:r>
      <w:r>
        <w:t>и</w:t>
      </w:r>
      <w:r>
        <w:rPr>
          <w:spacing w:val="18"/>
        </w:rPr>
        <w:t xml:space="preserve"> </w:t>
      </w:r>
      <w:r>
        <w:t>формообразующее</w:t>
      </w:r>
      <w:r>
        <w:rPr>
          <w:spacing w:val="16"/>
        </w:rPr>
        <w:t xml:space="preserve"> </w:t>
      </w:r>
      <w:r>
        <w:t>значение</w:t>
      </w:r>
      <w:r>
        <w:rPr>
          <w:spacing w:val="17"/>
        </w:rPr>
        <w:t xml:space="preserve"> </w:t>
      </w:r>
      <w:r>
        <w:t>цвета</w:t>
      </w:r>
      <w:r>
        <w:rPr>
          <w:spacing w:val="23"/>
        </w:rPr>
        <w:t xml:space="preserve"> </w:t>
      </w:r>
      <w:r>
        <w:rPr>
          <w:spacing w:val="-10"/>
        </w:rPr>
        <w:t>в</w:t>
      </w:r>
    </w:p>
    <w:p w:rsidR="005071C8" w:rsidRDefault="00BD237E">
      <w:pPr>
        <w:spacing w:before="170"/>
        <w:ind w:left="1277"/>
      </w:pPr>
      <w:r>
        <w:rPr>
          <w:spacing w:val="-5"/>
        </w:rPr>
        <w:t>581</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976" w:firstLine="0"/>
        <w:jc w:val="left"/>
      </w:pPr>
      <w:r>
        <w:lastRenderedPageBreak/>
        <w:t>дизайне</w:t>
      </w:r>
      <w:r>
        <w:rPr>
          <w:spacing w:val="40"/>
        </w:rPr>
        <w:t xml:space="preserve"> </w:t>
      </w:r>
      <w:r>
        <w:t>и</w:t>
      </w:r>
      <w:r>
        <w:rPr>
          <w:spacing w:val="40"/>
        </w:rPr>
        <w:t xml:space="preserve"> </w:t>
      </w:r>
      <w:r>
        <w:t>архитектуре.</w:t>
      </w:r>
      <w:r>
        <w:rPr>
          <w:spacing w:val="40"/>
        </w:rPr>
        <w:t xml:space="preserve"> </w:t>
      </w:r>
      <w:r>
        <w:t>Влияние</w:t>
      </w:r>
      <w:r>
        <w:rPr>
          <w:spacing w:val="40"/>
        </w:rPr>
        <w:t xml:space="preserve"> </w:t>
      </w:r>
      <w:r>
        <w:t>цвета</w:t>
      </w:r>
      <w:r>
        <w:rPr>
          <w:spacing w:val="40"/>
        </w:rPr>
        <w:t xml:space="preserve"> </w:t>
      </w:r>
      <w:r>
        <w:t>на</w:t>
      </w:r>
      <w:r>
        <w:rPr>
          <w:spacing w:val="40"/>
        </w:rPr>
        <w:t xml:space="preserve"> </w:t>
      </w:r>
      <w:r>
        <w:t>восприятие</w:t>
      </w:r>
      <w:r>
        <w:rPr>
          <w:spacing w:val="40"/>
        </w:rPr>
        <w:t xml:space="preserve"> </w:t>
      </w:r>
      <w:r>
        <w:t>формы</w:t>
      </w:r>
      <w:r>
        <w:rPr>
          <w:spacing w:val="40"/>
        </w:rPr>
        <w:t xml:space="preserve"> </w:t>
      </w:r>
      <w:r>
        <w:t>объектов</w:t>
      </w:r>
      <w:r>
        <w:rPr>
          <w:spacing w:val="40"/>
        </w:rPr>
        <w:t xml:space="preserve"> </w:t>
      </w:r>
      <w:r>
        <w:t>архитектуры</w:t>
      </w:r>
      <w:r>
        <w:rPr>
          <w:spacing w:val="40"/>
        </w:rPr>
        <w:t xml:space="preserve"> </w:t>
      </w:r>
      <w:r>
        <w:t>и</w:t>
      </w:r>
      <w:r>
        <w:rPr>
          <w:spacing w:val="80"/>
        </w:rPr>
        <w:t xml:space="preserve"> </w:t>
      </w:r>
      <w:r>
        <w:rPr>
          <w:spacing w:val="-2"/>
        </w:rPr>
        <w:t>дизайна.</w:t>
      </w:r>
    </w:p>
    <w:p w:rsidR="005071C8" w:rsidRDefault="00BD237E">
      <w:pPr>
        <w:pStyle w:val="a3"/>
        <w:spacing w:before="73" w:line="237" w:lineRule="auto"/>
        <w:ind w:right="971"/>
      </w:pPr>
      <w:r>
        <w:t>Конструирование объектов дизайна или архитектурное макетирование с использованием цвета.</w:t>
      </w:r>
    </w:p>
    <w:p w:rsidR="005071C8" w:rsidRDefault="00BD237E">
      <w:pPr>
        <w:pStyle w:val="a3"/>
        <w:spacing w:before="163"/>
        <w:ind w:left="1988" w:firstLine="0"/>
        <w:jc w:val="left"/>
      </w:pPr>
      <w:r>
        <w:t>Социальное</w:t>
      </w:r>
      <w:r>
        <w:rPr>
          <w:spacing w:val="-17"/>
        </w:rPr>
        <w:t xml:space="preserve"> </w:t>
      </w:r>
      <w:r>
        <w:t>значение</w:t>
      </w:r>
      <w:r>
        <w:rPr>
          <w:spacing w:val="-11"/>
        </w:rPr>
        <w:t xml:space="preserve"> </w:t>
      </w:r>
      <w:r>
        <w:t>дизайна</w:t>
      </w:r>
      <w:r>
        <w:rPr>
          <w:spacing w:val="-7"/>
        </w:rPr>
        <w:t xml:space="preserve"> </w:t>
      </w:r>
      <w:r>
        <w:t>и</w:t>
      </w:r>
      <w:r>
        <w:rPr>
          <w:spacing w:val="-11"/>
        </w:rPr>
        <w:t xml:space="preserve"> </w:t>
      </w:r>
      <w:r>
        <w:t>архитектуры</w:t>
      </w:r>
      <w:r>
        <w:rPr>
          <w:spacing w:val="1"/>
        </w:rPr>
        <w:t xml:space="preserve"> </w:t>
      </w:r>
      <w:r>
        <w:t>как</w:t>
      </w:r>
      <w:r>
        <w:rPr>
          <w:spacing w:val="-8"/>
        </w:rPr>
        <w:t xml:space="preserve"> </w:t>
      </w:r>
      <w:r>
        <w:t>среды жизни</w:t>
      </w:r>
      <w:r>
        <w:rPr>
          <w:spacing w:val="-1"/>
        </w:rPr>
        <w:t xml:space="preserve"> </w:t>
      </w:r>
      <w:r>
        <w:rPr>
          <w:spacing w:val="-2"/>
        </w:rPr>
        <w:t>человека</w:t>
      </w:r>
    </w:p>
    <w:p w:rsidR="005071C8" w:rsidRDefault="00BD237E">
      <w:pPr>
        <w:pStyle w:val="a3"/>
        <w:spacing w:before="184"/>
        <w:ind w:right="963"/>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 левого языка архитектуры как этапов духовной, художественной и материальной культуры разных народов и эпох.</w:t>
      </w:r>
    </w:p>
    <w:p w:rsidR="005071C8" w:rsidRDefault="00BD237E">
      <w:pPr>
        <w:pStyle w:val="a3"/>
        <w:spacing w:before="164" w:line="237" w:lineRule="auto"/>
        <w:ind w:right="969"/>
      </w:pPr>
      <w:r>
        <w:t>Архитектура народного жилища, храмовая архитектура, частный дом в предметно- пространственной среде жизни разных народов.</w:t>
      </w:r>
    </w:p>
    <w:p w:rsidR="005071C8" w:rsidRDefault="00BD237E">
      <w:pPr>
        <w:pStyle w:val="a3"/>
        <w:spacing w:before="164" w:line="237" w:lineRule="auto"/>
        <w:ind w:right="972"/>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071C8" w:rsidRDefault="00BD237E">
      <w:pPr>
        <w:pStyle w:val="a3"/>
        <w:spacing w:before="167"/>
        <w:ind w:left="1988" w:firstLine="0"/>
        <w:jc w:val="left"/>
      </w:pPr>
      <w:r>
        <w:t>Пути</w:t>
      </w:r>
      <w:r>
        <w:rPr>
          <w:spacing w:val="-3"/>
        </w:rPr>
        <w:t xml:space="preserve"> </w:t>
      </w:r>
      <w:r>
        <w:t>развития</w:t>
      </w:r>
      <w:r>
        <w:rPr>
          <w:spacing w:val="-6"/>
        </w:rPr>
        <w:t xml:space="preserve"> </w:t>
      </w:r>
      <w:r>
        <w:t>современной</w:t>
      </w:r>
      <w:r>
        <w:rPr>
          <w:spacing w:val="-5"/>
        </w:rPr>
        <w:t xml:space="preserve"> </w:t>
      </w:r>
      <w:r>
        <w:t>архитектуры</w:t>
      </w:r>
      <w:r>
        <w:rPr>
          <w:spacing w:val="-1"/>
        </w:rPr>
        <w:t xml:space="preserve"> </w:t>
      </w:r>
      <w:r>
        <w:t>и</w:t>
      </w:r>
      <w:r>
        <w:rPr>
          <w:spacing w:val="-1"/>
        </w:rPr>
        <w:t xml:space="preserve"> </w:t>
      </w:r>
      <w:r>
        <w:t>дизайна:</w:t>
      </w:r>
      <w:r>
        <w:rPr>
          <w:spacing w:val="-1"/>
        </w:rPr>
        <w:t xml:space="preserve"> </w:t>
      </w:r>
      <w:r>
        <w:t>город</w:t>
      </w:r>
      <w:r>
        <w:rPr>
          <w:spacing w:val="-8"/>
        </w:rPr>
        <w:t xml:space="preserve"> </w:t>
      </w:r>
      <w:r>
        <w:t>сегодня</w:t>
      </w:r>
      <w:r>
        <w:rPr>
          <w:spacing w:val="-11"/>
        </w:rPr>
        <w:t xml:space="preserve"> </w:t>
      </w:r>
      <w:r>
        <w:t>и</w:t>
      </w:r>
      <w:r>
        <w:rPr>
          <w:spacing w:val="-10"/>
        </w:rPr>
        <w:t xml:space="preserve"> </w:t>
      </w:r>
      <w:r>
        <w:rPr>
          <w:spacing w:val="-2"/>
        </w:rPr>
        <w:t>завтра.</w:t>
      </w:r>
    </w:p>
    <w:p w:rsidR="005071C8" w:rsidRDefault="00BD237E">
      <w:pPr>
        <w:pStyle w:val="a3"/>
        <w:spacing w:before="183" w:line="237" w:lineRule="auto"/>
        <w:ind w:right="973"/>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5071C8" w:rsidRDefault="00BD237E">
      <w:pPr>
        <w:pStyle w:val="a3"/>
        <w:spacing w:before="164" w:line="237" w:lineRule="auto"/>
        <w:ind w:right="969"/>
      </w:pPr>
      <w:r>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rsidR="005071C8" w:rsidRDefault="00BD237E">
      <w:pPr>
        <w:pStyle w:val="a3"/>
        <w:spacing w:before="169" w:line="237" w:lineRule="auto"/>
        <w:ind w:right="973"/>
      </w:pPr>
      <w:r>
        <w:t>Пространство городской среды. Исторические формы планировки городской среды и их связь с образом жизни людей.</w:t>
      </w:r>
    </w:p>
    <w:p w:rsidR="005071C8" w:rsidRDefault="00BD237E">
      <w:pPr>
        <w:pStyle w:val="a3"/>
        <w:spacing w:before="162"/>
        <w:ind w:left="1988" w:firstLine="0"/>
        <w:jc w:val="left"/>
      </w:pPr>
      <w:r>
        <w:t>Роль</w:t>
      </w:r>
      <w:r>
        <w:rPr>
          <w:spacing w:val="-12"/>
        </w:rPr>
        <w:t xml:space="preserve"> </w:t>
      </w:r>
      <w:r>
        <w:t>цвета</w:t>
      </w:r>
      <w:r>
        <w:rPr>
          <w:spacing w:val="-6"/>
        </w:rPr>
        <w:t xml:space="preserve"> </w:t>
      </w:r>
      <w:r>
        <w:t>в</w:t>
      </w:r>
      <w:r>
        <w:rPr>
          <w:spacing w:val="-4"/>
        </w:rPr>
        <w:t xml:space="preserve"> </w:t>
      </w:r>
      <w:r>
        <w:t>формировании</w:t>
      </w:r>
      <w:r>
        <w:rPr>
          <w:spacing w:val="-8"/>
        </w:rPr>
        <w:t xml:space="preserve"> </w:t>
      </w:r>
      <w:r>
        <w:t>пространства.</w:t>
      </w:r>
      <w:r>
        <w:rPr>
          <w:spacing w:val="-8"/>
        </w:rPr>
        <w:t xml:space="preserve"> </w:t>
      </w:r>
      <w:r>
        <w:t>Схема-планировка</w:t>
      </w:r>
      <w:r>
        <w:rPr>
          <w:spacing w:val="-1"/>
        </w:rPr>
        <w:t xml:space="preserve"> </w:t>
      </w:r>
      <w:r>
        <w:t>и</w:t>
      </w:r>
      <w:r>
        <w:rPr>
          <w:spacing w:val="-5"/>
        </w:rPr>
        <w:t xml:space="preserve"> </w:t>
      </w:r>
      <w:r>
        <w:rPr>
          <w:spacing w:val="-2"/>
        </w:rPr>
        <w:t>реальность.</w:t>
      </w:r>
    </w:p>
    <w:p w:rsidR="005071C8" w:rsidRDefault="005071C8">
      <w:pPr>
        <w:pStyle w:val="a3"/>
        <w:spacing w:before="24"/>
        <w:ind w:left="0" w:firstLine="0"/>
        <w:jc w:val="left"/>
      </w:pPr>
    </w:p>
    <w:p w:rsidR="005071C8" w:rsidRDefault="00BD237E">
      <w:pPr>
        <w:pStyle w:val="a3"/>
        <w:ind w:right="963"/>
      </w:pPr>
      <w:r>
        <w:t>Современные поиски новой эстетики в градостроительстве. Выполнение</w:t>
      </w:r>
      <w:r>
        <w:rPr>
          <w:spacing w:val="80"/>
        </w:rPr>
        <w:t xml:space="preserve"> </w:t>
      </w:r>
      <w:r>
        <w:t>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071C8" w:rsidRDefault="00BD237E">
      <w:pPr>
        <w:pStyle w:val="a3"/>
        <w:spacing w:before="156"/>
        <w:ind w:right="985"/>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5071C8" w:rsidRDefault="00BD237E">
      <w:pPr>
        <w:pStyle w:val="a3"/>
        <w:spacing w:before="157" w:line="237" w:lineRule="auto"/>
        <w:ind w:right="972"/>
      </w:pPr>
      <w:r>
        <w:t>Дизайн городской среды. Малые архитектурные формы. Роль</w:t>
      </w:r>
      <w:r>
        <w:rPr>
          <w:spacing w:val="40"/>
        </w:rPr>
        <w:t xml:space="preserve"> </w:t>
      </w:r>
      <w:r>
        <w:t xml:space="preserve">малых архитектурных форм и архитектурного дизайна в организации городской среды и индивидуальном образе </w:t>
      </w:r>
      <w:r>
        <w:rPr>
          <w:spacing w:val="-2"/>
        </w:rPr>
        <w:t>города.</w:t>
      </w:r>
    </w:p>
    <w:p w:rsidR="005071C8" w:rsidRDefault="00BD237E">
      <w:pPr>
        <w:pStyle w:val="a3"/>
        <w:spacing w:before="162"/>
        <w:ind w:right="979"/>
      </w:pPr>
      <w: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5071C8" w:rsidRDefault="00BD237E">
      <w:pPr>
        <w:pStyle w:val="a3"/>
        <w:spacing w:before="161"/>
        <w:ind w:right="963"/>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 проекта оформления витрины магазина.</w:t>
      </w:r>
    </w:p>
    <w:p w:rsidR="005071C8" w:rsidRDefault="00BD237E">
      <w:pPr>
        <w:pStyle w:val="a3"/>
        <w:spacing w:before="66" w:line="242" w:lineRule="auto"/>
        <w:ind w:right="1650"/>
      </w:pPr>
      <w:r>
        <w:t>Интерьер</w:t>
      </w:r>
      <w:r>
        <w:rPr>
          <w:spacing w:val="-1"/>
        </w:rPr>
        <w:t xml:space="preserve"> </w:t>
      </w:r>
      <w:r>
        <w:t>и предметный</w:t>
      </w:r>
      <w:r>
        <w:rPr>
          <w:spacing w:val="-3"/>
        </w:rPr>
        <w:t xml:space="preserve"> </w:t>
      </w:r>
      <w:r>
        <w:t>мир</w:t>
      </w:r>
      <w:r>
        <w:rPr>
          <w:spacing w:val="-5"/>
        </w:rPr>
        <w:t xml:space="preserve"> </w:t>
      </w:r>
      <w:r>
        <w:t>в</w:t>
      </w:r>
      <w:r>
        <w:rPr>
          <w:spacing w:val="40"/>
        </w:rPr>
        <w:t xml:space="preserve"> </w:t>
      </w:r>
      <w:r>
        <w:t>доме. Назначение</w:t>
      </w:r>
      <w:r>
        <w:rPr>
          <w:spacing w:val="40"/>
        </w:rPr>
        <w:t xml:space="preserve"> </w:t>
      </w:r>
      <w:r>
        <w:t>помещения</w:t>
      </w:r>
      <w:r>
        <w:rPr>
          <w:spacing w:val="-3"/>
        </w:rPr>
        <w:t xml:space="preserve"> </w:t>
      </w:r>
      <w:r>
        <w:t>и</w:t>
      </w:r>
      <w:r>
        <w:rPr>
          <w:spacing w:val="40"/>
        </w:rPr>
        <w:t xml:space="preserve"> </w:t>
      </w:r>
      <w:r>
        <w:t>построение</w:t>
      </w:r>
      <w:r>
        <w:rPr>
          <w:spacing w:val="40"/>
        </w:rPr>
        <w:t xml:space="preserve"> </w:t>
      </w:r>
      <w:r>
        <w:t>его интерьера. Дизайн пространственно-предметной среды интерьера.</w:t>
      </w:r>
    </w:p>
    <w:p w:rsidR="005071C8" w:rsidRDefault="005071C8">
      <w:pPr>
        <w:pStyle w:val="a3"/>
        <w:spacing w:before="149"/>
        <w:ind w:left="0" w:firstLine="0"/>
        <w:jc w:val="left"/>
        <w:rPr>
          <w:sz w:val="22"/>
        </w:rPr>
      </w:pPr>
    </w:p>
    <w:p w:rsidR="005071C8" w:rsidRDefault="00BD237E">
      <w:pPr>
        <w:ind w:left="1277"/>
      </w:pPr>
      <w:r>
        <w:rPr>
          <w:spacing w:val="-5"/>
        </w:rPr>
        <w:t>582</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jc w:val="left"/>
      </w:pPr>
      <w:r>
        <w:lastRenderedPageBreak/>
        <w:t>Образно-стилевое</w:t>
      </w:r>
      <w:r>
        <w:rPr>
          <w:spacing w:val="38"/>
        </w:rPr>
        <w:t xml:space="preserve"> </w:t>
      </w:r>
      <w:r>
        <w:t>единство</w:t>
      </w:r>
      <w:r>
        <w:rPr>
          <w:spacing w:val="39"/>
        </w:rPr>
        <w:t xml:space="preserve"> </w:t>
      </w:r>
      <w:r>
        <w:t>материальной</w:t>
      </w:r>
      <w:r>
        <w:rPr>
          <w:spacing w:val="40"/>
        </w:rPr>
        <w:t xml:space="preserve"> </w:t>
      </w:r>
      <w:r>
        <w:t>культуры</w:t>
      </w:r>
      <w:r>
        <w:rPr>
          <w:spacing w:val="40"/>
        </w:rPr>
        <w:t xml:space="preserve"> </w:t>
      </w:r>
      <w:r>
        <w:t>каждой</w:t>
      </w:r>
      <w:r>
        <w:rPr>
          <w:spacing w:val="40"/>
        </w:rPr>
        <w:t xml:space="preserve"> </w:t>
      </w:r>
      <w:r>
        <w:t>эпохи.</w:t>
      </w:r>
      <w:r>
        <w:rPr>
          <w:spacing w:val="37"/>
        </w:rPr>
        <w:t xml:space="preserve"> </w:t>
      </w:r>
      <w:r>
        <w:t>Интерьер</w:t>
      </w:r>
      <w:r>
        <w:rPr>
          <w:spacing w:val="30"/>
        </w:rPr>
        <w:t xml:space="preserve"> </w:t>
      </w:r>
      <w:r>
        <w:t>какотражение стиля жизни его хозяев.</w:t>
      </w:r>
    </w:p>
    <w:p w:rsidR="005071C8" w:rsidRDefault="00BD237E">
      <w:pPr>
        <w:pStyle w:val="a3"/>
        <w:tabs>
          <w:tab w:val="left" w:pos="4504"/>
          <w:tab w:val="left" w:pos="5791"/>
          <w:tab w:val="left" w:pos="6285"/>
          <w:tab w:val="left" w:pos="7452"/>
          <w:tab w:val="left" w:pos="10151"/>
        </w:tabs>
        <w:spacing w:before="162" w:line="259" w:lineRule="auto"/>
        <w:ind w:left="1988" w:right="328" w:firstLine="0"/>
        <w:jc w:val="left"/>
      </w:pPr>
      <w:r>
        <w:rPr>
          <w:spacing w:val="-2"/>
        </w:rPr>
        <w:t>Зонирование</w:t>
      </w:r>
      <w:r>
        <w:tab/>
      </w:r>
      <w:r>
        <w:rPr>
          <w:spacing w:val="-2"/>
        </w:rPr>
        <w:t>интерьера</w:t>
      </w:r>
      <w:r>
        <w:tab/>
      </w:r>
      <w:r>
        <w:rPr>
          <w:spacing w:val="-10"/>
        </w:rPr>
        <w:t>—</w:t>
      </w:r>
      <w:r>
        <w:tab/>
      </w:r>
      <w:r>
        <w:rPr>
          <w:spacing w:val="-2"/>
        </w:rPr>
        <w:t>создание</w:t>
      </w:r>
      <w:r>
        <w:tab/>
      </w:r>
      <w:r>
        <w:rPr>
          <w:spacing w:val="-2"/>
        </w:rPr>
        <w:t>многофункционального</w:t>
      </w:r>
      <w:r>
        <w:tab/>
      </w:r>
      <w:r>
        <w:rPr>
          <w:spacing w:val="-2"/>
        </w:rPr>
        <w:t xml:space="preserve">пространства. </w:t>
      </w:r>
      <w:r>
        <w:t>Отделочные материалы, введение фактуры и цвета в интерьер.</w:t>
      </w:r>
    </w:p>
    <w:p w:rsidR="005071C8" w:rsidRDefault="00BD237E">
      <w:pPr>
        <w:pStyle w:val="a3"/>
        <w:spacing w:before="163" w:line="275" w:lineRule="exact"/>
        <w:ind w:left="1988" w:firstLine="0"/>
        <w:jc w:val="left"/>
      </w:pPr>
      <w:r>
        <w:t>Интерьеры</w:t>
      </w:r>
      <w:r>
        <w:rPr>
          <w:spacing w:val="-6"/>
        </w:rPr>
        <w:t xml:space="preserve"> </w:t>
      </w:r>
      <w:r>
        <w:t>общественных</w:t>
      </w:r>
      <w:r>
        <w:rPr>
          <w:spacing w:val="-5"/>
        </w:rPr>
        <w:t xml:space="preserve"> </w:t>
      </w:r>
      <w:r>
        <w:t>зданий</w:t>
      </w:r>
      <w:r>
        <w:rPr>
          <w:spacing w:val="-4"/>
        </w:rPr>
        <w:t xml:space="preserve"> </w:t>
      </w:r>
      <w:r>
        <w:t>(театр,</w:t>
      </w:r>
      <w:r>
        <w:rPr>
          <w:spacing w:val="-3"/>
        </w:rPr>
        <w:t xml:space="preserve"> </w:t>
      </w:r>
      <w:r>
        <w:t>кафе,</w:t>
      </w:r>
      <w:r>
        <w:rPr>
          <w:spacing w:val="-3"/>
        </w:rPr>
        <w:t xml:space="preserve"> </w:t>
      </w:r>
      <w:r>
        <w:t>вокзал,</w:t>
      </w:r>
      <w:r>
        <w:rPr>
          <w:spacing w:val="-3"/>
        </w:rPr>
        <w:t xml:space="preserve"> </w:t>
      </w:r>
      <w:r>
        <w:t>офис,</w:t>
      </w:r>
      <w:r>
        <w:rPr>
          <w:spacing w:val="-3"/>
        </w:rPr>
        <w:t xml:space="preserve"> </w:t>
      </w:r>
      <w:r>
        <w:rPr>
          <w:spacing w:val="-2"/>
        </w:rPr>
        <w:t>школа).</w:t>
      </w:r>
    </w:p>
    <w:p w:rsidR="005071C8" w:rsidRDefault="00BD237E">
      <w:pPr>
        <w:pStyle w:val="a3"/>
        <w:spacing w:line="275" w:lineRule="exact"/>
        <w:ind w:firstLine="0"/>
        <w:jc w:val="left"/>
      </w:pPr>
      <w:r>
        <w:t>Выполнение</w:t>
      </w:r>
      <w:r>
        <w:rPr>
          <w:spacing w:val="-4"/>
        </w:rPr>
        <w:t xml:space="preserve"> </w:t>
      </w:r>
      <w:r>
        <w:t>практической</w:t>
      </w:r>
      <w:r>
        <w:rPr>
          <w:spacing w:val="-3"/>
        </w:rPr>
        <w:t xml:space="preserve"> </w:t>
      </w:r>
      <w:r>
        <w:t>и</w:t>
      </w:r>
      <w:r>
        <w:rPr>
          <w:spacing w:val="-2"/>
        </w:rPr>
        <w:t xml:space="preserve"> </w:t>
      </w:r>
      <w:r>
        <w:t>аналитической</w:t>
      </w:r>
      <w:r>
        <w:rPr>
          <w:spacing w:val="-6"/>
        </w:rPr>
        <w:t xml:space="preserve"> </w:t>
      </w:r>
      <w:r>
        <w:t>работы</w:t>
      </w:r>
      <w:r>
        <w:rPr>
          <w:spacing w:val="-5"/>
        </w:rPr>
        <w:t xml:space="preserve"> </w:t>
      </w:r>
      <w:r>
        <w:t>по</w:t>
      </w:r>
      <w:r>
        <w:rPr>
          <w:spacing w:val="-2"/>
        </w:rPr>
        <w:t xml:space="preserve"> </w:t>
      </w:r>
      <w:r>
        <w:rPr>
          <w:spacing w:val="-4"/>
        </w:rPr>
        <w:t>теме</w:t>
      </w:r>
    </w:p>
    <w:p w:rsidR="005071C8" w:rsidRDefault="00BD237E">
      <w:pPr>
        <w:pStyle w:val="a3"/>
        <w:spacing w:before="5" w:line="237" w:lineRule="auto"/>
        <w:ind w:right="328"/>
        <w:jc w:val="left"/>
      </w:pPr>
      <w:r>
        <w:t xml:space="preserve">«Роль вещи в образно-стилевом решении интерьера» в форме создания коллажной </w:t>
      </w:r>
      <w:r>
        <w:rPr>
          <w:spacing w:val="-2"/>
        </w:rPr>
        <w:t>композиции.</w:t>
      </w:r>
    </w:p>
    <w:p w:rsidR="005071C8" w:rsidRDefault="00BD237E">
      <w:pPr>
        <w:pStyle w:val="a3"/>
        <w:tabs>
          <w:tab w:val="left" w:pos="7615"/>
        </w:tabs>
        <w:spacing w:before="166"/>
        <w:ind w:right="992"/>
        <w:jc w:val="left"/>
      </w:pPr>
      <w:r>
        <w:t>Организация</w:t>
      </w:r>
      <w:r>
        <w:rPr>
          <w:spacing w:val="80"/>
        </w:rPr>
        <w:t xml:space="preserve"> </w:t>
      </w:r>
      <w:r>
        <w:t>архитектурно-ландшафтного</w:t>
      </w:r>
      <w:r>
        <w:tab/>
        <w:t>пространства. Город</w:t>
      </w:r>
      <w:r>
        <w:rPr>
          <w:spacing w:val="-7"/>
        </w:rPr>
        <w:t xml:space="preserve"> </w:t>
      </w:r>
      <w:r>
        <w:t>в единстве сландшафтно-парковой средой.</w:t>
      </w:r>
    </w:p>
    <w:p w:rsidR="005071C8" w:rsidRDefault="00BD237E">
      <w:pPr>
        <w:pStyle w:val="a3"/>
        <w:spacing w:before="159"/>
        <w:ind w:right="967"/>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071C8" w:rsidRDefault="00BD237E">
      <w:pPr>
        <w:pStyle w:val="a3"/>
        <w:spacing w:before="161"/>
        <w:ind w:right="985"/>
      </w:pPr>
      <w:r>
        <w:t xml:space="preserve">Выполнение дизайн-проекта территории парка или приусадебного участка в виде </w:t>
      </w:r>
      <w:r>
        <w:rPr>
          <w:spacing w:val="-2"/>
        </w:rPr>
        <w:t>схемы-чертежа.</w:t>
      </w:r>
    </w:p>
    <w:p w:rsidR="005071C8" w:rsidRDefault="00BD237E">
      <w:pPr>
        <w:pStyle w:val="a3"/>
        <w:spacing w:before="161" w:line="237" w:lineRule="auto"/>
        <w:ind w:right="966"/>
      </w:pPr>
      <w:r>
        <w:t>Единство эстетического и функционального в объёмно- пространственной организации среды жизнедеятельности людей.</w:t>
      </w:r>
    </w:p>
    <w:p w:rsidR="005071C8" w:rsidRDefault="00BD237E">
      <w:pPr>
        <w:pStyle w:val="a3"/>
        <w:spacing w:before="4"/>
        <w:ind w:left="1988" w:firstLine="0"/>
        <w:jc w:val="left"/>
      </w:pPr>
      <w:r>
        <w:t>Образ</w:t>
      </w:r>
      <w:r>
        <w:rPr>
          <w:spacing w:val="-4"/>
        </w:rPr>
        <w:t xml:space="preserve"> </w:t>
      </w:r>
      <w:r>
        <w:t>человека</w:t>
      </w:r>
      <w:r>
        <w:rPr>
          <w:spacing w:val="-8"/>
        </w:rPr>
        <w:t xml:space="preserve"> </w:t>
      </w:r>
      <w:r>
        <w:t>и</w:t>
      </w:r>
      <w:r>
        <w:rPr>
          <w:spacing w:val="-13"/>
        </w:rPr>
        <w:t xml:space="preserve"> </w:t>
      </w:r>
      <w:r>
        <w:t>индивидуальное</w:t>
      </w:r>
      <w:r>
        <w:rPr>
          <w:spacing w:val="-6"/>
        </w:rPr>
        <w:t xml:space="preserve"> </w:t>
      </w:r>
      <w:r>
        <w:rPr>
          <w:spacing w:val="-2"/>
        </w:rPr>
        <w:t>проектирование</w:t>
      </w:r>
    </w:p>
    <w:p w:rsidR="005071C8" w:rsidRDefault="00BD237E">
      <w:pPr>
        <w:pStyle w:val="a3"/>
        <w:spacing w:before="180"/>
        <w:ind w:right="968"/>
      </w:pPr>
      <w:r>
        <w:t>Организация пространства жилой среды как отражение социального заказа и индивидуальности человека,</w:t>
      </w:r>
      <w:r>
        <w:rPr>
          <w:spacing w:val="-1"/>
        </w:rPr>
        <w:t xml:space="preserve"> </w:t>
      </w:r>
      <w:r>
        <w:t>его вкуса,</w:t>
      </w:r>
      <w:r>
        <w:rPr>
          <w:spacing w:val="-1"/>
        </w:rPr>
        <w:t xml:space="preserve"> </w:t>
      </w:r>
      <w:r>
        <w:t>потребностей</w:t>
      </w:r>
      <w:r>
        <w:rPr>
          <w:spacing w:val="-2"/>
        </w:rPr>
        <w:t xml:space="preserve"> </w:t>
      </w:r>
      <w:r>
        <w:t>и</w:t>
      </w:r>
      <w:r>
        <w:rPr>
          <w:spacing w:val="-7"/>
        </w:rPr>
        <w:t xml:space="preserve"> </w:t>
      </w:r>
      <w:r>
        <w:t>возможностей. Образно-</w:t>
      </w:r>
      <w:r>
        <w:rPr>
          <w:spacing w:val="-2"/>
        </w:rPr>
        <w:t xml:space="preserve"> </w:t>
      </w:r>
      <w:r>
        <w:t>личностное проектирование в дизайне и архитектуре.</w:t>
      </w:r>
    </w:p>
    <w:p w:rsidR="005071C8" w:rsidRDefault="00BD237E">
      <w:pPr>
        <w:pStyle w:val="a3"/>
        <w:spacing w:before="161"/>
        <w:ind w:right="989"/>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5071C8" w:rsidRDefault="00BD237E">
      <w:pPr>
        <w:pStyle w:val="a3"/>
        <w:spacing w:before="156"/>
        <w:ind w:right="980"/>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5071C8" w:rsidRDefault="00BD237E">
      <w:pPr>
        <w:pStyle w:val="a3"/>
        <w:spacing w:before="166"/>
        <w:ind w:right="983"/>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071C8" w:rsidRDefault="00BD237E">
      <w:pPr>
        <w:pStyle w:val="a3"/>
        <w:spacing w:before="159" w:line="237" w:lineRule="auto"/>
        <w:ind w:right="975"/>
      </w:pPr>
      <w:r>
        <w:t xml:space="preserve">Выполнение практических творческих эскизов по теме «Дизайн современной </w:t>
      </w:r>
      <w:r>
        <w:rPr>
          <w:spacing w:val="-2"/>
        </w:rPr>
        <w:t>одежды».</w:t>
      </w:r>
    </w:p>
    <w:p w:rsidR="005071C8" w:rsidRDefault="00BD237E">
      <w:pPr>
        <w:pStyle w:val="a3"/>
        <w:spacing w:before="169" w:line="237" w:lineRule="auto"/>
        <w:jc w:val="left"/>
      </w:pPr>
      <w:r>
        <w:t>Искусство</w:t>
      </w:r>
      <w:r>
        <w:rPr>
          <w:spacing w:val="30"/>
        </w:rPr>
        <w:t xml:space="preserve"> </w:t>
      </w:r>
      <w:r>
        <w:t>грима и причёски. Форма лица и причёска.</w:t>
      </w:r>
      <w:r>
        <w:rPr>
          <w:spacing w:val="32"/>
        </w:rPr>
        <w:t xml:space="preserve"> </w:t>
      </w:r>
      <w:r>
        <w:t>Макияж</w:t>
      </w:r>
      <w:r>
        <w:rPr>
          <w:spacing w:val="29"/>
        </w:rPr>
        <w:t xml:space="preserve"> </w:t>
      </w:r>
      <w:r>
        <w:t>дневной,</w:t>
      </w:r>
      <w:r>
        <w:rPr>
          <w:spacing w:val="37"/>
        </w:rPr>
        <w:t xml:space="preserve"> </w:t>
      </w:r>
      <w:r>
        <w:t>вечерний и карнавальный. Грим бытовой и сценический.</w:t>
      </w:r>
    </w:p>
    <w:p w:rsidR="005071C8" w:rsidRDefault="00BD237E">
      <w:pPr>
        <w:pStyle w:val="a3"/>
        <w:spacing w:before="73" w:line="237" w:lineRule="auto"/>
        <w:ind w:right="976"/>
        <w:jc w:val="left"/>
      </w:pPr>
      <w:r>
        <w:t>Имидж-дизайн и</w:t>
      </w:r>
      <w:r>
        <w:rPr>
          <w:spacing w:val="30"/>
        </w:rPr>
        <w:t xml:space="preserve"> </w:t>
      </w:r>
      <w:r>
        <w:t>его</w:t>
      </w:r>
      <w:r>
        <w:rPr>
          <w:spacing w:val="34"/>
        </w:rPr>
        <w:t xml:space="preserve"> </w:t>
      </w:r>
      <w:r>
        <w:t>связь</w:t>
      </w:r>
      <w:r>
        <w:rPr>
          <w:spacing w:val="30"/>
        </w:rPr>
        <w:t xml:space="preserve"> </w:t>
      </w:r>
      <w:r>
        <w:t>с публичностью,</w:t>
      </w:r>
      <w:r>
        <w:rPr>
          <w:spacing w:val="29"/>
        </w:rPr>
        <w:t xml:space="preserve"> </w:t>
      </w:r>
      <w:r>
        <w:t>технологией</w:t>
      </w:r>
      <w:r>
        <w:rPr>
          <w:spacing w:val="31"/>
        </w:rPr>
        <w:t xml:space="preserve"> </w:t>
      </w:r>
      <w:r>
        <w:t>социального</w:t>
      </w:r>
      <w:r>
        <w:rPr>
          <w:spacing w:val="35"/>
        </w:rPr>
        <w:t xml:space="preserve"> </w:t>
      </w:r>
      <w:r>
        <w:t>поведения, рекламой, общественной деятельностью.</w:t>
      </w:r>
    </w:p>
    <w:p w:rsidR="005071C8" w:rsidRDefault="00BD237E">
      <w:pPr>
        <w:pStyle w:val="a3"/>
        <w:spacing w:before="162" w:line="242" w:lineRule="auto"/>
        <w:ind w:right="976"/>
        <w:jc w:val="left"/>
      </w:pPr>
      <w:r>
        <w:t>Дизайн</w:t>
      </w:r>
      <w:r>
        <w:rPr>
          <w:spacing w:val="-2"/>
        </w:rPr>
        <w:t xml:space="preserve"> </w:t>
      </w:r>
      <w:r>
        <w:t>и</w:t>
      </w:r>
      <w:r>
        <w:rPr>
          <w:spacing w:val="-7"/>
        </w:rPr>
        <w:t xml:space="preserve"> </w:t>
      </w:r>
      <w:r>
        <w:t>архитектура</w:t>
      </w:r>
      <w:r>
        <w:rPr>
          <w:spacing w:val="-1"/>
        </w:rPr>
        <w:t xml:space="preserve"> </w:t>
      </w:r>
      <w:r>
        <w:t>—</w:t>
      </w:r>
      <w:r>
        <w:rPr>
          <w:spacing w:val="-3"/>
        </w:rPr>
        <w:t xml:space="preserve"> </w:t>
      </w:r>
      <w:r>
        <w:t>средства</w:t>
      </w:r>
      <w:r>
        <w:rPr>
          <w:spacing w:val="-4"/>
        </w:rPr>
        <w:t xml:space="preserve"> </w:t>
      </w:r>
      <w:r>
        <w:t>организации</w:t>
      </w:r>
      <w:r>
        <w:rPr>
          <w:spacing w:val="-11"/>
        </w:rPr>
        <w:t xml:space="preserve"> </w:t>
      </w:r>
      <w:r>
        <w:t>среды</w:t>
      </w:r>
      <w:r>
        <w:rPr>
          <w:spacing w:val="-2"/>
        </w:rPr>
        <w:t xml:space="preserve"> </w:t>
      </w:r>
      <w:r>
        <w:t>жизни</w:t>
      </w:r>
      <w:r>
        <w:rPr>
          <w:spacing w:val="-2"/>
        </w:rPr>
        <w:t xml:space="preserve"> </w:t>
      </w:r>
      <w:r>
        <w:t>людей</w:t>
      </w:r>
      <w:r>
        <w:rPr>
          <w:spacing w:val="-2"/>
        </w:rPr>
        <w:t xml:space="preserve"> </w:t>
      </w:r>
      <w:r>
        <w:t>и</w:t>
      </w:r>
      <w:r>
        <w:rPr>
          <w:spacing w:val="-7"/>
        </w:rPr>
        <w:t xml:space="preserve"> </w:t>
      </w:r>
      <w:r>
        <w:t>строительства нового мира.</w:t>
      </w:r>
    </w:p>
    <w:p w:rsidR="005071C8" w:rsidRDefault="00BD237E">
      <w:pPr>
        <w:pStyle w:val="3"/>
        <w:spacing w:before="153" w:line="242" w:lineRule="auto"/>
        <w:ind w:left="1421" w:right="-10" w:firstLine="566"/>
        <w:jc w:val="left"/>
        <w:rPr>
          <w:b w:val="0"/>
          <w:i/>
        </w:rPr>
      </w:pPr>
      <w:r>
        <w:t>Модуль №4</w:t>
      </w:r>
      <w:r>
        <w:rPr>
          <w:b w:val="0"/>
        </w:rPr>
        <w:t>. «</w:t>
      </w:r>
      <w:r>
        <w:t>«Изображение</w:t>
      </w:r>
      <w:r>
        <w:rPr>
          <w:spacing w:val="-1"/>
        </w:rPr>
        <w:t xml:space="preserve"> </w:t>
      </w:r>
      <w:r>
        <w:t>в</w:t>
      </w:r>
      <w:r>
        <w:rPr>
          <w:spacing w:val="-2"/>
        </w:rPr>
        <w:t xml:space="preserve"> </w:t>
      </w:r>
      <w:r>
        <w:t>синтетических, экранных</w:t>
      </w:r>
      <w:r>
        <w:rPr>
          <w:spacing w:val="-5"/>
        </w:rPr>
        <w:t xml:space="preserve"> </w:t>
      </w:r>
      <w:r>
        <w:t>видах</w:t>
      </w:r>
      <w:r>
        <w:rPr>
          <w:spacing w:val="-7"/>
        </w:rPr>
        <w:t xml:space="preserve"> </w:t>
      </w:r>
      <w:r>
        <w:t>искусства</w:t>
      </w:r>
      <w:r>
        <w:rPr>
          <w:spacing w:val="-1"/>
        </w:rPr>
        <w:t xml:space="preserve"> </w:t>
      </w:r>
      <w:r>
        <w:t xml:space="preserve">ихудожественная фотография» </w:t>
      </w:r>
      <w:r>
        <w:rPr>
          <w:b w:val="0"/>
          <w:i/>
        </w:rPr>
        <w:t>(вариативный)</w:t>
      </w:r>
    </w:p>
    <w:p w:rsidR="005071C8" w:rsidRDefault="00BD237E">
      <w:pPr>
        <w:pStyle w:val="a3"/>
        <w:spacing w:before="7" w:line="237" w:lineRule="auto"/>
        <w:jc w:val="left"/>
      </w:pPr>
      <w:r>
        <w:t>Синтетические</w:t>
      </w:r>
      <w:r>
        <w:rPr>
          <w:spacing w:val="-3"/>
        </w:rPr>
        <w:t xml:space="preserve"> </w:t>
      </w:r>
      <w:r>
        <w:t>—</w:t>
      </w:r>
      <w:r>
        <w:rPr>
          <w:spacing w:val="-3"/>
        </w:rPr>
        <w:t xml:space="preserve"> </w:t>
      </w:r>
      <w:r>
        <w:t>пространственно-временные</w:t>
      </w:r>
      <w:r>
        <w:rPr>
          <w:spacing w:val="-14"/>
        </w:rPr>
        <w:t xml:space="preserve"> </w:t>
      </w:r>
      <w:r>
        <w:t>виды</w:t>
      </w:r>
      <w:r>
        <w:rPr>
          <w:spacing w:val="-3"/>
        </w:rPr>
        <w:t xml:space="preserve"> </w:t>
      </w:r>
      <w:r>
        <w:t>искусства.</w:t>
      </w:r>
      <w:r>
        <w:rPr>
          <w:spacing w:val="-2"/>
        </w:rPr>
        <w:t xml:space="preserve"> </w:t>
      </w:r>
      <w:r>
        <w:t>Роль</w:t>
      </w:r>
      <w:r>
        <w:rPr>
          <w:spacing w:val="-7"/>
        </w:rPr>
        <w:t xml:space="preserve"> </w:t>
      </w:r>
      <w:r>
        <w:t>изображенияв синтетических искусствах в соединении со словом, музыкой, движением.</w:t>
      </w:r>
    </w:p>
    <w:p w:rsidR="005071C8" w:rsidRDefault="00BD237E">
      <w:pPr>
        <w:spacing w:before="17"/>
        <w:ind w:left="1277"/>
      </w:pPr>
      <w:r>
        <w:rPr>
          <w:spacing w:val="-5"/>
        </w:rPr>
        <w:t>583</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988" w:firstLine="0"/>
        <w:jc w:val="left"/>
      </w:pPr>
      <w:r>
        <w:lastRenderedPageBreak/>
        <w:t>Значение</w:t>
      </w:r>
      <w:r>
        <w:rPr>
          <w:spacing w:val="-9"/>
        </w:rPr>
        <w:t xml:space="preserve"> </w:t>
      </w:r>
      <w:r>
        <w:t>развития</w:t>
      </w:r>
      <w:r>
        <w:rPr>
          <w:spacing w:val="-10"/>
        </w:rPr>
        <w:t xml:space="preserve"> </w:t>
      </w:r>
      <w:r>
        <w:t>технологий</w:t>
      </w:r>
      <w:r>
        <w:rPr>
          <w:spacing w:val="-8"/>
        </w:rPr>
        <w:t xml:space="preserve"> </w:t>
      </w:r>
      <w:r>
        <w:t>в</w:t>
      </w:r>
      <w:r>
        <w:rPr>
          <w:spacing w:val="-8"/>
        </w:rPr>
        <w:t xml:space="preserve"> </w:t>
      </w:r>
      <w:r>
        <w:t>становлении</w:t>
      </w:r>
      <w:r>
        <w:rPr>
          <w:spacing w:val="-8"/>
        </w:rPr>
        <w:t xml:space="preserve"> </w:t>
      </w:r>
      <w:r>
        <w:t>новых</w:t>
      </w:r>
      <w:r>
        <w:rPr>
          <w:spacing w:val="-9"/>
        </w:rPr>
        <w:t xml:space="preserve"> </w:t>
      </w:r>
      <w:r>
        <w:t>видов</w:t>
      </w:r>
      <w:r>
        <w:rPr>
          <w:spacing w:val="-7"/>
        </w:rPr>
        <w:t xml:space="preserve"> </w:t>
      </w:r>
      <w:r>
        <w:rPr>
          <w:spacing w:val="-2"/>
        </w:rPr>
        <w:t>искусства.</w:t>
      </w:r>
    </w:p>
    <w:p w:rsidR="005071C8" w:rsidRDefault="00BD237E">
      <w:pPr>
        <w:pStyle w:val="a3"/>
        <w:spacing w:before="187" w:line="237" w:lineRule="auto"/>
        <w:ind w:right="1474"/>
        <w:jc w:val="left"/>
      </w:pPr>
      <w:r>
        <w:t>Мультимедиа</w:t>
      </w:r>
      <w:r>
        <w:rPr>
          <w:spacing w:val="-7"/>
        </w:rPr>
        <w:t xml:space="preserve"> </w:t>
      </w:r>
      <w:r>
        <w:t>и</w:t>
      </w:r>
      <w:r>
        <w:rPr>
          <w:spacing w:val="-5"/>
        </w:rPr>
        <w:t xml:space="preserve"> </w:t>
      </w:r>
      <w:r>
        <w:t>объединение</w:t>
      </w:r>
      <w:r>
        <w:rPr>
          <w:spacing w:val="-11"/>
        </w:rPr>
        <w:t xml:space="preserve"> </w:t>
      </w:r>
      <w:r>
        <w:t>множества</w:t>
      </w:r>
      <w:r>
        <w:rPr>
          <w:spacing w:val="-7"/>
        </w:rPr>
        <w:t xml:space="preserve"> </w:t>
      </w:r>
      <w:r>
        <w:t>воспринимаемых</w:t>
      </w:r>
      <w:r>
        <w:rPr>
          <w:spacing w:val="-10"/>
        </w:rPr>
        <w:t xml:space="preserve"> </w:t>
      </w:r>
      <w:r>
        <w:t>человеком информационных средств на экране цифрового искусства.</w:t>
      </w:r>
    </w:p>
    <w:p w:rsidR="005071C8" w:rsidRDefault="00BD237E">
      <w:pPr>
        <w:pStyle w:val="a3"/>
        <w:spacing w:before="162"/>
        <w:ind w:left="1988" w:firstLine="0"/>
        <w:jc w:val="left"/>
      </w:pPr>
      <w:r>
        <w:rPr>
          <w:u w:val="single"/>
        </w:rPr>
        <w:t>Художник</w:t>
      </w:r>
      <w:r>
        <w:rPr>
          <w:spacing w:val="-10"/>
          <w:u w:val="single"/>
        </w:rPr>
        <w:t xml:space="preserve"> </w:t>
      </w:r>
      <w:r>
        <w:rPr>
          <w:u w:val="single"/>
        </w:rPr>
        <w:t>и</w:t>
      </w:r>
      <w:r>
        <w:rPr>
          <w:spacing w:val="-9"/>
          <w:u w:val="single"/>
        </w:rPr>
        <w:t xml:space="preserve"> </w:t>
      </w:r>
      <w:r>
        <w:rPr>
          <w:u w:val="single"/>
        </w:rPr>
        <w:t>искусство</w:t>
      </w:r>
      <w:r>
        <w:rPr>
          <w:spacing w:val="5"/>
          <w:u w:val="single"/>
        </w:rPr>
        <w:t xml:space="preserve"> </w:t>
      </w:r>
      <w:r>
        <w:rPr>
          <w:spacing w:val="-2"/>
          <w:u w:val="single"/>
        </w:rPr>
        <w:t>театра</w:t>
      </w:r>
    </w:p>
    <w:p w:rsidR="005071C8" w:rsidRDefault="00BD237E">
      <w:pPr>
        <w:pStyle w:val="a3"/>
        <w:spacing w:before="181"/>
        <w:ind w:left="1988" w:firstLine="0"/>
        <w:jc w:val="left"/>
      </w:pPr>
      <w:r>
        <w:t>Рождение</w:t>
      </w:r>
      <w:r>
        <w:rPr>
          <w:spacing w:val="-8"/>
        </w:rPr>
        <w:t xml:space="preserve"> </w:t>
      </w:r>
      <w:r>
        <w:t>театра</w:t>
      </w:r>
      <w:r>
        <w:rPr>
          <w:spacing w:val="-7"/>
        </w:rPr>
        <w:t xml:space="preserve"> </w:t>
      </w:r>
      <w:r>
        <w:t>в</w:t>
      </w:r>
      <w:r>
        <w:rPr>
          <w:spacing w:val="-6"/>
        </w:rPr>
        <w:t xml:space="preserve"> </w:t>
      </w:r>
      <w:r>
        <w:t>древнейших</w:t>
      </w:r>
      <w:r>
        <w:rPr>
          <w:spacing w:val="-15"/>
        </w:rPr>
        <w:t xml:space="preserve"> </w:t>
      </w:r>
      <w:r>
        <w:t>обрядах.</w:t>
      </w:r>
      <w:r>
        <w:rPr>
          <w:spacing w:val="-2"/>
        </w:rPr>
        <w:t xml:space="preserve"> </w:t>
      </w:r>
      <w:r>
        <w:t>История</w:t>
      </w:r>
      <w:r>
        <w:rPr>
          <w:spacing w:val="-1"/>
        </w:rPr>
        <w:t xml:space="preserve"> </w:t>
      </w:r>
      <w:r>
        <w:t>развития</w:t>
      </w:r>
      <w:r>
        <w:rPr>
          <w:spacing w:val="-11"/>
        </w:rPr>
        <w:t xml:space="preserve"> </w:t>
      </w:r>
      <w:r>
        <w:t>искусства</w:t>
      </w:r>
      <w:r>
        <w:rPr>
          <w:spacing w:val="-7"/>
        </w:rPr>
        <w:t xml:space="preserve"> </w:t>
      </w:r>
      <w:r>
        <w:rPr>
          <w:spacing w:val="-2"/>
        </w:rPr>
        <w:t>театра.</w:t>
      </w:r>
    </w:p>
    <w:p w:rsidR="005071C8" w:rsidRDefault="00BD237E">
      <w:pPr>
        <w:pStyle w:val="a3"/>
        <w:spacing w:before="187" w:line="237" w:lineRule="auto"/>
        <w:ind w:right="1474"/>
        <w:jc w:val="left"/>
      </w:pPr>
      <w:r>
        <w:t>Жанровое</w:t>
      </w:r>
      <w:r>
        <w:rPr>
          <w:spacing w:val="-5"/>
        </w:rPr>
        <w:t xml:space="preserve"> </w:t>
      </w:r>
      <w:r>
        <w:t>многообразие</w:t>
      </w:r>
      <w:r>
        <w:rPr>
          <w:spacing w:val="-5"/>
        </w:rPr>
        <w:t xml:space="preserve"> </w:t>
      </w:r>
      <w:r>
        <w:t>театральных</w:t>
      </w:r>
      <w:r>
        <w:rPr>
          <w:spacing w:val="-9"/>
        </w:rPr>
        <w:t xml:space="preserve"> </w:t>
      </w:r>
      <w:r>
        <w:t>представлений,</w:t>
      </w:r>
      <w:r>
        <w:rPr>
          <w:spacing w:val="-7"/>
        </w:rPr>
        <w:t xml:space="preserve"> </w:t>
      </w:r>
      <w:r>
        <w:t>шоу,</w:t>
      </w:r>
      <w:r>
        <w:rPr>
          <w:spacing w:val="-2"/>
        </w:rPr>
        <w:t xml:space="preserve"> </w:t>
      </w:r>
      <w:r>
        <w:t>праздников</w:t>
      </w:r>
      <w:r>
        <w:rPr>
          <w:spacing w:val="-3"/>
        </w:rPr>
        <w:t xml:space="preserve"> </w:t>
      </w:r>
      <w:r>
        <w:t>и</w:t>
      </w:r>
      <w:r>
        <w:rPr>
          <w:spacing w:val="-8"/>
        </w:rPr>
        <w:t xml:space="preserve"> </w:t>
      </w:r>
      <w:r>
        <w:t>их визуальный облик.</w:t>
      </w:r>
    </w:p>
    <w:p w:rsidR="005071C8" w:rsidRDefault="00BD237E">
      <w:pPr>
        <w:pStyle w:val="a3"/>
        <w:spacing w:before="161"/>
        <w:ind w:right="976"/>
        <w:jc w:val="left"/>
      </w:pPr>
      <w:r>
        <w:t>Роль</w:t>
      </w:r>
      <w:r>
        <w:rPr>
          <w:spacing w:val="-12"/>
        </w:rPr>
        <w:t xml:space="preserve"> </w:t>
      </w:r>
      <w:r>
        <w:t>художника</w:t>
      </w:r>
      <w:r>
        <w:rPr>
          <w:spacing w:val="-8"/>
        </w:rPr>
        <w:t xml:space="preserve"> </w:t>
      </w:r>
      <w:r>
        <w:t>и</w:t>
      </w:r>
      <w:r>
        <w:rPr>
          <w:spacing w:val="-13"/>
        </w:rPr>
        <w:t xml:space="preserve"> </w:t>
      </w:r>
      <w:r>
        <w:t>виды</w:t>
      </w:r>
      <w:r>
        <w:rPr>
          <w:spacing w:val="-11"/>
        </w:rPr>
        <w:t xml:space="preserve"> </w:t>
      </w:r>
      <w:r>
        <w:t>профессиональной</w:t>
      </w:r>
      <w:r>
        <w:rPr>
          <w:spacing w:val="-2"/>
        </w:rPr>
        <w:t xml:space="preserve"> </w:t>
      </w:r>
      <w:r>
        <w:t>деятельности</w:t>
      </w:r>
      <w:r>
        <w:rPr>
          <w:spacing w:val="-7"/>
        </w:rPr>
        <w:t xml:space="preserve"> </w:t>
      </w:r>
      <w:r>
        <w:t>художника</w:t>
      </w:r>
      <w:r>
        <w:rPr>
          <w:spacing w:val="-8"/>
        </w:rPr>
        <w:t xml:space="preserve"> </w:t>
      </w:r>
      <w:r>
        <w:t>в</w:t>
      </w:r>
      <w:r>
        <w:rPr>
          <w:spacing w:val="-12"/>
        </w:rPr>
        <w:t xml:space="preserve"> </w:t>
      </w:r>
      <w:r>
        <w:t xml:space="preserve">современном </w:t>
      </w:r>
      <w:r>
        <w:rPr>
          <w:spacing w:val="-2"/>
        </w:rPr>
        <w:t>театре.</w:t>
      </w:r>
    </w:p>
    <w:p w:rsidR="005071C8" w:rsidRDefault="00BD237E">
      <w:pPr>
        <w:pStyle w:val="a3"/>
        <w:spacing w:before="166" w:line="237" w:lineRule="auto"/>
        <w:ind w:right="1474"/>
        <w:jc w:val="left"/>
      </w:pPr>
      <w:r>
        <w:t>Сценография</w:t>
      </w:r>
      <w:r>
        <w:rPr>
          <w:spacing w:val="-8"/>
        </w:rPr>
        <w:t xml:space="preserve"> </w:t>
      </w:r>
      <w:r>
        <w:t>и</w:t>
      </w:r>
      <w:r>
        <w:rPr>
          <w:spacing w:val="-2"/>
        </w:rPr>
        <w:t xml:space="preserve"> </w:t>
      </w:r>
      <w:r>
        <w:t>создание</w:t>
      </w:r>
      <w:r>
        <w:rPr>
          <w:spacing w:val="-9"/>
        </w:rPr>
        <w:t xml:space="preserve"> </w:t>
      </w:r>
      <w:r>
        <w:t>сценического</w:t>
      </w:r>
      <w:r>
        <w:rPr>
          <w:spacing w:val="-3"/>
        </w:rPr>
        <w:t xml:space="preserve"> </w:t>
      </w:r>
      <w:r>
        <w:t>образа.</w:t>
      </w:r>
      <w:r>
        <w:rPr>
          <w:spacing w:val="-10"/>
        </w:rPr>
        <w:t xml:space="preserve"> </w:t>
      </w:r>
      <w:r>
        <w:t>Сотворчество</w:t>
      </w:r>
      <w:r>
        <w:rPr>
          <w:spacing w:val="-3"/>
        </w:rPr>
        <w:t xml:space="preserve"> </w:t>
      </w:r>
      <w:r>
        <w:t>художника- постановщика с драматургом, режиссёром и актёрами.</w:t>
      </w:r>
    </w:p>
    <w:p w:rsidR="005071C8" w:rsidRDefault="00BD237E">
      <w:pPr>
        <w:pStyle w:val="a3"/>
        <w:spacing w:before="157" w:line="242" w:lineRule="auto"/>
        <w:ind w:right="1474"/>
        <w:jc w:val="left"/>
      </w:pPr>
      <w:r>
        <w:t>Роль</w:t>
      </w:r>
      <w:r>
        <w:rPr>
          <w:spacing w:val="-12"/>
        </w:rPr>
        <w:t xml:space="preserve"> </w:t>
      </w:r>
      <w:r>
        <w:t>освещения</w:t>
      </w:r>
      <w:r>
        <w:rPr>
          <w:spacing w:val="-9"/>
        </w:rPr>
        <w:t xml:space="preserve"> </w:t>
      </w:r>
      <w:r>
        <w:t>в</w:t>
      </w:r>
      <w:r>
        <w:rPr>
          <w:spacing w:val="-7"/>
        </w:rPr>
        <w:t xml:space="preserve"> </w:t>
      </w:r>
      <w:r>
        <w:t>визуальном</w:t>
      </w:r>
      <w:r>
        <w:rPr>
          <w:spacing w:val="-7"/>
        </w:rPr>
        <w:t xml:space="preserve"> </w:t>
      </w:r>
      <w:r>
        <w:t>облике</w:t>
      </w:r>
      <w:r>
        <w:rPr>
          <w:spacing w:val="-5"/>
        </w:rPr>
        <w:t xml:space="preserve"> </w:t>
      </w:r>
      <w:r>
        <w:t>театрального действия.</w:t>
      </w:r>
      <w:r>
        <w:rPr>
          <w:spacing w:val="-7"/>
        </w:rPr>
        <w:t xml:space="preserve"> </w:t>
      </w:r>
      <w:r>
        <w:t>Бутафорские, пошивочные, декорационные и иные цеха в театре.</w:t>
      </w:r>
    </w:p>
    <w:p w:rsidR="005071C8" w:rsidRDefault="00BD237E">
      <w:pPr>
        <w:pStyle w:val="a3"/>
        <w:spacing w:before="159" w:line="242" w:lineRule="auto"/>
        <w:ind w:right="1474"/>
        <w:jc w:val="left"/>
      </w:pPr>
      <w:r>
        <w:t>Сценический</w:t>
      </w:r>
      <w:r>
        <w:rPr>
          <w:spacing w:val="-2"/>
        </w:rPr>
        <w:t xml:space="preserve"> </w:t>
      </w:r>
      <w:r>
        <w:t>костюм,</w:t>
      </w:r>
      <w:r>
        <w:rPr>
          <w:spacing w:val="-6"/>
        </w:rPr>
        <w:t xml:space="preserve"> </w:t>
      </w:r>
      <w:r>
        <w:t>грим</w:t>
      </w:r>
      <w:r>
        <w:rPr>
          <w:spacing w:val="-6"/>
        </w:rPr>
        <w:t xml:space="preserve"> </w:t>
      </w:r>
      <w:r>
        <w:t>и</w:t>
      </w:r>
      <w:r>
        <w:rPr>
          <w:spacing w:val="-7"/>
        </w:rPr>
        <w:t xml:space="preserve"> </w:t>
      </w:r>
      <w:r>
        <w:t>маска.</w:t>
      </w:r>
      <w:r>
        <w:rPr>
          <w:spacing w:val="-1"/>
        </w:rPr>
        <w:t xml:space="preserve"> </w:t>
      </w:r>
      <w:r>
        <w:t>Стилистическое</w:t>
      </w:r>
      <w:r>
        <w:rPr>
          <w:spacing w:val="-4"/>
        </w:rPr>
        <w:t xml:space="preserve"> </w:t>
      </w:r>
      <w:r>
        <w:t>единство в</w:t>
      </w:r>
      <w:r>
        <w:rPr>
          <w:spacing w:val="-2"/>
        </w:rPr>
        <w:t xml:space="preserve"> </w:t>
      </w:r>
      <w:r>
        <w:t>решении</w:t>
      </w:r>
      <w:r>
        <w:rPr>
          <w:spacing w:val="-12"/>
        </w:rPr>
        <w:t xml:space="preserve"> </w:t>
      </w:r>
      <w:r>
        <w:t>образа спектакля. Выражение в костюме характера персонажа.</w:t>
      </w:r>
    </w:p>
    <w:p w:rsidR="005071C8" w:rsidRDefault="00BD237E">
      <w:pPr>
        <w:pStyle w:val="a3"/>
        <w:spacing w:before="153"/>
        <w:ind w:right="1337"/>
      </w:pPr>
      <w:r>
        <w:t>Творчество художников-постановщиков в истории отечественного искусства (К. Коровин, И. Билибин, А. Головин и др.). Школьный спектакль и работа художника по его подготовке.</w:t>
      </w:r>
    </w:p>
    <w:p w:rsidR="005071C8" w:rsidRDefault="00BD237E">
      <w:pPr>
        <w:pStyle w:val="a3"/>
        <w:spacing w:before="156" w:line="242" w:lineRule="auto"/>
        <w:ind w:right="1474"/>
        <w:jc w:val="left"/>
      </w:pPr>
      <w:r>
        <w:t>Художник</w:t>
      </w:r>
      <w:r>
        <w:rPr>
          <w:spacing w:val="-8"/>
        </w:rPr>
        <w:t xml:space="preserve"> </w:t>
      </w:r>
      <w:r>
        <w:t>в</w:t>
      </w:r>
      <w:r>
        <w:rPr>
          <w:spacing w:val="-2"/>
        </w:rPr>
        <w:t xml:space="preserve"> </w:t>
      </w:r>
      <w:r>
        <w:t>театре</w:t>
      </w:r>
      <w:r>
        <w:rPr>
          <w:spacing w:val="-2"/>
        </w:rPr>
        <w:t xml:space="preserve"> </w:t>
      </w:r>
      <w:r>
        <w:t>кукол</w:t>
      </w:r>
      <w:r>
        <w:rPr>
          <w:spacing w:val="-1"/>
        </w:rPr>
        <w:t xml:space="preserve"> </w:t>
      </w:r>
      <w:r>
        <w:t>и</w:t>
      </w:r>
      <w:r>
        <w:rPr>
          <w:spacing w:val="-5"/>
        </w:rPr>
        <w:t xml:space="preserve"> </w:t>
      </w:r>
      <w:r>
        <w:t>его</w:t>
      </w:r>
      <w:r>
        <w:rPr>
          <w:spacing w:val="-1"/>
        </w:rPr>
        <w:t xml:space="preserve"> </w:t>
      </w:r>
      <w:r>
        <w:t>ведущая</w:t>
      </w:r>
      <w:r>
        <w:rPr>
          <w:spacing w:val="-1"/>
        </w:rPr>
        <w:t xml:space="preserve"> </w:t>
      </w:r>
      <w:r>
        <w:t>роль</w:t>
      </w:r>
      <w:r>
        <w:rPr>
          <w:spacing w:val="-5"/>
        </w:rPr>
        <w:t xml:space="preserve"> </w:t>
      </w:r>
      <w:r>
        <w:t>как</w:t>
      </w:r>
      <w:r>
        <w:rPr>
          <w:spacing w:val="-3"/>
        </w:rPr>
        <w:t xml:space="preserve"> </w:t>
      </w:r>
      <w:r>
        <w:t>соавтора</w:t>
      </w:r>
      <w:r>
        <w:rPr>
          <w:spacing w:val="-7"/>
        </w:rPr>
        <w:t xml:space="preserve"> </w:t>
      </w:r>
      <w:r>
        <w:t>режиссёра</w:t>
      </w:r>
      <w:r>
        <w:rPr>
          <w:spacing w:val="-2"/>
        </w:rPr>
        <w:t xml:space="preserve"> </w:t>
      </w:r>
      <w:r>
        <w:t>и</w:t>
      </w:r>
      <w:r>
        <w:rPr>
          <w:spacing w:val="-5"/>
        </w:rPr>
        <w:t xml:space="preserve"> </w:t>
      </w:r>
      <w:r>
        <w:t>актёра</w:t>
      </w:r>
      <w:r>
        <w:rPr>
          <w:spacing w:val="-2"/>
        </w:rPr>
        <w:t xml:space="preserve"> </w:t>
      </w:r>
      <w:r>
        <w:t>в процессе создания образа персонажа.</w:t>
      </w:r>
    </w:p>
    <w:p w:rsidR="005071C8" w:rsidRDefault="00BD237E">
      <w:pPr>
        <w:pStyle w:val="a3"/>
        <w:spacing w:before="150" w:line="237" w:lineRule="auto"/>
        <w:ind w:right="1474"/>
        <w:jc w:val="left"/>
      </w:pPr>
      <w:r>
        <w:t>Условность</w:t>
      </w:r>
      <w:r>
        <w:rPr>
          <w:spacing w:val="-5"/>
        </w:rPr>
        <w:t xml:space="preserve"> </w:t>
      </w:r>
      <w:r>
        <w:t>и</w:t>
      </w:r>
      <w:r>
        <w:rPr>
          <w:spacing w:val="-6"/>
        </w:rPr>
        <w:t xml:space="preserve"> </w:t>
      </w:r>
      <w:r>
        <w:t>метафора</w:t>
      </w:r>
      <w:r>
        <w:rPr>
          <w:spacing w:val="-8"/>
        </w:rPr>
        <w:t xml:space="preserve"> </w:t>
      </w:r>
      <w:r>
        <w:t>в</w:t>
      </w:r>
      <w:r>
        <w:rPr>
          <w:spacing w:val="-5"/>
        </w:rPr>
        <w:t xml:space="preserve"> </w:t>
      </w:r>
      <w:r>
        <w:t>театральной</w:t>
      </w:r>
      <w:r>
        <w:rPr>
          <w:spacing w:val="-6"/>
        </w:rPr>
        <w:t xml:space="preserve"> </w:t>
      </w:r>
      <w:r>
        <w:t>постановке</w:t>
      </w:r>
      <w:r>
        <w:rPr>
          <w:spacing w:val="-3"/>
        </w:rPr>
        <w:t xml:space="preserve"> </w:t>
      </w:r>
      <w:r>
        <w:t>как</w:t>
      </w:r>
      <w:r>
        <w:rPr>
          <w:spacing w:val="-4"/>
        </w:rPr>
        <w:t xml:space="preserve"> </w:t>
      </w:r>
      <w:r>
        <w:t>образная</w:t>
      </w:r>
      <w:r>
        <w:rPr>
          <w:spacing w:val="-2"/>
        </w:rPr>
        <w:t xml:space="preserve"> </w:t>
      </w:r>
      <w:r>
        <w:t>и</w:t>
      </w:r>
      <w:r>
        <w:rPr>
          <w:spacing w:val="-6"/>
        </w:rPr>
        <w:t xml:space="preserve"> </w:t>
      </w:r>
      <w:r>
        <w:t>авторская интерпретация реальности.</w:t>
      </w:r>
    </w:p>
    <w:p w:rsidR="005071C8" w:rsidRDefault="00BD237E">
      <w:pPr>
        <w:pStyle w:val="a3"/>
        <w:spacing w:before="162"/>
        <w:ind w:left="1988" w:firstLine="0"/>
        <w:jc w:val="left"/>
      </w:pPr>
      <w:r>
        <w:rPr>
          <w:u w:val="single"/>
        </w:rPr>
        <w:t>Художественная</w:t>
      </w:r>
      <w:r>
        <w:rPr>
          <w:spacing w:val="-8"/>
          <w:u w:val="single"/>
        </w:rPr>
        <w:t xml:space="preserve"> </w:t>
      </w:r>
      <w:r>
        <w:rPr>
          <w:spacing w:val="-2"/>
          <w:u w:val="single"/>
        </w:rPr>
        <w:t>фотография</w:t>
      </w:r>
    </w:p>
    <w:p w:rsidR="005071C8" w:rsidRDefault="00BD237E">
      <w:pPr>
        <w:pStyle w:val="a3"/>
        <w:spacing w:before="185"/>
        <w:ind w:left="1988" w:firstLine="0"/>
        <w:jc w:val="left"/>
      </w:pPr>
      <w:r>
        <w:t>Рождение</w:t>
      </w:r>
      <w:r>
        <w:rPr>
          <w:spacing w:val="-10"/>
        </w:rPr>
        <w:t xml:space="preserve"> </w:t>
      </w:r>
      <w:r>
        <w:t>фотографии</w:t>
      </w:r>
      <w:r>
        <w:rPr>
          <w:spacing w:val="-5"/>
        </w:rPr>
        <w:t xml:space="preserve"> </w:t>
      </w:r>
      <w:r>
        <w:t>как</w:t>
      </w:r>
      <w:r>
        <w:rPr>
          <w:spacing w:val="-9"/>
        </w:rPr>
        <w:t xml:space="preserve"> </w:t>
      </w:r>
      <w:r>
        <w:t>технологическая</w:t>
      </w:r>
      <w:r>
        <w:rPr>
          <w:spacing w:val="-2"/>
        </w:rPr>
        <w:t xml:space="preserve"> </w:t>
      </w:r>
      <w:r>
        <w:t>революция</w:t>
      </w:r>
      <w:r>
        <w:rPr>
          <w:spacing w:val="-12"/>
        </w:rPr>
        <w:t xml:space="preserve"> </w:t>
      </w:r>
      <w:r>
        <w:t>запечатления</w:t>
      </w:r>
      <w:r>
        <w:rPr>
          <w:spacing w:val="-9"/>
        </w:rPr>
        <w:t xml:space="preserve"> </w:t>
      </w:r>
      <w:r>
        <w:rPr>
          <w:spacing w:val="-2"/>
        </w:rPr>
        <w:t>реальности.</w:t>
      </w:r>
    </w:p>
    <w:p w:rsidR="005071C8" w:rsidRDefault="00BD237E">
      <w:pPr>
        <w:pStyle w:val="a3"/>
        <w:spacing w:before="24" w:line="237" w:lineRule="auto"/>
        <w:ind w:right="1474"/>
        <w:jc w:val="left"/>
      </w:pPr>
      <w:r>
        <w:t>Искусство</w:t>
      </w:r>
      <w:r>
        <w:rPr>
          <w:spacing w:val="-1"/>
        </w:rPr>
        <w:t xml:space="preserve"> </w:t>
      </w:r>
      <w:r>
        <w:t>и</w:t>
      </w:r>
      <w:r>
        <w:rPr>
          <w:spacing w:val="-8"/>
        </w:rPr>
        <w:t xml:space="preserve"> </w:t>
      </w:r>
      <w:r>
        <w:t>технология.</w:t>
      </w:r>
      <w:r>
        <w:rPr>
          <w:spacing w:val="-8"/>
        </w:rPr>
        <w:t xml:space="preserve"> </w:t>
      </w:r>
      <w:r>
        <w:t>История</w:t>
      </w:r>
      <w:r>
        <w:rPr>
          <w:spacing w:val="-5"/>
        </w:rPr>
        <w:t xml:space="preserve"> </w:t>
      </w:r>
      <w:r>
        <w:t>фотографии:</w:t>
      </w:r>
      <w:r>
        <w:rPr>
          <w:spacing w:val="-8"/>
        </w:rPr>
        <w:t xml:space="preserve"> </w:t>
      </w:r>
      <w:r>
        <w:t>от</w:t>
      </w:r>
      <w:r>
        <w:rPr>
          <w:spacing w:val="-8"/>
        </w:rPr>
        <w:t xml:space="preserve"> </w:t>
      </w:r>
      <w:r>
        <w:t>дагеротипа</w:t>
      </w:r>
      <w:r>
        <w:rPr>
          <w:spacing w:val="-6"/>
        </w:rPr>
        <w:t xml:space="preserve"> </w:t>
      </w:r>
      <w:r>
        <w:t xml:space="preserve">до </w:t>
      </w:r>
      <w:r>
        <w:rPr>
          <w:spacing w:val="-2"/>
        </w:rPr>
        <w:t>компьютерныхтехнологий.</w:t>
      </w:r>
    </w:p>
    <w:p w:rsidR="005071C8" w:rsidRDefault="00BD237E">
      <w:pPr>
        <w:pStyle w:val="a3"/>
        <w:spacing w:before="13" w:line="275" w:lineRule="exact"/>
        <w:ind w:left="1988" w:firstLine="0"/>
        <w:jc w:val="left"/>
      </w:pPr>
      <w:r>
        <w:t>Современные</w:t>
      </w:r>
      <w:r>
        <w:rPr>
          <w:spacing w:val="-17"/>
        </w:rPr>
        <w:t xml:space="preserve"> </w:t>
      </w:r>
      <w:r>
        <w:t>возможности</w:t>
      </w:r>
      <w:r>
        <w:rPr>
          <w:spacing w:val="-9"/>
        </w:rPr>
        <w:t xml:space="preserve"> </w:t>
      </w:r>
      <w:r>
        <w:t>художественной</w:t>
      </w:r>
      <w:r>
        <w:rPr>
          <w:spacing w:val="-13"/>
        </w:rPr>
        <w:t xml:space="preserve"> </w:t>
      </w:r>
      <w:r>
        <w:t>обработки</w:t>
      </w:r>
      <w:r>
        <w:rPr>
          <w:spacing w:val="-6"/>
        </w:rPr>
        <w:t xml:space="preserve"> </w:t>
      </w:r>
      <w:r>
        <w:t>цифровой</w:t>
      </w:r>
      <w:r>
        <w:rPr>
          <w:spacing w:val="-5"/>
        </w:rPr>
        <w:t xml:space="preserve"> </w:t>
      </w:r>
      <w:r>
        <w:rPr>
          <w:spacing w:val="-2"/>
        </w:rPr>
        <w:t>фотографии.</w:t>
      </w:r>
    </w:p>
    <w:p w:rsidR="005071C8" w:rsidRDefault="00BD237E">
      <w:pPr>
        <w:pStyle w:val="a3"/>
        <w:spacing w:line="275" w:lineRule="exact"/>
        <w:ind w:firstLine="0"/>
        <w:jc w:val="left"/>
      </w:pPr>
      <w:r>
        <w:t>Картина</w:t>
      </w:r>
      <w:r>
        <w:rPr>
          <w:spacing w:val="-6"/>
        </w:rPr>
        <w:t xml:space="preserve"> </w:t>
      </w:r>
      <w:r>
        <w:t>мира</w:t>
      </w:r>
      <w:r>
        <w:rPr>
          <w:spacing w:val="-12"/>
        </w:rPr>
        <w:t xml:space="preserve"> </w:t>
      </w:r>
      <w:r>
        <w:t>и</w:t>
      </w:r>
      <w:r>
        <w:rPr>
          <w:spacing w:val="-7"/>
        </w:rPr>
        <w:t xml:space="preserve"> </w:t>
      </w:r>
      <w:r>
        <w:t>«Родиноведение»</w:t>
      </w:r>
      <w:r>
        <w:rPr>
          <w:spacing w:val="-5"/>
        </w:rPr>
        <w:t xml:space="preserve"> </w:t>
      </w:r>
      <w:r>
        <w:t>в</w:t>
      </w:r>
      <w:r>
        <w:rPr>
          <w:spacing w:val="-2"/>
        </w:rPr>
        <w:t xml:space="preserve"> </w:t>
      </w:r>
      <w:r>
        <w:t>фотографиях</w:t>
      </w:r>
      <w:r>
        <w:rPr>
          <w:spacing w:val="-11"/>
        </w:rPr>
        <w:t xml:space="preserve"> </w:t>
      </w:r>
      <w:r>
        <w:t>С. М.</w:t>
      </w:r>
      <w:r>
        <w:rPr>
          <w:spacing w:val="-1"/>
        </w:rPr>
        <w:t xml:space="preserve"> </w:t>
      </w:r>
      <w:r>
        <w:t>Прокудина-</w:t>
      </w:r>
      <w:r>
        <w:rPr>
          <w:spacing w:val="-2"/>
        </w:rPr>
        <w:t>Горского.</w:t>
      </w:r>
    </w:p>
    <w:p w:rsidR="005071C8" w:rsidRDefault="00BD237E">
      <w:pPr>
        <w:pStyle w:val="a3"/>
        <w:spacing w:before="3"/>
        <w:ind w:left="1988" w:firstLine="0"/>
        <w:jc w:val="left"/>
      </w:pPr>
      <w:r>
        <w:t>Сохранённая</w:t>
      </w:r>
      <w:r>
        <w:rPr>
          <w:spacing w:val="-2"/>
        </w:rPr>
        <w:t xml:space="preserve"> </w:t>
      </w:r>
      <w:r>
        <w:t>история</w:t>
      </w:r>
      <w:r>
        <w:rPr>
          <w:spacing w:val="-8"/>
        </w:rPr>
        <w:t xml:space="preserve"> </w:t>
      </w:r>
      <w:r>
        <w:t>и</w:t>
      </w:r>
      <w:r>
        <w:rPr>
          <w:spacing w:val="-4"/>
        </w:rPr>
        <w:t xml:space="preserve"> </w:t>
      </w:r>
      <w:r>
        <w:t>роль</w:t>
      </w:r>
      <w:r>
        <w:rPr>
          <w:spacing w:val="-8"/>
        </w:rPr>
        <w:t xml:space="preserve"> </w:t>
      </w:r>
      <w:r>
        <w:t>его фотографий</w:t>
      </w:r>
      <w:r>
        <w:rPr>
          <w:spacing w:val="-7"/>
        </w:rPr>
        <w:t xml:space="preserve"> </w:t>
      </w:r>
      <w:r>
        <w:t>в</w:t>
      </w:r>
      <w:r>
        <w:rPr>
          <w:spacing w:val="-8"/>
        </w:rPr>
        <w:t xml:space="preserve"> </w:t>
      </w:r>
      <w:r>
        <w:t>современной</w:t>
      </w:r>
      <w:r>
        <w:rPr>
          <w:spacing w:val="-12"/>
        </w:rPr>
        <w:t xml:space="preserve"> </w:t>
      </w:r>
      <w:r>
        <w:t>отечественной</w:t>
      </w:r>
      <w:r>
        <w:rPr>
          <w:spacing w:val="-4"/>
        </w:rPr>
        <w:t xml:space="preserve"> </w:t>
      </w:r>
      <w:r>
        <w:rPr>
          <w:spacing w:val="-2"/>
        </w:rPr>
        <w:t>культуре.</w:t>
      </w:r>
    </w:p>
    <w:p w:rsidR="005071C8" w:rsidRDefault="00BD237E">
      <w:pPr>
        <w:pStyle w:val="a3"/>
        <w:spacing w:before="64"/>
        <w:ind w:right="1474"/>
        <w:jc w:val="left"/>
      </w:pPr>
      <w:r>
        <w:t>Фотография</w:t>
      </w:r>
      <w:r>
        <w:rPr>
          <w:spacing w:val="-8"/>
        </w:rPr>
        <w:t xml:space="preserve"> </w:t>
      </w:r>
      <w:r>
        <w:t>—</w:t>
      </w:r>
      <w:r>
        <w:rPr>
          <w:spacing w:val="-14"/>
        </w:rPr>
        <w:t xml:space="preserve"> </w:t>
      </w:r>
      <w:r>
        <w:t>искусство светописи.</w:t>
      </w:r>
      <w:r>
        <w:rPr>
          <w:spacing w:val="-3"/>
        </w:rPr>
        <w:t xml:space="preserve"> </w:t>
      </w:r>
      <w:r>
        <w:t>Роль</w:t>
      </w:r>
      <w:r>
        <w:rPr>
          <w:spacing w:val="-7"/>
        </w:rPr>
        <w:t xml:space="preserve"> </w:t>
      </w:r>
      <w:r>
        <w:t>света</w:t>
      </w:r>
      <w:r>
        <w:rPr>
          <w:spacing w:val="-9"/>
        </w:rPr>
        <w:t xml:space="preserve"> </w:t>
      </w:r>
      <w:r>
        <w:t>в</w:t>
      </w:r>
      <w:r>
        <w:rPr>
          <w:spacing w:val="-8"/>
        </w:rPr>
        <w:t xml:space="preserve"> </w:t>
      </w:r>
      <w:r>
        <w:t>выявлении</w:t>
      </w:r>
      <w:r>
        <w:rPr>
          <w:spacing w:val="-11"/>
        </w:rPr>
        <w:t xml:space="preserve"> </w:t>
      </w:r>
      <w:r>
        <w:t>формы</w:t>
      </w:r>
      <w:r>
        <w:rPr>
          <w:spacing w:val="-7"/>
        </w:rPr>
        <w:t xml:space="preserve"> </w:t>
      </w:r>
      <w:r>
        <w:t>и</w:t>
      </w:r>
      <w:r>
        <w:rPr>
          <w:spacing w:val="-8"/>
        </w:rPr>
        <w:t xml:space="preserve"> </w:t>
      </w:r>
      <w:r>
        <w:t xml:space="preserve">фактуры предмета. Примеры художественной фотографии в творчестве профессиональных </w:t>
      </w:r>
      <w:r>
        <w:rPr>
          <w:spacing w:val="-2"/>
        </w:rPr>
        <w:t>мастеров.</w:t>
      </w:r>
    </w:p>
    <w:p w:rsidR="005071C8" w:rsidRDefault="00BD237E">
      <w:pPr>
        <w:pStyle w:val="a3"/>
        <w:spacing w:before="166"/>
        <w:ind w:left="1988" w:firstLine="0"/>
        <w:jc w:val="left"/>
      </w:pPr>
      <w:r>
        <w:t>Композиция</w:t>
      </w:r>
      <w:r>
        <w:rPr>
          <w:spacing w:val="-14"/>
        </w:rPr>
        <w:t xml:space="preserve"> </w:t>
      </w:r>
      <w:r>
        <w:t>кадра,</w:t>
      </w:r>
      <w:r>
        <w:rPr>
          <w:spacing w:val="-7"/>
        </w:rPr>
        <w:t xml:space="preserve"> </w:t>
      </w:r>
      <w:r>
        <w:t>ракурс,</w:t>
      </w:r>
      <w:r>
        <w:rPr>
          <w:spacing w:val="-1"/>
        </w:rPr>
        <w:t xml:space="preserve"> </w:t>
      </w:r>
      <w:r>
        <w:t>плановость,</w:t>
      </w:r>
      <w:r>
        <w:rPr>
          <w:spacing w:val="-10"/>
        </w:rPr>
        <w:t xml:space="preserve"> </w:t>
      </w:r>
      <w:r>
        <w:t>графический</w:t>
      </w:r>
      <w:r>
        <w:rPr>
          <w:spacing w:val="-2"/>
        </w:rPr>
        <w:t xml:space="preserve"> ритм.</w:t>
      </w:r>
    </w:p>
    <w:p w:rsidR="005071C8" w:rsidRDefault="00BD237E">
      <w:pPr>
        <w:pStyle w:val="a3"/>
        <w:spacing w:before="183" w:line="237" w:lineRule="auto"/>
        <w:ind w:right="1474"/>
        <w:jc w:val="left"/>
      </w:pPr>
      <w:r>
        <w:t>Умения</w:t>
      </w:r>
      <w:r>
        <w:rPr>
          <w:spacing w:val="-4"/>
        </w:rPr>
        <w:t xml:space="preserve"> </w:t>
      </w:r>
      <w:r>
        <w:t>наблюдать</w:t>
      </w:r>
      <w:r>
        <w:rPr>
          <w:spacing w:val="-3"/>
        </w:rPr>
        <w:t xml:space="preserve"> </w:t>
      </w:r>
      <w:r>
        <w:t>и</w:t>
      </w:r>
      <w:r>
        <w:rPr>
          <w:spacing w:val="-3"/>
        </w:rPr>
        <w:t xml:space="preserve"> </w:t>
      </w:r>
      <w:r>
        <w:t>выявлять</w:t>
      </w:r>
      <w:r>
        <w:rPr>
          <w:spacing w:val="-7"/>
        </w:rPr>
        <w:t xml:space="preserve"> </w:t>
      </w:r>
      <w:r>
        <w:t>выразительность</w:t>
      </w:r>
      <w:r>
        <w:rPr>
          <w:spacing w:val="-4"/>
        </w:rPr>
        <w:t xml:space="preserve"> </w:t>
      </w:r>
      <w:r>
        <w:t>и</w:t>
      </w:r>
      <w:r>
        <w:rPr>
          <w:spacing w:val="-3"/>
        </w:rPr>
        <w:t xml:space="preserve"> </w:t>
      </w:r>
      <w:r>
        <w:t>красоту</w:t>
      </w:r>
      <w:r>
        <w:rPr>
          <w:spacing w:val="-12"/>
        </w:rPr>
        <w:t xml:space="preserve"> </w:t>
      </w:r>
      <w:r>
        <w:t>окружающей</w:t>
      </w:r>
      <w:r>
        <w:rPr>
          <w:spacing w:val="-3"/>
        </w:rPr>
        <w:t xml:space="preserve"> </w:t>
      </w:r>
      <w:r>
        <w:t>жизни</w:t>
      </w:r>
      <w:r>
        <w:rPr>
          <w:spacing w:val="-3"/>
        </w:rPr>
        <w:t xml:space="preserve"> </w:t>
      </w:r>
      <w:r>
        <w:t>с помощью фотографии.</w:t>
      </w:r>
    </w:p>
    <w:p w:rsidR="005071C8" w:rsidRDefault="00BD237E">
      <w:pPr>
        <w:pStyle w:val="a3"/>
        <w:spacing w:before="168" w:line="237" w:lineRule="auto"/>
        <w:ind w:right="1460"/>
      </w:pPr>
      <w:r>
        <w:t>Фотопейзаж</w:t>
      </w:r>
      <w:r>
        <w:rPr>
          <w:spacing w:val="-7"/>
        </w:rPr>
        <w:t xml:space="preserve"> </w:t>
      </w:r>
      <w:r>
        <w:t>в</w:t>
      </w:r>
      <w:r>
        <w:rPr>
          <w:spacing w:val="-7"/>
        </w:rPr>
        <w:t xml:space="preserve"> </w:t>
      </w:r>
      <w:r>
        <w:t>творчестве</w:t>
      </w:r>
      <w:r>
        <w:rPr>
          <w:spacing w:val="-10"/>
        </w:rPr>
        <w:t xml:space="preserve"> </w:t>
      </w:r>
      <w:r>
        <w:t>профессиональных</w:t>
      </w:r>
      <w:r>
        <w:rPr>
          <w:spacing w:val="-9"/>
        </w:rPr>
        <w:t xml:space="preserve"> </w:t>
      </w:r>
      <w:r>
        <w:t>фотографов.</w:t>
      </w:r>
      <w:r>
        <w:rPr>
          <w:spacing w:val="-3"/>
        </w:rPr>
        <w:t xml:space="preserve"> </w:t>
      </w:r>
      <w:r>
        <w:t>Образные</w:t>
      </w:r>
      <w:r>
        <w:rPr>
          <w:spacing w:val="-6"/>
        </w:rPr>
        <w:t xml:space="preserve"> </w:t>
      </w:r>
      <w:r>
        <w:t>возможности чёрно-белой и цветной фотографии.</w:t>
      </w:r>
    </w:p>
    <w:p w:rsidR="005071C8" w:rsidRDefault="00BD237E">
      <w:pPr>
        <w:pStyle w:val="a3"/>
        <w:spacing w:before="158" w:line="242" w:lineRule="auto"/>
        <w:ind w:right="1474"/>
        <w:jc w:val="left"/>
      </w:pPr>
      <w:r>
        <w:t>Роль</w:t>
      </w:r>
      <w:r>
        <w:rPr>
          <w:spacing w:val="-6"/>
        </w:rPr>
        <w:t xml:space="preserve"> </w:t>
      </w:r>
      <w:r>
        <w:t>тональных</w:t>
      </w:r>
      <w:r>
        <w:rPr>
          <w:spacing w:val="-7"/>
        </w:rPr>
        <w:t xml:space="preserve"> </w:t>
      </w:r>
      <w:r>
        <w:t>контрастов</w:t>
      </w:r>
      <w:r>
        <w:rPr>
          <w:spacing w:val="-5"/>
        </w:rPr>
        <w:t xml:space="preserve"> </w:t>
      </w:r>
      <w:r>
        <w:t>и</w:t>
      </w:r>
      <w:r>
        <w:rPr>
          <w:spacing w:val="-1"/>
        </w:rPr>
        <w:t xml:space="preserve"> </w:t>
      </w:r>
      <w:r>
        <w:t>роль</w:t>
      </w:r>
      <w:r>
        <w:rPr>
          <w:spacing w:val="-6"/>
        </w:rPr>
        <w:t xml:space="preserve"> </w:t>
      </w:r>
      <w:r>
        <w:t>цвета</w:t>
      </w:r>
      <w:r>
        <w:rPr>
          <w:spacing w:val="-3"/>
        </w:rPr>
        <w:t xml:space="preserve"> </w:t>
      </w:r>
      <w:r>
        <w:t>в</w:t>
      </w:r>
      <w:r>
        <w:rPr>
          <w:spacing w:val="-5"/>
        </w:rPr>
        <w:t xml:space="preserve"> </w:t>
      </w:r>
      <w:r>
        <w:t>эмоционально-об-</w:t>
      </w:r>
      <w:r>
        <w:rPr>
          <w:spacing w:val="-5"/>
        </w:rPr>
        <w:t xml:space="preserve"> </w:t>
      </w:r>
      <w:r>
        <w:t>разном</w:t>
      </w:r>
      <w:r>
        <w:rPr>
          <w:spacing w:val="-1"/>
        </w:rPr>
        <w:t xml:space="preserve"> </w:t>
      </w:r>
      <w:r>
        <w:t xml:space="preserve">восприятии </w:t>
      </w:r>
      <w:r>
        <w:rPr>
          <w:spacing w:val="-2"/>
        </w:rPr>
        <w:t>пейзажа.</w:t>
      </w:r>
    </w:p>
    <w:p w:rsidR="005071C8" w:rsidRDefault="005071C8">
      <w:pPr>
        <w:pStyle w:val="a3"/>
        <w:spacing w:before="48"/>
        <w:ind w:left="0" w:firstLine="0"/>
        <w:jc w:val="left"/>
        <w:rPr>
          <w:sz w:val="22"/>
        </w:rPr>
      </w:pPr>
    </w:p>
    <w:p w:rsidR="005071C8" w:rsidRDefault="00BD237E">
      <w:pPr>
        <w:ind w:left="1277"/>
      </w:pPr>
      <w:r>
        <w:rPr>
          <w:spacing w:val="-5"/>
        </w:rPr>
        <w:t>584</w:t>
      </w:r>
    </w:p>
    <w:p w:rsidR="005071C8" w:rsidRDefault="005071C8">
      <w:pPr>
        <w:sectPr w:rsidR="005071C8">
          <w:pgSz w:w="11910" w:h="16840"/>
          <w:pgMar w:top="940" w:right="0" w:bottom="660" w:left="0" w:header="0" w:footer="468" w:gutter="0"/>
          <w:cols w:space="720"/>
        </w:sectPr>
      </w:pPr>
    </w:p>
    <w:p w:rsidR="005071C8" w:rsidRDefault="00BD237E">
      <w:pPr>
        <w:pStyle w:val="a3"/>
        <w:spacing w:before="77" w:line="237" w:lineRule="auto"/>
        <w:ind w:right="1474"/>
        <w:jc w:val="left"/>
      </w:pPr>
      <w:r>
        <w:lastRenderedPageBreak/>
        <w:t>Роль</w:t>
      </w:r>
      <w:r>
        <w:rPr>
          <w:spacing w:val="-11"/>
        </w:rPr>
        <w:t xml:space="preserve"> </w:t>
      </w:r>
      <w:r>
        <w:t>освещения</w:t>
      </w:r>
      <w:r>
        <w:rPr>
          <w:spacing w:val="-7"/>
        </w:rPr>
        <w:t xml:space="preserve"> </w:t>
      </w:r>
      <w:r>
        <w:t>в</w:t>
      </w:r>
      <w:r>
        <w:rPr>
          <w:spacing w:val="-1"/>
        </w:rPr>
        <w:t xml:space="preserve"> </w:t>
      </w:r>
      <w:r>
        <w:t>портретном</w:t>
      </w:r>
      <w:r>
        <w:rPr>
          <w:spacing w:val="-10"/>
        </w:rPr>
        <w:t xml:space="preserve"> </w:t>
      </w:r>
      <w:r>
        <w:t>образе.</w:t>
      </w:r>
      <w:r>
        <w:rPr>
          <w:spacing w:val="-5"/>
        </w:rPr>
        <w:t xml:space="preserve"> </w:t>
      </w:r>
      <w:r>
        <w:t>Фотография</w:t>
      </w:r>
      <w:r>
        <w:rPr>
          <w:spacing w:val="-2"/>
        </w:rPr>
        <w:t xml:space="preserve"> </w:t>
      </w:r>
      <w:r>
        <w:t>постановочная</w:t>
      </w:r>
      <w:r>
        <w:rPr>
          <w:spacing w:val="-7"/>
        </w:rPr>
        <w:t xml:space="preserve"> </w:t>
      </w:r>
      <w:r>
        <w:t xml:space="preserve">и </w:t>
      </w:r>
      <w:r>
        <w:rPr>
          <w:spacing w:val="-2"/>
        </w:rPr>
        <w:t>документальная.</w:t>
      </w:r>
    </w:p>
    <w:p w:rsidR="005071C8" w:rsidRDefault="00BD237E">
      <w:pPr>
        <w:pStyle w:val="a3"/>
        <w:spacing w:before="169" w:line="237" w:lineRule="auto"/>
        <w:ind w:right="1474"/>
        <w:jc w:val="left"/>
      </w:pPr>
      <w:r>
        <w:t>Фотопортрет</w:t>
      </w:r>
      <w:r>
        <w:rPr>
          <w:spacing w:val="-8"/>
        </w:rPr>
        <w:t xml:space="preserve"> </w:t>
      </w:r>
      <w:r>
        <w:t>в</w:t>
      </w:r>
      <w:r>
        <w:rPr>
          <w:spacing w:val="-6"/>
        </w:rPr>
        <w:t xml:space="preserve"> </w:t>
      </w:r>
      <w:r>
        <w:t>истории</w:t>
      </w:r>
      <w:r>
        <w:rPr>
          <w:spacing w:val="-7"/>
        </w:rPr>
        <w:t xml:space="preserve"> </w:t>
      </w:r>
      <w:r>
        <w:t>профессиональной</w:t>
      </w:r>
      <w:r>
        <w:rPr>
          <w:spacing w:val="-7"/>
        </w:rPr>
        <w:t xml:space="preserve"> </w:t>
      </w:r>
      <w:r>
        <w:t>фотографии</w:t>
      </w:r>
      <w:r>
        <w:rPr>
          <w:spacing w:val="-2"/>
        </w:rPr>
        <w:t xml:space="preserve"> </w:t>
      </w:r>
      <w:r>
        <w:t>и</w:t>
      </w:r>
      <w:r>
        <w:rPr>
          <w:spacing w:val="-7"/>
        </w:rPr>
        <w:t xml:space="preserve"> </w:t>
      </w:r>
      <w:r>
        <w:t>его связь</w:t>
      </w:r>
      <w:r>
        <w:rPr>
          <w:spacing w:val="-7"/>
        </w:rPr>
        <w:t xml:space="preserve"> </w:t>
      </w:r>
      <w:r>
        <w:t>с направлениями в изобразительном искусстве.</w:t>
      </w:r>
    </w:p>
    <w:p w:rsidR="005071C8" w:rsidRDefault="00BD237E">
      <w:pPr>
        <w:pStyle w:val="a3"/>
        <w:spacing w:before="158" w:line="242" w:lineRule="auto"/>
        <w:ind w:right="1474"/>
        <w:jc w:val="left"/>
      </w:pPr>
      <w:r>
        <w:t>Портрет</w:t>
      </w:r>
      <w:r>
        <w:rPr>
          <w:spacing w:val="-6"/>
        </w:rPr>
        <w:t xml:space="preserve"> </w:t>
      </w:r>
      <w:r>
        <w:t>в фотографии,</w:t>
      </w:r>
      <w:r>
        <w:rPr>
          <w:spacing w:val="-4"/>
        </w:rPr>
        <w:t xml:space="preserve"> </w:t>
      </w:r>
      <w:r>
        <w:t>его</w:t>
      </w:r>
      <w:r>
        <w:rPr>
          <w:spacing w:val="-1"/>
        </w:rPr>
        <w:t xml:space="preserve"> </w:t>
      </w:r>
      <w:r>
        <w:t>общее</w:t>
      </w:r>
      <w:r>
        <w:rPr>
          <w:spacing w:val="-7"/>
        </w:rPr>
        <w:t xml:space="preserve"> </w:t>
      </w:r>
      <w:r>
        <w:t>и</w:t>
      </w:r>
      <w:r>
        <w:rPr>
          <w:spacing w:val="-5"/>
        </w:rPr>
        <w:t xml:space="preserve"> </w:t>
      </w:r>
      <w:r>
        <w:t>особенное</w:t>
      </w:r>
      <w:r>
        <w:rPr>
          <w:spacing w:val="-7"/>
        </w:rPr>
        <w:t xml:space="preserve"> </w:t>
      </w:r>
      <w:r>
        <w:t>по</w:t>
      </w:r>
      <w:r>
        <w:rPr>
          <w:spacing w:val="-1"/>
        </w:rPr>
        <w:t xml:space="preserve"> </w:t>
      </w:r>
      <w:r>
        <w:t>сравнению</w:t>
      </w:r>
      <w:r>
        <w:rPr>
          <w:spacing w:val="-3"/>
        </w:rPr>
        <w:t xml:space="preserve"> </w:t>
      </w:r>
      <w:r>
        <w:t>с</w:t>
      </w:r>
      <w:r>
        <w:rPr>
          <w:spacing w:val="-7"/>
        </w:rPr>
        <w:t xml:space="preserve"> </w:t>
      </w:r>
      <w:r>
        <w:t>живописным</w:t>
      </w:r>
      <w:r>
        <w:rPr>
          <w:spacing w:val="-4"/>
        </w:rPr>
        <w:t xml:space="preserve"> </w:t>
      </w:r>
      <w:r>
        <w:t>и графическим портретом. Опыт выполнения портретных фотографий.</w:t>
      </w:r>
    </w:p>
    <w:p w:rsidR="005071C8" w:rsidRDefault="00BD237E">
      <w:pPr>
        <w:pStyle w:val="a3"/>
        <w:spacing w:before="157" w:line="242" w:lineRule="auto"/>
        <w:ind w:right="1474"/>
        <w:jc w:val="left"/>
      </w:pPr>
      <w:r>
        <w:t>Фоторепортаж.</w:t>
      </w:r>
      <w:r>
        <w:rPr>
          <w:spacing w:val="-3"/>
        </w:rPr>
        <w:t xml:space="preserve"> </w:t>
      </w:r>
      <w:r>
        <w:t>Образ</w:t>
      </w:r>
      <w:r>
        <w:rPr>
          <w:spacing w:val="-4"/>
        </w:rPr>
        <w:t xml:space="preserve"> </w:t>
      </w:r>
      <w:r>
        <w:t>события</w:t>
      </w:r>
      <w:r>
        <w:rPr>
          <w:spacing w:val="-9"/>
        </w:rPr>
        <w:t xml:space="preserve"> </w:t>
      </w:r>
      <w:r>
        <w:t>в</w:t>
      </w:r>
      <w:r>
        <w:rPr>
          <w:spacing w:val="-8"/>
        </w:rPr>
        <w:t xml:space="preserve"> </w:t>
      </w:r>
      <w:r>
        <w:t>кадре.</w:t>
      </w:r>
      <w:r>
        <w:rPr>
          <w:spacing w:val="-3"/>
        </w:rPr>
        <w:t xml:space="preserve"> </w:t>
      </w:r>
      <w:r>
        <w:t>Репортажный</w:t>
      </w:r>
      <w:r>
        <w:rPr>
          <w:spacing w:val="-8"/>
        </w:rPr>
        <w:t xml:space="preserve"> </w:t>
      </w:r>
      <w:r>
        <w:t>снимок —</w:t>
      </w:r>
      <w:r>
        <w:rPr>
          <w:spacing w:val="-5"/>
        </w:rPr>
        <w:t xml:space="preserve"> </w:t>
      </w:r>
      <w:r>
        <w:t>свидетельство истории и его значение в сохранении памяти о событии.</w:t>
      </w:r>
    </w:p>
    <w:p w:rsidR="005071C8" w:rsidRDefault="00BD237E">
      <w:pPr>
        <w:pStyle w:val="a3"/>
        <w:spacing w:before="153" w:line="259" w:lineRule="auto"/>
        <w:ind w:left="1988" w:right="1474" w:firstLine="0"/>
        <w:jc w:val="left"/>
      </w:pPr>
      <w:r>
        <w:t>Фоторепортаж — дневник истории. Значение работы военных фотографов. Спортивные</w:t>
      </w:r>
      <w:r>
        <w:rPr>
          <w:spacing w:val="-14"/>
        </w:rPr>
        <w:t xml:space="preserve"> </w:t>
      </w:r>
      <w:r>
        <w:t>фотографии.</w:t>
      </w:r>
      <w:r>
        <w:rPr>
          <w:spacing w:val="-8"/>
        </w:rPr>
        <w:t xml:space="preserve"> </w:t>
      </w:r>
      <w:r>
        <w:t>Образ</w:t>
      </w:r>
      <w:r>
        <w:rPr>
          <w:spacing w:val="-2"/>
        </w:rPr>
        <w:t xml:space="preserve"> </w:t>
      </w:r>
      <w:r>
        <w:t>современности</w:t>
      </w:r>
      <w:r>
        <w:rPr>
          <w:spacing w:val="-9"/>
        </w:rPr>
        <w:t xml:space="preserve"> </w:t>
      </w:r>
      <w:r>
        <w:t>в</w:t>
      </w:r>
      <w:r>
        <w:rPr>
          <w:spacing w:val="-5"/>
        </w:rPr>
        <w:t xml:space="preserve"> </w:t>
      </w:r>
      <w:r>
        <w:t>репортажных</w:t>
      </w:r>
      <w:r>
        <w:rPr>
          <w:spacing w:val="-10"/>
        </w:rPr>
        <w:t xml:space="preserve"> </w:t>
      </w:r>
      <w:r>
        <w:rPr>
          <w:spacing w:val="-2"/>
        </w:rPr>
        <w:t>фотографиях.</w:t>
      </w:r>
    </w:p>
    <w:p w:rsidR="005071C8" w:rsidRDefault="00BD237E">
      <w:pPr>
        <w:pStyle w:val="a3"/>
        <w:spacing w:before="170" w:line="237" w:lineRule="auto"/>
        <w:ind w:right="1474"/>
        <w:jc w:val="left"/>
      </w:pPr>
      <w:r>
        <w:t>«Работать</w:t>
      </w:r>
      <w:r>
        <w:rPr>
          <w:spacing w:val="-2"/>
        </w:rPr>
        <w:t xml:space="preserve"> </w:t>
      </w:r>
      <w:r>
        <w:t>для</w:t>
      </w:r>
      <w:r>
        <w:rPr>
          <w:spacing w:val="-3"/>
        </w:rPr>
        <w:t xml:space="preserve"> </w:t>
      </w:r>
      <w:r>
        <w:t>жизни…»</w:t>
      </w:r>
      <w:r>
        <w:rPr>
          <w:spacing w:val="-5"/>
        </w:rPr>
        <w:t xml:space="preserve"> </w:t>
      </w:r>
      <w:r>
        <w:t>—</w:t>
      </w:r>
      <w:r>
        <w:rPr>
          <w:spacing w:val="-3"/>
        </w:rPr>
        <w:t xml:space="preserve"> </w:t>
      </w:r>
      <w:r>
        <w:t>фотографии</w:t>
      </w:r>
      <w:r>
        <w:rPr>
          <w:spacing w:val="-7"/>
        </w:rPr>
        <w:t xml:space="preserve"> </w:t>
      </w:r>
      <w:r>
        <w:t>Александра</w:t>
      </w:r>
      <w:r>
        <w:rPr>
          <w:spacing w:val="-4"/>
        </w:rPr>
        <w:t xml:space="preserve"> </w:t>
      </w:r>
      <w:r>
        <w:t>Родченко,</w:t>
      </w:r>
      <w:r>
        <w:rPr>
          <w:spacing w:val="-6"/>
        </w:rPr>
        <w:t xml:space="preserve"> </w:t>
      </w:r>
      <w:r>
        <w:t>их</w:t>
      </w:r>
      <w:r>
        <w:rPr>
          <w:spacing w:val="-8"/>
        </w:rPr>
        <w:t xml:space="preserve"> </w:t>
      </w:r>
      <w:r>
        <w:t>значение</w:t>
      </w:r>
      <w:r>
        <w:rPr>
          <w:spacing w:val="-4"/>
        </w:rPr>
        <w:t xml:space="preserve"> </w:t>
      </w:r>
      <w:r>
        <w:t>и влияние на стиль эпохи.</w:t>
      </w:r>
    </w:p>
    <w:p w:rsidR="005071C8" w:rsidRDefault="00BD237E">
      <w:pPr>
        <w:pStyle w:val="a3"/>
        <w:spacing w:before="157"/>
        <w:ind w:right="1474"/>
        <w:jc w:val="left"/>
      </w:pPr>
      <w:r>
        <w:t>Возможности</w:t>
      </w:r>
      <w:r>
        <w:rPr>
          <w:spacing w:val="-9"/>
        </w:rPr>
        <w:t xml:space="preserve"> </w:t>
      </w:r>
      <w:r>
        <w:t>компьютерной</w:t>
      </w:r>
      <w:r>
        <w:rPr>
          <w:spacing w:val="-15"/>
        </w:rPr>
        <w:t xml:space="preserve"> </w:t>
      </w:r>
      <w:r>
        <w:t>обработки</w:t>
      </w:r>
      <w:r>
        <w:rPr>
          <w:spacing w:val="-6"/>
        </w:rPr>
        <w:t xml:space="preserve"> </w:t>
      </w:r>
      <w:r>
        <w:t>фотографий,</w:t>
      </w:r>
      <w:r>
        <w:rPr>
          <w:spacing w:val="-5"/>
        </w:rPr>
        <w:t xml:space="preserve"> </w:t>
      </w:r>
      <w:r>
        <w:t>задачи</w:t>
      </w:r>
      <w:r>
        <w:rPr>
          <w:spacing w:val="-6"/>
        </w:rPr>
        <w:t xml:space="preserve"> </w:t>
      </w:r>
      <w:r>
        <w:t>преобразования фотографий и границы достоверности.</w:t>
      </w:r>
    </w:p>
    <w:p w:rsidR="005071C8" w:rsidRDefault="00BD237E">
      <w:pPr>
        <w:pStyle w:val="a3"/>
        <w:spacing w:before="161" w:line="237" w:lineRule="auto"/>
        <w:ind w:right="1474"/>
        <w:jc w:val="left"/>
      </w:pPr>
      <w:r>
        <w:t>Коллаж</w:t>
      </w:r>
      <w:r>
        <w:rPr>
          <w:spacing w:val="-6"/>
        </w:rPr>
        <w:t xml:space="preserve"> </w:t>
      </w:r>
      <w:r>
        <w:t>как</w:t>
      </w:r>
      <w:r>
        <w:rPr>
          <w:spacing w:val="-6"/>
        </w:rPr>
        <w:t xml:space="preserve"> </w:t>
      </w:r>
      <w:r>
        <w:t>жанр</w:t>
      </w:r>
      <w:r>
        <w:rPr>
          <w:spacing w:val="-4"/>
        </w:rPr>
        <w:t xml:space="preserve"> </w:t>
      </w:r>
      <w:r>
        <w:t>художественного</w:t>
      </w:r>
      <w:r>
        <w:rPr>
          <w:spacing w:val="-4"/>
        </w:rPr>
        <w:t xml:space="preserve"> </w:t>
      </w:r>
      <w:r>
        <w:t>творчества</w:t>
      </w:r>
      <w:r>
        <w:rPr>
          <w:spacing w:val="-14"/>
        </w:rPr>
        <w:t xml:space="preserve"> </w:t>
      </w:r>
      <w:r>
        <w:t>с</w:t>
      </w:r>
      <w:r>
        <w:rPr>
          <w:spacing w:val="-5"/>
        </w:rPr>
        <w:t xml:space="preserve"> </w:t>
      </w:r>
      <w:r>
        <w:t>помощью</w:t>
      </w:r>
      <w:r>
        <w:rPr>
          <w:spacing w:val="-6"/>
        </w:rPr>
        <w:t xml:space="preserve"> </w:t>
      </w:r>
      <w:r>
        <w:t>различных компьютерных программ.</w:t>
      </w:r>
    </w:p>
    <w:p w:rsidR="005071C8" w:rsidRDefault="00BD237E">
      <w:pPr>
        <w:pStyle w:val="a3"/>
        <w:spacing w:before="169" w:line="237" w:lineRule="auto"/>
        <w:ind w:right="1474"/>
        <w:jc w:val="left"/>
      </w:pPr>
      <w:r>
        <w:t>Художественная</w:t>
      </w:r>
      <w:r>
        <w:rPr>
          <w:spacing w:val="-7"/>
        </w:rPr>
        <w:t xml:space="preserve"> </w:t>
      </w:r>
      <w:r>
        <w:t>фотография</w:t>
      </w:r>
      <w:r>
        <w:rPr>
          <w:spacing w:val="-3"/>
        </w:rPr>
        <w:t xml:space="preserve"> </w:t>
      </w:r>
      <w:r>
        <w:t>как</w:t>
      </w:r>
      <w:r>
        <w:rPr>
          <w:spacing w:val="-5"/>
        </w:rPr>
        <w:t xml:space="preserve"> </w:t>
      </w:r>
      <w:r>
        <w:t>авторское</w:t>
      </w:r>
      <w:r>
        <w:rPr>
          <w:spacing w:val="-8"/>
        </w:rPr>
        <w:t xml:space="preserve"> </w:t>
      </w:r>
      <w:r>
        <w:t>видение</w:t>
      </w:r>
      <w:r>
        <w:rPr>
          <w:spacing w:val="-4"/>
        </w:rPr>
        <w:t xml:space="preserve"> </w:t>
      </w:r>
      <w:r>
        <w:t>мира,</w:t>
      </w:r>
      <w:r>
        <w:rPr>
          <w:spacing w:val="-1"/>
        </w:rPr>
        <w:t xml:space="preserve"> </w:t>
      </w:r>
      <w:r>
        <w:t>как</w:t>
      </w:r>
      <w:r>
        <w:rPr>
          <w:spacing w:val="-1"/>
        </w:rPr>
        <w:t xml:space="preserve"> </w:t>
      </w:r>
      <w:r>
        <w:t>образ</w:t>
      </w:r>
      <w:r>
        <w:rPr>
          <w:spacing w:val="-2"/>
        </w:rPr>
        <w:t xml:space="preserve"> </w:t>
      </w:r>
      <w:r>
        <w:t>времени</w:t>
      </w:r>
      <w:r>
        <w:rPr>
          <w:spacing w:val="-7"/>
        </w:rPr>
        <w:t xml:space="preserve"> </w:t>
      </w:r>
      <w:r>
        <w:t>и влияние фотообраза на жизнь людей.</w:t>
      </w:r>
    </w:p>
    <w:p w:rsidR="005071C8" w:rsidRDefault="00BD237E">
      <w:pPr>
        <w:pStyle w:val="a3"/>
        <w:spacing w:before="162"/>
        <w:ind w:left="1988" w:firstLine="0"/>
        <w:jc w:val="left"/>
      </w:pPr>
      <w:r>
        <w:rPr>
          <w:u w:val="single"/>
        </w:rPr>
        <w:t>Изображение</w:t>
      </w:r>
      <w:r>
        <w:rPr>
          <w:spacing w:val="-15"/>
          <w:u w:val="single"/>
        </w:rPr>
        <w:t xml:space="preserve"> </w:t>
      </w:r>
      <w:r>
        <w:rPr>
          <w:u w:val="single"/>
        </w:rPr>
        <w:t>и</w:t>
      </w:r>
      <w:r>
        <w:rPr>
          <w:spacing w:val="-6"/>
          <w:u w:val="single"/>
        </w:rPr>
        <w:t xml:space="preserve"> </w:t>
      </w:r>
      <w:r>
        <w:rPr>
          <w:u w:val="single"/>
        </w:rPr>
        <w:t>искусство</w:t>
      </w:r>
      <w:r>
        <w:rPr>
          <w:spacing w:val="5"/>
          <w:u w:val="single"/>
        </w:rPr>
        <w:t xml:space="preserve"> </w:t>
      </w:r>
      <w:r>
        <w:rPr>
          <w:spacing w:val="-4"/>
          <w:u w:val="single"/>
        </w:rPr>
        <w:t>кино</w:t>
      </w:r>
    </w:p>
    <w:p w:rsidR="005071C8" w:rsidRDefault="00BD237E">
      <w:pPr>
        <w:pStyle w:val="a3"/>
        <w:spacing w:before="185"/>
        <w:ind w:left="1988" w:firstLine="0"/>
        <w:jc w:val="left"/>
      </w:pPr>
      <w:r>
        <w:t>Ожившее</w:t>
      </w:r>
      <w:r>
        <w:rPr>
          <w:spacing w:val="-10"/>
        </w:rPr>
        <w:t xml:space="preserve"> </w:t>
      </w:r>
      <w:r>
        <w:t>изображение.</w:t>
      </w:r>
      <w:r>
        <w:rPr>
          <w:spacing w:val="-4"/>
        </w:rPr>
        <w:t xml:space="preserve"> </w:t>
      </w:r>
      <w:r>
        <w:t>История</w:t>
      </w:r>
      <w:r>
        <w:rPr>
          <w:spacing w:val="-11"/>
        </w:rPr>
        <w:t xml:space="preserve"> </w:t>
      </w:r>
      <w:r>
        <w:t>кино</w:t>
      </w:r>
      <w:r>
        <w:rPr>
          <w:spacing w:val="-3"/>
        </w:rPr>
        <w:t xml:space="preserve"> </w:t>
      </w:r>
      <w:r>
        <w:t>и</w:t>
      </w:r>
      <w:r>
        <w:rPr>
          <w:spacing w:val="-7"/>
        </w:rPr>
        <w:t xml:space="preserve"> </w:t>
      </w:r>
      <w:r>
        <w:t>его</w:t>
      </w:r>
      <w:r>
        <w:rPr>
          <w:spacing w:val="-2"/>
        </w:rPr>
        <w:t xml:space="preserve"> </w:t>
      </w:r>
      <w:r>
        <w:t>эволюция</w:t>
      </w:r>
      <w:r>
        <w:rPr>
          <w:spacing w:val="-7"/>
        </w:rPr>
        <w:t xml:space="preserve"> </w:t>
      </w:r>
      <w:r>
        <w:t>как</w:t>
      </w:r>
      <w:r>
        <w:rPr>
          <w:spacing w:val="-8"/>
        </w:rPr>
        <w:t xml:space="preserve"> </w:t>
      </w:r>
      <w:r>
        <w:rPr>
          <w:spacing w:val="-2"/>
        </w:rPr>
        <w:t>искусства.</w:t>
      </w:r>
    </w:p>
    <w:p w:rsidR="005071C8" w:rsidRDefault="00BD237E">
      <w:pPr>
        <w:pStyle w:val="a3"/>
        <w:spacing w:before="180"/>
        <w:ind w:right="1474"/>
        <w:jc w:val="left"/>
      </w:pPr>
      <w:r>
        <w:t>Синтетическая природа пространственно-временного искусства кино и состав творческого</w:t>
      </w:r>
      <w:r>
        <w:rPr>
          <w:spacing w:val="-2"/>
        </w:rPr>
        <w:t xml:space="preserve"> </w:t>
      </w:r>
      <w:r>
        <w:t>коллектива.</w:t>
      </w:r>
      <w:r>
        <w:rPr>
          <w:spacing w:val="-5"/>
        </w:rPr>
        <w:t xml:space="preserve"> </w:t>
      </w:r>
      <w:r>
        <w:t>Сценарист —</w:t>
      </w:r>
      <w:r>
        <w:rPr>
          <w:spacing w:val="-6"/>
        </w:rPr>
        <w:t xml:space="preserve"> </w:t>
      </w:r>
      <w:r>
        <w:t>режиссёр</w:t>
      </w:r>
      <w:r>
        <w:rPr>
          <w:spacing w:val="-2"/>
        </w:rPr>
        <w:t xml:space="preserve"> </w:t>
      </w:r>
      <w:r>
        <w:t>—</w:t>
      </w:r>
      <w:r>
        <w:rPr>
          <w:spacing w:val="-2"/>
        </w:rPr>
        <w:t xml:space="preserve"> </w:t>
      </w:r>
      <w:r>
        <w:t>художник</w:t>
      </w:r>
      <w:r>
        <w:rPr>
          <w:spacing w:val="-2"/>
        </w:rPr>
        <w:t xml:space="preserve"> </w:t>
      </w:r>
      <w:r>
        <w:t>—</w:t>
      </w:r>
      <w:r>
        <w:rPr>
          <w:spacing w:val="-7"/>
        </w:rPr>
        <w:t xml:space="preserve"> </w:t>
      </w:r>
      <w:r>
        <w:t>оператор</w:t>
      </w:r>
      <w:r>
        <w:rPr>
          <w:spacing w:val="-7"/>
        </w:rPr>
        <w:t xml:space="preserve"> </w:t>
      </w:r>
      <w:r>
        <w:t>в</w:t>
      </w:r>
      <w:r>
        <w:rPr>
          <w:spacing w:val="-5"/>
        </w:rPr>
        <w:t xml:space="preserve"> </w:t>
      </w:r>
      <w:r>
        <w:t>работе</w:t>
      </w:r>
      <w:r>
        <w:rPr>
          <w:spacing w:val="-7"/>
        </w:rPr>
        <w:t xml:space="preserve"> </w:t>
      </w:r>
      <w:r>
        <w:t>над фильмом. Сложносоставной язык кино.</w:t>
      </w:r>
    </w:p>
    <w:p w:rsidR="005071C8" w:rsidRDefault="00BD237E">
      <w:pPr>
        <w:pStyle w:val="a3"/>
        <w:spacing w:before="15" w:line="237" w:lineRule="auto"/>
        <w:ind w:right="1920"/>
        <w:jc w:val="left"/>
      </w:pPr>
      <w:r>
        <w:t>Монтаж</w:t>
      </w:r>
      <w:r>
        <w:rPr>
          <w:spacing w:val="-8"/>
        </w:rPr>
        <w:t xml:space="preserve"> </w:t>
      </w:r>
      <w:r>
        <w:t>композиционно</w:t>
      </w:r>
      <w:r>
        <w:rPr>
          <w:spacing w:val="-2"/>
        </w:rPr>
        <w:t xml:space="preserve"> </w:t>
      </w:r>
      <w:r>
        <w:t>построенных</w:t>
      </w:r>
      <w:r>
        <w:rPr>
          <w:spacing w:val="-10"/>
        </w:rPr>
        <w:t xml:space="preserve"> </w:t>
      </w:r>
      <w:r>
        <w:t>кадров</w:t>
      </w:r>
      <w:r>
        <w:rPr>
          <w:spacing w:val="-3"/>
        </w:rPr>
        <w:t xml:space="preserve"> </w:t>
      </w:r>
      <w:r>
        <w:t>—</w:t>
      </w:r>
      <w:r>
        <w:rPr>
          <w:spacing w:val="-10"/>
        </w:rPr>
        <w:t xml:space="preserve"> </w:t>
      </w:r>
      <w:r>
        <w:t>основа</w:t>
      </w:r>
      <w:r>
        <w:rPr>
          <w:spacing w:val="-6"/>
        </w:rPr>
        <w:t xml:space="preserve"> </w:t>
      </w:r>
      <w:r>
        <w:t>языка</w:t>
      </w:r>
      <w:r>
        <w:rPr>
          <w:spacing w:val="-6"/>
        </w:rPr>
        <w:t xml:space="preserve"> </w:t>
      </w:r>
      <w:r>
        <w:t>киноискусства. Художник-постановщик и его команда художников в работе по созданию фильма.</w:t>
      </w:r>
    </w:p>
    <w:p w:rsidR="005071C8" w:rsidRDefault="00BD237E">
      <w:pPr>
        <w:pStyle w:val="a3"/>
        <w:jc w:val="left"/>
      </w:pPr>
      <w:r>
        <w:t>Эскизы</w:t>
      </w:r>
      <w:r>
        <w:rPr>
          <w:spacing w:val="-1"/>
        </w:rPr>
        <w:t xml:space="preserve"> </w:t>
      </w:r>
      <w:r>
        <w:t>мест</w:t>
      </w:r>
      <w:r>
        <w:rPr>
          <w:spacing w:val="-9"/>
        </w:rPr>
        <w:t xml:space="preserve"> </w:t>
      </w:r>
      <w:r>
        <w:t>действия,</w:t>
      </w:r>
      <w:r>
        <w:rPr>
          <w:spacing w:val="-13"/>
        </w:rPr>
        <w:t xml:space="preserve"> </w:t>
      </w:r>
      <w:r>
        <w:t>образы</w:t>
      </w:r>
      <w:r>
        <w:rPr>
          <w:spacing w:val="-9"/>
        </w:rPr>
        <w:t xml:space="preserve"> </w:t>
      </w:r>
      <w:r>
        <w:t>и</w:t>
      </w:r>
      <w:r>
        <w:rPr>
          <w:spacing w:val="-1"/>
        </w:rPr>
        <w:t xml:space="preserve"> </w:t>
      </w:r>
      <w:r>
        <w:t>костюмы</w:t>
      </w:r>
      <w:r>
        <w:rPr>
          <w:spacing w:val="-5"/>
        </w:rPr>
        <w:t xml:space="preserve"> </w:t>
      </w:r>
      <w:r>
        <w:t>персонажей,</w:t>
      </w:r>
      <w:r>
        <w:rPr>
          <w:spacing w:val="-3"/>
        </w:rPr>
        <w:t xml:space="preserve"> </w:t>
      </w:r>
      <w:r>
        <w:t>раскадровка,</w:t>
      </w:r>
      <w:r>
        <w:rPr>
          <w:spacing w:val="-3"/>
        </w:rPr>
        <w:t xml:space="preserve"> </w:t>
      </w:r>
      <w:r>
        <w:t>чертежи</w:t>
      </w:r>
      <w:r>
        <w:rPr>
          <w:spacing w:val="-6"/>
        </w:rPr>
        <w:t xml:space="preserve"> </w:t>
      </w:r>
      <w:r>
        <w:t>и</w:t>
      </w:r>
      <w:r>
        <w:rPr>
          <w:spacing w:val="-5"/>
        </w:rPr>
        <w:t xml:space="preserve"> </w:t>
      </w:r>
      <w:r>
        <w:t>воплощение</w:t>
      </w:r>
      <w:r>
        <w:rPr>
          <w:spacing w:val="-3"/>
        </w:rPr>
        <w:t xml:space="preserve"> </w:t>
      </w:r>
      <w:r>
        <w:t>в материале. Пространство и предметы, историческая конкретность ихудожественный</w:t>
      </w:r>
      <w:r>
        <w:rPr>
          <w:spacing w:val="-2"/>
        </w:rPr>
        <w:t xml:space="preserve"> </w:t>
      </w:r>
      <w:r>
        <w:t>образ — видеоряд художественного игрового фильма.</w:t>
      </w:r>
    </w:p>
    <w:p w:rsidR="005071C8" w:rsidRDefault="00BD237E">
      <w:pPr>
        <w:pStyle w:val="a3"/>
        <w:spacing w:before="167" w:line="237" w:lineRule="auto"/>
        <w:ind w:right="976"/>
        <w:jc w:val="left"/>
      </w:pPr>
      <w:r>
        <w:t>Создание</w:t>
      </w:r>
      <w:r>
        <w:rPr>
          <w:spacing w:val="-2"/>
        </w:rPr>
        <w:t xml:space="preserve"> </w:t>
      </w:r>
      <w:r>
        <w:t>видеоролика —</w:t>
      </w:r>
      <w:r>
        <w:rPr>
          <w:spacing w:val="-11"/>
        </w:rPr>
        <w:t xml:space="preserve"> </w:t>
      </w:r>
      <w:r>
        <w:t>от</w:t>
      </w:r>
      <w:r>
        <w:rPr>
          <w:spacing w:val="-5"/>
        </w:rPr>
        <w:t xml:space="preserve"> </w:t>
      </w:r>
      <w:r>
        <w:t>замысла</w:t>
      </w:r>
      <w:r>
        <w:rPr>
          <w:spacing w:val="-7"/>
        </w:rPr>
        <w:t xml:space="preserve"> </w:t>
      </w:r>
      <w:r>
        <w:t>до</w:t>
      </w:r>
      <w:r>
        <w:rPr>
          <w:spacing w:val="-1"/>
        </w:rPr>
        <w:t xml:space="preserve"> </w:t>
      </w:r>
      <w:r>
        <w:t>съёмки. Разные</w:t>
      </w:r>
      <w:r>
        <w:rPr>
          <w:spacing w:val="-7"/>
        </w:rPr>
        <w:t xml:space="preserve"> </w:t>
      </w:r>
      <w:r>
        <w:t>жанры —</w:t>
      </w:r>
      <w:r>
        <w:rPr>
          <w:spacing w:val="-1"/>
        </w:rPr>
        <w:t xml:space="preserve"> </w:t>
      </w:r>
      <w:r>
        <w:t>разные</w:t>
      </w:r>
      <w:r>
        <w:rPr>
          <w:spacing w:val="-6"/>
        </w:rPr>
        <w:t xml:space="preserve"> </w:t>
      </w:r>
      <w:r>
        <w:t>задачи в работе над видеороликом. Этапы создания видеоролика.</w:t>
      </w:r>
    </w:p>
    <w:p w:rsidR="005071C8" w:rsidRDefault="00BD237E">
      <w:pPr>
        <w:pStyle w:val="a3"/>
        <w:spacing w:before="162"/>
        <w:ind w:right="1474"/>
        <w:jc w:val="left"/>
      </w:pPr>
      <w:r>
        <w:t>Искусство</w:t>
      </w:r>
      <w:r>
        <w:rPr>
          <w:spacing w:val="-4"/>
        </w:rPr>
        <w:t xml:space="preserve"> </w:t>
      </w:r>
      <w:r>
        <w:t>анимации</w:t>
      </w:r>
      <w:r>
        <w:rPr>
          <w:spacing w:val="-11"/>
        </w:rPr>
        <w:t xml:space="preserve"> </w:t>
      </w:r>
      <w:r>
        <w:t>и</w:t>
      </w:r>
      <w:r>
        <w:rPr>
          <w:spacing w:val="-11"/>
        </w:rPr>
        <w:t xml:space="preserve"> </w:t>
      </w:r>
      <w:r>
        <w:t>художник-мультипликатор.</w:t>
      </w:r>
      <w:r>
        <w:rPr>
          <w:spacing w:val="-6"/>
        </w:rPr>
        <w:t xml:space="preserve"> </w:t>
      </w:r>
      <w:r>
        <w:t>Рисованные,</w:t>
      </w:r>
      <w:r>
        <w:rPr>
          <w:spacing w:val="-6"/>
        </w:rPr>
        <w:t xml:space="preserve"> </w:t>
      </w:r>
      <w:r>
        <w:t>кукольные мультфильмы и цифровая анимация. Уолт Дисней и его студия. Особое лицо отечественной мультипликации, её знаменитые создатели.</w:t>
      </w:r>
    </w:p>
    <w:p w:rsidR="005071C8" w:rsidRDefault="00BD237E">
      <w:pPr>
        <w:pStyle w:val="a3"/>
        <w:spacing w:before="163" w:line="237" w:lineRule="auto"/>
        <w:ind w:right="1474"/>
        <w:jc w:val="left"/>
      </w:pPr>
      <w:r>
        <w:t>Использование</w:t>
      </w:r>
      <w:r>
        <w:rPr>
          <w:spacing w:val="-7"/>
        </w:rPr>
        <w:t xml:space="preserve"> </w:t>
      </w:r>
      <w:r>
        <w:t>электронно-цифровых</w:t>
      </w:r>
      <w:r>
        <w:rPr>
          <w:spacing w:val="-11"/>
        </w:rPr>
        <w:t xml:space="preserve"> </w:t>
      </w:r>
      <w:r>
        <w:t>технологий</w:t>
      </w:r>
      <w:r>
        <w:rPr>
          <w:spacing w:val="-5"/>
        </w:rPr>
        <w:t xml:space="preserve"> </w:t>
      </w:r>
      <w:r>
        <w:t>в</w:t>
      </w:r>
      <w:r>
        <w:rPr>
          <w:spacing w:val="-9"/>
        </w:rPr>
        <w:t xml:space="preserve"> </w:t>
      </w:r>
      <w:r>
        <w:t>современном</w:t>
      </w:r>
      <w:r>
        <w:rPr>
          <w:spacing w:val="-9"/>
        </w:rPr>
        <w:t xml:space="preserve"> </w:t>
      </w:r>
      <w:r>
        <w:t xml:space="preserve">игровом </w:t>
      </w:r>
      <w:r>
        <w:rPr>
          <w:spacing w:val="-2"/>
        </w:rPr>
        <w:t>кинематографе.</w:t>
      </w:r>
    </w:p>
    <w:p w:rsidR="005071C8" w:rsidRDefault="00BD237E">
      <w:pPr>
        <w:pStyle w:val="a3"/>
        <w:spacing w:before="162"/>
        <w:ind w:right="1007"/>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5071C8" w:rsidRDefault="00BD237E">
      <w:pPr>
        <w:pStyle w:val="a3"/>
        <w:spacing w:before="166" w:line="237" w:lineRule="auto"/>
        <w:ind w:right="1474"/>
        <w:jc w:val="left"/>
        <w:rPr>
          <w:sz w:val="22"/>
        </w:rPr>
      </w:pPr>
      <w:r>
        <w:t>Этапы</w:t>
      </w:r>
      <w:r>
        <w:rPr>
          <w:spacing w:val="40"/>
        </w:rPr>
        <w:t xml:space="preserve"> </w:t>
      </w:r>
      <w:r>
        <w:t>создания</w:t>
      </w:r>
      <w:r>
        <w:rPr>
          <w:spacing w:val="40"/>
        </w:rPr>
        <w:t xml:space="preserve"> </w:t>
      </w:r>
      <w:r>
        <w:t>анимационного</w:t>
      </w:r>
      <w:r>
        <w:rPr>
          <w:spacing w:val="40"/>
        </w:rPr>
        <w:t xml:space="preserve"> </w:t>
      </w:r>
      <w:r>
        <w:t>фильма.</w:t>
      </w:r>
      <w:r>
        <w:rPr>
          <w:spacing w:val="40"/>
        </w:rPr>
        <w:t xml:space="preserve"> </w:t>
      </w:r>
      <w:r>
        <w:t>Требования</w:t>
      </w:r>
      <w:r>
        <w:rPr>
          <w:spacing w:val="38"/>
        </w:rPr>
        <w:t xml:space="preserve"> </w:t>
      </w:r>
      <w:r>
        <w:t>и</w:t>
      </w:r>
      <w:r>
        <w:rPr>
          <w:spacing w:val="40"/>
        </w:rPr>
        <w:t xml:space="preserve"> </w:t>
      </w:r>
      <w:r>
        <w:t xml:space="preserve">критерии </w:t>
      </w:r>
      <w:r>
        <w:rPr>
          <w:spacing w:val="-2"/>
        </w:rPr>
        <w:t>художественности</w:t>
      </w:r>
      <w:r>
        <w:rPr>
          <w:spacing w:val="-2"/>
          <w:sz w:val="22"/>
        </w:rPr>
        <w:t>.</w:t>
      </w:r>
    </w:p>
    <w:p w:rsidR="005071C8" w:rsidRDefault="00BD237E">
      <w:pPr>
        <w:spacing w:before="12"/>
        <w:ind w:left="1277"/>
      </w:pPr>
      <w:r>
        <w:rPr>
          <w:spacing w:val="-5"/>
        </w:rPr>
        <w:t>585</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left="1988" w:firstLine="0"/>
        <w:jc w:val="left"/>
      </w:pPr>
      <w:r>
        <w:rPr>
          <w:u w:val="single"/>
        </w:rPr>
        <w:lastRenderedPageBreak/>
        <w:t>Изобразительное</w:t>
      </w:r>
      <w:r>
        <w:rPr>
          <w:spacing w:val="-15"/>
          <w:u w:val="single"/>
        </w:rPr>
        <w:t xml:space="preserve"> </w:t>
      </w:r>
      <w:r>
        <w:rPr>
          <w:u w:val="single"/>
        </w:rPr>
        <w:t>искусство</w:t>
      </w:r>
      <w:r>
        <w:rPr>
          <w:spacing w:val="3"/>
          <w:u w:val="single"/>
        </w:rPr>
        <w:t xml:space="preserve"> </w:t>
      </w:r>
      <w:r>
        <w:rPr>
          <w:u w:val="single"/>
        </w:rPr>
        <w:t>на</w:t>
      </w:r>
      <w:r>
        <w:rPr>
          <w:spacing w:val="-7"/>
          <w:u w:val="single"/>
        </w:rPr>
        <w:t xml:space="preserve"> </w:t>
      </w:r>
      <w:r>
        <w:rPr>
          <w:spacing w:val="-2"/>
          <w:u w:val="single"/>
        </w:rPr>
        <w:t>телевидении</w:t>
      </w:r>
    </w:p>
    <w:p w:rsidR="005071C8" w:rsidRDefault="00BD237E">
      <w:pPr>
        <w:pStyle w:val="a3"/>
        <w:spacing w:before="187" w:line="237" w:lineRule="auto"/>
        <w:ind w:right="982"/>
      </w:pPr>
      <w:r>
        <w:t>Телевидение — экранное искусство: средство массовой информации, художественного и научного просвещения, развлечения и</w:t>
      </w:r>
      <w:r>
        <w:rPr>
          <w:spacing w:val="-4"/>
        </w:rPr>
        <w:t xml:space="preserve"> </w:t>
      </w:r>
      <w:r>
        <w:t>организации досуга.</w:t>
      </w:r>
    </w:p>
    <w:p w:rsidR="005071C8" w:rsidRDefault="00BD237E">
      <w:pPr>
        <w:pStyle w:val="a3"/>
        <w:spacing w:before="162"/>
        <w:ind w:right="976"/>
        <w:jc w:val="left"/>
      </w:pPr>
      <w:r>
        <w:t>Искусство</w:t>
      </w:r>
      <w:r>
        <w:rPr>
          <w:spacing w:val="33"/>
        </w:rPr>
        <w:t xml:space="preserve"> </w:t>
      </w:r>
      <w:r>
        <w:t>и</w:t>
      </w:r>
      <w:r>
        <w:rPr>
          <w:spacing w:val="34"/>
        </w:rPr>
        <w:t xml:space="preserve"> </w:t>
      </w:r>
      <w:r>
        <w:t>технология.</w:t>
      </w:r>
      <w:r>
        <w:rPr>
          <w:spacing w:val="35"/>
        </w:rPr>
        <w:t xml:space="preserve"> </w:t>
      </w:r>
      <w:r>
        <w:t>Создатель</w:t>
      </w:r>
      <w:r>
        <w:rPr>
          <w:spacing w:val="29"/>
        </w:rPr>
        <w:t xml:space="preserve"> </w:t>
      </w:r>
      <w:r>
        <w:t>телевидения</w:t>
      </w:r>
      <w:r>
        <w:rPr>
          <w:spacing w:val="39"/>
        </w:rPr>
        <w:t xml:space="preserve"> </w:t>
      </w:r>
      <w:r>
        <w:t>—</w:t>
      </w:r>
      <w:r>
        <w:rPr>
          <w:spacing w:val="29"/>
        </w:rPr>
        <w:t xml:space="preserve"> </w:t>
      </w:r>
      <w:r>
        <w:t>русский</w:t>
      </w:r>
      <w:r>
        <w:rPr>
          <w:spacing w:val="34"/>
        </w:rPr>
        <w:t xml:space="preserve"> </w:t>
      </w:r>
      <w:r>
        <w:t>инженер</w:t>
      </w:r>
      <w:r>
        <w:rPr>
          <w:spacing w:val="28"/>
        </w:rPr>
        <w:t xml:space="preserve"> </w:t>
      </w:r>
      <w:r>
        <w:t>Владимир Козьмич Зворыкин.</w:t>
      </w:r>
    </w:p>
    <w:p w:rsidR="005071C8" w:rsidRDefault="00BD237E">
      <w:pPr>
        <w:pStyle w:val="a3"/>
        <w:spacing w:before="164" w:line="259" w:lineRule="auto"/>
        <w:ind w:left="1988" w:right="1474" w:firstLine="0"/>
        <w:jc w:val="left"/>
      </w:pPr>
      <w:r>
        <w:t>Роль</w:t>
      </w:r>
      <w:r>
        <w:rPr>
          <w:spacing w:val="-10"/>
        </w:rPr>
        <w:t xml:space="preserve"> </w:t>
      </w:r>
      <w:r>
        <w:t>телевидения</w:t>
      </w:r>
      <w:r>
        <w:rPr>
          <w:spacing w:val="-10"/>
        </w:rPr>
        <w:t xml:space="preserve"> </w:t>
      </w:r>
      <w:r>
        <w:t>в</w:t>
      </w:r>
      <w:r>
        <w:rPr>
          <w:spacing w:val="-10"/>
        </w:rPr>
        <w:t xml:space="preserve"> </w:t>
      </w:r>
      <w:r>
        <w:t>превращении</w:t>
      </w:r>
      <w:r>
        <w:rPr>
          <w:spacing w:val="-8"/>
        </w:rPr>
        <w:t xml:space="preserve"> </w:t>
      </w:r>
      <w:r>
        <w:t>мира</w:t>
      </w:r>
      <w:r>
        <w:rPr>
          <w:spacing w:val="-12"/>
        </w:rPr>
        <w:t xml:space="preserve"> </w:t>
      </w:r>
      <w:r>
        <w:t>в</w:t>
      </w:r>
      <w:r>
        <w:rPr>
          <w:spacing w:val="-6"/>
        </w:rPr>
        <w:t xml:space="preserve"> </w:t>
      </w:r>
      <w:r>
        <w:t>единое</w:t>
      </w:r>
      <w:r>
        <w:rPr>
          <w:spacing w:val="-3"/>
        </w:rPr>
        <w:t xml:space="preserve"> </w:t>
      </w:r>
      <w:r>
        <w:t>информационное</w:t>
      </w:r>
      <w:r>
        <w:rPr>
          <w:spacing w:val="-6"/>
        </w:rPr>
        <w:t xml:space="preserve"> </w:t>
      </w:r>
      <w:r>
        <w:t>пространство. Картина мира, создаваемая телевидением. Прямой эфир и его значение.</w:t>
      </w:r>
    </w:p>
    <w:p w:rsidR="005071C8" w:rsidRDefault="00BD237E">
      <w:pPr>
        <w:pStyle w:val="a3"/>
        <w:spacing w:before="157"/>
        <w:jc w:val="left"/>
      </w:pPr>
      <w:r>
        <w:t>Деятельность</w:t>
      </w:r>
      <w:r>
        <w:rPr>
          <w:spacing w:val="80"/>
        </w:rPr>
        <w:t xml:space="preserve"> </w:t>
      </w:r>
      <w:r>
        <w:t>художника</w:t>
      </w:r>
      <w:r>
        <w:rPr>
          <w:spacing w:val="80"/>
        </w:rPr>
        <w:t xml:space="preserve"> </w:t>
      </w:r>
      <w:r>
        <w:t>на</w:t>
      </w:r>
      <w:r>
        <w:rPr>
          <w:spacing w:val="80"/>
        </w:rPr>
        <w:t xml:space="preserve"> </w:t>
      </w:r>
      <w:r>
        <w:t>телевидении:</w:t>
      </w:r>
      <w:r>
        <w:rPr>
          <w:spacing w:val="80"/>
        </w:rPr>
        <w:t xml:space="preserve"> </w:t>
      </w:r>
      <w:r>
        <w:t>художники</w:t>
      </w:r>
      <w:r>
        <w:rPr>
          <w:spacing w:val="80"/>
        </w:rPr>
        <w:t xml:space="preserve"> </w:t>
      </w:r>
      <w:r>
        <w:t>по</w:t>
      </w:r>
      <w:r>
        <w:rPr>
          <w:spacing w:val="80"/>
        </w:rPr>
        <w:t xml:space="preserve"> </w:t>
      </w:r>
      <w:r>
        <w:t>свету,</w:t>
      </w:r>
      <w:r>
        <w:rPr>
          <w:spacing w:val="80"/>
        </w:rPr>
        <w:t xml:space="preserve"> </w:t>
      </w:r>
      <w:r>
        <w:t>костюму,</w:t>
      </w:r>
      <w:r>
        <w:rPr>
          <w:spacing w:val="80"/>
        </w:rPr>
        <w:t xml:space="preserve"> </w:t>
      </w:r>
      <w:r>
        <w:t>гриму; сценографический дизайн и компьютерная графика.</w:t>
      </w:r>
    </w:p>
    <w:p w:rsidR="005071C8" w:rsidRDefault="00BD237E">
      <w:pPr>
        <w:pStyle w:val="a3"/>
        <w:spacing w:before="159" w:line="242" w:lineRule="auto"/>
        <w:ind w:right="854"/>
      </w:pPr>
      <w:r>
        <w:t>Школьное телевидение и студия мультимедиа. Построение видеоряда и художественного оформления.</w:t>
      </w:r>
    </w:p>
    <w:p w:rsidR="005071C8" w:rsidRDefault="00BD237E">
      <w:pPr>
        <w:pStyle w:val="a3"/>
        <w:spacing w:before="158"/>
        <w:ind w:left="1988" w:firstLine="0"/>
        <w:jc w:val="left"/>
      </w:pPr>
      <w:r>
        <w:t>Художнические</w:t>
      </w:r>
      <w:r>
        <w:rPr>
          <w:spacing w:val="-7"/>
        </w:rPr>
        <w:t xml:space="preserve"> </w:t>
      </w:r>
      <w:r>
        <w:t>роли</w:t>
      </w:r>
      <w:r>
        <w:rPr>
          <w:spacing w:val="-9"/>
        </w:rPr>
        <w:t xml:space="preserve"> </w:t>
      </w:r>
      <w:r>
        <w:t>каждого</w:t>
      </w:r>
      <w:r>
        <w:rPr>
          <w:spacing w:val="-3"/>
        </w:rPr>
        <w:t xml:space="preserve"> </w:t>
      </w:r>
      <w:r>
        <w:t>человека</w:t>
      </w:r>
      <w:r>
        <w:rPr>
          <w:spacing w:val="-7"/>
        </w:rPr>
        <w:t xml:space="preserve"> </w:t>
      </w:r>
      <w:r>
        <w:t>в</w:t>
      </w:r>
      <w:r>
        <w:rPr>
          <w:spacing w:val="-1"/>
        </w:rPr>
        <w:t xml:space="preserve"> </w:t>
      </w:r>
      <w:r>
        <w:t>реальной</w:t>
      </w:r>
      <w:r>
        <w:rPr>
          <w:spacing w:val="-10"/>
        </w:rPr>
        <w:t xml:space="preserve"> </w:t>
      </w:r>
      <w:r>
        <w:t>бытийной</w:t>
      </w:r>
      <w:r>
        <w:rPr>
          <w:spacing w:val="-13"/>
        </w:rPr>
        <w:t xml:space="preserve"> </w:t>
      </w:r>
      <w:r>
        <w:rPr>
          <w:spacing w:val="-2"/>
        </w:rPr>
        <w:t>жизни.</w:t>
      </w:r>
    </w:p>
    <w:p w:rsidR="005071C8" w:rsidRDefault="00BD237E">
      <w:pPr>
        <w:pStyle w:val="a3"/>
        <w:spacing w:before="180"/>
        <w:ind w:left="1988" w:firstLine="0"/>
        <w:jc w:val="left"/>
      </w:pPr>
      <w:r>
        <w:t>Роль</w:t>
      </w:r>
      <w:r>
        <w:rPr>
          <w:spacing w:val="-11"/>
        </w:rPr>
        <w:t xml:space="preserve"> </w:t>
      </w:r>
      <w:r>
        <w:t>искусства в</w:t>
      </w:r>
      <w:r>
        <w:rPr>
          <w:spacing w:val="-9"/>
        </w:rPr>
        <w:t xml:space="preserve"> </w:t>
      </w:r>
      <w:r>
        <w:t>жизни</w:t>
      </w:r>
      <w:r>
        <w:rPr>
          <w:spacing w:val="-7"/>
        </w:rPr>
        <w:t xml:space="preserve"> </w:t>
      </w:r>
      <w:r>
        <w:t>общества</w:t>
      </w:r>
      <w:r>
        <w:rPr>
          <w:spacing w:val="-9"/>
        </w:rPr>
        <w:t xml:space="preserve"> </w:t>
      </w:r>
      <w:r>
        <w:t>и</w:t>
      </w:r>
      <w:r>
        <w:rPr>
          <w:spacing w:val="-5"/>
        </w:rPr>
        <w:t xml:space="preserve"> </w:t>
      </w:r>
      <w:r>
        <w:t>его влияние</w:t>
      </w:r>
      <w:r>
        <w:rPr>
          <w:spacing w:val="-5"/>
        </w:rPr>
        <w:t xml:space="preserve"> </w:t>
      </w:r>
      <w:r>
        <w:t>на</w:t>
      </w:r>
      <w:r>
        <w:rPr>
          <w:spacing w:val="-6"/>
        </w:rPr>
        <w:t xml:space="preserve"> </w:t>
      </w:r>
      <w:r>
        <w:t>жизнь</w:t>
      </w:r>
      <w:r>
        <w:rPr>
          <w:spacing w:val="-8"/>
        </w:rPr>
        <w:t xml:space="preserve"> </w:t>
      </w:r>
      <w:r>
        <w:t>каждого</w:t>
      </w:r>
      <w:r>
        <w:rPr>
          <w:spacing w:val="5"/>
        </w:rPr>
        <w:t xml:space="preserve"> </w:t>
      </w:r>
      <w:r>
        <w:rPr>
          <w:spacing w:val="-2"/>
        </w:rPr>
        <w:t>человека.</w:t>
      </w:r>
    </w:p>
    <w:p w:rsidR="005071C8" w:rsidRDefault="005071C8">
      <w:pPr>
        <w:pStyle w:val="a3"/>
        <w:ind w:left="0" w:firstLine="0"/>
        <w:jc w:val="left"/>
      </w:pPr>
    </w:p>
    <w:p w:rsidR="005071C8" w:rsidRDefault="005071C8">
      <w:pPr>
        <w:pStyle w:val="a3"/>
        <w:spacing w:before="84"/>
        <w:ind w:left="0" w:firstLine="0"/>
        <w:jc w:val="left"/>
      </w:pPr>
    </w:p>
    <w:p w:rsidR="005071C8" w:rsidRDefault="00BD237E">
      <w:pPr>
        <w:pStyle w:val="a3"/>
        <w:spacing w:before="1"/>
        <w:ind w:left="1988" w:firstLine="0"/>
        <w:jc w:val="left"/>
      </w:pPr>
      <w:r>
        <w:t>ПЛАНИРУЕМЫЕ</w:t>
      </w:r>
      <w:r>
        <w:rPr>
          <w:spacing w:val="-7"/>
        </w:rPr>
        <w:t xml:space="preserve"> </w:t>
      </w:r>
      <w:r>
        <w:t>РЕЗУЛЬТАТЫ</w:t>
      </w:r>
      <w:r>
        <w:rPr>
          <w:spacing w:val="-6"/>
        </w:rPr>
        <w:t xml:space="preserve"> </w:t>
      </w:r>
      <w:r>
        <w:t>ОСВОЕНИЯ</w:t>
      </w:r>
      <w:r>
        <w:rPr>
          <w:spacing w:val="-10"/>
        </w:rPr>
        <w:t xml:space="preserve"> </w:t>
      </w:r>
      <w:r>
        <w:t>УЧЕБНОГО</w:t>
      </w:r>
      <w:r>
        <w:rPr>
          <w:spacing w:val="-11"/>
        </w:rPr>
        <w:t xml:space="preserve"> </w:t>
      </w:r>
      <w:r>
        <w:rPr>
          <w:spacing w:val="-2"/>
        </w:rPr>
        <w:t>ПРЕДМЕТА</w:t>
      </w:r>
    </w:p>
    <w:p w:rsidR="005071C8" w:rsidRDefault="00BD237E">
      <w:pPr>
        <w:pStyle w:val="a3"/>
        <w:spacing w:before="28" w:line="237" w:lineRule="auto"/>
        <w:ind w:right="1474"/>
        <w:jc w:val="left"/>
      </w:pPr>
      <w:r>
        <w:t>«ИЗОБРАЗИТЕЛЬНОЕ</w:t>
      </w:r>
      <w:r>
        <w:rPr>
          <w:spacing w:val="-6"/>
        </w:rPr>
        <w:t xml:space="preserve"> </w:t>
      </w:r>
      <w:r>
        <w:t>ИСКУССТВО»</w:t>
      </w:r>
      <w:r>
        <w:rPr>
          <w:spacing w:val="-12"/>
        </w:rPr>
        <w:t xml:space="preserve"> </w:t>
      </w:r>
      <w:r>
        <w:t>НА</w:t>
      </w:r>
      <w:r>
        <w:rPr>
          <w:spacing w:val="-13"/>
        </w:rPr>
        <w:t xml:space="preserve"> </w:t>
      </w:r>
      <w:r>
        <w:t>УРОВНЕ</w:t>
      </w:r>
      <w:r>
        <w:rPr>
          <w:spacing w:val="-2"/>
        </w:rPr>
        <w:t xml:space="preserve"> </w:t>
      </w:r>
      <w:r>
        <w:t>ОСНОВНОГО</w:t>
      </w:r>
      <w:r>
        <w:rPr>
          <w:spacing w:val="-7"/>
        </w:rPr>
        <w:t xml:space="preserve"> </w:t>
      </w:r>
      <w:r>
        <w:t xml:space="preserve">ОБЩЕГО </w:t>
      </w:r>
      <w:r>
        <w:rPr>
          <w:spacing w:val="-2"/>
        </w:rPr>
        <w:t>ОБРАЗОВАНИЯ</w:t>
      </w:r>
    </w:p>
    <w:p w:rsidR="005071C8" w:rsidRDefault="00BD237E">
      <w:pPr>
        <w:pStyle w:val="a3"/>
        <w:spacing w:before="162"/>
        <w:ind w:left="1988" w:firstLine="0"/>
        <w:jc w:val="left"/>
      </w:pPr>
      <w:r>
        <w:t>ЛИЧНОСТНЫЕ</w:t>
      </w:r>
      <w:r>
        <w:rPr>
          <w:spacing w:val="-5"/>
        </w:rPr>
        <w:t xml:space="preserve"> </w:t>
      </w:r>
      <w:r>
        <w:rPr>
          <w:spacing w:val="-2"/>
        </w:rPr>
        <w:t>РЕЗУЛЬТАТЫ</w:t>
      </w:r>
    </w:p>
    <w:p w:rsidR="005071C8" w:rsidRDefault="00BD237E">
      <w:pPr>
        <w:pStyle w:val="a3"/>
        <w:spacing w:before="187" w:line="237" w:lineRule="auto"/>
        <w:ind w:right="979"/>
      </w:pPr>
      <w:r>
        <w:t xml:space="preserve">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w:t>
      </w:r>
      <w:r>
        <w:rPr>
          <w:spacing w:val="-2"/>
        </w:rPr>
        <w:t>деятельности.</w:t>
      </w:r>
    </w:p>
    <w:p w:rsidR="005071C8" w:rsidRDefault="00BD237E">
      <w:pPr>
        <w:pStyle w:val="a3"/>
        <w:spacing w:before="67"/>
        <w:ind w:right="971"/>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5071C8" w:rsidRDefault="00BD237E">
      <w:pPr>
        <w:pStyle w:val="a3"/>
        <w:spacing w:before="166"/>
        <w:ind w:right="964"/>
      </w:pPr>
      <w:r>
        <w:t xml:space="preserve">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 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w:t>
      </w:r>
      <w:r>
        <w:rPr>
          <w:spacing w:val="-2"/>
        </w:rPr>
        <w:t>деятельности.</w:t>
      </w:r>
    </w:p>
    <w:p w:rsidR="005071C8" w:rsidRDefault="00BD237E">
      <w:pPr>
        <w:pStyle w:val="3"/>
        <w:spacing w:before="164" w:line="240" w:lineRule="auto"/>
        <w:jc w:val="left"/>
      </w:pPr>
      <w:r>
        <w:t>Патриотическое</w:t>
      </w:r>
      <w:r>
        <w:rPr>
          <w:spacing w:val="-9"/>
        </w:rPr>
        <w:t xml:space="preserve"> </w:t>
      </w:r>
      <w:r>
        <w:rPr>
          <w:spacing w:val="-2"/>
        </w:rPr>
        <w:t>воспитание</w:t>
      </w:r>
    </w:p>
    <w:p w:rsidR="005071C8" w:rsidRDefault="00BD237E">
      <w:pPr>
        <w:pStyle w:val="a3"/>
        <w:spacing w:before="175"/>
        <w:ind w:right="969"/>
      </w:pPr>
      <w: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w:t>
      </w:r>
      <w:r>
        <w:rPr>
          <w:spacing w:val="40"/>
        </w:rPr>
        <w:t xml:space="preserve"> </w:t>
      </w:r>
      <w:r>
        <w:t>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w:t>
      </w:r>
      <w:r>
        <w:rPr>
          <w:spacing w:val="-15"/>
        </w:rPr>
        <w:t xml:space="preserve"> </w:t>
      </w:r>
      <w:r>
        <w:t>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w:t>
      </w:r>
      <w:r>
        <w:rPr>
          <w:spacing w:val="-2"/>
        </w:rPr>
        <w:t xml:space="preserve"> </w:t>
      </w:r>
      <w:r>
        <w:t>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 практической</w:t>
      </w:r>
      <w:r>
        <w:rPr>
          <w:spacing w:val="40"/>
        </w:rPr>
        <w:t xml:space="preserve"> </w:t>
      </w:r>
      <w:r>
        <w:t>деятельности</w:t>
      </w:r>
      <w:r>
        <w:rPr>
          <w:spacing w:val="40"/>
        </w:rPr>
        <w:t xml:space="preserve"> </w:t>
      </w:r>
      <w:r>
        <w:t>обучающегося,</w:t>
      </w:r>
      <w:r>
        <w:rPr>
          <w:spacing w:val="40"/>
        </w:rPr>
        <w:t xml:space="preserve"> </w:t>
      </w:r>
      <w:r>
        <w:t>который</w:t>
      </w:r>
      <w:r>
        <w:rPr>
          <w:spacing w:val="40"/>
        </w:rPr>
        <w:t xml:space="preserve"> </w:t>
      </w:r>
      <w:r>
        <w:t>учится</w:t>
      </w:r>
      <w:r>
        <w:rPr>
          <w:spacing w:val="40"/>
        </w:rPr>
        <w:t xml:space="preserve"> </w:t>
      </w:r>
      <w:r>
        <w:t>чувственно-эмоциональному</w:t>
      </w:r>
    </w:p>
    <w:p w:rsidR="005071C8" w:rsidRDefault="00BD237E">
      <w:pPr>
        <w:spacing w:before="168"/>
        <w:ind w:left="1277"/>
      </w:pPr>
      <w:r>
        <w:rPr>
          <w:spacing w:val="-5"/>
        </w:rPr>
        <w:t>586</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восприятию</w:t>
      </w:r>
      <w:r>
        <w:rPr>
          <w:spacing w:val="-4"/>
        </w:rPr>
        <w:t xml:space="preserve"> </w:t>
      </w:r>
      <w:r>
        <w:t>и</w:t>
      </w:r>
      <w:r>
        <w:rPr>
          <w:spacing w:val="-5"/>
        </w:rPr>
        <w:t xml:space="preserve"> </w:t>
      </w:r>
      <w:r>
        <w:t>творческому</w:t>
      </w:r>
      <w:r>
        <w:rPr>
          <w:spacing w:val="-8"/>
        </w:rPr>
        <w:t xml:space="preserve"> </w:t>
      </w:r>
      <w:r>
        <w:t>созиданию</w:t>
      </w:r>
      <w:r>
        <w:rPr>
          <w:spacing w:val="-2"/>
        </w:rPr>
        <w:t xml:space="preserve"> </w:t>
      </w:r>
      <w:r>
        <w:t>художественного</w:t>
      </w:r>
      <w:r>
        <w:rPr>
          <w:spacing w:val="-8"/>
        </w:rPr>
        <w:t xml:space="preserve"> </w:t>
      </w:r>
      <w:r>
        <w:rPr>
          <w:spacing w:val="-2"/>
        </w:rPr>
        <w:t>образа.</w:t>
      </w:r>
    </w:p>
    <w:p w:rsidR="005071C8" w:rsidRDefault="00BD237E">
      <w:pPr>
        <w:pStyle w:val="3"/>
        <w:spacing w:before="171" w:line="240" w:lineRule="auto"/>
        <w:jc w:val="left"/>
      </w:pPr>
      <w:r>
        <w:t>Гражданское</w:t>
      </w:r>
      <w:r>
        <w:rPr>
          <w:spacing w:val="-14"/>
        </w:rPr>
        <w:t xml:space="preserve"> </w:t>
      </w:r>
      <w:r>
        <w:rPr>
          <w:spacing w:val="-2"/>
        </w:rPr>
        <w:t>воспитание</w:t>
      </w:r>
    </w:p>
    <w:p w:rsidR="005071C8" w:rsidRDefault="00BD237E">
      <w:pPr>
        <w:pStyle w:val="a3"/>
        <w:spacing w:before="170"/>
        <w:ind w:right="969"/>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w:t>
      </w:r>
      <w:r>
        <w:rPr>
          <w:spacing w:val="40"/>
        </w:rPr>
        <w:t xml:space="preserve"> </w:t>
      </w:r>
      <w:r>
        <w:t>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w:t>
      </w:r>
      <w:r>
        <w:rPr>
          <w:spacing w:val="80"/>
        </w:rPr>
        <w:t xml:space="preserve"> </w:t>
      </w:r>
      <w:r>
        <w:t>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5071C8" w:rsidRDefault="00BD237E">
      <w:pPr>
        <w:pStyle w:val="3"/>
        <w:spacing w:before="167" w:line="240" w:lineRule="auto"/>
        <w:jc w:val="left"/>
      </w:pPr>
      <w:r>
        <w:t>Духовно-нравственное</w:t>
      </w:r>
      <w:r>
        <w:rPr>
          <w:spacing w:val="-10"/>
        </w:rPr>
        <w:t xml:space="preserve"> </w:t>
      </w:r>
      <w:r>
        <w:rPr>
          <w:spacing w:val="-2"/>
        </w:rPr>
        <w:t>воспитание</w:t>
      </w:r>
    </w:p>
    <w:p w:rsidR="005071C8" w:rsidRDefault="00BD237E">
      <w:pPr>
        <w:pStyle w:val="a3"/>
        <w:spacing w:before="170"/>
        <w:ind w:right="963"/>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w:t>
      </w:r>
      <w:r>
        <w:rPr>
          <w:spacing w:val="-1"/>
        </w:rPr>
        <w:t xml:space="preserve"> </w:t>
      </w:r>
      <w:r>
        <w:t>предмета. Учебные</w:t>
      </w:r>
      <w:r>
        <w:rPr>
          <w:spacing w:val="-3"/>
        </w:rPr>
        <w:t xml:space="preserve"> </w:t>
      </w:r>
      <w:r>
        <w:t>задания</w:t>
      </w:r>
      <w:r>
        <w:rPr>
          <w:spacing w:val="-1"/>
        </w:rPr>
        <w:t xml:space="preserve"> </w:t>
      </w:r>
      <w:r>
        <w:t>направлены на</w:t>
      </w:r>
      <w:r>
        <w:rPr>
          <w:spacing w:val="-3"/>
        </w:rPr>
        <w:t xml:space="preserve"> </w:t>
      </w:r>
      <w:r>
        <w:t>развитиевнутреннего мира учащегося и воспитание его эмоционально- образной, чувственной сферы. Развитие творческого потенциала способствует росту самосознания обучающегося,</w:t>
      </w:r>
      <w:r>
        <w:rPr>
          <w:spacing w:val="40"/>
        </w:rPr>
        <w:t xml:space="preserve"> </w:t>
      </w:r>
      <w:r>
        <w:t>осознанию</w:t>
      </w:r>
      <w:r>
        <w:rPr>
          <w:spacing w:val="40"/>
        </w:rPr>
        <w:t xml:space="preserve"> </w:t>
      </w:r>
      <w:r>
        <w:t>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5071C8" w:rsidRDefault="00BD237E">
      <w:pPr>
        <w:pStyle w:val="3"/>
        <w:spacing w:before="174" w:line="240" w:lineRule="auto"/>
        <w:jc w:val="left"/>
      </w:pPr>
      <w:r>
        <w:t>Эстетическое</w:t>
      </w:r>
      <w:r>
        <w:rPr>
          <w:spacing w:val="-6"/>
        </w:rPr>
        <w:t xml:space="preserve"> </w:t>
      </w:r>
      <w:r>
        <w:rPr>
          <w:spacing w:val="-2"/>
        </w:rPr>
        <w:t>воспитание</w:t>
      </w:r>
    </w:p>
    <w:p w:rsidR="005071C8" w:rsidRDefault="00BD237E">
      <w:pPr>
        <w:pStyle w:val="a3"/>
        <w:spacing w:before="171"/>
        <w:ind w:right="960"/>
      </w:pPr>
      <w: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w:t>
      </w:r>
      <w:r>
        <w:rPr>
          <w:spacing w:val="40"/>
        </w:rPr>
        <w:t xml:space="preserve"> </w:t>
      </w:r>
      <w:r>
        <w:t>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w:t>
      </w:r>
      <w:r>
        <w:rPr>
          <w:spacing w:val="-2"/>
        </w:rPr>
        <w:t xml:space="preserve"> </w:t>
      </w:r>
      <w:r>
        <w:t>наследию.</w:t>
      </w:r>
    </w:p>
    <w:p w:rsidR="005071C8" w:rsidRDefault="00BD237E">
      <w:pPr>
        <w:pStyle w:val="3"/>
        <w:spacing w:before="165" w:line="240" w:lineRule="auto"/>
        <w:jc w:val="left"/>
      </w:pPr>
      <w:r>
        <w:t>Ценности</w:t>
      </w:r>
      <w:r>
        <w:rPr>
          <w:spacing w:val="-5"/>
        </w:rPr>
        <w:t xml:space="preserve"> </w:t>
      </w:r>
      <w:r>
        <w:t>познавательной</w:t>
      </w:r>
      <w:r>
        <w:rPr>
          <w:spacing w:val="-7"/>
        </w:rPr>
        <w:t xml:space="preserve"> </w:t>
      </w:r>
      <w:r>
        <w:rPr>
          <w:spacing w:val="-2"/>
        </w:rPr>
        <w:t>деятельности</w:t>
      </w:r>
    </w:p>
    <w:p w:rsidR="005071C8" w:rsidRDefault="00BD237E">
      <w:pPr>
        <w:pStyle w:val="a3"/>
        <w:spacing w:before="180"/>
        <w:ind w:right="966"/>
      </w:pPr>
      <w:r>
        <w:t>В процессе художественной деятельности на занятиях</w:t>
      </w:r>
      <w:r>
        <w:rPr>
          <w:spacing w:val="40"/>
        </w:rPr>
        <w:t xml:space="preserve"> </w:t>
      </w:r>
      <w:r>
        <w:t>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5071C8" w:rsidRDefault="00BD237E">
      <w:pPr>
        <w:pStyle w:val="3"/>
        <w:spacing w:before="164" w:line="240" w:lineRule="auto"/>
        <w:jc w:val="left"/>
      </w:pPr>
      <w:r>
        <w:t>Экологическое</w:t>
      </w:r>
      <w:r>
        <w:rPr>
          <w:spacing w:val="-8"/>
        </w:rPr>
        <w:t xml:space="preserve"> </w:t>
      </w:r>
      <w:r>
        <w:rPr>
          <w:spacing w:val="-2"/>
        </w:rPr>
        <w:t>воспитание</w:t>
      </w:r>
    </w:p>
    <w:p w:rsidR="005071C8" w:rsidRDefault="00BD237E">
      <w:pPr>
        <w:spacing w:before="40"/>
        <w:ind w:left="1277"/>
      </w:pPr>
      <w:r>
        <w:rPr>
          <w:spacing w:val="-5"/>
        </w:rPr>
        <w:t>587</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right="969"/>
      </w:pPr>
      <w:r>
        <w:lastRenderedPageBreak/>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071C8" w:rsidRDefault="00BD237E">
      <w:pPr>
        <w:pStyle w:val="3"/>
        <w:spacing w:before="169" w:line="240" w:lineRule="auto"/>
      </w:pPr>
      <w:r>
        <w:t>Трудовое</w:t>
      </w:r>
      <w:r>
        <w:rPr>
          <w:spacing w:val="-2"/>
        </w:rPr>
        <w:t xml:space="preserve"> воспитание</w:t>
      </w:r>
    </w:p>
    <w:p w:rsidR="005071C8" w:rsidRDefault="00BD237E">
      <w:pPr>
        <w:pStyle w:val="a3"/>
        <w:spacing w:before="175"/>
        <w:ind w:right="960"/>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 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w:t>
      </w:r>
      <w:r>
        <w:rPr>
          <w:spacing w:val="-2"/>
        </w:rPr>
        <w:t xml:space="preserve"> </w:t>
      </w:r>
      <w:r>
        <w:t>эстетики</w:t>
      </w:r>
      <w:r>
        <w:rPr>
          <w:spacing w:val="-1"/>
        </w:rPr>
        <w:t xml:space="preserve"> </w:t>
      </w:r>
      <w:r>
        <w:t>трудовой</w:t>
      </w:r>
      <w:r>
        <w:rPr>
          <w:spacing w:val="-1"/>
        </w:rPr>
        <w:t xml:space="preserve"> </w:t>
      </w:r>
      <w:r>
        <w:t>деятельности. А</w:t>
      </w:r>
      <w:r>
        <w:rPr>
          <w:spacing w:val="-7"/>
        </w:rPr>
        <w:t xml:space="preserve"> </w:t>
      </w:r>
      <w:r>
        <w:t>также умения</w:t>
      </w:r>
      <w:r>
        <w:rPr>
          <w:spacing w:val="-2"/>
        </w:rPr>
        <w:t xml:space="preserve"> </w:t>
      </w:r>
      <w:r>
        <w:t xml:space="preserve">сотрудничества, коллективной трудовой работы, работы в команде — обязательные требования к определённым заданиям </w:t>
      </w:r>
      <w:r>
        <w:rPr>
          <w:spacing w:val="-2"/>
        </w:rPr>
        <w:t>программы.</w:t>
      </w:r>
    </w:p>
    <w:p w:rsidR="005071C8" w:rsidRDefault="00BD237E">
      <w:pPr>
        <w:pStyle w:val="3"/>
        <w:spacing w:before="73" w:line="240" w:lineRule="auto"/>
      </w:pPr>
      <w:r>
        <w:t>Воспитывающая</w:t>
      </w:r>
      <w:r>
        <w:rPr>
          <w:spacing w:val="-12"/>
        </w:rPr>
        <w:t xml:space="preserve"> </w:t>
      </w:r>
      <w:r>
        <w:t>предметно-эстетическая</w:t>
      </w:r>
      <w:r>
        <w:rPr>
          <w:spacing w:val="-14"/>
        </w:rPr>
        <w:t xml:space="preserve"> </w:t>
      </w:r>
      <w:r>
        <w:rPr>
          <w:spacing w:val="-2"/>
        </w:rPr>
        <w:t>среда</w:t>
      </w:r>
    </w:p>
    <w:p w:rsidR="005071C8" w:rsidRDefault="00BD237E">
      <w:pPr>
        <w:pStyle w:val="a3"/>
        <w:spacing w:before="180"/>
        <w:ind w:right="968"/>
      </w:pPr>
      <w: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w:t>
      </w:r>
      <w:r>
        <w:rPr>
          <w:spacing w:val="40"/>
        </w:rPr>
        <w:t xml:space="preserve"> </w:t>
      </w:r>
      <w:r>
        <w:t>образ предметно- 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5071C8" w:rsidRDefault="005071C8">
      <w:pPr>
        <w:pStyle w:val="a3"/>
        <w:ind w:left="0" w:firstLine="0"/>
        <w:jc w:val="left"/>
      </w:pPr>
    </w:p>
    <w:p w:rsidR="005071C8" w:rsidRDefault="005071C8">
      <w:pPr>
        <w:pStyle w:val="a3"/>
        <w:spacing w:before="63"/>
        <w:ind w:left="0" w:firstLine="0"/>
        <w:jc w:val="left"/>
      </w:pPr>
    </w:p>
    <w:p w:rsidR="005071C8" w:rsidRDefault="00BD237E">
      <w:pPr>
        <w:pStyle w:val="a3"/>
        <w:spacing w:line="275" w:lineRule="exact"/>
        <w:ind w:left="1988" w:firstLine="0"/>
      </w:pPr>
      <w:r>
        <w:t>МЕТАПРЕДМЕТНЫЕ</w:t>
      </w:r>
      <w:r>
        <w:rPr>
          <w:spacing w:val="-15"/>
        </w:rPr>
        <w:t xml:space="preserve"> </w:t>
      </w:r>
      <w:r>
        <w:rPr>
          <w:spacing w:val="-2"/>
        </w:rPr>
        <w:t>РЕЗУЛЬТАТЫ</w:t>
      </w:r>
    </w:p>
    <w:p w:rsidR="005071C8" w:rsidRDefault="00BD237E">
      <w:pPr>
        <w:pStyle w:val="a3"/>
        <w:tabs>
          <w:tab w:val="left" w:pos="3990"/>
          <w:tab w:val="left" w:pos="5373"/>
          <w:tab w:val="left" w:pos="6545"/>
          <w:tab w:val="left" w:pos="7745"/>
          <w:tab w:val="left" w:pos="9709"/>
        </w:tabs>
        <w:spacing w:line="242" w:lineRule="auto"/>
        <w:ind w:right="981"/>
        <w:jc w:val="left"/>
      </w:pPr>
      <w:r>
        <w:rPr>
          <w:spacing w:val="-2"/>
        </w:rPr>
        <w:t>Метапредметные</w:t>
      </w:r>
      <w:r>
        <w:tab/>
      </w:r>
      <w:r>
        <w:rPr>
          <w:spacing w:val="-2"/>
        </w:rPr>
        <w:t>результаты</w:t>
      </w:r>
      <w:r>
        <w:tab/>
      </w:r>
      <w:r>
        <w:rPr>
          <w:spacing w:val="-2"/>
        </w:rPr>
        <w:t>освоения</w:t>
      </w:r>
      <w:r>
        <w:tab/>
      </w:r>
      <w:r>
        <w:rPr>
          <w:spacing w:val="-2"/>
        </w:rPr>
        <w:t>основной</w:t>
      </w:r>
      <w:r>
        <w:tab/>
      </w:r>
      <w:r>
        <w:rPr>
          <w:spacing w:val="-2"/>
        </w:rPr>
        <w:t>образовательной</w:t>
      </w:r>
      <w:r>
        <w:tab/>
      </w:r>
      <w:r>
        <w:rPr>
          <w:spacing w:val="-2"/>
        </w:rPr>
        <w:t xml:space="preserve">программы, </w:t>
      </w:r>
      <w:r>
        <w:t>формируемые при изучении предмета</w:t>
      </w:r>
    </w:p>
    <w:p w:rsidR="005071C8" w:rsidRDefault="00BD237E">
      <w:pPr>
        <w:pStyle w:val="a3"/>
        <w:spacing w:line="271" w:lineRule="exact"/>
        <w:ind w:left="1988" w:firstLine="0"/>
        <w:jc w:val="left"/>
      </w:pPr>
      <w:r>
        <w:t>«Изобразительное</w:t>
      </w:r>
      <w:r>
        <w:rPr>
          <w:spacing w:val="-10"/>
        </w:rPr>
        <w:t xml:space="preserve"> </w:t>
      </w:r>
      <w:r>
        <w:rPr>
          <w:spacing w:val="-2"/>
        </w:rPr>
        <w:t>искусство»:</w:t>
      </w:r>
    </w:p>
    <w:p w:rsidR="005071C8" w:rsidRDefault="00BD237E">
      <w:pPr>
        <w:pStyle w:val="a3"/>
        <w:spacing w:before="2" w:line="275" w:lineRule="exact"/>
        <w:ind w:left="1988" w:firstLine="0"/>
        <w:jc w:val="left"/>
      </w:pPr>
      <w:r>
        <w:t>Овладение</w:t>
      </w:r>
      <w:r>
        <w:rPr>
          <w:spacing w:val="-11"/>
        </w:rPr>
        <w:t xml:space="preserve"> </w:t>
      </w:r>
      <w:r>
        <w:t>универсальными</w:t>
      </w:r>
      <w:r>
        <w:rPr>
          <w:spacing w:val="-12"/>
        </w:rPr>
        <w:t xml:space="preserve"> </w:t>
      </w:r>
      <w:r>
        <w:t>познавательными</w:t>
      </w:r>
      <w:r>
        <w:rPr>
          <w:spacing w:val="-15"/>
        </w:rPr>
        <w:t xml:space="preserve"> </w:t>
      </w:r>
      <w:r>
        <w:rPr>
          <w:spacing w:val="-2"/>
        </w:rPr>
        <w:t>действиями</w:t>
      </w:r>
    </w:p>
    <w:p w:rsidR="005071C8" w:rsidRDefault="00BD237E">
      <w:pPr>
        <w:pStyle w:val="a3"/>
        <w:spacing w:line="275" w:lineRule="exact"/>
        <w:ind w:left="1988" w:firstLine="0"/>
        <w:jc w:val="left"/>
      </w:pPr>
      <w:r>
        <w:t>Формирование</w:t>
      </w:r>
      <w:r>
        <w:rPr>
          <w:spacing w:val="-11"/>
        </w:rPr>
        <w:t xml:space="preserve"> </w:t>
      </w:r>
      <w:r>
        <w:t>пространственных</w:t>
      </w:r>
      <w:r>
        <w:rPr>
          <w:spacing w:val="-11"/>
        </w:rPr>
        <w:t xml:space="preserve"> </w:t>
      </w:r>
      <w:r>
        <w:t>представлений</w:t>
      </w:r>
      <w:r>
        <w:rPr>
          <w:spacing w:val="-3"/>
        </w:rPr>
        <w:t xml:space="preserve"> </w:t>
      </w:r>
      <w:r>
        <w:t>и</w:t>
      </w:r>
      <w:r>
        <w:rPr>
          <w:spacing w:val="-13"/>
        </w:rPr>
        <w:t xml:space="preserve"> </w:t>
      </w:r>
      <w:r>
        <w:t>сенсорных</w:t>
      </w:r>
      <w:r>
        <w:rPr>
          <w:spacing w:val="-12"/>
        </w:rPr>
        <w:t xml:space="preserve"> </w:t>
      </w:r>
      <w:r>
        <w:rPr>
          <w:spacing w:val="-2"/>
        </w:rPr>
        <w:t>способностей:</w:t>
      </w:r>
    </w:p>
    <w:p w:rsidR="005071C8" w:rsidRDefault="00BD237E">
      <w:pPr>
        <w:pStyle w:val="a4"/>
        <w:numPr>
          <w:ilvl w:val="0"/>
          <w:numId w:val="80"/>
        </w:numPr>
        <w:tabs>
          <w:tab w:val="left" w:pos="2410"/>
        </w:tabs>
        <w:spacing w:before="2" w:line="275" w:lineRule="exact"/>
        <w:ind w:left="2410" w:hanging="422"/>
        <w:jc w:val="left"/>
        <w:rPr>
          <w:sz w:val="24"/>
        </w:rPr>
      </w:pPr>
      <w:r>
        <w:rPr>
          <w:sz w:val="24"/>
        </w:rPr>
        <w:t>сравнивать</w:t>
      </w:r>
      <w:r>
        <w:rPr>
          <w:spacing w:val="-15"/>
          <w:sz w:val="24"/>
        </w:rPr>
        <w:t xml:space="preserve"> </w:t>
      </w:r>
      <w:r>
        <w:rPr>
          <w:sz w:val="24"/>
        </w:rPr>
        <w:t>предметные</w:t>
      </w:r>
      <w:r>
        <w:rPr>
          <w:spacing w:val="-12"/>
          <w:sz w:val="24"/>
        </w:rPr>
        <w:t xml:space="preserve"> </w:t>
      </w:r>
      <w:r>
        <w:rPr>
          <w:sz w:val="24"/>
        </w:rPr>
        <w:t>и</w:t>
      </w:r>
      <w:r>
        <w:rPr>
          <w:spacing w:val="-6"/>
          <w:sz w:val="24"/>
        </w:rPr>
        <w:t xml:space="preserve"> </w:t>
      </w:r>
      <w:r>
        <w:rPr>
          <w:sz w:val="24"/>
        </w:rPr>
        <w:t>пространственные</w:t>
      </w:r>
      <w:r>
        <w:rPr>
          <w:spacing w:val="-16"/>
          <w:sz w:val="24"/>
        </w:rPr>
        <w:t xml:space="preserve"> </w:t>
      </w:r>
      <w:r>
        <w:rPr>
          <w:sz w:val="24"/>
        </w:rPr>
        <w:t>объекты</w:t>
      </w:r>
      <w:r>
        <w:rPr>
          <w:spacing w:val="-2"/>
          <w:sz w:val="24"/>
        </w:rPr>
        <w:t xml:space="preserve"> </w:t>
      </w:r>
      <w:r>
        <w:rPr>
          <w:sz w:val="24"/>
        </w:rPr>
        <w:t>по</w:t>
      </w:r>
      <w:r>
        <w:rPr>
          <w:spacing w:val="3"/>
          <w:sz w:val="24"/>
        </w:rPr>
        <w:t xml:space="preserve"> </w:t>
      </w:r>
      <w:r>
        <w:rPr>
          <w:sz w:val="24"/>
        </w:rPr>
        <w:t>заданным</w:t>
      </w:r>
      <w:r>
        <w:rPr>
          <w:spacing w:val="-9"/>
          <w:sz w:val="24"/>
        </w:rPr>
        <w:t xml:space="preserve"> </w:t>
      </w:r>
      <w:r>
        <w:rPr>
          <w:spacing w:val="-2"/>
          <w:sz w:val="24"/>
        </w:rPr>
        <w:t>основаниям;</w:t>
      </w:r>
    </w:p>
    <w:p w:rsidR="005071C8" w:rsidRDefault="00BD237E">
      <w:pPr>
        <w:pStyle w:val="a4"/>
        <w:numPr>
          <w:ilvl w:val="0"/>
          <w:numId w:val="80"/>
        </w:numPr>
        <w:tabs>
          <w:tab w:val="left" w:pos="2410"/>
        </w:tabs>
        <w:spacing w:line="275" w:lineRule="exact"/>
        <w:ind w:left="2410" w:hanging="422"/>
        <w:jc w:val="left"/>
        <w:rPr>
          <w:sz w:val="24"/>
        </w:rPr>
      </w:pPr>
      <w:r>
        <w:rPr>
          <w:sz w:val="24"/>
        </w:rPr>
        <w:t>характеризовать</w:t>
      </w:r>
      <w:r>
        <w:rPr>
          <w:spacing w:val="-11"/>
          <w:sz w:val="24"/>
        </w:rPr>
        <w:t xml:space="preserve"> </w:t>
      </w:r>
      <w:r>
        <w:rPr>
          <w:sz w:val="24"/>
        </w:rPr>
        <w:t>форму</w:t>
      </w:r>
      <w:r>
        <w:rPr>
          <w:spacing w:val="-17"/>
          <w:sz w:val="24"/>
        </w:rPr>
        <w:t xml:space="preserve"> </w:t>
      </w:r>
      <w:r>
        <w:rPr>
          <w:sz w:val="24"/>
        </w:rPr>
        <w:t>предмета,</w:t>
      </w:r>
      <w:r>
        <w:rPr>
          <w:spacing w:val="1"/>
          <w:sz w:val="24"/>
        </w:rPr>
        <w:t xml:space="preserve"> </w:t>
      </w:r>
      <w:r>
        <w:rPr>
          <w:spacing w:val="-2"/>
          <w:sz w:val="24"/>
        </w:rPr>
        <w:t>конструкции;</w:t>
      </w:r>
    </w:p>
    <w:p w:rsidR="005071C8" w:rsidRDefault="00BD237E">
      <w:pPr>
        <w:pStyle w:val="a4"/>
        <w:numPr>
          <w:ilvl w:val="0"/>
          <w:numId w:val="80"/>
        </w:numPr>
        <w:tabs>
          <w:tab w:val="left" w:pos="2410"/>
        </w:tabs>
        <w:spacing w:before="3" w:line="275" w:lineRule="exact"/>
        <w:ind w:left="2410" w:hanging="422"/>
        <w:jc w:val="left"/>
        <w:rPr>
          <w:sz w:val="24"/>
        </w:rPr>
      </w:pPr>
      <w:r>
        <w:rPr>
          <w:sz w:val="24"/>
        </w:rPr>
        <w:t>выявлять</w:t>
      </w:r>
      <w:r>
        <w:rPr>
          <w:spacing w:val="-6"/>
          <w:sz w:val="24"/>
        </w:rPr>
        <w:t xml:space="preserve"> </w:t>
      </w:r>
      <w:r>
        <w:rPr>
          <w:sz w:val="24"/>
        </w:rPr>
        <w:t>положение</w:t>
      </w:r>
      <w:r>
        <w:rPr>
          <w:spacing w:val="-10"/>
          <w:sz w:val="24"/>
        </w:rPr>
        <w:t xml:space="preserve"> </w:t>
      </w:r>
      <w:r>
        <w:rPr>
          <w:sz w:val="24"/>
        </w:rPr>
        <w:t>предметной</w:t>
      </w:r>
      <w:r>
        <w:rPr>
          <w:spacing w:val="-4"/>
          <w:sz w:val="24"/>
        </w:rPr>
        <w:t xml:space="preserve"> </w:t>
      </w:r>
      <w:r>
        <w:rPr>
          <w:sz w:val="24"/>
        </w:rPr>
        <w:t>формы</w:t>
      </w:r>
      <w:r>
        <w:rPr>
          <w:spacing w:val="-7"/>
          <w:sz w:val="24"/>
        </w:rPr>
        <w:t xml:space="preserve"> </w:t>
      </w:r>
      <w:r>
        <w:rPr>
          <w:sz w:val="24"/>
        </w:rPr>
        <w:t>в</w:t>
      </w:r>
      <w:r>
        <w:rPr>
          <w:spacing w:val="-3"/>
          <w:sz w:val="24"/>
        </w:rPr>
        <w:t xml:space="preserve"> </w:t>
      </w:r>
      <w:r>
        <w:rPr>
          <w:spacing w:val="-2"/>
          <w:sz w:val="24"/>
        </w:rPr>
        <w:t>пространстве;</w:t>
      </w:r>
    </w:p>
    <w:p w:rsidR="005071C8" w:rsidRDefault="00BD237E">
      <w:pPr>
        <w:pStyle w:val="a4"/>
        <w:numPr>
          <w:ilvl w:val="0"/>
          <w:numId w:val="80"/>
        </w:numPr>
        <w:tabs>
          <w:tab w:val="left" w:pos="2410"/>
        </w:tabs>
        <w:spacing w:line="275" w:lineRule="exact"/>
        <w:ind w:left="2410" w:hanging="422"/>
        <w:jc w:val="left"/>
        <w:rPr>
          <w:sz w:val="24"/>
        </w:rPr>
      </w:pPr>
      <w:r>
        <w:rPr>
          <w:sz w:val="24"/>
        </w:rPr>
        <w:t>обобщать</w:t>
      </w:r>
      <w:r>
        <w:rPr>
          <w:spacing w:val="-4"/>
          <w:sz w:val="24"/>
        </w:rPr>
        <w:t xml:space="preserve"> </w:t>
      </w:r>
      <w:r>
        <w:rPr>
          <w:sz w:val="24"/>
        </w:rPr>
        <w:t>форму</w:t>
      </w:r>
      <w:r>
        <w:rPr>
          <w:spacing w:val="-16"/>
          <w:sz w:val="24"/>
        </w:rPr>
        <w:t xml:space="preserve"> </w:t>
      </w:r>
      <w:r>
        <w:rPr>
          <w:sz w:val="24"/>
        </w:rPr>
        <w:t>составной</w:t>
      </w:r>
      <w:r>
        <w:rPr>
          <w:spacing w:val="-2"/>
          <w:sz w:val="24"/>
        </w:rPr>
        <w:t xml:space="preserve"> конструкции;</w:t>
      </w:r>
    </w:p>
    <w:p w:rsidR="005071C8" w:rsidRDefault="00BD237E">
      <w:pPr>
        <w:pStyle w:val="a4"/>
        <w:numPr>
          <w:ilvl w:val="0"/>
          <w:numId w:val="80"/>
        </w:numPr>
        <w:tabs>
          <w:tab w:val="left" w:pos="2410"/>
        </w:tabs>
        <w:spacing w:before="4" w:line="237" w:lineRule="auto"/>
        <w:ind w:right="1425" w:firstLine="566"/>
        <w:jc w:val="left"/>
        <w:rPr>
          <w:sz w:val="24"/>
        </w:rPr>
      </w:pPr>
      <w:r>
        <w:rPr>
          <w:sz w:val="24"/>
        </w:rPr>
        <w:t>анализировать</w:t>
      </w:r>
      <w:r>
        <w:rPr>
          <w:spacing w:val="30"/>
          <w:sz w:val="24"/>
        </w:rPr>
        <w:t xml:space="preserve"> </w:t>
      </w:r>
      <w:r>
        <w:rPr>
          <w:sz w:val="24"/>
        </w:rPr>
        <w:t>структуру предмета,</w:t>
      </w:r>
      <w:r>
        <w:rPr>
          <w:spacing w:val="34"/>
          <w:sz w:val="24"/>
        </w:rPr>
        <w:t xml:space="preserve"> </w:t>
      </w:r>
      <w:r>
        <w:rPr>
          <w:sz w:val="24"/>
        </w:rPr>
        <w:t>конструкции,</w:t>
      </w:r>
      <w:r>
        <w:rPr>
          <w:spacing w:val="36"/>
          <w:sz w:val="24"/>
        </w:rPr>
        <w:t xml:space="preserve"> </w:t>
      </w:r>
      <w:r>
        <w:rPr>
          <w:sz w:val="24"/>
        </w:rPr>
        <w:t>пространства,</w:t>
      </w:r>
      <w:r>
        <w:rPr>
          <w:spacing w:val="30"/>
          <w:sz w:val="24"/>
        </w:rPr>
        <w:t xml:space="preserve"> </w:t>
      </w:r>
      <w:r>
        <w:rPr>
          <w:sz w:val="24"/>
        </w:rPr>
        <w:t xml:space="preserve">зрительного </w:t>
      </w:r>
      <w:r>
        <w:rPr>
          <w:spacing w:val="-2"/>
          <w:sz w:val="24"/>
        </w:rPr>
        <w:t>образа;</w:t>
      </w:r>
    </w:p>
    <w:p w:rsidR="005071C8" w:rsidRDefault="00BD237E">
      <w:pPr>
        <w:pStyle w:val="a4"/>
        <w:numPr>
          <w:ilvl w:val="0"/>
          <w:numId w:val="80"/>
        </w:numPr>
        <w:tabs>
          <w:tab w:val="left" w:pos="2410"/>
        </w:tabs>
        <w:spacing w:before="4" w:line="275" w:lineRule="exact"/>
        <w:ind w:left="2410" w:hanging="422"/>
        <w:jc w:val="left"/>
        <w:rPr>
          <w:sz w:val="24"/>
        </w:rPr>
      </w:pPr>
      <w:r>
        <w:rPr>
          <w:sz w:val="24"/>
        </w:rPr>
        <w:t>структурировать</w:t>
      </w:r>
      <w:r>
        <w:rPr>
          <w:spacing w:val="-12"/>
          <w:sz w:val="24"/>
        </w:rPr>
        <w:t xml:space="preserve"> </w:t>
      </w:r>
      <w:r>
        <w:rPr>
          <w:sz w:val="24"/>
        </w:rPr>
        <w:t>предметно-пространственные</w:t>
      </w:r>
      <w:r>
        <w:rPr>
          <w:spacing w:val="-15"/>
          <w:sz w:val="24"/>
        </w:rPr>
        <w:t xml:space="preserve"> </w:t>
      </w:r>
      <w:r>
        <w:rPr>
          <w:spacing w:val="-2"/>
          <w:sz w:val="24"/>
        </w:rPr>
        <w:t>явления;</w:t>
      </w:r>
    </w:p>
    <w:p w:rsidR="005071C8" w:rsidRDefault="00BD237E">
      <w:pPr>
        <w:pStyle w:val="a4"/>
        <w:numPr>
          <w:ilvl w:val="0"/>
          <w:numId w:val="80"/>
        </w:numPr>
        <w:tabs>
          <w:tab w:val="left" w:pos="2410"/>
        </w:tabs>
        <w:spacing w:line="242" w:lineRule="auto"/>
        <w:ind w:right="1033" w:firstLine="566"/>
        <w:jc w:val="left"/>
        <w:rPr>
          <w:sz w:val="24"/>
        </w:rPr>
      </w:pPr>
      <w:r>
        <w:rPr>
          <w:sz w:val="24"/>
        </w:rPr>
        <w:t>сопоставлять пропорциональное соотношение частей внутри целого и предметов между</w:t>
      </w:r>
      <w:r>
        <w:rPr>
          <w:spacing w:val="-13"/>
          <w:sz w:val="24"/>
        </w:rPr>
        <w:t xml:space="preserve"> </w:t>
      </w:r>
      <w:r>
        <w:rPr>
          <w:sz w:val="24"/>
        </w:rPr>
        <w:t>собой;</w:t>
      </w:r>
    </w:p>
    <w:p w:rsidR="005071C8" w:rsidRDefault="00BD237E">
      <w:pPr>
        <w:pStyle w:val="a4"/>
        <w:numPr>
          <w:ilvl w:val="0"/>
          <w:numId w:val="80"/>
        </w:numPr>
        <w:tabs>
          <w:tab w:val="left" w:pos="2410"/>
        </w:tabs>
        <w:spacing w:line="242" w:lineRule="auto"/>
        <w:ind w:right="1389" w:firstLine="566"/>
        <w:jc w:val="left"/>
        <w:rPr>
          <w:sz w:val="24"/>
        </w:rPr>
      </w:pPr>
      <w:r>
        <w:rPr>
          <w:sz w:val="24"/>
        </w:rPr>
        <w:t>абстрагировать</w:t>
      </w:r>
      <w:r>
        <w:rPr>
          <w:spacing w:val="-10"/>
          <w:sz w:val="24"/>
        </w:rPr>
        <w:t xml:space="preserve"> </w:t>
      </w:r>
      <w:r>
        <w:rPr>
          <w:sz w:val="24"/>
        </w:rPr>
        <w:t>образ реальности</w:t>
      </w:r>
      <w:r>
        <w:rPr>
          <w:spacing w:val="-5"/>
          <w:sz w:val="24"/>
        </w:rPr>
        <w:t xml:space="preserve"> </w:t>
      </w:r>
      <w:r>
        <w:rPr>
          <w:sz w:val="24"/>
        </w:rPr>
        <w:t>в</w:t>
      </w:r>
      <w:r>
        <w:rPr>
          <w:spacing w:val="-1"/>
          <w:sz w:val="24"/>
        </w:rPr>
        <w:t xml:space="preserve"> </w:t>
      </w:r>
      <w:r>
        <w:rPr>
          <w:sz w:val="24"/>
        </w:rPr>
        <w:t>построении</w:t>
      </w:r>
      <w:r>
        <w:rPr>
          <w:spacing w:val="-6"/>
          <w:sz w:val="24"/>
        </w:rPr>
        <w:t xml:space="preserve"> </w:t>
      </w:r>
      <w:r>
        <w:rPr>
          <w:sz w:val="24"/>
        </w:rPr>
        <w:t>плоской</w:t>
      </w:r>
      <w:r>
        <w:rPr>
          <w:spacing w:val="-5"/>
          <w:sz w:val="24"/>
        </w:rPr>
        <w:t xml:space="preserve"> </w:t>
      </w:r>
      <w:r>
        <w:rPr>
          <w:sz w:val="24"/>
        </w:rPr>
        <w:t>или</w:t>
      </w:r>
      <w:r>
        <w:rPr>
          <w:spacing w:val="-1"/>
          <w:sz w:val="24"/>
        </w:rPr>
        <w:t xml:space="preserve"> </w:t>
      </w:r>
      <w:r>
        <w:rPr>
          <w:sz w:val="24"/>
        </w:rPr>
        <w:t xml:space="preserve">пространственной </w:t>
      </w:r>
      <w:r>
        <w:rPr>
          <w:spacing w:val="-2"/>
          <w:sz w:val="24"/>
        </w:rPr>
        <w:t>композиции.</w:t>
      </w:r>
    </w:p>
    <w:p w:rsidR="005071C8" w:rsidRDefault="00BD237E">
      <w:pPr>
        <w:pStyle w:val="a3"/>
        <w:spacing w:line="271" w:lineRule="exact"/>
        <w:ind w:left="1988" w:firstLine="0"/>
        <w:jc w:val="left"/>
      </w:pPr>
      <w:r>
        <w:t>Базовые</w:t>
      </w:r>
      <w:r>
        <w:rPr>
          <w:spacing w:val="-12"/>
        </w:rPr>
        <w:t xml:space="preserve"> </w:t>
      </w:r>
      <w:r>
        <w:t>логические</w:t>
      </w:r>
      <w:r>
        <w:rPr>
          <w:spacing w:val="-3"/>
        </w:rPr>
        <w:t xml:space="preserve"> </w:t>
      </w:r>
      <w:r>
        <w:t>и</w:t>
      </w:r>
      <w:r>
        <w:rPr>
          <w:spacing w:val="-9"/>
        </w:rPr>
        <w:t xml:space="preserve"> </w:t>
      </w:r>
      <w:r>
        <w:t>исследовательские</w:t>
      </w:r>
      <w:r>
        <w:rPr>
          <w:spacing w:val="-6"/>
        </w:rPr>
        <w:t xml:space="preserve"> </w:t>
      </w:r>
      <w:r>
        <w:rPr>
          <w:spacing w:val="-2"/>
        </w:rPr>
        <w:t>действия:</w:t>
      </w:r>
    </w:p>
    <w:p w:rsidR="005071C8" w:rsidRDefault="00BD237E">
      <w:pPr>
        <w:pStyle w:val="a4"/>
        <w:numPr>
          <w:ilvl w:val="0"/>
          <w:numId w:val="80"/>
        </w:numPr>
        <w:tabs>
          <w:tab w:val="left" w:pos="2271"/>
        </w:tabs>
        <w:ind w:right="1566" w:firstLine="566"/>
        <w:jc w:val="left"/>
        <w:rPr>
          <w:sz w:val="24"/>
        </w:rPr>
      </w:pPr>
      <w:r>
        <w:rPr>
          <w:sz w:val="24"/>
        </w:rPr>
        <w:t>выявлять</w:t>
      </w:r>
      <w:r>
        <w:rPr>
          <w:spacing w:val="-5"/>
          <w:sz w:val="24"/>
        </w:rPr>
        <w:t xml:space="preserve"> </w:t>
      </w:r>
      <w:r>
        <w:rPr>
          <w:sz w:val="24"/>
        </w:rPr>
        <w:t>и</w:t>
      </w:r>
      <w:r>
        <w:rPr>
          <w:spacing w:val="-6"/>
          <w:sz w:val="24"/>
        </w:rPr>
        <w:t xml:space="preserve"> </w:t>
      </w:r>
      <w:r>
        <w:rPr>
          <w:sz w:val="24"/>
        </w:rPr>
        <w:t>характеризовать</w:t>
      </w:r>
      <w:r>
        <w:rPr>
          <w:spacing w:val="-4"/>
          <w:sz w:val="24"/>
        </w:rPr>
        <w:t xml:space="preserve"> </w:t>
      </w:r>
      <w:r>
        <w:rPr>
          <w:sz w:val="24"/>
        </w:rPr>
        <w:t>существенные</w:t>
      </w:r>
      <w:r>
        <w:rPr>
          <w:spacing w:val="-6"/>
          <w:sz w:val="24"/>
        </w:rPr>
        <w:t xml:space="preserve"> </w:t>
      </w:r>
      <w:r>
        <w:rPr>
          <w:sz w:val="24"/>
        </w:rPr>
        <w:t>признаки</w:t>
      </w:r>
      <w:r>
        <w:rPr>
          <w:spacing w:val="-5"/>
          <w:sz w:val="24"/>
        </w:rPr>
        <w:t xml:space="preserve"> </w:t>
      </w:r>
      <w:r>
        <w:rPr>
          <w:sz w:val="24"/>
        </w:rPr>
        <w:t>явлений</w:t>
      </w:r>
      <w:r>
        <w:rPr>
          <w:spacing w:val="-5"/>
          <w:sz w:val="24"/>
        </w:rPr>
        <w:t xml:space="preserve"> </w:t>
      </w:r>
      <w:r>
        <w:rPr>
          <w:sz w:val="24"/>
        </w:rPr>
        <w:t xml:space="preserve">художественной </w:t>
      </w:r>
      <w:r>
        <w:rPr>
          <w:spacing w:val="-2"/>
          <w:sz w:val="24"/>
        </w:rPr>
        <w:t>культуры;</w:t>
      </w:r>
    </w:p>
    <w:p w:rsidR="005071C8" w:rsidRDefault="00BD237E">
      <w:pPr>
        <w:pStyle w:val="a4"/>
        <w:numPr>
          <w:ilvl w:val="0"/>
          <w:numId w:val="80"/>
        </w:numPr>
        <w:tabs>
          <w:tab w:val="left" w:pos="2271"/>
        </w:tabs>
        <w:spacing w:line="237" w:lineRule="auto"/>
        <w:ind w:right="1617" w:firstLine="566"/>
        <w:jc w:val="left"/>
        <w:rPr>
          <w:sz w:val="24"/>
        </w:rPr>
      </w:pPr>
      <w:r>
        <w:rPr>
          <w:sz w:val="24"/>
        </w:rPr>
        <w:t>сопоставлять,</w:t>
      </w:r>
      <w:r>
        <w:rPr>
          <w:spacing w:val="-1"/>
          <w:sz w:val="24"/>
        </w:rPr>
        <w:t xml:space="preserve"> </w:t>
      </w:r>
      <w:r>
        <w:rPr>
          <w:sz w:val="24"/>
        </w:rPr>
        <w:t>анализировать, сравнивать</w:t>
      </w:r>
      <w:r>
        <w:rPr>
          <w:spacing w:val="-3"/>
          <w:sz w:val="24"/>
        </w:rPr>
        <w:t xml:space="preserve"> </w:t>
      </w:r>
      <w:r>
        <w:rPr>
          <w:sz w:val="24"/>
        </w:rPr>
        <w:t>и</w:t>
      </w:r>
      <w:r>
        <w:rPr>
          <w:spacing w:val="-8"/>
          <w:sz w:val="24"/>
        </w:rPr>
        <w:t xml:space="preserve"> </w:t>
      </w:r>
      <w:r>
        <w:rPr>
          <w:sz w:val="24"/>
        </w:rPr>
        <w:t>оценивать</w:t>
      </w:r>
      <w:r>
        <w:rPr>
          <w:spacing w:val="-2"/>
          <w:sz w:val="24"/>
        </w:rPr>
        <w:t xml:space="preserve"> </w:t>
      </w:r>
      <w:r>
        <w:rPr>
          <w:sz w:val="24"/>
        </w:rPr>
        <w:t>с</w:t>
      </w:r>
      <w:r>
        <w:rPr>
          <w:spacing w:val="-10"/>
          <w:sz w:val="24"/>
        </w:rPr>
        <w:t xml:space="preserve"> </w:t>
      </w:r>
      <w:r>
        <w:rPr>
          <w:sz w:val="24"/>
        </w:rPr>
        <w:t>позиций</w:t>
      </w:r>
      <w:r>
        <w:rPr>
          <w:spacing w:val="-3"/>
          <w:sz w:val="24"/>
        </w:rPr>
        <w:t xml:space="preserve"> </w:t>
      </w:r>
      <w:r>
        <w:rPr>
          <w:sz w:val="24"/>
        </w:rPr>
        <w:t>эстетических категорий явления искусства и действительности;</w:t>
      </w:r>
    </w:p>
    <w:p w:rsidR="005071C8" w:rsidRDefault="00BD237E">
      <w:pPr>
        <w:spacing w:before="83"/>
        <w:ind w:left="1277"/>
      </w:pPr>
      <w:r>
        <w:rPr>
          <w:spacing w:val="-5"/>
        </w:rPr>
        <w:t>588</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80"/>
        </w:numPr>
        <w:tabs>
          <w:tab w:val="left" w:pos="2271"/>
        </w:tabs>
        <w:spacing w:before="77" w:line="237" w:lineRule="auto"/>
        <w:ind w:right="1941" w:firstLine="566"/>
        <w:jc w:val="left"/>
        <w:rPr>
          <w:sz w:val="24"/>
        </w:rPr>
      </w:pPr>
      <w:r>
        <w:rPr>
          <w:sz w:val="24"/>
        </w:rPr>
        <w:lastRenderedPageBreak/>
        <w:t>классифицировать</w:t>
      </w:r>
      <w:r>
        <w:rPr>
          <w:spacing w:val="-6"/>
          <w:sz w:val="24"/>
        </w:rPr>
        <w:t xml:space="preserve"> </w:t>
      </w:r>
      <w:r>
        <w:rPr>
          <w:sz w:val="24"/>
        </w:rPr>
        <w:t>произведения</w:t>
      </w:r>
      <w:r>
        <w:rPr>
          <w:spacing w:val="-3"/>
          <w:sz w:val="24"/>
        </w:rPr>
        <w:t xml:space="preserve"> </w:t>
      </w:r>
      <w:r>
        <w:rPr>
          <w:sz w:val="24"/>
        </w:rPr>
        <w:t>искусства</w:t>
      </w:r>
      <w:r>
        <w:rPr>
          <w:spacing w:val="-5"/>
          <w:sz w:val="24"/>
        </w:rPr>
        <w:t xml:space="preserve"> </w:t>
      </w:r>
      <w:r>
        <w:rPr>
          <w:sz w:val="24"/>
        </w:rPr>
        <w:t>по</w:t>
      </w:r>
      <w:r>
        <w:rPr>
          <w:spacing w:val="-5"/>
          <w:sz w:val="24"/>
        </w:rPr>
        <w:t xml:space="preserve"> </w:t>
      </w:r>
      <w:r>
        <w:rPr>
          <w:sz w:val="24"/>
        </w:rPr>
        <w:t>видам</w:t>
      </w:r>
      <w:r>
        <w:rPr>
          <w:spacing w:val="-2"/>
          <w:sz w:val="24"/>
        </w:rPr>
        <w:t xml:space="preserve"> </w:t>
      </w:r>
      <w:r>
        <w:rPr>
          <w:sz w:val="24"/>
        </w:rPr>
        <w:t>и,</w:t>
      </w:r>
      <w:r>
        <w:rPr>
          <w:spacing w:val="-7"/>
          <w:sz w:val="24"/>
        </w:rPr>
        <w:t xml:space="preserve"> </w:t>
      </w:r>
      <w:r>
        <w:rPr>
          <w:sz w:val="24"/>
        </w:rPr>
        <w:t>соответственно,</w:t>
      </w:r>
      <w:r>
        <w:rPr>
          <w:spacing w:val="-6"/>
          <w:sz w:val="24"/>
        </w:rPr>
        <w:t xml:space="preserve"> </w:t>
      </w:r>
      <w:r>
        <w:rPr>
          <w:sz w:val="24"/>
        </w:rPr>
        <w:t>по назначению в жизни людей;</w:t>
      </w:r>
    </w:p>
    <w:p w:rsidR="005071C8" w:rsidRDefault="00BD237E">
      <w:pPr>
        <w:pStyle w:val="a4"/>
        <w:numPr>
          <w:ilvl w:val="0"/>
          <w:numId w:val="80"/>
        </w:numPr>
        <w:tabs>
          <w:tab w:val="left" w:pos="2271"/>
        </w:tabs>
        <w:spacing w:before="4" w:line="275" w:lineRule="exact"/>
        <w:ind w:left="2271" w:hanging="283"/>
        <w:jc w:val="left"/>
        <w:rPr>
          <w:sz w:val="24"/>
        </w:rPr>
      </w:pPr>
      <w:r>
        <w:rPr>
          <w:sz w:val="24"/>
        </w:rPr>
        <w:t>ставить</w:t>
      </w:r>
      <w:r>
        <w:rPr>
          <w:spacing w:val="-10"/>
          <w:sz w:val="24"/>
        </w:rPr>
        <w:t xml:space="preserve"> </w:t>
      </w:r>
      <w:r>
        <w:rPr>
          <w:sz w:val="24"/>
        </w:rPr>
        <w:t>и</w:t>
      </w:r>
      <w:r>
        <w:rPr>
          <w:spacing w:val="-15"/>
          <w:sz w:val="24"/>
        </w:rPr>
        <w:t xml:space="preserve"> </w:t>
      </w:r>
      <w:r>
        <w:rPr>
          <w:sz w:val="24"/>
        </w:rPr>
        <w:t>использовать</w:t>
      </w:r>
      <w:r>
        <w:rPr>
          <w:spacing w:val="-10"/>
          <w:sz w:val="24"/>
        </w:rPr>
        <w:t xml:space="preserve"> </w:t>
      </w:r>
      <w:r>
        <w:rPr>
          <w:sz w:val="24"/>
        </w:rPr>
        <w:t>вопросы</w:t>
      </w:r>
      <w:r>
        <w:rPr>
          <w:spacing w:val="-6"/>
          <w:sz w:val="24"/>
        </w:rPr>
        <w:t xml:space="preserve"> </w:t>
      </w:r>
      <w:r>
        <w:rPr>
          <w:sz w:val="24"/>
        </w:rPr>
        <w:t>как</w:t>
      </w:r>
      <w:r>
        <w:rPr>
          <w:spacing w:val="-10"/>
          <w:sz w:val="24"/>
        </w:rPr>
        <w:t xml:space="preserve"> </w:t>
      </w:r>
      <w:r>
        <w:rPr>
          <w:sz w:val="24"/>
        </w:rPr>
        <w:t>исследовательский</w:t>
      </w:r>
      <w:r>
        <w:rPr>
          <w:spacing w:val="-6"/>
          <w:sz w:val="24"/>
        </w:rPr>
        <w:t xml:space="preserve"> </w:t>
      </w:r>
      <w:r>
        <w:rPr>
          <w:sz w:val="24"/>
        </w:rPr>
        <w:t>инструмент</w:t>
      </w:r>
      <w:r>
        <w:rPr>
          <w:spacing w:val="-7"/>
          <w:sz w:val="24"/>
        </w:rPr>
        <w:t xml:space="preserve"> </w:t>
      </w:r>
      <w:r>
        <w:rPr>
          <w:spacing w:val="-2"/>
          <w:sz w:val="24"/>
        </w:rPr>
        <w:t>познания;</w:t>
      </w:r>
    </w:p>
    <w:p w:rsidR="005071C8" w:rsidRDefault="00BD237E">
      <w:pPr>
        <w:pStyle w:val="a4"/>
        <w:numPr>
          <w:ilvl w:val="0"/>
          <w:numId w:val="80"/>
        </w:numPr>
        <w:tabs>
          <w:tab w:val="left" w:pos="2271"/>
          <w:tab w:val="left" w:pos="6559"/>
          <w:tab w:val="left" w:pos="9426"/>
        </w:tabs>
        <w:spacing w:line="242" w:lineRule="auto"/>
        <w:ind w:right="981" w:firstLine="566"/>
        <w:jc w:val="left"/>
        <w:rPr>
          <w:sz w:val="24"/>
        </w:rPr>
      </w:pPr>
      <w:r>
        <w:rPr>
          <w:sz w:val="24"/>
        </w:rPr>
        <w:t>вести</w:t>
      </w:r>
      <w:r>
        <w:rPr>
          <w:spacing w:val="80"/>
          <w:sz w:val="24"/>
        </w:rPr>
        <w:t xml:space="preserve"> </w:t>
      </w:r>
      <w:r>
        <w:rPr>
          <w:sz w:val="24"/>
        </w:rPr>
        <w:t>исследовательскую</w:t>
      </w:r>
      <w:r>
        <w:rPr>
          <w:spacing w:val="80"/>
          <w:sz w:val="24"/>
        </w:rPr>
        <w:t xml:space="preserve"> </w:t>
      </w:r>
      <w:r>
        <w:rPr>
          <w:sz w:val="24"/>
        </w:rPr>
        <w:t>работу</w:t>
      </w:r>
      <w:r>
        <w:rPr>
          <w:spacing w:val="80"/>
          <w:sz w:val="24"/>
        </w:rPr>
        <w:t xml:space="preserve"> </w:t>
      </w:r>
      <w:r>
        <w:rPr>
          <w:sz w:val="24"/>
        </w:rPr>
        <w:t>по</w:t>
      </w:r>
      <w:r>
        <w:rPr>
          <w:sz w:val="24"/>
        </w:rPr>
        <w:tab/>
        <w:t>сбору</w:t>
      </w:r>
      <w:r>
        <w:rPr>
          <w:spacing w:val="80"/>
          <w:sz w:val="24"/>
        </w:rPr>
        <w:t xml:space="preserve"> </w:t>
      </w:r>
      <w:r>
        <w:rPr>
          <w:sz w:val="24"/>
        </w:rPr>
        <w:t>информационного</w:t>
      </w:r>
      <w:r>
        <w:rPr>
          <w:sz w:val="24"/>
        </w:rPr>
        <w:tab/>
        <w:t>материала</w:t>
      </w:r>
      <w:r>
        <w:rPr>
          <w:spacing w:val="80"/>
          <w:sz w:val="24"/>
        </w:rPr>
        <w:t xml:space="preserve"> </w:t>
      </w:r>
      <w:r>
        <w:rPr>
          <w:sz w:val="24"/>
        </w:rPr>
        <w:t>по установленной или выбранной теме;</w:t>
      </w:r>
    </w:p>
    <w:p w:rsidR="005071C8" w:rsidRDefault="00BD237E">
      <w:pPr>
        <w:pStyle w:val="a4"/>
        <w:numPr>
          <w:ilvl w:val="0"/>
          <w:numId w:val="80"/>
        </w:numPr>
        <w:tabs>
          <w:tab w:val="left" w:pos="2271"/>
        </w:tabs>
        <w:spacing w:line="242" w:lineRule="auto"/>
        <w:ind w:right="992" w:firstLine="566"/>
        <w:jc w:val="left"/>
        <w:rPr>
          <w:sz w:val="24"/>
        </w:rPr>
      </w:pPr>
      <w:r>
        <w:rPr>
          <w:sz w:val="24"/>
        </w:rPr>
        <w:t>самостоятельно</w:t>
      </w:r>
      <w:r>
        <w:rPr>
          <w:spacing w:val="30"/>
          <w:sz w:val="24"/>
        </w:rPr>
        <w:t xml:space="preserve"> </w:t>
      </w:r>
      <w:r>
        <w:rPr>
          <w:sz w:val="24"/>
        </w:rPr>
        <w:t>формулировать выводы и обобщения по</w:t>
      </w:r>
      <w:r>
        <w:rPr>
          <w:spacing w:val="28"/>
          <w:sz w:val="24"/>
        </w:rPr>
        <w:t xml:space="preserve"> </w:t>
      </w:r>
      <w:r>
        <w:rPr>
          <w:sz w:val="24"/>
        </w:rPr>
        <w:t>результатам наблюдения или исследования, аргументированно защищать свои позиции.</w:t>
      </w:r>
    </w:p>
    <w:p w:rsidR="005071C8" w:rsidRDefault="00BD237E">
      <w:pPr>
        <w:pStyle w:val="a3"/>
        <w:spacing w:line="271" w:lineRule="exact"/>
        <w:ind w:left="1988" w:firstLine="0"/>
        <w:jc w:val="left"/>
      </w:pPr>
      <w:r>
        <w:t>Работа</w:t>
      </w:r>
      <w:r>
        <w:rPr>
          <w:spacing w:val="2"/>
        </w:rPr>
        <w:t xml:space="preserve"> </w:t>
      </w:r>
      <w:r>
        <w:t>с</w:t>
      </w:r>
      <w:r>
        <w:rPr>
          <w:spacing w:val="-9"/>
        </w:rPr>
        <w:t xml:space="preserve"> </w:t>
      </w:r>
      <w:r>
        <w:rPr>
          <w:spacing w:val="-2"/>
        </w:rPr>
        <w:t>информацией:</w:t>
      </w:r>
    </w:p>
    <w:p w:rsidR="005071C8" w:rsidRDefault="00BD237E">
      <w:pPr>
        <w:pStyle w:val="a4"/>
        <w:numPr>
          <w:ilvl w:val="0"/>
          <w:numId w:val="80"/>
        </w:numPr>
        <w:tabs>
          <w:tab w:val="left" w:pos="2269"/>
        </w:tabs>
        <w:spacing w:line="237" w:lineRule="auto"/>
        <w:ind w:right="978" w:firstLine="566"/>
        <w:rPr>
          <w:sz w:val="24"/>
        </w:rPr>
      </w:pPr>
      <w:r>
        <w:rPr>
          <w:sz w:val="24"/>
        </w:rPr>
        <w:t>использовать</w:t>
      </w:r>
      <w:r>
        <w:rPr>
          <w:spacing w:val="-1"/>
          <w:sz w:val="24"/>
        </w:rPr>
        <w:t xml:space="preserve"> </w:t>
      </w:r>
      <w:r>
        <w:rPr>
          <w:sz w:val="24"/>
        </w:rPr>
        <w:t>различные</w:t>
      </w:r>
      <w:r>
        <w:rPr>
          <w:spacing w:val="-3"/>
          <w:sz w:val="24"/>
        </w:rPr>
        <w:t xml:space="preserve"> </w:t>
      </w:r>
      <w:r>
        <w:rPr>
          <w:sz w:val="24"/>
        </w:rPr>
        <w:t>методы, в том</w:t>
      </w:r>
      <w:r>
        <w:rPr>
          <w:spacing w:val="-1"/>
          <w:sz w:val="24"/>
        </w:rPr>
        <w:t xml:space="preserve"> </w:t>
      </w:r>
      <w:r>
        <w:rPr>
          <w:sz w:val="24"/>
        </w:rPr>
        <w:t>числе электронные</w:t>
      </w:r>
      <w:r>
        <w:rPr>
          <w:spacing w:val="-3"/>
          <w:sz w:val="24"/>
        </w:rPr>
        <w:t xml:space="preserve"> </w:t>
      </w:r>
      <w:r>
        <w:rPr>
          <w:sz w:val="24"/>
        </w:rPr>
        <w:t>технологии, для</w:t>
      </w:r>
      <w:r>
        <w:rPr>
          <w:spacing w:val="-2"/>
          <w:sz w:val="24"/>
        </w:rPr>
        <w:t xml:space="preserve"> </w:t>
      </w:r>
      <w:r>
        <w:rPr>
          <w:sz w:val="24"/>
        </w:rPr>
        <w:t>поискаи отбора информации на основе образовательных задач и заданных критериев;</w:t>
      </w:r>
    </w:p>
    <w:p w:rsidR="005071C8" w:rsidRDefault="00BD237E">
      <w:pPr>
        <w:pStyle w:val="a4"/>
        <w:numPr>
          <w:ilvl w:val="0"/>
          <w:numId w:val="80"/>
        </w:numPr>
        <w:tabs>
          <w:tab w:val="left" w:pos="2270"/>
        </w:tabs>
        <w:spacing w:before="2" w:line="275" w:lineRule="exact"/>
        <w:ind w:left="2270" w:hanging="282"/>
        <w:rPr>
          <w:sz w:val="24"/>
        </w:rPr>
      </w:pPr>
      <w:r>
        <w:rPr>
          <w:sz w:val="24"/>
        </w:rPr>
        <w:t>использовать</w:t>
      </w:r>
      <w:r>
        <w:rPr>
          <w:spacing w:val="-13"/>
          <w:sz w:val="24"/>
        </w:rPr>
        <w:t xml:space="preserve"> </w:t>
      </w:r>
      <w:r>
        <w:rPr>
          <w:sz w:val="24"/>
        </w:rPr>
        <w:t>электронные</w:t>
      </w:r>
      <w:r>
        <w:rPr>
          <w:spacing w:val="-17"/>
          <w:sz w:val="24"/>
        </w:rPr>
        <w:t xml:space="preserve"> </w:t>
      </w:r>
      <w:r>
        <w:rPr>
          <w:sz w:val="24"/>
        </w:rPr>
        <w:t>образовательные</w:t>
      </w:r>
      <w:r>
        <w:rPr>
          <w:spacing w:val="-6"/>
          <w:sz w:val="24"/>
        </w:rPr>
        <w:t xml:space="preserve"> </w:t>
      </w:r>
      <w:r>
        <w:rPr>
          <w:spacing w:val="-2"/>
          <w:sz w:val="24"/>
        </w:rPr>
        <w:t>ресурсы;</w:t>
      </w:r>
    </w:p>
    <w:p w:rsidR="005071C8" w:rsidRDefault="00BD237E">
      <w:pPr>
        <w:pStyle w:val="a4"/>
        <w:numPr>
          <w:ilvl w:val="0"/>
          <w:numId w:val="80"/>
        </w:numPr>
        <w:tabs>
          <w:tab w:val="left" w:pos="2270"/>
        </w:tabs>
        <w:spacing w:line="275" w:lineRule="exact"/>
        <w:ind w:left="2270" w:hanging="282"/>
        <w:rPr>
          <w:sz w:val="24"/>
        </w:rPr>
      </w:pPr>
      <w:r>
        <w:rPr>
          <w:sz w:val="24"/>
        </w:rPr>
        <w:t>уметь</w:t>
      </w:r>
      <w:r>
        <w:rPr>
          <w:spacing w:val="-9"/>
          <w:sz w:val="24"/>
        </w:rPr>
        <w:t xml:space="preserve"> </w:t>
      </w:r>
      <w:r>
        <w:rPr>
          <w:sz w:val="24"/>
        </w:rPr>
        <w:t>работать</w:t>
      </w:r>
      <w:r>
        <w:rPr>
          <w:spacing w:val="-1"/>
          <w:sz w:val="24"/>
        </w:rPr>
        <w:t xml:space="preserve"> </w:t>
      </w:r>
      <w:r>
        <w:rPr>
          <w:sz w:val="24"/>
        </w:rPr>
        <w:t>с</w:t>
      </w:r>
      <w:r>
        <w:rPr>
          <w:spacing w:val="-9"/>
          <w:sz w:val="24"/>
        </w:rPr>
        <w:t xml:space="preserve"> </w:t>
      </w:r>
      <w:r>
        <w:rPr>
          <w:sz w:val="24"/>
        </w:rPr>
        <w:t>электронными</w:t>
      </w:r>
      <w:r>
        <w:rPr>
          <w:spacing w:val="-10"/>
          <w:sz w:val="24"/>
        </w:rPr>
        <w:t xml:space="preserve"> </w:t>
      </w:r>
      <w:r>
        <w:rPr>
          <w:sz w:val="24"/>
        </w:rPr>
        <w:t>учебными</w:t>
      </w:r>
      <w:r>
        <w:rPr>
          <w:spacing w:val="-5"/>
          <w:sz w:val="24"/>
        </w:rPr>
        <w:t xml:space="preserve"> </w:t>
      </w:r>
      <w:r>
        <w:rPr>
          <w:sz w:val="24"/>
        </w:rPr>
        <w:t>пособиями</w:t>
      </w:r>
      <w:r>
        <w:rPr>
          <w:spacing w:val="-10"/>
          <w:sz w:val="24"/>
        </w:rPr>
        <w:t xml:space="preserve"> </w:t>
      </w:r>
      <w:r>
        <w:rPr>
          <w:sz w:val="24"/>
        </w:rPr>
        <w:t>и</w:t>
      </w:r>
      <w:r>
        <w:rPr>
          <w:spacing w:val="-6"/>
          <w:sz w:val="24"/>
        </w:rPr>
        <w:t xml:space="preserve"> </w:t>
      </w:r>
      <w:r>
        <w:rPr>
          <w:spacing w:val="-2"/>
          <w:sz w:val="24"/>
        </w:rPr>
        <w:t>учебниками;</w:t>
      </w:r>
    </w:p>
    <w:p w:rsidR="005071C8" w:rsidRDefault="00BD237E">
      <w:pPr>
        <w:pStyle w:val="a4"/>
        <w:numPr>
          <w:ilvl w:val="0"/>
          <w:numId w:val="80"/>
        </w:numPr>
        <w:tabs>
          <w:tab w:val="left" w:pos="2269"/>
        </w:tabs>
        <w:spacing w:before="4" w:line="237" w:lineRule="auto"/>
        <w:ind w:right="981" w:firstLine="566"/>
        <w:rPr>
          <w:sz w:val="24"/>
        </w:rPr>
      </w:pPr>
      <w:r>
        <w:rPr>
          <w:sz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5071C8" w:rsidRDefault="00BD237E">
      <w:pPr>
        <w:pStyle w:val="a4"/>
        <w:numPr>
          <w:ilvl w:val="0"/>
          <w:numId w:val="80"/>
        </w:numPr>
        <w:tabs>
          <w:tab w:val="left" w:pos="2269"/>
        </w:tabs>
        <w:spacing w:before="4"/>
        <w:ind w:right="990" w:firstLine="566"/>
        <w:rPr>
          <w:sz w:val="24"/>
        </w:rPr>
      </w:pPr>
      <w:r>
        <w:rPr>
          <w:sz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5071C8" w:rsidRDefault="00BD237E">
      <w:pPr>
        <w:pStyle w:val="a3"/>
        <w:spacing w:line="274" w:lineRule="exact"/>
        <w:ind w:left="1988" w:firstLine="0"/>
        <w:jc w:val="left"/>
      </w:pPr>
      <w:r>
        <w:t>Овладение</w:t>
      </w:r>
      <w:r>
        <w:rPr>
          <w:spacing w:val="-11"/>
        </w:rPr>
        <w:t xml:space="preserve"> </w:t>
      </w:r>
      <w:r>
        <w:t>универсальными</w:t>
      </w:r>
      <w:r>
        <w:rPr>
          <w:spacing w:val="-14"/>
        </w:rPr>
        <w:t xml:space="preserve"> </w:t>
      </w:r>
      <w:r>
        <w:t>коммуникативными</w:t>
      </w:r>
      <w:r>
        <w:rPr>
          <w:spacing w:val="-9"/>
        </w:rPr>
        <w:t xml:space="preserve"> </w:t>
      </w:r>
      <w:r>
        <w:rPr>
          <w:spacing w:val="-2"/>
        </w:rPr>
        <w:t>действиями</w:t>
      </w:r>
    </w:p>
    <w:p w:rsidR="005071C8" w:rsidRDefault="00BD237E">
      <w:pPr>
        <w:pStyle w:val="a3"/>
        <w:spacing w:before="2" w:line="275" w:lineRule="exact"/>
        <w:ind w:left="1988" w:firstLine="0"/>
        <w:jc w:val="left"/>
      </w:pPr>
      <w:r>
        <w:t>Понимать</w:t>
      </w:r>
      <w:r>
        <w:rPr>
          <w:spacing w:val="9"/>
        </w:rPr>
        <w:t xml:space="preserve"> </w:t>
      </w:r>
      <w:r>
        <w:t>искусство</w:t>
      </w:r>
      <w:r>
        <w:rPr>
          <w:spacing w:val="24"/>
        </w:rPr>
        <w:t xml:space="preserve"> </w:t>
      </w:r>
      <w:r>
        <w:t>в</w:t>
      </w:r>
      <w:r>
        <w:rPr>
          <w:spacing w:val="16"/>
        </w:rPr>
        <w:t xml:space="preserve"> </w:t>
      </w:r>
      <w:r>
        <w:t>качестве</w:t>
      </w:r>
      <w:r>
        <w:rPr>
          <w:spacing w:val="4"/>
        </w:rPr>
        <w:t xml:space="preserve"> </w:t>
      </w:r>
      <w:r>
        <w:t>особого</w:t>
      </w:r>
      <w:r>
        <w:rPr>
          <w:spacing w:val="19"/>
        </w:rPr>
        <w:t xml:space="preserve"> </w:t>
      </w:r>
      <w:r>
        <w:t>языка</w:t>
      </w:r>
      <w:r>
        <w:rPr>
          <w:spacing w:val="5"/>
        </w:rPr>
        <w:t xml:space="preserve"> </w:t>
      </w:r>
      <w:r>
        <w:t>общения</w:t>
      </w:r>
      <w:r>
        <w:rPr>
          <w:spacing w:val="15"/>
        </w:rPr>
        <w:t xml:space="preserve"> </w:t>
      </w:r>
      <w:r>
        <w:t>—</w:t>
      </w:r>
      <w:r>
        <w:rPr>
          <w:spacing w:val="10"/>
        </w:rPr>
        <w:t xml:space="preserve"> </w:t>
      </w:r>
      <w:r>
        <w:t>межличностного</w:t>
      </w:r>
      <w:r>
        <w:rPr>
          <w:spacing w:val="21"/>
        </w:rPr>
        <w:t xml:space="preserve"> </w:t>
      </w:r>
      <w:r>
        <w:rPr>
          <w:spacing w:val="-2"/>
        </w:rPr>
        <w:t>(автор</w:t>
      </w:r>
    </w:p>
    <w:p w:rsidR="005071C8" w:rsidRDefault="00BD237E">
      <w:pPr>
        <w:pStyle w:val="a3"/>
        <w:spacing w:line="275" w:lineRule="exact"/>
        <w:ind w:left="1988" w:firstLine="0"/>
        <w:jc w:val="left"/>
      </w:pPr>
      <w:r>
        <w:t>—</w:t>
      </w:r>
      <w:r>
        <w:rPr>
          <w:spacing w:val="-17"/>
        </w:rPr>
        <w:t xml:space="preserve"> </w:t>
      </w:r>
      <w:r>
        <w:t>зритель),</w:t>
      </w:r>
      <w:r>
        <w:rPr>
          <w:spacing w:val="-10"/>
        </w:rPr>
        <w:t xml:space="preserve"> </w:t>
      </w:r>
      <w:r>
        <w:t>между</w:t>
      </w:r>
      <w:r>
        <w:rPr>
          <w:spacing w:val="-17"/>
        </w:rPr>
        <w:t xml:space="preserve"> </w:t>
      </w:r>
      <w:r>
        <w:t>поколениями,</w:t>
      </w:r>
      <w:r>
        <w:rPr>
          <w:spacing w:val="-1"/>
        </w:rPr>
        <w:t xml:space="preserve"> </w:t>
      </w:r>
      <w:r>
        <w:t>между</w:t>
      </w:r>
      <w:r>
        <w:rPr>
          <w:spacing w:val="-17"/>
        </w:rPr>
        <w:t xml:space="preserve"> </w:t>
      </w:r>
      <w:r>
        <w:rPr>
          <w:spacing w:val="-2"/>
        </w:rPr>
        <w:t>народами;</w:t>
      </w:r>
    </w:p>
    <w:p w:rsidR="005071C8" w:rsidRDefault="00BD237E">
      <w:pPr>
        <w:pStyle w:val="a4"/>
        <w:numPr>
          <w:ilvl w:val="0"/>
          <w:numId w:val="80"/>
        </w:numPr>
        <w:tabs>
          <w:tab w:val="left" w:pos="2269"/>
        </w:tabs>
        <w:spacing w:before="187" w:line="237" w:lineRule="auto"/>
        <w:ind w:right="978" w:firstLine="566"/>
        <w:rPr>
          <w:sz w:val="24"/>
        </w:rPr>
      </w:pPr>
      <w:r>
        <w:rPr>
          <w:sz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w:t>
      </w:r>
      <w:r>
        <w:rPr>
          <w:spacing w:val="-2"/>
          <w:sz w:val="24"/>
        </w:rPr>
        <w:t>окружающих;</w:t>
      </w:r>
    </w:p>
    <w:p w:rsidR="005071C8" w:rsidRDefault="00BD237E">
      <w:pPr>
        <w:pStyle w:val="a4"/>
        <w:numPr>
          <w:ilvl w:val="0"/>
          <w:numId w:val="80"/>
        </w:numPr>
        <w:tabs>
          <w:tab w:val="left" w:pos="2269"/>
        </w:tabs>
        <w:spacing w:before="168"/>
        <w:ind w:right="982" w:firstLine="566"/>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5071C8" w:rsidRDefault="00BD237E">
      <w:pPr>
        <w:pStyle w:val="a4"/>
        <w:numPr>
          <w:ilvl w:val="0"/>
          <w:numId w:val="80"/>
        </w:numPr>
        <w:tabs>
          <w:tab w:val="left" w:pos="2269"/>
        </w:tabs>
        <w:spacing w:before="158" w:line="237" w:lineRule="auto"/>
        <w:ind w:right="976" w:firstLine="566"/>
        <w:rPr>
          <w:sz w:val="24"/>
        </w:rPr>
      </w:pPr>
      <w:r>
        <w:rPr>
          <w:sz w:val="24"/>
        </w:rPr>
        <w:t>публично представлять и объяснять результаты своего творческого, художественного или исследовательского опыта;</w:t>
      </w:r>
    </w:p>
    <w:p w:rsidR="005071C8" w:rsidRDefault="00BD237E">
      <w:pPr>
        <w:pStyle w:val="a4"/>
        <w:numPr>
          <w:ilvl w:val="0"/>
          <w:numId w:val="80"/>
        </w:numPr>
        <w:tabs>
          <w:tab w:val="left" w:pos="2269"/>
        </w:tabs>
        <w:spacing w:before="162"/>
        <w:ind w:right="970" w:firstLine="566"/>
        <w:rPr>
          <w:sz w:val="24"/>
        </w:rPr>
      </w:pPr>
      <w:r>
        <w:rPr>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5071C8" w:rsidRDefault="00BD237E">
      <w:pPr>
        <w:pStyle w:val="a3"/>
        <w:spacing w:before="159" w:line="242" w:lineRule="auto"/>
        <w:ind w:right="3824"/>
      </w:pPr>
      <w:r>
        <w:t xml:space="preserve">Овладение универсальными регулятивными действиями </w:t>
      </w:r>
      <w:r>
        <w:rPr>
          <w:spacing w:val="-2"/>
        </w:rPr>
        <w:t>Самоорганизация:</w:t>
      </w:r>
    </w:p>
    <w:p w:rsidR="005071C8" w:rsidRDefault="00BD237E">
      <w:pPr>
        <w:pStyle w:val="a4"/>
        <w:numPr>
          <w:ilvl w:val="0"/>
          <w:numId w:val="80"/>
        </w:numPr>
        <w:tabs>
          <w:tab w:val="left" w:pos="2269"/>
        </w:tabs>
        <w:ind w:right="974" w:firstLine="566"/>
        <w:rPr>
          <w:sz w:val="24"/>
        </w:rPr>
      </w:pPr>
      <w:r>
        <w:rPr>
          <w:sz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5071C8" w:rsidRDefault="00BD237E">
      <w:pPr>
        <w:pStyle w:val="a4"/>
        <w:numPr>
          <w:ilvl w:val="0"/>
          <w:numId w:val="80"/>
        </w:numPr>
        <w:tabs>
          <w:tab w:val="left" w:pos="2408"/>
        </w:tabs>
        <w:spacing w:before="67" w:line="237" w:lineRule="auto"/>
        <w:ind w:right="981" w:firstLine="566"/>
        <w:rPr>
          <w:sz w:val="24"/>
        </w:rPr>
      </w:pPr>
      <w:r>
        <w:rPr>
          <w:sz w:val="24"/>
        </w:rPr>
        <w:t>планировать пути достижения поставленных целей, составлять алгоритм</w:t>
      </w:r>
      <w:r>
        <w:rPr>
          <w:spacing w:val="40"/>
          <w:sz w:val="24"/>
        </w:rPr>
        <w:t xml:space="preserve"> </w:t>
      </w:r>
      <w:r>
        <w:rPr>
          <w:sz w:val="24"/>
        </w:rPr>
        <w:t>действий, осознанно выбирать наиболее эффективные способы решения учебных, познавательных, художественно-творческих задач;</w:t>
      </w:r>
    </w:p>
    <w:p w:rsidR="005071C8" w:rsidRDefault="00BD237E">
      <w:pPr>
        <w:pStyle w:val="a4"/>
        <w:numPr>
          <w:ilvl w:val="0"/>
          <w:numId w:val="80"/>
        </w:numPr>
        <w:tabs>
          <w:tab w:val="left" w:pos="2408"/>
        </w:tabs>
        <w:spacing w:before="6" w:line="237" w:lineRule="auto"/>
        <w:ind w:right="992" w:firstLine="566"/>
        <w:rPr>
          <w:sz w:val="24"/>
        </w:rPr>
      </w:pPr>
      <w:r>
        <w:rPr>
          <w:sz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5071C8" w:rsidRDefault="00BD237E">
      <w:pPr>
        <w:pStyle w:val="a3"/>
        <w:spacing w:before="4" w:line="275" w:lineRule="exact"/>
        <w:ind w:left="1988" w:firstLine="0"/>
        <w:jc w:val="left"/>
      </w:pPr>
      <w:r>
        <w:rPr>
          <w:spacing w:val="-2"/>
        </w:rPr>
        <w:t>Самоконтроль:</w:t>
      </w:r>
    </w:p>
    <w:p w:rsidR="005071C8" w:rsidRDefault="00BD237E">
      <w:pPr>
        <w:pStyle w:val="a4"/>
        <w:numPr>
          <w:ilvl w:val="0"/>
          <w:numId w:val="80"/>
        </w:numPr>
        <w:tabs>
          <w:tab w:val="left" w:pos="2410"/>
        </w:tabs>
        <w:spacing w:line="242" w:lineRule="auto"/>
        <w:ind w:right="986" w:firstLine="566"/>
        <w:jc w:val="left"/>
        <w:rPr>
          <w:sz w:val="24"/>
        </w:rPr>
      </w:pPr>
      <w:r>
        <w:rPr>
          <w:sz w:val="24"/>
        </w:rPr>
        <w:t>соотносить свои действия с планируемыми результатами, осуществлять контроль своей деятельности в процессе достижения результата;</w:t>
      </w:r>
    </w:p>
    <w:p w:rsidR="005071C8" w:rsidRDefault="00BD237E">
      <w:pPr>
        <w:spacing w:before="127"/>
        <w:ind w:left="1277"/>
      </w:pPr>
      <w:r>
        <w:rPr>
          <w:spacing w:val="-5"/>
        </w:rPr>
        <w:t>589</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80"/>
        </w:numPr>
        <w:tabs>
          <w:tab w:val="left" w:pos="2410"/>
          <w:tab w:val="left" w:pos="3524"/>
          <w:tab w:val="left" w:pos="4835"/>
          <w:tab w:val="left" w:pos="6650"/>
          <w:tab w:val="left" w:pos="8124"/>
          <w:tab w:val="left" w:pos="9666"/>
          <w:tab w:val="left" w:pos="10228"/>
        </w:tabs>
        <w:spacing w:before="77" w:line="237" w:lineRule="auto"/>
        <w:ind w:right="977" w:firstLine="566"/>
        <w:jc w:val="left"/>
        <w:rPr>
          <w:sz w:val="24"/>
        </w:rPr>
      </w:pPr>
      <w:r>
        <w:rPr>
          <w:spacing w:val="-2"/>
          <w:sz w:val="24"/>
        </w:rPr>
        <w:lastRenderedPageBreak/>
        <w:t>владеть</w:t>
      </w:r>
      <w:r>
        <w:rPr>
          <w:sz w:val="24"/>
        </w:rPr>
        <w:tab/>
      </w:r>
      <w:r>
        <w:rPr>
          <w:spacing w:val="-2"/>
          <w:sz w:val="24"/>
        </w:rPr>
        <w:t>основами</w:t>
      </w:r>
      <w:r>
        <w:rPr>
          <w:sz w:val="24"/>
        </w:rPr>
        <w:tab/>
      </w:r>
      <w:r>
        <w:rPr>
          <w:spacing w:val="-2"/>
          <w:sz w:val="24"/>
        </w:rPr>
        <w:t>самоконтроля,</w:t>
      </w:r>
      <w:r>
        <w:rPr>
          <w:sz w:val="24"/>
        </w:rPr>
        <w:tab/>
      </w:r>
      <w:r>
        <w:rPr>
          <w:spacing w:val="-2"/>
          <w:sz w:val="24"/>
        </w:rPr>
        <w:t>рефлексии,</w:t>
      </w:r>
      <w:r>
        <w:rPr>
          <w:sz w:val="24"/>
        </w:rPr>
        <w:tab/>
      </w:r>
      <w:r>
        <w:rPr>
          <w:spacing w:val="-2"/>
          <w:sz w:val="24"/>
        </w:rPr>
        <w:t>самооценки</w:t>
      </w:r>
      <w:r>
        <w:rPr>
          <w:sz w:val="24"/>
        </w:rPr>
        <w:tab/>
      </w:r>
      <w:r>
        <w:rPr>
          <w:spacing w:val="-6"/>
          <w:sz w:val="24"/>
        </w:rPr>
        <w:t>на</w:t>
      </w:r>
      <w:r>
        <w:rPr>
          <w:sz w:val="24"/>
        </w:rPr>
        <w:tab/>
      </w:r>
      <w:r>
        <w:rPr>
          <w:spacing w:val="-2"/>
          <w:sz w:val="24"/>
        </w:rPr>
        <w:t xml:space="preserve">основе </w:t>
      </w:r>
      <w:r>
        <w:rPr>
          <w:sz w:val="24"/>
        </w:rPr>
        <w:t>соответствующих целям критериев.</w:t>
      </w:r>
    </w:p>
    <w:p w:rsidR="005071C8" w:rsidRDefault="00BD237E">
      <w:pPr>
        <w:pStyle w:val="a3"/>
        <w:spacing w:before="4" w:line="275" w:lineRule="exact"/>
        <w:ind w:left="1988" w:firstLine="0"/>
        <w:jc w:val="left"/>
      </w:pPr>
      <w:r>
        <w:t>Эмоциональный</w:t>
      </w:r>
      <w:r>
        <w:rPr>
          <w:spacing w:val="-10"/>
        </w:rPr>
        <w:t xml:space="preserve"> </w:t>
      </w:r>
      <w:r>
        <w:rPr>
          <w:spacing w:val="-2"/>
        </w:rPr>
        <w:t>интеллект:</w:t>
      </w:r>
    </w:p>
    <w:p w:rsidR="005071C8" w:rsidRDefault="00BD237E">
      <w:pPr>
        <w:pStyle w:val="a4"/>
        <w:numPr>
          <w:ilvl w:val="0"/>
          <w:numId w:val="80"/>
        </w:numPr>
        <w:tabs>
          <w:tab w:val="left" w:pos="2410"/>
          <w:tab w:val="left" w:pos="3644"/>
          <w:tab w:val="left" w:pos="5147"/>
          <w:tab w:val="left" w:pos="6405"/>
          <w:tab w:val="left" w:pos="8120"/>
          <w:tab w:val="left" w:pos="9430"/>
          <w:tab w:val="left" w:pos="10813"/>
        </w:tabs>
        <w:spacing w:line="242" w:lineRule="auto"/>
        <w:ind w:right="976" w:firstLine="566"/>
        <w:jc w:val="left"/>
        <w:rPr>
          <w:sz w:val="24"/>
        </w:rPr>
      </w:pPr>
      <w:r>
        <w:rPr>
          <w:spacing w:val="-2"/>
          <w:sz w:val="24"/>
        </w:rPr>
        <w:t>развивать</w:t>
      </w:r>
      <w:r>
        <w:rPr>
          <w:sz w:val="24"/>
        </w:rPr>
        <w:tab/>
      </w:r>
      <w:r>
        <w:rPr>
          <w:spacing w:val="-2"/>
          <w:sz w:val="24"/>
        </w:rPr>
        <w:t>способность</w:t>
      </w:r>
      <w:r>
        <w:rPr>
          <w:sz w:val="24"/>
        </w:rPr>
        <w:tab/>
      </w:r>
      <w:r>
        <w:rPr>
          <w:spacing w:val="-2"/>
          <w:sz w:val="24"/>
        </w:rPr>
        <w:t>управлять</w:t>
      </w:r>
      <w:r>
        <w:rPr>
          <w:sz w:val="24"/>
        </w:rPr>
        <w:tab/>
      </w:r>
      <w:r>
        <w:rPr>
          <w:spacing w:val="-2"/>
          <w:sz w:val="24"/>
        </w:rPr>
        <w:t>собственными</w:t>
      </w:r>
      <w:r>
        <w:rPr>
          <w:sz w:val="24"/>
        </w:rPr>
        <w:tab/>
      </w:r>
      <w:r>
        <w:rPr>
          <w:spacing w:val="-2"/>
          <w:sz w:val="24"/>
        </w:rPr>
        <w:t>эмоциями,</w:t>
      </w:r>
      <w:r>
        <w:rPr>
          <w:sz w:val="24"/>
        </w:rPr>
        <w:tab/>
      </w:r>
      <w:r>
        <w:rPr>
          <w:spacing w:val="-2"/>
          <w:sz w:val="24"/>
        </w:rPr>
        <w:t>стремиться</w:t>
      </w:r>
      <w:r>
        <w:rPr>
          <w:sz w:val="24"/>
        </w:rPr>
        <w:tab/>
      </w:r>
      <w:r>
        <w:rPr>
          <w:spacing w:val="-10"/>
          <w:sz w:val="24"/>
        </w:rPr>
        <w:t xml:space="preserve">к </w:t>
      </w:r>
      <w:r>
        <w:rPr>
          <w:sz w:val="24"/>
        </w:rPr>
        <w:t>пониманию эмоций других;</w:t>
      </w:r>
    </w:p>
    <w:p w:rsidR="005071C8" w:rsidRDefault="00BD237E">
      <w:pPr>
        <w:pStyle w:val="a4"/>
        <w:numPr>
          <w:ilvl w:val="0"/>
          <w:numId w:val="80"/>
        </w:numPr>
        <w:tabs>
          <w:tab w:val="left" w:pos="2410"/>
        </w:tabs>
        <w:spacing w:line="242" w:lineRule="auto"/>
        <w:ind w:right="988" w:firstLine="566"/>
        <w:jc w:val="left"/>
        <w:rPr>
          <w:sz w:val="24"/>
        </w:rPr>
      </w:pPr>
      <w:r>
        <w:rPr>
          <w:sz w:val="24"/>
        </w:rPr>
        <w:t>уметь</w:t>
      </w:r>
      <w:r>
        <w:rPr>
          <w:spacing w:val="40"/>
          <w:sz w:val="24"/>
        </w:rPr>
        <w:t xml:space="preserve"> </w:t>
      </w:r>
      <w:r>
        <w:rPr>
          <w:sz w:val="24"/>
        </w:rPr>
        <w:t>рефлексировать</w:t>
      </w:r>
      <w:r>
        <w:rPr>
          <w:spacing w:val="40"/>
          <w:sz w:val="24"/>
        </w:rPr>
        <w:t xml:space="preserve"> </w:t>
      </w:r>
      <w:r>
        <w:rPr>
          <w:sz w:val="24"/>
        </w:rPr>
        <w:t>эмоции</w:t>
      </w:r>
      <w:r>
        <w:rPr>
          <w:spacing w:val="40"/>
          <w:sz w:val="24"/>
        </w:rPr>
        <w:t xml:space="preserve"> </w:t>
      </w:r>
      <w:r>
        <w:rPr>
          <w:sz w:val="24"/>
        </w:rPr>
        <w:t>как</w:t>
      </w:r>
      <w:r>
        <w:rPr>
          <w:spacing w:val="40"/>
          <w:sz w:val="24"/>
        </w:rPr>
        <w:t xml:space="preserve"> </w:t>
      </w:r>
      <w:r>
        <w:rPr>
          <w:sz w:val="24"/>
        </w:rPr>
        <w:t>основание</w:t>
      </w:r>
      <w:r>
        <w:rPr>
          <w:spacing w:val="40"/>
          <w:sz w:val="24"/>
        </w:rPr>
        <w:t xml:space="preserve"> </w:t>
      </w:r>
      <w:r>
        <w:rPr>
          <w:sz w:val="24"/>
        </w:rPr>
        <w:t>для</w:t>
      </w:r>
      <w:r>
        <w:rPr>
          <w:spacing w:val="40"/>
          <w:sz w:val="24"/>
        </w:rPr>
        <w:t xml:space="preserve"> </w:t>
      </w:r>
      <w:r>
        <w:rPr>
          <w:sz w:val="24"/>
        </w:rPr>
        <w:t>художественного</w:t>
      </w:r>
      <w:r>
        <w:rPr>
          <w:spacing w:val="40"/>
          <w:sz w:val="24"/>
        </w:rPr>
        <w:t xml:space="preserve"> </w:t>
      </w:r>
      <w:r>
        <w:rPr>
          <w:sz w:val="24"/>
        </w:rPr>
        <w:t>восприятия искусства и собственной художественной деятельности;</w:t>
      </w:r>
    </w:p>
    <w:p w:rsidR="005071C8" w:rsidRDefault="00BD237E">
      <w:pPr>
        <w:pStyle w:val="a4"/>
        <w:numPr>
          <w:ilvl w:val="0"/>
          <w:numId w:val="80"/>
        </w:numPr>
        <w:tabs>
          <w:tab w:val="left" w:pos="2410"/>
        </w:tabs>
        <w:spacing w:line="242" w:lineRule="auto"/>
        <w:ind w:right="990" w:firstLine="566"/>
        <w:jc w:val="left"/>
        <w:rPr>
          <w:sz w:val="24"/>
        </w:rPr>
      </w:pPr>
      <w:r>
        <w:rPr>
          <w:sz w:val="24"/>
        </w:rPr>
        <w:t>развивать свои эмпатические</w:t>
      </w:r>
      <w:r>
        <w:rPr>
          <w:spacing w:val="25"/>
          <w:sz w:val="24"/>
        </w:rPr>
        <w:t xml:space="preserve"> </w:t>
      </w:r>
      <w:r>
        <w:rPr>
          <w:sz w:val="24"/>
        </w:rPr>
        <w:t>способности,</w:t>
      </w:r>
      <w:r>
        <w:rPr>
          <w:spacing w:val="28"/>
          <w:sz w:val="24"/>
        </w:rPr>
        <w:t xml:space="preserve"> </w:t>
      </w:r>
      <w:r>
        <w:rPr>
          <w:sz w:val="24"/>
        </w:rPr>
        <w:t>способность</w:t>
      </w:r>
      <w:r>
        <w:rPr>
          <w:spacing w:val="28"/>
          <w:sz w:val="24"/>
        </w:rPr>
        <w:t xml:space="preserve"> </w:t>
      </w:r>
      <w:r>
        <w:rPr>
          <w:sz w:val="24"/>
        </w:rPr>
        <w:t>сопереживать,</w:t>
      </w:r>
      <w:r>
        <w:rPr>
          <w:spacing w:val="25"/>
          <w:sz w:val="24"/>
        </w:rPr>
        <w:t xml:space="preserve"> </w:t>
      </w:r>
      <w:r>
        <w:rPr>
          <w:sz w:val="24"/>
        </w:rPr>
        <w:t>понимать намерения и переживания свои и других;</w:t>
      </w:r>
    </w:p>
    <w:p w:rsidR="005071C8" w:rsidRDefault="00BD237E">
      <w:pPr>
        <w:pStyle w:val="a4"/>
        <w:numPr>
          <w:ilvl w:val="0"/>
          <w:numId w:val="80"/>
        </w:numPr>
        <w:tabs>
          <w:tab w:val="left" w:pos="2410"/>
        </w:tabs>
        <w:spacing w:line="271" w:lineRule="exact"/>
        <w:ind w:left="2410" w:hanging="422"/>
        <w:jc w:val="left"/>
        <w:rPr>
          <w:sz w:val="24"/>
        </w:rPr>
      </w:pPr>
      <w:r>
        <w:rPr>
          <w:sz w:val="24"/>
        </w:rPr>
        <w:t>признавать</w:t>
      </w:r>
      <w:r>
        <w:rPr>
          <w:spacing w:val="-7"/>
          <w:sz w:val="24"/>
        </w:rPr>
        <w:t xml:space="preserve"> </w:t>
      </w:r>
      <w:r>
        <w:rPr>
          <w:sz w:val="24"/>
        </w:rPr>
        <w:t>своё</w:t>
      </w:r>
      <w:r>
        <w:rPr>
          <w:spacing w:val="-7"/>
          <w:sz w:val="24"/>
        </w:rPr>
        <w:t xml:space="preserve"> </w:t>
      </w:r>
      <w:r>
        <w:rPr>
          <w:sz w:val="24"/>
        </w:rPr>
        <w:t>и</w:t>
      </w:r>
      <w:r>
        <w:rPr>
          <w:spacing w:val="-4"/>
          <w:sz w:val="24"/>
        </w:rPr>
        <w:t xml:space="preserve"> </w:t>
      </w:r>
      <w:r>
        <w:rPr>
          <w:sz w:val="24"/>
        </w:rPr>
        <w:t>чужое</w:t>
      </w:r>
      <w:r>
        <w:rPr>
          <w:spacing w:val="-3"/>
          <w:sz w:val="24"/>
        </w:rPr>
        <w:t xml:space="preserve"> </w:t>
      </w:r>
      <w:r>
        <w:rPr>
          <w:sz w:val="24"/>
        </w:rPr>
        <w:t>право</w:t>
      </w:r>
      <w:r>
        <w:rPr>
          <w:spacing w:val="3"/>
          <w:sz w:val="24"/>
        </w:rPr>
        <w:t xml:space="preserve"> </w:t>
      </w:r>
      <w:r>
        <w:rPr>
          <w:sz w:val="24"/>
        </w:rPr>
        <w:t>на</w:t>
      </w:r>
      <w:r>
        <w:rPr>
          <w:spacing w:val="-14"/>
          <w:sz w:val="24"/>
        </w:rPr>
        <w:t xml:space="preserve"> </w:t>
      </w:r>
      <w:r>
        <w:rPr>
          <w:spacing w:val="-2"/>
          <w:sz w:val="24"/>
        </w:rPr>
        <w:t>ошибку;</w:t>
      </w:r>
    </w:p>
    <w:p w:rsidR="005071C8" w:rsidRDefault="00BD237E">
      <w:pPr>
        <w:pStyle w:val="a4"/>
        <w:numPr>
          <w:ilvl w:val="0"/>
          <w:numId w:val="80"/>
        </w:numPr>
        <w:tabs>
          <w:tab w:val="left" w:pos="2408"/>
        </w:tabs>
        <w:ind w:right="978" w:firstLine="566"/>
        <w:rPr>
          <w:sz w:val="24"/>
        </w:rPr>
      </w:pPr>
      <w:r>
        <w:rPr>
          <w:sz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5071C8" w:rsidRDefault="00BD237E">
      <w:pPr>
        <w:pStyle w:val="2"/>
        <w:spacing w:line="275" w:lineRule="exact"/>
      </w:pPr>
      <w:r>
        <w:t>ПРЕДМЕТНЫЕ</w:t>
      </w:r>
      <w:r>
        <w:rPr>
          <w:spacing w:val="-7"/>
        </w:rPr>
        <w:t xml:space="preserve"> </w:t>
      </w:r>
      <w:r>
        <w:rPr>
          <w:spacing w:val="-2"/>
        </w:rPr>
        <w:t>РЕЗУЛЬТАТЫ</w:t>
      </w:r>
    </w:p>
    <w:p w:rsidR="005071C8" w:rsidRDefault="00BD237E">
      <w:pPr>
        <w:pStyle w:val="a3"/>
        <w:tabs>
          <w:tab w:val="left" w:pos="4585"/>
          <w:tab w:val="left" w:pos="6165"/>
          <w:tab w:val="left" w:pos="7990"/>
          <w:tab w:val="left" w:pos="8480"/>
          <w:tab w:val="left" w:pos="9325"/>
          <w:tab w:val="left" w:pos="10636"/>
        </w:tabs>
        <w:spacing w:line="274" w:lineRule="exact"/>
        <w:ind w:left="1988" w:firstLine="0"/>
        <w:jc w:val="left"/>
      </w:pPr>
      <w:r>
        <w:rPr>
          <w:spacing w:val="-2"/>
        </w:rPr>
        <w:t>Предметные</w:t>
      </w:r>
      <w:r>
        <w:tab/>
      </w:r>
      <w:r>
        <w:rPr>
          <w:spacing w:val="-2"/>
        </w:rPr>
        <w:t>результаты,</w:t>
      </w:r>
      <w:r>
        <w:tab/>
      </w:r>
      <w:r>
        <w:rPr>
          <w:spacing w:val="-2"/>
        </w:rPr>
        <w:t>формируемые</w:t>
      </w:r>
      <w:r>
        <w:tab/>
      </w:r>
      <w:r>
        <w:rPr>
          <w:spacing w:val="-10"/>
        </w:rPr>
        <w:t>в</w:t>
      </w:r>
      <w:r>
        <w:tab/>
      </w:r>
      <w:r>
        <w:rPr>
          <w:spacing w:val="-4"/>
        </w:rPr>
        <w:t>ходе</w:t>
      </w:r>
      <w:r>
        <w:tab/>
      </w:r>
      <w:r>
        <w:rPr>
          <w:spacing w:val="-2"/>
        </w:rPr>
        <w:t>изучения</w:t>
      </w:r>
      <w:r>
        <w:tab/>
      </w:r>
      <w:r>
        <w:rPr>
          <w:spacing w:val="-2"/>
        </w:rPr>
        <w:t>предмета</w:t>
      </w:r>
    </w:p>
    <w:p w:rsidR="005071C8" w:rsidRDefault="00BD237E">
      <w:pPr>
        <w:pStyle w:val="a3"/>
        <w:spacing w:line="242" w:lineRule="auto"/>
        <w:jc w:val="left"/>
      </w:pPr>
      <w:r>
        <w:t>«Изобразительное искусство», сгруппированы по учебным модулям и должны</w:t>
      </w:r>
      <w:r>
        <w:rPr>
          <w:spacing w:val="-1"/>
        </w:rPr>
        <w:t xml:space="preserve"> </w:t>
      </w:r>
      <w:r>
        <w:t>отражать сформированность умений.</w:t>
      </w:r>
    </w:p>
    <w:p w:rsidR="005071C8" w:rsidRDefault="00BD237E">
      <w:pPr>
        <w:pStyle w:val="3"/>
        <w:spacing w:line="275" w:lineRule="exact"/>
        <w:jc w:val="left"/>
      </w:pPr>
      <w:r>
        <w:t>5</w:t>
      </w:r>
      <w:r>
        <w:rPr>
          <w:spacing w:val="-8"/>
        </w:rPr>
        <w:t xml:space="preserve"> </w:t>
      </w:r>
      <w:r>
        <w:t>класс</w:t>
      </w:r>
      <w:r>
        <w:rPr>
          <w:spacing w:val="74"/>
          <w:w w:val="150"/>
        </w:rPr>
        <w:t xml:space="preserve"> </w:t>
      </w:r>
      <w:r>
        <w:t>Модуль</w:t>
      </w:r>
      <w:r>
        <w:rPr>
          <w:spacing w:val="-7"/>
        </w:rPr>
        <w:t xml:space="preserve"> </w:t>
      </w:r>
      <w:r>
        <w:t>№1.</w:t>
      </w:r>
      <w:r>
        <w:rPr>
          <w:spacing w:val="2"/>
        </w:rPr>
        <w:t xml:space="preserve"> </w:t>
      </w:r>
      <w:r>
        <w:t>«Декоративно-прикладное</w:t>
      </w:r>
      <w:r>
        <w:rPr>
          <w:spacing w:val="-1"/>
        </w:rPr>
        <w:t xml:space="preserve"> </w:t>
      </w:r>
      <w:r>
        <w:t>и</w:t>
      </w:r>
      <w:r>
        <w:rPr>
          <w:spacing w:val="-5"/>
        </w:rPr>
        <w:t xml:space="preserve"> </w:t>
      </w:r>
      <w:r>
        <w:t>народное</w:t>
      </w:r>
      <w:r>
        <w:rPr>
          <w:spacing w:val="-5"/>
        </w:rPr>
        <w:t xml:space="preserve"> </w:t>
      </w:r>
      <w:r>
        <w:rPr>
          <w:spacing w:val="-2"/>
        </w:rPr>
        <w:t>искусство»:</w:t>
      </w:r>
    </w:p>
    <w:p w:rsidR="005071C8" w:rsidRDefault="00BD237E">
      <w:pPr>
        <w:pStyle w:val="a4"/>
        <w:numPr>
          <w:ilvl w:val="0"/>
          <w:numId w:val="80"/>
        </w:numPr>
        <w:tabs>
          <w:tab w:val="left" w:pos="2408"/>
        </w:tabs>
        <w:ind w:right="964" w:firstLine="566"/>
        <w:rPr>
          <w:sz w:val="24"/>
        </w:rPr>
      </w:pPr>
      <w:r>
        <w:rPr>
          <w:sz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 прикладного искусства с бытовыми потребностями людей, необходимость присутствия в предметном мире и жилой среде;</w:t>
      </w:r>
    </w:p>
    <w:p w:rsidR="005071C8" w:rsidRDefault="00BD237E">
      <w:pPr>
        <w:pStyle w:val="a4"/>
        <w:numPr>
          <w:ilvl w:val="0"/>
          <w:numId w:val="80"/>
        </w:numPr>
        <w:tabs>
          <w:tab w:val="left" w:pos="2408"/>
        </w:tabs>
        <w:ind w:right="980" w:firstLine="566"/>
        <w:rPr>
          <w:sz w:val="24"/>
        </w:rPr>
      </w:pPr>
      <w:r>
        <w:rPr>
          <w:sz w:val="24"/>
        </w:rPr>
        <w:t>иметь представление (уметь рассуждать,</w:t>
      </w:r>
      <w:r>
        <w:rPr>
          <w:spacing w:val="40"/>
          <w:sz w:val="24"/>
        </w:rPr>
        <w:t xml:space="preserve"> </w:t>
      </w:r>
      <w:r>
        <w:rPr>
          <w:sz w:val="24"/>
        </w:rPr>
        <w:t>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5071C8" w:rsidRDefault="00BD237E">
      <w:pPr>
        <w:pStyle w:val="a4"/>
        <w:numPr>
          <w:ilvl w:val="0"/>
          <w:numId w:val="80"/>
        </w:numPr>
        <w:tabs>
          <w:tab w:val="left" w:pos="2408"/>
        </w:tabs>
        <w:spacing w:line="242" w:lineRule="auto"/>
        <w:ind w:right="980" w:firstLine="566"/>
        <w:rPr>
          <w:sz w:val="24"/>
        </w:rPr>
      </w:pPr>
      <w:r>
        <w:rPr>
          <w:sz w:val="24"/>
        </w:rPr>
        <w:t>характеризовать коммуникативные, познавательные и культовые функции декоративно-прикладного искусства;</w:t>
      </w:r>
    </w:p>
    <w:p w:rsidR="005071C8" w:rsidRDefault="00BD237E">
      <w:pPr>
        <w:pStyle w:val="a4"/>
        <w:numPr>
          <w:ilvl w:val="0"/>
          <w:numId w:val="80"/>
        </w:numPr>
        <w:tabs>
          <w:tab w:val="left" w:pos="2408"/>
        </w:tabs>
        <w:ind w:right="990" w:firstLine="566"/>
        <w:rPr>
          <w:sz w:val="24"/>
        </w:rPr>
      </w:pPr>
      <w:r>
        <w:rPr>
          <w:sz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 пространственной среды;</w:t>
      </w:r>
    </w:p>
    <w:p w:rsidR="005071C8" w:rsidRDefault="00BD237E">
      <w:pPr>
        <w:pStyle w:val="a4"/>
        <w:numPr>
          <w:ilvl w:val="0"/>
          <w:numId w:val="80"/>
        </w:numPr>
        <w:tabs>
          <w:tab w:val="left" w:pos="2269"/>
        </w:tabs>
        <w:ind w:right="964" w:firstLine="566"/>
        <w:rPr>
          <w:sz w:val="24"/>
        </w:rPr>
      </w:pPr>
      <w:r>
        <w:rPr>
          <w:sz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5071C8" w:rsidRDefault="00BD237E">
      <w:pPr>
        <w:pStyle w:val="a4"/>
        <w:numPr>
          <w:ilvl w:val="0"/>
          <w:numId w:val="80"/>
        </w:numPr>
        <w:tabs>
          <w:tab w:val="left" w:pos="2269"/>
        </w:tabs>
        <w:ind w:right="969" w:firstLine="566"/>
        <w:rPr>
          <w:sz w:val="24"/>
        </w:rPr>
      </w:pPr>
      <w:r>
        <w:rPr>
          <w:sz w:val="24"/>
        </w:rPr>
        <w:t>распознавать и называть техники исполнения произведений декоративно- прикладного искусства в разных материалах: резьба, роспись, вышивка, ткачество, плетение, ковка, др.;</w:t>
      </w:r>
    </w:p>
    <w:p w:rsidR="005071C8" w:rsidRDefault="00BD237E">
      <w:pPr>
        <w:pStyle w:val="a4"/>
        <w:numPr>
          <w:ilvl w:val="0"/>
          <w:numId w:val="80"/>
        </w:numPr>
        <w:tabs>
          <w:tab w:val="left" w:pos="2269"/>
        </w:tabs>
        <w:spacing w:line="242" w:lineRule="auto"/>
        <w:ind w:right="977" w:firstLine="566"/>
        <w:rPr>
          <w:sz w:val="24"/>
        </w:rPr>
      </w:pPr>
      <w:r>
        <w:rPr>
          <w:sz w:val="24"/>
        </w:rPr>
        <w:t>знать специфику образного языка декоративного искусства — его знаковую природу, орнаментальность, стилизацию изображения;</w:t>
      </w:r>
    </w:p>
    <w:p w:rsidR="005071C8" w:rsidRDefault="00BD237E">
      <w:pPr>
        <w:pStyle w:val="a4"/>
        <w:numPr>
          <w:ilvl w:val="0"/>
          <w:numId w:val="80"/>
        </w:numPr>
        <w:tabs>
          <w:tab w:val="left" w:pos="2269"/>
        </w:tabs>
        <w:spacing w:line="242" w:lineRule="auto"/>
        <w:ind w:right="972" w:firstLine="566"/>
        <w:rPr>
          <w:sz w:val="24"/>
        </w:rPr>
      </w:pPr>
      <w:r>
        <w:rPr>
          <w:sz w:val="24"/>
        </w:rPr>
        <w:t>различать разные виды орнамента по сюжетной основе: геометрический, растительный, зооморфный, антропоморфный;</w:t>
      </w:r>
    </w:p>
    <w:p w:rsidR="005071C8" w:rsidRDefault="00BD237E">
      <w:pPr>
        <w:pStyle w:val="a4"/>
        <w:numPr>
          <w:ilvl w:val="0"/>
          <w:numId w:val="80"/>
        </w:numPr>
        <w:tabs>
          <w:tab w:val="left" w:pos="2408"/>
        </w:tabs>
        <w:spacing w:line="242" w:lineRule="auto"/>
        <w:ind w:right="979" w:firstLine="566"/>
        <w:rPr>
          <w:sz w:val="24"/>
        </w:rPr>
      </w:pPr>
      <w:r>
        <w:rPr>
          <w:sz w:val="24"/>
        </w:rPr>
        <w:t>владеть практическими навыками самостоятельного творческого создания орнаментов ленточных, сетчатых, центрических;</w:t>
      </w:r>
    </w:p>
    <w:p w:rsidR="005071C8" w:rsidRDefault="00BD237E">
      <w:pPr>
        <w:pStyle w:val="a4"/>
        <w:numPr>
          <w:ilvl w:val="0"/>
          <w:numId w:val="80"/>
        </w:numPr>
        <w:tabs>
          <w:tab w:val="left" w:pos="2408"/>
        </w:tabs>
        <w:spacing w:line="242" w:lineRule="auto"/>
        <w:ind w:right="977" w:firstLine="566"/>
        <w:rPr>
          <w:sz w:val="24"/>
        </w:rPr>
      </w:pPr>
      <w:r>
        <w:rPr>
          <w:sz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5071C8" w:rsidRDefault="00BD237E">
      <w:pPr>
        <w:pStyle w:val="a4"/>
        <w:numPr>
          <w:ilvl w:val="0"/>
          <w:numId w:val="80"/>
        </w:numPr>
        <w:tabs>
          <w:tab w:val="left" w:pos="2408"/>
        </w:tabs>
        <w:ind w:right="963" w:firstLine="566"/>
        <w:rPr>
          <w:sz w:val="24"/>
        </w:rPr>
      </w:pPr>
      <w:r>
        <w:rPr>
          <w:sz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5071C8" w:rsidRDefault="00BD237E">
      <w:pPr>
        <w:pStyle w:val="a4"/>
        <w:numPr>
          <w:ilvl w:val="0"/>
          <w:numId w:val="80"/>
        </w:numPr>
        <w:tabs>
          <w:tab w:val="left" w:pos="2408"/>
        </w:tabs>
        <w:spacing w:line="242" w:lineRule="auto"/>
        <w:ind w:right="981" w:firstLine="566"/>
        <w:rPr>
          <w:sz w:val="24"/>
        </w:rPr>
      </w:pPr>
      <w:r>
        <w:rPr>
          <w:sz w:val="24"/>
        </w:rPr>
        <w:t>знать особенности народного крестьянского искусства как целостного мира, в предметной</w:t>
      </w:r>
      <w:r>
        <w:rPr>
          <w:spacing w:val="27"/>
          <w:sz w:val="24"/>
        </w:rPr>
        <w:t xml:space="preserve"> </w:t>
      </w:r>
      <w:r>
        <w:rPr>
          <w:sz w:val="24"/>
        </w:rPr>
        <w:t>среде</w:t>
      </w:r>
      <w:r>
        <w:rPr>
          <w:spacing w:val="30"/>
          <w:sz w:val="24"/>
        </w:rPr>
        <w:t xml:space="preserve"> </w:t>
      </w:r>
      <w:r>
        <w:rPr>
          <w:sz w:val="24"/>
        </w:rPr>
        <w:t>которого</w:t>
      </w:r>
      <w:r>
        <w:rPr>
          <w:spacing w:val="32"/>
          <w:sz w:val="24"/>
        </w:rPr>
        <w:t xml:space="preserve"> </w:t>
      </w:r>
      <w:r>
        <w:rPr>
          <w:sz w:val="24"/>
        </w:rPr>
        <w:t>выражено</w:t>
      </w:r>
      <w:r>
        <w:rPr>
          <w:spacing w:val="27"/>
          <w:sz w:val="24"/>
        </w:rPr>
        <w:t xml:space="preserve"> </w:t>
      </w:r>
      <w:r>
        <w:rPr>
          <w:sz w:val="24"/>
        </w:rPr>
        <w:t>отношение</w:t>
      </w:r>
      <w:r>
        <w:rPr>
          <w:spacing w:val="31"/>
          <w:sz w:val="24"/>
        </w:rPr>
        <w:t xml:space="preserve"> </w:t>
      </w:r>
      <w:r>
        <w:rPr>
          <w:sz w:val="24"/>
        </w:rPr>
        <w:t>человека</w:t>
      </w:r>
      <w:r>
        <w:rPr>
          <w:spacing w:val="31"/>
          <w:sz w:val="24"/>
        </w:rPr>
        <w:t xml:space="preserve"> </w:t>
      </w:r>
      <w:r>
        <w:rPr>
          <w:sz w:val="24"/>
        </w:rPr>
        <w:t>к</w:t>
      </w:r>
      <w:r>
        <w:rPr>
          <w:spacing w:val="27"/>
          <w:sz w:val="24"/>
        </w:rPr>
        <w:t xml:space="preserve"> </w:t>
      </w:r>
      <w:r>
        <w:rPr>
          <w:sz w:val="24"/>
        </w:rPr>
        <w:t>труду,</w:t>
      </w:r>
      <w:r>
        <w:rPr>
          <w:spacing w:val="33"/>
          <w:sz w:val="24"/>
        </w:rPr>
        <w:t xml:space="preserve"> </w:t>
      </w:r>
      <w:r>
        <w:rPr>
          <w:sz w:val="24"/>
        </w:rPr>
        <w:t>к</w:t>
      </w:r>
      <w:r>
        <w:rPr>
          <w:spacing w:val="31"/>
          <w:sz w:val="24"/>
        </w:rPr>
        <w:t xml:space="preserve"> </w:t>
      </w:r>
      <w:r>
        <w:rPr>
          <w:sz w:val="24"/>
        </w:rPr>
        <w:t>природе,</w:t>
      </w:r>
      <w:r>
        <w:rPr>
          <w:spacing w:val="30"/>
          <w:sz w:val="24"/>
        </w:rPr>
        <w:t xml:space="preserve"> </w:t>
      </w:r>
      <w:r>
        <w:rPr>
          <w:sz w:val="24"/>
        </w:rPr>
        <w:t>к</w:t>
      </w:r>
      <w:r>
        <w:rPr>
          <w:spacing w:val="31"/>
          <w:sz w:val="24"/>
        </w:rPr>
        <w:t xml:space="preserve"> </w:t>
      </w:r>
      <w:r>
        <w:rPr>
          <w:sz w:val="24"/>
        </w:rPr>
        <w:t>добру</w:t>
      </w:r>
      <w:r>
        <w:rPr>
          <w:spacing w:val="24"/>
          <w:sz w:val="24"/>
        </w:rPr>
        <w:t xml:space="preserve"> </w:t>
      </w:r>
      <w:r>
        <w:rPr>
          <w:spacing w:val="-10"/>
          <w:sz w:val="24"/>
        </w:rPr>
        <w:t>и</w:t>
      </w:r>
    </w:p>
    <w:p w:rsidR="005071C8" w:rsidRDefault="00BD237E">
      <w:pPr>
        <w:spacing w:before="148"/>
        <w:ind w:left="1277"/>
      </w:pPr>
      <w:r>
        <w:rPr>
          <w:spacing w:val="-5"/>
        </w:rPr>
        <w:t>590</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ind w:firstLine="0"/>
        <w:jc w:val="left"/>
      </w:pPr>
      <w:r>
        <w:lastRenderedPageBreak/>
        <w:t>злу,</w:t>
      </w:r>
      <w:r>
        <w:rPr>
          <w:spacing w:val="7"/>
        </w:rPr>
        <w:t xml:space="preserve"> </w:t>
      </w:r>
      <w:r>
        <w:t>к</w:t>
      </w:r>
      <w:r>
        <w:rPr>
          <w:spacing w:val="-2"/>
        </w:rPr>
        <w:t xml:space="preserve"> </w:t>
      </w:r>
      <w:r>
        <w:t>жизни</w:t>
      </w:r>
      <w:r>
        <w:rPr>
          <w:spacing w:val="-8"/>
        </w:rPr>
        <w:t xml:space="preserve"> </w:t>
      </w:r>
      <w:r>
        <w:t>в</w:t>
      </w:r>
      <w:r>
        <w:rPr>
          <w:spacing w:val="-3"/>
        </w:rPr>
        <w:t xml:space="preserve"> </w:t>
      </w:r>
      <w:r>
        <w:rPr>
          <w:spacing w:val="-2"/>
        </w:rPr>
        <w:t>целом;</w:t>
      </w:r>
    </w:p>
    <w:p w:rsidR="005071C8" w:rsidRDefault="00BD237E">
      <w:pPr>
        <w:pStyle w:val="a4"/>
        <w:numPr>
          <w:ilvl w:val="0"/>
          <w:numId w:val="80"/>
        </w:numPr>
        <w:tabs>
          <w:tab w:val="left" w:pos="2408"/>
        </w:tabs>
        <w:spacing w:before="159" w:line="237" w:lineRule="auto"/>
        <w:ind w:right="983" w:firstLine="566"/>
        <w:rPr>
          <w:sz w:val="24"/>
        </w:rPr>
      </w:pPr>
      <w:r>
        <w:rPr>
          <w:sz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5071C8" w:rsidRDefault="00BD237E">
      <w:pPr>
        <w:pStyle w:val="a4"/>
        <w:numPr>
          <w:ilvl w:val="0"/>
          <w:numId w:val="80"/>
        </w:numPr>
        <w:tabs>
          <w:tab w:val="left" w:pos="2408"/>
        </w:tabs>
        <w:spacing w:before="166"/>
        <w:ind w:right="978" w:firstLine="566"/>
        <w:rPr>
          <w:sz w:val="24"/>
        </w:rPr>
      </w:pPr>
      <w:r>
        <w:rPr>
          <w:sz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5071C8" w:rsidRDefault="00BD237E">
      <w:pPr>
        <w:pStyle w:val="a4"/>
        <w:numPr>
          <w:ilvl w:val="0"/>
          <w:numId w:val="80"/>
        </w:numPr>
        <w:tabs>
          <w:tab w:val="left" w:pos="2408"/>
        </w:tabs>
        <w:spacing w:before="161" w:line="237" w:lineRule="auto"/>
        <w:ind w:right="982" w:firstLine="566"/>
        <w:rPr>
          <w:sz w:val="24"/>
        </w:rPr>
      </w:pPr>
      <w:r>
        <w:rPr>
          <w:sz w:val="24"/>
        </w:rPr>
        <w:t>иметь практический опыт изображения характерных традиционных предметов крестьянского быта;</w:t>
      </w:r>
    </w:p>
    <w:p w:rsidR="005071C8" w:rsidRDefault="00BD237E">
      <w:pPr>
        <w:pStyle w:val="a4"/>
        <w:numPr>
          <w:ilvl w:val="0"/>
          <w:numId w:val="80"/>
        </w:numPr>
        <w:tabs>
          <w:tab w:val="left" w:pos="2408"/>
        </w:tabs>
        <w:spacing w:before="162"/>
        <w:ind w:right="971" w:firstLine="566"/>
        <w:rPr>
          <w:sz w:val="24"/>
        </w:rPr>
      </w:pPr>
      <w:r>
        <w:rPr>
          <w:sz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w:t>
      </w:r>
      <w:r>
        <w:rPr>
          <w:spacing w:val="40"/>
          <w:sz w:val="24"/>
        </w:rPr>
        <w:t xml:space="preserve"> </w:t>
      </w:r>
      <w:r>
        <w:rPr>
          <w:sz w:val="24"/>
        </w:rPr>
        <w:t>или смоделировать традиционный народный костюм;</w:t>
      </w:r>
    </w:p>
    <w:p w:rsidR="005071C8" w:rsidRDefault="00BD237E">
      <w:pPr>
        <w:pStyle w:val="a4"/>
        <w:numPr>
          <w:ilvl w:val="0"/>
          <w:numId w:val="80"/>
        </w:numPr>
        <w:tabs>
          <w:tab w:val="left" w:pos="2408"/>
        </w:tabs>
        <w:spacing w:before="159" w:line="242" w:lineRule="auto"/>
        <w:ind w:right="988" w:firstLine="566"/>
        <w:rPr>
          <w:sz w:val="24"/>
        </w:rPr>
      </w:pPr>
      <w:r>
        <w:rPr>
          <w:sz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5071C8" w:rsidRDefault="00BD237E">
      <w:pPr>
        <w:pStyle w:val="a4"/>
        <w:numPr>
          <w:ilvl w:val="0"/>
          <w:numId w:val="80"/>
        </w:numPr>
        <w:tabs>
          <w:tab w:val="left" w:pos="2408"/>
        </w:tabs>
        <w:spacing w:before="62"/>
        <w:ind w:right="968" w:firstLine="566"/>
        <w:rPr>
          <w:sz w:val="24"/>
        </w:rPr>
      </w:pPr>
      <w:r>
        <w:rPr>
          <w:sz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5071C8" w:rsidRDefault="00BD237E">
      <w:pPr>
        <w:pStyle w:val="a4"/>
        <w:numPr>
          <w:ilvl w:val="0"/>
          <w:numId w:val="80"/>
        </w:numPr>
        <w:tabs>
          <w:tab w:val="left" w:pos="2408"/>
        </w:tabs>
        <w:spacing w:before="161"/>
        <w:ind w:right="964" w:firstLine="566"/>
        <w:rPr>
          <w:sz w:val="24"/>
        </w:rPr>
      </w:pPr>
      <w:r>
        <w:rPr>
          <w:sz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5071C8" w:rsidRDefault="00BD237E">
      <w:pPr>
        <w:pStyle w:val="a4"/>
        <w:numPr>
          <w:ilvl w:val="0"/>
          <w:numId w:val="80"/>
        </w:numPr>
        <w:tabs>
          <w:tab w:val="left" w:pos="2408"/>
        </w:tabs>
        <w:spacing w:before="1" w:line="242" w:lineRule="auto"/>
        <w:ind w:right="995" w:firstLine="566"/>
        <w:rPr>
          <w:sz w:val="24"/>
        </w:rPr>
      </w:pPr>
      <w:r>
        <w:rPr>
          <w:sz w:val="24"/>
        </w:rPr>
        <w:t>объяснять значение народных промыслов и традиций художественного ремесла в современной жизни;</w:t>
      </w:r>
    </w:p>
    <w:p w:rsidR="005071C8" w:rsidRDefault="00BD237E">
      <w:pPr>
        <w:pStyle w:val="a4"/>
        <w:numPr>
          <w:ilvl w:val="0"/>
          <w:numId w:val="80"/>
        </w:numPr>
        <w:tabs>
          <w:tab w:val="left" w:pos="2408"/>
        </w:tabs>
        <w:spacing w:line="242" w:lineRule="auto"/>
        <w:ind w:right="982" w:firstLine="566"/>
        <w:rPr>
          <w:sz w:val="24"/>
        </w:rPr>
      </w:pPr>
      <w:r>
        <w:rPr>
          <w:sz w:val="24"/>
        </w:rPr>
        <w:t>рассказывать о происхождении народных художественных промыслов; о соотношении ремесла и искусства;</w:t>
      </w:r>
    </w:p>
    <w:p w:rsidR="005071C8" w:rsidRDefault="00BD237E">
      <w:pPr>
        <w:pStyle w:val="a4"/>
        <w:numPr>
          <w:ilvl w:val="0"/>
          <w:numId w:val="80"/>
        </w:numPr>
        <w:tabs>
          <w:tab w:val="left" w:pos="2408"/>
        </w:tabs>
        <w:spacing w:line="242" w:lineRule="auto"/>
        <w:ind w:right="988" w:firstLine="566"/>
        <w:rPr>
          <w:sz w:val="24"/>
        </w:rPr>
      </w:pPr>
      <w:r>
        <w:rPr>
          <w:sz w:val="24"/>
        </w:rPr>
        <w:t>называть</w:t>
      </w:r>
      <w:r>
        <w:rPr>
          <w:spacing w:val="-2"/>
          <w:sz w:val="24"/>
        </w:rPr>
        <w:t xml:space="preserve"> </w:t>
      </w:r>
      <w:r>
        <w:rPr>
          <w:sz w:val="24"/>
        </w:rPr>
        <w:t>характерные черты орнаментов</w:t>
      </w:r>
      <w:r>
        <w:rPr>
          <w:spacing w:val="-1"/>
          <w:sz w:val="24"/>
        </w:rPr>
        <w:t xml:space="preserve"> </w:t>
      </w:r>
      <w:r>
        <w:rPr>
          <w:sz w:val="24"/>
        </w:rPr>
        <w:t>и изделий ряда отечественных</w:t>
      </w:r>
      <w:r>
        <w:rPr>
          <w:spacing w:val="-3"/>
          <w:sz w:val="24"/>
        </w:rPr>
        <w:t xml:space="preserve"> </w:t>
      </w:r>
      <w:r>
        <w:rPr>
          <w:sz w:val="24"/>
        </w:rPr>
        <w:t>народных художественных промыслов;</w:t>
      </w:r>
    </w:p>
    <w:p w:rsidR="005071C8" w:rsidRDefault="00BD237E">
      <w:pPr>
        <w:pStyle w:val="a4"/>
        <w:numPr>
          <w:ilvl w:val="0"/>
          <w:numId w:val="80"/>
        </w:numPr>
        <w:tabs>
          <w:tab w:val="left" w:pos="2408"/>
        </w:tabs>
        <w:spacing w:line="242" w:lineRule="auto"/>
        <w:ind w:right="974" w:firstLine="566"/>
        <w:rPr>
          <w:sz w:val="24"/>
        </w:rPr>
      </w:pPr>
      <w:r>
        <w:rPr>
          <w:sz w:val="24"/>
        </w:rPr>
        <w:t>характеризовать древние образы народного искусства в произведениях современных народных промыслов;</w:t>
      </w:r>
    </w:p>
    <w:p w:rsidR="005071C8" w:rsidRDefault="00BD237E">
      <w:pPr>
        <w:pStyle w:val="a4"/>
        <w:numPr>
          <w:ilvl w:val="0"/>
          <w:numId w:val="80"/>
        </w:numPr>
        <w:tabs>
          <w:tab w:val="left" w:pos="2408"/>
        </w:tabs>
        <w:spacing w:line="242" w:lineRule="auto"/>
        <w:ind w:right="974" w:firstLine="566"/>
        <w:rPr>
          <w:sz w:val="24"/>
        </w:rPr>
      </w:pPr>
      <w:r>
        <w:rPr>
          <w:sz w:val="24"/>
        </w:rPr>
        <w:t>уметь перечислять материалы, используемые в народных художественных промыслах: дерево, глина, металл, стекло, др.;</w:t>
      </w:r>
    </w:p>
    <w:p w:rsidR="005071C8" w:rsidRDefault="00BD237E">
      <w:pPr>
        <w:pStyle w:val="a4"/>
        <w:numPr>
          <w:ilvl w:val="0"/>
          <w:numId w:val="80"/>
        </w:numPr>
        <w:tabs>
          <w:tab w:val="left" w:pos="2408"/>
        </w:tabs>
        <w:spacing w:line="242" w:lineRule="auto"/>
        <w:ind w:right="969" w:firstLine="566"/>
        <w:rPr>
          <w:sz w:val="24"/>
        </w:rPr>
      </w:pPr>
      <w:r>
        <w:rPr>
          <w:sz w:val="24"/>
        </w:rPr>
        <w:t>различать изделия народных художественных промыслов по материалу изготовления и технике декора;</w:t>
      </w:r>
    </w:p>
    <w:p w:rsidR="005071C8" w:rsidRDefault="00BD237E">
      <w:pPr>
        <w:pStyle w:val="a4"/>
        <w:numPr>
          <w:ilvl w:val="0"/>
          <w:numId w:val="80"/>
        </w:numPr>
        <w:tabs>
          <w:tab w:val="left" w:pos="2408"/>
        </w:tabs>
        <w:spacing w:before="121"/>
        <w:ind w:right="984" w:firstLine="566"/>
        <w:rPr>
          <w:sz w:val="24"/>
        </w:rPr>
      </w:pPr>
      <w:r>
        <w:rPr>
          <w:sz w:val="24"/>
        </w:rPr>
        <w:t>объяснять связь между материалом, формой и техникой декора в произведениях народных промыслов;</w:t>
      </w:r>
    </w:p>
    <w:p w:rsidR="005071C8" w:rsidRDefault="00BD237E">
      <w:pPr>
        <w:pStyle w:val="a4"/>
        <w:numPr>
          <w:ilvl w:val="0"/>
          <w:numId w:val="80"/>
        </w:numPr>
        <w:tabs>
          <w:tab w:val="left" w:pos="2408"/>
        </w:tabs>
        <w:spacing w:line="242" w:lineRule="auto"/>
        <w:ind w:right="975" w:firstLine="566"/>
        <w:rPr>
          <w:sz w:val="24"/>
        </w:rPr>
      </w:pPr>
      <w:r>
        <w:rPr>
          <w:sz w:val="24"/>
        </w:rPr>
        <w:t>иметь представление о приёмах и последовательности работы при создании изделий некоторых художественных промыслов;</w:t>
      </w:r>
    </w:p>
    <w:p w:rsidR="005071C8" w:rsidRDefault="00BD237E">
      <w:pPr>
        <w:pStyle w:val="a4"/>
        <w:numPr>
          <w:ilvl w:val="0"/>
          <w:numId w:val="80"/>
        </w:numPr>
        <w:tabs>
          <w:tab w:val="left" w:pos="2408"/>
        </w:tabs>
        <w:spacing w:line="242" w:lineRule="auto"/>
        <w:ind w:right="979" w:firstLine="566"/>
        <w:rPr>
          <w:sz w:val="24"/>
        </w:rPr>
      </w:pPr>
      <w:r>
        <w:rPr>
          <w:sz w:val="24"/>
        </w:rPr>
        <w:t>уметь изображать фрагменты орнаментов, отдельные сюжеты, детали или общий вид изделий ряда отечественных художественных промыслов;</w:t>
      </w:r>
    </w:p>
    <w:p w:rsidR="005071C8" w:rsidRDefault="00BD237E">
      <w:pPr>
        <w:pStyle w:val="a4"/>
        <w:numPr>
          <w:ilvl w:val="0"/>
          <w:numId w:val="80"/>
        </w:numPr>
        <w:tabs>
          <w:tab w:val="left" w:pos="2408"/>
        </w:tabs>
        <w:ind w:right="980" w:firstLine="566"/>
        <w:rPr>
          <w:sz w:val="24"/>
        </w:rPr>
      </w:pPr>
      <w:r>
        <w:rPr>
          <w:sz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5071C8" w:rsidRDefault="00BD237E">
      <w:pPr>
        <w:pStyle w:val="a4"/>
        <w:numPr>
          <w:ilvl w:val="0"/>
          <w:numId w:val="80"/>
        </w:numPr>
        <w:tabs>
          <w:tab w:val="left" w:pos="2409"/>
        </w:tabs>
        <w:ind w:left="2409" w:hanging="421"/>
        <w:rPr>
          <w:sz w:val="24"/>
        </w:rPr>
      </w:pPr>
      <w:r>
        <w:rPr>
          <w:sz w:val="24"/>
        </w:rPr>
        <w:t>понимать</w:t>
      </w:r>
      <w:r>
        <w:rPr>
          <w:spacing w:val="-3"/>
          <w:sz w:val="24"/>
        </w:rPr>
        <w:t xml:space="preserve"> </w:t>
      </w:r>
      <w:r>
        <w:rPr>
          <w:sz w:val="24"/>
        </w:rPr>
        <w:t>и объяснять</w:t>
      </w:r>
      <w:r>
        <w:rPr>
          <w:spacing w:val="4"/>
          <w:sz w:val="24"/>
        </w:rPr>
        <w:t xml:space="preserve"> </w:t>
      </w:r>
      <w:r>
        <w:rPr>
          <w:sz w:val="24"/>
        </w:rPr>
        <w:t>значение</w:t>
      </w:r>
      <w:r>
        <w:rPr>
          <w:spacing w:val="-2"/>
          <w:sz w:val="24"/>
        </w:rPr>
        <w:t xml:space="preserve"> </w:t>
      </w:r>
      <w:r>
        <w:rPr>
          <w:sz w:val="24"/>
        </w:rPr>
        <w:t>государственной символики,</w:t>
      </w:r>
      <w:r>
        <w:rPr>
          <w:spacing w:val="1"/>
          <w:sz w:val="24"/>
        </w:rPr>
        <w:t xml:space="preserve"> </w:t>
      </w:r>
      <w:r>
        <w:rPr>
          <w:sz w:val="24"/>
        </w:rPr>
        <w:t xml:space="preserve">иметь </w:t>
      </w:r>
      <w:r>
        <w:rPr>
          <w:spacing w:val="-2"/>
          <w:sz w:val="24"/>
        </w:rPr>
        <w:t>представление</w:t>
      </w:r>
    </w:p>
    <w:p w:rsidR="005071C8" w:rsidRDefault="00BD237E">
      <w:pPr>
        <w:spacing w:before="105"/>
        <w:ind w:left="1277"/>
      </w:pPr>
      <w:r>
        <w:rPr>
          <w:spacing w:val="-5"/>
        </w:rPr>
        <w:t>591</w:t>
      </w:r>
    </w:p>
    <w:p w:rsidR="005071C8" w:rsidRDefault="005071C8">
      <w:pPr>
        <w:sectPr w:rsidR="005071C8">
          <w:pgSz w:w="11910" w:h="16840"/>
          <w:pgMar w:top="940" w:right="0" w:bottom="660" w:left="0" w:header="0" w:footer="468" w:gutter="0"/>
          <w:cols w:space="720"/>
        </w:sectPr>
      </w:pPr>
    </w:p>
    <w:p w:rsidR="005071C8" w:rsidRDefault="00BD237E">
      <w:pPr>
        <w:pStyle w:val="a3"/>
        <w:spacing w:before="75" w:line="275" w:lineRule="exact"/>
        <w:ind w:firstLine="0"/>
      </w:pPr>
      <w:r>
        <w:lastRenderedPageBreak/>
        <w:t>о</w:t>
      </w:r>
      <w:r>
        <w:rPr>
          <w:spacing w:val="-1"/>
        </w:rPr>
        <w:t xml:space="preserve"> </w:t>
      </w:r>
      <w:r>
        <w:t>значении</w:t>
      </w:r>
      <w:r>
        <w:rPr>
          <w:spacing w:val="-2"/>
        </w:rPr>
        <w:t xml:space="preserve"> </w:t>
      </w:r>
      <w:r>
        <w:t>и</w:t>
      </w:r>
      <w:r>
        <w:rPr>
          <w:spacing w:val="1"/>
        </w:rPr>
        <w:t xml:space="preserve"> </w:t>
      </w:r>
      <w:r>
        <w:t>содержании</w:t>
      </w:r>
      <w:r>
        <w:rPr>
          <w:spacing w:val="-7"/>
        </w:rPr>
        <w:t xml:space="preserve"> </w:t>
      </w:r>
      <w:r>
        <w:rPr>
          <w:spacing w:val="-2"/>
        </w:rPr>
        <w:t>геральдики;</w:t>
      </w:r>
    </w:p>
    <w:p w:rsidR="005071C8" w:rsidRDefault="00BD237E">
      <w:pPr>
        <w:pStyle w:val="a4"/>
        <w:numPr>
          <w:ilvl w:val="0"/>
          <w:numId w:val="80"/>
        </w:numPr>
        <w:tabs>
          <w:tab w:val="left" w:pos="2408"/>
        </w:tabs>
        <w:ind w:right="970" w:firstLine="566"/>
        <w:rPr>
          <w:sz w:val="24"/>
        </w:rPr>
      </w:pPr>
      <w:r>
        <w:rPr>
          <w:sz w:val="24"/>
        </w:rPr>
        <w:t>уметь определять и указывать продукты декоративно-прикладной</w:t>
      </w:r>
      <w:r>
        <w:rPr>
          <w:spacing w:val="40"/>
          <w:sz w:val="24"/>
        </w:rPr>
        <w:t xml:space="preserve"> </w:t>
      </w:r>
      <w:r>
        <w:rPr>
          <w:sz w:val="24"/>
        </w:rPr>
        <w:t>художественной деятельности в</w:t>
      </w:r>
      <w:r>
        <w:rPr>
          <w:spacing w:val="-3"/>
          <w:sz w:val="24"/>
        </w:rPr>
        <w:t xml:space="preserve"> </w:t>
      </w:r>
      <w:r>
        <w:rPr>
          <w:sz w:val="24"/>
        </w:rPr>
        <w:t>окружающей предметно-пространственной среде, обычной жизненной обстановке и характеризовать их образное назначение;</w:t>
      </w:r>
    </w:p>
    <w:p w:rsidR="005071C8" w:rsidRDefault="00BD237E">
      <w:pPr>
        <w:pStyle w:val="a4"/>
        <w:numPr>
          <w:ilvl w:val="0"/>
          <w:numId w:val="80"/>
        </w:numPr>
        <w:tabs>
          <w:tab w:val="left" w:pos="2408"/>
        </w:tabs>
        <w:spacing w:before="2"/>
        <w:ind w:right="969" w:firstLine="566"/>
        <w:rPr>
          <w:sz w:val="24"/>
        </w:rPr>
      </w:pPr>
      <w:r>
        <w:rPr>
          <w:sz w:val="24"/>
        </w:rPr>
        <w:t>ориентироваться в широком разнообразии современного декоративно- прикладного искусства; различать по материалам, технике исполнения художественное стекло, керамику, ковку, литьё, гобелен и т. д.;</w:t>
      </w:r>
    </w:p>
    <w:p w:rsidR="005071C8" w:rsidRDefault="00BD237E">
      <w:pPr>
        <w:pStyle w:val="a4"/>
        <w:numPr>
          <w:ilvl w:val="0"/>
          <w:numId w:val="80"/>
        </w:numPr>
        <w:tabs>
          <w:tab w:val="left" w:pos="2408"/>
        </w:tabs>
        <w:spacing w:line="242" w:lineRule="auto"/>
        <w:ind w:right="981" w:firstLine="566"/>
        <w:rPr>
          <w:sz w:val="24"/>
        </w:rPr>
      </w:pPr>
      <w:r>
        <w:rPr>
          <w:sz w:val="24"/>
        </w:rPr>
        <w:t>овладевать навыками коллективной практической творческой работы по оформлению пространства школы и школьных праздников.</w:t>
      </w:r>
    </w:p>
    <w:p w:rsidR="005071C8" w:rsidRDefault="00BD237E">
      <w:pPr>
        <w:pStyle w:val="3"/>
        <w:spacing w:line="274" w:lineRule="exact"/>
      </w:pPr>
      <w:r>
        <w:t>6</w:t>
      </w:r>
      <w:r>
        <w:rPr>
          <w:spacing w:val="-8"/>
        </w:rPr>
        <w:t xml:space="preserve"> </w:t>
      </w:r>
      <w:r>
        <w:t>класс</w:t>
      </w:r>
      <w:r>
        <w:rPr>
          <w:spacing w:val="-6"/>
        </w:rPr>
        <w:t xml:space="preserve"> </w:t>
      </w:r>
      <w:r>
        <w:t>Модуль</w:t>
      </w:r>
      <w:r>
        <w:rPr>
          <w:spacing w:val="-7"/>
        </w:rPr>
        <w:t xml:space="preserve"> </w:t>
      </w:r>
      <w:r>
        <w:t>№2.</w:t>
      </w:r>
      <w:r>
        <w:rPr>
          <w:spacing w:val="2"/>
        </w:rPr>
        <w:t xml:space="preserve"> </w:t>
      </w:r>
      <w:r>
        <w:t>«Живопись,</w:t>
      </w:r>
      <w:r>
        <w:rPr>
          <w:spacing w:val="-6"/>
        </w:rPr>
        <w:t xml:space="preserve"> </w:t>
      </w:r>
      <w:r>
        <w:t>графика,</w:t>
      </w:r>
      <w:r>
        <w:rPr>
          <w:spacing w:val="-6"/>
        </w:rPr>
        <w:t xml:space="preserve"> </w:t>
      </w:r>
      <w:r>
        <w:rPr>
          <w:spacing w:val="-2"/>
        </w:rPr>
        <w:t>скульптура»:</w:t>
      </w:r>
    </w:p>
    <w:p w:rsidR="005071C8" w:rsidRDefault="00BD237E">
      <w:pPr>
        <w:pStyle w:val="a4"/>
        <w:numPr>
          <w:ilvl w:val="0"/>
          <w:numId w:val="80"/>
        </w:numPr>
        <w:tabs>
          <w:tab w:val="left" w:pos="2271"/>
        </w:tabs>
        <w:ind w:right="979" w:firstLine="566"/>
        <w:jc w:val="left"/>
        <w:rPr>
          <w:sz w:val="24"/>
        </w:rPr>
      </w:pPr>
      <w:r>
        <w:rPr>
          <w:sz w:val="24"/>
        </w:rPr>
        <w:t>характеризовать</w:t>
      </w:r>
      <w:r>
        <w:rPr>
          <w:spacing w:val="80"/>
          <w:sz w:val="24"/>
        </w:rPr>
        <w:t xml:space="preserve"> </w:t>
      </w:r>
      <w:r>
        <w:rPr>
          <w:sz w:val="24"/>
        </w:rPr>
        <w:t>различия</w:t>
      </w:r>
      <w:r>
        <w:rPr>
          <w:spacing w:val="80"/>
          <w:sz w:val="24"/>
        </w:rPr>
        <w:t xml:space="preserve"> </w:t>
      </w:r>
      <w:r>
        <w:rPr>
          <w:sz w:val="24"/>
        </w:rPr>
        <w:t>между</w:t>
      </w:r>
      <w:r>
        <w:rPr>
          <w:spacing w:val="80"/>
          <w:sz w:val="24"/>
        </w:rPr>
        <w:t xml:space="preserve"> </w:t>
      </w:r>
      <w:r>
        <w:rPr>
          <w:sz w:val="24"/>
        </w:rPr>
        <w:t>пространственными</w:t>
      </w:r>
      <w:r>
        <w:rPr>
          <w:spacing w:val="80"/>
          <w:sz w:val="24"/>
        </w:rPr>
        <w:t xml:space="preserve"> </w:t>
      </w:r>
      <w:r>
        <w:rPr>
          <w:sz w:val="24"/>
        </w:rPr>
        <w:t>и</w:t>
      </w:r>
      <w:r>
        <w:rPr>
          <w:spacing w:val="80"/>
          <w:sz w:val="24"/>
        </w:rPr>
        <w:t xml:space="preserve"> </w:t>
      </w:r>
      <w:r>
        <w:rPr>
          <w:sz w:val="24"/>
        </w:rPr>
        <w:t>временными</w:t>
      </w:r>
      <w:r>
        <w:rPr>
          <w:spacing w:val="80"/>
          <w:sz w:val="24"/>
        </w:rPr>
        <w:t xml:space="preserve"> </w:t>
      </w:r>
      <w:r>
        <w:rPr>
          <w:sz w:val="24"/>
        </w:rPr>
        <w:t>видами</w:t>
      </w:r>
      <w:r>
        <w:rPr>
          <w:spacing w:val="80"/>
          <w:sz w:val="24"/>
        </w:rPr>
        <w:t xml:space="preserve"> </w:t>
      </w:r>
      <w:r>
        <w:rPr>
          <w:sz w:val="24"/>
        </w:rPr>
        <w:t>искусства и их значение в жизни людей;</w:t>
      </w:r>
    </w:p>
    <w:p w:rsidR="005071C8" w:rsidRDefault="00BD237E">
      <w:pPr>
        <w:pStyle w:val="a4"/>
        <w:numPr>
          <w:ilvl w:val="0"/>
          <w:numId w:val="80"/>
        </w:numPr>
        <w:tabs>
          <w:tab w:val="left" w:pos="2271"/>
        </w:tabs>
        <w:spacing w:line="275" w:lineRule="exact"/>
        <w:ind w:left="2271" w:hanging="283"/>
        <w:jc w:val="left"/>
        <w:rPr>
          <w:sz w:val="24"/>
        </w:rPr>
      </w:pPr>
      <w:r>
        <w:rPr>
          <w:sz w:val="24"/>
        </w:rPr>
        <w:t>объяснять</w:t>
      </w:r>
      <w:r>
        <w:rPr>
          <w:spacing w:val="-12"/>
          <w:sz w:val="24"/>
        </w:rPr>
        <w:t xml:space="preserve"> </w:t>
      </w:r>
      <w:r>
        <w:rPr>
          <w:sz w:val="24"/>
        </w:rPr>
        <w:t>причины</w:t>
      </w:r>
      <w:r>
        <w:rPr>
          <w:spacing w:val="-5"/>
          <w:sz w:val="24"/>
        </w:rPr>
        <w:t xml:space="preserve"> </w:t>
      </w:r>
      <w:r>
        <w:rPr>
          <w:sz w:val="24"/>
        </w:rPr>
        <w:t>деления</w:t>
      </w:r>
      <w:r>
        <w:rPr>
          <w:spacing w:val="-8"/>
          <w:sz w:val="24"/>
        </w:rPr>
        <w:t xml:space="preserve"> </w:t>
      </w:r>
      <w:r>
        <w:rPr>
          <w:sz w:val="24"/>
        </w:rPr>
        <w:t>пространственных</w:t>
      </w:r>
      <w:r>
        <w:rPr>
          <w:spacing w:val="-14"/>
          <w:sz w:val="24"/>
        </w:rPr>
        <w:t xml:space="preserve"> </w:t>
      </w:r>
      <w:r>
        <w:rPr>
          <w:sz w:val="24"/>
        </w:rPr>
        <w:t>искусств</w:t>
      </w:r>
      <w:r>
        <w:rPr>
          <w:spacing w:val="-1"/>
          <w:sz w:val="24"/>
        </w:rPr>
        <w:t xml:space="preserve"> </w:t>
      </w:r>
      <w:r>
        <w:rPr>
          <w:sz w:val="24"/>
        </w:rPr>
        <w:t>на</w:t>
      </w:r>
      <w:r>
        <w:rPr>
          <w:spacing w:val="-7"/>
          <w:sz w:val="24"/>
        </w:rPr>
        <w:t xml:space="preserve"> </w:t>
      </w:r>
      <w:r>
        <w:rPr>
          <w:spacing w:val="-2"/>
          <w:sz w:val="24"/>
        </w:rPr>
        <w:t>виды;</w:t>
      </w:r>
    </w:p>
    <w:p w:rsidR="005071C8" w:rsidRDefault="00BD237E">
      <w:pPr>
        <w:pStyle w:val="a4"/>
        <w:numPr>
          <w:ilvl w:val="0"/>
          <w:numId w:val="80"/>
        </w:numPr>
        <w:tabs>
          <w:tab w:val="left" w:pos="2271"/>
        </w:tabs>
        <w:spacing w:line="242" w:lineRule="auto"/>
        <w:ind w:right="974" w:firstLine="566"/>
        <w:jc w:val="left"/>
        <w:rPr>
          <w:sz w:val="24"/>
        </w:rPr>
      </w:pPr>
      <w:r>
        <w:rPr>
          <w:sz w:val="24"/>
        </w:rPr>
        <w:t>знать основные виды живописи, графики и скульптуры, объяснять их назначениев жизни людей.</w:t>
      </w:r>
    </w:p>
    <w:p w:rsidR="005071C8" w:rsidRDefault="00BD237E">
      <w:pPr>
        <w:pStyle w:val="3"/>
        <w:spacing w:line="274" w:lineRule="exact"/>
        <w:jc w:val="left"/>
      </w:pPr>
      <w:r>
        <w:t>Язык</w:t>
      </w:r>
      <w:r>
        <w:rPr>
          <w:spacing w:val="-4"/>
        </w:rPr>
        <w:t xml:space="preserve"> </w:t>
      </w:r>
      <w:r>
        <w:t>изобразительного</w:t>
      </w:r>
      <w:r>
        <w:rPr>
          <w:spacing w:val="-9"/>
        </w:rPr>
        <w:t xml:space="preserve"> </w:t>
      </w:r>
      <w:r>
        <w:t>искусства</w:t>
      </w:r>
      <w:r>
        <w:rPr>
          <w:spacing w:val="-10"/>
        </w:rPr>
        <w:t xml:space="preserve"> </w:t>
      </w:r>
      <w:r>
        <w:t>и</w:t>
      </w:r>
      <w:r>
        <w:rPr>
          <w:spacing w:val="-5"/>
        </w:rPr>
        <w:t xml:space="preserve"> </w:t>
      </w:r>
      <w:r>
        <w:t>его</w:t>
      </w:r>
      <w:r>
        <w:rPr>
          <w:spacing w:val="-7"/>
        </w:rPr>
        <w:t xml:space="preserve"> </w:t>
      </w:r>
      <w:r>
        <w:t>выразительные</w:t>
      </w:r>
      <w:r>
        <w:rPr>
          <w:spacing w:val="-5"/>
        </w:rPr>
        <w:t xml:space="preserve"> </w:t>
      </w:r>
      <w:r>
        <w:rPr>
          <w:spacing w:val="-2"/>
        </w:rPr>
        <w:t>средства:</w:t>
      </w:r>
    </w:p>
    <w:p w:rsidR="005071C8" w:rsidRDefault="00BD237E">
      <w:pPr>
        <w:pStyle w:val="a4"/>
        <w:numPr>
          <w:ilvl w:val="0"/>
          <w:numId w:val="80"/>
        </w:numPr>
        <w:tabs>
          <w:tab w:val="left" w:pos="2269"/>
        </w:tabs>
        <w:ind w:right="973" w:firstLine="566"/>
        <w:rPr>
          <w:sz w:val="24"/>
        </w:rPr>
      </w:pPr>
      <w:r>
        <w:rPr>
          <w:sz w:val="24"/>
        </w:rPr>
        <w:t>различать и характеризовать традиционные художественные материалы для графики, живописи, скульптуры;</w:t>
      </w:r>
    </w:p>
    <w:p w:rsidR="005071C8" w:rsidRDefault="00BD237E">
      <w:pPr>
        <w:pStyle w:val="a4"/>
        <w:numPr>
          <w:ilvl w:val="0"/>
          <w:numId w:val="80"/>
        </w:numPr>
        <w:tabs>
          <w:tab w:val="left" w:pos="2269"/>
        </w:tabs>
        <w:spacing w:line="237" w:lineRule="auto"/>
        <w:ind w:right="989" w:firstLine="566"/>
        <w:rPr>
          <w:sz w:val="24"/>
        </w:rPr>
      </w:pPr>
      <w:r>
        <w:rPr>
          <w:sz w:val="24"/>
        </w:rPr>
        <w:t>осознавать значение материала в создании художественного образа; уметь различать и</w:t>
      </w:r>
      <w:r>
        <w:rPr>
          <w:spacing w:val="-5"/>
          <w:sz w:val="24"/>
        </w:rPr>
        <w:t xml:space="preserve"> </w:t>
      </w:r>
      <w:r>
        <w:rPr>
          <w:sz w:val="24"/>
        </w:rPr>
        <w:t>объяснять роль художественного материала в произведениях искусства;</w:t>
      </w:r>
    </w:p>
    <w:p w:rsidR="005071C8" w:rsidRDefault="00BD237E">
      <w:pPr>
        <w:pStyle w:val="a4"/>
        <w:numPr>
          <w:ilvl w:val="0"/>
          <w:numId w:val="80"/>
        </w:numPr>
        <w:tabs>
          <w:tab w:val="left" w:pos="2269"/>
        </w:tabs>
        <w:spacing w:before="1"/>
        <w:ind w:right="969" w:firstLine="566"/>
        <w:rPr>
          <w:sz w:val="24"/>
        </w:rPr>
      </w:pPr>
      <w:r>
        <w:rPr>
          <w:sz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w:t>
      </w:r>
      <w:r>
        <w:rPr>
          <w:spacing w:val="-4"/>
          <w:sz w:val="24"/>
        </w:rPr>
        <w:t xml:space="preserve"> </w:t>
      </w:r>
      <w:r>
        <w:rPr>
          <w:sz w:val="24"/>
        </w:rPr>
        <w:t>использовать</w:t>
      </w:r>
      <w:r>
        <w:rPr>
          <w:spacing w:val="-2"/>
          <w:sz w:val="24"/>
        </w:rPr>
        <w:t xml:space="preserve"> </w:t>
      </w:r>
      <w:r>
        <w:rPr>
          <w:sz w:val="24"/>
        </w:rPr>
        <w:t>возможности</w:t>
      </w:r>
      <w:r>
        <w:rPr>
          <w:spacing w:val="-1"/>
          <w:sz w:val="24"/>
        </w:rPr>
        <w:t xml:space="preserve"> </w:t>
      </w:r>
      <w:r>
        <w:rPr>
          <w:sz w:val="24"/>
        </w:rPr>
        <w:t>применять</w:t>
      </w:r>
      <w:r>
        <w:rPr>
          <w:spacing w:val="-5"/>
          <w:sz w:val="24"/>
        </w:rPr>
        <w:t xml:space="preserve"> </w:t>
      </w:r>
      <w:r>
        <w:rPr>
          <w:sz w:val="24"/>
        </w:rPr>
        <w:t>другие</w:t>
      </w:r>
      <w:r>
        <w:rPr>
          <w:spacing w:val="-4"/>
          <w:sz w:val="24"/>
        </w:rPr>
        <w:t xml:space="preserve"> </w:t>
      </w:r>
      <w:r>
        <w:rPr>
          <w:sz w:val="24"/>
        </w:rPr>
        <w:t>доступные</w:t>
      </w:r>
      <w:r>
        <w:rPr>
          <w:spacing w:val="-3"/>
          <w:sz w:val="24"/>
        </w:rPr>
        <w:t xml:space="preserve"> </w:t>
      </w:r>
      <w:r>
        <w:rPr>
          <w:sz w:val="24"/>
        </w:rPr>
        <w:t>художественные</w:t>
      </w:r>
      <w:r>
        <w:rPr>
          <w:spacing w:val="-7"/>
          <w:sz w:val="24"/>
        </w:rPr>
        <w:t xml:space="preserve"> </w:t>
      </w:r>
      <w:r>
        <w:rPr>
          <w:sz w:val="24"/>
        </w:rPr>
        <w:t>материалы;</w:t>
      </w:r>
    </w:p>
    <w:p w:rsidR="005071C8" w:rsidRDefault="00BD237E">
      <w:pPr>
        <w:pStyle w:val="a4"/>
        <w:numPr>
          <w:ilvl w:val="0"/>
          <w:numId w:val="80"/>
        </w:numPr>
        <w:tabs>
          <w:tab w:val="left" w:pos="2269"/>
        </w:tabs>
        <w:spacing w:line="242" w:lineRule="auto"/>
        <w:ind w:right="971" w:firstLine="566"/>
        <w:rPr>
          <w:sz w:val="24"/>
        </w:rPr>
      </w:pPr>
      <w:r>
        <w:rPr>
          <w:sz w:val="24"/>
        </w:rPr>
        <w:t>иметь представление о различных художественных техниках в использовании художественных материалов;</w:t>
      </w:r>
    </w:p>
    <w:p w:rsidR="005071C8" w:rsidRDefault="00BD237E">
      <w:pPr>
        <w:pStyle w:val="a4"/>
        <w:numPr>
          <w:ilvl w:val="0"/>
          <w:numId w:val="80"/>
        </w:numPr>
        <w:tabs>
          <w:tab w:val="left" w:pos="2270"/>
        </w:tabs>
        <w:spacing w:line="271" w:lineRule="exact"/>
        <w:ind w:left="2270" w:hanging="282"/>
        <w:rPr>
          <w:sz w:val="24"/>
        </w:rPr>
      </w:pPr>
      <w:r>
        <w:rPr>
          <w:sz w:val="24"/>
        </w:rPr>
        <w:t>понимать</w:t>
      </w:r>
      <w:r>
        <w:rPr>
          <w:spacing w:val="-12"/>
          <w:sz w:val="24"/>
        </w:rPr>
        <w:t xml:space="preserve"> </w:t>
      </w:r>
      <w:r>
        <w:rPr>
          <w:sz w:val="24"/>
        </w:rPr>
        <w:t>роль</w:t>
      </w:r>
      <w:r>
        <w:rPr>
          <w:spacing w:val="-6"/>
          <w:sz w:val="24"/>
        </w:rPr>
        <w:t xml:space="preserve"> </w:t>
      </w:r>
      <w:r>
        <w:rPr>
          <w:sz w:val="24"/>
        </w:rPr>
        <w:t>рисунка</w:t>
      </w:r>
      <w:r>
        <w:rPr>
          <w:spacing w:val="-8"/>
          <w:sz w:val="24"/>
        </w:rPr>
        <w:t xml:space="preserve"> </w:t>
      </w:r>
      <w:r>
        <w:rPr>
          <w:sz w:val="24"/>
        </w:rPr>
        <w:t>как</w:t>
      </w:r>
      <w:r>
        <w:rPr>
          <w:spacing w:val="-9"/>
          <w:sz w:val="24"/>
        </w:rPr>
        <w:t xml:space="preserve"> </w:t>
      </w:r>
      <w:r>
        <w:rPr>
          <w:sz w:val="24"/>
        </w:rPr>
        <w:t>основы</w:t>
      </w:r>
      <w:r>
        <w:rPr>
          <w:spacing w:val="-5"/>
          <w:sz w:val="24"/>
        </w:rPr>
        <w:t xml:space="preserve"> </w:t>
      </w:r>
      <w:r>
        <w:rPr>
          <w:sz w:val="24"/>
        </w:rPr>
        <w:t>изобразительной</w:t>
      </w:r>
      <w:r>
        <w:rPr>
          <w:spacing w:val="-4"/>
          <w:sz w:val="24"/>
        </w:rPr>
        <w:t xml:space="preserve"> </w:t>
      </w:r>
      <w:r>
        <w:rPr>
          <w:spacing w:val="-2"/>
          <w:sz w:val="24"/>
        </w:rPr>
        <w:t>деятельности;</w:t>
      </w:r>
    </w:p>
    <w:p w:rsidR="005071C8" w:rsidRDefault="00BD237E">
      <w:pPr>
        <w:pStyle w:val="a4"/>
        <w:numPr>
          <w:ilvl w:val="0"/>
          <w:numId w:val="80"/>
        </w:numPr>
        <w:tabs>
          <w:tab w:val="left" w:pos="2270"/>
        </w:tabs>
        <w:spacing w:line="275" w:lineRule="exact"/>
        <w:ind w:left="2270" w:hanging="282"/>
        <w:rPr>
          <w:sz w:val="24"/>
        </w:rPr>
      </w:pPr>
      <w:r>
        <w:rPr>
          <w:sz w:val="24"/>
        </w:rPr>
        <w:t>иметь</w:t>
      </w:r>
      <w:r>
        <w:rPr>
          <w:spacing w:val="-16"/>
          <w:sz w:val="24"/>
        </w:rPr>
        <w:t xml:space="preserve"> </w:t>
      </w:r>
      <w:r>
        <w:rPr>
          <w:sz w:val="24"/>
        </w:rPr>
        <w:t>опыт</w:t>
      </w:r>
      <w:r>
        <w:rPr>
          <w:spacing w:val="-6"/>
          <w:sz w:val="24"/>
        </w:rPr>
        <w:t xml:space="preserve"> </w:t>
      </w:r>
      <w:r>
        <w:rPr>
          <w:sz w:val="24"/>
        </w:rPr>
        <w:t>учебного</w:t>
      </w:r>
      <w:r>
        <w:rPr>
          <w:spacing w:val="-2"/>
          <w:sz w:val="24"/>
        </w:rPr>
        <w:t xml:space="preserve"> </w:t>
      </w:r>
      <w:r>
        <w:rPr>
          <w:sz w:val="24"/>
        </w:rPr>
        <w:t>рисунка</w:t>
      </w:r>
      <w:r>
        <w:rPr>
          <w:spacing w:val="-3"/>
          <w:sz w:val="24"/>
        </w:rPr>
        <w:t xml:space="preserve"> </w:t>
      </w:r>
      <w:r>
        <w:rPr>
          <w:sz w:val="24"/>
        </w:rPr>
        <w:t>—</w:t>
      </w:r>
      <w:r>
        <w:rPr>
          <w:spacing w:val="-3"/>
          <w:sz w:val="24"/>
        </w:rPr>
        <w:t xml:space="preserve"> </w:t>
      </w:r>
      <w:r>
        <w:rPr>
          <w:sz w:val="24"/>
        </w:rPr>
        <w:t>светотеневого</w:t>
      </w:r>
      <w:r>
        <w:rPr>
          <w:spacing w:val="-2"/>
          <w:sz w:val="24"/>
        </w:rPr>
        <w:t xml:space="preserve"> </w:t>
      </w:r>
      <w:r>
        <w:rPr>
          <w:sz w:val="24"/>
        </w:rPr>
        <w:t>изображения</w:t>
      </w:r>
      <w:r>
        <w:rPr>
          <w:spacing w:val="-14"/>
          <w:sz w:val="24"/>
        </w:rPr>
        <w:t xml:space="preserve"> </w:t>
      </w:r>
      <w:r>
        <w:rPr>
          <w:sz w:val="24"/>
        </w:rPr>
        <w:t>объёмных</w:t>
      </w:r>
      <w:r>
        <w:rPr>
          <w:spacing w:val="-11"/>
          <w:sz w:val="24"/>
        </w:rPr>
        <w:t xml:space="preserve"> </w:t>
      </w:r>
      <w:r>
        <w:rPr>
          <w:spacing w:val="-2"/>
          <w:sz w:val="24"/>
        </w:rPr>
        <w:t>форм;</w:t>
      </w:r>
    </w:p>
    <w:p w:rsidR="005071C8" w:rsidRDefault="00BD237E">
      <w:pPr>
        <w:pStyle w:val="a4"/>
        <w:numPr>
          <w:ilvl w:val="0"/>
          <w:numId w:val="80"/>
        </w:numPr>
        <w:tabs>
          <w:tab w:val="left" w:pos="2269"/>
        </w:tabs>
        <w:spacing w:line="242" w:lineRule="auto"/>
        <w:ind w:right="973" w:firstLine="566"/>
        <w:rPr>
          <w:sz w:val="24"/>
        </w:rPr>
      </w:pPr>
      <w:r>
        <w:rPr>
          <w:sz w:val="24"/>
        </w:rPr>
        <w:t>знать основы линейной перспективы и</w:t>
      </w:r>
      <w:r>
        <w:rPr>
          <w:spacing w:val="-1"/>
          <w:sz w:val="24"/>
        </w:rPr>
        <w:t xml:space="preserve"> </w:t>
      </w:r>
      <w:r>
        <w:rPr>
          <w:sz w:val="24"/>
        </w:rPr>
        <w:t>уметь изображать</w:t>
      </w:r>
      <w:r>
        <w:rPr>
          <w:spacing w:val="-4"/>
          <w:sz w:val="24"/>
        </w:rPr>
        <w:t xml:space="preserve"> </w:t>
      </w:r>
      <w:r>
        <w:rPr>
          <w:sz w:val="24"/>
        </w:rPr>
        <w:t>объёмные</w:t>
      </w:r>
      <w:r>
        <w:rPr>
          <w:spacing w:val="-2"/>
          <w:sz w:val="24"/>
        </w:rPr>
        <w:t xml:space="preserve"> </w:t>
      </w:r>
      <w:r>
        <w:rPr>
          <w:sz w:val="24"/>
        </w:rPr>
        <w:t>геометрические тела на двухмерной плоскости;</w:t>
      </w:r>
    </w:p>
    <w:p w:rsidR="005071C8" w:rsidRDefault="00BD237E">
      <w:pPr>
        <w:pStyle w:val="a4"/>
        <w:numPr>
          <w:ilvl w:val="0"/>
          <w:numId w:val="80"/>
        </w:numPr>
        <w:tabs>
          <w:tab w:val="left" w:pos="2270"/>
        </w:tabs>
        <w:spacing w:line="271" w:lineRule="exact"/>
        <w:ind w:left="2270" w:hanging="282"/>
        <w:rPr>
          <w:sz w:val="24"/>
        </w:rPr>
      </w:pPr>
      <w:r>
        <w:rPr>
          <w:sz w:val="24"/>
        </w:rPr>
        <w:t>знать</w:t>
      </w:r>
      <w:r>
        <w:rPr>
          <w:spacing w:val="17"/>
          <w:sz w:val="24"/>
        </w:rPr>
        <w:t xml:space="preserve"> </w:t>
      </w:r>
      <w:r>
        <w:rPr>
          <w:sz w:val="24"/>
        </w:rPr>
        <w:t>понятия</w:t>
      </w:r>
      <w:r>
        <w:rPr>
          <w:spacing w:val="10"/>
          <w:sz w:val="24"/>
        </w:rPr>
        <w:t xml:space="preserve"> </w:t>
      </w:r>
      <w:r>
        <w:rPr>
          <w:sz w:val="24"/>
        </w:rPr>
        <w:t>графической</w:t>
      </w:r>
      <w:r>
        <w:rPr>
          <w:spacing w:val="21"/>
          <w:sz w:val="24"/>
        </w:rPr>
        <w:t xml:space="preserve"> </w:t>
      </w:r>
      <w:r>
        <w:rPr>
          <w:sz w:val="24"/>
        </w:rPr>
        <w:t>грамоты</w:t>
      </w:r>
      <w:r>
        <w:rPr>
          <w:spacing w:val="20"/>
          <w:sz w:val="24"/>
        </w:rPr>
        <w:t xml:space="preserve"> </w:t>
      </w:r>
      <w:r>
        <w:rPr>
          <w:sz w:val="24"/>
        </w:rPr>
        <w:t>изображения</w:t>
      </w:r>
      <w:r>
        <w:rPr>
          <w:spacing w:val="20"/>
          <w:sz w:val="24"/>
        </w:rPr>
        <w:t xml:space="preserve"> </w:t>
      </w:r>
      <w:r>
        <w:rPr>
          <w:sz w:val="24"/>
        </w:rPr>
        <w:t>предмета</w:t>
      </w:r>
      <w:r>
        <w:rPr>
          <w:spacing w:val="23"/>
          <w:sz w:val="24"/>
        </w:rPr>
        <w:t xml:space="preserve"> </w:t>
      </w:r>
      <w:r>
        <w:rPr>
          <w:sz w:val="24"/>
        </w:rPr>
        <w:t>«освещённая</w:t>
      </w:r>
      <w:r>
        <w:rPr>
          <w:spacing w:val="20"/>
          <w:sz w:val="24"/>
        </w:rPr>
        <w:t xml:space="preserve"> </w:t>
      </w:r>
      <w:r>
        <w:rPr>
          <w:spacing w:val="-2"/>
          <w:sz w:val="24"/>
        </w:rPr>
        <w:t>часть»,</w:t>
      </w:r>
    </w:p>
    <w:p w:rsidR="005071C8" w:rsidRDefault="00BD237E">
      <w:pPr>
        <w:pStyle w:val="a3"/>
        <w:spacing w:before="4" w:line="237" w:lineRule="auto"/>
        <w:ind w:right="1200"/>
      </w:pPr>
      <w:r>
        <w:t>«блик», «полутень», «собственная тень», «падающая тень»</w:t>
      </w:r>
      <w:r>
        <w:rPr>
          <w:spacing w:val="40"/>
        </w:rPr>
        <w:t xml:space="preserve"> </w:t>
      </w:r>
      <w:r>
        <w:t>и уметь их</w:t>
      </w:r>
      <w:r>
        <w:rPr>
          <w:spacing w:val="40"/>
        </w:rPr>
        <w:t xml:space="preserve"> </w:t>
      </w:r>
      <w:r>
        <w:t>применять в практике рисунка;</w:t>
      </w:r>
    </w:p>
    <w:p w:rsidR="005071C8" w:rsidRDefault="00BD237E">
      <w:pPr>
        <w:pStyle w:val="a4"/>
        <w:numPr>
          <w:ilvl w:val="0"/>
          <w:numId w:val="80"/>
        </w:numPr>
        <w:tabs>
          <w:tab w:val="left" w:pos="2269"/>
        </w:tabs>
        <w:spacing w:before="5" w:line="237" w:lineRule="auto"/>
        <w:ind w:right="980" w:firstLine="566"/>
        <w:rPr>
          <w:sz w:val="24"/>
        </w:rPr>
      </w:pPr>
      <w:r>
        <w:rPr>
          <w:sz w:val="24"/>
        </w:rPr>
        <w:t>понимать содержание понятий «тон», «тональные отношения» и иметь опыт их визуального анализа;</w:t>
      </w:r>
    </w:p>
    <w:p w:rsidR="005071C8" w:rsidRDefault="00BD237E">
      <w:pPr>
        <w:pStyle w:val="a4"/>
        <w:numPr>
          <w:ilvl w:val="0"/>
          <w:numId w:val="80"/>
        </w:numPr>
        <w:tabs>
          <w:tab w:val="left" w:pos="2269"/>
        </w:tabs>
        <w:spacing w:before="6" w:line="237" w:lineRule="auto"/>
        <w:ind w:right="980" w:firstLine="566"/>
        <w:rPr>
          <w:sz w:val="24"/>
        </w:rPr>
      </w:pPr>
      <w:r>
        <w:rPr>
          <w:sz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w:t>
      </w:r>
      <w:r>
        <w:rPr>
          <w:spacing w:val="40"/>
          <w:sz w:val="24"/>
        </w:rPr>
        <w:t xml:space="preserve"> </w:t>
      </w:r>
      <w:r>
        <w:rPr>
          <w:sz w:val="24"/>
        </w:rPr>
        <w:t>внутри целого;</w:t>
      </w:r>
    </w:p>
    <w:p w:rsidR="005071C8" w:rsidRDefault="00BD237E">
      <w:pPr>
        <w:pStyle w:val="a4"/>
        <w:numPr>
          <w:ilvl w:val="0"/>
          <w:numId w:val="80"/>
        </w:numPr>
        <w:tabs>
          <w:tab w:val="left" w:pos="2270"/>
        </w:tabs>
        <w:spacing w:before="4" w:line="275" w:lineRule="exact"/>
        <w:ind w:left="2270" w:hanging="282"/>
        <w:rPr>
          <w:sz w:val="24"/>
        </w:rPr>
      </w:pPr>
      <w:r>
        <w:rPr>
          <w:sz w:val="24"/>
        </w:rPr>
        <w:t>иметь</w:t>
      </w:r>
      <w:r>
        <w:rPr>
          <w:spacing w:val="-16"/>
          <w:sz w:val="24"/>
        </w:rPr>
        <w:t xml:space="preserve"> </w:t>
      </w:r>
      <w:r>
        <w:rPr>
          <w:sz w:val="24"/>
        </w:rPr>
        <w:t>опыт</w:t>
      </w:r>
      <w:r>
        <w:rPr>
          <w:spacing w:val="-11"/>
          <w:sz w:val="24"/>
        </w:rPr>
        <w:t xml:space="preserve"> </w:t>
      </w:r>
      <w:r>
        <w:rPr>
          <w:sz w:val="24"/>
        </w:rPr>
        <w:t>линейного</w:t>
      </w:r>
      <w:r>
        <w:rPr>
          <w:spacing w:val="-2"/>
          <w:sz w:val="24"/>
        </w:rPr>
        <w:t xml:space="preserve"> </w:t>
      </w:r>
      <w:r>
        <w:rPr>
          <w:sz w:val="24"/>
        </w:rPr>
        <w:t>рисунка,</w:t>
      </w:r>
      <w:r>
        <w:rPr>
          <w:spacing w:val="-1"/>
          <w:sz w:val="24"/>
        </w:rPr>
        <w:t xml:space="preserve"> </w:t>
      </w:r>
      <w:r>
        <w:rPr>
          <w:sz w:val="24"/>
        </w:rPr>
        <w:t>понимать</w:t>
      </w:r>
      <w:r>
        <w:rPr>
          <w:spacing w:val="-7"/>
          <w:sz w:val="24"/>
        </w:rPr>
        <w:t xml:space="preserve"> </w:t>
      </w:r>
      <w:r>
        <w:rPr>
          <w:sz w:val="24"/>
        </w:rPr>
        <w:t>выразительные</w:t>
      </w:r>
      <w:r>
        <w:rPr>
          <w:spacing w:val="-15"/>
          <w:sz w:val="24"/>
        </w:rPr>
        <w:t xml:space="preserve"> </w:t>
      </w:r>
      <w:r>
        <w:rPr>
          <w:sz w:val="24"/>
        </w:rPr>
        <w:t>возможности</w:t>
      </w:r>
      <w:r>
        <w:rPr>
          <w:spacing w:val="-8"/>
          <w:sz w:val="24"/>
        </w:rPr>
        <w:t xml:space="preserve"> </w:t>
      </w:r>
      <w:r>
        <w:rPr>
          <w:spacing w:val="-2"/>
          <w:sz w:val="24"/>
        </w:rPr>
        <w:t>линии;</w:t>
      </w:r>
    </w:p>
    <w:p w:rsidR="005071C8" w:rsidRDefault="00BD237E">
      <w:pPr>
        <w:pStyle w:val="a4"/>
        <w:numPr>
          <w:ilvl w:val="0"/>
          <w:numId w:val="80"/>
        </w:numPr>
        <w:tabs>
          <w:tab w:val="left" w:pos="2269"/>
        </w:tabs>
        <w:spacing w:line="242" w:lineRule="auto"/>
        <w:ind w:right="997" w:firstLine="566"/>
        <w:rPr>
          <w:sz w:val="24"/>
        </w:rPr>
      </w:pPr>
      <w:r>
        <w:rPr>
          <w:sz w:val="24"/>
        </w:rPr>
        <w:t>иметь опыт творческого композиционного рисунка в ответ на заданную учебную задачу или как самостоятельное творческое действие;</w:t>
      </w:r>
    </w:p>
    <w:p w:rsidR="005071C8" w:rsidRDefault="00BD237E">
      <w:pPr>
        <w:pStyle w:val="a4"/>
        <w:numPr>
          <w:ilvl w:val="0"/>
          <w:numId w:val="80"/>
        </w:numPr>
        <w:tabs>
          <w:tab w:val="left" w:pos="2269"/>
        </w:tabs>
        <w:spacing w:line="242" w:lineRule="auto"/>
        <w:ind w:right="975" w:firstLine="566"/>
        <w:rPr>
          <w:sz w:val="24"/>
        </w:rPr>
      </w:pPr>
      <w:r>
        <w:rPr>
          <w:sz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112"/>
        <w:ind w:left="0" w:firstLine="0"/>
        <w:jc w:val="left"/>
        <w:rPr>
          <w:sz w:val="22"/>
        </w:rPr>
      </w:pPr>
    </w:p>
    <w:p w:rsidR="005071C8" w:rsidRDefault="00BD237E">
      <w:pPr>
        <w:ind w:left="1277"/>
      </w:pPr>
      <w:r>
        <w:rPr>
          <w:spacing w:val="-5"/>
        </w:rPr>
        <w:t>592</w:t>
      </w:r>
    </w:p>
    <w:p w:rsidR="005071C8" w:rsidRDefault="005071C8">
      <w:pPr>
        <w:sectPr w:rsidR="005071C8">
          <w:pgSz w:w="11910" w:h="16840"/>
          <w:pgMar w:top="940" w:right="0" w:bottom="660" w:left="0" w:header="0" w:footer="468" w:gutter="0"/>
          <w:cols w:space="720"/>
        </w:sectPr>
      </w:pPr>
    </w:p>
    <w:p w:rsidR="005071C8" w:rsidRDefault="00BD237E">
      <w:pPr>
        <w:pStyle w:val="a4"/>
        <w:numPr>
          <w:ilvl w:val="0"/>
          <w:numId w:val="79"/>
        </w:numPr>
        <w:tabs>
          <w:tab w:val="left" w:pos="1731"/>
        </w:tabs>
        <w:spacing w:before="72" w:line="242" w:lineRule="auto"/>
        <w:ind w:right="1144" w:firstLine="566"/>
        <w:rPr>
          <w:sz w:val="24"/>
        </w:rPr>
      </w:pPr>
      <w:r>
        <w:rPr>
          <w:sz w:val="24"/>
        </w:rPr>
        <w:lastRenderedPageBreak/>
        <w:t>определять содержание понятий «колорит», «цветовые отношения», «цветовой контраст» и иметь навыки практической работы гуашью и акварелью;</w:t>
      </w:r>
    </w:p>
    <w:p w:rsidR="005071C8" w:rsidRDefault="00BD237E">
      <w:pPr>
        <w:pStyle w:val="a4"/>
        <w:numPr>
          <w:ilvl w:val="0"/>
          <w:numId w:val="79"/>
        </w:numPr>
        <w:tabs>
          <w:tab w:val="left" w:pos="1731"/>
        </w:tabs>
        <w:ind w:right="1129" w:firstLine="566"/>
        <w:rPr>
          <w:sz w:val="24"/>
        </w:rPr>
      </w:pPr>
      <w:r>
        <w:rPr>
          <w:sz w:val="24"/>
        </w:rPr>
        <w:t>иметь опыт объёмного изображения (лепки) и начальные представления о</w:t>
      </w:r>
      <w:r>
        <w:rPr>
          <w:spacing w:val="40"/>
          <w:sz w:val="24"/>
        </w:rPr>
        <w:t xml:space="preserve"> </w:t>
      </w:r>
      <w:r>
        <w:rPr>
          <w:sz w:val="24"/>
        </w:rPr>
        <w:t>пластической</w:t>
      </w:r>
      <w:r>
        <w:rPr>
          <w:spacing w:val="-2"/>
          <w:sz w:val="24"/>
        </w:rPr>
        <w:t xml:space="preserve"> </w:t>
      </w:r>
      <w:r>
        <w:rPr>
          <w:sz w:val="24"/>
        </w:rPr>
        <w:t>выразительности скульптуры, соотношении</w:t>
      </w:r>
      <w:r>
        <w:rPr>
          <w:spacing w:val="-6"/>
          <w:sz w:val="24"/>
        </w:rPr>
        <w:t xml:space="preserve"> </w:t>
      </w:r>
      <w:r>
        <w:rPr>
          <w:sz w:val="24"/>
        </w:rPr>
        <w:t>пропорций</w:t>
      </w:r>
      <w:r>
        <w:rPr>
          <w:spacing w:val="-1"/>
          <w:sz w:val="24"/>
        </w:rPr>
        <w:t xml:space="preserve"> </w:t>
      </w:r>
      <w:r>
        <w:rPr>
          <w:sz w:val="24"/>
        </w:rPr>
        <w:t>в</w:t>
      </w:r>
      <w:r>
        <w:rPr>
          <w:spacing w:val="-2"/>
          <w:sz w:val="24"/>
        </w:rPr>
        <w:t xml:space="preserve"> </w:t>
      </w:r>
      <w:r>
        <w:rPr>
          <w:sz w:val="24"/>
        </w:rPr>
        <w:t>изображении</w:t>
      </w:r>
      <w:r>
        <w:rPr>
          <w:spacing w:val="-2"/>
          <w:sz w:val="24"/>
        </w:rPr>
        <w:t xml:space="preserve"> </w:t>
      </w:r>
      <w:r>
        <w:rPr>
          <w:sz w:val="24"/>
        </w:rPr>
        <w:t>предметов или животных.</w:t>
      </w:r>
    </w:p>
    <w:p w:rsidR="005071C8" w:rsidRDefault="00BD237E">
      <w:pPr>
        <w:pStyle w:val="3"/>
        <w:spacing w:before="2"/>
        <w:ind w:left="1450"/>
      </w:pPr>
      <w:r>
        <w:t>Жанры</w:t>
      </w:r>
      <w:r>
        <w:rPr>
          <w:spacing w:val="-7"/>
        </w:rPr>
        <w:t xml:space="preserve"> </w:t>
      </w:r>
      <w:r>
        <w:t>изобразительного</w:t>
      </w:r>
      <w:r>
        <w:rPr>
          <w:spacing w:val="-6"/>
        </w:rPr>
        <w:t xml:space="preserve"> </w:t>
      </w:r>
      <w:r>
        <w:rPr>
          <w:spacing w:val="-2"/>
        </w:rPr>
        <w:t>искусства:</w:t>
      </w:r>
    </w:p>
    <w:p w:rsidR="005071C8" w:rsidRDefault="00BD237E">
      <w:pPr>
        <w:pStyle w:val="a4"/>
        <w:numPr>
          <w:ilvl w:val="0"/>
          <w:numId w:val="79"/>
        </w:numPr>
        <w:tabs>
          <w:tab w:val="left" w:pos="1732"/>
        </w:tabs>
        <w:spacing w:line="272" w:lineRule="exact"/>
        <w:ind w:left="1732" w:hanging="282"/>
        <w:rPr>
          <w:sz w:val="24"/>
        </w:rPr>
      </w:pPr>
      <w:r>
        <w:rPr>
          <w:sz w:val="24"/>
        </w:rPr>
        <w:t>объяснять</w:t>
      </w:r>
      <w:r>
        <w:rPr>
          <w:spacing w:val="-13"/>
          <w:sz w:val="24"/>
        </w:rPr>
        <w:t xml:space="preserve"> </w:t>
      </w:r>
      <w:r>
        <w:rPr>
          <w:sz w:val="24"/>
        </w:rPr>
        <w:t>понятие</w:t>
      </w:r>
      <w:r>
        <w:rPr>
          <w:spacing w:val="-11"/>
          <w:sz w:val="24"/>
        </w:rPr>
        <w:t xml:space="preserve"> </w:t>
      </w:r>
      <w:r>
        <w:rPr>
          <w:sz w:val="24"/>
        </w:rPr>
        <w:t>«жанры</w:t>
      </w:r>
      <w:r>
        <w:rPr>
          <w:spacing w:val="-6"/>
          <w:sz w:val="24"/>
        </w:rPr>
        <w:t xml:space="preserve"> </w:t>
      </w:r>
      <w:r>
        <w:rPr>
          <w:sz w:val="24"/>
        </w:rPr>
        <w:t>в</w:t>
      </w:r>
      <w:r>
        <w:rPr>
          <w:spacing w:val="-6"/>
          <w:sz w:val="24"/>
        </w:rPr>
        <w:t xml:space="preserve"> </w:t>
      </w:r>
      <w:r>
        <w:rPr>
          <w:sz w:val="24"/>
        </w:rPr>
        <w:t>изобразительном</w:t>
      </w:r>
      <w:r>
        <w:rPr>
          <w:spacing w:val="-10"/>
          <w:sz w:val="24"/>
        </w:rPr>
        <w:t xml:space="preserve"> </w:t>
      </w:r>
      <w:r>
        <w:rPr>
          <w:sz w:val="24"/>
        </w:rPr>
        <w:t>искусстве»,</w:t>
      </w:r>
      <w:r>
        <w:rPr>
          <w:spacing w:val="-1"/>
          <w:sz w:val="24"/>
        </w:rPr>
        <w:t xml:space="preserve"> </w:t>
      </w:r>
      <w:r>
        <w:rPr>
          <w:sz w:val="24"/>
        </w:rPr>
        <w:t xml:space="preserve">перечислять </w:t>
      </w:r>
      <w:r>
        <w:rPr>
          <w:spacing w:val="-2"/>
          <w:sz w:val="24"/>
        </w:rPr>
        <w:t>жанры;</w:t>
      </w:r>
    </w:p>
    <w:p w:rsidR="005071C8" w:rsidRDefault="00BD237E">
      <w:pPr>
        <w:pStyle w:val="a4"/>
        <w:numPr>
          <w:ilvl w:val="0"/>
          <w:numId w:val="79"/>
        </w:numPr>
        <w:tabs>
          <w:tab w:val="left" w:pos="1731"/>
        </w:tabs>
        <w:spacing w:before="5" w:line="237" w:lineRule="auto"/>
        <w:ind w:right="1139" w:firstLine="566"/>
        <w:rPr>
          <w:sz w:val="24"/>
        </w:rPr>
      </w:pPr>
      <w:r>
        <w:rPr>
          <w:sz w:val="24"/>
        </w:rPr>
        <w:t>объяснять разницу между предметом изображения, сюжетом и содержанием произведения искусства.</w:t>
      </w:r>
    </w:p>
    <w:p w:rsidR="005071C8" w:rsidRDefault="00BD237E">
      <w:pPr>
        <w:pStyle w:val="3"/>
        <w:spacing w:before="8"/>
        <w:ind w:left="1450"/>
        <w:jc w:val="left"/>
      </w:pPr>
      <w:r>
        <w:rPr>
          <w:spacing w:val="-2"/>
        </w:rPr>
        <w:t>Натюрморт:</w:t>
      </w:r>
    </w:p>
    <w:p w:rsidR="005071C8" w:rsidRDefault="00BD237E">
      <w:pPr>
        <w:pStyle w:val="a4"/>
        <w:numPr>
          <w:ilvl w:val="0"/>
          <w:numId w:val="79"/>
        </w:numPr>
        <w:tabs>
          <w:tab w:val="left" w:pos="1731"/>
        </w:tabs>
        <w:spacing w:line="242" w:lineRule="auto"/>
        <w:ind w:right="1138" w:firstLine="566"/>
        <w:rPr>
          <w:sz w:val="24"/>
        </w:rPr>
      </w:pPr>
      <w:r>
        <w:rPr>
          <w:sz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5071C8" w:rsidRDefault="00BD237E">
      <w:pPr>
        <w:pStyle w:val="a4"/>
        <w:numPr>
          <w:ilvl w:val="0"/>
          <w:numId w:val="79"/>
        </w:numPr>
        <w:tabs>
          <w:tab w:val="left" w:pos="1731"/>
        </w:tabs>
        <w:ind w:right="1144" w:firstLine="566"/>
        <w:rPr>
          <w:sz w:val="24"/>
        </w:rPr>
      </w:pPr>
      <w:r>
        <w:rPr>
          <w:sz w:val="24"/>
        </w:rPr>
        <w:t xml:space="preserve">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w:t>
      </w:r>
      <w:r>
        <w:rPr>
          <w:spacing w:val="-2"/>
          <w:sz w:val="24"/>
        </w:rPr>
        <w:t>художников;</w:t>
      </w:r>
    </w:p>
    <w:p w:rsidR="005071C8" w:rsidRDefault="00BD237E">
      <w:pPr>
        <w:pStyle w:val="a4"/>
        <w:numPr>
          <w:ilvl w:val="0"/>
          <w:numId w:val="79"/>
        </w:numPr>
        <w:tabs>
          <w:tab w:val="left" w:pos="1731"/>
        </w:tabs>
        <w:spacing w:line="237" w:lineRule="auto"/>
        <w:ind w:right="1144" w:firstLine="566"/>
        <w:rPr>
          <w:sz w:val="24"/>
        </w:rPr>
      </w:pPr>
      <w:r>
        <w:rPr>
          <w:sz w:val="24"/>
        </w:rPr>
        <w:t>знать и уметь применять в рисунке правила линейной перспективы и изображения объёмного предмета в двухмерном пространстве листа;</w:t>
      </w:r>
    </w:p>
    <w:p w:rsidR="005071C8" w:rsidRDefault="00BD237E">
      <w:pPr>
        <w:pStyle w:val="a4"/>
        <w:numPr>
          <w:ilvl w:val="0"/>
          <w:numId w:val="79"/>
        </w:numPr>
        <w:tabs>
          <w:tab w:val="left" w:pos="1732"/>
        </w:tabs>
        <w:spacing w:line="275" w:lineRule="exact"/>
        <w:ind w:left="1732" w:hanging="282"/>
        <w:rPr>
          <w:sz w:val="24"/>
        </w:rPr>
      </w:pPr>
      <w:r>
        <w:rPr>
          <w:sz w:val="24"/>
        </w:rPr>
        <w:t>знать</w:t>
      </w:r>
      <w:r>
        <w:rPr>
          <w:spacing w:val="-9"/>
          <w:sz w:val="24"/>
        </w:rPr>
        <w:t xml:space="preserve"> </w:t>
      </w:r>
      <w:r>
        <w:rPr>
          <w:sz w:val="24"/>
        </w:rPr>
        <w:t>об</w:t>
      </w:r>
      <w:r>
        <w:rPr>
          <w:spacing w:val="-15"/>
          <w:sz w:val="24"/>
        </w:rPr>
        <w:t xml:space="preserve"> </w:t>
      </w:r>
      <w:r>
        <w:rPr>
          <w:sz w:val="24"/>
        </w:rPr>
        <w:t>освещении</w:t>
      </w:r>
      <w:r>
        <w:rPr>
          <w:spacing w:val="-1"/>
          <w:sz w:val="24"/>
        </w:rPr>
        <w:t xml:space="preserve"> </w:t>
      </w:r>
      <w:r>
        <w:rPr>
          <w:sz w:val="24"/>
        </w:rPr>
        <w:t>как</w:t>
      </w:r>
      <w:r>
        <w:rPr>
          <w:spacing w:val="-5"/>
          <w:sz w:val="24"/>
        </w:rPr>
        <w:t xml:space="preserve"> </w:t>
      </w:r>
      <w:r>
        <w:rPr>
          <w:sz w:val="24"/>
        </w:rPr>
        <w:t>средстве выявления</w:t>
      </w:r>
      <w:r>
        <w:rPr>
          <w:spacing w:val="-12"/>
          <w:sz w:val="24"/>
        </w:rPr>
        <w:t xml:space="preserve"> </w:t>
      </w:r>
      <w:r>
        <w:rPr>
          <w:sz w:val="24"/>
        </w:rPr>
        <w:t>объёма</w:t>
      </w:r>
      <w:r>
        <w:rPr>
          <w:spacing w:val="1"/>
          <w:sz w:val="24"/>
        </w:rPr>
        <w:t xml:space="preserve"> </w:t>
      </w:r>
      <w:r>
        <w:rPr>
          <w:spacing w:val="-2"/>
          <w:sz w:val="24"/>
        </w:rPr>
        <w:t>предмета;</w:t>
      </w:r>
    </w:p>
    <w:p w:rsidR="005071C8" w:rsidRDefault="00BD237E">
      <w:pPr>
        <w:pStyle w:val="a4"/>
        <w:numPr>
          <w:ilvl w:val="0"/>
          <w:numId w:val="79"/>
        </w:numPr>
        <w:tabs>
          <w:tab w:val="left" w:pos="1733"/>
        </w:tabs>
        <w:spacing w:line="242" w:lineRule="auto"/>
        <w:ind w:right="1319" w:firstLine="566"/>
        <w:jc w:val="left"/>
      </w:pPr>
      <w:r>
        <w:rPr>
          <w:sz w:val="24"/>
        </w:rPr>
        <w:t>иметь</w:t>
      </w:r>
      <w:r>
        <w:rPr>
          <w:spacing w:val="-7"/>
          <w:sz w:val="24"/>
        </w:rPr>
        <w:t xml:space="preserve"> </w:t>
      </w:r>
      <w:r>
        <w:rPr>
          <w:sz w:val="24"/>
        </w:rPr>
        <w:t>опыт</w:t>
      </w:r>
      <w:r>
        <w:rPr>
          <w:spacing w:val="-3"/>
          <w:sz w:val="24"/>
        </w:rPr>
        <w:t xml:space="preserve"> </w:t>
      </w:r>
      <w:r>
        <w:rPr>
          <w:sz w:val="24"/>
        </w:rPr>
        <w:t>построения</w:t>
      </w:r>
      <w:r>
        <w:rPr>
          <w:spacing w:val="-4"/>
          <w:sz w:val="24"/>
        </w:rPr>
        <w:t xml:space="preserve"> </w:t>
      </w:r>
      <w:r>
        <w:rPr>
          <w:sz w:val="24"/>
        </w:rPr>
        <w:t>композиции</w:t>
      </w:r>
      <w:r>
        <w:rPr>
          <w:spacing w:val="-3"/>
          <w:sz w:val="24"/>
        </w:rPr>
        <w:t xml:space="preserve"> </w:t>
      </w:r>
      <w:r>
        <w:rPr>
          <w:sz w:val="24"/>
        </w:rPr>
        <w:t>натюрморта:</w:t>
      </w:r>
      <w:r>
        <w:rPr>
          <w:spacing w:val="-4"/>
          <w:sz w:val="24"/>
        </w:rPr>
        <w:t xml:space="preserve"> </w:t>
      </w:r>
      <w:r>
        <w:rPr>
          <w:sz w:val="24"/>
        </w:rPr>
        <w:t>опыт</w:t>
      </w:r>
      <w:r>
        <w:rPr>
          <w:spacing w:val="-4"/>
          <w:sz w:val="24"/>
        </w:rPr>
        <w:t xml:space="preserve"> </w:t>
      </w:r>
      <w:r>
        <w:rPr>
          <w:sz w:val="24"/>
        </w:rPr>
        <w:t>разнообразного расположения предметов на листе, выделения доминанты и целостного</w:t>
      </w:r>
      <w:r>
        <w:rPr>
          <w:spacing w:val="40"/>
          <w:sz w:val="24"/>
        </w:rPr>
        <w:t xml:space="preserve"> </w:t>
      </w:r>
      <w:r>
        <w:rPr>
          <w:sz w:val="24"/>
        </w:rPr>
        <w:t xml:space="preserve">соотношения всех применяемых </w:t>
      </w:r>
      <w:r>
        <w:t>средств выразительности;</w:t>
      </w:r>
    </w:p>
    <w:p w:rsidR="005071C8" w:rsidRDefault="00BD237E">
      <w:pPr>
        <w:pStyle w:val="a4"/>
        <w:numPr>
          <w:ilvl w:val="0"/>
          <w:numId w:val="79"/>
        </w:numPr>
        <w:tabs>
          <w:tab w:val="left" w:pos="1733"/>
        </w:tabs>
        <w:spacing w:line="268" w:lineRule="exact"/>
        <w:ind w:left="1733" w:hanging="283"/>
        <w:jc w:val="left"/>
        <w:rPr>
          <w:sz w:val="24"/>
        </w:rPr>
      </w:pPr>
      <w:r>
        <w:rPr>
          <w:sz w:val="24"/>
        </w:rPr>
        <w:t>иметь</w:t>
      </w:r>
      <w:r>
        <w:rPr>
          <w:spacing w:val="-13"/>
          <w:sz w:val="24"/>
        </w:rPr>
        <w:t xml:space="preserve"> </w:t>
      </w:r>
      <w:r>
        <w:rPr>
          <w:sz w:val="24"/>
        </w:rPr>
        <w:t>опыт</w:t>
      </w:r>
      <w:r>
        <w:rPr>
          <w:spacing w:val="-4"/>
          <w:sz w:val="24"/>
        </w:rPr>
        <w:t xml:space="preserve"> </w:t>
      </w:r>
      <w:r>
        <w:rPr>
          <w:sz w:val="24"/>
        </w:rPr>
        <w:t>создания</w:t>
      </w:r>
      <w:r>
        <w:rPr>
          <w:spacing w:val="-9"/>
          <w:sz w:val="24"/>
        </w:rPr>
        <w:t xml:space="preserve"> </w:t>
      </w:r>
      <w:r>
        <w:rPr>
          <w:sz w:val="24"/>
        </w:rPr>
        <w:t>графического</w:t>
      </w:r>
      <w:r>
        <w:rPr>
          <w:spacing w:val="-1"/>
          <w:sz w:val="24"/>
        </w:rPr>
        <w:t xml:space="preserve"> </w:t>
      </w:r>
      <w:r>
        <w:rPr>
          <w:spacing w:val="-2"/>
          <w:sz w:val="24"/>
        </w:rPr>
        <w:t>натюрморта;</w:t>
      </w:r>
    </w:p>
    <w:p w:rsidR="005071C8" w:rsidRDefault="00BD237E">
      <w:pPr>
        <w:pStyle w:val="a4"/>
        <w:numPr>
          <w:ilvl w:val="0"/>
          <w:numId w:val="79"/>
        </w:numPr>
        <w:tabs>
          <w:tab w:val="left" w:pos="1733"/>
        </w:tabs>
        <w:spacing w:line="275" w:lineRule="exact"/>
        <w:ind w:left="1733" w:hanging="283"/>
        <w:jc w:val="left"/>
        <w:rPr>
          <w:sz w:val="24"/>
        </w:rPr>
      </w:pPr>
      <w:r>
        <w:rPr>
          <w:sz w:val="24"/>
        </w:rPr>
        <w:t>иметь</w:t>
      </w:r>
      <w:r>
        <w:rPr>
          <w:spacing w:val="-15"/>
          <w:sz w:val="24"/>
        </w:rPr>
        <w:t xml:space="preserve"> </w:t>
      </w:r>
      <w:r>
        <w:rPr>
          <w:sz w:val="24"/>
        </w:rPr>
        <w:t>опыт</w:t>
      </w:r>
      <w:r>
        <w:rPr>
          <w:spacing w:val="-4"/>
          <w:sz w:val="24"/>
        </w:rPr>
        <w:t xml:space="preserve"> </w:t>
      </w:r>
      <w:r>
        <w:rPr>
          <w:sz w:val="24"/>
        </w:rPr>
        <w:t>создания</w:t>
      </w:r>
      <w:r>
        <w:rPr>
          <w:spacing w:val="-10"/>
          <w:sz w:val="24"/>
        </w:rPr>
        <w:t xml:space="preserve"> </w:t>
      </w:r>
      <w:r>
        <w:rPr>
          <w:sz w:val="24"/>
        </w:rPr>
        <w:t>натюрморта</w:t>
      </w:r>
      <w:r>
        <w:rPr>
          <w:spacing w:val="-5"/>
          <w:sz w:val="24"/>
        </w:rPr>
        <w:t xml:space="preserve"> </w:t>
      </w:r>
      <w:r>
        <w:rPr>
          <w:sz w:val="24"/>
        </w:rPr>
        <w:t>средствами</w:t>
      </w:r>
      <w:r>
        <w:rPr>
          <w:spacing w:val="-8"/>
          <w:sz w:val="24"/>
        </w:rPr>
        <w:t xml:space="preserve"> </w:t>
      </w:r>
      <w:r>
        <w:rPr>
          <w:spacing w:val="-2"/>
          <w:sz w:val="24"/>
        </w:rPr>
        <w:t>живописи.</w:t>
      </w:r>
    </w:p>
    <w:p w:rsidR="005071C8" w:rsidRDefault="00BD237E">
      <w:pPr>
        <w:pStyle w:val="3"/>
        <w:spacing w:before="7"/>
        <w:ind w:left="1450"/>
        <w:jc w:val="left"/>
      </w:pPr>
      <w:r>
        <w:rPr>
          <w:spacing w:val="-2"/>
        </w:rPr>
        <w:t>Портрет:</w:t>
      </w:r>
    </w:p>
    <w:p w:rsidR="005071C8" w:rsidRDefault="00BD237E">
      <w:pPr>
        <w:pStyle w:val="a4"/>
        <w:numPr>
          <w:ilvl w:val="0"/>
          <w:numId w:val="79"/>
        </w:numPr>
        <w:tabs>
          <w:tab w:val="left" w:pos="1733"/>
        </w:tabs>
        <w:spacing w:line="242" w:lineRule="auto"/>
        <w:ind w:right="1137" w:firstLine="566"/>
        <w:jc w:val="left"/>
        <w:rPr>
          <w:sz w:val="24"/>
        </w:rPr>
      </w:pPr>
      <w:r>
        <w:rPr>
          <w:sz w:val="24"/>
        </w:rPr>
        <w:t>иметь</w:t>
      </w:r>
      <w:r>
        <w:rPr>
          <w:spacing w:val="36"/>
          <w:sz w:val="24"/>
        </w:rPr>
        <w:t xml:space="preserve"> </w:t>
      </w:r>
      <w:r>
        <w:rPr>
          <w:sz w:val="24"/>
        </w:rPr>
        <w:t>представление</w:t>
      </w:r>
      <w:r>
        <w:rPr>
          <w:spacing w:val="28"/>
          <w:sz w:val="24"/>
        </w:rPr>
        <w:t xml:space="preserve"> </w:t>
      </w:r>
      <w:r>
        <w:rPr>
          <w:sz w:val="24"/>
        </w:rPr>
        <w:t>об</w:t>
      </w:r>
      <w:r>
        <w:rPr>
          <w:spacing w:val="37"/>
          <w:sz w:val="24"/>
        </w:rPr>
        <w:t xml:space="preserve"> </w:t>
      </w:r>
      <w:r>
        <w:rPr>
          <w:sz w:val="24"/>
        </w:rPr>
        <w:t>истории</w:t>
      </w:r>
      <w:r>
        <w:rPr>
          <w:spacing w:val="35"/>
          <w:sz w:val="24"/>
        </w:rPr>
        <w:t xml:space="preserve"> </w:t>
      </w:r>
      <w:r>
        <w:rPr>
          <w:sz w:val="24"/>
        </w:rPr>
        <w:t>портретного</w:t>
      </w:r>
      <w:r>
        <w:rPr>
          <w:spacing w:val="39"/>
          <w:sz w:val="24"/>
        </w:rPr>
        <w:t xml:space="preserve"> </w:t>
      </w:r>
      <w:r>
        <w:rPr>
          <w:sz w:val="24"/>
        </w:rPr>
        <w:t>изображения</w:t>
      </w:r>
      <w:r>
        <w:rPr>
          <w:spacing w:val="39"/>
          <w:sz w:val="24"/>
        </w:rPr>
        <w:t xml:space="preserve"> </w:t>
      </w:r>
      <w:r>
        <w:rPr>
          <w:sz w:val="24"/>
        </w:rPr>
        <w:t>человека</w:t>
      </w:r>
      <w:r>
        <w:rPr>
          <w:spacing w:val="38"/>
          <w:sz w:val="24"/>
        </w:rPr>
        <w:t xml:space="preserve"> </w:t>
      </w:r>
      <w:r>
        <w:rPr>
          <w:sz w:val="24"/>
        </w:rPr>
        <w:t>в</w:t>
      </w:r>
      <w:r>
        <w:rPr>
          <w:spacing w:val="36"/>
          <w:sz w:val="24"/>
        </w:rPr>
        <w:t xml:space="preserve"> </w:t>
      </w:r>
      <w:r>
        <w:rPr>
          <w:sz w:val="24"/>
        </w:rPr>
        <w:t>разные</w:t>
      </w:r>
      <w:r>
        <w:rPr>
          <w:spacing w:val="40"/>
          <w:sz w:val="24"/>
        </w:rPr>
        <w:t xml:space="preserve"> </w:t>
      </w:r>
      <w:r>
        <w:rPr>
          <w:sz w:val="24"/>
        </w:rPr>
        <w:t>эпохи как последовательности изменений представления о человеке;</w:t>
      </w:r>
    </w:p>
    <w:p w:rsidR="005071C8" w:rsidRDefault="00BD237E">
      <w:pPr>
        <w:pStyle w:val="a4"/>
        <w:numPr>
          <w:ilvl w:val="0"/>
          <w:numId w:val="79"/>
        </w:numPr>
        <w:tabs>
          <w:tab w:val="left" w:pos="1733"/>
        </w:tabs>
        <w:spacing w:line="242" w:lineRule="auto"/>
        <w:ind w:right="1153" w:firstLine="566"/>
        <w:jc w:val="left"/>
        <w:rPr>
          <w:sz w:val="24"/>
        </w:rPr>
      </w:pPr>
      <w:r>
        <w:rPr>
          <w:sz w:val="24"/>
        </w:rPr>
        <w:t>сравнивать</w:t>
      </w:r>
      <w:r>
        <w:rPr>
          <w:spacing w:val="80"/>
          <w:sz w:val="24"/>
        </w:rPr>
        <w:t xml:space="preserve"> </w:t>
      </w:r>
      <w:r>
        <w:rPr>
          <w:sz w:val="24"/>
        </w:rPr>
        <w:t>содержание</w:t>
      </w:r>
      <w:r>
        <w:rPr>
          <w:spacing w:val="80"/>
          <w:w w:val="150"/>
          <w:sz w:val="24"/>
        </w:rPr>
        <w:t xml:space="preserve"> </w:t>
      </w:r>
      <w:r>
        <w:rPr>
          <w:sz w:val="24"/>
        </w:rPr>
        <w:t>портретного</w:t>
      </w:r>
      <w:r>
        <w:rPr>
          <w:spacing w:val="80"/>
          <w:w w:val="150"/>
          <w:sz w:val="24"/>
        </w:rPr>
        <w:t xml:space="preserve"> </w:t>
      </w:r>
      <w:r>
        <w:rPr>
          <w:sz w:val="24"/>
        </w:rPr>
        <w:t>образа</w:t>
      </w:r>
      <w:r>
        <w:rPr>
          <w:spacing w:val="80"/>
          <w:sz w:val="24"/>
        </w:rPr>
        <w:t xml:space="preserve"> </w:t>
      </w:r>
      <w:r>
        <w:rPr>
          <w:sz w:val="24"/>
        </w:rPr>
        <w:t>в</w:t>
      </w:r>
      <w:r>
        <w:rPr>
          <w:spacing w:val="80"/>
          <w:sz w:val="24"/>
        </w:rPr>
        <w:t xml:space="preserve"> </w:t>
      </w:r>
      <w:r>
        <w:rPr>
          <w:sz w:val="24"/>
        </w:rPr>
        <w:t>искусстве</w:t>
      </w:r>
      <w:r>
        <w:rPr>
          <w:spacing w:val="80"/>
          <w:w w:val="150"/>
          <w:sz w:val="24"/>
        </w:rPr>
        <w:t xml:space="preserve"> </w:t>
      </w:r>
      <w:r>
        <w:rPr>
          <w:sz w:val="24"/>
        </w:rPr>
        <w:t>Древнего</w:t>
      </w:r>
      <w:r>
        <w:rPr>
          <w:spacing w:val="80"/>
          <w:w w:val="150"/>
          <w:sz w:val="24"/>
        </w:rPr>
        <w:t xml:space="preserve"> </w:t>
      </w:r>
      <w:r>
        <w:rPr>
          <w:sz w:val="24"/>
        </w:rPr>
        <w:t>Рима,</w:t>
      </w:r>
      <w:r>
        <w:rPr>
          <w:spacing w:val="80"/>
          <w:w w:val="150"/>
          <w:sz w:val="24"/>
        </w:rPr>
        <w:t xml:space="preserve"> </w:t>
      </w:r>
      <w:r>
        <w:rPr>
          <w:sz w:val="24"/>
        </w:rPr>
        <w:t>эпохи Возрождения и Нового времени;</w:t>
      </w:r>
    </w:p>
    <w:p w:rsidR="005071C8" w:rsidRDefault="00BD237E">
      <w:pPr>
        <w:pStyle w:val="a4"/>
        <w:numPr>
          <w:ilvl w:val="0"/>
          <w:numId w:val="79"/>
        </w:numPr>
        <w:tabs>
          <w:tab w:val="left" w:pos="1733"/>
        </w:tabs>
        <w:spacing w:line="242" w:lineRule="auto"/>
        <w:ind w:right="1138" w:firstLine="566"/>
        <w:jc w:val="left"/>
        <w:rPr>
          <w:sz w:val="24"/>
        </w:rPr>
      </w:pPr>
      <w:r>
        <w:rPr>
          <w:sz w:val="24"/>
        </w:rPr>
        <w:t>понимать,</w:t>
      </w:r>
      <w:r>
        <w:rPr>
          <w:spacing w:val="40"/>
          <w:sz w:val="24"/>
        </w:rPr>
        <w:t xml:space="preserve"> </w:t>
      </w:r>
      <w:r>
        <w:rPr>
          <w:sz w:val="24"/>
        </w:rPr>
        <w:t>что</w:t>
      </w:r>
      <w:r>
        <w:rPr>
          <w:spacing w:val="40"/>
          <w:sz w:val="24"/>
        </w:rPr>
        <w:t xml:space="preserve"> </w:t>
      </w:r>
      <w:r>
        <w:rPr>
          <w:sz w:val="24"/>
        </w:rPr>
        <w:t>в</w:t>
      </w:r>
      <w:r>
        <w:rPr>
          <w:spacing w:val="40"/>
          <w:sz w:val="24"/>
        </w:rPr>
        <w:t xml:space="preserve"> </w:t>
      </w:r>
      <w:r>
        <w:rPr>
          <w:sz w:val="24"/>
        </w:rPr>
        <w:t>художественном</w:t>
      </w:r>
      <w:r>
        <w:rPr>
          <w:spacing w:val="40"/>
          <w:sz w:val="24"/>
        </w:rPr>
        <w:t xml:space="preserve"> </w:t>
      </w:r>
      <w:r>
        <w:rPr>
          <w:sz w:val="24"/>
        </w:rPr>
        <w:t>портрете</w:t>
      </w:r>
      <w:r>
        <w:rPr>
          <w:spacing w:val="40"/>
          <w:sz w:val="24"/>
        </w:rPr>
        <w:t xml:space="preserve"> </w:t>
      </w:r>
      <w:r>
        <w:rPr>
          <w:sz w:val="24"/>
        </w:rPr>
        <w:t>присутствует</w:t>
      </w:r>
      <w:r>
        <w:rPr>
          <w:spacing w:val="40"/>
          <w:sz w:val="24"/>
        </w:rPr>
        <w:t xml:space="preserve"> </w:t>
      </w:r>
      <w:r>
        <w:rPr>
          <w:sz w:val="24"/>
        </w:rPr>
        <w:t>также</w:t>
      </w:r>
      <w:r>
        <w:rPr>
          <w:spacing w:val="40"/>
          <w:sz w:val="24"/>
        </w:rPr>
        <w:t xml:space="preserve"> </w:t>
      </w:r>
      <w:r>
        <w:rPr>
          <w:sz w:val="24"/>
        </w:rPr>
        <w:t>выражение</w:t>
      </w:r>
      <w:r>
        <w:rPr>
          <w:spacing w:val="40"/>
          <w:sz w:val="24"/>
        </w:rPr>
        <w:t xml:space="preserve"> </w:t>
      </w:r>
      <w:r>
        <w:rPr>
          <w:sz w:val="24"/>
        </w:rPr>
        <w:t>идеалов эпохи и авторская позиция художника;</w:t>
      </w:r>
    </w:p>
    <w:p w:rsidR="005071C8" w:rsidRDefault="00BD237E">
      <w:pPr>
        <w:pStyle w:val="a4"/>
        <w:numPr>
          <w:ilvl w:val="0"/>
          <w:numId w:val="79"/>
        </w:numPr>
        <w:tabs>
          <w:tab w:val="left" w:pos="1733"/>
          <w:tab w:val="left" w:pos="2856"/>
          <w:tab w:val="left" w:pos="4509"/>
          <w:tab w:val="left" w:pos="4878"/>
          <w:tab w:val="left" w:pos="6040"/>
          <w:tab w:val="left" w:pos="6900"/>
          <w:tab w:val="left" w:pos="8312"/>
          <w:tab w:val="left" w:pos="9382"/>
        </w:tabs>
        <w:spacing w:line="242" w:lineRule="auto"/>
        <w:ind w:right="1139" w:firstLine="566"/>
        <w:jc w:val="left"/>
        <w:rPr>
          <w:sz w:val="24"/>
        </w:rPr>
      </w:pPr>
      <w:r>
        <w:rPr>
          <w:spacing w:val="-2"/>
          <w:sz w:val="24"/>
        </w:rPr>
        <w:t>узнавать</w:t>
      </w:r>
      <w:r>
        <w:rPr>
          <w:sz w:val="24"/>
        </w:rPr>
        <w:tab/>
      </w:r>
      <w:r>
        <w:rPr>
          <w:spacing w:val="-2"/>
          <w:sz w:val="24"/>
        </w:rPr>
        <w:t>произведения</w:t>
      </w:r>
      <w:r>
        <w:rPr>
          <w:sz w:val="24"/>
        </w:rPr>
        <w:tab/>
      </w:r>
      <w:r>
        <w:rPr>
          <w:spacing w:val="-10"/>
          <w:sz w:val="24"/>
        </w:rPr>
        <w:t>и</w:t>
      </w:r>
      <w:r>
        <w:rPr>
          <w:sz w:val="24"/>
        </w:rPr>
        <w:tab/>
      </w:r>
      <w:r>
        <w:rPr>
          <w:spacing w:val="-2"/>
          <w:sz w:val="24"/>
        </w:rPr>
        <w:t>называть</w:t>
      </w:r>
      <w:r>
        <w:rPr>
          <w:sz w:val="24"/>
        </w:rPr>
        <w:tab/>
      </w:r>
      <w:r>
        <w:rPr>
          <w:spacing w:val="-2"/>
          <w:sz w:val="24"/>
        </w:rPr>
        <w:t>имена</w:t>
      </w:r>
      <w:r>
        <w:rPr>
          <w:sz w:val="24"/>
        </w:rPr>
        <w:tab/>
      </w:r>
      <w:r>
        <w:rPr>
          <w:spacing w:val="-2"/>
          <w:sz w:val="24"/>
        </w:rPr>
        <w:t>нескольких</w:t>
      </w:r>
      <w:r>
        <w:rPr>
          <w:sz w:val="24"/>
        </w:rPr>
        <w:tab/>
      </w:r>
      <w:r>
        <w:rPr>
          <w:spacing w:val="-2"/>
          <w:sz w:val="24"/>
        </w:rPr>
        <w:t>великих</w:t>
      </w:r>
      <w:r>
        <w:rPr>
          <w:sz w:val="24"/>
        </w:rPr>
        <w:tab/>
      </w:r>
      <w:r>
        <w:rPr>
          <w:spacing w:val="-2"/>
          <w:sz w:val="24"/>
        </w:rPr>
        <w:t xml:space="preserve">портретистов </w:t>
      </w:r>
      <w:r>
        <w:rPr>
          <w:sz w:val="24"/>
        </w:rPr>
        <w:t>европейского искусства (Леонардо да Винчи, Рафаэль, Микеланджело, Рембрандт и др.);</w:t>
      </w:r>
    </w:p>
    <w:p w:rsidR="005071C8" w:rsidRDefault="00BD237E">
      <w:pPr>
        <w:pStyle w:val="a4"/>
        <w:numPr>
          <w:ilvl w:val="0"/>
          <w:numId w:val="79"/>
        </w:numPr>
        <w:tabs>
          <w:tab w:val="left" w:pos="1733"/>
        </w:tabs>
        <w:spacing w:line="242" w:lineRule="auto"/>
        <w:ind w:right="1129" w:firstLine="566"/>
        <w:jc w:val="left"/>
        <w:rPr>
          <w:sz w:val="24"/>
        </w:rPr>
      </w:pPr>
      <w:r>
        <w:rPr>
          <w:sz w:val="24"/>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w:t>
      </w:r>
    </w:p>
    <w:p w:rsidR="005071C8" w:rsidRDefault="00BD237E">
      <w:pPr>
        <w:pStyle w:val="a3"/>
        <w:tabs>
          <w:tab w:val="left" w:pos="5507"/>
          <w:tab w:val="left" w:pos="7058"/>
          <w:tab w:val="left" w:pos="8710"/>
        </w:tabs>
        <w:spacing w:line="242" w:lineRule="auto"/>
        <w:ind w:left="883" w:right="1183"/>
        <w:jc w:val="left"/>
      </w:pPr>
      <w:r>
        <w:t>О.</w:t>
      </w:r>
      <w:r>
        <w:rPr>
          <w:spacing w:val="40"/>
        </w:rPr>
        <w:t xml:space="preserve"> </w:t>
      </w:r>
      <w:r>
        <w:t>Кипренский, В. Тропинин, К.</w:t>
      </w:r>
      <w:r>
        <w:tab/>
        <w:t>Брюллов, И.</w:t>
      </w:r>
      <w:r>
        <w:tab/>
        <w:t>Крамской, И.</w:t>
      </w:r>
      <w:r>
        <w:tab/>
        <w:t>Репин, В. Суриков, В.Серов и др.);</w:t>
      </w:r>
    </w:p>
    <w:p w:rsidR="005071C8" w:rsidRDefault="00BD237E">
      <w:pPr>
        <w:pStyle w:val="a4"/>
        <w:numPr>
          <w:ilvl w:val="0"/>
          <w:numId w:val="79"/>
        </w:numPr>
        <w:tabs>
          <w:tab w:val="left" w:pos="1731"/>
        </w:tabs>
        <w:spacing w:line="242" w:lineRule="auto"/>
        <w:ind w:right="1155" w:firstLine="566"/>
        <w:rPr>
          <w:sz w:val="24"/>
        </w:rPr>
      </w:pPr>
      <w:r>
        <w:rPr>
          <w:sz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5071C8" w:rsidRDefault="00BD237E">
      <w:pPr>
        <w:pStyle w:val="a4"/>
        <w:numPr>
          <w:ilvl w:val="0"/>
          <w:numId w:val="79"/>
        </w:numPr>
        <w:tabs>
          <w:tab w:val="left" w:pos="1731"/>
        </w:tabs>
        <w:ind w:right="1143" w:firstLine="566"/>
        <w:rPr>
          <w:sz w:val="24"/>
        </w:rPr>
      </w:pPr>
      <w:r>
        <w:rPr>
          <w:sz w:val="24"/>
        </w:rP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w:t>
      </w:r>
      <w:r>
        <w:rPr>
          <w:spacing w:val="-2"/>
          <w:sz w:val="24"/>
        </w:rPr>
        <w:t>практике;</w:t>
      </w:r>
    </w:p>
    <w:p w:rsidR="005071C8" w:rsidRDefault="00BD237E">
      <w:pPr>
        <w:pStyle w:val="a4"/>
        <w:numPr>
          <w:ilvl w:val="0"/>
          <w:numId w:val="79"/>
        </w:numPr>
        <w:tabs>
          <w:tab w:val="left" w:pos="1731"/>
        </w:tabs>
        <w:spacing w:line="237" w:lineRule="auto"/>
        <w:ind w:right="1138" w:firstLine="566"/>
        <w:rPr>
          <w:sz w:val="24"/>
        </w:rPr>
      </w:pPr>
      <w:r>
        <w:rPr>
          <w:sz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5071C8" w:rsidRDefault="00BD237E">
      <w:pPr>
        <w:pStyle w:val="a4"/>
        <w:numPr>
          <w:ilvl w:val="0"/>
          <w:numId w:val="79"/>
        </w:numPr>
        <w:tabs>
          <w:tab w:val="left" w:pos="1732"/>
        </w:tabs>
        <w:spacing w:line="275" w:lineRule="exact"/>
        <w:ind w:left="1732" w:hanging="282"/>
        <w:rPr>
          <w:sz w:val="24"/>
        </w:rPr>
      </w:pPr>
      <w:r>
        <w:rPr>
          <w:sz w:val="24"/>
        </w:rPr>
        <w:t>иметь</w:t>
      </w:r>
      <w:r>
        <w:rPr>
          <w:spacing w:val="-4"/>
          <w:sz w:val="24"/>
        </w:rPr>
        <w:t xml:space="preserve"> </w:t>
      </w:r>
      <w:r>
        <w:rPr>
          <w:sz w:val="24"/>
        </w:rPr>
        <w:t>начальный</w:t>
      </w:r>
      <w:r>
        <w:rPr>
          <w:spacing w:val="-12"/>
          <w:sz w:val="24"/>
        </w:rPr>
        <w:t xml:space="preserve"> </w:t>
      </w:r>
      <w:r>
        <w:rPr>
          <w:sz w:val="24"/>
        </w:rPr>
        <w:t>опыт</w:t>
      </w:r>
      <w:r>
        <w:rPr>
          <w:spacing w:val="-9"/>
          <w:sz w:val="24"/>
        </w:rPr>
        <w:t xml:space="preserve"> </w:t>
      </w:r>
      <w:r>
        <w:rPr>
          <w:sz w:val="24"/>
        </w:rPr>
        <w:t>лепки</w:t>
      </w:r>
      <w:r>
        <w:rPr>
          <w:spacing w:val="-9"/>
          <w:sz w:val="24"/>
        </w:rPr>
        <w:t xml:space="preserve"> </w:t>
      </w:r>
      <w:r>
        <w:rPr>
          <w:sz w:val="24"/>
        </w:rPr>
        <w:t>головы</w:t>
      </w:r>
      <w:r>
        <w:rPr>
          <w:spacing w:val="-3"/>
          <w:sz w:val="24"/>
        </w:rPr>
        <w:t xml:space="preserve"> </w:t>
      </w:r>
      <w:r>
        <w:rPr>
          <w:spacing w:val="-2"/>
          <w:sz w:val="24"/>
        </w:rPr>
        <w:t>человека;</w:t>
      </w:r>
    </w:p>
    <w:p w:rsidR="005071C8" w:rsidRDefault="00BD237E">
      <w:pPr>
        <w:pStyle w:val="a4"/>
        <w:numPr>
          <w:ilvl w:val="0"/>
          <w:numId w:val="79"/>
        </w:numPr>
        <w:tabs>
          <w:tab w:val="left" w:pos="1733"/>
        </w:tabs>
        <w:spacing w:line="242" w:lineRule="auto"/>
        <w:ind w:right="1142" w:firstLine="566"/>
        <w:jc w:val="left"/>
        <w:rPr>
          <w:sz w:val="24"/>
        </w:rPr>
      </w:pPr>
      <w:r>
        <w:rPr>
          <w:sz w:val="24"/>
        </w:rPr>
        <w:t>приобретать</w:t>
      </w:r>
      <w:r>
        <w:rPr>
          <w:spacing w:val="-3"/>
          <w:sz w:val="24"/>
        </w:rPr>
        <w:t xml:space="preserve"> </w:t>
      </w:r>
      <w:r>
        <w:rPr>
          <w:sz w:val="24"/>
        </w:rPr>
        <w:t>опыт</w:t>
      </w:r>
      <w:r>
        <w:rPr>
          <w:spacing w:val="-4"/>
          <w:sz w:val="24"/>
        </w:rPr>
        <w:t xml:space="preserve"> </w:t>
      </w:r>
      <w:r>
        <w:rPr>
          <w:sz w:val="24"/>
        </w:rPr>
        <w:t>графического портретного изображения</w:t>
      </w:r>
      <w:r>
        <w:rPr>
          <w:spacing w:val="-4"/>
          <w:sz w:val="24"/>
        </w:rPr>
        <w:t xml:space="preserve"> </w:t>
      </w:r>
      <w:r>
        <w:rPr>
          <w:sz w:val="24"/>
        </w:rPr>
        <w:t>как</w:t>
      </w:r>
      <w:r>
        <w:rPr>
          <w:spacing w:val="-6"/>
          <w:sz w:val="24"/>
        </w:rPr>
        <w:t xml:space="preserve"> </w:t>
      </w:r>
      <w:r>
        <w:rPr>
          <w:sz w:val="24"/>
        </w:rPr>
        <w:t>нового для себя видения индивидуальности человека;</w:t>
      </w:r>
    </w:p>
    <w:p w:rsidR="005071C8" w:rsidRDefault="00BD237E">
      <w:pPr>
        <w:pStyle w:val="a4"/>
        <w:numPr>
          <w:ilvl w:val="0"/>
          <w:numId w:val="79"/>
        </w:numPr>
        <w:tabs>
          <w:tab w:val="left" w:pos="1733"/>
        </w:tabs>
        <w:spacing w:line="242" w:lineRule="auto"/>
        <w:ind w:right="1138" w:firstLine="566"/>
        <w:jc w:val="left"/>
        <w:rPr>
          <w:sz w:val="24"/>
        </w:rPr>
      </w:pPr>
      <w:r>
        <w:rPr>
          <w:sz w:val="24"/>
        </w:rPr>
        <w:t>иметь представление о графических портретах мастеров разных эпох, о разнообразии графических средств в изображении образа человека;</w:t>
      </w:r>
    </w:p>
    <w:p w:rsidR="005071C8" w:rsidRDefault="00BD237E">
      <w:pPr>
        <w:pStyle w:val="a4"/>
        <w:numPr>
          <w:ilvl w:val="0"/>
          <w:numId w:val="79"/>
        </w:numPr>
        <w:tabs>
          <w:tab w:val="left" w:pos="1733"/>
        </w:tabs>
        <w:spacing w:line="242" w:lineRule="auto"/>
        <w:ind w:right="1149" w:firstLine="566"/>
        <w:jc w:val="left"/>
        <w:rPr>
          <w:sz w:val="24"/>
        </w:rPr>
      </w:pPr>
      <w:r>
        <w:rPr>
          <w:sz w:val="24"/>
        </w:rPr>
        <w:t>уметь</w:t>
      </w:r>
      <w:r>
        <w:rPr>
          <w:spacing w:val="40"/>
          <w:sz w:val="24"/>
        </w:rPr>
        <w:t xml:space="preserve"> </w:t>
      </w:r>
      <w:r>
        <w:rPr>
          <w:sz w:val="24"/>
        </w:rPr>
        <w:t>характеризовать</w:t>
      </w:r>
      <w:r>
        <w:rPr>
          <w:spacing w:val="40"/>
          <w:sz w:val="24"/>
        </w:rPr>
        <w:t xml:space="preserve"> </w:t>
      </w:r>
      <w:r>
        <w:rPr>
          <w:sz w:val="24"/>
        </w:rPr>
        <w:t>роль</w:t>
      </w:r>
      <w:r>
        <w:rPr>
          <w:spacing w:val="40"/>
          <w:sz w:val="24"/>
        </w:rPr>
        <w:t xml:space="preserve"> </w:t>
      </w:r>
      <w:r>
        <w:rPr>
          <w:sz w:val="24"/>
        </w:rPr>
        <w:t>освещения</w:t>
      </w:r>
      <w:r>
        <w:rPr>
          <w:spacing w:val="40"/>
          <w:sz w:val="24"/>
        </w:rPr>
        <w:t xml:space="preserve"> </w:t>
      </w:r>
      <w:r>
        <w:rPr>
          <w:sz w:val="24"/>
        </w:rPr>
        <w:t>как</w:t>
      </w:r>
      <w:r>
        <w:rPr>
          <w:spacing w:val="40"/>
          <w:sz w:val="24"/>
        </w:rPr>
        <w:t xml:space="preserve"> </w:t>
      </w:r>
      <w:r>
        <w:rPr>
          <w:sz w:val="24"/>
        </w:rPr>
        <w:t>выразительного</w:t>
      </w:r>
      <w:r>
        <w:rPr>
          <w:spacing w:val="40"/>
          <w:sz w:val="24"/>
        </w:rPr>
        <w:t xml:space="preserve"> </w:t>
      </w:r>
      <w:r>
        <w:rPr>
          <w:sz w:val="24"/>
        </w:rPr>
        <w:t>средства</w:t>
      </w:r>
      <w:r>
        <w:rPr>
          <w:spacing w:val="40"/>
          <w:sz w:val="24"/>
        </w:rPr>
        <w:t xml:space="preserve"> </w:t>
      </w:r>
      <w:r>
        <w:rPr>
          <w:sz w:val="24"/>
        </w:rPr>
        <w:t>при</w:t>
      </w:r>
      <w:r>
        <w:rPr>
          <w:spacing w:val="40"/>
          <w:sz w:val="24"/>
        </w:rPr>
        <w:t xml:space="preserve"> </w:t>
      </w:r>
      <w:r>
        <w:rPr>
          <w:sz w:val="24"/>
        </w:rPr>
        <w:t>создании художественного образа;</w:t>
      </w:r>
    </w:p>
    <w:p w:rsidR="005071C8" w:rsidRDefault="00BD237E">
      <w:pPr>
        <w:pStyle w:val="a4"/>
        <w:numPr>
          <w:ilvl w:val="0"/>
          <w:numId w:val="79"/>
        </w:numPr>
        <w:tabs>
          <w:tab w:val="left" w:pos="1733"/>
        </w:tabs>
        <w:spacing w:line="242" w:lineRule="auto"/>
        <w:ind w:right="1126" w:firstLine="566"/>
        <w:jc w:val="left"/>
        <w:rPr>
          <w:sz w:val="24"/>
        </w:rPr>
      </w:pPr>
      <w:r>
        <w:rPr>
          <w:sz w:val="24"/>
        </w:rPr>
        <w:t>иметь</w:t>
      </w:r>
      <w:r>
        <w:rPr>
          <w:spacing w:val="80"/>
          <w:sz w:val="24"/>
        </w:rPr>
        <w:t xml:space="preserve"> </w:t>
      </w:r>
      <w:r>
        <w:rPr>
          <w:sz w:val="24"/>
        </w:rPr>
        <w:t>опыт</w:t>
      </w:r>
      <w:r>
        <w:rPr>
          <w:spacing w:val="80"/>
          <w:sz w:val="24"/>
        </w:rPr>
        <w:t xml:space="preserve"> </w:t>
      </w:r>
      <w:r>
        <w:rPr>
          <w:sz w:val="24"/>
        </w:rPr>
        <w:t>создания</w:t>
      </w:r>
      <w:r>
        <w:rPr>
          <w:spacing w:val="80"/>
          <w:w w:val="150"/>
          <w:sz w:val="24"/>
        </w:rPr>
        <w:t xml:space="preserve"> </w:t>
      </w:r>
      <w:r>
        <w:rPr>
          <w:sz w:val="24"/>
        </w:rPr>
        <w:t>живописного</w:t>
      </w:r>
      <w:r>
        <w:rPr>
          <w:spacing w:val="80"/>
          <w:w w:val="150"/>
          <w:sz w:val="24"/>
        </w:rPr>
        <w:t xml:space="preserve"> </w:t>
      </w:r>
      <w:r>
        <w:rPr>
          <w:sz w:val="24"/>
        </w:rPr>
        <w:t>портрета,</w:t>
      </w:r>
      <w:r>
        <w:rPr>
          <w:spacing w:val="80"/>
          <w:w w:val="150"/>
          <w:sz w:val="24"/>
        </w:rPr>
        <w:t xml:space="preserve"> </w:t>
      </w:r>
      <w:r>
        <w:rPr>
          <w:sz w:val="24"/>
        </w:rPr>
        <w:t>понимать</w:t>
      </w:r>
      <w:r>
        <w:rPr>
          <w:spacing w:val="80"/>
          <w:w w:val="150"/>
          <w:sz w:val="24"/>
        </w:rPr>
        <w:t xml:space="preserve"> </w:t>
      </w:r>
      <w:r>
        <w:rPr>
          <w:sz w:val="24"/>
        </w:rPr>
        <w:t>роль</w:t>
      </w:r>
      <w:r>
        <w:rPr>
          <w:spacing w:val="80"/>
          <w:w w:val="150"/>
          <w:sz w:val="24"/>
        </w:rPr>
        <w:t xml:space="preserve"> </w:t>
      </w:r>
      <w:r>
        <w:rPr>
          <w:sz w:val="24"/>
        </w:rPr>
        <w:t>цвета</w:t>
      </w:r>
      <w:r>
        <w:rPr>
          <w:spacing w:val="80"/>
          <w:sz w:val="24"/>
        </w:rPr>
        <w:t xml:space="preserve"> </w:t>
      </w:r>
      <w:r>
        <w:rPr>
          <w:sz w:val="24"/>
        </w:rPr>
        <w:t>в</w:t>
      </w:r>
      <w:r>
        <w:rPr>
          <w:spacing w:val="80"/>
          <w:w w:val="150"/>
          <w:sz w:val="24"/>
        </w:rPr>
        <w:t xml:space="preserve"> </w:t>
      </w:r>
      <w:r>
        <w:rPr>
          <w:sz w:val="24"/>
        </w:rPr>
        <w:t>создании портретного</w:t>
      </w:r>
      <w:r>
        <w:rPr>
          <w:spacing w:val="35"/>
          <w:sz w:val="24"/>
        </w:rPr>
        <w:t xml:space="preserve"> </w:t>
      </w:r>
      <w:r>
        <w:rPr>
          <w:sz w:val="24"/>
        </w:rPr>
        <w:t>образа</w:t>
      </w:r>
      <w:r>
        <w:rPr>
          <w:spacing w:val="39"/>
          <w:sz w:val="24"/>
        </w:rPr>
        <w:t xml:space="preserve"> </w:t>
      </w:r>
      <w:r>
        <w:rPr>
          <w:sz w:val="24"/>
        </w:rPr>
        <w:t>как</w:t>
      </w:r>
      <w:r>
        <w:rPr>
          <w:spacing w:val="38"/>
          <w:sz w:val="24"/>
        </w:rPr>
        <w:t xml:space="preserve"> </w:t>
      </w:r>
      <w:r>
        <w:rPr>
          <w:sz w:val="24"/>
        </w:rPr>
        <w:t>средства</w:t>
      </w:r>
      <w:r>
        <w:rPr>
          <w:spacing w:val="39"/>
          <w:sz w:val="24"/>
        </w:rPr>
        <w:t xml:space="preserve"> </w:t>
      </w:r>
      <w:r>
        <w:rPr>
          <w:sz w:val="24"/>
        </w:rPr>
        <w:t>выражения</w:t>
      </w:r>
      <w:r>
        <w:rPr>
          <w:spacing w:val="30"/>
          <w:sz w:val="24"/>
        </w:rPr>
        <w:t xml:space="preserve"> </w:t>
      </w:r>
      <w:r>
        <w:rPr>
          <w:sz w:val="24"/>
        </w:rPr>
        <w:t>настроения,</w:t>
      </w:r>
      <w:r>
        <w:rPr>
          <w:spacing w:val="40"/>
          <w:sz w:val="24"/>
        </w:rPr>
        <w:t xml:space="preserve"> </w:t>
      </w:r>
      <w:r>
        <w:rPr>
          <w:sz w:val="24"/>
        </w:rPr>
        <w:t>характера,</w:t>
      </w:r>
      <w:r>
        <w:rPr>
          <w:spacing w:val="40"/>
          <w:sz w:val="24"/>
        </w:rPr>
        <w:t xml:space="preserve"> </w:t>
      </w:r>
      <w:r>
        <w:rPr>
          <w:sz w:val="24"/>
        </w:rPr>
        <w:t>индивидуальности</w:t>
      </w:r>
      <w:r>
        <w:rPr>
          <w:spacing w:val="40"/>
          <w:sz w:val="24"/>
        </w:rPr>
        <w:t xml:space="preserve"> </w:t>
      </w:r>
      <w:r>
        <w:rPr>
          <w:sz w:val="24"/>
        </w:rPr>
        <w:t>героя</w:t>
      </w:r>
    </w:p>
    <w:p w:rsidR="005071C8" w:rsidRDefault="00BD237E">
      <w:pPr>
        <w:spacing w:before="170"/>
        <w:ind w:left="739"/>
      </w:pPr>
      <w:r>
        <w:rPr>
          <w:spacing w:val="-5"/>
        </w:rPr>
        <w:t>593</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rPr>
          <w:spacing w:val="-2"/>
        </w:rPr>
        <w:lastRenderedPageBreak/>
        <w:t>портрета;</w:t>
      </w:r>
    </w:p>
    <w:p w:rsidR="005071C8" w:rsidRDefault="00BD237E">
      <w:pPr>
        <w:pStyle w:val="a4"/>
        <w:numPr>
          <w:ilvl w:val="0"/>
          <w:numId w:val="79"/>
        </w:numPr>
        <w:tabs>
          <w:tab w:val="left" w:pos="1733"/>
          <w:tab w:val="left" w:pos="2549"/>
          <w:tab w:val="left" w:pos="4254"/>
          <w:tab w:val="left" w:pos="4585"/>
          <w:tab w:val="left" w:pos="5426"/>
          <w:tab w:val="left" w:pos="6540"/>
          <w:tab w:val="left" w:pos="6866"/>
          <w:tab w:val="left" w:pos="8081"/>
          <w:tab w:val="left" w:pos="8638"/>
          <w:tab w:val="left" w:pos="9027"/>
          <w:tab w:val="left" w:pos="9478"/>
          <w:tab w:val="left" w:pos="10645"/>
        </w:tabs>
        <w:spacing w:before="5" w:line="237" w:lineRule="auto"/>
        <w:ind w:right="1132" w:firstLine="566"/>
        <w:jc w:val="left"/>
        <w:rPr>
          <w:sz w:val="24"/>
        </w:rPr>
      </w:pPr>
      <w:r>
        <w:rPr>
          <w:spacing w:val="-2"/>
          <w:sz w:val="24"/>
        </w:rPr>
        <w:t>иметь</w:t>
      </w:r>
      <w:r>
        <w:rPr>
          <w:sz w:val="24"/>
        </w:rPr>
        <w:tab/>
      </w:r>
      <w:r>
        <w:rPr>
          <w:spacing w:val="-2"/>
          <w:sz w:val="24"/>
        </w:rPr>
        <w:t>представление</w:t>
      </w:r>
      <w:r>
        <w:rPr>
          <w:sz w:val="24"/>
        </w:rPr>
        <w:tab/>
      </w:r>
      <w:r>
        <w:rPr>
          <w:spacing w:val="-10"/>
          <w:sz w:val="24"/>
        </w:rPr>
        <w:t>о</w:t>
      </w:r>
      <w:r>
        <w:rPr>
          <w:sz w:val="24"/>
        </w:rPr>
        <w:tab/>
      </w:r>
      <w:r>
        <w:rPr>
          <w:spacing w:val="-4"/>
          <w:sz w:val="24"/>
        </w:rPr>
        <w:t>жанре</w:t>
      </w:r>
      <w:r>
        <w:rPr>
          <w:sz w:val="24"/>
        </w:rPr>
        <w:tab/>
      </w:r>
      <w:r>
        <w:rPr>
          <w:spacing w:val="-2"/>
          <w:sz w:val="24"/>
        </w:rPr>
        <w:t>портрета</w:t>
      </w:r>
      <w:r>
        <w:rPr>
          <w:sz w:val="24"/>
        </w:rPr>
        <w:tab/>
      </w:r>
      <w:r>
        <w:rPr>
          <w:spacing w:val="-10"/>
          <w:sz w:val="24"/>
        </w:rPr>
        <w:t>в</w:t>
      </w:r>
      <w:r>
        <w:rPr>
          <w:sz w:val="24"/>
        </w:rPr>
        <w:tab/>
      </w:r>
      <w:r>
        <w:rPr>
          <w:spacing w:val="-2"/>
          <w:sz w:val="24"/>
        </w:rPr>
        <w:t>искусстве</w:t>
      </w:r>
      <w:r>
        <w:rPr>
          <w:sz w:val="24"/>
        </w:rPr>
        <w:tab/>
      </w:r>
      <w:r>
        <w:rPr>
          <w:spacing w:val="-6"/>
          <w:sz w:val="24"/>
        </w:rPr>
        <w:t>ХХ</w:t>
      </w:r>
      <w:r>
        <w:rPr>
          <w:sz w:val="24"/>
        </w:rPr>
        <w:tab/>
      </w:r>
      <w:r>
        <w:rPr>
          <w:spacing w:val="-6"/>
          <w:sz w:val="24"/>
        </w:rPr>
        <w:t>в.</w:t>
      </w:r>
      <w:r>
        <w:rPr>
          <w:sz w:val="24"/>
        </w:rPr>
        <w:tab/>
      </w:r>
      <w:r>
        <w:rPr>
          <w:spacing w:val="-10"/>
          <w:sz w:val="24"/>
        </w:rPr>
        <w:t>—</w:t>
      </w:r>
      <w:r>
        <w:rPr>
          <w:sz w:val="24"/>
        </w:rPr>
        <w:tab/>
      </w:r>
      <w:r>
        <w:rPr>
          <w:spacing w:val="-2"/>
          <w:sz w:val="24"/>
        </w:rPr>
        <w:t>западном</w:t>
      </w:r>
      <w:r>
        <w:rPr>
          <w:sz w:val="24"/>
        </w:rPr>
        <w:tab/>
      </w:r>
      <w:r>
        <w:rPr>
          <w:spacing w:val="-10"/>
          <w:sz w:val="24"/>
        </w:rPr>
        <w:t xml:space="preserve">и </w:t>
      </w:r>
      <w:r>
        <w:rPr>
          <w:spacing w:val="-2"/>
          <w:sz w:val="24"/>
        </w:rPr>
        <w:t>отечественном.</w:t>
      </w:r>
    </w:p>
    <w:p w:rsidR="005071C8" w:rsidRDefault="00BD237E">
      <w:pPr>
        <w:pStyle w:val="3"/>
        <w:spacing w:before="8"/>
        <w:ind w:left="1450"/>
        <w:jc w:val="left"/>
      </w:pPr>
      <w:r>
        <w:rPr>
          <w:spacing w:val="-2"/>
        </w:rPr>
        <w:t>Пейзаж:</w:t>
      </w:r>
    </w:p>
    <w:p w:rsidR="005071C8" w:rsidRDefault="00BD237E">
      <w:pPr>
        <w:pStyle w:val="a4"/>
        <w:numPr>
          <w:ilvl w:val="0"/>
          <w:numId w:val="79"/>
        </w:numPr>
        <w:tabs>
          <w:tab w:val="left" w:pos="1731"/>
        </w:tabs>
        <w:spacing w:line="242" w:lineRule="auto"/>
        <w:ind w:right="1137" w:firstLine="566"/>
        <w:rPr>
          <w:sz w:val="24"/>
        </w:rPr>
      </w:pPr>
      <w:r>
        <w:rPr>
          <w:sz w:val="24"/>
        </w:rPr>
        <w:t>иметь представление и уметь сравнивать изображение пространства в эпоху Древнего мира, в Средневековом искусстве и в эпоху</w:t>
      </w:r>
      <w:r>
        <w:rPr>
          <w:spacing w:val="-3"/>
          <w:sz w:val="24"/>
        </w:rPr>
        <w:t xml:space="preserve"> </w:t>
      </w:r>
      <w:r>
        <w:rPr>
          <w:sz w:val="24"/>
        </w:rPr>
        <w:t>Возрождения;</w:t>
      </w:r>
    </w:p>
    <w:p w:rsidR="005071C8" w:rsidRDefault="00BD237E">
      <w:pPr>
        <w:pStyle w:val="a4"/>
        <w:numPr>
          <w:ilvl w:val="0"/>
          <w:numId w:val="79"/>
        </w:numPr>
        <w:tabs>
          <w:tab w:val="left" w:pos="1732"/>
        </w:tabs>
        <w:spacing w:line="271" w:lineRule="exact"/>
        <w:ind w:left="1732" w:hanging="282"/>
        <w:rPr>
          <w:sz w:val="24"/>
        </w:rPr>
      </w:pPr>
      <w:r>
        <w:rPr>
          <w:sz w:val="24"/>
        </w:rPr>
        <w:t>знать</w:t>
      </w:r>
      <w:r>
        <w:rPr>
          <w:spacing w:val="-1"/>
          <w:sz w:val="24"/>
        </w:rPr>
        <w:t xml:space="preserve"> </w:t>
      </w:r>
      <w:r>
        <w:rPr>
          <w:sz w:val="24"/>
        </w:rPr>
        <w:t>правила</w:t>
      </w:r>
      <w:r>
        <w:rPr>
          <w:spacing w:val="-2"/>
          <w:sz w:val="24"/>
        </w:rPr>
        <w:t xml:space="preserve"> </w:t>
      </w:r>
      <w:r>
        <w:rPr>
          <w:sz w:val="24"/>
        </w:rPr>
        <w:t>построения</w:t>
      </w:r>
      <w:r>
        <w:rPr>
          <w:spacing w:val="-4"/>
          <w:sz w:val="24"/>
        </w:rPr>
        <w:t xml:space="preserve"> </w:t>
      </w:r>
      <w:r>
        <w:rPr>
          <w:sz w:val="24"/>
        </w:rPr>
        <w:t>линейной перспективы</w:t>
      </w:r>
      <w:r>
        <w:rPr>
          <w:spacing w:val="1"/>
          <w:sz w:val="24"/>
        </w:rPr>
        <w:t xml:space="preserve"> </w:t>
      </w:r>
      <w:r>
        <w:rPr>
          <w:sz w:val="24"/>
        </w:rPr>
        <w:t>и</w:t>
      </w:r>
      <w:r>
        <w:rPr>
          <w:spacing w:val="-5"/>
          <w:sz w:val="24"/>
        </w:rPr>
        <w:t xml:space="preserve"> </w:t>
      </w:r>
      <w:r>
        <w:rPr>
          <w:sz w:val="24"/>
        </w:rPr>
        <w:t>уметь применять</w:t>
      </w:r>
      <w:r>
        <w:rPr>
          <w:spacing w:val="2"/>
          <w:sz w:val="24"/>
        </w:rPr>
        <w:t xml:space="preserve"> </w:t>
      </w:r>
      <w:r>
        <w:rPr>
          <w:sz w:val="24"/>
        </w:rPr>
        <w:t>их</w:t>
      </w:r>
      <w:r>
        <w:rPr>
          <w:spacing w:val="-7"/>
          <w:sz w:val="24"/>
        </w:rPr>
        <w:t xml:space="preserve"> </w:t>
      </w:r>
      <w:r>
        <w:rPr>
          <w:sz w:val="24"/>
        </w:rPr>
        <w:t>в</w:t>
      </w:r>
      <w:r>
        <w:rPr>
          <w:spacing w:val="1"/>
          <w:sz w:val="24"/>
        </w:rPr>
        <w:t xml:space="preserve"> </w:t>
      </w:r>
      <w:r>
        <w:rPr>
          <w:spacing w:val="-2"/>
          <w:sz w:val="24"/>
        </w:rPr>
        <w:t>рисунке;</w:t>
      </w:r>
    </w:p>
    <w:p w:rsidR="005071C8" w:rsidRDefault="00BD237E">
      <w:pPr>
        <w:pStyle w:val="a4"/>
        <w:numPr>
          <w:ilvl w:val="0"/>
          <w:numId w:val="79"/>
        </w:numPr>
        <w:tabs>
          <w:tab w:val="left" w:pos="1731"/>
        </w:tabs>
        <w:spacing w:before="1" w:line="237" w:lineRule="auto"/>
        <w:ind w:right="1132" w:firstLine="566"/>
        <w:rPr>
          <w:sz w:val="24"/>
        </w:rPr>
      </w:pPr>
      <w:r>
        <w:rPr>
          <w:sz w:val="24"/>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5071C8" w:rsidRDefault="00BD237E">
      <w:pPr>
        <w:pStyle w:val="a4"/>
        <w:numPr>
          <w:ilvl w:val="0"/>
          <w:numId w:val="79"/>
        </w:numPr>
        <w:tabs>
          <w:tab w:val="left" w:pos="1732"/>
        </w:tabs>
        <w:spacing w:before="3" w:line="275" w:lineRule="exact"/>
        <w:ind w:left="1732" w:hanging="282"/>
        <w:rPr>
          <w:sz w:val="24"/>
        </w:rPr>
      </w:pPr>
      <w:r>
        <w:rPr>
          <w:sz w:val="24"/>
        </w:rPr>
        <w:t>знать</w:t>
      </w:r>
      <w:r>
        <w:rPr>
          <w:spacing w:val="-5"/>
          <w:sz w:val="24"/>
        </w:rPr>
        <w:t xml:space="preserve"> </w:t>
      </w:r>
      <w:r>
        <w:rPr>
          <w:sz w:val="24"/>
        </w:rPr>
        <w:t>правила</w:t>
      </w:r>
      <w:r>
        <w:rPr>
          <w:spacing w:val="-10"/>
          <w:sz w:val="24"/>
        </w:rPr>
        <w:t xml:space="preserve"> </w:t>
      </w:r>
      <w:r>
        <w:rPr>
          <w:sz w:val="24"/>
        </w:rPr>
        <w:t>воздушной</w:t>
      </w:r>
      <w:r>
        <w:rPr>
          <w:spacing w:val="-6"/>
          <w:sz w:val="24"/>
        </w:rPr>
        <w:t xml:space="preserve"> </w:t>
      </w:r>
      <w:r>
        <w:rPr>
          <w:sz w:val="24"/>
        </w:rPr>
        <w:t>перспективы</w:t>
      </w:r>
      <w:r>
        <w:rPr>
          <w:spacing w:val="-3"/>
          <w:sz w:val="24"/>
        </w:rPr>
        <w:t xml:space="preserve"> </w:t>
      </w:r>
      <w:r>
        <w:rPr>
          <w:sz w:val="24"/>
        </w:rPr>
        <w:t>и</w:t>
      </w:r>
      <w:r>
        <w:rPr>
          <w:spacing w:val="-10"/>
          <w:sz w:val="24"/>
        </w:rPr>
        <w:t xml:space="preserve"> </w:t>
      </w:r>
      <w:r>
        <w:rPr>
          <w:sz w:val="24"/>
        </w:rPr>
        <w:t>уметь</w:t>
      </w:r>
      <w:r>
        <w:rPr>
          <w:spacing w:val="1"/>
          <w:sz w:val="24"/>
        </w:rPr>
        <w:t xml:space="preserve"> </w:t>
      </w:r>
      <w:r>
        <w:rPr>
          <w:sz w:val="24"/>
        </w:rPr>
        <w:t>их</w:t>
      </w:r>
      <w:r>
        <w:rPr>
          <w:spacing w:val="-10"/>
          <w:sz w:val="24"/>
        </w:rPr>
        <w:t xml:space="preserve"> </w:t>
      </w:r>
      <w:r>
        <w:rPr>
          <w:sz w:val="24"/>
        </w:rPr>
        <w:t>применять</w:t>
      </w:r>
      <w:r>
        <w:rPr>
          <w:spacing w:val="-4"/>
          <w:sz w:val="24"/>
        </w:rPr>
        <w:t xml:space="preserve"> </w:t>
      </w:r>
      <w:r>
        <w:rPr>
          <w:sz w:val="24"/>
        </w:rPr>
        <w:t>на</w:t>
      </w:r>
      <w:r>
        <w:rPr>
          <w:spacing w:val="-9"/>
          <w:sz w:val="24"/>
        </w:rPr>
        <w:t xml:space="preserve"> </w:t>
      </w:r>
      <w:r>
        <w:rPr>
          <w:spacing w:val="-2"/>
          <w:sz w:val="24"/>
        </w:rPr>
        <w:t>практике;</w:t>
      </w:r>
    </w:p>
    <w:p w:rsidR="005071C8" w:rsidRDefault="00BD237E">
      <w:pPr>
        <w:pStyle w:val="a4"/>
        <w:numPr>
          <w:ilvl w:val="0"/>
          <w:numId w:val="79"/>
        </w:numPr>
        <w:tabs>
          <w:tab w:val="left" w:pos="1731"/>
        </w:tabs>
        <w:spacing w:line="242" w:lineRule="auto"/>
        <w:ind w:right="1142" w:firstLine="566"/>
        <w:rPr>
          <w:sz w:val="24"/>
        </w:rPr>
      </w:pPr>
      <w:r>
        <w:rPr>
          <w:sz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5071C8" w:rsidRDefault="00BD237E">
      <w:pPr>
        <w:pStyle w:val="a4"/>
        <w:numPr>
          <w:ilvl w:val="0"/>
          <w:numId w:val="79"/>
        </w:numPr>
        <w:tabs>
          <w:tab w:val="left" w:pos="1732"/>
        </w:tabs>
        <w:spacing w:line="271" w:lineRule="exact"/>
        <w:ind w:left="1732" w:hanging="282"/>
        <w:rPr>
          <w:sz w:val="24"/>
        </w:rPr>
      </w:pPr>
      <w:r>
        <w:rPr>
          <w:sz w:val="24"/>
        </w:rPr>
        <w:t>иметь</w:t>
      </w:r>
      <w:r>
        <w:rPr>
          <w:spacing w:val="-7"/>
          <w:sz w:val="24"/>
        </w:rPr>
        <w:t xml:space="preserve"> </w:t>
      </w:r>
      <w:r>
        <w:rPr>
          <w:sz w:val="24"/>
        </w:rPr>
        <w:t>представление</w:t>
      </w:r>
      <w:r>
        <w:rPr>
          <w:spacing w:val="-17"/>
          <w:sz w:val="24"/>
        </w:rPr>
        <w:t xml:space="preserve"> </w:t>
      </w:r>
      <w:r>
        <w:rPr>
          <w:sz w:val="24"/>
        </w:rPr>
        <w:t>о</w:t>
      </w:r>
      <w:r>
        <w:rPr>
          <w:spacing w:val="-1"/>
          <w:sz w:val="24"/>
        </w:rPr>
        <w:t xml:space="preserve"> </w:t>
      </w:r>
      <w:r>
        <w:rPr>
          <w:sz w:val="24"/>
        </w:rPr>
        <w:t>морских</w:t>
      </w:r>
      <w:r>
        <w:rPr>
          <w:spacing w:val="-9"/>
          <w:sz w:val="24"/>
        </w:rPr>
        <w:t xml:space="preserve"> </w:t>
      </w:r>
      <w:r>
        <w:rPr>
          <w:sz w:val="24"/>
        </w:rPr>
        <w:t>пейзажах</w:t>
      </w:r>
      <w:r>
        <w:rPr>
          <w:spacing w:val="-8"/>
          <w:sz w:val="24"/>
        </w:rPr>
        <w:t xml:space="preserve"> </w:t>
      </w:r>
      <w:r>
        <w:rPr>
          <w:sz w:val="24"/>
        </w:rPr>
        <w:t>И.</w:t>
      </w:r>
      <w:r>
        <w:rPr>
          <w:spacing w:val="-7"/>
          <w:sz w:val="24"/>
        </w:rPr>
        <w:t xml:space="preserve"> </w:t>
      </w:r>
      <w:r>
        <w:rPr>
          <w:spacing w:val="-2"/>
          <w:sz w:val="24"/>
        </w:rPr>
        <w:t>Айвазовского</w:t>
      </w:r>
    </w:p>
    <w:p w:rsidR="005071C8" w:rsidRDefault="00BD237E">
      <w:pPr>
        <w:pStyle w:val="a4"/>
        <w:numPr>
          <w:ilvl w:val="0"/>
          <w:numId w:val="79"/>
        </w:numPr>
        <w:tabs>
          <w:tab w:val="left" w:pos="1731"/>
        </w:tabs>
        <w:spacing w:before="4" w:line="237" w:lineRule="auto"/>
        <w:ind w:right="1153" w:firstLine="566"/>
        <w:rPr>
          <w:sz w:val="24"/>
        </w:rPr>
      </w:pPr>
      <w:r>
        <w:rPr>
          <w:sz w:val="24"/>
        </w:rPr>
        <w:t>иметь представление об особенностях пленэрной живописи и колористической изменчивости состояний природы;</w:t>
      </w:r>
    </w:p>
    <w:p w:rsidR="005071C8" w:rsidRDefault="00BD237E">
      <w:pPr>
        <w:pStyle w:val="a4"/>
        <w:numPr>
          <w:ilvl w:val="0"/>
          <w:numId w:val="79"/>
        </w:numPr>
        <w:tabs>
          <w:tab w:val="left" w:pos="1731"/>
        </w:tabs>
        <w:spacing w:before="3"/>
        <w:ind w:right="1150" w:firstLine="566"/>
        <w:rPr>
          <w:sz w:val="24"/>
        </w:rPr>
      </w:pPr>
      <w:r>
        <w:rPr>
          <w:sz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5071C8" w:rsidRDefault="00BD237E">
      <w:pPr>
        <w:pStyle w:val="a4"/>
        <w:numPr>
          <w:ilvl w:val="0"/>
          <w:numId w:val="79"/>
        </w:numPr>
        <w:tabs>
          <w:tab w:val="left" w:pos="1731"/>
        </w:tabs>
        <w:spacing w:line="242" w:lineRule="auto"/>
        <w:ind w:right="1139" w:firstLine="566"/>
        <w:rPr>
          <w:sz w:val="24"/>
        </w:rPr>
      </w:pPr>
      <w:r>
        <w:rPr>
          <w:sz w:val="24"/>
        </w:rPr>
        <w:t>уметь объяснять, как в пейзажной живописи развивался образ отечественной природы</w:t>
      </w:r>
      <w:r>
        <w:rPr>
          <w:spacing w:val="40"/>
          <w:sz w:val="24"/>
        </w:rPr>
        <w:t xml:space="preserve"> </w:t>
      </w:r>
      <w:r>
        <w:rPr>
          <w:sz w:val="24"/>
        </w:rPr>
        <w:t>и каково его значение в развитии чувства Родины;</w:t>
      </w:r>
    </w:p>
    <w:p w:rsidR="005071C8" w:rsidRDefault="00BD237E">
      <w:pPr>
        <w:pStyle w:val="a4"/>
        <w:numPr>
          <w:ilvl w:val="0"/>
          <w:numId w:val="79"/>
        </w:numPr>
        <w:tabs>
          <w:tab w:val="left" w:pos="1731"/>
        </w:tabs>
        <w:spacing w:line="242" w:lineRule="auto"/>
        <w:ind w:right="1154" w:firstLine="566"/>
        <w:rPr>
          <w:sz w:val="24"/>
        </w:rPr>
      </w:pPr>
      <w:r>
        <w:rPr>
          <w:sz w:val="24"/>
        </w:rPr>
        <w:t xml:space="preserve">иметь опыт живописного изображения различных активно выраженных состояний </w:t>
      </w:r>
      <w:r>
        <w:rPr>
          <w:spacing w:val="-2"/>
          <w:sz w:val="24"/>
        </w:rPr>
        <w:t>природы;</w:t>
      </w:r>
    </w:p>
    <w:p w:rsidR="005071C8" w:rsidRDefault="00BD237E">
      <w:pPr>
        <w:pStyle w:val="a4"/>
        <w:numPr>
          <w:ilvl w:val="0"/>
          <w:numId w:val="79"/>
        </w:numPr>
        <w:tabs>
          <w:tab w:val="left" w:pos="1731"/>
        </w:tabs>
        <w:spacing w:line="242" w:lineRule="auto"/>
        <w:ind w:right="1137" w:firstLine="566"/>
        <w:rPr>
          <w:sz w:val="24"/>
        </w:rPr>
      </w:pPr>
      <w:r>
        <w:rPr>
          <w:sz w:val="24"/>
        </w:rPr>
        <w:t xml:space="preserve">иметь опыт пейзажных зарисовок, графического изображения природы по памяти и </w:t>
      </w:r>
      <w:r>
        <w:rPr>
          <w:spacing w:val="-2"/>
          <w:sz w:val="24"/>
        </w:rPr>
        <w:t>представлению;</w:t>
      </w:r>
    </w:p>
    <w:p w:rsidR="005071C8" w:rsidRDefault="00BD237E">
      <w:pPr>
        <w:pStyle w:val="a4"/>
        <w:numPr>
          <w:ilvl w:val="0"/>
          <w:numId w:val="79"/>
        </w:numPr>
        <w:tabs>
          <w:tab w:val="left" w:pos="1731"/>
        </w:tabs>
        <w:spacing w:line="242" w:lineRule="auto"/>
        <w:ind w:right="1133" w:firstLine="566"/>
        <w:rPr>
          <w:sz w:val="24"/>
        </w:rPr>
      </w:pPr>
      <w:r>
        <w:rPr>
          <w:sz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5071C8" w:rsidRDefault="00BD237E">
      <w:pPr>
        <w:pStyle w:val="a4"/>
        <w:numPr>
          <w:ilvl w:val="0"/>
          <w:numId w:val="79"/>
        </w:numPr>
        <w:tabs>
          <w:tab w:val="left" w:pos="1732"/>
        </w:tabs>
        <w:spacing w:line="271" w:lineRule="exact"/>
        <w:ind w:left="1732" w:hanging="282"/>
        <w:rPr>
          <w:sz w:val="24"/>
        </w:rPr>
      </w:pPr>
      <w:r>
        <w:rPr>
          <w:sz w:val="24"/>
        </w:rPr>
        <w:t>иметь</w:t>
      </w:r>
      <w:r>
        <w:rPr>
          <w:spacing w:val="-15"/>
          <w:sz w:val="24"/>
        </w:rPr>
        <w:t xml:space="preserve"> </w:t>
      </w:r>
      <w:r>
        <w:rPr>
          <w:sz w:val="24"/>
        </w:rPr>
        <w:t>опыт</w:t>
      </w:r>
      <w:r>
        <w:rPr>
          <w:spacing w:val="-8"/>
          <w:sz w:val="24"/>
        </w:rPr>
        <w:t xml:space="preserve"> </w:t>
      </w:r>
      <w:r>
        <w:rPr>
          <w:sz w:val="24"/>
        </w:rPr>
        <w:t>изображения</w:t>
      </w:r>
      <w:r>
        <w:rPr>
          <w:spacing w:val="-9"/>
          <w:sz w:val="24"/>
        </w:rPr>
        <w:t xml:space="preserve"> </w:t>
      </w:r>
      <w:r>
        <w:rPr>
          <w:sz w:val="24"/>
        </w:rPr>
        <w:t>городского пейзажа</w:t>
      </w:r>
      <w:r>
        <w:rPr>
          <w:spacing w:val="-10"/>
          <w:sz w:val="24"/>
        </w:rPr>
        <w:t xml:space="preserve"> </w:t>
      </w:r>
      <w:r>
        <w:rPr>
          <w:sz w:val="24"/>
        </w:rPr>
        <w:t>—</w:t>
      </w:r>
      <w:r>
        <w:rPr>
          <w:spacing w:val="-1"/>
          <w:sz w:val="24"/>
        </w:rPr>
        <w:t xml:space="preserve"> </w:t>
      </w:r>
      <w:r>
        <w:rPr>
          <w:sz w:val="24"/>
        </w:rPr>
        <w:t>по</w:t>
      </w:r>
      <w:r>
        <w:rPr>
          <w:spacing w:val="-1"/>
          <w:sz w:val="24"/>
        </w:rPr>
        <w:t xml:space="preserve"> </w:t>
      </w:r>
      <w:r>
        <w:rPr>
          <w:sz w:val="24"/>
        </w:rPr>
        <w:t>памяти</w:t>
      </w:r>
      <w:r>
        <w:rPr>
          <w:spacing w:val="-4"/>
          <w:sz w:val="24"/>
        </w:rPr>
        <w:t xml:space="preserve"> </w:t>
      </w:r>
      <w:r>
        <w:rPr>
          <w:sz w:val="24"/>
        </w:rPr>
        <w:t>или</w:t>
      </w:r>
      <w:r>
        <w:rPr>
          <w:spacing w:val="-3"/>
          <w:sz w:val="24"/>
        </w:rPr>
        <w:t xml:space="preserve"> </w:t>
      </w:r>
      <w:r>
        <w:rPr>
          <w:spacing w:val="-2"/>
          <w:sz w:val="24"/>
        </w:rPr>
        <w:t>представлению;</w:t>
      </w:r>
    </w:p>
    <w:p w:rsidR="005071C8" w:rsidRDefault="00BD237E">
      <w:pPr>
        <w:pStyle w:val="a4"/>
        <w:numPr>
          <w:ilvl w:val="0"/>
          <w:numId w:val="79"/>
        </w:numPr>
        <w:tabs>
          <w:tab w:val="left" w:pos="1731"/>
        </w:tabs>
        <w:spacing w:line="237" w:lineRule="auto"/>
        <w:ind w:right="1142" w:firstLine="566"/>
        <w:rPr>
          <w:sz w:val="24"/>
        </w:rPr>
      </w:pPr>
      <w:r>
        <w:rPr>
          <w:sz w:val="24"/>
        </w:rPr>
        <w:t>обрести навыки восприятия образности городского пространства как выражения самобытного лица культуры и истории народа;</w:t>
      </w:r>
    </w:p>
    <w:p w:rsidR="005071C8" w:rsidRDefault="00BD237E">
      <w:pPr>
        <w:pStyle w:val="a4"/>
        <w:numPr>
          <w:ilvl w:val="0"/>
          <w:numId w:val="79"/>
        </w:numPr>
        <w:tabs>
          <w:tab w:val="left" w:pos="1731"/>
        </w:tabs>
        <w:spacing w:line="237" w:lineRule="auto"/>
        <w:ind w:right="1137" w:firstLine="566"/>
        <w:rPr>
          <w:sz w:val="24"/>
        </w:rPr>
      </w:pPr>
      <w:r>
        <w:rPr>
          <w:sz w:val="24"/>
        </w:rPr>
        <w:t>понимать и объяснять роль культурного наследия в городском пространстве, задачи</w:t>
      </w:r>
      <w:r>
        <w:rPr>
          <w:spacing w:val="80"/>
          <w:sz w:val="24"/>
        </w:rPr>
        <w:t xml:space="preserve"> </w:t>
      </w:r>
      <w:r>
        <w:rPr>
          <w:sz w:val="24"/>
        </w:rPr>
        <w:t>его охраны и сохранения.</w:t>
      </w:r>
    </w:p>
    <w:p w:rsidR="005071C8" w:rsidRDefault="00BD237E">
      <w:pPr>
        <w:pStyle w:val="3"/>
        <w:spacing w:before="1"/>
        <w:ind w:left="1450"/>
      </w:pPr>
      <w:r>
        <w:t>Бытовой</w:t>
      </w:r>
      <w:r>
        <w:rPr>
          <w:spacing w:val="3"/>
        </w:rPr>
        <w:t xml:space="preserve"> </w:t>
      </w:r>
      <w:r>
        <w:rPr>
          <w:spacing w:val="-2"/>
        </w:rPr>
        <w:t>жанр:</w:t>
      </w:r>
    </w:p>
    <w:p w:rsidR="005071C8" w:rsidRDefault="00BD237E">
      <w:pPr>
        <w:pStyle w:val="a4"/>
        <w:numPr>
          <w:ilvl w:val="0"/>
          <w:numId w:val="79"/>
        </w:numPr>
        <w:tabs>
          <w:tab w:val="left" w:pos="1731"/>
        </w:tabs>
        <w:spacing w:line="242" w:lineRule="auto"/>
        <w:ind w:right="1140" w:firstLine="566"/>
        <w:rPr>
          <w:sz w:val="24"/>
        </w:rPr>
      </w:pPr>
      <w:r>
        <w:rPr>
          <w:sz w:val="24"/>
        </w:rPr>
        <w:t>характеризовать роль изобразительного искусства в формировании представлений о жизни людей разных эпох и народов;</w:t>
      </w:r>
    </w:p>
    <w:p w:rsidR="005071C8" w:rsidRDefault="00BD237E">
      <w:pPr>
        <w:pStyle w:val="a4"/>
        <w:numPr>
          <w:ilvl w:val="0"/>
          <w:numId w:val="79"/>
        </w:numPr>
        <w:tabs>
          <w:tab w:val="left" w:pos="1732"/>
        </w:tabs>
        <w:spacing w:line="271" w:lineRule="exact"/>
        <w:ind w:left="1732" w:hanging="282"/>
        <w:rPr>
          <w:sz w:val="24"/>
        </w:rPr>
      </w:pPr>
      <w:r>
        <w:rPr>
          <w:sz w:val="24"/>
        </w:rPr>
        <w:t>уметь</w:t>
      </w:r>
      <w:r>
        <w:rPr>
          <w:spacing w:val="66"/>
          <w:sz w:val="24"/>
        </w:rPr>
        <w:t xml:space="preserve"> </w:t>
      </w:r>
      <w:r>
        <w:rPr>
          <w:sz w:val="24"/>
        </w:rPr>
        <w:t>объяснять</w:t>
      </w:r>
      <w:r>
        <w:rPr>
          <w:spacing w:val="25"/>
          <w:sz w:val="24"/>
        </w:rPr>
        <w:t xml:space="preserve">  </w:t>
      </w:r>
      <w:r>
        <w:rPr>
          <w:sz w:val="24"/>
        </w:rPr>
        <w:t>понятия</w:t>
      </w:r>
      <w:r>
        <w:rPr>
          <w:spacing w:val="28"/>
          <w:sz w:val="24"/>
        </w:rPr>
        <w:t xml:space="preserve">  </w:t>
      </w:r>
      <w:r>
        <w:rPr>
          <w:sz w:val="24"/>
        </w:rPr>
        <w:t>«тематическая</w:t>
      </w:r>
      <w:r>
        <w:rPr>
          <w:spacing w:val="30"/>
          <w:sz w:val="24"/>
        </w:rPr>
        <w:t xml:space="preserve">  </w:t>
      </w:r>
      <w:r>
        <w:rPr>
          <w:sz w:val="24"/>
        </w:rPr>
        <w:t>картина»,</w:t>
      </w:r>
      <w:r>
        <w:rPr>
          <w:spacing w:val="34"/>
          <w:sz w:val="24"/>
        </w:rPr>
        <w:t xml:space="preserve">  </w:t>
      </w:r>
      <w:r>
        <w:rPr>
          <w:sz w:val="24"/>
        </w:rPr>
        <w:t>«станковая</w:t>
      </w:r>
      <w:r>
        <w:rPr>
          <w:spacing w:val="25"/>
          <w:sz w:val="24"/>
        </w:rPr>
        <w:t xml:space="preserve">  </w:t>
      </w:r>
      <w:r>
        <w:rPr>
          <w:spacing w:val="-2"/>
          <w:sz w:val="24"/>
        </w:rPr>
        <w:t>живопись»,</w:t>
      </w:r>
    </w:p>
    <w:p w:rsidR="005071C8" w:rsidRDefault="00BD237E">
      <w:pPr>
        <w:pStyle w:val="a3"/>
        <w:spacing w:line="275" w:lineRule="exact"/>
        <w:ind w:left="1450" w:firstLine="0"/>
      </w:pPr>
      <w:r>
        <w:t>«монументальная</w:t>
      </w:r>
      <w:r>
        <w:rPr>
          <w:spacing w:val="-5"/>
        </w:rPr>
        <w:t xml:space="preserve"> </w:t>
      </w:r>
      <w:r>
        <w:t>живопись»;</w:t>
      </w:r>
      <w:r>
        <w:rPr>
          <w:spacing w:val="-11"/>
        </w:rPr>
        <w:t xml:space="preserve"> </w:t>
      </w:r>
      <w:r>
        <w:t>перечислять</w:t>
      </w:r>
      <w:r>
        <w:rPr>
          <w:spacing w:val="-12"/>
        </w:rPr>
        <w:t xml:space="preserve"> </w:t>
      </w:r>
      <w:r>
        <w:t>основные</w:t>
      </w:r>
      <w:r>
        <w:rPr>
          <w:spacing w:val="-12"/>
        </w:rPr>
        <w:t xml:space="preserve"> </w:t>
      </w:r>
      <w:r>
        <w:t>жанры</w:t>
      </w:r>
      <w:r>
        <w:rPr>
          <w:spacing w:val="-7"/>
        </w:rPr>
        <w:t xml:space="preserve"> </w:t>
      </w:r>
      <w:r>
        <w:t>тематической</w:t>
      </w:r>
      <w:r>
        <w:rPr>
          <w:spacing w:val="-6"/>
        </w:rPr>
        <w:t xml:space="preserve"> </w:t>
      </w:r>
      <w:r>
        <w:rPr>
          <w:spacing w:val="-2"/>
        </w:rPr>
        <w:t>картины;</w:t>
      </w:r>
    </w:p>
    <w:p w:rsidR="005071C8" w:rsidRDefault="00BD237E">
      <w:pPr>
        <w:pStyle w:val="a4"/>
        <w:numPr>
          <w:ilvl w:val="0"/>
          <w:numId w:val="79"/>
        </w:numPr>
        <w:tabs>
          <w:tab w:val="left" w:pos="1731"/>
        </w:tabs>
        <w:spacing w:line="242" w:lineRule="auto"/>
        <w:ind w:right="1137" w:firstLine="566"/>
        <w:rPr>
          <w:sz w:val="24"/>
        </w:rPr>
      </w:pPr>
      <w:r>
        <w:rPr>
          <w:sz w:val="24"/>
        </w:rPr>
        <w:t>различать тему, сюжет и содержание в жанровой картине; выявлять образ нравственных и ценностных смыслов в жанровой картине;</w:t>
      </w:r>
    </w:p>
    <w:p w:rsidR="005071C8" w:rsidRDefault="00BD237E">
      <w:pPr>
        <w:pStyle w:val="a4"/>
        <w:numPr>
          <w:ilvl w:val="0"/>
          <w:numId w:val="79"/>
        </w:numPr>
        <w:tabs>
          <w:tab w:val="left" w:pos="1731"/>
        </w:tabs>
        <w:spacing w:line="242" w:lineRule="auto"/>
        <w:ind w:right="1137" w:firstLine="566"/>
        <w:rPr>
          <w:sz w:val="24"/>
        </w:rPr>
      </w:pPr>
      <w:r>
        <w:rPr>
          <w:sz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5071C8" w:rsidRDefault="00BD237E">
      <w:pPr>
        <w:pStyle w:val="a4"/>
        <w:numPr>
          <w:ilvl w:val="0"/>
          <w:numId w:val="79"/>
        </w:numPr>
        <w:tabs>
          <w:tab w:val="left" w:pos="1731"/>
        </w:tabs>
        <w:spacing w:line="242" w:lineRule="auto"/>
        <w:ind w:right="1143" w:firstLine="566"/>
        <w:rPr>
          <w:sz w:val="24"/>
        </w:rPr>
      </w:pPr>
      <w:r>
        <w:rPr>
          <w:sz w:val="24"/>
        </w:rPr>
        <w:t>объяснять</w:t>
      </w:r>
      <w:r>
        <w:rPr>
          <w:spacing w:val="-1"/>
          <w:sz w:val="24"/>
        </w:rPr>
        <w:t xml:space="preserve"> </w:t>
      </w:r>
      <w:r>
        <w:rPr>
          <w:sz w:val="24"/>
        </w:rPr>
        <w:t>значение художественного изображения бытовой жизни</w:t>
      </w:r>
      <w:r>
        <w:rPr>
          <w:spacing w:val="-1"/>
          <w:sz w:val="24"/>
        </w:rPr>
        <w:t xml:space="preserve"> </w:t>
      </w:r>
      <w:r>
        <w:rPr>
          <w:sz w:val="24"/>
        </w:rPr>
        <w:t>людей в</w:t>
      </w:r>
      <w:r>
        <w:rPr>
          <w:spacing w:val="-1"/>
          <w:sz w:val="24"/>
        </w:rPr>
        <w:t xml:space="preserve"> </w:t>
      </w:r>
      <w:r>
        <w:rPr>
          <w:sz w:val="24"/>
        </w:rPr>
        <w:t>понимании истории человечества и современной жизни;</w:t>
      </w:r>
    </w:p>
    <w:p w:rsidR="005071C8" w:rsidRDefault="00BD237E">
      <w:pPr>
        <w:pStyle w:val="a4"/>
        <w:numPr>
          <w:ilvl w:val="0"/>
          <w:numId w:val="79"/>
        </w:numPr>
        <w:tabs>
          <w:tab w:val="left" w:pos="1731"/>
        </w:tabs>
        <w:spacing w:line="242" w:lineRule="auto"/>
        <w:ind w:right="1146" w:firstLine="566"/>
        <w:rPr>
          <w:sz w:val="24"/>
        </w:rPr>
      </w:pPr>
      <w:r>
        <w:rPr>
          <w:sz w:val="24"/>
        </w:rPr>
        <w:t>осознавать многообразие форм организации бытовой жизни и одновременно единство мира людей;</w:t>
      </w:r>
    </w:p>
    <w:p w:rsidR="005071C8" w:rsidRDefault="00BD237E">
      <w:pPr>
        <w:pStyle w:val="a4"/>
        <w:numPr>
          <w:ilvl w:val="0"/>
          <w:numId w:val="79"/>
        </w:numPr>
        <w:tabs>
          <w:tab w:val="left" w:pos="1731"/>
        </w:tabs>
        <w:ind w:right="1138" w:firstLine="566"/>
        <w:rPr>
          <w:sz w:val="24"/>
        </w:rPr>
      </w:pPr>
      <w:r>
        <w:rPr>
          <w:sz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5071C8" w:rsidRDefault="00BD237E">
      <w:pPr>
        <w:pStyle w:val="a4"/>
        <w:numPr>
          <w:ilvl w:val="0"/>
          <w:numId w:val="79"/>
        </w:numPr>
        <w:tabs>
          <w:tab w:val="left" w:pos="1731"/>
        </w:tabs>
        <w:spacing w:line="242" w:lineRule="auto"/>
        <w:ind w:right="1148" w:firstLine="566"/>
        <w:rPr>
          <w:sz w:val="24"/>
        </w:rPr>
      </w:pPr>
      <w:r>
        <w:rPr>
          <w:sz w:val="24"/>
        </w:rPr>
        <w:t xml:space="preserve">иметь опыт изображения бытовой жизни разных народов в контексте традиций их </w:t>
      </w:r>
      <w:r>
        <w:rPr>
          <w:spacing w:val="-2"/>
          <w:sz w:val="24"/>
        </w:rPr>
        <w:t>искусства;</w:t>
      </w:r>
    </w:p>
    <w:p w:rsidR="005071C8" w:rsidRDefault="00BD237E">
      <w:pPr>
        <w:pStyle w:val="a4"/>
        <w:numPr>
          <w:ilvl w:val="0"/>
          <w:numId w:val="79"/>
        </w:numPr>
        <w:tabs>
          <w:tab w:val="left" w:pos="1731"/>
        </w:tabs>
        <w:spacing w:line="242" w:lineRule="auto"/>
        <w:ind w:right="1146" w:firstLine="566"/>
        <w:rPr>
          <w:sz w:val="24"/>
        </w:rPr>
      </w:pPr>
      <w:r>
        <w:rPr>
          <w:sz w:val="24"/>
        </w:rPr>
        <w:t>характеризовать понятие «бытовой жанр» и уметь приводить несколько примеров произведений европейского и отечественного искусства;</w:t>
      </w:r>
    </w:p>
    <w:p w:rsidR="005071C8" w:rsidRDefault="00BD237E">
      <w:pPr>
        <w:spacing w:before="168"/>
        <w:ind w:left="739"/>
      </w:pPr>
      <w:r>
        <w:rPr>
          <w:spacing w:val="-5"/>
        </w:rPr>
        <w:t>594</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79"/>
        </w:numPr>
        <w:tabs>
          <w:tab w:val="left" w:pos="1731"/>
        </w:tabs>
        <w:spacing w:before="72"/>
        <w:ind w:right="1148" w:firstLine="566"/>
        <w:rPr>
          <w:sz w:val="24"/>
        </w:rPr>
      </w:pPr>
      <w:r>
        <w:rPr>
          <w:sz w:val="24"/>
        </w:rPr>
        <w:lastRenderedPageBreak/>
        <w:t xml:space="preserve">обрести опыт создания композиции на сюжеты из реальной повседневной жизни, обучаясь художественной наблюдательности и образному видению окружающей </w:t>
      </w:r>
      <w:r>
        <w:rPr>
          <w:spacing w:val="-2"/>
          <w:sz w:val="24"/>
        </w:rPr>
        <w:t>действительности.</w:t>
      </w:r>
    </w:p>
    <w:p w:rsidR="005071C8" w:rsidRDefault="00BD237E">
      <w:pPr>
        <w:pStyle w:val="3"/>
        <w:spacing w:before="7"/>
        <w:ind w:left="1450"/>
      </w:pPr>
      <w:r>
        <w:t>Исторический</w:t>
      </w:r>
      <w:r>
        <w:rPr>
          <w:spacing w:val="-5"/>
        </w:rPr>
        <w:t xml:space="preserve"> </w:t>
      </w:r>
      <w:r>
        <w:rPr>
          <w:spacing w:val="-4"/>
        </w:rPr>
        <w:t>жанр:</w:t>
      </w:r>
    </w:p>
    <w:p w:rsidR="005071C8" w:rsidRDefault="00BD237E">
      <w:pPr>
        <w:pStyle w:val="a4"/>
        <w:numPr>
          <w:ilvl w:val="0"/>
          <w:numId w:val="79"/>
        </w:numPr>
        <w:tabs>
          <w:tab w:val="left" w:pos="1731"/>
        </w:tabs>
        <w:ind w:right="1138" w:firstLine="566"/>
        <w:rPr>
          <w:sz w:val="24"/>
        </w:rPr>
      </w:pPr>
      <w:r>
        <w:rPr>
          <w:sz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5071C8" w:rsidRDefault="00BD237E">
      <w:pPr>
        <w:pStyle w:val="a4"/>
        <w:numPr>
          <w:ilvl w:val="0"/>
          <w:numId w:val="79"/>
        </w:numPr>
        <w:tabs>
          <w:tab w:val="left" w:pos="1732"/>
        </w:tabs>
        <w:spacing w:line="275" w:lineRule="exact"/>
        <w:ind w:left="1732" w:hanging="282"/>
        <w:rPr>
          <w:sz w:val="24"/>
        </w:rPr>
      </w:pPr>
      <w:r>
        <w:rPr>
          <w:sz w:val="24"/>
        </w:rPr>
        <w:t>знать</w:t>
      </w:r>
      <w:r>
        <w:rPr>
          <w:spacing w:val="39"/>
          <w:sz w:val="24"/>
        </w:rPr>
        <w:t xml:space="preserve"> </w:t>
      </w:r>
      <w:r>
        <w:rPr>
          <w:sz w:val="24"/>
        </w:rPr>
        <w:t>авторов,</w:t>
      </w:r>
      <w:r>
        <w:rPr>
          <w:spacing w:val="66"/>
          <w:w w:val="150"/>
          <w:sz w:val="24"/>
        </w:rPr>
        <w:t xml:space="preserve"> </w:t>
      </w:r>
      <w:r>
        <w:rPr>
          <w:sz w:val="24"/>
        </w:rPr>
        <w:t>узнавать</w:t>
      </w:r>
      <w:r>
        <w:rPr>
          <w:spacing w:val="75"/>
          <w:w w:val="150"/>
          <w:sz w:val="24"/>
        </w:rPr>
        <w:t xml:space="preserve"> </w:t>
      </w:r>
      <w:r>
        <w:rPr>
          <w:sz w:val="24"/>
        </w:rPr>
        <w:t>и</w:t>
      </w:r>
      <w:r>
        <w:rPr>
          <w:spacing w:val="64"/>
          <w:w w:val="150"/>
          <w:sz w:val="24"/>
        </w:rPr>
        <w:t xml:space="preserve"> </w:t>
      </w:r>
      <w:r>
        <w:rPr>
          <w:sz w:val="24"/>
        </w:rPr>
        <w:t>уметь</w:t>
      </w:r>
      <w:r>
        <w:rPr>
          <w:spacing w:val="70"/>
          <w:w w:val="150"/>
          <w:sz w:val="24"/>
        </w:rPr>
        <w:t xml:space="preserve"> </w:t>
      </w:r>
      <w:r>
        <w:rPr>
          <w:sz w:val="24"/>
        </w:rPr>
        <w:t>объяснять</w:t>
      </w:r>
      <w:r>
        <w:rPr>
          <w:spacing w:val="70"/>
          <w:w w:val="150"/>
          <w:sz w:val="24"/>
        </w:rPr>
        <w:t xml:space="preserve"> </w:t>
      </w:r>
      <w:r>
        <w:rPr>
          <w:sz w:val="24"/>
        </w:rPr>
        <w:t>содержание</w:t>
      </w:r>
      <w:r>
        <w:rPr>
          <w:spacing w:val="64"/>
          <w:w w:val="150"/>
          <w:sz w:val="24"/>
        </w:rPr>
        <w:t xml:space="preserve"> </w:t>
      </w:r>
      <w:r>
        <w:rPr>
          <w:sz w:val="24"/>
        </w:rPr>
        <w:t>таких</w:t>
      </w:r>
      <w:r>
        <w:rPr>
          <w:spacing w:val="58"/>
          <w:w w:val="150"/>
          <w:sz w:val="24"/>
        </w:rPr>
        <w:t xml:space="preserve"> </w:t>
      </w:r>
      <w:r>
        <w:rPr>
          <w:sz w:val="24"/>
        </w:rPr>
        <w:t>картин,</w:t>
      </w:r>
      <w:r>
        <w:rPr>
          <w:spacing w:val="66"/>
          <w:w w:val="150"/>
          <w:sz w:val="24"/>
        </w:rPr>
        <w:t xml:space="preserve"> </w:t>
      </w:r>
      <w:r>
        <w:rPr>
          <w:spacing w:val="-5"/>
          <w:sz w:val="24"/>
        </w:rPr>
        <w:t>как</w:t>
      </w:r>
    </w:p>
    <w:p w:rsidR="005071C8" w:rsidRDefault="00BD237E">
      <w:pPr>
        <w:pStyle w:val="a3"/>
        <w:spacing w:line="242" w:lineRule="auto"/>
        <w:ind w:left="883" w:right="1474"/>
        <w:jc w:val="left"/>
      </w:pPr>
      <w:r>
        <w:t>«Последний</w:t>
      </w:r>
      <w:r>
        <w:rPr>
          <w:spacing w:val="-1"/>
        </w:rPr>
        <w:t xml:space="preserve"> </w:t>
      </w:r>
      <w:r>
        <w:t>день</w:t>
      </w:r>
      <w:r>
        <w:rPr>
          <w:spacing w:val="-2"/>
        </w:rPr>
        <w:t xml:space="preserve"> </w:t>
      </w:r>
      <w:r>
        <w:t>Помпеи»</w:t>
      </w:r>
      <w:r>
        <w:rPr>
          <w:spacing w:val="-6"/>
        </w:rPr>
        <w:t xml:space="preserve"> </w:t>
      </w:r>
      <w:r>
        <w:t>К.</w:t>
      </w:r>
      <w:r>
        <w:rPr>
          <w:spacing w:val="-1"/>
        </w:rPr>
        <w:t xml:space="preserve"> </w:t>
      </w:r>
      <w:r>
        <w:t>Брюллова,</w:t>
      </w:r>
      <w:r>
        <w:rPr>
          <w:spacing w:val="-4"/>
        </w:rPr>
        <w:t xml:space="preserve"> </w:t>
      </w:r>
      <w:r>
        <w:t>«Боярыня</w:t>
      </w:r>
      <w:r>
        <w:rPr>
          <w:spacing w:val="-2"/>
        </w:rPr>
        <w:t xml:space="preserve"> </w:t>
      </w:r>
      <w:r>
        <w:t>Морозова»</w:t>
      </w:r>
      <w:r>
        <w:rPr>
          <w:spacing w:val="-6"/>
        </w:rPr>
        <w:t xml:space="preserve"> </w:t>
      </w:r>
      <w:r>
        <w:t>и</w:t>
      </w:r>
      <w:r>
        <w:rPr>
          <w:spacing w:val="-2"/>
        </w:rPr>
        <w:t xml:space="preserve"> </w:t>
      </w:r>
      <w:r>
        <w:t>другие</w:t>
      </w:r>
      <w:r>
        <w:rPr>
          <w:spacing w:val="-3"/>
        </w:rPr>
        <w:t xml:space="preserve"> </w:t>
      </w:r>
      <w:r>
        <w:t>картины</w:t>
      </w:r>
      <w:r>
        <w:rPr>
          <w:spacing w:val="-1"/>
        </w:rPr>
        <w:t xml:space="preserve"> </w:t>
      </w:r>
      <w:r>
        <w:t>В. Сурикова, «Бурлаки на Волге» И. Репина;</w:t>
      </w:r>
    </w:p>
    <w:p w:rsidR="005071C8" w:rsidRDefault="00BD237E">
      <w:pPr>
        <w:pStyle w:val="a4"/>
        <w:numPr>
          <w:ilvl w:val="0"/>
          <w:numId w:val="79"/>
        </w:numPr>
        <w:tabs>
          <w:tab w:val="left" w:pos="1733"/>
        </w:tabs>
        <w:spacing w:line="242" w:lineRule="auto"/>
        <w:ind w:right="1123" w:firstLine="566"/>
        <w:jc w:val="left"/>
        <w:rPr>
          <w:sz w:val="24"/>
        </w:rPr>
      </w:pPr>
      <w:r>
        <w:rPr>
          <w:sz w:val="24"/>
        </w:rPr>
        <w:t>иметь</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развитии</w:t>
      </w:r>
      <w:r>
        <w:rPr>
          <w:spacing w:val="40"/>
          <w:sz w:val="24"/>
        </w:rPr>
        <w:t xml:space="preserve"> </w:t>
      </w:r>
      <w:r>
        <w:rPr>
          <w:sz w:val="24"/>
        </w:rPr>
        <w:t>исторического</w:t>
      </w:r>
      <w:r>
        <w:rPr>
          <w:spacing w:val="40"/>
          <w:sz w:val="24"/>
        </w:rPr>
        <w:t xml:space="preserve"> </w:t>
      </w:r>
      <w:r>
        <w:rPr>
          <w:sz w:val="24"/>
        </w:rPr>
        <w:t>жанра</w:t>
      </w:r>
      <w:r>
        <w:rPr>
          <w:spacing w:val="40"/>
          <w:sz w:val="24"/>
        </w:rPr>
        <w:t xml:space="preserve"> </w:t>
      </w:r>
      <w:r>
        <w:rPr>
          <w:sz w:val="24"/>
        </w:rPr>
        <w:t>в</w:t>
      </w:r>
      <w:r>
        <w:rPr>
          <w:spacing w:val="40"/>
          <w:sz w:val="24"/>
        </w:rPr>
        <w:t xml:space="preserve"> </w:t>
      </w:r>
      <w:r>
        <w:rPr>
          <w:sz w:val="24"/>
        </w:rPr>
        <w:t>творчестве</w:t>
      </w:r>
      <w:r>
        <w:rPr>
          <w:spacing w:val="40"/>
          <w:sz w:val="24"/>
        </w:rPr>
        <w:t xml:space="preserve"> </w:t>
      </w:r>
      <w:r>
        <w:rPr>
          <w:sz w:val="24"/>
        </w:rPr>
        <w:t>отечественных художников ХХ в.;</w:t>
      </w:r>
    </w:p>
    <w:p w:rsidR="005071C8" w:rsidRDefault="00BD237E">
      <w:pPr>
        <w:pStyle w:val="a4"/>
        <w:numPr>
          <w:ilvl w:val="0"/>
          <w:numId w:val="79"/>
        </w:numPr>
        <w:tabs>
          <w:tab w:val="left" w:pos="1733"/>
        </w:tabs>
        <w:spacing w:line="242" w:lineRule="auto"/>
        <w:ind w:right="1139" w:firstLine="566"/>
        <w:jc w:val="left"/>
        <w:rPr>
          <w:sz w:val="24"/>
        </w:rPr>
      </w:pPr>
      <w:r>
        <w:rPr>
          <w:sz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5071C8" w:rsidRDefault="00BD237E">
      <w:pPr>
        <w:pStyle w:val="a4"/>
        <w:numPr>
          <w:ilvl w:val="0"/>
          <w:numId w:val="79"/>
        </w:numPr>
        <w:tabs>
          <w:tab w:val="left" w:pos="1733"/>
        </w:tabs>
        <w:spacing w:line="271" w:lineRule="exact"/>
        <w:ind w:left="1733" w:hanging="283"/>
        <w:jc w:val="left"/>
        <w:rPr>
          <w:sz w:val="24"/>
        </w:rPr>
      </w:pPr>
      <w:r>
        <w:rPr>
          <w:sz w:val="24"/>
        </w:rPr>
        <w:t>узнавать</w:t>
      </w:r>
      <w:r>
        <w:rPr>
          <w:spacing w:val="40"/>
          <w:sz w:val="24"/>
        </w:rPr>
        <w:t xml:space="preserve"> </w:t>
      </w:r>
      <w:r>
        <w:rPr>
          <w:sz w:val="24"/>
        </w:rPr>
        <w:t>и</w:t>
      </w:r>
      <w:r>
        <w:rPr>
          <w:spacing w:val="37"/>
          <w:sz w:val="24"/>
        </w:rPr>
        <w:t xml:space="preserve"> </w:t>
      </w:r>
      <w:r>
        <w:rPr>
          <w:sz w:val="24"/>
        </w:rPr>
        <w:t>называть</w:t>
      </w:r>
      <w:r>
        <w:rPr>
          <w:spacing w:val="38"/>
          <w:sz w:val="24"/>
        </w:rPr>
        <w:t xml:space="preserve"> </w:t>
      </w:r>
      <w:r>
        <w:rPr>
          <w:sz w:val="24"/>
        </w:rPr>
        <w:t>авторов</w:t>
      </w:r>
      <w:r>
        <w:rPr>
          <w:spacing w:val="38"/>
          <w:sz w:val="24"/>
        </w:rPr>
        <w:t xml:space="preserve"> </w:t>
      </w:r>
      <w:r>
        <w:rPr>
          <w:sz w:val="24"/>
        </w:rPr>
        <w:t>таких</w:t>
      </w:r>
      <w:r>
        <w:rPr>
          <w:spacing w:val="31"/>
          <w:sz w:val="24"/>
        </w:rPr>
        <w:t xml:space="preserve"> </w:t>
      </w:r>
      <w:r>
        <w:rPr>
          <w:sz w:val="24"/>
        </w:rPr>
        <w:t>произведений,</w:t>
      </w:r>
      <w:r>
        <w:rPr>
          <w:spacing w:val="39"/>
          <w:sz w:val="24"/>
        </w:rPr>
        <w:t xml:space="preserve"> </w:t>
      </w:r>
      <w:r>
        <w:rPr>
          <w:sz w:val="24"/>
        </w:rPr>
        <w:t>как</w:t>
      </w:r>
      <w:r>
        <w:rPr>
          <w:spacing w:val="34"/>
          <w:sz w:val="24"/>
        </w:rPr>
        <w:t xml:space="preserve"> </w:t>
      </w:r>
      <w:r>
        <w:rPr>
          <w:sz w:val="24"/>
        </w:rPr>
        <w:t>«Давид»</w:t>
      </w:r>
      <w:r>
        <w:rPr>
          <w:spacing w:val="33"/>
          <w:sz w:val="24"/>
        </w:rPr>
        <w:t xml:space="preserve"> </w:t>
      </w:r>
      <w:r>
        <w:rPr>
          <w:spacing w:val="-2"/>
          <w:sz w:val="24"/>
        </w:rPr>
        <w:t>Микеланджело,</w:t>
      </w:r>
    </w:p>
    <w:p w:rsidR="005071C8" w:rsidRDefault="00BD237E">
      <w:pPr>
        <w:pStyle w:val="a3"/>
        <w:spacing w:line="275" w:lineRule="exact"/>
        <w:ind w:left="1450" w:firstLine="0"/>
        <w:jc w:val="left"/>
      </w:pPr>
      <w:r>
        <w:t>«Весна»</w:t>
      </w:r>
      <w:r>
        <w:rPr>
          <w:spacing w:val="-8"/>
        </w:rPr>
        <w:t xml:space="preserve"> </w:t>
      </w:r>
      <w:r>
        <w:t>С.</w:t>
      </w:r>
      <w:r>
        <w:rPr>
          <w:spacing w:val="7"/>
        </w:rPr>
        <w:t xml:space="preserve"> </w:t>
      </w:r>
      <w:r>
        <w:rPr>
          <w:spacing w:val="-2"/>
        </w:rPr>
        <w:t>Боттичелли;</w:t>
      </w:r>
    </w:p>
    <w:p w:rsidR="005071C8" w:rsidRDefault="00BD237E">
      <w:pPr>
        <w:pStyle w:val="a4"/>
        <w:numPr>
          <w:ilvl w:val="0"/>
          <w:numId w:val="79"/>
        </w:numPr>
        <w:tabs>
          <w:tab w:val="left" w:pos="1731"/>
        </w:tabs>
        <w:ind w:right="1132" w:firstLine="566"/>
        <w:rPr>
          <w:sz w:val="24"/>
        </w:rPr>
      </w:pPr>
      <w:r>
        <w:rPr>
          <w:sz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5071C8" w:rsidRDefault="00BD237E">
      <w:pPr>
        <w:pStyle w:val="a4"/>
        <w:numPr>
          <w:ilvl w:val="0"/>
          <w:numId w:val="79"/>
        </w:numPr>
        <w:tabs>
          <w:tab w:val="left" w:pos="1731"/>
        </w:tabs>
        <w:spacing w:line="237" w:lineRule="auto"/>
        <w:ind w:right="1126" w:firstLine="566"/>
        <w:rPr>
          <w:sz w:val="24"/>
        </w:rPr>
      </w:pPr>
      <w:r>
        <w:rPr>
          <w:sz w:val="24"/>
        </w:rPr>
        <w:t>иметь опыт разработки композиции на выбранную историческую тему (художественный проект): сбор материала, работа над эскизами, работа</w:t>
      </w:r>
      <w:r>
        <w:rPr>
          <w:spacing w:val="40"/>
          <w:sz w:val="24"/>
        </w:rPr>
        <w:t xml:space="preserve"> </w:t>
      </w:r>
      <w:r>
        <w:rPr>
          <w:sz w:val="24"/>
        </w:rPr>
        <w:t>над композицией.</w:t>
      </w:r>
    </w:p>
    <w:p w:rsidR="005071C8" w:rsidRDefault="00BD237E">
      <w:pPr>
        <w:pStyle w:val="3"/>
        <w:spacing w:before="3"/>
        <w:ind w:left="1450"/>
      </w:pPr>
      <w:r>
        <w:t>Библейские</w:t>
      </w:r>
      <w:r>
        <w:rPr>
          <w:spacing w:val="-9"/>
        </w:rPr>
        <w:t xml:space="preserve"> </w:t>
      </w:r>
      <w:r>
        <w:t>темы</w:t>
      </w:r>
      <w:r>
        <w:rPr>
          <w:spacing w:val="-2"/>
        </w:rPr>
        <w:t xml:space="preserve"> </w:t>
      </w:r>
      <w:r>
        <w:t>в</w:t>
      </w:r>
      <w:r>
        <w:rPr>
          <w:spacing w:val="-9"/>
        </w:rPr>
        <w:t xml:space="preserve"> </w:t>
      </w:r>
      <w:r>
        <w:t>изобразительном</w:t>
      </w:r>
      <w:r>
        <w:rPr>
          <w:spacing w:val="-7"/>
        </w:rPr>
        <w:t xml:space="preserve"> </w:t>
      </w:r>
      <w:r>
        <w:rPr>
          <w:spacing w:val="-2"/>
        </w:rPr>
        <w:t>искусстве:</w:t>
      </w:r>
    </w:p>
    <w:p w:rsidR="005071C8" w:rsidRDefault="00BD237E">
      <w:pPr>
        <w:pStyle w:val="a4"/>
        <w:numPr>
          <w:ilvl w:val="0"/>
          <w:numId w:val="79"/>
        </w:numPr>
        <w:tabs>
          <w:tab w:val="left" w:pos="1731"/>
        </w:tabs>
        <w:spacing w:line="242" w:lineRule="auto"/>
        <w:ind w:right="1151" w:firstLine="566"/>
        <w:rPr>
          <w:sz w:val="24"/>
        </w:rPr>
      </w:pPr>
      <w:r>
        <w:rPr>
          <w:sz w:val="24"/>
        </w:rPr>
        <w:t>знать о значении библейских сюжетов в истории культуры и узнавать сюжеты Священной истории в произведениях искусства;</w:t>
      </w:r>
    </w:p>
    <w:p w:rsidR="005071C8" w:rsidRDefault="00BD237E">
      <w:pPr>
        <w:pStyle w:val="a4"/>
        <w:numPr>
          <w:ilvl w:val="0"/>
          <w:numId w:val="79"/>
        </w:numPr>
        <w:tabs>
          <w:tab w:val="left" w:pos="1732"/>
        </w:tabs>
        <w:spacing w:line="271" w:lineRule="exact"/>
        <w:ind w:left="1732" w:hanging="282"/>
        <w:rPr>
          <w:sz w:val="24"/>
        </w:rPr>
      </w:pPr>
      <w:r>
        <w:rPr>
          <w:sz w:val="24"/>
        </w:rPr>
        <w:t>объяснять</w:t>
      </w:r>
      <w:r>
        <w:rPr>
          <w:spacing w:val="7"/>
          <w:sz w:val="24"/>
        </w:rPr>
        <w:t xml:space="preserve"> </w:t>
      </w:r>
      <w:r>
        <w:rPr>
          <w:sz w:val="24"/>
        </w:rPr>
        <w:t>значение</w:t>
      </w:r>
      <w:r>
        <w:rPr>
          <w:spacing w:val="5"/>
          <w:sz w:val="24"/>
        </w:rPr>
        <w:t xml:space="preserve"> </w:t>
      </w:r>
      <w:r>
        <w:rPr>
          <w:sz w:val="24"/>
        </w:rPr>
        <w:t>великих</w:t>
      </w:r>
      <w:r>
        <w:rPr>
          <w:spacing w:val="5"/>
          <w:sz w:val="24"/>
        </w:rPr>
        <w:t xml:space="preserve"> </w:t>
      </w:r>
      <w:r>
        <w:rPr>
          <w:sz w:val="24"/>
        </w:rPr>
        <w:t>—</w:t>
      </w:r>
      <w:r>
        <w:rPr>
          <w:spacing w:val="10"/>
          <w:sz w:val="24"/>
        </w:rPr>
        <w:t xml:space="preserve"> </w:t>
      </w:r>
      <w:r>
        <w:rPr>
          <w:sz w:val="24"/>
        </w:rPr>
        <w:t>вечных</w:t>
      </w:r>
      <w:r>
        <w:rPr>
          <w:spacing w:val="5"/>
          <w:sz w:val="24"/>
        </w:rPr>
        <w:t xml:space="preserve"> </w:t>
      </w:r>
      <w:r>
        <w:rPr>
          <w:sz w:val="24"/>
        </w:rPr>
        <w:t>тем</w:t>
      </w:r>
      <w:r>
        <w:rPr>
          <w:spacing w:val="11"/>
          <w:sz w:val="24"/>
        </w:rPr>
        <w:t xml:space="preserve"> </w:t>
      </w:r>
      <w:r>
        <w:rPr>
          <w:sz w:val="24"/>
        </w:rPr>
        <w:t>в</w:t>
      </w:r>
      <w:r>
        <w:rPr>
          <w:spacing w:val="6"/>
          <w:sz w:val="24"/>
        </w:rPr>
        <w:t xml:space="preserve"> </w:t>
      </w:r>
      <w:r>
        <w:rPr>
          <w:sz w:val="24"/>
        </w:rPr>
        <w:t>искусстве</w:t>
      </w:r>
      <w:r>
        <w:rPr>
          <w:spacing w:val="10"/>
          <w:sz w:val="24"/>
        </w:rPr>
        <w:t xml:space="preserve"> </w:t>
      </w:r>
      <w:r>
        <w:rPr>
          <w:sz w:val="24"/>
        </w:rPr>
        <w:t>на</w:t>
      </w:r>
      <w:r>
        <w:rPr>
          <w:spacing w:val="3"/>
          <w:sz w:val="24"/>
        </w:rPr>
        <w:t xml:space="preserve"> </w:t>
      </w:r>
      <w:r>
        <w:rPr>
          <w:sz w:val="24"/>
        </w:rPr>
        <w:t>основе</w:t>
      </w:r>
      <w:r>
        <w:rPr>
          <w:spacing w:val="9"/>
          <w:sz w:val="24"/>
        </w:rPr>
        <w:t xml:space="preserve"> </w:t>
      </w:r>
      <w:r>
        <w:rPr>
          <w:sz w:val="24"/>
        </w:rPr>
        <w:t>сюжетов</w:t>
      </w:r>
      <w:r>
        <w:rPr>
          <w:spacing w:val="11"/>
          <w:sz w:val="24"/>
        </w:rPr>
        <w:t xml:space="preserve"> </w:t>
      </w:r>
      <w:r>
        <w:rPr>
          <w:sz w:val="24"/>
        </w:rPr>
        <w:t>Библии</w:t>
      </w:r>
      <w:r>
        <w:rPr>
          <w:spacing w:val="10"/>
          <w:sz w:val="24"/>
        </w:rPr>
        <w:t xml:space="preserve"> </w:t>
      </w:r>
      <w:r>
        <w:rPr>
          <w:spacing w:val="-5"/>
          <w:sz w:val="24"/>
        </w:rPr>
        <w:t>как</w:t>
      </w:r>
    </w:p>
    <w:p w:rsidR="005071C8" w:rsidRDefault="00BD237E">
      <w:pPr>
        <w:pStyle w:val="a3"/>
        <w:spacing w:line="275" w:lineRule="exact"/>
        <w:ind w:left="883" w:firstLine="0"/>
      </w:pPr>
      <w:r>
        <w:t>«духовную</w:t>
      </w:r>
      <w:r>
        <w:rPr>
          <w:spacing w:val="-6"/>
        </w:rPr>
        <w:t xml:space="preserve"> </w:t>
      </w:r>
      <w:r>
        <w:t>ось»,</w:t>
      </w:r>
      <w:r>
        <w:rPr>
          <w:spacing w:val="-1"/>
        </w:rPr>
        <w:t xml:space="preserve"> </w:t>
      </w:r>
      <w:r>
        <w:t>соединяющую</w:t>
      </w:r>
      <w:r>
        <w:rPr>
          <w:spacing w:val="-4"/>
        </w:rPr>
        <w:t xml:space="preserve"> </w:t>
      </w:r>
      <w:r>
        <w:t>жизненные</w:t>
      </w:r>
      <w:r>
        <w:rPr>
          <w:spacing w:val="-12"/>
        </w:rPr>
        <w:t xml:space="preserve"> </w:t>
      </w:r>
      <w:r>
        <w:t>позиции</w:t>
      </w:r>
      <w:r>
        <w:rPr>
          <w:spacing w:val="-7"/>
        </w:rPr>
        <w:t xml:space="preserve"> </w:t>
      </w:r>
      <w:r>
        <w:t>разных</w:t>
      </w:r>
      <w:r>
        <w:rPr>
          <w:spacing w:val="-11"/>
        </w:rPr>
        <w:t xml:space="preserve"> </w:t>
      </w:r>
      <w:r>
        <w:rPr>
          <w:spacing w:val="-2"/>
        </w:rPr>
        <w:t>поколений;</w:t>
      </w:r>
    </w:p>
    <w:p w:rsidR="005071C8" w:rsidRDefault="00BD237E">
      <w:pPr>
        <w:pStyle w:val="a4"/>
        <w:numPr>
          <w:ilvl w:val="0"/>
          <w:numId w:val="79"/>
        </w:numPr>
        <w:tabs>
          <w:tab w:val="left" w:pos="1731"/>
        </w:tabs>
        <w:spacing w:line="242" w:lineRule="auto"/>
        <w:ind w:right="1144" w:firstLine="566"/>
        <w:rPr>
          <w:sz w:val="24"/>
        </w:rPr>
      </w:pPr>
      <w:r>
        <w:rPr>
          <w:sz w:val="24"/>
        </w:rPr>
        <w:t>знать,</w:t>
      </w:r>
      <w:r>
        <w:rPr>
          <w:spacing w:val="-4"/>
          <w:sz w:val="24"/>
        </w:rPr>
        <w:t xml:space="preserve"> </w:t>
      </w:r>
      <w:r>
        <w:rPr>
          <w:sz w:val="24"/>
        </w:rPr>
        <w:t>объяснять содержание, узнавать произведения</w:t>
      </w:r>
      <w:r>
        <w:rPr>
          <w:spacing w:val="-1"/>
          <w:sz w:val="24"/>
        </w:rPr>
        <w:t xml:space="preserve"> </w:t>
      </w:r>
      <w:r>
        <w:rPr>
          <w:sz w:val="24"/>
        </w:rPr>
        <w:t>великих</w:t>
      </w:r>
      <w:r>
        <w:rPr>
          <w:spacing w:val="-7"/>
          <w:sz w:val="24"/>
        </w:rPr>
        <w:t xml:space="preserve"> </w:t>
      </w:r>
      <w:r>
        <w:rPr>
          <w:sz w:val="24"/>
        </w:rPr>
        <w:t>европейских</w:t>
      </w:r>
      <w:r>
        <w:rPr>
          <w:spacing w:val="-1"/>
          <w:sz w:val="24"/>
        </w:rPr>
        <w:t xml:space="preserve"> </w:t>
      </w:r>
      <w:r>
        <w:rPr>
          <w:sz w:val="24"/>
        </w:rPr>
        <w:t>художников на библейские темы, такие как</w:t>
      </w:r>
    </w:p>
    <w:p w:rsidR="005071C8" w:rsidRDefault="00BD237E">
      <w:pPr>
        <w:pStyle w:val="a3"/>
        <w:tabs>
          <w:tab w:val="left" w:pos="2208"/>
          <w:tab w:val="left" w:pos="4451"/>
          <w:tab w:val="left" w:pos="5498"/>
          <w:tab w:val="left" w:pos="6737"/>
          <w:tab w:val="left" w:pos="8931"/>
        </w:tabs>
        <w:spacing w:line="271" w:lineRule="exact"/>
        <w:ind w:left="0" w:right="1146" w:firstLine="0"/>
        <w:jc w:val="right"/>
      </w:pPr>
      <w:r>
        <w:rPr>
          <w:spacing w:val="-2"/>
        </w:rPr>
        <w:t>«Сикстинская</w:t>
      </w:r>
      <w:r>
        <w:tab/>
        <w:t>мадонна»</w:t>
      </w:r>
      <w:r>
        <w:rPr>
          <w:spacing w:val="67"/>
          <w:w w:val="150"/>
        </w:rPr>
        <w:t xml:space="preserve"> </w:t>
      </w:r>
      <w:r>
        <w:rPr>
          <w:spacing w:val="-2"/>
        </w:rPr>
        <w:t>Рафаэля,</w:t>
      </w:r>
      <w:r>
        <w:tab/>
      </w:r>
      <w:r>
        <w:rPr>
          <w:spacing w:val="-2"/>
        </w:rPr>
        <w:t>«Тайная</w:t>
      </w:r>
      <w:r>
        <w:tab/>
      </w:r>
      <w:r>
        <w:rPr>
          <w:spacing w:val="-2"/>
        </w:rPr>
        <w:t>вечеря»</w:t>
      </w:r>
      <w:r>
        <w:tab/>
      </w:r>
      <w:r>
        <w:rPr>
          <w:spacing w:val="-2"/>
        </w:rPr>
        <w:t>Леонардо</w:t>
      </w:r>
      <w:r>
        <w:tab/>
      </w:r>
      <w:r>
        <w:rPr>
          <w:spacing w:val="-5"/>
        </w:rPr>
        <w:t>да</w:t>
      </w:r>
    </w:p>
    <w:p w:rsidR="005071C8" w:rsidRDefault="00BD237E">
      <w:pPr>
        <w:pStyle w:val="a3"/>
        <w:spacing w:line="275" w:lineRule="exact"/>
        <w:ind w:left="744" w:right="1139" w:firstLine="0"/>
        <w:jc w:val="right"/>
      </w:pPr>
      <w:r>
        <w:rPr>
          <w:spacing w:val="-2"/>
        </w:rPr>
        <w:t>Винчи,</w:t>
      </w:r>
    </w:p>
    <w:p w:rsidR="005071C8" w:rsidRDefault="00BD237E">
      <w:pPr>
        <w:pStyle w:val="a3"/>
        <w:spacing w:line="275" w:lineRule="exact"/>
        <w:ind w:left="744" w:right="1150" w:firstLine="0"/>
        <w:jc w:val="right"/>
      </w:pPr>
      <w:r>
        <w:t>«Возвращение</w:t>
      </w:r>
      <w:r>
        <w:rPr>
          <w:spacing w:val="39"/>
        </w:rPr>
        <w:t xml:space="preserve"> </w:t>
      </w:r>
      <w:r>
        <w:t>блудного</w:t>
      </w:r>
      <w:r>
        <w:rPr>
          <w:spacing w:val="52"/>
        </w:rPr>
        <w:t xml:space="preserve"> </w:t>
      </w:r>
      <w:r>
        <w:t>сына»</w:t>
      </w:r>
      <w:r>
        <w:rPr>
          <w:spacing w:val="33"/>
        </w:rPr>
        <w:t xml:space="preserve"> </w:t>
      </w:r>
      <w:r>
        <w:t>и</w:t>
      </w:r>
      <w:r>
        <w:rPr>
          <w:spacing w:val="43"/>
        </w:rPr>
        <w:t xml:space="preserve"> </w:t>
      </w:r>
      <w:r>
        <w:t>«Святое</w:t>
      </w:r>
      <w:r>
        <w:rPr>
          <w:spacing w:val="42"/>
        </w:rPr>
        <w:t xml:space="preserve"> </w:t>
      </w:r>
      <w:r>
        <w:t>семейство»</w:t>
      </w:r>
      <w:r>
        <w:rPr>
          <w:spacing w:val="34"/>
        </w:rPr>
        <w:t xml:space="preserve"> </w:t>
      </w:r>
      <w:r>
        <w:t>Рембрандта</w:t>
      </w:r>
      <w:r>
        <w:rPr>
          <w:spacing w:val="43"/>
        </w:rPr>
        <w:t xml:space="preserve"> </w:t>
      </w:r>
      <w:r>
        <w:t>и</w:t>
      </w:r>
      <w:r>
        <w:rPr>
          <w:spacing w:val="39"/>
        </w:rPr>
        <w:t xml:space="preserve"> </w:t>
      </w:r>
      <w:r>
        <w:t>др.;</w:t>
      </w:r>
      <w:r>
        <w:rPr>
          <w:spacing w:val="34"/>
        </w:rPr>
        <w:t xml:space="preserve"> </w:t>
      </w:r>
      <w:r>
        <w:t>в</w:t>
      </w:r>
      <w:r>
        <w:rPr>
          <w:spacing w:val="44"/>
        </w:rPr>
        <w:t xml:space="preserve"> </w:t>
      </w:r>
      <w:r>
        <w:rPr>
          <w:spacing w:val="-2"/>
        </w:rPr>
        <w:t>скульптуре</w:t>
      </w:r>
    </w:p>
    <w:p w:rsidR="005071C8" w:rsidRDefault="00BD237E">
      <w:pPr>
        <w:pStyle w:val="a3"/>
        <w:spacing w:before="3" w:line="275" w:lineRule="exact"/>
        <w:ind w:left="1450" w:firstLine="0"/>
      </w:pPr>
      <w:r>
        <w:t>«Пьета»</w:t>
      </w:r>
      <w:r>
        <w:rPr>
          <w:spacing w:val="-11"/>
        </w:rPr>
        <w:t xml:space="preserve"> </w:t>
      </w:r>
      <w:r>
        <w:t>Микеланджело</w:t>
      </w:r>
      <w:r>
        <w:rPr>
          <w:spacing w:val="8"/>
        </w:rPr>
        <w:t xml:space="preserve"> </w:t>
      </w:r>
      <w:r>
        <w:t>и</w:t>
      </w:r>
      <w:r>
        <w:rPr>
          <w:spacing w:val="-9"/>
        </w:rPr>
        <w:t xml:space="preserve"> </w:t>
      </w:r>
      <w:r>
        <w:rPr>
          <w:spacing w:val="-4"/>
        </w:rPr>
        <w:t>др.;</w:t>
      </w:r>
    </w:p>
    <w:p w:rsidR="005071C8" w:rsidRDefault="00BD237E">
      <w:pPr>
        <w:pStyle w:val="a4"/>
        <w:numPr>
          <w:ilvl w:val="0"/>
          <w:numId w:val="79"/>
        </w:numPr>
        <w:tabs>
          <w:tab w:val="left" w:pos="1732"/>
        </w:tabs>
        <w:spacing w:line="275" w:lineRule="exact"/>
        <w:ind w:left="1732" w:hanging="282"/>
        <w:rPr>
          <w:sz w:val="24"/>
        </w:rPr>
      </w:pPr>
      <w:r>
        <w:rPr>
          <w:sz w:val="24"/>
        </w:rPr>
        <w:t>знать</w:t>
      </w:r>
      <w:r>
        <w:rPr>
          <w:spacing w:val="-10"/>
          <w:sz w:val="24"/>
        </w:rPr>
        <w:t xml:space="preserve"> </w:t>
      </w:r>
      <w:r>
        <w:rPr>
          <w:sz w:val="24"/>
        </w:rPr>
        <w:t>о</w:t>
      </w:r>
      <w:r>
        <w:rPr>
          <w:spacing w:val="-1"/>
          <w:sz w:val="24"/>
        </w:rPr>
        <w:t xml:space="preserve"> </w:t>
      </w:r>
      <w:r>
        <w:rPr>
          <w:sz w:val="24"/>
        </w:rPr>
        <w:t>картинах</w:t>
      </w:r>
      <w:r>
        <w:rPr>
          <w:spacing w:val="-9"/>
          <w:sz w:val="24"/>
        </w:rPr>
        <w:t xml:space="preserve"> </w:t>
      </w:r>
      <w:r>
        <w:rPr>
          <w:sz w:val="24"/>
        </w:rPr>
        <w:t>на</w:t>
      </w:r>
      <w:r>
        <w:rPr>
          <w:spacing w:val="-2"/>
          <w:sz w:val="24"/>
        </w:rPr>
        <w:t xml:space="preserve"> </w:t>
      </w:r>
      <w:r>
        <w:rPr>
          <w:sz w:val="24"/>
        </w:rPr>
        <w:t>библейские</w:t>
      </w:r>
      <w:r>
        <w:rPr>
          <w:spacing w:val="-1"/>
          <w:sz w:val="24"/>
        </w:rPr>
        <w:t xml:space="preserve"> </w:t>
      </w:r>
      <w:r>
        <w:rPr>
          <w:sz w:val="24"/>
        </w:rPr>
        <w:t>темы</w:t>
      </w:r>
      <w:r>
        <w:rPr>
          <w:spacing w:val="-3"/>
          <w:sz w:val="24"/>
        </w:rPr>
        <w:t xml:space="preserve"> </w:t>
      </w:r>
      <w:r>
        <w:rPr>
          <w:sz w:val="24"/>
        </w:rPr>
        <w:t>в</w:t>
      </w:r>
      <w:r>
        <w:rPr>
          <w:spacing w:val="-9"/>
          <w:sz w:val="24"/>
        </w:rPr>
        <w:t xml:space="preserve"> </w:t>
      </w:r>
      <w:r>
        <w:rPr>
          <w:sz w:val="24"/>
        </w:rPr>
        <w:t>истории</w:t>
      </w:r>
      <w:r>
        <w:rPr>
          <w:spacing w:val="-4"/>
          <w:sz w:val="24"/>
        </w:rPr>
        <w:t xml:space="preserve"> </w:t>
      </w:r>
      <w:r>
        <w:rPr>
          <w:sz w:val="24"/>
        </w:rPr>
        <w:t>русского</w:t>
      </w:r>
      <w:r>
        <w:rPr>
          <w:spacing w:val="-1"/>
          <w:sz w:val="24"/>
        </w:rPr>
        <w:t xml:space="preserve"> </w:t>
      </w:r>
      <w:r>
        <w:rPr>
          <w:spacing w:val="-2"/>
          <w:sz w:val="24"/>
        </w:rPr>
        <w:t>искусства;</w:t>
      </w:r>
    </w:p>
    <w:p w:rsidR="005071C8" w:rsidRDefault="00BD237E">
      <w:pPr>
        <w:pStyle w:val="a4"/>
        <w:numPr>
          <w:ilvl w:val="0"/>
          <w:numId w:val="79"/>
        </w:numPr>
        <w:tabs>
          <w:tab w:val="left" w:pos="1731"/>
        </w:tabs>
        <w:spacing w:before="2"/>
        <w:ind w:right="1143" w:firstLine="566"/>
        <w:rPr>
          <w:sz w:val="24"/>
        </w:rPr>
      </w:pPr>
      <w:r>
        <w:rPr>
          <w:sz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5071C8" w:rsidRDefault="00BD237E">
      <w:pPr>
        <w:pStyle w:val="a4"/>
        <w:numPr>
          <w:ilvl w:val="0"/>
          <w:numId w:val="79"/>
        </w:numPr>
        <w:tabs>
          <w:tab w:val="left" w:pos="1731"/>
        </w:tabs>
        <w:spacing w:line="242" w:lineRule="auto"/>
        <w:ind w:right="1136" w:firstLine="566"/>
        <w:rPr>
          <w:sz w:val="24"/>
        </w:rPr>
      </w:pPr>
      <w:r>
        <w:rPr>
          <w:sz w:val="24"/>
        </w:rPr>
        <w:t xml:space="preserve">иметь представление о смысловом различии между иконой и картиной на библейские </w:t>
      </w:r>
      <w:r>
        <w:rPr>
          <w:spacing w:val="-2"/>
          <w:sz w:val="24"/>
        </w:rPr>
        <w:t>темы;</w:t>
      </w:r>
    </w:p>
    <w:p w:rsidR="005071C8" w:rsidRDefault="00BD237E">
      <w:pPr>
        <w:pStyle w:val="a4"/>
        <w:numPr>
          <w:ilvl w:val="0"/>
          <w:numId w:val="79"/>
        </w:numPr>
        <w:tabs>
          <w:tab w:val="left" w:pos="1870"/>
        </w:tabs>
        <w:spacing w:line="242" w:lineRule="auto"/>
        <w:ind w:right="1153" w:firstLine="566"/>
        <w:rPr>
          <w:sz w:val="24"/>
        </w:rPr>
      </w:pPr>
      <w:r>
        <w:rPr>
          <w:sz w:val="24"/>
        </w:rPr>
        <w:t>иметь знания о русской иконописи, о великих русских иконописцах: АндрееРублёве, Феофане Греке, Дионисии;</w:t>
      </w:r>
    </w:p>
    <w:p w:rsidR="005071C8" w:rsidRDefault="00BD237E">
      <w:pPr>
        <w:pStyle w:val="a4"/>
        <w:numPr>
          <w:ilvl w:val="0"/>
          <w:numId w:val="79"/>
        </w:numPr>
        <w:tabs>
          <w:tab w:val="left" w:pos="1870"/>
        </w:tabs>
        <w:spacing w:line="242" w:lineRule="auto"/>
        <w:ind w:right="1141" w:firstLine="566"/>
        <w:rPr>
          <w:sz w:val="24"/>
        </w:rPr>
      </w:pPr>
      <w:r>
        <w:rPr>
          <w:sz w:val="24"/>
        </w:rPr>
        <w:t>воспринимать искусство древнерусской иконописи как уникальное и высокое достижение отечественной культуры;</w:t>
      </w:r>
    </w:p>
    <w:p w:rsidR="005071C8" w:rsidRDefault="00BD237E">
      <w:pPr>
        <w:pStyle w:val="a4"/>
        <w:numPr>
          <w:ilvl w:val="0"/>
          <w:numId w:val="79"/>
        </w:numPr>
        <w:tabs>
          <w:tab w:val="left" w:pos="1870"/>
        </w:tabs>
        <w:spacing w:line="242" w:lineRule="auto"/>
        <w:ind w:right="1148" w:firstLine="566"/>
        <w:rPr>
          <w:sz w:val="24"/>
        </w:rPr>
      </w:pPr>
      <w:r>
        <w:rPr>
          <w:sz w:val="24"/>
        </w:rPr>
        <w:t>объяснять творческий и деятельный характер восприятия произведений искусства</w:t>
      </w:r>
      <w:r>
        <w:rPr>
          <w:spacing w:val="-15"/>
          <w:sz w:val="24"/>
        </w:rPr>
        <w:t xml:space="preserve"> </w:t>
      </w:r>
      <w:r>
        <w:rPr>
          <w:sz w:val="24"/>
        </w:rPr>
        <w:t>на основе художественной культуры зрителя;</w:t>
      </w:r>
    </w:p>
    <w:p w:rsidR="005071C8" w:rsidRDefault="00BD237E">
      <w:pPr>
        <w:pStyle w:val="a4"/>
        <w:numPr>
          <w:ilvl w:val="0"/>
          <w:numId w:val="79"/>
        </w:numPr>
        <w:tabs>
          <w:tab w:val="left" w:pos="1870"/>
        </w:tabs>
        <w:spacing w:line="242" w:lineRule="auto"/>
        <w:ind w:right="1142" w:firstLine="566"/>
        <w:rPr>
          <w:sz w:val="24"/>
        </w:rPr>
      </w:pPr>
      <w:r>
        <w:rPr>
          <w:sz w:val="24"/>
        </w:rPr>
        <w:t>уметь</w:t>
      </w:r>
      <w:r>
        <w:rPr>
          <w:spacing w:val="-2"/>
          <w:sz w:val="24"/>
        </w:rPr>
        <w:t xml:space="preserve"> </w:t>
      </w:r>
      <w:r>
        <w:rPr>
          <w:sz w:val="24"/>
        </w:rPr>
        <w:t>рассуждать</w:t>
      </w:r>
      <w:r>
        <w:rPr>
          <w:spacing w:val="-2"/>
          <w:sz w:val="24"/>
        </w:rPr>
        <w:t xml:space="preserve"> </w:t>
      </w:r>
      <w:r>
        <w:rPr>
          <w:sz w:val="24"/>
        </w:rPr>
        <w:t>о месте</w:t>
      </w:r>
      <w:r>
        <w:rPr>
          <w:spacing w:val="-4"/>
          <w:sz w:val="24"/>
        </w:rPr>
        <w:t xml:space="preserve"> </w:t>
      </w:r>
      <w:r>
        <w:rPr>
          <w:sz w:val="24"/>
        </w:rPr>
        <w:t>и</w:t>
      </w:r>
      <w:r>
        <w:rPr>
          <w:spacing w:val="-7"/>
          <w:sz w:val="24"/>
        </w:rPr>
        <w:t xml:space="preserve"> </w:t>
      </w:r>
      <w:r>
        <w:rPr>
          <w:sz w:val="24"/>
        </w:rPr>
        <w:t>значении</w:t>
      </w:r>
      <w:r>
        <w:rPr>
          <w:spacing w:val="-7"/>
          <w:sz w:val="24"/>
        </w:rPr>
        <w:t xml:space="preserve"> </w:t>
      </w:r>
      <w:r>
        <w:rPr>
          <w:sz w:val="24"/>
        </w:rPr>
        <w:t>изобразительного искусства</w:t>
      </w:r>
      <w:r>
        <w:rPr>
          <w:spacing w:val="-4"/>
          <w:sz w:val="24"/>
        </w:rPr>
        <w:t xml:space="preserve"> </w:t>
      </w:r>
      <w:r>
        <w:rPr>
          <w:sz w:val="24"/>
        </w:rPr>
        <w:t>в</w:t>
      </w:r>
      <w:r>
        <w:rPr>
          <w:spacing w:val="-2"/>
          <w:sz w:val="24"/>
        </w:rPr>
        <w:t xml:space="preserve"> </w:t>
      </w:r>
      <w:r>
        <w:rPr>
          <w:sz w:val="24"/>
        </w:rPr>
        <w:t>культуре,</w:t>
      </w:r>
      <w:r>
        <w:rPr>
          <w:spacing w:val="-1"/>
          <w:sz w:val="24"/>
        </w:rPr>
        <w:t xml:space="preserve"> </w:t>
      </w:r>
      <w:r>
        <w:rPr>
          <w:sz w:val="24"/>
        </w:rPr>
        <w:t>в жизни общества, в жизни человека.</w:t>
      </w:r>
    </w:p>
    <w:p w:rsidR="005071C8" w:rsidRDefault="005071C8">
      <w:pPr>
        <w:pStyle w:val="a3"/>
        <w:ind w:left="0" w:firstLine="0"/>
        <w:jc w:val="left"/>
      </w:pPr>
    </w:p>
    <w:p w:rsidR="005071C8" w:rsidRDefault="005071C8">
      <w:pPr>
        <w:pStyle w:val="a3"/>
        <w:spacing w:before="34"/>
        <w:ind w:left="0" w:firstLine="0"/>
        <w:jc w:val="left"/>
      </w:pPr>
    </w:p>
    <w:p w:rsidR="005071C8" w:rsidRDefault="00BD237E">
      <w:pPr>
        <w:pStyle w:val="3"/>
        <w:spacing w:line="275" w:lineRule="exact"/>
        <w:ind w:left="1450"/>
        <w:jc w:val="left"/>
      </w:pPr>
      <w:r>
        <w:t>Модуль</w:t>
      </w:r>
      <w:r>
        <w:rPr>
          <w:spacing w:val="-3"/>
        </w:rPr>
        <w:t xml:space="preserve"> </w:t>
      </w:r>
      <w:r>
        <w:t>№3.</w:t>
      </w:r>
      <w:r>
        <w:rPr>
          <w:spacing w:val="2"/>
        </w:rPr>
        <w:t xml:space="preserve"> </w:t>
      </w:r>
      <w:r>
        <w:t>7</w:t>
      </w:r>
      <w:r>
        <w:rPr>
          <w:spacing w:val="-4"/>
        </w:rPr>
        <w:t xml:space="preserve"> </w:t>
      </w:r>
      <w:r>
        <w:t>класс</w:t>
      </w:r>
      <w:r>
        <w:rPr>
          <w:spacing w:val="-6"/>
        </w:rPr>
        <w:t xml:space="preserve"> </w:t>
      </w:r>
      <w:r>
        <w:t>«Архитектура</w:t>
      </w:r>
      <w:r>
        <w:rPr>
          <w:spacing w:val="-5"/>
        </w:rPr>
        <w:t xml:space="preserve"> </w:t>
      </w:r>
      <w:r>
        <w:t>и</w:t>
      </w:r>
      <w:r>
        <w:rPr>
          <w:spacing w:val="-2"/>
        </w:rPr>
        <w:t xml:space="preserve"> дизайн»:</w:t>
      </w:r>
    </w:p>
    <w:p w:rsidR="005071C8" w:rsidRDefault="00BD237E">
      <w:pPr>
        <w:pStyle w:val="a4"/>
        <w:numPr>
          <w:ilvl w:val="0"/>
          <w:numId w:val="79"/>
        </w:numPr>
        <w:tabs>
          <w:tab w:val="left" w:pos="1872"/>
        </w:tabs>
        <w:spacing w:before="1" w:line="237" w:lineRule="auto"/>
        <w:ind w:right="1140" w:firstLine="566"/>
        <w:jc w:val="left"/>
        <w:rPr>
          <w:sz w:val="24"/>
        </w:rPr>
      </w:pPr>
      <w:r>
        <w:rPr>
          <w:sz w:val="24"/>
        </w:rPr>
        <w:t>характеризовать</w:t>
      </w:r>
      <w:r>
        <w:rPr>
          <w:spacing w:val="40"/>
          <w:sz w:val="24"/>
        </w:rPr>
        <w:t xml:space="preserve"> </w:t>
      </w:r>
      <w:r>
        <w:rPr>
          <w:sz w:val="24"/>
        </w:rPr>
        <w:t>архитектуру</w:t>
      </w:r>
      <w:r>
        <w:rPr>
          <w:spacing w:val="40"/>
          <w:sz w:val="24"/>
        </w:rPr>
        <w:t xml:space="preserve"> </w:t>
      </w:r>
      <w:r>
        <w:rPr>
          <w:sz w:val="24"/>
        </w:rPr>
        <w:t>и</w:t>
      </w:r>
      <w:r>
        <w:rPr>
          <w:spacing w:val="40"/>
          <w:sz w:val="24"/>
        </w:rPr>
        <w:t xml:space="preserve"> </w:t>
      </w:r>
      <w:r>
        <w:rPr>
          <w:sz w:val="24"/>
        </w:rPr>
        <w:t>дизайн</w:t>
      </w:r>
      <w:r>
        <w:rPr>
          <w:spacing w:val="40"/>
          <w:sz w:val="24"/>
        </w:rPr>
        <w:t xml:space="preserve"> </w:t>
      </w:r>
      <w:r>
        <w:rPr>
          <w:sz w:val="24"/>
        </w:rPr>
        <w:t>как</w:t>
      </w:r>
      <w:r>
        <w:rPr>
          <w:spacing w:val="40"/>
          <w:sz w:val="24"/>
        </w:rPr>
        <w:t xml:space="preserve"> </w:t>
      </w:r>
      <w:r>
        <w:rPr>
          <w:sz w:val="24"/>
        </w:rPr>
        <w:t>конструктивные</w:t>
      </w:r>
      <w:r>
        <w:rPr>
          <w:spacing w:val="40"/>
          <w:sz w:val="24"/>
        </w:rPr>
        <w:t xml:space="preserve"> </w:t>
      </w:r>
      <w:r>
        <w:rPr>
          <w:sz w:val="24"/>
        </w:rPr>
        <w:t>виды</w:t>
      </w:r>
      <w:r>
        <w:rPr>
          <w:spacing w:val="40"/>
          <w:sz w:val="24"/>
        </w:rPr>
        <w:t xml:space="preserve"> </w:t>
      </w:r>
      <w:r>
        <w:rPr>
          <w:sz w:val="24"/>
        </w:rPr>
        <w:t>искусства,</w:t>
      </w:r>
      <w:r>
        <w:rPr>
          <w:spacing w:val="40"/>
          <w:sz w:val="24"/>
        </w:rPr>
        <w:t xml:space="preserve"> </w:t>
      </w:r>
      <w:r>
        <w:rPr>
          <w:sz w:val="24"/>
        </w:rPr>
        <w:t>т.</w:t>
      </w:r>
      <w:r>
        <w:rPr>
          <w:spacing w:val="40"/>
          <w:sz w:val="24"/>
        </w:rPr>
        <w:t xml:space="preserve"> </w:t>
      </w:r>
      <w:r>
        <w:rPr>
          <w:sz w:val="24"/>
        </w:rPr>
        <w:t>е.</w:t>
      </w:r>
      <w:r>
        <w:rPr>
          <w:spacing w:val="40"/>
          <w:sz w:val="24"/>
        </w:rPr>
        <w:t xml:space="preserve"> </w:t>
      </w:r>
      <w:r>
        <w:rPr>
          <w:sz w:val="24"/>
        </w:rPr>
        <w:t>искусства художественного построения предметно-пространственной среды жизни людей;</w:t>
      </w:r>
    </w:p>
    <w:p w:rsidR="005071C8" w:rsidRDefault="00BD237E">
      <w:pPr>
        <w:pStyle w:val="a4"/>
        <w:numPr>
          <w:ilvl w:val="0"/>
          <w:numId w:val="79"/>
        </w:numPr>
        <w:tabs>
          <w:tab w:val="left" w:pos="1872"/>
          <w:tab w:val="left" w:pos="4090"/>
          <w:tab w:val="left" w:pos="4849"/>
          <w:tab w:val="left" w:pos="6443"/>
          <w:tab w:val="left" w:pos="6866"/>
          <w:tab w:val="left" w:pos="7976"/>
          <w:tab w:val="left" w:pos="8384"/>
        </w:tabs>
        <w:spacing w:before="4"/>
        <w:ind w:left="1872" w:hanging="422"/>
        <w:jc w:val="left"/>
        <w:rPr>
          <w:sz w:val="24"/>
        </w:rPr>
      </w:pPr>
      <w:r>
        <w:rPr>
          <w:spacing w:val="-2"/>
          <w:sz w:val="24"/>
        </w:rPr>
        <w:t>объяснять</w:t>
      </w:r>
      <w:r>
        <w:rPr>
          <w:sz w:val="24"/>
        </w:rPr>
        <w:tab/>
      </w:r>
      <w:r>
        <w:rPr>
          <w:spacing w:val="-4"/>
          <w:sz w:val="24"/>
        </w:rPr>
        <w:t>роль</w:t>
      </w:r>
      <w:r>
        <w:rPr>
          <w:sz w:val="24"/>
        </w:rPr>
        <w:tab/>
      </w:r>
      <w:r>
        <w:rPr>
          <w:spacing w:val="-2"/>
          <w:sz w:val="24"/>
        </w:rPr>
        <w:t>архитектуры</w:t>
      </w:r>
      <w:r>
        <w:rPr>
          <w:sz w:val="24"/>
        </w:rPr>
        <w:tab/>
      </w:r>
      <w:r>
        <w:rPr>
          <w:spacing w:val="-10"/>
          <w:sz w:val="24"/>
        </w:rPr>
        <w:t>и</w:t>
      </w:r>
      <w:r>
        <w:rPr>
          <w:sz w:val="24"/>
        </w:rPr>
        <w:tab/>
      </w:r>
      <w:r>
        <w:rPr>
          <w:spacing w:val="-2"/>
          <w:sz w:val="24"/>
        </w:rPr>
        <w:t>дизайна</w:t>
      </w:r>
      <w:r>
        <w:rPr>
          <w:sz w:val="24"/>
        </w:rPr>
        <w:tab/>
      </w:r>
      <w:r>
        <w:rPr>
          <w:spacing w:val="-10"/>
          <w:sz w:val="24"/>
        </w:rPr>
        <w:t>в</w:t>
      </w:r>
      <w:r>
        <w:rPr>
          <w:sz w:val="24"/>
        </w:rPr>
        <w:tab/>
      </w:r>
      <w:r>
        <w:rPr>
          <w:spacing w:val="-2"/>
          <w:sz w:val="24"/>
        </w:rPr>
        <w:t>построении</w:t>
      </w:r>
    </w:p>
    <w:p w:rsidR="005071C8" w:rsidRDefault="00BD237E">
      <w:pPr>
        <w:spacing w:before="141"/>
        <w:ind w:left="739"/>
      </w:pPr>
      <w:r>
        <w:rPr>
          <w:spacing w:val="-5"/>
        </w:rPr>
        <w:t>595</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1872" w:firstLine="0"/>
        <w:jc w:val="left"/>
      </w:pPr>
      <w:r>
        <w:lastRenderedPageBreak/>
        <w:t>предметно-пространственной</w:t>
      </w:r>
      <w:r>
        <w:rPr>
          <w:spacing w:val="-11"/>
        </w:rPr>
        <w:t xml:space="preserve"> </w:t>
      </w:r>
      <w:r>
        <w:t>среды</w:t>
      </w:r>
      <w:r>
        <w:rPr>
          <w:spacing w:val="-5"/>
        </w:rPr>
        <w:t xml:space="preserve"> </w:t>
      </w:r>
      <w:r>
        <w:t>жизнедеятельности</w:t>
      </w:r>
      <w:r>
        <w:rPr>
          <w:spacing w:val="-3"/>
        </w:rPr>
        <w:t xml:space="preserve"> </w:t>
      </w:r>
      <w:r>
        <w:rPr>
          <w:spacing w:val="-2"/>
        </w:rPr>
        <w:t>человека;</w:t>
      </w:r>
    </w:p>
    <w:p w:rsidR="005071C8" w:rsidRDefault="00BD237E">
      <w:pPr>
        <w:pStyle w:val="a4"/>
        <w:numPr>
          <w:ilvl w:val="0"/>
          <w:numId w:val="79"/>
        </w:numPr>
        <w:tabs>
          <w:tab w:val="left" w:pos="1872"/>
        </w:tabs>
        <w:spacing w:before="5" w:line="237" w:lineRule="auto"/>
        <w:ind w:right="1487" w:firstLine="566"/>
        <w:jc w:val="left"/>
        <w:rPr>
          <w:sz w:val="24"/>
        </w:rPr>
      </w:pPr>
      <w:r>
        <w:rPr>
          <w:sz w:val="24"/>
        </w:rPr>
        <w:t>рассуждать</w:t>
      </w:r>
      <w:r>
        <w:rPr>
          <w:spacing w:val="-3"/>
          <w:sz w:val="24"/>
        </w:rPr>
        <w:t xml:space="preserve"> </w:t>
      </w:r>
      <w:r>
        <w:rPr>
          <w:sz w:val="24"/>
        </w:rPr>
        <w:t>о</w:t>
      </w:r>
      <w:r>
        <w:rPr>
          <w:spacing w:val="-3"/>
          <w:sz w:val="24"/>
        </w:rPr>
        <w:t xml:space="preserve"> </w:t>
      </w:r>
      <w:r>
        <w:rPr>
          <w:sz w:val="24"/>
        </w:rPr>
        <w:t>влиянии</w:t>
      </w:r>
      <w:r>
        <w:rPr>
          <w:spacing w:val="-7"/>
          <w:sz w:val="24"/>
        </w:rPr>
        <w:t xml:space="preserve"> </w:t>
      </w:r>
      <w:r>
        <w:rPr>
          <w:sz w:val="24"/>
        </w:rPr>
        <w:t>предметно-пространственной</w:t>
      </w:r>
      <w:r>
        <w:rPr>
          <w:spacing w:val="-3"/>
          <w:sz w:val="24"/>
        </w:rPr>
        <w:t xml:space="preserve"> </w:t>
      </w:r>
      <w:r>
        <w:rPr>
          <w:sz w:val="24"/>
        </w:rPr>
        <w:t>среды</w:t>
      </w:r>
      <w:r>
        <w:rPr>
          <w:spacing w:val="-7"/>
          <w:sz w:val="24"/>
        </w:rPr>
        <w:t xml:space="preserve"> </w:t>
      </w:r>
      <w:r>
        <w:rPr>
          <w:sz w:val="24"/>
        </w:rPr>
        <w:t>на</w:t>
      </w:r>
      <w:r>
        <w:rPr>
          <w:spacing w:val="-5"/>
          <w:sz w:val="24"/>
        </w:rPr>
        <w:t xml:space="preserve"> </w:t>
      </w:r>
      <w:r>
        <w:rPr>
          <w:sz w:val="24"/>
        </w:rPr>
        <w:t>чувства,</w:t>
      </w:r>
      <w:r>
        <w:rPr>
          <w:spacing w:val="40"/>
          <w:sz w:val="24"/>
        </w:rPr>
        <w:t xml:space="preserve"> </w:t>
      </w:r>
      <w:r>
        <w:rPr>
          <w:sz w:val="24"/>
        </w:rPr>
        <w:t>установкии поведение человека;</w:t>
      </w:r>
    </w:p>
    <w:p w:rsidR="005071C8" w:rsidRDefault="00BD237E">
      <w:pPr>
        <w:pStyle w:val="a4"/>
        <w:numPr>
          <w:ilvl w:val="0"/>
          <w:numId w:val="79"/>
        </w:numPr>
        <w:tabs>
          <w:tab w:val="left" w:pos="1872"/>
          <w:tab w:val="left" w:pos="4149"/>
          <w:tab w:val="left" w:pos="4533"/>
          <w:tab w:val="left" w:pos="5224"/>
          <w:tab w:val="left" w:pos="5819"/>
          <w:tab w:val="left" w:pos="9094"/>
        </w:tabs>
        <w:spacing w:before="5" w:line="237" w:lineRule="auto"/>
        <w:ind w:left="1872" w:right="2254" w:hanging="423"/>
        <w:jc w:val="left"/>
        <w:rPr>
          <w:sz w:val="24"/>
        </w:rPr>
      </w:pPr>
      <w:r>
        <w:rPr>
          <w:spacing w:val="-2"/>
          <w:sz w:val="24"/>
        </w:rPr>
        <w:t>рассуждать</w:t>
      </w:r>
      <w:r>
        <w:rPr>
          <w:sz w:val="24"/>
        </w:rPr>
        <w:tab/>
      </w:r>
      <w:r>
        <w:rPr>
          <w:spacing w:val="-10"/>
          <w:sz w:val="24"/>
        </w:rPr>
        <w:t>о</w:t>
      </w:r>
      <w:r>
        <w:rPr>
          <w:sz w:val="24"/>
        </w:rPr>
        <w:tab/>
      </w:r>
      <w:r>
        <w:rPr>
          <w:spacing w:val="-4"/>
          <w:sz w:val="24"/>
        </w:rPr>
        <w:t>том,</w:t>
      </w:r>
      <w:r>
        <w:rPr>
          <w:sz w:val="24"/>
        </w:rPr>
        <w:tab/>
      </w:r>
      <w:r>
        <w:rPr>
          <w:spacing w:val="-4"/>
          <w:sz w:val="24"/>
        </w:rPr>
        <w:t>как</w:t>
      </w:r>
      <w:r>
        <w:rPr>
          <w:sz w:val="24"/>
        </w:rPr>
        <w:tab/>
      </w:r>
      <w:r>
        <w:rPr>
          <w:spacing w:val="-2"/>
          <w:sz w:val="24"/>
        </w:rPr>
        <w:t>предметно-пространственная</w:t>
      </w:r>
      <w:r>
        <w:rPr>
          <w:sz w:val="24"/>
        </w:rPr>
        <w:tab/>
      </w:r>
      <w:r>
        <w:rPr>
          <w:spacing w:val="-2"/>
          <w:sz w:val="24"/>
        </w:rPr>
        <w:t xml:space="preserve">среда </w:t>
      </w:r>
      <w:r>
        <w:rPr>
          <w:sz w:val="24"/>
        </w:rPr>
        <w:t>организуетдеятельность человека и представления о самом себе;</w:t>
      </w:r>
    </w:p>
    <w:p w:rsidR="005071C8" w:rsidRDefault="00BD237E">
      <w:pPr>
        <w:pStyle w:val="a4"/>
        <w:numPr>
          <w:ilvl w:val="0"/>
          <w:numId w:val="79"/>
        </w:numPr>
        <w:tabs>
          <w:tab w:val="left" w:pos="1872"/>
        </w:tabs>
        <w:spacing w:before="6" w:line="237" w:lineRule="auto"/>
        <w:ind w:right="1149" w:firstLine="566"/>
        <w:jc w:val="left"/>
        <w:rPr>
          <w:sz w:val="24"/>
        </w:rPr>
      </w:pPr>
      <w:r>
        <w:rPr>
          <w:sz w:val="24"/>
        </w:rPr>
        <w:t>объяснять</w:t>
      </w:r>
      <w:r>
        <w:rPr>
          <w:spacing w:val="29"/>
          <w:sz w:val="24"/>
        </w:rPr>
        <w:t xml:space="preserve"> </w:t>
      </w:r>
      <w:r>
        <w:rPr>
          <w:sz w:val="24"/>
        </w:rPr>
        <w:t>ценность</w:t>
      </w:r>
      <w:r>
        <w:rPr>
          <w:spacing w:val="33"/>
          <w:sz w:val="24"/>
        </w:rPr>
        <w:t xml:space="preserve"> </w:t>
      </w:r>
      <w:r>
        <w:rPr>
          <w:sz w:val="24"/>
        </w:rPr>
        <w:t>сохранения</w:t>
      </w:r>
      <w:r>
        <w:rPr>
          <w:spacing w:val="33"/>
          <w:sz w:val="24"/>
        </w:rPr>
        <w:t xml:space="preserve"> </w:t>
      </w:r>
      <w:r>
        <w:rPr>
          <w:sz w:val="24"/>
        </w:rPr>
        <w:t>культурного</w:t>
      </w:r>
      <w:r>
        <w:rPr>
          <w:spacing w:val="28"/>
          <w:sz w:val="24"/>
        </w:rPr>
        <w:t xml:space="preserve"> </w:t>
      </w:r>
      <w:r>
        <w:rPr>
          <w:sz w:val="24"/>
        </w:rPr>
        <w:t>наследия,</w:t>
      </w:r>
      <w:r>
        <w:rPr>
          <w:spacing w:val="35"/>
          <w:sz w:val="24"/>
        </w:rPr>
        <w:t xml:space="preserve"> </w:t>
      </w:r>
      <w:r>
        <w:rPr>
          <w:sz w:val="24"/>
        </w:rPr>
        <w:t>выраженного</w:t>
      </w:r>
      <w:r>
        <w:rPr>
          <w:spacing w:val="32"/>
          <w:sz w:val="24"/>
        </w:rPr>
        <w:t xml:space="preserve"> </w:t>
      </w:r>
      <w:r>
        <w:rPr>
          <w:sz w:val="24"/>
        </w:rPr>
        <w:t>в</w:t>
      </w:r>
      <w:r>
        <w:rPr>
          <w:spacing w:val="28"/>
          <w:sz w:val="24"/>
        </w:rPr>
        <w:t xml:space="preserve"> </w:t>
      </w:r>
      <w:r>
        <w:rPr>
          <w:sz w:val="24"/>
        </w:rPr>
        <w:t>архитектуре, предметах труда и быта разных</w:t>
      </w:r>
      <w:r>
        <w:rPr>
          <w:spacing w:val="40"/>
          <w:sz w:val="24"/>
        </w:rPr>
        <w:t xml:space="preserve"> </w:t>
      </w:r>
      <w:r>
        <w:rPr>
          <w:sz w:val="24"/>
        </w:rPr>
        <w:t>эпох.</w:t>
      </w:r>
    </w:p>
    <w:p w:rsidR="005071C8" w:rsidRDefault="00BD237E">
      <w:pPr>
        <w:pStyle w:val="3"/>
        <w:spacing w:before="9"/>
        <w:ind w:left="1450"/>
        <w:jc w:val="left"/>
      </w:pPr>
      <w:r>
        <w:t>Графический</w:t>
      </w:r>
      <w:r>
        <w:rPr>
          <w:spacing w:val="-2"/>
        </w:rPr>
        <w:t xml:space="preserve"> дизайн:</w:t>
      </w:r>
    </w:p>
    <w:p w:rsidR="005071C8" w:rsidRDefault="00BD237E">
      <w:pPr>
        <w:pStyle w:val="a4"/>
        <w:numPr>
          <w:ilvl w:val="0"/>
          <w:numId w:val="79"/>
        </w:numPr>
        <w:tabs>
          <w:tab w:val="left" w:pos="1872"/>
        </w:tabs>
        <w:spacing w:line="242" w:lineRule="auto"/>
        <w:ind w:right="1140" w:firstLine="566"/>
        <w:jc w:val="left"/>
        <w:rPr>
          <w:sz w:val="24"/>
        </w:rPr>
      </w:pPr>
      <w:r>
        <w:rPr>
          <w:sz w:val="24"/>
        </w:rPr>
        <w:t>объяснять</w:t>
      </w:r>
      <w:r>
        <w:rPr>
          <w:spacing w:val="80"/>
          <w:sz w:val="24"/>
        </w:rPr>
        <w:t xml:space="preserve"> </w:t>
      </w:r>
      <w:r>
        <w:rPr>
          <w:sz w:val="24"/>
        </w:rPr>
        <w:t>понятие</w:t>
      </w:r>
      <w:r>
        <w:rPr>
          <w:spacing w:val="80"/>
          <w:sz w:val="24"/>
        </w:rPr>
        <w:t xml:space="preserve"> </w:t>
      </w:r>
      <w:r>
        <w:rPr>
          <w:sz w:val="24"/>
        </w:rPr>
        <w:t>формальной</w:t>
      </w:r>
      <w:r>
        <w:rPr>
          <w:spacing w:val="80"/>
          <w:sz w:val="24"/>
        </w:rPr>
        <w:t xml:space="preserve"> </w:t>
      </w:r>
      <w:r>
        <w:rPr>
          <w:sz w:val="24"/>
        </w:rPr>
        <w:t>композиции</w:t>
      </w:r>
      <w:r>
        <w:rPr>
          <w:spacing w:val="80"/>
          <w:sz w:val="24"/>
        </w:rPr>
        <w:t xml:space="preserve"> </w:t>
      </w:r>
      <w:r>
        <w:rPr>
          <w:sz w:val="24"/>
        </w:rPr>
        <w:t>и</w:t>
      </w:r>
      <w:r>
        <w:rPr>
          <w:spacing w:val="80"/>
          <w:sz w:val="24"/>
        </w:rPr>
        <w:t xml:space="preserve"> </w:t>
      </w:r>
      <w:r>
        <w:rPr>
          <w:sz w:val="24"/>
        </w:rPr>
        <w:t>её</w:t>
      </w:r>
      <w:r>
        <w:rPr>
          <w:spacing w:val="80"/>
          <w:sz w:val="24"/>
        </w:rPr>
        <w:t xml:space="preserve"> </w:t>
      </w:r>
      <w:r>
        <w:rPr>
          <w:sz w:val="24"/>
        </w:rPr>
        <w:t>значение</w:t>
      </w:r>
      <w:r>
        <w:rPr>
          <w:spacing w:val="80"/>
          <w:sz w:val="24"/>
        </w:rPr>
        <w:t xml:space="preserve"> </w:t>
      </w:r>
      <w:r>
        <w:rPr>
          <w:sz w:val="24"/>
        </w:rPr>
        <w:t>как</w:t>
      </w:r>
      <w:r>
        <w:rPr>
          <w:spacing w:val="80"/>
          <w:sz w:val="24"/>
        </w:rPr>
        <w:t xml:space="preserve"> </w:t>
      </w:r>
      <w:r>
        <w:rPr>
          <w:sz w:val="24"/>
        </w:rPr>
        <w:t>основы</w:t>
      </w:r>
      <w:r>
        <w:rPr>
          <w:spacing w:val="80"/>
          <w:sz w:val="24"/>
        </w:rPr>
        <w:t xml:space="preserve"> </w:t>
      </w:r>
      <w:r>
        <w:rPr>
          <w:sz w:val="24"/>
        </w:rPr>
        <w:t>языка</w:t>
      </w:r>
      <w:r>
        <w:rPr>
          <w:spacing w:val="80"/>
          <w:sz w:val="24"/>
        </w:rPr>
        <w:t xml:space="preserve"> </w:t>
      </w:r>
      <w:r>
        <w:rPr>
          <w:sz w:val="24"/>
        </w:rPr>
        <w:t>конструктивных искусств;</w:t>
      </w:r>
    </w:p>
    <w:p w:rsidR="005071C8" w:rsidRDefault="00BD237E">
      <w:pPr>
        <w:pStyle w:val="a4"/>
        <w:numPr>
          <w:ilvl w:val="0"/>
          <w:numId w:val="79"/>
        </w:numPr>
        <w:tabs>
          <w:tab w:val="left" w:pos="1872"/>
        </w:tabs>
        <w:spacing w:line="271" w:lineRule="exact"/>
        <w:ind w:left="1872" w:hanging="422"/>
        <w:jc w:val="left"/>
        <w:rPr>
          <w:sz w:val="24"/>
        </w:rPr>
      </w:pPr>
      <w:r>
        <w:rPr>
          <w:sz w:val="24"/>
        </w:rPr>
        <w:t>объяснять</w:t>
      </w:r>
      <w:r>
        <w:rPr>
          <w:spacing w:val="-8"/>
          <w:sz w:val="24"/>
        </w:rPr>
        <w:t xml:space="preserve"> </w:t>
      </w:r>
      <w:r>
        <w:rPr>
          <w:sz w:val="24"/>
        </w:rPr>
        <w:t>основные</w:t>
      </w:r>
      <w:r>
        <w:rPr>
          <w:spacing w:val="-1"/>
          <w:sz w:val="24"/>
        </w:rPr>
        <w:t xml:space="preserve"> </w:t>
      </w:r>
      <w:r>
        <w:rPr>
          <w:sz w:val="24"/>
        </w:rPr>
        <w:t>средства —</w:t>
      </w:r>
      <w:r>
        <w:rPr>
          <w:spacing w:val="-6"/>
          <w:sz w:val="24"/>
        </w:rPr>
        <w:t xml:space="preserve"> </w:t>
      </w:r>
      <w:r>
        <w:rPr>
          <w:sz w:val="24"/>
        </w:rPr>
        <w:t>требования</w:t>
      </w:r>
      <w:r>
        <w:rPr>
          <w:spacing w:val="-4"/>
          <w:sz w:val="24"/>
        </w:rPr>
        <w:t xml:space="preserve"> </w:t>
      </w:r>
      <w:r>
        <w:rPr>
          <w:sz w:val="24"/>
        </w:rPr>
        <w:t>к</w:t>
      </w:r>
      <w:r>
        <w:rPr>
          <w:spacing w:val="-11"/>
          <w:sz w:val="24"/>
        </w:rPr>
        <w:t xml:space="preserve"> </w:t>
      </w:r>
      <w:r>
        <w:rPr>
          <w:spacing w:val="-2"/>
          <w:sz w:val="24"/>
        </w:rPr>
        <w:t>композиции;</w:t>
      </w:r>
    </w:p>
    <w:p w:rsidR="005071C8" w:rsidRDefault="00BD237E">
      <w:pPr>
        <w:pStyle w:val="a4"/>
        <w:numPr>
          <w:ilvl w:val="0"/>
          <w:numId w:val="79"/>
        </w:numPr>
        <w:tabs>
          <w:tab w:val="left" w:pos="1872"/>
        </w:tabs>
        <w:spacing w:line="275" w:lineRule="exact"/>
        <w:ind w:left="1872" w:hanging="422"/>
        <w:jc w:val="left"/>
        <w:rPr>
          <w:sz w:val="24"/>
        </w:rPr>
      </w:pPr>
      <w:r>
        <w:rPr>
          <w:sz w:val="24"/>
        </w:rPr>
        <w:t>уметь</w:t>
      </w:r>
      <w:r>
        <w:rPr>
          <w:spacing w:val="-2"/>
          <w:sz w:val="24"/>
        </w:rPr>
        <w:t xml:space="preserve"> </w:t>
      </w:r>
      <w:r>
        <w:rPr>
          <w:sz w:val="24"/>
        </w:rPr>
        <w:t>перечислять</w:t>
      </w:r>
      <w:r>
        <w:rPr>
          <w:spacing w:val="-4"/>
          <w:sz w:val="24"/>
        </w:rPr>
        <w:t xml:space="preserve"> </w:t>
      </w:r>
      <w:r>
        <w:rPr>
          <w:sz w:val="24"/>
        </w:rPr>
        <w:t>и</w:t>
      </w:r>
      <w:r>
        <w:rPr>
          <w:spacing w:val="-10"/>
          <w:sz w:val="24"/>
        </w:rPr>
        <w:t xml:space="preserve"> </w:t>
      </w:r>
      <w:r>
        <w:rPr>
          <w:sz w:val="24"/>
        </w:rPr>
        <w:t>объяснять</w:t>
      </w:r>
      <w:r>
        <w:rPr>
          <w:spacing w:val="-13"/>
          <w:sz w:val="24"/>
        </w:rPr>
        <w:t xml:space="preserve"> </w:t>
      </w:r>
      <w:r>
        <w:rPr>
          <w:sz w:val="24"/>
        </w:rPr>
        <w:t>основные</w:t>
      </w:r>
      <w:r>
        <w:rPr>
          <w:spacing w:val="-10"/>
          <w:sz w:val="24"/>
        </w:rPr>
        <w:t xml:space="preserve"> </w:t>
      </w:r>
      <w:r>
        <w:rPr>
          <w:sz w:val="24"/>
        </w:rPr>
        <w:t>типы</w:t>
      </w:r>
      <w:r>
        <w:rPr>
          <w:spacing w:val="-8"/>
          <w:sz w:val="24"/>
        </w:rPr>
        <w:t xml:space="preserve"> </w:t>
      </w:r>
      <w:r>
        <w:rPr>
          <w:sz w:val="24"/>
        </w:rPr>
        <w:t>формальной</w:t>
      </w:r>
      <w:r>
        <w:rPr>
          <w:spacing w:val="-3"/>
          <w:sz w:val="24"/>
        </w:rPr>
        <w:t xml:space="preserve"> </w:t>
      </w:r>
      <w:r>
        <w:rPr>
          <w:spacing w:val="-2"/>
          <w:sz w:val="24"/>
        </w:rPr>
        <w:t>композиции;</w:t>
      </w:r>
    </w:p>
    <w:p w:rsidR="005071C8" w:rsidRDefault="00BD237E">
      <w:pPr>
        <w:pStyle w:val="a4"/>
        <w:numPr>
          <w:ilvl w:val="0"/>
          <w:numId w:val="79"/>
        </w:numPr>
        <w:tabs>
          <w:tab w:val="left" w:pos="1872"/>
        </w:tabs>
        <w:spacing w:line="242" w:lineRule="auto"/>
        <w:ind w:right="1149" w:firstLine="566"/>
        <w:jc w:val="left"/>
        <w:rPr>
          <w:sz w:val="24"/>
        </w:rPr>
      </w:pPr>
      <w:r>
        <w:rPr>
          <w:sz w:val="24"/>
        </w:rPr>
        <w:t>составлять</w:t>
      </w:r>
      <w:r>
        <w:rPr>
          <w:spacing w:val="80"/>
          <w:sz w:val="24"/>
        </w:rPr>
        <w:t xml:space="preserve"> </w:t>
      </w:r>
      <w:r>
        <w:rPr>
          <w:sz w:val="24"/>
        </w:rPr>
        <w:t>различные</w:t>
      </w:r>
      <w:r>
        <w:rPr>
          <w:spacing w:val="80"/>
          <w:sz w:val="24"/>
        </w:rPr>
        <w:t xml:space="preserve"> </w:t>
      </w:r>
      <w:r>
        <w:rPr>
          <w:sz w:val="24"/>
        </w:rPr>
        <w:t>формальные</w:t>
      </w:r>
      <w:r>
        <w:rPr>
          <w:spacing w:val="80"/>
          <w:sz w:val="24"/>
        </w:rPr>
        <w:t xml:space="preserve"> </w:t>
      </w:r>
      <w:r>
        <w:rPr>
          <w:sz w:val="24"/>
        </w:rPr>
        <w:t>композиции</w:t>
      </w:r>
      <w:r>
        <w:rPr>
          <w:spacing w:val="80"/>
          <w:sz w:val="24"/>
        </w:rPr>
        <w:t xml:space="preserve"> </w:t>
      </w:r>
      <w:r>
        <w:rPr>
          <w:sz w:val="24"/>
        </w:rPr>
        <w:t>на</w:t>
      </w:r>
      <w:r>
        <w:rPr>
          <w:spacing w:val="80"/>
          <w:sz w:val="24"/>
        </w:rPr>
        <w:t xml:space="preserve"> </w:t>
      </w:r>
      <w:r>
        <w:rPr>
          <w:sz w:val="24"/>
        </w:rPr>
        <w:t>плоскости</w:t>
      </w:r>
      <w:r>
        <w:rPr>
          <w:spacing w:val="80"/>
          <w:sz w:val="24"/>
        </w:rPr>
        <w:t xml:space="preserve"> </w:t>
      </w:r>
      <w:r>
        <w:rPr>
          <w:sz w:val="24"/>
        </w:rPr>
        <w:t>в</w:t>
      </w:r>
      <w:r>
        <w:rPr>
          <w:spacing w:val="80"/>
          <w:sz w:val="24"/>
        </w:rPr>
        <w:t xml:space="preserve"> </w:t>
      </w:r>
      <w:r>
        <w:rPr>
          <w:sz w:val="24"/>
        </w:rPr>
        <w:t>зависимости</w:t>
      </w:r>
      <w:r>
        <w:rPr>
          <w:spacing w:val="80"/>
          <w:sz w:val="24"/>
        </w:rPr>
        <w:t xml:space="preserve"> </w:t>
      </w:r>
      <w:r>
        <w:rPr>
          <w:sz w:val="24"/>
        </w:rPr>
        <w:t>от поставленных задач;</w:t>
      </w:r>
    </w:p>
    <w:p w:rsidR="005071C8" w:rsidRDefault="00BD237E">
      <w:pPr>
        <w:pStyle w:val="a4"/>
        <w:numPr>
          <w:ilvl w:val="0"/>
          <w:numId w:val="79"/>
        </w:numPr>
        <w:tabs>
          <w:tab w:val="left" w:pos="1872"/>
          <w:tab w:val="left" w:pos="3087"/>
          <w:tab w:val="left" w:pos="3730"/>
          <w:tab w:val="left" w:pos="5176"/>
          <w:tab w:val="left" w:pos="6631"/>
          <w:tab w:val="left" w:pos="8144"/>
          <w:tab w:val="left" w:pos="8974"/>
        </w:tabs>
        <w:spacing w:line="242" w:lineRule="auto"/>
        <w:ind w:right="1145" w:firstLine="566"/>
        <w:jc w:val="left"/>
        <w:rPr>
          <w:sz w:val="24"/>
        </w:rPr>
      </w:pPr>
      <w:r>
        <w:rPr>
          <w:spacing w:val="-2"/>
          <w:sz w:val="24"/>
        </w:rPr>
        <w:t>выделять</w:t>
      </w:r>
      <w:r>
        <w:rPr>
          <w:sz w:val="24"/>
        </w:rPr>
        <w:tab/>
      </w:r>
      <w:r>
        <w:rPr>
          <w:spacing w:val="-4"/>
          <w:sz w:val="24"/>
        </w:rPr>
        <w:t>при</w:t>
      </w:r>
      <w:r>
        <w:rPr>
          <w:sz w:val="24"/>
        </w:rPr>
        <w:tab/>
      </w:r>
      <w:r>
        <w:rPr>
          <w:spacing w:val="-2"/>
          <w:sz w:val="24"/>
        </w:rPr>
        <w:t>творческом</w:t>
      </w:r>
      <w:r>
        <w:rPr>
          <w:sz w:val="24"/>
        </w:rPr>
        <w:tab/>
      </w:r>
      <w:r>
        <w:rPr>
          <w:spacing w:val="-2"/>
          <w:sz w:val="24"/>
        </w:rPr>
        <w:t>построении</w:t>
      </w:r>
      <w:r>
        <w:rPr>
          <w:sz w:val="24"/>
        </w:rPr>
        <w:tab/>
      </w:r>
      <w:r>
        <w:rPr>
          <w:spacing w:val="-2"/>
          <w:sz w:val="24"/>
        </w:rPr>
        <w:t>композиции</w:t>
      </w:r>
      <w:r>
        <w:rPr>
          <w:sz w:val="24"/>
        </w:rPr>
        <w:tab/>
      </w:r>
      <w:r>
        <w:rPr>
          <w:spacing w:val="-2"/>
          <w:sz w:val="24"/>
        </w:rPr>
        <w:t>листа</w:t>
      </w:r>
      <w:r>
        <w:rPr>
          <w:sz w:val="24"/>
        </w:rPr>
        <w:tab/>
      </w:r>
      <w:r>
        <w:rPr>
          <w:spacing w:val="-2"/>
          <w:sz w:val="24"/>
        </w:rPr>
        <w:t>композиционную доминанту;</w:t>
      </w:r>
    </w:p>
    <w:p w:rsidR="005071C8" w:rsidRDefault="00BD237E">
      <w:pPr>
        <w:pStyle w:val="a4"/>
        <w:numPr>
          <w:ilvl w:val="0"/>
          <w:numId w:val="79"/>
        </w:numPr>
        <w:tabs>
          <w:tab w:val="left" w:pos="1872"/>
        </w:tabs>
        <w:spacing w:line="271" w:lineRule="exact"/>
        <w:ind w:left="1872" w:hanging="422"/>
        <w:jc w:val="left"/>
        <w:rPr>
          <w:sz w:val="24"/>
        </w:rPr>
      </w:pPr>
      <w:r>
        <w:rPr>
          <w:sz w:val="24"/>
        </w:rPr>
        <w:t>составлять</w:t>
      </w:r>
      <w:r>
        <w:rPr>
          <w:spacing w:val="-7"/>
          <w:sz w:val="24"/>
        </w:rPr>
        <w:t xml:space="preserve"> </w:t>
      </w:r>
      <w:r>
        <w:rPr>
          <w:sz w:val="24"/>
        </w:rPr>
        <w:t>формальные</w:t>
      </w:r>
      <w:r>
        <w:rPr>
          <w:spacing w:val="-9"/>
          <w:sz w:val="24"/>
        </w:rPr>
        <w:t xml:space="preserve"> </w:t>
      </w:r>
      <w:r>
        <w:rPr>
          <w:sz w:val="24"/>
        </w:rPr>
        <w:t>композиции</w:t>
      </w:r>
      <w:r>
        <w:rPr>
          <w:spacing w:val="-2"/>
          <w:sz w:val="24"/>
        </w:rPr>
        <w:t xml:space="preserve"> </w:t>
      </w:r>
      <w:r>
        <w:rPr>
          <w:sz w:val="24"/>
        </w:rPr>
        <w:t>на</w:t>
      </w:r>
      <w:r>
        <w:rPr>
          <w:spacing w:val="-10"/>
          <w:sz w:val="24"/>
        </w:rPr>
        <w:t xml:space="preserve"> </w:t>
      </w:r>
      <w:r>
        <w:rPr>
          <w:sz w:val="24"/>
        </w:rPr>
        <w:t>выражение</w:t>
      </w:r>
      <w:r>
        <w:rPr>
          <w:spacing w:val="-1"/>
          <w:sz w:val="24"/>
        </w:rPr>
        <w:t xml:space="preserve"> </w:t>
      </w:r>
      <w:r>
        <w:rPr>
          <w:sz w:val="24"/>
        </w:rPr>
        <w:t>в</w:t>
      </w:r>
      <w:r>
        <w:rPr>
          <w:spacing w:val="-6"/>
          <w:sz w:val="24"/>
        </w:rPr>
        <w:t xml:space="preserve"> </w:t>
      </w:r>
      <w:r>
        <w:rPr>
          <w:sz w:val="24"/>
        </w:rPr>
        <w:t>них</w:t>
      </w:r>
      <w:r>
        <w:rPr>
          <w:spacing w:val="-8"/>
          <w:sz w:val="24"/>
        </w:rPr>
        <w:t xml:space="preserve"> </w:t>
      </w:r>
      <w:r>
        <w:rPr>
          <w:sz w:val="24"/>
        </w:rPr>
        <w:t>движения</w:t>
      </w:r>
      <w:r>
        <w:rPr>
          <w:spacing w:val="-8"/>
          <w:sz w:val="24"/>
        </w:rPr>
        <w:t xml:space="preserve"> </w:t>
      </w:r>
      <w:r>
        <w:rPr>
          <w:sz w:val="24"/>
        </w:rPr>
        <w:t>и</w:t>
      </w:r>
      <w:r>
        <w:rPr>
          <w:spacing w:val="-2"/>
          <w:sz w:val="24"/>
        </w:rPr>
        <w:t xml:space="preserve"> статики;</w:t>
      </w:r>
    </w:p>
    <w:p w:rsidR="005071C8" w:rsidRDefault="00BD237E">
      <w:pPr>
        <w:pStyle w:val="a4"/>
        <w:numPr>
          <w:ilvl w:val="0"/>
          <w:numId w:val="79"/>
        </w:numPr>
        <w:tabs>
          <w:tab w:val="left" w:pos="1872"/>
        </w:tabs>
        <w:spacing w:line="275" w:lineRule="exact"/>
        <w:ind w:left="1872" w:hanging="422"/>
        <w:jc w:val="left"/>
        <w:rPr>
          <w:sz w:val="24"/>
        </w:rPr>
      </w:pPr>
      <w:r>
        <w:rPr>
          <w:sz w:val="24"/>
        </w:rPr>
        <w:t>осваивать</w:t>
      </w:r>
      <w:r>
        <w:rPr>
          <w:spacing w:val="-8"/>
          <w:sz w:val="24"/>
        </w:rPr>
        <w:t xml:space="preserve"> </w:t>
      </w:r>
      <w:r>
        <w:rPr>
          <w:sz w:val="24"/>
        </w:rPr>
        <w:t>навыки</w:t>
      </w:r>
      <w:r>
        <w:rPr>
          <w:spacing w:val="-8"/>
          <w:sz w:val="24"/>
        </w:rPr>
        <w:t xml:space="preserve"> </w:t>
      </w:r>
      <w:r>
        <w:rPr>
          <w:sz w:val="24"/>
        </w:rPr>
        <w:t>вариативности</w:t>
      </w:r>
      <w:r>
        <w:rPr>
          <w:spacing w:val="-8"/>
          <w:sz w:val="24"/>
        </w:rPr>
        <w:t xml:space="preserve"> </w:t>
      </w:r>
      <w:r>
        <w:rPr>
          <w:sz w:val="24"/>
        </w:rPr>
        <w:t>в</w:t>
      </w:r>
      <w:r>
        <w:rPr>
          <w:spacing w:val="-2"/>
          <w:sz w:val="24"/>
        </w:rPr>
        <w:t xml:space="preserve"> </w:t>
      </w:r>
      <w:r>
        <w:rPr>
          <w:sz w:val="24"/>
        </w:rPr>
        <w:t>ритмической</w:t>
      </w:r>
      <w:r>
        <w:rPr>
          <w:spacing w:val="-12"/>
          <w:sz w:val="24"/>
        </w:rPr>
        <w:t xml:space="preserve"> </w:t>
      </w:r>
      <w:r>
        <w:rPr>
          <w:sz w:val="24"/>
        </w:rPr>
        <w:t>организации</w:t>
      </w:r>
      <w:r>
        <w:rPr>
          <w:spacing w:val="-8"/>
          <w:sz w:val="24"/>
        </w:rPr>
        <w:t xml:space="preserve"> </w:t>
      </w:r>
      <w:r>
        <w:rPr>
          <w:spacing w:val="-2"/>
          <w:sz w:val="24"/>
        </w:rPr>
        <w:t>листа;</w:t>
      </w:r>
    </w:p>
    <w:p w:rsidR="005071C8" w:rsidRDefault="00BD237E">
      <w:pPr>
        <w:pStyle w:val="a4"/>
        <w:numPr>
          <w:ilvl w:val="0"/>
          <w:numId w:val="79"/>
        </w:numPr>
        <w:tabs>
          <w:tab w:val="left" w:pos="1872"/>
        </w:tabs>
        <w:spacing w:line="275" w:lineRule="exact"/>
        <w:ind w:left="1872" w:hanging="422"/>
        <w:jc w:val="left"/>
        <w:rPr>
          <w:sz w:val="24"/>
        </w:rPr>
      </w:pPr>
      <w:r>
        <w:rPr>
          <w:sz w:val="24"/>
        </w:rPr>
        <w:t>объяснять</w:t>
      </w:r>
      <w:r>
        <w:rPr>
          <w:spacing w:val="-5"/>
          <w:sz w:val="24"/>
        </w:rPr>
        <w:t xml:space="preserve"> </w:t>
      </w:r>
      <w:r>
        <w:rPr>
          <w:sz w:val="24"/>
        </w:rPr>
        <w:t>роль</w:t>
      </w:r>
      <w:r>
        <w:rPr>
          <w:spacing w:val="-6"/>
          <w:sz w:val="24"/>
        </w:rPr>
        <w:t xml:space="preserve"> </w:t>
      </w:r>
      <w:r>
        <w:rPr>
          <w:sz w:val="24"/>
        </w:rPr>
        <w:t>цвета</w:t>
      </w:r>
      <w:r>
        <w:rPr>
          <w:spacing w:val="-8"/>
          <w:sz w:val="24"/>
        </w:rPr>
        <w:t xml:space="preserve"> </w:t>
      </w:r>
      <w:r>
        <w:rPr>
          <w:sz w:val="24"/>
        </w:rPr>
        <w:t>в</w:t>
      </w:r>
      <w:r>
        <w:rPr>
          <w:spacing w:val="-4"/>
          <w:sz w:val="24"/>
        </w:rPr>
        <w:t xml:space="preserve"> </w:t>
      </w:r>
      <w:r>
        <w:rPr>
          <w:sz w:val="24"/>
        </w:rPr>
        <w:t>конструктивных</w:t>
      </w:r>
      <w:r>
        <w:rPr>
          <w:spacing w:val="-10"/>
          <w:sz w:val="24"/>
        </w:rPr>
        <w:t xml:space="preserve"> </w:t>
      </w:r>
      <w:r>
        <w:rPr>
          <w:spacing w:val="-2"/>
          <w:sz w:val="24"/>
        </w:rPr>
        <w:t>искусствах;</w:t>
      </w:r>
    </w:p>
    <w:p w:rsidR="005071C8" w:rsidRDefault="00BD237E">
      <w:pPr>
        <w:pStyle w:val="a4"/>
        <w:numPr>
          <w:ilvl w:val="0"/>
          <w:numId w:val="79"/>
        </w:numPr>
        <w:tabs>
          <w:tab w:val="left" w:pos="1872"/>
        </w:tabs>
        <w:spacing w:line="237" w:lineRule="auto"/>
        <w:ind w:right="1142" w:firstLine="566"/>
        <w:jc w:val="left"/>
        <w:rPr>
          <w:sz w:val="24"/>
        </w:rPr>
      </w:pPr>
      <w:r>
        <w:rPr>
          <w:sz w:val="24"/>
        </w:rPr>
        <w:t>различать</w:t>
      </w:r>
      <w:r>
        <w:rPr>
          <w:spacing w:val="80"/>
          <w:w w:val="150"/>
          <w:sz w:val="24"/>
        </w:rPr>
        <w:t xml:space="preserve"> </w:t>
      </w:r>
      <w:r>
        <w:rPr>
          <w:sz w:val="24"/>
        </w:rPr>
        <w:t>технологию</w:t>
      </w:r>
      <w:r>
        <w:rPr>
          <w:spacing w:val="80"/>
          <w:w w:val="150"/>
          <w:sz w:val="24"/>
        </w:rPr>
        <w:t xml:space="preserve"> </w:t>
      </w:r>
      <w:r>
        <w:rPr>
          <w:sz w:val="24"/>
        </w:rPr>
        <w:t>использования</w:t>
      </w:r>
      <w:r>
        <w:rPr>
          <w:spacing w:val="80"/>
          <w:w w:val="150"/>
          <w:sz w:val="24"/>
        </w:rPr>
        <w:t xml:space="preserve"> </w:t>
      </w:r>
      <w:r>
        <w:rPr>
          <w:sz w:val="24"/>
        </w:rPr>
        <w:t>цвета</w:t>
      </w:r>
      <w:r>
        <w:rPr>
          <w:spacing w:val="80"/>
          <w:w w:val="150"/>
          <w:sz w:val="24"/>
        </w:rPr>
        <w:t xml:space="preserve"> </w:t>
      </w:r>
      <w:r>
        <w:rPr>
          <w:sz w:val="24"/>
        </w:rPr>
        <w:t>в</w:t>
      </w:r>
      <w:r>
        <w:rPr>
          <w:spacing w:val="80"/>
          <w:w w:val="150"/>
          <w:sz w:val="24"/>
        </w:rPr>
        <w:t xml:space="preserve"> </w:t>
      </w:r>
      <w:r>
        <w:rPr>
          <w:sz w:val="24"/>
        </w:rPr>
        <w:t>живописи</w:t>
      </w:r>
      <w:r>
        <w:rPr>
          <w:spacing w:val="80"/>
          <w:w w:val="150"/>
          <w:sz w:val="24"/>
        </w:rPr>
        <w:t xml:space="preserve"> </w:t>
      </w:r>
      <w:r>
        <w:rPr>
          <w:sz w:val="24"/>
        </w:rPr>
        <w:t>и</w:t>
      </w:r>
      <w:r>
        <w:rPr>
          <w:spacing w:val="80"/>
          <w:w w:val="150"/>
          <w:sz w:val="24"/>
        </w:rPr>
        <w:t xml:space="preserve"> </w:t>
      </w:r>
      <w:r>
        <w:rPr>
          <w:sz w:val="24"/>
        </w:rPr>
        <w:t>в</w:t>
      </w:r>
      <w:r>
        <w:rPr>
          <w:spacing w:val="80"/>
          <w:w w:val="150"/>
          <w:sz w:val="24"/>
        </w:rPr>
        <w:t xml:space="preserve"> </w:t>
      </w:r>
      <w:r>
        <w:rPr>
          <w:sz w:val="24"/>
        </w:rPr>
        <w:t xml:space="preserve">конструктивных </w:t>
      </w:r>
      <w:r>
        <w:rPr>
          <w:spacing w:val="-2"/>
          <w:sz w:val="24"/>
        </w:rPr>
        <w:t>искусствах;</w:t>
      </w:r>
    </w:p>
    <w:p w:rsidR="005071C8" w:rsidRDefault="00BD237E">
      <w:pPr>
        <w:pStyle w:val="a4"/>
        <w:numPr>
          <w:ilvl w:val="0"/>
          <w:numId w:val="79"/>
        </w:numPr>
        <w:tabs>
          <w:tab w:val="left" w:pos="1872"/>
        </w:tabs>
        <w:spacing w:before="3" w:line="275" w:lineRule="exact"/>
        <w:ind w:left="1872" w:hanging="422"/>
        <w:jc w:val="left"/>
        <w:rPr>
          <w:sz w:val="24"/>
        </w:rPr>
      </w:pPr>
      <w:r>
        <w:rPr>
          <w:sz w:val="24"/>
        </w:rPr>
        <w:t>объяснять</w:t>
      </w:r>
      <w:r>
        <w:rPr>
          <w:spacing w:val="-14"/>
          <w:sz w:val="24"/>
        </w:rPr>
        <w:t xml:space="preserve"> </w:t>
      </w:r>
      <w:r>
        <w:rPr>
          <w:sz w:val="24"/>
        </w:rPr>
        <w:t>выражение</w:t>
      </w:r>
      <w:r>
        <w:rPr>
          <w:spacing w:val="-6"/>
          <w:sz w:val="24"/>
        </w:rPr>
        <w:t xml:space="preserve"> </w:t>
      </w:r>
      <w:r>
        <w:rPr>
          <w:sz w:val="24"/>
        </w:rPr>
        <w:t>«цветовой</w:t>
      </w:r>
      <w:r>
        <w:rPr>
          <w:spacing w:val="-15"/>
          <w:sz w:val="24"/>
        </w:rPr>
        <w:t xml:space="preserve"> </w:t>
      </w:r>
      <w:r>
        <w:rPr>
          <w:spacing w:val="-2"/>
          <w:sz w:val="24"/>
        </w:rPr>
        <w:t>образ»;</w:t>
      </w:r>
    </w:p>
    <w:p w:rsidR="005071C8" w:rsidRDefault="00BD237E">
      <w:pPr>
        <w:pStyle w:val="a4"/>
        <w:numPr>
          <w:ilvl w:val="0"/>
          <w:numId w:val="79"/>
        </w:numPr>
        <w:tabs>
          <w:tab w:val="left" w:pos="1872"/>
        </w:tabs>
        <w:spacing w:line="242" w:lineRule="auto"/>
        <w:ind w:right="1151" w:firstLine="566"/>
        <w:jc w:val="left"/>
        <w:rPr>
          <w:sz w:val="24"/>
        </w:rPr>
      </w:pPr>
      <w:r>
        <w:rPr>
          <w:sz w:val="24"/>
        </w:rPr>
        <w:t>применять цвет в графических</w:t>
      </w:r>
      <w:r>
        <w:rPr>
          <w:spacing w:val="-5"/>
          <w:sz w:val="24"/>
        </w:rPr>
        <w:t xml:space="preserve"> </w:t>
      </w:r>
      <w:r>
        <w:rPr>
          <w:sz w:val="24"/>
        </w:rPr>
        <w:t>композициях</w:t>
      </w:r>
      <w:r>
        <w:rPr>
          <w:spacing w:val="-4"/>
          <w:sz w:val="24"/>
        </w:rPr>
        <w:t xml:space="preserve"> </w:t>
      </w:r>
      <w:r>
        <w:rPr>
          <w:sz w:val="24"/>
        </w:rPr>
        <w:t>как</w:t>
      </w:r>
      <w:r>
        <w:rPr>
          <w:spacing w:val="-2"/>
          <w:sz w:val="24"/>
        </w:rPr>
        <w:t xml:space="preserve"> </w:t>
      </w:r>
      <w:r>
        <w:rPr>
          <w:sz w:val="24"/>
        </w:rPr>
        <w:t>акцент или доминанту,объединённые одним стилем;</w:t>
      </w:r>
    </w:p>
    <w:p w:rsidR="005071C8" w:rsidRDefault="00BD237E">
      <w:pPr>
        <w:pStyle w:val="a4"/>
        <w:numPr>
          <w:ilvl w:val="0"/>
          <w:numId w:val="79"/>
        </w:numPr>
        <w:tabs>
          <w:tab w:val="left" w:pos="1872"/>
        </w:tabs>
        <w:spacing w:line="242" w:lineRule="auto"/>
        <w:ind w:right="1138" w:firstLine="566"/>
        <w:jc w:val="left"/>
        <w:rPr>
          <w:sz w:val="24"/>
        </w:rPr>
      </w:pPr>
      <w:r>
        <w:rPr>
          <w:sz w:val="24"/>
        </w:rPr>
        <w:t>определять шрифт как графический рисунок начертания букв, объединённых общим стилем, отвечающий законам художественной композиции;</w:t>
      </w:r>
    </w:p>
    <w:p w:rsidR="005071C8" w:rsidRDefault="00BD237E">
      <w:pPr>
        <w:pStyle w:val="a4"/>
        <w:numPr>
          <w:ilvl w:val="0"/>
          <w:numId w:val="79"/>
        </w:numPr>
        <w:tabs>
          <w:tab w:val="left" w:pos="1872"/>
        </w:tabs>
        <w:spacing w:line="271" w:lineRule="exact"/>
        <w:ind w:left="1872" w:hanging="422"/>
        <w:jc w:val="left"/>
        <w:rPr>
          <w:sz w:val="24"/>
        </w:rPr>
      </w:pPr>
      <w:r>
        <w:rPr>
          <w:sz w:val="24"/>
        </w:rPr>
        <w:t>соотносить</w:t>
      </w:r>
      <w:r>
        <w:rPr>
          <w:spacing w:val="7"/>
          <w:sz w:val="24"/>
        </w:rPr>
        <w:t xml:space="preserve"> </w:t>
      </w:r>
      <w:r>
        <w:rPr>
          <w:sz w:val="24"/>
        </w:rPr>
        <w:t>особенности</w:t>
      </w:r>
      <w:r>
        <w:rPr>
          <w:spacing w:val="10"/>
          <w:sz w:val="24"/>
        </w:rPr>
        <w:t xml:space="preserve"> </w:t>
      </w:r>
      <w:r>
        <w:rPr>
          <w:sz w:val="24"/>
        </w:rPr>
        <w:t>стилизации</w:t>
      </w:r>
      <w:r>
        <w:rPr>
          <w:spacing w:val="9"/>
          <w:sz w:val="24"/>
        </w:rPr>
        <w:t xml:space="preserve"> </w:t>
      </w:r>
      <w:r>
        <w:rPr>
          <w:sz w:val="24"/>
        </w:rPr>
        <w:t>рисунка</w:t>
      </w:r>
      <w:r>
        <w:rPr>
          <w:spacing w:val="11"/>
          <w:sz w:val="24"/>
        </w:rPr>
        <w:t xml:space="preserve"> </w:t>
      </w:r>
      <w:r>
        <w:rPr>
          <w:sz w:val="24"/>
        </w:rPr>
        <w:t>шрифта</w:t>
      </w:r>
      <w:r>
        <w:rPr>
          <w:spacing w:val="12"/>
          <w:sz w:val="24"/>
        </w:rPr>
        <w:t xml:space="preserve"> </w:t>
      </w:r>
      <w:r>
        <w:rPr>
          <w:sz w:val="24"/>
        </w:rPr>
        <w:t>и</w:t>
      </w:r>
      <w:r>
        <w:rPr>
          <w:spacing w:val="9"/>
          <w:sz w:val="24"/>
        </w:rPr>
        <w:t xml:space="preserve"> </w:t>
      </w:r>
      <w:r>
        <w:rPr>
          <w:sz w:val="24"/>
        </w:rPr>
        <w:t>содержание</w:t>
      </w:r>
      <w:r>
        <w:rPr>
          <w:spacing w:val="8"/>
          <w:sz w:val="24"/>
        </w:rPr>
        <w:t xml:space="preserve"> </w:t>
      </w:r>
      <w:r>
        <w:rPr>
          <w:sz w:val="24"/>
        </w:rPr>
        <w:t>текста;</w:t>
      </w:r>
      <w:r>
        <w:rPr>
          <w:spacing w:val="8"/>
          <w:sz w:val="24"/>
        </w:rPr>
        <w:t xml:space="preserve"> </w:t>
      </w:r>
      <w:r>
        <w:rPr>
          <w:spacing w:val="-2"/>
          <w:sz w:val="24"/>
        </w:rPr>
        <w:t>различать</w:t>
      </w:r>
    </w:p>
    <w:p w:rsidR="005071C8" w:rsidRDefault="00BD237E">
      <w:pPr>
        <w:pStyle w:val="a3"/>
        <w:tabs>
          <w:tab w:val="left" w:pos="3586"/>
          <w:tab w:val="left" w:pos="3918"/>
          <w:tab w:val="left" w:pos="5411"/>
        </w:tabs>
        <w:spacing w:line="237" w:lineRule="auto"/>
        <w:ind w:left="883" w:right="1306" w:firstLine="0"/>
        <w:jc w:val="left"/>
      </w:pPr>
      <w:r>
        <w:t>«архитектуру»</w:t>
      </w:r>
      <w:r>
        <w:rPr>
          <w:spacing w:val="80"/>
        </w:rPr>
        <w:t xml:space="preserve"> </w:t>
      </w:r>
      <w:r>
        <w:t>шрифта</w:t>
      </w:r>
      <w:r>
        <w:tab/>
      </w:r>
      <w:r>
        <w:rPr>
          <w:spacing w:val="-10"/>
        </w:rPr>
        <w:t>и</w:t>
      </w:r>
      <w:r>
        <w:tab/>
      </w:r>
      <w:r>
        <w:rPr>
          <w:spacing w:val="-2"/>
        </w:rPr>
        <w:t>особенности</w:t>
      </w:r>
      <w:r>
        <w:tab/>
        <w:t>шрифтовых</w:t>
      </w:r>
      <w:r>
        <w:rPr>
          <w:spacing w:val="80"/>
        </w:rPr>
        <w:t xml:space="preserve"> </w:t>
      </w:r>
      <w:r>
        <w:t>гарнитур;</w:t>
      </w:r>
      <w:r>
        <w:rPr>
          <w:spacing w:val="80"/>
        </w:rPr>
        <w:t xml:space="preserve"> </w:t>
      </w:r>
      <w:r>
        <w:t>иметь</w:t>
      </w:r>
      <w:r>
        <w:rPr>
          <w:spacing w:val="80"/>
        </w:rPr>
        <w:t xml:space="preserve"> </w:t>
      </w:r>
      <w:r>
        <w:t>опыт</w:t>
      </w:r>
      <w:r>
        <w:rPr>
          <w:spacing w:val="80"/>
        </w:rPr>
        <w:t xml:space="preserve"> </w:t>
      </w:r>
      <w:r>
        <w:t>творческого воплощения шрифтовой композиции (буквицы);</w:t>
      </w:r>
    </w:p>
    <w:p w:rsidR="005071C8" w:rsidRDefault="00BD237E">
      <w:pPr>
        <w:pStyle w:val="a4"/>
        <w:numPr>
          <w:ilvl w:val="0"/>
          <w:numId w:val="79"/>
        </w:numPr>
        <w:tabs>
          <w:tab w:val="left" w:pos="1870"/>
        </w:tabs>
        <w:spacing w:before="5" w:line="237" w:lineRule="auto"/>
        <w:ind w:right="1138" w:firstLine="566"/>
        <w:rPr>
          <w:sz w:val="24"/>
        </w:rPr>
      </w:pPr>
      <w:r>
        <w:rPr>
          <w:sz w:val="24"/>
        </w:rPr>
        <w:t xml:space="preserve">применять печатное слово, типографскую строку в качестве элементов графической </w:t>
      </w:r>
      <w:r>
        <w:rPr>
          <w:spacing w:val="-2"/>
          <w:sz w:val="24"/>
        </w:rPr>
        <w:t>композиции;</w:t>
      </w:r>
    </w:p>
    <w:p w:rsidR="005071C8" w:rsidRDefault="00BD237E">
      <w:pPr>
        <w:pStyle w:val="a4"/>
        <w:numPr>
          <w:ilvl w:val="0"/>
          <w:numId w:val="79"/>
        </w:numPr>
        <w:tabs>
          <w:tab w:val="left" w:pos="1870"/>
        </w:tabs>
        <w:spacing w:before="3"/>
        <w:ind w:right="1133" w:firstLine="566"/>
        <w:rPr>
          <w:sz w:val="24"/>
        </w:rPr>
      </w:pPr>
      <w:r>
        <w:rPr>
          <w:sz w:val="24"/>
        </w:rPr>
        <w:t>объяснять функции логотипа как представительского знака, эмблемы, торговой</w:t>
      </w:r>
      <w:r>
        <w:rPr>
          <w:spacing w:val="40"/>
          <w:sz w:val="24"/>
        </w:rPr>
        <w:t xml:space="preserve"> </w:t>
      </w:r>
      <w:r>
        <w:rPr>
          <w:sz w:val="24"/>
        </w:rPr>
        <w:t>марки; различать шрифтовой и знаковый виды логотипа; иметь практический опыт разработки логотипа на выбранную тему;</w:t>
      </w:r>
    </w:p>
    <w:p w:rsidR="005071C8" w:rsidRDefault="00BD237E">
      <w:pPr>
        <w:pStyle w:val="a4"/>
        <w:numPr>
          <w:ilvl w:val="0"/>
          <w:numId w:val="79"/>
        </w:numPr>
        <w:tabs>
          <w:tab w:val="left" w:pos="1870"/>
        </w:tabs>
        <w:spacing w:line="242" w:lineRule="auto"/>
        <w:ind w:right="1148" w:firstLine="566"/>
        <w:rPr>
          <w:sz w:val="24"/>
        </w:rPr>
      </w:pPr>
      <w:r>
        <w:rPr>
          <w:sz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5071C8" w:rsidRDefault="00BD237E">
      <w:pPr>
        <w:pStyle w:val="a4"/>
        <w:numPr>
          <w:ilvl w:val="0"/>
          <w:numId w:val="79"/>
        </w:numPr>
        <w:tabs>
          <w:tab w:val="left" w:pos="1870"/>
        </w:tabs>
        <w:ind w:right="1137" w:firstLine="566"/>
        <w:rPr>
          <w:sz w:val="24"/>
        </w:rPr>
      </w:pPr>
      <w:r>
        <w:rPr>
          <w:sz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5071C8" w:rsidRDefault="00BD237E">
      <w:pPr>
        <w:pStyle w:val="3"/>
        <w:ind w:left="1450"/>
        <w:jc w:val="left"/>
      </w:pPr>
      <w:r>
        <w:t>Социальное</w:t>
      </w:r>
      <w:r>
        <w:rPr>
          <w:spacing w:val="-9"/>
        </w:rPr>
        <w:t xml:space="preserve"> </w:t>
      </w:r>
      <w:r>
        <w:t>значение</w:t>
      </w:r>
      <w:r>
        <w:rPr>
          <w:spacing w:val="-11"/>
        </w:rPr>
        <w:t xml:space="preserve"> </w:t>
      </w:r>
      <w:r>
        <w:t>дизайна</w:t>
      </w:r>
      <w:r>
        <w:rPr>
          <w:spacing w:val="-10"/>
        </w:rPr>
        <w:t xml:space="preserve"> </w:t>
      </w:r>
      <w:r>
        <w:t>и</w:t>
      </w:r>
      <w:r>
        <w:rPr>
          <w:spacing w:val="-6"/>
        </w:rPr>
        <w:t xml:space="preserve"> </w:t>
      </w:r>
      <w:r>
        <w:t>архитектуры</w:t>
      </w:r>
      <w:r>
        <w:rPr>
          <w:spacing w:val="-1"/>
        </w:rPr>
        <w:t xml:space="preserve"> </w:t>
      </w:r>
      <w:r>
        <w:t>как</w:t>
      </w:r>
      <w:r>
        <w:rPr>
          <w:spacing w:val="-4"/>
        </w:rPr>
        <w:t xml:space="preserve"> </w:t>
      </w:r>
      <w:r>
        <w:t>среды</w:t>
      </w:r>
      <w:r>
        <w:rPr>
          <w:spacing w:val="-2"/>
        </w:rPr>
        <w:t xml:space="preserve"> </w:t>
      </w:r>
      <w:r>
        <w:t>жизни</w:t>
      </w:r>
      <w:r>
        <w:rPr>
          <w:spacing w:val="-1"/>
        </w:rPr>
        <w:t xml:space="preserve"> </w:t>
      </w:r>
      <w:r>
        <w:rPr>
          <w:spacing w:val="-2"/>
        </w:rPr>
        <w:t>человека:</w:t>
      </w:r>
    </w:p>
    <w:p w:rsidR="005071C8" w:rsidRDefault="00BD237E">
      <w:pPr>
        <w:pStyle w:val="a4"/>
        <w:numPr>
          <w:ilvl w:val="0"/>
          <w:numId w:val="79"/>
        </w:numPr>
        <w:tabs>
          <w:tab w:val="left" w:pos="1872"/>
          <w:tab w:val="left" w:pos="2722"/>
          <w:tab w:val="left" w:pos="3490"/>
          <w:tab w:val="left" w:pos="4912"/>
          <w:tab w:val="left" w:pos="7995"/>
          <w:tab w:val="left" w:pos="9488"/>
          <w:tab w:val="left" w:pos="10074"/>
        </w:tabs>
        <w:spacing w:line="242" w:lineRule="auto"/>
        <w:ind w:right="1141" w:firstLine="566"/>
        <w:jc w:val="left"/>
        <w:rPr>
          <w:sz w:val="24"/>
        </w:rPr>
      </w:pPr>
      <w:r>
        <w:rPr>
          <w:spacing w:val="-2"/>
          <w:sz w:val="24"/>
        </w:rPr>
        <w:t>иметь</w:t>
      </w:r>
      <w:r>
        <w:rPr>
          <w:sz w:val="24"/>
        </w:rPr>
        <w:tab/>
      </w:r>
      <w:r>
        <w:rPr>
          <w:spacing w:val="-4"/>
          <w:sz w:val="24"/>
        </w:rPr>
        <w:t>опыт</w:t>
      </w:r>
      <w:r>
        <w:rPr>
          <w:sz w:val="24"/>
        </w:rPr>
        <w:tab/>
      </w:r>
      <w:r>
        <w:rPr>
          <w:spacing w:val="-2"/>
          <w:sz w:val="24"/>
        </w:rPr>
        <w:t>построения</w:t>
      </w:r>
      <w:r>
        <w:rPr>
          <w:sz w:val="24"/>
        </w:rPr>
        <w:tab/>
      </w:r>
      <w:r>
        <w:rPr>
          <w:spacing w:val="-2"/>
          <w:sz w:val="24"/>
        </w:rPr>
        <w:t>объёмно-пространственной</w:t>
      </w:r>
      <w:r>
        <w:rPr>
          <w:sz w:val="24"/>
        </w:rPr>
        <w:tab/>
      </w:r>
      <w:r>
        <w:rPr>
          <w:spacing w:val="-2"/>
          <w:sz w:val="24"/>
        </w:rPr>
        <w:t>композиции</w:t>
      </w:r>
      <w:r>
        <w:rPr>
          <w:sz w:val="24"/>
        </w:rPr>
        <w:tab/>
      </w:r>
      <w:r>
        <w:rPr>
          <w:spacing w:val="-4"/>
          <w:sz w:val="24"/>
        </w:rPr>
        <w:t>как</w:t>
      </w:r>
      <w:r>
        <w:rPr>
          <w:sz w:val="24"/>
        </w:rPr>
        <w:tab/>
      </w:r>
      <w:r>
        <w:rPr>
          <w:spacing w:val="-2"/>
          <w:sz w:val="24"/>
        </w:rPr>
        <w:t xml:space="preserve">макета </w:t>
      </w:r>
      <w:r>
        <w:rPr>
          <w:sz w:val="24"/>
        </w:rPr>
        <w:t>архитектурного пространства в реальной</w:t>
      </w:r>
    </w:p>
    <w:p w:rsidR="005071C8" w:rsidRDefault="00BD237E">
      <w:pPr>
        <w:pStyle w:val="a3"/>
        <w:spacing w:line="271" w:lineRule="exact"/>
        <w:ind w:left="1450" w:firstLine="0"/>
        <w:jc w:val="left"/>
      </w:pPr>
      <w:r>
        <w:rPr>
          <w:spacing w:val="-2"/>
        </w:rPr>
        <w:t>жизни;</w:t>
      </w:r>
    </w:p>
    <w:p w:rsidR="005071C8" w:rsidRDefault="00BD237E">
      <w:pPr>
        <w:pStyle w:val="a4"/>
        <w:numPr>
          <w:ilvl w:val="0"/>
          <w:numId w:val="79"/>
        </w:numPr>
        <w:tabs>
          <w:tab w:val="left" w:pos="1872"/>
          <w:tab w:val="left" w:pos="3188"/>
          <w:tab w:val="left" w:pos="4571"/>
          <w:tab w:val="left" w:pos="5479"/>
          <w:tab w:val="left" w:pos="8523"/>
          <w:tab w:val="left" w:pos="9982"/>
          <w:tab w:val="left" w:pos="10449"/>
        </w:tabs>
        <w:spacing w:before="1" w:line="237" w:lineRule="auto"/>
        <w:ind w:right="1140" w:firstLine="566"/>
        <w:jc w:val="left"/>
        <w:rPr>
          <w:sz w:val="24"/>
        </w:rPr>
      </w:pPr>
      <w:r>
        <w:rPr>
          <w:spacing w:val="-2"/>
          <w:sz w:val="24"/>
        </w:rPr>
        <w:t>выполнять</w:t>
      </w:r>
      <w:r>
        <w:rPr>
          <w:sz w:val="24"/>
        </w:rPr>
        <w:tab/>
      </w:r>
      <w:r>
        <w:rPr>
          <w:spacing w:val="-2"/>
          <w:sz w:val="24"/>
        </w:rPr>
        <w:t>построение</w:t>
      </w:r>
      <w:r>
        <w:rPr>
          <w:sz w:val="24"/>
        </w:rPr>
        <w:tab/>
      </w:r>
      <w:r>
        <w:rPr>
          <w:spacing w:val="-2"/>
          <w:sz w:val="24"/>
        </w:rPr>
        <w:t>макета</w:t>
      </w:r>
      <w:r>
        <w:rPr>
          <w:sz w:val="24"/>
        </w:rPr>
        <w:tab/>
      </w:r>
      <w:r>
        <w:rPr>
          <w:spacing w:val="-2"/>
          <w:sz w:val="24"/>
        </w:rPr>
        <w:t>пространственно-объёмной</w:t>
      </w:r>
      <w:r>
        <w:rPr>
          <w:sz w:val="24"/>
        </w:rPr>
        <w:tab/>
      </w:r>
      <w:r>
        <w:rPr>
          <w:spacing w:val="-2"/>
          <w:sz w:val="24"/>
        </w:rPr>
        <w:t>композиции</w:t>
      </w:r>
      <w:r>
        <w:rPr>
          <w:sz w:val="24"/>
        </w:rPr>
        <w:tab/>
      </w:r>
      <w:r>
        <w:rPr>
          <w:spacing w:val="-6"/>
          <w:sz w:val="24"/>
        </w:rPr>
        <w:t>по</w:t>
      </w:r>
      <w:r>
        <w:rPr>
          <w:sz w:val="24"/>
        </w:rPr>
        <w:tab/>
      </w:r>
      <w:r>
        <w:rPr>
          <w:spacing w:val="-6"/>
          <w:sz w:val="24"/>
        </w:rPr>
        <w:t xml:space="preserve">его </w:t>
      </w:r>
      <w:r>
        <w:rPr>
          <w:spacing w:val="-2"/>
          <w:sz w:val="24"/>
        </w:rPr>
        <w:t>чертежу;</w:t>
      </w:r>
    </w:p>
    <w:p w:rsidR="005071C8" w:rsidRDefault="00BD237E">
      <w:pPr>
        <w:pStyle w:val="a4"/>
        <w:numPr>
          <w:ilvl w:val="0"/>
          <w:numId w:val="79"/>
        </w:numPr>
        <w:tabs>
          <w:tab w:val="left" w:pos="1870"/>
        </w:tabs>
        <w:spacing w:before="3"/>
        <w:ind w:right="1132" w:firstLine="566"/>
        <w:rPr>
          <w:sz w:val="24"/>
        </w:rPr>
      </w:pPr>
      <w:r>
        <w:rPr>
          <w:sz w:val="24"/>
        </w:rPr>
        <w:t>выявлять</w:t>
      </w:r>
      <w:r>
        <w:rPr>
          <w:spacing w:val="37"/>
          <w:sz w:val="24"/>
        </w:rPr>
        <w:t xml:space="preserve"> </w:t>
      </w:r>
      <w:r>
        <w:rPr>
          <w:sz w:val="24"/>
        </w:rPr>
        <w:t>структуру различных</w:t>
      </w:r>
      <w:r>
        <w:rPr>
          <w:spacing w:val="40"/>
          <w:sz w:val="24"/>
        </w:rPr>
        <w:t xml:space="preserve"> </w:t>
      </w:r>
      <w:r>
        <w:rPr>
          <w:sz w:val="24"/>
        </w:rPr>
        <w:t>типов</w:t>
      </w:r>
      <w:r>
        <w:rPr>
          <w:spacing w:val="40"/>
          <w:sz w:val="24"/>
        </w:rPr>
        <w:t xml:space="preserve"> </w:t>
      </w:r>
      <w:r>
        <w:rPr>
          <w:sz w:val="24"/>
        </w:rPr>
        <w:t>зданий</w:t>
      </w:r>
      <w:r>
        <w:rPr>
          <w:spacing w:val="40"/>
          <w:sz w:val="24"/>
        </w:rPr>
        <w:t xml:space="preserve"> </w:t>
      </w:r>
      <w:r>
        <w:rPr>
          <w:sz w:val="24"/>
        </w:rPr>
        <w:t>и</w:t>
      </w:r>
      <w:r>
        <w:rPr>
          <w:spacing w:val="40"/>
          <w:sz w:val="24"/>
        </w:rPr>
        <w:t xml:space="preserve"> </w:t>
      </w:r>
      <w:r>
        <w:rPr>
          <w:sz w:val="24"/>
        </w:rPr>
        <w:t>характеризовать</w:t>
      </w:r>
      <w:r>
        <w:rPr>
          <w:spacing w:val="40"/>
          <w:sz w:val="24"/>
        </w:rPr>
        <w:t xml:space="preserve"> </w:t>
      </w:r>
      <w:r>
        <w:rPr>
          <w:sz w:val="24"/>
        </w:rPr>
        <w:t>влияние</w:t>
      </w:r>
      <w:r>
        <w:rPr>
          <w:spacing w:val="37"/>
          <w:sz w:val="24"/>
        </w:rPr>
        <w:t xml:space="preserve"> </w:t>
      </w:r>
      <w:r>
        <w:rPr>
          <w:sz w:val="24"/>
        </w:rPr>
        <w:t>объёмов</w:t>
      </w:r>
      <w:r>
        <w:rPr>
          <w:spacing w:val="-15"/>
          <w:sz w:val="24"/>
        </w:rPr>
        <w:t xml:space="preserve"> </w:t>
      </w:r>
      <w:r>
        <w:rPr>
          <w:sz w:val="24"/>
        </w:rPr>
        <w:t>и их сочетаний на образный характер постройки и её влияние на организацию</w:t>
      </w:r>
      <w:r>
        <w:rPr>
          <w:spacing w:val="80"/>
          <w:sz w:val="24"/>
        </w:rPr>
        <w:t xml:space="preserve"> </w:t>
      </w:r>
      <w:r>
        <w:rPr>
          <w:sz w:val="24"/>
        </w:rPr>
        <w:t>жизнедеятельности людей;</w:t>
      </w:r>
    </w:p>
    <w:p w:rsidR="005071C8" w:rsidRDefault="00BD237E">
      <w:pPr>
        <w:pStyle w:val="a4"/>
        <w:numPr>
          <w:ilvl w:val="0"/>
          <w:numId w:val="79"/>
        </w:numPr>
        <w:tabs>
          <w:tab w:val="left" w:pos="1870"/>
        </w:tabs>
        <w:spacing w:line="242" w:lineRule="auto"/>
        <w:ind w:right="1158" w:firstLine="566"/>
        <w:rPr>
          <w:sz w:val="24"/>
        </w:rPr>
      </w:pPr>
      <w:r>
        <w:rPr>
          <w:sz w:val="24"/>
        </w:rPr>
        <w:t>знать о роли строительного материала в эволюции архитектурных конструкций и изменении облика архитектурных сооружений;</w:t>
      </w:r>
    </w:p>
    <w:p w:rsidR="005071C8" w:rsidRDefault="00BD237E">
      <w:pPr>
        <w:pStyle w:val="a4"/>
        <w:numPr>
          <w:ilvl w:val="0"/>
          <w:numId w:val="79"/>
        </w:numPr>
        <w:tabs>
          <w:tab w:val="left" w:pos="1870"/>
        </w:tabs>
        <w:spacing w:line="242" w:lineRule="auto"/>
        <w:ind w:right="1132" w:firstLine="566"/>
        <w:rPr>
          <w:sz w:val="24"/>
        </w:rPr>
      </w:pPr>
      <w:r>
        <w:rPr>
          <w:sz w:val="24"/>
        </w:rPr>
        <w:t>иметь представление, как</w:t>
      </w:r>
      <w:r>
        <w:rPr>
          <w:spacing w:val="-1"/>
          <w:sz w:val="24"/>
        </w:rPr>
        <w:t xml:space="preserve"> </w:t>
      </w:r>
      <w:r>
        <w:rPr>
          <w:sz w:val="24"/>
        </w:rPr>
        <w:t>в архитектуре проявляются мировоззренческие изменения</w:t>
      </w:r>
      <w:r>
        <w:rPr>
          <w:spacing w:val="-2"/>
          <w:sz w:val="24"/>
        </w:rPr>
        <w:t xml:space="preserve"> </w:t>
      </w:r>
      <w:r>
        <w:rPr>
          <w:sz w:val="24"/>
        </w:rPr>
        <w:t>в жизни</w:t>
      </w:r>
      <w:r>
        <w:rPr>
          <w:spacing w:val="40"/>
          <w:sz w:val="24"/>
        </w:rPr>
        <w:t xml:space="preserve">  </w:t>
      </w:r>
      <w:r>
        <w:rPr>
          <w:sz w:val="24"/>
        </w:rPr>
        <w:t>общества</w:t>
      </w:r>
      <w:r>
        <w:rPr>
          <w:spacing w:val="40"/>
          <w:sz w:val="24"/>
        </w:rPr>
        <w:t xml:space="preserve">  </w:t>
      </w:r>
      <w:r>
        <w:rPr>
          <w:sz w:val="24"/>
        </w:rPr>
        <w:t>и</w:t>
      </w:r>
      <w:r>
        <w:rPr>
          <w:spacing w:val="40"/>
          <w:sz w:val="24"/>
        </w:rPr>
        <w:t xml:space="preserve">  </w:t>
      </w:r>
      <w:r>
        <w:rPr>
          <w:sz w:val="24"/>
        </w:rPr>
        <w:t>как</w:t>
      </w:r>
      <w:r>
        <w:rPr>
          <w:spacing w:val="40"/>
          <w:sz w:val="24"/>
        </w:rPr>
        <w:t xml:space="preserve">  </w:t>
      </w:r>
      <w:r>
        <w:rPr>
          <w:sz w:val="24"/>
        </w:rPr>
        <w:t>изменение</w:t>
      </w:r>
      <w:r>
        <w:rPr>
          <w:spacing w:val="40"/>
          <w:sz w:val="24"/>
        </w:rPr>
        <w:t xml:space="preserve">  </w:t>
      </w:r>
      <w:r>
        <w:rPr>
          <w:sz w:val="24"/>
        </w:rPr>
        <w:t>архитектуры</w:t>
      </w:r>
      <w:r>
        <w:rPr>
          <w:spacing w:val="40"/>
          <w:sz w:val="24"/>
        </w:rPr>
        <w:t xml:space="preserve">  </w:t>
      </w:r>
      <w:r>
        <w:rPr>
          <w:sz w:val="24"/>
        </w:rPr>
        <w:t>влияет</w:t>
      </w:r>
      <w:r>
        <w:rPr>
          <w:spacing w:val="40"/>
          <w:sz w:val="24"/>
        </w:rPr>
        <w:t xml:space="preserve">  </w:t>
      </w:r>
      <w:r>
        <w:rPr>
          <w:sz w:val="24"/>
        </w:rPr>
        <w:t>на</w:t>
      </w:r>
      <w:r>
        <w:rPr>
          <w:spacing w:val="40"/>
          <w:sz w:val="24"/>
        </w:rPr>
        <w:t xml:space="preserve">  </w:t>
      </w:r>
      <w:r>
        <w:rPr>
          <w:sz w:val="24"/>
        </w:rPr>
        <w:t>характер</w:t>
      </w:r>
      <w:r>
        <w:rPr>
          <w:spacing w:val="40"/>
          <w:sz w:val="24"/>
        </w:rPr>
        <w:t xml:space="preserve">  </w:t>
      </w:r>
      <w:r>
        <w:rPr>
          <w:sz w:val="24"/>
        </w:rPr>
        <w:t>организации</w:t>
      </w:r>
      <w:r>
        <w:rPr>
          <w:spacing w:val="40"/>
          <w:sz w:val="24"/>
        </w:rPr>
        <w:t xml:space="preserve">  </w:t>
      </w:r>
      <w:r>
        <w:rPr>
          <w:sz w:val="24"/>
        </w:rPr>
        <w:t>и</w:t>
      </w:r>
    </w:p>
    <w:p w:rsidR="005071C8" w:rsidRDefault="00BD237E">
      <w:pPr>
        <w:spacing w:before="189"/>
        <w:ind w:left="739"/>
      </w:pPr>
      <w:r>
        <w:rPr>
          <w:spacing w:val="-5"/>
        </w:rPr>
        <w:t>596</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pPr>
      <w:r>
        <w:lastRenderedPageBreak/>
        <w:t>жизнедеятельности</w:t>
      </w:r>
      <w:r>
        <w:rPr>
          <w:spacing w:val="-4"/>
        </w:rPr>
        <w:t xml:space="preserve"> </w:t>
      </w:r>
      <w:r>
        <w:rPr>
          <w:spacing w:val="-2"/>
        </w:rPr>
        <w:t>людей;</w:t>
      </w:r>
    </w:p>
    <w:p w:rsidR="005071C8" w:rsidRDefault="00BD237E">
      <w:pPr>
        <w:pStyle w:val="a4"/>
        <w:numPr>
          <w:ilvl w:val="0"/>
          <w:numId w:val="79"/>
        </w:numPr>
        <w:tabs>
          <w:tab w:val="left" w:pos="1870"/>
        </w:tabs>
        <w:spacing w:before="2"/>
        <w:ind w:right="1128" w:firstLine="566"/>
        <w:rPr>
          <w:sz w:val="24"/>
        </w:rPr>
      </w:pPr>
      <w:r>
        <w:rPr>
          <w:sz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5071C8" w:rsidRDefault="00BD237E">
      <w:pPr>
        <w:pStyle w:val="a4"/>
        <w:numPr>
          <w:ilvl w:val="0"/>
          <w:numId w:val="79"/>
        </w:numPr>
        <w:tabs>
          <w:tab w:val="left" w:pos="1870"/>
        </w:tabs>
        <w:spacing w:line="242" w:lineRule="auto"/>
        <w:ind w:right="1141" w:firstLine="566"/>
        <w:rPr>
          <w:sz w:val="24"/>
        </w:rPr>
      </w:pPr>
      <w:r>
        <w:rPr>
          <w:sz w:val="24"/>
        </w:rPr>
        <w:t>характеризовать архитектурные и градостроительные изменения в культуре новейшего</w:t>
      </w:r>
      <w:r>
        <w:rPr>
          <w:spacing w:val="40"/>
          <w:sz w:val="24"/>
        </w:rPr>
        <w:t xml:space="preserve"> </w:t>
      </w:r>
      <w:r>
        <w:rPr>
          <w:sz w:val="24"/>
        </w:rPr>
        <w:t>времени,</w:t>
      </w:r>
      <w:r>
        <w:rPr>
          <w:spacing w:val="40"/>
          <w:sz w:val="24"/>
        </w:rPr>
        <w:t xml:space="preserve"> </w:t>
      </w:r>
      <w:r>
        <w:rPr>
          <w:sz w:val="24"/>
        </w:rPr>
        <w:t>современный</w:t>
      </w:r>
      <w:r>
        <w:rPr>
          <w:spacing w:val="40"/>
          <w:sz w:val="24"/>
        </w:rPr>
        <w:t xml:space="preserve"> </w:t>
      </w:r>
      <w:r>
        <w:rPr>
          <w:sz w:val="24"/>
        </w:rPr>
        <w:t>уровень</w:t>
      </w:r>
      <w:r>
        <w:rPr>
          <w:spacing w:val="40"/>
          <w:sz w:val="24"/>
        </w:rPr>
        <w:t xml:space="preserve"> </w:t>
      </w:r>
      <w:r>
        <w:rPr>
          <w:sz w:val="24"/>
        </w:rPr>
        <w:t>развития</w:t>
      </w:r>
      <w:r>
        <w:rPr>
          <w:spacing w:val="40"/>
          <w:sz w:val="24"/>
        </w:rPr>
        <w:t xml:space="preserve"> </w:t>
      </w:r>
      <w:r>
        <w:rPr>
          <w:sz w:val="24"/>
        </w:rPr>
        <w:t>технологий</w:t>
      </w:r>
      <w:r>
        <w:rPr>
          <w:spacing w:val="40"/>
          <w:sz w:val="24"/>
        </w:rPr>
        <w:t xml:space="preserve"> </w:t>
      </w:r>
      <w:r>
        <w:rPr>
          <w:sz w:val="24"/>
        </w:rPr>
        <w:t>и</w:t>
      </w:r>
      <w:r>
        <w:rPr>
          <w:spacing w:val="40"/>
          <w:sz w:val="24"/>
        </w:rPr>
        <w:t xml:space="preserve"> </w:t>
      </w:r>
      <w:r>
        <w:rPr>
          <w:sz w:val="24"/>
        </w:rPr>
        <w:t>материалов;</w:t>
      </w:r>
    </w:p>
    <w:p w:rsidR="005071C8" w:rsidRDefault="00BD237E">
      <w:pPr>
        <w:pStyle w:val="a3"/>
        <w:spacing w:line="242" w:lineRule="auto"/>
        <w:ind w:left="883" w:right="1268"/>
      </w:pPr>
      <w:r>
        <w:t>рассуждать о социокультурных противоречиях в организации современной городской среды и поисках путей их преодоления;</w:t>
      </w:r>
    </w:p>
    <w:p w:rsidR="005071C8" w:rsidRDefault="00BD237E">
      <w:pPr>
        <w:pStyle w:val="a4"/>
        <w:numPr>
          <w:ilvl w:val="0"/>
          <w:numId w:val="79"/>
        </w:numPr>
        <w:tabs>
          <w:tab w:val="left" w:pos="1870"/>
        </w:tabs>
        <w:ind w:right="1132" w:firstLine="566"/>
        <w:rPr>
          <w:sz w:val="24"/>
        </w:rPr>
      </w:pPr>
      <w:r>
        <w:rPr>
          <w:sz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5071C8" w:rsidRDefault="00BD237E">
      <w:pPr>
        <w:pStyle w:val="a4"/>
        <w:numPr>
          <w:ilvl w:val="0"/>
          <w:numId w:val="79"/>
        </w:numPr>
        <w:tabs>
          <w:tab w:val="left" w:pos="1870"/>
        </w:tabs>
        <w:spacing w:line="237" w:lineRule="auto"/>
        <w:ind w:right="1136" w:firstLine="566"/>
        <w:rPr>
          <w:sz w:val="24"/>
        </w:rPr>
      </w:pPr>
      <w:r>
        <w:rPr>
          <w:sz w:val="24"/>
        </w:rPr>
        <w:t>определять</w:t>
      </w:r>
      <w:r>
        <w:rPr>
          <w:spacing w:val="-1"/>
          <w:sz w:val="24"/>
        </w:rPr>
        <w:t xml:space="preserve"> </w:t>
      </w:r>
      <w:r>
        <w:rPr>
          <w:sz w:val="24"/>
        </w:rPr>
        <w:t>понятие</w:t>
      </w:r>
      <w:r>
        <w:rPr>
          <w:spacing w:val="-2"/>
          <w:sz w:val="24"/>
        </w:rPr>
        <w:t xml:space="preserve"> </w:t>
      </w:r>
      <w:r>
        <w:rPr>
          <w:sz w:val="24"/>
        </w:rPr>
        <w:t>«городская</w:t>
      </w:r>
      <w:r>
        <w:rPr>
          <w:spacing w:val="-1"/>
          <w:sz w:val="24"/>
        </w:rPr>
        <w:t xml:space="preserve"> </w:t>
      </w:r>
      <w:r>
        <w:rPr>
          <w:sz w:val="24"/>
        </w:rPr>
        <w:t>среда»;</w:t>
      </w:r>
      <w:r>
        <w:rPr>
          <w:spacing w:val="-6"/>
          <w:sz w:val="24"/>
        </w:rPr>
        <w:t xml:space="preserve"> </w:t>
      </w:r>
      <w:r>
        <w:rPr>
          <w:sz w:val="24"/>
        </w:rPr>
        <w:t>рассматривать и</w:t>
      </w:r>
      <w:r>
        <w:rPr>
          <w:spacing w:val="-10"/>
          <w:sz w:val="24"/>
        </w:rPr>
        <w:t xml:space="preserve"> </w:t>
      </w:r>
      <w:r>
        <w:rPr>
          <w:sz w:val="24"/>
        </w:rPr>
        <w:t>объяснять планировку</w:t>
      </w:r>
      <w:r>
        <w:rPr>
          <w:spacing w:val="-1"/>
          <w:sz w:val="24"/>
        </w:rPr>
        <w:t xml:space="preserve"> </w:t>
      </w:r>
      <w:r>
        <w:rPr>
          <w:sz w:val="24"/>
        </w:rPr>
        <w:t>города как способ организации образа жизни людей;</w:t>
      </w:r>
    </w:p>
    <w:p w:rsidR="005071C8" w:rsidRDefault="00BD237E">
      <w:pPr>
        <w:pStyle w:val="a4"/>
        <w:numPr>
          <w:ilvl w:val="0"/>
          <w:numId w:val="79"/>
        </w:numPr>
        <w:tabs>
          <w:tab w:val="left" w:pos="2583"/>
        </w:tabs>
        <w:spacing w:line="237" w:lineRule="auto"/>
        <w:ind w:right="1152" w:firstLine="566"/>
        <w:rPr>
          <w:sz w:val="24"/>
        </w:rPr>
      </w:pPr>
      <w:r>
        <w:rPr>
          <w:sz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5071C8" w:rsidRDefault="00BD237E">
      <w:pPr>
        <w:pStyle w:val="a4"/>
        <w:numPr>
          <w:ilvl w:val="0"/>
          <w:numId w:val="79"/>
        </w:numPr>
        <w:tabs>
          <w:tab w:val="left" w:pos="1731"/>
        </w:tabs>
        <w:spacing w:before="2"/>
        <w:ind w:right="1127" w:firstLine="566"/>
        <w:rPr>
          <w:sz w:val="24"/>
        </w:rPr>
      </w:pPr>
      <w:r>
        <w:rPr>
          <w:sz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5071C8" w:rsidRDefault="00BD237E">
      <w:pPr>
        <w:pStyle w:val="a4"/>
        <w:numPr>
          <w:ilvl w:val="0"/>
          <w:numId w:val="79"/>
        </w:numPr>
        <w:tabs>
          <w:tab w:val="left" w:pos="1731"/>
        </w:tabs>
        <w:spacing w:line="242" w:lineRule="auto"/>
        <w:ind w:right="1131" w:firstLine="566"/>
        <w:rPr>
          <w:sz w:val="24"/>
        </w:rPr>
      </w:pPr>
      <w:r>
        <w:rPr>
          <w:sz w:val="24"/>
        </w:rPr>
        <w:t>объяснять роль</w:t>
      </w:r>
      <w:r>
        <w:rPr>
          <w:spacing w:val="-1"/>
          <w:sz w:val="24"/>
        </w:rPr>
        <w:t xml:space="preserve"> </w:t>
      </w:r>
      <w:r>
        <w:rPr>
          <w:sz w:val="24"/>
        </w:rPr>
        <w:t>малой архитектуры и архитектурного дизайна в установке связи между человеком и архитектурой, в «проживании» городского пространства;</w:t>
      </w:r>
    </w:p>
    <w:p w:rsidR="005071C8" w:rsidRDefault="00BD237E">
      <w:pPr>
        <w:pStyle w:val="a4"/>
        <w:numPr>
          <w:ilvl w:val="0"/>
          <w:numId w:val="79"/>
        </w:numPr>
        <w:tabs>
          <w:tab w:val="left" w:pos="1731"/>
        </w:tabs>
        <w:ind w:right="1137" w:firstLine="566"/>
        <w:rPr>
          <w:sz w:val="24"/>
        </w:rPr>
      </w:pPr>
      <w:r>
        <w:rPr>
          <w:sz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5071C8" w:rsidRDefault="00BD237E">
      <w:pPr>
        <w:pStyle w:val="a4"/>
        <w:numPr>
          <w:ilvl w:val="0"/>
          <w:numId w:val="79"/>
        </w:numPr>
        <w:tabs>
          <w:tab w:val="left" w:pos="1731"/>
        </w:tabs>
        <w:ind w:right="1144" w:firstLine="566"/>
        <w:rPr>
          <w:sz w:val="24"/>
        </w:rPr>
      </w:pPr>
      <w:r>
        <w:rPr>
          <w:sz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5071C8" w:rsidRDefault="00BD237E">
      <w:pPr>
        <w:pStyle w:val="a4"/>
        <w:numPr>
          <w:ilvl w:val="0"/>
          <w:numId w:val="79"/>
        </w:numPr>
        <w:tabs>
          <w:tab w:val="left" w:pos="1731"/>
        </w:tabs>
        <w:spacing w:line="242" w:lineRule="auto"/>
        <w:ind w:right="1137" w:firstLine="566"/>
        <w:rPr>
          <w:sz w:val="24"/>
        </w:rPr>
      </w:pPr>
      <w:r>
        <w:rPr>
          <w:sz w:val="24"/>
        </w:rPr>
        <w:t>иметь опыт творческого проектирования интерьерного пространства для конкретных задач жизнедеятельности человека;</w:t>
      </w:r>
    </w:p>
    <w:p w:rsidR="005071C8" w:rsidRDefault="00BD237E">
      <w:pPr>
        <w:pStyle w:val="a4"/>
        <w:numPr>
          <w:ilvl w:val="0"/>
          <w:numId w:val="79"/>
        </w:numPr>
        <w:tabs>
          <w:tab w:val="left" w:pos="1731"/>
        </w:tabs>
        <w:spacing w:line="242" w:lineRule="auto"/>
        <w:ind w:right="1141" w:firstLine="566"/>
        <w:rPr>
          <w:sz w:val="24"/>
        </w:rPr>
      </w:pPr>
      <w:r>
        <w:rPr>
          <w:sz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5071C8" w:rsidRDefault="00BD237E">
      <w:pPr>
        <w:pStyle w:val="a4"/>
        <w:numPr>
          <w:ilvl w:val="0"/>
          <w:numId w:val="79"/>
        </w:numPr>
        <w:tabs>
          <w:tab w:val="left" w:pos="1731"/>
        </w:tabs>
        <w:spacing w:line="242" w:lineRule="auto"/>
        <w:ind w:right="1143" w:firstLine="566"/>
        <w:rPr>
          <w:sz w:val="24"/>
        </w:rPr>
      </w:pPr>
      <w:r>
        <w:rPr>
          <w:sz w:val="24"/>
        </w:rPr>
        <w:t>иметь представление об истории костюма в истории разных эпох; характеризовать понятие моды в одежде; объяснять,</w:t>
      </w:r>
    </w:p>
    <w:p w:rsidR="005071C8" w:rsidRDefault="00BD237E">
      <w:pPr>
        <w:pStyle w:val="a3"/>
        <w:tabs>
          <w:tab w:val="left" w:pos="2943"/>
        </w:tabs>
        <w:spacing w:line="242" w:lineRule="auto"/>
        <w:ind w:left="1733" w:right="2189" w:hanging="284"/>
      </w:pPr>
      <w:r>
        <w:rPr>
          <w:spacing w:val="-4"/>
        </w:rPr>
        <w:t>как</w:t>
      </w:r>
      <w:r>
        <w:tab/>
        <w:t>в одежде проявляются социальный статус человека, его ценностныеориентации,</w:t>
      </w:r>
      <w:r>
        <w:rPr>
          <w:spacing w:val="-6"/>
        </w:rPr>
        <w:t xml:space="preserve"> </w:t>
      </w:r>
      <w:r>
        <w:t>мировоззренческие</w:t>
      </w:r>
      <w:r>
        <w:rPr>
          <w:spacing w:val="-7"/>
        </w:rPr>
        <w:t xml:space="preserve"> </w:t>
      </w:r>
      <w:r>
        <w:t>идеалы</w:t>
      </w:r>
      <w:r>
        <w:rPr>
          <w:spacing w:val="2"/>
        </w:rPr>
        <w:t xml:space="preserve"> </w:t>
      </w:r>
      <w:r>
        <w:t>и</w:t>
      </w:r>
      <w:r>
        <w:rPr>
          <w:spacing w:val="-10"/>
        </w:rPr>
        <w:t xml:space="preserve"> </w:t>
      </w:r>
      <w:r>
        <w:t>характер</w:t>
      </w:r>
      <w:r>
        <w:rPr>
          <w:spacing w:val="3"/>
        </w:rPr>
        <w:t xml:space="preserve"> </w:t>
      </w:r>
      <w:r>
        <w:rPr>
          <w:spacing w:val="-2"/>
        </w:rPr>
        <w:t>деятельности;</w:t>
      </w:r>
    </w:p>
    <w:p w:rsidR="005071C8" w:rsidRDefault="00BD237E">
      <w:pPr>
        <w:pStyle w:val="a4"/>
        <w:numPr>
          <w:ilvl w:val="0"/>
          <w:numId w:val="79"/>
        </w:numPr>
        <w:tabs>
          <w:tab w:val="left" w:pos="1731"/>
        </w:tabs>
        <w:spacing w:line="242" w:lineRule="auto"/>
        <w:ind w:right="1147" w:firstLine="566"/>
        <w:rPr>
          <w:sz w:val="24"/>
        </w:rPr>
      </w:pPr>
      <w:r>
        <w:rPr>
          <w:sz w:val="24"/>
        </w:rPr>
        <w:t>иметь представление о конструкции костюма и применении законов композиции в проектировании одежды, ансамбле в костюме;</w:t>
      </w:r>
    </w:p>
    <w:p w:rsidR="005071C8" w:rsidRDefault="00BD237E">
      <w:pPr>
        <w:pStyle w:val="a4"/>
        <w:numPr>
          <w:ilvl w:val="0"/>
          <w:numId w:val="79"/>
        </w:numPr>
        <w:tabs>
          <w:tab w:val="left" w:pos="1731"/>
        </w:tabs>
        <w:ind w:right="1143" w:firstLine="566"/>
        <w:rPr>
          <w:sz w:val="24"/>
        </w:rPr>
      </w:pPr>
      <w:r>
        <w:rPr>
          <w:sz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5071C8" w:rsidRDefault="00BD237E">
      <w:pPr>
        <w:pStyle w:val="a4"/>
        <w:numPr>
          <w:ilvl w:val="0"/>
          <w:numId w:val="79"/>
        </w:numPr>
        <w:tabs>
          <w:tab w:val="left" w:pos="1731"/>
        </w:tabs>
        <w:ind w:right="1135" w:firstLine="566"/>
        <w:rPr>
          <w:sz w:val="24"/>
        </w:rPr>
      </w:pPr>
      <w:r>
        <w:rPr>
          <w:sz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5071C8" w:rsidRDefault="00BD237E">
      <w:pPr>
        <w:pStyle w:val="a4"/>
        <w:numPr>
          <w:ilvl w:val="0"/>
          <w:numId w:val="79"/>
        </w:numPr>
        <w:tabs>
          <w:tab w:val="left" w:pos="1731"/>
        </w:tabs>
        <w:ind w:right="1138" w:firstLine="566"/>
        <w:rPr>
          <w:sz w:val="24"/>
        </w:rPr>
      </w:pPr>
      <w:r>
        <w:rPr>
          <w:sz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w:t>
      </w:r>
      <w:r>
        <w:rPr>
          <w:spacing w:val="40"/>
          <w:sz w:val="24"/>
        </w:rPr>
        <w:t xml:space="preserve"> </w:t>
      </w:r>
      <w:r>
        <w:rPr>
          <w:sz w:val="24"/>
        </w:rPr>
        <w:t>макияжа</w:t>
      </w:r>
      <w:r>
        <w:rPr>
          <w:spacing w:val="40"/>
          <w:sz w:val="24"/>
        </w:rPr>
        <w:t xml:space="preserve"> </w:t>
      </w:r>
      <w:r>
        <w:rPr>
          <w:sz w:val="24"/>
        </w:rPr>
        <w:t>театральных</w:t>
      </w:r>
      <w:r>
        <w:rPr>
          <w:spacing w:val="40"/>
          <w:sz w:val="24"/>
        </w:rPr>
        <w:t xml:space="preserve"> </w:t>
      </w:r>
      <w:r>
        <w:rPr>
          <w:sz w:val="24"/>
        </w:rPr>
        <w:t>образов и</w:t>
      </w:r>
      <w:r>
        <w:rPr>
          <w:spacing w:val="40"/>
          <w:sz w:val="24"/>
        </w:rPr>
        <w:t xml:space="preserve"> </w:t>
      </w:r>
      <w:r>
        <w:rPr>
          <w:sz w:val="24"/>
        </w:rPr>
        <w:t>опыт</w:t>
      </w:r>
      <w:r>
        <w:rPr>
          <w:spacing w:val="40"/>
          <w:sz w:val="24"/>
        </w:rPr>
        <w:t xml:space="preserve"> </w:t>
      </w:r>
      <w:r>
        <w:rPr>
          <w:sz w:val="24"/>
        </w:rPr>
        <w:t>бытового</w:t>
      </w:r>
      <w:r>
        <w:rPr>
          <w:spacing w:val="40"/>
          <w:sz w:val="24"/>
        </w:rPr>
        <w:t xml:space="preserve"> </w:t>
      </w:r>
      <w:r>
        <w:rPr>
          <w:sz w:val="24"/>
        </w:rPr>
        <w:t>макияжа;</w:t>
      </w:r>
    </w:p>
    <w:p w:rsidR="005071C8" w:rsidRDefault="00BD237E">
      <w:pPr>
        <w:pStyle w:val="a4"/>
        <w:numPr>
          <w:ilvl w:val="0"/>
          <w:numId w:val="79"/>
        </w:numPr>
        <w:tabs>
          <w:tab w:val="left" w:pos="997"/>
        </w:tabs>
        <w:spacing w:line="237" w:lineRule="auto"/>
        <w:ind w:left="739" w:right="1224" w:firstLine="0"/>
        <w:rPr>
          <w:sz w:val="24"/>
        </w:rPr>
      </w:pPr>
      <w:r>
        <w:rPr>
          <w:sz w:val="24"/>
        </w:rPr>
        <w:t>определять</w:t>
      </w:r>
      <w:r>
        <w:rPr>
          <w:spacing w:val="36"/>
          <w:sz w:val="24"/>
        </w:rPr>
        <w:t xml:space="preserve"> </w:t>
      </w:r>
      <w:r>
        <w:rPr>
          <w:sz w:val="24"/>
        </w:rPr>
        <w:t>эстетические</w:t>
      </w:r>
      <w:r>
        <w:rPr>
          <w:spacing w:val="34"/>
          <w:sz w:val="24"/>
        </w:rPr>
        <w:t xml:space="preserve"> </w:t>
      </w:r>
      <w:r>
        <w:rPr>
          <w:sz w:val="24"/>
        </w:rPr>
        <w:t>и</w:t>
      </w:r>
      <w:r>
        <w:rPr>
          <w:spacing w:val="35"/>
          <w:sz w:val="24"/>
        </w:rPr>
        <w:t xml:space="preserve"> </w:t>
      </w:r>
      <w:r>
        <w:rPr>
          <w:sz w:val="24"/>
        </w:rPr>
        <w:t>этические</w:t>
      </w:r>
      <w:r>
        <w:rPr>
          <w:spacing w:val="35"/>
          <w:sz w:val="24"/>
        </w:rPr>
        <w:t xml:space="preserve"> </w:t>
      </w:r>
      <w:r>
        <w:rPr>
          <w:sz w:val="24"/>
        </w:rPr>
        <w:t>границы</w:t>
      </w:r>
      <w:r>
        <w:rPr>
          <w:spacing w:val="37"/>
          <w:sz w:val="24"/>
        </w:rPr>
        <w:t xml:space="preserve"> </w:t>
      </w:r>
      <w:r>
        <w:rPr>
          <w:sz w:val="24"/>
        </w:rPr>
        <w:t>применения</w:t>
      </w:r>
      <w:r>
        <w:rPr>
          <w:spacing w:val="31"/>
          <w:sz w:val="24"/>
        </w:rPr>
        <w:t xml:space="preserve"> </w:t>
      </w:r>
      <w:r>
        <w:rPr>
          <w:sz w:val="24"/>
        </w:rPr>
        <w:t>макияжа</w:t>
      </w:r>
      <w:r>
        <w:rPr>
          <w:spacing w:val="35"/>
          <w:sz w:val="24"/>
        </w:rPr>
        <w:t xml:space="preserve"> </w:t>
      </w:r>
      <w:r>
        <w:rPr>
          <w:sz w:val="24"/>
        </w:rPr>
        <w:t>и</w:t>
      </w:r>
      <w:r>
        <w:rPr>
          <w:spacing w:val="31"/>
          <w:sz w:val="24"/>
        </w:rPr>
        <w:t xml:space="preserve"> </w:t>
      </w:r>
      <w:r>
        <w:rPr>
          <w:sz w:val="24"/>
        </w:rPr>
        <w:t>стилистикипричёски в повседневном быту.</w:t>
      </w:r>
    </w:p>
    <w:p w:rsidR="005071C8" w:rsidRDefault="00BD237E">
      <w:pPr>
        <w:pStyle w:val="3"/>
        <w:spacing w:line="232" w:lineRule="auto"/>
        <w:ind w:left="883" w:right="1136" w:firstLine="566"/>
        <w:rPr>
          <w:b w:val="0"/>
        </w:rPr>
      </w:pPr>
      <w:r>
        <w:t>Модуль №4. «Изображение в синтетических, экранных видах искусства и художественная фотография»</w:t>
      </w:r>
      <w:r>
        <w:rPr>
          <w:spacing w:val="40"/>
        </w:rPr>
        <w:t xml:space="preserve"> </w:t>
      </w:r>
      <w:r>
        <w:rPr>
          <w:b w:val="0"/>
        </w:rPr>
        <w:t>(вариативный):</w:t>
      </w:r>
    </w:p>
    <w:p w:rsidR="005071C8" w:rsidRDefault="00BD237E">
      <w:pPr>
        <w:pStyle w:val="a4"/>
        <w:numPr>
          <w:ilvl w:val="1"/>
          <w:numId w:val="79"/>
        </w:numPr>
        <w:tabs>
          <w:tab w:val="left" w:pos="1731"/>
        </w:tabs>
        <w:ind w:right="1130" w:firstLine="566"/>
        <w:rPr>
          <w:sz w:val="24"/>
        </w:rPr>
      </w:pPr>
      <w:r>
        <w:rPr>
          <w:sz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5071C8" w:rsidRDefault="00BD237E">
      <w:pPr>
        <w:spacing w:before="191"/>
        <w:ind w:left="739"/>
      </w:pPr>
      <w:r>
        <w:rPr>
          <w:spacing w:val="-5"/>
        </w:rPr>
        <w:t>597</w:t>
      </w:r>
    </w:p>
    <w:p w:rsidR="005071C8" w:rsidRDefault="005071C8">
      <w:pPr>
        <w:sectPr w:rsidR="005071C8">
          <w:pgSz w:w="11910" w:h="16840"/>
          <w:pgMar w:top="1020" w:right="0" w:bottom="660" w:left="0" w:header="0" w:footer="468" w:gutter="0"/>
          <w:cols w:space="720"/>
        </w:sectPr>
      </w:pPr>
    </w:p>
    <w:p w:rsidR="005071C8" w:rsidRDefault="00BD237E">
      <w:pPr>
        <w:pStyle w:val="a4"/>
        <w:numPr>
          <w:ilvl w:val="1"/>
          <w:numId w:val="79"/>
        </w:numPr>
        <w:tabs>
          <w:tab w:val="left" w:pos="1732"/>
        </w:tabs>
        <w:spacing w:before="72"/>
        <w:ind w:left="1732" w:hanging="282"/>
        <w:rPr>
          <w:sz w:val="24"/>
        </w:rPr>
      </w:pPr>
      <w:r>
        <w:rPr>
          <w:sz w:val="24"/>
        </w:rPr>
        <w:lastRenderedPageBreak/>
        <w:t>понимать</w:t>
      </w:r>
      <w:r>
        <w:rPr>
          <w:spacing w:val="-14"/>
          <w:sz w:val="24"/>
        </w:rPr>
        <w:t xml:space="preserve"> </w:t>
      </w:r>
      <w:r>
        <w:rPr>
          <w:sz w:val="24"/>
        </w:rPr>
        <w:t>и</w:t>
      </w:r>
      <w:r>
        <w:rPr>
          <w:spacing w:val="-7"/>
          <w:sz w:val="24"/>
        </w:rPr>
        <w:t xml:space="preserve"> </w:t>
      </w:r>
      <w:r>
        <w:rPr>
          <w:sz w:val="24"/>
        </w:rPr>
        <w:t>характеризовать</w:t>
      </w:r>
      <w:r>
        <w:rPr>
          <w:spacing w:val="-6"/>
          <w:sz w:val="24"/>
        </w:rPr>
        <w:t xml:space="preserve"> </w:t>
      </w:r>
      <w:r>
        <w:rPr>
          <w:sz w:val="24"/>
        </w:rPr>
        <w:t>роль</w:t>
      </w:r>
      <w:r>
        <w:rPr>
          <w:spacing w:val="-7"/>
          <w:sz w:val="24"/>
        </w:rPr>
        <w:t xml:space="preserve"> </w:t>
      </w:r>
      <w:r>
        <w:rPr>
          <w:sz w:val="24"/>
        </w:rPr>
        <w:t>визуального</w:t>
      </w:r>
      <w:r>
        <w:rPr>
          <w:spacing w:val="-11"/>
          <w:sz w:val="24"/>
        </w:rPr>
        <w:t xml:space="preserve"> </w:t>
      </w:r>
      <w:r>
        <w:rPr>
          <w:sz w:val="24"/>
        </w:rPr>
        <w:t>образа</w:t>
      </w:r>
      <w:r>
        <w:rPr>
          <w:spacing w:val="-10"/>
          <w:sz w:val="24"/>
        </w:rPr>
        <w:t xml:space="preserve"> </w:t>
      </w:r>
      <w:r>
        <w:rPr>
          <w:sz w:val="24"/>
        </w:rPr>
        <w:t>в</w:t>
      </w:r>
      <w:r>
        <w:rPr>
          <w:spacing w:val="-2"/>
          <w:sz w:val="24"/>
        </w:rPr>
        <w:t xml:space="preserve"> </w:t>
      </w:r>
      <w:r>
        <w:rPr>
          <w:sz w:val="24"/>
        </w:rPr>
        <w:t>синтетических</w:t>
      </w:r>
      <w:r>
        <w:rPr>
          <w:spacing w:val="-15"/>
          <w:sz w:val="24"/>
        </w:rPr>
        <w:t xml:space="preserve"> </w:t>
      </w:r>
      <w:r>
        <w:rPr>
          <w:spacing w:val="-2"/>
          <w:sz w:val="24"/>
        </w:rPr>
        <w:t>искусствах;</w:t>
      </w:r>
    </w:p>
    <w:p w:rsidR="005071C8" w:rsidRDefault="00BD237E">
      <w:pPr>
        <w:pStyle w:val="a4"/>
        <w:numPr>
          <w:ilvl w:val="1"/>
          <w:numId w:val="79"/>
        </w:numPr>
        <w:tabs>
          <w:tab w:val="left" w:pos="1731"/>
        </w:tabs>
        <w:spacing w:before="5" w:line="237" w:lineRule="auto"/>
        <w:ind w:right="1140" w:firstLine="566"/>
        <w:rPr>
          <w:sz w:val="24"/>
        </w:rPr>
      </w:pPr>
      <w:r>
        <w:rPr>
          <w:sz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5071C8" w:rsidRDefault="00BD237E">
      <w:pPr>
        <w:pStyle w:val="3"/>
        <w:spacing w:before="8"/>
        <w:ind w:left="1450"/>
      </w:pPr>
      <w:r>
        <w:t>Художник</w:t>
      </w:r>
      <w:r>
        <w:rPr>
          <w:spacing w:val="1"/>
        </w:rPr>
        <w:t xml:space="preserve"> </w:t>
      </w:r>
      <w:r>
        <w:t>и</w:t>
      </w:r>
      <w:r>
        <w:rPr>
          <w:spacing w:val="-4"/>
        </w:rPr>
        <w:t xml:space="preserve"> </w:t>
      </w:r>
      <w:r>
        <w:t>искусство</w:t>
      </w:r>
      <w:r>
        <w:rPr>
          <w:spacing w:val="-9"/>
        </w:rPr>
        <w:t xml:space="preserve"> </w:t>
      </w:r>
      <w:r>
        <w:rPr>
          <w:spacing w:val="-2"/>
        </w:rPr>
        <w:t>театра:</w:t>
      </w:r>
    </w:p>
    <w:p w:rsidR="005071C8" w:rsidRDefault="00BD237E">
      <w:pPr>
        <w:pStyle w:val="a4"/>
        <w:numPr>
          <w:ilvl w:val="1"/>
          <w:numId w:val="79"/>
        </w:numPr>
        <w:tabs>
          <w:tab w:val="left" w:pos="1731"/>
        </w:tabs>
        <w:spacing w:line="242" w:lineRule="auto"/>
        <w:ind w:right="1138" w:firstLine="566"/>
        <w:rPr>
          <w:sz w:val="24"/>
        </w:rPr>
      </w:pPr>
      <w:r>
        <w:rPr>
          <w:sz w:val="24"/>
        </w:rPr>
        <w:t>иметь представление об истории развития театра и жанровом многообразии театральных представлений;</w:t>
      </w:r>
    </w:p>
    <w:p w:rsidR="005071C8" w:rsidRDefault="00BD237E">
      <w:pPr>
        <w:pStyle w:val="a4"/>
        <w:numPr>
          <w:ilvl w:val="1"/>
          <w:numId w:val="79"/>
        </w:numPr>
        <w:tabs>
          <w:tab w:val="left" w:pos="1731"/>
        </w:tabs>
        <w:spacing w:line="242" w:lineRule="auto"/>
        <w:ind w:right="1137" w:firstLine="566"/>
        <w:rPr>
          <w:sz w:val="24"/>
        </w:rPr>
      </w:pPr>
      <w:r>
        <w:rPr>
          <w:sz w:val="24"/>
        </w:rPr>
        <w:t>знать о роли художника и видах профессиональной художнической деятельности</w:t>
      </w:r>
      <w:r>
        <w:rPr>
          <w:spacing w:val="-11"/>
          <w:sz w:val="24"/>
        </w:rPr>
        <w:t xml:space="preserve"> </w:t>
      </w:r>
      <w:r>
        <w:rPr>
          <w:sz w:val="24"/>
        </w:rPr>
        <w:t>в современном театре;</w:t>
      </w:r>
    </w:p>
    <w:p w:rsidR="005071C8" w:rsidRDefault="00BD237E">
      <w:pPr>
        <w:pStyle w:val="a4"/>
        <w:numPr>
          <w:ilvl w:val="1"/>
          <w:numId w:val="79"/>
        </w:numPr>
        <w:tabs>
          <w:tab w:val="left" w:pos="1732"/>
        </w:tabs>
        <w:spacing w:line="271" w:lineRule="exact"/>
        <w:ind w:left="1732" w:hanging="282"/>
        <w:rPr>
          <w:sz w:val="24"/>
        </w:rPr>
      </w:pPr>
      <w:r>
        <w:rPr>
          <w:sz w:val="24"/>
        </w:rPr>
        <w:t>иметь</w:t>
      </w:r>
      <w:r>
        <w:rPr>
          <w:spacing w:val="-8"/>
          <w:sz w:val="24"/>
        </w:rPr>
        <w:t xml:space="preserve"> </w:t>
      </w:r>
      <w:r>
        <w:rPr>
          <w:sz w:val="24"/>
        </w:rPr>
        <w:t>представление</w:t>
      </w:r>
      <w:r>
        <w:rPr>
          <w:spacing w:val="-9"/>
          <w:sz w:val="24"/>
        </w:rPr>
        <w:t xml:space="preserve"> </w:t>
      </w:r>
      <w:r>
        <w:rPr>
          <w:sz w:val="24"/>
        </w:rPr>
        <w:t>о</w:t>
      </w:r>
      <w:r>
        <w:rPr>
          <w:spacing w:val="1"/>
          <w:sz w:val="24"/>
        </w:rPr>
        <w:t xml:space="preserve"> </w:t>
      </w:r>
      <w:r>
        <w:rPr>
          <w:sz w:val="24"/>
        </w:rPr>
        <w:t>сценографии</w:t>
      </w:r>
      <w:r>
        <w:rPr>
          <w:spacing w:val="-7"/>
          <w:sz w:val="24"/>
        </w:rPr>
        <w:t xml:space="preserve"> </w:t>
      </w:r>
      <w:r>
        <w:rPr>
          <w:sz w:val="24"/>
        </w:rPr>
        <w:t>и</w:t>
      </w:r>
      <w:r>
        <w:rPr>
          <w:spacing w:val="-2"/>
          <w:sz w:val="24"/>
        </w:rPr>
        <w:t xml:space="preserve"> </w:t>
      </w:r>
      <w:r>
        <w:rPr>
          <w:sz w:val="24"/>
        </w:rPr>
        <w:t>символическом</w:t>
      </w:r>
      <w:r>
        <w:rPr>
          <w:spacing w:val="-3"/>
          <w:sz w:val="24"/>
        </w:rPr>
        <w:t xml:space="preserve"> </w:t>
      </w:r>
      <w:r>
        <w:rPr>
          <w:sz w:val="24"/>
        </w:rPr>
        <w:t>характере</w:t>
      </w:r>
      <w:r>
        <w:rPr>
          <w:spacing w:val="-4"/>
          <w:sz w:val="24"/>
        </w:rPr>
        <w:t xml:space="preserve"> </w:t>
      </w:r>
      <w:r>
        <w:rPr>
          <w:sz w:val="24"/>
        </w:rPr>
        <w:t>сценического</w:t>
      </w:r>
      <w:r>
        <w:rPr>
          <w:spacing w:val="6"/>
          <w:sz w:val="24"/>
        </w:rPr>
        <w:t xml:space="preserve"> </w:t>
      </w:r>
      <w:r>
        <w:rPr>
          <w:spacing w:val="-2"/>
          <w:sz w:val="24"/>
        </w:rPr>
        <w:t>образа;</w:t>
      </w:r>
    </w:p>
    <w:p w:rsidR="005071C8" w:rsidRDefault="00BD237E">
      <w:pPr>
        <w:pStyle w:val="a4"/>
        <w:numPr>
          <w:ilvl w:val="1"/>
          <w:numId w:val="79"/>
        </w:numPr>
        <w:tabs>
          <w:tab w:val="left" w:pos="1731"/>
        </w:tabs>
        <w:ind w:right="1141" w:firstLine="566"/>
        <w:rPr>
          <w:sz w:val="24"/>
        </w:rPr>
      </w:pPr>
      <w:r>
        <w:rPr>
          <w:sz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5071C8" w:rsidRDefault="00BD237E">
      <w:pPr>
        <w:pStyle w:val="a4"/>
        <w:numPr>
          <w:ilvl w:val="1"/>
          <w:numId w:val="79"/>
        </w:numPr>
        <w:tabs>
          <w:tab w:val="left" w:pos="1731"/>
        </w:tabs>
        <w:ind w:right="1129" w:firstLine="566"/>
        <w:rPr>
          <w:sz w:val="24"/>
        </w:rPr>
      </w:pPr>
      <w:r>
        <w:rPr>
          <w:sz w:val="24"/>
        </w:rPr>
        <w:t>иметь представление о творчестве наиболее известных художников- постановщиков в истории</w:t>
      </w:r>
      <w:r>
        <w:rPr>
          <w:spacing w:val="-2"/>
          <w:sz w:val="24"/>
        </w:rPr>
        <w:t xml:space="preserve"> </w:t>
      </w:r>
      <w:r>
        <w:rPr>
          <w:sz w:val="24"/>
        </w:rPr>
        <w:t>отечественного искусства (эскизы костюмов и</w:t>
      </w:r>
      <w:r>
        <w:rPr>
          <w:spacing w:val="-2"/>
          <w:sz w:val="24"/>
        </w:rPr>
        <w:t xml:space="preserve"> </w:t>
      </w:r>
      <w:r>
        <w:rPr>
          <w:sz w:val="24"/>
        </w:rPr>
        <w:t>декораций</w:t>
      </w:r>
      <w:r>
        <w:rPr>
          <w:spacing w:val="-2"/>
          <w:sz w:val="24"/>
        </w:rPr>
        <w:t xml:space="preserve"> </w:t>
      </w:r>
      <w:r>
        <w:rPr>
          <w:sz w:val="24"/>
        </w:rPr>
        <w:t>в творчестве</w:t>
      </w:r>
      <w:r>
        <w:rPr>
          <w:spacing w:val="-4"/>
          <w:sz w:val="24"/>
        </w:rPr>
        <w:t xml:space="preserve"> </w:t>
      </w:r>
      <w:r>
        <w:rPr>
          <w:sz w:val="24"/>
        </w:rPr>
        <w:t>К. Коровина, И. Билибина, А. Головина и др.);</w:t>
      </w:r>
    </w:p>
    <w:p w:rsidR="005071C8" w:rsidRDefault="00BD237E">
      <w:pPr>
        <w:pStyle w:val="a4"/>
        <w:numPr>
          <w:ilvl w:val="1"/>
          <w:numId w:val="79"/>
        </w:numPr>
        <w:tabs>
          <w:tab w:val="left" w:pos="1731"/>
        </w:tabs>
        <w:spacing w:line="237" w:lineRule="auto"/>
        <w:ind w:right="1153" w:firstLine="566"/>
        <w:rPr>
          <w:sz w:val="24"/>
        </w:rPr>
      </w:pPr>
      <w:r>
        <w:rPr>
          <w:sz w:val="24"/>
        </w:rPr>
        <w:t>иметь практический опыт создания эскизов оформления спектакля по выбранной</w:t>
      </w:r>
      <w:r>
        <w:rPr>
          <w:spacing w:val="40"/>
          <w:sz w:val="24"/>
        </w:rPr>
        <w:t xml:space="preserve"> </w:t>
      </w:r>
      <w:r>
        <w:rPr>
          <w:sz w:val="24"/>
        </w:rPr>
        <w:t>пьесе; уметь применять полученные знания при постановке школьного спектакля;</w:t>
      </w:r>
    </w:p>
    <w:p w:rsidR="005071C8" w:rsidRDefault="00BD237E">
      <w:pPr>
        <w:pStyle w:val="a4"/>
        <w:numPr>
          <w:ilvl w:val="1"/>
          <w:numId w:val="79"/>
        </w:numPr>
        <w:tabs>
          <w:tab w:val="left" w:pos="1731"/>
        </w:tabs>
        <w:spacing w:before="3" w:line="237" w:lineRule="auto"/>
        <w:ind w:right="1137" w:firstLine="566"/>
        <w:rPr>
          <w:sz w:val="24"/>
        </w:rPr>
      </w:pPr>
      <w:r>
        <w:rPr>
          <w:sz w:val="24"/>
        </w:rPr>
        <w:t>объяснять ведущую роль художника кукольного спектакля как соавтора режиссёра и актёра в процессе создания образа персонажа;</w:t>
      </w:r>
    </w:p>
    <w:p w:rsidR="005071C8" w:rsidRDefault="00BD237E">
      <w:pPr>
        <w:pStyle w:val="a4"/>
        <w:numPr>
          <w:ilvl w:val="1"/>
          <w:numId w:val="79"/>
        </w:numPr>
        <w:tabs>
          <w:tab w:val="left" w:pos="1731"/>
        </w:tabs>
        <w:spacing w:before="5" w:line="237" w:lineRule="auto"/>
        <w:ind w:right="1153" w:firstLine="566"/>
        <w:rPr>
          <w:sz w:val="24"/>
        </w:rPr>
      </w:pPr>
      <w:r>
        <w:rPr>
          <w:sz w:val="24"/>
        </w:rPr>
        <w:t xml:space="preserve">иметь практический навык игрового одушевления куклы из простых бытовых </w:t>
      </w:r>
      <w:r>
        <w:rPr>
          <w:spacing w:val="-2"/>
          <w:sz w:val="24"/>
        </w:rPr>
        <w:t>предметов;</w:t>
      </w:r>
    </w:p>
    <w:p w:rsidR="005071C8" w:rsidRDefault="00BD237E">
      <w:pPr>
        <w:pStyle w:val="a4"/>
        <w:numPr>
          <w:ilvl w:val="1"/>
          <w:numId w:val="79"/>
        </w:numPr>
        <w:tabs>
          <w:tab w:val="left" w:pos="1731"/>
        </w:tabs>
        <w:spacing w:before="4"/>
        <w:ind w:right="1127" w:firstLine="566"/>
        <w:rPr>
          <w:sz w:val="24"/>
        </w:rPr>
      </w:pPr>
      <w:r>
        <w:rPr>
          <w:sz w:val="24"/>
        </w:rPr>
        <w:t>понимать необходимость зрительских знаний и умений — обладания зрительской культурой</w:t>
      </w:r>
      <w:r>
        <w:rPr>
          <w:spacing w:val="-1"/>
          <w:sz w:val="24"/>
        </w:rPr>
        <w:t xml:space="preserve"> </w:t>
      </w:r>
      <w:r>
        <w:rPr>
          <w:sz w:val="24"/>
        </w:rPr>
        <w:t>для</w:t>
      </w:r>
      <w:r>
        <w:rPr>
          <w:spacing w:val="-2"/>
          <w:sz w:val="24"/>
        </w:rPr>
        <w:t xml:space="preserve"> </w:t>
      </w:r>
      <w:r>
        <w:rPr>
          <w:sz w:val="24"/>
        </w:rPr>
        <w:t>восприятия</w:t>
      </w:r>
      <w:r>
        <w:rPr>
          <w:spacing w:val="-7"/>
          <w:sz w:val="24"/>
        </w:rPr>
        <w:t xml:space="preserve"> </w:t>
      </w:r>
      <w:r>
        <w:rPr>
          <w:sz w:val="24"/>
        </w:rPr>
        <w:t>произведений</w:t>
      </w:r>
      <w:r>
        <w:rPr>
          <w:spacing w:val="-1"/>
          <w:sz w:val="24"/>
        </w:rPr>
        <w:t xml:space="preserve"> </w:t>
      </w:r>
      <w:r>
        <w:rPr>
          <w:sz w:val="24"/>
        </w:rPr>
        <w:t>художественного творчества</w:t>
      </w:r>
      <w:r>
        <w:rPr>
          <w:spacing w:val="-3"/>
          <w:sz w:val="24"/>
        </w:rPr>
        <w:t xml:space="preserve"> </w:t>
      </w:r>
      <w:r>
        <w:rPr>
          <w:sz w:val="24"/>
        </w:rPr>
        <w:t>и</w:t>
      </w:r>
      <w:r>
        <w:rPr>
          <w:spacing w:val="-1"/>
          <w:sz w:val="24"/>
        </w:rPr>
        <w:t xml:space="preserve"> </w:t>
      </w:r>
      <w:r>
        <w:rPr>
          <w:sz w:val="24"/>
        </w:rPr>
        <w:t>понимания</w:t>
      </w:r>
      <w:r>
        <w:rPr>
          <w:spacing w:val="-2"/>
          <w:sz w:val="24"/>
        </w:rPr>
        <w:t xml:space="preserve"> </w:t>
      </w:r>
      <w:r>
        <w:rPr>
          <w:sz w:val="24"/>
        </w:rPr>
        <w:t>их</w:t>
      </w:r>
      <w:r>
        <w:rPr>
          <w:spacing w:val="-6"/>
          <w:sz w:val="24"/>
        </w:rPr>
        <w:t xml:space="preserve"> </w:t>
      </w:r>
      <w:r>
        <w:rPr>
          <w:sz w:val="24"/>
        </w:rPr>
        <w:t>значения в интерпретации явлений жизни.</w:t>
      </w:r>
    </w:p>
    <w:p w:rsidR="005071C8" w:rsidRDefault="00BD237E">
      <w:pPr>
        <w:pStyle w:val="3"/>
        <w:spacing w:before="3" w:line="275" w:lineRule="exact"/>
        <w:ind w:left="1450"/>
      </w:pPr>
      <w:r>
        <w:t>Художественная</w:t>
      </w:r>
      <w:r>
        <w:rPr>
          <w:spacing w:val="-8"/>
        </w:rPr>
        <w:t xml:space="preserve"> </w:t>
      </w:r>
      <w:r>
        <w:rPr>
          <w:spacing w:val="-2"/>
        </w:rPr>
        <w:t>фотография:</w:t>
      </w:r>
    </w:p>
    <w:p w:rsidR="005071C8" w:rsidRDefault="00BD237E">
      <w:pPr>
        <w:pStyle w:val="a4"/>
        <w:numPr>
          <w:ilvl w:val="1"/>
          <w:numId w:val="79"/>
        </w:numPr>
        <w:tabs>
          <w:tab w:val="left" w:pos="1733"/>
        </w:tabs>
        <w:spacing w:before="1" w:line="237" w:lineRule="auto"/>
        <w:ind w:right="1140" w:firstLine="566"/>
        <w:jc w:val="left"/>
        <w:rPr>
          <w:sz w:val="24"/>
        </w:rPr>
      </w:pPr>
      <w:r>
        <w:rPr>
          <w:sz w:val="24"/>
        </w:rPr>
        <w:t>иметь</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рождении</w:t>
      </w:r>
      <w:r>
        <w:rPr>
          <w:spacing w:val="40"/>
          <w:sz w:val="24"/>
        </w:rPr>
        <w:t xml:space="preserve"> </w:t>
      </w:r>
      <w:r>
        <w:rPr>
          <w:sz w:val="24"/>
        </w:rPr>
        <w:t>и</w:t>
      </w:r>
      <w:r>
        <w:rPr>
          <w:spacing w:val="40"/>
          <w:sz w:val="24"/>
        </w:rPr>
        <w:t xml:space="preserve"> </w:t>
      </w:r>
      <w:r>
        <w:rPr>
          <w:sz w:val="24"/>
        </w:rPr>
        <w:t>истории</w:t>
      </w:r>
      <w:r>
        <w:rPr>
          <w:spacing w:val="40"/>
          <w:sz w:val="24"/>
        </w:rPr>
        <w:t xml:space="preserve"> </w:t>
      </w:r>
      <w:r>
        <w:rPr>
          <w:sz w:val="24"/>
        </w:rPr>
        <w:t>фотографии,</w:t>
      </w:r>
      <w:r>
        <w:rPr>
          <w:spacing w:val="40"/>
          <w:sz w:val="24"/>
        </w:rPr>
        <w:t xml:space="preserve"> </w:t>
      </w:r>
      <w:r>
        <w:rPr>
          <w:sz w:val="24"/>
        </w:rPr>
        <w:t>о</w:t>
      </w:r>
      <w:r>
        <w:rPr>
          <w:spacing w:val="40"/>
          <w:sz w:val="24"/>
        </w:rPr>
        <w:t xml:space="preserve"> </w:t>
      </w:r>
      <w:r>
        <w:rPr>
          <w:sz w:val="24"/>
        </w:rPr>
        <w:t>соотношении</w:t>
      </w:r>
      <w:r>
        <w:rPr>
          <w:spacing w:val="40"/>
          <w:sz w:val="24"/>
        </w:rPr>
        <w:t xml:space="preserve"> </w:t>
      </w:r>
      <w:r>
        <w:rPr>
          <w:sz w:val="24"/>
        </w:rPr>
        <w:t>прогресса технологий и развитии искусства запечатления реальности в зримых образах;</w:t>
      </w:r>
    </w:p>
    <w:p w:rsidR="005071C8" w:rsidRDefault="00BD237E">
      <w:pPr>
        <w:pStyle w:val="a4"/>
        <w:numPr>
          <w:ilvl w:val="1"/>
          <w:numId w:val="79"/>
        </w:numPr>
        <w:tabs>
          <w:tab w:val="left" w:pos="1733"/>
        </w:tabs>
        <w:spacing w:before="3" w:line="275" w:lineRule="exact"/>
        <w:ind w:left="1733" w:hanging="283"/>
        <w:jc w:val="left"/>
        <w:rPr>
          <w:sz w:val="24"/>
        </w:rPr>
      </w:pPr>
      <w:r>
        <w:rPr>
          <w:sz w:val="24"/>
        </w:rPr>
        <w:t>уметь</w:t>
      </w:r>
      <w:r>
        <w:rPr>
          <w:spacing w:val="-11"/>
          <w:sz w:val="24"/>
        </w:rPr>
        <w:t xml:space="preserve"> </w:t>
      </w:r>
      <w:r>
        <w:rPr>
          <w:sz w:val="24"/>
        </w:rPr>
        <w:t>объяснять</w:t>
      </w:r>
      <w:r>
        <w:rPr>
          <w:spacing w:val="-13"/>
          <w:sz w:val="24"/>
        </w:rPr>
        <w:t xml:space="preserve"> </w:t>
      </w:r>
      <w:r>
        <w:rPr>
          <w:sz w:val="24"/>
        </w:rPr>
        <w:t>понятия</w:t>
      </w:r>
      <w:r>
        <w:rPr>
          <w:spacing w:val="-14"/>
          <w:sz w:val="24"/>
        </w:rPr>
        <w:t xml:space="preserve"> </w:t>
      </w:r>
      <w:r>
        <w:rPr>
          <w:sz w:val="24"/>
        </w:rPr>
        <w:t>«длительность</w:t>
      </w:r>
      <w:r>
        <w:rPr>
          <w:spacing w:val="-13"/>
          <w:sz w:val="24"/>
        </w:rPr>
        <w:t xml:space="preserve"> </w:t>
      </w:r>
      <w:r>
        <w:rPr>
          <w:sz w:val="24"/>
        </w:rPr>
        <w:t>экспозиции»,</w:t>
      </w:r>
      <w:r>
        <w:rPr>
          <w:spacing w:val="-4"/>
          <w:sz w:val="24"/>
        </w:rPr>
        <w:t xml:space="preserve"> </w:t>
      </w:r>
      <w:r>
        <w:rPr>
          <w:sz w:val="24"/>
        </w:rPr>
        <w:t>«выдержка»,</w:t>
      </w:r>
      <w:r>
        <w:rPr>
          <w:spacing w:val="-7"/>
          <w:sz w:val="24"/>
        </w:rPr>
        <w:t xml:space="preserve"> </w:t>
      </w:r>
      <w:r>
        <w:rPr>
          <w:spacing w:val="-2"/>
          <w:sz w:val="24"/>
        </w:rPr>
        <w:t>«диафрагма»;</w:t>
      </w:r>
    </w:p>
    <w:p w:rsidR="005071C8" w:rsidRDefault="00BD237E">
      <w:pPr>
        <w:pStyle w:val="a4"/>
        <w:numPr>
          <w:ilvl w:val="1"/>
          <w:numId w:val="79"/>
        </w:numPr>
        <w:tabs>
          <w:tab w:val="left" w:pos="1872"/>
        </w:tabs>
        <w:spacing w:line="242" w:lineRule="auto"/>
        <w:ind w:right="1151" w:firstLine="566"/>
        <w:jc w:val="left"/>
        <w:rPr>
          <w:sz w:val="24"/>
        </w:rPr>
      </w:pPr>
      <w:r>
        <w:rPr>
          <w:sz w:val="24"/>
        </w:rPr>
        <w:t>иметь</w:t>
      </w:r>
      <w:r>
        <w:rPr>
          <w:spacing w:val="40"/>
          <w:sz w:val="24"/>
        </w:rPr>
        <w:t xml:space="preserve"> </w:t>
      </w:r>
      <w:r>
        <w:rPr>
          <w:sz w:val="24"/>
        </w:rPr>
        <w:t>навыки</w:t>
      </w:r>
      <w:r>
        <w:rPr>
          <w:spacing w:val="40"/>
          <w:sz w:val="24"/>
        </w:rPr>
        <w:t xml:space="preserve"> </w:t>
      </w:r>
      <w:r>
        <w:rPr>
          <w:sz w:val="24"/>
        </w:rPr>
        <w:t>фотографирования</w:t>
      </w:r>
      <w:r>
        <w:rPr>
          <w:spacing w:val="40"/>
          <w:sz w:val="24"/>
        </w:rPr>
        <w:t xml:space="preserve"> </w:t>
      </w:r>
      <w:r>
        <w:rPr>
          <w:sz w:val="24"/>
        </w:rPr>
        <w:t>и</w:t>
      </w:r>
      <w:r>
        <w:rPr>
          <w:spacing w:val="40"/>
          <w:sz w:val="24"/>
        </w:rPr>
        <w:t xml:space="preserve"> </w:t>
      </w:r>
      <w:r>
        <w:rPr>
          <w:sz w:val="24"/>
        </w:rPr>
        <w:t>обработки</w:t>
      </w:r>
      <w:r>
        <w:rPr>
          <w:spacing w:val="40"/>
          <w:sz w:val="24"/>
        </w:rPr>
        <w:t xml:space="preserve"> </w:t>
      </w:r>
      <w:r>
        <w:rPr>
          <w:sz w:val="24"/>
        </w:rPr>
        <w:t>цифровых</w:t>
      </w:r>
      <w:r>
        <w:rPr>
          <w:spacing w:val="40"/>
          <w:sz w:val="24"/>
        </w:rPr>
        <w:t xml:space="preserve"> </w:t>
      </w:r>
      <w:r>
        <w:rPr>
          <w:sz w:val="24"/>
        </w:rPr>
        <w:t>фотографий</w:t>
      </w:r>
      <w:r>
        <w:rPr>
          <w:spacing w:val="40"/>
          <w:sz w:val="24"/>
        </w:rPr>
        <w:t xml:space="preserve"> </w:t>
      </w:r>
      <w:r>
        <w:rPr>
          <w:sz w:val="24"/>
        </w:rPr>
        <w:t>с</w:t>
      </w:r>
      <w:r>
        <w:rPr>
          <w:spacing w:val="40"/>
          <w:sz w:val="24"/>
        </w:rPr>
        <w:t xml:space="preserve"> </w:t>
      </w:r>
      <w:r>
        <w:rPr>
          <w:sz w:val="24"/>
        </w:rPr>
        <w:t>помощью компьютерных графических редакторов;</w:t>
      </w:r>
    </w:p>
    <w:p w:rsidR="005071C8" w:rsidRDefault="00BD237E">
      <w:pPr>
        <w:pStyle w:val="a4"/>
        <w:numPr>
          <w:ilvl w:val="1"/>
          <w:numId w:val="79"/>
        </w:numPr>
        <w:tabs>
          <w:tab w:val="left" w:pos="1872"/>
          <w:tab w:val="left" w:pos="4801"/>
          <w:tab w:val="left" w:pos="6002"/>
        </w:tabs>
        <w:spacing w:line="242" w:lineRule="auto"/>
        <w:ind w:right="1871" w:firstLine="566"/>
        <w:jc w:val="left"/>
        <w:rPr>
          <w:sz w:val="24"/>
        </w:rPr>
      </w:pPr>
      <w:r>
        <w:rPr>
          <w:sz w:val="24"/>
        </w:rPr>
        <w:t>уметь</w:t>
      </w:r>
      <w:r>
        <w:rPr>
          <w:spacing w:val="40"/>
          <w:sz w:val="24"/>
        </w:rPr>
        <w:t xml:space="preserve"> </w:t>
      </w:r>
      <w:r>
        <w:rPr>
          <w:sz w:val="24"/>
        </w:rPr>
        <w:t>объяснять</w:t>
      </w:r>
      <w:r>
        <w:rPr>
          <w:sz w:val="24"/>
        </w:rPr>
        <w:tab/>
      </w:r>
      <w:r>
        <w:rPr>
          <w:spacing w:val="-2"/>
          <w:sz w:val="24"/>
        </w:rPr>
        <w:t>значение</w:t>
      </w:r>
      <w:r>
        <w:rPr>
          <w:sz w:val="24"/>
        </w:rPr>
        <w:tab/>
        <w:t>фотографий «Родиноведения» С. М. Прокудина-Горского для</w:t>
      </w:r>
      <w:r>
        <w:rPr>
          <w:spacing w:val="-1"/>
          <w:sz w:val="24"/>
        </w:rPr>
        <w:t xml:space="preserve"> </w:t>
      </w:r>
      <w:r>
        <w:rPr>
          <w:sz w:val="24"/>
        </w:rPr>
        <w:t>современных</w:t>
      </w:r>
      <w:r>
        <w:rPr>
          <w:spacing w:val="-9"/>
          <w:sz w:val="24"/>
        </w:rPr>
        <w:t xml:space="preserve"> </w:t>
      </w:r>
      <w:r>
        <w:rPr>
          <w:sz w:val="24"/>
        </w:rPr>
        <w:t>представлений</w:t>
      </w:r>
      <w:r>
        <w:rPr>
          <w:spacing w:val="-8"/>
          <w:sz w:val="24"/>
        </w:rPr>
        <w:t xml:space="preserve"> </w:t>
      </w:r>
      <w:r>
        <w:rPr>
          <w:sz w:val="24"/>
        </w:rPr>
        <w:t>об</w:t>
      </w:r>
      <w:r>
        <w:rPr>
          <w:spacing w:val="-8"/>
          <w:sz w:val="24"/>
        </w:rPr>
        <w:t xml:space="preserve"> </w:t>
      </w:r>
      <w:r>
        <w:rPr>
          <w:sz w:val="24"/>
        </w:rPr>
        <w:t>истории</w:t>
      </w:r>
      <w:r>
        <w:rPr>
          <w:spacing w:val="-8"/>
          <w:sz w:val="24"/>
        </w:rPr>
        <w:t xml:space="preserve"> </w:t>
      </w:r>
      <w:r>
        <w:rPr>
          <w:sz w:val="24"/>
        </w:rPr>
        <w:t>жизни</w:t>
      </w:r>
      <w:r>
        <w:rPr>
          <w:spacing w:val="-4"/>
          <w:sz w:val="24"/>
        </w:rPr>
        <w:t xml:space="preserve"> </w:t>
      </w:r>
      <w:r>
        <w:rPr>
          <w:sz w:val="24"/>
        </w:rPr>
        <w:t>в</w:t>
      </w:r>
      <w:r>
        <w:rPr>
          <w:spacing w:val="-4"/>
          <w:sz w:val="24"/>
        </w:rPr>
        <w:t xml:space="preserve"> </w:t>
      </w:r>
      <w:r>
        <w:rPr>
          <w:sz w:val="24"/>
        </w:rPr>
        <w:t>нашей</w:t>
      </w:r>
      <w:r>
        <w:rPr>
          <w:spacing w:val="-9"/>
          <w:sz w:val="24"/>
        </w:rPr>
        <w:t xml:space="preserve"> </w:t>
      </w:r>
      <w:r>
        <w:rPr>
          <w:sz w:val="24"/>
        </w:rPr>
        <w:t>стране;</w:t>
      </w:r>
    </w:p>
    <w:p w:rsidR="005071C8" w:rsidRDefault="00BD237E">
      <w:pPr>
        <w:pStyle w:val="a4"/>
        <w:numPr>
          <w:ilvl w:val="1"/>
          <w:numId w:val="79"/>
        </w:numPr>
        <w:tabs>
          <w:tab w:val="left" w:pos="1872"/>
        </w:tabs>
        <w:spacing w:line="271" w:lineRule="exact"/>
        <w:ind w:left="1872" w:hanging="422"/>
        <w:jc w:val="left"/>
        <w:rPr>
          <w:sz w:val="24"/>
        </w:rPr>
      </w:pPr>
      <w:r>
        <w:rPr>
          <w:sz w:val="24"/>
        </w:rPr>
        <w:t>различать</w:t>
      </w:r>
      <w:r>
        <w:rPr>
          <w:spacing w:val="-12"/>
          <w:sz w:val="24"/>
        </w:rPr>
        <w:t xml:space="preserve"> </w:t>
      </w:r>
      <w:r>
        <w:rPr>
          <w:sz w:val="24"/>
        </w:rPr>
        <w:t>и</w:t>
      </w:r>
      <w:r>
        <w:rPr>
          <w:spacing w:val="-5"/>
          <w:sz w:val="24"/>
        </w:rPr>
        <w:t xml:space="preserve"> </w:t>
      </w:r>
      <w:r>
        <w:rPr>
          <w:sz w:val="24"/>
        </w:rPr>
        <w:t>характеризовать</w:t>
      </w:r>
      <w:r>
        <w:rPr>
          <w:spacing w:val="-5"/>
          <w:sz w:val="24"/>
        </w:rPr>
        <w:t xml:space="preserve"> </w:t>
      </w:r>
      <w:r>
        <w:rPr>
          <w:sz w:val="24"/>
        </w:rPr>
        <w:t>различные</w:t>
      </w:r>
      <w:r>
        <w:rPr>
          <w:spacing w:val="-15"/>
          <w:sz w:val="24"/>
        </w:rPr>
        <w:t xml:space="preserve"> </w:t>
      </w:r>
      <w:r>
        <w:rPr>
          <w:sz w:val="24"/>
        </w:rPr>
        <w:t>жанры</w:t>
      </w:r>
      <w:r>
        <w:rPr>
          <w:spacing w:val="-13"/>
          <w:sz w:val="24"/>
        </w:rPr>
        <w:t xml:space="preserve"> </w:t>
      </w:r>
      <w:r>
        <w:rPr>
          <w:sz w:val="24"/>
        </w:rPr>
        <w:t>художественной</w:t>
      </w:r>
      <w:r>
        <w:rPr>
          <w:spacing w:val="-4"/>
          <w:sz w:val="24"/>
        </w:rPr>
        <w:t xml:space="preserve"> </w:t>
      </w:r>
      <w:r>
        <w:rPr>
          <w:spacing w:val="-2"/>
          <w:sz w:val="24"/>
        </w:rPr>
        <w:t>фотографии;</w:t>
      </w:r>
    </w:p>
    <w:p w:rsidR="005071C8" w:rsidRDefault="00BD237E">
      <w:pPr>
        <w:pStyle w:val="a4"/>
        <w:numPr>
          <w:ilvl w:val="1"/>
          <w:numId w:val="79"/>
        </w:numPr>
        <w:tabs>
          <w:tab w:val="left" w:pos="1872"/>
        </w:tabs>
        <w:spacing w:line="275" w:lineRule="exact"/>
        <w:ind w:left="1872" w:hanging="422"/>
        <w:jc w:val="left"/>
        <w:rPr>
          <w:sz w:val="24"/>
        </w:rPr>
      </w:pPr>
      <w:r>
        <w:rPr>
          <w:sz w:val="24"/>
        </w:rPr>
        <w:t>объяснять</w:t>
      </w:r>
      <w:r>
        <w:rPr>
          <w:spacing w:val="-11"/>
          <w:sz w:val="24"/>
        </w:rPr>
        <w:t xml:space="preserve"> </w:t>
      </w:r>
      <w:r>
        <w:rPr>
          <w:sz w:val="24"/>
        </w:rPr>
        <w:t>роль</w:t>
      </w:r>
      <w:r>
        <w:rPr>
          <w:spacing w:val="-5"/>
          <w:sz w:val="24"/>
        </w:rPr>
        <w:t xml:space="preserve"> </w:t>
      </w:r>
      <w:r>
        <w:rPr>
          <w:sz w:val="24"/>
        </w:rPr>
        <w:t>света</w:t>
      </w:r>
      <w:r>
        <w:rPr>
          <w:spacing w:val="-11"/>
          <w:sz w:val="24"/>
        </w:rPr>
        <w:t xml:space="preserve"> </w:t>
      </w:r>
      <w:r>
        <w:rPr>
          <w:sz w:val="24"/>
        </w:rPr>
        <w:t>как</w:t>
      </w:r>
      <w:r>
        <w:rPr>
          <w:spacing w:val="-8"/>
          <w:sz w:val="24"/>
        </w:rPr>
        <w:t xml:space="preserve"> </w:t>
      </w:r>
      <w:r>
        <w:rPr>
          <w:sz w:val="24"/>
        </w:rPr>
        <w:t>художественного средства</w:t>
      </w:r>
      <w:r>
        <w:rPr>
          <w:spacing w:val="-7"/>
          <w:sz w:val="24"/>
        </w:rPr>
        <w:t xml:space="preserve"> </w:t>
      </w:r>
      <w:r>
        <w:rPr>
          <w:sz w:val="24"/>
        </w:rPr>
        <w:t>в</w:t>
      </w:r>
      <w:r>
        <w:rPr>
          <w:spacing w:val="-5"/>
          <w:sz w:val="24"/>
        </w:rPr>
        <w:t xml:space="preserve"> </w:t>
      </w:r>
      <w:r>
        <w:rPr>
          <w:sz w:val="24"/>
        </w:rPr>
        <w:t>искусстве</w:t>
      </w:r>
      <w:r>
        <w:rPr>
          <w:spacing w:val="-5"/>
          <w:sz w:val="24"/>
        </w:rPr>
        <w:t xml:space="preserve"> </w:t>
      </w:r>
      <w:r>
        <w:rPr>
          <w:spacing w:val="-2"/>
          <w:sz w:val="24"/>
        </w:rPr>
        <w:t>фотографии;</w:t>
      </w:r>
    </w:p>
    <w:p w:rsidR="005071C8" w:rsidRDefault="00BD237E">
      <w:pPr>
        <w:pStyle w:val="a4"/>
        <w:numPr>
          <w:ilvl w:val="1"/>
          <w:numId w:val="79"/>
        </w:numPr>
        <w:tabs>
          <w:tab w:val="left" w:pos="1870"/>
        </w:tabs>
        <w:ind w:right="1136" w:firstLine="566"/>
        <w:rPr>
          <w:sz w:val="24"/>
        </w:rPr>
      </w:pPr>
      <w:r>
        <w:rPr>
          <w:sz w:val="24"/>
        </w:rPr>
        <w:t xml:space="preserve">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w:t>
      </w:r>
      <w:r>
        <w:rPr>
          <w:spacing w:val="-2"/>
          <w:sz w:val="24"/>
        </w:rPr>
        <w:t>фотографирования;</w:t>
      </w:r>
    </w:p>
    <w:p w:rsidR="005071C8" w:rsidRDefault="00BD237E">
      <w:pPr>
        <w:pStyle w:val="a4"/>
        <w:numPr>
          <w:ilvl w:val="1"/>
          <w:numId w:val="79"/>
        </w:numPr>
        <w:tabs>
          <w:tab w:val="left" w:pos="1872"/>
        </w:tabs>
        <w:spacing w:line="237" w:lineRule="auto"/>
        <w:ind w:right="1556" w:firstLine="566"/>
        <w:jc w:val="left"/>
        <w:rPr>
          <w:sz w:val="24"/>
        </w:rPr>
      </w:pPr>
      <w:r>
        <w:rPr>
          <w:sz w:val="24"/>
        </w:rPr>
        <w:t>иметь</w:t>
      </w:r>
      <w:r>
        <w:rPr>
          <w:spacing w:val="-11"/>
          <w:sz w:val="24"/>
        </w:rPr>
        <w:t xml:space="preserve"> </w:t>
      </w:r>
      <w:r>
        <w:rPr>
          <w:sz w:val="24"/>
        </w:rPr>
        <w:t>опыт</w:t>
      </w:r>
      <w:r>
        <w:rPr>
          <w:spacing w:val="-3"/>
          <w:sz w:val="24"/>
        </w:rPr>
        <w:t xml:space="preserve"> </w:t>
      </w:r>
      <w:r>
        <w:rPr>
          <w:sz w:val="24"/>
        </w:rPr>
        <w:t>наблюдения и художественно-эстетического анализа</w:t>
      </w:r>
      <w:r>
        <w:rPr>
          <w:spacing w:val="-5"/>
          <w:sz w:val="24"/>
        </w:rPr>
        <w:t xml:space="preserve"> </w:t>
      </w:r>
      <w:r>
        <w:rPr>
          <w:sz w:val="24"/>
        </w:rPr>
        <w:t>художественных фотографий известных профессиональных мастеров фотографии;</w:t>
      </w:r>
    </w:p>
    <w:p w:rsidR="005071C8" w:rsidRDefault="00BD237E">
      <w:pPr>
        <w:pStyle w:val="a4"/>
        <w:numPr>
          <w:ilvl w:val="1"/>
          <w:numId w:val="79"/>
        </w:numPr>
        <w:tabs>
          <w:tab w:val="left" w:pos="1872"/>
          <w:tab w:val="left" w:pos="4182"/>
          <w:tab w:val="left" w:pos="6852"/>
        </w:tabs>
        <w:spacing w:before="6" w:line="237" w:lineRule="auto"/>
        <w:ind w:right="1305" w:firstLine="566"/>
        <w:jc w:val="left"/>
        <w:rPr>
          <w:sz w:val="24"/>
        </w:rPr>
      </w:pPr>
      <w:r>
        <w:rPr>
          <w:sz w:val="24"/>
        </w:rPr>
        <w:t>иметь</w:t>
      </w:r>
      <w:r>
        <w:rPr>
          <w:spacing w:val="80"/>
          <w:sz w:val="24"/>
        </w:rPr>
        <w:t xml:space="preserve"> </w:t>
      </w:r>
      <w:r>
        <w:rPr>
          <w:sz w:val="24"/>
        </w:rPr>
        <w:t>опыт</w:t>
      </w:r>
      <w:r>
        <w:rPr>
          <w:sz w:val="24"/>
        </w:rPr>
        <w:tab/>
        <w:t>применения</w:t>
      </w:r>
      <w:r>
        <w:rPr>
          <w:spacing w:val="80"/>
          <w:sz w:val="24"/>
        </w:rPr>
        <w:t xml:space="preserve"> </w:t>
      </w:r>
      <w:r>
        <w:rPr>
          <w:sz w:val="24"/>
        </w:rPr>
        <w:t>знаний</w:t>
      </w:r>
      <w:r>
        <w:rPr>
          <w:spacing w:val="80"/>
          <w:sz w:val="24"/>
        </w:rPr>
        <w:t xml:space="preserve"> </w:t>
      </w:r>
      <w:r>
        <w:rPr>
          <w:sz w:val="24"/>
        </w:rPr>
        <w:t>о</w:t>
      </w:r>
      <w:r>
        <w:rPr>
          <w:sz w:val="24"/>
        </w:rPr>
        <w:tab/>
        <w:t>художественно-образных</w:t>
      </w:r>
      <w:r>
        <w:rPr>
          <w:spacing w:val="-13"/>
          <w:sz w:val="24"/>
        </w:rPr>
        <w:t xml:space="preserve"> </w:t>
      </w:r>
      <w:r>
        <w:rPr>
          <w:sz w:val="24"/>
        </w:rPr>
        <w:t>критериях ккомпозиции кадра при самостоятельном фотографировании окружающей жизни;</w:t>
      </w:r>
    </w:p>
    <w:p w:rsidR="005071C8" w:rsidRDefault="00BD237E">
      <w:pPr>
        <w:pStyle w:val="a4"/>
        <w:numPr>
          <w:ilvl w:val="1"/>
          <w:numId w:val="79"/>
        </w:numPr>
        <w:tabs>
          <w:tab w:val="left" w:pos="1870"/>
        </w:tabs>
        <w:spacing w:before="6" w:line="237" w:lineRule="auto"/>
        <w:ind w:right="1143" w:firstLine="566"/>
        <w:rPr>
          <w:sz w:val="24"/>
        </w:rPr>
      </w:pPr>
      <w:r>
        <w:rPr>
          <w:sz w:val="24"/>
        </w:rPr>
        <w:t>обретать опыт художественного наблюдения жизни, развивая познавательный</w:t>
      </w:r>
      <w:r>
        <w:rPr>
          <w:spacing w:val="40"/>
          <w:sz w:val="24"/>
        </w:rPr>
        <w:t xml:space="preserve"> </w:t>
      </w:r>
      <w:r>
        <w:rPr>
          <w:sz w:val="24"/>
        </w:rPr>
        <w:t>интерес и внимание к окружающему</w:t>
      </w:r>
      <w:r>
        <w:rPr>
          <w:spacing w:val="-1"/>
          <w:sz w:val="24"/>
        </w:rPr>
        <w:t xml:space="preserve"> </w:t>
      </w:r>
      <w:r>
        <w:rPr>
          <w:sz w:val="24"/>
        </w:rPr>
        <w:t>миру, к людям;</w:t>
      </w:r>
    </w:p>
    <w:p w:rsidR="005071C8" w:rsidRDefault="00BD237E">
      <w:pPr>
        <w:pStyle w:val="a4"/>
        <w:numPr>
          <w:ilvl w:val="1"/>
          <w:numId w:val="79"/>
        </w:numPr>
        <w:tabs>
          <w:tab w:val="left" w:pos="1870"/>
        </w:tabs>
        <w:spacing w:before="3"/>
        <w:ind w:right="1139" w:firstLine="566"/>
        <w:rPr>
          <w:sz w:val="24"/>
        </w:rPr>
      </w:pPr>
      <w:r>
        <w:rPr>
          <w:sz w:val="24"/>
        </w:rPr>
        <w:t>уметь объяснять разницу в содержании искусства живописной картины,</w:t>
      </w:r>
      <w:r>
        <w:rPr>
          <w:spacing w:val="80"/>
          <w:sz w:val="24"/>
        </w:rPr>
        <w:t xml:space="preserve"> </w:t>
      </w:r>
      <w:r>
        <w:rPr>
          <w:sz w:val="24"/>
        </w:rPr>
        <w:t>графического рисунка и фотоснимка, возможности их одновременного существования и актуальности в современной художественной культуре;</w:t>
      </w:r>
    </w:p>
    <w:p w:rsidR="005071C8" w:rsidRDefault="00BD237E">
      <w:pPr>
        <w:pStyle w:val="a4"/>
        <w:numPr>
          <w:ilvl w:val="1"/>
          <w:numId w:val="79"/>
        </w:numPr>
        <w:tabs>
          <w:tab w:val="left" w:pos="1870"/>
        </w:tabs>
        <w:spacing w:line="242" w:lineRule="auto"/>
        <w:ind w:right="1220" w:firstLine="566"/>
        <w:rPr>
          <w:sz w:val="24"/>
        </w:rPr>
      </w:pPr>
      <w:r>
        <w:rPr>
          <w:sz w:val="24"/>
        </w:rPr>
        <w:t>понимать значение репортажного жанра, роли журналистов- фотографов вистории ХХ в. и современном мире;</w:t>
      </w:r>
    </w:p>
    <w:p w:rsidR="005071C8" w:rsidRDefault="00BD237E">
      <w:pPr>
        <w:pStyle w:val="a4"/>
        <w:numPr>
          <w:ilvl w:val="1"/>
          <w:numId w:val="79"/>
        </w:numPr>
        <w:tabs>
          <w:tab w:val="left" w:pos="1870"/>
        </w:tabs>
        <w:spacing w:line="242" w:lineRule="auto"/>
        <w:ind w:right="1144" w:firstLine="566"/>
        <w:rPr>
          <w:sz w:val="24"/>
        </w:rPr>
      </w:pPr>
      <w:r>
        <w:rPr>
          <w:sz w:val="24"/>
        </w:rPr>
        <w:t>иметь представление о фототворчестве А. Родченко, о том, как его фотографии выражают образ эпохи, его авторскую позицию, и</w:t>
      </w:r>
      <w:r>
        <w:rPr>
          <w:spacing w:val="-1"/>
          <w:sz w:val="24"/>
        </w:rPr>
        <w:t xml:space="preserve"> </w:t>
      </w:r>
      <w:r>
        <w:rPr>
          <w:sz w:val="24"/>
        </w:rPr>
        <w:t>о влиянии его фотографий на стиль эпохи;</w:t>
      </w:r>
    </w:p>
    <w:p w:rsidR="005071C8" w:rsidRDefault="00BD237E">
      <w:pPr>
        <w:pStyle w:val="a4"/>
        <w:numPr>
          <w:ilvl w:val="1"/>
          <w:numId w:val="79"/>
        </w:numPr>
        <w:tabs>
          <w:tab w:val="left" w:pos="1871"/>
        </w:tabs>
        <w:spacing w:line="270" w:lineRule="exact"/>
        <w:ind w:left="1871" w:hanging="421"/>
        <w:rPr>
          <w:sz w:val="24"/>
        </w:rPr>
      </w:pPr>
      <w:r>
        <w:rPr>
          <w:sz w:val="24"/>
        </w:rPr>
        <w:t>иметь</w:t>
      </w:r>
      <w:r>
        <w:rPr>
          <w:spacing w:val="-8"/>
          <w:sz w:val="24"/>
        </w:rPr>
        <w:t xml:space="preserve"> </w:t>
      </w:r>
      <w:r>
        <w:rPr>
          <w:sz w:val="24"/>
        </w:rPr>
        <w:t>навыки</w:t>
      </w:r>
      <w:r>
        <w:rPr>
          <w:spacing w:val="-5"/>
          <w:sz w:val="24"/>
        </w:rPr>
        <w:t xml:space="preserve"> </w:t>
      </w:r>
      <w:r>
        <w:rPr>
          <w:sz w:val="24"/>
        </w:rPr>
        <w:t>компьютерной</w:t>
      </w:r>
      <w:r>
        <w:rPr>
          <w:spacing w:val="-15"/>
          <w:sz w:val="24"/>
        </w:rPr>
        <w:t xml:space="preserve"> </w:t>
      </w:r>
      <w:r>
        <w:rPr>
          <w:sz w:val="24"/>
        </w:rPr>
        <w:t>обработки</w:t>
      </w:r>
      <w:r>
        <w:rPr>
          <w:spacing w:val="-4"/>
          <w:sz w:val="24"/>
        </w:rPr>
        <w:t xml:space="preserve"> </w:t>
      </w:r>
      <w:r>
        <w:rPr>
          <w:sz w:val="24"/>
        </w:rPr>
        <w:t>и</w:t>
      </w:r>
      <w:r>
        <w:rPr>
          <w:spacing w:val="-10"/>
          <w:sz w:val="24"/>
        </w:rPr>
        <w:t xml:space="preserve"> </w:t>
      </w:r>
      <w:r>
        <w:rPr>
          <w:sz w:val="24"/>
        </w:rPr>
        <w:t>преобразования</w:t>
      </w:r>
      <w:r>
        <w:rPr>
          <w:spacing w:val="-12"/>
          <w:sz w:val="24"/>
        </w:rPr>
        <w:t xml:space="preserve"> </w:t>
      </w:r>
      <w:r>
        <w:rPr>
          <w:spacing w:val="-2"/>
          <w:sz w:val="24"/>
        </w:rPr>
        <w:t>фотографий.</w:t>
      </w:r>
    </w:p>
    <w:p w:rsidR="005071C8" w:rsidRDefault="00BD237E">
      <w:pPr>
        <w:pStyle w:val="3"/>
        <w:spacing w:line="240" w:lineRule="auto"/>
        <w:ind w:left="1450"/>
      </w:pPr>
      <w:r>
        <w:t>Изображение</w:t>
      </w:r>
      <w:r>
        <w:rPr>
          <w:spacing w:val="-7"/>
        </w:rPr>
        <w:t xml:space="preserve"> </w:t>
      </w:r>
      <w:r>
        <w:t>и</w:t>
      </w:r>
      <w:r>
        <w:rPr>
          <w:spacing w:val="-2"/>
        </w:rPr>
        <w:t xml:space="preserve"> </w:t>
      </w:r>
      <w:r>
        <w:t>искусство</w:t>
      </w:r>
      <w:r>
        <w:rPr>
          <w:spacing w:val="-2"/>
        </w:rPr>
        <w:t xml:space="preserve"> кино:</w:t>
      </w:r>
    </w:p>
    <w:p w:rsidR="005071C8" w:rsidRDefault="00BD237E">
      <w:pPr>
        <w:spacing w:before="194"/>
        <w:ind w:left="739"/>
      </w:pPr>
      <w:r>
        <w:rPr>
          <w:spacing w:val="-5"/>
        </w:rPr>
        <w:t>598</w:t>
      </w:r>
    </w:p>
    <w:p w:rsidR="005071C8" w:rsidRDefault="005071C8">
      <w:pPr>
        <w:sectPr w:rsidR="005071C8">
          <w:pgSz w:w="11910" w:h="16840"/>
          <w:pgMar w:top="1020" w:right="0" w:bottom="660" w:left="0" w:header="0" w:footer="468" w:gutter="0"/>
          <w:cols w:space="720"/>
        </w:sectPr>
      </w:pPr>
    </w:p>
    <w:p w:rsidR="005071C8" w:rsidRDefault="00BD237E">
      <w:pPr>
        <w:pStyle w:val="a4"/>
        <w:numPr>
          <w:ilvl w:val="1"/>
          <w:numId w:val="79"/>
        </w:numPr>
        <w:tabs>
          <w:tab w:val="left" w:pos="1872"/>
        </w:tabs>
        <w:spacing w:before="72"/>
        <w:ind w:left="1872" w:hanging="422"/>
        <w:jc w:val="left"/>
        <w:rPr>
          <w:sz w:val="24"/>
        </w:rPr>
      </w:pPr>
      <w:r>
        <w:rPr>
          <w:sz w:val="24"/>
        </w:rPr>
        <w:lastRenderedPageBreak/>
        <w:t>иметь</w:t>
      </w:r>
      <w:r>
        <w:rPr>
          <w:spacing w:val="-10"/>
          <w:sz w:val="24"/>
        </w:rPr>
        <w:t xml:space="preserve"> </w:t>
      </w:r>
      <w:r>
        <w:rPr>
          <w:sz w:val="24"/>
        </w:rPr>
        <w:t>представление</w:t>
      </w:r>
      <w:r>
        <w:rPr>
          <w:spacing w:val="-17"/>
          <w:sz w:val="24"/>
        </w:rPr>
        <w:t xml:space="preserve"> </w:t>
      </w:r>
      <w:r>
        <w:rPr>
          <w:sz w:val="24"/>
        </w:rPr>
        <w:t>об</w:t>
      </w:r>
      <w:r>
        <w:rPr>
          <w:spacing w:val="-7"/>
          <w:sz w:val="24"/>
        </w:rPr>
        <w:t xml:space="preserve"> </w:t>
      </w:r>
      <w:r>
        <w:rPr>
          <w:sz w:val="24"/>
        </w:rPr>
        <w:t>этапах</w:t>
      </w:r>
      <w:r>
        <w:rPr>
          <w:spacing w:val="-10"/>
          <w:sz w:val="24"/>
        </w:rPr>
        <w:t xml:space="preserve"> </w:t>
      </w:r>
      <w:r>
        <w:rPr>
          <w:sz w:val="24"/>
        </w:rPr>
        <w:t>в истории</w:t>
      </w:r>
      <w:r>
        <w:rPr>
          <w:spacing w:val="-5"/>
          <w:sz w:val="24"/>
        </w:rPr>
        <w:t xml:space="preserve"> </w:t>
      </w:r>
      <w:r>
        <w:rPr>
          <w:sz w:val="24"/>
        </w:rPr>
        <w:t>кино</w:t>
      </w:r>
      <w:r>
        <w:rPr>
          <w:spacing w:val="-5"/>
          <w:sz w:val="24"/>
        </w:rPr>
        <w:t xml:space="preserve"> </w:t>
      </w:r>
      <w:r>
        <w:rPr>
          <w:sz w:val="24"/>
        </w:rPr>
        <w:t>и</w:t>
      </w:r>
      <w:r>
        <w:rPr>
          <w:spacing w:val="-1"/>
          <w:sz w:val="24"/>
        </w:rPr>
        <w:t xml:space="preserve"> </w:t>
      </w:r>
      <w:r>
        <w:rPr>
          <w:sz w:val="24"/>
        </w:rPr>
        <w:t>его</w:t>
      </w:r>
      <w:r>
        <w:rPr>
          <w:spacing w:val="3"/>
          <w:sz w:val="24"/>
        </w:rPr>
        <w:t xml:space="preserve"> </w:t>
      </w:r>
      <w:r>
        <w:rPr>
          <w:sz w:val="24"/>
        </w:rPr>
        <w:t>эволюции</w:t>
      </w:r>
      <w:r>
        <w:rPr>
          <w:spacing w:val="-5"/>
          <w:sz w:val="24"/>
        </w:rPr>
        <w:t xml:space="preserve"> </w:t>
      </w:r>
      <w:r>
        <w:rPr>
          <w:sz w:val="24"/>
        </w:rPr>
        <w:t>как</w:t>
      </w:r>
      <w:r>
        <w:rPr>
          <w:spacing w:val="-7"/>
          <w:sz w:val="24"/>
        </w:rPr>
        <w:t xml:space="preserve"> </w:t>
      </w:r>
      <w:r>
        <w:rPr>
          <w:spacing w:val="-2"/>
          <w:sz w:val="24"/>
        </w:rPr>
        <w:t>искусства;</w:t>
      </w:r>
    </w:p>
    <w:p w:rsidR="005071C8" w:rsidRDefault="00BD237E">
      <w:pPr>
        <w:pStyle w:val="a4"/>
        <w:numPr>
          <w:ilvl w:val="1"/>
          <w:numId w:val="79"/>
        </w:numPr>
        <w:tabs>
          <w:tab w:val="left" w:pos="1872"/>
        </w:tabs>
        <w:spacing w:before="5" w:line="237" w:lineRule="auto"/>
        <w:ind w:right="1153" w:firstLine="566"/>
        <w:jc w:val="left"/>
        <w:rPr>
          <w:sz w:val="24"/>
        </w:rPr>
      </w:pPr>
      <w:r>
        <w:rPr>
          <w:sz w:val="24"/>
        </w:rPr>
        <w:t>уметь</w:t>
      </w:r>
      <w:r>
        <w:rPr>
          <w:spacing w:val="40"/>
          <w:sz w:val="24"/>
        </w:rPr>
        <w:t xml:space="preserve"> </w:t>
      </w:r>
      <w:r>
        <w:rPr>
          <w:sz w:val="24"/>
        </w:rPr>
        <w:t>объяснять,</w:t>
      </w:r>
      <w:r>
        <w:rPr>
          <w:spacing w:val="40"/>
          <w:sz w:val="24"/>
        </w:rPr>
        <w:t xml:space="preserve"> </w:t>
      </w:r>
      <w:r>
        <w:rPr>
          <w:sz w:val="24"/>
        </w:rPr>
        <w:t>почему</w:t>
      </w:r>
      <w:r>
        <w:rPr>
          <w:spacing w:val="40"/>
          <w:sz w:val="24"/>
        </w:rPr>
        <w:t xml:space="preserve"> </w:t>
      </w:r>
      <w:r>
        <w:rPr>
          <w:sz w:val="24"/>
        </w:rPr>
        <w:t>экранное</w:t>
      </w:r>
      <w:r>
        <w:rPr>
          <w:spacing w:val="40"/>
          <w:sz w:val="24"/>
        </w:rPr>
        <w:t xml:space="preserve"> </w:t>
      </w:r>
      <w:r>
        <w:rPr>
          <w:sz w:val="24"/>
        </w:rPr>
        <w:t>время</w:t>
      </w:r>
      <w:r>
        <w:rPr>
          <w:spacing w:val="40"/>
          <w:sz w:val="24"/>
        </w:rPr>
        <w:t xml:space="preserve"> </w:t>
      </w:r>
      <w:r>
        <w:rPr>
          <w:sz w:val="24"/>
        </w:rPr>
        <w:t>и</w:t>
      </w:r>
      <w:r>
        <w:rPr>
          <w:spacing w:val="40"/>
          <w:sz w:val="24"/>
        </w:rPr>
        <w:t xml:space="preserve"> </w:t>
      </w:r>
      <w:r>
        <w:rPr>
          <w:sz w:val="24"/>
        </w:rPr>
        <w:t>всё</w:t>
      </w:r>
      <w:r>
        <w:rPr>
          <w:spacing w:val="40"/>
          <w:sz w:val="24"/>
        </w:rPr>
        <w:t xml:space="preserve"> </w:t>
      </w:r>
      <w:r>
        <w:rPr>
          <w:sz w:val="24"/>
        </w:rPr>
        <w:t>изображаемое</w:t>
      </w:r>
      <w:r>
        <w:rPr>
          <w:spacing w:val="40"/>
          <w:sz w:val="24"/>
        </w:rPr>
        <w:t xml:space="preserve"> </w:t>
      </w:r>
      <w:r>
        <w:rPr>
          <w:sz w:val="24"/>
        </w:rPr>
        <w:t>в</w:t>
      </w:r>
      <w:r>
        <w:rPr>
          <w:spacing w:val="40"/>
          <w:sz w:val="24"/>
        </w:rPr>
        <w:t xml:space="preserve"> </w:t>
      </w:r>
      <w:r>
        <w:rPr>
          <w:sz w:val="24"/>
        </w:rPr>
        <w:t>фильме,</w:t>
      </w:r>
      <w:r>
        <w:rPr>
          <w:spacing w:val="40"/>
          <w:sz w:val="24"/>
        </w:rPr>
        <w:t xml:space="preserve"> </w:t>
      </w:r>
      <w:r>
        <w:rPr>
          <w:sz w:val="24"/>
        </w:rPr>
        <w:t>являясь</w:t>
      </w:r>
      <w:r>
        <w:rPr>
          <w:spacing w:val="40"/>
          <w:sz w:val="24"/>
        </w:rPr>
        <w:t xml:space="preserve"> </w:t>
      </w:r>
      <w:r>
        <w:rPr>
          <w:sz w:val="24"/>
        </w:rPr>
        <w:t>условностью, формирует у людей восприятие реального мира;</w:t>
      </w:r>
    </w:p>
    <w:p w:rsidR="005071C8" w:rsidRDefault="00BD237E">
      <w:pPr>
        <w:pStyle w:val="a4"/>
        <w:numPr>
          <w:ilvl w:val="1"/>
          <w:numId w:val="79"/>
        </w:numPr>
        <w:tabs>
          <w:tab w:val="left" w:pos="1872"/>
          <w:tab w:val="left" w:pos="2703"/>
          <w:tab w:val="left" w:pos="4427"/>
          <w:tab w:val="left" w:pos="4902"/>
          <w:tab w:val="left" w:pos="6112"/>
          <w:tab w:val="left" w:pos="7466"/>
          <w:tab w:val="left" w:pos="8033"/>
          <w:tab w:val="left" w:pos="9152"/>
        </w:tabs>
        <w:spacing w:before="5" w:line="237" w:lineRule="auto"/>
        <w:ind w:right="1147" w:firstLine="566"/>
        <w:jc w:val="left"/>
        <w:rPr>
          <w:sz w:val="24"/>
        </w:rPr>
      </w:pPr>
      <w:r>
        <w:rPr>
          <w:spacing w:val="-2"/>
          <w:sz w:val="24"/>
        </w:rPr>
        <w:t>иметь</w:t>
      </w:r>
      <w:r>
        <w:rPr>
          <w:sz w:val="24"/>
        </w:rPr>
        <w:tab/>
      </w:r>
      <w:r>
        <w:rPr>
          <w:spacing w:val="-2"/>
          <w:sz w:val="24"/>
        </w:rPr>
        <w:t>представление</w:t>
      </w:r>
      <w:r>
        <w:rPr>
          <w:sz w:val="24"/>
        </w:rPr>
        <w:tab/>
      </w:r>
      <w:r>
        <w:rPr>
          <w:spacing w:val="-6"/>
          <w:sz w:val="24"/>
        </w:rPr>
        <w:t>об</w:t>
      </w:r>
      <w:r>
        <w:rPr>
          <w:sz w:val="24"/>
        </w:rPr>
        <w:tab/>
      </w:r>
      <w:r>
        <w:rPr>
          <w:spacing w:val="-2"/>
          <w:sz w:val="24"/>
        </w:rPr>
        <w:t>экранных</w:t>
      </w:r>
      <w:r>
        <w:rPr>
          <w:sz w:val="24"/>
        </w:rPr>
        <w:tab/>
      </w:r>
      <w:r>
        <w:rPr>
          <w:spacing w:val="-2"/>
          <w:sz w:val="24"/>
        </w:rPr>
        <w:t>искусствах</w:t>
      </w:r>
      <w:r>
        <w:rPr>
          <w:sz w:val="24"/>
        </w:rPr>
        <w:tab/>
      </w:r>
      <w:r>
        <w:rPr>
          <w:spacing w:val="-4"/>
          <w:sz w:val="24"/>
        </w:rPr>
        <w:t>как</w:t>
      </w:r>
      <w:r>
        <w:rPr>
          <w:sz w:val="24"/>
        </w:rPr>
        <w:tab/>
      </w:r>
      <w:r>
        <w:rPr>
          <w:spacing w:val="-2"/>
          <w:sz w:val="24"/>
        </w:rPr>
        <w:t>монтаже</w:t>
      </w:r>
      <w:r>
        <w:rPr>
          <w:sz w:val="24"/>
        </w:rPr>
        <w:tab/>
      </w:r>
      <w:r>
        <w:rPr>
          <w:spacing w:val="-2"/>
          <w:sz w:val="24"/>
        </w:rPr>
        <w:t xml:space="preserve">композиционно </w:t>
      </w:r>
      <w:r>
        <w:rPr>
          <w:sz w:val="24"/>
        </w:rPr>
        <w:t>построенных кадров;</w:t>
      </w:r>
    </w:p>
    <w:p w:rsidR="005071C8" w:rsidRDefault="00BD237E">
      <w:pPr>
        <w:pStyle w:val="a4"/>
        <w:numPr>
          <w:ilvl w:val="1"/>
          <w:numId w:val="79"/>
        </w:numPr>
        <w:tabs>
          <w:tab w:val="left" w:pos="1872"/>
        </w:tabs>
        <w:spacing w:before="6" w:line="237" w:lineRule="auto"/>
        <w:ind w:right="1227" w:firstLine="566"/>
        <w:jc w:val="left"/>
        <w:rPr>
          <w:sz w:val="24"/>
        </w:rPr>
      </w:pPr>
      <w:r>
        <w:rPr>
          <w:sz w:val="24"/>
        </w:rPr>
        <w:t>знать</w:t>
      </w:r>
      <w:r>
        <w:rPr>
          <w:spacing w:val="-6"/>
          <w:sz w:val="24"/>
        </w:rPr>
        <w:t xml:space="preserve"> </w:t>
      </w:r>
      <w:r>
        <w:rPr>
          <w:sz w:val="24"/>
        </w:rPr>
        <w:t>и</w:t>
      </w:r>
      <w:r>
        <w:rPr>
          <w:spacing w:val="-7"/>
          <w:sz w:val="24"/>
        </w:rPr>
        <w:t xml:space="preserve"> </w:t>
      </w:r>
      <w:r>
        <w:rPr>
          <w:sz w:val="24"/>
        </w:rPr>
        <w:t>объяснять, в</w:t>
      </w:r>
      <w:r>
        <w:rPr>
          <w:spacing w:val="-2"/>
          <w:sz w:val="24"/>
        </w:rPr>
        <w:t xml:space="preserve"> </w:t>
      </w:r>
      <w:r>
        <w:rPr>
          <w:sz w:val="24"/>
        </w:rPr>
        <w:t>чём</w:t>
      </w:r>
      <w:r>
        <w:rPr>
          <w:spacing w:val="-3"/>
          <w:sz w:val="24"/>
        </w:rPr>
        <w:t xml:space="preserve"> </w:t>
      </w:r>
      <w:r>
        <w:rPr>
          <w:sz w:val="24"/>
        </w:rPr>
        <w:t>состоит</w:t>
      </w:r>
      <w:r>
        <w:rPr>
          <w:spacing w:val="-4"/>
          <w:sz w:val="24"/>
        </w:rPr>
        <w:t xml:space="preserve"> </w:t>
      </w:r>
      <w:r>
        <w:rPr>
          <w:sz w:val="24"/>
        </w:rPr>
        <w:t>работа</w:t>
      </w:r>
      <w:r>
        <w:rPr>
          <w:spacing w:val="-2"/>
          <w:sz w:val="24"/>
        </w:rPr>
        <w:t xml:space="preserve"> </w:t>
      </w:r>
      <w:r>
        <w:rPr>
          <w:sz w:val="24"/>
        </w:rPr>
        <w:t>художника-постановщика</w:t>
      </w:r>
      <w:r>
        <w:rPr>
          <w:spacing w:val="-3"/>
          <w:sz w:val="24"/>
        </w:rPr>
        <w:t xml:space="preserve"> </w:t>
      </w:r>
      <w:r>
        <w:rPr>
          <w:sz w:val="24"/>
        </w:rPr>
        <w:t>и</w:t>
      </w:r>
      <w:r>
        <w:rPr>
          <w:spacing w:val="-3"/>
          <w:sz w:val="24"/>
        </w:rPr>
        <w:t xml:space="preserve"> </w:t>
      </w:r>
      <w:r>
        <w:rPr>
          <w:sz w:val="24"/>
        </w:rPr>
        <w:t>специалистовего команды художников в период подготовки и съёмки игрового фильма;</w:t>
      </w:r>
    </w:p>
    <w:p w:rsidR="005071C8" w:rsidRDefault="00BD237E">
      <w:pPr>
        <w:pStyle w:val="a4"/>
        <w:numPr>
          <w:ilvl w:val="1"/>
          <w:numId w:val="79"/>
        </w:numPr>
        <w:tabs>
          <w:tab w:val="left" w:pos="1871"/>
        </w:tabs>
        <w:spacing w:before="4" w:line="275" w:lineRule="exact"/>
        <w:ind w:left="1871" w:hanging="421"/>
        <w:rPr>
          <w:sz w:val="24"/>
        </w:rPr>
      </w:pPr>
      <w:r>
        <w:rPr>
          <w:sz w:val="24"/>
        </w:rPr>
        <w:t>объяснять</w:t>
      </w:r>
      <w:r>
        <w:rPr>
          <w:spacing w:val="-6"/>
          <w:sz w:val="24"/>
        </w:rPr>
        <w:t xml:space="preserve"> </w:t>
      </w:r>
      <w:r>
        <w:rPr>
          <w:sz w:val="24"/>
        </w:rPr>
        <w:t>роль</w:t>
      </w:r>
      <w:r>
        <w:rPr>
          <w:spacing w:val="-9"/>
          <w:sz w:val="24"/>
        </w:rPr>
        <w:t xml:space="preserve"> </w:t>
      </w:r>
      <w:r>
        <w:rPr>
          <w:sz w:val="24"/>
        </w:rPr>
        <w:t>видео</w:t>
      </w:r>
      <w:r>
        <w:rPr>
          <w:spacing w:val="-1"/>
          <w:sz w:val="24"/>
        </w:rPr>
        <w:t xml:space="preserve"> </w:t>
      </w:r>
      <w:r>
        <w:rPr>
          <w:sz w:val="24"/>
        </w:rPr>
        <w:t>в</w:t>
      </w:r>
      <w:r>
        <w:rPr>
          <w:spacing w:val="-9"/>
          <w:sz w:val="24"/>
        </w:rPr>
        <w:t xml:space="preserve"> </w:t>
      </w:r>
      <w:r>
        <w:rPr>
          <w:sz w:val="24"/>
        </w:rPr>
        <w:t>современной</w:t>
      </w:r>
      <w:r>
        <w:rPr>
          <w:spacing w:val="-6"/>
          <w:sz w:val="24"/>
        </w:rPr>
        <w:t xml:space="preserve"> </w:t>
      </w:r>
      <w:r>
        <w:rPr>
          <w:sz w:val="24"/>
        </w:rPr>
        <w:t>бытовой</w:t>
      </w:r>
      <w:r>
        <w:rPr>
          <w:spacing w:val="-2"/>
          <w:sz w:val="24"/>
        </w:rPr>
        <w:t xml:space="preserve"> культуре;</w:t>
      </w:r>
    </w:p>
    <w:p w:rsidR="005071C8" w:rsidRDefault="00BD237E">
      <w:pPr>
        <w:pStyle w:val="a4"/>
        <w:numPr>
          <w:ilvl w:val="1"/>
          <w:numId w:val="79"/>
        </w:numPr>
        <w:tabs>
          <w:tab w:val="left" w:pos="1870"/>
        </w:tabs>
        <w:spacing w:line="242" w:lineRule="auto"/>
        <w:ind w:right="1142" w:firstLine="566"/>
        <w:rPr>
          <w:sz w:val="24"/>
        </w:rPr>
      </w:pPr>
      <w:r>
        <w:rPr>
          <w:sz w:val="24"/>
        </w:rPr>
        <w:t>приобрести опыт создания видеоролика; осваивать основные этапы создания видеоролика и планировать свою работу по созданию видеоролика;</w:t>
      </w:r>
    </w:p>
    <w:p w:rsidR="005071C8" w:rsidRDefault="00BD237E">
      <w:pPr>
        <w:pStyle w:val="a4"/>
        <w:numPr>
          <w:ilvl w:val="1"/>
          <w:numId w:val="79"/>
        </w:numPr>
        <w:tabs>
          <w:tab w:val="left" w:pos="1870"/>
        </w:tabs>
        <w:ind w:right="1137" w:firstLine="566"/>
        <w:rPr>
          <w:sz w:val="24"/>
        </w:rPr>
      </w:pPr>
      <w:r>
        <w:rPr>
          <w:sz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5071C8" w:rsidRDefault="00BD237E">
      <w:pPr>
        <w:pStyle w:val="a4"/>
        <w:numPr>
          <w:ilvl w:val="1"/>
          <w:numId w:val="79"/>
        </w:numPr>
        <w:tabs>
          <w:tab w:val="left" w:pos="1870"/>
        </w:tabs>
        <w:spacing w:line="237" w:lineRule="auto"/>
        <w:ind w:right="1145" w:firstLine="566"/>
        <w:rPr>
          <w:sz w:val="24"/>
        </w:rPr>
      </w:pPr>
      <w:r>
        <w:rPr>
          <w:sz w:val="24"/>
        </w:rPr>
        <w:t>осваивать начальные навыки практической работы по видеомонтажу на основе соответствующих компьютерных программ;</w:t>
      </w:r>
    </w:p>
    <w:p w:rsidR="005071C8" w:rsidRDefault="00BD237E">
      <w:pPr>
        <w:pStyle w:val="a4"/>
        <w:numPr>
          <w:ilvl w:val="1"/>
          <w:numId w:val="79"/>
        </w:numPr>
        <w:tabs>
          <w:tab w:val="left" w:pos="1871"/>
        </w:tabs>
        <w:spacing w:before="2" w:line="275" w:lineRule="exact"/>
        <w:ind w:left="1871" w:hanging="421"/>
        <w:rPr>
          <w:sz w:val="24"/>
        </w:rPr>
      </w:pPr>
      <w:r>
        <w:rPr>
          <w:sz w:val="24"/>
        </w:rPr>
        <w:t>обрести</w:t>
      </w:r>
      <w:r>
        <w:rPr>
          <w:spacing w:val="-4"/>
          <w:sz w:val="24"/>
        </w:rPr>
        <w:t xml:space="preserve"> </w:t>
      </w:r>
      <w:r>
        <w:rPr>
          <w:sz w:val="24"/>
        </w:rPr>
        <w:t>навык</w:t>
      </w:r>
      <w:r>
        <w:rPr>
          <w:spacing w:val="-8"/>
          <w:sz w:val="24"/>
        </w:rPr>
        <w:t xml:space="preserve"> </w:t>
      </w:r>
      <w:r>
        <w:rPr>
          <w:sz w:val="24"/>
        </w:rPr>
        <w:t>критического</w:t>
      </w:r>
      <w:r>
        <w:rPr>
          <w:spacing w:val="-7"/>
          <w:sz w:val="24"/>
        </w:rPr>
        <w:t xml:space="preserve"> </w:t>
      </w:r>
      <w:r>
        <w:rPr>
          <w:sz w:val="24"/>
        </w:rPr>
        <w:t>осмысления</w:t>
      </w:r>
      <w:r>
        <w:rPr>
          <w:spacing w:val="-7"/>
          <w:sz w:val="24"/>
        </w:rPr>
        <w:t xml:space="preserve"> </w:t>
      </w:r>
      <w:r>
        <w:rPr>
          <w:sz w:val="24"/>
        </w:rPr>
        <w:t>качества</w:t>
      </w:r>
      <w:r>
        <w:rPr>
          <w:spacing w:val="-3"/>
          <w:sz w:val="24"/>
        </w:rPr>
        <w:t xml:space="preserve"> </w:t>
      </w:r>
      <w:r>
        <w:rPr>
          <w:sz w:val="24"/>
        </w:rPr>
        <w:t>снятых</w:t>
      </w:r>
      <w:r>
        <w:rPr>
          <w:spacing w:val="-11"/>
          <w:sz w:val="24"/>
        </w:rPr>
        <w:t xml:space="preserve"> </w:t>
      </w:r>
      <w:r>
        <w:rPr>
          <w:spacing w:val="-2"/>
          <w:sz w:val="24"/>
        </w:rPr>
        <w:t>роликов;</w:t>
      </w:r>
    </w:p>
    <w:p w:rsidR="005071C8" w:rsidRDefault="00BD237E">
      <w:pPr>
        <w:pStyle w:val="a4"/>
        <w:numPr>
          <w:ilvl w:val="1"/>
          <w:numId w:val="79"/>
        </w:numPr>
        <w:tabs>
          <w:tab w:val="left" w:pos="1870"/>
        </w:tabs>
        <w:spacing w:line="242" w:lineRule="auto"/>
        <w:ind w:right="1138" w:firstLine="566"/>
        <w:rPr>
          <w:sz w:val="24"/>
        </w:rPr>
      </w:pPr>
      <w:r>
        <w:rPr>
          <w:sz w:val="24"/>
        </w:rPr>
        <w:t>иметь</w:t>
      </w:r>
      <w:r>
        <w:rPr>
          <w:spacing w:val="-1"/>
          <w:sz w:val="24"/>
        </w:rPr>
        <w:t xml:space="preserve"> </w:t>
      </w:r>
      <w:r>
        <w:rPr>
          <w:sz w:val="24"/>
        </w:rPr>
        <w:t>знания</w:t>
      </w:r>
      <w:r>
        <w:rPr>
          <w:spacing w:val="-2"/>
          <w:sz w:val="24"/>
        </w:rPr>
        <w:t xml:space="preserve"> </w:t>
      </w:r>
      <w:r>
        <w:rPr>
          <w:sz w:val="24"/>
        </w:rPr>
        <w:t>по истории</w:t>
      </w:r>
      <w:r>
        <w:rPr>
          <w:spacing w:val="-1"/>
          <w:sz w:val="24"/>
        </w:rPr>
        <w:t xml:space="preserve"> </w:t>
      </w:r>
      <w:r>
        <w:rPr>
          <w:sz w:val="24"/>
        </w:rPr>
        <w:t>мультипликации и</w:t>
      </w:r>
      <w:r>
        <w:rPr>
          <w:spacing w:val="-2"/>
          <w:sz w:val="24"/>
        </w:rPr>
        <w:t xml:space="preserve"> </w:t>
      </w:r>
      <w:r>
        <w:rPr>
          <w:sz w:val="24"/>
        </w:rPr>
        <w:t>уметь</w:t>
      </w:r>
      <w:r>
        <w:rPr>
          <w:spacing w:val="-1"/>
          <w:sz w:val="24"/>
        </w:rPr>
        <w:t xml:space="preserve"> </w:t>
      </w:r>
      <w:r>
        <w:rPr>
          <w:sz w:val="24"/>
        </w:rPr>
        <w:t>приводить</w:t>
      </w:r>
      <w:r>
        <w:rPr>
          <w:spacing w:val="-5"/>
          <w:sz w:val="24"/>
        </w:rPr>
        <w:t xml:space="preserve"> </w:t>
      </w:r>
      <w:r>
        <w:rPr>
          <w:sz w:val="24"/>
        </w:rPr>
        <w:t>примеры</w:t>
      </w:r>
      <w:r>
        <w:rPr>
          <w:spacing w:val="-5"/>
          <w:sz w:val="24"/>
        </w:rPr>
        <w:t xml:space="preserve"> </w:t>
      </w:r>
      <w:r>
        <w:rPr>
          <w:sz w:val="24"/>
        </w:rPr>
        <w:t>использования электронно-цифровых технологий в современном</w:t>
      </w:r>
      <w:r>
        <w:rPr>
          <w:spacing w:val="40"/>
          <w:sz w:val="24"/>
        </w:rPr>
        <w:t xml:space="preserve"> </w:t>
      </w:r>
      <w:r>
        <w:rPr>
          <w:sz w:val="24"/>
        </w:rPr>
        <w:t>игровом кинематографе;</w:t>
      </w:r>
    </w:p>
    <w:p w:rsidR="005071C8" w:rsidRDefault="00BD237E">
      <w:pPr>
        <w:pStyle w:val="a4"/>
        <w:numPr>
          <w:ilvl w:val="1"/>
          <w:numId w:val="79"/>
        </w:numPr>
        <w:tabs>
          <w:tab w:val="left" w:pos="1870"/>
        </w:tabs>
        <w:ind w:right="1139" w:firstLine="566"/>
        <w:rPr>
          <w:sz w:val="24"/>
        </w:rPr>
      </w:pPr>
      <w:r>
        <w:rPr>
          <w:sz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5071C8" w:rsidRDefault="00BD237E">
      <w:pPr>
        <w:pStyle w:val="a4"/>
        <w:numPr>
          <w:ilvl w:val="1"/>
          <w:numId w:val="79"/>
        </w:numPr>
        <w:tabs>
          <w:tab w:val="left" w:pos="1870"/>
        </w:tabs>
        <w:spacing w:line="237" w:lineRule="auto"/>
        <w:ind w:right="1133" w:firstLine="566"/>
        <w:rPr>
          <w:sz w:val="24"/>
        </w:rPr>
      </w:pPr>
      <w:r>
        <w:rPr>
          <w:sz w:val="24"/>
        </w:rPr>
        <w:t>осваивать опыт создания компьютерной анимации в выбранной технике и в соответствующей компьютерной программе;</w:t>
      </w:r>
    </w:p>
    <w:p w:rsidR="005071C8" w:rsidRDefault="00BD237E">
      <w:pPr>
        <w:pStyle w:val="a4"/>
        <w:numPr>
          <w:ilvl w:val="1"/>
          <w:numId w:val="79"/>
        </w:numPr>
        <w:tabs>
          <w:tab w:val="left" w:pos="1870"/>
        </w:tabs>
        <w:spacing w:before="4" w:line="237" w:lineRule="auto"/>
        <w:ind w:right="1135" w:firstLine="566"/>
        <w:rPr>
          <w:sz w:val="24"/>
        </w:rPr>
      </w:pPr>
      <w:r>
        <w:rPr>
          <w:sz w:val="24"/>
        </w:rPr>
        <w:t>иметь опыт совместной творческой коллективной работы по созданию</w:t>
      </w:r>
      <w:r>
        <w:rPr>
          <w:spacing w:val="40"/>
          <w:sz w:val="24"/>
        </w:rPr>
        <w:t xml:space="preserve"> </w:t>
      </w:r>
      <w:r>
        <w:rPr>
          <w:sz w:val="24"/>
        </w:rPr>
        <w:t>анимационного фильма.</w:t>
      </w:r>
    </w:p>
    <w:p w:rsidR="005071C8" w:rsidRDefault="00BD237E">
      <w:pPr>
        <w:pStyle w:val="3"/>
        <w:spacing w:before="8"/>
        <w:ind w:left="1450"/>
      </w:pPr>
      <w:r>
        <w:t>Изобразительное</w:t>
      </w:r>
      <w:r>
        <w:rPr>
          <w:spacing w:val="-8"/>
        </w:rPr>
        <w:t xml:space="preserve"> </w:t>
      </w:r>
      <w:r>
        <w:t>искусство</w:t>
      </w:r>
      <w:r>
        <w:rPr>
          <w:spacing w:val="-8"/>
        </w:rPr>
        <w:t xml:space="preserve"> </w:t>
      </w:r>
      <w:r>
        <w:t>на</w:t>
      </w:r>
      <w:r>
        <w:rPr>
          <w:spacing w:val="-5"/>
        </w:rPr>
        <w:t xml:space="preserve"> </w:t>
      </w:r>
      <w:r>
        <w:rPr>
          <w:spacing w:val="-2"/>
        </w:rPr>
        <w:t>телевидении:</w:t>
      </w:r>
    </w:p>
    <w:p w:rsidR="005071C8" w:rsidRDefault="00BD237E">
      <w:pPr>
        <w:pStyle w:val="a4"/>
        <w:numPr>
          <w:ilvl w:val="1"/>
          <w:numId w:val="79"/>
        </w:numPr>
        <w:tabs>
          <w:tab w:val="left" w:pos="1870"/>
        </w:tabs>
        <w:ind w:right="1147" w:firstLine="566"/>
        <w:rPr>
          <w:sz w:val="24"/>
        </w:rPr>
      </w:pPr>
      <w:r>
        <w:rPr>
          <w:sz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5071C8" w:rsidRDefault="00BD237E">
      <w:pPr>
        <w:pStyle w:val="a4"/>
        <w:numPr>
          <w:ilvl w:val="1"/>
          <w:numId w:val="79"/>
        </w:numPr>
        <w:tabs>
          <w:tab w:val="left" w:pos="1871"/>
        </w:tabs>
        <w:spacing w:line="275" w:lineRule="exact"/>
        <w:ind w:left="1871" w:hanging="421"/>
        <w:rPr>
          <w:sz w:val="24"/>
        </w:rPr>
      </w:pPr>
      <w:r>
        <w:rPr>
          <w:sz w:val="24"/>
        </w:rPr>
        <w:t>знать</w:t>
      </w:r>
      <w:r>
        <w:rPr>
          <w:spacing w:val="-11"/>
          <w:sz w:val="24"/>
        </w:rPr>
        <w:t xml:space="preserve"> </w:t>
      </w:r>
      <w:r>
        <w:rPr>
          <w:sz w:val="24"/>
        </w:rPr>
        <w:t>о</w:t>
      </w:r>
      <w:r>
        <w:rPr>
          <w:spacing w:val="-2"/>
          <w:sz w:val="24"/>
        </w:rPr>
        <w:t xml:space="preserve"> </w:t>
      </w:r>
      <w:r>
        <w:rPr>
          <w:sz w:val="24"/>
        </w:rPr>
        <w:t>создателе</w:t>
      </w:r>
      <w:r>
        <w:rPr>
          <w:spacing w:val="-6"/>
          <w:sz w:val="24"/>
        </w:rPr>
        <w:t xml:space="preserve"> </w:t>
      </w:r>
      <w:r>
        <w:rPr>
          <w:sz w:val="24"/>
        </w:rPr>
        <w:t>телевидения</w:t>
      </w:r>
      <w:r>
        <w:rPr>
          <w:spacing w:val="-1"/>
          <w:sz w:val="24"/>
        </w:rPr>
        <w:t xml:space="preserve"> </w:t>
      </w:r>
      <w:r>
        <w:rPr>
          <w:sz w:val="24"/>
        </w:rPr>
        <w:t>—</w:t>
      </w:r>
      <w:r>
        <w:rPr>
          <w:spacing w:val="-10"/>
          <w:sz w:val="24"/>
        </w:rPr>
        <w:t xml:space="preserve"> </w:t>
      </w:r>
      <w:r>
        <w:rPr>
          <w:sz w:val="24"/>
        </w:rPr>
        <w:t>русском инженере</w:t>
      </w:r>
      <w:r>
        <w:rPr>
          <w:spacing w:val="-7"/>
          <w:sz w:val="24"/>
        </w:rPr>
        <w:t xml:space="preserve"> </w:t>
      </w:r>
      <w:r>
        <w:rPr>
          <w:sz w:val="24"/>
        </w:rPr>
        <w:t>Влади</w:t>
      </w:r>
      <w:r>
        <w:rPr>
          <w:spacing w:val="-1"/>
          <w:sz w:val="24"/>
        </w:rPr>
        <w:t xml:space="preserve"> </w:t>
      </w:r>
      <w:r>
        <w:rPr>
          <w:sz w:val="24"/>
        </w:rPr>
        <w:t>мире</w:t>
      </w:r>
      <w:r>
        <w:rPr>
          <w:spacing w:val="-5"/>
          <w:sz w:val="24"/>
        </w:rPr>
        <w:t xml:space="preserve"> </w:t>
      </w:r>
      <w:r>
        <w:rPr>
          <w:spacing w:val="-2"/>
          <w:sz w:val="24"/>
        </w:rPr>
        <w:t>Зворыкине;</w:t>
      </w:r>
    </w:p>
    <w:p w:rsidR="005071C8" w:rsidRDefault="00BD237E">
      <w:pPr>
        <w:pStyle w:val="a4"/>
        <w:numPr>
          <w:ilvl w:val="1"/>
          <w:numId w:val="79"/>
        </w:numPr>
        <w:tabs>
          <w:tab w:val="left" w:pos="1872"/>
        </w:tabs>
        <w:spacing w:line="242" w:lineRule="auto"/>
        <w:ind w:right="1132" w:firstLine="566"/>
        <w:jc w:val="left"/>
        <w:rPr>
          <w:sz w:val="24"/>
        </w:rPr>
      </w:pPr>
      <w:r>
        <w:rPr>
          <w:sz w:val="24"/>
        </w:rPr>
        <w:t>осознавать</w:t>
      </w:r>
      <w:r>
        <w:rPr>
          <w:spacing w:val="80"/>
          <w:w w:val="150"/>
          <w:sz w:val="24"/>
        </w:rPr>
        <w:t xml:space="preserve"> </w:t>
      </w:r>
      <w:r>
        <w:rPr>
          <w:sz w:val="24"/>
        </w:rPr>
        <w:t>роль</w:t>
      </w:r>
      <w:r>
        <w:rPr>
          <w:spacing w:val="80"/>
          <w:sz w:val="24"/>
        </w:rPr>
        <w:t xml:space="preserve"> </w:t>
      </w:r>
      <w:r>
        <w:rPr>
          <w:sz w:val="24"/>
        </w:rPr>
        <w:t>телевидения</w:t>
      </w:r>
      <w:r>
        <w:rPr>
          <w:spacing w:val="80"/>
          <w:sz w:val="24"/>
        </w:rPr>
        <w:t xml:space="preserve"> </w:t>
      </w:r>
      <w:r>
        <w:rPr>
          <w:sz w:val="24"/>
        </w:rPr>
        <w:t>в</w:t>
      </w:r>
      <w:r>
        <w:rPr>
          <w:spacing w:val="80"/>
          <w:sz w:val="24"/>
        </w:rPr>
        <w:t xml:space="preserve"> </w:t>
      </w:r>
      <w:r>
        <w:rPr>
          <w:sz w:val="24"/>
        </w:rPr>
        <w:t>превращении</w:t>
      </w:r>
      <w:r>
        <w:rPr>
          <w:spacing w:val="80"/>
          <w:sz w:val="24"/>
        </w:rPr>
        <w:t xml:space="preserve"> </w:t>
      </w:r>
      <w:r>
        <w:rPr>
          <w:sz w:val="24"/>
        </w:rPr>
        <w:t>мира</w:t>
      </w:r>
      <w:r>
        <w:rPr>
          <w:spacing w:val="80"/>
          <w:sz w:val="24"/>
        </w:rPr>
        <w:t xml:space="preserve"> </w:t>
      </w:r>
      <w:r>
        <w:rPr>
          <w:sz w:val="24"/>
        </w:rPr>
        <w:t>в</w:t>
      </w:r>
      <w:r>
        <w:rPr>
          <w:spacing w:val="80"/>
          <w:sz w:val="24"/>
        </w:rPr>
        <w:t xml:space="preserve"> </w:t>
      </w:r>
      <w:r>
        <w:rPr>
          <w:sz w:val="24"/>
        </w:rPr>
        <w:t>единое</w:t>
      </w:r>
      <w:r>
        <w:rPr>
          <w:spacing w:val="80"/>
          <w:sz w:val="24"/>
        </w:rPr>
        <w:t xml:space="preserve"> </w:t>
      </w:r>
      <w:r>
        <w:rPr>
          <w:sz w:val="24"/>
        </w:rPr>
        <w:t>информационное</w:t>
      </w:r>
      <w:r>
        <w:rPr>
          <w:spacing w:val="80"/>
          <w:sz w:val="24"/>
        </w:rPr>
        <w:t xml:space="preserve"> </w:t>
      </w:r>
      <w:r>
        <w:rPr>
          <w:spacing w:val="-2"/>
          <w:sz w:val="24"/>
        </w:rPr>
        <w:t>пространство;</w:t>
      </w:r>
    </w:p>
    <w:p w:rsidR="005071C8" w:rsidRDefault="00BD237E">
      <w:pPr>
        <w:pStyle w:val="a4"/>
        <w:numPr>
          <w:ilvl w:val="1"/>
          <w:numId w:val="79"/>
        </w:numPr>
        <w:tabs>
          <w:tab w:val="left" w:pos="1872"/>
        </w:tabs>
        <w:spacing w:line="242" w:lineRule="auto"/>
        <w:ind w:right="1141" w:firstLine="566"/>
        <w:jc w:val="left"/>
        <w:rPr>
          <w:sz w:val="24"/>
        </w:rPr>
      </w:pPr>
      <w:r>
        <w:rPr>
          <w:sz w:val="24"/>
        </w:rPr>
        <w:t>иметь</w:t>
      </w:r>
      <w:r>
        <w:rPr>
          <w:spacing w:val="27"/>
          <w:sz w:val="24"/>
        </w:rPr>
        <w:t xml:space="preserve"> </w:t>
      </w:r>
      <w:r>
        <w:rPr>
          <w:sz w:val="24"/>
        </w:rPr>
        <w:t>представление</w:t>
      </w:r>
      <w:r>
        <w:rPr>
          <w:spacing w:val="28"/>
          <w:sz w:val="24"/>
        </w:rPr>
        <w:t xml:space="preserve"> </w:t>
      </w:r>
      <w:r>
        <w:rPr>
          <w:sz w:val="24"/>
        </w:rPr>
        <w:t>о</w:t>
      </w:r>
      <w:r>
        <w:rPr>
          <w:spacing w:val="27"/>
          <w:sz w:val="24"/>
        </w:rPr>
        <w:t xml:space="preserve"> </w:t>
      </w:r>
      <w:r>
        <w:rPr>
          <w:sz w:val="24"/>
        </w:rPr>
        <w:t>многих направлениях</w:t>
      </w:r>
      <w:r>
        <w:rPr>
          <w:spacing w:val="29"/>
          <w:sz w:val="24"/>
        </w:rPr>
        <w:t xml:space="preserve"> </w:t>
      </w:r>
      <w:r>
        <w:rPr>
          <w:sz w:val="24"/>
        </w:rPr>
        <w:t>деятельности</w:t>
      </w:r>
      <w:r>
        <w:rPr>
          <w:spacing w:val="29"/>
          <w:sz w:val="24"/>
        </w:rPr>
        <w:t xml:space="preserve"> </w:t>
      </w:r>
      <w:r>
        <w:rPr>
          <w:sz w:val="24"/>
        </w:rPr>
        <w:t>и</w:t>
      </w:r>
      <w:r>
        <w:rPr>
          <w:spacing w:val="28"/>
          <w:sz w:val="24"/>
        </w:rPr>
        <w:t xml:space="preserve"> </w:t>
      </w:r>
      <w:r>
        <w:rPr>
          <w:sz w:val="24"/>
        </w:rPr>
        <w:t>профессиях</w:t>
      </w:r>
      <w:r>
        <w:rPr>
          <w:spacing w:val="-26"/>
          <w:sz w:val="24"/>
        </w:rPr>
        <w:t xml:space="preserve"> </w:t>
      </w:r>
      <w:r>
        <w:rPr>
          <w:sz w:val="24"/>
        </w:rPr>
        <w:t>художника на телевидении;</w:t>
      </w:r>
    </w:p>
    <w:p w:rsidR="005071C8" w:rsidRDefault="00BD237E">
      <w:pPr>
        <w:pStyle w:val="a4"/>
        <w:numPr>
          <w:ilvl w:val="1"/>
          <w:numId w:val="79"/>
        </w:numPr>
        <w:tabs>
          <w:tab w:val="left" w:pos="1872"/>
        </w:tabs>
        <w:spacing w:line="242" w:lineRule="auto"/>
        <w:ind w:right="1141" w:firstLine="566"/>
        <w:jc w:val="left"/>
        <w:rPr>
          <w:sz w:val="24"/>
        </w:rPr>
      </w:pPr>
      <w:r>
        <w:rPr>
          <w:sz w:val="24"/>
        </w:rPr>
        <w:t>применять полученные знания и опыт творчества в работе школьного телевидения</w:t>
      </w:r>
      <w:r>
        <w:rPr>
          <w:spacing w:val="-25"/>
          <w:sz w:val="24"/>
        </w:rPr>
        <w:t xml:space="preserve"> </w:t>
      </w:r>
      <w:r>
        <w:rPr>
          <w:sz w:val="24"/>
        </w:rPr>
        <w:t>и студии мультимедиа;</w:t>
      </w:r>
    </w:p>
    <w:p w:rsidR="005071C8" w:rsidRDefault="00BD237E">
      <w:pPr>
        <w:pStyle w:val="a4"/>
        <w:numPr>
          <w:ilvl w:val="1"/>
          <w:numId w:val="79"/>
        </w:numPr>
        <w:tabs>
          <w:tab w:val="left" w:pos="1872"/>
          <w:tab w:val="left" w:pos="3116"/>
          <w:tab w:val="left" w:pos="5123"/>
          <w:tab w:val="left" w:pos="6064"/>
          <w:tab w:val="left" w:pos="7586"/>
          <w:tab w:val="left" w:pos="8816"/>
          <w:tab w:val="left" w:pos="9210"/>
        </w:tabs>
        <w:spacing w:line="242" w:lineRule="auto"/>
        <w:ind w:right="1134" w:firstLine="566"/>
        <w:jc w:val="left"/>
        <w:rPr>
          <w:sz w:val="24"/>
        </w:rPr>
      </w:pPr>
      <w:r>
        <w:rPr>
          <w:spacing w:val="-2"/>
          <w:sz w:val="24"/>
        </w:rPr>
        <w:t>понимать</w:t>
      </w:r>
      <w:r>
        <w:rPr>
          <w:sz w:val="24"/>
        </w:rPr>
        <w:tab/>
      </w:r>
      <w:r>
        <w:rPr>
          <w:spacing w:val="-2"/>
          <w:sz w:val="24"/>
        </w:rPr>
        <w:t>образовательные</w:t>
      </w:r>
      <w:r>
        <w:rPr>
          <w:sz w:val="24"/>
        </w:rPr>
        <w:tab/>
      </w:r>
      <w:r>
        <w:rPr>
          <w:spacing w:val="-2"/>
          <w:sz w:val="24"/>
        </w:rPr>
        <w:t>задачи</w:t>
      </w:r>
      <w:r>
        <w:rPr>
          <w:sz w:val="24"/>
        </w:rPr>
        <w:tab/>
      </w:r>
      <w:r>
        <w:rPr>
          <w:spacing w:val="-2"/>
          <w:sz w:val="24"/>
        </w:rPr>
        <w:t>зрительской</w:t>
      </w:r>
      <w:r>
        <w:rPr>
          <w:sz w:val="24"/>
        </w:rPr>
        <w:tab/>
      </w:r>
      <w:r>
        <w:rPr>
          <w:spacing w:val="-2"/>
          <w:sz w:val="24"/>
        </w:rPr>
        <w:t>культуры</w:t>
      </w:r>
      <w:r>
        <w:rPr>
          <w:sz w:val="24"/>
        </w:rPr>
        <w:tab/>
      </w:r>
      <w:r>
        <w:rPr>
          <w:spacing w:val="-10"/>
          <w:sz w:val="24"/>
        </w:rPr>
        <w:t>и</w:t>
      </w:r>
      <w:r>
        <w:rPr>
          <w:sz w:val="24"/>
        </w:rPr>
        <w:tab/>
      </w:r>
      <w:r>
        <w:rPr>
          <w:spacing w:val="-2"/>
          <w:sz w:val="24"/>
        </w:rPr>
        <w:t xml:space="preserve">необходимость </w:t>
      </w:r>
      <w:r>
        <w:rPr>
          <w:sz w:val="24"/>
        </w:rPr>
        <w:t>зрительских умений;</w:t>
      </w:r>
    </w:p>
    <w:p w:rsidR="005071C8" w:rsidRDefault="00BD237E">
      <w:pPr>
        <w:pStyle w:val="a4"/>
        <w:numPr>
          <w:ilvl w:val="1"/>
          <w:numId w:val="79"/>
        </w:numPr>
        <w:tabs>
          <w:tab w:val="left" w:pos="1870"/>
        </w:tabs>
        <w:ind w:right="1120" w:firstLine="566"/>
        <w:rPr>
          <w:sz w:val="24"/>
        </w:rPr>
      </w:pPr>
      <w:r>
        <w:rPr>
          <w:sz w:val="24"/>
        </w:rPr>
        <w:t>осознавать значение художественной культуры для личностного духовно- нравственного развития и самореализации, определять место и роль художественной деятельности в своей жизни и в жизни общества.</w:t>
      </w:r>
    </w:p>
    <w:p w:rsidR="005071C8" w:rsidRDefault="005071C8">
      <w:pPr>
        <w:pStyle w:val="a3"/>
        <w:spacing w:before="155"/>
        <w:ind w:left="0" w:firstLine="0"/>
        <w:jc w:val="left"/>
      </w:pPr>
    </w:p>
    <w:p w:rsidR="005071C8" w:rsidRDefault="00BD237E">
      <w:pPr>
        <w:pStyle w:val="2"/>
        <w:numPr>
          <w:ilvl w:val="2"/>
          <w:numId w:val="218"/>
        </w:numPr>
        <w:tabs>
          <w:tab w:val="left" w:pos="6404"/>
        </w:tabs>
        <w:ind w:left="6404" w:hanging="719"/>
        <w:jc w:val="left"/>
      </w:pPr>
      <w:r>
        <w:rPr>
          <w:spacing w:val="-2"/>
        </w:rPr>
        <w:t>МУЗЫКА</w:t>
      </w:r>
    </w:p>
    <w:p w:rsidR="005071C8" w:rsidRDefault="00BD237E">
      <w:pPr>
        <w:pStyle w:val="a3"/>
        <w:spacing w:before="262"/>
        <w:ind w:left="883" w:right="1129"/>
      </w:pPr>
      <w: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w:t>
      </w:r>
      <w:r>
        <w:rPr>
          <w:spacing w:val="-11"/>
        </w:rPr>
        <w:t xml:space="preserve"> </w:t>
      </w:r>
      <w:r>
        <w:t>образы, для которых характерны, с одной стороны, высокий уровень обобщённости, с другой — глубокая степень</w:t>
      </w:r>
      <w:r>
        <w:rPr>
          <w:spacing w:val="40"/>
        </w:rPr>
        <w:t xml:space="preserve"> </w:t>
      </w:r>
      <w:r>
        <w:t>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5071C8" w:rsidRDefault="00BD237E">
      <w:pPr>
        <w:spacing w:before="38"/>
        <w:ind w:left="739"/>
      </w:pPr>
      <w:r>
        <w:rPr>
          <w:spacing w:val="-5"/>
        </w:rPr>
        <w:t>599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right="1132"/>
      </w:pPr>
      <w:r>
        <w:lastRenderedPageBreak/>
        <w:t>Музыка действует на невербальном уровне и развивает такие важнейшие</w:t>
      </w:r>
      <w:r>
        <w:rPr>
          <w:spacing w:val="40"/>
        </w:rPr>
        <w:t xml:space="preserve"> </w:t>
      </w:r>
      <w:r>
        <w:t>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5071C8" w:rsidRDefault="00BD237E">
      <w:pPr>
        <w:pStyle w:val="a3"/>
        <w:spacing w:before="3"/>
        <w:ind w:left="883" w:right="1128"/>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w:t>
      </w:r>
      <w:r>
        <w:rPr>
          <w:spacing w:val="40"/>
        </w:rPr>
        <w:t xml:space="preserve"> </w:t>
      </w:r>
      <w:r>
        <w:t>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w:t>
      </w:r>
      <w:r>
        <w:rPr>
          <w:spacing w:val="40"/>
        </w:rPr>
        <w:t xml:space="preserve"> </w:t>
      </w:r>
      <w:r>
        <w:t>в</w:t>
      </w:r>
      <w:r>
        <w:rPr>
          <w:spacing w:val="40"/>
        </w:rPr>
        <w:t xml:space="preserve"> </w:t>
      </w:r>
      <w:r>
        <w:t>свете</w:t>
      </w:r>
      <w:r>
        <w:rPr>
          <w:spacing w:val="40"/>
        </w:rPr>
        <w:t xml:space="preserve"> </w:t>
      </w:r>
      <w:r>
        <w:t>целей</w:t>
      </w:r>
      <w:r>
        <w:rPr>
          <w:spacing w:val="40"/>
        </w:rPr>
        <w:t xml:space="preserve"> </w:t>
      </w:r>
      <w:r>
        <w:t>и</w:t>
      </w:r>
      <w:r>
        <w:rPr>
          <w:spacing w:val="40"/>
        </w:rPr>
        <w:t xml:space="preserve"> </w:t>
      </w:r>
      <w:r>
        <w:t>задач</w:t>
      </w:r>
      <w:r>
        <w:rPr>
          <w:spacing w:val="40"/>
        </w:rPr>
        <w:t xml:space="preserve"> </w:t>
      </w:r>
      <w:r>
        <w:t>укрепления</w:t>
      </w:r>
      <w:r>
        <w:rPr>
          <w:spacing w:val="40"/>
        </w:rPr>
        <w:t xml:space="preserve"> </w:t>
      </w:r>
      <w:r>
        <w:t>национальной</w:t>
      </w:r>
      <w:r>
        <w:rPr>
          <w:spacing w:val="40"/>
        </w:rPr>
        <w:t xml:space="preserve"> </w:t>
      </w:r>
      <w:r>
        <w:t>идентичности.</w:t>
      </w:r>
      <w:r>
        <w:rPr>
          <w:spacing w:val="40"/>
        </w:rPr>
        <w:t xml:space="preserve"> </w:t>
      </w:r>
      <w:r>
        <w:t>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5071C8" w:rsidRDefault="00BD237E">
      <w:pPr>
        <w:pStyle w:val="a3"/>
        <w:spacing w:before="1"/>
        <w:ind w:left="883" w:right="1130"/>
      </w:pPr>
      <w: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w:t>
      </w:r>
      <w:r>
        <w:rPr>
          <w:spacing w:val="80"/>
        </w:rPr>
        <w:t xml:space="preserve"> </w:t>
      </w:r>
      <w:r>
        <w:t xml:space="preserve">событий, обогощать индивидуальный опыт в предвидении будущего и его сравнении с </w:t>
      </w:r>
      <w:r>
        <w:rPr>
          <w:spacing w:val="-2"/>
        </w:rPr>
        <w:t>прошлым.</w:t>
      </w:r>
    </w:p>
    <w:p w:rsidR="005071C8" w:rsidRDefault="00BD237E">
      <w:pPr>
        <w:pStyle w:val="a3"/>
        <w:ind w:left="883" w:right="1139"/>
      </w:pPr>
      <w:r>
        <w:t>Музыка обеспечивает развитие интеллектуальных и творческих способностей ребёнка, развивает его абстрактное мышление, память и воображение,</w:t>
      </w:r>
      <w:r>
        <w:rPr>
          <w:spacing w:val="40"/>
        </w:rPr>
        <w:t xml:space="preserve"> </w:t>
      </w:r>
      <w:r>
        <w:t>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5071C8" w:rsidRDefault="00BD237E">
      <w:pPr>
        <w:pStyle w:val="a3"/>
        <w:spacing w:before="265" w:line="275" w:lineRule="exact"/>
        <w:ind w:left="1450" w:firstLine="0"/>
      </w:pPr>
      <w:r>
        <w:t>ЦЕЛИ</w:t>
      </w:r>
      <w:r>
        <w:rPr>
          <w:spacing w:val="-7"/>
        </w:rPr>
        <w:t xml:space="preserve"> </w:t>
      </w:r>
      <w:r>
        <w:t>И</w:t>
      </w:r>
      <w:r>
        <w:rPr>
          <w:spacing w:val="-6"/>
        </w:rPr>
        <w:t xml:space="preserve"> </w:t>
      </w:r>
      <w:r>
        <w:t>ЗАДАЧИ</w:t>
      </w:r>
      <w:r>
        <w:rPr>
          <w:spacing w:val="-5"/>
        </w:rPr>
        <w:t xml:space="preserve"> </w:t>
      </w:r>
      <w:r>
        <w:t>ИЗУЧЕНИЯ</w:t>
      </w:r>
      <w:r>
        <w:rPr>
          <w:spacing w:val="-7"/>
        </w:rPr>
        <w:t xml:space="preserve"> </w:t>
      </w:r>
      <w:r>
        <w:t>УЧЕБНОГО</w:t>
      </w:r>
      <w:r>
        <w:rPr>
          <w:spacing w:val="-5"/>
        </w:rPr>
        <w:t xml:space="preserve"> </w:t>
      </w:r>
      <w:r>
        <w:t>ПРЕДМЕТА</w:t>
      </w:r>
      <w:r>
        <w:rPr>
          <w:spacing w:val="-14"/>
        </w:rPr>
        <w:t xml:space="preserve"> </w:t>
      </w:r>
      <w:r>
        <w:rPr>
          <w:spacing w:val="-2"/>
        </w:rPr>
        <w:t>«МУЗЫКА»</w:t>
      </w:r>
    </w:p>
    <w:p w:rsidR="005071C8" w:rsidRDefault="00BD237E">
      <w:pPr>
        <w:pStyle w:val="a3"/>
        <w:ind w:left="883" w:right="1133"/>
      </w:pPr>
      <w: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5071C8" w:rsidRDefault="00BD237E">
      <w:pPr>
        <w:pStyle w:val="a3"/>
        <w:ind w:left="883" w:right="1124"/>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w:t>
      </w:r>
      <w:r>
        <w:rPr>
          <w:spacing w:val="-15"/>
        </w:rPr>
        <w:t xml:space="preserve"> </w:t>
      </w:r>
      <w:r>
        <w:t>эстетического восприятия (постижение мира через переживание, интонационно- смысловое обобщение, содержательный анализ произведений, моделирование художественно-творческого процесса, самовыражение через творчество).</w:t>
      </w:r>
    </w:p>
    <w:p w:rsidR="005071C8" w:rsidRDefault="00BD237E">
      <w:pPr>
        <w:pStyle w:val="a3"/>
        <w:spacing w:before="9" w:line="237" w:lineRule="auto"/>
        <w:ind w:left="883" w:right="1139"/>
      </w:pPr>
      <w:r>
        <w:t xml:space="preserve">В процессе конкретизации учебных </w:t>
      </w:r>
      <w:r>
        <w:rPr>
          <w:b/>
        </w:rPr>
        <w:t xml:space="preserve">целей </w:t>
      </w:r>
      <w:r>
        <w:t xml:space="preserve">их реализация осуществляется по следующим </w:t>
      </w:r>
      <w:r>
        <w:rPr>
          <w:spacing w:val="-2"/>
        </w:rPr>
        <w:t>направлениям:</w:t>
      </w:r>
    </w:p>
    <w:p w:rsidR="005071C8" w:rsidRDefault="00BD237E">
      <w:pPr>
        <w:pStyle w:val="a4"/>
        <w:numPr>
          <w:ilvl w:val="0"/>
          <w:numId w:val="78"/>
        </w:numPr>
        <w:tabs>
          <w:tab w:val="left" w:pos="1731"/>
        </w:tabs>
        <w:spacing w:before="11" w:line="237" w:lineRule="auto"/>
        <w:ind w:right="1137" w:firstLine="566"/>
        <w:rPr>
          <w:sz w:val="24"/>
        </w:rPr>
      </w:pPr>
      <w:r>
        <w:rPr>
          <w:sz w:val="24"/>
        </w:rPr>
        <w:t>становление системы ценностей обучающихся, развитие целостного миропонимания в единстве эмоциональной и познавательной сферы;</w:t>
      </w:r>
    </w:p>
    <w:p w:rsidR="005071C8" w:rsidRDefault="00BD237E">
      <w:pPr>
        <w:pStyle w:val="a4"/>
        <w:numPr>
          <w:ilvl w:val="0"/>
          <w:numId w:val="78"/>
        </w:numPr>
        <w:tabs>
          <w:tab w:val="left" w:pos="1731"/>
        </w:tabs>
        <w:spacing w:before="10" w:line="237" w:lineRule="auto"/>
        <w:ind w:right="1137" w:firstLine="566"/>
        <w:rPr>
          <w:sz w:val="24"/>
        </w:rPr>
      </w:pPr>
      <w:r>
        <w:rPr>
          <w:sz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5071C8" w:rsidRDefault="00BD237E">
      <w:pPr>
        <w:pStyle w:val="a4"/>
        <w:numPr>
          <w:ilvl w:val="0"/>
          <w:numId w:val="78"/>
        </w:numPr>
        <w:tabs>
          <w:tab w:val="left" w:pos="1731"/>
        </w:tabs>
        <w:spacing w:before="11" w:line="237" w:lineRule="auto"/>
        <w:ind w:right="1139" w:firstLine="566"/>
        <w:rPr>
          <w:sz w:val="24"/>
        </w:rPr>
      </w:pPr>
      <w:r>
        <w:rPr>
          <w:sz w:val="24"/>
        </w:rPr>
        <w:t>формирование творческих способностей ребёнка, развитие внутренней мотивации к интонационно-содержательной деятельности.</w:t>
      </w:r>
    </w:p>
    <w:p w:rsidR="005071C8" w:rsidRDefault="00BD237E">
      <w:pPr>
        <w:pStyle w:val="a3"/>
        <w:spacing w:before="4"/>
        <w:ind w:left="1450" w:firstLine="0"/>
      </w:pPr>
      <w:r>
        <w:t>Важнейшими</w:t>
      </w:r>
      <w:r>
        <w:rPr>
          <w:spacing w:val="-3"/>
        </w:rPr>
        <w:t xml:space="preserve"> </w:t>
      </w:r>
      <w:r>
        <w:rPr>
          <w:b/>
        </w:rPr>
        <w:t>задачами</w:t>
      </w:r>
      <w:r>
        <w:rPr>
          <w:b/>
          <w:spacing w:val="-7"/>
        </w:rPr>
        <w:t xml:space="preserve"> </w:t>
      </w:r>
      <w:r>
        <w:t>изучения</w:t>
      </w:r>
      <w:r>
        <w:rPr>
          <w:spacing w:val="-2"/>
        </w:rPr>
        <w:t xml:space="preserve"> </w:t>
      </w:r>
      <w:r>
        <w:t>предмета</w:t>
      </w:r>
      <w:r>
        <w:rPr>
          <w:spacing w:val="-2"/>
        </w:rPr>
        <w:t xml:space="preserve"> </w:t>
      </w:r>
      <w:r>
        <w:t>«Музыка»</w:t>
      </w:r>
      <w:r>
        <w:rPr>
          <w:spacing w:val="-12"/>
        </w:rPr>
        <w:t xml:space="preserve"> </w:t>
      </w:r>
      <w:r>
        <w:t>в</w:t>
      </w:r>
      <w:r>
        <w:rPr>
          <w:spacing w:val="-6"/>
        </w:rPr>
        <w:t xml:space="preserve"> </w:t>
      </w:r>
      <w:r>
        <w:t>основной</w:t>
      </w:r>
      <w:r>
        <w:rPr>
          <w:spacing w:val="-9"/>
        </w:rPr>
        <w:t xml:space="preserve"> </w:t>
      </w:r>
      <w:r>
        <w:t>школе</w:t>
      </w:r>
      <w:r>
        <w:rPr>
          <w:spacing w:val="-12"/>
        </w:rPr>
        <w:t xml:space="preserve"> </w:t>
      </w:r>
      <w:r>
        <w:rPr>
          <w:spacing w:val="-2"/>
        </w:rPr>
        <w:t>являются:</w:t>
      </w:r>
    </w:p>
    <w:p w:rsidR="005071C8" w:rsidRDefault="00BD237E">
      <w:pPr>
        <w:pStyle w:val="a4"/>
        <w:numPr>
          <w:ilvl w:val="0"/>
          <w:numId w:val="77"/>
        </w:numPr>
        <w:tabs>
          <w:tab w:val="left" w:pos="1732"/>
        </w:tabs>
        <w:spacing w:before="2"/>
        <w:ind w:right="1133" w:firstLine="566"/>
        <w:rPr>
          <w:sz w:val="24"/>
        </w:rPr>
      </w:pPr>
      <w:r>
        <w:rPr>
          <w:sz w:val="24"/>
        </w:rPr>
        <w:t>Приобщение к общечеловеческим духовным ценностям через личный</w:t>
      </w:r>
      <w:r>
        <w:rPr>
          <w:spacing w:val="80"/>
          <w:sz w:val="24"/>
        </w:rPr>
        <w:t xml:space="preserve"> </w:t>
      </w:r>
      <w:r>
        <w:rPr>
          <w:sz w:val="24"/>
        </w:rPr>
        <w:t>психологический опыт эмоционально-эстетического переживания.</w:t>
      </w:r>
    </w:p>
    <w:p w:rsidR="005071C8" w:rsidRDefault="00BD237E">
      <w:pPr>
        <w:pStyle w:val="a4"/>
        <w:numPr>
          <w:ilvl w:val="0"/>
          <w:numId w:val="77"/>
        </w:numPr>
        <w:tabs>
          <w:tab w:val="left" w:pos="1732"/>
        </w:tabs>
        <w:spacing w:before="1"/>
        <w:ind w:right="1137" w:firstLine="566"/>
        <w:rPr>
          <w:sz w:val="24"/>
        </w:rPr>
      </w:pPr>
      <w:r>
        <w:rPr>
          <w:sz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5071C8" w:rsidRDefault="00BD237E">
      <w:pPr>
        <w:pStyle w:val="a4"/>
        <w:numPr>
          <w:ilvl w:val="0"/>
          <w:numId w:val="77"/>
        </w:numPr>
        <w:tabs>
          <w:tab w:val="left" w:pos="1733"/>
        </w:tabs>
        <w:spacing w:line="274" w:lineRule="exact"/>
        <w:ind w:left="1733" w:hanging="283"/>
        <w:rPr>
          <w:sz w:val="24"/>
        </w:rPr>
      </w:pPr>
      <w:r>
        <w:rPr>
          <w:sz w:val="24"/>
        </w:rPr>
        <w:t>Формирование</w:t>
      </w:r>
      <w:r>
        <w:rPr>
          <w:spacing w:val="48"/>
          <w:sz w:val="24"/>
        </w:rPr>
        <w:t xml:space="preserve"> </w:t>
      </w:r>
      <w:r>
        <w:rPr>
          <w:sz w:val="24"/>
        </w:rPr>
        <w:t>ценностных</w:t>
      </w:r>
      <w:r>
        <w:rPr>
          <w:spacing w:val="50"/>
          <w:sz w:val="24"/>
        </w:rPr>
        <w:t xml:space="preserve"> </w:t>
      </w:r>
      <w:r>
        <w:rPr>
          <w:sz w:val="24"/>
        </w:rPr>
        <w:t>личных</w:t>
      </w:r>
      <w:r>
        <w:rPr>
          <w:spacing w:val="51"/>
          <w:sz w:val="24"/>
        </w:rPr>
        <w:t xml:space="preserve"> </w:t>
      </w:r>
      <w:r>
        <w:rPr>
          <w:sz w:val="24"/>
        </w:rPr>
        <w:t>предпочтений</w:t>
      </w:r>
      <w:r>
        <w:rPr>
          <w:spacing w:val="51"/>
          <w:sz w:val="24"/>
        </w:rPr>
        <w:t xml:space="preserve"> </w:t>
      </w:r>
      <w:r>
        <w:rPr>
          <w:sz w:val="24"/>
        </w:rPr>
        <w:t>в</w:t>
      </w:r>
      <w:r>
        <w:rPr>
          <w:spacing w:val="55"/>
          <w:sz w:val="24"/>
        </w:rPr>
        <w:t xml:space="preserve"> </w:t>
      </w:r>
      <w:r>
        <w:rPr>
          <w:sz w:val="24"/>
        </w:rPr>
        <w:t>сфере</w:t>
      </w:r>
      <w:r>
        <w:rPr>
          <w:spacing w:val="53"/>
          <w:sz w:val="24"/>
        </w:rPr>
        <w:t xml:space="preserve"> </w:t>
      </w:r>
      <w:r>
        <w:rPr>
          <w:sz w:val="24"/>
        </w:rPr>
        <w:t>музыкального</w:t>
      </w:r>
      <w:r>
        <w:rPr>
          <w:spacing w:val="56"/>
          <w:sz w:val="24"/>
        </w:rPr>
        <w:t xml:space="preserve"> </w:t>
      </w:r>
      <w:r>
        <w:rPr>
          <w:spacing w:val="-2"/>
          <w:sz w:val="24"/>
        </w:rPr>
        <w:t>искусства.</w:t>
      </w:r>
    </w:p>
    <w:p w:rsidR="005071C8" w:rsidRDefault="00BD237E">
      <w:pPr>
        <w:spacing w:before="194"/>
        <w:ind w:left="739"/>
      </w:pPr>
      <w:r>
        <w:rPr>
          <w:spacing w:val="-5"/>
        </w:rPr>
        <w:t>600</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883" w:right="1144" w:firstLine="0"/>
      </w:pPr>
      <w:r>
        <w:lastRenderedPageBreak/>
        <w:t>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5071C8" w:rsidRDefault="00BD237E">
      <w:pPr>
        <w:pStyle w:val="a4"/>
        <w:numPr>
          <w:ilvl w:val="0"/>
          <w:numId w:val="77"/>
        </w:numPr>
        <w:tabs>
          <w:tab w:val="left" w:pos="1732"/>
        </w:tabs>
        <w:spacing w:before="62"/>
        <w:ind w:right="1141" w:firstLine="566"/>
        <w:rPr>
          <w:sz w:val="24"/>
        </w:rPr>
      </w:pPr>
      <w:r>
        <w:rPr>
          <w:sz w:val="24"/>
        </w:rPr>
        <w:t>Формирование целостного представления о комплексе выразительных средств музыкального искусства. Освоение ключевых</w:t>
      </w:r>
      <w:r>
        <w:rPr>
          <w:spacing w:val="-3"/>
          <w:sz w:val="24"/>
        </w:rPr>
        <w:t xml:space="preserve"> </w:t>
      </w:r>
      <w:r>
        <w:rPr>
          <w:sz w:val="24"/>
        </w:rPr>
        <w:t>элементов музыкального языка,</w:t>
      </w:r>
      <w:r>
        <w:rPr>
          <w:spacing w:val="-1"/>
          <w:sz w:val="24"/>
        </w:rPr>
        <w:t xml:space="preserve"> </w:t>
      </w:r>
      <w:r>
        <w:rPr>
          <w:sz w:val="24"/>
        </w:rPr>
        <w:t>характерных</w:t>
      </w:r>
      <w:r>
        <w:rPr>
          <w:spacing w:val="-3"/>
          <w:sz w:val="24"/>
        </w:rPr>
        <w:t xml:space="preserve"> </w:t>
      </w:r>
      <w:r>
        <w:rPr>
          <w:sz w:val="24"/>
        </w:rPr>
        <w:t>для различных музыкальных стилей.</w:t>
      </w:r>
    </w:p>
    <w:p w:rsidR="005071C8" w:rsidRDefault="00BD237E">
      <w:pPr>
        <w:pStyle w:val="a4"/>
        <w:numPr>
          <w:ilvl w:val="0"/>
          <w:numId w:val="77"/>
        </w:numPr>
        <w:tabs>
          <w:tab w:val="left" w:pos="1732"/>
        </w:tabs>
        <w:spacing w:before="10" w:line="237" w:lineRule="auto"/>
        <w:ind w:right="1128" w:firstLine="566"/>
        <w:rPr>
          <w:sz w:val="24"/>
        </w:rPr>
      </w:pPr>
      <w:r>
        <w:rPr>
          <w:sz w:val="24"/>
        </w:rPr>
        <w:t>Развитие общих и специальных музыкальных способностей, совершенствование в предметных умениях и навыках, в том числе:</w:t>
      </w:r>
    </w:p>
    <w:p w:rsidR="005071C8" w:rsidRDefault="00BD237E">
      <w:pPr>
        <w:pStyle w:val="a3"/>
        <w:spacing w:before="10" w:line="237" w:lineRule="auto"/>
        <w:ind w:left="883" w:right="1137"/>
      </w:pPr>
      <w: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5071C8" w:rsidRDefault="00BD237E">
      <w:pPr>
        <w:pStyle w:val="a3"/>
        <w:spacing w:before="4"/>
        <w:ind w:left="883" w:right="1137"/>
      </w:pPr>
      <w: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5071C8" w:rsidRDefault="00BD237E">
      <w:pPr>
        <w:pStyle w:val="a3"/>
        <w:spacing w:before="5" w:line="237" w:lineRule="auto"/>
        <w:ind w:left="883" w:right="1140"/>
      </w:pPr>
      <w:r>
        <w:t>в) сочинение (элементы вокальной и инструментальной</w:t>
      </w:r>
      <w:r>
        <w:rPr>
          <w:spacing w:val="40"/>
        </w:rPr>
        <w:t xml:space="preserve"> </w:t>
      </w:r>
      <w:r>
        <w:t>импровизации, композиции, аранжировки, в том числе с использованием цифровых программных продуктов);</w:t>
      </w:r>
    </w:p>
    <w:p w:rsidR="005071C8" w:rsidRDefault="00BD237E">
      <w:pPr>
        <w:pStyle w:val="a3"/>
        <w:spacing w:before="6" w:line="237" w:lineRule="auto"/>
        <w:ind w:left="883" w:right="1134"/>
      </w:pPr>
      <w:r>
        <w:t>г) музыкальное движение (пластическое интонирование, инсценировка, танец, двигательное моделирование и др.);</w:t>
      </w:r>
    </w:p>
    <w:p w:rsidR="005071C8" w:rsidRDefault="00BD237E">
      <w:pPr>
        <w:pStyle w:val="a3"/>
        <w:spacing w:before="6" w:line="237" w:lineRule="auto"/>
        <w:ind w:left="883" w:right="1130"/>
      </w:pPr>
      <w:r>
        <w:t xml:space="preserve">д) творческие проекты, музыкально-театральная деятельность (концерты, фестивали, </w:t>
      </w:r>
      <w:r>
        <w:rPr>
          <w:spacing w:val="-2"/>
        </w:rPr>
        <w:t>представления);</w:t>
      </w:r>
    </w:p>
    <w:p w:rsidR="005071C8" w:rsidRDefault="00BD237E">
      <w:pPr>
        <w:pStyle w:val="a3"/>
        <w:spacing w:before="3" w:line="275" w:lineRule="exact"/>
        <w:ind w:left="1450" w:firstLine="0"/>
      </w:pPr>
      <w:r>
        <w:t>е)</w:t>
      </w:r>
      <w:r>
        <w:rPr>
          <w:spacing w:val="-12"/>
        </w:rPr>
        <w:t xml:space="preserve"> </w:t>
      </w:r>
      <w:r>
        <w:t>исследовательская</w:t>
      </w:r>
      <w:r>
        <w:rPr>
          <w:spacing w:val="-7"/>
        </w:rPr>
        <w:t xml:space="preserve"> </w:t>
      </w:r>
      <w:r>
        <w:t>деятельность</w:t>
      </w:r>
      <w:r>
        <w:rPr>
          <w:spacing w:val="-11"/>
        </w:rPr>
        <w:t xml:space="preserve"> </w:t>
      </w:r>
      <w:r>
        <w:t>на</w:t>
      </w:r>
      <w:r>
        <w:rPr>
          <w:spacing w:val="-15"/>
        </w:rPr>
        <w:t xml:space="preserve"> </w:t>
      </w:r>
      <w:r>
        <w:t>материале</w:t>
      </w:r>
      <w:r>
        <w:rPr>
          <w:spacing w:val="-9"/>
        </w:rPr>
        <w:t xml:space="preserve"> </w:t>
      </w:r>
      <w:r>
        <w:t>музыкального</w:t>
      </w:r>
      <w:r>
        <w:rPr>
          <w:spacing w:val="-2"/>
        </w:rPr>
        <w:t xml:space="preserve"> искусства.</w:t>
      </w:r>
    </w:p>
    <w:p w:rsidR="005071C8" w:rsidRDefault="00BD237E">
      <w:pPr>
        <w:pStyle w:val="a4"/>
        <w:numPr>
          <w:ilvl w:val="0"/>
          <w:numId w:val="77"/>
        </w:numPr>
        <w:tabs>
          <w:tab w:val="left" w:pos="1732"/>
        </w:tabs>
        <w:ind w:right="1137" w:firstLine="566"/>
        <w:rPr>
          <w:sz w:val="24"/>
        </w:rPr>
      </w:pPr>
      <w:r>
        <w:rPr>
          <w:sz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5071C8" w:rsidRDefault="00BD237E">
      <w:pPr>
        <w:pStyle w:val="a3"/>
        <w:ind w:left="883" w:right="1132"/>
      </w:pPr>
      <w:r>
        <w:t>Программа составлена на основе модульного принципа построения учебного материала и допускает вариативный подход к очерёдности изучения</w:t>
      </w:r>
      <w:r>
        <w:rPr>
          <w:spacing w:val="40"/>
        </w:rPr>
        <w:t xml:space="preserve"> </w:t>
      </w:r>
      <w:r>
        <w:t>модулей, принципам компоновки учебных тем, форм и методов освоения содержания.</w:t>
      </w:r>
    </w:p>
    <w:p w:rsidR="005071C8" w:rsidRDefault="00BD237E">
      <w:pPr>
        <w:pStyle w:val="a3"/>
        <w:spacing w:before="2"/>
        <w:ind w:left="883" w:right="1133"/>
      </w:pPr>
      <w: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w:t>
      </w:r>
      <w:r>
        <w:rPr>
          <w:spacing w:val="80"/>
        </w:rPr>
        <w:t xml:space="preserve"> </w:t>
      </w:r>
      <w:r>
        <w:t>образования</w:t>
      </w:r>
      <w:r>
        <w:rPr>
          <w:spacing w:val="80"/>
        </w:rPr>
        <w:t xml:space="preserve"> </w:t>
      </w:r>
      <w:r>
        <w:t>и</w:t>
      </w:r>
      <w:r>
        <w:rPr>
          <w:spacing w:val="80"/>
        </w:rPr>
        <w:t xml:space="preserve"> </w:t>
      </w:r>
      <w:r>
        <w:t>непрерывность</w:t>
      </w:r>
      <w:r>
        <w:rPr>
          <w:spacing w:val="80"/>
        </w:rPr>
        <w:t xml:space="preserve"> </w:t>
      </w:r>
      <w:r>
        <w:t>изучения</w:t>
      </w:r>
      <w:r>
        <w:rPr>
          <w:spacing w:val="80"/>
        </w:rPr>
        <w:t xml:space="preserve"> </w:t>
      </w:r>
      <w:r>
        <w:t>предмета</w:t>
      </w:r>
      <w:r>
        <w:rPr>
          <w:spacing w:val="80"/>
        </w:rPr>
        <w:t xml:space="preserve"> </w:t>
      </w:r>
      <w:r>
        <w:t>и</w:t>
      </w:r>
      <w:r>
        <w:rPr>
          <w:spacing w:val="80"/>
        </w:rPr>
        <w:t xml:space="preserve"> </w:t>
      </w:r>
      <w:r>
        <w:t>образовательной</w:t>
      </w:r>
      <w:r>
        <w:rPr>
          <w:spacing w:val="80"/>
        </w:rPr>
        <w:t xml:space="preserve"> </w:t>
      </w:r>
      <w:r>
        <w:t>области</w:t>
      </w:r>
    </w:p>
    <w:p w:rsidR="005071C8" w:rsidRDefault="00BD237E">
      <w:pPr>
        <w:pStyle w:val="a3"/>
        <w:spacing w:line="242" w:lineRule="auto"/>
        <w:ind w:left="1450" w:right="4648" w:hanging="567"/>
      </w:pPr>
      <w:r>
        <w:t>«Искусство»</w:t>
      </w:r>
      <w:r>
        <w:rPr>
          <w:spacing w:val="-14"/>
        </w:rPr>
        <w:t xml:space="preserve"> </w:t>
      </w:r>
      <w:r>
        <w:t>на</w:t>
      </w:r>
      <w:r>
        <w:rPr>
          <w:spacing w:val="-12"/>
        </w:rPr>
        <w:t xml:space="preserve"> </w:t>
      </w:r>
      <w:r>
        <w:t>протяжении</w:t>
      </w:r>
      <w:r>
        <w:rPr>
          <w:spacing w:val="-13"/>
        </w:rPr>
        <w:t xml:space="preserve"> </w:t>
      </w:r>
      <w:r>
        <w:t>всего</w:t>
      </w:r>
      <w:r>
        <w:rPr>
          <w:spacing w:val="-6"/>
        </w:rPr>
        <w:t xml:space="preserve"> </w:t>
      </w:r>
      <w:r>
        <w:t>курса</w:t>
      </w:r>
      <w:r>
        <w:rPr>
          <w:spacing w:val="-8"/>
        </w:rPr>
        <w:t xml:space="preserve"> </w:t>
      </w:r>
      <w:r>
        <w:t>школьного</w:t>
      </w:r>
      <w:r>
        <w:rPr>
          <w:spacing w:val="-10"/>
        </w:rPr>
        <w:t xml:space="preserve"> </w:t>
      </w:r>
      <w:r>
        <w:t>обучения: модуль № 1 «Музыка моего края»;</w:t>
      </w:r>
    </w:p>
    <w:p w:rsidR="005071C8" w:rsidRDefault="00BD237E">
      <w:pPr>
        <w:pStyle w:val="a3"/>
        <w:spacing w:line="242" w:lineRule="auto"/>
        <w:ind w:left="1450" w:right="4008" w:firstLine="0"/>
        <w:jc w:val="left"/>
      </w:pPr>
      <w:r>
        <w:t>модуль</w:t>
      </w:r>
      <w:r>
        <w:rPr>
          <w:spacing w:val="-9"/>
        </w:rPr>
        <w:t xml:space="preserve"> </w:t>
      </w:r>
      <w:r>
        <w:t>№</w:t>
      </w:r>
      <w:r>
        <w:rPr>
          <w:spacing w:val="-9"/>
        </w:rPr>
        <w:t xml:space="preserve"> </w:t>
      </w:r>
      <w:r>
        <w:t>2</w:t>
      </w:r>
      <w:r>
        <w:rPr>
          <w:spacing w:val="-11"/>
        </w:rPr>
        <w:t xml:space="preserve"> </w:t>
      </w:r>
      <w:r>
        <w:t>«Народное</w:t>
      </w:r>
      <w:r>
        <w:rPr>
          <w:spacing w:val="-15"/>
        </w:rPr>
        <w:t xml:space="preserve"> </w:t>
      </w:r>
      <w:r>
        <w:t>музыкальное</w:t>
      </w:r>
      <w:r>
        <w:rPr>
          <w:spacing w:val="-10"/>
        </w:rPr>
        <w:t xml:space="preserve"> </w:t>
      </w:r>
      <w:r>
        <w:t>творчество</w:t>
      </w:r>
      <w:r>
        <w:rPr>
          <w:spacing w:val="-10"/>
        </w:rPr>
        <w:t xml:space="preserve"> </w:t>
      </w:r>
      <w:r>
        <w:t>России»; модуль № 3 «Музыка народов мира»;</w:t>
      </w:r>
    </w:p>
    <w:p w:rsidR="005071C8" w:rsidRDefault="00BD237E">
      <w:pPr>
        <w:pStyle w:val="a3"/>
        <w:spacing w:line="242" w:lineRule="auto"/>
        <w:ind w:left="1450" w:right="4858" w:firstLine="0"/>
        <w:jc w:val="left"/>
      </w:pPr>
      <w:r>
        <w:t>модуль</w:t>
      </w:r>
      <w:r>
        <w:rPr>
          <w:spacing w:val="-9"/>
        </w:rPr>
        <w:t xml:space="preserve"> </w:t>
      </w:r>
      <w:r>
        <w:t>№</w:t>
      </w:r>
      <w:r>
        <w:rPr>
          <w:spacing w:val="-9"/>
        </w:rPr>
        <w:t xml:space="preserve"> </w:t>
      </w:r>
      <w:r>
        <w:t>4</w:t>
      </w:r>
      <w:r>
        <w:rPr>
          <w:spacing w:val="-10"/>
        </w:rPr>
        <w:t xml:space="preserve"> </w:t>
      </w:r>
      <w:r>
        <w:t>«Европейская</w:t>
      </w:r>
      <w:r>
        <w:rPr>
          <w:spacing w:val="-10"/>
        </w:rPr>
        <w:t xml:space="preserve"> </w:t>
      </w:r>
      <w:r>
        <w:t>классическая</w:t>
      </w:r>
      <w:r>
        <w:rPr>
          <w:spacing w:val="-10"/>
        </w:rPr>
        <w:t xml:space="preserve"> </w:t>
      </w:r>
      <w:r>
        <w:t>музыка»; модуль № 5 «Русская классическая музыка»;</w:t>
      </w:r>
    </w:p>
    <w:p w:rsidR="005071C8" w:rsidRDefault="00BD237E">
      <w:pPr>
        <w:pStyle w:val="a3"/>
        <w:spacing w:line="244" w:lineRule="auto"/>
        <w:ind w:left="1450" w:right="2703" w:firstLine="0"/>
        <w:jc w:val="left"/>
      </w:pPr>
      <w:r>
        <w:t>модуль</w:t>
      </w:r>
      <w:r>
        <w:rPr>
          <w:spacing w:val="-2"/>
        </w:rPr>
        <w:t xml:space="preserve"> </w:t>
      </w:r>
      <w:r>
        <w:t>№</w:t>
      </w:r>
      <w:r>
        <w:rPr>
          <w:spacing w:val="-3"/>
        </w:rPr>
        <w:t xml:space="preserve"> </w:t>
      </w:r>
      <w:r>
        <w:t>6</w:t>
      </w:r>
      <w:r>
        <w:rPr>
          <w:spacing w:val="-9"/>
        </w:rPr>
        <w:t xml:space="preserve"> </w:t>
      </w:r>
      <w:r>
        <w:t>«Истоки</w:t>
      </w:r>
      <w:r>
        <w:rPr>
          <w:spacing w:val="-11"/>
        </w:rPr>
        <w:t xml:space="preserve"> </w:t>
      </w:r>
      <w:r>
        <w:t>и</w:t>
      </w:r>
      <w:r>
        <w:rPr>
          <w:spacing w:val="-12"/>
        </w:rPr>
        <w:t xml:space="preserve"> </w:t>
      </w:r>
      <w:r>
        <w:t>образы</w:t>
      </w:r>
      <w:r>
        <w:rPr>
          <w:spacing w:val="-10"/>
        </w:rPr>
        <w:t xml:space="preserve"> </w:t>
      </w:r>
      <w:r>
        <w:t>русской</w:t>
      </w:r>
      <w:r>
        <w:rPr>
          <w:spacing w:val="-7"/>
        </w:rPr>
        <w:t xml:space="preserve"> </w:t>
      </w:r>
      <w:r>
        <w:t>и</w:t>
      </w:r>
      <w:r>
        <w:rPr>
          <w:spacing w:val="-3"/>
        </w:rPr>
        <w:t xml:space="preserve"> </w:t>
      </w:r>
      <w:r>
        <w:t>европейской</w:t>
      </w:r>
      <w:r>
        <w:rPr>
          <w:spacing w:val="-6"/>
        </w:rPr>
        <w:t xml:space="preserve"> </w:t>
      </w:r>
      <w:r>
        <w:t>духовной</w:t>
      </w:r>
      <w:r>
        <w:rPr>
          <w:spacing w:val="-10"/>
        </w:rPr>
        <w:t xml:space="preserve"> </w:t>
      </w:r>
      <w:r>
        <w:t>музыки»; модуль № 7 «Современная музыка: основные жанры и направления»; модуль № 8 «Связь музыки с другими видами искусства»;</w:t>
      </w:r>
    </w:p>
    <w:p w:rsidR="005071C8" w:rsidRDefault="00BD237E">
      <w:pPr>
        <w:pStyle w:val="a3"/>
        <w:spacing w:line="267" w:lineRule="exact"/>
        <w:ind w:left="1450" w:firstLine="0"/>
        <w:jc w:val="left"/>
      </w:pPr>
      <w:r>
        <w:t>модуль</w:t>
      </w:r>
      <w:r>
        <w:rPr>
          <w:spacing w:val="-7"/>
        </w:rPr>
        <w:t xml:space="preserve"> </w:t>
      </w:r>
      <w:r>
        <w:t>№</w:t>
      </w:r>
      <w:r>
        <w:rPr>
          <w:spacing w:val="-6"/>
        </w:rPr>
        <w:t xml:space="preserve"> </w:t>
      </w:r>
      <w:r>
        <w:t>9</w:t>
      </w:r>
      <w:r>
        <w:rPr>
          <w:spacing w:val="-8"/>
        </w:rPr>
        <w:t xml:space="preserve"> </w:t>
      </w:r>
      <w:r>
        <w:t>«Жанры</w:t>
      </w:r>
      <w:r>
        <w:rPr>
          <w:spacing w:val="-5"/>
        </w:rPr>
        <w:t xml:space="preserve"> </w:t>
      </w:r>
      <w:r>
        <w:t>музыкального</w:t>
      </w:r>
      <w:r>
        <w:rPr>
          <w:spacing w:val="-1"/>
        </w:rPr>
        <w:t xml:space="preserve"> </w:t>
      </w:r>
      <w:r>
        <w:rPr>
          <w:spacing w:val="-2"/>
        </w:rPr>
        <w:t>искусства».</w:t>
      </w:r>
    </w:p>
    <w:p w:rsidR="005071C8" w:rsidRDefault="00BD237E">
      <w:pPr>
        <w:pStyle w:val="a3"/>
        <w:spacing w:before="268"/>
        <w:ind w:left="4341" w:firstLine="0"/>
        <w:jc w:val="left"/>
      </w:pPr>
      <w:r>
        <w:t>МЕСТО</w:t>
      </w:r>
      <w:r>
        <w:rPr>
          <w:spacing w:val="-4"/>
        </w:rPr>
        <w:t xml:space="preserve"> </w:t>
      </w:r>
      <w:r>
        <w:t>ПРЕДМЕТА</w:t>
      </w:r>
      <w:r>
        <w:rPr>
          <w:spacing w:val="-13"/>
        </w:rPr>
        <w:t xml:space="preserve"> </w:t>
      </w:r>
      <w:r>
        <w:t>В</w:t>
      </w:r>
      <w:r>
        <w:rPr>
          <w:spacing w:val="-6"/>
        </w:rPr>
        <w:t xml:space="preserve"> </w:t>
      </w:r>
      <w:r>
        <w:t>УЧЕБНОМ</w:t>
      </w:r>
      <w:r>
        <w:rPr>
          <w:spacing w:val="-4"/>
        </w:rPr>
        <w:t xml:space="preserve"> ПЛАНЕ</w:t>
      </w:r>
    </w:p>
    <w:p w:rsidR="005071C8" w:rsidRDefault="00BD237E">
      <w:pPr>
        <w:pStyle w:val="a3"/>
        <w:spacing w:before="7"/>
        <w:ind w:left="883" w:right="1135"/>
      </w:pPr>
      <w:r>
        <w:t>В соответствии с</w:t>
      </w:r>
      <w:r>
        <w:rPr>
          <w:spacing w:val="-3"/>
        </w:rPr>
        <w:t xml:space="preserve"> </w:t>
      </w:r>
      <w:r>
        <w:t>Федеральным государственным образовательным стандартом основного общего образования учебный предмет «Музыка» входит в</w:t>
      </w:r>
      <w:r>
        <w:rPr>
          <w:spacing w:val="40"/>
        </w:rPr>
        <w:t xml:space="preserve"> </w:t>
      </w:r>
      <w:r>
        <w:t xml:space="preserve">предметную область «Искусство», является обязательным для изучения и преподаётся в основной школе с 5 по 8 класс </w:t>
      </w:r>
      <w:r>
        <w:rPr>
          <w:spacing w:val="-2"/>
        </w:rPr>
        <w:t>включительно.</w:t>
      </w:r>
    </w:p>
    <w:p w:rsidR="005071C8" w:rsidRDefault="00BD237E">
      <w:pPr>
        <w:pStyle w:val="a3"/>
        <w:ind w:left="883" w:right="1138"/>
      </w:pPr>
      <w: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w:t>
      </w:r>
      <w:r>
        <w:rPr>
          <w:spacing w:val="-3"/>
        </w:rPr>
        <w:t xml:space="preserve"> </w:t>
      </w:r>
      <w:r>
        <w:t>основанных на межпредметных</w:t>
      </w:r>
      <w:r>
        <w:rPr>
          <w:spacing w:val="72"/>
        </w:rPr>
        <w:t xml:space="preserve">  </w:t>
      </w:r>
      <w:r>
        <w:t>связях</w:t>
      </w:r>
      <w:r>
        <w:rPr>
          <w:spacing w:val="72"/>
        </w:rPr>
        <w:t xml:space="preserve">  </w:t>
      </w:r>
      <w:r>
        <w:t>с</w:t>
      </w:r>
      <w:r>
        <w:rPr>
          <w:spacing w:val="76"/>
        </w:rPr>
        <w:t xml:space="preserve">  </w:t>
      </w:r>
      <w:r>
        <w:t>такими</w:t>
      </w:r>
      <w:r>
        <w:rPr>
          <w:spacing w:val="75"/>
        </w:rPr>
        <w:t xml:space="preserve">  </w:t>
      </w:r>
      <w:r>
        <w:t>дисциплинами</w:t>
      </w:r>
      <w:r>
        <w:rPr>
          <w:spacing w:val="70"/>
        </w:rPr>
        <w:t xml:space="preserve">  </w:t>
      </w:r>
      <w:r>
        <w:t>образовательной</w:t>
      </w:r>
      <w:r>
        <w:rPr>
          <w:spacing w:val="76"/>
        </w:rPr>
        <w:t xml:space="preserve">  </w:t>
      </w:r>
      <w:r>
        <w:t>программы,</w:t>
      </w:r>
      <w:r>
        <w:rPr>
          <w:spacing w:val="59"/>
          <w:w w:val="150"/>
        </w:rPr>
        <w:t xml:space="preserve">  </w:t>
      </w:r>
      <w:r>
        <w:rPr>
          <w:spacing w:val="-5"/>
        </w:rPr>
        <w:t>как</w:t>
      </w:r>
    </w:p>
    <w:p w:rsidR="005071C8" w:rsidRDefault="00BD237E">
      <w:pPr>
        <w:pStyle w:val="a3"/>
        <w:ind w:left="883" w:firstLine="0"/>
      </w:pPr>
      <w:r>
        <w:t>«Изобразительное</w:t>
      </w:r>
      <w:r>
        <w:rPr>
          <w:spacing w:val="15"/>
        </w:rPr>
        <w:t xml:space="preserve"> </w:t>
      </w:r>
      <w:r>
        <w:t>искусство»,</w:t>
      </w:r>
      <w:r>
        <w:rPr>
          <w:spacing w:val="25"/>
        </w:rPr>
        <w:t xml:space="preserve"> </w:t>
      </w:r>
      <w:r>
        <w:t>«Литература»,</w:t>
      </w:r>
      <w:r>
        <w:rPr>
          <w:spacing w:val="24"/>
        </w:rPr>
        <w:t xml:space="preserve"> </w:t>
      </w:r>
      <w:r>
        <w:t>«География»,</w:t>
      </w:r>
      <w:r>
        <w:rPr>
          <w:spacing w:val="25"/>
        </w:rPr>
        <w:t xml:space="preserve"> </w:t>
      </w:r>
      <w:r>
        <w:rPr>
          <w:spacing w:val="-2"/>
        </w:rPr>
        <w:t>«История»,</w:t>
      </w:r>
    </w:p>
    <w:p w:rsidR="005071C8" w:rsidRDefault="00BD237E">
      <w:pPr>
        <w:pStyle w:val="a3"/>
        <w:spacing w:before="1"/>
        <w:ind w:left="1450" w:firstLine="0"/>
      </w:pPr>
      <w:r>
        <w:t>«Обществознание», «Иностранный</w:t>
      </w:r>
      <w:r>
        <w:rPr>
          <w:spacing w:val="-6"/>
        </w:rPr>
        <w:t xml:space="preserve"> </w:t>
      </w:r>
      <w:r>
        <w:t>язык»</w:t>
      </w:r>
      <w:r>
        <w:rPr>
          <w:spacing w:val="-12"/>
        </w:rPr>
        <w:t xml:space="preserve"> </w:t>
      </w:r>
      <w:r>
        <w:t>и</w:t>
      </w:r>
      <w:r>
        <w:rPr>
          <w:spacing w:val="-3"/>
        </w:rPr>
        <w:t xml:space="preserve"> </w:t>
      </w:r>
      <w:r>
        <w:rPr>
          <w:spacing w:val="-5"/>
        </w:rPr>
        <w:t>др.</w:t>
      </w:r>
    </w:p>
    <w:p w:rsidR="005071C8" w:rsidRDefault="00BD237E">
      <w:pPr>
        <w:pStyle w:val="a3"/>
        <w:spacing w:before="65"/>
        <w:ind w:left="1450" w:firstLine="0"/>
      </w:pPr>
      <w:r>
        <w:t>Общее</w:t>
      </w:r>
      <w:r>
        <w:rPr>
          <w:spacing w:val="1"/>
        </w:rPr>
        <w:t xml:space="preserve"> </w:t>
      </w:r>
      <w:r>
        <w:t>число</w:t>
      </w:r>
      <w:r>
        <w:rPr>
          <w:spacing w:val="4"/>
        </w:rPr>
        <w:t xml:space="preserve"> </w:t>
      </w:r>
      <w:r>
        <w:t>часов,</w:t>
      </w:r>
      <w:r>
        <w:rPr>
          <w:spacing w:val="-4"/>
        </w:rPr>
        <w:t xml:space="preserve"> </w:t>
      </w:r>
      <w:r>
        <w:t>отведённых</w:t>
      </w:r>
      <w:r>
        <w:rPr>
          <w:spacing w:val="-1"/>
        </w:rPr>
        <w:t xml:space="preserve"> </w:t>
      </w:r>
      <w:r>
        <w:t>на</w:t>
      </w:r>
      <w:r>
        <w:rPr>
          <w:spacing w:val="-2"/>
        </w:rPr>
        <w:t xml:space="preserve"> </w:t>
      </w:r>
      <w:r>
        <w:t>изучение</w:t>
      </w:r>
      <w:r>
        <w:rPr>
          <w:spacing w:val="3"/>
        </w:rPr>
        <w:t xml:space="preserve"> </w:t>
      </w:r>
      <w:r>
        <w:t>предмета</w:t>
      </w:r>
      <w:r>
        <w:rPr>
          <w:spacing w:val="4"/>
        </w:rPr>
        <w:t xml:space="preserve"> </w:t>
      </w:r>
      <w:r>
        <w:t>«Музыка»</w:t>
      </w:r>
      <w:r>
        <w:rPr>
          <w:spacing w:val="7"/>
        </w:rPr>
        <w:t xml:space="preserve"> </w:t>
      </w:r>
      <w:r>
        <w:t>в</w:t>
      </w:r>
      <w:r>
        <w:rPr>
          <w:spacing w:val="5"/>
        </w:rPr>
        <w:t xml:space="preserve"> </w:t>
      </w:r>
      <w:r>
        <w:t>5-8</w:t>
      </w:r>
      <w:r>
        <w:rPr>
          <w:spacing w:val="3"/>
        </w:rPr>
        <w:t xml:space="preserve"> </w:t>
      </w:r>
      <w:r>
        <w:t>классах</w:t>
      </w:r>
      <w:r>
        <w:rPr>
          <w:spacing w:val="1"/>
        </w:rPr>
        <w:t xml:space="preserve"> </w:t>
      </w:r>
      <w:r>
        <w:rPr>
          <w:spacing w:val="-2"/>
        </w:rPr>
        <w:t>составляет</w:t>
      </w:r>
    </w:p>
    <w:p w:rsidR="005071C8" w:rsidRDefault="00BD237E">
      <w:pPr>
        <w:spacing w:before="35"/>
        <w:ind w:left="739"/>
      </w:pPr>
      <w:r>
        <w:rPr>
          <w:spacing w:val="-5"/>
        </w:rPr>
        <w:t>601</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lastRenderedPageBreak/>
        <w:t>34</w:t>
      </w:r>
      <w:r>
        <w:rPr>
          <w:spacing w:val="1"/>
        </w:rPr>
        <w:t xml:space="preserve"> </w:t>
      </w:r>
      <w:r>
        <w:t>часа</w:t>
      </w:r>
      <w:r>
        <w:rPr>
          <w:spacing w:val="-5"/>
        </w:rPr>
        <w:t xml:space="preserve"> </w:t>
      </w:r>
      <w:r>
        <w:t>(не</w:t>
      </w:r>
      <w:r>
        <w:rPr>
          <w:spacing w:val="1"/>
        </w:rPr>
        <w:t xml:space="preserve"> </w:t>
      </w:r>
      <w:r>
        <w:t>менее 1</w:t>
      </w:r>
      <w:r>
        <w:rPr>
          <w:spacing w:val="-4"/>
        </w:rPr>
        <w:t xml:space="preserve"> </w:t>
      </w:r>
      <w:r>
        <w:t>часа в</w:t>
      </w:r>
      <w:r>
        <w:rPr>
          <w:spacing w:val="-1"/>
        </w:rPr>
        <w:t xml:space="preserve"> </w:t>
      </w:r>
      <w:r>
        <w:rPr>
          <w:spacing w:val="-2"/>
        </w:rPr>
        <w:t>неделю).</w:t>
      </w:r>
    </w:p>
    <w:p w:rsidR="005071C8" w:rsidRDefault="00BD237E">
      <w:pPr>
        <w:pStyle w:val="a3"/>
        <w:spacing w:before="262"/>
        <w:ind w:left="3764" w:firstLine="0"/>
        <w:jc w:val="left"/>
      </w:pPr>
      <w:r>
        <w:t>СОДЕРЖАНИЕ</w:t>
      </w:r>
      <w:r>
        <w:rPr>
          <w:spacing w:val="-7"/>
        </w:rPr>
        <w:t xml:space="preserve"> </w:t>
      </w:r>
      <w:r>
        <w:t>УЧЕБНОГО</w:t>
      </w:r>
      <w:r>
        <w:rPr>
          <w:spacing w:val="-7"/>
        </w:rPr>
        <w:t xml:space="preserve"> </w:t>
      </w:r>
      <w:r>
        <w:t>ПРЕДМЕТА</w:t>
      </w:r>
      <w:r>
        <w:rPr>
          <w:spacing w:val="-15"/>
        </w:rPr>
        <w:t xml:space="preserve"> </w:t>
      </w:r>
      <w:r>
        <w:rPr>
          <w:spacing w:val="-2"/>
        </w:rPr>
        <w:t>«МУЗЫКА»</w:t>
      </w:r>
    </w:p>
    <w:p w:rsidR="005071C8" w:rsidRDefault="00BD237E">
      <w:pPr>
        <w:pStyle w:val="a3"/>
        <w:spacing w:before="2"/>
        <w:ind w:left="883" w:right="1123"/>
      </w:pPr>
      <w:r>
        <w:t>Каждый модуль состоит из нескольких тематических блоков, рассчитанных на 3—6часов учебного времени. Для удобства вариативного распределения в рамках календарно- тематического планирования они имеют буквенную маркировку</w:t>
      </w:r>
      <w:r>
        <w:rPr>
          <w:spacing w:val="-6"/>
        </w:rPr>
        <w:t xml:space="preserve"> </w:t>
      </w:r>
      <w:r>
        <w:t>(А, Б, В, Г).</w:t>
      </w:r>
    </w:p>
    <w:p w:rsidR="005071C8" w:rsidRDefault="00BD237E">
      <w:pPr>
        <w:pStyle w:val="a3"/>
        <w:spacing w:before="3"/>
        <w:ind w:left="883" w:right="1127"/>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 .3 ФГОС ООО).</w:t>
      </w:r>
    </w:p>
    <w:p w:rsidR="005071C8" w:rsidRDefault="00BD237E">
      <w:pPr>
        <w:pStyle w:val="3"/>
        <w:numPr>
          <w:ilvl w:val="0"/>
          <w:numId w:val="1"/>
        </w:numPr>
        <w:tabs>
          <w:tab w:val="left" w:pos="1872"/>
        </w:tabs>
        <w:spacing w:before="10" w:line="240" w:lineRule="auto"/>
        <w:ind w:hanging="422"/>
      </w:pPr>
      <w:r>
        <w:rPr>
          <w:spacing w:val="-2"/>
        </w:rPr>
        <w:t>класс</w:t>
      </w:r>
    </w:p>
    <w:p w:rsidR="005071C8" w:rsidRDefault="00BD237E">
      <w:pPr>
        <w:spacing w:before="3" w:line="272" w:lineRule="exact"/>
        <w:ind w:left="1454"/>
        <w:rPr>
          <w:b/>
          <w:sz w:val="24"/>
        </w:rPr>
      </w:pPr>
      <w:r>
        <w:rPr>
          <w:b/>
          <w:sz w:val="24"/>
        </w:rPr>
        <w:t>Модуль</w:t>
      </w:r>
      <w:r>
        <w:rPr>
          <w:b/>
          <w:spacing w:val="-3"/>
          <w:sz w:val="24"/>
        </w:rPr>
        <w:t xml:space="preserve"> </w:t>
      </w:r>
      <w:r>
        <w:rPr>
          <w:b/>
          <w:sz w:val="24"/>
        </w:rPr>
        <w:t>«МУЗЫКА</w:t>
      </w:r>
      <w:r>
        <w:rPr>
          <w:b/>
          <w:spacing w:val="-2"/>
          <w:sz w:val="24"/>
        </w:rPr>
        <w:t xml:space="preserve"> </w:t>
      </w:r>
      <w:r>
        <w:rPr>
          <w:b/>
          <w:sz w:val="24"/>
        </w:rPr>
        <w:t>МОЕГО</w:t>
      </w:r>
      <w:r>
        <w:rPr>
          <w:b/>
          <w:spacing w:val="-2"/>
          <w:sz w:val="24"/>
        </w:rPr>
        <w:t xml:space="preserve"> </w:t>
      </w:r>
      <w:r>
        <w:rPr>
          <w:b/>
          <w:spacing w:val="-4"/>
          <w:sz w:val="24"/>
        </w:rPr>
        <w:t>КРАЯ»</w:t>
      </w:r>
    </w:p>
    <w:p w:rsidR="005071C8" w:rsidRDefault="00BD237E">
      <w:pPr>
        <w:spacing w:line="272" w:lineRule="exact"/>
        <w:ind w:left="1450"/>
        <w:rPr>
          <w:i/>
          <w:sz w:val="24"/>
        </w:rPr>
      </w:pPr>
      <w:r>
        <w:rPr>
          <w:i/>
          <w:sz w:val="24"/>
        </w:rPr>
        <w:t>Фольклор</w:t>
      </w:r>
      <w:r>
        <w:rPr>
          <w:i/>
          <w:spacing w:val="1"/>
          <w:sz w:val="24"/>
        </w:rPr>
        <w:t xml:space="preserve"> </w:t>
      </w:r>
      <w:r>
        <w:rPr>
          <w:i/>
          <w:sz w:val="24"/>
        </w:rPr>
        <w:t>—</w:t>
      </w:r>
      <w:r>
        <w:rPr>
          <w:i/>
          <w:spacing w:val="-2"/>
          <w:sz w:val="24"/>
        </w:rPr>
        <w:t xml:space="preserve"> </w:t>
      </w:r>
      <w:r>
        <w:rPr>
          <w:i/>
          <w:sz w:val="24"/>
        </w:rPr>
        <w:t>народное</w:t>
      </w:r>
      <w:r>
        <w:rPr>
          <w:i/>
          <w:spacing w:val="-4"/>
          <w:sz w:val="24"/>
        </w:rPr>
        <w:t xml:space="preserve"> </w:t>
      </w:r>
      <w:r>
        <w:rPr>
          <w:i/>
          <w:spacing w:val="-2"/>
          <w:sz w:val="24"/>
        </w:rPr>
        <w:t>творчество</w:t>
      </w:r>
    </w:p>
    <w:p w:rsidR="005071C8" w:rsidRDefault="00BD237E">
      <w:pPr>
        <w:pStyle w:val="a3"/>
        <w:spacing w:before="9" w:line="237" w:lineRule="auto"/>
        <w:ind w:left="883" w:right="328"/>
        <w:jc w:val="left"/>
      </w:pPr>
      <w:r>
        <w:t>Традиционная</w:t>
      </w:r>
      <w:r>
        <w:rPr>
          <w:spacing w:val="40"/>
        </w:rPr>
        <w:t xml:space="preserve"> </w:t>
      </w:r>
      <w:r>
        <w:t>музыка</w:t>
      </w:r>
      <w:r>
        <w:rPr>
          <w:spacing w:val="40"/>
        </w:rPr>
        <w:t xml:space="preserve"> </w:t>
      </w:r>
      <w:r>
        <w:t>—</w:t>
      </w:r>
      <w:r>
        <w:rPr>
          <w:spacing w:val="40"/>
        </w:rPr>
        <w:t xml:space="preserve"> </w:t>
      </w:r>
      <w:r>
        <w:t>отражение</w:t>
      </w:r>
      <w:r>
        <w:rPr>
          <w:spacing w:val="40"/>
        </w:rPr>
        <w:t xml:space="preserve"> </w:t>
      </w:r>
      <w:r>
        <w:t>жизни</w:t>
      </w:r>
      <w:r>
        <w:rPr>
          <w:spacing w:val="40"/>
        </w:rPr>
        <w:t xml:space="preserve"> </w:t>
      </w:r>
      <w:r>
        <w:t>народа.</w:t>
      </w:r>
      <w:r>
        <w:rPr>
          <w:spacing w:val="40"/>
        </w:rPr>
        <w:t xml:space="preserve"> </w:t>
      </w:r>
      <w:r>
        <w:t>Жанры</w:t>
      </w:r>
      <w:r>
        <w:rPr>
          <w:spacing w:val="40"/>
        </w:rPr>
        <w:t xml:space="preserve"> </w:t>
      </w:r>
      <w:r>
        <w:t>детского</w:t>
      </w:r>
      <w:r>
        <w:rPr>
          <w:spacing w:val="40"/>
        </w:rPr>
        <w:t xml:space="preserve"> </w:t>
      </w:r>
      <w:r>
        <w:t>и</w:t>
      </w:r>
      <w:r>
        <w:rPr>
          <w:spacing w:val="40"/>
        </w:rPr>
        <w:t xml:space="preserve"> </w:t>
      </w:r>
      <w:r>
        <w:t>игровогофольклора (игры, пляски, хороводы и др.).</w:t>
      </w:r>
    </w:p>
    <w:p w:rsidR="005071C8" w:rsidRDefault="00BD237E">
      <w:pPr>
        <w:spacing w:before="9" w:line="275" w:lineRule="exact"/>
        <w:ind w:left="1450"/>
        <w:rPr>
          <w:i/>
          <w:sz w:val="24"/>
        </w:rPr>
      </w:pPr>
      <w:r>
        <w:rPr>
          <w:i/>
          <w:sz w:val="24"/>
        </w:rPr>
        <w:t>Календарный</w:t>
      </w:r>
      <w:r>
        <w:rPr>
          <w:i/>
          <w:spacing w:val="-7"/>
          <w:sz w:val="24"/>
        </w:rPr>
        <w:t xml:space="preserve"> </w:t>
      </w:r>
      <w:r>
        <w:rPr>
          <w:i/>
          <w:spacing w:val="-2"/>
          <w:sz w:val="24"/>
        </w:rPr>
        <w:t>фольклор</w:t>
      </w:r>
    </w:p>
    <w:p w:rsidR="005071C8" w:rsidRDefault="00BD237E">
      <w:pPr>
        <w:pStyle w:val="a3"/>
        <w:spacing w:line="274" w:lineRule="exact"/>
        <w:ind w:left="1450" w:firstLine="0"/>
        <w:jc w:val="left"/>
      </w:pPr>
      <w:r>
        <w:t>Календарные</w:t>
      </w:r>
      <w:r>
        <w:rPr>
          <w:spacing w:val="29"/>
        </w:rPr>
        <w:t xml:space="preserve"> </w:t>
      </w:r>
      <w:r>
        <w:t>обряды,</w:t>
      </w:r>
      <w:r>
        <w:rPr>
          <w:spacing w:val="24"/>
        </w:rPr>
        <w:t xml:space="preserve"> </w:t>
      </w:r>
      <w:r>
        <w:t>традиционные</w:t>
      </w:r>
      <w:r>
        <w:rPr>
          <w:spacing w:val="27"/>
        </w:rPr>
        <w:t xml:space="preserve"> </w:t>
      </w:r>
      <w:r>
        <w:t>для</w:t>
      </w:r>
      <w:r>
        <w:rPr>
          <w:spacing w:val="22"/>
        </w:rPr>
        <w:t xml:space="preserve"> </w:t>
      </w:r>
      <w:r>
        <w:t>данной</w:t>
      </w:r>
      <w:r>
        <w:rPr>
          <w:spacing w:val="23"/>
        </w:rPr>
        <w:t xml:space="preserve"> </w:t>
      </w:r>
      <w:r>
        <w:t>местности</w:t>
      </w:r>
      <w:r>
        <w:rPr>
          <w:spacing w:val="24"/>
        </w:rPr>
        <w:t xml:space="preserve"> </w:t>
      </w:r>
      <w:r>
        <w:t>(осенние,</w:t>
      </w:r>
      <w:r>
        <w:rPr>
          <w:spacing w:val="30"/>
        </w:rPr>
        <w:t xml:space="preserve"> </w:t>
      </w:r>
      <w:r>
        <w:rPr>
          <w:spacing w:val="-2"/>
        </w:rPr>
        <w:t>зимние,весенние</w:t>
      </w:r>
    </w:p>
    <w:p w:rsidR="005071C8" w:rsidRDefault="00BD237E">
      <w:pPr>
        <w:pStyle w:val="a3"/>
        <w:spacing w:line="275" w:lineRule="exact"/>
        <w:ind w:left="883" w:firstLine="0"/>
        <w:jc w:val="left"/>
      </w:pPr>
      <w:r>
        <w:t>—</w:t>
      </w:r>
      <w:r>
        <w:rPr>
          <w:spacing w:val="-3"/>
        </w:rPr>
        <w:t xml:space="preserve"> </w:t>
      </w:r>
      <w:r>
        <w:t>на</w:t>
      </w:r>
      <w:r>
        <w:rPr>
          <w:spacing w:val="1"/>
        </w:rPr>
        <w:t xml:space="preserve"> </w:t>
      </w:r>
      <w:r>
        <w:t>выбор</w:t>
      </w:r>
      <w:r>
        <w:rPr>
          <w:spacing w:val="-2"/>
        </w:rPr>
        <w:t xml:space="preserve"> учителя).</w:t>
      </w:r>
    </w:p>
    <w:p w:rsidR="005071C8" w:rsidRDefault="00BD237E">
      <w:pPr>
        <w:pStyle w:val="3"/>
        <w:spacing w:before="7"/>
        <w:ind w:left="1450"/>
        <w:jc w:val="left"/>
      </w:pPr>
      <w:r>
        <w:t>Mодуль</w:t>
      </w:r>
      <w:r>
        <w:rPr>
          <w:spacing w:val="-12"/>
        </w:rPr>
        <w:t xml:space="preserve"> </w:t>
      </w:r>
      <w:r>
        <w:t>«ЕВРОПЕЙСКАЯ</w:t>
      </w:r>
      <w:r>
        <w:rPr>
          <w:spacing w:val="-7"/>
        </w:rPr>
        <w:t xml:space="preserve"> </w:t>
      </w:r>
      <w:r>
        <w:t>КЛАССИЧЕСКАЯ</w:t>
      </w:r>
      <w:r>
        <w:rPr>
          <w:spacing w:val="-7"/>
        </w:rPr>
        <w:t xml:space="preserve"> </w:t>
      </w:r>
      <w:r>
        <w:rPr>
          <w:spacing w:val="-2"/>
        </w:rPr>
        <w:t>МУЗЫКА»</w:t>
      </w:r>
    </w:p>
    <w:p w:rsidR="005071C8" w:rsidRDefault="00BD237E">
      <w:pPr>
        <w:spacing w:line="272" w:lineRule="exact"/>
        <w:ind w:left="1450"/>
        <w:jc w:val="both"/>
        <w:rPr>
          <w:i/>
          <w:sz w:val="24"/>
        </w:rPr>
      </w:pPr>
      <w:r>
        <w:rPr>
          <w:i/>
          <w:sz w:val="24"/>
        </w:rPr>
        <w:t>Национальные</w:t>
      </w:r>
      <w:r>
        <w:rPr>
          <w:i/>
          <w:spacing w:val="-7"/>
          <w:sz w:val="24"/>
        </w:rPr>
        <w:t xml:space="preserve"> </w:t>
      </w:r>
      <w:r>
        <w:rPr>
          <w:i/>
          <w:sz w:val="24"/>
        </w:rPr>
        <w:t>истоки</w:t>
      </w:r>
      <w:r>
        <w:rPr>
          <w:i/>
          <w:spacing w:val="-6"/>
          <w:sz w:val="24"/>
        </w:rPr>
        <w:t xml:space="preserve"> </w:t>
      </w:r>
      <w:r>
        <w:rPr>
          <w:i/>
          <w:sz w:val="24"/>
        </w:rPr>
        <w:t>классической</w:t>
      </w:r>
      <w:r>
        <w:rPr>
          <w:i/>
          <w:spacing w:val="-6"/>
          <w:sz w:val="24"/>
        </w:rPr>
        <w:t xml:space="preserve"> </w:t>
      </w:r>
      <w:r>
        <w:rPr>
          <w:i/>
          <w:spacing w:val="-2"/>
          <w:sz w:val="24"/>
        </w:rPr>
        <w:t>музыки</w:t>
      </w:r>
    </w:p>
    <w:p w:rsidR="005071C8" w:rsidRDefault="00BD237E">
      <w:pPr>
        <w:pStyle w:val="a3"/>
        <w:spacing w:before="3"/>
        <w:ind w:left="883" w:right="1128"/>
      </w:pPr>
      <w:r>
        <w:t>Национальный музыкальный стиль на примере творчества Ф. Шопена, Э. Грига и др. Значение и роль композитора — основоположника национальной классической музыки. Характерные жанры, образы, элементы музыкального языка.</w:t>
      </w:r>
    </w:p>
    <w:p w:rsidR="005071C8" w:rsidRDefault="00BD237E">
      <w:pPr>
        <w:spacing w:line="274" w:lineRule="exact"/>
        <w:ind w:left="1450"/>
        <w:jc w:val="both"/>
        <w:rPr>
          <w:i/>
          <w:sz w:val="24"/>
        </w:rPr>
      </w:pPr>
      <w:r>
        <w:rPr>
          <w:i/>
          <w:sz w:val="24"/>
        </w:rPr>
        <w:t>Музыкант</w:t>
      </w:r>
      <w:r>
        <w:rPr>
          <w:i/>
          <w:spacing w:val="2"/>
          <w:sz w:val="24"/>
        </w:rPr>
        <w:t xml:space="preserve"> </w:t>
      </w:r>
      <w:r>
        <w:rPr>
          <w:i/>
          <w:sz w:val="24"/>
        </w:rPr>
        <w:t>и</w:t>
      </w:r>
      <w:r>
        <w:rPr>
          <w:i/>
          <w:spacing w:val="-8"/>
          <w:sz w:val="24"/>
        </w:rPr>
        <w:t xml:space="preserve"> </w:t>
      </w:r>
      <w:r>
        <w:rPr>
          <w:i/>
          <w:spacing w:val="-2"/>
          <w:sz w:val="24"/>
        </w:rPr>
        <w:t>публика</w:t>
      </w:r>
    </w:p>
    <w:p w:rsidR="005071C8" w:rsidRDefault="00BD237E">
      <w:pPr>
        <w:pStyle w:val="a3"/>
        <w:spacing w:before="2"/>
        <w:ind w:left="883" w:right="1129"/>
      </w:pPr>
      <w:r>
        <w:t>Кумиры публики (на примере творчества В. А. Моцарта, Н. Паганини, Ф. Листа и др.). Виртуозность. Талант, труд, миссия композитора, исполнителя. Признание публики.</w:t>
      </w:r>
      <w:r>
        <w:rPr>
          <w:spacing w:val="-15"/>
        </w:rPr>
        <w:t xml:space="preserve"> </w:t>
      </w:r>
      <w:r>
        <w:t>Культура слушателя. Традиции слушания музыки в прошлые века и сегодня.</w:t>
      </w:r>
    </w:p>
    <w:p w:rsidR="005071C8" w:rsidRDefault="00BD237E">
      <w:pPr>
        <w:pStyle w:val="3"/>
        <w:spacing w:before="3" w:line="275" w:lineRule="exact"/>
        <w:ind w:left="1450"/>
        <w:jc w:val="left"/>
        <w:rPr>
          <w:b w:val="0"/>
        </w:rPr>
      </w:pPr>
      <w:r>
        <w:t>Модуль</w:t>
      </w:r>
      <w:r>
        <w:rPr>
          <w:spacing w:val="-7"/>
        </w:rPr>
        <w:t xml:space="preserve"> </w:t>
      </w:r>
      <w:r>
        <w:rPr>
          <w:b w:val="0"/>
        </w:rPr>
        <w:t>«</w:t>
      </w:r>
      <w:r>
        <w:t>РУССКАЯ</w:t>
      </w:r>
      <w:r>
        <w:rPr>
          <w:spacing w:val="-9"/>
        </w:rPr>
        <w:t xml:space="preserve"> </w:t>
      </w:r>
      <w:r>
        <w:t>КЛАССИЧЕСКАЯ</w:t>
      </w:r>
      <w:r>
        <w:rPr>
          <w:spacing w:val="-7"/>
        </w:rPr>
        <w:t xml:space="preserve"> </w:t>
      </w:r>
      <w:r>
        <w:rPr>
          <w:spacing w:val="-2"/>
        </w:rPr>
        <w:t>МУЗЫКА</w:t>
      </w:r>
      <w:r>
        <w:rPr>
          <w:b w:val="0"/>
          <w:spacing w:val="-2"/>
        </w:rPr>
        <w:t>»</w:t>
      </w:r>
    </w:p>
    <w:p w:rsidR="005071C8" w:rsidRDefault="00BD237E">
      <w:pPr>
        <w:spacing w:line="275" w:lineRule="exact"/>
        <w:ind w:left="1450"/>
        <w:jc w:val="both"/>
        <w:rPr>
          <w:i/>
          <w:sz w:val="24"/>
        </w:rPr>
      </w:pPr>
      <w:r>
        <w:rPr>
          <w:i/>
          <w:sz w:val="24"/>
        </w:rPr>
        <w:t>Образы</w:t>
      </w:r>
      <w:r>
        <w:rPr>
          <w:i/>
          <w:spacing w:val="-2"/>
          <w:sz w:val="24"/>
        </w:rPr>
        <w:t xml:space="preserve"> </w:t>
      </w:r>
      <w:r>
        <w:rPr>
          <w:i/>
          <w:sz w:val="24"/>
        </w:rPr>
        <w:t>родной</w:t>
      </w:r>
      <w:r>
        <w:rPr>
          <w:i/>
          <w:spacing w:val="-3"/>
          <w:sz w:val="24"/>
        </w:rPr>
        <w:t xml:space="preserve"> </w:t>
      </w:r>
      <w:r>
        <w:rPr>
          <w:i/>
          <w:spacing w:val="-4"/>
          <w:sz w:val="24"/>
        </w:rPr>
        <w:t>земли</w:t>
      </w:r>
    </w:p>
    <w:p w:rsidR="005071C8" w:rsidRDefault="00BD237E">
      <w:pPr>
        <w:pStyle w:val="a3"/>
        <w:spacing w:before="9" w:line="237" w:lineRule="auto"/>
        <w:ind w:left="883" w:right="1133"/>
      </w:pPr>
      <w:r>
        <w:t>Вокальная музыка на стихи русских поэтов, программные инструментальные произведения,</w:t>
      </w:r>
      <w:r>
        <w:rPr>
          <w:spacing w:val="-4"/>
        </w:rPr>
        <w:t xml:space="preserve"> </w:t>
      </w:r>
      <w:r>
        <w:t>посвящённые</w:t>
      </w:r>
      <w:r>
        <w:rPr>
          <w:spacing w:val="-3"/>
        </w:rPr>
        <w:t xml:space="preserve"> </w:t>
      </w:r>
      <w:r>
        <w:t>картинам</w:t>
      </w:r>
      <w:r>
        <w:rPr>
          <w:spacing w:val="-1"/>
        </w:rPr>
        <w:t xml:space="preserve"> </w:t>
      </w:r>
      <w:r>
        <w:t>русской</w:t>
      </w:r>
      <w:r>
        <w:rPr>
          <w:spacing w:val="-7"/>
        </w:rPr>
        <w:t xml:space="preserve"> </w:t>
      </w:r>
      <w:r>
        <w:t>природы, народного быта,</w:t>
      </w:r>
      <w:r>
        <w:rPr>
          <w:spacing w:val="-6"/>
        </w:rPr>
        <w:t xml:space="preserve"> </w:t>
      </w:r>
      <w:r>
        <w:t>сказкам,</w:t>
      </w:r>
      <w:r>
        <w:rPr>
          <w:spacing w:val="-1"/>
        </w:rPr>
        <w:t xml:space="preserve"> </w:t>
      </w:r>
      <w:r>
        <w:t>легендам</w:t>
      </w:r>
      <w:r>
        <w:rPr>
          <w:spacing w:val="-7"/>
        </w:rPr>
        <w:t xml:space="preserve"> </w:t>
      </w:r>
      <w:r>
        <w:t>(на примере творчества М. И. Глинки, С. В. Рахманинова, В. А. Гаврилина и др.).</w:t>
      </w:r>
    </w:p>
    <w:p w:rsidR="005071C8" w:rsidRDefault="00BD237E">
      <w:pPr>
        <w:spacing w:before="4" w:line="275" w:lineRule="exact"/>
        <w:ind w:left="1450"/>
        <w:jc w:val="both"/>
        <w:rPr>
          <w:i/>
          <w:sz w:val="24"/>
        </w:rPr>
      </w:pPr>
      <w:r>
        <w:rPr>
          <w:i/>
          <w:sz w:val="24"/>
        </w:rPr>
        <w:t>Русская</w:t>
      </w:r>
      <w:r>
        <w:rPr>
          <w:i/>
          <w:spacing w:val="-8"/>
          <w:sz w:val="24"/>
        </w:rPr>
        <w:t xml:space="preserve"> </w:t>
      </w:r>
      <w:r>
        <w:rPr>
          <w:i/>
          <w:sz w:val="24"/>
        </w:rPr>
        <w:t>исполнительская</w:t>
      </w:r>
      <w:r>
        <w:rPr>
          <w:i/>
          <w:spacing w:val="-8"/>
          <w:sz w:val="24"/>
        </w:rPr>
        <w:t xml:space="preserve"> </w:t>
      </w:r>
      <w:r>
        <w:rPr>
          <w:i/>
          <w:spacing w:val="-2"/>
          <w:sz w:val="24"/>
        </w:rPr>
        <w:t>школа</w:t>
      </w:r>
    </w:p>
    <w:p w:rsidR="005071C8" w:rsidRDefault="00BD237E">
      <w:pPr>
        <w:pStyle w:val="a3"/>
        <w:ind w:left="883" w:right="1133"/>
      </w:pPr>
      <w: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p w:rsidR="005071C8" w:rsidRDefault="00BD237E">
      <w:pPr>
        <w:pStyle w:val="3"/>
        <w:spacing w:before="6" w:line="275" w:lineRule="exact"/>
        <w:ind w:left="1450"/>
        <w:jc w:val="left"/>
        <w:rPr>
          <w:b w:val="0"/>
        </w:rPr>
      </w:pPr>
      <w:r>
        <w:t>Модуль</w:t>
      </w:r>
      <w:r>
        <w:rPr>
          <w:spacing w:val="-5"/>
        </w:rPr>
        <w:t xml:space="preserve"> </w:t>
      </w:r>
      <w:r>
        <w:rPr>
          <w:b w:val="0"/>
        </w:rPr>
        <w:t>«</w:t>
      </w:r>
      <w:r>
        <w:t>СВЯЗЬ</w:t>
      </w:r>
      <w:r>
        <w:rPr>
          <w:spacing w:val="-5"/>
        </w:rPr>
        <w:t xml:space="preserve"> </w:t>
      </w:r>
      <w:r>
        <w:t>МУЗЫКИ С</w:t>
      </w:r>
      <w:r>
        <w:rPr>
          <w:spacing w:val="1"/>
        </w:rPr>
        <w:t xml:space="preserve"> </w:t>
      </w:r>
      <w:r>
        <w:t>ДРУГИМИ</w:t>
      </w:r>
      <w:r>
        <w:rPr>
          <w:spacing w:val="-8"/>
        </w:rPr>
        <w:t xml:space="preserve"> </w:t>
      </w:r>
      <w:r>
        <w:t xml:space="preserve">ВИДАМИ </w:t>
      </w:r>
      <w:r>
        <w:rPr>
          <w:spacing w:val="-2"/>
        </w:rPr>
        <w:t>ИСКУССТВА</w:t>
      </w:r>
      <w:r>
        <w:rPr>
          <w:b w:val="0"/>
          <w:spacing w:val="-2"/>
        </w:rPr>
        <w:t>»</w:t>
      </w:r>
    </w:p>
    <w:p w:rsidR="005071C8" w:rsidRDefault="00BD237E">
      <w:pPr>
        <w:spacing w:line="275" w:lineRule="exact"/>
        <w:ind w:left="1450"/>
        <w:jc w:val="both"/>
        <w:rPr>
          <w:i/>
          <w:sz w:val="24"/>
        </w:rPr>
      </w:pPr>
      <w:r>
        <w:rPr>
          <w:i/>
          <w:sz w:val="24"/>
        </w:rPr>
        <w:t>Музыка</w:t>
      </w:r>
      <w:r>
        <w:rPr>
          <w:i/>
          <w:spacing w:val="2"/>
          <w:sz w:val="24"/>
        </w:rPr>
        <w:t xml:space="preserve"> </w:t>
      </w:r>
      <w:r>
        <w:rPr>
          <w:i/>
          <w:sz w:val="24"/>
        </w:rPr>
        <w:t>и</w:t>
      </w:r>
      <w:r>
        <w:rPr>
          <w:i/>
          <w:spacing w:val="-1"/>
          <w:sz w:val="24"/>
        </w:rPr>
        <w:t xml:space="preserve"> </w:t>
      </w:r>
      <w:r>
        <w:rPr>
          <w:i/>
          <w:spacing w:val="-2"/>
          <w:sz w:val="24"/>
        </w:rPr>
        <w:t>литература</w:t>
      </w:r>
    </w:p>
    <w:p w:rsidR="005071C8" w:rsidRDefault="00BD237E">
      <w:pPr>
        <w:pStyle w:val="a3"/>
        <w:spacing w:before="3"/>
        <w:ind w:left="883" w:right="1137"/>
      </w:pPr>
      <w:r>
        <w:t>Колокола. Колокольные звоны (благовест, трезвон и др.). Звонарские приговорки. Колокольность в музыке русских композиторов. Единство слова и музыки в вокальных жанрах (песня, романс, кантата, ноктюрн, баркарола, былина и др.). Интонации рассказа,</w:t>
      </w:r>
      <w:r>
        <w:rPr>
          <w:spacing w:val="40"/>
        </w:rPr>
        <w:t xml:space="preserve"> </w:t>
      </w:r>
      <w:r>
        <w:t>повествования в инструментальной музыке (поэма, баллада и др.). Программная музыка.</w:t>
      </w:r>
    </w:p>
    <w:p w:rsidR="005071C8" w:rsidRDefault="00BD237E">
      <w:pPr>
        <w:spacing w:line="275" w:lineRule="exact"/>
        <w:ind w:left="1450"/>
        <w:jc w:val="both"/>
        <w:rPr>
          <w:i/>
          <w:sz w:val="24"/>
        </w:rPr>
      </w:pPr>
      <w:r>
        <w:rPr>
          <w:i/>
          <w:sz w:val="24"/>
        </w:rPr>
        <w:t>Музыка</w:t>
      </w:r>
      <w:r>
        <w:rPr>
          <w:i/>
          <w:spacing w:val="3"/>
          <w:sz w:val="24"/>
        </w:rPr>
        <w:t xml:space="preserve"> </w:t>
      </w:r>
      <w:r>
        <w:rPr>
          <w:i/>
          <w:sz w:val="24"/>
        </w:rPr>
        <w:t>и</w:t>
      </w:r>
      <w:r>
        <w:rPr>
          <w:i/>
          <w:spacing w:val="-3"/>
          <w:sz w:val="24"/>
        </w:rPr>
        <w:t xml:space="preserve"> </w:t>
      </w:r>
      <w:r>
        <w:rPr>
          <w:i/>
          <w:spacing w:val="-2"/>
          <w:sz w:val="24"/>
        </w:rPr>
        <w:t>живопись</w:t>
      </w:r>
    </w:p>
    <w:p w:rsidR="005071C8" w:rsidRDefault="00BD237E">
      <w:pPr>
        <w:pStyle w:val="a3"/>
        <w:spacing w:line="242" w:lineRule="auto"/>
        <w:ind w:left="883" w:right="1136"/>
      </w:pPr>
      <w:r>
        <w:t>Молитва, хорал, песнопение, духовный стих. Образы духовной музыки</w:t>
      </w:r>
      <w:r>
        <w:rPr>
          <w:spacing w:val="40"/>
        </w:rPr>
        <w:t xml:space="preserve"> </w:t>
      </w:r>
      <w:r>
        <w:t>в творчестве композиторов-классиков.</w:t>
      </w:r>
      <w:r>
        <w:rPr>
          <w:spacing w:val="40"/>
        </w:rPr>
        <w:t xml:space="preserve"> </w:t>
      </w:r>
      <w:r>
        <w:t>Выразительные</w:t>
      </w:r>
      <w:r>
        <w:rPr>
          <w:spacing w:val="40"/>
        </w:rPr>
        <w:t xml:space="preserve"> </w:t>
      </w:r>
      <w:r>
        <w:t>средства</w:t>
      </w:r>
      <w:r>
        <w:rPr>
          <w:spacing w:val="40"/>
        </w:rPr>
        <w:t xml:space="preserve"> </w:t>
      </w:r>
      <w:r>
        <w:t>музыкального</w:t>
      </w:r>
      <w:r>
        <w:rPr>
          <w:spacing w:val="40"/>
        </w:rPr>
        <w:t xml:space="preserve"> </w:t>
      </w:r>
      <w:r>
        <w:t>и</w:t>
      </w:r>
    </w:p>
    <w:p w:rsidR="005071C8" w:rsidRDefault="00BD237E">
      <w:pPr>
        <w:pStyle w:val="a3"/>
        <w:spacing w:before="61"/>
        <w:ind w:left="883" w:right="1121"/>
      </w:pPr>
      <w:r>
        <w:t>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w:t>
      </w:r>
      <w:r>
        <w:rPr>
          <w:spacing w:val="40"/>
        </w:rPr>
        <w:t xml:space="preserve"> </w:t>
      </w:r>
      <w:r>
        <w:t>(на</w:t>
      </w:r>
      <w:r>
        <w:rPr>
          <w:spacing w:val="40"/>
        </w:rPr>
        <w:t xml:space="preserve"> </w:t>
      </w:r>
      <w:r>
        <w:t>примере</w:t>
      </w:r>
      <w:r>
        <w:rPr>
          <w:spacing w:val="40"/>
        </w:rPr>
        <w:t xml:space="preserve"> </w:t>
      </w:r>
      <w:r>
        <w:t>творчества</w:t>
      </w:r>
      <w:r>
        <w:rPr>
          <w:spacing w:val="40"/>
        </w:rPr>
        <w:t xml:space="preserve"> </w:t>
      </w:r>
      <w:r>
        <w:t>французских</w:t>
      </w:r>
      <w:r>
        <w:rPr>
          <w:spacing w:val="40"/>
        </w:rPr>
        <w:t xml:space="preserve"> </w:t>
      </w:r>
      <w:r>
        <w:t>клавесинистов,</w:t>
      </w:r>
      <w:r>
        <w:rPr>
          <w:spacing w:val="40"/>
        </w:rPr>
        <w:t xml:space="preserve"> </w:t>
      </w:r>
      <w:r>
        <w:t>К. Дебюсси, А.К. Лядова и др.).</w:t>
      </w:r>
    </w:p>
    <w:p w:rsidR="005071C8" w:rsidRDefault="00BD237E">
      <w:pPr>
        <w:pStyle w:val="3"/>
        <w:numPr>
          <w:ilvl w:val="0"/>
          <w:numId w:val="1"/>
        </w:numPr>
        <w:tabs>
          <w:tab w:val="left" w:pos="1733"/>
        </w:tabs>
        <w:spacing w:before="10" w:line="240" w:lineRule="auto"/>
        <w:ind w:left="1733" w:hanging="283"/>
      </w:pPr>
      <w:r>
        <w:rPr>
          <w:spacing w:val="-2"/>
        </w:rPr>
        <w:t>класс</w:t>
      </w:r>
    </w:p>
    <w:p w:rsidR="005071C8" w:rsidRDefault="00BD237E">
      <w:pPr>
        <w:spacing w:before="112"/>
        <w:ind w:left="739"/>
      </w:pPr>
      <w:r>
        <w:rPr>
          <w:spacing w:val="-5"/>
        </w:rPr>
        <w:t>602</w:t>
      </w:r>
    </w:p>
    <w:p w:rsidR="005071C8" w:rsidRDefault="005071C8">
      <w:pPr>
        <w:sectPr w:rsidR="005071C8">
          <w:pgSz w:w="11910" w:h="16840"/>
          <w:pgMar w:top="1020" w:right="0" w:bottom="660" w:left="0" w:header="0" w:footer="468" w:gutter="0"/>
          <w:cols w:space="720"/>
        </w:sectPr>
      </w:pPr>
    </w:p>
    <w:p w:rsidR="005071C8" w:rsidRDefault="00BD237E">
      <w:pPr>
        <w:pStyle w:val="3"/>
        <w:spacing w:before="62"/>
        <w:ind w:left="1450"/>
        <w:jc w:val="left"/>
      </w:pPr>
      <w:r>
        <w:lastRenderedPageBreak/>
        <w:t>Модуль</w:t>
      </w:r>
      <w:r>
        <w:rPr>
          <w:spacing w:val="-5"/>
        </w:rPr>
        <w:t xml:space="preserve"> </w:t>
      </w:r>
      <w:r>
        <w:t>«НАРОДНОЕ</w:t>
      </w:r>
      <w:r>
        <w:rPr>
          <w:spacing w:val="-8"/>
        </w:rPr>
        <w:t xml:space="preserve"> </w:t>
      </w:r>
      <w:r>
        <w:t>МУЗЫКАЛЬНОЕ</w:t>
      </w:r>
      <w:r>
        <w:rPr>
          <w:spacing w:val="-8"/>
        </w:rPr>
        <w:t xml:space="preserve"> </w:t>
      </w:r>
      <w:r>
        <w:t>ТВОРЧЕСТВО</w:t>
      </w:r>
      <w:r>
        <w:rPr>
          <w:spacing w:val="-1"/>
        </w:rPr>
        <w:t xml:space="preserve"> </w:t>
      </w:r>
      <w:r>
        <w:rPr>
          <w:spacing w:val="-2"/>
        </w:rPr>
        <w:t>РОССИИ»</w:t>
      </w:r>
    </w:p>
    <w:p w:rsidR="005071C8" w:rsidRDefault="00BD237E">
      <w:pPr>
        <w:spacing w:line="272" w:lineRule="exact"/>
        <w:ind w:left="1450"/>
        <w:rPr>
          <w:i/>
          <w:sz w:val="24"/>
        </w:rPr>
      </w:pPr>
      <w:r>
        <w:rPr>
          <w:i/>
          <w:sz w:val="24"/>
        </w:rPr>
        <w:t>Россия</w:t>
      </w:r>
      <w:r>
        <w:rPr>
          <w:i/>
          <w:spacing w:val="-1"/>
          <w:sz w:val="24"/>
        </w:rPr>
        <w:t xml:space="preserve"> </w:t>
      </w:r>
      <w:r>
        <w:rPr>
          <w:i/>
          <w:sz w:val="24"/>
        </w:rPr>
        <w:t>—</w:t>
      </w:r>
      <w:r>
        <w:rPr>
          <w:i/>
          <w:spacing w:val="-1"/>
          <w:sz w:val="24"/>
        </w:rPr>
        <w:t xml:space="preserve"> </w:t>
      </w:r>
      <w:r>
        <w:rPr>
          <w:i/>
          <w:sz w:val="24"/>
        </w:rPr>
        <w:t>наш</w:t>
      </w:r>
      <w:r>
        <w:rPr>
          <w:i/>
          <w:spacing w:val="2"/>
          <w:sz w:val="24"/>
        </w:rPr>
        <w:t xml:space="preserve"> </w:t>
      </w:r>
      <w:r>
        <w:rPr>
          <w:i/>
          <w:sz w:val="24"/>
        </w:rPr>
        <w:t>общий</w:t>
      </w:r>
      <w:r>
        <w:rPr>
          <w:i/>
          <w:spacing w:val="1"/>
          <w:sz w:val="24"/>
        </w:rPr>
        <w:t xml:space="preserve"> </w:t>
      </w:r>
      <w:r>
        <w:rPr>
          <w:i/>
          <w:spacing w:val="-5"/>
          <w:sz w:val="24"/>
        </w:rPr>
        <w:t>дом</w:t>
      </w:r>
    </w:p>
    <w:p w:rsidR="005071C8" w:rsidRDefault="00BD237E">
      <w:pPr>
        <w:pStyle w:val="a3"/>
        <w:spacing w:before="9" w:line="237" w:lineRule="auto"/>
        <w:ind w:left="883" w:right="976"/>
        <w:jc w:val="left"/>
      </w:pPr>
      <w:r>
        <w:t>Богатство и разнообразие фольклорных традиций народов нашей страны.</w:t>
      </w:r>
      <w:r>
        <w:rPr>
          <w:spacing w:val="27"/>
        </w:rPr>
        <w:t xml:space="preserve"> </w:t>
      </w:r>
      <w:r>
        <w:t>Музыканаших соседей, музыка других регионов.</w:t>
      </w:r>
    </w:p>
    <w:p w:rsidR="005071C8" w:rsidRDefault="00BD237E">
      <w:pPr>
        <w:spacing w:before="3" w:line="275" w:lineRule="exact"/>
        <w:ind w:left="1450"/>
        <w:rPr>
          <w:i/>
          <w:sz w:val="24"/>
        </w:rPr>
      </w:pPr>
      <w:r>
        <w:rPr>
          <w:i/>
          <w:sz w:val="24"/>
        </w:rPr>
        <w:t>Фольклорные</w:t>
      </w:r>
      <w:r>
        <w:rPr>
          <w:i/>
          <w:spacing w:val="-9"/>
          <w:sz w:val="24"/>
        </w:rPr>
        <w:t xml:space="preserve"> </w:t>
      </w:r>
      <w:r>
        <w:rPr>
          <w:i/>
          <w:spacing w:val="-4"/>
          <w:sz w:val="24"/>
        </w:rPr>
        <w:t>жанры</w:t>
      </w:r>
    </w:p>
    <w:p w:rsidR="005071C8" w:rsidRDefault="00BD237E">
      <w:pPr>
        <w:pStyle w:val="a3"/>
        <w:spacing w:line="275" w:lineRule="exact"/>
        <w:ind w:left="1450" w:firstLine="0"/>
        <w:jc w:val="left"/>
      </w:pPr>
      <w:r>
        <w:t>Общее</w:t>
      </w:r>
      <w:r>
        <w:rPr>
          <w:spacing w:val="-4"/>
        </w:rPr>
        <w:t xml:space="preserve"> </w:t>
      </w:r>
      <w:r>
        <w:t>и</w:t>
      </w:r>
      <w:r>
        <w:rPr>
          <w:spacing w:val="-11"/>
        </w:rPr>
        <w:t xml:space="preserve"> </w:t>
      </w:r>
      <w:r>
        <w:t>особенное</w:t>
      </w:r>
      <w:r>
        <w:rPr>
          <w:spacing w:val="-6"/>
        </w:rPr>
        <w:t xml:space="preserve"> </w:t>
      </w:r>
      <w:r>
        <w:t>в</w:t>
      </w:r>
      <w:r>
        <w:rPr>
          <w:spacing w:val="-4"/>
        </w:rPr>
        <w:t xml:space="preserve"> </w:t>
      </w:r>
      <w:r>
        <w:t>фольклоре</w:t>
      </w:r>
      <w:r>
        <w:rPr>
          <w:spacing w:val="-7"/>
        </w:rPr>
        <w:t xml:space="preserve"> </w:t>
      </w:r>
      <w:r>
        <w:t>народов</w:t>
      </w:r>
      <w:r>
        <w:rPr>
          <w:spacing w:val="-4"/>
        </w:rPr>
        <w:t xml:space="preserve"> </w:t>
      </w:r>
      <w:r>
        <w:t>России:</w:t>
      </w:r>
      <w:r>
        <w:rPr>
          <w:spacing w:val="-1"/>
        </w:rPr>
        <w:t xml:space="preserve"> </w:t>
      </w:r>
      <w:r>
        <w:t>лирика,</w:t>
      </w:r>
      <w:r>
        <w:rPr>
          <w:spacing w:val="-4"/>
        </w:rPr>
        <w:t xml:space="preserve"> </w:t>
      </w:r>
      <w:r>
        <w:t>эпос,</w:t>
      </w:r>
      <w:r>
        <w:rPr>
          <w:spacing w:val="-3"/>
        </w:rPr>
        <w:t xml:space="preserve"> </w:t>
      </w:r>
      <w:r>
        <w:rPr>
          <w:spacing w:val="-2"/>
        </w:rPr>
        <w:t>танец.</w:t>
      </w:r>
    </w:p>
    <w:p w:rsidR="005071C8" w:rsidRDefault="00BD237E">
      <w:pPr>
        <w:spacing w:before="8" w:line="275" w:lineRule="exact"/>
        <w:ind w:left="1450"/>
        <w:rPr>
          <w:i/>
          <w:sz w:val="24"/>
        </w:rPr>
      </w:pPr>
      <w:r>
        <w:rPr>
          <w:i/>
          <w:sz w:val="24"/>
        </w:rPr>
        <w:t>Фольклор</w:t>
      </w:r>
      <w:r>
        <w:rPr>
          <w:i/>
          <w:spacing w:val="-3"/>
          <w:sz w:val="24"/>
        </w:rPr>
        <w:t xml:space="preserve"> </w:t>
      </w:r>
      <w:r>
        <w:rPr>
          <w:i/>
          <w:sz w:val="24"/>
        </w:rPr>
        <w:t>в</w:t>
      </w:r>
      <w:r>
        <w:rPr>
          <w:i/>
          <w:spacing w:val="-6"/>
          <w:sz w:val="24"/>
        </w:rPr>
        <w:t xml:space="preserve"> </w:t>
      </w:r>
      <w:r>
        <w:rPr>
          <w:i/>
          <w:sz w:val="24"/>
        </w:rPr>
        <w:t>творчестве</w:t>
      </w:r>
      <w:r>
        <w:rPr>
          <w:i/>
          <w:spacing w:val="-3"/>
          <w:sz w:val="24"/>
        </w:rPr>
        <w:t xml:space="preserve"> </w:t>
      </w:r>
      <w:r>
        <w:rPr>
          <w:i/>
          <w:sz w:val="24"/>
        </w:rPr>
        <w:t>профессиональных</w:t>
      </w:r>
      <w:r>
        <w:rPr>
          <w:i/>
          <w:spacing w:val="-5"/>
          <w:sz w:val="24"/>
        </w:rPr>
        <w:t xml:space="preserve"> </w:t>
      </w:r>
      <w:r>
        <w:rPr>
          <w:i/>
          <w:spacing w:val="-2"/>
          <w:sz w:val="24"/>
        </w:rPr>
        <w:t>композиторов</w:t>
      </w:r>
    </w:p>
    <w:p w:rsidR="005071C8" w:rsidRDefault="00BD237E">
      <w:pPr>
        <w:pStyle w:val="a3"/>
        <w:spacing w:line="242" w:lineRule="auto"/>
        <w:ind w:left="883" w:right="976"/>
        <w:jc w:val="left"/>
      </w:pPr>
      <w:r>
        <w:t>Народные</w:t>
      </w:r>
      <w:r>
        <w:rPr>
          <w:spacing w:val="38"/>
        </w:rPr>
        <w:t xml:space="preserve"> </w:t>
      </w:r>
      <w:r>
        <w:t>истоки</w:t>
      </w:r>
      <w:r>
        <w:rPr>
          <w:spacing w:val="40"/>
        </w:rPr>
        <w:t xml:space="preserve"> </w:t>
      </w:r>
      <w:r>
        <w:t>композиторского</w:t>
      </w:r>
      <w:r>
        <w:rPr>
          <w:spacing w:val="40"/>
        </w:rPr>
        <w:t xml:space="preserve"> </w:t>
      </w:r>
      <w:r>
        <w:t>творчества:</w:t>
      </w:r>
      <w:r>
        <w:rPr>
          <w:spacing w:val="40"/>
        </w:rPr>
        <w:t xml:space="preserve"> </w:t>
      </w:r>
      <w:r>
        <w:t>обработки</w:t>
      </w:r>
      <w:r>
        <w:rPr>
          <w:spacing w:val="40"/>
        </w:rPr>
        <w:t xml:space="preserve"> </w:t>
      </w:r>
      <w:r>
        <w:t>фольклора,</w:t>
      </w:r>
      <w:r>
        <w:rPr>
          <w:spacing w:val="40"/>
        </w:rPr>
        <w:t xml:space="preserve"> </w:t>
      </w:r>
      <w:r>
        <w:t>цитаты;</w:t>
      </w:r>
      <w:r>
        <w:rPr>
          <w:spacing w:val="39"/>
        </w:rPr>
        <w:t xml:space="preserve"> </w:t>
      </w:r>
      <w:r>
        <w:t>картины родной природы и отражение типичных образов, характеров, важных исторических событий.</w:t>
      </w:r>
    </w:p>
    <w:p w:rsidR="005071C8" w:rsidRDefault="00BD237E">
      <w:pPr>
        <w:pStyle w:val="3"/>
        <w:spacing w:before="7"/>
        <w:ind w:left="1450"/>
        <w:jc w:val="left"/>
      </w:pPr>
      <w:r>
        <w:t>Mодуль</w:t>
      </w:r>
      <w:r>
        <w:rPr>
          <w:spacing w:val="-12"/>
        </w:rPr>
        <w:t xml:space="preserve"> </w:t>
      </w:r>
      <w:r>
        <w:t>«ЕВРОПЕЙСКАЯ</w:t>
      </w:r>
      <w:r>
        <w:rPr>
          <w:spacing w:val="-7"/>
        </w:rPr>
        <w:t xml:space="preserve"> </w:t>
      </w:r>
      <w:r>
        <w:t>КЛАССИЧЕСКАЯ</w:t>
      </w:r>
      <w:r>
        <w:rPr>
          <w:spacing w:val="-7"/>
        </w:rPr>
        <w:t xml:space="preserve"> </w:t>
      </w:r>
      <w:r>
        <w:rPr>
          <w:spacing w:val="-2"/>
        </w:rPr>
        <w:t>МУЗЫКА»</w:t>
      </w:r>
    </w:p>
    <w:p w:rsidR="005071C8" w:rsidRDefault="00BD237E">
      <w:pPr>
        <w:spacing w:line="272" w:lineRule="exact"/>
        <w:ind w:left="1450"/>
        <w:jc w:val="both"/>
        <w:rPr>
          <w:i/>
          <w:sz w:val="24"/>
        </w:rPr>
      </w:pPr>
      <w:r>
        <w:rPr>
          <w:i/>
          <w:sz w:val="24"/>
        </w:rPr>
        <w:t>Музыка</w:t>
      </w:r>
      <w:r>
        <w:rPr>
          <w:i/>
          <w:spacing w:val="2"/>
          <w:sz w:val="24"/>
        </w:rPr>
        <w:t xml:space="preserve"> </w:t>
      </w:r>
      <w:r>
        <w:rPr>
          <w:i/>
          <w:sz w:val="24"/>
        </w:rPr>
        <w:t>— зеркало</w:t>
      </w:r>
      <w:r>
        <w:rPr>
          <w:i/>
          <w:spacing w:val="-2"/>
          <w:sz w:val="24"/>
        </w:rPr>
        <w:t xml:space="preserve"> </w:t>
      </w:r>
      <w:r>
        <w:rPr>
          <w:i/>
          <w:spacing w:val="-4"/>
          <w:sz w:val="24"/>
        </w:rPr>
        <w:t>эпохи</w:t>
      </w:r>
    </w:p>
    <w:p w:rsidR="005071C8" w:rsidRDefault="00BD237E">
      <w:pPr>
        <w:pStyle w:val="a3"/>
        <w:spacing w:before="3"/>
        <w:ind w:left="883" w:right="1127"/>
      </w:pPr>
      <w:r>
        <w:t>Искусство как отражение, с одной стороны — образа жизни, с другой — главных ценностей, идеалов конкретной эпохи. Стили барокко и классицизм (круг основных</w:t>
      </w:r>
      <w:r>
        <w:rPr>
          <w:spacing w:val="-15"/>
        </w:rPr>
        <w:t xml:space="preserve"> </w:t>
      </w:r>
      <w:r>
        <w:t>образов, характерных интонаций, жанров).</w:t>
      </w:r>
    </w:p>
    <w:p w:rsidR="005071C8" w:rsidRDefault="00BD237E">
      <w:pPr>
        <w:pStyle w:val="a3"/>
        <w:spacing w:line="242" w:lineRule="auto"/>
        <w:ind w:left="883" w:right="1130"/>
      </w:pPr>
      <w:r>
        <w:t>Полифонический и</w:t>
      </w:r>
      <w:r>
        <w:rPr>
          <w:spacing w:val="40"/>
        </w:rPr>
        <w:t xml:space="preserve"> </w:t>
      </w:r>
      <w:r>
        <w:t>гомофонно-гармонический</w:t>
      </w:r>
      <w:r>
        <w:rPr>
          <w:spacing w:val="40"/>
        </w:rPr>
        <w:t xml:space="preserve"> </w:t>
      </w:r>
      <w:r>
        <w:t>склад</w:t>
      </w:r>
      <w:r>
        <w:rPr>
          <w:spacing w:val="40"/>
        </w:rPr>
        <w:t xml:space="preserve"> </w:t>
      </w:r>
      <w:r>
        <w:t>на</w:t>
      </w:r>
      <w:r>
        <w:rPr>
          <w:spacing w:val="40"/>
        </w:rPr>
        <w:t xml:space="preserve"> </w:t>
      </w:r>
      <w:r>
        <w:t>примере</w:t>
      </w:r>
      <w:r>
        <w:rPr>
          <w:spacing w:val="40"/>
        </w:rPr>
        <w:t xml:space="preserve"> </w:t>
      </w:r>
      <w:r>
        <w:t>творчества</w:t>
      </w:r>
      <w:r>
        <w:rPr>
          <w:spacing w:val="40"/>
        </w:rPr>
        <w:t xml:space="preserve"> </w:t>
      </w:r>
      <w:r>
        <w:t>И. С. Баха</w:t>
      </w:r>
      <w:r>
        <w:rPr>
          <w:spacing w:val="40"/>
        </w:rPr>
        <w:t xml:space="preserve"> </w:t>
      </w:r>
      <w:r>
        <w:t>и Л. ван Бетховена.</w:t>
      </w:r>
    </w:p>
    <w:p w:rsidR="005071C8" w:rsidRDefault="00BD237E">
      <w:pPr>
        <w:spacing w:line="271" w:lineRule="exact"/>
        <w:ind w:left="1450"/>
        <w:jc w:val="both"/>
        <w:rPr>
          <w:i/>
          <w:sz w:val="24"/>
        </w:rPr>
      </w:pPr>
      <w:r>
        <w:rPr>
          <w:i/>
          <w:sz w:val="24"/>
        </w:rPr>
        <w:t>Музыкальный</w:t>
      </w:r>
      <w:r>
        <w:rPr>
          <w:i/>
          <w:spacing w:val="-5"/>
          <w:sz w:val="24"/>
        </w:rPr>
        <w:t xml:space="preserve"> </w:t>
      </w:r>
      <w:r>
        <w:rPr>
          <w:i/>
          <w:spacing w:val="-2"/>
          <w:sz w:val="24"/>
        </w:rPr>
        <w:t>образ</w:t>
      </w:r>
    </w:p>
    <w:p w:rsidR="005071C8" w:rsidRDefault="00BD237E">
      <w:pPr>
        <w:pStyle w:val="a3"/>
        <w:spacing w:before="8" w:line="237" w:lineRule="auto"/>
        <w:ind w:left="883" w:right="1138"/>
      </w:pPr>
      <w:r>
        <w:t>Героические образы в музыке. Лирический герой музыкального произведения. Судьба человека —</w:t>
      </w:r>
      <w:r>
        <w:rPr>
          <w:spacing w:val="40"/>
        </w:rPr>
        <w:t xml:space="preserve"> </w:t>
      </w:r>
      <w:r>
        <w:t>судьба</w:t>
      </w:r>
      <w:r>
        <w:rPr>
          <w:spacing w:val="40"/>
        </w:rPr>
        <w:t xml:space="preserve"> </w:t>
      </w:r>
      <w:r>
        <w:t>человечества</w:t>
      </w:r>
      <w:r>
        <w:rPr>
          <w:spacing w:val="40"/>
        </w:rPr>
        <w:t xml:space="preserve"> </w:t>
      </w:r>
      <w:r>
        <w:t>(на</w:t>
      </w:r>
      <w:r>
        <w:rPr>
          <w:spacing w:val="40"/>
        </w:rPr>
        <w:t xml:space="preserve"> </w:t>
      </w:r>
      <w:r>
        <w:t>примере</w:t>
      </w:r>
      <w:r>
        <w:rPr>
          <w:spacing w:val="40"/>
        </w:rPr>
        <w:t xml:space="preserve"> </w:t>
      </w:r>
      <w:r>
        <w:t>творчества</w:t>
      </w:r>
      <w:r>
        <w:rPr>
          <w:spacing w:val="40"/>
        </w:rPr>
        <w:t xml:space="preserve"> </w:t>
      </w:r>
      <w:r>
        <w:t>Л.</w:t>
      </w:r>
      <w:r>
        <w:rPr>
          <w:spacing w:val="40"/>
        </w:rPr>
        <w:t xml:space="preserve"> </w:t>
      </w:r>
      <w:r>
        <w:t>ван</w:t>
      </w:r>
      <w:r>
        <w:rPr>
          <w:spacing w:val="40"/>
        </w:rPr>
        <w:t xml:space="preserve"> </w:t>
      </w:r>
      <w:r>
        <w:t>Бетховена, Ф. Шуберта и др.). Стили</w:t>
      </w:r>
      <w:r>
        <w:rPr>
          <w:spacing w:val="-1"/>
        </w:rPr>
        <w:t xml:space="preserve"> </w:t>
      </w:r>
      <w:r>
        <w:t>классицизм</w:t>
      </w:r>
      <w:r>
        <w:rPr>
          <w:spacing w:val="-4"/>
        </w:rPr>
        <w:t xml:space="preserve"> </w:t>
      </w:r>
      <w:r>
        <w:t>и</w:t>
      </w:r>
      <w:r>
        <w:rPr>
          <w:spacing w:val="-1"/>
        </w:rPr>
        <w:t xml:space="preserve"> </w:t>
      </w:r>
      <w:r>
        <w:t>романтизм</w:t>
      </w:r>
      <w:r>
        <w:rPr>
          <w:spacing w:val="-1"/>
        </w:rPr>
        <w:t xml:space="preserve"> </w:t>
      </w:r>
      <w:r>
        <w:t>(круг основных</w:t>
      </w:r>
      <w:r>
        <w:rPr>
          <w:spacing w:val="-11"/>
        </w:rPr>
        <w:t xml:space="preserve"> </w:t>
      </w:r>
      <w:r>
        <w:t>образов,</w:t>
      </w:r>
      <w:r>
        <w:rPr>
          <w:spacing w:val="-4"/>
        </w:rPr>
        <w:t xml:space="preserve"> </w:t>
      </w:r>
      <w:r>
        <w:t>характерных</w:t>
      </w:r>
      <w:r>
        <w:rPr>
          <w:spacing w:val="-2"/>
        </w:rPr>
        <w:t xml:space="preserve"> </w:t>
      </w:r>
      <w:r>
        <w:t>интонаций,</w:t>
      </w:r>
      <w:r>
        <w:rPr>
          <w:spacing w:val="-2"/>
        </w:rPr>
        <w:t xml:space="preserve"> </w:t>
      </w:r>
      <w:r>
        <w:t>жанров).</w:t>
      </w:r>
    </w:p>
    <w:p w:rsidR="005071C8" w:rsidRDefault="00BD237E">
      <w:pPr>
        <w:pStyle w:val="3"/>
        <w:spacing w:before="4" w:line="275" w:lineRule="exact"/>
        <w:ind w:left="1450"/>
        <w:jc w:val="left"/>
        <w:rPr>
          <w:b w:val="0"/>
        </w:rPr>
      </w:pPr>
      <w:r>
        <w:t>Модуль</w:t>
      </w:r>
      <w:r>
        <w:rPr>
          <w:spacing w:val="-7"/>
        </w:rPr>
        <w:t xml:space="preserve"> </w:t>
      </w:r>
      <w:r>
        <w:rPr>
          <w:b w:val="0"/>
        </w:rPr>
        <w:t>«</w:t>
      </w:r>
      <w:r>
        <w:t>РУССКАЯ</w:t>
      </w:r>
      <w:r>
        <w:rPr>
          <w:spacing w:val="-9"/>
        </w:rPr>
        <w:t xml:space="preserve"> </w:t>
      </w:r>
      <w:r>
        <w:t>КЛАССИЧЕСКАЯ</w:t>
      </w:r>
      <w:r>
        <w:rPr>
          <w:spacing w:val="-7"/>
        </w:rPr>
        <w:t xml:space="preserve"> </w:t>
      </w:r>
      <w:r>
        <w:rPr>
          <w:spacing w:val="-2"/>
        </w:rPr>
        <w:t>МУЗЫКА</w:t>
      </w:r>
      <w:r>
        <w:rPr>
          <w:b w:val="0"/>
          <w:spacing w:val="-2"/>
        </w:rPr>
        <w:t>»</w:t>
      </w:r>
    </w:p>
    <w:p w:rsidR="005071C8" w:rsidRDefault="00BD237E">
      <w:pPr>
        <w:spacing w:line="275" w:lineRule="exact"/>
        <w:ind w:left="1450"/>
        <w:jc w:val="both"/>
        <w:rPr>
          <w:i/>
          <w:sz w:val="24"/>
        </w:rPr>
      </w:pPr>
      <w:r>
        <w:rPr>
          <w:i/>
          <w:sz w:val="24"/>
        </w:rPr>
        <w:t>Золотой</w:t>
      </w:r>
      <w:r>
        <w:rPr>
          <w:i/>
          <w:spacing w:val="-4"/>
          <w:sz w:val="24"/>
        </w:rPr>
        <w:t xml:space="preserve"> </w:t>
      </w:r>
      <w:r>
        <w:rPr>
          <w:i/>
          <w:sz w:val="24"/>
        </w:rPr>
        <w:t>век</w:t>
      </w:r>
      <w:r>
        <w:rPr>
          <w:i/>
          <w:spacing w:val="-7"/>
          <w:sz w:val="24"/>
        </w:rPr>
        <w:t xml:space="preserve"> </w:t>
      </w:r>
      <w:r>
        <w:rPr>
          <w:i/>
          <w:sz w:val="24"/>
        </w:rPr>
        <w:t>русской</w:t>
      </w:r>
      <w:r>
        <w:rPr>
          <w:i/>
          <w:spacing w:val="1"/>
          <w:sz w:val="24"/>
        </w:rPr>
        <w:t xml:space="preserve"> </w:t>
      </w:r>
      <w:r>
        <w:rPr>
          <w:i/>
          <w:spacing w:val="-2"/>
          <w:sz w:val="24"/>
        </w:rPr>
        <w:t>культуры</w:t>
      </w:r>
    </w:p>
    <w:p w:rsidR="005071C8" w:rsidRDefault="00BD237E">
      <w:pPr>
        <w:pStyle w:val="a3"/>
        <w:spacing w:before="7"/>
        <w:ind w:left="883" w:right="1131"/>
      </w:pPr>
      <w:r>
        <w:t>Светская музыка российского дворянства XIX века: музыкальные</w:t>
      </w:r>
      <w:r>
        <w:rPr>
          <w:spacing w:val="40"/>
        </w:rPr>
        <w:t xml:space="preserve"> </w:t>
      </w:r>
      <w:r>
        <w:t>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 Корсакова и др.).</w:t>
      </w:r>
    </w:p>
    <w:p w:rsidR="005071C8" w:rsidRDefault="00BD237E">
      <w:pPr>
        <w:spacing w:line="272" w:lineRule="exact"/>
        <w:ind w:left="1450"/>
        <w:jc w:val="both"/>
        <w:rPr>
          <w:i/>
          <w:sz w:val="24"/>
        </w:rPr>
      </w:pPr>
      <w:r>
        <w:rPr>
          <w:i/>
          <w:sz w:val="24"/>
        </w:rPr>
        <w:t>История</w:t>
      </w:r>
      <w:r>
        <w:rPr>
          <w:i/>
          <w:spacing w:val="-7"/>
          <w:sz w:val="24"/>
        </w:rPr>
        <w:t xml:space="preserve"> </w:t>
      </w:r>
      <w:r>
        <w:rPr>
          <w:i/>
          <w:sz w:val="24"/>
        </w:rPr>
        <w:t>страны</w:t>
      </w:r>
      <w:r>
        <w:rPr>
          <w:i/>
          <w:spacing w:val="1"/>
          <w:sz w:val="24"/>
        </w:rPr>
        <w:t xml:space="preserve"> </w:t>
      </w:r>
      <w:r>
        <w:rPr>
          <w:i/>
          <w:sz w:val="24"/>
        </w:rPr>
        <w:t>и</w:t>
      </w:r>
      <w:r>
        <w:rPr>
          <w:i/>
          <w:spacing w:val="-1"/>
          <w:sz w:val="24"/>
        </w:rPr>
        <w:t xml:space="preserve"> </w:t>
      </w:r>
      <w:r>
        <w:rPr>
          <w:i/>
          <w:sz w:val="24"/>
        </w:rPr>
        <w:t>народа</w:t>
      </w:r>
      <w:r>
        <w:rPr>
          <w:i/>
          <w:spacing w:val="-8"/>
          <w:sz w:val="24"/>
        </w:rPr>
        <w:t xml:space="preserve"> </w:t>
      </w:r>
      <w:r>
        <w:rPr>
          <w:i/>
          <w:sz w:val="24"/>
        </w:rPr>
        <w:t>в музыке</w:t>
      </w:r>
      <w:r>
        <w:rPr>
          <w:i/>
          <w:spacing w:val="-5"/>
          <w:sz w:val="24"/>
        </w:rPr>
        <w:t xml:space="preserve"> </w:t>
      </w:r>
      <w:r>
        <w:rPr>
          <w:i/>
          <w:sz w:val="24"/>
        </w:rPr>
        <w:t>русских</w:t>
      </w:r>
      <w:r>
        <w:rPr>
          <w:i/>
          <w:spacing w:val="-1"/>
          <w:sz w:val="24"/>
        </w:rPr>
        <w:t xml:space="preserve"> </w:t>
      </w:r>
      <w:r>
        <w:rPr>
          <w:i/>
          <w:spacing w:val="-2"/>
          <w:sz w:val="24"/>
        </w:rPr>
        <w:t>композиторов</w:t>
      </w:r>
    </w:p>
    <w:p w:rsidR="005071C8" w:rsidRDefault="00BD237E">
      <w:pPr>
        <w:pStyle w:val="a3"/>
        <w:spacing w:before="9" w:line="237" w:lineRule="auto"/>
        <w:ind w:left="883" w:right="1136"/>
      </w:pPr>
      <w:r>
        <w:t>Образы народных героев, тема служения Отечеству в крупных театральных и симфонических произведениях русских</w:t>
      </w:r>
      <w:r>
        <w:rPr>
          <w:spacing w:val="-1"/>
        </w:rPr>
        <w:t xml:space="preserve"> </w:t>
      </w:r>
      <w:r>
        <w:t>композиторов (на примере сочинений композиторов</w:t>
      </w:r>
      <w:r>
        <w:rPr>
          <w:spacing w:val="-3"/>
        </w:rPr>
        <w:t xml:space="preserve"> </w:t>
      </w:r>
      <w:r>
        <w:t>— членов «Могучей кучки», С. С. Прокофьева, Г. В. Свиридова и др.).</w:t>
      </w:r>
    </w:p>
    <w:p w:rsidR="005071C8" w:rsidRDefault="00BD237E">
      <w:pPr>
        <w:pStyle w:val="3"/>
        <w:spacing w:before="14"/>
        <w:ind w:left="1450"/>
        <w:jc w:val="left"/>
      </w:pPr>
      <w:r>
        <w:t>Модуль</w:t>
      </w:r>
      <w:r>
        <w:rPr>
          <w:spacing w:val="-4"/>
        </w:rPr>
        <w:t xml:space="preserve"> </w:t>
      </w:r>
      <w:r>
        <w:t>«ЖАНРЫ</w:t>
      </w:r>
      <w:r>
        <w:rPr>
          <w:spacing w:val="-5"/>
        </w:rPr>
        <w:t xml:space="preserve"> </w:t>
      </w:r>
      <w:r>
        <w:t>МУЗЫКАЛЬНОГО</w:t>
      </w:r>
      <w:r>
        <w:rPr>
          <w:spacing w:val="-3"/>
        </w:rPr>
        <w:t xml:space="preserve"> </w:t>
      </w:r>
      <w:r>
        <w:rPr>
          <w:spacing w:val="-2"/>
        </w:rPr>
        <w:t>ИСКУССТВА»</w:t>
      </w:r>
    </w:p>
    <w:p w:rsidR="005071C8" w:rsidRDefault="00BD237E">
      <w:pPr>
        <w:spacing w:line="271" w:lineRule="exact"/>
        <w:ind w:left="1450"/>
        <w:rPr>
          <w:i/>
          <w:sz w:val="24"/>
        </w:rPr>
      </w:pPr>
      <w:r>
        <w:rPr>
          <w:i/>
          <w:sz w:val="24"/>
        </w:rPr>
        <w:t xml:space="preserve">Камерная </w:t>
      </w:r>
      <w:r>
        <w:rPr>
          <w:i/>
          <w:spacing w:val="-2"/>
          <w:sz w:val="24"/>
        </w:rPr>
        <w:t>музыка</w:t>
      </w:r>
    </w:p>
    <w:p w:rsidR="005071C8" w:rsidRDefault="00BD237E">
      <w:pPr>
        <w:pStyle w:val="a3"/>
        <w:tabs>
          <w:tab w:val="left" w:pos="3399"/>
          <w:tab w:val="left" w:pos="4653"/>
          <w:tab w:val="left" w:pos="5992"/>
          <w:tab w:val="left" w:pos="7039"/>
          <w:tab w:val="left" w:pos="8043"/>
          <w:tab w:val="left" w:pos="9114"/>
          <w:tab w:val="left" w:pos="10189"/>
        </w:tabs>
        <w:spacing w:line="247" w:lineRule="auto"/>
        <w:ind w:left="1450" w:right="1081" w:firstLine="0"/>
        <w:jc w:val="left"/>
      </w:pPr>
      <w:r>
        <w:rPr>
          <w:spacing w:val="-2"/>
        </w:rPr>
        <w:t>Жанры</w:t>
      </w:r>
      <w:r>
        <w:tab/>
      </w:r>
      <w:r>
        <w:rPr>
          <w:spacing w:val="-2"/>
        </w:rPr>
        <w:t>камерной</w:t>
      </w:r>
      <w:r>
        <w:tab/>
      </w:r>
      <w:r>
        <w:rPr>
          <w:spacing w:val="-2"/>
        </w:rPr>
        <w:t>вокальной</w:t>
      </w:r>
      <w:r>
        <w:tab/>
      </w:r>
      <w:r>
        <w:rPr>
          <w:spacing w:val="-2"/>
        </w:rPr>
        <w:t>музыки</w:t>
      </w:r>
      <w:r>
        <w:tab/>
      </w:r>
      <w:r>
        <w:rPr>
          <w:spacing w:val="-2"/>
        </w:rPr>
        <w:t>(песня,</w:t>
      </w:r>
      <w:r>
        <w:tab/>
      </w:r>
      <w:r>
        <w:rPr>
          <w:spacing w:val="-2"/>
        </w:rPr>
        <w:t>романс,</w:t>
      </w:r>
      <w:r>
        <w:tab/>
      </w:r>
      <w:r>
        <w:rPr>
          <w:spacing w:val="-2"/>
        </w:rPr>
        <w:t>вокализ</w:t>
      </w:r>
      <w:r>
        <w:tab/>
        <w:t>и</w:t>
      </w:r>
      <w:r>
        <w:rPr>
          <w:spacing w:val="-15"/>
        </w:rPr>
        <w:t xml:space="preserve"> </w:t>
      </w:r>
      <w:r>
        <w:t>др.). Инструментальная миниатюра (вальс, ноктюрн, прелюдия, каприс и др.).</w:t>
      </w:r>
    </w:p>
    <w:p w:rsidR="005071C8" w:rsidRDefault="00BD237E">
      <w:pPr>
        <w:pStyle w:val="a3"/>
        <w:spacing w:line="264" w:lineRule="exact"/>
        <w:ind w:left="1450" w:firstLine="0"/>
        <w:jc w:val="left"/>
      </w:pPr>
      <w:r>
        <w:t>Одночастная,</w:t>
      </w:r>
      <w:r>
        <w:rPr>
          <w:spacing w:val="-8"/>
        </w:rPr>
        <w:t xml:space="preserve"> </w:t>
      </w:r>
      <w:r>
        <w:t>двухчастная,</w:t>
      </w:r>
      <w:r>
        <w:rPr>
          <w:spacing w:val="-5"/>
        </w:rPr>
        <w:t xml:space="preserve"> </w:t>
      </w:r>
      <w:r>
        <w:t>трёхчастная</w:t>
      </w:r>
      <w:r>
        <w:rPr>
          <w:spacing w:val="-8"/>
        </w:rPr>
        <w:t xml:space="preserve"> </w:t>
      </w:r>
      <w:r>
        <w:t>репризная</w:t>
      </w:r>
      <w:r>
        <w:rPr>
          <w:spacing w:val="-8"/>
        </w:rPr>
        <w:t xml:space="preserve"> </w:t>
      </w:r>
      <w:r>
        <w:t>форма.</w:t>
      </w:r>
      <w:r>
        <w:rPr>
          <w:spacing w:val="-6"/>
        </w:rPr>
        <w:t xml:space="preserve"> </w:t>
      </w:r>
      <w:r>
        <w:t>Куплетная</w:t>
      </w:r>
      <w:r>
        <w:rPr>
          <w:spacing w:val="-7"/>
        </w:rPr>
        <w:t xml:space="preserve"> </w:t>
      </w:r>
      <w:r>
        <w:rPr>
          <w:spacing w:val="-2"/>
        </w:rPr>
        <w:t>форма.</w:t>
      </w:r>
    </w:p>
    <w:p w:rsidR="005071C8" w:rsidRDefault="00BD237E">
      <w:pPr>
        <w:spacing w:before="2" w:line="275" w:lineRule="exact"/>
        <w:ind w:left="1450"/>
        <w:rPr>
          <w:i/>
          <w:sz w:val="24"/>
        </w:rPr>
      </w:pPr>
      <w:r>
        <w:rPr>
          <w:i/>
          <w:sz w:val="24"/>
        </w:rPr>
        <w:t>Циклические</w:t>
      </w:r>
      <w:r>
        <w:rPr>
          <w:i/>
          <w:spacing w:val="-2"/>
          <w:sz w:val="24"/>
        </w:rPr>
        <w:t xml:space="preserve"> </w:t>
      </w:r>
      <w:r>
        <w:rPr>
          <w:i/>
          <w:sz w:val="24"/>
        </w:rPr>
        <w:t>формы</w:t>
      </w:r>
      <w:r>
        <w:rPr>
          <w:i/>
          <w:spacing w:val="1"/>
          <w:sz w:val="24"/>
        </w:rPr>
        <w:t xml:space="preserve"> </w:t>
      </w:r>
      <w:r>
        <w:rPr>
          <w:i/>
          <w:sz w:val="24"/>
        </w:rPr>
        <w:t>и</w:t>
      </w:r>
      <w:r>
        <w:rPr>
          <w:i/>
          <w:spacing w:val="-5"/>
          <w:sz w:val="24"/>
        </w:rPr>
        <w:t xml:space="preserve"> </w:t>
      </w:r>
      <w:r>
        <w:rPr>
          <w:i/>
          <w:spacing w:val="-2"/>
          <w:sz w:val="24"/>
        </w:rPr>
        <w:t>жанры</w:t>
      </w:r>
    </w:p>
    <w:p w:rsidR="005071C8" w:rsidRDefault="00BD237E">
      <w:pPr>
        <w:pStyle w:val="a3"/>
        <w:spacing w:line="242" w:lineRule="auto"/>
        <w:ind w:left="883" w:right="2703"/>
        <w:jc w:val="left"/>
      </w:pPr>
      <w:r>
        <w:t>Сюита,</w:t>
      </w:r>
      <w:r>
        <w:rPr>
          <w:spacing w:val="-14"/>
        </w:rPr>
        <w:t xml:space="preserve"> </w:t>
      </w:r>
      <w:r>
        <w:t>цикл</w:t>
      </w:r>
      <w:r>
        <w:rPr>
          <w:spacing w:val="-15"/>
        </w:rPr>
        <w:t xml:space="preserve"> </w:t>
      </w:r>
      <w:r>
        <w:t>миниатюр</w:t>
      </w:r>
      <w:r>
        <w:rPr>
          <w:spacing w:val="-15"/>
        </w:rPr>
        <w:t xml:space="preserve"> </w:t>
      </w:r>
      <w:r>
        <w:t>(вокальных,</w:t>
      </w:r>
      <w:r>
        <w:rPr>
          <w:spacing w:val="-9"/>
        </w:rPr>
        <w:t xml:space="preserve"> </w:t>
      </w:r>
      <w:r>
        <w:t xml:space="preserve">инструментальных).Принцип </w:t>
      </w:r>
      <w:r>
        <w:rPr>
          <w:spacing w:val="-2"/>
        </w:rPr>
        <w:t>контраста.</w:t>
      </w:r>
    </w:p>
    <w:p w:rsidR="005071C8" w:rsidRDefault="00BD237E">
      <w:pPr>
        <w:pStyle w:val="a3"/>
        <w:spacing w:line="271" w:lineRule="exact"/>
        <w:ind w:left="1450" w:firstLine="0"/>
        <w:jc w:val="left"/>
      </w:pPr>
      <w:r>
        <w:t>Прелюдия</w:t>
      </w:r>
      <w:r>
        <w:rPr>
          <w:spacing w:val="-8"/>
        </w:rPr>
        <w:t xml:space="preserve"> </w:t>
      </w:r>
      <w:r>
        <w:t>и</w:t>
      </w:r>
      <w:r>
        <w:rPr>
          <w:spacing w:val="-1"/>
        </w:rPr>
        <w:t xml:space="preserve"> </w:t>
      </w:r>
      <w:r>
        <w:rPr>
          <w:spacing w:val="-4"/>
        </w:rPr>
        <w:t>фуга.</w:t>
      </w:r>
    </w:p>
    <w:p w:rsidR="005071C8" w:rsidRDefault="00BD237E">
      <w:pPr>
        <w:pStyle w:val="a3"/>
        <w:spacing w:before="8" w:line="237" w:lineRule="auto"/>
        <w:ind w:left="883" w:right="976"/>
        <w:jc w:val="left"/>
      </w:pPr>
      <w:r>
        <w:t>Соната,</w:t>
      </w:r>
      <w:r>
        <w:rPr>
          <w:spacing w:val="39"/>
        </w:rPr>
        <w:t xml:space="preserve"> </w:t>
      </w:r>
      <w:r>
        <w:t>концерт:</w:t>
      </w:r>
      <w:r>
        <w:rPr>
          <w:spacing w:val="28"/>
        </w:rPr>
        <w:t xml:space="preserve"> </w:t>
      </w:r>
      <w:r>
        <w:t>трёхчастная</w:t>
      </w:r>
      <w:r>
        <w:rPr>
          <w:spacing w:val="40"/>
        </w:rPr>
        <w:t xml:space="preserve"> </w:t>
      </w:r>
      <w:r>
        <w:t>форма,</w:t>
      </w:r>
      <w:r>
        <w:rPr>
          <w:spacing w:val="39"/>
        </w:rPr>
        <w:t xml:space="preserve"> </w:t>
      </w:r>
      <w:r>
        <w:t>контраст</w:t>
      </w:r>
      <w:r>
        <w:rPr>
          <w:spacing w:val="32"/>
        </w:rPr>
        <w:t xml:space="preserve"> </w:t>
      </w:r>
      <w:r>
        <w:t>основных</w:t>
      </w:r>
      <w:r>
        <w:rPr>
          <w:spacing w:val="32"/>
        </w:rPr>
        <w:t xml:space="preserve"> </w:t>
      </w:r>
      <w:r>
        <w:t>тем,</w:t>
      </w:r>
      <w:r>
        <w:rPr>
          <w:spacing w:val="38"/>
        </w:rPr>
        <w:t xml:space="preserve"> </w:t>
      </w:r>
      <w:r>
        <w:t xml:space="preserve">разработочныйпринцип </w:t>
      </w:r>
      <w:r>
        <w:rPr>
          <w:spacing w:val="-2"/>
        </w:rPr>
        <w:t>развития.</w:t>
      </w:r>
    </w:p>
    <w:p w:rsidR="005071C8" w:rsidRDefault="00BD237E">
      <w:pPr>
        <w:pStyle w:val="3"/>
        <w:numPr>
          <w:ilvl w:val="0"/>
          <w:numId w:val="1"/>
        </w:numPr>
        <w:tabs>
          <w:tab w:val="left" w:pos="1872"/>
        </w:tabs>
        <w:spacing w:before="18" w:line="240" w:lineRule="auto"/>
        <w:ind w:hanging="422"/>
      </w:pPr>
      <w:r>
        <w:rPr>
          <w:spacing w:val="-2"/>
        </w:rPr>
        <w:t>класс</w:t>
      </w:r>
    </w:p>
    <w:p w:rsidR="005071C8" w:rsidRDefault="00BD237E">
      <w:pPr>
        <w:spacing w:before="70" w:line="272" w:lineRule="exact"/>
        <w:ind w:left="1450"/>
        <w:rPr>
          <w:b/>
          <w:sz w:val="24"/>
        </w:rPr>
      </w:pPr>
      <w:r>
        <w:rPr>
          <w:b/>
          <w:sz w:val="24"/>
        </w:rPr>
        <w:t>Модуль</w:t>
      </w:r>
      <w:r>
        <w:rPr>
          <w:b/>
          <w:spacing w:val="-8"/>
          <w:sz w:val="24"/>
        </w:rPr>
        <w:t xml:space="preserve"> </w:t>
      </w:r>
      <w:r>
        <w:rPr>
          <w:b/>
          <w:sz w:val="24"/>
        </w:rPr>
        <w:t>«МУЗЫКА</w:t>
      </w:r>
      <w:r>
        <w:rPr>
          <w:b/>
          <w:spacing w:val="-2"/>
          <w:sz w:val="24"/>
        </w:rPr>
        <w:t xml:space="preserve"> </w:t>
      </w:r>
      <w:r>
        <w:rPr>
          <w:b/>
          <w:sz w:val="24"/>
        </w:rPr>
        <w:t>НАРОДОВ</w:t>
      </w:r>
      <w:r>
        <w:rPr>
          <w:b/>
          <w:spacing w:val="-5"/>
          <w:sz w:val="24"/>
        </w:rPr>
        <w:t xml:space="preserve"> </w:t>
      </w:r>
      <w:r>
        <w:rPr>
          <w:b/>
          <w:spacing w:val="-4"/>
          <w:sz w:val="24"/>
        </w:rPr>
        <w:t>МИРА»</w:t>
      </w:r>
    </w:p>
    <w:p w:rsidR="005071C8" w:rsidRDefault="00BD237E">
      <w:pPr>
        <w:spacing w:line="272" w:lineRule="exact"/>
        <w:ind w:left="1450"/>
        <w:rPr>
          <w:i/>
          <w:sz w:val="24"/>
        </w:rPr>
      </w:pPr>
      <w:r>
        <w:rPr>
          <w:i/>
          <w:sz w:val="24"/>
        </w:rPr>
        <w:t>Музыка</w:t>
      </w:r>
      <w:r>
        <w:rPr>
          <w:i/>
          <w:spacing w:val="2"/>
          <w:sz w:val="24"/>
        </w:rPr>
        <w:t xml:space="preserve"> </w:t>
      </w:r>
      <w:r>
        <w:rPr>
          <w:i/>
          <w:sz w:val="24"/>
        </w:rPr>
        <w:t>—</w:t>
      </w:r>
      <w:r>
        <w:rPr>
          <w:i/>
          <w:spacing w:val="-6"/>
          <w:sz w:val="24"/>
        </w:rPr>
        <w:t xml:space="preserve"> </w:t>
      </w:r>
      <w:r>
        <w:rPr>
          <w:i/>
          <w:sz w:val="24"/>
        </w:rPr>
        <w:t>древнейший</w:t>
      </w:r>
      <w:r>
        <w:rPr>
          <w:i/>
          <w:spacing w:val="-8"/>
          <w:sz w:val="24"/>
        </w:rPr>
        <w:t xml:space="preserve"> </w:t>
      </w:r>
      <w:r>
        <w:rPr>
          <w:i/>
          <w:sz w:val="24"/>
        </w:rPr>
        <w:t>язык</w:t>
      </w:r>
      <w:r>
        <w:rPr>
          <w:i/>
          <w:spacing w:val="-4"/>
          <w:sz w:val="24"/>
        </w:rPr>
        <w:t xml:space="preserve"> </w:t>
      </w:r>
      <w:r>
        <w:rPr>
          <w:i/>
          <w:spacing w:val="-2"/>
          <w:sz w:val="24"/>
        </w:rPr>
        <w:t>человечества</w:t>
      </w:r>
    </w:p>
    <w:p w:rsidR="005071C8" w:rsidRDefault="00BD237E">
      <w:pPr>
        <w:pStyle w:val="a3"/>
        <w:spacing w:before="2"/>
        <w:ind w:left="1450" w:firstLine="0"/>
        <w:jc w:val="left"/>
      </w:pPr>
      <w:r>
        <w:t>Археологические</w:t>
      </w:r>
      <w:r>
        <w:rPr>
          <w:spacing w:val="-11"/>
        </w:rPr>
        <w:t xml:space="preserve"> </w:t>
      </w:r>
      <w:r>
        <w:t>находки,</w:t>
      </w:r>
      <w:r>
        <w:rPr>
          <w:spacing w:val="-1"/>
        </w:rPr>
        <w:t xml:space="preserve"> </w:t>
      </w:r>
      <w:r>
        <w:t>легенды</w:t>
      </w:r>
      <w:r>
        <w:rPr>
          <w:spacing w:val="-10"/>
        </w:rPr>
        <w:t xml:space="preserve"> </w:t>
      </w:r>
      <w:r>
        <w:t>и</w:t>
      </w:r>
      <w:r>
        <w:rPr>
          <w:spacing w:val="-6"/>
        </w:rPr>
        <w:t xml:space="preserve"> </w:t>
      </w:r>
      <w:r>
        <w:t>сказания</w:t>
      </w:r>
      <w:r>
        <w:rPr>
          <w:spacing w:val="-15"/>
        </w:rPr>
        <w:t xml:space="preserve"> </w:t>
      </w:r>
      <w:r>
        <w:t>о</w:t>
      </w:r>
      <w:r>
        <w:rPr>
          <w:spacing w:val="-4"/>
        </w:rPr>
        <w:t xml:space="preserve"> </w:t>
      </w:r>
      <w:r>
        <w:t>музыке</w:t>
      </w:r>
      <w:r>
        <w:rPr>
          <w:spacing w:val="-8"/>
        </w:rPr>
        <w:t xml:space="preserve"> </w:t>
      </w:r>
      <w:r>
        <w:rPr>
          <w:spacing w:val="-2"/>
        </w:rPr>
        <w:t>древних.</w:t>
      </w:r>
    </w:p>
    <w:p w:rsidR="005071C8" w:rsidRDefault="00BD237E">
      <w:pPr>
        <w:pStyle w:val="a3"/>
        <w:spacing w:before="10" w:line="237" w:lineRule="auto"/>
        <w:ind w:left="883" w:right="976"/>
        <w:jc w:val="left"/>
      </w:pPr>
      <w:r>
        <w:t>Древняя Греция</w:t>
      </w:r>
      <w:r>
        <w:rPr>
          <w:spacing w:val="-6"/>
        </w:rPr>
        <w:t xml:space="preserve"> </w:t>
      </w:r>
      <w:r>
        <w:t>—</w:t>
      </w:r>
      <w:r>
        <w:rPr>
          <w:spacing w:val="-2"/>
        </w:rPr>
        <w:t xml:space="preserve"> </w:t>
      </w:r>
      <w:r>
        <w:t>колыбель европейской</w:t>
      </w:r>
      <w:r>
        <w:rPr>
          <w:spacing w:val="-4"/>
        </w:rPr>
        <w:t xml:space="preserve"> </w:t>
      </w:r>
      <w:r>
        <w:t>культуры (театр, хор,</w:t>
      </w:r>
      <w:r>
        <w:rPr>
          <w:spacing w:val="40"/>
        </w:rPr>
        <w:t xml:space="preserve"> </w:t>
      </w:r>
      <w:r>
        <w:t>оркестр, лады,учение</w:t>
      </w:r>
      <w:r>
        <w:rPr>
          <w:spacing w:val="-3"/>
        </w:rPr>
        <w:t xml:space="preserve"> </w:t>
      </w:r>
      <w:r>
        <w:t>о гармонии и др.).</w:t>
      </w:r>
    </w:p>
    <w:p w:rsidR="005071C8" w:rsidRDefault="00BD237E">
      <w:pPr>
        <w:spacing w:before="4"/>
        <w:ind w:left="1450"/>
        <w:rPr>
          <w:i/>
          <w:sz w:val="24"/>
        </w:rPr>
      </w:pPr>
      <w:r>
        <w:rPr>
          <w:i/>
          <w:sz w:val="24"/>
        </w:rPr>
        <w:t>Музыкальный</w:t>
      </w:r>
      <w:r>
        <w:rPr>
          <w:i/>
          <w:spacing w:val="-8"/>
          <w:sz w:val="24"/>
        </w:rPr>
        <w:t xml:space="preserve"> </w:t>
      </w:r>
      <w:r>
        <w:rPr>
          <w:i/>
          <w:sz w:val="24"/>
        </w:rPr>
        <w:t>фольклор народов</w:t>
      </w:r>
      <w:r>
        <w:rPr>
          <w:i/>
          <w:spacing w:val="-6"/>
          <w:sz w:val="24"/>
        </w:rPr>
        <w:t xml:space="preserve"> </w:t>
      </w:r>
      <w:r>
        <w:rPr>
          <w:i/>
          <w:spacing w:val="-2"/>
          <w:sz w:val="24"/>
        </w:rPr>
        <w:t>Европы</w:t>
      </w:r>
    </w:p>
    <w:p w:rsidR="005071C8" w:rsidRDefault="00BD237E">
      <w:pPr>
        <w:pStyle w:val="a3"/>
        <w:spacing w:before="2"/>
        <w:ind w:left="1450" w:firstLine="0"/>
        <w:jc w:val="left"/>
      </w:pPr>
      <w:r>
        <w:t>Интонации</w:t>
      </w:r>
      <w:r>
        <w:rPr>
          <w:spacing w:val="-10"/>
        </w:rPr>
        <w:t xml:space="preserve"> </w:t>
      </w:r>
      <w:r>
        <w:t>и ритмы,</w:t>
      </w:r>
      <w:r>
        <w:rPr>
          <w:spacing w:val="-2"/>
        </w:rPr>
        <w:t xml:space="preserve"> </w:t>
      </w:r>
      <w:r>
        <w:t>формы</w:t>
      </w:r>
      <w:r>
        <w:rPr>
          <w:spacing w:val="-8"/>
        </w:rPr>
        <w:t xml:space="preserve"> </w:t>
      </w:r>
      <w:r>
        <w:t>и</w:t>
      </w:r>
      <w:r>
        <w:rPr>
          <w:spacing w:val="-10"/>
        </w:rPr>
        <w:t xml:space="preserve"> </w:t>
      </w:r>
      <w:r>
        <w:t>жанры</w:t>
      </w:r>
      <w:r>
        <w:rPr>
          <w:spacing w:val="-2"/>
        </w:rPr>
        <w:t xml:space="preserve"> </w:t>
      </w:r>
      <w:r>
        <w:t>европейского</w:t>
      </w:r>
      <w:r>
        <w:rPr>
          <w:spacing w:val="-1"/>
        </w:rPr>
        <w:t xml:space="preserve"> </w:t>
      </w:r>
      <w:r>
        <w:rPr>
          <w:spacing w:val="-2"/>
        </w:rPr>
        <w:t>фольклора.</w:t>
      </w:r>
    </w:p>
    <w:p w:rsidR="005071C8" w:rsidRDefault="00BD237E">
      <w:pPr>
        <w:pStyle w:val="a3"/>
        <w:tabs>
          <w:tab w:val="left" w:pos="5651"/>
        </w:tabs>
        <w:spacing w:before="2"/>
        <w:ind w:left="1450" w:firstLine="0"/>
        <w:jc w:val="left"/>
      </w:pPr>
      <w:r>
        <w:t>Отражение</w:t>
      </w:r>
      <w:r>
        <w:rPr>
          <w:spacing w:val="26"/>
        </w:rPr>
        <w:t xml:space="preserve">  </w:t>
      </w:r>
      <w:r>
        <w:t>европейского</w:t>
      </w:r>
      <w:r>
        <w:rPr>
          <w:spacing w:val="1"/>
        </w:rPr>
        <w:t xml:space="preserve"> </w:t>
      </w:r>
      <w:r>
        <w:rPr>
          <w:spacing w:val="-2"/>
        </w:rPr>
        <w:t>фольклора</w:t>
      </w:r>
      <w:r>
        <w:tab/>
        <w:t>в</w:t>
      </w:r>
      <w:r>
        <w:rPr>
          <w:spacing w:val="1"/>
        </w:rPr>
        <w:t xml:space="preserve"> </w:t>
      </w:r>
      <w:r>
        <w:t>творчестве</w:t>
      </w:r>
      <w:r>
        <w:rPr>
          <w:spacing w:val="67"/>
          <w:w w:val="150"/>
        </w:rPr>
        <w:t xml:space="preserve"> </w:t>
      </w:r>
      <w:r>
        <w:rPr>
          <w:spacing w:val="-2"/>
        </w:rPr>
        <w:t>профессиональныхкомпозиторов.</w:t>
      </w:r>
    </w:p>
    <w:p w:rsidR="005071C8" w:rsidRDefault="00BD237E">
      <w:pPr>
        <w:pStyle w:val="3"/>
        <w:spacing w:before="13" w:line="275" w:lineRule="exact"/>
        <w:ind w:left="1450"/>
        <w:jc w:val="left"/>
      </w:pPr>
      <w:r>
        <w:t>Mодуль</w:t>
      </w:r>
      <w:r>
        <w:rPr>
          <w:spacing w:val="-12"/>
        </w:rPr>
        <w:t xml:space="preserve"> </w:t>
      </w:r>
      <w:r>
        <w:t>«ЕВРОПЕЙСКАЯ</w:t>
      </w:r>
      <w:r>
        <w:rPr>
          <w:spacing w:val="-7"/>
        </w:rPr>
        <w:t xml:space="preserve"> </w:t>
      </w:r>
      <w:r>
        <w:t>КЛАССИЧЕСКАЯ</w:t>
      </w:r>
      <w:r>
        <w:rPr>
          <w:spacing w:val="-7"/>
        </w:rPr>
        <w:t xml:space="preserve"> </w:t>
      </w:r>
      <w:r>
        <w:rPr>
          <w:spacing w:val="-2"/>
        </w:rPr>
        <w:t>МУЗЫКА»</w:t>
      </w:r>
    </w:p>
    <w:p w:rsidR="005071C8" w:rsidRDefault="00BD237E">
      <w:pPr>
        <w:spacing w:line="275" w:lineRule="exact"/>
        <w:ind w:left="1450"/>
        <w:jc w:val="both"/>
        <w:rPr>
          <w:i/>
          <w:sz w:val="24"/>
        </w:rPr>
      </w:pPr>
      <w:r>
        <w:rPr>
          <w:i/>
          <w:sz w:val="24"/>
        </w:rPr>
        <w:t>Музыкальная</w:t>
      </w:r>
      <w:r>
        <w:rPr>
          <w:i/>
          <w:spacing w:val="-2"/>
          <w:sz w:val="24"/>
        </w:rPr>
        <w:t xml:space="preserve"> драматургия</w:t>
      </w:r>
    </w:p>
    <w:p w:rsidR="005071C8" w:rsidRDefault="00BD237E">
      <w:pPr>
        <w:spacing w:before="59"/>
        <w:ind w:left="739"/>
      </w:pPr>
      <w:r>
        <w:rPr>
          <w:spacing w:val="-5"/>
        </w:rPr>
        <w:t>603</w:t>
      </w:r>
    </w:p>
    <w:p w:rsidR="005071C8" w:rsidRDefault="005071C8">
      <w:pPr>
        <w:sectPr w:rsidR="005071C8">
          <w:pgSz w:w="11910" w:h="16840"/>
          <w:pgMar w:top="1040" w:right="0" w:bottom="660" w:left="0" w:header="0" w:footer="468" w:gutter="0"/>
          <w:cols w:space="720"/>
        </w:sectPr>
      </w:pPr>
    </w:p>
    <w:p w:rsidR="005071C8" w:rsidRDefault="00BD237E">
      <w:pPr>
        <w:pStyle w:val="a3"/>
        <w:spacing w:before="79" w:line="237" w:lineRule="auto"/>
        <w:ind w:left="883" w:right="1219"/>
      </w:pPr>
      <w:r>
        <w:lastRenderedPageBreak/>
        <w:t>Развитие музыкальных образов. Музыкальная тема. Принципы музыкальногоразвития: повтор, контраст, разработка.</w:t>
      </w:r>
    </w:p>
    <w:p w:rsidR="005071C8" w:rsidRDefault="00BD237E">
      <w:pPr>
        <w:pStyle w:val="a3"/>
        <w:spacing w:before="3"/>
        <w:ind w:left="1450" w:firstLine="0"/>
      </w:pPr>
      <w:r>
        <w:t>Музыкальная</w:t>
      </w:r>
      <w:r>
        <w:rPr>
          <w:spacing w:val="-8"/>
        </w:rPr>
        <w:t xml:space="preserve"> </w:t>
      </w:r>
      <w:r>
        <w:t>форма</w:t>
      </w:r>
      <w:r>
        <w:rPr>
          <w:spacing w:val="-3"/>
        </w:rPr>
        <w:t xml:space="preserve"> </w:t>
      </w:r>
      <w:r>
        <w:t>—</w:t>
      </w:r>
      <w:r>
        <w:rPr>
          <w:spacing w:val="-12"/>
        </w:rPr>
        <w:t xml:space="preserve"> </w:t>
      </w:r>
      <w:r>
        <w:t>строение</w:t>
      </w:r>
      <w:r>
        <w:rPr>
          <w:spacing w:val="-12"/>
        </w:rPr>
        <w:t xml:space="preserve"> </w:t>
      </w:r>
      <w:r>
        <w:t>музыкального</w:t>
      </w:r>
      <w:r>
        <w:rPr>
          <w:spacing w:val="-5"/>
        </w:rPr>
        <w:t xml:space="preserve"> </w:t>
      </w:r>
      <w:r>
        <w:rPr>
          <w:spacing w:val="-2"/>
        </w:rPr>
        <w:t>произведения</w:t>
      </w:r>
    </w:p>
    <w:p w:rsidR="005071C8" w:rsidRDefault="00BD237E">
      <w:pPr>
        <w:pStyle w:val="3"/>
        <w:spacing w:before="8"/>
        <w:ind w:left="1450"/>
        <w:jc w:val="left"/>
      </w:pPr>
      <w:r>
        <w:t>Модуль</w:t>
      </w:r>
      <w:r>
        <w:rPr>
          <w:spacing w:val="-5"/>
        </w:rPr>
        <w:t xml:space="preserve"> </w:t>
      </w:r>
      <w:r>
        <w:t>«СВЯЗЬ</w:t>
      </w:r>
      <w:r>
        <w:rPr>
          <w:spacing w:val="-5"/>
        </w:rPr>
        <w:t xml:space="preserve"> </w:t>
      </w:r>
      <w:r>
        <w:t>МУЗЫКИ С</w:t>
      </w:r>
      <w:r>
        <w:rPr>
          <w:spacing w:val="-4"/>
        </w:rPr>
        <w:t xml:space="preserve"> </w:t>
      </w:r>
      <w:r>
        <w:t>ДРУГИМИ</w:t>
      </w:r>
      <w:r>
        <w:rPr>
          <w:spacing w:val="-9"/>
        </w:rPr>
        <w:t xml:space="preserve"> </w:t>
      </w:r>
      <w:r>
        <w:t>ВИДАМИ</w:t>
      </w:r>
      <w:r>
        <w:rPr>
          <w:spacing w:val="1"/>
        </w:rPr>
        <w:t xml:space="preserve"> </w:t>
      </w:r>
      <w:r>
        <w:rPr>
          <w:spacing w:val="-2"/>
        </w:rPr>
        <w:t>ИСКУССТВА»</w:t>
      </w:r>
    </w:p>
    <w:p w:rsidR="005071C8" w:rsidRDefault="00BD237E">
      <w:pPr>
        <w:spacing w:line="272" w:lineRule="exact"/>
        <w:ind w:left="1450"/>
        <w:jc w:val="both"/>
        <w:rPr>
          <w:i/>
          <w:sz w:val="24"/>
        </w:rPr>
      </w:pPr>
      <w:r>
        <w:rPr>
          <w:i/>
          <w:sz w:val="24"/>
        </w:rPr>
        <w:t>Музыка</w:t>
      </w:r>
      <w:r>
        <w:rPr>
          <w:i/>
          <w:spacing w:val="3"/>
          <w:sz w:val="24"/>
        </w:rPr>
        <w:t xml:space="preserve"> </w:t>
      </w:r>
      <w:r>
        <w:rPr>
          <w:i/>
          <w:sz w:val="24"/>
        </w:rPr>
        <w:t>и</w:t>
      </w:r>
      <w:r>
        <w:rPr>
          <w:i/>
          <w:spacing w:val="2"/>
          <w:sz w:val="24"/>
        </w:rPr>
        <w:t xml:space="preserve"> </w:t>
      </w:r>
      <w:r>
        <w:rPr>
          <w:i/>
          <w:spacing w:val="-2"/>
          <w:sz w:val="24"/>
        </w:rPr>
        <w:t>театр</w:t>
      </w:r>
    </w:p>
    <w:p w:rsidR="005071C8" w:rsidRDefault="00BD237E">
      <w:pPr>
        <w:pStyle w:val="a3"/>
        <w:spacing w:before="5" w:line="237" w:lineRule="auto"/>
        <w:ind w:left="883" w:right="1135"/>
      </w:pPr>
      <w:r>
        <w:t>Музыка к драматическому спектаклю (на примере творчества Э. Грига, Л.ван Бетховена, А.Г. Шнитке, Д.Д. Шостаковича и др.).</w:t>
      </w:r>
    </w:p>
    <w:p w:rsidR="005071C8" w:rsidRDefault="00BD237E">
      <w:pPr>
        <w:pStyle w:val="a3"/>
        <w:spacing w:before="3"/>
        <w:ind w:left="1450" w:firstLine="0"/>
      </w:pPr>
      <w:r>
        <w:t>Единство</w:t>
      </w:r>
      <w:r>
        <w:rPr>
          <w:spacing w:val="-12"/>
        </w:rPr>
        <w:t xml:space="preserve"> </w:t>
      </w:r>
      <w:r>
        <w:t>музыки,</w:t>
      </w:r>
      <w:r>
        <w:rPr>
          <w:spacing w:val="-7"/>
        </w:rPr>
        <w:t xml:space="preserve"> </w:t>
      </w:r>
      <w:r>
        <w:t>драматургии,</w:t>
      </w:r>
      <w:r>
        <w:rPr>
          <w:spacing w:val="-6"/>
        </w:rPr>
        <w:t xml:space="preserve"> </w:t>
      </w:r>
      <w:r>
        <w:t>сценической</w:t>
      </w:r>
      <w:r>
        <w:rPr>
          <w:spacing w:val="-15"/>
        </w:rPr>
        <w:t xml:space="preserve"> </w:t>
      </w:r>
      <w:r>
        <w:t>живописи,</w:t>
      </w:r>
      <w:r>
        <w:rPr>
          <w:spacing w:val="-6"/>
        </w:rPr>
        <w:t xml:space="preserve"> </w:t>
      </w:r>
      <w:r>
        <w:rPr>
          <w:spacing w:val="-2"/>
        </w:rPr>
        <w:t>хореографии</w:t>
      </w:r>
    </w:p>
    <w:p w:rsidR="005071C8" w:rsidRDefault="00BD237E">
      <w:pPr>
        <w:spacing w:before="3" w:line="275" w:lineRule="exact"/>
        <w:ind w:left="1450"/>
        <w:jc w:val="both"/>
        <w:rPr>
          <w:i/>
          <w:sz w:val="24"/>
        </w:rPr>
      </w:pPr>
      <w:r>
        <w:rPr>
          <w:i/>
          <w:sz w:val="24"/>
        </w:rPr>
        <w:t>Музыка кино</w:t>
      </w:r>
      <w:r>
        <w:rPr>
          <w:i/>
          <w:spacing w:val="1"/>
          <w:sz w:val="24"/>
        </w:rPr>
        <w:t xml:space="preserve"> </w:t>
      </w:r>
      <w:r>
        <w:rPr>
          <w:i/>
          <w:sz w:val="24"/>
        </w:rPr>
        <w:t>и</w:t>
      </w:r>
      <w:r>
        <w:rPr>
          <w:i/>
          <w:spacing w:val="-5"/>
          <w:sz w:val="24"/>
        </w:rPr>
        <w:t xml:space="preserve"> </w:t>
      </w:r>
      <w:r>
        <w:rPr>
          <w:i/>
          <w:spacing w:val="-2"/>
          <w:sz w:val="24"/>
        </w:rPr>
        <w:t>телевидения</w:t>
      </w:r>
    </w:p>
    <w:p w:rsidR="005071C8" w:rsidRDefault="00BD237E">
      <w:pPr>
        <w:pStyle w:val="a3"/>
        <w:ind w:left="883" w:right="1132"/>
      </w:pPr>
      <w: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w:t>
      </w:r>
      <w:r>
        <w:rPr>
          <w:spacing w:val="40"/>
        </w:rPr>
        <w:t xml:space="preserve"> </w:t>
      </w:r>
      <w:r>
        <w:t>произведений Р. Роджерса, Ф.Лоу, Г. Гладкова, А. Шнитке)</w:t>
      </w:r>
    </w:p>
    <w:p w:rsidR="005071C8" w:rsidRDefault="00BD237E">
      <w:pPr>
        <w:pStyle w:val="3"/>
        <w:spacing w:before="11"/>
        <w:ind w:left="1450"/>
        <w:jc w:val="left"/>
      </w:pPr>
      <w:r>
        <w:t>Модуль</w:t>
      </w:r>
      <w:r>
        <w:rPr>
          <w:spacing w:val="-6"/>
        </w:rPr>
        <w:t xml:space="preserve"> </w:t>
      </w:r>
      <w:r>
        <w:t>«ЖАНРЫ</w:t>
      </w:r>
      <w:r>
        <w:rPr>
          <w:spacing w:val="-10"/>
        </w:rPr>
        <w:t xml:space="preserve"> </w:t>
      </w:r>
      <w:r>
        <w:t>МУЗЫКАЛЬНОГО</w:t>
      </w:r>
      <w:r>
        <w:rPr>
          <w:spacing w:val="1"/>
        </w:rPr>
        <w:t xml:space="preserve"> </w:t>
      </w:r>
      <w:r>
        <w:rPr>
          <w:spacing w:val="-2"/>
        </w:rPr>
        <w:t>ИСКУССТВА»</w:t>
      </w:r>
    </w:p>
    <w:p w:rsidR="005071C8" w:rsidRDefault="00BD237E">
      <w:pPr>
        <w:spacing w:line="272" w:lineRule="exact"/>
        <w:ind w:left="1450"/>
        <w:jc w:val="both"/>
        <w:rPr>
          <w:i/>
          <w:sz w:val="24"/>
        </w:rPr>
      </w:pPr>
      <w:r>
        <w:rPr>
          <w:i/>
          <w:sz w:val="24"/>
        </w:rPr>
        <w:t>Симфоническая</w:t>
      </w:r>
      <w:r>
        <w:rPr>
          <w:i/>
          <w:spacing w:val="-8"/>
          <w:sz w:val="24"/>
        </w:rPr>
        <w:t xml:space="preserve"> </w:t>
      </w:r>
      <w:r>
        <w:rPr>
          <w:i/>
          <w:spacing w:val="-2"/>
          <w:sz w:val="24"/>
        </w:rPr>
        <w:t>музыка</w:t>
      </w:r>
    </w:p>
    <w:p w:rsidR="005071C8" w:rsidRDefault="00BD237E">
      <w:pPr>
        <w:pStyle w:val="a3"/>
        <w:spacing w:before="7"/>
        <w:ind w:left="1450" w:firstLine="0"/>
      </w:pPr>
      <w:r>
        <w:t>Одночастные</w:t>
      </w:r>
      <w:r>
        <w:rPr>
          <w:spacing w:val="-9"/>
        </w:rPr>
        <w:t xml:space="preserve"> </w:t>
      </w:r>
      <w:r>
        <w:t>симфонические</w:t>
      </w:r>
      <w:r>
        <w:rPr>
          <w:spacing w:val="-8"/>
        </w:rPr>
        <w:t xml:space="preserve"> </w:t>
      </w:r>
      <w:r>
        <w:t>жанры</w:t>
      </w:r>
      <w:r>
        <w:rPr>
          <w:spacing w:val="-6"/>
        </w:rPr>
        <w:t xml:space="preserve"> </w:t>
      </w:r>
      <w:r>
        <w:t>(увертюра,</w:t>
      </w:r>
      <w:r>
        <w:rPr>
          <w:spacing w:val="-5"/>
        </w:rPr>
        <w:t xml:space="preserve"> </w:t>
      </w:r>
      <w:r>
        <w:t>картина).</w:t>
      </w:r>
      <w:r>
        <w:rPr>
          <w:spacing w:val="-5"/>
        </w:rPr>
        <w:t xml:space="preserve"> </w:t>
      </w:r>
      <w:r>
        <w:rPr>
          <w:spacing w:val="-2"/>
        </w:rPr>
        <w:t>Симфония.</w:t>
      </w:r>
    </w:p>
    <w:p w:rsidR="005071C8" w:rsidRDefault="00BD237E">
      <w:pPr>
        <w:pStyle w:val="3"/>
        <w:spacing w:before="10" w:line="237" w:lineRule="auto"/>
        <w:ind w:left="883" w:right="1135" w:firstLine="566"/>
      </w:pPr>
      <w:r>
        <w:t xml:space="preserve">Модуль «ИСТОКИ И ОБРАЗЫ РУССКОЙ И ЕВРОПЕЙСКОЙ ДУХОВНОЙ </w:t>
      </w:r>
      <w:r>
        <w:rPr>
          <w:spacing w:val="-2"/>
        </w:rPr>
        <w:t>МУЗЫКИ»</w:t>
      </w:r>
    </w:p>
    <w:p w:rsidR="005071C8" w:rsidRDefault="00BD237E">
      <w:pPr>
        <w:spacing w:line="275" w:lineRule="exact"/>
        <w:ind w:left="1450"/>
        <w:jc w:val="both"/>
        <w:rPr>
          <w:i/>
          <w:sz w:val="24"/>
        </w:rPr>
      </w:pPr>
      <w:r>
        <w:rPr>
          <w:i/>
          <w:sz w:val="24"/>
        </w:rPr>
        <w:t>Храмовый</w:t>
      </w:r>
      <w:r>
        <w:rPr>
          <w:i/>
          <w:spacing w:val="-9"/>
          <w:sz w:val="24"/>
        </w:rPr>
        <w:t xml:space="preserve"> </w:t>
      </w:r>
      <w:r>
        <w:rPr>
          <w:i/>
          <w:sz w:val="24"/>
        </w:rPr>
        <w:t>синтез</w:t>
      </w:r>
      <w:r>
        <w:rPr>
          <w:i/>
          <w:spacing w:val="1"/>
          <w:sz w:val="24"/>
        </w:rPr>
        <w:t xml:space="preserve"> </w:t>
      </w:r>
      <w:r>
        <w:rPr>
          <w:i/>
          <w:spacing w:val="-2"/>
          <w:sz w:val="24"/>
        </w:rPr>
        <w:t>искусств</w:t>
      </w:r>
    </w:p>
    <w:p w:rsidR="005071C8" w:rsidRDefault="00BD237E">
      <w:pPr>
        <w:pStyle w:val="a3"/>
        <w:spacing w:before="2"/>
        <w:ind w:left="883" w:right="1137"/>
      </w:pPr>
      <w:r>
        <w:t>Музыка православного и</w:t>
      </w:r>
      <w:r>
        <w:rPr>
          <w:spacing w:val="-2"/>
        </w:rPr>
        <w:t xml:space="preserve"> </w:t>
      </w:r>
      <w:r>
        <w:t>католического богослужения (колокола,</w:t>
      </w:r>
      <w:r>
        <w:rPr>
          <w:spacing w:val="-1"/>
        </w:rPr>
        <w:t xml:space="preserve"> </w:t>
      </w:r>
      <w:r>
        <w:t>пение</w:t>
      </w:r>
      <w:r>
        <w:rPr>
          <w:spacing w:val="-4"/>
        </w:rPr>
        <w:t xml:space="preserve"> </w:t>
      </w:r>
      <w:r>
        <w:t>a capella / пение</w:t>
      </w:r>
      <w:r>
        <w:rPr>
          <w:spacing w:val="-3"/>
        </w:rPr>
        <w:t xml:space="preserve"> </w:t>
      </w:r>
      <w:r>
        <w:t xml:space="preserve">в сопровождении органа). Основные жанры, традиции. Образы Христа, Богородицы, Рождества, </w:t>
      </w:r>
      <w:r>
        <w:rPr>
          <w:spacing w:val="-2"/>
        </w:rPr>
        <w:t>Воскресения.</w:t>
      </w:r>
    </w:p>
    <w:p w:rsidR="005071C8" w:rsidRDefault="00BD237E">
      <w:pPr>
        <w:spacing w:line="274" w:lineRule="exact"/>
        <w:ind w:left="1450"/>
        <w:jc w:val="both"/>
        <w:rPr>
          <w:i/>
          <w:sz w:val="24"/>
        </w:rPr>
      </w:pPr>
      <w:r>
        <w:rPr>
          <w:i/>
          <w:sz w:val="24"/>
        </w:rPr>
        <w:t>Развитие</w:t>
      </w:r>
      <w:r>
        <w:rPr>
          <w:i/>
          <w:spacing w:val="-1"/>
          <w:sz w:val="24"/>
        </w:rPr>
        <w:t xml:space="preserve"> </w:t>
      </w:r>
      <w:r>
        <w:rPr>
          <w:i/>
          <w:sz w:val="24"/>
        </w:rPr>
        <w:t xml:space="preserve">церковной </w:t>
      </w:r>
      <w:r>
        <w:rPr>
          <w:i/>
          <w:spacing w:val="-2"/>
          <w:sz w:val="24"/>
        </w:rPr>
        <w:t>музыки</w:t>
      </w:r>
    </w:p>
    <w:p w:rsidR="005071C8" w:rsidRDefault="00BD237E">
      <w:pPr>
        <w:pStyle w:val="a3"/>
        <w:spacing w:before="7"/>
        <w:ind w:left="883" w:right="1142"/>
      </w:pPr>
      <w:r>
        <w:t>Европейская музыка религиозной традиции (григорианский хорал, изобретение</w:t>
      </w:r>
      <w:r>
        <w:rPr>
          <w:spacing w:val="-15"/>
        </w:rPr>
        <w:t xml:space="preserve"> </w:t>
      </w:r>
      <w:r>
        <w:t>нотной записи Гвидо д’Ареццо, протестантский хорал).</w:t>
      </w:r>
    </w:p>
    <w:p w:rsidR="005071C8" w:rsidRDefault="00BD237E">
      <w:pPr>
        <w:pStyle w:val="a3"/>
        <w:spacing w:before="8" w:line="237" w:lineRule="auto"/>
        <w:ind w:left="883" w:right="1136"/>
      </w:pPr>
      <w:r>
        <w:t xml:space="preserve">Русская музыка религиозной традиции (знаменный распев, крюковая запись,партесное </w:t>
      </w:r>
      <w:r>
        <w:rPr>
          <w:spacing w:val="-2"/>
        </w:rPr>
        <w:t>пение).</w:t>
      </w:r>
    </w:p>
    <w:p w:rsidR="005071C8" w:rsidRDefault="00BD237E">
      <w:pPr>
        <w:pStyle w:val="a3"/>
        <w:spacing w:before="10" w:line="237" w:lineRule="auto"/>
        <w:ind w:left="883" w:right="1140"/>
      </w:pPr>
      <w:r>
        <w:t>Полифония в западной и русской духовной музыке. Жанры: кантата, духовный</w:t>
      </w:r>
      <w:r>
        <w:rPr>
          <w:spacing w:val="-15"/>
        </w:rPr>
        <w:t xml:space="preserve"> </w:t>
      </w:r>
      <w:r>
        <w:t xml:space="preserve">концерт, </w:t>
      </w:r>
      <w:r>
        <w:rPr>
          <w:spacing w:val="-2"/>
        </w:rPr>
        <w:t>реквием</w:t>
      </w:r>
    </w:p>
    <w:p w:rsidR="005071C8" w:rsidRDefault="00BD237E">
      <w:pPr>
        <w:spacing w:before="8" w:line="275" w:lineRule="exact"/>
        <w:ind w:left="1450"/>
        <w:jc w:val="both"/>
        <w:rPr>
          <w:i/>
          <w:sz w:val="24"/>
        </w:rPr>
      </w:pPr>
      <w:r>
        <w:rPr>
          <w:i/>
          <w:sz w:val="24"/>
        </w:rPr>
        <w:t>Музыкальные</w:t>
      </w:r>
      <w:r>
        <w:rPr>
          <w:i/>
          <w:spacing w:val="-6"/>
          <w:sz w:val="24"/>
        </w:rPr>
        <w:t xml:space="preserve"> </w:t>
      </w:r>
      <w:r>
        <w:rPr>
          <w:i/>
          <w:sz w:val="24"/>
        </w:rPr>
        <w:t>жанры</w:t>
      </w:r>
      <w:r>
        <w:rPr>
          <w:i/>
          <w:spacing w:val="-6"/>
          <w:sz w:val="24"/>
        </w:rPr>
        <w:t xml:space="preserve"> </w:t>
      </w:r>
      <w:r>
        <w:rPr>
          <w:i/>
          <w:spacing w:val="-2"/>
          <w:sz w:val="24"/>
        </w:rPr>
        <w:t>богослужения</w:t>
      </w:r>
    </w:p>
    <w:p w:rsidR="005071C8" w:rsidRDefault="00BD237E">
      <w:pPr>
        <w:pStyle w:val="a3"/>
        <w:ind w:left="883" w:right="1132"/>
      </w:pPr>
      <w:r>
        <w:t xml:space="preserve">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w:t>
      </w:r>
      <w:r>
        <w:rPr>
          <w:spacing w:val="-2"/>
        </w:rPr>
        <w:t>бдение.</w:t>
      </w:r>
    </w:p>
    <w:p w:rsidR="005071C8" w:rsidRDefault="00BD237E">
      <w:pPr>
        <w:pStyle w:val="3"/>
        <w:spacing w:before="16" w:line="240" w:lineRule="auto"/>
        <w:ind w:left="1450"/>
      </w:pPr>
      <w:r>
        <w:rPr>
          <w:spacing w:val="-2"/>
        </w:rPr>
        <w:t>8класс</w:t>
      </w:r>
    </w:p>
    <w:p w:rsidR="005071C8" w:rsidRDefault="00BD237E">
      <w:pPr>
        <w:spacing w:before="7" w:line="272" w:lineRule="exact"/>
        <w:ind w:left="1450"/>
        <w:rPr>
          <w:b/>
          <w:sz w:val="24"/>
        </w:rPr>
      </w:pPr>
      <w:r>
        <w:rPr>
          <w:b/>
          <w:sz w:val="24"/>
        </w:rPr>
        <w:t>Модуль</w:t>
      </w:r>
      <w:r>
        <w:rPr>
          <w:b/>
          <w:spacing w:val="-2"/>
          <w:sz w:val="24"/>
        </w:rPr>
        <w:t xml:space="preserve"> </w:t>
      </w:r>
      <w:r>
        <w:rPr>
          <w:b/>
          <w:sz w:val="24"/>
        </w:rPr>
        <w:t>«МУЗЫКА</w:t>
      </w:r>
      <w:r>
        <w:rPr>
          <w:b/>
          <w:spacing w:val="-4"/>
          <w:sz w:val="24"/>
        </w:rPr>
        <w:t xml:space="preserve"> </w:t>
      </w:r>
      <w:r>
        <w:rPr>
          <w:b/>
          <w:sz w:val="24"/>
        </w:rPr>
        <w:t>МОЕГО</w:t>
      </w:r>
      <w:r>
        <w:rPr>
          <w:b/>
          <w:spacing w:val="-1"/>
          <w:sz w:val="24"/>
        </w:rPr>
        <w:t xml:space="preserve"> </w:t>
      </w:r>
      <w:r>
        <w:rPr>
          <w:b/>
          <w:spacing w:val="-4"/>
          <w:sz w:val="24"/>
        </w:rPr>
        <w:t>КРАЯ»</w:t>
      </w:r>
    </w:p>
    <w:p w:rsidR="005071C8" w:rsidRDefault="00BD237E">
      <w:pPr>
        <w:spacing w:line="272" w:lineRule="exact"/>
        <w:ind w:left="1450"/>
        <w:rPr>
          <w:i/>
          <w:sz w:val="24"/>
        </w:rPr>
      </w:pPr>
      <w:r>
        <w:rPr>
          <w:i/>
          <w:sz w:val="24"/>
        </w:rPr>
        <w:t>Семейный</w:t>
      </w:r>
      <w:r>
        <w:rPr>
          <w:i/>
          <w:spacing w:val="-9"/>
          <w:sz w:val="24"/>
        </w:rPr>
        <w:t xml:space="preserve"> </w:t>
      </w:r>
      <w:r>
        <w:rPr>
          <w:i/>
          <w:spacing w:val="-2"/>
          <w:sz w:val="24"/>
        </w:rPr>
        <w:t>фольклор</w:t>
      </w:r>
    </w:p>
    <w:p w:rsidR="005071C8" w:rsidRDefault="00BD237E">
      <w:pPr>
        <w:pStyle w:val="a3"/>
        <w:spacing w:before="6" w:line="237" w:lineRule="auto"/>
        <w:ind w:left="883" w:right="1143"/>
        <w:jc w:val="left"/>
      </w:pPr>
      <w:r>
        <w:t xml:space="preserve">Фольклорные жанры, связанные с жизнью человека: свадебный обряд, рекрутскиепесни, </w:t>
      </w:r>
      <w:r>
        <w:rPr>
          <w:spacing w:val="-2"/>
        </w:rPr>
        <w:t>плачи-причитания.</w:t>
      </w:r>
    </w:p>
    <w:p w:rsidR="005071C8" w:rsidRDefault="00BD237E">
      <w:pPr>
        <w:spacing w:before="3"/>
        <w:ind w:left="1450"/>
        <w:rPr>
          <w:i/>
          <w:sz w:val="24"/>
        </w:rPr>
      </w:pPr>
      <w:r>
        <w:rPr>
          <w:i/>
          <w:sz w:val="24"/>
        </w:rPr>
        <w:t>Наш</w:t>
      </w:r>
      <w:r>
        <w:rPr>
          <w:i/>
          <w:spacing w:val="1"/>
          <w:sz w:val="24"/>
        </w:rPr>
        <w:t xml:space="preserve"> </w:t>
      </w:r>
      <w:r>
        <w:rPr>
          <w:i/>
          <w:sz w:val="24"/>
        </w:rPr>
        <w:t>край</w:t>
      </w:r>
      <w:r>
        <w:rPr>
          <w:i/>
          <w:spacing w:val="1"/>
          <w:sz w:val="24"/>
        </w:rPr>
        <w:t xml:space="preserve"> </w:t>
      </w:r>
      <w:r>
        <w:rPr>
          <w:i/>
          <w:spacing w:val="-2"/>
          <w:sz w:val="24"/>
        </w:rPr>
        <w:t>сегодня</w:t>
      </w:r>
    </w:p>
    <w:p w:rsidR="005071C8" w:rsidRDefault="00BD237E">
      <w:pPr>
        <w:pStyle w:val="a3"/>
        <w:spacing w:before="2"/>
        <w:ind w:left="1450" w:firstLine="0"/>
        <w:jc w:val="left"/>
      </w:pPr>
      <w:r>
        <w:t>Современная</w:t>
      </w:r>
      <w:r>
        <w:rPr>
          <w:spacing w:val="-10"/>
        </w:rPr>
        <w:t xml:space="preserve"> </w:t>
      </w:r>
      <w:r>
        <w:t>музыкальная</w:t>
      </w:r>
      <w:r>
        <w:rPr>
          <w:spacing w:val="-8"/>
        </w:rPr>
        <w:t xml:space="preserve"> </w:t>
      </w:r>
      <w:r>
        <w:t>культура</w:t>
      </w:r>
      <w:r>
        <w:rPr>
          <w:spacing w:val="-9"/>
        </w:rPr>
        <w:t xml:space="preserve"> </w:t>
      </w:r>
      <w:r>
        <w:t>родного</w:t>
      </w:r>
      <w:r>
        <w:rPr>
          <w:spacing w:val="1"/>
        </w:rPr>
        <w:t xml:space="preserve"> </w:t>
      </w:r>
      <w:r>
        <w:rPr>
          <w:spacing w:val="-2"/>
        </w:rPr>
        <w:t>края.</w:t>
      </w:r>
    </w:p>
    <w:p w:rsidR="005071C8" w:rsidRDefault="00BD237E">
      <w:pPr>
        <w:pStyle w:val="a3"/>
        <w:spacing w:before="67" w:line="237" w:lineRule="auto"/>
        <w:ind w:left="883" w:right="328"/>
        <w:jc w:val="left"/>
      </w:pPr>
      <w:r>
        <w:t>Гимн республики, города (при наличии). Земляки — композиторы, исполнители,</w:t>
      </w:r>
      <w:r>
        <w:rPr>
          <w:spacing w:val="-37"/>
        </w:rPr>
        <w:t xml:space="preserve"> </w:t>
      </w:r>
      <w:r>
        <w:t>деятели культуры. Театр, филармония, консерватория.</w:t>
      </w:r>
    </w:p>
    <w:p w:rsidR="005071C8" w:rsidRDefault="00BD237E">
      <w:pPr>
        <w:pStyle w:val="3"/>
        <w:spacing w:before="4" w:line="275" w:lineRule="exact"/>
        <w:ind w:left="1450"/>
        <w:jc w:val="left"/>
      </w:pPr>
      <w:r>
        <w:t>Модуль</w:t>
      </w:r>
      <w:r>
        <w:rPr>
          <w:spacing w:val="-6"/>
        </w:rPr>
        <w:t xml:space="preserve"> </w:t>
      </w:r>
      <w:r>
        <w:t>«ЖАНРЫ</w:t>
      </w:r>
      <w:r>
        <w:rPr>
          <w:spacing w:val="-10"/>
        </w:rPr>
        <w:t xml:space="preserve"> </w:t>
      </w:r>
      <w:r>
        <w:t>МУЗЫКАЛЬНОГО</w:t>
      </w:r>
      <w:r>
        <w:rPr>
          <w:spacing w:val="1"/>
        </w:rPr>
        <w:t xml:space="preserve"> </w:t>
      </w:r>
      <w:r>
        <w:rPr>
          <w:spacing w:val="-2"/>
        </w:rPr>
        <w:t>ИСКУССТВА»</w:t>
      </w:r>
    </w:p>
    <w:p w:rsidR="005071C8" w:rsidRDefault="00BD237E">
      <w:pPr>
        <w:spacing w:line="274" w:lineRule="exact"/>
        <w:ind w:left="1450"/>
        <w:rPr>
          <w:i/>
          <w:sz w:val="24"/>
        </w:rPr>
      </w:pPr>
      <w:r>
        <w:rPr>
          <w:i/>
          <w:sz w:val="24"/>
        </w:rPr>
        <w:t>Театральные</w:t>
      </w:r>
      <w:r>
        <w:rPr>
          <w:i/>
          <w:spacing w:val="-9"/>
          <w:sz w:val="24"/>
        </w:rPr>
        <w:t xml:space="preserve"> </w:t>
      </w:r>
      <w:r>
        <w:rPr>
          <w:i/>
          <w:spacing w:val="-4"/>
          <w:sz w:val="24"/>
        </w:rPr>
        <w:t>жанры</w:t>
      </w:r>
    </w:p>
    <w:p w:rsidR="005071C8" w:rsidRDefault="00BD237E">
      <w:pPr>
        <w:pStyle w:val="a3"/>
        <w:spacing w:line="242" w:lineRule="auto"/>
        <w:ind w:left="883" w:right="976"/>
        <w:jc w:val="left"/>
      </w:pPr>
      <w:r>
        <w:t>Опера,</w:t>
      </w:r>
      <w:r>
        <w:rPr>
          <w:spacing w:val="-2"/>
        </w:rPr>
        <w:t xml:space="preserve"> </w:t>
      </w:r>
      <w:r>
        <w:t>балет.</w:t>
      </w:r>
      <w:r>
        <w:rPr>
          <w:spacing w:val="-2"/>
        </w:rPr>
        <w:t xml:space="preserve"> </w:t>
      </w:r>
      <w:r>
        <w:t>Либретто.</w:t>
      </w:r>
      <w:r>
        <w:rPr>
          <w:spacing w:val="-2"/>
        </w:rPr>
        <w:t xml:space="preserve"> </w:t>
      </w:r>
      <w:r>
        <w:t>Строение</w:t>
      </w:r>
      <w:r>
        <w:rPr>
          <w:spacing w:val="-6"/>
        </w:rPr>
        <w:t xml:space="preserve"> </w:t>
      </w:r>
      <w:r>
        <w:t>музыкального спектакля: увертюра,</w:t>
      </w:r>
      <w:r>
        <w:rPr>
          <w:spacing w:val="-2"/>
        </w:rPr>
        <w:t xml:space="preserve"> </w:t>
      </w:r>
      <w:r>
        <w:t xml:space="preserve">действия,антракты, </w:t>
      </w:r>
      <w:r>
        <w:rPr>
          <w:spacing w:val="-2"/>
        </w:rPr>
        <w:t>финал.</w:t>
      </w:r>
    </w:p>
    <w:p w:rsidR="005071C8" w:rsidRDefault="00BD237E">
      <w:pPr>
        <w:pStyle w:val="a3"/>
        <w:spacing w:line="242" w:lineRule="auto"/>
        <w:ind w:left="883"/>
        <w:jc w:val="left"/>
      </w:pPr>
      <w:r>
        <w:t>Массовые</w:t>
      </w:r>
      <w:r>
        <w:rPr>
          <w:spacing w:val="34"/>
        </w:rPr>
        <w:t xml:space="preserve"> </w:t>
      </w:r>
      <w:r>
        <w:t>сцены.</w:t>
      </w:r>
      <w:r>
        <w:rPr>
          <w:spacing w:val="40"/>
        </w:rPr>
        <w:t xml:space="preserve"> </w:t>
      </w:r>
      <w:r>
        <w:t>Сольные</w:t>
      </w:r>
      <w:r>
        <w:rPr>
          <w:spacing w:val="36"/>
        </w:rPr>
        <w:t xml:space="preserve"> </w:t>
      </w:r>
      <w:r>
        <w:t>номера</w:t>
      </w:r>
      <w:r>
        <w:rPr>
          <w:spacing w:val="35"/>
        </w:rPr>
        <w:t xml:space="preserve"> </w:t>
      </w:r>
      <w:r>
        <w:t>главных</w:t>
      </w:r>
      <w:r>
        <w:rPr>
          <w:spacing w:val="27"/>
        </w:rPr>
        <w:t xml:space="preserve"> </w:t>
      </w:r>
      <w:r>
        <w:t>героев.</w:t>
      </w:r>
      <w:r>
        <w:rPr>
          <w:spacing w:val="40"/>
        </w:rPr>
        <w:t xml:space="preserve"> </w:t>
      </w:r>
      <w:r>
        <w:t>Номерная</w:t>
      </w:r>
      <w:r>
        <w:rPr>
          <w:spacing w:val="37"/>
        </w:rPr>
        <w:t xml:space="preserve"> </w:t>
      </w:r>
      <w:r>
        <w:t>структура</w:t>
      </w:r>
      <w:r>
        <w:rPr>
          <w:spacing w:val="40"/>
        </w:rPr>
        <w:t xml:space="preserve"> </w:t>
      </w:r>
      <w:r>
        <w:t>и</w:t>
      </w:r>
      <w:r>
        <w:rPr>
          <w:spacing w:val="40"/>
        </w:rPr>
        <w:t xml:space="preserve"> </w:t>
      </w:r>
      <w:r>
        <w:t>сквозное</w:t>
      </w:r>
      <w:r>
        <w:rPr>
          <w:spacing w:val="-26"/>
        </w:rPr>
        <w:t xml:space="preserve"> </w:t>
      </w:r>
      <w:r>
        <w:t>развитие сюжета. Лейтмотивы.</w:t>
      </w:r>
    </w:p>
    <w:p w:rsidR="005071C8" w:rsidRDefault="00BD237E">
      <w:pPr>
        <w:pStyle w:val="a3"/>
        <w:spacing w:line="271" w:lineRule="exact"/>
        <w:ind w:left="1450" w:firstLine="0"/>
        <w:jc w:val="left"/>
      </w:pPr>
      <w:r>
        <w:t>Роль</w:t>
      </w:r>
      <w:r>
        <w:rPr>
          <w:spacing w:val="-15"/>
        </w:rPr>
        <w:t xml:space="preserve"> </w:t>
      </w:r>
      <w:r>
        <w:t>оркестра</w:t>
      </w:r>
      <w:r>
        <w:rPr>
          <w:spacing w:val="-1"/>
        </w:rPr>
        <w:t xml:space="preserve"> </w:t>
      </w:r>
      <w:r>
        <w:t>в</w:t>
      </w:r>
      <w:r>
        <w:rPr>
          <w:spacing w:val="-2"/>
        </w:rPr>
        <w:t xml:space="preserve"> </w:t>
      </w:r>
      <w:r>
        <w:t>музыкальном</w:t>
      </w:r>
      <w:r>
        <w:rPr>
          <w:spacing w:val="-5"/>
        </w:rPr>
        <w:t xml:space="preserve"> </w:t>
      </w:r>
      <w:r>
        <w:rPr>
          <w:spacing w:val="-2"/>
        </w:rPr>
        <w:t>спектакле</w:t>
      </w:r>
    </w:p>
    <w:p w:rsidR="005071C8" w:rsidRDefault="00BD237E">
      <w:pPr>
        <w:pStyle w:val="3"/>
        <w:spacing w:before="6"/>
        <w:ind w:left="1450"/>
        <w:jc w:val="left"/>
      </w:pPr>
      <w:r>
        <w:t>Mодуль</w:t>
      </w:r>
      <w:r>
        <w:rPr>
          <w:spacing w:val="-11"/>
        </w:rPr>
        <w:t xml:space="preserve"> </w:t>
      </w:r>
      <w:r>
        <w:t>«РУССКАЯ</w:t>
      </w:r>
      <w:r>
        <w:rPr>
          <w:spacing w:val="-9"/>
        </w:rPr>
        <w:t xml:space="preserve"> </w:t>
      </w:r>
      <w:r>
        <w:t>КЛАССИЧЕСКАЯ</w:t>
      </w:r>
      <w:r>
        <w:rPr>
          <w:spacing w:val="-8"/>
        </w:rPr>
        <w:t xml:space="preserve"> </w:t>
      </w:r>
      <w:r>
        <w:rPr>
          <w:spacing w:val="-2"/>
        </w:rPr>
        <w:t>МУЗЫКА»</w:t>
      </w:r>
    </w:p>
    <w:p w:rsidR="005071C8" w:rsidRDefault="00BD237E">
      <w:pPr>
        <w:spacing w:line="272" w:lineRule="exact"/>
        <w:ind w:left="1450"/>
        <w:rPr>
          <w:i/>
          <w:sz w:val="24"/>
        </w:rPr>
      </w:pPr>
      <w:r>
        <w:rPr>
          <w:i/>
          <w:sz w:val="24"/>
        </w:rPr>
        <w:t>Русский</w:t>
      </w:r>
      <w:r>
        <w:rPr>
          <w:i/>
          <w:spacing w:val="-10"/>
          <w:sz w:val="24"/>
        </w:rPr>
        <w:t xml:space="preserve"> </w:t>
      </w:r>
      <w:r>
        <w:rPr>
          <w:i/>
          <w:spacing w:val="-4"/>
          <w:sz w:val="24"/>
        </w:rPr>
        <w:t>балет</w:t>
      </w:r>
    </w:p>
    <w:p w:rsidR="005071C8" w:rsidRDefault="00BD237E">
      <w:pPr>
        <w:pStyle w:val="a3"/>
        <w:spacing w:before="4" w:line="237" w:lineRule="auto"/>
        <w:ind w:left="883" w:right="328"/>
        <w:jc w:val="left"/>
      </w:pPr>
      <w:r>
        <w:t>Мировая</w:t>
      </w:r>
      <w:r>
        <w:rPr>
          <w:spacing w:val="80"/>
        </w:rPr>
        <w:t xml:space="preserve"> </w:t>
      </w:r>
      <w:r>
        <w:t>слава</w:t>
      </w:r>
      <w:r>
        <w:rPr>
          <w:spacing w:val="80"/>
        </w:rPr>
        <w:t xml:space="preserve"> </w:t>
      </w:r>
      <w:r>
        <w:t>русского</w:t>
      </w:r>
      <w:r>
        <w:rPr>
          <w:spacing w:val="80"/>
        </w:rPr>
        <w:t xml:space="preserve"> </w:t>
      </w:r>
      <w:r>
        <w:t>балета.</w:t>
      </w:r>
      <w:r>
        <w:rPr>
          <w:spacing w:val="80"/>
        </w:rPr>
        <w:t xml:space="preserve"> </w:t>
      </w:r>
      <w:r>
        <w:t>Творчество</w:t>
      </w:r>
      <w:r>
        <w:rPr>
          <w:spacing w:val="80"/>
        </w:rPr>
        <w:t xml:space="preserve"> </w:t>
      </w:r>
      <w:r>
        <w:t>композиторов</w:t>
      </w:r>
      <w:r>
        <w:rPr>
          <w:spacing w:val="80"/>
        </w:rPr>
        <w:t xml:space="preserve"> </w:t>
      </w:r>
      <w:r>
        <w:t>(П.И.</w:t>
      </w:r>
      <w:r>
        <w:rPr>
          <w:spacing w:val="80"/>
        </w:rPr>
        <w:t xml:space="preserve"> </w:t>
      </w:r>
      <w:r>
        <w:t>Чайковский,</w:t>
      </w:r>
      <w:r>
        <w:rPr>
          <w:spacing w:val="80"/>
        </w:rPr>
        <w:t xml:space="preserve"> </w:t>
      </w:r>
      <w:r>
        <w:t>С.С. Прокофьев,</w:t>
      </w:r>
      <w:r>
        <w:rPr>
          <w:spacing w:val="35"/>
        </w:rPr>
        <w:t xml:space="preserve"> </w:t>
      </w:r>
      <w:r>
        <w:t>И.Ф.</w:t>
      </w:r>
      <w:r>
        <w:rPr>
          <w:spacing w:val="37"/>
        </w:rPr>
        <w:t xml:space="preserve"> </w:t>
      </w:r>
      <w:r>
        <w:t>Стравинский,</w:t>
      </w:r>
      <w:r>
        <w:rPr>
          <w:spacing w:val="34"/>
        </w:rPr>
        <w:t xml:space="preserve"> </w:t>
      </w:r>
      <w:r>
        <w:t>Р.К.</w:t>
      </w:r>
      <w:r>
        <w:rPr>
          <w:spacing w:val="37"/>
        </w:rPr>
        <w:t xml:space="preserve"> </w:t>
      </w:r>
      <w:r>
        <w:t>Щедрин),</w:t>
      </w:r>
      <w:r>
        <w:rPr>
          <w:spacing w:val="33"/>
        </w:rPr>
        <w:t xml:space="preserve"> </w:t>
      </w:r>
      <w:r>
        <w:t>балетмейстеров,</w:t>
      </w:r>
      <w:r>
        <w:rPr>
          <w:spacing w:val="38"/>
        </w:rPr>
        <w:t xml:space="preserve"> </w:t>
      </w:r>
      <w:r>
        <w:t>артистов</w:t>
      </w:r>
      <w:r>
        <w:rPr>
          <w:spacing w:val="37"/>
        </w:rPr>
        <w:t xml:space="preserve"> </w:t>
      </w:r>
      <w:r>
        <w:t>балета.</w:t>
      </w:r>
      <w:r>
        <w:rPr>
          <w:spacing w:val="37"/>
        </w:rPr>
        <w:t xml:space="preserve"> </w:t>
      </w:r>
      <w:r>
        <w:rPr>
          <w:spacing w:val="-2"/>
        </w:rPr>
        <w:t>Дягилевские</w:t>
      </w:r>
    </w:p>
    <w:p w:rsidR="005071C8" w:rsidRDefault="00BD237E">
      <w:pPr>
        <w:spacing w:before="75"/>
        <w:ind w:left="739"/>
      </w:pPr>
      <w:r>
        <w:rPr>
          <w:spacing w:val="-5"/>
        </w:rPr>
        <w:t>604</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rPr>
          <w:spacing w:val="-2"/>
        </w:rPr>
        <w:lastRenderedPageBreak/>
        <w:t>сезоны.</w:t>
      </w:r>
    </w:p>
    <w:p w:rsidR="005071C8" w:rsidRDefault="00BD237E">
      <w:pPr>
        <w:spacing w:before="2"/>
        <w:ind w:left="1450"/>
        <w:rPr>
          <w:i/>
          <w:sz w:val="24"/>
        </w:rPr>
      </w:pPr>
      <w:r>
        <w:rPr>
          <w:i/>
          <w:sz w:val="24"/>
        </w:rPr>
        <w:t>Русская музыка</w:t>
      </w:r>
      <w:r>
        <w:rPr>
          <w:i/>
          <w:spacing w:val="1"/>
          <w:sz w:val="24"/>
        </w:rPr>
        <w:t xml:space="preserve"> </w:t>
      </w:r>
      <w:r>
        <w:rPr>
          <w:i/>
          <w:sz w:val="24"/>
        </w:rPr>
        <w:t>—</w:t>
      </w:r>
      <w:r>
        <w:rPr>
          <w:i/>
          <w:spacing w:val="-7"/>
          <w:sz w:val="24"/>
        </w:rPr>
        <w:t xml:space="preserve"> </w:t>
      </w:r>
      <w:r>
        <w:rPr>
          <w:i/>
          <w:sz w:val="24"/>
        </w:rPr>
        <w:t>взгляд</w:t>
      </w:r>
      <w:r>
        <w:rPr>
          <w:i/>
          <w:spacing w:val="-6"/>
          <w:sz w:val="24"/>
        </w:rPr>
        <w:t xml:space="preserve"> </w:t>
      </w:r>
      <w:r>
        <w:rPr>
          <w:i/>
          <w:sz w:val="24"/>
        </w:rPr>
        <w:t>в</w:t>
      </w:r>
      <w:r>
        <w:rPr>
          <w:i/>
          <w:spacing w:val="-2"/>
          <w:sz w:val="24"/>
        </w:rPr>
        <w:t xml:space="preserve"> будущее</w:t>
      </w:r>
    </w:p>
    <w:p w:rsidR="005071C8" w:rsidRDefault="00BD237E">
      <w:pPr>
        <w:pStyle w:val="a3"/>
        <w:spacing w:before="10" w:line="237" w:lineRule="auto"/>
        <w:ind w:left="883" w:right="328"/>
        <w:jc w:val="left"/>
      </w:pPr>
      <w:r>
        <w:t>Идея</w:t>
      </w:r>
      <w:r>
        <w:rPr>
          <w:spacing w:val="80"/>
        </w:rPr>
        <w:t xml:space="preserve"> </w:t>
      </w:r>
      <w:r>
        <w:t>светомузыки.</w:t>
      </w:r>
      <w:r>
        <w:rPr>
          <w:spacing w:val="80"/>
        </w:rPr>
        <w:t xml:space="preserve"> </w:t>
      </w:r>
      <w:r>
        <w:t>Мистерии</w:t>
      </w:r>
      <w:r>
        <w:rPr>
          <w:spacing w:val="80"/>
        </w:rPr>
        <w:t xml:space="preserve"> </w:t>
      </w:r>
      <w:r>
        <w:t>А.Н.</w:t>
      </w:r>
      <w:r>
        <w:rPr>
          <w:spacing w:val="80"/>
        </w:rPr>
        <w:t xml:space="preserve"> </w:t>
      </w:r>
      <w:r>
        <w:t>Скрябина.</w:t>
      </w:r>
      <w:r>
        <w:rPr>
          <w:spacing w:val="80"/>
        </w:rPr>
        <w:t xml:space="preserve"> </w:t>
      </w:r>
      <w:r>
        <w:t>Терменвокс,</w:t>
      </w:r>
      <w:r>
        <w:rPr>
          <w:spacing w:val="80"/>
        </w:rPr>
        <w:t xml:space="preserve"> </w:t>
      </w:r>
      <w:r>
        <w:t>синтезатор</w:t>
      </w:r>
      <w:r>
        <w:rPr>
          <w:spacing w:val="80"/>
        </w:rPr>
        <w:t xml:space="preserve"> </w:t>
      </w:r>
      <w:r>
        <w:t>Е.</w:t>
      </w:r>
      <w:r>
        <w:rPr>
          <w:spacing w:val="80"/>
        </w:rPr>
        <w:t xml:space="preserve"> </w:t>
      </w:r>
      <w:r>
        <w:t>Мурзина, электронная музыка (на примере творчества А.Г. Шнитке, Э.Н. Артемьева и др.).</w:t>
      </w:r>
    </w:p>
    <w:p w:rsidR="005071C8" w:rsidRDefault="00BD237E">
      <w:pPr>
        <w:pStyle w:val="3"/>
        <w:spacing w:before="13" w:line="275" w:lineRule="exact"/>
        <w:ind w:left="1450"/>
        <w:jc w:val="left"/>
      </w:pPr>
      <w:r>
        <w:t>Mодуль</w:t>
      </w:r>
      <w:r>
        <w:rPr>
          <w:spacing w:val="-12"/>
        </w:rPr>
        <w:t xml:space="preserve"> </w:t>
      </w:r>
      <w:r>
        <w:t>«ЕВРОПЕЙСКАЯ</w:t>
      </w:r>
      <w:r>
        <w:rPr>
          <w:spacing w:val="-7"/>
        </w:rPr>
        <w:t xml:space="preserve"> </w:t>
      </w:r>
      <w:r>
        <w:t>КЛАССИЧЕСКАЯ</w:t>
      </w:r>
      <w:r>
        <w:rPr>
          <w:spacing w:val="-7"/>
        </w:rPr>
        <w:t xml:space="preserve"> </w:t>
      </w:r>
      <w:r>
        <w:rPr>
          <w:spacing w:val="-2"/>
        </w:rPr>
        <w:t>МУЗЫКА»</w:t>
      </w:r>
    </w:p>
    <w:p w:rsidR="005071C8" w:rsidRDefault="00BD237E">
      <w:pPr>
        <w:pStyle w:val="a3"/>
        <w:spacing w:line="275" w:lineRule="exact"/>
        <w:ind w:left="1450" w:firstLine="0"/>
        <w:jc w:val="left"/>
      </w:pPr>
      <w:r>
        <w:t>Музыкальный</w:t>
      </w:r>
      <w:r>
        <w:rPr>
          <w:spacing w:val="-5"/>
        </w:rPr>
        <w:t xml:space="preserve"> </w:t>
      </w:r>
      <w:r>
        <w:rPr>
          <w:spacing w:val="-2"/>
        </w:rPr>
        <w:t>стиль</w:t>
      </w:r>
    </w:p>
    <w:p w:rsidR="005071C8" w:rsidRDefault="00BD237E">
      <w:pPr>
        <w:pStyle w:val="a3"/>
        <w:spacing w:before="5" w:line="237" w:lineRule="auto"/>
        <w:ind w:left="883"/>
        <w:jc w:val="left"/>
      </w:pPr>
      <w:r>
        <w:t>Стиль</w:t>
      </w:r>
      <w:r>
        <w:rPr>
          <w:spacing w:val="40"/>
        </w:rPr>
        <w:t xml:space="preserve"> </w:t>
      </w:r>
      <w:r>
        <w:t>как</w:t>
      </w:r>
      <w:r>
        <w:rPr>
          <w:spacing w:val="40"/>
        </w:rPr>
        <w:t xml:space="preserve"> </w:t>
      </w:r>
      <w:r>
        <w:t>единство</w:t>
      </w:r>
      <w:r>
        <w:rPr>
          <w:spacing w:val="40"/>
        </w:rPr>
        <w:t xml:space="preserve"> </w:t>
      </w:r>
      <w:r>
        <w:t>эстетических</w:t>
      </w:r>
      <w:r>
        <w:rPr>
          <w:spacing w:val="40"/>
        </w:rPr>
        <w:t xml:space="preserve"> </w:t>
      </w:r>
      <w:r>
        <w:t>идеалов,</w:t>
      </w:r>
      <w:r>
        <w:rPr>
          <w:spacing w:val="40"/>
        </w:rPr>
        <w:t xml:space="preserve"> </w:t>
      </w:r>
      <w:r>
        <w:t>круга</w:t>
      </w:r>
      <w:r>
        <w:rPr>
          <w:spacing w:val="40"/>
        </w:rPr>
        <w:t xml:space="preserve"> </w:t>
      </w:r>
      <w:r>
        <w:t>образов,</w:t>
      </w:r>
      <w:r>
        <w:rPr>
          <w:spacing w:val="40"/>
        </w:rPr>
        <w:t xml:space="preserve"> </w:t>
      </w:r>
      <w:r>
        <w:t>драматургических</w:t>
      </w:r>
      <w:r>
        <w:rPr>
          <w:spacing w:val="40"/>
        </w:rPr>
        <w:t xml:space="preserve"> </w:t>
      </w:r>
      <w:r>
        <w:t>приёмов, музыкального языка. (На примере творчества В.А. Моцарта, К. Дебюсси, А. Шёнберга и др.).</w:t>
      </w:r>
    </w:p>
    <w:p w:rsidR="005071C8" w:rsidRDefault="00BD237E">
      <w:pPr>
        <w:pStyle w:val="3"/>
        <w:spacing w:before="12"/>
        <w:ind w:left="1450"/>
        <w:jc w:val="left"/>
      </w:pPr>
      <w:r>
        <w:t>Модуль</w:t>
      </w:r>
      <w:r>
        <w:rPr>
          <w:spacing w:val="-1"/>
        </w:rPr>
        <w:t xml:space="preserve"> </w:t>
      </w:r>
      <w:r>
        <w:t>«СОВРЕМЕННАЯ</w:t>
      </w:r>
      <w:r>
        <w:rPr>
          <w:spacing w:val="-3"/>
        </w:rPr>
        <w:t xml:space="preserve"> </w:t>
      </w:r>
      <w:r>
        <w:t>МУЗЫКА:</w:t>
      </w:r>
      <w:r>
        <w:rPr>
          <w:spacing w:val="3"/>
        </w:rPr>
        <w:t xml:space="preserve"> </w:t>
      </w:r>
      <w:r>
        <w:t>ОСНОВНЫЕ</w:t>
      </w:r>
      <w:r>
        <w:rPr>
          <w:spacing w:val="-1"/>
        </w:rPr>
        <w:t xml:space="preserve"> </w:t>
      </w:r>
      <w:r>
        <w:t>ЖАНРЫ</w:t>
      </w:r>
      <w:r>
        <w:rPr>
          <w:spacing w:val="1"/>
        </w:rPr>
        <w:t xml:space="preserve"> </w:t>
      </w:r>
      <w:r>
        <w:t>И</w:t>
      </w:r>
      <w:r>
        <w:rPr>
          <w:spacing w:val="-2"/>
        </w:rPr>
        <w:t xml:space="preserve"> НАПРАВЛЕНИЯ»</w:t>
      </w:r>
    </w:p>
    <w:p w:rsidR="005071C8" w:rsidRDefault="00BD237E">
      <w:pPr>
        <w:spacing w:line="272" w:lineRule="exact"/>
        <w:ind w:left="1450"/>
        <w:rPr>
          <w:i/>
          <w:sz w:val="24"/>
        </w:rPr>
      </w:pPr>
      <w:r>
        <w:rPr>
          <w:i/>
          <w:spacing w:val="-4"/>
          <w:sz w:val="24"/>
        </w:rPr>
        <w:t>Джаз</w:t>
      </w:r>
    </w:p>
    <w:p w:rsidR="005071C8" w:rsidRDefault="00BD237E">
      <w:pPr>
        <w:pStyle w:val="a3"/>
        <w:spacing w:before="3"/>
        <w:ind w:left="883" w:right="1131"/>
      </w:pPr>
      <w:r>
        <w:t>Джаз — основа популярной музыки XX века. Особенности джазового языка</w:t>
      </w:r>
      <w:r>
        <w:rPr>
          <w:spacing w:val="40"/>
        </w:rPr>
        <w:t xml:space="preserve"> </w:t>
      </w:r>
      <w:r>
        <w:t>и стиля (свинг, синкопы, ударные и духовые инструменты, вопросо-ответная структура мотивов, гармоническая сетка, импровизация).</w:t>
      </w:r>
    </w:p>
    <w:p w:rsidR="005071C8" w:rsidRDefault="00BD237E">
      <w:pPr>
        <w:spacing w:line="274" w:lineRule="exact"/>
        <w:ind w:left="1450"/>
        <w:rPr>
          <w:i/>
          <w:sz w:val="24"/>
        </w:rPr>
      </w:pPr>
      <w:r>
        <w:rPr>
          <w:i/>
          <w:spacing w:val="-2"/>
          <w:sz w:val="24"/>
        </w:rPr>
        <w:t>Мюзикл</w:t>
      </w:r>
    </w:p>
    <w:p w:rsidR="005071C8" w:rsidRDefault="00BD237E">
      <w:pPr>
        <w:pStyle w:val="a3"/>
        <w:spacing w:before="9" w:line="237" w:lineRule="auto"/>
        <w:ind w:left="883" w:right="328"/>
        <w:jc w:val="left"/>
      </w:pPr>
      <w:r>
        <w:t>Особенности</w:t>
      </w:r>
      <w:r>
        <w:rPr>
          <w:spacing w:val="80"/>
        </w:rPr>
        <w:t xml:space="preserve"> </w:t>
      </w:r>
      <w:r>
        <w:t>жанра.</w:t>
      </w:r>
      <w:r>
        <w:rPr>
          <w:spacing w:val="80"/>
        </w:rPr>
        <w:t xml:space="preserve"> </w:t>
      </w:r>
      <w:r>
        <w:t>Классика</w:t>
      </w:r>
      <w:r>
        <w:rPr>
          <w:spacing w:val="80"/>
        </w:rPr>
        <w:t xml:space="preserve"> </w:t>
      </w:r>
      <w:r>
        <w:t>жанра</w:t>
      </w:r>
      <w:r>
        <w:rPr>
          <w:spacing w:val="40"/>
        </w:rPr>
        <w:t xml:space="preserve"> </w:t>
      </w:r>
      <w:r>
        <w:t>—</w:t>
      </w:r>
      <w:r>
        <w:rPr>
          <w:spacing w:val="80"/>
        </w:rPr>
        <w:t xml:space="preserve"> </w:t>
      </w:r>
      <w:r>
        <w:t>мюзиклы</w:t>
      </w:r>
      <w:r>
        <w:rPr>
          <w:spacing w:val="80"/>
        </w:rPr>
        <w:t xml:space="preserve"> </w:t>
      </w:r>
      <w:r>
        <w:t>середины</w:t>
      </w:r>
      <w:r>
        <w:rPr>
          <w:spacing w:val="80"/>
        </w:rPr>
        <w:t xml:space="preserve"> </w:t>
      </w:r>
      <w:r>
        <w:t>XX</w:t>
      </w:r>
      <w:r>
        <w:rPr>
          <w:spacing w:val="80"/>
        </w:rPr>
        <w:t xml:space="preserve"> </w:t>
      </w:r>
      <w:r>
        <w:t>века</w:t>
      </w:r>
      <w:r>
        <w:rPr>
          <w:spacing w:val="80"/>
        </w:rPr>
        <w:t xml:space="preserve"> </w:t>
      </w:r>
      <w:r>
        <w:t>(на</w:t>
      </w:r>
      <w:r>
        <w:rPr>
          <w:spacing w:val="80"/>
        </w:rPr>
        <w:t xml:space="preserve"> </w:t>
      </w:r>
      <w:r>
        <w:t>примере творчества Ф. Лоу, Р. Роджерса, Э.Л. Уэббера и др.).</w:t>
      </w:r>
    </w:p>
    <w:p w:rsidR="005071C8" w:rsidRDefault="00BD237E">
      <w:pPr>
        <w:pStyle w:val="a3"/>
        <w:spacing w:before="8"/>
        <w:ind w:left="1450" w:firstLine="0"/>
        <w:jc w:val="left"/>
      </w:pPr>
      <w:r>
        <w:t>Современные</w:t>
      </w:r>
      <w:r>
        <w:rPr>
          <w:spacing w:val="-11"/>
        </w:rPr>
        <w:t xml:space="preserve"> </w:t>
      </w:r>
      <w:r>
        <w:t>постановки</w:t>
      </w:r>
      <w:r>
        <w:rPr>
          <w:spacing w:val="-7"/>
        </w:rPr>
        <w:t xml:space="preserve"> </w:t>
      </w:r>
      <w:r>
        <w:t>в</w:t>
      </w:r>
      <w:r>
        <w:rPr>
          <w:spacing w:val="-8"/>
        </w:rPr>
        <w:t xml:space="preserve"> </w:t>
      </w:r>
      <w:r>
        <w:t>жанре</w:t>
      </w:r>
      <w:r>
        <w:rPr>
          <w:spacing w:val="-5"/>
        </w:rPr>
        <w:t xml:space="preserve"> </w:t>
      </w:r>
      <w:r>
        <w:t>мюзикла</w:t>
      </w:r>
      <w:r>
        <w:rPr>
          <w:spacing w:val="-4"/>
        </w:rPr>
        <w:t xml:space="preserve"> </w:t>
      </w:r>
      <w:r>
        <w:t>на</w:t>
      </w:r>
      <w:r>
        <w:rPr>
          <w:spacing w:val="-6"/>
        </w:rPr>
        <w:t xml:space="preserve"> </w:t>
      </w:r>
      <w:r>
        <w:t>российской</w:t>
      </w:r>
      <w:r>
        <w:rPr>
          <w:spacing w:val="2"/>
        </w:rPr>
        <w:t xml:space="preserve"> </w:t>
      </w:r>
      <w:r>
        <w:rPr>
          <w:spacing w:val="-2"/>
        </w:rPr>
        <w:t>сцене.</w:t>
      </w:r>
    </w:p>
    <w:p w:rsidR="005071C8" w:rsidRDefault="005071C8">
      <w:pPr>
        <w:pStyle w:val="a3"/>
        <w:spacing w:before="1"/>
        <w:ind w:left="0" w:firstLine="0"/>
        <w:jc w:val="left"/>
      </w:pPr>
    </w:p>
    <w:p w:rsidR="005071C8" w:rsidRDefault="00BD237E">
      <w:pPr>
        <w:pStyle w:val="2"/>
        <w:spacing w:line="275" w:lineRule="exact"/>
        <w:ind w:left="1450"/>
      </w:pPr>
      <w:r>
        <w:t>ПЛАНИРУЕМЫЕ</w:t>
      </w:r>
      <w:r>
        <w:rPr>
          <w:spacing w:val="-10"/>
        </w:rPr>
        <w:t xml:space="preserve"> </w:t>
      </w:r>
      <w:r>
        <w:t>РЕЗУЛЬТАТЫ</w:t>
      </w:r>
      <w:r>
        <w:rPr>
          <w:spacing w:val="-5"/>
        </w:rPr>
        <w:t xml:space="preserve"> </w:t>
      </w:r>
      <w:r>
        <w:t>ОСВОЕНИЯ</w:t>
      </w:r>
      <w:r>
        <w:rPr>
          <w:spacing w:val="-5"/>
        </w:rPr>
        <w:t xml:space="preserve"> </w:t>
      </w:r>
      <w:r>
        <w:t>УЧЕБНОГО</w:t>
      </w:r>
      <w:r>
        <w:rPr>
          <w:spacing w:val="-9"/>
        </w:rPr>
        <w:t xml:space="preserve"> </w:t>
      </w:r>
      <w:r>
        <w:rPr>
          <w:spacing w:val="-2"/>
        </w:rPr>
        <w:t>ПРЕДМЕТА</w:t>
      </w:r>
    </w:p>
    <w:p w:rsidR="005071C8" w:rsidRDefault="00BD237E">
      <w:pPr>
        <w:pStyle w:val="a3"/>
        <w:spacing w:line="275" w:lineRule="exact"/>
        <w:ind w:left="297" w:firstLine="0"/>
        <w:jc w:val="center"/>
      </w:pPr>
      <w:r>
        <w:rPr>
          <w:spacing w:val="-2"/>
        </w:rPr>
        <w:t>«МУЗЫКА»</w:t>
      </w:r>
    </w:p>
    <w:p w:rsidR="005071C8" w:rsidRDefault="00BD237E">
      <w:pPr>
        <w:pStyle w:val="a3"/>
        <w:spacing w:before="3"/>
        <w:ind w:left="883" w:right="1137"/>
      </w:pPr>
      <w:r>
        <w:t xml:space="preserve">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w:t>
      </w:r>
      <w:r>
        <w:rPr>
          <w:spacing w:val="-2"/>
        </w:rPr>
        <w:t>предметных.</w:t>
      </w:r>
    </w:p>
    <w:p w:rsidR="005071C8" w:rsidRDefault="005071C8">
      <w:pPr>
        <w:pStyle w:val="a3"/>
        <w:ind w:left="0" w:firstLine="0"/>
        <w:jc w:val="left"/>
      </w:pPr>
    </w:p>
    <w:p w:rsidR="005071C8" w:rsidRDefault="00BD237E">
      <w:pPr>
        <w:pStyle w:val="a3"/>
        <w:spacing w:line="275" w:lineRule="exact"/>
        <w:ind w:left="1450" w:firstLine="0"/>
        <w:jc w:val="left"/>
      </w:pPr>
      <w:r>
        <w:t>ЛИЧНОСТНЫЕ</w:t>
      </w:r>
      <w:r>
        <w:rPr>
          <w:spacing w:val="-5"/>
        </w:rPr>
        <w:t xml:space="preserve"> </w:t>
      </w:r>
      <w:r>
        <w:rPr>
          <w:spacing w:val="-2"/>
        </w:rPr>
        <w:t>РЕЗУЛЬТАТЫ</w:t>
      </w:r>
    </w:p>
    <w:p w:rsidR="005071C8" w:rsidRDefault="00BD237E">
      <w:pPr>
        <w:pStyle w:val="a3"/>
        <w:ind w:left="883" w:right="1138"/>
      </w:pPr>
      <w: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5071C8" w:rsidRDefault="00BD237E">
      <w:pPr>
        <w:pStyle w:val="4"/>
        <w:spacing w:before="9" w:line="275" w:lineRule="exact"/>
        <w:ind w:left="1450"/>
      </w:pPr>
      <w:r>
        <w:t>Патриотического</w:t>
      </w:r>
      <w:r>
        <w:rPr>
          <w:spacing w:val="50"/>
        </w:rPr>
        <w:t xml:space="preserve"> </w:t>
      </w:r>
      <w:r>
        <w:rPr>
          <w:spacing w:val="-2"/>
        </w:rPr>
        <w:t>воспитания:</w:t>
      </w:r>
    </w:p>
    <w:p w:rsidR="005071C8" w:rsidRDefault="00BD237E">
      <w:pPr>
        <w:pStyle w:val="a3"/>
        <w:ind w:left="883" w:right="1134"/>
      </w:pPr>
      <w:r>
        <w:t>осознание российской гражданской идентичности в поликультурном и многоконфессиональном</w:t>
      </w:r>
      <w:r>
        <w:rPr>
          <w:spacing w:val="-7"/>
        </w:rPr>
        <w:t xml:space="preserve"> </w:t>
      </w:r>
      <w:r>
        <w:t>обществе;</w:t>
      </w:r>
      <w:r>
        <w:rPr>
          <w:spacing w:val="-5"/>
        </w:rPr>
        <w:t xml:space="preserve"> </w:t>
      </w:r>
      <w:r>
        <w:t>знание</w:t>
      </w:r>
      <w:r>
        <w:rPr>
          <w:spacing w:val="-3"/>
        </w:rPr>
        <w:t xml:space="preserve"> </w:t>
      </w:r>
      <w:r>
        <w:t>Гимна</w:t>
      </w:r>
      <w:r>
        <w:rPr>
          <w:spacing w:val="-3"/>
        </w:rPr>
        <w:t xml:space="preserve"> </w:t>
      </w:r>
      <w:r>
        <w:t>России</w:t>
      </w:r>
      <w:r>
        <w:rPr>
          <w:spacing w:val="-1"/>
        </w:rPr>
        <w:t xml:space="preserve"> </w:t>
      </w:r>
      <w:r>
        <w:t>и</w:t>
      </w:r>
      <w:r>
        <w:rPr>
          <w:spacing w:val="-6"/>
        </w:rPr>
        <w:t xml:space="preserve"> </w:t>
      </w:r>
      <w:r>
        <w:t>традиций</w:t>
      </w:r>
      <w:r>
        <w:rPr>
          <w:spacing w:val="-6"/>
        </w:rPr>
        <w:t xml:space="preserve"> </w:t>
      </w:r>
      <w:r>
        <w:t>его</w:t>
      </w:r>
      <w:r>
        <w:rPr>
          <w:spacing w:val="-2"/>
        </w:rPr>
        <w:t xml:space="preserve"> </w:t>
      </w:r>
      <w:r>
        <w:t>исполнения, уважение музыкальных символов республик Российской Федерации и</w:t>
      </w:r>
      <w:r>
        <w:rPr>
          <w:spacing w:val="40"/>
        </w:rPr>
        <w:t xml:space="preserve"> </w:t>
      </w:r>
      <w:r>
        <w:t>других стран мира; проявление интереса к освоению музыкальных традиций</w:t>
      </w:r>
      <w:r>
        <w:rPr>
          <w:spacing w:val="40"/>
        </w:rPr>
        <w:t xml:space="preserve"> </w:t>
      </w:r>
      <w:r>
        <w:t>своего</w:t>
      </w:r>
      <w:r>
        <w:rPr>
          <w:spacing w:val="40"/>
        </w:rPr>
        <w:t xml:space="preserve"> </w:t>
      </w:r>
      <w:r>
        <w:t>края, музыкальной культуры народов России; знание достижений отечественных музыкантов, их вклада в мировую музыкальную культуру; интерес к изучению</w:t>
      </w:r>
      <w:r>
        <w:rPr>
          <w:spacing w:val="40"/>
        </w:rPr>
        <w:t xml:space="preserve"> </w:t>
      </w:r>
      <w:r>
        <w:t>истории отечественной музыкальной культуры; стремление развивать и сохранять музыкальную культуру своей страны, своего края.</w:t>
      </w:r>
    </w:p>
    <w:p w:rsidR="005071C8" w:rsidRDefault="00BD237E">
      <w:pPr>
        <w:pStyle w:val="4"/>
        <w:spacing w:before="11"/>
        <w:ind w:left="1450"/>
      </w:pPr>
      <w:r>
        <w:t>Гражданского</w:t>
      </w:r>
      <w:r>
        <w:rPr>
          <w:spacing w:val="51"/>
        </w:rPr>
        <w:t xml:space="preserve"> </w:t>
      </w:r>
      <w:r>
        <w:rPr>
          <w:spacing w:val="-2"/>
        </w:rPr>
        <w:t>воспитания:</w:t>
      </w:r>
    </w:p>
    <w:p w:rsidR="005071C8" w:rsidRDefault="00BD237E">
      <w:pPr>
        <w:pStyle w:val="a3"/>
        <w:ind w:left="883" w:right="1128"/>
      </w:pPr>
      <w: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 культурной жизни семьи,</w:t>
      </w:r>
      <w:r>
        <w:rPr>
          <w:spacing w:val="40"/>
        </w:rPr>
        <w:t xml:space="preserve"> </w:t>
      </w:r>
      <w:r>
        <w:t>образовательной организации, местного</w:t>
      </w:r>
      <w:r>
        <w:rPr>
          <w:spacing w:val="40"/>
        </w:rPr>
        <w:t xml:space="preserve"> </w:t>
      </w:r>
      <w:r>
        <w:t>сообщества, родного края, страны, в том числе в качестве участников творческих конкурсов и фестивалей, концертов, культурно- просветительских акций, в качестве волонтёра в дни праздничных мероприятий.</w:t>
      </w:r>
    </w:p>
    <w:p w:rsidR="005071C8" w:rsidRDefault="00BD237E">
      <w:pPr>
        <w:pStyle w:val="4"/>
        <w:spacing w:before="12" w:line="273" w:lineRule="exact"/>
        <w:ind w:left="1450"/>
      </w:pPr>
      <w:r>
        <w:t>Духовно-нравственного</w:t>
      </w:r>
      <w:r>
        <w:rPr>
          <w:spacing w:val="25"/>
        </w:rPr>
        <w:t xml:space="preserve">  </w:t>
      </w:r>
      <w:r>
        <w:rPr>
          <w:spacing w:val="-2"/>
        </w:rPr>
        <w:t>воспитания:</w:t>
      </w:r>
    </w:p>
    <w:p w:rsidR="005071C8" w:rsidRDefault="00BD237E">
      <w:pPr>
        <w:pStyle w:val="a3"/>
        <w:ind w:left="883" w:right="1127"/>
      </w:pPr>
      <w: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w:t>
      </w:r>
      <w:r>
        <w:rPr>
          <w:spacing w:val="-3"/>
        </w:rPr>
        <w:t xml:space="preserve"> </w:t>
      </w:r>
      <w:r>
        <w:t>непосредственной</w:t>
      </w:r>
      <w:r>
        <w:rPr>
          <w:spacing w:val="-5"/>
        </w:rPr>
        <w:t xml:space="preserve"> </w:t>
      </w:r>
      <w:r>
        <w:t>музыкальной</w:t>
      </w:r>
      <w:r>
        <w:rPr>
          <w:spacing w:val="-1"/>
        </w:rPr>
        <w:t xml:space="preserve"> </w:t>
      </w:r>
      <w:r>
        <w:t>и</w:t>
      </w:r>
      <w:r>
        <w:rPr>
          <w:spacing w:val="-2"/>
        </w:rPr>
        <w:t xml:space="preserve"> </w:t>
      </w:r>
      <w:r>
        <w:t>учебной</w:t>
      </w:r>
      <w:r>
        <w:rPr>
          <w:spacing w:val="-1"/>
        </w:rPr>
        <w:t xml:space="preserve"> </w:t>
      </w:r>
      <w:r>
        <w:t>деятельности, при</w:t>
      </w:r>
      <w:r>
        <w:rPr>
          <w:spacing w:val="-2"/>
        </w:rPr>
        <w:t xml:space="preserve"> </w:t>
      </w:r>
      <w:r>
        <w:t>подготовке</w:t>
      </w:r>
      <w:r>
        <w:rPr>
          <w:spacing w:val="-8"/>
        </w:rPr>
        <w:t xml:space="preserve"> </w:t>
      </w:r>
      <w:r>
        <w:t>внеклассных</w:t>
      </w:r>
    </w:p>
    <w:p w:rsidR="005071C8" w:rsidRDefault="00BD237E">
      <w:pPr>
        <w:spacing w:before="147"/>
        <w:ind w:left="739"/>
      </w:pPr>
      <w:r>
        <w:rPr>
          <w:spacing w:val="-5"/>
        </w:rPr>
        <w:t>605</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pPr>
      <w:r>
        <w:lastRenderedPageBreak/>
        <w:t>концертов,</w:t>
      </w:r>
      <w:r>
        <w:rPr>
          <w:spacing w:val="-4"/>
        </w:rPr>
        <w:t xml:space="preserve"> </w:t>
      </w:r>
      <w:r>
        <w:t>фестивалей,</w:t>
      </w:r>
      <w:r>
        <w:rPr>
          <w:spacing w:val="-8"/>
        </w:rPr>
        <w:t xml:space="preserve"> </w:t>
      </w:r>
      <w:r>
        <w:rPr>
          <w:spacing w:val="-2"/>
        </w:rPr>
        <w:t>конкурсов.</w:t>
      </w:r>
    </w:p>
    <w:p w:rsidR="005071C8" w:rsidRDefault="00BD237E">
      <w:pPr>
        <w:pStyle w:val="4"/>
        <w:spacing w:before="12"/>
        <w:ind w:left="1450"/>
      </w:pPr>
      <w:r>
        <w:t>Эстетического</w:t>
      </w:r>
      <w:r>
        <w:rPr>
          <w:spacing w:val="50"/>
        </w:rPr>
        <w:t xml:space="preserve"> </w:t>
      </w:r>
      <w:r>
        <w:rPr>
          <w:spacing w:val="-2"/>
        </w:rPr>
        <w:t>воспитания:</w:t>
      </w:r>
    </w:p>
    <w:p w:rsidR="005071C8" w:rsidRDefault="00BD237E">
      <w:pPr>
        <w:pStyle w:val="a3"/>
        <w:ind w:left="883" w:right="1134"/>
      </w:pPr>
      <w:r>
        <w:t>восприимчивость к различным видам искусства, умение видеть прекрасное в</w:t>
      </w:r>
      <w:r>
        <w:rPr>
          <w:spacing w:val="40"/>
        </w:rPr>
        <w:t xml:space="preserve"> </w:t>
      </w:r>
      <w:r>
        <w:t>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071C8" w:rsidRDefault="00BD237E">
      <w:pPr>
        <w:pStyle w:val="4"/>
        <w:spacing w:before="7"/>
        <w:ind w:left="1450"/>
      </w:pPr>
      <w:r>
        <w:t>Ценности</w:t>
      </w:r>
      <w:r>
        <w:rPr>
          <w:spacing w:val="-6"/>
        </w:rPr>
        <w:t xml:space="preserve"> </w:t>
      </w:r>
      <w:r>
        <w:t>научного</w:t>
      </w:r>
      <w:r>
        <w:rPr>
          <w:spacing w:val="-2"/>
        </w:rPr>
        <w:t xml:space="preserve"> познания:</w:t>
      </w:r>
    </w:p>
    <w:p w:rsidR="005071C8" w:rsidRDefault="00BD237E">
      <w:pPr>
        <w:pStyle w:val="a3"/>
        <w:ind w:left="883" w:right="1130"/>
      </w:pPr>
      <w:r>
        <w:t>ориентация</w:t>
      </w:r>
      <w:r>
        <w:rPr>
          <w:spacing w:val="-1"/>
        </w:rPr>
        <w:t xml:space="preserve"> </w:t>
      </w:r>
      <w:r>
        <w:t>в деятельности на современную систему</w:t>
      </w:r>
      <w:r>
        <w:rPr>
          <w:spacing w:val="-6"/>
        </w:rPr>
        <w:t xml:space="preserve"> </w:t>
      </w:r>
      <w:r>
        <w:t>научных</w:t>
      </w:r>
      <w:r>
        <w:rPr>
          <w:spacing w:val="-1"/>
        </w:rPr>
        <w:t xml:space="preserve"> </w:t>
      </w:r>
      <w:r>
        <w:t>представлений</w:t>
      </w:r>
      <w:r>
        <w:rPr>
          <w:spacing w:val="-1"/>
        </w:rPr>
        <w:t xml:space="preserve"> </w:t>
      </w:r>
      <w:r>
        <w:t>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w:t>
      </w:r>
      <w:r>
        <w:rPr>
          <w:spacing w:val="-15"/>
        </w:rPr>
        <w:t xml:space="preserve"> </w:t>
      </w:r>
      <w:r>
        <w:t>навыками познания музыки как искусства</w:t>
      </w:r>
      <w:r>
        <w:rPr>
          <w:spacing w:val="40"/>
        </w:rPr>
        <w:t xml:space="preserve"> </w:t>
      </w:r>
      <w:r>
        <w:t>интонируемого</w:t>
      </w:r>
      <w:r>
        <w:rPr>
          <w:spacing w:val="40"/>
        </w:rPr>
        <w:t xml:space="preserve"> </w:t>
      </w:r>
      <w:r>
        <w:t>смысла; овладение основными способа- ми исследовательской деятельности на звуковом материале самой музыки, а также на материале искусствоведческой, исторической,</w:t>
      </w:r>
      <w:r>
        <w:rPr>
          <w:spacing w:val="40"/>
        </w:rPr>
        <w:t xml:space="preserve"> </w:t>
      </w:r>
      <w:r>
        <w:t>публицистической</w:t>
      </w:r>
      <w:r>
        <w:rPr>
          <w:spacing w:val="40"/>
        </w:rPr>
        <w:t xml:space="preserve"> </w:t>
      </w:r>
      <w:r>
        <w:t>информации</w:t>
      </w:r>
      <w:r>
        <w:rPr>
          <w:spacing w:val="40"/>
        </w:rPr>
        <w:t xml:space="preserve"> </w:t>
      </w:r>
      <w:r>
        <w:t>о</w:t>
      </w:r>
      <w:r>
        <w:rPr>
          <w:spacing w:val="40"/>
        </w:rPr>
        <w:t xml:space="preserve"> </w:t>
      </w:r>
      <w:r>
        <w:t>различных</w:t>
      </w:r>
      <w:r>
        <w:rPr>
          <w:spacing w:val="40"/>
        </w:rPr>
        <w:t xml:space="preserve"> </w:t>
      </w:r>
      <w:r>
        <w:t>явлениях</w:t>
      </w:r>
      <w:r>
        <w:rPr>
          <w:spacing w:val="40"/>
        </w:rPr>
        <w:t xml:space="preserve"> </w:t>
      </w:r>
      <w:r>
        <w:t>музыкального искусства,</w:t>
      </w:r>
      <w:r>
        <w:rPr>
          <w:spacing w:val="40"/>
        </w:rPr>
        <w:t xml:space="preserve"> </w:t>
      </w:r>
      <w:r>
        <w:t>использование доступного объёма специальной терминологии.</w:t>
      </w:r>
    </w:p>
    <w:p w:rsidR="005071C8" w:rsidRDefault="00BD237E">
      <w:pPr>
        <w:pStyle w:val="4"/>
        <w:spacing w:before="4" w:line="240" w:lineRule="auto"/>
        <w:ind w:left="883" w:right="1152" w:firstLine="566"/>
      </w:pPr>
      <w:r>
        <w:t xml:space="preserve">Физического воспитания, формирования культуры здоровья и эмоционального </w:t>
      </w:r>
      <w:r>
        <w:rPr>
          <w:spacing w:val="-2"/>
        </w:rPr>
        <w:t>благополучия:</w:t>
      </w:r>
    </w:p>
    <w:p w:rsidR="005071C8" w:rsidRDefault="00BD237E">
      <w:pPr>
        <w:pStyle w:val="a3"/>
        <w:ind w:left="883" w:right="1128"/>
      </w:pPr>
      <w:r>
        <w:t>осознание ценности жизни с опорой на собственный жизненный опыт и опыт восприятия произведений искусства; соблюдение правил личной безопасности</w:t>
      </w:r>
      <w:r>
        <w:rPr>
          <w:spacing w:val="40"/>
        </w:rPr>
        <w:t xml:space="preserve"> </w:t>
      </w:r>
      <w:r>
        <w:t>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5071C8" w:rsidRDefault="00BD237E">
      <w:pPr>
        <w:pStyle w:val="4"/>
        <w:spacing w:line="275" w:lineRule="exact"/>
        <w:ind w:left="1450"/>
      </w:pPr>
      <w:r>
        <w:t>Трудового</w:t>
      </w:r>
      <w:r>
        <w:rPr>
          <w:spacing w:val="-3"/>
        </w:rPr>
        <w:t xml:space="preserve"> </w:t>
      </w:r>
      <w:r>
        <w:rPr>
          <w:spacing w:val="-2"/>
        </w:rPr>
        <w:t>воспитания:</w:t>
      </w:r>
    </w:p>
    <w:p w:rsidR="005071C8" w:rsidRDefault="00BD237E">
      <w:pPr>
        <w:pStyle w:val="a3"/>
        <w:ind w:left="883" w:right="1133"/>
      </w:pPr>
      <w:r>
        <w:t>установка на посильное активное участие в практической</w:t>
      </w:r>
      <w:r>
        <w:rPr>
          <w:spacing w:val="40"/>
        </w:rPr>
        <w:t xml:space="preserve"> </w:t>
      </w:r>
      <w:r>
        <w:t xml:space="preserve">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w:t>
      </w:r>
      <w:r>
        <w:rPr>
          <w:spacing w:val="-2"/>
        </w:rPr>
        <w:t>деятельности.</w:t>
      </w:r>
    </w:p>
    <w:p w:rsidR="005071C8" w:rsidRDefault="00BD237E">
      <w:pPr>
        <w:pStyle w:val="4"/>
        <w:spacing w:before="3"/>
        <w:ind w:left="1450"/>
      </w:pPr>
      <w:r>
        <w:t>Экологического</w:t>
      </w:r>
      <w:r>
        <w:rPr>
          <w:spacing w:val="46"/>
        </w:rPr>
        <w:t xml:space="preserve"> </w:t>
      </w:r>
      <w:r>
        <w:rPr>
          <w:spacing w:val="-2"/>
        </w:rPr>
        <w:t>воспитания:</w:t>
      </w:r>
    </w:p>
    <w:p w:rsidR="005071C8" w:rsidRDefault="00BD237E">
      <w:pPr>
        <w:pStyle w:val="a3"/>
        <w:ind w:left="883" w:right="1149"/>
      </w:pPr>
      <w: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5071C8" w:rsidRDefault="00BD237E">
      <w:pPr>
        <w:pStyle w:val="a3"/>
        <w:ind w:left="883" w:right="1128"/>
      </w:pPr>
      <w:r>
        <w:t>Личностные результаты, обеспечивающие адаптацию обучающегося к изменяющимся условиям социальной и природной среды:</w:t>
      </w:r>
    </w:p>
    <w:p w:rsidR="005071C8" w:rsidRDefault="00BD237E">
      <w:pPr>
        <w:pStyle w:val="a3"/>
        <w:ind w:left="883" w:right="1132"/>
      </w:pPr>
      <w:r>
        <w:t>освоение</w:t>
      </w:r>
      <w:r>
        <w:rPr>
          <w:spacing w:val="-1"/>
        </w:rPr>
        <w:t xml:space="preserve"> </w:t>
      </w:r>
      <w:r>
        <w:t>обучающимися социального опыта,</w:t>
      </w:r>
      <w:r>
        <w:rPr>
          <w:spacing w:val="-3"/>
        </w:rPr>
        <w:t xml:space="preserve"> </w:t>
      </w:r>
      <w:r>
        <w:t>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071C8" w:rsidRDefault="00BD237E">
      <w:pPr>
        <w:pStyle w:val="a3"/>
        <w:ind w:left="883" w:right="1132"/>
      </w:pPr>
      <w:r>
        <w:t>стремление перенимать опыт, учиться у других людей — как взрослых, так и</w:t>
      </w:r>
      <w:r>
        <w:rPr>
          <w:spacing w:val="80"/>
        </w:rPr>
        <w:t xml:space="preserve"> </w:t>
      </w:r>
      <w:r>
        <w:t>сверстников, в том числе в разнообразных проявлениях творчества, овладения различными навыками в сфере музыкального и других видов искусства;</w:t>
      </w:r>
    </w:p>
    <w:p w:rsidR="005071C8" w:rsidRDefault="00BD237E">
      <w:pPr>
        <w:pStyle w:val="a3"/>
        <w:ind w:left="883" w:right="1134"/>
      </w:pPr>
      <w: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w:t>
      </w:r>
      <w:r>
        <w:rPr>
          <w:spacing w:val="-1"/>
        </w:rPr>
        <w:t xml:space="preserve"> </w:t>
      </w:r>
      <w:r>
        <w:t>перспективные тенденции и направления развития культуры и социума;</w:t>
      </w:r>
    </w:p>
    <w:p w:rsidR="005071C8" w:rsidRDefault="00BD237E">
      <w:pPr>
        <w:pStyle w:val="a3"/>
        <w:ind w:left="883" w:right="1136"/>
      </w:pPr>
      <w:r>
        <w:t>способность осознавать стрессовую ситуацию, оценивать происходящие изменения</w:t>
      </w:r>
      <w:r>
        <w:rPr>
          <w:spacing w:val="-15"/>
        </w:rPr>
        <w:t xml:space="preserve"> </w:t>
      </w:r>
      <w:r>
        <w:t>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071C8" w:rsidRDefault="00BD237E">
      <w:pPr>
        <w:pStyle w:val="a3"/>
        <w:spacing w:before="267"/>
        <w:ind w:left="1450" w:firstLine="0"/>
        <w:jc w:val="left"/>
      </w:pPr>
      <w:r>
        <w:t>МЕТАПРЕДМЕТНЫЕ</w:t>
      </w:r>
      <w:r>
        <w:rPr>
          <w:spacing w:val="-15"/>
        </w:rPr>
        <w:t xml:space="preserve"> </w:t>
      </w:r>
      <w:r>
        <w:rPr>
          <w:spacing w:val="-2"/>
        </w:rPr>
        <w:t>РЕЗУЛЬТАТЫ</w:t>
      </w:r>
    </w:p>
    <w:p w:rsidR="005071C8" w:rsidRDefault="00BD237E">
      <w:pPr>
        <w:pStyle w:val="3"/>
        <w:numPr>
          <w:ilvl w:val="0"/>
          <w:numId w:val="76"/>
        </w:numPr>
        <w:tabs>
          <w:tab w:val="left" w:pos="2631"/>
        </w:tabs>
        <w:spacing w:before="17" w:line="240" w:lineRule="auto"/>
        <w:ind w:hanging="1181"/>
      </w:pPr>
      <w:r>
        <w:t>Овладение</w:t>
      </w:r>
      <w:r>
        <w:rPr>
          <w:spacing w:val="-5"/>
        </w:rPr>
        <w:t xml:space="preserve"> </w:t>
      </w:r>
      <w:r>
        <w:t>универсальными</w:t>
      </w:r>
      <w:r>
        <w:rPr>
          <w:spacing w:val="44"/>
        </w:rPr>
        <w:t xml:space="preserve"> </w:t>
      </w:r>
      <w:r>
        <w:t>познавательными</w:t>
      </w:r>
      <w:r>
        <w:rPr>
          <w:spacing w:val="77"/>
          <w:w w:val="150"/>
        </w:rPr>
        <w:t xml:space="preserve"> </w:t>
      </w:r>
      <w:r>
        <w:rPr>
          <w:spacing w:val="-2"/>
        </w:rPr>
        <w:t>действиями</w:t>
      </w:r>
    </w:p>
    <w:p w:rsidR="005071C8" w:rsidRDefault="00BD237E">
      <w:pPr>
        <w:spacing w:before="184"/>
        <w:ind w:left="739"/>
      </w:pPr>
      <w:r>
        <w:rPr>
          <w:spacing w:val="-5"/>
        </w:rPr>
        <w:t>606</w:t>
      </w:r>
    </w:p>
    <w:p w:rsidR="005071C8" w:rsidRDefault="005071C8">
      <w:pPr>
        <w:sectPr w:rsidR="005071C8">
          <w:pgSz w:w="11910" w:h="16840"/>
          <w:pgMar w:top="1020" w:right="0" w:bottom="660" w:left="0" w:header="0" w:footer="468" w:gutter="0"/>
          <w:cols w:space="720"/>
        </w:sectPr>
      </w:pPr>
    </w:p>
    <w:p w:rsidR="005071C8" w:rsidRDefault="00BD237E">
      <w:pPr>
        <w:spacing w:before="72"/>
        <w:ind w:left="1450"/>
        <w:jc w:val="both"/>
        <w:rPr>
          <w:i/>
          <w:sz w:val="24"/>
        </w:rPr>
      </w:pPr>
      <w:r>
        <w:rPr>
          <w:i/>
          <w:sz w:val="24"/>
        </w:rPr>
        <w:lastRenderedPageBreak/>
        <w:t>Базовые</w:t>
      </w:r>
      <w:r>
        <w:rPr>
          <w:i/>
          <w:spacing w:val="-13"/>
          <w:sz w:val="24"/>
        </w:rPr>
        <w:t xml:space="preserve"> </w:t>
      </w:r>
      <w:r>
        <w:rPr>
          <w:i/>
          <w:sz w:val="24"/>
        </w:rPr>
        <w:t>логические</w:t>
      </w:r>
      <w:r>
        <w:rPr>
          <w:i/>
          <w:spacing w:val="2"/>
          <w:sz w:val="24"/>
        </w:rPr>
        <w:t xml:space="preserve"> </w:t>
      </w:r>
      <w:r>
        <w:rPr>
          <w:i/>
          <w:spacing w:val="-2"/>
          <w:sz w:val="24"/>
        </w:rPr>
        <w:t>действия:</w:t>
      </w:r>
    </w:p>
    <w:p w:rsidR="005071C8" w:rsidRDefault="00BD237E">
      <w:pPr>
        <w:pStyle w:val="a3"/>
        <w:spacing w:before="10" w:line="237" w:lineRule="auto"/>
        <w:ind w:left="883" w:right="1137"/>
      </w:pPr>
      <w:r>
        <w:t>устанавливать существенные признаки для классификации музыкальных явлений, выбирать основания для анализа, сравнения и обобщения</w:t>
      </w:r>
      <w:r>
        <w:rPr>
          <w:spacing w:val="40"/>
        </w:rPr>
        <w:t xml:space="preserve"> </w:t>
      </w:r>
      <w:r>
        <w:t>отдельных</w:t>
      </w:r>
      <w:r>
        <w:rPr>
          <w:spacing w:val="40"/>
        </w:rPr>
        <w:t xml:space="preserve"> </w:t>
      </w:r>
      <w:r>
        <w:t>интонаций, мелодий и ритмов, других элементов музыкального языка;</w:t>
      </w:r>
    </w:p>
    <w:p w:rsidR="005071C8" w:rsidRDefault="00BD237E">
      <w:pPr>
        <w:pStyle w:val="a3"/>
        <w:spacing w:before="3"/>
        <w:ind w:left="883" w:right="1132"/>
      </w:pPr>
      <w:r>
        <w:t>сопоставлять, сравнивать на основании существенных признаков произведения, жанры и стили музыкального и других видов искусства;</w:t>
      </w:r>
    </w:p>
    <w:p w:rsidR="005071C8" w:rsidRDefault="00BD237E">
      <w:pPr>
        <w:pStyle w:val="a3"/>
        <w:spacing w:before="3" w:line="237" w:lineRule="auto"/>
        <w:ind w:left="883" w:right="1149"/>
      </w:pPr>
      <w:r>
        <w:t>обнаруживать взаимные влияния отдельных видов, жанров и стилей музыки друг</w:t>
      </w:r>
      <w:r>
        <w:rPr>
          <w:spacing w:val="-7"/>
        </w:rPr>
        <w:t xml:space="preserve"> </w:t>
      </w:r>
      <w:r>
        <w:t>на</w:t>
      </w:r>
      <w:r>
        <w:rPr>
          <w:spacing w:val="40"/>
        </w:rPr>
        <w:t xml:space="preserve"> </w:t>
      </w:r>
      <w:r>
        <w:t>друга, формулировать гипотезы о взаимосвязях;</w:t>
      </w:r>
    </w:p>
    <w:p w:rsidR="005071C8" w:rsidRDefault="00BD237E">
      <w:pPr>
        <w:pStyle w:val="a3"/>
        <w:spacing w:before="3"/>
        <w:ind w:left="883" w:right="1136"/>
      </w:pPr>
      <w:r>
        <w:t>выявлять общее и особенное, закономерности и противоречия в комплексе</w:t>
      </w:r>
      <w:r>
        <w:rPr>
          <w:spacing w:val="40"/>
        </w:rPr>
        <w:t xml:space="preserve"> </w:t>
      </w:r>
      <w:r>
        <w:t>выразительных средств, используемых при создании музыкального образа конкретного произведения, жанра, стиля;</w:t>
      </w:r>
    </w:p>
    <w:p w:rsidR="005071C8" w:rsidRDefault="00BD237E">
      <w:pPr>
        <w:pStyle w:val="a3"/>
        <w:spacing w:line="242" w:lineRule="auto"/>
        <w:ind w:left="1450" w:right="1156" w:firstLine="0"/>
      </w:pPr>
      <w:r>
        <w:t>выявлять и характеризовать существенные признаки конкретного музыкальногозвучания; самостоятельно</w:t>
      </w:r>
      <w:r>
        <w:rPr>
          <w:spacing w:val="28"/>
        </w:rPr>
        <w:t xml:space="preserve">  </w:t>
      </w:r>
      <w:r>
        <w:t>обобщать</w:t>
      </w:r>
      <w:r>
        <w:rPr>
          <w:spacing w:val="29"/>
        </w:rPr>
        <w:t xml:space="preserve">  </w:t>
      </w:r>
      <w:r>
        <w:t>и</w:t>
      </w:r>
      <w:r>
        <w:rPr>
          <w:spacing w:val="28"/>
        </w:rPr>
        <w:t xml:space="preserve">  </w:t>
      </w:r>
      <w:r>
        <w:t>формулировать</w:t>
      </w:r>
      <w:r>
        <w:rPr>
          <w:spacing w:val="32"/>
        </w:rPr>
        <w:t xml:space="preserve">  </w:t>
      </w:r>
      <w:r>
        <w:t>выводы</w:t>
      </w:r>
      <w:r>
        <w:rPr>
          <w:spacing w:val="29"/>
        </w:rPr>
        <w:t xml:space="preserve">  </w:t>
      </w:r>
      <w:r>
        <w:t>по</w:t>
      </w:r>
      <w:r>
        <w:rPr>
          <w:spacing w:val="30"/>
        </w:rPr>
        <w:t xml:space="preserve">  </w:t>
      </w:r>
      <w:r>
        <w:t>результатам</w:t>
      </w:r>
      <w:r>
        <w:rPr>
          <w:spacing w:val="31"/>
        </w:rPr>
        <w:t xml:space="preserve">  </w:t>
      </w:r>
      <w:r>
        <w:rPr>
          <w:spacing w:val="-2"/>
        </w:rPr>
        <w:t>проведённого</w:t>
      </w:r>
    </w:p>
    <w:p w:rsidR="005071C8" w:rsidRDefault="00BD237E">
      <w:pPr>
        <w:pStyle w:val="a3"/>
        <w:spacing w:line="271" w:lineRule="exact"/>
        <w:ind w:left="883" w:firstLine="0"/>
      </w:pPr>
      <w:r>
        <w:t>слухового</w:t>
      </w:r>
      <w:r>
        <w:rPr>
          <w:spacing w:val="-7"/>
        </w:rPr>
        <w:t xml:space="preserve"> </w:t>
      </w:r>
      <w:r>
        <w:t>наблюдения-</w:t>
      </w:r>
      <w:r>
        <w:rPr>
          <w:spacing w:val="-2"/>
        </w:rPr>
        <w:t>исследования.</w:t>
      </w:r>
    </w:p>
    <w:p w:rsidR="005071C8" w:rsidRDefault="00BD237E">
      <w:pPr>
        <w:spacing w:before="6" w:line="275" w:lineRule="exact"/>
        <w:ind w:left="1450"/>
        <w:jc w:val="both"/>
        <w:rPr>
          <w:i/>
          <w:sz w:val="24"/>
        </w:rPr>
      </w:pPr>
      <w:r>
        <w:rPr>
          <w:i/>
          <w:sz w:val="24"/>
        </w:rPr>
        <w:t>Базовые</w:t>
      </w:r>
      <w:r>
        <w:rPr>
          <w:i/>
          <w:spacing w:val="-11"/>
          <w:sz w:val="24"/>
        </w:rPr>
        <w:t xml:space="preserve"> </w:t>
      </w:r>
      <w:r>
        <w:rPr>
          <w:i/>
          <w:sz w:val="24"/>
        </w:rPr>
        <w:t xml:space="preserve">исследовательские </w:t>
      </w:r>
      <w:r>
        <w:rPr>
          <w:i/>
          <w:spacing w:val="-2"/>
          <w:sz w:val="24"/>
        </w:rPr>
        <w:t>действия:</w:t>
      </w:r>
    </w:p>
    <w:p w:rsidR="005071C8" w:rsidRDefault="00BD237E">
      <w:pPr>
        <w:pStyle w:val="a3"/>
        <w:spacing w:before="1" w:line="237" w:lineRule="auto"/>
        <w:ind w:left="883" w:right="1153"/>
      </w:pPr>
      <w:r>
        <w:t>следовать внутренним слухом за развитием музыкального процесса, «наблюдать» звучание музыки;</w:t>
      </w:r>
    </w:p>
    <w:p w:rsidR="005071C8" w:rsidRDefault="00BD237E">
      <w:pPr>
        <w:pStyle w:val="a3"/>
        <w:spacing w:before="6" w:line="237" w:lineRule="auto"/>
        <w:ind w:left="883" w:right="1134"/>
      </w:pPr>
      <w:r>
        <w:t>использовать вопросы как исследовательский инструмент познания; формулировать собственные</w:t>
      </w:r>
      <w:r>
        <w:rPr>
          <w:spacing w:val="40"/>
        </w:rPr>
        <w:t xml:space="preserve"> </w:t>
      </w:r>
      <w:r>
        <w:t>вопросы,</w:t>
      </w:r>
      <w:r>
        <w:rPr>
          <w:spacing w:val="40"/>
        </w:rPr>
        <w:t xml:space="preserve"> </w:t>
      </w:r>
      <w:r>
        <w:t>фиксирующие</w:t>
      </w:r>
      <w:r>
        <w:rPr>
          <w:spacing w:val="40"/>
        </w:rPr>
        <w:t xml:space="preserve"> </w:t>
      </w:r>
      <w:r>
        <w:t>несоответствие</w:t>
      </w:r>
      <w:r>
        <w:rPr>
          <w:spacing w:val="40"/>
        </w:rPr>
        <w:t xml:space="preserve"> </w:t>
      </w:r>
      <w:r>
        <w:t>между</w:t>
      </w:r>
    </w:p>
    <w:p w:rsidR="005071C8" w:rsidRDefault="00BD237E">
      <w:pPr>
        <w:pStyle w:val="a3"/>
        <w:spacing w:before="6" w:line="237" w:lineRule="auto"/>
        <w:ind w:left="883" w:right="1137"/>
      </w:pPr>
      <w:r>
        <w:t>реальным и желательным состоянием учебной ситуации, восприятия, исполнения</w:t>
      </w:r>
      <w:r>
        <w:rPr>
          <w:spacing w:val="80"/>
        </w:rPr>
        <w:t xml:space="preserve"> </w:t>
      </w:r>
      <w:r>
        <w:rPr>
          <w:spacing w:val="-2"/>
        </w:rPr>
        <w:t>музыки;</w:t>
      </w:r>
    </w:p>
    <w:p w:rsidR="005071C8" w:rsidRDefault="00BD237E">
      <w:pPr>
        <w:pStyle w:val="a3"/>
        <w:spacing w:before="5" w:line="237" w:lineRule="auto"/>
        <w:ind w:left="883" w:right="1135"/>
      </w:pPr>
      <w:r>
        <w:t>составлять алгоритм действий и использовать его для решения учебных, в том числе исполнительских и творческих задач;</w:t>
      </w:r>
    </w:p>
    <w:p w:rsidR="005071C8" w:rsidRDefault="00BD237E">
      <w:pPr>
        <w:pStyle w:val="a3"/>
        <w:spacing w:before="73" w:line="237" w:lineRule="auto"/>
        <w:ind w:left="883" w:right="1134"/>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5071C8" w:rsidRDefault="00BD237E">
      <w:pPr>
        <w:pStyle w:val="a3"/>
        <w:spacing w:before="11" w:line="237" w:lineRule="auto"/>
        <w:ind w:left="883" w:right="1157"/>
      </w:pPr>
      <w:r>
        <w:t>самостоятельно формулировать обобщения и выводы по результатам проведённого наблюдения, слухового исследования.</w:t>
      </w:r>
    </w:p>
    <w:p w:rsidR="005071C8" w:rsidRDefault="00BD237E">
      <w:pPr>
        <w:spacing w:before="8" w:line="275" w:lineRule="exact"/>
        <w:ind w:left="1450"/>
        <w:jc w:val="both"/>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5071C8" w:rsidRDefault="00BD237E">
      <w:pPr>
        <w:pStyle w:val="a3"/>
        <w:spacing w:line="242" w:lineRule="auto"/>
        <w:ind w:left="883" w:right="1135"/>
      </w:pPr>
      <w:r>
        <w:t>применять различные</w:t>
      </w:r>
      <w:r>
        <w:rPr>
          <w:spacing w:val="-7"/>
        </w:rPr>
        <w:t xml:space="preserve"> </w:t>
      </w:r>
      <w:r>
        <w:t>методы,</w:t>
      </w:r>
      <w:r>
        <w:rPr>
          <w:spacing w:val="-4"/>
        </w:rPr>
        <w:t xml:space="preserve"> </w:t>
      </w:r>
      <w:r>
        <w:t>инструменты и запросы</w:t>
      </w:r>
      <w:r>
        <w:rPr>
          <w:spacing w:val="-4"/>
        </w:rPr>
        <w:t xml:space="preserve"> </w:t>
      </w:r>
      <w:r>
        <w:t>при поиске</w:t>
      </w:r>
      <w:r>
        <w:rPr>
          <w:spacing w:val="-2"/>
        </w:rPr>
        <w:t xml:space="preserve"> </w:t>
      </w:r>
      <w:r>
        <w:t>и</w:t>
      </w:r>
      <w:r>
        <w:rPr>
          <w:spacing w:val="-5"/>
        </w:rPr>
        <w:t xml:space="preserve"> </w:t>
      </w:r>
      <w:r>
        <w:t>отборе информации</w:t>
      </w:r>
      <w:r>
        <w:rPr>
          <w:spacing w:val="-3"/>
        </w:rPr>
        <w:t xml:space="preserve"> </w:t>
      </w:r>
      <w:r>
        <w:t>с учётом предложенной учебной задачи и заданных критериев;</w:t>
      </w:r>
    </w:p>
    <w:p w:rsidR="005071C8" w:rsidRDefault="00BD237E">
      <w:pPr>
        <w:pStyle w:val="a3"/>
        <w:spacing w:line="242" w:lineRule="auto"/>
        <w:ind w:left="883" w:right="1148"/>
      </w:pPr>
      <w:r>
        <w:t>понимать специфику работы с аудиоинформацией, музыкальными записями;</w:t>
      </w:r>
      <w:r>
        <w:rPr>
          <w:spacing w:val="40"/>
        </w:rPr>
        <w:t xml:space="preserve"> </w:t>
      </w:r>
      <w:r>
        <w:t>использовать интонирование для запоминания звуковой информации, музыкальных</w:t>
      </w:r>
    </w:p>
    <w:p w:rsidR="005071C8" w:rsidRDefault="00BD237E">
      <w:pPr>
        <w:pStyle w:val="a3"/>
        <w:spacing w:line="271" w:lineRule="exact"/>
        <w:ind w:left="1450" w:firstLine="0"/>
        <w:jc w:val="left"/>
      </w:pPr>
      <w:r>
        <w:rPr>
          <w:spacing w:val="-2"/>
        </w:rPr>
        <w:t>произведений;</w:t>
      </w:r>
    </w:p>
    <w:p w:rsidR="005071C8" w:rsidRDefault="00BD237E">
      <w:pPr>
        <w:pStyle w:val="a3"/>
        <w:tabs>
          <w:tab w:val="left" w:pos="2837"/>
          <w:tab w:val="left" w:pos="4734"/>
          <w:tab w:val="left" w:pos="6996"/>
          <w:tab w:val="left" w:pos="8345"/>
          <w:tab w:val="left" w:pos="8830"/>
        </w:tabs>
        <w:ind w:left="883" w:right="1140"/>
        <w:jc w:val="left"/>
      </w:pPr>
      <w:r>
        <w:rPr>
          <w:spacing w:val="-2"/>
        </w:rPr>
        <w:t>выбирать,</w:t>
      </w:r>
      <w:r>
        <w:tab/>
      </w:r>
      <w:r>
        <w:rPr>
          <w:spacing w:val="-2"/>
        </w:rPr>
        <w:t>анализировать,</w:t>
      </w:r>
      <w:r>
        <w:tab/>
      </w:r>
      <w:r>
        <w:rPr>
          <w:spacing w:val="-2"/>
        </w:rPr>
        <w:t>интерпретировать,</w:t>
      </w:r>
      <w:r>
        <w:tab/>
      </w:r>
      <w:r>
        <w:rPr>
          <w:spacing w:val="-2"/>
        </w:rPr>
        <w:t>обобщать</w:t>
      </w:r>
      <w:r>
        <w:tab/>
      </w:r>
      <w:r>
        <w:rPr>
          <w:spacing w:val="-10"/>
        </w:rPr>
        <w:t>и</w:t>
      </w:r>
      <w:r>
        <w:tab/>
      </w:r>
      <w:r>
        <w:rPr>
          <w:spacing w:val="-2"/>
        </w:rPr>
        <w:t xml:space="preserve">систематизировать </w:t>
      </w:r>
      <w:r>
        <w:t>информацию, представленную в аудио- и видеоформатах, текстах, таблицах, схемах;</w:t>
      </w:r>
    </w:p>
    <w:p w:rsidR="005071C8" w:rsidRDefault="00BD237E">
      <w:pPr>
        <w:pStyle w:val="a3"/>
        <w:tabs>
          <w:tab w:val="left" w:pos="3058"/>
          <w:tab w:val="left" w:pos="4403"/>
          <w:tab w:val="left" w:pos="5339"/>
          <w:tab w:val="left" w:pos="5930"/>
          <w:tab w:val="left" w:pos="7380"/>
          <w:tab w:val="left" w:pos="8768"/>
          <w:tab w:val="left" w:pos="9138"/>
        </w:tabs>
        <w:spacing w:before="4" w:line="237" w:lineRule="auto"/>
        <w:ind w:left="883" w:right="1138"/>
        <w:jc w:val="left"/>
      </w:pPr>
      <w:r>
        <w:rPr>
          <w:spacing w:val="-2"/>
        </w:rPr>
        <w:t>использовать</w:t>
      </w:r>
      <w:r>
        <w:tab/>
      </w:r>
      <w:r>
        <w:rPr>
          <w:spacing w:val="-2"/>
        </w:rPr>
        <w:t>смысловое</w:t>
      </w:r>
      <w:r>
        <w:tab/>
      </w:r>
      <w:r>
        <w:rPr>
          <w:spacing w:val="-2"/>
        </w:rPr>
        <w:t>чтение</w:t>
      </w:r>
      <w:r>
        <w:tab/>
      </w:r>
      <w:r>
        <w:rPr>
          <w:spacing w:val="-4"/>
        </w:rPr>
        <w:t>для</w:t>
      </w:r>
      <w:r>
        <w:tab/>
      </w:r>
      <w:r>
        <w:rPr>
          <w:spacing w:val="-2"/>
        </w:rPr>
        <w:t>извлечения,</w:t>
      </w:r>
      <w:r>
        <w:tab/>
      </w:r>
      <w:r>
        <w:rPr>
          <w:spacing w:val="-2"/>
        </w:rPr>
        <w:t>обобщения</w:t>
      </w:r>
      <w:r>
        <w:tab/>
      </w:r>
      <w:r>
        <w:rPr>
          <w:spacing w:val="-10"/>
        </w:rPr>
        <w:t>и</w:t>
      </w:r>
      <w:r>
        <w:tab/>
      </w:r>
      <w:r>
        <w:rPr>
          <w:spacing w:val="-2"/>
        </w:rPr>
        <w:t xml:space="preserve">систематизации </w:t>
      </w:r>
      <w:r>
        <w:t>информации из одного или нескольких источников с учётом поставленных целей;</w:t>
      </w:r>
    </w:p>
    <w:p w:rsidR="005071C8" w:rsidRDefault="00BD237E">
      <w:pPr>
        <w:pStyle w:val="a3"/>
        <w:tabs>
          <w:tab w:val="left" w:pos="2711"/>
          <w:tab w:val="left" w:pos="4116"/>
          <w:tab w:val="left" w:pos="5622"/>
          <w:tab w:val="left" w:pos="6082"/>
          <w:tab w:val="left" w:pos="7439"/>
          <w:tab w:val="left" w:pos="9214"/>
          <w:tab w:val="left" w:pos="10380"/>
        </w:tabs>
        <w:spacing w:before="10" w:line="237" w:lineRule="auto"/>
        <w:ind w:left="883" w:right="1148"/>
        <w:jc w:val="left"/>
      </w:pPr>
      <w:r>
        <w:rPr>
          <w:spacing w:val="-2"/>
        </w:rPr>
        <w:t>оценивать</w:t>
      </w:r>
      <w:r>
        <w:tab/>
      </w:r>
      <w:r>
        <w:rPr>
          <w:spacing w:val="-2"/>
        </w:rPr>
        <w:t>надёжность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 xml:space="preserve">или </w:t>
      </w:r>
      <w:r>
        <w:t>сформулированным самостоятельно;</w:t>
      </w:r>
    </w:p>
    <w:p w:rsidR="005071C8" w:rsidRDefault="00BD237E">
      <w:pPr>
        <w:pStyle w:val="a3"/>
        <w:spacing w:before="8"/>
        <w:ind w:left="883"/>
        <w:jc w:val="left"/>
      </w:pPr>
      <w:r>
        <w:t>различать</w:t>
      </w:r>
      <w:r>
        <w:rPr>
          <w:spacing w:val="29"/>
        </w:rPr>
        <w:t xml:space="preserve"> </w:t>
      </w:r>
      <w:r>
        <w:t>тексты</w:t>
      </w:r>
      <w:r>
        <w:rPr>
          <w:spacing w:val="29"/>
        </w:rPr>
        <w:t xml:space="preserve"> </w:t>
      </w:r>
      <w:r>
        <w:t>информационного</w:t>
      </w:r>
      <w:r>
        <w:rPr>
          <w:spacing w:val="29"/>
        </w:rPr>
        <w:t xml:space="preserve"> </w:t>
      </w:r>
      <w:r>
        <w:t>и</w:t>
      </w:r>
      <w:r>
        <w:rPr>
          <w:spacing w:val="28"/>
        </w:rPr>
        <w:t xml:space="preserve"> </w:t>
      </w:r>
      <w:r>
        <w:t>художественного</w:t>
      </w:r>
      <w:r>
        <w:rPr>
          <w:spacing w:val="28"/>
        </w:rPr>
        <w:t xml:space="preserve"> </w:t>
      </w:r>
      <w:r>
        <w:t>содержания,</w:t>
      </w:r>
      <w:r>
        <w:rPr>
          <w:spacing w:val="26"/>
        </w:rPr>
        <w:t xml:space="preserve"> </w:t>
      </w:r>
      <w:r>
        <w:t>трансформировать, интерпретировать их в соответствии с учебной задачей;</w:t>
      </w:r>
    </w:p>
    <w:p w:rsidR="005071C8" w:rsidRDefault="00BD237E">
      <w:pPr>
        <w:pStyle w:val="a3"/>
        <w:spacing w:before="5"/>
        <w:ind w:left="883" w:right="1132"/>
      </w:pPr>
      <w: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w:t>
      </w:r>
      <w:r>
        <w:rPr>
          <w:spacing w:val="-2"/>
        </w:rPr>
        <w:t>установки.</w:t>
      </w:r>
    </w:p>
    <w:p w:rsidR="005071C8" w:rsidRDefault="00BD237E">
      <w:pPr>
        <w:pStyle w:val="a3"/>
        <w:ind w:left="883" w:right="1142"/>
      </w:pPr>
      <w: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5071C8" w:rsidRDefault="005071C8">
      <w:pPr>
        <w:pStyle w:val="a3"/>
        <w:spacing w:before="8"/>
        <w:ind w:left="0" w:firstLine="0"/>
        <w:jc w:val="left"/>
      </w:pPr>
    </w:p>
    <w:p w:rsidR="005071C8" w:rsidRDefault="00BD237E">
      <w:pPr>
        <w:pStyle w:val="3"/>
        <w:numPr>
          <w:ilvl w:val="0"/>
          <w:numId w:val="76"/>
        </w:numPr>
        <w:tabs>
          <w:tab w:val="left" w:pos="2631"/>
        </w:tabs>
        <w:ind w:hanging="1181"/>
      </w:pPr>
      <w:r>
        <w:t>Овладение</w:t>
      </w:r>
      <w:r>
        <w:rPr>
          <w:spacing w:val="-13"/>
        </w:rPr>
        <w:t xml:space="preserve"> </w:t>
      </w:r>
      <w:r>
        <w:t>универсальными</w:t>
      </w:r>
      <w:r>
        <w:rPr>
          <w:spacing w:val="-11"/>
        </w:rPr>
        <w:t xml:space="preserve"> </w:t>
      </w:r>
      <w:r>
        <w:t>коммуникативными</w:t>
      </w:r>
      <w:r>
        <w:rPr>
          <w:spacing w:val="-3"/>
        </w:rPr>
        <w:t xml:space="preserve"> </w:t>
      </w:r>
      <w:r>
        <w:rPr>
          <w:spacing w:val="-2"/>
        </w:rPr>
        <w:t>действиями</w:t>
      </w:r>
    </w:p>
    <w:p w:rsidR="005071C8" w:rsidRDefault="00BD237E">
      <w:pPr>
        <w:spacing w:line="272" w:lineRule="exact"/>
        <w:ind w:left="1450"/>
        <w:rPr>
          <w:i/>
          <w:sz w:val="24"/>
        </w:rPr>
      </w:pPr>
      <w:r>
        <w:rPr>
          <w:i/>
          <w:sz w:val="24"/>
        </w:rPr>
        <w:t>Невербальная</w:t>
      </w:r>
      <w:r>
        <w:rPr>
          <w:i/>
          <w:spacing w:val="-6"/>
          <w:sz w:val="24"/>
        </w:rPr>
        <w:t xml:space="preserve"> </w:t>
      </w:r>
      <w:r>
        <w:rPr>
          <w:i/>
          <w:spacing w:val="-2"/>
          <w:sz w:val="24"/>
        </w:rPr>
        <w:t>коммуникация:</w:t>
      </w:r>
    </w:p>
    <w:p w:rsidR="005071C8" w:rsidRDefault="00BD237E">
      <w:pPr>
        <w:pStyle w:val="a3"/>
        <w:tabs>
          <w:tab w:val="left" w:pos="3113"/>
          <w:tab w:val="left" w:pos="4082"/>
          <w:tab w:val="left" w:pos="4643"/>
          <w:tab w:val="left" w:pos="5887"/>
          <w:tab w:val="left" w:pos="7682"/>
          <w:tab w:val="left" w:pos="8710"/>
          <w:tab w:val="left" w:pos="10073"/>
        </w:tabs>
        <w:spacing w:before="3"/>
        <w:ind w:left="1450" w:firstLine="0"/>
        <w:jc w:val="left"/>
      </w:pPr>
      <w:r>
        <w:rPr>
          <w:spacing w:val="-2"/>
        </w:rPr>
        <w:t>воспринимать</w:t>
      </w:r>
      <w:r>
        <w:tab/>
      </w:r>
      <w:r>
        <w:rPr>
          <w:spacing w:val="-2"/>
        </w:rPr>
        <w:t>музыку</w:t>
      </w:r>
      <w:r>
        <w:tab/>
      </w:r>
      <w:r>
        <w:rPr>
          <w:spacing w:val="-5"/>
        </w:rPr>
        <w:t>как</w:t>
      </w:r>
      <w:r>
        <w:tab/>
      </w:r>
      <w:r>
        <w:rPr>
          <w:spacing w:val="-2"/>
        </w:rPr>
        <w:t>искусство</w:t>
      </w:r>
      <w:r>
        <w:tab/>
      </w:r>
      <w:r>
        <w:rPr>
          <w:spacing w:val="-2"/>
        </w:rPr>
        <w:t>интонируемого</w:t>
      </w:r>
      <w:r>
        <w:tab/>
      </w:r>
      <w:r>
        <w:rPr>
          <w:spacing w:val="-2"/>
        </w:rPr>
        <w:t>смысла,</w:t>
      </w:r>
      <w:r>
        <w:tab/>
      </w:r>
      <w:r>
        <w:rPr>
          <w:spacing w:val="-2"/>
        </w:rPr>
        <w:t>стремиться</w:t>
      </w:r>
      <w:r>
        <w:tab/>
      </w:r>
      <w:r>
        <w:rPr>
          <w:spacing w:val="-2"/>
        </w:rPr>
        <w:t>понять</w:t>
      </w:r>
    </w:p>
    <w:p w:rsidR="005071C8" w:rsidRDefault="00BD237E">
      <w:pPr>
        <w:spacing w:before="98"/>
        <w:ind w:left="739"/>
      </w:pPr>
      <w:r>
        <w:rPr>
          <w:spacing w:val="-5"/>
        </w:rPr>
        <w:t>607</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883" w:right="1139" w:firstLine="0"/>
      </w:pPr>
      <w:r>
        <w:lastRenderedPageBreak/>
        <w:t>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5071C8" w:rsidRDefault="00BD237E">
      <w:pPr>
        <w:pStyle w:val="a3"/>
        <w:spacing w:line="242" w:lineRule="auto"/>
        <w:ind w:left="883" w:right="1143"/>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071C8" w:rsidRDefault="00BD237E">
      <w:pPr>
        <w:pStyle w:val="a3"/>
        <w:spacing w:before="3"/>
        <w:ind w:left="883" w:right="1143"/>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071C8" w:rsidRDefault="00BD237E">
      <w:pPr>
        <w:pStyle w:val="a3"/>
        <w:spacing w:before="8" w:line="237" w:lineRule="auto"/>
        <w:ind w:left="883" w:right="1143"/>
      </w:pPr>
      <w:r>
        <w:t>эффективно использовать интонационно-выразительные возможности в ситуации публичного выступления;</w:t>
      </w:r>
    </w:p>
    <w:p w:rsidR="005071C8" w:rsidRDefault="00BD237E">
      <w:pPr>
        <w:pStyle w:val="a3"/>
        <w:spacing w:before="11" w:line="237" w:lineRule="auto"/>
        <w:ind w:left="883" w:right="1133"/>
      </w:pPr>
      <w: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5071C8" w:rsidRDefault="00BD237E">
      <w:pPr>
        <w:spacing w:before="4"/>
        <w:ind w:left="1450"/>
        <w:jc w:val="both"/>
        <w:rPr>
          <w:i/>
          <w:sz w:val="24"/>
        </w:rPr>
      </w:pPr>
      <w:r>
        <w:rPr>
          <w:i/>
          <w:sz w:val="24"/>
        </w:rPr>
        <w:t>Вербальное</w:t>
      </w:r>
      <w:r>
        <w:rPr>
          <w:i/>
          <w:spacing w:val="1"/>
          <w:sz w:val="24"/>
        </w:rPr>
        <w:t xml:space="preserve"> </w:t>
      </w:r>
      <w:r>
        <w:rPr>
          <w:i/>
          <w:spacing w:val="-2"/>
          <w:sz w:val="24"/>
        </w:rPr>
        <w:t>общение:</w:t>
      </w:r>
    </w:p>
    <w:p w:rsidR="005071C8" w:rsidRDefault="00BD237E">
      <w:pPr>
        <w:pStyle w:val="a3"/>
        <w:spacing w:before="9" w:line="237" w:lineRule="auto"/>
        <w:ind w:left="883" w:right="1201"/>
      </w:pPr>
      <w:r>
        <w:t>воспринимать и формулировать суждения, выражать эмоции в соответствии сусловиями и целями общения;</w:t>
      </w:r>
    </w:p>
    <w:p w:rsidR="005071C8" w:rsidRDefault="00BD237E">
      <w:pPr>
        <w:pStyle w:val="a3"/>
        <w:spacing w:before="10" w:line="237" w:lineRule="auto"/>
        <w:ind w:left="883" w:right="1244"/>
      </w:pPr>
      <w:r>
        <w:t>выражать своё мнение, в том числе впечатления от общения с музыкальнымискусством</w:t>
      </w:r>
      <w:r>
        <w:rPr>
          <w:spacing w:val="80"/>
        </w:rPr>
        <w:t xml:space="preserve"> </w:t>
      </w:r>
      <w:r>
        <w:t>в устных и письменных текстах;</w:t>
      </w:r>
    </w:p>
    <w:p w:rsidR="005071C8" w:rsidRDefault="00BD237E">
      <w:pPr>
        <w:pStyle w:val="a3"/>
        <w:spacing w:before="9"/>
        <w:ind w:left="883" w:right="328"/>
        <w:jc w:val="left"/>
      </w:pPr>
      <w:r>
        <w:t>понимать</w:t>
      </w:r>
      <w:r>
        <w:rPr>
          <w:spacing w:val="-5"/>
        </w:rPr>
        <w:t xml:space="preserve"> </w:t>
      </w:r>
      <w:r>
        <w:t>намерения</w:t>
      </w:r>
      <w:r>
        <w:rPr>
          <w:spacing w:val="-4"/>
        </w:rPr>
        <w:t xml:space="preserve"> </w:t>
      </w:r>
      <w:r>
        <w:t>других, проявлять</w:t>
      </w:r>
      <w:r>
        <w:rPr>
          <w:spacing w:val="-2"/>
        </w:rPr>
        <w:t xml:space="preserve"> </w:t>
      </w:r>
      <w:r>
        <w:t>уважительное</w:t>
      </w:r>
      <w:r>
        <w:rPr>
          <w:spacing w:val="-13"/>
        </w:rPr>
        <w:t xml:space="preserve"> </w:t>
      </w:r>
      <w:r>
        <w:t>отношение</w:t>
      </w:r>
      <w:r>
        <w:rPr>
          <w:spacing w:val="-1"/>
        </w:rPr>
        <w:t xml:space="preserve"> </w:t>
      </w:r>
      <w:r>
        <w:t>к</w:t>
      </w:r>
      <w:r>
        <w:rPr>
          <w:spacing w:val="-3"/>
        </w:rPr>
        <w:t xml:space="preserve"> </w:t>
      </w:r>
      <w:r>
        <w:t>собеседнику</w:t>
      </w:r>
      <w:r>
        <w:rPr>
          <w:spacing w:val="-14"/>
        </w:rPr>
        <w:t xml:space="preserve"> </w:t>
      </w:r>
      <w:r>
        <w:t>и вкорректной форме формулировать свои возражения;</w:t>
      </w:r>
    </w:p>
    <w:p w:rsidR="005071C8" w:rsidRDefault="00BD237E">
      <w:pPr>
        <w:pStyle w:val="a3"/>
        <w:spacing w:before="7" w:line="237" w:lineRule="auto"/>
        <w:ind w:left="883" w:right="1474"/>
        <w:jc w:val="left"/>
      </w:pPr>
      <w:r>
        <w:t>вести</w:t>
      </w:r>
      <w:r>
        <w:rPr>
          <w:spacing w:val="35"/>
        </w:rPr>
        <w:t xml:space="preserve"> </w:t>
      </w:r>
      <w:r>
        <w:t>диалог,</w:t>
      </w:r>
      <w:r>
        <w:rPr>
          <w:spacing w:val="32"/>
        </w:rPr>
        <w:t xml:space="preserve"> </w:t>
      </w:r>
      <w:r>
        <w:t>дискуссию,</w:t>
      </w:r>
      <w:r>
        <w:rPr>
          <w:spacing w:val="36"/>
        </w:rPr>
        <w:t xml:space="preserve"> </w:t>
      </w:r>
      <w:r>
        <w:t>задавать</w:t>
      </w:r>
      <w:r>
        <w:rPr>
          <w:spacing w:val="34"/>
        </w:rPr>
        <w:t xml:space="preserve"> </w:t>
      </w:r>
      <w:r>
        <w:t>вопросы</w:t>
      </w:r>
      <w:r>
        <w:rPr>
          <w:spacing w:val="27"/>
        </w:rPr>
        <w:t xml:space="preserve"> </w:t>
      </w:r>
      <w:r>
        <w:t>по</w:t>
      </w:r>
      <w:r>
        <w:rPr>
          <w:spacing w:val="37"/>
        </w:rPr>
        <w:t xml:space="preserve"> </w:t>
      </w:r>
      <w:r>
        <w:t>существу обсуждаемой</w:t>
      </w:r>
      <w:r>
        <w:rPr>
          <w:spacing w:val="40"/>
        </w:rPr>
        <w:t xml:space="preserve"> </w:t>
      </w:r>
      <w:r>
        <w:t>темы, поддерживать благожелательный тон диалога;</w:t>
      </w:r>
    </w:p>
    <w:p w:rsidR="005071C8" w:rsidRDefault="00BD237E">
      <w:pPr>
        <w:pStyle w:val="a3"/>
        <w:spacing w:before="8"/>
        <w:ind w:left="1450" w:firstLine="0"/>
        <w:jc w:val="left"/>
      </w:pPr>
      <w:r>
        <w:t>публично</w:t>
      </w:r>
      <w:r>
        <w:rPr>
          <w:spacing w:val="-2"/>
        </w:rPr>
        <w:t xml:space="preserve"> </w:t>
      </w:r>
      <w:r>
        <w:t>представлять</w:t>
      </w:r>
      <w:r>
        <w:rPr>
          <w:spacing w:val="-12"/>
        </w:rPr>
        <w:t xml:space="preserve"> </w:t>
      </w:r>
      <w:r>
        <w:t>результаты</w:t>
      </w:r>
      <w:r>
        <w:rPr>
          <w:spacing w:val="3"/>
        </w:rPr>
        <w:t xml:space="preserve"> </w:t>
      </w:r>
      <w:r>
        <w:t>учебной</w:t>
      </w:r>
      <w:r>
        <w:rPr>
          <w:spacing w:val="-7"/>
        </w:rPr>
        <w:t xml:space="preserve"> </w:t>
      </w:r>
      <w:r>
        <w:t>и</w:t>
      </w:r>
      <w:r>
        <w:rPr>
          <w:spacing w:val="-13"/>
        </w:rPr>
        <w:t xml:space="preserve"> </w:t>
      </w:r>
      <w:r>
        <w:t>творческой</w:t>
      </w:r>
      <w:r>
        <w:rPr>
          <w:spacing w:val="-7"/>
        </w:rPr>
        <w:t xml:space="preserve"> </w:t>
      </w:r>
      <w:r>
        <w:rPr>
          <w:spacing w:val="-2"/>
        </w:rPr>
        <w:t>деятельности.</w:t>
      </w:r>
    </w:p>
    <w:p w:rsidR="005071C8" w:rsidRDefault="00BD237E">
      <w:pPr>
        <w:spacing w:before="65"/>
        <w:ind w:left="1450"/>
        <w:rPr>
          <w:i/>
          <w:sz w:val="24"/>
        </w:rPr>
      </w:pPr>
      <w:r>
        <w:rPr>
          <w:i/>
          <w:sz w:val="24"/>
        </w:rPr>
        <w:t>Совместная</w:t>
      </w:r>
      <w:r>
        <w:rPr>
          <w:i/>
          <w:spacing w:val="-15"/>
          <w:sz w:val="24"/>
        </w:rPr>
        <w:t xml:space="preserve"> </w:t>
      </w:r>
      <w:r>
        <w:rPr>
          <w:i/>
          <w:sz w:val="24"/>
        </w:rPr>
        <w:t>деятельность</w:t>
      </w:r>
      <w:r>
        <w:rPr>
          <w:i/>
          <w:spacing w:val="-7"/>
          <w:sz w:val="24"/>
        </w:rPr>
        <w:t xml:space="preserve"> </w:t>
      </w:r>
      <w:r>
        <w:rPr>
          <w:i/>
          <w:spacing w:val="-2"/>
          <w:sz w:val="24"/>
        </w:rPr>
        <w:t>(сотрудничество):</w:t>
      </w:r>
    </w:p>
    <w:p w:rsidR="005071C8" w:rsidRDefault="00BD237E">
      <w:pPr>
        <w:pStyle w:val="a3"/>
        <w:spacing w:before="3"/>
        <w:ind w:left="883" w:right="1149"/>
      </w:pPr>
      <w: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5071C8" w:rsidRDefault="00BD237E">
      <w:pPr>
        <w:pStyle w:val="a3"/>
        <w:spacing w:before="3"/>
        <w:ind w:left="883" w:right="1132"/>
      </w:pPr>
      <w: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5071C8" w:rsidRDefault="00BD237E">
      <w:pPr>
        <w:pStyle w:val="a3"/>
        <w:ind w:left="883" w:right="1131"/>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w:t>
      </w:r>
      <w:r>
        <w:rPr>
          <w:spacing w:val="-14"/>
        </w:rPr>
        <w:t xml:space="preserve"> </w:t>
      </w:r>
      <w:r>
        <w:t>совместной работы; уметь обобщать мнения нескольких людей, проявлять готовность руководить, выполнять поручения, подчиняться;</w:t>
      </w:r>
    </w:p>
    <w:p w:rsidR="005071C8" w:rsidRDefault="00BD237E">
      <w:pPr>
        <w:pStyle w:val="a3"/>
        <w:ind w:left="883" w:right="1132"/>
      </w:pPr>
      <w:r>
        <w:t>оценивать качество своего вклада в общий продукт по критериям, самостоятельно сформулированным участниками взаимодействия;</w:t>
      </w:r>
      <w:r>
        <w:rPr>
          <w:spacing w:val="-1"/>
        </w:rPr>
        <w:t xml:space="preserve"> </w:t>
      </w:r>
      <w:r>
        <w:t>сравнивать результаты с исходной задачей</w:t>
      </w:r>
      <w:r>
        <w:rPr>
          <w:spacing w:val="-1"/>
        </w:rPr>
        <w:t xml:space="preserve"> </w:t>
      </w:r>
      <w:r>
        <w:t>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071C8" w:rsidRDefault="005071C8">
      <w:pPr>
        <w:pStyle w:val="a3"/>
        <w:spacing w:before="10"/>
        <w:ind w:left="0" w:firstLine="0"/>
        <w:jc w:val="left"/>
      </w:pPr>
    </w:p>
    <w:p w:rsidR="005071C8" w:rsidRDefault="00BD237E">
      <w:pPr>
        <w:pStyle w:val="3"/>
        <w:numPr>
          <w:ilvl w:val="0"/>
          <w:numId w:val="76"/>
        </w:numPr>
        <w:tabs>
          <w:tab w:val="left" w:pos="2631"/>
        </w:tabs>
        <w:ind w:hanging="1181"/>
      </w:pPr>
      <w:r>
        <w:t>Овладение</w:t>
      </w:r>
      <w:r>
        <w:rPr>
          <w:spacing w:val="-11"/>
        </w:rPr>
        <w:t xml:space="preserve"> </w:t>
      </w:r>
      <w:r>
        <w:t>универсальными</w:t>
      </w:r>
      <w:r>
        <w:rPr>
          <w:spacing w:val="-15"/>
        </w:rPr>
        <w:t xml:space="preserve"> </w:t>
      </w:r>
      <w:r>
        <w:t>регулятивными</w:t>
      </w:r>
      <w:r>
        <w:rPr>
          <w:spacing w:val="-5"/>
        </w:rPr>
        <w:t xml:space="preserve"> </w:t>
      </w:r>
      <w:r>
        <w:rPr>
          <w:spacing w:val="-2"/>
        </w:rPr>
        <w:t>действиями</w:t>
      </w:r>
    </w:p>
    <w:p w:rsidR="005071C8" w:rsidRDefault="00BD237E">
      <w:pPr>
        <w:spacing w:line="272" w:lineRule="exact"/>
        <w:ind w:left="1450"/>
        <w:rPr>
          <w:i/>
          <w:sz w:val="24"/>
        </w:rPr>
      </w:pPr>
      <w:r>
        <w:rPr>
          <w:i/>
          <w:spacing w:val="-2"/>
          <w:sz w:val="24"/>
        </w:rPr>
        <w:t>Самоорганизация:</w:t>
      </w:r>
    </w:p>
    <w:p w:rsidR="005071C8" w:rsidRDefault="00BD237E">
      <w:pPr>
        <w:pStyle w:val="a3"/>
        <w:spacing w:before="10" w:line="237" w:lineRule="auto"/>
        <w:ind w:left="883" w:right="1141"/>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5071C8" w:rsidRDefault="00BD237E">
      <w:pPr>
        <w:pStyle w:val="a3"/>
        <w:spacing w:before="6" w:line="237" w:lineRule="auto"/>
        <w:ind w:left="883" w:right="1146"/>
      </w:pPr>
      <w:r>
        <w:t xml:space="preserve">планировать достижение целей через решение ряда последовательных задач частного </w:t>
      </w:r>
      <w:r>
        <w:rPr>
          <w:spacing w:val="-2"/>
        </w:rPr>
        <w:t>характера;</w:t>
      </w:r>
    </w:p>
    <w:p w:rsidR="005071C8" w:rsidRDefault="00BD237E">
      <w:pPr>
        <w:pStyle w:val="a3"/>
        <w:spacing w:before="6" w:line="237" w:lineRule="auto"/>
        <w:ind w:left="883" w:right="1141"/>
      </w:pPr>
      <w:r>
        <w:t>самостоятельно составлять план действий, вносить необходимые коррективы</w:t>
      </w:r>
      <w:r>
        <w:rPr>
          <w:spacing w:val="40"/>
        </w:rPr>
        <w:t xml:space="preserve"> </w:t>
      </w:r>
      <w:r>
        <w:t xml:space="preserve">в ходе его </w:t>
      </w:r>
      <w:r>
        <w:rPr>
          <w:spacing w:val="-2"/>
        </w:rPr>
        <w:t>реализации;</w:t>
      </w:r>
    </w:p>
    <w:p w:rsidR="005071C8" w:rsidRDefault="00BD237E">
      <w:pPr>
        <w:pStyle w:val="a3"/>
        <w:spacing w:before="3"/>
        <w:ind w:left="1450" w:right="1134" w:firstLine="0"/>
      </w:pPr>
      <w:r>
        <w:t>выявлять наиболее важные проблемы для решения в учебных и жизненных ситуациях; самостоятельно</w:t>
      </w:r>
      <w:r>
        <w:rPr>
          <w:spacing w:val="40"/>
        </w:rPr>
        <w:t xml:space="preserve"> </w:t>
      </w:r>
      <w:r>
        <w:t>составлять</w:t>
      </w:r>
      <w:r>
        <w:rPr>
          <w:spacing w:val="42"/>
        </w:rPr>
        <w:t xml:space="preserve"> </w:t>
      </w:r>
      <w:r>
        <w:t>алгоритм</w:t>
      </w:r>
      <w:r>
        <w:rPr>
          <w:spacing w:val="45"/>
        </w:rPr>
        <w:t xml:space="preserve"> </w:t>
      </w:r>
      <w:r>
        <w:t>решения</w:t>
      </w:r>
      <w:r>
        <w:rPr>
          <w:spacing w:val="37"/>
        </w:rPr>
        <w:t xml:space="preserve"> </w:t>
      </w:r>
      <w:r>
        <w:t>задачи</w:t>
      </w:r>
      <w:r>
        <w:rPr>
          <w:spacing w:val="42"/>
        </w:rPr>
        <w:t xml:space="preserve"> </w:t>
      </w:r>
      <w:r>
        <w:t>(или</w:t>
      </w:r>
      <w:r>
        <w:rPr>
          <w:spacing w:val="44"/>
        </w:rPr>
        <w:t xml:space="preserve"> </w:t>
      </w:r>
      <w:r>
        <w:t>его</w:t>
      </w:r>
      <w:r>
        <w:rPr>
          <w:spacing w:val="45"/>
        </w:rPr>
        <w:t xml:space="preserve"> </w:t>
      </w:r>
      <w:r>
        <w:t>часть),</w:t>
      </w:r>
      <w:r>
        <w:rPr>
          <w:spacing w:val="39"/>
        </w:rPr>
        <w:t xml:space="preserve"> </w:t>
      </w:r>
      <w:r>
        <w:t>выбирать</w:t>
      </w:r>
      <w:r>
        <w:rPr>
          <w:spacing w:val="43"/>
        </w:rPr>
        <w:t xml:space="preserve"> </w:t>
      </w:r>
      <w:r>
        <w:rPr>
          <w:spacing w:val="-2"/>
        </w:rPr>
        <w:t>способ</w:t>
      </w:r>
    </w:p>
    <w:p w:rsidR="005071C8" w:rsidRDefault="00BD237E">
      <w:pPr>
        <w:pStyle w:val="a3"/>
        <w:spacing w:before="3" w:line="237" w:lineRule="auto"/>
        <w:ind w:left="883" w:right="1140" w:firstLine="0"/>
      </w:pPr>
      <w:r>
        <w:t>решения учебной задачи с учётом имеющихся ресурсов и собственных возможностей, аргументировать предлагаемые варианты решений;</w:t>
      </w:r>
    </w:p>
    <w:p w:rsidR="005071C8" w:rsidRDefault="00BD237E">
      <w:pPr>
        <w:pStyle w:val="a3"/>
        <w:spacing w:before="3" w:line="275" w:lineRule="exact"/>
        <w:ind w:left="1450" w:firstLine="0"/>
      </w:pPr>
      <w:r>
        <w:t>делать</w:t>
      </w:r>
      <w:r>
        <w:rPr>
          <w:spacing w:val="-2"/>
        </w:rPr>
        <w:t xml:space="preserve"> </w:t>
      </w:r>
      <w:r>
        <w:t>выбор</w:t>
      </w:r>
      <w:r>
        <w:rPr>
          <w:spacing w:val="-8"/>
        </w:rPr>
        <w:t xml:space="preserve"> </w:t>
      </w:r>
      <w:r>
        <w:t>и</w:t>
      </w:r>
      <w:r>
        <w:rPr>
          <w:spacing w:val="-9"/>
        </w:rPr>
        <w:t xml:space="preserve"> </w:t>
      </w:r>
      <w:r>
        <w:t>брать</w:t>
      </w:r>
      <w:r>
        <w:rPr>
          <w:spacing w:val="2"/>
        </w:rPr>
        <w:t xml:space="preserve"> </w:t>
      </w:r>
      <w:r>
        <w:t>за</w:t>
      </w:r>
      <w:r>
        <w:rPr>
          <w:spacing w:val="-11"/>
        </w:rPr>
        <w:t xml:space="preserve"> </w:t>
      </w:r>
      <w:r>
        <w:t>него</w:t>
      </w:r>
      <w:r>
        <w:rPr>
          <w:spacing w:val="-9"/>
        </w:rPr>
        <w:t xml:space="preserve"> </w:t>
      </w:r>
      <w:r>
        <w:t>ответственность</w:t>
      </w:r>
      <w:r>
        <w:rPr>
          <w:spacing w:val="-3"/>
        </w:rPr>
        <w:t xml:space="preserve"> </w:t>
      </w:r>
      <w:r>
        <w:t>на</w:t>
      </w:r>
      <w:r>
        <w:rPr>
          <w:spacing w:val="-1"/>
        </w:rPr>
        <w:t xml:space="preserve"> </w:t>
      </w:r>
      <w:r>
        <w:rPr>
          <w:spacing w:val="-2"/>
        </w:rPr>
        <w:t>себя.</w:t>
      </w:r>
    </w:p>
    <w:p w:rsidR="005071C8" w:rsidRDefault="00BD237E">
      <w:pPr>
        <w:spacing w:line="275" w:lineRule="exact"/>
        <w:ind w:left="1450"/>
        <w:jc w:val="both"/>
        <w:rPr>
          <w:i/>
          <w:sz w:val="24"/>
        </w:rPr>
      </w:pPr>
      <w:r>
        <w:rPr>
          <w:i/>
          <w:sz w:val="24"/>
        </w:rPr>
        <w:t>Самоконтроль</w:t>
      </w:r>
      <w:r>
        <w:rPr>
          <w:i/>
          <w:spacing w:val="-9"/>
          <w:sz w:val="24"/>
        </w:rPr>
        <w:t xml:space="preserve"> </w:t>
      </w:r>
      <w:r>
        <w:rPr>
          <w:i/>
          <w:spacing w:val="-2"/>
          <w:sz w:val="24"/>
        </w:rPr>
        <w:t>(рефлексия):</w:t>
      </w:r>
    </w:p>
    <w:p w:rsidR="005071C8" w:rsidRDefault="00BD237E">
      <w:pPr>
        <w:spacing w:before="79"/>
        <w:ind w:left="739"/>
      </w:pPr>
      <w:r>
        <w:rPr>
          <w:spacing w:val="-5"/>
        </w:rPr>
        <w:t>608</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1450" w:firstLine="0"/>
      </w:pPr>
      <w:r>
        <w:lastRenderedPageBreak/>
        <w:t>владеть</w:t>
      </w:r>
      <w:r>
        <w:rPr>
          <w:spacing w:val="-8"/>
        </w:rPr>
        <w:t xml:space="preserve"> </w:t>
      </w:r>
      <w:r>
        <w:t>способами</w:t>
      </w:r>
      <w:r>
        <w:rPr>
          <w:spacing w:val="-10"/>
        </w:rPr>
        <w:t xml:space="preserve"> </w:t>
      </w:r>
      <w:r>
        <w:t>самоконтроля,</w:t>
      </w:r>
      <w:r>
        <w:rPr>
          <w:spacing w:val="-5"/>
        </w:rPr>
        <w:t xml:space="preserve"> </w:t>
      </w:r>
      <w:r>
        <w:t>самомотивации</w:t>
      </w:r>
      <w:r>
        <w:rPr>
          <w:spacing w:val="-6"/>
        </w:rPr>
        <w:t xml:space="preserve"> </w:t>
      </w:r>
      <w:r>
        <w:t>и</w:t>
      </w:r>
      <w:r>
        <w:rPr>
          <w:spacing w:val="-2"/>
        </w:rPr>
        <w:t xml:space="preserve"> рефлексии;</w:t>
      </w:r>
    </w:p>
    <w:p w:rsidR="005071C8" w:rsidRDefault="00BD237E">
      <w:pPr>
        <w:pStyle w:val="a3"/>
        <w:spacing w:before="5" w:line="237" w:lineRule="auto"/>
        <w:ind w:left="883" w:right="1210"/>
      </w:pPr>
      <w:r>
        <w:t>давать</w:t>
      </w:r>
      <w:r>
        <w:rPr>
          <w:spacing w:val="-2"/>
        </w:rPr>
        <w:t xml:space="preserve"> </w:t>
      </w:r>
      <w:r>
        <w:t>адекватную</w:t>
      </w:r>
      <w:r>
        <w:rPr>
          <w:spacing w:val="-5"/>
        </w:rPr>
        <w:t xml:space="preserve"> </w:t>
      </w:r>
      <w:r>
        <w:t>оценку</w:t>
      </w:r>
      <w:r>
        <w:rPr>
          <w:spacing w:val="-8"/>
        </w:rPr>
        <w:t xml:space="preserve"> </w:t>
      </w:r>
      <w:r>
        <w:t>учебной</w:t>
      </w:r>
      <w:r>
        <w:rPr>
          <w:spacing w:val="-2"/>
        </w:rPr>
        <w:t xml:space="preserve"> </w:t>
      </w:r>
      <w:r>
        <w:t>ситуации</w:t>
      </w:r>
      <w:r>
        <w:rPr>
          <w:spacing w:val="-2"/>
        </w:rPr>
        <w:t xml:space="preserve"> </w:t>
      </w:r>
      <w:r>
        <w:t>и</w:t>
      </w:r>
      <w:r>
        <w:rPr>
          <w:spacing w:val="-7"/>
        </w:rPr>
        <w:t xml:space="preserve"> </w:t>
      </w:r>
      <w:r>
        <w:t>предлагать</w:t>
      </w:r>
      <w:r>
        <w:rPr>
          <w:spacing w:val="-2"/>
        </w:rPr>
        <w:t xml:space="preserve"> </w:t>
      </w:r>
      <w:r>
        <w:t>план</w:t>
      </w:r>
      <w:r>
        <w:rPr>
          <w:spacing w:val="-7"/>
        </w:rPr>
        <w:t xml:space="preserve"> </w:t>
      </w:r>
      <w:r>
        <w:t>её</w:t>
      </w:r>
      <w:r>
        <w:rPr>
          <w:spacing w:val="-4"/>
        </w:rPr>
        <w:t xml:space="preserve"> </w:t>
      </w:r>
      <w:r>
        <w:t>изменения; предвидеть трудности, которые могут возникнуть при решении учебной задачи, и</w:t>
      </w:r>
    </w:p>
    <w:p w:rsidR="005071C8" w:rsidRDefault="00BD237E">
      <w:pPr>
        <w:pStyle w:val="a3"/>
        <w:spacing w:before="3" w:line="275" w:lineRule="exact"/>
        <w:ind w:left="1450" w:firstLine="0"/>
      </w:pPr>
      <w:r>
        <w:t>адаптировать</w:t>
      </w:r>
      <w:r>
        <w:rPr>
          <w:spacing w:val="-8"/>
        </w:rPr>
        <w:t xml:space="preserve"> </w:t>
      </w:r>
      <w:r>
        <w:t>решение</w:t>
      </w:r>
      <w:r>
        <w:rPr>
          <w:spacing w:val="-4"/>
        </w:rPr>
        <w:t xml:space="preserve"> </w:t>
      </w:r>
      <w:r>
        <w:t>к</w:t>
      </w:r>
      <w:r>
        <w:rPr>
          <w:spacing w:val="-4"/>
        </w:rPr>
        <w:t xml:space="preserve"> </w:t>
      </w:r>
      <w:r>
        <w:t>меняющимся</w:t>
      </w:r>
      <w:r>
        <w:rPr>
          <w:spacing w:val="-15"/>
        </w:rPr>
        <w:t xml:space="preserve"> </w:t>
      </w:r>
      <w:r>
        <w:rPr>
          <w:spacing w:val="-2"/>
        </w:rPr>
        <w:t>обстоятельствам;</w:t>
      </w:r>
    </w:p>
    <w:p w:rsidR="005071C8" w:rsidRDefault="00BD237E">
      <w:pPr>
        <w:pStyle w:val="a3"/>
        <w:spacing w:line="242" w:lineRule="auto"/>
        <w:ind w:left="883" w:right="1129"/>
      </w:pPr>
      <w: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5071C8" w:rsidRDefault="00BD237E">
      <w:pPr>
        <w:pStyle w:val="a3"/>
        <w:ind w:left="883" w:right="1128"/>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5071C8" w:rsidRDefault="00BD237E">
      <w:pPr>
        <w:spacing w:line="275" w:lineRule="exact"/>
        <w:ind w:left="1450"/>
        <w:jc w:val="both"/>
        <w:rPr>
          <w:i/>
          <w:sz w:val="24"/>
        </w:rPr>
      </w:pPr>
      <w:r>
        <w:rPr>
          <w:i/>
          <w:sz w:val="24"/>
        </w:rPr>
        <w:t>Эмоциональный</w:t>
      </w:r>
      <w:r>
        <w:rPr>
          <w:i/>
          <w:spacing w:val="-13"/>
          <w:sz w:val="24"/>
        </w:rPr>
        <w:t xml:space="preserve"> </w:t>
      </w:r>
      <w:r>
        <w:rPr>
          <w:i/>
          <w:spacing w:val="-2"/>
          <w:sz w:val="24"/>
        </w:rPr>
        <w:t>интеллект:</w:t>
      </w:r>
    </w:p>
    <w:p w:rsidR="005071C8" w:rsidRDefault="00BD237E">
      <w:pPr>
        <w:pStyle w:val="a3"/>
        <w:ind w:left="883" w:right="1133"/>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071C8" w:rsidRDefault="00BD237E">
      <w:pPr>
        <w:pStyle w:val="a3"/>
        <w:spacing w:line="237" w:lineRule="auto"/>
        <w:ind w:left="883" w:right="1147"/>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071C8" w:rsidRDefault="00BD237E">
      <w:pPr>
        <w:pStyle w:val="a3"/>
        <w:spacing w:before="71"/>
        <w:ind w:left="883" w:right="1136"/>
      </w:pPr>
      <w: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5071C8" w:rsidRDefault="00BD237E">
      <w:pPr>
        <w:spacing w:before="3" w:line="275" w:lineRule="exact"/>
        <w:ind w:left="1450"/>
        <w:jc w:val="both"/>
        <w:rPr>
          <w:i/>
          <w:sz w:val="24"/>
        </w:rPr>
      </w:pPr>
      <w:r>
        <w:rPr>
          <w:i/>
          <w:sz w:val="24"/>
        </w:rPr>
        <w:t>Принятие</w:t>
      </w:r>
      <w:r>
        <w:rPr>
          <w:i/>
          <w:spacing w:val="-2"/>
          <w:sz w:val="24"/>
        </w:rPr>
        <w:t xml:space="preserve"> </w:t>
      </w:r>
      <w:r>
        <w:rPr>
          <w:i/>
          <w:sz w:val="24"/>
        </w:rPr>
        <w:t>себя</w:t>
      </w:r>
      <w:r>
        <w:rPr>
          <w:i/>
          <w:spacing w:val="-2"/>
          <w:sz w:val="24"/>
        </w:rPr>
        <w:t xml:space="preserve"> </w:t>
      </w:r>
      <w:r>
        <w:rPr>
          <w:i/>
          <w:sz w:val="24"/>
        </w:rPr>
        <w:t>и</w:t>
      </w:r>
      <w:r>
        <w:rPr>
          <w:i/>
          <w:spacing w:val="-1"/>
          <w:sz w:val="24"/>
        </w:rPr>
        <w:t xml:space="preserve"> </w:t>
      </w:r>
      <w:r>
        <w:rPr>
          <w:i/>
          <w:spacing w:val="-2"/>
          <w:sz w:val="24"/>
        </w:rPr>
        <w:t>других:</w:t>
      </w:r>
    </w:p>
    <w:p w:rsidR="005071C8" w:rsidRDefault="00BD237E">
      <w:pPr>
        <w:pStyle w:val="a3"/>
        <w:spacing w:line="242" w:lineRule="auto"/>
        <w:ind w:left="883"/>
        <w:jc w:val="left"/>
      </w:pPr>
      <w:r>
        <w:t>уважительно</w:t>
      </w:r>
      <w:r>
        <w:rPr>
          <w:spacing w:val="40"/>
        </w:rPr>
        <w:t xml:space="preserve"> </w:t>
      </w:r>
      <w:r>
        <w:t>и</w:t>
      </w:r>
      <w:r>
        <w:rPr>
          <w:spacing w:val="39"/>
        </w:rPr>
        <w:t xml:space="preserve"> </w:t>
      </w:r>
      <w:r>
        <w:t>осознанно</w:t>
      </w:r>
      <w:r>
        <w:rPr>
          <w:spacing w:val="40"/>
        </w:rPr>
        <w:t xml:space="preserve"> </w:t>
      </w:r>
      <w:r>
        <w:t>относиться</w:t>
      </w:r>
      <w:r>
        <w:rPr>
          <w:spacing w:val="40"/>
        </w:rPr>
        <w:t xml:space="preserve"> </w:t>
      </w:r>
      <w:r>
        <w:t>к</w:t>
      </w:r>
      <w:r>
        <w:rPr>
          <w:spacing w:val="40"/>
        </w:rPr>
        <w:t xml:space="preserve"> </w:t>
      </w:r>
      <w:r>
        <w:t>другому</w:t>
      </w:r>
      <w:r>
        <w:rPr>
          <w:spacing w:val="34"/>
        </w:rPr>
        <w:t xml:space="preserve"> </w:t>
      </w:r>
      <w:r>
        <w:t>человеку</w:t>
      </w:r>
      <w:r>
        <w:rPr>
          <w:spacing w:val="34"/>
        </w:rPr>
        <w:t xml:space="preserve"> </w:t>
      </w:r>
      <w:r>
        <w:t>и</w:t>
      </w:r>
      <w:r>
        <w:rPr>
          <w:spacing w:val="40"/>
        </w:rPr>
        <w:t xml:space="preserve"> </w:t>
      </w:r>
      <w:r>
        <w:t>его</w:t>
      </w:r>
      <w:r>
        <w:rPr>
          <w:spacing w:val="40"/>
        </w:rPr>
        <w:t xml:space="preserve"> </w:t>
      </w:r>
      <w:r>
        <w:t>мнению,</w:t>
      </w:r>
      <w:r>
        <w:rPr>
          <w:spacing w:val="40"/>
        </w:rPr>
        <w:t xml:space="preserve"> </w:t>
      </w:r>
      <w:r>
        <w:t>эстетическим предпочтениям и вкусам;</w:t>
      </w:r>
    </w:p>
    <w:p w:rsidR="005071C8" w:rsidRDefault="00BD237E">
      <w:pPr>
        <w:pStyle w:val="a3"/>
        <w:spacing w:line="242" w:lineRule="auto"/>
        <w:ind w:left="883" w:right="1306"/>
        <w:jc w:val="left"/>
      </w:pPr>
      <w: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5071C8" w:rsidRDefault="00BD237E">
      <w:pPr>
        <w:pStyle w:val="a3"/>
        <w:spacing w:line="242" w:lineRule="auto"/>
        <w:ind w:left="883" w:right="2703"/>
        <w:jc w:val="left"/>
      </w:pPr>
      <w:r>
        <w:t>принимать</w:t>
      </w:r>
      <w:r>
        <w:rPr>
          <w:spacing w:val="80"/>
        </w:rPr>
        <w:t xml:space="preserve"> </w:t>
      </w:r>
      <w:r>
        <w:t>себя</w:t>
      </w:r>
      <w:r>
        <w:rPr>
          <w:spacing w:val="80"/>
        </w:rPr>
        <w:t xml:space="preserve"> </w:t>
      </w:r>
      <w:r>
        <w:t>и</w:t>
      </w:r>
      <w:r>
        <w:rPr>
          <w:spacing w:val="80"/>
        </w:rPr>
        <w:t xml:space="preserve"> </w:t>
      </w:r>
      <w:r>
        <w:t>других,</w:t>
      </w:r>
      <w:r>
        <w:rPr>
          <w:spacing w:val="80"/>
        </w:rPr>
        <w:t xml:space="preserve"> </w:t>
      </w:r>
      <w:r>
        <w:t>не</w:t>
      </w:r>
      <w:r>
        <w:rPr>
          <w:spacing w:val="80"/>
        </w:rPr>
        <w:t xml:space="preserve"> </w:t>
      </w:r>
      <w:r>
        <w:t>осуждая;</w:t>
      </w:r>
      <w:r>
        <w:rPr>
          <w:spacing w:val="80"/>
        </w:rPr>
        <w:t xml:space="preserve"> </w:t>
      </w:r>
      <w:r>
        <w:t>проявлять</w:t>
      </w:r>
      <w:r>
        <w:rPr>
          <w:spacing w:val="80"/>
        </w:rPr>
        <w:t xml:space="preserve"> </w:t>
      </w:r>
      <w:r>
        <w:t>открытость; осознавать невозможность контролировать всё вокруг.</w:t>
      </w:r>
    </w:p>
    <w:p w:rsidR="005071C8" w:rsidRDefault="00BD237E">
      <w:pPr>
        <w:pStyle w:val="a3"/>
        <w:spacing w:before="247"/>
        <w:ind w:left="883" w:right="1135"/>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w:t>
      </w:r>
      <w:r>
        <w:rPr>
          <w:spacing w:val="-10"/>
        </w:rPr>
        <w:t xml:space="preserve"> </w:t>
      </w:r>
      <w:r>
        <w:t>жизненных навыков личности (управления собой, самодисциплины, устойчивого поведения, эмоционального душевного равновесия и т. д.).</w:t>
      </w:r>
    </w:p>
    <w:p w:rsidR="005071C8" w:rsidRDefault="00BD237E">
      <w:pPr>
        <w:pStyle w:val="a3"/>
        <w:spacing w:before="274"/>
        <w:ind w:left="1450" w:firstLine="0"/>
      </w:pPr>
      <w:r>
        <w:t>ПРЕДМЕТНЫЕ</w:t>
      </w:r>
      <w:r>
        <w:rPr>
          <w:spacing w:val="-4"/>
        </w:rPr>
        <w:t xml:space="preserve"> </w:t>
      </w:r>
      <w:r>
        <w:rPr>
          <w:spacing w:val="-2"/>
        </w:rPr>
        <w:t>РЕЗУЛЬТАТЫ</w:t>
      </w:r>
    </w:p>
    <w:p w:rsidR="005071C8" w:rsidRDefault="00BD237E">
      <w:pPr>
        <w:pStyle w:val="a3"/>
        <w:spacing w:before="2"/>
        <w:ind w:left="883" w:right="1128"/>
      </w:pPr>
      <w: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w:t>
      </w:r>
      <w:r>
        <w:rPr>
          <w:spacing w:val="40"/>
        </w:rPr>
        <w:t xml:space="preserve"> </w:t>
      </w:r>
      <w:r>
        <w:t>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5071C8" w:rsidRDefault="00BD237E">
      <w:pPr>
        <w:pStyle w:val="a3"/>
        <w:spacing w:before="1" w:line="275" w:lineRule="exact"/>
        <w:ind w:left="1450" w:firstLine="0"/>
        <w:jc w:val="left"/>
      </w:pPr>
      <w:r>
        <w:t>Обучающиеся,</w:t>
      </w:r>
      <w:r>
        <w:rPr>
          <w:spacing w:val="30"/>
        </w:rPr>
        <w:t xml:space="preserve"> </w:t>
      </w:r>
      <w:r>
        <w:t>освоившие</w:t>
      </w:r>
      <w:r>
        <w:rPr>
          <w:spacing w:val="72"/>
        </w:rPr>
        <w:t xml:space="preserve"> </w:t>
      </w:r>
      <w:r>
        <w:t>основную</w:t>
      </w:r>
      <w:r>
        <w:rPr>
          <w:spacing w:val="54"/>
          <w:w w:val="150"/>
        </w:rPr>
        <w:t xml:space="preserve"> </w:t>
      </w:r>
      <w:r>
        <w:t>образовательную</w:t>
      </w:r>
      <w:r>
        <w:rPr>
          <w:spacing w:val="54"/>
          <w:w w:val="150"/>
        </w:rPr>
        <w:t xml:space="preserve"> </w:t>
      </w:r>
      <w:r>
        <w:t>программу</w:t>
      </w:r>
      <w:r>
        <w:rPr>
          <w:spacing w:val="71"/>
        </w:rPr>
        <w:t xml:space="preserve"> </w:t>
      </w:r>
      <w:r>
        <w:t>по</w:t>
      </w:r>
      <w:r>
        <w:rPr>
          <w:spacing w:val="60"/>
          <w:w w:val="150"/>
        </w:rPr>
        <w:t xml:space="preserve"> </w:t>
      </w:r>
      <w:r>
        <w:rPr>
          <w:spacing w:val="-2"/>
        </w:rPr>
        <w:t>предмету</w:t>
      </w:r>
    </w:p>
    <w:p w:rsidR="005071C8" w:rsidRDefault="00BD237E">
      <w:pPr>
        <w:pStyle w:val="a3"/>
        <w:spacing w:line="275" w:lineRule="exact"/>
        <w:ind w:left="1450" w:firstLine="0"/>
        <w:jc w:val="left"/>
      </w:pPr>
      <w:r>
        <w:rPr>
          <w:spacing w:val="-2"/>
        </w:rPr>
        <w:t>«Музыка»:</w:t>
      </w:r>
    </w:p>
    <w:p w:rsidR="005071C8" w:rsidRDefault="00BD237E">
      <w:pPr>
        <w:pStyle w:val="a4"/>
        <w:numPr>
          <w:ilvl w:val="0"/>
          <w:numId w:val="75"/>
        </w:numPr>
        <w:tabs>
          <w:tab w:val="left" w:pos="2544"/>
        </w:tabs>
        <w:spacing w:before="9" w:line="237" w:lineRule="auto"/>
        <w:ind w:right="1154" w:firstLine="566"/>
        <w:rPr>
          <w:sz w:val="24"/>
        </w:rPr>
      </w:pPr>
      <w:r>
        <w:rPr>
          <w:sz w:val="24"/>
        </w:rPr>
        <w:t>осознают принципы универсальности и всеобщности музыки как вида искусства, неразрывную связь музыки и жизни</w:t>
      </w:r>
      <w:r>
        <w:rPr>
          <w:spacing w:val="-2"/>
          <w:sz w:val="24"/>
        </w:rPr>
        <w:t xml:space="preserve"> </w:t>
      </w:r>
      <w:r>
        <w:rPr>
          <w:sz w:val="24"/>
        </w:rPr>
        <w:t>человека,</w:t>
      </w:r>
      <w:r>
        <w:rPr>
          <w:spacing w:val="-1"/>
          <w:sz w:val="24"/>
        </w:rPr>
        <w:t xml:space="preserve"> </w:t>
      </w:r>
      <w:r>
        <w:rPr>
          <w:sz w:val="24"/>
        </w:rPr>
        <w:t>всего человечества,</w:t>
      </w:r>
      <w:r>
        <w:rPr>
          <w:spacing w:val="-1"/>
          <w:sz w:val="24"/>
        </w:rPr>
        <w:t xml:space="preserve"> </w:t>
      </w:r>
      <w:r>
        <w:rPr>
          <w:sz w:val="24"/>
        </w:rPr>
        <w:t>могут рассуждать на эту тему;</w:t>
      </w:r>
    </w:p>
    <w:p w:rsidR="005071C8" w:rsidRDefault="00BD237E">
      <w:pPr>
        <w:pStyle w:val="a4"/>
        <w:numPr>
          <w:ilvl w:val="0"/>
          <w:numId w:val="75"/>
        </w:numPr>
        <w:tabs>
          <w:tab w:val="left" w:pos="2564"/>
        </w:tabs>
        <w:spacing w:before="5"/>
        <w:ind w:right="1134" w:firstLine="566"/>
        <w:rPr>
          <w:sz w:val="24"/>
        </w:rPr>
      </w:pPr>
      <w:r>
        <w:rPr>
          <w:sz w:val="24"/>
        </w:rPr>
        <w:t>воспринимают российскую музыкальную культуру как целостное и</w:t>
      </w:r>
      <w:r>
        <w:rPr>
          <w:spacing w:val="40"/>
          <w:sz w:val="24"/>
        </w:rPr>
        <w:t xml:space="preserve"> </w:t>
      </w:r>
      <w:r>
        <w:rPr>
          <w:sz w:val="24"/>
        </w:rPr>
        <w:t>самобытное цивилизационное явление; знают достижения отечественных мастеров музыкальной культуры, испытывают гордость за них;</w:t>
      </w:r>
    </w:p>
    <w:p w:rsidR="005071C8" w:rsidRDefault="00BD237E">
      <w:pPr>
        <w:pStyle w:val="a4"/>
        <w:numPr>
          <w:ilvl w:val="0"/>
          <w:numId w:val="75"/>
        </w:numPr>
        <w:tabs>
          <w:tab w:val="left" w:pos="2583"/>
        </w:tabs>
        <w:ind w:right="1139" w:firstLine="566"/>
        <w:rPr>
          <w:sz w:val="24"/>
        </w:rPr>
      </w:pPr>
      <w:r>
        <w:rPr>
          <w:sz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5071C8" w:rsidRDefault="00BD237E">
      <w:pPr>
        <w:pStyle w:val="a4"/>
        <w:numPr>
          <w:ilvl w:val="0"/>
          <w:numId w:val="75"/>
        </w:numPr>
        <w:tabs>
          <w:tab w:val="left" w:pos="2636"/>
        </w:tabs>
        <w:ind w:right="1130" w:firstLine="566"/>
        <w:rPr>
          <w:sz w:val="24"/>
        </w:rPr>
      </w:pPr>
      <w:r>
        <w:rPr>
          <w:sz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5071C8" w:rsidRDefault="00BD237E">
      <w:pPr>
        <w:spacing w:before="141"/>
        <w:ind w:left="739"/>
      </w:pPr>
      <w:r>
        <w:rPr>
          <w:spacing w:val="-5"/>
        </w:rPr>
        <w:t>609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6" w:line="242" w:lineRule="auto"/>
        <w:ind w:left="883" w:right="1154"/>
      </w:pPr>
      <w:r>
        <w:rPr>
          <w:b/>
        </w:rPr>
        <w:lastRenderedPageBreak/>
        <w:t>Предметные результаты</w:t>
      </w:r>
      <w:r>
        <w:t>, формируемые в ходе изучения предмета «Музыка», сгруппированы по учебным модулям и должны отражать сформированность умений.</w:t>
      </w:r>
    </w:p>
    <w:p w:rsidR="005071C8" w:rsidRDefault="005071C8">
      <w:pPr>
        <w:pStyle w:val="a3"/>
        <w:spacing w:before="2"/>
        <w:ind w:left="0" w:firstLine="0"/>
        <w:jc w:val="left"/>
      </w:pPr>
    </w:p>
    <w:p w:rsidR="005071C8" w:rsidRDefault="00BD237E">
      <w:pPr>
        <w:pStyle w:val="3"/>
        <w:spacing w:line="273" w:lineRule="exact"/>
        <w:ind w:left="1450"/>
      </w:pPr>
      <w:r>
        <w:t>Модуль</w:t>
      </w:r>
      <w:r>
        <w:rPr>
          <w:spacing w:val="-2"/>
        </w:rPr>
        <w:t xml:space="preserve"> </w:t>
      </w:r>
      <w:r>
        <w:t>«Музыка</w:t>
      </w:r>
      <w:r>
        <w:rPr>
          <w:spacing w:val="-3"/>
        </w:rPr>
        <w:t xml:space="preserve"> </w:t>
      </w:r>
      <w:r>
        <w:t>моего</w:t>
      </w:r>
      <w:r>
        <w:rPr>
          <w:spacing w:val="-3"/>
        </w:rPr>
        <w:t xml:space="preserve"> </w:t>
      </w:r>
      <w:r>
        <w:rPr>
          <w:spacing w:val="-2"/>
        </w:rPr>
        <w:t>края»:</w:t>
      </w:r>
    </w:p>
    <w:p w:rsidR="005071C8" w:rsidRDefault="00BD237E">
      <w:pPr>
        <w:pStyle w:val="a3"/>
        <w:spacing w:line="273" w:lineRule="exact"/>
        <w:ind w:left="1450" w:firstLine="0"/>
      </w:pPr>
      <w:r>
        <w:t>знать</w:t>
      </w:r>
      <w:r>
        <w:rPr>
          <w:spacing w:val="-12"/>
        </w:rPr>
        <w:t xml:space="preserve"> </w:t>
      </w:r>
      <w:r>
        <w:t>музыкальные</w:t>
      </w:r>
      <w:r>
        <w:rPr>
          <w:spacing w:val="-8"/>
        </w:rPr>
        <w:t xml:space="preserve"> </w:t>
      </w:r>
      <w:r>
        <w:t>традиции</w:t>
      </w:r>
      <w:r>
        <w:rPr>
          <w:spacing w:val="-2"/>
        </w:rPr>
        <w:t xml:space="preserve"> </w:t>
      </w:r>
      <w:r>
        <w:t>своей</w:t>
      </w:r>
      <w:r>
        <w:rPr>
          <w:spacing w:val="-10"/>
        </w:rPr>
        <w:t xml:space="preserve"> </w:t>
      </w:r>
      <w:r>
        <w:t>республики,</w:t>
      </w:r>
      <w:r>
        <w:rPr>
          <w:spacing w:val="-2"/>
        </w:rPr>
        <w:t xml:space="preserve"> </w:t>
      </w:r>
      <w:r>
        <w:t>края,</w:t>
      </w:r>
      <w:r>
        <w:rPr>
          <w:spacing w:val="-8"/>
        </w:rPr>
        <w:t xml:space="preserve"> </w:t>
      </w:r>
      <w:r>
        <w:rPr>
          <w:spacing w:val="-2"/>
        </w:rPr>
        <w:t>народа;</w:t>
      </w:r>
    </w:p>
    <w:p w:rsidR="005071C8" w:rsidRDefault="00BD237E">
      <w:pPr>
        <w:pStyle w:val="a3"/>
        <w:tabs>
          <w:tab w:val="left" w:pos="8801"/>
        </w:tabs>
        <w:spacing w:before="9" w:line="237" w:lineRule="auto"/>
        <w:ind w:left="883" w:right="1138"/>
      </w:pPr>
      <w:r>
        <w:t>характеризовать особенности творчества</w:t>
      </w:r>
      <w:r>
        <w:rPr>
          <w:spacing w:val="40"/>
        </w:rPr>
        <w:t xml:space="preserve">  </w:t>
      </w:r>
      <w:r>
        <w:t>народных</w:t>
      </w:r>
      <w:r>
        <w:rPr>
          <w:spacing w:val="80"/>
        </w:rPr>
        <w:t xml:space="preserve">  </w:t>
      </w:r>
      <w:r>
        <w:t>и</w:t>
      </w:r>
      <w:r>
        <w:tab/>
      </w:r>
      <w:r>
        <w:rPr>
          <w:spacing w:val="-2"/>
        </w:rPr>
        <w:t xml:space="preserve">профессиональных </w:t>
      </w:r>
      <w:r>
        <w:t>музыкантов, творческих коллективов своего края;</w:t>
      </w:r>
    </w:p>
    <w:p w:rsidR="005071C8" w:rsidRDefault="00BD237E">
      <w:pPr>
        <w:pStyle w:val="a3"/>
        <w:tabs>
          <w:tab w:val="left" w:pos="9690"/>
        </w:tabs>
        <w:spacing w:before="15" w:line="237" w:lineRule="auto"/>
        <w:ind w:left="883" w:right="1137"/>
      </w:pPr>
      <w:r>
        <w:t>исполнять и оценивать</w:t>
      </w:r>
      <w:r>
        <w:rPr>
          <w:spacing w:val="40"/>
        </w:rPr>
        <w:t xml:space="preserve">  </w:t>
      </w:r>
      <w:r>
        <w:t>образцы</w:t>
      </w:r>
      <w:r>
        <w:rPr>
          <w:spacing w:val="80"/>
          <w:w w:val="150"/>
        </w:rPr>
        <w:t xml:space="preserve">  </w:t>
      </w:r>
      <w:r>
        <w:t>музыкального фольклора</w:t>
      </w:r>
      <w:r>
        <w:rPr>
          <w:spacing w:val="80"/>
          <w:w w:val="150"/>
        </w:rPr>
        <w:t xml:space="preserve"> </w:t>
      </w:r>
      <w:r>
        <w:t>и</w:t>
      </w:r>
      <w:r>
        <w:tab/>
      </w:r>
      <w:r>
        <w:rPr>
          <w:spacing w:val="-2"/>
        </w:rPr>
        <w:t xml:space="preserve">сочинения </w:t>
      </w:r>
      <w:r>
        <w:t>композиторов своей малой родины.</w:t>
      </w:r>
    </w:p>
    <w:p w:rsidR="005071C8" w:rsidRDefault="00BD237E">
      <w:pPr>
        <w:pStyle w:val="3"/>
        <w:spacing w:before="13" w:line="240" w:lineRule="auto"/>
        <w:ind w:left="1450"/>
      </w:pPr>
      <w:r>
        <w:t>Модуль</w:t>
      </w:r>
      <w:r>
        <w:rPr>
          <w:spacing w:val="-5"/>
        </w:rPr>
        <w:t xml:space="preserve"> </w:t>
      </w:r>
      <w:r>
        <w:t>«Народное</w:t>
      </w:r>
      <w:r>
        <w:rPr>
          <w:spacing w:val="-2"/>
        </w:rPr>
        <w:t xml:space="preserve"> </w:t>
      </w:r>
      <w:r>
        <w:t>музыкальное</w:t>
      </w:r>
      <w:r>
        <w:rPr>
          <w:spacing w:val="-10"/>
        </w:rPr>
        <w:t xml:space="preserve"> </w:t>
      </w:r>
      <w:r>
        <w:t>творчество</w:t>
      </w:r>
      <w:r>
        <w:rPr>
          <w:spacing w:val="-14"/>
        </w:rPr>
        <w:t xml:space="preserve"> </w:t>
      </w:r>
      <w:r>
        <w:rPr>
          <w:spacing w:val="-2"/>
        </w:rPr>
        <w:t>России»:</w:t>
      </w:r>
    </w:p>
    <w:p w:rsidR="005071C8" w:rsidRDefault="00BD237E">
      <w:pPr>
        <w:pStyle w:val="a3"/>
        <w:spacing w:before="61"/>
        <w:ind w:left="883" w:right="1137"/>
      </w:pPr>
      <w:r>
        <w:t>определять на слух музыкальные образцы, относящиеся к русскому музыкальному фольклору, к музыке народов Северного Кавказа;</w:t>
      </w:r>
      <w:r>
        <w:rPr>
          <w:spacing w:val="-2"/>
        </w:rPr>
        <w:t xml:space="preserve"> </w:t>
      </w:r>
      <w:r>
        <w:t>республик Поволжья, Сибири</w:t>
      </w:r>
      <w:r>
        <w:rPr>
          <w:spacing w:val="40"/>
        </w:rPr>
        <w:t xml:space="preserve"> </w:t>
      </w:r>
      <w:r>
        <w:t>(не</w:t>
      </w:r>
      <w:r>
        <w:rPr>
          <w:spacing w:val="-3"/>
        </w:rPr>
        <w:t xml:space="preserve"> </w:t>
      </w:r>
      <w:r>
        <w:t>менее трёх региональных фольклорных традиций на выбор учителя);</w:t>
      </w:r>
    </w:p>
    <w:p w:rsidR="005071C8" w:rsidRDefault="00BD237E">
      <w:pPr>
        <w:pStyle w:val="a3"/>
        <w:spacing w:before="7" w:line="247" w:lineRule="auto"/>
        <w:ind w:left="1450" w:right="1148" w:firstLine="0"/>
      </w:pPr>
      <w:r>
        <w:t>различать на слух и исполнять произведения различных жанров фольклорной музыки; определять</w:t>
      </w:r>
      <w:r>
        <w:rPr>
          <w:spacing w:val="57"/>
        </w:rPr>
        <w:t xml:space="preserve"> </w:t>
      </w:r>
      <w:r>
        <w:t>на</w:t>
      </w:r>
      <w:r>
        <w:rPr>
          <w:spacing w:val="56"/>
        </w:rPr>
        <w:t xml:space="preserve"> </w:t>
      </w:r>
      <w:r>
        <w:t>слух</w:t>
      </w:r>
      <w:r>
        <w:rPr>
          <w:spacing w:val="53"/>
        </w:rPr>
        <w:t xml:space="preserve"> </w:t>
      </w:r>
      <w:r>
        <w:t>принадлежность</w:t>
      </w:r>
      <w:r>
        <w:rPr>
          <w:spacing w:val="61"/>
        </w:rPr>
        <w:t xml:space="preserve"> </w:t>
      </w:r>
      <w:r>
        <w:t>народных</w:t>
      </w:r>
      <w:r>
        <w:rPr>
          <w:spacing w:val="54"/>
        </w:rPr>
        <w:t xml:space="preserve"> </w:t>
      </w:r>
      <w:r>
        <w:t>музыкальных</w:t>
      </w:r>
      <w:r>
        <w:rPr>
          <w:spacing w:val="60"/>
        </w:rPr>
        <w:t xml:space="preserve"> </w:t>
      </w:r>
      <w:r>
        <w:t>инструментов</w:t>
      </w:r>
      <w:r>
        <w:rPr>
          <w:spacing w:val="60"/>
        </w:rPr>
        <w:t xml:space="preserve"> </w:t>
      </w:r>
      <w:r>
        <w:t>к</w:t>
      </w:r>
      <w:r>
        <w:rPr>
          <w:spacing w:val="56"/>
        </w:rPr>
        <w:t xml:space="preserve"> </w:t>
      </w:r>
      <w:r>
        <w:rPr>
          <w:spacing w:val="-2"/>
        </w:rPr>
        <w:t>группам</w:t>
      </w:r>
    </w:p>
    <w:p w:rsidR="005071C8" w:rsidRDefault="00BD237E">
      <w:pPr>
        <w:pStyle w:val="a3"/>
        <w:spacing w:line="264" w:lineRule="exact"/>
        <w:ind w:left="883" w:firstLine="0"/>
      </w:pPr>
      <w:r>
        <w:t>духовых, струнных,</w:t>
      </w:r>
      <w:r>
        <w:rPr>
          <w:spacing w:val="9"/>
        </w:rPr>
        <w:t xml:space="preserve"> </w:t>
      </w:r>
      <w:r>
        <w:t>ударно-шумовых</w:t>
      </w:r>
      <w:r>
        <w:rPr>
          <w:spacing w:val="-12"/>
        </w:rPr>
        <w:t xml:space="preserve"> </w:t>
      </w:r>
      <w:r>
        <w:rPr>
          <w:spacing w:val="-2"/>
        </w:rPr>
        <w:t>инструментов;</w:t>
      </w:r>
    </w:p>
    <w:p w:rsidR="005071C8" w:rsidRDefault="00BD237E">
      <w:pPr>
        <w:pStyle w:val="a3"/>
        <w:spacing w:before="10" w:line="237" w:lineRule="auto"/>
        <w:ind w:left="883" w:right="1134"/>
      </w:pPr>
      <w:r>
        <w:t>объяснять на примерах</w:t>
      </w:r>
      <w:r>
        <w:rPr>
          <w:spacing w:val="-2"/>
        </w:rPr>
        <w:t xml:space="preserve"> </w:t>
      </w:r>
      <w:r>
        <w:t>связь устного народного музыкального творчества и деятельности профессиональных музыкантов в развитии общей культуры страны.</w:t>
      </w:r>
    </w:p>
    <w:p w:rsidR="005071C8" w:rsidRDefault="00BD237E">
      <w:pPr>
        <w:pStyle w:val="3"/>
        <w:spacing w:before="18"/>
        <w:ind w:left="1450"/>
      </w:pPr>
      <w:r>
        <w:t>Модуль</w:t>
      </w:r>
      <w:r>
        <w:rPr>
          <w:spacing w:val="-2"/>
        </w:rPr>
        <w:t xml:space="preserve"> </w:t>
      </w:r>
      <w:r>
        <w:t>«Музыка</w:t>
      </w:r>
      <w:r>
        <w:rPr>
          <w:spacing w:val="-4"/>
        </w:rPr>
        <w:t xml:space="preserve"> </w:t>
      </w:r>
      <w:r>
        <w:t>народов</w:t>
      </w:r>
      <w:r>
        <w:rPr>
          <w:spacing w:val="-3"/>
        </w:rPr>
        <w:t xml:space="preserve"> </w:t>
      </w:r>
      <w:r>
        <w:rPr>
          <w:spacing w:val="-2"/>
        </w:rPr>
        <w:t>мира»:</w:t>
      </w:r>
    </w:p>
    <w:p w:rsidR="005071C8" w:rsidRDefault="00BD237E">
      <w:pPr>
        <w:pStyle w:val="a3"/>
        <w:ind w:left="883" w:right="1133"/>
      </w:pPr>
      <w:r>
        <w:t>определять на слух музыкальные произведения, относящиеся</w:t>
      </w:r>
      <w:r>
        <w:rPr>
          <w:spacing w:val="40"/>
        </w:rPr>
        <w:t xml:space="preserve"> </w:t>
      </w:r>
      <w:r>
        <w:t>к западноевропейской, латиноамериканской, азиатской традиционной</w:t>
      </w:r>
      <w:r>
        <w:rPr>
          <w:spacing w:val="-6"/>
        </w:rPr>
        <w:t xml:space="preserve"> </w:t>
      </w:r>
      <w:r>
        <w:t>музыкальной</w:t>
      </w:r>
      <w:r>
        <w:rPr>
          <w:spacing w:val="-2"/>
        </w:rPr>
        <w:t xml:space="preserve"> </w:t>
      </w:r>
      <w:r>
        <w:t>культуре, в том</w:t>
      </w:r>
      <w:r>
        <w:rPr>
          <w:spacing w:val="-3"/>
        </w:rPr>
        <w:t xml:space="preserve"> </w:t>
      </w:r>
      <w:r>
        <w:t>числе к</w:t>
      </w:r>
      <w:r>
        <w:rPr>
          <w:spacing w:val="-14"/>
        </w:rPr>
        <w:t xml:space="preserve"> </w:t>
      </w:r>
      <w:r>
        <w:t>отдельным самобытным культурно-национальным традициям;</w:t>
      </w:r>
    </w:p>
    <w:p w:rsidR="005071C8" w:rsidRDefault="00BD237E">
      <w:pPr>
        <w:pStyle w:val="a3"/>
        <w:spacing w:line="247" w:lineRule="auto"/>
        <w:ind w:left="1450" w:right="1139" w:firstLine="0"/>
      </w:pPr>
      <w:r>
        <w:t>различать на слух и исполнять произведения различных жанров фольклорной музыки; определять</w:t>
      </w:r>
      <w:r>
        <w:rPr>
          <w:spacing w:val="57"/>
        </w:rPr>
        <w:t xml:space="preserve"> </w:t>
      </w:r>
      <w:r>
        <w:t>на</w:t>
      </w:r>
      <w:r>
        <w:rPr>
          <w:spacing w:val="60"/>
        </w:rPr>
        <w:t xml:space="preserve"> </w:t>
      </w:r>
      <w:r>
        <w:t>слух</w:t>
      </w:r>
      <w:r>
        <w:rPr>
          <w:spacing w:val="57"/>
        </w:rPr>
        <w:t xml:space="preserve"> </w:t>
      </w:r>
      <w:r>
        <w:t>принадлежность</w:t>
      </w:r>
      <w:r>
        <w:rPr>
          <w:spacing w:val="61"/>
        </w:rPr>
        <w:t xml:space="preserve"> </w:t>
      </w:r>
      <w:r>
        <w:t>народных</w:t>
      </w:r>
      <w:r>
        <w:rPr>
          <w:spacing w:val="58"/>
        </w:rPr>
        <w:t xml:space="preserve"> </w:t>
      </w:r>
      <w:r>
        <w:t>музыкальных</w:t>
      </w:r>
      <w:r>
        <w:rPr>
          <w:spacing w:val="59"/>
        </w:rPr>
        <w:t xml:space="preserve"> </w:t>
      </w:r>
      <w:r>
        <w:t>инструментов</w:t>
      </w:r>
      <w:r>
        <w:rPr>
          <w:spacing w:val="60"/>
        </w:rPr>
        <w:t xml:space="preserve"> </w:t>
      </w:r>
      <w:r>
        <w:t>к</w:t>
      </w:r>
      <w:r>
        <w:rPr>
          <w:spacing w:val="56"/>
        </w:rPr>
        <w:t xml:space="preserve"> </w:t>
      </w:r>
      <w:r>
        <w:rPr>
          <w:spacing w:val="-2"/>
        </w:rPr>
        <w:t>группам</w:t>
      </w:r>
    </w:p>
    <w:p w:rsidR="005071C8" w:rsidRDefault="00BD237E">
      <w:pPr>
        <w:pStyle w:val="a3"/>
        <w:spacing w:line="264" w:lineRule="exact"/>
        <w:ind w:left="883" w:firstLine="0"/>
      </w:pPr>
      <w:r>
        <w:t>духовых, струнных,</w:t>
      </w:r>
      <w:r>
        <w:rPr>
          <w:spacing w:val="12"/>
        </w:rPr>
        <w:t xml:space="preserve"> </w:t>
      </w:r>
      <w:r>
        <w:t>ударно-</w:t>
      </w:r>
      <w:r>
        <w:rPr>
          <w:spacing w:val="-7"/>
        </w:rPr>
        <w:t xml:space="preserve"> </w:t>
      </w:r>
      <w:r>
        <w:t>шумовых</w:t>
      </w:r>
      <w:r>
        <w:rPr>
          <w:spacing w:val="-15"/>
        </w:rPr>
        <w:t xml:space="preserve"> </w:t>
      </w:r>
      <w:r>
        <w:rPr>
          <w:spacing w:val="-2"/>
        </w:rPr>
        <w:t>инструментов;</w:t>
      </w:r>
    </w:p>
    <w:p w:rsidR="005071C8" w:rsidRDefault="00BD237E">
      <w:pPr>
        <w:pStyle w:val="a3"/>
        <w:spacing w:before="2"/>
        <w:ind w:left="883" w:right="1133"/>
      </w:pPr>
      <w:r>
        <w:t>различать на слух и узнавать признаки влияния музыки разных народов мира в сочинениях профессиональных композиторов (из числа изученных культурно-</w:t>
      </w:r>
      <w:r>
        <w:rPr>
          <w:spacing w:val="-14"/>
        </w:rPr>
        <w:t xml:space="preserve"> </w:t>
      </w:r>
      <w:r>
        <w:t>национальных традиций и жанров).</w:t>
      </w:r>
    </w:p>
    <w:p w:rsidR="005071C8" w:rsidRDefault="00BD237E">
      <w:pPr>
        <w:pStyle w:val="3"/>
        <w:spacing w:before="7" w:line="275" w:lineRule="exact"/>
        <w:ind w:left="1450"/>
      </w:pPr>
      <w:r>
        <w:t>Модуль</w:t>
      </w:r>
      <w:r>
        <w:rPr>
          <w:spacing w:val="-11"/>
        </w:rPr>
        <w:t xml:space="preserve"> </w:t>
      </w:r>
      <w:r>
        <w:t>«Европейская</w:t>
      </w:r>
      <w:r>
        <w:rPr>
          <w:spacing w:val="-6"/>
        </w:rPr>
        <w:t xml:space="preserve"> </w:t>
      </w:r>
      <w:r>
        <w:t>классическая</w:t>
      </w:r>
      <w:r>
        <w:rPr>
          <w:spacing w:val="-4"/>
        </w:rPr>
        <w:t xml:space="preserve"> </w:t>
      </w:r>
      <w:r>
        <w:rPr>
          <w:spacing w:val="-2"/>
        </w:rPr>
        <w:t>музыка»:</w:t>
      </w:r>
    </w:p>
    <w:p w:rsidR="005071C8" w:rsidRDefault="00BD237E">
      <w:pPr>
        <w:pStyle w:val="a3"/>
        <w:spacing w:before="1" w:line="237" w:lineRule="auto"/>
        <w:ind w:left="883" w:right="1129"/>
      </w:pPr>
      <w:r>
        <w:t>различать на слух произведения европейских композиторов-классиков, называть автора, произведение, исполнительский состав;</w:t>
      </w:r>
    </w:p>
    <w:p w:rsidR="005071C8" w:rsidRDefault="00BD237E">
      <w:pPr>
        <w:pStyle w:val="a3"/>
        <w:spacing w:before="15" w:line="237" w:lineRule="auto"/>
        <w:ind w:left="883" w:right="1147"/>
      </w:pPr>
      <w:r>
        <w:t>определять принадлежность музыкального произведения к одному из художественных стилей (барокко, классицизм, романтизм, импрессионизм);</w:t>
      </w:r>
    </w:p>
    <w:p w:rsidR="005071C8" w:rsidRDefault="00BD237E">
      <w:pPr>
        <w:pStyle w:val="a3"/>
        <w:spacing w:before="9"/>
        <w:ind w:left="883" w:right="1137"/>
      </w:pPr>
      <w:r>
        <w:t>исполнять (в том числе фрагментарно) сочинения композиторов-классиков; характеризовать</w:t>
      </w:r>
      <w:r>
        <w:rPr>
          <w:spacing w:val="40"/>
        </w:rPr>
        <w:t xml:space="preserve"> </w:t>
      </w:r>
      <w:r>
        <w:t>музыкальный</w:t>
      </w:r>
      <w:r>
        <w:rPr>
          <w:spacing w:val="40"/>
        </w:rPr>
        <w:t xml:space="preserve"> </w:t>
      </w:r>
      <w:r>
        <w:t>образ</w:t>
      </w:r>
      <w:r>
        <w:rPr>
          <w:spacing w:val="40"/>
        </w:rPr>
        <w:t xml:space="preserve"> </w:t>
      </w:r>
      <w:r>
        <w:t>и</w:t>
      </w:r>
      <w:r>
        <w:rPr>
          <w:spacing w:val="40"/>
        </w:rPr>
        <w:t xml:space="preserve"> </w:t>
      </w:r>
      <w:r>
        <w:t>выразительные</w:t>
      </w:r>
      <w:r>
        <w:rPr>
          <w:spacing w:val="40"/>
        </w:rPr>
        <w:t xml:space="preserve"> </w:t>
      </w:r>
      <w:r>
        <w:t>средства,</w:t>
      </w:r>
      <w:r>
        <w:rPr>
          <w:spacing w:val="40"/>
        </w:rPr>
        <w:t xml:space="preserve"> </w:t>
      </w:r>
      <w:r>
        <w:t>использованные</w:t>
      </w:r>
    </w:p>
    <w:p w:rsidR="005071C8" w:rsidRDefault="00BD237E">
      <w:pPr>
        <w:pStyle w:val="a3"/>
        <w:spacing w:before="7" w:line="237" w:lineRule="auto"/>
        <w:ind w:left="883" w:right="1144"/>
      </w:pPr>
      <w:r>
        <w:t>композитором, способы развития и форму строения музыкального произведения; характеризовать</w:t>
      </w:r>
      <w:r>
        <w:rPr>
          <w:spacing w:val="40"/>
        </w:rPr>
        <w:t xml:space="preserve"> </w:t>
      </w:r>
      <w:r>
        <w:t>творчество</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композиторов-</w:t>
      </w:r>
      <w:r>
        <w:rPr>
          <w:spacing w:val="40"/>
        </w:rPr>
        <w:t xml:space="preserve"> </w:t>
      </w:r>
      <w:r>
        <w:t>классиков,</w:t>
      </w:r>
      <w:r>
        <w:rPr>
          <w:spacing w:val="40"/>
        </w:rPr>
        <w:t xml:space="preserve"> </w:t>
      </w:r>
      <w:r>
        <w:t>приводить</w:t>
      </w:r>
    </w:p>
    <w:p w:rsidR="005071C8" w:rsidRDefault="00BD237E">
      <w:pPr>
        <w:pStyle w:val="a3"/>
        <w:spacing w:before="4"/>
        <w:ind w:left="1450" w:firstLine="0"/>
      </w:pPr>
      <w:r>
        <w:t>примеры</w:t>
      </w:r>
      <w:r>
        <w:rPr>
          <w:spacing w:val="-8"/>
        </w:rPr>
        <w:t xml:space="preserve"> </w:t>
      </w:r>
      <w:r>
        <w:t>наиболее</w:t>
      </w:r>
      <w:r>
        <w:rPr>
          <w:spacing w:val="-1"/>
        </w:rPr>
        <w:t xml:space="preserve"> </w:t>
      </w:r>
      <w:r>
        <w:t>известных</w:t>
      </w:r>
      <w:r>
        <w:rPr>
          <w:spacing w:val="-9"/>
        </w:rPr>
        <w:t xml:space="preserve"> </w:t>
      </w:r>
      <w:r>
        <w:rPr>
          <w:spacing w:val="-2"/>
        </w:rPr>
        <w:t>сочинений.</w:t>
      </w:r>
    </w:p>
    <w:p w:rsidR="005071C8" w:rsidRDefault="00BD237E">
      <w:pPr>
        <w:pStyle w:val="3"/>
        <w:spacing w:before="7" w:line="275" w:lineRule="exact"/>
        <w:ind w:left="1450"/>
      </w:pPr>
      <w:r>
        <w:t>Модуль</w:t>
      </w:r>
      <w:r>
        <w:rPr>
          <w:spacing w:val="-9"/>
        </w:rPr>
        <w:t xml:space="preserve"> </w:t>
      </w:r>
      <w:r>
        <w:t>«Русская</w:t>
      </w:r>
      <w:r>
        <w:rPr>
          <w:spacing w:val="-1"/>
        </w:rPr>
        <w:t xml:space="preserve"> </w:t>
      </w:r>
      <w:r>
        <w:t xml:space="preserve">классическая </w:t>
      </w:r>
      <w:r>
        <w:rPr>
          <w:spacing w:val="-2"/>
        </w:rPr>
        <w:t>музыка»:</w:t>
      </w:r>
    </w:p>
    <w:p w:rsidR="005071C8" w:rsidRDefault="00BD237E">
      <w:pPr>
        <w:pStyle w:val="a3"/>
        <w:ind w:left="883" w:right="1474"/>
        <w:jc w:val="left"/>
      </w:pPr>
      <w:r>
        <w:t>различать</w:t>
      </w:r>
      <w:r>
        <w:rPr>
          <w:spacing w:val="40"/>
        </w:rPr>
        <w:t xml:space="preserve"> </w:t>
      </w:r>
      <w:r>
        <w:t>на</w:t>
      </w:r>
      <w:r>
        <w:rPr>
          <w:spacing w:val="40"/>
        </w:rPr>
        <w:t xml:space="preserve"> </w:t>
      </w:r>
      <w:r>
        <w:t>слух</w:t>
      </w:r>
      <w:r>
        <w:rPr>
          <w:spacing w:val="36"/>
        </w:rPr>
        <w:t xml:space="preserve"> </w:t>
      </w:r>
      <w:r>
        <w:t>произведения</w:t>
      </w:r>
      <w:r>
        <w:rPr>
          <w:spacing w:val="40"/>
        </w:rPr>
        <w:t xml:space="preserve"> </w:t>
      </w:r>
      <w:r>
        <w:t>русских</w:t>
      </w:r>
      <w:r>
        <w:rPr>
          <w:spacing w:val="36"/>
        </w:rPr>
        <w:t xml:space="preserve"> </w:t>
      </w:r>
      <w:r>
        <w:t>композиторов-</w:t>
      </w:r>
      <w:r>
        <w:rPr>
          <w:spacing w:val="40"/>
        </w:rPr>
        <w:t xml:space="preserve"> </w:t>
      </w:r>
      <w:r>
        <w:t>классиков,</w:t>
      </w:r>
      <w:r>
        <w:rPr>
          <w:spacing w:val="40"/>
        </w:rPr>
        <w:t xml:space="preserve"> </w:t>
      </w:r>
      <w:r>
        <w:t>называтьавтора, произведение, исполнительский состав;</w:t>
      </w:r>
    </w:p>
    <w:p w:rsidR="005071C8" w:rsidRDefault="00BD237E">
      <w:pPr>
        <w:pStyle w:val="a3"/>
        <w:spacing w:before="6" w:line="237" w:lineRule="auto"/>
        <w:ind w:left="883"/>
        <w:jc w:val="left"/>
      </w:pPr>
      <w:r>
        <w:t>характеризовать</w:t>
      </w:r>
      <w:r>
        <w:rPr>
          <w:spacing w:val="40"/>
        </w:rPr>
        <w:t xml:space="preserve"> </w:t>
      </w:r>
      <w:r>
        <w:t>музыкальный</w:t>
      </w:r>
      <w:r>
        <w:rPr>
          <w:spacing w:val="40"/>
        </w:rPr>
        <w:t xml:space="preserve"> </w:t>
      </w:r>
      <w:r>
        <w:t>образ</w:t>
      </w:r>
      <w:r>
        <w:rPr>
          <w:spacing w:val="40"/>
        </w:rPr>
        <w:t xml:space="preserve"> </w:t>
      </w:r>
      <w:r>
        <w:t>и</w:t>
      </w:r>
      <w:r>
        <w:rPr>
          <w:spacing w:val="40"/>
        </w:rPr>
        <w:t xml:space="preserve"> </w:t>
      </w:r>
      <w:r>
        <w:t>выразительные</w:t>
      </w:r>
      <w:r>
        <w:rPr>
          <w:spacing w:val="40"/>
        </w:rPr>
        <w:t xml:space="preserve"> </w:t>
      </w:r>
      <w:r>
        <w:t>средства,</w:t>
      </w:r>
      <w:r>
        <w:rPr>
          <w:spacing w:val="40"/>
        </w:rPr>
        <w:t xml:space="preserve"> </w:t>
      </w:r>
      <w:r>
        <w:t>использованныекомпозитором, способы развития и форму строения музыкального произведения;</w:t>
      </w:r>
    </w:p>
    <w:p w:rsidR="005071C8" w:rsidRDefault="00BD237E">
      <w:pPr>
        <w:pStyle w:val="a3"/>
        <w:spacing w:before="13" w:line="242" w:lineRule="auto"/>
        <w:ind w:left="1450" w:firstLine="0"/>
        <w:jc w:val="left"/>
      </w:pPr>
      <w:r>
        <w:t>исполнять</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фрагментарно,</w:t>
      </w:r>
      <w:r>
        <w:rPr>
          <w:spacing w:val="40"/>
        </w:rPr>
        <w:t xml:space="preserve"> </w:t>
      </w:r>
      <w:r>
        <w:t>отдельными</w:t>
      </w:r>
      <w:r>
        <w:rPr>
          <w:spacing w:val="40"/>
        </w:rPr>
        <w:t xml:space="preserve"> </w:t>
      </w:r>
      <w:r>
        <w:t>темами)</w:t>
      </w:r>
      <w:r>
        <w:rPr>
          <w:spacing w:val="40"/>
        </w:rPr>
        <w:t xml:space="preserve"> </w:t>
      </w:r>
      <w:r>
        <w:t>сочинения</w:t>
      </w:r>
      <w:r>
        <w:rPr>
          <w:spacing w:val="40"/>
        </w:rPr>
        <w:t xml:space="preserve"> </w:t>
      </w:r>
      <w:r>
        <w:t>русскихкомпозиторов; характеризовать творчество не менее двух отечественных композиторов-классиков,приводить</w:t>
      </w:r>
    </w:p>
    <w:p w:rsidR="005071C8" w:rsidRDefault="00BD237E">
      <w:pPr>
        <w:pStyle w:val="a3"/>
        <w:spacing w:line="271" w:lineRule="exact"/>
        <w:ind w:left="883" w:firstLine="0"/>
        <w:jc w:val="left"/>
      </w:pPr>
      <w:r>
        <w:t>примеры</w:t>
      </w:r>
      <w:r>
        <w:rPr>
          <w:spacing w:val="1"/>
        </w:rPr>
        <w:t xml:space="preserve"> </w:t>
      </w:r>
      <w:r>
        <w:t>наиболее</w:t>
      </w:r>
      <w:r>
        <w:rPr>
          <w:spacing w:val="-2"/>
        </w:rPr>
        <w:t xml:space="preserve"> </w:t>
      </w:r>
      <w:r>
        <w:t>известных</w:t>
      </w:r>
      <w:r>
        <w:rPr>
          <w:spacing w:val="-8"/>
        </w:rPr>
        <w:t xml:space="preserve"> </w:t>
      </w:r>
      <w:r>
        <w:rPr>
          <w:spacing w:val="-2"/>
        </w:rPr>
        <w:t>сочинений.</w:t>
      </w:r>
    </w:p>
    <w:p w:rsidR="005071C8" w:rsidRDefault="00BD237E">
      <w:pPr>
        <w:pStyle w:val="3"/>
        <w:spacing w:before="17"/>
        <w:ind w:left="1450"/>
        <w:jc w:val="left"/>
      </w:pPr>
      <w:r>
        <w:t>Модуль</w:t>
      </w:r>
      <w:r>
        <w:rPr>
          <w:spacing w:val="-6"/>
        </w:rPr>
        <w:t xml:space="preserve"> </w:t>
      </w:r>
      <w:r>
        <w:t>«Образы</w:t>
      </w:r>
      <w:r>
        <w:rPr>
          <w:spacing w:val="-7"/>
        </w:rPr>
        <w:t xml:space="preserve"> </w:t>
      </w:r>
      <w:r>
        <w:t>русской</w:t>
      </w:r>
      <w:r>
        <w:rPr>
          <w:spacing w:val="-3"/>
        </w:rPr>
        <w:t xml:space="preserve"> </w:t>
      </w:r>
      <w:r>
        <w:t>и</w:t>
      </w:r>
      <w:r>
        <w:rPr>
          <w:spacing w:val="-11"/>
        </w:rPr>
        <w:t xml:space="preserve"> </w:t>
      </w:r>
      <w:r>
        <w:t>европейской</w:t>
      </w:r>
      <w:r>
        <w:rPr>
          <w:spacing w:val="-4"/>
        </w:rPr>
        <w:t xml:space="preserve"> </w:t>
      </w:r>
      <w:r>
        <w:t>духовной</w:t>
      </w:r>
      <w:r>
        <w:rPr>
          <w:spacing w:val="1"/>
        </w:rPr>
        <w:t xml:space="preserve"> </w:t>
      </w:r>
      <w:r>
        <w:rPr>
          <w:spacing w:val="-2"/>
        </w:rPr>
        <w:t>музыки»:</w:t>
      </w:r>
    </w:p>
    <w:p w:rsidR="005071C8" w:rsidRDefault="00BD237E">
      <w:pPr>
        <w:pStyle w:val="a3"/>
        <w:spacing w:line="237" w:lineRule="auto"/>
        <w:ind w:left="883" w:right="976"/>
        <w:jc w:val="left"/>
      </w:pPr>
      <w:r>
        <w:t>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и</w:t>
      </w:r>
      <w:r>
        <w:rPr>
          <w:spacing w:val="40"/>
        </w:rPr>
        <w:t xml:space="preserve"> </w:t>
      </w:r>
      <w:r>
        <w:t>произведения</w:t>
      </w:r>
      <w:r>
        <w:rPr>
          <w:spacing w:val="40"/>
        </w:rPr>
        <w:t xml:space="preserve"> </w:t>
      </w:r>
      <w:r>
        <w:t>русской</w:t>
      </w:r>
      <w:r>
        <w:rPr>
          <w:spacing w:val="40"/>
        </w:rPr>
        <w:t xml:space="preserve"> </w:t>
      </w:r>
      <w:r>
        <w:t>и</w:t>
      </w:r>
      <w:r>
        <w:rPr>
          <w:spacing w:val="40"/>
        </w:rPr>
        <w:t xml:space="preserve"> </w:t>
      </w:r>
      <w:r>
        <w:t xml:space="preserve">европейскойдуховной </w:t>
      </w:r>
      <w:r>
        <w:rPr>
          <w:spacing w:val="-2"/>
        </w:rPr>
        <w:t>музыки;</w:t>
      </w:r>
    </w:p>
    <w:p w:rsidR="005071C8" w:rsidRDefault="00BD237E">
      <w:pPr>
        <w:pStyle w:val="a3"/>
        <w:spacing w:before="5" w:line="237" w:lineRule="auto"/>
        <w:ind w:left="883" w:right="1681"/>
        <w:jc w:val="left"/>
        <w:rPr>
          <w:b/>
        </w:rPr>
      </w:pPr>
      <w:r>
        <w:t>исполнять произведения русской и европейской духовной музыки; приводить примеры</w:t>
      </w:r>
      <w:r>
        <w:rPr>
          <w:spacing w:val="40"/>
        </w:rPr>
        <w:t xml:space="preserve"> </w:t>
      </w:r>
      <w:r>
        <w:t>сочинений</w:t>
      </w:r>
      <w:r>
        <w:rPr>
          <w:spacing w:val="40"/>
        </w:rPr>
        <w:t xml:space="preserve"> </w:t>
      </w:r>
      <w:r>
        <w:t>духовной</w:t>
      </w:r>
      <w:r>
        <w:rPr>
          <w:spacing w:val="40"/>
        </w:rPr>
        <w:t xml:space="preserve"> </w:t>
      </w:r>
      <w:r>
        <w:t>музыки,</w:t>
      </w:r>
      <w:r>
        <w:rPr>
          <w:spacing w:val="-1"/>
        </w:rPr>
        <w:t xml:space="preserve"> </w:t>
      </w:r>
      <w:r>
        <w:t>называть</w:t>
      </w:r>
      <w:r>
        <w:rPr>
          <w:spacing w:val="-5"/>
        </w:rPr>
        <w:t xml:space="preserve"> </w:t>
      </w:r>
      <w:r>
        <w:t>их</w:t>
      </w:r>
      <w:r>
        <w:rPr>
          <w:spacing w:val="-13"/>
        </w:rPr>
        <w:t xml:space="preserve"> </w:t>
      </w:r>
      <w:r>
        <w:t>автора.</w:t>
      </w:r>
      <w:r>
        <w:rPr>
          <w:b/>
        </w:rPr>
        <w:t>Модуль</w:t>
      </w:r>
      <w:r>
        <w:rPr>
          <w:b/>
          <w:spacing w:val="-5"/>
        </w:rPr>
        <w:t xml:space="preserve"> </w:t>
      </w:r>
      <w:r>
        <w:rPr>
          <w:b/>
        </w:rPr>
        <w:t>«Современная</w:t>
      </w:r>
    </w:p>
    <w:p w:rsidR="005071C8" w:rsidRDefault="00BD237E">
      <w:pPr>
        <w:spacing w:before="41"/>
        <w:ind w:left="739"/>
      </w:pPr>
      <w:r>
        <w:rPr>
          <w:spacing w:val="-5"/>
        </w:rPr>
        <w:t>610</w:t>
      </w:r>
    </w:p>
    <w:p w:rsidR="005071C8" w:rsidRDefault="005071C8">
      <w:pPr>
        <w:sectPr w:rsidR="005071C8">
          <w:pgSz w:w="11910" w:h="16840"/>
          <w:pgMar w:top="1280" w:right="0" w:bottom="660" w:left="0" w:header="0" w:footer="468" w:gutter="0"/>
          <w:cols w:space="720"/>
        </w:sectPr>
      </w:pPr>
    </w:p>
    <w:p w:rsidR="005071C8" w:rsidRDefault="00BD237E">
      <w:pPr>
        <w:pStyle w:val="3"/>
        <w:spacing w:before="77" w:line="275" w:lineRule="exact"/>
        <w:ind w:left="883"/>
        <w:jc w:val="left"/>
      </w:pPr>
      <w:r>
        <w:lastRenderedPageBreak/>
        <w:t>музыка:</w:t>
      </w:r>
      <w:r>
        <w:rPr>
          <w:spacing w:val="-4"/>
        </w:rPr>
        <w:t xml:space="preserve"> </w:t>
      </w:r>
      <w:r>
        <w:t>основные</w:t>
      </w:r>
      <w:r>
        <w:rPr>
          <w:spacing w:val="-2"/>
        </w:rPr>
        <w:t xml:space="preserve"> </w:t>
      </w:r>
      <w:r>
        <w:t>жанры</w:t>
      </w:r>
      <w:r>
        <w:rPr>
          <w:spacing w:val="-2"/>
        </w:rPr>
        <w:t xml:space="preserve"> </w:t>
      </w:r>
      <w:r>
        <w:t>и</w:t>
      </w:r>
      <w:r>
        <w:rPr>
          <w:spacing w:val="-3"/>
        </w:rPr>
        <w:t xml:space="preserve"> </w:t>
      </w:r>
      <w:r>
        <w:rPr>
          <w:spacing w:val="-2"/>
        </w:rPr>
        <w:t>направления»:</w:t>
      </w:r>
    </w:p>
    <w:p w:rsidR="005071C8" w:rsidRDefault="00BD237E">
      <w:pPr>
        <w:pStyle w:val="a3"/>
        <w:spacing w:before="1" w:line="237" w:lineRule="auto"/>
        <w:ind w:left="883" w:right="1474"/>
        <w:jc w:val="left"/>
      </w:pPr>
      <w:r>
        <w:t>определять</w:t>
      </w:r>
      <w:r>
        <w:rPr>
          <w:spacing w:val="-7"/>
        </w:rPr>
        <w:t xml:space="preserve"> </w:t>
      </w:r>
      <w:r>
        <w:t>и</w:t>
      </w:r>
      <w:r>
        <w:rPr>
          <w:spacing w:val="-3"/>
        </w:rPr>
        <w:t xml:space="preserve"> </w:t>
      </w:r>
      <w:r>
        <w:t>характеризовать</w:t>
      </w:r>
      <w:r>
        <w:rPr>
          <w:spacing w:val="-6"/>
        </w:rPr>
        <w:t xml:space="preserve"> </w:t>
      </w:r>
      <w:r>
        <w:t>стили,</w:t>
      </w:r>
      <w:r>
        <w:rPr>
          <w:spacing w:val="-6"/>
        </w:rPr>
        <w:t xml:space="preserve"> </w:t>
      </w:r>
      <w:r>
        <w:t>направления</w:t>
      </w:r>
      <w:r>
        <w:rPr>
          <w:spacing w:val="-3"/>
        </w:rPr>
        <w:t xml:space="preserve"> </w:t>
      </w:r>
      <w:r>
        <w:t>и</w:t>
      </w:r>
      <w:r>
        <w:rPr>
          <w:spacing w:val="-7"/>
        </w:rPr>
        <w:t xml:space="preserve"> </w:t>
      </w:r>
      <w:r>
        <w:t>жанры</w:t>
      </w:r>
      <w:r>
        <w:rPr>
          <w:spacing w:val="-6"/>
        </w:rPr>
        <w:t xml:space="preserve"> </w:t>
      </w:r>
      <w:r>
        <w:t>современной</w:t>
      </w:r>
      <w:r>
        <w:rPr>
          <w:spacing w:val="-7"/>
        </w:rPr>
        <w:t xml:space="preserve"> </w:t>
      </w:r>
      <w:r>
        <w:t>музыки; различать</w:t>
      </w:r>
      <w:r>
        <w:rPr>
          <w:spacing w:val="40"/>
        </w:rPr>
        <w:t xml:space="preserve"> </w:t>
      </w:r>
      <w:r>
        <w:t>и определять на слух виды оркестров,</w:t>
      </w:r>
      <w:r>
        <w:rPr>
          <w:spacing w:val="40"/>
        </w:rPr>
        <w:t xml:space="preserve"> </w:t>
      </w:r>
      <w:r>
        <w:t>ансамблей, тембры музыкальных</w:t>
      </w:r>
    </w:p>
    <w:p w:rsidR="005071C8" w:rsidRDefault="00BD237E">
      <w:pPr>
        <w:pStyle w:val="a3"/>
        <w:spacing w:before="3" w:line="275" w:lineRule="exact"/>
        <w:ind w:left="1450" w:firstLine="0"/>
        <w:jc w:val="left"/>
      </w:pPr>
      <w:r>
        <w:t>инструментов,</w:t>
      </w:r>
      <w:r>
        <w:rPr>
          <w:spacing w:val="-1"/>
        </w:rPr>
        <w:t xml:space="preserve"> </w:t>
      </w:r>
      <w:r>
        <w:t>входящих</w:t>
      </w:r>
      <w:r>
        <w:rPr>
          <w:spacing w:val="-9"/>
        </w:rPr>
        <w:t xml:space="preserve"> </w:t>
      </w:r>
      <w:r>
        <w:t>в</w:t>
      </w:r>
      <w:r>
        <w:rPr>
          <w:spacing w:val="2"/>
        </w:rPr>
        <w:t xml:space="preserve"> </w:t>
      </w:r>
      <w:r>
        <w:t>их</w:t>
      </w:r>
      <w:r>
        <w:rPr>
          <w:spacing w:val="-10"/>
        </w:rPr>
        <w:t xml:space="preserve"> </w:t>
      </w:r>
      <w:r>
        <w:rPr>
          <w:spacing w:val="-2"/>
        </w:rPr>
        <w:t>состав;</w:t>
      </w:r>
    </w:p>
    <w:p w:rsidR="005071C8" w:rsidRDefault="00BD237E">
      <w:pPr>
        <w:pStyle w:val="a3"/>
        <w:spacing w:line="275" w:lineRule="exact"/>
        <w:ind w:left="1450" w:firstLine="0"/>
        <w:jc w:val="left"/>
      </w:pPr>
      <w:r>
        <w:t>исполнять</w:t>
      </w:r>
      <w:r>
        <w:rPr>
          <w:spacing w:val="-9"/>
        </w:rPr>
        <w:t xml:space="preserve"> </w:t>
      </w:r>
      <w:r>
        <w:t>современные</w:t>
      </w:r>
      <w:r>
        <w:rPr>
          <w:spacing w:val="-12"/>
        </w:rPr>
        <w:t xml:space="preserve"> </w:t>
      </w:r>
      <w:r>
        <w:t>музыкальные</w:t>
      </w:r>
      <w:r>
        <w:rPr>
          <w:spacing w:val="-6"/>
        </w:rPr>
        <w:t xml:space="preserve"> </w:t>
      </w:r>
      <w:r>
        <w:t>произведения</w:t>
      </w:r>
      <w:r>
        <w:rPr>
          <w:spacing w:val="-6"/>
        </w:rPr>
        <w:t xml:space="preserve"> </w:t>
      </w:r>
      <w:r>
        <w:t>в</w:t>
      </w:r>
      <w:r>
        <w:rPr>
          <w:spacing w:val="-7"/>
        </w:rPr>
        <w:t xml:space="preserve"> </w:t>
      </w:r>
      <w:r>
        <w:t>разных</w:t>
      </w:r>
      <w:r>
        <w:rPr>
          <w:spacing w:val="-11"/>
        </w:rPr>
        <w:t xml:space="preserve"> </w:t>
      </w:r>
      <w:r>
        <w:t>видах</w:t>
      </w:r>
      <w:r>
        <w:rPr>
          <w:spacing w:val="-15"/>
        </w:rPr>
        <w:t xml:space="preserve"> </w:t>
      </w:r>
      <w:r>
        <w:rPr>
          <w:spacing w:val="-2"/>
        </w:rPr>
        <w:t>деятельности.</w:t>
      </w:r>
    </w:p>
    <w:p w:rsidR="005071C8" w:rsidRDefault="00BD237E">
      <w:pPr>
        <w:pStyle w:val="3"/>
        <w:spacing w:before="8" w:line="240" w:lineRule="auto"/>
        <w:ind w:left="1450"/>
        <w:jc w:val="left"/>
      </w:pPr>
      <w:r>
        <w:t>Модуль</w:t>
      </w:r>
      <w:r>
        <w:rPr>
          <w:spacing w:val="-3"/>
        </w:rPr>
        <w:t xml:space="preserve"> </w:t>
      </w:r>
      <w:r>
        <w:t>«Связь</w:t>
      </w:r>
      <w:r>
        <w:rPr>
          <w:spacing w:val="1"/>
        </w:rPr>
        <w:t xml:space="preserve"> </w:t>
      </w:r>
      <w:r>
        <w:t>музыки</w:t>
      </w:r>
      <w:r>
        <w:rPr>
          <w:spacing w:val="-3"/>
        </w:rPr>
        <w:t xml:space="preserve"> </w:t>
      </w:r>
      <w:r>
        <w:t>с</w:t>
      </w:r>
      <w:r>
        <w:rPr>
          <w:spacing w:val="-6"/>
        </w:rPr>
        <w:t xml:space="preserve"> </w:t>
      </w:r>
      <w:r>
        <w:t>другими</w:t>
      </w:r>
      <w:r>
        <w:rPr>
          <w:spacing w:val="-3"/>
        </w:rPr>
        <w:t xml:space="preserve"> </w:t>
      </w:r>
      <w:r>
        <w:t>видами</w:t>
      </w:r>
      <w:r>
        <w:rPr>
          <w:spacing w:val="-3"/>
        </w:rPr>
        <w:t xml:space="preserve"> </w:t>
      </w:r>
      <w:r>
        <w:rPr>
          <w:spacing w:val="-2"/>
        </w:rPr>
        <w:t>искусства»:</w:t>
      </w:r>
    </w:p>
    <w:p w:rsidR="005071C8" w:rsidRDefault="00BD237E">
      <w:pPr>
        <w:pStyle w:val="a3"/>
        <w:tabs>
          <w:tab w:val="left" w:pos="2711"/>
          <w:tab w:val="left" w:pos="3090"/>
          <w:tab w:val="left" w:pos="4826"/>
          <w:tab w:val="left" w:pos="5958"/>
          <w:tab w:val="left" w:pos="7963"/>
          <w:tab w:val="left" w:pos="8941"/>
          <w:tab w:val="left" w:pos="9795"/>
        </w:tabs>
        <w:spacing w:before="60" w:line="242" w:lineRule="auto"/>
        <w:ind w:left="1450" w:right="1142" w:firstLine="0"/>
        <w:jc w:val="left"/>
      </w:pPr>
      <w:r>
        <w:t xml:space="preserve">определять стилевые и жанровые параллели между музыкой и другими видами искусств; </w:t>
      </w:r>
      <w:r>
        <w:rPr>
          <w:spacing w:val="-2"/>
        </w:rPr>
        <w:t>различать</w:t>
      </w:r>
      <w:r>
        <w:tab/>
      </w:r>
      <w:r>
        <w:rPr>
          <w:spacing w:val="-10"/>
        </w:rPr>
        <w:t>и</w:t>
      </w:r>
      <w:r>
        <w:tab/>
      </w:r>
      <w:r>
        <w:rPr>
          <w:spacing w:val="-2"/>
        </w:rPr>
        <w:t>анализировать</w:t>
      </w:r>
      <w:r>
        <w:tab/>
      </w:r>
      <w:r>
        <w:rPr>
          <w:spacing w:val="-2"/>
        </w:rPr>
        <w:t>средства</w:t>
      </w:r>
      <w:r>
        <w:tab/>
      </w:r>
      <w:r>
        <w:rPr>
          <w:spacing w:val="-2"/>
        </w:rPr>
        <w:t>выразительности</w:t>
      </w:r>
      <w:r>
        <w:tab/>
      </w:r>
      <w:r>
        <w:rPr>
          <w:spacing w:val="-2"/>
        </w:rPr>
        <w:t>разных</w:t>
      </w:r>
      <w:r>
        <w:tab/>
      </w:r>
      <w:r>
        <w:rPr>
          <w:spacing w:val="-2"/>
        </w:rPr>
        <w:t>видов</w:t>
      </w:r>
      <w:r>
        <w:tab/>
      </w:r>
      <w:r>
        <w:rPr>
          <w:spacing w:val="-2"/>
        </w:rPr>
        <w:t>искусств;</w:t>
      </w:r>
    </w:p>
    <w:p w:rsidR="005071C8" w:rsidRDefault="00BD237E">
      <w:pPr>
        <w:pStyle w:val="a3"/>
        <w:spacing w:line="271" w:lineRule="exact"/>
        <w:ind w:left="883" w:firstLine="0"/>
        <w:jc w:val="left"/>
      </w:pPr>
      <w:r>
        <w:t>импровизировать,</w:t>
      </w:r>
      <w:r>
        <w:rPr>
          <w:spacing w:val="29"/>
        </w:rPr>
        <w:t xml:space="preserve"> </w:t>
      </w:r>
      <w:r>
        <w:t>создавать</w:t>
      </w:r>
      <w:r>
        <w:rPr>
          <w:spacing w:val="34"/>
        </w:rPr>
        <w:t xml:space="preserve"> </w:t>
      </w:r>
      <w:r>
        <w:t>произведения</w:t>
      </w:r>
      <w:r>
        <w:rPr>
          <w:spacing w:val="28"/>
        </w:rPr>
        <w:t xml:space="preserve"> </w:t>
      </w:r>
      <w:r>
        <w:t>в</w:t>
      </w:r>
      <w:r>
        <w:rPr>
          <w:spacing w:val="19"/>
        </w:rPr>
        <w:t xml:space="preserve"> </w:t>
      </w:r>
      <w:r>
        <w:t>одном</w:t>
      </w:r>
      <w:r>
        <w:rPr>
          <w:spacing w:val="24"/>
        </w:rPr>
        <w:t xml:space="preserve"> </w:t>
      </w:r>
      <w:r>
        <w:t>виде</w:t>
      </w:r>
      <w:r>
        <w:rPr>
          <w:spacing w:val="31"/>
        </w:rPr>
        <w:t xml:space="preserve"> </w:t>
      </w:r>
      <w:r>
        <w:t>искусства</w:t>
      </w:r>
      <w:r>
        <w:rPr>
          <w:spacing w:val="32"/>
        </w:rPr>
        <w:t xml:space="preserve"> </w:t>
      </w:r>
      <w:r>
        <w:t>на</w:t>
      </w:r>
      <w:r>
        <w:rPr>
          <w:spacing w:val="26"/>
        </w:rPr>
        <w:t xml:space="preserve"> </w:t>
      </w:r>
      <w:r>
        <w:rPr>
          <w:spacing w:val="-2"/>
        </w:rPr>
        <w:t>основе</w:t>
      </w:r>
    </w:p>
    <w:p w:rsidR="005071C8" w:rsidRDefault="00BD237E">
      <w:pPr>
        <w:pStyle w:val="a3"/>
        <w:spacing w:before="2"/>
        <w:ind w:left="883" w:right="1134"/>
      </w:pPr>
      <w:r>
        <w:t>восприятия произведения другого вида искусства (сочинение, рисунок по мотивам музыкального произведения, озвучивание картин, кинофрагментов и т.п.) или подбирать ассоциативные пары произведений из разных видов искусств, объясняя логику</w:t>
      </w:r>
      <w:r>
        <w:rPr>
          <w:spacing w:val="-4"/>
        </w:rPr>
        <w:t xml:space="preserve"> </w:t>
      </w:r>
      <w:r>
        <w:t>выбора;</w:t>
      </w:r>
    </w:p>
    <w:p w:rsidR="005071C8" w:rsidRDefault="00BD237E">
      <w:pPr>
        <w:pStyle w:val="a3"/>
        <w:spacing w:line="242" w:lineRule="auto"/>
        <w:ind w:left="883" w:right="1133"/>
      </w:pPr>
      <w:r>
        <w:t>высказывать суждения об основной идее, средствах её</w:t>
      </w:r>
      <w:r>
        <w:rPr>
          <w:spacing w:val="40"/>
        </w:rPr>
        <w:t xml:space="preserve"> </w:t>
      </w:r>
      <w:r>
        <w:t>воплощения, интонационных особенностях, жанре, исполнителях музыкального произведения.</w:t>
      </w:r>
    </w:p>
    <w:p w:rsidR="005071C8" w:rsidRDefault="00BD237E">
      <w:pPr>
        <w:pStyle w:val="3"/>
        <w:spacing w:before="3"/>
        <w:ind w:left="1450"/>
      </w:pPr>
      <w:r>
        <w:t>Модуль</w:t>
      </w:r>
      <w:r>
        <w:rPr>
          <w:spacing w:val="-3"/>
        </w:rPr>
        <w:t xml:space="preserve"> </w:t>
      </w:r>
      <w:r>
        <w:t>«Жанры</w:t>
      </w:r>
      <w:r>
        <w:rPr>
          <w:spacing w:val="-5"/>
        </w:rPr>
        <w:t xml:space="preserve"> </w:t>
      </w:r>
      <w:r>
        <w:t>музыкального</w:t>
      </w:r>
      <w:r>
        <w:rPr>
          <w:spacing w:val="-7"/>
        </w:rPr>
        <w:t xml:space="preserve"> </w:t>
      </w:r>
      <w:r>
        <w:rPr>
          <w:spacing w:val="-2"/>
        </w:rPr>
        <w:t>искусства»:</w:t>
      </w:r>
    </w:p>
    <w:p w:rsidR="005071C8" w:rsidRDefault="00BD237E">
      <w:pPr>
        <w:pStyle w:val="a3"/>
        <w:spacing w:line="242" w:lineRule="auto"/>
        <w:ind w:left="883" w:right="1135"/>
      </w:pPr>
      <w:r>
        <w:t>различать и характеризовать жанры музыки (театральные, камерные и симфонические, вокальные и инструментальные и т.д.), знать их разновидности, приводить примеры;</w:t>
      </w:r>
    </w:p>
    <w:p w:rsidR="005071C8" w:rsidRDefault="00BD237E">
      <w:pPr>
        <w:pStyle w:val="a3"/>
        <w:spacing w:line="247" w:lineRule="auto"/>
        <w:ind w:left="1450" w:right="1144" w:firstLine="0"/>
      </w:pPr>
      <w:r>
        <w:t>рассуждать о круге образов и средствах их воплощения, типичных для данного жанра; выразительно</w:t>
      </w:r>
      <w:r>
        <w:rPr>
          <w:spacing w:val="77"/>
        </w:rPr>
        <w:t xml:space="preserve">  </w:t>
      </w:r>
      <w:r>
        <w:t>исполнять</w:t>
      </w:r>
      <w:r>
        <w:rPr>
          <w:spacing w:val="76"/>
        </w:rPr>
        <w:t xml:space="preserve">  </w:t>
      </w:r>
      <w:r>
        <w:t>произведения</w:t>
      </w:r>
      <w:r>
        <w:rPr>
          <w:spacing w:val="75"/>
        </w:rPr>
        <w:t xml:space="preserve">  </w:t>
      </w:r>
      <w:r>
        <w:t>(в</w:t>
      </w:r>
      <w:r>
        <w:rPr>
          <w:spacing w:val="73"/>
        </w:rPr>
        <w:t xml:space="preserve">  </w:t>
      </w:r>
      <w:r>
        <w:t>том</w:t>
      </w:r>
      <w:r>
        <w:rPr>
          <w:spacing w:val="76"/>
        </w:rPr>
        <w:t xml:space="preserve">  </w:t>
      </w:r>
      <w:r>
        <w:t>числе</w:t>
      </w:r>
      <w:r>
        <w:rPr>
          <w:spacing w:val="74"/>
        </w:rPr>
        <w:t xml:space="preserve">  </w:t>
      </w:r>
      <w:r>
        <w:t>фрагменты)</w:t>
      </w:r>
      <w:r>
        <w:rPr>
          <w:spacing w:val="76"/>
        </w:rPr>
        <w:t xml:space="preserve">  </w:t>
      </w:r>
      <w:r>
        <w:rPr>
          <w:spacing w:val="-2"/>
        </w:rPr>
        <w:t>вокальных,</w:t>
      </w:r>
    </w:p>
    <w:p w:rsidR="005071C8" w:rsidRDefault="00BD237E">
      <w:pPr>
        <w:pStyle w:val="a3"/>
        <w:spacing w:line="264" w:lineRule="exact"/>
        <w:ind w:left="883" w:firstLine="0"/>
      </w:pPr>
      <w:r>
        <w:t>инструментальных</w:t>
      </w:r>
      <w:r>
        <w:rPr>
          <w:spacing w:val="-13"/>
        </w:rPr>
        <w:t xml:space="preserve"> </w:t>
      </w:r>
      <w:r>
        <w:t>и</w:t>
      </w:r>
      <w:r>
        <w:rPr>
          <w:spacing w:val="-3"/>
        </w:rPr>
        <w:t xml:space="preserve"> </w:t>
      </w:r>
      <w:r>
        <w:t>музыкально-театральных</w:t>
      </w:r>
      <w:r>
        <w:rPr>
          <w:spacing w:val="-15"/>
        </w:rPr>
        <w:t xml:space="preserve"> </w:t>
      </w:r>
      <w:r>
        <w:rPr>
          <w:spacing w:val="-2"/>
        </w:rPr>
        <w:t>жанров.</w:t>
      </w:r>
    </w:p>
    <w:p w:rsidR="005071C8" w:rsidRDefault="005071C8">
      <w:pPr>
        <w:pStyle w:val="a3"/>
        <w:spacing w:before="274"/>
        <w:ind w:left="0" w:firstLine="0"/>
        <w:jc w:val="left"/>
      </w:pPr>
    </w:p>
    <w:p w:rsidR="005071C8" w:rsidRDefault="00BD237E">
      <w:pPr>
        <w:pStyle w:val="2"/>
        <w:numPr>
          <w:ilvl w:val="2"/>
          <w:numId w:val="218"/>
        </w:numPr>
        <w:tabs>
          <w:tab w:val="left" w:pos="5310"/>
        </w:tabs>
        <w:ind w:left="5310" w:hanging="724"/>
        <w:jc w:val="left"/>
      </w:pPr>
      <w:r>
        <w:rPr>
          <w:spacing w:val="-2"/>
        </w:rPr>
        <w:t>ТЕХНОЛОГИЯ</w:t>
      </w:r>
    </w:p>
    <w:p w:rsidR="005071C8" w:rsidRDefault="00BD237E">
      <w:pPr>
        <w:pStyle w:val="a3"/>
        <w:spacing w:before="267"/>
        <w:ind w:left="883" w:right="1089"/>
      </w:pPr>
      <w:r>
        <w:t>Учебный предмет «Технология» в современной школе интегрирует знания по разным предметам учебного плана и становится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 деятельностного подхода в реализации содержания.</w:t>
      </w:r>
    </w:p>
    <w:p w:rsidR="005071C8" w:rsidRDefault="00BD237E">
      <w:pPr>
        <w:pStyle w:val="a3"/>
        <w:ind w:left="883" w:right="1095"/>
      </w:pPr>
      <w:r>
        <w:t>Предмет обеспечивает обучающимся вхождение в мир технологий, в том числе: материальных, информационных, коммуникационных, когнитивных и социальных. В рамках освоения предмета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5071C8" w:rsidRDefault="00BD237E">
      <w:pPr>
        <w:pStyle w:val="a3"/>
        <w:spacing w:before="1"/>
        <w:ind w:left="883" w:right="1090"/>
      </w:pPr>
      <w:r>
        <w:t>Различные виды технологий, в том числе обозначенные в На- циональной технологической инициативе, являются основой инновационного развития внутреннего рынка, устойчивого положения России на внешнем рынке.</w:t>
      </w:r>
    </w:p>
    <w:p w:rsidR="005071C8" w:rsidRDefault="00BD237E">
      <w:pPr>
        <w:pStyle w:val="a3"/>
        <w:ind w:left="883" w:right="1096"/>
      </w:pPr>
      <w:r>
        <w:t>Учебный предмет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w:t>
      </w:r>
      <w:r>
        <w:rPr>
          <w:spacing w:val="-2"/>
        </w:rPr>
        <w:t xml:space="preserve"> </w:t>
      </w:r>
      <w:r>
        <w:t>личности, в том</w:t>
      </w:r>
      <w:r>
        <w:rPr>
          <w:spacing w:val="-1"/>
        </w:rPr>
        <w:t xml:space="preserve"> </w:t>
      </w:r>
      <w:r>
        <w:t>числе:</w:t>
      </w:r>
      <w:r>
        <w:rPr>
          <w:spacing w:val="-2"/>
        </w:rPr>
        <w:t xml:space="preserve"> </w:t>
      </w:r>
      <w:r>
        <w:t>компьютерное</w:t>
      </w:r>
      <w:r>
        <w:rPr>
          <w:spacing w:val="-3"/>
        </w:rPr>
        <w:t xml:space="preserve"> </w:t>
      </w:r>
      <w:r>
        <w:t>черчение, про- мышленный</w:t>
      </w:r>
      <w:r>
        <w:rPr>
          <w:spacing w:val="-1"/>
        </w:rPr>
        <w:t xml:space="preserve"> </w:t>
      </w:r>
      <w:r>
        <w:t>дизайн;</w:t>
      </w:r>
      <w:r>
        <w:rPr>
          <w:spacing w:val="-2"/>
        </w:rPr>
        <w:t xml:space="preserve"> </w:t>
      </w:r>
      <w:r>
        <w:t>3D- 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5071C8" w:rsidRDefault="00BD237E">
      <w:pPr>
        <w:pStyle w:val="a3"/>
        <w:spacing w:before="1"/>
        <w:ind w:left="883" w:right="1093"/>
      </w:pPr>
      <w:r>
        <w:t>Программа предмета «Технология» конкретизирует содержание, предметные, метапредметные и личностные результаты, которые должны обеспечить требование федерального государственного образовательного стандарта.</w:t>
      </w:r>
    </w:p>
    <w:p w:rsidR="005071C8" w:rsidRDefault="00BD237E">
      <w:pPr>
        <w:pStyle w:val="a3"/>
        <w:spacing w:line="242" w:lineRule="auto"/>
        <w:ind w:left="883" w:right="1097"/>
      </w:pPr>
      <w:r>
        <w:t>Стратегическими документами, определяющими направление модернизации содержания</w:t>
      </w:r>
      <w:r>
        <w:rPr>
          <w:spacing w:val="40"/>
        </w:rPr>
        <w:t xml:space="preserve"> </w:t>
      </w:r>
      <w:r>
        <w:t>и методов обучения, являются:</w:t>
      </w:r>
    </w:p>
    <w:p w:rsidR="005071C8" w:rsidRDefault="00BD237E">
      <w:pPr>
        <w:pStyle w:val="a4"/>
        <w:numPr>
          <w:ilvl w:val="0"/>
          <w:numId w:val="75"/>
        </w:numPr>
        <w:tabs>
          <w:tab w:val="left" w:pos="1678"/>
        </w:tabs>
        <w:spacing w:before="274" w:line="237" w:lineRule="auto"/>
        <w:ind w:right="1096" w:firstLine="566"/>
        <w:jc w:val="left"/>
        <w:rPr>
          <w:sz w:val="24"/>
        </w:rPr>
      </w:pPr>
      <w:r>
        <w:rPr>
          <w:sz w:val="24"/>
        </w:rPr>
        <w:t>ФГОС</w:t>
      </w:r>
      <w:r>
        <w:rPr>
          <w:spacing w:val="80"/>
          <w:sz w:val="24"/>
        </w:rPr>
        <w:t xml:space="preserve"> </w:t>
      </w:r>
      <w:r>
        <w:rPr>
          <w:sz w:val="24"/>
        </w:rPr>
        <w:t>ООО</w:t>
      </w:r>
      <w:r>
        <w:rPr>
          <w:spacing w:val="80"/>
          <w:sz w:val="24"/>
        </w:rPr>
        <w:t xml:space="preserve"> </w:t>
      </w:r>
      <w:r>
        <w:rPr>
          <w:sz w:val="24"/>
        </w:rPr>
        <w:t>2021</w:t>
      </w:r>
      <w:r>
        <w:rPr>
          <w:spacing w:val="80"/>
          <w:sz w:val="24"/>
        </w:rPr>
        <w:t xml:space="preserve"> </w:t>
      </w:r>
      <w:r>
        <w:rPr>
          <w:sz w:val="24"/>
        </w:rPr>
        <w:t>года</w:t>
      </w:r>
      <w:r>
        <w:rPr>
          <w:spacing w:val="80"/>
          <w:sz w:val="24"/>
        </w:rPr>
        <w:t xml:space="preserve"> </w:t>
      </w:r>
      <w:r>
        <w:rPr>
          <w:sz w:val="24"/>
        </w:rPr>
        <w:t>(Приказ</w:t>
      </w:r>
      <w:r>
        <w:rPr>
          <w:spacing w:val="80"/>
          <w:sz w:val="24"/>
        </w:rPr>
        <w:t xml:space="preserve"> </w:t>
      </w:r>
      <w:r>
        <w:rPr>
          <w:sz w:val="24"/>
        </w:rPr>
        <w:t>Минпросвещения</w:t>
      </w:r>
      <w:r>
        <w:rPr>
          <w:spacing w:val="80"/>
          <w:sz w:val="24"/>
        </w:rPr>
        <w:t xml:space="preserve"> </w:t>
      </w:r>
      <w:r>
        <w:rPr>
          <w:sz w:val="24"/>
        </w:rPr>
        <w:t>России</w:t>
      </w:r>
      <w:r>
        <w:rPr>
          <w:spacing w:val="80"/>
          <w:sz w:val="24"/>
        </w:rPr>
        <w:t xml:space="preserve"> </w:t>
      </w:r>
      <w:r>
        <w:rPr>
          <w:sz w:val="24"/>
        </w:rPr>
        <w:t>от 31.05.2021 № 287 «Об утверждении</w:t>
      </w:r>
      <w:r>
        <w:rPr>
          <w:spacing w:val="40"/>
          <w:sz w:val="24"/>
        </w:rPr>
        <w:t xml:space="preserve"> </w:t>
      </w:r>
      <w:r>
        <w:rPr>
          <w:sz w:val="24"/>
        </w:rPr>
        <w:t>Федерального</w:t>
      </w:r>
      <w:r>
        <w:rPr>
          <w:spacing w:val="40"/>
          <w:sz w:val="24"/>
        </w:rPr>
        <w:t xml:space="preserve"> </w:t>
      </w:r>
      <w:r>
        <w:rPr>
          <w:sz w:val="24"/>
        </w:rPr>
        <w:t>государственного</w:t>
      </w:r>
      <w:r>
        <w:rPr>
          <w:spacing w:val="40"/>
          <w:sz w:val="24"/>
        </w:rPr>
        <w:t xml:space="preserve"> </w:t>
      </w:r>
      <w:r>
        <w:rPr>
          <w:sz w:val="24"/>
        </w:rPr>
        <w:t>образовательного</w:t>
      </w:r>
      <w:r>
        <w:rPr>
          <w:spacing w:val="40"/>
          <w:sz w:val="24"/>
        </w:rPr>
        <w:t xml:space="preserve"> </w:t>
      </w:r>
      <w:r>
        <w:rPr>
          <w:sz w:val="24"/>
        </w:rPr>
        <w:t>стандарта</w:t>
      </w:r>
      <w:r>
        <w:rPr>
          <w:spacing w:val="40"/>
          <w:sz w:val="24"/>
        </w:rPr>
        <w:t xml:space="preserve"> </w:t>
      </w:r>
      <w:r>
        <w:rPr>
          <w:sz w:val="24"/>
        </w:rPr>
        <w:t>основного</w:t>
      </w:r>
      <w:r>
        <w:rPr>
          <w:spacing w:val="40"/>
          <w:sz w:val="24"/>
        </w:rPr>
        <w:t xml:space="preserve"> </w:t>
      </w:r>
      <w:r>
        <w:rPr>
          <w:sz w:val="24"/>
        </w:rPr>
        <w:t>общего</w:t>
      </w:r>
    </w:p>
    <w:p w:rsidR="005071C8" w:rsidRDefault="00BD237E">
      <w:pPr>
        <w:spacing w:before="132"/>
        <w:ind w:left="739"/>
      </w:pPr>
      <w:r>
        <w:rPr>
          <w:spacing w:val="-5"/>
        </w:rPr>
        <w:t>611</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883" w:right="1102" w:firstLine="0"/>
      </w:pPr>
      <w:r>
        <w:lastRenderedPageBreak/>
        <w:t>образования»; зарегистрирован в Минюсте России 05.07.2021, №</w:t>
      </w:r>
      <w:r>
        <w:rPr>
          <w:spacing w:val="40"/>
        </w:rPr>
        <w:t xml:space="preserve"> </w:t>
      </w:r>
      <w:r>
        <w:t>64101</w:t>
      </w:r>
      <w:r>
        <w:rPr>
          <w:spacing w:val="40"/>
        </w:rPr>
        <w:t xml:space="preserve"> </w:t>
      </w:r>
      <w:r>
        <w:t>в</w:t>
      </w:r>
      <w:r>
        <w:rPr>
          <w:spacing w:val="40"/>
        </w:rPr>
        <w:t xml:space="preserve"> </w:t>
      </w:r>
      <w:r>
        <w:t>ред.</w:t>
      </w:r>
      <w:r>
        <w:rPr>
          <w:spacing w:val="40"/>
        </w:rPr>
        <w:t xml:space="preserve"> </w:t>
      </w:r>
      <w:r>
        <w:t>Приказа Минпросвещения</w:t>
      </w:r>
      <w:r>
        <w:rPr>
          <w:spacing w:val="80"/>
        </w:rPr>
        <w:t xml:space="preserve"> </w:t>
      </w:r>
      <w:r>
        <w:t>России</w:t>
      </w:r>
      <w:r>
        <w:rPr>
          <w:spacing w:val="80"/>
        </w:rPr>
        <w:t xml:space="preserve"> </w:t>
      </w:r>
      <w:r>
        <w:t>от 18.07.2022 г. № 568)</w:t>
      </w:r>
    </w:p>
    <w:p w:rsidR="005071C8" w:rsidRDefault="00BD237E">
      <w:pPr>
        <w:pStyle w:val="a4"/>
        <w:numPr>
          <w:ilvl w:val="0"/>
          <w:numId w:val="75"/>
        </w:numPr>
        <w:tabs>
          <w:tab w:val="left" w:pos="1707"/>
        </w:tabs>
        <w:ind w:right="1095" w:firstLine="566"/>
        <w:rPr>
          <w:sz w:val="24"/>
        </w:rPr>
      </w:pPr>
      <w:r>
        <w:rPr>
          <w:sz w:val="24"/>
        </w:rPr>
        <w:t>Концепция преподавания предметной области «Технология» в</w:t>
      </w:r>
      <w:r>
        <w:rPr>
          <w:spacing w:val="40"/>
          <w:sz w:val="24"/>
        </w:rPr>
        <w:t xml:space="preserve"> </w:t>
      </w:r>
      <w:r>
        <w:rPr>
          <w:sz w:val="24"/>
        </w:rPr>
        <w:t>образовательных организациях Российской Федерации, реализующих</w:t>
      </w:r>
      <w:r>
        <w:rPr>
          <w:spacing w:val="40"/>
          <w:sz w:val="24"/>
        </w:rPr>
        <w:t xml:space="preserve"> </w:t>
      </w:r>
      <w:r>
        <w:rPr>
          <w:sz w:val="24"/>
        </w:rPr>
        <w:t>основные</w:t>
      </w:r>
      <w:r>
        <w:rPr>
          <w:spacing w:val="40"/>
          <w:sz w:val="24"/>
        </w:rPr>
        <w:t xml:space="preserve"> </w:t>
      </w:r>
      <w:r>
        <w:rPr>
          <w:sz w:val="24"/>
        </w:rPr>
        <w:t>общеобразовательные программы (утверждена коллегией Министерства просвещения Российской Федерации 24 декабря 2018 г.).</w:t>
      </w:r>
    </w:p>
    <w:p w:rsidR="005071C8" w:rsidRDefault="00BD237E">
      <w:pPr>
        <w:pStyle w:val="a3"/>
        <w:ind w:left="1450" w:firstLine="0"/>
      </w:pPr>
      <w:r>
        <w:t>Обновлённое</w:t>
      </w:r>
      <w:r>
        <w:rPr>
          <w:spacing w:val="53"/>
        </w:rPr>
        <w:t xml:space="preserve"> </w:t>
      </w:r>
      <w:r>
        <w:t>содержание</w:t>
      </w:r>
      <w:r>
        <w:rPr>
          <w:spacing w:val="51"/>
        </w:rPr>
        <w:t xml:space="preserve"> </w:t>
      </w:r>
      <w:r>
        <w:t>и</w:t>
      </w:r>
      <w:r>
        <w:rPr>
          <w:spacing w:val="62"/>
        </w:rPr>
        <w:t xml:space="preserve"> </w:t>
      </w:r>
      <w:r>
        <w:t>активные</w:t>
      </w:r>
      <w:r>
        <w:rPr>
          <w:spacing w:val="55"/>
        </w:rPr>
        <w:t xml:space="preserve"> </w:t>
      </w:r>
      <w:r>
        <w:t>и</w:t>
      </w:r>
      <w:r>
        <w:rPr>
          <w:spacing w:val="52"/>
        </w:rPr>
        <w:t xml:space="preserve"> </w:t>
      </w:r>
      <w:r>
        <w:t>интерактивные</w:t>
      </w:r>
      <w:r>
        <w:rPr>
          <w:spacing w:val="55"/>
        </w:rPr>
        <w:t xml:space="preserve"> </w:t>
      </w:r>
      <w:r>
        <w:t>методы</w:t>
      </w:r>
      <w:r>
        <w:rPr>
          <w:spacing w:val="53"/>
        </w:rPr>
        <w:t xml:space="preserve"> </w:t>
      </w:r>
      <w:r>
        <w:t>обучения</w:t>
      </w:r>
      <w:r>
        <w:rPr>
          <w:spacing w:val="57"/>
        </w:rPr>
        <w:t xml:space="preserve"> </w:t>
      </w:r>
      <w:r>
        <w:t>по</w:t>
      </w:r>
      <w:r>
        <w:rPr>
          <w:spacing w:val="61"/>
        </w:rPr>
        <w:t xml:space="preserve"> </w:t>
      </w:r>
      <w:r>
        <w:rPr>
          <w:spacing w:val="-2"/>
        </w:rPr>
        <w:t>предмету</w:t>
      </w:r>
    </w:p>
    <w:p w:rsidR="005071C8" w:rsidRDefault="00BD237E">
      <w:pPr>
        <w:pStyle w:val="a3"/>
        <w:ind w:left="883" w:right="1096" w:firstLine="0"/>
      </w:pPr>
      <w:r>
        <w:t>«Технология» должны обеспечить вхождение обучающихся в цифровую экономику, развивать системное представление об окружающем мире, воспитывать понимание ответственности за применение различных технологий — экологическое мышление, обеспечивать осознанный выбор дальнейшей траектории профессионального и личностного развития.</w:t>
      </w:r>
    </w:p>
    <w:p w:rsidR="005071C8" w:rsidRDefault="00BD237E">
      <w:pPr>
        <w:pStyle w:val="a3"/>
        <w:spacing w:before="272"/>
        <w:ind w:left="349" w:firstLine="0"/>
        <w:jc w:val="center"/>
      </w:pPr>
      <w:r>
        <w:t>ЦЕЛИ</w:t>
      </w:r>
      <w:r>
        <w:rPr>
          <w:spacing w:val="-2"/>
        </w:rPr>
        <w:t xml:space="preserve"> </w:t>
      </w:r>
      <w:r>
        <w:t>И</w:t>
      </w:r>
      <w:r>
        <w:rPr>
          <w:spacing w:val="-2"/>
        </w:rPr>
        <w:t xml:space="preserve"> </w:t>
      </w:r>
      <w:r>
        <w:t>ЗАДАЧИ</w:t>
      </w:r>
      <w:r>
        <w:rPr>
          <w:spacing w:val="-2"/>
        </w:rPr>
        <w:t xml:space="preserve"> </w:t>
      </w:r>
      <w:r>
        <w:t>ИЗУЧЕНИЯ</w:t>
      </w:r>
      <w:r>
        <w:rPr>
          <w:spacing w:val="-2"/>
        </w:rPr>
        <w:t xml:space="preserve"> </w:t>
      </w:r>
      <w:r>
        <w:t>УЧЕБНОГО</w:t>
      </w:r>
      <w:r>
        <w:rPr>
          <w:spacing w:val="-1"/>
        </w:rPr>
        <w:t xml:space="preserve"> </w:t>
      </w:r>
      <w:r>
        <w:rPr>
          <w:spacing w:val="-2"/>
        </w:rPr>
        <w:t>ПРЕДМЕТА</w:t>
      </w:r>
    </w:p>
    <w:p w:rsidR="005071C8" w:rsidRDefault="00BD237E">
      <w:pPr>
        <w:pStyle w:val="a3"/>
        <w:spacing w:before="2" w:line="275" w:lineRule="exact"/>
        <w:ind w:left="353" w:firstLine="0"/>
        <w:jc w:val="center"/>
      </w:pPr>
      <w:r>
        <w:rPr>
          <w:spacing w:val="-2"/>
        </w:rPr>
        <w:t>«ТЕХНОЛОГИЯ»</w:t>
      </w:r>
    </w:p>
    <w:p w:rsidR="005071C8" w:rsidRDefault="00BD237E">
      <w:pPr>
        <w:pStyle w:val="a3"/>
        <w:ind w:left="883" w:right="1094"/>
      </w:pPr>
      <w:r>
        <w:t xml:space="preserve">Основной </w:t>
      </w:r>
      <w:r>
        <w:rPr>
          <w:b/>
        </w:rPr>
        <w:t xml:space="preserve">целью </w:t>
      </w:r>
      <w:r>
        <w:t>освоения предмета «Технология» является формирование технологической грамотности, глобальных ком- петенций, творческого мышления, необходимых для перехода к новым приоритетам научно-технологического развития Рос- сийской Федерации.</w:t>
      </w:r>
    </w:p>
    <w:p w:rsidR="005071C8" w:rsidRDefault="00BD237E">
      <w:pPr>
        <w:ind w:left="1450"/>
        <w:jc w:val="both"/>
        <w:rPr>
          <w:sz w:val="24"/>
        </w:rPr>
      </w:pPr>
      <w:r>
        <w:rPr>
          <w:b/>
          <w:sz w:val="24"/>
        </w:rPr>
        <w:t>Задачами</w:t>
      </w:r>
      <w:r>
        <w:rPr>
          <w:b/>
          <w:spacing w:val="-2"/>
          <w:sz w:val="24"/>
        </w:rPr>
        <w:t xml:space="preserve"> </w:t>
      </w:r>
      <w:r>
        <w:rPr>
          <w:sz w:val="24"/>
        </w:rPr>
        <w:t>курса</w:t>
      </w:r>
      <w:r>
        <w:rPr>
          <w:spacing w:val="-2"/>
          <w:sz w:val="24"/>
        </w:rPr>
        <w:t xml:space="preserve"> </w:t>
      </w:r>
      <w:r>
        <w:rPr>
          <w:sz w:val="24"/>
        </w:rPr>
        <w:t>технологии</w:t>
      </w:r>
      <w:r>
        <w:rPr>
          <w:spacing w:val="-1"/>
          <w:sz w:val="24"/>
        </w:rPr>
        <w:t xml:space="preserve"> </w:t>
      </w:r>
      <w:r>
        <w:rPr>
          <w:spacing w:val="-2"/>
          <w:sz w:val="24"/>
        </w:rPr>
        <w:t>являются:</w:t>
      </w:r>
    </w:p>
    <w:p w:rsidR="005071C8" w:rsidRDefault="00BD237E">
      <w:pPr>
        <w:pStyle w:val="a4"/>
        <w:numPr>
          <w:ilvl w:val="0"/>
          <w:numId w:val="75"/>
        </w:numPr>
        <w:tabs>
          <w:tab w:val="left" w:pos="1746"/>
        </w:tabs>
        <w:spacing w:before="2" w:line="275" w:lineRule="exact"/>
        <w:ind w:left="1746" w:hanging="296"/>
        <w:rPr>
          <w:sz w:val="24"/>
        </w:rPr>
      </w:pPr>
      <w:r>
        <w:rPr>
          <w:sz w:val="24"/>
        </w:rPr>
        <w:t>овладение</w:t>
      </w:r>
      <w:r>
        <w:rPr>
          <w:spacing w:val="44"/>
          <w:sz w:val="24"/>
        </w:rPr>
        <w:t xml:space="preserve">  </w:t>
      </w:r>
      <w:r>
        <w:rPr>
          <w:sz w:val="24"/>
        </w:rPr>
        <w:t>знаниями,</w:t>
      </w:r>
      <w:r>
        <w:rPr>
          <w:spacing w:val="47"/>
          <w:sz w:val="24"/>
        </w:rPr>
        <w:t xml:space="preserve">  </w:t>
      </w:r>
      <w:r>
        <w:rPr>
          <w:sz w:val="24"/>
        </w:rPr>
        <w:t>умениями</w:t>
      </w:r>
      <w:r>
        <w:rPr>
          <w:spacing w:val="48"/>
          <w:sz w:val="24"/>
        </w:rPr>
        <w:t xml:space="preserve">  </w:t>
      </w:r>
      <w:r>
        <w:rPr>
          <w:sz w:val="24"/>
        </w:rPr>
        <w:t>и</w:t>
      </w:r>
      <w:r>
        <w:rPr>
          <w:spacing w:val="43"/>
          <w:sz w:val="24"/>
        </w:rPr>
        <w:t xml:space="preserve">  </w:t>
      </w:r>
      <w:r>
        <w:rPr>
          <w:sz w:val="24"/>
        </w:rPr>
        <w:t>опытом</w:t>
      </w:r>
      <w:r>
        <w:rPr>
          <w:spacing w:val="49"/>
          <w:sz w:val="24"/>
        </w:rPr>
        <w:t xml:space="preserve">  </w:t>
      </w:r>
      <w:r>
        <w:rPr>
          <w:sz w:val="24"/>
        </w:rPr>
        <w:t>деятельности</w:t>
      </w:r>
      <w:r>
        <w:rPr>
          <w:spacing w:val="46"/>
          <w:sz w:val="24"/>
        </w:rPr>
        <w:t xml:space="preserve">  </w:t>
      </w:r>
      <w:r>
        <w:rPr>
          <w:sz w:val="24"/>
        </w:rPr>
        <w:t>в</w:t>
      </w:r>
      <w:r>
        <w:rPr>
          <w:spacing w:val="56"/>
          <w:sz w:val="24"/>
        </w:rPr>
        <w:t xml:space="preserve"> </w:t>
      </w:r>
      <w:r>
        <w:rPr>
          <w:sz w:val="24"/>
        </w:rPr>
        <w:t>предметной</w:t>
      </w:r>
      <w:r>
        <w:rPr>
          <w:spacing w:val="44"/>
          <w:sz w:val="24"/>
        </w:rPr>
        <w:t xml:space="preserve"> </w:t>
      </w:r>
      <w:r>
        <w:rPr>
          <w:spacing w:val="-2"/>
          <w:sz w:val="24"/>
        </w:rPr>
        <w:t>области</w:t>
      </w:r>
    </w:p>
    <w:p w:rsidR="005071C8" w:rsidRDefault="00BD237E">
      <w:pPr>
        <w:pStyle w:val="a3"/>
        <w:spacing w:line="242" w:lineRule="auto"/>
        <w:ind w:left="883" w:right="1101" w:firstLine="0"/>
      </w:pPr>
      <w:r>
        <w:t>«Технология» как необходимым компонентом общей культуры человека цифрового социума и актуальными для жизни в этом социуме технологиями;</w:t>
      </w:r>
    </w:p>
    <w:p w:rsidR="005071C8" w:rsidRDefault="00BD237E">
      <w:pPr>
        <w:pStyle w:val="a4"/>
        <w:numPr>
          <w:ilvl w:val="0"/>
          <w:numId w:val="75"/>
        </w:numPr>
        <w:tabs>
          <w:tab w:val="left" w:pos="1755"/>
        </w:tabs>
        <w:ind w:right="1095" w:firstLine="566"/>
        <w:rPr>
          <w:sz w:val="24"/>
        </w:rPr>
      </w:pPr>
      <w:r>
        <w:rPr>
          <w:sz w:val="24"/>
        </w:rPr>
        <w:t>овладение трудовыми умениями и необходимыми технологическими</w:t>
      </w:r>
      <w:r>
        <w:rPr>
          <w:spacing w:val="40"/>
          <w:sz w:val="24"/>
        </w:rPr>
        <w:t xml:space="preserve"> </w:t>
      </w:r>
      <w:r>
        <w:rPr>
          <w:sz w:val="24"/>
        </w:rPr>
        <w:t>знаниями</w:t>
      </w:r>
      <w:r>
        <w:rPr>
          <w:spacing w:val="40"/>
          <w:sz w:val="24"/>
        </w:rPr>
        <w:t xml:space="preserve"> </w:t>
      </w:r>
      <w:r>
        <w:rPr>
          <w:sz w:val="24"/>
        </w:rPr>
        <w:t>по преобразованию</w:t>
      </w:r>
      <w:r>
        <w:rPr>
          <w:spacing w:val="40"/>
          <w:sz w:val="24"/>
        </w:rPr>
        <w:t xml:space="preserve"> </w:t>
      </w:r>
      <w:r>
        <w:rPr>
          <w:sz w:val="24"/>
        </w:rPr>
        <w:t>материи,</w:t>
      </w:r>
      <w:r>
        <w:rPr>
          <w:spacing w:val="40"/>
          <w:sz w:val="24"/>
        </w:rPr>
        <w:t xml:space="preserve"> </w:t>
      </w:r>
      <w:r>
        <w:rPr>
          <w:sz w:val="24"/>
        </w:rPr>
        <w:t>энергии</w:t>
      </w:r>
      <w:r>
        <w:rPr>
          <w:spacing w:val="40"/>
          <w:sz w:val="24"/>
        </w:rPr>
        <w:t xml:space="preserve"> </w:t>
      </w:r>
      <w:r>
        <w:rPr>
          <w:sz w:val="24"/>
        </w:rPr>
        <w:t>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5071C8" w:rsidRDefault="00BD237E">
      <w:pPr>
        <w:pStyle w:val="a4"/>
        <w:numPr>
          <w:ilvl w:val="0"/>
          <w:numId w:val="75"/>
        </w:numPr>
        <w:tabs>
          <w:tab w:val="left" w:pos="1673"/>
        </w:tabs>
        <w:spacing w:line="242" w:lineRule="auto"/>
        <w:ind w:right="1095" w:firstLine="566"/>
        <w:rPr>
          <w:sz w:val="24"/>
        </w:rPr>
      </w:pPr>
      <w:r>
        <w:rPr>
          <w:sz w:val="24"/>
        </w:rPr>
        <w:t>формирование у</w:t>
      </w:r>
      <w:r>
        <w:rPr>
          <w:spacing w:val="-2"/>
          <w:sz w:val="24"/>
        </w:rPr>
        <w:t xml:space="preserve"> </w:t>
      </w:r>
      <w:r>
        <w:rPr>
          <w:sz w:val="24"/>
        </w:rPr>
        <w:t>обучающихся культуры проектной и исследовательской</w:t>
      </w:r>
      <w:r>
        <w:rPr>
          <w:spacing w:val="40"/>
          <w:sz w:val="24"/>
        </w:rPr>
        <w:t xml:space="preserve"> </w:t>
      </w:r>
      <w:r>
        <w:rPr>
          <w:sz w:val="24"/>
        </w:rPr>
        <w:t>деятельности, готовности</w:t>
      </w:r>
      <w:r>
        <w:rPr>
          <w:spacing w:val="40"/>
          <w:sz w:val="24"/>
        </w:rPr>
        <w:t xml:space="preserve"> </w:t>
      </w:r>
      <w:r>
        <w:rPr>
          <w:sz w:val="24"/>
        </w:rPr>
        <w:t>к</w:t>
      </w:r>
      <w:r>
        <w:rPr>
          <w:spacing w:val="40"/>
          <w:sz w:val="24"/>
        </w:rPr>
        <w:t xml:space="preserve"> </w:t>
      </w:r>
      <w:r>
        <w:rPr>
          <w:sz w:val="24"/>
        </w:rPr>
        <w:t>предложению</w:t>
      </w:r>
      <w:r>
        <w:rPr>
          <w:spacing w:val="40"/>
          <w:sz w:val="24"/>
        </w:rPr>
        <w:t xml:space="preserve"> </w:t>
      </w:r>
      <w:r>
        <w:rPr>
          <w:sz w:val="24"/>
        </w:rPr>
        <w:t>и осуществлению новых технологических решений;</w:t>
      </w:r>
    </w:p>
    <w:p w:rsidR="005071C8" w:rsidRDefault="00BD237E">
      <w:pPr>
        <w:pStyle w:val="a4"/>
        <w:numPr>
          <w:ilvl w:val="0"/>
          <w:numId w:val="75"/>
        </w:numPr>
        <w:tabs>
          <w:tab w:val="left" w:pos="1779"/>
        </w:tabs>
        <w:ind w:right="1097" w:firstLine="628"/>
        <w:rPr>
          <w:sz w:val="24"/>
        </w:rPr>
      </w:pPr>
      <w:r>
        <w:rPr>
          <w:sz w:val="24"/>
        </w:rPr>
        <w:t xml:space="preserve">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w:t>
      </w:r>
      <w:r>
        <w:rPr>
          <w:spacing w:val="-2"/>
          <w:sz w:val="24"/>
        </w:rPr>
        <w:t>технологий;</w:t>
      </w:r>
    </w:p>
    <w:p w:rsidR="005071C8" w:rsidRDefault="00BD237E">
      <w:pPr>
        <w:pStyle w:val="a4"/>
        <w:numPr>
          <w:ilvl w:val="0"/>
          <w:numId w:val="75"/>
        </w:numPr>
        <w:tabs>
          <w:tab w:val="left" w:pos="1649"/>
        </w:tabs>
        <w:ind w:right="1091" w:firstLine="566"/>
        <w:rPr>
          <w:sz w:val="24"/>
        </w:rPr>
      </w:pPr>
      <w:r>
        <w:rPr>
          <w:sz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5071C8" w:rsidRDefault="00BD237E">
      <w:pPr>
        <w:pStyle w:val="a3"/>
        <w:spacing w:before="268" w:line="275" w:lineRule="exact"/>
        <w:ind w:left="345" w:firstLine="0"/>
        <w:jc w:val="center"/>
      </w:pPr>
      <w:r>
        <w:t>ОБЩАЯ</w:t>
      </w:r>
      <w:r>
        <w:rPr>
          <w:spacing w:val="-7"/>
        </w:rPr>
        <w:t xml:space="preserve"> </w:t>
      </w:r>
      <w:r>
        <w:t>ХАРАКТЕРИСТИКА</w:t>
      </w:r>
      <w:r>
        <w:rPr>
          <w:spacing w:val="-8"/>
        </w:rPr>
        <w:t xml:space="preserve"> </w:t>
      </w:r>
      <w:r>
        <w:t>УЧЕБНОГО</w:t>
      </w:r>
      <w:r>
        <w:rPr>
          <w:spacing w:val="-2"/>
        </w:rPr>
        <w:t xml:space="preserve"> ПРЕДМЕТА</w:t>
      </w:r>
    </w:p>
    <w:p w:rsidR="005071C8" w:rsidRDefault="00BD237E">
      <w:pPr>
        <w:pStyle w:val="a3"/>
        <w:spacing w:line="275" w:lineRule="exact"/>
        <w:ind w:left="353" w:firstLine="0"/>
        <w:jc w:val="center"/>
      </w:pPr>
      <w:r>
        <w:rPr>
          <w:spacing w:val="-2"/>
        </w:rPr>
        <w:t>«ТЕХНОЛОГИЯ»</w:t>
      </w:r>
    </w:p>
    <w:p w:rsidR="005071C8" w:rsidRDefault="00BD237E">
      <w:pPr>
        <w:pStyle w:val="a3"/>
        <w:spacing w:before="2"/>
        <w:ind w:left="883" w:right="1095"/>
      </w:pPr>
      <w:r>
        <w:t>Технологическое образование школьников носит интегратив- ный характер и строится на неразрывной взаимосвязи с любым трудовым процессом и создаёт возможность применения научно-теоретических знаний в преобразовательной продуктивной деятельности; включении учащихся в реальные трудовые</w:t>
      </w:r>
      <w:r>
        <w:rPr>
          <w:spacing w:val="-2"/>
        </w:rPr>
        <w:t xml:space="preserve"> </w:t>
      </w:r>
      <w:r>
        <w:t>отношения</w:t>
      </w:r>
      <w:r>
        <w:rPr>
          <w:spacing w:val="-1"/>
        </w:rPr>
        <w:t xml:space="preserve"> </w:t>
      </w:r>
      <w:r>
        <w:t>в процессе созидательной деятельности;</w:t>
      </w:r>
      <w:r>
        <w:rPr>
          <w:spacing w:val="-1"/>
        </w:rPr>
        <w:t xml:space="preserve"> </w:t>
      </w:r>
      <w:r>
        <w:t>воспитании культуры личности во всех её проявлениях (культуры труда, эстетической, правовой, экологической, технологической и др.), самостоятельности, инициативности, предприимчивости; развитии компетенций, позволяющих учащимся осваивать новые виды труда и готовности принимать нестандартные решения.</w:t>
      </w:r>
    </w:p>
    <w:p w:rsidR="005071C8" w:rsidRDefault="00BD237E">
      <w:pPr>
        <w:pStyle w:val="a3"/>
        <w:spacing w:before="1"/>
        <w:ind w:left="883" w:right="1095"/>
      </w:pPr>
      <w:r>
        <w:t>Основной</w:t>
      </w:r>
      <w:r>
        <w:rPr>
          <w:spacing w:val="-2"/>
        </w:rPr>
        <w:t xml:space="preserve"> </w:t>
      </w:r>
      <w:r>
        <w:t>методический</w:t>
      </w:r>
      <w:r>
        <w:rPr>
          <w:spacing w:val="-2"/>
        </w:rPr>
        <w:t xml:space="preserve"> </w:t>
      </w:r>
      <w:r>
        <w:t>принцип</w:t>
      </w:r>
      <w:r>
        <w:rPr>
          <w:spacing w:val="-2"/>
        </w:rPr>
        <w:t xml:space="preserve"> </w:t>
      </w:r>
      <w:r>
        <w:t>современного курса «Техно-</w:t>
      </w:r>
      <w:r>
        <w:rPr>
          <w:spacing w:val="-1"/>
        </w:rPr>
        <w:t xml:space="preserve"> </w:t>
      </w:r>
      <w:r>
        <w:t>логия»:</w:t>
      </w:r>
      <w:r>
        <w:rPr>
          <w:spacing w:val="-3"/>
        </w:rPr>
        <w:t xml:space="preserve"> </w:t>
      </w:r>
      <w:r>
        <w:t>освоение</w:t>
      </w:r>
      <w:r>
        <w:rPr>
          <w:spacing w:val="-4"/>
        </w:rPr>
        <w:t xml:space="preserve"> </w:t>
      </w:r>
      <w:r>
        <w:t xml:space="preserve">сущности и структуры технологии неразрывно связано с освоением процесса познания — построения и анализа разнообразных моделей. Практико-ориентированный характер обучения технологии предполагает, что не менее 75 % учебного времени отводится практическим и проектным </w:t>
      </w:r>
      <w:r>
        <w:rPr>
          <w:spacing w:val="-2"/>
        </w:rPr>
        <w:t>работам.</w:t>
      </w:r>
    </w:p>
    <w:p w:rsidR="005071C8" w:rsidRDefault="00BD237E">
      <w:pPr>
        <w:pStyle w:val="a3"/>
        <w:spacing w:line="274" w:lineRule="exact"/>
        <w:ind w:left="1450" w:firstLine="0"/>
      </w:pPr>
      <w:r>
        <w:t>Современный</w:t>
      </w:r>
      <w:r>
        <w:rPr>
          <w:spacing w:val="-8"/>
        </w:rPr>
        <w:t xml:space="preserve"> </w:t>
      </w:r>
      <w:r>
        <w:t>курс</w:t>
      </w:r>
      <w:r>
        <w:rPr>
          <w:spacing w:val="-2"/>
        </w:rPr>
        <w:t xml:space="preserve"> </w:t>
      </w:r>
      <w:r>
        <w:t>технологии</w:t>
      </w:r>
      <w:r>
        <w:rPr>
          <w:spacing w:val="-6"/>
        </w:rPr>
        <w:t xml:space="preserve"> </w:t>
      </w:r>
      <w:r>
        <w:t>построен</w:t>
      </w:r>
      <w:r>
        <w:rPr>
          <w:spacing w:val="-5"/>
        </w:rPr>
        <w:t xml:space="preserve"> </w:t>
      </w:r>
      <w:r>
        <w:t>по</w:t>
      </w:r>
      <w:r>
        <w:rPr>
          <w:spacing w:val="2"/>
        </w:rPr>
        <w:t xml:space="preserve"> </w:t>
      </w:r>
      <w:r>
        <w:t>модульному</w:t>
      </w:r>
      <w:r>
        <w:rPr>
          <w:spacing w:val="-10"/>
        </w:rPr>
        <w:t xml:space="preserve"> </w:t>
      </w:r>
      <w:r>
        <w:rPr>
          <w:spacing w:val="-2"/>
        </w:rPr>
        <w:t>принципу.</w:t>
      </w:r>
    </w:p>
    <w:p w:rsidR="005071C8" w:rsidRDefault="00BD237E">
      <w:pPr>
        <w:pStyle w:val="a3"/>
        <w:spacing w:before="2"/>
        <w:ind w:left="1450" w:firstLine="0"/>
      </w:pPr>
      <w:r>
        <w:t>Модуль</w:t>
      </w:r>
      <w:r>
        <w:rPr>
          <w:spacing w:val="48"/>
        </w:rPr>
        <w:t xml:space="preserve">  </w:t>
      </w:r>
      <w:r>
        <w:t>—</w:t>
      </w:r>
      <w:r>
        <w:rPr>
          <w:spacing w:val="47"/>
        </w:rPr>
        <w:t xml:space="preserve">  </w:t>
      </w:r>
      <w:r>
        <w:t>это</w:t>
      </w:r>
      <w:r>
        <w:rPr>
          <w:spacing w:val="48"/>
        </w:rPr>
        <w:t xml:space="preserve">  </w:t>
      </w:r>
      <w:r>
        <w:t>относительно</w:t>
      </w:r>
      <w:r>
        <w:rPr>
          <w:spacing w:val="48"/>
        </w:rPr>
        <w:t xml:space="preserve">  </w:t>
      </w:r>
      <w:r>
        <w:t>самостоятельная</w:t>
      </w:r>
      <w:r>
        <w:rPr>
          <w:spacing w:val="47"/>
        </w:rPr>
        <w:t xml:space="preserve">  </w:t>
      </w:r>
      <w:r>
        <w:t>часть</w:t>
      </w:r>
      <w:r>
        <w:rPr>
          <w:spacing w:val="48"/>
        </w:rPr>
        <w:t xml:space="preserve">  </w:t>
      </w:r>
      <w:r>
        <w:t>структуры</w:t>
      </w:r>
      <w:r>
        <w:rPr>
          <w:spacing w:val="48"/>
        </w:rPr>
        <w:t xml:space="preserve">  </w:t>
      </w:r>
      <w:r>
        <w:rPr>
          <w:spacing w:val="-2"/>
        </w:rPr>
        <w:t>образовательной</w:t>
      </w:r>
    </w:p>
    <w:p w:rsidR="005071C8" w:rsidRDefault="00BD237E">
      <w:pPr>
        <w:spacing w:before="199"/>
        <w:ind w:left="739"/>
      </w:pPr>
      <w:r>
        <w:rPr>
          <w:spacing w:val="-5"/>
        </w:rPr>
        <w:t>612</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right="1095" w:firstLine="0"/>
      </w:pPr>
      <w:r>
        <w:lastRenderedPageBreak/>
        <w:t>программы по предмету «Технология», имеющая содержательную завершённость по отношению к планируемым предметным результатам</w:t>
      </w:r>
      <w:r>
        <w:rPr>
          <w:spacing w:val="-2"/>
        </w:rPr>
        <w:t xml:space="preserve"> </w:t>
      </w:r>
      <w:r>
        <w:t>обучения за уровень</w:t>
      </w:r>
      <w:r>
        <w:rPr>
          <w:spacing w:val="-2"/>
        </w:rPr>
        <w:t xml:space="preserve"> </w:t>
      </w:r>
      <w:r>
        <w:t>обучения (основного общего образования).</w:t>
      </w:r>
    </w:p>
    <w:p w:rsidR="005071C8" w:rsidRDefault="00BD237E">
      <w:pPr>
        <w:pStyle w:val="a3"/>
        <w:spacing w:before="3"/>
        <w:ind w:left="883" w:right="1095"/>
      </w:pPr>
      <w:r>
        <w:t>Модульная рабочая программа по предмету «Технология» — это система логически завершённых блоков (модулей) учебного материала, позволяющих достигнуть конкретных образовательных результатов за уровень образования (в соответствии с ФГОС ООО), и предусматривающая разные образовательные траектории её реализации.</w:t>
      </w:r>
    </w:p>
    <w:p w:rsidR="005071C8" w:rsidRDefault="00BD237E">
      <w:pPr>
        <w:pStyle w:val="a3"/>
        <w:ind w:left="883" w:right="1096"/>
      </w:pPr>
      <w:r>
        <w:t>Модульная рабочая программа включает инвариантные (обя- зательные) модули и вариативные. Организации вправе самостоятельно определять последовательность модулей и количество часов для освоения обучающимися модулей учебного предмета</w:t>
      </w:r>
      <w:r>
        <w:rPr>
          <w:spacing w:val="40"/>
        </w:rPr>
        <w:t xml:space="preserve"> </w:t>
      </w:r>
      <w:r>
        <w:t>«Технология»</w:t>
      </w:r>
      <w:r>
        <w:rPr>
          <w:spacing w:val="40"/>
        </w:rPr>
        <w:t xml:space="preserve"> </w:t>
      </w:r>
      <w:r>
        <w:t>(с учётом</w:t>
      </w:r>
      <w:r>
        <w:rPr>
          <w:spacing w:val="40"/>
        </w:rPr>
        <w:t xml:space="preserve"> </w:t>
      </w:r>
      <w:r>
        <w:t>возможностей</w:t>
      </w:r>
      <w:r>
        <w:rPr>
          <w:spacing w:val="40"/>
        </w:rPr>
        <w:t xml:space="preserve"> </w:t>
      </w:r>
      <w:r>
        <w:t>материаль- но-технической базы организации и специфики региона).</w:t>
      </w:r>
    </w:p>
    <w:p w:rsidR="005071C8" w:rsidRDefault="00BD237E">
      <w:pPr>
        <w:pStyle w:val="a3"/>
        <w:spacing w:before="1"/>
        <w:ind w:left="883" w:right="1093"/>
      </w:pPr>
      <w:r>
        <w:t>Образовательная программа или отдельные модули могут реализовываться на базе других организаций (например, допол- нительного образования детей, Кванториуме, IT-кубе и др.) на основе договора о сетевом взаимодействии</w:t>
      </w:r>
    </w:p>
    <w:p w:rsidR="005071C8" w:rsidRDefault="005071C8">
      <w:pPr>
        <w:pStyle w:val="a3"/>
        <w:spacing w:before="4"/>
        <w:ind w:left="0" w:firstLine="0"/>
        <w:jc w:val="left"/>
      </w:pPr>
    </w:p>
    <w:p w:rsidR="005071C8" w:rsidRDefault="00BD237E">
      <w:pPr>
        <w:pStyle w:val="2"/>
        <w:spacing w:before="1"/>
        <w:ind w:left="1450"/>
        <w:jc w:val="both"/>
      </w:pPr>
      <w:r>
        <w:t>ИНВАРИАНТНЫЕ</w:t>
      </w:r>
      <w:r>
        <w:rPr>
          <w:spacing w:val="-4"/>
        </w:rPr>
        <w:t xml:space="preserve"> </w:t>
      </w:r>
      <w:r>
        <w:rPr>
          <w:spacing w:val="-2"/>
        </w:rPr>
        <w:t>МОДУЛИ</w:t>
      </w:r>
    </w:p>
    <w:p w:rsidR="005071C8" w:rsidRDefault="005071C8">
      <w:pPr>
        <w:pStyle w:val="a3"/>
        <w:ind w:left="0" w:firstLine="0"/>
        <w:jc w:val="left"/>
        <w:rPr>
          <w:b/>
        </w:rPr>
      </w:pPr>
    </w:p>
    <w:p w:rsidR="005071C8" w:rsidRDefault="00BD237E">
      <w:pPr>
        <w:pStyle w:val="3"/>
        <w:ind w:left="1450"/>
      </w:pPr>
      <w:r>
        <w:t>Модуль</w:t>
      </w:r>
      <w:r>
        <w:rPr>
          <w:spacing w:val="-3"/>
        </w:rPr>
        <w:t xml:space="preserve"> </w:t>
      </w:r>
      <w:r>
        <w:t>«Производство</w:t>
      </w:r>
      <w:r>
        <w:rPr>
          <w:spacing w:val="-3"/>
        </w:rPr>
        <w:t xml:space="preserve"> </w:t>
      </w:r>
      <w:r>
        <w:t>и</w:t>
      </w:r>
      <w:r>
        <w:rPr>
          <w:spacing w:val="-3"/>
        </w:rPr>
        <w:t xml:space="preserve"> </w:t>
      </w:r>
      <w:r>
        <w:rPr>
          <w:spacing w:val="-2"/>
        </w:rPr>
        <w:t>технологии»</w:t>
      </w:r>
    </w:p>
    <w:p w:rsidR="005071C8" w:rsidRDefault="00BD237E">
      <w:pPr>
        <w:pStyle w:val="a3"/>
        <w:ind w:left="883" w:right="1092"/>
      </w:pPr>
      <w:r>
        <w:t>Модуль «Производство и технология» является общим по отношению к другим модулям, вводящим</w:t>
      </w:r>
      <w:r>
        <w:rPr>
          <w:spacing w:val="-1"/>
        </w:rPr>
        <w:t xml:space="preserve"> </w:t>
      </w:r>
      <w:r>
        <w:t>учащихся в мир</w:t>
      </w:r>
      <w:r>
        <w:rPr>
          <w:spacing w:val="-2"/>
        </w:rPr>
        <w:t xml:space="preserve"> </w:t>
      </w:r>
      <w:r>
        <w:t>техники, технологий и</w:t>
      </w:r>
      <w:r>
        <w:rPr>
          <w:spacing w:val="-1"/>
        </w:rPr>
        <w:t xml:space="preserve"> </w:t>
      </w:r>
      <w:r>
        <w:t>производства. Все</w:t>
      </w:r>
      <w:r>
        <w:rPr>
          <w:spacing w:val="-3"/>
        </w:rPr>
        <w:t xml:space="preserve"> </w:t>
      </w:r>
      <w:r>
        <w:t>основные</w:t>
      </w:r>
      <w:r>
        <w:rPr>
          <w:spacing w:val="-3"/>
        </w:rPr>
        <w:t xml:space="preserve"> </w:t>
      </w:r>
      <w:r>
        <w:t>технологические понятия раскрываются в модуле в системном виде, чтобы потом осваивать их на практике в рамках других инвариантных и вариативных модулях.</w:t>
      </w:r>
    </w:p>
    <w:p w:rsidR="005071C8" w:rsidRDefault="00BD237E">
      <w:pPr>
        <w:pStyle w:val="a3"/>
        <w:ind w:left="883" w:right="1094"/>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 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5071C8" w:rsidRDefault="00BD237E">
      <w:pPr>
        <w:pStyle w:val="a3"/>
        <w:spacing w:line="275" w:lineRule="exact"/>
        <w:ind w:left="1450" w:firstLine="0"/>
      </w:pPr>
      <w:r>
        <w:t>Освоение</w:t>
      </w:r>
      <w:r>
        <w:rPr>
          <w:spacing w:val="76"/>
          <w:w w:val="150"/>
        </w:rPr>
        <w:t xml:space="preserve"> </w:t>
      </w:r>
      <w:r>
        <w:t>содержания</w:t>
      </w:r>
      <w:r>
        <w:rPr>
          <w:spacing w:val="78"/>
          <w:w w:val="150"/>
        </w:rPr>
        <w:t xml:space="preserve"> </w:t>
      </w:r>
      <w:r>
        <w:t>данного</w:t>
      </w:r>
      <w:r>
        <w:rPr>
          <w:spacing w:val="26"/>
        </w:rPr>
        <w:t xml:space="preserve">  </w:t>
      </w:r>
      <w:r>
        <w:t>модуля</w:t>
      </w:r>
      <w:r>
        <w:rPr>
          <w:spacing w:val="79"/>
          <w:w w:val="150"/>
        </w:rPr>
        <w:t xml:space="preserve"> </w:t>
      </w:r>
      <w:r>
        <w:t>осуществляется</w:t>
      </w:r>
      <w:r>
        <w:rPr>
          <w:spacing w:val="78"/>
          <w:w w:val="150"/>
        </w:rPr>
        <w:t xml:space="preserve"> </w:t>
      </w:r>
      <w:r>
        <w:t>на</w:t>
      </w:r>
      <w:r>
        <w:rPr>
          <w:spacing w:val="77"/>
          <w:w w:val="150"/>
        </w:rPr>
        <w:t xml:space="preserve"> </w:t>
      </w:r>
      <w:r>
        <w:t>протяжении</w:t>
      </w:r>
      <w:r>
        <w:rPr>
          <w:spacing w:val="79"/>
          <w:w w:val="150"/>
        </w:rPr>
        <w:t xml:space="preserve"> </w:t>
      </w:r>
      <w:r>
        <w:t>всего</w:t>
      </w:r>
      <w:r>
        <w:rPr>
          <w:spacing w:val="26"/>
        </w:rPr>
        <w:t xml:space="preserve">  </w:t>
      </w:r>
      <w:r>
        <w:rPr>
          <w:spacing w:val="-2"/>
        </w:rPr>
        <w:t>курса</w:t>
      </w:r>
    </w:p>
    <w:p w:rsidR="005071C8" w:rsidRDefault="00BD237E">
      <w:pPr>
        <w:pStyle w:val="a3"/>
        <w:ind w:left="883" w:right="1094" w:firstLine="0"/>
      </w:pPr>
      <w:r>
        <w:t>«Технология» с 5 по 9 класс. Содержание модуля построено на основе последовательного погружения учащихся в технологические процессы, технические системы, мир материалов, производство и профессиональную деятельность. Фундаментальным процессом для этого служит смена технологических укладов и 4-я промышленная революция, благодаря которым растёт роль информации как производственного ресурса и цифровых технологий.</w:t>
      </w:r>
    </w:p>
    <w:p w:rsidR="005071C8" w:rsidRDefault="005071C8">
      <w:pPr>
        <w:pStyle w:val="a3"/>
        <w:spacing w:before="4"/>
        <w:ind w:left="0" w:firstLine="0"/>
        <w:jc w:val="left"/>
      </w:pPr>
    </w:p>
    <w:p w:rsidR="005071C8" w:rsidRDefault="00BD237E">
      <w:pPr>
        <w:pStyle w:val="3"/>
        <w:spacing w:line="275" w:lineRule="exact"/>
        <w:ind w:left="1450"/>
      </w:pPr>
      <w:r>
        <w:t>Модуль</w:t>
      </w:r>
      <w:r>
        <w:rPr>
          <w:spacing w:val="-8"/>
        </w:rPr>
        <w:t xml:space="preserve"> </w:t>
      </w:r>
      <w:r>
        <w:t>«Технологии</w:t>
      </w:r>
      <w:r>
        <w:rPr>
          <w:spacing w:val="-3"/>
        </w:rPr>
        <w:t xml:space="preserve"> </w:t>
      </w:r>
      <w:r>
        <w:t>обработки</w:t>
      </w:r>
      <w:r>
        <w:rPr>
          <w:spacing w:val="-6"/>
        </w:rPr>
        <w:t xml:space="preserve"> </w:t>
      </w:r>
      <w:r>
        <w:t>материалов</w:t>
      </w:r>
      <w:r>
        <w:rPr>
          <w:spacing w:val="-7"/>
        </w:rPr>
        <w:t xml:space="preserve"> </w:t>
      </w:r>
      <w:r>
        <w:t>и</w:t>
      </w:r>
      <w:r>
        <w:rPr>
          <w:spacing w:val="-3"/>
        </w:rPr>
        <w:t xml:space="preserve"> </w:t>
      </w:r>
      <w:r>
        <w:t>пищевых</w:t>
      </w:r>
      <w:r>
        <w:rPr>
          <w:spacing w:val="-7"/>
        </w:rPr>
        <w:t xml:space="preserve"> </w:t>
      </w:r>
      <w:r>
        <w:rPr>
          <w:spacing w:val="-2"/>
        </w:rPr>
        <w:t>продуктов»</w:t>
      </w:r>
    </w:p>
    <w:p w:rsidR="005071C8" w:rsidRDefault="00BD237E">
      <w:pPr>
        <w:pStyle w:val="a3"/>
        <w:ind w:left="883" w:right="1094"/>
      </w:pPr>
      <w:r>
        <w:t>В модуле на конкретных примерах представлено освоение технологий</w:t>
      </w:r>
      <w:r>
        <w:rPr>
          <w:spacing w:val="40"/>
        </w:rPr>
        <w:t xml:space="preserve"> </w:t>
      </w:r>
      <w:r>
        <w:t>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людей, непосредственно связанные с получением и обработкой данных материалов. Изучение материалов и технологий предполагается в процессе выполнения</w:t>
      </w:r>
      <w:r>
        <w:rPr>
          <w:spacing w:val="-2"/>
        </w:rPr>
        <w:t xml:space="preserve"> </w:t>
      </w:r>
      <w:r>
        <w:t>учебного проекта, результатом которого будет продукт- изделие, изготовленный обучающимися. Модуль может быть представлен как проектный цикл по освоению технологии обработки материалов.</w:t>
      </w:r>
    </w:p>
    <w:p w:rsidR="005071C8" w:rsidRDefault="005071C8">
      <w:pPr>
        <w:pStyle w:val="a3"/>
        <w:spacing w:before="2"/>
        <w:ind w:left="0" w:firstLine="0"/>
        <w:jc w:val="left"/>
      </w:pPr>
    </w:p>
    <w:p w:rsidR="005071C8" w:rsidRDefault="00BD237E">
      <w:pPr>
        <w:pStyle w:val="3"/>
        <w:spacing w:line="275" w:lineRule="exact"/>
        <w:ind w:left="1450"/>
      </w:pPr>
      <w:r>
        <w:t>Модуль</w:t>
      </w:r>
      <w:r>
        <w:rPr>
          <w:spacing w:val="-4"/>
        </w:rPr>
        <w:t xml:space="preserve"> </w:t>
      </w:r>
      <w:r>
        <w:t>«Компьютерная</w:t>
      </w:r>
      <w:r>
        <w:rPr>
          <w:spacing w:val="-7"/>
        </w:rPr>
        <w:t xml:space="preserve"> </w:t>
      </w:r>
      <w:r>
        <w:t>графика.</w:t>
      </w:r>
      <w:r>
        <w:rPr>
          <w:spacing w:val="-4"/>
        </w:rPr>
        <w:t xml:space="preserve"> </w:t>
      </w:r>
      <w:r>
        <w:rPr>
          <w:spacing w:val="-2"/>
        </w:rPr>
        <w:t>Черчение»</w:t>
      </w:r>
    </w:p>
    <w:p w:rsidR="005071C8" w:rsidRDefault="00BD237E">
      <w:pPr>
        <w:pStyle w:val="a3"/>
        <w:ind w:left="883" w:right="1092"/>
      </w:pPr>
      <w:r>
        <w:t>При освоении данного модуля обучающиеся осваивают инструментарий создания и исследования моделей, знания и умения, необходимые для создания и освоения новых технологий, а также продуктов техносферы.</w:t>
      </w:r>
    </w:p>
    <w:p w:rsidR="005071C8" w:rsidRDefault="00BD237E">
      <w:pPr>
        <w:pStyle w:val="a3"/>
        <w:spacing w:line="242" w:lineRule="auto"/>
        <w:ind w:left="883" w:right="1097"/>
      </w:pPr>
      <w:r>
        <w:t>Содержание модуля «Компьютерная графика. Черчение» может быть представлено, в том числе,</w:t>
      </w:r>
      <w:r>
        <w:rPr>
          <w:spacing w:val="40"/>
        </w:rPr>
        <w:t xml:space="preserve"> </w:t>
      </w:r>
      <w:r>
        <w:t>и</w:t>
      </w:r>
      <w:r>
        <w:rPr>
          <w:spacing w:val="40"/>
        </w:rPr>
        <w:t xml:space="preserve"> </w:t>
      </w:r>
      <w:r>
        <w:t>отдельными</w:t>
      </w:r>
      <w:r>
        <w:rPr>
          <w:spacing w:val="40"/>
        </w:rPr>
        <w:t xml:space="preserve"> </w:t>
      </w:r>
      <w:r>
        <w:t>темами</w:t>
      </w:r>
      <w:r>
        <w:rPr>
          <w:spacing w:val="40"/>
        </w:rPr>
        <w:t xml:space="preserve"> </w:t>
      </w:r>
      <w:r>
        <w:t>или</w:t>
      </w:r>
      <w:r>
        <w:rPr>
          <w:spacing w:val="40"/>
        </w:rPr>
        <w:t xml:space="preserve"> </w:t>
      </w:r>
      <w:r>
        <w:t>блоками</w:t>
      </w:r>
      <w:r>
        <w:rPr>
          <w:spacing w:val="40"/>
        </w:rPr>
        <w:t xml:space="preserve"> </w:t>
      </w:r>
      <w:r>
        <w:t>в</w:t>
      </w:r>
      <w:r>
        <w:rPr>
          <w:spacing w:val="40"/>
        </w:rPr>
        <w:t xml:space="preserve"> </w:t>
      </w:r>
      <w:r>
        <w:t>других</w:t>
      </w:r>
      <w:r>
        <w:rPr>
          <w:spacing w:val="40"/>
        </w:rPr>
        <w:t xml:space="preserve"> </w:t>
      </w:r>
      <w:r>
        <w:t>модулях.</w:t>
      </w:r>
      <w:r>
        <w:rPr>
          <w:spacing w:val="40"/>
        </w:rPr>
        <w:t xml:space="preserve"> </w:t>
      </w:r>
      <w:r>
        <w:t>Ориентиром</w:t>
      </w:r>
      <w:r>
        <w:rPr>
          <w:spacing w:val="40"/>
        </w:rPr>
        <w:t xml:space="preserve"> </w:t>
      </w:r>
      <w:r>
        <w:t>в</w:t>
      </w:r>
      <w:r>
        <w:rPr>
          <w:spacing w:val="40"/>
        </w:rPr>
        <w:t xml:space="preserve"> </w:t>
      </w:r>
      <w:r>
        <w:t>данном</w:t>
      </w:r>
      <w:r>
        <w:rPr>
          <w:spacing w:val="40"/>
        </w:rPr>
        <w:t xml:space="preserve"> </w:t>
      </w:r>
      <w:r>
        <w:t>случае</w:t>
      </w:r>
    </w:p>
    <w:p w:rsidR="005071C8" w:rsidRDefault="00BD237E">
      <w:pPr>
        <w:spacing w:before="192"/>
        <w:ind w:left="739"/>
      </w:pPr>
      <w:r>
        <w:rPr>
          <w:spacing w:val="-5"/>
        </w:rPr>
        <w:t>613</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lastRenderedPageBreak/>
        <w:t>будут</w:t>
      </w:r>
      <w:r>
        <w:rPr>
          <w:spacing w:val="-4"/>
        </w:rPr>
        <w:t xml:space="preserve"> </w:t>
      </w:r>
      <w:r>
        <w:t>планируемые</w:t>
      </w:r>
      <w:r>
        <w:rPr>
          <w:spacing w:val="-3"/>
        </w:rPr>
        <w:t xml:space="preserve"> </w:t>
      </w:r>
      <w:r>
        <w:t>результаты за</w:t>
      </w:r>
      <w:r>
        <w:rPr>
          <w:spacing w:val="-7"/>
        </w:rPr>
        <w:t xml:space="preserve"> </w:t>
      </w:r>
      <w:r>
        <w:t>год</w:t>
      </w:r>
      <w:r>
        <w:rPr>
          <w:spacing w:val="-8"/>
        </w:rPr>
        <w:t xml:space="preserve"> </w:t>
      </w:r>
      <w:r>
        <w:rPr>
          <w:spacing w:val="-2"/>
        </w:rPr>
        <w:t>обучения.</w:t>
      </w:r>
    </w:p>
    <w:p w:rsidR="005071C8" w:rsidRDefault="005071C8">
      <w:pPr>
        <w:pStyle w:val="a3"/>
        <w:spacing w:before="5"/>
        <w:ind w:left="0" w:firstLine="0"/>
        <w:jc w:val="left"/>
      </w:pPr>
    </w:p>
    <w:p w:rsidR="005071C8" w:rsidRDefault="00BD237E">
      <w:pPr>
        <w:pStyle w:val="3"/>
        <w:spacing w:line="275" w:lineRule="exact"/>
        <w:ind w:left="1450"/>
      </w:pPr>
      <w:r>
        <w:t xml:space="preserve">Модуль </w:t>
      </w:r>
      <w:r>
        <w:rPr>
          <w:spacing w:val="-2"/>
        </w:rPr>
        <w:t>«Робототехника»</w:t>
      </w:r>
    </w:p>
    <w:p w:rsidR="005071C8" w:rsidRDefault="00BD237E">
      <w:pPr>
        <w:pStyle w:val="a3"/>
        <w:ind w:left="883" w:right="1097"/>
      </w:pPr>
      <w:r>
        <w:t>В этом модуле наиболее полно реализуется идея конвергенции материальных и информационных технологий. Важность данного модуля заключается в том, что при освоении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5071C8" w:rsidRDefault="00BD237E">
      <w:pPr>
        <w:pStyle w:val="a3"/>
        <w:ind w:left="883" w:right="1096"/>
      </w:pPr>
      <w:r>
        <w:t>Модуль «Робототехника» позволяет в процессе конструирования, создания действующих моделей роботов, интегрировать разные знания о технике и технических устройствах, электронике, программировании, фундаментальные знания, полученные в рамках школьных предметов, а также дополнительного образования и самообразования.</w:t>
      </w:r>
    </w:p>
    <w:p w:rsidR="005071C8" w:rsidRDefault="005071C8">
      <w:pPr>
        <w:pStyle w:val="a3"/>
        <w:spacing w:before="2"/>
        <w:ind w:left="0" w:firstLine="0"/>
        <w:jc w:val="left"/>
      </w:pPr>
    </w:p>
    <w:p w:rsidR="005071C8" w:rsidRDefault="00BD237E">
      <w:pPr>
        <w:pStyle w:val="3"/>
        <w:spacing w:line="275" w:lineRule="exact"/>
        <w:ind w:left="1450"/>
      </w:pPr>
      <w:r>
        <w:t>Модуль</w:t>
      </w:r>
      <w:r>
        <w:rPr>
          <w:spacing w:val="-11"/>
        </w:rPr>
        <w:t xml:space="preserve"> </w:t>
      </w:r>
      <w:r>
        <w:t>«3D-моделирование,</w:t>
      </w:r>
      <w:r>
        <w:rPr>
          <w:spacing w:val="-8"/>
        </w:rPr>
        <w:t xml:space="preserve"> </w:t>
      </w:r>
      <w:r>
        <w:t>прототипирование,</w:t>
      </w:r>
      <w:r>
        <w:rPr>
          <w:spacing w:val="-3"/>
        </w:rPr>
        <w:t xml:space="preserve"> </w:t>
      </w:r>
      <w:r>
        <w:rPr>
          <w:spacing w:val="-2"/>
        </w:rPr>
        <w:t>макетирование»</w:t>
      </w:r>
    </w:p>
    <w:p w:rsidR="005071C8" w:rsidRDefault="00BD237E">
      <w:pPr>
        <w:pStyle w:val="a3"/>
        <w:ind w:left="883" w:right="1093"/>
      </w:pPr>
      <w:r>
        <w:t>Этот модуль в значительной мере нацелен на реализацию основного методического принципа модульного курса «Технология»: освоение технологии идёт неразрывно с освоением методологии</w:t>
      </w:r>
      <w:r>
        <w:rPr>
          <w:spacing w:val="-1"/>
        </w:rPr>
        <w:t xml:space="preserve"> </w:t>
      </w:r>
      <w:r>
        <w:t>познания,</w:t>
      </w:r>
      <w:r>
        <w:rPr>
          <w:spacing w:val="-5"/>
        </w:rPr>
        <w:t xml:space="preserve"> </w:t>
      </w:r>
      <w:r>
        <w:t>основой</w:t>
      </w:r>
      <w:r>
        <w:rPr>
          <w:spacing w:val="-1"/>
        </w:rPr>
        <w:t xml:space="preserve"> </w:t>
      </w:r>
      <w:r>
        <w:t>которого</w:t>
      </w:r>
      <w:r>
        <w:rPr>
          <w:spacing w:val="-2"/>
        </w:rPr>
        <w:t xml:space="preserve"> </w:t>
      </w:r>
      <w:r>
        <w:t>является</w:t>
      </w:r>
      <w:r>
        <w:rPr>
          <w:spacing w:val="-3"/>
        </w:rPr>
        <w:t xml:space="preserve"> </w:t>
      </w:r>
      <w:r>
        <w:t>моделирование.</w:t>
      </w:r>
      <w:r>
        <w:rPr>
          <w:spacing w:val="-5"/>
        </w:rPr>
        <w:t xml:space="preserve"> </w:t>
      </w:r>
      <w:r>
        <w:t>При</w:t>
      </w:r>
      <w:r>
        <w:rPr>
          <w:spacing w:val="-2"/>
        </w:rPr>
        <w:t xml:space="preserve"> </w:t>
      </w:r>
      <w:r>
        <w:t>этом</w:t>
      </w:r>
      <w:r>
        <w:rPr>
          <w:spacing w:val="-1"/>
        </w:rPr>
        <w:t xml:space="preserve"> </w:t>
      </w:r>
      <w:r>
        <w:t>связь</w:t>
      </w:r>
      <w:r>
        <w:rPr>
          <w:spacing w:val="-2"/>
        </w:rPr>
        <w:t xml:space="preserve"> </w:t>
      </w:r>
      <w:r>
        <w:t>технологии</w:t>
      </w:r>
      <w:r>
        <w:rPr>
          <w:spacing w:val="-6"/>
        </w:rPr>
        <w:t xml:space="preserve"> </w:t>
      </w:r>
      <w:r>
        <w:t>с процессом познания носит двусторонний характер: анализ модели позволяет выделить</w:t>
      </w:r>
      <w:r>
        <w:rPr>
          <w:spacing w:val="40"/>
        </w:rPr>
        <w:t xml:space="preserve"> </w:t>
      </w:r>
      <w:r>
        <w:t>составля- 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5071C8" w:rsidRDefault="005071C8">
      <w:pPr>
        <w:pStyle w:val="a3"/>
        <w:spacing w:before="2"/>
        <w:ind w:left="0" w:firstLine="0"/>
        <w:jc w:val="left"/>
      </w:pPr>
    </w:p>
    <w:p w:rsidR="005071C8" w:rsidRDefault="00BD237E">
      <w:pPr>
        <w:pStyle w:val="2"/>
        <w:ind w:left="1450"/>
        <w:jc w:val="both"/>
      </w:pPr>
      <w:r>
        <w:t>ВАРИАТИВНЫЕ</w:t>
      </w:r>
      <w:r>
        <w:rPr>
          <w:spacing w:val="-1"/>
        </w:rPr>
        <w:t xml:space="preserve"> </w:t>
      </w:r>
      <w:r>
        <w:rPr>
          <w:spacing w:val="-2"/>
        </w:rPr>
        <w:t>МОДУЛИ</w:t>
      </w:r>
    </w:p>
    <w:p w:rsidR="005071C8" w:rsidRDefault="00BD237E">
      <w:pPr>
        <w:pStyle w:val="3"/>
        <w:spacing w:before="3"/>
        <w:ind w:left="1450"/>
      </w:pPr>
      <w:r>
        <w:t>Модуль</w:t>
      </w:r>
      <w:r>
        <w:rPr>
          <w:spacing w:val="-7"/>
        </w:rPr>
        <w:t xml:space="preserve"> </w:t>
      </w:r>
      <w:r>
        <w:t>«Автоматизированные</w:t>
      </w:r>
      <w:r>
        <w:rPr>
          <w:spacing w:val="-5"/>
        </w:rPr>
        <w:t xml:space="preserve"> </w:t>
      </w:r>
      <w:r>
        <w:rPr>
          <w:spacing w:val="-2"/>
        </w:rPr>
        <w:t>системы»</w:t>
      </w:r>
    </w:p>
    <w:p w:rsidR="005071C8" w:rsidRDefault="00BD237E">
      <w:pPr>
        <w:pStyle w:val="a3"/>
        <w:ind w:left="883" w:right="1096"/>
      </w:pPr>
      <w:r>
        <w:t>Этот модуль знакомит учащихся с реализацией сверхзадачи технологии — автоматизации максимально широкой области человеческой деятельности. Акцент здесь сделан на автоматизацию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задачи является использование в учебном процессе имитационных моделей экономической деятельности.</w:t>
      </w:r>
    </w:p>
    <w:p w:rsidR="005071C8" w:rsidRDefault="005071C8">
      <w:pPr>
        <w:pStyle w:val="a3"/>
        <w:spacing w:before="4"/>
        <w:ind w:left="0" w:firstLine="0"/>
        <w:jc w:val="left"/>
      </w:pPr>
    </w:p>
    <w:p w:rsidR="005071C8" w:rsidRDefault="00BD237E">
      <w:pPr>
        <w:pStyle w:val="3"/>
        <w:ind w:left="1450"/>
      </w:pPr>
      <w:r>
        <w:t>Модуль</w:t>
      </w:r>
      <w:r>
        <w:rPr>
          <w:spacing w:val="-2"/>
        </w:rPr>
        <w:t xml:space="preserve"> </w:t>
      </w:r>
      <w:r>
        <w:t>«Животноводство»</w:t>
      </w:r>
      <w:r>
        <w:rPr>
          <w:spacing w:val="-4"/>
        </w:rPr>
        <w:t xml:space="preserve"> </w:t>
      </w:r>
      <w:r>
        <w:t>и</w:t>
      </w:r>
      <w:r>
        <w:rPr>
          <w:spacing w:val="1"/>
        </w:rPr>
        <w:t xml:space="preserve"> </w:t>
      </w:r>
      <w:r>
        <w:rPr>
          <w:spacing w:val="-2"/>
        </w:rPr>
        <w:t>«Растениеводство»</w:t>
      </w:r>
    </w:p>
    <w:p w:rsidR="005071C8" w:rsidRDefault="00BD237E">
      <w:pPr>
        <w:pStyle w:val="a3"/>
        <w:ind w:left="883" w:right="1096"/>
      </w:pPr>
      <w:r>
        <w:t>Данные модули знакомят учащихся с классическими и современными технологиями в сельскохозяйственной сфере. Особенность технологий заключается в том, что они направлены на природные объекты, имеющие свои биологические циклы. В этом случае существенное значение имеет творческий фактор — умение в нужный момент скорректировать технологический процесс.</w:t>
      </w:r>
    </w:p>
    <w:p w:rsidR="005071C8" w:rsidRDefault="00BD237E">
      <w:pPr>
        <w:pStyle w:val="a3"/>
        <w:tabs>
          <w:tab w:val="left" w:pos="2586"/>
          <w:tab w:val="left" w:pos="4390"/>
          <w:tab w:val="left" w:pos="5737"/>
          <w:tab w:val="left" w:pos="8236"/>
          <w:tab w:val="left" w:pos="10687"/>
        </w:tabs>
        <w:spacing w:before="273"/>
        <w:ind w:left="1450" w:firstLine="0"/>
        <w:jc w:val="left"/>
      </w:pPr>
      <w:r>
        <w:rPr>
          <w:spacing w:val="-2"/>
        </w:rPr>
        <w:t>Кроме</w:t>
      </w:r>
      <w:r>
        <w:tab/>
      </w:r>
      <w:r>
        <w:rPr>
          <w:spacing w:val="-2"/>
        </w:rPr>
        <w:t>вариативных</w:t>
      </w:r>
      <w:r>
        <w:tab/>
      </w:r>
      <w:r>
        <w:rPr>
          <w:spacing w:val="-2"/>
        </w:rPr>
        <w:t>модулей</w:t>
      </w:r>
      <w:r>
        <w:tab/>
      </w:r>
      <w:r>
        <w:rPr>
          <w:spacing w:val="-2"/>
        </w:rPr>
        <w:t>«Растениеводство»,</w:t>
      </w:r>
      <w:r>
        <w:tab/>
      </w:r>
      <w:r>
        <w:rPr>
          <w:spacing w:val="-2"/>
        </w:rPr>
        <w:t>«Животноводство»</w:t>
      </w:r>
      <w:r>
        <w:tab/>
      </w:r>
      <w:r>
        <w:rPr>
          <w:spacing w:val="-10"/>
        </w:rPr>
        <w:t>и</w:t>
      </w:r>
    </w:p>
    <w:p w:rsidR="005071C8" w:rsidRDefault="00BD237E">
      <w:pPr>
        <w:pStyle w:val="a3"/>
        <w:tabs>
          <w:tab w:val="left" w:pos="3505"/>
          <w:tab w:val="left" w:pos="4776"/>
          <w:tab w:val="left" w:pos="5654"/>
          <w:tab w:val="left" w:pos="6445"/>
          <w:tab w:val="left" w:pos="8027"/>
          <w:tab w:val="left" w:pos="8564"/>
          <w:tab w:val="left" w:pos="9643"/>
        </w:tabs>
        <w:spacing w:before="5" w:line="237" w:lineRule="auto"/>
        <w:ind w:left="883" w:right="1094" w:firstLine="0"/>
        <w:jc w:val="left"/>
      </w:pPr>
      <w:r>
        <w:rPr>
          <w:spacing w:val="-2"/>
        </w:rPr>
        <w:t>«Автоматизированные</w:t>
      </w:r>
      <w:r>
        <w:tab/>
      </w:r>
      <w:r>
        <w:rPr>
          <w:spacing w:val="-2"/>
        </w:rPr>
        <w:t>системы»</w:t>
      </w:r>
      <w:r>
        <w:tab/>
      </w:r>
      <w:r>
        <w:rPr>
          <w:spacing w:val="-4"/>
        </w:rPr>
        <w:t>могут</w:t>
      </w:r>
      <w:r>
        <w:tab/>
      </w:r>
      <w:r>
        <w:rPr>
          <w:spacing w:val="-4"/>
        </w:rPr>
        <w:t>быть</w:t>
      </w:r>
      <w:r>
        <w:tab/>
      </w:r>
      <w:r>
        <w:rPr>
          <w:spacing w:val="-2"/>
        </w:rPr>
        <w:t>разработаны</w:t>
      </w:r>
      <w:r>
        <w:tab/>
      </w:r>
      <w:r>
        <w:rPr>
          <w:spacing w:val="-6"/>
        </w:rPr>
        <w:t>по</w:t>
      </w:r>
      <w:r>
        <w:tab/>
      </w:r>
      <w:r>
        <w:rPr>
          <w:spacing w:val="-2"/>
        </w:rPr>
        <w:t>запросу</w:t>
      </w:r>
      <w:r>
        <w:tab/>
      </w:r>
      <w:r>
        <w:rPr>
          <w:spacing w:val="-2"/>
        </w:rPr>
        <w:t xml:space="preserve">участников </w:t>
      </w:r>
      <w:r>
        <w:t>образовательных отношений другие вариативные модули: например, «Авиамоделирование»,</w:t>
      </w:r>
    </w:p>
    <w:p w:rsidR="005071C8" w:rsidRDefault="00BD237E">
      <w:pPr>
        <w:pStyle w:val="a3"/>
        <w:spacing w:before="4"/>
        <w:ind w:left="739" w:firstLine="0"/>
        <w:jc w:val="left"/>
      </w:pPr>
      <w:r>
        <w:t>«Медиатехнологии»,</w:t>
      </w:r>
      <w:r>
        <w:rPr>
          <w:spacing w:val="-4"/>
        </w:rPr>
        <w:t xml:space="preserve"> </w:t>
      </w:r>
      <w:r>
        <w:t>«Сити-фермерство»,</w:t>
      </w:r>
      <w:r>
        <w:rPr>
          <w:spacing w:val="-3"/>
        </w:rPr>
        <w:t xml:space="preserve"> </w:t>
      </w:r>
      <w:r>
        <w:t>«Ресурсосберегающие</w:t>
      </w:r>
      <w:r>
        <w:rPr>
          <w:spacing w:val="-5"/>
        </w:rPr>
        <w:t xml:space="preserve"> </w:t>
      </w:r>
      <w:r>
        <w:t>технологии»</w:t>
      </w:r>
      <w:r>
        <w:rPr>
          <w:spacing w:val="-10"/>
        </w:rPr>
        <w:t xml:space="preserve"> </w:t>
      </w:r>
      <w:r>
        <w:t>и</w:t>
      </w:r>
      <w:r>
        <w:rPr>
          <w:spacing w:val="-3"/>
        </w:rPr>
        <w:t xml:space="preserve"> </w:t>
      </w:r>
      <w:r>
        <w:rPr>
          <w:spacing w:val="-5"/>
        </w:rPr>
        <w:t>др.</w:t>
      </w:r>
    </w:p>
    <w:p w:rsidR="005071C8" w:rsidRDefault="005071C8">
      <w:pPr>
        <w:pStyle w:val="a3"/>
        <w:spacing w:before="2"/>
        <w:ind w:left="0" w:firstLine="0"/>
        <w:jc w:val="left"/>
      </w:pPr>
    </w:p>
    <w:p w:rsidR="005071C8" w:rsidRDefault="00BD237E">
      <w:pPr>
        <w:pStyle w:val="a3"/>
        <w:spacing w:line="237" w:lineRule="auto"/>
        <w:ind w:left="1450" w:right="1075" w:firstLine="0"/>
        <w:jc w:val="left"/>
      </w:pPr>
      <w:r>
        <w:t>В</w:t>
      </w:r>
      <w:r>
        <w:rPr>
          <w:spacing w:val="-4"/>
        </w:rPr>
        <w:t xml:space="preserve"> </w:t>
      </w:r>
      <w:r>
        <w:t>курсе</w:t>
      </w:r>
      <w:r>
        <w:rPr>
          <w:spacing w:val="-3"/>
        </w:rPr>
        <w:t xml:space="preserve"> </w:t>
      </w:r>
      <w:r>
        <w:t>технологии</w:t>
      </w:r>
      <w:r>
        <w:rPr>
          <w:spacing w:val="-11"/>
        </w:rPr>
        <w:t xml:space="preserve"> </w:t>
      </w:r>
      <w:r>
        <w:t>осуществляется</w:t>
      </w:r>
      <w:r>
        <w:rPr>
          <w:spacing w:val="-3"/>
        </w:rPr>
        <w:t xml:space="preserve"> </w:t>
      </w:r>
      <w:r>
        <w:t>реализация</w:t>
      </w:r>
      <w:r>
        <w:rPr>
          <w:spacing w:val="-2"/>
        </w:rPr>
        <w:t xml:space="preserve"> </w:t>
      </w:r>
      <w:r>
        <w:t>широкого</w:t>
      </w:r>
      <w:r>
        <w:rPr>
          <w:spacing w:val="-2"/>
        </w:rPr>
        <w:t xml:space="preserve"> </w:t>
      </w:r>
      <w:r>
        <w:t>спектра</w:t>
      </w:r>
      <w:r>
        <w:rPr>
          <w:spacing w:val="-3"/>
        </w:rPr>
        <w:t xml:space="preserve"> </w:t>
      </w:r>
      <w:r>
        <w:t>межпредметных</w:t>
      </w:r>
      <w:r>
        <w:rPr>
          <w:spacing w:val="-7"/>
        </w:rPr>
        <w:t xml:space="preserve"> </w:t>
      </w:r>
      <w:r>
        <w:t>связей: с</w:t>
      </w:r>
      <w:r>
        <w:rPr>
          <w:spacing w:val="34"/>
        </w:rPr>
        <w:t xml:space="preserve"> </w:t>
      </w:r>
      <w:r>
        <w:t>алгеброй</w:t>
      </w:r>
      <w:r>
        <w:rPr>
          <w:spacing w:val="34"/>
        </w:rPr>
        <w:t xml:space="preserve"> </w:t>
      </w:r>
      <w:r>
        <w:t>и</w:t>
      </w:r>
      <w:r>
        <w:rPr>
          <w:spacing w:val="33"/>
        </w:rPr>
        <w:t xml:space="preserve"> </w:t>
      </w:r>
      <w:r>
        <w:t>геометрией</w:t>
      </w:r>
      <w:r>
        <w:rPr>
          <w:spacing w:val="34"/>
        </w:rPr>
        <w:t xml:space="preserve"> </w:t>
      </w:r>
      <w:r>
        <w:t>при</w:t>
      </w:r>
      <w:r>
        <w:rPr>
          <w:spacing w:val="39"/>
        </w:rPr>
        <w:t xml:space="preserve"> </w:t>
      </w:r>
      <w:r>
        <w:t>изучении</w:t>
      </w:r>
      <w:r>
        <w:rPr>
          <w:spacing w:val="38"/>
        </w:rPr>
        <w:t xml:space="preserve"> </w:t>
      </w:r>
      <w:r>
        <w:t>модулей:</w:t>
      </w:r>
      <w:r>
        <w:rPr>
          <w:spacing w:val="39"/>
        </w:rPr>
        <w:t xml:space="preserve"> </w:t>
      </w:r>
      <w:r>
        <w:t>«Компью-</w:t>
      </w:r>
      <w:r>
        <w:rPr>
          <w:spacing w:val="39"/>
        </w:rPr>
        <w:t xml:space="preserve"> </w:t>
      </w:r>
      <w:r>
        <w:t>терная</w:t>
      </w:r>
      <w:r>
        <w:rPr>
          <w:spacing w:val="38"/>
        </w:rPr>
        <w:t xml:space="preserve"> </w:t>
      </w:r>
      <w:r>
        <w:t>графика.</w:t>
      </w:r>
      <w:r>
        <w:rPr>
          <w:spacing w:val="35"/>
        </w:rPr>
        <w:t xml:space="preserve"> </w:t>
      </w:r>
      <w:r>
        <w:rPr>
          <w:spacing w:val="-2"/>
        </w:rPr>
        <w:t>Черчение»,</w:t>
      </w:r>
    </w:p>
    <w:p w:rsidR="005071C8" w:rsidRDefault="00BD237E">
      <w:pPr>
        <w:pStyle w:val="a3"/>
        <w:spacing w:before="6" w:line="237" w:lineRule="auto"/>
        <w:ind w:left="883" w:right="328" w:firstLine="0"/>
        <w:jc w:val="left"/>
      </w:pPr>
      <w:r>
        <w:t>«3D-моделирование, прототипирование, макетирование», «Технологии обработки материалов и пищевых продуктов»;</w:t>
      </w:r>
    </w:p>
    <w:p w:rsidR="005071C8" w:rsidRDefault="00BD237E">
      <w:pPr>
        <w:pStyle w:val="a3"/>
        <w:spacing w:before="6" w:line="237" w:lineRule="auto"/>
        <w:ind w:left="883" w:right="1075"/>
        <w:jc w:val="left"/>
      </w:pPr>
      <w:r>
        <w:t>с</w:t>
      </w:r>
      <w:r>
        <w:rPr>
          <w:spacing w:val="-4"/>
        </w:rPr>
        <w:t xml:space="preserve"> </w:t>
      </w:r>
      <w:r>
        <w:t>химией</w:t>
      </w:r>
      <w:r>
        <w:rPr>
          <w:spacing w:val="-2"/>
        </w:rPr>
        <w:t xml:space="preserve"> </w:t>
      </w:r>
      <w:r>
        <w:t>при</w:t>
      </w:r>
      <w:r>
        <w:rPr>
          <w:spacing w:val="-7"/>
        </w:rPr>
        <w:t xml:space="preserve"> </w:t>
      </w:r>
      <w:r>
        <w:t>освоении разделов,</w:t>
      </w:r>
      <w:r>
        <w:rPr>
          <w:spacing w:val="-1"/>
        </w:rPr>
        <w:t xml:space="preserve"> </w:t>
      </w:r>
      <w:r>
        <w:t>связанных</w:t>
      </w:r>
      <w:r>
        <w:rPr>
          <w:spacing w:val="-8"/>
        </w:rPr>
        <w:t xml:space="preserve"> </w:t>
      </w:r>
      <w:r>
        <w:t>с</w:t>
      </w:r>
      <w:r>
        <w:rPr>
          <w:spacing w:val="-4"/>
        </w:rPr>
        <w:t xml:space="preserve"> </w:t>
      </w:r>
      <w:r>
        <w:t>технологиями</w:t>
      </w:r>
      <w:r>
        <w:rPr>
          <w:spacing w:val="-7"/>
        </w:rPr>
        <w:t xml:space="preserve"> </w:t>
      </w:r>
      <w:r>
        <w:t>химической</w:t>
      </w:r>
      <w:r>
        <w:rPr>
          <w:spacing w:val="-7"/>
        </w:rPr>
        <w:t xml:space="preserve"> </w:t>
      </w:r>
      <w:r>
        <w:t>промышленности в инвариантных модулях;</w:t>
      </w:r>
    </w:p>
    <w:p w:rsidR="005071C8" w:rsidRDefault="00BD237E">
      <w:pPr>
        <w:pStyle w:val="a3"/>
        <w:spacing w:before="5" w:line="237" w:lineRule="auto"/>
        <w:ind w:left="883" w:right="976" w:firstLine="628"/>
        <w:jc w:val="left"/>
      </w:pPr>
      <w:r>
        <w:t>с биологией при изучении современных биотехнологий в инвариантных</w:t>
      </w:r>
      <w:r>
        <w:rPr>
          <w:spacing w:val="40"/>
        </w:rPr>
        <w:t xml:space="preserve"> </w:t>
      </w:r>
      <w:r>
        <w:t>модулях</w:t>
      </w:r>
      <w:r>
        <w:rPr>
          <w:spacing w:val="40"/>
        </w:rPr>
        <w:t xml:space="preserve"> </w:t>
      </w:r>
      <w:r>
        <w:t>и</w:t>
      </w:r>
      <w:r>
        <w:rPr>
          <w:spacing w:val="40"/>
        </w:rPr>
        <w:t xml:space="preserve"> </w:t>
      </w:r>
      <w:r>
        <w:t>при освоении</w:t>
      </w:r>
      <w:r>
        <w:rPr>
          <w:spacing w:val="40"/>
        </w:rPr>
        <w:t xml:space="preserve"> </w:t>
      </w:r>
      <w:r>
        <w:t>вариативных</w:t>
      </w:r>
      <w:r>
        <w:rPr>
          <w:spacing w:val="40"/>
        </w:rPr>
        <w:t xml:space="preserve"> </w:t>
      </w:r>
      <w:r>
        <w:t>модулей «Растениеводство» и «Животноводство»;</w:t>
      </w:r>
    </w:p>
    <w:p w:rsidR="005071C8" w:rsidRDefault="00BD237E">
      <w:pPr>
        <w:pStyle w:val="a3"/>
        <w:tabs>
          <w:tab w:val="left" w:pos="8272"/>
          <w:tab w:val="left" w:pos="10319"/>
        </w:tabs>
        <w:spacing w:before="4"/>
        <w:ind w:left="1450" w:firstLine="0"/>
        <w:jc w:val="left"/>
      </w:pPr>
      <w:r>
        <w:t>с</w:t>
      </w:r>
      <w:r>
        <w:rPr>
          <w:spacing w:val="10"/>
        </w:rPr>
        <w:t xml:space="preserve"> </w:t>
      </w:r>
      <w:r>
        <w:t>физикой</w:t>
      </w:r>
      <w:r>
        <w:rPr>
          <w:spacing w:val="9"/>
        </w:rPr>
        <w:t xml:space="preserve"> </w:t>
      </w:r>
      <w:r>
        <w:t>при</w:t>
      </w:r>
      <w:r>
        <w:rPr>
          <w:spacing w:val="5"/>
        </w:rPr>
        <w:t xml:space="preserve"> </w:t>
      </w:r>
      <w:r>
        <w:t>освоении</w:t>
      </w:r>
      <w:r>
        <w:rPr>
          <w:spacing w:val="11"/>
        </w:rPr>
        <w:t xml:space="preserve"> </w:t>
      </w:r>
      <w:r>
        <w:t>моделей</w:t>
      </w:r>
      <w:r>
        <w:rPr>
          <w:spacing w:val="9"/>
        </w:rPr>
        <w:t xml:space="preserve"> </w:t>
      </w:r>
      <w:r>
        <w:t>машин</w:t>
      </w:r>
      <w:r>
        <w:rPr>
          <w:spacing w:val="9"/>
        </w:rPr>
        <w:t xml:space="preserve"> </w:t>
      </w:r>
      <w:r>
        <w:t>и</w:t>
      </w:r>
      <w:r>
        <w:rPr>
          <w:spacing w:val="9"/>
        </w:rPr>
        <w:t xml:space="preserve"> </w:t>
      </w:r>
      <w:r>
        <w:t>механизмов,</w:t>
      </w:r>
      <w:r>
        <w:rPr>
          <w:spacing w:val="12"/>
        </w:rPr>
        <w:t xml:space="preserve"> </w:t>
      </w:r>
      <w:r>
        <w:rPr>
          <w:spacing w:val="-2"/>
        </w:rPr>
        <w:t>модуля</w:t>
      </w:r>
      <w:r>
        <w:tab/>
      </w:r>
      <w:r>
        <w:rPr>
          <w:spacing w:val="-2"/>
        </w:rPr>
        <w:t>«Робототехника»,</w:t>
      </w:r>
      <w:r>
        <w:tab/>
      </w:r>
      <w:r>
        <w:rPr>
          <w:spacing w:val="-4"/>
        </w:rPr>
        <w:t>«3D-</w:t>
      </w:r>
    </w:p>
    <w:p w:rsidR="005071C8" w:rsidRDefault="00BD237E">
      <w:pPr>
        <w:spacing w:before="198"/>
        <w:ind w:left="739"/>
      </w:pPr>
      <w:r>
        <w:rPr>
          <w:spacing w:val="-5"/>
        </w:rPr>
        <w:t>614</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883" w:right="1103" w:firstLine="0"/>
      </w:pPr>
      <w:r>
        <w:lastRenderedPageBreak/>
        <w:t>моделирование,</w:t>
      </w:r>
      <w:r>
        <w:rPr>
          <w:spacing w:val="40"/>
        </w:rPr>
        <w:t xml:space="preserve"> </w:t>
      </w:r>
      <w:r>
        <w:t>прототипирование, макетирование», «Технологии обработки материалов и пищевых продуктов»;</w:t>
      </w:r>
    </w:p>
    <w:p w:rsidR="005071C8" w:rsidRDefault="00BD237E">
      <w:pPr>
        <w:pStyle w:val="a3"/>
        <w:ind w:left="883" w:right="1098"/>
      </w:pPr>
      <w:r>
        <w:t>с информатикой и ИКТ при освоении в инвариантных и вариативных модулях информационных</w:t>
      </w:r>
      <w:r>
        <w:rPr>
          <w:spacing w:val="40"/>
        </w:rPr>
        <w:t xml:space="preserve"> </w:t>
      </w:r>
      <w:r>
        <w:t>процессов</w:t>
      </w:r>
      <w:r>
        <w:rPr>
          <w:spacing w:val="40"/>
        </w:rPr>
        <w:t xml:space="preserve"> </w:t>
      </w:r>
      <w:r>
        <w:t>сбора, хранения, преобразования и передачи информации, протекающих</w:t>
      </w:r>
      <w:r>
        <w:rPr>
          <w:spacing w:val="40"/>
        </w:rPr>
        <w:t xml:space="preserve"> </w:t>
      </w:r>
      <w:r>
        <w:t>в</w:t>
      </w:r>
      <w:r>
        <w:rPr>
          <w:spacing w:val="40"/>
        </w:rPr>
        <w:t xml:space="preserve"> </w:t>
      </w:r>
      <w:r>
        <w:t>технических</w:t>
      </w:r>
      <w:r>
        <w:rPr>
          <w:spacing w:val="40"/>
        </w:rPr>
        <w:t xml:space="preserve"> </w:t>
      </w:r>
      <w:r>
        <w:t>системах,</w:t>
      </w:r>
      <w:r>
        <w:rPr>
          <w:spacing w:val="40"/>
        </w:rPr>
        <w:t xml:space="preserve"> </w:t>
      </w:r>
      <w:r>
        <w:t>использовании</w:t>
      </w:r>
      <w:r>
        <w:rPr>
          <w:spacing w:val="40"/>
        </w:rPr>
        <w:t xml:space="preserve"> </w:t>
      </w:r>
      <w:r>
        <w:t>программных</w:t>
      </w:r>
    </w:p>
    <w:p w:rsidR="005071C8" w:rsidRDefault="00BD237E">
      <w:pPr>
        <w:pStyle w:val="a3"/>
        <w:spacing w:line="275" w:lineRule="exact"/>
        <w:ind w:left="1450" w:firstLine="0"/>
        <w:jc w:val="left"/>
      </w:pPr>
      <w:r>
        <w:rPr>
          <w:spacing w:val="-2"/>
        </w:rPr>
        <w:t>сервисов;</w:t>
      </w:r>
    </w:p>
    <w:p w:rsidR="005071C8" w:rsidRDefault="00BD237E">
      <w:pPr>
        <w:pStyle w:val="a3"/>
        <w:spacing w:line="242" w:lineRule="auto"/>
        <w:ind w:left="883" w:right="976"/>
        <w:jc w:val="left"/>
      </w:pPr>
      <w:r>
        <w:t>с</w:t>
      </w:r>
      <w:r>
        <w:rPr>
          <w:spacing w:val="36"/>
        </w:rPr>
        <w:t xml:space="preserve"> </w:t>
      </w:r>
      <w:r>
        <w:t>историей</w:t>
      </w:r>
      <w:r>
        <w:rPr>
          <w:spacing w:val="33"/>
        </w:rPr>
        <w:t xml:space="preserve"> </w:t>
      </w:r>
      <w:r>
        <w:t>и</w:t>
      </w:r>
      <w:r>
        <w:rPr>
          <w:spacing w:val="29"/>
        </w:rPr>
        <w:t xml:space="preserve"> </w:t>
      </w:r>
      <w:r>
        <w:t>искусством</w:t>
      </w:r>
      <w:r>
        <w:rPr>
          <w:spacing w:val="34"/>
        </w:rPr>
        <w:t xml:space="preserve"> </w:t>
      </w:r>
      <w:r>
        <w:t>при</w:t>
      </w:r>
      <w:r>
        <w:rPr>
          <w:spacing w:val="29"/>
        </w:rPr>
        <w:t xml:space="preserve"> </w:t>
      </w:r>
      <w:r>
        <w:t>освоении</w:t>
      </w:r>
      <w:r>
        <w:rPr>
          <w:spacing w:val="33"/>
        </w:rPr>
        <w:t xml:space="preserve"> </w:t>
      </w:r>
      <w:r>
        <w:t>элементов</w:t>
      </w:r>
      <w:r>
        <w:rPr>
          <w:spacing w:val="35"/>
        </w:rPr>
        <w:t xml:space="preserve"> </w:t>
      </w:r>
      <w:r>
        <w:t>промышленной</w:t>
      </w:r>
      <w:r>
        <w:rPr>
          <w:spacing w:val="80"/>
        </w:rPr>
        <w:t xml:space="preserve"> </w:t>
      </w:r>
      <w:r>
        <w:t>эстетики,</w:t>
      </w:r>
      <w:r>
        <w:rPr>
          <w:spacing w:val="80"/>
        </w:rPr>
        <w:t xml:space="preserve"> </w:t>
      </w:r>
      <w:r>
        <w:t>народных ремёсел</w:t>
      </w:r>
      <w:r>
        <w:rPr>
          <w:spacing w:val="40"/>
        </w:rPr>
        <w:t xml:space="preserve"> </w:t>
      </w:r>
      <w:r>
        <w:t>в</w:t>
      </w:r>
      <w:r>
        <w:rPr>
          <w:spacing w:val="40"/>
        </w:rPr>
        <w:t xml:space="preserve"> </w:t>
      </w:r>
      <w:r>
        <w:t>инвариантном</w:t>
      </w:r>
      <w:r>
        <w:rPr>
          <w:spacing w:val="40"/>
        </w:rPr>
        <w:t xml:space="preserve"> </w:t>
      </w:r>
      <w:r>
        <w:t>модуле «Производство и технология»;</w:t>
      </w:r>
    </w:p>
    <w:p w:rsidR="005071C8" w:rsidRDefault="00BD237E">
      <w:pPr>
        <w:pStyle w:val="a3"/>
        <w:spacing w:line="271" w:lineRule="exact"/>
        <w:ind w:left="1450" w:firstLine="0"/>
        <w:jc w:val="left"/>
      </w:pPr>
      <w:r>
        <w:t>с</w:t>
      </w:r>
      <w:r>
        <w:rPr>
          <w:spacing w:val="-3"/>
        </w:rPr>
        <w:t xml:space="preserve"> </w:t>
      </w:r>
      <w:r>
        <w:t>обществознанием</w:t>
      </w:r>
      <w:r>
        <w:rPr>
          <w:spacing w:val="-1"/>
        </w:rPr>
        <w:t xml:space="preserve"> </w:t>
      </w:r>
      <w:r>
        <w:t>при</w:t>
      </w:r>
      <w:r>
        <w:rPr>
          <w:spacing w:val="-6"/>
        </w:rPr>
        <w:t xml:space="preserve"> </w:t>
      </w:r>
      <w:r>
        <w:t>освоении</w:t>
      </w:r>
      <w:r>
        <w:rPr>
          <w:spacing w:val="-1"/>
        </w:rPr>
        <w:t xml:space="preserve"> </w:t>
      </w:r>
      <w:r>
        <w:t>темы</w:t>
      </w:r>
      <w:r>
        <w:rPr>
          <w:spacing w:val="-4"/>
        </w:rPr>
        <w:t xml:space="preserve"> </w:t>
      </w:r>
      <w:r>
        <w:t>«Технология</w:t>
      </w:r>
      <w:r>
        <w:rPr>
          <w:spacing w:val="-7"/>
        </w:rPr>
        <w:t xml:space="preserve"> </w:t>
      </w:r>
      <w:r>
        <w:t xml:space="preserve">и </w:t>
      </w:r>
      <w:r>
        <w:rPr>
          <w:spacing w:val="-4"/>
        </w:rPr>
        <w:t>мир.</w:t>
      </w:r>
    </w:p>
    <w:p w:rsidR="005071C8" w:rsidRDefault="00BD237E">
      <w:pPr>
        <w:pStyle w:val="a3"/>
        <w:ind w:left="1450" w:firstLine="0"/>
        <w:jc w:val="left"/>
      </w:pPr>
      <w:r>
        <w:t>Современная</w:t>
      </w:r>
      <w:r>
        <w:rPr>
          <w:spacing w:val="-5"/>
        </w:rPr>
        <w:t xml:space="preserve"> </w:t>
      </w:r>
      <w:r>
        <w:t>техносфера»</w:t>
      </w:r>
      <w:r>
        <w:rPr>
          <w:spacing w:val="-5"/>
        </w:rPr>
        <w:t xml:space="preserve"> </w:t>
      </w:r>
      <w:r>
        <w:t>в</w:t>
      </w:r>
      <w:r>
        <w:rPr>
          <w:spacing w:val="-1"/>
        </w:rPr>
        <w:t xml:space="preserve"> </w:t>
      </w:r>
      <w:r>
        <w:t>инвариантном</w:t>
      </w:r>
      <w:r>
        <w:rPr>
          <w:spacing w:val="-6"/>
        </w:rPr>
        <w:t xml:space="preserve"> </w:t>
      </w:r>
      <w:r>
        <w:t>модуле</w:t>
      </w:r>
      <w:r>
        <w:rPr>
          <w:spacing w:val="1"/>
        </w:rPr>
        <w:t xml:space="preserve"> </w:t>
      </w:r>
      <w:r>
        <w:t>«Производство</w:t>
      </w:r>
      <w:r>
        <w:rPr>
          <w:spacing w:val="-2"/>
        </w:rPr>
        <w:t xml:space="preserve"> </w:t>
      </w:r>
      <w:r>
        <w:t>и</w:t>
      </w:r>
      <w:r>
        <w:rPr>
          <w:spacing w:val="-6"/>
        </w:rPr>
        <w:t xml:space="preserve"> </w:t>
      </w:r>
      <w:r>
        <w:rPr>
          <w:spacing w:val="-2"/>
        </w:rPr>
        <w:t>технология».</w:t>
      </w:r>
    </w:p>
    <w:p w:rsidR="005071C8" w:rsidRDefault="00BD237E">
      <w:pPr>
        <w:pStyle w:val="a3"/>
        <w:spacing w:before="275" w:line="275" w:lineRule="exact"/>
        <w:ind w:left="1450" w:firstLine="0"/>
        <w:jc w:val="left"/>
      </w:pPr>
      <w:r>
        <w:t>МЕСТО</w:t>
      </w:r>
      <w:r>
        <w:rPr>
          <w:spacing w:val="-4"/>
        </w:rPr>
        <w:t xml:space="preserve"> </w:t>
      </w:r>
      <w:r>
        <w:t>УЧЕБНОГО</w:t>
      </w:r>
      <w:r>
        <w:rPr>
          <w:spacing w:val="-6"/>
        </w:rPr>
        <w:t xml:space="preserve"> </w:t>
      </w:r>
      <w:r>
        <w:t>ПРЕДМЕТА</w:t>
      </w:r>
      <w:r>
        <w:rPr>
          <w:spacing w:val="-6"/>
        </w:rPr>
        <w:t xml:space="preserve"> </w:t>
      </w:r>
      <w:r>
        <w:t>«ТЕХНОЛОГИЯ»</w:t>
      </w:r>
      <w:r>
        <w:rPr>
          <w:spacing w:val="-6"/>
        </w:rPr>
        <w:t xml:space="preserve"> </w:t>
      </w:r>
      <w:r>
        <w:t>В</w:t>
      </w:r>
      <w:r>
        <w:rPr>
          <w:spacing w:val="-3"/>
        </w:rPr>
        <w:t xml:space="preserve"> </w:t>
      </w:r>
      <w:r>
        <w:t>УЧЕБНОМ</w:t>
      </w:r>
      <w:r>
        <w:rPr>
          <w:spacing w:val="-3"/>
        </w:rPr>
        <w:t xml:space="preserve"> </w:t>
      </w:r>
      <w:r>
        <w:rPr>
          <w:spacing w:val="-2"/>
        </w:rPr>
        <w:t>ПЛАНЕ</w:t>
      </w:r>
    </w:p>
    <w:p w:rsidR="005071C8" w:rsidRDefault="00BD237E">
      <w:pPr>
        <w:pStyle w:val="a3"/>
        <w:spacing w:line="242" w:lineRule="auto"/>
        <w:ind w:left="883" w:right="976"/>
        <w:jc w:val="left"/>
      </w:pPr>
      <w:r>
        <w:t>Учебный предмет «Технология» является обязательным компонентом системы основного общего образования обучающихся.</w:t>
      </w:r>
    </w:p>
    <w:p w:rsidR="005071C8" w:rsidRDefault="00BD237E">
      <w:pPr>
        <w:pStyle w:val="a3"/>
        <w:spacing w:line="242" w:lineRule="auto"/>
        <w:ind w:left="883" w:right="976"/>
        <w:jc w:val="left"/>
      </w:pPr>
      <w:r>
        <w:t>Освоение</w:t>
      </w:r>
      <w:r>
        <w:rPr>
          <w:spacing w:val="40"/>
        </w:rPr>
        <w:t xml:space="preserve"> </w:t>
      </w:r>
      <w:r>
        <w:t>предметной</w:t>
      </w:r>
      <w:r>
        <w:rPr>
          <w:spacing w:val="39"/>
        </w:rPr>
        <w:t xml:space="preserve"> </w:t>
      </w:r>
      <w:r>
        <w:t>области</w:t>
      </w:r>
      <w:r>
        <w:rPr>
          <w:spacing w:val="40"/>
        </w:rPr>
        <w:t xml:space="preserve"> </w:t>
      </w:r>
      <w:r>
        <w:t>«Технология»</w:t>
      </w:r>
      <w:r>
        <w:rPr>
          <w:spacing w:val="38"/>
        </w:rPr>
        <w:t xml:space="preserve"> </w:t>
      </w:r>
      <w:r>
        <w:t>в</w:t>
      </w:r>
      <w:r>
        <w:rPr>
          <w:spacing w:val="40"/>
        </w:rPr>
        <w:t xml:space="preserve"> </w:t>
      </w:r>
      <w:r>
        <w:t>основной</w:t>
      </w:r>
      <w:r>
        <w:rPr>
          <w:spacing w:val="40"/>
        </w:rPr>
        <w:t xml:space="preserve"> </w:t>
      </w:r>
      <w:r>
        <w:t>школе</w:t>
      </w:r>
      <w:r>
        <w:rPr>
          <w:spacing w:val="40"/>
        </w:rPr>
        <w:t xml:space="preserve"> </w:t>
      </w:r>
      <w:r>
        <w:t>осуществляется</w:t>
      </w:r>
      <w:r>
        <w:rPr>
          <w:spacing w:val="40"/>
        </w:rPr>
        <w:t xml:space="preserve"> </w:t>
      </w:r>
      <w:r>
        <w:t>в</w:t>
      </w:r>
      <w:r>
        <w:rPr>
          <w:spacing w:val="40"/>
        </w:rPr>
        <w:t xml:space="preserve"> </w:t>
      </w:r>
      <w:r>
        <w:t>5—9 классах из расчёта: в 5—7 классах —2 часа в неделю, в 8—9 классах — 1 час.</w:t>
      </w:r>
    </w:p>
    <w:p w:rsidR="005071C8" w:rsidRDefault="00BD237E">
      <w:pPr>
        <w:pStyle w:val="a3"/>
        <w:spacing w:line="242" w:lineRule="auto"/>
        <w:ind w:left="1450" w:right="3366" w:firstLine="0"/>
        <w:jc w:val="left"/>
      </w:pPr>
      <w:r>
        <w:t>Дополнительно рекомендуется выделить за счёт внеурочной деятельности</w:t>
      </w:r>
      <w:r>
        <w:rPr>
          <w:spacing w:val="-5"/>
        </w:rPr>
        <w:t xml:space="preserve"> </w:t>
      </w:r>
      <w:r>
        <w:t>в</w:t>
      </w:r>
      <w:r>
        <w:rPr>
          <w:spacing w:val="-1"/>
        </w:rPr>
        <w:t xml:space="preserve"> </w:t>
      </w:r>
      <w:r>
        <w:t>8</w:t>
      </w:r>
      <w:r>
        <w:rPr>
          <w:spacing w:val="-7"/>
        </w:rPr>
        <w:t xml:space="preserve"> </w:t>
      </w:r>
      <w:r>
        <w:t>классе —</w:t>
      </w:r>
      <w:r>
        <w:rPr>
          <w:spacing w:val="-1"/>
        </w:rPr>
        <w:t xml:space="preserve"> </w:t>
      </w:r>
      <w:r>
        <w:t>1</w:t>
      </w:r>
      <w:r>
        <w:rPr>
          <w:spacing w:val="-2"/>
        </w:rPr>
        <w:t xml:space="preserve"> </w:t>
      </w:r>
      <w:r>
        <w:t>час</w:t>
      </w:r>
      <w:r>
        <w:rPr>
          <w:spacing w:val="-8"/>
        </w:rPr>
        <w:t xml:space="preserve"> </w:t>
      </w:r>
      <w:r>
        <w:t>в</w:t>
      </w:r>
      <w:r>
        <w:rPr>
          <w:spacing w:val="-5"/>
        </w:rPr>
        <w:t xml:space="preserve"> </w:t>
      </w:r>
      <w:r>
        <w:t>неделю, в</w:t>
      </w:r>
      <w:r>
        <w:rPr>
          <w:spacing w:val="-1"/>
        </w:rPr>
        <w:t xml:space="preserve"> </w:t>
      </w:r>
      <w:r>
        <w:t>9</w:t>
      </w:r>
      <w:r>
        <w:rPr>
          <w:spacing w:val="-7"/>
        </w:rPr>
        <w:t xml:space="preserve"> </w:t>
      </w:r>
      <w:r>
        <w:t>классе —</w:t>
      </w:r>
      <w:r>
        <w:rPr>
          <w:spacing w:val="-2"/>
        </w:rPr>
        <w:t xml:space="preserve"> </w:t>
      </w:r>
      <w:r>
        <w:t>2</w:t>
      </w:r>
      <w:r>
        <w:rPr>
          <w:spacing w:val="-2"/>
        </w:rPr>
        <w:t xml:space="preserve"> </w:t>
      </w:r>
      <w:r>
        <w:t>часа.</w:t>
      </w:r>
    </w:p>
    <w:p w:rsidR="005071C8" w:rsidRDefault="00BD237E">
      <w:pPr>
        <w:pStyle w:val="2"/>
        <w:spacing w:before="269" w:line="237" w:lineRule="auto"/>
        <w:ind w:left="1450" w:right="4174" w:firstLine="3068"/>
      </w:pPr>
      <w:r>
        <w:t>СОДЕРЖАНИЕ</w:t>
      </w:r>
      <w:r>
        <w:rPr>
          <w:spacing w:val="-17"/>
        </w:rPr>
        <w:t xml:space="preserve"> </w:t>
      </w:r>
      <w:r>
        <w:t>ПРЕДМЕТА ИНВАРИАНТНЫЕ МОДУЛИ</w:t>
      </w:r>
    </w:p>
    <w:p w:rsidR="005071C8" w:rsidRDefault="00BD237E">
      <w:pPr>
        <w:spacing w:line="275" w:lineRule="exact"/>
        <w:ind w:left="1450"/>
        <w:rPr>
          <w:sz w:val="24"/>
        </w:rPr>
      </w:pPr>
      <w:r>
        <w:rPr>
          <w:b/>
          <w:sz w:val="24"/>
        </w:rPr>
        <w:t>Модуль</w:t>
      </w:r>
      <w:r>
        <w:rPr>
          <w:b/>
          <w:spacing w:val="-3"/>
          <w:sz w:val="24"/>
        </w:rPr>
        <w:t xml:space="preserve"> </w:t>
      </w:r>
      <w:r>
        <w:rPr>
          <w:b/>
          <w:sz w:val="24"/>
        </w:rPr>
        <w:t>«Производство</w:t>
      </w:r>
      <w:r>
        <w:rPr>
          <w:b/>
          <w:spacing w:val="-5"/>
          <w:sz w:val="24"/>
        </w:rPr>
        <w:t xml:space="preserve"> </w:t>
      </w:r>
      <w:r>
        <w:rPr>
          <w:b/>
          <w:sz w:val="24"/>
        </w:rPr>
        <w:t>и</w:t>
      </w:r>
      <w:r>
        <w:rPr>
          <w:b/>
          <w:spacing w:val="-4"/>
          <w:sz w:val="24"/>
        </w:rPr>
        <w:t xml:space="preserve"> </w:t>
      </w:r>
      <w:r>
        <w:rPr>
          <w:b/>
          <w:sz w:val="24"/>
        </w:rPr>
        <w:t>технологии»</w:t>
      </w:r>
      <w:r>
        <w:rPr>
          <w:b/>
          <w:spacing w:val="3"/>
          <w:sz w:val="24"/>
        </w:rPr>
        <w:t xml:space="preserve"> </w:t>
      </w:r>
      <w:r>
        <w:rPr>
          <w:sz w:val="24"/>
        </w:rPr>
        <w:t>(8</w:t>
      </w:r>
      <w:r>
        <w:rPr>
          <w:spacing w:val="-4"/>
          <w:sz w:val="24"/>
        </w:rPr>
        <w:t xml:space="preserve"> </w:t>
      </w:r>
      <w:r>
        <w:rPr>
          <w:spacing w:val="-2"/>
          <w:sz w:val="24"/>
        </w:rPr>
        <w:t>часов)</w:t>
      </w:r>
    </w:p>
    <w:p w:rsidR="005071C8" w:rsidRDefault="00BD237E">
      <w:pPr>
        <w:pStyle w:val="2"/>
        <w:numPr>
          <w:ilvl w:val="0"/>
          <w:numId w:val="74"/>
        </w:numPr>
        <w:tabs>
          <w:tab w:val="left" w:pos="1632"/>
        </w:tabs>
        <w:spacing w:before="2" w:line="275" w:lineRule="exact"/>
        <w:ind w:hanging="182"/>
      </w:pPr>
      <w:r>
        <w:rPr>
          <w:spacing w:val="-2"/>
        </w:rPr>
        <w:t>КЛАСС</w:t>
      </w:r>
    </w:p>
    <w:p w:rsidR="005071C8" w:rsidRDefault="00BD237E">
      <w:pPr>
        <w:pStyle w:val="a3"/>
        <w:spacing w:before="1" w:line="237" w:lineRule="auto"/>
        <w:ind w:left="883" w:right="1098"/>
      </w:pPr>
      <w:r>
        <w:t>Технологии вокруг нас. Преобразующая деятельность человека и технологии. Мир идей и создание новых вещей и про- дуктов. Производственная деятельность.</w:t>
      </w:r>
    </w:p>
    <w:p w:rsidR="005071C8" w:rsidRDefault="00BD237E">
      <w:pPr>
        <w:pStyle w:val="a3"/>
        <w:spacing w:before="4" w:line="275" w:lineRule="exact"/>
        <w:ind w:left="1450" w:firstLine="0"/>
      </w:pPr>
      <w:r>
        <w:t>Материальный</w:t>
      </w:r>
      <w:r>
        <w:rPr>
          <w:spacing w:val="63"/>
          <w:w w:val="150"/>
        </w:rPr>
        <w:t xml:space="preserve"> </w:t>
      </w:r>
      <w:r>
        <w:t>мир</w:t>
      </w:r>
      <w:r>
        <w:rPr>
          <w:spacing w:val="65"/>
          <w:w w:val="150"/>
        </w:rPr>
        <w:t xml:space="preserve"> </w:t>
      </w:r>
      <w:r>
        <w:t>и</w:t>
      </w:r>
      <w:r>
        <w:rPr>
          <w:spacing w:val="60"/>
          <w:w w:val="150"/>
        </w:rPr>
        <w:t xml:space="preserve"> </w:t>
      </w:r>
      <w:r>
        <w:t>потребности</w:t>
      </w:r>
      <w:r>
        <w:rPr>
          <w:spacing w:val="66"/>
          <w:w w:val="150"/>
        </w:rPr>
        <w:t xml:space="preserve"> </w:t>
      </w:r>
      <w:r>
        <w:t>человека.</w:t>
      </w:r>
      <w:r>
        <w:rPr>
          <w:spacing w:val="66"/>
          <w:w w:val="150"/>
        </w:rPr>
        <w:t xml:space="preserve"> </w:t>
      </w:r>
      <w:r>
        <w:t>Свойства</w:t>
      </w:r>
      <w:r>
        <w:rPr>
          <w:spacing w:val="64"/>
          <w:w w:val="150"/>
        </w:rPr>
        <w:t xml:space="preserve"> </w:t>
      </w:r>
      <w:r>
        <w:t>вещей.</w:t>
      </w:r>
      <w:r>
        <w:rPr>
          <w:spacing w:val="66"/>
          <w:w w:val="150"/>
        </w:rPr>
        <w:t xml:space="preserve"> </w:t>
      </w:r>
      <w:r>
        <w:t>Материалы</w:t>
      </w:r>
      <w:r>
        <w:rPr>
          <w:spacing w:val="67"/>
          <w:w w:val="150"/>
        </w:rPr>
        <w:t xml:space="preserve"> </w:t>
      </w:r>
      <w:r>
        <w:t>и</w:t>
      </w:r>
      <w:r>
        <w:rPr>
          <w:spacing w:val="61"/>
          <w:w w:val="150"/>
        </w:rPr>
        <w:t xml:space="preserve"> </w:t>
      </w:r>
      <w:r>
        <w:rPr>
          <w:spacing w:val="-2"/>
        </w:rPr>
        <w:t>сырьё.</w:t>
      </w:r>
    </w:p>
    <w:p w:rsidR="005071C8" w:rsidRDefault="00BD237E">
      <w:pPr>
        <w:pStyle w:val="a3"/>
        <w:spacing w:line="275" w:lineRule="exact"/>
        <w:ind w:left="883" w:firstLine="0"/>
      </w:pPr>
      <w:r>
        <w:t>Естественные</w:t>
      </w:r>
      <w:r>
        <w:rPr>
          <w:spacing w:val="-10"/>
        </w:rPr>
        <w:t xml:space="preserve"> </w:t>
      </w:r>
      <w:r>
        <w:t>(природные)</w:t>
      </w:r>
      <w:r>
        <w:rPr>
          <w:spacing w:val="-6"/>
        </w:rPr>
        <w:t xml:space="preserve"> </w:t>
      </w:r>
      <w:r>
        <w:t>и</w:t>
      </w:r>
      <w:r>
        <w:rPr>
          <w:spacing w:val="-1"/>
        </w:rPr>
        <w:t xml:space="preserve"> </w:t>
      </w:r>
      <w:r>
        <w:t>искусственные</w:t>
      </w:r>
      <w:r>
        <w:rPr>
          <w:spacing w:val="-3"/>
        </w:rPr>
        <w:t xml:space="preserve"> </w:t>
      </w:r>
      <w:r>
        <w:rPr>
          <w:spacing w:val="-2"/>
        </w:rPr>
        <w:t>материалы.</w:t>
      </w:r>
    </w:p>
    <w:p w:rsidR="005071C8" w:rsidRDefault="00BD237E">
      <w:pPr>
        <w:pStyle w:val="a3"/>
        <w:spacing w:before="2" w:line="275" w:lineRule="exact"/>
        <w:ind w:left="1450" w:firstLine="0"/>
      </w:pPr>
      <w:r>
        <w:t>Материальные</w:t>
      </w:r>
      <w:r>
        <w:rPr>
          <w:spacing w:val="-9"/>
        </w:rPr>
        <w:t xml:space="preserve"> </w:t>
      </w:r>
      <w:r>
        <w:t>технологии.</w:t>
      </w:r>
      <w:r>
        <w:rPr>
          <w:spacing w:val="-8"/>
        </w:rPr>
        <w:t xml:space="preserve"> </w:t>
      </w:r>
      <w:r>
        <w:t>Технологический</w:t>
      </w:r>
      <w:r>
        <w:rPr>
          <w:spacing w:val="-8"/>
        </w:rPr>
        <w:t xml:space="preserve"> </w:t>
      </w:r>
      <w:r>
        <w:rPr>
          <w:spacing w:val="-2"/>
        </w:rPr>
        <w:t>процесс.</w:t>
      </w:r>
    </w:p>
    <w:p w:rsidR="005071C8" w:rsidRDefault="00BD237E">
      <w:pPr>
        <w:pStyle w:val="a3"/>
        <w:spacing w:line="275" w:lineRule="exact"/>
        <w:ind w:left="1450" w:firstLine="0"/>
      </w:pPr>
      <w:r>
        <w:t>Производство</w:t>
      </w:r>
      <w:r>
        <w:rPr>
          <w:spacing w:val="-2"/>
        </w:rPr>
        <w:t xml:space="preserve"> </w:t>
      </w:r>
      <w:r>
        <w:t>и</w:t>
      </w:r>
      <w:r>
        <w:rPr>
          <w:spacing w:val="-7"/>
        </w:rPr>
        <w:t xml:space="preserve"> </w:t>
      </w:r>
      <w:r>
        <w:t>техника.</w:t>
      </w:r>
      <w:r>
        <w:rPr>
          <w:spacing w:val="-2"/>
        </w:rPr>
        <w:t xml:space="preserve"> </w:t>
      </w:r>
      <w:r>
        <w:t>Роль</w:t>
      </w:r>
      <w:r>
        <w:rPr>
          <w:spacing w:val="-7"/>
        </w:rPr>
        <w:t xml:space="preserve"> </w:t>
      </w:r>
      <w:r>
        <w:t>техники</w:t>
      </w:r>
      <w:r>
        <w:rPr>
          <w:spacing w:val="-2"/>
        </w:rPr>
        <w:t xml:space="preserve"> </w:t>
      </w:r>
      <w:r>
        <w:t>в</w:t>
      </w:r>
      <w:r>
        <w:rPr>
          <w:spacing w:val="-6"/>
        </w:rPr>
        <w:t xml:space="preserve"> </w:t>
      </w:r>
      <w:r>
        <w:t>производственной</w:t>
      </w:r>
      <w:r>
        <w:rPr>
          <w:spacing w:val="5"/>
        </w:rPr>
        <w:t xml:space="preserve"> </w:t>
      </w:r>
      <w:r>
        <w:t>деятельности</w:t>
      </w:r>
      <w:r>
        <w:rPr>
          <w:spacing w:val="-6"/>
        </w:rPr>
        <w:t xml:space="preserve"> </w:t>
      </w:r>
      <w:r>
        <w:rPr>
          <w:spacing w:val="-2"/>
        </w:rPr>
        <w:t>человека.</w:t>
      </w:r>
    </w:p>
    <w:p w:rsidR="005071C8" w:rsidRDefault="00BD237E">
      <w:pPr>
        <w:pStyle w:val="a3"/>
        <w:spacing w:before="5" w:line="237" w:lineRule="auto"/>
        <w:ind w:left="883" w:right="1091"/>
      </w:pPr>
      <w:r>
        <w:t>Когнитивные технологии: мозговой штурм, метод интеллект-карт, метод фокальных объектов и др.</w:t>
      </w:r>
    </w:p>
    <w:p w:rsidR="005071C8" w:rsidRDefault="00BD237E">
      <w:pPr>
        <w:pStyle w:val="a3"/>
        <w:spacing w:before="4"/>
        <w:ind w:left="883" w:right="1089"/>
      </w:pPr>
      <w: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w:t>
      </w:r>
      <w:r>
        <w:rPr>
          <w:spacing w:val="-2"/>
        </w:rPr>
        <w:t>документация.</w:t>
      </w:r>
    </w:p>
    <w:p w:rsidR="005071C8" w:rsidRDefault="00BD237E">
      <w:pPr>
        <w:pStyle w:val="a3"/>
        <w:spacing w:line="274" w:lineRule="exact"/>
        <w:ind w:left="1450" w:firstLine="0"/>
      </w:pPr>
      <w:r>
        <w:t>Какие</w:t>
      </w:r>
      <w:r>
        <w:rPr>
          <w:spacing w:val="-4"/>
        </w:rPr>
        <w:t xml:space="preserve"> </w:t>
      </w:r>
      <w:r>
        <w:t>бывают</w:t>
      </w:r>
      <w:r>
        <w:rPr>
          <w:spacing w:val="-2"/>
        </w:rPr>
        <w:t xml:space="preserve"> профессии.</w:t>
      </w:r>
    </w:p>
    <w:p w:rsidR="005071C8" w:rsidRDefault="005071C8">
      <w:pPr>
        <w:pStyle w:val="a3"/>
        <w:ind w:left="0" w:firstLine="0"/>
        <w:jc w:val="left"/>
      </w:pPr>
    </w:p>
    <w:p w:rsidR="005071C8" w:rsidRDefault="00BD237E">
      <w:pPr>
        <w:pStyle w:val="a4"/>
        <w:numPr>
          <w:ilvl w:val="0"/>
          <w:numId w:val="74"/>
        </w:numPr>
        <w:tabs>
          <w:tab w:val="left" w:pos="1632"/>
        </w:tabs>
        <w:ind w:hanging="182"/>
        <w:rPr>
          <w:sz w:val="24"/>
        </w:rPr>
      </w:pPr>
      <w:r>
        <w:rPr>
          <w:b/>
          <w:sz w:val="24"/>
        </w:rPr>
        <w:t>КЛАСС</w:t>
      </w:r>
      <w:r>
        <w:rPr>
          <w:b/>
          <w:spacing w:val="-1"/>
          <w:sz w:val="24"/>
        </w:rPr>
        <w:t xml:space="preserve"> </w:t>
      </w:r>
      <w:r>
        <w:rPr>
          <w:sz w:val="24"/>
        </w:rPr>
        <w:t xml:space="preserve">(8 </w:t>
      </w:r>
      <w:r>
        <w:rPr>
          <w:spacing w:val="-2"/>
          <w:sz w:val="24"/>
        </w:rPr>
        <w:t>часов)</w:t>
      </w:r>
    </w:p>
    <w:p w:rsidR="005071C8" w:rsidRDefault="00BD237E">
      <w:pPr>
        <w:pStyle w:val="a3"/>
        <w:spacing w:before="3" w:line="275" w:lineRule="exact"/>
        <w:ind w:left="1450" w:firstLine="0"/>
        <w:jc w:val="left"/>
      </w:pPr>
      <w:r>
        <w:t>Производственно-технологические</w:t>
      </w:r>
      <w:r>
        <w:rPr>
          <w:spacing w:val="-4"/>
        </w:rPr>
        <w:t xml:space="preserve"> </w:t>
      </w:r>
      <w:r>
        <w:t>задачи</w:t>
      </w:r>
      <w:r>
        <w:rPr>
          <w:spacing w:val="-2"/>
        </w:rPr>
        <w:t xml:space="preserve"> </w:t>
      </w:r>
      <w:r>
        <w:t>и</w:t>
      </w:r>
      <w:r>
        <w:rPr>
          <w:spacing w:val="-6"/>
        </w:rPr>
        <w:t xml:space="preserve"> </w:t>
      </w:r>
      <w:r>
        <w:t>способы</w:t>
      </w:r>
      <w:r>
        <w:rPr>
          <w:spacing w:val="-5"/>
        </w:rPr>
        <w:t xml:space="preserve"> </w:t>
      </w:r>
      <w:r>
        <w:t>их</w:t>
      </w:r>
      <w:r>
        <w:rPr>
          <w:spacing w:val="-7"/>
        </w:rPr>
        <w:t xml:space="preserve"> </w:t>
      </w:r>
      <w:r>
        <w:rPr>
          <w:spacing w:val="-2"/>
        </w:rPr>
        <w:t>решения.</w:t>
      </w:r>
    </w:p>
    <w:p w:rsidR="005071C8" w:rsidRDefault="00BD237E">
      <w:pPr>
        <w:pStyle w:val="a3"/>
        <w:spacing w:line="242" w:lineRule="auto"/>
        <w:ind w:left="883" w:right="1474"/>
        <w:jc w:val="left"/>
      </w:pPr>
      <w:r>
        <w:t>Модели</w:t>
      </w:r>
      <w:r>
        <w:rPr>
          <w:spacing w:val="-3"/>
        </w:rPr>
        <w:t xml:space="preserve"> </w:t>
      </w:r>
      <w:r>
        <w:t>и</w:t>
      </w:r>
      <w:r>
        <w:rPr>
          <w:spacing w:val="-8"/>
        </w:rPr>
        <w:t xml:space="preserve"> </w:t>
      </w:r>
      <w:r>
        <w:t>моделирование. Виды</w:t>
      </w:r>
      <w:r>
        <w:rPr>
          <w:spacing w:val="-7"/>
        </w:rPr>
        <w:t xml:space="preserve"> </w:t>
      </w:r>
      <w:r>
        <w:t>машин</w:t>
      </w:r>
      <w:r>
        <w:rPr>
          <w:spacing w:val="-3"/>
        </w:rPr>
        <w:t xml:space="preserve"> </w:t>
      </w:r>
      <w:r>
        <w:t>и</w:t>
      </w:r>
      <w:r>
        <w:rPr>
          <w:spacing w:val="-8"/>
        </w:rPr>
        <w:t xml:space="preserve"> </w:t>
      </w:r>
      <w:r>
        <w:t>механизмов.</w:t>
      </w:r>
      <w:r>
        <w:rPr>
          <w:spacing w:val="-7"/>
        </w:rPr>
        <w:t xml:space="preserve"> </w:t>
      </w:r>
      <w:r>
        <w:t>Моделирование</w:t>
      </w:r>
      <w:r>
        <w:rPr>
          <w:spacing w:val="-10"/>
        </w:rPr>
        <w:t xml:space="preserve"> </w:t>
      </w:r>
      <w:r>
        <w:t>технических устройств. Кинематические схемы.</w:t>
      </w:r>
    </w:p>
    <w:p w:rsidR="005071C8" w:rsidRDefault="00BD237E">
      <w:pPr>
        <w:pStyle w:val="a3"/>
        <w:ind w:left="883" w:right="1930"/>
        <w:jc w:val="left"/>
      </w:pPr>
      <w:r>
        <w:t>Конструирование изделий. Конструкторская документация. Конструирование и производство</w:t>
      </w:r>
      <w:r>
        <w:rPr>
          <w:spacing w:val="-5"/>
        </w:rPr>
        <w:t xml:space="preserve"> </w:t>
      </w:r>
      <w:r>
        <w:t>техники.</w:t>
      </w:r>
      <w:r>
        <w:rPr>
          <w:spacing w:val="-3"/>
        </w:rPr>
        <w:t xml:space="preserve"> </w:t>
      </w:r>
      <w:r>
        <w:t>Усовершенствова-</w:t>
      </w:r>
      <w:r>
        <w:rPr>
          <w:spacing w:val="-8"/>
        </w:rPr>
        <w:t xml:space="preserve"> </w:t>
      </w:r>
      <w:r>
        <w:t>ние</w:t>
      </w:r>
      <w:r>
        <w:rPr>
          <w:spacing w:val="-6"/>
        </w:rPr>
        <w:t xml:space="preserve"> </w:t>
      </w:r>
      <w:r>
        <w:t>конструкции.</w:t>
      </w:r>
      <w:r>
        <w:rPr>
          <w:spacing w:val="-3"/>
        </w:rPr>
        <w:t xml:space="preserve"> </w:t>
      </w:r>
      <w:r>
        <w:t>Основы</w:t>
      </w:r>
      <w:r>
        <w:rPr>
          <w:spacing w:val="-8"/>
        </w:rPr>
        <w:t xml:space="preserve"> </w:t>
      </w:r>
      <w:r>
        <w:t>изобретательской</w:t>
      </w:r>
      <w:r>
        <w:rPr>
          <w:spacing w:val="-9"/>
        </w:rPr>
        <w:t xml:space="preserve"> </w:t>
      </w:r>
      <w:r>
        <w:t>и рационализатор- ской деятельности.</w:t>
      </w:r>
    </w:p>
    <w:p w:rsidR="005071C8" w:rsidRDefault="00BD237E">
      <w:pPr>
        <w:pStyle w:val="a3"/>
        <w:spacing w:line="275" w:lineRule="exact"/>
        <w:ind w:left="1450" w:firstLine="0"/>
        <w:jc w:val="left"/>
      </w:pPr>
      <w:r>
        <w:t>Технологические</w:t>
      </w:r>
      <w:r>
        <w:rPr>
          <w:spacing w:val="-5"/>
        </w:rPr>
        <w:t xml:space="preserve"> </w:t>
      </w:r>
      <w:r>
        <w:t>задачи,</w:t>
      </w:r>
      <w:r>
        <w:rPr>
          <w:spacing w:val="-4"/>
        </w:rPr>
        <w:t xml:space="preserve"> </w:t>
      </w:r>
      <w:r>
        <w:t>решаемые</w:t>
      </w:r>
      <w:r>
        <w:rPr>
          <w:spacing w:val="-7"/>
        </w:rPr>
        <w:t xml:space="preserve"> </w:t>
      </w:r>
      <w:r>
        <w:t>в</w:t>
      </w:r>
      <w:r>
        <w:rPr>
          <w:spacing w:val="-4"/>
        </w:rPr>
        <w:t xml:space="preserve"> </w:t>
      </w:r>
      <w:r>
        <w:t>процессе</w:t>
      </w:r>
      <w:r>
        <w:rPr>
          <w:spacing w:val="-6"/>
        </w:rPr>
        <w:t xml:space="preserve"> </w:t>
      </w:r>
      <w:r>
        <w:t>производства</w:t>
      </w:r>
      <w:r>
        <w:rPr>
          <w:spacing w:val="-7"/>
        </w:rPr>
        <w:t xml:space="preserve"> </w:t>
      </w:r>
      <w:r>
        <w:t>и</w:t>
      </w:r>
      <w:r>
        <w:rPr>
          <w:spacing w:val="-1"/>
        </w:rPr>
        <w:t xml:space="preserve"> </w:t>
      </w:r>
      <w:r>
        <w:t>создания</w:t>
      </w:r>
      <w:r>
        <w:rPr>
          <w:spacing w:val="-5"/>
        </w:rPr>
        <w:t xml:space="preserve"> </w:t>
      </w:r>
      <w:r>
        <w:rPr>
          <w:spacing w:val="-2"/>
        </w:rPr>
        <w:t>изделий.</w:t>
      </w:r>
    </w:p>
    <w:p w:rsidR="005071C8" w:rsidRDefault="00BD237E">
      <w:pPr>
        <w:pStyle w:val="a3"/>
        <w:spacing w:line="275" w:lineRule="exact"/>
        <w:ind w:left="883" w:firstLine="0"/>
        <w:jc w:val="left"/>
      </w:pPr>
      <w:r>
        <w:t>Соблюдение</w:t>
      </w:r>
      <w:r>
        <w:rPr>
          <w:spacing w:val="-5"/>
        </w:rPr>
        <w:t xml:space="preserve"> </w:t>
      </w:r>
      <w:r>
        <w:t>технологии</w:t>
      </w:r>
      <w:r>
        <w:rPr>
          <w:spacing w:val="-5"/>
        </w:rPr>
        <w:t xml:space="preserve"> </w:t>
      </w:r>
      <w:r>
        <w:t>и</w:t>
      </w:r>
      <w:r>
        <w:rPr>
          <w:spacing w:val="-5"/>
        </w:rPr>
        <w:t xml:space="preserve"> </w:t>
      </w:r>
      <w:r>
        <w:t>качество</w:t>
      </w:r>
      <w:r>
        <w:rPr>
          <w:spacing w:val="-1"/>
        </w:rPr>
        <w:t xml:space="preserve"> </w:t>
      </w:r>
      <w:r>
        <w:t>изде-</w:t>
      </w:r>
      <w:r>
        <w:rPr>
          <w:spacing w:val="1"/>
        </w:rPr>
        <w:t xml:space="preserve"> </w:t>
      </w:r>
      <w:r>
        <w:t>лия</w:t>
      </w:r>
      <w:r>
        <w:rPr>
          <w:spacing w:val="-6"/>
        </w:rPr>
        <w:t xml:space="preserve"> </w:t>
      </w:r>
      <w:r>
        <w:rPr>
          <w:spacing w:val="-2"/>
        </w:rPr>
        <w:t>(продукции).</w:t>
      </w:r>
    </w:p>
    <w:p w:rsidR="005071C8" w:rsidRDefault="00BD237E">
      <w:pPr>
        <w:pStyle w:val="a3"/>
        <w:ind w:left="1450" w:firstLine="0"/>
        <w:jc w:val="left"/>
      </w:pPr>
      <w:r>
        <w:t>Информационные</w:t>
      </w:r>
      <w:r>
        <w:rPr>
          <w:spacing w:val="-12"/>
        </w:rPr>
        <w:t xml:space="preserve"> </w:t>
      </w:r>
      <w:r>
        <w:t>технологии.</w:t>
      </w:r>
      <w:r>
        <w:rPr>
          <w:spacing w:val="-7"/>
        </w:rPr>
        <w:t xml:space="preserve"> </w:t>
      </w:r>
      <w:r>
        <w:t>Перспективные</w:t>
      </w:r>
      <w:r>
        <w:rPr>
          <w:spacing w:val="-9"/>
        </w:rPr>
        <w:t xml:space="preserve"> </w:t>
      </w:r>
      <w:r>
        <w:rPr>
          <w:spacing w:val="-2"/>
        </w:rPr>
        <w:t>технологии.</w:t>
      </w:r>
    </w:p>
    <w:p w:rsidR="005071C8" w:rsidRDefault="00BD237E">
      <w:pPr>
        <w:pStyle w:val="a4"/>
        <w:numPr>
          <w:ilvl w:val="0"/>
          <w:numId w:val="74"/>
        </w:numPr>
        <w:tabs>
          <w:tab w:val="left" w:pos="1632"/>
        </w:tabs>
        <w:spacing w:before="275" w:line="275" w:lineRule="exact"/>
        <w:ind w:hanging="182"/>
        <w:rPr>
          <w:sz w:val="24"/>
        </w:rPr>
      </w:pPr>
      <w:r>
        <w:rPr>
          <w:b/>
          <w:sz w:val="24"/>
        </w:rPr>
        <w:t>КЛАСС</w:t>
      </w:r>
      <w:r>
        <w:rPr>
          <w:b/>
          <w:spacing w:val="-1"/>
          <w:sz w:val="24"/>
        </w:rPr>
        <w:t xml:space="preserve"> </w:t>
      </w:r>
      <w:r>
        <w:rPr>
          <w:sz w:val="24"/>
        </w:rPr>
        <w:t xml:space="preserve">(8 </w:t>
      </w:r>
      <w:r>
        <w:rPr>
          <w:spacing w:val="-2"/>
          <w:sz w:val="24"/>
        </w:rPr>
        <w:t>часов)</w:t>
      </w:r>
    </w:p>
    <w:p w:rsidR="005071C8" w:rsidRDefault="00BD237E">
      <w:pPr>
        <w:pStyle w:val="a3"/>
        <w:spacing w:line="242" w:lineRule="auto"/>
        <w:ind w:left="883" w:right="1474"/>
        <w:jc w:val="left"/>
      </w:pPr>
      <w:r>
        <w:t>Создание</w:t>
      </w:r>
      <w:r>
        <w:rPr>
          <w:spacing w:val="-4"/>
        </w:rPr>
        <w:t xml:space="preserve"> </w:t>
      </w:r>
      <w:r>
        <w:t>технологий</w:t>
      </w:r>
      <w:r>
        <w:rPr>
          <w:spacing w:val="-7"/>
        </w:rPr>
        <w:t xml:space="preserve"> </w:t>
      </w:r>
      <w:r>
        <w:t>как</w:t>
      </w:r>
      <w:r>
        <w:rPr>
          <w:spacing w:val="-9"/>
        </w:rPr>
        <w:t xml:space="preserve"> </w:t>
      </w:r>
      <w:r>
        <w:t>основная</w:t>
      </w:r>
      <w:r>
        <w:rPr>
          <w:spacing w:val="-3"/>
        </w:rPr>
        <w:t xml:space="preserve"> </w:t>
      </w:r>
      <w:r>
        <w:t>задача</w:t>
      </w:r>
      <w:r>
        <w:rPr>
          <w:spacing w:val="-4"/>
        </w:rPr>
        <w:t xml:space="preserve"> </w:t>
      </w:r>
      <w:r>
        <w:t>современной</w:t>
      </w:r>
      <w:r>
        <w:rPr>
          <w:spacing w:val="-2"/>
        </w:rPr>
        <w:t xml:space="preserve"> </w:t>
      </w:r>
      <w:r>
        <w:t>науки.</w:t>
      </w:r>
      <w:r>
        <w:rPr>
          <w:spacing w:val="-1"/>
        </w:rPr>
        <w:t xml:space="preserve"> </w:t>
      </w:r>
      <w:r>
        <w:t>История</w:t>
      </w:r>
      <w:r>
        <w:rPr>
          <w:spacing w:val="-8"/>
        </w:rPr>
        <w:t xml:space="preserve"> </w:t>
      </w:r>
      <w:r>
        <w:t xml:space="preserve">развития </w:t>
      </w:r>
      <w:r>
        <w:rPr>
          <w:spacing w:val="-2"/>
        </w:rPr>
        <w:t>технологий.</w:t>
      </w:r>
    </w:p>
    <w:p w:rsidR="005071C8" w:rsidRDefault="00BD237E">
      <w:pPr>
        <w:pStyle w:val="a3"/>
        <w:spacing w:line="270" w:lineRule="exact"/>
        <w:ind w:left="1512" w:firstLine="0"/>
        <w:jc w:val="left"/>
      </w:pPr>
      <w:r>
        <w:t>Эстетическая</w:t>
      </w:r>
      <w:r>
        <w:rPr>
          <w:spacing w:val="-7"/>
        </w:rPr>
        <w:t xml:space="preserve"> </w:t>
      </w:r>
      <w:r>
        <w:t>ценность</w:t>
      </w:r>
      <w:r>
        <w:rPr>
          <w:spacing w:val="-4"/>
        </w:rPr>
        <w:t xml:space="preserve"> </w:t>
      </w:r>
      <w:r>
        <w:t>результатов</w:t>
      </w:r>
      <w:r>
        <w:rPr>
          <w:spacing w:val="-7"/>
        </w:rPr>
        <w:t xml:space="preserve"> </w:t>
      </w:r>
      <w:r>
        <w:t>труда.</w:t>
      </w:r>
      <w:r>
        <w:rPr>
          <w:spacing w:val="-2"/>
        </w:rPr>
        <w:t xml:space="preserve"> </w:t>
      </w:r>
      <w:r>
        <w:t>Промышленная</w:t>
      </w:r>
      <w:r>
        <w:rPr>
          <w:spacing w:val="-5"/>
        </w:rPr>
        <w:t xml:space="preserve"> </w:t>
      </w:r>
      <w:r>
        <w:t>эстетика.</w:t>
      </w:r>
      <w:r>
        <w:rPr>
          <w:spacing w:val="-2"/>
        </w:rPr>
        <w:t xml:space="preserve"> Дизайн.</w:t>
      </w:r>
    </w:p>
    <w:p w:rsidR="005071C8" w:rsidRDefault="00BD237E">
      <w:pPr>
        <w:pStyle w:val="a3"/>
        <w:spacing w:before="1"/>
        <w:ind w:left="1450" w:firstLine="0"/>
        <w:jc w:val="left"/>
      </w:pPr>
      <w:r>
        <w:t>Народные</w:t>
      </w:r>
      <w:r>
        <w:rPr>
          <w:spacing w:val="-5"/>
        </w:rPr>
        <w:t xml:space="preserve"> </w:t>
      </w:r>
      <w:r>
        <w:t>ремёсла.</w:t>
      </w:r>
      <w:r>
        <w:rPr>
          <w:spacing w:val="-4"/>
        </w:rPr>
        <w:t xml:space="preserve"> </w:t>
      </w:r>
      <w:r>
        <w:t>Народные</w:t>
      </w:r>
      <w:r>
        <w:rPr>
          <w:spacing w:val="-3"/>
        </w:rPr>
        <w:t xml:space="preserve"> </w:t>
      </w:r>
      <w:r>
        <w:t>ремёсла</w:t>
      </w:r>
      <w:r>
        <w:rPr>
          <w:spacing w:val="-7"/>
        </w:rPr>
        <w:t xml:space="preserve"> </w:t>
      </w:r>
      <w:r>
        <w:t>и</w:t>
      </w:r>
      <w:r>
        <w:rPr>
          <w:spacing w:val="-1"/>
        </w:rPr>
        <w:t xml:space="preserve"> </w:t>
      </w:r>
      <w:r>
        <w:t>промыслы</w:t>
      </w:r>
      <w:r>
        <w:rPr>
          <w:spacing w:val="1"/>
        </w:rPr>
        <w:t xml:space="preserve"> </w:t>
      </w:r>
      <w:r>
        <w:t>России. Цифровизация</w:t>
      </w:r>
      <w:r>
        <w:rPr>
          <w:spacing w:val="62"/>
        </w:rPr>
        <w:t xml:space="preserve"> </w:t>
      </w:r>
      <w:r>
        <w:rPr>
          <w:spacing w:val="-2"/>
        </w:rPr>
        <w:t>производства.</w:t>
      </w:r>
    </w:p>
    <w:p w:rsidR="005071C8" w:rsidRDefault="00BD237E">
      <w:pPr>
        <w:spacing w:before="199"/>
        <w:ind w:left="739"/>
      </w:pPr>
      <w:r>
        <w:rPr>
          <w:spacing w:val="-5"/>
        </w:rPr>
        <w:t>615</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lastRenderedPageBreak/>
        <w:t>Цифровые</w:t>
      </w:r>
      <w:r>
        <w:rPr>
          <w:spacing w:val="-3"/>
        </w:rPr>
        <w:t xml:space="preserve"> </w:t>
      </w:r>
      <w:r>
        <w:t>технологии</w:t>
      </w:r>
      <w:r>
        <w:rPr>
          <w:spacing w:val="-4"/>
        </w:rPr>
        <w:t xml:space="preserve"> </w:t>
      </w:r>
      <w:r>
        <w:t>и</w:t>
      </w:r>
      <w:r>
        <w:rPr>
          <w:spacing w:val="1"/>
        </w:rPr>
        <w:t xml:space="preserve"> </w:t>
      </w:r>
      <w:r>
        <w:t>способы</w:t>
      </w:r>
      <w:r>
        <w:rPr>
          <w:spacing w:val="-8"/>
        </w:rPr>
        <w:t xml:space="preserve"> </w:t>
      </w:r>
      <w:r>
        <w:t>обработки</w:t>
      </w:r>
      <w:r>
        <w:rPr>
          <w:spacing w:val="-3"/>
        </w:rPr>
        <w:t xml:space="preserve"> </w:t>
      </w:r>
      <w:r>
        <w:rPr>
          <w:spacing w:val="-2"/>
        </w:rPr>
        <w:t>информации.</w:t>
      </w:r>
    </w:p>
    <w:p w:rsidR="005071C8" w:rsidRDefault="00BD237E">
      <w:pPr>
        <w:pStyle w:val="a3"/>
        <w:spacing w:before="5" w:line="237" w:lineRule="auto"/>
        <w:ind w:left="883"/>
        <w:jc w:val="left"/>
      </w:pPr>
      <w:r>
        <w:t>Управление</w:t>
      </w:r>
      <w:r>
        <w:rPr>
          <w:spacing w:val="34"/>
        </w:rPr>
        <w:t xml:space="preserve"> </w:t>
      </w:r>
      <w:r>
        <w:t>технологическими</w:t>
      </w:r>
      <w:r>
        <w:rPr>
          <w:spacing w:val="31"/>
        </w:rPr>
        <w:t xml:space="preserve"> </w:t>
      </w:r>
      <w:r>
        <w:t>процессами.</w:t>
      </w:r>
      <w:r>
        <w:rPr>
          <w:spacing w:val="37"/>
        </w:rPr>
        <w:t xml:space="preserve"> </w:t>
      </w:r>
      <w:r>
        <w:t>Управление</w:t>
      </w:r>
      <w:r>
        <w:rPr>
          <w:spacing w:val="34"/>
        </w:rPr>
        <w:t xml:space="preserve"> </w:t>
      </w:r>
      <w:r>
        <w:t>производством.</w:t>
      </w:r>
      <w:r>
        <w:rPr>
          <w:spacing w:val="37"/>
        </w:rPr>
        <w:t xml:space="preserve"> </w:t>
      </w:r>
      <w:r>
        <w:t>Современные</w:t>
      </w:r>
      <w:r>
        <w:rPr>
          <w:spacing w:val="34"/>
        </w:rPr>
        <w:t xml:space="preserve"> </w:t>
      </w:r>
      <w:r>
        <w:t>и перспективные технологии.</w:t>
      </w:r>
    </w:p>
    <w:p w:rsidR="005071C8" w:rsidRDefault="00BD237E">
      <w:pPr>
        <w:pStyle w:val="a3"/>
        <w:tabs>
          <w:tab w:val="left" w:pos="2845"/>
          <w:tab w:val="left" w:pos="3239"/>
          <w:tab w:val="left" w:pos="4561"/>
          <w:tab w:val="left" w:pos="6000"/>
          <w:tab w:val="left" w:pos="7799"/>
          <w:tab w:val="left" w:pos="9578"/>
        </w:tabs>
        <w:spacing w:before="5" w:line="237" w:lineRule="auto"/>
        <w:ind w:left="1450" w:right="1091" w:firstLine="0"/>
        <w:jc w:val="left"/>
      </w:pPr>
      <w:r>
        <w:t xml:space="preserve">Понятие высокотехнологичных отраслей. «Высокие технологии» двойного назначения. </w:t>
      </w:r>
      <w:r>
        <w:rPr>
          <w:spacing w:val="-2"/>
        </w:rPr>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2"/>
        </w:rPr>
        <w:t>использования</w:t>
      </w:r>
      <w:r>
        <w:tab/>
      </w:r>
      <w:r>
        <w:rPr>
          <w:spacing w:val="-2"/>
        </w:rPr>
        <w:t>материалов,</w:t>
      </w:r>
    </w:p>
    <w:p w:rsidR="005071C8" w:rsidRDefault="00BD237E">
      <w:pPr>
        <w:pStyle w:val="a3"/>
        <w:spacing w:before="4" w:line="275" w:lineRule="exact"/>
        <w:ind w:left="883" w:firstLine="0"/>
        <w:jc w:val="left"/>
      </w:pPr>
      <w:r>
        <w:t>технологий</w:t>
      </w:r>
      <w:r>
        <w:rPr>
          <w:spacing w:val="-9"/>
        </w:rPr>
        <w:t xml:space="preserve"> </w:t>
      </w:r>
      <w:r>
        <w:t>безотходного</w:t>
      </w:r>
      <w:r>
        <w:rPr>
          <w:spacing w:val="-5"/>
        </w:rPr>
        <w:t xml:space="preserve"> </w:t>
      </w:r>
      <w:r>
        <w:rPr>
          <w:spacing w:val="-2"/>
        </w:rPr>
        <w:t>производства.</w:t>
      </w:r>
    </w:p>
    <w:p w:rsidR="005071C8" w:rsidRDefault="00BD237E">
      <w:pPr>
        <w:pStyle w:val="a3"/>
        <w:spacing w:line="242" w:lineRule="auto"/>
        <w:ind w:left="1450" w:right="1474" w:firstLine="0"/>
        <w:jc w:val="left"/>
      </w:pPr>
      <w:r>
        <w:t>Современная</w:t>
      </w:r>
      <w:r>
        <w:rPr>
          <w:spacing w:val="-5"/>
        </w:rPr>
        <w:t xml:space="preserve"> </w:t>
      </w:r>
      <w:r>
        <w:t>техносфера.</w:t>
      </w:r>
      <w:r>
        <w:rPr>
          <w:spacing w:val="-3"/>
        </w:rPr>
        <w:t xml:space="preserve"> </w:t>
      </w:r>
      <w:r>
        <w:t>Проблема</w:t>
      </w:r>
      <w:r>
        <w:rPr>
          <w:spacing w:val="-11"/>
        </w:rPr>
        <w:t xml:space="preserve"> </w:t>
      </w:r>
      <w:r>
        <w:t>взаимодействия</w:t>
      </w:r>
      <w:r>
        <w:rPr>
          <w:spacing w:val="-5"/>
        </w:rPr>
        <w:t xml:space="preserve"> </w:t>
      </w:r>
      <w:r>
        <w:t>природы</w:t>
      </w:r>
      <w:r>
        <w:rPr>
          <w:spacing w:val="-4"/>
        </w:rPr>
        <w:t xml:space="preserve"> </w:t>
      </w:r>
      <w:r>
        <w:t>и</w:t>
      </w:r>
      <w:r>
        <w:rPr>
          <w:spacing w:val="-9"/>
        </w:rPr>
        <w:t xml:space="preserve"> </w:t>
      </w:r>
      <w:r>
        <w:t>техносферы. Современный транспорт и перспективы его развития.</w:t>
      </w:r>
    </w:p>
    <w:p w:rsidR="005071C8" w:rsidRDefault="00BD237E">
      <w:pPr>
        <w:pStyle w:val="a4"/>
        <w:numPr>
          <w:ilvl w:val="0"/>
          <w:numId w:val="74"/>
        </w:numPr>
        <w:tabs>
          <w:tab w:val="left" w:pos="1632"/>
        </w:tabs>
        <w:spacing w:before="272" w:line="275" w:lineRule="exact"/>
        <w:ind w:hanging="182"/>
        <w:rPr>
          <w:sz w:val="24"/>
        </w:rPr>
      </w:pPr>
      <w:r>
        <w:rPr>
          <w:b/>
          <w:sz w:val="24"/>
        </w:rPr>
        <w:t>КЛАСС</w:t>
      </w:r>
      <w:r>
        <w:rPr>
          <w:b/>
          <w:spacing w:val="-1"/>
          <w:sz w:val="24"/>
        </w:rPr>
        <w:t xml:space="preserve"> </w:t>
      </w:r>
      <w:r>
        <w:rPr>
          <w:sz w:val="24"/>
        </w:rPr>
        <w:t xml:space="preserve">(5 </w:t>
      </w:r>
      <w:r>
        <w:rPr>
          <w:spacing w:val="-2"/>
          <w:sz w:val="24"/>
        </w:rPr>
        <w:t>часов)</w:t>
      </w:r>
    </w:p>
    <w:p w:rsidR="005071C8" w:rsidRDefault="00BD237E">
      <w:pPr>
        <w:pStyle w:val="a3"/>
        <w:tabs>
          <w:tab w:val="left" w:pos="2399"/>
          <w:tab w:val="left" w:pos="3689"/>
          <w:tab w:val="left" w:pos="5161"/>
          <w:tab w:val="left" w:pos="7276"/>
          <w:tab w:val="left" w:pos="8437"/>
          <w:tab w:val="left" w:pos="10101"/>
        </w:tabs>
        <w:spacing w:line="242" w:lineRule="auto"/>
        <w:ind w:left="883" w:right="1089"/>
        <w:jc w:val="left"/>
      </w:pPr>
      <w:r>
        <w:rPr>
          <w:spacing w:val="-2"/>
        </w:rPr>
        <w:t>Общие</w:t>
      </w:r>
      <w:r>
        <w:tab/>
      </w:r>
      <w:r>
        <w:rPr>
          <w:spacing w:val="-2"/>
        </w:rPr>
        <w:t>принципы</w:t>
      </w:r>
      <w:r>
        <w:tab/>
      </w:r>
      <w:r>
        <w:rPr>
          <w:spacing w:val="-2"/>
        </w:rPr>
        <w:t>управления.</w:t>
      </w:r>
      <w:r>
        <w:tab/>
      </w:r>
      <w:r>
        <w:rPr>
          <w:spacing w:val="-2"/>
        </w:rPr>
        <w:t>Самоуправляемые</w:t>
      </w:r>
      <w:r>
        <w:tab/>
      </w:r>
      <w:r>
        <w:rPr>
          <w:spacing w:val="-2"/>
        </w:rPr>
        <w:t>системы.</w:t>
      </w:r>
      <w:r>
        <w:tab/>
      </w:r>
      <w:r>
        <w:rPr>
          <w:spacing w:val="-2"/>
        </w:rPr>
        <w:t>Устойчивость</w:t>
      </w:r>
      <w:r>
        <w:tab/>
      </w:r>
      <w:r>
        <w:rPr>
          <w:spacing w:val="-2"/>
        </w:rPr>
        <w:t xml:space="preserve">систем </w:t>
      </w:r>
      <w:r>
        <w:t>управления. Устойчивость технических систем.</w:t>
      </w:r>
    </w:p>
    <w:p w:rsidR="005071C8" w:rsidRDefault="00BD237E">
      <w:pPr>
        <w:pStyle w:val="a3"/>
        <w:spacing w:line="271" w:lineRule="exact"/>
        <w:ind w:left="1450" w:firstLine="0"/>
        <w:jc w:val="left"/>
      </w:pPr>
      <w:r>
        <w:t>Производство</w:t>
      </w:r>
      <w:r>
        <w:rPr>
          <w:spacing w:val="2"/>
        </w:rPr>
        <w:t xml:space="preserve"> </w:t>
      </w:r>
      <w:r>
        <w:t>и</w:t>
      </w:r>
      <w:r>
        <w:rPr>
          <w:spacing w:val="-6"/>
        </w:rPr>
        <w:t xml:space="preserve"> </w:t>
      </w:r>
      <w:r>
        <w:t>его</w:t>
      </w:r>
      <w:r>
        <w:rPr>
          <w:spacing w:val="-1"/>
        </w:rPr>
        <w:t xml:space="preserve"> </w:t>
      </w:r>
      <w:r>
        <w:rPr>
          <w:spacing w:val="-2"/>
        </w:rPr>
        <w:t>виды.</w:t>
      </w:r>
    </w:p>
    <w:p w:rsidR="005071C8" w:rsidRDefault="00BD237E">
      <w:pPr>
        <w:pStyle w:val="a3"/>
        <w:spacing w:before="3" w:line="237" w:lineRule="auto"/>
        <w:ind w:left="883" w:right="328"/>
        <w:jc w:val="left"/>
      </w:pPr>
      <w:r>
        <w:t>Биотехнологии</w:t>
      </w:r>
      <w:r>
        <w:rPr>
          <w:spacing w:val="80"/>
        </w:rPr>
        <w:t xml:space="preserve"> </w:t>
      </w:r>
      <w:r>
        <w:t>в</w:t>
      </w:r>
      <w:r>
        <w:rPr>
          <w:spacing w:val="80"/>
        </w:rPr>
        <w:t xml:space="preserve"> </w:t>
      </w:r>
      <w:r>
        <w:t>решении</w:t>
      </w:r>
      <w:r>
        <w:rPr>
          <w:spacing w:val="80"/>
        </w:rPr>
        <w:t xml:space="preserve"> </w:t>
      </w:r>
      <w:r>
        <w:t>экологических</w:t>
      </w:r>
      <w:r>
        <w:rPr>
          <w:spacing w:val="80"/>
        </w:rPr>
        <w:t xml:space="preserve"> </w:t>
      </w:r>
      <w:r>
        <w:t>проблем.</w:t>
      </w:r>
      <w:r>
        <w:rPr>
          <w:spacing w:val="80"/>
        </w:rPr>
        <w:t xml:space="preserve"> </w:t>
      </w:r>
      <w:r>
        <w:t>Биоэнергетика.</w:t>
      </w:r>
      <w:r>
        <w:rPr>
          <w:spacing w:val="80"/>
        </w:rPr>
        <w:t xml:space="preserve"> </w:t>
      </w:r>
      <w:r>
        <w:t>Перспективные</w:t>
      </w:r>
      <w:r>
        <w:rPr>
          <w:spacing w:val="80"/>
          <w:w w:val="150"/>
        </w:rPr>
        <w:t xml:space="preserve"> </w:t>
      </w:r>
      <w:r>
        <w:t>технологии (в том числе нанотехнологии).</w:t>
      </w:r>
    </w:p>
    <w:p w:rsidR="005071C8" w:rsidRDefault="00BD237E">
      <w:pPr>
        <w:pStyle w:val="a3"/>
        <w:spacing w:before="4" w:line="275" w:lineRule="exact"/>
        <w:ind w:left="1450" w:firstLine="0"/>
        <w:jc w:val="left"/>
      </w:pPr>
      <w:r>
        <w:t>Сферы</w:t>
      </w:r>
      <w:r>
        <w:rPr>
          <w:spacing w:val="-2"/>
        </w:rPr>
        <w:t xml:space="preserve"> </w:t>
      </w:r>
      <w:r>
        <w:t>применения</w:t>
      </w:r>
      <w:r>
        <w:rPr>
          <w:spacing w:val="-7"/>
        </w:rPr>
        <w:t xml:space="preserve"> </w:t>
      </w:r>
      <w:r>
        <w:t>современных</w:t>
      </w:r>
      <w:r>
        <w:rPr>
          <w:spacing w:val="-6"/>
        </w:rPr>
        <w:t xml:space="preserve"> </w:t>
      </w:r>
      <w:r>
        <w:rPr>
          <w:spacing w:val="-2"/>
        </w:rPr>
        <w:t>технологий.</w:t>
      </w:r>
    </w:p>
    <w:p w:rsidR="005071C8" w:rsidRDefault="00BD237E">
      <w:pPr>
        <w:pStyle w:val="a3"/>
        <w:spacing w:line="242" w:lineRule="auto"/>
        <w:ind w:left="1450" w:right="4247" w:firstLine="0"/>
        <w:jc w:val="left"/>
      </w:pPr>
      <w:r>
        <w:t>Рынок труда. Функции рынка труда. Трудовые ресурсы. Мир</w:t>
      </w:r>
      <w:r>
        <w:rPr>
          <w:spacing w:val="-8"/>
        </w:rPr>
        <w:t xml:space="preserve"> </w:t>
      </w:r>
      <w:r>
        <w:t>профессий.</w:t>
      </w:r>
      <w:r>
        <w:rPr>
          <w:spacing w:val="-7"/>
        </w:rPr>
        <w:t xml:space="preserve"> </w:t>
      </w:r>
      <w:r>
        <w:t>Профессия,</w:t>
      </w:r>
      <w:r>
        <w:rPr>
          <w:spacing w:val="-7"/>
        </w:rPr>
        <w:t xml:space="preserve"> </w:t>
      </w:r>
      <w:r>
        <w:t>квалификация</w:t>
      </w:r>
      <w:r>
        <w:rPr>
          <w:spacing w:val="-8"/>
        </w:rPr>
        <w:t xml:space="preserve"> </w:t>
      </w:r>
      <w:r>
        <w:t>и</w:t>
      </w:r>
      <w:r>
        <w:rPr>
          <w:spacing w:val="-12"/>
        </w:rPr>
        <w:t xml:space="preserve"> </w:t>
      </w:r>
      <w:r>
        <w:t>компетенции.</w:t>
      </w:r>
    </w:p>
    <w:p w:rsidR="005071C8" w:rsidRDefault="00BD237E">
      <w:pPr>
        <w:pStyle w:val="a3"/>
        <w:spacing w:line="271" w:lineRule="exact"/>
        <w:ind w:left="1450" w:firstLine="0"/>
        <w:jc w:val="left"/>
      </w:pPr>
      <w:r>
        <w:t>Выбор</w:t>
      </w:r>
      <w:r>
        <w:rPr>
          <w:spacing w:val="-3"/>
        </w:rPr>
        <w:t xml:space="preserve"> </w:t>
      </w:r>
      <w:r>
        <w:t>профессии</w:t>
      </w:r>
      <w:r>
        <w:rPr>
          <w:spacing w:val="-3"/>
        </w:rPr>
        <w:t xml:space="preserve"> </w:t>
      </w:r>
      <w:r>
        <w:t>в</w:t>
      </w:r>
      <w:r>
        <w:rPr>
          <w:spacing w:val="-3"/>
        </w:rPr>
        <w:t xml:space="preserve"> </w:t>
      </w:r>
      <w:r>
        <w:t>зависимости</w:t>
      </w:r>
      <w:r>
        <w:rPr>
          <w:spacing w:val="-4"/>
        </w:rPr>
        <w:t xml:space="preserve"> </w:t>
      </w:r>
      <w:r>
        <w:t>от</w:t>
      </w:r>
      <w:r>
        <w:rPr>
          <w:spacing w:val="-4"/>
        </w:rPr>
        <w:t xml:space="preserve"> </w:t>
      </w:r>
      <w:r>
        <w:t>интересов</w:t>
      </w:r>
      <w:r>
        <w:rPr>
          <w:spacing w:val="-8"/>
        </w:rPr>
        <w:t xml:space="preserve"> </w:t>
      </w:r>
      <w:r>
        <w:t>и</w:t>
      </w:r>
      <w:r>
        <w:rPr>
          <w:spacing w:val="1"/>
        </w:rPr>
        <w:t xml:space="preserve"> </w:t>
      </w:r>
      <w:r>
        <w:t>способностей</w:t>
      </w:r>
      <w:r>
        <w:rPr>
          <w:spacing w:val="65"/>
        </w:rPr>
        <w:t xml:space="preserve"> </w:t>
      </w:r>
      <w:r>
        <w:rPr>
          <w:spacing w:val="-2"/>
        </w:rPr>
        <w:t>человека.</w:t>
      </w:r>
    </w:p>
    <w:p w:rsidR="005071C8" w:rsidRDefault="00BD237E">
      <w:pPr>
        <w:pStyle w:val="a4"/>
        <w:numPr>
          <w:ilvl w:val="0"/>
          <w:numId w:val="74"/>
        </w:numPr>
        <w:tabs>
          <w:tab w:val="left" w:pos="1632"/>
        </w:tabs>
        <w:spacing w:before="275" w:line="242" w:lineRule="auto"/>
        <w:ind w:left="1450" w:right="8098" w:firstLine="0"/>
        <w:rPr>
          <w:sz w:val="24"/>
        </w:rPr>
      </w:pPr>
      <w:r>
        <w:rPr>
          <w:b/>
          <w:sz w:val="24"/>
        </w:rPr>
        <w:t>КЛАСС</w:t>
      </w:r>
      <w:r>
        <w:rPr>
          <w:b/>
          <w:spacing w:val="40"/>
          <w:sz w:val="24"/>
        </w:rPr>
        <w:t xml:space="preserve"> </w:t>
      </w:r>
      <w:r>
        <w:rPr>
          <w:sz w:val="24"/>
        </w:rPr>
        <w:t xml:space="preserve">(5 часов) </w:t>
      </w:r>
      <w:r>
        <w:rPr>
          <w:spacing w:val="-2"/>
          <w:sz w:val="24"/>
        </w:rPr>
        <w:t>Предпринимательство.</w:t>
      </w:r>
    </w:p>
    <w:p w:rsidR="005071C8" w:rsidRDefault="00BD237E">
      <w:pPr>
        <w:pStyle w:val="a3"/>
        <w:tabs>
          <w:tab w:val="left" w:pos="4711"/>
          <w:tab w:val="left" w:pos="7636"/>
          <w:tab w:val="left" w:pos="9838"/>
        </w:tabs>
        <w:ind w:left="883" w:right="1097"/>
      </w:pPr>
      <w:r>
        <w:t>Сущность</w:t>
      </w:r>
      <w:r>
        <w:rPr>
          <w:spacing w:val="80"/>
        </w:rPr>
        <w:t xml:space="preserve">   </w:t>
      </w:r>
      <w:r>
        <w:t>культуры</w:t>
      </w:r>
      <w:r>
        <w:tab/>
      </w:r>
      <w:r>
        <w:rPr>
          <w:spacing w:val="-2"/>
        </w:rPr>
        <w:t>предпринимательства.</w:t>
      </w:r>
      <w:r>
        <w:tab/>
      </w:r>
      <w:r>
        <w:rPr>
          <w:spacing w:val="-2"/>
        </w:rPr>
        <w:t>Корпоративная</w:t>
      </w:r>
      <w:r>
        <w:tab/>
      </w:r>
      <w:r>
        <w:rPr>
          <w:spacing w:val="-2"/>
        </w:rPr>
        <w:t xml:space="preserve">культура. </w:t>
      </w:r>
      <w:r>
        <w:t>Предпринимательская этика. Виды предпринимательской деятельности. Типы организаций. Сфера</w:t>
      </w:r>
      <w:r>
        <w:rPr>
          <w:spacing w:val="40"/>
        </w:rPr>
        <w:t xml:space="preserve"> </w:t>
      </w:r>
      <w:r>
        <w:t>принятия управленческих решений. Внутренняя и внешняя среда предпринимательства. Базовые</w:t>
      </w:r>
      <w:r>
        <w:rPr>
          <w:spacing w:val="40"/>
        </w:rPr>
        <w:t xml:space="preserve"> </w:t>
      </w:r>
      <w:r>
        <w:t>составляющие</w:t>
      </w:r>
      <w:r>
        <w:rPr>
          <w:spacing w:val="40"/>
        </w:rPr>
        <w:t xml:space="preserve"> </w:t>
      </w:r>
      <w:r>
        <w:t>внутренней</w:t>
      </w:r>
      <w:r>
        <w:rPr>
          <w:spacing w:val="40"/>
        </w:rPr>
        <w:t xml:space="preserve"> </w:t>
      </w:r>
      <w:r>
        <w:t>среды.</w:t>
      </w:r>
    </w:p>
    <w:p w:rsidR="005071C8" w:rsidRDefault="00BD237E">
      <w:pPr>
        <w:pStyle w:val="a3"/>
        <w:ind w:left="1450" w:firstLine="0"/>
      </w:pPr>
      <w:r>
        <w:t>Формирование</w:t>
      </w:r>
      <w:r>
        <w:rPr>
          <w:spacing w:val="-4"/>
        </w:rPr>
        <w:t xml:space="preserve"> </w:t>
      </w:r>
      <w:r>
        <w:t>цены</w:t>
      </w:r>
      <w:r>
        <w:rPr>
          <w:spacing w:val="-5"/>
        </w:rPr>
        <w:t xml:space="preserve"> </w:t>
      </w:r>
      <w:r>
        <w:rPr>
          <w:spacing w:val="-2"/>
        </w:rPr>
        <w:t>товара.</w:t>
      </w:r>
    </w:p>
    <w:p w:rsidR="005071C8" w:rsidRDefault="00BD237E">
      <w:pPr>
        <w:pStyle w:val="a3"/>
        <w:ind w:left="883" w:right="1095"/>
      </w:pPr>
      <w:r>
        <w:t>Внешние и внутренние угрозы безопасности фирмы. Основные</w:t>
      </w:r>
      <w:r>
        <w:rPr>
          <w:spacing w:val="40"/>
        </w:rPr>
        <w:t xml:space="preserve"> </w:t>
      </w:r>
      <w:r>
        <w:t>элементы</w:t>
      </w:r>
      <w:r>
        <w:rPr>
          <w:spacing w:val="40"/>
        </w:rPr>
        <w:t xml:space="preserve"> </w:t>
      </w:r>
      <w:r>
        <w:t>механизма защиты</w:t>
      </w:r>
      <w:r>
        <w:rPr>
          <w:spacing w:val="40"/>
        </w:rPr>
        <w:t xml:space="preserve"> </w:t>
      </w:r>
      <w:r>
        <w:t>предпринимательской</w:t>
      </w:r>
      <w:r>
        <w:rPr>
          <w:spacing w:val="40"/>
        </w:rPr>
        <w:t xml:space="preserve"> </w:t>
      </w:r>
      <w:r>
        <w:t>тайны. Защита предпринимательской тайны и обеспечение безопасности фирмы.</w:t>
      </w:r>
    </w:p>
    <w:p w:rsidR="005071C8" w:rsidRDefault="00BD237E">
      <w:pPr>
        <w:pStyle w:val="a3"/>
        <w:ind w:left="883" w:right="1094" w:firstLine="628"/>
      </w:pPr>
      <w:r>
        <w:t xml:space="preserve">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w:t>
      </w:r>
      <w:r>
        <w:rPr>
          <w:spacing w:val="-2"/>
        </w:rPr>
        <w:t>бизнес-плана.</w:t>
      </w:r>
    </w:p>
    <w:p w:rsidR="005071C8" w:rsidRDefault="00BD237E">
      <w:pPr>
        <w:pStyle w:val="a3"/>
        <w:ind w:left="883" w:right="1097"/>
      </w:pPr>
      <w: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w:t>
      </w:r>
      <w:r>
        <w:rPr>
          <w:spacing w:val="40"/>
        </w:rPr>
        <w:t xml:space="preserve"> </w:t>
      </w:r>
      <w:r>
        <w:t>Инновации</w:t>
      </w:r>
      <w:r>
        <w:rPr>
          <w:spacing w:val="40"/>
        </w:rPr>
        <w:t xml:space="preserve"> </w:t>
      </w:r>
      <w:r>
        <w:t>и</w:t>
      </w:r>
      <w:r>
        <w:rPr>
          <w:spacing w:val="40"/>
        </w:rPr>
        <w:t xml:space="preserve"> </w:t>
      </w:r>
      <w:r>
        <w:t>их</w:t>
      </w:r>
      <w:r>
        <w:rPr>
          <w:spacing w:val="40"/>
        </w:rPr>
        <w:t xml:space="preserve"> </w:t>
      </w:r>
      <w:r>
        <w:t>виды.</w:t>
      </w:r>
      <w:r>
        <w:rPr>
          <w:spacing w:val="40"/>
        </w:rPr>
        <w:t xml:space="preserve"> </w:t>
      </w:r>
      <w:r>
        <w:t>Новые</w:t>
      </w:r>
      <w:r>
        <w:rPr>
          <w:spacing w:val="40"/>
        </w:rPr>
        <w:t xml:space="preserve"> </w:t>
      </w:r>
      <w:r>
        <w:t>рынки для продуктов.</w:t>
      </w:r>
    </w:p>
    <w:p w:rsidR="005071C8" w:rsidRDefault="005071C8">
      <w:pPr>
        <w:pStyle w:val="a3"/>
        <w:ind w:left="0" w:firstLine="0"/>
        <w:jc w:val="left"/>
      </w:pPr>
    </w:p>
    <w:p w:rsidR="005071C8" w:rsidRDefault="00BD237E">
      <w:pPr>
        <w:pStyle w:val="3"/>
        <w:spacing w:before="1" w:line="242" w:lineRule="auto"/>
        <w:ind w:left="1450" w:right="1964"/>
        <w:jc w:val="left"/>
      </w:pPr>
      <w:r>
        <w:t>Модуль</w:t>
      </w:r>
      <w:r>
        <w:rPr>
          <w:spacing w:val="-6"/>
        </w:rPr>
        <w:t xml:space="preserve"> </w:t>
      </w:r>
      <w:r>
        <w:t>«Технологии</w:t>
      </w:r>
      <w:r>
        <w:rPr>
          <w:spacing w:val="-3"/>
        </w:rPr>
        <w:t xml:space="preserve"> </w:t>
      </w:r>
      <w:r>
        <w:t>обработки</w:t>
      </w:r>
      <w:r>
        <w:rPr>
          <w:spacing w:val="-7"/>
        </w:rPr>
        <w:t xml:space="preserve"> </w:t>
      </w:r>
      <w:r>
        <w:t>материалов</w:t>
      </w:r>
      <w:r>
        <w:rPr>
          <w:spacing w:val="-8"/>
        </w:rPr>
        <w:t xml:space="preserve"> </w:t>
      </w:r>
      <w:r>
        <w:t>и</w:t>
      </w:r>
      <w:r>
        <w:rPr>
          <w:spacing w:val="-3"/>
        </w:rPr>
        <w:t xml:space="preserve"> </w:t>
      </w:r>
      <w:r>
        <w:t>пищевых</w:t>
      </w:r>
      <w:r>
        <w:rPr>
          <w:spacing w:val="-8"/>
        </w:rPr>
        <w:t xml:space="preserve"> </w:t>
      </w:r>
      <w:r>
        <w:t>продуктов»</w:t>
      </w:r>
      <w:r>
        <w:rPr>
          <w:spacing w:val="-3"/>
        </w:rPr>
        <w:t xml:space="preserve"> </w:t>
      </w:r>
      <w:r>
        <w:t>(32</w:t>
      </w:r>
      <w:r>
        <w:rPr>
          <w:spacing w:val="-3"/>
        </w:rPr>
        <w:t xml:space="preserve"> </w:t>
      </w:r>
      <w:r>
        <w:t>часа) 5 КЛАСС</w:t>
      </w:r>
    </w:p>
    <w:p w:rsidR="005071C8" w:rsidRDefault="00BD237E">
      <w:pPr>
        <w:spacing w:line="270" w:lineRule="exact"/>
        <w:ind w:left="1450"/>
        <w:jc w:val="both"/>
        <w:rPr>
          <w:b/>
          <w:sz w:val="24"/>
        </w:rPr>
      </w:pPr>
      <w:r>
        <w:rPr>
          <w:b/>
          <w:sz w:val="24"/>
        </w:rPr>
        <w:t>Технологии</w:t>
      </w:r>
      <w:r>
        <w:rPr>
          <w:b/>
          <w:spacing w:val="-7"/>
          <w:sz w:val="24"/>
        </w:rPr>
        <w:t xml:space="preserve"> </w:t>
      </w:r>
      <w:r>
        <w:rPr>
          <w:b/>
          <w:sz w:val="24"/>
        </w:rPr>
        <w:t>обработки</w:t>
      </w:r>
      <w:r>
        <w:rPr>
          <w:b/>
          <w:spacing w:val="-9"/>
          <w:sz w:val="24"/>
        </w:rPr>
        <w:t xml:space="preserve"> </w:t>
      </w:r>
      <w:r>
        <w:rPr>
          <w:b/>
          <w:sz w:val="24"/>
        </w:rPr>
        <w:t>конструкционных</w:t>
      </w:r>
      <w:r>
        <w:rPr>
          <w:b/>
          <w:spacing w:val="-9"/>
          <w:sz w:val="24"/>
        </w:rPr>
        <w:t xml:space="preserve"> </w:t>
      </w:r>
      <w:r>
        <w:rPr>
          <w:b/>
          <w:spacing w:val="-2"/>
          <w:sz w:val="24"/>
        </w:rPr>
        <w:t>материалов</w:t>
      </w:r>
    </w:p>
    <w:p w:rsidR="005071C8" w:rsidRDefault="00BD237E">
      <w:pPr>
        <w:pStyle w:val="a3"/>
        <w:spacing w:line="274" w:lineRule="exact"/>
        <w:ind w:left="1450" w:firstLine="0"/>
      </w:pPr>
      <w:r>
        <w:t>(14</w:t>
      </w:r>
      <w:r>
        <w:rPr>
          <w:spacing w:val="3"/>
        </w:rPr>
        <w:t xml:space="preserve"> </w:t>
      </w:r>
      <w:r>
        <w:rPr>
          <w:spacing w:val="-2"/>
        </w:rPr>
        <w:t>часов)</w:t>
      </w:r>
    </w:p>
    <w:p w:rsidR="005071C8" w:rsidRDefault="00BD237E">
      <w:pPr>
        <w:pStyle w:val="a3"/>
        <w:ind w:left="883" w:right="1090"/>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5071C8" w:rsidRDefault="00BD237E">
      <w:pPr>
        <w:pStyle w:val="a3"/>
        <w:spacing w:before="1" w:line="275" w:lineRule="exact"/>
        <w:ind w:left="1450" w:firstLine="0"/>
      </w:pPr>
      <w:r>
        <w:t>Бумага</w:t>
      </w:r>
      <w:r>
        <w:rPr>
          <w:spacing w:val="-5"/>
        </w:rPr>
        <w:t xml:space="preserve"> </w:t>
      </w:r>
      <w:r>
        <w:t>и</w:t>
      </w:r>
      <w:r>
        <w:rPr>
          <w:spacing w:val="-1"/>
        </w:rPr>
        <w:t xml:space="preserve"> </w:t>
      </w:r>
      <w:r>
        <w:t>её</w:t>
      </w:r>
      <w:r>
        <w:rPr>
          <w:spacing w:val="-3"/>
        </w:rPr>
        <w:t xml:space="preserve"> </w:t>
      </w:r>
      <w:r>
        <w:t>свойства.</w:t>
      </w:r>
      <w:r>
        <w:rPr>
          <w:spacing w:val="-4"/>
        </w:rPr>
        <w:t xml:space="preserve"> </w:t>
      </w:r>
      <w:r>
        <w:t>Производство</w:t>
      </w:r>
      <w:r>
        <w:rPr>
          <w:spacing w:val="2"/>
        </w:rPr>
        <w:t xml:space="preserve"> </w:t>
      </w:r>
      <w:r>
        <w:t>бумаги, история</w:t>
      </w:r>
      <w:r>
        <w:rPr>
          <w:spacing w:val="-6"/>
        </w:rPr>
        <w:t xml:space="preserve"> </w:t>
      </w:r>
      <w:r>
        <w:t>и</w:t>
      </w:r>
      <w:r>
        <w:rPr>
          <w:spacing w:val="-6"/>
        </w:rPr>
        <w:t xml:space="preserve"> </w:t>
      </w:r>
      <w:r>
        <w:t>современные</w:t>
      </w:r>
      <w:r>
        <w:rPr>
          <w:spacing w:val="-2"/>
        </w:rPr>
        <w:t xml:space="preserve"> технологии.</w:t>
      </w:r>
    </w:p>
    <w:p w:rsidR="005071C8" w:rsidRDefault="00BD237E">
      <w:pPr>
        <w:pStyle w:val="a3"/>
        <w:ind w:left="883" w:right="1094"/>
      </w:pPr>
      <w: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w:t>
      </w:r>
      <w:r>
        <w:rPr>
          <w:spacing w:val="-2"/>
        </w:rPr>
        <w:t>древесиной.</w:t>
      </w:r>
    </w:p>
    <w:p w:rsidR="005071C8" w:rsidRDefault="00BD237E">
      <w:pPr>
        <w:pStyle w:val="a3"/>
        <w:ind w:left="1450" w:firstLine="0"/>
      </w:pPr>
      <w:r>
        <w:t>Ручной</w:t>
      </w:r>
      <w:r>
        <w:rPr>
          <w:spacing w:val="-4"/>
        </w:rPr>
        <w:t xml:space="preserve"> </w:t>
      </w:r>
      <w:r>
        <w:t>и</w:t>
      </w:r>
      <w:r>
        <w:rPr>
          <w:spacing w:val="-7"/>
        </w:rPr>
        <w:t xml:space="preserve"> </w:t>
      </w:r>
      <w:r>
        <w:t>электрифицированный</w:t>
      </w:r>
      <w:r>
        <w:rPr>
          <w:spacing w:val="-6"/>
        </w:rPr>
        <w:t xml:space="preserve"> </w:t>
      </w:r>
      <w:r>
        <w:t>инструмент</w:t>
      </w:r>
      <w:r>
        <w:rPr>
          <w:spacing w:val="-3"/>
        </w:rPr>
        <w:t xml:space="preserve"> </w:t>
      </w:r>
      <w:r>
        <w:t>для</w:t>
      </w:r>
      <w:r>
        <w:rPr>
          <w:spacing w:val="-8"/>
        </w:rPr>
        <w:t xml:space="preserve"> </w:t>
      </w:r>
      <w:r>
        <w:t>обработки</w:t>
      </w:r>
      <w:r>
        <w:rPr>
          <w:spacing w:val="-1"/>
        </w:rPr>
        <w:t xml:space="preserve"> </w:t>
      </w:r>
      <w:r>
        <w:rPr>
          <w:spacing w:val="-2"/>
        </w:rPr>
        <w:t>древесины.</w:t>
      </w:r>
    </w:p>
    <w:p w:rsidR="005071C8" w:rsidRDefault="00BD237E">
      <w:pPr>
        <w:pStyle w:val="a3"/>
        <w:spacing w:before="2"/>
        <w:ind w:left="1450" w:firstLine="0"/>
      </w:pPr>
      <w:r>
        <w:t>Операции</w:t>
      </w:r>
      <w:r>
        <w:rPr>
          <w:spacing w:val="-5"/>
        </w:rPr>
        <w:t xml:space="preserve"> </w:t>
      </w:r>
      <w:r>
        <w:t>(основные):</w:t>
      </w:r>
      <w:r>
        <w:rPr>
          <w:spacing w:val="-4"/>
        </w:rPr>
        <w:t xml:space="preserve"> </w:t>
      </w:r>
      <w:r>
        <w:t>разметка,</w:t>
      </w:r>
      <w:r>
        <w:rPr>
          <w:spacing w:val="-2"/>
        </w:rPr>
        <w:t xml:space="preserve"> </w:t>
      </w:r>
      <w:r>
        <w:t>пиление,</w:t>
      </w:r>
      <w:r>
        <w:rPr>
          <w:spacing w:val="-6"/>
        </w:rPr>
        <w:t xml:space="preserve"> </w:t>
      </w:r>
      <w:r>
        <w:t>сверление,</w:t>
      </w:r>
      <w:r>
        <w:rPr>
          <w:spacing w:val="-2"/>
        </w:rPr>
        <w:t xml:space="preserve"> </w:t>
      </w:r>
      <w:r>
        <w:t>зачистка,</w:t>
      </w:r>
      <w:r>
        <w:rPr>
          <w:spacing w:val="-7"/>
        </w:rPr>
        <w:t xml:space="preserve"> </w:t>
      </w:r>
      <w:r>
        <w:t>декорирование</w:t>
      </w:r>
      <w:r>
        <w:rPr>
          <w:spacing w:val="-4"/>
        </w:rPr>
        <w:t xml:space="preserve"> </w:t>
      </w:r>
      <w:r>
        <w:rPr>
          <w:spacing w:val="-2"/>
        </w:rPr>
        <w:t>древесины.</w:t>
      </w:r>
    </w:p>
    <w:p w:rsidR="005071C8" w:rsidRDefault="00BD237E">
      <w:pPr>
        <w:spacing w:before="198"/>
        <w:ind w:left="739"/>
      </w:pPr>
      <w:r>
        <w:rPr>
          <w:spacing w:val="-5"/>
        </w:rPr>
        <w:t>616</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1450" w:firstLine="0"/>
        <w:jc w:val="left"/>
      </w:pPr>
      <w:r>
        <w:lastRenderedPageBreak/>
        <w:t>Народные</w:t>
      </w:r>
      <w:r>
        <w:rPr>
          <w:spacing w:val="-3"/>
        </w:rPr>
        <w:t xml:space="preserve"> </w:t>
      </w:r>
      <w:r>
        <w:t>промыслы по</w:t>
      </w:r>
      <w:r>
        <w:rPr>
          <w:spacing w:val="-6"/>
        </w:rPr>
        <w:t xml:space="preserve"> </w:t>
      </w:r>
      <w:r>
        <w:t>обработке</w:t>
      </w:r>
      <w:r>
        <w:rPr>
          <w:spacing w:val="-2"/>
        </w:rPr>
        <w:t xml:space="preserve"> древесины.</w:t>
      </w:r>
    </w:p>
    <w:p w:rsidR="005071C8" w:rsidRDefault="00BD237E">
      <w:pPr>
        <w:pStyle w:val="a3"/>
        <w:spacing w:before="2" w:line="275" w:lineRule="exact"/>
        <w:ind w:left="1450" w:firstLine="0"/>
        <w:jc w:val="left"/>
      </w:pPr>
      <w:r>
        <w:t>Профессии,</w:t>
      </w:r>
      <w:r>
        <w:rPr>
          <w:spacing w:val="-2"/>
        </w:rPr>
        <w:t xml:space="preserve"> </w:t>
      </w:r>
      <w:r>
        <w:t>связанные</w:t>
      </w:r>
      <w:r>
        <w:rPr>
          <w:spacing w:val="-2"/>
        </w:rPr>
        <w:t xml:space="preserve"> </w:t>
      </w:r>
      <w:r>
        <w:t>с</w:t>
      </w:r>
      <w:r>
        <w:rPr>
          <w:spacing w:val="-2"/>
        </w:rPr>
        <w:t xml:space="preserve"> </w:t>
      </w:r>
      <w:r>
        <w:t>производством и</w:t>
      </w:r>
      <w:r>
        <w:rPr>
          <w:spacing w:val="-10"/>
        </w:rPr>
        <w:t xml:space="preserve"> </w:t>
      </w:r>
      <w:r>
        <w:t xml:space="preserve">обработкой </w:t>
      </w:r>
      <w:r>
        <w:rPr>
          <w:spacing w:val="-2"/>
        </w:rPr>
        <w:t>древесины.</w:t>
      </w:r>
    </w:p>
    <w:p w:rsidR="005071C8" w:rsidRDefault="00BD237E">
      <w:pPr>
        <w:spacing w:line="275" w:lineRule="exact"/>
        <w:ind w:left="1450"/>
        <w:rPr>
          <w:i/>
          <w:sz w:val="24"/>
        </w:rPr>
      </w:pPr>
      <w:r>
        <w:rPr>
          <w:i/>
          <w:sz w:val="24"/>
        </w:rPr>
        <w:t>Индивидуальный</w:t>
      </w:r>
      <w:r>
        <w:rPr>
          <w:i/>
          <w:spacing w:val="-3"/>
          <w:sz w:val="24"/>
        </w:rPr>
        <w:t xml:space="preserve"> </w:t>
      </w:r>
      <w:r>
        <w:rPr>
          <w:i/>
          <w:sz w:val="24"/>
        </w:rPr>
        <w:t>творческий</w:t>
      </w:r>
      <w:r>
        <w:rPr>
          <w:i/>
          <w:spacing w:val="-2"/>
          <w:sz w:val="24"/>
        </w:rPr>
        <w:t xml:space="preserve"> </w:t>
      </w:r>
      <w:r>
        <w:rPr>
          <w:i/>
          <w:sz w:val="24"/>
        </w:rPr>
        <w:t>(учебный)</w:t>
      </w:r>
      <w:r>
        <w:rPr>
          <w:i/>
          <w:spacing w:val="-1"/>
          <w:sz w:val="24"/>
        </w:rPr>
        <w:t xml:space="preserve"> </w:t>
      </w:r>
      <w:r>
        <w:rPr>
          <w:i/>
          <w:sz w:val="24"/>
        </w:rPr>
        <w:t>проект</w:t>
      </w:r>
      <w:r>
        <w:rPr>
          <w:i/>
          <w:spacing w:val="-8"/>
          <w:sz w:val="24"/>
        </w:rPr>
        <w:t xml:space="preserve"> </w:t>
      </w:r>
      <w:r>
        <w:rPr>
          <w:i/>
          <w:sz w:val="24"/>
        </w:rPr>
        <w:t>«Изделие</w:t>
      </w:r>
      <w:r>
        <w:rPr>
          <w:i/>
          <w:spacing w:val="3"/>
          <w:sz w:val="24"/>
        </w:rPr>
        <w:t xml:space="preserve"> </w:t>
      </w:r>
      <w:r>
        <w:rPr>
          <w:i/>
          <w:sz w:val="24"/>
        </w:rPr>
        <w:t>из</w:t>
      </w:r>
      <w:r>
        <w:rPr>
          <w:i/>
          <w:spacing w:val="-5"/>
          <w:sz w:val="24"/>
        </w:rPr>
        <w:t xml:space="preserve"> </w:t>
      </w:r>
      <w:r>
        <w:rPr>
          <w:i/>
          <w:spacing w:val="-2"/>
          <w:sz w:val="24"/>
        </w:rPr>
        <w:t>древесины».</w:t>
      </w:r>
    </w:p>
    <w:p w:rsidR="005071C8" w:rsidRDefault="005071C8">
      <w:pPr>
        <w:pStyle w:val="a3"/>
        <w:ind w:left="0" w:firstLine="0"/>
        <w:jc w:val="left"/>
        <w:rPr>
          <w:i/>
        </w:rPr>
      </w:pPr>
    </w:p>
    <w:p w:rsidR="005071C8" w:rsidRDefault="00BD237E">
      <w:pPr>
        <w:pStyle w:val="3"/>
        <w:spacing w:before="1" w:line="240" w:lineRule="auto"/>
        <w:ind w:left="1450"/>
        <w:jc w:val="left"/>
        <w:rPr>
          <w:b w:val="0"/>
        </w:rPr>
      </w:pPr>
      <w:r>
        <w:t>Технологии</w:t>
      </w:r>
      <w:r>
        <w:rPr>
          <w:spacing w:val="-5"/>
        </w:rPr>
        <w:t xml:space="preserve"> </w:t>
      </w:r>
      <w:r>
        <w:t>обработки</w:t>
      </w:r>
      <w:r>
        <w:rPr>
          <w:spacing w:val="-7"/>
        </w:rPr>
        <w:t xml:space="preserve"> </w:t>
      </w:r>
      <w:r>
        <w:t>пищевых</w:t>
      </w:r>
      <w:r>
        <w:rPr>
          <w:spacing w:val="-7"/>
        </w:rPr>
        <w:t xml:space="preserve"> </w:t>
      </w:r>
      <w:r>
        <w:t>продуктов</w:t>
      </w:r>
      <w:r>
        <w:rPr>
          <w:spacing w:val="2"/>
        </w:rPr>
        <w:t xml:space="preserve"> </w:t>
      </w:r>
      <w:r>
        <w:rPr>
          <w:b w:val="0"/>
        </w:rPr>
        <w:t>(6</w:t>
      </w:r>
      <w:r>
        <w:rPr>
          <w:b w:val="0"/>
          <w:spacing w:val="-2"/>
        </w:rPr>
        <w:t xml:space="preserve"> часов)</w:t>
      </w:r>
    </w:p>
    <w:p w:rsidR="005071C8" w:rsidRDefault="00BD237E">
      <w:pPr>
        <w:pStyle w:val="a3"/>
        <w:spacing w:before="5" w:line="237" w:lineRule="auto"/>
        <w:ind w:left="1450" w:right="2703" w:firstLine="0"/>
        <w:jc w:val="left"/>
      </w:pPr>
      <w:r>
        <w:t>Общие сведения о питании и технологиях приготовления пищи. Рациональное,</w:t>
      </w:r>
      <w:r>
        <w:rPr>
          <w:spacing w:val="-8"/>
        </w:rPr>
        <w:t xml:space="preserve"> </w:t>
      </w:r>
      <w:r>
        <w:t>здоровое</w:t>
      </w:r>
      <w:r>
        <w:rPr>
          <w:spacing w:val="-10"/>
        </w:rPr>
        <w:t xml:space="preserve"> </w:t>
      </w:r>
      <w:r>
        <w:t>питание,</w:t>
      </w:r>
      <w:r>
        <w:rPr>
          <w:spacing w:val="-3"/>
        </w:rPr>
        <w:t xml:space="preserve"> </w:t>
      </w:r>
      <w:r>
        <w:t>режим</w:t>
      </w:r>
      <w:r>
        <w:rPr>
          <w:spacing w:val="-8"/>
        </w:rPr>
        <w:t xml:space="preserve"> </w:t>
      </w:r>
      <w:r>
        <w:t>питания,</w:t>
      </w:r>
      <w:r>
        <w:rPr>
          <w:spacing w:val="-8"/>
        </w:rPr>
        <w:t xml:space="preserve"> </w:t>
      </w:r>
      <w:r>
        <w:t>пищевая</w:t>
      </w:r>
      <w:r>
        <w:rPr>
          <w:spacing w:val="-10"/>
        </w:rPr>
        <w:t xml:space="preserve"> </w:t>
      </w:r>
      <w:r>
        <w:t>пирамида.</w:t>
      </w:r>
    </w:p>
    <w:p w:rsidR="005071C8" w:rsidRDefault="00BD237E">
      <w:pPr>
        <w:pStyle w:val="a3"/>
        <w:spacing w:before="5" w:line="237" w:lineRule="auto"/>
        <w:ind w:left="883" w:right="976"/>
        <w:jc w:val="left"/>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5071C8" w:rsidRDefault="00BD237E">
      <w:pPr>
        <w:pStyle w:val="a3"/>
        <w:tabs>
          <w:tab w:val="left" w:pos="2249"/>
          <w:tab w:val="left" w:pos="3318"/>
          <w:tab w:val="left" w:pos="4502"/>
          <w:tab w:val="left" w:pos="9933"/>
        </w:tabs>
        <w:spacing w:before="6" w:line="237" w:lineRule="auto"/>
        <w:ind w:left="883" w:right="1094"/>
        <w:jc w:val="left"/>
      </w:pPr>
      <w:r>
        <w:t>Технология</w:t>
      </w:r>
      <w:r>
        <w:rPr>
          <w:spacing w:val="80"/>
        </w:rPr>
        <w:t xml:space="preserve"> </w:t>
      </w:r>
      <w:r>
        <w:t>приготовления</w:t>
      </w:r>
      <w:r>
        <w:rPr>
          <w:spacing w:val="80"/>
        </w:rPr>
        <w:t xml:space="preserve"> </w:t>
      </w:r>
      <w:r>
        <w:t>блюд</w:t>
      </w:r>
      <w:r>
        <w:rPr>
          <w:spacing w:val="80"/>
        </w:rPr>
        <w:t xml:space="preserve"> </w:t>
      </w:r>
      <w:r>
        <w:t>из</w:t>
      </w:r>
      <w:r>
        <w:rPr>
          <w:spacing w:val="80"/>
        </w:rPr>
        <w:t xml:space="preserve"> </w:t>
      </w:r>
      <w:r>
        <w:t>яиц,</w:t>
      </w:r>
      <w:r>
        <w:rPr>
          <w:spacing w:val="80"/>
        </w:rPr>
        <w:t xml:space="preserve"> </w:t>
      </w:r>
      <w:r>
        <w:t>круп,</w:t>
      </w:r>
      <w:r>
        <w:rPr>
          <w:spacing w:val="80"/>
        </w:rPr>
        <w:t xml:space="preserve"> </w:t>
      </w:r>
      <w:r>
        <w:t>овощей.</w:t>
      </w:r>
      <w:r>
        <w:rPr>
          <w:spacing w:val="80"/>
        </w:rPr>
        <w:t xml:space="preserve"> </w:t>
      </w:r>
      <w:r>
        <w:t>Определение</w:t>
      </w:r>
      <w:r>
        <w:tab/>
      </w:r>
      <w:r>
        <w:rPr>
          <w:spacing w:val="-2"/>
        </w:rPr>
        <w:t>качества продуктов,</w:t>
      </w:r>
      <w:r>
        <w:tab/>
      </w:r>
      <w:r>
        <w:rPr>
          <w:spacing w:val="-2"/>
        </w:rPr>
        <w:t>правила</w:t>
      </w:r>
      <w:r>
        <w:tab/>
      </w:r>
      <w:r>
        <w:rPr>
          <w:spacing w:val="-2"/>
        </w:rPr>
        <w:t>хранения</w:t>
      </w:r>
      <w:r>
        <w:tab/>
      </w:r>
      <w:r>
        <w:rPr>
          <w:spacing w:val="-2"/>
        </w:rPr>
        <w:t>продуктов.</w:t>
      </w:r>
    </w:p>
    <w:p w:rsidR="005071C8" w:rsidRDefault="00BD237E">
      <w:pPr>
        <w:pStyle w:val="a3"/>
        <w:tabs>
          <w:tab w:val="left" w:pos="2759"/>
          <w:tab w:val="left" w:pos="3771"/>
          <w:tab w:val="left" w:pos="5531"/>
          <w:tab w:val="left" w:pos="7104"/>
          <w:tab w:val="left" w:pos="8241"/>
          <w:tab w:val="left" w:pos="9383"/>
        </w:tabs>
        <w:spacing w:before="6" w:line="237" w:lineRule="auto"/>
        <w:ind w:left="883" w:right="1106"/>
        <w:jc w:val="left"/>
      </w:pPr>
      <w:r>
        <w:rPr>
          <w:spacing w:val="-2"/>
        </w:rPr>
        <w:t>Интерьер</w:t>
      </w:r>
      <w:r>
        <w:tab/>
      </w:r>
      <w:r>
        <w:rPr>
          <w:spacing w:val="-2"/>
        </w:rPr>
        <w:t>кухни,</w:t>
      </w:r>
      <w:r>
        <w:tab/>
      </w:r>
      <w:r>
        <w:rPr>
          <w:spacing w:val="-2"/>
        </w:rPr>
        <w:t>рациональное</w:t>
      </w:r>
      <w:r>
        <w:tab/>
      </w:r>
      <w:r>
        <w:rPr>
          <w:spacing w:val="-2"/>
        </w:rPr>
        <w:t>размещение</w:t>
      </w:r>
      <w:r>
        <w:tab/>
      </w:r>
      <w:r>
        <w:rPr>
          <w:spacing w:val="-2"/>
        </w:rPr>
        <w:t>мебели.</w:t>
      </w:r>
      <w:r>
        <w:tab/>
      </w:r>
      <w:r>
        <w:rPr>
          <w:spacing w:val="-2"/>
        </w:rPr>
        <w:t>Посуда,</w:t>
      </w:r>
      <w:r>
        <w:tab/>
      </w:r>
      <w:r>
        <w:rPr>
          <w:spacing w:val="-2"/>
        </w:rPr>
        <w:t xml:space="preserve">инструменты, </w:t>
      </w:r>
      <w:r>
        <w:t>приспособления для обработки пищевых продуктов, приготовления блюд.</w:t>
      </w:r>
    </w:p>
    <w:p w:rsidR="005071C8" w:rsidRDefault="00BD237E">
      <w:pPr>
        <w:pStyle w:val="a3"/>
        <w:spacing w:before="5" w:line="237" w:lineRule="auto"/>
        <w:ind w:left="883" w:right="328"/>
        <w:jc w:val="left"/>
      </w:pPr>
      <w:r>
        <w:t>Правила этикета за столом. Условия хранения продуктов питания. Утилизация бытовых и пищевых отходов.</w:t>
      </w:r>
    </w:p>
    <w:p w:rsidR="005071C8" w:rsidRDefault="00BD237E">
      <w:pPr>
        <w:pStyle w:val="a3"/>
        <w:spacing w:before="4" w:line="275" w:lineRule="exact"/>
        <w:ind w:left="1450" w:firstLine="0"/>
        <w:jc w:val="left"/>
      </w:pPr>
      <w:r>
        <w:t>Профессии,</w:t>
      </w:r>
      <w:r>
        <w:rPr>
          <w:spacing w:val="-2"/>
        </w:rPr>
        <w:t xml:space="preserve"> </w:t>
      </w:r>
      <w:r>
        <w:t>связанные</w:t>
      </w:r>
      <w:r>
        <w:rPr>
          <w:spacing w:val="-2"/>
        </w:rPr>
        <w:t xml:space="preserve"> </w:t>
      </w:r>
      <w:r>
        <w:t>с</w:t>
      </w:r>
      <w:r>
        <w:rPr>
          <w:spacing w:val="-2"/>
        </w:rPr>
        <w:t xml:space="preserve"> </w:t>
      </w:r>
      <w:r>
        <w:t>производством и</w:t>
      </w:r>
      <w:r>
        <w:rPr>
          <w:spacing w:val="-10"/>
        </w:rPr>
        <w:t xml:space="preserve"> </w:t>
      </w:r>
      <w:r>
        <w:t>обработкой пищевых</w:t>
      </w:r>
      <w:r>
        <w:rPr>
          <w:spacing w:val="-5"/>
        </w:rPr>
        <w:t xml:space="preserve"> </w:t>
      </w:r>
      <w:r>
        <w:rPr>
          <w:spacing w:val="-2"/>
        </w:rPr>
        <w:t>продуктов.</w:t>
      </w:r>
    </w:p>
    <w:p w:rsidR="005071C8" w:rsidRDefault="00BD237E">
      <w:pPr>
        <w:spacing w:line="275" w:lineRule="exact"/>
        <w:ind w:left="1450"/>
        <w:rPr>
          <w:i/>
          <w:sz w:val="24"/>
        </w:rPr>
      </w:pPr>
      <w:r>
        <w:rPr>
          <w:i/>
          <w:sz w:val="24"/>
        </w:rPr>
        <w:t>Групповой</w:t>
      </w:r>
      <w:r>
        <w:rPr>
          <w:i/>
          <w:spacing w:val="-4"/>
          <w:sz w:val="24"/>
        </w:rPr>
        <w:t xml:space="preserve"> </w:t>
      </w:r>
      <w:r>
        <w:rPr>
          <w:i/>
          <w:sz w:val="24"/>
        </w:rPr>
        <w:t>проект</w:t>
      </w:r>
      <w:r>
        <w:rPr>
          <w:i/>
          <w:spacing w:val="-2"/>
          <w:sz w:val="24"/>
        </w:rPr>
        <w:t xml:space="preserve"> </w:t>
      </w:r>
      <w:r>
        <w:rPr>
          <w:i/>
          <w:sz w:val="24"/>
        </w:rPr>
        <w:t>по</w:t>
      </w:r>
      <w:r>
        <w:rPr>
          <w:i/>
          <w:spacing w:val="-2"/>
          <w:sz w:val="24"/>
        </w:rPr>
        <w:t xml:space="preserve"> </w:t>
      </w:r>
      <w:r>
        <w:rPr>
          <w:i/>
          <w:sz w:val="24"/>
        </w:rPr>
        <w:t>теме</w:t>
      </w:r>
      <w:r>
        <w:rPr>
          <w:i/>
          <w:spacing w:val="-2"/>
          <w:sz w:val="24"/>
        </w:rPr>
        <w:t xml:space="preserve"> </w:t>
      </w:r>
      <w:r>
        <w:rPr>
          <w:i/>
          <w:sz w:val="24"/>
        </w:rPr>
        <w:t>«Питание</w:t>
      </w:r>
      <w:r>
        <w:rPr>
          <w:i/>
          <w:spacing w:val="-2"/>
          <w:sz w:val="24"/>
        </w:rPr>
        <w:t xml:space="preserve"> </w:t>
      </w:r>
      <w:r>
        <w:rPr>
          <w:i/>
          <w:sz w:val="24"/>
        </w:rPr>
        <w:t>и</w:t>
      </w:r>
      <w:r>
        <w:rPr>
          <w:i/>
          <w:spacing w:val="-6"/>
          <w:sz w:val="24"/>
        </w:rPr>
        <w:t xml:space="preserve"> </w:t>
      </w:r>
      <w:r>
        <w:rPr>
          <w:i/>
          <w:sz w:val="24"/>
        </w:rPr>
        <w:t>здоровье</w:t>
      </w:r>
      <w:r>
        <w:rPr>
          <w:i/>
          <w:spacing w:val="-2"/>
          <w:sz w:val="24"/>
        </w:rPr>
        <w:t xml:space="preserve"> человека».</w:t>
      </w:r>
    </w:p>
    <w:p w:rsidR="005071C8" w:rsidRDefault="005071C8">
      <w:pPr>
        <w:pStyle w:val="a3"/>
        <w:spacing w:before="5"/>
        <w:ind w:left="0" w:firstLine="0"/>
        <w:jc w:val="left"/>
        <w:rPr>
          <w:i/>
        </w:rPr>
      </w:pPr>
    </w:p>
    <w:p w:rsidR="005071C8" w:rsidRDefault="00BD237E">
      <w:pPr>
        <w:pStyle w:val="3"/>
        <w:spacing w:line="275" w:lineRule="exact"/>
        <w:ind w:left="1450"/>
        <w:jc w:val="left"/>
      </w:pPr>
      <w:r>
        <w:t>Технологии</w:t>
      </w:r>
      <w:r>
        <w:rPr>
          <w:spacing w:val="-5"/>
        </w:rPr>
        <w:t xml:space="preserve"> </w:t>
      </w:r>
      <w:r>
        <w:t>обработки</w:t>
      </w:r>
      <w:r>
        <w:rPr>
          <w:spacing w:val="-8"/>
        </w:rPr>
        <w:t xml:space="preserve"> </w:t>
      </w:r>
      <w:r>
        <w:t>текстильных</w:t>
      </w:r>
      <w:r>
        <w:rPr>
          <w:spacing w:val="-9"/>
        </w:rPr>
        <w:t xml:space="preserve"> </w:t>
      </w:r>
      <w:r>
        <w:rPr>
          <w:spacing w:val="-2"/>
        </w:rPr>
        <w:t>материалов</w:t>
      </w:r>
    </w:p>
    <w:p w:rsidR="005071C8" w:rsidRDefault="00BD237E">
      <w:pPr>
        <w:pStyle w:val="a3"/>
        <w:spacing w:line="274" w:lineRule="exact"/>
        <w:ind w:left="1450" w:firstLine="0"/>
        <w:jc w:val="left"/>
      </w:pPr>
      <w:r>
        <w:t>(12</w:t>
      </w:r>
      <w:r>
        <w:rPr>
          <w:spacing w:val="4"/>
        </w:rPr>
        <w:t xml:space="preserve"> </w:t>
      </w:r>
      <w:r>
        <w:rPr>
          <w:spacing w:val="-2"/>
        </w:rPr>
        <w:t>часов)</w:t>
      </w:r>
    </w:p>
    <w:p w:rsidR="005071C8" w:rsidRDefault="00BD237E">
      <w:pPr>
        <w:pStyle w:val="a3"/>
        <w:spacing w:line="242" w:lineRule="auto"/>
        <w:ind w:left="883"/>
        <w:jc w:val="left"/>
      </w:pPr>
      <w:r>
        <w:t>Основы</w:t>
      </w:r>
      <w:r>
        <w:rPr>
          <w:spacing w:val="80"/>
        </w:rPr>
        <w:t xml:space="preserve"> </w:t>
      </w:r>
      <w:r>
        <w:t>материаловедения.</w:t>
      </w:r>
      <w:r>
        <w:rPr>
          <w:spacing w:val="80"/>
        </w:rPr>
        <w:t xml:space="preserve"> </w:t>
      </w:r>
      <w:r>
        <w:t>Текстильные</w:t>
      </w:r>
      <w:r>
        <w:rPr>
          <w:spacing w:val="80"/>
        </w:rPr>
        <w:t xml:space="preserve"> </w:t>
      </w:r>
      <w:r>
        <w:t>материалы</w:t>
      </w:r>
      <w:r>
        <w:rPr>
          <w:spacing w:val="80"/>
        </w:rPr>
        <w:t xml:space="preserve"> </w:t>
      </w:r>
      <w:r>
        <w:t>(нитки,</w:t>
      </w:r>
      <w:r>
        <w:rPr>
          <w:spacing w:val="80"/>
        </w:rPr>
        <w:t xml:space="preserve"> </w:t>
      </w:r>
      <w:r>
        <w:t>ткань),</w:t>
      </w:r>
      <w:r>
        <w:rPr>
          <w:spacing w:val="80"/>
        </w:rPr>
        <w:t xml:space="preserve"> </w:t>
      </w:r>
      <w:r>
        <w:t>производство</w:t>
      </w:r>
      <w:r>
        <w:rPr>
          <w:spacing w:val="80"/>
        </w:rPr>
        <w:t xml:space="preserve"> </w:t>
      </w:r>
      <w:r>
        <w:t>и использование человеком. История, культура.</w:t>
      </w:r>
    </w:p>
    <w:p w:rsidR="005071C8" w:rsidRDefault="00BD237E">
      <w:pPr>
        <w:pStyle w:val="a3"/>
        <w:spacing w:line="271" w:lineRule="exact"/>
        <w:ind w:left="1450" w:firstLine="0"/>
        <w:jc w:val="left"/>
      </w:pPr>
      <w:r>
        <w:t>Современные</w:t>
      </w:r>
      <w:r>
        <w:rPr>
          <w:spacing w:val="-6"/>
        </w:rPr>
        <w:t xml:space="preserve"> </w:t>
      </w:r>
      <w:r>
        <w:t>технологии</w:t>
      </w:r>
      <w:r>
        <w:rPr>
          <w:spacing w:val="-1"/>
        </w:rPr>
        <w:t xml:space="preserve"> </w:t>
      </w:r>
      <w:r>
        <w:t>производства</w:t>
      </w:r>
      <w:r>
        <w:rPr>
          <w:spacing w:val="-8"/>
        </w:rPr>
        <w:t xml:space="preserve"> </w:t>
      </w:r>
      <w:r>
        <w:t>тканей</w:t>
      </w:r>
      <w:r>
        <w:rPr>
          <w:spacing w:val="-6"/>
        </w:rPr>
        <w:t xml:space="preserve"> </w:t>
      </w:r>
      <w:r>
        <w:t>с</w:t>
      </w:r>
      <w:r>
        <w:rPr>
          <w:spacing w:val="-3"/>
        </w:rPr>
        <w:t xml:space="preserve"> </w:t>
      </w:r>
      <w:r>
        <w:t>разными</w:t>
      </w:r>
      <w:r>
        <w:rPr>
          <w:spacing w:val="-1"/>
        </w:rPr>
        <w:t xml:space="preserve"> </w:t>
      </w:r>
      <w:r>
        <w:rPr>
          <w:spacing w:val="-2"/>
        </w:rPr>
        <w:t>свойствами.</w:t>
      </w:r>
    </w:p>
    <w:p w:rsidR="005071C8" w:rsidRDefault="00BD237E">
      <w:pPr>
        <w:pStyle w:val="a3"/>
        <w:spacing w:before="4" w:line="237" w:lineRule="auto"/>
        <w:ind w:left="883" w:right="328"/>
        <w:jc w:val="left"/>
      </w:pPr>
      <w:r>
        <w:t>Технологии получения текстильных материалов из натуральных</w:t>
      </w:r>
      <w:r>
        <w:rPr>
          <w:spacing w:val="40"/>
        </w:rPr>
        <w:t xml:space="preserve"> </w:t>
      </w:r>
      <w:r>
        <w:t>волокон</w:t>
      </w:r>
      <w:r>
        <w:rPr>
          <w:spacing w:val="40"/>
        </w:rPr>
        <w:t xml:space="preserve"> </w:t>
      </w:r>
      <w:r>
        <w:t>растительного, животного</w:t>
      </w:r>
      <w:r>
        <w:rPr>
          <w:spacing w:val="40"/>
        </w:rPr>
        <w:t xml:space="preserve"> </w:t>
      </w:r>
      <w:r>
        <w:t>происхождения, из химических волокон. Свойства тканей.</w:t>
      </w:r>
    </w:p>
    <w:p w:rsidR="005071C8" w:rsidRDefault="00BD237E">
      <w:pPr>
        <w:pStyle w:val="a3"/>
        <w:spacing w:before="3" w:line="275" w:lineRule="exact"/>
        <w:ind w:left="1450" w:firstLine="0"/>
        <w:jc w:val="left"/>
      </w:pPr>
      <w:r>
        <w:t>Основы</w:t>
      </w:r>
      <w:r>
        <w:rPr>
          <w:spacing w:val="-5"/>
        </w:rPr>
        <w:t xml:space="preserve"> </w:t>
      </w:r>
      <w:r>
        <w:t>технологии</w:t>
      </w:r>
      <w:r>
        <w:rPr>
          <w:spacing w:val="-3"/>
        </w:rPr>
        <w:t xml:space="preserve"> </w:t>
      </w:r>
      <w:r>
        <w:t>изготовления</w:t>
      </w:r>
      <w:r>
        <w:rPr>
          <w:spacing w:val="-8"/>
        </w:rPr>
        <w:t xml:space="preserve"> </w:t>
      </w:r>
      <w:r>
        <w:t>изделий</w:t>
      </w:r>
      <w:r>
        <w:rPr>
          <w:spacing w:val="-7"/>
        </w:rPr>
        <w:t xml:space="preserve"> </w:t>
      </w:r>
      <w:r>
        <w:t>из</w:t>
      </w:r>
      <w:r>
        <w:rPr>
          <w:spacing w:val="-7"/>
        </w:rPr>
        <w:t xml:space="preserve"> </w:t>
      </w:r>
      <w:r>
        <w:t>текстильных</w:t>
      </w:r>
      <w:r>
        <w:rPr>
          <w:spacing w:val="-8"/>
        </w:rPr>
        <w:t xml:space="preserve"> </w:t>
      </w:r>
      <w:r>
        <w:rPr>
          <w:spacing w:val="-2"/>
        </w:rPr>
        <w:t>материалов.</w:t>
      </w:r>
    </w:p>
    <w:p w:rsidR="005071C8" w:rsidRDefault="00BD237E">
      <w:pPr>
        <w:pStyle w:val="a3"/>
        <w:tabs>
          <w:tab w:val="left" w:pos="3757"/>
          <w:tab w:val="left" w:pos="5343"/>
          <w:tab w:val="left" w:pos="6551"/>
          <w:tab w:val="left" w:pos="7635"/>
          <w:tab w:val="left" w:pos="8829"/>
          <w:tab w:val="left" w:pos="9918"/>
        </w:tabs>
        <w:spacing w:line="242" w:lineRule="auto"/>
        <w:ind w:left="883" w:right="1095"/>
        <w:jc w:val="left"/>
      </w:pPr>
      <w:r>
        <w:rPr>
          <w:spacing w:val="-2"/>
        </w:rPr>
        <w:t>Последовательность</w:t>
      </w:r>
      <w:r>
        <w:tab/>
      </w:r>
      <w:r>
        <w:rPr>
          <w:spacing w:val="-2"/>
        </w:rPr>
        <w:t>изготовления</w:t>
      </w:r>
      <w:r>
        <w:tab/>
      </w:r>
      <w:r>
        <w:rPr>
          <w:spacing w:val="-2"/>
        </w:rPr>
        <w:t>швейного</w:t>
      </w:r>
      <w:r>
        <w:tab/>
      </w:r>
      <w:r>
        <w:rPr>
          <w:spacing w:val="-2"/>
        </w:rPr>
        <w:t>изделия.</w:t>
      </w:r>
      <w:r>
        <w:tab/>
      </w:r>
      <w:r>
        <w:rPr>
          <w:spacing w:val="-2"/>
        </w:rPr>
        <w:t>Контроль</w:t>
      </w:r>
      <w:r>
        <w:tab/>
      </w:r>
      <w:r>
        <w:rPr>
          <w:spacing w:val="-2"/>
        </w:rPr>
        <w:t>качества</w:t>
      </w:r>
      <w:r>
        <w:tab/>
      </w:r>
      <w:r>
        <w:rPr>
          <w:spacing w:val="-2"/>
        </w:rPr>
        <w:t>готового изделия.</w:t>
      </w:r>
    </w:p>
    <w:p w:rsidR="005071C8" w:rsidRDefault="00BD237E">
      <w:pPr>
        <w:pStyle w:val="a3"/>
        <w:spacing w:line="242" w:lineRule="auto"/>
        <w:ind w:left="1450" w:right="2230" w:firstLine="0"/>
        <w:jc w:val="left"/>
      </w:pPr>
      <w:r>
        <w:t>Устройство</w:t>
      </w:r>
      <w:r>
        <w:rPr>
          <w:spacing w:val="-2"/>
        </w:rPr>
        <w:t xml:space="preserve"> </w:t>
      </w:r>
      <w:r>
        <w:t>швейной</w:t>
      </w:r>
      <w:r>
        <w:rPr>
          <w:spacing w:val="-6"/>
        </w:rPr>
        <w:t xml:space="preserve"> </w:t>
      </w:r>
      <w:r>
        <w:t>машины:</w:t>
      </w:r>
      <w:r>
        <w:rPr>
          <w:spacing w:val="-7"/>
        </w:rPr>
        <w:t xml:space="preserve"> </w:t>
      </w:r>
      <w:r>
        <w:t>виды</w:t>
      </w:r>
      <w:r>
        <w:rPr>
          <w:spacing w:val="-5"/>
        </w:rPr>
        <w:t xml:space="preserve"> </w:t>
      </w:r>
      <w:r>
        <w:t>приводов</w:t>
      </w:r>
      <w:r>
        <w:rPr>
          <w:spacing w:val="-5"/>
        </w:rPr>
        <w:t xml:space="preserve"> </w:t>
      </w:r>
      <w:r>
        <w:t>швейной</w:t>
      </w:r>
      <w:r>
        <w:rPr>
          <w:spacing w:val="-6"/>
        </w:rPr>
        <w:t xml:space="preserve"> </w:t>
      </w:r>
      <w:r>
        <w:t>машины,</w:t>
      </w:r>
      <w:r>
        <w:rPr>
          <w:spacing w:val="-5"/>
        </w:rPr>
        <w:t xml:space="preserve"> </w:t>
      </w:r>
      <w:r>
        <w:t>регуляторы. Виды стежков, швов. Виды ручных и машинных швов (стачные, краевые).</w:t>
      </w:r>
    </w:p>
    <w:p w:rsidR="005071C8" w:rsidRDefault="00BD237E">
      <w:pPr>
        <w:pStyle w:val="a3"/>
        <w:spacing w:line="271" w:lineRule="exact"/>
        <w:ind w:left="1450" w:firstLine="0"/>
        <w:jc w:val="left"/>
      </w:pPr>
      <w:r>
        <w:t>Профессии,</w:t>
      </w:r>
      <w:r>
        <w:rPr>
          <w:spacing w:val="-1"/>
        </w:rPr>
        <w:t xml:space="preserve"> </w:t>
      </w:r>
      <w:r>
        <w:t>связанные</w:t>
      </w:r>
      <w:r>
        <w:rPr>
          <w:spacing w:val="-3"/>
        </w:rPr>
        <w:t xml:space="preserve"> </w:t>
      </w:r>
      <w:r>
        <w:t>со</w:t>
      </w:r>
      <w:r>
        <w:rPr>
          <w:spacing w:val="-2"/>
        </w:rPr>
        <w:t xml:space="preserve"> </w:t>
      </w:r>
      <w:r>
        <w:t>швейным</w:t>
      </w:r>
      <w:r>
        <w:rPr>
          <w:spacing w:val="-5"/>
        </w:rPr>
        <w:t xml:space="preserve"> </w:t>
      </w:r>
      <w:r>
        <w:rPr>
          <w:spacing w:val="-2"/>
        </w:rPr>
        <w:t>производством.</w:t>
      </w:r>
    </w:p>
    <w:p w:rsidR="005071C8" w:rsidRDefault="00BD237E">
      <w:pPr>
        <w:spacing w:line="275" w:lineRule="exact"/>
        <w:ind w:left="1450"/>
        <w:rPr>
          <w:i/>
          <w:sz w:val="24"/>
        </w:rPr>
      </w:pPr>
      <w:r>
        <w:rPr>
          <w:i/>
          <w:sz w:val="24"/>
        </w:rPr>
        <w:t>Индивидуальный</w:t>
      </w:r>
      <w:r>
        <w:rPr>
          <w:i/>
          <w:spacing w:val="-5"/>
          <w:sz w:val="24"/>
        </w:rPr>
        <w:t xml:space="preserve"> </w:t>
      </w:r>
      <w:r>
        <w:rPr>
          <w:i/>
          <w:sz w:val="24"/>
        </w:rPr>
        <w:t>творческий</w:t>
      </w:r>
      <w:r>
        <w:rPr>
          <w:i/>
          <w:spacing w:val="-3"/>
          <w:sz w:val="24"/>
        </w:rPr>
        <w:t xml:space="preserve"> </w:t>
      </w:r>
      <w:r>
        <w:rPr>
          <w:i/>
          <w:sz w:val="24"/>
        </w:rPr>
        <w:t>(учебный)</w:t>
      </w:r>
      <w:r>
        <w:rPr>
          <w:i/>
          <w:spacing w:val="-1"/>
          <w:sz w:val="24"/>
        </w:rPr>
        <w:t xml:space="preserve"> </w:t>
      </w:r>
      <w:r>
        <w:rPr>
          <w:i/>
          <w:sz w:val="24"/>
        </w:rPr>
        <w:t>проект</w:t>
      </w:r>
      <w:r>
        <w:rPr>
          <w:i/>
          <w:spacing w:val="-9"/>
          <w:sz w:val="24"/>
        </w:rPr>
        <w:t xml:space="preserve"> </w:t>
      </w:r>
      <w:r>
        <w:rPr>
          <w:i/>
          <w:sz w:val="24"/>
        </w:rPr>
        <w:t>«Изделие</w:t>
      </w:r>
      <w:r>
        <w:rPr>
          <w:i/>
          <w:spacing w:val="2"/>
          <w:sz w:val="24"/>
        </w:rPr>
        <w:t xml:space="preserve"> </w:t>
      </w:r>
      <w:r>
        <w:rPr>
          <w:i/>
          <w:sz w:val="24"/>
        </w:rPr>
        <w:t>из</w:t>
      </w:r>
      <w:r>
        <w:rPr>
          <w:i/>
          <w:spacing w:val="-5"/>
          <w:sz w:val="24"/>
        </w:rPr>
        <w:t xml:space="preserve"> </w:t>
      </w:r>
      <w:r>
        <w:rPr>
          <w:i/>
          <w:sz w:val="24"/>
        </w:rPr>
        <w:t>текстильных</w:t>
      </w:r>
      <w:r>
        <w:rPr>
          <w:i/>
          <w:spacing w:val="-3"/>
          <w:sz w:val="24"/>
        </w:rPr>
        <w:t xml:space="preserve"> </w:t>
      </w:r>
      <w:r>
        <w:rPr>
          <w:i/>
          <w:spacing w:val="-2"/>
          <w:sz w:val="24"/>
        </w:rPr>
        <w:t>материалов».</w:t>
      </w:r>
    </w:p>
    <w:p w:rsidR="005071C8" w:rsidRDefault="00BD237E">
      <w:pPr>
        <w:pStyle w:val="a3"/>
        <w:spacing w:line="242" w:lineRule="auto"/>
        <w:ind w:left="883" w:right="328"/>
        <w:jc w:val="left"/>
      </w:pPr>
      <w:r>
        <w:t>Чертёж</w:t>
      </w:r>
      <w:r>
        <w:rPr>
          <w:spacing w:val="80"/>
        </w:rPr>
        <w:t xml:space="preserve"> </w:t>
      </w:r>
      <w:r>
        <w:t>выкроек</w:t>
      </w:r>
      <w:r>
        <w:rPr>
          <w:spacing w:val="80"/>
        </w:rPr>
        <w:t xml:space="preserve"> </w:t>
      </w:r>
      <w:r>
        <w:t>проектного</w:t>
      </w:r>
      <w:r>
        <w:rPr>
          <w:spacing w:val="80"/>
        </w:rPr>
        <w:t xml:space="preserve"> </w:t>
      </w:r>
      <w:r>
        <w:t>швейного</w:t>
      </w:r>
      <w:r>
        <w:rPr>
          <w:spacing w:val="80"/>
        </w:rPr>
        <w:t xml:space="preserve"> </w:t>
      </w:r>
      <w:r>
        <w:t>изделия</w:t>
      </w:r>
      <w:r>
        <w:rPr>
          <w:spacing w:val="80"/>
        </w:rPr>
        <w:t xml:space="preserve"> </w:t>
      </w:r>
      <w:r>
        <w:t>(например, мешок для сменной обуви, прихватка, лоскутное шитьё).</w:t>
      </w:r>
    </w:p>
    <w:p w:rsidR="005071C8" w:rsidRDefault="00BD237E">
      <w:pPr>
        <w:pStyle w:val="a3"/>
        <w:spacing w:line="242" w:lineRule="auto"/>
        <w:ind w:left="1450" w:right="976" w:firstLine="0"/>
        <w:jc w:val="left"/>
      </w:pPr>
      <w:r>
        <w:t>Выполнение</w:t>
      </w:r>
      <w:r>
        <w:rPr>
          <w:spacing w:val="-3"/>
        </w:rPr>
        <w:t xml:space="preserve"> </w:t>
      </w:r>
      <w:r>
        <w:t>технологических</w:t>
      </w:r>
      <w:r>
        <w:rPr>
          <w:spacing w:val="-7"/>
        </w:rPr>
        <w:t xml:space="preserve"> </w:t>
      </w:r>
      <w:r>
        <w:t>операций</w:t>
      </w:r>
      <w:r>
        <w:rPr>
          <w:spacing w:val="-6"/>
        </w:rPr>
        <w:t xml:space="preserve"> </w:t>
      </w:r>
      <w:r>
        <w:t>по пошиву</w:t>
      </w:r>
      <w:r>
        <w:rPr>
          <w:spacing w:val="-12"/>
        </w:rPr>
        <w:t xml:space="preserve"> </w:t>
      </w:r>
      <w:r>
        <w:t>проектного</w:t>
      </w:r>
      <w:r>
        <w:rPr>
          <w:spacing w:val="-2"/>
        </w:rPr>
        <w:t xml:space="preserve"> </w:t>
      </w:r>
      <w:r>
        <w:t>изделия,</w:t>
      </w:r>
      <w:r>
        <w:rPr>
          <w:spacing w:val="-5"/>
        </w:rPr>
        <w:t xml:space="preserve"> </w:t>
      </w:r>
      <w:r>
        <w:t>отделке</w:t>
      </w:r>
      <w:r>
        <w:rPr>
          <w:spacing w:val="-3"/>
        </w:rPr>
        <w:t xml:space="preserve"> </w:t>
      </w:r>
      <w:r>
        <w:t>изделия. Оценка</w:t>
      </w:r>
      <w:r>
        <w:rPr>
          <w:spacing w:val="40"/>
        </w:rPr>
        <w:t xml:space="preserve"> </w:t>
      </w:r>
      <w:r>
        <w:t>качества</w:t>
      </w:r>
      <w:r>
        <w:rPr>
          <w:spacing w:val="40"/>
        </w:rPr>
        <w:t xml:space="preserve"> </w:t>
      </w:r>
      <w:r>
        <w:t>изготовления</w:t>
      </w:r>
      <w:r>
        <w:rPr>
          <w:spacing w:val="40"/>
        </w:rPr>
        <w:t xml:space="preserve"> </w:t>
      </w:r>
      <w:r>
        <w:t>проектного</w:t>
      </w:r>
      <w:r>
        <w:rPr>
          <w:spacing w:val="40"/>
        </w:rPr>
        <w:t xml:space="preserve"> </w:t>
      </w:r>
      <w:r>
        <w:t>швейного</w:t>
      </w:r>
      <w:r>
        <w:rPr>
          <w:spacing w:val="40"/>
        </w:rPr>
        <w:t xml:space="preserve"> </w:t>
      </w:r>
      <w:r>
        <w:t>изделия.</w:t>
      </w:r>
    </w:p>
    <w:p w:rsidR="005071C8" w:rsidRDefault="00BD237E">
      <w:pPr>
        <w:spacing w:before="263"/>
        <w:ind w:left="1450"/>
        <w:rPr>
          <w:sz w:val="24"/>
        </w:rPr>
      </w:pPr>
      <w:r>
        <w:rPr>
          <w:b/>
          <w:sz w:val="24"/>
        </w:rPr>
        <w:t>Модуль</w:t>
      </w:r>
      <w:r>
        <w:rPr>
          <w:b/>
          <w:spacing w:val="-5"/>
          <w:sz w:val="24"/>
        </w:rPr>
        <w:t xml:space="preserve"> </w:t>
      </w:r>
      <w:r>
        <w:rPr>
          <w:b/>
          <w:sz w:val="24"/>
        </w:rPr>
        <w:t>«Технологии</w:t>
      </w:r>
      <w:r>
        <w:rPr>
          <w:b/>
          <w:spacing w:val="-1"/>
          <w:sz w:val="24"/>
        </w:rPr>
        <w:t xml:space="preserve"> </w:t>
      </w:r>
      <w:r>
        <w:rPr>
          <w:b/>
          <w:sz w:val="24"/>
        </w:rPr>
        <w:t>обработки</w:t>
      </w:r>
      <w:r>
        <w:rPr>
          <w:b/>
          <w:spacing w:val="-6"/>
          <w:sz w:val="24"/>
        </w:rPr>
        <w:t xml:space="preserve"> </w:t>
      </w:r>
      <w:r>
        <w:rPr>
          <w:b/>
          <w:sz w:val="24"/>
        </w:rPr>
        <w:t>материалов</w:t>
      </w:r>
      <w:r>
        <w:rPr>
          <w:b/>
          <w:spacing w:val="-6"/>
          <w:sz w:val="24"/>
        </w:rPr>
        <w:t xml:space="preserve"> </w:t>
      </w:r>
      <w:r>
        <w:rPr>
          <w:b/>
          <w:sz w:val="24"/>
        </w:rPr>
        <w:t>и</w:t>
      </w:r>
      <w:r>
        <w:rPr>
          <w:b/>
          <w:spacing w:val="-2"/>
          <w:sz w:val="24"/>
        </w:rPr>
        <w:t xml:space="preserve"> </w:t>
      </w:r>
      <w:r>
        <w:rPr>
          <w:b/>
          <w:sz w:val="24"/>
        </w:rPr>
        <w:t>пищевых</w:t>
      </w:r>
      <w:r>
        <w:rPr>
          <w:b/>
          <w:spacing w:val="-6"/>
          <w:sz w:val="24"/>
        </w:rPr>
        <w:t xml:space="preserve"> </w:t>
      </w:r>
      <w:r>
        <w:rPr>
          <w:b/>
          <w:sz w:val="24"/>
        </w:rPr>
        <w:t>продуктов»</w:t>
      </w:r>
      <w:r>
        <w:rPr>
          <w:b/>
          <w:spacing w:val="7"/>
          <w:sz w:val="24"/>
        </w:rPr>
        <w:t xml:space="preserve"> </w:t>
      </w:r>
      <w:r>
        <w:rPr>
          <w:sz w:val="24"/>
        </w:rPr>
        <w:t>(32</w:t>
      </w:r>
      <w:r>
        <w:rPr>
          <w:spacing w:val="-1"/>
          <w:sz w:val="24"/>
        </w:rPr>
        <w:t xml:space="preserve"> </w:t>
      </w:r>
      <w:r>
        <w:rPr>
          <w:spacing w:val="-2"/>
          <w:sz w:val="24"/>
        </w:rPr>
        <w:t>часа)</w:t>
      </w:r>
    </w:p>
    <w:p w:rsidR="005071C8" w:rsidRDefault="00BD237E">
      <w:pPr>
        <w:pStyle w:val="2"/>
        <w:spacing w:before="2"/>
        <w:ind w:left="1450"/>
      </w:pPr>
      <w:r>
        <w:t xml:space="preserve">6 </w:t>
      </w:r>
      <w:r>
        <w:rPr>
          <w:spacing w:val="-2"/>
        </w:rPr>
        <w:t>КЛАСС</w:t>
      </w:r>
    </w:p>
    <w:p w:rsidR="005071C8" w:rsidRDefault="00BD237E">
      <w:pPr>
        <w:pStyle w:val="3"/>
        <w:spacing w:before="3"/>
        <w:ind w:left="1450"/>
      </w:pPr>
      <w:r>
        <w:t>Технологии</w:t>
      </w:r>
      <w:r>
        <w:rPr>
          <w:spacing w:val="-6"/>
        </w:rPr>
        <w:t xml:space="preserve"> </w:t>
      </w:r>
      <w:r>
        <w:t>обработки</w:t>
      </w:r>
      <w:r>
        <w:rPr>
          <w:spacing w:val="-9"/>
        </w:rPr>
        <w:t xml:space="preserve"> </w:t>
      </w:r>
      <w:r>
        <w:t>конструкционных</w:t>
      </w:r>
      <w:r>
        <w:rPr>
          <w:spacing w:val="-10"/>
        </w:rPr>
        <w:t xml:space="preserve"> </w:t>
      </w:r>
      <w:r>
        <w:rPr>
          <w:spacing w:val="-2"/>
        </w:rPr>
        <w:t>материалов</w:t>
      </w:r>
    </w:p>
    <w:p w:rsidR="005071C8" w:rsidRDefault="00BD237E">
      <w:pPr>
        <w:pStyle w:val="a3"/>
        <w:spacing w:line="272" w:lineRule="exact"/>
        <w:ind w:left="1450" w:firstLine="0"/>
      </w:pPr>
      <w:r>
        <w:t>(14</w:t>
      </w:r>
      <w:r>
        <w:rPr>
          <w:spacing w:val="3"/>
        </w:rPr>
        <w:t xml:space="preserve"> </w:t>
      </w:r>
      <w:r>
        <w:rPr>
          <w:spacing w:val="-2"/>
        </w:rPr>
        <w:t>часов)</w:t>
      </w:r>
    </w:p>
    <w:p w:rsidR="005071C8" w:rsidRDefault="00BD237E">
      <w:pPr>
        <w:pStyle w:val="a3"/>
        <w:spacing w:before="3"/>
        <w:ind w:left="883" w:right="1097"/>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5071C8" w:rsidRDefault="00BD237E">
      <w:pPr>
        <w:pStyle w:val="a3"/>
        <w:ind w:left="1450" w:right="1190" w:firstLine="0"/>
      </w:pPr>
      <w:r>
        <w:t>Народные промыслы по</w:t>
      </w:r>
      <w:r>
        <w:rPr>
          <w:spacing w:val="-4"/>
        </w:rPr>
        <w:t xml:space="preserve"> </w:t>
      </w:r>
      <w:r>
        <w:t>обработке металла.</w:t>
      </w:r>
      <w:r>
        <w:rPr>
          <w:spacing w:val="-2"/>
        </w:rPr>
        <w:t xml:space="preserve"> </w:t>
      </w:r>
      <w:r>
        <w:t>Способы</w:t>
      </w:r>
      <w:r>
        <w:rPr>
          <w:spacing w:val="-2"/>
        </w:rPr>
        <w:t xml:space="preserve"> </w:t>
      </w:r>
      <w:r>
        <w:t>обработки</w:t>
      </w:r>
      <w:r>
        <w:rPr>
          <w:spacing w:val="-3"/>
        </w:rPr>
        <w:t xml:space="preserve"> </w:t>
      </w:r>
      <w:r>
        <w:t>тонколистового металла. Слесарный</w:t>
      </w:r>
      <w:r>
        <w:rPr>
          <w:spacing w:val="-6"/>
        </w:rPr>
        <w:t xml:space="preserve"> </w:t>
      </w:r>
      <w:r>
        <w:t>верстак.</w:t>
      </w:r>
      <w:r>
        <w:rPr>
          <w:spacing w:val="-5"/>
        </w:rPr>
        <w:t xml:space="preserve"> </w:t>
      </w:r>
      <w:r>
        <w:t>Инструменты</w:t>
      </w:r>
      <w:r>
        <w:rPr>
          <w:spacing w:val="-5"/>
        </w:rPr>
        <w:t xml:space="preserve"> </w:t>
      </w:r>
      <w:r>
        <w:t>для</w:t>
      </w:r>
      <w:r>
        <w:rPr>
          <w:spacing w:val="-6"/>
        </w:rPr>
        <w:t xml:space="preserve"> </w:t>
      </w:r>
      <w:r>
        <w:t>разметки,</w:t>
      </w:r>
      <w:r>
        <w:rPr>
          <w:spacing w:val="-5"/>
        </w:rPr>
        <w:t xml:space="preserve"> </w:t>
      </w:r>
      <w:r>
        <w:t>правки,</w:t>
      </w:r>
      <w:r>
        <w:rPr>
          <w:spacing w:val="-5"/>
        </w:rPr>
        <w:t xml:space="preserve"> </w:t>
      </w:r>
      <w:r>
        <w:t>резания</w:t>
      </w:r>
      <w:r>
        <w:rPr>
          <w:spacing w:val="-6"/>
        </w:rPr>
        <w:t xml:space="preserve"> </w:t>
      </w:r>
      <w:r>
        <w:t>тонколистового</w:t>
      </w:r>
      <w:r>
        <w:rPr>
          <w:spacing w:val="-3"/>
        </w:rPr>
        <w:t xml:space="preserve"> </w:t>
      </w:r>
      <w:r>
        <w:t>металла. Операции (основные): правка, разметка, резание, гибка тонколистового металла.</w:t>
      </w:r>
    </w:p>
    <w:p w:rsidR="005071C8" w:rsidRDefault="00BD237E">
      <w:pPr>
        <w:pStyle w:val="a3"/>
        <w:spacing w:line="275" w:lineRule="exact"/>
        <w:ind w:left="1450" w:firstLine="0"/>
      </w:pPr>
      <w:r>
        <w:t>Профессии,</w:t>
      </w:r>
      <w:r>
        <w:rPr>
          <w:spacing w:val="-3"/>
        </w:rPr>
        <w:t xml:space="preserve"> </w:t>
      </w:r>
      <w:r>
        <w:t>связанные</w:t>
      </w:r>
      <w:r>
        <w:rPr>
          <w:spacing w:val="-3"/>
        </w:rPr>
        <w:t xml:space="preserve"> </w:t>
      </w:r>
      <w:r>
        <w:t>с</w:t>
      </w:r>
      <w:r>
        <w:rPr>
          <w:spacing w:val="-3"/>
        </w:rPr>
        <w:t xml:space="preserve"> </w:t>
      </w:r>
      <w:r>
        <w:t>производством</w:t>
      </w:r>
      <w:r>
        <w:rPr>
          <w:spacing w:val="-1"/>
        </w:rPr>
        <w:t xml:space="preserve"> </w:t>
      </w:r>
      <w:r>
        <w:t>и</w:t>
      </w:r>
      <w:r>
        <w:rPr>
          <w:spacing w:val="-11"/>
        </w:rPr>
        <w:t xml:space="preserve"> </w:t>
      </w:r>
      <w:r>
        <w:t>обработкой</w:t>
      </w:r>
      <w:r>
        <w:rPr>
          <w:spacing w:val="-5"/>
        </w:rPr>
        <w:t xml:space="preserve"> </w:t>
      </w:r>
      <w:r>
        <w:rPr>
          <w:spacing w:val="-2"/>
        </w:rPr>
        <w:t>металлов.</w:t>
      </w:r>
    </w:p>
    <w:p w:rsidR="005071C8" w:rsidRDefault="00BD237E">
      <w:pPr>
        <w:spacing w:line="275" w:lineRule="exact"/>
        <w:ind w:left="1450"/>
        <w:jc w:val="both"/>
        <w:rPr>
          <w:i/>
          <w:sz w:val="24"/>
        </w:rPr>
      </w:pPr>
      <w:r>
        <w:rPr>
          <w:i/>
          <w:sz w:val="24"/>
        </w:rPr>
        <w:t>Индивидуальный</w:t>
      </w:r>
      <w:r>
        <w:rPr>
          <w:i/>
          <w:spacing w:val="-5"/>
          <w:sz w:val="24"/>
        </w:rPr>
        <w:t xml:space="preserve"> </w:t>
      </w:r>
      <w:r>
        <w:rPr>
          <w:i/>
          <w:sz w:val="24"/>
        </w:rPr>
        <w:t>творческий</w:t>
      </w:r>
      <w:r>
        <w:rPr>
          <w:i/>
          <w:spacing w:val="-2"/>
          <w:sz w:val="24"/>
        </w:rPr>
        <w:t xml:space="preserve"> </w:t>
      </w:r>
      <w:r>
        <w:rPr>
          <w:i/>
          <w:sz w:val="24"/>
        </w:rPr>
        <w:t>(учебный)</w:t>
      </w:r>
      <w:r>
        <w:rPr>
          <w:i/>
          <w:spacing w:val="-1"/>
          <w:sz w:val="24"/>
        </w:rPr>
        <w:t xml:space="preserve"> </w:t>
      </w:r>
      <w:r>
        <w:rPr>
          <w:i/>
          <w:sz w:val="24"/>
        </w:rPr>
        <w:t>проект</w:t>
      </w:r>
      <w:r>
        <w:rPr>
          <w:i/>
          <w:spacing w:val="-8"/>
          <w:sz w:val="24"/>
        </w:rPr>
        <w:t xml:space="preserve"> </w:t>
      </w:r>
      <w:r>
        <w:rPr>
          <w:i/>
          <w:sz w:val="24"/>
        </w:rPr>
        <w:t>«Изделие</w:t>
      </w:r>
      <w:r>
        <w:rPr>
          <w:i/>
          <w:spacing w:val="-3"/>
          <w:sz w:val="24"/>
        </w:rPr>
        <w:t xml:space="preserve"> </w:t>
      </w:r>
      <w:r>
        <w:rPr>
          <w:i/>
          <w:sz w:val="24"/>
        </w:rPr>
        <w:t>из</w:t>
      </w:r>
      <w:r>
        <w:rPr>
          <w:i/>
          <w:spacing w:val="-5"/>
          <w:sz w:val="24"/>
        </w:rPr>
        <w:t xml:space="preserve"> </w:t>
      </w:r>
      <w:r>
        <w:rPr>
          <w:i/>
          <w:spacing w:val="-2"/>
          <w:sz w:val="24"/>
        </w:rPr>
        <w:t>металла».</w:t>
      </w:r>
    </w:p>
    <w:p w:rsidR="005071C8" w:rsidRDefault="00BD237E">
      <w:pPr>
        <w:pStyle w:val="a3"/>
        <w:spacing w:before="5" w:line="237" w:lineRule="auto"/>
        <w:ind w:left="883" w:right="1089"/>
      </w:pPr>
      <w:r>
        <w:t>Выполнение проектного изделия по технологической карте. Потребительские и технические требования к качеству готового изделия.</w:t>
      </w:r>
    </w:p>
    <w:p w:rsidR="005071C8" w:rsidRDefault="00BD237E">
      <w:pPr>
        <w:pStyle w:val="a3"/>
        <w:spacing w:before="3"/>
        <w:ind w:left="1450" w:firstLine="0"/>
      </w:pPr>
      <w:r>
        <w:t>Оценка</w:t>
      </w:r>
      <w:r>
        <w:rPr>
          <w:spacing w:val="-4"/>
        </w:rPr>
        <w:t xml:space="preserve"> </w:t>
      </w:r>
      <w:r>
        <w:t>качества</w:t>
      </w:r>
      <w:r>
        <w:rPr>
          <w:spacing w:val="-4"/>
        </w:rPr>
        <w:t xml:space="preserve"> </w:t>
      </w:r>
      <w:r>
        <w:t>проектного</w:t>
      </w:r>
      <w:r>
        <w:rPr>
          <w:spacing w:val="-4"/>
        </w:rPr>
        <w:t xml:space="preserve"> </w:t>
      </w:r>
      <w:r>
        <w:t>изделия</w:t>
      </w:r>
      <w:r>
        <w:rPr>
          <w:spacing w:val="-3"/>
        </w:rPr>
        <w:t xml:space="preserve"> </w:t>
      </w:r>
      <w:r>
        <w:t>из</w:t>
      </w:r>
      <w:r>
        <w:rPr>
          <w:spacing w:val="-6"/>
        </w:rPr>
        <w:t xml:space="preserve"> </w:t>
      </w:r>
      <w:r>
        <w:t>тонколистового</w:t>
      </w:r>
      <w:r>
        <w:rPr>
          <w:spacing w:val="-3"/>
        </w:rPr>
        <w:t xml:space="preserve"> </w:t>
      </w:r>
      <w:r>
        <w:rPr>
          <w:spacing w:val="-2"/>
        </w:rPr>
        <w:t>металла.</w:t>
      </w:r>
    </w:p>
    <w:p w:rsidR="005071C8" w:rsidRDefault="00BD237E">
      <w:pPr>
        <w:spacing w:before="199"/>
        <w:ind w:left="739"/>
      </w:pPr>
      <w:r>
        <w:rPr>
          <w:spacing w:val="-5"/>
        </w:rPr>
        <w:t>617</w:t>
      </w:r>
    </w:p>
    <w:p w:rsidR="005071C8" w:rsidRDefault="005071C8">
      <w:pPr>
        <w:sectPr w:rsidR="005071C8">
          <w:pgSz w:w="11910" w:h="16840"/>
          <w:pgMar w:top="1020" w:right="0" w:bottom="660" w:left="0" w:header="0" w:footer="468" w:gutter="0"/>
          <w:cols w:space="720"/>
        </w:sectPr>
      </w:pPr>
    </w:p>
    <w:p w:rsidR="005071C8" w:rsidRDefault="00BD237E">
      <w:pPr>
        <w:pStyle w:val="3"/>
        <w:spacing w:before="70" w:line="275" w:lineRule="exact"/>
        <w:ind w:left="1450"/>
        <w:jc w:val="left"/>
        <w:rPr>
          <w:b w:val="0"/>
        </w:rPr>
      </w:pPr>
      <w:r>
        <w:lastRenderedPageBreak/>
        <w:t>Технологии</w:t>
      </w:r>
      <w:r>
        <w:rPr>
          <w:spacing w:val="-5"/>
        </w:rPr>
        <w:t xml:space="preserve"> </w:t>
      </w:r>
      <w:r>
        <w:t>обработки</w:t>
      </w:r>
      <w:r>
        <w:rPr>
          <w:spacing w:val="-7"/>
        </w:rPr>
        <w:t xml:space="preserve"> </w:t>
      </w:r>
      <w:r>
        <w:t>пищевых</w:t>
      </w:r>
      <w:r>
        <w:rPr>
          <w:spacing w:val="-7"/>
        </w:rPr>
        <w:t xml:space="preserve"> </w:t>
      </w:r>
      <w:r>
        <w:t>продуктов</w:t>
      </w:r>
      <w:r>
        <w:rPr>
          <w:spacing w:val="2"/>
        </w:rPr>
        <w:t xml:space="preserve"> </w:t>
      </w:r>
      <w:r>
        <w:rPr>
          <w:b w:val="0"/>
        </w:rPr>
        <w:t>(6</w:t>
      </w:r>
      <w:r>
        <w:rPr>
          <w:b w:val="0"/>
          <w:spacing w:val="-2"/>
        </w:rPr>
        <w:t xml:space="preserve"> часов)</w:t>
      </w:r>
    </w:p>
    <w:p w:rsidR="005071C8" w:rsidRDefault="00BD237E">
      <w:pPr>
        <w:pStyle w:val="a3"/>
        <w:tabs>
          <w:tab w:val="left" w:pos="9284"/>
          <w:tab w:val="left" w:pos="9758"/>
        </w:tabs>
        <w:spacing w:line="242" w:lineRule="auto"/>
        <w:ind w:left="883" w:right="1107"/>
        <w:jc w:val="left"/>
      </w:pPr>
      <w:r>
        <w:t>Молоко</w:t>
      </w:r>
      <w:r>
        <w:rPr>
          <w:spacing w:val="40"/>
        </w:rPr>
        <w:t xml:space="preserve"> </w:t>
      </w:r>
      <w:r>
        <w:t>и</w:t>
      </w:r>
      <w:r>
        <w:rPr>
          <w:spacing w:val="40"/>
        </w:rPr>
        <w:t xml:space="preserve"> </w:t>
      </w:r>
      <w:r>
        <w:t>молочные</w:t>
      </w:r>
      <w:r>
        <w:rPr>
          <w:spacing w:val="40"/>
        </w:rPr>
        <w:t xml:space="preserve"> </w:t>
      </w:r>
      <w:r>
        <w:t>продукты</w:t>
      </w:r>
      <w:r>
        <w:rPr>
          <w:spacing w:val="40"/>
        </w:rPr>
        <w:t xml:space="preserve"> </w:t>
      </w:r>
      <w:r>
        <w:t>в</w:t>
      </w:r>
      <w:r>
        <w:rPr>
          <w:spacing w:val="40"/>
        </w:rPr>
        <w:t xml:space="preserve"> </w:t>
      </w:r>
      <w:r>
        <w:t>питании.</w:t>
      </w:r>
      <w:r>
        <w:rPr>
          <w:spacing w:val="40"/>
        </w:rPr>
        <w:t xml:space="preserve"> </w:t>
      </w:r>
      <w:r>
        <w:t>Пищевая</w:t>
      </w:r>
      <w:r>
        <w:rPr>
          <w:spacing w:val="40"/>
        </w:rPr>
        <w:t xml:space="preserve"> </w:t>
      </w:r>
      <w:r>
        <w:t>ценность</w:t>
      </w:r>
      <w:r>
        <w:rPr>
          <w:spacing w:val="40"/>
        </w:rPr>
        <w:t xml:space="preserve"> </w:t>
      </w:r>
      <w:r>
        <w:t>молока</w:t>
      </w:r>
      <w:r>
        <w:tab/>
      </w:r>
      <w:r>
        <w:rPr>
          <w:spacing w:val="-10"/>
        </w:rPr>
        <w:t>и</w:t>
      </w:r>
      <w:r>
        <w:tab/>
      </w:r>
      <w:r>
        <w:rPr>
          <w:spacing w:val="-2"/>
        </w:rPr>
        <w:t xml:space="preserve">молочных </w:t>
      </w:r>
      <w:r>
        <w:t>продуктов.</w:t>
      </w:r>
      <w:r>
        <w:rPr>
          <w:spacing w:val="80"/>
        </w:rPr>
        <w:t xml:space="preserve"> </w:t>
      </w:r>
      <w:r>
        <w:t>Технологии</w:t>
      </w:r>
      <w:r>
        <w:rPr>
          <w:spacing w:val="80"/>
        </w:rPr>
        <w:t xml:space="preserve"> </w:t>
      </w:r>
      <w:r>
        <w:t>приготовления блюд из молока и молочных продуктов.</w:t>
      </w:r>
    </w:p>
    <w:p w:rsidR="005071C8" w:rsidRDefault="00BD237E">
      <w:pPr>
        <w:pStyle w:val="a3"/>
        <w:spacing w:line="271" w:lineRule="exact"/>
        <w:ind w:left="1450" w:firstLine="0"/>
        <w:jc w:val="left"/>
      </w:pPr>
      <w:r>
        <w:t>Определение</w:t>
      </w:r>
      <w:r>
        <w:rPr>
          <w:spacing w:val="-5"/>
        </w:rPr>
        <w:t xml:space="preserve"> </w:t>
      </w:r>
      <w:r>
        <w:t>качества</w:t>
      </w:r>
      <w:r>
        <w:rPr>
          <w:spacing w:val="-3"/>
        </w:rPr>
        <w:t xml:space="preserve"> </w:t>
      </w:r>
      <w:r>
        <w:t>молочных</w:t>
      </w:r>
      <w:r>
        <w:rPr>
          <w:spacing w:val="-6"/>
        </w:rPr>
        <w:t xml:space="preserve"> </w:t>
      </w:r>
      <w:r>
        <w:t>продуктов,</w:t>
      </w:r>
      <w:r>
        <w:rPr>
          <w:spacing w:val="-5"/>
        </w:rPr>
        <w:t xml:space="preserve"> </w:t>
      </w:r>
      <w:r>
        <w:t>правила</w:t>
      </w:r>
      <w:r>
        <w:rPr>
          <w:spacing w:val="-3"/>
        </w:rPr>
        <w:t xml:space="preserve"> </w:t>
      </w:r>
      <w:r>
        <w:t>хранения</w:t>
      </w:r>
      <w:r>
        <w:rPr>
          <w:spacing w:val="-1"/>
        </w:rPr>
        <w:t xml:space="preserve"> </w:t>
      </w:r>
      <w:r>
        <w:rPr>
          <w:spacing w:val="-2"/>
        </w:rPr>
        <w:t>продуктов.</w:t>
      </w:r>
    </w:p>
    <w:p w:rsidR="005071C8" w:rsidRDefault="00BD237E">
      <w:pPr>
        <w:pStyle w:val="a3"/>
        <w:spacing w:before="5" w:line="237" w:lineRule="auto"/>
        <w:ind w:left="883" w:right="976"/>
        <w:jc w:val="left"/>
      </w:pPr>
      <w:r>
        <w:t>Виды</w:t>
      </w:r>
      <w:r>
        <w:rPr>
          <w:spacing w:val="80"/>
        </w:rPr>
        <w:t xml:space="preserve"> </w:t>
      </w:r>
      <w:r>
        <w:t>теста.</w:t>
      </w:r>
      <w:r>
        <w:rPr>
          <w:spacing w:val="80"/>
        </w:rPr>
        <w:t xml:space="preserve"> </w:t>
      </w:r>
      <w:r>
        <w:t>Технологии</w:t>
      </w:r>
      <w:r>
        <w:rPr>
          <w:spacing w:val="80"/>
        </w:rPr>
        <w:t xml:space="preserve"> </w:t>
      </w:r>
      <w:r>
        <w:t>приготовления</w:t>
      </w:r>
      <w:r>
        <w:rPr>
          <w:spacing w:val="80"/>
        </w:rPr>
        <w:t xml:space="preserve"> </w:t>
      </w:r>
      <w:r>
        <w:t>разных</w:t>
      </w:r>
      <w:r>
        <w:rPr>
          <w:spacing w:val="80"/>
        </w:rPr>
        <w:t xml:space="preserve"> </w:t>
      </w:r>
      <w:r>
        <w:t>видов</w:t>
      </w:r>
      <w:r>
        <w:rPr>
          <w:spacing w:val="80"/>
        </w:rPr>
        <w:t xml:space="preserve"> </w:t>
      </w:r>
      <w:r>
        <w:t>теста</w:t>
      </w:r>
      <w:r>
        <w:rPr>
          <w:spacing w:val="80"/>
        </w:rPr>
        <w:t xml:space="preserve"> </w:t>
      </w:r>
      <w:r>
        <w:t>(тесто</w:t>
      </w:r>
      <w:r>
        <w:rPr>
          <w:spacing w:val="80"/>
        </w:rPr>
        <w:t xml:space="preserve"> </w:t>
      </w:r>
      <w:r>
        <w:t>для</w:t>
      </w:r>
      <w:r>
        <w:rPr>
          <w:spacing w:val="80"/>
        </w:rPr>
        <w:t xml:space="preserve"> </w:t>
      </w:r>
      <w:r>
        <w:t>вареников, песочное тесто, бисквитное тесто, дрожжевое тесто).</w:t>
      </w:r>
    </w:p>
    <w:p w:rsidR="005071C8" w:rsidRDefault="00BD237E">
      <w:pPr>
        <w:pStyle w:val="a3"/>
        <w:spacing w:before="3" w:line="275" w:lineRule="exact"/>
        <w:ind w:left="1450" w:firstLine="0"/>
        <w:jc w:val="left"/>
      </w:pPr>
      <w:r>
        <w:t>Профессии, связанные</w:t>
      </w:r>
      <w:r>
        <w:rPr>
          <w:spacing w:val="-3"/>
        </w:rPr>
        <w:t xml:space="preserve"> </w:t>
      </w:r>
      <w:r>
        <w:t>с</w:t>
      </w:r>
      <w:r>
        <w:rPr>
          <w:spacing w:val="-3"/>
        </w:rPr>
        <w:t xml:space="preserve"> </w:t>
      </w:r>
      <w:r>
        <w:t>пищевым</w:t>
      </w:r>
      <w:r>
        <w:rPr>
          <w:spacing w:val="-4"/>
        </w:rPr>
        <w:t xml:space="preserve"> </w:t>
      </w:r>
      <w:r>
        <w:rPr>
          <w:spacing w:val="-2"/>
        </w:rPr>
        <w:t>производством.</w:t>
      </w:r>
    </w:p>
    <w:p w:rsidR="005071C8" w:rsidRDefault="00BD237E">
      <w:pPr>
        <w:pStyle w:val="a3"/>
        <w:spacing w:line="275" w:lineRule="exact"/>
        <w:ind w:left="1450" w:firstLine="0"/>
        <w:jc w:val="left"/>
      </w:pPr>
      <w:r>
        <w:t>Групповой</w:t>
      </w:r>
      <w:r>
        <w:rPr>
          <w:spacing w:val="55"/>
        </w:rPr>
        <w:t xml:space="preserve"> </w:t>
      </w:r>
      <w:r>
        <w:t>проект</w:t>
      </w:r>
      <w:r>
        <w:rPr>
          <w:spacing w:val="62"/>
        </w:rPr>
        <w:t xml:space="preserve"> </w:t>
      </w:r>
      <w:r>
        <w:t>по</w:t>
      </w:r>
      <w:r>
        <w:rPr>
          <w:spacing w:val="57"/>
        </w:rPr>
        <w:t xml:space="preserve"> </w:t>
      </w:r>
      <w:r>
        <w:t>теме</w:t>
      </w:r>
      <w:r>
        <w:rPr>
          <w:spacing w:val="56"/>
        </w:rPr>
        <w:t xml:space="preserve"> </w:t>
      </w:r>
      <w:r>
        <w:t>«Технологии</w:t>
      </w:r>
      <w:r>
        <w:rPr>
          <w:spacing w:val="53"/>
        </w:rPr>
        <w:t xml:space="preserve"> </w:t>
      </w:r>
      <w:r>
        <w:t>обработки</w:t>
      </w:r>
      <w:r>
        <w:rPr>
          <w:spacing w:val="58"/>
        </w:rPr>
        <w:t xml:space="preserve"> </w:t>
      </w:r>
      <w:r>
        <w:t>пищевых</w:t>
      </w:r>
      <w:r>
        <w:rPr>
          <w:spacing w:val="-4"/>
        </w:rPr>
        <w:t xml:space="preserve"> </w:t>
      </w:r>
      <w:r>
        <w:rPr>
          <w:spacing w:val="-2"/>
        </w:rPr>
        <w:t>продуктов».</w:t>
      </w:r>
    </w:p>
    <w:p w:rsidR="005071C8" w:rsidRDefault="005071C8">
      <w:pPr>
        <w:pStyle w:val="a3"/>
        <w:ind w:left="0" w:firstLine="0"/>
        <w:jc w:val="left"/>
      </w:pPr>
    </w:p>
    <w:p w:rsidR="005071C8" w:rsidRDefault="00BD237E">
      <w:pPr>
        <w:pStyle w:val="3"/>
        <w:spacing w:line="240" w:lineRule="auto"/>
        <w:ind w:left="1450"/>
        <w:jc w:val="left"/>
        <w:rPr>
          <w:b w:val="0"/>
        </w:rPr>
      </w:pPr>
      <w:r>
        <w:t>Технологии</w:t>
      </w:r>
      <w:r>
        <w:rPr>
          <w:spacing w:val="-3"/>
        </w:rPr>
        <w:t xml:space="preserve"> </w:t>
      </w:r>
      <w:r>
        <w:t>обработки</w:t>
      </w:r>
      <w:r>
        <w:rPr>
          <w:spacing w:val="-7"/>
        </w:rPr>
        <w:t xml:space="preserve"> </w:t>
      </w:r>
      <w:r>
        <w:t>текстильных</w:t>
      </w:r>
      <w:r>
        <w:rPr>
          <w:spacing w:val="-7"/>
        </w:rPr>
        <w:t xml:space="preserve"> </w:t>
      </w:r>
      <w:r>
        <w:t>материалов</w:t>
      </w:r>
      <w:r>
        <w:rPr>
          <w:spacing w:val="3"/>
        </w:rPr>
        <w:t xml:space="preserve"> </w:t>
      </w:r>
      <w:r>
        <w:rPr>
          <w:b w:val="0"/>
        </w:rPr>
        <w:t>(12</w:t>
      </w:r>
      <w:r>
        <w:rPr>
          <w:b w:val="0"/>
          <w:spacing w:val="-2"/>
        </w:rPr>
        <w:t xml:space="preserve"> часов)</w:t>
      </w:r>
    </w:p>
    <w:p w:rsidR="005071C8" w:rsidRDefault="00BD237E">
      <w:pPr>
        <w:pStyle w:val="a3"/>
        <w:spacing w:before="5" w:line="237" w:lineRule="auto"/>
        <w:ind w:left="883" w:right="976"/>
        <w:jc w:val="left"/>
      </w:pPr>
      <w:r>
        <w:t>Современные текстильные материалы, получение и свойства. Сравнение свойств тканей, выбор ткани с учётом эксплуатации изделия.</w:t>
      </w:r>
    </w:p>
    <w:p w:rsidR="005071C8" w:rsidRDefault="00BD237E">
      <w:pPr>
        <w:pStyle w:val="a3"/>
        <w:spacing w:before="3" w:line="275" w:lineRule="exact"/>
        <w:ind w:left="1512" w:firstLine="0"/>
        <w:jc w:val="left"/>
      </w:pPr>
      <w:r>
        <w:t>Одежда,</w:t>
      </w:r>
      <w:r>
        <w:rPr>
          <w:spacing w:val="1"/>
        </w:rPr>
        <w:t xml:space="preserve"> </w:t>
      </w:r>
      <w:r>
        <w:t>виды</w:t>
      </w:r>
      <w:r>
        <w:rPr>
          <w:spacing w:val="-8"/>
        </w:rPr>
        <w:t xml:space="preserve"> </w:t>
      </w:r>
      <w:r>
        <w:t>одежды.</w:t>
      </w:r>
      <w:r>
        <w:rPr>
          <w:spacing w:val="-4"/>
        </w:rPr>
        <w:t xml:space="preserve"> </w:t>
      </w:r>
      <w:r>
        <w:t>Мода</w:t>
      </w:r>
      <w:r>
        <w:rPr>
          <w:spacing w:val="-1"/>
        </w:rPr>
        <w:t xml:space="preserve"> </w:t>
      </w:r>
      <w:r>
        <w:t>и</w:t>
      </w:r>
      <w:r>
        <w:rPr>
          <w:spacing w:val="-4"/>
        </w:rPr>
        <w:t xml:space="preserve"> </w:t>
      </w:r>
      <w:r>
        <w:rPr>
          <w:spacing w:val="-2"/>
        </w:rPr>
        <w:t>стиль.</w:t>
      </w:r>
    </w:p>
    <w:p w:rsidR="005071C8" w:rsidRDefault="00BD237E">
      <w:pPr>
        <w:spacing w:line="275" w:lineRule="exact"/>
        <w:ind w:left="1450"/>
        <w:rPr>
          <w:i/>
          <w:sz w:val="24"/>
        </w:rPr>
      </w:pPr>
      <w:r>
        <w:rPr>
          <w:i/>
          <w:sz w:val="24"/>
        </w:rPr>
        <w:t>Индивидуальный</w:t>
      </w:r>
      <w:r>
        <w:rPr>
          <w:i/>
          <w:spacing w:val="-5"/>
          <w:sz w:val="24"/>
        </w:rPr>
        <w:t xml:space="preserve"> </w:t>
      </w:r>
      <w:r>
        <w:rPr>
          <w:i/>
          <w:sz w:val="24"/>
        </w:rPr>
        <w:t>творческий</w:t>
      </w:r>
      <w:r>
        <w:rPr>
          <w:i/>
          <w:spacing w:val="-3"/>
          <w:sz w:val="24"/>
        </w:rPr>
        <w:t xml:space="preserve"> </w:t>
      </w:r>
      <w:r>
        <w:rPr>
          <w:i/>
          <w:sz w:val="24"/>
        </w:rPr>
        <w:t>(учебный)</w:t>
      </w:r>
      <w:r>
        <w:rPr>
          <w:i/>
          <w:spacing w:val="-1"/>
          <w:sz w:val="24"/>
        </w:rPr>
        <w:t xml:space="preserve"> </w:t>
      </w:r>
      <w:r>
        <w:rPr>
          <w:i/>
          <w:sz w:val="24"/>
        </w:rPr>
        <w:t>проект</w:t>
      </w:r>
      <w:r>
        <w:rPr>
          <w:i/>
          <w:spacing w:val="-9"/>
          <w:sz w:val="24"/>
        </w:rPr>
        <w:t xml:space="preserve"> </w:t>
      </w:r>
      <w:r>
        <w:rPr>
          <w:i/>
          <w:sz w:val="24"/>
        </w:rPr>
        <w:t>«Изделие</w:t>
      </w:r>
      <w:r>
        <w:rPr>
          <w:i/>
          <w:spacing w:val="2"/>
          <w:sz w:val="24"/>
        </w:rPr>
        <w:t xml:space="preserve"> </w:t>
      </w:r>
      <w:r>
        <w:rPr>
          <w:i/>
          <w:sz w:val="24"/>
        </w:rPr>
        <w:t>из</w:t>
      </w:r>
      <w:r>
        <w:rPr>
          <w:i/>
          <w:spacing w:val="-5"/>
          <w:sz w:val="24"/>
        </w:rPr>
        <w:t xml:space="preserve"> </w:t>
      </w:r>
      <w:r>
        <w:rPr>
          <w:i/>
          <w:sz w:val="24"/>
        </w:rPr>
        <w:t>текстильных</w:t>
      </w:r>
      <w:r>
        <w:rPr>
          <w:i/>
          <w:spacing w:val="-3"/>
          <w:sz w:val="24"/>
        </w:rPr>
        <w:t xml:space="preserve"> </w:t>
      </w:r>
      <w:r>
        <w:rPr>
          <w:i/>
          <w:spacing w:val="-2"/>
          <w:sz w:val="24"/>
        </w:rPr>
        <w:t>материалов».</w:t>
      </w:r>
    </w:p>
    <w:p w:rsidR="005071C8" w:rsidRDefault="00BD237E">
      <w:pPr>
        <w:pStyle w:val="a3"/>
        <w:spacing w:before="5" w:line="237" w:lineRule="auto"/>
        <w:ind w:left="883" w:right="976"/>
        <w:jc w:val="left"/>
      </w:pPr>
      <w:r>
        <w:t>Чертёж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 укладка для инструментов,</w:t>
      </w:r>
      <w:r>
        <w:rPr>
          <w:spacing w:val="80"/>
        </w:rPr>
        <w:t xml:space="preserve"> </w:t>
      </w:r>
      <w:r>
        <w:t>сумка, рюкзак; изделие в технике лоскутной пластики).</w:t>
      </w:r>
    </w:p>
    <w:p w:rsidR="005071C8" w:rsidRDefault="00BD237E">
      <w:pPr>
        <w:pStyle w:val="a3"/>
        <w:spacing w:before="6" w:line="237" w:lineRule="auto"/>
        <w:ind w:left="883" w:right="976"/>
        <w:jc w:val="left"/>
      </w:pPr>
      <w:r>
        <w:t>Выполнение</w:t>
      </w:r>
      <w:r>
        <w:rPr>
          <w:spacing w:val="80"/>
        </w:rPr>
        <w:t xml:space="preserve"> </w:t>
      </w:r>
      <w:r>
        <w:t>технологических</w:t>
      </w:r>
      <w:r>
        <w:rPr>
          <w:spacing w:val="80"/>
        </w:rPr>
        <w:t xml:space="preserve"> </w:t>
      </w:r>
      <w:r>
        <w:t>операций</w:t>
      </w:r>
      <w:r>
        <w:rPr>
          <w:spacing w:val="80"/>
        </w:rPr>
        <w:t xml:space="preserve"> </w:t>
      </w:r>
      <w:r>
        <w:t>по</w:t>
      </w:r>
      <w:r>
        <w:rPr>
          <w:spacing w:val="80"/>
        </w:rPr>
        <w:t xml:space="preserve"> </w:t>
      </w:r>
      <w:r>
        <w:t>раскрою</w:t>
      </w:r>
      <w:r>
        <w:rPr>
          <w:spacing w:val="80"/>
        </w:rPr>
        <w:t xml:space="preserve"> </w:t>
      </w:r>
      <w:r>
        <w:t>и</w:t>
      </w:r>
      <w:r>
        <w:rPr>
          <w:spacing w:val="80"/>
        </w:rPr>
        <w:t xml:space="preserve"> </w:t>
      </w:r>
      <w:r>
        <w:t>пошиву</w:t>
      </w:r>
      <w:r>
        <w:rPr>
          <w:spacing w:val="80"/>
        </w:rPr>
        <w:t xml:space="preserve"> </w:t>
      </w:r>
      <w:r>
        <w:t>проектного</w:t>
      </w:r>
      <w:r>
        <w:rPr>
          <w:spacing w:val="80"/>
        </w:rPr>
        <w:t xml:space="preserve"> </w:t>
      </w:r>
      <w:r>
        <w:t>изделия, отделке изделия.</w:t>
      </w:r>
    </w:p>
    <w:p w:rsidR="005071C8" w:rsidRDefault="00BD237E">
      <w:pPr>
        <w:pStyle w:val="a3"/>
        <w:spacing w:before="3"/>
        <w:ind w:left="1450" w:firstLine="0"/>
        <w:jc w:val="left"/>
      </w:pPr>
      <w:r>
        <w:t>Оценка</w:t>
      </w:r>
      <w:r>
        <w:rPr>
          <w:spacing w:val="-7"/>
        </w:rPr>
        <w:t xml:space="preserve"> </w:t>
      </w:r>
      <w:r>
        <w:t>качества</w:t>
      </w:r>
      <w:r>
        <w:rPr>
          <w:spacing w:val="-5"/>
        </w:rPr>
        <w:t xml:space="preserve"> </w:t>
      </w:r>
      <w:r>
        <w:t>изготовления</w:t>
      </w:r>
      <w:r>
        <w:rPr>
          <w:spacing w:val="-8"/>
        </w:rPr>
        <w:t xml:space="preserve"> </w:t>
      </w:r>
      <w:r>
        <w:t>проектного</w:t>
      </w:r>
      <w:r>
        <w:rPr>
          <w:spacing w:val="-4"/>
        </w:rPr>
        <w:t xml:space="preserve"> </w:t>
      </w:r>
      <w:r>
        <w:t>швейного</w:t>
      </w:r>
      <w:r>
        <w:rPr>
          <w:spacing w:val="-3"/>
        </w:rPr>
        <w:t xml:space="preserve"> </w:t>
      </w:r>
      <w:r>
        <w:rPr>
          <w:spacing w:val="-2"/>
        </w:rPr>
        <w:t>изделия.</w:t>
      </w:r>
    </w:p>
    <w:p w:rsidR="005071C8" w:rsidRDefault="005071C8">
      <w:pPr>
        <w:pStyle w:val="a3"/>
        <w:ind w:left="0" w:firstLine="0"/>
        <w:jc w:val="left"/>
      </w:pPr>
    </w:p>
    <w:p w:rsidR="005071C8" w:rsidRDefault="00BD237E">
      <w:pPr>
        <w:ind w:left="1450"/>
        <w:rPr>
          <w:sz w:val="24"/>
        </w:rPr>
      </w:pPr>
      <w:r>
        <w:rPr>
          <w:b/>
          <w:sz w:val="24"/>
        </w:rPr>
        <w:t>Модуль</w:t>
      </w:r>
      <w:r>
        <w:rPr>
          <w:b/>
          <w:spacing w:val="-7"/>
          <w:sz w:val="24"/>
        </w:rPr>
        <w:t xml:space="preserve"> </w:t>
      </w:r>
      <w:r>
        <w:rPr>
          <w:b/>
          <w:sz w:val="24"/>
        </w:rPr>
        <w:t>«Технологии</w:t>
      </w:r>
      <w:r>
        <w:rPr>
          <w:b/>
          <w:spacing w:val="-1"/>
          <w:sz w:val="24"/>
        </w:rPr>
        <w:t xml:space="preserve"> </w:t>
      </w:r>
      <w:r>
        <w:rPr>
          <w:b/>
          <w:sz w:val="24"/>
        </w:rPr>
        <w:t>обработки</w:t>
      </w:r>
      <w:r>
        <w:rPr>
          <w:b/>
          <w:spacing w:val="-6"/>
          <w:sz w:val="24"/>
        </w:rPr>
        <w:t xml:space="preserve"> </w:t>
      </w:r>
      <w:r>
        <w:rPr>
          <w:b/>
          <w:sz w:val="24"/>
        </w:rPr>
        <w:t>материалов</w:t>
      </w:r>
      <w:r>
        <w:rPr>
          <w:b/>
          <w:spacing w:val="-6"/>
          <w:sz w:val="24"/>
        </w:rPr>
        <w:t xml:space="preserve"> </w:t>
      </w:r>
      <w:r>
        <w:rPr>
          <w:b/>
          <w:sz w:val="24"/>
        </w:rPr>
        <w:t>и</w:t>
      </w:r>
      <w:r>
        <w:rPr>
          <w:b/>
          <w:spacing w:val="-2"/>
          <w:sz w:val="24"/>
        </w:rPr>
        <w:t xml:space="preserve"> </w:t>
      </w:r>
      <w:r>
        <w:rPr>
          <w:b/>
          <w:sz w:val="24"/>
        </w:rPr>
        <w:t>пищевых</w:t>
      </w:r>
      <w:r>
        <w:rPr>
          <w:b/>
          <w:spacing w:val="1"/>
          <w:sz w:val="24"/>
        </w:rPr>
        <w:t xml:space="preserve"> </w:t>
      </w:r>
      <w:r>
        <w:rPr>
          <w:b/>
          <w:sz w:val="24"/>
        </w:rPr>
        <w:t xml:space="preserve">продуктов» </w:t>
      </w:r>
      <w:r>
        <w:rPr>
          <w:sz w:val="24"/>
        </w:rPr>
        <w:t>(20</w:t>
      </w:r>
      <w:r>
        <w:rPr>
          <w:spacing w:val="-1"/>
          <w:sz w:val="24"/>
        </w:rPr>
        <w:t xml:space="preserve"> </w:t>
      </w:r>
      <w:r>
        <w:rPr>
          <w:spacing w:val="-2"/>
          <w:sz w:val="24"/>
        </w:rPr>
        <w:t>часов)</w:t>
      </w:r>
    </w:p>
    <w:p w:rsidR="005071C8" w:rsidRDefault="00BD237E">
      <w:pPr>
        <w:pStyle w:val="2"/>
        <w:spacing w:before="3"/>
        <w:ind w:left="1450"/>
      </w:pPr>
      <w:r>
        <w:t xml:space="preserve">7 </w:t>
      </w:r>
      <w:r>
        <w:rPr>
          <w:spacing w:val="-2"/>
        </w:rPr>
        <w:t>КЛАСС</w:t>
      </w:r>
    </w:p>
    <w:p w:rsidR="005071C8" w:rsidRDefault="00BD237E">
      <w:pPr>
        <w:pStyle w:val="3"/>
        <w:spacing w:before="3"/>
        <w:ind w:left="1450"/>
      </w:pPr>
      <w:r>
        <w:t>Технологии</w:t>
      </w:r>
      <w:r>
        <w:rPr>
          <w:spacing w:val="-6"/>
        </w:rPr>
        <w:t xml:space="preserve"> </w:t>
      </w:r>
      <w:r>
        <w:t>обработки</w:t>
      </w:r>
      <w:r>
        <w:rPr>
          <w:spacing w:val="-9"/>
        </w:rPr>
        <w:t xml:space="preserve"> </w:t>
      </w:r>
      <w:r>
        <w:t>конструкционных</w:t>
      </w:r>
      <w:r>
        <w:rPr>
          <w:spacing w:val="-10"/>
        </w:rPr>
        <w:t xml:space="preserve"> </w:t>
      </w:r>
      <w:r>
        <w:rPr>
          <w:spacing w:val="-2"/>
        </w:rPr>
        <w:t>материалов</w:t>
      </w:r>
    </w:p>
    <w:p w:rsidR="005071C8" w:rsidRDefault="00BD237E">
      <w:pPr>
        <w:pStyle w:val="a3"/>
        <w:spacing w:line="272" w:lineRule="exact"/>
        <w:ind w:left="1450" w:firstLine="0"/>
      </w:pPr>
      <w:r>
        <w:t>(14</w:t>
      </w:r>
      <w:r>
        <w:rPr>
          <w:spacing w:val="3"/>
        </w:rPr>
        <w:t xml:space="preserve"> </w:t>
      </w:r>
      <w:r>
        <w:rPr>
          <w:spacing w:val="-2"/>
        </w:rPr>
        <w:t>часов)</w:t>
      </w:r>
    </w:p>
    <w:p w:rsidR="005071C8" w:rsidRDefault="00BD237E">
      <w:pPr>
        <w:pStyle w:val="a3"/>
        <w:spacing w:before="4" w:line="237" w:lineRule="auto"/>
        <w:ind w:left="883" w:right="1099"/>
      </w:pPr>
      <w:r>
        <w:t>Обработка древесины. Технологии механической обработки конструкционных материалов. Технологии отделки изделий из древесины.</w:t>
      </w:r>
    </w:p>
    <w:p w:rsidR="005071C8" w:rsidRDefault="00BD237E">
      <w:pPr>
        <w:pStyle w:val="a3"/>
        <w:spacing w:before="4"/>
        <w:ind w:left="883" w:right="1094"/>
      </w:pPr>
      <w:r>
        <w:t>Обработка металлов. Технологии обработки металлов. Конструкционная сталь. Токарно- 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5071C8" w:rsidRDefault="00BD237E">
      <w:pPr>
        <w:pStyle w:val="a3"/>
        <w:spacing w:line="274" w:lineRule="exact"/>
        <w:ind w:left="1450" w:firstLine="0"/>
      </w:pPr>
      <w:r>
        <w:t>Пластмасса</w:t>
      </w:r>
      <w:r>
        <w:rPr>
          <w:spacing w:val="-5"/>
        </w:rPr>
        <w:t xml:space="preserve"> </w:t>
      </w:r>
      <w:r>
        <w:t>и</w:t>
      </w:r>
      <w:r>
        <w:rPr>
          <w:spacing w:val="-1"/>
        </w:rPr>
        <w:t xml:space="preserve"> </w:t>
      </w:r>
      <w:r>
        <w:t>другие</w:t>
      </w:r>
      <w:r>
        <w:rPr>
          <w:spacing w:val="-3"/>
        </w:rPr>
        <w:t xml:space="preserve"> </w:t>
      </w:r>
      <w:r>
        <w:t>современные</w:t>
      </w:r>
      <w:r>
        <w:rPr>
          <w:spacing w:val="-7"/>
        </w:rPr>
        <w:t xml:space="preserve"> </w:t>
      </w:r>
      <w:r>
        <w:t>материалы:</w:t>
      </w:r>
      <w:r>
        <w:rPr>
          <w:spacing w:val="-10"/>
        </w:rPr>
        <w:t xml:space="preserve"> </w:t>
      </w:r>
      <w:r>
        <w:t>свойства,</w:t>
      </w:r>
      <w:r>
        <w:rPr>
          <w:spacing w:val="-5"/>
        </w:rPr>
        <w:t xml:space="preserve"> </w:t>
      </w:r>
      <w:r>
        <w:t>получение</w:t>
      </w:r>
      <w:r>
        <w:rPr>
          <w:spacing w:val="-2"/>
        </w:rPr>
        <w:t xml:space="preserve"> </w:t>
      </w:r>
      <w:r>
        <w:t>и</w:t>
      </w:r>
      <w:r>
        <w:rPr>
          <w:spacing w:val="8"/>
        </w:rPr>
        <w:t xml:space="preserve"> </w:t>
      </w:r>
      <w:r>
        <w:rPr>
          <w:spacing w:val="-2"/>
        </w:rPr>
        <w:t>использование.</w:t>
      </w:r>
    </w:p>
    <w:p w:rsidR="005071C8" w:rsidRDefault="00BD237E">
      <w:pPr>
        <w:spacing w:before="4" w:line="237" w:lineRule="auto"/>
        <w:ind w:left="883" w:right="1097" w:firstLine="566"/>
        <w:jc w:val="both"/>
        <w:rPr>
          <w:i/>
          <w:sz w:val="24"/>
        </w:rPr>
      </w:pPr>
      <w:r>
        <w:rPr>
          <w:i/>
          <w:sz w:val="24"/>
        </w:rPr>
        <w:t>Индивидуальный творческий (учебный) проект «Изделие из конструкционных и поделочных материалов».</w:t>
      </w:r>
    </w:p>
    <w:p w:rsidR="005071C8" w:rsidRDefault="005071C8">
      <w:pPr>
        <w:pStyle w:val="a3"/>
        <w:spacing w:before="1"/>
        <w:ind w:left="0" w:firstLine="0"/>
        <w:jc w:val="left"/>
        <w:rPr>
          <w:i/>
        </w:rPr>
      </w:pPr>
    </w:p>
    <w:p w:rsidR="005071C8" w:rsidRDefault="00BD237E">
      <w:pPr>
        <w:pStyle w:val="3"/>
        <w:spacing w:line="240" w:lineRule="auto"/>
        <w:ind w:left="1450"/>
        <w:rPr>
          <w:b w:val="0"/>
        </w:rPr>
      </w:pPr>
      <w:r>
        <w:t>Технологии</w:t>
      </w:r>
      <w:r>
        <w:rPr>
          <w:spacing w:val="-5"/>
        </w:rPr>
        <w:t xml:space="preserve"> </w:t>
      </w:r>
      <w:r>
        <w:t>обработки</w:t>
      </w:r>
      <w:r>
        <w:rPr>
          <w:spacing w:val="-7"/>
        </w:rPr>
        <w:t xml:space="preserve"> </w:t>
      </w:r>
      <w:r>
        <w:t>пищевых</w:t>
      </w:r>
      <w:r>
        <w:rPr>
          <w:spacing w:val="-7"/>
        </w:rPr>
        <w:t xml:space="preserve"> </w:t>
      </w:r>
      <w:r>
        <w:t>продуктов</w:t>
      </w:r>
      <w:r>
        <w:rPr>
          <w:spacing w:val="2"/>
        </w:rPr>
        <w:t xml:space="preserve"> </w:t>
      </w:r>
      <w:r>
        <w:rPr>
          <w:b w:val="0"/>
        </w:rPr>
        <w:t>(6</w:t>
      </w:r>
      <w:r>
        <w:rPr>
          <w:b w:val="0"/>
          <w:spacing w:val="-2"/>
        </w:rPr>
        <w:t xml:space="preserve"> часов)</w:t>
      </w:r>
    </w:p>
    <w:p w:rsidR="005071C8" w:rsidRDefault="00BD237E">
      <w:pPr>
        <w:pStyle w:val="a3"/>
        <w:spacing w:before="3"/>
        <w:ind w:left="883" w:right="1094"/>
      </w:pPr>
      <w:r>
        <w:t>Рыба,</w:t>
      </w:r>
      <w:r>
        <w:rPr>
          <w:spacing w:val="-2"/>
        </w:rPr>
        <w:t xml:space="preserve"> </w:t>
      </w:r>
      <w:r>
        <w:t>морепродукты</w:t>
      </w:r>
      <w:r>
        <w:rPr>
          <w:spacing w:val="-2"/>
        </w:rPr>
        <w:t xml:space="preserve"> </w:t>
      </w:r>
      <w:r>
        <w:t>в</w:t>
      </w:r>
      <w:r>
        <w:rPr>
          <w:spacing w:val="-3"/>
        </w:rPr>
        <w:t xml:space="preserve"> </w:t>
      </w:r>
      <w:r>
        <w:t>питании</w:t>
      </w:r>
      <w:r>
        <w:rPr>
          <w:spacing w:val="-3"/>
        </w:rPr>
        <w:t xml:space="preserve"> </w:t>
      </w:r>
      <w:r>
        <w:t>человека.</w:t>
      </w:r>
      <w:r>
        <w:rPr>
          <w:spacing w:val="-6"/>
        </w:rPr>
        <w:t xml:space="preserve"> </w:t>
      </w:r>
      <w:r>
        <w:t>Пищевая</w:t>
      </w:r>
      <w:r>
        <w:rPr>
          <w:spacing w:val="-4"/>
        </w:rPr>
        <w:t xml:space="preserve"> </w:t>
      </w:r>
      <w:r>
        <w:t>ценность</w:t>
      </w:r>
      <w:r>
        <w:rPr>
          <w:spacing w:val="-6"/>
        </w:rPr>
        <w:t xml:space="preserve"> </w:t>
      </w:r>
      <w:r>
        <w:t>рыбы</w:t>
      </w:r>
      <w:r>
        <w:rPr>
          <w:spacing w:val="-6"/>
        </w:rPr>
        <w:t xml:space="preserve"> </w:t>
      </w:r>
      <w:r>
        <w:t>и</w:t>
      </w:r>
      <w:r>
        <w:rPr>
          <w:spacing w:val="-7"/>
        </w:rPr>
        <w:t xml:space="preserve"> </w:t>
      </w:r>
      <w:r>
        <w:t>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 вой обработки рыбы. Требования к качеству рыбных блюд. Рыбные консервы.</w:t>
      </w:r>
    </w:p>
    <w:p w:rsidR="005071C8" w:rsidRDefault="00BD237E">
      <w:pPr>
        <w:pStyle w:val="a3"/>
        <w:ind w:left="883" w:right="1101"/>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5071C8" w:rsidRDefault="00BD237E">
      <w:pPr>
        <w:pStyle w:val="a3"/>
        <w:spacing w:line="274" w:lineRule="exact"/>
        <w:ind w:left="1450" w:firstLine="0"/>
      </w:pPr>
      <w:r>
        <w:t>Блюда</w:t>
      </w:r>
      <w:r>
        <w:rPr>
          <w:spacing w:val="-3"/>
        </w:rPr>
        <w:t xml:space="preserve"> </w:t>
      </w:r>
      <w:r>
        <w:t>национальной</w:t>
      </w:r>
      <w:r>
        <w:rPr>
          <w:spacing w:val="-5"/>
        </w:rPr>
        <w:t xml:space="preserve"> </w:t>
      </w:r>
      <w:r>
        <w:t>кухни</w:t>
      </w:r>
      <w:r>
        <w:rPr>
          <w:spacing w:val="-1"/>
        </w:rPr>
        <w:t xml:space="preserve"> </w:t>
      </w:r>
      <w:r>
        <w:t>из</w:t>
      </w:r>
      <w:r>
        <w:rPr>
          <w:spacing w:val="-5"/>
        </w:rPr>
        <w:t xml:space="preserve"> </w:t>
      </w:r>
      <w:r>
        <w:t>мяса,</w:t>
      </w:r>
      <w:r>
        <w:rPr>
          <w:spacing w:val="1"/>
        </w:rPr>
        <w:t xml:space="preserve"> </w:t>
      </w:r>
      <w:r>
        <w:rPr>
          <w:spacing w:val="-4"/>
        </w:rPr>
        <w:t>рыбы.</w:t>
      </w:r>
    </w:p>
    <w:p w:rsidR="005071C8" w:rsidRDefault="00BD237E">
      <w:pPr>
        <w:spacing w:before="3"/>
        <w:ind w:left="1450"/>
        <w:jc w:val="both"/>
        <w:rPr>
          <w:i/>
          <w:sz w:val="24"/>
        </w:rPr>
      </w:pPr>
      <w:r>
        <w:rPr>
          <w:i/>
          <w:sz w:val="24"/>
        </w:rPr>
        <w:t>Групповой</w:t>
      </w:r>
      <w:r>
        <w:rPr>
          <w:i/>
          <w:spacing w:val="59"/>
          <w:sz w:val="24"/>
        </w:rPr>
        <w:t xml:space="preserve"> </w:t>
      </w:r>
      <w:r>
        <w:rPr>
          <w:i/>
          <w:sz w:val="24"/>
        </w:rPr>
        <w:t>проект</w:t>
      </w:r>
      <w:r>
        <w:rPr>
          <w:i/>
          <w:spacing w:val="60"/>
          <w:sz w:val="24"/>
        </w:rPr>
        <w:t xml:space="preserve"> </w:t>
      </w:r>
      <w:r>
        <w:rPr>
          <w:i/>
          <w:sz w:val="24"/>
        </w:rPr>
        <w:t>по</w:t>
      </w:r>
      <w:r>
        <w:rPr>
          <w:i/>
          <w:spacing w:val="57"/>
          <w:sz w:val="24"/>
        </w:rPr>
        <w:t xml:space="preserve"> </w:t>
      </w:r>
      <w:r>
        <w:rPr>
          <w:i/>
          <w:sz w:val="24"/>
        </w:rPr>
        <w:t>теме</w:t>
      </w:r>
      <w:r>
        <w:rPr>
          <w:i/>
          <w:spacing w:val="56"/>
          <w:sz w:val="24"/>
        </w:rPr>
        <w:t xml:space="preserve"> </w:t>
      </w:r>
      <w:r>
        <w:rPr>
          <w:i/>
          <w:sz w:val="24"/>
        </w:rPr>
        <w:t>«Технологии</w:t>
      </w:r>
      <w:r>
        <w:rPr>
          <w:i/>
          <w:spacing w:val="56"/>
          <w:sz w:val="24"/>
        </w:rPr>
        <w:t xml:space="preserve"> </w:t>
      </w:r>
      <w:r>
        <w:rPr>
          <w:i/>
          <w:sz w:val="24"/>
        </w:rPr>
        <w:t>обработки</w:t>
      </w:r>
      <w:r>
        <w:rPr>
          <w:i/>
          <w:spacing w:val="62"/>
          <w:sz w:val="24"/>
        </w:rPr>
        <w:t xml:space="preserve"> </w:t>
      </w:r>
      <w:r>
        <w:rPr>
          <w:i/>
          <w:sz w:val="24"/>
        </w:rPr>
        <w:t xml:space="preserve">пищевых </w:t>
      </w:r>
      <w:r>
        <w:rPr>
          <w:i/>
          <w:spacing w:val="-2"/>
          <w:sz w:val="24"/>
        </w:rPr>
        <w:t>продуктов».</w:t>
      </w:r>
    </w:p>
    <w:p w:rsidR="005071C8" w:rsidRDefault="00BD237E">
      <w:pPr>
        <w:spacing w:before="17" w:line="540" w:lineRule="atLeast"/>
        <w:ind w:left="1450" w:right="7684"/>
        <w:jc w:val="both"/>
        <w:rPr>
          <w:sz w:val="24"/>
        </w:rPr>
      </w:pPr>
      <w:r>
        <w:rPr>
          <w:b/>
          <w:sz w:val="24"/>
        </w:rPr>
        <w:t>Модуль</w:t>
      </w:r>
      <w:r>
        <w:rPr>
          <w:b/>
          <w:spacing w:val="-15"/>
          <w:sz w:val="24"/>
        </w:rPr>
        <w:t xml:space="preserve"> </w:t>
      </w:r>
      <w:r>
        <w:rPr>
          <w:b/>
          <w:sz w:val="24"/>
        </w:rPr>
        <w:t>«Робототехника» 5 КЛАСС</w:t>
      </w:r>
      <w:r>
        <w:rPr>
          <w:sz w:val="24"/>
        </w:rPr>
        <w:t>(20 часов)</w:t>
      </w:r>
    </w:p>
    <w:p w:rsidR="005071C8" w:rsidRDefault="00BD237E">
      <w:pPr>
        <w:pStyle w:val="a3"/>
        <w:spacing w:before="5" w:line="242" w:lineRule="auto"/>
        <w:ind w:left="883" w:right="1105"/>
      </w:pPr>
      <w:r>
        <w:t>Автоматизация и роботизация. Принципы работы робота. Классификация</w:t>
      </w:r>
      <w:r>
        <w:rPr>
          <w:spacing w:val="80"/>
        </w:rPr>
        <w:t xml:space="preserve"> </w:t>
      </w:r>
      <w:r>
        <w:t>современных роботов.</w:t>
      </w:r>
      <w:r>
        <w:rPr>
          <w:spacing w:val="80"/>
        </w:rPr>
        <w:t xml:space="preserve"> </w:t>
      </w:r>
      <w:r>
        <w:t>Виды</w:t>
      </w:r>
      <w:r>
        <w:rPr>
          <w:spacing w:val="80"/>
        </w:rPr>
        <w:t xml:space="preserve"> </w:t>
      </w:r>
      <w:r>
        <w:t>роботов,</w:t>
      </w:r>
      <w:r>
        <w:rPr>
          <w:spacing w:val="40"/>
        </w:rPr>
        <w:t xml:space="preserve"> </w:t>
      </w:r>
      <w:r>
        <w:t>их функции и назначение.</w:t>
      </w:r>
    </w:p>
    <w:p w:rsidR="005071C8" w:rsidRDefault="00BD237E">
      <w:pPr>
        <w:pStyle w:val="a3"/>
        <w:spacing w:line="242" w:lineRule="auto"/>
        <w:ind w:left="1450" w:right="2703" w:firstLine="0"/>
        <w:jc w:val="left"/>
      </w:pPr>
      <w:r>
        <w:t>Взаимосвязь</w:t>
      </w:r>
      <w:r>
        <w:rPr>
          <w:spacing w:val="-7"/>
        </w:rPr>
        <w:t xml:space="preserve"> </w:t>
      </w:r>
      <w:r>
        <w:t>конструкции</w:t>
      </w:r>
      <w:r>
        <w:rPr>
          <w:spacing w:val="-2"/>
        </w:rPr>
        <w:t xml:space="preserve"> </w:t>
      </w:r>
      <w:r>
        <w:t>робота</w:t>
      </w:r>
      <w:r>
        <w:rPr>
          <w:spacing w:val="-8"/>
        </w:rPr>
        <w:t xml:space="preserve"> </w:t>
      </w:r>
      <w:r>
        <w:t>и</w:t>
      </w:r>
      <w:r>
        <w:rPr>
          <w:spacing w:val="-7"/>
        </w:rPr>
        <w:t xml:space="preserve"> </w:t>
      </w:r>
      <w:r>
        <w:t>выполняемой</w:t>
      </w:r>
      <w:r>
        <w:rPr>
          <w:spacing w:val="-7"/>
        </w:rPr>
        <w:t xml:space="preserve"> </w:t>
      </w:r>
      <w:r>
        <w:t>им</w:t>
      </w:r>
      <w:r>
        <w:rPr>
          <w:spacing w:val="-6"/>
        </w:rPr>
        <w:t xml:space="preserve"> </w:t>
      </w:r>
      <w:r>
        <w:t>функции. Робототехнический конструктор и комплектующие.</w:t>
      </w:r>
    </w:p>
    <w:p w:rsidR="005071C8" w:rsidRDefault="00BD237E">
      <w:pPr>
        <w:spacing w:before="190"/>
        <w:ind w:left="739"/>
      </w:pPr>
      <w:r>
        <w:rPr>
          <w:spacing w:val="-5"/>
        </w:rPr>
        <w:t>618</w:t>
      </w:r>
    </w:p>
    <w:p w:rsidR="005071C8" w:rsidRDefault="005071C8">
      <w:pPr>
        <w:sectPr w:rsidR="005071C8">
          <w:pgSz w:w="11910" w:h="16840"/>
          <w:pgMar w:top="1300" w:right="0" w:bottom="660" w:left="0" w:header="0" w:footer="468" w:gutter="0"/>
          <w:cols w:space="720"/>
        </w:sectPr>
      </w:pPr>
    </w:p>
    <w:p w:rsidR="005071C8" w:rsidRDefault="00BD237E">
      <w:pPr>
        <w:pStyle w:val="a3"/>
        <w:spacing w:before="72" w:line="242" w:lineRule="auto"/>
        <w:ind w:left="1450" w:right="2703" w:firstLine="0"/>
        <w:jc w:val="left"/>
      </w:pPr>
      <w:r>
        <w:lastRenderedPageBreak/>
        <w:t>Чтение</w:t>
      </w:r>
      <w:r>
        <w:rPr>
          <w:spacing w:val="-6"/>
        </w:rPr>
        <w:t xml:space="preserve"> </w:t>
      </w:r>
      <w:r>
        <w:t>схем.</w:t>
      </w:r>
      <w:r>
        <w:rPr>
          <w:spacing w:val="-4"/>
        </w:rPr>
        <w:t xml:space="preserve"> </w:t>
      </w:r>
      <w:r>
        <w:t>Сборка</w:t>
      </w:r>
      <w:r>
        <w:rPr>
          <w:spacing w:val="-6"/>
        </w:rPr>
        <w:t xml:space="preserve"> </w:t>
      </w:r>
      <w:r>
        <w:t>роботизированной</w:t>
      </w:r>
      <w:r>
        <w:rPr>
          <w:spacing w:val="-5"/>
        </w:rPr>
        <w:t xml:space="preserve"> </w:t>
      </w:r>
      <w:r>
        <w:t>конструкции</w:t>
      </w:r>
      <w:r>
        <w:rPr>
          <w:spacing w:val="-5"/>
        </w:rPr>
        <w:t xml:space="preserve"> </w:t>
      </w:r>
      <w:r>
        <w:t>по</w:t>
      </w:r>
      <w:r>
        <w:rPr>
          <w:spacing w:val="-6"/>
        </w:rPr>
        <w:t xml:space="preserve"> </w:t>
      </w:r>
      <w:r>
        <w:t>готовой</w:t>
      </w:r>
      <w:r>
        <w:rPr>
          <w:spacing w:val="-9"/>
        </w:rPr>
        <w:t xml:space="preserve"> </w:t>
      </w:r>
      <w:r>
        <w:t>схеме. Базовые принципы программирования.</w:t>
      </w:r>
    </w:p>
    <w:p w:rsidR="005071C8" w:rsidRDefault="00BD237E">
      <w:pPr>
        <w:pStyle w:val="a3"/>
        <w:spacing w:line="271" w:lineRule="exact"/>
        <w:ind w:left="1450" w:firstLine="0"/>
        <w:jc w:val="left"/>
      </w:pPr>
      <w:r>
        <w:t>Визуальный</w:t>
      </w:r>
      <w:r>
        <w:rPr>
          <w:spacing w:val="57"/>
        </w:rPr>
        <w:t xml:space="preserve"> </w:t>
      </w:r>
      <w:r>
        <w:t>язык</w:t>
      </w:r>
      <w:r>
        <w:rPr>
          <w:spacing w:val="52"/>
        </w:rPr>
        <w:t xml:space="preserve"> </w:t>
      </w:r>
      <w:r>
        <w:t>для</w:t>
      </w:r>
      <w:r>
        <w:rPr>
          <w:spacing w:val="59"/>
        </w:rPr>
        <w:t xml:space="preserve"> </w:t>
      </w:r>
      <w:r>
        <w:t>программирования</w:t>
      </w:r>
      <w:r>
        <w:rPr>
          <w:spacing w:val="49"/>
        </w:rPr>
        <w:t xml:space="preserve"> </w:t>
      </w:r>
      <w:r>
        <w:t>простых</w:t>
      </w:r>
      <w:r>
        <w:rPr>
          <w:spacing w:val="53"/>
        </w:rPr>
        <w:t xml:space="preserve"> </w:t>
      </w:r>
      <w:r>
        <w:t>робототехнических</w:t>
      </w:r>
      <w:r>
        <w:rPr>
          <w:spacing w:val="-5"/>
        </w:rPr>
        <w:t xml:space="preserve"> </w:t>
      </w:r>
      <w:r>
        <w:rPr>
          <w:spacing w:val="-2"/>
        </w:rPr>
        <w:t>систем.</w:t>
      </w:r>
    </w:p>
    <w:p w:rsidR="005071C8" w:rsidRDefault="005071C8">
      <w:pPr>
        <w:pStyle w:val="a3"/>
        <w:ind w:left="0" w:firstLine="0"/>
        <w:jc w:val="left"/>
      </w:pPr>
    </w:p>
    <w:p w:rsidR="005071C8" w:rsidRDefault="00BD237E">
      <w:pPr>
        <w:ind w:left="1450"/>
        <w:rPr>
          <w:sz w:val="24"/>
        </w:rPr>
      </w:pPr>
      <w:r>
        <w:rPr>
          <w:b/>
          <w:sz w:val="24"/>
        </w:rPr>
        <w:t xml:space="preserve">6 КЛАСС </w:t>
      </w:r>
      <w:r>
        <w:rPr>
          <w:sz w:val="24"/>
        </w:rPr>
        <w:t>(20</w:t>
      </w:r>
      <w:r>
        <w:rPr>
          <w:spacing w:val="1"/>
          <w:sz w:val="24"/>
        </w:rPr>
        <w:t xml:space="preserve"> </w:t>
      </w:r>
      <w:r>
        <w:rPr>
          <w:spacing w:val="-2"/>
          <w:sz w:val="24"/>
        </w:rPr>
        <w:t>часов)</w:t>
      </w:r>
    </w:p>
    <w:p w:rsidR="005071C8" w:rsidRDefault="00BD237E">
      <w:pPr>
        <w:pStyle w:val="a3"/>
        <w:spacing w:before="5" w:line="237" w:lineRule="auto"/>
        <w:ind w:left="1450" w:right="328" w:firstLine="0"/>
        <w:jc w:val="left"/>
      </w:pPr>
      <w:r>
        <w:t>Мобильная робототехника. Организация перемещения робототехнических устройств. Транспортные</w:t>
      </w:r>
      <w:r>
        <w:rPr>
          <w:spacing w:val="-10"/>
        </w:rPr>
        <w:t xml:space="preserve"> </w:t>
      </w:r>
      <w:r>
        <w:t>роботы.</w:t>
      </w:r>
      <w:r>
        <w:rPr>
          <w:spacing w:val="-7"/>
        </w:rPr>
        <w:t xml:space="preserve"> </w:t>
      </w:r>
      <w:r>
        <w:t>Назначение,</w:t>
      </w:r>
      <w:r>
        <w:rPr>
          <w:spacing w:val="-11"/>
        </w:rPr>
        <w:t xml:space="preserve"> </w:t>
      </w:r>
      <w:r>
        <w:t>особенности.</w:t>
      </w:r>
      <w:r>
        <w:rPr>
          <w:spacing w:val="-3"/>
        </w:rPr>
        <w:t xml:space="preserve"> </w:t>
      </w:r>
      <w:r>
        <w:t>Знакомство</w:t>
      </w:r>
      <w:r>
        <w:rPr>
          <w:spacing w:val="-1"/>
        </w:rPr>
        <w:t xml:space="preserve"> </w:t>
      </w:r>
      <w:r>
        <w:t>с</w:t>
      </w:r>
      <w:r>
        <w:rPr>
          <w:spacing w:val="-10"/>
        </w:rPr>
        <w:t xml:space="preserve"> </w:t>
      </w:r>
      <w:r>
        <w:t>контроллером,</w:t>
      </w:r>
      <w:r>
        <w:rPr>
          <w:spacing w:val="-7"/>
        </w:rPr>
        <w:t xml:space="preserve"> </w:t>
      </w:r>
      <w:r>
        <w:t>моторами,</w:t>
      </w:r>
    </w:p>
    <w:p w:rsidR="005071C8" w:rsidRDefault="00BD237E">
      <w:pPr>
        <w:pStyle w:val="a3"/>
        <w:spacing w:before="4" w:line="275" w:lineRule="exact"/>
        <w:ind w:left="883" w:firstLine="0"/>
        <w:jc w:val="left"/>
      </w:pPr>
      <w:r>
        <w:t>датчиками.</w:t>
      </w:r>
      <w:r>
        <w:rPr>
          <w:spacing w:val="-4"/>
        </w:rPr>
        <w:t xml:space="preserve"> </w:t>
      </w:r>
      <w:r>
        <w:t>Сборка</w:t>
      </w:r>
      <w:r>
        <w:rPr>
          <w:spacing w:val="-6"/>
        </w:rPr>
        <w:t xml:space="preserve"> </w:t>
      </w:r>
      <w:r>
        <w:t>мобильного</w:t>
      </w:r>
      <w:r>
        <w:rPr>
          <w:spacing w:val="-5"/>
        </w:rPr>
        <w:t xml:space="preserve"> </w:t>
      </w:r>
      <w:r>
        <w:rPr>
          <w:spacing w:val="-2"/>
        </w:rPr>
        <w:t>робота.</w:t>
      </w:r>
    </w:p>
    <w:p w:rsidR="005071C8" w:rsidRDefault="00BD237E">
      <w:pPr>
        <w:pStyle w:val="a3"/>
        <w:spacing w:line="275" w:lineRule="exact"/>
        <w:ind w:left="1450" w:firstLine="0"/>
        <w:jc w:val="left"/>
      </w:pPr>
      <w:r>
        <w:t>Принципы</w:t>
      </w:r>
      <w:r>
        <w:rPr>
          <w:spacing w:val="-7"/>
        </w:rPr>
        <w:t xml:space="preserve"> </w:t>
      </w:r>
      <w:r>
        <w:t>программирования</w:t>
      </w:r>
      <w:r>
        <w:rPr>
          <w:spacing w:val="-10"/>
        </w:rPr>
        <w:t xml:space="preserve"> </w:t>
      </w:r>
      <w:r>
        <w:t>мобильных</w:t>
      </w:r>
      <w:r>
        <w:rPr>
          <w:spacing w:val="-10"/>
        </w:rPr>
        <w:t xml:space="preserve"> </w:t>
      </w:r>
      <w:r>
        <w:rPr>
          <w:spacing w:val="-2"/>
        </w:rPr>
        <w:t>роботов.</w:t>
      </w:r>
    </w:p>
    <w:p w:rsidR="005071C8" w:rsidRDefault="00BD237E">
      <w:pPr>
        <w:pStyle w:val="a3"/>
        <w:spacing w:before="4" w:line="237" w:lineRule="auto"/>
        <w:ind w:left="883" w:right="976"/>
        <w:jc w:val="left"/>
      </w:pPr>
      <w:r>
        <w:t>Изучение</w:t>
      </w:r>
      <w:r>
        <w:rPr>
          <w:spacing w:val="40"/>
        </w:rPr>
        <w:t xml:space="preserve"> </w:t>
      </w:r>
      <w:r>
        <w:t>интерфейса</w:t>
      </w:r>
      <w:r>
        <w:rPr>
          <w:spacing w:val="40"/>
        </w:rPr>
        <w:t xml:space="preserve"> </w:t>
      </w:r>
      <w:r>
        <w:t>визуального</w:t>
      </w:r>
      <w:r>
        <w:rPr>
          <w:spacing w:val="40"/>
        </w:rPr>
        <w:t xml:space="preserve"> </w:t>
      </w:r>
      <w:r>
        <w:t>языка</w:t>
      </w:r>
      <w:r>
        <w:rPr>
          <w:spacing w:val="40"/>
        </w:rPr>
        <w:t xml:space="preserve"> </w:t>
      </w:r>
      <w:r>
        <w:t>программирования,</w:t>
      </w:r>
      <w:r>
        <w:rPr>
          <w:spacing w:val="-8"/>
        </w:rPr>
        <w:t xml:space="preserve"> </w:t>
      </w:r>
      <w:r>
        <w:t>основные</w:t>
      </w:r>
      <w:r>
        <w:rPr>
          <w:spacing w:val="-7"/>
        </w:rPr>
        <w:t xml:space="preserve"> </w:t>
      </w:r>
      <w:r>
        <w:t>инструменты</w:t>
      </w:r>
      <w:r>
        <w:rPr>
          <w:spacing w:val="-1"/>
        </w:rPr>
        <w:t xml:space="preserve"> </w:t>
      </w:r>
      <w:r>
        <w:t>и команды программирования роботов.</w:t>
      </w:r>
    </w:p>
    <w:p w:rsidR="005071C8" w:rsidRDefault="00BD237E">
      <w:pPr>
        <w:pStyle w:val="a3"/>
        <w:spacing w:before="4"/>
        <w:ind w:left="1450" w:firstLine="0"/>
        <w:jc w:val="left"/>
      </w:pPr>
      <w:r>
        <w:t>Учебный</w:t>
      </w:r>
      <w:r>
        <w:rPr>
          <w:spacing w:val="55"/>
        </w:rPr>
        <w:t xml:space="preserve"> </w:t>
      </w:r>
      <w:r>
        <w:t>проект</w:t>
      </w:r>
      <w:r>
        <w:rPr>
          <w:spacing w:val="52"/>
        </w:rPr>
        <w:t xml:space="preserve"> </w:t>
      </w:r>
      <w:r>
        <w:t>по</w:t>
      </w:r>
      <w:r>
        <w:rPr>
          <w:spacing w:val="57"/>
        </w:rPr>
        <w:t xml:space="preserve"> </w:t>
      </w:r>
      <w:r>
        <w:t>робототехнике</w:t>
      </w:r>
      <w:r>
        <w:rPr>
          <w:spacing w:val="55"/>
        </w:rPr>
        <w:t xml:space="preserve"> </w:t>
      </w:r>
      <w:r>
        <w:t>(«Транспортный</w:t>
      </w:r>
      <w:r>
        <w:rPr>
          <w:spacing w:val="52"/>
        </w:rPr>
        <w:t xml:space="preserve"> </w:t>
      </w:r>
      <w:r>
        <w:t xml:space="preserve">робот», «Танцующий </w:t>
      </w:r>
      <w:r>
        <w:rPr>
          <w:spacing w:val="-2"/>
        </w:rPr>
        <w:t>робот»).</w:t>
      </w:r>
    </w:p>
    <w:p w:rsidR="005071C8" w:rsidRDefault="005071C8">
      <w:pPr>
        <w:pStyle w:val="a3"/>
        <w:ind w:left="0" w:firstLine="0"/>
        <w:jc w:val="left"/>
      </w:pPr>
    </w:p>
    <w:p w:rsidR="005071C8" w:rsidRDefault="00BD237E">
      <w:pPr>
        <w:spacing w:line="275" w:lineRule="exact"/>
        <w:ind w:left="1450"/>
        <w:rPr>
          <w:sz w:val="24"/>
        </w:rPr>
      </w:pPr>
      <w:r>
        <w:rPr>
          <w:b/>
          <w:sz w:val="24"/>
        </w:rPr>
        <w:t xml:space="preserve">7 КЛАСС </w:t>
      </w:r>
      <w:r>
        <w:rPr>
          <w:sz w:val="24"/>
        </w:rPr>
        <w:t>(20</w:t>
      </w:r>
      <w:r>
        <w:rPr>
          <w:spacing w:val="1"/>
          <w:sz w:val="24"/>
        </w:rPr>
        <w:t xml:space="preserve"> </w:t>
      </w:r>
      <w:r>
        <w:rPr>
          <w:spacing w:val="-2"/>
          <w:sz w:val="24"/>
        </w:rPr>
        <w:t>часов)</w:t>
      </w:r>
    </w:p>
    <w:p w:rsidR="005071C8" w:rsidRDefault="00BD237E">
      <w:pPr>
        <w:pStyle w:val="a3"/>
        <w:spacing w:line="242" w:lineRule="auto"/>
        <w:ind w:left="1450" w:firstLine="0"/>
        <w:jc w:val="left"/>
      </w:pPr>
      <w:r>
        <w:t>Промышленные и бытовые роботы, их классификация, назначение, использование Программирование контроллера в среде конкретного языка программирования, основные</w:t>
      </w:r>
    </w:p>
    <w:p w:rsidR="005071C8" w:rsidRDefault="00BD237E">
      <w:pPr>
        <w:pStyle w:val="a3"/>
        <w:spacing w:line="271" w:lineRule="exact"/>
        <w:ind w:left="883" w:firstLine="0"/>
        <w:jc w:val="left"/>
      </w:pPr>
      <w:r>
        <w:t>инструменты и</w:t>
      </w:r>
      <w:r>
        <w:rPr>
          <w:spacing w:val="-6"/>
        </w:rPr>
        <w:t xml:space="preserve"> </w:t>
      </w:r>
      <w:r>
        <w:t>команды</w:t>
      </w:r>
      <w:r>
        <w:rPr>
          <w:spacing w:val="-5"/>
        </w:rPr>
        <w:t xml:space="preserve"> </w:t>
      </w:r>
      <w:r>
        <w:t>программирования</w:t>
      </w:r>
      <w:r>
        <w:rPr>
          <w:spacing w:val="-1"/>
        </w:rPr>
        <w:t xml:space="preserve"> </w:t>
      </w:r>
      <w:r>
        <w:rPr>
          <w:spacing w:val="-2"/>
        </w:rPr>
        <w:t>роботов.</w:t>
      </w:r>
    </w:p>
    <w:p w:rsidR="005071C8" w:rsidRDefault="00BD237E">
      <w:pPr>
        <w:pStyle w:val="a3"/>
        <w:spacing w:before="4" w:line="237" w:lineRule="auto"/>
        <w:ind w:left="883"/>
        <w:jc w:val="left"/>
      </w:pPr>
      <w:r>
        <w:t>Реализация на выбранном языке</w:t>
      </w:r>
      <w:r>
        <w:rPr>
          <w:spacing w:val="30"/>
        </w:rPr>
        <w:t xml:space="preserve"> </w:t>
      </w:r>
      <w:r>
        <w:t>программирования</w:t>
      </w:r>
      <w:r>
        <w:rPr>
          <w:spacing w:val="31"/>
        </w:rPr>
        <w:t xml:space="preserve"> </w:t>
      </w:r>
      <w:r>
        <w:t>алгоритмов управления</w:t>
      </w:r>
      <w:r>
        <w:rPr>
          <w:spacing w:val="31"/>
        </w:rPr>
        <w:t xml:space="preserve"> </w:t>
      </w:r>
      <w:r>
        <w:t>отдельными компонентами и роботизированными системами.</w:t>
      </w:r>
    </w:p>
    <w:p w:rsidR="005071C8" w:rsidRDefault="00BD237E">
      <w:pPr>
        <w:pStyle w:val="a3"/>
        <w:spacing w:before="4" w:line="275" w:lineRule="exact"/>
        <w:ind w:left="1450" w:firstLine="0"/>
        <w:jc w:val="left"/>
      </w:pPr>
      <w:r>
        <w:t>Анализ</w:t>
      </w:r>
      <w:r>
        <w:rPr>
          <w:spacing w:val="-4"/>
        </w:rPr>
        <w:t xml:space="preserve"> </w:t>
      </w:r>
      <w:r>
        <w:t>и</w:t>
      </w:r>
      <w:r>
        <w:rPr>
          <w:spacing w:val="-1"/>
        </w:rPr>
        <w:t xml:space="preserve"> </w:t>
      </w:r>
      <w:r>
        <w:t>проверка</w:t>
      </w:r>
      <w:r>
        <w:rPr>
          <w:spacing w:val="-3"/>
        </w:rPr>
        <w:t xml:space="preserve"> </w:t>
      </w:r>
      <w:r>
        <w:t>на</w:t>
      </w:r>
      <w:r>
        <w:rPr>
          <w:spacing w:val="-8"/>
        </w:rPr>
        <w:t xml:space="preserve"> </w:t>
      </w:r>
      <w:r>
        <w:t>работоспособность, усовершенствова-</w:t>
      </w:r>
      <w:r>
        <w:rPr>
          <w:spacing w:val="-5"/>
        </w:rPr>
        <w:t xml:space="preserve"> </w:t>
      </w:r>
      <w:r>
        <w:t>ние</w:t>
      </w:r>
      <w:r>
        <w:rPr>
          <w:spacing w:val="-8"/>
        </w:rPr>
        <w:t xml:space="preserve"> </w:t>
      </w:r>
      <w:r>
        <w:t>конструкции</w:t>
      </w:r>
      <w:r>
        <w:rPr>
          <w:spacing w:val="-1"/>
        </w:rPr>
        <w:t xml:space="preserve"> </w:t>
      </w:r>
      <w:r>
        <w:rPr>
          <w:spacing w:val="-2"/>
        </w:rPr>
        <w:t>робота.</w:t>
      </w:r>
    </w:p>
    <w:p w:rsidR="005071C8" w:rsidRDefault="00BD237E">
      <w:pPr>
        <w:pStyle w:val="a3"/>
        <w:tabs>
          <w:tab w:val="left" w:pos="2773"/>
          <w:tab w:val="left" w:pos="3790"/>
          <w:tab w:val="left" w:pos="4361"/>
          <w:tab w:val="left" w:pos="6203"/>
          <w:tab w:val="left" w:pos="8635"/>
          <w:tab w:val="left" w:pos="9814"/>
          <w:tab w:val="left" w:pos="10376"/>
        </w:tabs>
        <w:spacing w:line="242" w:lineRule="auto"/>
        <w:ind w:left="883" w:right="1102" w:firstLine="628"/>
        <w:jc w:val="left"/>
      </w:pPr>
      <w:r>
        <w:rPr>
          <w:spacing w:val="-2"/>
        </w:rPr>
        <w:t>Учебный</w:t>
      </w:r>
      <w:r>
        <w:tab/>
      </w:r>
      <w:r>
        <w:rPr>
          <w:spacing w:val="-2"/>
        </w:rPr>
        <w:t>проект</w:t>
      </w:r>
      <w:r>
        <w:tab/>
      </w:r>
      <w:r>
        <w:rPr>
          <w:spacing w:val="-6"/>
        </w:rPr>
        <w:t>по</w:t>
      </w:r>
      <w:r>
        <w:tab/>
      </w:r>
      <w:r>
        <w:rPr>
          <w:spacing w:val="-2"/>
        </w:rPr>
        <w:t>робототехнике</w:t>
      </w:r>
      <w:r>
        <w:tab/>
      </w:r>
      <w:r>
        <w:rPr>
          <w:spacing w:val="-2"/>
        </w:rPr>
        <w:t>«Робототехнические</w:t>
      </w:r>
      <w:r>
        <w:tab/>
      </w:r>
      <w:r>
        <w:rPr>
          <w:spacing w:val="-2"/>
        </w:rPr>
        <w:t>проекты</w:t>
      </w:r>
      <w:r>
        <w:tab/>
      </w:r>
      <w:r>
        <w:rPr>
          <w:spacing w:val="-6"/>
        </w:rPr>
        <w:t>на</w:t>
      </w:r>
      <w:r>
        <w:tab/>
      </w:r>
      <w:r>
        <w:rPr>
          <w:spacing w:val="-4"/>
        </w:rPr>
        <w:t xml:space="preserve">базе </w:t>
      </w:r>
      <w:r>
        <w:t>электромеханической игрушки, контроллера и электронных компонентов».</w:t>
      </w:r>
    </w:p>
    <w:p w:rsidR="005071C8" w:rsidRDefault="00BD237E">
      <w:pPr>
        <w:spacing w:before="272" w:line="275" w:lineRule="exact"/>
        <w:ind w:left="1450"/>
        <w:rPr>
          <w:sz w:val="24"/>
        </w:rPr>
      </w:pPr>
      <w:r>
        <w:rPr>
          <w:b/>
          <w:sz w:val="24"/>
        </w:rPr>
        <w:t>8 КЛАСС</w:t>
      </w:r>
      <w:r>
        <w:rPr>
          <w:b/>
          <w:spacing w:val="63"/>
          <w:sz w:val="24"/>
        </w:rPr>
        <w:t xml:space="preserve"> </w:t>
      </w:r>
      <w:r>
        <w:rPr>
          <w:sz w:val="24"/>
        </w:rPr>
        <w:t>(14</w:t>
      </w:r>
      <w:r>
        <w:rPr>
          <w:spacing w:val="-4"/>
          <w:sz w:val="24"/>
        </w:rPr>
        <w:t xml:space="preserve"> </w:t>
      </w:r>
      <w:r>
        <w:rPr>
          <w:spacing w:val="-2"/>
          <w:sz w:val="24"/>
        </w:rPr>
        <w:t>часов)</w:t>
      </w:r>
    </w:p>
    <w:p w:rsidR="005071C8" w:rsidRDefault="00BD237E">
      <w:pPr>
        <w:pStyle w:val="a3"/>
        <w:spacing w:line="242" w:lineRule="auto"/>
        <w:ind w:left="883" w:right="976"/>
        <w:jc w:val="left"/>
      </w:pPr>
      <w:r>
        <w:t>Принципы</w:t>
      </w:r>
      <w:r>
        <w:rPr>
          <w:spacing w:val="34"/>
        </w:rPr>
        <w:t xml:space="preserve"> </w:t>
      </w:r>
      <w:r>
        <w:t>работы</w:t>
      </w:r>
      <w:r>
        <w:rPr>
          <w:spacing w:val="34"/>
        </w:rPr>
        <w:t xml:space="preserve"> </w:t>
      </w:r>
      <w:r>
        <w:t>и</w:t>
      </w:r>
      <w:r>
        <w:rPr>
          <w:spacing w:val="33"/>
        </w:rPr>
        <w:t xml:space="preserve"> </w:t>
      </w:r>
      <w:r>
        <w:t>назначение основных блоков,</w:t>
      </w:r>
      <w:r>
        <w:rPr>
          <w:spacing w:val="30"/>
        </w:rPr>
        <w:t xml:space="preserve"> </w:t>
      </w:r>
      <w:r>
        <w:t>оптимальный</w:t>
      </w:r>
      <w:r>
        <w:rPr>
          <w:spacing w:val="33"/>
        </w:rPr>
        <w:t xml:space="preserve"> </w:t>
      </w:r>
      <w:r>
        <w:t>вариант использования при конструировании роботов.</w:t>
      </w:r>
    </w:p>
    <w:p w:rsidR="005071C8" w:rsidRDefault="00BD237E">
      <w:pPr>
        <w:pStyle w:val="a3"/>
        <w:spacing w:line="242" w:lineRule="auto"/>
        <w:ind w:left="883" w:right="976"/>
        <w:jc w:val="left"/>
      </w:pPr>
      <w:r>
        <w:t>Основные</w:t>
      </w:r>
      <w:r>
        <w:rPr>
          <w:spacing w:val="40"/>
        </w:rPr>
        <w:t xml:space="preserve"> </w:t>
      </w:r>
      <w:r>
        <w:t>принципы</w:t>
      </w:r>
      <w:r>
        <w:rPr>
          <w:spacing w:val="40"/>
        </w:rPr>
        <w:t xml:space="preserve"> </w:t>
      </w:r>
      <w:r>
        <w:t>теории</w:t>
      </w:r>
      <w:r>
        <w:rPr>
          <w:spacing w:val="40"/>
        </w:rPr>
        <w:t xml:space="preserve"> </w:t>
      </w:r>
      <w:r>
        <w:t>автоматического</w:t>
      </w:r>
      <w:r>
        <w:rPr>
          <w:spacing w:val="40"/>
        </w:rPr>
        <w:t xml:space="preserve"> </w:t>
      </w:r>
      <w:r>
        <w:t>управления</w:t>
      </w:r>
      <w:r>
        <w:rPr>
          <w:spacing w:val="40"/>
        </w:rPr>
        <w:t xml:space="preserve"> </w:t>
      </w:r>
      <w:r>
        <w:t>и</w:t>
      </w:r>
      <w:r>
        <w:rPr>
          <w:spacing w:val="40"/>
        </w:rPr>
        <w:t xml:space="preserve"> </w:t>
      </w:r>
      <w:r>
        <w:t>регулирования.</w:t>
      </w:r>
      <w:r>
        <w:rPr>
          <w:spacing w:val="40"/>
        </w:rPr>
        <w:t xml:space="preserve"> </w:t>
      </w:r>
      <w:r>
        <w:t>Обратная</w:t>
      </w:r>
      <w:r>
        <w:rPr>
          <w:spacing w:val="40"/>
        </w:rPr>
        <w:t xml:space="preserve"> </w:t>
      </w:r>
      <w:r>
        <w:rPr>
          <w:spacing w:val="-2"/>
        </w:rPr>
        <w:t>связь.</w:t>
      </w:r>
    </w:p>
    <w:p w:rsidR="005071C8" w:rsidRDefault="00BD237E">
      <w:pPr>
        <w:pStyle w:val="a3"/>
        <w:spacing w:line="271" w:lineRule="exact"/>
        <w:ind w:left="1450" w:firstLine="0"/>
        <w:jc w:val="left"/>
      </w:pPr>
      <w:r>
        <w:t>Датчики,</w:t>
      </w:r>
      <w:r>
        <w:rPr>
          <w:spacing w:val="-3"/>
        </w:rPr>
        <w:t xml:space="preserve"> </w:t>
      </w:r>
      <w:r>
        <w:t>принципы</w:t>
      </w:r>
      <w:r>
        <w:rPr>
          <w:spacing w:val="-6"/>
        </w:rPr>
        <w:t xml:space="preserve"> </w:t>
      </w:r>
      <w:r>
        <w:t>и</w:t>
      </w:r>
      <w:r>
        <w:rPr>
          <w:spacing w:val="1"/>
        </w:rPr>
        <w:t xml:space="preserve"> </w:t>
      </w:r>
      <w:r>
        <w:t>режимы</w:t>
      </w:r>
      <w:r>
        <w:rPr>
          <w:spacing w:val="-5"/>
        </w:rPr>
        <w:t xml:space="preserve"> </w:t>
      </w:r>
      <w:r>
        <w:t>работы,</w:t>
      </w:r>
      <w:r>
        <w:rPr>
          <w:spacing w:val="-6"/>
        </w:rPr>
        <w:t xml:space="preserve"> </w:t>
      </w:r>
      <w:r>
        <w:t>параметры,</w:t>
      </w:r>
      <w:r>
        <w:rPr>
          <w:spacing w:val="-5"/>
        </w:rPr>
        <w:t xml:space="preserve"> </w:t>
      </w:r>
      <w:r>
        <w:rPr>
          <w:spacing w:val="-2"/>
        </w:rPr>
        <w:t>применение.</w:t>
      </w:r>
    </w:p>
    <w:p w:rsidR="005071C8" w:rsidRDefault="00BD237E">
      <w:pPr>
        <w:pStyle w:val="a3"/>
        <w:spacing w:line="237" w:lineRule="auto"/>
        <w:ind w:left="1450" w:right="1474" w:firstLine="0"/>
        <w:jc w:val="left"/>
      </w:pPr>
      <w:r>
        <w:t>Отладка</w:t>
      </w:r>
      <w:r>
        <w:rPr>
          <w:spacing w:val="-6"/>
        </w:rPr>
        <w:t xml:space="preserve"> </w:t>
      </w:r>
      <w:r>
        <w:t>роботизированных</w:t>
      </w:r>
      <w:r>
        <w:rPr>
          <w:spacing w:val="-9"/>
        </w:rPr>
        <w:t xml:space="preserve"> </w:t>
      </w:r>
      <w:r>
        <w:t>конструкций</w:t>
      </w:r>
      <w:r>
        <w:rPr>
          <w:spacing w:val="-4"/>
        </w:rPr>
        <w:t xml:space="preserve"> </w:t>
      </w:r>
      <w:r>
        <w:t>в</w:t>
      </w:r>
      <w:r>
        <w:rPr>
          <w:spacing w:val="-4"/>
        </w:rPr>
        <w:t xml:space="preserve"> </w:t>
      </w:r>
      <w:r>
        <w:t>соответствии</w:t>
      </w:r>
      <w:r>
        <w:rPr>
          <w:spacing w:val="-8"/>
        </w:rPr>
        <w:t xml:space="preserve"> </w:t>
      </w:r>
      <w:r>
        <w:t>с</w:t>
      </w:r>
      <w:r>
        <w:rPr>
          <w:spacing w:val="-6"/>
        </w:rPr>
        <w:t xml:space="preserve"> </w:t>
      </w:r>
      <w:r>
        <w:t>поставленными</w:t>
      </w:r>
      <w:r>
        <w:rPr>
          <w:spacing w:val="-8"/>
        </w:rPr>
        <w:t xml:space="preserve"> </w:t>
      </w:r>
      <w:r>
        <w:t>задачами. Беспроводное управление роботом.</w:t>
      </w:r>
    </w:p>
    <w:p w:rsidR="005071C8" w:rsidRDefault="00BD237E">
      <w:pPr>
        <w:pStyle w:val="a3"/>
        <w:spacing w:before="4" w:line="237" w:lineRule="auto"/>
        <w:ind w:left="883" w:right="328"/>
        <w:jc w:val="left"/>
      </w:pPr>
      <w:r>
        <w:t>Программирование</w:t>
      </w:r>
      <w:r>
        <w:rPr>
          <w:spacing w:val="40"/>
        </w:rPr>
        <w:t xml:space="preserve"> </w:t>
      </w:r>
      <w:r>
        <w:t>роботов</w:t>
      </w:r>
      <w:r>
        <w:rPr>
          <w:spacing w:val="40"/>
        </w:rPr>
        <w:t xml:space="preserve"> </w:t>
      </w:r>
      <w:r>
        <w:t>в</w:t>
      </w:r>
      <w:r>
        <w:rPr>
          <w:spacing w:val="40"/>
        </w:rPr>
        <w:t xml:space="preserve"> </w:t>
      </w:r>
      <w:r>
        <w:t>среде</w:t>
      </w:r>
      <w:r>
        <w:rPr>
          <w:spacing w:val="40"/>
        </w:rPr>
        <w:t xml:space="preserve"> </w:t>
      </w:r>
      <w:r>
        <w:t>конкретного</w:t>
      </w:r>
      <w:r>
        <w:rPr>
          <w:spacing w:val="40"/>
        </w:rPr>
        <w:t xml:space="preserve"> </w:t>
      </w:r>
      <w:r>
        <w:t>языка</w:t>
      </w:r>
      <w:r>
        <w:rPr>
          <w:spacing w:val="40"/>
        </w:rPr>
        <w:t xml:space="preserve"> </w:t>
      </w:r>
      <w:r>
        <w:t>программирования,</w:t>
      </w:r>
      <w:r>
        <w:rPr>
          <w:spacing w:val="40"/>
        </w:rPr>
        <w:t xml:space="preserve"> </w:t>
      </w:r>
      <w:r>
        <w:t>основные</w:t>
      </w:r>
      <w:r>
        <w:rPr>
          <w:spacing w:val="80"/>
        </w:rPr>
        <w:t xml:space="preserve"> </w:t>
      </w:r>
      <w:r>
        <w:t>инструменты и команды программирования роботов.</w:t>
      </w:r>
    </w:p>
    <w:p w:rsidR="005071C8" w:rsidRDefault="00BD237E">
      <w:pPr>
        <w:pStyle w:val="a3"/>
        <w:spacing w:before="3"/>
        <w:ind w:left="1450" w:firstLine="0"/>
        <w:jc w:val="left"/>
      </w:pPr>
      <w:r>
        <w:t>Учебный</w:t>
      </w:r>
      <w:r>
        <w:rPr>
          <w:spacing w:val="-4"/>
        </w:rPr>
        <w:t xml:space="preserve"> </w:t>
      </w:r>
      <w:r>
        <w:t>проект</w:t>
      </w:r>
      <w:r>
        <w:rPr>
          <w:spacing w:val="-6"/>
        </w:rPr>
        <w:t xml:space="preserve"> </w:t>
      </w:r>
      <w:r>
        <w:t>по</w:t>
      </w:r>
      <w:r>
        <w:rPr>
          <w:spacing w:val="5"/>
        </w:rPr>
        <w:t xml:space="preserve"> </w:t>
      </w:r>
      <w:r>
        <w:t>робототехнике</w:t>
      </w:r>
      <w:r>
        <w:rPr>
          <w:spacing w:val="-3"/>
        </w:rPr>
        <w:t xml:space="preserve"> </w:t>
      </w:r>
      <w:r>
        <w:t>(одна</w:t>
      </w:r>
      <w:r>
        <w:rPr>
          <w:spacing w:val="-3"/>
        </w:rPr>
        <w:t xml:space="preserve"> </w:t>
      </w:r>
      <w:r>
        <w:t>из</w:t>
      </w:r>
      <w:r>
        <w:rPr>
          <w:spacing w:val="-1"/>
        </w:rPr>
        <w:t xml:space="preserve"> </w:t>
      </w:r>
      <w:r>
        <w:t>предложенных</w:t>
      </w:r>
      <w:r>
        <w:rPr>
          <w:spacing w:val="-3"/>
        </w:rPr>
        <w:t xml:space="preserve"> </w:t>
      </w:r>
      <w:r>
        <w:t>тем</w:t>
      </w:r>
      <w:r>
        <w:rPr>
          <w:spacing w:val="-1"/>
        </w:rPr>
        <w:t xml:space="preserve"> </w:t>
      </w:r>
      <w:r>
        <w:t>на</w:t>
      </w:r>
      <w:r>
        <w:rPr>
          <w:spacing w:val="-7"/>
        </w:rPr>
        <w:t xml:space="preserve"> </w:t>
      </w:r>
      <w:r>
        <w:rPr>
          <w:spacing w:val="-2"/>
        </w:rPr>
        <w:t>выбор).</w:t>
      </w:r>
    </w:p>
    <w:p w:rsidR="005071C8" w:rsidRDefault="005071C8">
      <w:pPr>
        <w:pStyle w:val="a3"/>
        <w:ind w:left="0" w:firstLine="0"/>
        <w:jc w:val="left"/>
      </w:pPr>
    </w:p>
    <w:p w:rsidR="005071C8" w:rsidRDefault="00BD237E">
      <w:pPr>
        <w:spacing w:before="1" w:line="275" w:lineRule="exact"/>
        <w:ind w:left="1450"/>
        <w:rPr>
          <w:sz w:val="24"/>
        </w:rPr>
      </w:pPr>
      <w:r>
        <w:rPr>
          <w:b/>
          <w:sz w:val="24"/>
        </w:rPr>
        <w:t xml:space="preserve">9 КЛАСС </w:t>
      </w:r>
      <w:r>
        <w:rPr>
          <w:sz w:val="24"/>
        </w:rPr>
        <w:t>(14</w:t>
      </w:r>
      <w:r>
        <w:rPr>
          <w:spacing w:val="1"/>
          <w:sz w:val="24"/>
        </w:rPr>
        <w:t xml:space="preserve"> </w:t>
      </w:r>
      <w:r>
        <w:rPr>
          <w:spacing w:val="-2"/>
          <w:sz w:val="24"/>
        </w:rPr>
        <w:t>часов)</w:t>
      </w:r>
    </w:p>
    <w:p w:rsidR="005071C8" w:rsidRDefault="00BD237E">
      <w:pPr>
        <w:pStyle w:val="a3"/>
        <w:tabs>
          <w:tab w:val="left" w:pos="3987"/>
          <w:tab w:val="left" w:pos="5463"/>
          <w:tab w:val="left" w:pos="8211"/>
          <w:tab w:val="left" w:pos="8887"/>
        </w:tabs>
        <w:spacing w:line="242" w:lineRule="auto"/>
        <w:ind w:left="883" w:right="1093"/>
        <w:jc w:val="left"/>
      </w:pPr>
      <w:r>
        <w:rPr>
          <w:spacing w:val="-2"/>
        </w:rPr>
        <w:t>Робототехнические</w:t>
      </w:r>
      <w:r>
        <w:tab/>
      </w:r>
      <w:r>
        <w:rPr>
          <w:spacing w:val="-2"/>
        </w:rPr>
        <w:t>системы.</w:t>
      </w:r>
      <w:r>
        <w:tab/>
      </w:r>
      <w:r>
        <w:rPr>
          <w:spacing w:val="-2"/>
        </w:rPr>
        <w:t>Автоматизированные</w:t>
      </w:r>
      <w:r>
        <w:tab/>
      </w:r>
      <w:r>
        <w:rPr>
          <w:spacing w:val="-10"/>
        </w:rPr>
        <w:t>и</w:t>
      </w:r>
      <w:r>
        <w:tab/>
      </w:r>
      <w:r>
        <w:rPr>
          <w:spacing w:val="-2"/>
        </w:rPr>
        <w:t xml:space="preserve">роботизированные </w:t>
      </w:r>
      <w:r>
        <w:t>производственные линии. Элементы «Умного дома».</w:t>
      </w:r>
    </w:p>
    <w:p w:rsidR="005071C8" w:rsidRDefault="00BD237E">
      <w:pPr>
        <w:pStyle w:val="a3"/>
        <w:spacing w:line="242" w:lineRule="auto"/>
        <w:ind w:left="883" w:right="328"/>
        <w:jc w:val="left"/>
      </w:pPr>
      <w:r>
        <w:t>Конструирование</w:t>
      </w:r>
      <w:r>
        <w:rPr>
          <w:spacing w:val="80"/>
        </w:rPr>
        <w:t xml:space="preserve"> </w:t>
      </w:r>
      <w:r>
        <w:t>и</w:t>
      </w:r>
      <w:r>
        <w:rPr>
          <w:spacing w:val="80"/>
        </w:rPr>
        <w:t xml:space="preserve"> </w:t>
      </w:r>
      <w:r>
        <w:t>моделирование</w:t>
      </w:r>
      <w:r>
        <w:rPr>
          <w:spacing w:val="80"/>
        </w:rPr>
        <w:t xml:space="preserve"> </w:t>
      </w:r>
      <w:r>
        <w:t>с</w:t>
      </w:r>
      <w:r>
        <w:rPr>
          <w:spacing w:val="80"/>
        </w:rPr>
        <w:t xml:space="preserve"> </w:t>
      </w:r>
      <w:r>
        <w:t>использованием</w:t>
      </w:r>
      <w:r>
        <w:rPr>
          <w:spacing w:val="80"/>
        </w:rPr>
        <w:t xml:space="preserve"> </w:t>
      </w:r>
      <w:r>
        <w:t>автоматизированных</w:t>
      </w:r>
      <w:r>
        <w:rPr>
          <w:spacing w:val="80"/>
        </w:rPr>
        <w:t xml:space="preserve"> </w:t>
      </w:r>
      <w:r>
        <w:t>систем</w:t>
      </w:r>
      <w:r>
        <w:rPr>
          <w:spacing w:val="80"/>
        </w:rPr>
        <w:t xml:space="preserve"> </w:t>
      </w:r>
      <w:r>
        <w:t>с обратной связью.</w:t>
      </w:r>
    </w:p>
    <w:p w:rsidR="005071C8" w:rsidRDefault="00BD237E">
      <w:pPr>
        <w:pStyle w:val="a3"/>
        <w:spacing w:line="242" w:lineRule="auto"/>
        <w:ind w:left="1450" w:right="1474" w:firstLine="0"/>
        <w:jc w:val="left"/>
      </w:pPr>
      <w:r>
        <w:t>Составление</w:t>
      </w:r>
      <w:r>
        <w:rPr>
          <w:spacing w:val="-6"/>
        </w:rPr>
        <w:t xml:space="preserve"> </w:t>
      </w:r>
      <w:r>
        <w:t>алгоритмов</w:t>
      </w:r>
      <w:r>
        <w:rPr>
          <w:spacing w:val="-7"/>
        </w:rPr>
        <w:t xml:space="preserve"> </w:t>
      </w:r>
      <w:r>
        <w:t>и</w:t>
      </w:r>
      <w:r>
        <w:rPr>
          <w:spacing w:val="-5"/>
        </w:rPr>
        <w:t xml:space="preserve"> </w:t>
      </w:r>
      <w:r>
        <w:t>программ</w:t>
      </w:r>
      <w:r>
        <w:rPr>
          <w:spacing w:val="-4"/>
        </w:rPr>
        <w:t xml:space="preserve"> </w:t>
      </w:r>
      <w:r>
        <w:t>по</w:t>
      </w:r>
      <w:r>
        <w:rPr>
          <w:spacing w:val="-5"/>
        </w:rPr>
        <w:t xml:space="preserve"> </w:t>
      </w:r>
      <w:r>
        <w:t>управлению</w:t>
      </w:r>
      <w:r>
        <w:rPr>
          <w:spacing w:val="-6"/>
        </w:rPr>
        <w:t xml:space="preserve"> </w:t>
      </w:r>
      <w:r>
        <w:t>роботизированными</w:t>
      </w:r>
      <w:r>
        <w:rPr>
          <w:spacing w:val="-4"/>
        </w:rPr>
        <w:t xml:space="preserve"> </w:t>
      </w:r>
      <w:r>
        <w:t>системами. Протоколы связи.</w:t>
      </w:r>
    </w:p>
    <w:p w:rsidR="005071C8" w:rsidRDefault="00BD237E">
      <w:pPr>
        <w:pStyle w:val="a3"/>
        <w:spacing w:line="242" w:lineRule="auto"/>
        <w:ind w:left="1450" w:right="1788" w:firstLine="0"/>
        <w:jc w:val="left"/>
      </w:pPr>
      <w:r>
        <w:t>Перспективы</w:t>
      </w:r>
      <w:r>
        <w:rPr>
          <w:spacing w:val="-5"/>
        </w:rPr>
        <w:t xml:space="preserve"> </w:t>
      </w:r>
      <w:r>
        <w:t>автоматизации</w:t>
      </w:r>
      <w:r>
        <w:rPr>
          <w:spacing w:val="-5"/>
        </w:rPr>
        <w:t xml:space="preserve"> </w:t>
      </w:r>
      <w:r>
        <w:t>и</w:t>
      </w:r>
      <w:r>
        <w:rPr>
          <w:spacing w:val="-9"/>
        </w:rPr>
        <w:t xml:space="preserve"> </w:t>
      </w:r>
      <w:r>
        <w:t>роботизации:</w:t>
      </w:r>
      <w:r>
        <w:rPr>
          <w:spacing w:val="-9"/>
        </w:rPr>
        <w:t xml:space="preserve"> </w:t>
      </w:r>
      <w:r>
        <w:t>возможности</w:t>
      </w:r>
      <w:r>
        <w:rPr>
          <w:spacing w:val="-5"/>
        </w:rPr>
        <w:t xml:space="preserve"> </w:t>
      </w:r>
      <w:r>
        <w:t>и</w:t>
      </w:r>
      <w:r>
        <w:rPr>
          <w:spacing w:val="-5"/>
        </w:rPr>
        <w:t xml:space="preserve"> </w:t>
      </w:r>
      <w:r>
        <w:t>ограничения. Профессии в области робототехники.</w:t>
      </w:r>
    </w:p>
    <w:p w:rsidR="005071C8" w:rsidRDefault="00BD237E">
      <w:pPr>
        <w:pStyle w:val="a3"/>
        <w:spacing w:line="271" w:lineRule="exact"/>
        <w:ind w:left="1450" w:firstLine="0"/>
        <w:jc w:val="left"/>
      </w:pPr>
      <w:r>
        <w:t>Научно-практический</w:t>
      </w:r>
      <w:r>
        <w:rPr>
          <w:spacing w:val="-4"/>
        </w:rPr>
        <w:t xml:space="preserve"> </w:t>
      </w:r>
      <w:r>
        <w:t>проект</w:t>
      </w:r>
      <w:r>
        <w:rPr>
          <w:spacing w:val="-4"/>
        </w:rPr>
        <w:t xml:space="preserve"> </w:t>
      </w:r>
      <w:r>
        <w:t>по</w:t>
      </w:r>
      <w:r>
        <w:rPr>
          <w:spacing w:val="-3"/>
        </w:rPr>
        <w:t xml:space="preserve"> </w:t>
      </w:r>
      <w:r>
        <w:rPr>
          <w:spacing w:val="-2"/>
        </w:rPr>
        <w:t>робототехнике.</w:t>
      </w:r>
    </w:p>
    <w:p w:rsidR="005071C8" w:rsidRDefault="00BD237E">
      <w:pPr>
        <w:pStyle w:val="3"/>
        <w:spacing w:before="263" w:line="240" w:lineRule="auto"/>
        <w:ind w:left="1450" w:right="3245"/>
        <w:jc w:val="left"/>
        <w:rPr>
          <w:b w:val="0"/>
        </w:rPr>
      </w:pPr>
      <w:r>
        <w:t>Модуль</w:t>
      </w:r>
      <w:r>
        <w:rPr>
          <w:spacing w:val="-14"/>
        </w:rPr>
        <w:t xml:space="preserve"> </w:t>
      </w:r>
      <w:r>
        <w:t>«3D-моделирование,</w:t>
      </w:r>
      <w:r>
        <w:rPr>
          <w:spacing w:val="-14"/>
        </w:rPr>
        <w:t xml:space="preserve"> </w:t>
      </w:r>
      <w:r>
        <w:t>прототипирование,</w:t>
      </w:r>
      <w:r>
        <w:rPr>
          <w:spacing w:val="-10"/>
        </w:rPr>
        <w:t xml:space="preserve"> </w:t>
      </w:r>
      <w:r>
        <w:t xml:space="preserve">макетирование» 7 КЛАСС </w:t>
      </w:r>
      <w:r>
        <w:rPr>
          <w:b w:val="0"/>
        </w:rPr>
        <w:t>(12 часов)</w:t>
      </w:r>
    </w:p>
    <w:p w:rsidR="005071C8" w:rsidRDefault="00BD237E">
      <w:pPr>
        <w:pStyle w:val="a3"/>
        <w:spacing w:line="242" w:lineRule="auto"/>
        <w:ind w:left="883" w:right="976"/>
        <w:jc w:val="left"/>
      </w:pPr>
      <w:r>
        <w:t>Виды</w:t>
      </w:r>
      <w:r>
        <w:rPr>
          <w:spacing w:val="38"/>
        </w:rPr>
        <w:t xml:space="preserve"> </w:t>
      </w:r>
      <w:r>
        <w:t>и</w:t>
      </w:r>
      <w:r>
        <w:rPr>
          <w:spacing w:val="37"/>
        </w:rPr>
        <w:t xml:space="preserve"> </w:t>
      </w:r>
      <w:r>
        <w:t>свойства,</w:t>
      </w:r>
      <w:r>
        <w:rPr>
          <w:spacing w:val="34"/>
        </w:rPr>
        <w:t xml:space="preserve"> </w:t>
      </w:r>
      <w:r>
        <w:t>назначение</w:t>
      </w:r>
      <w:r>
        <w:rPr>
          <w:spacing w:val="30"/>
        </w:rPr>
        <w:t xml:space="preserve"> </w:t>
      </w:r>
      <w:r>
        <w:t>моделей.</w:t>
      </w:r>
      <w:r>
        <w:rPr>
          <w:spacing w:val="38"/>
        </w:rPr>
        <w:t xml:space="preserve"> </w:t>
      </w:r>
      <w:r>
        <w:t>Адекватность</w:t>
      </w:r>
      <w:r>
        <w:rPr>
          <w:spacing w:val="33"/>
        </w:rPr>
        <w:t xml:space="preserve"> </w:t>
      </w:r>
      <w:r>
        <w:t>модели</w:t>
      </w:r>
      <w:r>
        <w:rPr>
          <w:spacing w:val="40"/>
        </w:rPr>
        <w:t xml:space="preserve"> </w:t>
      </w:r>
      <w:r>
        <w:t>моделируемому объекту и целям моделирования.</w:t>
      </w:r>
    </w:p>
    <w:p w:rsidR="005071C8" w:rsidRDefault="00BD237E">
      <w:pPr>
        <w:pStyle w:val="a3"/>
        <w:tabs>
          <w:tab w:val="left" w:pos="2772"/>
          <w:tab w:val="left" w:pos="4345"/>
          <w:tab w:val="left" w:pos="9112"/>
          <w:tab w:val="left" w:pos="9675"/>
        </w:tabs>
        <w:spacing w:line="242" w:lineRule="auto"/>
        <w:ind w:left="883" w:right="1096"/>
        <w:jc w:val="left"/>
      </w:pPr>
      <w:r>
        <w:t>Понятие</w:t>
      </w:r>
      <w:r>
        <w:rPr>
          <w:spacing w:val="40"/>
        </w:rPr>
        <w:t xml:space="preserve"> </w:t>
      </w:r>
      <w:r>
        <w:t>о</w:t>
      </w:r>
      <w:r>
        <w:rPr>
          <w:spacing w:val="40"/>
        </w:rPr>
        <w:t xml:space="preserve"> </w:t>
      </w:r>
      <w:r>
        <w:t>макетировании.</w:t>
      </w:r>
      <w:r>
        <w:rPr>
          <w:spacing w:val="40"/>
        </w:rPr>
        <w:t xml:space="preserve"> </w:t>
      </w:r>
      <w:r>
        <w:t>Типы</w:t>
      </w:r>
      <w:r>
        <w:rPr>
          <w:spacing w:val="40"/>
        </w:rPr>
        <w:t xml:space="preserve"> </w:t>
      </w:r>
      <w:r>
        <w:t>макетов.</w:t>
      </w:r>
      <w:r>
        <w:rPr>
          <w:spacing w:val="40"/>
        </w:rPr>
        <w:t xml:space="preserve"> </w:t>
      </w:r>
      <w:r>
        <w:t>Материалы</w:t>
      </w:r>
      <w:r>
        <w:rPr>
          <w:spacing w:val="40"/>
        </w:rPr>
        <w:t xml:space="preserve"> </w:t>
      </w:r>
      <w:r>
        <w:t>и</w:t>
      </w:r>
      <w:r>
        <w:rPr>
          <w:spacing w:val="40"/>
        </w:rPr>
        <w:t xml:space="preserve"> </w:t>
      </w:r>
      <w:r>
        <w:t>инструменты</w:t>
      </w:r>
      <w:r>
        <w:tab/>
      </w:r>
      <w:r>
        <w:rPr>
          <w:spacing w:val="-4"/>
        </w:rPr>
        <w:t>для</w:t>
      </w:r>
      <w:r>
        <w:tab/>
      </w:r>
      <w:r>
        <w:rPr>
          <w:spacing w:val="-2"/>
        </w:rPr>
        <w:t>бумажного макетирования.</w:t>
      </w:r>
      <w:r>
        <w:tab/>
      </w:r>
      <w:r>
        <w:rPr>
          <w:spacing w:val="-2"/>
        </w:rPr>
        <w:t>Выполнение</w:t>
      </w:r>
      <w:r>
        <w:tab/>
        <w:t>развёртки,</w:t>
      </w:r>
      <w:r>
        <w:rPr>
          <w:spacing w:val="49"/>
          <w:w w:val="150"/>
        </w:rPr>
        <w:t xml:space="preserve"> </w:t>
      </w:r>
      <w:r>
        <w:t>сборка</w:t>
      </w:r>
      <w:r>
        <w:rPr>
          <w:spacing w:val="50"/>
          <w:w w:val="150"/>
        </w:rPr>
        <w:t xml:space="preserve"> </w:t>
      </w:r>
      <w:r>
        <w:t>деталей</w:t>
      </w:r>
      <w:r>
        <w:rPr>
          <w:spacing w:val="51"/>
          <w:w w:val="150"/>
        </w:rPr>
        <w:t xml:space="preserve"> </w:t>
      </w:r>
      <w:r>
        <w:t>макета.</w:t>
      </w:r>
      <w:r>
        <w:rPr>
          <w:spacing w:val="51"/>
          <w:w w:val="150"/>
        </w:rPr>
        <w:t xml:space="preserve"> </w:t>
      </w:r>
      <w:r>
        <w:t>Разработка</w:t>
      </w:r>
      <w:r>
        <w:rPr>
          <w:spacing w:val="80"/>
        </w:rPr>
        <w:t xml:space="preserve"> </w:t>
      </w:r>
      <w:r>
        <w:rPr>
          <w:spacing w:val="-2"/>
        </w:rPr>
        <w:t>графической</w:t>
      </w:r>
    </w:p>
    <w:p w:rsidR="005071C8" w:rsidRDefault="00BD237E">
      <w:pPr>
        <w:spacing w:before="186"/>
        <w:ind w:left="739"/>
      </w:pPr>
      <w:r>
        <w:rPr>
          <w:spacing w:val="-5"/>
        </w:rPr>
        <w:t>619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rPr>
          <w:spacing w:val="-2"/>
        </w:rPr>
        <w:lastRenderedPageBreak/>
        <w:t>документации.</w:t>
      </w:r>
    </w:p>
    <w:p w:rsidR="005071C8" w:rsidRDefault="00BD237E">
      <w:pPr>
        <w:pStyle w:val="a3"/>
        <w:spacing w:before="2" w:line="275" w:lineRule="exact"/>
        <w:ind w:left="1450" w:firstLine="0"/>
        <w:jc w:val="left"/>
      </w:pPr>
      <w:r>
        <w:t>Создание</w:t>
      </w:r>
      <w:r>
        <w:rPr>
          <w:spacing w:val="-9"/>
        </w:rPr>
        <w:t xml:space="preserve"> </w:t>
      </w:r>
      <w:r>
        <w:t>объёмных</w:t>
      </w:r>
      <w:r>
        <w:rPr>
          <w:spacing w:val="-7"/>
        </w:rPr>
        <w:t xml:space="preserve"> </w:t>
      </w:r>
      <w:r>
        <w:t>моделей с</w:t>
      </w:r>
      <w:r>
        <w:rPr>
          <w:spacing w:val="-2"/>
        </w:rPr>
        <w:t xml:space="preserve"> </w:t>
      </w:r>
      <w:r>
        <w:t>помощью</w:t>
      </w:r>
      <w:r>
        <w:rPr>
          <w:spacing w:val="-3"/>
        </w:rPr>
        <w:t xml:space="preserve"> </w:t>
      </w:r>
      <w:r>
        <w:t>компьютерных</w:t>
      </w:r>
      <w:r>
        <w:rPr>
          <w:spacing w:val="-6"/>
        </w:rPr>
        <w:t xml:space="preserve"> </w:t>
      </w:r>
      <w:r>
        <w:rPr>
          <w:spacing w:val="-2"/>
        </w:rPr>
        <w:t>программ.</w:t>
      </w:r>
    </w:p>
    <w:p w:rsidR="005071C8" w:rsidRDefault="00BD237E">
      <w:pPr>
        <w:pStyle w:val="a3"/>
        <w:spacing w:line="242" w:lineRule="auto"/>
        <w:ind w:left="883"/>
        <w:jc w:val="left"/>
      </w:pPr>
      <w:r>
        <w:t>Программы</w:t>
      </w:r>
      <w:r>
        <w:rPr>
          <w:spacing w:val="80"/>
        </w:rPr>
        <w:t xml:space="preserve"> </w:t>
      </w:r>
      <w:r>
        <w:t>для</w:t>
      </w:r>
      <w:r>
        <w:rPr>
          <w:spacing w:val="80"/>
        </w:rPr>
        <w:t xml:space="preserve"> </w:t>
      </w:r>
      <w:r>
        <w:t>просмотра</w:t>
      </w:r>
      <w:r>
        <w:rPr>
          <w:spacing w:val="80"/>
        </w:rPr>
        <w:t xml:space="preserve"> </w:t>
      </w:r>
      <w:r>
        <w:t>на</w:t>
      </w:r>
      <w:r>
        <w:rPr>
          <w:spacing w:val="80"/>
        </w:rPr>
        <w:t xml:space="preserve"> </w:t>
      </w:r>
      <w:r>
        <w:t>экране</w:t>
      </w:r>
      <w:r>
        <w:rPr>
          <w:spacing w:val="80"/>
        </w:rPr>
        <w:t xml:space="preserve"> </w:t>
      </w:r>
      <w:r>
        <w:t>компьютера</w:t>
      </w:r>
      <w:r>
        <w:rPr>
          <w:spacing w:val="80"/>
        </w:rPr>
        <w:t xml:space="preserve"> </w:t>
      </w:r>
      <w:r>
        <w:t>файлов</w:t>
      </w:r>
      <w:r>
        <w:rPr>
          <w:spacing w:val="80"/>
        </w:rPr>
        <w:t xml:space="preserve"> </w:t>
      </w:r>
      <w:r>
        <w:t>с</w:t>
      </w:r>
      <w:r>
        <w:rPr>
          <w:spacing w:val="80"/>
        </w:rPr>
        <w:t xml:space="preserve"> </w:t>
      </w:r>
      <w:r>
        <w:t>готовыми</w:t>
      </w:r>
      <w:r>
        <w:rPr>
          <w:spacing w:val="80"/>
        </w:rPr>
        <w:t xml:space="preserve"> </w:t>
      </w:r>
      <w:r>
        <w:t>цифровыми трёхмерными моделями и последующей распечатки их развёрток.</w:t>
      </w:r>
    </w:p>
    <w:p w:rsidR="005071C8" w:rsidRDefault="00BD237E">
      <w:pPr>
        <w:pStyle w:val="a3"/>
        <w:spacing w:line="271" w:lineRule="exact"/>
        <w:ind w:left="1450" w:firstLine="0"/>
        <w:jc w:val="left"/>
      </w:pPr>
      <w:r>
        <w:t>Программа</w:t>
      </w:r>
      <w:r>
        <w:rPr>
          <w:spacing w:val="31"/>
        </w:rPr>
        <w:t xml:space="preserve">  </w:t>
      </w:r>
      <w:r>
        <w:t>для</w:t>
      </w:r>
      <w:r>
        <w:rPr>
          <w:spacing w:val="35"/>
        </w:rPr>
        <w:t xml:space="preserve">  </w:t>
      </w:r>
      <w:r>
        <w:t>редактирования</w:t>
      </w:r>
      <w:r>
        <w:rPr>
          <w:spacing w:val="34"/>
        </w:rPr>
        <w:t xml:space="preserve">  </w:t>
      </w:r>
      <w:r>
        <w:t>готовых</w:t>
      </w:r>
      <w:r>
        <w:rPr>
          <w:spacing w:val="32"/>
        </w:rPr>
        <w:t xml:space="preserve">  </w:t>
      </w:r>
      <w:r>
        <w:t>моделей</w:t>
      </w:r>
      <w:r>
        <w:rPr>
          <w:spacing w:val="35"/>
        </w:rPr>
        <w:t xml:space="preserve">  </w:t>
      </w:r>
      <w:r>
        <w:t>и</w:t>
      </w:r>
      <w:r>
        <w:rPr>
          <w:spacing w:val="35"/>
        </w:rPr>
        <w:t xml:space="preserve">  </w:t>
      </w:r>
      <w:r>
        <w:t>последующей</w:t>
      </w:r>
      <w:r>
        <w:rPr>
          <w:spacing w:val="35"/>
        </w:rPr>
        <w:t xml:space="preserve">  </w:t>
      </w:r>
      <w:r>
        <w:t>их</w:t>
      </w:r>
      <w:r>
        <w:rPr>
          <w:spacing w:val="32"/>
        </w:rPr>
        <w:t xml:space="preserve">  </w:t>
      </w:r>
      <w:r>
        <w:rPr>
          <w:spacing w:val="-2"/>
        </w:rPr>
        <w:t>распечатки.</w:t>
      </w:r>
    </w:p>
    <w:p w:rsidR="005071C8" w:rsidRDefault="00BD237E">
      <w:pPr>
        <w:pStyle w:val="a3"/>
        <w:spacing w:before="2"/>
        <w:ind w:left="883" w:firstLine="0"/>
        <w:jc w:val="left"/>
      </w:pPr>
      <w:r>
        <w:t>Инструменты</w:t>
      </w:r>
      <w:r>
        <w:rPr>
          <w:spacing w:val="-1"/>
        </w:rPr>
        <w:t xml:space="preserve"> </w:t>
      </w:r>
      <w:r>
        <w:t>для</w:t>
      </w:r>
      <w:r>
        <w:rPr>
          <w:spacing w:val="-2"/>
        </w:rPr>
        <w:t xml:space="preserve"> </w:t>
      </w:r>
      <w:r>
        <w:t>редактирования</w:t>
      </w:r>
      <w:r>
        <w:rPr>
          <w:spacing w:val="-7"/>
        </w:rPr>
        <w:t xml:space="preserve"> </w:t>
      </w:r>
      <w:r>
        <w:rPr>
          <w:spacing w:val="-2"/>
        </w:rPr>
        <w:t>моделей.</w:t>
      </w:r>
    </w:p>
    <w:p w:rsidR="005071C8" w:rsidRDefault="005071C8">
      <w:pPr>
        <w:pStyle w:val="a3"/>
        <w:ind w:left="0" w:firstLine="0"/>
        <w:jc w:val="left"/>
      </w:pPr>
    </w:p>
    <w:p w:rsidR="005071C8" w:rsidRDefault="00BD237E">
      <w:pPr>
        <w:spacing w:line="275" w:lineRule="exact"/>
        <w:ind w:left="1450"/>
        <w:rPr>
          <w:sz w:val="24"/>
        </w:rPr>
      </w:pPr>
      <w:r>
        <w:rPr>
          <w:b/>
          <w:sz w:val="24"/>
        </w:rPr>
        <w:t>8 КЛАСС</w:t>
      </w:r>
      <w:r>
        <w:rPr>
          <w:b/>
          <w:spacing w:val="63"/>
          <w:sz w:val="24"/>
        </w:rPr>
        <w:t xml:space="preserve"> </w:t>
      </w:r>
      <w:r>
        <w:rPr>
          <w:sz w:val="24"/>
        </w:rPr>
        <w:t>(11</w:t>
      </w:r>
      <w:r>
        <w:rPr>
          <w:spacing w:val="-4"/>
          <w:sz w:val="24"/>
        </w:rPr>
        <w:t xml:space="preserve"> </w:t>
      </w:r>
      <w:r>
        <w:rPr>
          <w:spacing w:val="-2"/>
          <w:sz w:val="24"/>
        </w:rPr>
        <w:t>часов)</w:t>
      </w:r>
    </w:p>
    <w:p w:rsidR="005071C8" w:rsidRDefault="00BD237E">
      <w:pPr>
        <w:pStyle w:val="a3"/>
        <w:spacing w:line="275" w:lineRule="exact"/>
        <w:ind w:left="1450" w:firstLine="0"/>
        <w:jc w:val="left"/>
      </w:pPr>
      <w:r>
        <w:t>3D-моделирование</w:t>
      </w:r>
      <w:r>
        <w:rPr>
          <w:spacing w:val="-7"/>
        </w:rPr>
        <w:t xml:space="preserve"> </w:t>
      </w:r>
      <w:r>
        <w:t>как</w:t>
      </w:r>
      <w:r>
        <w:rPr>
          <w:spacing w:val="-6"/>
        </w:rPr>
        <w:t xml:space="preserve"> </w:t>
      </w:r>
      <w:r>
        <w:t>технология</w:t>
      </w:r>
      <w:r>
        <w:rPr>
          <w:spacing w:val="-9"/>
        </w:rPr>
        <w:t xml:space="preserve"> </w:t>
      </w:r>
      <w:r>
        <w:t>создания</w:t>
      </w:r>
      <w:r>
        <w:rPr>
          <w:spacing w:val="-4"/>
        </w:rPr>
        <w:t xml:space="preserve"> </w:t>
      </w:r>
      <w:r>
        <w:t>визуальных</w:t>
      </w:r>
      <w:r>
        <w:rPr>
          <w:spacing w:val="-8"/>
        </w:rPr>
        <w:t xml:space="preserve"> </w:t>
      </w:r>
      <w:r>
        <w:rPr>
          <w:spacing w:val="-2"/>
        </w:rPr>
        <w:t>моделей.</w:t>
      </w:r>
    </w:p>
    <w:p w:rsidR="005071C8" w:rsidRDefault="00BD237E">
      <w:pPr>
        <w:pStyle w:val="a3"/>
        <w:spacing w:before="3" w:line="275" w:lineRule="exact"/>
        <w:ind w:left="1450" w:firstLine="0"/>
        <w:jc w:val="left"/>
      </w:pPr>
      <w:r>
        <w:t>Графические</w:t>
      </w:r>
      <w:r>
        <w:rPr>
          <w:spacing w:val="51"/>
          <w:w w:val="150"/>
        </w:rPr>
        <w:t xml:space="preserve"> </w:t>
      </w:r>
      <w:r>
        <w:t>примитивы</w:t>
      </w:r>
      <w:r>
        <w:rPr>
          <w:spacing w:val="75"/>
        </w:rPr>
        <w:t xml:space="preserve"> </w:t>
      </w:r>
      <w:r>
        <w:t>в</w:t>
      </w:r>
      <w:r>
        <w:rPr>
          <w:spacing w:val="50"/>
          <w:w w:val="150"/>
        </w:rPr>
        <w:t xml:space="preserve"> </w:t>
      </w:r>
      <w:r>
        <w:t>3D-моделировании.</w:t>
      </w:r>
      <w:r>
        <w:rPr>
          <w:spacing w:val="51"/>
          <w:w w:val="150"/>
        </w:rPr>
        <w:t xml:space="preserve"> </w:t>
      </w:r>
      <w:r>
        <w:t>Куб</w:t>
      </w:r>
      <w:r>
        <w:rPr>
          <w:spacing w:val="51"/>
          <w:w w:val="150"/>
        </w:rPr>
        <w:t xml:space="preserve"> </w:t>
      </w:r>
      <w:r>
        <w:t>и</w:t>
      </w:r>
      <w:r>
        <w:rPr>
          <w:spacing w:val="54"/>
          <w:w w:val="150"/>
        </w:rPr>
        <w:t xml:space="preserve"> </w:t>
      </w:r>
      <w:r>
        <w:t>кубоид.</w:t>
      </w:r>
      <w:r>
        <w:rPr>
          <w:spacing w:val="51"/>
          <w:w w:val="150"/>
        </w:rPr>
        <w:t xml:space="preserve"> </w:t>
      </w:r>
      <w:r>
        <w:t>Шар</w:t>
      </w:r>
      <w:r>
        <w:rPr>
          <w:spacing w:val="53"/>
          <w:w w:val="150"/>
        </w:rPr>
        <w:t xml:space="preserve"> </w:t>
      </w:r>
      <w:r>
        <w:t>и</w:t>
      </w:r>
      <w:r>
        <w:rPr>
          <w:spacing w:val="76"/>
        </w:rPr>
        <w:t xml:space="preserve"> </w:t>
      </w:r>
      <w:r>
        <w:rPr>
          <w:spacing w:val="-2"/>
        </w:rPr>
        <w:t>многогранник.</w:t>
      </w:r>
    </w:p>
    <w:p w:rsidR="005071C8" w:rsidRDefault="00BD237E">
      <w:pPr>
        <w:pStyle w:val="a3"/>
        <w:spacing w:line="275" w:lineRule="exact"/>
        <w:ind w:left="883" w:firstLine="0"/>
        <w:jc w:val="left"/>
      </w:pPr>
      <w:r>
        <w:t>Цилиндр,</w:t>
      </w:r>
      <w:r>
        <w:rPr>
          <w:spacing w:val="-6"/>
        </w:rPr>
        <w:t xml:space="preserve"> </w:t>
      </w:r>
      <w:r>
        <w:t>призма,</w:t>
      </w:r>
      <w:r>
        <w:rPr>
          <w:spacing w:val="-1"/>
        </w:rPr>
        <w:t xml:space="preserve"> </w:t>
      </w:r>
      <w:r>
        <w:rPr>
          <w:spacing w:val="-2"/>
        </w:rPr>
        <w:t>пирамида.</w:t>
      </w:r>
    </w:p>
    <w:p w:rsidR="005071C8" w:rsidRDefault="00BD237E">
      <w:pPr>
        <w:pStyle w:val="a3"/>
        <w:spacing w:before="3" w:line="275" w:lineRule="exact"/>
        <w:ind w:left="1450" w:firstLine="0"/>
        <w:jc w:val="left"/>
      </w:pPr>
      <w:r>
        <w:t>Операции</w:t>
      </w:r>
      <w:r>
        <w:rPr>
          <w:spacing w:val="29"/>
        </w:rPr>
        <w:t xml:space="preserve">  </w:t>
      </w:r>
      <w:r>
        <w:t>над</w:t>
      </w:r>
      <w:r>
        <w:rPr>
          <w:spacing w:val="32"/>
        </w:rPr>
        <w:t xml:space="preserve">  </w:t>
      </w:r>
      <w:r>
        <w:t>примитивами.</w:t>
      </w:r>
      <w:r>
        <w:rPr>
          <w:spacing w:val="32"/>
        </w:rPr>
        <w:t xml:space="preserve">  </w:t>
      </w:r>
      <w:r>
        <w:t>Поворот</w:t>
      </w:r>
      <w:r>
        <w:rPr>
          <w:spacing w:val="32"/>
        </w:rPr>
        <w:t xml:space="preserve">  </w:t>
      </w:r>
      <w:r>
        <w:t>тел</w:t>
      </w:r>
      <w:r>
        <w:rPr>
          <w:spacing w:val="31"/>
        </w:rPr>
        <w:t xml:space="preserve">  </w:t>
      </w:r>
      <w:r>
        <w:t>в</w:t>
      </w:r>
      <w:r>
        <w:rPr>
          <w:spacing w:val="31"/>
        </w:rPr>
        <w:t xml:space="preserve">  </w:t>
      </w:r>
      <w:r>
        <w:t>пространстве.</w:t>
      </w:r>
      <w:r>
        <w:rPr>
          <w:spacing w:val="33"/>
        </w:rPr>
        <w:t xml:space="preserve">  </w:t>
      </w:r>
      <w:r>
        <w:t>Масштабирование</w:t>
      </w:r>
      <w:r>
        <w:rPr>
          <w:spacing w:val="31"/>
        </w:rPr>
        <w:t xml:space="preserve">  </w:t>
      </w:r>
      <w:r>
        <w:rPr>
          <w:spacing w:val="-4"/>
        </w:rPr>
        <w:t>тел.</w:t>
      </w:r>
    </w:p>
    <w:p w:rsidR="005071C8" w:rsidRDefault="00BD237E">
      <w:pPr>
        <w:pStyle w:val="a3"/>
        <w:spacing w:line="275" w:lineRule="exact"/>
        <w:ind w:left="883" w:firstLine="0"/>
        <w:jc w:val="left"/>
      </w:pPr>
      <w:r>
        <w:t>Вычитание,</w:t>
      </w:r>
      <w:r>
        <w:rPr>
          <w:spacing w:val="-9"/>
        </w:rPr>
        <w:t xml:space="preserve"> </w:t>
      </w:r>
      <w:r>
        <w:t>пересечение</w:t>
      </w:r>
      <w:r>
        <w:rPr>
          <w:spacing w:val="-4"/>
        </w:rPr>
        <w:t xml:space="preserve"> </w:t>
      </w:r>
      <w:r>
        <w:t>и</w:t>
      </w:r>
      <w:r>
        <w:rPr>
          <w:spacing w:val="-7"/>
        </w:rPr>
        <w:t xml:space="preserve"> </w:t>
      </w:r>
      <w:r>
        <w:t>объединение</w:t>
      </w:r>
      <w:r>
        <w:rPr>
          <w:spacing w:val="-9"/>
        </w:rPr>
        <w:t xml:space="preserve"> </w:t>
      </w:r>
      <w:r>
        <w:t>геометрических</w:t>
      </w:r>
      <w:r>
        <w:rPr>
          <w:spacing w:val="-7"/>
        </w:rPr>
        <w:t xml:space="preserve"> </w:t>
      </w:r>
      <w:r>
        <w:rPr>
          <w:spacing w:val="-4"/>
        </w:rPr>
        <w:t>тел.</w:t>
      </w:r>
    </w:p>
    <w:p w:rsidR="005071C8" w:rsidRDefault="00BD237E">
      <w:pPr>
        <w:pStyle w:val="a3"/>
        <w:spacing w:before="4" w:line="237" w:lineRule="auto"/>
        <w:ind w:left="1450" w:right="2703" w:firstLine="0"/>
        <w:jc w:val="left"/>
      </w:pPr>
      <w:r>
        <w:t>Понятие</w:t>
      </w:r>
      <w:r>
        <w:rPr>
          <w:spacing w:val="-9"/>
        </w:rPr>
        <w:t xml:space="preserve"> </w:t>
      </w:r>
      <w:r>
        <w:t>«прототипирование».</w:t>
      </w:r>
      <w:r>
        <w:rPr>
          <w:spacing w:val="-6"/>
        </w:rPr>
        <w:t xml:space="preserve"> </w:t>
      </w:r>
      <w:r>
        <w:t>Создание</w:t>
      </w:r>
      <w:r>
        <w:rPr>
          <w:spacing w:val="-9"/>
        </w:rPr>
        <w:t xml:space="preserve"> </w:t>
      </w:r>
      <w:r>
        <w:t>цифровой</w:t>
      </w:r>
      <w:r>
        <w:rPr>
          <w:spacing w:val="-11"/>
        </w:rPr>
        <w:t xml:space="preserve"> </w:t>
      </w:r>
      <w:r>
        <w:t>объёмной</w:t>
      </w:r>
      <w:r>
        <w:rPr>
          <w:spacing w:val="-7"/>
        </w:rPr>
        <w:t xml:space="preserve"> </w:t>
      </w:r>
      <w:r>
        <w:t>модели. Инструменты для создания цифровой объёмной модели.</w:t>
      </w:r>
    </w:p>
    <w:p w:rsidR="005071C8" w:rsidRDefault="005071C8">
      <w:pPr>
        <w:pStyle w:val="a3"/>
        <w:spacing w:before="1"/>
        <w:ind w:left="0" w:firstLine="0"/>
        <w:jc w:val="left"/>
      </w:pPr>
    </w:p>
    <w:p w:rsidR="005071C8" w:rsidRDefault="00BD237E">
      <w:pPr>
        <w:ind w:left="1450"/>
        <w:rPr>
          <w:sz w:val="24"/>
        </w:rPr>
      </w:pPr>
      <w:r>
        <w:rPr>
          <w:b/>
          <w:sz w:val="24"/>
        </w:rPr>
        <w:t xml:space="preserve">9 КЛАСС </w:t>
      </w:r>
      <w:r>
        <w:rPr>
          <w:sz w:val="24"/>
        </w:rPr>
        <w:t>(11</w:t>
      </w:r>
      <w:r>
        <w:rPr>
          <w:spacing w:val="1"/>
          <w:sz w:val="24"/>
        </w:rPr>
        <w:t xml:space="preserve"> </w:t>
      </w:r>
      <w:r>
        <w:rPr>
          <w:spacing w:val="-2"/>
          <w:sz w:val="24"/>
        </w:rPr>
        <w:t>часов)</w:t>
      </w:r>
    </w:p>
    <w:p w:rsidR="005071C8" w:rsidRDefault="00BD237E">
      <w:pPr>
        <w:pStyle w:val="a3"/>
        <w:spacing w:before="3" w:line="275" w:lineRule="exact"/>
        <w:ind w:left="1450" w:firstLine="0"/>
      </w:pPr>
      <w:r>
        <w:t>Моделирование</w:t>
      </w:r>
      <w:r>
        <w:rPr>
          <w:spacing w:val="73"/>
        </w:rPr>
        <w:t xml:space="preserve">  </w:t>
      </w:r>
      <w:r>
        <w:t>сложных</w:t>
      </w:r>
      <w:r>
        <w:rPr>
          <w:spacing w:val="72"/>
        </w:rPr>
        <w:t xml:space="preserve">  </w:t>
      </w:r>
      <w:r>
        <w:t>объектов.</w:t>
      </w:r>
      <w:r>
        <w:rPr>
          <w:spacing w:val="76"/>
        </w:rPr>
        <w:t xml:space="preserve">  </w:t>
      </w:r>
      <w:r>
        <w:t>Рендеринг.</w:t>
      </w:r>
      <w:r>
        <w:rPr>
          <w:spacing w:val="75"/>
        </w:rPr>
        <w:t xml:space="preserve">  </w:t>
      </w:r>
      <w:r>
        <w:t>Полигональная</w:t>
      </w:r>
      <w:r>
        <w:rPr>
          <w:spacing w:val="74"/>
        </w:rPr>
        <w:t xml:space="preserve">  </w:t>
      </w:r>
      <w:r>
        <w:t>сетка.</w:t>
      </w:r>
      <w:r>
        <w:rPr>
          <w:spacing w:val="76"/>
        </w:rPr>
        <w:t xml:space="preserve">  </w:t>
      </w:r>
      <w:r>
        <w:rPr>
          <w:spacing w:val="-2"/>
        </w:rPr>
        <w:t>Понятие</w:t>
      </w:r>
    </w:p>
    <w:p w:rsidR="005071C8" w:rsidRDefault="00BD237E">
      <w:pPr>
        <w:pStyle w:val="a3"/>
        <w:spacing w:line="242" w:lineRule="auto"/>
        <w:ind w:left="883" w:right="1094" w:firstLine="0"/>
      </w:pPr>
      <w:r>
        <w:t>«аддитивные технологии». Технологическое оборудование для аддитивных технологий: 3D- принтеры. Области применения трёхмерной печати. Сырьё для трёхмерной печати.</w:t>
      </w:r>
    </w:p>
    <w:p w:rsidR="005071C8" w:rsidRDefault="00BD237E">
      <w:pPr>
        <w:pStyle w:val="a3"/>
        <w:ind w:left="883" w:right="1096"/>
      </w:pPr>
      <w:r>
        <w:t>Этапы аддитивного производства. Правила безопасного пользования 3D-принтером. Основные настройки для выполнения печати на 3D-принтере. Подготовка к печати. Печать 3D- модели. Профессии, связанные с 3D-печатью.</w:t>
      </w:r>
    </w:p>
    <w:p w:rsidR="005071C8" w:rsidRDefault="005071C8">
      <w:pPr>
        <w:pStyle w:val="a3"/>
        <w:spacing w:before="1"/>
        <w:ind w:left="0" w:firstLine="0"/>
        <w:jc w:val="left"/>
      </w:pPr>
    </w:p>
    <w:p w:rsidR="005071C8" w:rsidRDefault="00BD237E">
      <w:pPr>
        <w:pStyle w:val="3"/>
        <w:spacing w:line="237" w:lineRule="auto"/>
        <w:ind w:left="1450" w:right="5464"/>
        <w:jc w:val="left"/>
        <w:rPr>
          <w:b w:val="0"/>
        </w:rPr>
      </w:pPr>
      <w:r>
        <w:t>Модуль</w:t>
      </w:r>
      <w:r>
        <w:rPr>
          <w:spacing w:val="-13"/>
        </w:rPr>
        <w:t xml:space="preserve"> </w:t>
      </w:r>
      <w:r>
        <w:t>«Компьютерная</w:t>
      </w:r>
      <w:r>
        <w:rPr>
          <w:spacing w:val="-15"/>
        </w:rPr>
        <w:t xml:space="preserve"> </w:t>
      </w:r>
      <w:r>
        <w:t>графика.</w:t>
      </w:r>
      <w:r>
        <w:rPr>
          <w:spacing w:val="-13"/>
        </w:rPr>
        <w:t xml:space="preserve"> </w:t>
      </w:r>
      <w:r>
        <w:t xml:space="preserve">Черчение» 5 КЛАСС </w:t>
      </w:r>
      <w:r>
        <w:rPr>
          <w:b w:val="0"/>
        </w:rPr>
        <w:t>(8 часов)</w:t>
      </w:r>
    </w:p>
    <w:p w:rsidR="005071C8" w:rsidRDefault="00BD237E">
      <w:pPr>
        <w:pStyle w:val="a3"/>
        <w:ind w:left="883" w:right="1090"/>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Основы графической грамоты. Графические материалы и инструменты. Типы графических изображений (рисунок, диаграмма, гра- фики, графы, эскиз, технический рисунок, чертёж, схема, карта, пиктограмма и др.). Основные элементы графических изображений (точка, линия, контур, буквы и цифры, условные знаки). Правила построения чертежей (рамка, основная надпись, масштаб, виды, нанесение размеров). Чтение чертежа.</w:t>
      </w:r>
    </w:p>
    <w:p w:rsidR="005071C8" w:rsidRDefault="00BD237E">
      <w:pPr>
        <w:spacing w:before="275"/>
        <w:ind w:left="1450"/>
        <w:rPr>
          <w:sz w:val="24"/>
        </w:rPr>
      </w:pPr>
      <w:r>
        <w:rPr>
          <w:b/>
          <w:sz w:val="24"/>
        </w:rPr>
        <w:t xml:space="preserve">6 КЛАСС </w:t>
      </w:r>
      <w:r>
        <w:rPr>
          <w:sz w:val="24"/>
        </w:rPr>
        <w:t>(8</w:t>
      </w:r>
      <w:r>
        <w:rPr>
          <w:spacing w:val="1"/>
          <w:sz w:val="24"/>
        </w:rPr>
        <w:t xml:space="preserve"> </w:t>
      </w:r>
      <w:r>
        <w:rPr>
          <w:spacing w:val="-2"/>
          <w:sz w:val="24"/>
        </w:rPr>
        <w:t>часов)</w:t>
      </w:r>
    </w:p>
    <w:p w:rsidR="005071C8" w:rsidRDefault="00BD237E">
      <w:pPr>
        <w:pStyle w:val="a3"/>
        <w:spacing w:before="3"/>
        <w:ind w:left="883" w:right="1090"/>
      </w:pPr>
      <w:r>
        <w:t>Создание проектной документации. Основы выполнения чертежей с использованием чертёжных инструментов и приспособлений. Стандарты оформления. Понятие о графическом редакторе, компьютерной</w:t>
      </w:r>
      <w:r>
        <w:rPr>
          <w:spacing w:val="-1"/>
        </w:rPr>
        <w:t xml:space="preserve"> </w:t>
      </w:r>
      <w:r>
        <w:t>графике. Инструменты графического редактора. Создание эскиза в графическом редакторе. Инструменты для создания и редактирования текста в графическом редакторе. Создание печатной продукции в графическом редакторе.</w:t>
      </w:r>
    </w:p>
    <w:p w:rsidR="005071C8" w:rsidRDefault="005071C8">
      <w:pPr>
        <w:pStyle w:val="a3"/>
        <w:spacing w:before="1"/>
        <w:ind w:left="0" w:firstLine="0"/>
        <w:jc w:val="left"/>
      </w:pPr>
    </w:p>
    <w:p w:rsidR="005071C8" w:rsidRDefault="00BD237E">
      <w:pPr>
        <w:spacing w:line="275" w:lineRule="exact"/>
        <w:ind w:left="1450"/>
        <w:rPr>
          <w:sz w:val="24"/>
        </w:rPr>
      </w:pPr>
      <w:r>
        <w:rPr>
          <w:b/>
          <w:sz w:val="24"/>
        </w:rPr>
        <w:t xml:space="preserve">7 КЛАСС </w:t>
      </w:r>
      <w:r>
        <w:rPr>
          <w:sz w:val="24"/>
        </w:rPr>
        <w:t>(8</w:t>
      </w:r>
      <w:r>
        <w:rPr>
          <w:spacing w:val="1"/>
          <w:sz w:val="24"/>
        </w:rPr>
        <w:t xml:space="preserve"> </w:t>
      </w:r>
      <w:r>
        <w:rPr>
          <w:spacing w:val="-2"/>
          <w:sz w:val="24"/>
        </w:rPr>
        <w:t>часов)</w:t>
      </w:r>
    </w:p>
    <w:p w:rsidR="005071C8" w:rsidRDefault="00BD237E">
      <w:pPr>
        <w:pStyle w:val="a3"/>
        <w:spacing w:line="242" w:lineRule="auto"/>
        <w:ind w:left="883" w:right="1103"/>
      </w:pPr>
      <w:r>
        <w:t>Понятие о конструкторской документации. Формы деталей и их конструктивные элементы. Изображение и последователь- ность выполнения чертежа. ЕСКД. ГОСТ.</w:t>
      </w:r>
    </w:p>
    <w:p w:rsidR="005071C8" w:rsidRDefault="00BD237E">
      <w:pPr>
        <w:pStyle w:val="a3"/>
        <w:ind w:left="883" w:right="1093"/>
      </w:pPr>
      <w:r>
        <w:t>Общие сведения о сборочных чертежах. Оформление сборочного чертежа. Правила</w:t>
      </w:r>
      <w:r>
        <w:rPr>
          <w:spacing w:val="40"/>
        </w:rPr>
        <w:t xml:space="preserve"> </w:t>
      </w:r>
      <w:r>
        <w:t>чтения сборочных чертежей. Понятие графической модели. Применение компьютеров для разработки графической документации. 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5071C8" w:rsidRDefault="00BD237E">
      <w:pPr>
        <w:spacing w:line="275" w:lineRule="exact"/>
        <w:ind w:left="1450"/>
        <w:rPr>
          <w:sz w:val="24"/>
        </w:rPr>
      </w:pPr>
      <w:r>
        <w:rPr>
          <w:b/>
          <w:sz w:val="24"/>
        </w:rPr>
        <w:t>8</w:t>
      </w:r>
      <w:r>
        <w:rPr>
          <w:b/>
          <w:spacing w:val="-2"/>
          <w:sz w:val="24"/>
        </w:rPr>
        <w:t xml:space="preserve"> </w:t>
      </w:r>
      <w:r>
        <w:rPr>
          <w:b/>
          <w:sz w:val="24"/>
        </w:rPr>
        <w:t xml:space="preserve">КЛАСС </w:t>
      </w:r>
      <w:r>
        <w:rPr>
          <w:sz w:val="24"/>
        </w:rPr>
        <w:t>(4</w:t>
      </w:r>
      <w:r>
        <w:rPr>
          <w:spacing w:val="1"/>
          <w:sz w:val="24"/>
        </w:rPr>
        <w:t xml:space="preserve"> </w:t>
      </w:r>
      <w:r>
        <w:rPr>
          <w:spacing w:val="-4"/>
          <w:sz w:val="24"/>
        </w:rPr>
        <w:t>часа)</w:t>
      </w:r>
    </w:p>
    <w:p w:rsidR="005071C8" w:rsidRDefault="00BD237E">
      <w:pPr>
        <w:pStyle w:val="a3"/>
        <w:spacing w:line="242" w:lineRule="auto"/>
        <w:ind w:left="883" w:right="1097"/>
      </w:pPr>
      <w:r>
        <w:t>Применение программного обеспечения для создания проектной документации: моделей объектов</w:t>
      </w:r>
      <w:r>
        <w:rPr>
          <w:spacing w:val="80"/>
          <w:w w:val="150"/>
        </w:rPr>
        <w:t xml:space="preserve"> </w:t>
      </w:r>
      <w:r>
        <w:t>и</w:t>
      </w:r>
      <w:r>
        <w:rPr>
          <w:spacing w:val="80"/>
          <w:w w:val="150"/>
        </w:rPr>
        <w:t xml:space="preserve"> </w:t>
      </w:r>
      <w:r>
        <w:t>их</w:t>
      </w:r>
      <w:r>
        <w:rPr>
          <w:spacing w:val="80"/>
          <w:w w:val="150"/>
        </w:rPr>
        <w:t xml:space="preserve"> </w:t>
      </w:r>
      <w:r>
        <w:t>чертежей.</w:t>
      </w:r>
      <w:r>
        <w:rPr>
          <w:spacing w:val="80"/>
          <w:w w:val="150"/>
        </w:rPr>
        <w:t xml:space="preserve"> </w:t>
      </w:r>
      <w:r>
        <w:t>Создание</w:t>
      </w:r>
      <w:r>
        <w:rPr>
          <w:spacing w:val="80"/>
          <w:w w:val="150"/>
        </w:rPr>
        <w:t xml:space="preserve"> </w:t>
      </w:r>
      <w:r>
        <w:t>документов,</w:t>
      </w:r>
      <w:r>
        <w:rPr>
          <w:spacing w:val="80"/>
          <w:w w:val="150"/>
        </w:rPr>
        <w:t xml:space="preserve"> </w:t>
      </w:r>
      <w:r>
        <w:t>виды</w:t>
      </w:r>
      <w:r>
        <w:rPr>
          <w:spacing w:val="80"/>
          <w:w w:val="150"/>
        </w:rPr>
        <w:t xml:space="preserve"> </w:t>
      </w:r>
      <w:r>
        <w:t>документов.</w:t>
      </w:r>
      <w:r>
        <w:rPr>
          <w:spacing w:val="80"/>
          <w:w w:val="150"/>
        </w:rPr>
        <w:t xml:space="preserve"> </w:t>
      </w:r>
      <w:r>
        <w:t>Основная</w:t>
      </w:r>
      <w:r>
        <w:rPr>
          <w:spacing w:val="80"/>
          <w:w w:val="150"/>
        </w:rPr>
        <w:t xml:space="preserve"> </w:t>
      </w:r>
      <w:r>
        <w:t>надпись.</w:t>
      </w:r>
    </w:p>
    <w:p w:rsidR="005071C8" w:rsidRDefault="00BD237E">
      <w:pPr>
        <w:spacing w:before="191"/>
        <w:ind w:left="739"/>
      </w:pPr>
      <w:r>
        <w:rPr>
          <w:spacing w:val="-5"/>
        </w:rPr>
        <w:t>620</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right="1096" w:firstLine="0"/>
      </w:pPr>
      <w:r>
        <w:lastRenderedPageBreak/>
        <w:t>Геометрические примитивы. Создание, редактирование и трансформация графических объектов. Сложные 3D-модели и сборочные чертежи. Изделия и их модели. Анализ формы объекта и</w:t>
      </w:r>
      <w:r>
        <w:rPr>
          <w:spacing w:val="-1"/>
        </w:rPr>
        <w:t xml:space="preserve"> </w:t>
      </w:r>
      <w:r>
        <w:t>синтез</w:t>
      </w:r>
      <w:r>
        <w:rPr>
          <w:spacing w:val="-6"/>
        </w:rPr>
        <w:t xml:space="preserve"> </w:t>
      </w:r>
      <w:r>
        <w:t>модели. План создания</w:t>
      </w:r>
      <w:r>
        <w:rPr>
          <w:spacing w:val="-2"/>
        </w:rPr>
        <w:t xml:space="preserve"> </w:t>
      </w:r>
      <w:r>
        <w:t>3D-модели. Дерево модели. Формообразование</w:t>
      </w:r>
      <w:r>
        <w:rPr>
          <w:spacing w:val="-3"/>
        </w:rPr>
        <w:t xml:space="preserve"> </w:t>
      </w:r>
      <w:r>
        <w:t>детали. Способы редактирования операции формообразования и эскиза.</w:t>
      </w:r>
    </w:p>
    <w:p w:rsidR="005071C8" w:rsidRDefault="005071C8">
      <w:pPr>
        <w:pStyle w:val="a3"/>
        <w:spacing w:before="3"/>
        <w:ind w:left="0" w:firstLine="0"/>
        <w:jc w:val="left"/>
      </w:pPr>
    </w:p>
    <w:p w:rsidR="005071C8" w:rsidRDefault="00BD237E">
      <w:pPr>
        <w:spacing w:line="275" w:lineRule="exact"/>
        <w:ind w:left="1450"/>
        <w:rPr>
          <w:sz w:val="24"/>
        </w:rPr>
      </w:pPr>
      <w:r>
        <w:rPr>
          <w:b/>
          <w:sz w:val="24"/>
        </w:rPr>
        <w:t>9</w:t>
      </w:r>
      <w:r>
        <w:rPr>
          <w:b/>
          <w:spacing w:val="-2"/>
          <w:sz w:val="24"/>
        </w:rPr>
        <w:t xml:space="preserve"> </w:t>
      </w:r>
      <w:r>
        <w:rPr>
          <w:b/>
          <w:sz w:val="24"/>
        </w:rPr>
        <w:t xml:space="preserve">КЛАСС </w:t>
      </w:r>
      <w:r>
        <w:rPr>
          <w:sz w:val="24"/>
        </w:rPr>
        <w:t>(4</w:t>
      </w:r>
      <w:r>
        <w:rPr>
          <w:spacing w:val="1"/>
          <w:sz w:val="24"/>
        </w:rPr>
        <w:t xml:space="preserve"> </w:t>
      </w:r>
      <w:r>
        <w:rPr>
          <w:spacing w:val="-4"/>
          <w:sz w:val="24"/>
        </w:rPr>
        <w:t>часа)</w:t>
      </w:r>
    </w:p>
    <w:p w:rsidR="005071C8" w:rsidRDefault="00BD237E">
      <w:pPr>
        <w:pStyle w:val="a3"/>
        <w:ind w:left="883" w:right="1089"/>
      </w:pPr>
      <w:r>
        <w:t>Система автоматизации проектно-конструкторских работ — САПР. Чертежи с использованием в системе автоматизирован- ного проектирования (САПР) для подготовки проекта изделия. Оформление</w:t>
      </w:r>
      <w:r>
        <w:rPr>
          <w:spacing w:val="80"/>
        </w:rPr>
        <w:t xml:space="preserve"> </w:t>
      </w:r>
      <w:r>
        <w:t>конструкторской</w:t>
      </w:r>
      <w:r>
        <w:rPr>
          <w:spacing w:val="80"/>
        </w:rPr>
        <w:t xml:space="preserve"> </w:t>
      </w:r>
      <w:r>
        <w:t>документации,</w:t>
      </w:r>
      <w:r>
        <w:rPr>
          <w:spacing w:val="80"/>
        </w:rPr>
        <w:t xml:space="preserve"> </w:t>
      </w:r>
      <w:r>
        <w:t>в</w:t>
      </w:r>
      <w:r>
        <w:rPr>
          <w:spacing w:val="80"/>
        </w:rPr>
        <w:t xml:space="preserve"> </w:t>
      </w:r>
      <w:r>
        <w:t>том</w:t>
      </w:r>
      <w:r>
        <w:rPr>
          <w:spacing w:val="80"/>
        </w:rPr>
        <w:t xml:space="preserve"> </w:t>
      </w:r>
      <w:r>
        <w:t>числе, с использованием систем автоматизированного проектирования (САПР).</w:t>
      </w:r>
    </w:p>
    <w:p w:rsidR="005071C8" w:rsidRDefault="00BD237E">
      <w:pPr>
        <w:pStyle w:val="a3"/>
        <w:ind w:left="883" w:right="1093"/>
      </w:pPr>
      <w: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5071C8" w:rsidRDefault="00BD237E">
      <w:pPr>
        <w:pStyle w:val="a3"/>
        <w:spacing w:before="4" w:line="237" w:lineRule="auto"/>
        <w:ind w:left="883" w:right="1091"/>
      </w:pPr>
      <w:r>
        <w:t>Профессии, связанные с изучаемыми технологиями, черчением, проектированием с использованием САПР, их востребованность на рынке труда.</w:t>
      </w:r>
    </w:p>
    <w:p w:rsidR="005071C8" w:rsidRDefault="005071C8">
      <w:pPr>
        <w:pStyle w:val="a3"/>
        <w:spacing w:before="6"/>
        <w:ind w:left="0" w:firstLine="0"/>
        <w:jc w:val="left"/>
      </w:pPr>
    </w:p>
    <w:p w:rsidR="005071C8" w:rsidRDefault="00BD237E">
      <w:pPr>
        <w:pStyle w:val="2"/>
        <w:ind w:left="1450"/>
      </w:pPr>
      <w:r>
        <w:t>ВАРИАТИВНЫЕ</w:t>
      </w:r>
      <w:r>
        <w:rPr>
          <w:spacing w:val="-1"/>
        </w:rPr>
        <w:t xml:space="preserve"> </w:t>
      </w:r>
      <w:r>
        <w:rPr>
          <w:spacing w:val="-2"/>
        </w:rPr>
        <w:t>МОДУЛИ</w:t>
      </w:r>
    </w:p>
    <w:p w:rsidR="005071C8" w:rsidRDefault="00BD237E">
      <w:pPr>
        <w:pStyle w:val="3"/>
        <w:spacing w:before="5" w:line="237" w:lineRule="auto"/>
        <w:ind w:left="1450" w:right="5823"/>
        <w:jc w:val="left"/>
      </w:pPr>
      <w:r>
        <w:t>Модуль</w:t>
      </w:r>
      <w:r>
        <w:rPr>
          <w:spacing w:val="-15"/>
        </w:rPr>
        <w:t xml:space="preserve"> </w:t>
      </w:r>
      <w:r>
        <w:t>«Автоматизированные</w:t>
      </w:r>
      <w:r>
        <w:rPr>
          <w:spacing w:val="-15"/>
        </w:rPr>
        <w:t xml:space="preserve"> </w:t>
      </w:r>
      <w:r>
        <w:t>системы» 8—9 КЛАССЫ</w:t>
      </w:r>
    </w:p>
    <w:p w:rsidR="005071C8" w:rsidRDefault="00BD237E">
      <w:pPr>
        <w:spacing w:before="4" w:line="272" w:lineRule="exact"/>
        <w:ind w:left="1450"/>
        <w:jc w:val="both"/>
        <w:rPr>
          <w:b/>
          <w:sz w:val="24"/>
        </w:rPr>
      </w:pPr>
      <w:r>
        <w:rPr>
          <w:b/>
          <w:sz w:val="24"/>
        </w:rPr>
        <w:t>Управление.</w:t>
      </w:r>
      <w:r>
        <w:rPr>
          <w:b/>
          <w:spacing w:val="-6"/>
          <w:sz w:val="24"/>
        </w:rPr>
        <w:t xml:space="preserve"> </w:t>
      </w:r>
      <w:r>
        <w:rPr>
          <w:b/>
          <w:sz w:val="24"/>
        </w:rPr>
        <w:t>Общие</w:t>
      </w:r>
      <w:r>
        <w:rPr>
          <w:b/>
          <w:spacing w:val="-4"/>
          <w:sz w:val="24"/>
        </w:rPr>
        <w:t xml:space="preserve"> </w:t>
      </w:r>
      <w:r>
        <w:rPr>
          <w:b/>
          <w:spacing w:val="-2"/>
          <w:sz w:val="24"/>
        </w:rPr>
        <w:t>представления.</w:t>
      </w:r>
    </w:p>
    <w:p w:rsidR="005071C8" w:rsidRDefault="00BD237E">
      <w:pPr>
        <w:pStyle w:val="a3"/>
        <w:ind w:left="883" w:right="1106"/>
      </w:pPr>
      <w: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w:t>
      </w:r>
      <w:r>
        <w:rPr>
          <w:spacing w:val="-2"/>
        </w:rPr>
        <w:t>управления.</w:t>
      </w:r>
    </w:p>
    <w:p w:rsidR="005071C8" w:rsidRDefault="00BD237E">
      <w:pPr>
        <w:pStyle w:val="a3"/>
        <w:spacing w:before="1" w:line="237" w:lineRule="auto"/>
        <w:ind w:left="883" w:right="1089"/>
      </w:pPr>
      <w:r>
        <w:t>Автоматизированные системы. Проблема устойчивости си- стем управления. Отклик системы на малые воздействия. Синергетические эффекты.</w:t>
      </w:r>
    </w:p>
    <w:p w:rsidR="005071C8" w:rsidRDefault="005071C8">
      <w:pPr>
        <w:pStyle w:val="a3"/>
        <w:spacing w:before="6"/>
        <w:ind w:left="0" w:firstLine="0"/>
        <w:jc w:val="left"/>
      </w:pPr>
    </w:p>
    <w:p w:rsidR="005071C8" w:rsidRDefault="00BD237E">
      <w:pPr>
        <w:pStyle w:val="3"/>
        <w:spacing w:line="275" w:lineRule="exact"/>
        <w:ind w:left="1450"/>
      </w:pPr>
      <w:r>
        <w:t>Управление</w:t>
      </w:r>
      <w:r>
        <w:rPr>
          <w:spacing w:val="-9"/>
        </w:rPr>
        <w:t xml:space="preserve"> </w:t>
      </w:r>
      <w:r>
        <w:t>техническими</w:t>
      </w:r>
      <w:r>
        <w:rPr>
          <w:spacing w:val="-3"/>
        </w:rPr>
        <w:t xml:space="preserve"> </w:t>
      </w:r>
      <w:r>
        <w:rPr>
          <w:spacing w:val="-2"/>
        </w:rPr>
        <w:t>системами</w:t>
      </w:r>
    </w:p>
    <w:p w:rsidR="005071C8" w:rsidRDefault="00BD237E">
      <w:pPr>
        <w:pStyle w:val="a3"/>
        <w:ind w:left="883" w:right="1094"/>
      </w:pPr>
      <w:r>
        <w:t>Механические устройства обратной связи. Регулятор Уатта. Понятие системы. Замкнутые и открытые системы. Системы с положительной и отрицательной обратной связью. Динамические</w:t>
      </w:r>
      <w:r>
        <w:rPr>
          <w:spacing w:val="40"/>
        </w:rPr>
        <w:t xml:space="preserve"> </w:t>
      </w:r>
      <w:r>
        <w:t>эффекты</w:t>
      </w:r>
      <w:r>
        <w:rPr>
          <w:spacing w:val="40"/>
        </w:rPr>
        <w:t xml:space="preserve"> </w:t>
      </w:r>
      <w:r>
        <w:t>открытых</w:t>
      </w:r>
      <w:r>
        <w:rPr>
          <w:spacing w:val="40"/>
        </w:rPr>
        <w:t xml:space="preserve"> </w:t>
      </w:r>
      <w:r>
        <w:t>систем:</w:t>
      </w:r>
      <w:r>
        <w:rPr>
          <w:spacing w:val="40"/>
        </w:rPr>
        <w:t xml:space="preserve"> </w:t>
      </w:r>
      <w:r>
        <w:t>точки</w:t>
      </w:r>
      <w:r>
        <w:rPr>
          <w:spacing w:val="40"/>
        </w:rPr>
        <w:t xml:space="preserve"> </w:t>
      </w:r>
      <w:r>
        <w:t>бифуркации, аттракторы. Реализация</w:t>
      </w:r>
      <w:r>
        <w:rPr>
          <w:spacing w:val="80"/>
        </w:rPr>
        <w:t xml:space="preserve"> </w:t>
      </w:r>
      <w:r>
        <w:t>данных</w:t>
      </w:r>
      <w:r>
        <w:rPr>
          <w:spacing w:val="80"/>
        </w:rPr>
        <w:t xml:space="preserve"> </w:t>
      </w:r>
      <w:r>
        <w:t>эффектов</w:t>
      </w:r>
      <w:r>
        <w:rPr>
          <w:spacing w:val="80"/>
        </w:rPr>
        <w:t xml:space="preserve"> </w:t>
      </w:r>
      <w:r>
        <w:t>в</w:t>
      </w:r>
      <w:r>
        <w:rPr>
          <w:spacing w:val="80"/>
        </w:rPr>
        <w:t xml:space="preserve"> </w:t>
      </w:r>
      <w:r>
        <w:t>технических</w:t>
      </w:r>
      <w:r>
        <w:rPr>
          <w:spacing w:val="80"/>
        </w:rPr>
        <w:t xml:space="preserve"> </w:t>
      </w:r>
      <w:r>
        <w:t>системах. Управление системами в условиях нестабильности. Современное производство. Виды роботов. Робот-манипулятор.</w:t>
      </w:r>
      <w:r>
        <w:rPr>
          <w:spacing w:val="40"/>
        </w:rPr>
        <w:t xml:space="preserve"> </w:t>
      </w:r>
      <w:r>
        <w:t>Сменные модули</w:t>
      </w:r>
      <w:r>
        <w:rPr>
          <w:spacing w:val="40"/>
        </w:rPr>
        <w:t xml:space="preserve"> </w:t>
      </w:r>
      <w:r>
        <w:t>манипулятора.</w:t>
      </w:r>
      <w:r>
        <w:rPr>
          <w:spacing w:val="40"/>
        </w:rPr>
        <w:t xml:space="preserve"> </w:t>
      </w:r>
      <w:r>
        <w:t>Производственные</w:t>
      </w:r>
      <w:r>
        <w:rPr>
          <w:spacing w:val="40"/>
        </w:rPr>
        <w:t xml:space="preserve"> </w:t>
      </w:r>
      <w:r>
        <w:t>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5071C8" w:rsidRDefault="00BD237E">
      <w:pPr>
        <w:pStyle w:val="a3"/>
        <w:spacing w:line="275" w:lineRule="exact"/>
        <w:ind w:left="1450" w:firstLine="0"/>
      </w:pPr>
      <w:r>
        <w:t>Элементная</w:t>
      </w:r>
      <w:r>
        <w:rPr>
          <w:spacing w:val="-4"/>
        </w:rPr>
        <w:t xml:space="preserve"> </w:t>
      </w:r>
      <w:r>
        <w:t>база</w:t>
      </w:r>
      <w:r>
        <w:rPr>
          <w:spacing w:val="-4"/>
        </w:rPr>
        <w:t xml:space="preserve"> </w:t>
      </w:r>
      <w:r>
        <w:t>автоматизированных</w:t>
      </w:r>
      <w:r>
        <w:rPr>
          <w:spacing w:val="-8"/>
        </w:rPr>
        <w:t xml:space="preserve"> </w:t>
      </w:r>
      <w:r>
        <w:rPr>
          <w:spacing w:val="-2"/>
        </w:rPr>
        <w:t>систем</w:t>
      </w:r>
    </w:p>
    <w:p w:rsidR="005071C8" w:rsidRDefault="00BD237E">
      <w:pPr>
        <w:pStyle w:val="a3"/>
        <w:spacing w:before="1"/>
        <w:ind w:left="883" w:right="1097"/>
      </w:pPr>
      <w:r>
        <w:t>Понятие об электрическом токе. Проводники и диэлектрики. Электрические приборы. Макетная плата. Соединение прово- дников. Электрическая цепь и электрическая схема. Резистор и диод. Потенциометр.</w:t>
      </w:r>
    </w:p>
    <w:p w:rsidR="005071C8" w:rsidRDefault="00BD237E">
      <w:pPr>
        <w:pStyle w:val="a3"/>
        <w:spacing w:line="242" w:lineRule="auto"/>
        <w:ind w:left="883" w:right="1096"/>
      </w:pPr>
      <w:r>
        <w:t>Электроэнергетика. Способы получения и хранения электроэнергии. Энергетическая безопасность. Передача энергии на расстоянии.</w:t>
      </w:r>
    </w:p>
    <w:p w:rsidR="005071C8" w:rsidRDefault="00BD237E">
      <w:pPr>
        <w:pStyle w:val="a3"/>
        <w:spacing w:line="271" w:lineRule="exact"/>
        <w:ind w:left="1450" w:firstLine="0"/>
      </w:pPr>
      <w:r>
        <w:t>Электротехника.</w:t>
      </w:r>
      <w:r>
        <w:rPr>
          <w:spacing w:val="73"/>
        </w:rPr>
        <w:t xml:space="preserve"> </w:t>
      </w:r>
      <w:r>
        <w:t>Датчики.</w:t>
      </w:r>
      <w:r>
        <w:rPr>
          <w:spacing w:val="76"/>
        </w:rPr>
        <w:t xml:space="preserve"> </w:t>
      </w:r>
      <w:r>
        <w:t>Аналоговая</w:t>
      </w:r>
      <w:r>
        <w:rPr>
          <w:spacing w:val="73"/>
        </w:rPr>
        <w:t xml:space="preserve"> </w:t>
      </w:r>
      <w:r>
        <w:t>и</w:t>
      </w:r>
      <w:r>
        <w:rPr>
          <w:spacing w:val="74"/>
        </w:rPr>
        <w:t xml:space="preserve"> </w:t>
      </w:r>
      <w:r>
        <w:t>цифровая</w:t>
      </w:r>
      <w:r>
        <w:rPr>
          <w:spacing w:val="74"/>
        </w:rPr>
        <w:t xml:space="preserve"> </w:t>
      </w:r>
      <w:r>
        <w:t>схемотехника.</w:t>
      </w:r>
      <w:r>
        <w:rPr>
          <w:spacing w:val="76"/>
        </w:rPr>
        <w:t xml:space="preserve"> </w:t>
      </w:r>
      <w:r>
        <w:rPr>
          <w:spacing w:val="-2"/>
        </w:rPr>
        <w:t>Микроконтроллеры.</w:t>
      </w:r>
    </w:p>
    <w:p w:rsidR="005071C8" w:rsidRDefault="00BD237E">
      <w:pPr>
        <w:pStyle w:val="a3"/>
        <w:ind w:left="883" w:firstLine="0"/>
      </w:pPr>
      <w:r>
        <w:t>Фоторезистор.</w:t>
      </w:r>
      <w:r>
        <w:rPr>
          <w:spacing w:val="-4"/>
        </w:rPr>
        <w:t xml:space="preserve"> </w:t>
      </w:r>
      <w:r>
        <w:t>Сборка</w:t>
      </w:r>
      <w:r>
        <w:rPr>
          <w:spacing w:val="-2"/>
        </w:rPr>
        <w:t xml:space="preserve"> </w:t>
      </w:r>
      <w:r>
        <w:rPr>
          <w:spacing w:val="-4"/>
        </w:rPr>
        <w:t>схем.</w:t>
      </w:r>
    </w:p>
    <w:p w:rsidR="005071C8" w:rsidRDefault="005071C8">
      <w:pPr>
        <w:pStyle w:val="a3"/>
        <w:spacing w:before="7"/>
        <w:ind w:left="0" w:firstLine="0"/>
        <w:jc w:val="left"/>
      </w:pPr>
    </w:p>
    <w:p w:rsidR="005071C8" w:rsidRDefault="00BD237E">
      <w:pPr>
        <w:pStyle w:val="3"/>
        <w:spacing w:line="237" w:lineRule="auto"/>
        <w:ind w:left="1450" w:right="7124"/>
        <w:jc w:val="left"/>
      </w:pPr>
      <w:r>
        <w:t>Модуль</w:t>
      </w:r>
      <w:r>
        <w:rPr>
          <w:spacing w:val="-15"/>
        </w:rPr>
        <w:t xml:space="preserve"> </w:t>
      </w:r>
      <w:r>
        <w:t>«Животноводство» 7—8 КЛАССЫ</w:t>
      </w:r>
    </w:p>
    <w:p w:rsidR="005071C8" w:rsidRDefault="00BD237E">
      <w:pPr>
        <w:pStyle w:val="a3"/>
        <w:spacing w:line="274" w:lineRule="exact"/>
        <w:ind w:left="1450" w:firstLine="0"/>
        <w:jc w:val="left"/>
      </w:pPr>
      <w:r>
        <w:t>Элементы</w:t>
      </w:r>
      <w:r>
        <w:rPr>
          <w:spacing w:val="-7"/>
        </w:rPr>
        <w:t xml:space="preserve"> </w:t>
      </w:r>
      <w:r>
        <w:t>технологий</w:t>
      </w:r>
      <w:r>
        <w:rPr>
          <w:spacing w:val="-7"/>
        </w:rPr>
        <w:t xml:space="preserve"> </w:t>
      </w:r>
      <w:r>
        <w:t>выращивания</w:t>
      </w:r>
      <w:r>
        <w:rPr>
          <w:spacing w:val="-8"/>
        </w:rPr>
        <w:t xml:space="preserve"> </w:t>
      </w:r>
      <w:r>
        <w:t>сельскохозяйственных</w:t>
      </w:r>
      <w:r>
        <w:rPr>
          <w:spacing w:val="-7"/>
        </w:rPr>
        <w:t xml:space="preserve"> </w:t>
      </w:r>
      <w:r>
        <w:rPr>
          <w:spacing w:val="-2"/>
        </w:rPr>
        <w:t>животных</w:t>
      </w:r>
    </w:p>
    <w:p w:rsidR="005071C8" w:rsidRDefault="00BD237E">
      <w:pPr>
        <w:pStyle w:val="a3"/>
        <w:tabs>
          <w:tab w:val="left" w:pos="2758"/>
          <w:tab w:val="left" w:pos="4067"/>
          <w:tab w:val="left" w:pos="5530"/>
          <w:tab w:val="left" w:pos="6792"/>
          <w:tab w:val="left" w:pos="7348"/>
          <w:tab w:val="left" w:pos="8293"/>
          <w:tab w:val="left" w:pos="9420"/>
        </w:tabs>
        <w:spacing w:line="242" w:lineRule="auto"/>
        <w:ind w:left="883" w:right="1100"/>
        <w:jc w:val="left"/>
      </w:pPr>
      <w:r>
        <w:rPr>
          <w:spacing w:val="-2"/>
        </w:rPr>
        <w:t>Домашние</w:t>
      </w:r>
      <w:r>
        <w:tab/>
      </w:r>
      <w:r>
        <w:rPr>
          <w:spacing w:val="-2"/>
        </w:rPr>
        <w:t>животные.</w:t>
      </w:r>
      <w:r>
        <w:tab/>
      </w:r>
      <w:r>
        <w:rPr>
          <w:spacing w:val="-2"/>
        </w:rPr>
        <w:t>Приручение</w:t>
      </w:r>
      <w:r>
        <w:tab/>
      </w:r>
      <w:r>
        <w:rPr>
          <w:spacing w:val="-2"/>
        </w:rPr>
        <w:t>животных</w:t>
      </w:r>
      <w:r>
        <w:tab/>
      </w:r>
      <w:r>
        <w:rPr>
          <w:spacing w:val="-4"/>
        </w:rPr>
        <w:t>как</w:t>
      </w:r>
      <w:r>
        <w:tab/>
      </w:r>
      <w:r>
        <w:rPr>
          <w:spacing w:val="-2"/>
        </w:rPr>
        <w:t>фактор</w:t>
      </w:r>
      <w:r>
        <w:tab/>
      </w:r>
      <w:r>
        <w:rPr>
          <w:spacing w:val="-2"/>
        </w:rPr>
        <w:t>развития</w:t>
      </w:r>
      <w:r>
        <w:tab/>
      </w:r>
      <w:r>
        <w:rPr>
          <w:spacing w:val="-2"/>
        </w:rPr>
        <w:t xml:space="preserve">человеческой </w:t>
      </w:r>
      <w:r>
        <w:t>цивилизации. Сельскохозяйственные животные.</w:t>
      </w:r>
    </w:p>
    <w:p w:rsidR="005071C8" w:rsidRDefault="00BD237E">
      <w:pPr>
        <w:pStyle w:val="a3"/>
        <w:spacing w:line="242" w:lineRule="auto"/>
        <w:ind w:left="1450" w:right="1117" w:firstLine="0"/>
        <w:jc w:val="left"/>
      </w:pPr>
      <w:r>
        <w:t>Содержание сельскохозяйственных животных: помещение, оборудование, уход. Разведение</w:t>
      </w:r>
      <w:r>
        <w:rPr>
          <w:spacing w:val="40"/>
        </w:rPr>
        <w:t xml:space="preserve"> </w:t>
      </w:r>
      <w:r>
        <w:t>животных.</w:t>
      </w:r>
      <w:r>
        <w:rPr>
          <w:spacing w:val="40"/>
        </w:rPr>
        <w:t xml:space="preserve"> </w:t>
      </w:r>
      <w:r>
        <w:t>Породы</w:t>
      </w:r>
      <w:r>
        <w:rPr>
          <w:spacing w:val="40"/>
        </w:rPr>
        <w:t xml:space="preserve"> </w:t>
      </w:r>
      <w:r>
        <w:t>животных,</w:t>
      </w:r>
      <w:r>
        <w:rPr>
          <w:spacing w:val="40"/>
        </w:rPr>
        <w:t xml:space="preserve"> </w:t>
      </w:r>
      <w:r>
        <w:t>их</w:t>
      </w:r>
      <w:r>
        <w:rPr>
          <w:spacing w:val="40"/>
        </w:rPr>
        <w:t xml:space="preserve"> </w:t>
      </w:r>
      <w:r>
        <w:t>создание.</w:t>
      </w:r>
      <w:r>
        <w:rPr>
          <w:spacing w:val="40"/>
        </w:rPr>
        <w:t xml:space="preserve"> </w:t>
      </w:r>
      <w:r>
        <w:t>Лечение</w:t>
      </w:r>
      <w:r>
        <w:rPr>
          <w:spacing w:val="40"/>
        </w:rPr>
        <w:t xml:space="preserve"> </w:t>
      </w:r>
      <w:r>
        <w:t>животных.</w:t>
      </w:r>
      <w:r>
        <w:rPr>
          <w:spacing w:val="40"/>
        </w:rPr>
        <w:t xml:space="preserve"> </w:t>
      </w:r>
      <w:r>
        <w:t>Понятие</w:t>
      </w:r>
      <w:r>
        <w:rPr>
          <w:spacing w:val="40"/>
        </w:rPr>
        <w:t xml:space="preserve"> </w:t>
      </w:r>
      <w:r>
        <w:t>о</w:t>
      </w:r>
    </w:p>
    <w:p w:rsidR="005071C8" w:rsidRDefault="00BD237E">
      <w:pPr>
        <w:spacing w:before="189"/>
        <w:ind w:left="739"/>
      </w:pPr>
      <w:r>
        <w:rPr>
          <w:spacing w:val="-5"/>
        </w:rPr>
        <w:t>621</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rPr>
          <w:spacing w:val="-2"/>
        </w:rPr>
        <w:lastRenderedPageBreak/>
        <w:t>ветеринарии.</w:t>
      </w:r>
    </w:p>
    <w:p w:rsidR="005071C8" w:rsidRDefault="00BD237E">
      <w:pPr>
        <w:pStyle w:val="a3"/>
        <w:spacing w:before="5" w:line="237" w:lineRule="auto"/>
        <w:ind w:left="1450" w:right="2703" w:firstLine="0"/>
        <w:jc w:val="left"/>
      </w:pPr>
      <w:r>
        <w:t>Заготовка</w:t>
      </w:r>
      <w:r>
        <w:rPr>
          <w:spacing w:val="-8"/>
        </w:rPr>
        <w:t xml:space="preserve"> </w:t>
      </w:r>
      <w:r>
        <w:t>кормов.</w:t>
      </w:r>
      <w:r>
        <w:rPr>
          <w:spacing w:val="-5"/>
        </w:rPr>
        <w:t xml:space="preserve"> </w:t>
      </w:r>
      <w:r>
        <w:t>Кормление</w:t>
      </w:r>
      <w:r>
        <w:rPr>
          <w:spacing w:val="-8"/>
        </w:rPr>
        <w:t xml:space="preserve"> </w:t>
      </w:r>
      <w:r>
        <w:t>животных.</w:t>
      </w:r>
      <w:r>
        <w:rPr>
          <w:spacing w:val="-5"/>
        </w:rPr>
        <w:t xml:space="preserve"> </w:t>
      </w:r>
      <w:r>
        <w:t>Питательность</w:t>
      </w:r>
      <w:r>
        <w:rPr>
          <w:spacing w:val="-9"/>
        </w:rPr>
        <w:t xml:space="preserve"> </w:t>
      </w:r>
      <w:r>
        <w:t>корма.</w:t>
      </w:r>
      <w:r>
        <w:rPr>
          <w:spacing w:val="-9"/>
        </w:rPr>
        <w:t xml:space="preserve"> </w:t>
      </w:r>
      <w:r>
        <w:t>Рацион. Животные у нас дома. Забота о домашних и бездомных животных.</w:t>
      </w:r>
    </w:p>
    <w:p w:rsidR="005071C8" w:rsidRDefault="00BD237E">
      <w:pPr>
        <w:pStyle w:val="a3"/>
        <w:spacing w:before="5" w:line="237" w:lineRule="auto"/>
        <w:ind w:left="1450" w:right="1474" w:firstLine="62"/>
        <w:jc w:val="left"/>
      </w:pPr>
      <w:r>
        <w:t>Проблема</w:t>
      </w:r>
      <w:r>
        <w:rPr>
          <w:spacing w:val="-9"/>
        </w:rPr>
        <w:t xml:space="preserve"> </w:t>
      </w:r>
      <w:r>
        <w:t>клонирования</w:t>
      </w:r>
      <w:r>
        <w:rPr>
          <w:spacing w:val="-8"/>
        </w:rPr>
        <w:t xml:space="preserve"> </w:t>
      </w:r>
      <w:r>
        <w:t>живых</w:t>
      </w:r>
      <w:r>
        <w:rPr>
          <w:spacing w:val="-8"/>
        </w:rPr>
        <w:t xml:space="preserve"> </w:t>
      </w:r>
      <w:r>
        <w:t>организмов.</w:t>
      </w:r>
      <w:r>
        <w:rPr>
          <w:spacing w:val="-6"/>
        </w:rPr>
        <w:t xml:space="preserve"> </w:t>
      </w:r>
      <w:r>
        <w:t>Социальные</w:t>
      </w:r>
      <w:r>
        <w:rPr>
          <w:spacing w:val="-9"/>
        </w:rPr>
        <w:t xml:space="preserve"> </w:t>
      </w:r>
      <w:r>
        <w:t>и</w:t>
      </w:r>
      <w:r>
        <w:rPr>
          <w:spacing w:val="-2"/>
        </w:rPr>
        <w:t xml:space="preserve"> </w:t>
      </w:r>
      <w:r>
        <w:t>этические</w:t>
      </w:r>
      <w:r>
        <w:rPr>
          <w:spacing w:val="-4"/>
        </w:rPr>
        <w:t xml:space="preserve"> </w:t>
      </w:r>
      <w:r>
        <w:t>проблемы. Производство животноводческих продуктов</w:t>
      </w:r>
    </w:p>
    <w:p w:rsidR="005071C8" w:rsidRDefault="00BD237E">
      <w:pPr>
        <w:pStyle w:val="a3"/>
        <w:spacing w:before="4"/>
        <w:ind w:left="883" w:right="1097"/>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 ской продукции.</w:t>
      </w:r>
    </w:p>
    <w:p w:rsidR="005071C8" w:rsidRDefault="00BD237E">
      <w:pPr>
        <w:pStyle w:val="a3"/>
        <w:spacing w:line="274" w:lineRule="exact"/>
        <w:ind w:left="1450" w:firstLine="0"/>
      </w:pPr>
      <w:r>
        <w:t>Использование</w:t>
      </w:r>
      <w:r>
        <w:rPr>
          <w:spacing w:val="-10"/>
        </w:rPr>
        <w:t xml:space="preserve"> </w:t>
      </w:r>
      <w:r>
        <w:t>цифровых</w:t>
      </w:r>
      <w:r>
        <w:rPr>
          <w:spacing w:val="-8"/>
        </w:rPr>
        <w:t xml:space="preserve"> </w:t>
      </w:r>
      <w:r>
        <w:t>технологий</w:t>
      </w:r>
      <w:r>
        <w:rPr>
          <w:spacing w:val="-6"/>
        </w:rPr>
        <w:t xml:space="preserve"> </w:t>
      </w:r>
      <w:r>
        <w:t>в</w:t>
      </w:r>
      <w:r>
        <w:rPr>
          <w:spacing w:val="-5"/>
        </w:rPr>
        <w:t xml:space="preserve"> </w:t>
      </w:r>
      <w:r>
        <w:t>животноводстве. Цифровая</w:t>
      </w:r>
      <w:r>
        <w:rPr>
          <w:spacing w:val="-7"/>
        </w:rPr>
        <w:t xml:space="preserve"> </w:t>
      </w:r>
      <w:r>
        <w:rPr>
          <w:spacing w:val="-2"/>
        </w:rPr>
        <w:t>ферма:</w:t>
      </w:r>
    </w:p>
    <w:p w:rsidR="005071C8" w:rsidRDefault="00BD237E">
      <w:pPr>
        <w:pStyle w:val="a4"/>
        <w:numPr>
          <w:ilvl w:val="0"/>
          <w:numId w:val="73"/>
        </w:numPr>
        <w:tabs>
          <w:tab w:val="left" w:pos="1655"/>
        </w:tabs>
        <w:spacing w:before="3" w:line="275" w:lineRule="exact"/>
        <w:ind w:left="1655" w:hanging="205"/>
        <w:rPr>
          <w:sz w:val="24"/>
        </w:rPr>
      </w:pPr>
      <w:r>
        <w:rPr>
          <w:sz w:val="24"/>
        </w:rPr>
        <w:t>автоматическое</w:t>
      </w:r>
      <w:r>
        <w:rPr>
          <w:spacing w:val="-9"/>
          <w:sz w:val="24"/>
        </w:rPr>
        <w:t xml:space="preserve"> </w:t>
      </w:r>
      <w:r>
        <w:rPr>
          <w:sz w:val="24"/>
        </w:rPr>
        <w:t>кормление</w:t>
      </w:r>
      <w:r>
        <w:rPr>
          <w:spacing w:val="-9"/>
          <w:sz w:val="24"/>
        </w:rPr>
        <w:t xml:space="preserve"> </w:t>
      </w:r>
      <w:r>
        <w:rPr>
          <w:spacing w:val="-2"/>
          <w:sz w:val="24"/>
        </w:rPr>
        <w:t>животных;</w:t>
      </w:r>
    </w:p>
    <w:p w:rsidR="005071C8" w:rsidRDefault="00BD237E">
      <w:pPr>
        <w:pStyle w:val="a4"/>
        <w:numPr>
          <w:ilvl w:val="0"/>
          <w:numId w:val="73"/>
        </w:numPr>
        <w:tabs>
          <w:tab w:val="left" w:pos="1655"/>
        </w:tabs>
        <w:spacing w:line="275" w:lineRule="exact"/>
        <w:ind w:left="1655" w:hanging="205"/>
        <w:rPr>
          <w:sz w:val="24"/>
        </w:rPr>
      </w:pPr>
      <w:r>
        <w:rPr>
          <w:sz w:val="24"/>
        </w:rPr>
        <w:t>автоматическая</w:t>
      </w:r>
      <w:r>
        <w:rPr>
          <w:spacing w:val="-10"/>
          <w:sz w:val="24"/>
        </w:rPr>
        <w:t xml:space="preserve"> </w:t>
      </w:r>
      <w:r>
        <w:rPr>
          <w:spacing w:val="-2"/>
          <w:sz w:val="24"/>
        </w:rPr>
        <w:t>дойка;</w:t>
      </w:r>
    </w:p>
    <w:p w:rsidR="005071C8" w:rsidRDefault="00BD237E">
      <w:pPr>
        <w:pStyle w:val="a4"/>
        <w:numPr>
          <w:ilvl w:val="0"/>
          <w:numId w:val="73"/>
        </w:numPr>
        <w:tabs>
          <w:tab w:val="left" w:pos="1593"/>
        </w:tabs>
        <w:spacing w:before="2" w:line="275" w:lineRule="exact"/>
        <w:ind w:left="1593" w:hanging="143"/>
        <w:rPr>
          <w:sz w:val="24"/>
        </w:rPr>
      </w:pPr>
      <w:r>
        <w:rPr>
          <w:sz w:val="24"/>
        </w:rPr>
        <w:t>уборка</w:t>
      </w:r>
      <w:r>
        <w:rPr>
          <w:spacing w:val="-3"/>
          <w:sz w:val="24"/>
        </w:rPr>
        <w:t xml:space="preserve"> </w:t>
      </w:r>
      <w:r>
        <w:rPr>
          <w:sz w:val="24"/>
        </w:rPr>
        <w:t>помещения</w:t>
      </w:r>
      <w:r>
        <w:rPr>
          <w:spacing w:val="-1"/>
          <w:sz w:val="24"/>
        </w:rPr>
        <w:t xml:space="preserve"> </w:t>
      </w:r>
      <w:r>
        <w:rPr>
          <w:sz w:val="24"/>
        </w:rPr>
        <w:t>и</w:t>
      </w:r>
      <w:r>
        <w:rPr>
          <w:spacing w:val="-4"/>
          <w:sz w:val="24"/>
        </w:rPr>
        <w:t xml:space="preserve"> </w:t>
      </w:r>
      <w:r>
        <w:rPr>
          <w:spacing w:val="-5"/>
          <w:sz w:val="24"/>
        </w:rPr>
        <w:t>др.</w:t>
      </w:r>
    </w:p>
    <w:p w:rsidR="005071C8" w:rsidRDefault="00BD237E">
      <w:pPr>
        <w:pStyle w:val="a3"/>
        <w:spacing w:line="242" w:lineRule="auto"/>
        <w:ind w:left="1450" w:right="1257" w:firstLine="0"/>
      </w:pPr>
      <w:r>
        <w:t>Цифровая</w:t>
      </w:r>
      <w:r>
        <w:rPr>
          <w:spacing w:val="-3"/>
        </w:rPr>
        <w:t xml:space="preserve"> </w:t>
      </w:r>
      <w:r>
        <w:t>«умная»</w:t>
      </w:r>
      <w:r>
        <w:rPr>
          <w:spacing w:val="-8"/>
        </w:rPr>
        <w:t xml:space="preserve"> </w:t>
      </w:r>
      <w:r>
        <w:t>ферма</w:t>
      </w:r>
      <w:r>
        <w:rPr>
          <w:spacing w:val="-1"/>
        </w:rPr>
        <w:t xml:space="preserve"> </w:t>
      </w:r>
      <w:r>
        <w:t>—</w:t>
      </w:r>
      <w:r>
        <w:rPr>
          <w:spacing w:val="-3"/>
        </w:rPr>
        <w:t xml:space="preserve"> </w:t>
      </w:r>
      <w:r>
        <w:t>перспективное</w:t>
      </w:r>
      <w:r>
        <w:rPr>
          <w:spacing w:val="-4"/>
        </w:rPr>
        <w:t xml:space="preserve"> </w:t>
      </w:r>
      <w:r>
        <w:t>направление</w:t>
      </w:r>
      <w:r>
        <w:rPr>
          <w:spacing w:val="-4"/>
        </w:rPr>
        <w:t xml:space="preserve"> </w:t>
      </w:r>
      <w:r>
        <w:t>роботизации</w:t>
      </w:r>
      <w:r>
        <w:rPr>
          <w:spacing w:val="-7"/>
        </w:rPr>
        <w:t xml:space="preserve"> </w:t>
      </w:r>
      <w:r>
        <w:t>в</w:t>
      </w:r>
      <w:r>
        <w:rPr>
          <w:spacing w:val="-6"/>
        </w:rPr>
        <w:t xml:space="preserve"> </w:t>
      </w:r>
      <w:r>
        <w:t>животноводстве. Профессии, связанные с деятельностью животновода</w:t>
      </w:r>
    </w:p>
    <w:p w:rsidR="005071C8" w:rsidRDefault="00BD237E">
      <w:pPr>
        <w:pStyle w:val="a3"/>
        <w:ind w:left="883" w:right="1090"/>
      </w:pPr>
      <w:r>
        <w:t xml:space="preserve">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w:t>
      </w:r>
      <w:r>
        <w:rPr>
          <w:spacing w:val="-2"/>
        </w:rPr>
        <w:t>деятельности.</w:t>
      </w:r>
    </w:p>
    <w:p w:rsidR="005071C8" w:rsidRDefault="00BD237E">
      <w:pPr>
        <w:pStyle w:val="3"/>
        <w:spacing w:before="275" w:line="242" w:lineRule="auto"/>
        <w:ind w:left="1450" w:right="7479"/>
        <w:jc w:val="left"/>
      </w:pPr>
      <w:r>
        <w:t>Модуль</w:t>
      </w:r>
      <w:r>
        <w:rPr>
          <w:spacing w:val="-15"/>
        </w:rPr>
        <w:t xml:space="preserve"> </w:t>
      </w:r>
      <w:r>
        <w:t>«Растениеводство» 7—8 КЛАССЫ</w:t>
      </w:r>
    </w:p>
    <w:p w:rsidR="005071C8" w:rsidRDefault="00BD237E">
      <w:pPr>
        <w:pStyle w:val="a3"/>
        <w:spacing w:line="266" w:lineRule="exact"/>
        <w:ind w:left="1450" w:firstLine="0"/>
        <w:jc w:val="left"/>
      </w:pPr>
      <w:r>
        <w:t>Элементы</w:t>
      </w:r>
      <w:r>
        <w:rPr>
          <w:spacing w:val="-7"/>
        </w:rPr>
        <w:t xml:space="preserve"> </w:t>
      </w:r>
      <w:r>
        <w:t>технологий</w:t>
      </w:r>
      <w:r>
        <w:rPr>
          <w:spacing w:val="-7"/>
        </w:rPr>
        <w:t xml:space="preserve"> </w:t>
      </w:r>
      <w:r>
        <w:t>выращивания</w:t>
      </w:r>
      <w:r>
        <w:rPr>
          <w:spacing w:val="-8"/>
        </w:rPr>
        <w:t xml:space="preserve"> </w:t>
      </w:r>
      <w:r>
        <w:t>сельскохозяйственных</w:t>
      </w:r>
      <w:r>
        <w:rPr>
          <w:spacing w:val="-7"/>
        </w:rPr>
        <w:t xml:space="preserve"> </w:t>
      </w:r>
      <w:r>
        <w:rPr>
          <w:spacing w:val="-2"/>
        </w:rPr>
        <w:t>культур</w:t>
      </w:r>
    </w:p>
    <w:p w:rsidR="005071C8" w:rsidRDefault="00BD237E">
      <w:pPr>
        <w:pStyle w:val="a3"/>
        <w:spacing w:before="5" w:line="237" w:lineRule="auto"/>
        <w:ind w:left="883" w:right="328"/>
        <w:jc w:val="left"/>
      </w:pPr>
      <w:r>
        <w:t>Земледелие</w:t>
      </w:r>
      <w:r>
        <w:rPr>
          <w:spacing w:val="80"/>
        </w:rPr>
        <w:t xml:space="preserve"> </w:t>
      </w:r>
      <w:r>
        <w:t>как</w:t>
      </w:r>
      <w:r>
        <w:rPr>
          <w:spacing w:val="80"/>
        </w:rPr>
        <w:t xml:space="preserve"> </w:t>
      </w:r>
      <w:r>
        <w:t>поворотный</w:t>
      </w:r>
      <w:r>
        <w:rPr>
          <w:spacing w:val="80"/>
        </w:rPr>
        <w:t xml:space="preserve"> </w:t>
      </w:r>
      <w:r>
        <w:t>пункт</w:t>
      </w:r>
      <w:r>
        <w:rPr>
          <w:spacing w:val="80"/>
        </w:rPr>
        <w:t xml:space="preserve"> </w:t>
      </w:r>
      <w:r>
        <w:t>развития</w:t>
      </w:r>
      <w:r>
        <w:rPr>
          <w:spacing w:val="80"/>
        </w:rPr>
        <w:t xml:space="preserve"> </w:t>
      </w:r>
      <w:r>
        <w:t>человеческой</w:t>
      </w:r>
      <w:r>
        <w:rPr>
          <w:spacing w:val="80"/>
        </w:rPr>
        <w:t xml:space="preserve"> </w:t>
      </w:r>
      <w:r>
        <w:t>цивилизации.</w:t>
      </w:r>
      <w:r>
        <w:rPr>
          <w:spacing w:val="80"/>
        </w:rPr>
        <w:t xml:space="preserve"> </w:t>
      </w:r>
      <w:r>
        <w:t>Земля</w:t>
      </w:r>
      <w:r>
        <w:rPr>
          <w:spacing w:val="80"/>
        </w:rPr>
        <w:t xml:space="preserve"> </w:t>
      </w:r>
      <w:r>
        <w:t>как величайшая ценность человечества. История земледелия.</w:t>
      </w:r>
    </w:p>
    <w:p w:rsidR="005071C8" w:rsidRDefault="00BD237E">
      <w:pPr>
        <w:pStyle w:val="a3"/>
        <w:spacing w:before="4" w:line="275" w:lineRule="exact"/>
        <w:ind w:left="1450" w:firstLine="0"/>
        <w:jc w:val="left"/>
      </w:pPr>
      <w:r>
        <w:t>Почвы,</w:t>
      </w:r>
      <w:r>
        <w:rPr>
          <w:spacing w:val="-5"/>
        </w:rPr>
        <w:t xml:space="preserve"> </w:t>
      </w:r>
      <w:r>
        <w:t>виды</w:t>
      </w:r>
      <w:r>
        <w:rPr>
          <w:spacing w:val="-4"/>
        </w:rPr>
        <w:t xml:space="preserve"> </w:t>
      </w:r>
      <w:r>
        <w:t>почв. Плодородие</w:t>
      </w:r>
      <w:r>
        <w:rPr>
          <w:spacing w:val="-2"/>
        </w:rPr>
        <w:t xml:space="preserve"> </w:t>
      </w:r>
      <w:r>
        <w:rPr>
          <w:spacing w:val="-4"/>
        </w:rPr>
        <w:t>почв.</w:t>
      </w:r>
    </w:p>
    <w:p w:rsidR="005071C8" w:rsidRDefault="00BD237E">
      <w:pPr>
        <w:pStyle w:val="a3"/>
        <w:spacing w:line="242" w:lineRule="auto"/>
        <w:ind w:left="883" w:right="976"/>
        <w:jc w:val="left"/>
      </w:pPr>
      <w:r>
        <w:t>Инструменты</w:t>
      </w:r>
      <w:r>
        <w:rPr>
          <w:spacing w:val="80"/>
        </w:rPr>
        <w:t xml:space="preserve"> </w:t>
      </w:r>
      <w:r>
        <w:t>обработки</w:t>
      </w:r>
      <w:r>
        <w:rPr>
          <w:spacing w:val="80"/>
        </w:rPr>
        <w:t xml:space="preserve"> </w:t>
      </w:r>
      <w:r>
        <w:t>почвы:</w:t>
      </w:r>
      <w:r>
        <w:rPr>
          <w:spacing w:val="80"/>
        </w:rPr>
        <w:t xml:space="preserve"> </w:t>
      </w:r>
      <w:r>
        <w:t>ручные</w:t>
      </w:r>
      <w:r>
        <w:rPr>
          <w:spacing w:val="80"/>
        </w:rPr>
        <w:t xml:space="preserve"> </w:t>
      </w:r>
      <w:r>
        <w:t>и</w:t>
      </w:r>
      <w:r>
        <w:rPr>
          <w:spacing w:val="80"/>
        </w:rPr>
        <w:t xml:space="preserve"> </w:t>
      </w:r>
      <w:r>
        <w:t xml:space="preserve">механизированные. Сельскохозяйственная </w:t>
      </w:r>
      <w:r>
        <w:rPr>
          <w:spacing w:val="-2"/>
        </w:rPr>
        <w:t>техника.</w:t>
      </w:r>
    </w:p>
    <w:p w:rsidR="005071C8" w:rsidRDefault="00BD237E">
      <w:pPr>
        <w:pStyle w:val="a3"/>
        <w:spacing w:line="271" w:lineRule="exact"/>
        <w:ind w:left="1450" w:firstLine="0"/>
        <w:jc w:val="left"/>
      </w:pPr>
      <w:r>
        <w:t>Культурные</w:t>
      </w:r>
      <w:r>
        <w:rPr>
          <w:spacing w:val="-3"/>
        </w:rPr>
        <w:t xml:space="preserve"> </w:t>
      </w:r>
      <w:r>
        <w:t>растения</w:t>
      </w:r>
      <w:r>
        <w:rPr>
          <w:spacing w:val="-1"/>
        </w:rPr>
        <w:t xml:space="preserve"> </w:t>
      </w:r>
      <w:r>
        <w:t>и</w:t>
      </w:r>
      <w:r>
        <w:rPr>
          <w:spacing w:val="-5"/>
        </w:rPr>
        <w:t xml:space="preserve"> </w:t>
      </w:r>
      <w:r>
        <w:t>их</w:t>
      </w:r>
      <w:r>
        <w:rPr>
          <w:spacing w:val="-6"/>
        </w:rPr>
        <w:t xml:space="preserve"> </w:t>
      </w:r>
      <w:r>
        <w:rPr>
          <w:spacing w:val="-2"/>
        </w:rPr>
        <w:t>классификация.</w:t>
      </w:r>
    </w:p>
    <w:p w:rsidR="005071C8" w:rsidRDefault="00BD237E">
      <w:pPr>
        <w:pStyle w:val="a3"/>
        <w:spacing w:before="3" w:line="237" w:lineRule="auto"/>
        <w:ind w:left="1450" w:right="3366" w:firstLine="0"/>
        <w:jc w:val="left"/>
      </w:pPr>
      <w:r>
        <w:t>Выращивание растений на школьном/приусадебном участке. Полезные</w:t>
      </w:r>
      <w:r>
        <w:rPr>
          <w:spacing w:val="-5"/>
        </w:rPr>
        <w:t xml:space="preserve"> </w:t>
      </w:r>
      <w:r>
        <w:t>для</w:t>
      </w:r>
      <w:r>
        <w:rPr>
          <w:spacing w:val="-4"/>
        </w:rPr>
        <w:t xml:space="preserve"> </w:t>
      </w:r>
      <w:r>
        <w:t>человека</w:t>
      </w:r>
      <w:r>
        <w:rPr>
          <w:spacing w:val="-5"/>
        </w:rPr>
        <w:t xml:space="preserve"> </w:t>
      </w:r>
      <w:r>
        <w:t>дикорастущие</w:t>
      </w:r>
      <w:r>
        <w:rPr>
          <w:spacing w:val="-4"/>
        </w:rPr>
        <w:t xml:space="preserve"> </w:t>
      </w:r>
      <w:r>
        <w:t>растения</w:t>
      </w:r>
      <w:r>
        <w:rPr>
          <w:spacing w:val="-9"/>
        </w:rPr>
        <w:t xml:space="preserve"> </w:t>
      </w:r>
      <w:r>
        <w:t>и</w:t>
      </w:r>
      <w:r>
        <w:rPr>
          <w:spacing w:val="-3"/>
        </w:rPr>
        <w:t xml:space="preserve"> </w:t>
      </w:r>
      <w:r>
        <w:t>их</w:t>
      </w:r>
      <w:r>
        <w:rPr>
          <w:spacing w:val="-9"/>
        </w:rPr>
        <w:t xml:space="preserve"> </w:t>
      </w:r>
      <w:r>
        <w:t>классификация.</w:t>
      </w:r>
    </w:p>
    <w:p w:rsidR="005071C8" w:rsidRDefault="00BD237E">
      <w:pPr>
        <w:pStyle w:val="a3"/>
        <w:spacing w:before="4" w:line="275" w:lineRule="exact"/>
        <w:ind w:left="1450" w:firstLine="0"/>
        <w:jc w:val="left"/>
      </w:pPr>
      <w:r>
        <w:t>Сбор,</w:t>
      </w:r>
      <w:r>
        <w:rPr>
          <w:spacing w:val="19"/>
        </w:rPr>
        <w:t xml:space="preserve"> </w:t>
      </w:r>
      <w:r>
        <w:t>заготовка</w:t>
      </w:r>
      <w:r>
        <w:rPr>
          <w:spacing w:val="22"/>
        </w:rPr>
        <w:t xml:space="preserve"> </w:t>
      </w:r>
      <w:r>
        <w:t>и</w:t>
      </w:r>
      <w:r>
        <w:rPr>
          <w:spacing w:val="18"/>
        </w:rPr>
        <w:t xml:space="preserve"> </w:t>
      </w:r>
      <w:r>
        <w:t>хранение</w:t>
      </w:r>
      <w:r>
        <w:rPr>
          <w:spacing w:val="22"/>
        </w:rPr>
        <w:t xml:space="preserve"> </w:t>
      </w:r>
      <w:r>
        <w:t>полезных</w:t>
      </w:r>
      <w:r>
        <w:rPr>
          <w:spacing w:val="17"/>
        </w:rPr>
        <w:t xml:space="preserve"> </w:t>
      </w:r>
      <w:r>
        <w:t>для</w:t>
      </w:r>
      <w:r>
        <w:rPr>
          <w:spacing w:val="23"/>
        </w:rPr>
        <w:t xml:space="preserve"> </w:t>
      </w:r>
      <w:r>
        <w:t>человека</w:t>
      </w:r>
      <w:r>
        <w:rPr>
          <w:spacing w:val="21"/>
        </w:rPr>
        <w:t xml:space="preserve"> </w:t>
      </w:r>
      <w:r>
        <w:t>дикорастущих</w:t>
      </w:r>
      <w:r>
        <w:rPr>
          <w:spacing w:val="18"/>
        </w:rPr>
        <w:t xml:space="preserve"> </w:t>
      </w:r>
      <w:r>
        <w:t>растений</w:t>
      </w:r>
      <w:r>
        <w:rPr>
          <w:spacing w:val="23"/>
        </w:rPr>
        <w:t xml:space="preserve"> </w:t>
      </w:r>
      <w:r>
        <w:t>и</w:t>
      </w:r>
      <w:r>
        <w:rPr>
          <w:spacing w:val="19"/>
        </w:rPr>
        <w:t xml:space="preserve"> </w:t>
      </w:r>
      <w:r>
        <w:t>их</w:t>
      </w:r>
      <w:r>
        <w:rPr>
          <w:spacing w:val="18"/>
        </w:rPr>
        <w:t xml:space="preserve"> </w:t>
      </w:r>
      <w:r>
        <w:rPr>
          <w:spacing w:val="-2"/>
        </w:rPr>
        <w:t>плодов.</w:t>
      </w:r>
    </w:p>
    <w:p w:rsidR="005071C8" w:rsidRDefault="00BD237E">
      <w:pPr>
        <w:pStyle w:val="a3"/>
        <w:spacing w:line="275" w:lineRule="exact"/>
        <w:ind w:left="883" w:firstLine="0"/>
        <w:jc w:val="left"/>
      </w:pPr>
      <w:r>
        <w:t>Сбор</w:t>
      </w:r>
      <w:r>
        <w:rPr>
          <w:spacing w:val="-5"/>
        </w:rPr>
        <w:t xml:space="preserve"> </w:t>
      </w:r>
      <w:r>
        <w:t>и</w:t>
      </w:r>
      <w:r>
        <w:rPr>
          <w:spacing w:val="-7"/>
        </w:rPr>
        <w:t xml:space="preserve"> </w:t>
      </w:r>
      <w:r>
        <w:t>заготовка</w:t>
      </w:r>
      <w:r>
        <w:rPr>
          <w:spacing w:val="-4"/>
        </w:rPr>
        <w:t xml:space="preserve"> </w:t>
      </w:r>
      <w:r>
        <w:t>грибов.</w:t>
      </w:r>
      <w:r>
        <w:rPr>
          <w:spacing w:val="-1"/>
        </w:rPr>
        <w:t xml:space="preserve"> </w:t>
      </w:r>
      <w:r>
        <w:t>Соблюдение</w:t>
      </w:r>
      <w:r>
        <w:rPr>
          <w:spacing w:val="-3"/>
        </w:rPr>
        <w:t xml:space="preserve"> </w:t>
      </w:r>
      <w:r>
        <w:t>правил</w:t>
      </w:r>
      <w:r>
        <w:rPr>
          <w:spacing w:val="-8"/>
        </w:rPr>
        <w:t xml:space="preserve"> </w:t>
      </w:r>
      <w:r>
        <w:t>безопасности.</w:t>
      </w:r>
      <w:r>
        <w:rPr>
          <w:spacing w:val="3"/>
        </w:rPr>
        <w:t xml:space="preserve"> </w:t>
      </w:r>
      <w:r>
        <w:t>Сохранение</w:t>
      </w:r>
      <w:r>
        <w:rPr>
          <w:spacing w:val="-4"/>
        </w:rPr>
        <w:t xml:space="preserve"> </w:t>
      </w:r>
      <w:r>
        <w:t>природной</w:t>
      </w:r>
      <w:r>
        <w:rPr>
          <w:spacing w:val="-6"/>
        </w:rPr>
        <w:t xml:space="preserve"> </w:t>
      </w:r>
      <w:r>
        <w:rPr>
          <w:spacing w:val="-2"/>
        </w:rPr>
        <w:t>среды.</w:t>
      </w:r>
    </w:p>
    <w:p w:rsidR="005071C8" w:rsidRDefault="00BD237E">
      <w:pPr>
        <w:pStyle w:val="3"/>
        <w:spacing w:before="7"/>
        <w:ind w:left="1450"/>
      </w:pPr>
      <w:r>
        <w:t>Сельскохозяйственное</w:t>
      </w:r>
      <w:r>
        <w:rPr>
          <w:spacing w:val="-7"/>
        </w:rPr>
        <w:t xml:space="preserve"> </w:t>
      </w:r>
      <w:r>
        <w:rPr>
          <w:spacing w:val="-2"/>
        </w:rPr>
        <w:t>производство</w:t>
      </w:r>
    </w:p>
    <w:p w:rsidR="005071C8" w:rsidRDefault="00BD237E">
      <w:pPr>
        <w:pStyle w:val="a3"/>
        <w:ind w:left="883" w:right="1092"/>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w:t>
      </w:r>
      <w:r>
        <w:rPr>
          <w:spacing w:val="40"/>
        </w:rPr>
        <w:t xml:space="preserve"> </w:t>
      </w:r>
      <w:r>
        <w:t>Компьютерное оснащение сельскохозяйственной техники.</w:t>
      </w:r>
    </w:p>
    <w:p w:rsidR="005071C8" w:rsidRDefault="00BD237E">
      <w:pPr>
        <w:pStyle w:val="a3"/>
        <w:spacing w:line="275" w:lineRule="exact"/>
        <w:ind w:left="1450" w:firstLine="0"/>
      </w:pPr>
      <w:r>
        <w:t>Автоматизация</w:t>
      </w:r>
      <w:r>
        <w:rPr>
          <w:spacing w:val="-7"/>
        </w:rPr>
        <w:t xml:space="preserve"> </w:t>
      </w:r>
      <w:r>
        <w:t>и</w:t>
      </w:r>
      <w:r>
        <w:rPr>
          <w:spacing w:val="-8"/>
        </w:rPr>
        <w:t xml:space="preserve"> </w:t>
      </w:r>
      <w:r>
        <w:t>роботизация</w:t>
      </w:r>
      <w:r>
        <w:rPr>
          <w:spacing w:val="-9"/>
        </w:rPr>
        <w:t xml:space="preserve"> </w:t>
      </w:r>
      <w:r>
        <w:t>сельскохозяйственного</w:t>
      </w:r>
      <w:r>
        <w:rPr>
          <w:spacing w:val="-4"/>
        </w:rPr>
        <w:t xml:space="preserve"> </w:t>
      </w:r>
      <w:r>
        <w:rPr>
          <w:spacing w:val="-2"/>
        </w:rPr>
        <w:t>производства:</w:t>
      </w:r>
    </w:p>
    <w:p w:rsidR="005071C8" w:rsidRDefault="00BD237E">
      <w:pPr>
        <w:pStyle w:val="a4"/>
        <w:numPr>
          <w:ilvl w:val="0"/>
          <w:numId w:val="73"/>
        </w:numPr>
        <w:tabs>
          <w:tab w:val="left" w:pos="1593"/>
        </w:tabs>
        <w:spacing w:line="275" w:lineRule="exact"/>
        <w:ind w:left="1593" w:hanging="143"/>
        <w:rPr>
          <w:sz w:val="24"/>
        </w:rPr>
      </w:pPr>
      <w:r>
        <w:rPr>
          <w:sz w:val="24"/>
        </w:rPr>
        <w:t>анализаторы</w:t>
      </w:r>
      <w:r>
        <w:rPr>
          <w:spacing w:val="-6"/>
          <w:sz w:val="24"/>
        </w:rPr>
        <w:t xml:space="preserve"> </w:t>
      </w:r>
      <w:r>
        <w:rPr>
          <w:sz w:val="24"/>
        </w:rPr>
        <w:t>почвы</w:t>
      </w:r>
      <w:r>
        <w:rPr>
          <w:spacing w:val="-6"/>
          <w:sz w:val="24"/>
        </w:rPr>
        <w:t xml:space="preserve"> </w:t>
      </w:r>
      <w:r>
        <w:rPr>
          <w:sz w:val="24"/>
        </w:rPr>
        <w:t>c</w:t>
      </w:r>
      <w:r>
        <w:rPr>
          <w:spacing w:val="-5"/>
          <w:sz w:val="24"/>
        </w:rPr>
        <w:t xml:space="preserve"> </w:t>
      </w:r>
      <w:r>
        <w:rPr>
          <w:sz w:val="24"/>
        </w:rPr>
        <w:t>использованием</w:t>
      </w:r>
      <w:r>
        <w:rPr>
          <w:spacing w:val="-3"/>
          <w:sz w:val="24"/>
        </w:rPr>
        <w:t xml:space="preserve"> </w:t>
      </w:r>
      <w:r>
        <w:rPr>
          <w:sz w:val="24"/>
        </w:rPr>
        <w:t>спутниковой</w:t>
      </w:r>
      <w:r>
        <w:rPr>
          <w:spacing w:val="-8"/>
          <w:sz w:val="24"/>
        </w:rPr>
        <w:t xml:space="preserve"> </w:t>
      </w:r>
      <w:r>
        <w:rPr>
          <w:sz w:val="24"/>
        </w:rPr>
        <w:t>системы</w:t>
      </w:r>
      <w:r>
        <w:rPr>
          <w:spacing w:val="-6"/>
          <w:sz w:val="24"/>
        </w:rPr>
        <w:t xml:space="preserve"> </w:t>
      </w:r>
      <w:r>
        <w:rPr>
          <w:spacing w:val="-2"/>
          <w:sz w:val="24"/>
        </w:rPr>
        <w:t>навигации;</w:t>
      </w:r>
    </w:p>
    <w:p w:rsidR="005071C8" w:rsidRDefault="00BD237E">
      <w:pPr>
        <w:pStyle w:val="a4"/>
        <w:numPr>
          <w:ilvl w:val="0"/>
          <w:numId w:val="73"/>
        </w:numPr>
        <w:tabs>
          <w:tab w:val="left" w:pos="1655"/>
        </w:tabs>
        <w:spacing w:before="2" w:line="275" w:lineRule="exact"/>
        <w:ind w:left="1655" w:hanging="205"/>
        <w:rPr>
          <w:sz w:val="24"/>
        </w:rPr>
      </w:pPr>
      <w:r>
        <w:rPr>
          <w:sz w:val="24"/>
        </w:rPr>
        <w:t>автоматизация</w:t>
      </w:r>
      <w:r>
        <w:rPr>
          <w:spacing w:val="-12"/>
          <w:sz w:val="24"/>
        </w:rPr>
        <w:t xml:space="preserve"> </w:t>
      </w:r>
      <w:r>
        <w:rPr>
          <w:sz w:val="24"/>
        </w:rPr>
        <w:t>тепличного</w:t>
      </w:r>
      <w:r>
        <w:rPr>
          <w:spacing w:val="-6"/>
          <w:sz w:val="24"/>
        </w:rPr>
        <w:t xml:space="preserve"> </w:t>
      </w:r>
      <w:r>
        <w:rPr>
          <w:spacing w:val="-2"/>
          <w:sz w:val="24"/>
        </w:rPr>
        <w:t>хозяйства;</w:t>
      </w:r>
    </w:p>
    <w:p w:rsidR="005071C8" w:rsidRDefault="00BD237E">
      <w:pPr>
        <w:pStyle w:val="a4"/>
        <w:numPr>
          <w:ilvl w:val="0"/>
          <w:numId w:val="73"/>
        </w:numPr>
        <w:tabs>
          <w:tab w:val="left" w:pos="1593"/>
        </w:tabs>
        <w:spacing w:line="275" w:lineRule="exact"/>
        <w:ind w:left="1593" w:hanging="143"/>
        <w:rPr>
          <w:sz w:val="24"/>
        </w:rPr>
      </w:pPr>
      <w:r>
        <w:rPr>
          <w:sz w:val="24"/>
        </w:rPr>
        <w:t>применение</w:t>
      </w:r>
      <w:r>
        <w:rPr>
          <w:spacing w:val="-9"/>
          <w:sz w:val="24"/>
        </w:rPr>
        <w:t xml:space="preserve"> </w:t>
      </w:r>
      <w:r>
        <w:rPr>
          <w:sz w:val="24"/>
        </w:rPr>
        <w:t>роботов-манипуляторов</w:t>
      </w:r>
      <w:r>
        <w:rPr>
          <w:spacing w:val="-8"/>
          <w:sz w:val="24"/>
        </w:rPr>
        <w:t xml:space="preserve"> </w:t>
      </w:r>
      <w:r>
        <w:rPr>
          <w:sz w:val="24"/>
        </w:rPr>
        <w:t>для</w:t>
      </w:r>
      <w:r>
        <w:rPr>
          <w:spacing w:val="-6"/>
          <w:sz w:val="24"/>
        </w:rPr>
        <w:t xml:space="preserve"> </w:t>
      </w:r>
      <w:r>
        <w:rPr>
          <w:sz w:val="24"/>
        </w:rPr>
        <w:t>уборки</w:t>
      </w:r>
      <w:r>
        <w:rPr>
          <w:spacing w:val="-1"/>
          <w:sz w:val="24"/>
        </w:rPr>
        <w:t xml:space="preserve"> </w:t>
      </w:r>
      <w:r>
        <w:rPr>
          <w:spacing w:val="-2"/>
          <w:sz w:val="24"/>
        </w:rPr>
        <w:t>урожая;</w:t>
      </w:r>
    </w:p>
    <w:p w:rsidR="005071C8" w:rsidRDefault="00BD237E">
      <w:pPr>
        <w:pStyle w:val="a4"/>
        <w:numPr>
          <w:ilvl w:val="0"/>
          <w:numId w:val="73"/>
        </w:numPr>
        <w:tabs>
          <w:tab w:val="left" w:pos="1650"/>
        </w:tabs>
        <w:spacing w:before="2" w:line="275" w:lineRule="exact"/>
        <w:ind w:left="1650" w:hanging="200"/>
        <w:rPr>
          <w:sz w:val="24"/>
        </w:rPr>
      </w:pPr>
      <w:r>
        <w:rPr>
          <w:sz w:val="24"/>
        </w:rPr>
        <w:t>внесение</w:t>
      </w:r>
      <w:r>
        <w:rPr>
          <w:spacing w:val="-4"/>
          <w:sz w:val="24"/>
        </w:rPr>
        <w:t xml:space="preserve"> </w:t>
      </w:r>
      <w:r>
        <w:rPr>
          <w:sz w:val="24"/>
        </w:rPr>
        <w:t>удобрения на</w:t>
      </w:r>
      <w:r>
        <w:rPr>
          <w:spacing w:val="-6"/>
          <w:sz w:val="24"/>
        </w:rPr>
        <w:t xml:space="preserve"> </w:t>
      </w:r>
      <w:r>
        <w:rPr>
          <w:sz w:val="24"/>
        </w:rPr>
        <w:t>основе</w:t>
      </w:r>
      <w:r>
        <w:rPr>
          <w:spacing w:val="-6"/>
          <w:sz w:val="24"/>
        </w:rPr>
        <w:t xml:space="preserve"> </w:t>
      </w:r>
      <w:r>
        <w:rPr>
          <w:sz w:val="24"/>
        </w:rPr>
        <w:t>данных</w:t>
      </w:r>
      <w:r>
        <w:rPr>
          <w:spacing w:val="-5"/>
          <w:sz w:val="24"/>
        </w:rPr>
        <w:t xml:space="preserve"> </w:t>
      </w:r>
      <w:r>
        <w:rPr>
          <w:sz w:val="24"/>
        </w:rPr>
        <w:t>от</w:t>
      </w:r>
      <w:r>
        <w:rPr>
          <w:spacing w:val="-4"/>
          <w:sz w:val="24"/>
        </w:rPr>
        <w:t xml:space="preserve"> </w:t>
      </w:r>
      <w:r>
        <w:rPr>
          <w:sz w:val="24"/>
        </w:rPr>
        <w:t>азотно-спектральных</w:t>
      </w:r>
      <w:r>
        <w:rPr>
          <w:spacing w:val="-4"/>
          <w:sz w:val="24"/>
        </w:rPr>
        <w:t xml:space="preserve"> </w:t>
      </w:r>
      <w:r>
        <w:rPr>
          <w:spacing w:val="-2"/>
          <w:sz w:val="24"/>
        </w:rPr>
        <w:t>датчиков;</w:t>
      </w:r>
    </w:p>
    <w:p w:rsidR="005071C8" w:rsidRDefault="00BD237E">
      <w:pPr>
        <w:pStyle w:val="a4"/>
        <w:numPr>
          <w:ilvl w:val="0"/>
          <w:numId w:val="73"/>
        </w:numPr>
        <w:tabs>
          <w:tab w:val="left" w:pos="1650"/>
        </w:tabs>
        <w:spacing w:line="275" w:lineRule="exact"/>
        <w:ind w:left="1650" w:hanging="200"/>
        <w:rPr>
          <w:sz w:val="24"/>
        </w:rPr>
      </w:pPr>
      <w:r>
        <w:rPr>
          <w:sz w:val="24"/>
        </w:rPr>
        <w:t>определение</w:t>
      </w:r>
      <w:r>
        <w:rPr>
          <w:spacing w:val="-5"/>
          <w:sz w:val="24"/>
        </w:rPr>
        <w:t xml:space="preserve"> </w:t>
      </w:r>
      <w:r>
        <w:rPr>
          <w:sz w:val="24"/>
        </w:rPr>
        <w:t>критических</w:t>
      </w:r>
      <w:r>
        <w:rPr>
          <w:spacing w:val="-3"/>
          <w:sz w:val="24"/>
        </w:rPr>
        <w:t xml:space="preserve"> </w:t>
      </w:r>
      <w:r>
        <w:rPr>
          <w:sz w:val="24"/>
        </w:rPr>
        <w:t>точек</w:t>
      </w:r>
      <w:r>
        <w:rPr>
          <w:spacing w:val="-3"/>
          <w:sz w:val="24"/>
        </w:rPr>
        <w:t xml:space="preserve"> </w:t>
      </w:r>
      <w:r>
        <w:rPr>
          <w:sz w:val="24"/>
        </w:rPr>
        <w:t>полей</w:t>
      </w:r>
      <w:r>
        <w:rPr>
          <w:spacing w:val="-6"/>
          <w:sz w:val="24"/>
        </w:rPr>
        <w:t xml:space="preserve"> </w:t>
      </w:r>
      <w:r>
        <w:rPr>
          <w:sz w:val="24"/>
        </w:rPr>
        <w:t>с</w:t>
      </w:r>
      <w:r>
        <w:rPr>
          <w:spacing w:val="-2"/>
          <w:sz w:val="24"/>
        </w:rPr>
        <w:t xml:space="preserve"> </w:t>
      </w:r>
      <w:r>
        <w:rPr>
          <w:sz w:val="24"/>
        </w:rPr>
        <w:t>помощью</w:t>
      </w:r>
      <w:r>
        <w:rPr>
          <w:spacing w:val="-3"/>
          <w:sz w:val="24"/>
        </w:rPr>
        <w:t xml:space="preserve"> </w:t>
      </w:r>
      <w:r>
        <w:rPr>
          <w:sz w:val="24"/>
        </w:rPr>
        <w:t>спутниковых</w:t>
      </w:r>
      <w:r>
        <w:rPr>
          <w:spacing w:val="-6"/>
          <w:sz w:val="24"/>
        </w:rPr>
        <w:t xml:space="preserve"> </w:t>
      </w:r>
      <w:r>
        <w:rPr>
          <w:spacing w:val="-2"/>
          <w:sz w:val="24"/>
        </w:rPr>
        <w:t>снимков;</w:t>
      </w:r>
    </w:p>
    <w:p w:rsidR="005071C8" w:rsidRDefault="00BD237E">
      <w:pPr>
        <w:pStyle w:val="a4"/>
        <w:numPr>
          <w:ilvl w:val="0"/>
          <w:numId w:val="73"/>
        </w:numPr>
        <w:tabs>
          <w:tab w:val="left" w:pos="1650"/>
        </w:tabs>
        <w:spacing w:before="3" w:line="275" w:lineRule="exact"/>
        <w:ind w:left="1650" w:hanging="200"/>
        <w:rPr>
          <w:sz w:val="24"/>
        </w:rPr>
      </w:pPr>
      <w:r>
        <w:rPr>
          <w:sz w:val="24"/>
        </w:rPr>
        <w:t>использование</w:t>
      </w:r>
      <w:r>
        <w:rPr>
          <w:spacing w:val="-2"/>
          <w:sz w:val="24"/>
        </w:rPr>
        <w:t xml:space="preserve"> </w:t>
      </w:r>
      <w:r>
        <w:rPr>
          <w:sz w:val="24"/>
        </w:rPr>
        <w:t>БПЛА</w:t>
      </w:r>
      <w:r>
        <w:rPr>
          <w:spacing w:val="-7"/>
          <w:sz w:val="24"/>
        </w:rPr>
        <w:t xml:space="preserve"> </w:t>
      </w:r>
      <w:r>
        <w:rPr>
          <w:sz w:val="24"/>
        </w:rPr>
        <w:t>и</w:t>
      </w:r>
      <w:r>
        <w:rPr>
          <w:spacing w:val="-4"/>
          <w:sz w:val="24"/>
        </w:rPr>
        <w:t xml:space="preserve"> </w:t>
      </w:r>
      <w:r>
        <w:rPr>
          <w:spacing w:val="-5"/>
          <w:sz w:val="24"/>
        </w:rPr>
        <w:t>др.</w:t>
      </w:r>
    </w:p>
    <w:p w:rsidR="005071C8" w:rsidRDefault="00BD237E">
      <w:pPr>
        <w:pStyle w:val="a3"/>
        <w:spacing w:line="275" w:lineRule="exact"/>
        <w:ind w:left="1450" w:firstLine="0"/>
      </w:pPr>
      <w:r>
        <w:t>Генно-модифицированные</w:t>
      </w:r>
      <w:r>
        <w:rPr>
          <w:spacing w:val="-8"/>
        </w:rPr>
        <w:t xml:space="preserve"> </w:t>
      </w:r>
      <w:r>
        <w:t>растения:</w:t>
      </w:r>
      <w:r>
        <w:rPr>
          <w:spacing w:val="-6"/>
        </w:rPr>
        <w:t xml:space="preserve"> </w:t>
      </w:r>
      <w:r>
        <w:t>положительные</w:t>
      </w:r>
      <w:r>
        <w:rPr>
          <w:spacing w:val="-4"/>
        </w:rPr>
        <w:t xml:space="preserve"> </w:t>
      </w:r>
      <w:r>
        <w:t>и</w:t>
      </w:r>
      <w:r>
        <w:rPr>
          <w:spacing w:val="-11"/>
        </w:rPr>
        <w:t xml:space="preserve"> </w:t>
      </w:r>
      <w:r>
        <w:t>отрицательные</w:t>
      </w:r>
      <w:r>
        <w:rPr>
          <w:spacing w:val="-8"/>
        </w:rPr>
        <w:t xml:space="preserve"> </w:t>
      </w:r>
      <w:r>
        <w:rPr>
          <w:spacing w:val="-2"/>
        </w:rPr>
        <w:t>аспекты.</w:t>
      </w:r>
    </w:p>
    <w:p w:rsidR="005071C8" w:rsidRDefault="00BD237E">
      <w:pPr>
        <w:pStyle w:val="3"/>
        <w:spacing w:before="3" w:line="275" w:lineRule="exact"/>
        <w:ind w:left="1450"/>
        <w:rPr>
          <w:b w:val="0"/>
        </w:rPr>
      </w:pPr>
      <w:r>
        <w:t>Сельскохозяйственные</w:t>
      </w:r>
      <w:r>
        <w:rPr>
          <w:spacing w:val="-7"/>
        </w:rPr>
        <w:t xml:space="preserve"> </w:t>
      </w:r>
      <w:r>
        <w:rPr>
          <w:spacing w:val="-2"/>
        </w:rPr>
        <w:t>профессии</w:t>
      </w:r>
      <w:r>
        <w:rPr>
          <w:b w:val="0"/>
          <w:spacing w:val="-2"/>
        </w:rPr>
        <w:t>.</w:t>
      </w:r>
    </w:p>
    <w:p w:rsidR="005071C8" w:rsidRDefault="00BD237E">
      <w:pPr>
        <w:pStyle w:val="a3"/>
        <w:ind w:left="883" w:right="1089"/>
      </w:pPr>
      <w:r>
        <w:t>Профессии в сельском хозяйстве: агроном, агрохимик, агроинженер, тракторист- машинист сельскохозяйственного производства и др. Особенности профессиональной деятельности в</w:t>
      </w:r>
      <w:r>
        <w:rPr>
          <w:spacing w:val="40"/>
        </w:rPr>
        <w:t xml:space="preserve"> </w:t>
      </w:r>
      <w:r>
        <w:t>сельском</w:t>
      </w:r>
      <w:r>
        <w:rPr>
          <w:spacing w:val="40"/>
        </w:rPr>
        <w:t xml:space="preserve"> </w:t>
      </w:r>
      <w:r>
        <w:t>хозяйстве.</w:t>
      </w:r>
      <w:r>
        <w:rPr>
          <w:spacing w:val="40"/>
        </w:rPr>
        <w:t xml:space="preserve"> </w:t>
      </w:r>
      <w:r>
        <w:t>Использование</w:t>
      </w:r>
      <w:r>
        <w:rPr>
          <w:spacing w:val="40"/>
        </w:rPr>
        <w:t xml:space="preserve"> </w:t>
      </w:r>
      <w:r>
        <w:t>цифровых</w:t>
      </w:r>
      <w:r>
        <w:rPr>
          <w:spacing w:val="40"/>
        </w:rPr>
        <w:t xml:space="preserve"> </w:t>
      </w:r>
      <w:r>
        <w:t>технологий в профессиональной деятельности.</w:t>
      </w:r>
    </w:p>
    <w:p w:rsidR="005071C8" w:rsidRDefault="005071C8">
      <w:pPr>
        <w:pStyle w:val="a3"/>
        <w:spacing w:before="73"/>
        <w:ind w:left="0" w:firstLine="0"/>
        <w:jc w:val="left"/>
      </w:pPr>
    </w:p>
    <w:p w:rsidR="005071C8" w:rsidRDefault="00BD237E">
      <w:pPr>
        <w:pStyle w:val="2"/>
        <w:ind w:left="311"/>
        <w:jc w:val="center"/>
      </w:pPr>
      <w:r>
        <w:t>ПЛАНИРУЕМЫЕ</w:t>
      </w:r>
      <w:r>
        <w:rPr>
          <w:spacing w:val="-10"/>
        </w:rPr>
        <w:t xml:space="preserve"> </w:t>
      </w:r>
      <w:r>
        <w:t>РЕЗУЛЬТАТЫ</w:t>
      </w:r>
      <w:r>
        <w:rPr>
          <w:spacing w:val="-6"/>
        </w:rPr>
        <w:t xml:space="preserve"> </w:t>
      </w:r>
      <w:r>
        <w:t>ОСВОЕНИЯ</w:t>
      </w:r>
      <w:r>
        <w:rPr>
          <w:spacing w:val="-5"/>
        </w:rPr>
        <w:t xml:space="preserve"> </w:t>
      </w:r>
      <w:r>
        <w:t>УЧЕБНОГО</w:t>
      </w:r>
      <w:r>
        <w:rPr>
          <w:spacing w:val="-9"/>
        </w:rPr>
        <w:t xml:space="preserve"> </w:t>
      </w:r>
      <w:r>
        <w:rPr>
          <w:spacing w:val="-2"/>
        </w:rPr>
        <w:t>ПРЕДМЕТА</w:t>
      </w:r>
    </w:p>
    <w:p w:rsidR="005071C8" w:rsidRDefault="00BD237E">
      <w:pPr>
        <w:spacing w:before="22"/>
        <w:ind w:left="301"/>
        <w:jc w:val="center"/>
        <w:rPr>
          <w:b/>
          <w:sz w:val="24"/>
        </w:rPr>
      </w:pPr>
      <w:r>
        <w:rPr>
          <w:b/>
          <w:spacing w:val="-2"/>
          <w:sz w:val="24"/>
        </w:rPr>
        <w:t>«ТЕХНОЛОГИЯ»</w:t>
      </w:r>
    </w:p>
    <w:p w:rsidR="005071C8" w:rsidRDefault="005071C8">
      <w:pPr>
        <w:pStyle w:val="a3"/>
        <w:spacing w:before="128"/>
        <w:ind w:left="0" w:firstLine="0"/>
        <w:jc w:val="left"/>
        <w:rPr>
          <w:b/>
          <w:sz w:val="22"/>
        </w:rPr>
      </w:pPr>
    </w:p>
    <w:p w:rsidR="005071C8" w:rsidRDefault="00BD237E">
      <w:pPr>
        <w:ind w:left="739"/>
      </w:pPr>
      <w:r>
        <w:rPr>
          <w:spacing w:val="-5"/>
        </w:rPr>
        <w:t>622</w:t>
      </w:r>
    </w:p>
    <w:p w:rsidR="005071C8" w:rsidRDefault="005071C8">
      <w:pPr>
        <w:sectPr w:rsidR="005071C8">
          <w:pgSz w:w="11910" w:h="16840"/>
          <w:pgMar w:top="1020" w:right="0" w:bottom="660" w:left="0" w:header="0" w:footer="468" w:gutter="0"/>
          <w:cols w:space="720"/>
        </w:sectPr>
      </w:pPr>
    </w:p>
    <w:p w:rsidR="005071C8" w:rsidRDefault="00BD237E">
      <w:pPr>
        <w:pStyle w:val="a3"/>
        <w:spacing w:before="77" w:line="275" w:lineRule="exact"/>
        <w:ind w:left="1450" w:firstLine="0"/>
        <w:jc w:val="left"/>
      </w:pPr>
      <w:r>
        <w:lastRenderedPageBreak/>
        <w:t>ЛИЧНОСТНЫЕ</w:t>
      </w:r>
      <w:r>
        <w:rPr>
          <w:spacing w:val="-6"/>
        </w:rPr>
        <w:t xml:space="preserve"> </w:t>
      </w:r>
      <w:r>
        <w:rPr>
          <w:spacing w:val="-2"/>
        </w:rPr>
        <w:t>РЕЗУЛЬТАТЫ.</w:t>
      </w:r>
    </w:p>
    <w:p w:rsidR="005071C8" w:rsidRDefault="00BD237E">
      <w:pPr>
        <w:spacing w:line="275" w:lineRule="exact"/>
        <w:ind w:left="1450"/>
        <w:rPr>
          <w:sz w:val="24"/>
        </w:rPr>
      </w:pPr>
      <w:r>
        <w:rPr>
          <w:i/>
          <w:w w:val="120"/>
          <w:sz w:val="24"/>
        </w:rPr>
        <w:t>Патриотическое</w:t>
      </w:r>
      <w:r>
        <w:rPr>
          <w:i/>
          <w:spacing w:val="5"/>
          <w:w w:val="120"/>
          <w:sz w:val="24"/>
        </w:rPr>
        <w:t xml:space="preserve"> </w:t>
      </w:r>
      <w:r>
        <w:rPr>
          <w:i/>
          <w:spacing w:val="-2"/>
          <w:w w:val="120"/>
          <w:sz w:val="24"/>
        </w:rPr>
        <w:t>воспитание</w:t>
      </w:r>
      <w:r>
        <w:rPr>
          <w:spacing w:val="-2"/>
          <w:w w:val="120"/>
          <w:sz w:val="24"/>
        </w:rPr>
        <w:t>:</w:t>
      </w:r>
    </w:p>
    <w:p w:rsidR="005071C8" w:rsidRDefault="00BD237E">
      <w:pPr>
        <w:pStyle w:val="a4"/>
        <w:numPr>
          <w:ilvl w:val="0"/>
          <w:numId w:val="72"/>
        </w:numPr>
        <w:tabs>
          <w:tab w:val="left" w:pos="2530"/>
        </w:tabs>
        <w:spacing w:before="2" w:line="237" w:lineRule="auto"/>
        <w:ind w:right="2338" w:firstLine="566"/>
        <w:jc w:val="left"/>
        <w:rPr>
          <w:sz w:val="24"/>
        </w:rPr>
      </w:pPr>
      <w:r>
        <w:rPr>
          <w:w w:val="115"/>
          <w:sz w:val="24"/>
        </w:rPr>
        <w:t>проявление</w:t>
      </w:r>
      <w:r>
        <w:rPr>
          <w:spacing w:val="-9"/>
          <w:w w:val="115"/>
          <w:sz w:val="24"/>
        </w:rPr>
        <w:t xml:space="preserve"> </w:t>
      </w:r>
      <w:r>
        <w:rPr>
          <w:w w:val="115"/>
          <w:sz w:val="24"/>
        </w:rPr>
        <w:t>интереса</w:t>
      </w:r>
      <w:r>
        <w:rPr>
          <w:spacing w:val="-11"/>
          <w:w w:val="115"/>
          <w:sz w:val="24"/>
        </w:rPr>
        <w:t xml:space="preserve"> </w:t>
      </w:r>
      <w:r>
        <w:rPr>
          <w:w w:val="115"/>
          <w:sz w:val="24"/>
        </w:rPr>
        <w:t>к истории</w:t>
      </w:r>
      <w:r>
        <w:rPr>
          <w:spacing w:val="-2"/>
          <w:w w:val="115"/>
          <w:sz w:val="24"/>
        </w:rPr>
        <w:t xml:space="preserve"> </w:t>
      </w:r>
      <w:r>
        <w:rPr>
          <w:w w:val="115"/>
          <w:sz w:val="24"/>
        </w:rPr>
        <w:t>и</w:t>
      </w:r>
      <w:r>
        <w:rPr>
          <w:spacing w:val="-3"/>
          <w:w w:val="115"/>
          <w:sz w:val="24"/>
        </w:rPr>
        <w:t xml:space="preserve"> </w:t>
      </w:r>
      <w:r>
        <w:rPr>
          <w:w w:val="115"/>
          <w:sz w:val="24"/>
        </w:rPr>
        <w:t>современному</w:t>
      </w:r>
      <w:r>
        <w:rPr>
          <w:spacing w:val="-5"/>
          <w:w w:val="115"/>
          <w:sz w:val="24"/>
        </w:rPr>
        <w:t xml:space="preserve"> </w:t>
      </w:r>
      <w:r>
        <w:rPr>
          <w:w w:val="115"/>
          <w:sz w:val="24"/>
        </w:rPr>
        <w:t>состоянию российскойнауки и технологии;</w:t>
      </w:r>
    </w:p>
    <w:p w:rsidR="005071C8" w:rsidRDefault="00BD237E">
      <w:pPr>
        <w:pStyle w:val="a4"/>
        <w:numPr>
          <w:ilvl w:val="0"/>
          <w:numId w:val="72"/>
        </w:numPr>
        <w:tabs>
          <w:tab w:val="left" w:pos="2602"/>
        </w:tabs>
        <w:spacing w:before="8" w:line="237" w:lineRule="auto"/>
        <w:ind w:right="1317" w:firstLine="566"/>
        <w:jc w:val="left"/>
        <w:rPr>
          <w:sz w:val="24"/>
        </w:rPr>
      </w:pPr>
      <w:r>
        <w:rPr>
          <w:w w:val="120"/>
          <w:sz w:val="24"/>
        </w:rPr>
        <w:t xml:space="preserve">ценностное отношение к достижениям российских инженеров и </w:t>
      </w:r>
      <w:r>
        <w:rPr>
          <w:spacing w:val="-2"/>
          <w:w w:val="120"/>
          <w:sz w:val="24"/>
        </w:rPr>
        <w:t>учёных</w:t>
      </w:r>
    </w:p>
    <w:p w:rsidR="005071C8" w:rsidRDefault="00BD237E">
      <w:pPr>
        <w:spacing w:line="274" w:lineRule="exact"/>
        <w:ind w:left="1450"/>
        <w:rPr>
          <w:sz w:val="24"/>
        </w:rPr>
      </w:pPr>
      <w:r>
        <w:rPr>
          <w:i/>
          <w:w w:val="120"/>
          <w:sz w:val="24"/>
        </w:rPr>
        <w:t>Гражданское</w:t>
      </w:r>
      <w:r>
        <w:rPr>
          <w:i/>
          <w:spacing w:val="-3"/>
          <w:w w:val="120"/>
          <w:sz w:val="24"/>
        </w:rPr>
        <w:t xml:space="preserve"> </w:t>
      </w:r>
      <w:r>
        <w:rPr>
          <w:i/>
          <w:w w:val="120"/>
          <w:sz w:val="24"/>
        </w:rPr>
        <w:t>и</w:t>
      </w:r>
      <w:r>
        <w:rPr>
          <w:i/>
          <w:spacing w:val="-14"/>
          <w:w w:val="120"/>
          <w:sz w:val="24"/>
        </w:rPr>
        <w:t xml:space="preserve"> </w:t>
      </w:r>
      <w:r>
        <w:rPr>
          <w:i/>
          <w:w w:val="120"/>
          <w:sz w:val="24"/>
        </w:rPr>
        <w:t>духовно-нравственное</w:t>
      </w:r>
      <w:r>
        <w:rPr>
          <w:i/>
          <w:spacing w:val="-10"/>
          <w:w w:val="120"/>
          <w:sz w:val="24"/>
        </w:rPr>
        <w:t xml:space="preserve"> </w:t>
      </w:r>
      <w:r>
        <w:rPr>
          <w:i/>
          <w:spacing w:val="-2"/>
          <w:w w:val="120"/>
          <w:sz w:val="24"/>
        </w:rPr>
        <w:t>воспитание</w:t>
      </w:r>
      <w:r>
        <w:rPr>
          <w:spacing w:val="-2"/>
          <w:w w:val="120"/>
          <w:sz w:val="24"/>
        </w:rPr>
        <w:t>:</w:t>
      </w:r>
    </w:p>
    <w:p w:rsidR="005071C8" w:rsidRDefault="00BD237E">
      <w:pPr>
        <w:pStyle w:val="a4"/>
        <w:numPr>
          <w:ilvl w:val="0"/>
          <w:numId w:val="72"/>
        </w:numPr>
        <w:tabs>
          <w:tab w:val="left" w:pos="2530"/>
        </w:tabs>
        <w:spacing w:before="4"/>
        <w:ind w:right="1130" w:firstLine="566"/>
        <w:rPr>
          <w:sz w:val="24"/>
        </w:rPr>
      </w:pPr>
      <w:r>
        <w:rPr>
          <w:w w:val="115"/>
          <w:sz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w:t>
      </w:r>
      <w:r>
        <w:rPr>
          <w:spacing w:val="40"/>
          <w:w w:val="115"/>
          <w:sz w:val="24"/>
        </w:rPr>
        <w:t xml:space="preserve"> </w:t>
      </w:r>
      <w:r>
        <w:rPr>
          <w:w w:val="115"/>
          <w:sz w:val="24"/>
        </w:rPr>
        <w:t>революции;</w:t>
      </w:r>
    </w:p>
    <w:p w:rsidR="005071C8" w:rsidRDefault="00BD237E">
      <w:pPr>
        <w:pStyle w:val="a4"/>
        <w:numPr>
          <w:ilvl w:val="0"/>
          <w:numId w:val="72"/>
        </w:numPr>
        <w:tabs>
          <w:tab w:val="left" w:pos="2530"/>
        </w:tabs>
        <w:spacing w:before="2" w:line="237" w:lineRule="auto"/>
        <w:ind w:right="1152" w:firstLine="566"/>
        <w:rPr>
          <w:sz w:val="24"/>
        </w:rPr>
      </w:pPr>
      <w:r>
        <w:rPr>
          <w:w w:val="115"/>
          <w:sz w:val="24"/>
        </w:rPr>
        <w:t>осознание</w:t>
      </w:r>
      <w:r>
        <w:rPr>
          <w:spacing w:val="-5"/>
          <w:w w:val="115"/>
          <w:sz w:val="24"/>
        </w:rPr>
        <w:t xml:space="preserve"> </w:t>
      </w:r>
      <w:r>
        <w:rPr>
          <w:w w:val="115"/>
          <w:sz w:val="24"/>
        </w:rPr>
        <w:t>важности морально-этических</w:t>
      </w:r>
      <w:r>
        <w:rPr>
          <w:spacing w:val="-2"/>
          <w:w w:val="115"/>
          <w:sz w:val="24"/>
        </w:rPr>
        <w:t xml:space="preserve"> </w:t>
      </w:r>
      <w:r>
        <w:rPr>
          <w:w w:val="115"/>
          <w:sz w:val="24"/>
        </w:rPr>
        <w:t>принципов</w:t>
      </w:r>
      <w:r>
        <w:rPr>
          <w:spacing w:val="-4"/>
          <w:w w:val="115"/>
          <w:sz w:val="24"/>
        </w:rPr>
        <w:t xml:space="preserve"> </w:t>
      </w:r>
      <w:r>
        <w:rPr>
          <w:w w:val="115"/>
          <w:sz w:val="24"/>
        </w:rPr>
        <w:t>в</w:t>
      </w:r>
      <w:r>
        <w:rPr>
          <w:spacing w:val="-4"/>
          <w:w w:val="115"/>
          <w:sz w:val="24"/>
        </w:rPr>
        <w:t xml:space="preserve"> </w:t>
      </w:r>
      <w:r>
        <w:rPr>
          <w:w w:val="115"/>
          <w:sz w:val="24"/>
        </w:rPr>
        <w:t>дея тельности, связанной с реализацией технологий;</w:t>
      </w:r>
    </w:p>
    <w:p w:rsidR="005071C8" w:rsidRDefault="00BD237E">
      <w:pPr>
        <w:pStyle w:val="a4"/>
        <w:numPr>
          <w:ilvl w:val="0"/>
          <w:numId w:val="72"/>
        </w:numPr>
        <w:tabs>
          <w:tab w:val="left" w:pos="2530"/>
        </w:tabs>
        <w:spacing w:before="6" w:line="237" w:lineRule="auto"/>
        <w:ind w:right="1144" w:firstLine="566"/>
        <w:rPr>
          <w:sz w:val="24"/>
        </w:rPr>
      </w:pPr>
      <w:r>
        <w:rPr>
          <w:w w:val="115"/>
          <w:sz w:val="24"/>
        </w:rPr>
        <w:t xml:space="preserve">освоение социальных норм и правил поведения, роли и формы социальной жизни в группах и сообществах, включая взрослые и социальные </w:t>
      </w:r>
      <w:r>
        <w:rPr>
          <w:spacing w:val="-2"/>
          <w:w w:val="115"/>
          <w:sz w:val="24"/>
        </w:rPr>
        <w:t>сообщества</w:t>
      </w:r>
    </w:p>
    <w:p w:rsidR="005071C8" w:rsidRDefault="00BD237E">
      <w:pPr>
        <w:spacing w:before="3"/>
        <w:ind w:left="1450"/>
        <w:jc w:val="both"/>
        <w:rPr>
          <w:sz w:val="24"/>
        </w:rPr>
      </w:pPr>
      <w:r>
        <w:rPr>
          <w:i/>
          <w:w w:val="120"/>
          <w:sz w:val="24"/>
        </w:rPr>
        <w:t>Эстетическое</w:t>
      </w:r>
      <w:r>
        <w:rPr>
          <w:i/>
          <w:spacing w:val="-5"/>
          <w:w w:val="120"/>
          <w:sz w:val="24"/>
        </w:rPr>
        <w:t xml:space="preserve"> </w:t>
      </w:r>
      <w:r>
        <w:rPr>
          <w:i/>
          <w:spacing w:val="-2"/>
          <w:w w:val="120"/>
          <w:sz w:val="24"/>
        </w:rPr>
        <w:t>воспитание</w:t>
      </w:r>
      <w:r>
        <w:rPr>
          <w:spacing w:val="-2"/>
          <w:w w:val="120"/>
          <w:sz w:val="24"/>
        </w:rPr>
        <w:t>:</w:t>
      </w:r>
    </w:p>
    <w:p w:rsidR="005071C8" w:rsidRDefault="00BD237E">
      <w:pPr>
        <w:pStyle w:val="a4"/>
        <w:numPr>
          <w:ilvl w:val="0"/>
          <w:numId w:val="72"/>
        </w:numPr>
        <w:tabs>
          <w:tab w:val="left" w:pos="2597"/>
        </w:tabs>
        <w:spacing w:before="1" w:line="293" w:lineRule="exact"/>
        <w:ind w:left="2597" w:hanging="1147"/>
        <w:rPr>
          <w:sz w:val="24"/>
        </w:rPr>
      </w:pPr>
      <w:r>
        <w:rPr>
          <w:w w:val="115"/>
          <w:sz w:val="24"/>
        </w:rPr>
        <w:t>восприятие</w:t>
      </w:r>
      <w:r>
        <w:rPr>
          <w:spacing w:val="17"/>
          <w:w w:val="115"/>
          <w:sz w:val="24"/>
        </w:rPr>
        <w:t xml:space="preserve"> </w:t>
      </w:r>
      <w:r>
        <w:rPr>
          <w:w w:val="115"/>
          <w:sz w:val="24"/>
        </w:rPr>
        <w:t>эстетических</w:t>
      </w:r>
      <w:r>
        <w:rPr>
          <w:spacing w:val="20"/>
          <w:w w:val="115"/>
          <w:sz w:val="24"/>
        </w:rPr>
        <w:t xml:space="preserve"> </w:t>
      </w:r>
      <w:r>
        <w:rPr>
          <w:w w:val="115"/>
          <w:sz w:val="24"/>
        </w:rPr>
        <w:t>качеств</w:t>
      </w:r>
      <w:r>
        <w:rPr>
          <w:spacing w:val="17"/>
          <w:w w:val="115"/>
          <w:sz w:val="24"/>
        </w:rPr>
        <w:t xml:space="preserve"> </w:t>
      </w:r>
      <w:r>
        <w:rPr>
          <w:w w:val="115"/>
          <w:sz w:val="24"/>
        </w:rPr>
        <w:t>предметов</w:t>
      </w:r>
      <w:r>
        <w:rPr>
          <w:spacing w:val="20"/>
          <w:w w:val="115"/>
          <w:sz w:val="24"/>
        </w:rPr>
        <w:t xml:space="preserve"> </w:t>
      </w:r>
      <w:r>
        <w:rPr>
          <w:spacing w:val="-2"/>
          <w:w w:val="115"/>
          <w:sz w:val="24"/>
        </w:rPr>
        <w:t>труда;</w:t>
      </w:r>
    </w:p>
    <w:p w:rsidR="005071C8" w:rsidRDefault="00BD237E">
      <w:pPr>
        <w:pStyle w:val="a4"/>
        <w:numPr>
          <w:ilvl w:val="0"/>
          <w:numId w:val="72"/>
        </w:numPr>
        <w:tabs>
          <w:tab w:val="left" w:pos="2597"/>
          <w:tab w:val="left" w:pos="3687"/>
          <w:tab w:val="left" w:pos="5056"/>
          <w:tab w:val="left" w:pos="6713"/>
          <w:tab w:val="left" w:pos="8105"/>
          <w:tab w:val="left" w:pos="9277"/>
        </w:tabs>
        <w:spacing w:before="1" w:line="237" w:lineRule="auto"/>
        <w:ind w:left="2597" w:right="2370" w:hanging="1148"/>
        <w:jc w:val="left"/>
        <w:rPr>
          <w:sz w:val="24"/>
        </w:rPr>
      </w:pPr>
      <w:r>
        <w:rPr>
          <w:spacing w:val="-2"/>
          <w:w w:val="115"/>
          <w:sz w:val="24"/>
        </w:rPr>
        <w:t>умение</w:t>
      </w:r>
      <w:r>
        <w:rPr>
          <w:sz w:val="24"/>
        </w:rPr>
        <w:tab/>
      </w:r>
      <w:r>
        <w:rPr>
          <w:spacing w:val="-2"/>
          <w:w w:val="115"/>
          <w:sz w:val="24"/>
        </w:rPr>
        <w:t>создавать</w:t>
      </w:r>
      <w:r>
        <w:rPr>
          <w:sz w:val="24"/>
        </w:rPr>
        <w:tab/>
      </w:r>
      <w:r>
        <w:rPr>
          <w:spacing w:val="-2"/>
          <w:w w:val="115"/>
          <w:sz w:val="24"/>
        </w:rPr>
        <w:t>эстетически</w:t>
      </w:r>
      <w:r>
        <w:rPr>
          <w:sz w:val="24"/>
        </w:rPr>
        <w:tab/>
      </w:r>
      <w:r>
        <w:rPr>
          <w:spacing w:val="-2"/>
          <w:w w:val="115"/>
          <w:sz w:val="24"/>
        </w:rPr>
        <w:t>значимые</w:t>
      </w:r>
      <w:r>
        <w:rPr>
          <w:sz w:val="24"/>
        </w:rPr>
        <w:tab/>
      </w:r>
      <w:r>
        <w:rPr>
          <w:spacing w:val="-2"/>
          <w:w w:val="115"/>
          <w:sz w:val="24"/>
        </w:rPr>
        <w:t>изделия</w:t>
      </w:r>
      <w:r>
        <w:rPr>
          <w:sz w:val="24"/>
        </w:rPr>
        <w:tab/>
      </w:r>
      <w:r>
        <w:rPr>
          <w:spacing w:val="-6"/>
          <w:w w:val="115"/>
          <w:sz w:val="24"/>
        </w:rPr>
        <w:t xml:space="preserve">из </w:t>
      </w:r>
      <w:r>
        <w:rPr>
          <w:spacing w:val="-2"/>
          <w:w w:val="115"/>
          <w:sz w:val="24"/>
        </w:rPr>
        <w:t>различныхматериалов</w:t>
      </w:r>
    </w:p>
    <w:p w:rsidR="005071C8" w:rsidRDefault="00BD237E">
      <w:pPr>
        <w:spacing w:before="3" w:line="276" w:lineRule="exact"/>
        <w:ind w:left="1450"/>
        <w:rPr>
          <w:sz w:val="24"/>
        </w:rPr>
      </w:pPr>
      <w:r>
        <w:rPr>
          <w:i/>
          <w:spacing w:val="-4"/>
          <w:w w:val="120"/>
          <w:sz w:val="24"/>
        </w:rPr>
        <w:t>Ценности</w:t>
      </w:r>
      <w:r>
        <w:rPr>
          <w:i/>
          <w:spacing w:val="-16"/>
          <w:w w:val="120"/>
          <w:sz w:val="24"/>
        </w:rPr>
        <w:t xml:space="preserve"> </w:t>
      </w:r>
      <w:r>
        <w:rPr>
          <w:i/>
          <w:spacing w:val="-4"/>
          <w:w w:val="120"/>
          <w:sz w:val="24"/>
        </w:rPr>
        <w:t>научного</w:t>
      </w:r>
      <w:r>
        <w:rPr>
          <w:i/>
          <w:spacing w:val="-9"/>
          <w:w w:val="120"/>
          <w:sz w:val="24"/>
        </w:rPr>
        <w:t xml:space="preserve"> </w:t>
      </w:r>
      <w:r>
        <w:rPr>
          <w:i/>
          <w:spacing w:val="-4"/>
          <w:w w:val="120"/>
          <w:sz w:val="24"/>
        </w:rPr>
        <w:t>познания</w:t>
      </w:r>
      <w:r>
        <w:rPr>
          <w:i/>
          <w:spacing w:val="-7"/>
          <w:w w:val="120"/>
          <w:sz w:val="24"/>
        </w:rPr>
        <w:t xml:space="preserve"> </w:t>
      </w:r>
      <w:r>
        <w:rPr>
          <w:i/>
          <w:spacing w:val="-4"/>
          <w:w w:val="120"/>
          <w:sz w:val="24"/>
        </w:rPr>
        <w:t>и</w:t>
      </w:r>
      <w:r>
        <w:rPr>
          <w:i/>
          <w:spacing w:val="-10"/>
          <w:w w:val="120"/>
          <w:sz w:val="24"/>
        </w:rPr>
        <w:t xml:space="preserve"> </w:t>
      </w:r>
      <w:r>
        <w:rPr>
          <w:i/>
          <w:spacing w:val="-4"/>
          <w:w w:val="120"/>
          <w:sz w:val="24"/>
        </w:rPr>
        <w:t>практической</w:t>
      </w:r>
      <w:r>
        <w:rPr>
          <w:i/>
          <w:spacing w:val="-1"/>
          <w:w w:val="120"/>
          <w:sz w:val="24"/>
        </w:rPr>
        <w:t xml:space="preserve"> </w:t>
      </w:r>
      <w:r>
        <w:rPr>
          <w:i/>
          <w:spacing w:val="-4"/>
          <w:w w:val="120"/>
          <w:sz w:val="24"/>
        </w:rPr>
        <w:t>деятельности</w:t>
      </w:r>
      <w:r>
        <w:rPr>
          <w:spacing w:val="-4"/>
          <w:w w:val="120"/>
          <w:sz w:val="24"/>
        </w:rPr>
        <w:t>:</w:t>
      </w:r>
    </w:p>
    <w:p w:rsidR="005071C8" w:rsidRDefault="00BD237E">
      <w:pPr>
        <w:pStyle w:val="a4"/>
        <w:numPr>
          <w:ilvl w:val="0"/>
          <w:numId w:val="72"/>
        </w:numPr>
        <w:tabs>
          <w:tab w:val="left" w:pos="2597"/>
        </w:tabs>
        <w:spacing w:line="293" w:lineRule="exact"/>
        <w:ind w:left="2597" w:hanging="1147"/>
        <w:jc w:val="left"/>
        <w:rPr>
          <w:sz w:val="24"/>
        </w:rPr>
      </w:pPr>
      <w:r>
        <w:rPr>
          <w:w w:val="115"/>
          <w:sz w:val="24"/>
        </w:rPr>
        <w:t>осознание</w:t>
      </w:r>
      <w:r>
        <w:rPr>
          <w:spacing w:val="16"/>
          <w:w w:val="115"/>
          <w:sz w:val="24"/>
        </w:rPr>
        <w:t xml:space="preserve"> </w:t>
      </w:r>
      <w:r>
        <w:rPr>
          <w:w w:val="115"/>
          <w:sz w:val="24"/>
        </w:rPr>
        <w:t>ценности</w:t>
      </w:r>
      <w:r>
        <w:rPr>
          <w:spacing w:val="24"/>
          <w:w w:val="115"/>
          <w:sz w:val="24"/>
        </w:rPr>
        <w:t xml:space="preserve"> </w:t>
      </w:r>
      <w:r>
        <w:rPr>
          <w:w w:val="115"/>
          <w:sz w:val="24"/>
        </w:rPr>
        <w:t>науки</w:t>
      </w:r>
      <w:r>
        <w:rPr>
          <w:spacing w:val="25"/>
          <w:w w:val="115"/>
          <w:sz w:val="24"/>
        </w:rPr>
        <w:t xml:space="preserve"> </w:t>
      </w:r>
      <w:r>
        <w:rPr>
          <w:w w:val="115"/>
          <w:sz w:val="24"/>
        </w:rPr>
        <w:t>как</w:t>
      </w:r>
      <w:r>
        <w:rPr>
          <w:spacing w:val="27"/>
          <w:w w:val="115"/>
          <w:sz w:val="24"/>
        </w:rPr>
        <w:t xml:space="preserve"> </w:t>
      </w:r>
      <w:r>
        <w:rPr>
          <w:w w:val="115"/>
          <w:sz w:val="24"/>
        </w:rPr>
        <w:t>фундамента</w:t>
      </w:r>
      <w:r>
        <w:rPr>
          <w:spacing w:val="17"/>
          <w:w w:val="115"/>
          <w:sz w:val="24"/>
        </w:rPr>
        <w:t xml:space="preserve"> </w:t>
      </w:r>
      <w:r>
        <w:rPr>
          <w:spacing w:val="-2"/>
          <w:w w:val="115"/>
          <w:sz w:val="24"/>
        </w:rPr>
        <w:t>технологий;</w:t>
      </w:r>
    </w:p>
    <w:p w:rsidR="005071C8" w:rsidRDefault="00BD237E">
      <w:pPr>
        <w:pStyle w:val="a4"/>
        <w:numPr>
          <w:ilvl w:val="0"/>
          <w:numId w:val="72"/>
        </w:numPr>
        <w:tabs>
          <w:tab w:val="left" w:pos="2597"/>
        </w:tabs>
        <w:spacing w:line="242" w:lineRule="auto"/>
        <w:ind w:right="1312" w:firstLine="566"/>
        <w:jc w:val="left"/>
        <w:rPr>
          <w:sz w:val="24"/>
        </w:rPr>
      </w:pPr>
      <w:r>
        <w:rPr>
          <w:w w:val="115"/>
          <w:sz w:val="24"/>
        </w:rPr>
        <w:t>развитие</w:t>
      </w:r>
      <w:r>
        <w:rPr>
          <w:spacing w:val="31"/>
          <w:w w:val="115"/>
          <w:sz w:val="24"/>
        </w:rPr>
        <w:t xml:space="preserve"> </w:t>
      </w:r>
      <w:r>
        <w:rPr>
          <w:w w:val="115"/>
          <w:sz w:val="24"/>
        </w:rPr>
        <w:t>интереса</w:t>
      </w:r>
      <w:r>
        <w:rPr>
          <w:spacing w:val="31"/>
          <w:w w:val="115"/>
          <w:sz w:val="24"/>
        </w:rPr>
        <w:t xml:space="preserve"> </w:t>
      </w:r>
      <w:r>
        <w:rPr>
          <w:w w:val="115"/>
          <w:sz w:val="24"/>
        </w:rPr>
        <w:t>к</w:t>
      </w:r>
      <w:r>
        <w:rPr>
          <w:spacing w:val="37"/>
          <w:w w:val="115"/>
          <w:sz w:val="24"/>
        </w:rPr>
        <w:t xml:space="preserve"> </w:t>
      </w:r>
      <w:r>
        <w:rPr>
          <w:w w:val="115"/>
          <w:sz w:val="24"/>
        </w:rPr>
        <w:t>исследовательской</w:t>
      </w:r>
      <w:r>
        <w:rPr>
          <w:spacing w:val="40"/>
          <w:w w:val="115"/>
          <w:sz w:val="24"/>
        </w:rPr>
        <w:t xml:space="preserve"> </w:t>
      </w:r>
      <w:r>
        <w:rPr>
          <w:w w:val="115"/>
          <w:sz w:val="24"/>
        </w:rPr>
        <w:t>деятельности,</w:t>
      </w:r>
      <w:r>
        <w:rPr>
          <w:spacing w:val="38"/>
          <w:w w:val="115"/>
          <w:sz w:val="24"/>
        </w:rPr>
        <w:t xml:space="preserve"> </w:t>
      </w:r>
      <w:r>
        <w:rPr>
          <w:w w:val="115"/>
          <w:sz w:val="24"/>
        </w:rPr>
        <w:t>реализации напрактике достижений науки</w:t>
      </w:r>
    </w:p>
    <w:p w:rsidR="005071C8" w:rsidRDefault="00BD237E">
      <w:pPr>
        <w:spacing w:line="270" w:lineRule="exact"/>
        <w:ind w:left="1450"/>
        <w:rPr>
          <w:sz w:val="24"/>
        </w:rPr>
      </w:pPr>
      <w:r>
        <w:rPr>
          <w:i/>
          <w:w w:val="120"/>
          <w:sz w:val="24"/>
        </w:rPr>
        <w:t>Формирование</w:t>
      </w:r>
      <w:r>
        <w:rPr>
          <w:i/>
          <w:spacing w:val="-11"/>
          <w:w w:val="120"/>
          <w:sz w:val="24"/>
        </w:rPr>
        <w:t xml:space="preserve"> </w:t>
      </w:r>
      <w:r>
        <w:rPr>
          <w:i/>
          <w:w w:val="120"/>
          <w:sz w:val="24"/>
        </w:rPr>
        <w:t>культуры</w:t>
      </w:r>
      <w:r>
        <w:rPr>
          <w:i/>
          <w:spacing w:val="-14"/>
          <w:w w:val="120"/>
          <w:sz w:val="24"/>
        </w:rPr>
        <w:t xml:space="preserve"> </w:t>
      </w:r>
      <w:r>
        <w:rPr>
          <w:i/>
          <w:w w:val="120"/>
          <w:sz w:val="24"/>
        </w:rPr>
        <w:t>здоровья</w:t>
      </w:r>
      <w:r>
        <w:rPr>
          <w:i/>
          <w:spacing w:val="-8"/>
          <w:w w:val="120"/>
          <w:sz w:val="24"/>
        </w:rPr>
        <w:t xml:space="preserve"> </w:t>
      </w:r>
      <w:r>
        <w:rPr>
          <w:i/>
          <w:w w:val="120"/>
          <w:sz w:val="24"/>
        </w:rPr>
        <w:t>и</w:t>
      </w:r>
      <w:r>
        <w:rPr>
          <w:i/>
          <w:spacing w:val="-12"/>
          <w:w w:val="120"/>
          <w:sz w:val="24"/>
        </w:rPr>
        <w:t xml:space="preserve"> </w:t>
      </w:r>
      <w:r>
        <w:rPr>
          <w:i/>
          <w:w w:val="120"/>
          <w:sz w:val="24"/>
        </w:rPr>
        <w:t>эмоционального</w:t>
      </w:r>
      <w:r>
        <w:rPr>
          <w:i/>
          <w:spacing w:val="-11"/>
          <w:w w:val="120"/>
          <w:sz w:val="24"/>
        </w:rPr>
        <w:t xml:space="preserve"> </w:t>
      </w:r>
      <w:r>
        <w:rPr>
          <w:i/>
          <w:spacing w:val="-2"/>
          <w:w w:val="120"/>
          <w:sz w:val="24"/>
        </w:rPr>
        <w:t>благополучия</w:t>
      </w:r>
      <w:r>
        <w:rPr>
          <w:spacing w:val="-2"/>
          <w:w w:val="120"/>
          <w:sz w:val="24"/>
        </w:rPr>
        <w:t>:</w:t>
      </w:r>
    </w:p>
    <w:p w:rsidR="005071C8" w:rsidRDefault="00BD237E">
      <w:pPr>
        <w:pStyle w:val="a4"/>
        <w:numPr>
          <w:ilvl w:val="0"/>
          <w:numId w:val="72"/>
        </w:numPr>
        <w:tabs>
          <w:tab w:val="left" w:pos="2530"/>
          <w:tab w:val="left" w:pos="3942"/>
          <w:tab w:val="left" w:pos="5253"/>
          <w:tab w:val="left" w:pos="6914"/>
          <w:tab w:val="left" w:pos="7899"/>
          <w:tab w:val="left" w:pos="8864"/>
          <w:tab w:val="left" w:pos="9210"/>
        </w:tabs>
        <w:spacing w:before="6" w:line="237" w:lineRule="auto"/>
        <w:ind w:right="1140" w:firstLine="566"/>
        <w:jc w:val="left"/>
        <w:rPr>
          <w:sz w:val="24"/>
        </w:rPr>
      </w:pPr>
      <w:r>
        <w:rPr>
          <w:spacing w:val="-2"/>
          <w:w w:val="115"/>
          <w:sz w:val="24"/>
        </w:rPr>
        <w:t>осознание</w:t>
      </w:r>
      <w:r>
        <w:rPr>
          <w:sz w:val="24"/>
        </w:rPr>
        <w:tab/>
      </w:r>
      <w:r>
        <w:rPr>
          <w:spacing w:val="-2"/>
          <w:w w:val="115"/>
          <w:sz w:val="24"/>
        </w:rPr>
        <w:t>ценности</w:t>
      </w:r>
      <w:r>
        <w:rPr>
          <w:sz w:val="24"/>
        </w:rPr>
        <w:tab/>
      </w:r>
      <w:r>
        <w:rPr>
          <w:spacing w:val="-2"/>
          <w:w w:val="115"/>
          <w:sz w:val="24"/>
        </w:rPr>
        <w:t>безопасного</w:t>
      </w:r>
      <w:r>
        <w:rPr>
          <w:sz w:val="24"/>
        </w:rPr>
        <w:tab/>
      </w:r>
      <w:r>
        <w:rPr>
          <w:spacing w:val="-2"/>
          <w:w w:val="115"/>
          <w:sz w:val="24"/>
        </w:rPr>
        <w:t>образа</w:t>
      </w:r>
      <w:r>
        <w:rPr>
          <w:sz w:val="24"/>
        </w:rPr>
        <w:tab/>
      </w:r>
      <w:r>
        <w:rPr>
          <w:spacing w:val="-2"/>
          <w:w w:val="115"/>
          <w:sz w:val="24"/>
        </w:rPr>
        <w:t>жизни</w:t>
      </w:r>
      <w:r>
        <w:rPr>
          <w:sz w:val="24"/>
        </w:rPr>
        <w:tab/>
      </w:r>
      <w:r>
        <w:rPr>
          <w:spacing w:val="-10"/>
          <w:w w:val="115"/>
          <w:sz w:val="24"/>
        </w:rPr>
        <w:t>в</w:t>
      </w:r>
      <w:r>
        <w:rPr>
          <w:sz w:val="24"/>
        </w:rPr>
        <w:tab/>
      </w:r>
      <w:r>
        <w:rPr>
          <w:spacing w:val="-2"/>
          <w:w w:val="115"/>
          <w:sz w:val="24"/>
        </w:rPr>
        <w:t xml:space="preserve">современном </w:t>
      </w:r>
      <w:r>
        <w:rPr>
          <w:w w:val="115"/>
          <w:sz w:val="24"/>
        </w:rPr>
        <w:t>технологическом мире, важности правил безопасной работы с инструментами;</w:t>
      </w:r>
    </w:p>
    <w:p w:rsidR="005071C8" w:rsidRDefault="00BD237E">
      <w:pPr>
        <w:pStyle w:val="a4"/>
        <w:numPr>
          <w:ilvl w:val="0"/>
          <w:numId w:val="72"/>
        </w:numPr>
        <w:tabs>
          <w:tab w:val="left" w:pos="2597"/>
          <w:tab w:val="left" w:pos="3662"/>
          <w:tab w:val="left" w:pos="5426"/>
          <w:tab w:val="left" w:pos="7727"/>
          <w:tab w:val="left" w:pos="8771"/>
          <w:tab w:val="left" w:pos="9135"/>
        </w:tabs>
        <w:spacing w:before="2" w:line="237" w:lineRule="auto"/>
        <w:ind w:right="1154" w:firstLine="566"/>
        <w:jc w:val="left"/>
        <w:rPr>
          <w:sz w:val="24"/>
        </w:rPr>
      </w:pPr>
      <w:r>
        <w:rPr>
          <w:spacing w:val="-2"/>
          <w:w w:val="115"/>
          <w:sz w:val="24"/>
        </w:rPr>
        <w:t>умение</w:t>
      </w:r>
      <w:r>
        <w:rPr>
          <w:sz w:val="24"/>
        </w:rPr>
        <w:tab/>
      </w:r>
      <w:r>
        <w:rPr>
          <w:spacing w:val="-2"/>
          <w:w w:val="115"/>
          <w:sz w:val="24"/>
        </w:rPr>
        <w:t>распознавать</w:t>
      </w:r>
      <w:r>
        <w:rPr>
          <w:sz w:val="24"/>
        </w:rPr>
        <w:tab/>
      </w:r>
      <w:r>
        <w:rPr>
          <w:spacing w:val="-2"/>
          <w:w w:val="115"/>
          <w:sz w:val="24"/>
        </w:rPr>
        <w:t>информационные</w:t>
      </w:r>
      <w:r>
        <w:rPr>
          <w:sz w:val="24"/>
        </w:rPr>
        <w:tab/>
      </w:r>
      <w:r>
        <w:rPr>
          <w:spacing w:val="-2"/>
          <w:w w:val="115"/>
          <w:sz w:val="24"/>
        </w:rPr>
        <w:t>угрозы</w:t>
      </w:r>
      <w:r>
        <w:rPr>
          <w:sz w:val="24"/>
        </w:rPr>
        <w:tab/>
      </w:r>
      <w:r>
        <w:rPr>
          <w:spacing w:val="-10"/>
          <w:w w:val="115"/>
          <w:sz w:val="24"/>
        </w:rPr>
        <w:t>и</w:t>
      </w:r>
      <w:r>
        <w:rPr>
          <w:sz w:val="24"/>
        </w:rPr>
        <w:tab/>
      </w:r>
      <w:r>
        <w:rPr>
          <w:spacing w:val="-2"/>
          <w:w w:val="115"/>
          <w:sz w:val="24"/>
        </w:rPr>
        <w:t xml:space="preserve">осуществлять </w:t>
      </w:r>
      <w:r>
        <w:rPr>
          <w:w w:val="115"/>
          <w:sz w:val="24"/>
        </w:rPr>
        <w:t>защиту личности от этих угроз</w:t>
      </w:r>
    </w:p>
    <w:p w:rsidR="005071C8" w:rsidRDefault="00BD237E">
      <w:pPr>
        <w:spacing w:before="3" w:line="276" w:lineRule="exact"/>
        <w:ind w:left="1450"/>
        <w:rPr>
          <w:sz w:val="24"/>
        </w:rPr>
      </w:pPr>
      <w:r>
        <w:rPr>
          <w:i/>
          <w:w w:val="120"/>
          <w:sz w:val="24"/>
        </w:rPr>
        <w:t>Трудовое</w:t>
      </w:r>
      <w:r>
        <w:rPr>
          <w:i/>
          <w:spacing w:val="8"/>
          <w:w w:val="120"/>
          <w:sz w:val="24"/>
        </w:rPr>
        <w:t xml:space="preserve"> </w:t>
      </w:r>
      <w:r>
        <w:rPr>
          <w:i/>
          <w:spacing w:val="-2"/>
          <w:w w:val="120"/>
          <w:sz w:val="24"/>
        </w:rPr>
        <w:t>воспитание</w:t>
      </w:r>
      <w:r>
        <w:rPr>
          <w:spacing w:val="-2"/>
          <w:w w:val="120"/>
          <w:sz w:val="24"/>
        </w:rPr>
        <w:t>:</w:t>
      </w:r>
    </w:p>
    <w:p w:rsidR="005071C8" w:rsidRDefault="00BD237E">
      <w:pPr>
        <w:pStyle w:val="a4"/>
        <w:numPr>
          <w:ilvl w:val="0"/>
          <w:numId w:val="72"/>
        </w:numPr>
        <w:tabs>
          <w:tab w:val="left" w:pos="2530"/>
        </w:tabs>
        <w:spacing w:before="2" w:line="237" w:lineRule="auto"/>
        <w:ind w:right="1135" w:firstLine="566"/>
        <w:jc w:val="left"/>
        <w:rPr>
          <w:sz w:val="24"/>
        </w:rPr>
      </w:pPr>
      <w:r>
        <w:rPr>
          <w:w w:val="120"/>
          <w:sz w:val="24"/>
        </w:rPr>
        <w:t>активное</w:t>
      </w:r>
      <w:r>
        <w:rPr>
          <w:spacing w:val="40"/>
          <w:w w:val="120"/>
          <w:sz w:val="24"/>
        </w:rPr>
        <w:t xml:space="preserve"> </w:t>
      </w:r>
      <w:r>
        <w:rPr>
          <w:w w:val="120"/>
          <w:sz w:val="24"/>
        </w:rPr>
        <w:t>участие</w:t>
      </w:r>
      <w:r>
        <w:rPr>
          <w:spacing w:val="40"/>
          <w:w w:val="120"/>
          <w:sz w:val="24"/>
        </w:rPr>
        <w:t xml:space="preserve"> </w:t>
      </w:r>
      <w:r>
        <w:rPr>
          <w:w w:val="120"/>
          <w:sz w:val="24"/>
        </w:rPr>
        <w:t>в</w:t>
      </w:r>
      <w:r>
        <w:rPr>
          <w:spacing w:val="40"/>
          <w:w w:val="120"/>
          <w:sz w:val="24"/>
        </w:rPr>
        <w:t xml:space="preserve"> </w:t>
      </w:r>
      <w:r>
        <w:rPr>
          <w:w w:val="120"/>
          <w:sz w:val="24"/>
        </w:rPr>
        <w:t>решении</w:t>
      </w:r>
      <w:r>
        <w:rPr>
          <w:spacing w:val="40"/>
          <w:w w:val="120"/>
          <w:sz w:val="24"/>
        </w:rPr>
        <w:t xml:space="preserve"> </w:t>
      </w:r>
      <w:r>
        <w:rPr>
          <w:w w:val="120"/>
          <w:sz w:val="24"/>
        </w:rPr>
        <w:t>возникающих</w:t>
      </w:r>
      <w:r>
        <w:rPr>
          <w:spacing w:val="40"/>
          <w:w w:val="120"/>
          <w:sz w:val="24"/>
        </w:rPr>
        <w:t xml:space="preserve"> </w:t>
      </w:r>
      <w:r>
        <w:rPr>
          <w:w w:val="120"/>
          <w:sz w:val="24"/>
        </w:rPr>
        <w:t>практических</w:t>
      </w:r>
      <w:r>
        <w:rPr>
          <w:spacing w:val="40"/>
          <w:w w:val="120"/>
          <w:sz w:val="24"/>
        </w:rPr>
        <w:t xml:space="preserve"> </w:t>
      </w:r>
      <w:r>
        <w:rPr>
          <w:w w:val="120"/>
          <w:sz w:val="24"/>
        </w:rPr>
        <w:t>за дач изразличных областей;</w:t>
      </w:r>
    </w:p>
    <w:p w:rsidR="005071C8" w:rsidRDefault="00BD237E">
      <w:pPr>
        <w:pStyle w:val="a4"/>
        <w:numPr>
          <w:ilvl w:val="0"/>
          <w:numId w:val="72"/>
        </w:numPr>
        <w:tabs>
          <w:tab w:val="left" w:pos="1588"/>
        </w:tabs>
        <w:spacing w:before="5" w:line="292" w:lineRule="exact"/>
        <w:ind w:left="1588" w:hanging="138"/>
        <w:jc w:val="left"/>
        <w:rPr>
          <w:sz w:val="24"/>
        </w:rPr>
      </w:pPr>
      <w:r>
        <w:rPr>
          <w:w w:val="115"/>
          <w:sz w:val="24"/>
        </w:rPr>
        <w:t>умение</w:t>
      </w:r>
      <w:r>
        <w:rPr>
          <w:spacing w:val="-10"/>
          <w:w w:val="115"/>
          <w:sz w:val="24"/>
        </w:rPr>
        <w:t xml:space="preserve"> </w:t>
      </w:r>
      <w:r>
        <w:rPr>
          <w:w w:val="115"/>
          <w:sz w:val="24"/>
        </w:rPr>
        <w:t>ориентироваться</w:t>
      </w:r>
      <w:r>
        <w:rPr>
          <w:spacing w:val="-3"/>
          <w:w w:val="115"/>
          <w:sz w:val="24"/>
        </w:rPr>
        <w:t xml:space="preserve"> </w:t>
      </w:r>
      <w:r>
        <w:rPr>
          <w:w w:val="115"/>
          <w:sz w:val="24"/>
        </w:rPr>
        <w:t>в</w:t>
      </w:r>
      <w:r>
        <w:rPr>
          <w:spacing w:val="-1"/>
          <w:w w:val="115"/>
          <w:sz w:val="24"/>
        </w:rPr>
        <w:t xml:space="preserve"> </w:t>
      </w:r>
      <w:r>
        <w:rPr>
          <w:w w:val="115"/>
          <w:sz w:val="24"/>
        </w:rPr>
        <w:t>миресовременных</w:t>
      </w:r>
      <w:r>
        <w:rPr>
          <w:spacing w:val="22"/>
          <w:w w:val="115"/>
          <w:sz w:val="24"/>
        </w:rPr>
        <w:t xml:space="preserve"> </w:t>
      </w:r>
      <w:r>
        <w:rPr>
          <w:spacing w:val="-2"/>
          <w:w w:val="115"/>
          <w:sz w:val="24"/>
        </w:rPr>
        <w:t>профессий</w:t>
      </w:r>
    </w:p>
    <w:p w:rsidR="005071C8" w:rsidRDefault="00BD237E">
      <w:pPr>
        <w:spacing w:line="274" w:lineRule="exact"/>
        <w:ind w:left="1450"/>
        <w:rPr>
          <w:sz w:val="24"/>
        </w:rPr>
      </w:pPr>
      <w:r>
        <w:rPr>
          <w:i/>
          <w:spacing w:val="-2"/>
          <w:w w:val="120"/>
          <w:sz w:val="24"/>
        </w:rPr>
        <w:t>Экологическое</w:t>
      </w:r>
      <w:r>
        <w:rPr>
          <w:i/>
          <w:spacing w:val="7"/>
          <w:w w:val="120"/>
          <w:sz w:val="24"/>
        </w:rPr>
        <w:t xml:space="preserve"> </w:t>
      </w:r>
      <w:r>
        <w:rPr>
          <w:i/>
          <w:spacing w:val="-2"/>
          <w:w w:val="120"/>
          <w:sz w:val="24"/>
        </w:rPr>
        <w:t>воспитание</w:t>
      </w:r>
      <w:r>
        <w:rPr>
          <w:spacing w:val="-2"/>
          <w:w w:val="120"/>
          <w:sz w:val="24"/>
        </w:rPr>
        <w:t>:</w:t>
      </w:r>
    </w:p>
    <w:p w:rsidR="005071C8" w:rsidRDefault="00BD237E">
      <w:pPr>
        <w:pStyle w:val="a4"/>
        <w:numPr>
          <w:ilvl w:val="0"/>
          <w:numId w:val="72"/>
        </w:numPr>
        <w:tabs>
          <w:tab w:val="left" w:pos="2530"/>
        </w:tabs>
        <w:spacing w:before="2" w:line="237" w:lineRule="auto"/>
        <w:ind w:right="1155" w:firstLine="566"/>
        <w:jc w:val="left"/>
        <w:rPr>
          <w:sz w:val="24"/>
        </w:rPr>
      </w:pPr>
      <w:r>
        <w:rPr>
          <w:w w:val="115"/>
          <w:sz w:val="24"/>
        </w:rPr>
        <w:t>воспитание бережного отношения к окружающей</w:t>
      </w:r>
      <w:r>
        <w:rPr>
          <w:spacing w:val="32"/>
          <w:w w:val="115"/>
          <w:sz w:val="24"/>
        </w:rPr>
        <w:t xml:space="preserve"> </w:t>
      </w:r>
      <w:r>
        <w:rPr>
          <w:w w:val="115"/>
          <w:sz w:val="24"/>
        </w:rPr>
        <w:t>среде, понимание необходимости соблюдения баланса между природой и техносферой;</w:t>
      </w:r>
    </w:p>
    <w:p w:rsidR="005071C8" w:rsidRDefault="00BD237E">
      <w:pPr>
        <w:pStyle w:val="a4"/>
        <w:numPr>
          <w:ilvl w:val="0"/>
          <w:numId w:val="72"/>
        </w:numPr>
        <w:tabs>
          <w:tab w:val="left" w:pos="2530"/>
        </w:tabs>
        <w:spacing w:before="5"/>
        <w:ind w:left="2530" w:hanging="1080"/>
        <w:jc w:val="left"/>
        <w:rPr>
          <w:sz w:val="24"/>
        </w:rPr>
      </w:pPr>
      <w:r>
        <w:rPr>
          <w:w w:val="110"/>
          <w:sz w:val="24"/>
        </w:rPr>
        <w:t>осознание</w:t>
      </w:r>
      <w:r>
        <w:rPr>
          <w:spacing w:val="-7"/>
          <w:w w:val="110"/>
          <w:sz w:val="24"/>
        </w:rPr>
        <w:t xml:space="preserve"> </w:t>
      </w:r>
      <w:r>
        <w:rPr>
          <w:w w:val="110"/>
          <w:sz w:val="24"/>
        </w:rPr>
        <w:t>пределов</w:t>
      </w:r>
      <w:r>
        <w:rPr>
          <w:spacing w:val="-6"/>
          <w:w w:val="110"/>
          <w:sz w:val="24"/>
        </w:rPr>
        <w:t xml:space="preserve"> </w:t>
      </w:r>
      <w:r>
        <w:rPr>
          <w:w w:val="110"/>
          <w:sz w:val="24"/>
        </w:rPr>
        <w:t>преобразовательной</w:t>
      </w:r>
      <w:r>
        <w:rPr>
          <w:spacing w:val="-8"/>
          <w:w w:val="110"/>
          <w:sz w:val="24"/>
        </w:rPr>
        <w:t xml:space="preserve"> </w:t>
      </w:r>
      <w:r>
        <w:rPr>
          <w:w w:val="110"/>
          <w:sz w:val="24"/>
        </w:rPr>
        <w:t>деятельности</w:t>
      </w:r>
      <w:r>
        <w:rPr>
          <w:spacing w:val="-8"/>
          <w:w w:val="110"/>
          <w:sz w:val="24"/>
        </w:rPr>
        <w:t xml:space="preserve"> </w:t>
      </w:r>
      <w:r>
        <w:rPr>
          <w:spacing w:val="-2"/>
          <w:w w:val="110"/>
          <w:sz w:val="24"/>
        </w:rPr>
        <w:t>человека</w:t>
      </w:r>
    </w:p>
    <w:p w:rsidR="005071C8" w:rsidRDefault="005071C8">
      <w:pPr>
        <w:pStyle w:val="a3"/>
        <w:spacing w:before="4"/>
        <w:ind w:left="0" w:firstLine="0"/>
        <w:jc w:val="left"/>
      </w:pPr>
    </w:p>
    <w:p w:rsidR="005071C8" w:rsidRDefault="00BD237E">
      <w:pPr>
        <w:pStyle w:val="a3"/>
        <w:ind w:left="1450" w:firstLine="0"/>
      </w:pPr>
      <w:r>
        <w:rPr>
          <w:w w:val="110"/>
        </w:rPr>
        <w:t>МЕТАПРЕДМЕТНЫЕ</w:t>
      </w:r>
      <w:r>
        <w:rPr>
          <w:spacing w:val="-16"/>
          <w:w w:val="110"/>
        </w:rPr>
        <w:t xml:space="preserve"> </w:t>
      </w:r>
      <w:r>
        <w:rPr>
          <w:spacing w:val="-2"/>
          <w:w w:val="110"/>
        </w:rPr>
        <w:t>РЕЗУЛЬТАТЫ.</w:t>
      </w:r>
    </w:p>
    <w:p w:rsidR="005071C8" w:rsidRDefault="00BD237E">
      <w:pPr>
        <w:pStyle w:val="3"/>
        <w:spacing w:before="3" w:line="275" w:lineRule="exact"/>
        <w:ind w:left="1450"/>
        <w:jc w:val="left"/>
      </w:pPr>
      <w:r>
        <w:rPr>
          <w:w w:val="75"/>
        </w:rPr>
        <w:t>Овладение</w:t>
      </w:r>
      <w:r>
        <w:rPr>
          <w:spacing w:val="28"/>
        </w:rPr>
        <w:t xml:space="preserve">  </w:t>
      </w:r>
      <w:r>
        <w:rPr>
          <w:w w:val="75"/>
        </w:rPr>
        <w:t>универсальными</w:t>
      </w:r>
      <w:r>
        <w:rPr>
          <w:spacing w:val="30"/>
        </w:rPr>
        <w:t xml:space="preserve">  </w:t>
      </w:r>
      <w:r>
        <w:rPr>
          <w:w w:val="75"/>
        </w:rPr>
        <w:t>познавательными</w:t>
      </w:r>
      <w:r>
        <w:rPr>
          <w:spacing w:val="29"/>
        </w:rPr>
        <w:t xml:space="preserve">  </w:t>
      </w:r>
      <w:r>
        <w:rPr>
          <w:spacing w:val="-2"/>
          <w:w w:val="75"/>
        </w:rPr>
        <w:t>действиями</w:t>
      </w:r>
    </w:p>
    <w:p w:rsidR="005071C8" w:rsidRDefault="00BD237E">
      <w:pPr>
        <w:spacing w:line="275" w:lineRule="exact"/>
        <w:ind w:left="1450"/>
        <w:rPr>
          <w:sz w:val="24"/>
        </w:rPr>
      </w:pPr>
      <w:r>
        <w:rPr>
          <w:i/>
          <w:w w:val="120"/>
          <w:sz w:val="24"/>
        </w:rPr>
        <w:t>Базовые</w:t>
      </w:r>
      <w:r>
        <w:rPr>
          <w:i/>
          <w:spacing w:val="3"/>
          <w:w w:val="120"/>
          <w:sz w:val="24"/>
        </w:rPr>
        <w:t xml:space="preserve"> </w:t>
      </w:r>
      <w:r>
        <w:rPr>
          <w:i/>
          <w:w w:val="120"/>
          <w:sz w:val="24"/>
        </w:rPr>
        <w:t>логические</w:t>
      </w:r>
      <w:r>
        <w:rPr>
          <w:i/>
          <w:spacing w:val="10"/>
          <w:w w:val="120"/>
          <w:sz w:val="24"/>
        </w:rPr>
        <w:t xml:space="preserve"> </w:t>
      </w:r>
      <w:r>
        <w:rPr>
          <w:i/>
          <w:spacing w:val="-2"/>
          <w:w w:val="120"/>
          <w:sz w:val="24"/>
        </w:rPr>
        <w:t>действия</w:t>
      </w:r>
      <w:r>
        <w:rPr>
          <w:spacing w:val="-2"/>
          <w:w w:val="120"/>
          <w:sz w:val="24"/>
        </w:rPr>
        <w:t>:</w:t>
      </w:r>
    </w:p>
    <w:p w:rsidR="005071C8" w:rsidRDefault="00BD237E">
      <w:pPr>
        <w:pStyle w:val="a4"/>
        <w:numPr>
          <w:ilvl w:val="0"/>
          <w:numId w:val="72"/>
        </w:numPr>
        <w:tabs>
          <w:tab w:val="left" w:pos="1731"/>
          <w:tab w:val="left" w:pos="3096"/>
          <w:tab w:val="left" w:pos="3486"/>
          <w:tab w:val="left" w:pos="5735"/>
          <w:tab w:val="left" w:pos="7745"/>
          <w:tab w:val="left" w:pos="9122"/>
          <w:tab w:val="left" w:pos="10734"/>
        </w:tabs>
        <w:spacing w:before="2" w:line="237" w:lineRule="auto"/>
        <w:ind w:right="1017" w:firstLine="566"/>
        <w:jc w:val="left"/>
        <w:rPr>
          <w:sz w:val="24"/>
        </w:rPr>
      </w:pPr>
      <w:r>
        <w:rPr>
          <w:spacing w:val="-2"/>
          <w:w w:val="120"/>
          <w:sz w:val="24"/>
        </w:rPr>
        <w:t>выявлять</w:t>
      </w:r>
      <w:r>
        <w:rPr>
          <w:sz w:val="24"/>
        </w:rPr>
        <w:tab/>
      </w:r>
      <w:r>
        <w:rPr>
          <w:spacing w:val="-10"/>
          <w:w w:val="120"/>
          <w:sz w:val="24"/>
        </w:rPr>
        <w:t>и</w:t>
      </w:r>
      <w:r>
        <w:rPr>
          <w:sz w:val="24"/>
        </w:rPr>
        <w:tab/>
      </w:r>
      <w:r>
        <w:rPr>
          <w:spacing w:val="-2"/>
          <w:w w:val="120"/>
          <w:sz w:val="24"/>
        </w:rPr>
        <w:t>характеризовать</w:t>
      </w:r>
      <w:r>
        <w:rPr>
          <w:sz w:val="24"/>
        </w:rPr>
        <w:tab/>
      </w:r>
      <w:r>
        <w:rPr>
          <w:spacing w:val="-2"/>
          <w:w w:val="120"/>
          <w:sz w:val="24"/>
        </w:rPr>
        <w:t>существенные</w:t>
      </w:r>
      <w:r>
        <w:rPr>
          <w:sz w:val="24"/>
        </w:rPr>
        <w:tab/>
      </w:r>
      <w:r>
        <w:rPr>
          <w:spacing w:val="-2"/>
          <w:w w:val="120"/>
          <w:sz w:val="24"/>
        </w:rPr>
        <w:t>признаки</w:t>
      </w:r>
      <w:r>
        <w:rPr>
          <w:sz w:val="24"/>
        </w:rPr>
        <w:tab/>
      </w:r>
      <w:r>
        <w:rPr>
          <w:spacing w:val="-2"/>
          <w:w w:val="120"/>
          <w:sz w:val="24"/>
        </w:rPr>
        <w:t>природных</w:t>
      </w:r>
      <w:r>
        <w:rPr>
          <w:sz w:val="24"/>
        </w:rPr>
        <w:tab/>
      </w:r>
      <w:r>
        <w:rPr>
          <w:spacing w:val="-10"/>
          <w:w w:val="120"/>
          <w:sz w:val="24"/>
        </w:rPr>
        <w:t xml:space="preserve">и </w:t>
      </w:r>
      <w:r>
        <w:rPr>
          <w:w w:val="120"/>
          <w:sz w:val="24"/>
        </w:rPr>
        <w:t>рукотворных объектов;</w:t>
      </w:r>
    </w:p>
    <w:p w:rsidR="005071C8" w:rsidRDefault="00BD237E">
      <w:pPr>
        <w:pStyle w:val="a4"/>
        <w:numPr>
          <w:ilvl w:val="0"/>
          <w:numId w:val="72"/>
        </w:numPr>
        <w:tabs>
          <w:tab w:val="left" w:pos="1731"/>
          <w:tab w:val="left" w:pos="3680"/>
          <w:tab w:val="left" w:pos="5656"/>
          <w:tab w:val="left" w:pos="6863"/>
          <w:tab w:val="left" w:pos="9001"/>
          <w:tab w:val="left" w:pos="10478"/>
        </w:tabs>
        <w:spacing w:before="7" w:line="237" w:lineRule="auto"/>
        <w:ind w:right="1023" w:firstLine="566"/>
        <w:jc w:val="left"/>
        <w:rPr>
          <w:sz w:val="24"/>
        </w:rPr>
      </w:pPr>
      <w:r>
        <w:rPr>
          <w:spacing w:val="-2"/>
          <w:w w:val="115"/>
          <w:sz w:val="24"/>
        </w:rPr>
        <w:t>устанавливать</w:t>
      </w:r>
      <w:r>
        <w:rPr>
          <w:sz w:val="24"/>
        </w:rPr>
        <w:tab/>
      </w:r>
      <w:r>
        <w:rPr>
          <w:spacing w:val="-2"/>
          <w:w w:val="115"/>
          <w:sz w:val="24"/>
        </w:rPr>
        <w:t>существенный</w:t>
      </w:r>
      <w:r>
        <w:rPr>
          <w:sz w:val="24"/>
        </w:rPr>
        <w:tab/>
      </w:r>
      <w:r>
        <w:rPr>
          <w:spacing w:val="-2"/>
          <w:w w:val="115"/>
          <w:sz w:val="24"/>
        </w:rPr>
        <w:t>признак</w:t>
      </w:r>
      <w:r>
        <w:rPr>
          <w:sz w:val="24"/>
        </w:rPr>
        <w:tab/>
      </w:r>
      <w:r>
        <w:rPr>
          <w:spacing w:val="-2"/>
          <w:w w:val="115"/>
          <w:sz w:val="24"/>
        </w:rPr>
        <w:t>классификации,</w:t>
      </w:r>
      <w:r>
        <w:rPr>
          <w:sz w:val="24"/>
        </w:rPr>
        <w:tab/>
      </w:r>
      <w:r>
        <w:rPr>
          <w:spacing w:val="-2"/>
          <w:w w:val="115"/>
          <w:sz w:val="24"/>
        </w:rPr>
        <w:t>основание</w:t>
      </w:r>
      <w:r>
        <w:rPr>
          <w:sz w:val="24"/>
        </w:rPr>
        <w:tab/>
      </w:r>
      <w:r>
        <w:rPr>
          <w:spacing w:val="-4"/>
          <w:w w:val="115"/>
          <w:sz w:val="24"/>
        </w:rPr>
        <w:t xml:space="preserve">для </w:t>
      </w:r>
      <w:r>
        <w:rPr>
          <w:w w:val="115"/>
          <w:sz w:val="24"/>
        </w:rPr>
        <w:t>обобщения и сравнения;</w:t>
      </w:r>
    </w:p>
    <w:p w:rsidR="005071C8" w:rsidRDefault="00BD237E">
      <w:pPr>
        <w:pStyle w:val="a4"/>
        <w:numPr>
          <w:ilvl w:val="0"/>
          <w:numId w:val="72"/>
        </w:numPr>
        <w:tabs>
          <w:tab w:val="left" w:pos="1731"/>
        </w:tabs>
        <w:spacing w:before="2" w:line="237" w:lineRule="auto"/>
        <w:ind w:right="1009" w:firstLine="566"/>
        <w:jc w:val="left"/>
        <w:rPr>
          <w:sz w:val="24"/>
        </w:rPr>
      </w:pPr>
      <w:r>
        <w:rPr>
          <w:w w:val="115"/>
          <w:sz w:val="24"/>
        </w:rPr>
        <w:t>выявлять</w:t>
      </w:r>
      <w:r>
        <w:rPr>
          <w:spacing w:val="-7"/>
          <w:w w:val="115"/>
          <w:sz w:val="24"/>
        </w:rPr>
        <w:t xml:space="preserve"> </w:t>
      </w:r>
      <w:r>
        <w:rPr>
          <w:w w:val="115"/>
          <w:sz w:val="24"/>
        </w:rPr>
        <w:t>закономерности</w:t>
      </w:r>
      <w:r>
        <w:rPr>
          <w:spacing w:val="-1"/>
          <w:w w:val="115"/>
          <w:sz w:val="24"/>
        </w:rPr>
        <w:t xml:space="preserve"> </w:t>
      </w:r>
      <w:r>
        <w:rPr>
          <w:w w:val="115"/>
          <w:sz w:val="24"/>
        </w:rPr>
        <w:t>и</w:t>
      </w:r>
      <w:r>
        <w:rPr>
          <w:spacing w:val="-6"/>
          <w:w w:val="115"/>
          <w:sz w:val="24"/>
        </w:rPr>
        <w:t xml:space="preserve"> </w:t>
      </w:r>
      <w:r>
        <w:rPr>
          <w:w w:val="115"/>
          <w:sz w:val="24"/>
        </w:rPr>
        <w:t>противоречия</w:t>
      </w:r>
      <w:r>
        <w:rPr>
          <w:spacing w:val="-8"/>
          <w:w w:val="115"/>
          <w:sz w:val="24"/>
        </w:rPr>
        <w:t xml:space="preserve"> </w:t>
      </w:r>
      <w:r>
        <w:rPr>
          <w:w w:val="115"/>
          <w:sz w:val="24"/>
        </w:rPr>
        <w:t>в</w:t>
      </w:r>
      <w:r>
        <w:rPr>
          <w:spacing w:val="-7"/>
          <w:w w:val="115"/>
          <w:sz w:val="24"/>
        </w:rPr>
        <w:t xml:space="preserve"> </w:t>
      </w:r>
      <w:r>
        <w:rPr>
          <w:w w:val="115"/>
          <w:sz w:val="24"/>
        </w:rPr>
        <w:t>рассматриваемых</w:t>
      </w:r>
      <w:r>
        <w:rPr>
          <w:spacing w:val="-6"/>
          <w:w w:val="115"/>
          <w:sz w:val="24"/>
        </w:rPr>
        <w:t xml:space="preserve"> </w:t>
      </w:r>
      <w:r>
        <w:rPr>
          <w:w w:val="115"/>
          <w:sz w:val="24"/>
        </w:rPr>
        <w:t>фактах,данных и наблюдениях, относящихся к внешнему</w:t>
      </w:r>
      <w:r>
        <w:rPr>
          <w:spacing w:val="40"/>
          <w:w w:val="115"/>
          <w:sz w:val="24"/>
        </w:rPr>
        <w:t xml:space="preserve"> </w:t>
      </w:r>
      <w:r>
        <w:rPr>
          <w:w w:val="115"/>
          <w:sz w:val="24"/>
        </w:rPr>
        <w:t>миру;</w:t>
      </w:r>
    </w:p>
    <w:p w:rsidR="005071C8" w:rsidRDefault="00BD237E">
      <w:pPr>
        <w:pStyle w:val="a4"/>
        <w:numPr>
          <w:ilvl w:val="0"/>
          <w:numId w:val="72"/>
        </w:numPr>
        <w:tabs>
          <w:tab w:val="left" w:pos="1731"/>
        </w:tabs>
        <w:spacing w:before="7" w:line="237" w:lineRule="auto"/>
        <w:ind w:right="1007" w:firstLine="566"/>
        <w:jc w:val="left"/>
        <w:rPr>
          <w:sz w:val="24"/>
        </w:rPr>
      </w:pPr>
      <w:r>
        <w:rPr>
          <w:w w:val="115"/>
          <w:sz w:val="24"/>
        </w:rPr>
        <w:t>выявлять причинно-следственные связи при изучении природных</w:t>
      </w:r>
      <w:r>
        <w:rPr>
          <w:spacing w:val="-30"/>
          <w:w w:val="115"/>
          <w:sz w:val="24"/>
        </w:rPr>
        <w:t xml:space="preserve"> </w:t>
      </w:r>
      <w:r>
        <w:rPr>
          <w:w w:val="115"/>
          <w:sz w:val="24"/>
        </w:rPr>
        <w:t>явлений и процессов, а также процессов, происходящих</w:t>
      </w:r>
      <w:r>
        <w:rPr>
          <w:spacing w:val="40"/>
          <w:w w:val="115"/>
          <w:sz w:val="24"/>
        </w:rPr>
        <w:t xml:space="preserve"> </w:t>
      </w:r>
      <w:r>
        <w:rPr>
          <w:w w:val="115"/>
          <w:sz w:val="24"/>
        </w:rPr>
        <w:t>в техносфере;</w:t>
      </w:r>
    </w:p>
    <w:p w:rsidR="005071C8" w:rsidRDefault="00BD237E">
      <w:pPr>
        <w:pStyle w:val="a4"/>
        <w:numPr>
          <w:ilvl w:val="0"/>
          <w:numId w:val="72"/>
        </w:numPr>
        <w:tabs>
          <w:tab w:val="left" w:pos="1731"/>
        </w:tabs>
        <w:spacing w:before="2" w:line="237" w:lineRule="auto"/>
        <w:ind w:right="1006" w:firstLine="566"/>
        <w:jc w:val="left"/>
        <w:rPr>
          <w:sz w:val="24"/>
        </w:rPr>
      </w:pPr>
      <w:r>
        <w:rPr>
          <w:w w:val="115"/>
          <w:sz w:val="24"/>
        </w:rPr>
        <w:t>самостоятельно</w:t>
      </w:r>
      <w:r>
        <w:rPr>
          <w:spacing w:val="40"/>
          <w:w w:val="115"/>
          <w:sz w:val="24"/>
        </w:rPr>
        <w:t xml:space="preserve"> </w:t>
      </w:r>
      <w:r>
        <w:rPr>
          <w:w w:val="115"/>
          <w:sz w:val="24"/>
        </w:rPr>
        <w:t>выбирать</w:t>
      </w:r>
      <w:r>
        <w:rPr>
          <w:spacing w:val="40"/>
          <w:w w:val="115"/>
          <w:sz w:val="24"/>
        </w:rPr>
        <w:t xml:space="preserve"> </w:t>
      </w:r>
      <w:r>
        <w:rPr>
          <w:w w:val="115"/>
          <w:sz w:val="24"/>
        </w:rPr>
        <w:t>способ</w:t>
      </w:r>
      <w:r>
        <w:rPr>
          <w:spacing w:val="38"/>
          <w:w w:val="115"/>
          <w:sz w:val="24"/>
        </w:rPr>
        <w:t xml:space="preserve"> </w:t>
      </w:r>
      <w:r>
        <w:rPr>
          <w:w w:val="115"/>
          <w:sz w:val="24"/>
        </w:rPr>
        <w:t>решения</w:t>
      </w:r>
      <w:r>
        <w:rPr>
          <w:spacing w:val="37"/>
          <w:w w:val="115"/>
          <w:sz w:val="24"/>
        </w:rPr>
        <w:t xml:space="preserve"> </w:t>
      </w:r>
      <w:r>
        <w:rPr>
          <w:w w:val="115"/>
          <w:sz w:val="24"/>
        </w:rPr>
        <w:t>поставленной</w:t>
      </w:r>
      <w:r>
        <w:rPr>
          <w:spacing w:val="40"/>
          <w:w w:val="115"/>
          <w:sz w:val="24"/>
        </w:rPr>
        <w:t xml:space="preserve"> </w:t>
      </w:r>
      <w:r>
        <w:rPr>
          <w:w w:val="115"/>
          <w:sz w:val="24"/>
        </w:rPr>
        <w:t>задачи,</w:t>
      </w:r>
      <w:r>
        <w:rPr>
          <w:spacing w:val="40"/>
          <w:w w:val="115"/>
          <w:sz w:val="24"/>
        </w:rPr>
        <w:t xml:space="preserve"> </w:t>
      </w:r>
      <w:r>
        <w:rPr>
          <w:w w:val="115"/>
          <w:sz w:val="24"/>
        </w:rPr>
        <w:t>используя для этого необходимые материалы, инструменты</w:t>
      </w:r>
      <w:r>
        <w:rPr>
          <w:spacing w:val="40"/>
          <w:w w:val="115"/>
          <w:sz w:val="24"/>
        </w:rPr>
        <w:t xml:space="preserve"> </w:t>
      </w:r>
      <w:r>
        <w:rPr>
          <w:w w:val="115"/>
          <w:sz w:val="24"/>
        </w:rPr>
        <w:t>и технологии</w:t>
      </w:r>
    </w:p>
    <w:p w:rsidR="005071C8" w:rsidRDefault="00BD237E">
      <w:pPr>
        <w:spacing w:before="3"/>
        <w:ind w:left="1450"/>
        <w:rPr>
          <w:sz w:val="24"/>
        </w:rPr>
      </w:pPr>
      <w:r>
        <w:rPr>
          <w:i/>
          <w:w w:val="120"/>
          <w:sz w:val="24"/>
        </w:rPr>
        <w:t>Базовые исследовательские</w:t>
      </w:r>
      <w:r>
        <w:rPr>
          <w:i/>
          <w:spacing w:val="9"/>
          <w:w w:val="120"/>
          <w:sz w:val="24"/>
        </w:rPr>
        <w:t xml:space="preserve"> </w:t>
      </w:r>
      <w:r>
        <w:rPr>
          <w:i/>
          <w:spacing w:val="-2"/>
          <w:w w:val="120"/>
          <w:sz w:val="24"/>
        </w:rPr>
        <w:t>действия</w:t>
      </w:r>
      <w:r>
        <w:rPr>
          <w:spacing w:val="-2"/>
          <w:w w:val="120"/>
          <w:sz w:val="24"/>
        </w:rPr>
        <w:t>:</w:t>
      </w:r>
    </w:p>
    <w:p w:rsidR="005071C8" w:rsidRDefault="00BD237E">
      <w:pPr>
        <w:spacing w:before="127"/>
        <w:ind w:left="739"/>
      </w:pPr>
      <w:r>
        <w:rPr>
          <w:spacing w:val="-5"/>
        </w:rPr>
        <w:t>623</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72"/>
        </w:numPr>
        <w:tabs>
          <w:tab w:val="left" w:pos="1732"/>
        </w:tabs>
        <w:spacing w:before="74" w:line="293" w:lineRule="exact"/>
        <w:ind w:left="1732" w:hanging="282"/>
        <w:rPr>
          <w:sz w:val="24"/>
        </w:rPr>
      </w:pPr>
      <w:r>
        <w:rPr>
          <w:w w:val="115"/>
          <w:sz w:val="24"/>
        </w:rPr>
        <w:lastRenderedPageBreak/>
        <w:t>использовать</w:t>
      </w:r>
      <w:r>
        <w:rPr>
          <w:spacing w:val="22"/>
          <w:w w:val="115"/>
          <w:sz w:val="24"/>
        </w:rPr>
        <w:t xml:space="preserve"> </w:t>
      </w:r>
      <w:r>
        <w:rPr>
          <w:w w:val="115"/>
          <w:sz w:val="24"/>
        </w:rPr>
        <w:t>вопросы</w:t>
      </w:r>
      <w:r>
        <w:rPr>
          <w:spacing w:val="29"/>
          <w:w w:val="115"/>
          <w:sz w:val="24"/>
        </w:rPr>
        <w:t xml:space="preserve"> </w:t>
      </w:r>
      <w:r>
        <w:rPr>
          <w:w w:val="115"/>
          <w:sz w:val="24"/>
        </w:rPr>
        <w:t>как</w:t>
      </w:r>
      <w:r>
        <w:rPr>
          <w:spacing w:val="26"/>
          <w:w w:val="115"/>
          <w:sz w:val="24"/>
        </w:rPr>
        <w:t xml:space="preserve"> </w:t>
      </w:r>
      <w:r>
        <w:rPr>
          <w:w w:val="115"/>
          <w:sz w:val="24"/>
        </w:rPr>
        <w:t>исследовательский</w:t>
      </w:r>
      <w:r>
        <w:rPr>
          <w:spacing w:val="30"/>
          <w:w w:val="115"/>
          <w:sz w:val="24"/>
        </w:rPr>
        <w:t xml:space="preserve"> </w:t>
      </w:r>
      <w:r>
        <w:rPr>
          <w:spacing w:val="-2"/>
          <w:w w:val="115"/>
          <w:sz w:val="24"/>
        </w:rPr>
        <w:t>инструментпознания;</w:t>
      </w:r>
    </w:p>
    <w:p w:rsidR="005071C8" w:rsidRDefault="00BD237E">
      <w:pPr>
        <w:pStyle w:val="a4"/>
        <w:numPr>
          <w:ilvl w:val="0"/>
          <w:numId w:val="72"/>
        </w:numPr>
        <w:tabs>
          <w:tab w:val="left" w:pos="1731"/>
        </w:tabs>
        <w:ind w:right="1024" w:firstLine="566"/>
        <w:rPr>
          <w:sz w:val="24"/>
        </w:rPr>
      </w:pPr>
      <w:r>
        <w:rPr>
          <w:w w:val="115"/>
          <w:sz w:val="24"/>
        </w:rPr>
        <w:t>формировать запросы к информационной системе с цельюполучения необходимой информации;</w:t>
      </w:r>
    </w:p>
    <w:p w:rsidR="005071C8" w:rsidRDefault="00BD237E">
      <w:pPr>
        <w:pStyle w:val="a4"/>
        <w:numPr>
          <w:ilvl w:val="0"/>
          <w:numId w:val="72"/>
        </w:numPr>
        <w:tabs>
          <w:tab w:val="left" w:pos="1732"/>
        </w:tabs>
        <w:spacing w:before="1" w:line="294" w:lineRule="exact"/>
        <w:ind w:left="1732" w:hanging="282"/>
        <w:rPr>
          <w:sz w:val="24"/>
        </w:rPr>
      </w:pPr>
      <w:r>
        <w:rPr>
          <w:w w:val="115"/>
          <w:sz w:val="24"/>
        </w:rPr>
        <w:t>оценивать</w:t>
      </w:r>
      <w:r>
        <w:rPr>
          <w:spacing w:val="-7"/>
          <w:w w:val="115"/>
          <w:sz w:val="24"/>
        </w:rPr>
        <w:t xml:space="preserve"> </w:t>
      </w:r>
      <w:r>
        <w:rPr>
          <w:w w:val="115"/>
          <w:sz w:val="24"/>
        </w:rPr>
        <w:t>полноту,</w:t>
      </w:r>
      <w:r>
        <w:rPr>
          <w:spacing w:val="-6"/>
          <w:w w:val="115"/>
          <w:sz w:val="24"/>
        </w:rPr>
        <w:t xml:space="preserve"> </w:t>
      </w:r>
      <w:r>
        <w:rPr>
          <w:w w:val="115"/>
          <w:sz w:val="24"/>
        </w:rPr>
        <w:t>достоверность</w:t>
      </w:r>
      <w:r>
        <w:rPr>
          <w:spacing w:val="-5"/>
          <w:w w:val="115"/>
          <w:sz w:val="24"/>
        </w:rPr>
        <w:t xml:space="preserve"> </w:t>
      </w:r>
      <w:r>
        <w:rPr>
          <w:w w:val="115"/>
          <w:sz w:val="24"/>
        </w:rPr>
        <w:t>и актуальность</w:t>
      </w:r>
      <w:r>
        <w:rPr>
          <w:spacing w:val="-6"/>
          <w:w w:val="115"/>
          <w:sz w:val="24"/>
        </w:rPr>
        <w:t xml:space="preserve"> </w:t>
      </w:r>
      <w:r>
        <w:rPr>
          <w:w w:val="115"/>
          <w:sz w:val="24"/>
        </w:rPr>
        <w:t>полученной</w:t>
      </w:r>
      <w:r>
        <w:rPr>
          <w:spacing w:val="-2"/>
          <w:w w:val="115"/>
          <w:sz w:val="24"/>
        </w:rPr>
        <w:t xml:space="preserve"> информации;</w:t>
      </w:r>
    </w:p>
    <w:p w:rsidR="005071C8" w:rsidRDefault="00BD237E">
      <w:pPr>
        <w:pStyle w:val="a4"/>
        <w:numPr>
          <w:ilvl w:val="0"/>
          <w:numId w:val="72"/>
        </w:numPr>
        <w:tabs>
          <w:tab w:val="left" w:pos="1732"/>
        </w:tabs>
        <w:spacing w:line="293" w:lineRule="exact"/>
        <w:ind w:left="1732" w:hanging="282"/>
        <w:rPr>
          <w:sz w:val="24"/>
        </w:rPr>
      </w:pPr>
      <w:r>
        <w:rPr>
          <w:w w:val="120"/>
          <w:sz w:val="24"/>
        </w:rPr>
        <w:t>опытным</w:t>
      </w:r>
      <w:r>
        <w:rPr>
          <w:spacing w:val="-16"/>
          <w:w w:val="120"/>
          <w:sz w:val="24"/>
        </w:rPr>
        <w:t xml:space="preserve"> </w:t>
      </w:r>
      <w:r>
        <w:rPr>
          <w:w w:val="120"/>
          <w:sz w:val="24"/>
        </w:rPr>
        <w:t>путём</w:t>
      </w:r>
      <w:r>
        <w:rPr>
          <w:spacing w:val="-12"/>
          <w:w w:val="120"/>
          <w:sz w:val="24"/>
        </w:rPr>
        <w:t xml:space="preserve"> </w:t>
      </w:r>
      <w:r>
        <w:rPr>
          <w:w w:val="120"/>
          <w:sz w:val="24"/>
        </w:rPr>
        <w:t>изучать</w:t>
      </w:r>
      <w:r>
        <w:rPr>
          <w:spacing w:val="-14"/>
          <w:w w:val="120"/>
          <w:sz w:val="24"/>
        </w:rPr>
        <w:t xml:space="preserve"> </w:t>
      </w:r>
      <w:r>
        <w:rPr>
          <w:w w:val="120"/>
          <w:sz w:val="24"/>
        </w:rPr>
        <w:t>свойства</w:t>
      </w:r>
      <w:r>
        <w:rPr>
          <w:spacing w:val="-10"/>
          <w:w w:val="120"/>
          <w:sz w:val="24"/>
        </w:rPr>
        <w:t xml:space="preserve"> </w:t>
      </w:r>
      <w:r>
        <w:rPr>
          <w:w w:val="120"/>
          <w:sz w:val="24"/>
        </w:rPr>
        <w:t>различных</w:t>
      </w:r>
      <w:r>
        <w:rPr>
          <w:spacing w:val="-12"/>
          <w:w w:val="120"/>
          <w:sz w:val="24"/>
        </w:rPr>
        <w:t xml:space="preserve"> </w:t>
      </w:r>
      <w:r>
        <w:rPr>
          <w:spacing w:val="-2"/>
          <w:w w:val="120"/>
          <w:sz w:val="24"/>
        </w:rPr>
        <w:t>материалов;</w:t>
      </w:r>
    </w:p>
    <w:p w:rsidR="005071C8" w:rsidRDefault="00BD237E">
      <w:pPr>
        <w:pStyle w:val="a4"/>
        <w:numPr>
          <w:ilvl w:val="0"/>
          <w:numId w:val="72"/>
        </w:numPr>
        <w:tabs>
          <w:tab w:val="left" w:pos="1731"/>
        </w:tabs>
        <w:ind w:right="1006" w:firstLine="566"/>
        <w:rPr>
          <w:sz w:val="24"/>
        </w:rPr>
      </w:pPr>
      <w:r>
        <w:rPr>
          <w:w w:val="115"/>
          <w:sz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5071C8" w:rsidRDefault="00BD237E">
      <w:pPr>
        <w:pStyle w:val="a4"/>
        <w:numPr>
          <w:ilvl w:val="0"/>
          <w:numId w:val="72"/>
        </w:numPr>
        <w:tabs>
          <w:tab w:val="left" w:pos="1732"/>
        </w:tabs>
        <w:spacing w:line="292" w:lineRule="exact"/>
        <w:ind w:left="1732" w:hanging="282"/>
        <w:rPr>
          <w:sz w:val="24"/>
        </w:rPr>
      </w:pPr>
      <w:r>
        <w:rPr>
          <w:w w:val="115"/>
          <w:sz w:val="24"/>
        </w:rPr>
        <w:t>строить</w:t>
      </w:r>
      <w:r>
        <w:rPr>
          <w:spacing w:val="9"/>
          <w:w w:val="115"/>
          <w:sz w:val="24"/>
        </w:rPr>
        <w:t xml:space="preserve"> </w:t>
      </w:r>
      <w:r>
        <w:rPr>
          <w:w w:val="115"/>
          <w:sz w:val="24"/>
        </w:rPr>
        <w:t>и</w:t>
      </w:r>
      <w:r>
        <w:rPr>
          <w:spacing w:val="11"/>
          <w:w w:val="115"/>
          <w:sz w:val="24"/>
        </w:rPr>
        <w:t xml:space="preserve"> </w:t>
      </w:r>
      <w:r>
        <w:rPr>
          <w:w w:val="115"/>
          <w:sz w:val="24"/>
        </w:rPr>
        <w:t>оценивать</w:t>
      </w:r>
      <w:r>
        <w:rPr>
          <w:spacing w:val="15"/>
          <w:w w:val="115"/>
          <w:sz w:val="24"/>
        </w:rPr>
        <w:t xml:space="preserve"> </w:t>
      </w:r>
      <w:r>
        <w:rPr>
          <w:w w:val="115"/>
          <w:sz w:val="24"/>
        </w:rPr>
        <w:t>модели</w:t>
      </w:r>
      <w:r>
        <w:rPr>
          <w:spacing w:val="11"/>
          <w:w w:val="115"/>
          <w:sz w:val="24"/>
        </w:rPr>
        <w:t xml:space="preserve"> </w:t>
      </w:r>
      <w:r>
        <w:rPr>
          <w:w w:val="115"/>
          <w:sz w:val="24"/>
        </w:rPr>
        <w:t>объектов,</w:t>
      </w:r>
      <w:r>
        <w:rPr>
          <w:spacing w:val="15"/>
          <w:w w:val="115"/>
          <w:sz w:val="24"/>
        </w:rPr>
        <w:t xml:space="preserve"> </w:t>
      </w:r>
      <w:r>
        <w:rPr>
          <w:w w:val="115"/>
          <w:sz w:val="24"/>
        </w:rPr>
        <w:t>явлений</w:t>
      </w:r>
      <w:r>
        <w:rPr>
          <w:spacing w:val="11"/>
          <w:w w:val="115"/>
          <w:sz w:val="24"/>
        </w:rPr>
        <w:t xml:space="preserve"> </w:t>
      </w:r>
      <w:r>
        <w:rPr>
          <w:w w:val="115"/>
          <w:sz w:val="24"/>
        </w:rPr>
        <w:t>и</w:t>
      </w:r>
      <w:r>
        <w:rPr>
          <w:spacing w:val="11"/>
          <w:w w:val="115"/>
          <w:sz w:val="24"/>
        </w:rPr>
        <w:t xml:space="preserve"> </w:t>
      </w:r>
      <w:r>
        <w:rPr>
          <w:spacing w:val="-2"/>
          <w:w w:val="115"/>
          <w:sz w:val="24"/>
        </w:rPr>
        <w:t>процессов;</w:t>
      </w:r>
    </w:p>
    <w:p w:rsidR="005071C8" w:rsidRDefault="00BD237E">
      <w:pPr>
        <w:pStyle w:val="a4"/>
        <w:numPr>
          <w:ilvl w:val="0"/>
          <w:numId w:val="72"/>
        </w:numPr>
        <w:tabs>
          <w:tab w:val="left" w:pos="1731"/>
        </w:tabs>
        <w:spacing w:before="1" w:line="237" w:lineRule="auto"/>
        <w:ind w:right="1137" w:firstLine="566"/>
        <w:rPr>
          <w:sz w:val="24"/>
        </w:rPr>
      </w:pPr>
      <w:r>
        <w:rPr>
          <w:w w:val="115"/>
          <w:sz w:val="24"/>
        </w:rPr>
        <w:t>уметь создавать, применять и преобразовывать знаки и сим волы, модели и схемы для решения учебных и познавательных задач;</w:t>
      </w:r>
    </w:p>
    <w:p w:rsidR="005071C8" w:rsidRDefault="00BD237E">
      <w:pPr>
        <w:pStyle w:val="a4"/>
        <w:numPr>
          <w:ilvl w:val="0"/>
          <w:numId w:val="72"/>
        </w:numPr>
        <w:tabs>
          <w:tab w:val="left" w:pos="1731"/>
        </w:tabs>
        <w:spacing w:before="5"/>
        <w:ind w:right="1885" w:firstLine="566"/>
        <w:jc w:val="left"/>
      </w:pPr>
      <w:r>
        <w:rPr>
          <w:w w:val="110"/>
          <w:sz w:val="24"/>
        </w:rPr>
        <w:t>уметь оценивать</w:t>
      </w:r>
      <w:r>
        <w:rPr>
          <w:spacing w:val="39"/>
          <w:w w:val="110"/>
          <w:sz w:val="24"/>
        </w:rPr>
        <w:t xml:space="preserve"> </w:t>
      </w:r>
      <w:r>
        <w:rPr>
          <w:w w:val="110"/>
        </w:rPr>
        <w:t>правильность</w:t>
      </w:r>
      <w:r>
        <w:rPr>
          <w:spacing w:val="80"/>
          <w:w w:val="110"/>
        </w:rPr>
        <w:t xml:space="preserve"> </w:t>
      </w:r>
      <w:r>
        <w:rPr>
          <w:w w:val="110"/>
        </w:rPr>
        <w:t>выполнения</w:t>
      </w:r>
      <w:r>
        <w:rPr>
          <w:spacing w:val="80"/>
          <w:w w:val="110"/>
        </w:rPr>
        <w:t xml:space="preserve"> </w:t>
      </w:r>
      <w:r>
        <w:rPr>
          <w:w w:val="110"/>
        </w:rPr>
        <w:t>учебной</w:t>
      </w:r>
      <w:r>
        <w:rPr>
          <w:spacing w:val="80"/>
          <w:w w:val="110"/>
        </w:rPr>
        <w:t xml:space="preserve"> </w:t>
      </w:r>
      <w:r>
        <w:rPr>
          <w:w w:val="110"/>
        </w:rPr>
        <w:t>задачи,</w:t>
      </w:r>
      <w:r>
        <w:rPr>
          <w:spacing w:val="40"/>
          <w:w w:val="110"/>
        </w:rPr>
        <w:t xml:space="preserve"> </w:t>
      </w:r>
      <w:r>
        <w:rPr>
          <w:w w:val="110"/>
        </w:rPr>
        <w:t>собственные возможности</w:t>
      </w:r>
      <w:r>
        <w:rPr>
          <w:spacing w:val="40"/>
          <w:w w:val="110"/>
        </w:rPr>
        <w:t xml:space="preserve"> </w:t>
      </w:r>
      <w:r>
        <w:rPr>
          <w:w w:val="110"/>
        </w:rPr>
        <w:t>еёрешения;</w:t>
      </w:r>
    </w:p>
    <w:p w:rsidR="005071C8" w:rsidRDefault="00BD237E">
      <w:pPr>
        <w:pStyle w:val="a4"/>
        <w:numPr>
          <w:ilvl w:val="0"/>
          <w:numId w:val="72"/>
        </w:numPr>
        <w:tabs>
          <w:tab w:val="left" w:pos="1731"/>
        </w:tabs>
        <w:spacing w:before="2" w:line="237" w:lineRule="auto"/>
        <w:ind w:right="1702" w:firstLine="566"/>
        <w:jc w:val="left"/>
        <w:rPr>
          <w:sz w:val="24"/>
        </w:rPr>
      </w:pPr>
      <w:r>
        <w:rPr>
          <w:w w:val="115"/>
          <w:sz w:val="24"/>
        </w:rPr>
        <w:t>прогнозировать поведение технической системы, в том числе</w:t>
      </w:r>
      <w:r>
        <w:rPr>
          <w:spacing w:val="-33"/>
          <w:w w:val="115"/>
          <w:sz w:val="24"/>
        </w:rPr>
        <w:t xml:space="preserve"> </w:t>
      </w:r>
      <w:r>
        <w:rPr>
          <w:w w:val="115"/>
          <w:sz w:val="24"/>
        </w:rPr>
        <w:t>с учётом синергетических эффектов</w:t>
      </w:r>
    </w:p>
    <w:p w:rsidR="005071C8" w:rsidRDefault="00BD237E">
      <w:pPr>
        <w:spacing w:line="274" w:lineRule="exact"/>
        <w:ind w:left="1450"/>
        <w:rPr>
          <w:sz w:val="24"/>
        </w:rPr>
      </w:pPr>
      <w:r>
        <w:rPr>
          <w:i/>
          <w:w w:val="115"/>
          <w:sz w:val="24"/>
        </w:rPr>
        <w:t>Работа</w:t>
      </w:r>
      <w:r>
        <w:rPr>
          <w:i/>
          <w:spacing w:val="37"/>
          <w:w w:val="115"/>
          <w:sz w:val="24"/>
        </w:rPr>
        <w:t xml:space="preserve"> </w:t>
      </w:r>
      <w:r>
        <w:rPr>
          <w:i/>
          <w:w w:val="115"/>
          <w:sz w:val="24"/>
        </w:rPr>
        <w:t>с</w:t>
      </w:r>
      <w:r>
        <w:rPr>
          <w:i/>
          <w:spacing w:val="33"/>
          <w:w w:val="115"/>
          <w:sz w:val="24"/>
        </w:rPr>
        <w:t xml:space="preserve"> </w:t>
      </w:r>
      <w:r>
        <w:rPr>
          <w:i/>
          <w:spacing w:val="-2"/>
          <w:w w:val="115"/>
          <w:sz w:val="24"/>
        </w:rPr>
        <w:t>информацией</w:t>
      </w:r>
      <w:r>
        <w:rPr>
          <w:spacing w:val="-2"/>
          <w:w w:val="115"/>
          <w:sz w:val="24"/>
        </w:rPr>
        <w:t>:</w:t>
      </w:r>
    </w:p>
    <w:p w:rsidR="005071C8" w:rsidRDefault="00BD237E">
      <w:pPr>
        <w:pStyle w:val="a4"/>
        <w:numPr>
          <w:ilvl w:val="0"/>
          <w:numId w:val="72"/>
        </w:numPr>
        <w:tabs>
          <w:tab w:val="left" w:pos="1731"/>
          <w:tab w:val="left" w:pos="3188"/>
          <w:tab w:val="left" w:pos="4302"/>
          <w:tab w:val="left" w:pos="6381"/>
          <w:tab w:val="left" w:pos="8225"/>
          <w:tab w:val="left" w:pos="8700"/>
          <w:tab w:val="left" w:pos="10492"/>
        </w:tabs>
        <w:spacing w:before="8" w:line="237" w:lineRule="auto"/>
        <w:ind w:right="1153" w:firstLine="566"/>
        <w:jc w:val="left"/>
        <w:rPr>
          <w:sz w:val="24"/>
        </w:rPr>
      </w:pPr>
      <w:r>
        <w:rPr>
          <w:spacing w:val="-2"/>
          <w:w w:val="115"/>
          <w:sz w:val="24"/>
        </w:rPr>
        <w:t>выбирать</w:t>
      </w:r>
      <w:r>
        <w:rPr>
          <w:sz w:val="24"/>
        </w:rPr>
        <w:tab/>
      </w:r>
      <w:r>
        <w:rPr>
          <w:spacing w:val="-2"/>
          <w:w w:val="115"/>
          <w:sz w:val="24"/>
        </w:rPr>
        <w:t>форму</w:t>
      </w:r>
      <w:r>
        <w:rPr>
          <w:sz w:val="24"/>
        </w:rPr>
        <w:tab/>
      </w:r>
      <w:r>
        <w:rPr>
          <w:spacing w:val="-2"/>
          <w:w w:val="115"/>
          <w:sz w:val="24"/>
        </w:rPr>
        <w:t>представления</w:t>
      </w:r>
      <w:r>
        <w:rPr>
          <w:sz w:val="24"/>
        </w:rPr>
        <w:tab/>
      </w:r>
      <w:r>
        <w:rPr>
          <w:spacing w:val="-2"/>
          <w:w w:val="115"/>
          <w:sz w:val="24"/>
        </w:rPr>
        <w:t>информации</w:t>
      </w:r>
      <w:r>
        <w:rPr>
          <w:sz w:val="24"/>
        </w:rPr>
        <w:tab/>
      </w:r>
      <w:r>
        <w:rPr>
          <w:spacing w:val="-10"/>
          <w:w w:val="115"/>
          <w:sz w:val="24"/>
        </w:rPr>
        <w:t>в</w:t>
      </w:r>
      <w:r>
        <w:rPr>
          <w:sz w:val="24"/>
        </w:rPr>
        <w:tab/>
      </w:r>
      <w:r>
        <w:rPr>
          <w:spacing w:val="-2"/>
          <w:w w:val="115"/>
          <w:sz w:val="24"/>
        </w:rPr>
        <w:t>зависимости</w:t>
      </w:r>
      <w:r>
        <w:rPr>
          <w:sz w:val="24"/>
        </w:rPr>
        <w:tab/>
      </w:r>
      <w:r>
        <w:rPr>
          <w:spacing w:val="-6"/>
          <w:w w:val="115"/>
          <w:sz w:val="24"/>
        </w:rPr>
        <w:t xml:space="preserve">от </w:t>
      </w:r>
      <w:r>
        <w:rPr>
          <w:w w:val="115"/>
          <w:sz w:val="24"/>
        </w:rPr>
        <w:t>поставленной задачи;</w:t>
      </w:r>
    </w:p>
    <w:p w:rsidR="005071C8" w:rsidRDefault="00BD237E">
      <w:pPr>
        <w:pStyle w:val="a4"/>
        <w:numPr>
          <w:ilvl w:val="0"/>
          <w:numId w:val="72"/>
        </w:numPr>
        <w:tabs>
          <w:tab w:val="left" w:pos="1732"/>
        </w:tabs>
        <w:spacing w:line="293" w:lineRule="exact"/>
        <w:ind w:left="1732" w:hanging="282"/>
        <w:jc w:val="left"/>
        <w:rPr>
          <w:sz w:val="24"/>
        </w:rPr>
      </w:pPr>
      <w:r>
        <w:rPr>
          <w:w w:val="115"/>
          <w:sz w:val="24"/>
        </w:rPr>
        <w:t>понимать</w:t>
      </w:r>
      <w:r>
        <w:rPr>
          <w:spacing w:val="18"/>
          <w:w w:val="115"/>
          <w:sz w:val="24"/>
        </w:rPr>
        <w:t xml:space="preserve"> </w:t>
      </w:r>
      <w:r>
        <w:rPr>
          <w:w w:val="115"/>
          <w:sz w:val="24"/>
        </w:rPr>
        <w:t>различие</w:t>
      </w:r>
      <w:r>
        <w:rPr>
          <w:spacing w:val="23"/>
          <w:w w:val="115"/>
          <w:sz w:val="24"/>
        </w:rPr>
        <w:t xml:space="preserve"> </w:t>
      </w:r>
      <w:r>
        <w:rPr>
          <w:w w:val="115"/>
          <w:sz w:val="24"/>
        </w:rPr>
        <w:t>между</w:t>
      </w:r>
      <w:r>
        <w:rPr>
          <w:spacing w:val="31"/>
          <w:w w:val="115"/>
          <w:sz w:val="24"/>
        </w:rPr>
        <w:t xml:space="preserve"> </w:t>
      </w:r>
      <w:r>
        <w:rPr>
          <w:w w:val="115"/>
          <w:sz w:val="24"/>
        </w:rPr>
        <w:t>данными,</w:t>
      </w:r>
      <w:r>
        <w:rPr>
          <w:spacing w:val="23"/>
          <w:w w:val="115"/>
          <w:sz w:val="24"/>
        </w:rPr>
        <w:t xml:space="preserve"> </w:t>
      </w:r>
      <w:r>
        <w:rPr>
          <w:w w:val="115"/>
          <w:sz w:val="24"/>
        </w:rPr>
        <w:t>информацией</w:t>
      </w:r>
      <w:r>
        <w:rPr>
          <w:spacing w:val="32"/>
          <w:w w:val="115"/>
          <w:sz w:val="24"/>
        </w:rPr>
        <w:t xml:space="preserve"> </w:t>
      </w:r>
      <w:r>
        <w:rPr>
          <w:w w:val="115"/>
          <w:sz w:val="24"/>
        </w:rPr>
        <w:t>и</w:t>
      </w:r>
      <w:r>
        <w:rPr>
          <w:spacing w:val="25"/>
          <w:w w:val="115"/>
          <w:sz w:val="24"/>
        </w:rPr>
        <w:t xml:space="preserve"> </w:t>
      </w:r>
      <w:r>
        <w:rPr>
          <w:spacing w:val="-2"/>
          <w:w w:val="115"/>
          <w:sz w:val="24"/>
        </w:rPr>
        <w:t>знаниями;</w:t>
      </w:r>
    </w:p>
    <w:p w:rsidR="005071C8" w:rsidRDefault="00BD237E">
      <w:pPr>
        <w:pStyle w:val="a4"/>
        <w:numPr>
          <w:ilvl w:val="0"/>
          <w:numId w:val="72"/>
        </w:numPr>
        <w:tabs>
          <w:tab w:val="left" w:pos="1732"/>
        </w:tabs>
        <w:spacing w:line="293" w:lineRule="exact"/>
        <w:ind w:left="1732" w:hanging="282"/>
        <w:jc w:val="left"/>
        <w:rPr>
          <w:sz w:val="24"/>
        </w:rPr>
      </w:pPr>
      <w:r>
        <w:rPr>
          <w:w w:val="115"/>
          <w:sz w:val="24"/>
        </w:rPr>
        <w:t>владеть</w:t>
      </w:r>
      <w:r>
        <w:rPr>
          <w:spacing w:val="15"/>
          <w:w w:val="115"/>
          <w:sz w:val="24"/>
        </w:rPr>
        <w:t xml:space="preserve"> </w:t>
      </w:r>
      <w:r>
        <w:rPr>
          <w:w w:val="115"/>
          <w:sz w:val="24"/>
        </w:rPr>
        <w:t>начальными</w:t>
      </w:r>
      <w:r>
        <w:rPr>
          <w:spacing w:val="19"/>
          <w:w w:val="115"/>
          <w:sz w:val="24"/>
        </w:rPr>
        <w:t xml:space="preserve"> </w:t>
      </w:r>
      <w:r>
        <w:rPr>
          <w:w w:val="115"/>
          <w:sz w:val="24"/>
        </w:rPr>
        <w:t>навыками</w:t>
      </w:r>
      <w:r>
        <w:rPr>
          <w:spacing w:val="19"/>
          <w:w w:val="115"/>
          <w:sz w:val="24"/>
        </w:rPr>
        <w:t xml:space="preserve"> </w:t>
      </w:r>
      <w:r>
        <w:rPr>
          <w:w w:val="115"/>
          <w:sz w:val="24"/>
        </w:rPr>
        <w:t>работы</w:t>
      </w:r>
      <w:r>
        <w:rPr>
          <w:spacing w:val="19"/>
          <w:w w:val="115"/>
          <w:sz w:val="24"/>
        </w:rPr>
        <w:t xml:space="preserve"> </w:t>
      </w:r>
      <w:r>
        <w:rPr>
          <w:w w:val="115"/>
          <w:sz w:val="24"/>
        </w:rPr>
        <w:t>с</w:t>
      </w:r>
      <w:r>
        <w:rPr>
          <w:spacing w:val="19"/>
          <w:w w:val="115"/>
          <w:sz w:val="24"/>
        </w:rPr>
        <w:t xml:space="preserve"> </w:t>
      </w:r>
      <w:r>
        <w:rPr>
          <w:w w:val="115"/>
          <w:sz w:val="24"/>
        </w:rPr>
        <w:t>«большими</w:t>
      </w:r>
      <w:r>
        <w:rPr>
          <w:spacing w:val="20"/>
          <w:w w:val="115"/>
          <w:sz w:val="24"/>
        </w:rPr>
        <w:t xml:space="preserve"> </w:t>
      </w:r>
      <w:r>
        <w:rPr>
          <w:spacing w:val="-2"/>
          <w:w w:val="115"/>
          <w:sz w:val="24"/>
        </w:rPr>
        <w:t>данными»;</w:t>
      </w:r>
    </w:p>
    <w:p w:rsidR="005071C8" w:rsidRDefault="00BD237E">
      <w:pPr>
        <w:pStyle w:val="a4"/>
        <w:numPr>
          <w:ilvl w:val="0"/>
          <w:numId w:val="72"/>
        </w:numPr>
        <w:tabs>
          <w:tab w:val="left" w:pos="1731"/>
        </w:tabs>
        <w:spacing w:before="6" w:line="237" w:lineRule="auto"/>
        <w:ind w:right="1149" w:firstLine="566"/>
        <w:jc w:val="left"/>
        <w:rPr>
          <w:sz w:val="24"/>
        </w:rPr>
      </w:pPr>
      <w:r>
        <w:rPr>
          <w:w w:val="115"/>
          <w:sz w:val="24"/>
        </w:rPr>
        <w:t xml:space="preserve">владеть технологией трансформации данных в информацию,информации в </w:t>
      </w:r>
      <w:r>
        <w:rPr>
          <w:spacing w:val="-2"/>
          <w:w w:val="115"/>
          <w:sz w:val="24"/>
        </w:rPr>
        <w:t>знания</w:t>
      </w:r>
    </w:p>
    <w:p w:rsidR="005071C8" w:rsidRDefault="00BD237E">
      <w:pPr>
        <w:pStyle w:val="3"/>
        <w:tabs>
          <w:tab w:val="left" w:pos="2588"/>
          <w:tab w:val="left" w:pos="4297"/>
        </w:tabs>
        <w:spacing w:before="3" w:line="275" w:lineRule="exact"/>
        <w:ind w:left="1450"/>
        <w:jc w:val="left"/>
      </w:pPr>
      <w:r>
        <w:rPr>
          <w:spacing w:val="-2"/>
          <w:w w:val="85"/>
        </w:rPr>
        <w:t>Овладение</w:t>
      </w:r>
      <w:r>
        <w:tab/>
      </w:r>
      <w:r>
        <w:rPr>
          <w:spacing w:val="-2"/>
          <w:w w:val="80"/>
        </w:rPr>
        <w:t>универсальными</w:t>
      </w:r>
      <w:r>
        <w:tab/>
      </w:r>
      <w:r>
        <w:rPr>
          <w:w w:val="80"/>
        </w:rPr>
        <w:t>учебными</w:t>
      </w:r>
      <w:r>
        <w:rPr>
          <w:spacing w:val="27"/>
        </w:rPr>
        <w:t xml:space="preserve">  </w:t>
      </w:r>
      <w:r>
        <w:rPr>
          <w:spacing w:val="-2"/>
          <w:w w:val="80"/>
        </w:rPr>
        <w:t>регулятивнымидействиями</w:t>
      </w:r>
    </w:p>
    <w:p w:rsidR="005071C8" w:rsidRDefault="00BD237E">
      <w:pPr>
        <w:spacing w:line="275" w:lineRule="exact"/>
        <w:ind w:left="1450"/>
        <w:rPr>
          <w:sz w:val="24"/>
        </w:rPr>
      </w:pPr>
      <w:r>
        <w:rPr>
          <w:i/>
          <w:spacing w:val="-2"/>
          <w:w w:val="120"/>
          <w:sz w:val="24"/>
        </w:rPr>
        <w:t>Самоорганизация</w:t>
      </w:r>
      <w:r>
        <w:rPr>
          <w:spacing w:val="-2"/>
          <w:w w:val="120"/>
          <w:sz w:val="24"/>
        </w:rPr>
        <w:t>:</w:t>
      </w:r>
    </w:p>
    <w:p w:rsidR="005071C8" w:rsidRDefault="00BD237E">
      <w:pPr>
        <w:pStyle w:val="a4"/>
        <w:numPr>
          <w:ilvl w:val="0"/>
          <w:numId w:val="72"/>
        </w:numPr>
        <w:tabs>
          <w:tab w:val="left" w:pos="1871"/>
        </w:tabs>
        <w:ind w:right="1140" w:firstLine="566"/>
        <w:rPr>
          <w:sz w:val="24"/>
        </w:rPr>
      </w:pPr>
      <w:r>
        <w:rPr>
          <w:w w:val="115"/>
          <w:sz w:val="24"/>
        </w:rPr>
        <w:t>уметь самостоятельно планировать пути</w:t>
      </w:r>
      <w:r>
        <w:rPr>
          <w:spacing w:val="40"/>
          <w:w w:val="115"/>
          <w:sz w:val="24"/>
        </w:rPr>
        <w:t xml:space="preserve"> </w:t>
      </w:r>
      <w:r>
        <w:rPr>
          <w:w w:val="115"/>
          <w:sz w:val="24"/>
        </w:rPr>
        <w:t>достижения</w:t>
      </w:r>
      <w:r>
        <w:rPr>
          <w:spacing w:val="40"/>
          <w:w w:val="115"/>
          <w:sz w:val="24"/>
        </w:rPr>
        <w:t xml:space="preserve"> </w:t>
      </w:r>
      <w:r>
        <w:rPr>
          <w:w w:val="115"/>
          <w:sz w:val="24"/>
        </w:rPr>
        <w:t>целей, в том числе альтернативные, осознанно выбирать наиболее эффективные способы решения учебных и познавательных задач;</w:t>
      </w:r>
    </w:p>
    <w:p w:rsidR="005071C8" w:rsidRDefault="00BD237E">
      <w:pPr>
        <w:pStyle w:val="a4"/>
        <w:numPr>
          <w:ilvl w:val="0"/>
          <w:numId w:val="72"/>
        </w:numPr>
        <w:tabs>
          <w:tab w:val="left" w:pos="1871"/>
        </w:tabs>
        <w:ind w:right="1140" w:firstLine="566"/>
      </w:pPr>
      <w:r>
        <w:rPr>
          <w:w w:val="120"/>
          <w:sz w:val="24"/>
        </w:rPr>
        <w:t xml:space="preserve">уметь соотносить свои действия с планируемыми результатами, осуществлять контроль своей деятельности в процессе достижения </w:t>
      </w:r>
      <w:r>
        <w:rPr>
          <w:w w:val="120"/>
        </w:rPr>
        <w:t>результата, определять способы действий в рамках</w:t>
      </w:r>
      <w:r>
        <w:rPr>
          <w:spacing w:val="40"/>
          <w:w w:val="120"/>
        </w:rPr>
        <w:t xml:space="preserve"> </w:t>
      </w:r>
      <w:r>
        <w:rPr>
          <w:w w:val="120"/>
        </w:rPr>
        <w:t>предложенных условий и требований, корректировать свои действия в соответствии с изменяющейся ситуацией;</w:t>
      </w:r>
    </w:p>
    <w:p w:rsidR="005071C8" w:rsidRDefault="00BD237E">
      <w:pPr>
        <w:pStyle w:val="a4"/>
        <w:numPr>
          <w:ilvl w:val="0"/>
          <w:numId w:val="72"/>
        </w:numPr>
        <w:tabs>
          <w:tab w:val="left" w:pos="1732"/>
        </w:tabs>
        <w:spacing w:line="292" w:lineRule="exact"/>
        <w:ind w:left="1732" w:hanging="282"/>
        <w:rPr>
          <w:sz w:val="24"/>
        </w:rPr>
      </w:pPr>
      <w:r>
        <w:rPr>
          <w:w w:val="115"/>
          <w:sz w:val="24"/>
        </w:rPr>
        <w:t>делать</w:t>
      </w:r>
      <w:r>
        <w:rPr>
          <w:spacing w:val="10"/>
          <w:w w:val="115"/>
          <w:sz w:val="24"/>
        </w:rPr>
        <w:t xml:space="preserve"> </w:t>
      </w:r>
      <w:r>
        <w:rPr>
          <w:w w:val="115"/>
          <w:sz w:val="24"/>
        </w:rPr>
        <w:t>выбор</w:t>
      </w:r>
      <w:r>
        <w:rPr>
          <w:spacing w:val="10"/>
          <w:w w:val="115"/>
          <w:sz w:val="24"/>
        </w:rPr>
        <w:t xml:space="preserve"> </w:t>
      </w:r>
      <w:r>
        <w:rPr>
          <w:w w:val="115"/>
          <w:sz w:val="24"/>
        </w:rPr>
        <w:t>и</w:t>
      </w:r>
      <w:r>
        <w:rPr>
          <w:spacing w:val="9"/>
          <w:w w:val="115"/>
          <w:sz w:val="24"/>
        </w:rPr>
        <w:t xml:space="preserve"> </w:t>
      </w:r>
      <w:r>
        <w:rPr>
          <w:w w:val="115"/>
          <w:sz w:val="24"/>
        </w:rPr>
        <w:t>брать</w:t>
      </w:r>
      <w:r>
        <w:rPr>
          <w:spacing w:val="9"/>
          <w:w w:val="115"/>
          <w:sz w:val="24"/>
        </w:rPr>
        <w:t xml:space="preserve"> </w:t>
      </w:r>
      <w:r>
        <w:rPr>
          <w:w w:val="115"/>
          <w:sz w:val="24"/>
        </w:rPr>
        <w:t>ответственность</w:t>
      </w:r>
      <w:r>
        <w:rPr>
          <w:spacing w:val="9"/>
          <w:w w:val="115"/>
          <w:sz w:val="24"/>
        </w:rPr>
        <w:t xml:space="preserve"> </w:t>
      </w:r>
      <w:r>
        <w:rPr>
          <w:w w:val="115"/>
          <w:sz w:val="24"/>
        </w:rPr>
        <w:t>за</w:t>
      </w:r>
      <w:r>
        <w:rPr>
          <w:spacing w:val="12"/>
          <w:w w:val="115"/>
          <w:sz w:val="24"/>
        </w:rPr>
        <w:t xml:space="preserve"> </w:t>
      </w:r>
      <w:r>
        <w:rPr>
          <w:spacing w:val="-2"/>
          <w:w w:val="115"/>
          <w:sz w:val="24"/>
        </w:rPr>
        <w:t>решение</w:t>
      </w:r>
    </w:p>
    <w:p w:rsidR="005071C8" w:rsidRDefault="00BD237E">
      <w:pPr>
        <w:spacing w:line="274" w:lineRule="exact"/>
        <w:ind w:left="1450"/>
        <w:jc w:val="both"/>
        <w:rPr>
          <w:sz w:val="24"/>
        </w:rPr>
      </w:pPr>
      <w:r>
        <w:rPr>
          <w:i/>
          <w:spacing w:val="-2"/>
          <w:w w:val="120"/>
          <w:sz w:val="24"/>
        </w:rPr>
        <w:t>Самоконтроль</w:t>
      </w:r>
      <w:r>
        <w:rPr>
          <w:i/>
          <w:spacing w:val="-9"/>
          <w:w w:val="120"/>
          <w:sz w:val="24"/>
        </w:rPr>
        <w:t xml:space="preserve"> </w:t>
      </w:r>
      <w:r>
        <w:rPr>
          <w:spacing w:val="-2"/>
          <w:w w:val="120"/>
          <w:sz w:val="24"/>
        </w:rPr>
        <w:t>(</w:t>
      </w:r>
      <w:r>
        <w:rPr>
          <w:i/>
          <w:spacing w:val="-2"/>
          <w:w w:val="120"/>
          <w:sz w:val="24"/>
        </w:rPr>
        <w:t>рефлексия</w:t>
      </w:r>
      <w:r>
        <w:rPr>
          <w:spacing w:val="-2"/>
          <w:w w:val="120"/>
          <w:sz w:val="24"/>
        </w:rPr>
        <w:t>):</w:t>
      </w:r>
    </w:p>
    <w:p w:rsidR="005071C8" w:rsidRDefault="00BD237E">
      <w:pPr>
        <w:pStyle w:val="a4"/>
        <w:numPr>
          <w:ilvl w:val="0"/>
          <w:numId w:val="72"/>
        </w:numPr>
        <w:tabs>
          <w:tab w:val="left" w:pos="1872"/>
        </w:tabs>
        <w:spacing w:before="3" w:line="294" w:lineRule="exact"/>
        <w:ind w:left="1872" w:hanging="422"/>
        <w:jc w:val="left"/>
        <w:rPr>
          <w:sz w:val="24"/>
        </w:rPr>
      </w:pPr>
      <w:r>
        <w:rPr>
          <w:w w:val="115"/>
          <w:sz w:val="24"/>
        </w:rPr>
        <w:t>давать</w:t>
      </w:r>
      <w:r>
        <w:rPr>
          <w:spacing w:val="-8"/>
          <w:w w:val="115"/>
          <w:sz w:val="24"/>
        </w:rPr>
        <w:t xml:space="preserve"> </w:t>
      </w:r>
      <w:r>
        <w:rPr>
          <w:w w:val="115"/>
          <w:sz w:val="24"/>
        </w:rPr>
        <w:t>адекватную</w:t>
      </w:r>
      <w:r>
        <w:rPr>
          <w:spacing w:val="-9"/>
          <w:w w:val="115"/>
          <w:sz w:val="24"/>
        </w:rPr>
        <w:t xml:space="preserve"> </w:t>
      </w:r>
      <w:r>
        <w:rPr>
          <w:w w:val="115"/>
          <w:sz w:val="24"/>
        </w:rPr>
        <w:t>оценку ситуации</w:t>
      </w:r>
      <w:r>
        <w:rPr>
          <w:spacing w:val="-7"/>
          <w:w w:val="115"/>
          <w:sz w:val="24"/>
        </w:rPr>
        <w:t xml:space="preserve"> </w:t>
      </w:r>
      <w:r>
        <w:rPr>
          <w:w w:val="115"/>
          <w:sz w:val="24"/>
        </w:rPr>
        <w:t>и</w:t>
      </w:r>
      <w:r>
        <w:rPr>
          <w:spacing w:val="-10"/>
          <w:w w:val="115"/>
          <w:sz w:val="24"/>
        </w:rPr>
        <w:t xml:space="preserve"> </w:t>
      </w:r>
      <w:r>
        <w:rPr>
          <w:w w:val="115"/>
          <w:sz w:val="24"/>
        </w:rPr>
        <w:t>предлагать план</w:t>
      </w:r>
      <w:r>
        <w:rPr>
          <w:spacing w:val="-6"/>
          <w:w w:val="115"/>
          <w:sz w:val="24"/>
        </w:rPr>
        <w:t xml:space="preserve"> </w:t>
      </w:r>
      <w:r>
        <w:rPr>
          <w:w w:val="115"/>
          <w:sz w:val="24"/>
        </w:rPr>
        <w:t>её</w:t>
      </w:r>
      <w:r>
        <w:rPr>
          <w:spacing w:val="-11"/>
          <w:w w:val="115"/>
          <w:sz w:val="24"/>
        </w:rPr>
        <w:t xml:space="preserve"> </w:t>
      </w:r>
      <w:r>
        <w:rPr>
          <w:spacing w:val="-2"/>
          <w:w w:val="115"/>
          <w:sz w:val="24"/>
        </w:rPr>
        <w:t>изменения;</w:t>
      </w:r>
    </w:p>
    <w:p w:rsidR="005071C8" w:rsidRDefault="00BD237E">
      <w:pPr>
        <w:pStyle w:val="a4"/>
        <w:numPr>
          <w:ilvl w:val="0"/>
          <w:numId w:val="72"/>
        </w:numPr>
        <w:tabs>
          <w:tab w:val="left" w:pos="1872"/>
          <w:tab w:val="left" w:pos="4119"/>
          <w:tab w:val="left" w:pos="5575"/>
          <w:tab w:val="left" w:pos="7375"/>
        </w:tabs>
        <w:spacing w:before="2" w:line="237" w:lineRule="auto"/>
        <w:ind w:left="1872" w:right="2678" w:hanging="423"/>
        <w:jc w:val="left"/>
        <w:rPr>
          <w:sz w:val="24"/>
        </w:rPr>
      </w:pPr>
      <w:r>
        <w:rPr>
          <w:spacing w:val="-2"/>
          <w:w w:val="115"/>
          <w:sz w:val="24"/>
        </w:rPr>
        <w:t>объяснять</w:t>
      </w:r>
      <w:r>
        <w:rPr>
          <w:sz w:val="24"/>
        </w:rPr>
        <w:tab/>
      </w:r>
      <w:r>
        <w:rPr>
          <w:spacing w:val="-2"/>
          <w:w w:val="115"/>
          <w:sz w:val="24"/>
        </w:rPr>
        <w:t>причины</w:t>
      </w:r>
      <w:r>
        <w:rPr>
          <w:sz w:val="24"/>
        </w:rPr>
        <w:tab/>
      </w:r>
      <w:r>
        <w:rPr>
          <w:spacing w:val="-2"/>
          <w:w w:val="115"/>
          <w:sz w:val="24"/>
        </w:rPr>
        <w:t>достижения</w:t>
      </w:r>
      <w:r>
        <w:rPr>
          <w:sz w:val="24"/>
        </w:rPr>
        <w:tab/>
      </w:r>
      <w:r>
        <w:rPr>
          <w:spacing w:val="-2"/>
          <w:w w:val="115"/>
          <w:sz w:val="24"/>
        </w:rPr>
        <w:t xml:space="preserve">(недостижения) </w:t>
      </w:r>
      <w:r>
        <w:rPr>
          <w:w w:val="115"/>
          <w:sz w:val="24"/>
        </w:rPr>
        <w:t>результатовпреобразовательной деятельности;</w:t>
      </w:r>
    </w:p>
    <w:p w:rsidR="005071C8" w:rsidRDefault="00BD237E">
      <w:pPr>
        <w:pStyle w:val="a4"/>
        <w:numPr>
          <w:ilvl w:val="0"/>
          <w:numId w:val="72"/>
        </w:numPr>
        <w:tabs>
          <w:tab w:val="left" w:pos="1872"/>
        </w:tabs>
        <w:spacing w:before="2" w:line="237" w:lineRule="auto"/>
        <w:ind w:right="1560" w:firstLine="566"/>
        <w:jc w:val="left"/>
        <w:rPr>
          <w:sz w:val="24"/>
        </w:rPr>
      </w:pPr>
      <w:r>
        <w:rPr>
          <w:w w:val="115"/>
          <w:sz w:val="24"/>
        </w:rPr>
        <w:t>вносить необходимые коррективы в деятельность по решению</w:t>
      </w:r>
      <w:r>
        <w:rPr>
          <w:spacing w:val="40"/>
          <w:w w:val="115"/>
          <w:sz w:val="24"/>
        </w:rPr>
        <w:t xml:space="preserve"> </w:t>
      </w:r>
      <w:r>
        <w:rPr>
          <w:w w:val="115"/>
          <w:sz w:val="24"/>
        </w:rPr>
        <w:t>задачи или по осуществлению проекта;</w:t>
      </w:r>
    </w:p>
    <w:p w:rsidR="005071C8" w:rsidRDefault="00BD237E">
      <w:pPr>
        <w:pStyle w:val="a4"/>
        <w:numPr>
          <w:ilvl w:val="0"/>
          <w:numId w:val="72"/>
        </w:numPr>
        <w:tabs>
          <w:tab w:val="left" w:pos="1872"/>
          <w:tab w:val="left" w:pos="4047"/>
          <w:tab w:val="left" w:pos="5915"/>
          <w:tab w:val="left" w:pos="7485"/>
          <w:tab w:val="left" w:pos="8331"/>
          <w:tab w:val="left" w:pos="8748"/>
          <w:tab w:val="left" w:pos="10175"/>
        </w:tabs>
        <w:spacing w:before="7" w:line="237" w:lineRule="auto"/>
        <w:ind w:left="1872" w:right="1577" w:hanging="423"/>
        <w:jc w:val="left"/>
        <w:rPr>
          <w:sz w:val="24"/>
        </w:rPr>
      </w:pPr>
      <w:r>
        <w:rPr>
          <w:spacing w:val="-2"/>
          <w:w w:val="120"/>
          <w:sz w:val="24"/>
        </w:rPr>
        <w:t>оценивать</w:t>
      </w:r>
      <w:r>
        <w:rPr>
          <w:sz w:val="24"/>
        </w:rPr>
        <w:tab/>
      </w:r>
      <w:r>
        <w:rPr>
          <w:spacing w:val="-2"/>
          <w:w w:val="120"/>
          <w:sz w:val="24"/>
        </w:rPr>
        <w:t>соответствие</w:t>
      </w:r>
      <w:r>
        <w:rPr>
          <w:sz w:val="24"/>
        </w:rPr>
        <w:tab/>
      </w:r>
      <w:r>
        <w:rPr>
          <w:spacing w:val="-2"/>
          <w:w w:val="120"/>
          <w:sz w:val="24"/>
        </w:rPr>
        <w:t>результата</w:t>
      </w:r>
      <w:r>
        <w:rPr>
          <w:sz w:val="24"/>
        </w:rPr>
        <w:tab/>
      </w:r>
      <w:r>
        <w:rPr>
          <w:spacing w:val="-4"/>
          <w:w w:val="120"/>
          <w:sz w:val="24"/>
        </w:rPr>
        <w:t>цели</w:t>
      </w:r>
      <w:r>
        <w:rPr>
          <w:sz w:val="24"/>
        </w:rPr>
        <w:tab/>
      </w:r>
      <w:r>
        <w:rPr>
          <w:spacing w:val="-10"/>
          <w:w w:val="120"/>
          <w:sz w:val="24"/>
        </w:rPr>
        <w:t>и</w:t>
      </w:r>
      <w:r>
        <w:rPr>
          <w:sz w:val="24"/>
        </w:rPr>
        <w:tab/>
      </w:r>
      <w:r>
        <w:rPr>
          <w:spacing w:val="-2"/>
          <w:w w:val="120"/>
          <w:sz w:val="24"/>
        </w:rPr>
        <w:t>условиям</w:t>
      </w:r>
      <w:r>
        <w:rPr>
          <w:sz w:val="24"/>
        </w:rPr>
        <w:tab/>
      </w:r>
      <w:r>
        <w:rPr>
          <w:spacing w:val="-10"/>
          <w:w w:val="120"/>
          <w:sz w:val="24"/>
        </w:rPr>
        <w:t xml:space="preserve">и </w:t>
      </w:r>
      <w:r>
        <w:rPr>
          <w:w w:val="120"/>
          <w:sz w:val="24"/>
        </w:rPr>
        <w:t>принеобходимости корректировать цель и процесс её достижения</w:t>
      </w:r>
    </w:p>
    <w:p w:rsidR="005071C8" w:rsidRDefault="00BD237E">
      <w:pPr>
        <w:spacing w:before="3" w:line="276" w:lineRule="exact"/>
        <w:ind w:left="1450"/>
        <w:rPr>
          <w:sz w:val="24"/>
        </w:rPr>
      </w:pPr>
      <w:r>
        <w:rPr>
          <w:i/>
          <w:w w:val="125"/>
          <w:sz w:val="24"/>
        </w:rPr>
        <w:t>Принятие</w:t>
      </w:r>
      <w:r>
        <w:rPr>
          <w:i/>
          <w:spacing w:val="-15"/>
          <w:w w:val="125"/>
          <w:sz w:val="24"/>
        </w:rPr>
        <w:t xml:space="preserve"> </w:t>
      </w:r>
      <w:r>
        <w:rPr>
          <w:i/>
          <w:w w:val="125"/>
          <w:sz w:val="24"/>
        </w:rPr>
        <w:t>себя</w:t>
      </w:r>
      <w:r>
        <w:rPr>
          <w:i/>
          <w:spacing w:val="-11"/>
          <w:w w:val="125"/>
          <w:sz w:val="24"/>
        </w:rPr>
        <w:t xml:space="preserve"> </w:t>
      </w:r>
      <w:r>
        <w:rPr>
          <w:i/>
          <w:w w:val="125"/>
          <w:sz w:val="24"/>
        </w:rPr>
        <w:t>и</w:t>
      </w:r>
      <w:r>
        <w:rPr>
          <w:i/>
          <w:spacing w:val="-17"/>
          <w:w w:val="125"/>
          <w:sz w:val="24"/>
        </w:rPr>
        <w:t xml:space="preserve"> </w:t>
      </w:r>
      <w:r>
        <w:rPr>
          <w:i/>
          <w:spacing w:val="-2"/>
          <w:w w:val="125"/>
          <w:sz w:val="24"/>
        </w:rPr>
        <w:t>других</w:t>
      </w:r>
      <w:r>
        <w:rPr>
          <w:spacing w:val="-2"/>
          <w:w w:val="125"/>
          <w:sz w:val="24"/>
        </w:rPr>
        <w:t>:</w:t>
      </w:r>
    </w:p>
    <w:p w:rsidR="005071C8" w:rsidRDefault="00BD237E">
      <w:pPr>
        <w:pStyle w:val="a4"/>
        <w:numPr>
          <w:ilvl w:val="0"/>
          <w:numId w:val="72"/>
        </w:numPr>
        <w:tabs>
          <w:tab w:val="left" w:pos="1872"/>
          <w:tab w:val="left" w:pos="4047"/>
          <w:tab w:val="left" w:pos="4763"/>
          <w:tab w:val="left" w:pos="5642"/>
          <w:tab w:val="left" w:pos="6117"/>
          <w:tab w:val="left" w:pos="7236"/>
          <w:tab w:val="left" w:pos="7884"/>
          <w:tab w:val="left" w:pos="9123"/>
          <w:tab w:val="left" w:pos="9958"/>
        </w:tabs>
        <w:spacing w:before="2" w:line="237" w:lineRule="auto"/>
        <w:ind w:left="1872" w:right="1512" w:hanging="423"/>
        <w:jc w:val="left"/>
        <w:rPr>
          <w:sz w:val="24"/>
        </w:rPr>
      </w:pPr>
      <w:r>
        <w:rPr>
          <w:spacing w:val="-2"/>
          <w:w w:val="115"/>
          <w:sz w:val="24"/>
        </w:rPr>
        <w:t>признавать</w:t>
      </w:r>
      <w:r>
        <w:rPr>
          <w:sz w:val="24"/>
        </w:rPr>
        <w:tab/>
      </w:r>
      <w:r>
        <w:rPr>
          <w:spacing w:val="-4"/>
          <w:w w:val="115"/>
          <w:sz w:val="24"/>
        </w:rPr>
        <w:t>своё</w:t>
      </w:r>
      <w:r>
        <w:rPr>
          <w:sz w:val="24"/>
        </w:rPr>
        <w:tab/>
      </w:r>
      <w:r>
        <w:rPr>
          <w:spacing w:val="-4"/>
          <w:w w:val="115"/>
          <w:sz w:val="24"/>
        </w:rPr>
        <w:t>право</w:t>
      </w:r>
      <w:r>
        <w:rPr>
          <w:sz w:val="24"/>
        </w:rPr>
        <w:tab/>
      </w:r>
      <w:r>
        <w:rPr>
          <w:spacing w:val="-6"/>
          <w:w w:val="115"/>
          <w:sz w:val="24"/>
        </w:rPr>
        <w:t>на</w:t>
      </w:r>
      <w:r>
        <w:rPr>
          <w:sz w:val="24"/>
        </w:rPr>
        <w:tab/>
      </w:r>
      <w:r>
        <w:rPr>
          <w:spacing w:val="-2"/>
          <w:w w:val="115"/>
          <w:sz w:val="24"/>
        </w:rPr>
        <w:t>ошибку</w:t>
      </w:r>
      <w:r>
        <w:rPr>
          <w:sz w:val="24"/>
        </w:rPr>
        <w:tab/>
      </w:r>
      <w:r>
        <w:rPr>
          <w:spacing w:val="-4"/>
          <w:w w:val="115"/>
          <w:sz w:val="24"/>
        </w:rPr>
        <w:t>при</w:t>
      </w:r>
      <w:r>
        <w:rPr>
          <w:sz w:val="24"/>
        </w:rPr>
        <w:tab/>
      </w:r>
      <w:r>
        <w:rPr>
          <w:spacing w:val="-2"/>
          <w:w w:val="115"/>
          <w:sz w:val="24"/>
        </w:rPr>
        <w:t>решении</w:t>
      </w:r>
      <w:r>
        <w:rPr>
          <w:sz w:val="24"/>
        </w:rPr>
        <w:tab/>
      </w:r>
      <w:r>
        <w:rPr>
          <w:spacing w:val="-4"/>
          <w:w w:val="115"/>
          <w:sz w:val="24"/>
        </w:rPr>
        <w:t>задач</w:t>
      </w:r>
      <w:r>
        <w:rPr>
          <w:sz w:val="24"/>
        </w:rPr>
        <w:tab/>
      </w:r>
      <w:r>
        <w:rPr>
          <w:spacing w:val="-4"/>
          <w:w w:val="115"/>
          <w:sz w:val="24"/>
        </w:rPr>
        <w:t xml:space="preserve">или </w:t>
      </w:r>
      <w:r>
        <w:rPr>
          <w:w w:val="115"/>
          <w:sz w:val="24"/>
        </w:rPr>
        <w:t>приреализации проекта, такое же право другого на подобные ошибки</w:t>
      </w:r>
    </w:p>
    <w:p w:rsidR="005071C8" w:rsidRDefault="00BD237E">
      <w:pPr>
        <w:pStyle w:val="3"/>
        <w:spacing w:before="7"/>
        <w:ind w:left="1450"/>
        <w:jc w:val="left"/>
      </w:pPr>
      <w:r>
        <w:rPr>
          <w:w w:val="75"/>
        </w:rPr>
        <w:t>Овладение</w:t>
      </w:r>
      <w:r>
        <w:rPr>
          <w:spacing w:val="51"/>
        </w:rPr>
        <w:t xml:space="preserve">  </w:t>
      </w:r>
      <w:r>
        <w:rPr>
          <w:w w:val="75"/>
        </w:rPr>
        <w:t>универсальными</w:t>
      </w:r>
      <w:r>
        <w:rPr>
          <w:spacing w:val="53"/>
        </w:rPr>
        <w:t xml:space="preserve">  </w:t>
      </w:r>
      <w:r>
        <w:rPr>
          <w:w w:val="75"/>
        </w:rPr>
        <w:t>коммуникативными</w:t>
      </w:r>
      <w:r>
        <w:rPr>
          <w:spacing w:val="56"/>
        </w:rPr>
        <w:t xml:space="preserve">  </w:t>
      </w:r>
      <w:r>
        <w:rPr>
          <w:spacing w:val="-2"/>
          <w:w w:val="75"/>
        </w:rPr>
        <w:t>действиями.</w:t>
      </w:r>
    </w:p>
    <w:p w:rsidR="005071C8" w:rsidRDefault="00BD237E">
      <w:pPr>
        <w:spacing w:line="272" w:lineRule="exact"/>
        <w:ind w:left="1450"/>
        <w:rPr>
          <w:sz w:val="24"/>
        </w:rPr>
      </w:pPr>
      <w:r>
        <w:rPr>
          <w:i/>
          <w:spacing w:val="-2"/>
          <w:w w:val="115"/>
          <w:sz w:val="24"/>
        </w:rPr>
        <w:t>Общение</w:t>
      </w:r>
      <w:r>
        <w:rPr>
          <w:spacing w:val="-2"/>
          <w:w w:val="115"/>
          <w:sz w:val="24"/>
        </w:rPr>
        <w:t>:</w:t>
      </w:r>
    </w:p>
    <w:p w:rsidR="005071C8" w:rsidRDefault="00BD237E">
      <w:pPr>
        <w:pStyle w:val="a4"/>
        <w:numPr>
          <w:ilvl w:val="0"/>
          <w:numId w:val="72"/>
        </w:numPr>
        <w:tabs>
          <w:tab w:val="left" w:pos="1872"/>
          <w:tab w:val="left" w:pos="2530"/>
          <w:tab w:val="left" w:pos="3951"/>
          <w:tab w:val="left" w:pos="5747"/>
          <w:tab w:val="left" w:pos="7207"/>
          <w:tab w:val="left" w:pos="8859"/>
          <w:tab w:val="left" w:pos="10895"/>
        </w:tabs>
        <w:spacing w:before="5" w:line="294" w:lineRule="exact"/>
        <w:ind w:left="1872" w:hanging="422"/>
        <w:jc w:val="left"/>
        <w:rPr>
          <w:sz w:val="24"/>
        </w:rPr>
      </w:pPr>
      <w:r>
        <w:rPr>
          <w:spacing w:val="-10"/>
          <w:w w:val="115"/>
          <w:sz w:val="24"/>
        </w:rPr>
        <w:t>в</w:t>
      </w:r>
      <w:r>
        <w:rPr>
          <w:sz w:val="24"/>
        </w:rPr>
        <w:tab/>
      </w:r>
      <w:r>
        <w:rPr>
          <w:spacing w:val="-4"/>
          <w:w w:val="115"/>
          <w:sz w:val="24"/>
        </w:rPr>
        <w:t>ходе</w:t>
      </w:r>
      <w:r>
        <w:rPr>
          <w:sz w:val="24"/>
        </w:rPr>
        <w:tab/>
      </w:r>
      <w:r>
        <w:rPr>
          <w:spacing w:val="-2"/>
          <w:w w:val="115"/>
          <w:sz w:val="24"/>
        </w:rPr>
        <w:t>обсуждения</w:t>
      </w:r>
      <w:r>
        <w:rPr>
          <w:sz w:val="24"/>
        </w:rPr>
        <w:tab/>
      </w:r>
      <w:r>
        <w:rPr>
          <w:spacing w:val="-2"/>
          <w:w w:val="115"/>
          <w:sz w:val="24"/>
        </w:rPr>
        <w:t>учебного</w:t>
      </w:r>
      <w:r>
        <w:rPr>
          <w:sz w:val="24"/>
        </w:rPr>
        <w:tab/>
      </w:r>
      <w:r>
        <w:rPr>
          <w:spacing w:val="-2"/>
          <w:w w:val="115"/>
          <w:sz w:val="24"/>
        </w:rPr>
        <w:t>материала,</w:t>
      </w:r>
      <w:r>
        <w:rPr>
          <w:sz w:val="24"/>
        </w:rPr>
        <w:tab/>
      </w:r>
      <w:r>
        <w:rPr>
          <w:spacing w:val="-2"/>
          <w:w w:val="115"/>
          <w:sz w:val="24"/>
        </w:rPr>
        <w:t>планирования</w:t>
      </w:r>
      <w:r>
        <w:rPr>
          <w:sz w:val="24"/>
        </w:rPr>
        <w:tab/>
      </w:r>
      <w:r>
        <w:rPr>
          <w:spacing w:val="-2"/>
          <w:w w:val="115"/>
          <w:sz w:val="24"/>
        </w:rPr>
        <w:t>иосущес</w:t>
      </w:r>
    </w:p>
    <w:p w:rsidR="005071C8" w:rsidRDefault="00BD237E">
      <w:pPr>
        <w:pStyle w:val="a4"/>
        <w:numPr>
          <w:ilvl w:val="0"/>
          <w:numId w:val="72"/>
        </w:numPr>
        <w:tabs>
          <w:tab w:val="left" w:pos="1872"/>
          <w:tab w:val="left" w:pos="2530"/>
          <w:tab w:val="left" w:pos="4206"/>
          <w:tab w:val="left" w:pos="5959"/>
          <w:tab w:val="left" w:pos="8038"/>
        </w:tabs>
        <w:spacing w:before="2" w:line="237" w:lineRule="auto"/>
        <w:ind w:left="1872" w:right="2467" w:hanging="423"/>
        <w:jc w:val="left"/>
        <w:rPr>
          <w:sz w:val="24"/>
        </w:rPr>
      </w:pPr>
      <w:r>
        <w:rPr>
          <w:spacing w:val="-10"/>
          <w:w w:val="115"/>
          <w:sz w:val="24"/>
        </w:rPr>
        <w:t>в</w:t>
      </w:r>
      <w:r>
        <w:rPr>
          <w:sz w:val="24"/>
        </w:rPr>
        <w:tab/>
      </w:r>
      <w:r>
        <w:rPr>
          <w:spacing w:val="-2"/>
          <w:w w:val="115"/>
          <w:sz w:val="24"/>
        </w:rPr>
        <w:t>рамках</w:t>
      </w:r>
      <w:r>
        <w:rPr>
          <w:sz w:val="24"/>
        </w:rPr>
        <w:tab/>
      </w:r>
      <w:r>
        <w:rPr>
          <w:spacing w:val="-2"/>
          <w:w w:val="115"/>
          <w:sz w:val="24"/>
        </w:rPr>
        <w:t>публичного</w:t>
      </w:r>
      <w:r>
        <w:rPr>
          <w:sz w:val="24"/>
        </w:rPr>
        <w:tab/>
      </w:r>
      <w:r>
        <w:rPr>
          <w:spacing w:val="-2"/>
          <w:w w:val="115"/>
          <w:sz w:val="24"/>
        </w:rPr>
        <w:t>представления</w:t>
      </w:r>
      <w:r>
        <w:rPr>
          <w:sz w:val="24"/>
        </w:rPr>
        <w:tab/>
      </w:r>
      <w:r>
        <w:rPr>
          <w:spacing w:val="-2"/>
          <w:w w:val="115"/>
          <w:sz w:val="24"/>
        </w:rPr>
        <w:t>результатов проектнойдеятельности;</w:t>
      </w:r>
    </w:p>
    <w:p w:rsidR="005071C8" w:rsidRDefault="00BD237E">
      <w:pPr>
        <w:pStyle w:val="a4"/>
        <w:numPr>
          <w:ilvl w:val="0"/>
          <w:numId w:val="72"/>
        </w:numPr>
        <w:tabs>
          <w:tab w:val="left" w:pos="1872"/>
          <w:tab w:val="left" w:pos="3596"/>
          <w:tab w:val="left" w:pos="7461"/>
          <w:tab w:val="left" w:pos="8859"/>
        </w:tabs>
        <w:spacing w:before="2" w:line="237" w:lineRule="auto"/>
        <w:ind w:right="1137" w:firstLine="566"/>
        <w:jc w:val="left"/>
        <w:rPr>
          <w:sz w:val="24"/>
        </w:rPr>
      </w:pPr>
      <w:r>
        <w:rPr>
          <w:w w:val="115"/>
          <w:sz w:val="24"/>
        </w:rPr>
        <w:t>в</w:t>
      </w:r>
      <w:r>
        <w:rPr>
          <w:spacing w:val="80"/>
          <w:w w:val="115"/>
          <w:sz w:val="24"/>
        </w:rPr>
        <w:t xml:space="preserve"> </w:t>
      </w:r>
      <w:r>
        <w:rPr>
          <w:w w:val="115"/>
          <w:sz w:val="24"/>
        </w:rPr>
        <w:t>ходе</w:t>
      </w:r>
      <w:r>
        <w:rPr>
          <w:sz w:val="24"/>
        </w:rPr>
        <w:tab/>
      </w:r>
      <w:r>
        <w:rPr>
          <w:w w:val="115"/>
          <w:sz w:val="24"/>
        </w:rPr>
        <w:t>совместного</w:t>
      </w:r>
      <w:r>
        <w:rPr>
          <w:spacing w:val="80"/>
          <w:w w:val="115"/>
          <w:sz w:val="24"/>
        </w:rPr>
        <w:t xml:space="preserve"> </w:t>
      </w:r>
      <w:r>
        <w:rPr>
          <w:w w:val="115"/>
          <w:sz w:val="24"/>
        </w:rPr>
        <w:t>решения</w:t>
      </w:r>
      <w:r>
        <w:rPr>
          <w:spacing w:val="80"/>
          <w:w w:val="115"/>
          <w:sz w:val="24"/>
        </w:rPr>
        <w:t xml:space="preserve"> </w:t>
      </w:r>
      <w:r>
        <w:rPr>
          <w:w w:val="115"/>
          <w:sz w:val="24"/>
        </w:rPr>
        <w:t>задачи</w:t>
      </w:r>
      <w:r>
        <w:rPr>
          <w:sz w:val="24"/>
        </w:rPr>
        <w:tab/>
      </w:r>
      <w:r>
        <w:rPr>
          <w:spacing w:val="-10"/>
          <w:w w:val="115"/>
          <w:sz w:val="24"/>
        </w:rPr>
        <w:t>с</w:t>
      </w:r>
      <w:r>
        <w:rPr>
          <w:sz w:val="24"/>
        </w:rPr>
        <w:tab/>
      </w:r>
      <w:r>
        <w:rPr>
          <w:spacing w:val="-2"/>
          <w:w w:val="115"/>
          <w:sz w:val="24"/>
        </w:rPr>
        <w:t>использованием облачныхсервисов;</w:t>
      </w:r>
    </w:p>
    <w:p w:rsidR="005071C8" w:rsidRDefault="00BD237E">
      <w:pPr>
        <w:pStyle w:val="a4"/>
        <w:numPr>
          <w:ilvl w:val="0"/>
          <w:numId w:val="72"/>
        </w:numPr>
        <w:tabs>
          <w:tab w:val="left" w:pos="1872"/>
          <w:tab w:val="left" w:pos="10641"/>
        </w:tabs>
        <w:spacing w:before="4"/>
        <w:ind w:left="1872" w:hanging="422"/>
        <w:jc w:val="left"/>
        <w:rPr>
          <w:sz w:val="24"/>
        </w:rPr>
      </w:pPr>
      <w:r>
        <w:rPr>
          <w:w w:val="115"/>
          <w:sz w:val="24"/>
        </w:rPr>
        <w:t>в</w:t>
      </w:r>
      <w:r>
        <w:rPr>
          <w:spacing w:val="16"/>
          <w:w w:val="115"/>
          <w:sz w:val="24"/>
        </w:rPr>
        <w:t xml:space="preserve">  </w:t>
      </w:r>
      <w:r>
        <w:rPr>
          <w:w w:val="115"/>
          <w:sz w:val="24"/>
        </w:rPr>
        <w:t>ходе</w:t>
      </w:r>
      <w:r>
        <w:rPr>
          <w:spacing w:val="79"/>
          <w:w w:val="150"/>
          <w:sz w:val="24"/>
        </w:rPr>
        <w:t xml:space="preserve"> </w:t>
      </w:r>
      <w:r>
        <w:rPr>
          <w:w w:val="115"/>
          <w:sz w:val="24"/>
        </w:rPr>
        <w:t>общения</w:t>
      </w:r>
      <w:r>
        <w:rPr>
          <w:spacing w:val="19"/>
          <w:w w:val="115"/>
          <w:sz w:val="24"/>
        </w:rPr>
        <w:t xml:space="preserve">  </w:t>
      </w:r>
      <w:r>
        <w:rPr>
          <w:w w:val="115"/>
          <w:sz w:val="24"/>
        </w:rPr>
        <w:t>с</w:t>
      </w:r>
      <w:r>
        <w:rPr>
          <w:spacing w:val="17"/>
          <w:w w:val="115"/>
          <w:sz w:val="24"/>
        </w:rPr>
        <w:t xml:space="preserve">  </w:t>
      </w:r>
      <w:r>
        <w:rPr>
          <w:w w:val="115"/>
          <w:sz w:val="24"/>
        </w:rPr>
        <w:t>представителями</w:t>
      </w:r>
      <w:r>
        <w:rPr>
          <w:spacing w:val="23"/>
          <w:w w:val="115"/>
          <w:sz w:val="24"/>
        </w:rPr>
        <w:t xml:space="preserve">  </w:t>
      </w:r>
      <w:r>
        <w:rPr>
          <w:w w:val="115"/>
          <w:sz w:val="24"/>
        </w:rPr>
        <w:t>других</w:t>
      </w:r>
      <w:r>
        <w:rPr>
          <w:spacing w:val="18"/>
          <w:w w:val="115"/>
          <w:sz w:val="24"/>
        </w:rPr>
        <w:t xml:space="preserve">  </w:t>
      </w:r>
      <w:r>
        <w:rPr>
          <w:w w:val="115"/>
          <w:sz w:val="24"/>
        </w:rPr>
        <w:t>культур,</w:t>
      </w:r>
      <w:r>
        <w:rPr>
          <w:spacing w:val="18"/>
          <w:w w:val="115"/>
          <w:sz w:val="24"/>
        </w:rPr>
        <w:t xml:space="preserve">  </w:t>
      </w:r>
      <w:r>
        <w:rPr>
          <w:w w:val="115"/>
          <w:sz w:val="24"/>
        </w:rPr>
        <w:t>в</w:t>
      </w:r>
      <w:r>
        <w:rPr>
          <w:spacing w:val="77"/>
          <w:w w:val="150"/>
          <w:sz w:val="24"/>
        </w:rPr>
        <w:t xml:space="preserve"> </w:t>
      </w:r>
      <w:r>
        <w:rPr>
          <w:w w:val="115"/>
          <w:sz w:val="24"/>
        </w:rPr>
        <w:t>част</w:t>
      </w:r>
      <w:r>
        <w:rPr>
          <w:spacing w:val="62"/>
          <w:w w:val="150"/>
          <w:sz w:val="24"/>
        </w:rPr>
        <w:t xml:space="preserve"> </w:t>
      </w:r>
      <w:r>
        <w:rPr>
          <w:spacing w:val="-2"/>
          <w:w w:val="115"/>
          <w:sz w:val="24"/>
        </w:rPr>
        <w:t>ности</w:t>
      </w:r>
      <w:r>
        <w:rPr>
          <w:sz w:val="24"/>
        </w:rPr>
        <w:tab/>
      </w:r>
      <w:r>
        <w:rPr>
          <w:spacing w:val="-10"/>
          <w:w w:val="115"/>
          <w:sz w:val="24"/>
        </w:rPr>
        <w:t>в</w:t>
      </w:r>
    </w:p>
    <w:p w:rsidR="005071C8" w:rsidRDefault="00BD237E">
      <w:pPr>
        <w:spacing w:before="112"/>
        <w:ind w:left="739"/>
      </w:pPr>
      <w:r>
        <w:rPr>
          <w:spacing w:val="-5"/>
        </w:rPr>
        <w:t>624</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rPr>
          <w:w w:val="115"/>
        </w:rPr>
        <w:lastRenderedPageBreak/>
        <w:t>социальных</w:t>
      </w:r>
      <w:r>
        <w:rPr>
          <w:spacing w:val="10"/>
          <w:w w:val="115"/>
        </w:rPr>
        <w:t xml:space="preserve"> </w:t>
      </w:r>
      <w:r>
        <w:rPr>
          <w:spacing w:val="-2"/>
          <w:w w:val="115"/>
        </w:rPr>
        <w:t>сетях.</w:t>
      </w:r>
    </w:p>
    <w:p w:rsidR="005071C8" w:rsidRDefault="00BD237E">
      <w:pPr>
        <w:spacing w:before="2" w:line="276" w:lineRule="exact"/>
        <w:ind w:left="1450"/>
        <w:rPr>
          <w:sz w:val="24"/>
        </w:rPr>
      </w:pPr>
      <w:r>
        <w:rPr>
          <w:i/>
          <w:w w:val="120"/>
          <w:sz w:val="24"/>
        </w:rPr>
        <w:t>Совместная</w:t>
      </w:r>
      <w:r>
        <w:rPr>
          <w:i/>
          <w:spacing w:val="-13"/>
          <w:w w:val="120"/>
          <w:sz w:val="24"/>
        </w:rPr>
        <w:t xml:space="preserve"> </w:t>
      </w:r>
      <w:r>
        <w:rPr>
          <w:i/>
          <w:spacing w:val="-2"/>
          <w:w w:val="120"/>
          <w:sz w:val="24"/>
        </w:rPr>
        <w:t>деятельность</w:t>
      </w:r>
      <w:r>
        <w:rPr>
          <w:spacing w:val="-2"/>
          <w:w w:val="120"/>
          <w:sz w:val="24"/>
        </w:rPr>
        <w:t>:</w:t>
      </w:r>
    </w:p>
    <w:p w:rsidR="005071C8" w:rsidRDefault="00BD237E">
      <w:pPr>
        <w:pStyle w:val="a4"/>
        <w:numPr>
          <w:ilvl w:val="0"/>
          <w:numId w:val="72"/>
        </w:numPr>
        <w:tabs>
          <w:tab w:val="left" w:pos="1731"/>
          <w:tab w:val="left" w:pos="1733"/>
          <w:tab w:val="left" w:pos="3884"/>
          <w:tab w:val="left" w:pos="4269"/>
          <w:tab w:val="left" w:pos="6059"/>
          <w:tab w:val="left" w:pos="7995"/>
          <w:tab w:val="left" w:pos="9517"/>
        </w:tabs>
        <w:spacing w:before="3" w:line="237" w:lineRule="auto"/>
        <w:ind w:left="1733" w:right="1546" w:hanging="284"/>
        <w:jc w:val="left"/>
        <w:rPr>
          <w:sz w:val="24"/>
        </w:rPr>
      </w:pPr>
      <w:r>
        <w:rPr>
          <w:spacing w:val="-2"/>
          <w:w w:val="115"/>
          <w:sz w:val="24"/>
        </w:rPr>
        <w:t>понимать</w:t>
      </w:r>
      <w:r>
        <w:rPr>
          <w:sz w:val="24"/>
        </w:rPr>
        <w:tab/>
      </w:r>
      <w:r>
        <w:rPr>
          <w:spacing w:val="-10"/>
          <w:w w:val="115"/>
          <w:sz w:val="24"/>
        </w:rPr>
        <w:t>и</w:t>
      </w:r>
      <w:r>
        <w:rPr>
          <w:sz w:val="24"/>
        </w:rPr>
        <w:tab/>
      </w:r>
      <w:r>
        <w:rPr>
          <w:spacing w:val="-2"/>
          <w:w w:val="115"/>
          <w:sz w:val="24"/>
        </w:rPr>
        <w:t>использовать</w:t>
      </w:r>
      <w:r>
        <w:rPr>
          <w:sz w:val="24"/>
        </w:rPr>
        <w:tab/>
      </w:r>
      <w:r>
        <w:rPr>
          <w:spacing w:val="-2"/>
          <w:w w:val="115"/>
          <w:sz w:val="24"/>
        </w:rPr>
        <w:t>преимущества</w:t>
      </w:r>
      <w:r>
        <w:rPr>
          <w:sz w:val="24"/>
        </w:rPr>
        <w:tab/>
      </w:r>
      <w:r>
        <w:rPr>
          <w:spacing w:val="-2"/>
          <w:w w:val="115"/>
          <w:sz w:val="24"/>
        </w:rPr>
        <w:t>командной</w:t>
      </w:r>
      <w:r>
        <w:rPr>
          <w:sz w:val="24"/>
        </w:rPr>
        <w:tab/>
      </w:r>
      <w:r>
        <w:rPr>
          <w:spacing w:val="-2"/>
          <w:w w:val="115"/>
          <w:sz w:val="24"/>
        </w:rPr>
        <w:t xml:space="preserve">работы </w:t>
      </w:r>
      <w:r>
        <w:rPr>
          <w:w w:val="115"/>
          <w:sz w:val="24"/>
        </w:rPr>
        <w:t>приреализации учебного проекта;</w:t>
      </w:r>
    </w:p>
    <w:p w:rsidR="005071C8" w:rsidRDefault="00BD237E">
      <w:pPr>
        <w:pStyle w:val="a4"/>
        <w:numPr>
          <w:ilvl w:val="0"/>
          <w:numId w:val="72"/>
        </w:numPr>
        <w:tabs>
          <w:tab w:val="left" w:pos="1731"/>
        </w:tabs>
        <w:spacing w:before="7" w:line="237" w:lineRule="auto"/>
        <w:ind w:right="1141" w:firstLine="566"/>
        <w:jc w:val="left"/>
        <w:rPr>
          <w:sz w:val="24"/>
        </w:rPr>
      </w:pPr>
      <w:r>
        <w:rPr>
          <w:w w:val="115"/>
          <w:sz w:val="24"/>
        </w:rPr>
        <w:t>понимать</w:t>
      </w:r>
      <w:r>
        <w:rPr>
          <w:spacing w:val="40"/>
          <w:w w:val="115"/>
          <w:sz w:val="24"/>
        </w:rPr>
        <w:t xml:space="preserve"> </w:t>
      </w:r>
      <w:r>
        <w:rPr>
          <w:w w:val="115"/>
          <w:sz w:val="24"/>
        </w:rPr>
        <w:t>необходимость</w:t>
      </w:r>
      <w:r>
        <w:rPr>
          <w:spacing w:val="80"/>
          <w:w w:val="115"/>
          <w:sz w:val="24"/>
        </w:rPr>
        <w:t xml:space="preserve"> </w:t>
      </w:r>
      <w:r>
        <w:rPr>
          <w:w w:val="115"/>
          <w:sz w:val="24"/>
        </w:rPr>
        <w:t>выработки</w:t>
      </w:r>
      <w:r>
        <w:rPr>
          <w:spacing w:val="40"/>
          <w:w w:val="115"/>
          <w:sz w:val="24"/>
        </w:rPr>
        <w:t xml:space="preserve"> </w:t>
      </w:r>
      <w:r>
        <w:rPr>
          <w:w w:val="115"/>
          <w:sz w:val="24"/>
        </w:rPr>
        <w:t>знаково-символических</w:t>
      </w:r>
      <w:r>
        <w:rPr>
          <w:spacing w:val="80"/>
          <w:w w:val="115"/>
          <w:sz w:val="24"/>
        </w:rPr>
        <w:t xml:space="preserve"> </w:t>
      </w:r>
      <w:r>
        <w:rPr>
          <w:w w:val="115"/>
          <w:sz w:val="24"/>
        </w:rPr>
        <w:t>средств как необходимого условия успешной проектной деятельности;</w:t>
      </w:r>
    </w:p>
    <w:p w:rsidR="005071C8" w:rsidRDefault="00BD237E">
      <w:pPr>
        <w:pStyle w:val="a4"/>
        <w:numPr>
          <w:ilvl w:val="0"/>
          <w:numId w:val="72"/>
        </w:numPr>
        <w:tabs>
          <w:tab w:val="left" w:pos="1732"/>
          <w:tab w:val="left" w:pos="4830"/>
          <w:tab w:val="left" w:pos="7173"/>
          <w:tab w:val="left" w:pos="9061"/>
        </w:tabs>
        <w:spacing w:line="294" w:lineRule="exact"/>
        <w:ind w:left="1732" w:hanging="282"/>
        <w:jc w:val="left"/>
        <w:rPr>
          <w:sz w:val="24"/>
        </w:rPr>
      </w:pPr>
      <w:r>
        <w:rPr>
          <w:w w:val="115"/>
          <w:sz w:val="24"/>
        </w:rPr>
        <w:t>уметь</w:t>
      </w:r>
      <w:r>
        <w:rPr>
          <w:spacing w:val="44"/>
          <w:w w:val="115"/>
          <w:sz w:val="24"/>
        </w:rPr>
        <w:t xml:space="preserve"> </w:t>
      </w:r>
      <w:r>
        <w:rPr>
          <w:spacing w:val="-2"/>
          <w:w w:val="115"/>
          <w:sz w:val="24"/>
        </w:rPr>
        <w:t>адекватно</w:t>
      </w:r>
      <w:r>
        <w:rPr>
          <w:sz w:val="24"/>
        </w:rPr>
        <w:tab/>
      </w:r>
      <w:r>
        <w:rPr>
          <w:spacing w:val="-2"/>
          <w:w w:val="115"/>
          <w:sz w:val="24"/>
        </w:rPr>
        <w:t>интерпретировать</w:t>
      </w:r>
      <w:r>
        <w:rPr>
          <w:sz w:val="24"/>
        </w:rPr>
        <w:tab/>
      </w:r>
      <w:r>
        <w:rPr>
          <w:spacing w:val="-2"/>
          <w:w w:val="115"/>
          <w:sz w:val="24"/>
        </w:rPr>
        <w:t>высказывания</w:t>
      </w:r>
      <w:r>
        <w:rPr>
          <w:sz w:val="24"/>
        </w:rPr>
        <w:tab/>
      </w:r>
      <w:r>
        <w:rPr>
          <w:spacing w:val="-2"/>
          <w:w w:val="115"/>
          <w:sz w:val="24"/>
        </w:rPr>
        <w:t>собеседника</w:t>
      </w:r>
    </w:p>
    <w:p w:rsidR="005071C8" w:rsidRDefault="00BD237E">
      <w:pPr>
        <w:pStyle w:val="a3"/>
        <w:spacing w:before="2" w:line="276" w:lineRule="exact"/>
        <w:ind w:left="1733" w:firstLine="0"/>
        <w:jc w:val="left"/>
      </w:pPr>
      <w:r>
        <w:rPr>
          <w:w w:val="115"/>
        </w:rPr>
        <w:t>—участника</w:t>
      </w:r>
      <w:r>
        <w:rPr>
          <w:spacing w:val="10"/>
          <w:w w:val="115"/>
        </w:rPr>
        <w:t xml:space="preserve"> </w:t>
      </w:r>
      <w:r>
        <w:rPr>
          <w:w w:val="115"/>
        </w:rPr>
        <w:t>совместной</w:t>
      </w:r>
      <w:r>
        <w:rPr>
          <w:spacing w:val="14"/>
          <w:w w:val="115"/>
        </w:rPr>
        <w:t xml:space="preserve"> </w:t>
      </w:r>
      <w:r>
        <w:rPr>
          <w:spacing w:val="-2"/>
          <w:w w:val="115"/>
        </w:rPr>
        <w:t>деятельности;</w:t>
      </w:r>
    </w:p>
    <w:p w:rsidR="005071C8" w:rsidRDefault="00BD237E">
      <w:pPr>
        <w:pStyle w:val="a4"/>
        <w:numPr>
          <w:ilvl w:val="0"/>
          <w:numId w:val="72"/>
        </w:numPr>
        <w:tabs>
          <w:tab w:val="left" w:pos="1731"/>
        </w:tabs>
        <w:spacing w:before="2" w:line="237" w:lineRule="auto"/>
        <w:ind w:right="1126" w:firstLine="566"/>
        <w:jc w:val="left"/>
        <w:rPr>
          <w:sz w:val="24"/>
        </w:rPr>
      </w:pPr>
      <w:r>
        <w:rPr>
          <w:w w:val="120"/>
          <w:sz w:val="24"/>
        </w:rPr>
        <w:t>владеть навыками отстаивания</w:t>
      </w:r>
      <w:r>
        <w:rPr>
          <w:spacing w:val="38"/>
          <w:w w:val="120"/>
          <w:sz w:val="24"/>
        </w:rPr>
        <w:t xml:space="preserve"> </w:t>
      </w:r>
      <w:r>
        <w:rPr>
          <w:w w:val="120"/>
          <w:sz w:val="24"/>
        </w:rPr>
        <w:t>своей</w:t>
      </w:r>
      <w:r>
        <w:rPr>
          <w:spacing w:val="39"/>
          <w:w w:val="120"/>
          <w:sz w:val="24"/>
        </w:rPr>
        <w:t xml:space="preserve"> </w:t>
      </w:r>
      <w:r>
        <w:rPr>
          <w:w w:val="120"/>
          <w:sz w:val="24"/>
        </w:rPr>
        <w:t>точки зрения,</w:t>
      </w:r>
      <w:r>
        <w:rPr>
          <w:spacing w:val="35"/>
          <w:w w:val="120"/>
          <w:sz w:val="24"/>
        </w:rPr>
        <w:t xml:space="preserve"> </w:t>
      </w:r>
      <w:r>
        <w:rPr>
          <w:w w:val="120"/>
          <w:sz w:val="24"/>
        </w:rPr>
        <w:t>используя</w:t>
      </w:r>
      <w:r>
        <w:rPr>
          <w:spacing w:val="40"/>
          <w:w w:val="120"/>
          <w:sz w:val="24"/>
        </w:rPr>
        <w:t xml:space="preserve"> </w:t>
      </w:r>
      <w:r>
        <w:rPr>
          <w:w w:val="120"/>
          <w:sz w:val="24"/>
        </w:rPr>
        <w:t>приэтом законы логики;</w:t>
      </w:r>
    </w:p>
    <w:p w:rsidR="005071C8" w:rsidRDefault="00BD237E">
      <w:pPr>
        <w:pStyle w:val="a4"/>
        <w:numPr>
          <w:ilvl w:val="0"/>
          <w:numId w:val="72"/>
        </w:numPr>
        <w:tabs>
          <w:tab w:val="left" w:pos="1732"/>
        </w:tabs>
        <w:spacing w:before="5"/>
        <w:ind w:left="1732" w:hanging="282"/>
        <w:jc w:val="left"/>
        <w:rPr>
          <w:sz w:val="24"/>
        </w:rPr>
      </w:pPr>
      <w:r>
        <w:rPr>
          <w:w w:val="115"/>
          <w:sz w:val="24"/>
        </w:rPr>
        <w:t>уметь</w:t>
      </w:r>
      <w:r>
        <w:rPr>
          <w:spacing w:val="11"/>
          <w:w w:val="115"/>
          <w:sz w:val="24"/>
        </w:rPr>
        <w:t xml:space="preserve"> </w:t>
      </w:r>
      <w:r>
        <w:rPr>
          <w:w w:val="115"/>
          <w:sz w:val="24"/>
        </w:rPr>
        <w:t>распознавать</w:t>
      </w:r>
      <w:r>
        <w:rPr>
          <w:spacing w:val="18"/>
          <w:w w:val="115"/>
          <w:sz w:val="24"/>
        </w:rPr>
        <w:t xml:space="preserve"> </w:t>
      </w:r>
      <w:r>
        <w:rPr>
          <w:w w:val="115"/>
          <w:sz w:val="24"/>
        </w:rPr>
        <w:t>некорректную</w:t>
      </w:r>
      <w:r>
        <w:rPr>
          <w:spacing w:val="20"/>
          <w:w w:val="115"/>
          <w:sz w:val="24"/>
        </w:rPr>
        <w:t xml:space="preserve"> </w:t>
      </w:r>
      <w:r>
        <w:rPr>
          <w:spacing w:val="-2"/>
          <w:w w:val="115"/>
          <w:sz w:val="24"/>
        </w:rPr>
        <w:t>аргументацию</w:t>
      </w:r>
    </w:p>
    <w:p w:rsidR="005071C8" w:rsidRDefault="00BD237E">
      <w:pPr>
        <w:pStyle w:val="2"/>
        <w:spacing w:before="275" w:line="272" w:lineRule="exact"/>
        <w:ind w:left="1450"/>
      </w:pPr>
      <w:r>
        <w:t>ПРЕДМЕТНЫЕ</w:t>
      </w:r>
      <w:r>
        <w:rPr>
          <w:spacing w:val="-7"/>
        </w:rPr>
        <w:t xml:space="preserve"> </w:t>
      </w:r>
      <w:r>
        <w:rPr>
          <w:spacing w:val="-2"/>
        </w:rPr>
        <w:t>РЕЗУЛЬТАТЫ</w:t>
      </w:r>
    </w:p>
    <w:p w:rsidR="005071C8" w:rsidRDefault="00BD237E">
      <w:pPr>
        <w:spacing w:line="271" w:lineRule="exact"/>
        <w:ind w:left="739"/>
        <w:rPr>
          <w:sz w:val="24"/>
        </w:rPr>
      </w:pPr>
      <w:r>
        <w:rPr>
          <w:sz w:val="24"/>
        </w:rPr>
        <w:t>Для</w:t>
      </w:r>
      <w:r>
        <w:rPr>
          <w:spacing w:val="-3"/>
          <w:sz w:val="24"/>
        </w:rPr>
        <w:t xml:space="preserve"> </w:t>
      </w:r>
      <w:r>
        <w:rPr>
          <w:sz w:val="24"/>
        </w:rPr>
        <w:t>всех</w:t>
      </w:r>
      <w:r>
        <w:rPr>
          <w:spacing w:val="-6"/>
          <w:sz w:val="24"/>
        </w:rPr>
        <w:t xml:space="preserve"> </w:t>
      </w:r>
      <w:r>
        <w:rPr>
          <w:sz w:val="24"/>
        </w:rPr>
        <w:t>модулей обязательные</w:t>
      </w:r>
      <w:r>
        <w:rPr>
          <w:spacing w:val="-3"/>
          <w:sz w:val="24"/>
        </w:rPr>
        <w:t xml:space="preserve"> </w:t>
      </w:r>
      <w:r>
        <w:rPr>
          <w:b/>
          <w:sz w:val="24"/>
        </w:rPr>
        <w:t xml:space="preserve">предметные </w:t>
      </w:r>
      <w:r>
        <w:rPr>
          <w:spacing w:val="-2"/>
          <w:sz w:val="24"/>
        </w:rPr>
        <w:t>результаты:</w:t>
      </w:r>
    </w:p>
    <w:p w:rsidR="005071C8" w:rsidRDefault="00BD237E">
      <w:pPr>
        <w:pStyle w:val="a4"/>
        <w:numPr>
          <w:ilvl w:val="0"/>
          <w:numId w:val="71"/>
        </w:numPr>
        <w:tabs>
          <w:tab w:val="left" w:pos="1036"/>
        </w:tabs>
        <w:spacing w:line="275" w:lineRule="exact"/>
        <w:ind w:left="1036" w:hanging="297"/>
        <w:jc w:val="left"/>
        <w:rPr>
          <w:sz w:val="24"/>
        </w:rPr>
      </w:pPr>
      <w:r>
        <w:rPr>
          <w:sz w:val="24"/>
        </w:rPr>
        <w:t>организовывать</w:t>
      </w:r>
      <w:r>
        <w:rPr>
          <w:spacing w:val="-4"/>
          <w:sz w:val="24"/>
        </w:rPr>
        <w:t xml:space="preserve"> </w:t>
      </w:r>
      <w:r>
        <w:rPr>
          <w:sz w:val="24"/>
        </w:rPr>
        <w:t>рабочее</w:t>
      </w:r>
      <w:r>
        <w:rPr>
          <w:spacing w:val="-4"/>
          <w:sz w:val="24"/>
        </w:rPr>
        <w:t xml:space="preserve"> </w:t>
      </w:r>
      <w:r>
        <w:rPr>
          <w:sz w:val="24"/>
        </w:rPr>
        <w:t>место</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изучаемой</w:t>
      </w:r>
      <w:r>
        <w:rPr>
          <w:spacing w:val="-1"/>
          <w:sz w:val="24"/>
        </w:rPr>
        <w:t xml:space="preserve"> </w:t>
      </w:r>
      <w:r>
        <w:rPr>
          <w:spacing w:val="-2"/>
          <w:sz w:val="24"/>
        </w:rPr>
        <w:t>технологией;</w:t>
      </w:r>
    </w:p>
    <w:p w:rsidR="005071C8" w:rsidRDefault="00BD237E">
      <w:pPr>
        <w:pStyle w:val="a4"/>
        <w:numPr>
          <w:ilvl w:val="0"/>
          <w:numId w:val="71"/>
        </w:numPr>
        <w:tabs>
          <w:tab w:val="left" w:pos="1051"/>
        </w:tabs>
        <w:spacing w:before="5" w:line="237" w:lineRule="auto"/>
        <w:ind w:right="1019" w:firstLine="0"/>
        <w:jc w:val="left"/>
        <w:rPr>
          <w:sz w:val="24"/>
        </w:rPr>
      </w:pPr>
      <w:r>
        <w:rPr>
          <w:sz w:val="24"/>
        </w:rPr>
        <w:t>соблюдать правила безопасного использования ручных и электрифицированных инструментов и оборудования;</w:t>
      </w:r>
    </w:p>
    <w:p w:rsidR="005071C8" w:rsidRDefault="00BD237E">
      <w:pPr>
        <w:pStyle w:val="a4"/>
        <w:numPr>
          <w:ilvl w:val="0"/>
          <w:numId w:val="71"/>
        </w:numPr>
        <w:tabs>
          <w:tab w:val="left" w:pos="1142"/>
        </w:tabs>
        <w:spacing w:before="6" w:line="237" w:lineRule="auto"/>
        <w:ind w:right="1020" w:firstLine="0"/>
        <w:jc w:val="left"/>
        <w:rPr>
          <w:sz w:val="24"/>
        </w:rPr>
      </w:pPr>
      <w:r>
        <w:rPr>
          <w:sz w:val="24"/>
        </w:rPr>
        <w:t>грамотно</w:t>
      </w:r>
      <w:r>
        <w:rPr>
          <w:spacing w:val="80"/>
          <w:sz w:val="24"/>
        </w:rPr>
        <w:t xml:space="preserve"> </w:t>
      </w:r>
      <w:r>
        <w:rPr>
          <w:sz w:val="24"/>
        </w:rPr>
        <w:t>и</w:t>
      </w:r>
      <w:r>
        <w:rPr>
          <w:spacing w:val="80"/>
          <w:sz w:val="24"/>
        </w:rPr>
        <w:t xml:space="preserve"> </w:t>
      </w:r>
      <w:r>
        <w:rPr>
          <w:sz w:val="24"/>
        </w:rPr>
        <w:t>осознанно</w:t>
      </w:r>
      <w:r>
        <w:rPr>
          <w:spacing w:val="80"/>
          <w:sz w:val="24"/>
        </w:rPr>
        <w:t xml:space="preserve"> </w:t>
      </w:r>
      <w:r>
        <w:rPr>
          <w:sz w:val="24"/>
        </w:rPr>
        <w:t>выполнять</w:t>
      </w:r>
      <w:r>
        <w:rPr>
          <w:spacing w:val="80"/>
          <w:sz w:val="24"/>
        </w:rPr>
        <w:t xml:space="preserve"> </w:t>
      </w:r>
      <w:r>
        <w:rPr>
          <w:sz w:val="24"/>
        </w:rPr>
        <w:t>технологические</w:t>
      </w:r>
      <w:r>
        <w:rPr>
          <w:spacing w:val="80"/>
          <w:sz w:val="24"/>
        </w:rPr>
        <w:t xml:space="preserve"> </w:t>
      </w:r>
      <w:r>
        <w:rPr>
          <w:sz w:val="24"/>
        </w:rPr>
        <w:t>операции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 xml:space="preserve">изучаемой </w:t>
      </w:r>
      <w:r>
        <w:rPr>
          <w:spacing w:val="-2"/>
          <w:sz w:val="24"/>
        </w:rPr>
        <w:t>технологией.</w:t>
      </w:r>
    </w:p>
    <w:p w:rsidR="005071C8" w:rsidRDefault="00BD237E">
      <w:pPr>
        <w:pStyle w:val="3"/>
        <w:spacing w:before="10" w:line="237" w:lineRule="auto"/>
        <w:ind w:left="739" w:right="6939"/>
        <w:jc w:val="left"/>
      </w:pPr>
      <w:r>
        <w:t>Модуль</w:t>
      </w:r>
      <w:r>
        <w:rPr>
          <w:spacing w:val="-12"/>
        </w:rPr>
        <w:t xml:space="preserve"> </w:t>
      </w:r>
      <w:r>
        <w:t>«Производство</w:t>
      </w:r>
      <w:r>
        <w:rPr>
          <w:spacing w:val="-14"/>
        </w:rPr>
        <w:t xml:space="preserve"> </w:t>
      </w:r>
      <w:r>
        <w:t>и</w:t>
      </w:r>
      <w:r>
        <w:rPr>
          <w:spacing w:val="-13"/>
        </w:rPr>
        <w:t xml:space="preserve"> </w:t>
      </w:r>
      <w:r>
        <w:t>технологии» 5 КЛАСС</w:t>
      </w:r>
    </w:p>
    <w:p w:rsidR="005071C8" w:rsidRDefault="00BD237E">
      <w:pPr>
        <w:pStyle w:val="a4"/>
        <w:numPr>
          <w:ilvl w:val="0"/>
          <w:numId w:val="70"/>
        </w:numPr>
        <w:tabs>
          <w:tab w:val="left" w:pos="939"/>
        </w:tabs>
        <w:spacing w:line="273" w:lineRule="exact"/>
        <w:ind w:left="939" w:hanging="200"/>
        <w:jc w:val="left"/>
        <w:rPr>
          <w:sz w:val="24"/>
        </w:rPr>
      </w:pPr>
      <w:r>
        <w:rPr>
          <w:sz w:val="24"/>
        </w:rPr>
        <w:t>называть</w:t>
      </w:r>
      <w:r>
        <w:rPr>
          <w:spacing w:val="-3"/>
          <w:sz w:val="24"/>
        </w:rPr>
        <w:t xml:space="preserve"> </w:t>
      </w:r>
      <w:r>
        <w:rPr>
          <w:sz w:val="24"/>
        </w:rPr>
        <w:t>и</w:t>
      </w:r>
      <w:r>
        <w:rPr>
          <w:spacing w:val="-7"/>
          <w:sz w:val="24"/>
        </w:rPr>
        <w:t xml:space="preserve"> </w:t>
      </w:r>
      <w:r>
        <w:rPr>
          <w:sz w:val="24"/>
        </w:rPr>
        <w:t>характеризовать</w:t>
      </w:r>
      <w:r>
        <w:rPr>
          <w:spacing w:val="-5"/>
          <w:sz w:val="24"/>
        </w:rPr>
        <w:t xml:space="preserve"> </w:t>
      </w:r>
      <w:r>
        <w:rPr>
          <w:spacing w:val="-2"/>
          <w:sz w:val="24"/>
        </w:rPr>
        <w:t>технологии;</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3"/>
          <w:sz w:val="24"/>
        </w:rPr>
        <w:t xml:space="preserve"> </w:t>
      </w:r>
      <w:r>
        <w:rPr>
          <w:sz w:val="24"/>
        </w:rPr>
        <w:t>и</w:t>
      </w:r>
      <w:r>
        <w:rPr>
          <w:spacing w:val="-7"/>
          <w:sz w:val="24"/>
        </w:rPr>
        <w:t xml:space="preserve"> </w:t>
      </w:r>
      <w:r>
        <w:rPr>
          <w:sz w:val="24"/>
        </w:rPr>
        <w:t>характеризовать</w:t>
      </w:r>
      <w:r>
        <w:rPr>
          <w:spacing w:val="-6"/>
          <w:sz w:val="24"/>
        </w:rPr>
        <w:t xml:space="preserve"> </w:t>
      </w:r>
      <w:r>
        <w:rPr>
          <w:sz w:val="24"/>
        </w:rPr>
        <w:t>потребности</w:t>
      </w:r>
      <w:r>
        <w:rPr>
          <w:spacing w:val="-5"/>
          <w:sz w:val="24"/>
        </w:rPr>
        <w:t xml:space="preserve"> </w:t>
      </w:r>
      <w:r>
        <w:rPr>
          <w:spacing w:val="-2"/>
          <w:sz w:val="24"/>
        </w:rPr>
        <w:t>человека;</w:t>
      </w:r>
    </w:p>
    <w:p w:rsidR="005071C8" w:rsidRDefault="00BD237E">
      <w:pPr>
        <w:pStyle w:val="a4"/>
        <w:numPr>
          <w:ilvl w:val="0"/>
          <w:numId w:val="70"/>
        </w:numPr>
        <w:tabs>
          <w:tab w:val="left" w:pos="939"/>
        </w:tabs>
        <w:spacing w:before="3" w:line="275" w:lineRule="exact"/>
        <w:ind w:left="939" w:hanging="200"/>
        <w:jc w:val="left"/>
        <w:rPr>
          <w:sz w:val="24"/>
        </w:rPr>
      </w:pPr>
      <w:r>
        <w:rPr>
          <w:sz w:val="24"/>
        </w:rPr>
        <w:t>называть</w:t>
      </w:r>
      <w:r>
        <w:rPr>
          <w:spacing w:val="-6"/>
          <w:sz w:val="24"/>
        </w:rPr>
        <w:t xml:space="preserve"> </w:t>
      </w:r>
      <w:r>
        <w:rPr>
          <w:sz w:val="24"/>
        </w:rPr>
        <w:t>и</w:t>
      </w:r>
      <w:r>
        <w:rPr>
          <w:spacing w:val="-6"/>
          <w:sz w:val="24"/>
        </w:rPr>
        <w:t xml:space="preserve"> </w:t>
      </w:r>
      <w:r>
        <w:rPr>
          <w:sz w:val="24"/>
        </w:rPr>
        <w:t>характеризовать</w:t>
      </w:r>
      <w:r>
        <w:rPr>
          <w:spacing w:val="-6"/>
          <w:sz w:val="24"/>
        </w:rPr>
        <w:t xml:space="preserve"> </w:t>
      </w:r>
      <w:r>
        <w:rPr>
          <w:sz w:val="24"/>
        </w:rPr>
        <w:t>естественные</w:t>
      </w:r>
      <w:r>
        <w:rPr>
          <w:spacing w:val="-9"/>
          <w:sz w:val="24"/>
        </w:rPr>
        <w:t xml:space="preserve"> </w:t>
      </w:r>
      <w:r>
        <w:rPr>
          <w:sz w:val="24"/>
        </w:rPr>
        <w:t>(природные)</w:t>
      </w:r>
      <w:r>
        <w:rPr>
          <w:spacing w:val="-2"/>
          <w:sz w:val="24"/>
        </w:rPr>
        <w:t xml:space="preserve"> </w:t>
      </w:r>
      <w:r>
        <w:rPr>
          <w:sz w:val="24"/>
        </w:rPr>
        <w:t>и</w:t>
      </w:r>
      <w:r>
        <w:rPr>
          <w:spacing w:val="-7"/>
          <w:sz w:val="24"/>
        </w:rPr>
        <w:t xml:space="preserve"> </w:t>
      </w:r>
      <w:r>
        <w:rPr>
          <w:sz w:val="24"/>
        </w:rPr>
        <w:t>искусственные</w:t>
      </w:r>
      <w:r>
        <w:rPr>
          <w:spacing w:val="-3"/>
          <w:sz w:val="24"/>
        </w:rPr>
        <w:t xml:space="preserve"> </w:t>
      </w:r>
      <w:r>
        <w:rPr>
          <w:spacing w:val="-2"/>
          <w:sz w:val="24"/>
        </w:rPr>
        <w:t>материалы;</w:t>
      </w:r>
    </w:p>
    <w:p w:rsidR="005071C8" w:rsidRDefault="00BD237E">
      <w:pPr>
        <w:pStyle w:val="a4"/>
        <w:numPr>
          <w:ilvl w:val="0"/>
          <w:numId w:val="70"/>
        </w:numPr>
        <w:tabs>
          <w:tab w:val="left" w:pos="944"/>
        </w:tabs>
        <w:spacing w:line="275" w:lineRule="exact"/>
        <w:ind w:left="944" w:hanging="205"/>
        <w:jc w:val="left"/>
        <w:rPr>
          <w:sz w:val="24"/>
        </w:rPr>
      </w:pPr>
      <w:r>
        <w:rPr>
          <w:sz w:val="24"/>
        </w:rPr>
        <w:t>сравнивать</w:t>
      </w:r>
      <w:r>
        <w:rPr>
          <w:spacing w:val="-6"/>
          <w:sz w:val="24"/>
        </w:rPr>
        <w:t xml:space="preserve"> </w:t>
      </w:r>
      <w:r>
        <w:rPr>
          <w:sz w:val="24"/>
        </w:rPr>
        <w:t>и</w:t>
      </w:r>
      <w:r>
        <w:rPr>
          <w:spacing w:val="-7"/>
          <w:sz w:val="24"/>
        </w:rPr>
        <w:t xml:space="preserve"> </w:t>
      </w:r>
      <w:r>
        <w:rPr>
          <w:sz w:val="24"/>
        </w:rPr>
        <w:t>анализировать</w:t>
      </w:r>
      <w:r>
        <w:rPr>
          <w:spacing w:val="-3"/>
          <w:sz w:val="24"/>
        </w:rPr>
        <w:t xml:space="preserve"> </w:t>
      </w:r>
      <w:r>
        <w:rPr>
          <w:sz w:val="24"/>
        </w:rPr>
        <w:t>свойства</w:t>
      </w:r>
      <w:r>
        <w:rPr>
          <w:spacing w:val="-8"/>
          <w:sz w:val="24"/>
        </w:rPr>
        <w:t xml:space="preserve"> </w:t>
      </w:r>
      <w:r>
        <w:rPr>
          <w:spacing w:val="-2"/>
          <w:sz w:val="24"/>
        </w:rPr>
        <w:t>материалов;</w:t>
      </w:r>
    </w:p>
    <w:p w:rsidR="005071C8" w:rsidRDefault="00BD237E">
      <w:pPr>
        <w:pStyle w:val="a4"/>
        <w:numPr>
          <w:ilvl w:val="0"/>
          <w:numId w:val="70"/>
        </w:numPr>
        <w:tabs>
          <w:tab w:val="left" w:pos="944"/>
        </w:tabs>
        <w:spacing w:before="3" w:line="275" w:lineRule="exact"/>
        <w:ind w:left="944" w:hanging="205"/>
        <w:jc w:val="left"/>
        <w:rPr>
          <w:sz w:val="24"/>
        </w:rPr>
      </w:pPr>
      <w:r>
        <w:rPr>
          <w:sz w:val="24"/>
        </w:rPr>
        <w:t>классифицировать</w:t>
      </w:r>
      <w:r>
        <w:rPr>
          <w:spacing w:val="-9"/>
          <w:sz w:val="24"/>
        </w:rPr>
        <w:t xml:space="preserve"> </w:t>
      </w:r>
      <w:r>
        <w:rPr>
          <w:sz w:val="24"/>
        </w:rPr>
        <w:t>технику,</w:t>
      </w:r>
      <w:r>
        <w:rPr>
          <w:spacing w:val="-8"/>
          <w:sz w:val="24"/>
        </w:rPr>
        <w:t xml:space="preserve"> </w:t>
      </w:r>
      <w:r>
        <w:rPr>
          <w:sz w:val="24"/>
        </w:rPr>
        <w:t>описывать</w:t>
      </w:r>
      <w:r>
        <w:rPr>
          <w:spacing w:val="-8"/>
          <w:sz w:val="24"/>
        </w:rPr>
        <w:t xml:space="preserve"> </w:t>
      </w:r>
      <w:r>
        <w:rPr>
          <w:sz w:val="24"/>
        </w:rPr>
        <w:t>назначение</w:t>
      </w:r>
      <w:r>
        <w:rPr>
          <w:spacing w:val="-10"/>
          <w:sz w:val="24"/>
        </w:rPr>
        <w:t xml:space="preserve"> </w:t>
      </w:r>
      <w:r>
        <w:rPr>
          <w:spacing w:val="-2"/>
          <w:sz w:val="24"/>
        </w:rPr>
        <w:t>техники;</w:t>
      </w:r>
    </w:p>
    <w:p w:rsidR="005071C8" w:rsidRDefault="00BD237E">
      <w:pPr>
        <w:pStyle w:val="a4"/>
        <w:numPr>
          <w:ilvl w:val="0"/>
          <w:numId w:val="70"/>
        </w:numPr>
        <w:tabs>
          <w:tab w:val="left" w:pos="997"/>
        </w:tabs>
        <w:spacing w:line="242" w:lineRule="auto"/>
        <w:ind w:right="1017" w:firstLine="0"/>
        <w:jc w:val="left"/>
        <w:rPr>
          <w:sz w:val="24"/>
        </w:rPr>
      </w:pPr>
      <w:r>
        <w:rPr>
          <w:sz w:val="24"/>
        </w:rPr>
        <w:t>объяснять понятия «техника»,</w:t>
      </w:r>
      <w:r>
        <w:rPr>
          <w:spacing w:val="27"/>
          <w:sz w:val="24"/>
        </w:rPr>
        <w:t xml:space="preserve"> </w:t>
      </w:r>
      <w:r>
        <w:rPr>
          <w:sz w:val="24"/>
        </w:rPr>
        <w:t>«машина»,</w:t>
      </w:r>
      <w:r>
        <w:rPr>
          <w:spacing w:val="27"/>
          <w:sz w:val="24"/>
        </w:rPr>
        <w:t xml:space="preserve"> </w:t>
      </w:r>
      <w:r>
        <w:rPr>
          <w:sz w:val="24"/>
        </w:rPr>
        <w:t>«механизм»,</w:t>
      </w:r>
      <w:r>
        <w:rPr>
          <w:spacing w:val="27"/>
          <w:sz w:val="24"/>
        </w:rPr>
        <w:t xml:space="preserve"> </w:t>
      </w:r>
      <w:r>
        <w:rPr>
          <w:sz w:val="24"/>
        </w:rPr>
        <w:t>характеризовать простые механизмы и узнавать их в конструкциях и разнообразных моделях окружающего предметного мира;</w:t>
      </w:r>
    </w:p>
    <w:p w:rsidR="005071C8" w:rsidRDefault="00BD237E">
      <w:pPr>
        <w:pStyle w:val="a4"/>
        <w:numPr>
          <w:ilvl w:val="0"/>
          <w:numId w:val="70"/>
        </w:numPr>
        <w:tabs>
          <w:tab w:val="left" w:pos="944"/>
        </w:tabs>
        <w:spacing w:line="270" w:lineRule="exact"/>
        <w:ind w:left="944" w:hanging="205"/>
        <w:jc w:val="left"/>
        <w:rPr>
          <w:sz w:val="24"/>
        </w:rPr>
      </w:pPr>
      <w:r>
        <w:rPr>
          <w:sz w:val="24"/>
        </w:rPr>
        <w:t>характеризовать</w:t>
      </w:r>
      <w:r>
        <w:rPr>
          <w:spacing w:val="-6"/>
          <w:sz w:val="24"/>
        </w:rPr>
        <w:t xml:space="preserve"> </w:t>
      </w:r>
      <w:r>
        <w:rPr>
          <w:sz w:val="24"/>
        </w:rPr>
        <w:t>предметы</w:t>
      </w:r>
      <w:r>
        <w:rPr>
          <w:spacing w:val="-4"/>
          <w:sz w:val="24"/>
        </w:rPr>
        <w:t xml:space="preserve"> </w:t>
      </w:r>
      <w:r>
        <w:rPr>
          <w:sz w:val="24"/>
        </w:rPr>
        <w:t>труда</w:t>
      </w:r>
      <w:r>
        <w:rPr>
          <w:spacing w:val="-6"/>
          <w:sz w:val="24"/>
        </w:rPr>
        <w:t xml:space="preserve"> </w:t>
      </w:r>
      <w:r>
        <w:rPr>
          <w:sz w:val="24"/>
        </w:rPr>
        <w:t>в</w:t>
      </w:r>
      <w:r>
        <w:rPr>
          <w:spacing w:val="-4"/>
          <w:sz w:val="24"/>
        </w:rPr>
        <w:t xml:space="preserve"> </w:t>
      </w:r>
      <w:r>
        <w:rPr>
          <w:sz w:val="24"/>
        </w:rPr>
        <w:t>различных</w:t>
      </w:r>
      <w:r>
        <w:rPr>
          <w:spacing w:val="-9"/>
          <w:sz w:val="24"/>
        </w:rPr>
        <w:t xml:space="preserve"> </w:t>
      </w:r>
      <w:r>
        <w:rPr>
          <w:sz w:val="24"/>
        </w:rPr>
        <w:t>видах</w:t>
      </w:r>
      <w:r>
        <w:rPr>
          <w:spacing w:val="-10"/>
          <w:sz w:val="24"/>
        </w:rPr>
        <w:t xml:space="preserve"> </w:t>
      </w:r>
      <w:r>
        <w:rPr>
          <w:sz w:val="24"/>
        </w:rPr>
        <w:t>материального</w:t>
      </w:r>
      <w:r>
        <w:rPr>
          <w:spacing w:val="-4"/>
          <w:sz w:val="24"/>
        </w:rPr>
        <w:t xml:space="preserve"> </w:t>
      </w:r>
      <w:r>
        <w:rPr>
          <w:spacing w:val="-2"/>
          <w:sz w:val="24"/>
        </w:rPr>
        <w:t>производства;</w:t>
      </w:r>
    </w:p>
    <w:p w:rsidR="005071C8" w:rsidRDefault="00BD237E">
      <w:pPr>
        <w:pStyle w:val="a4"/>
        <w:numPr>
          <w:ilvl w:val="0"/>
          <w:numId w:val="70"/>
        </w:numPr>
        <w:tabs>
          <w:tab w:val="left" w:pos="939"/>
        </w:tabs>
        <w:spacing w:line="275" w:lineRule="exact"/>
        <w:ind w:left="939" w:hanging="200"/>
        <w:jc w:val="left"/>
        <w:rPr>
          <w:sz w:val="24"/>
        </w:rPr>
      </w:pPr>
      <w:r>
        <w:rPr>
          <w:sz w:val="24"/>
        </w:rPr>
        <w:t>использовать</w:t>
      </w:r>
      <w:r>
        <w:rPr>
          <w:spacing w:val="-6"/>
          <w:sz w:val="24"/>
        </w:rPr>
        <w:t xml:space="preserve"> </w:t>
      </w:r>
      <w:r>
        <w:rPr>
          <w:sz w:val="24"/>
        </w:rPr>
        <w:t>метод</w:t>
      </w:r>
      <w:r>
        <w:rPr>
          <w:spacing w:val="-3"/>
          <w:sz w:val="24"/>
        </w:rPr>
        <w:t xml:space="preserve"> </w:t>
      </w:r>
      <w:r>
        <w:rPr>
          <w:sz w:val="24"/>
        </w:rPr>
        <w:t>мозгового</w:t>
      </w:r>
      <w:r>
        <w:rPr>
          <w:spacing w:val="-1"/>
          <w:sz w:val="24"/>
        </w:rPr>
        <w:t xml:space="preserve"> </w:t>
      </w:r>
      <w:r>
        <w:rPr>
          <w:sz w:val="24"/>
        </w:rPr>
        <w:t>штурма,</w:t>
      </w:r>
      <w:r>
        <w:rPr>
          <w:spacing w:val="1"/>
          <w:sz w:val="24"/>
        </w:rPr>
        <w:t xml:space="preserve"> </w:t>
      </w:r>
      <w:r>
        <w:rPr>
          <w:sz w:val="24"/>
        </w:rPr>
        <w:t>метод</w:t>
      </w:r>
      <w:r>
        <w:rPr>
          <w:spacing w:val="-8"/>
          <w:sz w:val="24"/>
        </w:rPr>
        <w:t xml:space="preserve"> </w:t>
      </w:r>
      <w:r>
        <w:rPr>
          <w:sz w:val="24"/>
        </w:rPr>
        <w:t>интеллект-карт,</w:t>
      </w:r>
      <w:r>
        <w:rPr>
          <w:spacing w:val="-2"/>
          <w:sz w:val="24"/>
        </w:rPr>
        <w:t xml:space="preserve"> </w:t>
      </w:r>
      <w:r>
        <w:rPr>
          <w:sz w:val="24"/>
        </w:rPr>
        <w:t>метод</w:t>
      </w:r>
      <w:r>
        <w:rPr>
          <w:spacing w:val="-3"/>
          <w:sz w:val="24"/>
        </w:rPr>
        <w:t xml:space="preserve"> </w:t>
      </w:r>
      <w:r>
        <w:rPr>
          <w:sz w:val="24"/>
        </w:rPr>
        <w:t>фокальных</w:t>
      </w:r>
      <w:r>
        <w:rPr>
          <w:spacing w:val="-11"/>
          <w:sz w:val="24"/>
        </w:rPr>
        <w:t xml:space="preserve"> </w:t>
      </w:r>
      <w:r>
        <w:rPr>
          <w:sz w:val="24"/>
        </w:rPr>
        <w:t>объектов</w:t>
      </w:r>
      <w:r>
        <w:rPr>
          <w:spacing w:val="1"/>
          <w:sz w:val="24"/>
        </w:rPr>
        <w:t xml:space="preserve"> </w:t>
      </w:r>
      <w:r>
        <w:rPr>
          <w:sz w:val="24"/>
        </w:rPr>
        <w:t>и</w:t>
      </w:r>
      <w:r>
        <w:rPr>
          <w:spacing w:val="-4"/>
          <w:sz w:val="24"/>
        </w:rPr>
        <w:t xml:space="preserve"> др.;</w:t>
      </w:r>
    </w:p>
    <w:p w:rsidR="005071C8" w:rsidRDefault="00BD237E">
      <w:pPr>
        <w:pStyle w:val="a4"/>
        <w:numPr>
          <w:ilvl w:val="0"/>
          <w:numId w:val="70"/>
        </w:numPr>
        <w:tabs>
          <w:tab w:val="left" w:pos="939"/>
        </w:tabs>
        <w:spacing w:before="1" w:line="275" w:lineRule="exact"/>
        <w:ind w:left="939" w:hanging="200"/>
        <w:jc w:val="left"/>
        <w:rPr>
          <w:sz w:val="24"/>
        </w:rPr>
      </w:pPr>
      <w:r>
        <w:rPr>
          <w:sz w:val="24"/>
        </w:rPr>
        <w:t>использовать</w:t>
      </w:r>
      <w:r>
        <w:rPr>
          <w:spacing w:val="50"/>
          <w:sz w:val="24"/>
        </w:rPr>
        <w:t xml:space="preserve"> </w:t>
      </w:r>
      <w:r>
        <w:rPr>
          <w:sz w:val="24"/>
        </w:rPr>
        <w:t>метод</w:t>
      </w:r>
      <w:r>
        <w:rPr>
          <w:spacing w:val="49"/>
          <w:sz w:val="24"/>
        </w:rPr>
        <w:t xml:space="preserve"> </w:t>
      </w:r>
      <w:r>
        <w:rPr>
          <w:sz w:val="24"/>
        </w:rPr>
        <w:t>учебного</w:t>
      </w:r>
      <w:r>
        <w:rPr>
          <w:spacing w:val="56"/>
          <w:sz w:val="24"/>
        </w:rPr>
        <w:t xml:space="preserve"> </w:t>
      </w:r>
      <w:r>
        <w:rPr>
          <w:sz w:val="24"/>
        </w:rPr>
        <w:t>проектирования,</w:t>
      </w:r>
      <w:r>
        <w:rPr>
          <w:spacing w:val="53"/>
          <w:sz w:val="24"/>
        </w:rPr>
        <w:t xml:space="preserve"> </w:t>
      </w:r>
      <w:r>
        <w:rPr>
          <w:sz w:val="24"/>
        </w:rPr>
        <w:t>выполнять</w:t>
      </w:r>
      <w:r>
        <w:rPr>
          <w:spacing w:val="-5"/>
          <w:sz w:val="24"/>
        </w:rPr>
        <w:t xml:space="preserve"> </w:t>
      </w:r>
      <w:r>
        <w:rPr>
          <w:sz w:val="24"/>
        </w:rPr>
        <w:t>учебные</w:t>
      </w:r>
      <w:r>
        <w:rPr>
          <w:spacing w:val="-3"/>
          <w:sz w:val="24"/>
        </w:rPr>
        <w:t xml:space="preserve"> </w:t>
      </w:r>
      <w:r>
        <w:rPr>
          <w:spacing w:val="-2"/>
          <w:sz w:val="24"/>
        </w:rPr>
        <w:t>проекты;</w:t>
      </w:r>
    </w:p>
    <w:p w:rsidR="005071C8" w:rsidRDefault="00BD237E">
      <w:pPr>
        <w:pStyle w:val="a4"/>
        <w:numPr>
          <w:ilvl w:val="0"/>
          <w:numId w:val="70"/>
        </w:numPr>
        <w:tabs>
          <w:tab w:val="left" w:pos="939"/>
        </w:tabs>
        <w:spacing w:line="275" w:lineRule="exact"/>
        <w:ind w:left="939" w:hanging="200"/>
        <w:jc w:val="left"/>
        <w:rPr>
          <w:sz w:val="24"/>
        </w:rPr>
      </w:pPr>
      <w:r>
        <w:rPr>
          <w:sz w:val="24"/>
        </w:rPr>
        <w:t>назвать</w:t>
      </w:r>
      <w:r>
        <w:rPr>
          <w:spacing w:val="-7"/>
          <w:sz w:val="24"/>
        </w:rPr>
        <w:t xml:space="preserve"> </w:t>
      </w:r>
      <w:r>
        <w:rPr>
          <w:sz w:val="24"/>
        </w:rPr>
        <w:t>и</w:t>
      </w:r>
      <w:r>
        <w:rPr>
          <w:spacing w:val="-2"/>
          <w:sz w:val="24"/>
        </w:rPr>
        <w:t xml:space="preserve"> </w:t>
      </w:r>
      <w:r>
        <w:rPr>
          <w:sz w:val="24"/>
        </w:rPr>
        <w:t>характеризовать</w:t>
      </w:r>
      <w:r>
        <w:rPr>
          <w:spacing w:val="-6"/>
          <w:sz w:val="24"/>
        </w:rPr>
        <w:t xml:space="preserve"> </w:t>
      </w:r>
      <w:r>
        <w:rPr>
          <w:spacing w:val="-2"/>
          <w:sz w:val="24"/>
        </w:rPr>
        <w:t>профессии.</w:t>
      </w:r>
    </w:p>
    <w:p w:rsidR="005071C8" w:rsidRDefault="00BD237E">
      <w:pPr>
        <w:pStyle w:val="2"/>
        <w:numPr>
          <w:ilvl w:val="0"/>
          <w:numId w:val="157"/>
        </w:numPr>
        <w:tabs>
          <w:tab w:val="left" w:pos="921"/>
        </w:tabs>
        <w:spacing w:before="7" w:line="272" w:lineRule="exact"/>
        <w:ind w:left="921" w:hanging="182"/>
        <w:jc w:val="left"/>
      </w:pPr>
      <w:r>
        <w:rPr>
          <w:spacing w:val="-2"/>
        </w:rPr>
        <w:t>КЛАСС</w:t>
      </w:r>
    </w:p>
    <w:p w:rsidR="005071C8" w:rsidRDefault="00BD237E">
      <w:pPr>
        <w:pStyle w:val="a4"/>
        <w:numPr>
          <w:ilvl w:val="0"/>
          <w:numId w:val="70"/>
        </w:numPr>
        <w:tabs>
          <w:tab w:val="left" w:pos="939"/>
        </w:tabs>
        <w:spacing w:line="272" w:lineRule="exact"/>
        <w:ind w:left="939" w:hanging="200"/>
        <w:jc w:val="left"/>
        <w:rPr>
          <w:sz w:val="24"/>
        </w:rPr>
      </w:pPr>
      <w:r>
        <w:rPr>
          <w:sz w:val="24"/>
        </w:rPr>
        <w:t>называть</w:t>
      </w:r>
      <w:r>
        <w:rPr>
          <w:spacing w:val="-4"/>
          <w:sz w:val="24"/>
        </w:rPr>
        <w:t xml:space="preserve"> </w:t>
      </w:r>
      <w:r>
        <w:rPr>
          <w:sz w:val="24"/>
        </w:rPr>
        <w:t>и</w:t>
      </w:r>
      <w:r>
        <w:rPr>
          <w:spacing w:val="-5"/>
          <w:sz w:val="24"/>
        </w:rPr>
        <w:t xml:space="preserve"> </w:t>
      </w:r>
      <w:r>
        <w:rPr>
          <w:sz w:val="24"/>
        </w:rPr>
        <w:t>характеризовать</w:t>
      </w:r>
      <w:r>
        <w:rPr>
          <w:spacing w:val="-5"/>
          <w:sz w:val="24"/>
        </w:rPr>
        <w:t xml:space="preserve"> </w:t>
      </w:r>
      <w:r>
        <w:rPr>
          <w:sz w:val="24"/>
        </w:rPr>
        <w:t>машины</w:t>
      </w:r>
      <w:r>
        <w:rPr>
          <w:spacing w:val="-4"/>
          <w:sz w:val="24"/>
        </w:rPr>
        <w:t xml:space="preserve"> </w:t>
      </w:r>
      <w:r>
        <w:rPr>
          <w:sz w:val="24"/>
        </w:rPr>
        <w:t>и</w:t>
      </w:r>
      <w:r>
        <w:rPr>
          <w:spacing w:val="1"/>
          <w:sz w:val="24"/>
        </w:rPr>
        <w:t xml:space="preserve"> </w:t>
      </w:r>
      <w:r>
        <w:rPr>
          <w:spacing w:val="-2"/>
          <w:sz w:val="24"/>
        </w:rPr>
        <w:t>механизмы;</w:t>
      </w:r>
    </w:p>
    <w:p w:rsidR="005071C8" w:rsidRDefault="00BD237E">
      <w:pPr>
        <w:pStyle w:val="a4"/>
        <w:numPr>
          <w:ilvl w:val="0"/>
          <w:numId w:val="70"/>
        </w:numPr>
        <w:tabs>
          <w:tab w:val="left" w:pos="1195"/>
        </w:tabs>
        <w:spacing w:before="2"/>
        <w:ind w:right="1015" w:firstLine="0"/>
        <w:jc w:val="left"/>
        <w:rPr>
          <w:sz w:val="24"/>
        </w:rPr>
      </w:pPr>
      <w:r>
        <w:rPr>
          <w:sz w:val="24"/>
        </w:rPr>
        <w:t>конструировать,</w:t>
      </w:r>
      <w:r>
        <w:rPr>
          <w:spacing w:val="80"/>
          <w:sz w:val="24"/>
        </w:rPr>
        <w:t xml:space="preserve"> </w:t>
      </w:r>
      <w:r>
        <w:rPr>
          <w:sz w:val="24"/>
        </w:rPr>
        <w:t>оценивать</w:t>
      </w:r>
      <w:r>
        <w:rPr>
          <w:spacing w:val="80"/>
          <w:sz w:val="24"/>
        </w:rPr>
        <w:t xml:space="preserve"> </w:t>
      </w:r>
      <w:r>
        <w:rPr>
          <w:sz w:val="24"/>
        </w:rPr>
        <w:t>и</w:t>
      </w:r>
      <w:r>
        <w:rPr>
          <w:spacing w:val="80"/>
          <w:w w:val="150"/>
          <w:sz w:val="24"/>
        </w:rPr>
        <w:t xml:space="preserve"> </w:t>
      </w:r>
      <w:r>
        <w:rPr>
          <w:sz w:val="24"/>
        </w:rPr>
        <w:t>использовать</w:t>
      </w:r>
      <w:r>
        <w:rPr>
          <w:spacing w:val="80"/>
          <w:w w:val="150"/>
          <w:sz w:val="24"/>
        </w:rPr>
        <w:t xml:space="preserve"> </w:t>
      </w:r>
      <w:r>
        <w:rPr>
          <w:sz w:val="24"/>
        </w:rPr>
        <w:t>модели</w:t>
      </w:r>
      <w:r>
        <w:rPr>
          <w:spacing w:val="80"/>
          <w:w w:val="150"/>
          <w:sz w:val="24"/>
        </w:rPr>
        <w:t xml:space="preserve"> </w:t>
      </w:r>
      <w:r>
        <w:rPr>
          <w:sz w:val="24"/>
        </w:rPr>
        <w:t>в</w:t>
      </w:r>
      <w:r>
        <w:rPr>
          <w:spacing w:val="80"/>
          <w:sz w:val="24"/>
        </w:rPr>
        <w:t xml:space="preserve"> </w:t>
      </w:r>
      <w:r>
        <w:rPr>
          <w:sz w:val="24"/>
        </w:rPr>
        <w:t>познавательной</w:t>
      </w:r>
      <w:r>
        <w:rPr>
          <w:spacing w:val="80"/>
          <w:sz w:val="24"/>
        </w:rPr>
        <w:t xml:space="preserve"> </w:t>
      </w:r>
      <w:r>
        <w:rPr>
          <w:sz w:val="24"/>
        </w:rPr>
        <w:t>и</w:t>
      </w:r>
      <w:r>
        <w:rPr>
          <w:spacing w:val="80"/>
          <w:sz w:val="24"/>
        </w:rPr>
        <w:t xml:space="preserve"> </w:t>
      </w:r>
      <w:r>
        <w:rPr>
          <w:sz w:val="24"/>
        </w:rPr>
        <w:t>практической</w:t>
      </w:r>
      <w:r>
        <w:rPr>
          <w:spacing w:val="40"/>
          <w:sz w:val="24"/>
        </w:rPr>
        <w:t xml:space="preserve"> </w:t>
      </w:r>
      <w:r>
        <w:rPr>
          <w:spacing w:val="-2"/>
          <w:sz w:val="24"/>
        </w:rPr>
        <w:t>деятельности;</w:t>
      </w:r>
    </w:p>
    <w:p w:rsidR="005071C8" w:rsidRDefault="00BD237E">
      <w:pPr>
        <w:pStyle w:val="a4"/>
        <w:numPr>
          <w:ilvl w:val="0"/>
          <w:numId w:val="70"/>
        </w:numPr>
        <w:tabs>
          <w:tab w:val="left" w:pos="987"/>
        </w:tabs>
        <w:spacing w:before="3" w:line="237" w:lineRule="auto"/>
        <w:ind w:right="1018" w:firstLine="0"/>
        <w:jc w:val="left"/>
        <w:rPr>
          <w:sz w:val="24"/>
        </w:rPr>
      </w:pPr>
      <w:r>
        <w:rPr>
          <w:sz w:val="24"/>
        </w:rPr>
        <w:t>разрабатывать несложную технологическую, конструкторскую документацию для выполнения творческих проектных задач;</w:t>
      </w:r>
    </w:p>
    <w:p w:rsidR="005071C8" w:rsidRDefault="00BD237E">
      <w:pPr>
        <w:pStyle w:val="a4"/>
        <w:numPr>
          <w:ilvl w:val="0"/>
          <w:numId w:val="70"/>
        </w:numPr>
        <w:tabs>
          <w:tab w:val="left" w:pos="1137"/>
        </w:tabs>
        <w:spacing w:before="6" w:line="237" w:lineRule="auto"/>
        <w:ind w:right="1018" w:firstLine="62"/>
        <w:jc w:val="left"/>
        <w:rPr>
          <w:sz w:val="24"/>
        </w:rPr>
      </w:pPr>
      <w:r>
        <w:rPr>
          <w:sz w:val="24"/>
        </w:rPr>
        <w:t>решать</w:t>
      </w:r>
      <w:r>
        <w:rPr>
          <w:spacing w:val="40"/>
          <w:sz w:val="24"/>
        </w:rPr>
        <w:t xml:space="preserve"> </w:t>
      </w:r>
      <w:r>
        <w:rPr>
          <w:sz w:val="24"/>
        </w:rPr>
        <w:t>простые</w:t>
      </w:r>
      <w:r>
        <w:rPr>
          <w:spacing w:val="40"/>
          <w:sz w:val="24"/>
        </w:rPr>
        <w:t xml:space="preserve"> </w:t>
      </w:r>
      <w:r>
        <w:rPr>
          <w:sz w:val="24"/>
        </w:rPr>
        <w:t>изобретательские,</w:t>
      </w:r>
      <w:r>
        <w:rPr>
          <w:spacing w:val="40"/>
          <w:sz w:val="24"/>
        </w:rPr>
        <w:t xml:space="preserve"> </w:t>
      </w:r>
      <w:r>
        <w:rPr>
          <w:sz w:val="24"/>
        </w:rPr>
        <w:t>конструкторские</w:t>
      </w:r>
      <w:r>
        <w:rPr>
          <w:spacing w:val="40"/>
          <w:sz w:val="24"/>
        </w:rPr>
        <w:t xml:space="preserve"> </w:t>
      </w:r>
      <w:r>
        <w:rPr>
          <w:sz w:val="24"/>
        </w:rPr>
        <w:t>и</w:t>
      </w:r>
      <w:r>
        <w:rPr>
          <w:spacing w:val="40"/>
          <w:sz w:val="24"/>
        </w:rPr>
        <w:t xml:space="preserve"> </w:t>
      </w:r>
      <w:r>
        <w:rPr>
          <w:sz w:val="24"/>
        </w:rPr>
        <w:t>технологические</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процессе изготовления изделий из различных материалов;</w:t>
      </w:r>
    </w:p>
    <w:p w:rsidR="005071C8" w:rsidRDefault="00BD237E">
      <w:pPr>
        <w:pStyle w:val="a4"/>
        <w:numPr>
          <w:ilvl w:val="0"/>
          <w:numId w:val="70"/>
        </w:numPr>
        <w:tabs>
          <w:tab w:val="left" w:pos="939"/>
        </w:tabs>
        <w:spacing w:before="3" w:line="275" w:lineRule="exact"/>
        <w:ind w:left="939" w:hanging="200"/>
        <w:jc w:val="left"/>
        <w:rPr>
          <w:sz w:val="24"/>
        </w:rPr>
      </w:pPr>
      <w:r>
        <w:rPr>
          <w:sz w:val="24"/>
        </w:rPr>
        <w:t>предлагать</w:t>
      </w:r>
      <w:r>
        <w:rPr>
          <w:spacing w:val="-4"/>
          <w:sz w:val="24"/>
        </w:rPr>
        <w:t xml:space="preserve"> </w:t>
      </w:r>
      <w:r>
        <w:rPr>
          <w:sz w:val="24"/>
        </w:rPr>
        <w:t>варианты</w:t>
      </w:r>
      <w:r>
        <w:rPr>
          <w:spacing w:val="-6"/>
          <w:sz w:val="24"/>
        </w:rPr>
        <w:t xml:space="preserve"> </w:t>
      </w:r>
      <w:r>
        <w:rPr>
          <w:sz w:val="24"/>
        </w:rPr>
        <w:t>усовершенствования</w:t>
      </w:r>
      <w:r>
        <w:rPr>
          <w:spacing w:val="-8"/>
          <w:sz w:val="24"/>
        </w:rPr>
        <w:t xml:space="preserve"> </w:t>
      </w:r>
      <w:r>
        <w:rPr>
          <w:spacing w:val="-2"/>
          <w:sz w:val="24"/>
        </w:rPr>
        <w:t>конструкций;</w:t>
      </w:r>
    </w:p>
    <w:p w:rsidR="005071C8" w:rsidRDefault="00BD237E">
      <w:pPr>
        <w:pStyle w:val="a4"/>
        <w:numPr>
          <w:ilvl w:val="0"/>
          <w:numId w:val="70"/>
        </w:numPr>
        <w:tabs>
          <w:tab w:val="left" w:pos="944"/>
        </w:tabs>
        <w:spacing w:line="275" w:lineRule="exact"/>
        <w:ind w:left="944" w:hanging="205"/>
        <w:jc w:val="left"/>
        <w:rPr>
          <w:sz w:val="24"/>
        </w:rPr>
      </w:pPr>
      <w:r>
        <w:rPr>
          <w:sz w:val="24"/>
        </w:rPr>
        <w:t>характеризовать</w:t>
      </w:r>
      <w:r>
        <w:rPr>
          <w:spacing w:val="-6"/>
          <w:sz w:val="24"/>
        </w:rPr>
        <w:t xml:space="preserve"> </w:t>
      </w:r>
      <w:r>
        <w:rPr>
          <w:sz w:val="24"/>
        </w:rPr>
        <w:t>предметы</w:t>
      </w:r>
      <w:r>
        <w:rPr>
          <w:spacing w:val="-4"/>
          <w:sz w:val="24"/>
        </w:rPr>
        <w:t xml:space="preserve"> </w:t>
      </w:r>
      <w:r>
        <w:rPr>
          <w:sz w:val="24"/>
        </w:rPr>
        <w:t>труда</w:t>
      </w:r>
      <w:r>
        <w:rPr>
          <w:spacing w:val="-6"/>
          <w:sz w:val="24"/>
        </w:rPr>
        <w:t xml:space="preserve"> </w:t>
      </w:r>
      <w:r>
        <w:rPr>
          <w:sz w:val="24"/>
        </w:rPr>
        <w:t>в</w:t>
      </w:r>
      <w:r>
        <w:rPr>
          <w:spacing w:val="-4"/>
          <w:sz w:val="24"/>
        </w:rPr>
        <w:t xml:space="preserve"> </w:t>
      </w:r>
      <w:r>
        <w:rPr>
          <w:sz w:val="24"/>
        </w:rPr>
        <w:t>различных</w:t>
      </w:r>
      <w:r>
        <w:rPr>
          <w:spacing w:val="-9"/>
          <w:sz w:val="24"/>
        </w:rPr>
        <w:t xml:space="preserve"> </w:t>
      </w:r>
      <w:r>
        <w:rPr>
          <w:sz w:val="24"/>
        </w:rPr>
        <w:t>видах</w:t>
      </w:r>
      <w:r>
        <w:rPr>
          <w:spacing w:val="-10"/>
          <w:sz w:val="24"/>
        </w:rPr>
        <w:t xml:space="preserve"> </w:t>
      </w:r>
      <w:r>
        <w:rPr>
          <w:sz w:val="24"/>
        </w:rPr>
        <w:t>материального</w:t>
      </w:r>
      <w:r>
        <w:rPr>
          <w:spacing w:val="-4"/>
          <w:sz w:val="24"/>
        </w:rPr>
        <w:t xml:space="preserve"> </w:t>
      </w:r>
      <w:r>
        <w:rPr>
          <w:spacing w:val="-2"/>
          <w:sz w:val="24"/>
        </w:rPr>
        <w:t>производства;</w:t>
      </w:r>
    </w:p>
    <w:p w:rsidR="005071C8" w:rsidRDefault="00BD237E">
      <w:pPr>
        <w:pStyle w:val="a4"/>
        <w:numPr>
          <w:ilvl w:val="0"/>
          <w:numId w:val="70"/>
        </w:numPr>
        <w:tabs>
          <w:tab w:val="left" w:pos="944"/>
        </w:tabs>
        <w:spacing w:before="3"/>
        <w:ind w:left="944" w:hanging="205"/>
        <w:jc w:val="left"/>
        <w:rPr>
          <w:sz w:val="24"/>
        </w:rPr>
      </w:pPr>
      <w:r>
        <w:rPr>
          <w:sz w:val="24"/>
        </w:rPr>
        <w:t>характеризовать</w:t>
      </w:r>
      <w:r>
        <w:rPr>
          <w:spacing w:val="55"/>
          <w:sz w:val="24"/>
        </w:rPr>
        <w:t xml:space="preserve"> </w:t>
      </w:r>
      <w:r>
        <w:rPr>
          <w:sz w:val="24"/>
        </w:rPr>
        <w:t>виды</w:t>
      </w:r>
      <w:r>
        <w:rPr>
          <w:spacing w:val="55"/>
          <w:sz w:val="24"/>
        </w:rPr>
        <w:t xml:space="preserve"> </w:t>
      </w:r>
      <w:r>
        <w:rPr>
          <w:sz w:val="24"/>
        </w:rPr>
        <w:t>современных</w:t>
      </w:r>
      <w:r>
        <w:rPr>
          <w:spacing w:val="48"/>
          <w:sz w:val="24"/>
        </w:rPr>
        <w:t xml:space="preserve"> </w:t>
      </w:r>
      <w:r>
        <w:rPr>
          <w:sz w:val="24"/>
        </w:rPr>
        <w:t>технологий</w:t>
      </w:r>
      <w:r>
        <w:rPr>
          <w:spacing w:val="55"/>
          <w:sz w:val="24"/>
        </w:rPr>
        <w:t xml:space="preserve"> </w:t>
      </w:r>
      <w:r>
        <w:rPr>
          <w:sz w:val="24"/>
        </w:rPr>
        <w:t>и</w:t>
      </w:r>
      <w:r>
        <w:rPr>
          <w:spacing w:val="50"/>
          <w:sz w:val="24"/>
        </w:rPr>
        <w:t xml:space="preserve"> </w:t>
      </w:r>
      <w:r>
        <w:rPr>
          <w:sz w:val="24"/>
        </w:rPr>
        <w:t>определять</w:t>
      </w:r>
      <w:r>
        <w:rPr>
          <w:spacing w:val="-1"/>
          <w:sz w:val="24"/>
        </w:rPr>
        <w:t xml:space="preserve"> </w:t>
      </w:r>
      <w:r>
        <w:rPr>
          <w:sz w:val="24"/>
        </w:rPr>
        <w:t>перспективы</w:t>
      </w:r>
      <w:r>
        <w:rPr>
          <w:spacing w:val="-4"/>
          <w:sz w:val="24"/>
        </w:rPr>
        <w:t xml:space="preserve"> </w:t>
      </w:r>
      <w:r>
        <w:rPr>
          <w:sz w:val="24"/>
        </w:rPr>
        <w:t>их</w:t>
      </w:r>
      <w:r>
        <w:rPr>
          <w:spacing w:val="-5"/>
          <w:sz w:val="24"/>
        </w:rPr>
        <w:t xml:space="preserve"> </w:t>
      </w:r>
      <w:r>
        <w:rPr>
          <w:spacing w:val="-2"/>
          <w:sz w:val="24"/>
        </w:rPr>
        <w:t>развития.</w:t>
      </w:r>
    </w:p>
    <w:p w:rsidR="005071C8" w:rsidRDefault="00BD237E">
      <w:pPr>
        <w:pStyle w:val="2"/>
        <w:numPr>
          <w:ilvl w:val="0"/>
          <w:numId w:val="157"/>
        </w:numPr>
        <w:tabs>
          <w:tab w:val="left" w:pos="921"/>
        </w:tabs>
        <w:spacing w:before="2" w:line="275" w:lineRule="exact"/>
        <w:ind w:left="921" w:hanging="182"/>
        <w:jc w:val="left"/>
      </w:pPr>
      <w:r>
        <w:rPr>
          <w:spacing w:val="-2"/>
        </w:rPr>
        <w:t>КЛАСС</w:t>
      </w:r>
    </w:p>
    <w:p w:rsidR="005071C8" w:rsidRDefault="00BD237E">
      <w:pPr>
        <w:pStyle w:val="a4"/>
        <w:numPr>
          <w:ilvl w:val="0"/>
          <w:numId w:val="70"/>
        </w:numPr>
        <w:tabs>
          <w:tab w:val="left" w:pos="939"/>
        </w:tabs>
        <w:spacing w:line="274" w:lineRule="exact"/>
        <w:ind w:left="939" w:hanging="200"/>
        <w:jc w:val="left"/>
        <w:rPr>
          <w:sz w:val="24"/>
        </w:rPr>
      </w:pPr>
      <w:r>
        <w:rPr>
          <w:sz w:val="24"/>
        </w:rPr>
        <w:t>приводить</w:t>
      </w:r>
      <w:r>
        <w:rPr>
          <w:spacing w:val="-6"/>
          <w:sz w:val="24"/>
        </w:rPr>
        <w:t xml:space="preserve"> </w:t>
      </w:r>
      <w:r>
        <w:rPr>
          <w:sz w:val="24"/>
        </w:rPr>
        <w:t>примеры</w:t>
      </w:r>
      <w:r>
        <w:rPr>
          <w:spacing w:val="-6"/>
          <w:sz w:val="24"/>
        </w:rPr>
        <w:t xml:space="preserve"> </w:t>
      </w:r>
      <w:r>
        <w:rPr>
          <w:sz w:val="24"/>
        </w:rPr>
        <w:t>развития</w:t>
      </w:r>
      <w:r>
        <w:rPr>
          <w:spacing w:val="-2"/>
          <w:sz w:val="24"/>
        </w:rPr>
        <w:t xml:space="preserve"> технологий;</w:t>
      </w:r>
    </w:p>
    <w:p w:rsidR="005071C8" w:rsidRDefault="00BD237E">
      <w:pPr>
        <w:pStyle w:val="a4"/>
        <w:numPr>
          <w:ilvl w:val="0"/>
          <w:numId w:val="70"/>
        </w:numPr>
        <w:tabs>
          <w:tab w:val="left" w:pos="939"/>
        </w:tabs>
        <w:spacing w:line="275" w:lineRule="exact"/>
        <w:ind w:left="939" w:hanging="200"/>
        <w:jc w:val="left"/>
        <w:rPr>
          <w:sz w:val="24"/>
        </w:rPr>
      </w:pPr>
      <w:r>
        <w:rPr>
          <w:sz w:val="24"/>
        </w:rPr>
        <w:t>приводить</w:t>
      </w:r>
      <w:r>
        <w:rPr>
          <w:spacing w:val="-9"/>
          <w:sz w:val="24"/>
        </w:rPr>
        <w:t xml:space="preserve"> </w:t>
      </w:r>
      <w:r>
        <w:rPr>
          <w:sz w:val="24"/>
        </w:rPr>
        <w:t>примеры</w:t>
      </w:r>
      <w:r>
        <w:rPr>
          <w:spacing w:val="-6"/>
          <w:sz w:val="24"/>
        </w:rPr>
        <w:t xml:space="preserve"> </w:t>
      </w:r>
      <w:r>
        <w:rPr>
          <w:sz w:val="24"/>
        </w:rPr>
        <w:t>эстетичных</w:t>
      </w:r>
      <w:r>
        <w:rPr>
          <w:spacing w:val="-8"/>
          <w:sz w:val="24"/>
        </w:rPr>
        <w:t xml:space="preserve"> </w:t>
      </w:r>
      <w:r>
        <w:rPr>
          <w:sz w:val="24"/>
        </w:rPr>
        <w:t>промышленных</w:t>
      </w:r>
      <w:r>
        <w:rPr>
          <w:spacing w:val="-7"/>
          <w:sz w:val="24"/>
        </w:rPr>
        <w:t xml:space="preserve"> </w:t>
      </w:r>
      <w:r>
        <w:rPr>
          <w:spacing w:val="-2"/>
          <w:sz w:val="24"/>
        </w:rPr>
        <w:t>изделий;</w:t>
      </w:r>
    </w:p>
    <w:p w:rsidR="005071C8" w:rsidRDefault="00BD237E">
      <w:pPr>
        <w:pStyle w:val="a4"/>
        <w:numPr>
          <w:ilvl w:val="0"/>
          <w:numId w:val="70"/>
        </w:numPr>
        <w:tabs>
          <w:tab w:val="left" w:pos="939"/>
        </w:tabs>
        <w:spacing w:before="2" w:line="275" w:lineRule="exact"/>
        <w:ind w:left="939" w:hanging="200"/>
        <w:jc w:val="left"/>
        <w:rPr>
          <w:sz w:val="24"/>
        </w:rPr>
      </w:pPr>
      <w:r>
        <w:rPr>
          <w:sz w:val="24"/>
        </w:rPr>
        <w:t>называть</w:t>
      </w:r>
      <w:r>
        <w:rPr>
          <w:spacing w:val="-4"/>
          <w:sz w:val="24"/>
        </w:rPr>
        <w:t xml:space="preserve"> </w:t>
      </w:r>
      <w:r>
        <w:rPr>
          <w:sz w:val="24"/>
        </w:rPr>
        <w:t>и</w:t>
      </w:r>
      <w:r>
        <w:rPr>
          <w:spacing w:val="-5"/>
          <w:sz w:val="24"/>
        </w:rPr>
        <w:t xml:space="preserve"> </w:t>
      </w:r>
      <w:r>
        <w:rPr>
          <w:sz w:val="24"/>
        </w:rPr>
        <w:t>характеризовать</w:t>
      </w:r>
      <w:r>
        <w:rPr>
          <w:spacing w:val="-5"/>
          <w:sz w:val="24"/>
        </w:rPr>
        <w:t xml:space="preserve"> </w:t>
      </w:r>
      <w:r>
        <w:rPr>
          <w:sz w:val="24"/>
        </w:rPr>
        <w:t>народные</w:t>
      </w:r>
      <w:r>
        <w:rPr>
          <w:spacing w:val="-7"/>
          <w:sz w:val="24"/>
        </w:rPr>
        <w:t xml:space="preserve"> </w:t>
      </w:r>
      <w:r>
        <w:rPr>
          <w:sz w:val="24"/>
        </w:rPr>
        <w:t>промыслы и</w:t>
      </w:r>
      <w:r>
        <w:rPr>
          <w:spacing w:val="-5"/>
          <w:sz w:val="24"/>
        </w:rPr>
        <w:t xml:space="preserve"> </w:t>
      </w:r>
      <w:r>
        <w:rPr>
          <w:sz w:val="24"/>
        </w:rPr>
        <w:t>ремёсла</w:t>
      </w:r>
      <w:r>
        <w:rPr>
          <w:spacing w:val="-2"/>
          <w:sz w:val="24"/>
        </w:rPr>
        <w:t xml:space="preserve"> России;</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5"/>
          <w:sz w:val="24"/>
        </w:rPr>
        <w:t xml:space="preserve"> </w:t>
      </w:r>
      <w:r>
        <w:rPr>
          <w:sz w:val="24"/>
        </w:rPr>
        <w:t>производства</w:t>
      </w:r>
      <w:r>
        <w:rPr>
          <w:spacing w:val="-9"/>
          <w:sz w:val="24"/>
        </w:rPr>
        <w:t xml:space="preserve"> </w:t>
      </w:r>
      <w:r>
        <w:rPr>
          <w:sz w:val="24"/>
        </w:rPr>
        <w:t>и</w:t>
      </w:r>
      <w:r>
        <w:rPr>
          <w:spacing w:val="-6"/>
          <w:sz w:val="24"/>
        </w:rPr>
        <w:t xml:space="preserve"> </w:t>
      </w:r>
      <w:r>
        <w:rPr>
          <w:sz w:val="24"/>
        </w:rPr>
        <w:t>производственные</w:t>
      </w:r>
      <w:r>
        <w:rPr>
          <w:spacing w:val="-8"/>
          <w:sz w:val="24"/>
        </w:rPr>
        <w:t xml:space="preserve"> </w:t>
      </w:r>
      <w:r>
        <w:rPr>
          <w:spacing w:val="-2"/>
          <w:sz w:val="24"/>
        </w:rPr>
        <w:t>процессы;</w:t>
      </w:r>
    </w:p>
    <w:p w:rsidR="005071C8" w:rsidRDefault="00BD237E">
      <w:pPr>
        <w:pStyle w:val="a4"/>
        <w:numPr>
          <w:ilvl w:val="0"/>
          <w:numId w:val="70"/>
        </w:numPr>
        <w:tabs>
          <w:tab w:val="left" w:pos="939"/>
        </w:tabs>
        <w:spacing w:before="3" w:line="275" w:lineRule="exact"/>
        <w:ind w:left="939" w:hanging="200"/>
        <w:jc w:val="left"/>
        <w:rPr>
          <w:sz w:val="24"/>
        </w:rPr>
      </w:pPr>
      <w:r>
        <w:rPr>
          <w:sz w:val="24"/>
        </w:rPr>
        <w:t>называть</w:t>
      </w:r>
      <w:r>
        <w:rPr>
          <w:spacing w:val="-2"/>
          <w:sz w:val="24"/>
        </w:rPr>
        <w:t xml:space="preserve"> </w:t>
      </w:r>
      <w:r>
        <w:rPr>
          <w:sz w:val="24"/>
        </w:rPr>
        <w:t>современные</w:t>
      </w:r>
      <w:r>
        <w:rPr>
          <w:spacing w:val="-8"/>
          <w:sz w:val="24"/>
        </w:rPr>
        <w:t xml:space="preserve"> </w:t>
      </w:r>
      <w:r>
        <w:rPr>
          <w:sz w:val="24"/>
        </w:rPr>
        <w:t>и</w:t>
      </w:r>
      <w:r>
        <w:rPr>
          <w:spacing w:val="-5"/>
          <w:sz w:val="24"/>
        </w:rPr>
        <w:t xml:space="preserve"> </w:t>
      </w:r>
      <w:r>
        <w:rPr>
          <w:sz w:val="24"/>
        </w:rPr>
        <w:t>перспективные</w:t>
      </w:r>
      <w:r>
        <w:rPr>
          <w:spacing w:val="-7"/>
          <w:sz w:val="24"/>
        </w:rPr>
        <w:t xml:space="preserve"> </w:t>
      </w:r>
      <w:r>
        <w:rPr>
          <w:spacing w:val="-2"/>
          <w:sz w:val="24"/>
        </w:rPr>
        <w:t>технологии;</w:t>
      </w:r>
    </w:p>
    <w:p w:rsidR="005071C8" w:rsidRDefault="00BD237E">
      <w:pPr>
        <w:pStyle w:val="a4"/>
        <w:numPr>
          <w:ilvl w:val="0"/>
          <w:numId w:val="70"/>
        </w:numPr>
        <w:tabs>
          <w:tab w:val="left" w:pos="939"/>
        </w:tabs>
        <w:spacing w:line="275" w:lineRule="exact"/>
        <w:ind w:left="939" w:hanging="200"/>
        <w:jc w:val="left"/>
        <w:rPr>
          <w:sz w:val="24"/>
        </w:rPr>
      </w:pPr>
      <w:r>
        <w:rPr>
          <w:sz w:val="24"/>
        </w:rPr>
        <w:t>оценивать</w:t>
      </w:r>
      <w:r>
        <w:rPr>
          <w:spacing w:val="-12"/>
          <w:sz w:val="24"/>
        </w:rPr>
        <w:t xml:space="preserve"> </w:t>
      </w:r>
      <w:r>
        <w:rPr>
          <w:sz w:val="24"/>
        </w:rPr>
        <w:t>области</w:t>
      </w:r>
      <w:r>
        <w:rPr>
          <w:spacing w:val="-1"/>
          <w:sz w:val="24"/>
        </w:rPr>
        <w:t xml:space="preserve"> </w:t>
      </w:r>
      <w:r>
        <w:rPr>
          <w:sz w:val="24"/>
        </w:rPr>
        <w:t>применения</w:t>
      </w:r>
      <w:r>
        <w:rPr>
          <w:spacing w:val="-7"/>
          <w:sz w:val="24"/>
        </w:rPr>
        <w:t xml:space="preserve"> </w:t>
      </w:r>
      <w:r>
        <w:rPr>
          <w:sz w:val="24"/>
        </w:rPr>
        <w:t>технологий, понимать</w:t>
      </w:r>
      <w:r>
        <w:rPr>
          <w:spacing w:val="-4"/>
          <w:sz w:val="24"/>
        </w:rPr>
        <w:t xml:space="preserve"> </w:t>
      </w:r>
      <w:r>
        <w:rPr>
          <w:sz w:val="24"/>
        </w:rPr>
        <w:t>их</w:t>
      </w:r>
      <w:r>
        <w:rPr>
          <w:spacing w:val="-7"/>
          <w:sz w:val="24"/>
        </w:rPr>
        <w:t xml:space="preserve"> </w:t>
      </w:r>
      <w:r>
        <w:rPr>
          <w:sz w:val="24"/>
        </w:rPr>
        <w:t>возможности</w:t>
      </w:r>
      <w:r>
        <w:rPr>
          <w:spacing w:val="-5"/>
          <w:sz w:val="24"/>
        </w:rPr>
        <w:t xml:space="preserve"> </w:t>
      </w:r>
      <w:r>
        <w:rPr>
          <w:sz w:val="24"/>
        </w:rPr>
        <w:t>и</w:t>
      </w:r>
      <w:r>
        <w:rPr>
          <w:spacing w:val="-5"/>
          <w:sz w:val="24"/>
        </w:rPr>
        <w:t xml:space="preserve"> </w:t>
      </w:r>
      <w:r>
        <w:rPr>
          <w:spacing w:val="-2"/>
          <w:sz w:val="24"/>
        </w:rPr>
        <w:t>ограничения;</w:t>
      </w:r>
    </w:p>
    <w:p w:rsidR="005071C8" w:rsidRDefault="00BD237E">
      <w:pPr>
        <w:pStyle w:val="a4"/>
        <w:numPr>
          <w:ilvl w:val="0"/>
          <w:numId w:val="70"/>
        </w:numPr>
        <w:tabs>
          <w:tab w:val="left" w:pos="939"/>
        </w:tabs>
        <w:spacing w:before="2" w:line="275" w:lineRule="exact"/>
        <w:ind w:left="939" w:hanging="200"/>
        <w:jc w:val="left"/>
        <w:rPr>
          <w:sz w:val="24"/>
        </w:rPr>
      </w:pPr>
      <w:r>
        <w:rPr>
          <w:sz w:val="24"/>
        </w:rPr>
        <w:t>оценивать</w:t>
      </w:r>
      <w:r>
        <w:rPr>
          <w:spacing w:val="-8"/>
          <w:sz w:val="24"/>
        </w:rPr>
        <w:t xml:space="preserve"> </w:t>
      </w:r>
      <w:r>
        <w:rPr>
          <w:sz w:val="24"/>
        </w:rPr>
        <w:t>условия</w:t>
      </w:r>
      <w:r>
        <w:rPr>
          <w:spacing w:val="-3"/>
          <w:sz w:val="24"/>
        </w:rPr>
        <w:t xml:space="preserve"> </w:t>
      </w:r>
      <w:r>
        <w:rPr>
          <w:sz w:val="24"/>
        </w:rPr>
        <w:t>и</w:t>
      </w:r>
      <w:r>
        <w:rPr>
          <w:spacing w:val="-6"/>
          <w:sz w:val="24"/>
        </w:rPr>
        <w:t xml:space="preserve"> </w:t>
      </w:r>
      <w:r>
        <w:rPr>
          <w:sz w:val="24"/>
        </w:rPr>
        <w:t>риски</w:t>
      </w:r>
      <w:r>
        <w:rPr>
          <w:spacing w:val="-6"/>
          <w:sz w:val="24"/>
        </w:rPr>
        <w:t xml:space="preserve"> </w:t>
      </w:r>
      <w:r>
        <w:rPr>
          <w:sz w:val="24"/>
        </w:rPr>
        <w:t>применимости</w:t>
      </w:r>
      <w:r>
        <w:rPr>
          <w:spacing w:val="-6"/>
          <w:sz w:val="24"/>
        </w:rPr>
        <w:t xml:space="preserve"> </w:t>
      </w:r>
      <w:r>
        <w:rPr>
          <w:sz w:val="24"/>
        </w:rPr>
        <w:t>технологий</w:t>
      </w:r>
      <w:r>
        <w:rPr>
          <w:spacing w:val="-6"/>
          <w:sz w:val="24"/>
        </w:rPr>
        <w:t xml:space="preserve"> </w:t>
      </w:r>
      <w:r>
        <w:rPr>
          <w:sz w:val="24"/>
        </w:rPr>
        <w:t>с</w:t>
      </w:r>
      <w:r>
        <w:rPr>
          <w:spacing w:val="-4"/>
          <w:sz w:val="24"/>
        </w:rPr>
        <w:t xml:space="preserve"> </w:t>
      </w:r>
      <w:r>
        <w:rPr>
          <w:sz w:val="24"/>
        </w:rPr>
        <w:t>позиций</w:t>
      </w:r>
      <w:r>
        <w:rPr>
          <w:spacing w:val="-1"/>
          <w:sz w:val="24"/>
        </w:rPr>
        <w:t xml:space="preserve"> </w:t>
      </w:r>
      <w:r>
        <w:rPr>
          <w:sz w:val="24"/>
        </w:rPr>
        <w:t>экологических</w:t>
      </w:r>
      <w:r>
        <w:rPr>
          <w:spacing w:val="-7"/>
          <w:sz w:val="24"/>
        </w:rPr>
        <w:t xml:space="preserve"> </w:t>
      </w:r>
      <w:r>
        <w:rPr>
          <w:spacing w:val="-2"/>
          <w:sz w:val="24"/>
        </w:rPr>
        <w:t>последствий;</w:t>
      </w:r>
    </w:p>
    <w:p w:rsidR="005071C8" w:rsidRDefault="00BD237E">
      <w:pPr>
        <w:pStyle w:val="a4"/>
        <w:numPr>
          <w:ilvl w:val="0"/>
          <w:numId w:val="70"/>
        </w:numPr>
        <w:tabs>
          <w:tab w:val="left" w:pos="939"/>
        </w:tabs>
        <w:spacing w:line="275" w:lineRule="exact"/>
        <w:ind w:left="939" w:hanging="200"/>
        <w:jc w:val="left"/>
        <w:rPr>
          <w:sz w:val="24"/>
        </w:rPr>
      </w:pPr>
      <w:r>
        <w:rPr>
          <w:sz w:val="24"/>
        </w:rPr>
        <w:t>выявлять</w:t>
      </w:r>
      <w:r>
        <w:rPr>
          <w:spacing w:val="-7"/>
          <w:sz w:val="24"/>
        </w:rPr>
        <w:t xml:space="preserve"> </w:t>
      </w:r>
      <w:r>
        <w:rPr>
          <w:sz w:val="24"/>
        </w:rPr>
        <w:t>экологические</w:t>
      </w:r>
      <w:r>
        <w:rPr>
          <w:spacing w:val="-7"/>
          <w:sz w:val="24"/>
        </w:rPr>
        <w:t xml:space="preserve"> </w:t>
      </w:r>
      <w:r>
        <w:rPr>
          <w:spacing w:val="-2"/>
          <w:sz w:val="24"/>
        </w:rPr>
        <w:t>проблемы;</w:t>
      </w:r>
    </w:p>
    <w:p w:rsidR="005071C8" w:rsidRDefault="00BD237E">
      <w:pPr>
        <w:spacing w:before="122"/>
        <w:ind w:left="739"/>
      </w:pPr>
      <w:r>
        <w:rPr>
          <w:spacing w:val="-5"/>
        </w:rPr>
        <w:t>625</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70"/>
        </w:numPr>
        <w:tabs>
          <w:tab w:val="left" w:pos="882"/>
        </w:tabs>
        <w:spacing w:before="72"/>
        <w:ind w:left="882" w:hanging="143"/>
        <w:jc w:val="left"/>
        <w:rPr>
          <w:sz w:val="24"/>
        </w:rPr>
      </w:pPr>
      <w:r>
        <w:rPr>
          <w:sz w:val="24"/>
        </w:rPr>
        <w:lastRenderedPageBreak/>
        <w:t>называть</w:t>
      </w:r>
      <w:r>
        <w:rPr>
          <w:spacing w:val="51"/>
          <w:sz w:val="24"/>
        </w:rPr>
        <w:t xml:space="preserve"> </w:t>
      </w:r>
      <w:r>
        <w:rPr>
          <w:sz w:val="24"/>
        </w:rPr>
        <w:t>и</w:t>
      </w:r>
      <w:r>
        <w:rPr>
          <w:spacing w:val="53"/>
          <w:sz w:val="24"/>
        </w:rPr>
        <w:t xml:space="preserve"> </w:t>
      </w:r>
      <w:r>
        <w:rPr>
          <w:sz w:val="24"/>
        </w:rPr>
        <w:t>характеризовать</w:t>
      </w:r>
      <w:r>
        <w:rPr>
          <w:spacing w:val="53"/>
          <w:sz w:val="24"/>
        </w:rPr>
        <w:t xml:space="preserve"> </w:t>
      </w:r>
      <w:r>
        <w:rPr>
          <w:sz w:val="24"/>
        </w:rPr>
        <w:t>виды</w:t>
      </w:r>
      <w:r>
        <w:rPr>
          <w:spacing w:val="49"/>
          <w:sz w:val="24"/>
        </w:rPr>
        <w:t xml:space="preserve"> </w:t>
      </w:r>
      <w:r>
        <w:rPr>
          <w:sz w:val="24"/>
        </w:rPr>
        <w:t>транспорта,</w:t>
      </w:r>
      <w:r>
        <w:rPr>
          <w:spacing w:val="53"/>
          <w:sz w:val="24"/>
        </w:rPr>
        <w:t xml:space="preserve"> </w:t>
      </w:r>
      <w:r>
        <w:rPr>
          <w:sz w:val="24"/>
        </w:rPr>
        <w:t>оценивать</w:t>
      </w:r>
      <w:r>
        <w:rPr>
          <w:spacing w:val="-2"/>
          <w:sz w:val="24"/>
        </w:rPr>
        <w:t xml:space="preserve"> </w:t>
      </w:r>
      <w:r>
        <w:rPr>
          <w:sz w:val="24"/>
        </w:rPr>
        <w:t xml:space="preserve">перспективы </w:t>
      </w:r>
      <w:r>
        <w:rPr>
          <w:spacing w:val="-2"/>
          <w:sz w:val="24"/>
        </w:rPr>
        <w:t>развития;</w:t>
      </w:r>
    </w:p>
    <w:p w:rsidR="005071C8" w:rsidRDefault="00BD237E">
      <w:pPr>
        <w:pStyle w:val="a4"/>
        <w:numPr>
          <w:ilvl w:val="0"/>
          <w:numId w:val="70"/>
        </w:numPr>
        <w:tabs>
          <w:tab w:val="left" w:pos="944"/>
        </w:tabs>
        <w:spacing w:before="2"/>
        <w:ind w:left="944" w:hanging="205"/>
        <w:jc w:val="left"/>
        <w:rPr>
          <w:sz w:val="24"/>
        </w:rPr>
      </w:pPr>
      <w:r>
        <w:rPr>
          <w:sz w:val="24"/>
        </w:rPr>
        <w:t>характеризовать</w:t>
      </w:r>
      <w:r>
        <w:rPr>
          <w:spacing w:val="49"/>
          <w:sz w:val="24"/>
        </w:rPr>
        <w:t xml:space="preserve"> </w:t>
      </w:r>
      <w:r>
        <w:rPr>
          <w:sz w:val="24"/>
        </w:rPr>
        <w:t>технологии</w:t>
      </w:r>
      <w:r>
        <w:rPr>
          <w:spacing w:val="50"/>
          <w:sz w:val="24"/>
        </w:rPr>
        <w:t xml:space="preserve"> </w:t>
      </w:r>
      <w:r>
        <w:rPr>
          <w:sz w:val="24"/>
        </w:rPr>
        <w:t>на</w:t>
      </w:r>
      <w:r>
        <w:rPr>
          <w:spacing w:val="49"/>
          <w:sz w:val="24"/>
        </w:rPr>
        <w:t xml:space="preserve"> </w:t>
      </w:r>
      <w:r>
        <w:rPr>
          <w:sz w:val="24"/>
        </w:rPr>
        <w:t>транспорте,</w:t>
      </w:r>
      <w:r>
        <w:rPr>
          <w:spacing w:val="51"/>
          <w:sz w:val="24"/>
        </w:rPr>
        <w:t xml:space="preserve"> </w:t>
      </w:r>
      <w:r>
        <w:rPr>
          <w:sz w:val="24"/>
        </w:rPr>
        <w:t>транспортную</w:t>
      </w:r>
      <w:r>
        <w:rPr>
          <w:spacing w:val="-4"/>
          <w:sz w:val="24"/>
        </w:rPr>
        <w:t xml:space="preserve"> </w:t>
      </w:r>
      <w:r>
        <w:rPr>
          <w:spacing w:val="-2"/>
          <w:sz w:val="24"/>
        </w:rPr>
        <w:t>логистику.</w:t>
      </w:r>
    </w:p>
    <w:p w:rsidR="005071C8" w:rsidRDefault="00BD237E">
      <w:pPr>
        <w:pStyle w:val="2"/>
        <w:numPr>
          <w:ilvl w:val="0"/>
          <w:numId w:val="157"/>
        </w:numPr>
        <w:tabs>
          <w:tab w:val="left" w:pos="921"/>
        </w:tabs>
        <w:spacing w:before="3" w:line="275" w:lineRule="exact"/>
        <w:ind w:left="921" w:hanging="182"/>
        <w:jc w:val="left"/>
      </w:pPr>
      <w:r>
        <w:rPr>
          <w:spacing w:val="-2"/>
        </w:rPr>
        <w:t>КЛАСС</w:t>
      </w:r>
    </w:p>
    <w:p w:rsidR="005071C8" w:rsidRDefault="00BD237E">
      <w:pPr>
        <w:pStyle w:val="a4"/>
        <w:numPr>
          <w:ilvl w:val="0"/>
          <w:numId w:val="70"/>
        </w:numPr>
        <w:tabs>
          <w:tab w:val="left" w:pos="882"/>
        </w:tabs>
        <w:spacing w:line="274" w:lineRule="exact"/>
        <w:ind w:left="882" w:hanging="143"/>
        <w:jc w:val="left"/>
        <w:rPr>
          <w:sz w:val="24"/>
        </w:rPr>
      </w:pPr>
      <w:r>
        <w:rPr>
          <w:sz w:val="24"/>
        </w:rPr>
        <w:t>характеризовать</w:t>
      </w:r>
      <w:r>
        <w:rPr>
          <w:spacing w:val="-10"/>
          <w:sz w:val="24"/>
        </w:rPr>
        <w:t xml:space="preserve"> </w:t>
      </w:r>
      <w:r>
        <w:rPr>
          <w:sz w:val="24"/>
        </w:rPr>
        <w:t>общие</w:t>
      </w:r>
      <w:r>
        <w:rPr>
          <w:spacing w:val="-8"/>
          <w:sz w:val="24"/>
        </w:rPr>
        <w:t xml:space="preserve"> </w:t>
      </w:r>
      <w:r>
        <w:rPr>
          <w:sz w:val="24"/>
        </w:rPr>
        <w:t>принципы</w:t>
      </w:r>
      <w:r>
        <w:rPr>
          <w:spacing w:val="-4"/>
          <w:sz w:val="24"/>
        </w:rPr>
        <w:t xml:space="preserve"> </w:t>
      </w:r>
      <w:r>
        <w:rPr>
          <w:spacing w:val="-2"/>
          <w:sz w:val="24"/>
        </w:rPr>
        <w:t>управления;</w:t>
      </w:r>
    </w:p>
    <w:p w:rsidR="005071C8" w:rsidRDefault="00BD237E">
      <w:pPr>
        <w:pStyle w:val="a4"/>
        <w:numPr>
          <w:ilvl w:val="0"/>
          <w:numId w:val="70"/>
        </w:numPr>
        <w:tabs>
          <w:tab w:val="left" w:pos="882"/>
        </w:tabs>
        <w:spacing w:line="275" w:lineRule="exact"/>
        <w:ind w:left="882" w:hanging="143"/>
        <w:jc w:val="left"/>
        <w:rPr>
          <w:sz w:val="24"/>
        </w:rPr>
      </w:pPr>
      <w:r>
        <w:rPr>
          <w:sz w:val="24"/>
        </w:rPr>
        <w:t>анализировать</w:t>
      </w:r>
      <w:r>
        <w:rPr>
          <w:spacing w:val="-7"/>
          <w:sz w:val="24"/>
        </w:rPr>
        <w:t xml:space="preserve"> </w:t>
      </w:r>
      <w:r>
        <w:rPr>
          <w:sz w:val="24"/>
        </w:rPr>
        <w:t>возможности</w:t>
      </w:r>
      <w:r>
        <w:rPr>
          <w:spacing w:val="-1"/>
          <w:sz w:val="24"/>
        </w:rPr>
        <w:t xml:space="preserve"> </w:t>
      </w:r>
      <w:r>
        <w:rPr>
          <w:sz w:val="24"/>
        </w:rPr>
        <w:t>и</w:t>
      </w:r>
      <w:r>
        <w:rPr>
          <w:spacing w:val="-6"/>
          <w:sz w:val="24"/>
        </w:rPr>
        <w:t xml:space="preserve"> </w:t>
      </w:r>
      <w:r>
        <w:rPr>
          <w:sz w:val="24"/>
        </w:rPr>
        <w:t>сферу</w:t>
      </w:r>
      <w:r>
        <w:rPr>
          <w:spacing w:val="-12"/>
          <w:sz w:val="24"/>
        </w:rPr>
        <w:t xml:space="preserve"> </w:t>
      </w:r>
      <w:r>
        <w:rPr>
          <w:sz w:val="24"/>
        </w:rPr>
        <w:t>применения</w:t>
      </w:r>
      <w:r>
        <w:rPr>
          <w:spacing w:val="-2"/>
          <w:sz w:val="24"/>
        </w:rPr>
        <w:t xml:space="preserve"> </w:t>
      </w:r>
      <w:r>
        <w:rPr>
          <w:sz w:val="24"/>
        </w:rPr>
        <w:t>современных</w:t>
      </w:r>
      <w:r>
        <w:rPr>
          <w:spacing w:val="-6"/>
          <w:sz w:val="24"/>
        </w:rPr>
        <w:t xml:space="preserve"> </w:t>
      </w:r>
      <w:r>
        <w:rPr>
          <w:spacing w:val="-2"/>
          <w:sz w:val="24"/>
        </w:rPr>
        <w:t>технологий;</w:t>
      </w:r>
    </w:p>
    <w:p w:rsidR="005071C8" w:rsidRDefault="00BD237E">
      <w:pPr>
        <w:pStyle w:val="a4"/>
        <w:numPr>
          <w:ilvl w:val="0"/>
          <w:numId w:val="70"/>
        </w:numPr>
        <w:tabs>
          <w:tab w:val="left" w:pos="944"/>
        </w:tabs>
        <w:spacing w:before="3" w:line="275" w:lineRule="exact"/>
        <w:ind w:left="944" w:hanging="205"/>
        <w:jc w:val="left"/>
        <w:rPr>
          <w:sz w:val="24"/>
        </w:rPr>
      </w:pPr>
      <w:r>
        <w:rPr>
          <w:sz w:val="24"/>
        </w:rPr>
        <w:t>характеризовать</w:t>
      </w:r>
      <w:r>
        <w:rPr>
          <w:spacing w:val="49"/>
          <w:sz w:val="24"/>
        </w:rPr>
        <w:t xml:space="preserve"> </w:t>
      </w:r>
      <w:r>
        <w:rPr>
          <w:sz w:val="24"/>
        </w:rPr>
        <w:t>технологии</w:t>
      </w:r>
      <w:r>
        <w:rPr>
          <w:spacing w:val="50"/>
          <w:sz w:val="24"/>
        </w:rPr>
        <w:t xml:space="preserve"> </w:t>
      </w:r>
      <w:r>
        <w:rPr>
          <w:sz w:val="24"/>
        </w:rPr>
        <w:t>получения,</w:t>
      </w:r>
      <w:r>
        <w:rPr>
          <w:spacing w:val="56"/>
          <w:sz w:val="24"/>
        </w:rPr>
        <w:t xml:space="preserve"> </w:t>
      </w:r>
      <w:r>
        <w:rPr>
          <w:sz w:val="24"/>
        </w:rPr>
        <w:t>преобразования</w:t>
      </w:r>
      <w:r>
        <w:rPr>
          <w:spacing w:val="45"/>
          <w:sz w:val="24"/>
        </w:rPr>
        <w:t xml:space="preserve"> </w:t>
      </w:r>
      <w:r>
        <w:rPr>
          <w:sz w:val="24"/>
        </w:rPr>
        <w:t>и</w:t>
      </w:r>
      <w:r>
        <w:rPr>
          <w:spacing w:val="-2"/>
          <w:sz w:val="24"/>
        </w:rPr>
        <w:t xml:space="preserve"> </w:t>
      </w:r>
      <w:r>
        <w:rPr>
          <w:sz w:val="24"/>
        </w:rPr>
        <w:t>использования</w:t>
      </w:r>
      <w:r>
        <w:rPr>
          <w:spacing w:val="-2"/>
          <w:sz w:val="24"/>
        </w:rPr>
        <w:t xml:space="preserve"> энергии;</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6"/>
          <w:sz w:val="24"/>
        </w:rPr>
        <w:t xml:space="preserve"> </w:t>
      </w:r>
      <w:r>
        <w:rPr>
          <w:sz w:val="24"/>
        </w:rPr>
        <w:t>и</w:t>
      </w:r>
      <w:r>
        <w:rPr>
          <w:spacing w:val="-7"/>
          <w:sz w:val="24"/>
        </w:rPr>
        <w:t xml:space="preserve"> </w:t>
      </w:r>
      <w:r>
        <w:rPr>
          <w:sz w:val="24"/>
        </w:rPr>
        <w:t>характеризовать</w:t>
      </w:r>
      <w:r>
        <w:rPr>
          <w:spacing w:val="-7"/>
          <w:sz w:val="24"/>
        </w:rPr>
        <w:t xml:space="preserve"> </w:t>
      </w:r>
      <w:r>
        <w:rPr>
          <w:sz w:val="24"/>
        </w:rPr>
        <w:t>биотехнологии,</w:t>
      </w:r>
      <w:r>
        <w:rPr>
          <w:spacing w:val="-6"/>
          <w:sz w:val="24"/>
        </w:rPr>
        <w:t xml:space="preserve"> </w:t>
      </w:r>
      <w:r>
        <w:rPr>
          <w:sz w:val="24"/>
        </w:rPr>
        <w:t>их</w:t>
      </w:r>
      <w:r>
        <w:rPr>
          <w:spacing w:val="-8"/>
          <w:sz w:val="24"/>
        </w:rPr>
        <w:t xml:space="preserve"> </w:t>
      </w:r>
      <w:r>
        <w:rPr>
          <w:spacing w:val="-2"/>
          <w:sz w:val="24"/>
        </w:rPr>
        <w:t>применение;</w:t>
      </w:r>
    </w:p>
    <w:p w:rsidR="005071C8" w:rsidRDefault="00BD237E">
      <w:pPr>
        <w:pStyle w:val="a4"/>
        <w:numPr>
          <w:ilvl w:val="0"/>
          <w:numId w:val="70"/>
        </w:numPr>
        <w:tabs>
          <w:tab w:val="left" w:pos="944"/>
        </w:tabs>
        <w:spacing w:before="2" w:line="275" w:lineRule="exact"/>
        <w:ind w:left="944" w:hanging="205"/>
        <w:jc w:val="left"/>
        <w:rPr>
          <w:sz w:val="24"/>
        </w:rPr>
      </w:pPr>
      <w:r>
        <w:rPr>
          <w:sz w:val="24"/>
        </w:rPr>
        <w:t>характеризовать</w:t>
      </w:r>
      <w:r>
        <w:rPr>
          <w:spacing w:val="52"/>
          <w:sz w:val="24"/>
        </w:rPr>
        <w:t xml:space="preserve"> </w:t>
      </w:r>
      <w:r>
        <w:rPr>
          <w:sz w:val="24"/>
        </w:rPr>
        <w:t>направления</w:t>
      </w:r>
      <w:r>
        <w:rPr>
          <w:spacing w:val="53"/>
          <w:sz w:val="24"/>
        </w:rPr>
        <w:t xml:space="preserve"> </w:t>
      </w:r>
      <w:r>
        <w:rPr>
          <w:sz w:val="24"/>
        </w:rPr>
        <w:t>развития</w:t>
      </w:r>
      <w:r>
        <w:rPr>
          <w:spacing w:val="58"/>
          <w:sz w:val="24"/>
        </w:rPr>
        <w:t xml:space="preserve"> </w:t>
      </w:r>
      <w:r>
        <w:rPr>
          <w:sz w:val="24"/>
        </w:rPr>
        <w:t>и</w:t>
      </w:r>
      <w:r>
        <w:rPr>
          <w:spacing w:val="50"/>
          <w:sz w:val="24"/>
        </w:rPr>
        <w:t xml:space="preserve"> </w:t>
      </w:r>
      <w:r>
        <w:rPr>
          <w:sz w:val="24"/>
        </w:rPr>
        <w:t>особенности</w:t>
      </w:r>
      <w:r>
        <w:rPr>
          <w:spacing w:val="-5"/>
          <w:sz w:val="24"/>
        </w:rPr>
        <w:t xml:space="preserve"> </w:t>
      </w:r>
      <w:r>
        <w:rPr>
          <w:sz w:val="24"/>
        </w:rPr>
        <w:t>перспективных</w:t>
      </w:r>
      <w:r>
        <w:rPr>
          <w:spacing w:val="-5"/>
          <w:sz w:val="24"/>
        </w:rPr>
        <w:t xml:space="preserve"> </w:t>
      </w:r>
      <w:r>
        <w:rPr>
          <w:spacing w:val="-2"/>
          <w:sz w:val="24"/>
        </w:rPr>
        <w:t>технологий;</w:t>
      </w:r>
    </w:p>
    <w:p w:rsidR="005071C8" w:rsidRDefault="00BD237E">
      <w:pPr>
        <w:pStyle w:val="a4"/>
        <w:numPr>
          <w:ilvl w:val="0"/>
          <w:numId w:val="70"/>
        </w:numPr>
        <w:tabs>
          <w:tab w:val="left" w:pos="882"/>
        </w:tabs>
        <w:spacing w:line="275" w:lineRule="exact"/>
        <w:ind w:left="882" w:hanging="143"/>
        <w:jc w:val="left"/>
        <w:rPr>
          <w:sz w:val="24"/>
        </w:rPr>
      </w:pPr>
      <w:r>
        <w:rPr>
          <w:sz w:val="24"/>
        </w:rPr>
        <w:t>предлагать</w:t>
      </w:r>
      <w:r>
        <w:rPr>
          <w:spacing w:val="24"/>
          <w:sz w:val="24"/>
        </w:rPr>
        <w:t xml:space="preserve">  </w:t>
      </w:r>
      <w:r>
        <w:rPr>
          <w:sz w:val="24"/>
        </w:rPr>
        <w:t>предпринимательские</w:t>
      </w:r>
      <w:r>
        <w:rPr>
          <w:spacing w:val="27"/>
          <w:sz w:val="24"/>
        </w:rPr>
        <w:t xml:space="preserve">  </w:t>
      </w:r>
      <w:r>
        <w:rPr>
          <w:sz w:val="24"/>
        </w:rPr>
        <w:t>идеи,</w:t>
      </w:r>
      <w:r>
        <w:rPr>
          <w:spacing w:val="27"/>
          <w:sz w:val="24"/>
        </w:rPr>
        <w:t xml:space="preserve">  </w:t>
      </w:r>
      <w:r>
        <w:rPr>
          <w:sz w:val="24"/>
        </w:rPr>
        <w:t>обосновывать</w:t>
      </w:r>
      <w:r>
        <w:rPr>
          <w:spacing w:val="26"/>
          <w:sz w:val="24"/>
        </w:rPr>
        <w:t xml:space="preserve">  </w:t>
      </w:r>
      <w:r>
        <w:rPr>
          <w:sz w:val="24"/>
        </w:rPr>
        <w:t>их</w:t>
      </w:r>
      <w:r>
        <w:rPr>
          <w:spacing w:val="-4"/>
          <w:sz w:val="24"/>
        </w:rPr>
        <w:t xml:space="preserve"> </w:t>
      </w:r>
      <w:r>
        <w:rPr>
          <w:spacing w:val="-2"/>
          <w:sz w:val="24"/>
        </w:rPr>
        <w:t>решение;</w:t>
      </w:r>
    </w:p>
    <w:p w:rsidR="005071C8" w:rsidRDefault="00BD237E">
      <w:pPr>
        <w:pStyle w:val="a4"/>
        <w:numPr>
          <w:ilvl w:val="0"/>
          <w:numId w:val="70"/>
        </w:numPr>
        <w:tabs>
          <w:tab w:val="left" w:pos="939"/>
        </w:tabs>
        <w:spacing w:before="3" w:line="275" w:lineRule="exact"/>
        <w:ind w:left="939" w:hanging="200"/>
        <w:jc w:val="left"/>
        <w:rPr>
          <w:sz w:val="24"/>
        </w:rPr>
      </w:pPr>
      <w:r>
        <w:rPr>
          <w:sz w:val="24"/>
        </w:rPr>
        <w:t>определять</w:t>
      </w:r>
      <w:r>
        <w:rPr>
          <w:spacing w:val="25"/>
          <w:sz w:val="24"/>
        </w:rPr>
        <w:t xml:space="preserve">  </w:t>
      </w:r>
      <w:r>
        <w:rPr>
          <w:sz w:val="24"/>
        </w:rPr>
        <w:t>проблему,</w:t>
      </w:r>
      <w:r>
        <w:rPr>
          <w:spacing w:val="30"/>
          <w:sz w:val="24"/>
        </w:rPr>
        <w:t xml:space="preserve">  </w:t>
      </w:r>
      <w:r>
        <w:rPr>
          <w:sz w:val="24"/>
        </w:rPr>
        <w:t>анализировать</w:t>
      </w:r>
      <w:r>
        <w:rPr>
          <w:spacing w:val="26"/>
          <w:sz w:val="24"/>
        </w:rPr>
        <w:t xml:space="preserve">  </w:t>
      </w:r>
      <w:r>
        <w:rPr>
          <w:sz w:val="24"/>
        </w:rPr>
        <w:t>потребности</w:t>
      </w:r>
      <w:r>
        <w:rPr>
          <w:spacing w:val="26"/>
          <w:sz w:val="24"/>
        </w:rPr>
        <w:t xml:space="preserve">  </w:t>
      </w:r>
      <w:r>
        <w:rPr>
          <w:sz w:val="24"/>
        </w:rPr>
        <w:t>в</w:t>
      </w:r>
      <w:r>
        <w:rPr>
          <w:spacing w:val="28"/>
          <w:sz w:val="24"/>
        </w:rPr>
        <w:t xml:space="preserve">  </w:t>
      </w:r>
      <w:r>
        <w:rPr>
          <w:spacing w:val="-2"/>
          <w:sz w:val="24"/>
        </w:rPr>
        <w:t>продукте;</w:t>
      </w:r>
    </w:p>
    <w:p w:rsidR="005071C8" w:rsidRDefault="00BD237E">
      <w:pPr>
        <w:pStyle w:val="a4"/>
        <w:numPr>
          <w:ilvl w:val="0"/>
          <w:numId w:val="70"/>
        </w:numPr>
        <w:tabs>
          <w:tab w:val="left" w:pos="949"/>
        </w:tabs>
        <w:spacing w:line="242" w:lineRule="auto"/>
        <w:ind w:right="1009" w:firstLine="0"/>
        <w:jc w:val="left"/>
        <w:rPr>
          <w:sz w:val="24"/>
        </w:rPr>
      </w:pPr>
      <w:r>
        <w:rPr>
          <w:sz w:val="24"/>
        </w:rPr>
        <w:t>овладеть методами учебной, исследовательской</w:t>
      </w:r>
      <w:r>
        <w:rPr>
          <w:spacing w:val="-2"/>
          <w:sz w:val="24"/>
        </w:rPr>
        <w:t xml:space="preserve"> </w:t>
      </w:r>
      <w:r>
        <w:rPr>
          <w:sz w:val="24"/>
        </w:rPr>
        <w:t>и проектной</w:t>
      </w:r>
      <w:r>
        <w:rPr>
          <w:spacing w:val="-2"/>
          <w:sz w:val="24"/>
        </w:rPr>
        <w:t xml:space="preserve"> </w:t>
      </w:r>
      <w:r>
        <w:rPr>
          <w:sz w:val="24"/>
        </w:rPr>
        <w:t>деятельности, решения творческих задач, проектирования, моделирования, конструирования и эстетического оформления изделий;</w:t>
      </w:r>
    </w:p>
    <w:p w:rsidR="005071C8" w:rsidRDefault="00BD237E">
      <w:pPr>
        <w:pStyle w:val="a4"/>
        <w:numPr>
          <w:ilvl w:val="0"/>
          <w:numId w:val="70"/>
        </w:numPr>
        <w:tabs>
          <w:tab w:val="left" w:pos="910"/>
        </w:tabs>
        <w:spacing w:line="242" w:lineRule="auto"/>
        <w:ind w:right="1022" w:firstLine="0"/>
        <w:jc w:val="left"/>
        <w:rPr>
          <w:sz w:val="24"/>
        </w:rPr>
      </w:pPr>
      <w:r>
        <w:rPr>
          <w:sz w:val="24"/>
        </w:rPr>
        <w:t>характеризовать мир профессий,</w:t>
      </w:r>
      <w:r>
        <w:rPr>
          <w:spacing w:val="27"/>
          <w:sz w:val="24"/>
        </w:rPr>
        <w:t xml:space="preserve"> </w:t>
      </w:r>
      <w:r>
        <w:rPr>
          <w:sz w:val="24"/>
        </w:rPr>
        <w:t>связанных с изучаемыми технологиями,</w:t>
      </w:r>
      <w:r>
        <w:rPr>
          <w:spacing w:val="27"/>
          <w:sz w:val="24"/>
        </w:rPr>
        <w:t xml:space="preserve"> </w:t>
      </w:r>
      <w:r>
        <w:rPr>
          <w:sz w:val="24"/>
        </w:rPr>
        <w:t>их востребованность на рынке труда.</w:t>
      </w:r>
    </w:p>
    <w:p w:rsidR="005071C8" w:rsidRDefault="00BD237E">
      <w:pPr>
        <w:pStyle w:val="2"/>
        <w:numPr>
          <w:ilvl w:val="0"/>
          <w:numId w:val="157"/>
        </w:numPr>
        <w:tabs>
          <w:tab w:val="left" w:pos="921"/>
        </w:tabs>
        <w:spacing w:line="274" w:lineRule="exact"/>
        <w:ind w:left="921" w:hanging="182"/>
        <w:jc w:val="left"/>
      </w:pPr>
      <w:r>
        <w:rPr>
          <w:spacing w:val="-2"/>
        </w:rPr>
        <w:t>КЛАСС</w:t>
      </w:r>
    </w:p>
    <w:p w:rsidR="005071C8" w:rsidRDefault="00BD237E">
      <w:pPr>
        <w:pStyle w:val="a4"/>
        <w:numPr>
          <w:ilvl w:val="0"/>
          <w:numId w:val="70"/>
        </w:numPr>
        <w:tabs>
          <w:tab w:val="left" w:pos="939"/>
        </w:tabs>
        <w:spacing w:line="274" w:lineRule="exact"/>
        <w:ind w:left="939" w:hanging="200"/>
        <w:jc w:val="left"/>
        <w:rPr>
          <w:sz w:val="24"/>
        </w:rPr>
      </w:pPr>
      <w:r>
        <w:rPr>
          <w:sz w:val="24"/>
        </w:rPr>
        <w:t>перечислять</w:t>
      </w:r>
      <w:r>
        <w:rPr>
          <w:spacing w:val="-3"/>
          <w:sz w:val="24"/>
        </w:rPr>
        <w:t xml:space="preserve"> </w:t>
      </w:r>
      <w:r>
        <w:rPr>
          <w:sz w:val="24"/>
        </w:rPr>
        <w:t>и</w:t>
      </w:r>
      <w:r>
        <w:rPr>
          <w:spacing w:val="-4"/>
          <w:sz w:val="24"/>
        </w:rPr>
        <w:t xml:space="preserve"> </w:t>
      </w:r>
      <w:r>
        <w:rPr>
          <w:sz w:val="24"/>
        </w:rPr>
        <w:t>характеризовать</w:t>
      </w:r>
      <w:r>
        <w:rPr>
          <w:spacing w:val="-6"/>
          <w:sz w:val="24"/>
        </w:rPr>
        <w:t xml:space="preserve"> </w:t>
      </w:r>
      <w:r>
        <w:rPr>
          <w:sz w:val="24"/>
        </w:rPr>
        <w:t>виды</w:t>
      </w:r>
      <w:r>
        <w:rPr>
          <w:spacing w:val="-5"/>
          <w:sz w:val="24"/>
        </w:rPr>
        <w:t xml:space="preserve"> </w:t>
      </w:r>
      <w:r>
        <w:rPr>
          <w:sz w:val="24"/>
        </w:rPr>
        <w:t>современных</w:t>
      </w:r>
      <w:r>
        <w:rPr>
          <w:spacing w:val="-7"/>
          <w:sz w:val="24"/>
        </w:rPr>
        <w:t xml:space="preserve"> </w:t>
      </w:r>
      <w:r>
        <w:rPr>
          <w:sz w:val="24"/>
        </w:rPr>
        <w:t>информационно-когнитивных</w:t>
      </w:r>
      <w:r>
        <w:rPr>
          <w:spacing w:val="-7"/>
          <w:sz w:val="24"/>
        </w:rPr>
        <w:t xml:space="preserve"> </w:t>
      </w:r>
      <w:r>
        <w:rPr>
          <w:spacing w:val="-2"/>
          <w:sz w:val="24"/>
        </w:rPr>
        <w:t>технологий;</w:t>
      </w:r>
    </w:p>
    <w:p w:rsidR="005071C8" w:rsidRDefault="00BD237E">
      <w:pPr>
        <w:pStyle w:val="a4"/>
        <w:numPr>
          <w:ilvl w:val="0"/>
          <w:numId w:val="70"/>
        </w:numPr>
        <w:tabs>
          <w:tab w:val="left" w:pos="882"/>
        </w:tabs>
        <w:spacing w:line="242" w:lineRule="auto"/>
        <w:ind w:right="1017" w:firstLine="0"/>
        <w:jc w:val="left"/>
        <w:rPr>
          <w:sz w:val="24"/>
        </w:rPr>
      </w:pPr>
      <w:r>
        <w:rPr>
          <w:sz w:val="24"/>
        </w:rPr>
        <w:t>овладеть информационно-когнитивными</w:t>
      </w:r>
      <w:r>
        <w:rPr>
          <w:spacing w:val="-4"/>
          <w:sz w:val="24"/>
        </w:rPr>
        <w:t xml:space="preserve"> </w:t>
      </w:r>
      <w:r>
        <w:rPr>
          <w:sz w:val="24"/>
        </w:rPr>
        <w:t>технологиями</w:t>
      </w:r>
      <w:r>
        <w:rPr>
          <w:spacing w:val="-8"/>
          <w:sz w:val="24"/>
        </w:rPr>
        <w:t xml:space="preserve"> </w:t>
      </w:r>
      <w:r>
        <w:rPr>
          <w:sz w:val="24"/>
        </w:rPr>
        <w:t>преобразования</w:t>
      </w:r>
      <w:r>
        <w:rPr>
          <w:spacing w:val="-5"/>
          <w:sz w:val="24"/>
        </w:rPr>
        <w:t xml:space="preserve"> </w:t>
      </w:r>
      <w:r>
        <w:rPr>
          <w:sz w:val="24"/>
        </w:rPr>
        <w:t>данных</w:t>
      </w:r>
      <w:r>
        <w:rPr>
          <w:spacing w:val="-5"/>
          <w:sz w:val="24"/>
        </w:rPr>
        <w:t xml:space="preserve"> </w:t>
      </w:r>
      <w:r>
        <w:rPr>
          <w:sz w:val="24"/>
        </w:rPr>
        <w:t>в</w:t>
      </w:r>
      <w:r>
        <w:rPr>
          <w:spacing w:val="-3"/>
          <w:sz w:val="24"/>
        </w:rPr>
        <w:t xml:space="preserve"> </w:t>
      </w:r>
      <w:r>
        <w:rPr>
          <w:sz w:val="24"/>
        </w:rPr>
        <w:t>информацию</w:t>
      </w:r>
      <w:r>
        <w:rPr>
          <w:spacing w:val="-2"/>
          <w:sz w:val="24"/>
        </w:rPr>
        <w:t xml:space="preserve"> </w:t>
      </w:r>
      <w:r>
        <w:rPr>
          <w:sz w:val="24"/>
        </w:rPr>
        <w:t>и информации в знание;</w:t>
      </w:r>
    </w:p>
    <w:p w:rsidR="005071C8" w:rsidRDefault="00BD237E">
      <w:pPr>
        <w:pStyle w:val="a4"/>
        <w:numPr>
          <w:ilvl w:val="0"/>
          <w:numId w:val="70"/>
        </w:numPr>
        <w:tabs>
          <w:tab w:val="left" w:pos="944"/>
        </w:tabs>
        <w:spacing w:line="271" w:lineRule="exact"/>
        <w:ind w:left="944" w:hanging="205"/>
        <w:jc w:val="left"/>
        <w:rPr>
          <w:sz w:val="24"/>
        </w:rPr>
      </w:pPr>
      <w:r>
        <w:rPr>
          <w:sz w:val="24"/>
        </w:rPr>
        <w:t>характеризовать</w:t>
      </w:r>
      <w:r>
        <w:rPr>
          <w:spacing w:val="-11"/>
          <w:sz w:val="24"/>
        </w:rPr>
        <w:t xml:space="preserve"> </w:t>
      </w:r>
      <w:r>
        <w:rPr>
          <w:sz w:val="24"/>
        </w:rPr>
        <w:t>культуру</w:t>
      </w:r>
      <w:r>
        <w:rPr>
          <w:spacing w:val="-15"/>
          <w:sz w:val="24"/>
        </w:rPr>
        <w:t xml:space="preserve"> </w:t>
      </w:r>
      <w:r>
        <w:rPr>
          <w:sz w:val="24"/>
        </w:rPr>
        <w:t>предпринимательства,</w:t>
      </w:r>
      <w:r>
        <w:rPr>
          <w:spacing w:val="-11"/>
          <w:sz w:val="24"/>
        </w:rPr>
        <w:t xml:space="preserve"> </w:t>
      </w:r>
      <w:r>
        <w:rPr>
          <w:sz w:val="24"/>
        </w:rPr>
        <w:t>виды</w:t>
      </w:r>
      <w:r>
        <w:rPr>
          <w:spacing w:val="-10"/>
          <w:sz w:val="24"/>
        </w:rPr>
        <w:t xml:space="preserve"> </w:t>
      </w:r>
      <w:r>
        <w:rPr>
          <w:sz w:val="24"/>
        </w:rPr>
        <w:t>предпринимательской</w:t>
      </w:r>
      <w:r>
        <w:rPr>
          <w:spacing w:val="-11"/>
          <w:sz w:val="24"/>
        </w:rPr>
        <w:t xml:space="preserve"> </w:t>
      </w:r>
      <w:r>
        <w:rPr>
          <w:spacing w:val="-2"/>
          <w:sz w:val="24"/>
        </w:rPr>
        <w:t>деятельности;</w:t>
      </w:r>
    </w:p>
    <w:p w:rsidR="005071C8" w:rsidRDefault="00BD237E">
      <w:pPr>
        <w:pStyle w:val="a4"/>
        <w:numPr>
          <w:ilvl w:val="0"/>
          <w:numId w:val="70"/>
        </w:numPr>
        <w:tabs>
          <w:tab w:val="left" w:pos="882"/>
        </w:tabs>
        <w:spacing w:line="275" w:lineRule="exact"/>
        <w:ind w:left="882" w:hanging="143"/>
        <w:jc w:val="left"/>
        <w:rPr>
          <w:sz w:val="24"/>
        </w:rPr>
      </w:pPr>
      <w:r>
        <w:rPr>
          <w:sz w:val="24"/>
        </w:rPr>
        <w:t>создавать</w:t>
      </w:r>
      <w:r>
        <w:rPr>
          <w:spacing w:val="-7"/>
          <w:sz w:val="24"/>
        </w:rPr>
        <w:t xml:space="preserve"> </w:t>
      </w:r>
      <w:r>
        <w:rPr>
          <w:sz w:val="24"/>
        </w:rPr>
        <w:t>модели</w:t>
      </w:r>
      <w:r>
        <w:rPr>
          <w:spacing w:val="-3"/>
          <w:sz w:val="24"/>
        </w:rPr>
        <w:t xml:space="preserve"> </w:t>
      </w:r>
      <w:r>
        <w:rPr>
          <w:sz w:val="24"/>
        </w:rPr>
        <w:t>экономической</w:t>
      </w:r>
      <w:r>
        <w:rPr>
          <w:spacing w:val="-7"/>
          <w:sz w:val="24"/>
        </w:rPr>
        <w:t xml:space="preserve"> </w:t>
      </w:r>
      <w:r>
        <w:rPr>
          <w:spacing w:val="-2"/>
          <w:sz w:val="24"/>
        </w:rPr>
        <w:t>деятельности;</w:t>
      </w:r>
    </w:p>
    <w:p w:rsidR="005071C8" w:rsidRDefault="00BD237E">
      <w:pPr>
        <w:pStyle w:val="a4"/>
        <w:numPr>
          <w:ilvl w:val="0"/>
          <w:numId w:val="70"/>
        </w:numPr>
        <w:tabs>
          <w:tab w:val="left" w:pos="944"/>
        </w:tabs>
        <w:spacing w:line="275" w:lineRule="exact"/>
        <w:ind w:left="944" w:hanging="205"/>
        <w:jc w:val="left"/>
        <w:rPr>
          <w:sz w:val="24"/>
        </w:rPr>
      </w:pPr>
      <w:r>
        <w:rPr>
          <w:sz w:val="24"/>
        </w:rPr>
        <w:t>разрабатывать</w:t>
      </w:r>
      <w:r>
        <w:rPr>
          <w:spacing w:val="-13"/>
          <w:sz w:val="24"/>
        </w:rPr>
        <w:t xml:space="preserve"> </w:t>
      </w:r>
      <w:r>
        <w:rPr>
          <w:sz w:val="24"/>
        </w:rPr>
        <w:t>бизнес-</w:t>
      </w:r>
      <w:r>
        <w:rPr>
          <w:spacing w:val="-2"/>
          <w:sz w:val="24"/>
        </w:rPr>
        <w:t>проект;</w:t>
      </w:r>
    </w:p>
    <w:p w:rsidR="005071C8" w:rsidRDefault="00BD237E">
      <w:pPr>
        <w:pStyle w:val="a4"/>
        <w:numPr>
          <w:ilvl w:val="0"/>
          <w:numId w:val="70"/>
        </w:numPr>
        <w:tabs>
          <w:tab w:val="left" w:pos="939"/>
        </w:tabs>
        <w:spacing w:line="275" w:lineRule="exact"/>
        <w:ind w:left="939" w:hanging="200"/>
        <w:jc w:val="left"/>
        <w:rPr>
          <w:sz w:val="24"/>
        </w:rPr>
      </w:pPr>
      <w:r>
        <w:rPr>
          <w:sz w:val="24"/>
        </w:rPr>
        <w:t>оценивать</w:t>
      </w:r>
      <w:r>
        <w:rPr>
          <w:spacing w:val="-12"/>
          <w:sz w:val="24"/>
        </w:rPr>
        <w:t xml:space="preserve"> </w:t>
      </w:r>
      <w:r>
        <w:rPr>
          <w:sz w:val="24"/>
        </w:rPr>
        <w:t>эффективность</w:t>
      </w:r>
      <w:r>
        <w:rPr>
          <w:spacing w:val="-9"/>
          <w:sz w:val="24"/>
        </w:rPr>
        <w:t xml:space="preserve"> </w:t>
      </w:r>
      <w:r>
        <w:rPr>
          <w:sz w:val="24"/>
        </w:rPr>
        <w:t>предпринимательской</w:t>
      </w:r>
      <w:r>
        <w:rPr>
          <w:spacing w:val="-6"/>
          <w:sz w:val="24"/>
        </w:rPr>
        <w:t xml:space="preserve"> </w:t>
      </w:r>
      <w:r>
        <w:rPr>
          <w:spacing w:val="-2"/>
          <w:sz w:val="24"/>
        </w:rPr>
        <w:t>деятельности;</w:t>
      </w:r>
    </w:p>
    <w:p w:rsidR="005071C8" w:rsidRDefault="00BD237E">
      <w:pPr>
        <w:pStyle w:val="a4"/>
        <w:numPr>
          <w:ilvl w:val="0"/>
          <w:numId w:val="70"/>
        </w:numPr>
        <w:tabs>
          <w:tab w:val="left" w:pos="944"/>
        </w:tabs>
        <w:spacing w:line="275" w:lineRule="exact"/>
        <w:ind w:left="944" w:hanging="205"/>
        <w:jc w:val="left"/>
        <w:rPr>
          <w:sz w:val="24"/>
        </w:rPr>
      </w:pPr>
      <w:r>
        <w:rPr>
          <w:sz w:val="24"/>
        </w:rPr>
        <w:t>характеризовать</w:t>
      </w:r>
      <w:r>
        <w:rPr>
          <w:spacing w:val="-10"/>
          <w:sz w:val="24"/>
        </w:rPr>
        <w:t xml:space="preserve"> </w:t>
      </w:r>
      <w:r>
        <w:rPr>
          <w:sz w:val="24"/>
        </w:rPr>
        <w:t>закономерности</w:t>
      </w:r>
      <w:r>
        <w:rPr>
          <w:spacing w:val="-10"/>
          <w:sz w:val="24"/>
        </w:rPr>
        <w:t xml:space="preserve"> </w:t>
      </w:r>
      <w:r>
        <w:rPr>
          <w:sz w:val="24"/>
        </w:rPr>
        <w:t>технологического</w:t>
      </w:r>
      <w:r>
        <w:rPr>
          <w:spacing w:val="-4"/>
          <w:sz w:val="24"/>
        </w:rPr>
        <w:t xml:space="preserve"> </w:t>
      </w:r>
      <w:r>
        <w:rPr>
          <w:sz w:val="24"/>
        </w:rPr>
        <w:t>развития</w:t>
      </w:r>
      <w:r>
        <w:rPr>
          <w:spacing w:val="-12"/>
          <w:sz w:val="24"/>
        </w:rPr>
        <w:t xml:space="preserve"> </w:t>
      </w:r>
      <w:r>
        <w:rPr>
          <w:spacing w:val="-2"/>
          <w:sz w:val="24"/>
        </w:rPr>
        <w:t>цивилизации;</w:t>
      </w:r>
    </w:p>
    <w:p w:rsidR="005071C8" w:rsidRDefault="00BD237E">
      <w:pPr>
        <w:pStyle w:val="a4"/>
        <w:numPr>
          <w:ilvl w:val="0"/>
          <w:numId w:val="70"/>
        </w:numPr>
        <w:tabs>
          <w:tab w:val="left" w:pos="939"/>
        </w:tabs>
        <w:ind w:left="939" w:hanging="200"/>
        <w:jc w:val="left"/>
        <w:rPr>
          <w:sz w:val="24"/>
        </w:rPr>
      </w:pPr>
      <w:r>
        <w:rPr>
          <w:sz w:val="24"/>
        </w:rPr>
        <w:t>планировать</w:t>
      </w:r>
      <w:r>
        <w:rPr>
          <w:spacing w:val="-6"/>
          <w:sz w:val="24"/>
        </w:rPr>
        <w:t xml:space="preserve"> </w:t>
      </w:r>
      <w:r>
        <w:rPr>
          <w:sz w:val="24"/>
        </w:rPr>
        <w:t>своё</w:t>
      </w:r>
      <w:r>
        <w:rPr>
          <w:spacing w:val="-8"/>
          <w:sz w:val="24"/>
        </w:rPr>
        <w:t xml:space="preserve"> </w:t>
      </w:r>
      <w:r>
        <w:rPr>
          <w:sz w:val="24"/>
        </w:rPr>
        <w:t>профессиональное</w:t>
      </w:r>
      <w:r>
        <w:rPr>
          <w:spacing w:val="-9"/>
          <w:sz w:val="24"/>
        </w:rPr>
        <w:t xml:space="preserve"> </w:t>
      </w:r>
      <w:r>
        <w:rPr>
          <w:sz w:val="24"/>
        </w:rPr>
        <w:t>образование</w:t>
      </w:r>
      <w:r>
        <w:rPr>
          <w:spacing w:val="-4"/>
          <w:sz w:val="24"/>
        </w:rPr>
        <w:t xml:space="preserve"> </w:t>
      </w:r>
      <w:r>
        <w:rPr>
          <w:sz w:val="24"/>
        </w:rPr>
        <w:t>и</w:t>
      </w:r>
      <w:r>
        <w:rPr>
          <w:spacing w:val="-7"/>
          <w:sz w:val="24"/>
        </w:rPr>
        <w:t xml:space="preserve"> </w:t>
      </w:r>
      <w:r>
        <w:rPr>
          <w:sz w:val="24"/>
        </w:rPr>
        <w:t>профессиональную</w:t>
      </w:r>
      <w:r>
        <w:rPr>
          <w:spacing w:val="-4"/>
          <w:sz w:val="24"/>
        </w:rPr>
        <w:t xml:space="preserve"> </w:t>
      </w:r>
      <w:r>
        <w:rPr>
          <w:spacing w:val="-2"/>
          <w:sz w:val="24"/>
        </w:rPr>
        <w:t>карьеру.</w:t>
      </w:r>
    </w:p>
    <w:p w:rsidR="005071C8" w:rsidRDefault="005071C8">
      <w:pPr>
        <w:pStyle w:val="a3"/>
        <w:spacing w:before="7"/>
        <w:ind w:left="0" w:firstLine="0"/>
        <w:jc w:val="left"/>
      </w:pPr>
    </w:p>
    <w:p w:rsidR="005071C8" w:rsidRDefault="00BD237E">
      <w:pPr>
        <w:pStyle w:val="3"/>
        <w:spacing w:line="237" w:lineRule="auto"/>
        <w:ind w:left="739" w:right="3671"/>
        <w:jc w:val="left"/>
      </w:pPr>
      <w:r>
        <w:t>Модуль</w:t>
      </w:r>
      <w:r>
        <w:rPr>
          <w:spacing w:val="-8"/>
        </w:rPr>
        <w:t xml:space="preserve"> </w:t>
      </w:r>
      <w:r>
        <w:t>«Технологии</w:t>
      </w:r>
      <w:r>
        <w:rPr>
          <w:spacing w:val="-5"/>
        </w:rPr>
        <w:t xml:space="preserve"> </w:t>
      </w:r>
      <w:r>
        <w:t>обработки</w:t>
      </w:r>
      <w:r>
        <w:rPr>
          <w:spacing w:val="-9"/>
        </w:rPr>
        <w:t xml:space="preserve"> </w:t>
      </w:r>
      <w:r>
        <w:t>материалов</w:t>
      </w:r>
      <w:r>
        <w:rPr>
          <w:spacing w:val="-10"/>
        </w:rPr>
        <w:t xml:space="preserve"> </w:t>
      </w:r>
      <w:r>
        <w:t>и</w:t>
      </w:r>
      <w:r>
        <w:rPr>
          <w:spacing w:val="-5"/>
        </w:rPr>
        <w:t xml:space="preserve"> </w:t>
      </w:r>
      <w:r>
        <w:t>пищевых</w:t>
      </w:r>
      <w:r>
        <w:rPr>
          <w:spacing w:val="-10"/>
        </w:rPr>
        <w:t xml:space="preserve"> </w:t>
      </w:r>
      <w:r>
        <w:t>продуктов» 5 КЛАСС</w:t>
      </w:r>
    </w:p>
    <w:p w:rsidR="005071C8" w:rsidRDefault="00BD237E">
      <w:pPr>
        <w:pStyle w:val="a4"/>
        <w:numPr>
          <w:ilvl w:val="0"/>
          <w:numId w:val="70"/>
        </w:numPr>
        <w:tabs>
          <w:tab w:val="left" w:pos="954"/>
        </w:tabs>
        <w:ind w:right="1012" w:firstLine="0"/>
        <w:rPr>
          <w:sz w:val="24"/>
        </w:rPr>
      </w:pPr>
      <w:r>
        <w:rPr>
          <w:sz w:val="24"/>
        </w:rPr>
        <w:t>самостоятельно выполнять учебные проекты</w:t>
      </w:r>
      <w:r>
        <w:rPr>
          <w:spacing w:val="-1"/>
          <w:sz w:val="24"/>
        </w:rPr>
        <w:t xml:space="preserve"> </w:t>
      </w:r>
      <w:r>
        <w:rPr>
          <w:sz w:val="24"/>
        </w:rPr>
        <w:t>в соответствии с этапами</w:t>
      </w:r>
      <w:r>
        <w:rPr>
          <w:spacing w:val="-2"/>
          <w:sz w:val="24"/>
        </w:rPr>
        <w:t xml:space="preserve"> </w:t>
      </w:r>
      <w:r>
        <w:rPr>
          <w:sz w:val="24"/>
        </w:rPr>
        <w:t xml:space="preserve">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w:t>
      </w:r>
      <w:r>
        <w:rPr>
          <w:spacing w:val="-2"/>
          <w:sz w:val="24"/>
        </w:rPr>
        <w:t>деятельности;</w:t>
      </w:r>
    </w:p>
    <w:p w:rsidR="005071C8" w:rsidRDefault="00BD237E">
      <w:pPr>
        <w:pStyle w:val="a4"/>
        <w:numPr>
          <w:ilvl w:val="0"/>
          <w:numId w:val="70"/>
        </w:numPr>
        <w:tabs>
          <w:tab w:val="left" w:pos="954"/>
        </w:tabs>
        <w:spacing w:before="1" w:line="237" w:lineRule="auto"/>
        <w:ind w:right="1020" w:firstLine="0"/>
        <w:rPr>
          <w:sz w:val="24"/>
        </w:rPr>
      </w:pPr>
      <w:r>
        <w:rPr>
          <w:sz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5071C8" w:rsidRDefault="00BD237E">
      <w:pPr>
        <w:pStyle w:val="a4"/>
        <w:numPr>
          <w:ilvl w:val="0"/>
          <w:numId w:val="70"/>
        </w:numPr>
        <w:tabs>
          <w:tab w:val="left" w:pos="939"/>
        </w:tabs>
        <w:spacing w:before="4" w:line="275" w:lineRule="exact"/>
        <w:ind w:left="939" w:hanging="200"/>
        <w:jc w:val="left"/>
        <w:rPr>
          <w:sz w:val="24"/>
        </w:rPr>
      </w:pPr>
      <w:r>
        <w:rPr>
          <w:sz w:val="24"/>
        </w:rPr>
        <w:t>называть</w:t>
      </w:r>
      <w:r>
        <w:rPr>
          <w:spacing w:val="-5"/>
          <w:sz w:val="24"/>
        </w:rPr>
        <w:t xml:space="preserve"> </w:t>
      </w:r>
      <w:r>
        <w:rPr>
          <w:sz w:val="24"/>
        </w:rPr>
        <w:t>и</w:t>
      </w:r>
      <w:r>
        <w:rPr>
          <w:spacing w:val="-6"/>
          <w:sz w:val="24"/>
        </w:rPr>
        <w:t xml:space="preserve"> </w:t>
      </w:r>
      <w:r>
        <w:rPr>
          <w:sz w:val="24"/>
        </w:rPr>
        <w:t>характеризовать</w:t>
      </w:r>
      <w:r>
        <w:rPr>
          <w:spacing w:val="-5"/>
          <w:sz w:val="24"/>
        </w:rPr>
        <w:t xml:space="preserve"> </w:t>
      </w:r>
      <w:r>
        <w:rPr>
          <w:sz w:val="24"/>
        </w:rPr>
        <w:t>виды</w:t>
      </w:r>
      <w:r>
        <w:rPr>
          <w:spacing w:val="-5"/>
          <w:sz w:val="24"/>
        </w:rPr>
        <w:t xml:space="preserve"> </w:t>
      </w:r>
      <w:r>
        <w:rPr>
          <w:sz w:val="24"/>
        </w:rPr>
        <w:t>бумаги, её</w:t>
      </w:r>
      <w:r>
        <w:rPr>
          <w:spacing w:val="-8"/>
          <w:sz w:val="24"/>
        </w:rPr>
        <w:t xml:space="preserve"> </w:t>
      </w:r>
      <w:r>
        <w:rPr>
          <w:sz w:val="24"/>
        </w:rPr>
        <w:t>свойства,</w:t>
      </w:r>
      <w:r>
        <w:rPr>
          <w:spacing w:val="-5"/>
          <w:sz w:val="24"/>
        </w:rPr>
        <w:t xml:space="preserve"> </w:t>
      </w:r>
      <w:r>
        <w:rPr>
          <w:sz w:val="24"/>
        </w:rPr>
        <w:t>получение</w:t>
      </w:r>
      <w:r>
        <w:rPr>
          <w:spacing w:val="-3"/>
          <w:sz w:val="24"/>
        </w:rPr>
        <w:t xml:space="preserve"> </w:t>
      </w:r>
      <w:r>
        <w:rPr>
          <w:sz w:val="24"/>
        </w:rPr>
        <w:t>и</w:t>
      </w:r>
      <w:r>
        <w:rPr>
          <w:spacing w:val="-1"/>
          <w:sz w:val="24"/>
        </w:rPr>
        <w:t xml:space="preserve"> </w:t>
      </w:r>
      <w:r>
        <w:rPr>
          <w:spacing w:val="-2"/>
          <w:sz w:val="24"/>
        </w:rPr>
        <w:t>применение;</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4"/>
          <w:sz w:val="24"/>
        </w:rPr>
        <w:t xml:space="preserve"> </w:t>
      </w:r>
      <w:r>
        <w:rPr>
          <w:sz w:val="24"/>
        </w:rPr>
        <w:t>народные</w:t>
      </w:r>
      <w:r>
        <w:rPr>
          <w:spacing w:val="-8"/>
          <w:sz w:val="24"/>
        </w:rPr>
        <w:t xml:space="preserve"> </w:t>
      </w:r>
      <w:r>
        <w:rPr>
          <w:sz w:val="24"/>
        </w:rPr>
        <w:t>промыслы</w:t>
      </w:r>
      <w:r>
        <w:rPr>
          <w:spacing w:val="-4"/>
          <w:sz w:val="24"/>
        </w:rPr>
        <w:t xml:space="preserve"> </w:t>
      </w:r>
      <w:r>
        <w:rPr>
          <w:sz w:val="24"/>
        </w:rPr>
        <w:t>по</w:t>
      </w:r>
      <w:r>
        <w:rPr>
          <w:spacing w:val="-2"/>
          <w:sz w:val="24"/>
        </w:rPr>
        <w:t xml:space="preserve"> </w:t>
      </w:r>
      <w:r>
        <w:rPr>
          <w:sz w:val="24"/>
        </w:rPr>
        <w:t>обработке</w:t>
      </w:r>
      <w:r>
        <w:rPr>
          <w:spacing w:val="-2"/>
          <w:sz w:val="24"/>
        </w:rPr>
        <w:t xml:space="preserve"> древесины;</w:t>
      </w:r>
    </w:p>
    <w:p w:rsidR="005071C8" w:rsidRDefault="00BD237E">
      <w:pPr>
        <w:pStyle w:val="a4"/>
        <w:numPr>
          <w:ilvl w:val="0"/>
          <w:numId w:val="70"/>
        </w:numPr>
        <w:tabs>
          <w:tab w:val="left" w:pos="944"/>
        </w:tabs>
        <w:spacing w:before="3" w:line="275" w:lineRule="exact"/>
        <w:ind w:left="944" w:hanging="205"/>
        <w:jc w:val="left"/>
        <w:rPr>
          <w:sz w:val="24"/>
        </w:rPr>
      </w:pPr>
      <w:r>
        <w:rPr>
          <w:sz w:val="24"/>
        </w:rPr>
        <w:t>характеризовать</w:t>
      </w:r>
      <w:r>
        <w:rPr>
          <w:spacing w:val="-11"/>
          <w:sz w:val="24"/>
        </w:rPr>
        <w:t xml:space="preserve"> </w:t>
      </w:r>
      <w:r>
        <w:rPr>
          <w:sz w:val="24"/>
        </w:rPr>
        <w:t>свойства</w:t>
      </w:r>
      <w:r>
        <w:rPr>
          <w:spacing w:val="-9"/>
          <w:sz w:val="24"/>
        </w:rPr>
        <w:t xml:space="preserve"> </w:t>
      </w:r>
      <w:r>
        <w:rPr>
          <w:sz w:val="24"/>
        </w:rPr>
        <w:t>конструкционных</w:t>
      </w:r>
      <w:r>
        <w:rPr>
          <w:spacing w:val="-15"/>
          <w:sz w:val="24"/>
        </w:rPr>
        <w:t xml:space="preserve"> </w:t>
      </w:r>
      <w:r>
        <w:rPr>
          <w:spacing w:val="-2"/>
          <w:sz w:val="24"/>
        </w:rPr>
        <w:t>материалов;</w:t>
      </w:r>
    </w:p>
    <w:p w:rsidR="005071C8" w:rsidRDefault="00BD237E">
      <w:pPr>
        <w:pStyle w:val="a4"/>
        <w:numPr>
          <w:ilvl w:val="0"/>
          <w:numId w:val="70"/>
        </w:numPr>
        <w:tabs>
          <w:tab w:val="left" w:pos="997"/>
        </w:tabs>
        <w:spacing w:line="242" w:lineRule="auto"/>
        <w:ind w:right="1019" w:firstLine="0"/>
        <w:jc w:val="left"/>
        <w:rPr>
          <w:sz w:val="24"/>
        </w:rPr>
      </w:pPr>
      <w:r>
        <w:rPr>
          <w:sz w:val="24"/>
        </w:rPr>
        <w:t>выбирать материалы для изготовления изделий с учётом их свойств,</w:t>
      </w:r>
      <w:r>
        <w:rPr>
          <w:spacing w:val="80"/>
          <w:sz w:val="24"/>
        </w:rPr>
        <w:t xml:space="preserve"> </w:t>
      </w:r>
      <w:r>
        <w:rPr>
          <w:sz w:val="24"/>
        </w:rPr>
        <w:t>технологий</w:t>
      </w:r>
      <w:r>
        <w:rPr>
          <w:spacing w:val="80"/>
          <w:sz w:val="24"/>
        </w:rPr>
        <w:t xml:space="preserve"> </w:t>
      </w:r>
      <w:r>
        <w:rPr>
          <w:sz w:val="24"/>
        </w:rPr>
        <w:t>обработки,</w:t>
      </w:r>
      <w:r>
        <w:rPr>
          <w:spacing w:val="40"/>
          <w:sz w:val="24"/>
        </w:rPr>
        <w:t xml:space="preserve"> </w:t>
      </w:r>
      <w:r>
        <w:rPr>
          <w:sz w:val="24"/>
        </w:rPr>
        <w:t>инструментов</w:t>
      </w:r>
      <w:r>
        <w:rPr>
          <w:spacing w:val="40"/>
          <w:sz w:val="24"/>
        </w:rPr>
        <w:t xml:space="preserve"> </w:t>
      </w:r>
      <w:r>
        <w:rPr>
          <w:sz w:val="24"/>
        </w:rPr>
        <w:t>и</w:t>
      </w:r>
      <w:r>
        <w:rPr>
          <w:spacing w:val="40"/>
          <w:sz w:val="24"/>
        </w:rPr>
        <w:t xml:space="preserve"> </w:t>
      </w:r>
      <w:r>
        <w:rPr>
          <w:sz w:val="24"/>
        </w:rPr>
        <w:t>приспособлений;</w:t>
      </w:r>
    </w:p>
    <w:p w:rsidR="005071C8" w:rsidRDefault="00BD237E">
      <w:pPr>
        <w:pStyle w:val="a4"/>
        <w:numPr>
          <w:ilvl w:val="0"/>
          <w:numId w:val="70"/>
        </w:numPr>
        <w:tabs>
          <w:tab w:val="left" w:pos="939"/>
        </w:tabs>
        <w:spacing w:line="271" w:lineRule="exact"/>
        <w:ind w:left="939" w:hanging="200"/>
        <w:jc w:val="left"/>
        <w:rPr>
          <w:sz w:val="24"/>
        </w:rPr>
      </w:pPr>
      <w:r>
        <w:rPr>
          <w:sz w:val="24"/>
        </w:rPr>
        <w:t>называть</w:t>
      </w:r>
      <w:r>
        <w:rPr>
          <w:spacing w:val="-6"/>
          <w:sz w:val="24"/>
        </w:rPr>
        <w:t xml:space="preserve"> </w:t>
      </w:r>
      <w:r>
        <w:rPr>
          <w:sz w:val="24"/>
        </w:rPr>
        <w:t>и</w:t>
      </w:r>
      <w:r>
        <w:rPr>
          <w:spacing w:val="-6"/>
          <w:sz w:val="24"/>
        </w:rPr>
        <w:t xml:space="preserve"> </w:t>
      </w:r>
      <w:r>
        <w:rPr>
          <w:sz w:val="24"/>
        </w:rPr>
        <w:t>характеризовать</w:t>
      </w:r>
      <w:r>
        <w:rPr>
          <w:spacing w:val="-6"/>
          <w:sz w:val="24"/>
        </w:rPr>
        <w:t xml:space="preserve"> </w:t>
      </w:r>
      <w:r>
        <w:rPr>
          <w:sz w:val="24"/>
        </w:rPr>
        <w:t>виды</w:t>
      </w:r>
      <w:r>
        <w:rPr>
          <w:spacing w:val="-6"/>
          <w:sz w:val="24"/>
        </w:rPr>
        <w:t xml:space="preserve"> </w:t>
      </w:r>
      <w:r>
        <w:rPr>
          <w:sz w:val="24"/>
        </w:rPr>
        <w:t>древесины,</w:t>
      </w:r>
      <w:r>
        <w:rPr>
          <w:spacing w:val="-5"/>
          <w:sz w:val="24"/>
        </w:rPr>
        <w:t xml:space="preserve"> </w:t>
      </w:r>
      <w:r>
        <w:rPr>
          <w:spacing w:val="-2"/>
          <w:sz w:val="24"/>
        </w:rPr>
        <w:t>пиломатериалов;</w:t>
      </w:r>
    </w:p>
    <w:p w:rsidR="005071C8" w:rsidRDefault="00BD237E">
      <w:pPr>
        <w:pStyle w:val="a4"/>
        <w:numPr>
          <w:ilvl w:val="0"/>
          <w:numId w:val="70"/>
        </w:numPr>
        <w:tabs>
          <w:tab w:val="left" w:pos="1107"/>
        </w:tabs>
        <w:spacing w:before="1"/>
        <w:ind w:right="1019" w:firstLine="0"/>
        <w:rPr>
          <w:sz w:val="24"/>
        </w:rPr>
      </w:pPr>
      <w:r>
        <w:rPr>
          <w:sz w:val="24"/>
        </w:rPr>
        <w:t>выполнять простые ручные операции (разметка, распиливание, строгание, сверление) по обработке</w:t>
      </w:r>
      <w:r>
        <w:rPr>
          <w:spacing w:val="-3"/>
          <w:sz w:val="24"/>
        </w:rPr>
        <w:t xml:space="preserve"> </w:t>
      </w:r>
      <w:r>
        <w:rPr>
          <w:sz w:val="24"/>
        </w:rPr>
        <w:t>изделий</w:t>
      </w:r>
      <w:r>
        <w:rPr>
          <w:spacing w:val="-1"/>
          <w:sz w:val="24"/>
        </w:rPr>
        <w:t xml:space="preserve"> </w:t>
      </w:r>
      <w:r>
        <w:rPr>
          <w:sz w:val="24"/>
        </w:rPr>
        <w:t>из</w:t>
      </w:r>
      <w:r>
        <w:rPr>
          <w:spacing w:val="-1"/>
          <w:sz w:val="24"/>
        </w:rPr>
        <w:t xml:space="preserve"> </w:t>
      </w:r>
      <w:r>
        <w:rPr>
          <w:sz w:val="24"/>
        </w:rPr>
        <w:t>древесины с</w:t>
      </w:r>
      <w:r>
        <w:rPr>
          <w:spacing w:val="-3"/>
          <w:sz w:val="24"/>
        </w:rPr>
        <w:t xml:space="preserve"> </w:t>
      </w:r>
      <w:r>
        <w:rPr>
          <w:sz w:val="24"/>
        </w:rPr>
        <w:t>учётом её</w:t>
      </w:r>
      <w:r>
        <w:rPr>
          <w:spacing w:val="-3"/>
          <w:sz w:val="24"/>
        </w:rPr>
        <w:t xml:space="preserve"> </w:t>
      </w:r>
      <w:r>
        <w:rPr>
          <w:sz w:val="24"/>
        </w:rPr>
        <w:t>свойств, применять</w:t>
      </w:r>
      <w:r>
        <w:rPr>
          <w:spacing w:val="-5"/>
          <w:sz w:val="24"/>
        </w:rPr>
        <w:t xml:space="preserve"> </w:t>
      </w:r>
      <w:r>
        <w:rPr>
          <w:sz w:val="24"/>
        </w:rPr>
        <w:t>в работе</w:t>
      </w:r>
      <w:r>
        <w:rPr>
          <w:spacing w:val="-3"/>
          <w:sz w:val="24"/>
        </w:rPr>
        <w:t xml:space="preserve"> </w:t>
      </w:r>
      <w:r>
        <w:rPr>
          <w:sz w:val="24"/>
        </w:rPr>
        <w:t>столярные</w:t>
      </w:r>
      <w:r>
        <w:rPr>
          <w:spacing w:val="-3"/>
          <w:sz w:val="24"/>
        </w:rPr>
        <w:t xml:space="preserve"> </w:t>
      </w:r>
      <w:r>
        <w:rPr>
          <w:sz w:val="24"/>
        </w:rPr>
        <w:t>инструменты и приспособления;</w:t>
      </w:r>
    </w:p>
    <w:p w:rsidR="005071C8" w:rsidRDefault="00BD237E">
      <w:pPr>
        <w:pStyle w:val="a4"/>
        <w:numPr>
          <w:ilvl w:val="0"/>
          <w:numId w:val="70"/>
        </w:numPr>
        <w:tabs>
          <w:tab w:val="left" w:pos="939"/>
        </w:tabs>
        <w:spacing w:line="274" w:lineRule="exact"/>
        <w:ind w:left="939" w:hanging="200"/>
        <w:rPr>
          <w:sz w:val="24"/>
        </w:rPr>
      </w:pPr>
      <w:r>
        <w:rPr>
          <w:sz w:val="24"/>
        </w:rPr>
        <w:t>исследовать,</w:t>
      </w:r>
      <w:r>
        <w:rPr>
          <w:spacing w:val="-3"/>
          <w:sz w:val="24"/>
        </w:rPr>
        <w:t xml:space="preserve"> </w:t>
      </w:r>
      <w:r>
        <w:rPr>
          <w:sz w:val="24"/>
        </w:rPr>
        <w:t>анализировать</w:t>
      </w:r>
      <w:r>
        <w:rPr>
          <w:spacing w:val="-5"/>
          <w:sz w:val="24"/>
        </w:rPr>
        <w:t xml:space="preserve"> </w:t>
      </w:r>
      <w:r>
        <w:rPr>
          <w:sz w:val="24"/>
        </w:rPr>
        <w:t>и</w:t>
      </w:r>
      <w:r>
        <w:rPr>
          <w:spacing w:val="-6"/>
          <w:sz w:val="24"/>
        </w:rPr>
        <w:t xml:space="preserve"> </w:t>
      </w:r>
      <w:r>
        <w:rPr>
          <w:sz w:val="24"/>
        </w:rPr>
        <w:t>сравнивать</w:t>
      </w:r>
      <w:r>
        <w:rPr>
          <w:spacing w:val="-1"/>
          <w:sz w:val="24"/>
        </w:rPr>
        <w:t xml:space="preserve"> </w:t>
      </w:r>
      <w:r>
        <w:rPr>
          <w:sz w:val="24"/>
        </w:rPr>
        <w:t>свойства</w:t>
      </w:r>
      <w:r>
        <w:rPr>
          <w:spacing w:val="-3"/>
          <w:sz w:val="24"/>
        </w:rPr>
        <w:t xml:space="preserve"> </w:t>
      </w:r>
      <w:r>
        <w:rPr>
          <w:sz w:val="24"/>
        </w:rPr>
        <w:t>древесины</w:t>
      </w:r>
      <w:r>
        <w:rPr>
          <w:spacing w:val="-5"/>
          <w:sz w:val="24"/>
        </w:rPr>
        <w:t xml:space="preserve"> </w:t>
      </w:r>
      <w:r>
        <w:rPr>
          <w:sz w:val="24"/>
        </w:rPr>
        <w:t>разных</w:t>
      </w:r>
      <w:r>
        <w:rPr>
          <w:spacing w:val="-7"/>
          <w:sz w:val="24"/>
        </w:rPr>
        <w:t xml:space="preserve"> </w:t>
      </w:r>
      <w:r>
        <w:rPr>
          <w:sz w:val="24"/>
        </w:rPr>
        <w:t>пород</w:t>
      </w:r>
      <w:r>
        <w:rPr>
          <w:spacing w:val="-4"/>
          <w:sz w:val="24"/>
        </w:rPr>
        <w:t xml:space="preserve"> </w:t>
      </w:r>
      <w:r>
        <w:rPr>
          <w:spacing w:val="-2"/>
          <w:sz w:val="24"/>
        </w:rPr>
        <w:t>деревьев;</w:t>
      </w:r>
    </w:p>
    <w:p w:rsidR="005071C8" w:rsidRDefault="00BD237E">
      <w:pPr>
        <w:pStyle w:val="a4"/>
        <w:numPr>
          <w:ilvl w:val="0"/>
          <w:numId w:val="70"/>
        </w:numPr>
        <w:tabs>
          <w:tab w:val="left" w:pos="939"/>
        </w:tabs>
        <w:spacing w:before="2" w:line="275" w:lineRule="exact"/>
        <w:ind w:left="939" w:hanging="200"/>
        <w:rPr>
          <w:sz w:val="24"/>
        </w:rPr>
      </w:pPr>
      <w:r>
        <w:rPr>
          <w:sz w:val="24"/>
        </w:rPr>
        <w:t>знать</w:t>
      </w:r>
      <w:r>
        <w:rPr>
          <w:spacing w:val="-8"/>
          <w:sz w:val="24"/>
        </w:rPr>
        <w:t xml:space="preserve"> </w:t>
      </w:r>
      <w:r>
        <w:rPr>
          <w:sz w:val="24"/>
        </w:rPr>
        <w:t>и</w:t>
      </w:r>
      <w:r>
        <w:rPr>
          <w:spacing w:val="-6"/>
          <w:sz w:val="24"/>
        </w:rPr>
        <w:t xml:space="preserve"> </w:t>
      </w:r>
      <w:r>
        <w:rPr>
          <w:sz w:val="24"/>
        </w:rPr>
        <w:t>называть</w:t>
      </w:r>
      <w:r>
        <w:rPr>
          <w:spacing w:val="-2"/>
          <w:sz w:val="24"/>
        </w:rPr>
        <w:t xml:space="preserve"> </w:t>
      </w:r>
      <w:r>
        <w:rPr>
          <w:sz w:val="24"/>
        </w:rPr>
        <w:t>пищевую</w:t>
      </w:r>
      <w:r>
        <w:rPr>
          <w:spacing w:val="-5"/>
          <w:sz w:val="24"/>
        </w:rPr>
        <w:t xml:space="preserve"> </w:t>
      </w:r>
      <w:r>
        <w:rPr>
          <w:sz w:val="24"/>
        </w:rPr>
        <w:t>ценность</w:t>
      </w:r>
      <w:r>
        <w:rPr>
          <w:spacing w:val="-5"/>
          <w:sz w:val="24"/>
        </w:rPr>
        <w:t xml:space="preserve"> </w:t>
      </w:r>
      <w:r>
        <w:rPr>
          <w:sz w:val="24"/>
        </w:rPr>
        <w:t>яиц, круп,</w:t>
      </w:r>
      <w:r>
        <w:rPr>
          <w:spacing w:val="-5"/>
          <w:sz w:val="24"/>
        </w:rPr>
        <w:t xml:space="preserve"> </w:t>
      </w:r>
      <w:r>
        <w:rPr>
          <w:spacing w:val="-2"/>
          <w:sz w:val="24"/>
        </w:rPr>
        <w:t>овощей;</w:t>
      </w:r>
    </w:p>
    <w:p w:rsidR="005071C8" w:rsidRDefault="00BD237E">
      <w:pPr>
        <w:pStyle w:val="a4"/>
        <w:numPr>
          <w:ilvl w:val="0"/>
          <w:numId w:val="70"/>
        </w:numPr>
        <w:tabs>
          <w:tab w:val="left" w:pos="925"/>
        </w:tabs>
        <w:spacing w:line="242" w:lineRule="auto"/>
        <w:ind w:right="1019" w:firstLine="0"/>
        <w:jc w:val="left"/>
        <w:rPr>
          <w:sz w:val="24"/>
        </w:rPr>
      </w:pPr>
      <w:r>
        <w:rPr>
          <w:sz w:val="24"/>
        </w:rPr>
        <w:t>приводить</w:t>
      </w:r>
      <w:r>
        <w:rPr>
          <w:spacing w:val="37"/>
          <w:sz w:val="24"/>
        </w:rPr>
        <w:t xml:space="preserve"> </w:t>
      </w:r>
      <w:r>
        <w:rPr>
          <w:sz w:val="24"/>
        </w:rPr>
        <w:t>примеры</w:t>
      </w:r>
      <w:r>
        <w:rPr>
          <w:spacing w:val="33"/>
          <w:sz w:val="24"/>
        </w:rPr>
        <w:t xml:space="preserve"> </w:t>
      </w:r>
      <w:r>
        <w:rPr>
          <w:sz w:val="24"/>
        </w:rPr>
        <w:t>обработки</w:t>
      </w:r>
      <w:r>
        <w:rPr>
          <w:spacing w:val="37"/>
          <w:sz w:val="24"/>
        </w:rPr>
        <w:t xml:space="preserve"> </w:t>
      </w:r>
      <w:r>
        <w:rPr>
          <w:sz w:val="24"/>
        </w:rPr>
        <w:t>пищевых</w:t>
      </w:r>
      <w:r>
        <w:rPr>
          <w:spacing w:val="36"/>
          <w:sz w:val="24"/>
        </w:rPr>
        <w:t xml:space="preserve"> </w:t>
      </w:r>
      <w:r>
        <w:rPr>
          <w:sz w:val="24"/>
        </w:rPr>
        <w:t>продуктов,</w:t>
      </w:r>
      <w:r>
        <w:rPr>
          <w:spacing w:val="37"/>
          <w:sz w:val="24"/>
        </w:rPr>
        <w:t xml:space="preserve"> </w:t>
      </w:r>
      <w:r>
        <w:rPr>
          <w:sz w:val="24"/>
        </w:rPr>
        <w:t>позволяющие</w:t>
      </w:r>
      <w:r>
        <w:rPr>
          <w:spacing w:val="35"/>
          <w:sz w:val="24"/>
        </w:rPr>
        <w:t xml:space="preserve"> </w:t>
      </w:r>
      <w:r>
        <w:rPr>
          <w:sz w:val="24"/>
        </w:rPr>
        <w:t>максимально</w:t>
      </w:r>
      <w:r>
        <w:rPr>
          <w:spacing w:val="40"/>
          <w:sz w:val="24"/>
        </w:rPr>
        <w:t xml:space="preserve"> </w:t>
      </w:r>
      <w:r>
        <w:rPr>
          <w:sz w:val="24"/>
        </w:rPr>
        <w:t>сохранять</w:t>
      </w:r>
      <w:r>
        <w:rPr>
          <w:spacing w:val="40"/>
          <w:sz w:val="24"/>
        </w:rPr>
        <w:t xml:space="preserve"> </w:t>
      </w:r>
      <w:r>
        <w:rPr>
          <w:sz w:val="24"/>
        </w:rPr>
        <w:t>их пищевую ценность;</w:t>
      </w:r>
    </w:p>
    <w:p w:rsidR="005071C8" w:rsidRDefault="00BD237E">
      <w:pPr>
        <w:pStyle w:val="a4"/>
        <w:numPr>
          <w:ilvl w:val="0"/>
          <w:numId w:val="70"/>
        </w:numPr>
        <w:tabs>
          <w:tab w:val="left" w:pos="882"/>
        </w:tabs>
        <w:spacing w:line="271" w:lineRule="exact"/>
        <w:ind w:left="882" w:hanging="143"/>
        <w:jc w:val="left"/>
        <w:rPr>
          <w:sz w:val="24"/>
        </w:rPr>
      </w:pPr>
      <w:r>
        <w:rPr>
          <w:sz w:val="24"/>
        </w:rPr>
        <w:t>называть</w:t>
      </w:r>
      <w:r>
        <w:rPr>
          <w:spacing w:val="-6"/>
          <w:sz w:val="24"/>
        </w:rPr>
        <w:t xml:space="preserve"> </w:t>
      </w:r>
      <w:r>
        <w:rPr>
          <w:sz w:val="24"/>
        </w:rPr>
        <w:t>и</w:t>
      </w:r>
      <w:r>
        <w:rPr>
          <w:spacing w:val="-4"/>
          <w:sz w:val="24"/>
        </w:rPr>
        <w:t xml:space="preserve"> </w:t>
      </w:r>
      <w:r>
        <w:rPr>
          <w:sz w:val="24"/>
        </w:rPr>
        <w:t>выполнять</w:t>
      </w:r>
      <w:r>
        <w:rPr>
          <w:spacing w:val="-4"/>
          <w:sz w:val="24"/>
        </w:rPr>
        <w:t xml:space="preserve"> </w:t>
      </w:r>
      <w:r>
        <w:rPr>
          <w:sz w:val="24"/>
        </w:rPr>
        <w:t>технологии</w:t>
      </w:r>
      <w:r>
        <w:rPr>
          <w:spacing w:val="-4"/>
          <w:sz w:val="24"/>
        </w:rPr>
        <w:t xml:space="preserve"> </w:t>
      </w:r>
      <w:r>
        <w:rPr>
          <w:sz w:val="24"/>
        </w:rPr>
        <w:t>первичной</w:t>
      </w:r>
      <w:r>
        <w:rPr>
          <w:spacing w:val="-10"/>
          <w:sz w:val="24"/>
        </w:rPr>
        <w:t xml:space="preserve"> </w:t>
      </w:r>
      <w:r>
        <w:rPr>
          <w:sz w:val="24"/>
        </w:rPr>
        <w:t>обработки</w:t>
      </w:r>
      <w:r>
        <w:rPr>
          <w:spacing w:val="-9"/>
          <w:sz w:val="24"/>
        </w:rPr>
        <w:t xml:space="preserve"> </w:t>
      </w:r>
      <w:r>
        <w:rPr>
          <w:sz w:val="24"/>
        </w:rPr>
        <w:t>овощей,</w:t>
      </w:r>
      <w:r>
        <w:rPr>
          <w:spacing w:val="-3"/>
          <w:sz w:val="24"/>
        </w:rPr>
        <w:t xml:space="preserve"> </w:t>
      </w:r>
      <w:r>
        <w:rPr>
          <w:spacing w:val="-2"/>
          <w:sz w:val="24"/>
        </w:rPr>
        <w:t>круп;</w:t>
      </w:r>
    </w:p>
    <w:p w:rsidR="005071C8" w:rsidRDefault="00BD237E">
      <w:pPr>
        <w:pStyle w:val="a4"/>
        <w:numPr>
          <w:ilvl w:val="0"/>
          <w:numId w:val="70"/>
        </w:numPr>
        <w:tabs>
          <w:tab w:val="left" w:pos="882"/>
        </w:tabs>
        <w:spacing w:before="2" w:line="275" w:lineRule="exact"/>
        <w:ind w:left="882" w:hanging="143"/>
        <w:jc w:val="left"/>
        <w:rPr>
          <w:sz w:val="24"/>
        </w:rPr>
      </w:pPr>
      <w:r>
        <w:rPr>
          <w:sz w:val="24"/>
        </w:rPr>
        <w:t>называть</w:t>
      </w:r>
      <w:r>
        <w:rPr>
          <w:spacing w:val="53"/>
          <w:sz w:val="24"/>
        </w:rPr>
        <w:t xml:space="preserve"> </w:t>
      </w:r>
      <w:r>
        <w:rPr>
          <w:sz w:val="24"/>
        </w:rPr>
        <w:t>и</w:t>
      </w:r>
      <w:r>
        <w:rPr>
          <w:spacing w:val="51"/>
          <w:sz w:val="24"/>
        </w:rPr>
        <w:t xml:space="preserve"> </w:t>
      </w:r>
      <w:r>
        <w:rPr>
          <w:sz w:val="24"/>
        </w:rPr>
        <w:t>выполнять</w:t>
      </w:r>
      <w:r>
        <w:rPr>
          <w:spacing w:val="56"/>
          <w:sz w:val="24"/>
        </w:rPr>
        <w:t xml:space="preserve"> </w:t>
      </w:r>
      <w:r>
        <w:rPr>
          <w:sz w:val="24"/>
        </w:rPr>
        <w:t>технологии</w:t>
      </w:r>
      <w:r>
        <w:rPr>
          <w:spacing w:val="51"/>
          <w:sz w:val="24"/>
        </w:rPr>
        <w:t xml:space="preserve"> </w:t>
      </w:r>
      <w:r>
        <w:rPr>
          <w:sz w:val="24"/>
        </w:rPr>
        <w:t>приготовления</w:t>
      </w:r>
      <w:r>
        <w:rPr>
          <w:spacing w:val="59"/>
          <w:sz w:val="24"/>
        </w:rPr>
        <w:t xml:space="preserve"> </w:t>
      </w:r>
      <w:r>
        <w:rPr>
          <w:sz w:val="24"/>
        </w:rPr>
        <w:t>блюд</w:t>
      </w:r>
      <w:r>
        <w:rPr>
          <w:spacing w:val="57"/>
          <w:sz w:val="24"/>
        </w:rPr>
        <w:t xml:space="preserve"> </w:t>
      </w:r>
      <w:r>
        <w:rPr>
          <w:sz w:val="24"/>
        </w:rPr>
        <w:t>из яиц,</w:t>
      </w:r>
      <w:r>
        <w:rPr>
          <w:spacing w:val="-7"/>
          <w:sz w:val="24"/>
        </w:rPr>
        <w:t xml:space="preserve"> </w:t>
      </w:r>
      <w:r>
        <w:rPr>
          <w:sz w:val="24"/>
        </w:rPr>
        <w:t>овощей,</w:t>
      </w:r>
      <w:r>
        <w:rPr>
          <w:spacing w:val="-3"/>
          <w:sz w:val="24"/>
        </w:rPr>
        <w:t xml:space="preserve"> </w:t>
      </w:r>
      <w:r>
        <w:rPr>
          <w:spacing w:val="-2"/>
          <w:sz w:val="24"/>
        </w:rPr>
        <w:t>круп;</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52"/>
          <w:sz w:val="24"/>
        </w:rPr>
        <w:t xml:space="preserve"> </w:t>
      </w:r>
      <w:r>
        <w:rPr>
          <w:sz w:val="24"/>
        </w:rPr>
        <w:t>виды</w:t>
      </w:r>
      <w:r>
        <w:rPr>
          <w:spacing w:val="50"/>
          <w:sz w:val="24"/>
        </w:rPr>
        <w:t xml:space="preserve"> </w:t>
      </w:r>
      <w:r>
        <w:rPr>
          <w:sz w:val="24"/>
        </w:rPr>
        <w:t>планировки</w:t>
      </w:r>
      <w:r>
        <w:rPr>
          <w:spacing w:val="55"/>
          <w:sz w:val="24"/>
        </w:rPr>
        <w:t xml:space="preserve"> </w:t>
      </w:r>
      <w:r>
        <w:rPr>
          <w:sz w:val="24"/>
        </w:rPr>
        <w:t>кухни;</w:t>
      </w:r>
      <w:r>
        <w:rPr>
          <w:spacing w:val="54"/>
          <w:sz w:val="24"/>
        </w:rPr>
        <w:t xml:space="preserve"> </w:t>
      </w:r>
      <w:r>
        <w:rPr>
          <w:sz w:val="24"/>
        </w:rPr>
        <w:t>способы</w:t>
      </w:r>
      <w:r>
        <w:rPr>
          <w:spacing w:val="55"/>
          <w:sz w:val="24"/>
        </w:rPr>
        <w:t xml:space="preserve"> </w:t>
      </w:r>
      <w:r>
        <w:rPr>
          <w:sz w:val="24"/>
        </w:rPr>
        <w:t>рационального</w:t>
      </w:r>
      <w:r>
        <w:rPr>
          <w:spacing w:val="-1"/>
          <w:sz w:val="24"/>
        </w:rPr>
        <w:t xml:space="preserve"> </w:t>
      </w:r>
      <w:r>
        <w:rPr>
          <w:sz w:val="24"/>
        </w:rPr>
        <w:t>размещения</w:t>
      </w:r>
      <w:r>
        <w:rPr>
          <w:spacing w:val="-5"/>
          <w:sz w:val="24"/>
        </w:rPr>
        <w:t xml:space="preserve"> </w:t>
      </w:r>
      <w:r>
        <w:rPr>
          <w:spacing w:val="-2"/>
          <w:sz w:val="24"/>
        </w:rPr>
        <w:t>мебели;</w:t>
      </w:r>
    </w:p>
    <w:p w:rsidR="005071C8" w:rsidRDefault="00BD237E">
      <w:pPr>
        <w:pStyle w:val="a4"/>
        <w:numPr>
          <w:ilvl w:val="0"/>
          <w:numId w:val="70"/>
        </w:numPr>
        <w:tabs>
          <w:tab w:val="left" w:pos="944"/>
        </w:tabs>
        <w:spacing w:before="5" w:line="237" w:lineRule="auto"/>
        <w:ind w:right="1014" w:firstLine="0"/>
        <w:jc w:val="left"/>
        <w:rPr>
          <w:sz w:val="24"/>
        </w:rPr>
      </w:pPr>
      <w:r>
        <w:rPr>
          <w:sz w:val="24"/>
        </w:rPr>
        <w:t>называть</w:t>
      </w:r>
      <w:r>
        <w:rPr>
          <w:spacing w:val="-2"/>
          <w:sz w:val="24"/>
        </w:rPr>
        <w:t xml:space="preserve"> </w:t>
      </w:r>
      <w:r>
        <w:rPr>
          <w:sz w:val="24"/>
        </w:rPr>
        <w:t>и</w:t>
      </w:r>
      <w:r>
        <w:rPr>
          <w:spacing w:val="-7"/>
          <w:sz w:val="24"/>
        </w:rPr>
        <w:t xml:space="preserve"> </w:t>
      </w:r>
      <w:r>
        <w:rPr>
          <w:sz w:val="24"/>
        </w:rPr>
        <w:t>характеризовать</w:t>
      </w:r>
      <w:r>
        <w:rPr>
          <w:spacing w:val="-2"/>
          <w:sz w:val="24"/>
        </w:rPr>
        <w:t xml:space="preserve"> </w:t>
      </w:r>
      <w:r>
        <w:rPr>
          <w:sz w:val="24"/>
        </w:rPr>
        <w:t>текстильные</w:t>
      </w:r>
      <w:r>
        <w:rPr>
          <w:spacing w:val="-4"/>
          <w:sz w:val="24"/>
        </w:rPr>
        <w:t xml:space="preserve"> </w:t>
      </w:r>
      <w:r>
        <w:rPr>
          <w:sz w:val="24"/>
        </w:rPr>
        <w:t>материалы,</w:t>
      </w:r>
      <w:r>
        <w:rPr>
          <w:spacing w:val="-1"/>
          <w:sz w:val="24"/>
        </w:rPr>
        <w:t xml:space="preserve"> </w:t>
      </w:r>
      <w:r>
        <w:rPr>
          <w:sz w:val="24"/>
        </w:rPr>
        <w:t>классифицировать</w:t>
      </w:r>
      <w:r>
        <w:rPr>
          <w:spacing w:val="-6"/>
          <w:sz w:val="24"/>
        </w:rPr>
        <w:t xml:space="preserve"> </w:t>
      </w:r>
      <w:r>
        <w:rPr>
          <w:sz w:val="24"/>
        </w:rPr>
        <w:t>их,</w:t>
      </w:r>
      <w:r>
        <w:rPr>
          <w:spacing w:val="-6"/>
          <w:sz w:val="24"/>
        </w:rPr>
        <w:t xml:space="preserve"> </w:t>
      </w:r>
      <w:r>
        <w:rPr>
          <w:sz w:val="24"/>
        </w:rPr>
        <w:t>описывать</w:t>
      </w:r>
      <w:r>
        <w:rPr>
          <w:spacing w:val="-6"/>
          <w:sz w:val="24"/>
        </w:rPr>
        <w:t xml:space="preserve"> </w:t>
      </w:r>
      <w:r>
        <w:rPr>
          <w:sz w:val="24"/>
        </w:rPr>
        <w:t>основные этапы производства;</w:t>
      </w:r>
    </w:p>
    <w:p w:rsidR="005071C8" w:rsidRDefault="00BD237E">
      <w:pPr>
        <w:pStyle w:val="a4"/>
        <w:numPr>
          <w:ilvl w:val="0"/>
          <w:numId w:val="70"/>
        </w:numPr>
        <w:tabs>
          <w:tab w:val="left" w:pos="882"/>
        </w:tabs>
        <w:spacing w:before="3"/>
        <w:ind w:left="882" w:hanging="143"/>
        <w:jc w:val="left"/>
        <w:rPr>
          <w:sz w:val="24"/>
        </w:rPr>
      </w:pPr>
      <w:r>
        <w:rPr>
          <w:sz w:val="24"/>
        </w:rPr>
        <w:t>анализировать</w:t>
      </w:r>
      <w:r>
        <w:rPr>
          <w:spacing w:val="-9"/>
          <w:sz w:val="24"/>
        </w:rPr>
        <w:t xml:space="preserve"> </w:t>
      </w:r>
      <w:r>
        <w:rPr>
          <w:sz w:val="24"/>
        </w:rPr>
        <w:t>и</w:t>
      </w:r>
      <w:r>
        <w:rPr>
          <w:spacing w:val="-2"/>
          <w:sz w:val="24"/>
        </w:rPr>
        <w:t xml:space="preserve"> </w:t>
      </w:r>
      <w:r>
        <w:rPr>
          <w:sz w:val="24"/>
        </w:rPr>
        <w:t>сравнивать</w:t>
      </w:r>
      <w:r>
        <w:rPr>
          <w:spacing w:val="-6"/>
          <w:sz w:val="24"/>
        </w:rPr>
        <w:t xml:space="preserve"> </w:t>
      </w:r>
      <w:r>
        <w:rPr>
          <w:sz w:val="24"/>
        </w:rPr>
        <w:t>свойства</w:t>
      </w:r>
      <w:r>
        <w:rPr>
          <w:spacing w:val="-5"/>
          <w:sz w:val="24"/>
        </w:rPr>
        <w:t xml:space="preserve"> </w:t>
      </w:r>
      <w:r>
        <w:rPr>
          <w:sz w:val="24"/>
        </w:rPr>
        <w:t>текстильных</w:t>
      </w:r>
      <w:r>
        <w:rPr>
          <w:spacing w:val="-7"/>
          <w:sz w:val="24"/>
        </w:rPr>
        <w:t xml:space="preserve"> </w:t>
      </w:r>
      <w:r>
        <w:rPr>
          <w:spacing w:val="-2"/>
          <w:sz w:val="24"/>
        </w:rPr>
        <w:t>материалов;</w:t>
      </w:r>
    </w:p>
    <w:p w:rsidR="005071C8" w:rsidRDefault="00BD237E">
      <w:pPr>
        <w:spacing w:before="199"/>
        <w:ind w:left="739"/>
      </w:pPr>
      <w:r>
        <w:rPr>
          <w:spacing w:val="-5"/>
        </w:rPr>
        <w:t>626</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70"/>
        </w:numPr>
        <w:tabs>
          <w:tab w:val="left" w:pos="939"/>
        </w:tabs>
        <w:spacing w:before="72"/>
        <w:ind w:left="939" w:hanging="200"/>
        <w:jc w:val="left"/>
        <w:rPr>
          <w:sz w:val="24"/>
        </w:rPr>
      </w:pPr>
      <w:r>
        <w:rPr>
          <w:sz w:val="24"/>
        </w:rPr>
        <w:lastRenderedPageBreak/>
        <w:t>выбирать</w:t>
      </w:r>
      <w:r>
        <w:rPr>
          <w:spacing w:val="-5"/>
          <w:sz w:val="24"/>
        </w:rPr>
        <w:t xml:space="preserve"> </w:t>
      </w:r>
      <w:r>
        <w:rPr>
          <w:sz w:val="24"/>
        </w:rPr>
        <w:t>материалы,</w:t>
      </w:r>
      <w:r>
        <w:rPr>
          <w:spacing w:val="-5"/>
          <w:sz w:val="24"/>
        </w:rPr>
        <w:t xml:space="preserve"> </w:t>
      </w:r>
      <w:r>
        <w:rPr>
          <w:sz w:val="24"/>
        </w:rPr>
        <w:t>инструменты и</w:t>
      </w:r>
      <w:r>
        <w:rPr>
          <w:spacing w:val="-6"/>
          <w:sz w:val="24"/>
        </w:rPr>
        <w:t xml:space="preserve"> </w:t>
      </w:r>
      <w:r>
        <w:rPr>
          <w:sz w:val="24"/>
        </w:rPr>
        <w:t>оборудование</w:t>
      </w:r>
      <w:r>
        <w:rPr>
          <w:spacing w:val="-3"/>
          <w:sz w:val="24"/>
        </w:rPr>
        <w:t xml:space="preserve"> </w:t>
      </w:r>
      <w:r>
        <w:rPr>
          <w:sz w:val="24"/>
        </w:rPr>
        <w:t>для</w:t>
      </w:r>
      <w:r>
        <w:rPr>
          <w:spacing w:val="-7"/>
          <w:sz w:val="24"/>
        </w:rPr>
        <w:t xml:space="preserve"> </w:t>
      </w:r>
      <w:r>
        <w:rPr>
          <w:sz w:val="24"/>
        </w:rPr>
        <w:t>выполнения</w:t>
      </w:r>
      <w:r>
        <w:rPr>
          <w:spacing w:val="-7"/>
          <w:sz w:val="24"/>
        </w:rPr>
        <w:t xml:space="preserve"> </w:t>
      </w:r>
      <w:r>
        <w:rPr>
          <w:sz w:val="24"/>
        </w:rPr>
        <w:t>швейных</w:t>
      </w:r>
      <w:r>
        <w:rPr>
          <w:spacing w:val="-6"/>
          <w:sz w:val="24"/>
        </w:rPr>
        <w:t xml:space="preserve"> </w:t>
      </w:r>
      <w:r>
        <w:rPr>
          <w:spacing w:val="-2"/>
          <w:sz w:val="24"/>
        </w:rPr>
        <w:t>работ;</w:t>
      </w:r>
    </w:p>
    <w:p w:rsidR="005071C8" w:rsidRDefault="00BD237E">
      <w:pPr>
        <w:pStyle w:val="a4"/>
        <w:numPr>
          <w:ilvl w:val="0"/>
          <w:numId w:val="70"/>
        </w:numPr>
        <w:tabs>
          <w:tab w:val="left" w:pos="939"/>
        </w:tabs>
        <w:spacing w:before="2" w:line="275" w:lineRule="exact"/>
        <w:ind w:left="939" w:hanging="200"/>
        <w:jc w:val="left"/>
        <w:rPr>
          <w:sz w:val="24"/>
        </w:rPr>
      </w:pPr>
      <w:r>
        <w:rPr>
          <w:sz w:val="24"/>
        </w:rPr>
        <w:t>использовать</w:t>
      </w:r>
      <w:r>
        <w:rPr>
          <w:spacing w:val="52"/>
          <w:sz w:val="24"/>
        </w:rPr>
        <w:t xml:space="preserve"> </w:t>
      </w:r>
      <w:r>
        <w:rPr>
          <w:sz w:val="24"/>
        </w:rPr>
        <w:t>ручные</w:t>
      </w:r>
      <w:r>
        <w:rPr>
          <w:spacing w:val="56"/>
          <w:sz w:val="24"/>
        </w:rPr>
        <w:t xml:space="preserve"> </w:t>
      </w:r>
      <w:r>
        <w:rPr>
          <w:sz w:val="24"/>
        </w:rPr>
        <w:t>инструменты</w:t>
      </w:r>
      <w:r>
        <w:rPr>
          <w:spacing w:val="59"/>
          <w:sz w:val="24"/>
        </w:rPr>
        <w:t xml:space="preserve"> </w:t>
      </w:r>
      <w:r>
        <w:rPr>
          <w:sz w:val="24"/>
        </w:rPr>
        <w:t>для</w:t>
      </w:r>
      <w:r>
        <w:rPr>
          <w:spacing w:val="53"/>
          <w:sz w:val="24"/>
        </w:rPr>
        <w:t xml:space="preserve"> </w:t>
      </w:r>
      <w:r>
        <w:rPr>
          <w:sz w:val="24"/>
        </w:rPr>
        <w:t>выполнения</w:t>
      </w:r>
      <w:r>
        <w:rPr>
          <w:spacing w:val="53"/>
          <w:sz w:val="24"/>
        </w:rPr>
        <w:t xml:space="preserve"> </w:t>
      </w:r>
      <w:r>
        <w:rPr>
          <w:sz w:val="24"/>
        </w:rPr>
        <w:t>швейных</w:t>
      </w:r>
      <w:r>
        <w:rPr>
          <w:spacing w:val="-6"/>
          <w:sz w:val="24"/>
        </w:rPr>
        <w:t xml:space="preserve"> </w:t>
      </w:r>
      <w:r>
        <w:rPr>
          <w:spacing w:val="-2"/>
          <w:sz w:val="24"/>
        </w:rPr>
        <w:t>работ;</w:t>
      </w:r>
    </w:p>
    <w:p w:rsidR="005071C8" w:rsidRDefault="00BD237E">
      <w:pPr>
        <w:pStyle w:val="a4"/>
        <w:numPr>
          <w:ilvl w:val="0"/>
          <w:numId w:val="70"/>
        </w:numPr>
        <w:tabs>
          <w:tab w:val="left" w:pos="1070"/>
        </w:tabs>
        <w:spacing w:line="242" w:lineRule="auto"/>
        <w:ind w:right="1017" w:firstLine="0"/>
        <w:jc w:val="left"/>
        <w:rPr>
          <w:sz w:val="24"/>
        </w:rPr>
      </w:pPr>
      <w:r>
        <w:rPr>
          <w:sz w:val="24"/>
        </w:rPr>
        <w:t>подготавливать</w:t>
      </w:r>
      <w:r>
        <w:rPr>
          <w:spacing w:val="40"/>
          <w:sz w:val="24"/>
        </w:rPr>
        <w:t xml:space="preserve"> </w:t>
      </w:r>
      <w:r>
        <w:rPr>
          <w:sz w:val="24"/>
        </w:rPr>
        <w:t>швейную</w:t>
      </w:r>
      <w:r>
        <w:rPr>
          <w:spacing w:val="40"/>
          <w:sz w:val="24"/>
        </w:rPr>
        <w:t xml:space="preserve"> </w:t>
      </w:r>
      <w:r>
        <w:rPr>
          <w:sz w:val="24"/>
        </w:rPr>
        <w:t>машину</w:t>
      </w:r>
      <w:r>
        <w:rPr>
          <w:spacing w:val="40"/>
          <w:sz w:val="24"/>
        </w:rPr>
        <w:t xml:space="preserve"> </w:t>
      </w:r>
      <w:r>
        <w:rPr>
          <w:sz w:val="24"/>
        </w:rPr>
        <w:t>к</w:t>
      </w:r>
      <w:r>
        <w:rPr>
          <w:spacing w:val="40"/>
          <w:sz w:val="24"/>
        </w:rPr>
        <w:t xml:space="preserve"> </w:t>
      </w:r>
      <w:r>
        <w:rPr>
          <w:sz w:val="24"/>
        </w:rPr>
        <w:t>работе</w:t>
      </w:r>
      <w:r>
        <w:rPr>
          <w:spacing w:val="40"/>
          <w:sz w:val="24"/>
        </w:rPr>
        <w:t xml:space="preserve"> </w:t>
      </w:r>
      <w:r>
        <w:rPr>
          <w:sz w:val="24"/>
        </w:rPr>
        <w:t>с</w:t>
      </w:r>
      <w:r>
        <w:rPr>
          <w:spacing w:val="40"/>
          <w:sz w:val="24"/>
        </w:rPr>
        <w:t xml:space="preserve"> </w:t>
      </w:r>
      <w:r>
        <w:rPr>
          <w:sz w:val="24"/>
        </w:rPr>
        <w:t>учётом</w:t>
      </w:r>
      <w:r>
        <w:rPr>
          <w:spacing w:val="40"/>
          <w:sz w:val="24"/>
        </w:rPr>
        <w:t xml:space="preserve"> </w:t>
      </w:r>
      <w:r>
        <w:rPr>
          <w:sz w:val="24"/>
        </w:rPr>
        <w:t>безопасных</w:t>
      </w:r>
      <w:r>
        <w:rPr>
          <w:spacing w:val="40"/>
          <w:sz w:val="24"/>
        </w:rPr>
        <w:t xml:space="preserve"> </w:t>
      </w:r>
      <w:r>
        <w:rPr>
          <w:sz w:val="24"/>
        </w:rPr>
        <w:t>правил</w:t>
      </w:r>
      <w:r>
        <w:rPr>
          <w:spacing w:val="40"/>
          <w:sz w:val="24"/>
        </w:rPr>
        <w:t xml:space="preserve"> </w:t>
      </w:r>
      <w:r>
        <w:rPr>
          <w:sz w:val="24"/>
        </w:rPr>
        <w:t>её</w:t>
      </w:r>
      <w:r>
        <w:rPr>
          <w:spacing w:val="40"/>
          <w:sz w:val="24"/>
        </w:rPr>
        <w:t xml:space="preserve"> </w:t>
      </w:r>
      <w:r>
        <w:rPr>
          <w:sz w:val="24"/>
        </w:rPr>
        <w:t>эксплуатации, выполнять простые операции машинной обработки (машинные строчки);</w:t>
      </w:r>
    </w:p>
    <w:p w:rsidR="005071C8" w:rsidRDefault="00BD237E">
      <w:pPr>
        <w:pStyle w:val="a4"/>
        <w:numPr>
          <w:ilvl w:val="0"/>
          <w:numId w:val="70"/>
        </w:numPr>
        <w:tabs>
          <w:tab w:val="left" w:pos="1016"/>
        </w:tabs>
        <w:spacing w:line="242" w:lineRule="auto"/>
        <w:ind w:right="1016" w:firstLine="0"/>
        <w:jc w:val="left"/>
        <w:rPr>
          <w:sz w:val="24"/>
        </w:rPr>
      </w:pPr>
      <w:r>
        <w:rPr>
          <w:sz w:val="24"/>
        </w:rPr>
        <w:t>выполнять</w:t>
      </w:r>
      <w:r>
        <w:rPr>
          <w:spacing w:val="80"/>
          <w:sz w:val="24"/>
        </w:rPr>
        <w:t xml:space="preserve"> </w:t>
      </w:r>
      <w:r>
        <w:rPr>
          <w:sz w:val="24"/>
        </w:rPr>
        <w:t>последовательность</w:t>
      </w:r>
      <w:r>
        <w:rPr>
          <w:spacing w:val="80"/>
          <w:sz w:val="24"/>
        </w:rPr>
        <w:t xml:space="preserve"> </w:t>
      </w:r>
      <w:r>
        <w:rPr>
          <w:sz w:val="24"/>
        </w:rPr>
        <w:t>изготовления</w:t>
      </w:r>
      <w:r>
        <w:rPr>
          <w:spacing w:val="80"/>
          <w:sz w:val="24"/>
        </w:rPr>
        <w:t xml:space="preserve"> </w:t>
      </w:r>
      <w:r>
        <w:rPr>
          <w:sz w:val="24"/>
        </w:rPr>
        <w:t>швейных</w:t>
      </w:r>
      <w:r>
        <w:rPr>
          <w:spacing w:val="80"/>
          <w:sz w:val="24"/>
        </w:rPr>
        <w:t xml:space="preserve"> </w:t>
      </w:r>
      <w:r>
        <w:rPr>
          <w:sz w:val="24"/>
        </w:rPr>
        <w:t>изделий,</w:t>
      </w:r>
      <w:r>
        <w:rPr>
          <w:spacing w:val="80"/>
          <w:sz w:val="24"/>
        </w:rPr>
        <w:t xml:space="preserve"> </w:t>
      </w:r>
      <w:r>
        <w:rPr>
          <w:sz w:val="24"/>
        </w:rPr>
        <w:t>осуществлять</w:t>
      </w:r>
      <w:r>
        <w:rPr>
          <w:spacing w:val="80"/>
          <w:sz w:val="24"/>
        </w:rPr>
        <w:t xml:space="preserve"> </w:t>
      </w:r>
      <w:r>
        <w:rPr>
          <w:sz w:val="24"/>
        </w:rPr>
        <w:t>контроль</w:t>
      </w:r>
      <w:r>
        <w:rPr>
          <w:spacing w:val="80"/>
          <w:sz w:val="24"/>
        </w:rPr>
        <w:t xml:space="preserve"> </w:t>
      </w:r>
      <w:r>
        <w:rPr>
          <w:spacing w:val="-2"/>
          <w:sz w:val="24"/>
        </w:rPr>
        <w:t>качества;</w:t>
      </w:r>
    </w:p>
    <w:p w:rsidR="005071C8" w:rsidRDefault="00BD237E">
      <w:pPr>
        <w:pStyle w:val="a4"/>
        <w:numPr>
          <w:ilvl w:val="0"/>
          <w:numId w:val="70"/>
        </w:numPr>
        <w:tabs>
          <w:tab w:val="left" w:pos="920"/>
        </w:tabs>
        <w:spacing w:line="242" w:lineRule="auto"/>
        <w:ind w:right="1015" w:firstLine="0"/>
        <w:jc w:val="left"/>
        <w:rPr>
          <w:sz w:val="24"/>
        </w:rPr>
      </w:pPr>
      <w:r>
        <w:rPr>
          <w:sz w:val="24"/>
        </w:rPr>
        <w:t>характеризовать</w:t>
      </w:r>
      <w:r>
        <w:rPr>
          <w:spacing w:val="33"/>
          <w:sz w:val="24"/>
        </w:rPr>
        <w:t xml:space="preserve"> </w:t>
      </w:r>
      <w:r>
        <w:rPr>
          <w:sz w:val="24"/>
        </w:rPr>
        <w:t>группы</w:t>
      </w:r>
      <w:r>
        <w:rPr>
          <w:spacing w:val="38"/>
          <w:sz w:val="24"/>
        </w:rPr>
        <w:t xml:space="preserve"> </w:t>
      </w:r>
      <w:r>
        <w:rPr>
          <w:sz w:val="24"/>
        </w:rPr>
        <w:t>профессий,</w:t>
      </w:r>
      <w:r>
        <w:rPr>
          <w:spacing w:val="29"/>
          <w:sz w:val="24"/>
        </w:rPr>
        <w:t xml:space="preserve"> </w:t>
      </w:r>
      <w:r>
        <w:rPr>
          <w:sz w:val="24"/>
        </w:rPr>
        <w:t>описывать</w:t>
      </w:r>
      <w:r>
        <w:rPr>
          <w:spacing w:val="37"/>
          <w:sz w:val="24"/>
        </w:rPr>
        <w:t xml:space="preserve"> </w:t>
      </w:r>
      <w:r>
        <w:rPr>
          <w:sz w:val="24"/>
        </w:rPr>
        <w:t>тенденции</w:t>
      </w:r>
      <w:r>
        <w:rPr>
          <w:spacing w:val="32"/>
          <w:sz w:val="24"/>
        </w:rPr>
        <w:t xml:space="preserve"> </w:t>
      </w:r>
      <w:r>
        <w:rPr>
          <w:sz w:val="24"/>
        </w:rPr>
        <w:t>их</w:t>
      </w:r>
      <w:r>
        <w:rPr>
          <w:spacing w:val="31"/>
          <w:sz w:val="24"/>
        </w:rPr>
        <w:t xml:space="preserve"> </w:t>
      </w:r>
      <w:r>
        <w:rPr>
          <w:sz w:val="24"/>
        </w:rPr>
        <w:t>развития,</w:t>
      </w:r>
      <w:r>
        <w:rPr>
          <w:spacing w:val="29"/>
          <w:sz w:val="24"/>
        </w:rPr>
        <w:t xml:space="preserve"> </w:t>
      </w:r>
      <w:r>
        <w:rPr>
          <w:sz w:val="24"/>
        </w:rPr>
        <w:t>объяснять</w:t>
      </w:r>
      <w:r>
        <w:rPr>
          <w:spacing w:val="37"/>
          <w:sz w:val="24"/>
        </w:rPr>
        <w:t xml:space="preserve"> </w:t>
      </w:r>
      <w:r>
        <w:rPr>
          <w:sz w:val="24"/>
        </w:rPr>
        <w:t>социальное значение групп профессий.</w:t>
      </w:r>
    </w:p>
    <w:p w:rsidR="005071C8" w:rsidRDefault="00BD237E">
      <w:pPr>
        <w:pStyle w:val="2"/>
        <w:spacing w:before="267" w:line="272" w:lineRule="exact"/>
        <w:ind w:left="739"/>
      </w:pPr>
      <w:r>
        <w:t xml:space="preserve">6 </w:t>
      </w:r>
      <w:r>
        <w:rPr>
          <w:spacing w:val="-2"/>
        </w:rPr>
        <w:t>КЛАСС</w:t>
      </w:r>
    </w:p>
    <w:p w:rsidR="005071C8" w:rsidRDefault="00BD237E">
      <w:pPr>
        <w:pStyle w:val="a4"/>
        <w:numPr>
          <w:ilvl w:val="0"/>
          <w:numId w:val="70"/>
        </w:numPr>
        <w:tabs>
          <w:tab w:val="left" w:pos="944"/>
        </w:tabs>
        <w:spacing w:line="272" w:lineRule="exact"/>
        <w:ind w:left="944" w:hanging="205"/>
        <w:jc w:val="left"/>
        <w:rPr>
          <w:sz w:val="24"/>
        </w:rPr>
      </w:pPr>
      <w:r>
        <w:rPr>
          <w:sz w:val="24"/>
        </w:rPr>
        <w:t>характеризовать</w:t>
      </w:r>
      <w:r>
        <w:rPr>
          <w:spacing w:val="-11"/>
          <w:sz w:val="24"/>
        </w:rPr>
        <w:t xml:space="preserve"> </w:t>
      </w:r>
      <w:r>
        <w:rPr>
          <w:sz w:val="24"/>
        </w:rPr>
        <w:t>свойства</w:t>
      </w:r>
      <w:r>
        <w:rPr>
          <w:spacing w:val="-9"/>
          <w:sz w:val="24"/>
        </w:rPr>
        <w:t xml:space="preserve"> </w:t>
      </w:r>
      <w:r>
        <w:rPr>
          <w:sz w:val="24"/>
        </w:rPr>
        <w:t>конструкционных</w:t>
      </w:r>
      <w:r>
        <w:rPr>
          <w:spacing w:val="-15"/>
          <w:sz w:val="24"/>
        </w:rPr>
        <w:t xml:space="preserve"> </w:t>
      </w:r>
      <w:r>
        <w:rPr>
          <w:spacing w:val="-2"/>
          <w:sz w:val="24"/>
        </w:rPr>
        <w:t>материалов;</w:t>
      </w:r>
    </w:p>
    <w:p w:rsidR="005071C8" w:rsidRDefault="00BD237E">
      <w:pPr>
        <w:pStyle w:val="a4"/>
        <w:numPr>
          <w:ilvl w:val="0"/>
          <w:numId w:val="70"/>
        </w:numPr>
        <w:tabs>
          <w:tab w:val="left" w:pos="882"/>
        </w:tabs>
        <w:spacing w:before="2" w:line="275" w:lineRule="exact"/>
        <w:ind w:left="882" w:hanging="143"/>
        <w:jc w:val="left"/>
        <w:rPr>
          <w:sz w:val="24"/>
        </w:rPr>
      </w:pPr>
      <w:r>
        <w:rPr>
          <w:sz w:val="24"/>
        </w:rPr>
        <w:t>называть</w:t>
      </w:r>
      <w:r>
        <w:rPr>
          <w:spacing w:val="-8"/>
          <w:sz w:val="24"/>
        </w:rPr>
        <w:t xml:space="preserve"> </w:t>
      </w:r>
      <w:r>
        <w:rPr>
          <w:sz w:val="24"/>
        </w:rPr>
        <w:t>народные</w:t>
      </w:r>
      <w:r>
        <w:rPr>
          <w:spacing w:val="-3"/>
          <w:sz w:val="24"/>
        </w:rPr>
        <w:t xml:space="preserve"> </w:t>
      </w:r>
      <w:r>
        <w:rPr>
          <w:sz w:val="24"/>
        </w:rPr>
        <w:t>промыслы</w:t>
      </w:r>
      <w:r>
        <w:rPr>
          <w:spacing w:val="-2"/>
          <w:sz w:val="24"/>
        </w:rPr>
        <w:t xml:space="preserve"> </w:t>
      </w:r>
      <w:r>
        <w:rPr>
          <w:sz w:val="24"/>
        </w:rPr>
        <w:t>по</w:t>
      </w:r>
      <w:r>
        <w:rPr>
          <w:spacing w:val="-7"/>
          <w:sz w:val="24"/>
        </w:rPr>
        <w:t xml:space="preserve"> </w:t>
      </w:r>
      <w:r>
        <w:rPr>
          <w:sz w:val="24"/>
        </w:rPr>
        <w:t>обработке</w:t>
      </w:r>
      <w:r>
        <w:rPr>
          <w:spacing w:val="-3"/>
          <w:sz w:val="24"/>
        </w:rPr>
        <w:t xml:space="preserve"> </w:t>
      </w:r>
      <w:r>
        <w:rPr>
          <w:spacing w:val="-2"/>
          <w:sz w:val="24"/>
        </w:rPr>
        <w:t>металла;</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4"/>
          <w:sz w:val="24"/>
        </w:rPr>
        <w:t xml:space="preserve"> </w:t>
      </w:r>
      <w:r>
        <w:rPr>
          <w:sz w:val="24"/>
        </w:rPr>
        <w:t>и</w:t>
      </w:r>
      <w:r>
        <w:rPr>
          <w:spacing w:val="-5"/>
          <w:sz w:val="24"/>
        </w:rPr>
        <w:t xml:space="preserve"> </w:t>
      </w:r>
      <w:r>
        <w:rPr>
          <w:sz w:val="24"/>
        </w:rPr>
        <w:t>характеризовать</w:t>
      </w:r>
      <w:r>
        <w:rPr>
          <w:spacing w:val="-4"/>
          <w:sz w:val="24"/>
        </w:rPr>
        <w:t xml:space="preserve"> </w:t>
      </w:r>
      <w:r>
        <w:rPr>
          <w:sz w:val="24"/>
        </w:rPr>
        <w:t>виды</w:t>
      </w:r>
      <w:r>
        <w:rPr>
          <w:spacing w:val="-4"/>
          <w:sz w:val="24"/>
        </w:rPr>
        <w:t xml:space="preserve"> </w:t>
      </w:r>
      <w:r>
        <w:rPr>
          <w:sz w:val="24"/>
        </w:rPr>
        <w:t>металлов</w:t>
      </w:r>
      <w:r>
        <w:rPr>
          <w:spacing w:val="-1"/>
          <w:sz w:val="24"/>
        </w:rPr>
        <w:t xml:space="preserve"> </w:t>
      </w:r>
      <w:r>
        <w:rPr>
          <w:sz w:val="24"/>
        </w:rPr>
        <w:t>и</w:t>
      </w:r>
      <w:r>
        <w:rPr>
          <w:spacing w:val="-9"/>
          <w:sz w:val="24"/>
        </w:rPr>
        <w:t xml:space="preserve"> </w:t>
      </w:r>
      <w:r>
        <w:rPr>
          <w:sz w:val="24"/>
        </w:rPr>
        <w:t>их</w:t>
      </w:r>
      <w:r>
        <w:rPr>
          <w:spacing w:val="-6"/>
          <w:sz w:val="24"/>
        </w:rPr>
        <w:t xml:space="preserve"> </w:t>
      </w:r>
      <w:r>
        <w:rPr>
          <w:spacing w:val="-2"/>
          <w:sz w:val="24"/>
        </w:rPr>
        <w:t>сплавов;</w:t>
      </w:r>
    </w:p>
    <w:p w:rsidR="005071C8" w:rsidRDefault="00BD237E">
      <w:pPr>
        <w:pStyle w:val="a4"/>
        <w:numPr>
          <w:ilvl w:val="0"/>
          <w:numId w:val="70"/>
        </w:numPr>
        <w:tabs>
          <w:tab w:val="left" w:pos="882"/>
        </w:tabs>
        <w:spacing w:before="3" w:line="275" w:lineRule="exact"/>
        <w:ind w:left="882" w:hanging="143"/>
        <w:jc w:val="left"/>
        <w:rPr>
          <w:sz w:val="24"/>
        </w:rPr>
      </w:pPr>
      <w:r>
        <w:rPr>
          <w:sz w:val="24"/>
        </w:rPr>
        <w:t>исследовать,</w:t>
      </w:r>
      <w:r>
        <w:rPr>
          <w:spacing w:val="-7"/>
          <w:sz w:val="24"/>
        </w:rPr>
        <w:t xml:space="preserve"> </w:t>
      </w:r>
      <w:r>
        <w:rPr>
          <w:sz w:val="24"/>
        </w:rPr>
        <w:t>анализировать</w:t>
      </w:r>
      <w:r>
        <w:rPr>
          <w:spacing w:val="-4"/>
          <w:sz w:val="24"/>
        </w:rPr>
        <w:t xml:space="preserve"> </w:t>
      </w:r>
      <w:r>
        <w:rPr>
          <w:sz w:val="24"/>
        </w:rPr>
        <w:t>и</w:t>
      </w:r>
      <w:r>
        <w:rPr>
          <w:spacing w:val="-1"/>
          <w:sz w:val="24"/>
        </w:rPr>
        <w:t xml:space="preserve"> </w:t>
      </w:r>
      <w:r>
        <w:rPr>
          <w:sz w:val="24"/>
        </w:rPr>
        <w:t>сравнивать</w:t>
      </w:r>
      <w:r>
        <w:rPr>
          <w:spacing w:val="-4"/>
          <w:sz w:val="24"/>
        </w:rPr>
        <w:t xml:space="preserve"> </w:t>
      </w:r>
      <w:r>
        <w:rPr>
          <w:sz w:val="24"/>
        </w:rPr>
        <w:t>свойства</w:t>
      </w:r>
      <w:r>
        <w:rPr>
          <w:spacing w:val="-3"/>
          <w:sz w:val="24"/>
        </w:rPr>
        <w:t xml:space="preserve"> </w:t>
      </w:r>
      <w:r>
        <w:rPr>
          <w:sz w:val="24"/>
        </w:rPr>
        <w:t>металлов</w:t>
      </w:r>
      <w:r>
        <w:rPr>
          <w:spacing w:val="-4"/>
          <w:sz w:val="24"/>
        </w:rPr>
        <w:t xml:space="preserve"> </w:t>
      </w:r>
      <w:r>
        <w:rPr>
          <w:sz w:val="24"/>
        </w:rPr>
        <w:t>и</w:t>
      </w:r>
      <w:r>
        <w:rPr>
          <w:spacing w:val="-5"/>
          <w:sz w:val="24"/>
        </w:rPr>
        <w:t xml:space="preserve"> </w:t>
      </w:r>
      <w:r>
        <w:rPr>
          <w:sz w:val="24"/>
        </w:rPr>
        <w:t>их</w:t>
      </w:r>
      <w:r>
        <w:rPr>
          <w:spacing w:val="-6"/>
          <w:sz w:val="24"/>
        </w:rPr>
        <w:t xml:space="preserve"> </w:t>
      </w:r>
      <w:r>
        <w:rPr>
          <w:spacing w:val="-2"/>
          <w:sz w:val="24"/>
        </w:rPr>
        <w:t>сплавов;</w:t>
      </w:r>
    </w:p>
    <w:p w:rsidR="005071C8" w:rsidRDefault="00BD237E">
      <w:pPr>
        <w:pStyle w:val="a4"/>
        <w:numPr>
          <w:ilvl w:val="0"/>
          <w:numId w:val="70"/>
        </w:numPr>
        <w:tabs>
          <w:tab w:val="left" w:pos="1181"/>
        </w:tabs>
        <w:spacing w:line="242" w:lineRule="auto"/>
        <w:ind w:right="1016" w:firstLine="0"/>
        <w:jc w:val="left"/>
        <w:rPr>
          <w:sz w:val="24"/>
        </w:rPr>
      </w:pPr>
      <w:r>
        <w:rPr>
          <w:sz w:val="24"/>
        </w:rPr>
        <w:t>классифицировать</w:t>
      </w:r>
      <w:r>
        <w:rPr>
          <w:spacing w:val="80"/>
          <w:sz w:val="24"/>
        </w:rPr>
        <w:t xml:space="preserve"> </w:t>
      </w:r>
      <w:r>
        <w:rPr>
          <w:sz w:val="24"/>
        </w:rPr>
        <w:t>и</w:t>
      </w:r>
      <w:r>
        <w:rPr>
          <w:spacing w:val="80"/>
          <w:sz w:val="24"/>
        </w:rPr>
        <w:t xml:space="preserve"> </w:t>
      </w:r>
      <w:r>
        <w:rPr>
          <w:sz w:val="24"/>
        </w:rPr>
        <w:t>характеризовать</w:t>
      </w:r>
      <w:r>
        <w:rPr>
          <w:spacing w:val="80"/>
          <w:sz w:val="24"/>
        </w:rPr>
        <w:t xml:space="preserve"> </w:t>
      </w:r>
      <w:r>
        <w:rPr>
          <w:sz w:val="24"/>
        </w:rPr>
        <w:t>инструменты,</w:t>
      </w:r>
      <w:r>
        <w:rPr>
          <w:spacing w:val="80"/>
          <w:sz w:val="24"/>
        </w:rPr>
        <w:t xml:space="preserve"> </w:t>
      </w:r>
      <w:r>
        <w:rPr>
          <w:sz w:val="24"/>
        </w:rPr>
        <w:t>приспособления</w:t>
      </w:r>
      <w:r>
        <w:rPr>
          <w:spacing w:val="80"/>
          <w:sz w:val="24"/>
        </w:rPr>
        <w:t xml:space="preserve"> </w:t>
      </w:r>
      <w:r>
        <w:rPr>
          <w:sz w:val="24"/>
        </w:rPr>
        <w:t>и</w:t>
      </w:r>
      <w:r>
        <w:rPr>
          <w:spacing w:val="80"/>
          <w:sz w:val="24"/>
        </w:rPr>
        <w:t xml:space="preserve"> </w:t>
      </w:r>
      <w:r>
        <w:rPr>
          <w:sz w:val="24"/>
        </w:rPr>
        <w:t xml:space="preserve">технологическое </w:t>
      </w:r>
      <w:r>
        <w:rPr>
          <w:spacing w:val="-2"/>
          <w:sz w:val="24"/>
        </w:rPr>
        <w:t>оборудование;</w:t>
      </w:r>
    </w:p>
    <w:p w:rsidR="005071C8" w:rsidRDefault="00BD237E">
      <w:pPr>
        <w:pStyle w:val="a4"/>
        <w:numPr>
          <w:ilvl w:val="0"/>
          <w:numId w:val="70"/>
        </w:numPr>
        <w:tabs>
          <w:tab w:val="left" w:pos="978"/>
        </w:tabs>
        <w:spacing w:line="242" w:lineRule="auto"/>
        <w:ind w:right="1019" w:firstLine="0"/>
        <w:jc w:val="left"/>
        <w:rPr>
          <w:sz w:val="24"/>
        </w:rPr>
      </w:pPr>
      <w:r>
        <w:rPr>
          <w:sz w:val="24"/>
        </w:rPr>
        <w:t>использовать инструменты, приспособления и технологическое</w:t>
      </w:r>
      <w:r>
        <w:rPr>
          <w:spacing w:val="40"/>
          <w:sz w:val="24"/>
        </w:rPr>
        <w:t xml:space="preserve"> </w:t>
      </w:r>
      <w:r>
        <w:rPr>
          <w:sz w:val="24"/>
        </w:rPr>
        <w:t>оборудование</w:t>
      </w:r>
      <w:r>
        <w:rPr>
          <w:spacing w:val="40"/>
          <w:sz w:val="24"/>
        </w:rPr>
        <w:t xml:space="preserve"> </w:t>
      </w:r>
      <w:r>
        <w:rPr>
          <w:sz w:val="24"/>
        </w:rPr>
        <w:t>при</w:t>
      </w:r>
      <w:r>
        <w:rPr>
          <w:spacing w:val="40"/>
          <w:sz w:val="24"/>
        </w:rPr>
        <w:t xml:space="preserve"> </w:t>
      </w:r>
      <w:r>
        <w:rPr>
          <w:sz w:val="24"/>
        </w:rPr>
        <w:t>обработке тонколистового</w:t>
      </w:r>
      <w:r>
        <w:rPr>
          <w:spacing w:val="40"/>
          <w:sz w:val="24"/>
        </w:rPr>
        <w:t xml:space="preserve"> </w:t>
      </w:r>
      <w:r>
        <w:rPr>
          <w:sz w:val="24"/>
        </w:rPr>
        <w:t>металла, проволоки;</w:t>
      </w:r>
    </w:p>
    <w:p w:rsidR="005071C8" w:rsidRDefault="00BD237E">
      <w:pPr>
        <w:pStyle w:val="a4"/>
        <w:numPr>
          <w:ilvl w:val="0"/>
          <w:numId w:val="70"/>
        </w:numPr>
        <w:tabs>
          <w:tab w:val="left" w:pos="1320"/>
          <w:tab w:val="left" w:pos="2667"/>
          <w:tab w:val="left" w:pos="4644"/>
          <w:tab w:val="left" w:pos="5862"/>
          <w:tab w:val="left" w:pos="6217"/>
          <w:tab w:val="left" w:pos="8136"/>
          <w:tab w:val="left" w:pos="9403"/>
        </w:tabs>
        <w:spacing w:line="242" w:lineRule="auto"/>
        <w:ind w:right="1014" w:firstLine="0"/>
        <w:jc w:val="left"/>
        <w:rPr>
          <w:sz w:val="24"/>
        </w:rPr>
      </w:pPr>
      <w:r>
        <w:rPr>
          <w:spacing w:val="-2"/>
          <w:sz w:val="24"/>
        </w:rPr>
        <w:t>выполнять</w:t>
      </w:r>
      <w:r>
        <w:rPr>
          <w:sz w:val="24"/>
        </w:rPr>
        <w:tab/>
      </w:r>
      <w:r>
        <w:rPr>
          <w:spacing w:val="-2"/>
          <w:sz w:val="24"/>
        </w:rPr>
        <w:t>технологические</w:t>
      </w:r>
      <w:r>
        <w:rPr>
          <w:sz w:val="24"/>
        </w:rPr>
        <w:tab/>
      </w:r>
      <w:r>
        <w:rPr>
          <w:spacing w:val="-2"/>
          <w:sz w:val="24"/>
        </w:rPr>
        <w:t>операции</w:t>
      </w:r>
      <w:r>
        <w:rPr>
          <w:sz w:val="24"/>
        </w:rPr>
        <w:tab/>
      </w:r>
      <w:r>
        <w:rPr>
          <w:spacing w:val="-10"/>
          <w:sz w:val="24"/>
        </w:rPr>
        <w:t>с</w:t>
      </w:r>
      <w:r>
        <w:rPr>
          <w:sz w:val="24"/>
        </w:rPr>
        <w:tab/>
      </w:r>
      <w:r>
        <w:rPr>
          <w:spacing w:val="-2"/>
          <w:sz w:val="24"/>
        </w:rPr>
        <w:t>использованием</w:t>
      </w:r>
      <w:r>
        <w:rPr>
          <w:sz w:val="24"/>
        </w:rPr>
        <w:tab/>
      </w:r>
      <w:r>
        <w:rPr>
          <w:spacing w:val="-2"/>
          <w:sz w:val="24"/>
        </w:rPr>
        <w:t>ручных</w:t>
      </w:r>
      <w:r>
        <w:rPr>
          <w:sz w:val="24"/>
        </w:rPr>
        <w:tab/>
      </w:r>
      <w:r>
        <w:rPr>
          <w:spacing w:val="-2"/>
          <w:sz w:val="24"/>
        </w:rPr>
        <w:t xml:space="preserve">инструментов, </w:t>
      </w:r>
      <w:r>
        <w:rPr>
          <w:sz w:val="24"/>
        </w:rPr>
        <w:t>приспособлений,</w:t>
      </w:r>
      <w:r>
        <w:rPr>
          <w:spacing w:val="40"/>
          <w:sz w:val="24"/>
        </w:rPr>
        <w:t xml:space="preserve"> </w:t>
      </w:r>
      <w:r>
        <w:rPr>
          <w:sz w:val="24"/>
        </w:rPr>
        <w:t>технологического</w:t>
      </w:r>
      <w:r>
        <w:rPr>
          <w:spacing w:val="40"/>
          <w:sz w:val="24"/>
        </w:rPr>
        <w:t xml:space="preserve"> </w:t>
      </w:r>
      <w:r>
        <w:rPr>
          <w:sz w:val="24"/>
        </w:rPr>
        <w:t>оборудования;</w:t>
      </w:r>
    </w:p>
    <w:p w:rsidR="005071C8" w:rsidRDefault="00BD237E">
      <w:pPr>
        <w:pStyle w:val="a4"/>
        <w:numPr>
          <w:ilvl w:val="0"/>
          <w:numId w:val="70"/>
        </w:numPr>
        <w:tabs>
          <w:tab w:val="left" w:pos="877"/>
        </w:tabs>
        <w:spacing w:line="271" w:lineRule="exact"/>
        <w:ind w:left="877" w:hanging="138"/>
        <w:jc w:val="left"/>
        <w:rPr>
          <w:sz w:val="24"/>
        </w:rPr>
      </w:pPr>
      <w:r>
        <w:rPr>
          <w:sz w:val="24"/>
        </w:rPr>
        <w:t>обрабатывать</w:t>
      </w:r>
      <w:r>
        <w:rPr>
          <w:spacing w:val="-6"/>
          <w:sz w:val="24"/>
        </w:rPr>
        <w:t xml:space="preserve"> </w:t>
      </w:r>
      <w:r>
        <w:rPr>
          <w:sz w:val="24"/>
        </w:rPr>
        <w:t>металлы</w:t>
      </w:r>
      <w:r>
        <w:rPr>
          <w:spacing w:val="-4"/>
          <w:sz w:val="24"/>
        </w:rPr>
        <w:t xml:space="preserve"> </w:t>
      </w:r>
      <w:r>
        <w:rPr>
          <w:sz w:val="24"/>
        </w:rPr>
        <w:t>и</w:t>
      </w:r>
      <w:r>
        <w:rPr>
          <w:spacing w:val="1"/>
          <w:sz w:val="24"/>
        </w:rPr>
        <w:t xml:space="preserve"> </w:t>
      </w:r>
      <w:r>
        <w:rPr>
          <w:sz w:val="24"/>
        </w:rPr>
        <w:t>их</w:t>
      </w:r>
      <w:r>
        <w:rPr>
          <w:spacing w:val="-6"/>
          <w:sz w:val="24"/>
        </w:rPr>
        <w:t xml:space="preserve"> </w:t>
      </w:r>
      <w:r>
        <w:rPr>
          <w:sz w:val="24"/>
        </w:rPr>
        <w:t>сплавы слесарным</w:t>
      </w:r>
      <w:r>
        <w:rPr>
          <w:spacing w:val="1"/>
          <w:sz w:val="24"/>
        </w:rPr>
        <w:t xml:space="preserve"> </w:t>
      </w:r>
      <w:r>
        <w:rPr>
          <w:spacing w:val="-2"/>
          <w:sz w:val="24"/>
        </w:rPr>
        <w:t>инструментом;</w:t>
      </w:r>
    </w:p>
    <w:p w:rsidR="005071C8" w:rsidRDefault="00BD237E">
      <w:pPr>
        <w:pStyle w:val="a4"/>
        <w:numPr>
          <w:ilvl w:val="0"/>
          <w:numId w:val="70"/>
        </w:numPr>
        <w:tabs>
          <w:tab w:val="left" w:pos="1123"/>
        </w:tabs>
        <w:spacing w:line="237" w:lineRule="auto"/>
        <w:ind w:right="1020" w:firstLine="62"/>
        <w:jc w:val="left"/>
        <w:rPr>
          <w:sz w:val="24"/>
        </w:rPr>
      </w:pPr>
      <w:r>
        <w:rPr>
          <w:sz w:val="24"/>
        </w:rPr>
        <w:t>знать</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пищевую</w:t>
      </w:r>
      <w:r>
        <w:rPr>
          <w:spacing w:val="40"/>
          <w:sz w:val="24"/>
        </w:rPr>
        <w:t xml:space="preserve"> </w:t>
      </w:r>
      <w:r>
        <w:rPr>
          <w:sz w:val="24"/>
        </w:rPr>
        <w:t>ценность</w:t>
      </w:r>
      <w:r>
        <w:rPr>
          <w:spacing w:val="40"/>
          <w:sz w:val="24"/>
        </w:rPr>
        <w:t xml:space="preserve"> </w:t>
      </w:r>
      <w:r>
        <w:rPr>
          <w:sz w:val="24"/>
        </w:rPr>
        <w:t>молока</w:t>
      </w:r>
      <w:r>
        <w:rPr>
          <w:spacing w:val="40"/>
          <w:sz w:val="24"/>
        </w:rPr>
        <w:t xml:space="preserve"> </w:t>
      </w:r>
      <w:r>
        <w:rPr>
          <w:sz w:val="24"/>
        </w:rPr>
        <w:t>и</w:t>
      </w:r>
      <w:r>
        <w:rPr>
          <w:spacing w:val="40"/>
          <w:sz w:val="24"/>
        </w:rPr>
        <w:t xml:space="preserve"> </w:t>
      </w:r>
      <w:r>
        <w:rPr>
          <w:sz w:val="24"/>
        </w:rPr>
        <w:t>молочных</w:t>
      </w:r>
      <w:r>
        <w:rPr>
          <w:spacing w:val="40"/>
          <w:sz w:val="24"/>
        </w:rPr>
        <w:t xml:space="preserve"> </w:t>
      </w:r>
      <w:r>
        <w:rPr>
          <w:sz w:val="24"/>
        </w:rPr>
        <w:t>продуктов;</w:t>
      </w:r>
      <w:r>
        <w:rPr>
          <w:spacing w:val="40"/>
          <w:sz w:val="24"/>
        </w:rPr>
        <w:t xml:space="preserve"> </w:t>
      </w:r>
      <w:r>
        <w:rPr>
          <w:sz w:val="24"/>
        </w:rPr>
        <w:t>определять</w:t>
      </w:r>
      <w:r>
        <w:rPr>
          <w:spacing w:val="40"/>
          <w:sz w:val="24"/>
        </w:rPr>
        <w:t xml:space="preserve"> </w:t>
      </w:r>
      <w:r>
        <w:rPr>
          <w:sz w:val="24"/>
        </w:rPr>
        <w:t>качество молочных продуктов, называть правила хранения продуктов;</w:t>
      </w:r>
    </w:p>
    <w:p w:rsidR="005071C8" w:rsidRDefault="00BD237E">
      <w:pPr>
        <w:pStyle w:val="a4"/>
        <w:numPr>
          <w:ilvl w:val="0"/>
          <w:numId w:val="70"/>
        </w:numPr>
        <w:tabs>
          <w:tab w:val="left" w:pos="882"/>
        </w:tabs>
        <w:spacing w:line="275" w:lineRule="exact"/>
        <w:ind w:left="882" w:hanging="143"/>
        <w:jc w:val="left"/>
        <w:rPr>
          <w:sz w:val="24"/>
        </w:rPr>
      </w:pPr>
      <w:r>
        <w:rPr>
          <w:sz w:val="24"/>
        </w:rPr>
        <w:t>называть</w:t>
      </w:r>
      <w:r>
        <w:rPr>
          <w:spacing w:val="-7"/>
          <w:sz w:val="24"/>
        </w:rPr>
        <w:t xml:space="preserve"> </w:t>
      </w:r>
      <w:r>
        <w:rPr>
          <w:sz w:val="24"/>
        </w:rPr>
        <w:t>и</w:t>
      </w:r>
      <w:r>
        <w:rPr>
          <w:spacing w:val="-6"/>
          <w:sz w:val="24"/>
        </w:rPr>
        <w:t xml:space="preserve"> </w:t>
      </w:r>
      <w:r>
        <w:rPr>
          <w:sz w:val="24"/>
        </w:rPr>
        <w:t>выполнять</w:t>
      </w:r>
      <w:r>
        <w:rPr>
          <w:spacing w:val="-4"/>
          <w:sz w:val="24"/>
        </w:rPr>
        <w:t xml:space="preserve"> </w:t>
      </w:r>
      <w:r>
        <w:rPr>
          <w:sz w:val="24"/>
        </w:rPr>
        <w:t>технологии</w:t>
      </w:r>
      <w:r>
        <w:rPr>
          <w:spacing w:val="-6"/>
          <w:sz w:val="24"/>
        </w:rPr>
        <w:t xml:space="preserve"> </w:t>
      </w:r>
      <w:r>
        <w:rPr>
          <w:sz w:val="24"/>
        </w:rPr>
        <w:t>приготовления</w:t>
      </w:r>
      <w:r>
        <w:rPr>
          <w:spacing w:val="-2"/>
          <w:sz w:val="24"/>
        </w:rPr>
        <w:t xml:space="preserve"> </w:t>
      </w:r>
      <w:r>
        <w:rPr>
          <w:sz w:val="24"/>
        </w:rPr>
        <w:t>блюд</w:t>
      </w:r>
      <w:r>
        <w:rPr>
          <w:spacing w:val="-3"/>
          <w:sz w:val="24"/>
        </w:rPr>
        <w:t xml:space="preserve"> </w:t>
      </w:r>
      <w:r>
        <w:rPr>
          <w:sz w:val="24"/>
        </w:rPr>
        <w:t>из</w:t>
      </w:r>
      <w:r>
        <w:rPr>
          <w:spacing w:val="-6"/>
          <w:sz w:val="24"/>
        </w:rPr>
        <w:t xml:space="preserve"> </w:t>
      </w:r>
      <w:r>
        <w:rPr>
          <w:sz w:val="24"/>
        </w:rPr>
        <w:t>молока</w:t>
      </w:r>
      <w:r>
        <w:rPr>
          <w:spacing w:val="-2"/>
          <w:sz w:val="24"/>
        </w:rPr>
        <w:t xml:space="preserve"> </w:t>
      </w:r>
      <w:r>
        <w:rPr>
          <w:sz w:val="24"/>
        </w:rPr>
        <w:t>и</w:t>
      </w:r>
      <w:r>
        <w:rPr>
          <w:spacing w:val="-6"/>
          <w:sz w:val="24"/>
        </w:rPr>
        <w:t xml:space="preserve"> </w:t>
      </w:r>
      <w:r>
        <w:rPr>
          <w:sz w:val="24"/>
        </w:rPr>
        <w:t>молочных</w:t>
      </w:r>
      <w:r>
        <w:rPr>
          <w:spacing w:val="-6"/>
          <w:sz w:val="24"/>
        </w:rPr>
        <w:t xml:space="preserve"> </w:t>
      </w:r>
      <w:r>
        <w:rPr>
          <w:spacing w:val="-2"/>
          <w:sz w:val="24"/>
        </w:rPr>
        <w:t>продуктов;</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9"/>
          <w:sz w:val="24"/>
        </w:rPr>
        <w:t xml:space="preserve"> </w:t>
      </w:r>
      <w:r>
        <w:rPr>
          <w:sz w:val="24"/>
        </w:rPr>
        <w:t>виды</w:t>
      </w:r>
      <w:r>
        <w:rPr>
          <w:spacing w:val="-2"/>
          <w:sz w:val="24"/>
        </w:rPr>
        <w:t xml:space="preserve"> </w:t>
      </w:r>
      <w:r>
        <w:rPr>
          <w:sz w:val="24"/>
        </w:rPr>
        <w:t>теста,</w:t>
      </w:r>
      <w:r>
        <w:rPr>
          <w:spacing w:val="-5"/>
          <w:sz w:val="24"/>
        </w:rPr>
        <w:t xml:space="preserve"> </w:t>
      </w:r>
      <w:r>
        <w:rPr>
          <w:sz w:val="24"/>
        </w:rPr>
        <w:t>технологии</w:t>
      </w:r>
      <w:r>
        <w:rPr>
          <w:spacing w:val="-7"/>
          <w:sz w:val="24"/>
        </w:rPr>
        <w:t xml:space="preserve"> </w:t>
      </w:r>
      <w:r>
        <w:rPr>
          <w:sz w:val="24"/>
        </w:rPr>
        <w:t>приготовления</w:t>
      </w:r>
      <w:r>
        <w:rPr>
          <w:spacing w:val="-2"/>
          <w:sz w:val="24"/>
        </w:rPr>
        <w:t xml:space="preserve"> </w:t>
      </w:r>
      <w:r>
        <w:rPr>
          <w:sz w:val="24"/>
        </w:rPr>
        <w:t>разных</w:t>
      </w:r>
      <w:r>
        <w:rPr>
          <w:spacing w:val="-8"/>
          <w:sz w:val="24"/>
        </w:rPr>
        <w:t xml:space="preserve"> </w:t>
      </w:r>
      <w:r>
        <w:rPr>
          <w:sz w:val="24"/>
        </w:rPr>
        <w:t>видов</w:t>
      </w:r>
      <w:r>
        <w:rPr>
          <w:spacing w:val="-1"/>
          <w:sz w:val="24"/>
        </w:rPr>
        <w:t xml:space="preserve"> </w:t>
      </w:r>
      <w:r>
        <w:rPr>
          <w:spacing w:val="-2"/>
          <w:sz w:val="24"/>
        </w:rPr>
        <w:t>теста;</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6"/>
          <w:sz w:val="24"/>
        </w:rPr>
        <w:t xml:space="preserve"> </w:t>
      </w:r>
      <w:r>
        <w:rPr>
          <w:sz w:val="24"/>
        </w:rPr>
        <w:t>национальные</w:t>
      </w:r>
      <w:r>
        <w:rPr>
          <w:spacing w:val="-4"/>
          <w:sz w:val="24"/>
        </w:rPr>
        <w:t xml:space="preserve"> </w:t>
      </w:r>
      <w:r>
        <w:rPr>
          <w:sz w:val="24"/>
        </w:rPr>
        <w:t>блюда</w:t>
      </w:r>
      <w:r>
        <w:rPr>
          <w:spacing w:val="-4"/>
          <w:sz w:val="24"/>
        </w:rPr>
        <w:t xml:space="preserve"> </w:t>
      </w:r>
      <w:r>
        <w:rPr>
          <w:sz w:val="24"/>
        </w:rPr>
        <w:t>из</w:t>
      </w:r>
      <w:r>
        <w:rPr>
          <w:spacing w:val="-2"/>
          <w:sz w:val="24"/>
        </w:rPr>
        <w:t xml:space="preserve"> </w:t>
      </w:r>
      <w:r>
        <w:rPr>
          <w:sz w:val="24"/>
        </w:rPr>
        <w:t>разных</w:t>
      </w:r>
      <w:r>
        <w:rPr>
          <w:spacing w:val="-8"/>
          <w:sz w:val="24"/>
        </w:rPr>
        <w:t xml:space="preserve"> </w:t>
      </w:r>
      <w:r>
        <w:rPr>
          <w:sz w:val="24"/>
        </w:rPr>
        <w:t>видов</w:t>
      </w:r>
      <w:r>
        <w:rPr>
          <w:spacing w:val="-5"/>
          <w:sz w:val="24"/>
        </w:rPr>
        <w:t xml:space="preserve"> </w:t>
      </w:r>
      <w:r>
        <w:rPr>
          <w:spacing w:val="-2"/>
          <w:sz w:val="24"/>
        </w:rPr>
        <w:t>теста;</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9"/>
          <w:sz w:val="24"/>
        </w:rPr>
        <w:t xml:space="preserve"> </w:t>
      </w:r>
      <w:r>
        <w:rPr>
          <w:sz w:val="24"/>
        </w:rPr>
        <w:t>виды</w:t>
      </w:r>
      <w:r>
        <w:rPr>
          <w:spacing w:val="-6"/>
          <w:sz w:val="24"/>
        </w:rPr>
        <w:t xml:space="preserve"> </w:t>
      </w:r>
      <w:r>
        <w:rPr>
          <w:sz w:val="24"/>
        </w:rPr>
        <w:t>одежды,</w:t>
      </w:r>
      <w:r>
        <w:rPr>
          <w:spacing w:val="-1"/>
          <w:sz w:val="24"/>
        </w:rPr>
        <w:t xml:space="preserve"> </w:t>
      </w:r>
      <w:r>
        <w:rPr>
          <w:sz w:val="24"/>
        </w:rPr>
        <w:t>характеризовать</w:t>
      </w:r>
      <w:r>
        <w:rPr>
          <w:spacing w:val="-6"/>
          <w:sz w:val="24"/>
        </w:rPr>
        <w:t xml:space="preserve"> </w:t>
      </w:r>
      <w:r>
        <w:rPr>
          <w:sz w:val="24"/>
        </w:rPr>
        <w:t>стили</w:t>
      </w:r>
      <w:r>
        <w:rPr>
          <w:spacing w:val="-6"/>
          <w:sz w:val="24"/>
        </w:rPr>
        <w:t xml:space="preserve"> </w:t>
      </w:r>
      <w:r>
        <w:rPr>
          <w:spacing w:val="-2"/>
          <w:sz w:val="24"/>
        </w:rPr>
        <w:t>одежды;</w:t>
      </w:r>
    </w:p>
    <w:p w:rsidR="005071C8" w:rsidRDefault="00BD237E">
      <w:pPr>
        <w:pStyle w:val="a4"/>
        <w:numPr>
          <w:ilvl w:val="0"/>
          <w:numId w:val="70"/>
        </w:numPr>
        <w:tabs>
          <w:tab w:val="left" w:pos="944"/>
        </w:tabs>
        <w:spacing w:before="2" w:line="275" w:lineRule="exact"/>
        <w:ind w:left="944" w:hanging="205"/>
        <w:jc w:val="left"/>
        <w:rPr>
          <w:sz w:val="24"/>
        </w:rPr>
      </w:pPr>
      <w:r>
        <w:rPr>
          <w:sz w:val="24"/>
        </w:rPr>
        <w:t>характеризовать</w:t>
      </w:r>
      <w:r>
        <w:rPr>
          <w:spacing w:val="52"/>
          <w:sz w:val="24"/>
        </w:rPr>
        <w:t xml:space="preserve"> </w:t>
      </w:r>
      <w:r>
        <w:rPr>
          <w:sz w:val="24"/>
        </w:rPr>
        <w:t>современные</w:t>
      </w:r>
      <w:r>
        <w:rPr>
          <w:spacing w:val="51"/>
          <w:sz w:val="24"/>
        </w:rPr>
        <w:t xml:space="preserve"> </w:t>
      </w:r>
      <w:r>
        <w:rPr>
          <w:sz w:val="24"/>
        </w:rPr>
        <w:t>текстильные</w:t>
      </w:r>
      <w:r>
        <w:rPr>
          <w:spacing w:val="48"/>
          <w:sz w:val="24"/>
        </w:rPr>
        <w:t xml:space="preserve"> </w:t>
      </w:r>
      <w:r>
        <w:rPr>
          <w:sz w:val="24"/>
        </w:rPr>
        <w:t>материалы,</w:t>
      </w:r>
      <w:r>
        <w:rPr>
          <w:spacing w:val="54"/>
          <w:sz w:val="24"/>
        </w:rPr>
        <w:t xml:space="preserve"> </w:t>
      </w:r>
      <w:r>
        <w:rPr>
          <w:sz w:val="24"/>
        </w:rPr>
        <w:t>их</w:t>
      </w:r>
      <w:r>
        <w:rPr>
          <w:spacing w:val="-6"/>
          <w:sz w:val="24"/>
        </w:rPr>
        <w:t xml:space="preserve"> </w:t>
      </w:r>
      <w:r>
        <w:rPr>
          <w:sz w:val="24"/>
        </w:rPr>
        <w:t>получение</w:t>
      </w:r>
      <w:r>
        <w:rPr>
          <w:spacing w:val="-3"/>
          <w:sz w:val="24"/>
        </w:rPr>
        <w:t xml:space="preserve"> </w:t>
      </w:r>
      <w:r>
        <w:rPr>
          <w:sz w:val="24"/>
        </w:rPr>
        <w:t xml:space="preserve">и </w:t>
      </w:r>
      <w:r>
        <w:rPr>
          <w:spacing w:val="-2"/>
          <w:sz w:val="24"/>
        </w:rPr>
        <w:t>свойства;</w:t>
      </w:r>
    </w:p>
    <w:p w:rsidR="005071C8" w:rsidRDefault="00BD237E">
      <w:pPr>
        <w:pStyle w:val="a4"/>
        <w:numPr>
          <w:ilvl w:val="0"/>
          <w:numId w:val="70"/>
        </w:numPr>
        <w:tabs>
          <w:tab w:val="left" w:pos="939"/>
        </w:tabs>
        <w:spacing w:line="275" w:lineRule="exact"/>
        <w:ind w:left="939" w:hanging="200"/>
        <w:jc w:val="left"/>
        <w:rPr>
          <w:sz w:val="24"/>
        </w:rPr>
      </w:pPr>
      <w:r>
        <w:rPr>
          <w:sz w:val="24"/>
        </w:rPr>
        <w:t>выбирать</w:t>
      </w:r>
      <w:r>
        <w:rPr>
          <w:spacing w:val="-7"/>
          <w:sz w:val="24"/>
        </w:rPr>
        <w:t xml:space="preserve"> </w:t>
      </w:r>
      <w:r>
        <w:rPr>
          <w:sz w:val="24"/>
        </w:rPr>
        <w:t>текстильные</w:t>
      </w:r>
      <w:r>
        <w:rPr>
          <w:spacing w:val="-7"/>
          <w:sz w:val="24"/>
        </w:rPr>
        <w:t xml:space="preserve"> </w:t>
      </w:r>
      <w:r>
        <w:rPr>
          <w:sz w:val="24"/>
        </w:rPr>
        <w:t>материалы</w:t>
      </w:r>
      <w:r>
        <w:rPr>
          <w:spacing w:val="-5"/>
          <w:sz w:val="24"/>
        </w:rPr>
        <w:t xml:space="preserve"> </w:t>
      </w:r>
      <w:r>
        <w:rPr>
          <w:sz w:val="24"/>
        </w:rPr>
        <w:t>для</w:t>
      </w:r>
      <w:r>
        <w:rPr>
          <w:spacing w:val="-1"/>
          <w:sz w:val="24"/>
        </w:rPr>
        <w:t xml:space="preserve"> </w:t>
      </w:r>
      <w:r>
        <w:rPr>
          <w:sz w:val="24"/>
        </w:rPr>
        <w:t>изделий</w:t>
      </w:r>
      <w:r>
        <w:rPr>
          <w:spacing w:val="-1"/>
          <w:sz w:val="24"/>
        </w:rPr>
        <w:t xml:space="preserve"> </w:t>
      </w:r>
      <w:r>
        <w:rPr>
          <w:sz w:val="24"/>
        </w:rPr>
        <w:t>с</w:t>
      </w:r>
      <w:r>
        <w:rPr>
          <w:spacing w:val="-2"/>
          <w:sz w:val="24"/>
        </w:rPr>
        <w:t xml:space="preserve"> </w:t>
      </w:r>
      <w:r>
        <w:rPr>
          <w:sz w:val="24"/>
        </w:rPr>
        <w:t>учётом</w:t>
      </w:r>
      <w:r>
        <w:rPr>
          <w:spacing w:val="-1"/>
          <w:sz w:val="24"/>
        </w:rPr>
        <w:t xml:space="preserve"> </w:t>
      </w:r>
      <w:r>
        <w:rPr>
          <w:sz w:val="24"/>
        </w:rPr>
        <w:t>их</w:t>
      </w:r>
      <w:r>
        <w:rPr>
          <w:spacing w:val="-6"/>
          <w:sz w:val="24"/>
        </w:rPr>
        <w:t xml:space="preserve"> </w:t>
      </w:r>
      <w:r>
        <w:rPr>
          <w:spacing w:val="-2"/>
          <w:sz w:val="24"/>
        </w:rPr>
        <w:t>свойств;</w:t>
      </w:r>
    </w:p>
    <w:p w:rsidR="005071C8" w:rsidRDefault="00BD237E">
      <w:pPr>
        <w:pStyle w:val="a4"/>
        <w:numPr>
          <w:ilvl w:val="0"/>
          <w:numId w:val="70"/>
        </w:numPr>
        <w:tabs>
          <w:tab w:val="left" w:pos="915"/>
        </w:tabs>
        <w:spacing w:before="5" w:line="237" w:lineRule="auto"/>
        <w:ind w:right="1006" w:firstLine="0"/>
        <w:jc w:val="left"/>
        <w:rPr>
          <w:sz w:val="24"/>
        </w:rPr>
      </w:pPr>
      <w:r>
        <w:rPr>
          <w:sz w:val="24"/>
        </w:rPr>
        <w:t>самостоятельно</w:t>
      </w:r>
      <w:r>
        <w:rPr>
          <w:spacing w:val="35"/>
          <w:sz w:val="24"/>
        </w:rPr>
        <w:t xml:space="preserve"> </w:t>
      </w:r>
      <w:r>
        <w:rPr>
          <w:sz w:val="24"/>
        </w:rPr>
        <w:t>выполнять</w:t>
      </w:r>
      <w:r>
        <w:rPr>
          <w:spacing w:val="31"/>
          <w:sz w:val="24"/>
        </w:rPr>
        <w:t xml:space="preserve"> </w:t>
      </w:r>
      <w:r>
        <w:rPr>
          <w:sz w:val="24"/>
        </w:rPr>
        <w:t>чертёж</w:t>
      </w:r>
      <w:r>
        <w:rPr>
          <w:spacing w:val="32"/>
          <w:sz w:val="24"/>
        </w:rPr>
        <w:t xml:space="preserve"> </w:t>
      </w:r>
      <w:r>
        <w:rPr>
          <w:sz w:val="24"/>
        </w:rPr>
        <w:t>выкроек швейного</w:t>
      </w:r>
      <w:r>
        <w:rPr>
          <w:spacing w:val="35"/>
          <w:sz w:val="24"/>
        </w:rPr>
        <w:t xml:space="preserve"> </w:t>
      </w:r>
      <w:r>
        <w:rPr>
          <w:sz w:val="24"/>
        </w:rPr>
        <w:t>изделия; соблюдать</w:t>
      </w:r>
      <w:r>
        <w:rPr>
          <w:spacing w:val="32"/>
          <w:sz w:val="24"/>
        </w:rPr>
        <w:t xml:space="preserve"> </w:t>
      </w:r>
      <w:r>
        <w:rPr>
          <w:sz w:val="24"/>
        </w:rPr>
        <w:t>последовательность технологических операций по раскрою, пошиву и отделке изделия;</w:t>
      </w:r>
    </w:p>
    <w:p w:rsidR="005071C8" w:rsidRDefault="00BD237E">
      <w:pPr>
        <w:pStyle w:val="a4"/>
        <w:numPr>
          <w:ilvl w:val="0"/>
          <w:numId w:val="70"/>
        </w:numPr>
        <w:tabs>
          <w:tab w:val="left" w:pos="882"/>
        </w:tabs>
        <w:spacing w:before="3"/>
        <w:ind w:left="882" w:hanging="143"/>
        <w:jc w:val="left"/>
        <w:rPr>
          <w:sz w:val="24"/>
        </w:rPr>
      </w:pPr>
      <w:r>
        <w:rPr>
          <w:sz w:val="24"/>
        </w:rPr>
        <w:t>выполнять</w:t>
      </w:r>
      <w:r>
        <w:rPr>
          <w:spacing w:val="-6"/>
          <w:sz w:val="24"/>
        </w:rPr>
        <w:t xml:space="preserve"> </w:t>
      </w:r>
      <w:r>
        <w:rPr>
          <w:sz w:val="24"/>
        </w:rPr>
        <w:t>учебные</w:t>
      </w:r>
      <w:r>
        <w:rPr>
          <w:spacing w:val="-4"/>
          <w:sz w:val="24"/>
        </w:rPr>
        <w:t xml:space="preserve"> </w:t>
      </w:r>
      <w:r>
        <w:rPr>
          <w:sz w:val="24"/>
        </w:rPr>
        <w:t>проекты,</w:t>
      </w:r>
      <w:r>
        <w:rPr>
          <w:spacing w:val="-7"/>
          <w:sz w:val="24"/>
        </w:rPr>
        <w:t xml:space="preserve"> </w:t>
      </w:r>
      <w:r>
        <w:rPr>
          <w:sz w:val="24"/>
        </w:rPr>
        <w:t>соблюдая</w:t>
      </w:r>
      <w:r>
        <w:rPr>
          <w:spacing w:val="-3"/>
          <w:sz w:val="24"/>
        </w:rPr>
        <w:t xml:space="preserve"> </w:t>
      </w:r>
      <w:r>
        <w:rPr>
          <w:sz w:val="24"/>
        </w:rPr>
        <w:t>этапы</w:t>
      </w:r>
      <w:r>
        <w:rPr>
          <w:spacing w:val="-7"/>
          <w:sz w:val="24"/>
        </w:rPr>
        <w:t xml:space="preserve"> </w:t>
      </w:r>
      <w:r>
        <w:rPr>
          <w:sz w:val="24"/>
        </w:rPr>
        <w:t>и</w:t>
      </w:r>
      <w:r>
        <w:rPr>
          <w:spacing w:val="-2"/>
          <w:sz w:val="24"/>
        </w:rPr>
        <w:t xml:space="preserve"> </w:t>
      </w:r>
      <w:r>
        <w:rPr>
          <w:sz w:val="24"/>
        </w:rPr>
        <w:t>технологии</w:t>
      </w:r>
      <w:r>
        <w:rPr>
          <w:spacing w:val="-7"/>
          <w:sz w:val="24"/>
        </w:rPr>
        <w:t xml:space="preserve"> </w:t>
      </w:r>
      <w:r>
        <w:rPr>
          <w:sz w:val="24"/>
        </w:rPr>
        <w:t>изготовления</w:t>
      </w:r>
      <w:r>
        <w:rPr>
          <w:spacing w:val="-8"/>
          <w:sz w:val="24"/>
        </w:rPr>
        <w:t xml:space="preserve"> </w:t>
      </w:r>
      <w:r>
        <w:rPr>
          <w:sz w:val="24"/>
        </w:rPr>
        <w:t>проектных</w:t>
      </w:r>
      <w:r>
        <w:rPr>
          <w:spacing w:val="-8"/>
          <w:sz w:val="24"/>
        </w:rPr>
        <w:t xml:space="preserve"> </w:t>
      </w:r>
      <w:r>
        <w:rPr>
          <w:spacing w:val="-2"/>
          <w:sz w:val="24"/>
        </w:rPr>
        <w:t>изделий.</w:t>
      </w:r>
    </w:p>
    <w:p w:rsidR="005071C8" w:rsidRDefault="00BD237E">
      <w:pPr>
        <w:pStyle w:val="2"/>
        <w:spacing w:before="2" w:line="275" w:lineRule="exact"/>
        <w:ind w:left="739"/>
      </w:pPr>
      <w:r>
        <w:t xml:space="preserve">7 </w:t>
      </w:r>
      <w:r>
        <w:rPr>
          <w:spacing w:val="-2"/>
        </w:rPr>
        <w:t>КЛАСС</w:t>
      </w:r>
    </w:p>
    <w:p w:rsidR="005071C8" w:rsidRDefault="00BD237E">
      <w:pPr>
        <w:pStyle w:val="a4"/>
        <w:numPr>
          <w:ilvl w:val="0"/>
          <w:numId w:val="70"/>
        </w:numPr>
        <w:tabs>
          <w:tab w:val="left" w:pos="939"/>
        </w:tabs>
        <w:spacing w:line="274" w:lineRule="exact"/>
        <w:ind w:left="939" w:hanging="200"/>
        <w:jc w:val="left"/>
        <w:rPr>
          <w:sz w:val="24"/>
        </w:rPr>
      </w:pPr>
      <w:r>
        <w:rPr>
          <w:sz w:val="24"/>
        </w:rPr>
        <w:t>исследовать</w:t>
      </w:r>
      <w:r>
        <w:rPr>
          <w:spacing w:val="-10"/>
          <w:sz w:val="24"/>
        </w:rPr>
        <w:t xml:space="preserve"> </w:t>
      </w:r>
      <w:r>
        <w:rPr>
          <w:sz w:val="24"/>
        </w:rPr>
        <w:t>и</w:t>
      </w:r>
      <w:r>
        <w:rPr>
          <w:spacing w:val="-4"/>
          <w:sz w:val="24"/>
        </w:rPr>
        <w:t xml:space="preserve"> </w:t>
      </w:r>
      <w:r>
        <w:rPr>
          <w:sz w:val="24"/>
        </w:rPr>
        <w:t>анализировать</w:t>
      </w:r>
      <w:r>
        <w:rPr>
          <w:spacing w:val="-4"/>
          <w:sz w:val="24"/>
        </w:rPr>
        <w:t xml:space="preserve"> </w:t>
      </w:r>
      <w:r>
        <w:rPr>
          <w:sz w:val="24"/>
        </w:rPr>
        <w:t>свойства</w:t>
      </w:r>
      <w:r>
        <w:rPr>
          <w:spacing w:val="-5"/>
          <w:sz w:val="24"/>
        </w:rPr>
        <w:t xml:space="preserve"> </w:t>
      </w:r>
      <w:r>
        <w:rPr>
          <w:sz w:val="24"/>
        </w:rPr>
        <w:t>конструкционных</w:t>
      </w:r>
      <w:r>
        <w:rPr>
          <w:spacing w:val="-9"/>
          <w:sz w:val="24"/>
        </w:rPr>
        <w:t xml:space="preserve"> </w:t>
      </w:r>
      <w:r>
        <w:rPr>
          <w:spacing w:val="-2"/>
          <w:sz w:val="24"/>
        </w:rPr>
        <w:t>материалов;</w:t>
      </w:r>
    </w:p>
    <w:p w:rsidR="005071C8" w:rsidRDefault="00BD237E">
      <w:pPr>
        <w:pStyle w:val="a4"/>
        <w:numPr>
          <w:ilvl w:val="0"/>
          <w:numId w:val="70"/>
        </w:numPr>
        <w:tabs>
          <w:tab w:val="left" w:pos="954"/>
        </w:tabs>
        <w:spacing w:line="242" w:lineRule="auto"/>
        <w:ind w:right="1020" w:firstLine="0"/>
        <w:jc w:val="left"/>
        <w:rPr>
          <w:sz w:val="24"/>
        </w:rPr>
      </w:pPr>
      <w:r>
        <w:rPr>
          <w:sz w:val="24"/>
        </w:rPr>
        <w:t>выбирать инструменты и оборудование, необходимые для изготовления выбранного изделия по данной технологии;</w:t>
      </w:r>
    </w:p>
    <w:p w:rsidR="005071C8" w:rsidRDefault="00BD237E">
      <w:pPr>
        <w:pStyle w:val="a4"/>
        <w:numPr>
          <w:ilvl w:val="0"/>
          <w:numId w:val="70"/>
        </w:numPr>
        <w:tabs>
          <w:tab w:val="left" w:pos="939"/>
        </w:tabs>
        <w:spacing w:line="271" w:lineRule="exact"/>
        <w:ind w:left="939" w:hanging="200"/>
        <w:jc w:val="left"/>
        <w:rPr>
          <w:sz w:val="24"/>
        </w:rPr>
      </w:pPr>
      <w:r>
        <w:rPr>
          <w:sz w:val="24"/>
        </w:rPr>
        <w:t>применять</w:t>
      </w:r>
      <w:r>
        <w:rPr>
          <w:spacing w:val="-8"/>
          <w:sz w:val="24"/>
        </w:rPr>
        <w:t xml:space="preserve"> </w:t>
      </w:r>
      <w:r>
        <w:rPr>
          <w:sz w:val="24"/>
        </w:rPr>
        <w:t>технологии</w:t>
      </w:r>
      <w:r>
        <w:rPr>
          <w:spacing w:val="-8"/>
          <w:sz w:val="24"/>
        </w:rPr>
        <w:t xml:space="preserve"> </w:t>
      </w:r>
      <w:r>
        <w:rPr>
          <w:sz w:val="24"/>
        </w:rPr>
        <w:t>механической</w:t>
      </w:r>
      <w:r>
        <w:rPr>
          <w:spacing w:val="-9"/>
          <w:sz w:val="24"/>
        </w:rPr>
        <w:t xml:space="preserve"> </w:t>
      </w:r>
      <w:r>
        <w:rPr>
          <w:sz w:val="24"/>
        </w:rPr>
        <w:t>обработки</w:t>
      </w:r>
      <w:r>
        <w:rPr>
          <w:spacing w:val="-4"/>
          <w:sz w:val="24"/>
        </w:rPr>
        <w:t xml:space="preserve"> </w:t>
      </w:r>
      <w:r>
        <w:rPr>
          <w:sz w:val="24"/>
        </w:rPr>
        <w:t>конструкционных</w:t>
      </w:r>
      <w:r>
        <w:rPr>
          <w:spacing w:val="-9"/>
          <w:sz w:val="24"/>
        </w:rPr>
        <w:t xml:space="preserve"> </w:t>
      </w:r>
      <w:r>
        <w:rPr>
          <w:spacing w:val="-2"/>
          <w:sz w:val="24"/>
        </w:rPr>
        <w:t>материалов;</w:t>
      </w:r>
    </w:p>
    <w:p w:rsidR="005071C8" w:rsidRDefault="00BD237E">
      <w:pPr>
        <w:pStyle w:val="a4"/>
        <w:numPr>
          <w:ilvl w:val="0"/>
          <w:numId w:val="70"/>
        </w:numPr>
        <w:tabs>
          <w:tab w:val="left" w:pos="944"/>
        </w:tabs>
        <w:spacing w:before="4" w:line="237" w:lineRule="auto"/>
        <w:ind w:right="1010" w:firstLine="0"/>
        <w:jc w:val="left"/>
        <w:rPr>
          <w:sz w:val="24"/>
        </w:rPr>
      </w:pPr>
      <w:r>
        <w:rPr>
          <w:sz w:val="24"/>
        </w:rPr>
        <w:t>осуществлять доступными средствами</w:t>
      </w:r>
      <w:r>
        <w:rPr>
          <w:spacing w:val="-2"/>
          <w:sz w:val="24"/>
        </w:rPr>
        <w:t xml:space="preserve"> </w:t>
      </w:r>
      <w:r>
        <w:rPr>
          <w:sz w:val="24"/>
        </w:rPr>
        <w:t>контроль</w:t>
      </w:r>
      <w:r>
        <w:rPr>
          <w:spacing w:val="-2"/>
          <w:sz w:val="24"/>
        </w:rPr>
        <w:t xml:space="preserve"> </w:t>
      </w:r>
      <w:r>
        <w:rPr>
          <w:sz w:val="24"/>
        </w:rPr>
        <w:t>качества изготавливаемого изделия,</w:t>
      </w:r>
      <w:r>
        <w:rPr>
          <w:spacing w:val="-1"/>
          <w:sz w:val="24"/>
        </w:rPr>
        <w:t xml:space="preserve"> </w:t>
      </w:r>
      <w:r>
        <w:rPr>
          <w:sz w:val="24"/>
        </w:rPr>
        <w:t>находить</w:t>
      </w:r>
      <w:r>
        <w:rPr>
          <w:spacing w:val="-2"/>
          <w:sz w:val="24"/>
        </w:rPr>
        <w:t xml:space="preserve"> </w:t>
      </w:r>
      <w:r>
        <w:rPr>
          <w:sz w:val="24"/>
        </w:rPr>
        <w:t>и устранять допущенные дефекты;</w:t>
      </w:r>
    </w:p>
    <w:p w:rsidR="005071C8" w:rsidRDefault="00BD237E">
      <w:pPr>
        <w:pStyle w:val="a4"/>
        <w:numPr>
          <w:ilvl w:val="0"/>
          <w:numId w:val="70"/>
        </w:numPr>
        <w:tabs>
          <w:tab w:val="left" w:pos="939"/>
        </w:tabs>
        <w:spacing w:before="3" w:line="275" w:lineRule="exact"/>
        <w:ind w:left="939" w:hanging="200"/>
        <w:jc w:val="left"/>
        <w:rPr>
          <w:sz w:val="24"/>
        </w:rPr>
      </w:pPr>
      <w:r>
        <w:rPr>
          <w:sz w:val="24"/>
        </w:rPr>
        <w:t>выполнять</w:t>
      </w:r>
      <w:r>
        <w:rPr>
          <w:spacing w:val="-6"/>
          <w:sz w:val="24"/>
        </w:rPr>
        <w:t xml:space="preserve"> </w:t>
      </w:r>
      <w:r>
        <w:rPr>
          <w:sz w:val="24"/>
        </w:rPr>
        <w:t>художественное</w:t>
      </w:r>
      <w:r>
        <w:rPr>
          <w:spacing w:val="-8"/>
          <w:sz w:val="24"/>
        </w:rPr>
        <w:t xml:space="preserve"> </w:t>
      </w:r>
      <w:r>
        <w:rPr>
          <w:sz w:val="24"/>
        </w:rPr>
        <w:t>оформление</w:t>
      </w:r>
      <w:r>
        <w:rPr>
          <w:spacing w:val="-3"/>
          <w:sz w:val="24"/>
        </w:rPr>
        <w:t xml:space="preserve"> </w:t>
      </w:r>
      <w:r>
        <w:rPr>
          <w:spacing w:val="-2"/>
          <w:sz w:val="24"/>
        </w:rPr>
        <w:t>изделий;</w:t>
      </w:r>
    </w:p>
    <w:p w:rsidR="005071C8" w:rsidRDefault="00BD237E">
      <w:pPr>
        <w:pStyle w:val="a4"/>
        <w:numPr>
          <w:ilvl w:val="0"/>
          <w:numId w:val="70"/>
        </w:numPr>
        <w:tabs>
          <w:tab w:val="left" w:pos="1205"/>
        </w:tabs>
        <w:spacing w:line="242" w:lineRule="auto"/>
        <w:ind w:right="1021" w:firstLine="0"/>
        <w:jc w:val="left"/>
        <w:rPr>
          <w:sz w:val="24"/>
        </w:rPr>
      </w:pPr>
      <w:r>
        <w:rPr>
          <w:sz w:val="24"/>
        </w:rPr>
        <w:t>называть</w:t>
      </w:r>
      <w:r>
        <w:rPr>
          <w:spacing w:val="80"/>
          <w:w w:val="150"/>
          <w:sz w:val="24"/>
        </w:rPr>
        <w:t xml:space="preserve"> </w:t>
      </w:r>
      <w:r>
        <w:rPr>
          <w:sz w:val="24"/>
        </w:rPr>
        <w:t>пластмассы</w:t>
      </w:r>
      <w:r>
        <w:rPr>
          <w:spacing w:val="80"/>
          <w:w w:val="150"/>
          <w:sz w:val="24"/>
        </w:rPr>
        <w:t xml:space="preserve"> </w:t>
      </w:r>
      <w:r>
        <w:rPr>
          <w:sz w:val="24"/>
        </w:rPr>
        <w:t>и</w:t>
      </w:r>
      <w:r>
        <w:rPr>
          <w:spacing w:val="80"/>
          <w:w w:val="150"/>
          <w:sz w:val="24"/>
        </w:rPr>
        <w:t xml:space="preserve"> </w:t>
      </w:r>
      <w:r>
        <w:rPr>
          <w:sz w:val="24"/>
        </w:rPr>
        <w:t>другие</w:t>
      </w:r>
      <w:r>
        <w:rPr>
          <w:spacing w:val="80"/>
          <w:w w:val="150"/>
          <w:sz w:val="24"/>
        </w:rPr>
        <w:t xml:space="preserve"> </w:t>
      </w:r>
      <w:r>
        <w:rPr>
          <w:sz w:val="24"/>
        </w:rPr>
        <w:t>современные</w:t>
      </w:r>
      <w:r>
        <w:rPr>
          <w:spacing w:val="80"/>
          <w:w w:val="150"/>
          <w:sz w:val="24"/>
        </w:rPr>
        <w:t xml:space="preserve"> </w:t>
      </w:r>
      <w:r>
        <w:rPr>
          <w:sz w:val="24"/>
        </w:rPr>
        <w:t>материалы,</w:t>
      </w:r>
      <w:r>
        <w:rPr>
          <w:spacing w:val="80"/>
          <w:w w:val="150"/>
          <w:sz w:val="24"/>
        </w:rPr>
        <w:t xml:space="preserve"> </w:t>
      </w:r>
      <w:r>
        <w:rPr>
          <w:sz w:val="24"/>
        </w:rPr>
        <w:t>анализировать</w:t>
      </w:r>
      <w:r>
        <w:rPr>
          <w:spacing w:val="80"/>
          <w:w w:val="150"/>
          <w:sz w:val="24"/>
        </w:rPr>
        <w:t xml:space="preserve"> </w:t>
      </w:r>
      <w:r>
        <w:rPr>
          <w:sz w:val="24"/>
        </w:rPr>
        <w:t>их</w:t>
      </w:r>
      <w:r>
        <w:rPr>
          <w:spacing w:val="80"/>
          <w:w w:val="150"/>
          <w:sz w:val="24"/>
        </w:rPr>
        <w:t xml:space="preserve"> </w:t>
      </w:r>
      <w:r>
        <w:rPr>
          <w:sz w:val="24"/>
        </w:rPr>
        <w:t>свойства, возможность применения в быту и на производстве;</w:t>
      </w:r>
    </w:p>
    <w:p w:rsidR="005071C8" w:rsidRDefault="00BD237E">
      <w:pPr>
        <w:pStyle w:val="a4"/>
        <w:numPr>
          <w:ilvl w:val="0"/>
          <w:numId w:val="70"/>
        </w:numPr>
        <w:tabs>
          <w:tab w:val="left" w:pos="1022"/>
          <w:tab w:val="left" w:pos="2835"/>
          <w:tab w:val="left" w:pos="4609"/>
          <w:tab w:val="left" w:pos="6303"/>
          <w:tab w:val="left" w:pos="7401"/>
          <w:tab w:val="left" w:pos="8600"/>
          <w:tab w:val="left" w:pos="9732"/>
        </w:tabs>
        <w:spacing w:line="242" w:lineRule="auto"/>
        <w:ind w:right="1016" w:firstLine="0"/>
        <w:jc w:val="left"/>
        <w:rPr>
          <w:sz w:val="24"/>
        </w:rPr>
      </w:pPr>
      <w:r>
        <w:rPr>
          <w:spacing w:val="-2"/>
          <w:sz w:val="24"/>
        </w:rPr>
        <w:t>осуществлять</w:t>
      </w:r>
      <w:r>
        <w:rPr>
          <w:sz w:val="24"/>
        </w:rPr>
        <w:tab/>
      </w:r>
      <w:r>
        <w:rPr>
          <w:spacing w:val="-2"/>
          <w:sz w:val="24"/>
        </w:rPr>
        <w:t>изготовление</w:t>
      </w:r>
      <w:r>
        <w:rPr>
          <w:sz w:val="24"/>
        </w:rPr>
        <w:tab/>
      </w:r>
      <w:r>
        <w:rPr>
          <w:spacing w:val="-2"/>
          <w:sz w:val="24"/>
        </w:rPr>
        <w:t>субъективно</w:t>
      </w:r>
      <w:r>
        <w:rPr>
          <w:sz w:val="24"/>
        </w:rPr>
        <w:tab/>
      </w:r>
      <w:r>
        <w:rPr>
          <w:spacing w:val="-2"/>
          <w:sz w:val="24"/>
        </w:rPr>
        <w:t>нового</w:t>
      </w:r>
      <w:r>
        <w:rPr>
          <w:sz w:val="24"/>
        </w:rPr>
        <w:tab/>
      </w:r>
      <w:r>
        <w:rPr>
          <w:spacing w:val="-2"/>
          <w:sz w:val="24"/>
        </w:rPr>
        <w:t>продукта,</w:t>
      </w:r>
      <w:r>
        <w:rPr>
          <w:sz w:val="24"/>
        </w:rPr>
        <w:tab/>
      </w:r>
      <w:r>
        <w:rPr>
          <w:spacing w:val="-2"/>
          <w:sz w:val="24"/>
        </w:rPr>
        <w:t>опираясь</w:t>
      </w:r>
      <w:r>
        <w:rPr>
          <w:sz w:val="24"/>
        </w:rPr>
        <w:tab/>
        <w:t>на</w:t>
      </w:r>
      <w:r>
        <w:rPr>
          <w:spacing w:val="80"/>
          <w:sz w:val="24"/>
        </w:rPr>
        <w:t xml:space="preserve"> </w:t>
      </w:r>
      <w:r>
        <w:rPr>
          <w:sz w:val="24"/>
        </w:rPr>
        <w:t>общую технологическую схему;</w:t>
      </w:r>
    </w:p>
    <w:p w:rsidR="005071C8" w:rsidRDefault="00BD237E">
      <w:pPr>
        <w:pStyle w:val="a4"/>
        <w:numPr>
          <w:ilvl w:val="0"/>
          <w:numId w:val="70"/>
        </w:numPr>
        <w:tabs>
          <w:tab w:val="left" w:pos="1123"/>
        </w:tabs>
        <w:spacing w:line="242" w:lineRule="auto"/>
        <w:ind w:right="1024" w:firstLine="0"/>
        <w:jc w:val="left"/>
        <w:rPr>
          <w:sz w:val="24"/>
        </w:rPr>
      </w:pPr>
      <w:r>
        <w:rPr>
          <w:sz w:val="24"/>
        </w:rPr>
        <w:t>оценивать</w:t>
      </w:r>
      <w:r>
        <w:rPr>
          <w:spacing w:val="80"/>
          <w:sz w:val="24"/>
        </w:rPr>
        <w:t xml:space="preserve"> </w:t>
      </w:r>
      <w:r>
        <w:rPr>
          <w:sz w:val="24"/>
        </w:rPr>
        <w:t>пределы</w:t>
      </w:r>
      <w:r>
        <w:rPr>
          <w:spacing w:val="80"/>
          <w:sz w:val="24"/>
        </w:rPr>
        <w:t xml:space="preserve"> </w:t>
      </w:r>
      <w:r>
        <w:rPr>
          <w:sz w:val="24"/>
        </w:rPr>
        <w:t>применимости</w:t>
      </w:r>
      <w:r>
        <w:rPr>
          <w:spacing w:val="80"/>
          <w:sz w:val="24"/>
        </w:rPr>
        <w:t xml:space="preserve"> </w:t>
      </w:r>
      <w:r>
        <w:rPr>
          <w:sz w:val="24"/>
        </w:rPr>
        <w:t>данной</w:t>
      </w:r>
      <w:r>
        <w:rPr>
          <w:spacing w:val="80"/>
          <w:sz w:val="24"/>
        </w:rPr>
        <w:t xml:space="preserve"> </w:t>
      </w:r>
      <w:r>
        <w:rPr>
          <w:sz w:val="24"/>
        </w:rPr>
        <w:t>технологии,</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с</w:t>
      </w:r>
      <w:r>
        <w:rPr>
          <w:spacing w:val="80"/>
          <w:sz w:val="24"/>
        </w:rPr>
        <w:t xml:space="preserve"> </w:t>
      </w:r>
      <w:r>
        <w:rPr>
          <w:sz w:val="24"/>
        </w:rPr>
        <w:t>экономических</w:t>
      </w:r>
      <w:r>
        <w:rPr>
          <w:spacing w:val="80"/>
          <w:sz w:val="24"/>
        </w:rPr>
        <w:t xml:space="preserve"> </w:t>
      </w:r>
      <w:r>
        <w:rPr>
          <w:sz w:val="24"/>
        </w:rPr>
        <w:t>и экологических позиций;</w:t>
      </w:r>
    </w:p>
    <w:p w:rsidR="005071C8" w:rsidRDefault="00BD237E">
      <w:pPr>
        <w:pStyle w:val="a4"/>
        <w:numPr>
          <w:ilvl w:val="0"/>
          <w:numId w:val="70"/>
        </w:numPr>
        <w:tabs>
          <w:tab w:val="left" w:pos="963"/>
        </w:tabs>
        <w:spacing w:line="242" w:lineRule="auto"/>
        <w:ind w:right="1007" w:firstLine="0"/>
        <w:jc w:val="left"/>
        <w:rPr>
          <w:sz w:val="24"/>
        </w:rPr>
      </w:pPr>
      <w:r>
        <w:rPr>
          <w:sz w:val="24"/>
        </w:rPr>
        <w:t>знать</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пищевую</w:t>
      </w:r>
      <w:r>
        <w:rPr>
          <w:spacing w:val="40"/>
          <w:sz w:val="24"/>
        </w:rPr>
        <w:t xml:space="preserve"> </w:t>
      </w:r>
      <w:r>
        <w:rPr>
          <w:sz w:val="24"/>
        </w:rPr>
        <w:t>ценность</w:t>
      </w:r>
      <w:r>
        <w:rPr>
          <w:spacing w:val="40"/>
          <w:sz w:val="24"/>
        </w:rPr>
        <w:t xml:space="preserve"> </w:t>
      </w:r>
      <w:r>
        <w:rPr>
          <w:sz w:val="24"/>
        </w:rPr>
        <w:t>рыбы,</w:t>
      </w:r>
      <w:r>
        <w:rPr>
          <w:spacing w:val="40"/>
          <w:sz w:val="24"/>
        </w:rPr>
        <w:t xml:space="preserve"> </w:t>
      </w:r>
      <w:r>
        <w:rPr>
          <w:sz w:val="24"/>
        </w:rPr>
        <w:t>морепродуктов продуктов; определять качество</w:t>
      </w:r>
      <w:r>
        <w:rPr>
          <w:spacing w:val="80"/>
          <w:sz w:val="24"/>
        </w:rPr>
        <w:t xml:space="preserve"> </w:t>
      </w:r>
      <w:r>
        <w:rPr>
          <w:spacing w:val="-2"/>
          <w:sz w:val="24"/>
        </w:rPr>
        <w:t>рыбы;</w:t>
      </w:r>
    </w:p>
    <w:p w:rsidR="005071C8" w:rsidRDefault="00BD237E">
      <w:pPr>
        <w:pStyle w:val="a4"/>
        <w:numPr>
          <w:ilvl w:val="0"/>
          <w:numId w:val="70"/>
        </w:numPr>
        <w:tabs>
          <w:tab w:val="left" w:pos="882"/>
        </w:tabs>
        <w:spacing w:line="271" w:lineRule="exact"/>
        <w:ind w:left="882" w:hanging="143"/>
        <w:jc w:val="left"/>
        <w:rPr>
          <w:sz w:val="24"/>
        </w:rPr>
      </w:pPr>
      <w:r>
        <w:rPr>
          <w:sz w:val="24"/>
        </w:rPr>
        <w:t>знать</w:t>
      </w:r>
      <w:r>
        <w:rPr>
          <w:spacing w:val="-5"/>
          <w:sz w:val="24"/>
        </w:rPr>
        <w:t xml:space="preserve"> </w:t>
      </w:r>
      <w:r>
        <w:rPr>
          <w:sz w:val="24"/>
        </w:rPr>
        <w:t>и</w:t>
      </w:r>
      <w:r>
        <w:rPr>
          <w:spacing w:val="-6"/>
          <w:sz w:val="24"/>
        </w:rPr>
        <w:t xml:space="preserve"> </w:t>
      </w:r>
      <w:r>
        <w:rPr>
          <w:sz w:val="24"/>
        </w:rPr>
        <w:t>называть</w:t>
      </w:r>
      <w:r>
        <w:rPr>
          <w:spacing w:val="-4"/>
          <w:sz w:val="24"/>
        </w:rPr>
        <w:t xml:space="preserve"> </w:t>
      </w:r>
      <w:r>
        <w:rPr>
          <w:sz w:val="24"/>
        </w:rPr>
        <w:t>пищевую</w:t>
      </w:r>
      <w:r>
        <w:rPr>
          <w:spacing w:val="-5"/>
          <w:sz w:val="24"/>
        </w:rPr>
        <w:t xml:space="preserve"> </w:t>
      </w:r>
      <w:r>
        <w:rPr>
          <w:sz w:val="24"/>
        </w:rPr>
        <w:t>ценность</w:t>
      </w:r>
      <w:r>
        <w:rPr>
          <w:spacing w:val="-2"/>
          <w:sz w:val="24"/>
        </w:rPr>
        <w:t xml:space="preserve"> </w:t>
      </w:r>
      <w:r>
        <w:rPr>
          <w:sz w:val="24"/>
        </w:rPr>
        <w:t>мяса</w:t>
      </w:r>
      <w:r>
        <w:rPr>
          <w:spacing w:val="-3"/>
          <w:sz w:val="24"/>
        </w:rPr>
        <w:t xml:space="preserve"> </w:t>
      </w:r>
      <w:r>
        <w:rPr>
          <w:sz w:val="24"/>
        </w:rPr>
        <w:t>животных, мяса</w:t>
      </w:r>
      <w:r>
        <w:rPr>
          <w:spacing w:val="-8"/>
          <w:sz w:val="24"/>
        </w:rPr>
        <w:t xml:space="preserve"> </w:t>
      </w:r>
      <w:r>
        <w:rPr>
          <w:sz w:val="24"/>
        </w:rPr>
        <w:t>птицы;</w:t>
      </w:r>
      <w:r>
        <w:rPr>
          <w:spacing w:val="-7"/>
          <w:sz w:val="24"/>
        </w:rPr>
        <w:t xml:space="preserve"> </w:t>
      </w:r>
      <w:r>
        <w:rPr>
          <w:sz w:val="24"/>
        </w:rPr>
        <w:t>определять</w:t>
      </w:r>
      <w:r>
        <w:rPr>
          <w:spacing w:val="-5"/>
          <w:sz w:val="24"/>
        </w:rPr>
        <w:t xml:space="preserve"> </w:t>
      </w:r>
      <w:r>
        <w:rPr>
          <w:spacing w:val="-2"/>
          <w:sz w:val="24"/>
        </w:rPr>
        <w:t>качество;</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52"/>
          <w:sz w:val="24"/>
        </w:rPr>
        <w:t xml:space="preserve"> </w:t>
      </w:r>
      <w:r>
        <w:rPr>
          <w:sz w:val="24"/>
        </w:rPr>
        <w:t>и</w:t>
      </w:r>
      <w:r>
        <w:rPr>
          <w:spacing w:val="55"/>
          <w:sz w:val="24"/>
        </w:rPr>
        <w:t xml:space="preserve"> </w:t>
      </w:r>
      <w:r>
        <w:rPr>
          <w:sz w:val="24"/>
        </w:rPr>
        <w:t>выполнять</w:t>
      </w:r>
      <w:r>
        <w:rPr>
          <w:spacing w:val="55"/>
          <w:sz w:val="24"/>
        </w:rPr>
        <w:t xml:space="preserve"> </w:t>
      </w:r>
      <w:r>
        <w:rPr>
          <w:sz w:val="24"/>
        </w:rPr>
        <w:t>технологии</w:t>
      </w:r>
      <w:r>
        <w:rPr>
          <w:spacing w:val="55"/>
          <w:sz w:val="24"/>
        </w:rPr>
        <w:t xml:space="preserve"> </w:t>
      </w:r>
      <w:r>
        <w:rPr>
          <w:sz w:val="24"/>
        </w:rPr>
        <w:t>приготовления</w:t>
      </w:r>
      <w:r>
        <w:rPr>
          <w:spacing w:val="53"/>
          <w:sz w:val="24"/>
        </w:rPr>
        <w:t xml:space="preserve"> </w:t>
      </w:r>
      <w:r>
        <w:rPr>
          <w:sz w:val="24"/>
        </w:rPr>
        <w:t>блюд</w:t>
      </w:r>
      <w:r>
        <w:rPr>
          <w:spacing w:val="57"/>
          <w:sz w:val="24"/>
        </w:rPr>
        <w:t xml:space="preserve"> </w:t>
      </w:r>
      <w:r>
        <w:rPr>
          <w:sz w:val="24"/>
        </w:rPr>
        <w:t>из</w:t>
      </w:r>
      <w:r>
        <w:rPr>
          <w:spacing w:val="-4"/>
          <w:sz w:val="24"/>
        </w:rPr>
        <w:t xml:space="preserve"> </w:t>
      </w:r>
      <w:r>
        <w:rPr>
          <w:spacing w:val="-2"/>
          <w:sz w:val="24"/>
        </w:rPr>
        <w:t>рыбы,</w:t>
      </w:r>
    </w:p>
    <w:p w:rsidR="005071C8" w:rsidRDefault="00BD237E">
      <w:pPr>
        <w:pStyle w:val="a4"/>
        <w:numPr>
          <w:ilvl w:val="0"/>
          <w:numId w:val="70"/>
        </w:numPr>
        <w:tabs>
          <w:tab w:val="left" w:pos="944"/>
        </w:tabs>
        <w:spacing w:line="275" w:lineRule="exact"/>
        <w:ind w:left="944" w:hanging="205"/>
        <w:jc w:val="left"/>
        <w:rPr>
          <w:sz w:val="24"/>
        </w:rPr>
      </w:pPr>
      <w:r>
        <w:rPr>
          <w:sz w:val="24"/>
        </w:rPr>
        <w:t>характеризовать</w:t>
      </w:r>
      <w:r>
        <w:rPr>
          <w:spacing w:val="-6"/>
          <w:sz w:val="24"/>
        </w:rPr>
        <w:t xml:space="preserve"> </w:t>
      </w:r>
      <w:r>
        <w:rPr>
          <w:sz w:val="24"/>
        </w:rPr>
        <w:t>технологии</w:t>
      </w:r>
      <w:r>
        <w:rPr>
          <w:spacing w:val="-7"/>
          <w:sz w:val="24"/>
        </w:rPr>
        <w:t xml:space="preserve"> </w:t>
      </w:r>
      <w:r>
        <w:rPr>
          <w:sz w:val="24"/>
        </w:rPr>
        <w:t>приготовления</w:t>
      </w:r>
      <w:r>
        <w:rPr>
          <w:spacing w:val="-9"/>
          <w:sz w:val="24"/>
        </w:rPr>
        <w:t xml:space="preserve"> </w:t>
      </w:r>
      <w:r>
        <w:rPr>
          <w:sz w:val="24"/>
        </w:rPr>
        <w:t>из</w:t>
      </w:r>
      <w:r>
        <w:rPr>
          <w:spacing w:val="-3"/>
          <w:sz w:val="24"/>
        </w:rPr>
        <w:t xml:space="preserve"> </w:t>
      </w:r>
      <w:r>
        <w:rPr>
          <w:sz w:val="24"/>
        </w:rPr>
        <w:t>мяса</w:t>
      </w:r>
      <w:r>
        <w:rPr>
          <w:spacing w:val="-9"/>
          <w:sz w:val="24"/>
        </w:rPr>
        <w:t xml:space="preserve"> </w:t>
      </w:r>
      <w:r>
        <w:rPr>
          <w:sz w:val="24"/>
        </w:rPr>
        <w:t>животных,</w:t>
      </w:r>
      <w:r>
        <w:rPr>
          <w:spacing w:val="-7"/>
          <w:sz w:val="24"/>
        </w:rPr>
        <w:t xml:space="preserve"> </w:t>
      </w:r>
      <w:r>
        <w:rPr>
          <w:sz w:val="24"/>
        </w:rPr>
        <w:t>мяса</w:t>
      </w:r>
      <w:r>
        <w:rPr>
          <w:spacing w:val="-4"/>
          <w:sz w:val="24"/>
        </w:rPr>
        <w:t xml:space="preserve"> </w:t>
      </w:r>
      <w:r>
        <w:rPr>
          <w:spacing w:val="-2"/>
          <w:sz w:val="24"/>
        </w:rPr>
        <w:t>птицы;</w:t>
      </w:r>
    </w:p>
    <w:p w:rsidR="005071C8" w:rsidRDefault="00BD237E">
      <w:pPr>
        <w:pStyle w:val="a4"/>
        <w:numPr>
          <w:ilvl w:val="0"/>
          <w:numId w:val="70"/>
        </w:numPr>
        <w:tabs>
          <w:tab w:val="left" w:pos="939"/>
        </w:tabs>
        <w:ind w:left="939" w:hanging="200"/>
        <w:jc w:val="left"/>
        <w:rPr>
          <w:sz w:val="24"/>
        </w:rPr>
      </w:pPr>
      <w:r>
        <w:rPr>
          <w:sz w:val="24"/>
        </w:rPr>
        <w:t>называть</w:t>
      </w:r>
      <w:r>
        <w:rPr>
          <w:spacing w:val="-5"/>
          <w:sz w:val="24"/>
        </w:rPr>
        <w:t xml:space="preserve"> </w:t>
      </w:r>
      <w:r>
        <w:rPr>
          <w:sz w:val="24"/>
        </w:rPr>
        <w:t>блюда</w:t>
      </w:r>
      <w:r>
        <w:rPr>
          <w:spacing w:val="-5"/>
          <w:sz w:val="24"/>
        </w:rPr>
        <w:t xml:space="preserve"> </w:t>
      </w:r>
      <w:r>
        <w:rPr>
          <w:sz w:val="24"/>
        </w:rPr>
        <w:t>национальной</w:t>
      </w:r>
      <w:r>
        <w:rPr>
          <w:spacing w:val="-4"/>
          <w:sz w:val="24"/>
        </w:rPr>
        <w:t xml:space="preserve"> </w:t>
      </w:r>
      <w:r>
        <w:rPr>
          <w:sz w:val="24"/>
        </w:rPr>
        <w:t>кухни</w:t>
      </w:r>
      <w:r>
        <w:rPr>
          <w:spacing w:val="-3"/>
          <w:sz w:val="24"/>
        </w:rPr>
        <w:t xml:space="preserve"> </w:t>
      </w:r>
      <w:r>
        <w:rPr>
          <w:sz w:val="24"/>
        </w:rPr>
        <w:t>из</w:t>
      </w:r>
      <w:r>
        <w:rPr>
          <w:spacing w:val="-3"/>
          <w:sz w:val="24"/>
        </w:rPr>
        <w:t xml:space="preserve"> </w:t>
      </w:r>
      <w:r>
        <w:rPr>
          <w:sz w:val="24"/>
        </w:rPr>
        <w:t>рыбы,</w:t>
      </w:r>
      <w:r>
        <w:rPr>
          <w:spacing w:val="-7"/>
          <w:sz w:val="24"/>
        </w:rPr>
        <w:t xml:space="preserve"> </w:t>
      </w:r>
      <w:r>
        <w:rPr>
          <w:spacing w:val="-2"/>
          <w:sz w:val="24"/>
        </w:rPr>
        <w:t>мяса;</w:t>
      </w:r>
    </w:p>
    <w:p w:rsidR="005071C8" w:rsidRDefault="00BD237E">
      <w:pPr>
        <w:spacing w:before="186"/>
        <w:ind w:left="739"/>
      </w:pPr>
      <w:r>
        <w:rPr>
          <w:spacing w:val="-5"/>
        </w:rPr>
        <w:t>627</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70"/>
        </w:numPr>
        <w:tabs>
          <w:tab w:val="left" w:pos="1200"/>
          <w:tab w:val="left" w:pos="3253"/>
          <w:tab w:val="left" w:pos="4034"/>
          <w:tab w:val="left" w:pos="5564"/>
          <w:tab w:val="left" w:pos="7017"/>
          <w:tab w:val="left" w:pos="7496"/>
        </w:tabs>
        <w:spacing w:before="72" w:line="242" w:lineRule="auto"/>
        <w:ind w:right="1019" w:firstLine="0"/>
        <w:jc w:val="left"/>
        <w:rPr>
          <w:sz w:val="24"/>
        </w:rPr>
      </w:pPr>
      <w:r>
        <w:rPr>
          <w:spacing w:val="-2"/>
          <w:sz w:val="24"/>
        </w:rPr>
        <w:lastRenderedPageBreak/>
        <w:t>характеризовать</w:t>
      </w:r>
      <w:r>
        <w:rPr>
          <w:sz w:val="24"/>
        </w:rPr>
        <w:tab/>
      </w:r>
      <w:r>
        <w:rPr>
          <w:spacing w:val="-4"/>
          <w:sz w:val="24"/>
        </w:rPr>
        <w:t>мир</w:t>
      </w:r>
      <w:r>
        <w:rPr>
          <w:sz w:val="24"/>
        </w:rPr>
        <w:tab/>
      </w:r>
      <w:r>
        <w:rPr>
          <w:spacing w:val="-2"/>
          <w:sz w:val="24"/>
        </w:rPr>
        <w:t>профессий,</w:t>
      </w:r>
      <w:r>
        <w:rPr>
          <w:sz w:val="24"/>
        </w:rPr>
        <w:tab/>
      </w:r>
      <w:r>
        <w:rPr>
          <w:spacing w:val="-2"/>
          <w:sz w:val="24"/>
        </w:rPr>
        <w:t>связанных</w:t>
      </w:r>
      <w:r>
        <w:rPr>
          <w:sz w:val="24"/>
        </w:rPr>
        <w:tab/>
      </w:r>
      <w:r>
        <w:rPr>
          <w:spacing w:val="-10"/>
          <w:sz w:val="24"/>
        </w:rPr>
        <w:t>с</w:t>
      </w:r>
      <w:r>
        <w:rPr>
          <w:sz w:val="24"/>
        </w:rPr>
        <w:tab/>
        <w:t>изучаемыми</w:t>
      </w:r>
      <w:r>
        <w:rPr>
          <w:spacing w:val="80"/>
          <w:sz w:val="24"/>
        </w:rPr>
        <w:t xml:space="preserve"> </w:t>
      </w:r>
      <w:r>
        <w:rPr>
          <w:sz w:val="24"/>
        </w:rPr>
        <w:t>технологиями,</w:t>
      </w:r>
      <w:r>
        <w:rPr>
          <w:spacing w:val="80"/>
          <w:sz w:val="24"/>
        </w:rPr>
        <w:t xml:space="preserve"> </w:t>
      </w:r>
      <w:r>
        <w:rPr>
          <w:sz w:val="24"/>
        </w:rPr>
        <w:t>их востребованность на рынке труда.</w:t>
      </w:r>
    </w:p>
    <w:p w:rsidR="005071C8" w:rsidRDefault="005071C8">
      <w:pPr>
        <w:pStyle w:val="a3"/>
        <w:spacing w:before="4"/>
        <w:ind w:left="0" w:firstLine="0"/>
        <w:jc w:val="left"/>
      </w:pPr>
    </w:p>
    <w:p w:rsidR="005071C8" w:rsidRDefault="00BD237E">
      <w:pPr>
        <w:pStyle w:val="3"/>
        <w:spacing w:line="237" w:lineRule="auto"/>
        <w:ind w:left="739" w:right="8392"/>
        <w:jc w:val="left"/>
      </w:pPr>
      <w:r>
        <w:t>Модуль</w:t>
      </w:r>
      <w:r>
        <w:rPr>
          <w:spacing w:val="-15"/>
        </w:rPr>
        <w:t xml:space="preserve"> </w:t>
      </w:r>
      <w:r>
        <w:t>«Робототехника» 5 КЛАСС</w:t>
      </w:r>
    </w:p>
    <w:p w:rsidR="005071C8" w:rsidRDefault="00BD237E">
      <w:pPr>
        <w:pStyle w:val="a4"/>
        <w:numPr>
          <w:ilvl w:val="0"/>
          <w:numId w:val="70"/>
        </w:numPr>
        <w:tabs>
          <w:tab w:val="left" w:pos="944"/>
        </w:tabs>
        <w:spacing w:line="274" w:lineRule="exact"/>
        <w:ind w:left="944" w:hanging="205"/>
        <w:jc w:val="left"/>
        <w:rPr>
          <w:sz w:val="24"/>
        </w:rPr>
      </w:pPr>
      <w:r>
        <w:rPr>
          <w:sz w:val="24"/>
        </w:rPr>
        <w:t>классифицировать</w:t>
      </w:r>
      <w:r>
        <w:rPr>
          <w:spacing w:val="26"/>
          <w:sz w:val="24"/>
        </w:rPr>
        <w:t xml:space="preserve">  </w:t>
      </w:r>
      <w:r>
        <w:rPr>
          <w:sz w:val="24"/>
        </w:rPr>
        <w:t>и</w:t>
      </w:r>
      <w:r>
        <w:rPr>
          <w:spacing w:val="26"/>
          <w:sz w:val="24"/>
        </w:rPr>
        <w:t xml:space="preserve">  </w:t>
      </w:r>
      <w:r>
        <w:rPr>
          <w:sz w:val="24"/>
        </w:rPr>
        <w:t>характеризовать</w:t>
      </w:r>
      <w:r>
        <w:rPr>
          <w:spacing w:val="26"/>
          <w:sz w:val="24"/>
        </w:rPr>
        <w:t xml:space="preserve">  </w:t>
      </w:r>
      <w:r>
        <w:rPr>
          <w:sz w:val="24"/>
        </w:rPr>
        <w:t>роботов</w:t>
      </w:r>
      <w:r>
        <w:rPr>
          <w:spacing w:val="28"/>
          <w:sz w:val="24"/>
        </w:rPr>
        <w:t xml:space="preserve">  </w:t>
      </w:r>
      <w:r>
        <w:rPr>
          <w:sz w:val="24"/>
        </w:rPr>
        <w:t>по</w:t>
      </w:r>
      <w:r>
        <w:rPr>
          <w:spacing w:val="27"/>
          <w:sz w:val="24"/>
        </w:rPr>
        <w:t xml:space="preserve">  </w:t>
      </w:r>
      <w:r>
        <w:rPr>
          <w:sz w:val="24"/>
        </w:rPr>
        <w:t>видам</w:t>
      </w:r>
      <w:r>
        <w:rPr>
          <w:spacing w:val="6"/>
          <w:sz w:val="24"/>
        </w:rPr>
        <w:t xml:space="preserve"> </w:t>
      </w:r>
      <w:r>
        <w:rPr>
          <w:sz w:val="24"/>
        </w:rPr>
        <w:t>и</w:t>
      </w:r>
      <w:r>
        <w:rPr>
          <w:spacing w:val="-4"/>
          <w:sz w:val="24"/>
        </w:rPr>
        <w:t xml:space="preserve"> </w:t>
      </w:r>
      <w:r>
        <w:rPr>
          <w:spacing w:val="-2"/>
          <w:sz w:val="24"/>
        </w:rPr>
        <w:t>назначению;</w:t>
      </w:r>
    </w:p>
    <w:p w:rsidR="005071C8" w:rsidRDefault="00BD237E">
      <w:pPr>
        <w:pStyle w:val="a4"/>
        <w:numPr>
          <w:ilvl w:val="0"/>
          <w:numId w:val="70"/>
        </w:numPr>
        <w:tabs>
          <w:tab w:val="left" w:pos="882"/>
        </w:tabs>
        <w:spacing w:line="275" w:lineRule="exact"/>
        <w:ind w:left="882" w:hanging="143"/>
        <w:jc w:val="left"/>
        <w:rPr>
          <w:sz w:val="24"/>
        </w:rPr>
      </w:pPr>
      <w:r>
        <w:rPr>
          <w:sz w:val="24"/>
        </w:rPr>
        <w:t>знать</w:t>
      </w:r>
      <w:r>
        <w:rPr>
          <w:spacing w:val="-5"/>
          <w:sz w:val="24"/>
        </w:rPr>
        <w:t xml:space="preserve"> </w:t>
      </w:r>
      <w:r>
        <w:rPr>
          <w:sz w:val="24"/>
        </w:rPr>
        <w:t>основные</w:t>
      </w:r>
      <w:r>
        <w:rPr>
          <w:spacing w:val="-7"/>
          <w:sz w:val="24"/>
        </w:rPr>
        <w:t xml:space="preserve"> </w:t>
      </w:r>
      <w:r>
        <w:rPr>
          <w:sz w:val="24"/>
        </w:rPr>
        <w:t>законы</w:t>
      </w:r>
      <w:r>
        <w:rPr>
          <w:spacing w:val="1"/>
          <w:sz w:val="24"/>
        </w:rPr>
        <w:t xml:space="preserve"> </w:t>
      </w:r>
      <w:r>
        <w:rPr>
          <w:spacing w:val="-2"/>
          <w:sz w:val="24"/>
        </w:rPr>
        <w:t>робототехники;</w:t>
      </w:r>
    </w:p>
    <w:p w:rsidR="005071C8" w:rsidRDefault="00BD237E">
      <w:pPr>
        <w:pStyle w:val="a4"/>
        <w:numPr>
          <w:ilvl w:val="0"/>
          <w:numId w:val="70"/>
        </w:numPr>
        <w:tabs>
          <w:tab w:val="left" w:pos="939"/>
        </w:tabs>
        <w:spacing w:before="2" w:line="275" w:lineRule="exact"/>
        <w:ind w:left="939" w:hanging="200"/>
        <w:jc w:val="left"/>
        <w:rPr>
          <w:sz w:val="24"/>
        </w:rPr>
      </w:pPr>
      <w:r>
        <w:rPr>
          <w:sz w:val="24"/>
        </w:rPr>
        <w:t>называть</w:t>
      </w:r>
      <w:r>
        <w:rPr>
          <w:spacing w:val="-6"/>
          <w:sz w:val="24"/>
        </w:rPr>
        <w:t xml:space="preserve"> </w:t>
      </w:r>
      <w:r>
        <w:rPr>
          <w:sz w:val="24"/>
        </w:rPr>
        <w:t>и</w:t>
      </w:r>
      <w:r>
        <w:rPr>
          <w:spacing w:val="-8"/>
          <w:sz w:val="24"/>
        </w:rPr>
        <w:t xml:space="preserve"> </w:t>
      </w:r>
      <w:r>
        <w:rPr>
          <w:sz w:val="24"/>
        </w:rPr>
        <w:t>характеризовать</w:t>
      </w:r>
      <w:r>
        <w:rPr>
          <w:spacing w:val="-6"/>
          <w:sz w:val="24"/>
        </w:rPr>
        <w:t xml:space="preserve"> </w:t>
      </w:r>
      <w:r>
        <w:rPr>
          <w:sz w:val="24"/>
        </w:rPr>
        <w:t>назначение</w:t>
      </w:r>
      <w:r>
        <w:rPr>
          <w:spacing w:val="-10"/>
          <w:sz w:val="24"/>
        </w:rPr>
        <w:t xml:space="preserve"> </w:t>
      </w:r>
      <w:r>
        <w:rPr>
          <w:sz w:val="24"/>
        </w:rPr>
        <w:t>деталей</w:t>
      </w:r>
      <w:r>
        <w:rPr>
          <w:spacing w:val="-3"/>
          <w:sz w:val="24"/>
        </w:rPr>
        <w:t xml:space="preserve"> </w:t>
      </w:r>
      <w:r>
        <w:rPr>
          <w:sz w:val="24"/>
        </w:rPr>
        <w:t>робототехнического</w:t>
      </w:r>
      <w:r>
        <w:rPr>
          <w:spacing w:val="-3"/>
          <w:sz w:val="24"/>
        </w:rPr>
        <w:t xml:space="preserve"> </w:t>
      </w:r>
      <w:r>
        <w:rPr>
          <w:spacing w:val="-2"/>
          <w:sz w:val="24"/>
        </w:rPr>
        <w:t>конструктора;</w:t>
      </w:r>
    </w:p>
    <w:p w:rsidR="005071C8" w:rsidRDefault="00BD237E">
      <w:pPr>
        <w:pStyle w:val="a4"/>
        <w:numPr>
          <w:ilvl w:val="0"/>
          <w:numId w:val="70"/>
        </w:numPr>
        <w:tabs>
          <w:tab w:val="left" w:pos="882"/>
        </w:tabs>
        <w:spacing w:line="275" w:lineRule="exact"/>
        <w:ind w:left="882" w:hanging="143"/>
        <w:jc w:val="left"/>
        <w:rPr>
          <w:sz w:val="24"/>
        </w:rPr>
      </w:pPr>
      <w:r>
        <w:rPr>
          <w:sz w:val="24"/>
        </w:rPr>
        <w:t>характеризовать</w:t>
      </w:r>
      <w:r>
        <w:rPr>
          <w:spacing w:val="-10"/>
          <w:sz w:val="24"/>
        </w:rPr>
        <w:t xml:space="preserve"> </w:t>
      </w:r>
      <w:r>
        <w:rPr>
          <w:sz w:val="24"/>
        </w:rPr>
        <w:t>составные</w:t>
      </w:r>
      <w:r>
        <w:rPr>
          <w:spacing w:val="-11"/>
          <w:sz w:val="24"/>
        </w:rPr>
        <w:t xml:space="preserve"> </w:t>
      </w:r>
      <w:r>
        <w:rPr>
          <w:sz w:val="24"/>
        </w:rPr>
        <w:t>части</w:t>
      </w:r>
      <w:r>
        <w:rPr>
          <w:spacing w:val="-5"/>
          <w:sz w:val="24"/>
        </w:rPr>
        <w:t xml:space="preserve"> </w:t>
      </w:r>
      <w:r>
        <w:rPr>
          <w:sz w:val="24"/>
        </w:rPr>
        <w:t>роботов,</w:t>
      </w:r>
      <w:r>
        <w:rPr>
          <w:spacing w:val="-3"/>
          <w:sz w:val="24"/>
        </w:rPr>
        <w:t xml:space="preserve"> </w:t>
      </w:r>
      <w:r>
        <w:rPr>
          <w:sz w:val="24"/>
        </w:rPr>
        <w:t>датчики</w:t>
      </w:r>
      <w:r>
        <w:rPr>
          <w:spacing w:val="-5"/>
          <w:sz w:val="24"/>
        </w:rPr>
        <w:t xml:space="preserve"> </w:t>
      </w:r>
      <w:r>
        <w:rPr>
          <w:sz w:val="24"/>
        </w:rPr>
        <w:t>в</w:t>
      </w:r>
      <w:r>
        <w:rPr>
          <w:spacing w:val="-4"/>
          <w:sz w:val="24"/>
        </w:rPr>
        <w:t xml:space="preserve"> </w:t>
      </w:r>
      <w:r>
        <w:rPr>
          <w:sz w:val="24"/>
        </w:rPr>
        <w:t>современных</w:t>
      </w:r>
      <w:r>
        <w:rPr>
          <w:spacing w:val="-10"/>
          <w:sz w:val="24"/>
        </w:rPr>
        <w:t xml:space="preserve"> </w:t>
      </w:r>
      <w:r>
        <w:rPr>
          <w:sz w:val="24"/>
        </w:rPr>
        <w:t>робототехнических</w:t>
      </w:r>
      <w:r>
        <w:rPr>
          <w:spacing w:val="-9"/>
          <w:sz w:val="24"/>
        </w:rPr>
        <w:t xml:space="preserve"> </w:t>
      </w:r>
      <w:r>
        <w:rPr>
          <w:spacing w:val="-2"/>
          <w:sz w:val="24"/>
        </w:rPr>
        <w:t>системах;</w:t>
      </w:r>
    </w:p>
    <w:p w:rsidR="005071C8" w:rsidRDefault="00BD237E">
      <w:pPr>
        <w:pStyle w:val="a4"/>
        <w:numPr>
          <w:ilvl w:val="0"/>
          <w:numId w:val="70"/>
        </w:numPr>
        <w:tabs>
          <w:tab w:val="left" w:pos="1037"/>
          <w:tab w:val="left" w:pos="2193"/>
          <w:tab w:val="left" w:pos="2921"/>
          <w:tab w:val="left" w:pos="4708"/>
          <w:tab w:val="left" w:pos="5619"/>
          <w:tab w:val="left" w:pos="5964"/>
          <w:tab w:val="left" w:pos="7393"/>
          <w:tab w:val="left" w:pos="7714"/>
        </w:tabs>
        <w:spacing w:before="5" w:line="237" w:lineRule="auto"/>
        <w:ind w:right="1016" w:firstLine="0"/>
        <w:jc w:val="left"/>
        <w:rPr>
          <w:sz w:val="24"/>
        </w:rPr>
      </w:pPr>
      <w:r>
        <w:rPr>
          <w:spacing w:val="-2"/>
          <w:sz w:val="24"/>
        </w:rPr>
        <w:t>получить</w:t>
      </w:r>
      <w:r>
        <w:rPr>
          <w:sz w:val="24"/>
        </w:rPr>
        <w:tab/>
      </w:r>
      <w:r>
        <w:rPr>
          <w:spacing w:val="-4"/>
          <w:sz w:val="24"/>
        </w:rPr>
        <w:t>опыт</w:t>
      </w:r>
      <w:r>
        <w:rPr>
          <w:sz w:val="24"/>
        </w:rPr>
        <w:tab/>
      </w:r>
      <w:r>
        <w:rPr>
          <w:spacing w:val="-2"/>
          <w:sz w:val="24"/>
        </w:rPr>
        <w:t>моделирования</w:t>
      </w:r>
      <w:r>
        <w:rPr>
          <w:sz w:val="24"/>
        </w:rPr>
        <w:tab/>
      </w:r>
      <w:r>
        <w:rPr>
          <w:spacing w:val="-4"/>
          <w:sz w:val="24"/>
        </w:rPr>
        <w:t>машин</w:t>
      </w:r>
      <w:r>
        <w:rPr>
          <w:sz w:val="24"/>
        </w:rPr>
        <w:tab/>
      </w:r>
      <w:r>
        <w:rPr>
          <w:spacing w:val="-10"/>
          <w:sz w:val="24"/>
        </w:rPr>
        <w:t>и</w:t>
      </w:r>
      <w:r>
        <w:rPr>
          <w:sz w:val="24"/>
        </w:rPr>
        <w:tab/>
      </w:r>
      <w:r>
        <w:rPr>
          <w:spacing w:val="-2"/>
          <w:sz w:val="24"/>
        </w:rPr>
        <w:t>механизмов</w:t>
      </w:r>
      <w:r>
        <w:rPr>
          <w:sz w:val="24"/>
        </w:rPr>
        <w:tab/>
      </w:r>
      <w:r>
        <w:rPr>
          <w:spacing w:val="-10"/>
          <w:sz w:val="24"/>
        </w:rPr>
        <w:t>с</w:t>
      </w:r>
      <w:r>
        <w:rPr>
          <w:sz w:val="24"/>
        </w:rPr>
        <w:tab/>
        <w:t>помощью</w:t>
      </w:r>
      <w:r>
        <w:rPr>
          <w:spacing w:val="10"/>
          <w:sz w:val="24"/>
        </w:rPr>
        <w:t xml:space="preserve"> </w:t>
      </w:r>
      <w:r>
        <w:rPr>
          <w:sz w:val="24"/>
        </w:rPr>
        <w:t xml:space="preserve">робототехнического </w:t>
      </w:r>
      <w:r>
        <w:rPr>
          <w:spacing w:val="-2"/>
          <w:sz w:val="24"/>
        </w:rPr>
        <w:t>конструктора;</w:t>
      </w:r>
    </w:p>
    <w:p w:rsidR="005071C8" w:rsidRDefault="00BD237E">
      <w:pPr>
        <w:pStyle w:val="a4"/>
        <w:numPr>
          <w:ilvl w:val="0"/>
          <w:numId w:val="70"/>
        </w:numPr>
        <w:tabs>
          <w:tab w:val="left" w:pos="896"/>
          <w:tab w:val="left" w:pos="2211"/>
          <w:tab w:val="left" w:pos="3184"/>
          <w:tab w:val="left" w:pos="4982"/>
          <w:tab w:val="left" w:pos="5907"/>
          <w:tab w:val="left" w:pos="6261"/>
        </w:tabs>
        <w:spacing w:before="6" w:line="237" w:lineRule="auto"/>
        <w:ind w:right="1022" w:firstLine="0"/>
        <w:jc w:val="left"/>
        <w:rPr>
          <w:sz w:val="24"/>
        </w:rPr>
      </w:pPr>
      <w:r>
        <w:rPr>
          <w:spacing w:val="-2"/>
          <w:sz w:val="24"/>
        </w:rPr>
        <w:t>применять</w:t>
      </w:r>
      <w:r>
        <w:rPr>
          <w:sz w:val="24"/>
        </w:rPr>
        <w:tab/>
      </w:r>
      <w:r>
        <w:rPr>
          <w:spacing w:val="-2"/>
          <w:sz w:val="24"/>
        </w:rPr>
        <w:t>навыки</w:t>
      </w:r>
      <w:r>
        <w:rPr>
          <w:sz w:val="24"/>
        </w:rPr>
        <w:tab/>
      </w:r>
      <w:r>
        <w:rPr>
          <w:spacing w:val="-2"/>
          <w:sz w:val="24"/>
        </w:rPr>
        <w:t>моделирования</w:t>
      </w:r>
      <w:r>
        <w:rPr>
          <w:sz w:val="24"/>
        </w:rPr>
        <w:tab/>
      </w:r>
      <w:r>
        <w:rPr>
          <w:spacing w:val="-4"/>
          <w:sz w:val="24"/>
        </w:rPr>
        <w:t>машин</w:t>
      </w:r>
      <w:r>
        <w:rPr>
          <w:sz w:val="24"/>
        </w:rPr>
        <w:tab/>
      </w:r>
      <w:r>
        <w:rPr>
          <w:spacing w:val="-10"/>
          <w:sz w:val="24"/>
        </w:rPr>
        <w:t>и</w:t>
      </w:r>
      <w:r>
        <w:rPr>
          <w:sz w:val="24"/>
        </w:rPr>
        <w:tab/>
        <w:t>механизмов</w:t>
      </w:r>
      <w:r>
        <w:rPr>
          <w:spacing w:val="-1"/>
          <w:sz w:val="24"/>
        </w:rPr>
        <w:t xml:space="preserve"> </w:t>
      </w:r>
      <w:r>
        <w:rPr>
          <w:sz w:val="24"/>
        </w:rPr>
        <w:t xml:space="preserve">с помощью робототехнического </w:t>
      </w:r>
      <w:r>
        <w:rPr>
          <w:spacing w:val="-2"/>
          <w:sz w:val="24"/>
        </w:rPr>
        <w:t>конструктора;</w:t>
      </w:r>
    </w:p>
    <w:p w:rsidR="005071C8" w:rsidRDefault="00BD237E">
      <w:pPr>
        <w:pStyle w:val="a4"/>
        <w:numPr>
          <w:ilvl w:val="0"/>
          <w:numId w:val="70"/>
        </w:numPr>
        <w:tabs>
          <w:tab w:val="left" w:pos="978"/>
        </w:tabs>
        <w:spacing w:before="6" w:line="237" w:lineRule="auto"/>
        <w:ind w:right="1007" w:firstLine="0"/>
        <w:jc w:val="left"/>
        <w:rPr>
          <w:sz w:val="24"/>
        </w:rPr>
      </w:pPr>
      <w:r>
        <w:rPr>
          <w:sz w:val="24"/>
        </w:rPr>
        <w:t>владеть навыками индивидуальной и коллективной деятельности,</w:t>
      </w:r>
      <w:r>
        <w:rPr>
          <w:spacing w:val="80"/>
          <w:sz w:val="24"/>
        </w:rPr>
        <w:t xml:space="preserve"> </w:t>
      </w:r>
      <w:r>
        <w:rPr>
          <w:sz w:val="24"/>
        </w:rPr>
        <w:t>направленной</w:t>
      </w:r>
      <w:r>
        <w:rPr>
          <w:spacing w:val="80"/>
          <w:sz w:val="24"/>
        </w:rPr>
        <w:t xml:space="preserve"> </w:t>
      </w:r>
      <w:r>
        <w:rPr>
          <w:sz w:val="24"/>
        </w:rPr>
        <w:t>на</w:t>
      </w:r>
      <w:r>
        <w:rPr>
          <w:spacing w:val="80"/>
          <w:sz w:val="24"/>
        </w:rPr>
        <w:t xml:space="preserve"> </w:t>
      </w:r>
      <w:r>
        <w:rPr>
          <w:sz w:val="24"/>
        </w:rPr>
        <w:t>создание робототехнического</w:t>
      </w:r>
      <w:r>
        <w:rPr>
          <w:spacing w:val="40"/>
          <w:sz w:val="24"/>
        </w:rPr>
        <w:t xml:space="preserve"> </w:t>
      </w:r>
      <w:r>
        <w:rPr>
          <w:sz w:val="24"/>
        </w:rPr>
        <w:t>продукта.</w:t>
      </w:r>
    </w:p>
    <w:p w:rsidR="005071C8" w:rsidRDefault="00BD237E">
      <w:pPr>
        <w:pStyle w:val="2"/>
        <w:spacing w:before="8" w:line="272" w:lineRule="exact"/>
        <w:ind w:left="739"/>
      </w:pPr>
      <w:r>
        <w:t xml:space="preserve">6 </w:t>
      </w:r>
      <w:r>
        <w:rPr>
          <w:spacing w:val="-2"/>
        </w:rPr>
        <w:t>КЛАСС</w:t>
      </w:r>
    </w:p>
    <w:p w:rsidR="005071C8" w:rsidRDefault="00BD237E">
      <w:pPr>
        <w:pStyle w:val="a4"/>
        <w:numPr>
          <w:ilvl w:val="0"/>
          <w:numId w:val="70"/>
        </w:numPr>
        <w:tabs>
          <w:tab w:val="left" w:pos="939"/>
        </w:tabs>
        <w:spacing w:line="272" w:lineRule="exact"/>
        <w:ind w:left="939" w:hanging="200"/>
        <w:jc w:val="left"/>
        <w:rPr>
          <w:sz w:val="24"/>
        </w:rPr>
      </w:pPr>
      <w:r>
        <w:rPr>
          <w:sz w:val="24"/>
        </w:rPr>
        <w:t>называть</w:t>
      </w:r>
      <w:r>
        <w:rPr>
          <w:spacing w:val="-9"/>
          <w:sz w:val="24"/>
        </w:rPr>
        <w:t xml:space="preserve"> </w:t>
      </w:r>
      <w:r>
        <w:rPr>
          <w:sz w:val="24"/>
        </w:rPr>
        <w:t>виды</w:t>
      </w:r>
      <w:r>
        <w:rPr>
          <w:spacing w:val="-1"/>
          <w:sz w:val="24"/>
        </w:rPr>
        <w:t xml:space="preserve"> </w:t>
      </w:r>
      <w:r>
        <w:rPr>
          <w:sz w:val="24"/>
        </w:rPr>
        <w:t>транспортных</w:t>
      </w:r>
      <w:r>
        <w:rPr>
          <w:spacing w:val="-8"/>
          <w:sz w:val="24"/>
        </w:rPr>
        <w:t xml:space="preserve"> </w:t>
      </w:r>
      <w:r>
        <w:rPr>
          <w:sz w:val="24"/>
        </w:rPr>
        <w:t>роботов,</w:t>
      </w:r>
      <w:r>
        <w:rPr>
          <w:spacing w:val="-9"/>
          <w:sz w:val="24"/>
        </w:rPr>
        <w:t xml:space="preserve"> </w:t>
      </w:r>
      <w:r>
        <w:rPr>
          <w:sz w:val="24"/>
        </w:rPr>
        <w:t>описывать</w:t>
      </w:r>
      <w:r>
        <w:rPr>
          <w:spacing w:val="-1"/>
          <w:sz w:val="24"/>
        </w:rPr>
        <w:t xml:space="preserve"> </w:t>
      </w:r>
      <w:r>
        <w:rPr>
          <w:sz w:val="24"/>
        </w:rPr>
        <w:t>их</w:t>
      </w:r>
      <w:r>
        <w:rPr>
          <w:spacing w:val="-7"/>
          <w:sz w:val="24"/>
        </w:rPr>
        <w:t xml:space="preserve"> </w:t>
      </w:r>
      <w:r>
        <w:rPr>
          <w:spacing w:val="-2"/>
          <w:sz w:val="24"/>
        </w:rPr>
        <w:t>назначение;</w:t>
      </w:r>
    </w:p>
    <w:p w:rsidR="005071C8" w:rsidRDefault="00BD237E">
      <w:pPr>
        <w:pStyle w:val="a4"/>
        <w:numPr>
          <w:ilvl w:val="0"/>
          <w:numId w:val="70"/>
        </w:numPr>
        <w:tabs>
          <w:tab w:val="left" w:pos="944"/>
        </w:tabs>
        <w:spacing w:before="3" w:line="275" w:lineRule="exact"/>
        <w:ind w:left="944" w:hanging="205"/>
        <w:jc w:val="left"/>
        <w:rPr>
          <w:sz w:val="24"/>
        </w:rPr>
      </w:pPr>
      <w:r>
        <w:rPr>
          <w:sz w:val="24"/>
        </w:rPr>
        <w:t>конструировать</w:t>
      </w:r>
      <w:r>
        <w:rPr>
          <w:spacing w:val="-11"/>
          <w:sz w:val="24"/>
        </w:rPr>
        <w:t xml:space="preserve"> </w:t>
      </w:r>
      <w:r>
        <w:rPr>
          <w:sz w:val="24"/>
        </w:rPr>
        <w:t>мобильного</w:t>
      </w:r>
      <w:r>
        <w:rPr>
          <w:spacing w:val="-2"/>
          <w:sz w:val="24"/>
        </w:rPr>
        <w:t xml:space="preserve"> </w:t>
      </w:r>
      <w:r>
        <w:rPr>
          <w:sz w:val="24"/>
        </w:rPr>
        <w:t>робота</w:t>
      </w:r>
      <w:r>
        <w:rPr>
          <w:spacing w:val="-10"/>
          <w:sz w:val="24"/>
        </w:rPr>
        <w:t xml:space="preserve"> </w:t>
      </w:r>
      <w:r>
        <w:rPr>
          <w:sz w:val="24"/>
        </w:rPr>
        <w:t>по</w:t>
      </w:r>
      <w:r>
        <w:rPr>
          <w:spacing w:val="-2"/>
          <w:sz w:val="24"/>
        </w:rPr>
        <w:t xml:space="preserve"> </w:t>
      </w:r>
      <w:r>
        <w:rPr>
          <w:sz w:val="24"/>
        </w:rPr>
        <w:t>схеме;</w:t>
      </w:r>
      <w:r>
        <w:rPr>
          <w:spacing w:val="-5"/>
          <w:sz w:val="24"/>
        </w:rPr>
        <w:t xml:space="preserve"> </w:t>
      </w:r>
      <w:r>
        <w:rPr>
          <w:sz w:val="24"/>
        </w:rPr>
        <w:t>усовершенствовать</w:t>
      </w:r>
      <w:r>
        <w:rPr>
          <w:spacing w:val="-8"/>
          <w:sz w:val="24"/>
        </w:rPr>
        <w:t xml:space="preserve"> </w:t>
      </w:r>
      <w:r>
        <w:rPr>
          <w:spacing w:val="-2"/>
          <w:sz w:val="24"/>
        </w:rPr>
        <w:t>конструкцию;</w:t>
      </w:r>
    </w:p>
    <w:p w:rsidR="005071C8" w:rsidRDefault="00BD237E">
      <w:pPr>
        <w:pStyle w:val="a4"/>
        <w:numPr>
          <w:ilvl w:val="0"/>
          <w:numId w:val="70"/>
        </w:numPr>
        <w:tabs>
          <w:tab w:val="left" w:pos="939"/>
        </w:tabs>
        <w:spacing w:line="275" w:lineRule="exact"/>
        <w:ind w:left="939" w:hanging="200"/>
        <w:jc w:val="left"/>
        <w:rPr>
          <w:sz w:val="24"/>
        </w:rPr>
      </w:pPr>
      <w:r>
        <w:rPr>
          <w:sz w:val="24"/>
        </w:rPr>
        <w:t>программировать</w:t>
      </w:r>
      <w:r>
        <w:rPr>
          <w:spacing w:val="-11"/>
          <w:sz w:val="24"/>
        </w:rPr>
        <w:t xml:space="preserve"> </w:t>
      </w:r>
      <w:r>
        <w:rPr>
          <w:sz w:val="24"/>
        </w:rPr>
        <w:t>мобильного</w:t>
      </w:r>
      <w:r>
        <w:rPr>
          <w:spacing w:val="-6"/>
          <w:sz w:val="24"/>
        </w:rPr>
        <w:t xml:space="preserve"> </w:t>
      </w:r>
      <w:r>
        <w:rPr>
          <w:spacing w:val="-2"/>
          <w:sz w:val="24"/>
        </w:rPr>
        <w:t>робота;</w:t>
      </w:r>
    </w:p>
    <w:p w:rsidR="005071C8" w:rsidRDefault="00BD237E">
      <w:pPr>
        <w:pStyle w:val="a4"/>
        <w:numPr>
          <w:ilvl w:val="0"/>
          <w:numId w:val="70"/>
        </w:numPr>
        <w:tabs>
          <w:tab w:val="left" w:pos="944"/>
        </w:tabs>
        <w:spacing w:before="2" w:line="275" w:lineRule="exact"/>
        <w:ind w:left="944" w:hanging="205"/>
        <w:jc w:val="left"/>
        <w:rPr>
          <w:sz w:val="24"/>
        </w:rPr>
      </w:pPr>
      <w:r>
        <w:rPr>
          <w:sz w:val="24"/>
        </w:rPr>
        <w:t>управлять</w:t>
      </w:r>
      <w:r>
        <w:rPr>
          <w:spacing w:val="-8"/>
          <w:sz w:val="24"/>
        </w:rPr>
        <w:t xml:space="preserve"> </w:t>
      </w:r>
      <w:r>
        <w:rPr>
          <w:sz w:val="24"/>
        </w:rPr>
        <w:t>мобильными</w:t>
      </w:r>
      <w:r>
        <w:rPr>
          <w:spacing w:val="-6"/>
          <w:sz w:val="24"/>
        </w:rPr>
        <w:t xml:space="preserve"> </w:t>
      </w:r>
      <w:r>
        <w:rPr>
          <w:sz w:val="24"/>
        </w:rPr>
        <w:t>роботами</w:t>
      </w:r>
      <w:r>
        <w:rPr>
          <w:spacing w:val="-9"/>
          <w:sz w:val="24"/>
        </w:rPr>
        <w:t xml:space="preserve"> </w:t>
      </w:r>
      <w:r>
        <w:rPr>
          <w:sz w:val="24"/>
        </w:rPr>
        <w:t>в</w:t>
      </w:r>
      <w:r>
        <w:rPr>
          <w:spacing w:val="-5"/>
          <w:sz w:val="24"/>
        </w:rPr>
        <w:t xml:space="preserve"> </w:t>
      </w:r>
      <w:r>
        <w:rPr>
          <w:sz w:val="24"/>
        </w:rPr>
        <w:t>компьютерно-управляемых</w:t>
      </w:r>
      <w:r>
        <w:rPr>
          <w:spacing w:val="-10"/>
          <w:sz w:val="24"/>
        </w:rPr>
        <w:t xml:space="preserve"> </w:t>
      </w:r>
      <w:r>
        <w:rPr>
          <w:spacing w:val="-2"/>
          <w:sz w:val="24"/>
        </w:rPr>
        <w:t>средах;</w:t>
      </w:r>
    </w:p>
    <w:p w:rsidR="005071C8" w:rsidRDefault="00BD237E">
      <w:pPr>
        <w:pStyle w:val="a4"/>
        <w:numPr>
          <w:ilvl w:val="0"/>
          <w:numId w:val="70"/>
        </w:numPr>
        <w:tabs>
          <w:tab w:val="left" w:pos="1041"/>
          <w:tab w:val="left" w:pos="2183"/>
          <w:tab w:val="left" w:pos="2528"/>
          <w:tab w:val="left" w:pos="4422"/>
          <w:tab w:val="left" w:pos="5520"/>
          <w:tab w:val="left" w:pos="7409"/>
        </w:tabs>
        <w:spacing w:line="242" w:lineRule="auto"/>
        <w:ind w:right="1020" w:firstLine="0"/>
        <w:jc w:val="left"/>
        <w:rPr>
          <w:sz w:val="24"/>
        </w:rPr>
      </w:pPr>
      <w:r>
        <w:rPr>
          <w:spacing w:val="-2"/>
          <w:sz w:val="24"/>
        </w:rPr>
        <w:t>называть</w:t>
      </w:r>
      <w:r>
        <w:rPr>
          <w:sz w:val="24"/>
        </w:rPr>
        <w:tab/>
      </w:r>
      <w:r>
        <w:rPr>
          <w:spacing w:val="-12"/>
          <w:sz w:val="24"/>
        </w:rPr>
        <w:t>и</w:t>
      </w:r>
      <w:r>
        <w:rPr>
          <w:sz w:val="24"/>
        </w:rPr>
        <w:tab/>
      </w:r>
      <w:r>
        <w:rPr>
          <w:spacing w:val="-2"/>
          <w:sz w:val="24"/>
        </w:rPr>
        <w:t>характеризовать</w:t>
      </w:r>
      <w:r>
        <w:rPr>
          <w:sz w:val="24"/>
        </w:rPr>
        <w:tab/>
      </w:r>
      <w:r>
        <w:rPr>
          <w:spacing w:val="-2"/>
          <w:sz w:val="24"/>
        </w:rPr>
        <w:t>датчики,</w:t>
      </w:r>
      <w:r>
        <w:rPr>
          <w:sz w:val="24"/>
        </w:rPr>
        <w:tab/>
      </w:r>
      <w:r>
        <w:rPr>
          <w:spacing w:val="-2"/>
          <w:sz w:val="24"/>
        </w:rPr>
        <w:t>использованные</w:t>
      </w:r>
      <w:r>
        <w:rPr>
          <w:sz w:val="24"/>
        </w:rPr>
        <w:tab/>
        <w:t>при</w:t>
      </w:r>
      <w:r>
        <w:rPr>
          <w:spacing w:val="25"/>
          <w:sz w:val="24"/>
        </w:rPr>
        <w:t xml:space="preserve"> </w:t>
      </w:r>
      <w:r>
        <w:rPr>
          <w:sz w:val="24"/>
        </w:rPr>
        <w:t>проектировании</w:t>
      </w:r>
      <w:r>
        <w:rPr>
          <w:spacing w:val="29"/>
          <w:sz w:val="24"/>
        </w:rPr>
        <w:t xml:space="preserve"> </w:t>
      </w:r>
      <w:r>
        <w:rPr>
          <w:sz w:val="24"/>
        </w:rPr>
        <w:t xml:space="preserve">мобильного </w:t>
      </w:r>
      <w:r>
        <w:rPr>
          <w:spacing w:val="-2"/>
          <w:sz w:val="24"/>
        </w:rPr>
        <w:t>робота;</w:t>
      </w:r>
    </w:p>
    <w:p w:rsidR="005071C8" w:rsidRDefault="00BD237E">
      <w:pPr>
        <w:pStyle w:val="a4"/>
        <w:numPr>
          <w:ilvl w:val="0"/>
          <w:numId w:val="70"/>
        </w:numPr>
        <w:tabs>
          <w:tab w:val="left" w:pos="882"/>
        </w:tabs>
        <w:spacing w:line="271" w:lineRule="exact"/>
        <w:ind w:left="882" w:hanging="143"/>
        <w:jc w:val="left"/>
        <w:rPr>
          <w:sz w:val="24"/>
        </w:rPr>
      </w:pPr>
      <w:r>
        <w:rPr>
          <w:sz w:val="24"/>
        </w:rPr>
        <w:t>уметь</w:t>
      </w:r>
      <w:r>
        <w:rPr>
          <w:spacing w:val="-7"/>
          <w:sz w:val="24"/>
        </w:rPr>
        <w:t xml:space="preserve"> </w:t>
      </w:r>
      <w:r>
        <w:rPr>
          <w:sz w:val="24"/>
        </w:rPr>
        <w:t>осуществлять</w:t>
      </w:r>
      <w:r>
        <w:rPr>
          <w:spacing w:val="-7"/>
          <w:sz w:val="24"/>
        </w:rPr>
        <w:t xml:space="preserve"> </w:t>
      </w:r>
      <w:r>
        <w:rPr>
          <w:sz w:val="24"/>
        </w:rPr>
        <w:t>робототехнические</w:t>
      </w:r>
      <w:r>
        <w:rPr>
          <w:spacing w:val="-8"/>
          <w:sz w:val="24"/>
        </w:rPr>
        <w:t xml:space="preserve"> </w:t>
      </w:r>
      <w:r>
        <w:rPr>
          <w:spacing w:val="-2"/>
          <w:sz w:val="24"/>
        </w:rPr>
        <w:t>проекты;</w:t>
      </w:r>
    </w:p>
    <w:p w:rsidR="005071C8" w:rsidRDefault="00BD237E">
      <w:pPr>
        <w:pStyle w:val="a4"/>
        <w:numPr>
          <w:ilvl w:val="0"/>
          <w:numId w:val="70"/>
        </w:numPr>
        <w:tabs>
          <w:tab w:val="left" w:pos="882"/>
        </w:tabs>
        <w:spacing w:before="2"/>
        <w:ind w:left="882" w:hanging="143"/>
        <w:jc w:val="left"/>
        <w:rPr>
          <w:sz w:val="24"/>
        </w:rPr>
      </w:pPr>
      <w:r>
        <w:rPr>
          <w:sz w:val="24"/>
        </w:rPr>
        <w:t>презентовать</w:t>
      </w:r>
      <w:r>
        <w:rPr>
          <w:spacing w:val="-10"/>
          <w:sz w:val="24"/>
        </w:rPr>
        <w:t xml:space="preserve"> </w:t>
      </w:r>
      <w:r>
        <w:rPr>
          <w:spacing w:val="-2"/>
          <w:sz w:val="24"/>
        </w:rPr>
        <w:t>изделие.</w:t>
      </w:r>
    </w:p>
    <w:p w:rsidR="005071C8" w:rsidRDefault="00BD237E">
      <w:pPr>
        <w:pStyle w:val="2"/>
        <w:spacing w:before="2" w:line="275" w:lineRule="exact"/>
        <w:ind w:left="739"/>
      </w:pPr>
      <w:r>
        <w:t xml:space="preserve">7 </w:t>
      </w:r>
      <w:r>
        <w:rPr>
          <w:spacing w:val="-2"/>
        </w:rPr>
        <w:t>КЛАСС</w:t>
      </w:r>
    </w:p>
    <w:p w:rsidR="005071C8" w:rsidRDefault="00BD237E">
      <w:pPr>
        <w:pStyle w:val="a4"/>
        <w:numPr>
          <w:ilvl w:val="0"/>
          <w:numId w:val="70"/>
        </w:numPr>
        <w:tabs>
          <w:tab w:val="left" w:pos="939"/>
        </w:tabs>
        <w:spacing w:line="274" w:lineRule="exact"/>
        <w:ind w:left="939" w:hanging="200"/>
        <w:jc w:val="left"/>
        <w:rPr>
          <w:sz w:val="24"/>
        </w:rPr>
      </w:pPr>
      <w:r>
        <w:rPr>
          <w:sz w:val="24"/>
        </w:rPr>
        <w:t>называть</w:t>
      </w:r>
      <w:r>
        <w:rPr>
          <w:spacing w:val="-7"/>
          <w:sz w:val="24"/>
        </w:rPr>
        <w:t xml:space="preserve"> </w:t>
      </w:r>
      <w:r>
        <w:rPr>
          <w:sz w:val="24"/>
        </w:rPr>
        <w:t>виды</w:t>
      </w:r>
      <w:r>
        <w:rPr>
          <w:spacing w:val="-3"/>
          <w:sz w:val="24"/>
        </w:rPr>
        <w:t xml:space="preserve"> </w:t>
      </w:r>
      <w:r>
        <w:rPr>
          <w:sz w:val="24"/>
        </w:rPr>
        <w:t>промышленных</w:t>
      </w:r>
      <w:r>
        <w:rPr>
          <w:spacing w:val="-6"/>
          <w:sz w:val="24"/>
        </w:rPr>
        <w:t xml:space="preserve"> </w:t>
      </w:r>
      <w:r>
        <w:rPr>
          <w:sz w:val="24"/>
        </w:rPr>
        <w:t>роботов,</w:t>
      </w:r>
      <w:r>
        <w:rPr>
          <w:spacing w:val="-3"/>
          <w:sz w:val="24"/>
        </w:rPr>
        <w:t xml:space="preserve"> </w:t>
      </w:r>
      <w:r>
        <w:rPr>
          <w:sz w:val="24"/>
        </w:rPr>
        <w:t>описывать</w:t>
      </w:r>
      <w:r>
        <w:rPr>
          <w:spacing w:val="-3"/>
          <w:sz w:val="24"/>
        </w:rPr>
        <w:t xml:space="preserve"> </w:t>
      </w:r>
      <w:r>
        <w:rPr>
          <w:sz w:val="24"/>
        </w:rPr>
        <w:t>их</w:t>
      </w:r>
      <w:r>
        <w:rPr>
          <w:spacing w:val="-6"/>
          <w:sz w:val="24"/>
        </w:rPr>
        <w:t xml:space="preserve"> </w:t>
      </w:r>
      <w:r>
        <w:rPr>
          <w:sz w:val="24"/>
        </w:rPr>
        <w:t>назначение</w:t>
      </w:r>
      <w:r>
        <w:rPr>
          <w:spacing w:val="-1"/>
          <w:sz w:val="24"/>
        </w:rPr>
        <w:t xml:space="preserve"> </w:t>
      </w:r>
      <w:r>
        <w:rPr>
          <w:sz w:val="24"/>
        </w:rPr>
        <w:t>и</w:t>
      </w:r>
      <w:r>
        <w:rPr>
          <w:spacing w:val="-4"/>
          <w:sz w:val="24"/>
        </w:rPr>
        <w:t xml:space="preserve"> </w:t>
      </w:r>
      <w:r>
        <w:rPr>
          <w:spacing w:val="-2"/>
          <w:sz w:val="24"/>
        </w:rPr>
        <w:t>функции;</w:t>
      </w:r>
    </w:p>
    <w:p w:rsidR="005071C8" w:rsidRDefault="00BD237E">
      <w:pPr>
        <w:pStyle w:val="a4"/>
        <w:numPr>
          <w:ilvl w:val="0"/>
          <w:numId w:val="70"/>
        </w:numPr>
        <w:tabs>
          <w:tab w:val="left" w:pos="882"/>
        </w:tabs>
        <w:spacing w:line="275" w:lineRule="exact"/>
        <w:ind w:left="882" w:hanging="143"/>
        <w:jc w:val="left"/>
        <w:rPr>
          <w:sz w:val="24"/>
        </w:rPr>
      </w:pPr>
      <w:r>
        <w:rPr>
          <w:sz w:val="24"/>
        </w:rPr>
        <w:t>назвать</w:t>
      </w:r>
      <w:r>
        <w:rPr>
          <w:spacing w:val="-7"/>
          <w:sz w:val="24"/>
        </w:rPr>
        <w:t xml:space="preserve"> </w:t>
      </w:r>
      <w:r>
        <w:rPr>
          <w:sz w:val="24"/>
        </w:rPr>
        <w:t>виды бытовых</w:t>
      </w:r>
      <w:r>
        <w:rPr>
          <w:spacing w:val="-6"/>
          <w:sz w:val="24"/>
        </w:rPr>
        <w:t xml:space="preserve"> </w:t>
      </w:r>
      <w:r>
        <w:rPr>
          <w:sz w:val="24"/>
        </w:rPr>
        <w:t>роботов,</w:t>
      </w:r>
      <w:r>
        <w:rPr>
          <w:spacing w:val="-7"/>
          <w:sz w:val="24"/>
        </w:rPr>
        <w:t xml:space="preserve"> </w:t>
      </w:r>
      <w:r>
        <w:rPr>
          <w:sz w:val="24"/>
        </w:rPr>
        <w:t>описывать</w:t>
      </w:r>
      <w:r>
        <w:rPr>
          <w:spacing w:val="-4"/>
          <w:sz w:val="24"/>
        </w:rPr>
        <w:t xml:space="preserve"> </w:t>
      </w:r>
      <w:r>
        <w:rPr>
          <w:sz w:val="24"/>
        </w:rPr>
        <w:t>их</w:t>
      </w:r>
      <w:r>
        <w:rPr>
          <w:spacing w:val="-6"/>
          <w:sz w:val="24"/>
        </w:rPr>
        <w:t xml:space="preserve"> </w:t>
      </w:r>
      <w:r>
        <w:rPr>
          <w:sz w:val="24"/>
        </w:rPr>
        <w:t>назначение</w:t>
      </w:r>
      <w:r>
        <w:rPr>
          <w:spacing w:val="-3"/>
          <w:sz w:val="24"/>
        </w:rPr>
        <w:t xml:space="preserve"> </w:t>
      </w:r>
      <w:r>
        <w:rPr>
          <w:sz w:val="24"/>
        </w:rPr>
        <w:t>и</w:t>
      </w:r>
      <w:r>
        <w:rPr>
          <w:spacing w:val="-4"/>
          <w:sz w:val="24"/>
        </w:rPr>
        <w:t xml:space="preserve"> </w:t>
      </w:r>
      <w:r>
        <w:rPr>
          <w:spacing w:val="-2"/>
          <w:sz w:val="24"/>
        </w:rPr>
        <w:t>функции;</w:t>
      </w:r>
    </w:p>
    <w:p w:rsidR="005071C8" w:rsidRDefault="00BD237E">
      <w:pPr>
        <w:pStyle w:val="a4"/>
        <w:numPr>
          <w:ilvl w:val="0"/>
          <w:numId w:val="70"/>
        </w:numPr>
        <w:tabs>
          <w:tab w:val="left" w:pos="1027"/>
        </w:tabs>
        <w:spacing w:before="5" w:line="237" w:lineRule="auto"/>
        <w:ind w:right="1024" w:firstLine="0"/>
        <w:jc w:val="left"/>
        <w:rPr>
          <w:sz w:val="24"/>
        </w:rPr>
      </w:pPr>
      <w:r>
        <w:rPr>
          <w:sz w:val="24"/>
        </w:rPr>
        <w:t>использовать</w:t>
      </w:r>
      <w:r>
        <w:rPr>
          <w:spacing w:val="40"/>
          <w:sz w:val="24"/>
        </w:rPr>
        <w:t xml:space="preserve"> </w:t>
      </w:r>
      <w:r>
        <w:rPr>
          <w:sz w:val="24"/>
        </w:rPr>
        <w:t>датчики</w:t>
      </w:r>
      <w:r>
        <w:rPr>
          <w:spacing w:val="36"/>
          <w:sz w:val="24"/>
        </w:rPr>
        <w:t xml:space="preserve"> </w:t>
      </w:r>
      <w:r>
        <w:rPr>
          <w:sz w:val="24"/>
        </w:rPr>
        <w:t>и</w:t>
      </w:r>
      <w:r>
        <w:rPr>
          <w:spacing w:val="36"/>
          <w:sz w:val="24"/>
        </w:rPr>
        <w:t xml:space="preserve"> </w:t>
      </w:r>
      <w:r>
        <w:rPr>
          <w:sz w:val="24"/>
        </w:rPr>
        <w:t>программировать</w:t>
      </w:r>
      <w:r>
        <w:rPr>
          <w:spacing w:val="36"/>
          <w:sz w:val="24"/>
        </w:rPr>
        <w:t xml:space="preserve"> </w:t>
      </w:r>
      <w:r>
        <w:rPr>
          <w:sz w:val="24"/>
        </w:rPr>
        <w:t>действие</w:t>
      </w:r>
      <w:r>
        <w:rPr>
          <w:spacing w:val="38"/>
          <w:sz w:val="24"/>
        </w:rPr>
        <w:t xml:space="preserve"> </w:t>
      </w:r>
      <w:r>
        <w:rPr>
          <w:sz w:val="24"/>
        </w:rPr>
        <w:t>учебного</w:t>
      </w:r>
      <w:r>
        <w:rPr>
          <w:spacing w:val="40"/>
          <w:sz w:val="24"/>
        </w:rPr>
        <w:t xml:space="preserve"> </w:t>
      </w:r>
      <w:r>
        <w:rPr>
          <w:sz w:val="24"/>
        </w:rPr>
        <w:t>робота</w:t>
      </w:r>
      <w:r>
        <w:rPr>
          <w:spacing w:val="35"/>
          <w:sz w:val="24"/>
        </w:rPr>
        <w:t xml:space="preserve"> </w:t>
      </w:r>
      <w:r>
        <w:rPr>
          <w:sz w:val="24"/>
        </w:rPr>
        <w:t>в</w:t>
      </w:r>
      <w:r>
        <w:rPr>
          <w:spacing w:val="37"/>
          <w:sz w:val="24"/>
        </w:rPr>
        <w:t xml:space="preserve"> </w:t>
      </w:r>
      <w:r>
        <w:rPr>
          <w:sz w:val="24"/>
        </w:rPr>
        <w:t>зависимости</w:t>
      </w:r>
      <w:r>
        <w:rPr>
          <w:spacing w:val="36"/>
          <w:sz w:val="24"/>
        </w:rPr>
        <w:t xml:space="preserve"> </w:t>
      </w:r>
      <w:r>
        <w:rPr>
          <w:sz w:val="24"/>
        </w:rPr>
        <w:t>от</w:t>
      </w:r>
      <w:r>
        <w:rPr>
          <w:spacing w:val="36"/>
          <w:sz w:val="24"/>
        </w:rPr>
        <w:t xml:space="preserve"> </w:t>
      </w:r>
      <w:r>
        <w:rPr>
          <w:sz w:val="24"/>
        </w:rPr>
        <w:t xml:space="preserve">задач </w:t>
      </w:r>
      <w:r>
        <w:rPr>
          <w:spacing w:val="-2"/>
          <w:sz w:val="24"/>
        </w:rPr>
        <w:t>проекта;</w:t>
      </w:r>
    </w:p>
    <w:p w:rsidR="005071C8" w:rsidRDefault="00BD237E">
      <w:pPr>
        <w:pStyle w:val="a4"/>
        <w:numPr>
          <w:ilvl w:val="0"/>
          <w:numId w:val="70"/>
        </w:numPr>
        <w:tabs>
          <w:tab w:val="left" w:pos="982"/>
          <w:tab w:val="left" w:pos="2609"/>
          <w:tab w:val="left" w:pos="4796"/>
          <w:tab w:val="left" w:pos="5928"/>
        </w:tabs>
        <w:spacing w:before="6" w:line="237" w:lineRule="auto"/>
        <w:ind w:right="1007" w:firstLine="62"/>
        <w:jc w:val="left"/>
        <w:rPr>
          <w:sz w:val="24"/>
        </w:rPr>
      </w:pPr>
      <w:r>
        <w:rPr>
          <w:spacing w:val="-2"/>
          <w:sz w:val="24"/>
        </w:rPr>
        <w:t>осуществлять</w:t>
      </w:r>
      <w:r>
        <w:rPr>
          <w:sz w:val="24"/>
        </w:rPr>
        <w:tab/>
      </w:r>
      <w:r>
        <w:rPr>
          <w:spacing w:val="-2"/>
          <w:sz w:val="24"/>
        </w:rPr>
        <w:t>робототехнические</w:t>
      </w:r>
      <w:r>
        <w:rPr>
          <w:sz w:val="24"/>
        </w:rPr>
        <w:tab/>
      </w:r>
      <w:r>
        <w:rPr>
          <w:spacing w:val="-2"/>
          <w:sz w:val="24"/>
        </w:rPr>
        <w:t>проекты,</w:t>
      </w:r>
      <w:r>
        <w:rPr>
          <w:sz w:val="24"/>
        </w:rPr>
        <w:tab/>
        <w:t>совершенствовать</w:t>
      </w:r>
      <w:r>
        <w:rPr>
          <w:spacing w:val="33"/>
          <w:sz w:val="24"/>
        </w:rPr>
        <w:t xml:space="preserve"> </w:t>
      </w:r>
      <w:r>
        <w:rPr>
          <w:sz w:val="24"/>
        </w:rPr>
        <w:t>конструкцию,</w:t>
      </w:r>
      <w:r>
        <w:rPr>
          <w:spacing w:val="37"/>
          <w:sz w:val="24"/>
        </w:rPr>
        <w:t xml:space="preserve"> </w:t>
      </w:r>
      <w:r>
        <w:rPr>
          <w:sz w:val="24"/>
        </w:rPr>
        <w:t>испытывать</w:t>
      </w:r>
      <w:r>
        <w:rPr>
          <w:spacing w:val="36"/>
          <w:sz w:val="24"/>
        </w:rPr>
        <w:t xml:space="preserve"> </w:t>
      </w:r>
      <w:r>
        <w:rPr>
          <w:sz w:val="24"/>
        </w:rPr>
        <w:t>и презентовать результат проекта.</w:t>
      </w:r>
    </w:p>
    <w:p w:rsidR="005071C8" w:rsidRDefault="00BD237E">
      <w:pPr>
        <w:pStyle w:val="2"/>
        <w:spacing w:before="8" w:line="272" w:lineRule="exact"/>
        <w:ind w:left="739"/>
      </w:pPr>
      <w:r>
        <w:t xml:space="preserve">8 </w:t>
      </w:r>
      <w:r>
        <w:rPr>
          <w:spacing w:val="-2"/>
        </w:rPr>
        <w:t>КЛАСС</w:t>
      </w:r>
    </w:p>
    <w:p w:rsidR="005071C8" w:rsidRDefault="00BD237E">
      <w:pPr>
        <w:pStyle w:val="a4"/>
        <w:numPr>
          <w:ilvl w:val="0"/>
          <w:numId w:val="70"/>
        </w:numPr>
        <w:tabs>
          <w:tab w:val="left" w:pos="915"/>
        </w:tabs>
        <w:spacing w:line="242" w:lineRule="auto"/>
        <w:ind w:right="1017" w:firstLine="0"/>
        <w:jc w:val="left"/>
        <w:rPr>
          <w:sz w:val="24"/>
        </w:rPr>
      </w:pPr>
      <w:r>
        <w:rPr>
          <w:sz w:val="24"/>
        </w:rPr>
        <w:t>называть основные</w:t>
      </w:r>
      <w:r>
        <w:rPr>
          <w:spacing w:val="27"/>
          <w:sz w:val="24"/>
        </w:rPr>
        <w:t xml:space="preserve"> </w:t>
      </w:r>
      <w:r>
        <w:rPr>
          <w:sz w:val="24"/>
        </w:rPr>
        <w:t>законы</w:t>
      </w:r>
      <w:r>
        <w:rPr>
          <w:spacing w:val="30"/>
          <w:sz w:val="24"/>
        </w:rPr>
        <w:t xml:space="preserve"> </w:t>
      </w:r>
      <w:r>
        <w:rPr>
          <w:sz w:val="24"/>
        </w:rPr>
        <w:t>и принципы</w:t>
      </w:r>
      <w:r>
        <w:rPr>
          <w:spacing w:val="30"/>
          <w:sz w:val="24"/>
        </w:rPr>
        <w:t xml:space="preserve"> </w:t>
      </w:r>
      <w:r>
        <w:rPr>
          <w:sz w:val="24"/>
        </w:rPr>
        <w:t>теории</w:t>
      </w:r>
      <w:r>
        <w:rPr>
          <w:spacing w:val="29"/>
          <w:sz w:val="24"/>
        </w:rPr>
        <w:t xml:space="preserve"> </w:t>
      </w:r>
      <w:r>
        <w:rPr>
          <w:sz w:val="24"/>
        </w:rPr>
        <w:t>автоматического</w:t>
      </w:r>
      <w:r>
        <w:rPr>
          <w:spacing w:val="33"/>
          <w:sz w:val="24"/>
        </w:rPr>
        <w:t xml:space="preserve"> </w:t>
      </w:r>
      <w:r>
        <w:rPr>
          <w:sz w:val="24"/>
        </w:rPr>
        <w:t>управления</w:t>
      </w:r>
      <w:r>
        <w:rPr>
          <w:spacing w:val="28"/>
          <w:sz w:val="24"/>
        </w:rPr>
        <w:t xml:space="preserve"> </w:t>
      </w:r>
      <w:r>
        <w:rPr>
          <w:sz w:val="24"/>
        </w:rPr>
        <w:t>и</w:t>
      </w:r>
      <w:r>
        <w:rPr>
          <w:spacing w:val="29"/>
          <w:sz w:val="24"/>
        </w:rPr>
        <w:t xml:space="preserve"> </w:t>
      </w:r>
      <w:r>
        <w:rPr>
          <w:sz w:val="24"/>
        </w:rPr>
        <w:t>регулирования, методы использования в робототехнических системах;</w:t>
      </w:r>
    </w:p>
    <w:p w:rsidR="005071C8" w:rsidRDefault="00BD237E">
      <w:pPr>
        <w:pStyle w:val="a4"/>
        <w:numPr>
          <w:ilvl w:val="0"/>
          <w:numId w:val="70"/>
        </w:numPr>
        <w:tabs>
          <w:tab w:val="left" w:pos="882"/>
        </w:tabs>
        <w:spacing w:line="271" w:lineRule="exact"/>
        <w:ind w:left="882" w:hanging="143"/>
        <w:jc w:val="left"/>
        <w:rPr>
          <w:sz w:val="24"/>
        </w:rPr>
      </w:pPr>
      <w:r>
        <w:rPr>
          <w:sz w:val="24"/>
        </w:rPr>
        <w:t>реализовывать</w:t>
      </w:r>
      <w:r>
        <w:rPr>
          <w:spacing w:val="-8"/>
          <w:sz w:val="24"/>
        </w:rPr>
        <w:t xml:space="preserve"> </w:t>
      </w:r>
      <w:r>
        <w:rPr>
          <w:sz w:val="24"/>
        </w:rPr>
        <w:t>полный</w:t>
      </w:r>
      <w:r>
        <w:rPr>
          <w:spacing w:val="-6"/>
          <w:sz w:val="24"/>
        </w:rPr>
        <w:t xml:space="preserve"> </w:t>
      </w:r>
      <w:r>
        <w:rPr>
          <w:sz w:val="24"/>
        </w:rPr>
        <w:t>цикл</w:t>
      </w:r>
      <w:r>
        <w:rPr>
          <w:spacing w:val="-2"/>
          <w:sz w:val="24"/>
        </w:rPr>
        <w:t xml:space="preserve"> </w:t>
      </w:r>
      <w:r>
        <w:rPr>
          <w:sz w:val="24"/>
        </w:rPr>
        <w:t>создания</w:t>
      </w:r>
      <w:r>
        <w:rPr>
          <w:spacing w:val="-7"/>
          <w:sz w:val="24"/>
        </w:rPr>
        <w:t xml:space="preserve"> </w:t>
      </w:r>
      <w:r>
        <w:rPr>
          <w:spacing w:val="-2"/>
          <w:sz w:val="24"/>
        </w:rPr>
        <w:t>робота;</w:t>
      </w:r>
    </w:p>
    <w:p w:rsidR="005071C8" w:rsidRDefault="00BD237E">
      <w:pPr>
        <w:pStyle w:val="a4"/>
        <w:numPr>
          <w:ilvl w:val="0"/>
          <w:numId w:val="70"/>
        </w:numPr>
        <w:tabs>
          <w:tab w:val="left" w:pos="944"/>
        </w:tabs>
        <w:spacing w:line="275" w:lineRule="exact"/>
        <w:ind w:left="944" w:hanging="205"/>
        <w:jc w:val="left"/>
        <w:rPr>
          <w:sz w:val="24"/>
        </w:rPr>
      </w:pPr>
      <w:r>
        <w:rPr>
          <w:sz w:val="24"/>
        </w:rPr>
        <w:t>конструировать</w:t>
      </w:r>
      <w:r>
        <w:rPr>
          <w:spacing w:val="-13"/>
          <w:sz w:val="24"/>
        </w:rPr>
        <w:t xml:space="preserve"> </w:t>
      </w:r>
      <w:r>
        <w:rPr>
          <w:sz w:val="24"/>
        </w:rPr>
        <w:t>и</w:t>
      </w:r>
      <w:r>
        <w:rPr>
          <w:spacing w:val="-10"/>
          <w:sz w:val="24"/>
        </w:rPr>
        <w:t xml:space="preserve"> </w:t>
      </w:r>
      <w:r>
        <w:rPr>
          <w:sz w:val="24"/>
        </w:rPr>
        <w:t>моделировать</w:t>
      </w:r>
      <w:r>
        <w:rPr>
          <w:spacing w:val="-7"/>
          <w:sz w:val="24"/>
        </w:rPr>
        <w:t xml:space="preserve"> </w:t>
      </w:r>
      <w:r>
        <w:rPr>
          <w:sz w:val="24"/>
        </w:rPr>
        <w:t>робототехнические</w:t>
      </w:r>
      <w:r>
        <w:rPr>
          <w:spacing w:val="-8"/>
          <w:sz w:val="24"/>
        </w:rPr>
        <w:t xml:space="preserve"> </w:t>
      </w:r>
      <w:r>
        <w:rPr>
          <w:spacing w:val="-2"/>
          <w:sz w:val="24"/>
        </w:rPr>
        <w:t>системы;</w:t>
      </w:r>
    </w:p>
    <w:p w:rsidR="005071C8" w:rsidRDefault="00BD237E">
      <w:pPr>
        <w:pStyle w:val="a4"/>
        <w:numPr>
          <w:ilvl w:val="0"/>
          <w:numId w:val="70"/>
        </w:numPr>
        <w:tabs>
          <w:tab w:val="left" w:pos="939"/>
        </w:tabs>
        <w:spacing w:line="275" w:lineRule="exact"/>
        <w:ind w:left="939" w:hanging="200"/>
        <w:jc w:val="left"/>
        <w:rPr>
          <w:sz w:val="24"/>
        </w:rPr>
      </w:pPr>
      <w:r>
        <w:rPr>
          <w:sz w:val="24"/>
        </w:rPr>
        <w:t>приводить</w:t>
      </w:r>
      <w:r>
        <w:rPr>
          <w:spacing w:val="26"/>
          <w:sz w:val="24"/>
        </w:rPr>
        <w:t xml:space="preserve">  </w:t>
      </w:r>
      <w:r>
        <w:rPr>
          <w:sz w:val="24"/>
        </w:rPr>
        <w:t>примеры</w:t>
      </w:r>
      <w:r>
        <w:rPr>
          <w:spacing w:val="26"/>
          <w:sz w:val="24"/>
        </w:rPr>
        <w:t xml:space="preserve">  </w:t>
      </w:r>
      <w:r>
        <w:rPr>
          <w:sz w:val="24"/>
        </w:rPr>
        <w:t>применения</w:t>
      </w:r>
      <w:r>
        <w:rPr>
          <w:spacing w:val="27"/>
          <w:sz w:val="24"/>
        </w:rPr>
        <w:t xml:space="preserve">  </w:t>
      </w:r>
      <w:r>
        <w:rPr>
          <w:sz w:val="24"/>
        </w:rPr>
        <w:t>роботов</w:t>
      </w:r>
      <w:r>
        <w:rPr>
          <w:spacing w:val="27"/>
          <w:sz w:val="24"/>
        </w:rPr>
        <w:t xml:space="preserve">  </w:t>
      </w:r>
      <w:r>
        <w:rPr>
          <w:sz w:val="24"/>
        </w:rPr>
        <w:t>из</w:t>
      </w:r>
      <w:r>
        <w:rPr>
          <w:spacing w:val="26"/>
          <w:sz w:val="24"/>
        </w:rPr>
        <w:t xml:space="preserve">  </w:t>
      </w:r>
      <w:r>
        <w:rPr>
          <w:sz w:val="24"/>
        </w:rPr>
        <w:t>различных</w:t>
      </w:r>
      <w:r>
        <w:rPr>
          <w:spacing w:val="-9"/>
          <w:sz w:val="24"/>
        </w:rPr>
        <w:t xml:space="preserve"> </w:t>
      </w:r>
      <w:r>
        <w:rPr>
          <w:sz w:val="24"/>
        </w:rPr>
        <w:t xml:space="preserve">областей материального </w:t>
      </w:r>
      <w:r>
        <w:rPr>
          <w:spacing w:val="-2"/>
          <w:sz w:val="24"/>
        </w:rPr>
        <w:t>мира;</w:t>
      </w:r>
    </w:p>
    <w:p w:rsidR="005071C8" w:rsidRDefault="00BD237E">
      <w:pPr>
        <w:pStyle w:val="a4"/>
        <w:numPr>
          <w:ilvl w:val="0"/>
          <w:numId w:val="70"/>
        </w:numPr>
        <w:tabs>
          <w:tab w:val="left" w:pos="968"/>
          <w:tab w:val="left" w:pos="3075"/>
          <w:tab w:val="left" w:pos="4859"/>
          <w:tab w:val="left" w:pos="6173"/>
        </w:tabs>
        <w:spacing w:before="4" w:line="237" w:lineRule="auto"/>
        <w:ind w:right="1013" w:firstLine="0"/>
        <w:jc w:val="left"/>
        <w:rPr>
          <w:sz w:val="24"/>
        </w:rPr>
      </w:pPr>
      <w:r>
        <w:rPr>
          <w:spacing w:val="-2"/>
          <w:sz w:val="24"/>
        </w:rPr>
        <w:t>характеризовать</w:t>
      </w:r>
      <w:r>
        <w:rPr>
          <w:sz w:val="24"/>
        </w:rPr>
        <w:tab/>
      </w:r>
      <w:r>
        <w:rPr>
          <w:spacing w:val="-2"/>
          <w:sz w:val="24"/>
        </w:rPr>
        <w:t>возможности</w:t>
      </w:r>
      <w:r>
        <w:rPr>
          <w:sz w:val="24"/>
        </w:rPr>
        <w:tab/>
      </w:r>
      <w:r>
        <w:rPr>
          <w:spacing w:val="-2"/>
          <w:sz w:val="24"/>
        </w:rPr>
        <w:t>роботов,</w:t>
      </w:r>
      <w:r>
        <w:rPr>
          <w:sz w:val="24"/>
        </w:rPr>
        <w:tab/>
        <w:t>роботехнических</w:t>
      </w:r>
      <w:r>
        <w:rPr>
          <w:spacing w:val="40"/>
          <w:sz w:val="24"/>
        </w:rPr>
        <w:t xml:space="preserve"> </w:t>
      </w:r>
      <w:r>
        <w:rPr>
          <w:sz w:val="24"/>
        </w:rPr>
        <w:t>систем</w:t>
      </w:r>
      <w:r>
        <w:rPr>
          <w:spacing w:val="40"/>
          <w:sz w:val="24"/>
        </w:rPr>
        <w:t xml:space="preserve"> </w:t>
      </w:r>
      <w:r>
        <w:rPr>
          <w:sz w:val="24"/>
        </w:rPr>
        <w:t>и</w:t>
      </w:r>
      <w:r>
        <w:rPr>
          <w:spacing w:val="40"/>
          <w:sz w:val="24"/>
        </w:rPr>
        <w:t xml:space="preserve"> </w:t>
      </w:r>
      <w:r>
        <w:rPr>
          <w:sz w:val="24"/>
        </w:rPr>
        <w:t>направления</w:t>
      </w:r>
      <w:r>
        <w:rPr>
          <w:spacing w:val="40"/>
          <w:sz w:val="24"/>
        </w:rPr>
        <w:t xml:space="preserve"> </w:t>
      </w:r>
      <w:r>
        <w:rPr>
          <w:sz w:val="24"/>
        </w:rPr>
        <w:t xml:space="preserve">их </w:t>
      </w:r>
      <w:r>
        <w:rPr>
          <w:spacing w:val="-2"/>
          <w:sz w:val="24"/>
        </w:rPr>
        <w:t>применения.</w:t>
      </w:r>
    </w:p>
    <w:p w:rsidR="005071C8" w:rsidRDefault="00BD237E">
      <w:pPr>
        <w:pStyle w:val="2"/>
        <w:spacing w:before="8" w:line="272" w:lineRule="exact"/>
        <w:ind w:left="739"/>
      </w:pPr>
      <w:r>
        <w:t xml:space="preserve">9 </w:t>
      </w:r>
      <w:r>
        <w:rPr>
          <w:spacing w:val="-2"/>
        </w:rPr>
        <w:t>КЛАСС</w:t>
      </w:r>
    </w:p>
    <w:p w:rsidR="005071C8" w:rsidRDefault="00BD237E">
      <w:pPr>
        <w:pStyle w:val="a4"/>
        <w:numPr>
          <w:ilvl w:val="0"/>
          <w:numId w:val="70"/>
        </w:numPr>
        <w:tabs>
          <w:tab w:val="left" w:pos="882"/>
        </w:tabs>
        <w:spacing w:line="272" w:lineRule="exact"/>
        <w:ind w:left="882" w:hanging="143"/>
        <w:jc w:val="left"/>
        <w:rPr>
          <w:sz w:val="24"/>
        </w:rPr>
      </w:pPr>
      <w:r>
        <w:rPr>
          <w:sz w:val="24"/>
        </w:rPr>
        <w:t>характеризовать</w:t>
      </w:r>
      <w:r>
        <w:rPr>
          <w:spacing w:val="-10"/>
          <w:sz w:val="24"/>
        </w:rPr>
        <w:t xml:space="preserve"> </w:t>
      </w:r>
      <w:r>
        <w:rPr>
          <w:sz w:val="24"/>
        </w:rPr>
        <w:t>автоматизированные</w:t>
      </w:r>
      <w:r>
        <w:rPr>
          <w:spacing w:val="-13"/>
          <w:sz w:val="24"/>
        </w:rPr>
        <w:t xml:space="preserve"> </w:t>
      </w:r>
      <w:r>
        <w:rPr>
          <w:sz w:val="24"/>
        </w:rPr>
        <w:t>и</w:t>
      </w:r>
      <w:r>
        <w:rPr>
          <w:spacing w:val="-6"/>
          <w:sz w:val="24"/>
        </w:rPr>
        <w:t xml:space="preserve"> </w:t>
      </w:r>
      <w:r>
        <w:rPr>
          <w:sz w:val="24"/>
        </w:rPr>
        <w:t>роботизированные</w:t>
      </w:r>
      <w:r>
        <w:rPr>
          <w:spacing w:val="-8"/>
          <w:sz w:val="24"/>
        </w:rPr>
        <w:t xml:space="preserve"> </w:t>
      </w:r>
      <w:r>
        <w:rPr>
          <w:sz w:val="24"/>
        </w:rPr>
        <w:t>производственные</w:t>
      </w:r>
      <w:r>
        <w:rPr>
          <w:spacing w:val="-8"/>
          <w:sz w:val="24"/>
        </w:rPr>
        <w:t xml:space="preserve"> </w:t>
      </w:r>
      <w:r>
        <w:rPr>
          <w:spacing w:val="-2"/>
          <w:sz w:val="24"/>
        </w:rPr>
        <w:t>линии;</w:t>
      </w:r>
    </w:p>
    <w:p w:rsidR="005071C8" w:rsidRDefault="00BD237E">
      <w:pPr>
        <w:pStyle w:val="a4"/>
        <w:numPr>
          <w:ilvl w:val="0"/>
          <w:numId w:val="70"/>
        </w:numPr>
        <w:tabs>
          <w:tab w:val="left" w:pos="944"/>
        </w:tabs>
        <w:spacing w:before="3" w:line="275" w:lineRule="exact"/>
        <w:ind w:left="944" w:hanging="205"/>
        <w:jc w:val="left"/>
        <w:rPr>
          <w:sz w:val="24"/>
        </w:rPr>
      </w:pPr>
      <w:r>
        <w:rPr>
          <w:sz w:val="24"/>
        </w:rPr>
        <w:t>анализировать</w:t>
      </w:r>
      <w:r>
        <w:rPr>
          <w:spacing w:val="-11"/>
          <w:sz w:val="24"/>
        </w:rPr>
        <w:t xml:space="preserve"> </w:t>
      </w:r>
      <w:r>
        <w:rPr>
          <w:sz w:val="24"/>
        </w:rPr>
        <w:t>перспективы</w:t>
      </w:r>
      <w:r>
        <w:rPr>
          <w:spacing w:val="-7"/>
          <w:sz w:val="24"/>
        </w:rPr>
        <w:t xml:space="preserve"> </w:t>
      </w:r>
      <w:r>
        <w:rPr>
          <w:sz w:val="24"/>
        </w:rPr>
        <w:t>развития</w:t>
      </w:r>
      <w:r>
        <w:rPr>
          <w:spacing w:val="-8"/>
          <w:sz w:val="24"/>
        </w:rPr>
        <w:t xml:space="preserve"> </w:t>
      </w:r>
      <w:r>
        <w:rPr>
          <w:spacing w:val="-2"/>
          <w:sz w:val="24"/>
        </w:rPr>
        <w:t>робототехники;</w:t>
      </w:r>
    </w:p>
    <w:p w:rsidR="005071C8" w:rsidRDefault="00BD237E">
      <w:pPr>
        <w:pStyle w:val="a4"/>
        <w:numPr>
          <w:ilvl w:val="0"/>
          <w:numId w:val="70"/>
        </w:numPr>
        <w:tabs>
          <w:tab w:val="left" w:pos="1002"/>
        </w:tabs>
        <w:spacing w:line="242" w:lineRule="auto"/>
        <w:ind w:right="1019" w:firstLine="0"/>
        <w:jc w:val="left"/>
        <w:rPr>
          <w:sz w:val="24"/>
        </w:rPr>
      </w:pPr>
      <w:r>
        <w:rPr>
          <w:sz w:val="24"/>
        </w:rPr>
        <w:t>характеризовать мир профессий,</w:t>
      </w:r>
      <w:r>
        <w:rPr>
          <w:spacing w:val="28"/>
          <w:sz w:val="24"/>
        </w:rPr>
        <w:t xml:space="preserve"> </w:t>
      </w:r>
      <w:r>
        <w:rPr>
          <w:sz w:val="24"/>
        </w:rPr>
        <w:t>связанных с робототехникой,</w:t>
      </w:r>
      <w:r>
        <w:rPr>
          <w:spacing w:val="28"/>
          <w:sz w:val="24"/>
        </w:rPr>
        <w:t xml:space="preserve"> </w:t>
      </w:r>
      <w:r>
        <w:rPr>
          <w:sz w:val="24"/>
        </w:rPr>
        <w:t xml:space="preserve">их востребованность на рынке </w:t>
      </w:r>
      <w:r>
        <w:rPr>
          <w:spacing w:val="-2"/>
          <w:sz w:val="24"/>
        </w:rPr>
        <w:t>труда;</w:t>
      </w:r>
    </w:p>
    <w:p w:rsidR="005071C8" w:rsidRDefault="00BD237E">
      <w:pPr>
        <w:pStyle w:val="a4"/>
        <w:numPr>
          <w:ilvl w:val="0"/>
          <w:numId w:val="70"/>
        </w:numPr>
        <w:tabs>
          <w:tab w:val="left" w:pos="944"/>
        </w:tabs>
        <w:spacing w:line="271" w:lineRule="exact"/>
        <w:ind w:left="944" w:hanging="205"/>
        <w:jc w:val="left"/>
        <w:rPr>
          <w:sz w:val="24"/>
        </w:rPr>
      </w:pPr>
      <w:r>
        <w:rPr>
          <w:sz w:val="24"/>
        </w:rPr>
        <w:t>реализовывать</w:t>
      </w:r>
      <w:r>
        <w:rPr>
          <w:spacing w:val="-9"/>
          <w:sz w:val="24"/>
        </w:rPr>
        <w:t xml:space="preserve"> </w:t>
      </w:r>
      <w:r>
        <w:rPr>
          <w:sz w:val="24"/>
        </w:rPr>
        <w:t>полный</w:t>
      </w:r>
      <w:r>
        <w:rPr>
          <w:spacing w:val="-3"/>
          <w:sz w:val="24"/>
        </w:rPr>
        <w:t xml:space="preserve"> </w:t>
      </w:r>
      <w:r>
        <w:rPr>
          <w:sz w:val="24"/>
        </w:rPr>
        <w:t>цикл</w:t>
      </w:r>
      <w:r>
        <w:rPr>
          <w:spacing w:val="-4"/>
          <w:sz w:val="24"/>
        </w:rPr>
        <w:t xml:space="preserve"> </w:t>
      </w:r>
      <w:r>
        <w:rPr>
          <w:sz w:val="24"/>
        </w:rPr>
        <w:t>создания</w:t>
      </w:r>
      <w:r>
        <w:rPr>
          <w:spacing w:val="-4"/>
          <w:sz w:val="24"/>
        </w:rPr>
        <w:t xml:space="preserve"> </w:t>
      </w:r>
      <w:r>
        <w:rPr>
          <w:spacing w:val="-2"/>
          <w:sz w:val="24"/>
        </w:rPr>
        <w:t>робота;</w:t>
      </w:r>
    </w:p>
    <w:p w:rsidR="005071C8" w:rsidRDefault="00BD237E">
      <w:pPr>
        <w:pStyle w:val="a4"/>
        <w:numPr>
          <w:ilvl w:val="0"/>
          <w:numId w:val="70"/>
        </w:numPr>
        <w:tabs>
          <w:tab w:val="left" w:pos="973"/>
        </w:tabs>
        <w:spacing w:before="4" w:line="237" w:lineRule="auto"/>
        <w:ind w:right="1020" w:firstLine="0"/>
        <w:jc w:val="left"/>
        <w:rPr>
          <w:sz w:val="24"/>
        </w:rPr>
      </w:pPr>
      <w:r>
        <w:rPr>
          <w:sz w:val="24"/>
        </w:rPr>
        <w:t>конструировать и моделировать робототехнические системы с</w:t>
      </w:r>
      <w:r>
        <w:rPr>
          <w:spacing w:val="40"/>
          <w:sz w:val="24"/>
        </w:rPr>
        <w:t xml:space="preserve"> </w:t>
      </w:r>
      <w:r>
        <w:rPr>
          <w:sz w:val="24"/>
        </w:rPr>
        <w:t>использованием</w:t>
      </w:r>
      <w:r>
        <w:rPr>
          <w:spacing w:val="40"/>
          <w:sz w:val="24"/>
        </w:rPr>
        <w:t xml:space="preserve"> </w:t>
      </w:r>
      <w:r>
        <w:rPr>
          <w:sz w:val="24"/>
        </w:rPr>
        <w:t>материальных конструкторов</w:t>
      </w:r>
      <w:r>
        <w:rPr>
          <w:spacing w:val="40"/>
          <w:sz w:val="24"/>
        </w:rPr>
        <w:t xml:space="preserve"> </w:t>
      </w:r>
      <w:r>
        <w:rPr>
          <w:sz w:val="24"/>
        </w:rPr>
        <w:t>с</w:t>
      </w:r>
      <w:r>
        <w:rPr>
          <w:spacing w:val="40"/>
          <w:sz w:val="24"/>
        </w:rPr>
        <w:t xml:space="preserve"> </w:t>
      </w:r>
      <w:r>
        <w:rPr>
          <w:sz w:val="24"/>
        </w:rPr>
        <w:t>компьютерным управлением и обратной связью;</w:t>
      </w:r>
    </w:p>
    <w:p w:rsidR="005071C8" w:rsidRDefault="00BD237E">
      <w:pPr>
        <w:pStyle w:val="a4"/>
        <w:numPr>
          <w:ilvl w:val="0"/>
          <w:numId w:val="70"/>
        </w:numPr>
        <w:tabs>
          <w:tab w:val="left" w:pos="939"/>
        </w:tabs>
        <w:spacing w:before="3" w:line="275" w:lineRule="exact"/>
        <w:ind w:left="939" w:hanging="200"/>
        <w:jc w:val="left"/>
        <w:rPr>
          <w:sz w:val="24"/>
        </w:rPr>
      </w:pPr>
      <w:r>
        <w:rPr>
          <w:sz w:val="24"/>
        </w:rPr>
        <w:t>использовать</w:t>
      </w:r>
      <w:r>
        <w:rPr>
          <w:spacing w:val="-6"/>
          <w:sz w:val="24"/>
        </w:rPr>
        <w:t xml:space="preserve"> </w:t>
      </w:r>
      <w:r>
        <w:rPr>
          <w:sz w:val="24"/>
        </w:rPr>
        <w:t>визуальный</w:t>
      </w:r>
      <w:r>
        <w:rPr>
          <w:spacing w:val="-2"/>
          <w:sz w:val="24"/>
        </w:rPr>
        <w:t xml:space="preserve"> </w:t>
      </w:r>
      <w:r>
        <w:rPr>
          <w:sz w:val="24"/>
        </w:rPr>
        <w:t>язык</w:t>
      </w:r>
      <w:r>
        <w:rPr>
          <w:spacing w:val="-4"/>
          <w:sz w:val="24"/>
        </w:rPr>
        <w:t xml:space="preserve"> </w:t>
      </w:r>
      <w:r>
        <w:rPr>
          <w:sz w:val="24"/>
        </w:rPr>
        <w:t>для</w:t>
      </w:r>
      <w:r>
        <w:rPr>
          <w:spacing w:val="-8"/>
          <w:sz w:val="24"/>
        </w:rPr>
        <w:t xml:space="preserve"> </w:t>
      </w:r>
      <w:r>
        <w:rPr>
          <w:sz w:val="24"/>
        </w:rPr>
        <w:t>программирования</w:t>
      </w:r>
      <w:r>
        <w:rPr>
          <w:spacing w:val="-7"/>
          <w:sz w:val="24"/>
        </w:rPr>
        <w:t xml:space="preserve"> </w:t>
      </w:r>
      <w:r>
        <w:rPr>
          <w:sz w:val="24"/>
        </w:rPr>
        <w:t>простых</w:t>
      </w:r>
      <w:r>
        <w:rPr>
          <w:spacing w:val="-7"/>
          <w:sz w:val="24"/>
        </w:rPr>
        <w:t xml:space="preserve"> </w:t>
      </w:r>
      <w:r>
        <w:rPr>
          <w:sz w:val="24"/>
        </w:rPr>
        <w:t>робототехнических</w:t>
      </w:r>
      <w:r>
        <w:rPr>
          <w:spacing w:val="-7"/>
          <w:sz w:val="24"/>
        </w:rPr>
        <w:t xml:space="preserve"> </w:t>
      </w:r>
      <w:r>
        <w:rPr>
          <w:spacing w:val="-2"/>
          <w:sz w:val="24"/>
        </w:rPr>
        <w:t>систем;</w:t>
      </w:r>
    </w:p>
    <w:p w:rsidR="005071C8" w:rsidRDefault="00BD237E">
      <w:pPr>
        <w:pStyle w:val="a4"/>
        <w:numPr>
          <w:ilvl w:val="0"/>
          <w:numId w:val="70"/>
        </w:numPr>
        <w:tabs>
          <w:tab w:val="left" w:pos="944"/>
        </w:tabs>
        <w:spacing w:line="275" w:lineRule="exact"/>
        <w:ind w:left="944" w:hanging="205"/>
        <w:jc w:val="left"/>
        <w:rPr>
          <w:sz w:val="24"/>
        </w:rPr>
      </w:pPr>
      <w:r>
        <w:rPr>
          <w:sz w:val="24"/>
        </w:rPr>
        <w:t>составлять</w:t>
      </w:r>
      <w:r>
        <w:rPr>
          <w:spacing w:val="-6"/>
          <w:sz w:val="24"/>
        </w:rPr>
        <w:t xml:space="preserve"> </w:t>
      </w:r>
      <w:r>
        <w:rPr>
          <w:sz w:val="24"/>
        </w:rPr>
        <w:t>алгоритмы</w:t>
      </w:r>
      <w:r>
        <w:rPr>
          <w:spacing w:val="-7"/>
          <w:sz w:val="24"/>
        </w:rPr>
        <w:t xml:space="preserve"> </w:t>
      </w:r>
      <w:r>
        <w:rPr>
          <w:sz w:val="24"/>
        </w:rPr>
        <w:t>и</w:t>
      </w:r>
      <w:r>
        <w:rPr>
          <w:spacing w:val="-3"/>
          <w:sz w:val="24"/>
        </w:rPr>
        <w:t xml:space="preserve"> </w:t>
      </w:r>
      <w:r>
        <w:rPr>
          <w:sz w:val="24"/>
        </w:rPr>
        <w:t>программы</w:t>
      </w:r>
      <w:r>
        <w:rPr>
          <w:spacing w:val="-7"/>
          <w:sz w:val="24"/>
        </w:rPr>
        <w:t xml:space="preserve"> </w:t>
      </w:r>
      <w:r>
        <w:rPr>
          <w:sz w:val="24"/>
        </w:rPr>
        <w:t>по управлению</w:t>
      </w:r>
      <w:r>
        <w:rPr>
          <w:spacing w:val="-6"/>
          <w:sz w:val="24"/>
        </w:rPr>
        <w:t xml:space="preserve"> </w:t>
      </w:r>
      <w:r>
        <w:rPr>
          <w:spacing w:val="-2"/>
          <w:sz w:val="24"/>
        </w:rPr>
        <w:t>роботом;</w:t>
      </w:r>
    </w:p>
    <w:p w:rsidR="005071C8" w:rsidRDefault="00BD237E">
      <w:pPr>
        <w:pStyle w:val="a4"/>
        <w:numPr>
          <w:ilvl w:val="0"/>
          <w:numId w:val="70"/>
        </w:numPr>
        <w:tabs>
          <w:tab w:val="left" w:pos="944"/>
        </w:tabs>
        <w:spacing w:before="3"/>
        <w:ind w:left="944" w:hanging="205"/>
        <w:jc w:val="left"/>
        <w:rPr>
          <w:sz w:val="24"/>
        </w:rPr>
      </w:pPr>
      <w:r>
        <w:rPr>
          <w:sz w:val="24"/>
        </w:rPr>
        <w:t>самостоятельно</w:t>
      </w:r>
      <w:r>
        <w:rPr>
          <w:spacing w:val="-12"/>
          <w:sz w:val="24"/>
        </w:rPr>
        <w:t xml:space="preserve"> </w:t>
      </w:r>
      <w:r>
        <w:rPr>
          <w:sz w:val="24"/>
        </w:rPr>
        <w:t>осуществлять</w:t>
      </w:r>
      <w:r>
        <w:rPr>
          <w:spacing w:val="-10"/>
          <w:sz w:val="24"/>
        </w:rPr>
        <w:t xml:space="preserve"> </w:t>
      </w:r>
      <w:r>
        <w:rPr>
          <w:sz w:val="24"/>
        </w:rPr>
        <w:t>робототехнические</w:t>
      </w:r>
      <w:r>
        <w:rPr>
          <w:spacing w:val="-10"/>
          <w:sz w:val="24"/>
        </w:rPr>
        <w:t xml:space="preserve"> </w:t>
      </w:r>
      <w:r>
        <w:rPr>
          <w:spacing w:val="-2"/>
          <w:sz w:val="24"/>
        </w:rPr>
        <w:t>проекты.</w:t>
      </w:r>
    </w:p>
    <w:p w:rsidR="005071C8" w:rsidRDefault="005071C8">
      <w:pPr>
        <w:pStyle w:val="a3"/>
        <w:spacing w:before="4"/>
        <w:ind w:left="0" w:firstLine="0"/>
        <w:jc w:val="left"/>
      </w:pPr>
    </w:p>
    <w:p w:rsidR="005071C8" w:rsidRDefault="00BD237E">
      <w:pPr>
        <w:pStyle w:val="3"/>
        <w:spacing w:before="1" w:line="240" w:lineRule="auto"/>
        <w:ind w:left="739"/>
        <w:jc w:val="left"/>
      </w:pPr>
      <w:r>
        <w:t>Модуль</w:t>
      </w:r>
      <w:r>
        <w:rPr>
          <w:spacing w:val="-5"/>
        </w:rPr>
        <w:t xml:space="preserve"> </w:t>
      </w:r>
      <w:r>
        <w:t>«Компьютерная</w:t>
      </w:r>
      <w:r>
        <w:rPr>
          <w:spacing w:val="-7"/>
        </w:rPr>
        <w:t xml:space="preserve"> </w:t>
      </w:r>
      <w:r>
        <w:t>графика.</w:t>
      </w:r>
      <w:r>
        <w:rPr>
          <w:spacing w:val="-4"/>
        </w:rPr>
        <w:t xml:space="preserve"> </w:t>
      </w:r>
      <w:r>
        <w:rPr>
          <w:spacing w:val="-2"/>
        </w:rPr>
        <w:t>Черчение»</w:t>
      </w:r>
    </w:p>
    <w:p w:rsidR="005071C8" w:rsidRDefault="00BD237E">
      <w:pPr>
        <w:spacing w:before="194"/>
        <w:ind w:left="739"/>
      </w:pPr>
      <w:r>
        <w:rPr>
          <w:spacing w:val="-5"/>
        </w:rPr>
        <w:t>628</w:t>
      </w:r>
    </w:p>
    <w:p w:rsidR="005071C8" w:rsidRDefault="005071C8">
      <w:pPr>
        <w:sectPr w:rsidR="005071C8">
          <w:pgSz w:w="11910" w:h="16840"/>
          <w:pgMar w:top="1020" w:right="0" w:bottom="660" w:left="0" w:header="0" w:footer="468" w:gutter="0"/>
          <w:cols w:space="720"/>
        </w:sectPr>
      </w:pPr>
    </w:p>
    <w:p w:rsidR="005071C8" w:rsidRDefault="00BD237E">
      <w:pPr>
        <w:pStyle w:val="2"/>
        <w:numPr>
          <w:ilvl w:val="0"/>
          <w:numId w:val="69"/>
        </w:numPr>
        <w:tabs>
          <w:tab w:val="left" w:pos="921"/>
        </w:tabs>
        <w:spacing w:before="77" w:line="275" w:lineRule="exact"/>
        <w:ind w:hanging="182"/>
        <w:jc w:val="left"/>
      </w:pPr>
      <w:r>
        <w:rPr>
          <w:spacing w:val="-2"/>
        </w:rPr>
        <w:lastRenderedPageBreak/>
        <w:t>КЛАСС</w:t>
      </w:r>
    </w:p>
    <w:p w:rsidR="005071C8" w:rsidRDefault="00BD237E">
      <w:pPr>
        <w:pStyle w:val="a4"/>
        <w:numPr>
          <w:ilvl w:val="0"/>
          <w:numId w:val="70"/>
        </w:numPr>
        <w:tabs>
          <w:tab w:val="left" w:pos="939"/>
        </w:tabs>
        <w:spacing w:line="274" w:lineRule="exact"/>
        <w:ind w:left="939" w:hanging="200"/>
        <w:jc w:val="left"/>
        <w:rPr>
          <w:sz w:val="24"/>
        </w:rPr>
      </w:pPr>
      <w:r>
        <w:rPr>
          <w:sz w:val="24"/>
        </w:rPr>
        <w:t>называть</w:t>
      </w:r>
      <w:r>
        <w:rPr>
          <w:spacing w:val="-8"/>
          <w:sz w:val="24"/>
        </w:rPr>
        <w:t xml:space="preserve"> </w:t>
      </w:r>
      <w:r>
        <w:rPr>
          <w:sz w:val="24"/>
        </w:rPr>
        <w:t>виды</w:t>
      </w:r>
      <w:r>
        <w:rPr>
          <w:spacing w:val="-5"/>
          <w:sz w:val="24"/>
        </w:rPr>
        <w:t xml:space="preserve"> </w:t>
      </w:r>
      <w:r>
        <w:rPr>
          <w:sz w:val="24"/>
        </w:rPr>
        <w:t>и</w:t>
      </w:r>
      <w:r>
        <w:rPr>
          <w:spacing w:val="-5"/>
          <w:sz w:val="24"/>
        </w:rPr>
        <w:t xml:space="preserve"> </w:t>
      </w:r>
      <w:r>
        <w:rPr>
          <w:sz w:val="24"/>
        </w:rPr>
        <w:t>области</w:t>
      </w:r>
      <w:r>
        <w:rPr>
          <w:spacing w:val="-1"/>
          <w:sz w:val="24"/>
        </w:rPr>
        <w:t xml:space="preserve"> </w:t>
      </w:r>
      <w:r>
        <w:rPr>
          <w:sz w:val="24"/>
        </w:rPr>
        <w:t>применения</w:t>
      </w:r>
      <w:r>
        <w:rPr>
          <w:spacing w:val="-7"/>
          <w:sz w:val="24"/>
        </w:rPr>
        <w:t xml:space="preserve"> </w:t>
      </w:r>
      <w:r>
        <w:rPr>
          <w:sz w:val="24"/>
        </w:rPr>
        <w:t xml:space="preserve">графической </w:t>
      </w:r>
      <w:r>
        <w:rPr>
          <w:spacing w:val="-2"/>
          <w:sz w:val="24"/>
        </w:rPr>
        <w:t>информации;</w:t>
      </w:r>
    </w:p>
    <w:p w:rsidR="005071C8" w:rsidRDefault="00BD237E">
      <w:pPr>
        <w:pStyle w:val="a4"/>
        <w:numPr>
          <w:ilvl w:val="0"/>
          <w:numId w:val="70"/>
        </w:numPr>
        <w:tabs>
          <w:tab w:val="left" w:pos="934"/>
          <w:tab w:val="left" w:pos="2093"/>
          <w:tab w:val="left" w:pos="2846"/>
          <w:tab w:val="left" w:pos="4386"/>
          <w:tab w:val="left" w:pos="5959"/>
          <w:tab w:val="left" w:pos="7171"/>
        </w:tabs>
        <w:spacing w:line="242" w:lineRule="auto"/>
        <w:ind w:right="1020" w:firstLine="0"/>
        <w:jc w:val="left"/>
        <w:rPr>
          <w:sz w:val="24"/>
        </w:rPr>
      </w:pPr>
      <w:r>
        <w:rPr>
          <w:spacing w:val="-2"/>
          <w:sz w:val="24"/>
        </w:rPr>
        <w:t>называть</w:t>
      </w:r>
      <w:r>
        <w:rPr>
          <w:sz w:val="24"/>
        </w:rPr>
        <w:tab/>
      </w:r>
      <w:r>
        <w:rPr>
          <w:spacing w:val="-4"/>
          <w:sz w:val="24"/>
        </w:rPr>
        <w:t>типы</w:t>
      </w:r>
      <w:r>
        <w:rPr>
          <w:sz w:val="24"/>
        </w:rPr>
        <w:tab/>
      </w:r>
      <w:r>
        <w:rPr>
          <w:spacing w:val="-2"/>
          <w:sz w:val="24"/>
        </w:rPr>
        <w:t>графических</w:t>
      </w:r>
      <w:r>
        <w:rPr>
          <w:sz w:val="24"/>
        </w:rPr>
        <w:tab/>
      </w:r>
      <w:r>
        <w:rPr>
          <w:spacing w:val="-2"/>
          <w:sz w:val="24"/>
        </w:rPr>
        <w:t>изображений</w:t>
      </w:r>
      <w:r>
        <w:rPr>
          <w:sz w:val="24"/>
        </w:rPr>
        <w:tab/>
      </w:r>
      <w:r>
        <w:rPr>
          <w:spacing w:val="-2"/>
          <w:sz w:val="24"/>
        </w:rPr>
        <w:t>(рисунок,</w:t>
      </w:r>
      <w:r>
        <w:rPr>
          <w:sz w:val="24"/>
        </w:rPr>
        <w:tab/>
        <w:t>диаграмма,</w:t>
      </w:r>
      <w:r>
        <w:rPr>
          <w:spacing w:val="40"/>
          <w:sz w:val="24"/>
        </w:rPr>
        <w:t xml:space="preserve"> </w:t>
      </w:r>
      <w:r>
        <w:rPr>
          <w:sz w:val="24"/>
        </w:rPr>
        <w:t>графики,</w:t>
      </w:r>
      <w:r>
        <w:rPr>
          <w:spacing w:val="40"/>
          <w:sz w:val="24"/>
        </w:rPr>
        <w:t xml:space="preserve"> </w:t>
      </w:r>
      <w:r>
        <w:rPr>
          <w:sz w:val="24"/>
        </w:rPr>
        <w:t>графы,</w:t>
      </w:r>
      <w:r>
        <w:rPr>
          <w:spacing w:val="40"/>
          <w:sz w:val="24"/>
        </w:rPr>
        <w:t xml:space="preserve"> </w:t>
      </w:r>
      <w:r>
        <w:rPr>
          <w:sz w:val="24"/>
        </w:rPr>
        <w:t>эскиз, технический рисунок, чертёж, схема, карта, пиктограмма и др.);</w:t>
      </w:r>
    </w:p>
    <w:p w:rsidR="005071C8" w:rsidRDefault="00BD237E">
      <w:pPr>
        <w:pStyle w:val="a4"/>
        <w:numPr>
          <w:ilvl w:val="0"/>
          <w:numId w:val="70"/>
        </w:numPr>
        <w:tabs>
          <w:tab w:val="left" w:pos="992"/>
          <w:tab w:val="left" w:pos="2168"/>
          <w:tab w:val="left" w:pos="3410"/>
          <w:tab w:val="left" w:pos="4642"/>
          <w:tab w:val="left" w:pos="6200"/>
        </w:tabs>
        <w:spacing w:line="242" w:lineRule="auto"/>
        <w:ind w:right="1017" w:firstLine="0"/>
        <w:jc w:val="left"/>
        <w:rPr>
          <w:sz w:val="24"/>
        </w:rPr>
      </w:pPr>
      <w:r>
        <w:rPr>
          <w:spacing w:val="-2"/>
          <w:sz w:val="24"/>
        </w:rPr>
        <w:t>называть</w:t>
      </w:r>
      <w:r>
        <w:rPr>
          <w:sz w:val="24"/>
        </w:rPr>
        <w:tab/>
      </w:r>
      <w:r>
        <w:rPr>
          <w:spacing w:val="-2"/>
          <w:sz w:val="24"/>
        </w:rPr>
        <w:t>основные</w:t>
      </w:r>
      <w:r>
        <w:rPr>
          <w:sz w:val="24"/>
        </w:rPr>
        <w:tab/>
      </w:r>
      <w:r>
        <w:rPr>
          <w:spacing w:val="-2"/>
          <w:sz w:val="24"/>
        </w:rPr>
        <w:t>элементы</w:t>
      </w:r>
      <w:r>
        <w:rPr>
          <w:sz w:val="24"/>
        </w:rPr>
        <w:tab/>
      </w:r>
      <w:r>
        <w:rPr>
          <w:spacing w:val="-2"/>
          <w:sz w:val="24"/>
        </w:rPr>
        <w:t>графических</w:t>
      </w:r>
      <w:r>
        <w:rPr>
          <w:sz w:val="24"/>
        </w:rPr>
        <w:tab/>
        <w:t>изображений (точка, линия, контур, буквы и цифры, условные знаки);</w:t>
      </w:r>
    </w:p>
    <w:p w:rsidR="005071C8" w:rsidRDefault="00BD237E">
      <w:pPr>
        <w:pStyle w:val="a4"/>
        <w:numPr>
          <w:ilvl w:val="0"/>
          <w:numId w:val="70"/>
        </w:numPr>
        <w:tabs>
          <w:tab w:val="left" w:pos="939"/>
        </w:tabs>
        <w:spacing w:line="271" w:lineRule="exact"/>
        <w:ind w:left="939" w:hanging="200"/>
        <w:jc w:val="left"/>
        <w:rPr>
          <w:sz w:val="24"/>
        </w:rPr>
      </w:pPr>
      <w:r>
        <w:rPr>
          <w:sz w:val="24"/>
        </w:rPr>
        <w:t>называть</w:t>
      </w:r>
      <w:r>
        <w:rPr>
          <w:spacing w:val="-2"/>
          <w:sz w:val="24"/>
        </w:rPr>
        <w:t xml:space="preserve"> </w:t>
      </w:r>
      <w:r>
        <w:rPr>
          <w:sz w:val="24"/>
        </w:rPr>
        <w:t>и</w:t>
      </w:r>
      <w:r>
        <w:rPr>
          <w:spacing w:val="-5"/>
          <w:sz w:val="24"/>
        </w:rPr>
        <w:t xml:space="preserve"> </w:t>
      </w:r>
      <w:r>
        <w:rPr>
          <w:sz w:val="24"/>
        </w:rPr>
        <w:t>применять</w:t>
      </w:r>
      <w:r>
        <w:rPr>
          <w:spacing w:val="-4"/>
          <w:sz w:val="24"/>
        </w:rPr>
        <w:t xml:space="preserve"> </w:t>
      </w:r>
      <w:r>
        <w:rPr>
          <w:sz w:val="24"/>
        </w:rPr>
        <w:t>чертёжные</w:t>
      </w:r>
      <w:r>
        <w:rPr>
          <w:spacing w:val="-6"/>
          <w:sz w:val="24"/>
        </w:rPr>
        <w:t xml:space="preserve"> </w:t>
      </w:r>
      <w:r>
        <w:rPr>
          <w:spacing w:val="-2"/>
          <w:sz w:val="24"/>
        </w:rPr>
        <w:t>инструменты;</w:t>
      </w:r>
    </w:p>
    <w:p w:rsidR="005071C8" w:rsidRDefault="00BD237E">
      <w:pPr>
        <w:pStyle w:val="a4"/>
        <w:numPr>
          <w:ilvl w:val="0"/>
          <w:numId w:val="70"/>
        </w:numPr>
        <w:tabs>
          <w:tab w:val="left" w:pos="906"/>
        </w:tabs>
        <w:spacing w:line="237" w:lineRule="auto"/>
        <w:ind w:right="1018" w:firstLine="0"/>
        <w:jc w:val="left"/>
        <w:rPr>
          <w:sz w:val="24"/>
        </w:rPr>
      </w:pPr>
      <w:r>
        <w:rPr>
          <w:sz w:val="24"/>
        </w:rPr>
        <w:t>читать и выполнять чертежи на листе А4 (рамка, основная надпись, масштаб, виды, нанесение</w:t>
      </w:r>
      <w:r>
        <w:rPr>
          <w:spacing w:val="40"/>
          <w:sz w:val="24"/>
        </w:rPr>
        <w:t xml:space="preserve"> </w:t>
      </w:r>
      <w:r>
        <w:rPr>
          <w:spacing w:val="-2"/>
          <w:sz w:val="24"/>
        </w:rPr>
        <w:t>размеров).</w:t>
      </w:r>
    </w:p>
    <w:p w:rsidR="005071C8" w:rsidRDefault="00BD237E">
      <w:pPr>
        <w:pStyle w:val="2"/>
        <w:numPr>
          <w:ilvl w:val="0"/>
          <w:numId w:val="69"/>
        </w:numPr>
        <w:tabs>
          <w:tab w:val="left" w:pos="984"/>
        </w:tabs>
        <w:spacing w:before="6" w:line="272" w:lineRule="exact"/>
        <w:ind w:left="984" w:hanging="182"/>
        <w:jc w:val="left"/>
      </w:pPr>
      <w:r>
        <w:rPr>
          <w:spacing w:val="-2"/>
        </w:rPr>
        <w:t>КЛАСС</w:t>
      </w:r>
    </w:p>
    <w:p w:rsidR="005071C8" w:rsidRDefault="00BD237E">
      <w:pPr>
        <w:pStyle w:val="a4"/>
        <w:numPr>
          <w:ilvl w:val="0"/>
          <w:numId w:val="70"/>
        </w:numPr>
        <w:tabs>
          <w:tab w:val="left" w:pos="1075"/>
        </w:tabs>
        <w:spacing w:line="242" w:lineRule="auto"/>
        <w:ind w:right="1019" w:firstLine="0"/>
        <w:jc w:val="left"/>
        <w:rPr>
          <w:sz w:val="24"/>
        </w:rPr>
      </w:pPr>
      <w:r>
        <w:rPr>
          <w:sz w:val="24"/>
        </w:rPr>
        <w:t>знать</w:t>
      </w:r>
      <w:r>
        <w:rPr>
          <w:spacing w:val="40"/>
          <w:sz w:val="24"/>
        </w:rPr>
        <w:t xml:space="preserve"> </w:t>
      </w:r>
      <w:r>
        <w:rPr>
          <w:sz w:val="24"/>
        </w:rPr>
        <w:t>и</w:t>
      </w:r>
      <w:r>
        <w:rPr>
          <w:spacing w:val="40"/>
          <w:sz w:val="24"/>
        </w:rPr>
        <w:t xml:space="preserve"> </w:t>
      </w:r>
      <w:r>
        <w:rPr>
          <w:sz w:val="24"/>
        </w:rPr>
        <w:t>выполнять</w:t>
      </w:r>
      <w:r>
        <w:rPr>
          <w:spacing w:val="40"/>
          <w:sz w:val="24"/>
        </w:rPr>
        <w:t xml:space="preserve"> </w:t>
      </w:r>
      <w:r>
        <w:rPr>
          <w:sz w:val="24"/>
        </w:rPr>
        <w:t>основные</w:t>
      </w:r>
      <w:r>
        <w:rPr>
          <w:spacing w:val="40"/>
          <w:sz w:val="24"/>
        </w:rPr>
        <w:t xml:space="preserve"> </w:t>
      </w:r>
      <w:r>
        <w:rPr>
          <w:sz w:val="24"/>
        </w:rPr>
        <w:t>правила</w:t>
      </w:r>
      <w:r>
        <w:rPr>
          <w:spacing w:val="40"/>
          <w:sz w:val="24"/>
        </w:rPr>
        <w:t xml:space="preserve"> </w:t>
      </w:r>
      <w:r>
        <w:rPr>
          <w:sz w:val="24"/>
        </w:rPr>
        <w:t>выполнения</w:t>
      </w:r>
      <w:r>
        <w:rPr>
          <w:spacing w:val="40"/>
          <w:sz w:val="24"/>
        </w:rPr>
        <w:t xml:space="preserve"> </w:t>
      </w:r>
      <w:r>
        <w:rPr>
          <w:sz w:val="24"/>
        </w:rPr>
        <w:t>чертежей</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 xml:space="preserve">чертёжных </w:t>
      </w:r>
      <w:r>
        <w:rPr>
          <w:spacing w:val="-2"/>
          <w:sz w:val="24"/>
        </w:rPr>
        <w:t>инструментов;</w:t>
      </w:r>
    </w:p>
    <w:p w:rsidR="005071C8" w:rsidRDefault="00BD237E">
      <w:pPr>
        <w:pStyle w:val="a3"/>
        <w:spacing w:line="271" w:lineRule="exact"/>
        <w:ind w:left="739" w:firstLine="0"/>
        <w:jc w:val="left"/>
      </w:pPr>
      <w:r>
        <w:t>-знать</w:t>
      </w:r>
      <w:r>
        <w:rPr>
          <w:spacing w:val="-9"/>
        </w:rPr>
        <w:t xml:space="preserve"> </w:t>
      </w:r>
      <w:r>
        <w:t>и</w:t>
      </w:r>
      <w:r>
        <w:rPr>
          <w:spacing w:val="-6"/>
        </w:rPr>
        <w:t xml:space="preserve"> </w:t>
      </w:r>
      <w:r>
        <w:t>использовать</w:t>
      </w:r>
      <w:r>
        <w:rPr>
          <w:spacing w:val="-4"/>
        </w:rPr>
        <w:t xml:space="preserve"> </w:t>
      </w:r>
      <w:r>
        <w:t>для</w:t>
      </w:r>
      <w:r>
        <w:rPr>
          <w:spacing w:val="-8"/>
        </w:rPr>
        <w:t xml:space="preserve"> </w:t>
      </w:r>
      <w:r>
        <w:t>выполнения</w:t>
      </w:r>
      <w:r>
        <w:rPr>
          <w:spacing w:val="-3"/>
        </w:rPr>
        <w:t xml:space="preserve"> </w:t>
      </w:r>
      <w:r>
        <w:t>чертежей</w:t>
      </w:r>
      <w:r>
        <w:rPr>
          <w:spacing w:val="-2"/>
        </w:rPr>
        <w:t xml:space="preserve"> </w:t>
      </w:r>
      <w:r>
        <w:t>инструменты</w:t>
      </w:r>
      <w:r>
        <w:rPr>
          <w:spacing w:val="-2"/>
        </w:rPr>
        <w:t xml:space="preserve"> </w:t>
      </w:r>
      <w:r>
        <w:t>графического</w:t>
      </w:r>
      <w:r>
        <w:rPr>
          <w:spacing w:val="1"/>
        </w:rPr>
        <w:t xml:space="preserve"> </w:t>
      </w:r>
      <w:r>
        <w:rPr>
          <w:spacing w:val="-2"/>
        </w:rPr>
        <w:t>редактора;</w:t>
      </w:r>
    </w:p>
    <w:p w:rsidR="005071C8" w:rsidRDefault="00BD237E">
      <w:pPr>
        <w:pStyle w:val="a4"/>
        <w:numPr>
          <w:ilvl w:val="0"/>
          <w:numId w:val="70"/>
        </w:numPr>
        <w:tabs>
          <w:tab w:val="left" w:pos="1037"/>
        </w:tabs>
        <w:spacing w:before="1" w:line="237" w:lineRule="auto"/>
        <w:ind w:right="1023" w:firstLine="0"/>
        <w:jc w:val="left"/>
        <w:rPr>
          <w:sz w:val="24"/>
        </w:rPr>
      </w:pPr>
      <w:r>
        <w:rPr>
          <w:sz w:val="24"/>
        </w:rPr>
        <w:t>понимать</w:t>
      </w:r>
      <w:r>
        <w:rPr>
          <w:spacing w:val="40"/>
          <w:sz w:val="24"/>
        </w:rPr>
        <w:t xml:space="preserve"> </w:t>
      </w:r>
      <w:r>
        <w:rPr>
          <w:sz w:val="24"/>
        </w:rPr>
        <w:t>смысл</w:t>
      </w:r>
      <w:r>
        <w:rPr>
          <w:spacing w:val="39"/>
          <w:sz w:val="24"/>
        </w:rPr>
        <w:t xml:space="preserve"> </w:t>
      </w:r>
      <w:r>
        <w:rPr>
          <w:sz w:val="24"/>
        </w:rPr>
        <w:t>условных</w:t>
      </w:r>
      <w:r>
        <w:rPr>
          <w:spacing w:val="39"/>
          <w:sz w:val="24"/>
        </w:rPr>
        <w:t xml:space="preserve"> </w:t>
      </w:r>
      <w:r>
        <w:rPr>
          <w:sz w:val="24"/>
        </w:rPr>
        <w:t>графических</w:t>
      </w:r>
      <w:r>
        <w:rPr>
          <w:spacing w:val="39"/>
          <w:sz w:val="24"/>
        </w:rPr>
        <w:t xml:space="preserve"> </w:t>
      </w:r>
      <w:r>
        <w:rPr>
          <w:sz w:val="24"/>
        </w:rPr>
        <w:t>обозначений,</w:t>
      </w:r>
      <w:r>
        <w:rPr>
          <w:spacing w:val="40"/>
          <w:sz w:val="24"/>
        </w:rPr>
        <w:t xml:space="preserve"> </w:t>
      </w:r>
      <w:r>
        <w:rPr>
          <w:sz w:val="24"/>
        </w:rPr>
        <w:t>создавать</w:t>
      </w:r>
      <w:r>
        <w:rPr>
          <w:spacing w:val="40"/>
          <w:sz w:val="24"/>
        </w:rPr>
        <w:t xml:space="preserve"> </w:t>
      </w:r>
      <w:r>
        <w:rPr>
          <w:sz w:val="24"/>
        </w:rPr>
        <w:t>с</w:t>
      </w:r>
      <w:r>
        <w:rPr>
          <w:spacing w:val="38"/>
          <w:sz w:val="24"/>
        </w:rPr>
        <w:t xml:space="preserve"> </w:t>
      </w:r>
      <w:r>
        <w:rPr>
          <w:sz w:val="24"/>
        </w:rPr>
        <w:t>их</w:t>
      </w:r>
      <w:r>
        <w:rPr>
          <w:spacing w:val="39"/>
          <w:sz w:val="24"/>
        </w:rPr>
        <w:t xml:space="preserve"> </w:t>
      </w:r>
      <w:r>
        <w:rPr>
          <w:sz w:val="24"/>
        </w:rPr>
        <w:t>помощью</w:t>
      </w:r>
      <w:r>
        <w:rPr>
          <w:spacing w:val="32"/>
          <w:sz w:val="24"/>
        </w:rPr>
        <w:t xml:space="preserve"> </w:t>
      </w:r>
      <w:r>
        <w:rPr>
          <w:sz w:val="24"/>
        </w:rPr>
        <w:t xml:space="preserve">графические </w:t>
      </w:r>
      <w:r>
        <w:rPr>
          <w:spacing w:val="-2"/>
          <w:sz w:val="24"/>
        </w:rPr>
        <w:t>тексты;</w:t>
      </w:r>
    </w:p>
    <w:p w:rsidR="005071C8" w:rsidRDefault="00BD237E">
      <w:pPr>
        <w:pStyle w:val="a4"/>
        <w:numPr>
          <w:ilvl w:val="0"/>
          <w:numId w:val="70"/>
        </w:numPr>
        <w:tabs>
          <w:tab w:val="left" w:pos="882"/>
        </w:tabs>
        <w:spacing w:before="3"/>
        <w:ind w:left="882" w:hanging="143"/>
        <w:jc w:val="left"/>
        <w:rPr>
          <w:sz w:val="24"/>
        </w:rPr>
      </w:pPr>
      <w:r>
        <w:rPr>
          <w:sz w:val="24"/>
        </w:rPr>
        <w:t>создавать</w:t>
      </w:r>
      <w:r>
        <w:rPr>
          <w:spacing w:val="-6"/>
          <w:sz w:val="24"/>
        </w:rPr>
        <w:t xml:space="preserve"> </w:t>
      </w:r>
      <w:r>
        <w:rPr>
          <w:sz w:val="24"/>
        </w:rPr>
        <w:t>тексты,</w:t>
      </w:r>
      <w:r>
        <w:rPr>
          <w:spacing w:val="-1"/>
          <w:sz w:val="24"/>
        </w:rPr>
        <w:t xml:space="preserve"> </w:t>
      </w:r>
      <w:r>
        <w:rPr>
          <w:sz w:val="24"/>
        </w:rPr>
        <w:t>рисунки</w:t>
      </w:r>
      <w:r>
        <w:rPr>
          <w:spacing w:val="-2"/>
          <w:sz w:val="24"/>
        </w:rPr>
        <w:t xml:space="preserve"> </w:t>
      </w:r>
      <w:r>
        <w:rPr>
          <w:sz w:val="24"/>
        </w:rPr>
        <w:t>в</w:t>
      </w:r>
      <w:r>
        <w:rPr>
          <w:spacing w:val="-6"/>
          <w:sz w:val="24"/>
        </w:rPr>
        <w:t xml:space="preserve"> </w:t>
      </w:r>
      <w:r>
        <w:rPr>
          <w:sz w:val="24"/>
        </w:rPr>
        <w:t>графическом</w:t>
      </w:r>
      <w:r>
        <w:rPr>
          <w:spacing w:val="-1"/>
          <w:sz w:val="24"/>
        </w:rPr>
        <w:t xml:space="preserve"> </w:t>
      </w:r>
      <w:r>
        <w:rPr>
          <w:spacing w:val="-2"/>
          <w:sz w:val="24"/>
        </w:rPr>
        <w:t>редакторе.</w:t>
      </w:r>
    </w:p>
    <w:p w:rsidR="005071C8" w:rsidRDefault="00BD237E">
      <w:pPr>
        <w:pStyle w:val="2"/>
        <w:numPr>
          <w:ilvl w:val="0"/>
          <w:numId w:val="69"/>
        </w:numPr>
        <w:tabs>
          <w:tab w:val="left" w:pos="921"/>
        </w:tabs>
        <w:spacing w:before="3" w:line="275" w:lineRule="exact"/>
        <w:ind w:hanging="182"/>
        <w:jc w:val="left"/>
      </w:pPr>
      <w:r>
        <w:rPr>
          <w:spacing w:val="-2"/>
        </w:rPr>
        <w:t>КЛАСС</w:t>
      </w:r>
    </w:p>
    <w:p w:rsidR="005071C8" w:rsidRDefault="00BD237E">
      <w:pPr>
        <w:pStyle w:val="a4"/>
        <w:numPr>
          <w:ilvl w:val="0"/>
          <w:numId w:val="70"/>
        </w:numPr>
        <w:tabs>
          <w:tab w:val="left" w:pos="939"/>
        </w:tabs>
        <w:spacing w:line="274" w:lineRule="exact"/>
        <w:ind w:left="939" w:hanging="200"/>
        <w:jc w:val="left"/>
        <w:rPr>
          <w:sz w:val="24"/>
        </w:rPr>
      </w:pPr>
      <w:r>
        <w:rPr>
          <w:sz w:val="24"/>
        </w:rPr>
        <w:t>называть</w:t>
      </w:r>
      <w:r>
        <w:rPr>
          <w:spacing w:val="-7"/>
          <w:sz w:val="24"/>
        </w:rPr>
        <w:t xml:space="preserve"> </w:t>
      </w:r>
      <w:r>
        <w:rPr>
          <w:sz w:val="24"/>
        </w:rPr>
        <w:t>виды</w:t>
      </w:r>
      <w:r>
        <w:rPr>
          <w:spacing w:val="-1"/>
          <w:sz w:val="24"/>
        </w:rPr>
        <w:t xml:space="preserve"> </w:t>
      </w:r>
      <w:r>
        <w:rPr>
          <w:sz w:val="24"/>
        </w:rPr>
        <w:t>конструкторской</w:t>
      </w:r>
      <w:r>
        <w:rPr>
          <w:spacing w:val="-1"/>
          <w:sz w:val="24"/>
        </w:rPr>
        <w:t xml:space="preserve"> </w:t>
      </w:r>
      <w:r>
        <w:rPr>
          <w:spacing w:val="-2"/>
          <w:sz w:val="24"/>
        </w:rPr>
        <w:t>документации;</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5"/>
          <w:sz w:val="24"/>
        </w:rPr>
        <w:t xml:space="preserve"> </w:t>
      </w:r>
      <w:r>
        <w:rPr>
          <w:sz w:val="24"/>
        </w:rPr>
        <w:t>и</w:t>
      </w:r>
      <w:r>
        <w:rPr>
          <w:spacing w:val="-6"/>
          <w:sz w:val="24"/>
        </w:rPr>
        <w:t xml:space="preserve"> </w:t>
      </w:r>
      <w:r>
        <w:rPr>
          <w:sz w:val="24"/>
        </w:rPr>
        <w:t>характеризовать</w:t>
      </w:r>
      <w:r>
        <w:rPr>
          <w:spacing w:val="-6"/>
          <w:sz w:val="24"/>
        </w:rPr>
        <w:t xml:space="preserve"> </w:t>
      </w:r>
      <w:r>
        <w:rPr>
          <w:sz w:val="24"/>
        </w:rPr>
        <w:t>виды</w:t>
      </w:r>
      <w:r>
        <w:rPr>
          <w:spacing w:val="-5"/>
          <w:sz w:val="24"/>
        </w:rPr>
        <w:t xml:space="preserve"> </w:t>
      </w:r>
      <w:r>
        <w:rPr>
          <w:sz w:val="24"/>
        </w:rPr>
        <w:t>графических</w:t>
      </w:r>
      <w:r>
        <w:rPr>
          <w:spacing w:val="-7"/>
          <w:sz w:val="24"/>
        </w:rPr>
        <w:t xml:space="preserve"> </w:t>
      </w:r>
      <w:r>
        <w:rPr>
          <w:spacing w:val="-2"/>
          <w:sz w:val="24"/>
        </w:rPr>
        <w:t>моделей;</w:t>
      </w:r>
    </w:p>
    <w:p w:rsidR="005071C8" w:rsidRDefault="00BD237E">
      <w:pPr>
        <w:pStyle w:val="a4"/>
        <w:numPr>
          <w:ilvl w:val="0"/>
          <w:numId w:val="70"/>
        </w:numPr>
        <w:tabs>
          <w:tab w:val="left" w:pos="882"/>
        </w:tabs>
        <w:spacing w:before="2" w:line="275" w:lineRule="exact"/>
        <w:ind w:left="882" w:hanging="143"/>
        <w:jc w:val="left"/>
        <w:rPr>
          <w:sz w:val="24"/>
        </w:rPr>
      </w:pPr>
      <w:r>
        <w:rPr>
          <w:sz w:val="24"/>
        </w:rPr>
        <w:t>выполнять</w:t>
      </w:r>
      <w:r>
        <w:rPr>
          <w:spacing w:val="-1"/>
          <w:sz w:val="24"/>
        </w:rPr>
        <w:t xml:space="preserve"> </w:t>
      </w:r>
      <w:r>
        <w:rPr>
          <w:sz w:val="24"/>
        </w:rPr>
        <w:t>и</w:t>
      </w:r>
      <w:r>
        <w:rPr>
          <w:spacing w:val="-9"/>
          <w:sz w:val="24"/>
        </w:rPr>
        <w:t xml:space="preserve"> </w:t>
      </w:r>
      <w:r>
        <w:rPr>
          <w:sz w:val="24"/>
        </w:rPr>
        <w:t>оформлять</w:t>
      </w:r>
      <w:r>
        <w:rPr>
          <w:spacing w:val="-5"/>
          <w:sz w:val="24"/>
        </w:rPr>
        <w:t xml:space="preserve"> </w:t>
      </w:r>
      <w:r>
        <w:rPr>
          <w:sz w:val="24"/>
        </w:rPr>
        <w:t>сборочный</w:t>
      </w:r>
      <w:r>
        <w:rPr>
          <w:spacing w:val="1"/>
          <w:sz w:val="24"/>
        </w:rPr>
        <w:t xml:space="preserve"> </w:t>
      </w:r>
      <w:r>
        <w:rPr>
          <w:spacing w:val="-2"/>
          <w:sz w:val="24"/>
        </w:rPr>
        <w:t>чертёж;</w:t>
      </w:r>
    </w:p>
    <w:p w:rsidR="005071C8" w:rsidRDefault="00BD237E">
      <w:pPr>
        <w:pStyle w:val="a4"/>
        <w:numPr>
          <w:ilvl w:val="0"/>
          <w:numId w:val="70"/>
        </w:numPr>
        <w:tabs>
          <w:tab w:val="left" w:pos="882"/>
        </w:tabs>
        <w:spacing w:line="275" w:lineRule="exact"/>
        <w:ind w:left="882" w:hanging="143"/>
        <w:jc w:val="left"/>
        <w:rPr>
          <w:sz w:val="24"/>
        </w:rPr>
      </w:pPr>
      <w:r>
        <w:rPr>
          <w:sz w:val="24"/>
        </w:rPr>
        <w:t>владеть</w:t>
      </w:r>
      <w:r>
        <w:rPr>
          <w:spacing w:val="-5"/>
          <w:sz w:val="24"/>
        </w:rPr>
        <w:t xml:space="preserve"> </w:t>
      </w:r>
      <w:r>
        <w:rPr>
          <w:sz w:val="24"/>
        </w:rPr>
        <w:t>ручными</w:t>
      </w:r>
      <w:r>
        <w:rPr>
          <w:spacing w:val="-3"/>
          <w:sz w:val="24"/>
        </w:rPr>
        <w:t xml:space="preserve"> </w:t>
      </w:r>
      <w:r>
        <w:rPr>
          <w:sz w:val="24"/>
        </w:rPr>
        <w:t>способами</w:t>
      </w:r>
      <w:r>
        <w:rPr>
          <w:spacing w:val="-7"/>
          <w:sz w:val="24"/>
        </w:rPr>
        <w:t xml:space="preserve"> </w:t>
      </w:r>
      <w:r>
        <w:rPr>
          <w:sz w:val="24"/>
        </w:rPr>
        <w:t>вычерчивания</w:t>
      </w:r>
      <w:r>
        <w:rPr>
          <w:spacing w:val="-4"/>
          <w:sz w:val="24"/>
        </w:rPr>
        <w:t xml:space="preserve"> </w:t>
      </w:r>
      <w:r>
        <w:rPr>
          <w:sz w:val="24"/>
        </w:rPr>
        <w:t>чертежей,</w:t>
      </w:r>
      <w:r>
        <w:rPr>
          <w:spacing w:val="-2"/>
          <w:sz w:val="24"/>
        </w:rPr>
        <w:t xml:space="preserve"> </w:t>
      </w:r>
      <w:r>
        <w:rPr>
          <w:sz w:val="24"/>
        </w:rPr>
        <w:t>эскизов</w:t>
      </w:r>
      <w:r>
        <w:rPr>
          <w:spacing w:val="-6"/>
          <w:sz w:val="24"/>
        </w:rPr>
        <w:t xml:space="preserve"> </w:t>
      </w:r>
      <w:r>
        <w:rPr>
          <w:sz w:val="24"/>
        </w:rPr>
        <w:t>и</w:t>
      </w:r>
      <w:r>
        <w:rPr>
          <w:spacing w:val="-8"/>
          <w:sz w:val="24"/>
        </w:rPr>
        <w:t xml:space="preserve"> </w:t>
      </w:r>
      <w:r>
        <w:rPr>
          <w:sz w:val="24"/>
        </w:rPr>
        <w:t>технических</w:t>
      </w:r>
      <w:r>
        <w:rPr>
          <w:spacing w:val="-8"/>
          <w:sz w:val="24"/>
        </w:rPr>
        <w:t xml:space="preserve"> </w:t>
      </w:r>
      <w:r>
        <w:rPr>
          <w:sz w:val="24"/>
        </w:rPr>
        <w:t>рисунков</w:t>
      </w:r>
      <w:r>
        <w:rPr>
          <w:spacing w:val="-2"/>
          <w:sz w:val="24"/>
        </w:rPr>
        <w:t xml:space="preserve"> деталей;</w:t>
      </w:r>
    </w:p>
    <w:p w:rsidR="005071C8" w:rsidRDefault="00BD237E">
      <w:pPr>
        <w:pStyle w:val="a4"/>
        <w:numPr>
          <w:ilvl w:val="0"/>
          <w:numId w:val="70"/>
        </w:numPr>
        <w:tabs>
          <w:tab w:val="left" w:pos="882"/>
          <w:tab w:val="left" w:pos="2180"/>
          <w:tab w:val="left" w:pos="5061"/>
          <w:tab w:val="left" w:pos="6501"/>
          <w:tab w:val="left" w:pos="8299"/>
          <w:tab w:val="left" w:pos="9652"/>
          <w:tab w:val="left" w:pos="10770"/>
        </w:tabs>
        <w:spacing w:before="5" w:line="237" w:lineRule="auto"/>
        <w:ind w:right="1007" w:firstLine="0"/>
        <w:jc w:val="left"/>
        <w:rPr>
          <w:sz w:val="24"/>
        </w:rPr>
      </w:pPr>
      <w:r>
        <w:rPr>
          <w:spacing w:val="-2"/>
          <w:sz w:val="24"/>
        </w:rPr>
        <w:t>владеть</w:t>
      </w:r>
      <w:r>
        <w:rPr>
          <w:sz w:val="24"/>
        </w:rPr>
        <w:tab/>
      </w:r>
      <w:r>
        <w:rPr>
          <w:spacing w:val="-2"/>
          <w:sz w:val="24"/>
        </w:rPr>
        <w:t>автоматизированными</w:t>
      </w:r>
      <w:r>
        <w:rPr>
          <w:sz w:val="24"/>
        </w:rPr>
        <w:tab/>
      </w:r>
      <w:r>
        <w:rPr>
          <w:spacing w:val="-2"/>
          <w:sz w:val="24"/>
        </w:rPr>
        <w:t>способами</w:t>
      </w:r>
      <w:r>
        <w:rPr>
          <w:sz w:val="24"/>
        </w:rPr>
        <w:tab/>
      </w:r>
      <w:r>
        <w:rPr>
          <w:spacing w:val="-2"/>
          <w:sz w:val="24"/>
        </w:rPr>
        <w:t>вычерчивания</w:t>
      </w:r>
      <w:r>
        <w:rPr>
          <w:sz w:val="24"/>
        </w:rPr>
        <w:tab/>
      </w:r>
      <w:r>
        <w:rPr>
          <w:spacing w:val="-2"/>
          <w:sz w:val="24"/>
        </w:rPr>
        <w:t>чертежей,</w:t>
      </w:r>
      <w:r>
        <w:rPr>
          <w:sz w:val="24"/>
        </w:rPr>
        <w:tab/>
      </w:r>
      <w:r>
        <w:rPr>
          <w:spacing w:val="-2"/>
          <w:sz w:val="24"/>
        </w:rPr>
        <w:t>эскизов</w:t>
      </w:r>
      <w:r>
        <w:rPr>
          <w:sz w:val="24"/>
        </w:rPr>
        <w:tab/>
      </w:r>
      <w:r>
        <w:rPr>
          <w:spacing w:val="-10"/>
          <w:sz w:val="24"/>
        </w:rPr>
        <w:t xml:space="preserve">и </w:t>
      </w:r>
      <w:r>
        <w:rPr>
          <w:sz w:val="24"/>
        </w:rPr>
        <w:t>технических рисунков;</w:t>
      </w:r>
    </w:p>
    <w:p w:rsidR="005071C8" w:rsidRDefault="00BD237E">
      <w:pPr>
        <w:pStyle w:val="a4"/>
        <w:numPr>
          <w:ilvl w:val="0"/>
          <w:numId w:val="70"/>
        </w:numPr>
        <w:tabs>
          <w:tab w:val="left" w:pos="944"/>
        </w:tabs>
        <w:spacing w:before="4"/>
        <w:ind w:left="944" w:hanging="205"/>
        <w:jc w:val="left"/>
        <w:rPr>
          <w:sz w:val="24"/>
        </w:rPr>
      </w:pPr>
      <w:r>
        <w:rPr>
          <w:sz w:val="24"/>
        </w:rPr>
        <w:t>уметь</w:t>
      </w:r>
      <w:r>
        <w:rPr>
          <w:spacing w:val="57"/>
          <w:sz w:val="24"/>
        </w:rPr>
        <w:t xml:space="preserve"> </w:t>
      </w:r>
      <w:r>
        <w:rPr>
          <w:sz w:val="24"/>
        </w:rPr>
        <w:t>читать</w:t>
      </w:r>
      <w:r>
        <w:rPr>
          <w:spacing w:val="55"/>
          <w:sz w:val="24"/>
        </w:rPr>
        <w:t xml:space="preserve"> </w:t>
      </w:r>
      <w:r>
        <w:rPr>
          <w:sz w:val="24"/>
        </w:rPr>
        <w:t>чертежи</w:t>
      </w:r>
      <w:r>
        <w:rPr>
          <w:spacing w:val="55"/>
          <w:sz w:val="24"/>
        </w:rPr>
        <w:t xml:space="preserve"> </w:t>
      </w:r>
      <w:r>
        <w:rPr>
          <w:sz w:val="24"/>
        </w:rPr>
        <w:t>деталей</w:t>
      </w:r>
      <w:r>
        <w:rPr>
          <w:spacing w:val="60"/>
          <w:sz w:val="24"/>
        </w:rPr>
        <w:t xml:space="preserve"> </w:t>
      </w:r>
      <w:r>
        <w:rPr>
          <w:sz w:val="24"/>
        </w:rPr>
        <w:t>и</w:t>
      </w:r>
      <w:r>
        <w:rPr>
          <w:spacing w:val="51"/>
          <w:sz w:val="24"/>
        </w:rPr>
        <w:t xml:space="preserve"> </w:t>
      </w:r>
      <w:r>
        <w:rPr>
          <w:sz w:val="24"/>
        </w:rPr>
        <w:t>осуществлять</w:t>
      </w:r>
      <w:r>
        <w:rPr>
          <w:spacing w:val="59"/>
          <w:sz w:val="24"/>
        </w:rPr>
        <w:t xml:space="preserve"> </w:t>
      </w:r>
      <w:r>
        <w:rPr>
          <w:sz w:val="24"/>
        </w:rPr>
        <w:t>расчёты</w:t>
      </w:r>
      <w:r>
        <w:rPr>
          <w:spacing w:val="52"/>
          <w:sz w:val="24"/>
        </w:rPr>
        <w:t xml:space="preserve"> </w:t>
      </w:r>
      <w:r>
        <w:rPr>
          <w:sz w:val="24"/>
        </w:rPr>
        <w:t>по</w:t>
      </w:r>
      <w:r>
        <w:rPr>
          <w:spacing w:val="4"/>
          <w:sz w:val="24"/>
        </w:rPr>
        <w:t xml:space="preserve"> </w:t>
      </w:r>
      <w:r>
        <w:rPr>
          <w:spacing w:val="-2"/>
          <w:sz w:val="24"/>
        </w:rPr>
        <w:t>чертежам.</w:t>
      </w:r>
    </w:p>
    <w:p w:rsidR="005071C8" w:rsidRDefault="00BD237E">
      <w:pPr>
        <w:pStyle w:val="2"/>
        <w:numPr>
          <w:ilvl w:val="0"/>
          <w:numId w:val="69"/>
        </w:numPr>
        <w:tabs>
          <w:tab w:val="left" w:pos="921"/>
        </w:tabs>
        <w:spacing w:before="2" w:line="275" w:lineRule="exact"/>
        <w:ind w:hanging="182"/>
        <w:jc w:val="left"/>
      </w:pPr>
      <w:r>
        <w:rPr>
          <w:spacing w:val="-2"/>
        </w:rPr>
        <w:t>КЛАСС</w:t>
      </w:r>
    </w:p>
    <w:p w:rsidR="005071C8" w:rsidRDefault="00BD237E">
      <w:pPr>
        <w:pStyle w:val="a4"/>
        <w:numPr>
          <w:ilvl w:val="0"/>
          <w:numId w:val="70"/>
        </w:numPr>
        <w:tabs>
          <w:tab w:val="left" w:pos="939"/>
        </w:tabs>
        <w:spacing w:line="274" w:lineRule="exact"/>
        <w:ind w:left="939" w:hanging="200"/>
        <w:jc w:val="left"/>
        <w:rPr>
          <w:sz w:val="24"/>
        </w:rPr>
      </w:pPr>
      <w:r>
        <w:rPr>
          <w:sz w:val="24"/>
        </w:rPr>
        <w:t>использовать</w:t>
      </w:r>
      <w:r>
        <w:rPr>
          <w:spacing w:val="-5"/>
          <w:sz w:val="24"/>
        </w:rPr>
        <w:t xml:space="preserve"> </w:t>
      </w:r>
      <w:r>
        <w:rPr>
          <w:sz w:val="24"/>
        </w:rPr>
        <w:t>программное</w:t>
      </w:r>
      <w:r>
        <w:rPr>
          <w:spacing w:val="-9"/>
          <w:sz w:val="24"/>
        </w:rPr>
        <w:t xml:space="preserve"> </w:t>
      </w:r>
      <w:r>
        <w:rPr>
          <w:sz w:val="24"/>
        </w:rPr>
        <w:t>обеспечение</w:t>
      </w:r>
      <w:r>
        <w:rPr>
          <w:spacing w:val="-5"/>
          <w:sz w:val="24"/>
        </w:rPr>
        <w:t xml:space="preserve"> </w:t>
      </w:r>
      <w:r>
        <w:rPr>
          <w:sz w:val="24"/>
        </w:rPr>
        <w:t>для</w:t>
      </w:r>
      <w:r>
        <w:rPr>
          <w:spacing w:val="-4"/>
          <w:sz w:val="24"/>
        </w:rPr>
        <w:t xml:space="preserve"> </w:t>
      </w:r>
      <w:r>
        <w:rPr>
          <w:sz w:val="24"/>
        </w:rPr>
        <w:t>создания</w:t>
      </w:r>
      <w:r>
        <w:rPr>
          <w:spacing w:val="-8"/>
          <w:sz w:val="24"/>
        </w:rPr>
        <w:t xml:space="preserve"> </w:t>
      </w:r>
      <w:r>
        <w:rPr>
          <w:sz w:val="24"/>
        </w:rPr>
        <w:t>проектной</w:t>
      </w:r>
      <w:r>
        <w:rPr>
          <w:spacing w:val="-7"/>
          <w:sz w:val="24"/>
        </w:rPr>
        <w:t xml:space="preserve"> </w:t>
      </w:r>
      <w:r>
        <w:rPr>
          <w:spacing w:val="-2"/>
          <w:sz w:val="24"/>
        </w:rPr>
        <w:t>документации;</w:t>
      </w:r>
    </w:p>
    <w:p w:rsidR="005071C8" w:rsidRDefault="00BD237E">
      <w:pPr>
        <w:pStyle w:val="a4"/>
        <w:numPr>
          <w:ilvl w:val="0"/>
          <w:numId w:val="70"/>
        </w:numPr>
        <w:tabs>
          <w:tab w:val="left" w:pos="944"/>
        </w:tabs>
        <w:spacing w:line="275" w:lineRule="exact"/>
        <w:ind w:left="944" w:hanging="205"/>
        <w:jc w:val="left"/>
        <w:rPr>
          <w:sz w:val="24"/>
        </w:rPr>
      </w:pPr>
      <w:r>
        <w:rPr>
          <w:sz w:val="24"/>
        </w:rPr>
        <w:t>создавать</w:t>
      </w:r>
      <w:r>
        <w:rPr>
          <w:spacing w:val="-7"/>
          <w:sz w:val="24"/>
        </w:rPr>
        <w:t xml:space="preserve"> </w:t>
      </w:r>
      <w:r>
        <w:rPr>
          <w:sz w:val="24"/>
        </w:rPr>
        <w:t>различные</w:t>
      </w:r>
      <w:r>
        <w:rPr>
          <w:spacing w:val="-5"/>
          <w:sz w:val="24"/>
        </w:rPr>
        <w:t xml:space="preserve"> </w:t>
      </w:r>
      <w:r>
        <w:rPr>
          <w:sz w:val="24"/>
        </w:rPr>
        <w:t>виды</w:t>
      </w:r>
      <w:r>
        <w:rPr>
          <w:spacing w:val="-3"/>
          <w:sz w:val="24"/>
        </w:rPr>
        <w:t xml:space="preserve"> </w:t>
      </w:r>
      <w:r>
        <w:rPr>
          <w:spacing w:val="-2"/>
          <w:sz w:val="24"/>
        </w:rPr>
        <w:t>документов;</w:t>
      </w:r>
    </w:p>
    <w:p w:rsidR="005071C8" w:rsidRDefault="00BD237E">
      <w:pPr>
        <w:pStyle w:val="a4"/>
        <w:numPr>
          <w:ilvl w:val="0"/>
          <w:numId w:val="70"/>
        </w:numPr>
        <w:tabs>
          <w:tab w:val="left" w:pos="882"/>
        </w:tabs>
        <w:spacing w:before="2" w:line="275" w:lineRule="exact"/>
        <w:ind w:left="882" w:hanging="143"/>
        <w:jc w:val="left"/>
        <w:rPr>
          <w:sz w:val="24"/>
        </w:rPr>
      </w:pPr>
      <w:r>
        <w:rPr>
          <w:sz w:val="24"/>
        </w:rPr>
        <w:t>владеть</w:t>
      </w:r>
      <w:r>
        <w:rPr>
          <w:spacing w:val="-5"/>
          <w:sz w:val="24"/>
        </w:rPr>
        <w:t xml:space="preserve"> </w:t>
      </w:r>
      <w:r>
        <w:rPr>
          <w:sz w:val="24"/>
        </w:rPr>
        <w:t>способами</w:t>
      </w:r>
      <w:r>
        <w:rPr>
          <w:spacing w:val="-7"/>
          <w:sz w:val="24"/>
        </w:rPr>
        <w:t xml:space="preserve"> </w:t>
      </w:r>
      <w:r>
        <w:rPr>
          <w:sz w:val="24"/>
        </w:rPr>
        <w:t>создания,</w:t>
      </w:r>
      <w:r>
        <w:rPr>
          <w:spacing w:val="-7"/>
          <w:sz w:val="24"/>
        </w:rPr>
        <w:t xml:space="preserve"> </w:t>
      </w:r>
      <w:r>
        <w:rPr>
          <w:sz w:val="24"/>
        </w:rPr>
        <w:t>редактирования</w:t>
      </w:r>
      <w:r>
        <w:rPr>
          <w:spacing w:val="-8"/>
          <w:sz w:val="24"/>
        </w:rPr>
        <w:t xml:space="preserve"> </w:t>
      </w:r>
      <w:r>
        <w:rPr>
          <w:sz w:val="24"/>
        </w:rPr>
        <w:t>и</w:t>
      </w:r>
      <w:r>
        <w:rPr>
          <w:spacing w:val="-2"/>
          <w:sz w:val="24"/>
        </w:rPr>
        <w:t xml:space="preserve"> </w:t>
      </w:r>
      <w:r>
        <w:rPr>
          <w:sz w:val="24"/>
        </w:rPr>
        <w:t>трансформации</w:t>
      </w:r>
      <w:r>
        <w:rPr>
          <w:spacing w:val="-7"/>
          <w:sz w:val="24"/>
        </w:rPr>
        <w:t xml:space="preserve"> </w:t>
      </w:r>
      <w:r>
        <w:rPr>
          <w:sz w:val="24"/>
        </w:rPr>
        <w:t>графических</w:t>
      </w:r>
      <w:r>
        <w:rPr>
          <w:spacing w:val="-8"/>
          <w:sz w:val="24"/>
        </w:rPr>
        <w:t xml:space="preserve"> </w:t>
      </w:r>
      <w:r>
        <w:rPr>
          <w:spacing w:val="-2"/>
          <w:sz w:val="24"/>
        </w:rPr>
        <w:t>объектов;</w:t>
      </w:r>
    </w:p>
    <w:p w:rsidR="005071C8" w:rsidRDefault="00BD237E">
      <w:pPr>
        <w:pStyle w:val="a4"/>
        <w:numPr>
          <w:ilvl w:val="0"/>
          <w:numId w:val="70"/>
        </w:numPr>
        <w:tabs>
          <w:tab w:val="left" w:pos="1257"/>
          <w:tab w:val="left" w:pos="2576"/>
          <w:tab w:val="left" w:pos="3564"/>
          <w:tab w:val="left" w:pos="4485"/>
          <w:tab w:val="left" w:pos="5550"/>
          <w:tab w:val="left" w:pos="5876"/>
          <w:tab w:val="left" w:pos="7760"/>
          <w:tab w:val="left" w:pos="9108"/>
          <w:tab w:val="left" w:pos="10758"/>
        </w:tabs>
        <w:spacing w:line="242" w:lineRule="auto"/>
        <w:ind w:right="1019" w:firstLine="0"/>
        <w:jc w:val="left"/>
        <w:rPr>
          <w:sz w:val="24"/>
        </w:rPr>
      </w:pPr>
      <w:r>
        <w:rPr>
          <w:spacing w:val="-2"/>
          <w:sz w:val="24"/>
        </w:rPr>
        <w:t>выполнять</w:t>
      </w:r>
      <w:r>
        <w:rPr>
          <w:sz w:val="24"/>
        </w:rPr>
        <w:tab/>
      </w:r>
      <w:r>
        <w:rPr>
          <w:spacing w:val="-2"/>
          <w:sz w:val="24"/>
        </w:rPr>
        <w:t>эскизы,</w:t>
      </w:r>
      <w:r>
        <w:rPr>
          <w:sz w:val="24"/>
        </w:rPr>
        <w:tab/>
      </w:r>
      <w:r>
        <w:rPr>
          <w:spacing w:val="-2"/>
          <w:sz w:val="24"/>
        </w:rPr>
        <w:t>схемы,</w:t>
      </w:r>
      <w:r>
        <w:rPr>
          <w:sz w:val="24"/>
        </w:rPr>
        <w:tab/>
      </w:r>
      <w:r>
        <w:rPr>
          <w:spacing w:val="-2"/>
          <w:sz w:val="24"/>
        </w:rPr>
        <w:t>чертежи</w:t>
      </w:r>
      <w:r>
        <w:rPr>
          <w:sz w:val="24"/>
        </w:rPr>
        <w:tab/>
      </w:r>
      <w:r>
        <w:rPr>
          <w:spacing w:val="-10"/>
          <w:sz w:val="24"/>
        </w:rPr>
        <w:t>с</w:t>
      </w:r>
      <w:r>
        <w:rPr>
          <w:sz w:val="24"/>
        </w:rPr>
        <w:tab/>
      </w:r>
      <w:r>
        <w:rPr>
          <w:spacing w:val="-2"/>
          <w:sz w:val="24"/>
        </w:rPr>
        <w:t>использованием</w:t>
      </w:r>
      <w:r>
        <w:rPr>
          <w:sz w:val="24"/>
        </w:rPr>
        <w:tab/>
      </w:r>
      <w:r>
        <w:rPr>
          <w:spacing w:val="-2"/>
          <w:sz w:val="24"/>
        </w:rPr>
        <w:t>чертёжных</w:t>
      </w:r>
      <w:r>
        <w:rPr>
          <w:sz w:val="24"/>
        </w:rPr>
        <w:tab/>
      </w:r>
      <w:r>
        <w:rPr>
          <w:spacing w:val="-2"/>
          <w:sz w:val="24"/>
        </w:rPr>
        <w:t>инструментов</w:t>
      </w:r>
      <w:r>
        <w:rPr>
          <w:sz w:val="24"/>
        </w:rPr>
        <w:tab/>
      </w:r>
      <w:r>
        <w:rPr>
          <w:spacing w:val="-10"/>
          <w:sz w:val="24"/>
        </w:rPr>
        <w:t xml:space="preserve">и </w:t>
      </w:r>
      <w:r>
        <w:rPr>
          <w:sz w:val="24"/>
        </w:rPr>
        <w:t>приспособлений и/или с использованием программного обеспечения;</w:t>
      </w:r>
    </w:p>
    <w:p w:rsidR="005071C8" w:rsidRDefault="00BD237E">
      <w:pPr>
        <w:pStyle w:val="a4"/>
        <w:numPr>
          <w:ilvl w:val="0"/>
          <w:numId w:val="70"/>
        </w:numPr>
        <w:tabs>
          <w:tab w:val="left" w:pos="944"/>
        </w:tabs>
        <w:spacing w:line="271" w:lineRule="exact"/>
        <w:ind w:left="944" w:hanging="205"/>
        <w:jc w:val="left"/>
        <w:rPr>
          <w:sz w:val="24"/>
        </w:rPr>
      </w:pPr>
      <w:r>
        <w:rPr>
          <w:sz w:val="24"/>
        </w:rPr>
        <w:t>создавать</w:t>
      </w:r>
      <w:r>
        <w:rPr>
          <w:spacing w:val="-4"/>
          <w:sz w:val="24"/>
        </w:rPr>
        <w:t xml:space="preserve"> </w:t>
      </w:r>
      <w:r>
        <w:rPr>
          <w:sz w:val="24"/>
        </w:rPr>
        <w:t>и</w:t>
      </w:r>
      <w:r>
        <w:rPr>
          <w:spacing w:val="-5"/>
          <w:sz w:val="24"/>
        </w:rPr>
        <w:t xml:space="preserve"> </w:t>
      </w:r>
      <w:r>
        <w:rPr>
          <w:sz w:val="24"/>
        </w:rPr>
        <w:t>редактировать</w:t>
      </w:r>
      <w:r>
        <w:rPr>
          <w:spacing w:val="-5"/>
          <w:sz w:val="24"/>
        </w:rPr>
        <w:t xml:space="preserve"> </w:t>
      </w:r>
      <w:r>
        <w:rPr>
          <w:sz w:val="24"/>
        </w:rPr>
        <w:t>сложные</w:t>
      </w:r>
      <w:r>
        <w:rPr>
          <w:spacing w:val="-2"/>
          <w:sz w:val="24"/>
        </w:rPr>
        <w:t xml:space="preserve"> </w:t>
      </w:r>
      <w:r>
        <w:rPr>
          <w:sz w:val="24"/>
        </w:rPr>
        <w:t>3D-модели</w:t>
      </w:r>
      <w:r>
        <w:rPr>
          <w:spacing w:val="-1"/>
          <w:sz w:val="24"/>
        </w:rPr>
        <w:t xml:space="preserve"> </w:t>
      </w:r>
      <w:r>
        <w:rPr>
          <w:sz w:val="24"/>
        </w:rPr>
        <w:t>и</w:t>
      </w:r>
      <w:r>
        <w:rPr>
          <w:spacing w:val="-5"/>
          <w:sz w:val="24"/>
        </w:rPr>
        <w:t xml:space="preserve"> </w:t>
      </w:r>
      <w:r>
        <w:rPr>
          <w:sz w:val="24"/>
        </w:rPr>
        <w:t>сборочные</w:t>
      </w:r>
      <w:r>
        <w:rPr>
          <w:spacing w:val="-6"/>
          <w:sz w:val="24"/>
        </w:rPr>
        <w:t xml:space="preserve"> </w:t>
      </w:r>
      <w:r>
        <w:rPr>
          <w:spacing w:val="-2"/>
          <w:sz w:val="24"/>
        </w:rPr>
        <w:t>чертежи.</w:t>
      </w:r>
    </w:p>
    <w:p w:rsidR="005071C8" w:rsidRDefault="00BD237E">
      <w:pPr>
        <w:pStyle w:val="2"/>
        <w:numPr>
          <w:ilvl w:val="0"/>
          <w:numId w:val="69"/>
        </w:numPr>
        <w:tabs>
          <w:tab w:val="left" w:pos="921"/>
        </w:tabs>
        <w:spacing w:before="6" w:line="272" w:lineRule="exact"/>
        <w:ind w:hanging="182"/>
        <w:jc w:val="left"/>
      </w:pPr>
      <w:r>
        <w:rPr>
          <w:spacing w:val="-2"/>
        </w:rPr>
        <w:t>КЛАСС</w:t>
      </w:r>
    </w:p>
    <w:p w:rsidR="005071C8" w:rsidRDefault="00BD237E">
      <w:pPr>
        <w:pStyle w:val="a4"/>
        <w:numPr>
          <w:ilvl w:val="0"/>
          <w:numId w:val="70"/>
        </w:numPr>
        <w:tabs>
          <w:tab w:val="left" w:pos="1257"/>
          <w:tab w:val="left" w:pos="2576"/>
          <w:tab w:val="left" w:pos="3564"/>
          <w:tab w:val="left" w:pos="4485"/>
          <w:tab w:val="left" w:pos="5550"/>
          <w:tab w:val="left" w:pos="5876"/>
          <w:tab w:val="left" w:pos="7760"/>
          <w:tab w:val="left" w:pos="9108"/>
          <w:tab w:val="left" w:pos="10758"/>
        </w:tabs>
        <w:spacing w:line="242" w:lineRule="auto"/>
        <w:ind w:right="1019" w:firstLine="0"/>
        <w:jc w:val="left"/>
        <w:rPr>
          <w:sz w:val="24"/>
        </w:rPr>
      </w:pPr>
      <w:r>
        <w:rPr>
          <w:spacing w:val="-2"/>
          <w:sz w:val="24"/>
        </w:rPr>
        <w:t>выполнять</w:t>
      </w:r>
      <w:r>
        <w:rPr>
          <w:sz w:val="24"/>
        </w:rPr>
        <w:tab/>
      </w:r>
      <w:r>
        <w:rPr>
          <w:spacing w:val="-2"/>
          <w:sz w:val="24"/>
        </w:rPr>
        <w:t>эскизы,</w:t>
      </w:r>
      <w:r>
        <w:rPr>
          <w:sz w:val="24"/>
        </w:rPr>
        <w:tab/>
      </w:r>
      <w:r>
        <w:rPr>
          <w:spacing w:val="-2"/>
          <w:sz w:val="24"/>
        </w:rPr>
        <w:t>схемы,</w:t>
      </w:r>
      <w:r>
        <w:rPr>
          <w:sz w:val="24"/>
        </w:rPr>
        <w:tab/>
      </w:r>
      <w:r>
        <w:rPr>
          <w:spacing w:val="-2"/>
          <w:sz w:val="24"/>
        </w:rPr>
        <w:t>чертежи</w:t>
      </w:r>
      <w:r>
        <w:rPr>
          <w:sz w:val="24"/>
        </w:rPr>
        <w:tab/>
      </w:r>
      <w:r>
        <w:rPr>
          <w:spacing w:val="-10"/>
          <w:sz w:val="24"/>
        </w:rPr>
        <w:t>с</w:t>
      </w:r>
      <w:r>
        <w:rPr>
          <w:sz w:val="24"/>
        </w:rPr>
        <w:tab/>
      </w:r>
      <w:r>
        <w:rPr>
          <w:spacing w:val="-2"/>
          <w:sz w:val="24"/>
        </w:rPr>
        <w:t>использованием</w:t>
      </w:r>
      <w:r>
        <w:rPr>
          <w:sz w:val="24"/>
        </w:rPr>
        <w:tab/>
      </w:r>
      <w:r>
        <w:rPr>
          <w:spacing w:val="-2"/>
          <w:sz w:val="24"/>
        </w:rPr>
        <w:t>чертёжных</w:t>
      </w:r>
      <w:r>
        <w:rPr>
          <w:sz w:val="24"/>
        </w:rPr>
        <w:tab/>
      </w:r>
      <w:r>
        <w:rPr>
          <w:spacing w:val="-2"/>
          <w:sz w:val="24"/>
        </w:rPr>
        <w:t>инструментов</w:t>
      </w:r>
      <w:r>
        <w:rPr>
          <w:sz w:val="24"/>
        </w:rPr>
        <w:tab/>
      </w:r>
      <w:r>
        <w:rPr>
          <w:spacing w:val="-10"/>
          <w:sz w:val="24"/>
        </w:rPr>
        <w:t xml:space="preserve">и </w:t>
      </w:r>
      <w:r>
        <w:rPr>
          <w:sz w:val="24"/>
        </w:rPr>
        <w:t>приспособлений и/или в системе автоматизированного проектирования (САПР);</w:t>
      </w:r>
    </w:p>
    <w:p w:rsidR="005071C8" w:rsidRDefault="00BD237E">
      <w:pPr>
        <w:pStyle w:val="a3"/>
        <w:spacing w:line="271" w:lineRule="exact"/>
        <w:ind w:left="739" w:firstLine="0"/>
        <w:jc w:val="left"/>
      </w:pPr>
      <w:r>
        <w:t>-создавать</w:t>
      </w:r>
      <w:r>
        <w:rPr>
          <w:spacing w:val="-8"/>
        </w:rPr>
        <w:t xml:space="preserve"> </w:t>
      </w:r>
      <w:r>
        <w:t>3D-модели</w:t>
      </w:r>
      <w:r>
        <w:rPr>
          <w:spacing w:val="-6"/>
        </w:rPr>
        <w:t xml:space="preserve"> </w:t>
      </w:r>
      <w:r>
        <w:t>в</w:t>
      </w:r>
      <w:r>
        <w:rPr>
          <w:spacing w:val="-5"/>
        </w:rPr>
        <w:t xml:space="preserve"> </w:t>
      </w:r>
      <w:r>
        <w:t>системе</w:t>
      </w:r>
      <w:r>
        <w:rPr>
          <w:spacing w:val="-3"/>
        </w:rPr>
        <w:t xml:space="preserve"> </w:t>
      </w:r>
      <w:r>
        <w:t>автоматизированного</w:t>
      </w:r>
      <w:r>
        <w:rPr>
          <w:spacing w:val="-2"/>
        </w:rPr>
        <w:t xml:space="preserve"> </w:t>
      </w:r>
      <w:r>
        <w:t>проектирования</w:t>
      </w:r>
      <w:r>
        <w:rPr>
          <w:spacing w:val="-7"/>
        </w:rPr>
        <w:t xml:space="preserve"> </w:t>
      </w:r>
      <w:r>
        <w:rPr>
          <w:spacing w:val="-2"/>
        </w:rPr>
        <w:t>(САПР);</w:t>
      </w:r>
    </w:p>
    <w:p w:rsidR="005071C8" w:rsidRDefault="00BD237E">
      <w:pPr>
        <w:pStyle w:val="a4"/>
        <w:numPr>
          <w:ilvl w:val="0"/>
          <w:numId w:val="70"/>
        </w:numPr>
        <w:tabs>
          <w:tab w:val="left" w:pos="963"/>
          <w:tab w:val="left" w:pos="2374"/>
          <w:tab w:val="left" w:pos="4461"/>
          <w:tab w:val="left" w:pos="6326"/>
          <w:tab w:val="left" w:pos="6734"/>
          <w:tab w:val="left" w:pos="7400"/>
        </w:tabs>
        <w:spacing w:before="2" w:line="237" w:lineRule="auto"/>
        <w:ind w:right="1020" w:firstLine="0"/>
        <w:jc w:val="left"/>
        <w:rPr>
          <w:sz w:val="24"/>
        </w:rPr>
      </w:pPr>
      <w:r>
        <w:rPr>
          <w:spacing w:val="-2"/>
          <w:sz w:val="24"/>
        </w:rPr>
        <w:t>оформлять</w:t>
      </w:r>
      <w:r>
        <w:rPr>
          <w:sz w:val="24"/>
        </w:rPr>
        <w:tab/>
      </w:r>
      <w:r>
        <w:rPr>
          <w:spacing w:val="-2"/>
          <w:sz w:val="24"/>
        </w:rPr>
        <w:t>конструкторскую</w:t>
      </w:r>
      <w:r>
        <w:rPr>
          <w:sz w:val="24"/>
        </w:rPr>
        <w:tab/>
      </w:r>
      <w:r>
        <w:rPr>
          <w:spacing w:val="-2"/>
          <w:sz w:val="24"/>
        </w:rPr>
        <w:t>документацию,</w:t>
      </w:r>
      <w:r>
        <w:rPr>
          <w:sz w:val="24"/>
        </w:rPr>
        <w:tab/>
      </w:r>
      <w:r>
        <w:rPr>
          <w:spacing w:val="-10"/>
          <w:sz w:val="24"/>
        </w:rPr>
        <w:t>в</w:t>
      </w:r>
      <w:r>
        <w:rPr>
          <w:sz w:val="24"/>
        </w:rPr>
        <w:tab/>
      </w:r>
      <w:r>
        <w:rPr>
          <w:spacing w:val="-4"/>
          <w:sz w:val="24"/>
        </w:rPr>
        <w:t>том</w:t>
      </w:r>
      <w:r>
        <w:rPr>
          <w:sz w:val="24"/>
        </w:rPr>
        <w:tab/>
        <w:t>числе</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систем автоматизированного проектирования (САПР);</w:t>
      </w:r>
    </w:p>
    <w:p w:rsidR="005071C8" w:rsidRDefault="00BD237E">
      <w:pPr>
        <w:pStyle w:val="a4"/>
        <w:numPr>
          <w:ilvl w:val="0"/>
          <w:numId w:val="70"/>
        </w:numPr>
        <w:tabs>
          <w:tab w:val="left" w:pos="910"/>
        </w:tabs>
        <w:spacing w:before="6" w:line="237" w:lineRule="auto"/>
        <w:ind w:right="1022" w:firstLine="0"/>
        <w:jc w:val="left"/>
        <w:rPr>
          <w:sz w:val="24"/>
        </w:rPr>
      </w:pPr>
      <w:r>
        <w:rPr>
          <w:sz w:val="24"/>
        </w:rPr>
        <w:t>характеризовать мир профессий,</w:t>
      </w:r>
      <w:r>
        <w:rPr>
          <w:spacing w:val="27"/>
          <w:sz w:val="24"/>
        </w:rPr>
        <w:t xml:space="preserve"> </w:t>
      </w:r>
      <w:r>
        <w:rPr>
          <w:sz w:val="24"/>
        </w:rPr>
        <w:t>связанных с изучаемыми технологиями,</w:t>
      </w:r>
      <w:r>
        <w:rPr>
          <w:spacing w:val="27"/>
          <w:sz w:val="24"/>
        </w:rPr>
        <w:t xml:space="preserve"> </w:t>
      </w:r>
      <w:r>
        <w:rPr>
          <w:sz w:val="24"/>
        </w:rPr>
        <w:t>их востребованность на рынке труда.</w:t>
      </w:r>
    </w:p>
    <w:p w:rsidR="005071C8" w:rsidRDefault="005071C8">
      <w:pPr>
        <w:pStyle w:val="a3"/>
        <w:spacing w:before="5"/>
        <w:ind w:left="0" w:firstLine="0"/>
        <w:jc w:val="left"/>
      </w:pPr>
    </w:p>
    <w:p w:rsidR="005071C8" w:rsidRDefault="00BD237E">
      <w:pPr>
        <w:pStyle w:val="3"/>
        <w:spacing w:line="242" w:lineRule="auto"/>
        <w:ind w:left="739" w:right="4008"/>
        <w:jc w:val="left"/>
      </w:pPr>
      <w:r>
        <w:t>Модуль</w:t>
      </w:r>
      <w:r>
        <w:rPr>
          <w:spacing w:val="-14"/>
        </w:rPr>
        <w:t xml:space="preserve"> </w:t>
      </w:r>
      <w:r>
        <w:t>«3D-моделирование,</w:t>
      </w:r>
      <w:r>
        <w:rPr>
          <w:spacing w:val="-14"/>
        </w:rPr>
        <w:t xml:space="preserve"> </w:t>
      </w:r>
      <w:r>
        <w:t>прототипирование,</w:t>
      </w:r>
      <w:r>
        <w:rPr>
          <w:spacing w:val="-10"/>
        </w:rPr>
        <w:t xml:space="preserve"> </w:t>
      </w:r>
      <w:r>
        <w:t>макетирование» 7 КЛАСС</w:t>
      </w:r>
    </w:p>
    <w:p w:rsidR="005071C8" w:rsidRDefault="00BD237E">
      <w:pPr>
        <w:pStyle w:val="a4"/>
        <w:numPr>
          <w:ilvl w:val="0"/>
          <w:numId w:val="70"/>
        </w:numPr>
        <w:tabs>
          <w:tab w:val="left" w:pos="939"/>
        </w:tabs>
        <w:spacing w:line="266" w:lineRule="exact"/>
        <w:ind w:left="939" w:hanging="200"/>
        <w:jc w:val="left"/>
        <w:rPr>
          <w:sz w:val="24"/>
        </w:rPr>
      </w:pPr>
      <w:r>
        <w:rPr>
          <w:sz w:val="24"/>
        </w:rPr>
        <w:t>называть</w:t>
      </w:r>
      <w:r>
        <w:rPr>
          <w:spacing w:val="-5"/>
          <w:sz w:val="24"/>
        </w:rPr>
        <w:t xml:space="preserve"> </w:t>
      </w:r>
      <w:r>
        <w:rPr>
          <w:sz w:val="24"/>
        </w:rPr>
        <w:t>виды,</w:t>
      </w:r>
      <w:r>
        <w:rPr>
          <w:spacing w:val="-5"/>
          <w:sz w:val="24"/>
        </w:rPr>
        <w:t xml:space="preserve"> </w:t>
      </w:r>
      <w:r>
        <w:rPr>
          <w:sz w:val="24"/>
        </w:rPr>
        <w:t>свойства</w:t>
      </w:r>
      <w:r>
        <w:rPr>
          <w:spacing w:val="-2"/>
          <w:sz w:val="24"/>
        </w:rPr>
        <w:t xml:space="preserve"> </w:t>
      </w:r>
      <w:r>
        <w:rPr>
          <w:sz w:val="24"/>
        </w:rPr>
        <w:t>и</w:t>
      </w:r>
      <w:r>
        <w:rPr>
          <w:spacing w:val="-5"/>
          <w:sz w:val="24"/>
        </w:rPr>
        <w:t xml:space="preserve"> </w:t>
      </w:r>
      <w:r>
        <w:rPr>
          <w:sz w:val="24"/>
        </w:rPr>
        <w:t>назначение</w:t>
      </w:r>
      <w:r>
        <w:rPr>
          <w:spacing w:val="-6"/>
          <w:sz w:val="24"/>
        </w:rPr>
        <w:t xml:space="preserve"> </w:t>
      </w:r>
      <w:r>
        <w:rPr>
          <w:spacing w:val="-2"/>
          <w:sz w:val="24"/>
        </w:rPr>
        <w:t>моделей;</w:t>
      </w:r>
    </w:p>
    <w:p w:rsidR="005071C8" w:rsidRDefault="00BD237E">
      <w:pPr>
        <w:pStyle w:val="a4"/>
        <w:numPr>
          <w:ilvl w:val="0"/>
          <w:numId w:val="70"/>
        </w:numPr>
        <w:tabs>
          <w:tab w:val="left" w:pos="882"/>
        </w:tabs>
        <w:spacing w:before="3" w:line="275" w:lineRule="exact"/>
        <w:ind w:left="882" w:hanging="143"/>
        <w:jc w:val="left"/>
        <w:rPr>
          <w:sz w:val="24"/>
        </w:rPr>
      </w:pPr>
      <w:r>
        <w:rPr>
          <w:sz w:val="24"/>
        </w:rPr>
        <w:t>называть</w:t>
      </w:r>
      <w:r>
        <w:rPr>
          <w:spacing w:val="-4"/>
          <w:sz w:val="24"/>
        </w:rPr>
        <w:t xml:space="preserve"> </w:t>
      </w:r>
      <w:r>
        <w:rPr>
          <w:sz w:val="24"/>
        </w:rPr>
        <w:t>виды</w:t>
      </w:r>
      <w:r>
        <w:rPr>
          <w:spacing w:val="-3"/>
          <w:sz w:val="24"/>
        </w:rPr>
        <w:t xml:space="preserve"> </w:t>
      </w:r>
      <w:r>
        <w:rPr>
          <w:sz w:val="24"/>
        </w:rPr>
        <w:t>макетов</w:t>
      </w:r>
      <w:r>
        <w:rPr>
          <w:spacing w:val="-3"/>
          <w:sz w:val="24"/>
        </w:rPr>
        <w:t xml:space="preserve"> </w:t>
      </w:r>
      <w:r>
        <w:rPr>
          <w:sz w:val="24"/>
        </w:rPr>
        <w:t>и</w:t>
      </w:r>
      <w:r>
        <w:rPr>
          <w:spacing w:val="-4"/>
          <w:sz w:val="24"/>
        </w:rPr>
        <w:t xml:space="preserve"> </w:t>
      </w:r>
      <w:r>
        <w:rPr>
          <w:sz w:val="24"/>
        </w:rPr>
        <w:t>их</w:t>
      </w:r>
      <w:r>
        <w:rPr>
          <w:spacing w:val="-5"/>
          <w:sz w:val="24"/>
        </w:rPr>
        <w:t xml:space="preserve"> </w:t>
      </w:r>
      <w:r>
        <w:rPr>
          <w:spacing w:val="-2"/>
          <w:sz w:val="24"/>
        </w:rPr>
        <w:t>назначение;</w:t>
      </w:r>
    </w:p>
    <w:p w:rsidR="005071C8" w:rsidRDefault="00BD237E">
      <w:pPr>
        <w:pStyle w:val="a4"/>
        <w:numPr>
          <w:ilvl w:val="0"/>
          <w:numId w:val="70"/>
        </w:numPr>
        <w:tabs>
          <w:tab w:val="left" w:pos="882"/>
        </w:tabs>
        <w:spacing w:line="275" w:lineRule="exact"/>
        <w:ind w:left="882" w:hanging="143"/>
        <w:jc w:val="left"/>
        <w:rPr>
          <w:sz w:val="24"/>
        </w:rPr>
      </w:pPr>
      <w:r>
        <w:rPr>
          <w:sz w:val="24"/>
        </w:rPr>
        <w:t>создавать</w:t>
      </w:r>
      <w:r>
        <w:rPr>
          <w:spacing w:val="-9"/>
          <w:sz w:val="24"/>
        </w:rPr>
        <w:t xml:space="preserve"> </w:t>
      </w:r>
      <w:r>
        <w:rPr>
          <w:sz w:val="24"/>
        </w:rPr>
        <w:t>макеты</w:t>
      </w:r>
      <w:r>
        <w:rPr>
          <w:spacing w:val="-1"/>
          <w:sz w:val="24"/>
        </w:rPr>
        <w:t xml:space="preserve"> </w:t>
      </w:r>
      <w:r>
        <w:rPr>
          <w:sz w:val="24"/>
        </w:rPr>
        <w:t>различных</w:t>
      </w:r>
      <w:r>
        <w:rPr>
          <w:spacing w:val="-8"/>
          <w:sz w:val="24"/>
        </w:rPr>
        <w:t xml:space="preserve"> </w:t>
      </w:r>
      <w:r>
        <w:rPr>
          <w:sz w:val="24"/>
        </w:rPr>
        <w:t>видов,</w:t>
      </w:r>
      <w:r>
        <w:rPr>
          <w:spacing w:val="-6"/>
          <w:sz w:val="24"/>
        </w:rPr>
        <w:t xml:space="preserve"> </w:t>
      </w:r>
      <w:r>
        <w:rPr>
          <w:sz w:val="24"/>
        </w:rPr>
        <w:t>в</w:t>
      </w:r>
      <w:r>
        <w:rPr>
          <w:spacing w:val="-2"/>
          <w:sz w:val="24"/>
        </w:rPr>
        <w:t xml:space="preserve"> </w:t>
      </w:r>
      <w:r>
        <w:rPr>
          <w:sz w:val="24"/>
        </w:rPr>
        <w:t>том</w:t>
      </w:r>
      <w:r>
        <w:rPr>
          <w:spacing w:val="-3"/>
          <w:sz w:val="24"/>
        </w:rPr>
        <w:t xml:space="preserve"> </w:t>
      </w:r>
      <w:r>
        <w:rPr>
          <w:sz w:val="24"/>
        </w:rPr>
        <w:t>числе</w:t>
      </w:r>
      <w:r>
        <w:rPr>
          <w:spacing w:val="-4"/>
          <w:sz w:val="24"/>
        </w:rPr>
        <w:t xml:space="preserve"> </w:t>
      </w:r>
      <w:r>
        <w:rPr>
          <w:sz w:val="24"/>
        </w:rPr>
        <w:t>с</w:t>
      </w:r>
      <w:r>
        <w:rPr>
          <w:spacing w:val="-4"/>
          <w:sz w:val="24"/>
        </w:rPr>
        <w:t xml:space="preserve"> </w:t>
      </w:r>
      <w:r>
        <w:rPr>
          <w:sz w:val="24"/>
        </w:rPr>
        <w:t>использованием</w:t>
      </w:r>
      <w:r>
        <w:rPr>
          <w:spacing w:val="-6"/>
          <w:sz w:val="24"/>
        </w:rPr>
        <w:t xml:space="preserve"> </w:t>
      </w:r>
      <w:r>
        <w:rPr>
          <w:sz w:val="24"/>
        </w:rPr>
        <w:t>программного</w:t>
      </w:r>
      <w:r>
        <w:rPr>
          <w:spacing w:val="-3"/>
          <w:sz w:val="24"/>
        </w:rPr>
        <w:t xml:space="preserve"> </w:t>
      </w:r>
      <w:r>
        <w:rPr>
          <w:spacing w:val="-2"/>
          <w:sz w:val="24"/>
        </w:rPr>
        <w:t>обеспечения;</w:t>
      </w:r>
    </w:p>
    <w:p w:rsidR="005071C8" w:rsidRDefault="00BD237E">
      <w:pPr>
        <w:pStyle w:val="a4"/>
        <w:numPr>
          <w:ilvl w:val="0"/>
          <w:numId w:val="70"/>
        </w:numPr>
        <w:tabs>
          <w:tab w:val="left" w:pos="939"/>
        </w:tabs>
        <w:spacing w:before="2" w:line="275" w:lineRule="exact"/>
        <w:ind w:left="939" w:hanging="200"/>
        <w:jc w:val="left"/>
        <w:rPr>
          <w:sz w:val="24"/>
        </w:rPr>
      </w:pPr>
      <w:r>
        <w:rPr>
          <w:sz w:val="24"/>
        </w:rPr>
        <w:t>выполнять</w:t>
      </w:r>
      <w:r>
        <w:rPr>
          <w:spacing w:val="-4"/>
          <w:sz w:val="24"/>
        </w:rPr>
        <w:t xml:space="preserve"> </w:t>
      </w:r>
      <w:r>
        <w:rPr>
          <w:sz w:val="24"/>
        </w:rPr>
        <w:t>развёртку</w:t>
      </w:r>
      <w:r>
        <w:rPr>
          <w:spacing w:val="-9"/>
          <w:sz w:val="24"/>
        </w:rPr>
        <w:t xml:space="preserve"> </w:t>
      </w:r>
      <w:r>
        <w:rPr>
          <w:sz w:val="24"/>
        </w:rPr>
        <w:t>и соединять</w:t>
      </w:r>
      <w:r>
        <w:rPr>
          <w:spacing w:val="-3"/>
          <w:sz w:val="24"/>
        </w:rPr>
        <w:t xml:space="preserve"> </w:t>
      </w:r>
      <w:r>
        <w:rPr>
          <w:sz w:val="24"/>
        </w:rPr>
        <w:t>фрагменты</w:t>
      </w:r>
      <w:r>
        <w:rPr>
          <w:spacing w:val="-6"/>
          <w:sz w:val="24"/>
        </w:rPr>
        <w:t xml:space="preserve"> </w:t>
      </w:r>
      <w:r>
        <w:rPr>
          <w:spacing w:val="-2"/>
          <w:sz w:val="24"/>
        </w:rPr>
        <w:t>макета;</w:t>
      </w:r>
    </w:p>
    <w:p w:rsidR="005071C8" w:rsidRDefault="00BD237E">
      <w:pPr>
        <w:pStyle w:val="a3"/>
        <w:spacing w:line="275" w:lineRule="exact"/>
        <w:ind w:left="739" w:firstLine="0"/>
        <w:jc w:val="left"/>
      </w:pPr>
      <w:r>
        <w:t>-выполнять</w:t>
      </w:r>
      <w:r>
        <w:rPr>
          <w:spacing w:val="-6"/>
        </w:rPr>
        <w:t xml:space="preserve"> </w:t>
      </w:r>
      <w:r>
        <w:t>сборку</w:t>
      </w:r>
      <w:r>
        <w:rPr>
          <w:spacing w:val="-10"/>
        </w:rPr>
        <w:t xml:space="preserve"> </w:t>
      </w:r>
      <w:r>
        <w:t>деталей</w:t>
      </w:r>
      <w:r>
        <w:rPr>
          <w:spacing w:val="1"/>
        </w:rPr>
        <w:t xml:space="preserve"> </w:t>
      </w:r>
      <w:r>
        <w:rPr>
          <w:spacing w:val="-2"/>
        </w:rPr>
        <w:t>макета;</w:t>
      </w:r>
    </w:p>
    <w:p w:rsidR="005071C8" w:rsidRDefault="00BD237E">
      <w:pPr>
        <w:pStyle w:val="a4"/>
        <w:numPr>
          <w:ilvl w:val="0"/>
          <w:numId w:val="70"/>
        </w:numPr>
        <w:tabs>
          <w:tab w:val="left" w:pos="882"/>
        </w:tabs>
        <w:spacing w:before="3" w:line="275" w:lineRule="exact"/>
        <w:ind w:left="882" w:hanging="143"/>
        <w:jc w:val="left"/>
        <w:rPr>
          <w:sz w:val="24"/>
        </w:rPr>
      </w:pPr>
      <w:r>
        <w:rPr>
          <w:sz w:val="24"/>
        </w:rPr>
        <w:t>разрабатывать</w:t>
      </w:r>
      <w:r>
        <w:rPr>
          <w:spacing w:val="-9"/>
          <w:sz w:val="24"/>
        </w:rPr>
        <w:t xml:space="preserve"> </w:t>
      </w:r>
      <w:r>
        <w:rPr>
          <w:sz w:val="24"/>
        </w:rPr>
        <w:t>графическую</w:t>
      </w:r>
      <w:r>
        <w:rPr>
          <w:spacing w:val="-8"/>
          <w:sz w:val="24"/>
        </w:rPr>
        <w:t xml:space="preserve"> </w:t>
      </w:r>
      <w:r>
        <w:rPr>
          <w:spacing w:val="-2"/>
          <w:sz w:val="24"/>
        </w:rPr>
        <w:t>документацию;</w:t>
      </w:r>
    </w:p>
    <w:p w:rsidR="005071C8" w:rsidRDefault="00BD237E">
      <w:pPr>
        <w:pStyle w:val="a4"/>
        <w:numPr>
          <w:ilvl w:val="0"/>
          <w:numId w:val="70"/>
        </w:numPr>
        <w:tabs>
          <w:tab w:val="left" w:pos="968"/>
        </w:tabs>
        <w:spacing w:line="242" w:lineRule="auto"/>
        <w:ind w:right="1016" w:firstLine="0"/>
        <w:jc w:val="left"/>
        <w:rPr>
          <w:sz w:val="24"/>
        </w:rPr>
      </w:pPr>
      <w:r>
        <w:rPr>
          <w:sz w:val="24"/>
        </w:rPr>
        <w:t>характеризовать</w:t>
      </w:r>
      <w:r>
        <w:rPr>
          <w:spacing w:val="40"/>
          <w:sz w:val="24"/>
        </w:rPr>
        <w:t xml:space="preserve"> </w:t>
      </w:r>
      <w:r>
        <w:rPr>
          <w:sz w:val="24"/>
        </w:rPr>
        <w:t>мир</w:t>
      </w:r>
      <w:r>
        <w:rPr>
          <w:spacing w:val="40"/>
          <w:sz w:val="24"/>
        </w:rPr>
        <w:t xml:space="preserve"> </w:t>
      </w:r>
      <w:r>
        <w:rPr>
          <w:sz w:val="24"/>
        </w:rPr>
        <w:t>профессий,</w:t>
      </w:r>
      <w:r>
        <w:rPr>
          <w:spacing w:val="40"/>
          <w:sz w:val="24"/>
        </w:rPr>
        <w:t xml:space="preserve"> </w:t>
      </w:r>
      <w:r>
        <w:rPr>
          <w:sz w:val="24"/>
        </w:rPr>
        <w:t>связанных</w:t>
      </w:r>
      <w:r>
        <w:rPr>
          <w:spacing w:val="40"/>
          <w:sz w:val="24"/>
        </w:rPr>
        <w:t xml:space="preserve"> </w:t>
      </w:r>
      <w:r>
        <w:rPr>
          <w:sz w:val="24"/>
        </w:rPr>
        <w:t>с</w:t>
      </w:r>
      <w:r>
        <w:rPr>
          <w:spacing w:val="40"/>
          <w:sz w:val="24"/>
        </w:rPr>
        <w:t xml:space="preserve"> </w:t>
      </w:r>
      <w:r>
        <w:rPr>
          <w:sz w:val="24"/>
        </w:rPr>
        <w:t>изучаемыми технологиями макетирования, их</w:t>
      </w:r>
      <w:r>
        <w:rPr>
          <w:spacing w:val="40"/>
          <w:sz w:val="24"/>
        </w:rPr>
        <w:t xml:space="preserve"> </w:t>
      </w:r>
      <w:r>
        <w:rPr>
          <w:sz w:val="24"/>
        </w:rPr>
        <w:t>востребованность на рынке труда.</w:t>
      </w:r>
    </w:p>
    <w:p w:rsidR="005071C8" w:rsidRDefault="00BD237E">
      <w:pPr>
        <w:pStyle w:val="2"/>
        <w:spacing w:line="275" w:lineRule="exact"/>
        <w:ind w:left="739"/>
      </w:pPr>
      <w:r>
        <w:t xml:space="preserve">8 </w:t>
      </w:r>
      <w:r>
        <w:rPr>
          <w:spacing w:val="-2"/>
        </w:rPr>
        <w:t>КЛАСС</w:t>
      </w:r>
    </w:p>
    <w:p w:rsidR="005071C8" w:rsidRDefault="005071C8">
      <w:pPr>
        <w:pStyle w:val="a3"/>
        <w:spacing w:before="218"/>
        <w:ind w:left="0" w:firstLine="0"/>
        <w:jc w:val="left"/>
        <w:rPr>
          <w:b/>
          <w:sz w:val="22"/>
        </w:rPr>
      </w:pPr>
    </w:p>
    <w:p w:rsidR="005071C8" w:rsidRDefault="00BD237E">
      <w:pPr>
        <w:ind w:left="739"/>
      </w:pPr>
      <w:r>
        <w:rPr>
          <w:spacing w:val="-5"/>
        </w:rPr>
        <w:t>629</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70"/>
        </w:numPr>
        <w:tabs>
          <w:tab w:val="left" w:pos="1002"/>
        </w:tabs>
        <w:spacing w:before="72" w:line="242" w:lineRule="auto"/>
        <w:ind w:right="1009" w:firstLine="0"/>
        <w:jc w:val="left"/>
        <w:rPr>
          <w:sz w:val="24"/>
        </w:rPr>
      </w:pPr>
      <w:r>
        <w:rPr>
          <w:sz w:val="24"/>
        </w:rPr>
        <w:lastRenderedPageBreak/>
        <w:t>разрабатывать</w:t>
      </w:r>
      <w:r>
        <w:rPr>
          <w:spacing w:val="80"/>
          <w:sz w:val="24"/>
        </w:rPr>
        <w:t xml:space="preserve"> </w:t>
      </w:r>
      <w:r>
        <w:rPr>
          <w:sz w:val="24"/>
        </w:rPr>
        <w:t>оригинальные</w:t>
      </w:r>
      <w:r>
        <w:rPr>
          <w:spacing w:val="80"/>
          <w:sz w:val="24"/>
        </w:rPr>
        <w:t xml:space="preserve"> </w:t>
      </w:r>
      <w:r>
        <w:rPr>
          <w:sz w:val="24"/>
        </w:rPr>
        <w:t>конструкции</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3D-моделей,</w:t>
      </w:r>
      <w:r>
        <w:rPr>
          <w:spacing w:val="80"/>
          <w:sz w:val="24"/>
        </w:rPr>
        <w:t xml:space="preserve"> </w:t>
      </w:r>
      <w:r>
        <w:rPr>
          <w:sz w:val="24"/>
        </w:rPr>
        <w:t>проводить</w:t>
      </w:r>
      <w:r>
        <w:rPr>
          <w:spacing w:val="80"/>
          <w:sz w:val="24"/>
        </w:rPr>
        <w:t xml:space="preserve"> </w:t>
      </w:r>
      <w:r>
        <w:rPr>
          <w:sz w:val="24"/>
        </w:rPr>
        <w:t>их</w:t>
      </w:r>
      <w:r>
        <w:rPr>
          <w:spacing w:val="40"/>
          <w:sz w:val="24"/>
        </w:rPr>
        <w:t xml:space="preserve"> </w:t>
      </w:r>
      <w:r>
        <w:rPr>
          <w:sz w:val="24"/>
        </w:rPr>
        <w:t>испытание, анализ, способы модернизации в зависимости от результатов испытания;</w:t>
      </w:r>
    </w:p>
    <w:p w:rsidR="005071C8" w:rsidRDefault="00BD237E">
      <w:pPr>
        <w:pStyle w:val="a4"/>
        <w:numPr>
          <w:ilvl w:val="0"/>
          <w:numId w:val="70"/>
        </w:numPr>
        <w:tabs>
          <w:tab w:val="left" w:pos="944"/>
        </w:tabs>
        <w:spacing w:line="271" w:lineRule="exact"/>
        <w:ind w:left="944" w:hanging="205"/>
        <w:jc w:val="left"/>
        <w:rPr>
          <w:sz w:val="24"/>
        </w:rPr>
      </w:pPr>
      <w:r>
        <w:rPr>
          <w:sz w:val="24"/>
        </w:rPr>
        <w:t>создавать</w:t>
      </w:r>
      <w:r>
        <w:rPr>
          <w:spacing w:val="-12"/>
          <w:sz w:val="24"/>
        </w:rPr>
        <w:t xml:space="preserve"> </w:t>
      </w:r>
      <w:r>
        <w:rPr>
          <w:sz w:val="24"/>
        </w:rPr>
        <w:t>3D-модели,</w:t>
      </w:r>
      <w:r>
        <w:rPr>
          <w:spacing w:val="-4"/>
          <w:sz w:val="24"/>
        </w:rPr>
        <w:t xml:space="preserve"> </w:t>
      </w:r>
      <w:r>
        <w:rPr>
          <w:sz w:val="24"/>
        </w:rPr>
        <w:t>используя</w:t>
      </w:r>
      <w:r>
        <w:rPr>
          <w:spacing w:val="-7"/>
          <w:sz w:val="24"/>
        </w:rPr>
        <w:t xml:space="preserve"> </w:t>
      </w:r>
      <w:r>
        <w:rPr>
          <w:sz w:val="24"/>
        </w:rPr>
        <w:t>программное</w:t>
      </w:r>
      <w:r>
        <w:rPr>
          <w:spacing w:val="-7"/>
          <w:sz w:val="24"/>
        </w:rPr>
        <w:t xml:space="preserve"> </w:t>
      </w:r>
      <w:r>
        <w:rPr>
          <w:spacing w:val="-2"/>
          <w:sz w:val="24"/>
        </w:rPr>
        <w:t>обеспечение;</w:t>
      </w:r>
    </w:p>
    <w:p w:rsidR="005071C8" w:rsidRDefault="00BD237E">
      <w:pPr>
        <w:pStyle w:val="a4"/>
        <w:numPr>
          <w:ilvl w:val="0"/>
          <w:numId w:val="70"/>
        </w:numPr>
        <w:tabs>
          <w:tab w:val="left" w:pos="882"/>
        </w:tabs>
        <w:spacing w:before="2" w:line="275" w:lineRule="exact"/>
        <w:ind w:left="882" w:hanging="143"/>
        <w:jc w:val="left"/>
        <w:rPr>
          <w:sz w:val="24"/>
        </w:rPr>
      </w:pPr>
      <w:r>
        <w:rPr>
          <w:sz w:val="24"/>
        </w:rPr>
        <w:t>устанавливать</w:t>
      </w:r>
      <w:r>
        <w:rPr>
          <w:spacing w:val="-4"/>
          <w:sz w:val="24"/>
        </w:rPr>
        <w:t xml:space="preserve"> </w:t>
      </w:r>
      <w:r>
        <w:rPr>
          <w:sz w:val="24"/>
        </w:rPr>
        <w:t>адекватность</w:t>
      </w:r>
      <w:r>
        <w:rPr>
          <w:spacing w:val="-5"/>
          <w:sz w:val="24"/>
        </w:rPr>
        <w:t xml:space="preserve"> </w:t>
      </w:r>
      <w:r>
        <w:rPr>
          <w:sz w:val="24"/>
        </w:rPr>
        <w:t>модели</w:t>
      </w:r>
      <w:r>
        <w:rPr>
          <w:spacing w:val="-2"/>
          <w:sz w:val="24"/>
        </w:rPr>
        <w:t xml:space="preserve"> </w:t>
      </w:r>
      <w:r>
        <w:rPr>
          <w:sz w:val="24"/>
        </w:rPr>
        <w:t>объекту</w:t>
      </w:r>
      <w:r>
        <w:rPr>
          <w:spacing w:val="-10"/>
          <w:sz w:val="24"/>
        </w:rPr>
        <w:t xml:space="preserve"> </w:t>
      </w:r>
      <w:r>
        <w:rPr>
          <w:sz w:val="24"/>
        </w:rPr>
        <w:t>и</w:t>
      </w:r>
      <w:r>
        <w:rPr>
          <w:spacing w:val="2"/>
          <w:sz w:val="24"/>
        </w:rPr>
        <w:t xml:space="preserve"> </w:t>
      </w:r>
      <w:r>
        <w:rPr>
          <w:sz w:val="24"/>
        </w:rPr>
        <w:t>целям</w:t>
      </w:r>
      <w:r>
        <w:rPr>
          <w:spacing w:val="-5"/>
          <w:sz w:val="24"/>
        </w:rPr>
        <w:t xml:space="preserve"> </w:t>
      </w:r>
      <w:r>
        <w:rPr>
          <w:spacing w:val="-2"/>
          <w:sz w:val="24"/>
        </w:rPr>
        <w:t>моделирования;</w:t>
      </w:r>
    </w:p>
    <w:p w:rsidR="005071C8" w:rsidRDefault="00BD237E">
      <w:pPr>
        <w:pStyle w:val="a4"/>
        <w:numPr>
          <w:ilvl w:val="0"/>
          <w:numId w:val="70"/>
        </w:numPr>
        <w:tabs>
          <w:tab w:val="left" w:pos="939"/>
        </w:tabs>
        <w:spacing w:line="275" w:lineRule="exact"/>
        <w:ind w:left="939" w:hanging="200"/>
        <w:jc w:val="left"/>
        <w:rPr>
          <w:sz w:val="24"/>
        </w:rPr>
      </w:pPr>
      <w:r>
        <w:rPr>
          <w:sz w:val="24"/>
        </w:rPr>
        <w:t>проводить</w:t>
      </w:r>
      <w:r>
        <w:rPr>
          <w:spacing w:val="-8"/>
          <w:sz w:val="24"/>
        </w:rPr>
        <w:t xml:space="preserve"> </w:t>
      </w:r>
      <w:r>
        <w:rPr>
          <w:sz w:val="24"/>
        </w:rPr>
        <w:t>анализ</w:t>
      </w:r>
      <w:r>
        <w:rPr>
          <w:spacing w:val="-7"/>
          <w:sz w:val="24"/>
        </w:rPr>
        <w:t xml:space="preserve"> </w:t>
      </w:r>
      <w:r>
        <w:rPr>
          <w:sz w:val="24"/>
        </w:rPr>
        <w:t>и</w:t>
      </w:r>
      <w:r>
        <w:rPr>
          <w:spacing w:val="-7"/>
          <w:sz w:val="24"/>
        </w:rPr>
        <w:t xml:space="preserve"> </w:t>
      </w:r>
      <w:r>
        <w:rPr>
          <w:sz w:val="24"/>
        </w:rPr>
        <w:t>модернизацию</w:t>
      </w:r>
      <w:r>
        <w:rPr>
          <w:spacing w:val="-5"/>
          <w:sz w:val="24"/>
        </w:rPr>
        <w:t xml:space="preserve"> </w:t>
      </w:r>
      <w:r>
        <w:rPr>
          <w:sz w:val="24"/>
        </w:rPr>
        <w:t>компьютерной</w:t>
      </w:r>
      <w:r>
        <w:rPr>
          <w:spacing w:val="-2"/>
          <w:sz w:val="24"/>
        </w:rPr>
        <w:t xml:space="preserve"> модели;</w:t>
      </w:r>
    </w:p>
    <w:p w:rsidR="005071C8" w:rsidRDefault="00BD237E">
      <w:pPr>
        <w:pStyle w:val="a4"/>
        <w:numPr>
          <w:ilvl w:val="0"/>
          <w:numId w:val="70"/>
        </w:numPr>
        <w:tabs>
          <w:tab w:val="left" w:pos="891"/>
        </w:tabs>
        <w:spacing w:before="6" w:line="237" w:lineRule="auto"/>
        <w:ind w:right="1021" w:firstLine="0"/>
        <w:jc w:val="left"/>
        <w:rPr>
          <w:sz w:val="24"/>
        </w:rPr>
      </w:pPr>
      <w:r>
        <w:rPr>
          <w:sz w:val="24"/>
        </w:rPr>
        <w:t>изготавливать прототипы с использованием с использованием</w:t>
      </w:r>
      <w:r>
        <w:rPr>
          <w:spacing w:val="40"/>
          <w:sz w:val="24"/>
        </w:rPr>
        <w:t xml:space="preserve"> </w:t>
      </w:r>
      <w:r>
        <w:rPr>
          <w:sz w:val="24"/>
        </w:rPr>
        <w:t>технологического</w:t>
      </w:r>
      <w:r>
        <w:rPr>
          <w:spacing w:val="40"/>
          <w:sz w:val="24"/>
        </w:rPr>
        <w:t xml:space="preserve"> </w:t>
      </w:r>
      <w:r>
        <w:rPr>
          <w:sz w:val="24"/>
        </w:rPr>
        <w:t>оборудования (3D-принтер,</w:t>
      </w:r>
      <w:r>
        <w:rPr>
          <w:spacing w:val="40"/>
          <w:sz w:val="24"/>
        </w:rPr>
        <w:t xml:space="preserve"> </w:t>
      </w:r>
      <w:r>
        <w:rPr>
          <w:sz w:val="24"/>
        </w:rPr>
        <w:t>лазерный гравёр и др.);</w:t>
      </w:r>
    </w:p>
    <w:p w:rsidR="005071C8" w:rsidRDefault="00BD237E">
      <w:pPr>
        <w:pStyle w:val="a4"/>
        <w:numPr>
          <w:ilvl w:val="0"/>
          <w:numId w:val="70"/>
        </w:numPr>
        <w:tabs>
          <w:tab w:val="left" w:pos="939"/>
        </w:tabs>
        <w:spacing w:before="3" w:line="275" w:lineRule="exact"/>
        <w:ind w:left="939" w:hanging="200"/>
        <w:jc w:val="left"/>
        <w:rPr>
          <w:sz w:val="24"/>
        </w:rPr>
      </w:pPr>
      <w:r>
        <w:rPr>
          <w:sz w:val="24"/>
        </w:rPr>
        <w:t>модернизировать</w:t>
      </w:r>
      <w:r>
        <w:rPr>
          <w:spacing w:val="-5"/>
          <w:sz w:val="24"/>
        </w:rPr>
        <w:t xml:space="preserve"> </w:t>
      </w:r>
      <w:r>
        <w:rPr>
          <w:sz w:val="24"/>
        </w:rPr>
        <w:t>прототип</w:t>
      </w:r>
      <w:r>
        <w:rPr>
          <w:spacing w:val="-5"/>
          <w:sz w:val="24"/>
        </w:rPr>
        <w:t xml:space="preserve"> </w:t>
      </w:r>
      <w:r>
        <w:rPr>
          <w:sz w:val="24"/>
        </w:rPr>
        <w:t>в</w:t>
      </w:r>
      <w:r>
        <w:rPr>
          <w:spacing w:val="-5"/>
          <w:sz w:val="24"/>
        </w:rPr>
        <w:t xml:space="preserve"> </w:t>
      </w:r>
      <w:r>
        <w:rPr>
          <w:sz w:val="24"/>
        </w:rPr>
        <w:t>соответствии</w:t>
      </w:r>
      <w:r>
        <w:rPr>
          <w:spacing w:val="-1"/>
          <w:sz w:val="24"/>
        </w:rPr>
        <w:t xml:space="preserve"> </w:t>
      </w:r>
      <w:r>
        <w:rPr>
          <w:sz w:val="24"/>
        </w:rPr>
        <w:t>с</w:t>
      </w:r>
      <w:r>
        <w:rPr>
          <w:spacing w:val="-13"/>
          <w:sz w:val="24"/>
        </w:rPr>
        <w:t xml:space="preserve"> </w:t>
      </w:r>
      <w:r>
        <w:rPr>
          <w:sz w:val="24"/>
        </w:rPr>
        <w:t>поставленной</w:t>
      </w:r>
      <w:r>
        <w:rPr>
          <w:spacing w:val="-5"/>
          <w:sz w:val="24"/>
        </w:rPr>
        <w:t xml:space="preserve"> </w:t>
      </w:r>
      <w:r>
        <w:rPr>
          <w:spacing w:val="-2"/>
          <w:sz w:val="24"/>
        </w:rPr>
        <w:t>задачей;</w:t>
      </w:r>
    </w:p>
    <w:p w:rsidR="005071C8" w:rsidRDefault="00BD237E">
      <w:pPr>
        <w:pStyle w:val="a3"/>
        <w:spacing w:line="275" w:lineRule="exact"/>
        <w:ind w:left="739" w:firstLine="0"/>
        <w:jc w:val="left"/>
      </w:pPr>
      <w:r>
        <w:t>-презентовать</w:t>
      </w:r>
      <w:r>
        <w:rPr>
          <w:spacing w:val="-4"/>
        </w:rPr>
        <w:t xml:space="preserve"> </w:t>
      </w:r>
      <w:r>
        <w:rPr>
          <w:spacing w:val="-2"/>
        </w:rPr>
        <w:t>изделие.</w:t>
      </w:r>
    </w:p>
    <w:p w:rsidR="005071C8" w:rsidRDefault="00BD237E">
      <w:pPr>
        <w:pStyle w:val="2"/>
        <w:spacing w:before="7" w:line="272" w:lineRule="exact"/>
        <w:ind w:left="739"/>
      </w:pPr>
      <w:r>
        <w:t xml:space="preserve">9 </w:t>
      </w:r>
      <w:r>
        <w:rPr>
          <w:spacing w:val="-2"/>
        </w:rPr>
        <w:t>КЛАСС</w:t>
      </w:r>
    </w:p>
    <w:p w:rsidR="005071C8" w:rsidRDefault="00BD237E">
      <w:pPr>
        <w:pStyle w:val="a4"/>
        <w:numPr>
          <w:ilvl w:val="0"/>
          <w:numId w:val="70"/>
        </w:numPr>
        <w:tabs>
          <w:tab w:val="left" w:pos="1070"/>
        </w:tabs>
        <w:spacing w:line="242" w:lineRule="auto"/>
        <w:ind w:right="1019" w:firstLine="0"/>
        <w:jc w:val="left"/>
        <w:rPr>
          <w:sz w:val="24"/>
        </w:rPr>
      </w:pPr>
      <w:r>
        <w:rPr>
          <w:sz w:val="24"/>
        </w:rPr>
        <w:t>использовать</w:t>
      </w:r>
      <w:r>
        <w:rPr>
          <w:spacing w:val="40"/>
          <w:sz w:val="24"/>
        </w:rPr>
        <w:t xml:space="preserve"> </w:t>
      </w:r>
      <w:r>
        <w:rPr>
          <w:sz w:val="24"/>
        </w:rPr>
        <w:t>редактор</w:t>
      </w:r>
      <w:r>
        <w:rPr>
          <w:spacing w:val="40"/>
          <w:sz w:val="24"/>
        </w:rPr>
        <w:t xml:space="preserve"> </w:t>
      </w:r>
      <w:r>
        <w:rPr>
          <w:sz w:val="24"/>
        </w:rPr>
        <w:t>компьютерного</w:t>
      </w:r>
      <w:r>
        <w:rPr>
          <w:spacing w:val="40"/>
          <w:sz w:val="24"/>
        </w:rPr>
        <w:t xml:space="preserve"> </w:t>
      </w:r>
      <w:r>
        <w:rPr>
          <w:sz w:val="24"/>
        </w:rPr>
        <w:t>трёхмерного</w:t>
      </w:r>
      <w:r>
        <w:rPr>
          <w:spacing w:val="40"/>
          <w:sz w:val="24"/>
        </w:rPr>
        <w:t xml:space="preserve"> </w:t>
      </w:r>
      <w:r>
        <w:rPr>
          <w:sz w:val="24"/>
        </w:rPr>
        <w:t>проектирования</w:t>
      </w:r>
      <w:r>
        <w:rPr>
          <w:spacing w:val="40"/>
          <w:sz w:val="24"/>
        </w:rPr>
        <w:t xml:space="preserve"> </w:t>
      </w:r>
      <w:r>
        <w:rPr>
          <w:sz w:val="24"/>
        </w:rPr>
        <w:t>для</w:t>
      </w:r>
      <w:r>
        <w:rPr>
          <w:spacing w:val="40"/>
          <w:sz w:val="24"/>
        </w:rPr>
        <w:t xml:space="preserve"> </w:t>
      </w:r>
      <w:r>
        <w:rPr>
          <w:sz w:val="24"/>
        </w:rPr>
        <w:t>создания</w:t>
      </w:r>
      <w:r>
        <w:rPr>
          <w:spacing w:val="40"/>
          <w:sz w:val="24"/>
        </w:rPr>
        <w:t xml:space="preserve"> </w:t>
      </w:r>
      <w:r>
        <w:rPr>
          <w:sz w:val="24"/>
        </w:rPr>
        <w:t>моделей сложных объектов;</w:t>
      </w:r>
    </w:p>
    <w:p w:rsidR="005071C8" w:rsidRDefault="00BD237E">
      <w:pPr>
        <w:pStyle w:val="a4"/>
        <w:numPr>
          <w:ilvl w:val="0"/>
          <w:numId w:val="70"/>
        </w:numPr>
        <w:tabs>
          <w:tab w:val="left" w:pos="910"/>
        </w:tabs>
        <w:spacing w:line="242" w:lineRule="auto"/>
        <w:ind w:right="1019" w:firstLine="0"/>
        <w:jc w:val="left"/>
        <w:rPr>
          <w:sz w:val="24"/>
        </w:rPr>
      </w:pPr>
      <w:r>
        <w:rPr>
          <w:sz w:val="24"/>
        </w:rPr>
        <w:t>изготавливать прототипы с использованием с использованием технологического оборудования (3D-принтер, лазерный гравёр и др.);</w:t>
      </w:r>
    </w:p>
    <w:p w:rsidR="005071C8" w:rsidRDefault="00BD237E">
      <w:pPr>
        <w:pStyle w:val="a4"/>
        <w:numPr>
          <w:ilvl w:val="0"/>
          <w:numId w:val="70"/>
        </w:numPr>
        <w:tabs>
          <w:tab w:val="left" w:pos="882"/>
        </w:tabs>
        <w:spacing w:line="271" w:lineRule="exact"/>
        <w:ind w:left="882" w:hanging="143"/>
        <w:jc w:val="left"/>
        <w:rPr>
          <w:sz w:val="24"/>
        </w:rPr>
      </w:pPr>
      <w:r>
        <w:rPr>
          <w:sz w:val="24"/>
        </w:rPr>
        <w:t>называть</w:t>
      </w:r>
      <w:r>
        <w:rPr>
          <w:spacing w:val="-9"/>
          <w:sz w:val="24"/>
        </w:rPr>
        <w:t xml:space="preserve"> </w:t>
      </w:r>
      <w:r>
        <w:rPr>
          <w:sz w:val="24"/>
        </w:rPr>
        <w:t>и</w:t>
      </w:r>
      <w:r>
        <w:rPr>
          <w:spacing w:val="-8"/>
          <w:sz w:val="24"/>
        </w:rPr>
        <w:t xml:space="preserve"> </w:t>
      </w:r>
      <w:r>
        <w:rPr>
          <w:sz w:val="24"/>
        </w:rPr>
        <w:t>выполнять</w:t>
      </w:r>
      <w:r>
        <w:rPr>
          <w:spacing w:val="-6"/>
          <w:sz w:val="24"/>
        </w:rPr>
        <w:t xml:space="preserve"> </w:t>
      </w:r>
      <w:r>
        <w:rPr>
          <w:sz w:val="24"/>
        </w:rPr>
        <w:t>этапы</w:t>
      </w:r>
      <w:r>
        <w:rPr>
          <w:spacing w:val="-4"/>
          <w:sz w:val="24"/>
        </w:rPr>
        <w:t xml:space="preserve"> </w:t>
      </w:r>
      <w:r>
        <w:rPr>
          <w:sz w:val="24"/>
        </w:rPr>
        <w:t>аддитивного</w:t>
      </w:r>
      <w:r>
        <w:rPr>
          <w:spacing w:val="-3"/>
          <w:sz w:val="24"/>
        </w:rPr>
        <w:t xml:space="preserve"> </w:t>
      </w:r>
      <w:r>
        <w:rPr>
          <w:spacing w:val="-2"/>
          <w:sz w:val="24"/>
        </w:rPr>
        <w:t>производства;</w:t>
      </w:r>
    </w:p>
    <w:p w:rsidR="005071C8" w:rsidRDefault="00BD237E">
      <w:pPr>
        <w:pStyle w:val="a4"/>
        <w:numPr>
          <w:ilvl w:val="0"/>
          <w:numId w:val="70"/>
        </w:numPr>
        <w:tabs>
          <w:tab w:val="left" w:pos="882"/>
        </w:tabs>
        <w:spacing w:line="275" w:lineRule="exact"/>
        <w:ind w:left="882" w:hanging="143"/>
        <w:jc w:val="left"/>
        <w:rPr>
          <w:sz w:val="24"/>
        </w:rPr>
      </w:pPr>
      <w:r>
        <w:rPr>
          <w:sz w:val="24"/>
        </w:rPr>
        <w:t>модернизировать</w:t>
      </w:r>
      <w:r>
        <w:rPr>
          <w:spacing w:val="-6"/>
          <w:sz w:val="24"/>
        </w:rPr>
        <w:t xml:space="preserve"> </w:t>
      </w:r>
      <w:r>
        <w:rPr>
          <w:sz w:val="24"/>
        </w:rPr>
        <w:t>прототип</w:t>
      </w:r>
      <w:r>
        <w:rPr>
          <w:spacing w:val="-7"/>
          <w:sz w:val="24"/>
        </w:rPr>
        <w:t xml:space="preserve"> </w:t>
      </w:r>
      <w:r>
        <w:rPr>
          <w:sz w:val="24"/>
        </w:rPr>
        <w:t>в</w:t>
      </w:r>
      <w:r>
        <w:rPr>
          <w:spacing w:val="-3"/>
          <w:sz w:val="24"/>
        </w:rPr>
        <w:t xml:space="preserve"> </w:t>
      </w:r>
      <w:r>
        <w:rPr>
          <w:sz w:val="24"/>
        </w:rPr>
        <w:t>соответствии</w:t>
      </w:r>
      <w:r>
        <w:rPr>
          <w:spacing w:val="-6"/>
          <w:sz w:val="24"/>
        </w:rPr>
        <w:t xml:space="preserve"> </w:t>
      </w:r>
      <w:r>
        <w:rPr>
          <w:sz w:val="24"/>
        </w:rPr>
        <w:t>с</w:t>
      </w:r>
      <w:r>
        <w:rPr>
          <w:spacing w:val="-5"/>
          <w:sz w:val="24"/>
        </w:rPr>
        <w:t xml:space="preserve"> </w:t>
      </w:r>
      <w:r>
        <w:rPr>
          <w:sz w:val="24"/>
        </w:rPr>
        <w:t>поставленной</w:t>
      </w:r>
      <w:r>
        <w:rPr>
          <w:spacing w:val="-6"/>
          <w:sz w:val="24"/>
        </w:rPr>
        <w:t xml:space="preserve"> </w:t>
      </w:r>
      <w:r>
        <w:rPr>
          <w:spacing w:val="-2"/>
          <w:sz w:val="24"/>
        </w:rPr>
        <w:t>задачей;</w:t>
      </w:r>
    </w:p>
    <w:p w:rsidR="005071C8" w:rsidRDefault="00BD237E">
      <w:pPr>
        <w:pStyle w:val="a4"/>
        <w:numPr>
          <w:ilvl w:val="0"/>
          <w:numId w:val="70"/>
        </w:numPr>
        <w:tabs>
          <w:tab w:val="left" w:pos="939"/>
        </w:tabs>
        <w:spacing w:line="275" w:lineRule="exact"/>
        <w:ind w:left="939" w:hanging="200"/>
        <w:jc w:val="left"/>
        <w:rPr>
          <w:sz w:val="24"/>
        </w:rPr>
      </w:pPr>
      <w:r>
        <w:rPr>
          <w:sz w:val="24"/>
        </w:rPr>
        <w:t>называть</w:t>
      </w:r>
      <w:r>
        <w:rPr>
          <w:spacing w:val="-7"/>
          <w:sz w:val="24"/>
        </w:rPr>
        <w:t xml:space="preserve"> </w:t>
      </w:r>
      <w:r>
        <w:rPr>
          <w:sz w:val="24"/>
        </w:rPr>
        <w:t>области</w:t>
      </w:r>
      <w:r>
        <w:rPr>
          <w:spacing w:val="-6"/>
          <w:sz w:val="24"/>
        </w:rPr>
        <w:t xml:space="preserve"> </w:t>
      </w:r>
      <w:r>
        <w:rPr>
          <w:sz w:val="24"/>
        </w:rPr>
        <w:t>применения</w:t>
      </w:r>
      <w:r>
        <w:rPr>
          <w:spacing w:val="-2"/>
          <w:sz w:val="24"/>
        </w:rPr>
        <w:t xml:space="preserve"> </w:t>
      </w:r>
      <w:r>
        <w:rPr>
          <w:sz w:val="24"/>
        </w:rPr>
        <w:t>3D-</w:t>
      </w:r>
      <w:r>
        <w:rPr>
          <w:spacing w:val="-2"/>
          <w:sz w:val="24"/>
        </w:rPr>
        <w:t>моделирования;</w:t>
      </w:r>
    </w:p>
    <w:p w:rsidR="005071C8" w:rsidRDefault="00BD237E">
      <w:pPr>
        <w:pStyle w:val="a4"/>
        <w:numPr>
          <w:ilvl w:val="0"/>
          <w:numId w:val="70"/>
        </w:numPr>
        <w:tabs>
          <w:tab w:val="left" w:pos="949"/>
        </w:tabs>
        <w:spacing w:line="237" w:lineRule="auto"/>
        <w:ind w:right="1005" w:firstLine="0"/>
        <w:jc w:val="left"/>
        <w:rPr>
          <w:sz w:val="24"/>
        </w:rPr>
      </w:pPr>
      <w:r>
        <w:rPr>
          <w:sz w:val="24"/>
        </w:rPr>
        <w:t>характеризовать</w:t>
      </w:r>
      <w:r>
        <w:rPr>
          <w:spacing w:val="40"/>
          <w:sz w:val="24"/>
        </w:rPr>
        <w:t xml:space="preserve"> </w:t>
      </w:r>
      <w:r>
        <w:rPr>
          <w:sz w:val="24"/>
        </w:rPr>
        <w:t>мир</w:t>
      </w:r>
      <w:r>
        <w:rPr>
          <w:spacing w:val="40"/>
          <w:sz w:val="24"/>
        </w:rPr>
        <w:t xml:space="preserve"> </w:t>
      </w:r>
      <w:r>
        <w:rPr>
          <w:sz w:val="24"/>
        </w:rPr>
        <w:t>профессий,</w:t>
      </w:r>
      <w:r>
        <w:rPr>
          <w:spacing w:val="40"/>
          <w:sz w:val="24"/>
        </w:rPr>
        <w:t xml:space="preserve"> </w:t>
      </w:r>
      <w:r>
        <w:rPr>
          <w:sz w:val="24"/>
        </w:rPr>
        <w:t>связанных</w:t>
      </w:r>
      <w:r>
        <w:rPr>
          <w:spacing w:val="40"/>
          <w:sz w:val="24"/>
        </w:rPr>
        <w:t xml:space="preserve"> </w:t>
      </w:r>
      <w:r>
        <w:rPr>
          <w:sz w:val="24"/>
        </w:rPr>
        <w:t>с</w:t>
      </w:r>
      <w:r>
        <w:rPr>
          <w:spacing w:val="40"/>
          <w:sz w:val="24"/>
        </w:rPr>
        <w:t xml:space="preserve"> </w:t>
      </w:r>
      <w:r>
        <w:rPr>
          <w:sz w:val="24"/>
        </w:rPr>
        <w:t>изучаемыми технологиями</w:t>
      </w:r>
      <w:r>
        <w:rPr>
          <w:spacing w:val="40"/>
          <w:sz w:val="24"/>
        </w:rPr>
        <w:t xml:space="preserve"> </w:t>
      </w:r>
      <w:r>
        <w:rPr>
          <w:sz w:val="24"/>
        </w:rPr>
        <w:t>3D-моделирования, их</w:t>
      </w:r>
      <w:r>
        <w:rPr>
          <w:spacing w:val="40"/>
          <w:sz w:val="24"/>
        </w:rPr>
        <w:t xml:space="preserve"> </w:t>
      </w:r>
      <w:r>
        <w:rPr>
          <w:sz w:val="24"/>
        </w:rPr>
        <w:t>востребованность</w:t>
      </w:r>
      <w:r>
        <w:rPr>
          <w:spacing w:val="40"/>
          <w:sz w:val="24"/>
        </w:rPr>
        <w:t xml:space="preserve"> </w:t>
      </w:r>
      <w:r>
        <w:rPr>
          <w:sz w:val="24"/>
        </w:rPr>
        <w:t>на рынке труда.</w:t>
      </w:r>
    </w:p>
    <w:p w:rsidR="005071C8" w:rsidRDefault="005071C8">
      <w:pPr>
        <w:pStyle w:val="a3"/>
        <w:spacing w:before="5"/>
        <w:ind w:left="0" w:firstLine="0"/>
        <w:jc w:val="left"/>
      </w:pPr>
    </w:p>
    <w:p w:rsidR="005071C8" w:rsidRDefault="00BD237E">
      <w:pPr>
        <w:pStyle w:val="3"/>
        <w:spacing w:line="242" w:lineRule="auto"/>
        <w:ind w:left="739" w:right="6578"/>
        <w:jc w:val="left"/>
      </w:pPr>
      <w:r>
        <w:t>Модуль</w:t>
      </w:r>
      <w:r>
        <w:rPr>
          <w:spacing w:val="-15"/>
        </w:rPr>
        <w:t xml:space="preserve"> </w:t>
      </w:r>
      <w:r>
        <w:t>«Автоматизированные</w:t>
      </w:r>
      <w:r>
        <w:rPr>
          <w:spacing w:val="-15"/>
        </w:rPr>
        <w:t xml:space="preserve"> </w:t>
      </w:r>
      <w:r>
        <w:t>системы» 8—9 КЛАССЫ:</w:t>
      </w:r>
    </w:p>
    <w:p w:rsidR="005071C8" w:rsidRDefault="00BD237E">
      <w:pPr>
        <w:pStyle w:val="a4"/>
        <w:numPr>
          <w:ilvl w:val="0"/>
          <w:numId w:val="70"/>
        </w:numPr>
        <w:tabs>
          <w:tab w:val="left" w:pos="882"/>
        </w:tabs>
        <w:spacing w:line="266" w:lineRule="exact"/>
        <w:ind w:left="882" w:hanging="143"/>
        <w:jc w:val="left"/>
        <w:rPr>
          <w:sz w:val="24"/>
        </w:rPr>
      </w:pPr>
      <w:r>
        <w:rPr>
          <w:sz w:val="24"/>
        </w:rPr>
        <w:t>называть</w:t>
      </w:r>
      <w:r>
        <w:rPr>
          <w:spacing w:val="53"/>
          <w:sz w:val="24"/>
        </w:rPr>
        <w:t xml:space="preserve"> </w:t>
      </w:r>
      <w:r>
        <w:rPr>
          <w:sz w:val="24"/>
        </w:rPr>
        <w:t>управляемые</w:t>
      </w:r>
      <w:r>
        <w:rPr>
          <w:spacing w:val="27"/>
          <w:sz w:val="24"/>
        </w:rPr>
        <w:t xml:space="preserve">  </w:t>
      </w:r>
      <w:r>
        <w:rPr>
          <w:sz w:val="24"/>
        </w:rPr>
        <w:t>и</w:t>
      </w:r>
      <w:r>
        <w:rPr>
          <w:spacing w:val="27"/>
          <w:sz w:val="24"/>
        </w:rPr>
        <w:t xml:space="preserve">  </w:t>
      </w:r>
      <w:r>
        <w:rPr>
          <w:sz w:val="24"/>
        </w:rPr>
        <w:t>управляющие</w:t>
      </w:r>
      <w:r>
        <w:rPr>
          <w:spacing w:val="27"/>
          <w:sz w:val="24"/>
        </w:rPr>
        <w:t xml:space="preserve">  </w:t>
      </w:r>
      <w:r>
        <w:rPr>
          <w:sz w:val="24"/>
        </w:rPr>
        <w:t>системы,</w:t>
      </w:r>
      <w:r>
        <w:rPr>
          <w:spacing w:val="56"/>
          <w:sz w:val="24"/>
        </w:rPr>
        <w:t xml:space="preserve"> </w:t>
      </w:r>
      <w:r>
        <w:rPr>
          <w:sz w:val="24"/>
        </w:rPr>
        <w:t>модели</w:t>
      </w:r>
      <w:r>
        <w:rPr>
          <w:spacing w:val="-4"/>
          <w:sz w:val="24"/>
        </w:rPr>
        <w:t xml:space="preserve"> </w:t>
      </w:r>
      <w:r>
        <w:rPr>
          <w:spacing w:val="-2"/>
          <w:sz w:val="24"/>
        </w:rPr>
        <w:t>управления;</w:t>
      </w:r>
    </w:p>
    <w:p w:rsidR="005071C8" w:rsidRDefault="00BD237E">
      <w:pPr>
        <w:pStyle w:val="a4"/>
        <w:numPr>
          <w:ilvl w:val="0"/>
          <w:numId w:val="70"/>
        </w:numPr>
        <w:tabs>
          <w:tab w:val="left" w:pos="939"/>
        </w:tabs>
        <w:spacing w:before="3" w:line="275" w:lineRule="exact"/>
        <w:ind w:left="939" w:hanging="200"/>
        <w:jc w:val="left"/>
        <w:rPr>
          <w:sz w:val="24"/>
        </w:rPr>
      </w:pPr>
      <w:r>
        <w:rPr>
          <w:sz w:val="24"/>
        </w:rPr>
        <w:t>называть</w:t>
      </w:r>
      <w:r>
        <w:rPr>
          <w:spacing w:val="-5"/>
          <w:sz w:val="24"/>
        </w:rPr>
        <w:t xml:space="preserve"> </w:t>
      </w:r>
      <w:r>
        <w:rPr>
          <w:sz w:val="24"/>
        </w:rPr>
        <w:t>признаки</w:t>
      </w:r>
      <w:r>
        <w:rPr>
          <w:spacing w:val="-4"/>
          <w:sz w:val="24"/>
        </w:rPr>
        <w:t xml:space="preserve"> </w:t>
      </w:r>
      <w:r>
        <w:rPr>
          <w:sz w:val="24"/>
        </w:rPr>
        <w:t>системы,</w:t>
      </w:r>
      <w:r>
        <w:rPr>
          <w:spacing w:val="-3"/>
          <w:sz w:val="24"/>
        </w:rPr>
        <w:t xml:space="preserve"> </w:t>
      </w:r>
      <w:r>
        <w:rPr>
          <w:sz w:val="24"/>
        </w:rPr>
        <w:t>виды</w:t>
      </w:r>
      <w:r>
        <w:rPr>
          <w:spacing w:val="-4"/>
          <w:sz w:val="24"/>
        </w:rPr>
        <w:t xml:space="preserve"> </w:t>
      </w:r>
      <w:r>
        <w:rPr>
          <w:spacing w:val="-2"/>
          <w:sz w:val="24"/>
        </w:rPr>
        <w:t>систем;</w:t>
      </w:r>
    </w:p>
    <w:p w:rsidR="005071C8" w:rsidRDefault="00BD237E">
      <w:pPr>
        <w:pStyle w:val="a4"/>
        <w:numPr>
          <w:ilvl w:val="0"/>
          <w:numId w:val="70"/>
        </w:numPr>
        <w:tabs>
          <w:tab w:val="left" w:pos="882"/>
        </w:tabs>
        <w:spacing w:line="275" w:lineRule="exact"/>
        <w:ind w:left="882" w:hanging="143"/>
        <w:jc w:val="left"/>
        <w:rPr>
          <w:sz w:val="24"/>
        </w:rPr>
      </w:pPr>
      <w:r>
        <w:rPr>
          <w:sz w:val="24"/>
        </w:rPr>
        <w:t>получить</w:t>
      </w:r>
      <w:r>
        <w:rPr>
          <w:spacing w:val="-6"/>
          <w:sz w:val="24"/>
        </w:rPr>
        <w:t xml:space="preserve"> </w:t>
      </w:r>
      <w:r>
        <w:rPr>
          <w:sz w:val="24"/>
        </w:rPr>
        <w:t>опыт</w:t>
      </w:r>
      <w:r>
        <w:rPr>
          <w:spacing w:val="-9"/>
          <w:sz w:val="24"/>
        </w:rPr>
        <w:t xml:space="preserve"> </w:t>
      </w:r>
      <w:r>
        <w:rPr>
          <w:sz w:val="24"/>
        </w:rPr>
        <w:t>исследования</w:t>
      </w:r>
      <w:r>
        <w:rPr>
          <w:spacing w:val="-9"/>
          <w:sz w:val="24"/>
        </w:rPr>
        <w:t xml:space="preserve"> </w:t>
      </w:r>
      <w:r>
        <w:rPr>
          <w:sz w:val="24"/>
        </w:rPr>
        <w:t>схем управления</w:t>
      </w:r>
      <w:r>
        <w:rPr>
          <w:spacing w:val="-5"/>
          <w:sz w:val="24"/>
        </w:rPr>
        <w:t xml:space="preserve"> </w:t>
      </w:r>
      <w:r>
        <w:rPr>
          <w:sz w:val="24"/>
        </w:rPr>
        <w:t>техническими</w:t>
      </w:r>
      <w:r>
        <w:rPr>
          <w:spacing w:val="-3"/>
          <w:sz w:val="24"/>
        </w:rPr>
        <w:t xml:space="preserve"> </w:t>
      </w:r>
      <w:r>
        <w:rPr>
          <w:spacing w:val="-2"/>
          <w:sz w:val="24"/>
        </w:rPr>
        <w:t>системами;</w:t>
      </w:r>
    </w:p>
    <w:p w:rsidR="005071C8" w:rsidRDefault="00BD237E">
      <w:pPr>
        <w:pStyle w:val="a4"/>
        <w:numPr>
          <w:ilvl w:val="0"/>
          <w:numId w:val="70"/>
        </w:numPr>
        <w:tabs>
          <w:tab w:val="left" w:pos="877"/>
        </w:tabs>
        <w:spacing w:before="2" w:line="275" w:lineRule="exact"/>
        <w:ind w:left="877" w:hanging="138"/>
        <w:jc w:val="left"/>
        <w:rPr>
          <w:sz w:val="24"/>
        </w:rPr>
      </w:pPr>
      <w:r>
        <w:rPr>
          <w:sz w:val="24"/>
        </w:rPr>
        <w:t>осуществлять</w:t>
      </w:r>
      <w:r>
        <w:rPr>
          <w:spacing w:val="-5"/>
          <w:sz w:val="24"/>
        </w:rPr>
        <w:t xml:space="preserve"> </w:t>
      </w:r>
      <w:r>
        <w:rPr>
          <w:sz w:val="24"/>
        </w:rPr>
        <w:t>управление</w:t>
      </w:r>
      <w:r>
        <w:rPr>
          <w:spacing w:val="-3"/>
          <w:sz w:val="24"/>
        </w:rPr>
        <w:t xml:space="preserve"> </w:t>
      </w:r>
      <w:r>
        <w:rPr>
          <w:sz w:val="24"/>
        </w:rPr>
        <w:t>учебными</w:t>
      </w:r>
      <w:r>
        <w:rPr>
          <w:spacing w:val="-6"/>
          <w:sz w:val="24"/>
        </w:rPr>
        <w:t xml:space="preserve"> </w:t>
      </w:r>
      <w:r>
        <w:rPr>
          <w:sz w:val="24"/>
        </w:rPr>
        <w:t>техническими</w:t>
      </w:r>
      <w:r>
        <w:rPr>
          <w:spacing w:val="-5"/>
          <w:sz w:val="24"/>
        </w:rPr>
        <w:t xml:space="preserve"> </w:t>
      </w:r>
      <w:r>
        <w:rPr>
          <w:spacing w:val="-2"/>
          <w:sz w:val="24"/>
        </w:rPr>
        <w:t>системами;</w:t>
      </w:r>
    </w:p>
    <w:p w:rsidR="005071C8" w:rsidRDefault="00BD237E">
      <w:pPr>
        <w:pStyle w:val="a4"/>
        <w:numPr>
          <w:ilvl w:val="0"/>
          <w:numId w:val="70"/>
        </w:numPr>
        <w:tabs>
          <w:tab w:val="left" w:pos="882"/>
        </w:tabs>
        <w:spacing w:line="275" w:lineRule="exact"/>
        <w:ind w:left="882" w:hanging="143"/>
        <w:jc w:val="left"/>
        <w:rPr>
          <w:sz w:val="24"/>
        </w:rPr>
      </w:pPr>
      <w:r>
        <w:rPr>
          <w:sz w:val="24"/>
        </w:rPr>
        <w:t>классифицировать</w:t>
      </w:r>
      <w:r>
        <w:rPr>
          <w:spacing w:val="50"/>
          <w:sz w:val="24"/>
        </w:rPr>
        <w:t xml:space="preserve"> </w:t>
      </w:r>
      <w:r>
        <w:rPr>
          <w:sz w:val="24"/>
        </w:rPr>
        <w:t>автоматические</w:t>
      </w:r>
      <w:r>
        <w:rPr>
          <w:spacing w:val="50"/>
          <w:sz w:val="24"/>
        </w:rPr>
        <w:t xml:space="preserve"> </w:t>
      </w:r>
      <w:r>
        <w:rPr>
          <w:sz w:val="24"/>
        </w:rPr>
        <w:t>и</w:t>
      </w:r>
      <w:r>
        <w:rPr>
          <w:spacing w:val="52"/>
          <w:sz w:val="24"/>
        </w:rPr>
        <w:t xml:space="preserve"> </w:t>
      </w:r>
      <w:r>
        <w:rPr>
          <w:sz w:val="24"/>
        </w:rPr>
        <w:t>автоматизированные</w:t>
      </w:r>
      <w:r>
        <w:rPr>
          <w:spacing w:val="-3"/>
          <w:sz w:val="24"/>
        </w:rPr>
        <w:t xml:space="preserve"> </w:t>
      </w:r>
      <w:r>
        <w:rPr>
          <w:spacing w:val="-2"/>
          <w:sz w:val="24"/>
        </w:rPr>
        <w:t>системы;</w:t>
      </w:r>
    </w:p>
    <w:p w:rsidR="005071C8" w:rsidRDefault="00BD237E">
      <w:pPr>
        <w:pStyle w:val="a4"/>
        <w:numPr>
          <w:ilvl w:val="0"/>
          <w:numId w:val="70"/>
        </w:numPr>
        <w:tabs>
          <w:tab w:val="left" w:pos="939"/>
        </w:tabs>
        <w:spacing w:before="3" w:line="275" w:lineRule="exact"/>
        <w:ind w:left="939" w:hanging="200"/>
        <w:jc w:val="left"/>
        <w:rPr>
          <w:sz w:val="24"/>
        </w:rPr>
      </w:pPr>
      <w:r>
        <w:rPr>
          <w:sz w:val="24"/>
        </w:rPr>
        <w:t>проектировать</w:t>
      </w:r>
      <w:r>
        <w:rPr>
          <w:spacing w:val="-9"/>
          <w:sz w:val="24"/>
        </w:rPr>
        <w:t xml:space="preserve"> </w:t>
      </w:r>
      <w:r>
        <w:rPr>
          <w:sz w:val="24"/>
        </w:rPr>
        <w:t>автоматизированные</w:t>
      </w:r>
      <w:r>
        <w:rPr>
          <w:spacing w:val="-7"/>
          <w:sz w:val="24"/>
        </w:rPr>
        <w:t xml:space="preserve"> </w:t>
      </w:r>
      <w:r>
        <w:rPr>
          <w:spacing w:val="-2"/>
          <w:sz w:val="24"/>
        </w:rPr>
        <w:t>системы;</w:t>
      </w:r>
    </w:p>
    <w:p w:rsidR="005071C8" w:rsidRDefault="00BD237E">
      <w:pPr>
        <w:pStyle w:val="a4"/>
        <w:numPr>
          <w:ilvl w:val="0"/>
          <w:numId w:val="70"/>
        </w:numPr>
        <w:tabs>
          <w:tab w:val="left" w:pos="944"/>
        </w:tabs>
        <w:spacing w:line="275" w:lineRule="exact"/>
        <w:ind w:left="944" w:hanging="205"/>
        <w:jc w:val="left"/>
        <w:rPr>
          <w:sz w:val="24"/>
        </w:rPr>
      </w:pPr>
      <w:r>
        <w:rPr>
          <w:sz w:val="24"/>
        </w:rPr>
        <w:t>конструировать</w:t>
      </w:r>
      <w:r>
        <w:rPr>
          <w:spacing w:val="-10"/>
          <w:sz w:val="24"/>
        </w:rPr>
        <w:t xml:space="preserve"> </w:t>
      </w:r>
      <w:r>
        <w:rPr>
          <w:sz w:val="24"/>
        </w:rPr>
        <w:t>автоматизированные</w:t>
      </w:r>
      <w:r>
        <w:rPr>
          <w:spacing w:val="-9"/>
          <w:sz w:val="24"/>
        </w:rPr>
        <w:t xml:space="preserve"> </w:t>
      </w:r>
      <w:r>
        <w:rPr>
          <w:spacing w:val="-2"/>
          <w:sz w:val="24"/>
        </w:rPr>
        <w:t>системы;</w:t>
      </w:r>
    </w:p>
    <w:p w:rsidR="005071C8" w:rsidRDefault="00BD237E">
      <w:pPr>
        <w:pStyle w:val="a4"/>
        <w:numPr>
          <w:ilvl w:val="0"/>
          <w:numId w:val="70"/>
        </w:numPr>
        <w:tabs>
          <w:tab w:val="left" w:pos="1046"/>
        </w:tabs>
        <w:spacing w:before="5" w:line="237" w:lineRule="auto"/>
        <w:ind w:right="1014" w:firstLine="0"/>
        <w:jc w:val="left"/>
        <w:rPr>
          <w:sz w:val="24"/>
        </w:rPr>
      </w:pPr>
      <w:r>
        <w:rPr>
          <w:sz w:val="24"/>
        </w:rPr>
        <w:t>пользоваться</w:t>
      </w:r>
      <w:r>
        <w:rPr>
          <w:spacing w:val="40"/>
          <w:sz w:val="24"/>
        </w:rPr>
        <w:t xml:space="preserve"> </w:t>
      </w:r>
      <w:r>
        <w:rPr>
          <w:sz w:val="24"/>
        </w:rPr>
        <w:t>моделями</w:t>
      </w:r>
      <w:r>
        <w:rPr>
          <w:spacing w:val="40"/>
          <w:sz w:val="24"/>
        </w:rPr>
        <w:t xml:space="preserve"> </w:t>
      </w:r>
      <w:r>
        <w:rPr>
          <w:sz w:val="24"/>
        </w:rPr>
        <w:t>роботов-манипуляторов</w:t>
      </w:r>
      <w:r>
        <w:rPr>
          <w:spacing w:val="40"/>
          <w:sz w:val="24"/>
        </w:rPr>
        <w:t xml:space="preserve"> </w:t>
      </w:r>
      <w:r>
        <w:rPr>
          <w:sz w:val="24"/>
        </w:rPr>
        <w:t>со</w:t>
      </w:r>
      <w:r>
        <w:rPr>
          <w:spacing w:val="40"/>
          <w:sz w:val="24"/>
        </w:rPr>
        <w:t xml:space="preserve"> </w:t>
      </w:r>
      <w:r>
        <w:rPr>
          <w:sz w:val="24"/>
        </w:rPr>
        <w:t>сменными</w:t>
      </w:r>
      <w:r>
        <w:rPr>
          <w:spacing w:val="40"/>
          <w:sz w:val="24"/>
        </w:rPr>
        <w:t xml:space="preserve"> </w:t>
      </w:r>
      <w:r>
        <w:rPr>
          <w:sz w:val="24"/>
        </w:rPr>
        <w:t>модулями</w:t>
      </w:r>
      <w:r>
        <w:rPr>
          <w:spacing w:val="40"/>
          <w:sz w:val="24"/>
        </w:rPr>
        <w:t xml:space="preserve"> </w:t>
      </w:r>
      <w:r>
        <w:rPr>
          <w:sz w:val="24"/>
        </w:rPr>
        <w:t>для</w:t>
      </w:r>
      <w:r>
        <w:rPr>
          <w:spacing w:val="40"/>
          <w:sz w:val="24"/>
        </w:rPr>
        <w:t xml:space="preserve"> </w:t>
      </w:r>
      <w:r>
        <w:rPr>
          <w:sz w:val="24"/>
        </w:rPr>
        <w:t>моделирования производственного процесса;</w:t>
      </w:r>
    </w:p>
    <w:p w:rsidR="005071C8" w:rsidRDefault="00BD237E">
      <w:pPr>
        <w:pStyle w:val="a4"/>
        <w:numPr>
          <w:ilvl w:val="0"/>
          <w:numId w:val="70"/>
        </w:numPr>
        <w:tabs>
          <w:tab w:val="left" w:pos="882"/>
        </w:tabs>
        <w:spacing w:before="3" w:line="275" w:lineRule="exact"/>
        <w:ind w:left="882" w:hanging="143"/>
        <w:jc w:val="left"/>
        <w:rPr>
          <w:sz w:val="24"/>
        </w:rPr>
      </w:pPr>
      <w:r>
        <w:rPr>
          <w:sz w:val="24"/>
        </w:rPr>
        <w:t>распознавать</w:t>
      </w:r>
      <w:r>
        <w:rPr>
          <w:spacing w:val="-7"/>
          <w:sz w:val="24"/>
        </w:rPr>
        <w:t xml:space="preserve"> </w:t>
      </w:r>
      <w:r>
        <w:rPr>
          <w:sz w:val="24"/>
        </w:rPr>
        <w:t>способы</w:t>
      </w:r>
      <w:r>
        <w:rPr>
          <w:spacing w:val="-4"/>
          <w:sz w:val="24"/>
        </w:rPr>
        <w:t xml:space="preserve"> </w:t>
      </w:r>
      <w:r>
        <w:rPr>
          <w:sz w:val="24"/>
        </w:rPr>
        <w:t>хранения</w:t>
      </w:r>
      <w:r>
        <w:rPr>
          <w:spacing w:val="-10"/>
          <w:sz w:val="24"/>
        </w:rPr>
        <w:t xml:space="preserve"> </w:t>
      </w:r>
      <w:r>
        <w:rPr>
          <w:sz w:val="24"/>
        </w:rPr>
        <w:t>и</w:t>
      </w:r>
      <w:r>
        <w:rPr>
          <w:spacing w:val="-4"/>
          <w:sz w:val="24"/>
        </w:rPr>
        <w:t xml:space="preserve"> </w:t>
      </w:r>
      <w:r>
        <w:rPr>
          <w:sz w:val="24"/>
        </w:rPr>
        <w:t>производства</w:t>
      </w:r>
      <w:r>
        <w:rPr>
          <w:spacing w:val="-5"/>
          <w:sz w:val="24"/>
        </w:rPr>
        <w:t xml:space="preserve"> </w:t>
      </w:r>
      <w:r>
        <w:rPr>
          <w:spacing w:val="-2"/>
          <w:sz w:val="24"/>
        </w:rPr>
        <w:t>электроэнергии;</w:t>
      </w:r>
    </w:p>
    <w:p w:rsidR="005071C8" w:rsidRDefault="00BD237E">
      <w:pPr>
        <w:pStyle w:val="a4"/>
        <w:numPr>
          <w:ilvl w:val="0"/>
          <w:numId w:val="70"/>
        </w:numPr>
        <w:tabs>
          <w:tab w:val="left" w:pos="944"/>
        </w:tabs>
        <w:spacing w:line="275" w:lineRule="exact"/>
        <w:ind w:left="944" w:hanging="205"/>
        <w:jc w:val="left"/>
        <w:rPr>
          <w:sz w:val="24"/>
        </w:rPr>
      </w:pPr>
      <w:r>
        <w:rPr>
          <w:sz w:val="24"/>
        </w:rPr>
        <w:t>классифицировать</w:t>
      </w:r>
      <w:r>
        <w:rPr>
          <w:spacing w:val="-6"/>
          <w:sz w:val="24"/>
        </w:rPr>
        <w:t xml:space="preserve"> </w:t>
      </w:r>
      <w:r>
        <w:rPr>
          <w:sz w:val="24"/>
        </w:rPr>
        <w:t>типы</w:t>
      </w:r>
      <w:r>
        <w:rPr>
          <w:spacing w:val="-10"/>
          <w:sz w:val="24"/>
        </w:rPr>
        <w:t xml:space="preserve"> </w:t>
      </w:r>
      <w:r>
        <w:rPr>
          <w:sz w:val="24"/>
        </w:rPr>
        <w:t>передачи</w:t>
      </w:r>
      <w:r>
        <w:rPr>
          <w:spacing w:val="-5"/>
          <w:sz w:val="24"/>
        </w:rPr>
        <w:t xml:space="preserve"> </w:t>
      </w:r>
      <w:r>
        <w:rPr>
          <w:spacing w:val="-2"/>
          <w:sz w:val="24"/>
        </w:rPr>
        <w:t>электроэнергии;</w:t>
      </w:r>
    </w:p>
    <w:p w:rsidR="005071C8" w:rsidRDefault="00BD237E">
      <w:pPr>
        <w:pStyle w:val="a4"/>
        <w:numPr>
          <w:ilvl w:val="0"/>
          <w:numId w:val="70"/>
        </w:numPr>
        <w:tabs>
          <w:tab w:val="left" w:pos="939"/>
        </w:tabs>
        <w:spacing w:before="3" w:line="275" w:lineRule="exact"/>
        <w:ind w:left="939" w:hanging="200"/>
        <w:jc w:val="left"/>
        <w:rPr>
          <w:sz w:val="24"/>
        </w:rPr>
      </w:pPr>
      <w:r>
        <w:rPr>
          <w:sz w:val="24"/>
        </w:rPr>
        <w:t>объяснять</w:t>
      </w:r>
      <w:r>
        <w:rPr>
          <w:spacing w:val="-7"/>
          <w:sz w:val="24"/>
        </w:rPr>
        <w:t xml:space="preserve"> </w:t>
      </w:r>
      <w:r>
        <w:rPr>
          <w:sz w:val="24"/>
        </w:rPr>
        <w:t>принцип</w:t>
      </w:r>
      <w:r>
        <w:rPr>
          <w:spacing w:val="-7"/>
          <w:sz w:val="24"/>
        </w:rPr>
        <w:t xml:space="preserve"> </w:t>
      </w:r>
      <w:r>
        <w:rPr>
          <w:sz w:val="24"/>
        </w:rPr>
        <w:t>сборки</w:t>
      </w:r>
      <w:r>
        <w:rPr>
          <w:spacing w:val="-7"/>
          <w:sz w:val="24"/>
        </w:rPr>
        <w:t xml:space="preserve"> </w:t>
      </w:r>
      <w:r>
        <w:rPr>
          <w:sz w:val="24"/>
        </w:rPr>
        <w:t>электрических</w:t>
      </w:r>
      <w:r>
        <w:rPr>
          <w:spacing w:val="-8"/>
          <w:sz w:val="24"/>
        </w:rPr>
        <w:t xml:space="preserve"> </w:t>
      </w:r>
      <w:r>
        <w:rPr>
          <w:spacing w:val="-4"/>
          <w:sz w:val="24"/>
        </w:rPr>
        <w:t>схем;</w:t>
      </w:r>
    </w:p>
    <w:p w:rsidR="005071C8" w:rsidRDefault="00BD237E">
      <w:pPr>
        <w:pStyle w:val="a4"/>
        <w:numPr>
          <w:ilvl w:val="0"/>
          <w:numId w:val="70"/>
        </w:numPr>
        <w:tabs>
          <w:tab w:val="left" w:pos="939"/>
        </w:tabs>
        <w:spacing w:line="275" w:lineRule="exact"/>
        <w:ind w:left="939" w:hanging="200"/>
        <w:jc w:val="left"/>
        <w:rPr>
          <w:sz w:val="24"/>
        </w:rPr>
      </w:pPr>
      <w:r>
        <w:rPr>
          <w:sz w:val="24"/>
        </w:rPr>
        <w:t>выполнять</w:t>
      </w:r>
      <w:r>
        <w:rPr>
          <w:spacing w:val="-5"/>
          <w:sz w:val="24"/>
        </w:rPr>
        <w:t xml:space="preserve"> </w:t>
      </w:r>
      <w:r>
        <w:rPr>
          <w:sz w:val="24"/>
        </w:rPr>
        <w:t>сборку</w:t>
      </w:r>
      <w:r>
        <w:rPr>
          <w:spacing w:val="-11"/>
          <w:sz w:val="24"/>
        </w:rPr>
        <w:t xml:space="preserve"> </w:t>
      </w:r>
      <w:r>
        <w:rPr>
          <w:sz w:val="24"/>
        </w:rPr>
        <w:t>электрических</w:t>
      </w:r>
      <w:r>
        <w:rPr>
          <w:spacing w:val="-6"/>
          <w:sz w:val="24"/>
        </w:rPr>
        <w:t xml:space="preserve"> </w:t>
      </w:r>
      <w:r>
        <w:rPr>
          <w:spacing w:val="-4"/>
          <w:sz w:val="24"/>
        </w:rPr>
        <w:t>схем;</w:t>
      </w:r>
    </w:p>
    <w:p w:rsidR="005071C8" w:rsidRDefault="00BD237E">
      <w:pPr>
        <w:pStyle w:val="a4"/>
        <w:numPr>
          <w:ilvl w:val="0"/>
          <w:numId w:val="70"/>
        </w:numPr>
        <w:tabs>
          <w:tab w:val="left" w:pos="939"/>
        </w:tabs>
        <w:spacing w:before="3" w:line="275" w:lineRule="exact"/>
        <w:ind w:left="939" w:hanging="200"/>
        <w:jc w:val="left"/>
        <w:rPr>
          <w:sz w:val="24"/>
        </w:rPr>
      </w:pPr>
      <w:r>
        <w:rPr>
          <w:sz w:val="24"/>
        </w:rPr>
        <w:t>определять</w:t>
      </w:r>
      <w:r>
        <w:rPr>
          <w:spacing w:val="-7"/>
          <w:sz w:val="24"/>
        </w:rPr>
        <w:t xml:space="preserve"> </w:t>
      </w:r>
      <w:r>
        <w:rPr>
          <w:sz w:val="24"/>
        </w:rPr>
        <w:t>результат</w:t>
      </w:r>
      <w:r>
        <w:rPr>
          <w:spacing w:val="-4"/>
          <w:sz w:val="24"/>
        </w:rPr>
        <w:t xml:space="preserve"> </w:t>
      </w:r>
      <w:r>
        <w:rPr>
          <w:sz w:val="24"/>
        </w:rPr>
        <w:t>работы</w:t>
      </w:r>
      <w:r>
        <w:rPr>
          <w:spacing w:val="-2"/>
          <w:sz w:val="24"/>
        </w:rPr>
        <w:t xml:space="preserve"> </w:t>
      </w:r>
      <w:r>
        <w:rPr>
          <w:sz w:val="24"/>
        </w:rPr>
        <w:t>электрической</w:t>
      </w:r>
      <w:r>
        <w:rPr>
          <w:spacing w:val="-13"/>
          <w:sz w:val="24"/>
        </w:rPr>
        <w:t xml:space="preserve"> </w:t>
      </w:r>
      <w:r>
        <w:rPr>
          <w:sz w:val="24"/>
        </w:rPr>
        <w:t>схемы</w:t>
      </w:r>
      <w:r>
        <w:rPr>
          <w:spacing w:val="-3"/>
          <w:sz w:val="24"/>
        </w:rPr>
        <w:t xml:space="preserve"> </w:t>
      </w:r>
      <w:r>
        <w:rPr>
          <w:sz w:val="24"/>
        </w:rPr>
        <w:t>при</w:t>
      </w:r>
      <w:r>
        <w:rPr>
          <w:spacing w:val="-3"/>
          <w:sz w:val="24"/>
        </w:rPr>
        <w:t xml:space="preserve"> </w:t>
      </w:r>
      <w:r>
        <w:rPr>
          <w:sz w:val="24"/>
        </w:rPr>
        <w:t>использовании</w:t>
      </w:r>
      <w:r>
        <w:rPr>
          <w:spacing w:val="-4"/>
          <w:sz w:val="24"/>
        </w:rPr>
        <w:t xml:space="preserve"> </w:t>
      </w:r>
      <w:r>
        <w:rPr>
          <w:sz w:val="24"/>
        </w:rPr>
        <w:t>различных</w:t>
      </w:r>
      <w:r>
        <w:rPr>
          <w:spacing w:val="-8"/>
          <w:sz w:val="24"/>
        </w:rPr>
        <w:t xml:space="preserve"> </w:t>
      </w:r>
      <w:r>
        <w:rPr>
          <w:spacing w:val="-2"/>
          <w:sz w:val="24"/>
        </w:rPr>
        <w:t>элементов;</w:t>
      </w:r>
    </w:p>
    <w:p w:rsidR="005071C8" w:rsidRDefault="00BD237E">
      <w:pPr>
        <w:pStyle w:val="a4"/>
        <w:numPr>
          <w:ilvl w:val="0"/>
          <w:numId w:val="70"/>
        </w:numPr>
        <w:tabs>
          <w:tab w:val="left" w:pos="939"/>
        </w:tabs>
        <w:spacing w:line="275" w:lineRule="exact"/>
        <w:ind w:left="939" w:hanging="200"/>
        <w:jc w:val="left"/>
        <w:rPr>
          <w:sz w:val="24"/>
        </w:rPr>
      </w:pPr>
      <w:r>
        <w:rPr>
          <w:sz w:val="24"/>
        </w:rPr>
        <w:t>объяснять</w:t>
      </w:r>
      <w:r>
        <w:rPr>
          <w:spacing w:val="-7"/>
          <w:sz w:val="24"/>
        </w:rPr>
        <w:t xml:space="preserve"> </w:t>
      </w:r>
      <w:r>
        <w:rPr>
          <w:sz w:val="24"/>
        </w:rPr>
        <w:t>применение</w:t>
      </w:r>
      <w:r>
        <w:rPr>
          <w:spacing w:val="-8"/>
          <w:sz w:val="24"/>
        </w:rPr>
        <w:t xml:space="preserve"> </w:t>
      </w:r>
      <w:r>
        <w:rPr>
          <w:sz w:val="24"/>
        </w:rPr>
        <w:t>элементов</w:t>
      </w:r>
      <w:r>
        <w:rPr>
          <w:spacing w:val="-1"/>
          <w:sz w:val="24"/>
        </w:rPr>
        <w:t xml:space="preserve"> </w:t>
      </w:r>
      <w:r>
        <w:rPr>
          <w:sz w:val="24"/>
        </w:rPr>
        <w:t>электрической</w:t>
      </w:r>
      <w:r>
        <w:rPr>
          <w:spacing w:val="-6"/>
          <w:sz w:val="24"/>
        </w:rPr>
        <w:t xml:space="preserve"> </w:t>
      </w:r>
      <w:r>
        <w:rPr>
          <w:sz w:val="24"/>
        </w:rPr>
        <w:t>цепи</w:t>
      </w:r>
      <w:r>
        <w:rPr>
          <w:spacing w:val="-6"/>
          <w:sz w:val="24"/>
        </w:rPr>
        <w:t xml:space="preserve"> </w:t>
      </w:r>
      <w:r>
        <w:rPr>
          <w:sz w:val="24"/>
        </w:rPr>
        <w:t>в</w:t>
      </w:r>
      <w:r>
        <w:rPr>
          <w:spacing w:val="-1"/>
          <w:sz w:val="24"/>
        </w:rPr>
        <w:t xml:space="preserve"> </w:t>
      </w:r>
      <w:r>
        <w:rPr>
          <w:sz w:val="24"/>
        </w:rPr>
        <w:t>бытовых</w:t>
      </w:r>
      <w:r>
        <w:rPr>
          <w:spacing w:val="-6"/>
          <w:sz w:val="24"/>
        </w:rPr>
        <w:t xml:space="preserve"> </w:t>
      </w:r>
      <w:r>
        <w:rPr>
          <w:spacing w:val="-2"/>
          <w:sz w:val="24"/>
        </w:rPr>
        <w:t>приборах;</w:t>
      </w:r>
    </w:p>
    <w:p w:rsidR="005071C8" w:rsidRDefault="00BD237E">
      <w:pPr>
        <w:pStyle w:val="a4"/>
        <w:numPr>
          <w:ilvl w:val="0"/>
          <w:numId w:val="70"/>
        </w:numPr>
        <w:tabs>
          <w:tab w:val="left" w:pos="944"/>
        </w:tabs>
        <w:spacing w:before="2" w:line="275" w:lineRule="exact"/>
        <w:ind w:left="944" w:hanging="205"/>
        <w:jc w:val="left"/>
        <w:rPr>
          <w:sz w:val="24"/>
        </w:rPr>
      </w:pPr>
      <w:r>
        <w:rPr>
          <w:sz w:val="24"/>
        </w:rPr>
        <w:t>различать</w:t>
      </w:r>
      <w:r>
        <w:rPr>
          <w:spacing w:val="-5"/>
          <w:sz w:val="24"/>
        </w:rPr>
        <w:t xml:space="preserve"> </w:t>
      </w:r>
      <w:r>
        <w:rPr>
          <w:sz w:val="24"/>
        </w:rPr>
        <w:t>последовательное</w:t>
      </w:r>
      <w:r>
        <w:rPr>
          <w:spacing w:val="-8"/>
          <w:sz w:val="24"/>
        </w:rPr>
        <w:t xml:space="preserve"> </w:t>
      </w:r>
      <w:r>
        <w:rPr>
          <w:sz w:val="24"/>
        </w:rPr>
        <w:t>и</w:t>
      </w:r>
      <w:r>
        <w:rPr>
          <w:spacing w:val="-7"/>
          <w:sz w:val="24"/>
        </w:rPr>
        <w:t xml:space="preserve"> </w:t>
      </w:r>
      <w:r>
        <w:rPr>
          <w:sz w:val="24"/>
        </w:rPr>
        <w:t>параллельное</w:t>
      </w:r>
      <w:r>
        <w:rPr>
          <w:spacing w:val="-8"/>
          <w:sz w:val="24"/>
        </w:rPr>
        <w:t xml:space="preserve"> </w:t>
      </w:r>
      <w:r>
        <w:rPr>
          <w:sz w:val="24"/>
        </w:rPr>
        <w:t>соединения</w:t>
      </w:r>
      <w:r>
        <w:rPr>
          <w:spacing w:val="-3"/>
          <w:sz w:val="24"/>
        </w:rPr>
        <w:t xml:space="preserve"> </w:t>
      </w:r>
      <w:r>
        <w:rPr>
          <w:spacing w:val="-2"/>
          <w:sz w:val="24"/>
        </w:rPr>
        <w:t>резисторов;</w:t>
      </w:r>
    </w:p>
    <w:p w:rsidR="005071C8" w:rsidRDefault="00BD237E">
      <w:pPr>
        <w:pStyle w:val="a4"/>
        <w:numPr>
          <w:ilvl w:val="0"/>
          <w:numId w:val="70"/>
        </w:numPr>
        <w:tabs>
          <w:tab w:val="left" w:pos="882"/>
        </w:tabs>
        <w:spacing w:line="275" w:lineRule="exact"/>
        <w:ind w:left="882" w:hanging="143"/>
        <w:jc w:val="left"/>
        <w:rPr>
          <w:sz w:val="24"/>
        </w:rPr>
      </w:pPr>
      <w:r>
        <w:rPr>
          <w:sz w:val="24"/>
        </w:rPr>
        <w:t>различать</w:t>
      </w:r>
      <w:r>
        <w:rPr>
          <w:spacing w:val="-8"/>
          <w:sz w:val="24"/>
        </w:rPr>
        <w:t xml:space="preserve"> </w:t>
      </w:r>
      <w:r>
        <w:rPr>
          <w:sz w:val="24"/>
        </w:rPr>
        <w:t>аналоговую</w:t>
      </w:r>
      <w:r>
        <w:rPr>
          <w:spacing w:val="-7"/>
          <w:sz w:val="24"/>
        </w:rPr>
        <w:t xml:space="preserve"> </w:t>
      </w:r>
      <w:r>
        <w:rPr>
          <w:sz w:val="24"/>
        </w:rPr>
        <w:t>и</w:t>
      </w:r>
      <w:r>
        <w:rPr>
          <w:spacing w:val="-4"/>
          <w:sz w:val="24"/>
        </w:rPr>
        <w:t xml:space="preserve"> </w:t>
      </w:r>
      <w:r>
        <w:rPr>
          <w:sz w:val="24"/>
        </w:rPr>
        <w:t>цифровую</w:t>
      </w:r>
      <w:r>
        <w:rPr>
          <w:spacing w:val="-6"/>
          <w:sz w:val="24"/>
        </w:rPr>
        <w:t xml:space="preserve"> </w:t>
      </w:r>
      <w:r>
        <w:rPr>
          <w:spacing w:val="-2"/>
          <w:sz w:val="24"/>
        </w:rPr>
        <w:t>схемотехнику;</w:t>
      </w:r>
    </w:p>
    <w:p w:rsidR="005071C8" w:rsidRDefault="00BD237E">
      <w:pPr>
        <w:pStyle w:val="a4"/>
        <w:numPr>
          <w:ilvl w:val="0"/>
          <w:numId w:val="70"/>
        </w:numPr>
        <w:tabs>
          <w:tab w:val="left" w:pos="939"/>
        </w:tabs>
        <w:spacing w:before="2" w:line="275" w:lineRule="exact"/>
        <w:ind w:left="939" w:hanging="200"/>
        <w:jc w:val="left"/>
        <w:rPr>
          <w:sz w:val="24"/>
        </w:rPr>
      </w:pPr>
      <w:r>
        <w:rPr>
          <w:sz w:val="24"/>
        </w:rPr>
        <w:t>программировать</w:t>
      </w:r>
      <w:r>
        <w:rPr>
          <w:spacing w:val="-8"/>
          <w:sz w:val="24"/>
        </w:rPr>
        <w:t xml:space="preserve"> </w:t>
      </w:r>
      <w:r>
        <w:rPr>
          <w:sz w:val="24"/>
        </w:rPr>
        <w:t>простое</w:t>
      </w:r>
      <w:r>
        <w:rPr>
          <w:spacing w:val="-8"/>
          <w:sz w:val="24"/>
        </w:rPr>
        <w:t xml:space="preserve"> </w:t>
      </w:r>
      <w:r>
        <w:rPr>
          <w:sz w:val="24"/>
        </w:rPr>
        <w:t>«умное»</w:t>
      </w:r>
      <w:r>
        <w:rPr>
          <w:spacing w:val="-3"/>
          <w:sz w:val="24"/>
        </w:rPr>
        <w:t xml:space="preserve"> </w:t>
      </w:r>
      <w:r>
        <w:rPr>
          <w:sz w:val="24"/>
        </w:rPr>
        <w:t>устройство</w:t>
      </w:r>
      <w:r>
        <w:rPr>
          <w:spacing w:val="-2"/>
          <w:sz w:val="24"/>
        </w:rPr>
        <w:t xml:space="preserve"> </w:t>
      </w:r>
      <w:r>
        <w:rPr>
          <w:sz w:val="24"/>
        </w:rPr>
        <w:t>с</w:t>
      </w:r>
      <w:r>
        <w:rPr>
          <w:spacing w:val="-4"/>
          <w:sz w:val="24"/>
        </w:rPr>
        <w:t xml:space="preserve"> </w:t>
      </w:r>
      <w:r>
        <w:rPr>
          <w:sz w:val="24"/>
        </w:rPr>
        <w:t>заданными</w:t>
      </w:r>
      <w:r>
        <w:rPr>
          <w:spacing w:val="-1"/>
          <w:sz w:val="24"/>
        </w:rPr>
        <w:t xml:space="preserve"> </w:t>
      </w:r>
      <w:r>
        <w:rPr>
          <w:spacing w:val="-2"/>
          <w:sz w:val="24"/>
        </w:rPr>
        <w:t>характеристиками;</w:t>
      </w:r>
    </w:p>
    <w:p w:rsidR="005071C8" w:rsidRDefault="00BD237E">
      <w:pPr>
        <w:pStyle w:val="a4"/>
        <w:numPr>
          <w:ilvl w:val="0"/>
          <w:numId w:val="70"/>
        </w:numPr>
        <w:tabs>
          <w:tab w:val="left" w:pos="944"/>
        </w:tabs>
        <w:spacing w:line="275" w:lineRule="exact"/>
        <w:ind w:left="944" w:hanging="205"/>
        <w:jc w:val="left"/>
        <w:rPr>
          <w:sz w:val="24"/>
        </w:rPr>
      </w:pPr>
      <w:r>
        <w:rPr>
          <w:sz w:val="24"/>
        </w:rPr>
        <w:t>различать</w:t>
      </w:r>
      <w:r>
        <w:rPr>
          <w:spacing w:val="48"/>
          <w:sz w:val="24"/>
        </w:rPr>
        <w:t xml:space="preserve"> </w:t>
      </w:r>
      <w:r>
        <w:rPr>
          <w:sz w:val="24"/>
        </w:rPr>
        <w:t>особенности</w:t>
      </w:r>
      <w:r>
        <w:rPr>
          <w:spacing w:val="55"/>
          <w:sz w:val="24"/>
        </w:rPr>
        <w:t xml:space="preserve"> </w:t>
      </w:r>
      <w:r>
        <w:rPr>
          <w:sz w:val="24"/>
        </w:rPr>
        <w:t>современных</w:t>
      </w:r>
      <w:r>
        <w:rPr>
          <w:spacing w:val="54"/>
          <w:sz w:val="24"/>
        </w:rPr>
        <w:t xml:space="preserve"> </w:t>
      </w:r>
      <w:r>
        <w:rPr>
          <w:sz w:val="24"/>
        </w:rPr>
        <w:t>датчиков,</w:t>
      </w:r>
      <w:r>
        <w:rPr>
          <w:spacing w:val="55"/>
          <w:sz w:val="24"/>
        </w:rPr>
        <w:t xml:space="preserve"> </w:t>
      </w:r>
      <w:r>
        <w:rPr>
          <w:sz w:val="24"/>
        </w:rPr>
        <w:t>применять</w:t>
      </w:r>
      <w:r>
        <w:rPr>
          <w:spacing w:val="-3"/>
          <w:sz w:val="24"/>
        </w:rPr>
        <w:t xml:space="preserve"> </w:t>
      </w:r>
      <w:r>
        <w:rPr>
          <w:sz w:val="24"/>
        </w:rPr>
        <w:t>в реальных</w:t>
      </w:r>
      <w:r>
        <w:rPr>
          <w:spacing w:val="-5"/>
          <w:sz w:val="24"/>
        </w:rPr>
        <w:t xml:space="preserve"> </w:t>
      </w:r>
      <w:r>
        <w:rPr>
          <w:spacing w:val="-2"/>
          <w:sz w:val="24"/>
        </w:rPr>
        <w:t>задачах;</w:t>
      </w:r>
    </w:p>
    <w:p w:rsidR="005071C8" w:rsidRDefault="00BD237E">
      <w:pPr>
        <w:pStyle w:val="a4"/>
        <w:numPr>
          <w:ilvl w:val="0"/>
          <w:numId w:val="70"/>
        </w:numPr>
        <w:tabs>
          <w:tab w:val="left" w:pos="1200"/>
          <w:tab w:val="left" w:pos="3253"/>
          <w:tab w:val="left" w:pos="4034"/>
          <w:tab w:val="left" w:pos="5564"/>
          <w:tab w:val="left" w:pos="7017"/>
          <w:tab w:val="left" w:pos="7496"/>
        </w:tabs>
        <w:spacing w:before="5" w:line="237" w:lineRule="auto"/>
        <w:ind w:right="1019" w:firstLine="0"/>
        <w:jc w:val="left"/>
        <w:rPr>
          <w:sz w:val="24"/>
        </w:rPr>
      </w:pPr>
      <w:r>
        <w:rPr>
          <w:spacing w:val="-2"/>
          <w:sz w:val="24"/>
        </w:rPr>
        <w:t>характеризовать</w:t>
      </w:r>
      <w:r>
        <w:rPr>
          <w:sz w:val="24"/>
        </w:rPr>
        <w:tab/>
      </w:r>
      <w:r>
        <w:rPr>
          <w:spacing w:val="-4"/>
          <w:sz w:val="24"/>
        </w:rPr>
        <w:t>мир</w:t>
      </w:r>
      <w:r>
        <w:rPr>
          <w:sz w:val="24"/>
        </w:rPr>
        <w:tab/>
      </w:r>
      <w:r>
        <w:rPr>
          <w:spacing w:val="-2"/>
          <w:sz w:val="24"/>
        </w:rPr>
        <w:t>профессий,</w:t>
      </w:r>
      <w:r>
        <w:rPr>
          <w:sz w:val="24"/>
        </w:rPr>
        <w:tab/>
      </w:r>
      <w:r>
        <w:rPr>
          <w:spacing w:val="-2"/>
          <w:sz w:val="24"/>
        </w:rPr>
        <w:t>связанных</w:t>
      </w:r>
      <w:r>
        <w:rPr>
          <w:sz w:val="24"/>
        </w:rPr>
        <w:tab/>
      </w:r>
      <w:r>
        <w:rPr>
          <w:spacing w:val="-10"/>
          <w:sz w:val="24"/>
        </w:rPr>
        <w:t>с</w:t>
      </w:r>
      <w:r>
        <w:rPr>
          <w:sz w:val="24"/>
        </w:rPr>
        <w:tab/>
        <w:t>изучаемыми</w:t>
      </w:r>
      <w:r>
        <w:rPr>
          <w:spacing w:val="80"/>
          <w:sz w:val="24"/>
        </w:rPr>
        <w:t xml:space="preserve"> </w:t>
      </w:r>
      <w:r>
        <w:rPr>
          <w:sz w:val="24"/>
        </w:rPr>
        <w:t>технологиями,</w:t>
      </w:r>
      <w:r>
        <w:rPr>
          <w:spacing w:val="80"/>
          <w:sz w:val="24"/>
        </w:rPr>
        <w:t xml:space="preserve"> </w:t>
      </w:r>
      <w:r>
        <w:rPr>
          <w:sz w:val="24"/>
        </w:rPr>
        <w:t>их востребованность на рынке труда.</w:t>
      </w:r>
    </w:p>
    <w:p w:rsidR="005071C8" w:rsidRDefault="005071C8">
      <w:pPr>
        <w:pStyle w:val="a3"/>
        <w:spacing w:before="6"/>
        <w:ind w:left="0" w:firstLine="0"/>
        <w:jc w:val="left"/>
      </w:pPr>
    </w:p>
    <w:p w:rsidR="005071C8" w:rsidRDefault="00BD237E">
      <w:pPr>
        <w:pStyle w:val="3"/>
        <w:spacing w:line="242" w:lineRule="auto"/>
        <w:ind w:left="739" w:right="8031"/>
        <w:jc w:val="left"/>
      </w:pPr>
      <w:r>
        <w:t>Модуль</w:t>
      </w:r>
      <w:r>
        <w:rPr>
          <w:spacing w:val="-15"/>
        </w:rPr>
        <w:t xml:space="preserve"> </w:t>
      </w:r>
      <w:r>
        <w:t>«Животноводство» 7—8 КЛАССЫ:</w:t>
      </w:r>
    </w:p>
    <w:p w:rsidR="005071C8" w:rsidRDefault="00BD237E">
      <w:pPr>
        <w:pStyle w:val="a4"/>
        <w:numPr>
          <w:ilvl w:val="0"/>
          <w:numId w:val="70"/>
        </w:numPr>
        <w:tabs>
          <w:tab w:val="left" w:pos="944"/>
        </w:tabs>
        <w:spacing w:line="266" w:lineRule="exact"/>
        <w:ind w:left="944" w:hanging="205"/>
        <w:jc w:val="left"/>
        <w:rPr>
          <w:sz w:val="24"/>
        </w:rPr>
      </w:pPr>
      <w:r>
        <w:rPr>
          <w:sz w:val="24"/>
        </w:rPr>
        <w:t>характеризовать</w:t>
      </w:r>
      <w:r>
        <w:rPr>
          <w:spacing w:val="-10"/>
          <w:sz w:val="24"/>
        </w:rPr>
        <w:t xml:space="preserve"> </w:t>
      </w:r>
      <w:r>
        <w:rPr>
          <w:sz w:val="24"/>
        </w:rPr>
        <w:t>основные</w:t>
      </w:r>
      <w:r>
        <w:rPr>
          <w:spacing w:val="-10"/>
          <w:sz w:val="24"/>
        </w:rPr>
        <w:t xml:space="preserve"> </w:t>
      </w:r>
      <w:r>
        <w:rPr>
          <w:sz w:val="24"/>
        </w:rPr>
        <w:t>направления</w:t>
      </w:r>
      <w:r>
        <w:rPr>
          <w:spacing w:val="-5"/>
          <w:sz w:val="24"/>
        </w:rPr>
        <w:t xml:space="preserve"> </w:t>
      </w:r>
      <w:r>
        <w:rPr>
          <w:spacing w:val="-2"/>
          <w:sz w:val="24"/>
        </w:rPr>
        <w:t>животноводства;</w:t>
      </w:r>
    </w:p>
    <w:p w:rsidR="005071C8" w:rsidRDefault="00BD237E">
      <w:pPr>
        <w:pStyle w:val="a4"/>
        <w:numPr>
          <w:ilvl w:val="0"/>
          <w:numId w:val="70"/>
        </w:numPr>
        <w:tabs>
          <w:tab w:val="left" w:pos="944"/>
        </w:tabs>
        <w:spacing w:before="3" w:line="275" w:lineRule="exact"/>
        <w:ind w:left="944" w:hanging="205"/>
        <w:jc w:val="left"/>
        <w:rPr>
          <w:sz w:val="24"/>
        </w:rPr>
      </w:pPr>
      <w:r>
        <w:rPr>
          <w:sz w:val="24"/>
        </w:rPr>
        <w:t>характеризовать</w:t>
      </w:r>
      <w:r>
        <w:rPr>
          <w:spacing w:val="-9"/>
          <w:sz w:val="24"/>
        </w:rPr>
        <w:t xml:space="preserve"> </w:t>
      </w:r>
      <w:r>
        <w:rPr>
          <w:sz w:val="24"/>
        </w:rPr>
        <w:t>особенности</w:t>
      </w:r>
      <w:r>
        <w:rPr>
          <w:spacing w:val="-11"/>
          <w:sz w:val="24"/>
        </w:rPr>
        <w:t xml:space="preserve"> </w:t>
      </w:r>
      <w:r>
        <w:rPr>
          <w:sz w:val="24"/>
        </w:rPr>
        <w:t>основных</w:t>
      </w:r>
      <w:r>
        <w:rPr>
          <w:spacing w:val="-4"/>
          <w:sz w:val="24"/>
        </w:rPr>
        <w:t xml:space="preserve"> </w:t>
      </w:r>
      <w:r>
        <w:rPr>
          <w:sz w:val="24"/>
        </w:rPr>
        <w:t>видов</w:t>
      </w:r>
      <w:r>
        <w:rPr>
          <w:spacing w:val="-2"/>
          <w:sz w:val="24"/>
        </w:rPr>
        <w:t xml:space="preserve"> </w:t>
      </w:r>
      <w:r>
        <w:rPr>
          <w:sz w:val="24"/>
        </w:rPr>
        <w:t>сельскохозяйственных</w:t>
      </w:r>
      <w:r>
        <w:rPr>
          <w:spacing w:val="-9"/>
          <w:sz w:val="24"/>
        </w:rPr>
        <w:t xml:space="preserve"> </w:t>
      </w:r>
      <w:r>
        <w:rPr>
          <w:sz w:val="24"/>
        </w:rPr>
        <w:t>животных</w:t>
      </w:r>
      <w:r>
        <w:rPr>
          <w:spacing w:val="-8"/>
          <w:sz w:val="24"/>
        </w:rPr>
        <w:t xml:space="preserve"> </w:t>
      </w:r>
      <w:r>
        <w:rPr>
          <w:sz w:val="24"/>
        </w:rPr>
        <w:t>своего</w:t>
      </w:r>
      <w:r>
        <w:rPr>
          <w:spacing w:val="-3"/>
          <w:sz w:val="24"/>
        </w:rPr>
        <w:t xml:space="preserve"> </w:t>
      </w:r>
      <w:r>
        <w:rPr>
          <w:spacing w:val="-2"/>
          <w:sz w:val="24"/>
        </w:rPr>
        <w:t>региона;</w:t>
      </w:r>
    </w:p>
    <w:p w:rsidR="005071C8" w:rsidRDefault="00BD237E">
      <w:pPr>
        <w:pStyle w:val="a4"/>
        <w:numPr>
          <w:ilvl w:val="0"/>
          <w:numId w:val="70"/>
        </w:numPr>
        <w:tabs>
          <w:tab w:val="left" w:pos="1022"/>
          <w:tab w:val="left" w:pos="2312"/>
          <w:tab w:val="left" w:pos="3299"/>
          <w:tab w:val="left" w:pos="5256"/>
          <w:tab w:val="left" w:pos="5951"/>
          <w:tab w:val="left" w:pos="7241"/>
        </w:tabs>
        <w:spacing w:line="242" w:lineRule="auto"/>
        <w:ind w:right="1020" w:firstLine="0"/>
        <w:jc w:val="left"/>
        <w:rPr>
          <w:sz w:val="24"/>
        </w:rPr>
      </w:pPr>
      <w:r>
        <w:rPr>
          <w:spacing w:val="-2"/>
          <w:sz w:val="24"/>
        </w:rPr>
        <w:t>описывать</w:t>
      </w:r>
      <w:r>
        <w:rPr>
          <w:sz w:val="24"/>
        </w:rPr>
        <w:tab/>
      </w:r>
      <w:r>
        <w:rPr>
          <w:spacing w:val="-2"/>
          <w:sz w:val="24"/>
        </w:rPr>
        <w:t>полный</w:t>
      </w:r>
      <w:r>
        <w:rPr>
          <w:sz w:val="24"/>
        </w:rPr>
        <w:tab/>
      </w:r>
      <w:r>
        <w:rPr>
          <w:spacing w:val="-2"/>
          <w:sz w:val="24"/>
        </w:rPr>
        <w:t>технологический</w:t>
      </w:r>
      <w:r>
        <w:rPr>
          <w:sz w:val="24"/>
        </w:rPr>
        <w:tab/>
      </w:r>
      <w:r>
        <w:rPr>
          <w:spacing w:val="-4"/>
          <w:sz w:val="24"/>
        </w:rPr>
        <w:t>цикл</w:t>
      </w:r>
      <w:r>
        <w:rPr>
          <w:sz w:val="24"/>
        </w:rPr>
        <w:tab/>
      </w:r>
      <w:r>
        <w:rPr>
          <w:spacing w:val="-2"/>
          <w:sz w:val="24"/>
        </w:rPr>
        <w:t>получения</w:t>
      </w:r>
      <w:r>
        <w:rPr>
          <w:sz w:val="24"/>
        </w:rPr>
        <w:tab/>
        <w:t>продукции</w:t>
      </w:r>
      <w:r>
        <w:rPr>
          <w:spacing w:val="22"/>
          <w:sz w:val="24"/>
        </w:rPr>
        <w:t xml:space="preserve"> </w:t>
      </w:r>
      <w:r>
        <w:rPr>
          <w:sz w:val="24"/>
        </w:rPr>
        <w:t>животноводства</w:t>
      </w:r>
      <w:r>
        <w:rPr>
          <w:spacing w:val="21"/>
          <w:sz w:val="24"/>
        </w:rPr>
        <w:t xml:space="preserve"> </w:t>
      </w:r>
      <w:r>
        <w:rPr>
          <w:sz w:val="24"/>
        </w:rPr>
        <w:t xml:space="preserve">своего </w:t>
      </w:r>
      <w:r>
        <w:rPr>
          <w:spacing w:val="-2"/>
          <w:sz w:val="24"/>
        </w:rPr>
        <w:t>региона;</w:t>
      </w:r>
    </w:p>
    <w:p w:rsidR="005071C8" w:rsidRDefault="00BD237E">
      <w:pPr>
        <w:pStyle w:val="a4"/>
        <w:numPr>
          <w:ilvl w:val="0"/>
          <w:numId w:val="70"/>
        </w:numPr>
        <w:tabs>
          <w:tab w:val="left" w:pos="1002"/>
        </w:tabs>
        <w:spacing w:line="270" w:lineRule="exact"/>
        <w:ind w:left="1002" w:hanging="200"/>
        <w:jc w:val="left"/>
        <w:rPr>
          <w:sz w:val="24"/>
        </w:rPr>
      </w:pPr>
      <w:r>
        <w:rPr>
          <w:sz w:val="24"/>
        </w:rPr>
        <w:t>называть</w:t>
      </w:r>
      <w:r>
        <w:rPr>
          <w:spacing w:val="-10"/>
          <w:sz w:val="24"/>
        </w:rPr>
        <w:t xml:space="preserve"> </w:t>
      </w:r>
      <w:r>
        <w:rPr>
          <w:sz w:val="24"/>
        </w:rPr>
        <w:t>виды</w:t>
      </w:r>
      <w:r>
        <w:rPr>
          <w:spacing w:val="-8"/>
          <w:sz w:val="24"/>
        </w:rPr>
        <w:t xml:space="preserve"> </w:t>
      </w:r>
      <w:r>
        <w:rPr>
          <w:sz w:val="24"/>
        </w:rPr>
        <w:t>сельскохозяйственных</w:t>
      </w:r>
      <w:r>
        <w:rPr>
          <w:spacing w:val="-9"/>
          <w:sz w:val="24"/>
        </w:rPr>
        <w:t xml:space="preserve"> </w:t>
      </w:r>
      <w:r>
        <w:rPr>
          <w:sz w:val="24"/>
        </w:rPr>
        <w:t>животных,</w:t>
      </w:r>
      <w:r>
        <w:rPr>
          <w:spacing w:val="-3"/>
          <w:sz w:val="24"/>
        </w:rPr>
        <w:t xml:space="preserve"> </w:t>
      </w:r>
      <w:r>
        <w:rPr>
          <w:sz w:val="24"/>
        </w:rPr>
        <w:t>характерных</w:t>
      </w:r>
      <w:r>
        <w:rPr>
          <w:spacing w:val="-9"/>
          <w:sz w:val="24"/>
        </w:rPr>
        <w:t xml:space="preserve"> </w:t>
      </w:r>
      <w:r>
        <w:rPr>
          <w:sz w:val="24"/>
        </w:rPr>
        <w:t>для</w:t>
      </w:r>
      <w:r>
        <w:rPr>
          <w:spacing w:val="-5"/>
          <w:sz w:val="24"/>
        </w:rPr>
        <w:t xml:space="preserve"> </w:t>
      </w:r>
      <w:r>
        <w:rPr>
          <w:sz w:val="24"/>
        </w:rPr>
        <w:t>данного</w:t>
      </w:r>
      <w:r>
        <w:rPr>
          <w:spacing w:val="-1"/>
          <w:sz w:val="24"/>
        </w:rPr>
        <w:t xml:space="preserve"> </w:t>
      </w:r>
      <w:r>
        <w:rPr>
          <w:spacing w:val="-2"/>
          <w:sz w:val="24"/>
        </w:rPr>
        <w:t>региона;</w:t>
      </w:r>
    </w:p>
    <w:p w:rsidR="005071C8" w:rsidRDefault="00BD237E">
      <w:pPr>
        <w:pStyle w:val="a4"/>
        <w:numPr>
          <w:ilvl w:val="0"/>
          <w:numId w:val="70"/>
        </w:numPr>
        <w:tabs>
          <w:tab w:val="left" w:pos="939"/>
        </w:tabs>
        <w:spacing w:before="1"/>
        <w:ind w:left="939" w:hanging="200"/>
        <w:jc w:val="left"/>
        <w:rPr>
          <w:sz w:val="24"/>
        </w:rPr>
      </w:pPr>
      <w:r>
        <w:rPr>
          <w:sz w:val="24"/>
        </w:rPr>
        <w:t>оценивать</w:t>
      </w:r>
      <w:r>
        <w:rPr>
          <w:spacing w:val="-7"/>
          <w:sz w:val="24"/>
        </w:rPr>
        <w:t xml:space="preserve"> </w:t>
      </w:r>
      <w:r>
        <w:rPr>
          <w:sz w:val="24"/>
        </w:rPr>
        <w:t>условия содержания</w:t>
      </w:r>
      <w:r>
        <w:rPr>
          <w:spacing w:val="-7"/>
          <w:sz w:val="24"/>
        </w:rPr>
        <w:t xml:space="preserve"> </w:t>
      </w:r>
      <w:r>
        <w:rPr>
          <w:sz w:val="24"/>
        </w:rPr>
        <w:t>животных</w:t>
      </w:r>
      <w:r>
        <w:rPr>
          <w:spacing w:val="-6"/>
          <w:sz w:val="24"/>
        </w:rPr>
        <w:t xml:space="preserve"> </w:t>
      </w:r>
      <w:r>
        <w:rPr>
          <w:sz w:val="24"/>
        </w:rPr>
        <w:t>в</w:t>
      </w:r>
      <w:r>
        <w:rPr>
          <w:spacing w:val="-5"/>
          <w:sz w:val="24"/>
        </w:rPr>
        <w:t xml:space="preserve"> </w:t>
      </w:r>
      <w:r>
        <w:rPr>
          <w:sz w:val="24"/>
        </w:rPr>
        <w:t>различных</w:t>
      </w:r>
      <w:r>
        <w:rPr>
          <w:spacing w:val="-1"/>
          <w:sz w:val="24"/>
        </w:rPr>
        <w:t xml:space="preserve"> </w:t>
      </w:r>
      <w:r>
        <w:rPr>
          <w:spacing w:val="-2"/>
          <w:sz w:val="24"/>
        </w:rPr>
        <w:t>условиях;</w:t>
      </w:r>
    </w:p>
    <w:p w:rsidR="005071C8" w:rsidRDefault="00BD237E">
      <w:pPr>
        <w:spacing w:before="199"/>
        <w:ind w:left="739"/>
      </w:pPr>
      <w:r>
        <w:rPr>
          <w:spacing w:val="-5"/>
        </w:rPr>
        <w:t>630</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70"/>
        </w:numPr>
        <w:tabs>
          <w:tab w:val="left" w:pos="882"/>
        </w:tabs>
        <w:spacing w:before="72"/>
        <w:ind w:left="882" w:hanging="143"/>
        <w:jc w:val="left"/>
        <w:rPr>
          <w:sz w:val="24"/>
        </w:rPr>
      </w:pPr>
      <w:r>
        <w:rPr>
          <w:sz w:val="24"/>
        </w:rPr>
        <w:lastRenderedPageBreak/>
        <w:t>владеть</w:t>
      </w:r>
      <w:r>
        <w:rPr>
          <w:spacing w:val="-6"/>
          <w:sz w:val="24"/>
        </w:rPr>
        <w:t xml:space="preserve"> </w:t>
      </w:r>
      <w:r>
        <w:rPr>
          <w:sz w:val="24"/>
        </w:rPr>
        <w:t>навыками</w:t>
      </w:r>
      <w:r>
        <w:rPr>
          <w:spacing w:val="-10"/>
          <w:sz w:val="24"/>
        </w:rPr>
        <w:t xml:space="preserve"> </w:t>
      </w:r>
      <w:r>
        <w:rPr>
          <w:sz w:val="24"/>
        </w:rPr>
        <w:t>оказания</w:t>
      </w:r>
      <w:r>
        <w:rPr>
          <w:spacing w:val="-6"/>
          <w:sz w:val="24"/>
        </w:rPr>
        <w:t xml:space="preserve"> </w:t>
      </w:r>
      <w:r>
        <w:rPr>
          <w:sz w:val="24"/>
        </w:rPr>
        <w:t>первой</w:t>
      </w:r>
      <w:r>
        <w:rPr>
          <w:spacing w:val="-5"/>
          <w:sz w:val="24"/>
        </w:rPr>
        <w:t xml:space="preserve"> </w:t>
      </w:r>
      <w:r>
        <w:rPr>
          <w:sz w:val="24"/>
        </w:rPr>
        <w:t>помощи</w:t>
      </w:r>
      <w:r>
        <w:rPr>
          <w:spacing w:val="-5"/>
          <w:sz w:val="24"/>
        </w:rPr>
        <w:t xml:space="preserve"> </w:t>
      </w:r>
      <w:r>
        <w:rPr>
          <w:sz w:val="24"/>
        </w:rPr>
        <w:t>заболевшим</w:t>
      </w:r>
      <w:r>
        <w:rPr>
          <w:spacing w:val="-4"/>
          <w:sz w:val="24"/>
        </w:rPr>
        <w:t xml:space="preserve"> </w:t>
      </w:r>
      <w:r>
        <w:rPr>
          <w:sz w:val="24"/>
        </w:rPr>
        <w:t>или</w:t>
      </w:r>
      <w:r>
        <w:rPr>
          <w:spacing w:val="-5"/>
          <w:sz w:val="24"/>
        </w:rPr>
        <w:t xml:space="preserve"> </w:t>
      </w:r>
      <w:r>
        <w:rPr>
          <w:sz w:val="24"/>
        </w:rPr>
        <w:t>пораненным</w:t>
      </w:r>
      <w:r>
        <w:rPr>
          <w:spacing w:val="-3"/>
          <w:sz w:val="24"/>
        </w:rPr>
        <w:t xml:space="preserve"> </w:t>
      </w:r>
      <w:r>
        <w:rPr>
          <w:spacing w:val="-2"/>
          <w:sz w:val="24"/>
        </w:rPr>
        <w:t>животным;</w:t>
      </w:r>
    </w:p>
    <w:p w:rsidR="005071C8" w:rsidRDefault="00BD237E">
      <w:pPr>
        <w:pStyle w:val="a4"/>
        <w:numPr>
          <w:ilvl w:val="0"/>
          <w:numId w:val="70"/>
        </w:numPr>
        <w:tabs>
          <w:tab w:val="left" w:pos="882"/>
        </w:tabs>
        <w:spacing w:before="2" w:line="275" w:lineRule="exact"/>
        <w:ind w:left="882" w:hanging="143"/>
        <w:jc w:val="left"/>
        <w:rPr>
          <w:sz w:val="24"/>
        </w:rPr>
      </w:pPr>
      <w:r>
        <w:rPr>
          <w:sz w:val="24"/>
        </w:rPr>
        <w:t>характеризовать</w:t>
      </w:r>
      <w:r>
        <w:rPr>
          <w:spacing w:val="52"/>
          <w:sz w:val="24"/>
        </w:rPr>
        <w:t xml:space="preserve"> </w:t>
      </w:r>
      <w:r>
        <w:rPr>
          <w:sz w:val="24"/>
        </w:rPr>
        <w:t>способы</w:t>
      </w:r>
      <w:r>
        <w:rPr>
          <w:spacing w:val="54"/>
          <w:sz w:val="24"/>
        </w:rPr>
        <w:t xml:space="preserve"> </w:t>
      </w:r>
      <w:r>
        <w:rPr>
          <w:sz w:val="24"/>
        </w:rPr>
        <w:t>переработки</w:t>
      </w:r>
      <w:r>
        <w:rPr>
          <w:spacing w:val="50"/>
          <w:sz w:val="24"/>
        </w:rPr>
        <w:t xml:space="preserve"> </w:t>
      </w:r>
      <w:r>
        <w:rPr>
          <w:sz w:val="24"/>
        </w:rPr>
        <w:t>и</w:t>
      </w:r>
      <w:r>
        <w:rPr>
          <w:spacing w:val="53"/>
          <w:sz w:val="24"/>
        </w:rPr>
        <w:t xml:space="preserve"> </w:t>
      </w:r>
      <w:r>
        <w:rPr>
          <w:sz w:val="24"/>
        </w:rPr>
        <w:t>хранения</w:t>
      </w:r>
      <w:r>
        <w:rPr>
          <w:spacing w:val="53"/>
          <w:sz w:val="24"/>
        </w:rPr>
        <w:t xml:space="preserve"> </w:t>
      </w:r>
      <w:r>
        <w:rPr>
          <w:sz w:val="24"/>
        </w:rPr>
        <w:t xml:space="preserve">продукции </w:t>
      </w:r>
      <w:r>
        <w:rPr>
          <w:spacing w:val="-2"/>
          <w:sz w:val="24"/>
        </w:rPr>
        <w:t>животноводства;</w:t>
      </w:r>
    </w:p>
    <w:p w:rsidR="005071C8" w:rsidRDefault="00BD237E">
      <w:pPr>
        <w:pStyle w:val="a4"/>
        <w:numPr>
          <w:ilvl w:val="0"/>
          <w:numId w:val="70"/>
        </w:numPr>
        <w:tabs>
          <w:tab w:val="left" w:pos="944"/>
        </w:tabs>
        <w:spacing w:line="275" w:lineRule="exact"/>
        <w:ind w:left="944" w:hanging="205"/>
        <w:jc w:val="left"/>
        <w:rPr>
          <w:sz w:val="24"/>
        </w:rPr>
      </w:pPr>
      <w:r>
        <w:rPr>
          <w:sz w:val="24"/>
        </w:rPr>
        <w:t>характеризовать</w:t>
      </w:r>
      <w:r>
        <w:rPr>
          <w:spacing w:val="23"/>
          <w:sz w:val="24"/>
        </w:rPr>
        <w:t xml:space="preserve">  </w:t>
      </w:r>
      <w:r>
        <w:rPr>
          <w:sz w:val="24"/>
        </w:rPr>
        <w:t>пути</w:t>
      </w:r>
      <w:r>
        <w:rPr>
          <w:spacing w:val="25"/>
          <w:sz w:val="24"/>
        </w:rPr>
        <w:t xml:space="preserve">  </w:t>
      </w:r>
      <w:r>
        <w:rPr>
          <w:sz w:val="24"/>
        </w:rPr>
        <w:t>цифровизации</w:t>
      </w:r>
      <w:r>
        <w:rPr>
          <w:spacing w:val="78"/>
          <w:w w:val="150"/>
          <w:sz w:val="24"/>
        </w:rPr>
        <w:t xml:space="preserve"> </w:t>
      </w:r>
      <w:r>
        <w:rPr>
          <w:sz w:val="24"/>
        </w:rPr>
        <w:t>животноводческого</w:t>
      </w:r>
      <w:r>
        <w:rPr>
          <w:spacing w:val="-2"/>
          <w:sz w:val="24"/>
        </w:rPr>
        <w:t xml:space="preserve"> производства;</w:t>
      </w:r>
    </w:p>
    <w:p w:rsidR="005071C8" w:rsidRDefault="00BD237E">
      <w:pPr>
        <w:pStyle w:val="a4"/>
        <w:numPr>
          <w:ilvl w:val="0"/>
          <w:numId w:val="70"/>
        </w:numPr>
        <w:tabs>
          <w:tab w:val="left" w:pos="939"/>
        </w:tabs>
        <w:spacing w:before="3" w:line="275" w:lineRule="exact"/>
        <w:ind w:left="939" w:hanging="200"/>
        <w:jc w:val="left"/>
        <w:rPr>
          <w:sz w:val="24"/>
        </w:rPr>
      </w:pPr>
      <w:r>
        <w:rPr>
          <w:sz w:val="24"/>
        </w:rPr>
        <w:t>объяснять</w:t>
      </w:r>
      <w:r>
        <w:rPr>
          <w:spacing w:val="-16"/>
          <w:sz w:val="24"/>
        </w:rPr>
        <w:t xml:space="preserve"> </w:t>
      </w:r>
      <w:r>
        <w:rPr>
          <w:sz w:val="24"/>
        </w:rPr>
        <w:t>особенности</w:t>
      </w:r>
      <w:r>
        <w:rPr>
          <w:spacing w:val="-5"/>
          <w:sz w:val="24"/>
        </w:rPr>
        <w:t xml:space="preserve"> </w:t>
      </w:r>
      <w:r>
        <w:rPr>
          <w:sz w:val="24"/>
        </w:rPr>
        <w:t>сельскохозяйственного</w:t>
      </w:r>
      <w:r>
        <w:rPr>
          <w:spacing w:val="-6"/>
          <w:sz w:val="24"/>
        </w:rPr>
        <w:t xml:space="preserve"> </w:t>
      </w:r>
      <w:r>
        <w:rPr>
          <w:sz w:val="24"/>
        </w:rPr>
        <w:t>производства</w:t>
      </w:r>
      <w:r>
        <w:rPr>
          <w:spacing w:val="-8"/>
          <w:sz w:val="24"/>
        </w:rPr>
        <w:t xml:space="preserve"> </w:t>
      </w:r>
      <w:r>
        <w:rPr>
          <w:sz w:val="24"/>
        </w:rPr>
        <w:t>своего</w:t>
      </w:r>
      <w:r>
        <w:rPr>
          <w:spacing w:val="-2"/>
          <w:sz w:val="24"/>
        </w:rPr>
        <w:t xml:space="preserve"> региона;</w:t>
      </w:r>
    </w:p>
    <w:p w:rsidR="005071C8" w:rsidRDefault="00BD237E">
      <w:pPr>
        <w:pStyle w:val="a4"/>
        <w:numPr>
          <w:ilvl w:val="0"/>
          <w:numId w:val="70"/>
        </w:numPr>
        <w:tabs>
          <w:tab w:val="left" w:pos="1016"/>
        </w:tabs>
        <w:spacing w:line="242" w:lineRule="auto"/>
        <w:ind w:right="1013" w:firstLine="0"/>
        <w:jc w:val="left"/>
        <w:rPr>
          <w:sz w:val="24"/>
        </w:rPr>
      </w:pPr>
      <w:r>
        <w:rPr>
          <w:sz w:val="24"/>
        </w:rPr>
        <w:t>характеризовать</w:t>
      </w:r>
      <w:r>
        <w:rPr>
          <w:spacing w:val="80"/>
          <w:sz w:val="24"/>
        </w:rPr>
        <w:t xml:space="preserve"> </w:t>
      </w:r>
      <w:r>
        <w:rPr>
          <w:sz w:val="24"/>
        </w:rPr>
        <w:t>мир</w:t>
      </w:r>
      <w:r>
        <w:rPr>
          <w:spacing w:val="80"/>
          <w:sz w:val="24"/>
        </w:rPr>
        <w:t xml:space="preserve"> </w:t>
      </w:r>
      <w:r>
        <w:rPr>
          <w:sz w:val="24"/>
        </w:rPr>
        <w:t>профессий,</w:t>
      </w:r>
      <w:r>
        <w:rPr>
          <w:spacing w:val="80"/>
          <w:sz w:val="24"/>
        </w:rPr>
        <w:t xml:space="preserve"> </w:t>
      </w:r>
      <w:r>
        <w:rPr>
          <w:sz w:val="24"/>
        </w:rPr>
        <w:t>связанных</w:t>
      </w:r>
      <w:r>
        <w:rPr>
          <w:spacing w:val="80"/>
          <w:sz w:val="24"/>
        </w:rPr>
        <w:t xml:space="preserve"> </w:t>
      </w:r>
      <w:r>
        <w:rPr>
          <w:sz w:val="24"/>
        </w:rPr>
        <w:t>с</w:t>
      </w:r>
      <w:r>
        <w:rPr>
          <w:spacing w:val="80"/>
          <w:sz w:val="24"/>
        </w:rPr>
        <w:t xml:space="preserve"> </w:t>
      </w:r>
      <w:r>
        <w:rPr>
          <w:sz w:val="24"/>
        </w:rPr>
        <w:t>животноводством,</w:t>
      </w:r>
      <w:r>
        <w:rPr>
          <w:spacing w:val="34"/>
          <w:sz w:val="24"/>
        </w:rPr>
        <w:t xml:space="preserve"> </w:t>
      </w:r>
      <w:r>
        <w:rPr>
          <w:sz w:val="24"/>
        </w:rPr>
        <w:t>их</w:t>
      </w:r>
      <w:r>
        <w:rPr>
          <w:spacing w:val="31"/>
          <w:sz w:val="24"/>
        </w:rPr>
        <w:t xml:space="preserve"> </w:t>
      </w:r>
      <w:r>
        <w:rPr>
          <w:sz w:val="24"/>
        </w:rPr>
        <w:t>востребованность</w:t>
      </w:r>
      <w:r>
        <w:rPr>
          <w:spacing w:val="37"/>
          <w:sz w:val="24"/>
        </w:rPr>
        <w:t xml:space="preserve"> </w:t>
      </w:r>
      <w:r>
        <w:rPr>
          <w:sz w:val="24"/>
        </w:rPr>
        <w:t>на</w:t>
      </w:r>
      <w:r>
        <w:rPr>
          <w:spacing w:val="40"/>
          <w:sz w:val="24"/>
        </w:rPr>
        <w:t xml:space="preserve"> </w:t>
      </w:r>
      <w:r>
        <w:rPr>
          <w:sz w:val="24"/>
        </w:rPr>
        <w:t>рынке труда.</w:t>
      </w:r>
    </w:p>
    <w:p w:rsidR="005071C8" w:rsidRDefault="005071C8">
      <w:pPr>
        <w:pStyle w:val="a3"/>
        <w:spacing w:before="3"/>
        <w:ind w:left="0" w:firstLine="0"/>
        <w:jc w:val="left"/>
      </w:pPr>
    </w:p>
    <w:p w:rsidR="005071C8" w:rsidRDefault="00BD237E">
      <w:pPr>
        <w:pStyle w:val="3"/>
        <w:spacing w:line="237" w:lineRule="auto"/>
        <w:ind w:left="739" w:right="8190"/>
        <w:jc w:val="left"/>
      </w:pPr>
      <w:r>
        <w:t>Модуль</w:t>
      </w:r>
      <w:r>
        <w:rPr>
          <w:spacing w:val="-15"/>
        </w:rPr>
        <w:t xml:space="preserve"> </w:t>
      </w:r>
      <w:r>
        <w:t>«Растениеводство» 7—8 КЛАССЫ:</w:t>
      </w:r>
    </w:p>
    <w:p w:rsidR="005071C8" w:rsidRDefault="00BD237E">
      <w:pPr>
        <w:pStyle w:val="a4"/>
        <w:numPr>
          <w:ilvl w:val="0"/>
          <w:numId w:val="70"/>
        </w:numPr>
        <w:tabs>
          <w:tab w:val="left" w:pos="882"/>
        </w:tabs>
        <w:spacing w:line="273" w:lineRule="exact"/>
        <w:ind w:left="882" w:hanging="143"/>
        <w:jc w:val="left"/>
        <w:rPr>
          <w:sz w:val="24"/>
        </w:rPr>
      </w:pPr>
      <w:r>
        <w:rPr>
          <w:sz w:val="24"/>
        </w:rPr>
        <w:t>характеризовать</w:t>
      </w:r>
      <w:r>
        <w:rPr>
          <w:spacing w:val="-13"/>
          <w:sz w:val="24"/>
        </w:rPr>
        <w:t xml:space="preserve"> </w:t>
      </w:r>
      <w:r>
        <w:rPr>
          <w:sz w:val="24"/>
        </w:rPr>
        <w:t>основные</w:t>
      </w:r>
      <w:r>
        <w:rPr>
          <w:spacing w:val="-3"/>
          <w:sz w:val="24"/>
        </w:rPr>
        <w:t xml:space="preserve"> </w:t>
      </w:r>
      <w:r>
        <w:rPr>
          <w:sz w:val="24"/>
        </w:rPr>
        <w:t>направления</w:t>
      </w:r>
      <w:r>
        <w:rPr>
          <w:spacing w:val="-7"/>
          <w:sz w:val="24"/>
        </w:rPr>
        <w:t xml:space="preserve"> </w:t>
      </w:r>
      <w:r>
        <w:rPr>
          <w:spacing w:val="-2"/>
          <w:sz w:val="24"/>
        </w:rPr>
        <w:t>растениеводства;</w:t>
      </w:r>
    </w:p>
    <w:p w:rsidR="005071C8" w:rsidRDefault="00BD237E">
      <w:pPr>
        <w:pStyle w:val="a4"/>
        <w:numPr>
          <w:ilvl w:val="0"/>
          <w:numId w:val="70"/>
        </w:numPr>
        <w:tabs>
          <w:tab w:val="left" w:pos="1334"/>
          <w:tab w:val="left" w:pos="2672"/>
          <w:tab w:val="left" w:pos="3717"/>
          <w:tab w:val="left" w:pos="5722"/>
          <w:tab w:val="left" w:pos="6475"/>
          <w:tab w:val="left" w:pos="7808"/>
          <w:tab w:val="left" w:pos="9008"/>
        </w:tabs>
        <w:spacing w:line="242" w:lineRule="auto"/>
        <w:ind w:right="1019" w:firstLine="0"/>
        <w:jc w:val="left"/>
        <w:rPr>
          <w:sz w:val="24"/>
        </w:rPr>
      </w:pPr>
      <w:r>
        <w:rPr>
          <w:spacing w:val="-2"/>
          <w:sz w:val="24"/>
        </w:rPr>
        <w:t>описывать</w:t>
      </w:r>
      <w:r>
        <w:rPr>
          <w:sz w:val="24"/>
        </w:rPr>
        <w:tab/>
      </w:r>
      <w:r>
        <w:rPr>
          <w:spacing w:val="-2"/>
          <w:sz w:val="24"/>
        </w:rPr>
        <w:t>полный</w:t>
      </w:r>
      <w:r>
        <w:rPr>
          <w:sz w:val="24"/>
        </w:rPr>
        <w:tab/>
      </w:r>
      <w:r>
        <w:rPr>
          <w:spacing w:val="-2"/>
          <w:sz w:val="24"/>
        </w:rPr>
        <w:t>технологический</w:t>
      </w:r>
      <w:r>
        <w:rPr>
          <w:sz w:val="24"/>
        </w:rPr>
        <w:tab/>
      </w:r>
      <w:r>
        <w:rPr>
          <w:spacing w:val="-4"/>
          <w:sz w:val="24"/>
        </w:rPr>
        <w:t>цикл</w:t>
      </w:r>
      <w:r>
        <w:rPr>
          <w:sz w:val="24"/>
        </w:rPr>
        <w:tab/>
      </w:r>
      <w:r>
        <w:rPr>
          <w:spacing w:val="-2"/>
          <w:sz w:val="24"/>
        </w:rPr>
        <w:t>получения</w:t>
      </w:r>
      <w:r>
        <w:rPr>
          <w:sz w:val="24"/>
        </w:rPr>
        <w:tab/>
      </w:r>
      <w:r>
        <w:rPr>
          <w:spacing w:val="-2"/>
          <w:sz w:val="24"/>
        </w:rPr>
        <w:t>наиболее</w:t>
      </w:r>
      <w:r>
        <w:rPr>
          <w:sz w:val="24"/>
        </w:rPr>
        <w:tab/>
      </w:r>
      <w:r>
        <w:rPr>
          <w:spacing w:val="-2"/>
          <w:sz w:val="24"/>
        </w:rPr>
        <w:t xml:space="preserve">распространённой </w:t>
      </w:r>
      <w:r>
        <w:rPr>
          <w:sz w:val="24"/>
        </w:rPr>
        <w:t>растениеводческой продукции своего региона;</w:t>
      </w:r>
    </w:p>
    <w:p w:rsidR="005071C8" w:rsidRDefault="00BD237E">
      <w:pPr>
        <w:pStyle w:val="a4"/>
        <w:numPr>
          <w:ilvl w:val="0"/>
          <w:numId w:val="70"/>
        </w:numPr>
        <w:tabs>
          <w:tab w:val="left" w:pos="944"/>
        </w:tabs>
        <w:spacing w:line="271" w:lineRule="exact"/>
        <w:ind w:left="944" w:hanging="205"/>
        <w:jc w:val="left"/>
        <w:rPr>
          <w:sz w:val="24"/>
        </w:rPr>
      </w:pPr>
      <w:r>
        <w:rPr>
          <w:sz w:val="24"/>
        </w:rPr>
        <w:t>характеризовать</w:t>
      </w:r>
      <w:r>
        <w:rPr>
          <w:spacing w:val="-9"/>
          <w:sz w:val="24"/>
        </w:rPr>
        <w:t xml:space="preserve"> </w:t>
      </w:r>
      <w:r>
        <w:rPr>
          <w:sz w:val="24"/>
        </w:rPr>
        <w:t>виды</w:t>
      </w:r>
      <w:r>
        <w:rPr>
          <w:spacing w:val="-6"/>
          <w:sz w:val="24"/>
        </w:rPr>
        <w:t xml:space="preserve"> </w:t>
      </w:r>
      <w:r>
        <w:rPr>
          <w:sz w:val="24"/>
        </w:rPr>
        <w:t>и</w:t>
      </w:r>
      <w:r>
        <w:rPr>
          <w:spacing w:val="-3"/>
          <w:sz w:val="24"/>
        </w:rPr>
        <w:t xml:space="preserve"> </w:t>
      </w:r>
      <w:r>
        <w:rPr>
          <w:sz w:val="24"/>
        </w:rPr>
        <w:t>свойства</w:t>
      </w:r>
      <w:r>
        <w:rPr>
          <w:spacing w:val="-5"/>
          <w:sz w:val="24"/>
        </w:rPr>
        <w:t xml:space="preserve"> </w:t>
      </w:r>
      <w:r>
        <w:rPr>
          <w:sz w:val="24"/>
        </w:rPr>
        <w:t>почв</w:t>
      </w:r>
      <w:r>
        <w:rPr>
          <w:spacing w:val="-3"/>
          <w:sz w:val="24"/>
        </w:rPr>
        <w:t xml:space="preserve"> </w:t>
      </w:r>
      <w:r>
        <w:rPr>
          <w:sz w:val="24"/>
        </w:rPr>
        <w:t>данного</w:t>
      </w:r>
      <w:r>
        <w:rPr>
          <w:spacing w:val="-3"/>
          <w:sz w:val="24"/>
        </w:rPr>
        <w:t xml:space="preserve"> </w:t>
      </w:r>
      <w:r>
        <w:rPr>
          <w:spacing w:val="-2"/>
          <w:sz w:val="24"/>
        </w:rPr>
        <w:t>региона;</w:t>
      </w:r>
    </w:p>
    <w:p w:rsidR="005071C8" w:rsidRDefault="00BD237E">
      <w:pPr>
        <w:pStyle w:val="a4"/>
        <w:numPr>
          <w:ilvl w:val="0"/>
          <w:numId w:val="70"/>
        </w:numPr>
        <w:tabs>
          <w:tab w:val="left" w:pos="939"/>
        </w:tabs>
        <w:spacing w:before="2" w:line="275" w:lineRule="exact"/>
        <w:ind w:left="939" w:hanging="200"/>
        <w:jc w:val="left"/>
        <w:rPr>
          <w:sz w:val="24"/>
        </w:rPr>
      </w:pPr>
      <w:r>
        <w:rPr>
          <w:sz w:val="24"/>
        </w:rPr>
        <w:t>называть</w:t>
      </w:r>
      <w:r>
        <w:rPr>
          <w:spacing w:val="-6"/>
          <w:sz w:val="24"/>
        </w:rPr>
        <w:t xml:space="preserve"> </w:t>
      </w:r>
      <w:r>
        <w:rPr>
          <w:sz w:val="24"/>
        </w:rPr>
        <w:t>ручные</w:t>
      </w:r>
      <w:r>
        <w:rPr>
          <w:spacing w:val="-4"/>
          <w:sz w:val="24"/>
        </w:rPr>
        <w:t xml:space="preserve"> </w:t>
      </w:r>
      <w:r>
        <w:rPr>
          <w:sz w:val="24"/>
        </w:rPr>
        <w:t>и</w:t>
      </w:r>
      <w:r>
        <w:rPr>
          <w:spacing w:val="-3"/>
          <w:sz w:val="24"/>
        </w:rPr>
        <w:t xml:space="preserve"> </w:t>
      </w:r>
      <w:r>
        <w:rPr>
          <w:sz w:val="24"/>
        </w:rPr>
        <w:t>механизированные</w:t>
      </w:r>
      <w:r>
        <w:rPr>
          <w:spacing w:val="-5"/>
          <w:sz w:val="24"/>
        </w:rPr>
        <w:t xml:space="preserve"> </w:t>
      </w:r>
      <w:r>
        <w:rPr>
          <w:sz w:val="24"/>
        </w:rPr>
        <w:t>инструменты</w:t>
      </w:r>
      <w:r>
        <w:rPr>
          <w:spacing w:val="-5"/>
          <w:sz w:val="24"/>
        </w:rPr>
        <w:t xml:space="preserve"> </w:t>
      </w:r>
      <w:r>
        <w:rPr>
          <w:sz w:val="24"/>
        </w:rPr>
        <w:t>обработки</w:t>
      </w:r>
      <w:r>
        <w:rPr>
          <w:spacing w:val="-2"/>
          <w:sz w:val="24"/>
        </w:rPr>
        <w:t xml:space="preserve"> почвы;</w:t>
      </w:r>
    </w:p>
    <w:p w:rsidR="005071C8" w:rsidRDefault="00BD237E">
      <w:pPr>
        <w:pStyle w:val="a4"/>
        <w:numPr>
          <w:ilvl w:val="0"/>
          <w:numId w:val="70"/>
        </w:numPr>
        <w:tabs>
          <w:tab w:val="left" w:pos="944"/>
        </w:tabs>
        <w:spacing w:line="275" w:lineRule="exact"/>
        <w:ind w:left="944" w:hanging="205"/>
        <w:jc w:val="left"/>
        <w:rPr>
          <w:sz w:val="24"/>
        </w:rPr>
      </w:pPr>
      <w:r>
        <w:rPr>
          <w:sz w:val="24"/>
        </w:rPr>
        <w:t>классифицировать</w:t>
      </w:r>
      <w:r>
        <w:rPr>
          <w:spacing w:val="-8"/>
          <w:sz w:val="24"/>
        </w:rPr>
        <w:t xml:space="preserve"> </w:t>
      </w:r>
      <w:r>
        <w:rPr>
          <w:sz w:val="24"/>
        </w:rPr>
        <w:t>культурные</w:t>
      </w:r>
      <w:r>
        <w:rPr>
          <w:spacing w:val="-7"/>
          <w:sz w:val="24"/>
        </w:rPr>
        <w:t xml:space="preserve"> </w:t>
      </w:r>
      <w:r>
        <w:rPr>
          <w:sz w:val="24"/>
        </w:rPr>
        <w:t>растения</w:t>
      </w:r>
      <w:r>
        <w:rPr>
          <w:spacing w:val="-7"/>
          <w:sz w:val="24"/>
        </w:rPr>
        <w:t xml:space="preserve"> </w:t>
      </w:r>
      <w:r>
        <w:rPr>
          <w:sz w:val="24"/>
        </w:rPr>
        <w:t>по</w:t>
      </w:r>
      <w:r>
        <w:rPr>
          <w:spacing w:val="-6"/>
          <w:sz w:val="24"/>
        </w:rPr>
        <w:t xml:space="preserve"> </w:t>
      </w:r>
      <w:r>
        <w:rPr>
          <w:sz w:val="24"/>
        </w:rPr>
        <w:t>различным</w:t>
      </w:r>
      <w:r>
        <w:rPr>
          <w:spacing w:val="-13"/>
          <w:sz w:val="24"/>
        </w:rPr>
        <w:t xml:space="preserve"> </w:t>
      </w:r>
      <w:r>
        <w:rPr>
          <w:spacing w:val="-2"/>
          <w:sz w:val="24"/>
        </w:rPr>
        <w:t>основаниям;</w:t>
      </w:r>
    </w:p>
    <w:p w:rsidR="005071C8" w:rsidRDefault="00BD237E">
      <w:pPr>
        <w:pStyle w:val="a4"/>
        <w:numPr>
          <w:ilvl w:val="0"/>
          <w:numId w:val="70"/>
        </w:numPr>
        <w:tabs>
          <w:tab w:val="left" w:pos="939"/>
        </w:tabs>
        <w:spacing w:before="2" w:line="275" w:lineRule="exact"/>
        <w:ind w:left="939" w:hanging="200"/>
        <w:jc w:val="left"/>
        <w:rPr>
          <w:sz w:val="24"/>
        </w:rPr>
      </w:pPr>
      <w:r>
        <w:rPr>
          <w:sz w:val="24"/>
        </w:rPr>
        <w:t>называть</w:t>
      </w:r>
      <w:r>
        <w:rPr>
          <w:spacing w:val="-5"/>
          <w:sz w:val="24"/>
        </w:rPr>
        <w:t xml:space="preserve"> </w:t>
      </w:r>
      <w:r>
        <w:rPr>
          <w:sz w:val="24"/>
        </w:rPr>
        <w:t>полезные</w:t>
      </w:r>
      <w:r>
        <w:rPr>
          <w:spacing w:val="-3"/>
          <w:sz w:val="24"/>
        </w:rPr>
        <w:t xml:space="preserve"> </w:t>
      </w:r>
      <w:r>
        <w:rPr>
          <w:sz w:val="24"/>
        </w:rPr>
        <w:t>дикорастущие</w:t>
      </w:r>
      <w:r>
        <w:rPr>
          <w:spacing w:val="-4"/>
          <w:sz w:val="24"/>
        </w:rPr>
        <w:t xml:space="preserve"> </w:t>
      </w:r>
      <w:r>
        <w:rPr>
          <w:sz w:val="24"/>
        </w:rPr>
        <w:t>растения</w:t>
      </w:r>
      <w:r>
        <w:rPr>
          <w:spacing w:val="-2"/>
          <w:sz w:val="24"/>
        </w:rPr>
        <w:t xml:space="preserve"> </w:t>
      </w:r>
      <w:r>
        <w:rPr>
          <w:sz w:val="24"/>
        </w:rPr>
        <w:t>и</w:t>
      </w:r>
      <w:r>
        <w:rPr>
          <w:spacing w:val="-7"/>
          <w:sz w:val="24"/>
        </w:rPr>
        <w:t xml:space="preserve"> </w:t>
      </w:r>
      <w:r>
        <w:rPr>
          <w:sz w:val="24"/>
        </w:rPr>
        <w:t>знать</w:t>
      </w:r>
      <w:r>
        <w:rPr>
          <w:spacing w:val="-1"/>
          <w:sz w:val="24"/>
        </w:rPr>
        <w:t xml:space="preserve"> </w:t>
      </w:r>
      <w:r>
        <w:rPr>
          <w:sz w:val="24"/>
        </w:rPr>
        <w:t>их</w:t>
      </w:r>
      <w:r>
        <w:rPr>
          <w:spacing w:val="-7"/>
          <w:sz w:val="24"/>
        </w:rPr>
        <w:t xml:space="preserve"> </w:t>
      </w:r>
      <w:r>
        <w:rPr>
          <w:spacing w:val="-2"/>
          <w:sz w:val="24"/>
        </w:rPr>
        <w:t>свойства;</w:t>
      </w:r>
    </w:p>
    <w:p w:rsidR="005071C8" w:rsidRDefault="00BD237E">
      <w:pPr>
        <w:pStyle w:val="a4"/>
        <w:numPr>
          <w:ilvl w:val="0"/>
          <w:numId w:val="70"/>
        </w:numPr>
        <w:tabs>
          <w:tab w:val="left" w:pos="939"/>
        </w:tabs>
        <w:spacing w:line="275" w:lineRule="exact"/>
        <w:ind w:left="939" w:hanging="200"/>
        <w:jc w:val="left"/>
        <w:rPr>
          <w:sz w:val="24"/>
        </w:rPr>
      </w:pPr>
      <w:r>
        <w:rPr>
          <w:sz w:val="24"/>
        </w:rPr>
        <w:t>назвать</w:t>
      </w:r>
      <w:r>
        <w:rPr>
          <w:spacing w:val="-10"/>
          <w:sz w:val="24"/>
        </w:rPr>
        <w:t xml:space="preserve"> </w:t>
      </w:r>
      <w:r>
        <w:rPr>
          <w:sz w:val="24"/>
        </w:rPr>
        <w:t>опасные</w:t>
      </w:r>
      <w:r>
        <w:rPr>
          <w:spacing w:val="-7"/>
          <w:sz w:val="24"/>
        </w:rPr>
        <w:t xml:space="preserve"> </w:t>
      </w:r>
      <w:r>
        <w:rPr>
          <w:sz w:val="24"/>
        </w:rPr>
        <w:t>для</w:t>
      </w:r>
      <w:r>
        <w:rPr>
          <w:spacing w:val="-2"/>
          <w:sz w:val="24"/>
        </w:rPr>
        <w:t xml:space="preserve"> </w:t>
      </w:r>
      <w:r>
        <w:rPr>
          <w:sz w:val="24"/>
        </w:rPr>
        <w:t>человека</w:t>
      </w:r>
      <w:r>
        <w:rPr>
          <w:spacing w:val="-3"/>
          <w:sz w:val="24"/>
        </w:rPr>
        <w:t xml:space="preserve"> </w:t>
      </w:r>
      <w:r>
        <w:rPr>
          <w:sz w:val="24"/>
        </w:rPr>
        <w:t>дикорастущие</w:t>
      </w:r>
      <w:r>
        <w:rPr>
          <w:spacing w:val="-2"/>
          <w:sz w:val="24"/>
        </w:rPr>
        <w:t xml:space="preserve"> растения;</w:t>
      </w:r>
    </w:p>
    <w:p w:rsidR="005071C8" w:rsidRDefault="00BD237E">
      <w:pPr>
        <w:pStyle w:val="a4"/>
        <w:numPr>
          <w:ilvl w:val="0"/>
          <w:numId w:val="70"/>
        </w:numPr>
        <w:tabs>
          <w:tab w:val="left" w:pos="939"/>
        </w:tabs>
        <w:spacing w:before="3" w:line="275" w:lineRule="exact"/>
        <w:ind w:left="939" w:hanging="200"/>
        <w:jc w:val="left"/>
        <w:rPr>
          <w:sz w:val="24"/>
        </w:rPr>
      </w:pPr>
      <w:r>
        <w:rPr>
          <w:sz w:val="24"/>
        </w:rPr>
        <w:t>называть</w:t>
      </w:r>
      <w:r>
        <w:rPr>
          <w:spacing w:val="-3"/>
          <w:sz w:val="24"/>
        </w:rPr>
        <w:t xml:space="preserve"> </w:t>
      </w:r>
      <w:r>
        <w:rPr>
          <w:sz w:val="24"/>
        </w:rPr>
        <w:t>полезные</w:t>
      </w:r>
      <w:r>
        <w:rPr>
          <w:spacing w:val="-4"/>
          <w:sz w:val="24"/>
        </w:rPr>
        <w:t xml:space="preserve"> </w:t>
      </w:r>
      <w:r>
        <w:rPr>
          <w:sz w:val="24"/>
        </w:rPr>
        <w:t>для</w:t>
      </w:r>
      <w:r>
        <w:rPr>
          <w:spacing w:val="-8"/>
          <w:sz w:val="24"/>
        </w:rPr>
        <w:t xml:space="preserve"> </w:t>
      </w:r>
      <w:r>
        <w:rPr>
          <w:sz w:val="24"/>
        </w:rPr>
        <w:t>человека</w:t>
      </w:r>
      <w:r>
        <w:rPr>
          <w:spacing w:val="-3"/>
          <w:sz w:val="24"/>
        </w:rPr>
        <w:t xml:space="preserve"> </w:t>
      </w:r>
      <w:r>
        <w:rPr>
          <w:spacing w:val="-2"/>
          <w:sz w:val="24"/>
        </w:rPr>
        <w:t>грибы;</w:t>
      </w:r>
    </w:p>
    <w:p w:rsidR="005071C8" w:rsidRDefault="00BD237E">
      <w:pPr>
        <w:pStyle w:val="a4"/>
        <w:numPr>
          <w:ilvl w:val="0"/>
          <w:numId w:val="70"/>
        </w:numPr>
        <w:tabs>
          <w:tab w:val="left" w:pos="882"/>
        </w:tabs>
        <w:spacing w:line="275" w:lineRule="exact"/>
        <w:ind w:left="882" w:hanging="143"/>
        <w:jc w:val="left"/>
        <w:rPr>
          <w:sz w:val="24"/>
        </w:rPr>
      </w:pPr>
      <w:r>
        <w:rPr>
          <w:sz w:val="24"/>
        </w:rPr>
        <w:t>называть</w:t>
      </w:r>
      <w:r>
        <w:rPr>
          <w:spacing w:val="-9"/>
          <w:sz w:val="24"/>
        </w:rPr>
        <w:t xml:space="preserve"> </w:t>
      </w:r>
      <w:r>
        <w:rPr>
          <w:sz w:val="24"/>
        </w:rPr>
        <w:t>опасные</w:t>
      </w:r>
      <w:r>
        <w:rPr>
          <w:spacing w:val="-2"/>
          <w:sz w:val="24"/>
        </w:rPr>
        <w:t xml:space="preserve"> </w:t>
      </w:r>
      <w:r>
        <w:rPr>
          <w:sz w:val="24"/>
        </w:rPr>
        <w:t>для</w:t>
      </w:r>
      <w:r>
        <w:rPr>
          <w:spacing w:val="-6"/>
          <w:sz w:val="24"/>
        </w:rPr>
        <w:t xml:space="preserve"> </w:t>
      </w:r>
      <w:r>
        <w:rPr>
          <w:sz w:val="24"/>
        </w:rPr>
        <w:t>человека</w:t>
      </w:r>
      <w:r>
        <w:rPr>
          <w:spacing w:val="-1"/>
          <w:sz w:val="24"/>
        </w:rPr>
        <w:t xml:space="preserve"> </w:t>
      </w:r>
      <w:r>
        <w:rPr>
          <w:spacing w:val="-2"/>
          <w:sz w:val="24"/>
        </w:rPr>
        <w:t>грибы;</w:t>
      </w:r>
    </w:p>
    <w:p w:rsidR="005071C8" w:rsidRDefault="00BD237E">
      <w:pPr>
        <w:pStyle w:val="a4"/>
        <w:numPr>
          <w:ilvl w:val="0"/>
          <w:numId w:val="70"/>
        </w:numPr>
        <w:tabs>
          <w:tab w:val="left" w:pos="1080"/>
        </w:tabs>
        <w:spacing w:before="5" w:line="237" w:lineRule="auto"/>
        <w:ind w:right="1014" w:firstLine="0"/>
        <w:jc w:val="left"/>
        <w:rPr>
          <w:sz w:val="24"/>
        </w:rPr>
      </w:pPr>
      <w:r>
        <w:rPr>
          <w:sz w:val="24"/>
        </w:rPr>
        <w:t>владеть</w:t>
      </w:r>
      <w:r>
        <w:rPr>
          <w:spacing w:val="40"/>
          <w:sz w:val="24"/>
        </w:rPr>
        <w:t xml:space="preserve"> </w:t>
      </w:r>
      <w:r>
        <w:rPr>
          <w:sz w:val="24"/>
        </w:rPr>
        <w:t>методами</w:t>
      </w:r>
      <w:r>
        <w:rPr>
          <w:spacing w:val="40"/>
          <w:sz w:val="24"/>
        </w:rPr>
        <w:t xml:space="preserve"> </w:t>
      </w:r>
      <w:r>
        <w:rPr>
          <w:sz w:val="24"/>
        </w:rPr>
        <w:t>сбора,</w:t>
      </w:r>
      <w:r>
        <w:rPr>
          <w:spacing w:val="40"/>
          <w:sz w:val="24"/>
        </w:rPr>
        <w:t xml:space="preserve"> </w:t>
      </w:r>
      <w:r>
        <w:rPr>
          <w:sz w:val="24"/>
        </w:rPr>
        <w:t>переработки</w:t>
      </w:r>
      <w:r>
        <w:rPr>
          <w:spacing w:val="40"/>
          <w:sz w:val="24"/>
        </w:rPr>
        <w:t xml:space="preserve"> </w:t>
      </w:r>
      <w:r>
        <w:rPr>
          <w:sz w:val="24"/>
        </w:rPr>
        <w:t>и</w:t>
      </w:r>
      <w:r>
        <w:rPr>
          <w:spacing w:val="40"/>
          <w:sz w:val="24"/>
        </w:rPr>
        <w:t xml:space="preserve"> </w:t>
      </w:r>
      <w:r>
        <w:rPr>
          <w:sz w:val="24"/>
        </w:rPr>
        <w:t>хранения</w:t>
      </w:r>
      <w:r>
        <w:rPr>
          <w:spacing w:val="40"/>
          <w:sz w:val="24"/>
        </w:rPr>
        <w:t xml:space="preserve"> </w:t>
      </w:r>
      <w:r>
        <w:rPr>
          <w:sz w:val="24"/>
        </w:rPr>
        <w:t>полезных</w:t>
      </w:r>
      <w:r>
        <w:rPr>
          <w:spacing w:val="40"/>
          <w:sz w:val="24"/>
        </w:rPr>
        <w:t xml:space="preserve"> </w:t>
      </w:r>
      <w:r>
        <w:rPr>
          <w:sz w:val="24"/>
        </w:rPr>
        <w:t>дикорастущих</w:t>
      </w:r>
      <w:r>
        <w:rPr>
          <w:spacing w:val="40"/>
          <w:sz w:val="24"/>
        </w:rPr>
        <w:t xml:space="preserve"> </w:t>
      </w:r>
      <w:r>
        <w:rPr>
          <w:sz w:val="24"/>
        </w:rPr>
        <w:t>растений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pacing w:val="-2"/>
          <w:sz w:val="24"/>
        </w:rPr>
        <w:t>плодов;</w:t>
      </w:r>
    </w:p>
    <w:p w:rsidR="005071C8" w:rsidRDefault="00BD237E">
      <w:pPr>
        <w:pStyle w:val="a4"/>
        <w:numPr>
          <w:ilvl w:val="0"/>
          <w:numId w:val="70"/>
        </w:numPr>
        <w:tabs>
          <w:tab w:val="left" w:pos="882"/>
        </w:tabs>
        <w:spacing w:before="3" w:line="275" w:lineRule="exact"/>
        <w:ind w:left="882" w:hanging="143"/>
        <w:jc w:val="left"/>
        <w:rPr>
          <w:sz w:val="24"/>
        </w:rPr>
      </w:pPr>
      <w:r>
        <w:rPr>
          <w:sz w:val="24"/>
        </w:rPr>
        <w:t>владеть</w:t>
      </w:r>
      <w:r>
        <w:rPr>
          <w:spacing w:val="-8"/>
          <w:sz w:val="24"/>
        </w:rPr>
        <w:t xml:space="preserve"> </w:t>
      </w:r>
      <w:r>
        <w:rPr>
          <w:sz w:val="24"/>
        </w:rPr>
        <w:t>методами</w:t>
      </w:r>
      <w:r>
        <w:rPr>
          <w:spacing w:val="-1"/>
          <w:sz w:val="24"/>
        </w:rPr>
        <w:t xml:space="preserve"> </w:t>
      </w:r>
      <w:r>
        <w:rPr>
          <w:sz w:val="24"/>
        </w:rPr>
        <w:t>сбора,</w:t>
      </w:r>
      <w:r>
        <w:rPr>
          <w:spacing w:val="-5"/>
          <w:sz w:val="24"/>
        </w:rPr>
        <w:t xml:space="preserve"> </w:t>
      </w:r>
      <w:r>
        <w:rPr>
          <w:sz w:val="24"/>
        </w:rPr>
        <w:t>переработки</w:t>
      </w:r>
      <w:r>
        <w:rPr>
          <w:spacing w:val="-1"/>
          <w:sz w:val="24"/>
        </w:rPr>
        <w:t xml:space="preserve"> </w:t>
      </w:r>
      <w:r>
        <w:rPr>
          <w:sz w:val="24"/>
        </w:rPr>
        <w:t>и</w:t>
      </w:r>
      <w:r>
        <w:rPr>
          <w:spacing w:val="-6"/>
          <w:sz w:val="24"/>
        </w:rPr>
        <w:t xml:space="preserve"> </w:t>
      </w:r>
      <w:r>
        <w:rPr>
          <w:sz w:val="24"/>
        </w:rPr>
        <w:t>хранения</w:t>
      </w:r>
      <w:r>
        <w:rPr>
          <w:spacing w:val="-2"/>
          <w:sz w:val="24"/>
        </w:rPr>
        <w:t xml:space="preserve"> </w:t>
      </w:r>
      <w:r>
        <w:rPr>
          <w:sz w:val="24"/>
        </w:rPr>
        <w:t>полезных</w:t>
      </w:r>
      <w:r>
        <w:rPr>
          <w:spacing w:val="-7"/>
          <w:sz w:val="24"/>
        </w:rPr>
        <w:t xml:space="preserve"> </w:t>
      </w:r>
      <w:r>
        <w:rPr>
          <w:sz w:val="24"/>
        </w:rPr>
        <w:t>для</w:t>
      </w:r>
      <w:r>
        <w:rPr>
          <w:spacing w:val="-2"/>
          <w:sz w:val="24"/>
        </w:rPr>
        <w:t xml:space="preserve"> </w:t>
      </w:r>
      <w:r>
        <w:rPr>
          <w:sz w:val="24"/>
        </w:rPr>
        <w:t>человека</w:t>
      </w:r>
      <w:r>
        <w:rPr>
          <w:spacing w:val="-3"/>
          <w:sz w:val="24"/>
        </w:rPr>
        <w:t xml:space="preserve"> </w:t>
      </w:r>
      <w:r>
        <w:rPr>
          <w:spacing w:val="-2"/>
          <w:sz w:val="24"/>
        </w:rPr>
        <w:t>грибов;</w:t>
      </w:r>
    </w:p>
    <w:p w:rsidR="005071C8" w:rsidRDefault="00BD237E">
      <w:pPr>
        <w:pStyle w:val="a4"/>
        <w:numPr>
          <w:ilvl w:val="0"/>
          <w:numId w:val="70"/>
        </w:numPr>
        <w:tabs>
          <w:tab w:val="left" w:pos="944"/>
        </w:tabs>
        <w:spacing w:line="275" w:lineRule="exact"/>
        <w:ind w:left="944" w:hanging="205"/>
        <w:jc w:val="left"/>
        <w:rPr>
          <w:sz w:val="24"/>
        </w:rPr>
      </w:pPr>
      <w:r>
        <w:rPr>
          <w:sz w:val="24"/>
        </w:rPr>
        <w:t>характеризовать</w:t>
      </w:r>
      <w:r>
        <w:rPr>
          <w:spacing w:val="-7"/>
          <w:sz w:val="24"/>
        </w:rPr>
        <w:t xml:space="preserve"> </w:t>
      </w:r>
      <w:r>
        <w:rPr>
          <w:sz w:val="24"/>
        </w:rPr>
        <w:t>основные</w:t>
      </w:r>
      <w:r>
        <w:rPr>
          <w:spacing w:val="-8"/>
          <w:sz w:val="24"/>
        </w:rPr>
        <w:t xml:space="preserve"> </w:t>
      </w:r>
      <w:r>
        <w:rPr>
          <w:sz w:val="24"/>
        </w:rPr>
        <w:t>направления</w:t>
      </w:r>
      <w:r>
        <w:rPr>
          <w:spacing w:val="-2"/>
          <w:sz w:val="24"/>
        </w:rPr>
        <w:t xml:space="preserve"> </w:t>
      </w:r>
      <w:r>
        <w:rPr>
          <w:sz w:val="24"/>
        </w:rPr>
        <w:t>цифровизации</w:t>
      </w:r>
      <w:r>
        <w:rPr>
          <w:spacing w:val="-5"/>
          <w:sz w:val="24"/>
        </w:rPr>
        <w:t xml:space="preserve"> </w:t>
      </w:r>
      <w:r>
        <w:rPr>
          <w:sz w:val="24"/>
        </w:rPr>
        <w:t>и</w:t>
      </w:r>
      <w:r>
        <w:rPr>
          <w:spacing w:val="-6"/>
          <w:sz w:val="24"/>
        </w:rPr>
        <w:t xml:space="preserve"> </w:t>
      </w:r>
      <w:r>
        <w:rPr>
          <w:sz w:val="24"/>
        </w:rPr>
        <w:t>роботизации</w:t>
      </w:r>
      <w:r>
        <w:rPr>
          <w:spacing w:val="-6"/>
          <w:sz w:val="24"/>
        </w:rPr>
        <w:t xml:space="preserve"> </w:t>
      </w:r>
      <w:r>
        <w:rPr>
          <w:sz w:val="24"/>
        </w:rPr>
        <w:t>в</w:t>
      </w:r>
      <w:r>
        <w:rPr>
          <w:spacing w:val="-4"/>
          <w:sz w:val="24"/>
        </w:rPr>
        <w:t xml:space="preserve"> </w:t>
      </w:r>
      <w:r>
        <w:rPr>
          <w:spacing w:val="-2"/>
          <w:sz w:val="24"/>
        </w:rPr>
        <w:t>растениеводстве;</w:t>
      </w:r>
    </w:p>
    <w:p w:rsidR="005071C8" w:rsidRDefault="00BD237E">
      <w:pPr>
        <w:pStyle w:val="a4"/>
        <w:numPr>
          <w:ilvl w:val="0"/>
          <w:numId w:val="70"/>
        </w:numPr>
        <w:tabs>
          <w:tab w:val="left" w:pos="973"/>
        </w:tabs>
        <w:spacing w:before="5" w:line="237" w:lineRule="auto"/>
        <w:ind w:right="1022" w:firstLine="0"/>
        <w:jc w:val="left"/>
        <w:rPr>
          <w:sz w:val="24"/>
        </w:rPr>
      </w:pPr>
      <w:r>
        <w:rPr>
          <w:sz w:val="24"/>
        </w:rPr>
        <w:t>получить</w:t>
      </w:r>
      <w:r>
        <w:rPr>
          <w:spacing w:val="80"/>
          <w:sz w:val="24"/>
        </w:rPr>
        <w:t xml:space="preserve"> </w:t>
      </w:r>
      <w:r>
        <w:rPr>
          <w:sz w:val="24"/>
        </w:rPr>
        <w:t>опыт</w:t>
      </w:r>
      <w:r>
        <w:rPr>
          <w:spacing w:val="80"/>
          <w:sz w:val="24"/>
        </w:rPr>
        <w:t xml:space="preserve"> </w:t>
      </w:r>
      <w:r>
        <w:rPr>
          <w:sz w:val="24"/>
        </w:rPr>
        <w:t>использования</w:t>
      </w:r>
      <w:r>
        <w:rPr>
          <w:spacing w:val="80"/>
          <w:sz w:val="24"/>
        </w:rPr>
        <w:t xml:space="preserve"> </w:t>
      </w:r>
      <w:r>
        <w:rPr>
          <w:sz w:val="24"/>
        </w:rPr>
        <w:t>цифровых</w:t>
      </w:r>
      <w:r>
        <w:rPr>
          <w:spacing w:val="40"/>
          <w:sz w:val="24"/>
        </w:rPr>
        <w:t xml:space="preserve"> </w:t>
      </w:r>
      <w:r>
        <w:rPr>
          <w:sz w:val="24"/>
        </w:rPr>
        <w:t>устройств</w:t>
      </w:r>
      <w:r>
        <w:rPr>
          <w:spacing w:val="80"/>
          <w:sz w:val="24"/>
        </w:rPr>
        <w:t xml:space="preserve"> </w:t>
      </w:r>
      <w:r>
        <w:rPr>
          <w:sz w:val="24"/>
        </w:rPr>
        <w:t>и</w:t>
      </w:r>
      <w:r>
        <w:rPr>
          <w:spacing w:val="80"/>
          <w:sz w:val="24"/>
        </w:rPr>
        <w:t xml:space="preserve"> </w:t>
      </w:r>
      <w:r>
        <w:rPr>
          <w:sz w:val="24"/>
        </w:rPr>
        <w:t xml:space="preserve">программных сервисов в технологии </w:t>
      </w:r>
      <w:r>
        <w:rPr>
          <w:spacing w:val="-2"/>
          <w:sz w:val="24"/>
        </w:rPr>
        <w:t>растениеводства;</w:t>
      </w:r>
    </w:p>
    <w:p w:rsidR="005071C8" w:rsidRDefault="00BD237E">
      <w:pPr>
        <w:pStyle w:val="a4"/>
        <w:numPr>
          <w:ilvl w:val="0"/>
          <w:numId w:val="70"/>
        </w:numPr>
        <w:tabs>
          <w:tab w:val="left" w:pos="968"/>
        </w:tabs>
        <w:spacing w:before="6" w:line="237" w:lineRule="auto"/>
        <w:ind w:right="1022" w:firstLine="0"/>
        <w:jc w:val="left"/>
        <w:rPr>
          <w:sz w:val="24"/>
        </w:rPr>
      </w:pPr>
      <w:r>
        <w:rPr>
          <w:sz w:val="24"/>
        </w:rPr>
        <w:t xml:space="preserve">характеризовать мир профессий, связанных с растениеводством, их востребованность на рынке </w:t>
      </w:r>
      <w:r>
        <w:rPr>
          <w:spacing w:val="-2"/>
          <w:sz w:val="24"/>
        </w:rPr>
        <w:t>труда.</w:t>
      </w:r>
    </w:p>
    <w:p w:rsidR="005071C8" w:rsidRDefault="00BD237E">
      <w:pPr>
        <w:pStyle w:val="2"/>
        <w:numPr>
          <w:ilvl w:val="2"/>
          <w:numId w:val="218"/>
        </w:numPr>
        <w:tabs>
          <w:tab w:val="left" w:pos="4847"/>
        </w:tabs>
        <w:spacing w:before="190"/>
        <w:ind w:left="4847" w:hanging="824"/>
        <w:jc w:val="left"/>
      </w:pPr>
      <w:r>
        <w:rPr>
          <w:w w:val="115"/>
        </w:rPr>
        <w:t>ФИЗИЧЕСКАЯ</w:t>
      </w:r>
      <w:r>
        <w:rPr>
          <w:spacing w:val="-15"/>
          <w:w w:val="115"/>
        </w:rPr>
        <w:t xml:space="preserve"> </w:t>
      </w:r>
      <w:r>
        <w:rPr>
          <w:spacing w:val="-2"/>
          <w:w w:val="115"/>
        </w:rPr>
        <w:t>КУЛЬТУРА</w:t>
      </w:r>
    </w:p>
    <w:p w:rsidR="005071C8" w:rsidRDefault="00BD237E">
      <w:pPr>
        <w:spacing w:before="248" w:line="275" w:lineRule="exact"/>
        <w:ind w:left="1080"/>
        <w:rPr>
          <w:b/>
          <w:sz w:val="24"/>
        </w:rPr>
      </w:pPr>
      <w:r>
        <w:rPr>
          <w:b/>
          <w:sz w:val="24"/>
        </w:rPr>
        <w:t>ОБЩАЯ</w:t>
      </w:r>
      <w:r>
        <w:rPr>
          <w:b/>
          <w:spacing w:val="-6"/>
          <w:sz w:val="24"/>
        </w:rPr>
        <w:t xml:space="preserve"> </w:t>
      </w:r>
      <w:r>
        <w:rPr>
          <w:b/>
          <w:sz w:val="24"/>
        </w:rPr>
        <w:t>ХАРАКТЕРИСТИКА</w:t>
      </w:r>
      <w:r>
        <w:rPr>
          <w:b/>
          <w:spacing w:val="-4"/>
          <w:sz w:val="24"/>
        </w:rPr>
        <w:t xml:space="preserve"> </w:t>
      </w:r>
      <w:r>
        <w:rPr>
          <w:b/>
          <w:sz w:val="24"/>
        </w:rPr>
        <w:t>УЧЕБНОГО</w:t>
      </w:r>
      <w:r>
        <w:rPr>
          <w:b/>
          <w:spacing w:val="-7"/>
          <w:sz w:val="24"/>
        </w:rPr>
        <w:t xml:space="preserve"> </w:t>
      </w:r>
      <w:r>
        <w:rPr>
          <w:b/>
          <w:sz w:val="24"/>
        </w:rPr>
        <w:t>ПРЕДМЕТА</w:t>
      </w:r>
      <w:r>
        <w:rPr>
          <w:b/>
          <w:spacing w:val="-4"/>
          <w:sz w:val="24"/>
        </w:rPr>
        <w:t xml:space="preserve"> </w:t>
      </w:r>
      <w:r>
        <w:rPr>
          <w:b/>
          <w:sz w:val="24"/>
        </w:rPr>
        <w:t>«ФИЗИЧЕСКАЯ</w:t>
      </w:r>
      <w:r>
        <w:rPr>
          <w:b/>
          <w:spacing w:val="-3"/>
          <w:sz w:val="24"/>
        </w:rPr>
        <w:t xml:space="preserve"> </w:t>
      </w:r>
      <w:r>
        <w:rPr>
          <w:b/>
          <w:spacing w:val="-2"/>
          <w:sz w:val="24"/>
        </w:rPr>
        <w:t>КУЛЬТУРА»</w:t>
      </w:r>
    </w:p>
    <w:p w:rsidR="005071C8" w:rsidRDefault="00BD237E">
      <w:pPr>
        <w:pStyle w:val="a3"/>
        <w:ind w:left="739" w:right="1014" w:firstLine="225"/>
      </w:pPr>
      <w: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5071C8" w:rsidRDefault="00BD237E">
      <w:pPr>
        <w:pStyle w:val="a3"/>
        <w:ind w:left="739" w:right="1008" w:firstLine="225"/>
      </w:pPr>
      <w:r>
        <w:t>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w:t>
      </w:r>
      <w:r>
        <w:rPr>
          <w:spacing w:val="40"/>
        </w:rPr>
        <w:t xml:space="preserve"> </w:t>
      </w:r>
      <w:r>
        <w:t>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программой начального</w:t>
      </w:r>
      <w:r>
        <w:rPr>
          <w:spacing w:val="40"/>
        </w:rPr>
        <w:t xml:space="preserve"> </w:t>
      </w:r>
      <w:r>
        <w:t>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 спортивного комплекса ГТО».</w:t>
      </w:r>
    </w:p>
    <w:p w:rsidR="005071C8" w:rsidRDefault="00BD237E">
      <w:pPr>
        <w:pStyle w:val="2"/>
        <w:spacing w:before="5" w:line="273" w:lineRule="exact"/>
        <w:ind w:left="965"/>
      </w:pPr>
      <w:r>
        <w:t>ЦЕЛИ</w:t>
      </w:r>
      <w:r>
        <w:rPr>
          <w:spacing w:val="-6"/>
        </w:rPr>
        <w:t xml:space="preserve"> </w:t>
      </w:r>
      <w:r>
        <w:t>ИЗУЧЕНИЯ</w:t>
      </w:r>
      <w:r>
        <w:rPr>
          <w:spacing w:val="-4"/>
        </w:rPr>
        <w:t xml:space="preserve"> </w:t>
      </w:r>
      <w:r>
        <w:t>УЧЕБНОГО</w:t>
      </w:r>
      <w:r>
        <w:rPr>
          <w:spacing w:val="-3"/>
        </w:rPr>
        <w:t xml:space="preserve"> </w:t>
      </w:r>
      <w:r>
        <w:t>ПРЕДМЕТА</w:t>
      </w:r>
      <w:r>
        <w:rPr>
          <w:spacing w:val="-4"/>
        </w:rPr>
        <w:t xml:space="preserve"> </w:t>
      </w:r>
      <w:r>
        <w:t>«ФИЗИЧЕСКАЯ</w:t>
      </w:r>
      <w:r>
        <w:rPr>
          <w:spacing w:val="-4"/>
        </w:rPr>
        <w:t xml:space="preserve"> </w:t>
      </w:r>
      <w:r>
        <w:rPr>
          <w:spacing w:val="-2"/>
        </w:rPr>
        <w:t>КУЛЬТУРА»</w:t>
      </w:r>
    </w:p>
    <w:p w:rsidR="005071C8" w:rsidRDefault="00BD237E">
      <w:pPr>
        <w:pStyle w:val="a3"/>
        <w:ind w:left="739" w:right="1010" w:firstLine="225"/>
      </w:pPr>
      <w: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w:t>
      </w:r>
      <w:r>
        <w:rPr>
          <w:spacing w:val="-1"/>
        </w:rPr>
        <w:t xml:space="preserve"> </w:t>
      </w:r>
      <w:r>
        <w:t>трудовой</w:t>
      </w:r>
      <w:r>
        <w:rPr>
          <w:spacing w:val="-1"/>
        </w:rPr>
        <w:t xml:space="preserve"> </w:t>
      </w:r>
      <w:r>
        <w:t>деятельности</w:t>
      </w:r>
      <w:r>
        <w:rPr>
          <w:spacing w:val="-1"/>
        </w:rPr>
        <w:t xml:space="preserve"> </w:t>
      </w:r>
      <w:r>
        <w:t>и</w:t>
      </w:r>
      <w:r>
        <w:rPr>
          <w:spacing w:val="-5"/>
        </w:rPr>
        <w:t xml:space="preserve"> </w:t>
      </w:r>
      <w:r>
        <w:t>организации</w:t>
      </w:r>
      <w:r>
        <w:rPr>
          <w:spacing w:val="-1"/>
        </w:rPr>
        <w:t xml:space="preserve"> </w:t>
      </w:r>
      <w:r>
        <w:t>активного</w:t>
      </w:r>
      <w:r>
        <w:rPr>
          <w:spacing w:val="-2"/>
        </w:rPr>
        <w:t xml:space="preserve"> </w:t>
      </w:r>
      <w:r>
        <w:t>отдыха. В</w:t>
      </w:r>
      <w:r>
        <w:rPr>
          <w:spacing w:val="-4"/>
        </w:rPr>
        <w:t xml:space="preserve"> </w:t>
      </w:r>
      <w:r>
        <w:t>рабочей</w:t>
      </w:r>
      <w:r>
        <w:rPr>
          <w:spacing w:val="-1"/>
        </w:rPr>
        <w:t xml:space="preserve"> </w:t>
      </w:r>
      <w:r>
        <w:t>программе</w:t>
      </w:r>
      <w:r>
        <w:rPr>
          <w:spacing w:val="-3"/>
        </w:rPr>
        <w:t xml:space="preserve"> </w:t>
      </w:r>
      <w:r>
        <w:t>для</w:t>
      </w:r>
      <w:r>
        <w:rPr>
          <w:spacing w:val="-2"/>
        </w:rPr>
        <w:t xml:space="preserve"> </w:t>
      </w:r>
      <w:r>
        <w:t>5 класса</w:t>
      </w:r>
      <w:r>
        <w:rPr>
          <w:spacing w:val="40"/>
        </w:rPr>
        <w:t xml:space="preserve"> </w:t>
      </w:r>
      <w:r>
        <w:t>данная</w:t>
      </w:r>
      <w:r>
        <w:rPr>
          <w:spacing w:val="40"/>
        </w:rPr>
        <w:t xml:space="preserve"> </w:t>
      </w:r>
      <w:r>
        <w:t>цель</w:t>
      </w:r>
      <w:r>
        <w:rPr>
          <w:spacing w:val="40"/>
        </w:rPr>
        <w:t xml:space="preserve"> </w:t>
      </w:r>
      <w:r>
        <w:t>конкретизируется</w:t>
      </w:r>
      <w:r>
        <w:rPr>
          <w:spacing w:val="40"/>
        </w:rPr>
        <w:t xml:space="preserve"> </w:t>
      </w:r>
      <w:r>
        <w:t>и</w:t>
      </w:r>
      <w:r>
        <w:rPr>
          <w:spacing w:val="40"/>
        </w:rPr>
        <w:t xml:space="preserve"> </w:t>
      </w:r>
      <w:r>
        <w:t>связывается</w:t>
      </w:r>
      <w:r>
        <w:rPr>
          <w:spacing w:val="40"/>
        </w:rPr>
        <w:t xml:space="preserve"> </w:t>
      </w:r>
      <w:r>
        <w:t>с</w:t>
      </w:r>
      <w:r>
        <w:rPr>
          <w:spacing w:val="40"/>
        </w:rPr>
        <w:t xml:space="preserve"> </w:t>
      </w:r>
      <w:r>
        <w:t>формированием</w:t>
      </w:r>
      <w:r>
        <w:rPr>
          <w:spacing w:val="40"/>
        </w:rPr>
        <w:t xml:space="preserve"> </w:t>
      </w:r>
      <w:r>
        <w:t>устойчивых</w:t>
      </w:r>
      <w:r>
        <w:rPr>
          <w:spacing w:val="40"/>
        </w:rPr>
        <w:t xml:space="preserve"> </w:t>
      </w:r>
      <w:r>
        <w:t>мотивов</w:t>
      </w:r>
      <w:r>
        <w:rPr>
          <w:spacing w:val="40"/>
        </w:rPr>
        <w:t xml:space="preserve"> </w:t>
      </w:r>
      <w:r>
        <w:t>и</w:t>
      </w:r>
    </w:p>
    <w:p w:rsidR="005071C8" w:rsidRDefault="00BD237E">
      <w:pPr>
        <w:spacing w:before="42"/>
        <w:ind w:left="739"/>
      </w:pPr>
      <w:r>
        <w:rPr>
          <w:spacing w:val="-5"/>
        </w:rPr>
        <w:t>631</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07" w:firstLine="0"/>
      </w:pPr>
      <w:r>
        <w:lastRenderedPageBreak/>
        <w:t>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5071C8" w:rsidRDefault="00BD237E">
      <w:pPr>
        <w:pStyle w:val="a3"/>
        <w:ind w:left="739" w:right="1003" w:firstLine="225"/>
      </w:pPr>
      <w:r>
        <w:t>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w:t>
      </w:r>
      <w:r>
        <w:rPr>
          <w:spacing w:val="-4"/>
        </w:rPr>
        <w:t xml:space="preserve"> </w:t>
      </w:r>
      <w:r>
        <w:t>организации</w:t>
      </w:r>
      <w:r>
        <w:rPr>
          <w:spacing w:val="-5"/>
        </w:rPr>
        <w:t xml:space="preserve"> </w:t>
      </w:r>
      <w:r>
        <w:t>самостоятельных</w:t>
      </w:r>
      <w:r>
        <w:rPr>
          <w:spacing w:val="-6"/>
        </w:rPr>
        <w:t xml:space="preserve"> </w:t>
      </w:r>
      <w:r>
        <w:t>форм занятий</w:t>
      </w:r>
      <w:r>
        <w:rPr>
          <w:spacing w:val="-5"/>
        </w:rPr>
        <w:t xml:space="preserve"> </w:t>
      </w:r>
      <w:r>
        <w:t>оздоровительной, спортивной</w:t>
      </w:r>
      <w:r>
        <w:rPr>
          <w:spacing w:val="-5"/>
        </w:rPr>
        <w:t xml:space="preserve"> </w:t>
      </w:r>
      <w:r>
        <w:t>и прикладно- ориентированной физической культурой, возможностью познания своих физических спосбностей и их целенаправленного развития.</w:t>
      </w:r>
    </w:p>
    <w:p w:rsidR="005071C8" w:rsidRDefault="00BD237E">
      <w:pPr>
        <w:pStyle w:val="a3"/>
        <w:spacing w:before="4"/>
        <w:ind w:left="739" w:right="1003" w:firstLine="225"/>
      </w:pPr>
      <w:r>
        <w:t xml:space="preserve">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 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w:t>
      </w:r>
      <w:r>
        <w:rPr>
          <w:spacing w:val="-2"/>
        </w:rPr>
        <w:t>деятельности.</w:t>
      </w:r>
    </w:p>
    <w:p w:rsidR="005071C8" w:rsidRDefault="00BD237E">
      <w:pPr>
        <w:pStyle w:val="a3"/>
        <w:ind w:left="739" w:right="1006" w:firstLine="225"/>
      </w:pPr>
      <w: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5071C8" w:rsidRDefault="00BD237E">
      <w:pPr>
        <w:pStyle w:val="a3"/>
        <w:spacing w:before="1"/>
        <w:ind w:left="739" w:right="1008" w:firstLine="225"/>
      </w:pPr>
      <w: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5071C8" w:rsidRDefault="00BD237E">
      <w:pPr>
        <w:pStyle w:val="a3"/>
        <w:ind w:left="739" w:right="1006" w:firstLine="225"/>
      </w:pPr>
      <w:r>
        <w:rPr>
          <w:i/>
        </w:rPr>
        <w:t xml:space="preserve">Инвариантные модули </w:t>
      </w:r>
      <w:r>
        <w:t>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5071C8" w:rsidRDefault="00BD237E">
      <w:pPr>
        <w:pStyle w:val="a3"/>
        <w:spacing w:before="1"/>
        <w:ind w:left="739" w:right="1012" w:firstLine="225"/>
      </w:pPr>
      <w:r>
        <w:rPr>
          <w:i/>
        </w:rPr>
        <w:t>Вариативные</w:t>
      </w:r>
      <w:r>
        <w:rPr>
          <w:i/>
          <w:spacing w:val="-4"/>
        </w:rPr>
        <w:t xml:space="preserve"> </w:t>
      </w:r>
      <w:r>
        <w:rPr>
          <w:i/>
        </w:rPr>
        <w:t>модули</w:t>
      </w:r>
      <w:r>
        <w:rPr>
          <w:i/>
          <w:spacing w:val="-6"/>
        </w:rPr>
        <w:t xml:space="preserve"> </w:t>
      </w:r>
      <w:r>
        <w:t>объединены</w:t>
      </w:r>
      <w:r>
        <w:rPr>
          <w:spacing w:val="-2"/>
        </w:rPr>
        <w:t xml:space="preserve"> </w:t>
      </w:r>
      <w:r>
        <w:t>в</w:t>
      </w:r>
      <w:r>
        <w:rPr>
          <w:spacing w:val="-6"/>
        </w:rPr>
        <w:t xml:space="preserve"> </w:t>
      </w:r>
      <w:r>
        <w:t>рабочей</w:t>
      </w:r>
      <w:r>
        <w:rPr>
          <w:spacing w:val="-2"/>
        </w:rPr>
        <w:t xml:space="preserve"> </w:t>
      </w:r>
      <w:r>
        <w:t>программе</w:t>
      </w:r>
      <w:r>
        <w:rPr>
          <w:spacing w:val="-8"/>
        </w:rPr>
        <w:t xml:space="preserve"> </w:t>
      </w:r>
      <w:r>
        <w:t>модулем</w:t>
      </w:r>
      <w:r>
        <w:rPr>
          <w:spacing w:val="-2"/>
        </w:rPr>
        <w:t xml:space="preserve"> </w:t>
      </w:r>
      <w:r>
        <w:t>«Спорт»,</w:t>
      </w:r>
      <w:r>
        <w:rPr>
          <w:spacing w:val="-1"/>
        </w:rPr>
        <w:t xml:space="preserve"> </w:t>
      </w:r>
      <w:r>
        <w:t>содержание</w:t>
      </w:r>
      <w:r>
        <w:rPr>
          <w:spacing w:val="-4"/>
        </w:rPr>
        <w:t xml:space="preserve"> </w:t>
      </w:r>
      <w:r>
        <w:t xml:space="preserve">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w:t>
      </w:r>
      <w:r>
        <w:rPr>
          <w:spacing w:val="-2"/>
        </w:rPr>
        <w:t>деятельность.</w:t>
      </w:r>
    </w:p>
    <w:p w:rsidR="005071C8" w:rsidRDefault="00BD237E">
      <w:pPr>
        <w:pStyle w:val="a3"/>
        <w:ind w:left="739" w:right="1012" w:firstLine="225"/>
      </w:pPr>
      <w: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содержание «Базовой физической подготовки».</w:t>
      </w:r>
    </w:p>
    <w:p w:rsidR="005071C8" w:rsidRDefault="00BD237E">
      <w:pPr>
        <w:pStyle w:val="a3"/>
        <w:spacing w:before="1"/>
        <w:ind w:left="739" w:right="1015" w:firstLine="225"/>
      </w:pPr>
      <w:r>
        <w:t>В программе предусмотрен раздел «Универсальные учебные действия», в котором</w:t>
      </w:r>
      <w:r>
        <w:rPr>
          <w:spacing w:val="40"/>
        </w:rPr>
        <w:t xml:space="preserve"> </w:t>
      </w:r>
      <w:r>
        <w:t>раскрывается вклад предмета в формирование познавательных, коммуникативных и</w:t>
      </w:r>
      <w:r>
        <w:rPr>
          <w:spacing w:val="40"/>
        </w:rPr>
        <w:t xml:space="preserve"> </w:t>
      </w:r>
      <w:r>
        <w:t>регулятивных действий, соответствующих возможностям и особенностям школьников данного возраста.</w:t>
      </w:r>
      <w:r>
        <w:rPr>
          <w:spacing w:val="-3"/>
        </w:rPr>
        <w:t xml:space="preserve"> </w:t>
      </w:r>
      <w:r>
        <w:t>Личностные</w:t>
      </w:r>
      <w:r>
        <w:rPr>
          <w:spacing w:val="-1"/>
        </w:rPr>
        <w:t xml:space="preserve"> </w:t>
      </w:r>
      <w:r>
        <w:t>достижения</w:t>
      </w:r>
      <w:r>
        <w:rPr>
          <w:spacing w:val="-4"/>
        </w:rPr>
        <w:t xml:space="preserve"> </w:t>
      </w:r>
      <w:r>
        <w:t>непосредственно</w:t>
      </w:r>
      <w:r>
        <w:rPr>
          <w:spacing w:val="-1"/>
        </w:rPr>
        <w:t xml:space="preserve"> </w:t>
      </w:r>
      <w:r>
        <w:t>связаны</w:t>
      </w:r>
      <w:r>
        <w:rPr>
          <w:spacing w:val="-3"/>
        </w:rPr>
        <w:t xml:space="preserve"> </w:t>
      </w:r>
      <w:r>
        <w:t>с</w:t>
      </w:r>
      <w:r>
        <w:rPr>
          <w:spacing w:val="-1"/>
        </w:rPr>
        <w:t xml:space="preserve"> </w:t>
      </w:r>
      <w:r>
        <w:t>конкретным</w:t>
      </w:r>
      <w:r>
        <w:rPr>
          <w:spacing w:val="-3"/>
        </w:rPr>
        <w:t xml:space="preserve"> </w:t>
      </w:r>
      <w:r>
        <w:t>содержанием</w:t>
      </w:r>
      <w:r>
        <w:rPr>
          <w:spacing w:val="-3"/>
        </w:rPr>
        <w:t xml:space="preserve"> </w:t>
      </w:r>
      <w:r>
        <w:t>учебного предмета и представлены по мере его раскрытия.</w:t>
      </w:r>
    </w:p>
    <w:p w:rsidR="005071C8" w:rsidRDefault="00BD237E">
      <w:pPr>
        <w:pStyle w:val="a3"/>
        <w:spacing w:line="242" w:lineRule="auto"/>
        <w:ind w:left="739" w:right="1015" w:firstLine="225"/>
      </w:pPr>
      <w:r>
        <w:t>Содержание рабочей программы, раскрытие личностных и метапредметных результатов обеспечивает</w:t>
      </w:r>
      <w:r>
        <w:rPr>
          <w:spacing w:val="1"/>
        </w:rPr>
        <w:t xml:space="preserve"> </w:t>
      </w:r>
      <w:r>
        <w:t>преемственность и перспективность</w:t>
      </w:r>
      <w:r>
        <w:rPr>
          <w:spacing w:val="4"/>
        </w:rPr>
        <w:t xml:space="preserve"> </w:t>
      </w:r>
      <w:r>
        <w:t>в</w:t>
      </w:r>
      <w:r>
        <w:rPr>
          <w:spacing w:val="-4"/>
        </w:rPr>
        <w:t xml:space="preserve"> </w:t>
      </w:r>
      <w:r>
        <w:t>освоении областей знаний, которые</w:t>
      </w:r>
      <w:r>
        <w:rPr>
          <w:spacing w:val="-6"/>
        </w:rPr>
        <w:t xml:space="preserve"> </w:t>
      </w:r>
      <w:r>
        <w:rPr>
          <w:spacing w:val="-2"/>
        </w:rPr>
        <w:t>отражают</w:t>
      </w:r>
    </w:p>
    <w:p w:rsidR="005071C8" w:rsidRDefault="00BD237E">
      <w:pPr>
        <w:spacing w:before="194"/>
        <w:ind w:left="739"/>
      </w:pPr>
      <w:r>
        <w:rPr>
          <w:spacing w:val="-5"/>
        </w:rPr>
        <w:t>632</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15" w:firstLine="0"/>
      </w:pPr>
      <w:r>
        <w:lastRenderedPageBreak/>
        <w:t>ведущие идеи учебных предметов основной школы и подчёркивают её значение для формирования</w:t>
      </w:r>
      <w:r>
        <w:rPr>
          <w:spacing w:val="-3"/>
        </w:rPr>
        <w:t xml:space="preserve"> </w:t>
      </w:r>
      <w:r>
        <w:t>готовности</w:t>
      </w:r>
      <w:r>
        <w:rPr>
          <w:spacing w:val="-1"/>
        </w:rPr>
        <w:t xml:space="preserve"> </w:t>
      </w:r>
      <w:r>
        <w:t>учащихся к дальнейшему</w:t>
      </w:r>
      <w:r>
        <w:rPr>
          <w:spacing w:val="-8"/>
        </w:rPr>
        <w:t xml:space="preserve"> </w:t>
      </w:r>
      <w:r>
        <w:t>образованию</w:t>
      </w:r>
      <w:r>
        <w:rPr>
          <w:spacing w:val="-5"/>
        </w:rPr>
        <w:t xml:space="preserve"> </w:t>
      </w:r>
      <w:r>
        <w:t>в</w:t>
      </w:r>
      <w:r>
        <w:rPr>
          <w:spacing w:val="-1"/>
        </w:rPr>
        <w:t xml:space="preserve"> </w:t>
      </w:r>
      <w:r>
        <w:t>системе</w:t>
      </w:r>
      <w:r>
        <w:rPr>
          <w:spacing w:val="-4"/>
        </w:rPr>
        <w:t xml:space="preserve"> </w:t>
      </w:r>
      <w:r>
        <w:t>среднего полного или среднего профессионального образования.</w:t>
      </w:r>
    </w:p>
    <w:p w:rsidR="005071C8" w:rsidRDefault="00BD237E">
      <w:pPr>
        <w:pStyle w:val="2"/>
        <w:spacing w:before="7" w:line="272" w:lineRule="exact"/>
        <w:ind w:left="1066"/>
      </w:pPr>
      <w:r>
        <w:t>МЕСТО</w:t>
      </w:r>
      <w:r>
        <w:rPr>
          <w:spacing w:val="-4"/>
        </w:rPr>
        <w:t xml:space="preserve"> </w:t>
      </w:r>
      <w:r>
        <w:t>УЧЕБНОГО</w:t>
      </w:r>
      <w:r>
        <w:rPr>
          <w:spacing w:val="-6"/>
        </w:rPr>
        <w:t xml:space="preserve"> </w:t>
      </w:r>
      <w:r>
        <w:t>ПРЕДМЕТА</w:t>
      </w:r>
      <w:r>
        <w:rPr>
          <w:spacing w:val="-2"/>
        </w:rPr>
        <w:t xml:space="preserve"> </w:t>
      </w:r>
      <w:r>
        <w:t>«ФИЗИЧЕСКАЯ</w:t>
      </w:r>
      <w:r>
        <w:rPr>
          <w:spacing w:val="-2"/>
        </w:rPr>
        <w:t xml:space="preserve"> </w:t>
      </w:r>
      <w:r>
        <w:t>КУЛЬТУРА»</w:t>
      </w:r>
      <w:r>
        <w:rPr>
          <w:spacing w:val="-3"/>
        </w:rPr>
        <w:t xml:space="preserve"> </w:t>
      </w:r>
      <w:r>
        <w:t>В</w:t>
      </w:r>
      <w:r>
        <w:rPr>
          <w:spacing w:val="-3"/>
        </w:rPr>
        <w:t xml:space="preserve"> </w:t>
      </w:r>
      <w:r>
        <w:t>УЧЕБНОМ</w:t>
      </w:r>
      <w:r>
        <w:rPr>
          <w:spacing w:val="2"/>
        </w:rPr>
        <w:t xml:space="preserve"> </w:t>
      </w:r>
      <w:r>
        <w:rPr>
          <w:spacing w:val="-2"/>
        </w:rPr>
        <w:t>ПЛАНЕ</w:t>
      </w:r>
    </w:p>
    <w:p w:rsidR="005071C8" w:rsidRDefault="00BD237E">
      <w:pPr>
        <w:pStyle w:val="a3"/>
        <w:ind w:left="739" w:right="1878" w:firstLine="0"/>
      </w:pPr>
      <w:r>
        <w:t>Вариативные</w:t>
      </w:r>
      <w:r>
        <w:rPr>
          <w:spacing w:val="-8"/>
        </w:rPr>
        <w:t xml:space="preserve"> </w:t>
      </w:r>
      <w:r>
        <w:t>модули</w:t>
      </w:r>
      <w:r>
        <w:rPr>
          <w:spacing w:val="-1"/>
        </w:rPr>
        <w:t xml:space="preserve"> </w:t>
      </w:r>
      <w:r>
        <w:t>(не</w:t>
      </w:r>
      <w:r>
        <w:rPr>
          <w:spacing w:val="-3"/>
        </w:rPr>
        <w:t xml:space="preserve"> </w:t>
      </w:r>
      <w:r>
        <w:t>менее</w:t>
      </w:r>
      <w:r>
        <w:rPr>
          <w:spacing w:val="-3"/>
        </w:rPr>
        <w:t xml:space="preserve"> </w:t>
      </w:r>
      <w:r>
        <w:t>1</w:t>
      </w:r>
      <w:r>
        <w:rPr>
          <w:spacing w:val="-7"/>
        </w:rPr>
        <w:t xml:space="preserve"> </w:t>
      </w:r>
      <w:r>
        <w:t>часа</w:t>
      </w:r>
      <w:r>
        <w:rPr>
          <w:spacing w:val="-3"/>
        </w:rPr>
        <w:t xml:space="preserve"> </w:t>
      </w:r>
      <w:r>
        <w:t>в</w:t>
      </w:r>
      <w:r>
        <w:rPr>
          <w:spacing w:val="-5"/>
        </w:rPr>
        <w:t xml:space="preserve"> </w:t>
      </w:r>
      <w:r>
        <w:t>неделю</w:t>
      </w:r>
      <w:r>
        <w:rPr>
          <w:spacing w:val="-4"/>
        </w:rPr>
        <w:t xml:space="preserve"> </w:t>
      </w:r>
      <w:r>
        <w:t>с</w:t>
      </w:r>
      <w:r>
        <w:rPr>
          <w:spacing w:val="-3"/>
        </w:rPr>
        <w:t xml:space="preserve"> </w:t>
      </w:r>
      <w:r>
        <w:t>5</w:t>
      </w:r>
      <w:r>
        <w:rPr>
          <w:spacing w:val="-7"/>
        </w:rPr>
        <w:t xml:space="preserve"> </w:t>
      </w:r>
      <w:r>
        <w:t>по 9</w:t>
      </w:r>
      <w:r>
        <w:rPr>
          <w:spacing w:val="-7"/>
        </w:rPr>
        <w:t xml:space="preserve"> </w:t>
      </w:r>
      <w:r>
        <w:t>класс)</w:t>
      </w:r>
      <w:r>
        <w:rPr>
          <w:spacing w:val="-1"/>
        </w:rPr>
        <w:t xml:space="preserve"> </w:t>
      </w:r>
      <w:r>
        <w:t>могут</w:t>
      </w:r>
      <w:r>
        <w:rPr>
          <w:spacing w:val="-2"/>
        </w:rPr>
        <w:t xml:space="preserve"> </w:t>
      </w:r>
      <w:r>
        <w:t>быть</w:t>
      </w:r>
      <w:r>
        <w:rPr>
          <w:spacing w:val="-1"/>
        </w:rPr>
        <w:t xml:space="preserve"> </w:t>
      </w:r>
      <w:r>
        <w:t>реализованы</w:t>
      </w:r>
      <w:r>
        <w:rPr>
          <w:spacing w:val="-5"/>
        </w:rPr>
        <w:t xml:space="preserve"> </w:t>
      </w:r>
      <w:r>
        <w:t>во внеурочной деятельности, в том числе</w:t>
      </w:r>
      <w:r>
        <w:rPr>
          <w:spacing w:val="-3"/>
        </w:rPr>
        <w:t xml:space="preserve"> </w:t>
      </w:r>
      <w:r>
        <w:t>в форме</w:t>
      </w:r>
      <w:r>
        <w:rPr>
          <w:spacing w:val="-8"/>
        </w:rPr>
        <w:t xml:space="preserve"> </w:t>
      </w:r>
      <w:r>
        <w:t>сетевого взаимодействия</w:t>
      </w:r>
      <w:r>
        <w:rPr>
          <w:spacing w:val="-2"/>
        </w:rPr>
        <w:t xml:space="preserve"> </w:t>
      </w:r>
      <w:r>
        <w:t>с</w:t>
      </w:r>
      <w:r>
        <w:rPr>
          <w:spacing w:val="-3"/>
        </w:rPr>
        <w:t xml:space="preserve"> </w:t>
      </w:r>
      <w:r>
        <w:t>организациями системы дополнительного образования детей.</w:t>
      </w:r>
    </w:p>
    <w:p w:rsidR="005071C8" w:rsidRDefault="00BD237E">
      <w:pPr>
        <w:pStyle w:val="a3"/>
        <w:ind w:left="739" w:right="1034" w:firstLine="0"/>
        <w:jc w:val="left"/>
      </w:pPr>
      <w:r>
        <w:t>При подготовке рабочей программы учитывались личностные и метапредметные результаты, зафиксированные</w:t>
      </w:r>
      <w:r>
        <w:rPr>
          <w:spacing w:val="-9"/>
        </w:rPr>
        <w:t xml:space="preserve"> </w:t>
      </w:r>
      <w:r>
        <w:t>в</w:t>
      </w:r>
      <w:r>
        <w:rPr>
          <w:spacing w:val="-6"/>
        </w:rPr>
        <w:t xml:space="preserve"> </w:t>
      </w:r>
      <w:r>
        <w:t>Федеральном</w:t>
      </w:r>
      <w:r>
        <w:rPr>
          <w:spacing w:val="-6"/>
        </w:rPr>
        <w:t xml:space="preserve"> </w:t>
      </w:r>
      <w:r>
        <w:t>государственном</w:t>
      </w:r>
      <w:r>
        <w:rPr>
          <w:spacing w:val="-6"/>
        </w:rPr>
        <w:t xml:space="preserve"> </w:t>
      </w:r>
      <w:r>
        <w:t>образовательном</w:t>
      </w:r>
      <w:r>
        <w:rPr>
          <w:spacing w:val="-3"/>
        </w:rPr>
        <w:t xml:space="preserve"> </w:t>
      </w:r>
      <w:r>
        <w:t>стандарте</w:t>
      </w:r>
      <w:r>
        <w:rPr>
          <w:spacing w:val="-8"/>
        </w:rPr>
        <w:t xml:space="preserve"> </w:t>
      </w:r>
      <w:r>
        <w:t>основного</w:t>
      </w:r>
      <w:r>
        <w:rPr>
          <w:spacing w:val="-8"/>
        </w:rPr>
        <w:t xml:space="preserve"> </w:t>
      </w:r>
      <w:r>
        <w:t>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5071C8" w:rsidRDefault="005071C8">
      <w:pPr>
        <w:pStyle w:val="a3"/>
        <w:spacing w:before="7"/>
        <w:ind w:left="0" w:firstLine="0"/>
        <w:jc w:val="left"/>
      </w:pPr>
    </w:p>
    <w:p w:rsidR="005071C8" w:rsidRDefault="00BD237E">
      <w:pPr>
        <w:pStyle w:val="2"/>
        <w:spacing w:before="1"/>
        <w:ind w:left="0" w:right="267"/>
        <w:jc w:val="center"/>
      </w:pPr>
      <w:r>
        <w:t>СОДЕРЖАНИЕ</w:t>
      </w:r>
      <w:r>
        <w:rPr>
          <w:spacing w:val="-1"/>
        </w:rPr>
        <w:t xml:space="preserve"> </w:t>
      </w:r>
      <w:r>
        <w:t>УЧЕБНОГО</w:t>
      </w:r>
      <w:r>
        <w:rPr>
          <w:spacing w:val="1"/>
        </w:rPr>
        <w:t xml:space="preserve"> </w:t>
      </w:r>
      <w:r>
        <w:rPr>
          <w:spacing w:val="-2"/>
        </w:rPr>
        <w:t>ПРЕДМЕТА</w:t>
      </w:r>
    </w:p>
    <w:p w:rsidR="005071C8" w:rsidRDefault="00BD237E">
      <w:pPr>
        <w:pStyle w:val="a3"/>
        <w:spacing w:before="8"/>
        <w:ind w:left="0" w:firstLine="0"/>
        <w:jc w:val="left"/>
        <w:rPr>
          <w:b/>
          <w:sz w:val="6"/>
        </w:rPr>
      </w:pPr>
      <w:r>
        <w:rPr>
          <w:noProof/>
          <w:lang w:eastAsia="ru-RU"/>
        </w:rPr>
        <mc:AlternateContent>
          <mc:Choice Requires="wps">
            <w:drawing>
              <wp:anchor distT="0" distB="0" distL="0" distR="0" simplePos="0" relativeHeight="251810304" behindDoc="1" locked="0" layoutInCell="1" allowOverlap="1">
                <wp:simplePos x="0" y="0"/>
                <wp:positionH relativeFrom="page">
                  <wp:posOffset>451408</wp:posOffset>
                </wp:positionH>
                <wp:positionV relativeFrom="paragraph">
                  <wp:posOffset>64131</wp:posOffset>
                </wp:positionV>
                <wp:extent cx="6489065" cy="9525"/>
                <wp:effectExtent l="0" t="0" r="0" b="0"/>
                <wp:wrapTopAndBottom/>
                <wp:docPr id="434" name="Graphic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065" cy="9525"/>
                        </a:xfrm>
                        <a:custGeom>
                          <a:avLst/>
                          <a:gdLst/>
                          <a:ahLst/>
                          <a:cxnLst/>
                          <a:rect l="l" t="t" r="r" b="b"/>
                          <a:pathLst>
                            <a:path w="6489065" h="9525">
                              <a:moveTo>
                                <a:pt x="6488557" y="0"/>
                              </a:moveTo>
                              <a:lnTo>
                                <a:pt x="0" y="0"/>
                              </a:lnTo>
                              <a:lnTo>
                                <a:pt x="0" y="9144"/>
                              </a:lnTo>
                              <a:lnTo>
                                <a:pt x="6488557" y="9144"/>
                              </a:lnTo>
                              <a:lnTo>
                                <a:pt x="64885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30E121" id="Graphic 434" o:spid="_x0000_s1026" style="position:absolute;margin-left:35.55pt;margin-top:5.05pt;width:510.95pt;height:.75pt;z-index:-251506176;visibility:visible;mso-wrap-style:square;mso-wrap-distance-left:0;mso-wrap-distance-top:0;mso-wrap-distance-right:0;mso-wrap-distance-bottom:0;mso-position-horizontal:absolute;mso-position-horizontal-relative:page;mso-position-vertical:absolute;mso-position-vertical-relative:text;v-text-anchor:top" coordsize="6489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" path="m6488557,l,,,9144r6488557,l6488557,xe" fillcolor="black" stroked="f">
                <v:path arrowok="t"/>
                <w10:wrap type="topAndBottom" anchorx="page"/>
              </v:shape>
            </w:pict>
          </mc:Fallback>
        </mc:AlternateContent>
      </w:r>
    </w:p>
    <w:p w:rsidR="005071C8" w:rsidRDefault="00BD237E">
      <w:pPr>
        <w:pStyle w:val="a4"/>
        <w:numPr>
          <w:ilvl w:val="0"/>
          <w:numId w:val="68"/>
        </w:numPr>
        <w:tabs>
          <w:tab w:val="left" w:pos="182"/>
        </w:tabs>
        <w:ind w:left="182" w:right="9375" w:hanging="182"/>
        <w:jc w:val="center"/>
        <w:rPr>
          <w:b/>
          <w:sz w:val="24"/>
        </w:rPr>
      </w:pPr>
      <w:r>
        <w:rPr>
          <w:b/>
          <w:spacing w:val="-2"/>
          <w:sz w:val="24"/>
        </w:rPr>
        <w:t>КЛАСС</w:t>
      </w:r>
    </w:p>
    <w:p w:rsidR="005071C8" w:rsidRDefault="00BD237E">
      <w:pPr>
        <w:pStyle w:val="a3"/>
        <w:ind w:left="739" w:right="1014" w:firstLine="225"/>
      </w:pPr>
      <w:r>
        <w:rPr>
          <w:b/>
        </w:rPr>
        <w:t>Знания</w:t>
      </w:r>
      <w:r>
        <w:rPr>
          <w:b/>
          <w:spacing w:val="-3"/>
        </w:rPr>
        <w:t xml:space="preserve"> </w:t>
      </w:r>
      <w:r>
        <w:rPr>
          <w:b/>
        </w:rPr>
        <w:t>о</w:t>
      </w:r>
      <w:r>
        <w:rPr>
          <w:b/>
          <w:spacing w:val="-2"/>
        </w:rPr>
        <w:t xml:space="preserve"> </w:t>
      </w:r>
      <w:r>
        <w:rPr>
          <w:b/>
        </w:rPr>
        <w:t>физической</w:t>
      </w:r>
      <w:r>
        <w:rPr>
          <w:b/>
          <w:spacing w:val="-2"/>
        </w:rPr>
        <w:t xml:space="preserve"> </w:t>
      </w:r>
      <w:r>
        <w:rPr>
          <w:b/>
        </w:rPr>
        <w:t>культуре</w:t>
      </w:r>
      <w:r>
        <w:t>. Физическая</w:t>
      </w:r>
      <w:r>
        <w:rPr>
          <w:spacing w:val="-2"/>
        </w:rPr>
        <w:t xml:space="preserve"> </w:t>
      </w:r>
      <w:r>
        <w:t>культура</w:t>
      </w:r>
      <w:r>
        <w:rPr>
          <w:spacing w:val="-3"/>
        </w:rPr>
        <w:t xml:space="preserve"> </w:t>
      </w:r>
      <w:r>
        <w:t>в</w:t>
      </w:r>
      <w:r>
        <w:rPr>
          <w:spacing w:val="-1"/>
        </w:rPr>
        <w:t xml:space="preserve"> </w:t>
      </w:r>
      <w:r>
        <w:t>основной</w:t>
      </w:r>
      <w:r>
        <w:rPr>
          <w:spacing w:val="-1"/>
        </w:rPr>
        <w:t xml:space="preserve"> </w:t>
      </w:r>
      <w:r>
        <w:t>школе:</w:t>
      </w:r>
      <w:r>
        <w:rPr>
          <w:spacing w:val="-5"/>
        </w:rPr>
        <w:t xml:space="preserve"> </w:t>
      </w:r>
      <w:r>
        <w:t>задачи, содержание</w:t>
      </w:r>
      <w:r>
        <w:rPr>
          <w:spacing w:val="-7"/>
        </w:rPr>
        <w:t xml:space="preserve"> </w:t>
      </w:r>
      <w:r>
        <w:t>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5071C8" w:rsidRDefault="00BD237E">
      <w:pPr>
        <w:pStyle w:val="a3"/>
        <w:spacing w:line="237" w:lineRule="auto"/>
        <w:ind w:left="739" w:right="1020" w:firstLine="225"/>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5071C8" w:rsidRDefault="00BD237E">
      <w:pPr>
        <w:pStyle w:val="a3"/>
        <w:spacing w:before="1" w:line="237" w:lineRule="auto"/>
        <w:ind w:left="739" w:right="1023" w:firstLine="225"/>
      </w:pPr>
      <w:r>
        <w:t>Исторические сведения</w:t>
      </w:r>
      <w:r>
        <w:rPr>
          <w:spacing w:val="-2"/>
        </w:rPr>
        <w:t xml:space="preserve"> </w:t>
      </w:r>
      <w:r>
        <w:t>об Олимпийских</w:t>
      </w:r>
      <w:r>
        <w:rPr>
          <w:spacing w:val="-2"/>
        </w:rPr>
        <w:t xml:space="preserve"> </w:t>
      </w:r>
      <w:r>
        <w:t>играх</w:t>
      </w:r>
      <w:r>
        <w:rPr>
          <w:spacing w:val="-2"/>
        </w:rPr>
        <w:t xml:space="preserve"> </w:t>
      </w:r>
      <w:r>
        <w:t>Древней Греции, характеристика их</w:t>
      </w:r>
      <w:r>
        <w:rPr>
          <w:spacing w:val="-2"/>
        </w:rPr>
        <w:t xml:space="preserve"> </w:t>
      </w:r>
      <w:r>
        <w:t>содержания и правил спортивной борьбы. Расцвет и завершение истории Олимпийских игр древности.</w:t>
      </w:r>
    </w:p>
    <w:p w:rsidR="005071C8" w:rsidRDefault="00BD237E">
      <w:pPr>
        <w:pStyle w:val="a3"/>
        <w:spacing w:before="3"/>
        <w:ind w:left="739" w:right="1010" w:firstLine="225"/>
      </w:pPr>
      <w:r>
        <w:rPr>
          <w:i/>
        </w:rPr>
        <w:t>Способы самостоятельной деятельности</w:t>
      </w:r>
      <w:r>
        <w:t>. Режим дня и его значение для учащихся школы, связь с</w:t>
      </w:r>
      <w:r>
        <w:rPr>
          <w:spacing w:val="-3"/>
        </w:rPr>
        <w:t xml:space="preserve"> </w:t>
      </w:r>
      <w:r>
        <w:t>умственной</w:t>
      </w:r>
      <w:r>
        <w:rPr>
          <w:spacing w:val="-1"/>
        </w:rPr>
        <w:t xml:space="preserve"> </w:t>
      </w:r>
      <w:r>
        <w:t>работоспособностью. Составление</w:t>
      </w:r>
      <w:r>
        <w:rPr>
          <w:spacing w:val="-3"/>
        </w:rPr>
        <w:t xml:space="preserve"> </w:t>
      </w:r>
      <w:r>
        <w:t>индивидуального режима</w:t>
      </w:r>
      <w:r>
        <w:rPr>
          <w:spacing w:val="-3"/>
        </w:rPr>
        <w:t xml:space="preserve"> </w:t>
      </w:r>
      <w:r>
        <w:t>дня;</w:t>
      </w:r>
      <w:r>
        <w:rPr>
          <w:spacing w:val="-7"/>
        </w:rPr>
        <w:t xml:space="preserve"> </w:t>
      </w:r>
      <w:r>
        <w:t>определение основных индивидуальных видов деятельности, их временных диапазонов и последовательности</w:t>
      </w:r>
      <w:r>
        <w:rPr>
          <w:spacing w:val="40"/>
        </w:rPr>
        <w:t xml:space="preserve"> </w:t>
      </w:r>
      <w:r>
        <w:t>в выполнении</w:t>
      </w:r>
    </w:p>
    <w:p w:rsidR="005071C8" w:rsidRDefault="00BD237E">
      <w:pPr>
        <w:pStyle w:val="a3"/>
        <w:ind w:left="739" w:right="1012" w:firstLine="225"/>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5071C8" w:rsidRDefault="00BD237E">
      <w:pPr>
        <w:pStyle w:val="a3"/>
        <w:spacing w:before="1"/>
        <w:ind w:left="739" w:right="1019" w:firstLine="225"/>
      </w:pPr>
      <w: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w:t>
      </w:r>
      <w:r>
        <w:rPr>
          <w:spacing w:val="-2"/>
        </w:rPr>
        <w:t>травматизма.</w:t>
      </w:r>
    </w:p>
    <w:p w:rsidR="005071C8" w:rsidRDefault="00BD237E">
      <w:pPr>
        <w:pStyle w:val="a3"/>
        <w:spacing w:line="242" w:lineRule="auto"/>
        <w:ind w:left="739" w:right="1017" w:firstLine="225"/>
      </w:pPr>
      <w:r>
        <w:t>Оценивание состояния организма в покое и после физической нагрузки в процессе самостоятельных занятий физической культуры и спортом.</w:t>
      </w:r>
    </w:p>
    <w:p w:rsidR="005071C8" w:rsidRDefault="00BD237E">
      <w:pPr>
        <w:pStyle w:val="a3"/>
        <w:spacing w:line="271" w:lineRule="exact"/>
        <w:ind w:left="965" w:firstLine="0"/>
      </w:pPr>
      <w:r>
        <w:t>Составление</w:t>
      </w:r>
      <w:r>
        <w:rPr>
          <w:spacing w:val="-6"/>
        </w:rPr>
        <w:t xml:space="preserve"> </w:t>
      </w:r>
      <w:r>
        <w:t>дневника</w:t>
      </w:r>
      <w:r>
        <w:rPr>
          <w:spacing w:val="-5"/>
        </w:rPr>
        <w:t xml:space="preserve"> </w:t>
      </w:r>
      <w:r>
        <w:t>физической</w:t>
      </w:r>
      <w:r>
        <w:rPr>
          <w:spacing w:val="-3"/>
        </w:rPr>
        <w:t xml:space="preserve"> </w:t>
      </w:r>
      <w:r>
        <w:rPr>
          <w:spacing w:val="-2"/>
        </w:rPr>
        <w:t>культуры.</w:t>
      </w:r>
    </w:p>
    <w:p w:rsidR="005071C8" w:rsidRDefault="00BD237E">
      <w:pPr>
        <w:pStyle w:val="a3"/>
        <w:spacing w:before="1"/>
        <w:ind w:left="739" w:right="1008" w:firstLine="225"/>
      </w:pPr>
      <w:r>
        <w:rPr>
          <w:b/>
        </w:rPr>
        <w:t>Физическое совершенствование</w:t>
      </w:r>
      <w:r>
        <w:t xml:space="preserve">. </w:t>
      </w:r>
      <w:r>
        <w:rPr>
          <w:b/>
          <w:i/>
        </w:rPr>
        <w:t>Физкультурно-оздоровительная деятельность</w:t>
      </w:r>
      <w:r>
        <w:t>.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5071C8" w:rsidRDefault="00BD237E">
      <w:pPr>
        <w:spacing w:before="2" w:line="237" w:lineRule="auto"/>
        <w:ind w:left="739" w:right="1009" w:firstLine="225"/>
        <w:jc w:val="both"/>
        <w:rPr>
          <w:sz w:val="24"/>
        </w:rPr>
      </w:pPr>
      <w:r>
        <w:rPr>
          <w:i/>
          <w:sz w:val="24"/>
        </w:rPr>
        <w:t>Спортивно-оздоровительная деятельность</w:t>
      </w:r>
      <w:r>
        <w:rPr>
          <w:sz w:val="24"/>
        </w:rPr>
        <w:t>. Роль и значение спортивно-оздоровительной деятельности в здоровом образе жизни современного человека.</w:t>
      </w:r>
    </w:p>
    <w:p w:rsidR="005071C8" w:rsidRDefault="00BD237E">
      <w:pPr>
        <w:spacing w:before="4" w:line="275" w:lineRule="exact"/>
        <w:ind w:left="965"/>
        <w:jc w:val="both"/>
        <w:rPr>
          <w:sz w:val="24"/>
        </w:rPr>
      </w:pPr>
      <w:r>
        <w:rPr>
          <w:i/>
          <w:sz w:val="24"/>
        </w:rPr>
        <w:t>Модуль</w:t>
      </w:r>
      <w:r>
        <w:rPr>
          <w:i/>
          <w:spacing w:val="25"/>
          <w:sz w:val="24"/>
        </w:rPr>
        <w:t xml:space="preserve">  </w:t>
      </w:r>
      <w:r>
        <w:rPr>
          <w:i/>
          <w:sz w:val="24"/>
        </w:rPr>
        <w:t>«Гимнастика»</w:t>
      </w:r>
      <w:r>
        <w:rPr>
          <w:sz w:val="24"/>
        </w:rPr>
        <w:t>.</w:t>
      </w:r>
      <w:r>
        <w:rPr>
          <w:spacing w:val="27"/>
          <w:sz w:val="24"/>
        </w:rPr>
        <w:t xml:space="preserve">  </w:t>
      </w:r>
      <w:r>
        <w:rPr>
          <w:sz w:val="24"/>
        </w:rPr>
        <w:t>Кувырки</w:t>
      </w:r>
      <w:r>
        <w:rPr>
          <w:spacing w:val="27"/>
          <w:sz w:val="24"/>
        </w:rPr>
        <w:t xml:space="preserve">  </w:t>
      </w:r>
      <w:r>
        <w:rPr>
          <w:sz w:val="24"/>
        </w:rPr>
        <w:t>вперёд</w:t>
      </w:r>
      <w:r>
        <w:rPr>
          <w:spacing w:val="26"/>
          <w:sz w:val="24"/>
        </w:rPr>
        <w:t xml:space="preserve">  </w:t>
      </w:r>
      <w:r>
        <w:rPr>
          <w:sz w:val="24"/>
        </w:rPr>
        <w:t>и</w:t>
      </w:r>
      <w:r>
        <w:rPr>
          <w:spacing w:val="27"/>
          <w:sz w:val="24"/>
        </w:rPr>
        <w:t xml:space="preserve">  </w:t>
      </w:r>
      <w:r>
        <w:rPr>
          <w:sz w:val="24"/>
        </w:rPr>
        <w:t>назад</w:t>
      </w:r>
      <w:r>
        <w:rPr>
          <w:spacing w:val="26"/>
          <w:sz w:val="24"/>
        </w:rPr>
        <w:t xml:space="preserve">  </w:t>
      </w:r>
      <w:r>
        <w:rPr>
          <w:sz w:val="24"/>
        </w:rPr>
        <w:t>в</w:t>
      </w:r>
      <w:r>
        <w:rPr>
          <w:spacing w:val="25"/>
          <w:sz w:val="24"/>
        </w:rPr>
        <w:t xml:space="preserve">  </w:t>
      </w:r>
      <w:r>
        <w:rPr>
          <w:sz w:val="24"/>
        </w:rPr>
        <w:t>группировке;</w:t>
      </w:r>
      <w:r>
        <w:rPr>
          <w:spacing w:val="79"/>
          <w:w w:val="150"/>
          <w:sz w:val="24"/>
        </w:rPr>
        <w:t xml:space="preserve"> </w:t>
      </w:r>
      <w:r>
        <w:rPr>
          <w:sz w:val="24"/>
        </w:rPr>
        <w:t>кувырки</w:t>
      </w:r>
      <w:r>
        <w:rPr>
          <w:spacing w:val="27"/>
          <w:sz w:val="24"/>
        </w:rPr>
        <w:t xml:space="preserve">  </w:t>
      </w:r>
      <w:r>
        <w:rPr>
          <w:sz w:val="24"/>
        </w:rPr>
        <w:t>вперёд</w:t>
      </w:r>
      <w:r>
        <w:rPr>
          <w:spacing w:val="26"/>
          <w:sz w:val="24"/>
        </w:rPr>
        <w:t xml:space="preserve">  </w:t>
      </w:r>
      <w:r>
        <w:rPr>
          <w:spacing w:val="-4"/>
          <w:sz w:val="24"/>
        </w:rPr>
        <w:t>ноги</w:t>
      </w:r>
    </w:p>
    <w:p w:rsidR="005071C8" w:rsidRDefault="00BD237E">
      <w:pPr>
        <w:pStyle w:val="a3"/>
        <w:ind w:left="739" w:right="1007" w:firstLine="0"/>
      </w:pPr>
      <w:r>
        <w:t>«скрестно»;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5071C8" w:rsidRDefault="00BD237E">
      <w:pPr>
        <w:pStyle w:val="a3"/>
        <w:spacing w:before="2"/>
        <w:ind w:left="739" w:right="1005" w:firstLine="225"/>
      </w:pPr>
      <w:r>
        <w:t>Упражнения на низком гимнастическом бревне: передвижение ходьбой с поворотами кругом и на 90°, лёгкие подпрыгивания; подпрыгивания</w:t>
      </w:r>
      <w:r>
        <w:rPr>
          <w:spacing w:val="-1"/>
        </w:rPr>
        <w:t xml:space="preserve"> </w:t>
      </w:r>
      <w:r>
        <w:t>толчком двумя ногами;</w:t>
      </w:r>
      <w:r>
        <w:rPr>
          <w:spacing w:val="-1"/>
        </w:rPr>
        <w:t xml:space="preserve"> </w:t>
      </w:r>
      <w:r>
        <w:t>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w:t>
      </w:r>
    </w:p>
    <w:p w:rsidR="005071C8" w:rsidRDefault="005071C8">
      <w:pPr>
        <w:pStyle w:val="a3"/>
        <w:spacing w:before="106"/>
        <w:ind w:left="0" w:firstLine="0"/>
        <w:jc w:val="left"/>
        <w:rPr>
          <w:sz w:val="22"/>
        </w:rPr>
      </w:pPr>
    </w:p>
    <w:p w:rsidR="005071C8" w:rsidRDefault="00BD237E">
      <w:pPr>
        <w:ind w:left="739"/>
      </w:pPr>
      <w:r>
        <w:rPr>
          <w:spacing w:val="-5"/>
        </w:rPr>
        <w:t>633</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739" w:right="1019" w:firstLine="0"/>
      </w:pPr>
      <w:r>
        <w:lastRenderedPageBreak/>
        <w:t xml:space="preserve">вверх. Расхождение на гимнастической скамейке правым и левым боком способом «удерживая за </w:t>
      </w:r>
      <w:r>
        <w:rPr>
          <w:spacing w:val="-2"/>
        </w:rPr>
        <w:t>плечи».</w:t>
      </w:r>
    </w:p>
    <w:p w:rsidR="005071C8" w:rsidRDefault="00BD237E">
      <w:pPr>
        <w:pStyle w:val="a3"/>
        <w:ind w:left="739" w:right="1016" w:firstLine="225"/>
      </w:pPr>
      <w:r>
        <w:rPr>
          <w:i/>
        </w:rPr>
        <w:t>Модуль «Лёгкая атлетика»</w:t>
      </w:r>
      <w:r>
        <w:t>. Бег на длинные дистанции с равномерной скоростью</w:t>
      </w:r>
      <w:r>
        <w:rPr>
          <w:spacing w:val="40"/>
        </w:rPr>
        <w:t xml:space="preserve"> </w:t>
      </w:r>
      <w:r>
        <w:t xml:space="preserve">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w:t>
      </w:r>
      <w:r>
        <w:rPr>
          <w:spacing w:val="-2"/>
        </w:rPr>
        <w:t>разбега.</w:t>
      </w:r>
    </w:p>
    <w:p w:rsidR="005071C8" w:rsidRDefault="00BD237E">
      <w:pPr>
        <w:pStyle w:val="a3"/>
        <w:spacing w:line="242" w:lineRule="auto"/>
        <w:ind w:left="739" w:right="1022" w:firstLine="225"/>
      </w:pPr>
      <w:r>
        <w:t>Метание малого мяча с места в вертикальную неподвижную мишень; метание малого мяча на дальность с трёх шагов разбега.</w:t>
      </w:r>
    </w:p>
    <w:p w:rsidR="005071C8" w:rsidRDefault="00BD237E">
      <w:pPr>
        <w:pStyle w:val="a3"/>
        <w:ind w:left="739" w:right="1009" w:firstLine="225"/>
      </w:pPr>
      <w:r>
        <w:rPr>
          <w:i/>
        </w:rPr>
        <w:t>Модуль «Зимние виды спорта»</w:t>
      </w:r>
      <w:r>
        <w:t>.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5071C8" w:rsidRDefault="00BD237E">
      <w:pPr>
        <w:ind w:left="965"/>
        <w:jc w:val="both"/>
        <w:rPr>
          <w:sz w:val="24"/>
        </w:rPr>
      </w:pPr>
      <w:r>
        <w:rPr>
          <w:i/>
          <w:sz w:val="24"/>
        </w:rPr>
        <w:t>Модуль</w:t>
      </w:r>
      <w:r>
        <w:rPr>
          <w:i/>
          <w:spacing w:val="-2"/>
          <w:sz w:val="24"/>
        </w:rPr>
        <w:t xml:space="preserve"> </w:t>
      </w:r>
      <w:r>
        <w:rPr>
          <w:i/>
          <w:sz w:val="24"/>
        </w:rPr>
        <w:t>«Спортивные</w:t>
      </w:r>
      <w:r>
        <w:rPr>
          <w:i/>
          <w:spacing w:val="-3"/>
          <w:sz w:val="24"/>
        </w:rPr>
        <w:t xml:space="preserve"> </w:t>
      </w:r>
      <w:r>
        <w:rPr>
          <w:i/>
          <w:spacing w:val="-2"/>
          <w:sz w:val="24"/>
        </w:rPr>
        <w:t>игры»</w:t>
      </w:r>
      <w:r>
        <w:rPr>
          <w:spacing w:val="-2"/>
          <w:sz w:val="24"/>
        </w:rPr>
        <w:t>.</w:t>
      </w:r>
    </w:p>
    <w:p w:rsidR="005071C8" w:rsidRDefault="00BD237E">
      <w:pPr>
        <w:pStyle w:val="a3"/>
        <w:ind w:left="739" w:right="1011" w:firstLine="225"/>
      </w:pPr>
      <w:r>
        <w:rPr>
          <w:u w:val="single"/>
        </w:rPr>
        <w:t>Баскетбол</w:t>
      </w:r>
      <w:r>
        <w:t>. Передача мяча двумя руками от груди, на месте и в движении; ведение</w:t>
      </w:r>
      <w:r>
        <w:rPr>
          <w:spacing w:val="40"/>
        </w:rPr>
        <w:t xml:space="preserve"> </w:t>
      </w:r>
      <w:r>
        <w:t>мяча на месте и в движении «по прямой», «по кругу» и «змейкой»; бросок мяча в корзину двумя руками</w:t>
      </w:r>
      <w:r>
        <w:rPr>
          <w:spacing w:val="40"/>
        </w:rPr>
        <w:t xml:space="preserve"> </w:t>
      </w:r>
      <w:r>
        <w:t>от груди с места; ранее разученные технические действия с мячом.</w:t>
      </w:r>
    </w:p>
    <w:p w:rsidR="005071C8" w:rsidRDefault="00BD237E">
      <w:pPr>
        <w:pStyle w:val="a3"/>
        <w:spacing w:line="242" w:lineRule="auto"/>
        <w:ind w:left="739" w:right="1022" w:firstLine="225"/>
      </w:pPr>
      <w:r>
        <w:rPr>
          <w:u w:val="single"/>
        </w:rPr>
        <w:t>Волейбол.</w:t>
      </w:r>
      <w:r>
        <w:t xml:space="preserve"> Прямая нижняя</w:t>
      </w:r>
      <w:r>
        <w:rPr>
          <w:spacing w:val="-1"/>
        </w:rPr>
        <w:t xml:space="preserve"> </w:t>
      </w:r>
      <w:r>
        <w:t>подача мяча;</w:t>
      </w:r>
      <w:r>
        <w:rPr>
          <w:spacing w:val="-1"/>
        </w:rPr>
        <w:t xml:space="preserve"> </w:t>
      </w:r>
      <w:r>
        <w:t>приём и передача мяча двумя руками снизу</w:t>
      </w:r>
      <w:r>
        <w:rPr>
          <w:spacing w:val="-6"/>
        </w:rPr>
        <w:t xml:space="preserve"> </w:t>
      </w:r>
      <w:r>
        <w:t>и сверху</w:t>
      </w:r>
      <w:r>
        <w:rPr>
          <w:spacing w:val="-1"/>
        </w:rPr>
        <w:t xml:space="preserve"> </w:t>
      </w:r>
      <w:r>
        <w:t>на месте и в движении; ранее разученные технические действия с мячом.</w:t>
      </w:r>
    </w:p>
    <w:p w:rsidR="005071C8" w:rsidRDefault="00BD237E">
      <w:pPr>
        <w:pStyle w:val="a3"/>
        <w:spacing w:line="242" w:lineRule="auto"/>
        <w:ind w:left="739" w:right="1018" w:firstLine="225"/>
      </w:pPr>
      <w:r>
        <w:rPr>
          <w:u w:val="single"/>
        </w:rPr>
        <w:t>Футбол.</w:t>
      </w:r>
      <w:r>
        <w:t xml:space="preserve"> Удар по неподвижному мячу внутренней стороной стопы с небольшого разбега; остановка</w:t>
      </w:r>
      <w:r>
        <w:rPr>
          <w:spacing w:val="40"/>
        </w:rPr>
        <w:t xml:space="preserve"> </w:t>
      </w:r>
      <w:r>
        <w:t>катящегося</w:t>
      </w:r>
      <w:r>
        <w:rPr>
          <w:spacing w:val="40"/>
        </w:rPr>
        <w:t xml:space="preserve"> </w:t>
      </w:r>
      <w:r>
        <w:t>мяча</w:t>
      </w:r>
      <w:r>
        <w:rPr>
          <w:spacing w:val="40"/>
        </w:rPr>
        <w:t xml:space="preserve"> </w:t>
      </w:r>
      <w:r>
        <w:t>способом</w:t>
      </w:r>
      <w:r>
        <w:rPr>
          <w:spacing w:val="40"/>
        </w:rPr>
        <w:t xml:space="preserve"> </w:t>
      </w:r>
      <w:r>
        <w:t>«наступания»;</w:t>
      </w:r>
      <w:r>
        <w:rPr>
          <w:spacing w:val="40"/>
        </w:rPr>
        <w:t xml:space="preserve"> </w:t>
      </w:r>
      <w:r>
        <w:t>ведение</w:t>
      </w:r>
      <w:r>
        <w:rPr>
          <w:spacing w:val="40"/>
        </w:rPr>
        <w:t xml:space="preserve"> </w:t>
      </w:r>
      <w:r>
        <w:t>мяча</w:t>
      </w:r>
      <w:r>
        <w:rPr>
          <w:spacing w:val="40"/>
        </w:rPr>
        <w:t xml:space="preserve"> </w:t>
      </w:r>
      <w:r>
        <w:t>«по</w:t>
      </w:r>
      <w:r>
        <w:rPr>
          <w:spacing w:val="40"/>
        </w:rPr>
        <w:t xml:space="preserve"> </w:t>
      </w:r>
      <w:r>
        <w:t>прямой»,</w:t>
      </w:r>
      <w:r>
        <w:rPr>
          <w:spacing w:val="40"/>
        </w:rPr>
        <w:t xml:space="preserve"> </w:t>
      </w:r>
      <w:r>
        <w:t>«по</w:t>
      </w:r>
      <w:r>
        <w:rPr>
          <w:spacing w:val="40"/>
        </w:rPr>
        <w:t xml:space="preserve"> </w:t>
      </w:r>
      <w:r>
        <w:t>кругу»</w:t>
      </w:r>
      <w:r>
        <w:rPr>
          <w:spacing w:val="40"/>
        </w:rPr>
        <w:t xml:space="preserve"> </w:t>
      </w:r>
      <w:r>
        <w:t>и</w:t>
      </w:r>
    </w:p>
    <w:p w:rsidR="005071C8" w:rsidRDefault="00BD237E">
      <w:pPr>
        <w:pStyle w:val="a3"/>
        <w:spacing w:line="271" w:lineRule="exact"/>
        <w:ind w:left="739" w:firstLine="0"/>
      </w:pPr>
      <w:r>
        <w:t>«змейкой»;</w:t>
      </w:r>
      <w:r>
        <w:rPr>
          <w:spacing w:val="-6"/>
        </w:rPr>
        <w:t xml:space="preserve"> </w:t>
      </w:r>
      <w:r>
        <w:t>обводка</w:t>
      </w:r>
      <w:r>
        <w:rPr>
          <w:spacing w:val="-1"/>
        </w:rPr>
        <w:t xml:space="preserve"> </w:t>
      </w:r>
      <w:r>
        <w:t>мячом</w:t>
      </w:r>
      <w:r>
        <w:rPr>
          <w:spacing w:val="-8"/>
        </w:rPr>
        <w:t xml:space="preserve"> </w:t>
      </w:r>
      <w:r>
        <w:t>ориентиров</w:t>
      </w:r>
      <w:r>
        <w:rPr>
          <w:spacing w:val="-3"/>
        </w:rPr>
        <w:t xml:space="preserve"> </w:t>
      </w:r>
      <w:r>
        <w:rPr>
          <w:spacing w:val="-2"/>
        </w:rPr>
        <w:t>(конусов).</w:t>
      </w:r>
    </w:p>
    <w:p w:rsidR="005071C8" w:rsidRDefault="00BD237E">
      <w:pPr>
        <w:pStyle w:val="a3"/>
        <w:spacing w:line="237" w:lineRule="auto"/>
        <w:ind w:left="739" w:right="1021" w:firstLine="225"/>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071C8" w:rsidRDefault="00BD237E">
      <w:pPr>
        <w:pStyle w:val="a3"/>
        <w:ind w:left="739" w:right="1009" w:firstLine="225"/>
      </w:pPr>
      <w:r>
        <w:rPr>
          <w:i/>
        </w:rPr>
        <w:t>Модуль «Спорт»</w:t>
      </w:r>
      <w:r>
        <w:t>. Физическая подготовка к выполнению нормативов комплекса ГТО с использованием</w:t>
      </w:r>
      <w:r>
        <w:rPr>
          <w:spacing w:val="-2"/>
        </w:rPr>
        <w:t xml:space="preserve"> </w:t>
      </w:r>
      <w:r>
        <w:t>средств базовой</w:t>
      </w:r>
      <w:r>
        <w:rPr>
          <w:spacing w:val="-2"/>
        </w:rPr>
        <w:t xml:space="preserve"> </w:t>
      </w:r>
      <w:r>
        <w:t>физической</w:t>
      </w:r>
      <w:r>
        <w:rPr>
          <w:spacing w:val="-2"/>
        </w:rPr>
        <w:t xml:space="preserve"> </w:t>
      </w:r>
      <w:r>
        <w:t>подготовки,</w:t>
      </w:r>
      <w:r>
        <w:rPr>
          <w:spacing w:val="-1"/>
        </w:rPr>
        <w:t xml:space="preserve"> </w:t>
      </w:r>
      <w:r>
        <w:t>видов</w:t>
      </w:r>
      <w:r>
        <w:rPr>
          <w:spacing w:val="-1"/>
        </w:rPr>
        <w:t xml:space="preserve"> </w:t>
      </w:r>
      <w:r>
        <w:t>спорта</w:t>
      </w:r>
      <w:r>
        <w:rPr>
          <w:spacing w:val="-3"/>
        </w:rPr>
        <w:t xml:space="preserve"> </w:t>
      </w:r>
      <w:r>
        <w:t>и</w:t>
      </w:r>
      <w:r>
        <w:rPr>
          <w:spacing w:val="-6"/>
        </w:rPr>
        <w:t xml:space="preserve"> </w:t>
      </w:r>
      <w:r>
        <w:t>оздоровительных</w:t>
      </w:r>
      <w:r>
        <w:rPr>
          <w:spacing w:val="-3"/>
        </w:rPr>
        <w:t xml:space="preserve"> </w:t>
      </w:r>
      <w:r>
        <w:t>систем физической культуры, национальных видов спорта, культурно-этнических игр.</w:t>
      </w:r>
    </w:p>
    <w:p w:rsidR="005071C8" w:rsidRDefault="00BD237E">
      <w:pPr>
        <w:pStyle w:val="2"/>
        <w:numPr>
          <w:ilvl w:val="0"/>
          <w:numId w:val="68"/>
        </w:numPr>
        <w:tabs>
          <w:tab w:val="left" w:pos="921"/>
        </w:tabs>
        <w:spacing w:line="275" w:lineRule="exact"/>
        <w:ind w:hanging="182"/>
        <w:jc w:val="both"/>
      </w:pPr>
      <w:r>
        <w:rPr>
          <w:spacing w:val="-2"/>
        </w:rPr>
        <w:t>КЛАСС</w:t>
      </w:r>
    </w:p>
    <w:p w:rsidR="005071C8" w:rsidRDefault="00BD237E">
      <w:pPr>
        <w:pStyle w:val="a3"/>
        <w:ind w:left="739" w:right="1015" w:firstLine="225"/>
      </w:pPr>
      <w:r>
        <w:rPr>
          <w:b/>
        </w:rPr>
        <w:t>Знания о физической культуре</w:t>
      </w:r>
      <w:r>
        <w:t>.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5071C8" w:rsidRDefault="00BD237E">
      <w:pPr>
        <w:pStyle w:val="a3"/>
        <w:ind w:left="739" w:right="1010" w:firstLine="225"/>
      </w:pPr>
      <w:r>
        <w:rPr>
          <w:b/>
        </w:rPr>
        <w:t>Способы самостоятельной деятельности</w:t>
      </w:r>
      <w:r>
        <w:t>. Ведение дневника физической культуры. Физическая подготовка и её влияние на развитие систем организма, связь с укреплением</w:t>
      </w:r>
      <w:r>
        <w:rPr>
          <w:spacing w:val="40"/>
        </w:rPr>
        <w:t xml:space="preserve"> </w:t>
      </w:r>
      <w:r>
        <w:t>здоровья; физическая подготовленность как результат физической подготовки.</w:t>
      </w:r>
    </w:p>
    <w:p w:rsidR="005071C8" w:rsidRDefault="00BD237E">
      <w:pPr>
        <w:pStyle w:val="a3"/>
        <w:ind w:left="739" w:right="1016" w:firstLine="225"/>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5071C8" w:rsidRDefault="00BD237E">
      <w:pPr>
        <w:pStyle w:val="a3"/>
        <w:ind w:left="965" w:firstLine="0"/>
      </w:pPr>
      <w:r>
        <w:t>Правила</w:t>
      </w:r>
      <w:r>
        <w:rPr>
          <w:spacing w:val="-6"/>
        </w:rPr>
        <w:t xml:space="preserve"> </w:t>
      </w:r>
      <w:r>
        <w:t>и</w:t>
      </w:r>
      <w:r>
        <w:rPr>
          <w:spacing w:val="-2"/>
        </w:rPr>
        <w:t xml:space="preserve"> </w:t>
      </w:r>
      <w:r>
        <w:t>способы</w:t>
      </w:r>
      <w:r>
        <w:rPr>
          <w:spacing w:val="-5"/>
        </w:rPr>
        <w:t xml:space="preserve"> </w:t>
      </w:r>
      <w:r>
        <w:t>составления</w:t>
      </w:r>
      <w:r>
        <w:rPr>
          <w:spacing w:val="-7"/>
        </w:rPr>
        <w:t xml:space="preserve"> </w:t>
      </w:r>
      <w:r>
        <w:t>плана</w:t>
      </w:r>
      <w:r>
        <w:rPr>
          <w:spacing w:val="-3"/>
        </w:rPr>
        <w:t xml:space="preserve"> </w:t>
      </w:r>
      <w:r>
        <w:t>самостоятельных</w:t>
      </w:r>
      <w:r>
        <w:rPr>
          <w:spacing w:val="-8"/>
        </w:rPr>
        <w:t xml:space="preserve"> </w:t>
      </w:r>
      <w:r>
        <w:t>занятий</w:t>
      </w:r>
      <w:r>
        <w:rPr>
          <w:spacing w:val="-6"/>
        </w:rPr>
        <w:t xml:space="preserve"> </w:t>
      </w:r>
      <w:r>
        <w:t>физической</w:t>
      </w:r>
      <w:r>
        <w:rPr>
          <w:spacing w:val="-1"/>
        </w:rPr>
        <w:t xml:space="preserve"> </w:t>
      </w:r>
      <w:r>
        <w:rPr>
          <w:spacing w:val="-2"/>
        </w:rPr>
        <w:t>подготовкой.</w:t>
      </w:r>
    </w:p>
    <w:p w:rsidR="005071C8" w:rsidRDefault="00BD237E">
      <w:pPr>
        <w:ind w:left="739" w:right="1003" w:firstLine="225"/>
        <w:jc w:val="both"/>
        <w:rPr>
          <w:sz w:val="24"/>
        </w:rPr>
      </w:pPr>
      <w:r>
        <w:rPr>
          <w:b/>
          <w:sz w:val="24"/>
        </w:rPr>
        <w:t>Физическое совершенствование</w:t>
      </w:r>
      <w:r>
        <w:rPr>
          <w:sz w:val="24"/>
        </w:rPr>
        <w:t>.</w:t>
      </w:r>
      <w:r>
        <w:rPr>
          <w:spacing w:val="-1"/>
          <w:sz w:val="24"/>
        </w:rPr>
        <w:t xml:space="preserve"> </w:t>
      </w:r>
      <w:r>
        <w:rPr>
          <w:b/>
          <w:i/>
          <w:sz w:val="24"/>
        </w:rPr>
        <w:t>Физкультурно-оздоровительная деятельность</w:t>
      </w:r>
      <w:r>
        <w:rPr>
          <w:sz w:val="24"/>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w:t>
      </w:r>
      <w:r>
        <w:rPr>
          <w:spacing w:val="-2"/>
          <w:sz w:val="24"/>
        </w:rPr>
        <w:t>упражнениями.</w:t>
      </w:r>
    </w:p>
    <w:p w:rsidR="005071C8" w:rsidRDefault="00BD237E">
      <w:pPr>
        <w:pStyle w:val="a3"/>
        <w:ind w:left="739" w:right="1007" w:firstLine="225"/>
      </w:pPr>
      <w: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w:t>
      </w:r>
      <w:r>
        <w:rPr>
          <w:spacing w:val="80"/>
        </w:rPr>
        <w:t xml:space="preserve"> </w:t>
      </w:r>
      <w:r>
        <w:t>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5071C8" w:rsidRDefault="00BD237E">
      <w:pPr>
        <w:ind w:left="739" w:right="1013" w:firstLine="225"/>
        <w:jc w:val="both"/>
        <w:rPr>
          <w:sz w:val="24"/>
        </w:rPr>
      </w:pPr>
      <w:r>
        <w:rPr>
          <w:b/>
          <w:i/>
          <w:sz w:val="24"/>
        </w:rPr>
        <w:t>Спортивно-оздоровительная деятельность</w:t>
      </w:r>
      <w:r>
        <w:rPr>
          <w:sz w:val="24"/>
        </w:rPr>
        <w:t>.</w:t>
      </w:r>
      <w:r>
        <w:rPr>
          <w:spacing w:val="-2"/>
          <w:sz w:val="24"/>
        </w:rPr>
        <w:t xml:space="preserve"> </w:t>
      </w:r>
      <w:r>
        <w:rPr>
          <w:i/>
          <w:sz w:val="24"/>
        </w:rPr>
        <w:t>Модуль «Гимнастика»</w:t>
      </w:r>
      <w:r>
        <w:rPr>
          <w:sz w:val="24"/>
        </w:rPr>
        <w:t>.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5071C8" w:rsidRDefault="005071C8">
      <w:pPr>
        <w:pStyle w:val="a3"/>
        <w:spacing w:before="219"/>
        <w:ind w:left="0" w:firstLine="0"/>
        <w:jc w:val="left"/>
        <w:rPr>
          <w:sz w:val="22"/>
        </w:rPr>
      </w:pPr>
    </w:p>
    <w:p w:rsidR="005071C8" w:rsidRDefault="00BD237E">
      <w:pPr>
        <w:ind w:left="739"/>
      </w:pPr>
      <w:r>
        <w:rPr>
          <w:spacing w:val="-5"/>
        </w:rPr>
        <w:t>634</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08" w:firstLine="225"/>
      </w:pPr>
      <w:r>
        <w:lastRenderedPageBreak/>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5071C8" w:rsidRDefault="00BD237E">
      <w:pPr>
        <w:pStyle w:val="a3"/>
        <w:spacing w:before="5" w:line="237" w:lineRule="auto"/>
        <w:ind w:left="739" w:right="1026" w:firstLine="225"/>
      </w:pPr>
      <w:r>
        <w:t>Опорные прыжки через гимнастического козла с разбега способом «согнув ноги» (мальчики) и способом «ноги врозь» (девочки).</w:t>
      </w:r>
    </w:p>
    <w:p w:rsidR="005071C8" w:rsidRDefault="00BD237E">
      <w:pPr>
        <w:pStyle w:val="a3"/>
        <w:spacing w:before="4"/>
        <w:ind w:left="739" w:right="1014" w:firstLine="225"/>
      </w:pPr>
      <w: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5071C8" w:rsidRDefault="00BD237E">
      <w:pPr>
        <w:pStyle w:val="a3"/>
        <w:spacing w:before="2" w:line="237" w:lineRule="auto"/>
        <w:ind w:left="739" w:right="1020" w:firstLine="225"/>
      </w:pPr>
      <w:r>
        <w:t>Упражнения на невысокой гимнастической перекладине: висы; упор ноги врозь; перемах</w:t>
      </w:r>
      <w:r>
        <w:rPr>
          <w:spacing w:val="40"/>
        </w:rPr>
        <w:t xml:space="preserve"> </w:t>
      </w:r>
      <w:r>
        <w:t>вперёд и обратно (мальчики).</w:t>
      </w:r>
    </w:p>
    <w:p w:rsidR="005071C8" w:rsidRDefault="00BD237E">
      <w:pPr>
        <w:pStyle w:val="a3"/>
        <w:spacing w:before="4" w:line="275" w:lineRule="exact"/>
        <w:ind w:left="965" w:firstLine="0"/>
      </w:pPr>
      <w:r>
        <w:t>Лазанье</w:t>
      </w:r>
      <w:r>
        <w:rPr>
          <w:spacing w:val="-2"/>
        </w:rPr>
        <w:t xml:space="preserve"> </w:t>
      </w:r>
      <w:r>
        <w:t>по</w:t>
      </w:r>
      <w:r>
        <w:rPr>
          <w:spacing w:val="4"/>
        </w:rPr>
        <w:t xml:space="preserve"> </w:t>
      </w:r>
      <w:r>
        <w:t>канату</w:t>
      </w:r>
      <w:r>
        <w:rPr>
          <w:spacing w:val="-9"/>
        </w:rPr>
        <w:t xml:space="preserve"> </w:t>
      </w:r>
      <w:r>
        <w:t>в</w:t>
      </w:r>
      <w:r>
        <w:rPr>
          <w:spacing w:val="1"/>
        </w:rPr>
        <w:t xml:space="preserve"> </w:t>
      </w:r>
      <w:r>
        <w:t>три</w:t>
      </w:r>
      <w:r>
        <w:rPr>
          <w:spacing w:val="-3"/>
        </w:rPr>
        <w:t xml:space="preserve"> </w:t>
      </w:r>
      <w:r>
        <w:t>приёма</w:t>
      </w:r>
      <w:r>
        <w:rPr>
          <w:spacing w:val="-5"/>
        </w:rPr>
        <w:t xml:space="preserve"> </w:t>
      </w:r>
      <w:r>
        <w:rPr>
          <w:spacing w:val="-2"/>
        </w:rPr>
        <w:t>(мальчики).</w:t>
      </w:r>
    </w:p>
    <w:p w:rsidR="005071C8" w:rsidRDefault="00BD237E">
      <w:pPr>
        <w:pStyle w:val="a3"/>
        <w:ind w:left="739" w:right="1007" w:firstLine="225"/>
      </w:pPr>
      <w:r>
        <w:rPr>
          <w:i/>
        </w:rPr>
        <w:t xml:space="preserve">Модуль «Лёгкая атлетика». </w:t>
      </w:r>
      <w:r>
        <w:t xml:space="preserve">Старт с опорой на одну руку и последующим ускорением; спринтерский и гладкий равномерный бег по учебной дистанции; ранее разученные беговые </w:t>
      </w:r>
      <w:r>
        <w:rPr>
          <w:spacing w:val="-2"/>
        </w:rPr>
        <w:t>упражнения.</w:t>
      </w:r>
    </w:p>
    <w:p w:rsidR="005071C8" w:rsidRDefault="00BD237E">
      <w:pPr>
        <w:pStyle w:val="a3"/>
        <w:spacing w:before="3" w:line="237" w:lineRule="auto"/>
        <w:ind w:left="739" w:right="1017" w:firstLine="225"/>
      </w:pPr>
      <w: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5071C8" w:rsidRDefault="00BD237E">
      <w:pPr>
        <w:pStyle w:val="a3"/>
        <w:spacing w:before="4" w:line="275" w:lineRule="exact"/>
        <w:ind w:left="965" w:firstLine="0"/>
      </w:pPr>
      <w:r>
        <w:t>Метание</w:t>
      </w:r>
      <w:r>
        <w:rPr>
          <w:spacing w:val="-7"/>
        </w:rPr>
        <w:t xml:space="preserve"> </w:t>
      </w:r>
      <w:r>
        <w:t>малого</w:t>
      </w:r>
      <w:r>
        <w:rPr>
          <w:spacing w:val="-3"/>
        </w:rPr>
        <w:t xml:space="preserve"> </w:t>
      </w:r>
      <w:r>
        <w:t>(теннисного)</w:t>
      </w:r>
      <w:r>
        <w:rPr>
          <w:spacing w:val="-7"/>
        </w:rPr>
        <w:t xml:space="preserve"> </w:t>
      </w:r>
      <w:r>
        <w:t>мяча</w:t>
      </w:r>
      <w:r>
        <w:rPr>
          <w:spacing w:val="-8"/>
        </w:rPr>
        <w:t xml:space="preserve"> </w:t>
      </w:r>
      <w:r>
        <w:t>в</w:t>
      </w:r>
      <w:r>
        <w:rPr>
          <w:spacing w:val="-7"/>
        </w:rPr>
        <w:t xml:space="preserve"> </w:t>
      </w:r>
      <w:r>
        <w:t>подвижную</w:t>
      </w:r>
      <w:r>
        <w:rPr>
          <w:spacing w:val="-5"/>
        </w:rPr>
        <w:t xml:space="preserve"> </w:t>
      </w:r>
      <w:r>
        <w:t>(раскачивающуюся)</w:t>
      </w:r>
      <w:r>
        <w:rPr>
          <w:spacing w:val="-2"/>
        </w:rPr>
        <w:t xml:space="preserve"> мишень.</w:t>
      </w:r>
    </w:p>
    <w:p w:rsidR="005071C8" w:rsidRDefault="00BD237E">
      <w:pPr>
        <w:pStyle w:val="a3"/>
        <w:ind w:left="739" w:right="1015" w:firstLine="225"/>
      </w:pPr>
      <w:r>
        <w:rPr>
          <w:i/>
        </w:rPr>
        <w:t>Модуль «Зимние виды спорта»</w:t>
      </w:r>
      <w: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5071C8" w:rsidRDefault="00BD237E">
      <w:pPr>
        <w:ind w:left="965"/>
        <w:jc w:val="both"/>
        <w:rPr>
          <w:sz w:val="24"/>
        </w:rPr>
      </w:pPr>
      <w:r>
        <w:rPr>
          <w:i/>
          <w:sz w:val="24"/>
        </w:rPr>
        <w:t>Модуль</w:t>
      </w:r>
      <w:r>
        <w:rPr>
          <w:i/>
          <w:spacing w:val="-2"/>
          <w:sz w:val="24"/>
        </w:rPr>
        <w:t xml:space="preserve"> </w:t>
      </w:r>
      <w:r>
        <w:rPr>
          <w:i/>
          <w:sz w:val="24"/>
        </w:rPr>
        <w:t>«Спортивные</w:t>
      </w:r>
      <w:r>
        <w:rPr>
          <w:i/>
          <w:spacing w:val="-3"/>
          <w:sz w:val="24"/>
        </w:rPr>
        <w:t xml:space="preserve"> </w:t>
      </w:r>
      <w:r>
        <w:rPr>
          <w:i/>
          <w:spacing w:val="-2"/>
          <w:sz w:val="24"/>
        </w:rPr>
        <w:t>игры»</w:t>
      </w:r>
      <w:r>
        <w:rPr>
          <w:spacing w:val="-2"/>
          <w:sz w:val="24"/>
        </w:rPr>
        <w:t>.</w:t>
      </w:r>
    </w:p>
    <w:p w:rsidR="005071C8" w:rsidRDefault="00BD237E">
      <w:pPr>
        <w:pStyle w:val="a3"/>
        <w:spacing w:before="2"/>
        <w:ind w:left="739" w:right="1009" w:firstLine="225"/>
      </w:pPr>
      <w:r>
        <w:rPr>
          <w:u w:val="single"/>
        </w:rPr>
        <w:t>Баскетбол</w:t>
      </w:r>
      <w: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w:t>
      </w:r>
      <w:r>
        <w:rPr>
          <w:spacing w:val="-2"/>
        </w:rPr>
        <w:t>прыжком.</w:t>
      </w:r>
    </w:p>
    <w:p w:rsidR="005071C8" w:rsidRDefault="00BD237E">
      <w:pPr>
        <w:pStyle w:val="a3"/>
        <w:spacing w:line="242" w:lineRule="auto"/>
        <w:ind w:left="739" w:right="1027" w:firstLine="225"/>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5071C8" w:rsidRDefault="00BD237E">
      <w:pPr>
        <w:pStyle w:val="a3"/>
        <w:spacing w:line="242" w:lineRule="auto"/>
        <w:ind w:left="739" w:right="1011" w:firstLine="225"/>
      </w:pPr>
      <w:r>
        <w:t xml:space="preserve">Правила игры и игровая деятельность по правилам с использованием разученных технических </w:t>
      </w:r>
      <w:r>
        <w:rPr>
          <w:spacing w:val="-2"/>
        </w:rPr>
        <w:t>приёмов.</w:t>
      </w:r>
    </w:p>
    <w:p w:rsidR="005071C8" w:rsidRDefault="00BD237E">
      <w:pPr>
        <w:pStyle w:val="a3"/>
        <w:ind w:left="739" w:right="1015" w:firstLine="225"/>
      </w:pPr>
      <w:r>
        <w:rPr>
          <w:u w:val="single"/>
        </w:rPr>
        <w:t>Волейбол</w:t>
      </w:r>
      <w:r>
        <w:t>.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w:t>
      </w:r>
      <w:r>
        <w:rPr>
          <w:spacing w:val="-1"/>
        </w:rPr>
        <w:t xml:space="preserve"> </w:t>
      </w:r>
      <w:r>
        <w:t>и сверху.</w:t>
      </w:r>
    </w:p>
    <w:p w:rsidR="005071C8" w:rsidRDefault="00BD237E">
      <w:pPr>
        <w:pStyle w:val="a3"/>
        <w:ind w:left="739" w:right="1017" w:firstLine="225"/>
      </w:pPr>
      <w:r>
        <w:rPr>
          <w:u w:val="single"/>
        </w:rPr>
        <w:t>Футбол</w:t>
      </w:r>
      <w:r>
        <w:t>.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5071C8" w:rsidRDefault="00BD237E">
      <w:pPr>
        <w:pStyle w:val="a3"/>
        <w:spacing w:line="242" w:lineRule="auto"/>
        <w:ind w:left="739" w:right="1017" w:firstLine="225"/>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071C8" w:rsidRDefault="00BD237E">
      <w:pPr>
        <w:pStyle w:val="a3"/>
        <w:ind w:left="739" w:right="1015" w:firstLine="225"/>
      </w:pPr>
      <w:r>
        <w:rPr>
          <w:i/>
        </w:rPr>
        <w:t>Модуль «Спорт»</w:t>
      </w:r>
      <w:r>
        <w:t>. Физическая подготовка к выполнению нормативов комплекса ГТО с использованием</w:t>
      </w:r>
      <w:r>
        <w:rPr>
          <w:spacing w:val="-3"/>
        </w:rPr>
        <w:t xml:space="preserve"> </w:t>
      </w:r>
      <w:r>
        <w:t>средств базовой физической</w:t>
      </w:r>
      <w:r>
        <w:rPr>
          <w:spacing w:val="-3"/>
        </w:rPr>
        <w:t xml:space="preserve"> </w:t>
      </w:r>
      <w:r>
        <w:t>подготовки,</w:t>
      </w:r>
      <w:r>
        <w:rPr>
          <w:spacing w:val="-2"/>
        </w:rPr>
        <w:t xml:space="preserve"> </w:t>
      </w:r>
      <w:r>
        <w:t>видов</w:t>
      </w:r>
      <w:r>
        <w:rPr>
          <w:spacing w:val="-2"/>
        </w:rPr>
        <w:t xml:space="preserve"> </w:t>
      </w:r>
      <w:r>
        <w:t>спорта</w:t>
      </w:r>
      <w:r>
        <w:rPr>
          <w:spacing w:val="-4"/>
        </w:rPr>
        <w:t xml:space="preserve"> </w:t>
      </w:r>
      <w:r>
        <w:t>и</w:t>
      </w:r>
      <w:r>
        <w:rPr>
          <w:spacing w:val="-7"/>
        </w:rPr>
        <w:t xml:space="preserve"> </w:t>
      </w:r>
      <w:r>
        <w:t>оздоровительных</w:t>
      </w:r>
      <w:r>
        <w:rPr>
          <w:spacing w:val="-4"/>
        </w:rPr>
        <w:t xml:space="preserve"> </w:t>
      </w:r>
      <w:r>
        <w:t>систем физической культуры, национальных видов спорта, культурно-этнических игр.</w:t>
      </w:r>
    </w:p>
    <w:p w:rsidR="005071C8" w:rsidRDefault="00BD237E">
      <w:pPr>
        <w:pStyle w:val="2"/>
        <w:numPr>
          <w:ilvl w:val="0"/>
          <w:numId w:val="68"/>
        </w:numPr>
        <w:tabs>
          <w:tab w:val="left" w:pos="921"/>
        </w:tabs>
        <w:spacing w:line="272" w:lineRule="exact"/>
        <w:ind w:hanging="182"/>
      </w:pPr>
      <w:r>
        <w:rPr>
          <w:spacing w:val="-2"/>
        </w:rPr>
        <w:t>КЛАСС</w:t>
      </w:r>
    </w:p>
    <w:p w:rsidR="005071C8" w:rsidRDefault="00BD237E">
      <w:pPr>
        <w:pStyle w:val="a3"/>
        <w:ind w:left="739" w:right="1010" w:firstLine="225"/>
      </w:pPr>
      <w:r>
        <w:rPr>
          <w:b/>
        </w:rPr>
        <w:t>Знания о физической культуре</w:t>
      </w:r>
      <w:r>
        <w:t>. Зарождение олимпийского движения в дореволюционной России; роль А.Д. Бутовского в</w:t>
      </w:r>
      <w:r>
        <w:rPr>
          <w:spacing w:val="-3"/>
        </w:rPr>
        <w:t xml:space="preserve"> </w:t>
      </w:r>
      <w:r>
        <w:t>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5071C8" w:rsidRDefault="00BD237E">
      <w:pPr>
        <w:pStyle w:val="a3"/>
        <w:spacing w:line="242" w:lineRule="auto"/>
        <w:ind w:left="739" w:right="1013" w:firstLine="225"/>
      </w:pPr>
      <w:r>
        <w:t>Влияние занятий физической культурой и спортом на воспитание положительных качеств личности современного человека.</w:t>
      </w:r>
    </w:p>
    <w:p w:rsidR="005071C8" w:rsidRDefault="00BD237E">
      <w:pPr>
        <w:pStyle w:val="a3"/>
        <w:ind w:left="739" w:right="1013" w:firstLine="225"/>
      </w:pPr>
      <w:r>
        <w:rPr>
          <w:b/>
        </w:rPr>
        <w:t>Способы самостоятельной деятельности</w:t>
      </w:r>
      <w:r>
        <w:t>.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5071C8" w:rsidRDefault="005071C8">
      <w:pPr>
        <w:pStyle w:val="a3"/>
        <w:spacing w:before="206"/>
        <w:ind w:left="0" w:firstLine="0"/>
        <w:jc w:val="left"/>
        <w:rPr>
          <w:sz w:val="22"/>
        </w:rPr>
      </w:pPr>
    </w:p>
    <w:p w:rsidR="005071C8" w:rsidRDefault="00BD237E">
      <w:pPr>
        <w:ind w:left="739"/>
      </w:pPr>
      <w:r>
        <w:rPr>
          <w:spacing w:val="-5"/>
        </w:rPr>
        <w:t>635</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03" w:firstLine="225"/>
      </w:pPr>
      <w:r>
        <w:lastRenderedPageBreak/>
        <w:t>Техническая подготовка и её значение для человека; основные правила технической</w:t>
      </w:r>
      <w:r>
        <w:rPr>
          <w:spacing w:val="40"/>
        </w:rPr>
        <w:t xml:space="preserve"> </w:t>
      </w:r>
      <w:r>
        <w:t>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w:t>
      </w:r>
      <w:r>
        <w:rPr>
          <w:spacing w:val="80"/>
        </w:rPr>
        <w:t xml:space="preserve"> </w:t>
      </w:r>
      <w:r>
        <w:t>двигательных действий, причины и способы их предупреждения при самостоятельных занятиях технической подготовкой.</w:t>
      </w:r>
    </w:p>
    <w:p w:rsidR="005071C8" w:rsidRDefault="00BD237E">
      <w:pPr>
        <w:pStyle w:val="a3"/>
        <w:spacing w:before="1"/>
        <w:ind w:left="739" w:right="1013" w:firstLine="225"/>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w:t>
      </w:r>
      <w:r>
        <w:rPr>
          <w:spacing w:val="80"/>
        </w:rPr>
        <w:t xml:space="preserve"> </w:t>
      </w:r>
      <w:r>
        <w:t>оценивания</w:t>
      </w:r>
      <w:r>
        <w:rPr>
          <w:spacing w:val="73"/>
        </w:rPr>
        <w:t xml:space="preserve"> </w:t>
      </w:r>
      <w:r>
        <w:t>оздоровительного</w:t>
      </w:r>
      <w:r>
        <w:rPr>
          <w:spacing w:val="80"/>
        </w:rPr>
        <w:t xml:space="preserve"> </w:t>
      </w:r>
      <w:r>
        <w:t>эффекта</w:t>
      </w:r>
      <w:r>
        <w:rPr>
          <w:spacing w:val="80"/>
        </w:rPr>
        <w:t xml:space="preserve"> </w:t>
      </w:r>
      <w:r>
        <w:t>занятий</w:t>
      </w:r>
      <w:r>
        <w:rPr>
          <w:spacing w:val="80"/>
        </w:rPr>
        <w:t xml:space="preserve"> </w:t>
      </w:r>
      <w:r>
        <w:t>физической</w:t>
      </w:r>
      <w:r>
        <w:rPr>
          <w:spacing w:val="80"/>
        </w:rPr>
        <w:t xml:space="preserve"> </w:t>
      </w:r>
      <w:r>
        <w:t>культурой</w:t>
      </w:r>
      <w:r>
        <w:rPr>
          <w:spacing w:val="80"/>
        </w:rPr>
        <w:t xml:space="preserve"> </w:t>
      </w:r>
      <w:r>
        <w:t>с</w:t>
      </w:r>
      <w:r>
        <w:rPr>
          <w:spacing w:val="80"/>
        </w:rPr>
        <w:t xml:space="preserve"> </w:t>
      </w:r>
      <w:r>
        <w:t>помощью</w:t>
      </w:r>
    </w:p>
    <w:p w:rsidR="005071C8" w:rsidRDefault="00BD237E">
      <w:pPr>
        <w:pStyle w:val="a3"/>
        <w:spacing w:before="2" w:line="275" w:lineRule="exact"/>
        <w:ind w:left="739" w:firstLine="0"/>
      </w:pPr>
      <w:r>
        <w:t>«индекса</w:t>
      </w:r>
      <w:r>
        <w:rPr>
          <w:spacing w:val="-6"/>
        </w:rPr>
        <w:t xml:space="preserve"> </w:t>
      </w:r>
      <w:r>
        <w:t>Кетле», «ортостатической</w:t>
      </w:r>
      <w:r>
        <w:rPr>
          <w:spacing w:val="-6"/>
        </w:rPr>
        <w:t xml:space="preserve"> </w:t>
      </w:r>
      <w:r>
        <w:t>пробы»,</w:t>
      </w:r>
      <w:r>
        <w:rPr>
          <w:spacing w:val="-1"/>
        </w:rPr>
        <w:t xml:space="preserve"> </w:t>
      </w:r>
      <w:r>
        <w:t>«функциональной</w:t>
      </w:r>
      <w:r>
        <w:rPr>
          <w:spacing w:val="-6"/>
        </w:rPr>
        <w:t xml:space="preserve"> </w:t>
      </w:r>
      <w:r>
        <w:t>пробы</w:t>
      </w:r>
      <w:r>
        <w:rPr>
          <w:spacing w:val="-5"/>
        </w:rPr>
        <w:t xml:space="preserve"> </w:t>
      </w:r>
      <w:r>
        <w:t>со</w:t>
      </w:r>
      <w:r>
        <w:rPr>
          <w:spacing w:val="-2"/>
        </w:rPr>
        <w:t xml:space="preserve"> </w:t>
      </w:r>
      <w:r>
        <w:t>стандартной</w:t>
      </w:r>
      <w:r>
        <w:rPr>
          <w:spacing w:val="-6"/>
        </w:rPr>
        <w:t xml:space="preserve"> </w:t>
      </w:r>
      <w:r>
        <w:rPr>
          <w:spacing w:val="-2"/>
        </w:rPr>
        <w:t>нагрузкой».</w:t>
      </w:r>
    </w:p>
    <w:p w:rsidR="005071C8" w:rsidRDefault="00BD237E">
      <w:pPr>
        <w:tabs>
          <w:tab w:val="left" w:pos="5155"/>
        </w:tabs>
        <w:ind w:left="739" w:right="1007" w:firstLine="225"/>
        <w:jc w:val="both"/>
        <w:rPr>
          <w:sz w:val="24"/>
        </w:rPr>
      </w:pPr>
      <w:r>
        <w:rPr>
          <w:b/>
          <w:spacing w:val="-2"/>
          <w:sz w:val="24"/>
        </w:rPr>
        <w:t>Физическое</w:t>
      </w:r>
      <w:r>
        <w:rPr>
          <w:b/>
          <w:sz w:val="24"/>
        </w:rPr>
        <w:tab/>
        <w:t>совершенствование.</w:t>
      </w:r>
      <w:r>
        <w:rPr>
          <w:b/>
          <w:spacing w:val="-15"/>
          <w:sz w:val="24"/>
        </w:rPr>
        <w:t xml:space="preserve"> </w:t>
      </w:r>
      <w:r>
        <w:rPr>
          <w:b/>
          <w:i/>
          <w:sz w:val="24"/>
        </w:rPr>
        <w:t xml:space="preserve">Физкультурно-оздоровительная деятельность. </w:t>
      </w:r>
      <w:r>
        <w:rPr>
          <w:sz w:val="24"/>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5071C8" w:rsidRDefault="00BD237E">
      <w:pPr>
        <w:pStyle w:val="a3"/>
        <w:ind w:left="739" w:right="1007" w:firstLine="225"/>
      </w:pPr>
      <w:r>
        <w:rPr>
          <w:b/>
          <w:i/>
        </w:rPr>
        <w:t>Спортивно-оздоровительная деятельность</w:t>
      </w:r>
      <w:r>
        <w:t>.</w:t>
      </w:r>
      <w:r>
        <w:rPr>
          <w:spacing w:val="-2"/>
        </w:rPr>
        <w:t xml:space="preserve"> </w:t>
      </w:r>
      <w:r>
        <w:rPr>
          <w:i/>
        </w:rPr>
        <w:t>Модуль «Гимнастика»</w:t>
      </w:r>
      <w: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5071C8" w:rsidRDefault="00BD237E">
      <w:pPr>
        <w:pStyle w:val="a3"/>
        <w:spacing w:before="3"/>
        <w:ind w:left="739" w:right="1016" w:firstLine="225"/>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5071C8" w:rsidRDefault="00BD237E">
      <w:pPr>
        <w:pStyle w:val="a3"/>
        <w:ind w:left="739" w:right="1006" w:firstLine="225"/>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5071C8" w:rsidRDefault="00BD237E">
      <w:pPr>
        <w:ind w:left="965"/>
        <w:jc w:val="both"/>
        <w:rPr>
          <w:sz w:val="24"/>
        </w:rPr>
      </w:pPr>
      <w:r>
        <w:rPr>
          <w:i/>
          <w:sz w:val="24"/>
        </w:rPr>
        <w:t>Модуль</w:t>
      </w:r>
      <w:r>
        <w:rPr>
          <w:i/>
          <w:spacing w:val="61"/>
          <w:w w:val="150"/>
          <w:sz w:val="24"/>
        </w:rPr>
        <w:t xml:space="preserve"> </w:t>
      </w:r>
      <w:r>
        <w:rPr>
          <w:i/>
          <w:sz w:val="24"/>
        </w:rPr>
        <w:t>«Лёгкая</w:t>
      </w:r>
      <w:r>
        <w:rPr>
          <w:i/>
          <w:spacing w:val="61"/>
          <w:w w:val="150"/>
          <w:sz w:val="24"/>
        </w:rPr>
        <w:t xml:space="preserve"> </w:t>
      </w:r>
      <w:r>
        <w:rPr>
          <w:i/>
          <w:sz w:val="24"/>
        </w:rPr>
        <w:t>атлетика».</w:t>
      </w:r>
      <w:r>
        <w:rPr>
          <w:i/>
          <w:spacing w:val="5"/>
          <w:sz w:val="24"/>
        </w:rPr>
        <w:t xml:space="preserve"> </w:t>
      </w:r>
      <w:r>
        <w:rPr>
          <w:sz w:val="24"/>
        </w:rPr>
        <w:t>Бег</w:t>
      </w:r>
      <w:r>
        <w:rPr>
          <w:spacing w:val="65"/>
          <w:w w:val="150"/>
          <w:sz w:val="24"/>
        </w:rPr>
        <w:t xml:space="preserve"> </w:t>
      </w:r>
      <w:r>
        <w:rPr>
          <w:sz w:val="24"/>
        </w:rPr>
        <w:t>с</w:t>
      </w:r>
      <w:r>
        <w:rPr>
          <w:spacing w:val="61"/>
          <w:w w:val="150"/>
          <w:sz w:val="24"/>
        </w:rPr>
        <w:t xml:space="preserve"> </w:t>
      </w:r>
      <w:r>
        <w:rPr>
          <w:sz w:val="24"/>
        </w:rPr>
        <w:t>преодолением</w:t>
      </w:r>
      <w:r>
        <w:rPr>
          <w:spacing w:val="63"/>
          <w:w w:val="150"/>
          <w:sz w:val="24"/>
        </w:rPr>
        <w:t xml:space="preserve"> </w:t>
      </w:r>
      <w:r>
        <w:rPr>
          <w:sz w:val="24"/>
        </w:rPr>
        <w:t>препятствий</w:t>
      </w:r>
      <w:r>
        <w:rPr>
          <w:spacing w:val="63"/>
          <w:w w:val="150"/>
          <w:sz w:val="24"/>
        </w:rPr>
        <w:t xml:space="preserve"> </w:t>
      </w:r>
      <w:r>
        <w:rPr>
          <w:sz w:val="24"/>
        </w:rPr>
        <w:t>способами</w:t>
      </w:r>
      <w:r>
        <w:rPr>
          <w:spacing w:val="63"/>
          <w:w w:val="150"/>
          <w:sz w:val="24"/>
        </w:rPr>
        <w:t xml:space="preserve"> </w:t>
      </w:r>
      <w:r>
        <w:rPr>
          <w:sz w:val="24"/>
        </w:rPr>
        <w:t>«наступание»</w:t>
      </w:r>
      <w:r>
        <w:rPr>
          <w:spacing w:val="63"/>
          <w:w w:val="150"/>
          <w:sz w:val="24"/>
        </w:rPr>
        <w:t xml:space="preserve"> </w:t>
      </w:r>
      <w:r>
        <w:rPr>
          <w:spacing w:val="-10"/>
          <w:sz w:val="24"/>
        </w:rPr>
        <w:t>и</w:t>
      </w:r>
    </w:p>
    <w:p w:rsidR="005071C8" w:rsidRDefault="00BD237E">
      <w:pPr>
        <w:pStyle w:val="a3"/>
        <w:ind w:left="739" w:right="1015" w:firstLine="0"/>
      </w:pPr>
      <w:r>
        <w:t>«прыжковый</w:t>
      </w:r>
      <w:r>
        <w:rPr>
          <w:spacing w:val="-1"/>
        </w:rPr>
        <w:t xml:space="preserve"> </w:t>
      </w:r>
      <w:r>
        <w:t>бег»;</w:t>
      </w:r>
      <w:r>
        <w:rPr>
          <w:spacing w:val="-8"/>
        </w:rPr>
        <w:t xml:space="preserve"> </w:t>
      </w:r>
      <w:r>
        <w:t>эстафетный</w:t>
      </w:r>
      <w:r>
        <w:rPr>
          <w:spacing w:val="-2"/>
        </w:rPr>
        <w:t xml:space="preserve"> </w:t>
      </w:r>
      <w:r>
        <w:t>бег.</w:t>
      </w:r>
      <w:r>
        <w:rPr>
          <w:spacing w:val="-1"/>
        </w:rPr>
        <w:t xml:space="preserve"> </w:t>
      </w:r>
      <w:r>
        <w:t>Ранее</w:t>
      </w:r>
      <w:r>
        <w:rPr>
          <w:spacing w:val="-9"/>
        </w:rPr>
        <w:t xml:space="preserve"> </w:t>
      </w:r>
      <w:r>
        <w:t>освоенные</w:t>
      </w:r>
      <w:r>
        <w:rPr>
          <w:spacing w:val="-4"/>
        </w:rPr>
        <w:t xml:space="preserve"> </w:t>
      </w:r>
      <w:r>
        <w:t>беговые</w:t>
      </w:r>
      <w:r>
        <w:rPr>
          <w:spacing w:val="-4"/>
        </w:rPr>
        <w:t xml:space="preserve"> </w:t>
      </w:r>
      <w:r>
        <w:t>упражнения</w:t>
      </w:r>
      <w:r>
        <w:rPr>
          <w:spacing w:val="-3"/>
        </w:rPr>
        <w:t xml:space="preserve"> </w:t>
      </w:r>
      <w:r>
        <w:t>с увеличением</w:t>
      </w:r>
      <w:r>
        <w:rPr>
          <w:spacing w:val="-2"/>
        </w:rPr>
        <w:t xml:space="preserve"> </w:t>
      </w:r>
      <w:r>
        <w:t>скорости передвижения и продолжительности выполнения; прыжки с разбега в длину способом «согнув ноги» и в высоту способом «перешагивание».</w:t>
      </w:r>
    </w:p>
    <w:p w:rsidR="005071C8" w:rsidRDefault="00BD237E">
      <w:pPr>
        <w:pStyle w:val="a3"/>
        <w:spacing w:line="274" w:lineRule="exact"/>
        <w:ind w:left="965" w:firstLine="0"/>
      </w:pPr>
      <w:r>
        <w:t>Метание</w:t>
      </w:r>
      <w:r>
        <w:rPr>
          <w:spacing w:val="-5"/>
        </w:rPr>
        <w:t xml:space="preserve"> </w:t>
      </w:r>
      <w:r>
        <w:t>малого</w:t>
      </w:r>
      <w:r>
        <w:rPr>
          <w:spacing w:val="-3"/>
        </w:rPr>
        <w:t xml:space="preserve"> </w:t>
      </w:r>
      <w:r>
        <w:t>(теннисного)</w:t>
      </w:r>
      <w:r>
        <w:rPr>
          <w:spacing w:val="-4"/>
        </w:rPr>
        <w:t xml:space="preserve"> </w:t>
      </w:r>
      <w:r>
        <w:t>мяча</w:t>
      </w:r>
      <w:r>
        <w:rPr>
          <w:spacing w:val="-8"/>
        </w:rPr>
        <w:t xml:space="preserve"> </w:t>
      </w:r>
      <w:r>
        <w:t>по</w:t>
      </w:r>
      <w:r>
        <w:rPr>
          <w:spacing w:val="2"/>
        </w:rPr>
        <w:t xml:space="preserve"> </w:t>
      </w:r>
      <w:r>
        <w:t>движущейся</w:t>
      </w:r>
      <w:r>
        <w:rPr>
          <w:spacing w:val="-3"/>
        </w:rPr>
        <w:t xml:space="preserve"> </w:t>
      </w:r>
      <w:r>
        <w:t>(катящейся)</w:t>
      </w:r>
      <w:r>
        <w:rPr>
          <w:spacing w:val="-4"/>
        </w:rPr>
        <w:t xml:space="preserve"> </w:t>
      </w:r>
      <w:r>
        <w:t>с</w:t>
      </w:r>
      <w:r>
        <w:rPr>
          <w:spacing w:val="-3"/>
        </w:rPr>
        <w:t xml:space="preserve"> </w:t>
      </w:r>
      <w:r>
        <w:t>разной</w:t>
      </w:r>
      <w:r>
        <w:rPr>
          <w:spacing w:val="-2"/>
        </w:rPr>
        <w:t xml:space="preserve"> </w:t>
      </w:r>
      <w:r>
        <w:t>скоростью</w:t>
      </w:r>
      <w:r>
        <w:rPr>
          <w:spacing w:val="-3"/>
        </w:rPr>
        <w:t xml:space="preserve"> </w:t>
      </w:r>
      <w:r>
        <w:rPr>
          <w:spacing w:val="-2"/>
        </w:rPr>
        <w:t>мишени.</w:t>
      </w:r>
    </w:p>
    <w:p w:rsidR="005071C8" w:rsidRDefault="00BD237E">
      <w:pPr>
        <w:pStyle w:val="a3"/>
        <w:spacing w:before="3"/>
        <w:ind w:left="739" w:right="1018" w:firstLine="225"/>
      </w:pPr>
      <w:r>
        <w:rPr>
          <w:i/>
        </w:rPr>
        <w:t>Модуль «Зимние</w:t>
      </w:r>
      <w:r>
        <w:rPr>
          <w:i/>
          <w:spacing w:val="-2"/>
        </w:rPr>
        <w:t xml:space="preserve"> </w:t>
      </w:r>
      <w:r>
        <w:rPr>
          <w:i/>
        </w:rPr>
        <w:t xml:space="preserve">виды спорта». </w:t>
      </w:r>
      <w:r>
        <w:t>Торможение и</w:t>
      </w:r>
      <w:r>
        <w:rPr>
          <w:spacing w:val="-5"/>
        </w:rPr>
        <w:t xml:space="preserve"> </w:t>
      </w:r>
      <w:r>
        <w:t>поворот на лыжах упором при спуске с пологого склона; переход с передвижения попеременным двухшажным ходом на передвижение одновременным</w:t>
      </w:r>
      <w:r>
        <w:rPr>
          <w:spacing w:val="-10"/>
        </w:rPr>
        <w:t xml:space="preserve"> </w:t>
      </w:r>
      <w:r>
        <w:t>одношажным</w:t>
      </w:r>
      <w:r>
        <w:rPr>
          <w:spacing w:val="-1"/>
        </w:rPr>
        <w:t xml:space="preserve"> </w:t>
      </w:r>
      <w:r>
        <w:t>ходом</w:t>
      </w:r>
      <w:r>
        <w:rPr>
          <w:spacing w:val="-5"/>
        </w:rPr>
        <w:t xml:space="preserve"> </w:t>
      </w:r>
      <w:r>
        <w:t>и</w:t>
      </w:r>
      <w:r>
        <w:rPr>
          <w:spacing w:val="-6"/>
        </w:rPr>
        <w:t xml:space="preserve"> </w:t>
      </w:r>
      <w:r>
        <w:t>обратно</w:t>
      </w:r>
      <w:r>
        <w:rPr>
          <w:spacing w:val="-2"/>
        </w:rPr>
        <w:t xml:space="preserve"> </w:t>
      </w:r>
      <w:r>
        <w:t>во время прохождения</w:t>
      </w:r>
      <w:r>
        <w:rPr>
          <w:spacing w:val="-2"/>
        </w:rPr>
        <w:t xml:space="preserve"> </w:t>
      </w:r>
      <w:r>
        <w:t>учебной</w:t>
      </w:r>
      <w:r>
        <w:rPr>
          <w:spacing w:val="-1"/>
        </w:rPr>
        <w:t xml:space="preserve"> </w:t>
      </w:r>
      <w:r>
        <w:t>дистанции;</w:t>
      </w:r>
      <w:r>
        <w:rPr>
          <w:spacing w:val="-7"/>
        </w:rPr>
        <w:t xml:space="preserve"> </w:t>
      </w:r>
      <w:r>
        <w:t>спуски и подъёмы ранее освоенными способами.</w:t>
      </w:r>
    </w:p>
    <w:p w:rsidR="005071C8" w:rsidRDefault="00BD237E">
      <w:pPr>
        <w:spacing w:line="275" w:lineRule="exact"/>
        <w:ind w:left="965"/>
        <w:jc w:val="both"/>
        <w:rPr>
          <w:sz w:val="24"/>
        </w:rPr>
      </w:pPr>
      <w:r>
        <w:rPr>
          <w:i/>
          <w:sz w:val="24"/>
        </w:rPr>
        <w:t>Модуль</w:t>
      </w:r>
      <w:r>
        <w:rPr>
          <w:i/>
          <w:spacing w:val="-2"/>
          <w:sz w:val="24"/>
        </w:rPr>
        <w:t xml:space="preserve"> </w:t>
      </w:r>
      <w:r>
        <w:rPr>
          <w:i/>
          <w:sz w:val="24"/>
        </w:rPr>
        <w:t>«Спортивные</w:t>
      </w:r>
      <w:r>
        <w:rPr>
          <w:i/>
          <w:spacing w:val="-3"/>
          <w:sz w:val="24"/>
        </w:rPr>
        <w:t xml:space="preserve"> </w:t>
      </w:r>
      <w:r>
        <w:rPr>
          <w:i/>
          <w:spacing w:val="-2"/>
          <w:sz w:val="24"/>
        </w:rPr>
        <w:t>игры»</w:t>
      </w:r>
      <w:r>
        <w:rPr>
          <w:spacing w:val="-2"/>
          <w:sz w:val="24"/>
        </w:rPr>
        <w:t>.</w:t>
      </w:r>
    </w:p>
    <w:p w:rsidR="005071C8" w:rsidRDefault="00BD237E">
      <w:pPr>
        <w:pStyle w:val="a3"/>
        <w:ind w:left="739" w:right="1006" w:firstLine="225"/>
      </w:pPr>
      <w:r>
        <w:rPr>
          <w:u w:val="single"/>
        </w:rPr>
        <w:t>Баскетбол.</w:t>
      </w:r>
      <w:r>
        <w:t xml:space="preserve"> Передача и ловля мяча после</w:t>
      </w:r>
      <w:r>
        <w:rPr>
          <w:spacing w:val="-1"/>
        </w:rPr>
        <w:t xml:space="preserve"> </w:t>
      </w:r>
      <w:r>
        <w:t>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5071C8" w:rsidRDefault="00BD237E">
      <w:pPr>
        <w:pStyle w:val="a3"/>
        <w:spacing w:before="2"/>
        <w:ind w:left="739" w:right="1010" w:firstLine="225"/>
      </w:pPr>
      <w:r>
        <w:rPr>
          <w:u w:val="single"/>
        </w:rPr>
        <w:t>Волейбол</w:t>
      </w:r>
      <w:r>
        <w:t>.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5071C8" w:rsidRDefault="00BD237E">
      <w:pPr>
        <w:pStyle w:val="a3"/>
        <w:ind w:left="739" w:right="1008" w:firstLine="225"/>
      </w:pPr>
      <w:r>
        <w:rPr>
          <w:u w:val="single"/>
        </w:rPr>
        <w:t>Футбол</w:t>
      </w:r>
      <w:r>
        <w:t>.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5071C8" w:rsidRDefault="00BD237E">
      <w:pPr>
        <w:pStyle w:val="a3"/>
        <w:spacing w:before="2" w:line="237" w:lineRule="auto"/>
        <w:ind w:left="739" w:right="1021" w:firstLine="225"/>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071C8" w:rsidRDefault="00BD237E">
      <w:pPr>
        <w:pStyle w:val="a3"/>
        <w:spacing w:before="4"/>
        <w:ind w:left="739" w:right="1015" w:firstLine="225"/>
      </w:pPr>
      <w:r>
        <w:rPr>
          <w:i/>
        </w:rPr>
        <w:t>Модуль «Спорт»</w:t>
      </w:r>
      <w:r>
        <w:t>. Физическая подготовка к выполнению нормативов комплекса ГТО с использованием</w:t>
      </w:r>
      <w:r>
        <w:rPr>
          <w:spacing w:val="-2"/>
        </w:rPr>
        <w:t xml:space="preserve"> </w:t>
      </w:r>
      <w:r>
        <w:t>средств базовой</w:t>
      </w:r>
      <w:r>
        <w:rPr>
          <w:spacing w:val="-2"/>
        </w:rPr>
        <w:t xml:space="preserve"> </w:t>
      </w:r>
      <w:r>
        <w:t>физической</w:t>
      </w:r>
      <w:r>
        <w:rPr>
          <w:spacing w:val="-2"/>
        </w:rPr>
        <w:t xml:space="preserve"> </w:t>
      </w:r>
      <w:r>
        <w:t>подготовки,</w:t>
      </w:r>
      <w:r>
        <w:rPr>
          <w:spacing w:val="-1"/>
        </w:rPr>
        <w:t xml:space="preserve"> </w:t>
      </w:r>
      <w:r>
        <w:t>видов</w:t>
      </w:r>
      <w:r>
        <w:rPr>
          <w:spacing w:val="-1"/>
        </w:rPr>
        <w:t xml:space="preserve"> </w:t>
      </w:r>
      <w:r>
        <w:t>спорта</w:t>
      </w:r>
      <w:r>
        <w:rPr>
          <w:spacing w:val="-4"/>
        </w:rPr>
        <w:t xml:space="preserve"> </w:t>
      </w:r>
      <w:r>
        <w:t>и</w:t>
      </w:r>
      <w:r>
        <w:rPr>
          <w:spacing w:val="-7"/>
        </w:rPr>
        <w:t xml:space="preserve"> </w:t>
      </w:r>
      <w:r>
        <w:t>оздоровительных</w:t>
      </w:r>
      <w:r>
        <w:rPr>
          <w:spacing w:val="-3"/>
        </w:rPr>
        <w:t xml:space="preserve"> </w:t>
      </w:r>
      <w:r>
        <w:t>систем физической культуры, национальных видов спорта, культурно-этнических игр.</w:t>
      </w:r>
    </w:p>
    <w:p w:rsidR="005071C8" w:rsidRDefault="00BD237E">
      <w:pPr>
        <w:pStyle w:val="2"/>
        <w:numPr>
          <w:ilvl w:val="0"/>
          <w:numId w:val="68"/>
        </w:numPr>
        <w:tabs>
          <w:tab w:val="left" w:pos="921"/>
        </w:tabs>
        <w:spacing w:before="3"/>
        <w:ind w:hanging="182"/>
        <w:jc w:val="both"/>
      </w:pPr>
      <w:r>
        <w:rPr>
          <w:spacing w:val="-2"/>
        </w:rPr>
        <w:t>КЛАСС</w:t>
      </w:r>
    </w:p>
    <w:p w:rsidR="005071C8" w:rsidRDefault="005071C8">
      <w:pPr>
        <w:pStyle w:val="a3"/>
        <w:spacing w:before="219"/>
        <w:ind w:left="0" w:firstLine="0"/>
        <w:jc w:val="left"/>
        <w:rPr>
          <w:b/>
          <w:sz w:val="22"/>
        </w:rPr>
      </w:pPr>
    </w:p>
    <w:p w:rsidR="005071C8" w:rsidRDefault="00BD237E">
      <w:pPr>
        <w:ind w:left="739"/>
      </w:pPr>
      <w:r>
        <w:rPr>
          <w:spacing w:val="-5"/>
        </w:rPr>
        <w:t>636</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07" w:firstLine="225"/>
      </w:pPr>
      <w:r>
        <w:rPr>
          <w:b/>
        </w:rPr>
        <w:lastRenderedPageBreak/>
        <w:t>Знания о физической культуре</w:t>
      </w:r>
      <w:r>
        <w:t>.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5071C8" w:rsidRDefault="00BD237E">
      <w:pPr>
        <w:pStyle w:val="a3"/>
        <w:spacing w:before="3"/>
        <w:ind w:left="739" w:right="1013" w:firstLine="225"/>
      </w:pPr>
      <w:r>
        <w:rPr>
          <w:b/>
        </w:rPr>
        <w:t xml:space="preserve">Способы самостоятельной деятельности. </w:t>
      </w: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5071C8" w:rsidRDefault="00BD237E">
      <w:pPr>
        <w:pStyle w:val="a3"/>
        <w:ind w:left="739" w:right="1015" w:firstLine="225"/>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5071C8" w:rsidRDefault="00BD237E">
      <w:pPr>
        <w:tabs>
          <w:tab w:val="left" w:pos="5155"/>
        </w:tabs>
        <w:ind w:left="739" w:right="1009" w:firstLine="225"/>
        <w:jc w:val="both"/>
        <w:rPr>
          <w:sz w:val="24"/>
        </w:rPr>
      </w:pPr>
      <w:r>
        <w:rPr>
          <w:b/>
          <w:spacing w:val="-2"/>
          <w:sz w:val="24"/>
        </w:rPr>
        <w:t>Физическое</w:t>
      </w:r>
      <w:r>
        <w:rPr>
          <w:b/>
          <w:sz w:val="24"/>
        </w:rPr>
        <w:tab/>
        <w:t>совершенствование.</w:t>
      </w:r>
      <w:r>
        <w:rPr>
          <w:b/>
          <w:spacing w:val="-15"/>
          <w:sz w:val="24"/>
        </w:rPr>
        <w:t xml:space="preserve"> </w:t>
      </w:r>
      <w:r>
        <w:rPr>
          <w:b/>
          <w:i/>
          <w:sz w:val="24"/>
        </w:rPr>
        <w:t xml:space="preserve">Физкультурно-оздоровительная деятельность. </w:t>
      </w:r>
      <w:r>
        <w:rPr>
          <w:sz w:val="24"/>
        </w:rPr>
        <w:t>Профилактика перенапряжения систем организма средствами оздоровительной физической культуры: упражнения мышечной</w:t>
      </w:r>
      <w:r>
        <w:rPr>
          <w:spacing w:val="-2"/>
          <w:sz w:val="24"/>
        </w:rPr>
        <w:t xml:space="preserve"> </w:t>
      </w:r>
      <w:r>
        <w:rPr>
          <w:sz w:val="24"/>
        </w:rPr>
        <w:t>релаксации и регулирования вегетативной нервной системы, профилактики общего утомления и остроты зрения.</w:t>
      </w:r>
    </w:p>
    <w:p w:rsidR="005071C8" w:rsidRDefault="00BD237E">
      <w:pPr>
        <w:pStyle w:val="a3"/>
        <w:spacing w:before="1"/>
        <w:ind w:left="739" w:right="1016" w:firstLine="225"/>
      </w:pPr>
      <w:r>
        <w:rPr>
          <w:b/>
          <w:i/>
        </w:rPr>
        <w:t xml:space="preserve">Спортивно-оздоровительная деятельность. </w:t>
      </w:r>
      <w:r>
        <w:t>Модуль «Гимнастика».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5071C8" w:rsidRDefault="00BD237E">
      <w:pPr>
        <w:pStyle w:val="a3"/>
        <w:ind w:left="739" w:right="1014" w:firstLine="225"/>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5071C8" w:rsidRDefault="00BD237E">
      <w:pPr>
        <w:spacing w:before="1" w:line="275" w:lineRule="exact"/>
        <w:ind w:left="965"/>
        <w:jc w:val="both"/>
        <w:rPr>
          <w:sz w:val="24"/>
        </w:rPr>
      </w:pPr>
      <w:r>
        <w:rPr>
          <w:i/>
          <w:sz w:val="24"/>
        </w:rPr>
        <w:t>Модуль</w:t>
      </w:r>
      <w:r>
        <w:rPr>
          <w:i/>
          <w:spacing w:val="49"/>
          <w:sz w:val="24"/>
        </w:rPr>
        <w:t xml:space="preserve">  </w:t>
      </w:r>
      <w:r>
        <w:rPr>
          <w:i/>
          <w:sz w:val="24"/>
        </w:rPr>
        <w:t>«Лёгкая</w:t>
      </w:r>
      <w:r>
        <w:rPr>
          <w:i/>
          <w:spacing w:val="50"/>
          <w:sz w:val="24"/>
        </w:rPr>
        <w:t xml:space="preserve">  </w:t>
      </w:r>
      <w:r>
        <w:rPr>
          <w:i/>
          <w:sz w:val="24"/>
        </w:rPr>
        <w:t>атлетика»</w:t>
      </w:r>
      <w:r>
        <w:rPr>
          <w:sz w:val="24"/>
        </w:rPr>
        <w:t>.</w:t>
      </w:r>
      <w:r>
        <w:rPr>
          <w:spacing w:val="52"/>
          <w:sz w:val="24"/>
        </w:rPr>
        <w:t xml:space="preserve">  </w:t>
      </w:r>
      <w:r>
        <w:rPr>
          <w:sz w:val="24"/>
        </w:rPr>
        <w:t>Кроссовый</w:t>
      </w:r>
      <w:r>
        <w:rPr>
          <w:spacing w:val="49"/>
          <w:sz w:val="24"/>
        </w:rPr>
        <w:t xml:space="preserve">  </w:t>
      </w:r>
      <w:r>
        <w:rPr>
          <w:sz w:val="24"/>
        </w:rPr>
        <w:t>бег;</w:t>
      </w:r>
      <w:r>
        <w:rPr>
          <w:spacing w:val="49"/>
          <w:sz w:val="24"/>
        </w:rPr>
        <w:t xml:space="preserve">  </w:t>
      </w:r>
      <w:r>
        <w:rPr>
          <w:sz w:val="24"/>
        </w:rPr>
        <w:t>прыжок</w:t>
      </w:r>
      <w:r>
        <w:rPr>
          <w:spacing w:val="48"/>
          <w:sz w:val="24"/>
        </w:rPr>
        <w:t xml:space="preserve">  </w:t>
      </w:r>
      <w:r>
        <w:rPr>
          <w:sz w:val="24"/>
        </w:rPr>
        <w:t>в</w:t>
      </w:r>
      <w:r>
        <w:rPr>
          <w:spacing w:val="52"/>
          <w:sz w:val="24"/>
        </w:rPr>
        <w:t xml:space="preserve">  </w:t>
      </w:r>
      <w:r>
        <w:rPr>
          <w:sz w:val="24"/>
        </w:rPr>
        <w:t>длину</w:t>
      </w:r>
      <w:r>
        <w:rPr>
          <w:spacing w:val="46"/>
          <w:sz w:val="24"/>
        </w:rPr>
        <w:t xml:space="preserve">  </w:t>
      </w:r>
      <w:r>
        <w:rPr>
          <w:sz w:val="24"/>
        </w:rPr>
        <w:t>с</w:t>
      </w:r>
      <w:r>
        <w:rPr>
          <w:spacing w:val="50"/>
          <w:sz w:val="24"/>
        </w:rPr>
        <w:t xml:space="preserve">  </w:t>
      </w:r>
      <w:r>
        <w:rPr>
          <w:sz w:val="24"/>
        </w:rPr>
        <w:t>разбега</w:t>
      </w:r>
      <w:r>
        <w:rPr>
          <w:spacing w:val="51"/>
          <w:sz w:val="24"/>
        </w:rPr>
        <w:t xml:space="preserve">  </w:t>
      </w:r>
      <w:r>
        <w:rPr>
          <w:spacing w:val="-2"/>
          <w:sz w:val="24"/>
        </w:rPr>
        <w:t>способом</w:t>
      </w:r>
    </w:p>
    <w:p w:rsidR="005071C8" w:rsidRDefault="00BD237E">
      <w:pPr>
        <w:pStyle w:val="a3"/>
        <w:spacing w:line="275" w:lineRule="exact"/>
        <w:ind w:left="739" w:firstLine="0"/>
        <w:jc w:val="left"/>
      </w:pPr>
      <w:r>
        <w:rPr>
          <w:spacing w:val="-2"/>
        </w:rPr>
        <w:t>«прогнувшись».</w:t>
      </w:r>
    </w:p>
    <w:p w:rsidR="005071C8" w:rsidRDefault="00BD237E">
      <w:pPr>
        <w:pStyle w:val="a3"/>
        <w:spacing w:before="2"/>
        <w:ind w:left="739" w:right="1005" w:firstLine="225"/>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w:t>
      </w:r>
      <w:r>
        <w:rPr>
          <w:spacing w:val="40"/>
        </w:rPr>
        <w:t xml:space="preserve"> </w:t>
      </w:r>
      <w:r>
        <w:rPr>
          <w:spacing w:val="-2"/>
        </w:rPr>
        <w:t>атлетики.</w:t>
      </w:r>
    </w:p>
    <w:p w:rsidR="005071C8" w:rsidRDefault="00BD237E">
      <w:pPr>
        <w:pStyle w:val="a3"/>
        <w:spacing w:before="1"/>
        <w:ind w:left="739" w:right="1008" w:firstLine="225"/>
      </w:pPr>
      <w:r>
        <w:rPr>
          <w:i/>
        </w:rPr>
        <w:t>Модуль «Зимние виды спорта»</w:t>
      </w:r>
      <w: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w:t>
      </w:r>
      <w:r>
        <w:rPr>
          <w:spacing w:val="-2"/>
        </w:rPr>
        <w:t>торможении.</w:t>
      </w:r>
    </w:p>
    <w:p w:rsidR="005071C8" w:rsidRDefault="00BD237E">
      <w:pPr>
        <w:pStyle w:val="a3"/>
        <w:spacing w:before="1"/>
        <w:ind w:left="739" w:right="1018" w:firstLine="225"/>
      </w:pPr>
      <w:r>
        <w:rPr>
          <w:i/>
        </w:rPr>
        <w:t xml:space="preserve">Модуль «Плавание». </w:t>
      </w:r>
      <w: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5071C8" w:rsidRDefault="00BD237E">
      <w:pPr>
        <w:spacing w:line="274" w:lineRule="exact"/>
        <w:ind w:left="965"/>
        <w:jc w:val="both"/>
        <w:rPr>
          <w:sz w:val="24"/>
        </w:rPr>
      </w:pPr>
      <w:r>
        <w:rPr>
          <w:i/>
          <w:sz w:val="24"/>
        </w:rPr>
        <w:t>Модуль</w:t>
      </w:r>
      <w:r>
        <w:rPr>
          <w:i/>
          <w:spacing w:val="-2"/>
          <w:sz w:val="24"/>
        </w:rPr>
        <w:t xml:space="preserve"> </w:t>
      </w:r>
      <w:r>
        <w:rPr>
          <w:i/>
          <w:sz w:val="24"/>
        </w:rPr>
        <w:t>«Спортивные</w:t>
      </w:r>
      <w:r>
        <w:rPr>
          <w:i/>
          <w:spacing w:val="-3"/>
          <w:sz w:val="24"/>
        </w:rPr>
        <w:t xml:space="preserve"> </w:t>
      </w:r>
      <w:r>
        <w:rPr>
          <w:i/>
          <w:spacing w:val="-2"/>
          <w:sz w:val="24"/>
        </w:rPr>
        <w:t>игры»</w:t>
      </w:r>
      <w:r>
        <w:rPr>
          <w:spacing w:val="-2"/>
          <w:sz w:val="24"/>
        </w:rPr>
        <w:t>.</w:t>
      </w:r>
    </w:p>
    <w:p w:rsidR="005071C8" w:rsidRDefault="00BD237E">
      <w:pPr>
        <w:pStyle w:val="a3"/>
        <w:spacing w:before="2"/>
        <w:ind w:left="739" w:right="1015" w:firstLine="225"/>
      </w:pPr>
      <w:r>
        <w:rPr>
          <w:u w:val="single"/>
        </w:rPr>
        <w:t>Баскетбол</w:t>
      </w:r>
      <w:r>
        <w:t>. Повороты туловища в правую и левую стороны с удержанием мяча двумя руками; передача</w:t>
      </w:r>
      <w:r>
        <w:rPr>
          <w:spacing w:val="-2"/>
        </w:rPr>
        <w:t xml:space="preserve"> </w:t>
      </w:r>
      <w:r>
        <w:t>мяча</w:t>
      </w:r>
      <w:r>
        <w:rPr>
          <w:spacing w:val="-2"/>
        </w:rPr>
        <w:t xml:space="preserve"> </w:t>
      </w:r>
      <w:r>
        <w:t>одной рукой</w:t>
      </w:r>
      <w:r>
        <w:rPr>
          <w:spacing w:val="-5"/>
        </w:rPr>
        <w:t xml:space="preserve"> </w:t>
      </w:r>
      <w:r>
        <w:t>от</w:t>
      </w:r>
      <w:r>
        <w:rPr>
          <w:spacing w:val="-1"/>
        </w:rPr>
        <w:t xml:space="preserve"> </w:t>
      </w:r>
      <w:r>
        <w:t>плеча</w:t>
      </w:r>
      <w:r>
        <w:rPr>
          <w:spacing w:val="-7"/>
        </w:rPr>
        <w:t xml:space="preserve"> </w:t>
      </w:r>
      <w:r>
        <w:t>и снизу;</w:t>
      </w:r>
      <w:r>
        <w:rPr>
          <w:spacing w:val="-6"/>
        </w:rPr>
        <w:t xml:space="preserve"> </w:t>
      </w:r>
      <w:r>
        <w:t>бросок</w:t>
      </w:r>
      <w:r>
        <w:rPr>
          <w:spacing w:val="-3"/>
        </w:rPr>
        <w:t xml:space="preserve"> </w:t>
      </w:r>
      <w:r>
        <w:t>мяча</w:t>
      </w:r>
      <w:r>
        <w:rPr>
          <w:spacing w:val="-2"/>
        </w:rPr>
        <w:t xml:space="preserve"> </w:t>
      </w:r>
      <w:r>
        <w:t>двумя</w:t>
      </w:r>
      <w:r>
        <w:rPr>
          <w:spacing w:val="-1"/>
        </w:rPr>
        <w:t xml:space="preserve"> </w:t>
      </w:r>
      <w:r>
        <w:t>и</w:t>
      </w:r>
      <w:r>
        <w:rPr>
          <w:spacing w:val="-5"/>
        </w:rPr>
        <w:t xml:space="preserve"> </w:t>
      </w:r>
      <w:r>
        <w:t>одной рукой в</w:t>
      </w:r>
      <w:r>
        <w:rPr>
          <w:spacing w:val="-4"/>
        </w:rPr>
        <w:t xml:space="preserve"> </w:t>
      </w:r>
      <w:r>
        <w:t>прыжке. Игровая деятельность по правилам с использованием ранее разученных технических приёмов.</w:t>
      </w:r>
    </w:p>
    <w:p w:rsidR="005071C8" w:rsidRDefault="00BD237E">
      <w:pPr>
        <w:pStyle w:val="a3"/>
        <w:ind w:left="739" w:right="1017" w:firstLine="225"/>
      </w:pPr>
      <w:r>
        <w:rPr>
          <w:u w:val="single"/>
        </w:rPr>
        <w:t>Волейбол</w:t>
      </w:r>
      <w:r>
        <w:t>. Прямой нападающий удар; индивидуальное блокирование мяча в прыжке с места; тактические действия</w:t>
      </w:r>
      <w:r>
        <w:rPr>
          <w:spacing w:val="-2"/>
        </w:rPr>
        <w:t xml:space="preserve"> </w:t>
      </w:r>
      <w:r>
        <w:t>в</w:t>
      </w:r>
      <w:r>
        <w:rPr>
          <w:spacing w:val="-1"/>
        </w:rPr>
        <w:t xml:space="preserve"> </w:t>
      </w:r>
      <w:r>
        <w:t>защите</w:t>
      </w:r>
      <w:r>
        <w:rPr>
          <w:spacing w:val="-3"/>
        </w:rPr>
        <w:t xml:space="preserve"> </w:t>
      </w:r>
      <w:r>
        <w:t>и</w:t>
      </w:r>
      <w:r>
        <w:rPr>
          <w:spacing w:val="-1"/>
        </w:rPr>
        <w:t xml:space="preserve"> </w:t>
      </w:r>
      <w:r>
        <w:t>нападении. Игровая</w:t>
      </w:r>
      <w:r>
        <w:rPr>
          <w:spacing w:val="-2"/>
        </w:rPr>
        <w:t xml:space="preserve"> </w:t>
      </w:r>
      <w:r>
        <w:t>деятельность</w:t>
      </w:r>
      <w:r>
        <w:rPr>
          <w:spacing w:val="-2"/>
        </w:rPr>
        <w:t xml:space="preserve"> </w:t>
      </w:r>
      <w:r>
        <w:t>по правилам</w:t>
      </w:r>
      <w:r>
        <w:rPr>
          <w:spacing w:val="-1"/>
        </w:rPr>
        <w:t xml:space="preserve"> </w:t>
      </w:r>
      <w:r>
        <w:t>с</w:t>
      </w:r>
      <w:r>
        <w:rPr>
          <w:spacing w:val="-3"/>
        </w:rPr>
        <w:t xml:space="preserve"> </w:t>
      </w:r>
      <w:r>
        <w:t>использованием ранее разученных технических приёмов.</w:t>
      </w:r>
    </w:p>
    <w:p w:rsidR="005071C8" w:rsidRDefault="00BD237E">
      <w:pPr>
        <w:pStyle w:val="a3"/>
        <w:spacing w:before="1"/>
        <w:ind w:left="739" w:right="1009" w:firstLine="225"/>
      </w:pPr>
      <w:r>
        <w:rPr>
          <w:u w:val="single"/>
        </w:rPr>
        <w:t>Футбол</w:t>
      </w:r>
      <w:r>
        <w:t>. Удар по мячу</w:t>
      </w:r>
      <w:r>
        <w:rPr>
          <w:spacing w:val="-4"/>
        </w:rPr>
        <w:t xml:space="preserve"> </w:t>
      </w:r>
      <w:r>
        <w:t>с разбега внутренней частью подъёма стопы;</w:t>
      </w:r>
      <w:r>
        <w:rPr>
          <w:spacing w:val="-4"/>
        </w:rPr>
        <w:t xml:space="preserve"> </w:t>
      </w:r>
      <w:r>
        <w:t>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w:t>
      </w:r>
      <w:r>
        <w:rPr>
          <w:spacing w:val="-1"/>
        </w:rPr>
        <w:t xml:space="preserve"> </w:t>
      </w:r>
      <w:r>
        <w:t>использованием ранее разученных технических приёмов (юноши).</w:t>
      </w:r>
    </w:p>
    <w:p w:rsidR="005071C8" w:rsidRDefault="00BD237E">
      <w:pPr>
        <w:pStyle w:val="a3"/>
        <w:spacing w:line="242" w:lineRule="auto"/>
        <w:ind w:left="739" w:right="1021" w:firstLine="225"/>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071C8" w:rsidRDefault="00BD237E">
      <w:pPr>
        <w:spacing w:before="193"/>
        <w:ind w:left="739"/>
      </w:pPr>
      <w:r>
        <w:rPr>
          <w:spacing w:val="-5"/>
        </w:rPr>
        <w:t>637</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14" w:firstLine="225"/>
      </w:pPr>
      <w:r>
        <w:rPr>
          <w:i/>
        </w:rPr>
        <w:lastRenderedPageBreak/>
        <w:t>Модуль «Спорт».</w:t>
      </w:r>
      <w:r>
        <w:rPr>
          <w:i/>
          <w:spacing w:val="-1"/>
        </w:rPr>
        <w:t xml:space="preserve"> </w:t>
      </w:r>
      <w:r>
        <w:t>Физическая подготовка к выполнению нормативов Комплекса ГТО с использованием</w:t>
      </w:r>
      <w:r>
        <w:rPr>
          <w:spacing w:val="-2"/>
        </w:rPr>
        <w:t xml:space="preserve"> </w:t>
      </w:r>
      <w:r>
        <w:t>средств базовой</w:t>
      </w:r>
      <w:r>
        <w:rPr>
          <w:spacing w:val="-2"/>
        </w:rPr>
        <w:t xml:space="preserve"> </w:t>
      </w:r>
      <w:r>
        <w:t>физической</w:t>
      </w:r>
      <w:r>
        <w:rPr>
          <w:spacing w:val="-2"/>
        </w:rPr>
        <w:t xml:space="preserve"> </w:t>
      </w:r>
      <w:r>
        <w:t>подготовки,</w:t>
      </w:r>
      <w:r>
        <w:rPr>
          <w:spacing w:val="-1"/>
        </w:rPr>
        <w:t xml:space="preserve"> </w:t>
      </w:r>
      <w:r>
        <w:t>видов</w:t>
      </w:r>
      <w:r>
        <w:rPr>
          <w:spacing w:val="-1"/>
        </w:rPr>
        <w:t xml:space="preserve"> </w:t>
      </w:r>
      <w:r>
        <w:t>спорта</w:t>
      </w:r>
      <w:r>
        <w:rPr>
          <w:spacing w:val="-4"/>
        </w:rPr>
        <w:t xml:space="preserve"> </w:t>
      </w:r>
      <w:r>
        <w:t>и</w:t>
      </w:r>
      <w:r>
        <w:rPr>
          <w:spacing w:val="-7"/>
        </w:rPr>
        <w:t xml:space="preserve"> </w:t>
      </w:r>
      <w:r>
        <w:t>оздоровительных</w:t>
      </w:r>
      <w:r>
        <w:rPr>
          <w:spacing w:val="-3"/>
        </w:rPr>
        <w:t xml:space="preserve"> </w:t>
      </w:r>
      <w:r>
        <w:t>систем физической культуры, национальных видов спорта, культурно-этнических игр.</w:t>
      </w:r>
    </w:p>
    <w:p w:rsidR="005071C8" w:rsidRDefault="00BD237E">
      <w:pPr>
        <w:pStyle w:val="2"/>
        <w:numPr>
          <w:ilvl w:val="0"/>
          <w:numId w:val="68"/>
        </w:numPr>
        <w:tabs>
          <w:tab w:val="left" w:pos="921"/>
        </w:tabs>
        <w:spacing w:before="7" w:line="272" w:lineRule="exact"/>
        <w:ind w:hanging="182"/>
      </w:pPr>
      <w:r>
        <w:rPr>
          <w:spacing w:val="-2"/>
        </w:rPr>
        <w:t>КЛАСС</w:t>
      </w:r>
    </w:p>
    <w:p w:rsidR="005071C8" w:rsidRDefault="00BD237E">
      <w:pPr>
        <w:pStyle w:val="a3"/>
        <w:ind w:left="739" w:right="1016" w:firstLine="225"/>
      </w:pPr>
      <w:r>
        <w:rPr>
          <w:b/>
        </w:rPr>
        <w:t>Знания о физической культуре</w:t>
      </w:r>
      <w:r>
        <w:t>.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5071C8" w:rsidRDefault="00BD237E">
      <w:pPr>
        <w:pStyle w:val="a3"/>
        <w:ind w:left="739" w:right="1011" w:firstLine="225"/>
      </w:pPr>
      <w:r>
        <w:rPr>
          <w:b/>
        </w:rPr>
        <w:t>Способы самостоятельной деятельности</w:t>
      </w:r>
      <w:r>
        <w:t>.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5071C8" w:rsidRDefault="00BD237E">
      <w:pPr>
        <w:ind w:left="739" w:right="1006" w:firstLine="225"/>
        <w:jc w:val="both"/>
        <w:rPr>
          <w:sz w:val="24"/>
        </w:rPr>
      </w:pPr>
      <w:r>
        <w:rPr>
          <w:b/>
          <w:sz w:val="24"/>
        </w:rPr>
        <w:t>Физическое</w:t>
      </w:r>
      <w:r>
        <w:rPr>
          <w:b/>
          <w:spacing w:val="40"/>
          <w:sz w:val="24"/>
        </w:rPr>
        <w:t xml:space="preserve"> </w:t>
      </w:r>
      <w:r>
        <w:rPr>
          <w:b/>
          <w:sz w:val="24"/>
        </w:rPr>
        <w:t xml:space="preserve">совершенствование. </w:t>
      </w:r>
      <w:r>
        <w:rPr>
          <w:b/>
          <w:i/>
          <w:sz w:val="24"/>
        </w:rPr>
        <w:t>Физкультурно-оздоровительная</w:t>
      </w:r>
      <w:r>
        <w:rPr>
          <w:b/>
          <w:i/>
          <w:spacing w:val="40"/>
          <w:sz w:val="24"/>
        </w:rPr>
        <w:t xml:space="preserve"> </w:t>
      </w:r>
      <w:r>
        <w:rPr>
          <w:b/>
          <w:i/>
          <w:sz w:val="24"/>
        </w:rPr>
        <w:t>деятельность.</w:t>
      </w:r>
      <w:r>
        <w:rPr>
          <w:b/>
          <w:i/>
          <w:spacing w:val="-1"/>
          <w:sz w:val="24"/>
        </w:rPr>
        <w:t xml:space="preserve"> </w:t>
      </w:r>
      <w:r>
        <w:rPr>
          <w:sz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5071C8" w:rsidRDefault="00BD237E">
      <w:pPr>
        <w:pStyle w:val="a3"/>
        <w:ind w:left="739" w:right="1010" w:firstLine="225"/>
      </w:pPr>
      <w:r>
        <w:rPr>
          <w:b/>
          <w:i/>
        </w:rPr>
        <w:t>Спортивно-оздоровительная</w:t>
      </w:r>
      <w:r>
        <w:rPr>
          <w:b/>
          <w:i/>
          <w:spacing w:val="40"/>
        </w:rPr>
        <w:t xml:space="preserve"> </w:t>
      </w:r>
      <w:r>
        <w:rPr>
          <w:b/>
          <w:i/>
        </w:rPr>
        <w:t xml:space="preserve">деятельность. </w:t>
      </w:r>
      <w:r>
        <w:rPr>
          <w:i/>
        </w:rPr>
        <w:t>Модуль</w:t>
      </w:r>
      <w:r>
        <w:rPr>
          <w:i/>
          <w:spacing w:val="40"/>
        </w:rPr>
        <w:t xml:space="preserve"> </w:t>
      </w:r>
      <w:r>
        <w:rPr>
          <w:i/>
        </w:rPr>
        <w:t>«Гимнастика».</w:t>
      </w:r>
      <w:r>
        <w:rPr>
          <w:i/>
          <w:spacing w:val="-1"/>
        </w:rPr>
        <w:t xml:space="preserve"> </w:t>
      </w: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w:t>
      </w:r>
      <w:r>
        <w:rPr>
          <w:spacing w:val="-3"/>
        </w:rPr>
        <w:t xml:space="preserve"> </w:t>
      </w:r>
      <w:r>
        <w:t>опорой на руки (юноши). Гимнастическая комбинация на гимнастическом бревне, с включением полушпагата, стойки на колене с</w:t>
      </w:r>
      <w:r>
        <w:rPr>
          <w:spacing w:val="-6"/>
        </w:rPr>
        <w:t xml:space="preserve"> </w:t>
      </w:r>
      <w:r>
        <w:t>опорой на</w:t>
      </w:r>
      <w:r>
        <w:rPr>
          <w:spacing w:val="-2"/>
        </w:rPr>
        <w:t xml:space="preserve"> </w:t>
      </w:r>
      <w:r>
        <w:t>руки и отведением ноги назад (девушки). Черлидинг:</w:t>
      </w:r>
      <w:r>
        <w:rPr>
          <w:spacing w:val="-1"/>
        </w:rPr>
        <w:t xml:space="preserve"> </w:t>
      </w:r>
      <w:r>
        <w:t>композиция</w:t>
      </w:r>
      <w:r>
        <w:rPr>
          <w:spacing w:val="-1"/>
        </w:rPr>
        <w:t xml:space="preserve"> </w:t>
      </w:r>
      <w:r>
        <w:t xml:space="preserve">упражнений с построением пирамид, элементами степ-аэробики, акробатики и ритмической гимнастики </w:t>
      </w:r>
      <w:r>
        <w:rPr>
          <w:spacing w:val="-2"/>
        </w:rPr>
        <w:t>(девушки).</w:t>
      </w:r>
    </w:p>
    <w:p w:rsidR="005071C8" w:rsidRDefault="00BD237E">
      <w:pPr>
        <w:pStyle w:val="a3"/>
        <w:spacing w:before="2"/>
        <w:ind w:left="739" w:right="1015" w:firstLine="225"/>
      </w:pPr>
      <w:r>
        <w:rPr>
          <w:i/>
        </w:rPr>
        <w:t>Модуль «Лёгкая атлетика»</w:t>
      </w:r>
      <w:r>
        <w:t>.</w:t>
      </w:r>
      <w:r>
        <w:rPr>
          <w:spacing w:val="-1"/>
        </w:rPr>
        <w:t xml:space="preserve"> </w:t>
      </w:r>
      <w:r>
        <w:t>Техническая подготовка в</w:t>
      </w:r>
      <w:r>
        <w:rPr>
          <w:spacing w:val="-1"/>
        </w:rPr>
        <w:t xml:space="preserve"> </w:t>
      </w:r>
      <w:r>
        <w:t>беговых</w:t>
      </w:r>
      <w:r>
        <w:rPr>
          <w:spacing w:val="-3"/>
        </w:rPr>
        <w:t xml:space="preserve"> </w:t>
      </w:r>
      <w:r>
        <w:t>и</w:t>
      </w:r>
      <w:r>
        <w:rPr>
          <w:spacing w:val="-2"/>
        </w:rPr>
        <w:t xml:space="preserve"> </w:t>
      </w:r>
      <w:r>
        <w:t>прыжковых</w:t>
      </w:r>
      <w:r>
        <w:rPr>
          <w:spacing w:val="-3"/>
        </w:rPr>
        <w:t xml:space="preserve"> </w:t>
      </w:r>
      <w:r>
        <w:t>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5071C8" w:rsidRDefault="00BD237E">
      <w:pPr>
        <w:pStyle w:val="a3"/>
        <w:ind w:left="739" w:right="1004" w:firstLine="225"/>
      </w:pPr>
      <w:r>
        <w:rPr>
          <w:i/>
        </w:rPr>
        <w:t>Модуль «Зимние виды спорта»</w:t>
      </w:r>
      <w:r>
        <w:t>.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5071C8" w:rsidRDefault="00BD237E">
      <w:pPr>
        <w:spacing w:line="274" w:lineRule="exact"/>
        <w:ind w:left="965"/>
        <w:jc w:val="both"/>
        <w:rPr>
          <w:sz w:val="24"/>
        </w:rPr>
      </w:pPr>
      <w:r>
        <w:rPr>
          <w:i/>
          <w:sz w:val="24"/>
        </w:rPr>
        <w:t>Модуль</w:t>
      </w:r>
      <w:r>
        <w:rPr>
          <w:i/>
          <w:spacing w:val="63"/>
          <w:w w:val="150"/>
          <w:sz w:val="24"/>
        </w:rPr>
        <w:t xml:space="preserve"> </w:t>
      </w:r>
      <w:r>
        <w:rPr>
          <w:i/>
          <w:sz w:val="24"/>
        </w:rPr>
        <w:t>«Плавание»</w:t>
      </w:r>
      <w:r>
        <w:rPr>
          <w:sz w:val="24"/>
        </w:rPr>
        <w:t>.</w:t>
      </w:r>
      <w:r>
        <w:rPr>
          <w:spacing w:val="62"/>
          <w:w w:val="150"/>
          <w:sz w:val="24"/>
        </w:rPr>
        <w:t xml:space="preserve"> </w:t>
      </w:r>
      <w:r>
        <w:rPr>
          <w:sz w:val="24"/>
        </w:rPr>
        <w:t>Брасс:</w:t>
      </w:r>
      <w:r>
        <w:rPr>
          <w:spacing w:val="65"/>
          <w:w w:val="150"/>
          <w:sz w:val="24"/>
        </w:rPr>
        <w:t xml:space="preserve"> </w:t>
      </w:r>
      <w:r>
        <w:rPr>
          <w:sz w:val="24"/>
        </w:rPr>
        <w:t>подводящие</w:t>
      </w:r>
      <w:r>
        <w:rPr>
          <w:spacing w:val="64"/>
          <w:w w:val="150"/>
          <w:sz w:val="24"/>
        </w:rPr>
        <w:t xml:space="preserve"> </w:t>
      </w:r>
      <w:r>
        <w:rPr>
          <w:sz w:val="24"/>
        </w:rPr>
        <w:t>упражнения</w:t>
      </w:r>
      <w:r>
        <w:rPr>
          <w:spacing w:val="65"/>
          <w:w w:val="150"/>
          <w:sz w:val="24"/>
        </w:rPr>
        <w:t xml:space="preserve"> </w:t>
      </w:r>
      <w:r>
        <w:rPr>
          <w:sz w:val="24"/>
        </w:rPr>
        <w:t>и</w:t>
      </w:r>
      <w:r>
        <w:rPr>
          <w:spacing w:val="66"/>
          <w:w w:val="150"/>
          <w:sz w:val="24"/>
        </w:rPr>
        <w:t xml:space="preserve"> </w:t>
      </w:r>
      <w:r>
        <w:rPr>
          <w:sz w:val="24"/>
        </w:rPr>
        <w:t>плавание</w:t>
      </w:r>
      <w:r>
        <w:rPr>
          <w:spacing w:val="64"/>
          <w:w w:val="150"/>
          <w:sz w:val="24"/>
        </w:rPr>
        <w:t xml:space="preserve"> </w:t>
      </w:r>
      <w:r>
        <w:rPr>
          <w:sz w:val="24"/>
        </w:rPr>
        <w:t>в</w:t>
      </w:r>
      <w:r>
        <w:rPr>
          <w:spacing w:val="66"/>
          <w:w w:val="150"/>
          <w:sz w:val="24"/>
        </w:rPr>
        <w:t xml:space="preserve"> </w:t>
      </w:r>
      <w:r>
        <w:rPr>
          <w:sz w:val="24"/>
        </w:rPr>
        <w:t>полной</w:t>
      </w:r>
      <w:r>
        <w:rPr>
          <w:spacing w:val="66"/>
          <w:w w:val="150"/>
          <w:sz w:val="24"/>
        </w:rPr>
        <w:t xml:space="preserve"> </w:t>
      </w:r>
      <w:r>
        <w:rPr>
          <w:spacing w:val="-2"/>
          <w:sz w:val="24"/>
        </w:rPr>
        <w:t>координации.</w:t>
      </w:r>
    </w:p>
    <w:p w:rsidR="005071C8" w:rsidRDefault="00BD237E">
      <w:pPr>
        <w:pStyle w:val="a3"/>
        <w:spacing w:before="3" w:line="275" w:lineRule="exact"/>
        <w:ind w:left="6" w:right="6992" w:firstLine="0"/>
        <w:jc w:val="center"/>
      </w:pPr>
      <w:r>
        <w:t>Повороты</w:t>
      </w:r>
      <w:r>
        <w:rPr>
          <w:spacing w:val="-3"/>
        </w:rPr>
        <w:t xml:space="preserve"> </w:t>
      </w:r>
      <w:r>
        <w:t>при</w:t>
      </w:r>
      <w:r>
        <w:rPr>
          <w:spacing w:val="-2"/>
        </w:rPr>
        <w:t xml:space="preserve"> </w:t>
      </w:r>
      <w:r>
        <w:t>плавании</w:t>
      </w:r>
      <w:r>
        <w:rPr>
          <w:spacing w:val="-3"/>
        </w:rPr>
        <w:t xml:space="preserve"> </w:t>
      </w:r>
      <w:r>
        <w:rPr>
          <w:spacing w:val="-2"/>
        </w:rPr>
        <w:t>брассом.</w:t>
      </w:r>
    </w:p>
    <w:p w:rsidR="005071C8" w:rsidRDefault="00BD237E">
      <w:pPr>
        <w:spacing w:line="275" w:lineRule="exact"/>
        <w:ind w:right="6992"/>
        <w:jc w:val="center"/>
        <w:rPr>
          <w:sz w:val="24"/>
        </w:rPr>
      </w:pPr>
      <w:r>
        <w:rPr>
          <w:i/>
          <w:sz w:val="24"/>
        </w:rPr>
        <w:t>Модуль</w:t>
      </w:r>
      <w:r>
        <w:rPr>
          <w:i/>
          <w:spacing w:val="-2"/>
          <w:sz w:val="24"/>
        </w:rPr>
        <w:t xml:space="preserve"> </w:t>
      </w:r>
      <w:r>
        <w:rPr>
          <w:i/>
          <w:sz w:val="24"/>
        </w:rPr>
        <w:t>«Спортивные</w:t>
      </w:r>
      <w:r>
        <w:rPr>
          <w:i/>
          <w:spacing w:val="-3"/>
          <w:sz w:val="24"/>
        </w:rPr>
        <w:t xml:space="preserve"> </w:t>
      </w:r>
      <w:r>
        <w:rPr>
          <w:i/>
          <w:spacing w:val="-2"/>
          <w:sz w:val="24"/>
        </w:rPr>
        <w:t>игры»</w:t>
      </w:r>
      <w:r>
        <w:rPr>
          <w:spacing w:val="-2"/>
          <w:sz w:val="24"/>
        </w:rPr>
        <w:t>.</w:t>
      </w:r>
    </w:p>
    <w:p w:rsidR="005071C8" w:rsidRDefault="00BD237E">
      <w:pPr>
        <w:pStyle w:val="a3"/>
        <w:spacing w:before="5" w:line="237" w:lineRule="auto"/>
        <w:ind w:left="739" w:right="1015" w:firstLine="225"/>
      </w:pPr>
      <w:r>
        <w:rPr>
          <w:u w:val="single"/>
        </w:rPr>
        <w:t>Баскетбол</w:t>
      </w:r>
      <w:r>
        <w:t>. Техническая подготовка в игровых действиях: ведение, передачи, приёмы и броски мяча на месте, в прыжке, после ведения.</w:t>
      </w:r>
    </w:p>
    <w:p w:rsidR="005071C8" w:rsidRDefault="00BD237E">
      <w:pPr>
        <w:pStyle w:val="a3"/>
        <w:spacing w:before="5" w:line="237" w:lineRule="auto"/>
        <w:ind w:left="739" w:right="1020" w:firstLine="225"/>
      </w:pPr>
      <w:r>
        <w:rPr>
          <w:u w:val="single"/>
        </w:rPr>
        <w:t>Волейбол</w:t>
      </w:r>
      <w:r>
        <w:t>.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5071C8" w:rsidRDefault="00BD237E">
      <w:pPr>
        <w:pStyle w:val="a3"/>
        <w:spacing w:before="6" w:line="237" w:lineRule="auto"/>
        <w:ind w:left="739" w:right="1020" w:firstLine="225"/>
      </w:pPr>
      <w:r>
        <w:rPr>
          <w:u w:val="single"/>
        </w:rPr>
        <w:t>Футбол</w:t>
      </w:r>
      <w:r>
        <w:t>. Техническая подготовка в игровых действиях: ведение, приёмы и передачи, остановки и удары по мячу с места и в движении.</w:t>
      </w:r>
    </w:p>
    <w:p w:rsidR="005071C8" w:rsidRDefault="00BD237E">
      <w:pPr>
        <w:pStyle w:val="a3"/>
        <w:spacing w:before="6" w:line="237" w:lineRule="auto"/>
        <w:ind w:left="739" w:right="1021" w:firstLine="225"/>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071C8" w:rsidRDefault="00BD237E">
      <w:pPr>
        <w:pStyle w:val="a3"/>
        <w:spacing w:before="3"/>
        <w:ind w:left="739" w:right="1016" w:firstLine="225"/>
      </w:pPr>
      <w:r>
        <w:rPr>
          <w:b/>
          <w:i/>
        </w:rPr>
        <w:t>Модуль «Спорт»</w:t>
      </w:r>
      <w:r>
        <w:t>. Физическая подготовка к выполнению нормативов Комплекса ГТО с использованием</w:t>
      </w:r>
      <w:r>
        <w:rPr>
          <w:spacing w:val="-2"/>
        </w:rPr>
        <w:t xml:space="preserve"> </w:t>
      </w:r>
      <w:r>
        <w:t>средств базовой</w:t>
      </w:r>
      <w:r>
        <w:rPr>
          <w:spacing w:val="-2"/>
        </w:rPr>
        <w:t xml:space="preserve"> </w:t>
      </w:r>
      <w:r>
        <w:t>физической</w:t>
      </w:r>
      <w:r>
        <w:rPr>
          <w:spacing w:val="-2"/>
        </w:rPr>
        <w:t xml:space="preserve"> </w:t>
      </w:r>
      <w:r>
        <w:t>подготовки,</w:t>
      </w:r>
      <w:r>
        <w:rPr>
          <w:spacing w:val="-1"/>
        </w:rPr>
        <w:t xml:space="preserve"> </w:t>
      </w:r>
      <w:r>
        <w:t>видов</w:t>
      </w:r>
      <w:r>
        <w:rPr>
          <w:spacing w:val="-1"/>
        </w:rPr>
        <w:t xml:space="preserve"> </w:t>
      </w:r>
      <w:r>
        <w:t>спорта</w:t>
      </w:r>
      <w:r>
        <w:rPr>
          <w:spacing w:val="-4"/>
        </w:rPr>
        <w:t xml:space="preserve"> </w:t>
      </w:r>
      <w:r>
        <w:t>и</w:t>
      </w:r>
      <w:r>
        <w:rPr>
          <w:spacing w:val="-7"/>
        </w:rPr>
        <w:t xml:space="preserve"> </w:t>
      </w:r>
      <w:r>
        <w:t>оздоровительных</w:t>
      </w:r>
      <w:r>
        <w:rPr>
          <w:spacing w:val="-3"/>
        </w:rPr>
        <w:t xml:space="preserve"> </w:t>
      </w:r>
      <w:r>
        <w:t>систем физической культуры, национальных видов спорта, культурно-этнических игр.</w:t>
      </w:r>
    </w:p>
    <w:p w:rsidR="005071C8" w:rsidRDefault="00BD237E">
      <w:pPr>
        <w:pStyle w:val="a3"/>
        <w:ind w:left="739" w:right="1011" w:firstLine="225"/>
      </w:pPr>
      <w:r>
        <w:rPr>
          <w:b/>
          <w:i/>
        </w:rPr>
        <w:t xml:space="preserve">Программа вариативного модуля </w:t>
      </w:r>
      <w:r>
        <w:t>«Базовая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w:t>
      </w:r>
      <w:r>
        <w:rPr>
          <w:spacing w:val="-1"/>
        </w:rPr>
        <w:t xml:space="preserve"> </w:t>
      </w:r>
      <w:r>
        <w:t>набивных</w:t>
      </w:r>
      <w:r>
        <w:rPr>
          <w:spacing w:val="-8"/>
        </w:rPr>
        <w:t xml:space="preserve"> </w:t>
      </w:r>
      <w:r>
        <w:t>мячей,</w:t>
      </w:r>
      <w:r>
        <w:rPr>
          <w:spacing w:val="-6"/>
        </w:rPr>
        <w:t xml:space="preserve"> </w:t>
      </w:r>
      <w:r>
        <w:t>штанги</w:t>
      </w:r>
      <w:r>
        <w:rPr>
          <w:spacing w:val="-7"/>
        </w:rPr>
        <w:t xml:space="preserve"> </w:t>
      </w:r>
      <w:r>
        <w:t>и</w:t>
      </w:r>
      <w:r>
        <w:rPr>
          <w:spacing w:val="-2"/>
        </w:rPr>
        <w:t xml:space="preserve"> </w:t>
      </w:r>
      <w:r>
        <w:t>т.</w:t>
      </w:r>
      <w:r>
        <w:rPr>
          <w:spacing w:val="-1"/>
        </w:rPr>
        <w:t xml:space="preserve"> </w:t>
      </w:r>
      <w:r>
        <w:t>п.).</w:t>
      </w:r>
      <w:r>
        <w:rPr>
          <w:spacing w:val="-1"/>
        </w:rPr>
        <w:t xml:space="preserve"> </w:t>
      </w:r>
      <w:r>
        <w:t>Комплексы</w:t>
      </w:r>
      <w:r>
        <w:rPr>
          <w:spacing w:val="-2"/>
        </w:rPr>
        <w:t xml:space="preserve"> </w:t>
      </w:r>
      <w:r>
        <w:t>упражнений</w:t>
      </w:r>
      <w:r>
        <w:rPr>
          <w:spacing w:val="-2"/>
        </w:rPr>
        <w:t xml:space="preserve"> </w:t>
      </w:r>
      <w:r>
        <w:t>на</w:t>
      </w:r>
      <w:r>
        <w:rPr>
          <w:spacing w:val="-4"/>
        </w:rPr>
        <w:t xml:space="preserve"> </w:t>
      </w:r>
      <w:r>
        <w:t>тренажёрных</w:t>
      </w:r>
      <w:r>
        <w:rPr>
          <w:spacing w:val="-8"/>
        </w:rPr>
        <w:t xml:space="preserve"> </w:t>
      </w:r>
      <w:r>
        <w:t>устройствах. Упражнения на гимнастических снарядах (брусьях, перекладинах, гимнастической стенке и т. п.). Броски</w:t>
      </w:r>
      <w:r>
        <w:rPr>
          <w:spacing w:val="24"/>
        </w:rPr>
        <w:t xml:space="preserve"> </w:t>
      </w:r>
      <w:r>
        <w:t>набивного</w:t>
      </w:r>
      <w:r>
        <w:rPr>
          <w:spacing w:val="22"/>
        </w:rPr>
        <w:t xml:space="preserve"> </w:t>
      </w:r>
      <w:r>
        <w:t>мяча</w:t>
      </w:r>
      <w:r>
        <w:rPr>
          <w:spacing w:val="23"/>
        </w:rPr>
        <w:t xml:space="preserve"> </w:t>
      </w:r>
      <w:r>
        <w:t>двумя</w:t>
      </w:r>
      <w:r>
        <w:rPr>
          <w:spacing w:val="23"/>
        </w:rPr>
        <w:t xml:space="preserve"> </w:t>
      </w:r>
      <w:r>
        <w:t>и</w:t>
      </w:r>
      <w:r>
        <w:rPr>
          <w:spacing w:val="24"/>
        </w:rPr>
        <w:t xml:space="preserve"> </w:t>
      </w:r>
      <w:r>
        <w:t>одной</w:t>
      </w:r>
      <w:r>
        <w:rPr>
          <w:spacing w:val="25"/>
        </w:rPr>
        <w:t xml:space="preserve"> </w:t>
      </w:r>
      <w:r>
        <w:t>рукой</w:t>
      </w:r>
      <w:r>
        <w:rPr>
          <w:spacing w:val="24"/>
        </w:rPr>
        <w:t xml:space="preserve"> </w:t>
      </w:r>
      <w:r>
        <w:t>из</w:t>
      </w:r>
      <w:r>
        <w:rPr>
          <w:spacing w:val="24"/>
        </w:rPr>
        <w:t xml:space="preserve"> </w:t>
      </w:r>
      <w:r>
        <w:t>положений</w:t>
      </w:r>
      <w:r>
        <w:rPr>
          <w:spacing w:val="25"/>
        </w:rPr>
        <w:t xml:space="preserve"> </w:t>
      </w:r>
      <w:r>
        <w:t>стоя</w:t>
      </w:r>
      <w:r>
        <w:rPr>
          <w:spacing w:val="23"/>
        </w:rPr>
        <w:t xml:space="preserve"> </w:t>
      </w:r>
      <w:r>
        <w:t>и</w:t>
      </w:r>
      <w:r>
        <w:rPr>
          <w:spacing w:val="24"/>
        </w:rPr>
        <w:t xml:space="preserve"> </w:t>
      </w:r>
      <w:r>
        <w:t>сидя</w:t>
      </w:r>
      <w:r>
        <w:rPr>
          <w:spacing w:val="24"/>
        </w:rPr>
        <w:t xml:space="preserve"> </w:t>
      </w:r>
      <w:r>
        <w:t>(вверх,</w:t>
      </w:r>
      <w:r>
        <w:rPr>
          <w:spacing w:val="25"/>
        </w:rPr>
        <w:t xml:space="preserve"> </w:t>
      </w:r>
      <w:r>
        <w:t>вперёд,</w:t>
      </w:r>
      <w:r>
        <w:rPr>
          <w:spacing w:val="25"/>
        </w:rPr>
        <w:t xml:space="preserve"> </w:t>
      </w:r>
      <w:r>
        <w:t>назад,</w:t>
      </w:r>
      <w:r>
        <w:rPr>
          <w:spacing w:val="26"/>
        </w:rPr>
        <w:t xml:space="preserve"> </w:t>
      </w:r>
      <w:r>
        <w:rPr>
          <w:spacing w:val="-10"/>
        </w:rPr>
        <w:t>в</w:t>
      </w:r>
    </w:p>
    <w:p w:rsidR="005071C8" w:rsidRDefault="00BD237E">
      <w:pPr>
        <w:spacing w:before="200"/>
        <w:ind w:left="739"/>
      </w:pPr>
      <w:r>
        <w:rPr>
          <w:spacing w:val="-5"/>
        </w:rPr>
        <w:t>638</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08" w:firstLine="0"/>
      </w:pPr>
      <w:r>
        <w:lastRenderedPageBreak/>
        <w:t>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w:t>
      </w:r>
      <w:r>
        <w:rPr>
          <w:spacing w:val="-12"/>
        </w:rPr>
        <w:t xml:space="preserve"> </w:t>
      </w:r>
      <w:r>
        <w:t>с силовой направленностью (импровизированный</w:t>
      </w:r>
      <w:r>
        <w:rPr>
          <w:spacing w:val="40"/>
        </w:rPr>
        <w:t xml:space="preserve"> </w:t>
      </w:r>
      <w:r>
        <w:t>баскетбол с набивным мячом и т. п.).</w:t>
      </w:r>
    </w:p>
    <w:p w:rsidR="005071C8" w:rsidRDefault="00BD237E">
      <w:pPr>
        <w:pStyle w:val="a3"/>
        <w:spacing w:before="3"/>
        <w:ind w:left="739" w:right="1004" w:firstLine="225"/>
      </w:pPr>
      <w:r>
        <w:t>Развитие скоростных способностей.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w:t>
      </w:r>
      <w:r>
        <w:rPr>
          <w:spacing w:val="40"/>
        </w:rPr>
        <w:t xml:space="preserve"> </w:t>
      </w:r>
      <w:r>
        <w:t>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w:t>
      </w:r>
      <w:r>
        <w:rPr>
          <w:spacing w:val="80"/>
        </w:rPr>
        <w:t xml:space="preserve"> </w:t>
      </w:r>
      <w:r>
        <w:t>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w:t>
      </w:r>
      <w:r>
        <w:rPr>
          <w:spacing w:val="40"/>
        </w:rPr>
        <w:t xml:space="preserve"> </w:t>
      </w:r>
      <w:r>
        <w:t>скакалку на месте и в движении с максимальной частотой прыжков. Преодоление полосы препятствий, включающей в себя: прыжки на разную высоту и дли- ну, по разметкам; бег с максимальной скоростью в разных направлениях</w:t>
      </w:r>
      <w:r>
        <w:rPr>
          <w:spacing w:val="80"/>
        </w:rPr>
        <w:t xml:space="preserve"> </w:t>
      </w:r>
      <w:r>
        <w:t>и с преодолением опор различной высоты и ширины, повороты, обегание различных предметов (легкоатлетических стоек, мячей, лежащих на полу</w:t>
      </w:r>
      <w:r>
        <w:rPr>
          <w:spacing w:val="-6"/>
        </w:rPr>
        <w:t xml:space="preserve"> </w:t>
      </w:r>
      <w:r>
        <w:t>или подвешенных</w:t>
      </w:r>
      <w:r>
        <w:rPr>
          <w:spacing w:val="-1"/>
        </w:rPr>
        <w:t xml:space="preserve"> </w:t>
      </w:r>
      <w:r>
        <w:t>на</w:t>
      </w:r>
      <w:r>
        <w:rPr>
          <w:spacing w:val="-2"/>
        </w:rPr>
        <w:t xml:space="preserve"> </w:t>
      </w:r>
      <w:r>
        <w:t>высоте). Эстафеты и подвижные</w:t>
      </w:r>
      <w:r>
        <w:rPr>
          <w:spacing w:val="-2"/>
        </w:rPr>
        <w:t xml:space="preserve"> </w:t>
      </w:r>
      <w:r>
        <w:t xml:space="preserve">игры со скоростной направленностью. Технические действия из базовых видов спорта, выполняемые с максимальной скоростью </w:t>
      </w:r>
      <w:r>
        <w:rPr>
          <w:spacing w:val="-2"/>
        </w:rPr>
        <w:t>движений.</w:t>
      </w:r>
    </w:p>
    <w:p w:rsidR="005071C8" w:rsidRDefault="00BD237E">
      <w:pPr>
        <w:pStyle w:val="a3"/>
        <w:spacing w:before="2"/>
        <w:ind w:left="739" w:right="1006" w:firstLine="225"/>
      </w:pPr>
      <w: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w:t>
      </w:r>
      <w:r>
        <w:rPr>
          <w:spacing w:val="80"/>
        </w:rPr>
        <w:t xml:space="preserve"> </w:t>
      </w:r>
      <w:r>
        <w:t>и субмаксимальной</w:t>
      </w:r>
      <w:r>
        <w:rPr>
          <w:spacing w:val="80"/>
        </w:rPr>
        <w:t xml:space="preserve"> </w:t>
      </w:r>
      <w:r>
        <w:t>интенсивности.</w:t>
      </w:r>
      <w:r>
        <w:rPr>
          <w:spacing w:val="80"/>
        </w:rPr>
        <w:t xml:space="preserve"> </w:t>
      </w:r>
      <w:r>
        <w:t>Кроссовый</w:t>
      </w:r>
      <w:r>
        <w:rPr>
          <w:spacing w:val="80"/>
        </w:rPr>
        <w:t xml:space="preserve"> </w:t>
      </w:r>
      <w:r>
        <w:t>бег</w:t>
      </w:r>
      <w:r>
        <w:rPr>
          <w:spacing w:val="80"/>
        </w:rPr>
        <w:t xml:space="preserve"> </w:t>
      </w:r>
      <w:r>
        <w:t>и марш-бросок на лыжах.</w:t>
      </w:r>
    </w:p>
    <w:p w:rsidR="005071C8" w:rsidRDefault="005071C8">
      <w:pPr>
        <w:pStyle w:val="a3"/>
        <w:ind w:left="0" w:firstLine="0"/>
        <w:jc w:val="left"/>
      </w:pPr>
    </w:p>
    <w:p w:rsidR="005071C8" w:rsidRDefault="00BD237E">
      <w:pPr>
        <w:pStyle w:val="a3"/>
        <w:ind w:left="739" w:right="1005" w:firstLine="225"/>
      </w:pPr>
      <w: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 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w:t>
      </w:r>
      <w:r>
        <w:rPr>
          <w:spacing w:val="80"/>
        </w:rPr>
        <w:t xml:space="preserve"> </w:t>
      </w:r>
      <w:r>
        <w:t>туловищем. Упражнение на точность дифференцирования мышечных усилий. Подвижные и спортивные игры.</w:t>
      </w:r>
    </w:p>
    <w:p w:rsidR="005071C8" w:rsidRDefault="00BD237E">
      <w:pPr>
        <w:pStyle w:val="a3"/>
        <w:ind w:left="739" w:right="1017" w:firstLine="225"/>
      </w:pPr>
      <w: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5071C8" w:rsidRDefault="00BD237E">
      <w:pPr>
        <w:pStyle w:val="a3"/>
        <w:ind w:left="965" w:firstLine="0"/>
      </w:pPr>
      <w:r>
        <w:t>Упражнения</w:t>
      </w:r>
      <w:r>
        <w:rPr>
          <w:spacing w:val="71"/>
        </w:rPr>
        <w:t xml:space="preserve"> </w:t>
      </w:r>
      <w:r>
        <w:t>культурно-этнической</w:t>
      </w:r>
      <w:r>
        <w:rPr>
          <w:spacing w:val="70"/>
        </w:rPr>
        <w:t xml:space="preserve"> </w:t>
      </w:r>
      <w:r>
        <w:t>направленности.</w:t>
      </w:r>
      <w:r>
        <w:rPr>
          <w:spacing w:val="76"/>
        </w:rPr>
        <w:t xml:space="preserve"> </w:t>
      </w:r>
      <w:r>
        <w:t>Сюжетно-образные</w:t>
      </w:r>
      <w:r>
        <w:rPr>
          <w:spacing w:val="75"/>
        </w:rPr>
        <w:t xml:space="preserve"> </w:t>
      </w:r>
      <w:r>
        <w:t>и</w:t>
      </w:r>
      <w:r>
        <w:rPr>
          <w:spacing w:val="70"/>
        </w:rPr>
        <w:t xml:space="preserve"> </w:t>
      </w:r>
      <w:r>
        <w:t>обрядовые</w:t>
      </w:r>
      <w:r>
        <w:rPr>
          <w:spacing w:val="74"/>
        </w:rPr>
        <w:t xml:space="preserve"> </w:t>
      </w:r>
      <w:r>
        <w:rPr>
          <w:spacing w:val="-2"/>
        </w:rPr>
        <w:t>игры.</w:t>
      </w:r>
    </w:p>
    <w:p w:rsidR="005071C8" w:rsidRDefault="00BD237E">
      <w:pPr>
        <w:pStyle w:val="a3"/>
        <w:spacing w:before="1" w:line="275" w:lineRule="exact"/>
        <w:ind w:left="739" w:firstLine="0"/>
      </w:pPr>
      <w:r>
        <w:t>Технические</w:t>
      </w:r>
      <w:r>
        <w:rPr>
          <w:spacing w:val="-5"/>
        </w:rPr>
        <w:t xml:space="preserve"> </w:t>
      </w:r>
      <w:r>
        <w:t>действия</w:t>
      </w:r>
      <w:r>
        <w:rPr>
          <w:spacing w:val="-4"/>
        </w:rPr>
        <w:t xml:space="preserve"> </w:t>
      </w:r>
      <w:r>
        <w:t>национальных</w:t>
      </w:r>
      <w:r>
        <w:rPr>
          <w:spacing w:val="-9"/>
        </w:rPr>
        <w:t xml:space="preserve"> </w:t>
      </w:r>
      <w:r>
        <w:t>видов</w:t>
      </w:r>
      <w:r>
        <w:rPr>
          <w:spacing w:val="-2"/>
        </w:rPr>
        <w:t xml:space="preserve"> спорта.</w:t>
      </w:r>
    </w:p>
    <w:p w:rsidR="005071C8" w:rsidRDefault="00BD237E">
      <w:pPr>
        <w:pStyle w:val="a3"/>
        <w:ind w:left="739" w:right="1011" w:firstLine="225"/>
      </w:pPr>
      <w:r>
        <w:t>Специальная физическая подготовка. Модуль «Гимнастика». Развитие гибкости. Наклоны туловища вперёд, назад, в стороны с возрастающей амплитудой движений в положении стоя,</w:t>
      </w:r>
      <w:r>
        <w:rPr>
          <w:spacing w:val="40"/>
        </w:rPr>
        <w:t xml:space="preserve"> </w:t>
      </w:r>
      <w:r>
        <w:t>сидя, сидя ноги в стороны. Упражнения с гимнастической палкой (укороченной скакалкой) для развития</w:t>
      </w:r>
      <w:r>
        <w:rPr>
          <w:spacing w:val="-3"/>
        </w:rPr>
        <w:t xml:space="preserve"> </w:t>
      </w:r>
      <w:r>
        <w:t>подвижности плечевого сустава (выкруты). Комплексы</w:t>
      </w:r>
      <w:r>
        <w:rPr>
          <w:spacing w:val="-2"/>
        </w:rPr>
        <w:t xml:space="preserve"> </w:t>
      </w:r>
      <w:r>
        <w:t>обще-</w:t>
      </w:r>
      <w:r>
        <w:rPr>
          <w:spacing w:val="-1"/>
        </w:rPr>
        <w:t xml:space="preserve"> </w:t>
      </w:r>
      <w:r>
        <w:t>развивающих упражнений с повышенной амплитудой для плечевых, локтевых, тазобедренных и коленных суставов, для развития</w:t>
      </w:r>
      <w:r>
        <w:rPr>
          <w:spacing w:val="80"/>
        </w:rPr>
        <w:t xml:space="preserve"> </w:t>
      </w:r>
      <w:r>
        <w:t>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5071C8" w:rsidRDefault="00BD237E">
      <w:pPr>
        <w:pStyle w:val="a3"/>
        <w:ind w:left="739" w:right="1001" w:firstLine="225"/>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w:t>
      </w:r>
      <w:r>
        <w:rPr>
          <w:spacing w:val="40"/>
        </w:rPr>
        <w:t xml:space="preserve"> </w:t>
      </w:r>
      <w:r>
        <w:t>мяча</w:t>
      </w:r>
      <w:r>
        <w:rPr>
          <w:spacing w:val="40"/>
        </w:rPr>
        <w:t xml:space="preserve"> </w:t>
      </w:r>
      <w:r>
        <w:t>пра-</w:t>
      </w:r>
      <w:r>
        <w:rPr>
          <w:spacing w:val="40"/>
        </w:rPr>
        <w:t xml:space="preserve"> </w:t>
      </w:r>
      <w:r>
        <w:t>вой</w:t>
      </w:r>
      <w:r>
        <w:rPr>
          <w:spacing w:val="40"/>
        </w:rPr>
        <w:t xml:space="preserve"> </w:t>
      </w:r>
      <w:r>
        <w:t>и</w:t>
      </w:r>
      <w:r>
        <w:rPr>
          <w:spacing w:val="40"/>
        </w:rPr>
        <w:t xml:space="preserve"> </w:t>
      </w:r>
      <w:r>
        <w:t>левой</w:t>
      </w:r>
      <w:r>
        <w:rPr>
          <w:spacing w:val="40"/>
        </w:rPr>
        <w:t xml:space="preserve"> </w:t>
      </w:r>
      <w:r>
        <w:t>рукой</w:t>
      </w:r>
      <w:r>
        <w:rPr>
          <w:spacing w:val="40"/>
        </w:rPr>
        <w:t xml:space="preserve"> </w:t>
      </w:r>
      <w:r>
        <w:t>в</w:t>
      </w:r>
      <w:r>
        <w:rPr>
          <w:spacing w:val="40"/>
        </w:rPr>
        <w:t xml:space="preserve"> </w:t>
      </w:r>
      <w:r>
        <w:t>подвижную</w:t>
      </w:r>
      <w:r>
        <w:rPr>
          <w:spacing w:val="40"/>
        </w:rPr>
        <w:t xml:space="preserve"> </w:t>
      </w:r>
      <w:r>
        <w:t>и</w:t>
      </w:r>
      <w:r>
        <w:rPr>
          <w:spacing w:val="40"/>
        </w:rPr>
        <w:t xml:space="preserve"> </w:t>
      </w:r>
      <w:r>
        <w:t>неподвижную</w:t>
      </w:r>
      <w:r>
        <w:rPr>
          <w:spacing w:val="40"/>
        </w:rPr>
        <w:t xml:space="preserve"> </w:t>
      </w:r>
      <w:r>
        <w:t>мишень,</w:t>
      </w:r>
      <w:r>
        <w:rPr>
          <w:spacing w:val="55"/>
        </w:rPr>
        <w:t xml:space="preserve"> </w:t>
      </w:r>
      <w:r>
        <w:t>с</w:t>
      </w:r>
      <w:r>
        <w:rPr>
          <w:spacing w:val="40"/>
        </w:rPr>
        <w:t xml:space="preserve"> </w:t>
      </w:r>
      <w:r>
        <w:t>места</w:t>
      </w:r>
      <w:r>
        <w:rPr>
          <w:spacing w:val="40"/>
        </w:rPr>
        <w:t xml:space="preserve"> </w:t>
      </w:r>
      <w:r>
        <w:t>и</w:t>
      </w:r>
      <w:r>
        <w:rPr>
          <w:spacing w:val="40"/>
        </w:rPr>
        <w:t xml:space="preserve"> </w:t>
      </w:r>
      <w:r>
        <w:t>с</w:t>
      </w:r>
    </w:p>
    <w:p w:rsidR="005071C8" w:rsidRDefault="00BD237E">
      <w:pPr>
        <w:spacing w:before="201"/>
        <w:ind w:left="739"/>
      </w:pPr>
      <w:r>
        <w:rPr>
          <w:spacing w:val="-5"/>
        </w:rPr>
        <w:t>639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19" w:firstLine="0"/>
      </w:pPr>
      <w:r>
        <w:lastRenderedPageBreak/>
        <w:t>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071C8" w:rsidRDefault="00BD237E">
      <w:pPr>
        <w:pStyle w:val="a3"/>
        <w:spacing w:before="3"/>
        <w:ind w:left="739" w:right="1016" w:firstLine="225"/>
      </w:pPr>
      <w:r>
        <w:t>Развитие силовых способностей.</w:t>
      </w:r>
      <w:r>
        <w:rPr>
          <w:spacing w:val="80"/>
        </w:rPr>
        <w:t xml:space="preserve"> </w:t>
      </w:r>
      <w:r>
        <w:t>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w:t>
      </w:r>
    </w:p>
    <w:p w:rsidR="005071C8" w:rsidRDefault="00BD237E">
      <w:pPr>
        <w:pStyle w:val="a3"/>
        <w:spacing w:line="242" w:lineRule="auto"/>
        <w:ind w:left="965" w:right="3538" w:firstLine="0"/>
      </w:pPr>
      <w:r>
        <w:t>отжимания</w:t>
      </w:r>
      <w:r>
        <w:rPr>
          <w:spacing w:val="-3"/>
        </w:rPr>
        <w:t xml:space="preserve"> </w:t>
      </w:r>
      <w:r>
        <w:t>в</w:t>
      </w:r>
      <w:r>
        <w:rPr>
          <w:spacing w:val="-5"/>
        </w:rPr>
        <w:t xml:space="preserve"> </w:t>
      </w:r>
      <w:r>
        <w:t>упоре</w:t>
      </w:r>
      <w:r>
        <w:rPr>
          <w:spacing w:val="-4"/>
        </w:rPr>
        <w:t xml:space="preserve"> </w:t>
      </w:r>
      <w:r>
        <w:t>лёжа</w:t>
      </w:r>
      <w:r>
        <w:rPr>
          <w:spacing w:val="-4"/>
        </w:rPr>
        <w:t xml:space="preserve"> </w:t>
      </w:r>
      <w:r>
        <w:t>с</w:t>
      </w:r>
      <w:r>
        <w:rPr>
          <w:spacing w:val="-8"/>
        </w:rPr>
        <w:t xml:space="preserve"> </w:t>
      </w:r>
      <w:r>
        <w:t>изменяющейся</w:t>
      </w:r>
      <w:r>
        <w:rPr>
          <w:spacing w:val="-3"/>
        </w:rPr>
        <w:t xml:space="preserve"> </w:t>
      </w:r>
      <w:r>
        <w:t>высотой</w:t>
      </w:r>
      <w:r>
        <w:rPr>
          <w:spacing w:val="-11"/>
        </w:rPr>
        <w:t xml:space="preserve"> </w:t>
      </w:r>
      <w:r>
        <w:t>опоры</w:t>
      </w:r>
      <w:r>
        <w:rPr>
          <w:spacing w:val="-2"/>
        </w:rPr>
        <w:t xml:space="preserve"> </w:t>
      </w:r>
      <w:r>
        <w:t>для</w:t>
      </w:r>
      <w:r>
        <w:rPr>
          <w:spacing w:val="-3"/>
        </w:rPr>
        <w:t xml:space="preserve"> </w:t>
      </w:r>
      <w:r>
        <w:t>рук</w:t>
      </w:r>
      <w:r>
        <w:rPr>
          <w:spacing w:val="-5"/>
        </w:rPr>
        <w:t xml:space="preserve"> </w:t>
      </w:r>
      <w:r>
        <w:t>и</w:t>
      </w:r>
      <w:r>
        <w:rPr>
          <w:spacing w:val="-2"/>
        </w:rPr>
        <w:t xml:space="preserve"> </w:t>
      </w:r>
      <w:r>
        <w:t>ног; отжимание в упоре на низких брусьях;</w:t>
      </w:r>
    </w:p>
    <w:p w:rsidR="005071C8" w:rsidRDefault="00BD237E">
      <w:pPr>
        <w:pStyle w:val="a3"/>
        <w:spacing w:line="271" w:lineRule="exact"/>
        <w:ind w:left="965" w:firstLine="0"/>
      </w:pPr>
      <w:r>
        <w:t>поднимание</w:t>
      </w:r>
      <w:r>
        <w:rPr>
          <w:spacing w:val="-10"/>
        </w:rPr>
        <w:t xml:space="preserve"> </w:t>
      </w:r>
      <w:r>
        <w:t>ног</w:t>
      </w:r>
      <w:r>
        <w:rPr>
          <w:spacing w:val="-4"/>
        </w:rPr>
        <w:t xml:space="preserve"> </w:t>
      </w:r>
      <w:r>
        <w:t>в</w:t>
      </w:r>
      <w:r>
        <w:rPr>
          <w:spacing w:val="-4"/>
        </w:rPr>
        <w:t xml:space="preserve"> </w:t>
      </w:r>
      <w:r>
        <w:t>висе</w:t>
      </w:r>
      <w:r>
        <w:rPr>
          <w:spacing w:val="-3"/>
        </w:rPr>
        <w:t xml:space="preserve"> </w:t>
      </w:r>
      <w:r>
        <w:t>на</w:t>
      </w:r>
      <w:r>
        <w:rPr>
          <w:spacing w:val="-7"/>
        </w:rPr>
        <w:t xml:space="preserve"> </w:t>
      </w:r>
      <w:r>
        <w:t>гимнастической</w:t>
      </w:r>
      <w:r>
        <w:rPr>
          <w:spacing w:val="-1"/>
        </w:rPr>
        <w:t xml:space="preserve"> </w:t>
      </w:r>
      <w:r>
        <w:t>стенке</w:t>
      </w:r>
      <w:r>
        <w:rPr>
          <w:spacing w:val="-2"/>
        </w:rPr>
        <w:t xml:space="preserve"> </w:t>
      </w:r>
      <w:r>
        <w:t>до</w:t>
      </w:r>
      <w:r>
        <w:rPr>
          <w:spacing w:val="2"/>
        </w:rPr>
        <w:t xml:space="preserve"> </w:t>
      </w:r>
      <w:r>
        <w:t>посильной</w:t>
      </w:r>
      <w:r>
        <w:rPr>
          <w:spacing w:val="-5"/>
        </w:rPr>
        <w:t xml:space="preserve"> </w:t>
      </w:r>
      <w:r>
        <w:rPr>
          <w:spacing w:val="-2"/>
        </w:rPr>
        <w:t>высоты;</w:t>
      </w:r>
    </w:p>
    <w:p w:rsidR="005071C8" w:rsidRDefault="00BD237E">
      <w:pPr>
        <w:pStyle w:val="a3"/>
        <w:spacing w:before="2" w:line="237" w:lineRule="auto"/>
        <w:ind w:left="739" w:right="1019" w:firstLine="225"/>
      </w:pPr>
      <w:r>
        <w:t>из положения лёжа на гимнастическом козле (ноги зафиксированы) сгибание туловища с различной</w:t>
      </w:r>
      <w:r>
        <w:rPr>
          <w:spacing w:val="40"/>
        </w:rPr>
        <w:t xml:space="preserve"> </w:t>
      </w:r>
      <w:r>
        <w:t>амплитудой</w:t>
      </w:r>
      <w:r>
        <w:rPr>
          <w:spacing w:val="40"/>
        </w:rPr>
        <w:t xml:space="preserve"> </w:t>
      </w:r>
      <w:r>
        <w:t>движений</w:t>
      </w:r>
      <w:r>
        <w:rPr>
          <w:spacing w:val="40"/>
        </w:rPr>
        <w:t xml:space="preserve"> </w:t>
      </w:r>
      <w:r>
        <w:t>(на</w:t>
      </w:r>
      <w:r>
        <w:rPr>
          <w:spacing w:val="40"/>
        </w:rPr>
        <w:t xml:space="preserve"> </w:t>
      </w:r>
      <w:r>
        <w:t>животе</w:t>
      </w:r>
      <w:r>
        <w:rPr>
          <w:spacing w:val="40"/>
        </w:rPr>
        <w:t xml:space="preserve"> </w:t>
      </w:r>
      <w:r>
        <w:t>и</w:t>
      </w:r>
      <w:r>
        <w:rPr>
          <w:spacing w:val="40"/>
        </w:rPr>
        <w:t xml:space="preserve"> </w:t>
      </w:r>
      <w:r>
        <w:t>на</w:t>
      </w:r>
      <w:r>
        <w:rPr>
          <w:spacing w:val="40"/>
        </w:rPr>
        <w:t xml:space="preserve"> </w:t>
      </w:r>
      <w:r>
        <w:t>спине);</w:t>
      </w:r>
    </w:p>
    <w:p w:rsidR="005071C8" w:rsidRDefault="00BD237E">
      <w:pPr>
        <w:pStyle w:val="a3"/>
        <w:spacing w:before="6" w:line="237" w:lineRule="auto"/>
        <w:ind w:left="739" w:right="1021" w:firstLine="288"/>
      </w:pPr>
      <w:r>
        <w:t>комплексы упражнений с гантелями с индивидуально подобранной массой (движения руками, повороты на месте, наклоны, подскоки со взмахом рук);</w:t>
      </w:r>
    </w:p>
    <w:p w:rsidR="005071C8" w:rsidRDefault="00BD237E">
      <w:pPr>
        <w:pStyle w:val="a3"/>
        <w:spacing w:before="4" w:line="275" w:lineRule="exact"/>
        <w:ind w:left="965" w:firstLine="0"/>
      </w:pPr>
      <w:r>
        <w:t>метание</w:t>
      </w:r>
      <w:r>
        <w:rPr>
          <w:spacing w:val="-6"/>
        </w:rPr>
        <w:t xml:space="preserve"> </w:t>
      </w:r>
      <w:r>
        <w:t>набивного</w:t>
      </w:r>
      <w:r>
        <w:rPr>
          <w:spacing w:val="-2"/>
        </w:rPr>
        <w:t xml:space="preserve"> </w:t>
      </w:r>
      <w:r>
        <w:t>мяча</w:t>
      </w:r>
      <w:r>
        <w:rPr>
          <w:spacing w:val="-4"/>
        </w:rPr>
        <w:t xml:space="preserve"> </w:t>
      </w:r>
      <w:r>
        <w:t>из</w:t>
      </w:r>
      <w:r>
        <w:rPr>
          <w:spacing w:val="-6"/>
        </w:rPr>
        <w:t xml:space="preserve"> </w:t>
      </w:r>
      <w:r>
        <w:t>различных</w:t>
      </w:r>
      <w:r>
        <w:rPr>
          <w:spacing w:val="-7"/>
        </w:rPr>
        <w:t xml:space="preserve"> </w:t>
      </w:r>
      <w:r>
        <w:t>исходных</w:t>
      </w:r>
      <w:r>
        <w:rPr>
          <w:spacing w:val="-7"/>
        </w:rPr>
        <w:t xml:space="preserve"> </w:t>
      </w:r>
      <w:r>
        <w:rPr>
          <w:spacing w:val="-2"/>
        </w:rPr>
        <w:t>положений;</w:t>
      </w:r>
    </w:p>
    <w:p w:rsidR="005071C8" w:rsidRDefault="00BD237E">
      <w:pPr>
        <w:pStyle w:val="a3"/>
        <w:ind w:left="739" w:right="1002" w:firstLine="225"/>
      </w:pPr>
      <w:r>
        <w:t>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w:t>
      </w:r>
    </w:p>
    <w:p w:rsidR="005071C8" w:rsidRDefault="00BD237E">
      <w:pPr>
        <w:pStyle w:val="a3"/>
        <w:spacing w:before="2" w:line="275" w:lineRule="exact"/>
        <w:ind w:left="965" w:firstLine="0"/>
      </w:pPr>
      <w:r>
        <w:t>приседания</w:t>
      </w:r>
      <w:r>
        <w:rPr>
          <w:spacing w:val="-3"/>
        </w:rPr>
        <w:t xml:space="preserve"> </w:t>
      </w:r>
      <w:r>
        <w:t>на</w:t>
      </w:r>
      <w:r>
        <w:rPr>
          <w:spacing w:val="-6"/>
        </w:rPr>
        <w:t xml:space="preserve"> </w:t>
      </w:r>
      <w:r>
        <w:t>одной</w:t>
      </w:r>
      <w:r>
        <w:rPr>
          <w:spacing w:val="-5"/>
        </w:rPr>
        <w:t xml:space="preserve"> </w:t>
      </w:r>
      <w:r>
        <w:t>ноге</w:t>
      </w:r>
      <w:r>
        <w:rPr>
          <w:spacing w:val="-6"/>
        </w:rPr>
        <w:t xml:space="preserve"> </w:t>
      </w:r>
      <w:r>
        <w:t>«пистолетом»</w:t>
      </w:r>
      <w:r>
        <w:rPr>
          <w:spacing w:val="-5"/>
        </w:rPr>
        <w:t xml:space="preserve"> </w:t>
      </w:r>
      <w:r>
        <w:t>с</w:t>
      </w:r>
      <w:r>
        <w:rPr>
          <w:spacing w:val="-1"/>
        </w:rPr>
        <w:t xml:space="preserve"> </w:t>
      </w:r>
      <w:r>
        <w:t>опорой</w:t>
      </w:r>
      <w:r>
        <w:rPr>
          <w:spacing w:val="-5"/>
        </w:rPr>
        <w:t xml:space="preserve"> </w:t>
      </w:r>
      <w:r>
        <w:t>на</w:t>
      </w:r>
      <w:r>
        <w:rPr>
          <w:spacing w:val="-1"/>
        </w:rPr>
        <w:t xml:space="preserve"> </w:t>
      </w:r>
      <w:r>
        <w:t>руку</w:t>
      </w:r>
      <w:r>
        <w:rPr>
          <w:spacing w:val="-6"/>
        </w:rPr>
        <w:t xml:space="preserve"> </w:t>
      </w:r>
      <w:r>
        <w:t xml:space="preserve">для сохранения </w:t>
      </w:r>
      <w:r>
        <w:rPr>
          <w:spacing w:val="-2"/>
        </w:rPr>
        <w:t>равновесия).</w:t>
      </w:r>
    </w:p>
    <w:p w:rsidR="005071C8" w:rsidRDefault="00BD237E">
      <w:pPr>
        <w:pStyle w:val="a3"/>
        <w:ind w:left="739" w:right="1007" w:firstLine="225"/>
      </w:pPr>
      <w:r>
        <w:t>Развитие выносливости. Упражнения с непредельными отягощениями, выполняемые в режиме умеренной интенсивности в</w:t>
      </w:r>
      <w:r>
        <w:rPr>
          <w:spacing w:val="40"/>
        </w:rPr>
        <w:t xml:space="preserve"> </w:t>
      </w:r>
      <w:r>
        <w:t>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071C8" w:rsidRDefault="00BD237E">
      <w:pPr>
        <w:pStyle w:val="a3"/>
        <w:spacing w:before="1"/>
        <w:ind w:left="739" w:right="1010" w:firstLine="225"/>
      </w:pPr>
      <w:r>
        <w:t>Модуль «Лёгкая атлетика».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5071C8" w:rsidRDefault="00BD237E">
      <w:pPr>
        <w:pStyle w:val="a3"/>
        <w:ind w:left="739" w:right="1014" w:firstLine="225"/>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w:t>
      </w:r>
      <w:r>
        <w:rPr>
          <w:spacing w:val="-4"/>
        </w:rPr>
        <w:t xml:space="preserve"> </w:t>
      </w:r>
      <w:r>
        <w:t>продвижением</w:t>
      </w:r>
      <w:r>
        <w:rPr>
          <w:spacing w:val="-3"/>
        </w:rPr>
        <w:t xml:space="preserve"> </w:t>
      </w:r>
      <w:r>
        <w:t>в</w:t>
      </w:r>
      <w:r>
        <w:rPr>
          <w:spacing w:val="-2"/>
        </w:rPr>
        <w:t xml:space="preserve"> </w:t>
      </w:r>
      <w:r>
        <w:t>разные стороны). Запрыгивание с</w:t>
      </w:r>
      <w:r>
        <w:rPr>
          <w:spacing w:val="-4"/>
        </w:rPr>
        <w:t xml:space="preserve"> </w:t>
      </w:r>
      <w:r>
        <w:t>последующим спрыгиванием.</w:t>
      </w:r>
      <w:r>
        <w:rPr>
          <w:spacing w:val="-2"/>
        </w:rPr>
        <w:t xml:space="preserve"> </w:t>
      </w:r>
      <w:r>
        <w:t>Прыжки в глубину по методу ударной тренировки. Прыжки в высоту с продвижением и изменением направлений, поворотами вправо и влево, на правой, левой</w:t>
      </w:r>
      <w:r>
        <w:rPr>
          <w:spacing w:val="40"/>
        </w:rPr>
        <w:t xml:space="preserve"> </w:t>
      </w:r>
      <w:r>
        <w:t>ноге</w:t>
      </w:r>
      <w:r>
        <w:rPr>
          <w:spacing w:val="40"/>
        </w:rPr>
        <w:t xml:space="preserve"> </w:t>
      </w:r>
      <w:r>
        <w:t>и</w:t>
      </w:r>
      <w:r>
        <w:rPr>
          <w:spacing w:val="40"/>
        </w:rPr>
        <w:t xml:space="preserve"> </w:t>
      </w:r>
      <w:r>
        <w:t>поочерёдно.</w:t>
      </w:r>
      <w:r>
        <w:rPr>
          <w:spacing w:val="40"/>
        </w:rPr>
        <w:t xml:space="preserve"> </w:t>
      </w:r>
      <w:r>
        <w:t>Бег</w:t>
      </w:r>
      <w:r>
        <w:rPr>
          <w:spacing w:val="40"/>
        </w:rPr>
        <w:t xml:space="preserve"> </w:t>
      </w:r>
      <w:r>
        <w:t>с препятствиями.</w:t>
      </w:r>
      <w:r>
        <w:rPr>
          <w:spacing w:val="40"/>
        </w:rPr>
        <w:t xml:space="preserve"> </w:t>
      </w:r>
      <w:r>
        <w:t>Бег</w:t>
      </w:r>
      <w:r>
        <w:rPr>
          <w:spacing w:val="40"/>
        </w:rPr>
        <w:t xml:space="preserve"> </w:t>
      </w:r>
      <w:r>
        <w:t>в</w:t>
      </w:r>
      <w:r>
        <w:rPr>
          <w:spacing w:val="40"/>
        </w:rPr>
        <w:t xml:space="preserve"> </w:t>
      </w:r>
      <w:r>
        <w:t>горку, с</w:t>
      </w:r>
      <w:r>
        <w:rPr>
          <w:spacing w:val="-2"/>
        </w:rPr>
        <w:t xml:space="preserve"> </w:t>
      </w:r>
      <w:r>
        <w:t>дополнительным</w:t>
      </w:r>
      <w:r>
        <w:rPr>
          <w:spacing w:val="-4"/>
        </w:rPr>
        <w:t xml:space="preserve"> </w:t>
      </w:r>
      <w:r>
        <w:t>отягощением</w:t>
      </w:r>
      <w:r>
        <w:rPr>
          <w:spacing w:val="-4"/>
        </w:rPr>
        <w:t xml:space="preserve"> </w:t>
      </w:r>
      <w:r>
        <w:t>и без</w:t>
      </w:r>
      <w:r>
        <w:rPr>
          <w:spacing w:val="-5"/>
        </w:rPr>
        <w:t xml:space="preserve"> </w:t>
      </w:r>
      <w:r>
        <w:t>него.</w:t>
      </w:r>
      <w:r>
        <w:rPr>
          <w:spacing w:val="-4"/>
        </w:rPr>
        <w:t xml:space="preserve"> </w:t>
      </w:r>
      <w:r>
        <w:t>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071C8" w:rsidRDefault="00BD237E">
      <w:pPr>
        <w:pStyle w:val="a3"/>
        <w:ind w:left="739" w:right="1005" w:firstLine="225"/>
      </w:pPr>
      <w:r>
        <w:t>Развитие скоростных способностей. Бег на месте с максимальной скоростью и темпом с</w:t>
      </w:r>
      <w:r>
        <w:rPr>
          <w:spacing w:val="-1"/>
        </w:rPr>
        <w:t xml:space="preserve"> </w:t>
      </w:r>
      <w:r>
        <w:t>опорой на руки и без опоры. Максимальный бег в горку и с горки. Повторный бег на ко- роткие</w:t>
      </w:r>
      <w:r>
        <w:rPr>
          <w:spacing w:val="40"/>
        </w:rPr>
        <w:t xml:space="preserve"> </w:t>
      </w:r>
      <w:r>
        <w:t>дистанции с максимальной скоростью (по прямой, на повороте и со старта). Бег с максимальной скоростью «с ходу».</w:t>
      </w:r>
    </w:p>
    <w:p w:rsidR="005071C8" w:rsidRDefault="00BD237E">
      <w:pPr>
        <w:pStyle w:val="a3"/>
        <w:spacing w:line="242" w:lineRule="auto"/>
        <w:ind w:left="739" w:right="1024" w:firstLine="225"/>
      </w:pPr>
      <w:r>
        <w:t>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5071C8" w:rsidRDefault="00BD237E">
      <w:pPr>
        <w:pStyle w:val="a3"/>
        <w:spacing w:line="242" w:lineRule="auto"/>
        <w:ind w:left="739" w:right="1019" w:firstLine="225"/>
      </w:pPr>
      <w:r>
        <w:t>Развитие координации движений. Специализированные комплексы упражнений на развитие координации</w:t>
      </w:r>
      <w:r>
        <w:rPr>
          <w:spacing w:val="80"/>
          <w:w w:val="150"/>
        </w:rPr>
        <w:t xml:space="preserve"> </w:t>
      </w:r>
      <w:r>
        <w:t>(разрабатываются</w:t>
      </w:r>
      <w:r>
        <w:rPr>
          <w:spacing w:val="80"/>
          <w:w w:val="150"/>
        </w:rPr>
        <w:t xml:space="preserve"> </w:t>
      </w:r>
      <w:r>
        <w:t>на</w:t>
      </w:r>
      <w:r>
        <w:rPr>
          <w:spacing w:val="80"/>
          <w:w w:val="150"/>
        </w:rPr>
        <w:t xml:space="preserve"> </w:t>
      </w:r>
      <w:r>
        <w:t>основе</w:t>
      </w:r>
      <w:r>
        <w:rPr>
          <w:spacing w:val="37"/>
        </w:rPr>
        <w:t xml:space="preserve">  </w:t>
      </w:r>
      <w:r>
        <w:t>учебного</w:t>
      </w:r>
      <w:r>
        <w:rPr>
          <w:spacing w:val="38"/>
        </w:rPr>
        <w:t xml:space="preserve">  </w:t>
      </w:r>
      <w:r>
        <w:t>материала</w:t>
      </w:r>
      <w:r>
        <w:rPr>
          <w:spacing w:val="80"/>
          <w:w w:val="150"/>
        </w:rPr>
        <w:t xml:space="preserve"> </w:t>
      </w:r>
      <w:r>
        <w:t>модулей</w:t>
      </w:r>
      <w:r>
        <w:rPr>
          <w:spacing w:val="38"/>
        </w:rPr>
        <w:t xml:space="preserve">  </w:t>
      </w:r>
      <w:r>
        <w:t>«Гимнастика»</w:t>
      </w:r>
      <w:r>
        <w:rPr>
          <w:spacing w:val="80"/>
          <w:w w:val="150"/>
        </w:rPr>
        <w:t xml:space="preserve"> </w:t>
      </w:r>
      <w:r>
        <w:t>и</w:t>
      </w:r>
    </w:p>
    <w:p w:rsidR="005071C8" w:rsidRDefault="00BD237E">
      <w:pPr>
        <w:pStyle w:val="a3"/>
        <w:spacing w:line="271" w:lineRule="exact"/>
        <w:ind w:left="739" w:firstLine="0"/>
      </w:pPr>
      <w:r>
        <w:t>«Спортивные</w:t>
      </w:r>
      <w:r>
        <w:rPr>
          <w:spacing w:val="-6"/>
        </w:rPr>
        <w:t xml:space="preserve"> </w:t>
      </w:r>
      <w:r>
        <w:rPr>
          <w:spacing w:val="-2"/>
        </w:rPr>
        <w:t>игры»).</w:t>
      </w:r>
    </w:p>
    <w:p w:rsidR="005071C8" w:rsidRDefault="00BD237E">
      <w:pPr>
        <w:pStyle w:val="a3"/>
        <w:ind w:left="739" w:right="1011" w:firstLine="225"/>
      </w:pPr>
      <w:r>
        <w:t>Модуль «Зимние виды спорта». Развитие выносливости. Передвижения на лыжах с равномерной скоростью в ре- жимах умеренной, большой и субмаксимальной интенсивности, с соревновательной скоростью.</w:t>
      </w:r>
    </w:p>
    <w:p w:rsidR="005071C8" w:rsidRDefault="00BD237E">
      <w:pPr>
        <w:pStyle w:val="a3"/>
        <w:spacing w:line="242" w:lineRule="auto"/>
        <w:ind w:left="739" w:right="1007" w:firstLine="225"/>
      </w:pPr>
      <w:r>
        <w:t>Развитие силовых способностей. Передвижение на лыжах по отлогому склону с дополнительным</w:t>
      </w:r>
      <w:r>
        <w:rPr>
          <w:spacing w:val="40"/>
        </w:rPr>
        <w:t xml:space="preserve"> </w:t>
      </w:r>
      <w:r>
        <w:t>отягощением.</w:t>
      </w:r>
      <w:r>
        <w:rPr>
          <w:spacing w:val="66"/>
        </w:rPr>
        <w:t xml:space="preserve"> </w:t>
      </w:r>
      <w:r>
        <w:t>Скоростной</w:t>
      </w:r>
      <w:r>
        <w:rPr>
          <w:spacing w:val="40"/>
        </w:rPr>
        <w:t xml:space="preserve"> </w:t>
      </w:r>
      <w:r>
        <w:t>подъём</w:t>
      </w:r>
      <w:r>
        <w:rPr>
          <w:spacing w:val="40"/>
        </w:rPr>
        <w:t xml:space="preserve"> </w:t>
      </w:r>
      <w:r>
        <w:t>ступающим</w:t>
      </w:r>
      <w:r>
        <w:rPr>
          <w:spacing w:val="70"/>
        </w:rPr>
        <w:t xml:space="preserve"> </w:t>
      </w:r>
      <w:r>
        <w:t>и</w:t>
      </w:r>
      <w:r>
        <w:rPr>
          <w:spacing w:val="70"/>
        </w:rPr>
        <w:t xml:space="preserve"> </w:t>
      </w:r>
      <w:r>
        <w:t>скользящим</w:t>
      </w:r>
      <w:r>
        <w:rPr>
          <w:spacing w:val="40"/>
        </w:rPr>
        <w:t xml:space="preserve"> </w:t>
      </w:r>
      <w:r>
        <w:t>шагом,</w:t>
      </w:r>
      <w:r>
        <w:rPr>
          <w:spacing w:val="66"/>
        </w:rPr>
        <w:t xml:space="preserve"> </w:t>
      </w:r>
      <w:r>
        <w:t>бегом,</w:t>
      </w:r>
    </w:p>
    <w:p w:rsidR="005071C8" w:rsidRDefault="00BD237E">
      <w:pPr>
        <w:pStyle w:val="a3"/>
        <w:spacing w:line="270" w:lineRule="exact"/>
        <w:ind w:left="739" w:firstLine="0"/>
      </w:pPr>
      <w:r>
        <w:t>«лесенкой»,</w:t>
      </w:r>
      <w:r>
        <w:rPr>
          <w:spacing w:val="-4"/>
        </w:rPr>
        <w:t xml:space="preserve"> </w:t>
      </w:r>
      <w:r>
        <w:t>«ёлочкой».</w:t>
      </w:r>
      <w:r>
        <w:rPr>
          <w:spacing w:val="-1"/>
        </w:rPr>
        <w:t xml:space="preserve"> </w:t>
      </w:r>
      <w:r>
        <w:t>Упражнения</w:t>
      </w:r>
      <w:r>
        <w:rPr>
          <w:spacing w:val="-8"/>
        </w:rPr>
        <w:t xml:space="preserve"> </w:t>
      </w:r>
      <w:r>
        <w:t>в</w:t>
      </w:r>
      <w:r>
        <w:rPr>
          <w:spacing w:val="-2"/>
        </w:rPr>
        <w:t xml:space="preserve"> «транспортировке».</w:t>
      </w:r>
    </w:p>
    <w:p w:rsidR="005071C8" w:rsidRDefault="005071C8">
      <w:pPr>
        <w:pStyle w:val="a3"/>
        <w:spacing w:before="219"/>
        <w:ind w:left="0" w:firstLine="0"/>
        <w:jc w:val="left"/>
        <w:rPr>
          <w:sz w:val="22"/>
        </w:rPr>
      </w:pPr>
    </w:p>
    <w:p w:rsidR="005071C8" w:rsidRDefault="00BD237E">
      <w:pPr>
        <w:ind w:left="739"/>
      </w:pPr>
      <w:r>
        <w:rPr>
          <w:spacing w:val="-5"/>
        </w:rPr>
        <w:t>640</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739" w:right="1021" w:firstLine="225"/>
      </w:pPr>
      <w:r>
        <w:lastRenderedPageBreak/>
        <w:t>Развитие координации. Упражнения в поворотах и спусках на лыжах; проезд через «ворота» и преодоление небольших трамплинов.</w:t>
      </w:r>
    </w:p>
    <w:p w:rsidR="005071C8" w:rsidRDefault="00BD237E">
      <w:pPr>
        <w:pStyle w:val="a3"/>
        <w:tabs>
          <w:tab w:val="left" w:pos="7314"/>
          <w:tab w:val="left" w:pos="9520"/>
        </w:tabs>
        <w:ind w:left="739" w:right="1004" w:firstLine="225"/>
      </w:pPr>
      <w:r>
        <w:t>Модуль «Спортивные игры». 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w:t>
      </w:r>
      <w:r>
        <w:rPr>
          <w:spacing w:val="-2"/>
        </w:rPr>
        <w:t xml:space="preserve"> </w:t>
      </w:r>
      <w:r>
        <w:t>прохождения</w:t>
      </w:r>
      <w:r>
        <w:rPr>
          <w:spacing w:val="-1"/>
        </w:rPr>
        <w:t xml:space="preserve"> </w:t>
      </w:r>
      <w:r>
        <w:t>заданных</w:t>
      </w:r>
      <w:r>
        <w:rPr>
          <w:spacing w:val="-6"/>
        </w:rPr>
        <w:t xml:space="preserve"> </w:t>
      </w:r>
      <w:r>
        <w:t>отрезков дистанции лицом и спиной вперёд). Бег</w:t>
      </w:r>
      <w:r>
        <w:rPr>
          <w:spacing w:val="80"/>
        </w:rPr>
        <w:t xml:space="preserve"> </w:t>
      </w:r>
      <w:r>
        <w:t>с</w:t>
      </w:r>
      <w:r>
        <w:rPr>
          <w:spacing w:val="80"/>
        </w:rPr>
        <w:t xml:space="preserve"> </w:t>
      </w:r>
      <w:r>
        <w:t>максимальной</w:t>
      </w:r>
      <w:r>
        <w:rPr>
          <w:spacing w:val="80"/>
        </w:rPr>
        <w:t xml:space="preserve"> </w:t>
      </w:r>
      <w:r>
        <w:t>скоростью</w:t>
      </w:r>
      <w:r>
        <w:rPr>
          <w:spacing w:val="80"/>
        </w:rPr>
        <w:t xml:space="preserve"> </w:t>
      </w:r>
      <w:r>
        <w:t>с</w:t>
      </w:r>
      <w:r>
        <w:rPr>
          <w:spacing w:val="80"/>
        </w:rPr>
        <w:t xml:space="preserve"> </w:t>
      </w:r>
      <w:r>
        <w:t>предварительным</w:t>
      </w:r>
      <w:r>
        <w:tab/>
      </w:r>
      <w:r>
        <w:rPr>
          <w:spacing w:val="-2"/>
        </w:rPr>
        <w:t>выполнением</w:t>
      </w:r>
      <w:r>
        <w:tab/>
      </w:r>
      <w:r>
        <w:rPr>
          <w:spacing w:val="-2"/>
        </w:rPr>
        <w:t xml:space="preserve">многоскоков. </w:t>
      </w:r>
      <w:r>
        <w:t>Передвижения с ускорениями и максимальной скоростью приставными шага- ми</w:t>
      </w:r>
      <w:r>
        <w:rPr>
          <w:spacing w:val="80"/>
        </w:rPr>
        <w:t xml:space="preserve"> </w:t>
      </w:r>
      <w:r>
        <w:t>левым</w:t>
      </w:r>
      <w:r>
        <w:rPr>
          <w:spacing w:val="80"/>
        </w:rPr>
        <w:t xml:space="preserve"> </w:t>
      </w:r>
      <w:r>
        <w:t>и правым</w:t>
      </w:r>
      <w:r>
        <w:rPr>
          <w:spacing w:val="80"/>
        </w:rPr>
        <w:t xml:space="preserve"> </w:t>
      </w:r>
      <w:r>
        <w:t>боком.</w:t>
      </w:r>
      <w:r>
        <w:rPr>
          <w:spacing w:val="80"/>
        </w:rPr>
        <w:t xml:space="preserve"> </w:t>
      </w:r>
      <w:r>
        <w:t>Ведение</w:t>
      </w:r>
      <w:r>
        <w:rPr>
          <w:spacing w:val="80"/>
        </w:rPr>
        <w:t xml:space="preserve"> </w:t>
      </w:r>
      <w:r>
        <w:t>баскетбольного</w:t>
      </w:r>
      <w:r>
        <w:rPr>
          <w:spacing w:val="80"/>
        </w:rPr>
        <w:t xml:space="preserve"> </w:t>
      </w:r>
      <w:r>
        <w:t>мяча с</w:t>
      </w:r>
      <w:r>
        <w:rPr>
          <w:spacing w:val="40"/>
        </w:rPr>
        <w:t xml:space="preserve"> </w:t>
      </w:r>
      <w:r>
        <w:t>ускорением и максимальной скоростью. Прыжки вверх</w:t>
      </w:r>
      <w:r>
        <w:rPr>
          <w:spacing w:val="-4"/>
        </w:rPr>
        <w:t xml:space="preserve"> </w:t>
      </w:r>
      <w:r>
        <w:t>на обеих</w:t>
      </w:r>
      <w:r>
        <w:rPr>
          <w:spacing w:val="-4"/>
        </w:rPr>
        <w:t xml:space="preserve"> </w:t>
      </w:r>
      <w:r>
        <w:t>ногах</w:t>
      </w:r>
      <w:r>
        <w:rPr>
          <w:spacing w:val="-4"/>
        </w:rPr>
        <w:t xml:space="preserve"> </w:t>
      </w:r>
      <w:r>
        <w:t>и одной</w:t>
      </w:r>
      <w:r>
        <w:rPr>
          <w:spacing w:val="-3"/>
        </w:rPr>
        <w:t xml:space="preserve"> </w:t>
      </w:r>
      <w:r>
        <w:t>ноге с места и с разбега. Прыжки</w:t>
      </w:r>
      <w:r>
        <w:rPr>
          <w:spacing w:val="-3"/>
        </w:rPr>
        <w:t xml:space="preserve"> </w:t>
      </w:r>
      <w:r>
        <w:t>с поворотами на</w:t>
      </w:r>
      <w:r>
        <w:rPr>
          <w:spacing w:val="-5"/>
        </w:rPr>
        <w:t xml:space="preserve"> </w:t>
      </w:r>
      <w:r>
        <w:t>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071C8" w:rsidRDefault="00BD237E">
      <w:pPr>
        <w:pStyle w:val="a3"/>
        <w:ind w:left="739" w:right="1002" w:firstLine="225"/>
      </w:pPr>
      <w:r>
        <w:t>Развитие</w:t>
      </w:r>
      <w:r>
        <w:rPr>
          <w:spacing w:val="40"/>
        </w:rPr>
        <w:t xml:space="preserve"> </w:t>
      </w:r>
      <w:r>
        <w:t>силовых способностей.</w:t>
      </w:r>
      <w:r>
        <w:rPr>
          <w:spacing w:val="40"/>
        </w:rPr>
        <w:t xml:space="preserve"> </w:t>
      </w:r>
      <w:r>
        <w:t>Комплексы</w:t>
      </w:r>
      <w:r>
        <w:rPr>
          <w:spacing w:val="40"/>
        </w:rPr>
        <w:t xml:space="preserve"> </w:t>
      </w:r>
      <w:r>
        <w:t>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 дующим ускорением и ускорения с последующим выполнением многоскоков. Броски набивного мяча из различных исходных положений, с</w:t>
      </w:r>
      <w:r>
        <w:rPr>
          <w:spacing w:val="-1"/>
        </w:rPr>
        <w:t xml:space="preserve"> </w:t>
      </w:r>
      <w:r>
        <w:t>различной траекторией полёта</w:t>
      </w:r>
      <w:r>
        <w:rPr>
          <w:spacing w:val="-4"/>
        </w:rPr>
        <w:t xml:space="preserve"> </w:t>
      </w:r>
      <w:r>
        <w:t>одной рукой и обе- ими руками, стоя, сидя, в полуприседе.</w:t>
      </w:r>
    </w:p>
    <w:p w:rsidR="005071C8" w:rsidRDefault="00BD237E">
      <w:pPr>
        <w:pStyle w:val="a3"/>
        <w:ind w:left="739" w:right="1017" w:firstLine="225"/>
      </w:pPr>
      <w:r>
        <w:t>Развитие выносливости. Повторный бег с максимальной скоростью с уменьшающимся интервалом отдыха. Гладкий бег по</w:t>
      </w:r>
      <w:r>
        <w:rPr>
          <w:spacing w:val="40"/>
        </w:rPr>
        <w:t xml:space="preserve"> </w:t>
      </w:r>
      <w:r>
        <w:t>методу</w:t>
      </w:r>
      <w:r>
        <w:rPr>
          <w:spacing w:val="40"/>
        </w:rPr>
        <w:t xml:space="preserve"> </w:t>
      </w:r>
      <w:r>
        <w:t>непрерывно-интервального</w:t>
      </w:r>
      <w:r>
        <w:rPr>
          <w:spacing w:val="40"/>
        </w:rPr>
        <w:t xml:space="preserve"> </w:t>
      </w:r>
      <w:r>
        <w:t>упражнения.</w:t>
      </w:r>
      <w:r>
        <w:rPr>
          <w:spacing w:val="40"/>
        </w:rPr>
        <w:t xml:space="preserve"> </w:t>
      </w:r>
      <w:r>
        <w:t>Гладкий</w:t>
      </w:r>
      <w:r>
        <w:rPr>
          <w:spacing w:val="40"/>
        </w:rPr>
        <w:t xml:space="preserve"> </w:t>
      </w:r>
      <w:r>
        <w:t>бег в режиме большой и умеренной интенсивности. Игра в баскетбол с увеличивающимся объёмом времени игры.</w:t>
      </w:r>
    </w:p>
    <w:p w:rsidR="005071C8" w:rsidRDefault="00BD237E">
      <w:pPr>
        <w:pStyle w:val="a3"/>
        <w:spacing w:before="2" w:line="237" w:lineRule="auto"/>
        <w:ind w:left="739" w:right="1018" w:firstLine="225"/>
      </w:pPr>
      <w:r>
        <w:t>Развитие координации движений. Броски баскетбольного мяча по неподвижной и подвижной мишени.</w:t>
      </w:r>
      <w:r>
        <w:rPr>
          <w:spacing w:val="75"/>
        </w:rPr>
        <w:t xml:space="preserve"> </w:t>
      </w:r>
      <w:r>
        <w:t>Акробатические</w:t>
      </w:r>
      <w:r>
        <w:rPr>
          <w:spacing w:val="80"/>
        </w:rPr>
        <w:t xml:space="preserve"> </w:t>
      </w:r>
      <w:r>
        <w:t>упражнения</w:t>
      </w:r>
      <w:r>
        <w:rPr>
          <w:spacing w:val="77"/>
        </w:rPr>
        <w:t xml:space="preserve"> </w:t>
      </w:r>
      <w:r>
        <w:t>(двойные</w:t>
      </w:r>
      <w:r>
        <w:rPr>
          <w:spacing w:val="72"/>
        </w:rPr>
        <w:t xml:space="preserve"> </w:t>
      </w:r>
      <w:r>
        <w:t>и</w:t>
      </w:r>
      <w:r>
        <w:rPr>
          <w:spacing w:val="73"/>
        </w:rPr>
        <w:t xml:space="preserve"> </w:t>
      </w:r>
      <w:r>
        <w:t>тройные</w:t>
      </w:r>
      <w:r>
        <w:rPr>
          <w:spacing w:val="72"/>
        </w:rPr>
        <w:t xml:space="preserve"> </w:t>
      </w:r>
      <w:r>
        <w:t>кувырки</w:t>
      </w:r>
      <w:r>
        <w:rPr>
          <w:spacing w:val="78"/>
        </w:rPr>
        <w:t xml:space="preserve"> </w:t>
      </w:r>
      <w:r>
        <w:t>вперёд</w:t>
      </w:r>
      <w:r>
        <w:rPr>
          <w:spacing w:val="75"/>
        </w:rPr>
        <w:t xml:space="preserve"> </w:t>
      </w:r>
      <w:r>
        <w:t>и</w:t>
      </w:r>
      <w:r>
        <w:rPr>
          <w:spacing w:val="74"/>
        </w:rPr>
        <w:t xml:space="preserve"> </w:t>
      </w:r>
      <w:r>
        <w:t>назад).</w:t>
      </w:r>
      <w:r>
        <w:rPr>
          <w:spacing w:val="75"/>
        </w:rPr>
        <w:t xml:space="preserve"> </w:t>
      </w:r>
      <w:r>
        <w:t>Бег</w:t>
      </w:r>
      <w:r>
        <w:rPr>
          <w:spacing w:val="79"/>
        </w:rPr>
        <w:t xml:space="preserve"> </w:t>
      </w:r>
      <w:r>
        <w:t>с</w:t>
      </w:r>
    </w:p>
    <w:p w:rsidR="005071C8" w:rsidRDefault="00BD237E">
      <w:pPr>
        <w:pStyle w:val="a3"/>
        <w:spacing w:before="4"/>
        <w:ind w:left="739" w:right="1002" w:firstLine="0"/>
      </w:pPr>
      <w:r>
        <w:t>«тенью»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 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071C8" w:rsidRDefault="00BD237E">
      <w:pPr>
        <w:pStyle w:val="a3"/>
        <w:ind w:left="739" w:right="1009" w:firstLine="225"/>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 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w:t>
      </w:r>
      <w:r>
        <w:rPr>
          <w:spacing w:val="46"/>
        </w:rPr>
        <w:t xml:space="preserve"> </w:t>
      </w:r>
      <w:r>
        <w:t>по</w:t>
      </w:r>
      <w:r>
        <w:rPr>
          <w:spacing w:val="47"/>
        </w:rPr>
        <w:t xml:space="preserve"> </w:t>
      </w:r>
      <w:r>
        <w:t>мячу</w:t>
      </w:r>
      <w:r>
        <w:rPr>
          <w:spacing w:val="37"/>
        </w:rPr>
        <w:t xml:space="preserve"> </w:t>
      </w:r>
      <w:r>
        <w:t>в</w:t>
      </w:r>
      <w:r>
        <w:rPr>
          <w:spacing w:val="49"/>
        </w:rPr>
        <w:t xml:space="preserve"> </w:t>
      </w:r>
      <w:r>
        <w:t>стенку</w:t>
      </w:r>
      <w:r>
        <w:rPr>
          <w:spacing w:val="37"/>
        </w:rPr>
        <w:t xml:space="preserve"> </w:t>
      </w:r>
      <w:r>
        <w:t>в</w:t>
      </w:r>
      <w:r>
        <w:rPr>
          <w:spacing w:val="48"/>
        </w:rPr>
        <w:t xml:space="preserve"> </w:t>
      </w:r>
      <w:r>
        <w:t>максимальном</w:t>
      </w:r>
      <w:r>
        <w:rPr>
          <w:spacing w:val="45"/>
        </w:rPr>
        <w:t xml:space="preserve"> </w:t>
      </w:r>
      <w:r>
        <w:t>темпе.</w:t>
      </w:r>
      <w:r>
        <w:rPr>
          <w:spacing w:val="44"/>
        </w:rPr>
        <w:t xml:space="preserve"> </w:t>
      </w:r>
      <w:r>
        <w:t>Ведение</w:t>
      </w:r>
      <w:r>
        <w:rPr>
          <w:spacing w:val="46"/>
        </w:rPr>
        <w:t xml:space="preserve"> </w:t>
      </w:r>
      <w:r>
        <w:t>мяча</w:t>
      </w:r>
      <w:r>
        <w:rPr>
          <w:spacing w:val="41"/>
        </w:rPr>
        <w:t xml:space="preserve"> </w:t>
      </w:r>
      <w:r>
        <w:t>с</w:t>
      </w:r>
      <w:r>
        <w:rPr>
          <w:spacing w:val="37"/>
        </w:rPr>
        <w:t xml:space="preserve"> </w:t>
      </w:r>
      <w:r>
        <w:t>остановками</w:t>
      </w:r>
      <w:r>
        <w:rPr>
          <w:spacing w:val="43"/>
        </w:rPr>
        <w:t xml:space="preserve"> </w:t>
      </w:r>
      <w:r>
        <w:t>и</w:t>
      </w:r>
      <w:r>
        <w:rPr>
          <w:spacing w:val="44"/>
        </w:rPr>
        <w:t xml:space="preserve"> </w:t>
      </w:r>
      <w:r>
        <w:rPr>
          <w:spacing w:val="-2"/>
        </w:rPr>
        <w:t>ускорениями,</w:t>
      </w:r>
    </w:p>
    <w:p w:rsidR="005071C8" w:rsidRDefault="00BD237E">
      <w:pPr>
        <w:pStyle w:val="a3"/>
        <w:spacing w:line="242" w:lineRule="auto"/>
        <w:ind w:left="739" w:right="1016" w:firstLine="0"/>
      </w:pPr>
      <w:r>
        <w:t>«дриблинг» мяча с изменением направления движения. Кувырки вперёд, назад, боком</w:t>
      </w:r>
      <w:r>
        <w:rPr>
          <w:spacing w:val="80"/>
        </w:rPr>
        <w:t xml:space="preserve"> </w:t>
      </w:r>
      <w:r>
        <w:t>с последующим</w:t>
      </w:r>
      <w:r>
        <w:rPr>
          <w:spacing w:val="80"/>
        </w:rPr>
        <w:t xml:space="preserve"> </w:t>
      </w:r>
      <w:r>
        <w:t>рывком.</w:t>
      </w:r>
      <w:r>
        <w:rPr>
          <w:spacing w:val="80"/>
        </w:rPr>
        <w:t xml:space="preserve"> </w:t>
      </w:r>
      <w:r>
        <w:t>Подвижные</w:t>
      </w:r>
      <w:r>
        <w:rPr>
          <w:spacing w:val="80"/>
        </w:rPr>
        <w:t xml:space="preserve"> </w:t>
      </w:r>
      <w:r>
        <w:t>и</w:t>
      </w:r>
      <w:r>
        <w:rPr>
          <w:spacing w:val="80"/>
        </w:rPr>
        <w:t xml:space="preserve"> </w:t>
      </w:r>
      <w:r>
        <w:t>спортивные игры, эстафеты.</w:t>
      </w:r>
    </w:p>
    <w:p w:rsidR="005071C8" w:rsidRDefault="00BD237E">
      <w:pPr>
        <w:pStyle w:val="a3"/>
        <w:ind w:left="739" w:right="1011" w:firstLine="225"/>
      </w:pPr>
      <w:r>
        <w:t>Развитие</w:t>
      </w:r>
      <w:r>
        <w:rPr>
          <w:spacing w:val="40"/>
        </w:rPr>
        <w:t xml:space="preserve"> </w:t>
      </w:r>
      <w:r>
        <w:t>силовых способностей.</w:t>
      </w:r>
      <w:r>
        <w:rPr>
          <w:spacing w:val="40"/>
        </w:rPr>
        <w:t xml:space="preserve"> </w:t>
      </w:r>
      <w:r>
        <w:t>Комплексы</w:t>
      </w:r>
      <w:r>
        <w:rPr>
          <w:spacing w:val="40"/>
        </w:rPr>
        <w:t xml:space="preserve"> </w:t>
      </w:r>
      <w:r>
        <w:t>упражнений с дополнительным отягощением на основные мышечные группы. Многоскоки через препятствия. Спрыгивание с возвышенной</w:t>
      </w:r>
      <w:r>
        <w:rPr>
          <w:spacing w:val="80"/>
        </w:rPr>
        <w:t xml:space="preserve"> </w:t>
      </w:r>
      <w:r>
        <w:t>опоры</w:t>
      </w:r>
      <w:r>
        <w:rPr>
          <w:spacing w:val="40"/>
        </w:rPr>
        <w:t xml:space="preserve"> </w:t>
      </w:r>
      <w:r>
        <w:t>с последующим</w:t>
      </w:r>
      <w:r>
        <w:rPr>
          <w:spacing w:val="40"/>
        </w:rPr>
        <w:t xml:space="preserve"> </w:t>
      </w:r>
      <w:r>
        <w:t>ускорением,</w:t>
      </w:r>
      <w:r>
        <w:rPr>
          <w:spacing w:val="40"/>
        </w:rPr>
        <w:t xml:space="preserve"> </w:t>
      </w:r>
      <w:r>
        <w:t>прыжком</w:t>
      </w:r>
      <w:r>
        <w:rPr>
          <w:spacing w:val="40"/>
        </w:rPr>
        <w:t xml:space="preserve"> </w:t>
      </w:r>
      <w:r>
        <w:t>в</w:t>
      </w:r>
      <w:r>
        <w:rPr>
          <w:spacing w:val="40"/>
        </w:rPr>
        <w:t xml:space="preserve"> </w:t>
      </w:r>
      <w:r>
        <w:t>длину и в высоту. Прыжки на обеих ногах с дополнительным отягощением (вперёд, назад, в приседе, с продвижением вперёд).</w:t>
      </w:r>
    </w:p>
    <w:p w:rsidR="005071C8" w:rsidRDefault="00BD237E">
      <w:pPr>
        <w:pStyle w:val="a3"/>
        <w:ind w:left="739" w:right="1018" w:firstLine="225"/>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w:t>
      </w:r>
      <w:r>
        <w:rPr>
          <w:spacing w:val="29"/>
        </w:rPr>
        <w:t xml:space="preserve">  </w:t>
      </w:r>
      <w:r>
        <w:t>скоростью</w:t>
      </w:r>
      <w:r>
        <w:rPr>
          <w:spacing w:val="28"/>
        </w:rPr>
        <w:t xml:space="preserve">  </w:t>
      </w:r>
      <w:r>
        <w:t>и</w:t>
      </w:r>
      <w:r>
        <w:rPr>
          <w:spacing w:val="29"/>
        </w:rPr>
        <w:t xml:space="preserve">  </w:t>
      </w:r>
      <w:r>
        <w:t>уменьшающимся</w:t>
      </w:r>
      <w:r>
        <w:rPr>
          <w:spacing w:val="29"/>
        </w:rPr>
        <w:t xml:space="preserve">  </w:t>
      </w:r>
      <w:r>
        <w:t>интервалом</w:t>
      </w:r>
      <w:r>
        <w:rPr>
          <w:spacing w:val="79"/>
          <w:w w:val="150"/>
        </w:rPr>
        <w:t xml:space="preserve"> </w:t>
      </w:r>
      <w:r>
        <w:t>отдыха.</w:t>
      </w:r>
      <w:r>
        <w:rPr>
          <w:spacing w:val="30"/>
        </w:rPr>
        <w:t xml:space="preserve">  </w:t>
      </w:r>
      <w:r>
        <w:t>Гладкий</w:t>
      </w:r>
      <w:r>
        <w:rPr>
          <w:spacing w:val="29"/>
        </w:rPr>
        <w:t xml:space="preserve">  </w:t>
      </w:r>
      <w:r>
        <w:t>бег</w:t>
      </w:r>
      <w:r>
        <w:rPr>
          <w:spacing w:val="30"/>
        </w:rPr>
        <w:t xml:space="preserve">  </w:t>
      </w:r>
      <w:r>
        <w:t>в</w:t>
      </w:r>
      <w:r>
        <w:rPr>
          <w:spacing w:val="27"/>
        </w:rPr>
        <w:t xml:space="preserve">  </w:t>
      </w:r>
      <w:r>
        <w:rPr>
          <w:spacing w:val="-2"/>
        </w:rPr>
        <w:t>режиме</w:t>
      </w:r>
    </w:p>
    <w:p w:rsidR="005071C8" w:rsidRDefault="005071C8">
      <w:pPr>
        <w:pStyle w:val="a3"/>
        <w:spacing w:before="218"/>
        <w:ind w:left="0" w:firstLine="0"/>
        <w:jc w:val="left"/>
        <w:rPr>
          <w:sz w:val="22"/>
        </w:rPr>
      </w:pPr>
    </w:p>
    <w:p w:rsidR="005071C8" w:rsidRDefault="00BD237E">
      <w:pPr>
        <w:ind w:left="739"/>
      </w:pPr>
      <w:r>
        <w:rPr>
          <w:spacing w:val="-5"/>
        </w:rPr>
        <w:t>641</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739" w:firstLine="0"/>
        <w:jc w:val="left"/>
      </w:pPr>
      <w:r>
        <w:lastRenderedPageBreak/>
        <w:t>непрерывно-интервального</w:t>
      </w:r>
      <w:r>
        <w:rPr>
          <w:spacing w:val="40"/>
        </w:rPr>
        <w:t xml:space="preserve"> </w:t>
      </w:r>
      <w:r>
        <w:t>метода.</w:t>
      </w:r>
      <w:r>
        <w:rPr>
          <w:spacing w:val="40"/>
        </w:rPr>
        <w:t xml:space="preserve"> </w:t>
      </w:r>
      <w:r>
        <w:t>Передвижение</w:t>
      </w:r>
      <w:r>
        <w:rPr>
          <w:spacing w:val="40"/>
        </w:rPr>
        <w:t xml:space="preserve"> </w:t>
      </w:r>
      <w:r>
        <w:t>на</w:t>
      </w:r>
      <w:r>
        <w:rPr>
          <w:spacing w:val="40"/>
        </w:rPr>
        <w:t xml:space="preserve"> </w:t>
      </w:r>
      <w:r>
        <w:t>лыжах</w:t>
      </w:r>
      <w:r>
        <w:rPr>
          <w:spacing w:val="40"/>
        </w:rPr>
        <w:t xml:space="preserve"> </w:t>
      </w:r>
      <w:r>
        <w:t>в</w:t>
      </w:r>
      <w:r>
        <w:rPr>
          <w:spacing w:val="40"/>
        </w:rPr>
        <w:t xml:space="preserve"> </w:t>
      </w:r>
      <w:r>
        <w:t>режиме</w:t>
      </w:r>
      <w:r>
        <w:rPr>
          <w:spacing w:val="40"/>
        </w:rPr>
        <w:t xml:space="preserve"> </w:t>
      </w:r>
      <w:r>
        <w:t>большой</w:t>
      </w:r>
      <w:r>
        <w:rPr>
          <w:spacing w:val="40"/>
        </w:rPr>
        <w:t xml:space="preserve"> </w:t>
      </w:r>
      <w:r>
        <w:t>и</w:t>
      </w:r>
      <w:r>
        <w:rPr>
          <w:spacing w:val="40"/>
        </w:rPr>
        <w:t xml:space="preserve"> </w:t>
      </w:r>
      <w:r>
        <w:t xml:space="preserve">умеренной </w:t>
      </w:r>
      <w:r>
        <w:rPr>
          <w:spacing w:val="-2"/>
        </w:rPr>
        <w:t>интенсивности.</w:t>
      </w:r>
    </w:p>
    <w:p w:rsidR="005071C8" w:rsidRDefault="00BD237E">
      <w:pPr>
        <w:pStyle w:val="2"/>
        <w:spacing w:before="179" w:line="380" w:lineRule="atLeast"/>
        <w:ind w:left="965" w:right="1474" w:firstLine="1670"/>
      </w:pPr>
      <w:r>
        <w:rPr>
          <w:noProof/>
          <w:lang w:eastAsia="ru-RU"/>
        </w:rPr>
        <mc:AlternateContent>
          <mc:Choice Requires="wps">
            <w:drawing>
              <wp:anchor distT="0" distB="0" distL="0" distR="0" simplePos="0" relativeHeight="251717120" behindDoc="1" locked="0" layoutInCell="1" allowOverlap="1">
                <wp:simplePos x="0" y="0"/>
                <wp:positionH relativeFrom="page">
                  <wp:posOffset>451408</wp:posOffset>
                </wp:positionH>
                <wp:positionV relativeFrom="paragraph">
                  <wp:posOffset>416386</wp:posOffset>
                </wp:positionV>
                <wp:extent cx="6489065" cy="9525"/>
                <wp:effectExtent l="0" t="0" r="0" b="0"/>
                <wp:wrapNone/>
                <wp:docPr id="435" name="Graphic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065" cy="9525"/>
                        </a:xfrm>
                        <a:custGeom>
                          <a:avLst/>
                          <a:gdLst/>
                          <a:ahLst/>
                          <a:cxnLst/>
                          <a:rect l="l" t="t" r="r" b="b"/>
                          <a:pathLst>
                            <a:path w="6489065" h="9525">
                              <a:moveTo>
                                <a:pt x="6488557" y="0"/>
                              </a:moveTo>
                              <a:lnTo>
                                <a:pt x="0" y="0"/>
                              </a:lnTo>
                              <a:lnTo>
                                <a:pt x="0" y="9144"/>
                              </a:lnTo>
                              <a:lnTo>
                                <a:pt x="6488557" y="9144"/>
                              </a:lnTo>
                              <a:lnTo>
                                <a:pt x="64885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C62EED" id="Graphic 435" o:spid="_x0000_s1026" style="position:absolute;margin-left:35.55pt;margin-top:32.8pt;width:510.95pt;height:.75pt;z-index:-251599360;visibility:visible;mso-wrap-style:square;mso-wrap-distance-left:0;mso-wrap-distance-top:0;mso-wrap-distance-right:0;mso-wrap-distance-bottom:0;mso-position-horizontal:absolute;mso-position-horizontal-relative:page;mso-position-vertical:absolute;mso-position-vertical-relative:text;v-text-anchor:top" coordsize="6489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" path="m6488557,l,,,9144r6488557,l6488557,xe" fillcolor="black" stroked="f">
                <v:path arrowok="t"/>
                <w10:wrap anchorx="page"/>
              </v:shape>
            </w:pict>
          </mc:Fallback>
        </mc:AlternateContent>
      </w:r>
      <w:r>
        <w:t>ПЛАНИРУЕМЫЕ</w:t>
      </w:r>
      <w:r>
        <w:rPr>
          <w:spacing w:val="-15"/>
        </w:rPr>
        <w:t xml:space="preserve"> </w:t>
      </w:r>
      <w:r>
        <w:t>ОБРАЗОВАТЕЛЬНЫЕ</w:t>
      </w:r>
      <w:r>
        <w:rPr>
          <w:spacing w:val="-15"/>
        </w:rPr>
        <w:t xml:space="preserve"> </w:t>
      </w:r>
      <w:r>
        <w:t>РЕЗУЛЬТАТЫ ЛИЧНОСТНЫЕ РЕЗУЛЬТАТЫ</w:t>
      </w:r>
    </w:p>
    <w:p w:rsidR="005071C8" w:rsidRDefault="00BD237E">
      <w:pPr>
        <w:pStyle w:val="a3"/>
        <w:spacing w:before="2"/>
        <w:ind w:left="739" w:right="1003" w:firstLine="225"/>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rsidR="005071C8" w:rsidRDefault="00BD237E">
      <w:pPr>
        <w:pStyle w:val="a3"/>
        <w:spacing w:line="242" w:lineRule="auto"/>
        <w:ind w:left="739" w:right="1022" w:firstLine="225"/>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5071C8" w:rsidRDefault="00BD237E">
      <w:pPr>
        <w:pStyle w:val="a3"/>
        <w:ind w:left="739" w:right="1011" w:firstLine="225"/>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5071C8" w:rsidRDefault="00BD237E">
      <w:pPr>
        <w:pStyle w:val="a3"/>
        <w:spacing w:line="237" w:lineRule="auto"/>
        <w:ind w:left="739" w:right="1011" w:firstLine="225"/>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5071C8" w:rsidRDefault="00BD237E">
      <w:pPr>
        <w:pStyle w:val="a3"/>
        <w:ind w:left="739" w:right="1023" w:firstLine="225"/>
      </w:pPr>
      <w:r>
        <w:t>готовность</w:t>
      </w:r>
      <w:r>
        <w:rPr>
          <w:spacing w:val="-2"/>
        </w:rPr>
        <w:t xml:space="preserve"> </w:t>
      </w:r>
      <w:r>
        <w:t>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5071C8" w:rsidRDefault="00BD237E">
      <w:pPr>
        <w:pStyle w:val="a3"/>
        <w:spacing w:before="3" w:line="237" w:lineRule="auto"/>
        <w:ind w:left="739" w:right="1020" w:firstLine="225"/>
      </w:pPr>
      <w:r>
        <w:t>стремление к физическому совершенствованию, формированию культуры движения и телосложения, самовыражению в избранном виде спорта;</w:t>
      </w:r>
    </w:p>
    <w:p w:rsidR="005071C8" w:rsidRDefault="00BD237E">
      <w:pPr>
        <w:pStyle w:val="a3"/>
        <w:spacing w:before="4"/>
        <w:ind w:left="739" w:right="1014" w:firstLine="225"/>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w:t>
      </w:r>
      <w:r>
        <w:rPr>
          <w:spacing w:val="40"/>
        </w:rPr>
        <w:t xml:space="preserve"> </w:t>
      </w:r>
      <w:r>
        <w:t>подготовленности с учётом самостоятельных наблюдений за изменением их показателей;</w:t>
      </w:r>
    </w:p>
    <w:p w:rsidR="005071C8" w:rsidRDefault="00BD237E">
      <w:pPr>
        <w:pStyle w:val="a3"/>
        <w:spacing w:line="242" w:lineRule="auto"/>
        <w:ind w:left="739" w:right="1022" w:firstLine="225"/>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5071C8" w:rsidRDefault="00BD237E">
      <w:pPr>
        <w:pStyle w:val="a3"/>
        <w:ind w:left="739" w:right="1020" w:firstLine="225"/>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rsidR="005071C8" w:rsidRDefault="00BD237E">
      <w:pPr>
        <w:pStyle w:val="a3"/>
        <w:ind w:left="739" w:right="1012" w:firstLine="225"/>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5071C8" w:rsidRDefault="00BD237E">
      <w:pPr>
        <w:pStyle w:val="a3"/>
        <w:ind w:left="739" w:right="1015" w:firstLine="225"/>
      </w:pPr>
      <w:r>
        <w:t>готовность соблюдать правила безопасности во время занятий физической культурой и</w:t>
      </w:r>
      <w:r>
        <w:rPr>
          <w:spacing w:val="40"/>
        </w:rPr>
        <w:t xml:space="preserve"> </w:t>
      </w:r>
      <w:r>
        <w:t>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5071C8" w:rsidRDefault="00BD237E">
      <w:pPr>
        <w:pStyle w:val="a3"/>
        <w:spacing w:line="237" w:lineRule="auto"/>
        <w:ind w:left="739" w:right="1007" w:firstLine="225"/>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5071C8" w:rsidRDefault="00BD237E">
      <w:pPr>
        <w:pStyle w:val="a3"/>
        <w:spacing w:before="4" w:line="237" w:lineRule="auto"/>
        <w:ind w:left="739" w:right="1022" w:firstLine="225"/>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5071C8" w:rsidRDefault="00BD237E">
      <w:pPr>
        <w:pStyle w:val="a3"/>
        <w:spacing w:before="3"/>
        <w:ind w:left="739" w:right="1017" w:firstLine="225"/>
      </w:pPr>
      <w: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w:t>
      </w:r>
      <w:r>
        <w:rPr>
          <w:spacing w:val="-2"/>
        </w:rPr>
        <w:t>потребностей;</w:t>
      </w:r>
    </w:p>
    <w:p w:rsidR="005071C8" w:rsidRDefault="00BD237E">
      <w:pPr>
        <w:pStyle w:val="a3"/>
        <w:ind w:left="739" w:right="1011" w:firstLine="225"/>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5071C8" w:rsidRDefault="00BD237E">
      <w:pPr>
        <w:pStyle w:val="2"/>
        <w:spacing w:before="5" w:line="275" w:lineRule="exact"/>
        <w:ind w:left="965"/>
      </w:pPr>
      <w:r>
        <w:t>МЕТАПРЕДМЕТНЫЕ</w:t>
      </w:r>
      <w:r>
        <w:rPr>
          <w:spacing w:val="-9"/>
        </w:rPr>
        <w:t xml:space="preserve"> </w:t>
      </w:r>
      <w:r>
        <w:rPr>
          <w:spacing w:val="-2"/>
        </w:rPr>
        <w:t>РЕЗУЛЬТАТЫ</w:t>
      </w:r>
    </w:p>
    <w:p w:rsidR="005071C8" w:rsidRDefault="00BD237E">
      <w:pPr>
        <w:pStyle w:val="4"/>
        <w:spacing w:line="274" w:lineRule="exact"/>
        <w:ind w:left="965"/>
        <w:jc w:val="left"/>
      </w:pPr>
      <w:r>
        <w:t>Универсальные</w:t>
      </w:r>
      <w:r>
        <w:rPr>
          <w:spacing w:val="-8"/>
        </w:rPr>
        <w:t xml:space="preserve"> </w:t>
      </w:r>
      <w:r>
        <w:t>познавательные</w:t>
      </w:r>
      <w:r>
        <w:rPr>
          <w:spacing w:val="-3"/>
        </w:rPr>
        <w:t xml:space="preserve"> </w:t>
      </w:r>
      <w:r>
        <w:rPr>
          <w:spacing w:val="-2"/>
        </w:rPr>
        <w:t>действия:</w:t>
      </w:r>
    </w:p>
    <w:p w:rsidR="005071C8" w:rsidRDefault="00BD237E">
      <w:pPr>
        <w:pStyle w:val="a3"/>
        <w:tabs>
          <w:tab w:val="left" w:pos="2279"/>
          <w:tab w:val="left" w:pos="3569"/>
          <w:tab w:val="left" w:pos="5699"/>
          <w:tab w:val="left" w:pos="7205"/>
          <w:tab w:val="left" w:pos="8874"/>
          <w:tab w:val="left" w:pos="9468"/>
          <w:tab w:val="left" w:pos="10764"/>
        </w:tabs>
        <w:spacing w:before="1" w:line="237" w:lineRule="auto"/>
        <w:ind w:left="739" w:right="1014" w:firstLine="225"/>
        <w:jc w:val="left"/>
      </w:pPr>
      <w:r>
        <w:rPr>
          <w:spacing w:val="-2"/>
        </w:rPr>
        <w:t>проводить</w:t>
      </w:r>
      <w:r>
        <w:tab/>
      </w:r>
      <w:r>
        <w:rPr>
          <w:spacing w:val="-2"/>
        </w:rPr>
        <w:t>сравнение</w:t>
      </w:r>
      <w:r>
        <w:tab/>
      </w:r>
      <w:r>
        <w:rPr>
          <w:spacing w:val="-2"/>
        </w:rPr>
        <w:t>соревновательных</w:t>
      </w:r>
      <w:r>
        <w:tab/>
      </w:r>
      <w:r>
        <w:rPr>
          <w:spacing w:val="-2"/>
        </w:rPr>
        <w:t>упражнений</w:t>
      </w:r>
      <w:r>
        <w:tab/>
      </w:r>
      <w:r>
        <w:rPr>
          <w:spacing w:val="-2"/>
        </w:rPr>
        <w:t>Олимпийских</w:t>
      </w:r>
      <w:r>
        <w:tab/>
      </w:r>
      <w:r>
        <w:rPr>
          <w:spacing w:val="-4"/>
        </w:rPr>
        <w:t>игр</w:t>
      </w:r>
      <w:r>
        <w:tab/>
      </w:r>
      <w:r>
        <w:rPr>
          <w:spacing w:val="-2"/>
        </w:rPr>
        <w:t>древности</w:t>
      </w:r>
      <w:r>
        <w:tab/>
      </w:r>
      <w:r>
        <w:rPr>
          <w:spacing w:val="-10"/>
        </w:rPr>
        <w:t xml:space="preserve">и </w:t>
      </w:r>
      <w:r>
        <w:t>современных Олимпийских игр, выявлять их общность и различия;</w:t>
      </w:r>
    </w:p>
    <w:p w:rsidR="005071C8" w:rsidRDefault="00BD237E">
      <w:pPr>
        <w:pStyle w:val="a3"/>
        <w:tabs>
          <w:tab w:val="left" w:pos="2567"/>
          <w:tab w:val="left" w:pos="4313"/>
          <w:tab w:val="left" w:pos="5339"/>
          <w:tab w:val="left" w:pos="5948"/>
          <w:tab w:val="left" w:pos="8231"/>
          <w:tab w:val="left" w:pos="9469"/>
        </w:tabs>
        <w:spacing w:before="7" w:line="237" w:lineRule="auto"/>
        <w:ind w:left="739" w:right="1017" w:firstLine="225"/>
        <w:jc w:val="left"/>
      </w:pPr>
      <w:r>
        <w:rPr>
          <w:spacing w:val="-2"/>
        </w:rPr>
        <w:t>осмысливать</w:t>
      </w:r>
      <w:r>
        <w:tab/>
      </w:r>
      <w:r>
        <w:rPr>
          <w:spacing w:val="-2"/>
        </w:rPr>
        <w:t>Олимпийскую</w:t>
      </w:r>
      <w:r>
        <w:tab/>
      </w:r>
      <w:r>
        <w:rPr>
          <w:spacing w:val="-2"/>
        </w:rPr>
        <w:t>хартию</w:t>
      </w:r>
      <w:r>
        <w:tab/>
      </w:r>
      <w:r>
        <w:rPr>
          <w:spacing w:val="-4"/>
        </w:rPr>
        <w:t>как</w:t>
      </w:r>
      <w:r>
        <w:tab/>
      </w:r>
      <w:r>
        <w:rPr>
          <w:spacing w:val="-2"/>
        </w:rPr>
        <w:t>основополагающий</w:t>
      </w:r>
      <w:r>
        <w:tab/>
      </w:r>
      <w:r>
        <w:rPr>
          <w:spacing w:val="-2"/>
        </w:rPr>
        <w:t>документ</w:t>
      </w:r>
      <w:r>
        <w:tab/>
      </w:r>
      <w:r>
        <w:rPr>
          <w:spacing w:val="-2"/>
        </w:rPr>
        <w:t xml:space="preserve">современного </w:t>
      </w:r>
      <w:r>
        <w:t>олимпийского движения, приводить примеры её гуманистической направленности;</w:t>
      </w:r>
    </w:p>
    <w:p w:rsidR="005071C8" w:rsidRDefault="00BD237E">
      <w:pPr>
        <w:pStyle w:val="a3"/>
        <w:tabs>
          <w:tab w:val="left" w:pos="2720"/>
          <w:tab w:val="left" w:pos="3827"/>
          <w:tab w:val="left" w:pos="4897"/>
          <w:tab w:val="left" w:pos="6374"/>
          <w:tab w:val="left" w:pos="7697"/>
          <w:tab w:val="left" w:pos="8096"/>
          <w:tab w:val="left" w:pos="9218"/>
          <w:tab w:val="left" w:pos="9717"/>
        </w:tabs>
        <w:spacing w:before="5" w:line="237" w:lineRule="auto"/>
        <w:ind w:left="739" w:right="1018" w:firstLine="225"/>
        <w:jc w:val="left"/>
      </w:pPr>
      <w:r>
        <w:rPr>
          <w:spacing w:val="-2"/>
        </w:rPr>
        <w:t>анализировать</w:t>
      </w:r>
      <w:r>
        <w:tab/>
      </w:r>
      <w:r>
        <w:rPr>
          <w:spacing w:val="-2"/>
        </w:rPr>
        <w:t>влияние</w:t>
      </w:r>
      <w:r>
        <w:tab/>
      </w:r>
      <w:r>
        <w:rPr>
          <w:spacing w:val="-2"/>
        </w:rPr>
        <w:t>занятий</w:t>
      </w:r>
      <w:r>
        <w:tab/>
      </w:r>
      <w:r>
        <w:rPr>
          <w:spacing w:val="-2"/>
        </w:rPr>
        <w:t>физической</w:t>
      </w:r>
      <w:r>
        <w:tab/>
      </w:r>
      <w:r>
        <w:rPr>
          <w:spacing w:val="-2"/>
        </w:rPr>
        <w:t>культурой</w:t>
      </w:r>
      <w:r>
        <w:tab/>
      </w:r>
      <w:r>
        <w:rPr>
          <w:spacing w:val="-10"/>
        </w:rPr>
        <w:t>и</w:t>
      </w:r>
      <w:r>
        <w:tab/>
      </w:r>
      <w:r>
        <w:rPr>
          <w:spacing w:val="-2"/>
        </w:rPr>
        <w:t>спортом</w:t>
      </w:r>
      <w:r>
        <w:tab/>
      </w:r>
      <w:r>
        <w:rPr>
          <w:spacing w:val="-6"/>
        </w:rPr>
        <w:t>на</w:t>
      </w:r>
      <w:r>
        <w:tab/>
      </w:r>
      <w:r>
        <w:rPr>
          <w:spacing w:val="-2"/>
        </w:rPr>
        <w:t xml:space="preserve">воспитание </w:t>
      </w:r>
      <w:r>
        <w:t>положительных качеств личности, устанавливать возможность профилактики вредных привычек;</w:t>
      </w:r>
    </w:p>
    <w:p w:rsidR="005071C8" w:rsidRDefault="005071C8">
      <w:pPr>
        <w:pStyle w:val="a3"/>
        <w:spacing w:before="110"/>
        <w:ind w:left="0" w:firstLine="0"/>
        <w:jc w:val="left"/>
        <w:rPr>
          <w:sz w:val="22"/>
        </w:rPr>
      </w:pPr>
    </w:p>
    <w:p w:rsidR="005071C8" w:rsidRDefault="00BD237E">
      <w:pPr>
        <w:ind w:left="739"/>
      </w:pPr>
      <w:r>
        <w:rPr>
          <w:spacing w:val="-5"/>
        </w:rPr>
        <w:t>642</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09" w:firstLine="225"/>
      </w:pPr>
      <w:r>
        <w:lastRenderedPageBreak/>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5071C8" w:rsidRDefault="00BD237E">
      <w:pPr>
        <w:pStyle w:val="a3"/>
        <w:spacing w:before="5" w:line="237" w:lineRule="auto"/>
        <w:ind w:left="739" w:right="1009" w:firstLine="225"/>
      </w:pPr>
      <w:r>
        <w:t>устанавливать причинно-следственную</w:t>
      </w:r>
      <w:r>
        <w:rPr>
          <w:spacing w:val="-1"/>
        </w:rPr>
        <w:t xml:space="preserve"> </w:t>
      </w:r>
      <w:r>
        <w:t>связь между</w:t>
      </w:r>
      <w:r>
        <w:rPr>
          <w:spacing w:val="-8"/>
        </w:rPr>
        <w:t xml:space="preserve"> </w:t>
      </w:r>
      <w:r>
        <w:t>планированием режима</w:t>
      </w:r>
      <w:r>
        <w:rPr>
          <w:spacing w:val="-4"/>
        </w:rPr>
        <w:t xml:space="preserve"> </w:t>
      </w:r>
      <w:r>
        <w:t>дня и</w:t>
      </w:r>
      <w:r>
        <w:rPr>
          <w:spacing w:val="-2"/>
        </w:rPr>
        <w:t xml:space="preserve"> </w:t>
      </w:r>
      <w:r>
        <w:t>изменениями показателей работоспособности;</w:t>
      </w:r>
    </w:p>
    <w:p w:rsidR="005071C8" w:rsidRDefault="00BD237E">
      <w:pPr>
        <w:pStyle w:val="a3"/>
        <w:spacing w:before="4"/>
        <w:ind w:left="739" w:right="1021" w:firstLine="225"/>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5071C8" w:rsidRDefault="00BD237E">
      <w:pPr>
        <w:pStyle w:val="a3"/>
        <w:spacing w:line="242" w:lineRule="auto"/>
        <w:ind w:left="739" w:right="1018" w:firstLine="225"/>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5071C8" w:rsidRDefault="00BD237E">
      <w:pPr>
        <w:pStyle w:val="a3"/>
        <w:ind w:left="739" w:right="1006" w:firstLine="225"/>
      </w:pPr>
      <w:r>
        <w:t>устанавливать причинно-следственную связь между</w:t>
      </w:r>
      <w:r>
        <w:rPr>
          <w:spacing w:val="-1"/>
        </w:rPr>
        <w:t xml:space="preserve"> </w:t>
      </w:r>
      <w:r>
        <w:t>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5071C8" w:rsidRDefault="00BD237E">
      <w:pPr>
        <w:pStyle w:val="a3"/>
        <w:spacing w:line="237" w:lineRule="auto"/>
        <w:ind w:left="739" w:right="1015" w:firstLine="225"/>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5071C8" w:rsidRDefault="00BD237E">
      <w:pPr>
        <w:pStyle w:val="4"/>
        <w:spacing w:before="5"/>
        <w:ind w:left="965"/>
      </w:pPr>
      <w:r>
        <w:t>Универсальные</w:t>
      </w:r>
      <w:r>
        <w:rPr>
          <w:spacing w:val="-6"/>
        </w:rPr>
        <w:t xml:space="preserve"> </w:t>
      </w:r>
      <w:r>
        <w:t>коммуникативные</w:t>
      </w:r>
      <w:r>
        <w:rPr>
          <w:spacing w:val="-6"/>
        </w:rPr>
        <w:t xml:space="preserve"> </w:t>
      </w:r>
      <w:r>
        <w:rPr>
          <w:spacing w:val="-2"/>
        </w:rPr>
        <w:t>действия:</w:t>
      </w:r>
    </w:p>
    <w:p w:rsidR="005071C8" w:rsidRDefault="00BD237E">
      <w:pPr>
        <w:pStyle w:val="a3"/>
        <w:ind w:left="739" w:right="1015" w:firstLine="225"/>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5071C8" w:rsidRDefault="00BD237E">
      <w:pPr>
        <w:pStyle w:val="a3"/>
        <w:ind w:left="739" w:right="1014" w:firstLine="225"/>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5071C8" w:rsidRDefault="00BD237E">
      <w:pPr>
        <w:pStyle w:val="a3"/>
        <w:ind w:left="739" w:right="1016" w:firstLine="225"/>
      </w:pPr>
      <w: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w:t>
      </w:r>
      <w:r>
        <w:rPr>
          <w:spacing w:val="-2"/>
        </w:rPr>
        <w:t>образцом;</w:t>
      </w:r>
    </w:p>
    <w:p w:rsidR="005071C8" w:rsidRDefault="00BD237E">
      <w:pPr>
        <w:pStyle w:val="a3"/>
        <w:ind w:left="739" w:right="1017" w:firstLine="225"/>
      </w:pPr>
      <w: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5071C8" w:rsidRDefault="00BD237E">
      <w:pPr>
        <w:pStyle w:val="a3"/>
        <w:spacing w:before="1"/>
        <w:ind w:left="739" w:right="1009" w:firstLine="225"/>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5071C8" w:rsidRDefault="00BD237E">
      <w:pPr>
        <w:pStyle w:val="4"/>
        <w:spacing w:before="2" w:line="275" w:lineRule="exact"/>
        <w:ind w:left="965"/>
      </w:pPr>
      <w:r>
        <w:t>Универсальные</w:t>
      </w:r>
      <w:r>
        <w:rPr>
          <w:spacing w:val="-3"/>
        </w:rPr>
        <w:t xml:space="preserve"> </w:t>
      </w:r>
      <w:r>
        <w:t>учебные</w:t>
      </w:r>
      <w:r>
        <w:rPr>
          <w:spacing w:val="-7"/>
        </w:rPr>
        <w:t xml:space="preserve"> </w:t>
      </w:r>
      <w:r>
        <w:t>регулятивные</w:t>
      </w:r>
      <w:r>
        <w:rPr>
          <w:spacing w:val="-2"/>
        </w:rPr>
        <w:t xml:space="preserve"> действия:</w:t>
      </w:r>
    </w:p>
    <w:p w:rsidR="005071C8" w:rsidRDefault="00BD237E">
      <w:pPr>
        <w:pStyle w:val="a3"/>
        <w:ind w:left="739" w:right="1011" w:firstLine="225"/>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w:t>
      </w:r>
      <w:r>
        <w:rPr>
          <w:spacing w:val="40"/>
        </w:rPr>
        <w:t xml:space="preserve"> </w:t>
      </w:r>
      <w:r>
        <w:t>организма, развитие его резервных возможностей с помощью процедур контроля и функциональных проб;</w:t>
      </w:r>
    </w:p>
    <w:p w:rsidR="005071C8" w:rsidRDefault="00BD237E">
      <w:pPr>
        <w:pStyle w:val="a3"/>
        <w:spacing w:before="2" w:line="237" w:lineRule="auto"/>
        <w:ind w:left="739" w:right="1007" w:firstLine="225"/>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5071C8" w:rsidRDefault="00BD237E">
      <w:pPr>
        <w:pStyle w:val="a3"/>
        <w:spacing w:before="3"/>
        <w:ind w:left="739" w:right="1009" w:firstLine="225"/>
      </w:pPr>
      <w:r>
        <w:t>активно взаимодействовать в условиях учебной и игровой деятельности, ориентироваться на указания учителя и правила игры при возникновении</w:t>
      </w:r>
      <w:r>
        <w:rPr>
          <w:spacing w:val="40"/>
        </w:rPr>
        <w:t xml:space="preserve"> </w:t>
      </w:r>
      <w:r>
        <w:t>конфликтных и нестандартных ситуаций, признавать своё право и право других на ошибку, право на её совместное исправление;</w:t>
      </w:r>
    </w:p>
    <w:p w:rsidR="005071C8" w:rsidRDefault="00BD237E">
      <w:pPr>
        <w:pStyle w:val="a3"/>
        <w:ind w:left="739" w:right="1008" w:firstLine="225"/>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5071C8" w:rsidRDefault="00BD237E">
      <w:pPr>
        <w:pStyle w:val="a3"/>
        <w:spacing w:before="1"/>
        <w:ind w:left="739" w:right="1019" w:firstLine="225"/>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w:t>
      </w:r>
      <w:r>
        <w:rPr>
          <w:spacing w:val="40"/>
        </w:rPr>
        <w:t xml:space="preserve"> </w:t>
      </w:r>
      <w:r>
        <w:t>от характера и признаков полученной травмы.</w:t>
      </w:r>
    </w:p>
    <w:p w:rsidR="005071C8" w:rsidRDefault="00BD237E">
      <w:pPr>
        <w:pStyle w:val="2"/>
        <w:spacing w:before="3" w:line="242" w:lineRule="auto"/>
        <w:ind w:left="739" w:right="7417" w:firstLine="225"/>
      </w:pPr>
      <w:r>
        <w:t>ПРЕДМЕТНЫЕ</w:t>
      </w:r>
      <w:r>
        <w:rPr>
          <w:spacing w:val="-15"/>
        </w:rPr>
        <w:t xml:space="preserve"> </w:t>
      </w:r>
      <w:r>
        <w:t>РЕЗУЛЬТАТЫ 5 КЛАСС</w:t>
      </w:r>
    </w:p>
    <w:p w:rsidR="005071C8" w:rsidRDefault="00BD237E">
      <w:pPr>
        <w:spacing w:line="266" w:lineRule="exact"/>
        <w:ind w:left="965"/>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2"/>
          <w:sz w:val="24"/>
        </w:rPr>
        <w:t xml:space="preserve"> </w:t>
      </w:r>
      <w:r>
        <w:rPr>
          <w:b/>
          <w:sz w:val="24"/>
        </w:rPr>
        <w:t>в 5 классе</w:t>
      </w:r>
      <w:r>
        <w:rPr>
          <w:b/>
          <w:spacing w:val="-5"/>
          <w:sz w:val="24"/>
        </w:rPr>
        <w:t xml:space="preserve"> </w:t>
      </w:r>
      <w:r>
        <w:rPr>
          <w:sz w:val="24"/>
        </w:rPr>
        <w:t xml:space="preserve">обучающийся </w:t>
      </w:r>
      <w:r>
        <w:rPr>
          <w:spacing w:val="-2"/>
          <w:sz w:val="24"/>
        </w:rPr>
        <w:t>научится:</w:t>
      </w:r>
    </w:p>
    <w:p w:rsidR="005071C8" w:rsidRDefault="005071C8">
      <w:pPr>
        <w:pStyle w:val="a3"/>
        <w:spacing w:before="224"/>
        <w:ind w:left="0" w:firstLine="0"/>
        <w:jc w:val="left"/>
        <w:rPr>
          <w:sz w:val="22"/>
        </w:rPr>
      </w:pPr>
    </w:p>
    <w:p w:rsidR="005071C8" w:rsidRDefault="00BD237E">
      <w:pPr>
        <w:ind w:left="739"/>
      </w:pPr>
      <w:r>
        <w:rPr>
          <w:spacing w:val="-5"/>
        </w:rPr>
        <w:t>643</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739" w:right="1019" w:firstLine="225"/>
      </w:pPr>
      <w:r>
        <w:lastRenderedPageBreak/>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5071C8" w:rsidRDefault="00BD237E">
      <w:pPr>
        <w:pStyle w:val="a3"/>
        <w:ind w:left="739" w:right="1017" w:firstLine="225"/>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5071C8" w:rsidRDefault="00BD237E">
      <w:pPr>
        <w:pStyle w:val="a3"/>
        <w:ind w:left="739" w:right="1015" w:firstLine="225"/>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5071C8" w:rsidRDefault="00BD237E">
      <w:pPr>
        <w:pStyle w:val="a3"/>
        <w:spacing w:line="242" w:lineRule="auto"/>
        <w:ind w:left="739" w:right="1008" w:firstLine="225"/>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5071C8" w:rsidRDefault="00BD237E">
      <w:pPr>
        <w:pStyle w:val="a3"/>
        <w:spacing w:line="242" w:lineRule="auto"/>
        <w:ind w:left="739" w:right="1024" w:firstLine="225"/>
      </w:pPr>
      <w:r>
        <w:t>выполнять комплексы упражнений оздоровительной физической культуры на развитие гибкости, координации и формирование телосложения;</w:t>
      </w:r>
    </w:p>
    <w:p w:rsidR="005071C8" w:rsidRDefault="00BD237E">
      <w:pPr>
        <w:pStyle w:val="a3"/>
        <w:spacing w:line="271" w:lineRule="exact"/>
        <w:ind w:left="965" w:firstLine="0"/>
      </w:pPr>
      <w:r>
        <w:t>выполнять</w:t>
      </w:r>
      <w:r>
        <w:rPr>
          <w:spacing w:val="25"/>
        </w:rPr>
        <w:t xml:space="preserve">  </w:t>
      </w:r>
      <w:r>
        <w:t>опорный</w:t>
      </w:r>
      <w:r>
        <w:rPr>
          <w:spacing w:val="26"/>
        </w:rPr>
        <w:t xml:space="preserve">  </w:t>
      </w:r>
      <w:r>
        <w:t>прыжок</w:t>
      </w:r>
      <w:r>
        <w:rPr>
          <w:spacing w:val="27"/>
        </w:rPr>
        <w:t xml:space="preserve">  </w:t>
      </w:r>
      <w:r>
        <w:t>с</w:t>
      </w:r>
      <w:r>
        <w:rPr>
          <w:spacing w:val="27"/>
        </w:rPr>
        <w:t xml:space="preserve">  </w:t>
      </w:r>
      <w:r>
        <w:t>разбега</w:t>
      </w:r>
      <w:r>
        <w:rPr>
          <w:spacing w:val="27"/>
        </w:rPr>
        <w:t xml:space="preserve">  </w:t>
      </w:r>
      <w:r>
        <w:t>способом</w:t>
      </w:r>
      <w:r>
        <w:rPr>
          <w:spacing w:val="28"/>
        </w:rPr>
        <w:t xml:space="preserve">  </w:t>
      </w:r>
      <w:r>
        <w:t>«ноги</w:t>
      </w:r>
      <w:r>
        <w:rPr>
          <w:spacing w:val="26"/>
        </w:rPr>
        <w:t xml:space="preserve">  </w:t>
      </w:r>
      <w:r>
        <w:t>врозь»</w:t>
      </w:r>
      <w:r>
        <w:rPr>
          <w:spacing w:val="25"/>
        </w:rPr>
        <w:t xml:space="preserve">  </w:t>
      </w:r>
      <w:r>
        <w:t>(мальчики)</w:t>
      </w:r>
      <w:r>
        <w:rPr>
          <w:spacing w:val="28"/>
        </w:rPr>
        <w:t xml:space="preserve">  </w:t>
      </w:r>
      <w:r>
        <w:t>и</w:t>
      </w:r>
      <w:r>
        <w:rPr>
          <w:spacing w:val="26"/>
        </w:rPr>
        <w:t xml:space="preserve">  </w:t>
      </w:r>
      <w:r>
        <w:rPr>
          <w:spacing w:val="-2"/>
        </w:rPr>
        <w:t>способом</w:t>
      </w:r>
    </w:p>
    <w:p w:rsidR="005071C8" w:rsidRDefault="00BD237E">
      <w:pPr>
        <w:pStyle w:val="a3"/>
        <w:spacing w:line="275" w:lineRule="exact"/>
        <w:ind w:left="739" w:firstLine="0"/>
      </w:pPr>
      <w:r>
        <w:t>«напрыгивания</w:t>
      </w:r>
      <w:r>
        <w:rPr>
          <w:spacing w:val="-11"/>
        </w:rPr>
        <w:t xml:space="preserve"> </w:t>
      </w:r>
      <w:r>
        <w:t>с</w:t>
      </w:r>
      <w:r>
        <w:rPr>
          <w:spacing w:val="-5"/>
        </w:rPr>
        <w:t xml:space="preserve"> </w:t>
      </w:r>
      <w:r>
        <w:t>последующим</w:t>
      </w:r>
      <w:r>
        <w:rPr>
          <w:spacing w:val="-4"/>
        </w:rPr>
        <w:t xml:space="preserve"> </w:t>
      </w:r>
      <w:r>
        <w:t>спрыгиванием»</w:t>
      </w:r>
      <w:r>
        <w:rPr>
          <w:spacing w:val="-8"/>
        </w:rPr>
        <w:t xml:space="preserve"> </w:t>
      </w:r>
      <w:r>
        <w:rPr>
          <w:spacing w:val="-2"/>
        </w:rPr>
        <w:t>(девочки);</w:t>
      </w:r>
    </w:p>
    <w:p w:rsidR="005071C8" w:rsidRDefault="00BD237E">
      <w:pPr>
        <w:pStyle w:val="a3"/>
        <w:ind w:left="739" w:right="1016" w:firstLine="225"/>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5071C8" w:rsidRDefault="00BD237E">
      <w:pPr>
        <w:pStyle w:val="a3"/>
        <w:spacing w:line="237" w:lineRule="auto"/>
        <w:ind w:left="739" w:right="1021" w:firstLine="225"/>
      </w:pPr>
      <w:r>
        <w:t>передвигаться по гимнастической стенке приставным шагом, лазать разноимённым способом вверх и по диагонали;</w:t>
      </w:r>
    </w:p>
    <w:p w:rsidR="005071C8" w:rsidRDefault="00BD237E">
      <w:pPr>
        <w:pStyle w:val="a3"/>
        <w:spacing w:before="2" w:line="237" w:lineRule="auto"/>
        <w:ind w:left="965" w:right="2434" w:firstLine="0"/>
      </w:pPr>
      <w:r>
        <w:t>выполнять</w:t>
      </w:r>
      <w:r>
        <w:rPr>
          <w:spacing w:val="-2"/>
        </w:rPr>
        <w:t xml:space="preserve"> </w:t>
      </w:r>
      <w:r>
        <w:t>бег</w:t>
      </w:r>
      <w:r>
        <w:rPr>
          <w:spacing w:val="-6"/>
        </w:rPr>
        <w:t xml:space="preserve"> </w:t>
      </w:r>
      <w:r>
        <w:t>с</w:t>
      </w:r>
      <w:r>
        <w:rPr>
          <w:spacing w:val="-4"/>
        </w:rPr>
        <w:t xml:space="preserve"> </w:t>
      </w:r>
      <w:r>
        <w:t>равномерной</w:t>
      </w:r>
      <w:r>
        <w:rPr>
          <w:spacing w:val="-7"/>
        </w:rPr>
        <w:t xml:space="preserve"> </w:t>
      </w:r>
      <w:r>
        <w:t>скоростью</w:t>
      </w:r>
      <w:r>
        <w:rPr>
          <w:spacing w:val="-5"/>
        </w:rPr>
        <w:t xml:space="preserve"> </w:t>
      </w:r>
      <w:r>
        <w:t>с</w:t>
      </w:r>
      <w:r>
        <w:rPr>
          <w:spacing w:val="-9"/>
        </w:rPr>
        <w:t xml:space="preserve"> </w:t>
      </w:r>
      <w:r>
        <w:t>высокого</w:t>
      </w:r>
      <w:r>
        <w:rPr>
          <w:spacing w:val="-3"/>
        </w:rPr>
        <w:t xml:space="preserve"> </w:t>
      </w:r>
      <w:r>
        <w:t>старта</w:t>
      </w:r>
      <w:r>
        <w:rPr>
          <w:spacing w:val="-4"/>
        </w:rPr>
        <w:t xml:space="preserve"> </w:t>
      </w:r>
      <w:r>
        <w:t>по</w:t>
      </w:r>
      <w:r>
        <w:rPr>
          <w:spacing w:val="-3"/>
        </w:rPr>
        <w:t xml:space="preserve"> </w:t>
      </w:r>
      <w:r>
        <w:t>учебной</w:t>
      </w:r>
      <w:r>
        <w:rPr>
          <w:spacing w:val="-2"/>
        </w:rPr>
        <w:t xml:space="preserve"> </w:t>
      </w:r>
      <w:r>
        <w:t>дистанции; демонстрировать технику прыжка в длину с разбега способом «согнув ноги»;</w:t>
      </w:r>
    </w:p>
    <w:p w:rsidR="005071C8" w:rsidRDefault="00BD237E">
      <w:pPr>
        <w:pStyle w:val="a3"/>
        <w:spacing w:before="6" w:line="237" w:lineRule="auto"/>
        <w:ind w:left="739" w:right="328" w:firstLine="225"/>
        <w:jc w:val="left"/>
      </w:pPr>
      <w:r>
        <w:t>передвигаться</w:t>
      </w:r>
      <w:r>
        <w:rPr>
          <w:spacing w:val="80"/>
        </w:rPr>
        <w:t xml:space="preserve"> </w:t>
      </w:r>
      <w:r>
        <w:t>на</w:t>
      </w:r>
      <w:r>
        <w:rPr>
          <w:spacing w:val="80"/>
        </w:rPr>
        <w:t xml:space="preserve"> </w:t>
      </w:r>
      <w:r>
        <w:t>лыжах</w:t>
      </w:r>
      <w:r>
        <w:rPr>
          <w:spacing w:val="80"/>
        </w:rPr>
        <w:t xml:space="preserve"> </w:t>
      </w:r>
      <w:r>
        <w:t>попеременным</w:t>
      </w:r>
      <w:r>
        <w:rPr>
          <w:spacing w:val="80"/>
        </w:rPr>
        <w:t xml:space="preserve"> </w:t>
      </w:r>
      <w:r>
        <w:t>двухшажным</w:t>
      </w:r>
      <w:r>
        <w:rPr>
          <w:spacing w:val="80"/>
        </w:rPr>
        <w:t xml:space="preserve"> </w:t>
      </w:r>
      <w:r>
        <w:t>ходом</w:t>
      </w:r>
      <w:r>
        <w:rPr>
          <w:spacing w:val="80"/>
        </w:rPr>
        <w:t xml:space="preserve"> </w:t>
      </w:r>
      <w:r>
        <w:t>(для</w:t>
      </w:r>
      <w:r>
        <w:rPr>
          <w:spacing w:val="80"/>
        </w:rPr>
        <w:t xml:space="preserve"> </w:t>
      </w:r>
      <w:r>
        <w:t>бесснежных</w:t>
      </w:r>
      <w:r>
        <w:rPr>
          <w:spacing w:val="80"/>
        </w:rPr>
        <w:t xml:space="preserve"> </w:t>
      </w:r>
      <w:r>
        <w:t>районов — имитация передвижения);</w:t>
      </w:r>
    </w:p>
    <w:p w:rsidR="005071C8" w:rsidRDefault="00BD237E">
      <w:pPr>
        <w:pStyle w:val="a3"/>
        <w:spacing w:before="3" w:line="275" w:lineRule="exact"/>
        <w:ind w:left="965" w:firstLine="0"/>
        <w:jc w:val="left"/>
      </w:pPr>
      <w:r>
        <w:t>демонстрировать</w:t>
      </w:r>
      <w:r>
        <w:rPr>
          <w:spacing w:val="-5"/>
        </w:rPr>
        <w:t xml:space="preserve"> </w:t>
      </w:r>
      <w:r>
        <w:t>технические</w:t>
      </w:r>
      <w:r>
        <w:rPr>
          <w:spacing w:val="-5"/>
        </w:rPr>
        <w:t xml:space="preserve"> </w:t>
      </w:r>
      <w:r>
        <w:t>действия</w:t>
      </w:r>
      <w:r>
        <w:rPr>
          <w:spacing w:val="-8"/>
        </w:rPr>
        <w:t xml:space="preserve"> </w:t>
      </w:r>
      <w:r>
        <w:t>в</w:t>
      </w:r>
      <w:r>
        <w:rPr>
          <w:spacing w:val="-2"/>
        </w:rPr>
        <w:t xml:space="preserve"> </w:t>
      </w:r>
      <w:r>
        <w:t>спортивных</w:t>
      </w:r>
      <w:r>
        <w:rPr>
          <w:spacing w:val="-8"/>
        </w:rPr>
        <w:t xml:space="preserve"> </w:t>
      </w:r>
      <w:r>
        <w:rPr>
          <w:spacing w:val="-2"/>
        </w:rPr>
        <w:t>играх:</w:t>
      </w:r>
    </w:p>
    <w:p w:rsidR="005071C8" w:rsidRDefault="00BD237E">
      <w:pPr>
        <w:pStyle w:val="a3"/>
        <w:spacing w:line="242" w:lineRule="auto"/>
        <w:ind w:left="739" w:right="976" w:firstLine="225"/>
        <w:jc w:val="left"/>
      </w:pPr>
      <w:r>
        <w:t>баскетбол (ведение мяча с равномерной скоростью в разных направлениях; приём и передача</w:t>
      </w:r>
      <w:r>
        <w:rPr>
          <w:spacing w:val="80"/>
        </w:rPr>
        <w:t xml:space="preserve"> </w:t>
      </w:r>
      <w:r>
        <w:t>мяча двумя руками от груди с места и в движении);</w:t>
      </w:r>
    </w:p>
    <w:p w:rsidR="005071C8" w:rsidRDefault="00BD237E">
      <w:pPr>
        <w:pStyle w:val="a3"/>
        <w:spacing w:line="242" w:lineRule="auto"/>
        <w:ind w:left="739" w:right="976" w:firstLine="225"/>
        <w:jc w:val="left"/>
      </w:pPr>
      <w:r>
        <w:t>волейбол (приём и передача мяча двумя</w:t>
      </w:r>
      <w:r>
        <w:rPr>
          <w:spacing w:val="22"/>
        </w:rPr>
        <w:t xml:space="preserve"> </w:t>
      </w:r>
      <w:r>
        <w:t>руками</w:t>
      </w:r>
      <w:r>
        <w:rPr>
          <w:spacing w:val="23"/>
        </w:rPr>
        <w:t xml:space="preserve"> </w:t>
      </w:r>
      <w:r>
        <w:t>снизу и</w:t>
      </w:r>
      <w:r>
        <w:rPr>
          <w:spacing w:val="23"/>
        </w:rPr>
        <w:t xml:space="preserve"> </w:t>
      </w:r>
      <w:r>
        <w:t>сверху с места и в движении, прямая</w:t>
      </w:r>
      <w:r>
        <w:rPr>
          <w:spacing w:val="40"/>
        </w:rPr>
        <w:t xml:space="preserve"> </w:t>
      </w:r>
      <w:r>
        <w:t>нижняя подача);</w:t>
      </w:r>
    </w:p>
    <w:p w:rsidR="005071C8" w:rsidRDefault="00BD237E">
      <w:pPr>
        <w:pStyle w:val="a3"/>
        <w:spacing w:line="242" w:lineRule="auto"/>
        <w:ind w:left="739" w:right="976" w:firstLine="225"/>
        <w:jc w:val="left"/>
      </w:pPr>
      <w:r>
        <w:t>футбол</w:t>
      </w:r>
      <w:r>
        <w:rPr>
          <w:spacing w:val="-3"/>
        </w:rPr>
        <w:t xml:space="preserve"> </w:t>
      </w:r>
      <w:r>
        <w:t>(ведение</w:t>
      </w:r>
      <w:r>
        <w:rPr>
          <w:spacing w:val="-4"/>
        </w:rPr>
        <w:t xml:space="preserve"> </w:t>
      </w:r>
      <w:r>
        <w:t>мяча</w:t>
      </w:r>
      <w:r>
        <w:rPr>
          <w:spacing w:val="-4"/>
        </w:rPr>
        <w:t xml:space="preserve"> </w:t>
      </w:r>
      <w:r>
        <w:t>с</w:t>
      </w:r>
      <w:r>
        <w:rPr>
          <w:spacing w:val="-4"/>
        </w:rPr>
        <w:t xml:space="preserve"> </w:t>
      </w:r>
      <w:r>
        <w:t>равномерной</w:t>
      </w:r>
      <w:r>
        <w:rPr>
          <w:spacing w:val="-2"/>
        </w:rPr>
        <w:t xml:space="preserve"> </w:t>
      </w:r>
      <w:r>
        <w:t>скоростью</w:t>
      </w:r>
      <w:r>
        <w:rPr>
          <w:spacing w:val="-5"/>
        </w:rPr>
        <w:t xml:space="preserve"> </w:t>
      </w:r>
      <w:r>
        <w:t>в</w:t>
      </w:r>
      <w:r>
        <w:rPr>
          <w:spacing w:val="-2"/>
        </w:rPr>
        <w:t xml:space="preserve"> </w:t>
      </w:r>
      <w:r>
        <w:t>разных</w:t>
      </w:r>
      <w:r>
        <w:rPr>
          <w:spacing w:val="-8"/>
        </w:rPr>
        <w:t xml:space="preserve"> </w:t>
      </w:r>
      <w:r>
        <w:t>направлениях,</w:t>
      </w:r>
      <w:r>
        <w:rPr>
          <w:spacing w:val="-1"/>
        </w:rPr>
        <w:t xml:space="preserve"> </w:t>
      </w:r>
      <w:r>
        <w:t>приём</w:t>
      </w:r>
      <w:r>
        <w:rPr>
          <w:spacing w:val="-2"/>
        </w:rPr>
        <w:t xml:space="preserve"> </w:t>
      </w:r>
      <w:r>
        <w:t>и</w:t>
      </w:r>
      <w:r>
        <w:rPr>
          <w:spacing w:val="-7"/>
        </w:rPr>
        <w:t xml:space="preserve"> </w:t>
      </w:r>
      <w:r>
        <w:t>передача</w:t>
      </w:r>
      <w:r>
        <w:rPr>
          <w:spacing w:val="-4"/>
        </w:rPr>
        <w:t xml:space="preserve"> </w:t>
      </w:r>
      <w:r>
        <w:t>мяча, удар по неподвижному мячу с небольшого разбега);</w:t>
      </w:r>
    </w:p>
    <w:p w:rsidR="005071C8" w:rsidRDefault="00BD237E">
      <w:pPr>
        <w:pStyle w:val="a3"/>
        <w:spacing w:line="242" w:lineRule="auto"/>
        <w:ind w:left="739" w:firstLine="225"/>
        <w:jc w:val="left"/>
      </w:pPr>
      <w:r>
        <w:t>тренироваться</w:t>
      </w:r>
      <w:r>
        <w:rPr>
          <w:spacing w:val="-3"/>
        </w:rPr>
        <w:t xml:space="preserve"> </w:t>
      </w:r>
      <w:r>
        <w:t>в упражнениях</w:t>
      </w:r>
      <w:r>
        <w:rPr>
          <w:spacing w:val="-3"/>
        </w:rPr>
        <w:t xml:space="preserve"> </w:t>
      </w:r>
      <w:r>
        <w:t>общефизической</w:t>
      </w:r>
      <w:r>
        <w:rPr>
          <w:spacing w:val="-2"/>
        </w:rPr>
        <w:t xml:space="preserve"> </w:t>
      </w:r>
      <w:r>
        <w:t>и специальной физической</w:t>
      </w:r>
      <w:r>
        <w:rPr>
          <w:spacing w:val="-2"/>
        </w:rPr>
        <w:t xml:space="preserve"> </w:t>
      </w:r>
      <w:r>
        <w:t>подготовки с учётом индивидуальных и возрастно-половых особенностей.</w:t>
      </w:r>
    </w:p>
    <w:p w:rsidR="005071C8" w:rsidRDefault="00BD237E">
      <w:pPr>
        <w:pStyle w:val="2"/>
        <w:numPr>
          <w:ilvl w:val="0"/>
          <w:numId w:val="67"/>
        </w:numPr>
        <w:tabs>
          <w:tab w:val="left" w:pos="921"/>
        </w:tabs>
        <w:spacing w:line="274" w:lineRule="exact"/>
        <w:ind w:hanging="182"/>
        <w:jc w:val="both"/>
      </w:pPr>
      <w:r>
        <w:rPr>
          <w:spacing w:val="-2"/>
        </w:rPr>
        <w:t>КЛАСС</w:t>
      </w:r>
    </w:p>
    <w:p w:rsidR="005071C8" w:rsidRDefault="00BD237E">
      <w:pPr>
        <w:spacing w:line="274" w:lineRule="exact"/>
        <w:ind w:left="965"/>
        <w:jc w:val="both"/>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2"/>
          <w:sz w:val="24"/>
        </w:rPr>
        <w:t xml:space="preserve"> </w:t>
      </w:r>
      <w:r>
        <w:rPr>
          <w:b/>
          <w:sz w:val="24"/>
        </w:rPr>
        <w:t>в 6 классе</w:t>
      </w:r>
      <w:r>
        <w:rPr>
          <w:b/>
          <w:spacing w:val="-5"/>
          <w:sz w:val="24"/>
        </w:rPr>
        <w:t xml:space="preserve"> </w:t>
      </w:r>
      <w:r>
        <w:rPr>
          <w:sz w:val="24"/>
        </w:rPr>
        <w:t xml:space="preserve">обучающийся </w:t>
      </w:r>
      <w:r>
        <w:rPr>
          <w:spacing w:val="-2"/>
          <w:sz w:val="24"/>
        </w:rPr>
        <w:t>научится:</w:t>
      </w:r>
    </w:p>
    <w:p w:rsidR="005071C8" w:rsidRDefault="00BD237E">
      <w:pPr>
        <w:pStyle w:val="a3"/>
        <w:ind w:left="739" w:right="1019" w:firstLine="225"/>
      </w:pPr>
      <w: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5071C8" w:rsidRDefault="00BD237E">
      <w:pPr>
        <w:pStyle w:val="a3"/>
        <w:spacing w:line="237" w:lineRule="auto"/>
        <w:ind w:left="739" w:right="1020" w:firstLine="225"/>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5071C8" w:rsidRDefault="00BD237E">
      <w:pPr>
        <w:pStyle w:val="a3"/>
        <w:spacing w:line="237" w:lineRule="auto"/>
        <w:ind w:left="739" w:right="1018" w:firstLine="225"/>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5071C8" w:rsidRDefault="00BD237E">
      <w:pPr>
        <w:pStyle w:val="a3"/>
        <w:spacing w:line="237" w:lineRule="auto"/>
        <w:ind w:left="739" w:right="1018" w:firstLine="225"/>
      </w:pPr>
      <w:r>
        <w:t>готовить</w:t>
      </w:r>
      <w:r>
        <w:rPr>
          <w:spacing w:val="-2"/>
        </w:rPr>
        <w:t xml:space="preserve"> </w:t>
      </w:r>
      <w:r>
        <w:t>места для самостоятельных</w:t>
      </w:r>
      <w:r>
        <w:rPr>
          <w:spacing w:val="-2"/>
        </w:rPr>
        <w:t xml:space="preserve"> </w:t>
      </w:r>
      <w:r>
        <w:t>занятий</w:t>
      </w:r>
      <w:r>
        <w:rPr>
          <w:spacing w:val="-2"/>
        </w:rPr>
        <w:t xml:space="preserve"> </w:t>
      </w:r>
      <w:r>
        <w:t>физической</w:t>
      </w:r>
      <w:r>
        <w:rPr>
          <w:spacing w:val="-2"/>
        </w:rPr>
        <w:t xml:space="preserve"> </w:t>
      </w:r>
      <w:r>
        <w:t>культурой и</w:t>
      </w:r>
      <w:r>
        <w:rPr>
          <w:spacing w:val="-2"/>
        </w:rPr>
        <w:t xml:space="preserve"> </w:t>
      </w:r>
      <w:r>
        <w:t>спортом</w:t>
      </w:r>
      <w:r>
        <w:rPr>
          <w:spacing w:val="-2"/>
        </w:rPr>
        <w:t xml:space="preserve"> </w:t>
      </w:r>
      <w:r>
        <w:t>в</w:t>
      </w:r>
      <w:r>
        <w:rPr>
          <w:spacing w:val="-1"/>
        </w:rPr>
        <w:t xml:space="preserve"> </w:t>
      </w:r>
      <w:r>
        <w:t>соответствии</w:t>
      </w:r>
      <w:r>
        <w:rPr>
          <w:spacing w:val="-2"/>
        </w:rPr>
        <w:t xml:space="preserve"> </w:t>
      </w:r>
      <w:r>
        <w:t>с правилами техники безопасности и гигиеническими требованиями;</w:t>
      </w:r>
    </w:p>
    <w:p w:rsidR="005071C8" w:rsidRDefault="00BD237E">
      <w:pPr>
        <w:pStyle w:val="a3"/>
        <w:spacing w:before="2"/>
        <w:ind w:left="739" w:right="1019" w:firstLine="225"/>
      </w:pPr>
      <w: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5071C8" w:rsidRDefault="00BD237E">
      <w:pPr>
        <w:pStyle w:val="a3"/>
        <w:ind w:left="739" w:right="1017" w:firstLine="225"/>
      </w:pPr>
      <w: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w:t>
      </w:r>
      <w:r>
        <w:rPr>
          <w:spacing w:val="-2"/>
        </w:rPr>
        <w:t>устранения;</w:t>
      </w:r>
    </w:p>
    <w:p w:rsidR="005071C8" w:rsidRDefault="00BD237E">
      <w:pPr>
        <w:pStyle w:val="a3"/>
        <w:spacing w:before="1"/>
        <w:ind w:left="739" w:right="1004" w:firstLine="225"/>
      </w:pPr>
      <w: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w:t>
      </w:r>
      <w:r>
        <w:rPr>
          <w:spacing w:val="-2"/>
        </w:rPr>
        <w:t>(девочки);</w:t>
      </w:r>
    </w:p>
    <w:p w:rsidR="005071C8" w:rsidRDefault="00BD237E">
      <w:pPr>
        <w:spacing w:before="198"/>
        <w:ind w:left="739"/>
      </w:pPr>
      <w:r>
        <w:rPr>
          <w:spacing w:val="-5"/>
        </w:rPr>
        <w:t>644</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20" w:firstLine="225"/>
      </w:pPr>
      <w:r>
        <w:lastRenderedPageBreak/>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spacing w:val="-2"/>
        </w:rPr>
        <w:t>выносливости;</w:t>
      </w:r>
    </w:p>
    <w:p w:rsidR="005071C8" w:rsidRDefault="00BD237E">
      <w:pPr>
        <w:pStyle w:val="a3"/>
        <w:spacing w:before="3"/>
        <w:ind w:left="739" w:right="1011" w:firstLine="225"/>
      </w:pPr>
      <w: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5071C8" w:rsidRDefault="00BD237E">
      <w:pPr>
        <w:pStyle w:val="a3"/>
        <w:ind w:left="739" w:right="1014" w:firstLine="225"/>
      </w:pPr>
      <w: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5071C8" w:rsidRDefault="00BD237E">
      <w:pPr>
        <w:pStyle w:val="a3"/>
        <w:spacing w:line="275" w:lineRule="exact"/>
        <w:ind w:left="965" w:firstLine="0"/>
      </w:pPr>
      <w:r>
        <w:t>выполнять</w:t>
      </w:r>
      <w:r>
        <w:rPr>
          <w:spacing w:val="-5"/>
        </w:rPr>
        <w:t xml:space="preserve"> </w:t>
      </w:r>
      <w:r>
        <w:t>правила</w:t>
      </w:r>
      <w:r>
        <w:rPr>
          <w:spacing w:val="-9"/>
        </w:rPr>
        <w:t xml:space="preserve"> </w:t>
      </w:r>
      <w:r>
        <w:t>и</w:t>
      </w:r>
      <w:r>
        <w:rPr>
          <w:spacing w:val="-2"/>
        </w:rPr>
        <w:t xml:space="preserve"> </w:t>
      </w:r>
      <w:r>
        <w:t>демонстрировать</w:t>
      </w:r>
      <w:r>
        <w:rPr>
          <w:spacing w:val="-2"/>
        </w:rPr>
        <w:t xml:space="preserve"> </w:t>
      </w:r>
      <w:r>
        <w:t>технические</w:t>
      </w:r>
      <w:r>
        <w:rPr>
          <w:spacing w:val="-4"/>
        </w:rPr>
        <w:t xml:space="preserve"> </w:t>
      </w:r>
      <w:r>
        <w:t>действия</w:t>
      </w:r>
      <w:r>
        <w:rPr>
          <w:spacing w:val="-4"/>
        </w:rPr>
        <w:t xml:space="preserve"> </w:t>
      </w:r>
      <w:r>
        <w:t>в</w:t>
      </w:r>
      <w:r>
        <w:rPr>
          <w:spacing w:val="-6"/>
        </w:rPr>
        <w:t xml:space="preserve"> </w:t>
      </w:r>
      <w:r>
        <w:t>спортивных</w:t>
      </w:r>
      <w:r>
        <w:rPr>
          <w:spacing w:val="-7"/>
        </w:rPr>
        <w:t xml:space="preserve"> </w:t>
      </w:r>
      <w:r>
        <w:rPr>
          <w:spacing w:val="-2"/>
        </w:rPr>
        <w:t>играх:</w:t>
      </w:r>
    </w:p>
    <w:p w:rsidR="005071C8" w:rsidRDefault="00BD237E">
      <w:pPr>
        <w:pStyle w:val="a3"/>
        <w:spacing w:line="242" w:lineRule="auto"/>
        <w:ind w:left="739" w:right="1014" w:firstLine="225"/>
      </w:pPr>
      <w:r>
        <w:t>баскетбол (технические действия без мяча; броски мяча двумя руками снизу</w:t>
      </w:r>
      <w:r>
        <w:rPr>
          <w:spacing w:val="-6"/>
        </w:rPr>
        <w:t xml:space="preserve"> </w:t>
      </w:r>
      <w:r>
        <w:t>и от</w:t>
      </w:r>
      <w:r>
        <w:rPr>
          <w:spacing w:val="-1"/>
        </w:rPr>
        <w:t xml:space="preserve"> </w:t>
      </w:r>
      <w:r>
        <w:t>груди с места; использование разученных технических действий в условиях игровой деятельности);</w:t>
      </w:r>
    </w:p>
    <w:p w:rsidR="005071C8" w:rsidRDefault="00BD237E">
      <w:pPr>
        <w:pStyle w:val="a3"/>
        <w:spacing w:line="242" w:lineRule="auto"/>
        <w:ind w:left="739" w:right="1026" w:firstLine="225"/>
      </w:pPr>
      <w: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5071C8" w:rsidRDefault="00BD237E">
      <w:pPr>
        <w:pStyle w:val="a3"/>
        <w:ind w:left="739" w:right="1011" w:firstLine="225"/>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5071C8" w:rsidRDefault="00BD237E">
      <w:pPr>
        <w:pStyle w:val="a3"/>
        <w:spacing w:line="237" w:lineRule="auto"/>
        <w:ind w:left="739" w:right="1021" w:firstLine="225"/>
      </w:pPr>
      <w:r>
        <w:t>тренироваться</w:t>
      </w:r>
      <w:r>
        <w:rPr>
          <w:spacing w:val="-3"/>
        </w:rPr>
        <w:t xml:space="preserve"> </w:t>
      </w:r>
      <w:r>
        <w:t>в упражнениях</w:t>
      </w:r>
      <w:r>
        <w:rPr>
          <w:spacing w:val="-3"/>
        </w:rPr>
        <w:t xml:space="preserve"> </w:t>
      </w:r>
      <w:r>
        <w:t>общефизической</w:t>
      </w:r>
      <w:r>
        <w:rPr>
          <w:spacing w:val="-2"/>
        </w:rPr>
        <w:t xml:space="preserve"> </w:t>
      </w:r>
      <w:r>
        <w:t>и специальной физической</w:t>
      </w:r>
      <w:r>
        <w:rPr>
          <w:spacing w:val="-2"/>
        </w:rPr>
        <w:t xml:space="preserve"> </w:t>
      </w:r>
      <w:r>
        <w:t>подготовки с учётом индивидуальных и возрастно-половых особенностей.</w:t>
      </w:r>
    </w:p>
    <w:p w:rsidR="005071C8" w:rsidRDefault="00BD237E">
      <w:pPr>
        <w:pStyle w:val="2"/>
        <w:numPr>
          <w:ilvl w:val="0"/>
          <w:numId w:val="67"/>
        </w:numPr>
        <w:tabs>
          <w:tab w:val="left" w:pos="921"/>
        </w:tabs>
        <w:spacing w:before="2" w:line="272" w:lineRule="exact"/>
        <w:ind w:hanging="182"/>
        <w:jc w:val="both"/>
      </w:pPr>
      <w:r>
        <w:rPr>
          <w:spacing w:val="-2"/>
        </w:rPr>
        <w:t>КЛАСС</w:t>
      </w:r>
    </w:p>
    <w:p w:rsidR="005071C8" w:rsidRDefault="00BD237E">
      <w:pPr>
        <w:spacing w:line="272" w:lineRule="exact"/>
        <w:ind w:left="965"/>
        <w:jc w:val="both"/>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2"/>
          <w:sz w:val="24"/>
        </w:rPr>
        <w:t xml:space="preserve"> </w:t>
      </w:r>
      <w:r>
        <w:rPr>
          <w:b/>
          <w:sz w:val="24"/>
        </w:rPr>
        <w:t>в 7 классе</w:t>
      </w:r>
      <w:r>
        <w:rPr>
          <w:b/>
          <w:spacing w:val="-5"/>
          <w:sz w:val="24"/>
        </w:rPr>
        <w:t xml:space="preserve"> </w:t>
      </w:r>
      <w:r>
        <w:rPr>
          <w:sz w:val="24"/>
        </w:rPr>
        <w:t xml:space="preserve">обучающийся </w:t>
      </w:r>
      <w:r>
        <w:rPr>
          <w:spacing w:val="-2"/>
          <w:sz w:val="24"/>
        </w:rPr>
        <w:t>научится:</w:t>
      </w:r>
    </w:p>
    <w:p w:rsidR="005071C8" w:rsidRDefault="00BD237E">
      <w:pPr>
        <w:pStyle w:val="a3"/>
        <w:spacing w:before="5" w:line="237" w:lineRule="auto"/>
        <w:ind w:left="739" w:right="1010" w:firstLine="225"/>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5071C8" w:rsidRDefault="00BD237E">
      <w:pPr>
        <w:pStyle w:val="a3"/>
        <w:spacing w:before="6" w:line="237" w:lineRule="auto"/>
        <w:ind w:left="739" w:right="1024" w:firstLine="225"/>
      </w:pPr>
      <w: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5071C8" w:rsidRDefault="00BD237E">
      <w:pPr>
        <w:pStyle w:val="a3"/>
        <w:spacing w:before="3"/>
        <w:ind w:left="739" w:right="1019" w:firstLine="225"/>
      </w:pPr>
      <w: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5071C8" w:rsidRDefault="00BD237E">
      <w:pPr>
        <w:pStyle w:val="a3"/>
        <w:ind w:left="739" w:right="1012" w:firstLine="225"/>
      </w:pPr>
      <w:r>
        <w:t>составлять планы самостоятельных занятий физической и</w:t>
      </w:r>
      <w:r>
        <w:rPr>
          <w:spacing w:val="-1"/>
        </w:rPr>
        <w:t xml:space="preserve"> </w:t>
      </w:r>
      <w:r>
        <w:t>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5071C8" w:rsidRDefault="00BD237E">
      <w:pPr>
        <w:pStyle w:val="a3"/>
        <w:spacing w:before="3" w:line="237" w:lineRule="auto"/>
        <w:ind w:left="739" w:right="1017" w:firstLine="225"/>
      </w:pPr>
      <w:r>
        <w:t>выполнять лазанье по канату в два приёма (юноши) и простейшие акробатические пирамиды в парах и тройках (девушки);</w:t>
      </w:r>
    </w:p>
    <w:p w:rsidR="005071C8" w:rsidRDefault="00BD237E">
      <w:pPr>
        <w:pStyle w:val="a3"/>
        <w:spacing w:before="5" w:line="237" w:lineRule="auto"/>
        <w:ind w:left="739" w:right="1013" w:firstLine="225"/>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5071C8" w:rsidRDefault="00BD237E">
      <w:pPr>
        <w:pStyle w:val="a3"/>
        <w:spacing w:before="6" w:line="237" w:lineRule="auto"/>
        <w:ind w:left="739" w:right="1019" w:firstLine="225"/>
      </w:pPr>
      <w:r>
        <w:t>выполнять стойку на голове с опорой на руки и включать её в акробатическую комбинацию из ранее освоенных упражнений (юноши);</w:t>
      </w:r>
    </w:p>
    <w:p w:rsidR="005071C8" w:rsidRDefault="00BD237E">
      <w:pPr>
        <w:pStyle w:val="a3"/>
        <w:spacing w:before="4" w:line="275" w:lineRule="exact"/>
        <w:ind w:left="965" w:firstLine="0"/>
      </w:pPr>
      <w:r>
        <w:t>выполнять</w:t>
      </w:r>
      <w:r>
        <w:rPr>
          <w:spacing w:val="66"/>
          <w:w w:val="150"/>
        </w:rPr>
        <w:t xml:space="preserve"> </w:t>
      </w:r>
      <w:r>
        <w:t>беговые</w:t>
      </w:r>
      <w:r>
        <w:rPr>
          <w:spacing w:val="67"/>
          <w:w w:val="150"/>
        </w:rPr>
        <w:t xml:space="preserve"> </w:t>
      </w:r>
      <w:r>
        <w:t>упражнения</w:t>
      </w:r>
      <w:r>
        <w:rPr>
          <w:spacing w:val="66"/>
          <w:w w:val="150"/>
        </w:rPr>
        <w:t xml:space="preserve"> </w:t>
      </w:r>
      <w:r>
        <w:t>с</w:t>
      </w:r>
      <w:r>
        <w:rPr>
          <w:spacing w:val="67"/>
          <w:w w:val="150"/>
        </w:rPr>
        <w:t xml:space="preserve"> </w:t>
      </w:r>
      <w:r>
        <w:t>преодолением</w:t>
      </w:r>
      <w:r>
        <w:rPr>
          <w:spacing w:val="68"/>
          <w:w w:val="150"/>
        </w:rPr>
        <w:t xml:space="preserve"> </w:t>
      </w:r>
      <w:r>
        <w:t>препятствий</w:t>
      </w:r>
      <w:r>
        <w:rPr>
          <w:spacing w:val="64"/>
          <w:w w:val="150"/>
        </w:rPr>
        <w:t xml:space="preserve"> </w:t>
      </w:r>
      <w:r>
        <w:t>способами</w:t>
      </w:r>
      <w:r>
        <w:rPr>
          <w:spacing w:val="64"/>
          <w:w w:val="150"/>
        </w:rPr>
        <w:t xml:space="preserve"> </w:t>
      </w:r>
      <w:r>
        <w:t>«наступание»</w:t>
      </w:r>
      <w:r>
        <w:rPr>
          <w:spacing w:val="67"/>
          <w:w w:val="150"/>
        </w:rPr>
        <w:t xml:space="preserve"> </w:t>
      </w:r>
      <w:r>
        <w:rPr>
          <w:spacing w:val="-10"/>
        </w:rPr>
        <w:t>и</w:t>
      </w:r>
    </w:p>
    <w:p w:rsidR="005071C8" w:rsidRDefault="00BD237E">
      <w:pPr>
        <w:pStyle w:val="a3"/>
        <w:spacing w:line="275" w:lineRule="exact"/>
        <w:ind w:left="739" w:firstLine="0"/>
      </w:pPr>
      <w:r>
        <w:t>«прыжковый</w:t>
      </w:r>
      <w:r>
        <w:rPr>
          <w:spacing w:val="-3"/>
        </w:rPr>
        <w:t xml:space="preserve"> </w:t>
      </w:r>
      <w:r>
        <w:t>бег»,</w:t>
      </w:r>
      <w:r>
        <w:rPr>
          <w:spacing w:val="-5"/>
        </w:rPr>
        <w:t xml:space="preserve"> </w:t>
      </w:r>
      <w:r>
        <w:t>применять</w:t>
      </w:r>
      <w:r>
        <w:rPr>
          <w:spacing w:val="-2"/>
        </w:rPr>
        <w:t xml:space="preserve"> </w:t>
      </w:r>
      <w:r>
        <w:t>их</w:t>
      </w:r>
      <w:r>
        <w:rPr>
          <w:spacing w:val="-6"/>
        </w:rPr>
        <w:t xml:space="preserve"> </w:t>
      </w:r>
      <w:r>
        <w:t>в</w:t>
      </w:r>
      <w:r>
        <w:rPr>
          <w:spacing w:val="-5"/>
        </w:rPr>
        <w:t xml:space="preserve"> </w:t>
      </w:r>
      <w:r>
        <w:t>беге</w:t>
      </w:r>
      <w:r>
        <w:rPr>
          <w:spacing w:val="-2"/>
        </w:rPr>
        <w:t xml:space="preserve"> </w:t>
      </w:r>
      <w:r>
        <w:t>по</w:t>
      </w:r>
      <w:r>
        <w:rPr>
          <w:spacing w:val="-2"/>
        </w:rPr>
        <w:t xml:space="preserve"> </w:t>
      </w:r>
      <w:r>
        <w:t>пересечённой</w:t>
      </w:r>
      <w:r>
        <w:rPr>
          <w:spacing w:val="-5"/>
        </w:rPr>
        <w:t xml:space="preserve"> </w:t>
      </w:r>
      <w:r>
        <w:rPr>
          <w:spacing w:val="-2"/>
        </w:rPr>
        <w:t>местности;</w:t>
      </w:r>
    </w:p>
    <w:p w:rsidR="005071C8" w:rsidRDefault="00BD237E">
      <w:pPr>
        <w:pStyle w:val="a3"/>
        <w:spacing w:before="4" w:line="237" w:lineRule="auto"/>
        <w:ind w:left="739" w:right="1017" w:firstLine="225"/>
      </w:pPr>
      <w:r>
        <w:t>выполнять метание малого мяча на точность в неподвижную, качающуюся и катящуюся с разной скоростью мишень;</w:t>
      </w:r>
    </w:p>
    <w:p w:rsidR="005071C8" w:rsidRDefault="00BD237E">
      <w:pPr>
        <w:pStyle w:val="a3"/>
        <w:spacing w:before="4"/>
        <w:ind w:left="739" w:right="1004" w:firstLine="225"/>
      </w:pPr>
      <w: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w:t>
      </w:r>
      <w:r>
        <w:rPr>
          <w:spacing w:val="-2"/>
        </w:rPr>
        <w:t xml:space="preserve"> </w:t>
      </w:r>
      <w:r>
        <w:t>его выполнение</w:t>
      </w:r>
      <w:r>
        <w:rPr>
          <w:spacing w:val="-4"/>
        </w:rPr>
        <w:t xml:space="preserve"> </w:t>
      </w:r>
      <w:r>
        <w:t>другими учащимися,</w:t>
      </w:r>
      <w:r>
        <w:rPr>
          <w:spacing w:val="-1"/>
        </w:rPr>
        <w:t xml:space="preserve"> </w:t>
      </w:r>
      <w:r>
        <w:t>сравнивая с</w:t>
      </w:r>
      <w:r>
        <w:rPr>
          <w:spacing w:val="-4"/>
        </w:rPr>
        <w:t xml:space="preserve"> </w:t>
      </w:r>
      <w:r>
        <w:t>заданным</w:t>
      </w:r>
      <w:r>
        <w:rPr>
          <w:spacing w:val="-6"/>
        </w:rPr>
        <w:t xml:space="preserve"> </w:t>
      </w:r>
      <w:r>
        <w:t xml:space="preserve">образцом, выявлять ошибки и предлагать способы устранения (для бесснежных районов — имитация </w:t>
      </w:r>
      <w:r>
        <w:rPr>
          <w:spacing w:val="-2"/>
        </w:rPr>
        <w:t>перехода);</w:t>
      </w:r>
    </w:p>
    <w:p w:rsidR="005071C8" w:rsidRDefault="00BD237E">
      <w:pPr>
        <w:pStyle w:val="a3"/>
        <w:spacing w:line="274" w:lineRule="exact"/>
        <w:ind w:left="965" w:firstLine="0"/>
      </w:pPr>
      <w:r>
        <w:t>демонстрировать</w:t>
      </w:r>
      <w:r>
        <w:rPr>
          <w:spacing w:val="-6"/>
        </w:rPr>
        <w:t xml:space="preserve"> </w:t>
      </w:r>
      <w:r>
        <w:t>и</w:t>
      </w:r>
      <w:r>
        <w:rPr>
          <w:spacing w:val="-3"/>
        </w:rPr>
        <w:t xml:space="preserve"> </w:t>
      </w:r>
      <w:r>
        <w:t>использовать</w:t>
      </w:r>
      <w:r>
        <w:rPr>
          <w:spacing w:val="-6"/>
        </w:rPr>
        <w:t xml:space="preserve"> </w:t>
      </w:r>
      <w:r>
        <w:t>технические</w:t>
      </w:r>
      <w:r>
        <w:rPr>
          <w:spacing w:val="-4"/>
        </w:rPr>
        <w:t xml:space="preserve"> </w:t>
      </w:r>
      <w:r>
        <w:t>действия</w:t>
      </w:r>
      <w:r>
        <w:rPr>
          <w:spacing w:val="-3"/>
        </w:rPr>
        <w:t xml:space="preserve"> </w:t>
      </w:r>
      <w:r>
        <w:t>спортивных</w:t>
      </w:r>
      <w:r>
        <w:rPr>
          <w:spacing w:val="-7"/>
        </w:rPr>
        <w:t xml:space="preserve"> </w:t>
      </w:r>
      <w:r>
        <w:rPr>
          <w:spacing w:val="-4"/>
        </w:rPr>
        <w:t>игр:</w:t>
      </w:r>
    </w:p>
    <w:p w:rsidR="005071C8" w:rsidRDefault="00BD237E">
      <w:pPr>
        <w:pStyle w:val="a3"/>
        <w:spacing w:before="3"/>
        <w:ind w:left="739" w:right="1020" w:firstLine="225"/>
      </w:pPr>
      <w: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w:t>
      </w:r>
      <w:r>
        <w:rPr>
          <w:spacing w:val="-2"/>
        </w:rPr>
        <w:t>деятельности);</w:t>
      </w:r>
    </w:p>
    <w:p w:rsidR="005071C8" w:rsidRDefault="00BD237E">
      <w:pPr>
        <w:pStyle w:val="a3"/>
        <w:spacing w:line="242" w:lineRule="auto"/>
        <w:ind w:left="739" w:right="1011" w:firstLine="225"/>
      </w:pPr>
      <w:r>
        <w:t>волейбол</w:t>
      </w:r>
      <w:r>
        <w:rPr>
          <w:spacing w:val="-1"/>
        </w:rPr>
        <w:t xml:space="preserve"> </w:t>
      </w:r>
      <w:r>
        <w:t>(передача мяча</w:t>
      </w:r>
      <w:r>
        <w:rPr>
          <w:spacing w:val="-2"/>
        </w:rPr>
        <w:t xml:space="preserve"> </w:t>
      </w:r>
      <w:r>
        <w:t>за</w:t>
      </w:r>
      <w:r>
        <w:rPr>
          <w:spacing w:val="-2"/>
        </w:rPr>
        <w:t xml:space="preserve"> </w:t>
      </w:r>
      <w:r>
        <w:t>голову</w:t>
      </w:r>
      <w:r>
        <w:rPr>
          <w:spacing w:val="-6"/>
        </w:rPr>
        <w:t xml:space="preserve"> </w:t>
      </w:r>
      <w:r>
        <w:t>на своей площадке и через сетку;</w:t>
      </w:r>
      <w:r>
        <w:rPr>
          <w:spacing w:val="-1"/>
        </w:rPr>
        <w:t xml:space="preserve"> </w:t>
      </w:r>
      <w:r>
        <w:t>использование разученных технических действий в условиях игровой деятельности);</w:t>
      </w:r>
    </w:p>
    <w:p w:rsidR="005071C8" w:rsidRDefault="00BD237E">
      <w:pPr>
        <w:spacing w:before="193"/>
        <w:ind w:left="739"/>
      </w:pPr>
      <w:r>
        <w:rPr>
          <w:spacing w:val="-5"/>
        </w:rPr>
        <w:t>645</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09" w:firstLine="225"/>
      </w:pPr>
      <w:r>
        <w:lastRenderedPageBreak/>
        <w:t>футбол (средние</w:t>
      </w:r>
      <w:r>
        <w:rPr>
          <w:spacing w:val="-2"/>
        </w:rPr>
        <w:t xml:space="preserve"> </w:t>
      </w:r>
      <w:r>
        <w:t>и длинные</w:t>
      </w:r>
      <w:r>
        <w:rPr>
          <w:spacing w:val="-2"/>
        </w:rPr>
        <w:t xml:space="preserve"> </w:t>
      </w:r>
      <w:r>
        <w:t>передачи футбольного мяча;</w:t>
      </w:r>
      <w:r>
        <w:rPr>
          <w:spacing w:val="-1"/>
        </w:rPr>
        <w:t xml:space="preserve"> </w:t>
      </w:r>
      <w:r>
        <w:t>тактические действия</w:t>
      </w:r>
      <w:r>
        <w:rPr>
          <w:spacing w:val="-1"/>
        </w:rPr>
        <w:t xml:space="preserve"> </w:t>
      </w:r>
      <w:r>
        <w:t>при выполнении углового удара и вбрасывании мяча из-за боковой линии;</w:t>
      </w:r>
      <w:r>
        <w:rPr>
          <w:spacing w:val="-1"/>
        </w:rPr>
        <w:t xml:space="preserve"> </w:t>
      </w:r>
      <w:r>
        <w:t>использование разученных</w:t>
      </w:r>
      <w:r>
        <w:rPr>
          <w:spacing w:val="-1"/>
        </w:rPr>
        <w:t xml:space="preserve"> </w:t>
      </w:r>
      <w:r>
        <w:t>технических действий в условиях игровой деятельности);</w:t>
      </w:r>
    </w:p>
    <w:p w:rsidR="005071C8" w:rsidRDefault="00BD237E">
      <w:pPr>
        <w:pStyle w:val="a3"/>
        <w:spacing w:before="5" w:line="237" w:lineRule="auto"/>
        <w:ind w:left="739" w:right="1021" w:firstLine="225"/>
      </w:pPr>
      <w:r>
        <w:t>тренироваться</w:t>
      </w:r>
      <w:r>
        <w:rPr>
          <w:spacing w:val="-3"/>
        </w:rPr>
        <w:t xml:space="preserve"> </w:t>
      </w:r>
      <w:r>
        <w:t>в упражнениях</w:t>
      </w:r>
      <w:r>
        <w:rPr>
          <w:spacing w:val="-3"/>
        </w:rPr>
        <w:t xml:space="preserve"> </w:t>
      </w:r>
      <w:r>
        <w:t>общефизической</w:t>
      </w:r>
      <w:r>
        <w:rPr>
          <w:spacing w:val="-2"/>
        </w:rPr>
        <w:t xml:space="preserve"> </w:t>
      </w:r>
      <w:r>
        <w:t>и специальной физической</w:t>
      </w:r>
      <w:r>
        <w:rPr>
          <w:spacing w:val="-2"/>
        </w:rPr>
        <w:t xml:space="preserve"> </w:t>
      </w:r>
      <w:r>
        <w:t>подготовки с учётом индивидуальных и возрастно-половых особенностей.</w:t>
      </w:r>
    </w:p>
    <w:p w:rsidR="005071C8" w:rsidRDefault="00BD237E">
      <w:pPr>
        <w:pStyle w:val="2"/>
        <w:numPr>
          <w:ilvl w:val="0"/>
          <w:numId w:val="67"/>
        </w:numPr>
        <w:tabs>
          <w:tab w:val="left" w:pos="921"/>
        </w:tabs>
        <w:spacing w:before="8" w:line="272" w:lineRule="exact"/>
        <w:ind w:hanging="182"/>
      </w:pPr>
      <w:r>
        <w:rPr>
          <w:spacing w:val="-2"/>
        </w:rPr>
        <w:t>КЛАСС</w:t>
      </w:r>
    </w:p>
    <w:p w:rsidR="005071C8" w:rsidRDefault="00BD237E">
      <w:pPr>
        <w:spacing w:line="272" w:lineRule="exact"/>
        <w:ind w:left="965"/>
        <w:jc w:val="both"/>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2"/>
          <w:sz w:val="24"/>
        </w:rPr>
        <w:t xml:space="preserve"> </w:t>
      </w:r>
      <w:r>
        <w:rPr>
          <w:b/>
          <w:sz w:val="24"/>
        </w:rPr>
        <w:t>в 8 классе</w:t>
      </w:r>
      <w:r>
        <w:rPr>
          <w:b/>
          <w:spacing w:val="-5"/>
          <w:sz w:val="24"/>
        </w:rPr>
        <w:t xml:space="preserve"> </w:t>
      </w:r>
      <w:r>
        <w:rPr>
          <w:sz w:val="24"/>
        </w:rPr>
        <w:t xml:space="preserve">обучающийся </w:t>
      </w:r>
      <w:r>
        <w:rPr>
          <w:spacing w:val="-2"/>
          <w:sz w:val="24"/>
        </w:rPr>
        <w:t>научится:</w:t>
      </w:r>
    </w:p>
    <w:p w:rsidR="005071C8" w:rsidRDefault="00BD237E">
      <w:pPr>
        <w:pStyle w:val="a3"/>
        <w:spacing w:before="5" w:line="237" w:lineRule="auto"/>
        <w:ind w:left="739" w:right="1016" w:firstLine="225"/>
      </w:pPr>
      <w: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5071C8" w:rsidRDefault="00BD237E">
      <w:pPr>
        <w:pStyle w:val="a3"/>
        <w:spacing w:before="3"/>
        <w:ind w:left="739" w:right="1012" w:firstLine="225"/>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5071C8" w:rsidRDefault="00BD237E">
      <w:pPr>
        <w:pStyle w:val="a3"/>
        <w:spacing w:line="242" w:lineRule="auto"/>
        <w:ind w:left="739" w:right="1026" w:firstLine="225"/>
      </w:pPr>
      <w:r>
        <w:t>проводить занятия</w:t>
      </w:r>
      <w:r>
        <w:rPr>
          <w:spacing w:val="-3"/>
        </w:rPr>
        <w:t xml:space="preserve"> </w:t>
      </w:r>
      <w:r>
        <w:t>оздоровительной гимнастикой по коррекции индивидуальной формы</w:t>
      </w:r>
      <w:r>
        <w:rPr>
          <w:spacing w:val="-1"/>
        </w:rPr>
        <w:t xml:space="preserve"> </w:t>
      </w:r>
      <w:r>
        <w:t>осанки и избыточной массы тела;</w:t>
      </w:r>
    </w:p>
    <w:p w:rsidR="005071C8" w:rsidRDefault="00BD237E">
      <w:pPr>
        <w:pStyle w:val="a3"/>
        <w:spacing w:line="242" w:lineRule="auto"/>
        <w:ind w:left="739" w:right="1009" w:firstLine="225"/>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5071C8" w:rsidRDefault="00BD237E">
      <w:pPr>
        <w:pStyle w:val="a3"/>
        <w:spacing w:line="242" w:lineRule="auto"/>
        <w:ind w:left="739" w:right="1019" w:firstLine="225"/>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5071C8" w:rsidRDefault="00BD237E">
      <w:pPr>
        <w:pStyle w:val="a3"/>
        <w:ind w:left="739" w:right="1007" w:firstLine="225"/>
      </w:pPr>
      <w: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5071C8" w:rsidRDefault="00BD237E">
      <w:pPr>
        <w:pStyle w:val="a3"/>
        <w:ind w:left="739" w:right="1021" w:firstLine="225"/>
      </w:pPr>
      <w: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5071C8" w:rsidRDefault="00BD237E">
      <w:pPr>
        <w:pStyle w:val="a3"/>
        <w:spacing w:line="237" w:lineRule="auto"/>
        <w:ind w:left="739" w:right="1014" w:firstLine="225"/>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5071C8" w:rsidRDefault="00BD237E">
      <w:pPr>
        <w:pStyle w:val="a3"/>
        <w:ind w:left="739" w:right="1011" w:firstLine="225"/>
      </w:pPr>
      <w:r>
        <w:t>выполнять передвижение на лыжах одновременным бесшажным ходом; переход с попеременного двухшажного хода на</w:t>
      </w:r>
      <w:r>
        <w:rPr>
          <w:spacing w:val="-7"/>
        </w:rPr>
        <w:t xml:space="preserve"> </w:t>
      </w:r>
      <w:r>
        <w:t>одновременный</w:t>
      </w:r>
      <w:r>
        <w:rPr>
          <w:spacing w:val="-1"/>
        </w:rPr>
        <w:t xml:space="preserve"> </w:t>
      </w:r>
      <w:r>
        <w:t>бесшажный</w:t>
      </w:r>
      <w:r>
        <w:rPr>
          <w:spacing w:val="-1"/>
        </w:rPr>
        <w:t xml:space="preserve"> </w:t>
      </w:r>
      <w:r>
        <w:t>ход;</w:t>
      </w:r>
      <w:r>
        <w:rPr>
          <w:spacing w:val="-2"/>
        </w:rPr>
        <w:t xml:space="preserve"> </w:t>
      </w:r>
      <w:r>
        <w:t>преодоление</w:t>
      </w:r>
      <w:r>
        <w:rPr>
          <w:spacing w:val="-3"/>
        </w:rPr>
        <w:t xml:space="preserve"> </w:t>
      </w:r>
      <w:r>
        <w:t>естественных препятствий на лыжах широким</w:t>
      </w:r>
      <w:r>
        <w:rPr>
          <w:spacing w:val="40"/>
        </w:rPr>
        <w:t xml:space="preserve"> </w:t>
      </w:r>
      <w:r>
        <w:t>шагом,</w:t>
      </w:r>
      <w:r>
        <w:rPr>
          <w:spacing w:val="40"/>
        </w:rPr>
        <w:t xml:space="preserve"> </w:t>
      </w:r>
      <w:r>
        <w:t>перешагиванием,</w:t>
      </w:r>
      <w:r>
        <w:rPr>
          <w:spacing w:val="40"/>
        </w:rPr>
        <w:t xml:space="preserve"> </w:t>
      </w:r>
      <w:r>
        <w:t>перелазанием</w:t>
      </w:r>
      <w:r>
        <w:rPr>
          <w:spacing w:val="40"/>
        </w:rPr>
        <w:t xml:space="preserve"> </w:t>
      </w:r>
      <w:r>
        <w:t>(для бесснежных районов — имитация передвижения);</w:t>
      </w:r>
    </w:p>
    <w:p w:rsidR="005071C8" w:rsidRDefault="00BD237E">
      <w:pPr>
        <w:pStyle w:val="a3"/>
        <w:spacing w:line="237" w:lineRule="auto"/>
        <w:ind w:left="965" w:right="1768" w:firstLine="0"/>
      </w:pPr>
      <w:r>
        <w:t>соблюдать</w:t>
      </w:r>
      <w:r>
        <w:rPr>
          <w:spacing w:val="-4"/>
        </w:rPr>
        <w:t xml:space="preserve"> </w:t>
      </w:r>
      <w:r>
        <w:t>правила</w:t>
      </w:r>
      <w:r>
        <w:rPr>
          <w:spacing w:val="-6"/>
        </w:rPr>
        <w:t xml:space="preserve"> </w:t>
      </w:r>
      <w:r>
        <w:t>безопасности</w:t>
      </w:r>
      <w:r>
        <w:rPr>
          <w:spacing w:val="-8"/>
        </w:rPr>
        <w:t xml:space="preserve"> </w:t>
      </w:r>
      <w:r>
        <w:t>в</w:t>
      </w:r>
      <w:r>
        <w:rPr>
          <w:spacing w:val="-8"/>
        </w:rPr>
        <w:t xml:space="preserve"> </w:t>
      </w:r>
      <w:r>
        <w:t>бассейне</w:t>
      </w:r>
      <w:r>
        <w:rPr>
          <w:spacing w:val="-6"/>
        </w:rPr>
        <w:t xml:space="preserve"> </w:t>
      </w:r>
      <w:r>
        <w:t>при</w:t>
      </w:r>
      <w:r>
        <w:rPr>
          <w:spacing w:val="-4"/>
        </w:rPr>
        <w:t xml:space="preserve"> </w:t>
      </w:r>
      <w:r>
        <w:t>выполнении</w:t>
      </w:r>
      <w:r>
        <w:rPr>
          <w:spacing w:val="-4"/>
        </w:rPr>
        <w:t xml:space="preserve"> </w:t>
      </w:r>
      <w:r>
        <w:t>плавательных</w:t>
      </w:r>
      <w:r>
        <w:rPr>
          <w:spacing w:val="-10"/>
        </w:rPr>
        <w:t xml:space="preserve"> </w:t>
      </w:r>
      <w:r>
        <w:t>упражнений; выполнять прыжки в воду со стартовой тумбы;</w:t>
      </w:r>
    </w:p>
    <w:p w:rsidR="005071C8" w:rsidRDefault="00BD237E">
      <w:pPr>
        <w:pStyle w:val="a3"/>
        <w:spacing w:line="237" w:lineRule="auto"/>
        <w:ind w:left="965" w:right="1802" w:firstLine="0"/>
      </w:pPr>
      <w:r>
        <w:t>выполнять</w:t>
      </w:r>
      <w:r>
        <w:rPr>
          <w:spacing w:val="-3"/>
        </w:rPr>
        <w:t xml:space="preserve"> </w:t>
      </w:r>
      <w:r>
        <w:t>технические</w:t>
      </w:r>
      <w:r>
        <w:rPr>
          <w:spacing w:val="-4"/>
        </w:rPr>
        <w:t xml:space="preserve"> </w:t>
      </w:r>
      <w:r>
        <w:t>элементы</w:t>
      </w:r>
      <w:r>
        <w:rPr>
          <w:spacing w:val="-5"/>
        </w:rPr>
        <w:t xml:space="preserve"> </w:t>
      </w:r>
      <w:r>
        <w:t>плавания</w:t>
      </w:r>
      <w:r>
        <w:rPr>
          <w:spacing w:val="-8"/>
        </w:rPr>
        <w:t xml:space="preserve"> </w:t>
      </w:r>
      <w:r>
        <w:t>кролем</w:t>
      </w:r>
      <w:r>
        <w:rPr>
          <w:spacing w:val="-3"/>
        </w:rPr>
        <w:t xml:space="preserve"> </w:t>
      </w:r>
      <w:r>
        <w:t>на</w:t>
      </w:r>
      <w:r>
        <w:rPr>
          <w:spacing w:val="-9"/>
        </w:rPr>
        <w:t xml:space="preserve"> </w:t>
      </w:r>
      <w:r>
        <w:t>груди</w:t>
      </w:r>
      <w:r>
        <w:rPr>
          <w:spacing w:val="-3"/>
        </w:rPr>
        <w:t xml:space="preserve"> </w:t>
      </w:r>
      <w:r>
        <w:t>в</w:t>
      </w:r>
      <w:r>
        <w:rPr>
          <w:spacing w:val="-3"/>
        </w:rPr>
        <w:t xml:space="preserve"> </w:t>
      </w:r>
      <w:r>
        <w:t>согласовании</w:t>
      </w:r>
      <w:r>
        <w:rPr>
          <w:spacing w:val="-3"/>
        </w:rPr>
        <w:t xml:space="preserve"> </w:t>
      </w:r>
      <w:r>
        <w:t>с</w:t>
      </w:r>
      <w:r>
        <w:rPr>
          <w:spacing w:val="-9"/>
        </w:rPr>
        <w:t xml:space="preserve"> </w:t>
      </w:r>
      <w:r>
        <w:t>дыханием; демонстрировать и использовать технические действия спортивных игр:</w:t>
      </w:r>
    </w:p>
    <w:p w:rsidR="005071C8" w:rsidRDefault="00BD237E">
      <w:pPr>
        <w:pStyle w:val="a3"/>
        <w:spacing w:before="3"/>
        <w:ind w:left="739" w:right="1014" w:firstLine="225"/>
      </w:pPr>
      <w:r>
        <w:t>баскетбол (передача мяча одной рукой снизу</w:t>
      </w:r>
      <w:r>
        <w:rPr>
          <w:spacing w:val="-5"/>
        </w:rPr>
        <w:t xml:space="preserve"> </w:t>
      </w:r>
      <w:r>
        <w:t>и от плеча; бросок в корзину двумя и</w:t>
      </w:r>
      <w:r>
        <w:rPr>
          <w:spacing w:val="17"/>
        </w:rPr>
        <w:t xml:space="preserve"> </w:t>
      </w:r>
      <w:r>
        <w:t>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5071C8" w:rsidRDefault="00BD237E">
      <w:pPr>
        <w:pStyle w:val="a3"/>
        <w:ind w:left="739" w:right="1019" w:firstLine="225"/>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5071C8" w:rsidRDefault="00BD237E">
      <w:pPr>
        <w:pStyle w:val="a3"/>
        <w:spacing w:before="1"/>
        <w:ind w:left="739" w:right="1007" w:firstLine="225"/>
      </w:pPr>
      <w:r>
        <w:t>футбол (удары по неподвижному, катящемуся и летящему мячу с разбега внутренней и</w:t>
      </w:r>
      <w:r>
        <w:rPr>
          <w:spacing w:val="40"/>
        </w:rPr>
        <w:t xml:space="preserve"> </w:t>
      </w:r>
      <w:r>
        <w:t xml:space="preserve">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w:t>
      </w:r>
      <w:r>
        <w:rPr>
          <w:spacing w:val="-2"/>
        </w:rPr>
        <w:t>деятельности);</w:t>
      </w:r>
    </w:p>
    <w:p w:rsidR="005071C8" w:rsidRDefault="00BD237E">
      <w:pPr>
        <w:pStyle w:val="a3"/>
        <w:spacing w:before="2" w:line="237" w:lineRule="auto"/>
        <w:ind w:left="739" w:right="1021" w:firstLine="225"/>
      </w:pPr>
      <w:r>
        <w:t>тренироваться</w:t>
      </w:r>
      <w:r>
        <w:rPr>
          <w:spacing w:val="-3"/>
        </w:rPr>
        <w:t xml:space="preserve"> </w:t>
      </w:r>
      <w:r>
        <w:t>в упражнениях</w:t>
      </w:r>
      <w:r>
        <w:rPr>
          <w:spacing w:val="-3"/>
        </w:rPr>
        <w:t xml:space="preserve"> </w:t>
      </w:r>
      <w:r>
        <w:t>общефизической</w:t>
      </w:r>
      <w:r>
        <w:rPr>
          <w:spacing w:val="-2"/>
        </w:rPr>
        <w:t xml:space="preserve"> </w:t>
      </w:r>
      <w:r>
        <w:t>и специальной физической</w:t>
      </w:r>
      <w:r>
        <w:rPr>
          <w:spacing w:val="-2"/>
        </w:rPr>
        <w:t xml:space="preserve"> </w:t>
      </w:r>
      <w:r>
        <w:t>подготовки с учётом индивидуальных и возрастно-половых особенностей.</w:t>
      </w:r>
    </w:p>
    <w:p w:rsidR="005071C8" w:rsidRDefault="00BD237E">
      <w:pPr>
        <w:pStyle w:val="2"/>
        <w:numPr>
          <w:ilvl w:val="0"/>
          <w:numId w:val="67"/>
        </w:numPr>
        <w:tabs>
          <w:tab w:val="left" w:pos="921"/>
        </w:tabs>
        <w:spacing w:before="9" w:line="272" w:lineRule="exact"/>
        <w:ind w:hanging="182"/>
      </w:pPr>
      <w:r>
        <w:rPr>
          <w:spacing w:val="-2"/>
        </w:rPr>
        <w:t>КЛАСС</w:t>
      </w:r>
    </w:p>
    <w:p w:rsidR="005071C8" w:rsidRDefault="00BD237E">
      <w:pPr>
        <w:spacing w:line="272" w:lineRule="exact"/>
        <w:ind w:left="965"/>
        <w:jc w:val="both"/>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2"/>
          <w:sz w:val="24"/>
        </w:rPr>
        <w:t xml:space="preserve"> </w:t>
      </w:r>
      <w:r>
        <w:rPr>
          <w:b/>
          <w:sz w:val="24"/>
        </w:rPr>
        <w:t>в 9 классе</w:t>
      </w:r>
      <w:r>
        <w:rPr>
          <w:b/>
          <w:spacing w:val="-5"/>
          <w:sz w:val="24"/>
        </w:rPr>
        <w:t xml:space="preserve"> </w:t>
      </w:r>
      <w:r>
        <w:rPr>
          <w:sz w:val="24"/>
        </w:rPr>
        <w:t xml:space="preserve">обучающийся </w:t>
      </w:r>
      <w:r>
        <w:rPr>
          <w:spacing w:val="-2"/>
          <w:sz w:val="24"/>
        </w:rPr>
        <w:t>научится:</w:t>
      </w:r>
    </w:p>
    <w:p w:rsidR="005071C8" w:rsidRDefault="00BD237E">
      <w:pPr>
        <w:pStyle w:val="a3"/>
        <w:spacing w:before="2"/>
        <w:ind w:left="739" w:right="1015" w:firstLine="225"/>
      </w:pPr>
      <w:r>
        <w:t>отстаивать принципы здорового образа жизни, раскрывать эффективность его форм в профилактике</w:t>
      </w:r>
      <w:r>
        <w:rPr>
          <w:spacing w:val="-3"/>
        </w:rPr>
        <w:t xml:space="preserve"> </w:t>
      </w:r>
      <w:r>
        <w:t>вредных</w:t>
      </w:r>
      <w:r>
        <w:rPr>
          <w:spacing w:val="-2"/>
        </w:rPr>
        <w:t xml:space="preserve"> </w:t>
      </w:r>
      <w:r>
        <w:t>привычек;</w:t>
      </w:r>
      <w:r>
        <w:rPr>
          <w:spacing w:val="-2"/>
        </w:rPr>
        <w:t xml:space="preserve"> </w:t>
      </w:r>
      <w:r>
        <w:t>обосновывать пагубное влияние</w:t>
      </w:r>
      <w:r>
        <w:rPr>
          <w:spacing w:val="-3"/>
        </w:rPr>
        <w:t xml:space="preserve"> </w:t>
      </w:r>
      <w:r>
        <w:t>вредных</w:t>
      </w:r>
      <w:r>
        <w:rPr>
          <w:spacing w:val="-2"/>
        </w:rPr>
        <w:t xml:space="preserve"> </w:t>
      </w:r>
      <w:r>
        <w:t>привычек</w:t>
      </w:r>
      <w:r>
        <w:rPr>
          <w:spacing w:val="-4"/>
        </w:rPr>
        <w:t xml:space="preserve"> </w:t>
      </w:r>
      <w:r>
        <w:t>на здоровье человека, его социальную и производственную деятельность;</w:t>
      </w:r>
    </w:p>
    <w:p w:rsidR="005071C8" w:rsidRDefault="00BD237E">
      <w:pPr>
        <w:spacing w:before="199"/>
        <w:ind w:left="739"/>
      </w:pPr>
      <w:r>
        <w:rPr>
          <w:spacing w:val="-5"/>
        </w:rPr>
        <w:t>646</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1016" w:firstLine="225"/>
      </w:pPr>
      <w:r>
        <w:lastRenderedPageBreak/>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5071C8" w:rsidRDefault="00BD237E">
      <w:pPr>
        <w:pStyle w:val="a3"/>
        <w:spacing w:before="3"/>
        <w:ind w:left="739" w:right="1011" w:firstLine="225"/>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5071C8" w:rsidRDefault="00BD237E">
      <w:pPr>
        <w:pStyle w:val="a3"/>
        <w:spacing w:before="2" w:line="237" w:lineRule="auto"/>
        <w:ind w:left="739" w:right="1021" w:firstLine="225"/>
      </w:pPr>
      <w:r>
        <w:t>использовать</w:t>
      </w:r>
      <w:r>
        <w:rPr>
          <w:spacing w:val="-2"/>
        </w:rPr>
        <w:t xml:space="preserve"> </w:t>
      </w:r>
      <w:r>
        <w:t>приёмы</w:t>
      </w:r>
      <w:r>
        <w:rPr>
          <w:spacing w:val="-1"/>
        </w:rPr>
        <w:t xml:space="preserve"> </w:t>
      </w:r>
      <w:r>
        <w:t>массажа</w:t>
      </w:r>
      <w:r>
        <w:rPr>
          <w:spacing w:val="-3"/>
        </w:rPr>
        <w:t xml:space="preserve"> </w:t>
      </w:r>
      <w:r>
        <w:t>и</w:t>
      </w:r>
      <w:r>
        <w:rPr>
          <w:spacing w:val="-2"/>
        </w:rPr>
        <w:t xml:space="preserve"> </w:t>
      </w:r>
      <w:r>
        <w:t>применять</w:t>
      </w:r>
      <w:r>
        <w:rPr>
          <w:spacing w:val="-2"/>
        </w:rPr>
        <w:t xml:space="preserve"> </w:t>
      </w:r>
      <w:r>
        <w:t>их</w:t>
      </w:r>
      <w:r>
        <w:rPr>
          <w:spacing w:val="-7"/>
        </w:rPr>
        <w:t xml:space="preserve"> </w:t>
      </w:r>
      <w:r>
        <w:t>в процессе самостоятельных</w:t>
      </w:r>
      <w:r>
        <w:rPr>
          <w:spacing w:val="-2"/>
        </w:rPr>
        <w:t xml:space="preserve"> </w:t>
      </w:r>
      <w:r>
        <w:t>занятий</w:t>
      </w:r>
      <w:r>
        <w:rPr>
          <w:spacing w:val="-2"/>
        </w:rPr>
        <w:t xml:space="preserve"> </w:t>
      </w:r>
      <w:r>
        <w:t>физической культурой и спортом, выполнять гигиенические требования к процедурам массажа;</w:t>
      </w:r>
    </w:p>
    <w:p w:rsidR="005071C8" w:rsidRDefault="00BD237E">
      <w:pPr>
        <w:pStyle w:val="a3"/>
        <w:spacing w:before="4" w:line="275" w:lineRule="exact"/>
        <w:ind w:left="965" w:firstLine="0"/>
      </w:pPr>
      <w:r>
        <w:t>измерять</w:t>
      </w:r>
      <w:r>
        <w:rPr>
          <w:spacing w:val="-6"/>
        </w:rPr>
        <w:t xml:space="preserve"> </w:t>
      </w:r>
      <w:r>
        <w:t>индивидуальные</w:t>
      </w:r>
      <w:r>
        <w:rPr>
          <w:spacing w:val="-4"/>
        </w:rPr>
        <w:t xml:space="preserve"> </w:t>
      </w:r>
      <w:r>
        <w:t>функциональные</w:t>
      </w:r>
      <w:r>
        <w:rPr>
          <w:spacing w:val="-4"/>
        </w:rPr>
        <w:t xml:space="preserve"> </w:t>
      </w:r>
      <w:r>
        <w:t>резервы</w:t>
      </w:r>
      <w:r>
        <w:rPr>
          <w:spacing w:val="-5"/>
        </w:rPr>
        <w:t xml:space="preserve"> </w:t>
      </w:r>
      <w:r>
        <w:t>организма</w:t>
      </w:r>
      <w:r>
        <w:rPr>
          <w:spacing w:val="-8"/>
        </w:rPr>
        <w:t xml:space="preserve"> </w:t>
      </w:r>
      <w:r>
        <w:t>с</w:t>
      </w:r>
      <w:r>
        <w:rPr>
          <w:spacing w:val="-4"/>
        </w:rPr>
        <w:t xml:space="preserve"> </w:t>
      </w:r>
      <w:r>
        <w:t>помощью</w:t>
      </w:r>
      <w:r>
        <w:rPr>
          <w:spacing w:val="-5"/>
        </w:rPr>
        <w:t xml:space="preserve"> </w:t>
      </w:r>
      <w:r>
        <w:t>проб</w:t>
      </w:r>
      <w:r>
        <w:rPr>
          <w:spacing w:val="-5"/>
        </w:rPr>
        <w:t xml:space="preserve"> </w:t>
      </w:r>
      <w:r>
        <w:t xml:space="preserve">Штанге, </w:t>
      </w:r>
      <w:r>
        <w:rPr>
          <w:spacing w:val="-2"/>
        </w:rPr>
        <w:t>Генча,</w:t>
      </w:r>
    </w:p>
    <w:p w:rsidR="005071C8" w:rsidRDefault="00BD237E">
      <w:pPr>
        <w:pStyle w:val="a3"/>
        <w:spacing w:line="242" w:lineRule="auto"/>
        <w:ind w:left="739" w:right="1016" w:firstLine="0"/>
      </w:pPr>
      <w:r>
        <w:t>«задержки дыхания»; использовать их для планирования индивидуальных занятий спортивной и профессионально-прикладной физической подготовкой;</w:t>
      </w:r>
    </w:p>
    <w:p w:rsidR="005071C8" w:rsidRDefault="00BD237E">
      <w:pPr>
        <w:pStyle w:val="a3"/>
        <w:ind w:left="739" w:right="1008" w:firstLine="225"/>
      </w:pPr>
      <w:r>
        <w:t>определять характер травм и ушибов, встречающихся на самостоятельных занятиях физическими упражнениями и во время активного отдыха,</w:t>
      </w:r>
      <w:r>
        <w:rPr>
          <w:spacing w:val="40"/>
        </w:rPr>
        <w:t xml:space="preserve"> </w:t>
      </w:r>
      <w:r>
        <w:t xml:space="preserve">применять способы оказания первой </w:t>
      </w:r>
      <w:r>
        <w:rPr>
          <w:spacing w:val="-2"/>
        </w:rPr>
        <w:t>помощи;</w:t>
      </w:r>
    </w:p>
    <w:p w:rsidR="005071C8" w:rsidRDefault="00BD237E">
      <w:pPr>
        <w:pStyle w:val="a3"/>
        <w:spacing w:line="237" w:lineRule="auto"/>
        <w:ind w:left="739" w:right="1018" w:firstLine="225"/>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5071C8" w:rsidRDefault="00BD237E">
      <w:pPr>
        <w:pStyle w:val="a3"/>
        <w:spacing w:before="2"/>
        <w:ind w:left="739" w:right="1011" w:firstLine="225"/>
      </w:pPr>
      <w: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w:t>
      </w:r>
      <w:r>
        <w:rPr>
          <w:spacing w:val="-2"/>
        </w:rPr>
        <w:t>(юноши);</w:t>
      </w:r>
    </w:p>
    <w:p w:rsidR="005071C8" w:rsidRDefault="00BD237E">
      <w:pPr>
        <w:pStyle w:val="a3"/>
        <w:spacing w:line="242" w:lineRule="auto"/>
        <w:ind w:left="739" w:right="1026" w:firstLine="225"/>
      </w:pPr>
      <w:r>
        <w:t>составлять и выполнять композицию упражнений черлидинга с построением пирамид, элементами степ-аэробики и акробатики (девушки);</w:t>
      </w:r>
    </w:p>
    <w:p w:rsidR="005071C8" w:rsidRDefault="00BD237E">
      <w:pPr>
        <w:pStyle w:val="a3"/>
        <w:spacing w:line="242" w:lineRule="auto"/>
        <w:ind w:left="739" w:right="1020" w:firstLine="225"/>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5071C8" w:rsidRDefault="00BD237E">
      <w:pPr>
        <w:pStyle w:val="a3"/>
        <w:spacing w:line="242" w:lineRule="auto"/>
        <w:ind w:left="739" w:right="1020" w:firstLine="225"/>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5071C8" w:rsidRDefault="00BD237E">
      <w:pPr>
        <w:pStyle w:val="a3"/>
        <w:spacing w:line="242" w:lineRule="auto"/>
        <w:ind w:left="739" w:right="1019" w:firstLine="225"/>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5071C8" w:rsidRDefault="00BD237E">
      <w:pPr>
        <w:pStyle w:val="a3"/>
        <w:spacing w:line="242" w:lineRule="auto"/>
        <w:ind w:left="965" w:right="1765" w:firstLine="0"/>
      </w:pPr>
      <w:r>
        <w:t>соблюдать</w:t>
      </w:r>
      <w:r>
        <w:rPr>
          <w:spacing w:val="-4"/>
        </w:rPr>
        <w:t xml:space="preserve"> </w:t>
      </w:r>
      <w:r>
        <w:t>правила</w:t>
      </w:r>
      <w:r>
        <w:rPr>
          <w:spacing w:val="-6"/>
        </w:rPr>
        <w:t xml:space="preserve"> </w:t>
      </w:r>
      <w:r>
        <w:t>безопасности</w:t>
      </w:r>
      <w:r>
        <w:rPr>
          <w:spacing w:val="-8"/>
        </w:rPr>
        <w:t xml:space="preserve"> </w:t>
      </w:r>
      <w:r>
        <w:t>в</w:t>
      </w:r>
      <w:r>
        <w:rPr>
          <w:spacing w:val="-8"/>
        </w:rPr>
        <w:t xml:space="preserve"> </w:t>
      </w:r>
      <w:r>
        <w:t>бассейне</w:t>
      </w:r>
      <w:r>
        <w:rPr>
          <w:spacing w:val="-6"/>
        </w:rPr>
        <w:t xml:space="preserve"> </w:t>
      </w:r>
      <w:r>
        <w:t>при</w:t>
      </w:r>
      <w:r>
        <w:rPr>
          <w:spacing w:val="-4"/>
        </w:rPr>
        <w:t xml:space="preserve"> </w:t>
      </w:r>
      <w:r>
        <w:t>выполнении</w:t>
      </w:r>
      <w:r>
        <w:rPr>
          <w:spacing w:val="-4"/>
        </w:rPr>
        <w:t xml:space="preserve"> </w:t>
      </w:r>
      <w:r>
        <w:t>плавательных</w:t>
      </w:r>
      <w:r>
        <w:rPr>
          <w:spacing w:val="-9"/>
        </w:rPr>
        <w:t xml:space="preserve"> </w:t>
      </w:r>
      <w:r>
        <w:t>упражнений; выполнять повороты кувырком, маятником;</w:t>
      </w:r>
    </w:p>
    <w:p w:rsidR="005071C8" w:rsidRDefault="00BD237E">
      <w:pPr>
        <w:pStyle w:val="a3"/>
        <w:spacing w:line="271" w:lineRule="exact"/>
        <w:ind w:left="965" w:firstLine="0"/>
      </w:pPr>
      <w:r>
        <w:t>выполнять</w:t>
      </w:r>
      <w:r>
        <w:rPr>
          <w:spacing w:val="-4"/>
        </w:rPr>
        <w:t xml:space="preserve"> </w:t>
      </w:r>
      <w:r>
        <w:t>технические</w:t>
      </w:r>
      <w:r>
        <w:rPr>
          <w:spacing w:val="-4"/>
        </w:rPr>
        <w:t xml:space="preserve"> </w:t>
      </w:r>
      <w:r>
        <w:t>элементы</w:t>
      </w:r>
      <w:r>
        <w:rPr>
          <w:spacing w:val="-1"/>
        </w:rPr>
        <w:t xml:space="preserve"> </w:t>
      </w:r>
      <w:r>
        <w:t>брассом</w:t>
      </w:r>
      <w:r>
        <w:rPr>
          <w:spacing w:val="-5"/>
        </w:rPr>
        <w:t xml:space="preserve"> </w:t>
      </w:r>
      <w:r>
        <w:t>в</w:t>
      </w:r>
      <w:r>
        <w:rPr>
          <w:spacing w:val="-2"/>
        </w:rPr>
        <w:t xml:space="preserve"> </w:t>
      </w:r>
      <w:r>
        <w:t>согласовании</w:t>
      </w:r>
      <w:r>
        <w:rPr>
          <w:spacing w:val="-7"/>
        </w:rPr>
        <w:t xml:space="preserve"> </w:t>
      </w:r>
      <w:r>
        <w:t>с</w:t>
      </w:r>
      <w:r>
        <w:rPr>
          <w:spacing w:val="-3"/>
        </w:rPr>
        <w:t xml:space="preserve"> </w:t>
      </w:r>
      <w:r>
        <w:rPr>
          <w:spacing w:val="-2"/>
        </w:rPr>
        <w:t>дыханием;</w:t>
      </w:r>
    </w:p>
    <w:p w:rsidR="005071C8" w:rsidRDefault="00BD237E">
      <w:pPr>
        <w:pStyle w:val="a3"/>
        <w:ind w:left="739" w:right="1016" w:firstLine="225"/>
      </w:pPr>
      <w: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5071C8" w:rsidRDefault="00BD237E">
      <w:pPr>
        <w:pStyle w:val="a3"/>
        <w:spacing w:line="242" w:lineRule="auto"/>
        <w:ind w:left="739" w:right="1021" w:firstLine="225"/>
      </w:pPr>
      <w:r>
        <w:t>тренироваться</w:t>
      </w:r>
      <w:r>
        <w:rPr>
          <w:spacing w:val="-3"/>
        </w:rPr>
        <w:t xml:space="preserve"> </w:t>
      </w:r>
      <w:r>
        <w:t>в упражнениях</w:t>
      </w:r>
      <w:r>
        <w:rPr>
          <w:spacing w:val="-3"/>
        </w:rPr>
        <w:t xml:space="preserve"> </w:t>
      </w:r>
      <w:r>
        <w:t>общефизической</w:t>
      </w:r>
      <w:r>
        <w:rPr>
          <w:spacing w:val="-2"/>
        </w:rPr>
        <w:t xml:space="preserve"> </w:t>
      </w:r>
      <w:r>
        <w:t>и специальной физической</w:t>
      </w:r>
      <w:r>
        <w:rPr>
          <w:spacing w:val="-2"/>
        </w:rPr>
        <w:t xml:space="preserve"> </w:t>
      </w:r>
      <w:r>
        <w:t>подготовки с учётом индивидуальных и возрастно-половых особенностей.</w:t>
      </w:r>
    </w:p>
    <w:p w:rsidR="005071C8" w:rsidRDefault="00BD237E">
      <w:pPr>
        <w:pStyle w:val="2"/>
        <w:numPr>
          <w:ilvl w:val="2"/>
          <w:numId w:val="218"/>
        </w:numPr>
        <w:tabs>
          <w:tab w:val="left" w:pos="724"/>
        </w:tabs>
        <w:spacing w:before="255"/>
        <w:ind w:left="724" w:right="48" w:hanging="724"/>
        <w:jc w:val="center"/>
      </w:pPr>
      <w:r>
        <w:t>ОСНОВЫ</w:t>
      </w:r>
      <w:r>
        <w:rPr>
          <w:spacing w:val="-17"/>
        </w:rPr>
        <w:t xml:space="preserve"> </w:t>
      </w:r>
      <w:r>
        <w:t>БЕЗОПАСНОСТИ</w:t>
      </w:r>
      <w:r>
        <w:rPr>
          <w:spacing w:val="-10"/>
        </w:rPr>
        <w:t xml:space="preserve"> </w:t>
      </w:r>
      <w:r>
        <w:rPr>
          <w:spacing w:val="-2"/>
        </w:rPr>
        <w:t>ЖИЗНЕДЕЯТЕЛЬНОСТИ</w:t>
      </w:r>
    </w:p>
    <w:p w:rsidR="005071C8" w:rsidRDefault="00BD237E">
      <w:pPr>
        <w:pStyle w:val="a3"/>
        <w:spacing w:before="271" w:line="275" w:lineRule="exact"/>
        <w:ind w:left="1450" w:firstLine="0"/>
      </w:pPr>
      <w:r>
        <w:rPr>
          <w:spacing w:val="-2"/>
        </w:rPr>
        <w:t>ПОЯСНИТЕЛЬНАЯ</w:t>
      </w:r>
      <w:r>
        <w:rPr>
          <w:spacing w:val="1"/>
        </w:rPr>
        <w:t xml:space="preserve"> </w:t>
      </w:r>
      <w:r>
        <w:rPr>
          <w:spacing w:val="-2"/>
        </w:rPr>
        <w:t>ЗАПИСКА</w:t>
      </w:r>
    </w:p>
    <w:p w:rsidR="005071C8" w:rsidRDefault="00BD237E">
      <w:pPr>
        <w:pStyle w:val="a3"/>
        <w:ind w:left="883" w:right="1276"/>
      </w:pPr>
      <w: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w:t>
      </w:r>
      <w:r>
        <w:rPr>
          <w:spacing w:val="40"/>
        </w:rPr>
        <w:t xml:space="preserve"> </w:t>
      </w:r>
      <w:r>
        <w:t>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крезультатам освоения основной образовательной программы</w:t>
      </w:r>
      <w:r>
        <w:rPr>
          <w:spacing w:val="-15"/>
        </w:rPr>
        <w:t xml:space="preserve"> </w:t>
      </w:r>
      <w:r>
        <w:t>основного общего образования по учебному предмету ОБЖ, программы воспитания.</w:t>
      </w:r>
    </w:p>
    <w:p w:rsidR="005071C8" w:rsidRDefault="00BD237E">
      <w:pPr>
        <w:pStyle w:val="a3"/>
        <w:spacing w:before="5" w:line="275" w:lineRule="exact"/>
        <w:ind w:left="1450" w:firstLine="0"/>
      </w:pPr>
      <w:r>
        <w:t>Настоящая</w:t>
      </w:r>
      <w:r>
        <w:rPr>
          <w:spacing w:val="-8"/>
        </w:rPr>
        <w:t xml:space="preserve"> </w:t>
      </w:r>
      <w:r>
        <w:t>Программа</w:t>
      </w:r>
      <w:r>
        <w:rPr>
          <w:spacing w:val="-17"/>
        </w:rPr>
        <w:t xml:space="preserve"> </w:t>
      </w:r>
      <w:r>
        <w:rPr>
          <w:spacing w:val="-2"/>
        </w:rPr>
        <w:t>обеспечивает:</w:t>
      </w:r>
    </w:p>
    <w:p w:rsidR="005071C8" w:rsidRDefault="00BD237E">
      <w:pPr>
        <w:pStyle w:val="a3"/>
        <w:spacing w:line="275" w:lineRule="exact"/>
        <w:ind w:left="1637" w:firstLine="0"/>
      </w:pPr>
      <w:r>
        <w:rPr>
          <w:noProof/>
          <w:lang w:eastAsia="ru-RU"/>
        </w:rPr>
        <w:drawing>
          <wp:anchor distT="0" distB="0" distL="0" distR="0" simplePos="0" relativeHeight="251718144" behindDoc="1" locked="0" layoutInCell="1" allowOverlap="1">
            <wp:simplePos x="0" y="0"/>
            <wp:positionH relativeFrom="page">
              <wp:posOffset>920800</wp:posOffset>
            </wp:positionH>
            <wp:positionV relativeFrom="paragraph">
              <wp:posOffset>4386</wp:posOffset>
            </wp:positionV>
            <wp:extent cx="237744" cy="167640"/>
            <wp:effectExtent l="0" t="0" r="0" b="0"/>
            <wp:wrapNone/>
            <wp:docPr id="436" name="Imag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pic:cNvPicPr/>
                  </pic:nvPicPr>
                  <pic:blipFill>
                    <a:blip r:embed="rId11" cstate="print"/>
                    <a:stretch>
                      <a:fillRect/>
                    </a:stretch>
                  </pic:blipFill>
                  <pic:spPr>
                    <a:xfrm>
                      <a:off x="0" y="0"/>
                      <a:ext cx="237744" cy="167640"/>
                    </a:xfrm>
                    <a:prstGeom prst="rect">
                      <a:avLst/>
                    </a:prstGeom>
                  </pic:spPr>
                </pic:pic>
              </a:graphicData>
            </a:graphic>
          </wp:anchor>
        </w:drawing>
      </w:r>
      <w:r>
        <w:t>ясное</w:t>
      </w:r>
      <w:r>
        <w:rPr>
          <w:spacing w:val="-3"/>
        </w:rPr>
        <w:t xml:space="preserve"> </w:t>
      </w:r>
      <w:r>
        <w:t>понимание</w:t>
      </w:r>
      <w:r>
        <w:rPr>
          <w:spacing w:val="-5"/>
        </w:rPr>
        <w:t xml:space="preserve"> </w:t>
      </w:r>
      <w:r>
        <w:t>обучающимися</w:t>
      </w:r>
      <w:r>
        <w:rPr>
          <w:spacing w:val="1"/>
        </w:rPr>
        <w:t xml:space="preserve"> </w:t>
      </w:r>
      <w:r>
        <w:t>современных</w:t>
      </w:r>
      <w:r>
        <w:rPr>
          <w:spacing w:val="-3"/>
        </w:rPr>
        <w:t xml:space="preserve"> </w:t>
      </w:r>
      <w:r>
        <w:t>проблем</w:t>
      </w:r>
      <w:r>
        <w:rPr>
          <w:spacing w:val="1"/>
        </w:rPr>
        <w:t xml:space="preserve"> </w:t>
      </w:r>
      <w:r>
        <w:t>безопасности</w:t>
      </w:r>
      <w:r>
        <w:rPr>
          <w:spacing w:val="3"/>
        </w:rPr>
        <w:t xml:space="preserve"> </w:t>
      </w:r>
      <w:r>
        <w:t>и формирование</w:t>
      </w:r>
      <w:r>
        <w:rPr>
          <w:spacing w:val="6"/>
        </w:rPr>
        <w:t xml:space="preserve"> </w:t>
      </w:r>
      <w:r>
        <w:rPr>
          <w:spacing w:val="-10"/>
        </w:rPr>
        <w:t>у</w:t>
      </w:r>
    </w:p>
    <w:p w:rsidR="005071C8" w:rsidRDefault="00BD237E">
      <w:pPr>
        <w:spacing w:before="198"/>
        <w:ind w:left="739"/>
      </w:pPr>
      <w:r>
        <w:rPr>
          <w:spacing w:val="-5"/>
        </w:rPr>
        <w:t>647</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pPr>
      <w:r>
        <w:lastRenderedPageBreak/>
        <w:t>подрастающего</w:t>
      </w:r>
      <w:r>
        <w:rPr>
          <w:spacing w:val="-1"/>
        </w:rPr>
        <w:t xml:space="preserve"> </w:t>
      </w:r>
      <w:r>
        <w:t>поколения</w:t>
      </w:r>
      <w:r>
        <w:rPr>
          <w:spacing w:val="-7"/>
        </w:rPr>
        <w:t xml:space="preserve"> </w:t>
      </w:r>
      <w:r>
        <w:t>базового</w:t>
      </w:r>
      <w:r>
        <w:rPr>
          <w:spacing w:val="-3"/>
        </w:rPr>
        <w:t xml:space="preserve"> </w:t>
      </w:r>
      <w:r>
        <w:t>уровня</w:t>
      </w:r>
      <w:r>
        <w:rPr>
          <w:spacing w:val="-3"/>
        </w:rPr>
        <w:t xml:space="preserve"> </w:t>
      </w:r>
      <w:r>
        <w:t>культуры</w:t>
      </w:r>
      <w:r>
        <w:rPr>
          <w:spacing w:val="-1"/>
        </w:rPr>
        <w:t xml:space="preserve"> </w:t>
      </w:r>
      <w:r>
        <w:t>безопасного</w:t>
      </w:r>
      <w:r>
        <w:rPr>
          <w:spacing w:val="-2"/>
        </w:rPr>
        <w:t xml:space="preserve"> поведения;</w:t>
      </w:r>
    </w:p>
    <w:p w:rsidR="005071C8" w:rsidRDefault="00BD237E">
      <w:pPr>
        <w:pStyle w:val="a3"/>
        <w:spacing w:before="2"/>
        <w:ind w:left="883" w:right="1136" w:firstLine="753"/>
      </w:pPr>
      <w:r>
        <w:rPr>
          <w:noProof/>
          <w:lang w:eastAsia="ru-RU"/>
        </w:rPr>
        <w:drawing>
          <wp:anchor distT="0" distB="0" distL="0" distR="0" simplePos="0" relativeHeight="251719168" behindDoc="1" locked="0" layoutInCell="1" allowOverlap="1">
            <wp:simplePos x="0" y="0"/>
            <wp:positionH relativeFrom="page">
              <wp:posOffset>920800</wp:posOffset>
            </wp:positionH>
            <wp:positionV relativeFrom="paragraph">
              <wp:posOffset>6872</wp:posOffset>
            </wp:positionV>
            <wp:extent cx="237744" cy="167640"/>
            <wp:effectExtent l="0" t="0" r="0" b="0"/>
            <wp:wrapNone/>
            <wp:docPr id="437" name="Image 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Image 437"/>
                    <pic:cNvPicPr/>
                  </pic:nvPicPr>
                  <pic:blipFill>
                    <a:blip r:embed="rId11" cstate="print"/>
                    <a:stretch>
                      <a:fillRect/>
                    </a:stretch>
                  </pic:blipFill>
                  <pic:spPr>
                    <a:xfrm>
                      <a:off x="0" y="0"/>
                      <a:ext cx="237744" cy="167640"/>
                    </a:xfrm>
                    <a:prstGeom prst="rect">
                      <a:avLst/>
                    </a:prstGeom>
                  </pic:spPr>
                </pic:pic>
              </a:graphicData>
            </a:graphic>
          </wp:anchor>
        </w:drawing>
      </w:r>
      <w: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w:t>
      </w:r>
      <w:r>
        <w:rPr>
          <w:spacing w:val="-2"/>
        </w:rPr>
        <w:t>образования;</w:t>
      </w:r>
    </w:p>
    <w:p w:rsidR="005071C8" w:rsidRDefault="00BD237E">
      <w:pPr>
        <w:pStyle w:val="a3"/>
        <w:spacing w:before="8"/>
        <w:ind w:left="883" w:right="1200" w:firstLine="753"/>
      </w:pPr>
      <w:r>
        <w:rPr>
          <w:noProof/>
          <w:lang w:eastAsia="ru-RU"/>
        </w:rPr>
        <w:drawing>
          <wp:anchor distT="0" distB="0" distL="0" distR="0" simplePos="0" relativeHeight="251720192" behindDoc="1" locked="0" layoutInCell="1" allowOverlap="1">
            <wp:simplePos x="0" y="0"/>
            <wp:positionH relativeFrom="page">
              <wp:posOffset>920800</wp:posOffset>
            </wp:positionH>
            <wp:positionV relativeFrom="paragraph">
              <wp:posOffset>10219</wp:posOffset>
            </wp:positionV>
            <wp:extent cx="237744" cy="167640"/>
            <wp:effectExtent l="0" t="0" r="0" b="0"/>
            <wp:wrapNone/>
            <wp:docPr id="438" name="Imag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r:embed="rId10" cstate="print"/>
                    <a:stretch>
                      <a:fillRect/>
                    </a:stretch>
                  </pic:blipFill>
                  <pic:spPr>
                    <a:xfrm>
                      <a:off x="0" y="0"/>
                      <a:ext cx="237744" cy="167640"/>
                    </a:xfrm>
                    <a:prstGeom prst="rect">
                      <a:avLst/>
                    </a:prstGeom>
                  </pic:spPr>
                </pic:pic>
              </a:graphicData>
            </a:graphic>
          </wp:anchor>
        </w:drawing>
      </w:r>
      <w:r>
        <w:t>возможность</w:t>
      </w:r>
      <w:r>
        <w:rPr>
          <w:spacing w:val="-4"/>
        </w:rPr>
        <w:t xml:space="preserve"> </w:t>
      </w:r>
      <w:r>
        <w:t>выработки</w:t>
      </w:r>
      <w:r>
        <w:rPr>
          <w:spacing w:val="-1"/>
        </w:rPr>
        <w:t xml:space="preserve"> </w:t>
      </w:r>
      <w:r>
        <w:t>и</w:t>
      </w:r>
      <w:r>
        <w:rPr>
          <w:spacing w:val="-6"/>
        </w:rPr>
        <w:t xml:space="preserve"> </w:t>
      </w:r>
      <w:r>
        <w:t>закрепления</w:t>
      </w:r>
      <w:r>
        <w:rPr>
          <w:spacing w:val="-2"/>
        </w:rPr>
        <w:t xml:space="preserve"> </w:t>
      </w:r>
      <w:r>
        <w:t>у</w:t>
      </w:r>
      <w:r>
        <w:rPr>
          <w:spacing w:val="-12"/>
        </w:rPr>
        <w:t xml:space="preserve"> </w:t>
      </w:r>
      <w:r>
        <w:t>обучающихся умений</w:t>
      </w:r>
      <w:r>
        <w:rPr>
          <w:spacing w:val="-1"/>
        </w:rPr>
        <w:t xml:space="preserve"> </w:t>
      </w:r>
      <w:r>
        <w:t>и</w:t>
      </w:r>
      <w:r>
        <w:rPr>
          <w:spacing w:val="-2"/>
        </w:rPr>
        <w:t xml:space="preserve"> </w:t>
      </w:r>
      <w:r>
        <w:t>навыков,необходимых дляпоследующей жизни;</w:t>
      </w:r>
    </w:p>
    <w:p w:rsidR="005071C8" w:rsidRDefault="00BD237E">
      <w:pPr>
        <w:pStyle w:val="a3"/>
        <w:spacing w:before="3" w:line="237" w:lineRule="auto"/>
        <w:ind w:left="883" w:right="1474" w:firstLine="753"/>
        <w:jc w:val="left"/>
      </w:pPr>
      <w:r>
        <w:rPr>
          <w:noProof/>
          <w:lang w:eastAsia="ru-RU"/>
        </w:rPr>
        <w:drawing>
          <wp:anchor distT="0" distB="0" distL="0" distR="0" simplePos="0" relativeHeight="251721216" behindDoc="1" locked="0" layoutInCell="1" allowOverlap="1">
            <wp:simplePos x="0" y="0"/>
            <wp:positionH relativeFrom="page">
              <wp:posOffset>920800</wp:posOffset>
            </wp:positionH>
            <wp:positionV relativeFrom="paragraph">
              <wp:posOffset>5550</wp:posOffset>
            </wp:positionV>
            <wp:extent cx="237744" cy="167640"/>
            <wp:effectExtent l="0" t="0" r="0" b="0"/>
            <wp:wrapNone/>
            <wp:docPr id="439" name="Imag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pic:cNvPicPr/>
                  </pic:nvPicPr>
                  <pic:blipFill>
                    <a:blip r:embed="rId10" cstate="print"/>
                    <a:stretch>
                      <a:fillRect/>
                    </a:stretch>
                  </pic:blipFill>
                  <pic:spPr>
                    <a:xfrm>
                      <a:off x="0" y="0"/>
                      <a:ext cx="237744" cy="167640"/>
                    </a:xfrm>
                    <a:prstGeom prst="rect">
                      <a:avLst/>
                    </a:prstGeom>
                  </pic:spPr>
                </pic:pic>
              </a:graphicData>
            </a:graphic>
          </wp:anchor>
        </w:drawing>
      </w:r>
      <w:r>
        <w:rPr>
          <w:spacing w:val="-2"/>
        </w:rPr>
        <w:t>выработку практико-ориентированных компетенций, соответствующих</w:t>
      </w:r>
      <w:r>
        <w:rPr>
          <w:spacing w:val="-6"/>
        </w:rPr>
        <w:t xml:space="preserve"> </w:t>
      </w:r>
      <w:r>
        <w:rPr>
          <w:spacing w:val="-2"/>
        </w:rPr>
        <w:t>потребностям современности;</w:t>
      </w:r>
    </w:p>
    <w:p w:rsidR="005071C8" w:rsidRDefault="00BD237E">
      <w:pPr>
        <w:pStyle w:val="a3"/>
        <w:tabs>
          <w:tab w:val="left" w:pos="5589"/>
          <w:tab w:val="left" w:pos="6583"/>
          <w:tab w:val="left" w:pos="9315"/>
        </w:tabs>
        <w:spacing w:before="15" w:line="237" w:lineRule="auto"/>
        <w:ind w:left="883" w:right="1284" w:firstLine="753"/>
        <w:jc w:val="left"/>
      </w:pPr>
      <w:r>
        <w:rPr>
          <w:noProof/>
          <w:lang w:eastAsia="ru-RU"/>
        </w:rPr>
        <w:drawing>
          <wp:anchor distT="0" distB="0" distL="0" distR="0" simplePos="0" relativeHeight="251722240" behindDoc="1" locked="0" layoutInCell="1" allowOverlap="1">
            <wp:simplePos x="0" y="0"/>
            <wp:positionH relativeFrom="page">
              <wp:posOffset>920800</wp:posOffset>
            </wp:positionH>
            <wp:positionV relativeFrom="paragraph">
              <wp:posOffset>13275</wp:posOffset>
            </wp:positionV>
            <wp:extent cx="237744" cy="167640"/>
            <wp:effectExtent l="0" t="0" r="0" b="0"/>
            <wp:wrapNone/>
            <wp:docPr id="440" name="Imag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r:embed="rId10" cstate="print"/>
                    <a:stretch>
                      <a:fillRect/>
                    </a:stretch>
                  </pic:blipFill>
                  <pic:spPr>
                    <a:xfrm>
                      <a:off x="0" y="0"/>
                      <a:ext cx="237744" cy="167640"/>
                    </a:xfrm>
                    <a:prstGeom prst="rect">
                      <a:avLst/>
                    </a:prstGeom>
                  </pic:spPr>
                </pic:pic>
              </a:graphicData>
            </a:graphic>
          </wp:anchor>
        </w:drawing>
      </w:r>
      <w:r>
        <w:t>реализацию</w:t>
      </w:r>
      <w:r>
        <w:rPr>
          <w:spacing w:val="80"/>
        </w:rPr>
        <w:t xml:space="preserve"> </w:t>
      </w:r>
      <w:r>
        <w:t>оптимального</w:t>
      </w:r>
      <w:r>
        <w:tab/>
      </w:r>
      <w:r>
        <w:rPr>
          <w:spacing w:val="-2"/>
        </w:rPr>
        <w:t>баланса</w:t>
      </w:r>
      <w:r>
        <w:tab/>
        <w:t>межпредметных</w:t>
      </w:r>
      <w:r>
        <w:rPr>
          <w:spacing w:val="80"/>
        </w:rPr>
        <w:t xml:space="preserve"> </w:t>
      </w:r>
      <w:r>
        <w:t>связей</w:t>
      </w:r>
      <w:r>
        <w:tab/>
        <w:t>и их разумноевзаимодополнение,способствующее</w:t>
      </w:r>
      <w:r>
        <w:rPr>
          <w:spacing w:val="-5"/>
        </w:rPr>
        <w:t xml:space="preserve"> </w:t>
      </w:r>
      <w:r>
        <w:t>формированию</w:t>
      </w:r>
      <w:r>
        <w:rPr>
          <w:spacing w:val="-13"/>
        </w:rPr>
        <w:t xml:space="preserve"> </w:t>
      </w:r>
      <w:r>
        <w:t>практических</w:t>
      </w:r>
      <w:r>
        <w:rPr>
          <w:spacing w:val="-6"/>
        </w:rPr>
        <w:t xml:space="preserve"> </w:t>
      </w:r>
      <w:r>
        <w:t>умений</w:t>
      </w:r>
      <w:r>
        <w:rPr>
          <w:spacing w:val="-1"/>
        </w:rPr>
        <w:t xml:space="preserve"> </w:t>
      </w:r>
      <w:r>
        <w:t>и</w:t>
      </w:r>
      <w:r>
        <w:rPr>
          <w:spacing w:val="-9"/>
        </w:rPr>
        <w:t xml:space="preserve"> </w:t>
      </w:r>
      <w:r>
        <w:rPr>
          <w:spacing w:val="-2"/>
        </w:rPr>
        <w:t>навыков.</w:t>
      </w:r>
    </w:p>
    <w:p w:rsidR="005071C8" w:rsidRDefault="00BD237E">
      <w:pPr>
        <w:pStyle w:val="a3"/>
        <w:ind w:left="883" w:right="1282"/>
      </w:pPr>
      <w:r>
        <w:t>В Программе содержание учебного предмета ОБЖ структурно представлено десятью модулями</w:t>
      </w:r>
      <w:r>
        <w:rPr>
          <w:spacing w:val="-2"/>
        </w:rPr>
        <w:t xml:space="preserve"> </w:t>
      </w:r>
      <w:r>
        <w:t>(тематическими</w:t>
      </w:r>
      <w:r>
        <w:rPr>
          <w:spacing w:val="-1"/>
        </w:rPr>
        <w:t xml:space="preserve"> </w:t>
      </w:r>
      <w:r>
        <w:t>линиями),</w:t>
      </w:r>
      <w:r>
        <w:rPr>
          <w:spacing w:val="-10"/>
        </w:rPr>
        <w:t xml:space="preserve"> </w:t>
      </w:r>
      <w:r>
        <w:t>обеспечивающими</w:t>
      </w:r>
      <w:r>
        <w:rPr>
          <w:spacing w:val="-5"/>
        </w:rPr>
        <w:t xml:space="preserve"> </w:t>
      </w:r>
      <w:r>
        <w:t>непрерывность</w:t>
      </w:r>
      <w:r>
        <w:rPr>
          <w:spacing w:val="-1"/>
        </w:rPr>
        <w:t xml:space="preserve"> </w:t>
      </w:r>
      <w:r>
        <w:t>изучения</w:t>
      </w:r>
      <w:r>
        <w:rPr>
          <w:spacing w:val="-3"/>
        </w:rPr>
        <w:t xml:space="preserve"> </w:t>
      </w:r>
      <w:r>
        <w:t>предмета</w:t>
      </w:r>
      <w:r>
        <w:rPr>
          <w:spacing w:val="-3"/>
        </w:rPr>
        <w:t xml:space="preserve"> </w:t>
      </w:r>
      <w:r>
        <w:t>на уровне основного общего образования и преемственность учебного процесса на уровне среднего общего образования:</w:t>
      </w:r>
    </w:p>
    <w:p w:rsidR="005071C8" w:rsidRDefault="00BD237E">
      <w:pPr>
        <w:pStyle w:val="a3"/>
        <w:spacing w:line="242" w:lineRule="auto"/>
        <w:ind w:left="1450" w:right="1474" w:firstLine="0"/>
        <w:jc w:val="left"/>
      </w:pPr>
      <w:r>
        <w:t>модуль</w:t>
      </w:r>
      <w:r>
        <w:rPr>
          <w:spacing w:val="-2"/>
        </w:rPr>
        <w:t xml:space="preserve"> </w:t>
      </w:r>
      <w:r>
        <w:t>№</w:t>
      </w:r>
      <w:r>
        <w:rPr>
          <w:spacing w:val="-3"/>
        </w:rPr>
        <w:t xml:space="preserve"> </w:t>
      </w:r>
      <w:r>
        <w:t>1</w:t>
      </w:r>
      <w:r>
        <w:rPr>
          <w:spacing w:val="-4"/>
        </w:rPr>
        <w:t xml:space="preserve"> </w:t>
      </w:r>
      <w:r>
        <w:t>«Культура</w:t>
      </w:r>
      <w:r>
        <w:rPr>
          <w:spacing w:val="-4"/>
        </w:rPr>
        <w:t xml:space="preserve"> </w:t>
      </w:r>
      <w:r>
        <w:t>безопасности</w:t>
      </w:r>
      <w:r>
        <w:rPr>
          <w:spacing w:val="-2"/>
        </w:rPr>
        <w:t xml:space="preserve"> </w:t>
      </w:r>
      <w:r>
        <w:t>жизнедеятельности</w:t>
      </w:r>
      <w:r>
        <w:rPr>
          <w:spacing w:val="-2"/>
        </w:rPr>
        <w:t xml:space="preserve"> </w:t>
      </w:r>
      <w:r>
        <w:t>в</w:t>
      </w:r>
      <w:r>
        <w:rPr>
          <w:spacing w:val="-7"/>
        </w:rPr>
        <w:t xml:space="preserve"> </w:t>
      </w:r>
      <w:r>
        <w:t>современном</w:t>
      </w:r>
      <w:r>
        <w:rPr>
          <w:spacing w:val="-5"/>
        </w:rPr>
        <w:t xml:space="preserve"> </w:t>
      </w:r>
      <w:r>
        <w:t>обществе»; модуль № 2 «Безопасность в быту»;</w:t>
      </w:r>
    </w:p>
    <w:p w:rsidR="005071C8" w:rsidRDefault="00BD237E">
      <w:pPr>
        <w:pStyle w:val="a3"/>
        <w:spacing w:line="271" w:lineRule="exact"/>
        <w:ind w:left="1450" w:firstLine="0"/>
        <w:jc w:val="left"/>
      </w:pPr>
      <w:r>
        <w:t>модуль</w:t>
      </w:r>
      <w:r>
        <w:rPr>
          <w:spacing w:val="-4"/>
        </w:rPr>
        <w:t xml:space="preserve"> </w:t>
      </w:r>
      <w:r>
        <w:t>№</w:t>
      </w:r>
      <w:r>
        <w:rPr>
          <w:spacing w:val="-4"/>
        </w:rPr>
        <w:t xml:space="preserve"> </w:t>
      </w:r>
      <w:r>
        <w:t>3</w:t>
      </w:r>
      <w:r>
        <w:rPr>
          <w:spacing w:val="-6"/>
        </w:rPr>
        <w:t xml:space="preserve"> </w:t>
      </w:r>
      <w:r>
        <w:t>«Безопасность</w:t>
      </w:r>
      <w:r>
        <w:rPr>
          <w:spacing w:val="-6"/>
        </w:rPr>
        <w:t xml:space="preserve"> </w:t>
      </w:r>
      <w:r>
        <w:t>на</w:t>
      </w:r>
      <w:r>
        <w:rPr>
          <w:spacing w:val="-11"/>
        </w:rPr>
        <w:t xml:space="preserve"> </w:t>
      </w:r>
      <w:r>
        <w:rPr>
          <w:spacing w:val="-2"/>
        </w:rPr>
        <w:t>транспорте»;</w:t>
      </w:r>
    </w:p>
    <w:p w:rsidR="005071C8" w:rsidRDefault="00BD237E">
      <w:pPr>
        <w:pStyle w:val="a3"/>
        <w:spacing w:before="4" w:line="237" w:lineRule="auto"/>
        <w:ind w:left="1450" w:right="4858" w:firstLine="0"/>
        <w:jc w:val="left"/>
      </w:pPr>
      <w:r>
        <w:t>модуль № 4 «Безопасность в</w:t>
      </w:r>
      <w:r>
        <w:rPr>
          <w:spacing w:val="-3"/>
        </w:rPr>
        <w:t xml:space="preserve"> </w:t>
      </w:r>
      <w:r>
        <w:t>общественных</w:t>
      </w:r>
      <w:r>
        <w:rPr>
          <w:spacing w:val="-3"/>
        </w:rPr>
        <w:t xml:space="preserve"> </w:t>
      </w:r>
      <w:r>
        <w:t>местах»; модуль № 5 «Безопасность в природной среде»;</w:t>
      </w:r>
    </w:p>
    <w:p w:rsidR="005071C8" w:rsidRDefault="00BD237E">
      <w:pPr>
        <w:pStyle w:val="a3"/>
        <w:spacing w:before="8" w:line="242" w:lineRule="auto"/>
        <w:ind w:left="1450" w:right="2703" w:firstLine="0"/>
        <w:jc w:val="left"/>
      </w:pPr>
      <w:r>
        <w:t>модуль № 6</w:t>
      </w:r>
      <w:r>
        <w:rPr>
          <w:spacing w:val="-9"/>
        </w:rPr>
        <w:t xml:space="preserve"> </w:t>
      </w:r>
      <w:r>
        <w:t>«Здоровье</w:t>
      </w:r>
      <w:r>
        <w:rPr>
          <w:spacing w:val="-4"/>
        </w:rPr>
        <w:t xml:space="preserve"> </w:t>
      </w:r>
      <w:r>
        <w:t>и</w:t>
      </w:r>
      <w:r>
        <w:rPr>
          <w:spacing w:val="-3"/>
        </w:rPr>
        <w:t xml:space="preserve"> </w:t>
      </w:r>
      <w:r>
        <w:t>как</w:t>
      </w:r>
      <w:r>
        <w:rPr>
          <w:spacing w:val="-4"/>
        </w:rPr>
        <w:t xml:space="preserve"> </w:t>
      </w:r>
      <w:r>
        <w:t>его сохранить. Основы</w:t>
      </w:r>
      <w:r>
        <w:rPr>
          <w:spacing w:val="-6"/>
        </w:rPr>
        <w:t xml:space="preserve"> </w:t>
      </w:r>
      <w:r>
        <w:t>медицинских</w:t>
      </w:r>
      <w:r>
        <w:rPr>
          <w:spacing w:val="-7"/>
        </w:rPr>
        <w:t xml:space="preserve"> </w:t>
      </w:r>
      <w:r>
        <w:t>знаний»; модуль № 7 «Безопасность в социуме»;</w:t>
      </w:r>
    </w:p>
    <w:p w:rsidR="005071C8" w:rsidRDefault="00BD237E">
      <w:pPr>
        <w:pStyle w:val="a3"/>
        <w:spacing w:line="242" w:lineRule="auto"/>
        <w:ind w:left="1450" w:right="3056" w:firstLine="0"/>
        <w:jc w:val="left"/>
      </w:pPr>
      <w:r>
        <w:t>модуль</w:t>
      </w:r>
      <w:r>
        <w:rPr>
          <w:spacing w:val="40"/>
        </w:rPr>
        <w:t xml:space="preserve"> </w:t>
      </w:r>
      <w:r>
        <w:t>№</w:t>
      </w:r>
      <w:r>
        <w:rPr>
          <w:spacing w:val="80"/>
        </w:rPr>
        <w:t xml:space="preserve"> </w:t>
      </w:r>
      <w:r>
        <w:t>8</w:t>
      </w:r>
      <w:r>
        <w:rPr>
          <w:spacing w:val="40"/>
        </w:rPr>
        <w:t xml:space="preserve"> </w:t>
      </w:r>
      <w:r>
        <w:t>«Безопасность</w:t>
      </w:r>
      <w:r>
        <w:rPr>
          <w:spacing w:val="40"/>
        </w:rPr>
        <w:t xml:space="preserve"> </w:t>
      </w:r>
      <w:r>
        <w:t>в</w:t>
      </w:r>
      <w:r>
        <w:rPr>
          <w:spacing w:val="40"/>
        </w:rPr>
        <w:t xml:space="preserve"> </w:t>
      </w:r>
      <w:r>
        <w:t>информационном</w:t>
      </w:r>
      <w:r>
        <w:rPr>
          <w:spacing w:val="40"/>
        </w:rPr>
        <w:t xml:space="preserve"> </w:t>
      </w:r>
      <w:r>
        <w:t>пространстве»; модуль</w:t>
      </w:r>
      <w:r>
        <w:rPr>
          <w:spacing w:val="75"/>
        </w:rPr>
        <w:t xml:space="preserve"> </w:t>
      </w:r>
      <w:r>
        <w:t>№</w:t>
      </w:r>
      <w:r>
        <w:rPr>
          <w:spacing w:val="78"/>
        </w:rPr>
        <w:t xml:space="preserve"> </w:t>
      </w:r>
      <w:r>
        <w:t>9</w:t>
      </w:r>
      <w:r>
        <w:rPr>
          <w:spacing w:val="-3"/>
        </w:rPr>
        <w:t xml:space="preserve"> </w:t>
      </w:r>
      <w:r>
        <w:t>«Основы</w:t>
      </w:r>
      <w:r>
        <w:rPr>
          <w:spacing w:val="-10"/>
        </w:rPr>
        <w:t xml:space="preserve"> </w:t>
      </w:r>
      <w:r>
        <w:t>противодействия</w:t>
      </w:r>
      <w:r>
        <w:rPr>
          <w:spacing w:val="-10"/>
        </w:rPr>
        <w:t xml:space="preserve"> </w:t>
      </w:r>
      <w:r>
        <w:t>экстремизму</w:t>
      </w:r>
      <w:r>
        <w:rPr>
          <w:spacing w:val="-16"/>
        </w:rPr>
        <w:t xml:space="preserve"> </w:t>
      </w:r>
      <w:r>
        <w:t>и</w:t>
      </w:r>
      <w:r>
        <w:rPr>
          <w:spacing w:val="-7"/>
        </w:rPr>
        <w:t xml:space="preserve"> </w:t>
      </w:r>
      <w:r>
        <w:t>терроризму»;</w:t>
      </w:r>
    </w:p>
    <w:p w:rsidR="005071C8" w:rsidRDefault="00BD237E">
      <w:pPr>
        <w:pStyle w:val="a3"/>
        <w:spacing w:before="1" w:line="237" w:lineRule="auto"/>
        <w:ind w:left="883" w:right="1302"/>
      </w:pPr>
      <w:r>
        <w:t>модуль №10 «Взаимодействие личности, общества и государства в обеспечении безопасности жизнии здоровья населения».</w:t>
      </w:r>
    </w:p>
    <w:p w:rsidR="005071C8" w:rsidRDefault="00BD237E">
      <w:pPr>
        <w:pStyle w:val="a3"/>
        <w:spacing w:before="9"/>
        <w:ind w:left="883" w:right="1283"/>
      </w:pPr>
      <w:r>
        <w:t>В целях</w:t>
      </w:r>
      <w:r>
        <w:rPr>
          <w:spacing w:val="-3"/>
        </w:rPr>
        <w:t xml:space="preserve"> </w:t>
      </w:r>
      <w:r>
        <w:t>обеспечения системного подхода в</w:t>
      </w:r>
      <w:r>
        <w:rPr>
          <w:spacing w:val="-1"/>
        </w:rPr>
        <w:t xml:space="preserve"> </w:t>
      </w:r>
      <w:r>
        <w:t>изучении учебного предмета ОБЖ</w:t>
      </w:r>
      <w:r>
        <w:rPr>
          <w:spacing w:val="-3"/>
        </w:rPr>
        <w:t xml:space="preserve"> </w:t>
      </w:r>
      <w:r>
        <w:t>на уровне основного общего образования Программа предполагает внедрение универсальной структурно-логической схемы изучения учебных</w:t>
      </w:r>
      <w:r>
        <w:rPr>
          <w:spacing w:val="40"/>
        </w:rPr>
        <w:t xml:space="preserve"> </w:t>
      </w:r>
      <w:r>
        <w:t>модулей (тематических</w:t>
      </w:r>
      <w:r>
        <w:rPr>
          <w:spacing w:val="-1"/>
        </w:rPr>
        <w:t xml:space="preserve"> </w:t>
      </w:r>
      <w:r>
        <w:t>линий) в парадигме безопасной</w:t>
      </w:r>
      <w:r>
        <w:rPr>
          <w:spacing w:val="-9"/>
        </w:rPr>
        <w:t xml:space="preserve"> </w:t>
      </w:r>
      <w:r>
        <w:t>жизнедеятельности: «предвидеть опасность →</w:t>
      </w:r>
      <w:r>
        <w:rPr>
          <w:spacing w:val="-2"/>
        </w:rPr>
        <w:t xml:space="preserve"> </w:t>
      </w:r>
      <w:r>
        <w:t>по возможности её избегать →</w:t>
      </w:r>
      <w:r>
        <w:rPr>
          <w:spacing w:val="-1"/>
        </w:rPr>
        <w:t xml:space="preserve"> </w:t>
      </w:r>
      <w: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w:t>
      </w:r>
      <w:r>
        <w:rPr>
          <w:spacing w:val="40"/>
        </w:rPr>
        <w:t xml:space="preserve"> </w:t>
      </w:r>
      <w:r>
        <w:t>учреждения культуры и пр.</w:t>
      </w:r>
    </w:p>
    <w:p w:rsidR="005071C8" w:rsidRDefault="00BD237E">
      <w:pPr>
        <w:pStyle w:val="a3"/>
        <w:spacing w:before="7" w:line="237" w:lineRule="auto"/>
        <w:ind w:left="883" w:right="1474"/>
        <w:jc w:val="left"/>
      </w:pPr>
      <w:r>
        <w:rPr>
          <w:spacing w:val="-2"/>
        </w:rPr>
        <w:t>ОБЩАЯ ХАРАКТЕРИСТИКА УЧЕБНОГО ПРЕДМЕТА</w:t>
      </w:r>
      <w:r>
        <w:rPr>
          <w:spacing w:val="-4"/>
        </w:rPr>
        <w:t xml:space="preserve"> </w:t>
      </w:r>
      <w:r>
        <w:rPr>
          <w:spacing w:val="-2"/>
        </w:rPr>
        <w:t>«ОСНОВЫБЕЗОПАСНОСТИ ЖИЗНЕДЕЯТЕЛЬНОСТИ»</w:t>
      </w:r>
    </w:p>
    <w:p w:rsidR="005071C8" w:rsidRDefault="00BD237E">
      <w:pPr>
        <w:pStyle w:val="a3"/>
        <w:ind w:left="883" w:right="1127"/>
      </w:pPr>
      <w: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w:t>
      </w:r>
      <w:r>
        <w:rPr>
          <w:spacing w:val="80"/>
        </w:rPr>
        <w:t xml:space="preserve"> </w:t>
      </w:r>
      <w:r>
        <w:t>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071C8" w:rsidRDefault="00BD237E">
      <w:pPr>
        <w:pStyle w:val="a3"/>
        <w:spacing w:before="2"/>
        <w:ind w:left="883" w:right="1148"/>
      </w:pPr>
      <w:r>
        <w:t>В настоящее время с учётом новых вызовов и угроз подходы к изучению учебного предмета ОБЖ несколько скорректированы.</w:t>
      </w:r>
      <w:r>
        <w:rPr>
          <w:spacing w:val="40"/>
        </w:rPr>
        <w:t xml:space="preserve"> </w:t>
      </w:r>
      <w:r>
        <w:t>Он входит в предметную область</w:t>
      </w:r>
    </w:p>
    <w:p w:rsidR="005071C8" w:rsidRDefault="00BD237E">
      <w:pPr>
        <w:pStyle w:val="a3"/>
        <w:spacing w:before="1"/>
        <w:ind w:left="883" w:right="1122"/>
      </w:pPr>
      <w:r>
        <w:t>«Физическая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w:t>
      </w:r>
      <w:r>
        <w:rPr>
          <w:spacing w:val="26"/>
        </w:rPr>
        <w:t xml:space="preserve"> </w:t>
      </w:r>
      <w:r>
        <w:t>угрозы,</w:t>
      </w:r>
    </w:p>
    <w:p w:rsidR="005071C8" w:rsidRDefault="00BD237E">
      <w:pPr>
        <w:spacing w:before="163"/>
        <w:ind w:left="739"/>
      </w:pPr>
      <w:r>
        <w:rPr>
          <w:spacing w:val="-5"/>
        </w:rPr>
        <w:t>648</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right="1125" w:firstLine="0"/>
      </w:pPr>
      <w:r>
        <w:lastRenderedPageBreak/>
        <w:t>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 нравственных качеств, предоставляет широкие возможности для эффективной социализации, необходимой для успешной адаптации</w:t>
      </w:r>
      <w:r>
        <w:rPr>
          <w:spacing w:val="-1"/>
        </w:rPr>
        <w:t xml:space="preserve"> </w:t>
      </w:r>
      <w:r>
        <w:t>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071C8" w:rsidRDefault="005071C8">
      <w:pPr>
        <w:pStyle w:val="a3"/>
        <w:spacing w:before="8"/>
        <w:ind w:left="0" w:firstLine="0"/>
        <w:jc w:val="left"/>
      </w:pPr>
    </w:p>
    <w:p w:rsidR="005071C8" w:rsidRDefault="00BD237E">
      <w:pPr>
        <w:pStyle w:val="a3"/>
        <w:spacing w:line="237" w:lineRule="auto"/>
        <w:ind w:left="4898" w:hanging="2209"/>
        <w:jc w:val="left"/>
      </w:pPr>
      <w:r>
        <w:t>ЦЕЛЬ</w:t>
      </w:r>
      <w:r>
        <w:rPr>
          <w:spacing w:val="-15"/>
        </w:rPr>
        <w:t xml:space="preserve"> </w:t>
      </w:r>
      <w:r>
        <w:t>ИЗУЧЕНИЯ</w:t>
      </w:r>
      <w:r>
        <w:rPr>
          <w:spacing w:val="-15"/>
        </w:rPr>
        <w:t xml:space="preserve"> </w:t>
      </w:r>
      <w:r>
        <w:t>УЧЕБНОГО</w:t>
      </w:r>
      <w:r>
        <w:rPr>
          <w:spacing w:val="-15"/>
        </w:rPr>
        <w:t xml:space="preserve"> </w:t>
      </w:r>
      <w:r>
        <w:t>ПРЕДМЕТА</w:t>
      </w:r>
      <w:r>
        <w:rPr>
          <w:spacing w:val="-17"/>
        </w:rPr>
        <w:t xml:space="preserve"> </w:t>
      </w:r>
      <w:r>
        <w:t>«ОСНОВЫ</w:t>
      </w:r>
      <w:r>
        <w:rPr>
          <w:spacing w:val="10"/>
        </w:rPr>
        <w:t xml:space="preserve"> </w:t>
      </w:r>
      <w:r>
        <w:t xml:space="preserve">БЕЗОПАСНОСТИ </w:t>
      </w:r>
      <w:r>
        <w:rPr>
          <w:spacing w:val="-2"/>
        </w:rPr>
        <w:t>ЖИЗНЕДЕЯТЕЛЬНОСТИ»</w:t>
      </w:r>
    </w:p>
    <w:p w:rsidR="005071C8" w:rsidRDefault="00BD237E">
      <w:pPr>
        <w:pStyle w:val="a3"/>
        <w:spacing w:before="3"/>
        <w:ind w:left="883" w:right="1130"/>
      </w:pPr>
      <w: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071C8" w:rsidRDefault="00BD237E">
      <w:pPr>
        <w:pStyle w:val="a4"/>
        <w:numPr>
          <w:ilvl w:val="0"/>
          <w:numId w:val="66"/>
        </w:numPr>
        <w:tabs>
          <w:tab w:val="left" w:pos="1732"/>
        </w:tabs>
        <w:spacing w:before="5"/>
        <w:ind w:right="1131" w:firstLine="566"/>
        <w:rPr>
          <w:sz w:val="24"/>
        </w:rPr>
      </w:pPr>
      <w:r>
        <w:rPr>
          <w:sz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возникновенияи возможных последствий различных опасных и чрезвычайных ситуаций,</w:t>
      </w:r>
      <w:r>
        <w:rPr>
          <w:spacing w:val="40"/>
          <w:sz w:val="24"/>
        </w:rPr>
        <w:t xml:space="preserve"> </w:t>
      </w:r>
      <w:r>
        <w:rPr>
          <w:sz w:val="24"/>
        </w:rPr>
        <w:t>знаний и умений применять необходимые средства и приемы рационального и</w:t>
      </w:r>
      <w:r>
        <w:rPr>
          <w:spacing w:val="-5"/>
          <w:sz w:val="24"/>
        </w:rPr>
        <w:t xml:space="preserve"> </w:t>
      </w:r>
      <w:r>
        <w:rPr>
          <w:sz w:val="24"/>
        </w:rPr>
        <w:t>безопасного поведения при их проявлении;</w:t>
      </w:r>
    </w:p>
    <w:p w:rsidR="005071C8" w:rsidRDefault="00BD237E">
      <w:pPr>
        <w:pStyle w:val="a4"/>
        <w:numPr>
          <w:ilvl w:val="0"/>
          <w:numId w:val="66"/>
        </w:numPr>
        <w:tabs>
          <w:tab w:val="left" w:pos="1732"/>
        </w:tabs>
        <w:spacing w:before="1" w:line="237" w:lineRule="auto"/>
        <w:ind w:right="1129" w:firstLine="566"/>
        <w:rPr>
          <w:sz w:val="24"/>
        </w:rPr>
      </w:pPr>
      <w:r>
        <w:rPr>
          <w:sz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071C8" w:rsidRDefault="00BD237E">
      <w:pPr>
        <w:pStyle w:val="a4"/>
        <w:numPr>
          <w:ilvl w:val="0"/>
          <w:numId w:val="66"/>
        </w:numPr>
        <w:tabs>
          <w:tab w:val="left" w:pos="1732"/>
        </w:tabs>
        <w:spacing w:before="3"/>
        <w:ind w:right="1145" w:firstLine="566"/>
        <w:rPr>
          <w:sz w:val="24"/>
        </w:rPr>
      </w:pPr>
      <w:r>
        <w:rPr>
          <w:sz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071C8" w:rsidRDefault="005071C8">
      <w:pPr>
        <w:pStyle w:val="a3"/>
        <w:spacing w:before="5"/>
        <w:ind w:left="0" w:firstLine="0"/>
        <w:jc w:val="left"/>
      </w:pPr>
    </w:p>
    <w:p w:rsidR="005071C8" w:rsidRDefault="00BD237E">
      <w:pPr>
        <w:pStyle w:val="a3"/>
        <w:spacing w:before="1" w:line="275" w:lineRule="exact"/>
        <w:ind w:left="4350" w:firstLine="0"/>
        <w:jc w:val="left"/>
      </w:pPr>
      <w:r>
        <w:t>МЕСТО</w:t>
      </w:r>
      <w:r>
        <w:rPr>
          <w:spacing w:val="-8"/>
        </w:rPr>
        <w:t xml:space="preserve"> </w:t>
      </w:r>
      <w:r>
        <w:t>ПРЕДМЕТА</w:t>
      </w:r>
      <w:r>
        <w:rPr>
          <w:spacing w:val="-16"/>
        </w:rPr>
        <w:t xml:space="preserve"> </w:t>
      </w:r>
      <w:r>
        <w:t>В</w:t>
      </w:r>
      <w:r>
        <w:rPr>
          <w:spacing w:val="-12"/>
        </w:rPr>
        <w:t xml:space="preserve"> </w:t>
      </w:r>
      <w:r>
        <w:t>УЧЕБНОМ</w:t>
      </w:r>
      <w:r>
        <w:rPr>
          <w:spacing w:val="-11"/>
        </w:rPr>
        <w:t xml:space="preserve"> </w:t>
      </w:r>
      <w:r>
        <w:rPr>
          <w:spacing w:val="-4"/>
        </w:rPr>
        <w:t>ПЛАНЕ</w:t>
      </w:r>
    </w:p>
    <w:p w:rsidR="005071C8" w:rsidRDefault="00BD237E">
      <w:pPr>
        <w:pStyle w:val="a3"/>
        <w:ind w:left="883" w:right="1126"/>
      </w:pPr>
      <w:r>
        <w:t>Изучение учебного предмета ОБЖ предусматривается в течение двух лет, в 8—9 классах по 1 часу внеделю. Всего на изучение предмета ОБЖ отводится 68 часов, из них по 34 часа в каждом классе.</w:t>
      </w:r>
    </w:p>
    <w:p w:rsidR="005071C8" w:rsidRDefault="00BD237E">
      <w:pPr>
        <w:pStyle w:val="a3"/>
        <w:spacing w:before="275"/>
        <w:ind w:left="1450" w:firstLine="0"/>
        <w:jc w:val="left"/>
      </w:pPr>
      <w:r>
        <w:t>СОДЕРЖАНИЕ</w:t>
      </w:r>
      <w:r>
        <w:rPr>
          <w:spacing w:val="-6"/>
        </w:rPr>
        <w:t xml:space="preserve"> </w:t>
      </w:r>
      <w:r>
        <w:t>УЧЕБНОГО</w:t>
      </w:r>
      <w:r>
        <w:rPr>
          <w:spacing w:val="-11"/>
        </w:rPr>
        <w:t xml:space="preserve"> </w:t>
      </w:r>
      <w:r>
        <w:rPr>
          <w:spacing w:val="-2"/>
        </w:rPr>
        <w:t>ПРЕДМЕТА</w:t>
      </w:r>
    </w:p>
    <w:p w:rsidR="005071C8" w:rsidRDefault="00BD237E">
      <w:pPr>
        <w:pStyle w:val="3"/>
        <w:spacing w:before="14" w:line="237" w:lineRule="auto"/>
        <w:ind w:left="883" w:right="1474" w:firstLine="566"/>
        <w:jc w:val="left"/>
      </w:pPr>
      <w:r>
        <w:t>Модуль</w:t>
      </w:r>
      <w:r>
        <w:rPr>
          <w:spacing w:val="40"/>
        </w:rPr>
        <w:t xml:space="preserve"> </w:t>
      </w:r>
      <w:r>
        <w:t>№</w:t>
      </w:r>
      <w:r>
        <w:rPr>
          <w:spacing w:val="39"/>
        </w:rPr>
        <w:t xml:space="preserve"> </w:t>
      </w:r>
      <w:r>
        <w:t>1</w:t>
      </w:r>
      <w:r>
        <w:rPr>
          <w:spacing w:val="40"/>
        </w:rPr>
        <w:t xml:space="preserve"> </w:t>
      </w:r>
      <w:r>
        <w:t>«Культура</w:t>
      </w:r>
      <w:r>
        <w:rPr>
          <w:spacing w:val="40"/>
        </w:rPr>
        <w:t xml:space="preserve"> </w:t>
      </w:r>
      <w:r>
        <w:t>безопасности</w:t>
      </w:r>
      <w:r>
        <w:rPr>
          <w:spacing w:val="40"/>
        </w:rPr>
        <w:t xml:space="preserve"> </w:t>
      </w:r>
      <w:r>
        <w:t>жизнедеятельности</w:t>
      </w:r>
      <w:r>
        <w:rPr>
          <w:spacing w:val="40"/>
        </w:rPr>
        <w:t xml:space="preserve"> </w:t>
      </w:r>
      <w:r>
        <w:t>в</w:t>
      </w:r>
      <w:r>
        <w:rPr>
          <w:spacing w:val="40"/>
        </w:rPr>
        <w:t xml:space="preserve"> </w:t>
      </w:r>
      <w:r>
        <w:t xml:space="preserve">современном </w:t>
      </w:r>
      <w:r>
        <w:rPr>
          <w:spacing w:val="-2"/>
        </w:rPr>
        <w:t>обществе»:</w:t>
      </w:r>
    </w:p>
    <w:p w:rsidR="005071C8" w:rsidRDefault="00BD237E">
      <w:pPr>
        <w:pStyle w:val="a3"/>
        <w:tabs>
          <w:tab w:val="left" w:pos="4614"/>
        </w:tabs>
        <w:spacing w:before="150" w:line="237" w:lineRule="auto"/>
        <w:ind w:left="883" w:right="976" w:firstLine="753"/>
        <w:jc w:val="left"/>
      </w:pPr>
      <w:r>
        <w:rPr>
          <w:noProof/>
          <w:lang w:eastAsia="ru-RU"/>
        </w:rPr>
        <w:drawing>
          <wp:anchor distT="0" distB="0" distL="0" distR="0" simplePos="0" relativeHeight="251723264" behindDoc="1" locked="0" layoutInCell="1" allowOverlap="1">
            <wp:simplePos x="0" y="0"/>
            <wp:positionH relativeFrom="page">
              <wp:posOffset>920800</wp:posOffset>
            </wp:positionH>
            <wp:positionV relativeFrom="paragraph">
              <wp:posOffset>98994</wp:posOffset>
            </wp:positionV>
            <wp:extent cx="237744" cy="167639"/>
            <wp:effectExtent l="0" t="0" r="0" b="0"/>
            <wp:wrapNone/>
            <wp:docPr id="441" name="Imag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pic:cNvPicPr/>
                  </pic:nvPicPr>
                  <pic:blipFill>
                    <a:blip r:embed="rId11" cstate="print"/>
                    <a:stretch>
                      <a:fillRect/>
                    </a:stretch>
                  </pic:blipFill>
                  <pic:spPr>
                    <a:xfrm>
                      <a:off x="0" y="0"/>
                      <a:ext cx="237744" cy="167639"/>
                    </a:xfrm>
                    <a:prstGeom prst="rect">
                      <a:avLst/>
                    </a:prstGeom>
                  </pic:spPr>
                </pic:pic>
              </a:graphicData>
            </a:graphic>
          </wp:anchor>
        </w:drawing>
      </w:r>
      <w:r>
        <w:t>цель</w:t>
      </w:r>
      <w:r>
        <w:rPr>
          <w:spacing w:val="80"/>
        </w:rPr>
        <w:t xml:space="preserve"> </w:t>
      </w:r>
      <w:r>
        <w:t>и</w:t>
      </w:r>
      <w:r>
        <w:rPr>
          <w:spacing w:val="80"/>
        </w:rPr>
        <w:t xml:space="preserve"> </w:t>
      </w:r>
      <w:r>
        <w:t>задачи</w:t>
      </w:r>
      <w:r>
        <w:rPr>
          <w:spacing w:val="80"/>
        </w:rPr>
        <w:t xml:space="preserve"> </w:t>
      </w:r>
      <w:r>
        <w:t>учебного</w:t>
      </w:r>
      <w:r>
        <w:tab/>
        <w:t>предмета</w:t>
      </w:r>
      <w:r>
        <w:rPr>
          <w:spacing w:val="80"/>
          <w:w w:val="150"/>
        </w:rPr>
        <w:t xml:space="preserve"> </w:t>
      </w:r>
      <w:r>
        <w:t>ОБЖ,</w:t>
      </w:r>
      <w:r>
        <w:rPr>
          <w:spacing w:val="80"/>
        </w:rPr>
        <w:t xml:space="preserve"> </w:t>
      </w:r>
      <w:r>
        <w:t>его</w:t>
      </w:r>
      <w:r>
        <w:rPr>
          <w:spacing w:val="80"/>
          <w:w w:val="150"/>
        </w:rPr>
        <w:t xml:space="preserve"> </w:t>
      </w:r>
      <w:r>
        <w:t>ключевые</w:t>
      </w:r>
      <w:r>
        <w:rPr>
          <w:spacing w:val="80"/>
          <w:w w:val="150"/>
        </w:rPr>
        <w:t xml:space="preserve"> </w:t>
      </w:r>
      <w:r>
        <w:t>понятия</w:t>
      </w:r>
      <w:r>
        <w:rPr>
          <w:spacing w:val="80"/>
        </w:rPr>
        <w:t xml:space="preserve"> </w:t>
      </w:r>
      <w:r>
        <w:t>и</w:t>
      </w:r>
      <w:r>
        <w:rPr>
          <w:spacing w:val="80"/>
        </w:rPr>
        <w:t xml:space="preserve"> </w:t>
      </w:r>
      <w:r>
        <w:t>значение</w:t>
      </w:r>
      <w:r>
        <w:rPr>
          <w:spacing w:val="80"/>
          <w:w w:val="150"/>
        </w:rPr>
        <w:t xml:space="preserve"> </w:t>
      </w:r>
      <w:r>
        <w:t xml:space="preserve">для </w:t>
      </w:r>
      <w:r>
        <w:rPr>
          <w:spacing w:val="-2"/>
        </w:rPr>
        <w:t>человека;</w:t>
      </w:r>
    </w:p>
    <w:p w:rsidR="005071C8" w:rsidRDefault="00BD237E">
      <w:pPr>
        <w:pStyle w:val="a3"/>
        <w:tabs>
          <w:tab w:val="left" w:pos="2573"/>
          <w:tab w:val="left" w:pos="3711"/>
          <w:tab w:val="left" w:pos="5335"/>
          <w:tab w:val="left" w:pos="7284"/>
          <w:tab w:val="left" w:pos="8345"/>
          <w:tab w:val="left" w:pos="9670"/>
        </w:tabs>
        <w:spacing w:before="6" w:line="237" w:lineRule="auto"/>
        <w:ind w:left="883" w:right="861" w:firstLine="753"/>
        <w:jc w:val="left"/>
      </w:pPr>
      <w:r>
        <w:rPr>
          <w:noProof/>
          <w:lang w:eastAsia="ru-RU"/>
        </w:rPr>
        <w:drawing>
          <wp:anchor distT="0" distB="0" distL="0" distR="0" simplePos="0" relativeHeight="251724288" behindDoc="1" locked="0" layoutInCell="1" allowOverlap="1">
            <wp:simplePos x="0" y="0"/>
            <wp:positionH relativeFrom="page">
              <wp:posOffset>920800</wp:posOffset>
            </wp:positionH>
            <wp:positionV relativeFrom="paragraph">
              <wp:posOffset>7660</wp:posOffset>
            </wp:positionV>
            <wp:extent cx="237744" cy="167639"/>
            <wp:effectExtent l="0" t="0" r="0" b="0"/>
            <wp:wrapNone/>
            <wp:docPr id="442" name="Imag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pic:cNvPicPr/>
                  </pic:nvPicPr>
                  <pic:blipFill>
                    <a:blip r:embed="rId11" cstate="print"/>
                    <a:stretch>
                      <a:fillRect/>
                    </a:stretch>
                  </pic:blipFill>
                  <pic:spPr>
                    <a:xfrm>
                      <a:off x="0" y="0"/>
                      <a:ext cx="237744" cy="167639"/>
                    </a:xfrm>
                    <a:prstGeom prst="rect">
                      <a:avLst/>
                    </a:prstGeom>
                  </pic:spPr>
                </pic:pic>
              </a:graphicData>
            </a:graphic>
          </wp:anchor>
        </w:drawing>
      </w: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«культура</w:t>
      </w:r>
      <w:r>
        <w:tab/>
      </w:r>
      <w:r>
        <w:rPr>
          <w:spacing w:val="-2"/>
        </w:rPr>
        <w:t xml:space="preserve">безопасности </w:t>
      </w:r>
      <w:r>
        <w:t>жизнедеятельности»;источники и факторы опасности, их классификация;</w:t>
      </w:r>
    </w:p>
    <w:p w:rsidR="005071C8" w:rsidRDefault="00BD237E">
      <w:pPr>
        <w:pStyle w:val="a3"/>
        <w:spacing w:before="3"/>
        <w:ind w:left="1637" w:firstLine="0"/>
        <w:jc w:val="left"/>
      </w:pPr>
      <w:r>
        <w:rPr>
          <w:noProof/>
          <w:lang w:eastAsia="ru-RU"/>
        </w:rPr>
        <mc:AlternateContent>
          <mc:Choice Requires="wpg">
            <w:drawing>
              <wp:anchor distT="0" distB="0" distL="0" distR="0" simplePos="0" relativeHeight="251725312" behindDoc="1" locked="0" layoutInCell="1" allowOverlap="1">
                <wp:simplePos x="0" y="0"/>
                <wp:positionH relativeFrom="page">
                  <wp:posOffset>920800</wp:posOffset>
                </wp:positionH>
                <wp:positionV relativeFrom="paragraph">
                  <wp:posOffset>7384</wp:posOffset>
                </wp:positionV>
                <wp:extent cx="238125" cy="344805"/>
                <wp:effectExtent l="0" t="0" r="0" b="0"/>
                <wp:wrapNone/>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444" name="Image 444"/>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445" name="Image 445"/>
                          <pic:cNvPicPr/>
                        </pic:nvPicPr>
                        <pic:blipFill>
                          <a:blip r:embed="rId11" cstate="print"/>
                          <a:stretch>
                            <a:fillRect/>
                          </a:stretch>
                        </pic:blipFill>
                        <pic:spPr>
                          <a:xfrm>
                            <a:off x="0" y="176784"/>
                            <a:ext cx="237744" cy="167639"/>
                          </a:xfrm>
                          <a:prstGeom prst="rect">
                            <a:avLst/>
                          </a:prstGeom>
                        </pic:spPr>
                      </pic:pic>
                    </wpg:wgp>
                  </a:graphicData>
                </a:graphic>
              </wp:anchor>
            </w:drawing>
          </mc:Choice>
          <mc:Fallback>
            <w:pict>
              <v:group w14:anchorId="46ACE277" id="Group 443" o:spid="_x0000_s1026" style="position:absolute;margin-left:72.5pt;margin-top:.6pt;width:18.75pt;height:27.15pt;z-index:-251591168;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">
                <v:shape id="Image 444"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">
                  <v:imagedata r:id="rId11" o:title=""/>
                </v:shape>
                <v:shape id="Image 445" o:spid="_x0000_s1028" type="#_x0000_t75" style="position:absolute;top:176784;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">
                  <v:imagedata r:id="rId11" o:title=""/>
                </v:shape>
                <w10:wrap anchorx="page"/>
              </v:group>
            </w:pict>
          </mc:Fallback>
        </mc:AlternateContent>
      </w:r>
      <w:r>
        <w:t>общие</w:t>
      </w:r>
      <w:r>
        <w:rPr>
          <w:spacing w:val="-15"/>
        </w:rPr>
        <w:t xml:space="preserve"> </w:t>
      </w:r>
      <w:r>
        <w:t>принципы</w:t>
      </w:r>
      <w:r>
        <w:rPr>
          <w:spacing w:val="-2"/>
        </w:rPr>
        <w:t xml:space="preserve"> </w:t>
      </w:r>
      <w:r>
        <w:t>безопасного</w:t>
      </w:r>
      <w:r>
        <w:rPr>
          <w:spacing w:val="-2"/>
        </w:rPr>
        <w:t xml:space="preserve"> поведения;</w:t>
      </w:r>
    </w:p>
    <w:p w:rsidR="005071C8" w:rsidRDefault="00BD237E">
      <w:pPr>
        <w:pStyle w:val="a3"/>
        <w:tabs>
          <w:tab w:val="left" w:pos="2400"/>
          <w:tab w:val="left" w:pos="4114"/>
          <w:tab w:val="left" w:pos="5359"/>
          <w:tab w:val="left" w:pos="6506"/>
          <w:tab w:val="left" w:pos="6871"/>
          <w:tab w:val="left" w:pos="8028"/>
          <w:tab w:val="left" w:pos="9166"/>
          <w:tab w:val="left" w:pos="10919"/>
        </w:tabs>
        <w:spacing w:before="5" w:line="237" w:lineRule="auto"/>
        <w:ind w:left="883" w:right="858" w:firstLine="753"/>
        <w:jc w:val="left"/>
      </w:pPr>
      <w:r>
        <w:rPr>
          <w:spacing w:val="-4"/>
        </w:rPr>
        <w:t>виды</w:t>
      </w:r>
      <w:r>
        <w:tab/>
      </w:r>
      <w:r>
        <w:rPr>
          <w:spacing w:val="-2"/>
        </w:rPr>
        <w:t>чрезвычайных</w:t>
      </w:r>
      <w:r>
        <w:tab/>
      </w:r>
      <w:r>
        <w:rPr>
          <w:spacing w:val="-2"/>
        </w:rPr>
        <w:t>ситуаций,</w:t>
      </w:r>
      <w:r>
        <w:tab/>
      </w:r>
      <w:r>
        <w:rPr>
          <w:spacing w:val="-2"/>
        </w:rPr>
        <w:t>сходство</w:t>
      </w:r>
      <w:r>
        <w:tab/>
      </w:r>
      <w:r>
        <w:rPr>
          <w:spacing w:val="-10"/>
        </w:rPr>
        <w:t>и</w:t>
      </w:r>
      <w:r>
        <w:tab/>
      </w:r>
      <w:r>
        <w:rPr>
          <w:spacing w:val="-2"/>
        </w:rPr>
        <w:t>различия</w:t>
      </w:r>
      <w:r>
        <w:tab/>
      </w:r>
      <w:r>
        <w:rPr>
          <w:spacing w:val="-2"/>
        </w:rPr>
        <w:t>опасной,</w:t>
      </w:r>
      <w:r>
        <w:tab/>
      </w:r>
      <w:r>
        <w:rPr>
          <w:spacing w:val="-2"/>
        </w:rPr>
        <w:t>экстремальной</w:t>
      </w:r>
      <w:r>
        <w:tab/>
      </w:r>
      <w:r>
        <w:rPr>
          <w:spacing w:val="-10"/>
        </w:rPr>
        <w:t xml:space="preserve">и </w:t>
      </w:r>
      <w:r>
        <w:rPr>
          <w:spacing w:val="-2"/>
        </w:rPr>
        <w:t>чрезвычайнойситуаций;</w:t>
      </w:r>
    </w:p>
    <w:p w:rsidR="005071C8" w:rsidRDefault="00BD237E">
      <w:pPr>
        <w:pStyle w:val="a3"/>
        <w:spacing w:before="8"/>
        <w:ind w:left="1642" w:firstLine="0"/>
        <w:jc w:val="left"/>
      </w:pPr>
      <w:r>
        <w:rPr>
          <w:noProof/>
          <w:lang w:eastAsia="ru-RU"/>
        </w:rPr>
        <mc:AlternateContent>
          <mc:Choice Requires="wpg">
            <w:drawing>
              <wp:anchor distT="0" distB="0" distL="0" distR="0" simplePos="0" relativeHeight="251726336" behindDoc="1" locked="0" layoutInCell="1" allowOverlap="1">
                <wp:simplePos x="0" y="0"/>
                <wp:positionH relativeFrom="page">
                  <wp:posOffset>920800</wp:posOffset>
                </wp:positionH>
                <wp:positionV relativeFrom="paragraph">
                  <wp:posOffset>10426</wp:posOffset>
                </wp:positionV>
                <wp:extent cx="243840" cy="344805"/>
                <wp:effectExtent l="0" t="0" r="0" b="0"/>
                <wp:wrapNone/>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344805"/>
                          <a:chOff x="0" y="0"/>
                          <a:chExt cx="243840" cy="344805"/>
                        </a:xfrm>
                      </wpg:grpSpPr>
                      <pic:pic xmlns:pic="http://schemas.openxmlformats.org/drawingml/2006/picture">
                        <pic:nvPicPr>
                          <pic:cNvPr id="447" name="Image 447"/>
                          <pic:cNvPicPr/>
                        </pic:nvPicPr>
                        <pic:blipFill>
                          <a:blip r:embed="rId12" cstate="print"/>
                          <a:stretch>
                            <a:fillRect/>
                          </a:stretch>
                        </pic:blipFill>
                        <pic:spPr>
                          <a:xfrm>
                            <a:off x="0" y="0"/>
                            <a:ext cx="243840" cy="167639"/>
                          </a:xfrm>
                          <a:prstGeom prst="rect">
                            <a:avLst/>
                          </a:prstGeom>
                        </pic:spPr>
                      </pic:pic>
                      <pic:pic xmlns:pic="http://schemas.openxmlformats.org/drawingml/2006/picture">
                        <pic:nvPicPr>
                          <pic:cNvPr id="448" name="Image 448"/>
                          <pic:cNvPicPr/>
                        </pic:nvPicPr>
                        <pic:blipFill>
                          <a:blip r:embed="rId11" cstate="print"/>
                          <a:stretch>
                            <a:fillRect/>
                          </a:stretch>
                        </pic:blipFill>
                        <pic:spPr>
                          <a:xfrm>
                            <a:off x="0" y="177037"/>
                            <a:ext cx="237744" cy="167639"/>
                          </a:xfrm>
                          <a:prstGeom prst="rect">
                            <a:avLst/>
                          </a:prstGeom>
                        </pic:spPr>
                      </pic:pic>
                    </wpg:wgp>
                  </a:graphicData>
                </a:graphic>
              </wp:anchor>
            </w:drawing>
          </mc:Choice>
          <mc:Fallback>
            <w:pict>
              <v:group w14:anchorId="3E22A6B0" id="Group 446" o:spid="_x0000_s1026" style="position:absolute;margin-left:72.5pt;margin-top:.8pt;width:19.2pt;height:27.15pt;z-index:-251590144;mso-wrap-distance-left:0;mso-wrap-distance-right:0;mso-position-horizontal-relative:page" coordsize="243840,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">
                <v:shape id="Image 447" o:spid="_x0000_s1027" type="#_x0000_t75" style="position:absolute;width:243840;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">
                  <v:imagedata r:id="rId13" o:title=""/>
                </v:shape>
                <v:shape id="Image 448" o:spid="_x0000_s1028" type="#_x0000_t75" style="position:absolute;top:177037;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">
                  <v:imagedata r:id="rId11" o:title=""/>
                </v:shape>
                <w10:wrap anchorx="page"/>
              </v:group>
            </w:pict>
          </mc:Fallback>
        </mc:AlternateContent>
      </w:r>
      <w:r>
        <w:t>уровни</w:t>
      </w:r>
      <w:r>
        <w:rPr>
          <w:spacing w:val="-12"/>
        </w:rPr>
        <w:t xml:space="preserve"> </w:t>
      </w:r>
      <w:r>
        <w:t>взаимодействия</w:t>
      </w:r>
      <w:r>
        <w:rPr>
          <w:spacing w:val="-6"/>
        </w:rPr>
        <w:t xml:space="preserve"> </w:t>
      </w:r>
      <w:r>
        <w:t>человека</w:t>
      </w:r>
      <w:r>
        <w:rPr>
          <w:spacing w:val="-8"/>
        </w:rPr>
        <w:t xml:space="preserve"> </w:t>
      </w:r>
      <w:r>
        <w:t>и</w:t>
      </w:r>
      <w:r>
        <w:rPr>
          <w:spacing w:val="-15"/>
        </w:rPr>
        <w:t xml:space="preserve"> </w:t>
      </w:r>
      <w:r>
        <w:t xml:space="preserve">окружающей </w:t>
      </w:r>
      <w:r>
        <w:rPr>
          <w:spacing w:val="-2"/>
        </w:rPr>
        <w:t>среды;</w:t>
      </w:r>
    </w:p>
    <w:p w:rsidR="005071C8" w:rsidRDefault="00BD237E">
      <w:pPr>
        <w:pStyle w:val="a3"/>
        <w:spacing w:before="5" w:line="237" w:lineRule="auto"/>
        <w:ind w:left="883" w:right="328" w:firstLine="753"/>
        <w:jc w:val="left"/>
      </w:pPr>
      <w:r>
        <w:t>механизм</w:t>
      </w:r>
      <w:r>
        <w:rPr>
          <w:spacing w:val="80"/>
        </w:rPr>
        <w:t xml:space="preserve"> </w:t>
      </w:r>
      <w:r>
        <w:t>перерастания</w:t>
      </w:r>
      <w:r>
        <w:rPr>
          <w:spacing w:val="80"/>
        </w:rPr>
        <w:t xml:space="preserve"> </w:t>
      </w:r>
      <w:r>
        <w:t>повседневной</w:t>
      </w:r>
      <w:r>
        <w:rPr>
          <w:spacing w:val="80"/>
        </w:rPr>
        <w:t xml:space="preserve"> </w:t>
      </w:r>
      <w:r>
        <w:t>ситуации</w:t>
      </w:r>
      <w:r>
        <w:rPr>
          <w:spacing w:val="80"/>
        </w:rPr>
        <w:t xml:space="preserve"> </w:t>
      </w:r>
      <w:r>
        <w:t>в</w:t>
      </w:r>
      <w:r>
        <w:rPr>
          <w:spacing w:val="80"/>
        </w:rPr>
        <w:t xml:space="preserve"> </w:t>
      </w:r>
      <w:r>
        <w:t>чрезвычайную</w:t>
      </w:r>
      <w:r>
        <w:rPr>
          <w:spacing w:val="80"/>
        </w:rPr>
        <w:t xml:space="preserve"> </w:t>
      </w:r>
      <w:r>
        <w:t>ситуацию,</w:t>
      </w:r>
      <w:r>
        <w:rPr>
          <w:spacing w:val="40"/>
        </w:rPr>
        <w:t xml:space="preserve"> </w:t>
      </w:r>
      <w:r>
        <w:t>правила поведения вопасных и чрезвычайных ситуациях.</w:t>
      </w:r>
    </w:p>
    <w:p w:rsidR="005071C8" w:rsidRDefault="00BD237E">
      <w:pPr>
        <w:pStyle w:val="3"/>
        <w:spacing w:before="18"/>
        <w:ind w:left="1450"/>
        <w:jc w:val="left"/>
      </w:pPr>
      <w:r>
        <w:t>Модуль</w:t>
      </w:r>
      <w:r>
        <w:rPr>
          <w:spacing w:val="-3"/>
        </w:rPr>
        <w:t xml:space="preserve"> </w:t>
      </w:r>
      <w:r>
        <w:t>№</w:t>
      </w:r>
      <w:r>
        <w:rPr>
          <w:spacing w:val="-7"/>
        </w:rPr>
        <w:t xml:space="preserve"> </w:t>
      </w:r>
      <w:r>
        <w:t>2</w:t>
      </w:r>
      <w:r>
        <w:rPr>
          <w:spacing w:val="-10"/>
        </w:rPr>
        <w:t xml:space="preserve"> </w:t>
      </w:r>
      <w:r>
        <w:t>«Безопасность</w:t>
      </w:r>
      <w:r>
        <w:rPr>
          <w:spacing w:val="-2"/>
        </w:rPr>
        <w:t xml:space="preserve"> </w:t>
      </w:r>
      <w:r>
        <w:t>в</w:t>
      </w:r>
      <w:r>
        <w:rPr>
          <w:spacing w:val="-5"/>
        </w:rPr>
        <w:t xml:space="preserve"> </w:t>
      </w:r>
      <w:r>
        <w:rPr>
          <w:spacing w:val="-2"/>
        </w:rPr>
        <w:t>быту»:</w:t>
      </w:r>
    </w:p>
    <w:p w:rsidR="005071C8" w:rsidRDefault="00BD237E">
      <w:pPr>
        <w:pStyle w:val="a3"/>
        <w:spacing w:line="271" w:lineRule="exact"/>
        <w:ind w:left="1637" w:firstLine="0"/>
        <w:jc w:val="left"/>
      </w:pPr>
      <w:r>
        <w:rPr>
          <w:noProof/>
          <w:lang w:eastAsia="ru-RU"/>
        </w:rPr>
        <mc:AlternateContent>
          <mc:Choice Requires="wpg">
            <w:drawing>
              <wp:anchor distT="0" distB="0" distL="0" distR="0" simplePos="0" relativeHeight="251727360" behindDoc="1" locked="0" layoutInCell="1" allowOverlap="1">
                <wp:simplePos x="0" y="0"/>
                <wp:positionH relativeFrom="page">
                  <wp:posOffset>920800</wp:posOffset>
                </wp:positionH>
                <wp:positionV relativeFrom="paragraph">
                  <wp:posOffset>2934</wp:posOffset>
                </wp:positionV>
                <wp:extent cx="238125" cy="521334"/>
                <wp:effectExtent l="0" t="0" r="0" b="0"/>
                <wp:wrapNone/>
                <wp:docPr id="44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21334"/>
                          <a:chOff x="0" y="0"/>
                          <a:chExt cx="238125" cy="521334"/>
                        </a:xfrm>
                      </wpg:grpSpPr>
                      <pic:pic xmlns:pic="http://schemas.openxmlformats.org/drawingml/2006/picture">
                        <pic:nvPicPr>
                          <pic:cNvPr id="450" name="Image 450"/>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451" name="Image 451"/>
                          <pic:cNvPicPr/>
                        </pic:nvPicPr>
                        <pic:blipFill>
                          <a:blip r:embed="rId11" cstate="print"/>
                          <a:stretch>
                            <a:fillRect/>
                          </a:stretch>
                        </pic:blipFill>
                        <pic:spPr>
                          <a:xfrm>
                            <a:off x="0" y="173736"/>
                            <a:ext cx="237744" cy="167639"/>
                          </a:xfrm>
                          <a:prstGeom prst="rect">
                            <a:avLst/>
                          </a:prstGeom>
                        </pic:spPr>
                      </pic:pic>
                      <pic:pic xmlns:pic="http://schemas.openxmlformats.org/drawingml/2006/picture">
                        <pic:nvPicPr>
                          <pic:cNvPr id="452" name="Image 452"/>
                          <pic:cNvPicPr/>
                        </pic:nvPicPr>
                        <pic:blipFill>
                          <a:blip r:embed="rId11" cstate="print"/>
                          <a:stretch>
                            <a:fillRect/>
                          </a:stretch>
                        </pic:blipFill>
                        <pic:spPr>
                          <a:xfrm>
                            <a:off x="0" y="353568"/>
                            <a:ext cx="237744" cy="167639"/>
                          </a:xfrm>
                          <a:prstGeom prst="rect">
                            <a:avLst/>
                          </a:prstGeom>
                        </pic:spPr>
                      </pic:pic>
                    </wpg:wgp>
                  </a:graphicData>
                </a:graphic>
              </wp:anchor>
            </w:drawing>
          </mc:Choice>
          <mc:Fallback>
            <w:pict>
              <v:group w14:anchorId="46C0DD15" id="Group 449" o:spid="_x0000_s1026" style="position:absolute;margin-left:72.5pt;margin-top:.25pt;width:18.75pt;height:41.05pt;z-index:-251589120;mso-wrap-distance-left:0;mso-wrap-distance-right:0;mso-position-horizontal-relative:page" coordsize="238125,52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">
                <v:shape id="Image 450"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">
                  <v:imagedata r:id="rId11" o:title=""/>
                </v:shape>
                <v:shape id="Image 451" o:spid="_x0000_s1028" type="#_x0000_t75" style="position:absolute;top:173736;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">
                  <v:imagedata r:id="rId11" o:title=""/>
                </v:shape>
                <v:shape id="Image 452" o:spid="_x0000_s1029" type="#_x0000_t75" style="position:absolute;top:353568;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">
                  <v:imagedata r:id="rId11" o:title=""/>
                </v:shape>
                <w10:wrap anchorx="page"/>
              </v:group>
            </w:pict>
          </mc:Fallback>
        </mc:AlternateContent>
      </w:r>
      <w:r>
        <w:t>основные</w:t>
      </w:r>
      <w:r>
        <w:rPr>
          <w:spacing w:val="-6"/>
        </w:rPr>
        <w:t xml:space="preserve"> </w:t>
      </w:r>
      <w:r>
        <w:t>источники</w:t>
      </w:r>
      <w:r>
        <w:rPr>
          <w:spacing w:val="-8"/>
        </w:rPr>
        <w:t xml:space="preserve"> </w:t>
      </w:r>
      <w:r>
        <w:t>опасности</w:t>
      </w:r>
      <w:r>
        <w:rPr>
          <w:spacing w:val="-2"/>
        </w:rPr>
        <w:t xml:space="preserve"> </w:t>
      </w:r>
      <w:r>
        <w:t>в</w:t>
      </w:r>
      <w:r>
        <w:rPr>
          <w:spacing w:val="-8"/>
        </w:rPr>
        <w:t xml:space="preserve"> </w:t>
      </w:r>
      <w:r>
        <w:t>быту</w:t>
      </w:r>
      <w:r>
        <w:rPr>
          <w:spacing w:val="-16"/>
        </w:rPr>
        <w:t xml:space="preserve"> </w:t>
      </w:r>
      <w:r>
        <w:t>и</w:t>
      </w:r>
      <w:r>
        <w:rPr>
          <w:spacing w:val="-4"/>
        </w:rPr>
        <w:t xml:space="preserve"> </w:t>
      </w:r>
      <w:r>
        <w:t>их</w:t>
      </w:r>
      <w:r>
        <w:rPr>
          <w:spacing w:val="-5"/>
        </w:rPr>
        <w:t xml:space="preserve"> </w:t>
      </w:r>
      <w:r>
        <w:rPr>
          <w:spacing w:val="-2"/>
        </w:rPr>
        <w:t>классификация;</w:t>
      </w:r>
    </w:p>
    <w:p w:rsidR="005071C8" w:rsidRDefault="00BD237E">
      <w:pPr>
        <w:pStyle w:val="a3"/>
        <w:spacing w:line="275" w:lineRule="exact"/>
        <w:ind w:left="1637" w:firstLine="0"/>
        <w:jc w:val="left"/>
      </w:pPr>
      <w:r>
        <w:t>защита</w:t>
      </w:r>
      <w:r>
        <w:rPr>
          <w:spacing w:val="-8"/>
        </w:rPr>
        <w:t xml:space="preserve"> </w:t>
      </w:r>
      <w:r>
        <w:t>прав</w:t>
      </w:r>
      <w:r>
        <w:rPr>
          <w:spacing w:val="-9"/>
        </w:rPr>
        <w:t xml:space="preserve"> </w:t>
      </w:r>
      <w:r>
        <w:t>потребителя,</w:t>
      </w:r>
      <w:r>
        <w:rPr>
          <w:spacing w:val="-3"/>
        </w:rPr>
        <w:t xml:space="preserve"> </w:t>
      </w:r>
      <w:r>
        <w:t>сроки</w:t>
      </w:r>
      <w:r>
        <w:rPr>
          <w:spacing w:val="-10"/>
        </w:rPr>
        <w:t xml:space="preserve"> </w:t>
      </w:r>
      <w:r>
        <w:t>годности</w:t>
      </w:r>
      <w:r>
        <w:rPr>
          <w:spacing w:val="-9"/>
        </w:rPr>
        <w:t xml:space="preserve"> </w:t>
      </w:r>
      <w:r>
        <w:t>и</w:t>
      </w:r>
      <w:r>
        <w:rPr>
          <w:spacing w:val="-6"/>
        </w:rPr>
        <w:t xml:space="preserve"> </w:t>
      </w:r>
      <w:r>
        <w:t>состав</w:t>
      </w:r>
      <w:r>
        <w:rPr>
          <w:spacing w:val="-4"/>
        </w:rPr>
        <w:t xml:space="preserve"> </w:t>
      </w:r>
      <w:r>
        <w:t>продуктов</w:t>
      </w:r>
      <w:r>
        <w:rPr>
          <w:spacing w:val="1"/>
        </w:rPr>
        <w:t xml:space="preserve"> </w:t>
      </w:r>
      <w:r>
        <w:rPr>
          <w:spacing w:val="-2"/>
        </w:rPr>
        <w:t>питания;</w:t>
      </w:r>
    </w:p>
    <w:p w:rsidR="005071C8" w:rsidRDefault="00BD237E">
      <w:pPr>
        <w:pStyle w:val="a3"/>
        <w:spacing w:before="7"/>
        <w:ind w:left="883" w:firstLine="753"/>
        <w:jc w:val="left"/>
      </w:pPr>
      <w:r>
        <w:t>бытовые отравления и причины</w:t>
      </w:r>
      <w:r>
        <w:rPr>
          <w:spacing w:val="30"/>
        </w:rPr>
        <w:t xml:space="preserve"> </w:t>
      </w:r>
      <w:r>
        <w:t>их возникновения,</w:t>
      </w:r>
      <w:r>
        <w:rPr>
          <w:spacing w:val="31"/>
        </w:rPr>
        <w:t xml:space="preserve"> </w:t>
      </w:r>
      <w:r>
        <w:t>классификация</w:t>
      </w:r>
      <w:r>
        <w:rPr>
          <w:spacing w:val="28"/>
        </w:rPr>
        <w:t xml:space="preserve"> </w:t>
      </w:r>
      <w:r>
        <w:t xml:space="preserve">ядовитыхвеществ и </w:t>
      </w:r>
      <w:r>
        <w:rPr>
          <w:spacing w:val="-2"/>
        </w:rPr>
        <w:t>ихопасности;</w:t>
      </w:r>
    </w:p>
    <w:p w:rsidR="005071C8" w:rsidRDefault="00BD237E">
      <w:pPr>
        <w:pStyle w:val="a3"/>
        <w:spacing w:before="8" w:line="237" w:lineRule="auto"/>
        <w:ind w:left="883" w:right="1474" w:firstLine="753"/>
        <w:jc w:val="left"/>
      </w:pPr>
      <w:r>
        <w:rPr>
          <w:noProof/>
          <w:lang w:eastAsia="ru-RU"/>
        </w:rPr>
        <w:drawing>
          <wp:anchor distT="0" distB="0" distL="0" distR="0" simplePos="0" relativeHeight="251728384" behindDoc="1" locked="0" layoutInCell="1" allowOverlap="1">
            <wp:simplePos x="0" y="0"/>
            <wp:positionH relativeFrom="page">
              <wp:posOffset>920800</wp:posOffset>
            </wp:positionH>
            <wp:positionV relativeFrom="paragraph">
              <wp:posOffset>8813</wp:posOffset>
            </wp:positionV>
            <wp:extent cx="237744" cy="167640"/>
            <wp:effectExtent l="0" t="0" r="0" b="0"/>
            <wp:wrapNone/>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11" cstate="print"/>
                    <a:stretch>
                      <a:fillRect/>
                    </a:stretch>
                  </pic:blipFill>
                  <pic:spPr>
                    <a:xfrm>
                      <a:off x="0" y="0"/>
                      <a:ext cx="237744" cy="167640"/>
                    </a:xfrm>
                    <a:prstGeom prst="rect">
                      <a:avLst/>
                    </a:prstGeom>
                  </pic:spPr>
                </pic:pic>
              </a:graphicData>
            </a:graphic>
          </wp:anchor>
        </w:drawing>
      </w:r>
      <w:r>
        <w:t>признаки</w:t>
      </w:r>
      <w:r>
        <w:rPr>
          <w:spacing w:val="-3"/>
        </w:rPr>
        <w:t xml:space="preserve"> </w:t>
      </w:r>
      <w:r>
        <w:t>отравления,</w:t>
      </w:r>
      <w:r>
        <w:rPr>
          <w:spacing w:val="-2"/>
        </w:rPr>
        <w:t xml:space="preserve"> </w:t>
      </w:r>
      <w:r>
        <w:t>приёмы и</w:t>
      </w:r>
      <w:r>
        <w:rPr>
          <w:spacing w:val="-5"/>
        </w:rPr>
        <w:t xml:space="preserve"> </w:t>
      </w:r>
      <w:r>
        <w:t>правила</w:t>
      </w:r>
      <w:r>
        <w:rPr>
          <w:spacing w:val="-6"/>
        </w:rPr>
        <w:t xml:space="preserve"> </w:t>
      </w:r>
      <w:r>
        <w:t>оказания первой</w:t>
      </w:r>
      <w:r>
        <w:rPr>
          <w:spacing w:val="-4"/>
        </w:rPr>
        <w:t xml:space="preserve"> </w:t>
      </w:r>
      <w:r>
        <w:t>помощи;</w:t>
      </w:r>
      <w:r>
        <w:rPr>
          <w:spacing w:val="-4"/>
        </w:rPr>
        <w:t xml:space="preserve"> </w:t>
      </w:r>
      <w:r>
        <w:t>правила комплектования и хранения домашней аптечки;</w:t>
      </w:r>
    </w:p>
    <w:p w:rsidR="005071C8" w:rsidRDefault="00BD237E">
      <w:pPr>
        <w:pStyle w:val="a3"/>
        <w:spacing w:before="5" w:line="237" w:lineRule="auto"/>
        <w:ind w:left="883" w:right="976" w:firstLine="753"/>
        <w:jc w:val="left"/>
      </w:pPr>
      <w:r>
        <w:rPr>
          <w:noProof/>
          <w:lang w:eastAsia="ru-RU"/>
        </w:rPr>
        <w:drawing>
          <wp:anchor distT="0" distB="0" distL="0" distR="0" simplePos="0" relativeHeight="251729408" behindDoc="1" locked="0" layoutInCell="1" allowOverlap="1">
            <wp:simplePos x="0" y="0"/>
            <wp:positionH relativeFrom="page">
              <wp:posOffset>920800</wp:posOffset>
            </wp:positionH>
            <wp:positionV relativeFrom="paragraph">
              <wp:posOffset>7217</wp:posOffset>
            </wp:positionV>
            <wp:extent cx="237744" cy="167640"/>
            <wp:effectExtent l="0" t="0" r="0" b="0"/>
            <wp:wrapNone/>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11" cstate="print"/>
                    <a:stretch>
                      <a:fillRect/>
                    </a:stretch>
                  </pic:blipFill>
                  <pic:spPr>
                    <a:xfrm>
                      <a:off x="0" y="0"/>
                      <a:ext cx="237744" cy="167640"/>
                    </a:xfrm>
                    <a:prstGeom prst="rect">
                      <a:avLst/>
                    </a:prstGeom>
                  </pic:spPr>
                </pic:pic>
              </a:graphicData>
            </a:graphic>
          </wp:anchor>
        </w:drawing>
      </w:r>
      <w:r>
        <w:t>бытовые</w:t>
      </w:r>
      <w:r>
        <w:rPr>
          <w:spacing w:val="40"/>
        </w:rPr>
        <w:t xml:space="preserve"> </w:t>
      </w:r>
      <w:r>
        <w:t>травмы</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приёмы</w:t>
      </w:r>
      <w:r>
        <w:rPr>
          <w:spacing w:val="40"/>
        </w:rPr>
        <w:t xml:space="preserve"> </w:t>
      </w:r>
      <w:r>
        <w:t>и</w:t>
      </w:r>
      <w:r>
        <w:rPr>
          <w:spacing w:val="40"/>
        </w:rPr>
        <w:t xml:space="preserve"> </w:t>
      </w:r>
      <w:r>
        <w:t>правила</w:t>
      </w:r>
      <w:r>
        <w:rPr>
          <w:spacing w:val="40"/>
        </w:rPr>
        <w:t xml:space="preserve"> </w:t>
      </w:r>
      <w:r>
        <w:t>оказания</w:t>
      </w:r>
      <w:r>
        <w:rPr>
          <w:spacing w:val="40"/>
        </w:rPr>
        <w:t xml:space="preserve"> </w:t>
      </w:r>
      <w:r>
        <w:t>первой помощи;</w:t>
      </w:r>
      <w:r>
        <w:rPr>
          <w:spacing w:val="55"/>
        </w:rPr>
        <w:t xml:space="preserve"> </w:t>
      </w:r>
      <w:r>
        <w:t>правила</w:t>
      </w:r>
      <w:r>
        <w:rPr>
          <w:spacing w:val="52"/>
        </w:rPr>
        <w:t xml:space="preserve"> </w:t>
      </w:r>
      <w:r>
        <w:t>обращения</w:t>
      </w:r>
      <w:r>
        <w:rPr>
          <w:spacing w:val="62"/>
        </w:rPr>
        <w:t xml:space="preserve"> </w:t>
      </w:r>
      <w:r>
        <w:t>с</w:t>
      </w:r>
      <w:r>
        <w:rPr>
          <w:spacing w:val="60"/>
        </w:rPr>
        <w:t xml:space="preserve"> </w:t>
      </w:r>
      <w:r>
        <w:t>газовыми</w:t>
      </w:r>
      <w:r>
        <w:rPr>
          <w:spacing w:val="63"/>
        </w:rPr>
        <w:t xml:space="preserve"> </w:t>
      </w:r>
      <w:r>
        <w:t>и</w:t>
      </w:r>
      <w:r>
        <w:rPr>
          <w:spacing w:val="57"/>
        </w:rPr>
        <w:t xml:space="preserve"> </w:t>
      </w:r>
      <w:r>
        <w:t>электрическими</w:t>
      </w:r>
      <w:r>
        <w:rPr>
          <w:spacing w:val="63"/>
        </w:rPr>
        <w:t xml:space="preserve"> </w:t>
      </w:r>
      <w:r>
        <w:t>приборами,</w:t>
      </w:r>
      <w:r>
        <w:rPr>
          <w:spacing w:val="59"/>
        </w:rPr>
        <w:t xml:space="preserve"> </w:t>
      </w:r>
      <w:r>
        <w:t>приёмы</w:t>
      </w:r>
      <w:r>
        <w:rPr>
          <w:spacing w:val="63"/>
        </w:rPr>
        <w:t xml:space="preserve"> </w:t>
      </w:r>
      <w:r>
        <w:t>и</w:t>
      </w:r>
      <w:r>
        <w:rPr>
          <w:spacing w:val="76"/>
        </w:rPr>
        <w:t xml:space="preserve"> </w:t>
      </w:r>
      <w:r>
        <w:rPr>
          <w:spacing w:val="-2"/>
        </w:rPr>
        <w:t>правила</w:t>
      </w:r>
    </w:p>
    <w:p w:rsidR="005071C8" w:rsidRDefault="00BD237E">
      <w:pPr>
        <w:spacing w:before="13"/>
        <w:ind w:left="739"/>
      </w:pPr>
      <w:r>
        <w:rPr>
          <w:spacing w:val="-5"/>
        </w:rPr>
        <w:t>649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lastRenderedPageBreak/>
        <w:t>оказания</w:t>
      </w:r>
      <w:r>
        <w:rPr>
          <w:spacing w:val="-4"/>
        </w:rPr>
        <w:t xml:space="preserve"> </w:t>
      </w:r>
      <w:r>
        <w:t xml:space="preserve">первой </w:t>
      </w:r>
      <w:r>
        <w:rPr>
          <w:spacing w:val="-2"/>
        </w:rPr>
        <w:t>помощи;</w:t>
      </w:r>
    </w:p>
    <w:p w:rsidR="005071C8" w:rsidRDefault="00BD237E">
      <w:pPr>
        <w:pStyle w:val="a3"/>
        <w:spacing w:before="14" w:line="237" w:lineRule="auto"/>
        <w:ind w:left="883" w:right="976" w:firstLine="753"/>
        <w:jc w:val="left"/>
      </w:pPr>
      <w:r>
        <w:rPr>
          <w:noProof/>
          <w:lang w:eastAsia="ru-RU"/>
        </w:rPr>
        <w:drawing>
          <wp:anchor distT="0" distB="0" distL="0" distR="0" simplePos="0" relativeHeight="251730432" behindDoc="1" locked="0" layoutInCell="1" allowOverlap="1">
            <wp:simplePos x="0" y="0"/>
            <wp:positionH relativeFrom="page">
              <wp:posOffset>920800</wp:posOffset>
            </wp:positionH>
            <wp:positionV relativeFrom="paragraph">
              <wp:posOffset>12968</wp:posOffset>
            </wp:positionV>
            <wp:extent cx="237744" cy="167640"/>
            <wp:effectExtent l="0" t="0" r="0" b="0"/>
            <wp:wrapNone/>
            <wp:docPr id="455" name="Imag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11" cstate="print"/>
                    <a:stretch>
                      <a:fillRect/>
                    </a:stretch>
                  </pic:blipFill>
                  <pic:spPr>
                    <a:xfrm>
                      <a:off x="0" y="0"/>
                      <a:ext cx="237744" cy="167640"/>
                    </a:xfrm>
                    <a:prstGeom prst="rect">
                      <a:avLst/>
                    </a:prstGeom>
                  </pic:spPr>
                </pic:pic>
              </a:graphicData>
            </a:graphic>
          </wp:anchor>
        </w:drawing>
      </w:r>
      <w:r>
        <w:t>правила</w:t>
      </w:r>
      <w:r>
        <w:rPr>
          <w:spacing w:val="36"/>
        </w:rPr>
        <w:t xml:space="preserve"> </w:t>
      </w:r>
      <w:r>
        <w:t>поведения</w:t>
      </w:r>
      <w:r>
        <w:rPr>
          <w:spacing w:val="32"/>
        </w:rPr>
        <w:t xml:space="preserve"> </w:t>
      </w:r>
      <w:r>
        <w:t>в</w:t>
      </w:r>
      <w:r>
        <w:rPr>
          <w:spacing w:val="39"/>
        </w:rPr>
        <w:t xml:space="preserve"> </w:t>
      </w:r>
      <w:r>
        <w:t>подъезде</w:t>
      </w:r>
      <w:r>
        <w:rPr>
          <w:spacing w:val="36"/>
        </w:rPr>
        <w:t xml:space="preserve"> </w:t>
      </w:r>
      <w:r>
        <w:t>и</w:t>
      </w:r>
      <w:r>
        <w:rPr>
          <w:spacing w:val="33"/>
        </w:rPr>
        <w:t xml:space="preserve"> </w:t>
      </w:r>
      <w:r>
        <w:t>лифте,</w:t>
      </w:r>
      <w:r>
        <w:rPr>
          <w:spacing w:val="34"/>
        </w:rPr>
        <w:t xml:space="preserve"> </w:t>
      </w:r>
      <w:r>
        <w:t>а</w:t>
      </w:r>
      <w:r>
        <w:rPr>
          <w:spacing w:val="36"/>
        </w:rPr>
        <w:t xml:space="preserve"> </w:t>
      </w:r>
      <w:r>
        <w:t>также</w:t>
      </w:r>
      <w:r>
        <w:rPr>
          <w:spacing w:val="36"/>
        </w:rPr>
        <w:t xml:space="preserve"> </w:t>
      </w:r>
      <w:r>
        <w:t>при</w:t>
      </w:r>
      <w:r>
        <w:rPr>
          <w:spacing w:val="33"/>
        </w:rPr>
        <w:t xml:space="preserve"> </w:t>
      </w:r>
      <w:r>
        <w:t>входе</w:t>
      </w:r>
      <w:r>
        <w:rPr>
          <w:spacing w:val="36"/>
        </w:rPr>
        <w:t xml:space="preserve"> </w:t>
      </w:r>
      <w:r>
        <w:t>и</w:t>
      </w:r>
      <w:r>
        <w:rPr>
          <w:spacing w:val="33"/>
        </w:rPr>
        <w:t xml:space="preserve"> </w:t>
      </w:r>
      <w:r>
        <w:t>выходе</w:t>
      </w:r>
      <w:r>
        <w:rPr>
          <w:spacing w:val="80"/>
        </w:rPr>
        <w:t xml:space="preserve"> </w:t>
      </w:r>
      <w:r>
        <w:t>из</w:t>
      </w:r>
      <w:r>
        <w:rPr>
          <w:spacing w:val="33"/>
        </w:rPr>
        <w:t xml:space="preserve"> </w:t>
      </w:r>
      <w:r>
        <w:t>них;пожар</w:t>
      </w:r>
      <w:r>
        <w:rPr>
          <w:spacing w:val="35"/>
        </w:rPr>
        <w:t xml:space="preserve"> </w:t>
      </w:r>
      <w:r>
        <w:t>и факторы его развития;</w:t>
      </w:r>
    </w:p>
    <w:p w:rsidR="005071C8" w:rsidRDefault="00BD237E">
      <w:pPr>
        <w:pStyle w:val="a3"/>
        <w:spacing w:before="6" w:line="237" w:lineRule="auto"/>
        <w:ind w:left="883" w:firstLine="758"/>
        <w:jc w:val="left"/>
      </w:pPr>
      <w:r>
        <w:rPr>
          <w:noProof/>
          <w:lang w:eastAsia="ru-RU"/>
        </w:rPr>
        <w:drawing>
          <wp:anchor distT="0" distB="0" distL="0" distR="0" simplePos="0" relativeHeight="251731456" behindDoc="1" locked="0" layoutInCell="1" allowOverlap="1">
            <wp:simplePos x="0" y="0"/>
            <wp:positionH relativeFrom="page">
              <wp:posOffset>920800</wp:posOffset>
            </wp:positionH>
            <wp:positionV relativeFrom="paragraph">
              <wp:posOffset>7613</wp:posOffset>
            </wp:positionV>
            <wp:extent cx="243840" cy="167640"/>
            <wp:effectExtent l="0" t="0" r="0" b="0"/>
            <wp:wrapNone/>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12" cstate="print"/>
                    <a:stretch>
                      <a:fillRect/>
                    </a:stretch>
                  </pic:blipFill>
                  <pic:spPr>
                    <a:xfrm>
                      <a:off x="0" y="0"/>
                      <a:ext cx="243840" cy="167640"/>
                    </a:xfrm>
                    <a:prstGeom prst="rect">
                      <a:avLst/>
                    </a:prstGeom>
                  </pic:spPr>
                </pic:pic>
              </a:graphicData>
            </a:graphic>
          </wp:anchor>
        </w:drawing>
      </w:r>
      <w:r>
        <w:t>условия</w:t>
      </w:r>
      <w:r>
        <w:rPr>
          <w:spacing w:val="40"/>
        </w:rPr>
        <w:t xml:space="preserve"> </w:t>
      </w:r>
      <w:r>
        <w:t>и</w:t>
      </w:r>
      <w:r>
        <w:rPr>
          <w:spacing w:val="40"/>
        </w:rPr>
        <w:t xml:space="preserve"> </w:t>
      </w:r>
      <w:r>
        <w:t>причины</w:t>
      </w:r>
      <w:r>
        <w:rPr>
          <w:spacing w:val="40"/>
        </w:rPr>
        <w:t xml:space="preserve"> </w:t>
      </w:r>
      <w:r>
        <w:t>возникновения</w:t>
      </w:r>
      <w:r>
        <w:rPr>
          <w:spacing w:val="40"/>
        </w:rPr>
        <w:t xml:space="preserve"> </w:t>
      </w:r>
      <w:r>
        <w:t>пожаров,</w:t>
      </w:r>
      <w:r>
        <w:rPr>
          <w:spacing w:val="40"/>
        </w:rPr>
        <w:t xml:space="preserve"> </w:t>
      </w:r>
      <w:r>
        <w:t>их</w:t>
      </w:r>
      <w:r>
        <w:rPr>
          <w:spacing w:val="40"/>
        </w:rPr>
        <w:t xml:space="preserve"> </w:t>
      </w:r>
      <w:r>
        <w:t>возможные</w:t>
      </w:r>
      <w:r>
        <w:rPr>
          <w:spacing w:val="40"/>
        </w:rPr>
        <w:t xml:space="preserve"> </w:t>
      </w:r>
      <w:r>
        <w:t>последствия,</w:t>
      </w:r>
      <w:r>
        <w:rPr>
          <w:spacing w:val="40"/>
        </w:rPr>
        <w:t xml:space="preserve"> </w:t>
      </w:r>
      <w:r>
        <w:t>приёмы</w:t>
      </w:r>
      <w:r>
        <w:rPr>
          <w:spacing w:val="-2"/>
        </w:rPr>
        <w:t xml:space="preserve"> </w:t>
      </w:r>
      <w:r>
        <w:t>и</w:t>
      </w:r>
      <w:r>
        <w:rPr>
          <w:spacing w:val="40"/>
        </w:rPr>
        <w:t xml:space="preserve"> </w:t>
      </w:r>
      <w:r>
        <w:t>правилаоказания первой помощи;</w:t>
      </w:r>
    </w:p>
    <w:p w:rsidR="005071C8" w:rsidRDefault="00BD237E">
      <w:pPr>
        <w:pStyle w:val="a3"/>
        <w:spacing w:before="9"/>
        <w:ind w:left="1637" w:firstLine="0"/>
        <w:jc w:val="left"/>
      </w:pPr>
      <w:r>
        <w:rPr>
          <w:noProof/>
          <w:lang w:eastAsia="ru-RU"/>
        </w:rPr>
        <mc:AlternateContent>
          <mc:Choice Requires="wpg">
            <w:drawing>
              <wp:anchor distT="0" distB="0" distL="0" distR="0" simplePos="0" relativeHeight="251732480" behindDoc="1" locked="0" layoutInCell="1" allowOverlap="1">
                <wp:simplePos x="0" y="0"/>
                <wp:positionH relativeFrom="page">
                  <wp:posOffset>920800</wp:posOffset>
                </wp:positionH>
                <wp:positionV relativeFrom="paragraph">
                  <wp:posOffset>10767</wp:posOffset>
                </wp:positionV>
                <wp:extent cx="238125" cy="344805"/>
                <wp:effectExtent l="0" t="0" r="0" b="0"/>
                <wp:wrapNone/>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458" name="Image 458"/>
                          <pic:cNvPicPr/>
                        </pic:nvPicPr>
                        <pic:blipFill>
                          <a:blip r:embed="rId10" cstate="print"/>
                          <a:stretch>
                            <a:fillRect/>
                          </a:stretch>
                        </pic:blipFill>
                        <pic:spPr>
                          <a:xfrm>
                            <a:off x="0" y="0"/>
                            <a:ext cx="237744" cy="167640"/>
                          </a:xfrm>
                          <a:prstGeom prst="rect">
                            <a:avLst/>
                          </a:prstGeom>
                        </pic:spPr>
                      </pic:pic>
                      <pic:pic xmlns:pic="http://schemas.openxmlformats.org/drawingml/2006/picture">
                        <pic:nvPicPr>
                          <pic:cNvPr id="459" name="Image 459"/>
                          <pic:cNvPicPr/>
                        </pic:nvPicPr>
                        <pic:blipFill>
                          <a:blip r:embed="rId10" cstate="print"/>
                          <a:stretch>
                            <a:fillRect/>
                          </a:stretch>
                        </pic:blipFill>
                        <pic:spPr>
                          <a:xfrm>
                            <a:off x="0" y="176784"/>
                            <a:ext cx="237744" cy="167640"/>
                          </a:xfrm>
                          <a:prstGeom prst="rect">
                            <a:avLst/>
                          </a:prstGeom>
                        </pic:spPr>
                      </pic:pic>
                    </wpg:wgp>
                  </a:graphicData>
                </a:graphic>
              </wp:anchor>
            </w:drawing>
          </mc:Choice>
          <mc:Fallback>
            <w:pict>
              <v:group w14:anchorId="5F79957A" id="Group 457" o:spid="_x0000_s1026" style="position:absolute;margin-left:72.5pt;margin-top:.85pt;width:18.75pt;height:27.15pt;z-index:-251584000;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">
                <v:shape id="Image 458"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">
                  <v:imagedata r:id="rId11" o:title=""/>
                </v:shape>
                <v:shape id="Image 459" o:spid="_x0000_s1028" type="#_x0000_t75" style="position:absolute;top:176784;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">
                  <v:imagedata r:id="rId11" o:title=""/>
                </v:shape>
                <w10:wrap anchorx="page"/>
              </v:group>
            </w:pict>
          </mc:Fallback>
        </mc:AlternateContent>
      </w:r>
      <w:r>
        <w:t>первичные</w:t>
      </w:r>
      <w:r>
        <w:rPr>
          <w:spacing w:val="-10"/>
        </w:rPr>
        <w:t xml:space="preserve"> </w:t>
      </w:r>
      <w:r>
        <w:t>средства</w:t>
      </w:r>
      <w:r>
        <w:rPr>
          <w:spacing w:val="-6"/>
        </w:rPr>
        <w:t xml:space="preserve"> </w:t>
      </w:r>
      <w:r>
        <w:rPr>
          <w:spacing w:val="-2"/>
        </w:rPr>
        <w:t>пожаротушения;</w:t>
      </w:r>
    </w:p>
    <w:p w:rsidR="005071C8" w:rsidRDefault="00BD237E">
      <w:pPr>
        <w:pStyle w:val="a3"/>
        <w:spacing w:before="4" w:line="237" w:lineRule="auto"/>
        <w:ind w:left="883" w:right="1306" w:firstLine="753"/>
        <w:jc w:val="left"/>
      </w:pPr>
      <w:r>
        <w:t>правила вызова экстренных служб и порядок взаимодействия</w:t>
      </w:r>
      <w:r>
        <w:rPr>
          <w:spacing w:val="29"/>
        </w:rPr>
        <w:t xml:space="preserve"> </w:t>
      </w:r>
      <w:r>
        <w:t>с ними, ответственность</w:t>
      </w:r>
      <w:r>
        <w:rPr>
          <w:spacing w:val="40"/>
        </w:rPr>
        <w:t xml:space="preserve"> </w:t>
      </w:r>
      <w:r>
        <w:t>за ложныесообщения;</w:t>
      </w:r>
    </w:p>
    <w:p w:rsidR="005071C8" w:rsidRDefault="00BD237E">
      <w:pPr>
        <w:pStyle w:val="a3"/>
        <w:spacing w:line="300" w:lineRule="auto"/>
        <w:ind w:left="1450" w:right="1474" w:firstLine="187"/>
        <w:jc w:val="left"/>
      </w:pPr>
      <w:r>
        <w:rPr>
          <w:noProof/>
          <w:lang w:eastAsia="ru-RU"/>
        </w:rPr>
        <w:drawing>
          <wp:anchor distT="0" distB="0" distL="0" distR="0" simplePos="0" relativeHeight="251733504" behindDoc="1" locked="0" layoutInCell="1" allowOverlap="1">
            <wp:simplePos x="0" y="0"/>
            <wp:positionH relativeFrom="page">
              <wp:posOffset>920800</wp:posOffset>
            </wp:positionH>
            <wp:positionV relativeFrom="paragraph">
              <wp:posOffset>4537</wp:posOffset>
            </wp:positionV>
            <wp:extent cx="237744" cy="167640"/>
            <wp:effectExtent l="0" t="0" r="0" b="0"/>
            <wp:wrapNone/>
            <wp:docPr id="460" name="Image 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0" name="Image 460"/>
                    <pic:cNvPicPr/>
                  </pic:nvPicPr>
                  <pic:blipFill>
                    <a:blip r:embed="rId10" cstate="print"/>
                    <a:stretch>
                      <a:fillRect/>
                    </a:stretch>
                  </pic:blipFill>
                  <pic:spPr>
                    <a:xfrm>
                      <a:off x="0" y="0"/>
                      <a:ext cx="237744" cy="167640"/>
                    </a:xfrm>
                    <a:prstGeom prst="rect">
                      <a:avLst/>
                    </a:prstGeom>
                  </pic:spPr>
                </pic:pic>
              </a:graphicData>
            </a:graphic>
          </wp:anchor>
        </w:drawing>
      </w:r>
      <w:r>
        <w:rPr>
          <w:noProof/>
          <w:lang w:eastAsia="ru-RU"/>
        </w:rPr>
        <w:drawing>
          <wp:anchor distT="0" distB="0" distL="0" distR="0" simplePos="0" relativeHeight="251734528" behindDoc="1" locked="0" layoutInCell="1" allowOverlap="1">
            <wp:simplePos x="0" y="0"/>
            <wp:positionH relativeFrom="page">
              <wp:posOffset>920800</wp:posOffset>
            </wp:positionH>
            <wp:positionV relativeFrom="paragraph">
              <wp:posOffset>404079</wp:posOffset>
            </wp:positionV>
            <wp:extent cx="237744" cy="167640"/>
            <wp:effectExtent l="0" t="0" r="0" b="0"/>
            <wp:wrapNone/>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11" cstate="print"/>
                    <a:stretch>
                      <a:fillRect/>
                    </a:stretch>
                  </pic:blipFill>
                  <pic:spPr>
                    <a:xfrm>
                      <a:off x="0" y="0"/>
                      <a:ext cx="237744" cy="167640"/>
                    </a:xfrm>
                    <a:prstGeom prst="rect">
                      <a:avLst/>
                    </a:prstGeom>
                  </pic:spPr>
                </pic:pic>
              </a:graphicData>
            </a:graphic>
          </wp:anchor>
        </w:drawing>
      </w:r>
      <w:r>
        <w:t>права, обязанности и</w:t>
      </w:r>
      <w:r>
        <w:rPr>
          <w:spacing w:val="-1"/>
        </w:rPr>
        <w:t xml:space="preserve"> </w:t>
      </w:r>
      <w:r>
        <w:t>ответственность граждан в области пожарной безопасности; ситуации криминального характера, правила поведения с малознакомыми людьми;</w:t>
      </w:r>
    </w:p>
    <w:p w:rsidR="005071C8" w:rsidRDefault="00BD237E">
      <w:pPr>
        <w:pStyle w:val="a3"/>
        <w:spacing w:line="214" w:lineRule="exact"/>
        <w:ind w:left="1637" w:firstLine="0"/>
        <w:jc w:val="left"/>
      </w:pPr>
      <w:r>
        <w:t>меры</w:t>
      </w:r>
      <w:r>
        <w:rPr>
          <w:spacing w:val="-2"/>
        </w:rPr>
        <w:t xml:space="preserve"> </w:t>
      </w:r>
      <w:r>
        <w:t>по</w:t>
      </w:r>
      <w:r>
        <w:rPr>
          <w:spacing w:val="-1"/>
        </w:rPr>
        <w:t xml:space="preserve"> </w:t>
      </w:r>
      <w:r>
        <w:t>предотвращению</w:t>
      </w:r>
      <w:r>
        <w:rPr>
          <w:spacing w:val="-6"/>
        </w:rPr>
        <w:t xml:space="preserve"> </w:t>
      </w:r>
      <w:r>
        <w:t>проникновения злоумышленников</w:t>
      </w:r>
      <w:r>
        <w:rPr>
          <w:spacing w:val="-2"/>
        </w:rPr>
        <w:t xml:space="preserve"> </w:t>
      </w:r>
      <w:r>
        <w:t>в дом,</w:t>
      </w:r>
      <w:r>
        <w:rPr>
          <w:spacing w:val="-3"/>
        </w:rPr>
        <w:t xml:space="preserve"> </w:t>
      </w:r>
      <w:r>
        <w:rPr>
          <w:spacing w:val="-2"/>
        </w:rPr>
        <w:t>правилаповедения</w:t>
      </w:r>
    </w:p>
    <w:p w:rsidR="005071C8" w:rsidRDefault="00BD237E">
      <w:pPr>
        <w:pStyle w:val="a3"/>
        <w:spacing w:line="275" w:lineRule="exact"/>
        <w:ind w:left="883" w:firstLine="0"/>
        <w:jc w:val="left"/>
      </w:pPr>
      <w:r>
        <w:t>при</w:t>
      </w:r>
      <w:r>
        <w:rPr>
          <w:spacing w:val="-5"/>
        </w:rPr>
        <w:t xml:space="preserve"> </w:t>
      </w:r>
      <w:r>
        <w:t>попыткепроникновения</w:t>
      </w:r>
      <w:r>
        <w:rPr>
          <w:spacing w:val="-11"/>
        </w:rPr>
        <w:t xml:space="preserve"> </w:t>
      </w:r>
      <w:r>
        <w:t>в</w:t>
      </w:r>
      <w:r>
        <w:rPr>
          <w:spacing w:val="5"/>
        </w:rPr>
        <w:t xml:space="preserve"> </w:t>
      </w:r>
      <w:r>
        <w:t>дом</w:t>
      </w:r>
      <w:r>
        <w:rPr>
          <w:spacing w:val="-3"/>
        </w:rPr>
        <w:t xml:space="preserve"> </w:t>
      </w:r>
      <w:r>
        <w:rPr>
          <w:spacing w:val="-2"/>
        </w:rPr>
        <w:t>посторонних;</w:t>
      </w:r>
    </w:p>
    <w:p w:rsidR="005071C8" w:rsidRDefault="00BD237E">
      <w:pPr>
        <w:pStyle w:val="a3"/>
        <w:spacing w:before="1" w:line="242" w:lineRule="auto"/>
        <w:ind w:left="1637" w:right="1474" w:firstLine="0"/>
        <w:jc w:val="left"/>
      </w:pPr>
      <w:r>
        <w:rPr>
          <w:noProof/>
          <w:lang w:eastAsia="ru-RU"/>
        </w:rPr>
        <mc:AlternateContent>
          <mc:Choice Requires="wpg">
            <w:drawing>
              <wp:anchor distT="0" distB="0" distL="0" distR="0" simplePos="0" relativeHeight="251735552" behindDoc="1" locked="0" layoutInCell="1" allowOverlap="1">
                <wp:simplePos x="0" y="0"/>
                <wp:positionH relativeFrom="page">
                  <wp:posOffset>920800</wp:posOffset>
                </wp:positionH>
                <wp:positionV relativeFrom="paragraph">
                  <wp:posOffset>6076</wp:posOffset>
                </wp:positionV>
                <wp:extent cx="238125" cy="344805"/>
                <wp:effectExtent l="0" t="0" r="0" b="0"/>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463" name="Image 463"/>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464" name="Image 464"/>
                          <pic:cNvPicPr/>
                        </pic:nvPicPr>
                        <pic:blipFill>
                          <a:blip r:embed="rId11" cstate="print"/>
                          <a:stretch>
                            <a:fillRect/>
                          </a:stretch>
                        </pic:blipFill>
                        <pic:spPr>
                          <a:xfrm>
                            <a:off x="0" y="176784"/>
                            <a:ext cx="237744" cy="167640"/>
                          </a:xfrm>
                          <a:prstGeom prst="rect">
                            <a:avLst/>
                          </a:prstGeom>
                        </pic:spPr>
                      </pic:pic>
                    </wpg:wgp>
                  </a:graphicData>
                </a:graphic>
              </wp:anchor>
            </w:drawing>
          </mc:Choice>
          <mc:Fallback>
            <w:pict>
              <v:group w14:anchorId="489B554D" id="Group 462" o:spid="_x0000_s1026" style="position:absolute;margin-left:72.5pt;margin-top:.5pt;width:18.75pt;height:27.15pt;z-index:-251580928;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">
                <v:shape id="Image 463"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">
                  <v:imagedata r:id="rId11" o:title=""/>
                </v:shape>
                <v:shape id="Image 464" o:spid="_x0000_s1028" type="#_x0000_t75" style="position:absolute;top:176784;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">
                  <v:imagedata r:id="rId11" o:title=""/>
                </v:shape>
                <w10:wrap anchorx="page"/>
              </v:group>
            </w:pict>
          </mc:Fallback>
        </mc:AlternateContent>
      </w:r>
      <w:r>
        <w:t>классификация</w:t>
      </w:r>
      <w:r>
        <w:rPr>
          <w:spacing w:val="-15"/>
        </w:rPr>
        <w:t xml:space="preserve"> </w:t>
      </w:r>
      <w:r>
        <w:t>аварийных</w:t>
      </w:r>
      <w:r>
        <w:rPr>
          <w:spacing w:val="-15"/>
        </w:rPr>
        <w:t xml:space="preserve"> </w:t>
      </w:r>
      <w:r>
        <w:t>ситуаций</w:t>
      </w:r>
      <w:r>
        <w:rPr>
          <w:spacing w:val="-9"/>
        </w:rPr>
        <w:t xml:space="preserve"> </w:t>
      </w:r>
      <w:r>
        <w:t>в</w:t>
      </w:r>
      <w:r>
        <w:rPr>
          <w:spacing w:val="-9"/>
        </w:rPr>
        <w:t xml:space="preserve"> </w:t>
      </w:r>
      <w:r>
        <w:t>коммунальных</w:t>
      </w:r>
      <w:r>
        <w:rPr>
          <w:spacing w:val="-15"/>
        </w:rPr>
        <w:t xml:space="preserve"> </w:t>
      </w:r>
      <w:r>
        <w:t>системах</w:t>
      </w:r>
      <w:r>
        <w:rPr>
          <w:spacing w:val="-15"/>
        </w:rPr>
        <w:t xml:space="preserve"> </w:t>
      </w:r>
      <w:r>
        <w:t>жизнеобеспечения; правила</w:t>
      </w:r>
      <w:r>
        <w:rPr>
          <w:spacing w:val="25"/>
        </w:rPr>
        <w:t xml:space="preserve"> </w:t>
      </w:r>
      <w:r>
        <w:t>подготовки</w:t>
      </w:r>
      <w:r>
        <w:rPr>
          <w:spacing w:val="28"/>
        </w:rPr>
        <w:t xml:space="preserve"> </w:t>
      </w:r>
      <w:r>
        <w:t>к</w:t>
      </w:r>
      <w:r>
        <w:rPr>
          <w:spacing w:val="30"/>
        </w:rPr>
        <w:t xml:space="preserve"> </w:t>
      </w:r>
      <w:r>
        <w:t>возможным</w:t>
      </w:r>
      <w:r>
        <w:rPr>
          <w:spacing w:val="30"/>
        </w:rPr>
        <w:t xml:space="preserve"> </w:t>
      </w:r>
      <w:r>
        <w:t>авариям</w:t>
      </w:r>
      <w:r>
        <w:rPr>
          <w:spacing w:val="20"/>
        </w:rPr>
        <w:t xml:space="preserve"> </w:t>
      </w:r>
      <w:r>
        <w:t>на</w:t>
      </w:r>
      <w:r>
        <w:rPr>
          <w:spacing w:val="26"/>
        </w:rPr>
        <w:t xml:space="preserve"> </w:t>
      </w:r>
      <w:r>
        <w:t>коммунальных</w:t>
      </w:r>
      <w:r>
        <w:rPr>
          <w:spacing w:val="24"/>
        </w:rPr>
        <w:t xml:space="preserve"> </w:t>
      </w:r>
      <w:r>
        <w:t>системах,</w:t>
      </w:r>
      <w:r>
        <w:rPr>
          <w:spacing w:val="35"/>
        </w:rPr>
        <w:t xml:space="preserve"> </w:t>
      </w:r>
      <w:r>
        <w:rPr>
          <w:spacing w:val="-2"/>
        </w:rPr>
        <w:t>порядок</w:t>
      </w:r>
    </w:p>
    <w:p w:rsidR="005071C8" w:rsidRDefault="00BD237E">
      <w:pPr>
        <w:pStyle w:val="a3"/>
        <w:spacing w:line="271" w:lineRule="exact"/>
        <w:ind w:left="883" w:firstLine="0"/>
        <w:jc w:val="left"/>
      </w:pPr>
      <w:r>
        <w:t>действий</w:t>
      </w:r>
      <w:r>
        <w:rPr>
          <w:spacing w:val="-1"/>
        </w:rPr>
        <w:t xml:space="preserve"> </w:t>
      </w:r>
      <w:r>
        <w:t>приавариях</w:t>
      </w:r>
      <w:r>
        <w:rPr>
          <w:spacing w:val="-5"/>
        </w:rPr>
        <w:t xml:space="preserve"> </w:t>
      </w:r>
      <w:r>
        <w:t>на</w:t>
      </w:r>
      <w:r>
        <w:rPr>
          <w:spacing w:val="-8"/>
        </w:rPr>
        <w:t xml:space="preserve"> </w:t>
      </w:r>
      <w:r>
        <w:t>коммунальных</w:t>
      </w:r>
      <w:r>
        <w:rPr>
          <w:spacing w:val="-5"/>
        </w:rPr>
        <w:t xml:space="preserve"> </w:t>
      </w:r>
      <w:r>
        <w:rPr>
          <w:spacing w:val="-2"/>
        </w:rPr>
        <w:t>системах.</w:t>
      </w:r>
    </w:p>
    <w:p w:rsidR="005071C8" w:rsidRDefault="00BD237E">
      <w:pPr>
        <w:pStyle w:val="3"/>
        <w:spacing w:before="22" w:line="273" w:lineRule="exact"/>
        <w:ind w:left="1450"/>
        <w:jc w:val="left"/>
      </w:pPr>
      <w:r>
        <w:t>Модуль</w:t>
      </w:r>
      <w:r>
        <w:rPr>
          <w:spacing w:val="-8"/>
        </w:rPr>
        <w:t xml:space="preserve"> </w:t>
      </w:r>
      <w:r>
        <w:t>№</w:t>
      </w:r>
      <w:r>
        <w:rPr>
          <w:spacing w:val="-12"/>
        </w:rPr>
        <w:t xml:space="preserve"> </w:t>
      </w:r>
      <w:r>
        <w:t>3</w:t>
      </w:r>
      <w:r>
        <w:rPr>
          <w:spacing w:val="-6"/>
        </w:rPr>
        <w:t xml:space="preserve"> </w:t>
      </w:r>
      <w:r>
        <w:t>«Безопасность</w:t>
      </w:r>
      <w:r>
        <w:rPr>
          <w:spacing w:val="-1"/>
        </w:rPr>
        <w:t xml:space="preserve"> </w:t>
      </w:r>
      <w:r>
        <w:t>на</w:t>
      </w:r>
      <w:r>
        <w:rPr>
          <w:spacing w:val="-15"/>
        </w:rPr>
        <w:t xml:space="preserve"> </w:t>
      </w:r>
      <w:r>
        <w:rPr>
          <w:spacing w:val="-2"/>
        </w:rPr>
        <w:t>транспорте»:</w:t>
      </w:r>
    </w:p>
    <w:p w:rsidR="005071C8" w:rsidRDefault="00BD237E">
      <w:pPr>
        <w:pStyle w:val="a3"/>
        <w:spacing w:line="237" w:lineRule="auto"/>
        <w:ind w:left="883" w:right="1474" w:firstLine="753"/>
        <w:jc w:val="left"/>
      </w:pPr>
      <w:r>
        <w:rPr>
          <w:noProof/>
          <w:lang w:eastAsia="ru-RU"/>
        </w:rPr>
        <w:drawing>
          <wp:anchor distT="0" distB="0" distL="0" distR="0" simplePos="0" relativeHeight="251736576" behindDoc="1" locked="0" layoutInCell="1" allowOverlap="1">
            <wp:simplePos x="0" y="0"/>
            <wp:positionH relativeFrom="page">
              <wp:posOffset>920800</wp:posOffset>
            </wp:positionH>
            <wp:positionV relativeFrom="paragraph">
              <wp:posOffset>3114</wp:posOffset>
            </wp:positionV>
            <wp:extent cx="237744" cy="167640"/>
            <wp:effectExtent l="0" t="0" r="0" b="0"/>
            <wp:wrapNone/>
            <wp:docPr id="465" name="Image 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5" name="Image 465"/>
                    <pic:cNvPicPr/>
                  </pic:nvPicPr>
                  <pic:blipFill>
                    <a:blip r:embed="rId11" cstate="print"/>
                    <a:stretch>
                      <a:fillRect/>
                    </a:stretch>
                  </pic:blipFill>
                  <pic:spPr>
                    <a:xfrm>
                      <a:off x="0" y="0"/>
                      <a:ext cx="237744" cy="167640"/>
                    </a:xfrm>
                    <a:prstGeom prst="rect">
                      <a:avLst/>
                    </a:prstGeom>
                  </pic:spPr>
                </pic:pic>
              </a:graphicData>
            </a:graphic>
          </wp:anchor>
        </w:drawing>
      </w:r>
      <w:r>
        <w:t>правила дорожного</w:t>
      </w:r>
      <w:r>
        <w:rPr>
          <w:spacing w:val="34"/>
        </w:rPr>
        <w:t xml:space="preserve"> </w:t>
      </w:r>
      <w:r>
        <w:t>движения и их значение, условия обеспечения безопасности участниковдорожного движения;</w:t>
      </w:r>
    </w:p>
    <w:p w:rsidR="005071C8" w:rsidRDefault="00BD237E">
      <w:pPr>
        <w:pStyle w:val="a3"/>
        <w:spacing w:line="275" w:lineRule="exact"/>
        <w:ind w:left="1637" w:firstLine="0"/>
        <w:jc w:val="left"/>
      </w:pPr>
      <w:r>
        <w:rPr>
          <w:noProof/>
          <w:lang w:eastAsia="ru-RU"/>
        </w:rPr>
        <mc:AlternateContent>
          <mc:Choice Requires="wpg">
            <w:drawing>
              <wp:anchor distT="0" distB="0" distL="0" distR="0" simplePos="0" relativeHeight="251737600" behindDoc="1" locked="0" layoutInCell="1" allowOverlap="1">
                <wp:simplePos x="0" y="0"/>
                <wp:positionH relativeFrom="page">
                  <wp:posOffset>920800</wp:posOffset>
                </wp:positionH>
                <wp:positionV relativeFrom="paragraph">
                  <wp:posOffset>3601</wp:posOffset>
                </wp:positionV>
                <wp:extent cx="238125" cy="347980"/>
                <wp:effectExtent l="0" t="0" r="0" b="0"/>
                <wp:wrapNone/>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7980"/>
                          <a:chOff x="0" y="0"/>
                          <a:chExt cx="238125" cy="347980"/>
                        </a:xfrm>
                      </wpg:grpSpPr>
                      <pic:pic xmlns:pic="http://schemas.openxmlformats.org/drawingml/2006/picture">
                        <pic:nvPicPr>
                          <pic:cNvPr id="467" name="Image 467"/>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468" name="Image 468"/>
                          <pic:cNvPicPr/>
                        </pic:nvPicPr>
                        <pic:blipFill>
                          <a:blip r:embed="rId11" cstate="print"/>
                          <a:stretch>
                            <a:fillRect/>
                          </a:stretch>
                        </pic:blipFill>
                        <pic:spPr>
                          <a:xfrm>
                            <a:off x="0" y="179831"/>
                            <a:ext cx="237744" cy="167640"/>
                          </a:xfrm>
                          <a:prstGeom prst="rect">
                            <a:avLst/>
                          </a:prstGeom>
                        </pic:spPr>
                      </pic:pic>
                    </wpg:wgp>
                  </a:graphicData>
                </a:graphic>
              </wp:anchor>
            </w:drawing>
          </mc:Choice>
          <mc:Fallback>
            <w:pict>
              <v:group w14:anchorId="33A894CF" id="Group 466" o:spid="_x0000_s1026" style="position:absolute;margin-left:72.5pt;margin-top:.3pt;width:18.75pt;height:27.4pt;z-index:-251578880;mso-wrap-distance-left:0;mso-wrap-distance-right:0;mso-position-horizontal-relative:page" coordsize="238125,347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">
                <v:shape id="Image 467"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">
                  <v:imagedata r:id="rId11" o:title=""/>
                </v:shape>
                <v:shape id="Image 468" o:spid="_x0000_s1028" type="#_x0000_t75" style="position:absolute;top:179831;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">
                  <v:imagedata r:id="rId11" o:title=""/>
                </v:shape>
                <w10:wrap anchorx="page"/>
              </v:group>
            </w:pict>
          </mc:Fallback>
        </mc:AlternateContent>
      </w:r>
      <w:r>
        <w:t>правила</w:t>
      </w:r>
      <w:r>
        <w:rPr>
          <w:spacing w:val="-9"/>
        </w:rPr>
        <w:t xml:space="preserve"> </w:t>
      </w:r>
      <w:r>
        <w:t>дорожного</w:t>
      </w:r>
      <w:r>
        <w:rPr>
          <w:spacing w:val="-3"/>
        </w:rPr>
        <w:t xml:space="preserve"> </w:t>
      </w:r>
      <w:r>
        <w:t>движения</w:t>
      </w:r>
      <w:r>
        <w:rPr>
          <w:spacing w:val="-10"/>
        </w:rPr>
        <w:t xml:space="preserve"> </w:t>
      </w:r>
      <w:r>
        <w:t>и</w:t>
      </w:r>
      <w:r>
        <w:rPr>
          <w:spacing w:val="-7"/>
        </w:rPr>
        <w:t xml:space="preserve"> </w:t>
      </w:r>
      <w:r>
        <w:t>дорожные</w:t>
      </w:r>
      <w:r>
        <w:rPr>
          <w:spacing w:val="-8"/>
        </w:rPr>
        <w:t xml:space="preserve"> </w:t>
      </w:r>
      <w:r>
        <w:t>знаки</w:t>
      </w:r>
      <w:r>
        <w:rPr>
          <w:spacing w:val="-6"/>
        </w:rPr>
        <w:t xml:space="preserve"> </w:t>
      </w:r>
      <w:r>
        <w:t>для</w:t>
      </w:r>
      <w:r>
        <w:rPr>
          <w:spacing w:val="-7"/>
        </w:rPr>
        <w:t xml:space="preserve"> </w:t>
      </w:r>
      <w:r>
        <w:rPr>
          <w:spacing w:val="-2"/>
        </w:rPr>
        <w:t>пешеходов;</w:t>
      </w:r>
    </w:p>
    <w:p w:rsidR="005071C8" w:rsidRDefault="00BD237E">
      <w:pPr>
        <w:pStyle w:val="a3"/>
        <w:tabs>
          <w:tab w:val="left" w:pos="3903"/>
          <w:tab w:val="left" w:pos="5455"/>
          <w:tab w:val="left" w:pos="6487"/>
          <w:tab w:val="left" w:pos="6938"/>
        </w:tabs>
        <w:spacing w:before="8" w:line="237" w:lineRule="auto"/>
        <w:ind w:left="883" w:right="1717" w:firstLine="753"/>
        <w:jc w:val="left"/>
      </w:pPr>
      <w:r>
        <w:rPr>
          <w:spacing w:val="-2"/>
        </w:rPr>
        <w:t>«дорожные</w:t>
      </w:r>
      <w:r>
        <w:tab/>
        <w:t>ловушки»</w:t>
      </w:r>
      <w:r>
        <w:rPr>
          <w:spacing w:val="80"/>
        </w:rPr>
        <w:t xml:space="preserve"> </w:t>
      </w:r>
      <w:r>
        <w:t>и</w:t>
      </w:r>
      <w:r>
        <w:tab/>
      </w:r>
      <w:r>
        <w:rPr>
          <w:spacing w:val="-2"/>
        </w:rPr>
        <w:t>правила</w:t>
      </w:r>
      <w:r>
        <w:tab/>
      </w:r>
      <w:r>
        <w:rPr>
          <w:spacing w:val="-6"/>
        </w:rPr>
        <w:t>их</w:t>
      </w:r>
      <w:r>
        <w:tab/>
      </w:r>
      <w:r>
        <w:rPr>
          <w:spacing w:val="-2"/>
        </w:rPr>
        <w:t xml:space="preserve">предупреждения </w:t>
      </w:r>
      <w:r>
        <w:t>световозвращающиеэлементы</w:t>
      </w:r>
      <w:r>
        <w:rPr>
          <w:spacing w:val="-5"/>
        </w:rPr>
        <w:t xml:space="preserve"> </w:t>
      </w:r>
      <w:r>
        <w:t>и</w:t>
      </w:r>
      <w:r>
        <w:rPr>
          <w:spacing w:val="-6"/>
        </w:rPr>
        <w:t xml:space="preserve"> </w:t>
      </w:r>
      <w:r>
        <w:t>правила</w:t>
      </w:r>
      <w:r>
        <w:rPr>
          <w:spacing w:val="-8"/>
        </w:rPr>
        <w:t xml:space="preserve"> </w:t>
      </w:r>
      <w:r>
        <w:t>их</w:t>
      </w:r>
      <w:r>
        <w:rPr>
          <w:spacing w:val="-12"/>
        </w:rPr>
        <w:t xml:space="preserve"> </w:t>
      </w:r>
      <w:r>
        <w:t>применения;правила</w:t>
      </w:r>
      <w:r>
        <w:rPr>
          <w:spacing w:val="-3"/>
        </w:rPr>
        <w:t xml:space="preserve"> </w:t>
      </w:r>
      <w:r>
        <w:t>дорожного</w:t>
      </w:r>
      <w:r>
        <w:rPr>
          <w:spacing w:val="-3"/>
        </w:rPr>
        <w:t xml:space="preserve"> </w:t>
      </w:r>
      <w:r>
        <w:t>движения</w:t>
      </w:r>
      <w:r>
        <w:rPr>
          <w:spacing w:val="-6"/>
        </w:rPr>
        <w:t xml:space="preserve"> </w:t>
      </w:r>
      <w:r>
        <w:t xml:space="preserve">для </w:t>
      </w:r>
      <w:r>
        <w:rPr>
          <w:spacing w:val="-2"/>
        </w:rPr>
        <w:t>пассажиров;</w:t>
      </w:r>
    </w:p>
    <w:p w:rsidR="005071C8" w:rsidRDefault="00BD237E">
      <w:pPr>
        <w:pStyle w:val="a3"/>
        <w:tabs>
          <w:tab w:val="left" w:pos="4149"/>
          <w:tab w:val="left" w:pos="5685"/>
          <w:tab w:val="left" w:pos="7341"/>
          <w:tab w:val="left" w:pos="9138"/>
        </w:tabs>
        <w:spacing w:before="16" w:line="237" w:lineRule="auto"/>
        <w:ind w:left="883" w:right="1205" w:firstLine="753"/>
        <w:jc w:val="left"/>
      </w:pPr>
      <w:r>
        <w:rPr>
          <w:noProof/>
          <w:lang w:eastAsia="ru-RU"/>
        </w:rPr>
        <w:drawing>
          <wp:anchor distT="0" distB="0" distL="0" distR="0" simplePos="0" relativeHeight="251738624" behindDoc="1" locked="0" layoutInCell="1" allowOverlap="1">
            <wp:simplePos x="0" y="0"/>
            <wp:positionH relativeFrom="page">
              <wp:posOffset>920800</wp:posOffset>
            </wp:positionH>
            <wp:positionV relativeFrom="paragraph">
              <wp:posOffset>14171</wp:posOffset>
            </wp:positionV>
            <wp:extent cx="237744" cy="167639"/>
            <wp:effectExtent l="0" t="0" r="0" b="0"/>
            <wp:wrapNone/>
            <wp:docPr id="469" name="Imag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11" cstate="print"/>
                    <a:stretch>
                      <a:fillRect/>
                    </a:stretch>
                  </pic:blipFill>
                  <pic:spPr>
                    <a:xfrm>
                      <a:off x="0" y="0"/>
                      <a:ext cx="237744" cy="167639"/>
                    </a:xfrm>
                    <a:prstGeom prst="rect">
                      <a:avLst/>
                    </a:prstGeom>
                  </pic:spPr>
                </pic:pic>
              </a:graphicData>
            </a:graphic>
          </wp:anchor>
        </w:drawing>
      </w:r>
      <w:r>
        <w:rPr>
          <w:spacing w:val="-2"/>
        </w:rPr>
        <w:t>обязанности</w:t>
      </w:r>
      <w:r>
        <w:tab/>
      </w:r>
      <w:r>
        <w:rPr>
          <w:spacing w:val="-2"/>
        </w:rPr>
        <w:t>пассажиров</w:t>
      </w:r>
      <w:r>
        <w:tab/>
      </w:r>
      <w:r>
        <w:rPr>
          <w:spacing w:val="-2"/>
        </w:rPr>
        <w:t>маршрутных</w:t>
      </w:r>
      <w:r>
        <w:tab/>
      </w:r>
      <w:r>
        <w:rPr>
          <w:spacing w:val="-2"/>
        </w:rPr>
        <w:t>транспортных</w:t>
      </w:r>
      <w:r>
        <w:tab/>
        <w:t>средств</w:t>
      </w:r>
      <w:r>
        <w:rPr>
          <w:spacing w:val="-15"/>
        </w:rPr>
        <w:t xml:space="preserve"> </w:t>
      </w:r>
      <w:r>
        <w:t>ремень безопасности и правила егоприменения;</w:t>
      </w:r>
    </w:p>
    <w:p w:rsidR="005071C8" w:rsidRDefault="00BD237E">
      <w:pPr>
        <w:pStyle w:val="a3"/>
        <w:spacing w:before="11" w:line="237" w:lineRule="auto"/>
        <w:ind w:left="883" w:right="1474" w:firstLine="753"/>
        <w:jc w:val="left"/>
      </w:pPr>
      <w:r>
        <w:rPr>
          <w:noProof/>
          <w:lang w:eastAsia="ru-RU"/>
        </w:rPr>
        <w:drawing>
          <wp:anchor distT="0" distB="0" distL="0" distR="0" simplePos="0" relativeHeight="251739648" behindDoc="1" locked="0" layoutInCell="1" allowOverlap="1">
            <wp:simplePos x="0" y="0"/>
            <wp:positionH relativeFrom="page">
              <wp:posOffset>920800</wp:posOffset>
            </wp:positionH>
            <wp:positionV relativeFrom="paragraph">
              <wp:posOffset>10594</wp:posOffset>
            </wp:positionV>
            <wp:extent cx="237744" cy="167639"/>
            <wp:effectExtent l="0" t="0" r="0" b="0"/>
            <wp:wrapNone/>
            <wp:docPr id="470" name="Imag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11" cstate="print"/>
                    <a:stretch>
                      <a:fillRect/>
                    </a:stretch>
                  </pic:blipFill>
                  <pic:spPr>
                    <a:xfrm>
                      <a:off x="0" y="0"/>
                      <a:ext cx="237744" cy="167639"/>
                    </a:xfrm>
                    <a:prstGeom prst="rect">
                      <a:avLst/>
                    </a:prstGeom>
                  </pic:spPr>
                </pic:pic>
              </a:graphicData>
            </a:graphic>
          </wp:anchor>
        </w:drawing>
      </w:r>
      <w:r>
        <w:t>порядок действий</w:t>
      </w:r>
      <w:r>
        <w:rPr>
          <w:spacing w:val="28"/>
        </w:rPr>
        <w:t xml:space="preserve"> </w:t>
      </w:r>
      <w:r>
        <w:t>пассажиров при</w:t>
      </w:r>
      <w:r>
        <w:rPr>
          <w:spacing w:val="28"/>
        </w:rPr>
        <w:t xml:space="preserve"> </w:t>
      </w:r>
      <w:r>
        <w:t>различных происшествиях в</w:t>
      </w:r>
      <w:r>
        <w:rPr>
          <w:spacing w:val="28"/>
        </w:rPr>
        <w:t xml:space="preserve"> </w:t>
      </w:r>
      <w:r>
        <w:t>маршрутных транспортных средствах, в том числе вызванных террористическим актом;</w:t>
      </w:r>
    </w:p>
    <w:p w:rsidR="005071C8" w:rsidRDefault="00BD237E">
      <w:pPr>
        <w:pStyle w:val="a3"/>
        <w:spacing w:before="3" w:line="275" w:lineRule="exact"/>
        <w:ind w:left="1637" w:firstLine="0"/>
        <w:jc w:val="left"/>
      </w:pPr>
      <w:r>
        <w:rPr>
          <w:noProof/>
          <w:lang w:eastAsia="ru-RU"/>
        </w:rPr>
        <mc:AlternateContent>
          <mc:Choice Requires="wpg">
            <w:drawing>
              <wp:anchor distT="0" distB="0" distL="0" distR="0" simplePos="0" relativeHeight="251740672" behindDoc="1" locked="0" layoutInCell="1" allowOverlap="1">
                <wp:simplePos x="0" y="0"/>
                <wp:positionH relativeFrom="page">
                  <wp:posOffset>920800</wp:posOffset>
                </wp:positionH>
                <wp:positionV relativeFrom="paragraph">
                  <wp:posOffset>7144</wp:posOffset>
                </wp:positionV>
                <wp:extent cx="238125" cy="341630"/>
                <wp:effectExtent l="0" t="0" r="0" b="0"/>
                <wp:wrapNone/>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472" name="Image 472"/>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473" name="Image 473"/>
                          <pic:cNvPicPr/>
                        </pic:nvPicPr>
                        <pic:blipFill>
                          <a:blip r:embed="rId11" cstate="print"/>
                          <a:stretch>
                            <a:fillRect/>
                          </a:stretch>
                        </pic:blipFill>
                        <pic:spPr>
                          <a:xfrm>
                            <a:off x="0" y="173736"/>
                            <a:ext cx="237744" cy="167639"/>
                          </a:xfrm>
                          <a:prstGeom prst="rect">
                            <a:avLst/>
                          </a:prstGeom>
                        </pic:spPr>
                      </pic:pic>
                    </wpg:wgp>
                  </a:graphicData>
                </a:graphic>
              </wp:anchor>
            </w:drawing>
          </mc:Choice>
          <mc:Fallback>
            <w:pict>
              <v:group w14:anchorId="4A392968" id="Group 471" o:spid="_x0000_s1026" style="position:absolute;margin-left:72.5pt;margin-top:.55pt;width:18.75pt;height:26.9pt;z-index:-251575808;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">
                <v:shape id="Image 472"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">
                  <v:imagedata r:id="rId11" o:title=""/>
                </v:shape>
                <v:shape id="Image 473" o:spid="_x0000_s1028" type="#_x0000_t75" style="position:absolute;top:173736;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">
                  <v:imagedata r:id="rId11" o:title=""/>
                </v:shape>
                <w10:wrap anchorx="page"/>
              </v:group>
            </w:pict>
          </mc:Fallback>
        </mc:AlternateContent>
      </w:r>
      <w:r>
        <w:t>правила</w:t>
      </w:r>
      <w:r>
        <w:rPr>
          <w:spacing w:val="-5"/>
        </w:rPr>
        <w:t xml:space="preserve"> </w:t>
      </w:r>
      <w:r>
        <w:t>поведения</w:t>
      </w:r>
      <w:r>
        <w:rPr>
          <w:spacing w:val="-4"/>
        </w:rPr>
        <w:t xml:space="preserve"> </w:t>
      </w:r>
      <w:r>
        <w:t>пассажира</w:t>
      </w:r>
      <w:r>
        <w:rPr>
          <w:spacing w:val="-5"/>
        </w:rPr>
        <w:t xml:space="preserve"> </w:t>
      </w:r>
      <w:r>
        <w:rPr>
          <w:spacing w:val="-2"/>
        </w:rPr>
        <w:t>мотоцикла;</w:t>
      </w:r>
    </w:p>
    <w:p w:rsidR="005071C8" w:rsidRDefault="00BD237E">
      <w:pPr>
        <w:pStyle w:val="a3"/>
        <w:ind w:left="883" w:right="1136" w:firstLine="753"/>
      </w:pPr>
      <w:r>
        <w:t>правила</w:t>
      </w:r>
      <w:r>
        <w:rPr>
          <w:spacing w:val="-3"/>
        </w:rPr>
        <w:t xml:space="preserve"> </w:t>
      </w:r>
      <w:r>
        <w:t>дорожного движения</w:t>
      </w:r>
      <w:r>
        <w:rPr>
          <w:spacing w:val="-2"/>
        </w:rPr>
        <w:t xml:space="preserve"> </w:t>
      </w:r>
      <w:r>
        <w:t>для</w:t>
      </w:r>
      <w:r>
        <w:rPr>
          <w:spacing w:val="-2"/>
        </w:rPr>
        <w:t xml:space="preserve"> </w:t>
      </w:r>
      <w:r>
        <w:t>водителя</w:t>
      </w:r>
      <w:r>
        <w:rPr>
          <w:spacing w:val="-2"/>
        </w:rPr>
        <w:t xml:space="preserve"> </w:t>
      </w:r>
      <w:r>
        <w:t>велосипеда и</w:t>
      </w:r>
      <w:r>
        <w:rPr>
          <w:spacing w:val="-6"/>
        </w:rPr>
        <w:t xml:space="preserve"> </w:t>
      </w:r>
      <w:r>
        <w:t>иных</w:t>
      </w:r>
      <w:r>
        <w:rPr>
          <w:spacing w:val="-2"/>
        </w:rPr>
        <w:t xml:space="preserve"> </w:t>
      </w:r>
      <w:r>
        <w:t>индивидуальных средств передвижения (электросамокаты, гироскутеры, моноколёса, сигвеи и т. п.), правила безопасногоиспользования мототранспорта (мопедов и мотоциклов);</w:t>
      </w:r>
    </w:p>
    <w:p w:rsidR="005071C8" w:rsidRDefault="00BD237E">
      <w:pPr>
        <w:pStyle w:val="a3"/>
        <w:spacing w:before="4" w:line="237" w:lineRule="auto"/>
        <w:ind w:left="883" w:right="1124" w:firstLine="753"/>
      </w:pPr>
      <w:r>
        <w:rPr>
          <w:noProof/>
          <w:lang w:eastAsia="ru-RU"/>
        </w:rPr>
        <w:drawing>
          <wp:anchor distT="0" distB="0" distL="0" distR="0" simplePos="0" relativeHeight="251741696" behindDoc="1" locked="0" layoutInCell="1" allowOverlap="1">
            <wp:simplePos x="0" y="0"/>
            <wp:positionH relativeFrom="page">
              <wp:posOffset>920800</wp:posOffset>
            </wp:positionH>
            <wp:positionV relativeFrom="paragraph">
              <wp:posOffset>6307</wp:posOffset>
            </wp:positionV>
            <wp:extent cx="237744" cy="167639"/>
            <wp:effectExtent l="0" t="0" r="0" b="0"/>
            <wp:wrapNone/>
            <wp:docPr id="474" name="Imag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Image 474"/>
                    <pic:cNvPicPr/>
                  </pic:nvPicPr>
                  <pic:blipFill>
                    <a:blip r:embed="rId11" cstate="print"/>
                    <a:stretch>
                      <a:fillRect/>
                    </a:stretch>
                  </pic:blipFill>
                  <pic:spPr>
                    <a:xfrm>
                      <a:off x="0" y="0"/>
                      <a:ext cx="237744" cy="167639"/>
                    </a:xfrm>
                    <a:prstGeom prst="rect">
                      <a:avLst/>
                    </a:prstGeom>
                  </pic:spPr>
                </pic:pic>
              </a:graphicData>
            </a:graphic>
          </wp:anchor>
        </w:drawing>
      </w:r>
      <w:r>
        <w:t>дорожные знаки для водителя велосипеда, сигналы велосипедиста; правила подготовки велосипеда к пользованию;</w:t>
      </w:r>
    </w:p>
    <w:p w:rsidR="005071C8" w:rsidRDefault="00BD237E">
      <w:pPr>
        <w:pStyle w:val="3"/>
        <w:spacing w:before="22"/>
        <w:ind w:left="1450"/>
      </w:pPr>
      <w:r>
        <w:t>Модуль</w:t>
      </w:r>
      <w:r>
        <w:rPr>
          <w:spacing w:val="-11"/>
        </w:rPr>
        <w:t xml:space="preserve"> </w:t>
      </w:r>
      <w:r>
        <w:t>№</w:t>
      </w:r>
      <w:r>
        <w:rPr>
          <w:spacing w:val="-13"/>
        </w:rPr>
        <w:t xml:space="preserve"> </w:t>
      </w:r>
      <w:r>
        <w:t>4</w:t>
      </w:r>
      <w:r>
        <w:rPr>
          <w:spacing w:val="-12"/>
        </w:rPr>
        <w:t xml:space="preserve"> </w:t>
      </w:r>
      <w:r>
        <w:t>«Безопасность</w:t>
      </w:r>
      <w:r>
        <w:rPr>
          <w:spacing w:val="-3"/>
        </w:rPr>
        <w:t xml:space="preserve"> </w:t>
      </w:r>
      <w:r>
        <w:t>в</w:t>
      </w:r>
      <w:r>
        <w:rPr>
          <w:spacing w:val="-12"/>
        </w:rPr>
        <w:t xml:space="preserve"> </w:t>
      </w:r>
      <w:r>
        <w:t>общественных</w:t>
      </w:r>
      <w:r>
        <w:rPr>
          <w:spacing w:val="-10"/>
        </w:rPr>
        <w:t xml:space="preserve"> </w:t>
      </w:r>
      <w:r>
        <w:rPr>
          <w:spacing w:val="-2"/>
        </w:rPr>
        <w:t>местах»:</w:t>
      </w:r>
    </w:p>
    <w:p w:rsidR="005071C8" w:rsidRDefault="00BD237E">
      <w:pPr>
        <w:pStyle w:val="a3"/>
        <w:spacing w:line="242" w:lineRule="auto"/>
        <w:ind w:left="883" w:right="1150" w:firstLine="753"/>
      </w:pPr>
      <w:r>
        <w:rPr>
          <w:noProof/>
          <w:lang w:eastAsia="ru-RU"/>
        </w:rPr>
        <w:drawing>
          <wp:anchor distT="0" distB="0" distL="0" distR="0" simplePos="0" relativeHeight="251742720" behindDoc="1" locked="0" layoutInCell="1" allowOverlap="1">
            <wp:simplePos x="0" y="0"/>
            <wp:positionH relativeFrom="page">
              <wp:posOffset>920800</wp:posOffset>
            </wp:positionH>
            <wp:positionV relativeFrom="paragraph">
              <wp:posOffset>3245</wp:posOffset>
            </wp:positionV>
            <wp:extent cx="237744" cy="167639"/>
            <wp:effectExtent l="0" t="0" r="0" b="0"/>
            <wp:wrapNone/>
            <wp:docPr id="475" name="Imag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Image 475"/>
                    <pic:cNvPicPr/>
                  </pic:nvPicPr>
                  <pic:blipFill>
                    <a:blip r:embed="rId11" cstate="print"/>
                    <a:stretch>
                      <a:fillRect/>
                    </a:stretch>
                  </pic:blipFill>
                  <pic:spPr>
                    <a:xfrm>
                      <a:off x="0" y="0"/>
                      <a:ext cx="237744" cy="167639"/>
                    </a:xfrm>
                    <a:prstGeom prst="rect">
                      <a:avLst/>
                    </a:prstGeom>
                  </pic:spPr>
                </pic:pic>
              </a:graphicData>
            </a:graphic>
          </wp:anchor>
        </w:drawing>
      </w:r>
      <w:r>
        <w:t xml:space="preserve">общественные места и их характеристики, потенциальные источники опасности в </w:t>
      </w:r>
      <w:r>
        <w:rPr>
          <w:spacing w:val="-2"/>
        </w:rPr>
        <w:t>общественныхместах;</w:t>
      </w:r>
    </w:p>
    <w:p w:rsidR="005071C8" w:rsidRDefault="00BD237E">
      <w:pPr>
        <w:pStyle w:val="a3"/>
        <w:spacing w:line="271" w:lineRule="exact"/>
        <w:ind w:left="1637" w:firstLine="0"/>
      </w:pPr>
      <w:r>
        <w:rPr>
          <w:noProof/>
          <w:lang w:eastAsia="ru-RU"/>
        </w:rPr>
        <mc:AlternateContent>
          <mc:Choice Requires="wpg">
            <w:drawing>
              <wp:anchor distT="0" distB="0" distL="0" distR="0" simplePos="0" relativeHeight="251743744" behindDoc="1" locked="0" layoutInCell="1" allowOverlap="1">
                <wp:simplePos x="0" y="0"/>
                <wp:positionH relativeFrom="page">
                  <wp:posOffset>920800</wp:posOffset>
                </wp:positionH>
                <wp:positionV relativeFrom="paragraph">
                  <wp:posOffset>151</wp:posOffset>
                </wp:positionV>
                <wp:extent cx="238125" cy="344805"/>
                <wp:effectExtent l="0" t="0" r="0" b="0"/>
                <wp:wrapNone/>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477" name="Image 477"/>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478" name="Image 478"/>
                          <pic:cNvPicPr/>
                        </pic:nvPicPr>
                        <pic:blipFill>
                          <a:blip r:embed="rId10" cstate="print"/>
                          <a:stretch>
                            <a:fillRect/>
                          </a:stretch>
                        </pic:blipFill>
                        <pic:spPr>
                          <a:xfrm>
                            <a:off x="0" y="176784"/>
                            <a:ext cx="237744" cy="167639"/>
                          </a:xfrm>
                          <a:prstGeom prst="rect">
                            <a:avLst/>
                          </a:prstGeom>
                        </pic:spPr>
                      </pic:pic>
                    </wpg:wgp>
                  </a:graphicData>
                </a:graphic>
              </wp:anchor>
            </w:drawing>
          </mc:Choice>
          <mc:Fallback>
            <w:pict>
              <v:group w14:anchorId="5AED45B6" id="Group 476" o:spid="_x0000_s1026" style="position:absolute;margin-left:72.5pt;margin-top:0;width:18.75pt;height:27.15pt;z-index:-251572736;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">
                <v:shape id="Image 477"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">
                  <v:imagedata r:id="rId11" o:title=""/>
                </v:shape>
                <v:shape id="Image 478" o:spid="_x0000_s1028" type="#_x0000_t75" style="position:absolute;top:176784;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">
                  <v:imagedata r:id="rId11" o:title=""/>
                </v:shape>
                <w10:wrap anchorx="page"/>
              </v:group>
            </w:pict>
          </mc:Fallback>
        </mc:AlternateContent>
      </w:r>
      <w:r>
        <w:t>правила</w:t>
      </w:r>
      <w:r>
        <w:rPr>
          <w:spacing w:val="-7"/>
        </w:rPr>
        <w:t xml:space="preserve"> </w:t>
      </w:r>
      <w:r>
        <w:t>вызова</w:t>
      </w:r>
      <w:r>
        <w:rPr>
          <w:spacing w:val="-9"/>
        </w:rPr>
        <w:t xml:space="preserve"> </w:t>
      </w:r>
      <w:r>
        <w:t>экстренных</w:t>
      </w:r>
      <w:r>
        <w:rPr>
          <w:spacing w:val="-8"/>
        </w:rPr>
        <w:t xml:space="preserve"> </w:t>
      </w:r>
      <w:r>
        <w:t>служб</w:t>
      </w:r>
      <w:r>
        <w:rPr>
          <w:spacing w:val="-7"/>
        </w:rPr>
        <w:t xml:space="preserve"> </w:t>
      </w:r>
      <w:r>
        <w:t>и порядок</w:t>
      </w:r>
      <w:r>
        <w:rPr>
          <w:spacing w:val="-15"/>
        </w:rPr>
        <w:t xml:space="preserve"> </w:t>
      </w:r>
      <w:r>
        <w:t>взаимодействия</w:t>
      </w:r>
      <w:r>
        <w:rPr>
          <w:spacing w:val="-2"/>
        </w:rPr>
        <w:t xml:space="preserve"> </w:t>
      </w:r>
      <w:r>
        <w:t>с</w:t>
      </w:r>
      <w:r>
        <w:rPr>
          <w:spacing w:val="-11"/>
        </w:rPr>
        <w:t xml:space="preserve"> </w:t>
      </w:r>
      <w:r>
        <w:rPr>
          <w:spacing w:val="-2"/>
        </w:rPr>
        <w:t>ними;</w:t>
      </w:r>
    </w:p>
    <w:p w:rsidR="005071C8" w:rsidRDefault="00BD237E">
      <w:pPr>
        <w:pStyle w:val="a3"/>
        <w:spacing w:before="1" w:line="237" w:lineRule="auto"/>
        <w:ind w:left="883" w:right="1158" w:firstLine="753"/>
      </w:pPr>
      <w:r>
        <w:t xml:space="preserve">массовые мероприятия и правила подготовки к ним, оборудование мест массового </w:t>
      </w:r>
      <w:r>
        <w:rPr>
          <w:spacing w:val="-2"/>
        </w:rPr>
        <w:t>пребываниялюдей;</w:t>
      </w:r>
    </w:p>
    <w:p w:rsidR="005071C8" w:rsidRDefault="00BD237E">
      <w:pPr>
        <w:pStyle w:val="a3"/>
        <w:spacing w:before="16" w:line="237" w:lineRule="auto"/>
        <w:ind w:left="883" w:right="1135" w:firstLine="753"/>
      </w:pPr>
      <w:r>
        <w:rPr>
          <w:noProof/>
          <w:lang w:eastAsia="ru-RU"/>
        </w:rPr>
        <w:drawing>
          <wp:anchor distT="0" distB="0" distL="0" distR="0" simplePos="0" relativeHeight="251744768" behindDoc="1" locked="0" layoutInCell="1" allowOverlap="1">
            <wp:simplePos x="0" y="0"/>
            <wp:positionH relativeFrom="page">
              <wp:posOffset>920800</wp:posOffset>
            </wp:positionH>
            <wp:positionV relativeFrom="paragraph">
              <wp:posOffset>13779</wp:posOffset>
            </wp:positionV>
            <wp:extent cx="237744" cy="167639"/>
            <wp:effectExtent l="0" t="0" r="0" b="0"/>
            <wp:wrapNone/>
            <wp:docPr id="479" name="Imag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pic:cNvPicPr/>
                  </pic:nvPicPr>
                  <pic:blipFill>
                    <a:blip r:embed="rId10" cstate="print"/>
                    <a:stretch>
                      <a:fillRect/>
                    </a:stretch>
                  </pic:blipFill>
                  <pic:spPr>
                    <a:xfrm>
                      <a:off x="0" y="0"/>
                      <a:ext cx="237744" cy="167639"/>
                    </a:xfrm>
                    <a:prstGeom prst="rect">
                      <a:avLst/>
                    </a:prstGeom>
                  </pic:spPr>
                </pic:pic>
              </a:graphicData>
            </a:graphic>
          </wp:anchor>
        </w:drawing>
      </w:r>
      <w:r>
        <w:t>порядок действий при беспорядках в местах массового пребывания людей; порядок действий при попадании в толпу и давку;</w:t>
      </w:r>
    </w:p>
    <w:p w:rsidR="005071C8" w:rsidRDefault="00BD237E">
      <w:pPr>
        <w:pStyle w:val="a3"/>
        <w:spacing w:before="3"/>
        <w:ind w:left="883" w:right="1124" w:firstLine="753"/>
      </w:pPr>
      <w:r>
        <w:rPr>
          <w:noProof/>
          <w:lang w:eastAsia="ru-RU"/>
        </w:rPr>
        <w:drawing>
          <wp:anchor distT="0" distB="0" distL="0" distR="0" simplePos="0" relativeHeight="251745792" behindDoc="1" locked="0" layoutInCell="1" allowOverlap="1">
            <wp:simplePos x="0" y="0"/>
            <wp:positionH relativeFrom="page">
              <wp:posOffset>920800</wp:posOffset>
            </wp:positionH>
            <wp:positionV relativeFrom="paragraph">
              <wp:posOffset>7154</wp:posOffset>
            </wp:positionV>
            <wp:extent cx="237744" cy="167639"/>
            <wp:effectExtent l="0" t="0" r="0" b="0"/>
            <wp:wrapNone/>
            <wp:docPr id="480" name="Image 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pic:cNvPicPr/>
                  </pic:nvPicPr>
                  <pic:blipFill>
                    <a:blip r:embed="rId10" cstate="print"/>
                    <a:stretch>
                      <a:fillRect/>
                    </a:stretch>
                  </pic:blipFill>
                  <pic:spPr>
                    <a:xfrm>
                      <a:off x="0" y="0"/>
                      <a:ext cx="237744" cy="167639"/>
                    </a:xfrm>
                    <a:prstGeom prst="rect">
                      <a:avLst/>
                    </a:prstGeom>
                  </pic:spPr>
                </pic:pic>
              </a:graphicData>
            </a:graphic>
          </wp:anchor>
        </w:drawing>
      </w:r>
      <w:r>
        <w:t>порядок действий при обнаружении угрозы возникновения пожара; порядок действий при эвакуации из общественных мест и зданий;</w:t>
      </w:r>
    </w:p>
    <w:p w:rsidR="005071C8" w:rsidRDefault="00BD237E">
      <w:pPr>
        <w:pStyle w:val="a3"/>
        <w:spacing w:before="12" w:line="237" w:lineRule="auto"/>
        <w:ind w:left="883" w:right="1134" w:firstLine="753"/>
      </w:pPr>
      <w:r>
        <w:rPr>
          <w:noProof/>
          <w:lang w:eastAsia="ru-RU"/>
        </w:rPr>
        <w:drawing>
          <wp:anchor distT="0" distB="0" distL="0" distR="0" simplePos="0" relativeHeight="251746816" behindDoc="1" locked="0" layoutInCell="1" allowOverlap="1">
            <wp:simplePos x="0" y="0"/>
            <wp:positionH relativeFrom="page">
              <wp:posOffset>920800</wp:posOffset>
            </wp:positionH>
            <wp:positionV relativeFrom="paragraph">
              <wp:posOffset>11629</wp:posOffset>
            </wp:positionV>
            <wp:extent cx="237744" cy="167639"/>
            <wp:effectExtent l="0" t="0" r="0" b="0"/>
            <wp:wrapNone/>
            <wp:docPr id="481" name="Image 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Image 481"/>
                    <pic:cNvPicPr/>
                  </pic:nvPicPr>
                  <pic:blipFill>
                    <a:blip r:embed="rId11" cstate="print"/>
                    <a:stretch>
                      <a:fillRect/>
                    </a:stretch>
                  </pic:blipFill>
                  <pic:spPr>
                    <a:xfrm>
                      <a:off x="0" y="0"/>
                      <a:ext cx="237744" cy="167639"/>
                    </a:xfrm>
                    <a:prstGeom prst="rect">
                      <a:avLst/>
                    </a:prstGeom>
                  </pic:spPr>
                </pic:pic>
              </a:graphicData>
            </a:graphic>
          </wp:anchor>
        </w:drawing>
      </w:r>
      <w:r>
        <w:t>опасности криминогенного и антиобщественного характера в общественных местах, порядокдействий при их возникновении;</w:t>
      </w:r>
    </w:p>
    <w:p w:rsidR="005071C8" w:rsidRDefault="00BD237E">
      <w:pPr>
        <w:pStyle w:val="a3"/>
        <w:spacing w:before="8"/>
        <w:ind w:left="883" w:right="1127" w:firstLine="753"/>
      </w:pPr>
      <w:r>
        <w:rPr>
          <w:noProof/>
          <w:lang w:eastAsia="ru-RU"/>
        </w:rPr>
        <w:drawing>
          <wp:anchor distT="0" distB="0" distL="0" distR="0" simplePos="0" relativeHeight="251747840" behindDoc="1" locked="0" layoutInCell="1" allowOverlap="1">
            <wp:simplePos x="0" y="0"/>
            <wp:positionH relativeFrom="page">
              <wp:posOffset>920800</wp:posOffset>
            </wp:positionH>
            <wp:positionV relativeFrom="paragraph">
              <wp:posOffset>10592</wp:posOffset>
            </wp:positionV>
            <wp:extent cx="237744" cy="167639"/>
            <wp:effectExtent l="0" t="0" r="0" b="0"/>
            <wp:wrapNone/>
            <wp:docPr id="482" name="Image 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Image 482"/>
                    <pic:cNvPicPr/>
                  </pic:nvPicPr>
                  <pic:blipFill>
                    <a:blip r:embed="rId11" cstate="print"/>
                    <a:stretch>
                      <a:fillRect/>
                    </a:stretch>
                  </pic:blipFill>
                  <pic:spPr>
                    <a:xfrm>
                      <a:off x="0" y="0"/>
                      <a:ext cx="237744" cy="167639"/>
                    </a:xfrm>
                    <a:prstGeom prst="rect">
                      <a:avLst/>
                    </a:prstGeom>
                  </pic:spPr>
                </pic:pic>
              </a:graphicData>
            </a:graphic>
          </wp:anchor>
        </w:drawing>
      </w:r>
      <w: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5071C8" w:rsidRDefault="00BD237E">
      <w:pPr>
        <w:pStyle w:val="a3"/>
        <w:spacing w:before="8"/>
        <w:ind w:left="1637" w:firstLine="0"/>
      </w:pPr>
      <w:r>
        <w:rPr>
          <w:noProof/>
          <w:lang w:eastAsia="ru-RU"/>
        </w:rPr>
        <w:drawing>
          <wp:anchor distT="0" distB="0" distL="0" distR="0" simplePos="0" relativeHeight="251748864" behindDoc="1" locked="0" layoutInCell="1" allowOverlap="1">
            <wp:simplePos x="0" y="0"/>
            <wp:positionH relativeFrom="page">
              <wp:posOffset>920800</wp:posOffset>
            </wp:positionH>
            <wp:positionV relativeFrom="paragraph">
              <wp:posOffset>10509</wp:posOffset>
            </wp:positionV>
            <wp:extent cx="237744" cy="167640"/>
            <wp:effectExtent l="0" t="0" r="0" b="0"/>
            <wp:wrapNone/>
            <wp:docPr id="483" name="Imag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r:embed="rId11" cstate="print"/>
                    <a:stretch>
                      <a:fillRect/>
                    </a:stretch>
                  </pic:blipFill>
                  <pic:spPr>
                    <a:xfrm>
                      <a:off x="0" y="0"/>
                      <a:ext cx="237744" cy="167640"/>
                    </a:xfrm>
                    <a:prstGeom prst="rect">
                      <a:avLst/>
                    </a:prstGeom>
                  </pic:spPr>
                </pic:pic>
              </a:graphicData>
            </a:graphic>
          </wp:anchor>
        </w:drawing>
      </w:r>
      <w:r>
        <w:t>порядок</w:t>
      </w:r>
      <w:r>
        <w:rPr>
          <w:spacing w:val="-11"/>
        </w:rPr>
        <w:t xml:space="preserve"> </w:t>
      </w:r>
      <w:r>
        <w:t>действий</w:t>
      </w:r>
      <w:r>
        <w:rPr>
          <w:spacing w:val="-7"/>
        </w:rPr>
        <w:t xml:space="preserve"> </w:t>
      </w:r>
      <w:r>
        <w:t>при</w:t>
      </w:r>
      <w:r>
        <w:rPr>
          <w:spacing w:val="-11"/>
        </w:rPr>
        <w:t xml:space="preserve"> </w:t>
      </w:r>
      <w:r>
        <w:t>взаимодействии</w:t>
      </w:r>
      <w:r>
        <w:rPr>
          <w:spacing w:val="-5"/>
        </w:rPr>
        <w:t xml:space="preserve"> </w:t>
      </w:r>
      <w:r>
        <w:t>с</w:t>
      </w:r>
      <w:r>
        <w:rPr>
          <w:spacing w:val="-14"/>
        </w:rPr>
        <w:t xml:space="preserve"> </w:t>
      </w:r>
      <w:r>
        <w:t>правоохранительными</w:t>
      </w:r>
      <w:r>
        <w:rPr>
          <w:spacing w:val="-13"/>
        </w:rPr>
        <w:t xml:space="preserve"> </w:t>
      </w:r>
      <w:r>
        <w:rPr>
          <w:spacing w:val="-2"/>
        </w:rPr>
        <w:t>органами.</w:t>
      </w:r>
    </w:p>
    <w:p w:rsidR="005071C8" w:rsidRDefault="00BD237E">
      <w:pPr>
        <w:pStyle w:val="3"/>
        <w:spacing w:before="7"/>
        <w:ind w:left="1450"/>
      </w:pPr>
      <w:r>
        <w:t>Модуль</w:t>
      </w:r>
      <w:r>
        <w:rPr>
          <w:spacing w:val="-3"/>
        </w:rPr>
        <w:t xml:space="preserve"> </w:t>
      </w:r>
      <w:r>
        <w:t>№</w:t>
      </w:r>
      <w:r>
        <w:rPr>
          <w:spacing w:val="-11"/>
        </w:rPr>
        <w:t xml:space="preserve"> </w:t>
      </w:r>
      <w:r>
        <w:t>5</w:t>
      </w:r>
      <w:r>
        <w:rPr>
          <w:spacing w:val="-10"/>
        </w:rPr>
        <w:t xml:space="preserve"> </w:t>
      </w:r>
      <w:r>
        <w:t>«Безопасность</w:t>
      </w:r>
      <w:r>
        <w:rPr>
          <w:spacing w:val="-6"/>
        </w:rPr>
        <w:t xml:space="preserve"> </w:t>
      </w:r>
      <w:r>
        <w:t>в</w:t>
      </w:r>
      <w:r>
        <w:rPr>
          <w:spacing w:val="-10"/>
        </w:rPr>
        <w:t xml:space="preserve"> </w:t>
      </w:r>
      <w:r>
        <w:t>природной</w:t>
      </w:r>
      <w:r>
        <w:rPr>
          <w:spacing w:val="-3"/>
        </w:rPr>
        <w:t xml:space="preserve"> </w:t>
      </w:r>
      <w:r>
        <w:rPr>
          <w:spacing w:val="-2"/>
        </w:rPr>
        <w:t>среде»:</w:t>
      </w:r>
    </w:p>
    <w:p w:rsidR="005071C8" w:rsidRDefault="00BD237E">
      <w:pPr>
        <w:pStyle w:val="a3"/>
        <w:spacing w:line="271" w:lineRule="exact"/>
        <w:ind w:left="1637" w:firstLine="0"/>
      </w:pPr>
      <w:r>
        <w:rPr>
          <w:noProof/>
          <w:lang w:eastAsia="ru-RU"/>
        </w:rPr>
        <mc:AlternateContent>
          <mc:Choice Requires="wpg">
            <w:drawing>
              <wp:anchor distT="0" distB="0" distL="0" distR="0" simplePos="0" relativeHeight="251749888" behindDoc="1" locked="0" layoutInCell="1" allowOverlap="1">
                <wp:simplePos x="0" y="0"/>
                <wp:positionH relativeFrom="page">
                  <wp:posOffset>920800</wp:posOffset>
                </wp:positionH>
                <wp:positionV relativeFrom="paragraph">
                  <wp:posOffset>3267</wp:posOffset>
                </wp:positionV>
                <wp:extent cx="238125" cy="341630"/>
                <wp:effectExtent l="0" t="0" r="0" b="0"/>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485" name="Image 485"/>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486" name="Image 486"/>
                          <pic:cNvPicPr/>
                        </pic:nvPicPr>
                        <pic:blipFill>
                          <a:blip r:embed="rId11" cstate="print"/>
                          <a:stretch>
                            <a:fillRect/>
                          </a:stretch>
                        </pic:blipFill>
                        <pic:spPr>
                          <a:xfrm>
                            <a:off x="0" y="173736"/>
                            <a:ext cx="237744" cy="167640"/>
                          </a:xfrm>
                          <a:prstGeom prst="rect">
                            <a:avLst/>
                          </a:prstGeom>
                        </pic:spPr>
                      </pic:pic>
                    </wpg:wgp>
                  </a:graphicData>
                </a:graphic>
              </wp:anchor>
            </w:drawing>
          </mc:Choice>
          <mc:Fallback>
            <w:pict>
              <v:group w14:anchorId="2730F9CE" id="Group 484" o:spid="_x0000_s1026" style="position:absolute;margin-left:72.5pt;margin-top:.25pt;width:18.75pt;height:26.9pt;z-index:-251566592;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">
                <v:shape id="Image 485"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">
                  <v:imagedata r:id="rId11" o:title=""/>
                </v:shape>
                <v:shape id="Image 486" o:spid="_x0000_s1028" type="#_x0000_t75" style="position:absolute;top:173736;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">
                  <v:imagedata r:id="rId11" o:title=""/>
                </v:shape>
                <w10:wrap anchorx="page"/>
              </v:group>
            </w:pict>
          </mc:Fallback>
        </mc:AlternateContent>
      </w:r>
      <w:r>
        <w:t>чрезвычайные</w:t>
      </w:r>
      <w:r>
        <w:rPr>
          <w:spacing w:val="-15"/>
        </w:rPr>
        <w:t xml:space="preserve"> </w:t>
      </w:r>
      <w:r>
        <w:t>ситуации</w:t>
      </w:r>
      <w:r>
        <w:rPr>
          <w:spacing w:val="-5"/>
        </w:rPr>
        <w:t xml:space="preserve"> </w:t>
      </w:r>
      <w:r>
        <w:t>природного</w:t>
      </w:r>
      <w:r>
        <w:rPr>
          <w:spacing w:val="1"/>
        </w:rPr>
        <w:t xml:space="preserve"> </w:t>
      </w:r>
      <w:r>
        <w:t>характера</w:t>
      </w:r>
      <w:r>
        <w:rPr>
          <w:spacing w:val="-7"/>
        </w:rPr>
        <w:t xml:space="preserve"> </w:t>
      </w:r>
      <w:r>
        <w:t>и</w:t>
      </w:r>
      <w:r>
        <w:rPr>
          <w:spacing w:val="-10"/>
        </w:rPr>
        <w:t xml:space="preserve"> </w:t>
      </w:r>
      <w:r>
        <w:t>их</w:t>
      </w:r>
      <w:r>
        <w:rPr>
          <w:spacing w:val="-15"/>
        </w:rPr>
        <w:t xml:space="preserve"> </w:t>
      </w:r>
      <w:r>
        <w:rPr>
          <w:spacing w:val="-2"/>
        </w:rPr>
        <w:t>классификация;</w:t>
      </w:r>
    </w:p>
    <w:p w:rsidR="005071C8" w:rsidRDefault="00BD237E">
      <w:pPr>
        <w:pStyle w:val="a3"/>
        <w:spacing w:line="242" w:lineRule="auto"/>
        <w:ind w:left="883" w:right="1135" w:firstLine="753"/>
      </w:pPr>
      <w:r>
        <w:t>правила поведения, необходимые для снижения риска встречи с дикими животными, порядокдействий при встрече с ними;</w:t>
      </w:r>
    </w:p>
    <w:p w:rsidR="005071C8" w:rsidRDefault="00BD237E">
      <w:pPr>
        <w:spacing w:before="32"/>
        <w:ind w:left="739"/>
      </w:pPr>
      <w:r>
        <w:rPr>
          <w:spacing w:val="-5"/>
        </w:rPr>
        <w:t>650</w:t>
      </w:r>
    </w:p>
    <w:p w:rsidR="005071C8" w:rsidRDefault="005071C8">
      <w:pPr>
        <w:sectPr w:rsidR="005071C8">
          <w:pgSz w:w="11910" w:h="16840"/>
          <w:pgMar w:top="1020" w:right="0" w:bottom="660" w:left="0" w:header="0" w:footer="468" w:gutter="0"/>
          <w:cols w:space="720"/>
        </w:sectPr>
      </w:pPr>
    </w:p>
    <w:p w:rsidR="005071C8" w:rsidRDefault="00BD237E">
      <w:pPr>
        <w:pStyle w:val="a3"/>
        <w:tabs>
          <w:tab w:val="left" w:pos="8264"/>
        </w:tabs>
        <w:spacing w:before="79" w:line="237" w:lineRule="auto"/>
        <w:ind w:left="883" w:right="1340" w:firstLine="753"/>
        <w:jc w:val="left"/>
      </w:pPr>
      <w:r>
        <w:rPr>
          <w:noProof/>
          <w:lang w:eastAsia="ru-RU"/>
        </w:rPr>
        <w:lastRenderedPageBreak/>
        <w:drawing>
          <wp:anchor distT="0" distB="0" distL="0" distR="0" simplePos="0" relativeHeight="251750912" behindDoc="1" locked="0" layoutInCell="1" allowOverlap="1">
            <wp:simplePos x="0" y="0"/>
            <wp:positionH relativeFrom="page">
              <wp:posOffset>920800</wp:posOffset>
            </wp:positionH>
            <wp:positionV relativeFrom="paragraph">
              <wp:posOffset>54102</wp:posOffset>
            </wp:positionV>
            <wp:extent cx="237744" cy="167640"/>
            <wp:effectExtent l="0" t="0" r="0" b="0"/>
            <wp:wrapNone/>
            <wp:docPr id="487" name="Imag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r:embed="rId11" cstate="print"/>
                    <a:stretch>
                      <a:fillRect/>
                    </a:stretch>
                  </pic:blipFill>
                  <pic:spPr>
                    <a:xfrm>
                      <a:off x="0" y="0"/>
                      <a:ext cx="237744" cy="167640"/>
                    </a:xfrm>
                    <a:prstGeom prst="rect">
                      <a:avLst/>
                    </a:prstGeom>
                  </pic:spPr>
                </pic:pic>
              </a:graphicData>
            </a:graphic>
          </wp:anchor>
        </w:drawing>
      </w:r>
      <w:r>
        <w:t>порядок</w:t>
      </w:r>
      <w:r>
        <w:rPr>
          <w:spacing w:val="80"/>
        </w:rPr>
        <w:t xml:space="preserve"> </w:t>
      </w:r>
      <w:r>
        <w:t>действий</w:t>
      </w:r>
      <w:r>
        <w:rPr>
          <w:spacing w:val="80"/>
        </w:rPr>
        <w:t xml:space="preserve"> </w:t>
      </w:r>
      <w:r>
        <w:t>при</w:t>
      </w:r>
      <w:r>
        <w:rPr>
          <w:spacing w:val="80"/>
        </w:rPr>
        <w:t xml:space="preserve"> </w:t>
      </w:r>
      <w:r>
        <w:t>укусах</w:t>
      </w:r>
      <w:r>
        <w:rPr>
          <w:spacing w:val="80"/>
        </w:rPr>
        <w:t xml:space="preserve"> </w:t>
      </w:r>
      <w:r>
        <w:t>диких</w:t>
      </w:r>
      <w:r>
        <w:rPr>
          <w:spacing w:val="80"/>
        </w:rPr>
        <w:t xml:space="preserve"> </w:t>
      </w:r>
      <w:r>
        <w:t>животных,</w:t>
      </w:r>
      <w:r>
        <w:tab/>
        <w:t>змей,</w:t>
      </w:r>
      <w:r>
        <w:rPr>
          <w:spacing w:val="80"/>
        </w:rPr>
        <w:t xml:space="preserve"> </w:t>
      </w:r>
      <w:r>
        <w:t>пауков,</w:t>
      </w:r>
      <w:r>
        <w:rPr>
          <w:spacing w:val="-4"/>
        </w:rPr>
        <w:t xml:space="preserve"> </w:t>
      </w:r>
      <w:r>
        <w:t xml:space="preserve">клещей </w:t>
      </w:r>
      <w:r>
        <w:rPr>
          <w:spacing w:val="-2"/>
        </w:rPr>
        <w:t>инасекомых;</w:t>
      </w:r>
    </w:p>
    <w:p w:rsidR="005071C8" w:rsidRDefault="00BD237E">
      <w:pPr>
        <w:pStyle w:val="a3"/>
        <w:tabs>
          <w:tab w:val="left" w:pos="3663"/>
          <w:tab w:val="left" w:pos="7707"/>
          <w:tab w:val="left" w:pos="8898"/>
        </w:tabs>
        <w:spacing w:before="10" w:line="237" w:lineRule="auto"/>
        <w:ind w:left="883" w:right="1636" w:firstLine="753"/>
        <w:jc w:val="left"/>
      </w:pPr>
      <w:r>
        <w:rPr>
          <w:noProof/>
          <w:lang w:eastAsia="ru-RU"/>
        </w:rPr>
        <w:drawing>
          <wp:anchor distT="0" distB="0" distL="0" distR="0" simplePos="0" relativeHeight="251751936" behindDoc="1" locked="0" layoutInCell="1" allowOverlap="1">
            <wp:simplePos x="0" y="0"/>
            <wp:positionH relativeFrom="page">
              <wp:posOffset>920800</wp:posOffset>
            </wp:positionH>
            <wp:positionV relativeFrom="paragraph">
              <wp:posOffset>10519</wp:posOffset>
            </wp:positionV>
            <wp:extent cx="237744" cy="167640"/>
            <wp:effectExtent l="0" t="0" r="0" b="0"/>
            <wp:wrapNone/>
            <wp:docPr id="488" name="Imag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r:embed="rId11" cstate="print"/>
                    <a:stretch>
                      <a:fillRect/>
                    </a:stretch>
                  </pic:blipFill>
                  <pic:spPr>
                    <a:xfrm>
                      <a:off x="0" y="0"/>
                      <a:ext cx="237744" cy="167640"/>
                    </a:xfrm>
                    <a:prstGeom prst="rect">
                      <a:avLst/>
                    </a:prstGeom>
                  </pic:spPr>
                </pic:pic>
              </a:graphicData>
            </a:graphic>
          </wp:anchor>
        </w:drawing>
      </w:r>
      <w:r>
        <w:rPr>
          <w:spacing w:val="-2"/>
        </w:rPr>
        <w:t>различия</w:t>
      </w:r>
      <w:r>
        <w:tab/>
        <w:t>съедобных</w:t>
      </w:r>
      <w:r>
        <w:rPr>
          <w:spacing w:val="80"/>
        </w:rPr>
        <w:t xml:space="preserve"> </w:t>
      </w:r>
      <w:r>
        <w:t>и</w:t>
      </w:r>
      <w:r>
        <w:rPr>
          <w:spacing w:val="80"/>
        </w:rPr>
        <w:t xml:space="preserve"> </w:t>
      </w:r>
      <w:r>
        <w:t>ядовитых</w:t>
      </w:r>
      <w:r>
        <w:rPr>
          <w:spacing w:val="80"/>
        </w:rPr>
        <w:t xml:space="preserve"> </w:t>
      </w:r>
      <w:r>
        <w:t>грибов</w:t>
      </w:r>
      <w:r>
        <w:rPr>
          <w:spacing w:val="80"/>
        </w:rPr>
        <w:t xml:space="preserve"> </w:t>
      </w:r>
      <w:r>
        <w:t>и</w:t>
      </w:r>
      <w:r>
        <w:tab/>
      </w:r>
      <w:r>
        <w:rPr>
          <w:spacing w:val="-2"/>
        </w:rPr>
        <w:t>растений,</w:t>
      </w:r>
      <w:r>
        <w:tab/>
      </w:r>
      <w:r>
        <w:rPr>
          <w:spacing w:val="-2"/>
        </w:rPr>
        <w:t xml:space="preserve">правила </w:t>
      </w:r>
      <w:r>
        <w:t>поведения,необходимые</w:t>
      </w:r>
      <w:r>
        <w:rPr>
          <w:spacing w:val="-9"/>
        </w:rPr>
        <w:t xml:space="preserve"> </w:t>
      </w:r>
      <w:r>
        <w:t>для</w:t>
      </w:r>
      <w:r>
        <w:rPr>
          <w:spacing w:val="-6"/>
        </w:rPr>
        <w:t xml:space="preserve"> </w:t>
      </w:r>
      <w:r>
        <w:t>сниженияриска</w:t>
      </w:r>
      <w:r>
        <w:rPr>
          <w:spacing w:val="-13"/>
        </w:rPr>
        <w:t xml:space="preserve"> </w:t>
      </w:r>
      <w:r>
        <w:t>отравления</w:t>
      </w:r>
      <w:r>
        <w:rPr>
          <w:spacing w:val="-5"/>
        </w:rPr>
        <w:t xml:space="preserve"> </w:t>
      </w:r>
      <w:r>
        <w:t>ядовитыми</w:t>
      </w:r>
      <w:r>
        <w:rPr>
          <w:spacing w:val="-12"/>
        </w:rPr>
        <w:t xml:space="preserve"> </w:t>
      </w:r>
      <w:r>
        <w:t>грибами</w:t>
      </w:r>
      <w:r>
        <w:rPr>
          <w:spacing w:val="-4"/>
        </w:rPr>
        <w:t xml:space="preserve"> </w:t>
      </w:r>
      <w:r>
        <w:t>и</w:t>
      </w:r>
      <w:r>
        <w:rPr>
          <w:spacing w:val="-8"/>
        </w:rPr>
        <w:t xml:space="preserve"> </w:t>
      </w:r>
      <w:r>
        <w:t>растениями;</w:t>
      </w:r>
    </w:p>
    <w:p w:rsidR="005071C8" w:rsidRDefault="00BD237E">
      <w:pPr>
        <w:pStyle w:val="a3"/>
        <w:spacing w:before="9"/>
        <w:ind w:left="883" w:firstLine="753"/>
        <w:jc w:val="left"/>
      </w:pPr>
      <w:r>
        <w:rPr>
          <w:noProof/>
          <w:lang w:eastAsia="ru-RU"/>
        </w:rPr>
        <w:drawing>
          <wp:anchor distT="0" distB="0" distL="0" distR="0" simplePos="0" relativeHeight="251752960" behindDoc="1" locked="0" layoutInCell="1" allowOverlap="1">
            <wp:simplePos x="0" y="0"/>
            <wp:positionH relativeFrom="page">
              <wp:posOffset>920800</wp:posOffset>
            </wp:positionH>
            <wp:positionV relativeFrom="paragraph">
              <wp:posOffset>10752</wp:posOffset>
            </wp:positionV>
            <wp:extent cx="237744" cy="167640"/>
            <wp:effectExtent l="0" t="0" r="0" b="0"/>
            <wp:wrapNone/>
            <wp:docPr id="489" name="Image 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r:embed="rId11" cstate="print"/>
                    <a:stretch>
                      <a:fillRect/>
                    </a:stretch>
                  </pic:blipFill>
                  <pic:spPr>
                    <a:xfrm>
                      <a:off x="0" y="0"/>
                      <a:ext cx="237744" cy="167640"/>
                    </a:xfrm>
                    <a:prstGeom prst="rect">
                      <a:avLst/>
                    </a:prstGeom>
                  </pic:spPr>
                </pic:pic>
              </a:graphicData>
            </a:graphic>
          </wp:anchor>
        </w:drawing>
      </w:r>
      <w:r>
        <w:t>автономные условия, их</w:t>
      </w:r>
      <w:r>
        <w:rPr>
          <w:spacing w:val="-5"/>
        </w:rPr>
        <w:t xml:space="preserve"> </w:t>
      </w:r>
      <w:r>
        <w:t xml:space="preserve">особенности и опасности, правила подготовки кдлительному </w:t>
      </w:r>
      <w:r>
        <w:rPr>
          <w:spacing w:val="-2"/>
        </w:rPr>
        <w:t>автономномусуществованию;</w:t>
      </w:r>
    </w:p>
    <w:p w:rsidR="005071C8" w:rsidRDefault="00BD237E">
      <w:pPr>
        <w:pStyle w:val="a3"/>
        <w:spacing w:before="5" w:line="295" w:lineRule="auto"/>
        <w:ind w:left="1450" w:right="1474" w:firstLine="187"/>
        <w:jc w:val="left"/>
      </w:pPr>
      <w:r>
        <w:rPr>
          <w:noProof/>
          <w:lang w:eastAsia="ru-RU"/>
        </w:rPr>
        <w:drawing>
          <wp:anchor distT="0" distB="0" distL="0" distR="0" simplePos="0" relativeHeight="251753984" behindDoc="1" locked="0" layoutInCell="1" allowOverlap="1">
            <wp:simplePos x="0" y="0"/>
            <wp:positionH relativeFrom="page">
              <wp:posOffset>920800</wp:posOffset>
            </wp:positionH>
            <wp:positionV relativeFrom="paragraph">
              <wp:posOffset>8496</wp:posOffset>
            </wp:positionV>
            <wp:extent cx="237744" cy="167640"/>
            <wp:effectExtent l="0" t="0" r="0" b="0"/>
            <wp:wrapNone/>
            <wp:docPr id="490" name="Imag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 name="Image 490"/>
                    <pic:cNvPicPr/>
                  </pic:nvPicPr>
                  <pic:blipFill>
                    <a:blip r:embed="rId11" cstate="print"/>
                    <a:stretch>
                      <a:fillRect/>
                    </a:stretch>
                  </pic:blipFill>
                  <pic:spPr>
                    <a:xfrm>
                      <a:off x="0" y="0"/>
                      <a:ext cx="237744" cy="167640"/>
                    </a:xfrm>
                    <a:prstGeom prst="rect">
                      <a:avLst/>
                    </a:prstGeom>
                  </pic:spPr>
                </pic:pic>
              </a:graphicData>
            </a:graphic>
          </wp:anchor>
        </w:drawing>
      </w:r>
      <w:r>
        <w:rPr>
          <w:noProof/>
          <w:lang w:eastAsia="ru-RU"/>
        </w:rPr>
        <w:drawing>
          <wp:anchor distT="0" distB="0" distL="0" distR="0" simplePos="0" relativeHeight="251755008" behindDoc="1" locked="0" layoutInCell="1" allowOverlap="1">
            <wp:simplePos x="0" y="0"/>
            <wp:positionH relativeFrom="page">
              <wp:posOffset>920800</wp:posOffset>
            </wp:positionH>
            <wp:positionV relativeFrom="paragraph">
              <wp:posOffset>404736</wp:posOffset>
            </wp:positionV>
            <wp:extent cx="237744" cy="167640"/>
            <wp:effectExtent l="0" t="0" r="0" b="0"/>
            <wp:wrapNone/>
            <wp:docPr id="491" name="Image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r:embed="rId11" cstate="print"/>
                    <a:stretch>
                      <a:fillRect/>
                    </a:stretch>
                  </pic:blipFill>
                  <pic:spPr>
                    <a:xfrm>
                      <a:off x="0" y="0"/>
                      <a:ext cx="237744" cy="167640"/>
                    </a:xfrm>
                    <a:prstGeom prst="rect">
                      <a:avLst/>
                    </a:prstGeom>
                  </pic:spPr>
                </pic:pic>
              </a:graphicData>
            </a:graphic>
          </wp:anchor>
        </w:drawing>
      </w:r>
      <w:r>
        <w:t>порядок</w:t>
      </w:r>
      <w:r>
        <w:rPr>
          <w:spacing w:val="40"/>
        </w:rPr>
        <w:t xml:space="preserve"> </w:t>
      </w:r>
      <w:r>
        <w:t>действий</w:t>
      </w:r>
      <w:r>
        <w:rPr>
          <w:spacing w:val="40"/>
        </w:rPr>
        <w:t xml:space="preserve"> </w:t>
      </w:r>
      <w:r>
        <w:t>при</w:t>
      </w:r>
      <w:r>
        <w:rPr>
          <w:spacing w:val="40"/>
        </w:rPr>
        <w:t xml:space="preserve"> </w:t>
      </w:r>
      <w:r>
        <w:t>автономном</w:t>
      </w:r>
      <w:r>
        <w:rPr>
          <w:spacing w:val="40"/>
        </w:rPr>
        <w:t xml:space="preserve"> </w:t>
      </w:r>
      <w:r>
        <w:t>существовании</w:t>
      </w:r>
      <w:r>
        <w:rPr>
          <w:spacing w:val="40"/>
        </w:rPr>
        <w:t xml:space="preserve"> </w:t>
      </w:r>
      <w:r>
        <w:t>в</w:t>
      </w:r>
      <w:r>
        <w:rPr>
          <w:spacing w:val="37"/>
        </w:rPr>
        <w:t xml:space="preserve"> </w:t>
      </w:r>
      <w:r>
        <w:t>природной</w:t>
      </w:r>
      <w:r>
        <w:rPr>
          <w:spacing w:val="40"/>
        </w:rPr>
        <w:t xml:space="preserve"> </w:t>
      </w:r>
      <w:r>
        <w:t>среде;</w:t>
      </w:r>
      <w:r>
        <w:rPr>
          <w:spacing w:val="40"/>
        </w:rPr>
        <w:t xml:space="preserve"> </w:t>
      </w:r>
      <w:r>
        <w:t>правила ориентирования на местности, способы подачи сигналов бедствия;</w:t>
      </w:r>
    </w:p>
    <w:p w:rsidR="005071C8" w:rsidRDefault="00BD237E">
      <w:pPr>
        <w:pStyle w:val="a3"/>
        <w:tabs>
          <w:tab w:val="left" w:pos="3404"/>
          <w:tab w:val="left" w:pos="4437"/>
          <w:tab w:val="left" w:pos="5896"/>
          <w:tab w:val="left" w:pos="7169"/>
          <w:tab w:val="left" w:pos="7615"/>
          <w:tab w:val="left" w:pos="8849"/>
        </w:tabs>
        <w:spacing w:line="220" w:lineRule="exact"/>
        <w:ind w:left="1637" w:firstLine="0"/>
        <w:jc w:val="left"/>
      </w:pPr>
      <w:r>
        <w:rPr>
          <w:spacing w:val="-2"/>
        </w:rPr>
        <w:t>общие</w:t>
      </w:r>
      <w:r>
        <w:tab/>
      </w:r>
      <w:r>
        <w:rPr>
          <w:spacing w:val="-2"/>
        </w:rPr>
        <w:t>правила</w:t>
      </w:r>
      <w:r>
        <w:tab/>
      </w:r>
      <w:r>
        <w:rPr>
          <w:spacing w:val="-2"/>
        </w:rPr>
        <w:t>безопасного</w:t>
      </w:r>
      <w:r>
        <w:tab/>
      </w:r>
      <w:r>
        <w:rPr>
          <w:spacing w:val="-2"/>
        </w:rPr>
        <w:t>поведения</w:t>
      </w:r>
      <w:r>
        <w:tab/>
      </w:r>
      <w:r>
        <w:rPr>
          <w:spacing w:val="-5"/>
        </w:rPr>
        <w:t>на</w:t>
      </w:r>
      <w:r>
        <w:tab/>
      </w:r>
      <w:r>
        <w:rPr>
          <w:spacing w:val="-2"/>
        </w:rPr>
        <w:t>водоёмах,</w:t>
      </w:r>
      <w:r>
        <w:tab/>
        <w:t>правила</w:t>
      </w:r>
      <w:r>
        <w:rPr>
          <w:spacing w:val="-8"/>
        </w:rPr>
        <w:t xml:space="preserve"> </w:t>
      </w:r>
      <w:r>
        <w:t>купания</w:t>
      </w:r>
      <w:r>
        <w:rPr>
          <w:spacing w:val="-1"/>
        </w:rPr>
        <w:t xml:space="preserve"> </w:t>
      </w:r>
      <w:r>
        <w:rPr>
          <w:spacing w:val="-10"/>
        </w:rPr>
        <w:t>в</w:t>
      </w:r>
    </w:p>
    <w:p w:rsidR="005071C8" w:rsidRDefault="00BD237E">
      <w:pPr>
        <w:pStyle w:val="a3"/>
        <w:spacing w:line="275" w:lineRule="exact"/>
        <w:ind w:left="883" w:firstLine="0"/>
        <w:jc w:val="left"/>
      </w:pPr>
      <w:r>
        <w:t>подготовленных</w:t>
      </w:r>
      <w:r>
        <w:rPr>
          <w:spacing w:val="-13"/>
        </w:rPr>
        <w:t xml:space="preserve"> </w:t>
      </w:r>
      <w:r>
        <w:t>инеподготовленных</w:t>
      </w:r>
      <w:r>
        <w:rPr>
          <w:spacing w:val="-7"/>
        </w:rPr>
        <w:t xml:space="preserve"> </w:t>
      </w:r>
      <w:r>
        <w:rPr>
          <w:spacing w:val="-2"/>
        </w:rPr>
        <w:t>местах;</w:t>
      </w:r>
    </w:p>
    <w:p w:rsidR="005071C8" w:rsidRDefault="00BD237E">
      <w:pPr>
        <w:pStyle w:val="a3"/>
        <w:spacing w:before="5" w:line="237" w:lineRule="auto"/>
        <w:ind w:left="883" w:firstLine="753"/>
        <w:jc w:val="left"/>
      </w:pPr>
      <w:r>
        <w:rPr>
          <w:noProof/>
          <w:lang w:eastAsia="ru-RU"/>
        </w:rPr>
        <w:drawing>
          <wp:anchor distT="0" distB="0" distL="0" distR="0" simplePos="0" relativeHeight="251756032" behindDoc="1" locked="0" layoutInCell="1" allowOverlap="1">
            <wp:simplePos x="0" y="0"/>
            <wp:positionH relativeFrom="page">
              <wp:posOffset>920800</wp:posOffset>
            </wp:positionH>
            <wp:positionV relativeFrom="paragraph">
              <wp:posOffset>7113</wp:posOffset>
            </wp:positionV>
            <wp:extent cx="237744" cy="167640"/>
            <wp:effectExtent l="0" t="0" r="0" b="0"/>
            <wp:wrapNone/>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11" cstate="print"/>
                    <a:stretch>
                      <a:fillRect/>
                    </a:stretch>
                  </pic:blipFill>
                  <pic:spPr>
                    <a:xfrm>
                      <a:off x="0" y="0"/>
                      <a:ext cx="237744" cy="167640"/>
                    </a:xfrm>
                    <a:prstGeom prst="rect">
                      <a:avLst/>
                    </a:prstGeom>
                  </pic:spPr>
                </pic:pic>
              </a:graphicData>
            </a:graphic>
          </wp:anchor>
        </w:drawing>
      </w:r>
      <w:r>
        <w:t>порядок</w:t>
      </w:r>
      <w:r>
        <w:rPr>
          <w:spacing w:val="36"/>
        </w:rPr>
        <w:t xml:space="preserve"> </w:t>
      </w:r>
      <w:r>
        <w:t>действий</w:t>
      </w:r>
      <w:r>
        <w:rPr>
          <w:spacing w:val="37"/>
        </w:rPr>
        <w:t xml:space="preserve"> </w:t>
      </w:r>
      <w:r>
        <w:t>при</w:t>
      </w:r>
      <w:r>
        <w:rPr>
          <w:spacing w:val="28"/>
        </w:rPr>
        <w:t xml:space="preserve"> </w:t>
      </w:r>
      <w:r>
        <w:t>обнаружении</w:t>
      </w:r>
      <w:r>
        <w:rPr>
          <w:spacing w:val="40"/>
        </w:rPr>
        <w:t xml:space="preserve"> </w:t>
      </w:r>
      <w:r>
        <w:t>тонущего</w:t>
      </w:r>
      <w:r>
        <w:rPr>
          <w:spacing w:val="40"/>
        </w:rPr>
        <w:t xml:space="preserve"> </w:t>
      </w:r>
      <w:r>
        <w:t>человека;</w:t>
      </w:r>
      <w:r>
        <w:rPr>
          <w:spacing w:val="-14"/>
        </w:rPr>
        <w:t xml:space="preserve"> </w:t>
      </w:r>
      <w:r>
        <w:t>правила</w:t>
      </w:r>
      <w:r>
        <w:rPr>
          <w:spacing w:val="32"/>
        </w:rPr>
        <w:t xml:space="preserve"> </w:t>
      </w:r>
      <w:r>
        <w:t>поведения</w:t>
      </w:r>
      <w:r>
        <w:rPr>
          <w:spacing w:val="33"/>
        </w:rPr>
        <w:t xml:space="preserve"> </w:t>
      </w:r>
      <w:r>
        <w:t xml:space="preserve">принахождении на </w:t>
      </w:r>
      <w:r>
        <w:rPr>
          <w:spacing w:val="-2"/>
        </w:rPr>
        <w:t>плавсредствах;</w:t>
      </w:r>
    </w:p>
    <w:p w:rsidR="005071C8" w:rsidRDefault="00BD237E">
      <w:pPr>
        <w:pStyle w:val="a3"/>
        <w:spacing w:before="15" w:line="237" w:lineRule="auto"/>
        <w:ind w:left="883" w:right="1474" w:firstLine="753"/>
        <w:jc w:val="left"/>
      </w:pPr>
      <w:r>
        <w:rPr>
          <w:noProof/>
          <w:lang w:eastAsia="ru-RU"/>
        </w:rPr>
        <w:drawing>
          <wp:anchor distT="0" distB="0" distL="0" distR="0" simplePos="0" relativeHeight="251757056" behindDoc="1" locked="0" layoutInCell="1" allowOverlap="1">
            <wp:simplePos x="0" y="0"/>
            <wp:positionH relativeFrom="page">
              <wp:posOffset>920800</wp:posOffset>
            </wp:positionH>
            <wp:positionV relativeFrom="paragraph">
              <wp:posOffset>13569</wp:posOffset>
            </wp:positionV>
            <wp:extent cx="237744" cy="167640"/>
            <wp:effectExtent l="0" t="0" r="0" b="0"/>
            <wp:wrapNone/>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11" cstate="print"/>
                    <a:stretch>
                      <a:fillRect/>
                    </a:stretch>
                  </pic:blipFill>
                  <pic:spPr>
                    <a:xfrm>
                      <a:off x="0" y="0"/>
                      <a:ext cx="237744" cy="167640"/>
                    </a:xfrm>
                    <a:prstGeom prst="rect">
                      <a:avLst/>
                    </a:prstGeom>
                  </pic:spPr>
                </pic:pic>
              </a:graphicData>
            </a:graphic>
          </wp:anchor>
        </w:drawing>
      </w:r>
      <w:r>
        <w:t>правила поведения при нахождении на льду, порядок действий при обнаружении человека вполынье.</w:t>
      </w:r>
    </w:p>
    <w:p w:rsidR="005071C8" w:rsidRDefault="00BD237E">
      <w:pPr>
        <w:pStyle w:val="3"/>
        <w:spacing w:before="13"/>
        <w:ind w:left="1450"/>
        <w:jc w:val="left"/>
      </w:pPr>
      <w:r>
        <w:t>Модуль</w:t>
      </w:r>
      <w:r>
        <w:rPr>
          <w:spacing w:val="-10"/>
        </w:rPr>
        <w:t xml:space="preserve"> </w:t>
      </w:r>
      <w:r>
        <w:t>№</w:t>
      </w:r>
      <w:r>
        <w:rPr>
          <w:spacing w:val="-6"/>
        </w:rPr>
        <w:t xml:space="preserve"> </w:t>
      </w:r>
      <w:r>
        <w:t>6</w:t>
      </w:r>
      <w:r>
        <w:rPr>
          <w:spacing w:val="-5"/>
        </w:rPr>
        <w:t xml:space="preserve"> </w:t>
      </w:r>
      <w:r>
        <w:t>«Здоровье</w:t>
      </w:r>
      <w:r>
        <w:rPr>
          <w:spacing w:val="-6"/>
        </w:rPr>
        <w:t xml:space="preserve"> </w:t>
      </w:r>
      <w:r>
        <w:t>и</w:t>
      </w:r>
      <w:r>
        <w:rPr>
          <w:spacing w:val="-8"/>
        </w:rPr>
        <w:t xml:space="preserve"> </w:t>
      </w:r>
      <w:r>
        <w:t>как</w:t>
      </w:r>
      <w:r>
        <w:rPr>
          <w:spacing w:val="-8"/>
        </w:rPr>
        <w:t xml:space="preserve"> </w:t>
      </w:r>
      <w:r>
        <w:t>его</w:t>
      </w:r>
      <w:r>
        <w:rPr>
          <w:spacing w:val="-9"/>
        </w:rPr>
        <w:t xml:space="preserve"> </w:t>
      </w:r>
      <w:r>
        <w:t>сохранить.</w:t>
      </w:r>
      <w:r>
        <w:rPr>
          <w:spacing w:val="-11"/>
        </w:rPr>
        <w:t xml:space="preserve"> </w:t>
      </w:r>
      <w:r>
        <w:t>Основы</w:t>
      </w:r>
      <w:r>
        <w:rPr>
          <w:spacing w:val="-4"/>
        </w:rPr>
        <w:t xml:space="preserve"> </w:t>
      </w:r>
      <w:r>
        <w:t>медицинских</w:t>
      </w:r>
      <w:r>
        <w:rPr>
          <w:spacing w:val="-8"/>
        </w:rPr>
        <w:t xml:space="preserve"> </w:t>
      </w:r>
      <w:r>
        <w:rPr>
          <w:spacing w:val="-2"/>
        </w:rPr>
        <w:t>знаний»:</w:t>
      </w:r>
    </w:p>
    <w:p w:rsidR="005071C8" w:rsidRDefault="00BD237E">
      <w:pPr>
        <w:pStyle w:val="a3"/>
        <w:spacing w:line="242" w:lineRule="auto"/>
        <w:ind w:left="883" w:right="1474" w:firstLine="753"/>
        <w:jc w:val="left"/>
      </w:pPr>
      <w:r>
        <w:rPr>
          <w:noProof/>
          <w:lang w:eastAsia="ru-RU"/>
        </w:rPr>
        <w:drawing>
          <wp:anchor distT="0" distB="0" distL="0" distR="0" simplePos="0" relativeHeight="251758080" behindDoc="1" locked="0" layoutInCell="1" allowOverlap="1">
            <wp:simplePos x="0" y="0"/>
            <wp:positionH relativeFrom="page">
              <wp:posOffset>920800</wp:posOffset>
            </wp:positionH>
            <wp:positionV relativeFrom="paragraph">
              <wp:posOffset>3141</wp:posOffset>
            </wp:positionV>
            <wp:extent cx="237744" cy="167640"/>
            <wp:effectExtent l="0" t="0" r="0" b="0"/>
            <wp:wrapNone/>
            <wp:docPr id="494" name="Imag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11" cstate="print"/>
                    <a:stretch>
                      <a:fillRect/>
                    </a:stretch>
                  </pic:blipFill>
                  <pic:spPr>
                    <a:xfrm>
                      <a:off x="0" y="0"/>
                      <a:ext cx="237744" cy="167640"/>
                    </a:xfrm>
                    <a:prstGeom prst="rect">
                      <a:avLst/>
                    </a:prstGeom>
                  </pic:spPr>
                </pic:pic>
              </a:graphicData>
            </a:graphic>
          </wp:anchor>
        </w:drawing>
      </w:r>
      <w:r>
        <w:t>смысл понятий «здоровье» и «здоровый образ жизни», их содержание и значениедля человека;факторы, влияющие на здоровье человека, опасность вредных привычек;</w:t>
      </w:r>
    </w:p>
    <w:p w:rsidR="005071C8" w:rsidRDefault="00BD237E">
      <w:pPr>
        <w:pStyle w:val="a3"/>
        <w:spacing w:before="1" w:line="275" w:lineRule="exact"/>
        <w:ind w:left="1637" w:firstLine="0"/>
        <w:jc w:val="left"/>
      </w:pPr>
      <w:r>
        <w:rPr>
          <w:noProof/>
          <w:lang w:eastAsia="ru-RU"/>
        </w:rPr>
        <w:drawing>
          <wp:anchor distT="0" distB="0" distL="0" distR="0" simplePos="0" relativeHeight="251759104" behindDoc="1" locked="0" layoutInCell="1" allowOverlap="1">
            <wp:simplePos x="0" y="0"/>
            <wp:positionH relativeFrom="page">
              <wp:posOffset>920800</wp:posOffset>
            </wp:positionH>
            <wp:positionV relativeFrom="paragraph">
              <wp:posOffset>6143</wp:posOffset>
            </wp:positionV>
            <wp:extent cx="237744" cy="167640"/>
            <wp:effectExtent l="0" t="0" r="0" b="0"/>
            <wp:wrapNone/>
            <wp:docPr id="495" name="Imag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10" cstate="print"/>
                    <a:stretch>
                      <a:fillRect/>
                    </a:stretch>
                  </pic:blipFill>
                  <pic:spPr>
                    <a:xfrm>
                      <a:off x="0" y="0"/>
                      <a:ext cx="237744" cy="167640"/>
                    </a:xfrm>
                    <a:prstGeom prst="rect">
                      <a:avLst/>
                    </a:prstGeom>
                  </pic:spPr>
                </pic:pic>
              </a:graphicData>
            </a:graphic>
          </wp:anchor>
        </w:drawing>
      </w:r>
      <w:r>
        <w:t>элементы</w:t>
      </w:r>
      <w:r>
        <w:rPr>
          <w:spacing w:val="37"/>
        </w:rPr>
        <w:t xml:space="preserve"> </w:t>
      </w:r>
      <w:r>
        <w:t>здорового</w:t>
      </w:r>
      <w:r>
        <w:rPr>
          <w:spacing w:val="27"/>
        </w:rPr>
        <w:t xml:space="preserve"> </w:t>
      </w:r>
      <w:r>
        <w:t>образа</w:t>
      </w:r>
      <w:r>
        <w:rPr>
          <w:spacing w:val="32"/>
        </w:rPr>
        <w:t xml:space="preserve"> </w:t>
      </w:r>
      <w:r>
        <w:t>жизни,</w:t>
      </w:r>
      <w:r>
        <w:rPr>
          <w:spacing w:val="25"/>
        </w:rPr>
        <w:t xml:space="preserve"> </w:t>
      </w:r>
      <w:r>
        <w:t>ответственность</w:t>
      </w:r>
      <w:r>
        <w:rPr>
          <w:spacing w:val="30"/>
        </w:rPr>
        <w:t xml:space="preserve"> </w:t>
      </w:r>
      <w:r>
        <w:t>за</w:t>
      </w:r>
      <w:r>
        <w:rPr>
          <w:spacing w:val="30"/>
        </w:rPr>
        <w:t xml:space="preserve"> </w:t>
      </w:r>
      <w:r>
        <w:t>сохранение</w:t>
      </w:r>
      <w:r>
        <w:rPr>
          <w:spacing w:val="32"/>
        </w:rPr>
        <w:t xml:space="preserve"> </w:t>
      </w:r>
      <w:r>
        <w:rPr>
          <w:spacing w:val="-2"/>
        </w:rPr>
        <w:t>здоровья;понятие</w:t>
      </w:r>
    </w:p>
    <w:p w:rsidR="005071C8" w:rsidRDefault="00BD237E">
      <w:pPr>
        <w:pStyle w:val="a3"/>
        <w:spacing w:line="275" w:lineRule="exact"/>
        <w:ind w:left="883" w:firstLine="0"/>
        <w:jc w:val="left"/>
      </w:pPr>
      <w:r>
        <w:t>«инфекционные</w:t>
      </w:r>
      <w:r>
        <w:rPr>
          <w:spacing w:val="-3"/>
        </w:rPr>
        <w:t xml:space="preserve"> </w:t>
      </w:r>
      <w:r>
        <w:t>заболевания»,</w:t>
      </w:r>
      <w:r>
        <w:rPr>
          <w:spacing w:val="1"/>
        </w:rPr>
        <w:t xml:space="preserve"> </w:t>
      </w:r>
      <w:r>
        <w:t>причины</w:t>
      </w:r>
      <w:r>
        <w:rPr>
          <w:spacing w:val="-1"/>
        </w:rPr>
        <w:t xml:space="preserve"> </w:t>
      </w:r>
      <w:r>
        <w:t>их</w:t>
      </w:r>
      <w:r>
        <w:rPr>
          <w:spacing w:val="-11"/>
        </w:rPr>
        <w:t xml:space="preserve"> </w:t>
      </w:r>
      <w:r>
        <w:rPr>
          <w:spacing w:val="-2"/>
        </w:rPr>
        <w:t>возникновения;</w:t>
      </w:r>
    </w:p>
    <w:p w:rsidR="005071C8" w:rsidRDefault="00BD237E">
      <w:pPr>
        <w:pStyle w:val="a3"/>
        <w:spacing w:before="8"/>
        <w:ind w:left="1637" w:firstLine="0"/>
        <w:jc w:val="left"/>
      </w:pPr>
      <w:r>
        <w:rPr>
          <w:noProof/>
          <w:lang w:eastAsia="ru-RU"/>
        </w:rPr>
        <w:drawing>
          <wp:anchor distT="0" distB="0" distL="0" distR="0" simplePos="0" relativeHeight="251760128" behindDoc="1" locked="0" layoutInCell="1" allowOverlap="1">
            <wp:simplePos x="0" y="0"/>
            <wp:positionH relativeFrom="page">
              <wp:posOffset>920800</wp:posOffset>
            </wp:positionH>
            <wp:positionV relativeFrom="paragraph">
              <wp:posOffset>10095</wp:posOffset>
            </wp:positionV>
            <wp:extent cx="237744" cy="167640"/>
            <wp:effectExtent l="0" t="0" r="0" b="0"/>
            <wp:wrapNone/>
            <wp:docPr id="496" name="Imag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r:embed="rId10" cstate="print"/>
                    <a:stretch>
                      <a:fillRect/>
                    </a:stretch>
                  </pic:blipFill>
                  <pic:spPr>
                    <a:xfrm>
                      <a:off x="0" y="0"/>
                      <a:ext cx="237744" cy="167640"/>
                    </a:xfrm>
                    <a:prstGeom prst="rect">
                      <a:avLst/>
                    </a:prstGeom>
                  </pic:spPr>
                </pic:pic>
              </a:graphicData>
            </a:graphic>
          </wp:anchor>
        </w:drawing>
      </w:r>
      <w:r>
        <w:t>механизм</w:t>
      </w:r>
      <w:r>
        <w:rPr>
          <w:spacing w:val="15"/>
        </w:rPr>
        <w:t xml:space="preserve"> </w:t>
      </w:r>
      <w:r>
        <w:t>распространения</w:t>
      </w:r>
      <w:r>
        <w:rPr>
          <w:spacing w:val="1"/>
        </w:rPr>
        <w:t xml:space="preserve"> </w:t>
      </w:r>
      <w:r>
        <w:t>инфекционных</w:t>
      </w:r>
      <w:r>
        <w:rPr>
          <w:spacing w:val="5"/>
        </w:rPr>
        <w:t xml:space="preserve"> </w:t>
      </w:r>
      <w:r>
        <w:t>заболеваний,</w:t>
      </w:r>
      <w:r>
        <w:rPr>
          <w:spacing w:val="8"/>
        </w:rPr>
        <w:t xml:space="preserve"> </w:t>
      </w:r>
      <w:r>
        <w:t>меры</w:t>
      </w:r>
      <w:r>
        <w:rPr>
          <w:spacing w:val="10"/>
        </w:rPr>
        <w:t xml:space="preserve"> </w:t>
      </w:r>
      <w:r>
        <w:t>их</w:t>
      </w:r>
      <w:r>
        <w:rPr>
          <w:spacing w:val="3"/>
        </w:rPr>
        <w:t xml:space="preserve"> </w:t>
      </w:r>
      <w:r>
        <w:t>профилактики</w:t>
      </w:r>
      <w:r>
        <w:rPr>
          <w:spacing w:val="10"/>
        </w:rPr>
        <w:t xml:space="preserve"> </w:t>
      </w:r>
      <w:r>
        <w:t>изащиты</w:t>
      </w:r>
      <w:r>
        <w:rPr>
          <w:spacing w:val="-11"/>
        </w:rPr>
        <w:t xml:space="preserve"> </w:t>
      </w:r>
      <w:r>
        <w:rPr>
          <w:spacing w:val="-5"/>
        </w:rPr>
        <w:t>от</w:t>
      </w:r>
    </w:p>
    <w:p w:rsidR="005071C8" w:rsidRDefault="00BD237E">
      <w:pPr>
        <w:pStyle w:val="a3"/>
        <w:spacing w:line="273" w:lineRule="exact"/>
        <w:ind w:left="883" w:firstLine="0"/>
        <w:jc w:val="left"/>
      </w:pPr>
      <w:r>
        <w:rPr>
          <w:spacing w:val="-4"/>
        </w:rPr>
        <w:t>них;</w:t>
      </w:r>
    </w:p>
    <w:p w:rsidR="005071C8" w:rsidRDefault="00BD237E">
      <w:pPr>
        <w:pStyle w:val="a3"/>
        <w:tabs>
          <w:tab w:val="left" w:pos="3615"/>
          <w:tab w:val="left" w:pos="4797"/>
          <w:tab w:val="left" w:pos="5411"/>
          <w:tab w:val="left" w:pos="7212"/>
          <w:tab w:val="left" w:pos="8936"/>
        </w:tabs>
        <w:spacing w:before="7"/>
        <w:ind w:left="1637" w:firstLine="0"/>
        <w:jc w:val="left"/>
      </w:pPr>
      <w:r>
        <w:rPr>
          <w:noProof/>
          <w:lang w:eastAsia="ru-RU"/>
        </w:rPr>
        <w:drawing>
          <wp:anchor distT="0" distB="0" distL="0" distR="0" simplePos="0" relativeHeight="251761152" behindDoc="1" locked="0" layoutInCell="1" allowOverlap="1">
            <wp:simplePos x="0" y="0"/>
            <wp:positionH relativeFrom="page">
              <wp:posOffset>920800</wp:posOffset>
            </wp:positionH>
            <wp:positionV relativeFrom="paragraph">
              <wp:posOffset>9706</wp:posOffset>
            </wp:positionV>
            <wp:extent cx="237744" cy="167639"/>
            <wp:effectExtent l="0" t="0" r="0" b="0"/>
            <wp:wrapNone/>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10" cstate="print"/>
                    <a:stretch>
                      <a:fillRect/>
                    </a:stretch>
                  </pic:blipFill>
                  <pic:spPr>
                    <a:xfrm>
                      <a:off x="0" y="0"/>
                      <a:ext cx="237744" cy="167639"/>
                    </a:xfrm>
                    <a:prstGeom prst="rect">
                      <a:avLst/>
                    </a:prstGeom>
                  </pic:spPr>
                </pic:pic>
              </a:graphicData>
            </a:graphic>
          </wp:anchor>
        </w:drawing>
      </w:r>
      <w:r>
        <w:rPr>
          <w:spacing w:val="-2"/>
        </w:rPr>
        <w:t>порядок</w:t>
      </w:r>
      <w:r>
        <w:tab/>
      </w:r>
      <w:r>
        <w:rPr>
          <w:spacing w:val="-2"/>
        </w:rPr>
        <w:t>действий</w:t>
      </w:r>
      <w:r>
        <w:tab/>
      </w:r>
      <w:r>
        <w:rPr>
          <w:spacing w:val="-5"/>
        </w:rPr>
        <w:t>при</w:t>
      </w:r>
      <w:r>
        <w:tab/>
      </w:r>
      <w:r>
        <w:rPr>
          <w:spacing w:val="-2"/>
        </w:rPr>
        <w:t>возникновении</w:t>
      </w:r>
      <w:r>
        <w:tab/>
      </w:r>
      <w:r>
        <w:rPr>
          <w:spacing w:val="-2"/>
        </w:rPr>
        <w:t>чрезвычайных</w:t>
      </w:r>
      <w:r>
        <w:tab/>
      </w:r>
      <w:r>
        <w:rPr>
          <w:spacing w:val="-2"/>
        </w:rPr>
        <w:t>ситуаций</w:t>
      </w:r>
    </w:p>
    <w:p w:rsidR="005071C8" w:rsidRDefault="00BD237E">
      <w:pPr>
        <w:pStyle w:val="a3"/>
        <w:spacing w:line="274" w:lineRule="exact"/>
        <w:ind w:left="883" w:firstLine="0"/>
        <w:jc w:val="left"/>
      </w:pPr>
      <w:r>
        <w:t>биолого-социального</w:t>
      </w:r>
      <w:r>
        <w:rPr>
          <w:spacing w:val="-12"/>
        </w:rPr>
        <w:t xml:space="preserve"> </w:t>
      </w:r>
      <w:r>
        <w:t>происхождения(эпидемия,</w:t>
      </w:r>
      <w:r>
        <w:rPr>
          <w:spacing w:val="-2"/>
        </w:rPr>
        <w:t xml:space="preserve"> пандемия);</w:t>
      </w:r>
    </w:p>
    <w:p w:rsidR="005071C8" w:rsidRDefault="00BD237E">
      <w:pPr>
        <w:pStyle w:val="a3"/>
        <w:spacing w:before="14" w:line="237" w:lineRule="auto"/>
        <w:ind w:left="883" w:right="976" w:firstLine="753"/>
        <w:jc w:val="left"/>
      </w:pPr>
      <w:r>
        <w:rPr>
          <w:noProof/>
          <w:lang w:eastAsia="ru-RU"/>
        </w:rPr>
        <w:drawing>
          <wp:anchor distT="0" distB="0" distL="0" distR="0" simplePos="0" relativeHeight="251762176" behindDoc="1" locked="0" layoutInCell="1" allowOverlap="1">
            <wp:simplePos x="0" y="0"/>
            <wp:positionH relativeFrom="page">
              <wp:posOffset>920800</wp:posOffset>
            </wp:positionH>
            <wp:positionV relativeFrom="paragraph">
              <wp:posOffset>12754</wp:posOffset>
            </wp:positionV>
            <wp:extent cx="237744" cy="167639"/>
            <wp:effectExtent l="0" t="0" r="0" b="0"/>
            <wp:wrapNone/>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11" cstate="print"/>
                    <a:stretch>
                      <a:fillRect/>
                    </a:stretch>
                  </pic:blipFill>
                  <pic:spPr>
                    <a:xfrm>
                      <a:off x="0" y="0"/>
                      <a:ext cx="237744" cy="167639"/>
                    </a:xfrm>
                    <a:prstGeom prst="rect">
                      <a:avLst/>
                    </a:prstGeom>
                  </pic:spPr>
                </pic:pic>
              </a:graphicData>
            </a:graphic>
          </wp:anchor>
        </w:drawing>
      </w:r>
      <w:r>
        <w:t>мероприятия, проводимые</w:t>
      </w:r>
      <w:r>
        <w:rPr>
          <w:spacing w:val="-3"/>
        </w:rPr>
        <w:t xml:space="preserve"> </w:t>
      </w:r>
      <w:r>
        <w:t>государством по обеспечению безопасности населенияпри угрозе и вовремя чрезвычайных ситуаций биолого-социального происхождения;</w:t>
      </w:r>
    </w:p>
    <w:p w:rsidR="005071C8" w:rsidRDefault="00BD237E">
      <w:pPr>
        <w:pStyle w:val="a3"/>
        <w:spacing w:before="6" w:line="237" w:lineRule="auto"/>
        <w:ind w:left="883" w:right="1474" w:firstLine="753"/>
        <w:jc w:val="left"/>
      </w:pPr>
      <w:r>
        <w:rPr>
          <w:noProof/>
          <w:lang w:eastAsia="ru-RU"/>
        </w:rPr>
        <w:drawing>
          <wp:anchor distT="0" distB="0" distL="0" distR="0" simplePos="0" relativeHeight="251763200" behindDoc="1" locked="0" layoutInCell="1" allowOverlap="1">
            <wp:simplePos x="0" y="0"/>
            <wp:positionH relativeFrom="page">
              <wp:posOffset>920800</wp:posOffset>
            </wp:positionH>
            <wp:positionV relativeFrom="paragraph">
              <wp:posOffset>7399</wp:posOffset>
            </wp:positionV>
            <wp:extent cx="237744" cy="167639"/>
            <wp:effectExtent l="0" t="0" r="0" b="0"/>
            <wp:wrapNone/>
            <wp:docPr id="499" name="Imag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pic:cNvPicPr/>
                  </pic:nvPicPr>
                  <pic:blipFill>
                    <a:blip r:embed="rId11" cstate="print"/>
                    <a:stretch>
                      <a:fillRect/>
                    </a:stretch>
                  </pic:blipFill>
                  <pic:spPr>
                    <a:xfrm>
                      <a:off x="0" y="0"/>
                      <a:ext cx="237744" cy="167639"/>
                    </a:xfrm>
                    <a:prstGeom prst="rect">
                      <a:avLst/>
                    </a:prstGeom>
                  </pic:spPr>
                </pic:pic>
              </a:graphicData>
            </a:graphic>
          </wp:anchor>
        </w:drawing>
      </w:r>
      <w:r>
        <w:t xml:space="preserve">понятие «неинфекционные заболевания» и их классификация, факторы риска </w:t>
      </w:r>
      <w:r>
        <w:rPr>
          <w:spacing w:val="-2"/>
        </w:rPr>
        <w:t>неинфекционныхзаболеваний;</w:t>
      </w:r>
    </w:p>
    <w:p w:rsidR="005071C8" w:rsidRDefault="00BD237E">
      <w:pPr>
        <w:pStyle w:val="a3"/>
        <w:tabs>
          <w:tab w:val="left" w:pos="5080"/>
          <w:tab w:val="left" w:pos="7125"/>
          <w:tab w:val="left" w:pos="8667"/>
          <w:tab w:val="left" w:pos="9061"/>
          <w:tab w:val="left" w:pos="10103"/>
        </w:tabs>
        <w:spacing w:before="12"/>
        <w:ind w:left="3342" w:firstLine="0"/>
        <w:jc w:val="left"/>
      </w:pPr>
      <w:r>
        <w:rPr>
          <w:noProof/>
          <w:lang w:eastAsia="ru-RU"/>
        </w:rPr>
        <mc:AlternateContent>
          <mc:Choice Requires="wpg">
            <w:drawing>
              <wp:anchor distT="0" distB="0" distL="0" distR="0" simplePos="0" relativeHeight="251535872" behindDoc="0" locked="0" layoutInCell="1" allowOverlap="1">
                <wp:simplePos x="0" y="0"/>
                <wp:positionH relativeFrom="page">
                  <wp:posOffset>920800</wp:posOffset>
                </wp:positionH>
                <wp:positionV relativeFrom="paragraph">
                  <wp:posOffset>13220</wp:posOffset>
                </wp:positionV>
                <wp:extent cx="462280" cy="170180"/>
                <wp:effectExtent l="0" t="0" r="0" b="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280" cy="170180"/>
                          <a:chOff x="0" y="0"/>
                          <a:chExt cx="462280" cy="170180"/>
                        </a:xfrm>
                      </wpg:grpSpPr>
                      <pic:pic xmlns:pic="http://schemas.openxmlformats.org/drawingml/2006/picture">
                        <pic:nvPicPr>
                          <pic:cNvPr id="501" name="Image 501"/>
                          <pic:cNvPicPr/>
                        </pic:nvPicPr>
                        <pic:blipFill>
                          <a:blip r:embed="rId11" cstate="print"/>
                          <a:stretch>
                            <a:fillRect/>
                          </a:stretch>
                        </pic:blipFill>
                        <pic:spPr>
                          <a:xfrm>
                            <a:off x="0" y="0"/>
                            <a:ext cx="237744" cy="167639"/>
                          </a:xfrm>
                          <a:prstGeom prst="rect">
                            <a:avLst/>
                          </a:prstGeom>
                        </pic:spPr>
                      </pic:pic>
                      <wps:wsp>
                        <wps:cNvPr id="502" name="Textbox 502"/>
                        <wps:cNvSpPr txBox="1"/>
                        <wps:spPr>
                          <a:xfrm>
                            <a:off x="0" y="0"/>
                            <a:ext cx="462280" cy="170180"/>
                          </a:xfrm>
                          <a:prstGeom prst="rect">
                            <a:avLst/>
                          </a:prstGeom>
                        </wps:spPr>
                        <wps:txbx>
                          <w:txbxContent>
                            <w:p w:rsidR="00BD237E" w:rsidRDefault="00BD237E">
                              <w:pPr>
                                <w:spacing w:line="268" w:lineRule="exact"/>
                                <w:ind w:left="187"/>
                                <w:rPr>
                                  <w:sz w:val="24"/>
                                </w:rPr>
                              </w:pPr>
                              <w:r>
                                <w:rPr>
                                  <w:spacing w:val="-4"/>
                                  <w:sz w:val="24"/>
                                </w:rPr>
                                <w:t>меры</w:t>
                              </w:r>
                            </w:p>
                          </w:txbxContent>
                        </wps:txbx>
                        <wps:bodyPr wrap="square" lIns="0" tIns="0" rIns="0" bIns="0" rtlCol="0">
                          <a:noAutofit/>
                        </wps:bodyPr>
                      </wps:wsp>
                    </wpg:wgp>
                  </a:graphicData>
                </a:graphic>
              </wp:anchor>
            </w:drawing>
          </mc:Choice>
          <mc:Fallback>
            <w:pict>
              <v:group id="Group 500" o:spid="_x0000_s1055" style="position:absolute;left:0;text-align:left;margin-left:72.5pt;margin-top:1.05pt;width:36.4pt;height:13.4pt;z-index:251535872;mso-wrap-distance-left:0;mso-wrap-distance-right:0;mso-position-horizontal-relative:page;mso-position-vertical-relative:text" coordsize="462280,170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01" o:spid="_x0000_s1056"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">
                  <v:imagedata r:id="rId19" o:title=""/>
                </v:shape>
                <v:shape id="Textbox 502" o:spid="_x0000_s1057" type="#_x0000_t202" style="position:absolute;width:462280;height:170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rsidR="00BD237E" w:rsidRDefault="00BD237E">
                        <w:pPr>
                          <w:spacing w:line="268" w:lineRule="exact"/>
                          <w:ind w:left="187"/>
                          <w:rPr>
                            <w:sz w:val="24"/>
                          </w:rPr>
                        </w:pPr>
                        <w:r>
                          <w:rPr>
                            <w:spacing w:val="-4"/>
                            <w:sz w:val="24"/>
                          </w:rPr>
                          <w:t>меры</w:t>
                        </w:r>
                      </w:p>
                    </w:txbxContent>
                  </v:textbox>
                </v:shape>
                <w10:wrap anchorx="page"/>
              </v:group>
            </w:pict>
          </mc:Fallback>
        </mc:AlternateContent>
      </w:r>
      <w:r>
        <w:rPr>
          <w:spacing w:val="-2"/>
        </w:rPr>
        <w:t>профилактики</w:t>
      </w:r>
      <w:r>
        <w:tab/>
      </w:r>
      <w:r>
        <w:rPr>
          <w:spacing w:val="-2"/>
        </w:rPr>
        <w:t>неинфекционных</w:t>
      </w:r>
      <w:r>
        <w:tab/>
      </w:r>
      <w:r>
        <w:rPr>
          <w:spacing w:val="-2"/>
        </w:rPr>
        <w:t>заболеваний</w:t>
      </w:r>
      <w:r>
        <w:tab/>
      </w:r>
      <w:r>
        <w:rPr>
          <w:spacing w:val="-10"/>
        </w:rPr>
        <w:t>и</w:t>
      </w:r>
      <w:r>
        <w:tab/>
      </w:r>
      <w:r>
        <w:rPr>
          <w:spacing w:val="-2"/>
        </w:rPr>
        <w:t>защиты</w:t>
      </w:r>
      <w:r>
        <w:tab/>
      </w:r>
      <w:r>
        <w:rPr>
          <w:spacing w:val="-5"/>
        </w:rPr>
        <w:t>от</w:t>
      </w:r>
    </w:p>
    <w:p w:rsidR="005071C8" w:rsidRDefault="00BD237E">
      <w:pPr>
        <w:pStyle w:val="a3"/>
        <w:spacing w:line="274" w:lineRule="exact"/>
        <w:ind w:left="883" w:firstLine="0"/>
        <w:jc w:val="left"/>
      </w:pPr>
      <w:r>
        <w:rPr>
          <w:spacing w:val="-4"/>
        </w:rPr>
        <w:t>них;</w:t>
      </w:r>
    </w:p>
    <w:p w:rsidR="005071C8" w:rsidRDefault="00BD237E">
      <w:pPr>
        <w:pStyle w:val="a3"/>
        <w:spacing w:before="7"/>
        <w:ind w:left="1450" w:firstLine="0"/>
        <w:jc w:val="left"/>
      </w:pPr>
      <w:r>
        <w:t>диспансеризация</w:t>
      </w:r>
      <w:r>
        <w:rPr>
          <w:spacing w:val="1"/>
        </w:rPr>
        <w:t xml:space="preserve"> </w:t>
      </w:r>
      <w:r>
        <w:t>и её</w:t>
      </w:r>
      <w:r>
        <w:rPr>
          <w:spacing w:val="-2"/>
        </w:rPr>
        <w:t xml:space="preserve"> задачи;</w:t>
      </w:r>
    </w:p>
    <w:p w:rsidR="005071C8" w:rsidRDefault="00BD237E">
      <w:pPr>
        <w:pStyle w:val="a3"/>
        <w:spacing w:before="3"/>
        <w:ind w:left="1637" w:firstLine="0"/>
        <w:jc w:val="left"/>
      </w:pPr>
      <w:r>
        <w:rPr>
          <w:noProof/>
          <w:lang w:eastAsia="ru-RU"/>
        </w:rPr>
        <w:drawing>
          <wp:anchor distT="0" distB="0" distL="0" distR="0" simplePos="0" relativeHeight="251764224" behindDoc="1" locked="0" layoutInCell="1" allowOverlap="1">
            <wp:simplePos x="0" y="0"/>
            <wp:positionH relativeFrom="page">
              <wp:posOffset>920800</wp:posOffset>
            </wp:positionH>
            <wp:positionV relativeFrom="paragraph">
              <wp:posOffset>7054</wp:posOffset>
            </wp:positionV>
            <wp:extent cx="237744" cy="167639"/>
            <wp:effectExtent l="0" t="0" r="0" b="0"/>
            <wp:wrapNone/>
            <wp:docPr id="503" name="Imag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r:embed="rId11" cstate="print"/>
                    <a:stretch>
                      <a:fillRect/>
                    </a:stretch>
                  </pic:blipFill>
                  <pic:spPr>
                    <a:xfrm>
                      <a:off x="0" y="0"/>
                      <a:ext cx="237744" cy="167639"/>
                    </a:xfrm>
                    <a:prstGeom prst="rect">
                      <a:avLst/>
                    </a:prstGeom>
                  </pic:spPr>
                </pic:pic>
              </a:graphicData>
            </a:graphic>
          </wp:anchor>
        </w:drawing>
      </w:r>
      <w:r>
        <w:t>понятие</w:t>
      </w:r>
      <w:r>
        <w:rPr>
          <w:spacing w:val="2"/>
        </w:rPr>
        <w:t xml:space="preserve"> </w:t>
      </w:r>
      <w:r>
        <w:t>«первая</w:t>
      </w:r>
      <w:r>
        <w:rPr>
          <w:spacing w:val="6"/>
        </w:rPr>
        <w:t xml:space="preserve"> </w:t>
      </w:r>
      <w:r>
        <w:t>помощь»</w:t>
      </w:r>
      <w:r>
        <w:rPr>
          <w:spacing w:val="-4"/>
        </w:rPr>
        <w:t xml:space="preserve"> </w:t>
      </w:r>
      <w:r>
        <w:t>и</w:t>
      </w:r>
      <w:r>
        <w:rPr>
          <w:spacing w:val="-4"/>
        </w:rPr>
        <w:t xml:space="preserve"> </w:t>
      </w:r>
      <w:r>
        <w:t>обязанность</w:t>
      </w:r>
      <w:r>
        <w:rPr>
          <w:spacing w:val="55"/>
        </w:rPr>
        <w:t xml:space="preserve"> </w:t>
      </w:r>
      <w:r>
        <w:t>по</w:t>
      </w:r>
      <w:r>
        <w:rPr>
          <w:spacing w:val="5"/>
        </w:rPr>
        <w:t xml:space="preserve"> </w:t>
      </w:r>
      <w:r>
        <w:t>её</w:t>
      </w:r>
      <w:r>
        <w:rPr>
          <w:spacing w:val="55"/>
        </w:rPr>
        <w:t xml:space="preserve"> </w:t>
      </w:r>
      <w:r>
        <w:t>оказанию,</w:t>
      </w:r>
      <w:r>
        <w:rPr>
          <w:spacing w:val="9"/>
        </w:rPr>
        <w:t xml:space="preserve"> </w:t>
      </w:r>
      <w:r>
        <w:rPr>
          <w:spacing w:val="-2"/>
        </w:rPr>
        <w:t>универсальныйалгоритм</w:t>
      </w:r>
    </w:p>
    <w:p w:rsidR="005071C8" w:rsidRDefault="00BD237E">
      <w:pPr>
        <w:pStyle w:val="a3"/>
        <w:spacing w:line="274" w:lineRule="exact"/>
        <w:ind w:left="883" w:firstLine="0"/>
      </w:pPr>
      <w:r>
        <w:t>оказания</w:t>
      </w:r>
      <w:r>
        <w:rPr>
          <w:spacing w:val="3"/>
        </w:rPr>
        <w:t xml:space="preserve"> </w:t>
      </w:r>
      <w:r>
        <w:rPr>
          <w:spacing w:val="-2"/>
        </w:rPr>
        <w:t>первойпомощи;</w:t>
      </w:r>
    </w:p>
    <w:p w:rsidR="005071C8" w:rsidRDefault="00BD237E">
      <w:pPr>
        <w:pStyle w:val="a3"/>
        <w:spacing w:before="7"/>
        <w:ind w:left="1637" w:firstLine="0"/>
      </w:pPr>
      <w:r>
        <w:rPr>
          <w:noProof/>
          <w:lang w:eastAsia="ru-RU"/>
        </w:rPr>
        <mc:AlternateContent>
          <mc:Choice Requires="wpg">
            <w:drawing>
              <wp:anchor distT="0" distB="0" distL="0" distR="0" simplePos="0" relativeHeight="251765248" behindDoc="1" locked="0" layoutInCell="1" allowOverlap="1">
                <wp:simplePos x="0" y="0"/>
                <wp:positionH relativeFrom="page">
                  <wp:posOffset>920800</wp:posOffset>
                </wp:positionH>
                <wp:positionV relativeFrom="paragraph">
                  <wp:posOffset>9706</wp:posOffset>
                </wp:positionV>
                <wp:extent cx="238125" cy="344805"/>
                <wp:effectExtent l="0" t="0" r="0" b="0"/>
                <wp:wrapNone/>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505" name="Image 505"/>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506" name="Image 506"/>
                          <pic:cNvPicPr/>
                        </pic:nvPicPr>
                        <pic:blipFill>
                          <a:blip r:embed="rId11" cstate="print"/>
                          <a:stretch>
                            <a:fillRect/>
                          </a:stretch>
                        </pic:blipFill>
                        <pic:spPr>
                          <a:xfrm>
                            <a:off x="0" y="176784"/>
                            <a:ext cx="237744" cy="167639"/>
                          </a:xfrm>
                          <a:prstGeom prst="rect">
                            <a:avLst/>
                          </a:prstGeom>
                        </pic:spPr>
                      </pic:pic>
                    </wpg:wgp>
                  </a:graphicData>
                </a:graphic>
              </wp:anchor>
            </w:drawing>
          </mc:Choice>
          <mc:Fallback>
            <w:pict>
              <v:group w14:anchorId="4AA1E3E9" id="Group 504" o:spid="_x0000_s1026" style="position:absolute;margin-left:72.5pt;margin-top:.75pt;width:18.75pt;height:27.15pt;z-index:-251551232;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">
                <v:shape id="Image 505"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">
                  <v:imagedata r:id="rId11" o:title=""/>
                </v:shape>
                <v:shape id="Image 506" o:spid="_x0000_s1028" type="#_x0000_t75" style="position:absolute;top:176784;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">
                  <v:imagedata r:id="rId11" o:title=""/>
                </v:shape>
                <w10:wrap anchorx="page"/>
              </v:group>
            </w:pict>
          </mc:Fallback>
        </mc:AlternateContent>
      </w:r>
      <w:r>
        <w:t>назначение</w:t>
      </w:r>
      <w:r>
        <w:rPr>
          <w:spacing w:val="-5"/>
        </w:rPr>
        <w:t xml:space="preserve"> </w:t>
      </w:r>
      <w:r>
        <w:t>и</w:t>
      </w:r>
      <w:r>
        <w:rPr>
          <w:spacing w:val="-4"/>
        </w:rPr>
        <w:t xml:space="preserve"> </w:t>
      </w:r>
      <w:r>
        <w:t>состав</w:t>
      </w:r>
      <w:r>
        <w:rPr>
          <w:spacing w:val="-4"/>
        </w:rPr>
        <w:t xml:space="preserve"> </w:t>
      </w:r>
      <w:r>
        <w:t>аптечки</w:t>
      </w:r>
      <w:r>
        <w:rPr>
          <w:spacing w:val="-4"/>
        </w:rPr>
        <w:t xml:space="preserve"> </w:t>
      </w:r>
      <w:r>
        <w:t>первой</w:t>
      </w:r>
      <w:r>
        <w:rPr>
          <w:spacing w:val="-3"/>
        </w:rPr>
        <w:t xml:space="preserve"> </w:t>
      </w:r>
      <w:r>
        <w:rPr>
          <w:spacing w:val="-2"/>
        </w:rPr>
        <w:t>помощи;</w:t>
      </w:r>
    </w:p>
    <w:p w:rsidR="005071C8" w:rsidRDefault="00BD237E">
      <w:pPr>
        <w:pStyle w:val="a3"/>
        <w:spacing w:before="5" w:line="237" w:lineRule="auto"/>
        <w:ind w:left="883" w:right="1777" w:firstLine="753"/>
      </w:pPr>
      <w:r>
        <w:t>порядок действий при оказании первой помощи в различных ситуациях, приёмы психологическойподдержки пострадавшего.</w:t>
      </w:r>
    </w:p>
    <w:p w:rsidR="005071C8" w:rsidRDefault="00BD237E">
      <w:pPr>
        <w:pStyle w:val="3"/>
        <w:spacing w:before="13"/>
        <w:ind w:left="1450"/>
      </w:pPr>
      <w:r>
        <w:t>Модуль</w:t>
      </w:r>
      <w:r>
        <w:rPr>
          <w:spacing w:val="-3"/>
        </w:rPr>
        <w:t xml:space="preserve"> </w:t>
      </w:r>
      <w:r>
        <w:t>№</w:t>
      </w:r>
      <w:r>
        <w:rPr>
          <w:spacing w:val="-7"/>
        </w:rPr>
        <w:t xml:space="preserve"> </w:t>
      </w:r>
      <w:r>
        <w:t>7</w:t>
      </w:r>
      <w:r>
        <w:rPr>
          <w:spacing w:val="-10"/>
        </w:rPr>
        <w:t xml:space="preserve"> </w:t>
      </w:r>
      <w:r>
        <w:t>«Безопасность</w:t>
      </w:r>
      <w:r>
        <w:rPr>
          <w:spacing w:val="3"/>
        </w:rPr>
        <w:t xml:space="preserve"> </w:t>
      </w:r>
      <w:r>
        <w:t>в</w:t>
      </w:r>
      <w:r>
        <w:rPr>
          <w:spacing w:val="-14"/>
        </w:rPr>
        <w:t xml:space="preserve"> </w:t>
      </w:r>
      <w:r>
        <w:rPr>
          <w:spacing w:val="-2"/>
        </w:rPr>
        <w:t>социуме»:</w:t>
      </w:r>
    </w:p>
    <w:p w:rsidR="005071C8" w:rsidRDefault="00BD237E">
      <w:pPr>
        <w:pStyle w:val="a3"/>
        <w:ind w:left="883" w:right="1127" w:firstLine="753"/>
      </w:pPr>
      <w:r>
        <w:rPr>
          <w:noProof/>
          <w:lang w:eastAsia="ru-RU"/>
        </w:rPr>
        <w:drawing>
          <wp:anchor distT="0" distB="0" distL="0" distR="0" simplePos="0" relativeHeight="251766272" behindDoc="1" locked="0" layoutInCell="1" allowOverlap="1">
            <wp:simplePos x="0" y="0"/>
            <wp:positionH relativeFrom="page">
              <wp:posOffset>920800</wp:posOffset>
            </wp:positionH>
            <wp:positionV relativeFrom="paragraph">
              <wp:posOffset>3103</wp:posOffset>
            </wp:positionV>
            <wp:extent cx="237744" cy="167639"/>
            <wp:effectExtent l="0" t="0" r="0" b="0"/>
            <wp:wrapNone/>
            <wp:docPr id="507" name="Imag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r:embed="rId11" cstate="print"/>
                    <a:stretch>
                      <a:fillRect/>
                    </a:stretch>
                  </pic:blipFill>
                  <pic:spPr>
                    <a:xfrm>
                      <a:off x="0" y="0"/>
                      <a:ext cx="237744" cy="167639"/>
                    </a:xfrm>
                    <a:prstGeom prst="rect">
                      <a:avLst/>
                    </a:prstGeom>
                  </pic:spPr>
                </pic:pic>
              </a:graphicData>
            </a:graphic>
          </wp:anchor>
        </w:drawing>
      </w:r>
      <w:r>
        <w:t>общение и его значение для человека, способы организации эффективного и позитивного общения; приёмы и правила безопасной межличностной коммуникации и комфортного взаимодействия в</w:t>
      </w:r>
    </w:p>
    <w:p w:rsidR="005071C8" w:rsidRDefault="00BD237E">
      <w:pPr>
        <w:pStyle w:val="a3"/>
        <w:spacing w:line="275" w:lineRule="exact"/>
        <w:ind w:left="1637" w:firstLine="0"/>
      </w:pPr>
      <w:r>
        <w:rPr>
          <w:noProof/>
          <w:lang w:eastAsia="ru-RU"/>
        </w:rPr>
        <mc:AlternateContent>
          <mc:Choice Requires="wpg">
            <w:drawing>
              <wp:anchor distT="0" distB="0" distL="0" distR="0" simplePos="0" relativeHeight="251767296" behindDoc="1" locked="0" layoutInCell="1" allowOverlap="1">
                <wp:simplePos x="0" y="0"/>
                <wp:positionH relativeFrom="page">
                  <wp:posOffset>920800</wp:posOffset>
                </wp:positionH>
                <wp:positionV relativeFrom="paragraph">
                  <wp:posOffset>4672</wp:posOffset>
                </wp:positionV>
                <wp:extent cx="238125" cy="341630"/>
                <wp:effectExtent l="0" t="0" r="0" b="0"/>
                <wp:wrapNone/>
                <wp:docPr id="508"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509" name="Image 509"/>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510" name="Image 510"/>
                          <pic:cNvPicPr/>
                        </pic:nvPicPr>
                        <pic:blipFill>
                          <a:blip r:embed="rId11" cstate="print"/>
                          <a:stretch>
                            <a:fillRect/>
                          </a:stretch>
                        </pic:blipFill>
                        <pic:spPr>
                          <a:xfrm>
                            <a:off x="0" y="173736"/>
                            <a:ext cx="237744" cy="167639"/>
                          </a:xfrm>
                          <a:prstGeom prst="rect">
                            <a:avLst/>
                          </a:prstGeom>
                        </pic:spPr>
                      </pic:pic>
                    </wpg:wgp>
                  </a:graphicData>
                </a:graphic>
              </wp:anchor>
            </w:drawing>
          </mc:Choice>
          <mc:Fallback>
            <w:pict>
              <v:group w14:anchorId="362E5687" id="Group 508" o:spid="_x0000_s1026" style="position:absolute;margin-left:72.5pt;margin-top:.35pt;width:18.75pt;height:26.9pt;z-index:-251549184;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">
                <v:shape id="Image 509"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">
                  <v:imagedata r:id="rId11" o:title=""/>
                </v:shape>
                <v:shape id="Image 510" o:spid="_x0000_s1028" type="#_x0000_t75" style="position:absolute;top:173736;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">
                  <v:imagedata r:id="rId11" o:title=""/>
                </v:shape>
                <w10:wrap anchorx="page"/>
              </v:group>
            </w:pict>
          </mc:Fallback>
        </mc:AlternateContent>
      </w:r>
      <w:r>
        <w:t>группе,</w:t>
      </w:r>
      <w:r>
        <w:rPr>
          <w:spacing w:val="-9"/>
        </w:rPr>
        <w:t xml:space="preserve"> </w:t>
      </w:r>
      <w:r>
        <w:t>признаки</w:t>
      </w:r>
      <w:r>
        <w:rPr>
          <w:spacing w:val="-7"/>
        </w:rPr>
        <w:t xml:space="preserve"> </w:t>
      </w:r>
      <w:r>
        <w:t>конструктивного</w:t>
      </w:r>
      <w:r>
        <w:rPr>
          <w:spacing w:val="-5"/>
        </w:rPr>
        <w:t xml:space="preserve"> </w:t>
      </w:r>
      <w:r>
        <w:t>и</w:t>
      </w:r>
      <w:r>
        <w:rPr>
          <w:spacing w:val="-11"/>
        </w:rPr>
        <w:t xml:space="preserve"> </w:t>
      </w:r>
      <w:r>
        <w:t>деструктивного</w:t>
      </w:r>
      <w:r>
        <w:rPr>
          <w:spacing w:val="-12"/>
        </w:rPr>
        <w:t xml:space="preserve"> </w:t>
      </w:r>
      <w:r>
        <w:rPr>
          <w:spacing w:val="-2"/>
        </w:rPr>
        <w:t>общения;</w:t>
      </w:r>
    </w:p>
    <w:p w:rsidR="005071C8" w:rsidRDefault="00BD237E">
      <w:pPr>
        <w:pStyle w:val="a3"/>
        <w:spacing w:line="242" w:lineRule="auto"/>
        <w:ind w:left="883" w:right="1141" w:firstLine="753"/>
      </w:pPr>
      <w:r>
        <w:t>манипуляции в ходе межличностного общения, приёмы распознавания манипуляций и способыпротивостояния им;</w:t>
      </w:r>
    </w:p>
    <w:p w:rsidR="005071C8" w:rsidRDefault="00BD237E">
      <w:pPr>
        <w:pStyle w:val="a3"/>
        <w:ind w:left="883" w:right="1135" w:firstLine="753"/>
      </w:pPr>
      <w:r>
        <w:rPr>
          <w:noProof/>
          <w:lang w:eastAsia="ru-RU"/>
        </w:rPr>
        <w:drawing>
          <wp:anchor distT="0" distB="0" distL="0" distR="0" simplePos="0" relativeHeight="251768320" behindDoc="1" locked="0" layoutInCell="1" allowOverlap="1">
            <wp:simplePos x="0" y="0"/>
            <wp:positionH relativeFrom="page">
              <wp:posOffset>920800</wp:posOffset>
            </wp:positionH>
            <wp:positionV relativeFrom="paragraph">
              <wp:posOffset>3744</wp:posOffset>
            </wp:positionV>
            <wp:extent cx="237744" cy="167639"/>
            <wp:effectExtent l="0" t="0" r="0" b="0"/>
            <wp:wrapNone/>
            <wp:docPr id="511" name="Imag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r:embed="rId11" cstate="print"/>
                    <a:stretch>
                      <a:fillRect/>
                    </a:stretch>
                  </pic:blipFill>
                  <pic:spPr>
                    <a:xfrm>
                      <a:off x="0" y="0"/>
                      <a:ext cx="237744" cy="167639"/>
                    </a:xfrm>
                    <a:prstGeom prst="rect">
                      <a:avLst/>
                    </a:prstGeom>
                  </pic:spPr>
                </pic:pic>
              </a:graphicData>
            </a:graphic>
          </wp:anchor>
        </w:drawing>
      </w:r>
      <w: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071C8" w:rsidRDefault="00BD237E">
      <w:pPr>
        <w:pStyle w:val="a3"/>
        <w:spacing w:line="242" w:lineRule="auto"/>
        <w:ind w:left="883" w:right="1136" w:firstLine="753"/>
      </w:pPr>
      <w:r>
        <w:rPr>
          <w:noProof/>
          <w:lang w:eastAsia="ru-RU"/>
        </w:rPr>
        <w:drawing>
          <wp:anchor distT="0" distB="0" distL="0" distR="0" simplePos="0" relativeHeight="251769344" behindDoc="1" locked="0" layoutInCell="1" allowOverlap="1">
            <wp:simplePos x="0" y="0"/>
            <wp:positionH relativeFrom="page">
              <wp:posOffset>920800</wp:posOffset>
            </wp:positionH>
            <wp:positionV relativeFrom="paragraph">
              <wp:posOffset>3804</wp:posOffset>
            </wp:positionV>
            <wp:extent cx="237744" cy="167639"/>
            <wp:effectExtent l="0" t="0" r="0" b="0"/>
            <wp:wrapNone/>
            <wp:docPr id="512" name="Image 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r:embed="rId11" cstate="print"/>
                    <a:stretch>
                      <a:fillRect/>
                    </a:stretch>
                  </pic:blipFill>
                  <pic:spPr>
                    <a:xfrm>
                      <a:off x="0" y="0"/>
                      <a:ext cx="237744" cy="167639"/>
                    </a:xfrm>
                    <a:prstGeom prst="rect">
                      <a:avLst/>
                    </a:prstGeom>
                  </pic:spPr>
                </pic:pic>
              </a:graphicData>
            </a:graphic>
          </wp:anchor>
        </w:drawing>
      </w:r>
      <w:r>
        <w:t xml:space="preserve">современные молодёжные увлечения и опасности, связанные с ними, правила </w:t>
      </w:r>
      <w:r>
        <w:rPr>
          <w:spacing w:val="-2"/>
        </w:rPr>
        <w:t>безопасногоповедения;</w:t>
      </w:r>
    </w:p>
    <w:p w:rsidR="005071C8" w:rsidRDefault="00BD237E">
      <w:pPr>
        <w:pStyle w:val="a3"/>
        <w:spacing w:line="271" w:lineRule="exact"/>
        <w:ind w:left="1637" w:firstLine="0"/>
      </w:pPr>
      <w:r>
        <w:rPr>
          <w:noProof/>
          <w:lang w:eastAsia="ru-RU"/>
        </w:rPr>
        <w:drawing>
          <wp:anchor distT="0" distB="0" distL="0" distR="0" simplePos="0" relativeHeight="251770368" behindDoc="1" locked="0" layoutInCell="1" allowOverlap="1">
            <wp:simplePos x="0" y="0"/>
            <wp:positionH relativeFrom="page">
              <wp:posOffset>920800</wp:posOffset>
            </wp:positionH>
            <wp:positionV relativeFrom="paragraph">
              <wp:posOffset>709</wp:posOffset>
            </wp:positionV>
            <wp:extent cx="237744" cy="167640"/>
            <wp:effectExtent l="0" t="0" r="0" b="0"/>
            <wp:wrapNone/>
            <wp:docPr id="513" name="Imag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11" cstate="print"/>
                    <a:stretch>
                      <a:fillRect/>
                    </a:stretch>
                  </pic:blipFill>
                  <pic:spPr>
                    <a:xfrm>
                      <a:off x="0" y="0"/>
                      <a:ext cx="237744" cy="167640"/>
                    </a:xfrm>
                    <a:prstGeom prst="rect">
                      <a:avLst/>
                    </a:prstGeom>
                  </pic:spPr>
                </pic:pic>
              </a:graphicData>
            </a:graphic>
          </wp:anchor>
        </w:drawing>
      </w:r>
      <w:r>
        <w:t>правила</w:t>
      </w:r>
      <w:r>
        <w:rPr>
          <w:spacing w:val="-10"/>
        </w:rPr>
        <w:t xml:space="preserve"> </w:t>
      </w:r>
      <w:r>
        <w:t>безопасной</w:t>
      </w:r>
      <w:r>
        <w:rPr>
          <w:spacing w:val="-9"/>
        </w:rPr>
        <w:t xml:space="preserve"> </w:t>
      </w:r>
      <w:r>
        <w:t>коммуникации</w:t>
      </w:r>
      <w:r>
        <w:rPr>
          <w:spacing w:val="-6"/>
        </w:rPr>
        <w:t xml:space="preserve"> </w:t>
      </w:r>
      <w:r>
        <w:t>с</w:t>
      </w:r>
      <w:r>
        <w:rPr>
          <w:spacing w:val="-8"/>
        </w:rPr>
        <w:t xml:space="preserve"> </w:t>
      </w:r>
      <w:r>
        <w:t>незнакомыми</w:t>
      </w:r>
      <w:r>
        <w:rPr>
          <w:spacing w:val="-9"/>
        </w:rPr>
        <w:t xml:space="preserve"> </w:t>
      </w:r>
      <w:r>
        <w:rPr>
          <w:spacing w:val="-2"/>
        </w:rPr>
        <w:t>людьми.</w:t>
      </w:r>
    </w:p>
    <w:p w:rsidR="005071C8" w:rsidRDefault="00BD237E">
      <w:pPr>
        <w:pStyle w:val="3"/>
        <w:spacing w:before="10"/>
        <w:ind w:left="1450"/>
      </w:pPr>
      <w:r>
        <w:t>Модуль</w:t>
      </w:r>
      <w:r>
        <w:rPr>
          <w:spacing w:val="-14"/>
        </w:rPr>
        <w:t xml:space="preserve"> </w:t>
      </w:r>
      <w:r>
        <w:t>№</w:t>
      </w:r>
      <w:r>
        <w:rPr>
          <w:spacing w:val="-11"/>
        </w:rPr>
        <w:t xml:space="preserve"> </w:t>
      </w:r>
      <w:r>
        <w:t>8</w:t>
      </w:r>
      <w:r>
        <w:rPr>
          <w:spacing w:val="-10"/>
        </w:rPr>
        <w:t xml:space="preserve"> </w:t>
      </w:r>
      <w:r>
        <w:t>«Безопасность</w:t>
      </w:r>
      <w:r>
        <w:rPr>
          <w:spacing w:val="-12"/>
        </w:rPr>
        <w:t xml:space="preserve"> </w:t>
      </w:r>
      <w:r>
        <w:t>в</w:t>
      </w:r>
      <w:r>
        <w:rPr>
          <w:spacing w:val="-10"/>
        </w:rPr>
        <w:t xml:space="preserve"> </w:t>
      </w:r>
      <w:r>
        <w:t>информационном</w:t>
      </w:r>
      <w:r>
        <w:rPr>
          <w:spacing w:val="-3"/>
        </w:rPr>
        <w:t xml:space="preserve"> </w:t>
      </w:r>
      <w:r>
        <w:rPr>
          <w:spacing w:val="-2"/>
        </w:rPr>
        <w:t>пространстве»:</w:t>
      </w:r>
    </w:p>
    <w:p w:rsidR="005071C8" w:rsidRDefault="00BD237E">
      <w:pPr>
        <w:pStyle w:val="a3"/>
        <w:spacing w:line="237" w:lineRule="auto"/>
        <w:ind w:left="883" w:right="1127" w:firstLine="753"/>
      </w:pPr>
      <w:r>
        <w:rPr>
          <w:noProof/>
          <w:lang w:eastAsia="ru-RU"/>
        </w:rPr>
        <w:drawing>
          <wp:anchor distT="0" distB="0" distL="0" distR="0" simplePos="0" relativeHeight="251771392" behindDoc="1" locked="0" layoutInCell="1" allowOverlap="1">
            <wp:simplePos x="0" y="0"/>
            <wp:positionH relativeFrom="page">
              <wp:posOffset>920800</wp:posOffset>
            </wp:positionH>
            <wp:positionV relativeFrom="paragraph">
              <wp:posOffset>2759</wp:posOffset>
            </wp:positionV>
            <wp:extent cx="237744" cy="167640"/>
            <wp:effectExtent l="0" t="0" r="0" b="0"/>
            <wp:wrapNone/>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10" cstate="print"/>
                    <a:stretch>
                      <a:fillRect/>
                    </a:stretch>
                  </pic:blipFill>
                  <pic:spPr>
                    <a:xfrm>
                      <a:off x="0" y="0"/>
                      <a:ext cx="237744" cy="167640"/>
                    </a:xfrm>
                    <a:prstGeom prst="rect">
                      <a:avLst/>
                    </a:prstGeom>
                  </pic:spPr>
                </pic:pic>
              </a:graphicData>
            </a:graphic>
          </wp:anchor>
        </w:drawing>
      </w:r>
      <w:r>
        <w:t>понятие «цифровая среда», её характеристики и примеры информационных и компьютерных угроз,положительные возможности цифровой среды;</w:t>
      </w:r>
    </w:p>
    <w:p w:rsidR="005071C8" w:rsidRDefault="00BD237E">
      <w:pPr>
        <w:spacing w:before="35"/>
        <w:ind w:left="739"/>
      </w:pPr>
      <w:r>
        <w:rPr>
          <w:spacing w:val="-5"/>
        </w:rPr>
        <w:t>651</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1637" w:firstLine="0"/>
        <w:jc w:val="left"/>
      </w:pPr>
      <w:r>
        <w:rPr>
          <w:noProof/>
          <w:lang w:eastAsia="ru-RU"/>
        </w:rPr>
        <w:lastRenderedPageBreak/>
        <mc:AlternateContent>
          <mc:Choice Requires="wpg">
            <w:drawing>
              <wp:anchor distT="0" distB="0" distL="0" distR="0" simplePos="0" relativeHeight="251772416" behindDoc="1" locked="0" layoutInCell="1" allowOverlap="1">
                <wp:simplePos x="0" y="0"/>
                <wp:positionH relativeFrom="page">
                  <wp:posOffset>920800</wp:posOffset>
                </wp:positionH>
                <wp:positionV relativeFrom="paragraph">
                  <wp:posOffset>51053</wp:posOffset>
                </wp:positionV>
                <wp:extent cx="238125" cy="350520"/>
                <wp:effectExtent l="0" t="0" r="0" b="0"/>
                <wp:wrapNone/>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50520"/>
                          <a:chOff x="0" y="0"/>
                          <a:chExt cx="238125" cy="350520"/>
                        </a:xfrm>
                      </wpg:grpSpPr>
                      <pic:pic xmlns:pic="http://schemas.openxmlformats.org/drawingml/2006/picture">
                        <pic:nvPicPr>
                          <pic:cNvPr id="516" name="Image 516"/>
                          <pic:cNvPicPr/>
                        </pic:nvPicPr>
                        <pic:blipFill>
                          <a:blip r:embed="rId10" cstate="print"/>
                          <a:stretch>
                            <a:fillRect/>
                          </a:stretch>
                        </pic:blipFill>
                        <pic:spPr>
                          <a:xfrm>
                            <a:off x="0" y="0"/>
                            <a:ext cx="237744" cy="167640"/>
                          </a:xfrm>
                          <a:prstGeom prst="rect">
                            <a:avLst/>
                          </a:prstGeom>
                        </pic:spPr>
                      </pic:pic>
                      <pic:pic xmlns:pic="http://schemas.openxmlformats.org/drawingml/2006/picture">
                        <pic:nvPicPr>
                          <pic:cNvPr id="517" name="Image 517"/>
                          <pic:cNvPicPr/>
                        </pic:nvPicPr>
                        <pic:blipFill>
                          <a:blip r:embed="rId10" cstate="print"/>
                          <a:stretch>
                            <a:fillRect/>
                          </a:stretch>
                        </pic:blipFill>
                        <pic:spPr>
                          <a:xfrm>
                            <a:off x="0" y="182879"/>
                            <a:ext cx="237744" cy="167640"/>
                          </a:xfrm>
                          <a:prstGeom prst="rect">
                            <a:avLst/>
                          </a:prstGeom>
                        </pic:spPr>
                      </pic:pic>
                    </wpg:wgp>
                  </a:graphicData>
                </a:graphic>
              </wp:anchor>
            </w:drawing>
          </mc:Choice>
          <mc:Fallback>
            <w:pict>
              <v:group w14:anchorId="75444E48" id="Group 515" o:spid="_x0000_s1026" style="position:absolute;margin-left:72.5pt;margin-top:4pt;width:18.75pt;height:27.6pt;z-index:-251544064;mso-wrap-distance-left:0;mso-wrap-distance-right:0;mso-position-horizontal-relative:page" coordsize="238125,350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">
                <v:shape id="Image 516"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">
                  <v:imagedata r:id="rId11" o:title=""/>
                </v:shape>
                <v:shape id="Image 517" o:spid="_x0000_s1028" type="#_x0000_t75" style="position:absolute;top:182879;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">
                  <v:imagedata r:id="rId11" o:title=""/>
                </v:shape>
                <w10:wrap anchorx="page"/>
              </v:group>
            </w:pict>
          </mc:Fallback>
        </mc:AlternateContent>
      </w:r>
      <w:r>
        <w:t>риски</w:t>
      </w:r>
      <w:r>
        <w:rPr>
          <w:spacing w:val="-5"/>
        </w:rPr>
        <w:t xml:space="preserve"> </w:t>
      </w:r>
      <w:r>
        <w:t>и</w:t>
      </w:r>
      <w:r>
        <w:rPr>
          <w:spacing w:val="-1"/>
        </w:rPr>
        <w:t xml:space="preserve"> </w:t>
      </w:r>
      <w:r>
        <w:t>угрозы</w:t>
      </w:r>
      <w:r>
        <w:rPr>
          <w:spacing w:val="-9"/>
        </w:rPr>
        <w:t xml:space="preserve"> </w:t>
      </w:r>
      <w:r>
        <w:t>при</w:t>
      </w:r>
      <w:r>
        <w:rPr>
          <w:spacing w:val="-5"/>
        </w:rPr>
        <w:t xml:space="preserve"> </w:t>
      </w:r>
      <w:r>
        <w:t>использовании</w:t>
      </w:r>
      <w:r>
        <w:rPr>
          <w:spacing w:val="-3"/>
        </w:rPr>
        <w:t xml:space="preserve"> </w:t>
      </w:r>
      <w:r>
        <w:rPr>
          <w:spacing w:val="-2"/>
        </w:rPr>
        <w:t>Интернета;</w:t>
      </w:r>
    </w:p>
    <w:p w:rsidR="005071C8" w:rsidRDefault="00BD237E">
      <w:pPr>
        <w:pStyle w:val="a3"/>
        <w:tabs>
          <w:tab w:val="left" w:pos="2564"/>
          <w:tab w:val="left" w:pos="3879"/>
          <w:tab w:val="left" w:pos="5397"/>
          <w:tab w:val="left" w:pos="6785"/>
          <w:tab w:val="left" w:pos="8436"/>
          <w:tab w:val="left" w:pos="9051"/>
        </w:tabs>
        <w:spacing w:before="14" w:line="237" w:lineRule="auto"/>
        <w:ind w:left="883" w:right="1147" w:firstLine="753"/>
        <w:jc w:val="left"/>
      </w:pPr>
      <w:r>
        <w:rPr>
          <w:spacing w:val="-2"/>
        </w:rPr>
        <w:t>общие</w:t>
      </w:r>
      <w:r>
        <w:tab/>
      </w:r>
      <w:r>
        <w:rPr>
          <w:spacing w:val="-2"/>
        </w:rPr>
        <w:t>принципы</w:t>
      </w:r>
      <w:r>
        <w:tab/>
      </w:r>
      <w:r>
        <w:rPr>
          <w:spacing w:val="-2"/>
        </w:rPr>
        <w:t>безопасного</w:t>
      </w:r>
      <w:r>
        <w:tab/>
      </w:r>
      <w:r>
        <w:rPr>
          <w:spacing w:val="-2"/>
        </w:rPr>
        <w:t>поведения,</w:t>
      </w:r>
      <w:r>
        <w:tab/>
      </w:r>
      <w:r>
        <w:rPr>
          <w:spacing w:val="-2"/>
        </w:rPr>
        <w:t>необходимые</w:t>
      </w:r>
      <w:r>
        <w:tab/>
      </w:r>
      <w:r>
        <w:rPr>
          <w:spacing w:val="-4"/>
        </w:rPr>
        <w:t>для</w:t>
      </w:r>
      <w:r>
        <w:tab/>
      </w:r>
      <w:r>
        <w:rPr>
          <w:spacing w:val="-2"/>
        </w:rPr>
        <w:t xml:space="preserve">предупреждения </w:t>
      </w:r>
      <w:r>
        <w:t>возникновениясложных и опасных ситуаций в личном цифровом пространстве;</w:t>
      </w:r>
    </w:p>
    <w:p w:rsidR="005071C8" w:rsidRDefault="00BD237E">
      <w:pPr>
        <w:pStyle w:val="a3"/>
        <w:spacing w:before="6" w:line="237" w:lineRule="auto"/>
        <w:ind w:left="883" w:firstLine="753"/>
        <w:jc w:val="left"/>
      </w:pPr>
      <w:r>
        <w:rPr>
          <w:noProof/>
          <w:lang w:eastAsia="ru-RU"/>
        </w:rPr>
        <w:drawing>
          <wp:anchor distT="0" distB="0" distL="0" distR="0" simplePos="0" relativeHeight="251773440" behindDoc="1" locked="0" layoutInCell="1" allowOverlap="1">
            <wp:simplePos x="0" y="0"/>
            <wp:positionH relativeFrom="page">
              <wp:posOffset>920800</wp:posOffset>
            </wp:positionH>
            <wp:positionV relativeFrom="paragraph">
              <wp:posOffset>7613</wp:posOffset>
            </wp:positionV>
            <wp:extent cx="237744" cy="167640"/>
            <wp:effectExtent l="0" t="0" r="0" b="0"/>
            <wp:wrapNone/>
            <wp:docPr id="518" name="Imag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8" name="Image 518"/>
                    <pic:cNvPicPr/>
                  </pic:nvPicPr>
                  <pic:blipFill>
                    <a:blip r:embed="rId11" cstate="print"/>
                    <a:stretch>
                      <a:fillRect/>
                    </a:stretch>
                  </pic:blipFill>
                  <pic:spPr>
                    <a:xfrm>
                      <a:off x="0" y="0"/>
                      <a:ext cx="237744" cy="167640"/>
                    </a:xfrm>
                    <a:prstGeom prst="rect">
                      <a:avLst/>
                    </a:prstGeom>
                  </pic:spPr>
                </pic:pic>
              </a:graphicData>
            </a:graphic>
          </wp:anchor>
        </w:drawing>
      </w:r>
      <w:r>
        <w:t>основные</w:t>
      </w:r>
      <w:r>
        <w:rPr>
          <w:spacing w:val="80"/>
        </w:rPr>
        <w:t xml:space="preserve"> </w:t>
      </w:r>
      <w:r>
        <w:t>виды</w:t>
      </w:r>
      <w:r>
        <w:rPr>
          <w:spacing w:val="80"/>
        </w:rPr>
        <w:t xml:space="preserve"> </w:t>
      </w:r>
      <w:r>
        <w:t>опасного</w:t>
      </w:r>
      <w:r>
        <w:rPr>
          <w:spacing w:val="80"/>
        </w:rPr>
        <w:t xml:space="preserve"> </w:t>
      </w:r>
      <w:r>
        <w:t>и</w:t>
      </w:r>
      <w:r>
        <w:rPr>
          <w:spacing w:val="80"/>
        </w:rPr>
        <w:t xml:space="preserve"> </w:t>
      </w:r>
      <w:r>
        <w:t>запрещённого</w:t>
      </w:r>
      <w:r>
        <w:rPr>
          <w:spacing w:val="80"/>
        </w:rPr>
        <w:t xml:space="preserve"> </w:t>
      </w:r>
      <w:r>
        <w:t>контента</w:t>
      </w:r>
      <w:r>
        <w:rPr>
          <w:spacing w:val="80"/>
        </w:rPr>
        <w:t xml:space="preserve"> </w:t>
      </w:r>
      <w:r>
        <w:t>в</w:t>
      </w:r>
      <w:r>
        <w:rPr>
          <w:spacing w:val="80"/>
        </w:rPr>
        <w:t xml:space="preserve"> </w:t>
      </w:r>
      <w:r>
        <w:t>Интернете</w:t>
      </w:r>
      <w:r>
        <w:rPr>
          <w:spacing w:val="80"/>
        </w:rPr>
        <w:t xml:space="preserve"> </w:t>
      </w:r>
      <w:r>
        <w:t>и</w:t>
      </w:r>
      <w:r>
        <w:rPr>
          <w:spacing w:val="80"/>
        </w:rPr>
        <w:t xml:space="preserve"> </w:t>
      </w:r>
      <w:r>
        <w:t>его</w:t>
      </w:r>
      <w:r>
        <w:rPr>
          <w:spacing w:val="80"/>
        </w:rPr>
        <w:t xml:space="preserve"> </w:t>
      </w:r>
      <w:r>
        <w:t>признаки, приёмыраспознавания опасностей при использовании Интернета;</w:t>
      </w:r>
    </w:p>
    <w:p w:rsidR="005071C8" w:rsidRDefault="00BD237E">
      <w:pPr>
        <w:spacing w:before="3" w:line="252" w:lineRule="exact"/>
        <w:ind w:left="1680"/>
      </w:pPr>
      <w:r>
        <w:rPr>
          <w:noProof/>
          <w:lang w:eastAsia="ru-RU"/>
        </w:rPr>
        <mc:AlternateContent>
          <mc:Choice Requires="wpg">
            <w:drawing>
              <wp:anchor distT="0" distB="0" distL="0" distR="0" simplePos="0" relativeHeight="251774464" behindDoc="1" locked="0" layoutInCell="1" allowOverlap="1">
                <wp:simplePos x="0" y="0"/>
                <wp:positionH relativeFrom="page">
                  <wp:posOffset>920800</wp:posOffset>
                </wp:positionH>
                <wp:positionV relativeFrom="paragraph">
                  <wp:posOffset>4671</wp:posOffset>
                </wp:positionV>
                <wp:extent cx="256540" cy="329565"/>
                <wp:effectExtent l="0" t="0" r="0" b="0"/>
                <wp:wrapNone/>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540" cy="329565"/>
                          <a:chOff x="0" y="0"/>
                          <a:chExt cx="256540" cy="329565"/>
                        </a:xfrm>
                      </wpg:grpSpPr>
                      <pic:pic xmlns:pic="http://schemas.openxmlformats.org/drawingml/2006/picture">
                        <pic:nvPicPr>
                          <pic:cNvPr id="520" name="Image 520"/>
                          <pic:cNvPicPr/>
                        </pic:nvPicPr>
                        <pic:blipFill>
                          <a:blip r:embed="rId18" cstate="print"/>
                          <a:stretch>
                            <a:fillRect/>
                          </a:stretch>
                        </pic:blipFill>
                        <pic:spPr>
                          <a:xfrm>
                            <a:off x="36576" y="0"/>
                            <a:ext cx="219456" cy="155448"/>
                          </a:xfrm>
                          <a:prstGeom prst="rect">
                            <a:avLst/>
                          </a:prstGeom>
                        </pic:spPr>
                      </pic:pic>
                      <pic:pic xmlns:pic="http://schemas.openxmlformats.org/drawingml/2006/picture">
                        <pic:nvPicPr>
                          <pic:cNvPr id="521" name="Image 521"/>
                          <pic:cNvPicPr/>
                        </pic:nvPicPr>
                        <pic:blipFill>
                          <a:blip r:embed="rId11" cstate="print"/>
                          <a:stretch>
                            <a:fillRect/>
                          </a:stretch>
                        </pic:blipFill>
                        <pic:spPr>
                          <a:xfrm>
                            <a:off x="0" y="161544"/>
                            <a:ext cx="237744" cy="167640"/>
                          </a:xfrm>
                          <a:prstGeom prst="rect">
                            <a:avLst/>
                          </a:prstGeom>
                        </pic:spPr>
                      </pic:pic>
                    </wpg:wgp>
                  </a:graphicData>
                </a:graphic>
              </wp:anchor>
            </w:drawing>
          </mc:Choice>
          <mc:Fallback>
            <w:pict>
              <v:group w14:anchorId="3FC1407A" id="Group 519" o:spid="_x0000_s1026" style="position:absolute;margin-left:72.5pt;margin-top:.35pt;width:20.2pt;height:25.95pt;z-index:-251542016;mso-wrap-distance-left:0;mso-wrap-distance-right:0;mso-position-horizontal-relative:page" coordsize="256540,329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">
                <v:shape id="Image 520" o:spid="_x0000_s1027" type="#_x0000_t75" style="position:absolute;left:36576;width:219456;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">
                  <v:imagedata r:id="rId20" o:title=""/>
                </v:shape>
                <v:shape id="Image 521" o:spid="_x0000_s1028" type="#_x0000_t75" style="position:absolute;top:161544;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">
                  <v:imagedata r:id="rId11" o:title=""/>
                </v:shape>
                <w10:wrap anchorx="page"/>
              </v:group>
            </w:pict>
          </mc:Fallback>
        </mc:AlternateContent>
      </w:r>
      <w:r>
        <w:t>противоправные</w:t>
      </w:r>
      <w:r>
        <w:rPr>
          <w:spacing w:val="-10"/>
        </w:rPr>
        <w:t xml:space="preserve"> </w:t>
      </w:r>
      <w:r>
        <w:t>действия</w:t>
      </w:r>
      <w:r>
        <w:rPr>
          <w:spacing w:val="-5"/>
        </w:rPr>
        <w:t xml:space="preserve"> </w:t>
      </w:r>
      <w:r>
        <w:t>в</w:t>
      </w:r>
      <w:r>
        <w:rPr>
          <w:spacing w:val="-13"/>
        </w:rPr>
        <w:t xml:space="preserve"> </w:t>
      </w:r>
      <w:r>
        <w:rPr>
          <w:spacing w:val="-2"/>
        </w:rPr>
        <w:t>Интернете;</w:t>
      </w:r>
    </w:p>
    <w:p w:rsidR="005071C8" w:rsidRDefault="00BD237E">
      <w:pPr>
        <w:pStyle w:val="a3"/>
        <w:spacing w:line="242" w:lineRule="auto"/>
        <w:ind w:left="883" w:firstLine="753"/>
        <w:jc w:val="left"/>
      </w:pPr>
      <w:r>
        <w:t>правила цифрового</w:t>
      </w:r>
      <w:r>
        <w:rPr>
          <w:spacing w:val="29"/>
        </w:rPr>
        <w:t xml:space="preserve"> </w:t>
      </w:r>
      <w:r>
        <w:t>поведения,</w:t>
      </w:r>
      <w:r>
        <w:rPr>
          <w:spacing w:val="27"/>
        </w:rPr>
        <w:t xml:space="preserve"> </w:t>
      </w:r>
      <w:r>
        <w:t>необходимого</w:t>
      </w:r>
      <w:r>
        <w:rPr>
          <w:spacing w:val="29"/>
        </w:rPr>
        <w:t xml:space="preserve"> </w:t>
      </w:r>
      <w:r>
        <w:t>для предотвращения рисков и угроз</w:t>
      </w:r>
      <w:r>
        <w:rPr>
          <w:spacing w:val="37"/>
        </w:rPr>
        <w:t xml:space="preserve"> </w:t>
      </w:r>
      <w:r>
        <w:t>при использовании Интернета (кибербуллинга, вербовки в различные организации игруппы).</w:t>
      </w:r>
    </w:p>
    <w:p w:rsidR="005071C8" w:rsidRDefault="00BD237E">
      <w:pPr>
        <w:pStyle w:val="3"/>
        <w:spacing w:before="8"/>
        <w:ind w:left="1450"/>
        <w:jc w:val="left"/>
      </w:pPr>
      <w:r>
        <w:t>Модуль</w:t>
      </w:r>
      <w:r>
        <w:rPr>
          <w:spacing w:val="-10"/>
        </w:rPr>
        <w:t xml:space="preserve"> </w:t>
      </w:r>
      <w:r>
        <w:t>№</w:t>
      </w:r>
      <w:r>
        <w:rPr>
          <w:spacing w:val="-11"/>
        </w:rPr>
        <w:t xml:space="preserve"> </w:t>
      </w:r>
      <w:r>
        <w:t>9</w:t>
      </w:r>
      <w:r>
        <w:rPr>
          <w:spacing w:val="-14"/>
        </w:rPr>
        <w:t xml:space="preserve"> </w:t>
      </w:r>
      <w:r>
        <w:t>«Основы</w:t>
      </w:r>
      <w:r>
        <w:rPr>
          <w:spacing w:val="-9"/>
        </w:rPr>
        <w:t xml:space="preserve"> </w:t>
      </w:r>
      <w:r>
        <w:t>противодействия</w:t>
      </w:r>
      <w:r>
        <w:rPr>
          <w:spacing w:val="-8"/>
        </w:rPr>
        <w:t xml:space="preserve"> </w:t>
      </w:r>
      <w:r>
        <w:t>экстремизму</w:t>
      </w:r>
      <w:r>
        <w:rPr>
          <w:spacing w:val="-4"/>
        </w:rPr>
        <w:t xml:space="preserve"> </w:t>
      </w:r>
      <w:r>
        <w:t>и</w:t>
      </w:r>
      <w:r>
        <w:rPr>
          <w:spacing w:val="-14"/>
        </w:rPr>
        <w:t xml:space="preserve"> </w:t>
      </w:r>
      <w:r>
        <w:rPr>
          <w:spacing w:val="-2"/>
        </w:rPr>
        <w:t>терроризму»:</w:t>
      </w:r>
    </w:p>
    <w:p w:rsidR="005071C8" w:rsidRDefault="00BD237E">
      <w:pPr>
        <w:pStyle w:val="a3"/>
        <w:spacing w:line="242" w:lineRule="auto"/>
        <w:ind w:left="883" w:right="1139" w:firstLine="753"/>
      </w:pPr>
      <w:r>
        <w:rPr>
          <w:noProof/>
          <w:lang w:eastAsia="ru-RU"/>
        </w:rPr>
        <w:drawing>
          <wp:anchor distT="0" distB="0" distL="0" distR="0" simplePos="0" relativeHeight="251775488" behindDoc="1" locked="0" layoutInCell="1" allowOverlap="1">
            <wp:simplePos x="0" y="0"/>
            <wp:positionH relativeFrom="page">
              <wp:posOffset>920800</wp:posOffset>
            </wp:positionH>
            <wp:positionV relativeFrom="paragraph">
              <wp:posOffset>2884</wp:posOffset>
            </wp:positionV>
            <wp:extent cx="237744" cy="167640"/>
            <wp:effectExtent l="0" t="0" r="0" b="0"/>
            <wp:wrapNone/>
            <wp:docPr id="522" name="Imag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pic:cNvPicPr/>
                  </pic:nvPicPr>
                  <pic:blipFill>
                    <a:blip r:embed="rId11" cstate="print"/>
                    <a:stretch>
                      <a:fillRect/>
                    </a:stretch>
                  </pic:blipFill>
                  <pic:spPr>
                    <a:xfrm>
                      <a:off x="0" y="0"/>
                      <a:ext cx="237744" cy="167640"/>
                    </a:xfrm>
                    <a:prstGeom prst="rect">
                      <a:avLst/>
                    </a:prstGeom>
                  </pic:spPr>
                </pic:pic>
              </a:graphicData>
            </a:graphic>
          </wp:anchor>
        </w:drawing>
      </w:r>
      <w:r>
        <w:t>понятия «экстремизм» и «терроризм», их содержание, причины, возможные варианты проявления ипоследствия;</w:t>
      </w:r>
    </w:p>
    <w:p w:rsidR="005071C8" w:rsidRDefault="00BD237E">
      <w:pPr>
        <w:pStyle w:val="a3"/>
        <w:spacing w:before="3" w:line="237" w:lineRule="auto"/>
        <w:ind w:left="883" w:right="1133" w:firstLine="753"/>
      </w:pPr>
      <w:r>
        <w:rPr>
          <w:noProof/>
          <w:lang w:eastAsia="ru-RU"/>
        </w:rPr>
        <w:drawing>
          <wp:anchor distT="0" distB="0" distL="0" distR="0" simplePos="0" relativeHeight="251776512" behindDoc="1" locked="0" layoutInCell="1" allowOverlap="1">
            <wp:simplePos x="0" y="0"/>
            <wp:positionH relativeFrom="page">
              <wp:posOffset>920800</wp:posOffset>
            </wp:positionH>
            <wp:positionV relativeFrom="paragraph">
              <wp:posOffset>5758</wp:posOffset>
            </wp:positionV>
            <wp:extent cx="237744" cy="167640"/>
            <wp:effectExtent l="0" t="0" r="0" b="0"/>
            <wp:wrapNone/>
            <wp:docPr id="523" name="Imag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pic:cNvPicPr/>
                  </pic:nvPicPr>
                  <pic:blipFill>
                    <a:blip r:embed="rId11" cstate="print"/>
                    <a:stretch>
                      <a:fillRect/>
                    </a:stretch>
                  </pic:blipFill>
                  <pic:spPr>
                    <a:xfrm>
                      <a:off x="0" y="0"/>
                      <a:ext cx="237744" cy="167640"/>
                    </a:xfrm>
                    <a:prstGeom prst="rect">
                      <a:avLst/>
                    </a:prstGeom>
                  </pic:spPr>
                </pic:pic>
              </a:graphicData>
            </a:graphic>
          </wp:anchor>
        </w:drawing>
      </w:r>
      <w:r>
        <w:t xml:space="preserve">цели и формы проявления террористических актов, их последствия, уровни </w:t>
      </w:r>
      <w:r>
        <w:rPr>
          <w:spacing w:val="-2"/>
        </w:rPr>
        <w:t>террористическойопасности;</w:t>
      </w:r>
    </w:p>
    <w:p w:rsidR="005071C8" w:rsidRDefault="00BD237E">
      <w:pPr>
        <w:pStyle w:val="a3"/>
        <w:spacing w:before="10" w:line="237" w:lineRule="auto"/>
        <w:ind w:left="883" w:right="1155" w:firstLine="753"/>
      </w:pPr>
      <w:r>
        <w:rPr>
          <w:noProof/>
          <w:lang w:eastAsia="ru-RU"/>
        </w:rPr>
        <w:drawing>
          <wp:anchor distT="0" distB="0" distL="0" distR="0" simplePos="0" relativeHeight="251777536" behindDoc="1" locked="0" layoutInCell="1" allowOverlap="1">
            <wp:simplePos x="0" y="0"/>
            <wp:positionH relativeFrom="page">
              <wp:posOffset>920800</wp:posOffset>
            </wp:positionH>
            <wp:positionV relativeFrom="paragraph">
              <wp:posOffset>10436</wp:posOffset>
            </wp:positionV>
            <wp:extent cx="237744" cy="167640"/>
            <wp:effectExtent l="0" t="0" r="0" b="0"/>
            <wp:wrapNone/>
            <wp:docPr id="524" name="Imag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r:embed="rId11" cstate="print"/>
                    <a:stretch>
                      <a:fillRect/>
                    </a:stretch>
                  </pic:blipFill>
                  <pic:spPr>
                    <a:xfrm>
                      <a:off x="0" y="0"/>
                      <a:ext cx="237744" cy="167640"/>
                    </a:xfrm>
                    <a:prstGeom prst="rect">
                      <a:avLst/>
                    </a:prstGeom>
                  </pic:spPr>
                </pic:pic>
              </a:graphicData>
            </a:graphic>
          </wp:anchor>
        </w:drawing>
      </w:r>
      <w:r>
        <w:t>основы общественно-государственной системы противодействия экстремизму и терроризму,контртеррористическая операция и её цели;</w:t>
      </w:r>
    </w:p>
    <w:p w:rsidR="005071C8" w:rsidRDefault="00BD237E">
      <w:pPr>
        <w:pStyle w:val="a3"/>
        <w:spacing w:before="8"/>
        <w:ind w:left="883" w:right="1121" w:firstLine="753"/>
      </w:pPr>
      <w:r>
        <w:rPr>
          <w:noProof/>
          <w:lang w:eastAsia="ru-RU"/>
        </w:rPr>
        <w:drawing>
          <wp:anchor distT="0" distB="0" distL="0" distR="0" simplePos="0" relativeHeight="251778560" behindDoc="1" locked="0" layoutInCell="1" allowOverlap="1">
            <wp:simplePos x="0" y="0"/>
            <wp:positionH relativeFrom="page">
              <wp:posOffset>920800</wp:posOffset>
            </wp:positionH>
            <wp:positionV relativeFrom="paragraph">
              <wp:posOffset>10669</wp:posOffset>
            </wp:positionV>
            <wp:extent cx="237744" cy="167640"/>
            <wp:effectExtent l="0" t="0" r="0" b="0"/>
            <wp:wrapNone/>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11" cstate="print"/>
                    <a:stretch>
                      <a:fillRect/>
                    </a:stretch>
                  </pic:blipFill>
                  <pic:spPr>
                    <a:xfrm>
                      <a:off x="0" y="0"/>
                      <a:ext cx="237744" cy="167640"/>
                    </a:xfrm>
                    <a:prstGeom prst="rect">
                      <a:avLst/>
                    </a:prstGeom>
                  </pic:spPr>
                </pic:pic>
              </a:graphicData>
            </a:graphic>
          </wp:anchor>
        </w:drawing>
      </w:r>
      <w:r>
        <w:t>признаки вовлечения в террористическую деятельность, правила</w:t>
      </w:r>
      <w:r>
        <w:rPr>
          <w:spacing w:val="80"/>
        </w:rPr>
        <w:t xml:space="preserve"> </w:t>
      </w:r>
      <w:r>
        <w:t>антитеррористического поведения; признаки угроз и подготовки различных форм терактов, порядок действий при их обнаружении;</w:t>
      </w:r>
    </w:p>
    <w:p w:rsidR="005071C8" w:rsidRDefault="00BD237E">
      <w:pPr>
        <w:pStyle w:val="a3"/>
        <w:spacing w:before="8" w:line="275" w:lineRule="exact"/>
        <w:ind w:left="1637" w:firstLine="0"/>
      </w:pPr>
      <w:r>
        <w:rPr>
          <w:noProof/>
          <w:lang w:eastAsia="ru-RU"/>
        </w:rPr>
        <mc:AlternateContent>
          <mc:Choice Requires="wpg">
            <w:drawing>
              <wp:anchor distT="0" distB="0" distL="0" distR="0" simplePos="0" relativeHeight="251779584" behindDoc="1" locked="0" layoutInCell="1" allowOverlap="1">
                <wp:simplePos x="0" y="0"/>
                <wp:positionH relativeFrom="page">
                  <wp:posOffset>920800</wp:posOffset>
                </wp:positionH>
                <wp:positionV relativeFrom="paragraph">
                  <wp:posOffset>10586</wp:posOffset>
                </wp:positionV>
                <wp:extent cx="238125" cy="341630"/>
                <wp:effectExtent l="0" t="0" r="0" b="0"/>
                <wp:wrapNone/>
                <wp:docPr id="526"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1630"/>
                          <a:chOff x="0" y="0"/>
                          <a:chExt cx="238125" cy="341630"/>
                        </a:xfrm>
                      </wpg:grpSpPr>
                      <pic:pic xmlns:pic="http://schemas.openxmlformats.org/drawingml/2006/picture">
                        <pic:nvPicPr>
                          <pic:cNvPr id="527" name="Image 527"/>
                          <pic:cNvPicPr/>
                        </pic:nvPicPr>
                        <pic:blipFill>
                          <a:blip r:embed="rId11" cstate="print"/>
                          <a:stretch>
                            <a:fillRect/>
                          </a:stretch>
                        </pic:blipFill>
                        <pic:spPr>
                          <a:xfrm>
                            <a:off x="0" y="0"/>
                            <a:ext cx="237744" cy="167640"/>
                          </a:xfrm>
                          <a:prstGeom prst="rect">
                            <a:avLst/>
                          </a:prstGeom>
                        </pic:spPr>
                      </pic:pic>
                      <pic:pic xmlns:pic="http://schemas.openxmlformats.org/drawingml/2006/picture">
                        <pic:nvPicPr>
                          <pic:cNvPr id="528" name="Image 528"/>
                          <pic:cNvPicPr/>
                        </pic:nvPicPr>
                        <pic:blipFill>
                          <a:blip r:embed="rId11" cstate="print"/>
                          <a:stretch>
                            <a:fillRect/>
                          </a:stretch>
                        </pic:blipFill>
                        <pic:spPr>
                          <a:xfrm>
                            <a:off x="0" y="173736"/>
                            <a:ext cx="237744" cy="167639"/>
                          </a:xfrm>
                          <a:prstGeom prst="rect">
                            <a:avLst/>
                          </a:prstGeom>
                        </pic:spPr>
                      </pic:pic>
                    </wpg:wgp>
                  </a:graphicData>
                </a:graphic>
              </wp:anchor>
            </w:drawing>
          </mc:Choice>
          <mc:Fallback>
            <w:pict>
              <v:group w14:anchorId="69BBC684" id="Group 526" o:spid="_x0000_s1026" style="position:absolute;margin-left:72.5pt;margin-top:.85pt;width:18.75pt;height:26.9pt;z-index:-251536896;mso-wrap-distance-left:0;mso-wrap-distance-right:0;mso-position-horizontal-relative:page" coordsize="23812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">
                <v:shape id="Image 527" o:spid="_x0000_s1027" type="#_x0000_t75" style="position:absolute;width:237744;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">
                  <v:imagedata r:id="rId11" o:title=""/>
                </v:shape>
                <v:shape id="Image 528" o:spid="_x0000_s1028" type="#_x0000_t75" style="position:absolute;top:173736;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">
                  <v:imagedata r:id="rId11" o:title=""/>
                </v:shape>
                <w10:wrap anchorx="page"/>
              </v:group>
            </w:pict>
          </mc:Fallback>
        </mc:AlternateContent>
      </w:r>
      <w:r>
        <w:t>правила</w:t>
      </w:r>
      <w:r>
        <w:rPr>
          <w:spacing w:val="-8"/>
        </w:rPr>
        <w:t xml:space="preserve"> </w:t>
      </w:r>
      <w:r>
        <w:t>безопасного</w:t>
      </w:r>
      <w:r>
        <w:rPr>
          <w:spacing w:val="-5"/>
        </w:rPr>
        <w:t xml:space="preserve"> </w:t>
      </w:r>
      <w:r>
        <w:t>поведения</w:t>
      </w:r>
      <w:r>
        <w:rPr>
          <w:spacing w:val="-10"/>
        </w:rPr>
        <w:t xml:space="preserve"> </w:t>
      </w:r>
      <w:r>
        <w:t>в</w:t>
      </w:r>
      <w:r>
        <w:rPr>
          <w:spacing w:val="-4"/>
        </w:rPr>
        <w:t xml:space="preserve"> </w:t>
      </w:r>
      <w:r>
        <w:t>условиях</w:t>
      </w:r>
      <w:r>
        <w:rPr>
          <w:spacing w:val="-14"/>
        </w:rPr>
        <w:t xml:space="preserve"> </w:t>
      </w:r>
      <w:r>
        <w:t>совершения</w:t>
      </w:r>
      <w:r>
        <w:rPr>
          <w:spacing w:val="-4"/>
        </w:rPr>
        <w:t xml:space="preserve"> </w:t>
      </w:r>
      <w:r>
        <w:rPr>
          <w:spacing w:val="-2"/>
        </w:rPr>
        <w:t>теракта;</w:t>
      </w:r>
    </w:p>
    <w:p w:rsidR="005071C8" w:rsidRDefault="00BD237E">
      <w:pPr>
        <w:pStyle w:val="a3"/>
        <w:ind w:left="883" w:right="1136" w:firstLine="753"/>
      </w:pPr>
      <w: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071C8" w:rsidRDefault="00BD237E">
      <w:pPr>
        <w:pStyle w:val="3"/>
        <w:spacing w:before="11" w:line="242" w:lineRule="auto"/>
        <w:ind w:left="883" w:right="1128" w:firstLine="566"/>
      </w:pPr>
      <w:r>
        <w:rPr>
          <w:noProof/>
          <w:lang w:eastAsia="ru-RU"/>
        </w:rPr>
        <mc:AlternateContent>
          <mc:Choice Requires="wpg">
            <w:drawing>
              <wp:anchor distT="0" distB="0" distL="0" distR="0" simplePos="0" relativeHeight="251780608" behindDoc="1" locked="0" layoutInCell="1" allowOverlap="1">
                <wp:simplePos x="0" y="0"/>
                <wp:positionH relativeFrom="page">
                  <wp:posOffset>920800</wp:posOffset>
                </wp:positionH>
                <wp:positionV relativeFrom="paragraph">
                  <wp:posOffset>360143</wp:posOffset>
                </wp:positionV>
                <wp:extent cx="238125" cy="344805"/>
                <wp:effectExtent l="0" t="0" r="0" b="0"/>
                <wp:wrapNone/>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4805"/>
                          <a:chOff x="0" y="0"/>
                          <a:chExt cx="238125" cy="344805"/>
                        </a:xfrm>
                      </wpg:grpSpPr>
                      <pic:pic xmlns:pic="http://schemas.openxmlformats.org/drawingml/2006/picture">
                        <pic:nvPicPr>
                          <pic:cNvPr id="530" name="Image 530"/>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531" name="Image 531"/>
                          <pic:cNvPicPr/>
                        </pic:nvPicPr>
                        <pic:blipFill>
                          <a:blip r:embed="rId11" cstate="print"/>
                          <a:stretch>
                            <a:fillRect/>
                          </a:stretch>
                        </pic:blipFill>
                        <pic:spPr>
                          <a:xfrm>
                            <a:off x="0" y="176784"/>
                            <a:ext cx="237744" cy="167639"/>
                          </a:xfrm>
                          <a:prstGeom prst="rect">
                            <a:avLst/>
                          </a:prstGeom>
                        </pic:spPr>
                      </pic:pic>
                    </wpg:wgp>
                  </a:graphicData>
                </a:graphic>
              </wp:anchor>
            </w:drawing>
          </mc:Choice>
          <mc:Fallback>
            <w:pict>
              <v:group w14:anchorId="2F06236B" id="Group 529" o:spid="_x0000_s1026" style="position:absolute;margin-left:72.5pt;margin-top:28.35pt;width:18.75pt;height:27.15pt;z-index:-251535872;mso-wrap-distance-left:0;mso-wrap-distance-right:0;mso-position-horizontal-relative:page" coordsize="23812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">
                <v:shape id="Image 530" o:spid="_x0000_s1027" type="#_x0000_t75" style="position:absolute;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">
                  <v:imagedata r:id="rId11" o:title=""/>
                </v:shape>
                <v:shape id="Image 531" o:spid="_x0000_s1028" type="#_x0000_t75" style="position:absolute;top:176784;width:23774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">
                  <v:imagedata r:id="rId11" o:title=""/>
                </v:shape>
                <w10:wrap anchorx="page"/>
              </v:group>
            </w:pict>
          </mc:Fallback>
        </mc:AlternateContent>
      </w:r>
      <w:r>
        <w:t>Модуль № 10 «Взаимодействие личности, общества и государства в обеспечении безопасностижизни и здоровья населения»:</w:t>
      </w:r>
    </w:p>
    <w:p w:rsidR="005071C8" w:rsidRDefault="00BD237E">
      <w:pPr>
        <w:pStyle w:val="a3"/>
        <w:spacing w:line="266" w:lineRule="exact"/>
        <w:ind w:left="1637" w:firstLine="0"/>
      </w:pPr>
      <w:r>
        <w:t>классификация</w:t>
      </w:r>
      <w:r>
        <w:rPr>
          <w:spacing w:val="-10"/>
        </w:rPr>
        <w:t xml:space="preserve"> </w:t>
      </w:r>
      <w:r>
        <w:t>чрезвычайных</w:t>
      </w:r>
      <w:r>
        <w:rPr>
          <w:spacing w:val="-15"/>
        </w:rPr>
        <w:t xml:space="preserve"> </w:t>
      </w:r>
      <w:r>
        <w:t>ситуаций</w:t>
      </w:r>
      <w:r>
        <w:rPr>
          <w:spacing w:val="-7"/>
        </w:rPr>
        <w:t xml:space="preserve"> </w:t>
      </w:r>
      <w:r>
        <w:t>природного</w:t>
      </w:r>
      <w:r>
        <w:rPr>
          <w:spacing w:val="-4"/>
        </w:rPr>
        <w:t xml:space="preserve"> </w:t>
      </w:r>
      <w:r>
        <w:t>и</w:t>
      </w:r>
      <w:r>
        <w:rPr>
          <w:spacing w:val="-15"/>
        </w:rPr>
        <w:t xml:space="preserve"> </w:t>
      </w:r>
      <w:r>
        <w:t>техногенного</w:t>
      </w:r>
      <w:r>
        <w:rPr>
          <w:spacing w:val="-6"/>
        </w:rPr>
        <w:t xml:space="preserve"> </w:t>
      </w:r>
      <w:r>
        <w:rPr>
          <w:spacing w:val="-2"/>
        </w:rPr>
        <w:t>характера;</w:t>
      </w:r>
    </w:p>
    <w:p w:rsidR="005071C8" w:rsidRDefault="00BD237E">
      <w:pPr>
        <w:pStyle w:val="a3"/>
        <w:spacing w:before="5" w:line="237" w:lineRule="auto"/>
        <w:ind w:left="883" w:right="1143" w:firstLine="753"/>
      </w:pPr>
      <w:r>
        <w:t>единая государственная система предупреждения и ликвидации чрезвычайныхситуаций (РСЧС), еёзадачи, структура, режимы функционирования;</w:t>
      </w:r>
    </w:p>
    <w:p w:rsidR="005071C8" w:rsidRDefault="00BD237E">
      <w:pPr>
        <w:pStyle w:val="a3"/>
        <w:spacing w:before="15" w:line="237" w:lineRule="auto"/>
        <w:ind w:left="883" w:right="1140" w:firstLine="753"/>
      </w:pPr>
      <w:r>
        <w:rPr>
          <w:noProof/>
          <w:lang w:eastAsia="ru-RU"/>
        </w:rPr>
        <w:drawing>
          <wp:anchor distT="0" distB="0" distL="0" distR="0" simplePos="0" relativeHeight="251781632" behindDoc="1" locked="0" layoutInCell="1" allowOverlap="1">
            <wp:simplePos x="0" y="0"/>
            <wp:positionH relativeFrom="page">
              <wp:posOffset>920800</wp:posOffset>
            </wp:positionH>
            <wp:positionV relativeFrom="paragraph">
              <wp:posOffset>13426</wp:posOffset>
            </wp:positionV>
            <wp:extent cx="237744" cy="167639"/>
            <wp:effectExtent l="0" t="0" r="0" b="0"/>
            <wp:wrapNone/>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11" cstate="print"/>
                    <a:stretch>
                      <a:fillRect/>
                    </a:stretch>
                  </pic:blipFill>
                  <pic:spPr>
                    <a:xfrm>
                      <a:off x="0" y="0"/>
                      <a:ext cx="237744" cy="167639"/>
                    </a:xfrm>
                    <a:prstGeom prst="rect">
                      <a:avLst/>
                    </a:prstGeom>
                  </pic:spPr>
                </pic:pic>
              </a:graphicData>
            </a:graphic>
          </wp:anchor>
        </w:drawing>
      </w:r>
      <w:r>
        <w:t>государственные службы обеспечения безопасности, их роль и сфера ответственности, порядоквзаимодействия с ними;</w:t>
      </w:r>
    </w:p>
    <w:p w:rsidR="005071C8" w:rsidRDefault="00BD237E">
      <w:pPr>
        <w:pStyle w:val="a3"/>
        <w:spacing w:before="11" w:line="237" w:lineRule="auto"/>
        <w:ind w:left="883" w:right="1149" w:firstLine="753"/>
      </w:pPr>
      <w:r>
        <w:rPr>
          <w:noProof/>
          <w:lang w:eastAsia="ru-RU"/>
        </w:rPr>
        <w:drawing>
          <wp:anchor distT="0" distB="0" distL="0" distR="0" simplePos="0" relativeHeight="251782656" behindDoc="1" locked="0" layoutInCell="1" allowOverlap="1">
            <wp:simplePos x="0" y="0"/>
            <wp:positionH relativeFrom="page">
              <wp:posOffset>920800</wp:posOffset>
            </wp:positionH>
            <wp:positionV relativeFrom="paragraph">
              <wp:posOffset>10738</wp:posOffset>
            </wp:positionV>
            <wp:extent cx="237744" cy="167639"/>
            <wp:effectExtent l="0" t="0" r="0" b="0"/>
            <wp:wrapNone/>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11" cstate="print"/>
                    <a:stretch>
                      <a:fillRect/>
                    </a:stretch>
                  </pic:blipFill>
                  <pic:spPr>
                    <a:xfrm>
                      <a:off x="0" y="0"/>
                      <a:ext cx="237744" cy="167639"/>
                    </a:xfrm>
                    <a:prstGeom prst="rect">
                      <a:avLst/>
                    </a:prstGeom>
                  </pic:spPr>
                </pic:pic>
              </a:graphicData>
            </a:graphic>
          </wp:anchor>
        </w:drawing>
      </w:r>
      <w:r>
        <w:t xml:space="preserve">общественные институты и их место в системе обеспечения безопасности жизни и </w:t>
      </w:r>
      <w:r>
        <w:rPr>
          <w:spacing w:val="-2"/>
        </w:rPr>
        <w:t>здоровьянаселения;</w:t>
      </w:r>
    </w:p>
    <w:p w:rsidR="005071C8" w:rsidRDefault="00BD237E">
      <w:pPr>
        <w:pStyle w:val="a3"/>
        <w:spacing w:before="10" w:line="237" w:lineRule="auto"/>
        <w:ind w:left="883" w:right="1137" w:firstLine="753"/>
      </w:pPr>
      <w:r>
        <w:rPr>
          <w:noProof/>
          <w:lang w:eastAsia="ru-RU"/>
        </w:rPr>
        <w:drawing>
          <wp:anchor distT="0" distB="0" distL="0" distR="0" simplePos="0" relativeHeight="251783680" behindDoc="1" locked="0" layoutInCell="1" allowOverlap="1">
            <wp:simplePos x="0" y="0"/>
            <wp:positionH relativeFrom="page">
              <wp:posOffset>920800</wp:posOffset>
            </wp:positionH>
            <wp:positionV relativeFrom="paragraph">
              <wp:posOffset>10335</wp:posOffset>
            </wp:positionV>
            <wp:extent cx="237744" cy="167639"/>
            <wp:effectExtent l="0" t="0" r="0" b="0"/>
            <wp:wrapNone/>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11" cstate="print"/>
                    <a:stretch>
                      <a:fillRect/>
                    </a:stretch>
                  </pic:blipFill>
                  <pic:spPr>
                    <a:xfrm>
                      <a:off x="0" y="0"/>
                      <a:ext cx="237744" cy="167639"/>
                    </a:xfrm>
                    <a:prstGeom prst="rect">
                      <a:avLst/>
                    </a:prstGeom>
                  </pic:spPr>
                </pic:pic>
              </a:graphicData>
            </a:graphic>
          </wp:anchor>
        </w:drawing>
      </w:r>
      <w:r>
        <w:t>права, обязанности и роль граждан Российской Федерации в области защиты населения отчрезвычайных ситуаций;</w:t>
      </w:r>
    </w:p>
    <w:p w:rsidR="005071C8" w:rsidRDefault="00BD237E">
      <w:pPr>
        <w:pStyle w:val="a3"/>
        <w:spacing w:before="8"/>
        <w:ind w:left="883" w:right="1129" w:firstLine="753"/>
      </w:pPr>
      <w:r>
        <w:rPr>
          <w:noProof/>
          <w:lang w:eastAsia="ru-RU"/>
        </w:rPr>
        <w:drawing>
          <wp:anchor distT="0" distB="0" distL="0" distR="0" simplePos="0" relativeHeight="251784704" behindDoc="1" locked="0" layoutInCell="1" allowOverlap="1">
            <wp:simplePos x="0" y="0"/>
            <wp:positionH relativeFrom="page">
              <wp:posOffset>920800</wp:posOffset>
            </wp:positionH>
            <wp:positionV relativeFrom="paragraph">
              <wp:posOffset>10568</wp:posOffset>
            </wp:positionV>
            <wp:extent cx="237744" cy="167639"/>
            <wp:effectExtent l="0" t="0" r="0" b="0"/>
            <wp:wrapNone/>
            <wp:docPr id="535" name="Imag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r:embed="rId10" cstate="print"/>
                    <a:stretch>
                      <a:fillRect/>
                    </a:stretch>
                  </pic:blipFill>
                  <pic:spPr>
                    <a:xfrm>
                      <a:off x="0" y="0"/>
                      <a:ext cx="237744" cy="167639"/>
                    </a:xfrm>
                    <a:prstGeom prst="rect">
                      <a:avLst/>
                    </a:prstGeom>
                  </pic:spPr>
                </pic:pic>
              </a:graphicData>
            </a:graphic>
          </wp:anchor>
        </w:drawing>
      </w:r>
      <w:r>
        <w:t xml:space="preserve">антикоррупционное поведение как элемент общественной и государственной безопасности; информирование и оповещение населения о чрезвычайных ситуациях, система </w:t>
      </w:r>
      <w:r>
        <w:rPr>
          <w:spacing w:val="-2"/>
        </w:rPr>
        <w:t>ОКСИОН;</w:t>
      </w:r>
    </w:p>
    <w:p w:rsidR="005071C8" w:rsidRDefault="00BD237E">
      <w:pPr>
        <w:pStyle w:val="a3"/>
        <w:spacing w:before="10" w:line="237" w:lineRule="auto"/>
        <w:ind w:left="883" w:right="1034" w:firstLine="753"/>
        <w:jc w:val="left"/>
      </w:pPr>
      <w:r>
        <w:rPr>
          <w:noProof/>
          <w:lang w:eastAsia="ru-RU"/>
        </w:rPr>
        <w:drawing>
          <wp:anchor distT="0" distB="0" distL="0" distR="0" simplePos="0" relativeHeight="251785728" behindDoc="1" locked="0" layoutInCell="1" allowOverlap="1">
            <wp:simplePos x="0" y="0"/>
            <wp:positionH relativeFrom="page">
              <wp:posOffset>920800</wp:posOffset>
            </wp:positionH>
            <wp:positionV relativeFrom="paragraph">
              <wp:posOffset>10486</wp:posOffset>
            </wp:positionV>
            <wp:extent cx="237744" cy="167639"/>
            <wp:effectExtent l="0" t="0" r="0" b="0"/>
            <wp:wrapNone/>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10" cstate="print"/>
                    <a:stretch>
                      <a:fillRect/>
                    </a:stretch>
                  </pic:blipFill>
                  <pic:spPr>
                    <a:xfrm>
                      <a:off x="0" y="0"/>
                      <a:ext cx="237744" cy="167639"/>
                    </a:xfrm>
                    <a:prstGeom prst="rect">
                      <a:avLst/>
                    </a:prstGeom>
                  </pic:spPr>
                </pic:pic>
              </a:graphicData>
            </a:graphic>
          </wp:anchor>
        </w:drawing>
      </w:r>
      <w:r>
        <w:t>сигнал «Внимание всем!», порядок действий населения при его получении, в томчисле при аварияхс выбросом химических и радиоактивных веществ;</w:t>
      </w:r>
    </w:p>
    <w:p w:rsidR="005071C8" w:rsidRDefault="00BD237E">
      <w:pPr>
        <w:pStyle w:val="a3"/>
        <w:tabs>
          <w:tab w:val="left" w:pos="3692"/>
          <w:tab w:val="left" w:pos="5675"/>
          <w:tab w:val="left" w:pos="6079"/>
          <w:tab w:val="left" w:pos="7779"/>
          <w:tab w:val="left" w:pos="8835"/>
        </w:tabs>
        <w:spacing w:before="11" w:line="237" w:lineRule="auto"/>
        <w:ind w:left="883" w:right="1970" w:firstLine="753"/>
        <w:jc w:val="left"/>
      </w:pPr>
      <w:r>
        <w:rPr>
          <w:noProof/>
          <w:lang w:eastAsia="ru-RU"/>
        </w:rPr>
        <w:drawing>
          <wp:anchor distT="0" distB="0" distL="0" distR="0" simplePos="0" relativeHeight="251786752" behindDoc="1" locked="0" layoutInCell="1" allowOverlap="1">
            <wp:simplePos x="0" y="0"/>
            <wp:positionH relativeFrom="page">
              <wp:posOffset>920800</wp:posOffset>
            </wp:positionH>
            <wp:positionV relativeFrom="paragraph">
              <wp:posOffset>10718</wp:posOffset>
            </wp:positionV>
            <wp:extent cx="237744" cy="167639"/>
            <wp:effectExtent l="0" t="0" r="0" b="0"/>
            <wp:wrapNone/>
            <wp:docPr id="537" name="Image 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r:embed="rId10" cstate="print"/>
                    <a:stretch>
                      <a:fillRect/>
                    </a:stretch>
                  </pic:blipFill>
                  <pic:spPr>
                    <a:xfrm>
                      <a:off x="0" y="0"/>
                      <a:ext cx="237744" cy="167639"/>
                    </a:xfrm>
                    <a:prstGeom prst="rect">
                      <a:avLst/>
                    </a:prstGeom>
                  </pic:spPr>
                </pic:pic>
              </a:graphicData>
            </a:graphic>
          </wp:anchor>
        </w:drawing>
      </w:r>
      <w:r>
        <w:rPr>
          <w:spacing w:val="-2"/>
        </w:rPr>
        <w:t>средства</w:t>
      </w:r>
      <w:r>
        <w:tab/>
      </w:r>
      <w:r>
        <w:rPr>
          <w:spacing w:val="-2"/>
        </w:rPr>
        <w:t>индивидуальной</w:t>
      </w:r>
      <w:r>
        <w:tab/>
      </w:r>
      <w:r>
        <w:rPr>
          <w:spacing w:val="-10"/>
        </w:rPr>
        <w:t>и</w:t>
      </w:r>
      <w:r>
        <w:tab/>
      </w:r>
      <w:r>
        <w:rPr>
          <w:spacing w:val="-2"/>
        </w:rPr>
        <w:t>коллективной</w:t>
      </w:r>
      <w:r>
        <w:tab/>
      </w:r>
      <w:r>
        <w:rPr>
          <w:spacing w:val="-2"/>
        </w:rPr>
        <w:t>защиты</w:t>
      </w:r>
      <w:r>
        <w:tab/>
      </w:r>
      <w:r>
        <w:rPr>
          <w:spacing w:val="-2"/>
        </w:rPr>
        <w:t xml:space="preserve">населения, </w:t>
      </w:r>
      <w:r>
        <w:t>порядокпользования фильтрующимпротивогазом;</w:t>
      </w:r>
    </w:p>
    <w:p w:rsidR="005071C8" w:rsidRDefault="00BD237E">
      <w:pPr>
        <w:pStyle w:val="a3"/>
        <w:spacing w:before="8"/>
        <w:ind w:left="883" w:firstLine="753"/>
        <w:jc w:val="left"/>
      </w:pPr>
      <w:r>
        <w:rPr>
          <w:noProof/>
          <w:lang w:eastAsia="ru-RU"/>
        </w:rPr>
        <w:drawing>
          <wp:anchor distT="0" distB="0" distL="0" distR="0" simplePos="0" relativeHeight="251787776" behindDoc="1" locked="0" layoutInCell="1" allowOverlap="1">
            <wp:simplePos x="0" y="0"/>
            <wp:positionH relativeFrom="page">
              <wp:posOffset>920800</wp:posOffset>
            </wp:positionH>
            <wp:positionV relativeFrom="paragraph">
              <wp:posOffset>10316</wp:posOffset>
            </wp:positionV>
            <wp:extent cx="237744" cy="167639"/>
            <wp:effectExtent l="0" t="0" r="0" b="0"/>
            <wp:wrapNone/>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11" cstate="print"/>
                    <a:stretch>
                      <a:fillRect/>
                    </a:stretch>
                  </pic:blipFill>
                  <pic:spPr>
                    <a:xfrm>
                      <a:off x="0" y="0"/>
                      <a:ext cx="237744" cy="167639"/>
                    </a:xfrm>
                    <a:prstGeom prst="rect">
                      <a:avLst/>
                    </a:prstGeom>
                  </pic:spPr>
                </pic:pic>
              </a:graphicData>
            </a:graphic>
          </wp:anchor>
        </w:drawing>
      </w:r>
      <w:r>
        <w:t>эвакуация</w:t>
      </w:r>
      <w:r>
        <w:rPr>
          <w:spacing w:val="37"/>
        </w:rPr>
        <w:t xml:space="preserve"> </w:t>
      </w:r>
      <w:r>
        <w:t>населения</w:t>
      </w:r>
      <w:r>
        <w:rPr>
          <w:spacing w:val="32"/>
        </w:rPr>
        <w:t xml:space="preserve"> </w:t>
      </w:r>
      <w:r>
        <w:t>в</w:t>
      </w:r>
      <w:r>
        <w:rPr>
          <w:spacing w:val="32"/>
        </w:rPr>
        <w:t xml:space="preserve"> </w:t>
      </w:r>
      <w:r>
        <w:t>условиях чрезвычайных</w:t>
      </w:r>
      <w:r>
        <w:rPr>
          <w:spacing w:val="28"/>
        </w:rPr>
        <w:t xml:space="preserve"> </w:t>
      </w:r>
      <w:r>
        <w:t>ситуаций,</w:t>
      </w:r>
      <w:r>
        <w:rPr>
          <w:spacing w:val="40"/>
        </w:rPr>
        <w:t xml:space="preserve"> </w:t>
      </w:r>
      <w:r>
        <w:t>порядок действийнаселения приобъявлении эвакуации.</w:t>
      </w:r>
    </w:p>
    <w:p w:rsidR="005071C8" w:rsidRDefault="005071C8">
      <w:pPr>
        <w:pStyle w:val="a3"/>
        <w:spacing w:before="3"/>
        <w:ind w:left="0" w:firstLine="0"/>
        <w:jc w:val="left"/>
      </w:pPr>
    </w:p>
    <w:p w:rsidR="005071C8" w:rsidRDefault="00BD237E">
      <w:pPr>
        <w:pStyle w:val="2"/>
        <w:spacing w:line="242" w:lineRule="auto"/>
        <w:ind w:left="3356" w:right="1681" w:hanging="1105"/>
      </w:pPr>
      <w:r>
        <w:rPr>
          <w:spacing w:val="-2"/>
        </w:rPr>
        <w:t xml:space="preserve">ПЛАНИРУЕМЫЕ ОБРАЗОВАТЕЛЬНЫЕ РЕЗУЛЬТАТЫ </w:t>
      </w:r>
      <w:r>
        <w:t>ЛИЧНОСТНЫЕ РЕЗУЛЬТАТЫ</w:t>
      </w:r>
    </w:p>
    <w:p w:rsidR="005071C8" w:rsidRDefault="00BD237E">
      <w:pPr>
        <w:pStyle w:val="a3"/>
        <w:spacing w:before="172"/>
        <w:ind w:left="883" w:right="1128"/>
      </w:pPr>
      <w:r>
        <w:t>Настоящая Программа</w:t>
      </w:r>
      <w:r>
        <w:rPr>
          <w:spacing w:val="-4"/>
        </w:rPr>
        <w:t xml:space="preserve"> </w:t>
      </w:r>
      <w:r>
        <w:t>чётко</w:t>
      </w:r>
      <w:r>
        <w:rPr>
          <w:spacing w:val="-4"/>
        </w:rPr>
        <w:t xml:space="preserve"> </w:t>
      </w:r>
      <w:r>
        <w:t>ориентирована на</w:t>
      </w:r>
      <w:r>
        <w:rPr>
          <w:spacing w:val="-5"/>
        </w:rPr>
        <w:t xml:space="preserve"> </w:t>
      </w:r>
      <w:r>
        <w:t>выполнение</w:t>
      </w:r>
      <w:r>
        <w:rPr>
          <w:spacing w:val="-3"/>
        </w:rPr>
        <w:t xml:space="preserve"> </w:t>
      </w:r>
      <w:r>
        <w:t>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5071C8" w:rsidRDefault="00BD237E">
      <w:pPr>
        <w:pStyle w:val="a3"/>
        <w:spacing w:line="242" w:lineRule="auto"/>
        <w:ind w:left="883" w:right="1132"/>
      </w:pPr>
      <w:r>
        <w:rPr>
          <w:b/>
        </w:rPr>
        <w:t xml:space="preserve">Личностные результаты </w:t>
      </w:r>
      <w:r>
        <w:t>достигаются в единстве учебной и воспитательной деятельности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традиционными</w:t>
      </w:r>
      <w:r>
        <w:rPr>
          <w:spacing w:val="40"/>
        </w:rPr>
        <w:t xml:space="preserve"> </w:t>
      </w:r>
      <w:r>
        <w:t>российскими</w:t>
      </w:r>
      <w:r>
        <w:rPr>
          <w:spacing w:val="40"/>
        </w:rPr>
        <w:t xml:space="preserve"> </w:t>
      </w:r>
      <w:r>
        <w:t>социокультурными</w:t>
      </w:r>
      <w:r>
        <w:rPr>
          <w:spacing w:val="40"/>
        </w:rPr>
        <w:t xml:space="preserve"> </w:t>
      </w:r>
      <w:r>
        <w:t>и духовно-</w:t>
      </w:r>
    </w:p>
    <w:p w:rsidR="005071C8" w:rsidRDefault="00BD237E">
      <w:pPr>
        <w:spacing w:before="225"/>
        <w:ind w:left="739"/>
      </w:pPr>
      <w:r>
        <w:rPr>
          <w:spacing w:val="-5"/>
        </w:rPr>
        <w:t>652</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right="1133" w:firstLine="0"/>
      </w:pPr>
      <w:r>
        <w:lastRenderedPageBreak/>
        <w:t>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w:t>
      </w:r>
      <w:r>
        <w:rPr>
          <w:spacing w:val="40"/>
        </w:rPr>
        <w:t xml:space="preserve"> </w:t>
      </w:r>
      <w:r>
        <w:t>социально значимой деятельности; принятию внутренней позиции</w:t>
      </w:r>
      <w:r>
        <w:rPr>
          <w:spacing w:val="80"/>
        </w:rPr>
        <w:t xml:space="preserve"> </w:t>
      </w:r>
      <w:r>
        <w:t>личности как особого ценностного отношения</w:t>
      </w:r>
      <w:r>
        <w:rPr>
          <w:spacing w:val="-5"/>
        </w:rPr>
        <w:t xml:space="preserve"> </w:t>
      </w:r>
      <w:r>
        <w:t>к</w:t>
      </w:r>
      <w:r>
        <w:rPr>
          <w:spacing w:val="-3"/>
        </w:rPr>
        <w:t xml:space="preserve"> </w:t>
      </w:r>
      <w:r>
        <w:t>себе, к</w:t>
      </w:r>
      <w:r>
        <w:rPr>
          <w:spacing w:val="-8"/>
        </w:rPr>
        <w:t xml:space="preserve"> </w:t>
      </w:r>
      <w:r>
        <w:t>окружающим людям и кжизни</w:t>
      </w:r>
      <w:r>
        <w:rPr>
          <w:spacing w:val="-5"/>
        </w:rPr>
        <w:t xml:space="preserve"> </w:t>
      </w:r>
      <w:r>
        <w:t>в целом.</w:t>
      </w:r>
    </w:p>
    <w:p w:rsidR="005071C8" w:rsidRDefault="00BD237E">
      <w:pPr>
        <w:pStyle w:val="a3"/>
        <w:spacing w:before="6"/>
        <w:ind w:left="883" w:right="1137"/>
      </w:pPr>
      <w:r>
        <w:t>Личностные результаты, формируемые в ходе</w:t>
      </w:r>
      <w:r>
        <w:rPr>
          <w:spacing w:val="-4"/>
        </w:rPr>
        <w:t xml:space="preserve"> </w:t>
      </w:r>
      <w:r>
        <w:t>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071C8" w:rsidRDefault="00BD237E">
      <w:pPr>
        <w:pStyle w:val="3"/>
        <w:numPr>
          <w:ilvl w:val="1"/>
          <w:numId w:val="67"/>
        </w:numPr>
        <w:tabs>
          <w:tab w:val="left" w:pos="3236"/>
        </w:tabs>
        <w:spacing w:before="12"/>
        <w:ind w:hanging="1786"/>
      </w:pPr>
      <w:r>
        <w:rPr>
          <w:spacing w:val="-2"/>
        </w:rPr>
        <w:t>Патриотическое</w:t>
      </w:r>
      <w:r>
        <w:rPr>
          <w:spacing w:val="10"/>
        </w:rPr>
        <w:t xml:space="preserve"> </w:t>
      </w:r>
      <w:r>
        <w:rPr>
          <w:spacing w:val="-2"/>
        </w:rPr>
        <w:t>воспитание:</w:t>
      </w:r>
    </w:p>
    <w:p w:rsidR="005071C8" w:rsidRDefault="00BD237E">
      <w:pPr>
        <w:pStyle w:val="a3"/>
        <w:ind w:left="883" w:right="1127"/>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w:t>
      </w:r>
      <w:r>
        <w:rPr>
          <w:spacing w:val="-9"/>
        </w:rPr>
        <w:t xml:space="preserve"> </w:t>
      </w:r>
      <w:r>
        <w:t>и</w:t>
      </w:r>
      <w:r>
        <w:rPr>
          <w:spacing w:val="-1"/>
        </w:rPr>
        <w:t xml:space="preserve"> </w:t>
      </w:r>
      <w:r>
        <w:t>природному</w:t>
      </w:r>
      <w:r>
        <w:rPr>
          <w:spacing w:val="-9"/>
        </w:rPr>
        <w:t xml:space="preserve"> </w:t>
      </w:r>
      <w:r>
        <w:t>наследию</w:t>
      </w:r>
      <w:r>
        <w:rPr>
          <w:spacing w:val="-3"/>
        </w:rPr>
        <w:t xml:space="preserve"> </w:t>
      </w:r>
      <w:r>
        <w:t>и</w:t>
      </w:r>
      <w:r>
        <w:rPr>
          <w:spacing w:val="-1"/>
        </w:rPr>
        <w:t xml:space="preserve"> </w:t>
      </w:r>
      <w:r>
        <w:t>памятникам,</w:t>
      </w:r>
      <w:r>
        <w:rPr>
          <w:spacing w:val="-3"/>
        </w:rPr>
        <w:t xml:space="preserve"> </w:t>
      </w:r>
      <w:r>
        <w:t>традициям разных</w:t>
      </w:r>
      <w:r>
        <w:rPr>
          <w:spacing w:val="-10"/>
        </w:rPr>
        <w:t xml:space="preserve"> </w:t>
      </w:r>
      <w:r>
        <w:t>народов, проживающих в родной стране;</w:t>
      </w:r>
    </w:p>
    <w:p w:rsidR="005071C8" w:rsidRDefault="00BD237E">
      <w:pPr>
        <w:pStyle w:val="a3"/>
        <w:spacing w:line="242" w:lineRule="auto"/>
        <w:ind w:left="883" w:right="1134"/>
      </w:pPr>
      <w:r>
        <w:t>формирование чувства гордости за свою Родину, ответственного отношения к выполнениюконституционного долга — защите Отечества.</w:t>
      </w:r>
    </w:p>
    <w:p w:rsidR="005071C8" w:rsidRDefault="00BD237E">
      <w:pPr>
        <w:pStyle w:val="3"/>
        <w:numPr>
          <w:ilvl w:val="1"/>
          <w:numId w:val="67"/>
        </w:numPr>
        <w:tabs>
          <w:tab w:val="left" w:pos="3236"/>
        </w:tabs>
        <w:spacing w:line="274" w:lineRule="exact"/>
        <w:ind w:hanging="1786"/>
      </w:pPr>
      <w:r>
        <w:rPr>
          <w:spacing w:val="-2"/>
        </w:rPr>
        <w:t>Гражданское воспитание:</w:t>
      </w:r>
    </w:p>
    <w:p w:rsidR="005071C8" w:rsidRDefault="00BD237E">
      <w:pPr>
        <w:pStyle w:val="a3"/>
        <w:ind w:left="883" w:right="1126"/>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w:t>
      </w:r>
      <w:r>
        <w:rPr>
          <w:spacing w:val="80"/>
        </w:rPr>
        <w:t xml:space="preserve"> </w:t>
      </w:r>
      <w:r>
        <w:t>и правилах межличностных отношений в поликультурном и многоконфессиональном</w:t>
      </w:r>
      <w:r>
        <w:rPr>
          <w:spacing w:val="40"/>
        </w:rPr>
        <w:t xml:space="preserve"> </w:t>
      </w:r>
      <w:r>
        <w:t>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w:t>
      </w:r>
      <w:r>
        <w:rPr>
          <w:spacing w:val="40"/>
        </w:rPr>
        <w:t xml:space="preserve"> </w:t>
      </w:r>
      <w:r>
        <w:t>в школьном самоуправлении; готовность к участию в гуманитарной деятельности (волонтёрство, помощь людям, нуждающимся в ней);</w:t>
      </w:r>
    </w:p>
    <w:p w:rsidR="005071C8" w:rsidRDefault="00BD237E">
      <w:pPr>
        <w:pStyle w:val="a3"/>
        <w:spacing w:line="237" w:lineRule="auto"/>
        <w:ind w:left="883" w:right="1147"/>
      </w:pPr>
      <w:r>
        <w:t>сформированность активной жизненной позиции, умений и навыков личного участия в обеспечениимер безопасности личности, общества и государства;</w:t>
      </w:r>
    </w:p>
    <w:p w:rsidR="005071C8" w:rsidRDefault="00BD237E">
      <w:pPr>
        <w:pStyle w:val="a3"/>
        <w:ind w:left="883" w:right="1127"/>
      </w:pPr>
      <w:r>
        <w:t>понимание и признание особой роли России в обеспечении государственной и международной безопасности, обороны страны, осмысление роли государства</w:t>
      </w:r>
      <w:r>
        <w:rPr>
          <w:spacing w:val="40"/>
        </w:rPr>
        <w:t xml:space="preserve"> </w:t>
      </w:r>
      <w:r>
        <w:t>и общества в решении задачи защиты населения от опасных и чрезвычайных ситуаций природного, техногенного и социального характера;</w:t>
      </w:r>
    </w:p>
    <w:p w:rsidR="005071C8" w:rsidRDefault="00BD237E">
      <w:pPr>
        <w:pStyle w:val="a3"/>
        <w:spacing w:before="1"/>
        <w:ind w:left="883" w:right="1129"/>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w:t>
      </w:r>
      <w:r>
        <w:rPr>
          <w:spacing w:val="40"/>
        </w:rPr>
        <w:t xml:space="preserve"> </w:t>
      </w:r>
      <w:r>
        <w:t>доброжелательного отношения к другому человеку, его мнению, развитие способности кконструктивному диалогу с другими людьми.</w:t>
      </w:r>
    </w:p>
    <w:p w:rsidR="005071C8" w:rsidRDefault="00BD237E">
      <w:pPr>
        <w:pStyle w:val="3"/>
        <w:numPr>
          <w:ilvl w:val="1"/>
          <w:numId w:val="67"/>
        </w:numPr>
        <w:tabs>
          <w:tab w:val="left" w:pos="3236"/>
        </w:tabs>
        <w:spacing w:before="3" w:line="275" w:lineRule="exact"/>
        <w:ind w:hanging="1786"/>
      </w:pPr>
      <w:r>
        <w:rPr>
          <w:spacing w:val="-2"/>
        </w:rPr>
        <w:t>Духовно-нравственное</w:t>
      </w:r>
      <w:r>
        <w:rPr>
          <w:spacing w:val="19"/>
        </w:rPr>
        <w:t xml:space="preserve"> </w:t>
      </w:r>
      <w:r>
        <w:rPr>
          <w:spacing w:val="-2"/>
        </w:rPr>
        <w:t>воспитание:</w:t>
      </w:r>
    </w:p>
    <w:p w:rsidR="005071C8" w:rsidRDefault="00BD237E">
      <w:pPr>
        <w:pStyle w:val="a3"/>
        <w:ind w:left="883" w:right="1137"/>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w:t>
      </w:r>
      <w:r>
        <w:rPr>
          <w:spacing w:val="40"/>
        </w:rPr>
        <w:t xml:space="preserve"> </w:t>
      </w:r>
      <w:r>
        <w:t>с позиции нравственных и правовых норм с учётом осознания последствий поступков;</w:t>
      </w:r>
      <w:r>
        <w:rPr>
          <w:spacing w:val="40"/>
        </w:rPr>
        <w:t xml:space="preserve"> </w:t>
      </w:r>
      <w:r>
        <w:t>активное неприятие асоциальных поступков, свобода и ответственность личности в условиях индивидуального и общественного пространства;</w:t>
      </w:r>
    </w:p>
    <w:p w:rsidR="005071C8" w:rsidRDefault="00BD237E">
      <w:pPr>
        <w:pStyle w:val="a3"/>
        <w:spacing w:before="2"/>
        <w:ind w:left="883" w:right="1137"/>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w:t>
      </w:r>
      <w:r>
        <w:rPr>
          <w:spacing w:val="-2"/>
        </w:rPr>
        <w:t xml:space="preserve"> </w:t>
      </w:r>
      <w:r>
        <w:t>здоровью издоровью окружающих;</w:t>
      </w:r>
    </w:p>
    <w:p w:rsidR="005071C8" w:rsidRDefault="00BD237E">
      <w:pPr>
        <w:spacing w:before="189"/>
        <w:ind w:left="739"/>
      </w:pPr>
      <w:r>
        <w:rPr>
          <w:spacing w:val="-5"/>
        </w:rPr>
        <w:t>653</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883" w:right="1144"/>
      </w:pPr>
      <w:r>
        <w:lastRenderedPageBreak/>
        <w:t>формирование личности безопасного типа, осознанного и ответственного отношения к личнойбезопасности и безопасности других людей.</w:t>
      </w:r>
    </w:p>
    <w:p w:rsidR="005071C8" w:rsidRDefault="00BD237E">
      <w:pPr>
        <w:pStyle w:val="3"/>
        <w:numPr>
          <w:ilvl w:val="1"/>
          <w:numId w:val="67"/>
        </w:numPr>
        <w:tabs>
          <w:tab w:val="left" w:pos="3236"/>
        </w:tabs>
        <w:spacing w:line="274" w:lineRule="exact"/>
        <w:ind w:hanging="1786"/>
      </w:pPr>
      <w:r>
        <w:rPr>
          <w:spacing w:val="-2"/>
        </w:rPr>
        <w:t>Эстетическое</w:t>
      </w:r>
      <w:r>
        <w:rPr>
          <w:spacing w:val="8"/>
        </w:rPr>
        <w:t xml:space="preserve"> </w:t>
      </w:r>
      <w:r>
        <w:rPr>
          <w:spacing w:val="-2"/>
        </w:rPr>
        <w:t>воспитание:</w:t>
      </w:r>
    </w:p>
    <w:p w:rsidR="005071C8" w:rsidRDefault="00BD237E">
      <w:pPr>
        <w:pStyle w:val="a3"/>
        <w:spacing w:before="1" w:line="237" w:lineRule="auto"/>
        <w:ind w:left="883" w:right="1137"/>
      </w:pPr>
      <w:r>
        <w:t>формирование гармоничной личности, развитие способности воспринимать, ценить и создаватьпрекрасное в повседневной жизни;</w:t>
      </w:r>
    </w:p>
    <w:p w:rsidR="005071C8" w:rsidRDefault="00BD237E">
      <w:pPr>
        <w:pStyle w:val="a3"/>
        <w:spacing w:before="11" w:line="237" w:lineRule="auto"/>
        <w:ind w:left="883" w:right="1142"/>
      </w:pPr>
      <w:r>
        <w:t>понимание взаимозависимости счастливого юношества и безопасного личного поведения вповседневной жизни.</w:t>
      </w:r>
    </w:p>
    <w:p w:rsidR="005071C8" w:rsidRDefault="00BD237E">
      <w:pPr>
        <w:pStyle w:val="3"/>
        <w:numPr>
          <w:ilvl w:val="1"/>
          <w:numId w:val="67"/>
        </w:numPr>
        <w:tabs>
          <w:tab w:val="left" w:pos="3236"/>
        </w:tabs>
        <w:spacing w:before="18"/>
        <w:ind w:hanging="1786"/>
      </w:pPr>
      <w:r>
        <w:t>Ценности</w:t>
      </w:r>
      <w:r>
        <w:rPr>
          <w:spacing w:val="-10"/>
        </w:rPr>
        <w:t xml:space="preserve"> </w:t>
      </w:r>
      <w:r>
        <w:t>научного</w:t>
      </w:r>
      <w:r>
        <w:rPr>
          <w:spacing w:val="-10"/>
        </w:rPr>
        <w:t xml:space="preserve"> </w:t>
      </w:r>
      <w:r>
        <w:rPr>
          <w:spacing w:val="-2"/>
        </w:rPr>
        <w:t>познания:</w:t>
      </w:r>
    </w:p>
    <w:p w:rsidR="005071C8" w:rsidRDefault="00BD237E">
      <w:pPr>
        <w:pStyle w:val="a3"/>
        <w:ind w:left="883" w:right="1127"/>
      </w:pPr>
      <w:r>
        <w:t>ориентация</w:t>
      </w:r>
      <w:r>
        <w:rPr>
          <w:spacing w:val="-2"/>
        </w:rPr>
        <w:t xml:space="preserve"> </w:t>
      </w:r>
      <w:r>
        <w:t>в деятельности</w:t>
      </w:r>
      <w:r>
        <w:rPr>
          <w:spacing w:val="-1"/>
        </w:rPr>
        <w:t xml:space="preserve"> </w:t>
      </w:r>
      <w:r>
        <w:t>на современную систему</w:t>
      </w:r>
      <w:r>
        <w:rPr>
          <w:spacing w:val="-6"/>
        </w:rPr>
        <w:t xml:space="preserve"> </w:t>
      </w:r>
      <w:r>
        <w:t>научных</w:t>
      </w:r>
      <w:r>
        <w:rPr>
          <w:spacing w:val="-2"/>
        </w:rPr>
        <w:t xml:space="preserve"> </w:t>
      </w:r>
      <w:r>
        <w:t>представлений</w:t>
      </w:r>
      <w:r>
        <w:rPr>
          <w:spacing w:val="-1"/>
        </w:rPr>
        <w:t xml:space="preserve"> </w:t>
      </w:r>
      <w:r>
        <w:t>об основных закономерностях</w:t>
      </w:r>
      <w:r>
        <w:rPr>
          <w:spacing w:val="-3"/>
        </w:rPr>
        <w:t xml:space="preserve"> </w:t>
      </w:r>
      <w:r>
        <w:t>развития</w:t>
      </w:r>
      <w:r>
        <w:rPr>
          <w:spacing w:val="-1"/>
        </w:rPr>
        <w:t xml:space="preserve"> </w:t>
      </w:r>
      <w:r>
        <w:t>человека, природы и</w:t>
      </w:r>
      <w:r>
        <w:rPr>
          <w:spacing w:val="-5"/>
        </w:rPr>
        <w:t xml:space="preserve"> </w:t>
      </w:r>
      <w:r>
        <w:t>общества, взаимосвязях</w:t>
      </w:r>
      <w:r>
        <w:rPr>
          <w:spacing w:val="-4"/>
        </w:rPr>
        <w:t xml:space="preserve"> </w:t>
      </w:r>
      <w:r>
        <w:t>человека</w:t>
      </w:r>
      <w:r>
        <w:rPr>
          <w:spacing w:val="-1"/>
        </w:rPr>
        <w:t xml:space="preserve"> </w:t>
      </w:r>
      <w:r>
        <w:t>с</w:t>
      </w:r>
      <w:r>
        <w:rPr>
          <w:spacing w:val="-2"/>
        </w:rPr>
        <w:t xml:space="preserve"> </w:t>
      </w:r>
      <w:r>
        <w:t>природ- 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71C8" w:rsidRDefault="00BD237E">
      <w:pPr>
        <w:pStyle w:val="a3"/>
        <w:ind w:left="883" w:right="1122"/>
      </w:pPr>
      <w:r>
        <w:t>формирование современной научной картины мира, понимание</w:t>
      </w:r>
      <w:r>
        <w:rPr>
          <w:spacing w:val="40"/>
        </w:rPr>
        <w:t xml:space="preserve"> </w:t>
      </w:r>
      <w:r>
        <w:t xml:space="preserve">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w:t>
      </w:r>
      <w:r>
        <w:rPr>
          <w:spacing w:val="-2"/>
        </w:rPr>
        <w:t>каналы);</w:t>
      </w:r>
    </w:p>
    <w:p w:rsidR="005071C8" w:rsidRDefault="00BD237E">
      <w:pPr>
        <w:pStyle w:val="a3"/>
        <w:ind w:left="883" w:right="1131"/>
      </w:pPr>
      <w:r>
        <w:t>установка на осмысление опыта, наблюдений и поступков,</w:t>
      </w:r>
      <w:r>
        <w:rPr>
          <w:spacing w:val="40"/>
        </w:rPr>
        <w:t xml:space="preserve"> </w:t>
      </w:r>
      <w:r>
        <w:t>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учётомреальных условий и возможностей.</w:t>
      </w:r>
    </w:p>
    <w:p w:rsidR="005071C8" w:rsidRDefault="00BD237E">
      <w:pPr>
        <w:pStyle w:val="3"/>
        <w:numPr>
          <w:ilvl w:val="1"/>
          <w:numId w:val="67"/>
        </w:numPr>
        <w:tabs>
          <w:tab w:val="left" w:pos="3236"/>
        </w:tabs>
        <w:spacing w:before="12" w:line="237" w:lineRule="auto"/>
        <w:ind w:left="883" w:right="1127" w:firstLine="566"/>
      </w:pPr>
      <w:r>
        <w:t xml:space="preserve">Физическое воспитание, формирование культуры здоровья и </w:t>
      </w:r>
      <w:r>
        <w:rPr>
          <w:spacing w:val="-2"/>
        </w:rPr>
        <w:t>эмоциональногоблагополучия:</w:t>
      </w:r>
    </w:p>
    <w:p w:rsidR="005071C8" w:rsidRDefault="00BD237E">
      <w:pPr>
        <w:pStyle w:val="a3"/>
        <w:spacing w:before="6" w:line="237" w:lineRule="auto"/>
        <w:ind w:left="883" w:right="1131"/>
      </w:pPr>
      <w:r>
        <w:t>понимание личностного смысла изучения учебного предмета ОБЖ, его значения для безопасной ипродуктивной жизнедеятельности человека, общества и государства;</w:t>
      </w:r>
    </w:p>
    <w:p w:rsidR="005071C8" w:rsidRDefault="00BD237E">
      <w:pPr>
        <w:pStyle w:val="a3"/>
        <w:spacing w:before="3"/>
        <w:ind w:left="883" w:right="1128"/>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ивыстраивая дальнейшие цели; умение принимать себя и других, не осуждая; умение осознавать эмоциональное состояние себя и других, уметь управлять собственным эмоциональным состоянием; сформированность навыка рефлексии, признание своего права на ошибку</w:t>
      </w:r>
      <w:r>
        <w:rPr>
          <w:spacing w:val="-4"/>
        </w:rPr>
        <w:t xml:space="preserve"> </w:t>
      </w:r>
      <w:r>
        <w:t>и такого же права другогочеловека.</w:t>
      </w:r>
    </w:p>
    <w:p w:rsidR="005071C8" w:rsidRDefault="00BD237E">
      <w:pPr>
        <w:pStyle w:val="3"/>
        <w:numPr>
          <w:ilvl w:val="1"/>
          <w:numId w:val="67"/>
        </w:numPr>
        <w:tabs>
          <w:tab w:val="left" w:pos="3236"/>
        </w:tabs>
        <w:spacing w:before="13"/>
        <w:ind w:hanging="1786"/>
      </w:pPr>
      <w:r>
        <w:t>Трудовое</w:t>
      </w:r>
      <w:r>
        <w:rPr>
          <w:spacing w:val="-12"/>
        </w:rPr>
        <w:t xml:space="preserve"> </w:t>
      </w:r>
      <w:r>
        <w:rPr>
          <w:spacing w:val="-2"/>
        </w:rPr>
        <w:t>воспитание:</w:t>
      </w:r>
    </w:p>
    <w:p w:rsidR="005071C8" w:rsidRDefault="00BD237E">
      <w:pPr>
        <w:pStyle w:val="a3"/>
        <w:ind w:left="883" w:right="1124"/>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w:t>
      </w:r>
      <w:r>
        <w:rPr>
          <w:spacing w:val="40"/>
        </w:rPr>
        <w:t xml:space="preserve"> </w:t>
      </w:r>
      <w:r>
        <w:t>всей жизни для успешной профессиональной деятельности и развитие необходимых умений</w:t>
      </w:r>
      <w:r>
        <w:rPr>
          <w:spacing w:val="40"/>
        </w:rPr>
        <w:t xml:space="preserve"> </w:t>
      </w:r>
      <w:r>
        <w:t>для этого; готовность адаптироваться</w:t>
      </w:r>
    </w:p>
    <w:p w:rsidR="005071C8" w:rsidRDefault="00BD237E">
      <w:pPr>
        <w:pStyle w:val="a3"/>
        <w:ind w:left="883" w:right="1133"/>
      </w:pPr>
      <w:r>
        <w:t>в профессиональной среде; уважение к труду и результатам трудовой деятельности; осознанный выбор</w:t>
      </w:r>
      <w:r>
        <w:rPr>
          <w:spacing w:val="-1"/>
        </w:rPr>
        <w:t xml:space="preserve"> </w:t>
      </w:r>
      <w:r>
        <w:t>и построение</w:t>
      </w:r>
      <w:r>
        <w:rPr>
          <w:spacing w:val="-2"/>
        </w:rPr>
        <w:t xml:space="preserve"> </w:t>
      </w:r>
      <w:r>
        <w:t>индивидуальной траектории образования</w:t>
      </w:r>
      <w:r>
        <w:rPr>
          <w:spacing w:val="-1"/>
        </w:rPr>
        <w:t xml:space="preserve"> </w:t>
      </w:r>
      <w:r>
        <w:t>и жизненных планов с учётом личных иобщественных интересов и потребностей;</w:t>
      </w:r>
    </w:p>
    <w:p w:rsidR="005071C8" w:rsidRDefault="00BD237E">
      <w:pPr>
        <w:pStyle w:val="a3"/>
        <w:ind w:left="883" w:right="1135"/>
      </w:pPr>
      <w:r>
        <w:t xml:space="preserve">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w:t>
      </w:r>
      <w:r>
        <w:rPr>
          <w:spacing w:val="-2"/>
        </w:rPr>
        <w:t>чрезвычайныхситуациях;</w:t>
      </w:r>
    </w:p>
    <w:p w:rsidR="005071C8" w:rsidRDefault="00BD237E">
      <w:pPr>
        <w:pStyle w:val="a3"/>
        <w:spacing w:before="7" w:line="237" w:lineRule="auto"/>
        <w:ind w:left="883" w:right="1131"/>
      </w:pPr>
      <w:r>
        <w:t>овладение умениями оказывать первую помощь пострадавшим при</w:t>
      </w:r>
      <w:r>
        <w:rPr>
          <w:spacing w:val="40"/>
        </w:rPr>
        <w:t xml:space="preserve"> </w:t>
      </w:r>
      <w:r>
        <w:t>потере сознания, остановке</w:t>
      </w:r>
      <w:r>
        <w:rPr>
          <w:spacing w:val="50"/>
        </w:rPr>
        <w:t xml:space="preserve">  </w:t>
      </w:r>
      <w:r>
        <w:t>дыхания,</w:t>
      </w:r>
      <w:r>
        <w:rPr>
          <w:spacing w:val="50"/>
        </w:rPr>
        <w:t xml:space="preserve">  </w:t>
      </w:r>
      <w:r>
        <w:t>наружных</w:t>
      </w:r>
      <w:r>
        <w:rPr>
          <w:spacing w:val="48"/>
        </w:rPr>
        <w:t xml:space="preserve">  </w:t>
      </w:r>
      <w:r>
        <w:t>кровотечениях,</w:t>
      </w:r>
      <w:r>
        <w:rPr>
          <w:spacing w:val="53"/>
        </w:rPr>
        <w:t xml:space="preserve">  </w:t>
      </w:r>
      <w:r>
        <w:t>попадании</w:t>
      </w:r>
      <w:r>
        <w:rPr>
          <w:spacing w:val="52"/>
        </w:rPr>
        <w:t xml:space="preserve">  </w:t>
      </w:r>
      <w:r>
        <w:t>инородных</w:t>
      </w:r>
      <w:r>
        <w:rPr>
          <w:spacing w:val="48"/>
        </w:rPr>
        <w:t xml:space="preserve">  </w:t>
      </w:r>
      <w:r>
        <w:t>тел</w:t>
      </w:r>
      <w:r>
        <w:rPr>
          <w:spacing w:val="51"/>
        </w:rPr>
        <w:t xml:space="preserve">  </w:t>
      </w:r>
      <w:r>
        <w:t>в</w:t>
      </w:r>
      <w:r>
        <w:rPr>
          <w:spacing w:val="50"/>
        </w:rPr>
        <w:t xml:space="preserve">  </w:t>
      </w:r>
      <w:r>
        <w:rPr>
          <w:spacing w:val="-2"/>
        </w:rPr>
        <w:t>верхние</w:t>
      </w:r>
    </w:p>
    <w:p w:rsidR="005071C8" w:rsidRDefault="00BD237E">
      <w:pPr>
        <w:spacing w:before="166"/>
        <w:ind w:left="739"/>
      </w:pPr>
      <w:r>
        <w:rPr>
          <w:spacing w:val="-5"/>
        </w:rPr>
        <w:t>654</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1450" w:right="1132" w:hanging="567"/>
      </w:pPr>
      <w:r>
        <w:lastRenderedPageBreak/>
        <w:t>дыхательные пути, травмах различных областей тела, ожогах, отморожениях, отравлениях; установка на овладение знаниями и умениями предупреждения опасных и чрезвычайных</w:t>
      </w:r>
    </w:p>
    <w:p w:rsidR="005071C8" w:rsidRDefault="00BD237E">
      <w:pPr>
        <w:pStyle w:val="a3"/>
        <w:ind w:left="883" w:right="1133" w:firstLine="0"/>
      </w:pPr>
      <w:r>
        <w:t>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071C8" w:rsidRDefault="00BD237E">
      <w:pPr>
        <w:pStyle w:val="3"/>
        <w:numPr>
          <w:ilvl w:val="1"/>
          <w:numId w:val="67"/>
        </w:numPr>
        <w:tabs>
          <w:tab w:val="left" w:pos="3236"/>
        </w:tabs>
        <w:spacing w:before="7"/>
        <w:ind w:hanging="1786"/>
      </w:pPr>
      <w:r>
        <w:t>Экологическое</w:t>
      </w:r>
      <w:r>
        <w:rPr>
          <w:spacing w:val="-15"/>
        </w:rPr>
        <w:t xml:space="preserve"> </w:t>
      </w:r>
      <w:r>
        <w:rPr>
          <w:spacing w:val="-2"/>
        </w:rPr>
        <w:t>воспитание:</w:t>
      </w:r>
    </w:p>
    <w:p w:rsidR="005071C8" w:rsidRDefault="00BD237E">
      <w:pPr>
        <w:pStyle w:val="a3"/>
        <w:ind w:left="883" w:right="1125"/>
      </w:pPr>
      <w:r>
        <w:t>ориентация на применение знаний из социальных и естественных наук для решениязадач</w:t>
      </w:r>
      <w:r>
        <w:rPr>
          <w:spacing w:val="40"/>
        </w:rPr>
        <w:t xml:space="preserve"> </w:t>
      </w:r>
      <w:r>
        <w:t>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экологическойнаправленности;</w:t>
      </w:r>
    </w:p>
    <w:p w:rsidR="005071C8" w:rsidRDefault="00BD237E">
      <w:pPr>
        <w:pStyle w:val="a3"/>
        <w:ind w:left="883" w:right="1125"/>
      </w:pPr>
      <w:r>
        <w:t>освоение основ экологической культуры, методов проектирования собственной безопасной жизнедеятельности с учётом природных,</w:t>
      </w:r>
      <w:r>
        <w:rPr>
          <w:spacing w:val="40"/>
        </w:rPr>
        <w:t xml:space="preserve"> </w:t>
      </w:r>
      <w:r>
        <w:t>техногенных и социальных рисков на территории проживания.</w:t>
      </w:r>
    </w:p>
    <w:p w:rsidR="005071C8" w:rsidRDefault="005071C8">
      <w:pPr>
        <w:pStyle w:val="a3"/>
        <w:ind w:left="0" w:firstLine="0"/>
        <w:jc w:val="left"/>
      </w:pPr>
    </w:p>
    <w:p w:rsidR="005071C8" w:rsidRDefault="00BD237E">
      <w:pPr>
        <w:pStyle w:val="a3"/>
        <w:ind w:left="1450" w:firstLine="0"/>
      </w:pPr>
      <w:r>
        <w:rPr>
          <w:spacing w:val="-2"/>
        </w:rPr>
        <w:t>МЕТАПРЕДМЕТНЫЕ</w:t>
      </w:r>
      <w:r>
        <w:rPr>
          <w:spacing w:val="-8"/>
        </w:rPr>
        <w:t xml:space="preserve"> </w:t>
      </w:r>
      <w:r>
        <w:rPr>
          <w:spacing w:val="-2"/>
        </w:rPr>
        <w:t>РЕЗУЛЬТАТЫ</w:t>
      </w:r>
    </w:p>
    <w:p w:rsidR="005071C8" w:rsidRDefault="00BD237E">
      <w:pPr>
        <w:pStyle w:val="a3"/>
        <w:spacing w:before="3"/>
        <w:ind w:left="883" w:right="1128"/>
      </w:pPr>
      <w: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w:t>
      </w:r>
      <w:r>
        <w:rPr>
          <w:spacing w:val="-7"/>
        </w:rPr>
        <w:t xml:space="preserve"> </w:t>
      </w:r>
      <w:r>
        <w:t>использовать</w:t>
      </w:r>
      <w:r>
        <w:rPr>
          <w:spacing w:val="-3"/>
        </w:rPr>
        <w:t xml:space="preserve"> </w:t>
      </w:r>
      <w:r>
        <w:t>в учебной, познавательной и</w:t>
      </w:r>
      <w:r>
        <w:rPr>
          <w:spacing w:val="-1"/>
        </w:rPr>
        <w:t xml:space="preserve"> </w:t>
      </w:r>
      <w:r>
        <w:t>социальной практике. Выражаются</w:t>
      </w:r>
      <w:r>
        <w:rPr>
          <w:spacing w:val="-7"/>
        </w:rPr>
        <w:t xml:space="preserve"> </w:t>
      </w:r>
      <w:r>
        <w:t>в готовности к самостоятельному планированиюи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5071C8" w:rsidRDefault="00BD237E">
      <w:pPr>
        <w:pStyle w:val="a3"/>
        <w:spacing w:before="5"/>
        <w:ind w:left="883" w:right="1143"/>
      </w:pPr>
      <w:r>
        <w:t>Метапредметные результаты, формируемые в ходе изучения учебного предмета ОБЖ, должны отражать:</w:t>
      </w:r>
    </w:p>
    <w:p w:rsidR="005071C8" w:rsidRDefault="00BD237E">
      <w:pPr>
        <w:pStyle w:val="3"/>
        <w:numPr>
          <w:ilvl w:val="0"/>
          <w:numId w:val="65"/>
        </w:numPr>
        <w:tabs>
          <w:tab w:val="left" w:pos="3236"/>
        </w:tabs>
        <w:spacing w:before="10"/>
        <w:ind w:hanging="1786"/>
      </w:pPr>
      <w:r>
        <w:rPr>
          <w:spacing w:val="-2"/>
        </w:rPr>
        <w:t>Овладение</w:t>
      </w:r>
      <w:r>
        <w:rPr>
          <w:spacing w:val="5"/>
        </w:rPr>
        <w:t xml:space="preserve"> </w:t>
      </w:r>
      <w:r>
        <w:rPr>
          <w:spacing w:val="-2"/>
        </w:rPr>
        <w:t>универсальными</w:t>
      </w:r>
      <w:r>
        <w:rPr>
          <w:spacing w:val="-1"/>
        </w:rPr>
        <w:t xml:space="preserve"> </w:t>
      </w:r>
      <w:r>
        <w:rPr>
          <w:spacing w:val="-2"/>
        </w:rPr>
        <w:t>познавательными</w:t>
      </w:r>
      <w:r>
        <w:rPr>
          <w:spacing w:val="18"/>
        </w:rPr>
        <w:t xml:space="preserve"> </w:t>
      </w:r>
      <w:r>
        <w:rPr>
          <w:spacing w:val="-2"/>
        </w:rPr>
        <w:t>действиями.</w:t>
      </w:r>
    </w:p>
    <w:p w:rsidR="005071C8" w:rsidRDefault="00BD237E">
      <w:pPr>
        <w:pStyle w:val="a3"/>
        <w:spacing w:line="272" w:lineRule="exact"/>
        <w:ind w:left="1450" w:firstLine="0"/>
      </w:pPr>
      <w:r>
        <w:rPr>
          <w:u w:val="single"/>
        </w:rPr>
        <w:t>Базовые</w:t>
      </w:r>
      <w:r>
        <w:rPr>
          <w:spacing w:val="-11"/>
          <w:u w:val="single"/>
        </w:rPr>
        <w:t xml:space="preserve"> </w:t>
      </w:r>
      <w:r>
        <w:rPr>
          <w:u w:val="single"/>
        </w:rPr>
        <w:t>логические</w:t>
      </w:r>
      <w:r>
        <w:rPr>
          <w:spacing w:val="-7"/>
          <w:u w:val="single"/>
        </w:rPr>
        <w:t xml:space="preserve"> </w:t>
      </w:r>
      <w:r>
        <w:rPr>
          <w:spacing w:val="-2"/>
          <w:u w:val="single"/>
        </w:rPr>
        <w:t>действия:</w:t>
      </w:r>
    </w:p>
    <w:p w:rsidR="005071C8" w:rsidRDefault="00BD237E">
      <w:pPr>
        <w:pStyle w:val="a3"/>
        <w:spacing w:before="10" w:line="237" w:lineRule="auto"/>
        <w:ind w:left="883" w:right="1144"/>
      </w:pPr>
      <w:r>
        <w:t>выявлять и характеризовать существенные признаки объектов (явлений); устанавливать существенный признак классификации, основания для обобщения и</w:t>
      </w:r>
    </w:p>
    <w:p w:rsidR="005071C8" w:rsidRDefault="00BD237E">
      <w:pPr>
        <w:pStyle w:val="a3"/>
        <w:spacing w:before="8" w:line="275" w:lineRule="exact"/>
        <w:ind w:left="1450" w:firstLine="0"/>
      </w:pPr>
      <w:r>
        <w:t>сравнения,критерии</w:t>
      </w:r>
      <w:r>
        <w:rPr>
          <w:spacing w:val="-10"/>
        </w:rPr>
        <w:t xml:space="preserve"> </w:t>
      </w:r>
      <w:r>
        <w:t>проводимого</w:t>
      </w:r>
      <w:r>
        <w:rPr>
          <w:spacing w:val="-6"/>
        </w:rPr>
        <w:t xml:space="preserve"> </w:t>
      </w:r>
      <w:r>
        <w:rPr>
          <w:spacing w:val="-2"/>
        </w:rPr>
        <w:t>анализа;</w:t>
      </w:r>
    </w:p>
    <w:p w:rsidR="005071C8" w:rsidRDefault="00BD237E">
      <w:pPr>
        <w:pStyle w:val="a3"/>
        <w:ind w:left="883" w:right="1133"/>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071C8" w:rsidRDefault="00BD237E">
      <w:pPr>
        <w:pStyle w:val="a3"/>
        <w:spacing w:before="1" w:line="295" w:lineRule="auto"/>
        <w:ind w:left="1450" w:right="1123" w:firstLine="0"/>
      </w:pPr>
      <w:r>
        <w:t>выявлять дефициты информации, данных, необходимых для решения поставленной задачи;</w:t>
      </w:r>
      <w:r>
        <w:rPr>
          <w:spacing w:val="80"/>
        </w:rPr>
        <w:t xml:space="preserve"> </w:t>
      </w:r>
      <w:r>
        <w:t>выявлять</w:t>
      </w:r>
      <w:r>
        <w:rPr>
          <w:spacing w:val="80"/>
        </w:rPr>
        <w:t xml:space="preserve"> </w:t>
      </w:r>
      <w:r>
        <w:t>причинно-следственные</w:t>
      </w:r>
      <w:r>
        <w:rPr>
          <w:spacing w:val="80"/>
        </w:rPr>
        <w:t xml:space="preserve"> </w:t>
      </w:r>
      <w:r>
        <w:t>связи</w:t>
      </w:r>
      <w:r>
        <w:rPr>
          <w:spacing w:val="80"/>
        </w:rPr>
        <w:t xml:space="preserve"> </w:t>
      </w:r>
      <w:r>
        <w:t>при</w:t>
      </w:r>
      <w:r>
        <w:rPr>
          <w:spacing w:val="80"/>
        </w:rPr>
        <w:t xml:space="preserve"> </w:t>
      </w:r>
      <w:r>
        <w:t>изучении</w:t>
      </w:r>
      <w:r>
        <w:rPr>
          <w:spacing w:val="80"/>
        </w:rPr>
        <w:t xml:space="preserve"> </w:t>
      </w:r>
      <w:r>
        <w:t>явлений</w:t>
      </w:r>
      <w:r>
        <w:rPr>
          <w:spacing w:val="80"/>
        </w:rPr>
        <w:t xml:space="preserve"> </w:t>
      </w:r>
      <w:r>
        <w:t>и</w:t>
      </w:r>
      <w:r>
        <w:rPr>
          <w:spacing w:val="80"/>
        </w:rPr>
        <w:t xml:space="preserve"> </w:t>
      </w:r>
      <w:r>
        <w:t>процессов;</w:t>
      </w:r>
    </w:p>
    <w:p w:rsidR="005071C8" w:rsidRDefault="00BD237E">
      <w:pPr>
        <w:pStyle w:val="a3"/>
        <w:spacing w:line="215" w:lineRule="exact"/>
        <w:ind w:left="883" w:firstLine="0"/>
      </w:pPr>
      <w:r>
        <w:t>делать</w:t>
      </w:r>
      <w:r>
        <w:rPr>
          <w:spacing w:val="-2"/>
        </w:rPr>
        <w:t xml:space="preserve"> </w:t>
      </w:r>
      <w:r>
        <w:t>выводы</w:t>
      </w:r>
      <w:r>
        <w:rPr>
          <w:spacing w:val="-1"/>
        </w:rPr>
        <w:t xml:space="preserve"> </w:t>
      </w:r>
      <w:r>
        <w:rPr>
          <w:spacing w:val="-10"/>
        </w:rPr>
        <w:t>с</w:t>
      </w:r>
    </w:p>
    <w:p w:rsidR="005071C8" w:rsidRDefault="00BD237E">
      <w:pPr>
        <w:pStyle w:val="a3"/>
        <w:spacing w:line="242" w:lineRule="auto"/>
        <w:ind w:left="883" w:right="1155"/>
      </w:pPr>
      <w:r>
        <w:t>использованием дедуктивных и индуктивных умозаключений, умозаключений по аналогии,формулировать гипотезы о взаимосвязях;</w:t>
      </w:r>
    </w:p>
    <w:p w:rsidR="005071C8" w:rsidRDefault="00BD237E">
      <w:pPr>
        <w:pStyle w:val="a3"/>
        <w:ind w:left="883" w:right="1132"/>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5071C8" w:rsidRDefault="00BD237E">
      <w:pPr>
        <w:pStyle w:val="a3"/>
        <w:spacing w:line="275" w:lineRule="exact"/>
        <w:ind w:left="1450" w:firstLine="0"/>
      </w:pPr>
      <w:r>
        <w:rPr>
          <w:u w:val="single"/>
        </w:rPr>
        <w:t>Базовые</w:t>
      </w:r>
      <w:r>
        <w:rPr>
          <w:spacing w:val="-15"/>
          <w:u w:val="single"/>
        </w:rPr>
        <w:t xml:space="preserve"> </w:t>
      </w:r>
      <w:r>
        <w:rPr>
          <w:u w:val="single"/>
        </w:rPr>
        <w:t>исследовательские</w:t>
      </w:r>
      <w:r>
        <w:rPr>
          <w:spacing w:val="-11"/>
          <w:u w:val="single"/>
        </w:rPr>
        <w:t xml:space="preserve"> </w:t>
      </w:r>
      <w:r>
        <w:rPr>
          <w:spacing w:val="-2"/>
          <w:u w:val="single"/>
        </w:rPr>
        <w:t>действия:</w:t>
      </w:r>
    </w:p>
    <w:p w:rsidR="005071C8" w:rsidRDefault="00BD237E">
      <w:pPr>
        <w:pStyle w:val="a3"/>
        <w:ind w:left="883" w:right="1124"/>
      </w:pPr>
      <w: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w:t>
      </w:r>
      <w:r>
        <w:rPr>
          <w:spacing w:val="-2"/>
        </w:rPr>
        <w:t>жизни;</w:t>
      </w:r>
    </w:p>
    <w:p w:rsidR="005071C8" w:rsidRDefault="00BD237E">
      <w:pPr>
        <w:pStyle w:val="a3"/>
        <w:spacing w:line="237" w:lineRule="auto"/>
        <w:ind w:left="883" w:right="1134"/>
      </w:pPr>
      <w:r>
        <w:t>обобщать, анализировать и оценивать получаемую информацию, выдвигать гипотезы, аргументировать</w:t>
      </w:r>
      <w:r>
        <w:rPr>
          <w:spacing w:val="57"/>
        </w:rPr>
        <w:t xml:space="preserve">  </w:t>
      </w:r>
      <w:r>
        <w:t>свою</w:t>
      </w:r>
      <w:r>
        <w:rPr>
          <w:spacing w:val="55"/>
        </w:rPr>
        <w:t xml:space="preserve">  </w:t>
      </w:r>
      <w:r>
        <w:t>точку</w:t>
      </w:r>
      <w:r>
        <w:rPr>
          <w:spacing w:val="52"/>
        </w:rPr>
        <w:t xml:space="preserve">  </w:t>
      </w:r>
      <w:r>
        <w:t>зрения,</w:t>
      </w:r>
      <w:r>
        <w:rPr>
          <w:spacing w:val="57"/>
        </w:rPr>
        <w:t xml:space="preserve">  </w:t>
      </w:r>
      <w:r>
        <w:t>делать</w:t>
      </w:r>
      <w:r>
        <w:rPr>
          <w:spacing w:val="56"/>
        </w:rPr>
        <w:t xml:space="preserve">  </w:t>
      </w:r>
      <w:r>
        <w:t>обоснованные</w:t>
      </w:r>
      <w:r>
        <w:rPr>
          <w:spacing w:val="57"/>
        </w:rPr>
        <w:t xml:space="preserve">  </w:t>
      </w:r>
      <w:r>
        <w:t>выводы</w:t>
      </w:r>
      <w:r>
        <w:rPr>
          <w:spacing w:val="57"/>
        </w:rPr>
        <w:t xml:space="preserve">  </w:t>
      </w:r>
      <w:r>
        <w:t>по</w:t>
      </w:r>
      <w:r>
        <w:rPr>
          <w:spacing w:val="58"/>
        </w:rPr>
        <w:t xml:space="preserve">  </w:t>
      </w:r>
      <w:r>
        <w:rPr>
          <w:spacing w:val="-2"/>
        </w:rPr>
        <w:t>результатам</w:t>
      </w:r>
    </w:p>
    <w:p w:rsidR="005071C8" w:rsidRDefault="00BD237E">
      <w:pPr>
        <w:spacing w:before="109"/>
        <w:ind w:left="739"/>
      </w:pPr>
      <w:r>
        <w:rPr>
          <w:spacing w:val="-5"/>
        </w:rPr>
        <w:t>655</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rPr>
          <w:spacing w:val="-2"/>
        </w:rPr>
        <w:lastRenderedPageBreak/>
        <w:t>исследования;</w:t>
      </w:r>
    </w:p>
    <w:p w:rsidR="005071C8" w:rsidRDefault="00BD237E">
      <w:pPr>
        <w:pStyle w:val="a3"/>
        <w:spacing w:before="5" w:line="237" w:lineRule="auto"/>
        <w:ind w:left="883" w:right="1132"/>
      </w:pPr>
      <w:r>
        <w:t>проводить (принимать участие) небольшое самостоятельное исследование заданного объекта(явления), устанавливать причинно-следственные связи;</w:t>
      </w:r>
    </w:p>
    <w:p w:rsidR="005071C8" w:rsidRDefault="00BD237E">
      <w:pPr>
        <w:pStyle w:val="a3"/>
        <w:spacing w:before="3"/>
        <w:ind w:left="883" w:right="1128"/>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новыхусловиях и контекстах.</w:t>
      </w:r>
    </w:p>
    <w:p w:rsidR="005071C8" w:rsidRDefault="00BD237E">
      <w:pPr>
        <w:pStyle w:val="a3"/>
        <w:spacing w:line="274" w:lineRule="exact"/>
        <w:ind w:left="1450" w:firstLine="0"/>
      </w:pPr>
      <w:r>
        <w:rPr>
          <w:u w:val="single"/>
        </w:rPr>
        <w:t>Работа</w:t>
      </w:r>
      <w:r>
        <w:rPr>
          <w:spacing w:val="-2"/>
          <w:u w:val="single"/>
        </w:rPr>
        <w:t xml:space="preserve"> </w:t>
      </w:r>
      <w:r>
        <w:rPr>
          <w:u w:val="single"/>
        </w:rPr>
        <w:t>с</w:t>
      </w:r>
      <w:r>
        <w:rPr>
          <w:spacing w:val="-4"/>
          <w:u w:val="single"/>
        </w:rPr>
        <w:t xml:space="preserve"> </w:t>
      </w:r>
      <w:r>
        <w:rPr>
          <w:spacing w:val="-2"/>
          <w:u w:val="single"/>
        </w:rPr>
        <w:t>информацией:</w:t>
      </w:r>
    </w:p>
    <w:p w:rsidR="005071C8" w:rsidRDefault="00BD237E">
      <w:pPr>
        <w:pStyle w:val="a3"/>
        <w:spacing w:before="5" w:line="237" w:lineRule="auto"/>
        <w:ind w:left="883" w:right="1129"/>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071C8" w:rsidRDefault="00BD237E">
      <w:pPr>
        <w:pStyle w:val="a3"/>
        <w:spacing w:before="5" w:line="237" w:lineRule="auto"/>
        <w:ind w:left="883" w:right="1137"/>
      </w:pPr>
      <w:r>
        <w:t>выбирать,</w:t>
      </w:r>
      <w:r>
        <w:rPr>
          <w:spacing w:val="-1"/>
        </w:rPr>
        <w:t xml:space="preserve"> </w:t>
      </w:r>
      <w:r>
        <w:t>анализировать, систематизировать</w:t>
      </w:r>
      <w:r>
        <w:rPr>
          <w:spacing w:val="-2"/>
        </w:rPr>
        <w:t xml:space="preserve"> </w:t>
      </w:r>
      <w:r>
        <w:t>и</w:t>
      </w:r>
      <w:r>
        <w:rPr>
          <w:spacing w:val="-8"/>
        </w:rPr>
        <w:t xml:space="preserve"> </w:t>
      </w:r>
      <w:r>
        <w:t>интерпретировать</w:t>
      </w:r>
      <w:r>
        <w:rPr>
          <w:spacing w:val="-5"/>
        </w:rPr>
        <w:t xml:space="preserve"> </w:t>
      </w:r>
      <w:r>
        <w:t>информацию</w:t>
      </w:r>
      <w:r>
        <w:rPr>
          <w:spacing w:val="-4"/>
        </w:rPr>
        <w:t xml:space="preserve"> </w:t>
      </w:r>
      <w:r>
        <w:t>различных видов иформ представления;</w:t>
      </w:r>
    </w:p>
    <w:p w:rsidR="005071C8" w:rsidRDefault="00BD237E">
      <w:pPr>
        <w:pStyle w:val="a3"/>
        <w:spacing w:before="6" w:line="237" w:lineRule="auto"/>
        <w:ind w:left="883" w:right="1148"/>
      </w:pPr>
      <w:r>
        <w:t>находить сходные аргументы (подтверждающие или опровергающие одну и ту же идею, версию)в различных информационных источниках;</w:t>
      </w:r>
    </w:p>
    <w:p w:rsidR="005071C8" w:rsidRDefault="00BD237E">
      <w:pPr>
        <w:pStyle w:val="a3"/>
        <w:spacing w:before="11" w:line="237" w:lineRule="auto"/>
        <w:ind w:left="883" w:right="1127"/>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5071C8" w:rsidRDefault="00BD237E">
      <w:pPr>
        <w:pStyle w:val="a3"/>
        <w:spacing w:before="3"/>
        <w:ind w:left="883" w:right="1154"/>
      </w:pPr>
      <w:r>
        <w:t>оценивать надёжность информации по критериям, предложенным педагогическим работником илисформулированным самостоятельно;</w:t>
      </w:r>
    </w:p>
    <w:p w:rsidR="005071C8" w:rsidRDefault="00BD237E">
      <w:pPr>
        <w:pStyle w:val="a3"/>
        <w:spacing w:before="1"/>
        <w:ind w:left="1450" w:firstLine="0"/>
      </w:pPr>
      <w:r>
        <w:t>эффективно</w:t>
      </w:r>
      <w:r>
        <w:rPr>
          <w:spacing w:val="-14"/>
        </w:rPr>
        <w:t xml:space="preserve"> </w:t>
      </w:r>
      <w:r>
        <w:t>запоминать</w:t>
      </w:r>
      <w:r>
        <w:rPr>
          <w:spacing w:val="-10"/>
        </w:rPr>
        <w:t xml:space="preserve"> </w:t>
      </w:r>
      <w:r>
        <w:t>и</w:t>
      </w:r>
      <w:r>
        <w:rPr>
          <w:spacing w:val="-15"/>
        </w:rPr>
        <w:t xml:space="preserve"> </w:t>
      </w:r>
      <w:r>
        <w:t>систематизировать</w:t>
      </w:r>
      <w:r>
        <w:rPr>
          <w:spacing w:val="-13"/>
        </w:rPr>
        <w:t xml:space="preserve"> </w:t>
      </w:r>
      <w:r>
        <w:rPr>
          <w:spacing w:val="-2"/>
        </w:rPr>
        <w:t>информацию.</w:t>
      </w:r>
    </w:p>
    <w:p w:rsidR="005071C8" w:rsidRDefault="00BD237E">
      <w:pPr>
        <w:pStyle w:val="a3"/>
        <w:spacing w:before="5" w:line="237" w:lineRule="auto"/>
        <w:ind w:left="883" w:right="1142"/>
      </w:pPr>
      <w:r>
        <w:t>Овладение системой универсальных познавательных действий обеспечивает сформированностькогнитивных навыков обучающихся.</w:t>
      </w:r>
    </w:p>
    <w:p w:rsidR="005071C8" w:rsidRDefault="00BD237E">
      <w:pPr>
        <w:pStyle w:val="3"/>
        <w:numPr>
          <w:ilvl w:val="0"/>
          <w:numId w:val="65"/>
        </w:numPr>
        <w:tabs>
          <w:tab w:val="left" w:pos="3236"/>
        </w:tabs>
        <w:spacing w:before="17"/>
        <w:ind w:hanging="1786"/>
      </w:pPr>
      <w:r>
        <w:rPr>
          <w:spacing w:val="-2"/>
        </w:rPr>
        <w:t>Овладение</w:t>
      </w:r>
      <w:r>
        <w:rPr>
          <w:spacing w:val="-1"/>
        </w:rPr>
        <w:t xml:space="preserve"> </w:t>
      </w:r>
      <w:r>
        <w:rPr>
          <w:spacing w:val="-2"/>
        </w:rPr>
        <w:t>универсальными</w:t>
      </w:r>
      <w:r>
        <w:rPr>
          <w:spacing w:val="4"/>
        </w:rPr>
        <w:t xml:space="preserve"> </w:t>
      </w:r>
      <w:r>
        <w:rPr>
          <w:spacing w:val="-2"/>
        </w:rPr>
        <w:t>коммуникативными</w:t>
      </w:r>
      <w:r>
        <w:rPr>
          <w:spacing w:val="13"/>
        </w:rPr>
        <w:t xml:space="preserve"> </w:t>
      </w:r>
      <w:r>
        <w:rPr>
          <w:spacing w:val="-2"/>
        </w:rPr>
        <w:t>действиями.</w:t>
      </w:r>
    </w:p>
    <w:p w:rsidR="005071C8" w:rsidRDefault="00BD237E">
      <w:pPr>
        <w:pStyle w:val="a3"/>
        <w:spacing w:line="272" w:lineRule="exact"/>
        <w:ind w:left="1450" w:firstLine="0"/>
        <w:jc w:val="left"/>
      </w:pPr>
      <w:r>
        <w:rPr>
          <w:spacing w:val="-2"/>
          <w:u w:val="single"/>
        </w:rPr>
        <w:t>Общение:</w:t>
      </w:r>
    </w:p>
    <w:p w:rsidR="005071C8" w:rsidRDefault="00BD237E">
      <w:pPr>
        <w:pStyle w:val="a3"/>
        <w:spacing w:before="10" w:line="237" w:lineRule="auto"/>
        <w:ind w:left="883" w:right="1123"/>
      </w:pPr>
      <w:r>
        <w:t>уверенно высказывать свою точку зрения в устной и письменной речи, выражать</w:t>
      </w:r>
      <w:r>
        <w:rPr>
          <w:spacing w:val="25"/>
        </w:rPr>
        <w:t xml:space="preserve"> </w:t>
      </w:r>
      <w:r>
        <w:t>эмоции</w:t>
      </w:r>
      <w:r>
        <w:rPr>
          <w:spacing w:val="40"/>
        </w:rPr>
        <w:t xml:space="preserve"> </w:t>
      </w:r>
      <w:r>
        <w:t>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071C8" w:rsidRDefault="00BD237E">
      <w:pPr>
        <w:pStyle w:val="a3"/>
        <w:spacing w:before="6" w:line="237" w:lineRule="auto"/>
        <w:ind w:left="883" w:right="1122"/>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5071C8" w:rsidRDefault="00BD237E">
      <w:pPr>
        <w:pStyle w:val="a3"/>
        <w:spacing w:before="3"/>
        <w:ind w:left="883" w:right="1134"/>
      </w:pPr>
      <w:r>
        <w:t>сопоставлять свои суждения с суждениями других участников диалога, обнаруживать различие и сходство позиций;</w:t>
      </w:r>
    </w:p>
    <w:p w:rsidR="005071C8" w:rsidRDefault="00BD237E">
      <w:pPr>
        <w:pStyle w:val="a3"/>
        <w:spacing w:before="3" w:line="237" w:lineRule="auto"/>
        <w:ind w:left="883" w:right="1133"/>
      </w:pPr>
      <w:r>
        <w:t>в ходе общения задавать вопросы и выдавать ответы по существу решаемой учебной задачи,обнаруживать различие и сходство позиций других участников диалога;</w:t>
      </w:r>
    </w:p>
    <w:p w:rsidR="005071C8" w:rsidRDefault="00BD237E">
      <w:pPr>
        <w:pStyle w:val="a3"/>
        <w:spacing w:before="3"/>
        <w:ind w:left="883" w:right="1124"/>
      </w:pPr>
      <w: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w:t>
      </w:r>
      <w:r>
        <w:rPr>
          <w:spacing w:val="-2"/>
        </w:rPr>
        <w:t>материалы.</w:t>
      </w:r>
    </w:p>
    <w:p w:rsidR="005071C8" w:rsidRDefault="00BD237E">
      <w:pPr>
        <w:pStyle w:val="a3"/>
        <w:spacing w:before="4" w:line="275" w:lineRule="exact"/>
        <w:ind w:left="1450" w:firstLine="0"/>
      </w:pPr>
      <w:r>
        <w:rPr>
          <w:spacing w:val="-2"/>
          <w:u w:val="single"/>
        </w:rPr>
        <w:t>Совместная</w:t>
      </w:r>
      <w:r>
        <w:rPr>
          <w:u w:val="single"/>
        </w:rPr>
        <w:t xml:space="preserve"> </w:t>
      </w:r>
      <w:r>
        <w:rPr>
          <w:spacing w:val="-2"/>
          <w:u w:val="single"/>
        </w:rPr>
        <w:t>деятельность</w:t>
      </w:r>
      <w:r>
        <w:rPr>
          <w:spacing w:val="9"/>
          <w:u w:val="single"/>
        </w:rPr>
        <w:t xml:space="preserve"> </w:t>
      </w:r>
      <w:r>
        <w:rPr>
          <w:spacing w:val="-2"/>
          <w:u w:val="single"/>
        </w:rPr>
        <w:t>(сотрудничество):</w:t>
      </w:r>
    </w:p>
    <w:p w:rsidR="005071C8" w:rsidRDefault="00BD237E">
      <w:pPr>
        <w:pStyle w:val="a3"/>
        <w:spacing w:line="242" w:lineRule="auto"/>
        <w:ind w:left="883" w:right="1146"/>
      </w:pPr>
      <w:r>
        <w:t>понимать и использовать преимущества командной и индивидуальной работы при решенииконкретной учебной задачи;</w:t>
      </w:r>
    </w:p>
    <w:p w:rsidR="005071C8" w:rsidRDefault="00BD237E">
      <w:pPr>
        <w:pStyle w:val="a3"/>
        <w:ind w:left="883" w:right="1122"/>
      </w:pPr>
      <w:r>
        <w:t>планировать организацию совместной деятельности (распределять роли и понимать</w:t>
      </w:r>
      <w:r>
        <w:rPr>
          <w:spacing w:val="-15"/>
        </w:rPr>
        <w:t xml:space="preserve"> </w:t>
      </w:r>
      <w:r>
        <w:t>свою роль, принимать</w:t>
      </w:r>
      <w:r>
        <w:rPr>
          <w:spacing w:val="-1"/>
        </w:rPr>
        <w:t xml:space="preserve"> </w:t>
      </w:r>
      <w:r>
        <w:t>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071C8" w:rsidRDefault="00BD237E">
      <w:pPr>
        <w:pStyle w:val="a3"/>
        <w:ind w:left="883" w:right="1124"/>
      </w:pPr>
      <w: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071C8" w:rsidRDefault="00BD237E">
      <w:pPr>
        <w:pStyle w:val="a3"/>
        <w:spacing w:line="237" w:lineRule="auto"/>
        <w:ind w:left="883" w:right="1143"/>
      </w:pPr>
      <w:r>
        <w:t>Овладение системой универсальных коммуникативных действий обеспечивает сформированностьсоциальных навыков и эмоционального интеллекта обучающихся.</w:t>
      </w:r>
    </w:p>
    <w:p w:rsidR="005071C8" w:rsidRDefault="00BD237E">
      <w:pPr>
        <w:pStyle w:val="3"/>
        <w:numPr>
          <w:ilvl w:val="0"/>
          <w:numId w:val="65"/>
        </w:numPr>
        <w:tabs>
          <w:tab w:val="left" w:pos="3236"/>
        </w:tabs>
        <w:spacing w:before="7"/>
        <w:ind w:hanging="1786"/>
      </w:pPr>
      <w:r>
        <w:rPr>
          <w:spacing w:val="-2"/>
        </w:rPr>
        <w:t>Овладение</w:t>
      </w:r>
      <w:r>
        <w:t xml:space="preserve"> </w:t>
      </w:r>
      <w:r>
        <w:rPr>
          <w:spacing w:val="-2"/>
        </w:rPr>
        <w:t>универсальными</w:t>
      </w:r>
      <w:r>
        <w:rPr>
          <w:spacing w:val="6"/>
        </w:rPr>
        <w:t xml:space="preserve"> </w:t>
      </w:r>
      <w:r>
        <w:rPr>
          <w:spacing w:val="-2"/>
        </w:rPr>
        <w:t>учебными</w:t>
      </w:r>
      <w:r>
        <w:rPr>
          <w:spacing w:val="4"/>
        </w:rPr>
        <w:t xml:space="preserve"> </w:t>
      </w:r>
      <w:r>
        <w:rPr>
          <w:spacing w:val="-2"/>
        </w:rPr>
        <w:t>регулятивными</w:t>
      </w:r>
      <w:r>
        <w:rPr>
          <w:spacing w:val="13"/>
        </w:rPr>
        <w:t xml:space="preserve"> </w:t>
      </w:r>
      <w:r>
        <w:rPr>
          <w:spacing w:val="-2"/>
        </w:rPr>
        <w:t>действиями.</w:t>
      </w:r>
    </w:p>
    <w:p w:rsidR="005071C8" w:rsidRDefault="00BD237E">
      <w:pPr>
        <w:pStyle w:val="a3"/>
        <w:spacing w:line="272" w:lineRule="exact"/>
        <w:ind w:left="1450" w:firstLine="0"/>
        <w:jc w:val="left"/>
      </w:pPr>
      <w:r>
        <w:rPr>
          <w:spacing w:val="-2"/>
          <w:u w:val="single"/>
        </w:rPr>
        <w:t>Самоорганизация:</w:t>
      </w:r>
    </w:p>
    <w:p w:rsidR="005071C8" w:rsidRDefault="00BD237E">
      <w:pPr>
        <w:pStyle w:val="a3"/>
        <w:spacing w:before="2"/>
        <w:ind w:left="883" w:right="1132"/>
      </w:pPr>
      <w: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w:t>
      </w:r>
      <w:r>
        <w:rPr>
          <w:spacing w:val="-2"/>
        </w:rPr>
        <w:t>составлять</w:t>
      </w:r>
    </w:p>
    <w:p w:rsidR="005071C8" w:rsidRDefault="00BD237E">
      <w:pPr>
        <w:spacing w:before="180"/>
        <w:ind w:left="739"/>
      </w:pPr>
      <w:r>
        <w:rPr>
          <w:spacing w:val="-5"/>
        </w:rPr>
        <w:t>656</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883" w:right="1137"/>
      </w:pPr>
      <w:r>
        <w:lastRenderedPageBreak/>
        <w:t>алгоритм (часть алгоритма) и способ решения учебной задачи с</w:t>
      </w:r>
      <w:r>
        <w:rPr>
          <w:spacing w:val="40"/>
        </w:rPr>
        <w:t xml:space="preserve"> </w:t>
      </w:r>
      <w:r>
        <w:t>учётом собственных возможностей иимеющихся ресурсов;</w:t>
      </w:r>
    </w:p>
    <w:p w:rsidR="005071C8" w:rsidRDefault="00BD237E">
      <w:pPr>
        <w:pStyle w:val="a3"/>
        <w:ind w:left="883" w:right="1122"/>
      </w:pPr>
      <w: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w:t>
      </w:r>
      <w:r>
        <w:rPr>
          <w:spacing w:val="-2"/>
        </w:rPr>
        <w:t>решение.</w:t>
      </w:r>
    </w:p>
    <w:p w:rsidR="005071C8" w:rsidRDefault="00BD237E">
      <w:pPr>
        <w:pStyle w:val="a3"/>
        <w:spacing w:line="274" w:lineRule="exact"/>
        <w:ind w:left="1450" w:firstLine="0"/>
      </w:pPr>
      <w:r>
        <w:rPr>
          <w:spacing w:val="-2"/>
          <w:u w:val="single"/>
        </w:rPr>
        <w:t>Самоконтроль</w:t>
      </w:r>
      <w:r>
        <w:rPr>
          <w:spacing w:val="7"/>
          <w:u w:val="single"/>
        </w:rPr>
        <w:t xml:space="preserve"> </w:t>
      </w:r>
      <w:r>
        <w:rPr>
          <w:spacing w:val="-2"/>
          <w:u w:val="single"/>
        </w:rPr>
        <w:t>(рефлексия):</w:t>
      </w:r>
    </w:p>
    <w:p w:rsidR="005071C8" w:rsidRDefault="00BD237E">
      <w:pPr>
        <w:pStyle w:val="a3"/>
        <w:spacing w:before="9" w:line="237" w:lineRule="auto"/>
        <w:ind w:left="883" w:right="1126"/>
      </w:pPr>
      <w:r>
        <w:t xml:space="preserve">давать адекватную оценку ситуации, предвидеть трудности, которые могут возникнуть при решенииучебной задачи, и вносить коррективы в деятельность на основе новых </w:t>
      </w:r>
      <w:r>
        <w:rPr>
          <w:spacing w:val="-2"/>
        </w:rPr>
        <w:t>обстоятельств;</w:t>
      </w:r>
    </w:p>
    <w:p w:rsidR="005071C8" w:rsidRDefault="00BD237E">
      <w:pPr>
        <w:pStyle w:val="a3"/>
        <w:spacing w:before="6" w:line="237" w:lineRule="auto"/>
        <w:ind w:left="883" w:right="1135"/>
      </w:pPr>
      <w:r>
        <w:t>объяснять причины достижения (недостижения) результатов деятельности, давать оценкуприобретённому</w:t>
      </w:r>
      <w:r>
        <w:rPr>
          <w:spacing w:val="-3"/>
        </w:rPr>
        <w:t xml:space="preserve"> </w:t>
      </w:r>
      <w:r>
        <w:t>опыту, уметь находить позитивное в произошедшей ситуации;</w:t>
      </w:r>
    </w:p>
    <w:p w:rsidR="005071C8" w:rsidRDefault="00BD237E">
      <w:pPr>
        <w:pStyle w:val="a3"/>
        <w:spacing w:before="6" w:line="237" w:lineRule="auto"/>
        <w:ind w:left="883" w:right="1144"/>
      </w:pPr>
      <w:r>
        <w:t>оценивать соответствие результата цели и условиям.</w:t>
      </w:r>
      <w:r>
        <w:rPr>
          <w:u w:val="single"/>
        </w:rPr>
        <w:t>Эмоциональный интеллект:</w:t>
      </w:r>
      <w:r>
        <w:t xml:space="preserve"> управлять собственными эмоциями и не поддаваться эмоциям других,</w:t>
      </w:r>
      <w:r>
        <w:rPr>
          <w:spacing w:val="40"/>
        </w:rPr>
        <w:t xml:space="preserve"> </w:t>
      </w:r>
      <w:r>
        <w:t>выявлять и</w:t>
      </w:r>
    </w:p>
    <w:p w:rsidR="005071C8" w:rsidRDefault="00BD237E">
      <w:pPr>
        <w:pStyle w:val="a3"/>
        <w:spacing w:before="3" w:line="275" w:lineRule="exact"/>
        <w:ind w:left="1450" w:firstLine="0"/>
      </w:pPr>
      <w:r>
        <w:t>анализировать</w:t>
      </w:r>
      <w:r>
        <w:rPr>
          <w:spacing w:val="-8"/>
        </w:rPr>
        <w:t xml:space="preserve"> </w:t>
      </w:r>
      <w:r>
        <w:rPr>
          <w:spacing w:val="-2"/>
        </w:rPr>
        <w:t>ихпричины;</w:t>
      </w:r>
    </w:p>
    <w:p w:rsidR="005071C8" w:rsidRDefault="00BD237E">
      <w:pPr>
        <w:pStyle w:val="a3"/>
        <w:spacing w:line="242" w:lineRule="auto"/>
        <w:ind w:left="883" w:right="1146"/>
      </w:pPr>
      <w:r>
        <w:t>ставить себя на место другого человека, понимать мотивы и намерения другого, регулироватьспособ выражения эмоций.</w:t>
      </w:r>
    </w:p>
    <w:p w:rsidR="005071C8" w:rsidRDefault="00BD237E">
      <w:pPr>
        <w:pStyle w:val="a3"/>
        <w:spacing w:line="274" w:lineRule="exact"/>
        <w:ind w:left="1450" w:firstLine="0"/>
      </w:pPr>
      <w:r>
        <w:rPr>
          <w:u w:val="single"/>
        </w:rPr>
        <w:t>Принятие</w:t>
      </w:r>
      <w:r>
        <w:rPr>
          <w:spacing w:val="-10"/>
          <w:u w:val="single"/>
        </w:rPr>
        <w:t xml:space="preserve"> </w:t>
      </w:r>
      <w:r>
        <w:rPr>
          <w:u w:val="single"/>
        </w:rPr>
        <w:t>себя</w:t>
      </w:r>
      <w:r>
        <w:rPr>
          <w:spacing w:val="-5"/>
          <w:u w:val="single"/>
        </w:rPr>
        <w:t xml:space="preserve"> </w:t>
      </w:r>
      <w:r>
        <w:rPr>
          <w:u w:val="single"/>
        </w:rPr>
        <w:t>и</w:t>
      </w:r>
      <w:r>
        <w:rPr>
          <w:spacing w:val="-4"/>
          <w:u w:val="single"/>
        </w:rPr>
        <w:t xml:space="preserve"> </w:t>
      </w:r>
      <w:r>
        <w:rPr>
          <w:spacing w:val="-2"/>
          <w:u w:val="single"/>
        </w:rPr>
        <w:t>других:</w:t>
      </w:r>
    </w:p>
    <w:p w:rsidR="005071C8" w:rsidRDefault="00BD237E">
      <w:pPr>
        <w:pStyle w:val="a3"/>
        <w:ind w:left="883" w:right="1127"/>
      </w:pPr>
      <w:r>
        <w:t>осознанно относиться к другому человеку, его мнению, признавать право</w:t>
      </w:r>
      <w:r>
        <w:rPr>
          <w:spacing w:val="40"/>
        </w:rPr>
        <w:t xml:space="preserve"> </w:t>
      </w:r>
      <w:r>
        <w:t>на ошибку</w:t>
      </w:r>
      <w:r>
        <w:rPr>
          <w:spacing w:val="80"/>
        </w:rPr>
        <w:t xml:space="preserve"> </w:t>
      </w:r>
      <w:r>
        <w:t xml:space="preserve">свою и чужую; быть открытым себе и другим, осознавать невозможность контроля всего </w:t>
      </w:r>
      <w:r>
        <w:rPr>
          <w:spacing w:val="-2"/>
        </w:rPr>
        <w:t>вокруг.</w:t>
      </w:r>
    </w:p>
    <w:p w:rsidR="005071C8" w:rsidRDefault="00BD237E">
      <w:pPr>
        <w:pStyle w:val="a3"/>
        <w:ind w:left="883" w:right="1137"/>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71C8" w:rsidRDefault="005071C8">
      <w:pPr>
        <w:pStyle w:val="a3"/>
        <w:spacing w:before="10"/>
        <w:ind w:left="0" w:firstLine="0"/>
        <w:jc w:val="left"/>
      </w:pPr>
    </w:p>
    <w:p w:rsidR="005071C8" w:rsidRDefault="00BD237E">
      <w:pPr>
        <w:pStyle w:val="2"/>
        <w:spacing w:before="1" w:line="272" w:lineRule="exact"/>
        <w:ind w:left="1450"/>
        <w:jc w:val="both"/>
      </w:pPr>
      <w:r>
        <w:rPr>
          <w:spacing w:val="-2"/>
        </w:rPr>
        <w:t>ПРЕДМЕТНЫЕ</w:t>
      </w:r>
      <w:r>
        <w:rPr>
          <w:spacing w:val="-1"/>
        </w:rPr>
        <w:t xml:space="preserve"> </w:t>
      </w:r>
      <w:r>
        <w:rPr>
          <w:spacing w:val="-2"/>
        </w:rPr>
        <w:t>РЕЗУЛЬТАТЫ</w:t>
      </w:r>
    </w:p>
    <w:p w:rsidR="005071C8" w:rsidRDefault="00BD237E">
      <w:pPr>
        <w:pStyle w:val="a3"/>
        <w:ind w:left="883" w:right="1139"/>
      </w:pPr>
      <w: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071C8" w:rsidRDefault="00BD237E">
      <w:pPr>
        <w:pStyle w:val="a3"/>
        <w:spacing w:line="295" w:lineRule="auto"/>
        <w:ind w:left="1450" w:right="1130" w:firstLine="0"/>
      </w:pPr>
      <w:r>
        <w:t>Приобретаемый</w:t>
      </w:r>
      <w:r>
        <w:rPr>
          <w:spacing w:val="40"/>
        </w:rPr>
        <w:t xml:space="preserve"> </w:t>
      </w:r>
      <w:r>
        <w:t>опыт</w:t>
      </w:r>
      <w:r>
        <w:rPr>
          <w:spacing w:val="80"/>
        </w:rPr>
        <w:t xml:space="preserve"> </w:t>
      </w:r>
      <w:r>
        <w:t>проявляется</w:t>
      </w:r>
      <w:r>
        <w:rPr>
          <w:spacing w:val="80"/>
        </w:rPr>
        <w:t xml:space="preserve"> </w:t>
      </w:r>
      <w:r>
        <w:t>в</w:t>
      </w:r>
      <w:r>
        <w:rPr>
          <w:spacing w:val="80"/>
        </w:rPr>
        <w:t xml:space="preserve"> </w:t>
      </w:r>
      <w:r>
        <w:t>понимании</w:t>
      </w:r>
      <w:r>
        <w:rPr>
          <w:spacing w:val="80"/>
        </w:rPr>
        <w:t xml:space="preserve"> </w:t>
      </w:r>
      <w:r>
        <w:t>существующих</w:t>
      </w:r>
      <w:r>
        <w:rPr>
          <w:spacing w:val="80"/>
        </w:rPr>
        <w:t xml:space="preserve"> </w:t>
      </w:r>
      <w:r>
        <w:t>проблем</w:t>
      </w:r>
      <w:r>
        <w:rPr>
          <w:spacing w:val="40"/>
        </w:rPr>
        <w:t xml:space="preserve"> </w:t>
      </w:r>
      <w:r>
        <w:t>безопасности</w:t>
      </w:r>
      <w:r>
        <w:rPr>
          <w:spacing w:val="30"/>
        </w:rPr>
        <w:t xml:space="preserve">  </w:t>
      </w:r>
      <w:r>
        <w:t>и</w:t>
      </w:r>
      <w:r>
        <w:rPr>
          <w:spacing w:val="30"/>
        </w:rPr>
        <w:t xml:space="preserve">  </w:t>
      </w:r>
      <w:r>
        <w:t>усвоении</w:t>
      </w:r>
      <w:r>
        <w:rPr>
          <w:spacing w:val="28"/>
        </w:rPr>
        <w:t xml:space="preserve">  </w:t>
      </w:r>
      <w:r>
        <w:t>обучающимися</w:t>
      </w:r>
      <w:r>
        <w:rPr>
          <w:spacing w:val="30"/>
        </w:rPr>
        <w:t xml:space="preserve">  </w:t>
      </w:r>
      <w:r>
        <w:t>минимума</w:t>
      </w:r>
      <w:r>
        <w:rPr>
          <w:spacing w:val="29"/>
        </w:rPr>
        <w:t xml:space="preserve">  </w:t>
      </w:r>
      <w:r>
        <w:t>основных</w:t>
      </w:r>
      <w:r>
        <w:rPr>
          <w:spacing w:val="28"/>
        </w:rPr>
        <w:t xml:space="preserve">  </w:t>
      </w:r>
      <w:r>
        <w:t>ключевых</w:t>
      </w:r>
      <w:r>
        <w:rPr>
          <w:spacing w:val="27"/>
        </w:rPr>
        <w:t xml:space="preserve">  </w:t>
      </w:r>
      <w:r>
        <w:rPr>
          <w:spacing w:val="-2"/>
        </w:rPr>
        <w:t>понятий,</w:t>
      </w:r>
    </w:p>
    <w:p w:rsidR="005071C8" w:rsidRDefault="00BD237E">
      <w:pPr>
        <w:pStyle w:val="a3"/>
        <w:spacing w:line="215" w:lineRule="exact"/>
        <w:ind w:left="883" w:firstLine="0"/>
      </w:pPr>
      <w:r>
        <w:t>которые</w:t>
      </w:r>
      <w:r>
        <w:rPr>
          <w:spacing w:val="14"/>
        </w:rPr>
        <w:t xml:space="preserve"> </w:t>
      </w:r>
      <w:r>
        <w:t>в</w:t>
      </w:r>
      <w:r>
        <w:rPr>
          <w:spacing w:val="19"/>
        </w:rPr>
        <w:t xml:space="preserve"> </w:t>
      </w:r>
      <w:r>
        <w:t>дальнейшем</w:t>
      </w:r>
      <w:r>
        <w:rPr>
          <w:spacing w:val="20"/>
        </w:rPr>
        <w:t xml:space="preserve"> </w:t>
      </w:r>
      <w:r>
        <w:t>будут</w:t>
      </w:r>
      <w:r>
        <w:rPr>
          <w:spacing w:val="22"/>
        </w:rPr>
        <w:t xml:space="preserve"> </w:t>
      </w:r>
      <w:r>
        <w:t>использоваться</w:t>
      </w:r>
      <w:r>
        <w:rPr>
          <w:spacing w:val="20"/>
        </w:rPr>
        <w:t xml:space="preserve"> </w:t>
      </w:r>
      <w:r>
        <w:t>без</w:t>
      </w:r>
      <w:r>
        <w:rPr>
          <w:spacing w:val="22"/>
        </w:rPr>
        <w:t xml:space="preserve"> </w:t>
      </w:r>
      <w:r>
        <w:t>дополнительных</w:t>
      </w:r>
      <w:r>
        <w:rPr>
          <w:spacing w:val="20"/>
        </w:rPr>
        <w:t xml:space="preserve"> </w:t>
      </w:r>
      <w:r>
        <w:t>разъяснений,</w:t>
      </w:r>
      <w:r>
        <w:rPr>
          <w:spacing w:val="21"/>
        </w:rPr>
        <w:t xml:space="preserve"> </w:t>
      </w:r>
      <w:r>
        <w:rPr>
          <w:spacing w:val="-2"/>
        </w:rPr>
        <w:t>приобретении</w:t>
      </w:r>
    </w:p>
    <w:p w:rsidR="005071C8" w:rsidRDefault="00BD237E">
      <w:pPr>
        <w:pStyle w:val="a3"/>
        <w:ind w:left="883" w:right="1132" w:firstLine="0"/>
      </w:pPr>
      <w:r>
        <w:t>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071C8" w:rsidRDefault="00BD237E">
      <w:pPr>
        <w:pStyle w:val="a3"/>
        <w:spacing w:before="8" w:line="237" w:lineRule="auto"/>
        <w:ind w:left="883" w:right="1145"/>
      </w:pPr>
      <w:r>
        <w:t>Предметные результаты по предметной области «Физическая культура и основы безопасностижизнедеятельности» должны обеспечивать:</w:t>
      </w:r>
    </w:p>
    <w:p w:rsidR="005071C8" w:rsidRDefault="00BD237E">
      <w:pPr>
        <w:pStyle w:val="a3"/>
        <w:spacing w:before="3" w:line="275" w:lineRule="exact"/>
        <w:ind w:left="1450" w:firstLine="0"/>
      </w:pPr>
      <w:r>
        <w:t>По</w:t>
      </w:r>
      <w:r>
        <w:rPr>
          <w:spacing w:val="-9"/>
        </w:rPr>
        <w:t xml:space="preserve"> </w:t>
      </w:r>
      <w:r>
        <w:t>учебному</w:t>
      </w:r>
      <w:r>
        <w:rPr>
          <w:spacing w:val="-21"/>
        </w:rPr>
        <w:t xml:space="preserve"> </w:t>
      </w:r>
      <w:r>
        <w:t>предмету</w:t>
      </w:r>
      <w:r>
        <w:rPr>
          <w:spacing w:val="-14"/>
        </w:rPr>
        <w:t xml:space="preserve"> </w:t>
      </w:r>
      <w:r>
        <w:t>«Основы</w:t>
      </w:r>
      <w:r>
        <w:rPr>
          <w:spacing w:val="-3"/>
        </w:rPr>
        <w:t xml:space="preserve"> </w:t>
      </w:r>
      <w:r>
        <w:t>безопасности</w:t>
      </w:r>
      <w:r>
        <w:rPr>
          <w:spacing w:val="-15"/>
        </w:rPr>
        <w:t xml:space="preserve"> </w:t>
      </w:r>
      <w:r>
        <w:rPr>
          <w:spacing w:val="-2"/>
        </w:rPr>
        <w:t>жизнедеятельности»:</w:t>
      </w:r>
    </w:p>
    <w:p w:rsidR="005071C8" w:rsidRDefault="00BD237E">
      <w:pPr>
        <w:pStyle w:val="a4"/>
        <w:numPr>
          <w:ilvl w:val="0"/>
          <w:numId w:val="64"/>
        </w:numPr>
        <w:tabs>
          <w:tab w:val="left" w:pos="1870"/>
        </w:tabs>
        <w:ind w:right="1128" w:firstLine="566"/>
        <w:rPr>
          <w:sz w:val="24"/>
        </w:rPr>
      </w:pPr>
      <w:r>
        <w:rPr>
          <w:sz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071C8" w:rsidRDefault="00BD237E">
      <w:pPr>
        <w:pStyle w:val="a4"/>
        <w:numPr>
          <w:ilvl w:val="0"/>
          <w:numId w:val="64"/>
        </w:numPr>
        <w:tabs>
          <w:tab w:val="left" w:pos="1870"/>
        </w:tabs>
        <w:spacing w:before="2"/>
        <w:ind w:right="1140" w:firstLine="566"/>
        <w:rPr>
          <w:sz w:val="24"/>
        </w:rPr>
      </w:pPr>
      <w:r>
        <w:rPr>
          <w:sz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собственномуздоровью и здоровью окружающих;</w:t>
      </w:r>
    </w:p>
    <w:p w:rsidR="005071C8" w:rsidRDefault="00BD237E">
      <w:pPr>
        <w:pStyle w:val="a4"/>
        <w:numPr>
          <w:ilvl w:val="0"/>
          <w:numId w:val="64"/>
        </w:numPr>
        <w:tabs>
          <w:tab w:val="left" w:pos="1870"/>
        </w:tabs>
        <w:spacing w:before="9" w:line="237" w:lineRule="auto"/>
        <w:ind w:right="1137" w:firstLine="566"/>
        <w:rPr>
          <w:sz w:val="24"/>
        </w:rPr>
      </w:pPr>
      <w:r>
        <w:rPr>
          <w:sz w:val="24"/>
        </w:rPr>
        <w:t>сформированность</w:t>
      </w:r>
      <w:r>
        <w:rPr>
          <w:spacing w:val="-8"/>
          <w:sz w:val="24"/>
        </w:rPr>
        <w:t xml:space="preserve"> </w:t>
      </w:r>
      <w:r>
        <w:rPr>
          <w:sz w:val="24"/>
        </w:rPr>
        <w:t>активной жизненной позиции, умений и навыков</w:t>
      </w:r>
      <w:r>
        <w:rPr>
          <w:spacing w:val="-15"/>
          <w:sz w:val="24"/>
        </w:rPr>
        <w:t xml:space="preserve"> </w:t>
      </w:r>
      <w:r>
        <w:rPr>
          <w:sz w:val="24"/>
        </w:rPr>
        <w:t>личного участия вобеспечении мер безопасности личности, общества и государства;</w:t>
      </w:r>
    </w:p>
    <w:p w:rsidR="005071C8" w:rsidRDefault="00BD237E">
      <w:pPr>
        <w:pStyle w:val="a4"/>
        <w:numPr>
          <w:ilvl w:val="0"/>
          <w:numId w:val="64"/>
        </w:numPr>
        <w:tabs>
          <w:tab w:val="left" w:pos="1870"/>
        </w:tabs>
        <w:spacing w:before="4"/>
        <w:ind w:right="1124" w:firstLine="566"/>
        <w:rPr>
          <w:sz w:val="24"/>
        </w:rPr>
      </w:pPr>
      <w:r>
        <w:rPr>
          <w:sz w:val="24"/>
        </w:rPr>
        <w:t xml:space="preserve">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w:t>
      </w:r>
      <w:r>
        <w:rPr>
          <w:spacing w:val="-2"/>
          <w:sz w:val="24"/>
        </w:rPr>
        <w:t>средств;</w:t>
      </w:r>
    </w:p>
    <w:p w:rsidR="005071C8" w:rsidRDefault="00BD237E">
      <w:pPr>
        <w:pStyle w:val="a4"/>
        <w:numPr>
          <w:ilvl w:val="0"/>
          <w:numId w:val="64"/>
        </w:numPr>
        <w:tabs>
          <w:tab w:val="left" w:pos="1871"/>
        </w:tabs>
        <w:spacing w:before="5"/>
        <w:ind w:left="1871" w:hanging="421"/>
        <w:rPr>
          <w:sz w:val="24"/>
        </w:rPr>
      </w:pPr>
      <w:r>
        <w:rPr>
          <w:sz w:val="24"/>
        </w:rPr>
        <w:t>сформированность</w:t>
      </w:r>
      <w:r>
        <w:rPr>
          <w:spacing w:val="50"/>
          <w:sz w:val="24"/>
        </w:rPr>
        <w:t xml:space="preserve"> </w:t>
      </w:r>
      <w:r>
        <w:rPr>
          <w:sz w:val="24"/>
        </w:rPr>
        <w:t>чувства</w:t>
      </w:r>
      <w:r>
        <w:rPr>
          <w:spacing w:val="47"/>
          <w:sz w:val="24"/>
        </w:rPr>
        <w:t xml:space="preserve"> </w:t>
      </w:r>
      <w:r>
        <w:rPr>
          <w:sz w:val="24"/>
        </w:rPr>
        <w:t>гордости</w:t>
      </w:r>
      <w:r>
        <w:rPr>
          <w:spacing w:val="50"/>
          <w:sz w:val="24"/>
        </w:rPr>
        <w:t xml:space="preserve"> </w:t>
      </w:r>
      <w:r>
        <w:rPr>
          <w:sz w:val="24"/>
        </w:rPr>
        <w:t>за</w:t>
      </w:r>
      <w:r>
        <w:rPr>
          <w:spacing w:val="46"/>
          <w:sz w:val="24"/>
        </w:rPr>
        <w:t xml:space="preserve"> </w:t>
      </w:r>
      <w:r>
        <w:rPr>
          <w:sz w:val="24"/>
        </w:rPr>
        <w:t>свою</w:t>
      </w:r>
      <w:r>
        <w:rPr>
          <w:spacing w:val="42"/>
          <w:sz w:val="24"/>
        </w:rPr>
        <w:t xml:space="preserve"> </w:t>
      </w:r>
      <w:r>
        <w:rPr>
          <w:sz w:val="24"/>
        </w:rPr>
        <w:t>Родину,</w:t>
      </w:r>
      <w:r>
        <w:rPr>
          <w:spacing w:val="51"/>
          <w:sz w:val="24"/>
        </w:rPr>
        <w:t xml:space="preserve"> </w:t>
      </w:r>
      <w:r>
        <w:rPr>
          <w:sz w:val="24"/>
        </w:rPr>
        <w:t>ответственного</w:t>
      </w:r>
      <w:r>
        <w:rPr>
          <w:spacing w:val="48"/>
          <w:sz w:val="24"/>
        </w:rPr>
        <w:t xml:space="preserve"> </w:t>
      </w:r>
      <w:r>
        <w:rPr>
          <w:sz w:val="24"/>
        </w:rPr>
        <w:t>отношения</w:t>
      </w:r>
      <w:r>
        <w:rPr>
          <w:spacing w:val="45"/>
          <w:sz w:val="24"/>
        </w:rPr>
        <w:t xml:space="preserve"> </w:t>
      </w:r>
      <w:r>
        <w:rPr>
          <w:spacing w:val="-10"/>
          <w:sz w:val="24"/>
        </w:rPr>
        <w:t>к</w:t>
      </w:r>
    </w:p>
    <w:p w:rsidR="005071C8" w:rsidRDefault="00BD237E">
      <w:pPr>
        <w:spacing w:before="103"/>
        <w:ind w:left="739"/>
      </w:pPr>
      <w:r>
        <w:rPr>
          <w:spacing w:val="-5"/>
        </w:rPr>
        <w:t>657</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pPr>
      <w:r>
        <w:lastRenderedPageBreak/>
        <w:t>выполнениюконституционного</w:t>
      </w:r>
      <w:r>
        <w:rPr>
          <w:spacing w:val="7"/>
        </w:rPr>
        <w:t xml:space="preserve"> </w:t>
      </w:r>
      <w:r>
        <w:t>долга</w:t>
      </w:r>
      <w:r>
        <w:rPr>
          <w:spacing w:val="-5"/>
        </w:rPr>
        <w:t xml:space="preserve"> </w:t>
      </w:r>
      <w:r>
        <w:t>—</w:t>
      </w:r>
      <w:r>
        <w:rPr>
          <w:spacing w:val="-12"/>
        </w:rPr>
        <w:t xml:space="preserve"> </w:t>
      </w:r>
      <w:r>
        <w:t>защите</w:t>
      </w:r>
      <w:r>
        <w:rPr>
          <w:spacing w:val="-8"/>
        </w:rPr>
        <w:t xml:space="preserve"> </w:t>
      </w:r>
      <w:r>
        <w:rPr>
          <w:spacing w:val="-2"/>
        </w:rPr>
        <w:t>Отечества;</w:t>
      </w:r>
    </w:p>
    <w:p w:rsidR="005071C8" w:rsidRDefault="00BD237E">
      <w:pPr>
        <w:pStyle w:val="a4"/>
        <w:numPr>
          <w:ilvl w:val="0"/>
          <w:numId w:val="64"/>
        </w:numPr>
        <w:tabs>
          <w:tab w:val="left" w:pos="1870"/>
        </w:tabs>
        <w:spacing w:before="10" w:line="237" w:lineRule="auto"/>
        <w:ind w:right="1129" w:firstLine="566"/>
        <w:rPr>
          <w:sz w:val="24"/>
        </w:rPr>
      </w:pPr>
      <w:r>
        <w:rPr>
          <w:sz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071C8" w:rsidRDefault="00BD237E">
      <w:pPr>
        <w:pStyle w:val="a4"/>
        <w:numPr>
          <w:ilvl w:val="0"/>
          <w:numId w:val="64"/>
        </w:numPr>
        <w:tabs>
          <w:tab w:val="left" w:pos="1870"/>
        </w:tabs>
        <w:spacing w:before="8"/>
        <w:ind w:right="1137" w:firstLine="566"/>
        <w:rPr>
          <w:sz w:val="24"/>
        </w:rPr>
      </w:pPr>
      <w:r>
        <w:rPr>
          <w:sz w:val="24"/>
        </w:rPr>
        <w:t>понимание причин, механизмов возникновения и последствий распространённых видов опасных и чрезвычайных ситуаций, которые могут</w:t>
      </w:r>
      <w:r>
        <w:rPr>
          <w:spacing w:val="40"/>
          <w:sz w:val="24"/>
        </w:rPr>
        <w:t xml:space="preserve"> </w:t>
      </w:r>
      <w:r>
        <w:rPr>
          <w:sz w:val="24"/>
        </w:rPr>
        <w:t>произойти</w:t>
      </w:r>
      <w:r>
        <w:rPr>
          <w:spacing w:val="-15"/>
          <w:sz w:val="24"/>
        </w:rPr>
        <w:t xml:space="preserve"> </w:t>
      </w:r>
      <w:r>
        <w:rPr>
          <w:sz w:val="24"/>
        </w:rPr>
        <w:t>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071C8" w:rsidRDefault="00BD237E">
      <w:pPr>
        <w:pStyle w:val="a4"/>
        <w:numPr>
          <w:ilvl w:val="0"/>
          <w:numId w:val="64"/>
        </w:numPr>
        <w:tabs>
          <w:tab w:val="left" w:pos="1870"/>
        </w:tabs>
        <w:spacing w:line="242" w:lineRule="auto"/>
        <w:ind w:right="1136" w:firstLine="566"/>
        <w:rPr>
          <w:sz w:val="24"/>
        </w:rPr>
      </w:pPr>
      <w:r>
        <w:rPr>
          <w:sz w:val="24"/>
        </w:rPr>
        <w:t>овладение</w:t>
      </w:r>
      <w:r>
        <w:rPr>
          <w:spacing w:val="-6"/>
          <w:sz w:val="24"/>
        </w:rPr>
        <w:t xml:space="preserve"> </w:t>
      </w:r>
      <w:r>
        <w:rPr>
          <w:sz w:val="24"/>
        </w:rPr>
        <w:t>знаниями</w:t>
      </w:r>
      <w:r>
        <w:rPr>
          <w:spacing w:val="-4"/>
          <w:sz w:val="24"/>
        </w:rPr>
        <w:t xml:space="preserve"> </w:t>
      </w:r>
      <w:r>
        <w:rPr>
          <w:sz w:val="24"/>
        </w:rPr>
        <w:t>и</w:t>
      </w:r>
      <w:r>
        <w:rPr>
          <w:spacing w:val="-4"/>
          <w:sz w:val="24"/>
        </w:rPr>
        <w:t xml:space="preserve"> </w:t>
      </w:r>
      <w:r>
        <w:rPr>
          <w:sz w:val="24"/>
        </w:rPr>
        <w:t>умениями</w:t>
      </w:r>
      <w:r>
        <w:rPr>
          <w:spacing w:val="-4"/>
          <w:sz w:val="24"/>
        </w:rPr>
        <w:t xml:space="preserve"> </w:t>
      </w:r>
      <w:r>
        <w:rPr>
          <w:sz w:val="24"/>
        </w:rPr>
        <w:t>применять</w:t>
      </w:r>
      <w:r>
        <w:rPr>
          <w:spacing w:val="-8"/>
          <w:sz w:val="24"/>
        </w:rPr>
        <w:t xml:space="preserve"> </w:t>
      </w:r>
      <w:r>
        <w:rPr>
          <w:sz w:val="24"/>
        </w:rPr>
        <w:t>меры</w:t>
      </w:r>
      <w:r>
        <w:rPr>
          <w:spacing w:val="-4"/>
          <w:sz w:val="24"/>
        </w:rPr>
        <w:t xml:space="preserve"> </w:t>
      </w:r>
      <w:r>
        <w:rPr>
          <w:sz w:val="24"/>
        </w:rPr>
        <w:t>и</w:t>
      </w:r>
      <w:r>
        <w:rPr>
          <w:spacing w:val="-5"/>
          <w:sz w:val="24"/>
        </w:rPr>
        <w:t xml:space="preserve"> </w:t>
      </w:r>
      <w:r>
        <w:rPr>
          <w:sz w:val="24"/>
        </w:rPr>
        <w:t>средства</w:t>
      </w:r>
      <w:r>
        <w:rPr>
          <w:spacing w:val="-6"/>
          <w:sz w:val="24"/>
        </w:rPr>
        <w:t xml:space="preserve"> </w:t>
      </w:r>
      <w:r>
        <w:rPr>
          <w:sz w:val="24"/>
        </w:rPr>
        <w:t>индивидуальной</w:t>
      </w:r>
      <w:r>
        <w:rPr>
          <w:spacing w:val="-10"/>
          <w:sz w:val="24"/>
        </w:rPr>
        <w:t xml:space="preserve"> </w:t>
      </w:r>
      <w:r>
        <w:rPr>
          <w:sz w:val="24"/>
        </w:rPr>
        <w:t>защиты, приёмы рационального и безопасного поведения в опасных и чрезвычайных ситуациях;</w:t>
      </w:r>
    </w:p>
    <w:p w:rsidR="005071C8" w:rsidRDefault="00BD237E">
      <w:pPr>
        <w:pStyle w:val="a4"/>
        <w:numPr>
          <w:ilvl w:val="0"/>
          <w:numId w:val="64"/>
        </w:numPr>
        <w:tabs>
          <w:tab w:val="left" w:pos="1870"/>
        </w:tabs>
        <w:ind w:right="1133" w:firstLine="566"/>
        <w:rPr>
          <w:sz w:val="24"/>
        </w:rPr>
      </w:pPr>
      <w:r>
        <w:rPr>
          <w:sz w:val="24"/>
        </w:rPr>
        <w:t>освоение</w:t>
      </w:r>
      <w:r>
        <w:rPr>
          <w:spacing w:val="-1"/>
          <w:sz w:val="24"/>
        </w:rPr>
        <w:t xml:space="preserve"> </w:t>
      </w:r>
      <w:r>
        <w:rPr>
          <w:sz w:val="24"/>
        </w:rPr>
        <w:t>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071C8" w:rsidRDefault="00BD237E">
      <w:pPr>
        <w:pStyle w:val="a4"/>
        <w:numPr>
          <w:ilvl w:val="0"/>
          <w:numId w:val="64"/>
        </w:numPr>
        <w:tabs>
          <w:tab w:val="left" w:pos="1869"/>
        </w:tabs>
        <w:ind w:right="1137" w:firstLine="566"/>
        <w:rPr>
          <w:sz w:val="24"/>
        </w:rPr>
      </w:pPr>
      <w:r>
        <w:rPr>
          <w:sz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071C8" w:rsidRDefault="00BD237E">
      <w:pPr>
        <w:pStyle w:val="a4"/>
        <w:numPr>
          <w:ilvl w:val="0"/>
          <w:numId w:val="64"/>
        </w:numPr>
        <w:tabs>
          <w:tab w:val="left" w:pos="1869"/>
        </w:tabs>
        <w:ind w:right="1133" w:firstLine="566"/>
        <w:rPr>
          <w:sz w:val="24"/>
        </w:rPr>
      </w:pPr>
      <w:r>
        <w:rPr>
          <w:sz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071C8" w:rsidRDefault="00BD237E">
      <w:pPr>
        <w:pStyle w:val="a4"/>
        <w:numPr>
          <w:ilvl w:val="0"/>
          <w:numId w:val="64"/>
        </w:numPr>
        <w:tabs>
          <w:tab w:val="left" w:pos="1869"/>
        </w:tabs>
        <w:ind w:right="1139" w:firstLine="566"/>
        <w:rPr>
          <w:sz w:val="24"/>
        </w:rPr>
      </w:pPr>
      <w:r>
        <w:rPr>
          <w:sz w:val="24"/>
        </w:rPr>
        <w:t>овладение</w:t>
      </w:r>
      <w:r>
        <w:rPr>
          <w:spacing w:val="-7"/>
          <w:sz w:val="24"/>
        </w:rPr>
        <w:t xml:space="preserve"> </w:t>
      </w:r>
      <w:r>
        <w:rPr>
          <w:sz w:val="24"/>
        </w:rPr>
        <w:t>знаниями и умениями предупреждения опасных и чрезвычайных</w:t>
      </w:r>
      <w:r>
        <w:rPr>
          <w:spacing w:val="-15"/>
          <w:sz w:val="24"/>
        </w:rPr>
        <w:t xml:space="preserve"> </w:t>
      </w:r>
      <w:r>
        <w:rPr>
          <w:sz w:val="24"/>
        </w:rPr>
        <w:t>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071C8" w:rsidRDefault="00BD237E">
      <w:pPr>
        <w:pStyle w:val="a3"/>
        <w:spacing w:line="295" w:lineRule="auto"/>
        <w:ind w:left="1450" w:right="1259" w:firstLine="0"/>
      </w:pPr>
      <w:r>
        <w:t>Достижение результатов освоения программы основного общего образования обеспечивается</w:t>
      </w:r>
      <w:r>
        <w:rPr>
          <w:spacing w:val="-8"/>
        </w:rPr>
        <w:t xml:space="preserve"> </w:t>
      </w:r>
      <w:r>
        <w:t>посредством</w:t>
      </w:r>
      <w:r>
        <w:rPr>
          <w:spacing w:val="-9"/>
        </w:rPr>
        <w:t xml:space="preserve"> </w:t>
      </w:r>
      <w:r>
        <w:t>включения</w:t>
      </w:r>
      <w:r>
        <w:rPr>
          <w:spacing w:val="-12"/>
        </w:rPr>
        <w:t xml:space="preserve"> </w:t>
      </w:r>
      <w:r>
        <w:t>в</w:t>
      </w:r>
      <w:r>
        <w:rPr>
          <w:spacing w:val="-6"/>
        </w:rPr>
        <w:t xml:space="preserve"> </w:t>
      </w:r>
      <w:r>
        <w:t>указанную</w:t>
      </w:r>
      <w:r>
        <w:rPr>
          <w:spacing w:val="-7"/>
        </w:rPr>
        <w:t xml:space="preserve"> </w:t>
      </w:r>
      <w:r>
        <w:t>программу</w:t>
      </w:r>
      <w:r>
        <w:rPr>
          <w:spacing w:val="-16"/>
        </w:rPr>
        <w:t xml:space="preserve"> </w:t>
      </w:r>
      <w:r>
        <w:t>предметных</w:t>
      </w:r>
      <w:r>
        <w:rPr>
          <w:spacing w:val="-15"/>
        </w:rPr>
        <w:t xml:space="preserve"> </w:t>
      </w:r>
      <w:r>
        <w:rPr>
          <w:spacing w:val="-2"/>
        </w:rPr>
        <w:t>результатов</w:t>
      </w:r>
    </w:p>
    <w:p w:rsidR="005071C8" w:rsidRDefault="00BD237E">
      <w:pPr>
        <w:pStyle w:val="a3"/>
        <w:spacing w:line="215" w:lineRule="exact"/>
        <w:ind w:left="883" w:firstLine="0"/>
      </w:pPr>
      <w:r>
        <w:t>освоения</w:t>
      </w:r>
      <w:r>
        <w:rPr>
          <w:spacing w:val="-15"/>
        </w:rPr>
        <w:t xml:space="preserve"> </w:t>
      </w:r>
      <w:r>
        <w:t>модулей</w:t>
      </w:r>
      <w:r>
        <w:rPr>
          <w:spacing w:val="2"/>
        </w:rPr>
        <w:t xml:space="preserve"> </w:t>
      </w:r>
      <w:r>
        <w:t>учебного</w:t>
      </w:r>
      <w:r>
        <w:rPr>
          <w:spacing w:val="-3"/>
        </w:rPr>
        <w:t xml:space="preserve"> </w:t>
      </w:r>
      <w:r>
        <w:t>предмета</w:t>
      </w:r>
      <w:r>
        <w:rPr>
          <w:spacing w:val="-8"/>
        </w:rPr>
        <w:t xml:space="preserve"> </w:t>
      </w:r>
      <w:r>
        <w:t>«Основы</w:t>
      </w:r>
      <w:r>
        <w:rPr>
          <w:spacing w:val="-15"/>
        </w:rPr>
        <w:t xml:space="preserve"> </w:t>
      </w:r>
      <w:r>
        <w:t>безопасности</w:t>
      </w:r>
      <w:r>
        <w:rPr>
          <w:spacing w:val="-9"/>
        </w:rPr>
        <w:t xml:space="preserve"> </w:t>
      </w:r>
      <w:r>
        <w:rPr>
          <w:spacing w:val="-2"/>
        </w:rPr>
        <w:t>жизнедеятельности».</w:t>
      </w:r>
    </w:p>
    <w:p w:rsidR="005071C8" w:rsidRDefault="00BD237E">
      <w:pPr>
        <w:pStyle w:val="a3"/>
        <w:spacing w:line="242" w:lineRule="auto"/>
        <w:ind w:left="883" w:right="1147"/>
      </w:pPr>
      <w:r>
        <w:t>Распределение предметных результатов, формируемых в ходе изучения учебного предмета ОБЖ, поучебным модулям:</w:t>
      </w:r>
    </w:p>
    <w:p w:rsidR="005071C8" w:rsidRDefault="00BD237E">
      <w:pPr>
        <w:pStyle w:val="2"/>
        <w:numPr>
          <w:ilvl w:val="0"/>
          <w:numId w:val="1"/>
        </w:numPr>
        <w:tabs>
          <w:tab w:val="left" w:pos="2568"/>
        </w:tabs>
        <w:spacing w:before="267" w:line="275" w:lineRule="exact"/>
        <w:ind w:left="2568" w:hanging="1118"/>
      </w:pPr>
      <w:r>
        <w:rPr>
          <w:spacing w:val="-2"/>
        </w:rPr>
        <w:t>КЛАСС</w:t>
      </w:r>
    </w:p>
    <w:p w:rsidR="005071C8" w:rsidRDefault="00BD237E">
      <w:pPr>
        <w:pStyle w:val="3"/>
        <w:spacing w:line="275" w:lineRule="exact"/>
        <w:ind w:left="1450"/>
        <w:rPr>
          <w:b w:val="0"/>
        </w:rPr>
      </w:pPr>
      <w:r>
        <w:t>Модуль</w:t>
      </w:r>
      <w:r>
        <w:rPr>
          <w:spacing w:val="-1"/>
        </w:rPr>
        <w:t xml:space="preserve"> </w:t>
      </w:r>
      <w:r>
        <w:t>№</w:t>
      </w:r>
      <w:r>
        <w:rPr>
          <w:spacing w:val="-2"/>
        </w:rPr>
        <w:t xml:space="preserve"> </w:t>
      </w:r>
      <w:r>
        <w:t>1</w:t>
      </w:r>
      <w:r>
        <w:rPr>
          <w:spacing w:val="-5"/>
        </w:rPr>
        <w:t xml:space="preserve"> </w:t>
      </w:r>
      <w:r>
        <w:t>«Культура</w:t>
      </w:r>
      <w:r>
        <w:rPr>
          <w:spacing w:val="-1"/>
        </w:rPr>
        <w:t xml:space="preserve"> </w:t>
      </w:r>
      <w:r>
        <w:t>безопасности</w:t>
      </w:r>
      <w:r>
        <w:rPr>
          <w:spacing w:val="-2"/>
        </w:rPr>
        <w:t xml:space="preserve"> </w:t>
      </w:r>
      <w:r>
        <w:t>жизнедеятельности</w:t>
      </w:r>
      <w:r>
        <w:rPr>
          <w:spacing w:val="1"/>
        </w:rPr>
        <w:t xml:space="preserve"> </w:t>
      </w:r>
      <w:r>
        <w:t>в</w:t>
      </w:r>
      <w:r>
        <w:rPr>
          <w:spacing w:val="-5"/>
        </w:rPr>
        <w:t xml:space="preserve"> </w:t>
      </w:r>
      <w:r>
        <w:t xml:space="preserve">современном </w:t>
      </w:r>
      <w:r>
        <w:rPr>
          <w:spacing w:val="-2"/>
        </w:rPr>
        <w:t>обществе»</w:t>
      </w:r>
      <w:r>
        <w:rPr>
          <w:b w:val="0"/>
          <w:spacing w:val="-2"/>
        </w:rPr>
        <w:t>:</w:t>
      </w:r>
    </w:p>
    <w:p w:rsidR="005071C8" w:rsidRDefault="00BD237E">
      <w:pPr>
        <w:pStyle w:val="a3"/>
        <w:spacing w:before="168" w:line="237" w:lineRule="auto"/>
        <w:ind w:left="883" w:right="1127"/>
      </w:pPr>
      <w:r>
        <w:t>объяснять</w:t>
      </w:r>
      <w:r>
        <w:rPr>
          <w:spacing w:val="-1"/>
        </w:rPr>
        <w:t xml:space="preserve"> </w:t>
      </w:r>
      <w:r>
        <w:t>понятия</w:t>
      </w:r>
      <w:r>
        <w:rPr>
          <w:spacing w:val="-7"/>
        </w:rPr>
        <w:t xml:space="preserve"> </w:t>
      </w:r>
      <w:r>
        <w:t>опасной и</w:t>
      </w:r>
      <w:r>
        <w:rPr>
          <w:spacing w:val="-1"/>
        </w:rPr>
        <w:t xml:space="preserve"> </w:t>
      </w:r>
      <w:r>
        <w:t>чрезвычайной</w:t>
      </w:r>
      <w:r>
        <w:rPr>
          <w:spacing w:val="-1"/>
        </w:rPr>
        <w:t xml:space="preserve"> </w:t>
      </w:r>
      <w:r>
        <w:t>ситуации, анализировать, в чём</w:t>
      </w:r>
      <w:r>
        <w:rPr>
          <w:spacing w:val="-1"/>
        </w:rPr>
        <w:t xml:space="preserve"> </w:t>
      </w:r>
      <w:r>
        <w:t>их</w:t>
      </w:r>
      <w:r>
        <w:rPr>
          <w:spacing w:val="-2"/>
        </w:rPr>
        <w:t xml:space="preserve"> </w:t>
      </w:r>
      <w:r>
        <w:t>сходство и различия (виды чрезвычайных ситуаций, в том числе террористического характера);</w:t>
      </w:r>
    </w:p>
    <w:p w:rsidR="005071C8" w:rsidRDefault="00BD237E">
      <w:pPr>
        <w:pStyle w:val="a3"/>
        <w:spacing w:before="3"/>
        <w:ind w:left="883" w:right="1145"/>
      </w:pPr>
      <w:r>
        <w:t>раскрывать смысл понятия культуры безопасности (как способности предвидеть, по возможностиизбегать, действовать в опасных ситуациях);</w:t>
      </w:r>
    </w:p>
    <w:p w:rsidR="005071C8" w:rsidRDefault="00BD237E">
      <w:pPr>
        <w:pStyle w:val="a3"/>
        <w:spacing w:before="3" w:line="237" w:lineRule="auto"/>
        <w:ind w:left="883" w:right="1141"/>
      </w:pPr>
      <w:r>
        <w:t>приводить примеры угрозы физическому, психическому здоровью человека и/или нанесенияущерба имуществу, безопасности личности, общества, государства;</w:t>
      </w:r>
    </w:p>
    <w:p w:rsidR="005071C8" w:rsidRDefault="00BD237E">
      <w:pPr>
        <w:pStyle w:val="a3"/>
        <w:spacing w:before="3"/>
        <w:ind w:left="883" w:right="1124"/>
      </w:pPr>
      <w: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животные,вирусы и бактерии; вещества, предметы и явления), в том числе техногенного </w:t>
      </w:r>
      <w:r>
        <w:rPr>
          <w:spacing w:val="-2"/>
        </w:rPr>
        <w:t>происхождения;</w:t>
      </w:r>
    </w:p>
    <w:p w:rsidR="005071C8" w:rsidRDefault="00BD237E">
      <w:pPr>
        <w:pStyle w:val="a3"/>
        <w:spacing w:before="1"/>
        <w:ind w:left="1450" w:firstLine="0"/>
      </w:pPr>
      <w:r>
        <w:t>раскрывать</w:t>
      </w:r>
      <w:r>
        <w:rPr>
          <w:spacing w:val="-15"/>
        </w:rPr>
        <w:t xml:space="preserve"> </w:t>
      </w:r>
      <w:r>
        <w:t>общие</w:t>
      </w:r>
      <w:r>
        <w:rPr>
          <w:spacing w:val="-15"/>
        </w:rPr>
        <w:t xml:space="preserve"> </w:t>
      </w:r>
      <w:r>
        <w:t>принципы</w:t>
      </w:r>
      <w:r>
        <w:rPr>
          <w:spacing w:val="-8"/>
        </w:rPr>
        <w:t xml:space="preserve"> </w:t>
      </w:r>
      <w:r>
        <w:t>безопасного</w:t>
      </w:r>
      <w:r>
        <w:rPr>
          <w:spacing w:val="-6"/>
        </w:rPr>
        <w:t xml:space="preserve"> </w:t>
      </w:r>
      <w:r>
        <w:rPr>
          <w:spacing w:val="-2"/>
        </w:rPr>
        <w:t>поведения.</w:t>
      </w:r>
    </w:p>
    <w:p w:rsidR="005071C8" w:rsidRDefault="00BD237E">
      <w:pPr>
        <w:pStyle w:val="3"/>
        <w:spacing w:before="2" w:line="275" w:lineRule="exact"/>
        <w:ind w:left="1450"/>
      </w:pPr>
      <w:r>
        <w:t>Модуль</w:t>
      </w:r>
      <w:r>
        <w:rPr>
          <w:spacing w:val="-3"/>
        </w:rPr>
        <w:t xml:space="preserve"> </w:t>
      </w:r>
      <w:r>
        <w:t>№</w:t>
      </w:r>
      <w:r>
        <w:rPr>
          <w:spacing w:val="-7"/>
        </w:rPr>
        <w:t xml:space="preserve"> </w:t>
      </w:r>
      <w:r>
        <w:t>2</w:t>
      </w:r>
      <w:r>
        <w:rPr>
          <w:spacing w:val="-10"/>
        </w:rPr>
        <w:t xml:space="preserve"> </w:t>
      </w:r>
      <w:r>
        <w:t>«Безопасность</w:t>
      </w:r>
      <w:r>
        <w:rPr>
          <w:spacing w:val="-2"/>
        </w:rPr>
        <w:t xml:space="preserve"> </w:t>
      </w:r>
      <w:r>
        <w:t>в</w:t>
      </w:r>
      <w:r>
        <w:rPr>
          <w:spacing w:val="-5"/>
        </w:rPr>
        <w:t xml:space="preserve"> </w:t>
      </w:r>
      <w:r>
        <w:rPr>
          <w:spacing w:val="-2"/>
        </w:rPr>
        <w:t>быту»:</w:t>
      </w:r>
    </w:p>
    <w:p w:rsidR="005071C8" w:rsidRDefault="00BD237E">
      <w:pPr>
        <w:pStyle w:val="a3"/>
        <w:spacing w:line="274" w:lineRule="exact"/>
        <w:ind w:left="1450" w:firstLine="0"/>
      </w:pPr>
      <w:r>
        <w:t>объяснять</w:t>
      </w:r>
      <w:r>
        <w:rPr>
          <w:spacing w:val="-19"/>
        </w:rPr>
        <w:t xml:space="preserve"> </w:t>
      </w:r>
      <w:r>
        <w:t>особенности</w:t>
      </w:r>
      <w:r>
        <w:rPr>
          <w:spacing w:val="-15"/>
        </w:rPr>
        <w:t xml:space="preserve"> </w:t>
      </w:r>
      <w:r>
        <w:t>жизнеобеспечения</w:t>
      </w:r>
      <w:r>
        <w:rPr>
          <w:spacing w:val="-15"/>
        </w:rPr>
        <w:t xml:space="preserve"> </w:t>
      </w:r>
      <w:r>
        <w:rPr>
          <w:spacing w:val="-2"/>
        </w:rPr>
        <w:t>жилища;</w:t>
      </w:r>
    </w:p>
    <w:p w:rsidR="005071C8" w:rsidRDefault="00BD237E">
      <w:pPr>
        <w:pStyle w:val="a3"/>
        <w:spacing w:line="242" w:lineRule="auto"/>
        <w:ind w:left="883" w:right="1134"/>
      </w:pPr>
      <w:r>
        <w:t>классифицировать источники опасности в быту (пожароопасные предметы, электроприборы, газовоеоборудование, бытовая химия, медикаменты);</w:t>
      </w:r>
    </w:p>
    <w:p w:rsidR="005071C8" w:rsidRDefault="00BD237E">
      <w:pPr>
        <w:pStyle w:val="a3"/>
        <w:spacing w:line="247" w:lineRule="auto"/>
        <w:ind w:left="1450" w:right="1137" w:firstLine="0"/>
      </w:pPr>
      <w:r>
        <w:t>знать права, обязанности и ответственность граждан в области пожарной безопасности; соблюдать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позволяющие</w:t>
      </w:r>
      <w:r>
        <w:rPr>
          <w:spacing w:val="40"/>
        </w:rPr>
        <w:t xml:space="preserve"> </w:t>
      </w:r>
      <w:r>
        <w:t>предупредить</w:t>
      </w:r>
      <w:r>
        <w:rPr>
          <w:spacing w:val="40"/>
        </w:rPr>
        <w:t xml:space="preserve"> </w:t>
      </w:r>
      <w:r>
        <w:t>возникновение</w:t>
      </w:r>
    </w:p>
    <w:p w:rsidR="005071C8" w:rsidRDefault="00BD237E">
      <w:pPr>
        <w:pStyle w:val="a3"/>
        <w:spacing w:line="264" w:lineRule="exact"/>
        <w:ind w:left="883" w:firstLine="0"/>
      </w:pPr>
      <w:r>
        <w:t>опасных</w:t>
      </w:r>
      <w:r>
        <w:rPr>
          <w:spacing w:val="55"/>
        </w:rPr>
        <w:t xml:space="preserve"> </w:t>
      </w:r>
      <w:r>
        <w:t>ситуаций в</w:t>
      </w:r>
      <w:r>
        <w:rPr>
          <w:spacing w:val="-3"/>
        </w:rPr>
        <w:t xml:space="preserve"> </w:t>
      </w:r>
      <w:r>
        <w:rPr>
          <w:spacing w:val="-2"/>
        </w:rPr>
        <w:t>быту;</w:t>
      </w:r>
    </w:p>
    <w:p w:rsidR="005071C8" w:rsidRDefault="00BD237E">
      <w:pPr>
        <w:pStyle w:val="a3"/>
        <w:spacing w:before="1" w:line="275" w:lineRule="exact"/>
        <w:ind w:left="1450" w:firstLine="0"/>
      </w:pPr>
      <w:r>
        <w:t>распознавать</w:t>
      </w:r>
      <w:r>
        <w:rPr>
          <w:spacing w:val="-13"/>
        </w:rPr>
        <w:t xml:space="preserve"> </w:t>
      </w:r>
      <w:r>
        <w:t>ситуации</w:t>
      </w:r>
      <w:r>
        <w:rPr>
          <w:spacing w:val="-10"/>
        </w:rPr>
        <w:t xml:space="preserve"> </w:t>
      </w:r>
      <w:r>
        <w:t>криминального</w:t>
      </w:r>
      <w:r>
        <w:rPr>
          <w:spacing w:val="-9"/>
        </w:rPr>
        <w:t xml:space="preserve"> </w:t>
      </w:r>
      <w:r>
        <w:rPr>
          <w:spacing w:val="-2"/>
        </w:rPr>
        <w:t>характера;</w:t>
      </w:r>
    </w:p>
    <w:p w:rsidR="005071C8" w:rsidRDefault="00BD237E">
      <w:pPr>
        <w:pStyle w:val="a3"/>
        <w:spacing w:line="275" w:lineRule="exact"/>
        <w:ind w:left="1450" w:firstLine="0"/>
      </w:pPr>
      <w:r>
        <w:t>знать</w:t>
      </w:r>
      <w:r>
        <w:rPr>
          <w:spacing w:val="48"/>
        </w:rPr>
        <w:t xml:space="preserve"> </w:t>
      </w:r>
      <w:r>
        <w:t>о</w:t>
      </w:r>
      <w:r>
        <w:rPr>
          <w:spacing w:val="57"/>
        </w:rPr>
        <w:t xml:space="preserve"> </w:t>
      </w:r>
      <w:r>
        <w:t>правилах</w:t>
      </w:r>
      <w:r>
        <w:rPr>
          <w:spacing w:val="49"/>
        </w:rPr>
        <w:t xml:space="preserve"> </w:t>
      </w:r>
      <w:r>
        <w:t>вызова</w:t>
      </w:r>
      <w:r>
        <w:rPr>
          <w:spacing w:val="53"/>
        </w:rPr>
        <w:t xml:space="preserve"> </w:t>
      </w:r>
      <w:r>
        <w:t>экстренных</w:t>
      </w:r>
      <w:r>
        <w:rPr>
          <w:spacing w:val="48"/>
        </w:rPr>
        <w:t xml:space="preserve"> </w:t>
      </w:r>
      <w:r>
        <w:t>служб</w:t>
      </w:r>
      <w:r>
        <w:rPr>
          <w:spacing w:val="56"/>
        </w:rPr>
        <w:t xml:space="preserve"> </w:t>
      </w:r>
      <w:r>
        <w:t>и</w:t>
      </w:r>
      <w:r>
        <w:rPr>
          <w:spacing w:val="53"/>
        </w:rPr>
        <w:t xml:space="preserve"> </w:t>
      </w:r>
      <w:r>
        <w:t>ответственности</w:t>
      </w:r>
      <w:r>
        <w:rPr>
          <w:spacing w:val="55"/>
        </w:rPr>
        <w:t xml:space="preserve"> </w:t>
      </w:r>
      <w:r>
        <w:t>за</w:t>
      </w:r>
      <w:r>
        <w:rPr>
          <w:spacing w:val="52"/>
        </w:rPr>
        <w:t xml:space="preserve"> </w:t>
      </w:r>
      <w:r>
        <w:t>ложные</w:t>
      </w:r>
      <w:r>
        <w:rPr>
          <w:spacing w:val="53"/>
        </w:rPr>
        <w:t xml:space="preserve"> </w:t>
      </w:r>
      <w:r>
        <w:rPr>
          <w:spacing w:val="-2"/>
        </w:rPr>
        <w:t>сообщения;</w:t>
      </w:r>
    </w:p>
    <w:p w:rsidR="005071C8" w:rsidRDefault="00BD237E">
      <w:pPr>
        <w:spacing w:before="232"/>
        <w:ind w:left="739"/>
      </w:pPr>
      <w:r>
        <w:rPr>
          <w:spacing w:val="-5"/>
        </w:rPr>
        <w:t>658</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883" w:right="1235" w:firstLine="0"/>
        <w:jc w:val="left"/>
      </w:pPr>
      <w:r>
        <w:lastRenderedPageBreak/>
        <w:t>безопасно действовать при возникновении аварийных</w:t>
      </w:r>
      <w:r>
        <w:rPr>
          <w:spacing w:val="40"/>
        </w:rPr>
        <w:t xml:space="preserve"> </w:t>
      </w:r>
      <w:r>
        <w:t>ситуаций техногенного</w:t>
      </w:r>
      <w:r>
        <w:rPr>
          <w:spacing w:val="26"/>
        </w:rPr>
        <w:t xml:space="preserve"> </w:t>
      </w:r>
      <w:r>
        <w:t>происхождения</w:t>
      </w:r>
      <w:r>
        <w:rPr>
          <w:spacing w:val="40"/>
        </w:rPr>
        <w:t xml:space="preserve"> </w:t>
      </w:r>
      <w:r>
        <w:rPr>
          <w:spacing w:val="-10"/>
        </w:rPr>
        <w:t>в</w:t>
      </w:r>
    </w:p>
    <w:p w:rsidR="005071C8" w:rsidRDefault="00BD237E">
      <w:pPr>
        <w:pStyle w:val="a3"/>
        <w:tabs>
          <w:tab w:val="left" w:pos="3190"/>
          <w:tab w:val="left" w:pos="4327"/>
          <w:tab w:val="left" w:pos="6451"/>
          <w:tab w:val="left" w:pos="7308"/>
          <w:tab w:val="left" w:pos="7643"/>
          <w:tab w:val="left" w:pos="9437"/>
        </w:tabs>
        <w:spacing w:line="242" w:lineRule="auto"/>
        <w:ind w:left="883" w:right="1138"/>
        <w:jc w:val="left"/>
      </w:pPr>
      <w:r>
        <w:rPr>
          <w:spacing w:val="-2"/>
        </w:rPr>
        <w:t>коммунальных</w:t>
      </w:r>
      <w:r>
        <w:tab/>
      </w:r>
      <w:r>
        <w:rPr>
          <w:spacing w:val="-2"/>
        </w:rPr>
        <w:t>системах</w:t>
      </w:r>
      <w:r>
        <w:tab/>
      </w:r>
      <w:r>
        <w:rPr>
          <w:spacing w:val="-2"/>
        </w:rPr>
        <w:t>жизнеобеспечения</w:t>
      </w:r>
      <w:r>
        <w:tab/>
      </w:r>
      <w:r>
        <w:rPr>
          <w:spacing w:val="-2"/>
        </w:rPr>
        <w:t>(водо-</w:t>
      </w:r>
      <w:r>
        <w:tab/>
      </w:r>
      <w:r>
        <w:rPr>
          <w:spacing w:val="-10"/>
        </w:rPr>
        <w:t>и</w:t>
      </w:r>
      <w:r>
        <w:tab/>
      </w:r>
      <w:r>
        <w:rPr>
          <w:spacing w:val="-2"/>
        </w:rPr>
        <w:t>газоснабжение,</w:t>
      </w:r>
      <w:r>
        <w:tab/>
      </w:r>
      <w:r>
        <w:rPr>
          <w:spacing w:val="-2"/>
        </w:rPr>
        <w:t xml:space="preserve">канализация, </w:t>
      </w:r>
      <w:r>
        <w:t>электроэнергетические и тепловые сети);</w:t>
      </w:r>
    </w:p>
    <w:p w:rsidR="005071C8" w:rsidRDefault="00BD237E">
      <w:pPr>
        <w:pStyle w:val="a3"/>
        <w:spacing w:line="274" w:lineRule="exact"/>
        <w:ind w:left="1450" w:firstLine="0"/>
        <w:jc w:val="left"/>
      </w:pPr>
      <w:r>
        <w:t>безопасно</w:t>
      </w:r>
      <w:r>
        <w:rPr>
          <w:spacing w:val="-8"/>
        </w:rPr>
        <w:t xml:space="preserve"> </w:t>
      </w:r>
      <w:r>
        <w:t>действовать</w:t>
      </w:r>
      <w:r>
        <w:rPr>
          <w:spacing w:val="-15"/>
        </w:rPr>
        <w:t xml:space="preserve"> </w:t>
      </w:r>
      <w:r>
        <w:t>в</w:t>
      </w:r>
      <w:r>
        <w:rPr>
          <w:spacing w:val="-12"/>
        </w:rPr>
        <w:t xml:space="preserve"> </w:t>
      </w:r>
      <w:r>
        <w:t>ситуациях</w:t>
      </w:r>
      <w:r>
        <w:rPr>
          <w:spacing w:val="-15"/>
        </w:rPr>
        <w:t xml:space="preserve"> </w:t>
      </w:r>
      <w:r>
        <w:t>криминального</w:t>
      </w:r>
      <w:r>
        <w:rPr>
          <w:spacing w:val="-7"/>
        </w:rPr>
        <w:t xml:space="preserve"> </w:t>
      </w:r>
      <w:r>
        <w:rPr>
          <w:spacing w:val="-2"/>
        </w:rPr>
        <w:t>характера;</w:t>
      </w:r>
    </w:p>
    <w:p w:rsidR="005071C8" w:rsidRDefault="00BD237E">
      <w:pPr>
        <w:pStyle w:val="a3"/>
        <w:spacing w:line="242" w:lineRule="auto"/>
        <w:ind w:left="883"/>
        <w:jc w:val="left"/>
      </w:pPr>
      <w:r>
        <w:t>безопасно</w:t>
      </w:r>
      <w:r>
        <w:rPr>
          <w:spacing w:val="80"/>
        </w:rPr>
        <w:t xml:space="preserve"> </w:t>
      </w:r>
      <w:r>
        <w:t>действовать</w:t>
      </w:r>
      <w:r>
        <w:rPr>
          <w:spacing w:val="77"/>
        </w:rPr>
        <w:t xml:space="preserve"> </w:t>
      </w:r>
      <w:r>
        <w:t>при</w:t>
      </w:r>
      <w:r>
        <w:rPr>
          <w:spacing w:val="77"/>
        </w:rPr>
        <w:t xml:space="preserve"> </w:t>
      </w:r>
      <w:r>
        <w:t>пожаре</w:t>
      </w:r>
      <w:r>
        <w:rPr>
          <w:spacing w:val="75"/>
        </w:rPr>
        <w:t xml:space="preserve"> </w:t>
      </w:r>
      <w:r>
        <w:t>в</w:t>
      </w:r>
      <w:r>
        <w:rPr>
          <w:spacing w:val="73"/>
        </w:rPr>
        <w:t xml:space="preserve"> </w:t>
      </w:r>
      <w:r>
        <w:t>жилых</w:t>
      </w:r>
      <w:r>
        <w:rPr>
          <w:spacing w:val="75"/>
        </w:rPr>
        <w:t xml:space="preserve"> </w:t>
      </w:r>
      <w:r>
        <w:t>и</w:t>
      </w:r>
      <w:r>
        <w:rPr>
          <w:spacing w:val="72"/>
        </w:rPr>
        <w:t xml:space="preserve"> </w:t>
      </w:r>
      <w:r>
        <w:t>общественных</w:t>
      </w:r>
      <w:r>
        <w:rPr>
          <w:spacing w:val="75"/>
        </w:rPr>
        <w:t xml:space="preserve"> </w:t>
      </w:r>
      <w:r>
        <w:t>зданиях,</w:t>
      </w:r>
      <w:r>
        <w:rPr>
          <w:spacing w:val="78"/>
        </w:rPr>
        <w:t xml:space="preserve"> </w:t>
      </w:r>
      <w:r>
        <w:t>в</w:t>
      </w:r>
      <w:r>
        <w:rPr>
          <w:spacing w:val="77"/>
        </w:rPr>
        <w:t xml:space="preserve"> </w:t>
      </w:r>
      <w:r>
        <w:t>том</w:t>
      </w:r>
      <w:r>
        <w:rPr>
          <w:spacing w:val="77"/>
        </w:rPr>
        <w:t xml:space="preserve"> </w:t>
      </w:r>
      <w:r>
        <w:t>числе правильноиспользовать первичные средства пожаротушения.</w:t>
      </w:r>
    </w:p>
    <w:p w:rsidR="005071C8" w:rsidRDefault="00BD237E">
      <w:pPr>
        <w:pStyle w:val="3"/>
        <w:spacing w:before="3" w:line="275" w:lineRule="exact"/>
        <w:ind w:left="1450"/>
        <w:jc w:val="left"/>
      </w:pPr>
      <w:r>
        <w:t>Модуль</w:t>
      </w:r>
      <w:r>
        <w:rPr>
          <w:spacing w:val="-8"/>
        </w:rPr>
        <w:t xml:space="preserve"> </w:t>
      </w:r>
      <w:r>
        <w:t>№</w:t>
      </w:r>
      <w:r>
        <w:rPr>
          <w:spacing w:val="-12"/>
        </w:rPr>
        <w:t xml:space="preserve"> </w:t>
      </w:r>
      <w:r>
        <w:t>3</w:t>
      </w:r>
      <w:r>
        <w:rPr>
          <w:spacing w:val="-6"/>
        </w:rPr>
        <w:t xml:space="preserve"> </w:t>
      </w:r>
      <w:r>
        <w:t>«Безопасность</w:t>
      </w:r>
      <w:r>
        <w:rPr>
          <w:spacing w:val="-1"/>
        </w:rPr>
        <w:t xml:space="preserve"> </w:t>
      </w:r>
      <w:r>
        <w:t>на</w:t>
      </w:r>
      <w:r>
        <w:rPr>
          <w:spacing w:val="-15"/>
        </w:rPr>
        <w:t xml:space="preserve"> </w:t>
      </w:r>
      <w:r>
        <w:rPr>
          <w:spacing w:val="-2"/>
        </w:rPr>
        <w:t>транспорте»:</w:t>
      </w:r>
    </w:p>
    <w:p w:rsidR="005071C8" w:rsidRDefault="00BD237E">
      <w:pPr>
        <w:pStyle w:val="a3"/>
        <w:tabs>
          <w:tab w:val="left" w:pos="3687"/>
          <w:tab w:val="left" w:pos="4542"/>
          <w:tab w:val="left" w:pos="6035"/>
          <w:tab w:val="left" w:pos="6602"/>
          <w:tab w:val="left" w:pos="8081"/>
          <w:tab w:val="left" w:pos="9565"/>
        </w:tabs>
        <w:spacing w:before="1" w:line="237" w:lineRule="auto"/>
        <w:ind w:left="883" w:right="1144"/>
        <w:jc w:val="left"/>
      </w:pPr>
      <w:r>
        <w:rPr>
          <w:spacing w:val="-2"/>
        </w:rPr>
        <w:t>классифицировать</w:t>
      </w:r>
      <w:r>
        <w:tab/>
      </w:r>
      <w:r>
        <w:rPr>
          <w:spacing w:val="-4"/>
        </w:rPr>
        <w:t>виды</w:t>
      </w:r>
      <w:r>
        <w:tab/>
      </w:r>
      <w:r>
        <w:rPr>
          <w:spacing w:val="-2"/>
        </w:rPr>
        <w:t>опасностей</w:t>
      </w:r>
      <w:r>
        <w:tab/>
      </w:r>
      <w:r>
        <w:rPr>
          <w:spacing w:val="-6"/>
        </w:rPr>
        <w:t>на</w:t>
      </w:r>
      <w:r>
        <w:tab/>
      </w:r>
      <w:r>
        <w:rPr>
          <w:spacing w:val="-2"/>
        </w:rPr>
        <w:t>транспорте</w:t>
      </w:r>
      <w:r>
        <w:tab/>
      </w:r>
      <w:r>
        <w:rPr>
          <w:spacing w:val="-2"/>
        </w:rPr>
        <w:t>(наземный,</w:t>
      </w:r>
      <w:r>
        <w:tab/>
      </w:r>
      <w:r>
        <w:rPr>
          <w:spacing w:val="-2"/>
        </w:rPr>
        <w:t xml:space="preserve">подземный, </w:t>
      </w:r>
      <w:r>
        <w:t>железнодорожный,водный, воздушный);</w:t>
      </w:r>
    </w:p>
    <w:p w:rsidR="005071C8" w:rsidRDefault="00BD237E">
      <w:pPr>
        <w:pStyle w:val="a3"/>
        <w:spacing w:before="8"/>
        <w:ind w:left="883"/>
        <w:jc w:val="left"/>
      </w:pPr>
      <w:r>
        <w:t>соблюдать</w:t>
      </w:r>
      <w:r>
        <w:rPr>
          <w:spacing w:val="80"/>
        </w:rPr>
        <w:t xml:space="preserve"> </w:t>
      </w:r>
      <w:r>
        <w:t>правила</w:t>
      </w:r>
      <w:r>
        <w:rPr>
          <w:spacing w:val="80"/>
        </w:rPr>
        <w:t xml:space="preserve"> </w:t>
      </w:r>
      <w:r>
        <w:t>дорожного</w:t>
      </w:r>
      <w:r>
        <w:rPr>
          <w:spacing w:val="80"/>
        </w:rPr>
        <w:t xml:space="preserve"> </w:t>
      </w:r>
      <w:r>
        <w:t>движения,</w:t>
      </w:r>
      <w:r>
        <w:rPr>
          <w:spacing w:val="80"/>
        </w:rPr>
        <w:t xml:space="preserve"> </w:t>
      </w:r>
      <w:r>
        <w:t>установленные</w:t>
      </w:r>
      <w:r>
        <w:rPr>
          <w:spacing w:val="80"/>
        </w:rPr>
        <w:t xml:space="preserve"> </w:t>
      </w:r>
      <w:r>
        <w:t>для</w:t>
      </w:r>
      <w:r>
        <w:rPr>
          <w:spacing w:val="80"/>
        </w:rPr>
        <w:t xml:space="preserve"> </w:t>
      </w:r>
      <w:r>
        <w:t>пешехода,</w:t>
      </w:r>
      <w:r>
        <w:rPr>
          <w:spacing w:val="80"/>
        </w:rPr>
        <w:t xml:space="preserve"> </w:t>
      </w:r>
      <w:r>
        <w:t>пассажира, водителявелосипеда и иных средств передвижения;</w:t>
      </w:r>
    </w:p>
    <w:p w:rsidR="005071C8" w:rsidRDefault="00BD237E">
      <w:pPr>
        <w:pStyle w:val="3"/>
        <w:spacing w:before="15" w:line="275" w:lineRule="exact"/>
        <w:ind w:left="1450"/>
        <w:jc w:val="left"/>
      </w:pPr>
      <w:r>
        <w:t>Модуль</w:t>
      </w:r>
      <w:r>
        <w:rPr>
          <w:spacing w:val="-11"/>
        </w:rPr>
        <w:t xml:space="preserve"> </w:t>
      </w:r>
      <w:r>
        <w:t>№</w:t>
      </w:r>
      <w:r>
        <w:rPr>
          <w:spacing w:val="-13"/>
        </w:rPr>
        <w:t xml:space="preserve"> </w:t>
      </w:r>
      <w:r>
        <w:t>4</w:t>
      </w:r>
      <w:r>
        <w:rPr>
          <w:spacing w:val="-12"/>
        </w:rPr>
        <w:t xml:space="preserve"> </w:t>
      </w:r>
      <w:r>
        <w:t>«Безопасность</w:t>
      </w:r>
      <w:r>
        <w:rPr>
          <w:spacing w:val="-3"/>
        </w:rPr>
        <w:t xml:space="preserve"> </w:t>
      </w:r>
      <w:r>
        <w:t>в</w:t>
      </w:r>
      <w:r>
        <w:rPr>
          <w:spacing w:val="-12"/>
        </w:rPr>
        <w:t xml:space="preserve"> </w:t>
      </w:r>
      <w:r>
        <w:t>общественных</w:t>
      </w:r>
      <w:r>
        <w:rPr>
          <w:spacing w:val="-10"/>
        </w:rPr>
        <w:t xml:space="preserve"> </w:t>
      </w:r>
      <w:r>
        <w:rPr>
          <w:spacing w:val="-2"/>
        </w:rPr>
        <w:t>местах»:</w:t>
      </w:r>
    </w:p>
    <w:p w:rsidR="005071C8" w:rsidRDefault="00BD237E">
      <w:pPr>
        <w:pStyle w:val="a3"/>
        <w:spacing w:before="1" w:line="237" w:lineRule="auto"/>
        <w:ind w:left="883" w:right="1474"/>
        <w:jc w:val="left"/>
      </w:pPr>
      <w:r>
        <w:t>характеризовать</w:t>
      </w:r>
      <w:r>
        <w:rPr>
          <w:spacing w:val="40"/>
        </w:rPr>
        <w:t xml:space="preserve"> </w:t>
      </w:r>
      <w:r>
        <w:t>потенциальные</w:t>
      </w:r>
      <w:r>
        <w:rPr>
          <w:spacing w:val="40"/>
        </w:rPr>
        <w:t xml:space="preserve"> </w:t>
      </w:r>
      <w:r>
        <w:t>источники</w:t>
      </w:r>
      <w:r>
        <w:rPr>
          <w:spacing w:val="34"/>
        </w:rPr>
        <w:t xml:space="preserve"> </w:t>
      </w:r>
      <w:r>
        <w:t>опасности</w:t>
      </w:r>
      <w:r>
        <w:rPr>
          <w:spacing w:val="39"/>
        </w:rPr>
        <w:t xml:space="preserve"> </w:t>
      </w:r>
      <w:r>
        <w:t>в</w:t>
      </w:r>
      <w:r>
        <w:rPr>
          <w:spacing w:val="40"/>
        </w:rPr>
        <w:t xml:space="preserve"> </w:t>
      </w:r>
      <w:r>
        <w:t>общественных</w:t>
      </w:r>
      <w:r>
        <w:rPr>
          <w:spacing w:val="40"/>
        </w:rPr>
        <w:t xml:space="preserve"> </w:t>
      </w:r>
      <w:r>
        <w:t>местах,</w:t>
      </w:r>
      <w:r>
        <w:rPr>
          <w:spacing w:val="40"/>
        </w:rPr>
        <w:t xml:space="preserve"> </w:t>
      </w:r>
      <w:r>
        <w:t>втом числетехногенного происхождения;</w:t>
      </w:r>
    </w:p>
    <w:p w:rsidR="005071C8" w:rsidRDefault="00BD237E">
      <w:pPr>
        <w:pStyle w:val="a3"/>
        <w:spacing w:before="10" w:line="237" w:lineRule="auto"/>
        <w:ind w:left="883" w:right="1474"/>
        <w:jc w:val="left"/>
      </w:pPr>
      <w:r>
        <w:t>распознавать</w:t>
      </w:r>
      <w:r>
        <w:rPr>
          <w:spacing w:val="40"/>
        </w:rPr>
        <w:t xml:space="preserve"> </w:t>
      </w:r>
      <w:r>
        <w:t>и</w:t>
      </w:r>
      <w:r>
        <w:rPr>
          <w:spacing w:val="40"/>
        </w:rPr>
        <w:t xml:space="preserve"> </w:t>
      </w:r>
      <w:r>
        <w:t>характеризовать</w:t>
      </w:r>
      <w:r>
        <w:rPr>
          <w:spacing w:val="40"/>
        </w:rPr>
        <w:t xml:space="preserve"> </w:t>
      </w:r>
      <w:r>
        <w:t>ситуации</w:t>
      </w:r>
      <w:r>
        <w:rPr>
          <w:spacing w:val="40"/>
        </w:rPr>
        <w:t xml:space="preserve"> </w:t>
      </w:r>
      <w:r>
        <w:t>криминогенного</w:t>
      </w:r>
      <w:r>
        <w:rPr>
          <w:spacing w:val="40"/>
        </w:rPr>
        <w:t xml:space="preserve"> </w:t>
      </w:r>
      <w:r>
        <w:t>и</w:t>
      </w:r>
      <w:r>
        <w:rPr>
          <w:spacing w:val="40"/>
        </w:rPr>
        <w:t xml:space="preserve"> </w:t>
      </w:r>
      <w:r>
        <w:t>антиобщественного характера (кража,грабёж, мошенничество, хулиганство, ксенофобия);</w:t>
      </w:r>
    </w:p>
    <w:p w:rsidR="005071C8" w:rsidRDefault="00BD237E">
      <w:pPr>
        <w:pStyle w:val="a3"/>
        <w:spacing w:before="11" w:line="237" w:lineRule="auto"/>
        <w:ind w:left="883" w:right="1474"/>
        <w:jc w:val="left"/>
      </w:pPr>
      <w:r>
        <w:t>соблюдать</w:t>
      </w:r>
      <w:r>
        <w:rPr>
          <w:spacing w:val="-2"/>
        </w:rPr>
        <w:t xml:space="preserve"> </w:t>
      </w:r>
      <w:r>
        <w:t>правила</w:t>
      </w:r>
      <w:r>
        <w:rPr>
          <w:spacing w:val="-5"/>
        </w:rPr>
        <w:t xml:space="preserve"> </w:t>
      </w:r>
      <w:r>
        <w:t>безопасного</w:t>
      </w:r>
      <w:r>
        <w:rPr>
          <w:spacing w:val="-1"/>
        </w:rPr>
        <w:t xml:space="preserve"> </w:t>
      </w:r>
      <w:r>
        <w:t>поведения</w:t>
      </w:r>
      <w:r>
        <w:rPr>
          <w:spacing w:val="-8"/>
        </w:rPr>
        <w:t xml:space="preserve"> </w:t>
      </w:r>
      <w:r>
        <w:t>в</w:t>
      </w:r>
      <w:r>
        <w:rPr>
          <w:spacing w:val="-6"/>
        </w:rPr>
        <w:t xml:space="preserve"> </w:t>
      </w:r>
      <w:r>
        <w:t>местах</w:t>
      </w:r>
      <w:r>
        <w:rPr>
          <w:spacing w:val="-8"/>
        </w:rPr>
        <w:t xml:space="preserve"> </w:t>
      </w:r>
      <w:r>
        <w:t>массового</w:t>
      </w:r>
      <w:r>
        <w:rPr>
          <w:spacing w:val="40"/>
        </w:rPr>
        <w:t xml:space="preserve"> </w:t>
      </w:r>
      <w:r>
        <w:t>пребывания</w:t>
      </w:r>
      <w:r>
        <w:rPr>
          <w:spacing w:val="-4"/>
        </w:rPr>
        <w:t xml:space="preserve"> </w:t>
      </w:r>
      <w:r>
        <w:t>людей(в толпе);знать правила информирования экстренных служб;</w:t>
      </w:r>
    </w:p>
    <w:p w:rsidR="005071C8" w:rsidRDefault="00BD237E">
      <w:pPr>
        <w:pStyle w:val="a3"/>
        <w:tabs>
          <w:tab w:val="left" w:pos="4327"/>
          <w:tab w:val="left" w:pos="5392"/>
          <w:tab w:val="left" w:pos="5939"/>
        </w:tabs>
        <w:spacing w:before="8" w:line="295" w:lineRule="auto"/>
        <w:ind w:left="1450" w:right="1964" w:firstLine="0"/>
        <w:jc w:val="left"/>
      </w:pPr>
      <w:r>
        <w:t>безопасно</w:t>
      </w:r>
      <w:r>
        <w:rPr>
          <w:spacing w:val="40"/>
        </w:rPr>
        <w:t xml:space="preserve"> </w:t>
      </w:r>
      <w:r>
        <w:t>действовать</w:t>
      </w:r>
      <w:r>
        <w:rPr>
          <w:spacing w:val="80"/>
        </w:rPr>
        <w:t xml:space="preserve"> </w:t>
      </w:r>
      <w:r>
        <w:t>при</w:t>
      </w:r>
      <w:r>
        <w:rPr>
          <w:spacing w:val="80"/>
        </w:rPr>
        <w:t xml:space="preserve"> </w:t>
      </w:r>
      <w:r>
        <w:t>обнаружении</w:t>
      </w:r>
      <w:r>
        <w:rPr>
          <w:spacing w:val="80"/>
        </w:rPr>
        <w:t xml:space="preserve"> </w:t>
      </w:r>
      <w:r>
        <w:t>в</w:t>
      </w:r>
      <w:r>
        <w:rPr>
          <w:spacing w:val="80"/>
        </w:rPr>
        <w:t xml:space="preserve"> </w:t>
      </w:r>
      <w:r>
        <w:t>общественных</w:t>
      </w:r>
      <w:r>
        <w:rPr>
          <w:spacing w:val="80"/>
        </w:rPr>
        <w:t xml:space="preserve"> </w:t>
      </w:r>
      <w:r>
        <w:t>местах</w:t>
      </w:r>
      <w:r>
        <w:rPr>
          <w:spacing w:val="80"/>
        </w:rPr>
        <w:t xml:space="preserve"> </w:t>
      </w:r>
      <w:r>
        <w:t xml:space="preserve">бесхозных </w:t>
      </w:r>
      <w:r>
        <w:rPr>
          <w:spacing w:val="-2"/>
        </w:rPr>
        <w:t>(потенциальноопасных)</w:t>
      </w:r>
      <w:r>
        <w:tab/>
      </w:r>
      <w:r>
        <w:rPr>
          <w:spacing w:val="-4"/>
        </w:rPr>
        <w:t>вещей</w:t>
      </w:r>
      <w:r>
        <w:tab/>
      </w:r>
      <w:r>
        <w:rPr>
          <w:spacing w:val="-10"/>
        </w:rPr>
        <w:t>и</w:t>
      </w:r>
      <w:r>
        <w:tab/>
      </w:r>
      <w:r>
        <w:rPr>
          <w:spacing w:val="-2"/>
        </w:rPr>
        <w:t>предметов;</w:t>
      </w:r>
    </w:p>
    <w:p w:rsidR="005071C8" w:rsidRDefault="00BD237E">
      <w:pPr>
        <w:pStyle w:val="a3"/>
        <w:spacing w:line="211" w:lineRule="exact"/>
        <w:ind w:left="883" w:firstLine="0"/>
        <w:jc w:val="left"/>
      </w:pPr>
      <w:r>
        <w:t>эвакуироваться</w:t>
      </w:r>
      <w:r>
        <w:rPr>
          <w:spacing w:val="-4"/>
        </w:rPr>
        <w:t xml:space="preserve"> </w:t>
      </w:r>
      <w:r>
        <w:t>из</w:t>
      </w:r>
      <w:r>
        <w:rPr>
          <w:spacing w:val="-13"/>
        </w:rPr>
        <w:t xml:space="preserve"> </w:t>
      </w:r>
      <w:r>
        <w:t>общественных</w:t>
      </w:r>
      <w:r>
        <w:rPr>
          <w:spacing w:val="-11"/>
        </w:rPr>
        <w:t xml:space="preserve"> </w:t>
      </w:r>
      <w:r>
        <w:t>мест</w:t>
      </w:r>
      <w:r>
        <w:rPr>
          <w:spacing w:val="-5"/>
        </w:rPr>
        <w:t xml:space="preserve"> </w:t>
      </w:r>
      <w:r>
        <w:t>и</w:t>
      </w:r>
      <w:r>
        <w:rPr>
          <w:spacing w:val="-12"/>
        </w:rPr>
        <w:t xml:space="preserve"> </w:t>
      </w:r>
      <w:r>
        <w:rPr>
          <w:spacing w:val="-2"/>
        </w:rPr>
        <w:t>зданий;</w:t>
      </w:r>
    </w:p>
    <w:p w:rsidR="005071C8" w:rsidRDefault="00BD237E">
      <w:pPr>
        <w:pStyle w:val="a3"/>
        <w:spacing w:before="3"/>
        <w:ind w:left="883" w:right="1133"/>
      </w:pPr>
      <w:r>
        <w:t>безопасно действовать при возникновении пожара и происшествиях в общественных местах;</w:t>
      </w:r>
      <w:r>
        <w:rPr>
          <w:spacing w:val="-15"/>
        </w:rPr>
        <w:t xml:space="preserve"> </w:t>
      </w:r>
      <w:r>
        <w:t>безопасно действовать в условиях совершения террористического</w:t>
      </w:r>
      <w:r>
        <w:rPr>
          <w:spacing w:val="-15"/>
        </w:rPr>
        <w:t xml:space="preserve"> </w:t>
      </w:r>
      <w:r>
        <w:t>акта, в том</w:t>
      </w:r>
      <w:r>
        <w:rPr>
          <w:spacing w:val="-1"/>
        </w:rPr>
        <w:t xml:space="preserve"> </w:t>
      </w:r>
      <w:r>
        <w:t>числе</w:t>
      </w:r>
      <w:r>
        <w:rPr>
          <w:spacing w:val="-3"/>
        </w:rPr>
        <w:t xml:space="preserve"> </w:t>
      </w:r>
      <w:r>
        <w:t>при захвате и освобождении заложников;</w:t>
      </w:r>
    </w:p>
    <w:p w:rsidR="005071C8" w:rsidRDefault="00BD237E">
      <w:pPr>
        <w:pStyle w:val="a3"/>
        <w:spacing w:line="274" w:lineRule="exact"/>
        <w:ind w:left="1450" w:firstLine="0"/>
        <w:jc w:val="left"/>
      </w:pPr>
      <w:r>
        <w:t>безопасно</w:t>
      </w:r>
      <w:r>
        <w:rPr>
          <w:spacing w:val="-1"/>
        </w:rPr>
        <w:t xml:space="preserve"> </w:t>
      </w:r>
      <w:r>
        <w:t>действовать</w:t>
      </w:r>
      <w:r>
        <w:rPr>
          <w:spacing w:val="-3"/>
        </w:rPr>
        <w:t xml:space="preserve"> </w:t>
      </w:r>
      <w:r>
        <w:t>в</w:t>
      </w:r>
      <w:r>
        <w:rPr>
          <w:spacing w:val="-6"/>
        </w:rPr>
        <w:t xml:space="preserve"> </w:t>
      </w:r>
      <w:r>
        <w:t>ситуациях</w:t>
      </w:r>
      <w:r>
        <w:rPr>
          <w:spacing w:val="-7"/>
        </w:rPr>
        <w:t xml:space="preserve"> </w:t>
      </w:r>
      <w:r>
        <w:t>криминогенного</w:t>
      </w:r>
      <w:r>
        <w:rPr>
          <w:spacing w:val="2"/>
        </w:rPr>
        <w:t xml:space="preserve"> </w:t>
      </w:r>
      <w:r>
        <w:t>и</w:t>
      </w:r>
      <w:r>
        <w:rPr>
          <w:spacing w:val="-8"/>
        </w:rPr>
        <w:t xml:space="preserve"> </w:t>
      </w:r>
      <w:r>
        <w:t>антиобщественного</w:t>
      </w:r>
      <w:r>
        <w:rPr>
          <w:spacing w:val="3"/>
        </w:rPr>
        <w:t xml:space="preserve"> </w:t>
      </w:r>
      <w:r>
        <w:rPr>
          <w:spacing w:val="-2"/>
        </w:rPr>
        <w:t>характера.</w:t>
      </w:r>
    </w:p>
    <w:p w:rsidR="005071C8" w:rsidRDefault="00BD237E">
      <w:pPr>
        <w:pStyle w:val="3"/>
        <w:spacing w:before="16"/>
        <w:ind w:left="1450"/>
        <w:jc w:val="left"/>
      </w:pPr>
      <w:r>
        <w:t>Модуль</w:t>
      </w:r>
      <w:r>
        <w:rPr>
          <w:spacing w:val="-3"/>
        </w:rPr>
        <w:t xml:space="preserve"> </w:t>
      </w:r>
      <w:r>
        <w:t>№</w:t>
      </w:r>
      <w:r>
        <w:rPr>
          <w:spacing w:val="-11"/>
        </w:rPr>
        <w:t xml:space="preserve"> </w:t>
      </w:r>
      <w:r>
        <w:t>5</w:t>
      </w:r>
      <w:r>
        <w:rPr>
          <w:spacing w:val="-10"/>
        </w:rPr>
        <w:t xml:space="preserve"> </w:t>
      </w:r>
      <w:r>
        <w:t>«Безопасность</w:t>
      </w:r>
      <w:r>
        <w:rPr>
          <w:spacing w:val="-6"/>
        </w:rPr>
        <w:t xml:space="preserve"> </w:t>
      </w:r>
      <w:r>
        <w:t>в</w:t>
      </w:r>
      <w:r>
        <w:rPr>
          <w:spacing w:val="-10"/>
        </w:rPr>
        <w:t xml:space="preserve"> </w:t>
      </w:r>
      <w:r>
        <w:t>природной</w:t>
      </w:r>
      <w:r>
        <w:rPr>
          <w:spacing w:val="-3"/>
        </w:rPr>
        <w:t xml:space="preserve"> </w:t>
      </w:r>
      <w:r>
        <w:rPr>
          <w:spacing w:val="-2"/>
        </w:rPr>
        <w:t>среде»:</w:t>
      </w:r>
    </w:p>
    <w:p w:rsidR="005071C8" w:rsidRDefault="00BD237E">
      <w:pPr>
        <w:pStyle w:val="a3"/>
        <w:spacing w:line="272" w:lineRule="exact"/>
        <w:ind w:left="1450" w:firstLine="0"/>
        <w:jc w:val="left"/>
      </w:pPr>
      <w:r>
        <w:t>соблюдать</w:t>
      </w:r>
      <w:r>
        <w:rPr>
          <w:spacing w:val="-7"/>
        </w:rPr>
        <w:t xml:space="preserve"> </w:t>
      </w:r>
      <w:r>
        <w:t>правила</w:t>
      </w:r>
      <w:r>
        <w:rPr>
          <w:spacing w:val="-12"/>
        </w:rPr>
        <w:t xml:space="preserve"> </w:t>
      </w:r>
      <w:r>
        <w:t>безопасного</w:t>
      </w:r>
      <w:r>
        <w:rPr>
          <w:spacing w:val="-5"/>
        </w:rPr>
        <w:t xml:space="preserve"> </w:t>
      </w:r>
      <w:r>
        <w:t>поведения</w:t>
      </w:r>
      <w:r>
        <w:rPr>
          <w:spacing w:val="-15"/>
        </w:rPr>
        <w:t xml:space="preserve"> </w:t>
      </w:r>
      <w:r>
        <w:t>на</w:t>
      </w:r>
      <w:r>
        <w:rPr>
          <w:spacing w:val="-13"/>
        </w:rPr>
        <w:t xml:space="preserve"> </w:t>
      </w:r>
      <w:r>
        <w:rPr>
          <w:spacing w:val="-2"/>
        </w:rPr>
        <w:t>природе;</w:t>
      </w:r>
    </w:p>
    <w:p w:rsidR="005071C8" w:rsidRDefault="00BD237E">
      <w:pPr>
        <w:pStyle w:val="a3"/>
        <w:spacing w:before="8"/>
        <w:ind w:left="883" w:right="1142"/>
      </w:pPr>
      <w:r>
        <w:t>объяснять правила безопасного поведения на водоёмах в различное время года; характеризовать правила само- и взаимопомощи терпящим бедствие на воде;</w:t>
      </w:r>
    </w:p>
    <w:p w:rsidR="005071C8" w:rsidRDefault="00BD237E">
      <w:pPr>
        <w:pStyle w:val="a3"/>
        <w:ind w:left="883" w:right="1129"/>
      </w:pPr>
      <w: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071C8" w:rsidRDefault="00BD237E">
      <w:pPr>
        <w:pStyle w:val="a3"/>
        <w:spacing w:before="3"/>
        <w:ind w:left="1450" w:firstLine="0"/>
      </w:pPr>
      <w:r>
        <w:t>знать</w:t>
      </w:r>
      <w:r>
        <w:rPr>
          <w:spacing w:val="-6"/>
        </w:rPr>
        <w:t xml:space="preserve"> </w:t>
      </w:r>
      <w:r>
        <w:t>и</w:t>
      </w:r>
      <w:r>
        <w:rPr>
          <w:spacing w:val="-9"/>
        </w:rPr>
        <w:t xml:space="preserve"> </w:t>
      </w:r>
      <w:r>
        <w:t>применять</w:t>
      </w:r>
      <w:r>
        <w:rPr>
          <w:spacing w:val="-3"/>
        </w:rPr>
        <w:t xml:space="preserve"> </w:t>
      </w:r>
      <w:r>
        <w:t>способы</w:t>
      </w:r>
      <w:r>
        <w:rPr>
          <w:spacing w:val="-8"/>
        </w:rPr>
        <w:t xml:space="preserve"> </w:t>
      </w:r>
      <w:r>
        <w:t>подачи</w:t>
      </w:r>
      <w:r>
        <w:rPr>
          <w:spacing w:val="-4"/>
        </w:rPr>
        <w:t xml:space="preserve"> </w:t>
      </w:r>
      <w:r>
        <w:t>сигнала</w:t>
      </w:r>
      <w:r>
        <w:rPr>
          <w:spacing w:val="-14"/>
        </w:rPr>
        <w:t xml:space="preserve"> </w:t>
      </w:r>
      <w:r>
        <w:t>о</w:t>
      </w:r>
      <w:r>
        <w:rPr>
          <w:spacing w:val="-1"/>
        </w:rPr>
        <w:t xml:space="preserve"> </w:t>
      </w:r>
      <w:r>
        <w:rPr>
          <w:spacing w:val="-2"/>
        </w:rPr>
        <w:t>помощи.</w:t>
      </w:r>
    </w:p>
    <w:p w:rsidR="005071C8" w:rsidRDefault="00BD237E">
      <w:pPr>
        <w:pStyle w:val="3"/>
        <w:spacing w:before="12" w:line="273" w:lineRule="exact"/>
        <w:ind w:left="1450"/>
      </w:pPr>
      <w:r>
        <w:t>Модуль</w:t>
      </w:r>
      <w:r>
        <w:rPr>
          <w:spacing w:val="-10"/>
        </w:rPr>
        <w:t xml:space="preserve"> </w:t>
      </w:r>
      <w:r>
        <w:t>№</w:t>
      </w:r>
      <w:r>
        <w:rPr>
          <w:spacing w:val="-6"/>
        </w:rPr>
        <w:t xml:space="preserve"> </w:t>
      </w:r>
      <w:r>
        <w:t>6</w:t>
      </w:r>
      <w:r>
        <w:rPr>
          <w:spacing w:val="-5"/>
        </w:rPr>
        <w:t xml:space="preserve"> </w:t>
      </w:r>
      <w:r>
        <w:t>«Здоровье</w:t>
      </w:r>
      <w:r>
        <w:rPr>
          <w:spacing w:val="-6"/>
        </w:rPr>
        <w:t xml:space="preserve"> </w:t>
      </w:r>
      <w:r>
        <w:t>и</w:t>
      </w:r>
      <w:r>
        <w:rPr>
          <w:spacing w:val="-8"/>
        </w:rPr>
        <w:t xml:space="preserve"> </w:t>
      </w:r>
      <w:r>
        <w:t>как</w:t>
      </w:r>
      <w:r>
        <w:rPr>
          <w:spacing w:val="-8"/>
        </w:rPr>
        <w:t xml:space="preserve"> </w:t>
      </w:r>
      <w:r>
        <w:t>его</w:t>
      </w:r>
      <w:r>
        <w:rPr>
          <w:spacing w:val="-9"/>
        </w:rPr>
        <w:t xml:space="preserve"> </w:t>
      </w:r>
      <w:r>
        <w:t>сохранить.</w:t>
      </w:r>
      <w:r>
        <w:rPr>
          <w:spacing w:val="-11"/>
        </w:rPr>
        <w:t xml:space="preserve"> </w:t>
      </w:r>
      <w:r>
        <w:t>Основы</w:t>
      </w:r>
      <w:r>
        <w:rPr>
          <w:spacing w:val="-4"/>
        </w:rPr>
        <w:t xml:space="preserve"> </w:t>
      </w:r>
      <w:r>
        <w:t>медицинских</w:t>
      </w:r>
      <w:r>
        <w:rPr>
          <w:spacing w:val="-8"/>
        </w:rPr>
        <w:t xml:space="preserve"> </w:t>
      </w:r>
      <w:r>
        <w:rPr>
          <w:spacing w:val="-2"/>
        </w:rPr>
        <w:t>знаний»:</w:t>
      </w:r>
    </w:p>
    <w:p w:rsidR="005071C8" w:rsidRDefault="00BD237E">
      <w:pPr>
        <w:pStyle w:val="a3"/>
        <w:spacing w:line="242" w:lineRule="auto"/>
        <w:ind w:left="883"/>
        <w:jc w:val="left"/>
      </w:pPr>
      <w:r>
        <w:t>раскрывать</w:t>
      </w:r>
      <w:r>
        <w:rPr>
          <w:spacing w:val="40"/>
        </w:rPr>
        <w:t xml:space="preserve"> </w:t>
      </w:r>
      <w:r>
        <w:t>смысл</w:t>
      </w:r>
      <w:r>
        <w:rPr>
          <w:spacing w:val="35"/>
        </w:rPr>
        <w:t xml:space="preserve"> </w:t>
      </w:r>
      <w:r>
        <w:t>понятий</w:t>
      </w:r>
      <w:r>
        <w:rPr>
          <w:spacing w:val="36"/>
        </w:rPr>
        <w:t xml:space="preserve"> </w:t>
      </w:r>
      <w:r>
        <w:t>здоровья</w:t>
      </w:r>
      <w:r>
        <w:rPr>
          <w:spacing w:val="35"/>
        </w:rPr>
        <w:t xml:space="preserve"> </w:t>
      </w:r>
      <w:r>
        <w:t>(физического</w:t>
      </w:r>
      <w:r>
        <w:rPr>
          <w:spacing w:val="40"/>
        </w:rPr>
        <w:t xml:space="preserve"> </w:t>
      </w:r>
      <w:r>
        <w:t>и</w:t>
      </w:r>
      <w:r>
        <w:rPr>
          <w:spacing w:val="36"/>
        </w:rPr>
        <w:t xml:space="preserve"> </w:t>
      </w:r>
      <w:r>
        <w:t>психического)</w:t>
      </w:r>
      <w:r>
        <w:rPr>
          <w:spacing w:val="37"/>
        </w:rPr>
        <w:t xml:space="preserve"> </w:t>
      </w:r>
      <w:r>
        <w:t>и</w:t>
      </w:r>
      <w:r>
        <w:rPr>
          <w:spacing w:val="40"/>
        </w:rPr>
        <w:t xml:space="preserve"> </w:t>
      </w:r>
      <w:r>
        <w:t>здорового</w:t>
      </w:r>
      <w:r>
        <w:rPr>
          <w:spacing w:val="40"/>
        </w:rPr>
        <w:t xml:space="preserve"> </w:t>
      </w:r>
      <w:r>
        <w:t>образа жизни;характеризовать факторы, влияющие на здоровье человека;</w:t>
      </w:r>
    </w:p>
    <w:p w:rsidR="005071C8" w:rsidRDefault="00BD237E">
      <w:pPr>
        <w:pStyle w:val="a3"/>
        <w:spacing w:line="242" w:lineRule="auto"/>
        <w:ind w:left="883" w:right="976"/>
        <w:jc w:val="left"/>
      </w:pPr>
      <w:r>
        <w:t>раскрывать</w:t>
      </w:r>
      <w:r>
        <w:rPr>
          <w:spacing w:val="40"/>
        </w:rPr>
        <w:t xml:space="preserve"> </w:t>
      </w:r>
      <w:r>
        <w:t>понятия</w:t>
      </w:r>
      <w:r>
        <w:rPr>
          <w:spacing w:val="40"/>
        </w:rPr>
        <w:t xml:space="preserve"> </w:t>
      </w:r>
      <w:r>
        <w:t>заболеваний,</w:t>
      </w:r>
      <w:r>
        <w:rPr>
          <w:spacing w:val="40"/>
        </w:rPr>
        <w:t xml:space="preserve"> </w:t>
      </w:r>
      <w:r>
        <w:t>зависящих</w:t>
      </w:r>
      <w:r>
        <w:rPr>
          <w:spacing w:val="40"/>
        </w:rPr>
        <w:t xml:space="preserve"> </w:t>
      </w:r>
      <w:r>
        <w:t>от</w:t>
      </w:r>
      <w:r>
        <w:rPr>
          <w:spacing w:val="40"/>
        </w:rPr>
        <w:t xml:space="preserve"> </w:t>
      </w:r>
      <w:r>
        <w:t>образа</w:t>
      </w:r>
      <w:r>
        <w:rPr>
          <w:spacing w:val="40"/>
        </w:rPr>
        <w:t xml:space="preserve"> </w:t>
      </w:r>
      <w:r>
        <w:t>жизни</w:t>
      </w:r>
      <w:r>
        <w:rPr>
          <w:spacing w:val="80"/>
        </w:rPr>
        <w:t xml:space="preserve"> </w:t>
      </w:r>
      <w:r>
        <w:t>(физических</w:t>
      </w:r>
      <w:r>
        <w:rPr>
          <w:spacing w:val="40"/>
        </w:rPr>
        <w:t xml:space="preserve"> </w:t>
      </w:r>
      <w:r>
        <w:t>нагрузок,</w:t>
      </w:r>
      <w:r>
        <w:rPr>
          <w:spacing w:val="40"/>
        </w:rPr>
        <w:t xml:space="preserve"> </w:t>
      </w:r>
      <w:r>
        <w:t>режима труда и отдыха, питания, психического здоровья и психологического благополучия);</w:t>
      </w:r>
    </w:p>
    <w:p w:rsidR="005071C8" w:rsidRDefault="00BD237E">
      <w:pPr>
        <w:pStyle w:val="a3"/>
        <w:tabs>
          <w:tab w:val="left" w:pos="3207"/>
          <w:tab w:val="left" w:pos="4638"/>
          <w:tab w:val="left" w:pos="6064"/>
          <w:tab w:val="left" w:pos="6477"/>
          <w:tab w:val="left" w:pos="7677"/>
          <w:tab w:val="left" w:pos="9118"/>
        </w:tabs>
        <w:spacing w:line="242" w:lineRule="auto"/>
        <w:ind w:left="883" w:right="1154"/>
        <w:jc w:val="left"/>
      </w:pPr>
      <w:r>
        <w:rPr>
          <w:spacing w:val="-2"/>
        </w:rPr>
        <w:t>сформировать</w:t>
      </w:r>
      <w:r>
        <w:tab/>
      </w:r>
      <w:r>
        <w:rPr>
          <w:spacing w:val="-2"/>
        </w:rPr>
        <w:t>негативное</w:t>
      </w:r>
      <w:r>
        <w:tab/>
      </w:r>
      <w:r>
        <w:rPr>
          <w:spacing w:val="-2"/>
        </w:rPr>
        <w:t>отношение</w:t>
      </w:r>
      <w:r>
        <w:tab/>
      </w:r>
      <w:r>
        <w:rPr>
          <w:spacing w:val="-10"/>
        </w:rPr>
        <w:t>к</w:t>
      </w:r>
      <w:r>
        <w:tab/>
      </w:r>
      <w:r>
        <w:rPr>
          <w:spacing w:val="-2"/>
        </w:rPr>
        <w:t>вредным</w:t>
      </w:r>
      <w:r>
        <w:tab/>
      </w:r>
      <w:r>
        <w:rPr>
          <w:spacing w:val="-2"/>
        </w:rPr>
        <w:t>привычкам</w:t>
      </w:r>
      <w:r>
        <w:tab/>
      </w:r>
      <w:r>
        <w:rPr>
          <w:spacing w:val="-2"/>
        </w:rPr>
        <w:t xml:space="preserve">(табакокурение, </w:t>
      </w:r>
      <w:r>
        <w:t>алкоголизм,наркомания, игровая зависимость);</w:t>
      </w:r>
    </w:p>
    <w:p w:rsidR="005071C8" w:rsidRDefault="00BD237E">
      <w:pPr>
        <w:pStyle w:val="a3"/>
        <w:spacing w:line="242" w:lineRule="auto"/>
        <w:ind w:left="883" w:right="976"/>
        <w:jc w:val="left"/>
      </w:pPr>
      <w:r>
        <w:t>приводить</w:t>
      </w:r>
      <w:r>
        <w:rPr>
          <w:spacing w:val="40"/>
        </w:rPr>
        <w:t xml:space="preserve"> </w:t>
      </w:r>
      <w:r>
        <w:t>примеры</w:t>
      </w:r>
      <w:r>
        <w:rPr>
          <w:spacing w:val="40"/>
        </w:rPr>
        <w:t xml:space="preserve"> </w:t>
      </w:r>
      <w:r>
        <w:t>мер</w:t>
      </w:r>
      <w:r>
        <w:rPr>
          <w:spacing w:val="40"/>
        </w:rPr>
        <w:t xml:space="preserve"> </w:t>
      </w:r>
      <w:r>
        <w:t>защиты</w:t>
      </w:r>
      <w:r>
        <w:rPr>
          <w:spacing w:val="40"/>
        </w:rPr>
        <w:t xml:space="preserve"> </w:t>
      </w:r>
      <w:r>
        <w:t>от</w:t>
      </w:r>
      <w:r>
        <w:rPr>
          <w:spacing w:val="40"/>
        </w:rPr>
        <w:t xml:space="preserve"> </w:t>
      </w:r>
      <w:r>
        <w:t>инфекционных</w:t>
      </w:r>
      <w:r>
        <w:rPr>
          <w:spacing w:val="80"/>
        </w:rPr>
        <w:t xml:space="preserve"> </w:t>
      </w:r>
      <w:r>
        <w:t>и</w:t>
      </w:r>
      <w:r>
        <w:rPr>
          <w:spacing w:val="80"/>
        </w:rPr>
        <w:t xml:space="preserve"> </w:t>
      </w:r>
      <w:r>
        <w:t>неинфекционных</w:t>
      </w:r>
      <w:r>
        <w:rPr>
          <w:spacing w:val="40"/>
        </w:rPr>
        <w:t xml:space="preserve"> </w:t>
      </w:r>
      <w:r>
        <w:t>заболеваний;</w:t>
      </w:r>
      <w:r>
        <w:rPr>
          <w:spacing w:val="40"/>
        </w:rPr>
        <w:t xml:space="preserve"> </w:t>
      </w:r>
      <w:r>
        <w:t>безопасно действовать в случае возникновения чрезвычайных ситуаций биолого-социального</w:t>
      </w:r>
    </w:p>
    <w:p w:rsidR="005071C8" w:rsidRDefault="00BD237E">
      <w:pPr>
        <w:pStyle w:val="a3"/>
        <w:spacing w:line="271" w:lineRule="exact"/>
        <w:ind w:left="1450" w:firstLine="0"/>
        <w:jc w:val="left"/>
      </w:pPr>
      <w:r>
        <w:t>происхождения</w:t>
      </w:r>
      <w:r>
        <w:rPr>
          <w:spacing w:val="-15"/>
        </w:rPr>
        <w:t xml:space="preserve"> </w:t>
      </w:r>
      <w:r>
        <w:t>(эпидемии,</w:t>
      </w:r>
      <w:r>
        <w:rPr>
          <w:spacing w:val="-14"/>
        </w:rPr>
        <w:t xml:space="preserve"> </w:t>
      </w:r>
      <w:r>
        <w:rPr>
          <w:spacing w:val="-2"/>
        </w:rPr>
        <w:t>пандемии);</w:t>
      </w:r>
    </w:p>
    <w:p w:rsidR="005071C8" w:rsidRDefault="00BD237E">
      <w:pPr>
        <w:pStyle w:val="a3"/>
        <w:ind w:left="883" w:right="1142"/>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5071C8" w:rsidRDefault="00BD237E">
      <w:pPr>
        <w:pStyle w:val="a3"/>
        <w:spacing w:line="274" w:lineRule="exact"/>
        <w:ind w:left="1450" w:firstLine="0"/>
      </w:pPr>
      <w:r>
        <w:t>оказывать</w:t>
      </w:r>
      <w:r>
        <w:rPr>
          <w:spacing w:val="-7"/>
        </w:rPr>
        <w:t xml:space="preserve"> </w:t>
      </w:r>
      <w:r>
        <w:t>первую</w:t>
      </w:r>
      <w:r>
        <w:rPr>
          <w:spacing w:val="-12"/>
        </w:rPr>
        <w:t xml:space="preserve"> </w:t>
      </w:r>
      <w:r>
        <w:t>помощь</w:t>
      </w:r>
      <w:r>
        <w:rPr>
          <w:spacing w:val="-6"/>
        </w:rPr>
        <w:t xml:space="preserve"> </w:t>
      </w:r>
      <w:r>
        <w:t>и</w:t>
      </w:r>
      <w:r>
        <w:rPr>
          <w:spacing w:val="-11"/>
        </w:rPr>
        <w:t xml:space="preserve"> </w:t>
      </w:r>
      <w:r>
        <w:t>самопомощь</w:t>
      </w:r>
      <w:r>
        <w:rPr>
          <w:spacing w:val="-5"/>
        </w:rPr>
        <w:t xml:space="preserve"> </w:t>
      </w:r>
      <w:r>
        <w:t>при</w:t>
      </w:r>
      <w:r>
        <w:rPr>
          <w:spacing w:val="-10"/>
        </w:rPr>
        <w:t xml:space="preserve"> </w:t>
      </w:r>
      <w:r>
        <w:t>неотложных</w:t>
      </w:r>
      <w:r>
        <w:rPr>
          <w:spacing w:val="-9"/>
        </w:rPr>
        <w:t xml:space="preserve"> </w:t>
      </w:r>
      <w:r>
        <w:rPr>
          <w:spacing w:val="-2"/>
        </w:rPr>
        <w:t>состояниях.</w:t>
      </w:r>
    </w:p>
    <w:p w:rsidR="005071C8" w:rsidRDefault="00BD237E">
      <w:pPr>
        <w:pStyle w:val="3"/>
        <w:ind w:left="1450"/>
      </w:pPr>
      <w:r>
        <w:t>Модуль</w:t>
      </w:r>
      <w:r>
        <w:rPr>
          <w:spacing w:val="-3"/>
        </w:rPr>
        <w:t xml:space="preserve"> </w:t>
      </w:r>
      <w:r>
        <w:t>№</w:t>
      </w:r>
      <w:r>
        <w:rPr>
          <w:spacing w:val="-7"/>
        </w:rPr>
        <w:t xml:space="preserve"> </w:t>
      </w:r>
      <w:r>
        <w:t>7</w:t>
      </w:r>
      <w:r>
        <w:rPr>
          <w:spacing w:val="-10"/>
        </w:rPr>
        <w:t xml:space="preserve"> </w:t>
      </w:r>
      <w:r>
        <w:t>«Безопасность</w:t>
      </w:r>
      <w:r>
        <w:rPr>
          <w:spacing w:val="3"/>
        </w:rPr>
        <w:t xml:space="preserve"> </w:t>
      </w:r>
      <w:r>
        <w:t>в</w:t>
      </w:r>
      <w:r>
        <w:rPr>
          <w:spacing w:val="-14"/>
        </w:rPr>
        <w:t xml:space="preserve"> </w:t>
      </w:r>
      <w:r>
        <w:rPr>
          <w:spacing w:val="-2"/>
        </w:rPr>
        <w:t>социуме»:</w:t>
      </w:r>
    </w:p>
    <w:p w:rsidR="005071C8" w:rsidRDefault="00BD237E">
      <w:pPr>
        <w:pStyle w:val="a3"/>
        <w:ind w:left="883" w:right="1129"/>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w:t>
      </w:r>
      <w:r>
        <w:rPr>
          <w:spacing w:val="-3"/>
        </w:rPr>
        <w:t xml:space="preserve"> </w:t>
      </w:r>
      <w:r>
        <w:t>сообщества экстремистской и</w:t>
      </w:r>
      <w:r>
        <w:rPr>
          <w:spacing w:val="-2"/>
        </w:rPr>
        <w:t xml:space="preserve"> </w:t>
      </w:r>
      <w:r>
        <w:t>суицидальной направленности) и</w:t>
      </w:r>
      <w:r>
        <w:rPr>
          <w:spacing w:val="-2"/>
        </w:rPr>
        <w:t xml:space="preserve"> </w:t>
      </w:r>
      <w:r>
        <w:t>способов противостоять</w:t>
      </w:r>
    </w:p>
    <w:p w:rsidR="005071C8" w:rsidRDefault="00BD237E">
      <w:pPr>
        <w:spacing w:before="55"/>
        <w:ind w:left="739"/>
      </w:pPr>
      <w:r>
        <w:rPr>
          <w:spacing w:val="-5"/>
        </w:rPr>
        <w:t>659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rPr>
          <w:spacing w:val="-2"/>
        </w:rPr>
        <w:lastRenderedPageBreak/>
        <w:t>манипуляциям;</w:t>
      </w:r>
    </w:p>
    <w:p w:rsidR="005071C8" w:rsidRDefault="00BD237E">
      <w:pPr>
        <w:pStyle w:val="a3"/>
        <w:spacing w:before="5" w:line="237" w:lineRule="auto"/>
        <w:ind w:left="883" w:right="1135"/>
      </w:pPr>
      <w:r>
        <w:t>соблюдать правила коммуникации с незнакомыми людьми (в том числе с подозрительнымилюдьми, у которых могут иметься преступные намерения);</w:t>
      </w:r>
    </w:p>
    <w:p w:rsidR="005071C8" w:rsidRDefault="00BD237E">
      <w:pPr>
        <w:pStyle w:val="a3"/>
        <w:spacing w:before="3"/>
        <w:ind w:left="883" w:right="1123"/>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команды,группе друзей;</w:t>
      </w:r>
    </w:p>
    <w:p w:rsidR="005071C8" w:rsidRDefault="00BD237E">
      <w:pPr>
        <w:pStyle w:val="a3"/>
        <w:spacing w:line="242" w:lineRule="auto"/>
        <w:ind w:left="883" w:right="1146"/>
      </w:pPr>
      <w:r>
        <w:t>распознавать опасности и соблюдать правила безопасного поведения в практике современныхмолодёжных увлечений.</w:t>
      </w:r>
    </w:p>
    <w:p w:rsidR="005071C8" w:rsidRDefault="00BD237E">
      <w:pPr>
        <w:pStyle w:val="3"/>
        <w:spacing w:before="7"/>
        <w:ind w:left="1450"/>
        <w:jc w:val="left"/>
      </w:pPr>
      <w:r>
        <w:t>Модуль</w:t>
      </w:r>
      <w:r>
        <w:rPr>
          <w:spacing w:val="-14"/>
        </w:rPr>
        <w:t xml:space="preserve"> </w:t>
      </w:r>
      <w:r>
        <w:t>№</w:t>
      </w:r>
      <w:r>
        <w:rPr>
          <w:spacing w:val="-11"/>
        </w:rPr>
        <w:t xml:space="preserve"> </w:t>
      </w:r>
      <w:r>
        <w:t>8</w:t>
      </w:r>
      <w:r>
        <w:rPr>
          <w:spacing w:val="-10"/>
        </w:rPr>
        <w:t xml:space="preserve"> </w:t>
      </w:r>
      <w:r>
        <w:t>«Безопасность</w:t>
      </w:r>
      <w:r>
        <w:rPr>
          <w:spacing w:val="-12"/>
        </w:rPr>
        <w:t xml:space="preserve"> </w:t>
      </w:r>
      <w:r>
        <w:t>в</w:t>
      </w:r>
      <w:r>
        <w:rPr>
          <w:spacing w:val="-10"/>
        </w:rPr>
        <w:t xml:space="preserve"> </w:t>
      </w:r>
      <w:r>
        <w:t>информационном</w:t>
      </w:r>
      <w:r>
        <w:rPr>
          <w:spacing w:val="-3"/>
        </w:rPr>
        <w:t xml:space="preserve"> </w:t>
      </w:r>
      <w:r>
        <w:rPr>
          <w:spacing w:val="-2"/>
        </w:rPr>
        <w:t>пространстве»:</w:t>
      </w:r>
    </w:p>
    <w:p w:rsidR="005071C8" w:rsidRDefault="00BD237E">
      <w:pPr>
        <w:pStyle w:val="a3"/>
        <w:spacing w:line="272" w:lineRule="exact"/>
        <w:ind w:left="1450" w:firstLine="0"/>
        <w:jc w:val="left"/>
      </w:pPr>
      <w:r>
        <w:t>приводить</w:t>
      </w:r>
      <w:r>
        <w:rPr>
          <w:spacing w:val="-14"/>
        </w:rPr>
        <w:t xml:space="preserve"> </w:t>
      </w:r>
      <w:r>
        <w:t>примеры</w:t>
      </w:r>
      <w:r>
        <w:rPr>
          <w:spacing w:val="-10"/>
        </w:rPr>
        <w:t xml:space="preserve"> </w:t>
      </w:r>
      <w:r>
        <w:t>информационных</w:t>
      </w:r>
      <w:r>
        <w:rPr>
          <w:spacing w:val="-15"/>
        </w:rPr>
        <w:t xml:space="preserve"> </w:t>
      </w:r>
      <w:r>
        <w:t>и</w:t>
      </w:r>
      <w:r>
        <w:rPr>
          <w:spacing w:val="-8"/>
        </w:rPr>
        <w:t xml:space="preserve"> </w:t>
      </w:r>
      <w:r>
        <w:t>компьютерных</w:t>
      </w:r>
      <w:r>
        <w:rPr>
          <w:spacing w:val="-2"/>
        </w:rPr>
        <w:t xml:space="preserve"> угроз;</w:t>
      </w:r>
    </w:p>
    <w:p w:rsidR="005071C8" w:rsidRDefault="00BD237E">
      <w:pPr>
        <w:pStyle w:val="a3"/>
        <w:spacing w:before="3" w:line="275" w:lineRule="exact"/>
        <w:ind w:left="1450" w:firstLine="0"/>
        <w:jc w:val="left"/>
      </w:pPr>
      <w:r>
        <w:t>характеризовать</w:t>
      </w:r>
      <w:r>
        <w:rPr>
          <w:spacing w:val="5"/>
        </w:rPr>
        <w:t xml:space="preserve"> </w:t>
      </w:r>
      <w:r>
        <w:t>потенциальные</w:t>
      </w:r>
      <w:r>
        <w:rPr>
          <w:spacing w:val="9"/>
        </w:rPr>
        <w:t xml:space="preserve"> </w:t>
      </w:r>
      <w:r>
        <w:t>риски</w:t>
      </w:r>
      <w:r>
        <w:rPr>
          <w:spacing w:val="11"/>
        </w:rPr>
        <w:t xml:space="preserve"> </w:t>
      </w:r>
      <w:r>
        <w:t>и</w:t>
      </w:r>
      <w:r>
        <w:rPr>
          <w:spacing w:val="6"/>
        </w:rPr>
        <w:t xml:space="preserve"> </w:t>
      </w:r>
      <w:r>
        <w:t>угрозы</w:t>
      </w:r>
      <w:r>
        <w:rPr>
          <w:spacing w:val="12"/>
        </w:rPr>
        <w:t xml:space="preserve"> </w:t>
      </w:r>
      <w:r>
        <w:t>при</w:t>
      </w:r>
      <w:r>
        <w:rPr>
          <w:spacing w:val="7"/>
        </w:rPr>
        <w:t xml:space="preserve"> </w:t>
      </w:r>
      <w:r>
        <w:t>использовании</w:t>
      </w:r>
      <w:r>
        <w:rPr>
          <w:spacing w:val="6"/>
        </w:rPr>
        <w:t xml:space="preserve"> </w:t>
      </w:r>
      <w:r>
        <w:t>сети</w:t>
      </w:r>
      <w:r>
        <w:rPr>
          <w:spacing w:val="7"/>
        </w:rPr>
        <w:t xml:space="preserve"> </w:t>
      </w:r>
      <w:r>
        <w:t>Интернет</w:t>
      </w:r>
      <w:r>
        <w:rPr>
          <w:spacing w:val="19"/>
        </w:rPr>
        <w:t xml:space="preserve"> </w:t>
      </w:r>
      <w:r>
        <w:rPr>
          <w:spacing w:val="-2"/>
        </w:rPr>
        <w:t>(далее</w:t>
      </w:r>
    </w:p>
    <w:p w:rsidR="005071C8" w:rsidRDefault="00BD237E">
      <w:pPr>
        <w:pStyle w:val="a3"/>
        <w:tabs>
          <w:tab w:val="left" w:pos="8038"/>
          <w:tab w:val="left" w:pos="8624"/>
        </w:tabs>
        <w:spacing w:line="242" w:lineRule="auto"/>
        <w:ind w:left="883" w:right="1143" w:firstLine="0"/>
        <w:jc w:val="left"/>
      </w:pPr>
      <w:r>
        <w:t>—</w:t>
      </w:r>
      <w:r>
        <w:rPr>
          <w:spacing w:val="40"/>
        </w:rPr>
        <w:t xml:space="preserve"> </w:t>
      </w:r>
      <w:r>
        <w:t>Интернет),</w:t>
      </w:r>
      <w:r>
        <w:rPr>
          <w:spacing w:val="40"/>
        </w:rPr>
        <w:t xml:space="preserve"> </w:t>
      </w:r>
      <w:r>
        <w:t>предупреждать</w:t>
      </w:r>
      <w:r>
        <w:rPr>
          <w:spacing w:val="40"/>
        </w:rPr>
        <w:t xml:space="preserve"> </w:t>
      </w:r>
      <w:r>
        <w:t>риски</w:t>
      </w:r>
      <w:r>
        <w:rPr>
          <w:spacing w:val="40"/>
        </w:rPr>
        <w:t xml:space="preserve"> </w:t>
      </w:r>
      <w:r>
        <w:t>и</w:t>
      </w:r>
      <w:r>
        <w:rPr>
          <w:spacing w:val="80"/>
        </w:rPr>
        <w:t xml:space="preserve"> </w:t>
      </w:r>
      <w:r>
        <w:t>угрозы</w:t>
      </w:r>
      <w:r>
        <w:rPr>
          <w:spacing w:val="40"/>
        </w:rPr>
        <w:t xml:space="preserve"> </w:t>
      </w:r>
      <w:r>
        <w:t>в</w:t>
      </w:r>
      <w:r>
        <w:rPr>
          <w:spacing w:val="40"/>
        </w:rPr>
        <w:t xml:space="preserve"> </w:t>
      </w:r>
      <w:r>
        <w:t>Интернете</w:t>
      </w:r>
      <w:r>
        <w:rPr>
          <w:spacing w:val="40"/>
        </w:rPr>
        <w:t xml:space="preserve"> </w:t>
      </w:r>
      <w:r>
        <w:t>(в</w:t>
      </w:r>
      <w:r>
        <w:tab/>
      </w:r>
      <w:r>
        <w:rPr>
          <w:spacing w:val="-4"/>
        </w:rPr>
        <w:t>том</w:t>
      </w:r>
      <w:r>
        <w:tab/>
        <w:t>числе</w:t>
      </w:r>
      <w:r>
        <w:rPr>
          <w:spacing w:val="40"/>
        </w:rPr>
        <w:t xml:space="preserve"> </w:t>
      </w:r>
      <w:r>
        <w:t>вовлечения</w:t>
      </w:r>
      <w:r>
        <w:rPr>
          <w:spacing w:val="66"/>
        </w:rPr>
        <w:t xml:space="preserve"> </w:t>
      </w:r>
      <w:r>
        <w:t>в экстремистские, террористические и иные деструктивные интернет-сообщества);</w:t>
      </w:r>
    </w:p>
    <w:p w:rsidR="005071C8" w:rsidRDefault="00BD237E">
      <w:pPr>
        <w:pStyle w:val="a3"/>
        <w:tabs>
          <w:tab w:val="left" w:pos="2486"/>
          <w:tab w:val="left" w:pos="4015"/>
          <w:tab w:val="left" w:pos="5517"/>
          <w:tab w:val="left" w:pos="7281"/>
        </w:tabs>
        <w:spacing w:before="63" w:line="237" w:lineRule="auto"/>
        <w:ind w:left="883" w:right="3483"/>
        <w:jc w:val="left"/>
      </w:pPr>
      <w:r>
        <w:rPr>
          <w:spacing w:val="-2"/>
        </w:rPr>
        <w:t>владеть</w:t>
      </w:r>
      <w:r>
        <w:tab/>
      </w:r>
      <w:r>
        <w:rPr>
          <w:spacing w:val="-2"/>
        </w:rPr>
        <w:t>принципами</w:t>
      </w:r>
      <w:r>
        <w:tab/>
      </w:r>
      <w:r>
        <w:rPr>
          <w:spacing w:val="-2"/>
        </w:rPr>
        <w:t>безопасного</w:t>
      </w:r>
      <w:r>
        <w:tab/>
      </w:r>
      <w:r>
        <w:rPr>
          <w:spacing w:val="-2"/>
        </w:rPr>
        <w:t>использования</w:t>
      </w:r>
      <w:r>
        <w:tab/>
      </w:r>
      <w:r>
        <w:rPr>
          <w:spacing w:val="-2"/>
        </w:rPr>
        <w:t xml:space="preserve">Интернета; </w:t>
      </w:r>
      <w:r>
        <w:t>предупреждать возникновение сложных и опасных ситуаций;</w:t>
      </w:r>
    </w:p>
    <w:p w:rsidR="005071C8" w:rsidRDefault="00BD237E">
      <w:pPr>
        <w:pStyle w:val="a3"/>
        <w:spacing w:before="3"/>
        <w:ind w:left="883" w:right="1128"/>
      </w:pPr>
      <w:r>
        <w:t xml:space="preserve">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w:t>
      </w:r>
      <w:r>
        <w:rPr>
          <w:spacing w:val="-2"/>
        </w:rPr>
        <w:t>сетях).</w:t>
      </w:r>
    </w:p>
    <w:p w:rsidR="005071C8" w:rsidRDefault="00BD237E">
      <w:pPr>
        <w:pStyle w:val="3"/>
        <w:spacing w:before="8" w:line="275" w:lineRule="exact"/>
        <w:ind w:left="1450"/>
      </w:pPr>
      <w:r>
        <w:t>Модуль</w:t>
      </w:r>
      <w:r>
        <w:rPr>
          <w:spacing w:val="-11"/>
        </w:rPr>
        <w:t xml:space="preserve"> </w:t>
      </w:r>
      <w:r>
        <w:t>№</w:t>
      </w:r>
      <w:r>
        <w:rPr>
          <w:spacing w:val="-15"/>
        </w:rPr>
        <w:t xml:space="preserve"> </w:t>
      </w:r>
      <w:r>
        <w:t>9</w:t>
      </w:r>
      <w:r>
        <w:rPr>
          <w:spacing w:val="-11"/>
        </w:rPr>
        <w:t xml:space="preserve"> </w:t>
      </w:r>
      <w:r>
        <w:t>«Основы</w:t>
      </w:r>
      <w:r>
        <w:rPr>
          <w:spacing w:val="-9"/>
        </w:rPr>
        <w:t xml:space="preserve"> </w:t>
      </w:r>
      <w:r>
        <w:t>противодействия</w:t>
      </w:r>
      <w:r>
        <w:rPr>
          <w:spacing w:val="-13"/>
        </w:rPr>
        <w:t xml:space="preserve"> </w:t>
      </w:r>
      <w:r>
        <w:t>экстремизму</w:t>
      </w:r>
      <w:r>
        <w:rPr>
          <w:spacing w:val="-4"/>
        </w:rPr>
        <w:t xml:space="preserve"> </w:t>
      </w:r>
      <w:r>
        <w:t>и</w:t>
      </w:r>
      <w:r>
        <w:rPr>
          <w:spacing w:val="-14"/>
        </w:rPr>
        <w:t xml:space="preserve"> </w:t>
      </w:r>
      <w:r>
        <w:rPr>
          <w:spacing w:val="-2"/>
        </w:rPr>
        <w:t>терроризму»:</w:t>
      </w:r>
    </w:p>
    <w:p w:rsidR="005071C8" w:rsidRDefault="00BD237E">
      <w:pPr>
        <w:pStyle w:val="a3"/>
        <w:spacing w:before="1" w:line="237" w:lineRule="auto"/>
        <w:ind w:left="883" w:right="1139"/>
      </w:pPr>
      <w:r>
        <w:t>объяснять понятия экстремизма, терроризма, их причины и последствия; сформировать негативное отношение к экстремистской и террористической</w:t>
      </w:r>
    </w:p>
    <w:p w:rsidR="005071C8" w:rsidRDefault="00BD237E">
      <w:pPr>
        <w:pStyle w:val="a3"/>
        <w:spacing w:before="5" w:line="237" w:lineRule="auto"/>
        <w:ind w:left="883" w:right="1132"/>
      </w:pPr>
      <w:r>
        <w:t>деятельности;</w:t>
      </w:r>
      <w:r>
        <w:rPr>
          <w:spacing w:val="-11"/>
        </w:rPr>
        <w:t xml:space="preserve"> </w:t>
      </w:r>
      <w:r>
        <w:t>объяснять</w:t>
      </w:r>
      <w:r>
        <w:rPr>
          <w:spacing w:val="-5"/>
        </w:rPr>
        <w:t xml:space="preserve"> </w:t>
      </w:r>
      <w:r>
        <w:t>организационные</w:t>
      </w:r>
      <w:r>
        <w:rPr>
          <w:spacing w:val="-12"/>
        </w:rPr>
        <w:t xml:space="preserve"> </w:t>
      </w:r>
      <w:r>
        <w:t>основы</w:t>
      </w:r>
      <w:r>
        <w:rPr>
          <w:spacing w:val="-1"/>
        </w:rPr>
        <w:t xml:space="preserve"> </w:t>
      </w:r>
      <w:r>
        <w:t>системы</w:t>
      </w:r>
      <w:r>
        <w:rPr>
          <w:spacing w:val="-5"/>
        </w:rPr>
        <w:t xml:space="preserve"> </w:t>
      </w:r>
      <w:r>
        <w:t>противодействия</w:t>
      </w:r>
      <w:r>
        <w:rPr>
          <w:spacing w:val="-2"/>
        </w:rPr>
        <w:t xml:space="preserve"> </w:t>
      </w:r>
      <w:r>
        <w:t>терроризмуи экстремизму в Российской Федерации;</w:t>
      </w:r>
    </w:p>
    <w:p w:rsidR="005071C8" w:rsidRDefault="00BD237E">
      <w:pPr>
        <w:pStyle w:val="a3"/>
        <w:spacing w:before="4" w:line="242" w:lineRule="auto"/>
        <w:ind w:left="1450" w:right="1348" w:firstLine="0"/>
      </w:pPr>
      <w:r>
        <w:t>распознавать ситуации угрозы террористического акта</w:t>
      </w:r>
      <w:r>
        <w:rPr>
          <w:spacing w:val="-2"/>
        </w:rPr>
        <w:t xml:space="preserve"> </w:t>
      </w:r>
      <w:r>
        <w:t>в доме, в общественномместе; безопасно</w:t>
      </w:r>
      <w:r>
        <w:rPr>
          <w:spacing w:val="40"/>
        </w:rPr>
        <w:t xml:space="preserve"> </w:t>
      </w:r>
      <w:r>
        <w:t>действовать</w:t>
      </w:r>
      <w:r>
        <w:rPr>
          <w:spacing w:val="40"/>
        </w:rPr>
        <w:t xml:space="preserve"> </w:t>
      </w:r>
      <w:r>
        <w:t>при</w:t>
      </w:r>
      <w:r>
        <w:rPr>
          <w:spacing w:val="40"/>
        </w:rPr>
        <w:t xml:space="preserve"> </w:t>
      </w:r>
      <w:r>
        <w:t>обнаружении</w:t>
      </w:r>
      <w:r>
        <w:rPr>
          <w:spacing w:val="40"/>
        </w:rPr>
        <w:t xml:space="preserve"> </w:t>
      </w:r>
      <w:r>
        <w:t>в</w:t>
      </w:r>
      <w:r>
        <w:rPr>
          <w:spacing w:val="40"/>
        </w:rPr>
        <w:t xml:space="preserve"> </w:t>
      </w:r>
      <w:r>
        <w:t>общественных</w:t>
      </w:r>
      <w:r>
        <w:rPr>
          <w:spacing w:val="40"/>
        </w:rPr>
        <w:t xml:space="preserve"> </w:t>
      </w:r>
      <w:r>
        <w:t>местах</w:t>
      </w:r>
      <w:r>
        <w:rPr>
          <w:spacing w:val="40"/>
        </w:rPr>
        <w:t xml:space="preserve"> </w:t>
      </w:r>
      <w:r>
        <w:t>бесхозных</w:t>
      </w:r>
      <w:r>
        <w:rPr>
          <w:spacing w:val="40"/>
        </w:rPr>
        <w:t xml:space="preserve"> </w:t>
      </w:r>
      <w:r>
        <w:t>(или</w:t>
      </w:r>
    </w:p>
    <w:p w:rsidR="005071C8" w:rsidRDefault="00BD237E">
      <w:pPr>
        <w:pStyle w:val="a3"/>
        <w:spacing w:line="271" w:lineRule="exact"/>
        <w:ind w:left="883" w:firstLine="0"/>
      </w:pPr>
      <w:r>
        <w:t>опасных)</w:t>
      </w:r>
      <w:r>
        <w:rPr>
          <w:spacing w:val="2"/>
        </w:rPr>
        <w:t xml:space="preserve"> </w:t>
      </w:r>
      <w:r>
        <w:t>вещей</w:t>
      </w:r>
      <w:r>
        <w:rPr>
          <w:spacing w:val="-3"/>
        </w:rPr>
        <w:t xml:space="preserve"> </w:t>
      </w:r>
      <w:r>
        <w:rPr>
          <w:spacing w:val="-2"/>
        </w:rPr>
        <w:t>ипредметов;</w:t>
      </w:r>
    </w:p>
    <w:p w:rsidR="005071C8" w:rsidRDefault="00BD237E">
      <w:pPr>
        <w:pStyle w:val="a3"/>
        <w:spacing w:before="10" w:line="237" w:lineRule="auto"/>
        <w:ind w:left="883" w:right="1450"/>
      </w:pPr>
      <w:r>
        <w:t>безопасно действовать</w:t>
      </w:r>
      <w:r>
        <w:rPr>
          <w:spacing w:val="-1"/>
        </w:rPr>
        <w:t xml:space="preserve"> </w:t>
      </w:r>
      <w:r>
        <w:t>в</w:t>
      </w:r>
      <w:r>
        <w:rPr>
          <w:spacing w:val="-2"/>
        </w:rPr>
        <w:t xml:space="preserve"> </w:t>
      </w:r>
      <w:r>
        <w:t>условиях</w:t>
      </w:r>
      <w:r>
        <w:rPr>
          <w:spacing w:val="-7"/>
        </w:rPr>
        <w:t xml:space="preserve"> </w:t>
      </w:r>
      <w:r>
        <w:t>совершения</w:t>
      </w:r>
      <w:r>
        <w:rPr>
          <w:spacing w:val="-11"/>
        </w:rPr>
        <w:t xml:space="preserve"> </w:t>
      </w:r>
      <w:r>
        <w:t>террористического акта,</w:t>
      </w:r>
      <w:r>
        <w:rPr>
          <w:spacing w:val="-6"/>
        </w:rPr>
        <w:t xml:space="preserve"> </w:t>
      </w:r>
      <w:r>
        <w:t>в</w:t>
      </w:r>
      <w:r>
        <w:rPr>
          <w:spacing w:val="-3"/>
        </w:rPr>
        <w:t xml:space="preserve"> </w:t>
      </w:r>
      <w:r>
        <w:t>том числепри захвате иосвобождении заложников.</w:t>
      </w:r>
    </w:p>
    <w:p w:rsidR="005071C8" w:rsidRDefault="005071C8">
      <w:pPr>
        <w:pStyle w:val="a3"/>
        <w:spacing w:before="10"/>
        <w:ind w:left="0" w:firstLine="0"/>
        <w:jc w:val="left"/>
      </w:pPr>
    </w:p>
    <w:p w:rsidR="005071C8" w:rsidRDefault="00BD237E">
      <w:pPr>
        <w:pStyle w:val="2"/>
        <w:numPr>
          <w:ilvl w:val="0"/>
          <w:numId w:val="1"/>
        </w:numPr>
        <w:tabs>
          <w:tab w:val="left" w:pos="2568"/>
        </w:tabs>
        <w:spacing w:before="1"/>
        <w:ind w:left="2568" w:hanging="1118"/>
      </w:pPr>
      <w:r>
        <w:rPr>
          <w:spacing w:val="-2"/>
        </w:rPr>
        <w:t>КЛАСС</w:t>
      </w:r>
    </w:p>
    <w:p w:rsidR="005071C8" w:rsidRDefault="00BD237E">
      <w:pPr>
        <w:pStyle w:val="3"/>
        <w:spacing w:before="7" w:line="240" w:lineRule="auto"/>
        <w:ind w:left="1450"/>
      </w:pPr>
      <w:r>
        <w:t>Модуль</w:t>
      </w:r>
      <w:r>
        <w:rPr>
          <w:spacing w:val="-3"/>
        </w:rPr>
        <w:t xml:space="preserve"> </w:t>
      </w:r>
      <w:r>
        <w:t>№</w:t>
      </w:r>
      <w:r>
        <w:rPr>
          <w:spacing w:val="-7"/>
        </w:rPr>
        <w:t xml:space="preserve"> </w:t>
      </w:r>
      <w:r>
        <w:t>2</w:t>
      </w:r>
      <w:r>
        <w:rPr>
          <w:spacing w:val="-10"/>
        </w:rPr>
        <w:t xml:space="preserve"> </w:t>
      </w:r>
      <w:r>
        <w:t>«Безопасность</w:t>
      </w:r>
      <w:r>
        <w:rPr>
          <w:spacing w:val="3"/>
        </w:rPr>
        <w:t xml:space="preserve"> </w:t>
      </w:r>
      <w:r>
        <w:t>в</w:t>
      </w:r>
      <w:r>
        <w:rPr>
          <w:spacing w:val="-10"/>
        </w:rPr>
        <w:t xml:space="preserve"> </w:t>
      </w:r>
      <w:r>
        <w:rPr>
          <w:spacing w:val="-2"/>
        </w:rPr>
        <w:t>быту»:</w:t>
      </w:r>
    </w:p>
    <w:p w:rsidR="005071C8" w:rsidRDefault="00BD237E">
      <w:pPr>
        <w:pStyle w:val="a3"/>
        <w:spacing w:before="170"/>
        <w:ind w:left="883" w:right="1123"/>
      </w:pPr>
      <w:r>
        <w:t>знать права, обязанности и ответственность граждан в области пожарной безопасности; знать</w:t>
      </w:r>
      <w:r>
        <w:rPr>
          <w:spacing w:val="-5"/>
        </w:rPr>
        <w:t xml:space="preserve"> </w:t>
      </w:r>
      <w:r>
        <w:t>о правилах</w:t>
      </w:r>
      <w:r>
        <w:rPr>
          <w:spacing w:val="-2"/>
        </w:rPr>
        <w:t xml:space="preserve"> </w:t>
      </w:r>
      <w:r>
        <w:t>вызова экстренных</w:t>
      </w:r>
      <w:r>
        <w:rPr>
          <w:spacing w:val="-2"/>
        </w:rPr>
        <w:t xml:space="preserve"> </w:t>
      </w:r>
      <w:r>
        <w:t>служб и</w:t>
      </w:r>
      <w:r>
        <w:rPr>
          <w:spacing w:val="-1"/>
        </w:rPr>
        <w:t xml:space="preserve"> </w:t>
      </w:r>
      <w:r>
        <w:t>ответственности</w:t>
      </w:r>
      <w:r>
        <w:rPr>
          <w:spacing w:val="-5"/>
        </w:rPr>
        <w:t xml:space="preserve"> </w:t>
      </w:r>
      <w:r>
        <w:t>за ложные сообщения;</w:t>
      </w:r>
      <w:r>
        <w:rPr>
          <w:spacing w:val="-2"/>
        </w:rPr>
        <w:t xml:space="preserve"> </w:t>
      </w:r>
      <w:r>
        <w:t>безопасно действовать при пожаре в жилых и общественных зданиях, в том числе правильно</w:t>
      </w:r>
      <w:r>
        <w:rPr>
          <w:spacing w:val="80"/>
        </w:rPr>
        <w:t xml:space="preserve"> </w:t>
      </w:r>
      <w:r>
        <w:t>использовать первичные средства пожаротушения.</w:t>
      </w:r>
    </w:p>
    <w:p w:rsidR="005071C8" w:rsidRDefault="00BD237E">
      <w:pPr>
        <w:pStyle w:val="3"/>
        <w:spacing w:before="11"/>
        <w:ind w:left="1450"/>
      </w:pPr>
      <w:r>
        <w:t>Модуль</w:t>
      </w:r>
      <w:r>
        <w:rPr>
          <w:spacing w:val="-8"/>
        </w:rPr>
        <w:t xml:space="preserve"> </w:t>
      </w:r>
      <w:r>
        <w:t>№</w:t>
      </w:r>
      <w:r>
        <w:rPr>
          <w:spacing w:val="-12"/>
        </w:rPr>
        <w:t xml:space="preserve"> </w:t>
      </w:r>
      <w:r>
        <w:t>3</w:t>
      </w:r>
      <w:r>
        <w:rPr>
          <w:spacing w:val="-6"/>
        </w:rPr>
        <w:t xml:space="preserve"> </w:t>
      </w:r>
      <w:r>
        <w:t>«Безопасность</w:t>
      </w:r>
      <w:r>
        <w:rPr>
          <w:spacing w:val="-1"/>
        </w:rPr>
        <w:t xml:space="preserve"> </w:t>
      </w:r>
      <w:r>
        <w:t>на</w:t>
      </w:r>
      <w:r>
        <w:rPr>
          <w:spacing w:val="-15"/>
        </w:rPr>
        <w:t xml:space="preserve"> </w:t>
      </w:r>
      <w:r>
        <w:rPr>
          <w:spacing w:val="-2"/>
        </w:rPr>
        <w:t>транспорте»:</w:t>
      </w:r>
    </w:p>
    <w:p w:rsidR="005071C8" w:rsidRDefault="00BD237E">
      <w:pPr>
        <w:pStyle w:val="a3"/>
        <w:spacing w:line="242" w:lineRule="auto"/>
        <w:ind w:left="883" w:right="1144"/>
      </w:pPr>
      <w:r>
        <w:t>классифицировать виды опасностей на транспорте (наземный, подземный, железнодорожный,водный, воздушный);</w:t>
      </w:r>
    </w:p>
    <w:p w:rsidR="005071C8" w:rsidRDefault="00BD237E">
      <w:pPr>
        <w:pStyle w:val="a3"/>
        <w:spacing w:line="242" w:lineRule="auto"/>
        <w:ind w:left="883" w:right="1154"/>
      </w:pPr>
      <w:r>
        <w:t>соблюдать правила дорожного движения, установленные для пешехода, пассажира, водителявелосипеда и иных средств передвижения;</w:t>
      </w:r>
    </w:p>
    <w:p w:rsidR="005071C8" w:rsidRDefault="00BD237E">
      <w:pPr>
        <w:pStyle w:val="a3"/>
        <w:spacing w:line="242" w:lineRule="auto"/>
        <w:ind w:left="883" w:right="1141"/>
      </w:pPr>
      <w:r>
        <w:t>предупреждать возникновение сложных и опасных ситуаций на транспорте, в том числекриминогенного характера и ситуации угрозы террористического акта;</w:t>
      </w:r>
    </w:p>
    <w:p w:rsidR="005071C8" w:rsidRDefault="00BD237E">
      <w:pPr>
        <w:pStyle w:val="a3"/>
        <w:ind w:left="883" w:right="1133"/>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071C8" w:rsidRDefault="00BD237E">
      <w:pPr>
        <w:pStyle w:val="3"/>
        <w:spacing w:line="273" w:lineRule="exact"/>
        <w:ind w:left="1450"/>
      </w:pPr>
      <w:r>
        <w:t>Модуль</w:t>
      </w:r>
      <w:r>
        <w:rPr>
          <w:spacing w:val="-11"/>
        </w:rPr>
        <w:t xml:space="preserve"> </w:t>
      </w:r>
      <w:r>
        <w:t>№</w:t>
      </w:r>
      <w:r>
        <w:rPr>
          <w:spacing w:val="-13"/>
        </w:rPr>
        <w:t xml:space="preserve"> </w:t>
      </w:r>
      <w:r>
        <w:t>4</w:t>
      </w:r>
      <w:r>
        <w:rPr>
          <w:spacing w:val="-12"/>
        </w:rPr>
        <w:t xml:space="preserve"> </w:t>
      </w:r>
      <w:r>
        <w:t>«Безопасность</w:t>
      </w:r>
      <w:r>
        <w:rPr>
          <w:spacing w:val="-3"/>
        </w:rPr>
        <w:t xml:space="preserve"> </w:t>
      </w:r>
      <w:r>
        <w:t>в</w:t>
      </w:r>
      <w:r>
        <w:rPr>
          <w:spacing w:val="-12"/>
        </w:rPr>
        <w:t xml:space="preserve"> </w:t>
      </w:r>
      <w:r>
        <w:t>общественных</w:t>
      </w:r>
      <w:r>
        <w:rPr>
          <w:spacing w:val="-10"/>
        </w:rPr>
        <w:t xml:space="preserve"> </w:t>
      </w:r>
      <w:r>
        <w:rPr>
          <w:spacing w:val="-2"/>
        </w:rPr>
        <w:t>местах»:</w:t>
      </w:r>
    </w:p>
    <w:p w:rsidR="005071C8" w:rsidRDefault="00BD237E">
      <w:pPr>
        <w:pStyle w:val="a3"/>
        <w:spacing w:line="242" w:lineRule="auto"/>
        <w:ind w:left="883" w:right="1156"/>
      </w:pPr>
      <w:r>
        <w:t>распознавать и характеризовать ситуации криминогенного и антиобщественного характера (кража,грабёж, мошенничество, хулиганство, ксенофобия);</w:t>
      </w:r>
    </w:p>
    <w:p w:rsidR="005071C8" w:rsidRDefault="00BD237E">
      <w:pPr>
        <w:pStyle w:val="a3"/>
        <w:spacing w:line="270" w:lineRule="exact"/>
        <w:ind w:left="1450" w:firstLine="0"/>
      </w:pPr>
      <w:r>
        <w:t>знать</w:t>
      </w:r>
      <w:r>
        <w:rPr>
          <w:spacing w:val="-13"/>
        </w:rPr>
        <w:t xml:space="preserve"> </w:t>
      </w:r>
      <w:r>
        <w:t>правила</w:t>
      </w:r>
      <w:r>
        <w:rPr>
          <w:spacing w:val="-12"/>
        </w:rPr>
        <w:t xml:space="preserve"> </w:t>
      </w:r>
      <w:r>
        <w:t>информирования</w:t>
      </w:r>
      <w:r>
        <w:rPr>
          <w:spacing w:val="-14"/>
        </w:rPr>
        <w:t xml:space="preserve"> </w:t>
      </w:r>
      <w:r>
        <w:t>экстренных</w:t>
      </w:r>
      <w:r>
        <w:rPr>
          <w:spacing w:val="-15"/>
        </w:rPr>
        <w:t xml:space="preserve"> </w:t>
      </w:r>
      <w:r>
        <w:rPr>
          <w:spacing w:val="-2"/>
        </w:rPr>
        <w:t>служб;</w:t>
      </w:r>
    </w:p>
    <w:p w:rsidR="005071C8" w:rsidRDefault="00BD237E">
      <w:pPr>
        <w:pStyle w:val="a3"/>
        <w:spacing w:line="237" w:lineRule="auto"/>
        <w:ind w:left="883" w:right="1133"/>
      </w:pPr>
      <w:r>
        <w:t>безопасно действовать при возникновении пожара и происшествиях в общественных местах; безопасно действовать в условиях совершения террористического</w:t>
      </w:r>
      <w:r>
        <w:rPr>
          <w:spacing w:val="-32"/>
        </w:rPr>
        <w:t xml:space="preserve"> </w:t>
      </w:r>
      <w:r>
        <w:t>акта, в том</w:t>
      </w:r>
      <w:r>
        <w:rPr>
          <w:spacing w:val="-1"/>
        </w:rPr>
        <w:t xml:space="preserve"> </w:t>
      </w:r>
      <w:r>
        <w:t>числе</w:t>
      </w:r>
      <w:r>
        <w:rPr>
          <w:spacing w:val="-3"/>
        </w:rPr>
        <w:t xml:space="preserve"> </w:t>
      </w:r>
      <w:r>
        <w:t>при</w:t>
      </w:r>
    </w:p>
    <w:p w:rsidR="005071C8" w:rsidRDefault="00BD237E">
      <w:pPr>
        <w:spacing w:before="193"/>
        <w:ind w:left="739"/>
      </w:pPr>
      <w:r>
        <w:rPr>
          <w:spacing w:val="-5"/>
        </w:rPr>
        <w:t>660</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lastRenderedPageBreak/>
        <w:t>захвате</w:t>
      </w:r>
      <w:r>
        <w:rPr>
          <w:spacing w:val="-4"/>
        </w:rPr>
        <w:t xml:space="preserve"> </w:t>
      </w:r>
      <w:r>
        <w:rPr>
          <w:spacing w:val="-10"/>
        </w:rPr>
        <w:t>и</w:t>
      </w:r>
    </w:p>
    <w:p w:rsidR="005071C8" w:rsidRDefault="00BD237E">
      <w:pPr>
        <w:pStyle w:val="a3"/>
        <w:spacing w:before="2" w:line="275" w:lineRule="exact"/>
        <w:ind w:left="1450" w:firstLine="0"/>
        <w:jc w:val="left"/>
      </w:pPr>
      <w:r>
        <w:t>освобождении</w:t>
      </w:r>
      <w:r>
        <w:rPr>
          <w:spacing w:val="-11"/>
        </w:rPr>
        <w:t xml:space="preserve"> </w:t>
      </w:r>
      <w:r>
        <w:rPr>
          <w:spacing w:val="-2"/>
        </w:rPr>
        <w:t>заложников;</w:t>
      </w:r>
    </w:p>
    <w:p w:rsidR="005071C8" w:rsidRDefault="00BD237E">
      <w:pPr>
        <w:pStyle w:val="a3"/>
        <w:spacing w:line="275" w:lineRule="exact"/>
        <w:ind w:left="1450" w:firstLine="0"/>
        <w:jc w:val="left"/>
      </w:pPr>
      <w:r>
        <w:t>безопасно</w:t>
      </w:r>
      <w:r>
        <w:rPr>
          <w:spacing w:val="-1"/>
        </w:rPr>
        <w:t xml:space="preserve"> </w:t>
      </w:r>
      <w:r>
        <w:t>действовать</w:t>
      </w:r>
      <w:r>
        <w:rPr>
          <w:spacing w:val="-3"/>
        </w:rPr>
        <w:t xml:space="preserve"> </w:t>
      </w:r>
      <w:r>
        <w:t>в</w:t>
      </w:r>
      <w:r>
        <w:rPr>
          <w:spacing w:val="-6"/>
        </w:rPr>
        <w:t xml:space="preserve"> </w:t>
      </w:r>
      <w:r>
        <w:t>ситуациях</w:t>
      </w:r>
      <w:r>
        <w:rPr>
          <w:spacing w:val="-7"/>
        </w:rPr>
        <w:t xml:space="preserve"> </w:t>
      </w:r>
      <w:r>
        <w:t>криминогенного</w:t>
      </w:r>
      <w:r>
        <w:rPr>
          <w:spacing w:val="2"/>
        </w:rPr>
        <w:t xml:space="preserve"> </w:t>
      </w:r>
      <w:r>
        <w:t>и</w:t>
      </w:r>
      <w:r>
        <w:rPr>
          <w:spacing w:val="-8"/>
        </w:rPr>
        <w:t xml:space="preserve"> </w:t>
      </w:r>
      <w:r>
        <w:t>антиобщественного</w:t>
      </w:r>
      <w:r>
        <w:rPr>
          <w:spacing w:val="3"/>
        </w:rPr>
        <w:t xml:space="preserve"> </w:t>
      </w:r>
      <w:r>
        <w:rPr>
          <w:spacing w:val="-2"/>
        </w:rPr>
        <w:t>характера.</w:t>
      </w:r>
    </w:p>
    <w:p w:rsidR="005071C8" w:rsidRDefault="00BD237E">
      <w:pPr>
        <w:pStyle w:val="3"/>
        <w:spacing w:before="8"/>
        <w:ind w:left="1450"/>
        <w:jc w:val="left"/>
      </w:pPr>
      <w:r>
        <w:t>Модуль</w:t>
      </w:r>
      <w:r>
        <w:rPr>
          <w:spacing w:val="-3"/>
        </w:rPr>
        <w:t xml:space="preserve"> </w:t>
      </w:r>
      <w:r>
        <w:t>№</w:t>
      </w:r>
      <w:r>
        <w:rPr>
          <w:spacing w:val="-11"/>
        </w:rPr>
        <w:t xml:space="preserve"> </w:t>
      </w:r>
      <w:r>
        <w:t>5</w:t>
      </w:r>
      <w:r>
        <w:rPr>
          <w:spacing w:val="-10"/>
        </w:rPr>
        <w:t xml:space="preserve"> </w:t>
      </w:r>
      <w:r>
        <w:t>«Безопасность</w:t>
      </w:r>
      <w:r>
        <w:rPr>
          <w:spacing w:val="-6"/>
        </w:rPr>
        <w:t xml:space="preserve"> </w:t>
      </w:r>
      <w:r>
        <w:t>в</w:t>
      </w:r>
      <w:r>
        <w:rPr>
          <w:spacing w:val="-10"/>
        </w:rPr>
        <w:t xml:space="preserve"> </w:t>
      </w:r>
      <w:r>
        <w:t>природной</w:t>
      </w:r>
      <w:r>
        <w:rPr>
          <w:spacing w:val="-3"/>
        </w:rPr>
        <w:t xml:space="preserve"> </w:t>
      </w:r>
      <w:r>
        <w:rPr>
          <w:spacing w:val="-2"/>
        </w:rPr>
        <w:t>среде»:</w:t>
      </w:r>
    </w:p>
    <w:p w:rsidR="005071C8" w:rsidRDefault="00BD237E">
      <w:pPr>
        <w:pStyle w:val="a3"/>
        <w:spacing w:line="242" w:lineRule="auto"/>
        <w:ind w:left="883" w:right="1131"/>
      </w:pPr>
      <w:r>
        <w:t>раскрывать смысл понятия экологии, экологической культуры, значение экологии для устойчивогоразвития</w:t>
      </w:r>
      <w:r>
        <w:rPr>
          <w:spacing w:val="-1"/>
        </w:rPr>
        <w:t xml:space="preserve"> </w:t>
      </w:r>
      <w:r>
        <w:t>общества;</w:t>
      </w:r>
    </w:p>
    <w:p w:rsidR="005071C8" w:rsidRDefault="00BD237E">
      <w:pPr>
        <w:pStyle w:val="a3"/>
        <w:spacing w:line="242" w:lineRule="auto"/>
        <w:ind w:left="883" w:right="1139"/>
      </w:pPr>
      <w:r>
        <w:t xml:space="preserve">помнить и выполнять правила безопасного поведения при неблагоприятной </w:t>
      </w:r>
      <w:r>
        <w:rPr>
          <w:spacing w:val="-2"/>
        </w:rPr>
        <w:t>экологическойобстановке;</w:t>
      </w:r>
    </w:p>
    <w:p w:rsidR="005071C8" w:rsidRDefault="00BD237E">
      <w:pPr>
        <w:pStyle w:val="a3"/>
        <w:spacing w:before="60" w:line="237" w:lineRule="auto"/>
        <w:ind w:left="883" w:right="1142"/>
      </w:pPr>
      <w:r>
        <w:t>объяснять</w:t>
      </w:r>
      <w:r>
        <w:rPr>
          <w:spacing w:val="-1"/>
        </w:rPr>
        <w:t xml:space="preserve"> </w:t>
      </w:r>
      <w:r>
        <w:t>правила безопасного поведения</w:t>
      </w:r>
      <w:r>
        <w:rPr>
          <w:spacing w:val="-2"/>
        </w:rPr>
        <w:t xml:space="preserve"> </w:t>
      </w:r>
      <w:r>
        <w:t>на</w:t>
      </w:r>
      <w:r>
        <w:rPr>
          <w:spacing w:val="-3"/>
        </w:rPr>
        <w:t xml:space="preserve"> </w:t>
      </w:r>
      <w:r>
        <w:t>водоёмах</w:t>
      </w:r>
      <w:r>
        <w:rPr>
          <w:spacing w:val="-2"/>
        </w:rPr>
        <w:t xml:space="preserve"> </w:t>
      </w:r>
      <w:r>
        <w:t>в различное</w:t>
      </w:r>
      <w:r>
        <w:rPr>
          <w:spacing w:val="-3"/>
        </w:rPr>
        <w:t xml:space="preserve"> </w:t>
      </w:r>
      <w:r>
        <w:t>время</w:t>
      </w:r>
      <w:r>
        <w:rPr>
          <w:spacing w:val="-7"/>
        </w:rPr>
        <w:t xml:space="preserve"> </w:t>
      </w:r>
      <w:r>
        <w:t>года; безопасно действовать в случае возникновения чрезвычайных ситуаций геологического</w:t>
      </w:r>
    </w:p>
    <w:p w:rsidR="005071C8" w:rsidRDefault="00BD237E">
      <w:pPr>
        <w:pStyle w:val="a3"/>
        <w:spacing w:before="4"/>
        <w:ind w:left="883" w:right="1129"/>
      </w:pPr>
      <w:r>
        <w:t>происхождения (землетрясения, извержения вулкана), чрезвычайных ситуаций метеорологического происхождения (ураганы, бури, смерчи), гидрологического</w:t>
      </w:r>
      <w:r>
        <w:rPr>
          <w:spacing w:val="40"/>
        </w:rPr>
        <w:t xml:space="preserve"> </w:t>
      </w:r>
      <w:r>
        <w:t>происхождения (наводнения, сели, цунами, снежные лавины), природных пожаров (лесные, торфяные, степные);</w:t>
      </w:r>
    </w:p>
    <w:p w:rsidR="005071C8" w:rsidRDefault="00BD237E">
      <w:pPr>
        <w:pStyle w:val="a3"/>
        <w:spacing w:before="2" w:line="237" w:lineRule="auto"/>
        <w:ind w:left="883" w:right="1146"/>
      </w:pPr>
      <w:r>
        <w:t>характеризовать правила само- и взаимопомощи терпящим бедствие на воде; безопасно действовать при автономном существовании в природной среде,</w:t>
      </w:r>
    </w:p>
    <w:p w:rsidR="005071C8" w:rsidRDefault="00BD237E">
      <w:pPr>
        <w:pStyle w:val="a3"/>
        <w:spacing w:before="3"/>
        <w:ind w:left="883" w:right="1128"/>
      </w:pPr>
      <w:r>
        <w:t>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071C8" w:rsidRDefault="00BD237E">
      <w:pPr>
        <w:pStyle w:val="a3"/>
        <w:spacing w:before="1"/>
        <w:ind w:left="1450" w:firstLine="0"/>
      </w:pPr>
      <w:r>
        <w:t>знать</w:t>
      </w:r>
      <w:r>
        <w:rPr>
          <w:spacing w:val="-6"/>
        </w:rPr>
        <w:t xml:space="preserve"> </w:t>
      </w:r>
      <w:r>
        <w:t>и</w:t>
      </w:r>
      <w:r>
        <w:rPr>
          <w:spacing w:val="-9"/>
        </w:rPr>
        <w:t xml:space="preserve"> </w:t>
      </w:r>
      <w:r>
        <w:t>применять</w:t>
      </w:r>
      <w:r>
        <w:rPr>
          <w:spacing w:val="-3"/>
        </w:rPr>
        <w:t xml:space="preserve"> </w:t>
      </w:r>
      <w:r>
        <w:t>способы</w:t>
      </w:r>
      <w:r>
        <w:rPr>
          <w:spacing w:val="-8"/>
        </w:rPr>
        <w:t xml:space="preserve"> </w:t>
      </w:r>
      <w:r>
        <w:t>подачи</w:t>
      </w:r>
      <w:r>
        <w:rPr>
          <w:spacing w:val="-4"/>
        </w:rPr>
        <w:t xml:space="preserve"> </w:t>
      </w:r>
      <w:r>
        <w:t>сигнала</w:t>
      </w:r>
      <w:r>
        <w:rPr>
          <w:spacing w:val="-14"/>
        </w:rPr>
        <w:t xml:space="preserve"> </w:t>
      </w:r>
      <w:r>
        <w:t>о</w:t>
      </w:r>
      <w:r>
        <w:rPr>
          <w:spacing w:val="-1"/>
        </w:rPr>
        <w:t xml:space="preserve"> </w:t>
      </w:r>
      <w:r>
        <w:rPr>
          <w:spacing w:val="-2"/>
        </w:rPr>
        <w:t>помощи.</w:t>
      </w:r>
    </w:p>
    <w:p w:rsidR="005071C8" w:rsidRDefault="00BD237E">
      <w:pPr>
        <w:pStyle w:val="3"/>
        <w:spacing w:before="2" w:line="275" w:lineRule="exact"/>
        <w:ind w:left="1450"/>
      </w:pPr>
      <w:r>
        <w:t>Модуль</w:t>
      </w:r>
      <w:r>
        <w:rPr>
          <w:spacing w:val="-10"/>
        </w:rPr>
        <w:t xml:space="preserve"> </w:t>
      </w:r>
      <w:r>
        <w:t>№</w:t>
      </w:r>
      <w:r>
        <w:rPr>
          <w:spacing w:val="-6"/>
        </w:rPr>
        <w:t xml:space="preserve"> </w:t>
      </w:r>
      <w:r>
        <w:t>6</w:t>
      </w:r>
      <w:r>
        <w:rPr>
          <w:spacing w:val="-5"/>
        </w:rPr>
        <w:t xml:space="preserve"> </w:t>
      </w:r>
      <w:r>
        <w:t>«Здоровье</w:t>
      </w:r>
      <w:r>
        <w:rPr>
          <w:spacing w:val="-6"/>
        </w:rPr>
        <w:t xml:space="preserve"> </w:t>
      </w:r>
      <w:r>
        <w:t>и</w:t>
      </w:r>
      <w:r>
        <w:rPr>
          <w:spacing w:val="-8"/>
        </w:rPr>
        <w:t xml:space="preserve"> </w:t>
      </w:r>
      <w:r>
        <w:t>как</w:t>
      </w:r>
      <w:r>
        <w:rPr>
          <w:spacing w:val="-8"/>
        </w:rPr>
        <w:t xml:space="preserve"> </w:t>
      </w:r>
      <w:r>
        <w:t>его</w:t>
      </w:r>
      <w:r>
        <w:rPr>
          <w:spacing w:val="-9"/>
        </w:rPr>
        <w:t xml:space="preserve"> </w:t>
      </w:r>
      <w:r>
        <w:t>сохранить.</w:t>
      </w:r>
      <w:r>
        <w:rPr>
          <w:spacing w:val="-11"/>
        </w:rPr>
        <w:t xml:space="preserve"> </w:t>
      </w:r>
      <w:r>
        <w:t>Основы</w:t>
      </w:r>
      <w:r>
        <w:rPr>
          <w:spacing w:val="-4"/>
        </w:rPr>
        <w:t xml:space="preserve"> </w:t>
      </w:r>
      <w:r>
        <w:t>медицинских</w:t>
      </w:r>
      <w:r>
        <w:rPr>
          <w:spacing w:val="-8"/>
        </w:rPr>
        <w:t xml:space="preserve"> </w:t>
      </w:r>
      <w:r>
        <w:rPr>
          <w:spacing w:val="-2"/>
        </w:rPr>
        <w:t>знаний»:</w:t>
      </w:r>
    </w:p>
    <w:p w:rsidR="005071C8" w:rsidRDefault="00BD237E">
      <w:pPr>
        <w:pStyle w:val="a3"/>
        <w:spacing w:before="2" w:line="237" w:lineRule="auto"/>
        <w:ind w:left="883" w:right="1130"/>
      </w:pPr>
      <w:r>
        <w:t>раскрывать понятия заболеваний, зависящих от образа жизни</w:t>
      </w:r>
      <w:r>
        <w:rPr>
          <w:spacing w:val="40"/>
        </w:rPr>
        <w:t xml:space="preserve"> </w:t>
      </w:r>
      <w:r>
        <w:t>(физических нагрузок, режима труда и отдыха, питания, психического здоровья и психологического благополучия);</w:t>
      </w:r>
    </w:p>
    <w:p w:rsidR="005071C8" w:rsidRDefault="00BD237E">
      <w:pPr>
        <w:pStyle w:val="a3"/>
        <w:spacing w:before="3"/>
        <w:ind w:left="1450" w:firstLine="0"/>
      </w:pPr>
      <w:r>
        <w:t>оказывать</w:t>
      </w:r>
      <w:r>
        <w:rPr>
          <w:spacing w:val="-7"/>
        </w:rPr>
        <w:t xml:space="preserve"> </w:t>
      </w:r>
      <w:r>
        <w:t>первую</w:t>
      </w:r>
      <w:r>
        <w:rPr>
          <w:spacing w:val="-13"/>
        </w:rPr>
        <w:t xml:space="preserve"> </w:t>
      </w:r>
      <w:r>
        <w:t>помощь</w:t>
      </w:r>
      <w:r>
        <w:rPr>
          <w:spacing w:val="-5"/>
        </w:rPr>
        <w:t xml:space="preserve"> </w:t>
      </w:r>
      <w:r>
        <w:t>и</w:t>
      </w:r>
      <w:r>
        <w:rPr>
          <w:spacing w:val="-11"/>
        </w:rPr>
        <w:t xml:space="preserve"> </w:t>
      </w:r>
      <w:r>
        <w:t>самопомощь</w:t>
      </w:r>
      <w:r>
        <w:rPr>
          <w:spacing w:val="-5"/>
        </w:rPr>
        <w:t xml:space="preserve"> </w:t>
      </w:r>
      <w:r>
        <w:t>при</w:t>
      </w:r>
      <w:r>
        <w:rPr>
          <w:spacing w:val="-10"/>
        </w:rPr>
        <w:t xml:space="preserve"> </w:t>
      </w:r>
      <w:r>
        <w:t>неотложных</w:t>
      </w:r>
      <w:r>
        <w:rPr>
          <w:spacing w:val="-10"/>
        </w:rPr>
        <w:t xml:space="preserve"> </w:t>
      </w:r>
      <w:r>
        <w:rPr>
          <w:spacing w:val="-2"/>
        </w:rPr>
        <w:t>состояниях.</w:t>
      </w:r>
    </w:p>
    <w:p w:rsidR="005071C8" w:rsidRDefault="00BD237E">
      <w:pPr>
        <w:pStyle w:val="3"/>
        <w:spacing w:before="12" w:line="275" w:lineRule="exact"/>
        <w:ind w:left="1450"/>
      </w:pPr>
      <w:r>
        <w:t>Модуль</w:t>
      </w:r>
      <w:r>
        <w:rPr>
          <w:spacing w:val="-3"/>
        </w:rPr>
        <w:t xml:space="preserve"> </w:t>
      </w:r>
      <w:r>
        <w:t>№</w:t>
      </w:r>
      <w:r>
        <w:rPr>
          <w:spacing w:val="-7"/>
        </w:rPr>
        <w:t xml:space="preserve"> </w:t>
      </w:r>
      <w:r>
        <w:t>7</w:t>
      </w:r>
      <w:r>
        <w:rPr>
          <w:spacing w:val="-10"/>
        </w:rPr>
        <w:t xml:space="preserve"> </w:t>
      </w:r>
      <w:r>
        <w:t>«Безопасность</w:t>
      </w:r>
      <w:r>
        <w:rPr>
          <w:spacing w:val="3"/>
        </w:rPr>
        <w:t xml:space="preserve"> </w:t>
      </w:r>
      <w:r>
        <w:t>в</w:t>
      </w:r>
      <w:r>
        <w:rPr>
          <w:spacing w:val="-14"/>
        </w:rPr>
        <w:t xml:space="preserve"> </w:t>
      </w:r>
      <w:r>
        <w:rPr>
          <w:spacing w:val="-2"/>
        </w:rPr>
        <w:t>социуме»:</w:t>
      </w:r>
    </w:p>
    <w:p w:rsidR="005071C8" w:rsidRDefault="00BD237E">
      <w:pPr>
        <w:pStyle w:val="a3"/>
        <w:spacing w:before="1" w:line="237" w:lineRule="auto"/>
        <w:ind w:left="883" w:right="1124"/>
      </w:pPr>
      <w:r>
        <w:t>приводить примеры межличностного и группового конфликта; характеризовать способы избегания и разрешения конфликтных ситуаций;</w:t>
      </w:r>
    </w:p>
    <w:p w:rsidR="005071C8" w:rsidRDefault="00BD237E">
      <w:pPr>
        <w:pStyle w:val="a3"/>
        <w:spacing w:before="11" w:line="237" w:lineRule="auto"/>
        <w:ind w:left="883" w:right="1138"/>
        <w:jc w:val="right"/>
      </w:pPr>
      <w:r>
        <w:t>характеризовать</w:t>
      </w:r>
      <w:r>
        <w:rPr>
          <w:spacing w:val="80"/>
        </w:rPr>
        <w:t xml:space="preserve"> </w:t>
      </w:r>
      <w:r>
        <w:t>опасные</w:t>
      </w:r>
      <w:r>
        <w:rPr>
          <w:spacing w:val="80"/>
          <w:w w:val="150"/>
        </w:rPr>
        <w:t xml:space="preserve"> </w:t>
      </w:r>
      <w:r>
        <w:t>проявления</w:t>
      </w:r>
      <w:r>
        <w:rPr>
          <w:spacing w:val="80"/>
          <w:w w:val="150"/>
        </w:rPr>
        <w:t xml:space="preserve"> </w:t>
      </w:r>
      <w:r>
        <w:t>конфликтов</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насилие,</w:t>
      </w:r>
      <w:r>
        <w:rPr>
          <w:spacing w:val="80"/>
          <w:w w:val="150"/>
        </w:rPr>
        <w:t xml:space="preserve"> </w:t>
      </w:r>
      <w:r>
        <w:t>буллинг (травля));</w:t>
      </w:r>
      <w:r>
        <w:rPr>
          <w:spacing w:val="-5"/>
        </w:rPr>
        <w:t xml:space="preserve"> </w:t>
      </w:r>
      <w:r>
        <w:t>приводить примеры</w:t>
      </w:r>
      <w:r>
        <w:rPr>
          <w:spacing w:val="-4"/>
        </w:rPr>
        <w:t xml:space="preserve"> </w:t>
      </w:r>
      <w:r>
        <w:t>манипуляций (в</w:t>
      </w:r>
      <w:r>
        <w:rPr>
          <w:spacing w:val="-5"/>
        </w:rPr>
        <w:t xml:space="preserve"> </w:t>
      </w:r>
      <w:r>
        <w:t>том числе</w:t>
      </w:r>
      <w:r>
        <w:rPr>
          <w:spacing w:val="-2"/>
        </w:rPr>
        <w:t xml:space="preserve"> </w:t>
      </w:r>
      <w:r>
        <w:t>в</w:t>
      </w:r>
      <w:r>
        <w:rPr>
          <w:spacing w:val="-5"/>
        </w:rPr>
        <w:t xml:space="preserve"> </w:t>
      </w:r>
      <w:r>
        <w:t>целях</w:t>
      </w:r>
      <w:r>
        <w:rPr>
          <w:spacing w:val="-6"/>
        </w:rPr>
        <w:t xml:space="preserve"> </w:t>
      </w:r>
      <w:r>
        <w:t>вовлечения</w:t>
      </w:r>
      <w:r>
        <w:rPr>
          <w:spacing w:val="-5"/>
        </w:rPr>
        <w:t xml:space="preserve"> </w:t>
      </w:r>
      <w:r>
        <w:t>в экстремистскую, террористическую</w:t>
      </w:r>
      <w:r>
        <w:rPr>
          <w:spacing w:val="40"/>
        </w:rPr>
        <w:t xml:space="preserve"> </w:t>
      </w:r>
      <w:r>
        <w:t>и</w:t>
      </w:r>
      <w:r>
        <w:rPr>
          <w:spacing w:val="40"/>
        </w:rPr>
        <w:t xml:space="preserve"> </w:t>
      </w:r>
      <w:r>
        <w:t>иную</w:t>
      </w:r>
      <w:r>
        <w:rPr>
          <w:spacing w:val="40"/>
        </w:rPr>
        <w:t xml:space="preserve"> </w:t>
      </w:r>
      <w:r>
        <w:t>деструктивную</w:t>
      </w:r>
      <w:r>
        <w:rPr>
          <w:spacing w:val="40"/>
        </w:rPr>
        <w:t xml:space="preserve"> </w:t>
      </w:r>
      <w:r>
        <w:t>деятельность,</w:t>
      </w:r>
      <w:r>
        <w:rPr>
          <w:spacing w:val="40"/>
        </w:rPr>
        <w:t xml:space="preserve"> </w:t>
      </w:r>
      <w:r>
        <w:t>в</w:t>
      </w:r>
      <w:r>
        <w:rPr>
          <w:spacing w:val="40"/>
        </w:rPr>
        <w:t xml:space="preserve"> </w:t>
      </w:r>
      <w:r>
        <w:t>субкультуры</w:t>
      </w:r>
      <w:r>
        <w:rPr>
          <w:spacing w:val="40"/>
        </w:rPr>
        <w:t xml:space="preserve"> </w:t>
      </w:r>
      <w:r>
        <w:t>и</w:t>
      </w:r>
      <w:r>
        <w:rPr>
          <w:spacing w:val="40"/>
        </w:rPr>
        <w:t xml:space="preserve"> </w:t>
      </w:r>
      <w:r>
        <w:t>формируемые</w:t>
      </w:r>
    </w:p>
    <w:p w:rsidR="005071C8" w:rsidRDefault="00BD237E">
      <w:pPr>
        <w:pStyle w:val="a3"/>
        <w:spacing w:before="6" w:line="237" w:lineRule="auto"/>
        <w:ind w:left="883" w:right="1139" w:firstLine="0"/>
      </w:pPr>
      <w:r>
        <w:t>на их основесообщества экстремистской и суицидальной направленности) и способов противостоять манипуляциям;</w:t>
      </w:r>
    </w:p>
    <w:p w:rsidR="005071C8" w:rsidRDefault="00BD237E">
      <w:pPr>
        <w:pStyle w:val="a3"/>
        <w:spacing w:before="10" w:line="237" w:lineRule="auto"/>
        <w:ind w:left="883" w:right="1135"/>
      </w:pPr>
      <w:r>
        <w:t>соблюдать правила коммуникации с незнакомыми людьми (в том числе с подозрительнымилюдьми, у которых могут иметься преступные намерения);</w:t>
      </w:r>
    </w:p>
    <w:p w:rsidR="005071C8" w:rsidRDefault="00BD237E">
      <w:pPr>
        <w:pStyle w:val="a3"/>
        <w:spacing w:before="4"/>
        <w:ind w:left="883" w:right="1123"/>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команды,группе друзей;</w:t>
      </w:r>
    </w:p>
    <w:p w:rsidR="005071C8" w:rsidRDefault="00BD237E">
      <w:pPr>
        <w:pStyle w:val="a3"/>
        <w:spacing w:line="242" w:lineRule="auto"/>
        <w:ind w:left="883" w:right="1146"/>
      </w:pPr>
      <w:r>
        <w:t>распознавать опасности и соблюдать правила безопасного поведения в практике современныхмолодёжных увлечений;</w:t>
      </w:r>
    </w:p>
    <w:p w:rsidR="005071C8" w:rsidRDefault="00BD237E">
      <w:pPr>
        <w:pStyle w:val="a3"/>
        <w:spacing w:line="242" w:lineRule="auto"/>
        <w:ind w:left="883" w:right="1123"/>
      </w:pPr>
      <w:r>
        <w:t xml:space="preserve">безопасно действовать при опасных проявлениях конфликта и при возможных </w:t>
      </w:r>
      <w:r>
        <w:rPr>
          <w:spacing w:val="-2"/>
        </w:rPr>
        <w:t>манипуляциях.</w:t>
      </w:r>
    </w:p>
    <w:p w:rsidR="005071C8" w:rsidRDefault="00BD237E">
      <w:pPr>
        <w:pStyle w:val="3"/>
        <w:spacing w:line="274" w:lineRule="exact"/>
        <w:ind w:left="1450"/>
      </w:pPr>
      <w:r>
        <w:t>Модуль</w:t>
      </w:r>
      <w:r>
        <w:rPr>
          <w:spacing w:val="-14"/>
        </w:rPr>
        <w:t xml:space="preserve"> </w:t>
      </w:r>
      <w:r>
        <w:t>№</w:t>
      </w:r>
      <w:r>
        <w:rPr>
          <w:spacing w:val="-11"/>
        </w:rPr>
        <w:t xml:space="preserve"> </w:t>
      </w:r>
      <w:r>
        <w:t>8</w:t>
      </w:r>
      <w:r>
        <w:rPr>
          <w:spacing w:val="-10"/>
        </w:rPr>
        <w:t xml:space="preserve"> </w:t>
      </w:r>
      <w:r>
        <w:t>«Безопасность</w:t>
      </w:r>
      <w:r>
        <w:rPr>
          <w:spacing w:val="-12"/>
        </w:rPr>
        <w:t xml:space="preserve"> </w:t>
      </w:r>
      <w:r>
        <w:t>в</w:t>
      </w:r>
      <w:r>
        <w:rPr>
          <w:spacing w:val="-10"/>
        </w:rPr>
        <w:t xml:space="preserve"> </w:t>
      </w:r>
      <w:r>
        <w:t>информационном</w:t>
      </w:r>
      <w:r>
        <w:rPr>
          <w:spacing w:val="-3"/>
        </w:rPr>
        <w:t xml:space="preserve"> </w:t>
      </w:r>
      <w:r>
        <w:rPr>
          <w:spacing w:val="-2"/>
        </w:rPr>
        <w:t>пространстве»:</w:t>
      </w:r>
    </w:p>
    <w:p w:rsidR="005071C8" w:rsidRDefault="00BD237E">
      <w:pPr>
        <w:pStyle w:val="a3"/>
        <w:spacing w:line="274" w:lineRule="exact"/>
        <w:ind w:left="1450" w:firstLine="0"/>
      </w:pPr>
      <w:r>
        <w:t>характеризовать</w:t>
      </w:r>
      <w:r>
        <w:rPr>
          <w:spacing w:val="5"/>
        </w:rPr>
        <w:t xml:space="preserve"> </w:t>
      </w:r>
      <w:r>
        <w:t>потенциальные</w:t>
      </w:r>
      <w:r>
        <w:rPr>
          <w:spacing w:val="9"/>
        </w:rPr>
        <w:t xml:space="preserve"> </w:t>
      </w:r>
      <w:r>
        <w:t>риски</w:t>
      </w:r>
      <w:r>
        <w:rPr>
          <w:spacing w:val="11"/>
        </w:rPr>
        <w:t xml:space="preserve"> </w:t>
      </w:r>
      <w:r>
        <w:t>и</w:t>
      </w:r>
      <w:r>
        <w:rPr>
          <w:spacing w:val="6"/>
        </w:rPr>
        <w:t xml:space="preserve"> </w:t>
      </w:r>
      <w:r>
        <w:t>угрозы</w:t>
      </w:r>
      <w:r>
        <w:rPr>
          <w:spacing w:val="12"/>
        </w:rPr>
        <w:t xml:space="preserve"> </w:t>
      </w:r>
      <w:r>
        <w:t>при</w:t>
      </w:r>
      <w:r>
        <w:rPr>
          <w:spacing w:val="7"/>
        </w:rPr>
        <w:t xml:space="preserve"> </w:t>
      </w:r>
      <w:r>
        <w:t>использовании</w:t>
      </w:r>
      <w:r>
        <w:rPr>
          <w:spacing w:val="6"/>
        </w:rPr>
        <w:t xml:space="preserve"> </w:t>
      </w:r>
      <w:r>
        <w:t>сети</w:t>
      </w:r>
      <w:r>
        <w:rPr>
          <w:spacing w:val="7"/>
        </w:rPr>
        <w:t xml:space="preserve"> </w:t>
      </w:r>
      <w:r>
        <w:t>Интернет</w:t>
      </w:r>
      <w:r>
        <w:rPr>
          <w:spacing w:val="19"/>
        </w:rPr>
        <w:t xml:space="preserve"> </w:t>
      </w:r>
      <w:r>
        <w:rPr>
          <w:spacing w:val="-2"/>
        </w:rPr>
        <w:t>(далее</w:t>
      </w:r>
    </w:p>
    <w:p w:rsidR="005071C8" w:rsidRDefault="00BD237E">
      <w:pPr>
        <w:pStyle w:val="a3"/>
        <w:spacing w:line="242" w:lineRule="auto"/>
        <w:ind w:left="883" w:right="1128" w:firstLine="0"/>
      </w:pPr>
      <w:r>
        <w:t>—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5071C8" w:rsidRDefault="00BD237E">
      <w:pPr>
        <w:pStyle w:val="a3"/>
        <w:ind w:left="883" w:right="1128"/>
      </w:pPr>
      <w:r>
        <w:t xml:space="preserve">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w:t>
      </w:r>
      <w:r>
        <w:rPr>
          <w:spacing w:val="-2"/>
        </w:rPr>
        <w:t>сетях).</w:t>
      </w:r>
    </w:p>
    <w:p w:rsidR="005071C8" w:rsidRDefault="00BD237E">
      <w:pPr>
        <w:pStyle w:val="3"/>
        <w:ind w:left="1450"/>
      </w:pPr>
      <w:r>
        <w:t>Модуль</w:t>
      </w:r>
      <w:r>
        <w:rPr>
          <w:spacing w:val="-11"/>
        </w:rPr>
        <w:t xml:space="preserve"> </w:t>
      </w:r>
      <w:r>
        <w:t>№</w:t>
      </w:r>
      <w:r>
        <w:rPr>
          <w:spacing w:val="-15"/>
        </w:rPr>
        <w:t xml:space="preserve"> </w:t>
      </w:r>
      <w:r>
        <w:t>9</w:t>
      </w:r>
      <w:r>
        <w:rPr>
          <w:spacing w:val="-11"/>
        </w:rPr>
        <w:t xml:space="preserve"> </w:t>
      </w:r>
      <w:r>
        <w:t>«Основы</w:t>
      </w:r>
      <w:r>
        <w:rPr>
          <w:spacing w:val="-9"/>
        </w:rPr>
        <w:t xml:space="preserve"> </w:t>
      </w:r>
      <w:r>
        <w:t>противодействия</w:t>
      </w:r>
      <w:r>
        <w:rPr>
          <w:spacing w:val="-13"/>
        </w:rPr>
        <w:t xml:space="preserve"> </w:t>
      </w:r>
      <w:r>
        <w:t>экстремизму</w:t>
      </w:r>
      <w:r>
        <w:rPr>
          <w:spacing w:val="-4"/>
        </w:rPr>
        <w:t xml:space="preserve"> </w:t>
      </w:r>
      <w:r>
        <w:t>и</w:t>
      </w:r>
      <w:r>
        <w:rPr>
          <w:spacing w:val="-14"/>
        </w:rPr>
        <w:t xml:space="preserve"> </w:t>
      </w:r>
      <w:r>
        <w:rPr>
          <w:spacing w:val="-2"/>
        </w:rPr>
        <w:t>терроризму»:</w:t>
      </w:r>
    </w:p>
    <w:p w:rsidR="005071C8" w:rsidRDefault="00BD237E">
      <w:pPr>
        <w:pStyle w:val="a3"/>
        <w:spacing w:line="237" w:lineRule="auto"/>
        <w:ind w:left="883" w:right="1139"/>
      </w:pPr>
      <w:r>
        <w:t>объяснять понятия экстремизма, терроризма, их причины и последствия; сформировать негативное отношение к экстремистской и террористической</w:t>
      </w:r>
    </w:p>
    <w:p w:rsidR="005071C8" w:rsidRDefault="00BD237E">
      <w:pPr>
        <w:pStyle w:val="a3"/>
        <w:spacing w:before="7" w:line="237" w:lineRule="auto"/>
        <w:ind w:left="883" w:right="1132"/>
      </w:pPr>
      <w:r>
        <w:t>деятельности;</w:t>
      </w:r>
      <w:r>
        <w:rPr>
          <w:spacing w:val="-9"/>
        </w:rPr>
        <w:t xml:space="preserve"> </w:t>
      </w:r>
      <w:r>
        <w:t>объяснять</w:t>
      </w:r>
      <w:r>
        <w:rPr>
          <w:spacing w:val="-5"/>
        </w:rPr>
        <w:t xml:space="preserve"> </w:t>
      </w:r>
      <w:r>
        <w:t>организационные</w:t>
      </w:r>
      <w:r>
        <w:rPr>
          <w:spacing w:val="-13"/>
        </w:rPr>
        <w:t xml:space="preserve"> </w:t>
      </w:r>
      <w:r>
        <w:t>основы</w:t>
      </w:r>
      <w:r>
        <w:rPr>
          <w:spacing w:val="-1"/>
        </w:rPr>
        <w:t xml:space="preserve"> </w:t>
      </w:r>
      <w:r>
        <w:t>системы</w:t>
      </w:r>
      <w:r>
        <w:rPr>
          <w:spacing w:val="-5"/>
        </w:rPr>
        <w:t xml:space="preserve"> </w:t>
      </w:r>
      <w:r>
        <w:t>противодействия</w:t>
      </w:r>
      <w:r>
        <w:rPr>
          <w:spacing w:val="-2"/>
        </w:rPr>
        <w:t xml:space="preserve"> </w:t>
      </w:r>
      <w:r>
        <w:t>терроризмуи экстремизму</w:t>
      </w:r>
      <w:r>
        <w:rPr>
          <w:spacing w:val="-13"/>
        </w:rPr>
        <w:t xml:space="preserve"> </w:t>
      </w:r>
      <w:r>
        <w:t>в</w:t>
      </w:r>
    </w:p>
    <w:p w:rsidR="005071C8" w:rsidRDefault="00BD237E">
      <w:pPr>
        <w:spacing w:before="109"/>
        <w:ind w:left="739"/>
      </w:pPr>
      <w:r>
        <w:rPr>
          <w:spacing w:val="-5"/>
        </w:rPr>
        <w:t>661</w:t>
      </w:r>
    </w:p>
    <w:p w:rsidR="005071C8" w:rsidRDefault="005071C8">
      <w:pPr>
        <w:sectPr w:rsidR="005071C8">
          <w:pgSz w:w="11910" w:h="16840"/>
          <w:pgMar w:top="1020" w:right="0" w:bottom="660" w:left="0" w:header="0" w:footer="468" w:gutter="0"/>
          <w:cols w:space="720"/>
        </w:sectPr>
      </w:pPr>
    </w:p>
    <w:p w:rsidR="005071C8" w:rsidRDefault="00BD237E">
      <w:pPr>
        <w:pStyle w:val="a3"/>
        <w:spacing w:before="77" w:line="275" w:lineRule="exact"/>
        <w:ind w:left="1450" w:firstLine="0"/>
        <w:jc w:val="left"/>
      </w:pPr>
      <w:r>
        <w:lastRenderedPageBreak/>
        <w:t>Российской</w:t>
      </w:r>
      <w:r>
        <w:rPr>
          <w:spacing w:val="-12"/>
        </w:rPr>
        <w:t xml:space="preserve"> </w:t>
      </w:r>
      <w:r>
        <w:rPr>
          <w:spacing w:val="-2"/>
        </w:rPr>
        <w:t>Федерации;</w:t>
      </w:r>
    </w:p>
    <w:p w:rsidR="005071C8" w:rsidRDefault="00BD237E">
      <w:pPr>
        <w:pStyle w:val="a3"/>
        <w:spacing w:line="295" w:lineRule="auto"/>
        <w:ind w:left="1450" w:right="1474" w:firstLine="0"/>
        <w:jc w:val="left"/>
      </w:pPr>
      <w:r>
        <w:t>распознавать</w:t>
      </w:r>
      <w:r>
        <w:rPr>
          <w:spacing w:val="40"/>
        </w:rPr>
        <w:t xml:space="preserve"> </w:t>
      </w:r>
      <w:r>
        <w:t>ситуации угрозы</w:t>
      </w:r>
      <w:r>
        <w:rPr>
          <w:spacing w:val="40"/>
        </w:rPr>
        <w:t xml:space="preserve"> </w:t>
      </w:r>
      <w:r>
        <w:t>террористического</w:t>
      </w:r>
      <w:r>
        <w:rPr>
          <w:spacing w:val="40"/>
        </w:rPr>
        <w:t xml:space="preserve"> </w:t>
      </w:r>
      <w:r>
        <w:t>акта</w:t>
      </w:r>
      <w:r>
        <w:rPr>
          <w:spacing w:val="40"/>
        </w:rPr>
        <w:t xml:space="preserve"> </w:t>
      </w:r>
      <w:r>
        <w:t>в</w:t>
      </w:r>
      <w:r>
        <w:rPr>
          <w:spacing w:val="40"/>
        </w:rPr>
        <w:t xml:space="preserve"> </w:t>
      </w:r>
      <w:r>
        <w:t>доме,</w:t>
      </w:r>
      <w:r>
        <w:rPr>
          <w:spacing w:val="40"/>
        </w:rPr>
        <w:t xml:space="preserve"> </w:t>
      </w:r>
      <w:r>
        <w:t>в</w:t>
      </w:r>
      <w:r>
        <w:rPr>
          <w:spacing w:val="40"/>
        </w:rPr>
        <w:t xml:space="preserve"> </w:t>
      </w:r>
      <w:r>
        <w:t xml:space="preserve">общественном </w:t>
      </w:r>
      <w:r>
        <w:rPr>
          <w:spacing w:val="-2"/>
        </w:rPr>
        <w:t>месте;</w:t>
      </w:r>
    </w:p>
    <w:p w:rsidR="005071C8" w:rsidRDefault="00BD237E">
      <w:pPr>
        <w:pStyle w:val="a3"/>
        <w:spacing w:line="220" w:lineRule="exact"/>
        <w:ind w:left="1450" w:firstLine="0"/>
        <w:jc w:val="left"/>
      </w:pPr>
      <w:r>
        <w:t>безопасно</w:t>
      </w:r>
      <w:r>
        <w:rPr>
          <w:spacing w:val="30"/>
        </w:rPr>
        <w:t xml:space="preserve">  </w:t>
      </w:r>
      <w:r>
        <w:t>действовать</w:t>
      </w:r>
      <w:r>
        <w:rPr>
          <w:spacing w:val="29"/>
        </w:rPr>
        <w:t xml:space="preserve">  </w:t>
      </w:r>
      <w:r>
        <w:t>при</w:t>
      </w:r>
      <w:r>
        <w:rPr>
          <w:spacing w:val="27"/>
        </w:rPr>
        <w:t xml:space="preserve">  </w:t>
      </w:r>
      <w:r>
        <w:t>обнаружении</w:t>
      </w:r>
      <w:r>
        <w:rPr>
          <w:spacing w:val="29"/>
        </w:rPr>
        <w:t xml:space="preserve">  </w:t>
      </w:r>
      <w:r>
        <w:t>в</w:t>
      </w:r>
      <w:r>
        <w:rPr>
          <w:spacing w:val="29"/>
        </w:rPr>
        <w:t xml:space="preserve">  </w:t>
      </w:r>
      <w:r>
        <w:t>общественных</w:t>
      </w:r>
      <w:r>
        <w:rPr>
          <w:spacing w:val="27"/>
        </w:rPr>
        <w:t xml:space="preserve">  </w:t>
      </w:r>
      <w:r>
        <w:t>местах</w:t>
      </w:r>
      <w:r>
        <w:rPr>
          <w:spacing w:val="31"/>
        </w:rPr>
        <w:t xml:space="preserve">  </w:t>
      </w:r>
      <w:r>
        <w:t>бесхозных</w:t>
      </w:r>
      <w:r>
        <w:rPr>
          <w:spacing w:val="26"/>
        </w:rPr>
        <w:t xml:space="preserve">  </w:t>
      </w:r>
      <w:r>
        <w:rPr>
          <w:spacing w:val="-4"/>
        </w:rPr>
        <w:t>(или</w:t>
      </w:r>
    </w:p>
    <w:p w:rsidR="005071C8" w:rsidRDefault="00BD237E">
      <w:pPr>
        <w:pStyle w:val="a3"/>
        <w:spacing w:line="275" w:lineRule="exact"/>
        <w:ind w:left="883" w:firstLine="0"/>
        <w:jc w:val="left"/>
      </w:pPr>
      <w:r>
        <w:t>опасных)</w:t>
      </w:r>
      <w:r>
        <w:rPr>
          <w:spacing w:val="2"/>
        </w:rPr>
        <w:t xml:space="preserve"> </w:t>
      </w:r>
      <w:r>
        <w:t>вещей</w:t>
      </w:r>
      <w:r>
        <w:rPr>
          <w:spacing w:val="-3"/>
        </w:rPr>
        <w:t xml:space="preserve"> </w:t>
      </w:r>
      <w:r>
        <w:rPr>
          <w:spacing w:val="-2"/>
        </w:rPr>
        <w:t>ипредметов;</w:t>
      </w:r>
    </w:p>
    <w:p w:rsidR="005071C8" w:rsidRDefault="00BD237E">
      <w:pPr>
        <w:pStyle w:val="a3"/>
        <w:spacing w:before="8" w:line="237" w:lineRule="auto"/>
        <w:ind w:left="883" w:right="1137"/>
      </w:pPr>
      <w:r>
        <w:t>безопасно действовать в условиях совершения террористического акта, в том числе</w:t>
      </w:r>
      <w:r>
        <w:rPr>
          <w:spacing w:val="-15"/>
        </w:rPr>
        <w:t xml:space="preserve"> </w:t>
      </w:r>
      <w:r>
        <w:t>при захвате иосвобождении заложников.</w:t>
      </w:r>
    </w:p>
    <w:p w:rsidR="005071C8" w:rsidRDefault="00BD237E">
      <w:pPr>
        <w:pStyle w:val="3"/>
        <w:spacing w:before="25" w:line="237" w:lineRule="auto"/>
        <w:ind w:left="883" w:right="1128" w:firstLine="566"/>
      </w:pPr>
      <w:r>
        <w:t>Модуль № 10 «Взаимодействие личности, общества и государства в обеспечении безопасностижизни и здоровья населения»:</w:t>
      </w:r>
    </w:p>
    <w:p w:rsidR="005071C8" w:rsidRDefault="00BD237E">
      <w:pPr>
        <w:pStyle w:val="a3"/>
        <w:spacing w:line="242" w:lineRule="auto"/>
        <w:ind w:left="883" w:right="1129"/>
      </w:pPr>
      <w:r>
        <w:t>характеризовать роль человека, общества и государства при обеспечении безопасности жизни и здоровья населения в Российской Федерации;</w:t>
      </w:r>
    </w:p>
    <w:p w:rsidR="005071C8" w:rsidRDefault="00BD237E">
      <w:pPr>
        <w:pStyle w:val="a3"/>
        <w:spacing w:line="237" w:lineRule="auto"/>
        <w:ind w:left="883" w:right="1127"/>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5071C8" w:rsidRDefault="00BD237E">
      <w:pPr>
        <w:pStyle w:val="a3"/>
        <w:ind w:left="883" w:right="1129"/>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5071C8" w:rsidRDefault="00BD237E">
      <w:pPr>
        <w:pStyle w:val="a3"/>
        <w:ind w:left="883" w:right="1124"/>
      </w:pPr>
      <w:r>
        <w:t>объяснять правила оповещения и эвакуации населения в условиях чрезвычайных ситуаций; 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5071C8" w:rsidRDefault="00BD237E">
      <w:pPr>
        <w:pStyle w:val="a3"/>
        <w:ind w:left="883" w:right="1127"/>
      </w:pPr>
      <w:r>
        <w:t xml:space="preserve">владеть правилами безопасного поведения и безопасно действовать в различных ситуациях; владеть способами антикоррупционного поведения с учётом возрастных обязанностей; информировать население и соответствующие органы о возникновении опасных </w:t>
      </w:r>
      <w:r>
        <w:rPr>
          <w:spacing w:val="-2"/>
        </w:rPr>
        <w:t>ситуаций.</w:t>
      </w:r>
    </w:p>
    <w:p w:rsidR="005071C8" w:rsidRDefault="005071C8">
      <w:pPr>
        <w:pStyle w:val="a3"/>
        <w:spacing w:before="201"/>
        <w:ind w:left="0" w:firstLine="0"/>
        <w:jc w:val="left"/>
      </w:pPr>
    </w:p>
    <w:p w:rsidR="005071C8" w:rsidRDefault="00BD237E">
      <w:pPr>
        <w:pStyle w:val="2"/>
        <w:numPr>
          <w:ilvl w:val="1"/>
          <w:numId w:val="284"/>
        </w:numPr>
        <w:tabs>
          <w:tab w:val="left" w:pos="2986"/>
        </w:tabs>
        <w:spacing w:before="1" w:line="237" w:lineRule="auto"/>
        <w:ind w:left="883" w:right="1132" w:firstLine="566"/>
        <w:jc w:val="both"/>
      </w:pPr>
      <w:r>
        <w:t>ПРОГРАММА ФОРМИРОВАНИЯ УНИВЕРСАЛЬНЫХ УЧЕБНЫХ ДЕЙСТВИЙ У ОБУЧАЮЩИХСЯ</w:t>
      </w:r>
    </w:p>
    <w:p w:rsidR="005071C8" w:rsidRDefault="005071C8">
      <w:pPr>
        <w:pStyle w:val="a3"/>
        <w:ind w:left="0" w:firstLine="0"/>
        <w:jc w:val="left"/>
        <w:rPr>
          <w:b/>
        </w:rPr>
      </w:pPr>
    </w:p>
    <w:p w:rsidR="005071C8" w:rsidRDefault="00BD237E">
      <w:pPr>
        <w:pStyle w:val="3"/>
        <w:numPr>
          <w:ilvl w:val="2"/>
          <w:numId w:val="284"/>
        </w:numPr>
        <w:tabs>
          <w:tab w:val="left" w:pos="2991"/>
        </w:tabs>
        <w:spacing w:before="1" w:line="240" w:lineRule="auto"/>
        <w:ind w:left="2991" w:hanging="1541"/>
      </w:pPr>
      <w:r>
        <w:t>Целевой</w:t>
      </w:r>
      <w:r>
        <w:rPr>
          <w:spacing w:val="-6"/>
        </w:rPr>
        <w:t xml:space="preserve"> </w:t>
      </w:r>
      <w:r>
        <w:rPr>
          <w:spacing w:val="-2"/>
        </w:rPr>
        <w:t>раздел</w:t>
      </w:r>
    </w:p>
    <w:p w:rsidR="005071C8" w:rsidRDefault="00BD237E">
      <w:pPr>
        <w:pStyle w:val="a3"/>
        <w:spacing w:before="170"/>
        <w:ind w:left="883" w:right="1137"/>
      </w:pPr>
      <w: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5071C8" w:rsidRDefault="00BD237E">
      <w:pPr>
        <w:pStyle w:val="a4"/>
        <w:numPr>
          <w:ilvl w:val="0"/>
          <w:numId w:val="61"/>
        </w:numPr>
        <w:tabs>
          <w:tab w:val="left" w:pos="2530"/>
        </w:tabs>
        <w:spacing w:before="3" w:line="275" w:lineRule="exact"/>
        <w:ind w:left="2530" w:hanging="1080"/>
        <w:rPr>
          <w:sz w:val="24"/>
        </w:rPr>
      </w:pPr>
      <w:r>
        <w:rPr>
          <w:sz w:val="24"/>
        </w:rPr>
        <w:t>развитие</w:t>
      </w:r>
      <w:r>
        <w:rPr>
          <w:spacing w:val="-7"/>
          <w:sz w:val="24"/>
        </w:rPr>
        <w:t xml:space="preserve"> </w:t>
      </w:r>
      <w:r>
        <w:rPr>
          <w:sz w:val="24"/>
        </w:rPr>
        <w:t>способности</w:t>
      </w:r>
      <w:r>
        <w:rPr>
          <w:spacing w:val="-7"/>
          <w:sz w:val="24"/>
        </w:rPr>
        <w:t xml:space="preserve"> </w:t>
      </w:r>
      <w:r>
        <w:rPr>
          <w:sz w:val="24"/>
        </w:rPr>
        <w:t>к</w:t>
      </w:r>
      <w:r>
        <w:rPr>
          <w:spacing w:val="-7"/>
          <w:sz w:val="24"/>
        </w:rPr>
        <w:t xml:space="preserve"> </w:t>
      </w:r>
      <w:r>
        <w:rPr>
          <w:sz w:val="24"/>
        </w:rPr>
        <w:t>саморазвитию</w:t>
      </w:r>
      <w:r>
        <w:rPr>
          <w:spacing w:val="-6"/>
          <w:sz w:val="24"/>
        </w:rPr>
        <w:t xml:space="preserve"> </w:t>
      </w:r>
      <w:r>
        <w:rPr>
          <w:sz w:val="24"/>
        </w:rPr>
        <w:t>и</w:t>
      </w:r>
      <w:r>
        <w:rPr>
          <w:spacing w:val="-9"/>
          <w:sz w:val="24"/>
        </w:rPr>
        <w:t xml:space="preserve"> </w:t>
      </w:r>
      <w:r>
        <w:rPr>
          <w:spacing w:val="-2"/>
          <w:sz w:val="24"/>
        </w:rPr>
        <w:t>самосовершенствованию;</w:t>
      </w:r>
    </w:p>
    <w:p w:rsidR="005071C8" w:rsidRDefault="00BD237E">
      <w:pPr>
        <w:pStyle w:val="a4"/>
        <w:numPr>
          <w:ilvl w:val="0"/>
          <w:numId w:val="61"/>
        </w:numPr>
        <w:tabs>
          <w:tab w:val="left" w:pos="2607"/>
        </w:tabs>
        <w:spacing w:line="242" w:lineRule="auto"/>
        <w:ind w:right="1135" w:firstLine="566"/>
        <w:rPr>
          <w:sz w:val="24"/>
        </w:rPr>
      </w:pPr>
      <w:r>
        <w:rPr>
          <w:sz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5071C8" w:rsidRDefault="00BD237E">
      <w:pPr>
        <w:pStyle w:val="a4"/>
        <w:numPr>
          <w:ilvl w:val="0"/>
          <w:numId w:val="61"/>
        </w:numPr>
        <w:tabs>
          <w:tab w:val="left" w:pos="2592"/>
        </w:tabs>
        <w:ind w:right="1133" w:firstLine="566"/>
        <w:rPr>
          <w:sz w:val="24"/>
        </w:rPr>
      </w:pPr>
      <w:r>
        <w:rPr>
          <w:sz w:val="24"/>
        </w:rPr>
        <w:t>формирование опыта применения универсальных учебных действий в жизненных</w:t>
      </w:r>
      <w:r>
        <w:rPr>
          <w:spacing w:val="-15"/>
          <w:sz w:val="24"/>
        </w:rPr>
        <w:t xml:space="preserve"> </w:t>
      </w:r>
      <w:r>
        <w:rPr>
          <w:sz w:val="24"/>
        </w:rPr>
        <w:t>ситуациях для решения задач общекультурного, личностного</w:t>
      </w:r>
      <w:r>
        <w:rPr>
          <w:spacing w:val="40"/>
          <w:sz w:val="24"/>
        </w:rPr>
        <w:t xml:space="preserve"> </w:t>
      </w:r>
      <w:r>
        <w:rPr>
          <w:sz w:val="24"/>
        </w:rPr>
        <w:t>и</w:t>
      </w:r>
      <w:r>
        <w:rPr>
          <w:spacing w:val="40"/>
          <w:sz w:val="24"/>
        </w:rPr>
        <w:t xml:space="preserve"> </w:t>
      </w:r>
      <w:r>
        <w:rPr>
          <w:sz w:val="24"/>
        </w:rPr>
        <w:t>познавательного развития обучающихся, готовности к решению практических задач;</w:t>
      </w:r>
    </w:p>
    <w:p w:rsidR="005071C8" w:rsidRDefault="00BD237E">
      <w:pPr>
        <w:pStyle w:val="a4"/>
        <w:numPr>
          <w:ilvl w:val="0"/>
          <w:numId w:val="61"/>
        </w:numPr>
        <w:tabs>
          <w:tab w:val="left" w:pos="2554"/>
        </w:tabs>
        <w:ind w:right="1133" w:firstLine="566"/>
        <w:rPr>
          <w:sz w:val="24"/>
        </w:rPr>
      </w:pPr>
      <w:r>
        <w:rPr>
          <w:sz w:val="24"/>
        </w:rPr>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w:t>
      </w:r>
      <w:r>
        <w:rPr>
          <w:spacing w:val="-2"/>
          <w:sz w:val="24"/>
        </w:rPr>
        <w:t>деятельности;</w:t>
      </w:r>
    </w:p>
    <w:p w:rsidR="005071C8" w:rsidRDefault="00BD237E">
      <w:pPr>
        <w:pStyle w:val="a4"/>
        <w:numPr>
          <w:ilvl w:val="0"/>
          <w:numId w:val="61"/>
        </w:numPr>
        <w:tabs>
          <w:tab w:val="left" w:pos="2655"/>
        </w:tabs>
        <w:spacing w:before="62"/>
        <w:ind w:right="1132" w:firstLine="566"/>
        <w:rPr>
          <w:sz w:val="24"/>
        </w:rPr>
      </w:pPr>
      <w:r>
        <w:rPr>
          <w:sz w:val="24"/>
        </w:rP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5071C8" w:rsidRDefault="00BD237E">
      <w:pPr>
        <w:pStyle w:val="a4"/>
        <w:numPr>
          <w:ilvl w:val="0"/>
          <w:numId w:val="61"/>
        </w:numPr>
        <w:tabs>
          <w:tab w:val="left" w:pos="2549"/>
        </w:tabs>
        <w:spacing w:before="9" w:line="237" w:lineRule="auto"/>
        <w:ind w:right="1137" w:firstLine="566"/>
        <w:rPr>
          <w:sz w:val="24"/>
        </w:rPr>
      </w:pPr>
      <w:r>
        <w:rPr>
          <w:sz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5071C8" w:rsidRDefault="00BD237E">
      <w:pPr>
        <w:pStyle w:val="a4"/>
        <w:numPr>
          <w:ilvl w:val="0"/>
          <w:numId w:val="61"/>
        </w:numPr>
        <w:tabs>
          <w:tab w:val="left" w:pos="2573"/>
        </w:tabs>
        <w:spacing w:before="4"/>
        <w:ind w:right="1125" w:firstLine="566"/>
        <w:rPr>
          <w:sz w:val="24"/>
        </w:rPr>
      </w:pPr>
      <w:r>
        <w:rPr>
          <w:sz w:val="24"/>
        </w:rPr>
        <w:t>формирование и развитие компетенций</w:t>
      </w:r>
      <w:r>
        <w:rPr>
          <w:spacing w:val="-6"/>
          <w:sz w:val="24"/>
        </w:rPr>
        <w:t xml:space="preserve"> </w:t>
      </w:r>
      <w:r>
        <w:rPr>
          <w:sz w:val="24"/>
        </w:rPr>
        <w:t>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w:t>
      </w:r>
      <w:r>
        <w:rPr>
          <w:spacing w:val="27"/>
          <w:sz w:val="24"/>
        </w:rPr>
        <w:t xml:space="preserve"> </w:t>
      </w:r>
      <w:r>
        <w:rPr>
          <w:sz w:val="24"/>
        </w:rPr>
        <w:t>безопасного</w:t>
      </w:r>
      <w:r>
        <w:rPr>
          <w:spacing w:val="30"/>
          <w:sz w:val="24"/>
        </w:rPr>
        <w:t xml:space="preserve"> </w:t>
      </w:r>
      <w:r>
        <w:rPr>
          <w:sz w:val="24"/>
        </w:rPr>
        <w:t>использования</w:t>
      </w:r>
      <w:r>
        <w:rPr>
          <w:spacing w:val="26"/>
          <w:sz w:val="24"/>
        </w:rPr>
        <w:t xml:space="preserve"> </w:t>
      </w:r>
      <w:r>
        <w:rPr>
          <w:sz w:val="24"/>
        </w:rPr>
        <w:t>средств</w:t>
      </w:r>
      <w:r>
        <w:rPr>
          <w:spacing w:val="26"/>
          <w:sz w:val="24"/>
        </w:rPr>
        <w:t xml:space="preserve"> </w:t>
      </w:r>
      <w:r>
        <w:rPr>
          <w:sz w:val="24"/>
        </w:rPr>
        <w:t>ИКТ</w:t>
      </w:r>
      <w:r>
        <w:rPr>
          <w:spacing w:val="26"/>
          <w:sz w:val="24"/>
        </w:rPr>
        <w:t xml:space="preserve"> </w:t>
      </w:r>
      <w:r>
        <w:rPr>
          <w:sz w:val="24"/>
        </w:rPr>
        <w:t>и информационно- телекоммуникационной</w:t>
      </w:r>
    </w:p>
    <w:p w:rsidR="005071C8" w:rsidRDefault="00BD237E">
      <w:pPr>
        <w:spacing w:before="221"/>
        <w:ind w:left="739"/>
      </w:pPr>
      <w:r>
        <w:rPr>
          <w:spacing w:val="-5"/>
        </w:rPr>
        <w:t>662</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pPr>
      <w:r>
        <w:lastRenderedPageBreak/>
        <w:t>сети</w:t>
      </w:r>
      <w:r>
        <w:rPr>
          <w:spacing w:val="-3"/>
        </w:rPr>
        <w:t xml:space="preserve"> </w:t>
      </w:r>
      <w:r>
        <w:t>«Интернет»</w:t>
      </w:r>
      <w:r>
        <w:rPr>
          <w:spacing w:val="-7"/>
        </w:rPr>
        <w:t xml:space="preserve"> </w:t>
      </w:r>
      <w:r>
        <w:t>(далее</w:t>
      </w:r>
      <w:r>
        <w:rPr>
          <w:spacing w:val="-2"/>
        </w:rPr>
        <w:t xml:space="preserve"> </w:t>
      </w:r>
      <w:r>
        <w:t>—</w:t>
      </w:r>
      <w:r>
        <w:rPr>
          <w:spacing w:val="-3"/>
        </w:rPr>
        <w:t xml:space="preserve"> </w:t>
      </w:r>
      <w:r>
        <w:t>Интернет),</w:t>
      </w:r>
      <w:r>
        <w:rPr>
          <w:spacing w:val="-2"/>
        </w:rPr>
        <w:t xml:space="preserve"> </w:t>
      </w:r>
      <w:r>
        <w:t>формирование</w:t>
      </w:r>
      <w:r>
        <w:rPr>
          <w:spacing w:val="-4"/>
        </w:rPr>
        <w:t xml:space="preserve"> </w:t>
      </w:r>
      <w:r>
        <w:t>культуры</w:t>
      </w:r>
      <w:r>
        <w:rPr>
          <w:spacing w:val="3"/>
        </w:rPr>
        <w:t xml:space="preserve"> </w:t>
      </w:r>
      <w:r>
        <w:t>пользования</w:t>
      </w:r>
      <w:r>
        <w:rPr>
          <w:spacing w:val="-10"/>
        </w:rPr>
        <w:t xml:space="preserve"> </w:t>
      </w:r>
      <w:r>
        <w:rPr>
          <w:spacing w:val="-4"/>
        </w:rPr>
        <w:t>ИКТ;</w:t>
      </w:r>
    </w:p>
    <w:p w:rsidR="005071C8" w:rsidRDefault="00BD237E">
      <w:pPr>
        <w:pStyle w:val="a4"/>
        <w:numPr>
          <w:ilvl w:val="0"/>
          <w:numId w:val="61"/>
        </w:numPr>
        <w:tabs>
          <w:tab w:val="left" w:pos="2669"/>
        </w:tabs>
        <w:spacing w:before="5" w:line="237" w:lineRule="auto"/>
        <w:ind w:right="1141" w:firstLine="566"/>
        <w:rPr>
          <w:sz w:val="24"/>
        </w:rPr>
      </w:pPr>
      <w:r>
        <w:rPr>
          <w:sz w:val="24"/>
        </w:rPr>
        <w:t>формирование знаний и навыков в области финансовой грамотности и устойчивого развития общества.</w:t>
      </w:r>
    </w:p>
    <w:p w:rsidR="005071C8" w:rsidRDefault="00BD237E">
      <w:pPr>
        <w:pStyle w:val="a3"/>
        <w:spacing w:before="3"/>
        <w:ind w:left="883" w:right="1125"/>
      </w:pPr>
      <w:r>
        <w:t>Универсальные учебные действия трактуются в Стандарте как</w:t>
      </w:r>
      <w:r>
        <w:rPr>
          <w:spacing w:val="40"/>
        </w:rPr>
        <w:t xml:space="preserve"> </w:t>
      </w:r>
      <w:r>
        <w:t>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5071C8" w:rsidRDefault="00BD237E">
      <w:pPr>
        <w:pStyle w:val="a3"/>
        <w:spacing w:before="1"/>
        <w:ind w:left="883" w:right="1133"/>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w:t>
      </w:r>
      <w:r>
        <w:rPr>
          <w:spacing w:val="-1"/>
        </w:rPr>
        <w:t xml:space="preserve"> </w:t>
      </w:r>
      <w:r>
        <w:t>и</w:t>
      </w:r>
      <w:r>
        <w:rPr>
          <w:spacing w:val="-1"/>
        </w:rPr>
        <w:t xml:space="preserve"> </w:t>
      </w:r>
      <w:r>
        <w:t>отражают способность</w:t>
      </w:r>
      <w:r>
        <w:rPr>
          <w:spacing w:val="-1"/>
        </w:rPr>
        <w:t xml:space="preserve"> </w:t>
      </w:r>
      <w:r>
        <w:t>обучающихся использовать</w:t>
      </w:r>
      <w:r>
        <w:rPr>
          <w:spacing w:val="-1"/>
        </w:rPr>
        <w:t xml:space="preserve"> </w:t>
      </w:r>
      <w:r>
        <w:t>на практике универсальные учебные действия, составляющие умение овладевать учебными знаково-символическими средствами, направленными на:</w:t>
      </w:r>
    </w:p>
    <w:p w:rsidR="005071C8" w:rsidRDefault="00BD237E">
      <w:pPr>
        <w:pStyle w:val="a4"/>
        <w:numPr>
          <w:ilvl w:val="0"/>
          <w:numId w:val="61"/>
        </w:numPr>
        <w:tabs>
          <w:tab w:val="left" w:pos="2564"/>
        </w:tabs>
        <w:ind w:right="1140" w:firstLine="566"/>
        <w:rPr>
          <w:sz w:val="24"/>
        </w:rPr>
      </w:pPr>
      <w:r>
        <w:rPr>
          <w:sz w:val="24"/>
        </w:rPr>
        <w:t>овладение умениями замещения, моделирования, кодирования и</w:t>
      </w:r>
      <w:r>
        <w:rPr>
          <w:spacing w:val="40"/>
          <w:sz w:val="24"/>
        </w:rPr>
        <w:t xml:space="preserve"> </w:t>
      </w:r>
      <w:r>
        <w:rPr>
          <w:sz w:val="24"/>
        </w:rPr>
        <w:t>декодирования информации, логическими операциями, включая общие приемы решения задач (универсальные учебные познавательные действия);</w:t>
      </w:r>
    </w:p>
    <w:p w:rsidR="005071C8" w:rsidRDefault="00BD237E">
      <w:pPr>
        <w:pStyle w:val="a4"/>
        <w:numPr>
          <w:ilvl w:val="0"/>
          <w:numId w:val="61"/>
        </w:numPr>
        <w:tabs>
          <w:tab w:val="left" w:pos="2588"/>
        </w:tabs>
        <w:ind w:right="1127" w:firstLine="566"/>
        <w:rPr>
          <w:sz w:val="24"/>
        </w:rPr>
      </w:pPr>
      <w:r>
        <w:rPr>
          <w:sz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w:t>
      </w:r>
      <w:r>
        <w:rPr>
          <w:spacing w:val="-15"/>
          <w:sz w:val="24"/>
        </w:rPr>
        <w:t xml:space="preserve"> </w:t>
      </w:r>
      <w:r>
        <w:rPr>
          <w:sz w:val="24"/>
        </w:rPr>
        <w:t>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5071C8" w:rsidRDefault="00BD237E">
      <w:pPr>
        <w:pStyle w:val="a3"/>
        <w:ind w:left="883" w:right="1137"/>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w:t>
      </w:r>
      <w:r>
        <w:rPr>
          <w:spacing w:val="40"/>
        </w:rPr>
        <w:t xml:space="preserve"> </w:t>
      </w:r>
      <w:r>
        <w:t>задачи, проявлять</w:t>
      </w:r>
    </w:p>
    <w:p w:rsidR="005071C8" w:rsidRDefault="00BD237E">
      <w:pPr>
        <w:pStyle w:val="a3"/>
        <w:spacing w:before="2"/>
        <w:ind w:left="883" w:right="1132"/>
      </w:pPr>
      <w:r>
        <w:t>познавательную инициативу</w:t>
      </w:r>
      <w:r>
        <w:rPr>
          <w:spacing w:val="-5"/>
        </w:rPr>
        <w:t xml:space="preserve"> </w:t>
      </w:r>
      <w:r>
        <w:t>в учебном сотрудничестве, осуществлять констатирующий и предвосхищающий контроль по результату и способу действия, актуальный контроль на</w:t>
      </w:r>
      <w:r>
        <w:rPr>
          <w:spacing w:val="80"/>
        </w:rPr>
        <w:t xml:space="preserve"> </w:t>
      </w:r>
      <w:r>
        <w:t>уровне произвольного внимания (универсальные регулятивные действия).</w:t>
      </w:r>
    </w:p>
    <w:p w:rsidR="005071C8" w:rsidRDefault="005071C8">
      <w:pPr>
        <w:pStyle w:val="a3"/>
        <w:spacing w:before="179"/>
        <w:ind w:left="0" w:firstLine="0"/>
        <w:jc w:val="left"/>
      </w:pPr>
    </w:p>
    <w:p w:rsidR="005071C8" w:rsidRDefault="00BD237E">
      <w:pPr>
        <w:pStyle w:val="1"/>
        <w:numPr>
          <w:ilvl w:val="2"/>
          <w:numId w:val="284"/>
        </w:numPr>
        <w:tabs>
          <w:tab w:val="left" w:pos="2991"/>
        </w:tabs>
        <w:ind w:left="2991" w:hanging="1541"/>
      </w:pPr>
      <w:r>
        <w:rPr>
          <w:spacing w:val="-2"/>
        </w:rPr>
        <w:t>Содержательный</w:t>
      </w:r>
      <w:r>
        <w:rPr>
          <w:spacing w:val="5"/>
        </w:rPr>
        <w:t xml:space="preserve"> </w:t>
      </w:r>
      <w:r>
        <w:rPr>
          <w:spacing w:val="-2"/>
        </w:rPr>
        <w:t>раздел</w:t>
      </w:r>
    </w:p>
    <w:p w:rsidR="005071C8" w:rsidRDefault="00BD237E">
      <w:pPr>
        <w:pStyle w:val="a3"/>
        <w:tabs>
          <w:tab w:val="left" w:pos="2631"/>
          <w:tab w:val="left" w:pos="3514"/>
          <w:tab w:val="left" w:pos="4883"/>
          <w:tab w:val="left" w:pos="6607"/>
          <w:tab w:val="left" w:pos="8393"/>
          <w:tab w:val="left" w:pos="9482"/>
          <w:tab w:val="left" w:pos="10655"/>
        </w:tabs>
        <w:spacing w:before="171" w:line="242" w:lineRule="auto"/>
        <w:ind w:left="883" w:right="1131"/>
        <w:jc w:val="left"/>
      </w:pPr>
      <w:r>
        <w:rPr>
          <w:spacing w:val="-2"/>
        </w:rPr>
        <w:t>Согласно</w:t>
      </w:r>
      <w:r>
        <w:tab/>
      </w:r>
      <w:r>
        <w:rPr>
          <w:spacing w:val="-4"/>
        </w:rPr>
        <w:t>ФГОС</w:t>
      </w:r>
      <w:r>
        <w:tab/>
      </w:r>
      <w:r>
        <w:rPr>
          <w:spacing w:val="-2"/>
        </w:rPr>
        <w:t>Программа</w:t>
      </w:r>
      <w:r>
        <w:tab/>
      </w:r>
      <w:r>
        <w:rPr>
          <w:spacing w:val="-2"/>
        </w:rPr>
        <w:t>формирования</w:t>
      </w:r>
      <w:r>
        <w:tab/>
      </w:r>
      <w:r>
        <w:rPr>
          <w:spacing w:val="-2"/>
        </w:rPr>
        <w:t>универсальных</w:t>
      </w:r>
      <w:r>
        <w:tab/>
      </w:r>
      <w:r>
        <w:rPr>
          <w:spacing w:val="-2"/>
        </w:rPr>
        <w:t>учебных</w:t>
      </w:r>
      <w:r>
        <w:tab/>
      </w:r>
      <w:r>
        <w:rPr>
          <w:spacing w:val="-2"/>
        </w:rPr>
        <w:t>действий</w:t>
      </w:r>
      <w:r>
        <w:tab/>
      </w:r>
      <w:r>
        <w:rPr>
          <w:spacing w:val="-10"/>
        </w:rPr>
        <w:t xml:space="preserve">у </w:t>
      </w:r>
      <w:r>
        <w:t>обучающихся должна содержать:</w:t>
      </w:r>
    </w:p>
    <w:p w:rsidR="005071C8" w:rsidRDefault="00BD237E">
      <w:pPr>
        <w:pStyle w:val="a3"/>
        <w:spacing w:line="242" w:lineRule="auto"/>
        <w:ind w:left="883" w:right="328"/>
        <w:jc w:val="left"/>
      </w:pPr>
      <w:r>
        <w:t>описание</w:t>
      </w:r>
      <w:r>
        <w:rPr>
          <w:spacing w:val="80"/>
          <w:w w:val="150"/>
        </w:rPr>
        <w:t xml:space="preserve"> </w:t>
      </w:r>
      <w:r>
        <w:t>взаимосвязи</w:t>
      </w:r>
      <w:r>
        <w:rPr>
          <w:spacing w:val="80"/>
          <w:w w:val="150"/>
        </w:rPr>
        <w:t xml:space="preserve"> </w:t>
      </w:r>
      <w:r>
        <w:t>универсальных</w:t>
      </w:r>
      <w:r>
        <w:rPr>
          <w:spacing w:val="80"/>
          <w:w w:val="150"/>
        </w:rPr>
        <w:t xml:space="preserve"> </w:t>
      </w:r>
      <w:r>
        <w:t>учебных</w:t>
      </w:r>
      <w:r>
        <w:rPr>
          <w:spacing w:val="80"/>
        </w:rPr>
        <w:t xml:space="preserve"> </w:t>
      </w:r>
      <w:r>
        <w:t>действий</w:t>
      </w:r>
      <w:r>
        <w:rPr>
          <w:spacing w:val="80"/>
          <w:w w:val="150"/>
        </w:rPr>
        <w:t xml:space="preserve"> </w:t>
      </w:r>
      <w:r>
        <w:t>с</w:t>
      </w:r>
      <w:r>
        <w:rPr>
          <w:spacing w:val="80"/>
        </w:rPr>
        <w:t xml:space="preserve"> </w:t>
      </w:r>
      <w:r>
        <w:t>содержанием</w:t>
      </w:r>
      <w:r>
        <w:rPr>
          <w:spacing w:val="80"/>
          <w:w w:val="150"/>
        </w:rPr>
        <w:t xml:space="preserve"> </w:t>
      </w:r>
      <w:r>
        <w:t xml:space="preserve">учебных </w:t>
      </w:r>
      <w:r>
        <w:rPr>
          <w:spacing w:val="-2"/>
        </w:rPr>
        <w:t>предметов;</w:t>
      </w:r>
    </w:p>
    <w:p w:rsidR="005071C8" w:rsidRDefault="00BD237E">
      <w:pPr>
        <w:pStyle w:val="a3"/>
        <w:tabs>
          <w:tab w:val="left" w:pos="2693"/>
          <w:tab w:val="left" w:pos="4384"/>
          <w:tab w:val="left" w:pos="5834"/>
          <w:tab w:val="left" w:pos="7121"/>
          <w:tab w:val="left" w:pos="8729"/>
          <w:tab w:val="left" w:pos="9147"/>
          <w:tab w:val="left" w:pos="9982"/>
        </w:tabs>
        <w:spacing w:before="59" w:line="237" w:lineRule="auto"/>
        <w:ind w:left="883" w:right="1132"/>
        <w:jc w:val="left"/>
      </w:pPr>
      <w:r>
        <w:rPr>
          <w:spacing w:val="-2"/>
        </w:rPr>
        <w:t>описание</w:t>
      </w:r>
      <w:r>
        <w:tab/>
      </w:r>
      <w:r>
        <w:rPr>
          <w:spacing w:val="-2"/>
        </w:rPr>
        <w:t>особенностей</w:t>
      </w:r>
      <w:r>
        <w:tab/>
      </w:r>
      <w:r>
        <w:rPr>
          <w:spacing w:val="-2"/>
        </w:rPr>
        <w:t>реализации</w:t>
      </w:r>
      <w:r>
        <w:tab/>
      </w:r>
      <w:r>
        <w:rPr>
          <w:spacing w:val="-2"/>
        </w:rPr>
        <w:t>основных</w:t>
      </w:r>
      <w:r>
        <w:tab/>
      </w:r>
      <w:r>
        <w:rPr>
          <w:spacing w:val="-2"/>
        </w:rPr>
        <w:t>направлений</w:t>
      </w:r>
      <w:r>
        <w:tab/>
      </w:r>
      <w:r>
        <w:rPr>
          <w:spacing w:val="-10"/>
        </w:rPr>
        <w:t>и</w:t>
      </w:r>
      <w:r>
        <w:tab/>
      </w:r>
      <w:r>
        <w:rPr>
          <w:spacing w:val="-4"/>
        </w:rPr>
        <w:t>форм</w:t>
      </w:r>
      <w:r>
        <w:tab/>
      </w:r>
      <w:r>
        <w:rPr>
          <w:spacing w:val="-2"/>
        </w:rPr>
        <w:t xml:space="preserve">учебно- </w:t>
      </w:r>
      <w:r>
        <w:t>исследовательской деятельности в рамках урочной и внеурочной работы.</w:t>
      </w:r>
    </w:p>
    <w:p w:rsidR="005071C8" w:rsidRDefault="005071C8">
      <w:pPr>
        <w:pStyle w:val="a3"/>
        <w:spacing w:before="11"/>
        <w:ind w:left="0" w:firstLine="0"/>
        <w:jc w:val="left"/>
      </w:pPr>
    </w:p>
    <w:p w:rsidR="005071C8" w:rsidRDefault="00BD237E">
      <w:pPr>
        <w:pStyle w:val="3"/>
        <w:ind w:left="1450"/>
      </w:pPr>
      <w:r>
        <w:t>Описание</w:t>
      </w:r>
      <w:r>
        <w:rPr>
          <w:spacing w:val="-5"/>
        </w:rPr>
        <w:t xml:space="preserve"> </w:t>
      </w:r>
      <w:r>
        <w:t>взаимосвязи</w:t>
      </w:r>
      <w:r>
        <w:rPr>
          <w:spacing w:val="-6"/>
        </w:rPr>
        <w:t xml:space="preserve"> </w:t>
      </w:r>
      <w:r>
        <w:t>УУД</w:t>
      </w:r>
      <w:r>
        <w:rPr>
          <w:spacing w:val="-4"/>
        </w:rPr>
        <w:t xml:space="preserve"> </w:t>
      </w:r>
      <w:r>
        <w:t>с</w:t>
      </w:r>
      <w:r>
        <w:rPr>
          <w:spacing w:val="-13"/>
        </w:rPr>
        <w:t xml:space="preserve"> </w:t>
      </w:r>
      <w:r>
        <w:t>содержанием</w:t>
      </w:r>
      <w:r>
        <w:rPr>
          <w:spacing w:val="2"/>
        </w:rPr>
        <w:t xml:space="preserve"> </w:t>
      </w:r>
      <w:r>
        <w:t>учебных</w:t>
      </w:r>
      <w:r>
        <w:rPr>
          <w:spacing w:val="-11"/>
        </w:rPr>
        <w:t xml:space="preserve"> </w:t>
      </w:r>
      <w:r>
        <w:rPr>
          <w:spacing w:val="-2"/>
        </w:rPr>
        <w:t>предметов</w:t>
      </w:r>
    </w:p>
    <w:p w:rsidR="005071C8" w:rsidRDefault="00BD237E">
      <w:pPr>
        <w:pStyle w:val="a3"/>
        <w:spacing w:line="242" w:lineRule="auto"/>
        <w:ind w:left="883" w:right="1137"/>
      </w:pPr>
      <w: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5071C8" w:rsidRDefault="00BD237E">
      <w:pPr>
        <w:pStyle w:val="a3"/>
        <w:ind w:left="883" w:right="1137"/>
      </w:pPr>
      <w:r>
        <w:t xml:space="preserve">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w:t>
      </w:r>
      <w:r>
        <w:rPr>
          <w:spacing w:val="-2"/>
        </w:rPr>
        <w:t>компонентах:</w:t>
      </w:r>
    </w:p>
    <w:p w:rsidR="005071C8" w:rsidRDefault="00BD237E">
      <w:pPr>
        <w:pStyle w:val="a3"/>
        <w:spacing w:line="237" w:lineRule="auto"/>
        <w:ind w:left="883" w:right="1150"/>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5071C8" w:rsidRDefault="00BD237E">
      <w:pPr>
        <w:pStyle w:val="a3"/>
        <w:ind w:left="883" w:right="1142"/>
      </w:pPr>
      <w:r>
        <w:t xml:space="preserve">—в соотнесении с предметными результатами по основным разделам и темам учебного </w:t>
      </w:r>
      <w:r>
        <w:rPr>
          <w:spacing w:val="-2"/>
        </w:rPr>
        <w:t>содержания;</w:t>
      </w:r>
    </w:p>
    <w:p w:rsidR="005071C8" w:rsidRDefault="00BD237E">
      <w:pPr>
        <w:pStyle w:val="a3"/>
        <w:spacing w:line="275" w:lineRule="exact"/>
        <w:ind w:left="1450" w:firstLine="0"/>
      </w:pPr>
      <w:r>
        <w:t>—в</w:t>
      </w:r>
      <w:r>
        <w:rPr>
          <w:spacing w:val="-1"/>
        </w:rPr>
        <w:t xml:space="preserve"> </w:t>
      </w:r>
      <w:r>
        <w:t>разделе</w:t>
      </w:r>
      <w:r>
        <w:rPr>
          <w:spacing w:val="-3"/>
        </w:rPr>
        <w:t xml:space="preserve"> </w:t>
      </w:r>
      <w:r>
        <w:t>«Основные</w:t>
      </w:r>
      <w:r>
        <w:rPr>
          <w:spacing w:val="-6"/>
        </w:rPr>
        <w:t xml:space="preserve"> </w:t>
      </w:r>
      <w:r>
        <w:t>виды деятельности»</w:t>
      </w:r>
      <w:r>
        <w:rPr>
          <w:spacing w:val="-6"/>
        </w:rPr>
        <w:t xml:space="preserve"> </w:t>
      </w:r>
      <w:r>
        <w:t>тематического</w:t>
      </w:r>
      <w:r>
        <w:rPr>
          <w:spacing w:val="-1"/>
        </w:rPr>
        <w:t xml:space="preserve"> </w:t>
      </w:r>
      <w:r>
        <w:rPr>
          <w:spacing w:val="-2"/>
        </w:rPr>
        <w:t>планирования.</w:t>
      </w:r>
    </w:p>
    <w:p w:rsidR="005071C8" w:rsidRDefault="00BD237E">
      <w:pPr>
        <w:pStyle w:val="a3"/>
        <w:spacing w:line="242" w:lineRule="auto"/>
        <w:ind w:left="883" w:right="1147"/>
      </w:pPr>
      <w: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5071C8" w:rsidRDefault="005071C8">
      <w:pPr>
        <w:pStyle w:val="a3"/>
        <w:spacing w:before="27"/>
        <w:ind w:left="0" w:firstLine="0"/>
        <w:jc w:val="left"/>
        <w:rPr>
          <w:sz w:val="22"/>
        </w:rPr>
      </w:pPr>
    </w:p>
    <w:p w:rsidR="005071C8" w:rsidRDefault="00BD237E">
      <w:pPr>
        <w:spacing w:before="1"/>
        <w:ind w:left="739"/>
      </w:pPr>
      <w:r>
        <w:rPr>
          <w:spacing w:val="-5"/>
        </w:rPr>
        <w:t>663</w:t>
      </w:r>
    </w:p>
    <w:p w:rsidR="005071C8" w:rsidRDefault="005071C8">
      <w:pPr>
        <w:sectPr w:rsidR="005071C8">
          <w:pgSz w:w="11910" w:h="16840"/>
          <w:pgMar w:top="1020" w:right="0" w:bottom="660" w:left="0" w:header="0" w:footer="468" w:gutter="0"/>
          <w:cols w:space="720"/>
        </w:sectPr>
      </w:pPr>
    </w:p>
    <w:p w:rsidR="005071C8" w:rsidRDefault="00BD237E">
      <w:pPr>
        <w:pStyle w:val="2"/>
        <w:spacing w:before="64" w:line="275" w:lineRule="exact"/>
        <w:ind w:left="1450"/>
        <w:jc w:val="both"/>
      </w:pPr>
      <w:r>
        <w:lastRenderedPageBreak/>
        <w:t>РУССКИЙ</w:t>
      </w:r>
      <w:r>
        <w:rPr>
          <w:spacing w:val="-5"/>
        </w:rPr>
        <w:t xml:space="preserve"> </w:t>
      </w:r>
      <w:r>
        <w:t>ЯЗЫК</w:t>
      </w:r>
      <w:r>
        <w:rPr>
          <w:spacing w:val="-7"/>
        </w:rPr>
        <w:t xml:space="preserve"> </w:t>
      </w:r>
      <w:r>
        <w:t>И</w:t>
      </w:r>
      <w:r>
        <w:rPr>
          <w:spacing w:val="-1"/>
        </w:rPr>
        <w:t xml:space="preserve"> </w:t>
      </w:r>
      <w:r>
        <w:rPr>
          <w:spacing w:val="-2"/>
        </w:rPr>
        <w:t>ЛИТЕРАТУРА</w:t>
      </w:r>
    </w:p>
    <w:p w:rsidR="005071C8" w:rsidRDefault="00BD237E">
      <w:pPr>
        <w:pStyle w:val="3"/>
        <w:spacing w:line="275" w:lineRule="exact"/>
        <w:ind w:left="1450"/>
      </w:pPr>
      <w:r>
        <w:t>Формирование</w:t>
      </w:r>
      <w:r>
        <w:rPr>
          <w:spacing w:val="-8"/>
        </w:rPr>
        <w:t xml:space="preserve"> </w:t>
      </w:r>
      <w:r>
        <w:t>универсальных</w:t>
      </w:r>
      <w:r>
        <w:rPr>
          <w:spacing w:val="-9"/>
        </w:rPr>
        <w:t xml:space="preserve"> </w:t>
      </w:r>
      <w:r>
        <w:t>учебных</w:t>
      </w:r>
      <w:r>
        <w:rPr>
          <w:spacing w:val="-10"/>
        </w:rPr>
        <w:t xml:space="preserve"> </w:t>
      </w:r>
      <w:r>
        <w:t>познавательных</w:t>
      </w:r>
      <w:r>
        <w:rPr>
          <w:spacing w:val="-9"/>
        </w:rPr>
        <w:t xml:space="preserve"> </w:t>
      </w:r>
      <w:r>
        <w:rPr>
          <w:spacing w:val="-2"/>
        </w:rPr>
        <w:t>действий</w:t>
      </w:r>
    </w:p>
    <w:p w:rsidR="005071C8" w:rsidRDefault="00BD237E">
      <w:pPr>
        <w:pStyle w:val="4"/>
        <w:spacing w:before="46" w:line="240" w:lineRule="auto"/>
        <w:ind w:left="1450"/>
      </w:pPr>
      <w:r>
        <w:t>Формирование</w:t>
      </w:r>
      <w:r>
        <w:rPr>
          <w:spacing w:val="-7"/>
        </w:rPr>
        <w:t xml:space="preserve"> </w:t>
      </w:r>
      <w:r>
        <w:t>базовых</w:t>
      </w:r>
      <w:r>
        <w:rPr>
          <w:spacing w:val="-12"/>
        </w:rPr>
        <w:t xml:space="preserve"> </w:t>
      </w:r>
      <w:r>
        <w:t>логических</w:t>
      </w:r>
      <w:r>
        <w:rPr>
          <w:spacing w:val="-2"/>
        </w:rPr>
        <w:t xml:space="preserve"> действий</w:t>
      </w:r>
    </w:p>
    <w:p w:rsidR="005071C8" w:rsidRDefault="00BD237E">
      <w:pPr>
        <w:pStyle w:val="a4"/>
        <w:numPr>
          <w:ilvl w:val="0"/>
          <w:numId w:val="63"/>
        </w:numPr>
        <w:tabs>
          <w:tab w:val="left" w:pos="2535"/>
        </w:tabs>
        <w:spacing w:before="36"/>
        <w:ind w:right="1133" w:firstLine="566"/>
        <w:rPr>
          <w:sz w:val="24"/>
        </w:rPr>
      </w:pPr>
      <w:r>
        <w:rPr>
          <w:sz w:val="24"/>
        </w:rPr>
        <w:t>Анализировать, классифицировать, сравнивать языковые единицы, а также тексты</w:t>
      </w:r>
      <w:r>
        <w:rPr>
          <w:spacing w:val="-9"/>
          <w:sz w:val="24"/>
        </w:rPr>
        <w:t xml:space="preserve"> </w:t>
      </w:r>
      <w:r>
        <w:rPr>
          <w:sz w:val="24"/>
        </w:rPr>
        <w:t xml:space="preserve">различных функциональных разновидностей языка, функционально-смысловых типов </w:t>
      </w:r>
      <w:r>
        <w:rPr>
          <w:spacing w:val="-4"/>
          <w:sz w:val="24"/>
        </w:rPr>
        <w:t>речи</w:t>
      </w:r>
    </w:p>
    <w:p w:rsidR="005071C8" w:rsidRDefault="00BD237E">
      <w:pPr>
        <w:pStyle w:val="a3"/>
        <w:spacing w:line="274" w:lineRule="exact"/>
        <w:ind w:left="1450" w:firstLine="0"/>
      </w:pPr>
      <w:r>
        <w:t>и</w:t>
      </w:r>
      <w:r>
        <w:rPr>
          <w:spacing w:val="1"/>
        </w:rPr>
        <w:t xml:space="preserve"> </w:t>
      </w:r>
      <w:r>
        <w:rPr>
          <w:spacing w:val="-2"/>
        </w:rPr>
        <w:t>жанров.</w:t>
      </w:r>
    </w:p>
    <w:p w:rsidR="005071C8" w:rsidRDefault="00BD237E">
      <w:pPr>
        <w:pStyle w:val="a4"/>
        <w:numPr>
          <w:ilvl w:val="0"/>
          <w:numId w:val="63"/>
        </w:numPr>
        <w:tabs>
          <w:tab w:val="left" w:pos="2564"/>
        </w:tabs>
        <w:spacing w:before="2"/>
        <w:ind w:right="1128" w:firstLine="566"/>
        <w:rPr>
          <w:sz w:val="24"/>
        </w:rPr>
      </w:pPr>
      <w:r>
        <w:rPr>
          <w:sz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5071C8" w:rsidRDefault="00BD237E">
      <w:pPr>
        <w:pStyle w:val="a4"/>
        <w:numPr>
          <w:ilvl w:val="0"/>
          <w:numId w:val="63"/>
        </w:numPr>
        <w:tabs>
          <w:tab w:val="left" w:pos="2660"/>
        </w:tabs>
        <w:spacing w:before="8" w:line="237" w:lineRule="auto"/>
        <w:ind w:right="1133" w:firstLine="566"/>
        <w:rPr>
          <w:sz w:val="24"/>
        </w:rPr>
      </w:pPr>
      <w:r>
        <w:rPr>
          <w:sz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5071C8" w:rsidRDefault="00BD237E">
      <w:pPr>
        <w:pStyle w:val="a4"/>
        <w:numPr>
          <w:ilvl w:val="0"/>
          <w:numId w:val="63"/>
        </w:numPr>
        <w:tabs>
          <w:tab w:val="left" w:pos="2554"/>
        </w:tabs>
        <w:spacing w:before="3"/>
        <w:ind w:right="1142" w:firstLine="566"/>
        <w:rPr>
          <w:sz w:val="24"/>
        </w:rPr>
      </w:pPr>
      <w:r>
        <w:rPr>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5071C8" w:rsidRDefault="00BD237E">
      <w:pPr>
        <w:pStyle w:val="a4"/>
        <w:numPr>
          <w:ilvl w:val="0"/>
          <w:numId w:val="63"/>
        </w:numPr>
        <w:tabs>
          <w:tab w:val="left" w:pos="2549"/>
        </w:tabs>
        <w:ind w:right="1137" w:firstLine="566"/>
        <w:rPr>
          <w:sz w:val="24"/>
        </w:rPr>
      </w:pPr>
      <w:r>
        <w:rPr>
          <w:sz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5071C8" w:rsidRDefault="00BD237E">
      <w:pPr>
        <w:pStyle w:val="a4"/>
        <w:numPr>
          <w:ilvl w:val="0"/>
          <w:numId w:val="63"/>
        </w:numPr>
        <w:tabs>
          <w:tab w:val="left" w:pos="2780"/>
        </w:tabs>
        <w:spacing w:before="1"/>
        <w:ind w:right="1139" w:firstLine="566"/>
        <w:rPr>
          <w:sz w:val="24"/>
        </w:rPr>
      </w:pPr>
      <w:r>
        <w:rPr>
          <w:sz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w:t>
      </w:r>
      <w:r>
        <w:rPr>
          <w:spacing w:val="-1"/>
          <w:sz w:val="24"/>
        </w:rPr>
        <w:t xml:space="preserve"> </w:t>
      </w:r>
      <w:r>
        <w:rPr>
          <w:sz w:val="24"/>
        </w:rPr>
        <w:t xml:space="preserve">над </w:t>
      </w:r>
      <w:r>
        <w:rPr>
          <w:spacing w:val="-2"/>
          <w:sz w:val="24"/>
        </w:rPr>
        <w:t>текстом.</w:t>
      </w:r>
    </w:p>
    <w:p w:rsidR="005071C8" w:rsidRDefault="00BD237E">
      <w:pPr>
        <w:pStyle w:val="a4"/>
        <w:numPr>
          <w:ilvl w:val="0"/>
          <w:numId w:val="63"/>
        </w:numPr>
        <w:tabs>
          <w:tab w:val="left" w:pos="2578"/>
        </w:tabs>
        <w:spacing w:before="5" w:line="237" w:lineRule="auto"/>
        <w:ind w:right="1134" w:firstLine="566"/>
        <w:rPr>
          <w:sz w:val="24"/>
        </w:rPr>
      </w:pPr>
      <w:r>
        <w:rPr>
          <w:sz w:val="24"/>
        </w:rPr>
        <w:t>Выявлять</w:t>
      </w:r>
      <w:r>
        <w:rPr>
          <w:spacing w:val="-3"/>
          <w:sz w:val="24"/>
        </w:rPr>
        <w:t xml:space="preserve"> </w:t>
      </w:r>
      <w:r>
        <w:rPr>
          <w:sz w:val="24"/>
        </w:rPr>
        <w:t>дефицит</w:t>
      </w:r>
      <w:r>
        <w:rPr>
          <w:spacing w:val="-2"/>
          <w:sz w:val="24"/>
        </w:rPr>
        <w:t xml:space="preserve"> </w:t>
      </w:r>
      <w:r>
        <w:rPr>
          <w:sz w:val="24"/>
        </w:rPr>
        <w:t>литературной</w:t>
      </w:r>
      <w:r>
        <w:rPr>
          <w:spacing w:val="-3"/>
          <w:sz w:val="24"/>
        </w:rPr>
        <w:t xml:space="preserve"> </w:t>
      </w:r>
      <w:r>
        <w:rPr>
          <w:sz w:val="24"/>
        </w:rPr>
        <w:t>и</w:t>
      </w:r>
      <w:r>
        <w:rPr>
          <w:spacing w:val="-3"/>
          <w:sz w:val="24"/>
        </w:rPr>
        <w:t xml:space="preserve"> </w:t>
      </w:r>
      <w:r>
        <w:rPr>
          <w:sz w:val="24"/>
        </w:rPr>
        <w:t>другой</w:t>
      </w:r>
      <w:r>
        <w:rPr>
          <w:spacing w:val="-3"/>
          <w:sz w:val="24"/>
        </w:rPr>
        <w:t xml:space="preserve"> </w:t>
      </w:r>
      <w:r>
        <w:rPr>
          <w:sz w:val="24"/>
        </w:rPr>
        <w:t>информации,</w:t>
      </w:r>
      <w:r>
        <w:rPr>
          <w:spacing w:val="40"/>
          <w:sz w:val="24"/>
        </w:rPr>
        <w:t xml:space="preserve"> </w:t>
      </w:r>
      <w:r>
        <w:rPr>
          <w:sz w:val="24"/>
        </w:rPr>
        <w:t>данных,</w:t>
      </w:r>
      <w:r>
        <w:rPr>
          <w:spacing w:val="-2"/>
          <w:sz w:val="24"/>
        </w:rPr>
        <w:t xml:space="preserve"> </w:t>
      </w:r>
      <w:r>
        <w:rPr>
          <w:sz w:val="24"/>
        </w:rPr>
        <w:t>необходимых для решения поставленной учебной задачи.</w:t>
      </w:r>
    </w:p>
    <w:p w:rsidR="005071C8" w:rsidRDefault="00BD237E">
      <w:pPr>
        <w:pStyle w:val="a4"/>
        <w:numPr>
          <w:ilvl w:val="0"/>
          <w:numId w:val="63"/>
        </w:numPr>
        <w:tabs>
          <w:tab w:val="left" w:pos="2674"/>
        </w:tabs>
        <w:spacing w:before="6" w:line="237" w:lineRule="auto"/>
        <w:ind w:right="1132" w:firstLine="566"/>
        <w:jc w:val="left"/>
        <w:rPr>
          <w:sz w:val="24"/>
        </w:rPr>
      </w:pPr>
      <w:r>
        <w:rPr>
          <w:sz w:val="24"/>
        </w:rPr>
        <w:t>Устанавливать</w:t>
      </w:r>
      <w:r>
        <w:rPr>
          <w:spacing w:val="80"/>
          <w:sz w:val="24"/>
        </w:rPr>
        <w:t xml:space="preserve"> </w:t>
      </w:r>
      <w:r>
        <w:rPr>
          <w:sz w:val="24"/>
        </w:rPr>
        <w:t>причинно-следственные</w:t>
      </w:r>
      <w:r>
        <w:rPr>
          <w:spacing w:val="80"/>
          <w:sz w:val="24"/>
        </w:rPr>
        <w:t xml:space="preserve"> </w:t>
      </w:r>
      <w:r>
        <w:rPr>
          <w:sz w:val="24"/>
        </w:rPr>
        <w:t>связи</w:t>
      </w:r>
      <w:r>
        <w:rPr>
          <w:spacing w:val="40"/>
          <w:sz w:val="24"/>
        </w:rPr>
        <w:t xml:space="preserve"> </w:t>
      </w:r>
      <w:r>
        <w:rPr>
          <w:sz w:val="24"/>
        </w:rPr>
        <w:t>при</w:t>
      </w:r>
      <w:r>
        <w:rPr>
          <w:spacing w:val="40"/>
          <w:sz w:val="24"/>
        </w:rPr>
        <w:t xml:space="preserve"> </w:t>
      </w:r>
      <w:r>
        <w:rPr>
          <w:sz w:val="24"/>
        </w:rPr>
        <w:t>изучении</w:t>
      </w:r>
      <w:r>
        <w:rPr>
          <w:spacing w:val="80"/>
          <w:sz w:val="24"/>
        </w:rPr>
        <w:t xml:space="preserve"> </w:t>
      </w:r>
      <w:r>
        <w:rPr>
          <w:sz w:val="24"/>
        </w:rPr>
        <w:t>литературных явлений и процессов, формулировать гипотезы об их взаимосвязях.</w:t>
      </w:r>
    </w:p>
    <w:p w:rsidR="005071C8" w:rsidRDefault="00BD237E">
      <w:pPr>
        <w:pStyle w:val="3"/>
        <w:spacing w:before="8" w:line="240" w:lineRule="auto"/>
        <w:ind w:left="1450"/>
        <w:jc w:val="left"/>
      </w:pPr>
      <w:r>
        <w:t>Формирование</w:t>
      </w:r>
      <w:r>
        <w:rPr>
          <w:spacing w:val="-8"/>
        </w:rPr>
        <w:t xml:space="preserve"> </w:t>
      </w:r>
      <w:r>
        <w:t>базовых</w:t>
      </w:r>
      <w:r>
        <w:rPr>
          <w:spacing w:val="-12"/>
        </w:rPr>
        <w:t xml:space="preserve"> </w:t>
      </w:r>
      <w:r>
        <w:t>исследовательских</w:t>
      </w:r>
      <w:r>
        <w:rPr>
          <w:spacing w:val="-10"/>
        </w:rPr>
        <w:t xml:space="preserve"> </w:t>
      </w:r>
      <w:r>
        <w:rPr>
          <w:spacing w:val="-2"/>
        </w:rPr>
        <w:t>действий</w:t>
      </w:r>
    </w:p>
    <w:p w:rsidR="005071C8" w:rsidRDefault="00BD237E">
      <w:pPr>
        <w:pStyle w:val="a4"/>
        <w:numPr>
          <w:ilvl w:val="0"/>
          <w:numId w:val="63"/>
        </w:numPr>
        <w:tabs>
          <w:tab w:val="left" w:pos="2640"/>
        </w:tabs>
        <w:spacing w:before="63" w:line="237" w:lineRule="auto"/>
        <w:ind w:right="1128" w:firstLine="566"/>
        <w:jc w:val="left"/>
        <w:rPr>
          <w:sz w:val="24"/>
        </w:rPr>
      </w:pPr>
      <w:r>
        <w:rPr>
          <w:sz w:val="24"/>
        </w:rPr>
        <w:t>Самостоятельно</w:t>
      </w:r>
      <w:r>
        <w:rPr>
          <w:spacing w:val="40"/>
          <w:sz w:val="24"/>
        </w:rPr>
        <w:t xml:space="preserve"> </w:t>
      </w:r>
      <w:r>
        <w:rPr>
          <w:sz w:val="24"/>
        </w:rPr>
        <w:t>определять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цели</w:t>
      </w:r>
      <w:r>
        <w:rPr>
          <w:spacing w:val="40"/>
          <w:sz w:val="24"/>
        </w:rPr>
        <w:t xml:space="preserve"> </w:t>
      </w:r>
      <w:r>
        <w:rPr>
          <w:sz w:val="24"/>
        </w:rPr>
        <w:t>лингвистических</w:t>
      </w:r>
      <w:r>
        <w:rPr>
          <w:spacing w:val="40"/>
          <w:sz w:val="24"/>
        </w:rPr>
        <w:t xml:space="preserve"> </w:t>
      </w:r>
      <w:r>
        <w:rPr>
          <w:sz w:val="24"/>
        </w:rPr>
        <w:t>мини- исследований, формулировать и использовать вопросы как исследовательский инструмент.</w:t>
      </w:r>
    </w:p>
    <w:p w:rsidR="005071C8" w:rsidRDefault="00BD237E">
      <w:pPr>
        <w:pStyle w:val="a4"/>
        <w:numPr>
          <w:ilvl w:val="0"/>
          <w:numId w:val="63"/>
        </w:numPr>
        <w:tabs>
          <w:tab w:val="left" w:pos="2688"/>
        </w:tabs>
        <w:spacing w:before="8"/>
        <w:ind w:right="1142" w:firstLine="566"/>
        <w:rPr>
          <w:sz w:val="24"/>
        </w:rPr>
      </w:pPr>
      <w:r>
        <w:rPr>
          <w:sz w:val="24"/>
        </w:rPr>
        <w:t>Формулировать в устной и письменной форме гипотезу предстоящего исследования (исследовательского проекта) языкового материала;</w:t>
      </w:r>
      <w:r>
        <w:rPr>
          <w:spacing w:val="40"/>
          <w:sz w:val="24"/>
        </w:rPr>
        <w:t xml:space="preserve"> </w:t>
      </w:r>
      <w:r>
        <w:rPr>
          <w:sz w:val="24"/>
        </w:rPr>
        <w:t>осуществлять проверку гипотезы; аргументировать свою позицию, мнение.</w:t>
      </w:r>
    </w:p>
    <w:p w:rsidR="005071C8" w:rsidRDefault="00BD237E">
      <w:pPr>
        <w:pStyle w:val="a4"/>
        <w:numPr>
          <w:ilvl w:val="0"/>
          <w:numId w:val="63"/>
        </w:numPr>
        <w:tabs>
          <w:tab w:val="left" w:pos="2559"/>
        </w:tabs>
        <w:ind w:right="1133" w:firstLine="566"/>
        <w:rPr>
          <w:sz w:val="24"/>
        </w:rPr>
      </w:pPr>
      <w:r>
        <w:rPr>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5071C8" w:rsidRDefault="00BD237E">
      <w:pPr>
        <w:pStyle w:val="a4"/>
        <w:numPr>
          <w:ilvl w:val="0"/>
          <w:numId w:val="63"/>
        </w:numPr>
        <w:tabs>
          <w:tab w:val="left" w:pos="2722"/>
        </w:tabs>
        <w:ind w:right="1132" w:firstLine="566"/>
        <w:rPr>
          <w:sz w:val="24"/>
        </w:rPr>
      </w:pPr>
      <w:r>
        <w:rPr>
          <w:sz w:val="24"/>
        </w:rPr>
        <w:t>Самостоятельно формулировать обобщения и выводы по результатам проведённого наблюдения</w:t>
      </w:r>
      <w:r>
        <w:rPr>
          <w:spacing w:val="-4"/>
          <w:sz w:val="24"/>
        </w:rPr>
        <w:t xml:space="preserve"> </w:t>
      </w:r>
      <w:r>
        <w:rPr>
          <w:sz w:val="24"/>
        </w:rPr>
        <w:t>за</w:t>
      </w:r>
      <w:r>
        <w:rPr>
          <w:spacing w:val="-6"/>
          <w:sz w:val="24"/>
        </w:rPr>
        <w:t xml:space="preserve"> </w:t>
      </w:r>
      <w:r>
        <w:rPr>
          <w:sz w:val="24"/>
        </w:rPr>
        <w:t>языковым</w:t>
      </w:r>
      <w:r>
        <w:rPr>
          <w:spacing w:val="-7"/>
          <w:sz w:val="24"/>
        </w:rPr>
        <w:t xml:space="preserve"> </w:t>
      </w:r>
      <w:r>
        <w:rPr>
          <w:sz w:val="24"/>
        </w:rPr>
        <w:t>материалом</w:t>
      </w:r>
      <w:r>
        <w:rPr>
          <w:spacing w:val="-7"/>
          <w:sz w:val="24"/>
        </w:rPr>
        <w:t xml:space="preserve"> </w:t>
      </w:r>
      <w:r>
        <w:rPr>
          <w:sz w:val="24"/>
        </w:rPr>
        <w:t>и</w:t>
      </w:r>
      <w:r>
        <w:rPr>
          <w:spacing w:val="-4"/>
          <w:sz w:val="24"/>
        </w:rPr>
        <w:t xml:space="preserve"> </w:t>
      </w:r>
      <w:r>
        <w:rPr>
          <w:sz w:val="24"/>
        </w:rPr>
        <w:t>языковыми</w:t>
      </w:r>
      <w:r>
        <w:rPr>
          <w:spacing w:val="-2"/>
          <w:sz w:val="24"/>
        </w:rPr>
        <w:t xml:space="preserve"> </w:t>
      </w:r>
      <w:r>
        <w:rPr>
          <w:sz w:val="24"/>
        </w:rPr>
        <w:t>явлениями,</w:t>
      </w:r>
      <w:r>
        <w:rPr>
          <w:spacing w:val="-1"/>
          <w:sz w:val="24"/>
        </w:rPr>
        <w:t xml:space="preserve"> </w:t>
      </w:r>
      <w:r>
        <w:rPr>
          <w:sz w:val="24"/>
        </w:rPr>
        <w:t>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5071C8" w:rsidRDefault="00BD237E">
      <w:pPr>
        <w:pStyle w:val="a4"/>
        <w:numPr>
          <w:ilvl w:val="0"/>
          <w:numId w:val="63"/>
        </w:numPr>
        <w:tabs>
          <w:tab w:val="left" w:pos="2664"/>
        </w:tabs>
        <w:spacing w:before="1"/>
        <w:ind w:right="1136" w:firstLine="566"/>
        <w:rPr>
          <w:sz w:val="24"/>
        </w:rPr>
      </w:pPr>
      <w:r>
        <w:rPr>
          <w:sz w:val="24"/>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w:t>
      </w:r>
      <w:r>
        <w:rPr>
          <w:spacing w:val="-2"/>
          <w:sz w:val="24"/>
        </w:rPr>
        <w:t>исследования.</w:t>
      </w:r>
    </w:p>
    <w:p w:rsidR="005071C8" w:rsidRDefault="00BD237E">
      <w:pPr>
        <w:pStyle w:val="a4"/>
        <w:numPr>
          <w:ilvl w:val="0"/>
          <w:numId w:val="63"/>
        </w:numPr>
        <w:tabs>
          <w:tab w:val="left" w:pos="2640"/>
        </w:tabs>
        <w:spacing w:line="242" w:lineRule="auto"/>
        <w:ind w:right="1132" w:firstLine="566"/>
        <w:rPr>
          <w:sz w:val="24"/>
        </w:rPr>
      </w:pPr>
      <w:r>
        <w:rPr>
          <w:sz w:val="24"/>
        </w:rPr>
        <w:t>Самостоятельно составлять план исследования особенностей литературного объекта изучения, причинно-следственных связей и зависимостей</w:t>
      </w:r>
      <w:r>
        <w:rPr>
          <w:spacing w:val="40"/>
          <w:sz w:val="24"/>
        </w:rPr>
        <w:t xml:space="preserve"> </w:t>
      </w:r>
      <w:r>
        <w:rPr>
          <w:sz w:val="24"/>
        </w:rPr>
        <w:t>объектов</w:t>
      </w:r>
      <w:r>
        <w:rPr>
          <w:spacing w:val="40"/>
          <w:sz w:val="24"/>
        </w:rPr>
        <w:t xml:space="preserve"> </w:t>
      </w:r>
      <w:r>
        <w:rPr>
          <w:sz w:val="24"/>
        </w:rPr>
        <w:t>между собой.</w:t>
      </w:r>
    </w:p>
    <w:p w:rsidR="005071C8" w:rsidRDefault="00BD237E">
      <w:pPr>
        <w:pStyle w:val="a4"/>
        <w:numPr>
          <w:ilvl w:val="0"/>
          <w:numId w:val="63"/>
        </w:numPr>
        <w:tabs>
          <w:tab w:val="left" w:pos="2861"/>
        </w:tabs>
        <w:spacing w:line="237" w:lineRule="auto"/>
        <w:ind w:right="1132" w:firstLine="566"/>
        <w:rPr>
          <w:sz w:val="24"/>
        </w:rPr>
      </w:pPr>
      <w:r>
        <w:rPr>
          <w:sz w:val="24"/>
        </w:rPr>
        <w:t xml:space="preserve">Овладеть инструментами оценки достоверности полученных выводов и </w:t>
      </w:r>
      <w:r>
        <w:rPr>
          <w:spacing w:val="-2"/>
          <w:sz w:val="24"/>
        </w:rPr>
        <w:t>обобщений.</w:t>
      </w:r>
    </w:p>
    <w:p w:rsidR="005071C8" w:rsidRDefault="00BD237E">
      <w:pPr>
        <w:pStyle w:val="a4"/>
        <w:numPr>
          <w:ilvl w:val="0"/>
          <w:numId w:val="63"/>
        </w:numPr>
        <w:tabs>
          <w:tab w:val="left" w:pos="2588"/>
        </w:tabs>
        <w:spacing w:before="10" w:line="237" w:lineRule="auto"/>
        <w:ind w:right="1128" w:firstLine="566"/>
        <w:rPr>
          <w:sz w:val="24"/>
        </w:rPr>
      </w:pPr>
      <w:r>
        <w:rPr>
          <w:sz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w:t>
      </w:r>
      <w:r>
        <w:rPr>
          <w:spacing w:val="-3"/>
          <w:sz w:val="24"/>
        </w:rPr>
        <w:t xml:space="preserve"> </w:t>
      </w:r>
      <w:r>
        <w:rPr>
          <w:sz w:val="24"/>
        </w:rPr>
        <w:t>в новых условиях и контекстах, в том числе в литературных произведениях.</w:t>
      </w:r>
    </w:p>
    <w:p w:rsidR="005071C8" w:rsidRDefault="00BD237E">
      <w:pPr>
        <w:spacing w:before="166"/>
        <w:ind w:left="739"/>
      </w:pPr>
      <w:r>
        <w:rPr>
          <w:spacing w:val="-5"/>
        </w:rPr>
        <w:t>664</w:t>
      </w:r>
    </w:p>
    <w:p w:rsidR="005071C8" w:rsidRDefault="005071C8">
      <w:pPr>
        <w:sectPr w:rsidR="005071C8">
          <w:pgSz w:w="11910" w:h="16840"/>
          <w:pgMar w:top="1460" w:right="0" w:bottom="660" w:left="0" w:header="0" w:footer="468" w:gutter="0"/>
          <w:cols w:space="720"/>
        </w:sectPr>
      </w:pPr>
    </w:p>
    <w:p w:rsidR="005071C8" w:rsidRDefault="00BD237E">
      <w:pPr>
        <w:pStyle w:val="a4"/>
        <w:numPr>
          <w:ilvl w:val="0"/>
          <w:numId w:val="63"/>
        </w:numPr>
        <w:tabs>
          <w:tab w:val="left" w:pos="2741"/>
        </w:tabs>
        <w:spacing w:before="72"/>
        <w:ind w:right="1128" w:firstLine="566"/>
        <w:rPr>
          <w:sz w:val="24"/>
        </w:rPr>
      </w:pPr>
      <w:r>
        <w:rPr>
          <w:sz w:val="24"/>
        </w:rPr>
        <w:lastRenderedPageBreak/>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w:t>
      </w:r>
    </w:p>
    <w:p w:rsidR="005071C8" w:rsidRDefault="00BD237E">
      <w:pPr>
        <w:pStyle w:val="a3"/>
        <w:spacing w:before="7"/>
        <w:ind w:left="1450" w:firstLine="0"/>
      </w:pPr>
      <w:r>
        <w:t>конференция,</w:t>
      </w:r>
      <w:r>
        <w:rPr>
          <w:spacing w:val="-8"/>
        </w:rPr>
        <w:t xml:space="preserve"> </w:t>
      </w:r>
      <w:r>
        <w:t>стендовый</w:t>
      </w:r>
      <w:r>
        <w:rPr>
          <w:spacing w:val="-1"/>
        </w:rPr>
        <w:t xml:space="preserve"> </w:t>
      </w:r>
      <w:r>
        <w:t>доклад</w:t>
      </w:r>
      <w:r>
        <w:rPr>
          <w:spacing w:val="-7"/>
        </w:rPr>
        <w:t xml:space="preserve"> </w:t>
      </w:r>
      <w:r>
        <w:t>и</w:t>
      </w:r>
      <w:r>
        <w:rPr>
          <w:spacing w:val="-1"/>
        </w:rPr>
        <w:t xml:space="preserve"> </w:t>
      </w:r>
      <w:r>
        <w:rPr>
          <w:spacing w:val="-4"/>
        </w:rPr>
        <w:t>др.).</w:t>
      </w:r>
    </w:p>
    <w:p w:rsidR="005071C8" w:rsidRDefault="00BD237E">
      <w:pPr>
        <w:pStyle w:val="3"/>
        <w:spacing w:before="3" w:line="273" w:lineRule="exact"/>
        <w:ind w:left="1450"/>
      </w:pPr>
      <w:r>
        <w:t>Работа с</w:t>
      </w:r>
      <w:r>
        <w:rPr>
          <w:spacing w:val="-6"/>
        </w:rPr>
        <w:t xml:space="preserve"> </w:t>
      </w:r>
      <w:r>
        <w:rPr>
          <w:spacing w:val="-2"/>
        </w:rPr>
        <w:t>информацией</w:t>
      </w:r>
    </w:p>
    <w:p w:rsidR="005071C8" w:rsidRDefault="00BD237E">
      <w:pPr>
        <w:pStyle w:val="a4"/>
        <w:numPr>
          <w:ilvl w:val="0"/>
          <w:numId w:val="63"/>
        </w:numPr>
        <w:tabs>
          <w:tab w:val="left" w:pos="2636"/>
        </w:tabs>
        <w:ind w:right="1129" w:firstLine="566"/>
        <w:rPr>
          <w:sz w:val="24"/>
        </w:rPr>
      </w:pPr>
      <w:r>
        <w:rPr>
          <w:sz w:val="24"/>
        </w:rPr>
        <w:t>Выбирать, анализировать, обобщать, систематизировать интерпретировать и комментировать информацию, представленную в текстах, таблицах,</w:t>
      </w:r>
      <w:r>
        <w:rPr>
          <w:spacing w:val="40"/>
          <w:sz w:val="24"/>
        </w:rPr>
        <w:t xml:space="preserve"> </w:t>
      </w:r>
      <w:r>
        <w:rPr>
          <w:sz w:val="24"/>
        </w:rPr>
        <w:t>схемах; представлять</w:t>
      </w:r>
      <w:r>
        <w:rPr>
          <w:spacing w:val="40"/>
          <w:sz w:val="24"/>
        </w:rPr>
        <w:t xml:space="preserve"> </w:t>
      </w:r>
      <w:r>
        <w:rPr>
          <w:sz w:val="24"/>
        </w:rPr>
        <w:t>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информациюв сжатом и развёрнутом виде в соответствии с учебной задачей.</w:t>
      </w:r>
    </w:p>
    <w:p w:rsidR="005071C8" w:rsidRDefault="00BD237E">
      <w:pPr>
        <w:pStyle w:val="a4"/>
        <w:numPr>
          <w:ilvl w:val="0"/>
          <w:numId w:val="63"/>
        </w:numPr>
        <w:tabs>
          <w:tab w:val="left" w:pos="2775"/>
        </w:tabs>
        <w:ind w:right="1127" w:firstLine="566"/>
        <w:rPr>
          <w:sz w:val="24"/>
        </w:rPr>
      </w:pPr>
      <w:r>
        <w:rPr>
          <w:sz w:val="24"/>
        </w:rPr>
        <w:t>Использовать различные виды аудирования (выборочное, ознакомительное, детальное) и чтения</w:t>
      </w:r>
      <w:r>
        <w:rPr>
          <w:spacing w:val="-2"/>
          <w:sz w:val="24"/>
        </w:rPr>
        <w:t xml:space="preserve"> </w:t>
      </w:r>
      <w:r>
        <w:rPr>
          <w:sz w:val="24"/>
        </w:rPr>
        <w:t>(изучающее, ознакомительное, просмотровое, поисковое) в зависимости</w:t>
      </w:r>
      <w:r>
        <w:rPr>
          <w:spacing w:val="-4"/>
          <w:sz w:val="24"/>
        </w:rPr>
        <w:t xml:space="preserve"> </w:t>
      </w:r>
      <w:r>
        <w:rPr>
          <w:sz w:val="24"/>
        </w:rPr>
        <w:t>от поставленной учебной задачи (цели); извлекать необходимую информацию</w:t>
      </w:r>
      <w:r>
        <w:rPr>
          <w:spacing w:val="-2"/>
          <w:sz w:val="24"/>
        </w:rPr>
        <w:t xml:space="preserve"> </w:t>
      </w:r>
      <w:r>
        <w:rPr>
          <w:sz w:val="24"/>
        </w:rPr>
        <w:t>из</w:t>
      </w:r>
      <w:r>
        <w:rPr>
          <w:spacing w:val="-1"/>
          <w:sz w:val="24"/>
        </w:rPr>
        <w:t xml:space="preserve"> </w:t>
      </w:r>
      <w:r>
        <w:rPr>
          <w:sz w:val="24"/>
        </w:rPr>
        <w:t>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w:t>
      </w:r>
      <w:r>
        <w:rPr>
          <w:spacing w:val="40"/>
          <w:sz w:val="24"/>
        </w:rPr>
        <w:t xml:space="preserve"> </w:t>
      </w:r>
      <w:r>
        <w:rPr>
          <w:sz w:val="24"/>
        </w:rPr>
        <w:t>средств; оценивать достоверность содержащейся в тексте информации.</w:t>
      </w:r>
    </w:p>
    <w:p w:rsidR="005071C8" w:rsidRDefault="00BD237E">
      <w:pPr>
        <w:pStyle w:val="a4"/>
        <w:numPr>
          <w:ilvl w:val="0"/>
          <w:numId w:val="63"/>
        </w:numPr>
        <w:tabs>
          <w:tab w:val="left" w:pos="2530"/>
        </w:tabs>
        <w:ind w:left="2530" w:hanging="1080"/>
        <w:rPr>
          <w:sz w:val="24"/>
        </w:rPr>
      </w:pPr>
      <w:r>
        <w:rPr>
          <w:sz w:val="24"/>
        </w:rPr>
        <w:t>Выделять</w:t>
      </w:r>
      <w:r>
        <w:rPr>
          <w:spacing w:val="-10"/>
          <w:sz w:val="24"/>
        </w:rPr>
        <w:t xml:space="preserve"> </w:t>
      </w:r>
      <w:r>
        <w:rPr>
          <w:sz w:val="24"/>
        </w:rPr>
        <w:t>главную</w:t>
      </w:r>
      <w:r>
        <w:rPr>
          <w:spacing w:val="-10"/>
          <w:sz w:val="24"/>
        </w:rPr>
        <w:t xml:space="preserve"> </w:t>
      </w:r>
      <w:r>
        <w:rPr>
          <w:sz w:val="24"/>
        </w:rPr>
        <w:t>и</w:t>
      </w:r>
      <w:r>
        <w:rPr>
          <w:spacing w:val="-4"/>
          <w:sz w:val="24"/>
        </w:rPr>
        <w:t xml:space="preserve"> </w:t>
      </w:r>
      <w:r>
        <w:rPr>
          <w:sz w:val="24"/>
        </w:rPr>
        <w:t>дополнительную</w:t>
      </w:r>
      <w:r>
        <w:rPr>
          <w:spacing w:val="-9"/>
          <w:sz w:val="24"/>
        </w:rPr>
        <w:t xml:space="preserve"> </w:t>
      </w:r>
      <w:r>
        <w:rPr>
          <w:sz w:val="24"/>
        </w:rPr>
        <w:t>информацию</w:t>
      </w:r>
      <w:r>
        <w:rPr>
          <w:spacing w:val="-8"/>
          <w:sz w:val="24"/>
        </w:rPr>
        <w:t xml:space="preserve"> </w:t>
      </w:r>
      <w:r>
        <w:rPr>
          <w:spacing w:val="-2"/>
          <w:sz w:val="24"/>
        </w:rPr>
        <w:t>текстов;</w:t>
      </w:r>
    </w:p>
    <w:p w:rsidR="005071C8" w:rsidRDefault="00BD237E">
      <w:pPr>
        <w:pStyle w:val="a3"/>
        <w:spacing w:before="7" w:line="237" w:lineRule="auto"/>
        <w:ind w:left="883" w:right="1132"/>
      </w:pPr>
      <w:r>
        <w:t>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5071C8" w:rsidRDefault="00BD237E">
      <w:pPr>
        <w:pStyle w:val="a4"/>
        <w:numPr>
          <w:ilvl w:val="0"/>
          <w:numId w:val="63"/>
        </w:numPr>
        <w:tabs>
          <w:tab w:val="left" w:pos="2650"/>
        </w:tabs>
        <w:spacing w:before="8"/>
        <w:ind w:right="1130" w:firstLine="566"/>
        <w:rPr>
          <w:sz w:val="24"/>
        </w:rPr>
      </w:pPr>
      <w:r>
        <w:rPr>
          <w:sz w:val="24"/>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w:t>
      </w:r>
      <w:r>
        <w:rPr>
          <w:spacing w:val="-2"/>
          <w:sz w:val="24"/>
        </w:rPr>
        <w:t>текстом.</w:t>
      </w:r>
    </w:p>
    <w:p w:rsidR="005071C8" w:rsidRDefault="00BD237E">
      <w:pPr>
        <w:pStyle w:val="a4"/>
        <w:numPr>
          <w:ilvl w:val="0"/>
          <w:numId w:val="63"/>
        </w:numPr>
        <w:tabs>
          <w:tab w:val="left" w:pos="2578"/>
        </w:tabs>
        <w:spacing w:before="70" w:line="237" w:lineRule="auto"/>
        <w:ind w:right="1139" w:firstLine="566"/>
        <w:rPr>
          <w:sz w:val="24"/>
        </w:rPr>
      </w:pPr>
      <w:r>
        <w:rPr>
          <w:sz w:val="24"/>
        </w:rPr>
        <w:t>Находить</w:t>
      </w:r>
      <w:r>
        <w:rPr>
          <w:spacing w:val="-1"/>
          <w:sz w:val="24"/>
        </w:rPr>
        <w:t xml:space="preserve"> </w:t>
      </w:r>
      <w:r>
        <w:rPr>
          <w:sz w:val="24"/>
        </w:rPr>
        <w:t>и</w:t>
      </w:r>
      <w:r>
        <w:rPr>
          <w:spacing w:val="-6"/>
          <w:sz w:val="24"/>
        </w:rPr>
        <w:t xml:space="preserve"> </w:t>
      </w:r>
      <w:r>
        <w:rPr>
          <w:sz w:val="24"/>
        </w:rPr>
        <w:t>формулировать</w:t>
      </w:r>
      <w:r>
        <w:rPr>
          <w:spacing w:val="-1"/>
          <w:sz w:val="24"/>
        </w:rPr>
        <w:t xml:space="preserve"> </w:t>
      </w:r>
      <w:r>
        <w:rPr>
          <w:sz w:val="24"/>
        </w:rPr>
        <w:t>аргументы, подтверждающую</w:t>
      </w:r>
      <w:r>
        <w:rPr>
          <w:spacing w:val="-4"/>
          <w:sz w:val="24"/>
        </w:rPr>
        <w:t xml:space="preserve"> </w:t>
      </w:r>
      <w:r>
        <w:rPr>
          <w:sz w:val="24"/>
        </w:rPr>
        <w:t>или</w:t>
      </w:r>
      <w:r>
        <w:rPr>
          <w:spacing w:val="-6"/>
          <w:sz w:val="24"/>
        </w:rPr>
        <w:t xml:space="preserve"> </w:t>
      </w:r>
      <w:r>
        <w:rPr>
          <w:sz w:val="24"/>
        </w:rPr>
        <w:t>опровергающую позицию автора текста и собственную точку зрения на проблему текста,</w:t>
      </w:r>
      <w:r>
        <w:rPr>
          <w:spacing w:val="40"/>
          <w:sz w:val="24"/>
        </w:rPr>
        <w:t xml:space="preserve"> </w:t>
      </w:r>
      <w:r>
        <w:rPr>
          <w:sz w:val="24"/>
        </w:rPr>
        <w:t>в анализируемом тексте и</w:t>
      </w:r>
    </w:p>
    <w:p w:rsidR="005071C8" w:rsidRDefault="00BD237E">
      <w:pPr>
        <w:pStyle w:val="a3"/>
        <w:spacing w:before="9" w:line="275" w:lineRule="exact"/>
        <w:ind w:left="1450" w:firstLine="0"/>
      </w:pPr>
      <w:r>
        <w:t>других</w:t>
      </w:r>
      <w:r>
        <w:rPr>
          <w:spacing w:val="-8"/>
        </w:rPr>
        <w:t xml:space="preserve"> </w:t>
      </w:r>
      <w:r>
        <w:rPr>
          <w:spacing w:val="-2"/>
        </w:rPr>
        <w:t>источниках.</w:t>
      </w:r>
    </w:p>
    <w:p w:rsidR="005071C8" w:rsidRDefault="00BD237E">
      <w:pPr>
        <w:pStyle w:val="a4"/>
        <w:numPr>
          <w:ilvl w:val="0"/>
          <w:numId w:val="63"/>
        </w:numPr>
        <w:tabs>
          <w:tab w:val="left" w:pos="2588"/>
        </w:tabs>
        <w:ind w:right="1134" w:firstLine="566"/>
        <w:rPr>
          <w:sz w:val="24"/>
        </w:rPr>
      </w:pPr>
      <w:r>
        <w:rPr>
          <w:sz w:val="24"/>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w:t>
      </w:r>
      <w:r>
        <w:rPr>
          <w:spacing w:val="-2"/>
          <w:sz w:val="24"/>
        </w:rPr>
        <w:t>установки.</w:t>
      </w:r>
    </w:p>
    <w:p w:rsidR="005071C8" w:rsidRDefault="00BD237E">
      <w:pPr>
        <w:pStyle w:val="a4"/>
        <w:numPr>
          <w:ilvl w:val="0"/>
          <w:numId w:val="63"/>
        </w:numPr>
        <w:tabs>
          <w:tab w:val="left" w:pos="2636"/>
        </w:tabs>
        <w:spacing w:before="1"/>
        <w:ind w:right="1127" w:firstLine="566"/>
        <w:rPr>
          <w:sz w:val="24"/>
        </w:rPr>
      </w:pPr>
      <w:r>
        <w:rPr>
          <w:sz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5071C8" w:rsidRDefault="00BD237E">
      <w:pPr>
        <w:pStyle w:val="3"/>
        <w:spacing w:before="8" w:line="273" w:lineRule="exact"/>
        <w:ind w:left="1450"/>
      </w:pPr>
      <w:r>
        <w:t>Формирование</w:t>
      </w:r>
      <w:r>
        <w:rPr>
          <w:spacing w:val="-8"/>
        </w:rPr>
        <w:t xml:space="preserve"> </w:t>
      </w:r>
      <w:r>
        <w:t>универсальных</w:t>
      </w:r>
      <w:r>
        <w:rPr>
          <w:spacing w:val="-10"/>
        </w:rPr>
        <w:t xml:space="preserve"> </w:t>
      </w:r>
      <w:r>
        <w:t>учебных</w:t>
      </w:r>
      <w:r>
        <w:rPr>
          <w:spacing w:val="-11"/>
        </w:rPr>
        <w:t xml:space="preserve"> </w:t>
      </w:r>
      <w:r>
        <w:t>коммуникативных</w:t>
      </w:r>
      <w:r>
        <w:rPr>
          <w:spacing w:val="-8"/>
        </w:rPr>
        <w:t xml:space="preserve"> </w:t>
      </w:r>
      <w:r>
        <w:rPr>
          <w:spacing w:val="-2"/>
        </w:rPr>
        <w:t>действий</w:t>
      </w:r>
    </w:p>
    <w:p w:rsidR="005071C8" w:rsidRDefault="00BD237E">
      <w:pPr>
        <w:pStyle w:val="a4"/>
        <w:numPr>
          <w:ilvl w:val="0"/>
          <w:numId w:val="63"/>
        </w:numPr>
        <w:tabs>
          <w:tab w:val="left" w:pos="2592"/>
        </w:tabs>
        <w:ind w:right="1129" w:firstLine="566"/>
        <w:rPr>
          <w:sz w:val="24"/>
        </w:rPr>
      </w:pPr>
      <w:r>
        <w:rPr>
          <w:sz w:val="24"/>
        </w:rPr>
        <w:t>Владеть различными видами монолога и диалога, формулировать в устной и письменной форме суждения на социально-культурные,</w:t>
      </w:r>
      <w:r>
        <w:rPr>
          <w:spacing w:val="40"/>
          <w:sz w:val="24"/>
        </w:rPr>
        <w:t xml:space="preserve"> </w:t>
      </w:r>
      <w:r>
        <w:rPr>
          <w:sz w:val="24"/>
        </w:rPr>
        <w:t>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5071C8" w:rsidRDefault="00BD237E">
      <w:pPr>
        <w:pStyle w:val="a4"/>
        <w:numPr>
          <w:ilvl w:val="0"/>
          <w:numId w:val="63"/>
        </w:numPr>
        <w:tabs>
          <w:tab w:val="left" w:pos="2588"/>
        </w:tabs>
        <w:ind w:right="1134" w:firstLine="566"/>
        <w:rPr>
          <w:sz w:val="24"/>
        </w:rPr>
      </w:pPr>
      <w:r>
        <w:rPr>
          <w:sz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w:t>
      </w:r>
      <w:r>
        <w:rPr>
          <w:spacing w:val="-2"/>
          <w:sz w:val="24"/>
        </w:rPr>
        <w:t xml:space="preserve"> </w:t>
      </w:r>
      <w:r>
        <w:rPr>
          <w:sz w:val="24"/>
        </w:rPr>
        <w:t xml:space="preserve">отношение к суждениям </w:t>
      </w:r>
      <w:r>
        <w:rPr>
          <w:spacing w:val="-2"/>
          <w:sz w:val="24"/>
        </w:rPr>
        <w:t>собеседников.</w:t>
      </w:r>
    </w:p>
    <w:p w:rsidR="005071C8" w:rsidRDefault="00BD237E">
      <w:pPr>
        <w:pStyle w:val="a4"/>
        <w:numPr>
          <w:ilvl w:val="0"/>
          <w:numId w:val="63"/>
        </w:numPr>
        <w:tabs>
          <w:tab w:val="left" w:pos="2645"/>
        </w:tabs>
        <w:ind w:right="1133" w:firstLine="566"/>
        <w:rPr>
          <w:sz w:val="24"/>
        </w:rPr>
      </w:pPr>
      <w:r>
        <w:rPr>
          <w:sz w:val="24"/>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w:t>
      </w:r>
      <w:r>
        <w:rPr>
          <w:spacing w:val="-2"/>
          <w:sz w:val="24"/>
        </w:rPr>
        <w:t>результата</w:t>
      </w:r>
    </w:p>
    <w:p w:rsidR="005071C8" w:rsidRDefault="00BD237E">
      <w:pPr>
        <w:pStyle w:val="a3"/>
        <w:spacing w:line="275" w:lineRule="exact"/>
        <w:ind w:left="1450" w:firstLine="0"/>
        <w:jc w:val="left"/>
      </w:pPr>
      <w:r>
        <w:rPr>
          <w:spacing w:val="-2"/>
        </w:rPr>
        <w:t>деятельности.</w:t>
      </w:r>
    </w:p>
    <w:p w:rsidR="005071C8" w:rsidRDefault="00BD237E">
      <w:pPr>
        <w:pStyle w:val="a4"/>
        <w:numPr>
          <w:ilvl w:val="0"/>
          <w:numId w:val="63"/>
        </w:numPr>
        <w:tabs>
          <w:tab w:val="left" w:pos="2592"/>
        </w:tabs>
        <w:ind w:right="1134" w:firstLine="566"/>
        <w:rPr>
          <w:sz w:val="24"/>
        </w:rPr>
      </w:pPr>
      <w:r>
        <w:rPr>
          <w:sz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5071C8" w:rsidRDefault="00BD237E">
      <w:pPr>
        <w:pStyle w:val="a4"/>
        <w:numPr>
          <w:ilvl w:val="0"/>
          <w:numId w:val="63"/>
        </w:numPr>
        <w:tabs>
          <w:tab w:val="left" w:pos="2549"/>
        </w:tabs>
        <w:ind w:left="2549" w:hanging="1099"/>
        <w:rPr>
          <w:sz w:val="24"/>
        </w:rPr>
      </w:pPr>
      <w:r>
        <w:rPr>
          <w:sz w:val="24"/>
        </w:rPr>
        <w:t>Управлять</w:t>
      </w:r>
      <w:r>
        <w:rPr>
          <w:spacing w:val="28"/>
          <w:sz w:val="24"/>
        </w:rPr>
        <w:t xml:space="preserve">  </w:t>
      </w:r>
      <w:r>
        <w:rPr>
          <w:sz w:val="24"/>
        </w:rPr>
        <w:t>собственными</w:t>
      </w:r>
      <w:r>
        <w:rPr>
          <w:spacing w:val="27"/>
          <w:sz w:val="24"/>
        </w:rPr>
        <w:t xml:space="preserve">  </w:t>
      </w:r>
      <w:r>
        <w:rPr>
          <w:sz w:val="24"/>
        </w:rPr>
        <w:t>эмоциями,</w:t>
      </w:r>
      <w:r>
        <w:rPr>
          <w:spacing w:val="30"/>
          <w:sz w:val="24"/>
        </w:rPr>
        <w:t xml:space="preserve">  </w:t>
      </w:r>
      <w:r>
        <w:rPr>
          <w:sz w:val="24"/>
        </w:rPr>
        <w:t>корректно</w:t>
      </w:r>
      <w:r>
        <w:rPr>
          <w:spacing w:val="26"/>
          <w:sz w:val="24"/>
        </w:rPr>
        <w:t xml:space="preserve">  </w:t>
      </w:r>
      <w:r>
        <w:rPr>
          <w:sz w:val="24"/>
        </w:rPr>
        <w:t>выражать</w:t>
      </w:r>
      <w:r>
        <w:rPr>
          <w:spacing w:val="27"/>
          <w:sz w:val="24"/>
        </w:rPr>
        <w:t xml:space="preserve">  </w:t>
      </w:r>
      <w:r>
        <w:rPr>
          <w:sz w:val="24"/>
        </w:rPr>
        <w:t>их</w:t>
      </w:r>
      <w:r>
        <w:rPr>
          <w:spacing w:val="78"/>
          <w:w w:val="150"/>
          <w:sz w:val="24"/>
        </w:rPr>
        <w:t xml:space="preserve"> </w:t>
      </w:r>
      <w:r>
        <w:rPr>
          <w:sz w:val="24"/>
        </w:rPr>
        <w:t>в</w:t>
      </w:r>
      <w:r>
        <w:rPr>
          <w:spacing w:val="27"/>
          <w:sz w:val="24"/>
        </w:rPr>
        <w:t xml:space="preserve">  </w:t>
      </w:r>
      <w:r>
        <w:rPr>
          <w:spacing w:val="-2"/>
          <w:sz w:val="24"/>
        </w:rPr>
        <w:t>процессе</w:t>
      </w:r>
    </w:p>
    <w:p w:rsidR="005071C8" w:rsidRDefault="00BD237E">
      <w:pPr>
        <w:spacing w:before="116"/>
        <w:ind w:left="739"/>
      </w:pPr>
      <w:r>
        <w:rPr>
          <w:spacing w:val="-5"/>
        </w:rPr>
        <w:t>665</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pPr>
      <w:r>
        <w:lastRenderedPageBreak/>
        <w:t>речевого</w:t>
      </w:r>
      <w:r>
        <w:rPr>
          <w:spacing w:val="-3"/>
        </w:rPr>
        <w:t xml:space="preserve"> </w:t>
      </w:r>
      <w:r>
        <w:rPr>
          <w:spacing w:val="-2"/>
        </w:rPr>
        <w:t>общения.</w:t>
      </w:r>
    </w:p>
    <w:p w:rsidR="005071C8" w:rsidRDefault="00BD237E">
      <w:pPr>
        <w:pStyle w:val="3"/>
        <w:spacing w:before="7"/>
        <w:ind w:left="1450"/>
      </w:pPr>
      <w:r>
        <w:t>Формирование</w:t>
      </w:r>
      <w:r>
        <w:rPr>
          <w:spacing w:val="-9"/>
        </w:rPr>
        <w:t xml:space="preserve"> </w:t>
      </w:r>
      <w:r>
        <w:t>универсальных</w:t>
      </w:r>
      <w:r>
        <w:rPr>
          <w:spacing w:val="-11"/>
        </w:rPr>
        <w:t xml:space="preserve"> </w:t>
      </w:r>
      <w:r>
        <w:t>учебных</w:t>
      </w:r>
      <w:r>
        <w:rPr>
          <w:spacing w:val="-11"/>
        </w:rPr>
        <w:t xml:space="preserve"> </w:t>
      </w:r>
      <w:r>
        <w:t>регулятивных</w:t>
      </w:r>
      <w:r>
        <w:rPr>
          <w:spacing w:val="-10"/>
        </w:rPr>
        <w:t xml:space="preserve"> </w:t>
      </w:r>
      <w:r>
        <w:rPr>
          <w:spacing w:val="-2"/>
        </w:rPr>
        <w:t>действий</w:t>
      </w:r>
    </w:p>
    <w:p w:rsidR="005071C8" w:rsidRDefault="00BD237E">
      <w:pPr>
        <w:pStyle w:val="a4"/>
        <w:numPr>
          <w:ilvl w:val="0"/>
          <w:numId w:val="63"/>
        </w:numPr>
        <w:tabs>
          <w:tab w:val="left" w:pos="2530"/>
        </w:tabs>
        <w:ind w:right="1137" w:firstLine="566"/>
        <w:rPr>
          <w:sz w:val="24"/>
        </w:rPr>
      </w:pPr>
      <w:r>
        <w:rPr>
          <w:sz w:val="24"/>
        </w:rPr>
        <w:t>Владеть социокультурными нормами и нормами речевого поведения в актуальныхсферах</w:t>
      </w:r>
      <w:r>
        <w:rPr>
          <w:spacing w:val="-4"/>
          <w:sz w:val="24"/>
        </w:rPr>
        <w:t xml:space="preserve"> </w:t>
      </w:r>
      <w:r>
        <w:rPr>
          <w:sz w:val="24"/>
        </w:rPr>
        <w:t>речевого</w:t>
      </w:r>
      <w:r>
        <w:rPr>
          <w:spacing w:val="-3"/>
          <w:sz w:val="24"/>
        </w:rPr>
        <w:t xml:space="preserve"> </w:t>
      </w:r>
      <w:r>
        <w:rPr>
          <w:sz w:val="24"/>
        </w:rPr>
        <w:t>общения, соблюдать нормы</w:t>
      </w:r>
      <w:r>
        <w:rPr>
          <w:spacing w:val="-1"/>
          <w:sz w:val="24"/>
        </w:rPr>
        <w:t xml:space="preserve"> </w:t>
      </w:r>
      <w:r>
        <w:rPr>
          <w:sz w:val="24"/>
        </w:rPr>
        <w:t>современного русского</w:t>
      </w:r>
      <w:r>
        <w:rPr>
          <w:spacing w:val="40"/>
          <w:sz w:val="24"/>
        </w:rPr>
        <w:t xml:space="preserve"> </w:t>
      </w:r>
      <w:r>
        <w:rPr>
          <w:sz w:val="24"/>
        </w:rPr>
        <w:t>литературного языка и нормы</w:t>
      </w:r>
    </w:p>
    <w:p w:rsidR="005071C8" w:rsidRDefault="00BD237E">
      <w:pPr>
        <w:pStyle w:val="a3"/>
        <w:spacing w:before="2" w:line="237" w:lineRule="auto"/>
        <w:ind w:left="883" w:right="1139"/>
      </w:pPr>
      <w:r>
        <w:t xml:space="preserve">речевого этикета; уместно пользоваться внеязыковыми средствами общения (жестами, </w:t>
      </w:r>
      <w:r>
        <w:rPr>
          <w:spacing w:val="-2"/>
        </w:rPr>
        <w:t>мимикой).</w:t>
      </w:r>
    </w:p>
    <w:p w:rsidR="005071C8" w:rsidRDefault="00BD237E">
      <w:pPr>
        <w:pStyle w:val="a4"/>
        <w:numPr>
          <w:ilvl w:val="0"/>
          <w:numId w:val="63"/>
        </w:numPr>
        <w:tabs>
          <w:tab w:val="left" w:pos="2756"/>
        </w:tabs>
        <w:spacing w:before="3"/>
        <w:ind w:right="1129" w:firstLine="566"/>
        <w:rPr>
          <w:sz w:val="24"/>
        </w:rPr>
      </w:pPr>
      <w:r>
        <w:rPr>
          <w:sz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5071C8" w:rsidRDefault="005071C8">
      <w:pPr>
        <w:pStyle w:val="a3"/>
        <w:spacing w:before="173"/>
        <w:ind w:left="0" w:firstLine="0"/>
        <w:jc w:val="left"/>
      </w:pPr>
    </w:p>
    <w:p w:rsidR="005071C8" w:rsidRDefault="00BD237E">
      <w:pPr>
        <w:pStyle w:val="2"/>
        <w:spacing w:before="1"/>
        <w:ind w:left="1450"/>
        <w:jc w:val="both"/>
      </w:pPr>
      <w:r>
        <w:t>ИНОСТРАННЫЙ</w:t>
      </w:r>
      <w:r>
        <w:rPr>
          <w:spacing w:val="-6"/>
        </w:rPr>
        <w:t xml:space="preserve"> </w:t>
      </w:r>
      <w:r>
        <w:t>ЯЗЫК</w:t>
      </w:r>
      <w:r>
        <w:rPr>
          <w:spacing w:val="-7"/>
        </w:rPr>
        <w:t xml:space="preserve"> </w:t>
      </w:r>
      <w:r>
        <w:t>(НА</w:t>
      </w:r>
      <w:r>
        <w:rPr>
          <w:spacing w:val="-6"/>
        </w:rPr>
        <w:t xml:space="preserve"> </w:t>
      </w:r>
      <w:r>
        <w:t>ПРИМЕРЕ</w:t>
      </w:r>
      <w:r>
        <w:rPr>
          <w:spacing w:val="-7"/>
        </w:rPr>
        <w:t xml:space="preserve"> </w:t>
      </w:r>
      <w:r>
        <w:t>АНГЛИЙСКОГО</w:t>
      </w:r>
      <w:r>
        <w:rPr>
          <w:spacing w:val="-2"/>
        </w:rPr>
        <w:t xml:space="preserve"> ЯЗЫКА)</w:t>
      </w:r>
    </w:p>
    <w:p w:rsidR="005071C8" w:rsidRDefault="00BD237E">
      <w:pPr>
        <w:pStyle w:val="3"/>
        <w:spacing w:before="276" w:line="240" w:lineRule="auto"/>
        <w:ind w:left="1450"/>
        <w:jc w:val="left"/>
      </w:pPr>
      <w:r>
        <w:t>Формирование</w:t>
      </w:r>
      <w:r>
        <w:rPr>
          <w:spacing w:val="-8"/>
        </w:rPr>
        <w:t xml:space="preserve"> </w:t>
      </w:r>
      <w:r>
        <w:t>универсальных</w:t>
      </w:r>
      <w:r>
        <w:rPr>
          <w:spacing w:val="-9"/>
        </w:rPr>
        <w:t xml:space="preserve"> </w:t>
      </w:r>
      <w:r>
        <w:t>учебных</w:t>
      </w:r>
      <w:r>
        <w:rPr>
          <w:spacing w:val="-10"/>
        </w:rPr>
        <w:t xml:space="preserve"> </w:t>
      </w:r>
      <w:r>
        <w:t>познавательных</w:t>
      </w:r>
      <w:r>
        <w:rPr>
          <w:spacing w:val="-9"/>
        </w:rPr>
        <w:t xml:space="preserve"> </w:t>
      </w:r>
      <w:r>
        <w:rPr>
          <w:spacing w:val="-2"/>
        </w:rPr>
        <w:t>действий</w:t>
      </w:r>
    </w:p>
    <w:p w:rsidR="005071C8" w:rsidRDefault="00BD237E">
      <w:pPr>
        <w:pStyle w:val="4"/>
        <w:spacing w:before="3"/>
        <w:ind w:left="1450"/>
        <w:jc w:val="left"/>
      </w:pPr>
      <w:r>
        <w:t>Формирование</w:t>
      </w:r>
      <w:r>
        <w:rPr>
          <w:spacing w:val="-7"/>
        </w:rPr>
        <w:t xml:space="preserve"> </w:t>
      </w:r>
      <w:r>
        <w:t>базовых</w:t>
      </w:r>
      <w:r>
        <w:rPr>
          <w:spacing w:val="-12"/>
        </w:rPr>
        <w:t xml:space="preserve"> </w:t>
      </w:r>
      <w:r>
        <w:t>логических</w:t>
      </w:r>
      <w:r>
        <w:rPr>
          <w:spacing w:val="-2"/>
        </w:rPr>
        <w:t xml:space="preserve"> действий</w:t>
      </w:r>
    </w:p>
    <w:p w:rsidR="005071C8" w:rsidRDefault="00BD237E">
      <w:pPr>
        <w:pStyle w:val="a4"/>
        <w:numPr>
          <w:ilvl w:val="0"/>
          <w:numId w:val="63"/>
        </w:numPr>
        <w:tabs>
          <w:tab w:val="left" w:pos="2684"/>
          <w:tab w:val="left" w:pos="3884"/>
          <w:tab w:val="left" w:pos="5041"/>
          <w:tab w:val="left" w:pos="5383"/>
          <w:tab w:val="left" w:pos="6491"/>
          <w:tab w:val="left" w:pos="7701"/>
          <w:tab w:val="left" w:pos="8657"/>
          <w:tab w:val="left" w:pos="8998"/>
        </w:tabs>
        <w:spacing w:line="242" w:lineRule="auto"/>
        <w:ind w:left="2684" w:right="1782" w:hanging="1235"/>
        <w:jc w:val="left"/>
        <w:rPr>
          <w:sz w:val="24"/>
        </w:rPr>
      </w:pPr>
      <w:r>
        <w:rPr>
          <w:spacing w:val="-2"/>
          <w:sz w:val="24"/>
        </w:rPr>
        <w:t>Выявлять</w:t>
      </w:r>
      <w:r>
        <w:rPr>
          <w:sz w:val="24"/>
        </w:rPr>
        <w:tab/>
      </w:r>
      <w:r>
        <w:rPr>
          <w:spacing w:val="-2"/>
          <w:sz w:val="24"/>
        </w:rPr>
        <w:t>признаки</w:t>
      </w:r>
      <w:r>
        <w:rPr>
          <w:sz w:val="24"/>
        </w:rPr>
        <w:tab/>
      </w:r>
      <w:r>
        <w:rPr>
          <w:spacing w:val="-10"/>
          <w:sz w:val="24"/>
        </w:rPr>
        <w:t>и</w:t>
      </w:r>
      <w:r>
        <w:rPr>
          <w:sz w:val="24"/>
        </w:rPr>
        <w:tab/>
      </w:r>
      <w:r>
        <w:rPr>
          <w:spacing w:val="-2"/>
          <w:sz w:val="24"/>
        </w:rPr>
        <w:t>свойства</w:t>
      </w:r>
      <w:r>
        <w:rPr>
          <w:sz w:val="24"/>
        </w:rPr>
        <w:tab/>
      </w:r>
      <w:r>
        <w:rPr>
          <w:spacing w:val="-2"/>
          <w:sz w:val="24"/>
        </w:rPr>
        <w:t>языковых</w:t>
      </w:r>
      <w:r>
        <w:rPr>
          <w:sz w:val="24"/>
        </w:rPr>
        <w:tab/>
      </w:r>
      <w:r>
        <w:rPr>
          <w:spacing w:val="-2"/>
          <w:sz w:val="24"/>
        </w:rPr>
        <w:t>единиц</w:t>
      </w:r>
      <w:r>
        <w:rPr>
          <w:sz w:val="24"/>
        </w:rPr>
        <w:tab/>
      </w:r>
      <w:r>
        <w:rPr>
          <w:spacing w:val="-10"/>
          <w:sz w:val="24"/>
        </w:rPr>
        <w:t>и</w:t>
      </w:r>
      <w:r>
        <w:rPr>
          <w:sz w:val="24"/>
        </w:rPr>
        <w:tab/>
      </w:r>
      <w:r>
        <w:rPr>
          <w:spacing w:val="-2"/>
          <w:sz w:val="24"/>
        </w:rPr>
        <w:t xml:space="preserve">языковых </w:t>
      </w:r>
      <w:r>
        <w:rPr>
          <w:sz w:val="24"/>
        </w:rPr>
        <w:t>явленийиностранного</w:t>
      </w:r>
      <w:r>
        <w:rPr>
          <w:spacing w:val="-2"/>
          <w:sz w:val="24"/>
        </w:rPr>
        <w:t xml:space="preserve"> </w:t>
      </w:r>
      <w:r>
        <w:rPr>
          <w:sz w:val="24"/>
        </w:rPr>
        <w:t>языка;</w:t>
      </w:r>
      <w:r>
        <w:rPr>
          <w:spacing w:val="-14"/>
          <w:sz w:val="24"/>
        </w:rPr>
        <w:t xml:space="preserve"> </w:t>
      </w:r>
      <w:r>
        <w:rPr>
          <w:sz w:val="24"/>
        </w:rPr>
        <w:t>применять</w:t>
      </w:r>
      <w:r>
        <w:rPr>
          <w:spacing w:val="-9"/>
          <w:sz w:val="24"/>
        </w:rPr>
        <w:t xml:space="preserve"> </w:t>
      </w:r>
      <w:r>
        <w:rPr>
          <w:sz w:val="24"/>
        </w:rPr>
        <w:t>изученные</w:t>
      </w:r>
      <w:r>
        <w:rPr>
          <w:spacing w:val="-3"/>
          <w:sz w:val="24"/>
        </w:rPr>
        <w:t xml:space="preserve"> </w:t>
      </w:r>
      <w:r>
        <w:rPr>
          <w:sz w:val="24"/>
        </w:rPr>
        <w:t>правила,</w:t>
      </w:r>
      <w:r>
        <w:rPr>
          <w:spacing w:val="-9"/>
          <w:sz w:val="24"/>
        </w:rPr>
        <w:t xml:space="preserve"> </w:t>
      </w:r>
      <w:r>
        <w:rPr>
          <w:sz w:val="24"/>
        </w:rPr>
        <w:t>алгоритмы.</w:t>
      </w:r>
    </w:p>
    <w:p w:rsidR="005071C8" w:rsidRDefault="00BD237E">
      <w:pPr>
        <w:pStyle w:val="a4"/>
        <w:numPr>
          <w:ilvl w:val="0"/>
          <w:numId w:val="63"/>
        </w:numPr>
        <w:tabs>
          <w:tab w:val="left" w:pos="2602"/>
        </w:tabs>
        <w:spacing w:line="242" w:lineRule="auto"/>
        <w:ind w:right="1243" w:firstLine="566"/>
        <w:jc w:val="left"/>
        <w:rPr>
          <w:sz w:val="24"/>
        </w:rPr>
      </w:pPr>
      <w:r>
        <w:rPr>
          <w:sz w:val="24"/>
        </w:rPr>
        <w:t>Анализировать, устанавливать аналогии, между</w:t>
      </w:r>
      <w:r>
        <w:rPr>
          <w:spacing w:val="-7"/>
          <w:sz w:val="24"/>
        </w:rPr>
        <w:t xml:space="preserve"> </w:t>
      </w:r>
      <w:r>
        <w:rPr>
          <w:sz w:val="24"/>
        </w:rPr>
        <w:t>способами выражения мысли средствами родного и иностранного языков.</w:t>
      </w:r>
    </w:p>
    <w:p w:rsidR="005071C8" w:rsidRDefault="00BD237E">
      <w:pPr>
        <w:pStyle w:val="a4"/>
        <w:numPr>
          <w:ilvl w:val="0"/>
          <w:numId w:val="63"/>
        </w:numPr>
        <w:tabs>
          <w:tab w:val="left" w:pos="2588"/>
        </w:tabs>
        <w:spacing w:before="52" w:line="242" w:lineRule="auto"/>
        <w:ind w:right="1208" w:firstLine="566"/>
        <w:jc w:val="left"/>
        <w:rPr>
          <w:sz w:val="24"/>
        </w:rPr>
      </w:pPr>
      <w:r>
        <w:rPr>
          <w:sz w:val="24"/>
        </w:rPr>
        <w:t>Сравнивать,</w:t>
      </w:r>
      <w:r>
        <w:rPr>
          <w:spacing w:val="-4"/>
          <w:sz w:val="24"/>
        </w:rPr>
        <w:t xml:space="preserve"> </w:t>
      </w:r>
      <w:r>
        <w:rPr>
          <w:sz w:val="24"/>
        </w:rPr>
        <w:t>упорядочивать, классифицировать</w:t>
      </w:r>
      <w:r>
        <w:rPr>
          <w:spacing w:val="-4"/>
          <w:sz w:val="24"/>
        </w:rPr>
        <w:t xml:space="preserve"> </w:t>
      </w:r>
      <w:r>
        <w:rPr>
          <w:sz w:val="24"/>
        </w:rPr>
        <w:t>языковые</w:t>
      </w:r>
      <w:r>
        <w:rPr>
          <w:spacing w:val="-7"/>
          <w:sz w:val="24"/>
        </w:rPr>
        <w:t xml:space="preserve"> </w:t>
      </w:r>
      <w:r>
        <w:rPr>
          <w:sz w:val="24"/>
        </w:rPr>
        <w:t>единицы</w:t>
      </w:r>
      <w:r>
        <w:rPr>
          <w:spacing w:val="-5"/>
          <w:sz w:val="24"/>
        </w:rPr>
        <w:t xml:space="preserve"> </w:t>
      </w:r>
      <w:r>
        <w:rPr>
          <w:sz w:val="24"/>
        </w:rPr>
        <w:t>и</w:t>
      </w:r>
      <w:r>
        <w:rPr>
          <w:spacing w:val="-3"/>
          <w:sz w:val="24"/>
        </w:rPr>
        <w:t xml:space="preserve"> </w:t>
      </w:r>
      <w:r>
        <w:rPr>
          <w:sz w:val="24"/>
        </w:rPr>
        <w:t>языковые явления иностранного языка, разные типы высказывания.</w:t>
      </w:r>
    </w:p>
    <w:p w:rsidR="005071C8" w:rsidRDefault="00BD237E">
      <w:pPr>
        <w:pStyle w:val="a4"/>
        <w:numPr>
          <w:ilvl w:val="0"/>
          <w:numId w:val="63"/>
        </w:numPr>
        <w:tabs>
          <w:tab w:val="left" w:pos="2780"/>
          <w:tab w:val="left" w:pos="4566"/>
          <w:tab w:val="left" w:pos="6007"/>
          <w:tab w:val="left" w:pos="6977"/>
          <w:tab w:val="left" w:pos="8374"/>
        </w:tabs>
        <w:spacing w:line="242" w:lineRule="auto"/>
        <w:ind w:left="2780" w:right="2588" w:hanging="1331"/>
        <w:jc w:val="left"/>
        <w:rPr>
          <w:sz w:val="24"/>
        </w:rPr>
      </w:pPr>
      <w:r>
        <w:rPr>
          <w:spacing w:val="-2"/>
          <w:sz w:val="24"/>
        </w:rPr>
        <w:t>Моделировать</w:t>
      </w:r>
      <w:r>
        <w:rPr>
          <w:sz w:val="24"/>
        </w:rPr>
        <w:tab/>
      </w:r>
      <w:r>
        <w:rPr>
          <w:spacing w:val="-2"/>
          <w:sz w:val="24"/>
        </w:rPr>
        <w:t>отношения</w:t>
      </w:r>
      <w:r>
        <w:rPr>
          <w:sz w:val="24"/>
        </w:rPr>
        <w:tab/>
      </w:r>
      <w:r>
        <w:rPr>
          <w:spacing w:val="-4"/>
          <w:sz w:val="24"/>
        </w:rPr>
        <w:t>между</w:t>
      </w:r>
      <w:r>
        <w:rPr>
          <w:sz w:val="24"/>
        </w:rPr>
        <w:tab/>
      </w:r>
      <w:r>
        <w:rPr>
          <w:spacing w:val="-2"/>
          <w:sz w:val="24"/>
        </w:rPr>
        <w:t>объектами</w:t>
      </w:r>
      <w:r>
        <w:rPr>
          <w:sz w:val="24"/>
        </w:rPr>
        <w:tab/>
      </w:r>
      <w:r>
        <w:rPr>
          <w:spacing w:val="-2"/>
          <w:sz w:val="24"/>
        </w:rPr>
        <w:t xml:space="preserve">(членами </w:t>
      </w:r>
      <w:r>
        <w:rPr>
          <w:sz w:val="24"/>
        </w:rPr>
        <w:t>предложения,структурными единицами диалога и др.).</w:t>
      </w:r>
    </w:p>
    <w:p w:rsidR="005071C8" w:rsidRDefault="00BD237E">
      <w:pPr>
        <w:pStyle w:val="a4"/>
        <w:numPr>
          <w:ilvl w:val="0"/>
          <w:numId w:val="63"/>
        </w:numPr>
        <w:tabs>
          <w:tab w:val="left" w:pos="2626"/>
        </w:tabs>
        <w:spacing w:line="242" w:lineRule="auto"/>
        <w:ind w:right="1245" w:firstLine="566"/>
        <w:jc w:val="left"/>
        <w:rPr>
          <w:sz w:val="24"/>
        </w:rPr>
      </w:pPr>
      <w:r>
        <w:rPr>
          <w:sz w:val="24"/>
        </w:rPr>
        <w:t>Использовать</w:t>
      </w:r>
      <w:r>
        <w:rPr>
          <w:spacing w:val="26"/>
          <w:sz w:val="24"/>
        </w:rPr>
        <w:t xml:space="preserve"> </w:t>
      </w:r>
      <w:r>
        <w:rPr>
          <w:sz w:val="24"/>
        </w:rPr>
        <w:t>информацию,</w:t>
      </w:r>
      <w:r>
        <w:rPr>
          <w:spacing w:val="32"/>
          <w:sz w:val="24"/>
        </w:rPr>
        <w:t xml:space="preserve"> </w:t>
      </w:r>
      <w:r>
        <w:rPr>
          <w:sz w:val="24"/>
        </w:rPr>
        <w:t>извлеченную</w:t>
      </w:r>
      <w:r>
        <w:rPr>
          <w:spacing w:val="27"/>
          <w:sz w:val="24"/>
        </w:rPr>
        <w:t xml:space="preserve"> </w:t>
      </w:r>
      <w:r>
        <w:rPr>
          <w:sz w:val="24"/>
        </w:rPr>
        <w:t>из</w:t>
      </w:r>
      <w:r>
        <w:rPr>
          <w:spacing w:val="29"/>
          <w:sz w:val="24"/>
        </w:rPr>
        <w:t xml:space="preserve"> </w:t>
      </w:r>
      <w:r>
        <w:rPr>
          <w:sz w:val="24"/>
        </w:rPr>
        <w:t>несплошных</w:t>
      </w:r>
      <w:r>
        <w:rPr>
          <w:spacing w:val="25"/>
          <w:sz w:val="24"/>
        </w:rPr>
        <w:t xml:space="preserve"> </w:t>
      </w:r>
      <w:r>
        <w:rPr>
          <w:sz w:val="24"/>
        </w:rPr>
        <w:t>текстов</w:t>
      </w:r>
      <w:r>
        <w:rPr>
          <w:spacing w:val="26"/>
          <w:sz w:val="24"/>
        </w:rPr>
        <w:t xml:space="preserve"> </w:t>
      </w:r>
      <w:r>
        <w:rPr>
          <w:sz w:val="24"/>
        </w:rPr>
        <w:t>(таблицы, диаграммы), в собственных устных и письменных высказываниях.</w:t>
      </w:r>
    </w:p>
    <w:p w:rsidR="005071C8" w:rsidRDefault="00BD237E">
      <w:pPr>
        <w:pStyle w:val="a4"/>
        <w:numPr>
          <w:ilvl w:val="0"/>
          <w:numId w:val="63"/>
        </w:numPr>
        <w:tabs>
          <w:tab w:val="left" w:pos="2564"/>
        </w:tabs>
        <w:spacing w:line="242" w:lineRule="auto"/>
        <w:ind w:right="2319" w:firstLine="566"/>
        <w:jc w:val="left"/>
        <w:rPr>
          <w:sz w:val="24"/>
        </w:rPr>
      </w:pPr>
      <w:r>
        <w:rPr>
          <w:sz w:val="24"/>
        </w:rPr>
        <w:t>Выдвигать гипотезы (например, об употреблении глагола-связки в иностранномязыке); обосновывать, аргументировать свои суждения, выводы.</w:t>
      </w:r>
    </w:p>
    <w:p w:rsidR="005071C8" w:rsidRDefault="00BD237E">
      <w:pPr>
        <w:pStyle w:val="a4"/>
        <w:numPr>
          <w:ilvl w:val="0"/>
          <w:numId w:val="63"/>
        </w:numPr>
        <w:tabs>
          <w:tab w:val="left" w:pos="2640"/>
        </w:tabs>
        <w:spacing w:line="242" w:lineRule="auto"/>
        <w:ind w:right="1143" w:firstLine="566"/>
        <w:rPr>
          <w:sz w:val="24"/>
        </w:rPr>
      </w:pPr>
      <w:r>
        <w:rPr>
          <w:sz w:val="24"/>
        </w:rPr>
        <w:t>Распознавать свойства и признаки языковых единиц и языковых явлений (например, с помощью словообразовательных элементов).</w:t>
      </w:r>
    </w:p>
    <w:p w:rsidR="005071C8" w:rsidRDefault="00BD237E">
      <w:pPr>
        <w:pStyle w:val="a4"/>
        <w:numPr>
          <w:ilvl w:val="0"/>
          <w:numId w:val="63"/>
        </w:numPr>
        <w:tabs>
          <w:tab w:val="left" w:pos="2597"/>
        </w:tabs>
        <w:spacing w:line="242" w:lineRule="auto"/>
        <w:ind w:right="1126" w:firstLine="566"/>
        <w:rPr>
          <w:sz w:val="24"/>
        </w:rPr>
      </w:pPr>
      <w:r>
        <w:rPr>
          <w:sz w:val="24"/>
        </w:rPr>
        <w:t>Сравнивать языковые единицы разного уровня (звуки, буквы, слова, речевые клише, грамматические явления, тексты и т. п.).</w:t>
      </w:r>
    </w:p>
    <w:p w:rsidR="005071C8" w:rsidRDefault="00BD237E">
      <w:pPr>
        <w:pStyle w:val="a4"/>
        <w:numPr>
          <w:ilvl w:val="0"/>
          <w:numId w:val="63"/>
        </w:numPr>
        <w:tabs>
          <w:tab w:val="left" w:pos="2530"/>
        </w:tabs>
        <w:spacing w:line="271" w:lineRule="exact"/>
        <w:ind w:left="2530" w:hanging="1080"/>
        <w:rPr>
          <w:sz w:val="24"/>
        </w:rPr>
      </w:pPr>
      <w:r>
        <w:rPr>
          <w:sz w:val="24"/>
        </w:rPr>
        <w:t>Пользоваться</w:t>
      </w:r>
      <w:r>
        <w:rPr>
          <w:spacing w:val="-3"/>
          <w:sz w:val="24"/>
        </w:rPr>
        <w:t xml:space="preserve"> </w:t>
      </w:r>
      <w:r>
        <w:rPr>
          <w:sz w:val="24"/>
        </w:rPr>
        <w:t>классификациями</w:t>
      </w:r>
      <w:r>
        <w:rPr>
          <w:spacing w:val="-6"/>
          <w:sz w:val="24"/>
        </w:rPr>
        <w:t xml:space="preserve"> </w:t>
      </w:r>
      <w:r>
        <w:rPr>
          <w:sz w:val="24"/>
        </w:rPr>
        <w:t>(по</w:t>
      </w:r>
      <w:r>
        <w:rPr>
          <w:spacing w:val="-1"/>
          <w:sz w:val="24"/>
        </w:rPr>
        <w:t xml:space="preserve"> </w:t>
      </w:r>
      <w:r>
        <w:rPr>
          <w:sz w:val="24"/>
        </w:rPr>
        <w:t>типу</w:t>
      </w:r>
      <w:r>
        <w:rPr>
          <w:spacing w:val="-17"/>
          <w:sz w:val="24"/>
        </w:rPr>
        <w:t xml:space="preserve"> </w:t>
      </w:r>
      <w:r>
        <w:rPr>
          <w:sz w:val="24"/>
        </w:rPr>
        <w:t>чтения,</w:t>
      </w:r>
      <w:r>
        <w:rPr>
          <w:spacing w:val="-3"/>
          <w:sz w:val="24"/>
        </w:rPr>
        <w:t xml:space="preserve"> </w:t>
      </w:r>
      <w:r>
        <w:rPr>
          <w:sz w:val="24"/>
        </w:rPr>
        <w:t>по</w:t>
      </w:r>
      <w:r>
        <w:rPr>
          <w:spacing w:val="3"/>
          <w:sz w:val="24"/>
        </w:rPr>
        <w:t xml:space="preserve"> </w:t>
      </w:r>
      <w:r>
        <w:rPr>
          <w:sz w:val="24"/>
        </w:rPr>
        <w:t>типу</w:t>
      </w:r>
      <w:r>
        <w:rPr>
          <w:spacing w:val="-14"/>
          <w:sz w:val="24"/>
        </w:rPr>
        <w:t xml:space="preserve"> </w:t>
      </w:r>
      <w:r>
        <w:rPr>
          <w:sz w:val="24"/>
        </w:rPr>
        <w:t>высказывания</w:t>
      </w:r>
      <w:r>
        <w:rPr>
          <w:spacing w:val="-1"/>
          <w:sz w:val="24"/>
        </w:rPr>
        <w:t xml:space="preserve"> </w:t>
      </w:r>
      <w:r>
        <w:rPr>
          <w:sz w:val="24"/>
        </w:rPr>
        <w:t>и</w:t>
      </w:r>
      <w:r>
        <w:rPr>
          <w:spacing w:val="-7"/>
          <w:sz w:val="24"/>
        </w:rPr>
        <w:t xml:space="preserve"> </w:t>
      </w:r>
      <w:r>
        <w:rPr>
          <w:sz w:val="24"/>
        </w:rPr>
        <w:t>т.</w:t>
      </w:r>
      <w:r>
        <w:rPr>
          <w:spacing w:val="52"/>
          <w:sz w:val="24"/>
        </w:rPr>
        <w:t xml:space="preserve"> </w:t>
      </w:r>
      <w:r>
        <w:rPr>
          <w:spacing w:val="-4"/>
          <w:sz w:val="24"/>
        </w:rPr>
        <w:t>п.).</w:t>
      </w:r>
    </w:p>
    <w:p w:rsidR="005071C8" w:rsidRDefault="00BD237E">
      <w:pPr>
        <w:pStyle w:val="a4"/>
        <w:numPr>
          <w:ilvl w:val="0"/>
          <w:numId w:val="63"/>
        </w:numPr>
        <w:tabs>
          <w:tab w:val="left" w:pos="2607"/>
        </w:tabs>
        <w:ind w:right="1135" w:firstLine="566"/>
        <w:rPr>
          <w:sz w:val="24"/>
        </w:rPr>
      </w:pPr>
      <w:r>
        <w:rPr>
          <w:sz w:val="24"/>
        </w:rP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w:t>
      </w:r>
      <w:r>
        <w:rPr>
          <w:spacing w:val="-2"/>
          <w:sz w:val="24"/>
        </w:rPr>
        <w:t>диаграммах).</w:t>
      </w:r>
    </w:p>
    <w:p w:rsidR="005071C8" w:rsidRDefault="00BD237E">
      <w:pPr>
        <w:pStyle w:val="3"/>
        <w:spacing w:line="275" w:lineRule="exact"/>
        <w:ind w:left="1450"/>
      </w:pPr>
      <w:r>
        <w:t>Работа с</w:t>
      </w:r>
      <w:r>
        <w:rPr>
          <w:spacing w:val="-1"/>
        </w:rPr>
        <w:t xml:space="preserve"> </w:t>
      </w:r>
      <w:r>
        <w:rPr>
          <w:spacing w:val="-2"/>
        </w:rPr>
        <w:t>информацией</w:t>
      </w:r>
    </w:p>
    <w:p w:rsidR="005071C8" w:rsidRDefault="00BD237E">
      <w:pPr>
        <w:pStyle w:val="a4"/>
        <w:numPr>
          <w:ilvl w:val="0"/>
          <w:numId w:val="63"/>
        </w:numPr>
        <w:tabs>
          <w:tab w:val="left" w:pos="2578"/>
        </w:tabs>
        <w:ind w:right="1130" w:firstLine="566"/>
        <w:rPr>
          <w:sz w:val="24"/>
        </w:rPr>
      </w:pPr>
      <w:r>
        <w:rPr>
          <w:sz w:val="24"/>
        </w:rPr>
        <w:t>Использовать</w:t>
      </w:r>
      <w:r>
        <w:rPr>
          <w:spacing w:val="-1"/>
          <w:sz w:val="24"/>
        </w:rPr>
        <w:t xml:space="preserve"> </w:t>
      </w:r>
      <w:r>
        <w:rPr>
          <w:sz w:val="24"/>
        </w:rPr>
        <w:t>в соответствии с коммуникативной</w:t>
      </w:r>
      <w:r>
        <w:rPr>
          <w:spacing w:val="-1"/>
          <w:sz w:val="24"/>
        </w:rPr>
        <w:t xml:space="preserve"> </w:t>
      </w:r>
      <w:r>
        <w:rPr>
          <w:sz w:val="24"/>
        </w:rPr>
        <w:t>задачей различные стратегии чтения и аудирования для получения информации (с пониманием основного содержания,</w:t>
      </w:r>
      <w:r>
        <w:rPr>
          <w:spacing w:val="-1"/>
          <w:sz w:val="24"/>
        </w:rPr>
        <w:t xml:space="preserve"> </w:t>
      </w:r>
      <w:r>
        <w:rPr>
          <w:sz w:val="24"/>
        </w:rPr>
        <w:t>с пониманием запрашиваемой информации, с полным пониманием).</w:t>
      </w:r>
    </w:p>
    <w:p w:rsidR="005071C8" w:rsidRDefault="00BD237E">
      <w:pPr>
        <w:pStyle w:val="a4"/>
        <w:numPr>
          <w:ilvl w:val="0"/>
          <w:numId w:val="63"/>
        </w:numPr>
        <w:tabs>
          <w:tab w:val="left" w:pos="2612"/>
        </w:tabs>
        <w:ind w:right="1136" w:firstLine="566"/>
        <w:rPr>
          <w:sz w:val="24"/>
        </w:rPr>
      </w:pPr>
      <w:r>
        <w:rPr>
          <w:sz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w:t>
      </w:r>
      <w:r>
        <w:rPr>
          <w:spacing w:val="80"/>
          <w:sz w:val="24"/>
        </w:rPr>
        <w:t xml:space="preserve"> </w:t>
      </w:r>
      <w:r>
        <w:rPr>
          <w:sz w:val="24"/>
        </w:rPr>
        <w:t>последовательность основных фактов; восстанавливать текст из разрозненных абзацев.</w:t>
      </w:r>
    </w:p>
    <w:p w:rsidR="005071C8" w:rsidRDefault="00BD237E">
      <w:pPr>
        <w:pStyle w:val="a4"/>
        <w:numPr>
          <w:ilvl w:val="0"/>
          <w:numId w:val="63"/>
        </w:numPr>
        <w:tabs>
          <w:tab w:val="left" w:pos="2597"/>
        </w:tabs>
        <w:ind w:right="1129" w:firstLine="566"/>
        <w:rPr>
          <w:sz w:val="24"/>
        </w:rPr>
      </w:pPr>
      <w:r>
        <w:rPr>
          <w:sz w:val="24"/>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w:t>
      </w:r>
      <w:r>
        <w:rPr>
          <w:spacing w:val="-2"/>
          <w:sz w:val="24"/>
        </w:rPr>
        <w:t>перевода);</w:t>
      </w:r>
    </w:p>
    <w:p w:rsidR="005071C8" w:rsidRDefault="00BD237E">
      <w:pPr>
        <w:pStyle w:val="a4"/>
        <w:numPr>
          <w:ilvl w:val="0"/>
          <w:numId w:val="63"/>
        </w:numPr>
        <w:tabs>
          <w:tab w:val="left" w:pos="2535"/>
        </w:tabs>
        <w:spacing w:line="237" w:lineRule="auto"/>
        <w:ind w:right="1137" w:firstLine="566"/>
        <w:rPr>
          <w:sz w:val="24"/>
        </w:rPr>
      </w:pPr>
      <w:r>
        <w:rPr>
          <w:sz w:val="24"/>
        </w:rPr>
        <w:t>использовать внешние формальные элементы текста (подзаголовки, иллюстрации,сноски) для понимания его содержания.</w:t>
      </w:r>
    </w:p>
    <w:p w:rsidR="005071C8" w:rsidRDefault="00BD237E">
      <w:pPr>
        <w:pStyle w:val="a4"/>
        <w:numPr>
          <w:ilvl w:val="0"/>
          <w:numId w:val="63"/>
        </w:numPr>
        <w:tabs>
          <w:tab w:val="left" w:pos="2741"/>
        </w:tabs>
        <w:spacing w:line="237" w:lineRule="auto"/>
        <w:ind w:right="1129" w:firstLine="566"/>
        <w:rPr>
          <w:sz w:val="24"/>
        </w:rPr>
      </w:pPr>
      <w:r>
        <w:rPr>
          <w:sz w:val="24"/>
        </w:rPr>
        <w:t xml:space="preserve">Фиксировать информацию доступными средствами (в виде ключевых слов, </w:t>
      </w:r>
      <w:r>
        <w:rPr>
          <w:spacing w:val="-2"/>
          <w:sz w:val="24"/>
        </w:rPr>
        <w:t>плана).</w:t>
      </w:r>
    </w:p>
    <w:p w:rsidR="005071C8" w:rsidRDefault="00BD237E">
      <w:pPr>
        <w:spacing w:before="227"/>
        <w:ind w:left="739"/>
      </w:pPr>
      <w:r>
        <w:rPr>
          <w:spacing w:val="-5"/>
        </w:rPr>
        <w:t>666</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63"/>
        </w:numPr>
        <w:tabs>
          <w:tab w:val="left" w:pos="2530"/>
        </w:tabs>
        <w:spacing w:before="72"/>
        <w:ind w:left="2530" w:hanging="1080"/>
        <w:jc w:val="left"/>
        <w:rPr>
          <w:sz w:val="24"/>
        </w:rPr>
      </w:pPr>
      <w:r>
        <w:rPr>
          <w:sz w:val="24"/>
        </w:rPr>
        <w:lastRenderedPageBreak/>
        <w:t>Оценивать</w:t>
      </w:r>
      <w:r>
        <w:rPr>
          <w:spacing w:val="-15"/>
          <w:sz w:val="24"/>
        </w:rPr>
        <w:t xml:space="preserve"> </w:t>
      </w:r>
      <w:r>
        <w:rPr>
          <w:sz w:val="24"/>
        </w:rPr>
        <w:t>достоверность</w:t>
      </w:r>
      <w:r>
        <w:rPr>
          <w:spacing w:val="-11"/>
          <w:sz w:val="24"/>
        </w:rPr>
        <w:t xml:space="preserve"> </w:t>
      </w:r>
      <w:r>
        <w:rPr>
          <w:sz w:val="24"/>
        </w:rPr>
        <w:t>информации,</w:t>
      </w:r>
      <w:r>
        <w:rPr>
          <w:spacing w:val="-5"/>
          <w:sz w:val="24"/>
        </w:rPr>
        <w:t xml:space="preserve"> </w:t>
      </w:r>
      <w:r>
        <w:rPr>
          <w:sz w:val="24"/>
        </w:rPr>
        <w:t>полученной</w:t>
      </w:r>
      <w:r>
        <w:rPr>
          <w:spacing w:val="-7"/>
          <w:sz w:val="24"/>
        </w:rPr>
        <w:t xml:space="preserve"> </w:t>
      </w:r>
      <w:r>
        <w:rPr>
          <w:sz w:val="24"/>
        </w:rPr>
        <w:t>из</w:t>
      </w:r>
      <w:r>
        <w:rPr>
          <w:spacing w:val="-8"/>
          <w:sz w:val="24"/>
        </w:rPr>
        <w:t xml:space="preserve"> </w:t>
      </w:r>
      <w:r>
        <w:rPr>
          <w:sz w:val="24"/>
        </w:rPr>
        <w:t>иноязычных</w:t>
      </w:r>
      <w:r>
        <w:rPr>
          <w:spacing w:val="-15"/>
          <w:sz w:val="24"/>
        </w:rPr>
        <w:t xml:space="preserve"> </w:t>
      </w:r>
      <w:r>
        <w:rPr>
          <w:spacing w:val="-2"/>
          <w:sz w:val="24"/>
        </w:rPr>
        <w:t>источников.</w:t>
      </w:r>
    </w:p>
    <w:p w:rsidR="005071C8" w:rsidRDefault="00BD237E">
      <w:pPr>
        <w:pStyle w:val="a4"/>
        <w:numPr>
          <w:ilvl w:val="0"/>
          <w:numId w:val="63"/>
        </w:numPr>
        <w:tabs>
          <w:tab w:val="left" w:pos="2540"/>
        </w:tabs>
        <w:spacing w:before="5" w:line="237" w:lineRule="auto"/>
        <w:ind w:right="1151" w:firstLine="566"/>
        <w:jc w:val="left"/>
        <w:rPr>
          <w:sz w:val="24"/>
        </w:rPr>
      </w:pPr>
      <w:r>
        <w:rPr>
          <w:sz w:val="24"/>
        </w:rPr>
        <w:t>Находить</w:t>
      </w:r>
      <w:r>
        <w:rPr>
          <w:spacing w:val="-1"/>
          <w:sz w:val="24"/>
        </w:rPr>
        <w:t xml:space="preserve"> </w:t>
      </w:r>
      <w:r>
        <w:rPr>
          <w:sz w:val="24"/>
        </w:rPr>
        <w:t>аргументы, подтверждающие</w:t>
      </w:r>
      <w:r>
        <w:rPr>
          <w:spacing w:val="-3"/>
          <w:sz w:val="24"/>
        </w:rPr>
        <w:t xml:space="preserve"> </w:t>
      </w:r>
      <w:r>
        <w:rPr>
          <w:sz w:val="24"/>
        </w:rPr>
        <w:t>или</w:t>
      </w:r>
      <w:r>
        <w:rPr>
          <w:spacing w:val="-5"/>
          <w:sz w:val="24"/>
        </w:rPr>
        <w:t xml:space="preserve"> </w:t>
      </w:r>
      <w:r>
        <w:rPr>
          <w:sz w:val="24"/>
        </w:rPr>
        <w:t>опровергающие</w:t>
      </w:r>
      <w:r>
        <w:rPr>
          <w:spacing w:val="-7"/>
          <w:sz w:val="24"/>
        </w:rPr>
        <w:t xml:space="preserve"> </w:t>
      </w:r>
      <w:r>
        <w:rPr>
          <w:sz w:val="24"/>
        </w:rPr>
        <w:t>одну</w:t>
      </w:r>
      <w:r>
        <w:rPr>
          <w:spacing w:val="-11"/>
          <w:sz w:val="24"/>
        </w:rPr>
        <w:t xml:space="preserve"> </w:t>
      </w:r>
      <w:r>
        <w:rPr>
          <w:sz w:val="24"/>
        </w:rPr>
        <w:t>и</w:t>
      </w:r>
      <w:r>
        <w:rPr>
          <w:spacing w:val="-1"/>
          <w:sz w:val="24"/>
        </w:rPr>
        <w:t xml:space="preserve"> </w:t>
      </w:r>
      <w:r>
        <w:rPr>
          <w:sz w:val="24"/>
        </w:rPr>
        <w:t>ту</w:t>
      </w:r>
      <w:r>
        <w:rPr>
          <w:spacing w:val="-11"/>
          <w:sz w:val="24"/>
        </w:rPr>
        <w:t xml:space="preserve"> </w:t>
      </w:r>
      <w:r>
        <w:rPr>
          <w:sz w:val="24"/>
        </w:rPr>
        <w:t>же</w:t>
      </w:r>
      <w:r>
        <w:rPr>
          <w:spacing w:val="-3"/>
          <w:sz w:val="24"/>
        </w:rPr>
        <w:t xml:space="preserve"> </w:t>
      </w:r>
      <w:r>
        <w:rPr>
          <w:sz w:val="24"/>
        </w:rPr>
        <w:t>идею, в различных информационных источниках;</w:t>
      </w:r>
    </w:p>
    <w:p w:rsidR="005071C8" w:rsidRDefault="00BD237E">
      <w:pPr>
        <w:pStyle w:val="a4"/>
        <w:numPr>
          <w:ilvl w:val="0"/>
          <w:numId w:val="63"/>
        </w:numPr>
        <w:tabs>
          <w:tab w:val="left" w:pos="2669"/>
        </w:tabs>
        <w:spacing w:before="5" w:line="237" w:lineRule="auto"/>
        <w:ind w:right="1132" w:firstLine="566"/>
        <w:jc w:val="left"/>
        <w:rPr>
          <w:sz w:val="24"/>
        </w:rPr>
      </w:pPr>
      <w:r>
        <w:rPr>
          <w:sz w:val="24"/>
        </w:rPr>
        <w:t>выдвигать</w:t>
      </w:r>
      <w:r>
        <w:rPr>
          <w:spacing w:val="80"/>
          <w:sz w:val="24"/>
        </w:rPr>
        <w:t xml:space="preserve"> </w:t>
      </w:r>
      <w:r>
        <w:rPr>
          <w:sz w:val="24"/>
        </w:rPr>
        <w:t>предположения</w:t>
      </w:r>
      <w:r>
        <w:rPr>
          <w:spacing w:val="80"/>
          <w:sz w:val="24"/>
        </w:rPr>
        <w:t xml:space="preserve"> </w:t>
      </w:r>
      <w:r>
        <w:rPr>
          <w:sz w:val="24"/>
        </w:rPr>
        <w:t>(например,</w:t>
      </w:r>
      <w:r>
        <w:rPr>
          <w:spacing w:val="80"/>
          <w:sz w:val="24"/>
        </w:rPr>
        <w:t xml:space="preserve"> </w:t>
      </w:r>
      <w:r>
        <w:rPr>
          <w:sz w:val="24"/>
        </w:rPr>
        <w:t>о</w:t>
      </w:r>
      <w:r>
        <w:rPr>
          <w:spacing w:val="80"/>
          <w:sz w:val="24"/>
        </w:rPr>
        <w:t xml:space="preserve"> </w:t>
      </w:r>
      <w:r>
        <w:rPr>
          <w:sz w:val="24"/>
        </w:rPr>
        <w:t>значении</w:t>
      </w:r>
      <w:r>
        <w:rPr>
          <w:spacing w:val="80"/>
          <w:sz w:val="24"/>
        </w:rPr>
        <w:t xml:space="preserve"> </w:t>
      </w:r>
      <w:r>
        <w:rPr>
          <w:sz w:val="24"/>
        </w:rPr>
        <w:t>слова</w:t>
      </w:r>
      <w:r>
        <w:rPr>
          <w:spacing w:val="80"/>
          <w:sz w:val="24"/>
        </w:rPr>
        <w:t xml:space="preserve"> </w:t>
      </w:r>
      <w:r>
        <w:rPr>
          <w:sz w:val="24"/>
        </w:rPr>
        <w:t>в</w:t>
      </w:r>
      <w:r>
        <w:rPr>
          <w:spacing w:val="80"/>
          <w:sz w:val="24"/>
        </w:rPr>
        <w:t xml:space="preserve"> </w:t>
      </w:r>
      <w:r>
        <w:rPr>
          <w:sz w:val="24"/>
        </w:rPr>
        <w:t>контексте)</w:t>
      </w:r>
      <w:r>
        <w:rPr>
          <w:spacing w:val="80"/>
          <w:sz w:val="24"/>
        </w:rPr>
        <w:t xml:space="preserve"> </w:t>
      </w:r>
      <w:r>
        <w:rPr>
          <w:sz w:val="24"/>
        </w:rPr>
        <w:t>и аргументировать его.</w:t>
      </w:r>
    </w:p>
    <w:p w:rsidR="005071C8" w:rsidRDefault="00BD237E">
      <w:pPr>
        <w:pStyle w:val="3"/>
        <w:spacing w:before="9"/>
        <w:ind w:left="1450"/>
        <w:jc w:val="left"/>
      </w:pPr>
      <w:r>
        <w:t>Формирование</w:t>
      </w:r>
      <w:r>
        <w:rPr>
          <w:spacing w:val="-8"/>
        </w:rPr>
        <w:t xml:space="preserve"> </w:t>
      </w:r>
      <w:r>
        <w:t>универсальных</w:t>
      </w:r>
      <w:r>
        <w:rPr>
          <w:spacing w:val="-10"/>
        </w:rPr>
        <w:t xml:space="preserve"> </w:t>
      </w:r>
      <w:r>
        <w:t>учебных</w:t>
      </w:r>
      <w:r>
        <w:rPr>
          <w:spacing w:val="-11"/>
        </w:rPr>
        <w:t xml:space="preserve"> </w:t>
      </w:r>
      <w:r>
        <w:t>коммуникативных</w:t>
      </w:r>
      <w:r>
        <w:rPr>
          <w:spacing w:val="-8"/>
        </w:rPr>
        <w:t xml:space="preserve"> </w:t>
      </w:r>
      <w:r>
        <w:rPr>
          <w:spacing w:val="-2"/>
        </w:rPr>
        <w:t>действий</w:t>
      </w:r>
    </w:p>
    <w:p w:rsidR="005071C8" w:rsidRDefault="00BD237E">
      <w:pPr>
        <w:pStyle w:val="a4"/>
        <w:numPr>
          <w:ilvl w:val="0"/>
          <w:numId w:val="63"/>
        </w:numPr>
        <w:tabs>
          <w:tab w:val="left" w:pos="2664"/>
        </w:tabs>
        <w:ind w:right="1139" w:firstLine="566"/>
        <w:rPr>
          <w:sz w:val="24"/>
        </w:rPr>
      </w:pPr>
      <w:r>
        <w:rPr>
          <w:sz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w:t>
      </w:r>
    </w:p>
    <w:p w:rsidR="005071C8" w:rsidRDefault="00BD237E">
      <w:pPr>
        <w:pStyle w:val="a3"/>
        <w:spacing w:line="275" w:lineRule="exact"/>
        <w:ind w:left="1450" w:firstLine="0"/>
      </w:pPr>
      <w:r>
        <w:t>целями</w:t>
      </w:r>
      <w:r>
        <w:rPr>
          <w:spacing w:val="-6"/>
        </w:rPr>
        <w:t xml:space="preserve"> </w:t>
      </w:r>
      <w:r>
        <w:rPr>
          <w:spacing w:val="-2"/>
        </w:rPr>
        <w:t>общения.</w:t>
      </w:r>
    </w:p>
    <w:p w:rsidR="005071C8" w:rsidRDefault="00BD237E">
      <w:pPr>
        <w:pStyle w:val="a4"/>
        <w:numPr>
          <w:ilvl w:val="0"/>
          <w:numId w:val="63"/>
        </w:numPr>
        <w:tabs>
          <w:tab w:val="left" w:pos="2540"/>
        </w:tabs>
        <w:ind w:right="1130" w:firstLine="566"/>
        <w:rPr>
          <w:sz w:val="24"/>
        </w:rPr>
      </w:pPr>
      <w:r>
        <w:rPr>
          <w:sz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5071C8" w:rsidRDefault="00BD237E">
      <w:pPr>
        <w:pStyle w:val="a4"/>
        <w:numPr>
          <w:ilvl w:val="0"/>
          <w:numId w:val="63"/>
        </w:numPr>
        <w:tabs>
          <w:tab w:val="left" w:pos="2650"/>
        </w:tabs>
        <w:spacing w:before="3" w:line="237" w:lineRule="auto"/>
        <w:ind w:right="1131" w:firstLine="566"/>
        <w:rPr>
          <w:sz w:val="24"/>
        </w:rPr>
      </w:pPr>
      <w:r>
        <w:rPr>
          <w:sz w:val="24"/>
        </w:rPr>
        <w:t xml:space="preserve">Анализировать и восстанавливать текст с опущенными в учебных целях </w:t>
      </w:r>
      <w:r>
        <w:rPr>
          <w:spacing w:val="-2"/>
          <w:sz w:val="24"/>
        </w:rPr>
        <w:t>фрагментами.</w:t>
      </w:r>
    </w:p>
    <w:p w:rsidR="005071C8" w:rsidRDefault="00BD237E">
      <w:pPr>
        <w:pStyle w:val="a4"/>
        <w:numPr>
          <w:ilvl w:val="0"/>
          <w:numId w:val="63"/>
        </w:numPr>
        <w:tabs>
          <w:tab w:val="left" w:pos="2741"/>
        </w:tabs>
        <w:spacing w:before="3"/>
        <w:ind w:right="1137" w:firstLine="566"/>
        <w:rPr>
          <w:sz w:val="24"/>
        </w:rPr>
      </w:pPr>
      <w:r>
        <w:rPr>
          <w:sz w:val="24"/>
        </w:rPr>
        <w:t>Выстраивать и представлять в письменной форме логику решения коммуникативной</w:t>
      </w:r>
      <w:r>
        <w:rPr>
          <w:spacing w:val="-3"/>
          <w:sz w:val="24"/>
        </w:rPr>
        <w:t xml:space="preserve"> </w:t>
      </w:r>
      <w:r>
        <w:rPr>
          <w:sz w:val="24"/>
        </w:rPr>
        <w:t>задачи (например, в виде плана высказывания, состоящего</w:t>
      </w:r>
      <w:r>
        <w:rPr>
          <w:spacing w:val="40"/>
          <w:sz w:val="24"/>
        </w:rPr>
        <w:t xml:space="preserve"> </w:t>
      </w:r>
      <w:r>
        <w:rPr>
          <w:sz w:val="24"/>
        </w:rPr>
        <w:t>из</w:t>
      </w:r>
      <w:r>
        <w:rPr>
          <w:spacing w:val="-15"/>
          <w:sz w:val="24"/>
        </w:rPr>
        <w:t xml:space="preserve"> </w:t>
      </w:r>
      <w:r>
        <w:rPr>
          <w:sz w:val="24"/>
        </w:rPr>
        <w:t xml:space="preserve">вопросов или </w:t>
      </w:r>
      <w:r>
        <w:rPr>
          <w:spacing w:val="-2"/>
          <w:sz w:val="24"/>
        </w:rPr>
        <w:t>утверждений).</w:t>
      </w:r>
    </w:p>
    <w:p w:rsidR="005071C8" w:rsidRDefault="00BD237E">
      <w:pPr>
        <w:pStyle w:val="a4"/>
        <w:numPr>
          <w:ilvl w:val="0"/>
          <w:numId w:val="63"/>
        </w:numPr>
        <w:tabs>
          <w:tab w:val="left" w:pos="2684"/>
        </w:tabs>
        <w:spacing w:before="66"/>
        <w:ind w:right="1129" w:firstLine="566"/>
        <w:rPr>
          <w:sz w:val="24"/>
        </w:rPr>
      </w:pPr>
      <w:r>
        <w:rPr>
          <w:sz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w:t>
      </w:r>
      <w:r>
        <w:rPr>
          <w:spacing w:val="-2"/>
          <w:sz w:val="24"/>
        </w:rPr>
        <w:t>аудитории.</w:t>
      </w:r>
    </w:p>
    <w:p w:rsidR="005071C8" w:rsidRDefault="00BD237E">
      <w:pPr>
        <w:pStyle w:val="3"/>
        <w:spacing w:before="12" w:line="275" w:lineRule="exact"/>
        <w:ind w:left="1450"/>
      </w:pPr>
      <w:r>
        <w:t>Формирование</w:t>
      </w:r>
      <w:r>
        <w:rPr>
          <w:spacing w:val="-9"/>
        </w:rPr>
        <w:t xml:space="preserve"> </w:t>
      </w:r>
      <w:r>
        <w:t>универсальных</w:t>
      </w:r>
      <w:r>
        <w:rPr>
          <w:spacing w:val="-11"/>
        </w:rPr>
        <w:t xml:space="preserve"> </w:t>
      </w:r>
      <w:r>
        <w:t>учебных</w:t>
      </w:r>
      <w:r>
        <w:rPr>
          <w:spacing w:val="-11"/>
        </w:rPr>
        <w:t xml:space="preserve"> </w:t>
      </w:r>
      <w:r>
        <w:t>регулятивных</w:t>
      </w:r>
      <w:r>
        <w:rPr>
          <w:spacing w:val="-10"/>
        </w:rPr>
        <w:t xml:space="preserve"> </w:t>
      </w:r>
      <w:r>
        <w:rPr>
          <w:spacing w:val="-2"/>
        </w:rPr>
        <w:t>действий</w:t>
      </w:r>
    </w:p>
    <w:p w:rsidR="005071C8" w:rsidRDefault="00BD237E">
      <w:pPr>
        <w:pStyle w:val="a4"/>
        <w:numPr>
          <w:ilvl w:val="0"/>
          <w:numId w:val="63"/>
        </w:numPr>
        <w:tabs>
          <w:tab w:val="left" w:pos="2660"/>
        </w:tabs>
        <w:ind w:right="1144" w:firstLine="566"/>
        <w:rPr>
          <w:sz w:val="24"/>
        </w:rPr>
      </w:pPr>
      <w:r>
        <w:rPr>
          <w:sz w:val="24"/>
        </w:rPr>
        <w:t>Удерживать цель деятельности; планировать выполнение учебной задачи, выбирать и аргументировать способ деятельности.</w:t>
      </w:r>
    </w:p>
    <w:p w:rsidR="005071C8" w:rsidRDefault="00BD237E">
      <w:pPr>
        <w:pStyle w:val="a4"/>
        <w:numPr>
          <w:ilvl w:val="0"/>
          <w:numId w:val="63"/>
        </w:numPr>
        <w:tabs>
          <w:tab w:val="left" w:pos="2717"/>
        </w:tabs>
        <w:spacing w:before="1" w:line="237" w:lineRule="auto"/>
        <w:ind w:right="1133" w:firstLine="566"/>
        <w:rPr>
          <w:sz w:val="24"/>
        </w:rPr>
      </w:pPr>
      <w:r>
        <w:rPr>
          <w:sz w:val="24"/>
        </w:rPr>
        <w:t>Планировать организацию совместной работы, определять свою роль, распределять задачи между</w:t>
      </w:r>
      <w:r>
        <w:rPr>
          <w:spacing w:val="-6"/>
          <w:sz w:val="24"/>
        </w:rPr>
        <w:t xml:space="preserve"> </w:t>
      </w:r>
      <w:r>
        <w:rPr>
          <w:sz w:val="24"/>
        </w:rPr>
        <w:t>членами команды, участвовать в групповых формах работы.</w:t>
      </w:r>
    </w:p>
    <w:p w:rsidR="005071C8" w:rsidRDefault="00BD237E">
      <w:pPr>
        <w:pStyle w:val="a4"/>
        <w:numPr>
          <w:ilvl w:val="0"/>
          <w:numId w:val="63"/>
        </w:numPr>
        <w:tabs>
          <w:tab w:val="left" w:pos="2612"/>
        </w:tabs>
        <w:spacing w:before="6" w:line="237" w:lineRule="auto"/>
        <w:ind w:right="1145" w:firstLine="566"/>
        <w:rPr>
          <w:sz w:val="24"/>
        </w:rPr>
      </w:pPr>
      <w:r>
        <w:rPr>
          <w:sz w:val="24"/>
        </w:rPr>
        <w:t>Оказывать влияние на речевое поведение партнера (например, поощряя его продолжать поиск совместного решения поставленной задачи).</w:t>
      </w:r>
    </w:p>
    <w:p w:rsidR="005071C8" w:rsidRDefault="00BD237E">
      <w:pPr>
        <w:pStyle w:val="a4"/>
        <w:numPr>
          <w:ilvl w:val="0"/>
          <w:numId w:val="63"/>
        </w:numPr>
        <w:tabs>
          <w:tab w:val="left" w:pos="2583"/>
        </w:tabs>
        <w:spacing w:before="3"/>
        <w:ind w:right="1132" w:firstLine="566"/>
        <w:rPr>
          <w:sz w:val="24"/>
        </w:rPr>
      </w:pPr>
      <w:r>
        <w:rPr>
          <w:sz w:val="24"/>
        </w:rPr>
        <w:t>Корректировать деятельность с учетом возникших трудностей, ошибок, новых данных или информации.</w:t>
      </w:r>
    </w:p>
    <w:p w:rsidR="005071C8" w:rsidRDefault="00BD237E">
      <w:pPr>
        <w:pStyle w:val="a4"/>
        <w:numPr>
          <w:ilvl w:val="0"/>
          <w:numId w:val="63"/>
        </w:numPr>
        <w:tabs>
          <w:tab w:val="left" w:pos="2554"/>
        </w:tabs>
        <w:spacing w:before="1"/>
        <w:ind w:right="1135" w:firstLine="566"/>
        <w:rPr>
          <w:sz w:val="24"/>
        </w:rPr>
      </w:pPr>
      <w:r>
        <w:rPr>
          <w:sz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5071C8" w:rsidRDefault="005071C8">
      <w:pPr>
        <w:pStyle w:val="a3"/>
        <w:spacing w:before="158"/>
        <w:ind w:left="0" w:firstLine="0"/>
        <w:jc w:val="left"/>
      </w:pPr>
    </w:p>
    <w:p w:rsidR="005071C8" w:rsidRDefault="00BD237E">
      <w:pPr>
        <w:pStyle w:val="2"/>
        <w:spacing w:before="1"/>
        <w:ind w:left="1450"/>
        <w:jc w:val="both"/>
      </w:pPr>
      <w:r>
        <w:t>МАТЕМАТИКА</w:t>
      </w:r>
      <w:r>
        <w:rPr>
          <w:spacing w:val="-4"/>
        </w:rPr>
        <w:t xml:space="preserve"> </w:t>
      </w:r>
      <w:r>
        <w:t>И</w:t>
      </w:r>
      <w:r>
        <w:rPr>
          <w:spacing w:val="-4"/>
        </w:rPr>
        <w:t xml:space="preserve"> </w:t>
      </w:r>
      <w:r>
        <w:rPr>
          <w:spacing w:val="-2"/>
        </w:rPr>
        <w:t>ИНФОРМАТИКА</w:t>
      </w:r>
    </w:p>
    <w:p w:rsidR="005071C8" w:rsidRDefault="00BD237E">
      <w:pPr>
        <w:pStyle w:val="3"/>
        <w:spacing w:before="184" w:line="275" w:lineRule="exact"/>
        <w:ind w:left="1450"/>
        <w:jc w:val="left"/>
      </w:pPr>
      <w:r>
        <w:t>Формирование</w:t>
      </w:r>
      <w:r>
        <w:rPr>
          <w:spacing w:val="-8"/>
        </w:rPr>
        <w:t xml:space="preserve"> </w:t>
      </w:r>
      <w:r>
        <w:t>универсальных</w:t>
      </w:r>
      <w:r>
        <w:rPr>
          <w:spacing w:val="-9"/>
        </w:rPr>
        <w:t xml:space="preserve"> </w:t>
      </w:r>
      <w:r>
        <w:t>учебных</w:t>
      </w:r>
      <w:r>
        <w:rPr>
          <w:spacing w:val="-10"/>
        </w:rPr>
        <w:t xml:space="preserve"> </w:t>
      </w:r>
      <w:r>
        <w:t>познавательных</w:t>
      </w:r>
      <w:r>
        <w:rPr>
          <w:spacing w:val="-9"/>
        </w:rPr>
        <w:t xml:space="preserve"> </w:t>
      </w:r>
      <w:r>
        <w:rPr>
          <w:spacing w:val="-2"/>
        </w:rPr>
        <w:t>действий</w:t>
      </w:r>
    </w:p>
    <w:p w:rsidR="005071C8" w:rsidRDefault="00BD237E">
      <w:pPr>
        <w:pStyle w:val="4"/>
        <w:spacing w:line="274" w:lineRule="exact"/>
        <w:ind w:left="1450"/>
        <w:jc w:val="left"/>
      </w:pPr>
      <w:r>
        <w:t>Формирование</w:t>
      </w:r>
      <w:r>
        <w:rPr>
          <w:spacing w:val="-7"/>
        </w:rPr>
        <w:t xml:space="preserve"> </w:t>
      </w:r>
      <w:r>
        <w:t>базовых</w:t>
      </w:r>
      <w:r>
        <w:rPr>
          <w:spacing w:val="-12"/>
        </w:rPr>
        <w:t xml:space="preserve"> </w:t>
      </w:r>
      <w:r>
        <w:t>логических</w:t>
      </w:r>
      <w:r>
        <w:rPr>
          <w:spacing w:val="-2"/>
        </w:rPr>
        <w:t xml:space="preserve"> действий</w:t>
      </w:r>
    </w:p>
    <w:p w:rsidR="005071C8" w:rsidRDefault="00BD237E">
      <w:pPr>
        <w:pStyle w:val="a4"/>
        <w:numPr>
          <w:ilvl w:val="0"/>
          <w:numId w:val="63"/>
        </w:numPr>
        <w:tabs>
          <w:tab w:val="left" w:pos="2530"/>
        </w:tabs>
        <w:spacing w:line="274" w:lineRule="exact"/>
        <w:ind w:left="2530" w:hanging="1080"/>
        <w:jc w:val="left"/>
        <w:rPr>
          <w:sz w:val="24"/>
        </w:rPr>
      </w:pPr>
      <w:r>
        <w:rPr>
          <w:sz w:val="24"/>
        </w:rPr>
        <w:t>Выявлять</w:t>
      </w:r>
      <w:r>
        <w:rPr>
          <w:spacing w:val="-12"/>
          <w:sz w:val="24"/>
        </w:rPr>
        <w:t xml:space="preserve"> </w:t>
      </w:r>
      <w:r>
        <w:rPr>
          <w:sz w:val="24"/>
        </w:rPr>
        <w:t>качества,</w:t>
      </w:r>
      <w:r>
        <w:rPr>
          <w:spacing w:val="-8"/>
          <w:sz w:val="24"/>
        </w:rPr>
        <w:t xml:space="preserve"> </w:t>
      </w:r>
      <w:r>
        <w:rPr>
          <w:sz w:val="24"/>
        </w:rPr>
        <w:t>свойства,</w:t>
      </w:r>
      <w:r>
        <w:rPr>
          <w:spacing w:val="-5"/>
          <w:sz w:val="24"/>
        </w:rPr>
        <w:t xml:space="preserve"> </w:t>
      </w:r>
      <w:r>
        <w:rPr>
          <w:sz w:val="24"/>
        </w:rPr>
        <w:t>характеристики</w:t>
      </w:r>
      <w:r>
        <w:rPr>
          <w:spacing w:val="-5"/>
          <w:sz w:val="24"/>
        </w:rPr>
        <w:t xml:space="preserve"> </w:t>
      </w:r>
      <w:r>
        <w:rPr>
          <w:sz w:val="24"/>
        </w:rPr>
        <w:t>математических</w:t>
      </w:r>
      <w:r>
        <w:rPr>
          <w:spacing w:val="-13"/>
          <w:sz w:val="24"/>
        </w:rPr>
        <w:t xml:space="preserve"> </w:t>
      </w:r>
      <w:r>
        <w:rPr>
          <w:spacing w:val="-2"/>
          <w:sz w:val="24"/>
        </w:rPr>
        <w:t>объектов.</w:t>
      </w:r>
    </w:p>
    <w:p w:rsidR="005071C8" w:rsidRDefault="00BD237E">
      <w:pPr>
        <w:pStyle w:val="a4"/>
        <w:numPr>
          <w:ilvl w:val="0"/>
          <w:numId w:val="63"/>
        </w:numPr>
        <w:tabs>
          <w:tab w:val="left" w:pos="2530"/>
        </w:tabs>
        <w:spacing w:line="275" w:lineRule="exact"/>
        <w:ind w:left="2530" w:hanging="1080"/>
        <w:jc w:val="left"/>
        <w:rPr>
          <w:sz w:val="24"/>
        </w:rPr>
      </w:pPr>
      <w:r>
        <w:rPr>
          <w:sz w:val="24"/>
        </w:rPr>
        <w:t>Различать</w:t>
      </w:r>
      <w:r>
        <w:rPr>
          <w:spacing w:val="-5"/>
          <w:sz w:val="24"/>
        </w:rPr>
        <w:t xml:space="preserve"> </w:t>
      </w:r>
      <w:r>
        <w:rPr>
          <w:sz w:val="24"/>
        </w:rPr>
        <w:t>свойства</w:t>
      </w:r>
      <w:r>
        <w:rPr>
          <w:spacing w:val="-6"/>
          <w:sz w:val="24"/>
        </w:rPr>
        <w:t xml:space="preserve"> </w:t>
      </w:r>
      <w:r>
        <w:rPr>
          <w:sz w:val="24"/>
        </w:rPr>
        <w:t>и</w:t>
      </w:r>
      <w:r>
        <w:rPr>
          <w:spacing w:val="-7"/>
          <w:sz w:val="24"/>
        </w:rPr>
        <w:t xml:space="preserve"> </w:t>
      </w:r>
      <w:r>
        <w:rPr>
          <w:sz w:val="24"/>
        </w:rPr>
        <w:t>признаки</w:t>
      </w:r>
      <w:r>
        <w:rPr>
          <w:spacing w:val="-13"/>
          <w:sz w:val="24"/>
        </w:rPr>
        <w:t xml:space="preserve"> </w:t>
      </w:r>
      <w:r>
        <w:rPr>
          <w:spacing w:val="-2"/>
          <w:sz w:val="24"/>
        </w:rPr>
        <w:t>объектов.</w:t>
      </w:r>
    </w:p>
    <w:p w:rsidR="005071C8" w:rsidRDefault="00BD237E">
      <w:pPr>
        <w:pStyle w:val="a4"/>
        <w:numPr>
          <w:ilvl w:val="0"/>
          <w:numId w:val="63"/>
        </w:numPr>
        <w:tabs>
          <w:tab w:val="left" w:pos="2626"/>
        </w:tabs>
        <w:spacing w:before="3"/>
        <w:ind w:right="1135" w:firstLine="566"/>
        <w:jc w:val="left"/>
        <w:rPr>
          <w:sz w:val="24"/>
        </w:rPr>
      </w:pPr>
      <w:r>
        <w:rPr>
          <w:sz w:val="24"/>
        </w:rPr>
        <w:t>Сравнивать,</w:t>
      </w:r>
      <w:r>
        <w:rPr>
          <w:spacing w:val="31"/>
          <w:sz w:val="24"/>
        </w:rPr>
        <w:t xml:space="preserve"> </w:t>
      </w:r>
      <w:r>
        <w:rPr>
          <w:sz w:val="24"/>
        </w:rPr>
        <w:t>упорядочивать,</w:t>
      </w:r>
      <w:r>
        <w:rPr>
          <w:spacing w:val="36"/>
          <w:sz w:val="24"/>
        </w:rPr>
        <w:t xml:space="preserve"> </w:t>
      </w:r>
      <w:r>
        <w:rPr>
          <w:sz w:val="24"/>
        </w:rPr>
        <w:t>классифицировать</w:t>
      </w:r>
      <w:r>
        <w:rPr>
          <w:spacing w:val="34"/>
          <w:sz w:val="24"/>
        </w:rPr>
        <w:t xml:space="preserve"> </w:t>
      </w:r>
      <w:r>
        <w:rPr>
          <w:sz w:val="24"/>
        </w:rPr>
        <w:t>числа,</w:t>
      </w:r>
      <w:r>
        <w:rPr>
          <w:spacing w:val="31"/>
          <w:sz w:val="24"/>
        </w:rPr>
        <w:t xml:space="preserve"> </w:t>
      </w:r>
      <w:r>
        <w:rPr>
          <w:sz w:val="24"/>
        </w:rPr>
        <w:t>величины,</w:t>
      </w:r>
      <w:r>
        <w:rPr>
          <w:spacing w:val="31"/>
          <w:sz w:val="24"/>
        </w:rPr>
        <w:t xml:space="preserve"> </w:t>
      </w:r>
      <w:r>
        <w:rPr>
          <w:sz w:val="24"/>
        </w:rPr>
        <w:t>выражения, формулы, графики, геометрические фигуры и т. п.</w:t>
      </w:r>
    </w:p>
    <w:p w:rsidR="005071C8" w:rsidRDefault="00BD237E">
      <w:pPr>
        <w:pStyle w:val="a4"/>
        <w:numPr>
          <w:ilvl w:val="0"/>
          <w:numId w:val="63"/>
        </w:numPr>
        <w:tabs>
          <w:tab w:val="left" w:pos="2530"/>
          <w:tab w:val="left" w:pos="4290"/>
          <w:tab w:val="left" w:pos="5081"/>
          <w:tab w:val="left" w:pos="5446"/>
          <w:tab w:val="left" w:pos="6875"/>
          <w:tab w:val="left" w:pos="8184"/>
          <w:tab w:val="left" w:pos="9416"/>
        </w:tabs>
        <w:spacing w:before="7" w:line="237" w:lineRule="auto"/>
        <w:ind w:right="1148" w:firstLine="566"/>
        <w:jc w:val="left"/>
        <w:rPr>
          <w:sz w:val="24"/>
        </w:rPr>
      </w:pPr>
      <w:r>
        <w:rPr>
          <w:spacing w:val="-2"/>
          <w:sz w:val="24"/>
        </w:rPr>
        <w:t>Устанавливать</w:t>
      </w:r>
      <w:r>
        <w:rPr>
          <w:sz w:val="24"/>
        </w:rPr>
        <w:tab/>
      </w:r>
      <w:r>
        <w:rPr>
          <w:spacing w:val="-4"/>
          <w:sz w:val="24"/>
        </w:rPr>
        <w:t>связи</w:t>
      </w:r>
      <w:r>
        <w:rPr>
          <w:sz w:val="24"/>
        </w:rPr>
        <w:tab/>
      </w:r>
      <w:r>
        <w:rPr>
          <w:spacing w:val="-10"/>
          <w:sz w:val="24"/>
        </w:rPr>
        <w:t>и</w:t>
      </w:r>
      <w:r>
        <w:rPr>
          <w:sz w:val="24"/>
        </w:rPr>
        <w:tab/>
      </w:r>
      <w:r>
        <w:rPr>
          <w:spacing w:val="-2"/>
          <w:sz w:val="24"/>
        </w:rPr>
        <w:t>отношения,</w:t>
      </w:r>
      <w:r>
        <w:rPr>
          <w:sz w:val="24"/>
        </w:rPr>
        <w:tab/>
      </w:r>
      <w:r>
        <w:rPr>
          <w:spacing w:val="-2"/>
          <w:sz w:val="24"/>
        </w:rPr>
        <w:t>проводить</w:t>
      </w:r>
      <w:r>
        <w:rPr>
          <w:sz w:val="24"/>
        </w:rPr>
        <w:tab/>
      </w:r>
      <w:r>
        <w:rPr>
          <w:spacing w:val="-2"/>
          <w:sz w:val="24"/>
        </w:rPr>
        <w:t>аналогии,</w:t>
      </w:r>
      <w:r>
        <w:rPr>
          <w:sz w:val="24"/>
        </w:rPr>
        <w:tab/>
      </w:r>
      <w:r>
        <w:rPr>
          <w:spacing w:val="-2"/>
          <w:sz w:val="24"/>
        </w:rPr>
        <w:t xml:space="preserve">распознавать </w:t>
      </w:r>
      <w:r>
        <w:rPr>
          <w:sz w:val="24"/>
        </w:rPr>
        <w:t>зависимостимежду</w:t>
      </w:r>
      <w:r>
        <w:rPr>
          <w:spacing w:val="-15"/>
          <w:sz w:val="24"/>
        </w:rPr>
        <w:t xml:space="preserve"> </w:t>
      </w:r>
      <w:r>
        <w:rPr>
          <w:sz w:val="24"/>
        </w:rPr>
        <w:t>объектами.</w:t>
      </w:r>
    </w:p>
    <w:p w:rsidR="005071C8" w:rsidRDefault="00BD237E">
      <w:pPr>
        <w:pStyle w:val="a4"/>
        <w:numPr>
          <w:ilvl w:val="0"/>
          <w:numId w:val="63"/>
        </w:numPr>
        <w:tabs>
          <w:tab w:val="left" w:pos="2530"/>
        </w:tabs>
        <w:spacing w:before="8" w:line="275" w:lineRule="exact"/>
        <w:ind w:left="2530" w:hanging="1080"/>
        <w:jc w:val="left"/>
        <w:rPr>
          <w:sz w:val="24"/>
        </w:rPr>
      </w:pPr>
      <w:r>
        <w:rPr>
          <w:sz w:val="24"/>
        </w:rPr>
        <w:t>Анализировать</w:t>
      </w:r>
      <w:r>
        <w:rPr>
          <w:spacing w:val="-14"/>
          <w:sz w:val="24"/>
        </w:rPr>
        <w:t xml:space="preserve"> </w:t>
      </w:r>
      <w:r>
        <w:rPr>
          <w:sz w:val="24"/>
        </w:rPr>
        <w:t>изменения</w:t>
      </w:r>
      <w:r>
        <w:rPr>
          <w:spacing w:val="-10"/>
          <w:sz w:val="24"/>
        </w:rPr>
        <w:t xml:space="preserve"> </w:t>
      </w:r>
      <w:r>
        <w:rPr>
          <w:sz w:val="24"/>
        </w:rPr>
        <w:t>и</w:t>
      </w:r>
      <w:r>
        <w:rPr>
          <w:spacing w:val="-5"/>
          <w:sz w:val="24"/>
        </w:rPr>
        <w:t xml:space="preserve"> </w:t>
      </w:r>
      <w:r>
        <w:rPr>
          <w:sz w:val="24"/>
        </w:rPr>
        <w:t>находить</w:t>
      </w:r>
      <w:r>
        <w:rPr>
          <w:spacing w:val="-8"/>
          <w:sz w:val="24"/>
        </w:rPr>
        <w:t xml:space="preserve"> </w:t>
      </w:r>
      <w:r>
        <w:rPr>
          <w:spacing w:val="-2"/>
          <w:sz w:val="24"/>
        </w:rPr>
        <w:t>закономерности.</w:t>
      </w:r>
    </w:p>
    <w:p w:rsidR="005071C8" w:rsidRDefault="00BD237E">
      <w:pPr>
        <w:pStyle w:val="a4"/>
        <w:numPr>
          <w:ilvl w:val="0"/>
          <w:numId w:val="63"/>
        </w:numPr>
        <w:tabs>
          <w:tab w:val="left" w:pos="2660"/>
        </w:tabs>
        <w:spacing w:before="2" w:line="237" w:lineRule="auto"/>
        <w:ind w:right="1134" w:firstLine="566"/>
        <w:jc w:val="left"/>
        <w:rPr>
          <w:sz w:val="24"/>
        </w:rPr>
      </w:pPr>
      <w:r>
        <w:rPr>
          <w:sz w:val="24"/>
        </w:rPr>
        <w:t>Формулировать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определения</w:t>
      </w:r>
      <w:r>
        <w:rPr>
          <w:spacing w:val="40"/>
          <w:sz w:val="24"/>
        </w:rPr>
        <w:t xml:space="preserve"> </w:t>
      </w:r>
      <w:r>
        <w:rPr>
          <w:sz w:val="24"/>
        </w:rPr>
        <w:t>понятий,</w:t>
      </w:r>
      <w:r>
        <w:rPr>
          <w:spacing w:val="40"/>
          <w:sz w:val="24"/>
        </w:rPr>
        <w:t xml:space="preserve"> </w:t>
      </w:r>
      <w:r>
        <w:rPr>
          <w:sz w:val="24"/>
        </w:rPr>
        <w:t>теоремы;</w:t>
      </w:r>
      <w:r>
        <w:rPr>
          <w:spacing w:val="40"/>
          <w:sz w:val="24"/>
        </w:rPr>
        <w:t xml:space="preserve"> </w:t>
      </w:r>
      <w:r>
        <w:rPr>
          <w:sz w:val="24"/>
        </w:rPr>
        <w:t>выводить</w:t>
      </w:r>
      <w:r>
        <w:rPr>
          <w:spacing w:val="40"/>
          <w:sz w:val="24"/>
        </w:rPr>
        <w:t xml:space="preserve"> </w:t>
      </w:r>
      <w:r>
        <w:rPr>
          <w:sz w:val="24"/>
        </w:rPr>
        <w:t>следствия, строить отрицания, формулировать обратные теоремы.</w:t>
      </w:r>
    </w:p>
    <w:p w:rsidR="005071C8" w:rsidRDefault="00BD237E">
      <w:pPr>
        <w:pStyle w:val="a4"/>
        <w:numPr>
          <w:ilvl w:val="0"/>
          <w:numId w:val="63"/>
        </w:numPr>
        <w:tabs>
          <w:tab w:val="left" w:pos="2530"/>
        </w:tabs>
        <w:spacing w:before="3"/>
        <w:ind w:left="2530" w:hanging="1080"/>
        <w:jc w:val="left"/>
        <w:rPr>
          <w:sz w:val="24"/>
        </w:rPr>
      </w:pPr>
      <w:r>
        <w:rPr>
          <w:sz w:val="24"/>
        </w:rPr>
        <w:t>Использовать</w:t>
      </w:r>
      <w:r>
        <w:rPr>
          <w:spacing w:val="-6"/>
          <w:sz w:val="24"/>
        </w:rPr>
        <w:t xml:space="preserve"> </w:t>
      </w:r>
      <w:r>
        <w:rPr>
          <w:sz w:val="24"/>
        </w:rPr>
        <w:t>логические</w:t>
      </w:r>
      <w:r>
        <w:rPr>
          <w:spacing w:val="-7"/>
          <w:sz w:val="24"/>
        </w:rPr>
        <w:t xml:space="preserve"> </w:t>
      </w:r>
      <w:r>
        <w:rPr>
          <w:sz w:val="24"/>
        </w:rPr>
        <w:t>связки</w:t>
      </w:r>
      <w:r>
        <w:rPr>
          <w:spacing w:val="-6"/>
          <w:sz w:val="24"/>
        </w:rPr>
        <w:t xml:space="preserve"> </w:t>
      </w:r>
      <w:r>
        <w:rPr>
          <w:sz w:val="24"/>
        </w:rPr>
        <w:t>«и»,</w:t>
      </w:r>
      <w:r>
        <w:rPr>
          <w:spacing w:val="-2"/>
          <w:sz w:val="24"/>
        </w:rPr>
        <w:t xml:space="preserve"> </w:t>
      </w:r>
      <w:r>
        <w:rPr>
          <w:sz w:val="24"/>
        </w:rPr>
        <w:t>«или», «если</w:t>
      </w:r>
      <w:r>
        <w:rPr>
          <w:spacing w:val="-2"/>
          <w:sz w:val="24"/>
        </w:rPr>
        <w:t xml:space="preserve"> </w:t>
      </w:r>
      <w:r>
        <w:rPr>
          <w:sz w:val="24"/>
        </w:rPr>
        <w:t>...,</w:t>
      </w:r>
      <w:r>
        <w:rPr>
          <w:spacing w:val="-2"/>
          <w:sz w:val="24"/>
        </w:rPr>
        <w:t xml:space="preserve"> </w:t>
      </w:r>
      <w:r>
        <w:rPr>
          <w:sz w:val="24"/>
        </w:rPr>
        <w:t>то</w:t>
      </w:r>
      <w:r>
        <w:rPr>
          <w:spacing w:val="42"/>
          <w:sz w:val="24"/>
        </w:rPr>
        <w:t xml:space="preserve"> </w:t>
      </w:r>
      <w:r>
        <w:rPr>
          <w:spacing w:val="-2"/>
          <w:sz w:val="24"/>
        </w:rPr>
        <w:t>...».</w:t>
      </w:r>
    </w:p>
    <w:p w:rsidR="005071C8" w:rsidRDefault="00BD237E">
      <w:pPr>
        <w:pStyle w:val="a4"/>
        <w:numPr>
          <w:ilvl w:val="0"/>
          <w:numId w:val="63"/>
        </w:numPr>
        <w:tabs>
          <w:tab w:val="left" w:pos="2568"/>
        </w:tabs>
        <w:spacing w:before="3" w:line="242" w:lineRule="auto"/>
        <w:ind w:right="1148" w:firstLine="566"/>
        <w:jc w:val="left"/>
        <w:rPr>
          <w:sz w:val="24"/>
        </w:rPr>
      </w:pPr>
      <w:r>
        <w:rPr>
          <w:sz w:val="24"/>
        </w:rPr>
        <w:t>Обобщать и конкретизировать; строить заключения от общего к частному</w:t>
      </w:r>
      <w:r>
        <w:rPr>
          <w:spacing w:val="-1"/>
          <w:sz w:val="24"/>
        </w:rPr>
        <w:t xml:space="preserve"> </w:t>
      </w:r>
      <w:r>
        <w:rPr>
          <w:sz w:val="24"/>
        </w:rPr>
        <w:t>и от частного к общему.</w:t>
      </w:r>
    </w:p>
    <w:p w:rsidR="005071C8" w:rsidRDefault="00BD237E">
      <w:pPr>
        <w:pStyle w:val="a4"/>
        <w:numPr>
          <w:ilvl w:val="0"/>
          <w:numId w:val="63"/>
        </w:numPr>
        <w:tabs>
          <w:tab w:val="left" w:pos="2573"/>
          <w:tab w:val="left" w:pos="4343"/>
          <w:tab w:val="left" w:pos="5676"/>
          <w:tab w:val="left" w:pos="6660"/>
          <w:tab w:val="left" w:pos="8022"/>
          <w:tab w:val="left" w:pos="9350"/>
        </w:tabs>
        <w:spacing w:before="4" w:line="275" w:lineRule="exact"/>
        <w:ind w:left="2573" w:hanging="1123"/>
        <w:jc w:val="left"/>
        <w:rPr>
          <w:sz w:val="24"/>
        </w:rPr>
      </w:pPr>
      <w:r>
        <w:rPr>
          <w:spacing w:val="-2"/>
          <w:sz w:val="24"/>
        </w:rPr>
        <w:t>Использовать</w:t>
      </w:r>
      <w:r>
        <w:rPr>
          <w:sz w:val="24"/>
        </w:rPr>
        <w:tab/>
      </w:r>
      <w:r>
        <w:rPr>
          <w:spacing w:val="-2"/>
          <w:sz w:val="24"/>
        </w:rPr>
        <w:t>кванторы</w:t>
      </w:r>
      <w:r>
        <w:rPr>
          <w:sz w:val="24"/>
        </w:rPr>
        <w:tab/>
      </w:r>
      <w:r>
        <w:rPr>
          <w:spacing w:val="-2"/>
          <w:sz w:val="24"/>
        </w:rPr>
        <w:t>«все»,</w:t>
      </w:r>
      <w:r>
        <w:rPr>
          <w:sz w:val="24"/>
        </w:rPr>
        <w:tab/>
      </w:r>
      <w:r>
        <w:rPr>
          <w:spacing w:val="-2"/>
          <w:sz w:val="24"/>
        </w:rPr>
        <w:t>«всякий»,</w:t>
      </w:r>
      <w:r>
        <w:rPr>
          <w:sz w:val="24"/>
        </w:rPr>
        <w:tab/>
      </w:r>
      <w:r>
        <w:rPr>
          <w:spacing w:val="-2"/>
          <w:sz w:val="24"/>
        </w:rPr>
        <w:t>«любой»,</w:t>
      </w:r>
      <w:r>
        <w:rPr>
          <w:sz w:val="24"/>
        </w:rPr>
        <w:tab/>
      </w:r>
      <w:r>
        <w:rPr>
          <w:spacing w:val="-2"/>
          <w:sz w:val="24"/>
        </w:rPr>
        <w:t>«некоторый»,</w:t>
      </w:r>
    </w:p>
    <w:p w:rsidR="005071C8" w:rsidRDefault="00BD237E">
      <w:pPr>
        <w:pStyle w:val="a3"/>
        <w:spacing w:line="275" w:lineRule="exact"/>
        <w:ind w:left="883" w:firstLine="0"/>
        <w:jc w:val="left"/>
      </w:pPr>
      <w:r>
        <w:t>«существует»;</w:t>
      </w:r>
      <w:r>
        <w:rPr>
          <w:spacing w:val="-4"/>
        </w:rPr>
        <w:t xml:space="preserve"> </w:t>
      </w:r>
      <w:r>
        <w:t>приводить</w:t>
      </w:r>
      <w:r>
        <w:rPr>
          <w:spacing w:val="-3"/>
        </w:rPr>
        <w:t xml:space="preserve"> </w:t>
      </w:r>
      <w:r>
        <w:t>пример</w:t>
      </w:r>
      <w:r>
        <w:rPr>
          <w:spacing w:val="-5"/>
        </w:rPr>
        <w:t xml:space="preserve"> </w:t>
      </w:r>
      <w:r>
        <w:t xml:space="preserve">и </w:t>
      </w:r>
      <w:r>
        <w:rPr>
          <w:spacing w:val="-2"/>
        </w:rPr>
        <w:t>контрпример.</w:t>
      </w:r>
    </w:p>
    <w:p w:rsidR="005071C8" w:rsidRDefault="00BD237E">
      <w:pPr>
        <w:spacing w:before="45"/>
        <w:ind w:left="739"/>
      </w:pPr>
      <w:r>
        <w:rPr>
          <w:spacing w:val="-5"/>
        </w:rPr>
        <w:t>667</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63"/>
        </w:numPr>
        <w:tabs>
          <w:tab w:val="left" w:pos="2530"/>
        </w:tabs>
        <w:spacing w:before="77" w:line="275" w:lineRule="exact"/>
        <w:ind w:left="2530" w:hanging="1080"/>
        <w:rPr>
          <w:sz w:val="24"/>
        </w:rPr>
      </w:pPr>
      <w:r>
        <w:rPr>
          <w:sz w:val="24"/>
        </w:rPr>
        <w:lastRenderedPageBreak/>
        <w:t>Различать,</w:t>
      </w:r>
      <w:r>
        <w:rPr>
          <w:spacing w:val="-4"/>
          <w:sz w:val="24"/>
        </w:rPr>
        <w:t xml:space="preserve"> </w:t>
      </w:r>
      <w:r>
        <w:rPr>
          <w:sz w:val="24"/>
        </w:rPr>
        <w:t>распознавать</w:t>
      </w:r>
      <w:r>
        <w:rPr>
          <w:spacing w:val="-4"/>
          <w:sz w:val="24"/>
        </w:rPr>
        <w:t xml:space="preserve"> </w:t>
      </w:r>
      <w:r>
        <w:rPr>
          <w:sz w:val="24"/>
        </w:rPr>
        <w:t>верные</w:t>
      </w:r>
      <w:r>
        <w:rPr>
          <w:spacing w:val="-7"/>
          <w:sz w:val="24"/>
        </w:rPr>
        <w:t xml:space="preserve"> </w:t>
      </w:r>
      <w:r>
        <w:rPr>
          <w:sz w:val="24"/>
        </w:rPr>
        <w:t>и</w:t>
      </w:r>
      <w:r>
        <w:rPr>
          <w:spacing w:val="-11"/>
          <w:sz w:val="24"/>
        </w:rPr>
        <w:t xml:space="preserve"> </w:t>
      </w:r>
      <w:r>
        <w:rPr>
          <w:sz w:val="24"/>
        </w:rPr>
        <w:t>неверные</w:t>
      </w:r>
      <w:r>
        <w:rPr>
          <w:spacing w:val="-6"/>
          <w:sz w:val="24"/>
        </w:rPr>
        <w:t xml:space="preserve"> </w:t>
      </w:r>
      <w:r>
        <w:rPr>
          <w:spacing w:val="-2"/>
          <w:sz w:val="24"/>
        </w:rPr>
        <w:t>утверждения.</w:t>
      </w:r>
    </w:p>
    <w:p w:rsidR="005071C8" w:rsidRDefault="00BD237E">
      <w:pPr>
        <w:pStyle w:val="a4"/>
        <w:numPr>
          <w:ilvl w:val="0"/>
          <w:numId w:val="63"/>
        </w:numPr>
        <w:tabs>
          <w:tab w:val="left" w:pos="2530"/>
        </w:tabs>
        <w:spacing w:line="275" w:lineRule="exact"/>
        <w:ind w:left="2530" w:hanging="1080"/>
        <w:rPr>
          <w:sz w:val="24"/>
        </w:rPr>
      </w:pPr>
      <w:r>
        <w:rPr>
          <w:sz w:val="24"/>
        </w:rPr>
        <w:t>Выражать</w:t>
      </w:r>
      <w:r>
        <w:rPr>
          <w:spacing w:val="-16"/>
          <w:sz w:val="24"/>
        </w:rPr>
        <w:t xml:space="preserve"> </w:t>
      </w:r>
      <w:r>
        <w:rPr>
          <w:sz w:val="24"/>
        </w:rPr>
        <w:t>отношения,</w:t>
      </w:r>
      <w:r>
        <w:rPr>
          <w:spacing w:val="-4"/>
          <w:sz w:val="24"/>
        </w:rPr>
        <w:t xml:space="preserve"> </w:t>
      </w:r>
      <w:r>
        <w:rPr>
          <w:sz w:val="24"/>
        </w:rPr>
        <w:t>зависимости,</w:t>
      </w:r>
      <w:r>
        <w:rPr>
          <w:spacing w:val="-9"/>
          <w:sz w:val="24"/>
        </w:rPr>
        <w:t xml:space="preserve"> </w:t>
      </w:r>
      <w:r>
        <w:rPr>
          <w:sz w:val="24"/>
        </w:rPr>
        <w:t>правила,</w:t>
      </w:r>
      <w:r>
        <w:rPr>
          <w:spacing w:val="-8"/>
          <w:sz w:val="24"/>
        </w:rPr>
        <w:t xml:space="preserve"> </w:t>
      </w:r>
      <w:r>
        <w:rPr>
          <w:sz w:val="24"/>
        </w:rPr>
        <w:t>закономерности</w:t>
      </w:r>
      <w:r>
        <w:rPr>
          <w:spacing w:val="-4"/>
          <w:sz w:val="24"/>
        </w:rPr>
        <w:t xml:space="preserve"> </w:t>
      </w:r>
      <w:r>
        <w:rPr>
          <w:sz w:val="24"/>
        </w:rPr>
        <w:t>с</w:t>
      </w:r>
      <w:r>
        <w:rPr>
          <w:spacing w:val="-13"/>
          <w:sz w:val="24"/>
        </w:rPr>
        <w:t xml:space="preserve"> </w:t>
      </w:r>
      <w:r>
        <w:rPr>
          <w:sz w:val="24"/>
        </w:rPr>
        <w:t>помощью</w:t>
      </w:r>
      <w:r>
        <w:rPr>
          <w:spacing w:val="-7"/>
          <w:sz w:val="24"/>
        </w:rPr>
        <w:t xml:space="preserve"> </w:t>
      </w:r>
      <w:r>
        <w:rPr>
          <w:spacing w:val="-2"/>
          <w:sz w:val="24"/>
        </w:rPr>
        <w:t>формул.</w:t>
      </w:r>
    </w:p>
    <w:p w:rsidR="005071C8" w:rsidRDefault="00BD237E">
      <w:pPr>
        <w:pStyle w:val="a4"/>
        <w:numPr>
          <w:ilvl w:val="0"/>
          <w:numId w:val="63"/>
        </w:numPr>
        <w:tabs>
          <w:tab w:val="left" w:pos="2674"/>
        </w:tabs>
        <w:spacing w:before="2" w:line="242" w:lineRule="auto"/>
        <w:ind w:right="1132" w:firstLine="566"/>
        <w:rPr>
          <w:sz w:val="24"/>
        </w:rPr>
      </w:pPr>
      <w:r>
        <w:rPr>
          <w:sz w:val="24"/>
        </w:rPr>
        <w:t>Моделировать отношения между объектами, использовать символьные и графические модели.</w:t>
      </w:r>
    </w:p>
    <w:p w:rsidR="005071C8" w:rsidRDefault="00BD237E">
      <w:pPr>
        <w:pStyle w:val="a4"/>
        <w:numPr>
          <w:ilvl w:val="0"/>
          <w:numId w:val="63"/>
        </w:numPr>
        <w:tabs>
          <w:tab w:val="left" w:pos="2631"/>
        </w:tabs>
        <w:spacing w:before="4"/>
        <w:ind w:right="1127" w:firstLine="566"/>
        <w:rPr>
          <w:sz w:val="24"/>
        </w:rPr>
      </w:pPr>
      <w:r>
        <w:rPr>
          <w:sz w:val="24"/>
        </w:rPr>
        <w:t xml:space="preserve">Воспроизводить и строить логические цепочки утверждений, прямые и от </w:t>
      </w:r>
      <w:r>
        <w:rPr>
          <w:spacing w:val="-2"/>
          <w:sz w:val="24"/>
        </w:rPr>
        <w:t>противного.</w:t>
      </w:r>
    </w:p>
    <w:p w:rsidR="005071C8" w:rsidRDefault="00BD237E">
      <w:pPr>
        <w:pStyle w:val="a4"/>
        <w:numPr>
          <w:ilvl w:val="0"/>
          <w:numId w:val="63"/>
        </w:numPr>
        <w:tabs>
          <w:tab w:val="left" w:pos="2530"/>
        </w:tabs>
        <w:spacing w:before="1"/>
        <w:ind w:left="2530" w:hanging="1080"/>
        <w:rPr>
          <w:sz w:val="24"/>
        </w:rPr>
      </w:pPr>
      <w:r>
        <w:rPr>
          <w:sz w:val="24"/>
        </w:rPr>
        <w:t>Устанавливать</w:t>
      </w:r>
      <w:r>
        <w:rPr>
          <w:spacing w:val="-10"/>
          <w:sz w:val="24"/>
        </w:rPr>
        <w:t xml:space="preserve"> </w:t>
      </w:r>
      <w:r>
        <w:rPr>
          <w:sz w:val="24"/>
        </w:rPr>
        <w:t>противоречия</w:t>
      </w:r>
      <w:r>
        <w:rPr>
          <w:spacing w:val="-10"/>
          <w:sz w:val="24"/>
        </w:rPr>
        <w:t xml:space="preserve"> </w:t>
      </w:r>
      <w:r>
        <w:rPr>
          <w:sz w:val="24"/>
        </w:rPr>
        <w:t>в</w:t>
      </w:r>
      <w:r>
        <w:rPr>
          <w:spacing w:val="-9"/>
          <w:sz w:val="24"/>
        </w:rPr>
        <w:t xml:space="preserve"> </w:t>
      </w:r>
      <w:r>
        <w:rPr>
          <w:spacing w:val="-2"/>
          <w:sz w:val="24"/>
        </w:rPr>
        <w:t>рассуждениях.</w:t>
      </w:r>
    </w:p>
    <w:p w:rsidR="005071C8" w:rsidRDefault="00BD237E">
      <w:pPr>
        <w:pStyle w:val="a4"/>
        <w:numPr>
          <w:ilvl w:val="0"/>
          <w:numId w:val="63"/>
        </w:numPr>
        <w:tabs>
          <w:tab w:val="left" w:pos="2559"/>
        </w:tabs>
        <w:spacing w:before="5" w:line="237" w:lineRule="auto"/>
        <w:ind w:right="1138" w:firstLine="566"/>
        <w:rPr>
          <w:sz w:val="24"/>
        </w:rPr>
      </w:pPr>
      <w:r>
        <w:rPr>
          <w:sz w:val="24"/>
        </w:rPr>
        <w:t>Создавать,</w:t>
      </w:r>
      <w:r>
        <w:rPr>
          <w:spacing w:val="-5"/>
          <w:sz w:val="24"/>
        </w:rPr>
        <w:t xml:space="preserve"> </w:t>
      </w:r>
      <w:r>
        <w:rPr>
          <w:sz w:val="24"/>
        </w:rPr>
        <w:t>применять</w:t>
      </w:r>
      <w:r>
        <w:rPr>
          <w:spacing w:val="-5"/>
          <w:sz w:val="24"/>
        </w:rPr>
        <w:t xml:space="preserve"> </w:t>
      </w:r>
      <w:r>
        <w:rPr>
          <w:sz w:val="24"/>
        </w:rPr>
        <w:t>и</w:t>
      </w:r>
      <w:r>
        <w:rPr>
          <w:spacing w:val="-1"/>
          <w:sz w:val="24"/>
        </w:rPr>
        <w:t xml:space="preserve"> </w:t>
      </w:r>
      <w:r>
        <w:rPr>
          <w:sz w:val="24"/>
        </w:rPr>
        <w:t>преобразовывать</w:t>
      </w:r>
      <w:r>
        <w:rPr>
          <w:spacing w:val="-5"/>
          <w:sz w:val="24"/>
        </w:rPr>
        <w:t xml:space="preserve"> </w:t>
      </w:r>
      <w:r>
        <w:rPr>
          <w:sz w:val="24"/>
        </w:rPr>
        <w:t>знаки</w:t>
      </w:r>
      <w:r>
        <w:rPr>
          <w:spacing w:val="-6"/>
          <w:sz w:val="24"/>
        </w:rPr>
        <w:t xml:space="preserve"> </w:t>
      </w:r>
      <w:r>
        <w:rPr>
          <w:sz w:val="24"/>
        </w:rPr>
        <w:t>и</w:t>
      </w:r>
      <w:r>
        <w:rPr>
          <w:spacing w:val="-1"/>
          <w:sz w:val="24"/>
        </w:rPr>
        <w:t xml:space="preserve"> </w:t>
      </w:r>
      <w:r>
        <w:rPr>
          <w:sz w:val="24"/>
        </w:rPr>
        <w:t>символы, модели</w:t>
      </w:r>
      <w:r>
        <w:rPr>
          <w:spacing w:val="-6"/>
          <w:sz w:val="24"/>
        </w:rPr>
        <w:t xml:space="preserve"> </w:t>
      </w:r>
      <w:r>
        <w:rPr>
          <w:sz w:val="24"/>
        </w:rPr>
        <w:t>и</w:t>
      </w:r>
      <w:r>
        <w:rPr>
          <w:spacing w:val="-1"/>
          <w:sz w:val="24"/>
        </w:rPr>
        <w:t xml:space="preserve"> </w:t>
      </w:r>
      <w:r>
        <w:rPr>
          <w:sz w:val="24"/>
        </w:rPr>
        <w:t>схемы</w:t>
      </w:r>
      <w:r>
        <w:rPr>
          <w:spacing w:val="-1"/>
          <w:sz w:val="24"/>
        </w:rPr>
        <w:t xml:space="preserve"> </w:t>
      </w:r>
      <w:r>
        <w:rPr>
          <w:sz w:val="24"/>
        </w:rPr>
        <w:t>для решения учебных и познавательных задач.</w:t>
      </w:r>
    </w:p>
    <w:p w:rsidR="005071C8" w:rsidRDefault="00BD237E">
      <w:pPr>
        <w:pStyle w:val="a4"/>
        <w:numPr>
          <w:ilvl w:val="0"/>
          <w:numId w:val="63"/>
        </w:numPr>
        <w:tabs>
          <w:tab w:val="left" w:pos="2655"/>
        </w:tabs>
        <w:ind w:right="1121" w:firstLine="566"/>
        <w:rPr>
          <w:sz w:val="24"/>
        </w:rPr>
      </w:pPr>
      <w:r>
        <w:rPr>
          <w:sz w:val="24"/>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w:t>
      </w:r>
      <w:r>
        <w:rPr>
          <w:spacing w:val="-2"/>
          <w:sz w:val="24"/>
        </w:rPr>
        <w:t>критериев.</w:t>
      </w:r>
    </w:p>
    <w:p w:rsidR="005071C8" w:rsidRDefault="00BD237E">
      <w:pPr>
        <w:pStyle w:val="3"/>
        <w:spacing w:before="11"/>
        <w:ind w:left="1450"/>
      </w:pPr>
      <w:r>
        <w:t>Формирование</w:t>
      </w:r>
      <w:r>
        <w:rPr>
          <w:spacing w:val="-8"/>
        </w:rPr>
        <w:t xml:space="preserve"> </w:t>
      </w:r>
      <w:r>
        <w:t>базовых</w:t>
      </w:r>
      <w:r>
        <w:rPr>
          <w:spacing w:val="-12"/>
        </w:rPr>
        <w:t xml:space="preserve"> </w:t>
      </w:r>
      <w:r>
        <w:t>исследовательских</w:t>
      </w:r>
      <w:r>
        <w:rPr>
          <w:spacing w:val="-10"/>
        </w:rPr>
        <w:t xml:space="preserve"> </w:t>
      </w:r>
      <w:r>
        <w:rPr>
          <w:spacing w:val="-2"/>
        </w:rPr>
        <w:t>действий</w:t>
      </w:r>
    </w:p>
    <w:p w:rsidR="005071C8" w:rsidRDefault="00BD237E">
      <w:pPr>
        <w:pStyle w:val="a4"/>
        <w:numPr>
          <w:ilvl w:val="0"/>
          <w:numId w:val="63"/>
        </w:numPr>
        <w:tabs>
          <w:tab w:val="left" w:pos="2784"/>
        </w:tabs>
        <w:spacing w:line="237" w:lineRule="auto"/>
        <w:ind w:right="1127" w:firstLine="566"/>
        <w:rPr>
          <w:sz w:val="24"/>
        </w:rPr>
      </w:pPr>
      <w:r>
        <w:rPr>
          <w:sz w:val="24"/>
        </w:rPr>
        <w:t>Формулировать вопросы исследовательского характера о свойствах математических объектов, влиянии на свойства отдельных элементов и параметров;</w:t>
      </w:r>
    </w:p>
    <w:p w:rsidR="005071C8" w:rsidRDefault="00BD237E">
      <w:pPr>
        <w:pStyle w:val="a3"/>
        <w:spacing w:before="71" w:line="237" w:lineRule="auto"/>
        <w:ind w:left="883" w:right="1252"/>
      </w:pPr>
      <w:r>
        <w:t xml:space="preserve">выдвигать гипотезы, разбирать различные варианты; использовать пример, аналогию и </w:t>
      </w:r>
      <w:r>
        <w:rPr>
          <w:spacing w:val="-2"/>
        </w:rPr>
        <w:t>обобщение.</w:t>
      </w:r>
    </w:p>
    <w:p w:rsidR="005071C8" w:rsidRDefault="00BD237E">
      <w:pPr>
        <w:pStyle w:val="a4"/>
        <w:numPr>
          <w:ilvl w:val="0"/>
          <w:numId w:val="63"/>
        </w:numPr>
        <w:tabs>
          <w:tab w:val="left" w:pos="1872"/>
          <w:tab w:val="left" w:pos="4297"/>
          <w:tab w:val="left" w:pos="6074"/>
          <w:tab w:val="left" w:pos="8100"/>
          <w:tab w:val="left" w:pos="8859"/>
        </w:tabs>
        <w:spacing w:line="242" w:lineRule="auto"/>
        <w:ind w:left="1872" w:right="2004" w:hanging="423"/>
        <w:jc w:val="left"/>
        <w:rPr>
          <w:sz w:val="24"/>
        </w:rPr>
      </w:pPr>
      <w:r>
        <w:rPr>
          <w:spacing w:val="-2"/>
          <w:sz w:val="24"/>
        </w:rPr>
        <w:t>Доказывать,</w:t>
      </w:r>
      <w:r>
        <w:rPr>
          <w:sz w:val="24"/>
        </w:rPr>
        <w:tab/>
      </w:r>
      <w:r>
        <w:rPr>
          <w:spacing w:val="-2"/>
          <w:sz w:val="24"/>
        </w:rPr>
        <w:t>обосновывать,</w:t>
      </w:r>
      <w:r>
        <w:rPr>
          <w:sz w:val="24"/>
        </w:rPr>
        <w:tab/>
      </w:r>
      <w:r>
        <w:rPr>
          <w:spacing w:val="-2"/>
          <w:sz w:val="24"/>
        </w:rPr>
        <w:t>аргументировать</w:t>
      </w:r>
      <w:r>
        <w:rPr>
          <w:sz w:val="24"/>
        </w:rPr>
        <w:tab/>
      </w:r>
      <w:r>
        <w:rPr>
          <w:spacing w:val="-4"/>
          <w:sz w:val="24"/>
        </w:rPr>
        <w:t>свои</w:t>
      </w:r>
      <w:r>
        <w:rPr>
          <w:sz w:val="24"/>
        </w:rPr>
        <w:tab/>
      </w:r>
      <w:r>
        <w:rPr>
          <w:spacing w:val="-2"/>
          <w:sz w:val="24"/>
        </w:rPr>
        <w:t xml:space="preserve">суждения, </w:t>
      </w:r>
      <w:r>
        <w:rPr>
          <w:sz w:val="24"/>
        </w:rPr>
        <w:t>выводы, закономерности и результаты.</w:t>
      </w:r>
    </w:p>
    <w:p w:rsidR="005071C8" w:rsidRDefault="00BD237E">
      <w:pPr>
        <w:pStyle w:val="a4"/>
        <w:numPr>
          <w:ilvl w:val="0"/>
          <w:numId w:val="63"/>
        </w:numPr>
        <w:tabs>
          <w:tab w:val="left" w:pos="1872"/>
          <w:tab w:val="left" w:pos="4197"/>
          <w:tab w:val="left" w:pos="5286"/>
          <w:tab w:val="left" w:pos="6674"/>
          <w:tab w:val="left" w:pos="7731"/>
        </w:tabs>
        <w:spacing w:line="242" w:lineRule="auto"/>
        <w:ind w:left="1872" w:right="2580" w:hanging="423"/>
        <w:jc w:val="left"/>
        <w:rPr>
          <w:sz w:val="24"/>
        </w:rPr>
      </w:pPr>
      <w:r>
        <w:rPr>
          <w:spacing w:val="-2"/>
          <w:sz w:val="24"/>
        </w:rPr>
        <w:t>Дописывать</w:t>
      </w:r>
      <w:r>
        <w:rPr>
          <w:sz w:val="24"/>
        </w:rPr>
        <w:tab/>
      </w:r>
      <w:r>
        <w:rPr>
          <w:spacing w:val="-2"/>
          <w:sz w:val="24"/>
        </w:rPr>
        <w:t>выводы,</w:t>
      </w:r>
      <w:r>
        <w:rPr>
          <w:sz w:val="24"/>
        </w:rPr>
        <w:tab/>
      </w:r>
      <w:r>
        <w:rPr>
          <w:spacing w:val="-2"/>
          <w:sz w:val="24"/>
        </w:rPr>
        <w:t>результаты</w:t>
      </w:r>
      <w:r>
        <w:rPr>
          <w:sz w:val="24"/>
        </w:rPr>
        <w:tab/>
      </w:r>
      <w:r>
        <w:rPr>
          <w:spacing w:val="-2"/>
          <w:sz w:val="24"/>
        </w:rPr>
        <w:t>опытов,</w:t>
      </w:r>
      <w:r>
        <w:rPr>
          <w:sz w:val="24"/>
        </w:rPr>
        <w:tab/>
      </w:r>
      <w:r>
        <w:rPr>
          <w:spacing w:val="-2"/>
          <w:sz w:val="24"/>
        </w:rPr>
        <w:t xml:space="preserve">экспериментов, </w:t>
      </w:r>
      <w:r>
        <w:rPr>
          <w:sz w:val="24"/>
        </w:rPr>
        <w:t>исследований,</w:t>
      </w:r>
      <w:r>
        <w:rPr>
          <w:spacing w:val="40"/>
          <w:sz w:val="24"/>
        </w:rPr>
        <w:t xml:space="preserve"> </w:t>
      </w:r>
      <w:r>
        <w:rPr>
          <w:sz w:val="24"/>
        </w:rPr>
        <w:t>используя математический язык и символику.</w:t>
      </w:r>
    </w:p>
    <w:p w:rsidR="005071C8" w:rsidRDefault="00BD237E">
      <w:pPr>
        <w:pStyle w:val="a4"/>
        <w:numPr>
          <w:ilvl w:val="0"/>
          <w:numId w:val="63"/>
        </w:numPr>
        <w:tabs>
          <w:tab w:val="left" w:pos="1872"/>
        </w:tabs>
        <w:spacing w:line="242" w:lineRule="auto"/>
        <w:ind w:right="1575" w:firstLine="566"/>
        <w:jc w:val="left"/>
        <w:rPr>
          <w:sz w:val="24"/>
        </w:rPr>
      </w:pPr>
      <w:r>
        <w:rPr>
          <w:sz w:val="24"/>
        </w:rPr>
        <w:t>Оценивать надежность информации по</w:t>
      </w:r>
      <w:r>
        <w:rPr>
          <w:spacing w:val="26"/>
          <w:sz w:val="24"/>
        </w:rPr>
        <w:t xml:space="preserve"> </w:t>
      </w:r>
      <w:r>
        <w:rPr>
          <w:sz w:val="24"/>
        </w:rPr>
        <w:t>критериям, предложенным учителем или сформулированным самостоятельно.</w:t>
      </w:r>
    </w:p>
    <w:p w:rsidR="005071C8" w:rsidRDefault="00BD237E">
      <w:pPr>
        <w:pStyle w:val="3"/>
        <w:spacing w:line="275" w:lineRule="exact"/>
        <w:ind w:left="1450"/>
        <w:jc w:val="left"/>
      </w:pPr>
      <w:r>
        <w:t>Работа с</w:t>
      </w:r>
      <w:r>
        <w:rPr>
          <w:spacing w:val="-1"/>
        </w:rPr>
        <w:t xml:space="preserve"> </w:t>
      </w:r>
      <w:r>
        <w:rPr>
          <w:spacing w:val="-2"/>
        </w:rPr>
        <w:t>информацией</w:t>
      </w:r>
    </w:p>
    <w:p w:rsidR="005071C8" w:rsidRDefault="00BD237E">
      <w:pPr>
        <w:pStyle w:val="a4"/>
        <w:numPr>
          <w:ilvl w:val="0"/>
          <w:numId w:val="63"/>
        </w:numPr>
        <w:tabs>
          <w:tab w:val="left" w:pos="2017"/>
          <w:tab w:val="left" w:pos="4326"/>
          <w:tab w:val="left" w:pos="5421"/>
          <w:tab w:val="left" w:pos="5776"/>
          <w:tab w:val="left" w:pos="6645"/>
          <w:tab w:val="left" w:pos="7217"/>
        </w:tabs>
        <w:spacing w:line="237" w:lineRule="auto"/>
        <w:ind w:left="2017" w:right="2311" w:hanging="567"/>
        <w:jc w:val="left"/>
        <w:rPr>
          <w:sz w:val="24"/>
        </w:rPr>
      </w:pPr>
      <w:r>
        <w:rPr>
          <w:spacing w:val="-2"/>
          <w:sz w:val="24"/>
        </w:rPr>
        <w:t>Использовать</w:t>
      </w:r>
      <w:r>
        <w:rPr>
          <w:sz w:val="24"/>
        </w:rPr>
        <w:tab/>
      </w:r>
      <w:r>
        <w:rPr>
          <w:spacing w:val="-2"/>
          <w:sz w:val="24"/>
        </w:rPr>
        <w:t>таблицы</w:t>
      </w:r>
      <w:r>
        <w:rPr>
          <w:sz w:val="24"/>
        </w:rPr>
        <w:tab/>
      </w:r>
      <w:r>
        <w:rPr>
          <w:spacing w:val="-10"/>
          <w:sz w:val="24"/>
        </w:rPr>
        <w:t>и</w:t>
      </w:r>
      <w:r>
        <w:rPr>
          <w:sz w:val="24"/>
        </w:rPr>
        <w:tab/>
      </w:r>
      <w:r>
        <w:rPr>
          <w:spacing w:val="-4"/>
          <w:sz w:val="24"/>
        </w:rPr>
        <w:t>схемы</w:t>
      </w:r>
      <w:r>
        <w:rPr>
          <w:sz w:val="24"/>
        </w:rPr>
        <w:tab/>
      </w:r>
      <w:r>
        <w:rPr>
          <w:spacing w:val="-4"/>
          <w:sz w:val="24"/>
        </w:rPr>
        <w:t>для</w:t>
      </w:r>
      <w:r>
        <w:rPr>
          <w:sz w:val="24"/>
        </w:rPr>
        <w:tab/>
      </w:r>
      <w:r>
        <w:rPr>
          <w:spacing w:val="-2"/>
          <w:sz w:val="24"/>
        </w:rPr>
        <w:t xml:space="preserve">структурированного </w:t>
      </w:r>
      <w:r>
        <w:rPr>
          <w:sz w:val="24"/>
        </w:rPr>
        <w:t>представленияинформации,</w:t>
      </w:r>
      <w:r>
        <w:rPr>
          <w:spacing w:val="-13"/>
          <w:sz w:val="24"/>
        </w:rPr>
        <w:t xml:space="preserve"> </w:t>
      </w:r>
      <w:r>
        <w:rPr>
          <w:sz w:val="24"/>
        </w:rPr>
        <w:t>графические</w:t>
      </w:r>
      <w:r>
        <w:rPr>
          <w:spacing w:val="-12"/>
          <w:sz w:val="24"/>
        </w:rPr>
        <w:t xml:space="preserve"> </w:t>
      </w:r>
      <w:r>
        <w:rPr>
          <w:sz w:val="24"/>
        </w:rPr>
        <w:t>способы</w:t>
      </w:r>
      <w:r>
        <w:rPr>
          <w:spacing w:val="-10"/>
          <w:sz w:val="24"/>
        </w:rPr>
        <w:t xml:space="preserve"> </w:t>
      </w:r>
      <w:r>
        <w:rPr>
          <w:sz w:val="24"/>
        </w:rPr>
        <w:t>представления</w:t>
      </w:r>
      <w:r>
        <w:rPr>
          <w:spacing w:val="-11"/>
          <w:sz w:val="24"/>
        </w:rPr>
        <w:t xml:space="preserve"> </w:t>
      </w:r>
      <w:r>
        <w:rPr>
          <w:sz w:val="24"/>
        </w:rPr>
        <w:t>данных.</w:t>
      </w:r>
    </w:p>
    <w:p w:rsidR="005071C8" w:rsidRDefault="00BD237E">
      <w:pPr>
        <w:pStyle w:val="a4"/>
        <w:numPr>
          <w:ilvl w:val="0"/>
          <w:numId w:val="63"/>
        </w:numPr>
        <w:tabs>
          <w:tab w:val="left" w:pos="2016"/>
        </w:tabs>
        <w:spacing w:line="275" w:lineRule="exact"/>
        <w:ind w:left="2016" w:hanging="566"/>
        <w:jc w:val="left"/>
        <w:rPr>
          <w:sz w:val="24"/>
        </w:rPr>
      </w:pPr>
      <w:r>
        <w:rPr>
          <w:sz w:val="24"/>
        </w:rPr>
        <w:t>Переводить</w:t>
      </w:r>
      <w:r>
        <w:rPr>
          <w:spacing w:val="-12"/>
          <w:sz w:val="24"/>
        </w:rPr>
        <w:t xml:space="preserve"> </w:t>
      </w:r>
      <w:r>
        <w:rPr>
          <w:sz w:val="24"/>
        </w:rPr>
        <w:t>вербальную</w:t>
      </w:r>
      <w:r>
        <w:rPr>
          <w:spacing w:val="-2"/>
          <w:sz w:val="24"/>
        </w:rPr>
        <w:t xml:space="preserve"> </w:t>
      </w:r>
      <w:r>
        <w:rPr>
          <w:sz w:val="24"/>
        </w:rPr>
        <w:t>информацию</w:t>
      </w:r>
      <w:r>
        <w:rPr>
          <w:spacing w:val="-10"/>
          <w:sz w:val="24"/>
        </w:rPr>
        <w:t xml:space="preserve"> </w:t>
      </w:r>
      <w:r>
        <w:rPr>
          <w:sz w:val="24"/>
        </w:rPr>
        <w:t>в</w:t>
      </w:r>
      <w:r>
        <w:rPr>
          <w:spacing w:val="-9"/>
          <w:sz w:val="24"/>
        </w:rPr>
        <w:t xml:space="preserve"> </w:t>
      </w:r>
      <w:r>
        <w:rPr>
          <w:sz w:val="24"/>
        </w:rPr>
        <w:t>графическую</w:t>
      </w:r>
      <w:r>
        <w:rPr>
          <w:spacing w:val="-2"/>
          <w:sz w:val="24"/>
        </w:rPr>
        <w:t xml:space="preserve"> </w:t>
      </w:r>
      <w:r>
        <w:rPr>
          <w:sz w:val="24"/>
        </w:rPr>
        <w:t>форму</w:t>
      </w:r>
      <w:r>
        <w:rPr>
          <w:spacing w:val="-16"/>
          <w:sz w:val="24"/>
        </w:rPr>
        <w:t xml:space="preserve"> </w:t>
      </w:r>
      <w:r>
        <w:rPr>
          <w:sz w:val="24"/>
        </w:rPr>
        <w:t>и</w:t>
      </w:r>
      <w:r>
        <w:rPr>
          <w:spacing w:val="1"/>
          <w:sz w:val="24"/>
        </w:rPr>
        <w:t xml:space="preserve"> </w:t>
      </w:r>
      <w:r>
        <w:rPr>
          <w:spacing w:val="-2"/>
          <w:sz w:val="24"/>
        </w:rPr>
        <w:t>наоборот.</w:t>
      </w:r>
    </w:p>
    <w:p w:rsidR="005071C8" w:rsidRDefault="00BD237E">
      <w:pPr>
        <w:pStyle w:val="a4"/>
        <w:numPr>
          <w:ilvl w:val="0"/>
          <w:numId w:val="63"/>
        </w:numPr>
        <w:tabs>
          <w:tab w:val="left" w:pos="2016"/>
        </w:tabs>
        <w:spacing w:line="242" w:lineRule="auto"/>
        <w:ind w:right="1445" w:firstLine="566"/>
        <w:jc w:val="left"/>
        <w:rPr>
          <w:sz w:val="24"/>
        </w:rPr>
      </w:pPr>
      <w:r>
        <w:rPr>
          <w:sz w:val="24"/>
        </w:rPr>
        <w:t>Выявлять</w:t>
      </w:r>
      <w:r>
        <w:rPr>
          <w:spacing w:val="34"/>
          <w:sz w:val="24"/>
        </w:rPr>
        <w:t xml:space="preserve"> </w:t>
      </w:r>
      <w:r>
        <w:rPr>
          <w:sz w:val="24"/>
        </w:rPr>
        <w:t>недостаточность</w:t>
      </w:r>
      <w:r>
        <w:rPr>
          <w:spacing w:val="36"/>
          <w:sz w:val="24"/>
        </w:rPr>
        <w:t xml:space="preserve"> </w:t>
      </w:r>
      <w:r>
        <w:rPr>
          <w:sz w:val="24"/>
        </w:rPr>
        <w:t>и</w:t>
      </w:r>
      <w:r>
        <w:rPr>
          <w:spacing w:val="33"/>
          <w:sz w:val="24"/>
        </w:rPr>
        <w:t xml:space="preserve"> </w:t>
      </w:r>
      <w:r>
        <w:rPr>
          <w:sz w:val="24"/>
        </w:rPr>
        <w:t>избыточность</w:t>
      </w:r>
      <w:r>
        <w:rPr>
          <w:spacing w:val="32"/>
          <w:sz w:val="24"/>
        </w:rPr>
        <w:t xml:space="preserve"> </w:t>
      </w:r>
      <w:r>
        <w:rPr>
          <w:sz w:val="24"/>
        </w:rPr>
        <w:t>информации,</w:t>
      </w:r>
      <w:r>
        <w:rPr>
          <w:spacing w:val="40"/>
          <w:sz w:val="24"/>
        </w:rPr>
        <w:t xml:space="preserve"> </w:t>
      </w:r>
      <w:r>
        <w:rPr>
          <w:sz w:val="24"/>
        </w:rPr>
        <w:t>данных,</w:t>
      </w:r>
      <w:r>
        <w:rPr>
          <w:spacing w:val="36"/>
          <w:sz w:val="24"/>
        </w:rPr>
        <w:t xml:space="preserve"> </w:t>
      </w:r>
      <w:r>
        <w:rPr>
          <w:sz w:val="24"/>
        </w:rPr>
        <w:t>необходимых для решения учебной или практической задачи.</w:t>
      </w:r>
    </w:p>
    <w:p w:rsidR="005071C8" w:rsidRDefault="00BD237E">
      <w:pPr>
        <w:pStyle w:val="a4"/>
        <w:numPr>
          <w:ilvl w:val="0"/>
          <w:numId w:val="63"/>
        </w:numPr>
        <w:tabs>
          <w:tab w:val="left" w:pos="2016"/>
        </w:tabs>
        <w:spacing w:line="242" w:lineRule="auto"/>
        <w:ind w:right="1965" w:firstLine="566"/>
        <w:jc w:val="left"/>
        <w:rPr>
          <w:sz w:val="24"/>
        </w:rPr>
      </w:pPr>
      <w:r>
        <w:rPr>
          <w:sz w:val="24"/>
        </w:rPr>
        <w:t>Распознавать</w:t>
      </w:r>
      <w:r>
        <w:rPr>
          <w:spacing w:val="25"/>
          <w:sz w:val="24"/>
        </w:rPr>
        <w:t xml:space="preserve"> </w:t>
      </w:r>
      <w:r>
        <w:rPr>
          <w:sz w:val="24"/>
        </w:rPr>
        <w:t>неверную</w:t>
      </w:r>
      <w:r>
        <w:rPr>
          <w:spacing w:val="26"/>
          <w:sz w:val="24"/>
        </w:rPr>
        <w:t xml:space="preserve"> </w:t>
      </w:r>
      <w:r>
        <w:rPr>
          <w:sz w:val="24"/>
        </w:rPr>
        <w:t>информацию,</w:t>
      </w:r>
      <w:r>
        <w:rPr>
          <w:spacing w:val="30"/>
          <w:sz w:val="24"/>
        </w:rPr>
        <w:t xml:space="preserve"> </w:t>
      </w:r>
      <w:r>
        <w:rPr>
          <w:sz w:val="24"/>
        </w:rPr>
        <w:t>данные,</w:t>
      </w:r>
      <w:r>
        <w:rPr>
          <w:spacing w:val="25"/>
          <w:sz w:val="24"/>
        </w:rPr>
        <w:t xml:space="preserve"> </w:t>
      </w:r>
      <w:r>
        <w:rPr>
          <w:sz w:val="24"/>
        </w:rPr>
        <w:t>утверждения;</w:t>
      </w:r>
      <w:r>
        <w:rPr>
          <w:spacing w:val="37"/>
          <w:sz w:val="24"/>
        </w:rPr>
        <w:t xml:space="preserve"> </w:t>
      </w:r>
      <w:r>
        <w:rPr>
          <w:sz w:val="24"/>
        </w:rPr>
        <w:t>устанавливать противоречия в фактах, данных.</w:t>
      </w:r>
    </w:p>
    <w:p w:rsidR="005071C8" w:rsidRDefault="00BD237E">
      <w:pPr>
        <w:pStyle w:val="a4"/>
        <w:numPr>
          <w:ilvl w:val="0"/>
          <w:numId w:val="63"/>
        </w:numPr>
        <w:tabs>
          <w:tab w:val="left" w:pos="2016"/>
        </w:tabs>
        <w:spacing w:line="271" w:lineRule="exact"/>
        <w:ind w:left="2016" w:hanging="566"/>
        <w:jc w:val="left"/>
        <w:rPr>
          <w:sz w:val="24"/>
        </w:rPr>
      </w:pPr>
      <w:r>
        <w:rPr>
          <w:sz w:val="24"/>
        </w:rPr>
        <w:t>Находить</w:t>
      </w:r>
      <w:r>
        <w:rPr>
          <w:spacing w:val="-4"/>
          <w:sz w:val="24"/>
        </w:rPr>
        <w:t xml:space="preserve"> </w:t>
      </w:r>
      <w:r>
        <w:rPr>
          <w:sz w:val="24"/>
        </w:rPr>
        <w:t>ошибки</w:t>
      </w:r>
      <w:r>
        <w:rPr>
          <w:spacing w:val="-5"/>
          <w:sz w:val="24"/>
        </w:rPr>
        <w:t xml:space="preserve"> </w:t>
      </w:r>
      <w:r>
        <w:rPr>
          <w:sz w:val="24"/>
        </w:rPr>
        <w:t>в</w:t>
      </w:r>
      <w:r>
        <w:rPr>
          <w:spacing w:val="-4"/>
          <w:sz w:val="24"/>
        </w:rPr>
        <w:t xml:space="preserve"> </w:t>
      </w:r>
      <w:r>
        <w:rPr>
          <w:sz w:val="24"/>
        </w:rPr>
        <w:t>неверных</w:t>
      </w:r>
      <w:r>
        <w:rPr>
          <w:spacing w:val="-6"/>
          <w:sz w:val="24"/>
        </w:rPr>
        <w:t xml:space="preserve"> </w:t>
      </w:r>
      <w:r>
        <w:rPr>
          <w:sz w:val="24"/>
        </w:rPr>
        <w:t>утверждениях</w:t>
      </w:r>
      <w:r>
        <w:rPr>
          <w:spacing w:val="-9"/>
          <w:sz w:val="24"/>
        </w:rPr>
        <w:t xml:space="preserve"> </w:t>
      </w:r>
      <w:r>
        <w:rPr>
          <w:sz w:val="24"/>
        </w:rPr>
        <w:t>и</w:t>
      </w:r>
      <w:r>
        <w:rPr>
          <w:spacing w:val="-6"/>
          <w:sz w:val="24"/>
        </w:rPr>
        <w:t xml:space="preserve"> </w:t>
      </w:r>
      <w:r>
        <w:rPr>
          <w:sz w:val="24"/>
        </w:rPr>
        <w:t>исправлять</w:t>
      </w:r>
      <w:r>
        <w:rPr>
          <w:spacing w:val="-3"/>
          <w:sz w:val="24"/>
        </w:rPr>
        <w:t xml:space="preserve"> </w:t>
      </w:r>
      <w:r>
        <w:rPr>
          <w:spacing w:val="-5"/>
          <w:sz w:val="24"/>
        </w:rPr>
        <w:t>их.</w:t>
      </w:r>
    </w:p>
    <w:p w:rsidR="005071C8" w:rsidRDefault="00BD237E">
      <w:pPr>
        <w:pStyle w:val="a4"/>
        <w:numPr>
          <w:ilvl w:val="0"/>
          <w:numId w:val="63"/>
        </w:numPr>
        <w:tabs>
          <w:tab w:val="left" w:pos="2016"/>
        </w:tabs>
        <w:spacing w:line="237" w:lineRule="auto"/>
        <w:ind w:right="1440" w:firstLine="566"/>
        <w:jc w:val="left"/>
        <w:rPr>
          <w:sz w:val="24"/>
        </w:rPr>
      </w:pPr>
      <w:r>
        <w:rPr>
          <w:sz w:val="24"/>
        </w:rPr>
        <w:t>Оценивать надежность информации по критериям, предложенным учителем или сформулированным самостоятельно.</w:t>
      </w:r>
    </w:p>
    <w:p w:rsidR="005071C8" w:rsidRDefault="00BD237E">
      <w:pPr>
        <w:pStyle w:val="3"/>
        <w:spacing w:line="273" w:lineRule="exact"/>
        <w:ind w:left="1450"/>
        <w:jc w:val="left"/>
      </w:pPr>
      <w:r>
        <w:t>Формирование</w:t>
      </w:r>
      <w:r>
        <w:rPr>
          <w:spacing w:val="-8"/>
        </w:rPr>
        <w:t xml:space="preserve"> </w:t>
      </w:r>
      <w:r>
        <w:t>универсальных</w:t>
      </w:r>
      <w:r>
        <w:rPr>
          <w:spacing w:val="-10"/>
        </w:rPr>
        <w:t xml:space="preserve"> </w:t>
      </w:r>
      <w:r>
        <w:t>учебных</w:t>
      </w:r>
      <w:r>
        <w:rPr>
          <w:spacing w:val="-11"/>
        </w:rPr>
        <w:t xml:space="preserve"> </w:t>
      </w:r>
      <w:r>
        <w:t>коммуникативных</w:t>
      </w:r>
      <w:r>
        <w:rPr>
          <w:spacing w:val="-8"/>
        </w:rPr>
        <w:t xml:space="preserve"> </w:t>
      </w:r>
      <w:r>
        <w:rPr>
          <w:spacing w:val="-2"/>
        </w:rPr>
        <w:t>действий</w:t>
      </w:r>
    </w:p>
    <w:p w:rsidR="005071C8" w:rsidRDefault="00BD237E">
      <w:pPr>
        <w:pStyle w:val="a4"/>
        <w:numPr>
          <w:ilvl w:val="0"/>
          <w:numId w:val="63"/>
        </w:numPr>
        <w:tabs>
          <w:tab w:val="left" w:pos="1870"/>
        </w:tabs>
        <w:ind w:right="1144" w:firstLine="566"/>
        <w:rPr>
          <w:sz w:val="24"/>
        </w:rPr>
      </w:pPr>
      <w:r>
        <w:rPr>
          <w:sz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5071C8" w:rsidRDefault="00BD237E">
      <w:pPr>
        <w:pStyle w:val="a4"/>
        <w:numPr>
          <w:ilvl w:val="0"/>
          <w:numId w:val="63"/>
        </w:numPr>
        <w:tabs>
          <w:tab w:val="left" w:pos="1870"/>
        </w:tabs>
        <w:ind w:right="1133" w:firstLine="566"/>
        <w:rPr>
          <w:sz w:val="24"/>
        </w:rPr>
      </w:pPr>
      <w:r>
        <w:rPr>
          <w:sz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5071C8" w:rsidRDefault="00BD237E">
      <w:pPr>
        <w:pStyle w:val="a4"/>
        <w:numPr>
          <w:ilvl w:val="0"/>
          <w:numId w:val="63"/>
        </w:numPr>
        <w:tabs>
          <w:tab w:val="left" w:pos="1870"/>
        </w:tabs>
        <w:spacing w:line="242" w:lineRule="auto"/>
        <w:ind w:right="1127" w:firstLine="566"/>
        <w:rPr>
          <w:sz w:val="24"/>
        </w:rPr>
      </w:pPr>
      <w:r>
        <w:rPr>
          <w:sz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071C8" w:rsidRDefault="00BD237E">
      <w:pPr>
        <w:pStyle w:val="a4"/>
        <w:numPr>
          <w:ilvl w:val="0"/>
          <w:numId w:val="63"/>
        </w:numPr>
        <w:tabs>
          <w:tab w:val="left" w:pos="1870"/>
        </w:tabs>
        <w:spacing w:line="242" w:lineRule="auto"/>
        <w:ind w:right="1145" w:firstLine="566"/>
        <w:rPr>
          <w:sz w:val="24"/>
        </w:rPr>
      </w:pPr>
      <w:r>
        <w:rPr>
          <w:sz w:val="24"/>
        </w:rPr>
        <w:t>Принимать цель совместной информационной деятельности по сбору, обработке, передаче, формализации информации.</w:t>
      </w:r>
    </w:p>
    <w:p w:rsidR="005071C8" w:rsidRDefault="00BD237E">
      <w:pPr>
        <w:pStyle w:val="a4"/>
        <w:numPr>
          <w:ilvl w:val="0"/>
          <w:numId w:val="63"/>
        </w:numPr>
        <w:tabs>
          <w:tab w:val="left" w:pos="1870"/>
        </w:tabs>
        <w:spacing w:line="242" w:lineRule="auto"/>
        <w:ind w:right="1143" w:firstLine="566"/>
        <w:rPr>
          <w:sz w:val="24"/>
        </w:rPr>
      </w:pPr>
      <w:r>
        <w:rPr>
          <w:sz w:val="24"/>
        </w:rPr>
        <w:t>Коллективно строить действия по ее достижению: распределять роли,</w:t>
      </w:r>
      <w:r>
        <w:rPr>
          <w:spacing w:val="40"/>
          <w:sz w:val="24"/>
        </w:rPr>
        <w:t xml:space="preserve"> </w:t>
      </w:r>
      <w:r>
        <w:rPr>
          <w:sz w:val="24"/>
        </w:rPr>
        <w:t>договариваться, обсуждать процесс и результат совместной работы.</w:t>
      </w:r>
    </w:p>
    <w:p w:rsidR="005071C8" w:rsidRDefault="00BD237E">
      <w:pPr>
        <w:pStyle w:val="a4"/>
        <w:numPr>
          <w:ilvl w:val="0"/>
          <w:numId w:val="63"/>
        </w:numPr>
        <w:tabs>
          <w:tab w:val="left" w:pos="1870"/>
        </w:tabs>
        <w:ind w:right="1139" w:firstLine="566"/>
        <w:rPr>
          <w:sz w:val="24"/>
        </w:rPr>
      </w:pPr>
      <w:r>
        <w:rPr>
          <w:sz w:val="24"/>
        </w:rP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w:t>
      </w:r>
      <w:r>
        <w:rPr>
          <w:spacing w:val="-2"/>
          <w:sz w:val="24"/>
        </w:rPr>
        <w:t>другими</w:t>
      </w:r>
    </w:p>
    <w:p w:rsidR="005071C8" w:rsidRDefault="00BD237E">
      <w:pPr>
        <w:pStyle w:val="a3"/>
        <w:spacing w:line="275" w:lineRule="exact"/>
        <w:ind w:left="1450" w:firstLine="0"/>
      </w:pPr>
      <w:r>
        <w:t>членами</w:t>
      </w:r>
      <w:r>
        <w:rPr>
          <w:spacing w:val="2"/>
        </w:rPr>
        <w:t xml:space="preserve"> </w:t>
      </w:r>
      <w:r>
        <w:rPr>
          <w:spacing w:val="-2"/>
        </w:rPr>
        <w:t>команды.</w:t>
      </w:r>
    </w:p>
    <w:p w:rsidR="005071C8" w:rsidRDefault="00BD237E">
      <w:pPr>
        <w:pStyle w:val="a4"/>
        <w:numPr>
          <w:ilvl w:val="0"/>
          <w:numId w:val="63"/>
        </w:numPr>
        <w:tabs>
          <w:tab w:val="left" w:pos="1871"/>
        </w:tabs>
        <w:spacing w:line="275" w:lineRule="exact"/>
        <w:ind w:left="1871" w:hanging="421"/>
        <w:rPr>
          <w:sz w:val="24"/>
        </w:rPr>
      </w:pPr>
      <w:r>
        <w:rPr>
          <w:sz w:val="24"/>
        </w:rPr>
        <w:t>Оценивать</w:t>
      </w:r>
      <w:r>
        <w:rPr>
          <w:spacing w:val="13"/>
          <w:sz w:val="24"/>
        </w:rPr>
        <w:t xml:space="preserve"> </w:t>
      </w:r>
      <w:r>
        <w:rPr>
          <w:sz w:val="24"/>
        </w:rPr>
        <w:t>качество</w:t>
      </w:r>
      <w:r>
        <w:rPr>
          <w:spacing w:val="16"/>
          <w:sz w:val="24"/>
        </w:rPr>
        <w:t xml:space="preserve"> </w:t>
      </w:r>
      <w:r>
        <w:rPr>
          <w:sz w:val="24"/>
        </w:rPr>
        <w:t>своего</w:t>
      </w:r>
      <w:r>
        <w:rPr>
          <w:spacing w:val="18"/>
          <w:sz w:val="24"/>
        </w:rPr>
        <w:t xml:space="preserve"> </w:t>
      </w:r>
      <w:r>
        <w:rPr>
          <w:sz w:val="24"/>
        </w:rPr>
        <w:t>вклада</w:t>
      </w:r>
      <w:r>
        <w:rPr>
          <w:spacing w:val="13"/>
          <w:sz w:val="24"/>
        </w:rPr>
        <w:t xml:space="preserve"> </w:t>
      </w:r>
      <w:r>
        <w:rPr>
          <w:sz w:val="24"/>
        </w:rPr>
        <w:t>в</w:t>
      </w:r>
      <w:r>
        <w:rPr>
          <w:spacing w:val="9"/>
          <w:sz w:val="24"/>
        </w:rPr>
        <w:t xml:space="preserve"> </w:t>
      </w:r>
      <w:r>
        <w:rPr>
          <w:sz w:val="24"/>
        </w:rPr>
        <w:t>общий</w:t>
      </w:r>
      <w:r>
        <w:rPr>
          <w:spacing w:val="9"/>
          <w:sz w:val="24"/>
        </w:rPr>
        <w:t xml:space="preserve"> </w:t>
      </w:r>
      <w:r>
        <w:rPr>
          <w:sz w:val="24"/>
        </w:rPr>
        <w:t>информационный</w:t>
      </w:r>
      <w:r>
        <w:rPr>
          <w:spacing w:val="11"/>
          <w:sz w:val="24"/>
        </w:rPr>
        <w:t xml:space="preserve"> </w:t>
      </w:r>
      <w:r>
        <w:rPr>
          <w:sz w:val="24"/>
        </w:rPr>
        <w:t>продукт</w:t>
      </w:r>
      <w:r>
        <w:rPr>
          <w:spacing w:val="15"/>
          <w:sz w:val="24"/>
        </w:rPr>
        <w:t xml:space="preserve"> </w:t>
      </w:r>
      <w:r>
        <w:rPr>
          <w:sz w:val="24"/>
        </w:rPr>
        <w:t>по</w:t>
      </w:r>
      <w:r>
        <w:rPr>
          <w:spacing w:val="17"/>
          <w:sz w:val="24"/>
        </w:rPr>
        <w:t xml:space="preserve"> </w:t>
      </w:r>
      <w:r>
        <w:rPr>
          <w:spacing w:val="-2"/>
          <w:sz w:val="24"/>
        </w:rPr>
        <w:t>критериям,</w:t>
      </w:r>
    </w:p>
    <w:p w:rsidR="005071C8" w:rsidRDefault="00BD237E">
      <w:pPr>
        <w:spacing w:before="105"/>
        <w:ind w:left="739"/>
      </w:pPr>
      <w:r>
        <w:rPr>
          <w:spacing w:val="-5"/>
        </w:rPr>
        <w:t>668</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lastRenderedPageBreak/>
        <w:t>самостоятельно</w:t>
      </w:r>
      <w:r>
        <w:rPr>
          <w:spacing w:val="-5"/>
        </w:rPr>
        <w:t xml:space="preserve"> </w:t>
      </w:r>
      <w:r>
        <w:t>сформулированным</w:t>
      </w:r>
      <w:r>
        <w:rPr>
          <w:spacing w:val="1"/>
        </w:rPr>
        <w:t xml:space="preserve"> </w:t>
      </w:r>
      <w:r>
        <w:t>участниками</w:t>
      </w:r>
      <w:r>
        <w:rPr>
          <w:spacing w:val="-5"/>
        </w:rPr>
        <w:t xml:space="preserve"> </w:t>
      </w:r>
      <w:r>
        <w:rPr>
          <w:spacing w:val="-2"/>
        </w:rPr>
        <w:t>взаимодействия.</w:t>
      </w:r>
    </w:p>
    <w:p w:rsidR="005071C8" w:rsidRDefault="00BD237E">
      <w:pPr>
        <w:pStyle w:val="3"/>
        <w:spacing w:before="7"/>
        <w:ind w:left="1450"/>
        <w:jc w:val="left"/>
      </w:pPr>
      <w:r>
        <w:t>Формирование</w:t>
      </w:r>
      <w:r>
        <w:rPr>
          <w:spacing w:val="-9"/>
        </w:rPr>
        <w:t xml:space="preserve"> </w:t>
      </w:r>
      <w:r>
        <w:t>универсальных</w:t>
      </w:r>
      <w:r>
        <w:rPr>
          <w:spacing w:val="-11"/>
        </w:rPr>
        <w:t xml:space="preserve"> </w:t>
      </w:r>
      <w:r>
        <w:t>учебных</w:t>
      </w:r>
      <w:r>
        <w:rPr>
          <w:spacing w:val="-11"/>
        </w:rPr>
        <w:t xml:space="preserve"> </w:t>
      </w:r>
      <w:r>
        <w:t>регулятивных</w:t>
      </w:r>
      <w:r>
        <w:rPr>
          <w:spacing w:val="-10"/>
        </w:rPr>
        <w:t xml:space="preserve"> </w:t>
      </w:r>
      <w:r>
        <w:rPr>
          <w:spacing w:val="-2"/>
        </w:rPr>
        <w:t>действий</w:t>
      </w:r>
    </w:p>
    <w:p w:rsidR="005071C8" w:rsidRDefault="00BD237E">
      <w:pPr>
        <w:pStyle w:val="a4"/>
        <w:numPr>
          <w:ilvl w:val="0"/>
          <w:numId w:val="63"/>
        </w:numPr>
        <w:tabs>
          <w:tab w:val="left" w:pos="1872"/>
        </w:tabs>
        <w:spacing w:line="272" w:lineRule="exact"/>
        <w:ind w:left="1872" w:hanging="422"/>
        <w:jc w:val="left"/>
        <w:rPr>
          <w:sz w:val="24"/>
        </w:rPr>
      </w:pPr>
      <w:r>
        <w:rPr>
          <w:sz w:val="24"/>
        </w:rPr>
        <w:t>Удерживать</w:t>
      </w:r>
      <w:r>
        <w:rPr>
          <w:spacing w:val="-5"/>
          <w:sz w:val="24"/>
        </w:rPr>
        <w:t xml:space="preserve"> </w:t>
      </w:r>
      <w:r>
        <w:rPr>
          <w:sz w:val="24"/>
        </w:rPr>
        <w:t>цель</w:t>
      </w:r>
      <w:r>
        <w:rPr>
          <w:spacing w:val="-4"/>
          <w:sz w:val="24"/>
        </w:rPr>
        <w:t xml:space="preserve"> </w:t>
      </w:r>
      <w:r>
        <w:rPr>
          <w:spacing w:val="-2"/>
          <w:sz w:val="24"/>
        </w:rPr>
        <w:t>деятельности.</w:t>
      </w:r>
    </w:p>
    <w:p w:rsidR="005071C8" w:rsidRDefault="00BD237E">
      <w:pPr>
        <w:pStyle w:val="a4"/>
        <w:numPr>
          <w:ilvl w:val="0"/>
          <w:numId w:val="63"/>
        </w:numPr>
        <w:tabs>
          <w:tab w:val="left" w:pos="1872"/>
        </w:tabs>
        <w:spacing w:before="5" w:line="237" w:lineRule="auto"/>
        <w:ind w:right="1600" w:firstLine="566"/>
        <w:jc w:val="left"/>
        <w:rPr>
          <w:sz w:val="24"/>
        </w:rPr>
      </w:pPr>
      <w:r>
        <w:rPr>
          <w:sz w:val="24"/>
        </w:rPr>
        <w:t>Планировать</w:t>
      </w:r>
      <w:r>
        <w:rPr>
          <w:spacing w:val="36"/>
          <w:sz w:val="24"/>
        </w:rPr>
        <w:t xml:space="preserve"> </w:t>
      </w:r>
      <w:r>
        <w:rPr>
          <w:sz w:val="24"/>
        </w:rPr>
        <w:t>выполнение</w:t>
      </w:r>
      <w:r>
        <w:rPr>
          <w:spacing w:val="35"/>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выбирать</w:t>
      </w:r>
      <w:r>
        <w:rPr>
          <w:spacing w:val="40"/>
          <w:sz w:val="24"/>
        </w:rPr>
        <w:t xml:space="preserve"> </w:t>
      </w:r>
      <w:r>
        <w:rPr>
          <w:sz w:val="24"/>
        </w:rPr>
        <w:t>и</w:t>
      </w:r>
      <w:r>
        <w:rPr>
          <w:spacing w:val="40"/>
          <w:sz w:val="24"/>
        </w:rPr>
        <w:t xml:space="preserve"> </w:t>
      </w:r>
      <w:r>
        <w:rPr>
          <w:sz w:val="24"/>
        </w:rPr>
        <w:t>аргументировать</w:t>
      </w:r>
      <w:r>
        <w:rPr>
          <w:spacing w:val="40"/>
          <w:sz w:val="24"/>
        </w:rPr>
        <w:t xml:space="preserve"> </w:t>
      </w:r>
      <w:r>
        <w:rPr>
          <w:sz w:val="24"/>
        </w:rPr>
        <w:t xml:space="preserve">способ </w:t>
      </w:r>
      <w:r>
        <w:rPr>
          <w:spacing w:val="-2"/>
          <w:sz w:val="24"/>
        </w:rPr>
        <w:t>деятельности.</w:t>
      </w:r>
    </w:p>
    <w:p w:rsidR="005071C8" w:rsidRDefault="00BD237E">
      <w:pPr>
        <w:pStyle w:val="a4"/>
        <w:numPr>
          <w:ilvl w:val="0"/>
          <w:numId w:val="63"/>
        </w:numPr>
        <w:tabs>
          <w:tab w:val="left" w:pos="1872"/>
        </w:tabs>
        <w:spacing w:before="6" w:line="237" w:lineRule="auto"/>
        <w:ind w:right="1597" w:firstLine="566"/>
        <w:jc w:val="left"/>
        <w:rPr>
          <w:sz w:val="24"/>
        </w:rPr>
      </w:pPr>
      <w:r>
        <w:rPr>
          <w:sz w:val="24"/>
        </w:rPr>
        <w:t>Корректировать</w:t>
      </w:r>
      <w:r>
        <w:rPr>
          <w:spacing w:val="40"/>
          <w:sz w:val="24"/>
        </w:rPr>
        <w:t xml:space="preserve"> </w:t>
      </w:r>
      <w:r>
        <w:rPr>
          <w:sz w:val="24"/>
        </w:rPr>
        <w:t>деятельность</w:t>
      </w:r>
      <w:r>
        <w:rPr>
          <w:spacing w:val="40"/>
          <w:sz w:val="24"/>
        </w:rPr>
        <w:t xml:space="preserve"> </w:t>
      </w:r>
      <w:r>
        <w:rPr>
          <w:sz w:val="24"/>
        </w:rPr>
        <w:t>с</w:t>
      </w:r>
      <w:r>
        <w:rPr>
          <w:spacing w:val="38"/>
          <w:sz w:val="24"/>
        </w:rPr>
        <w:t xml:space="preserve"> </w:t>
      </w:r>
      <w:r>
        <w:rPr>
          <w:sz w:val="24"/>
        </w:rPr>
        <w:t>учетом</w:t>
      </w:r>
      <w:r>
        <w:rPr>
          <w:spacing w:val="40"/>
          <w:sz w:val="24"/>
        </w:rPr>
        <w:t xml:space="preserve"> </w:t>
      </w:r>
      <w:r>
        <w:rPr>
          <w:sz w:val="24"/>
        </w:rPr>
        <w:t>возникших</w:t>
      </w:r>
      <w:r>
        <w:rPr>
          <w:spacing w:val="40"/>
          <w:sz w:val="24"/>
        </w:rPr>
        <w:t xml:space="preserve"> </w:t>
      </w:r>
      <w:r>
        <w:rPr>
          <w:sz w:val="24"/>
        </w:rPr>
        <w:t>трудностей,</w:t>
      </w:r>
      <w:r>
        <w:rPr>
          <w:spacing w:val="38"/>
          <w:sz w:val="24"/>
        </w:rPr>
        <w:t xml:space="preserve"> </w:t>
      </w:r>
      <w:r>
        <w:rPr>
          <w:sz w:val="24"/>
        </w:rPr>
        <w:t>ошибок,</w:t>
      </w:r>
      <w:r>
        <w:rPr>
          <w:spacing w:val="40"/>
          <w:sz w:val="24"/>
        </w:rPr>
        <w:t xml:space="preserve"> </w:t>
      </w:r>
      <w:r>
        <w:rPr>
          <w:sz w:val="24"/>
        </w:rPr>
        <w:t>новых данных или информации.</w:t>
      </w:r>
    </w:p>
    <w:p w:rsidR="005071C8" w:rsidRDefault="00BD237E">
      <w:pPr>
        <w:pStyle w:val="a4"/>
        <w:numPr>
          <w:ilvl w:val="0"/>
          <w:numId w:val="63"/>
        </w:numPr>
        <w:tabs>
          <w:tab w:val="left" w:pos="1872"/>
          <w:tab w:val="left" w:pos="4585"/>
          <w:tab w:val="left" w:pos="4989"/>
          <w:tab w:val="left" w:pos="6319"/>
          <w:tab w:val="left" w:pos="7928"/>
          <w:tab w:val="left" w:pos="8970"/>
        </w:tabs>
        <w:spacing w:before="6" w:line="237" w:lineRule="auto"/>
        <w:ind w:left="1872" w:right="2433" w:hanging="423"/>
        <w:jc w:val="left"/>
        <w:rPr>
          <w:sz w:val="24"/>
        </w:rPr>
      </w:pPr>
      <w:r>
        <w:rPr>
          <w:spacing w:val="-2"/>
          <w:sz w:val="24"/>
        </w:rPr>
        <w:t>Анализировать</w:t>
      </w:r>
      <w:r>
        <w:rPr>
          <w:sz w:val="24"/>
        </w:rPr>
        <w:tab/>
      </w:r>
      <w:r>
        <w:rPr>
          <w:spacing w:val="-10"/>
          <w:sz w:val="24"/>
        </w:rPr>
        <w:t>и</w:t>
      </w:r>
      <w:r>
        <w:rPr>
          <w:sz w:val="24"/>
        </w:rPr>
        <w:tab/>
      </w:r>
      <w:r>
        <w:rPr>
          <w:spacing w:val="-2"/>
          <w:sz w:val="24"/>
        </w:rPr>
        <w:t>оценивать</w:t>
      </w:r>
      <w:r>
        <w:rPr>
          <w:sz w:val="24"/>
        </w:rPr>
        <w:tab/>
      </w:r>
      <w:r>
        <w:rPr>
          <w:spacing w:val="-2"/>
          <w:sz w:val="24"/>
        </w:rPr>
        <w:t>собственную</w:t>
      </w:r>
      <w:r>
        <w:rPr>
          <w:sz w:val="24"/>
        </w:rPr>
        <w:tab/>
      </w:r>
      <w:r>
        <w:rPr>
          <w:spacing w:val="-2"/>
          <w:sz w:val="24"/>
        </w:rPr>
        <w:t>работу:</w:t>
      </w:r>
      <w:r>
        <w:rPr>
          <w:sz w:val="24"/>
        </w:rPr>
        <w:tab/>
      </w:r>
      <w:r>
        <w:rPr>
          <w:spacing w:val="-4"/>
          <w:sz w:val="24"/>
        </w:rPr>
        <w:t xml:space="preserve">меру </w:t>
      </w:r>
      <w:r>
        <w:rPr>
          <w:sz w:val="24"/>
        </w:rPr>
        <w:t>собственнойсамостоятельности, затруднения, дефициты, ошибки и пр.</w:t>
      </w:r>
    </w:p>
    <w:p w:rsidR="005071C8" w:rsidRDefault="005071C8">
      <w:pPr>
        <w:pStyle w:val="a3"/>
        <w:spacing w:before="154"/>
        <w:ind w:left="0" w:firstLine="0"/>
        <w:jc w:val="left"/>
      </w:pPr>
    </w:p>
    <w:p w:rsidR="005071C8" w:rsidRDefault="00BD237E">
      <w:pPr>
        <w:pStyle w:val="2"/>
        <w:spacing w:before="1"/>
        <w:ind w:left="1450"/>
      </w:pPr>
      <w:r>
        <w:t>ЕСТЕСТВЕННО-НАУЧНЫЕ</w:t>
      </w:r>
      <w:r>
        <w:rPr>
          <w:spacing w:val="-3"/>
        </w:rPr>
        <w:t xml:space="preserve"> </w:t>
      </w:r>
      <w:r>
        <w:rPr>
          <w:spacing w:val="-2"/>
        </w:rPr>
        <w:t>ПРЕДМЕТЫ</w:t>
      </w:r>
    </w:p>
    <w:p w:rsidR="005071C8" w:rsidRDefault="00BD237E">
      <w:pPr>
        <w:pStyle w:val="3"/>
        <w:spacing w:before="69" w:line="240" w:lineRule="auto"/>
        <w:ind w:left="1450"/>
        <w:jc w:val="left"/>
      </w:pPr>
      <w:r>
        <w:t>Формирование</w:t>
      </w:r>
      <w:r>
        <w:rPr>
          <w:spacing w:val="-6"/>
        </w:rPr>
        <w:t xml:space="preserve"> </w:t>
      </w:r>
      <w:r>
        <w:t>универсальных</w:t>
      </w:r>
      <w:r>
        <w:rPr>
          <w:spacing w:val="-8"/>
        </w:rPr>
        <w:t xml:space="preserve"> </w:t>
      </w:r>
      <w:r>
        <w:t>учебных</w:t>
      </w:r>
      <w:r>
        <w:rPr>
          <w:spacing w:val="-11"/>
        </w:rPr>
        <w:t xml:space="preserve"> </w:t>
      </w:r>
      <w:r>
        <w:t>познавательных</w:t>
      </w:r>
      <w:r>
        <w:rPr>
          <w:spacing w:val="-10"/>
        </w:rPr>
        <w:t xml:space="preserve"> </w:t>
      </w:r>
      <w:r>
        <w:rPr>
          <w:spacing w:val="-2"/>
        </w:rPr>
        <w:t>действий</w:t>
      </w:r>
    </w:p>
    <w:p w:rsidR="005071C8" w:rsidRDefault="005071C8">
      <w:pPr>
        <w:pStyle w:val="a3"/>
        <w:ind w:left="0" w:firstLine="0"/>
        <w:jc w:val="left"/>
        <w:rPr>
          <w:b/>
        </w:rPr>
      </w:pPr>
    </w:p>
    <w:p w:rsidR="005071C8" w:rsidRDefault="00BD237E">
      <w:pPr>
        <w:pStyle w:val="4"/>
        <w:spacing w:line="275" w:lineRule="exact"/>
        <w:ind w:left="1450"/>
        <w:jc w:val="left"/>
      </w:pPr>
      <w:r>
        <w:t>Формирование</w:t>
      </w:r>
      <w:r>
        <w:rPr>
          <w:spacing w:val="-7"/>
        </w:rPr>
        <w:t xml:space="preserve"> </w:t>
      </w:r>
      <w:r>
        <w:t>базовых</w:t>
      </w:r>
      <w:r>
        <w:rPr>
          <w:spacing w:val="-12"/>
        </w:rPr>
        <w:t xml:space="preserve"> </w:t>
      </w:r>
      <w:r>
        <w:t>логических</w:t>
      </w:r>
      <w:r>
        <w:rPr>
          <w:spacing w:val="-2"/>
        </w:rPr>
        <w:t xml:space="preserve"> действий</w:t>
      </w:r>
    </w:p>
    <w:p w:rsidR="005071C8" w:rsidRDefault="00BD237E">
      <w:pPr>
        <w:pStyle w:val="a4"/>
        <w:numPr>
          <w:ilvl w:val="0"/>
          <w:numId w:val="63"/>
        </w:numPr>
        <w:tabs>
          <w:tab w:val="left" w:pos="1733"/>
        </w:tabs>
        <w:spacing w:line="274" w:lineRule="exact"/>
        <w:ind w:left="1733" w:hanging="283"/>
        <w:jc w:val="left"/>
        <w:rPr>
          <w:sz w:val="24"/>
        </w:rPr>
      </w:pPr>
      <w:r>
        <w:rPr>
          <w:sz w:val="24"/>
        </w:rPr>
        <w:t>Выдвигать</w:t>
      </w:r>
      <w:r>
        <w:rPr>
          <w:spacing w:val="-10"/>
          <w:sz w:val="24"/>
        </w:rPr>
        <w:t xml:space="preserve"> </w:t>
      </w:r>
      <w:r>
        <w:rPr>
          <w:sz w:val="24"/>
        </w:rPr>
        <w:t>гипотезы,</w:t>
      </w:r>
      <w:r>
        <w:rPr>
          <w:spacing w:val="-14"/>
          <w:sz w:val="24"/>
        </w:rPr>
        <w:t xml:space="preserve"> </w:t>
      </w:r>
      <w:r>
        <w:rPr>
          <w:sz w:val="24"/>
        </w:rPr>
        <w:t>объясняющие</w:t>
      </w:r>
      <w:r>
        <w:rPr>
          <w:spacing w:val="-8"/>
          <w:sz w:val="24"/>
        </w:rPr>
        <w:t xml:space="preserve"> </w:t>
      </w:r>
      <w:r>
        <w:rPr>
          <w:sz w:val="24"/>
        </w:rPr>
        <w:t>простые</w:t>
      </w:r>
      <w:r>
        <w:rPr>
          <w:spacing w:val="-5"/>
          <w:sz w:val="24"/>
        </w:rPr>
        <w:t xml:space="preserve"> </w:t>
      </w:r>
      <w:r>
        <w:rPr>
          <w:sz w:val="24"/>
        </w:rPr>
        <w:t>явления,</w:t>
      </w:r>
      <w:r>
        <w:rPr>
          <w:spacing w:val="-2"/>
          <w:sz w:val="24"/>
        </w:rPr>
        <w:t xml:space="preserve"> например:</w:t>
      </w:r>
    </w:p>
    <w:p w:rsidR="005071C8" w:rsidRDefault="00BD237E">
      <w:pPr>
        <w:pStyle w:val="a3"/>
        <w:spacing w:line="275" w:lineRule="exact"/>
        <w:ind w:left="1450" w:firstLine="0"/>
        <w:jc w:val="left"/>
      </w:pPr>
      <w:r>
        <w:t>—почему</w:t>
      </w:r>
      <w:r>
        <w:rPr>
          <w:spacing w:val="-16"/>
        </w:rPr>
        <w:t xml:space="preserve"> </w:t>
      </w:r>
      <w:r>
        <w:t>останавливается</w:t>
      </w:r>
      <w:r>
        <w:rPr>
          <w:spacing w:val="-11"/>
        </w:rPr>
        <w:t xml:space="preserve"> </w:t>
      </w:r>
      <w:r>
        <w:t>движущееся</w:t>
      </w:r>
      <w:r>
        <w:rPr>
          <w:spacing w:val="-3"/>
        </w:rPr>
        <w:t xml:space="preserve"> </w:t>
      </w:r>
      <w:r>
        <w:t>по</w:t>
      </w:r>
      <w:r>
        <w:rPr>
          <w:spacing w:val="-4"/>
        </w:rPr>
        <w:t xml:space="preserve"> </w:t>
      </w:r>
      <w:r>
        <w:t>горизонтальной</w:t>
      </w:r>
      <w:r>
        <w:rPr>
          <w:spacing w:val="-10"/>
        </w:rPr>
        <w:t xml:space="preserve"> </w:t>
      </w:r>
      <w:r>
        <w:t>поверхности</w:t>
      </w:r>
      <w:r>
        <w:rPr>
          <w:spacing w:val="-2"/>
        </w:rPr>
        <w:t xml:space="preserve"> тело;</w:t>
      </w:r>
    </w:p>
    <w:p w:rsidR="005071C8" w:rsidRDefault="00BD237E">
      <w:pPr>
        <w:pStyle w:val="a3"/>
        <w:spacing w:before="8" w:line="275" w:lineRule="exact"/>
        <w:ind w:left="1450" w:firstLine="0"/>
        <w:jc w:val="left"/>
      </w:pPr>
      <w:r>
        <w:t>—почему</w:t>
      </w:r>
      <w:r>
        <w:rPr>
          <w:spacing w:val="-18"/>
        </w:rPr>
        <w:t xml:space="preserve"> </w:t>
      </w:r>
      <w:r>
        <w:t>в</w:t>
      </w:r>
      <w:r>
        <w:rPr>
          <w:spacing w:val="-1"/>
        </w:rPr>
        <w:t xml:space="preserve"> </w:t>
      </w:r>
      <w:r>
        <w:t>жаркую</w:t>
      </w:r>
      <w:r>
        <w:rPr>
          <w:spacing w:val="-1"/>
        </w:rPr>
        <w:t xml:space="preserve"> </w:t>
      </w:r>
      <w:r>
        <w:t>погоду</w:t>
      </w:r>
      <w:r>
        <w:rPr>
          <w:spacing w:val="-16"/>
        </w:rPr>
        <w:t xml:space="preserve"> </w:t>
      </w:r>
      <w:r>
        <w:t>в</w:t>
      </w:r>
      <w:r>
        <w:rPr>
          <w:spacing w:val="6"/>
        </w:rPr>
        <w:t xml:space="preserve"> </w:t>
      </w:r>
      <w:r>
        <w:t>светлой</w:t>
      </w:r>
      <w:r>
        <w:rPr>
          <w:spacing w:val="-12"/>
        </w:rPr>
        <w:t xml:space="preserve"> </w:t>
      </w:r>
      <w:r>
        <w:t>одежде прохладнее,</w:t>
      </w:r>
      <w:r>
        <w:rPr>
          <w:spacing w:val="7"/>
        </w:rPr>
        <w:t xml:space="preserve"> </w:t>
      </w:r>
      <w:r>
        <w:t>чем</w:t>
      </w:r>
      <w:r>
        <w:rPr>
          <w:spacing w:val="2"/>
        </w:rPr>
        <w:t xml:space="preserve"> </w:t>
      </w:r>
      <w:r>
        <w:t>в</w:t>
      </w:r>
      <w:r>
        <w:rPr>
          <w:spacing w:val="-2"/>
        </w:rPr>
        <w:t xml:space="preserve"> темной.</w:t>
      </w:r>
    </w:p>
    <w:p w:rsidR="005071C8" w:rsidRDefault="00BD237E">
      <w:pPr>
        <w:pStyle w:val="a4"/>
        <w:numPr>
          <w:ilvl w:val="0"/>
          <w:numId w:val="63"/>
        </w:numPr>
        <w:tabs>
          <w:tab w:val="left" w:pos="1733"/>
        </w:tabs>
        <w:spacing w:before="1" w:line="237" w:lineRule="auto"/>
        <w:ind w:right="2176" w:firstLine="566"/>
        <w:jc w:val="left"/>
        <w:rPr>
          <w:sz w:val="24"/>
        </w:rPr>
      </w:pPr>
      <w:r>
        <w:rPr>
          <w:sz w:val="24"/>
        </w:rPr>
        <w:t>Строить</w:t>
      </w:r>
      <w:r>
        <w:rPr>
          <w:spacing w:val="-10"/>
          <w:sz w:val="24"/>
        </w:rPr>
        <w:t xml:space="preserve"> </w:t>
      </w:r>
      <w:r>
        <w:rPr>
          <w:sz w:val="24"/>
        </w:rPr>
        <w:t>простейшие</w:t>
      </w:r>
      <w:r>
        <w:rPr>
          <w:spacing w:val="-8"/>
          <w:sz w:val="24"/>
        </w:rPr>
        <w:t xml:space="preserve"> </w:t>
      </w:r>
      <w:r>
        <w:rPr>
          <w:sz w:val="24"/>
        </w:rPr>
        <w:t>модели</w:t>
      </w:r>
      <w:r>
        <w:rPr>
          <w:spacing w:val="-10"/>
          <w:sz w:val="24"/>
        </w:rPr>
        <w:t xml:space="preserve"> </w:t>
      </w:r>
      <w:r>
        <w:rPr>
          <w:sz w:val="24"/>
        </w:rPr>
        <w:t>физических</w:t>
      </w:r>
      <w:r>
        <w:rPr>
          <w:spacing w:val="-11"/>
          <w:sz w:val="24"/>
        </w:rPr>
        <w:t xml:space="preserve"> </w:t>
      </w:r>
      <w:r>
        <w:rPr>
          <w:sz w:val="24"/>
        </w:rPr>
        <w:t>явлений</w:t>
      </w:r>
      <w:r>
        <w:rPr>
          <w:spacing w:val="-7"/>
          <w:sz w:val="24"/>
        </w:rPr>
        <w:t xml:space="preserve"> </w:t>
      </w:r>
      <w:r>
        <w:rPr>
          <w:sz w:val="24"/>
        </w:rPr>
        <w:t>(в</w:t>
      </w:r>
      <w:r>
        <w:rPr>
          <w:spacing w:val="-11"/>
          <w:sz w:val="24"/>
        </w:rPr>
        <w:t xml:space="preserve"> </w:t>
      </w:r>
      <w:r>
        <w:rPr>
          <w:sz w:val="24"/>
        </w:rPr>
        <w:t>виде</w:t>
      </w:r>
      <w:r>
        <w:rPr>
          <w:spacing w:val="-5"/>
          <w:sz w:val="24"/>
        </w:rPr>
        <w:t xml:space="preserve"> </w:t>
      </w:r>
      <w:r>
        <w:rPr>
          <w:sz w:val="24"/>
        </w:rPr>
        <w:t>рисунков</w:t>
      </w:r>
      <w:r>
        <w:rPr>
          <w:spacing w:val="-5"/>
          <w:sz w:val="24"/>
        </w:rPr>
        <w:t xml:space="preserve"> </w:t>
      </w:r>
      <w:r>
        <w:rPr>
          <w:sz w:val="24"/>
        </w:rPr>
        <w:t>или</w:t>
      </w:r>
      <w:r>
        <w:rPr>
          <w:spacing w:val="-7"/>
          <w:sz w:val="24"/>
        </w:rPr>
        <w:t xml:space="preserve"> </w:t>
      </w:r>
      <w:r>
        <w:rPr>
          <w:sz w:val="24"/>
        </w:rPr>
        <w:t>схем), например: падение предмета; отражение света от зеркальной поверхности.</w:t>
      </w:r>
    </w:p>
    <w:p w:rsidR="005071C8" w:rsidRDefault="00BD237E">
      <w:pPr>
        <w:pStyle w:val="a4"/>
        <w:numPr>
          <w:ilvl w:val="0"/>
          <w:numId w:val="63"/>
        </w:numPr>
        <w:tabs>
          <w:tab w:val="left" w:pos="1733"/>
        </w:tabs>
        <w:spacing w:before="6" w:line="237" w:lineRule="auto"/>
        <w:ind w:right="2762" w:firstLine="566"/>
        <w:jc w:val="left"/>
        <w:rPr>
          <w:sz w:val="24"/>
        </w:rPr>
      </w:pPr>
      <w:r>
        <w:rPr>
          <w:sz w:val="24"/>
        </w:rPr>
        <w:t>Прогнозировать</w:t>
      </w:r>
      <w:r>
        <w:rPr>
          <w:spacing w:val="-1"/>
          <w:sz w:val="24"/>
        </w:rPr>
        <w:t xml:space="preserve"> </w:t>
      </w:r>
      <w:r>
        <w:rPr>
          <w:sz w:val="24"/>
        </w:rPr>
        <w:t>свойства</w:t>
      </w:r>
      <w:r>
        <w:rPr>
          <w:spacing w:val="-11"/>
          <w:sz w:val="24"/>
        </w:rPr>
        <w:t xml:space="preserve"> </w:t>
      </w:r>
      <w:r>
        <w:rPr>
          <w:sz w:val="24"/>
        </w:rPr>
        <w:t>веществ</w:t>
      </w:r>
      <w:r>
        <w:rPr>
          <w:spacing w:val="-4"/>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общих</w:t>
      </w:r>
      <w:r>
        <w:rPr>
          <w:spacing w:val="-11"/>
          <w:sz w:val="24"/>
        </w:rPr>
        <w:t xml:space="preserve"> </w:t>
      </w:r>
      <w:r>
        <w:rPr>
          <w:sz w:val="24"/>
        </w:rPr>
        <w:t>химических</w:t>
      </w:r>
      <w:r>
        <w:rPr>
          <w:spacing w:val="-10"/>
          <w:sz w:val="24"/>
        </w:rPr>
        <w:t xml:space="preserve"> </w:t>
      </w:r>
      <w:r>
        <w:rPr>
          <w:sz w:val="24"/>
        </w:rPr>
        <w:t>свойств изученных классов/групп веществ, к которым они относятся.</w:t>
      </w:r>
    </w:p>
    <w:p w:rsidR="005071C8" w:rsidRDefault="00BD237E">
      <w:pPr>
        <w:pStyle w:val="a4"/>
        <w:numPr>
          <w:ilvl w:val="0"/>
          <w:numId w:val="63"/>
        </w:numPr>
        <w:tabs>
          <w:tab w:val="left" w:pos="1733"/>
        </w:tabs>
        <w:spacing w:before="3"/>
        <w:ind w:right="2660" w:firstLine="566"/>
        <w:jc w:val="left"/>
        <w:rPr>
          <w:sz w:val="24"/>
        </w:rPr>
      </w:pPr>
      <w:r>
        <w:rPr>
          <w:sz w:val="24"/>
        </w:rPr>
        <w:t>Объяснять</w:t>
      </w:r>
      <w:r>
        <w:rPr>
          <w:spacing w:val="-15"/>
          <w:sz w:val="24"/>
        </w:rPr>
        <w:t xml:space="preserve"> </w:t>
      </w:r>
      <w:r>
        <w:rPr>
          <w:sz w:val="24"/>
        </w:rPr>
        <w:t>общности</w:t>
      </w:r>
      <w:r>
        <w:rPr>
          <w:spacing w:val="-15"/>
          <w:sz w:val="24"/>
        </w:rPr>
        <w:t xml:space="preserve"> </w:t>
      </w:r>
      <w:r>
        <w:rPr>
          <w:sz w:val="24"/>
        </w:rPr>
        <w:t>происхождения</w:t>
      </w:r>
      <w:r>
        <w:rPr>
          <w:spacing w:val="-14"/>
          <w:sz w:val="24"/>
        </w:rPr>
        <w:t xml:space="preserve"> </w:t>
      </w:r>
      <w:r>
        <w:rPr>
          <w:sz w:val="24"/>
        </w:rPr>
        <w:t>и</w:t>
      </w:r>
      <w:r>
        <w:rPr>
          <w:spacing w:val="-14"/>
          <w:sz w:val="24"/>
        </w:rPr>
        <w:t xml:space="preserve"> </w:t>
      </w:r>
      <w:r>
        <w:rPr>
          <w:sz w:val="24"/>
        </w:rPr>
        <w:t>эволюции</w:t>
      </w:r>
      <w:r>
        <w:rPr>
          <w:spacing w:val="-9"/>
          <w:sz w:val="24"/>
        </w:rPr>
        <w:t xml:space="preserve"> </w:t>
      </w:r>
      <w:r>
        <w:rPr>
          <w:sz w:val="24"/>
        </w:rPr>
        <w:t>систематических</w:t>
      </w:r>
      <w:r>
        <w:rPr>
          <w:spacing w:val="-15"/>
          <w:sz w:val="24"/>
        </w:rPr>
        <w:t xml:space="preserve"> </w:t>
      </w:r>
      <w:r>
        <w:rPr>
          <w:sz w:val="24"/>
        </w:rPr>
        <w:t>групп растений на примере сопоставления биологических растительных объектов.</w:t>
      </w:r>
    </w:p>
    <w:p w:rsidR="005071C8" w:rsidRDefault="00BD237E">
      <w:pPr>
        <w:pStyle w:val="3"/>
        <w:spacing w:before="5"/>
        <w:ind w:left="1450"/>
        <w:jc w:val="left"/>
      </w:pPr>
      <w:r>
        <w:t>Формирование</w:t>
      </w:r>
      <w:r>
        <w:rPr>
          <w:spacing w:val="-8"/>
        </w:rPr>
        <w:t xml:space="preserve"> </w:t>
      </w:r>
      <w:r>
        <w:t>базовых</w:t>
      </w:r>
      <w:r>
        <w:rPr>
          <w:spacing w:val="-12"/>
        </w:rPr>
        <w:t xml:space="preserve"> </w:t>
      </w:r>
      <w:r>
        <w:t>исследовательских</w:t>
      </w:r>
      <w:r>
        <w:rPr>
          <w:spacing w:val="-10"/>
        </w:rPr>
        <w:t xml:space="preserve"> </w:t>
      </w:r>
      <w:r>
        <w:rPr>
          <w:spacing w:val="-2"/>
        </w:rPr>
        <w:t>действий</w:t>
      </w:r>
    </w:p>
    <w:p w:rsidR="005071C8" w:rsidRDefault="00BD237E">
      <w:pPr>
        <w:pStyle w:val="a4"/>
        <w:numPr>
          <w:ilvl w:val="0"/>
          <w:numId w:val="63"/>
        </w:numPr>
        <w:tabs>
          <w:tab w:val="left" w:pos="1733"/>
        </w:tabs>
        <w:spacing w:line="272" w:lineRule="exact"/>
        <w:ind w:left="1733" w:hanging="283"/>
        <w:jc w:val="left"/>
        <w:rPr>
          <w:sz w:val="24"/>
        </w:rPr>
      </w:pPr>
      <w:r>
        <w:rPr>
          <w:sz w:val="24"/>
        </w:rPr>
        <w:t>Исследование</w:t>
      </w:r>
      <w:r>
        <w:rPr>
          <w:spacing w:val="-8"/>
          <w:sz w:val="24"/>
        </w:rPr>
        <w:t xml:space="preserve"> </w:t>
      </w:r>
      <w:r>
        <w:rPr>
          <w:sz w:val="24"/>
        </w:rPr>
        <w:t>явления</w:t>
      </w:r>
      <w:r>
        <w:rPr>
          <w:spacing w:val="-6"/>
          <w:sz w:val="24"/>
        </w:rPr>
        <w:t xml:space="preserve"> </w:t>
      </w:r>
      <w:r>
        <w:rPr>
          <w:sz w:val="24"/>
        </w:rPr>
        <w:t>теплообмена</w:t>
      </w:r>
      <w:r>
        <w:rPr>
          <w:spacing w:val="-10"/>
          <w:sz w:val="24"/>
        </w:rPr>
        <w:t xml:space="preserve"> </w:t>
      </w:r>
      <w:r>
        <w:rPr>
          <w:sz w:val="24"/>
        </w:rPr>
        <w:t>при</w:t>
      </w:r>
      <w:r>
        <w:rPr>
          <w:spacing w:val="-5"/>
          <w:sz w:val="24"/>
        </w:rPr>
        <w:t xml:space="preserve"> </w:t>
      </w:r>
      <w:r>
        <w:rPr>
          <w:sz w:val="24"/>
        </w:rPr>
        <w:t>смешивании</w:t>
      </w:r>
      <w:r>
        <w:rPr>
          <w:spacing w:val="-9"/>
          <w:sz w:val="24"/>
        </w:rPr>
        <w:t xml:space="preserve"> </w:t>
      </w:r>
      <w:r>
        <w:rPr>
          <w:sz w:val="24"/>
        </w:rPr>
        <w:t>холодной</w:t>
      </w:r>
      <w:r>
        <w:rPr>
          <w:spacing w:val="-8"/>
          <w:sz w:val="24"/>
        </w:rPr>
        <w:t xml:space="preserve"> </w:t>
      </w:r>
      <w:r>
        <w:rPr>
          <w:sz w:val="24"/>
        </w:rPr>
        <w:t>и</w:t>
      </w:r>
      <w:r>
        <w:rPr>
          <w:spacing w:val="-10"/>
          <w:sz w:val="24"/>
        </w:rPr>
        <w:t xml:space="preserve"> </w:t>
      </w:r>
      <w:r>
        <w:rPr>
          <w:sz w:val="24"/>
        </w:rPr>
        <w:t>горячей</w:t>
      </w:r>
      <w:r>
        <w:rPr>
          <w:spacing w:val="-1"/>
          <w:sz w:val="24"/>
        </w:rPr>
        <w:t xml:space="preserve"> </w:t>
      </w:r>
      <w:r>
        <w:rPr>
          <w:spacing w:val="-2"/>
          <w:sz w:val="24"/>
        </w:rPr>
        <w:t>воды.</w:t>
      </w:r>
    </w:p>
    <w:p w:rsidR="005071C8" w:rsidRDefault="00BD237E">
      <w:pPr>
        <w:pStyle w:val="a4"/>
        <w:numPr>
          <w:ilvl w:val="0"/>
          <w:numId w:val="63"/>
        </w:numPr>
        <w:tabs>
          <w:tab w:val="left" w:pos="1733"/>
        </w:tabs>
        <w:spacing w:before="3" w:line="275" w:lineRule="exact"/>
        <w:ind w:left="1733" w:hanging="283"/>
        <w:jc w:val="left"/>
        <w:rPr>
          <w:sz w:val="24"/>
        </w:rPr>
      </w:pPr>
      <w:r>
        <w:rPr>
          <w:sz w:val="24"/>
        </w:rPr>
        <w:t>Исследование</w:t>
      </w:r>
      <w:r>
        <w:rPr>
          <w:spacing w:val="-9"/>
          <w:sz w:val="24"/>
        </w:rPr>
        <w:t xml:space="preserve"> </w:t>
      </w:r>
      <w:r>
        <w:rPr>
          <w:sz w:val="24"/>
        </w:rPr>
        <w:t>процесса</w:t>
      </w:r>
      <w:r>
        <w:rPr>
          <w:spacing w:val="-7"/>
          <w:sz w:val="24"/>
        </w:rPr>
        <w:t xml:space="preserve"> </w:t>
      </w:r>
      <w:r>
        <w:rPr>
          <w:sz w:val="24"/>
        </w:rPr>
        <w:t>испарения</w:t>
      </w:r>
      <w:r>
        <w:rPr>
          <w:spacing w:val="-9"/>
          <w:sz w:val="24"/>
        </w:rPr>
        <w:t xml:space="preserve"> </w:t>
      </w:r>
      <w:r>
        <w:rPr>
          <w:sz w:val="24"/>
        </w:rPr>
        <w:t>различных</w:t>
      </w:r>
      <w:r>
        <w:rPr>
          <w:spacing w:val="-15"/>
          <w:sz w:val="24"/>
        </w:rPr>
        <w:t xml:space="preserve"> </w:t>
      </w:r>
      <w:r>
        <w:rPr>
          <w:spacing w:val="-2"/>
          <w:sz w:val="24"/>
        </w:rPr>
        <w:t>жидкостей.</w:t>
      </w:r>
    </w:p>
    <w:p w:rsidR="005071C8" w:rsidRDefault="00BD237E">
      <w:pPr>
        <w:pStyle w:val="a4"/>
        <w:numPr>
          <w:ilvl w:val="0"/>
          <w:numId w:val="63"/>
        </w:numPr>
        <w:tabs>
          <w:tab w:val="left" w:pos="1733"/>
        </w:tabs>
        <w:ind w:right="1420" w:firstLine="566"/>
        <w:jc w:val="left"/>
        <w:rPr>
          <w:sz w:val="24"/>
        </w:rPr>
      </w:pPr>
      <w:r>
        <w:rPr>
          <w:sz w:val="24"/>
        </w:rPr>
        <w:t>Планирование</w:t>
      </w:r>
      <w:r>
        <w:rPr>
          <w:spacing w:val="-9"/>
          <w:sz w:val="24"/>
        </w:rPr>
        <w:t xml:space="preserve"> </w:t>
      </w:r>
      <w:r>
        <w:rPr>
          <w:sz w:val="24"/>
        </w:rPr>
        <w:t>и</w:t>
      </w:r>
      <w:r>
        <w:rPr>
          <w:spacing w:val="-7"/>
          <w:sz w:val="24"/>
        </w:rPr>
        <w:t xml:space="preserve"> </w:t>
      </w:r>
      <w:r>
        <w:rPr>
          <w:sz w:val="24"/>
        </w:rPr>
        <w:t>осуществление</w:t>
      </w:r>
      <w:r>
        <w:rPr>
          <w:spacing w:val="-4"/>
          <w:sz w:val="24"/>
        </w:rPr>
        <w:t xml:space="preserve"> </w:t>
      </w:r>
      <w:r>
        <w:rPr>
          <w:sz w:val="24"/>
        </w:rPr>
        <w:t>на</w:t>
      </w:r>
      <w:r>
        <w:rPr>
          <w:spacing w:val="-4"/>
          <w:sz w:val="24"/>
        </w:rPr>
        <w:t xml:space="preserve"> </w:t>
      </w:r>
      <w:r>
        <w:rPr>
          <w:sz w:val="24"/>
        </w:rPr>
        <w:t>практике</w:t>
      </w:r>
      <w:r>
        <w:rPr>
          <w:spacing w:val="-4"/>
          <w:sz w:val="24"/>
        </w:rPr>
        <w:t xml:space="preserve"> </w:t>
      </w:r>
      <w:r>
        <w:rPr>
          <w:sz w:val="24"/>
        </w:rPr>
        <w:t>химических</w:t>
      </w:r>
      <w:r>
        <w:rPr>
          <w:spacing w:val="-8"/>
          <w:sz w:val="24"/>
        </w:rPr>
        <w:t xml:space="preserve"> </w:t>
      </w:r>
      <w:r>
        <w:rPr>
          <w:sz w:val="24"/>
        </w:rPr>
        <w:t>экспериментов, проведение наблюдений, получение выводов по результатам эксперимента: обнаружениесульфат-ионов, взаимодействие разбавленной серной кислоты с цинком.</w:t>
      </w:r>
    </w:p>
    <w:p w:rsidR="005071C8" w:rsidRDefault="00BD237E">
      <w:pPr>
        <w:pStyle w:val="3"/>
        <w:spacing w:before="6"/>
        <w:ind w:left="1450"/>
        <w:jc w:val="left"/>
      </w:pPr>
      <w:r>
        <w:t>Работа с</w:t>
      </w:r>
      <w:r>
        <w:rPr>
          <w:spacing w:val="-1"/>
        </w:rPr>
        <w:t xml:space="preserve"> </w:t>
      </w:r>
      <w:r>
        <w:rPr>
          <w:spacing w:val="-2"/>
        </w:rPr>
        <w:t>информацией</w:t>
      </w:r>
    </w:p>
    <w:p w:rsidR="005071C8" w:rsidRDefault="00BD237E">
      <w:pPr>
        <w:pStyle w:val="a4"/>
        <w:numPr>
          <w:ilvl w:val="0"/>
          <w:numId w:val="63"/>
        </w:numPr>
        <w:tabs>
          <w:tab w:val="left" w:pos="1731"/>
        </w:tabs>
        <w:spacing w:line="242" w:lineRule="auto"/>
        <w:ind w:right="1147" w:firstLine="566"/>
        <w:rPr>
          <w:sz w:val="24"/>
        </w:rPr>
      </w:pPr>
      <w:r>
        <w:rPr>
          <w:sz w:val="24"/>
        </w:rPr>
        <w:t>Анализировать оригинальный текст, посвященный использованию звука (или ультразвука) в технике (эхолокация, ультразвук в медицине и др.).</w:t>
      </w:r>
    </w:p>
    <w:p w:rsidR="005071C8" w:rsidRDefault="00BD237E">
      <w:pPr>
        <w:pStyle w:val="a4"/>
        <w:numPr>
          <w:ilvl w:val="0"/>
          <w:numId w:val="63"/>
        </w:numPr>
        <w:tabs>
          <w:tab w:val="left" w:pos="1732"/>
        </w:tabs>
        <w:spacing w:line="271" w:lineRule="exact"/>
        <w:ind w:left="1732" w:hanging="282"/>
        <w:rPr>
          <w:sz w:val="24"/>
        </w:rPr>
      </w:pPr>
      <w:r>
        <w:rPr>
          <w:sz w:val="24"/>
        </w:rPr>
        <w:t>Выполнять</w:t>
      </w:r>
      <w:r>
        <w:rPr>
          <w:spacing w:val="-11"/>
          <w:sz w:val="24"/>
        </w:rPr>
        <w:t xml:space="preserve"> </w:t>
      </w:r>
      <w:r>
        <w:rPr>
          <w:sz w:val="24"/>
        </w:rPr>
        <w:t>задания</w:t>
      </w:r>
      <w:r>
        <w:rPr>
          <w:spacing w:val="-5"/>
          <w:sz w:val="24"/>
        </w:rPr>
        <w:t xml:space="preserve"> </w:t>
      </w:r>
      <w:r>
        <w:rPr>
          <w:sz w:val="24"/>
        </w:rPr>
        <w:t>по</w:t>
      </w:r>
      <w:r>
        <w:rPr>
          <w:spacing w:val="3"/>
          <w:sz w:val="24"/>
        </w:rPr>
        <w:t xml:space="preserve"> </w:t>
      </w:r>
      <w:r>
        <w:rPr>
          <w:sz w:val="24"/>
        </w:rPr>
        <w:t>тексту</w:t>
      </w:r>
      <w:r>
        <w:rPr>
          <w:spacing w:val="-16"/>
          <w:sz w:val="24"/>
        </w:rPr>
        <w:t xml:space="preserve"> </w:t>
      </w:r>
      <w:r>
        <w:rPr>
          <w:sz w:val="24"/>
        </w:rPr>
        <w:t>(смысловое</w:t>
      </w:r>
      <w:r>
        <w:rPr>
          <w:spacing w:val="-5"/>
          <w:sz w:val="24"/>
        </w:rPr>
        <w:t xml:space="preserve"> </w:t>
      </w:r>
      <w:r>
        <w:rPr>
          <w:spacing w:val="-2"/>
          <w:sz w:val="24"/>
        </w:rPr>
        <w:t>чтение).</w:t>
      </w:r>
    </w:p>
    <w:p w:rsidR="005071C8" w:rsidRDefault="00BD237E">
      <w:pPr>
        <w:pStyle w:val="a4"/>
        <w:numPr>
          <w:ilvl w:val="0"/>
          <w:numId w:val="63"/>
        </w:numPr>
        <w:tabs>
          <w:tab w:val="left" w:pos="1731"/>
        </w:tabs>
        <w:ind w:right="1131" w:firstLine="566"/>
        <w:rPr>
          <w:sz w:val="24"/>
        </w:rPr>
      </w:pPr>
      <w:r>
        <w:rPr>
          <w:sz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w:t>
      </w:r>
      <w:r>
        <w:rPr>
          <w:spacing w:val="40"/>
          <w:sz w:val="24"/>
        </w:rPr>
        <w:t xml:space="preserve"> </w:t>
      </w:r>
      <w:r>
        <w:rPr>
          <w:sz w:val="24"/>
        </w:rPr>
        <w:t>материалы, ресурсы Интернета.</w:t>
      </w:r>
    </w:p>
    <w:p w:rsidR="005071C8" w:rsidRDefault="00BD237E">
      <w:pPr>
        <w:pStyle w:val="a4"/>
        <w:numPr>
          <w:ilvl w:val="0"/>
          <w:numId w:val="63"/>
        </w:numPr>
        <w:tabs>
          <w:tab w:val="left" w:pos="1731"/>
        </w:tabs>
        <w:spacing w:before="4" w:line="237" w:lineRule="auto"/>
        <w:ind w:right="1142" w:firstLine="566"/>
        <w:rPr>
          <w:sz w:val="24"/>
        </w:rPr>
      </w:pPr>
      <w:r>
        <w:rPr>
          <w:sz w:val="24"/>
        </w:rPr>
        <w:t>Анализировать современные источники</w:t>
      </w:r>
      <w:r>
        <w:rPr>
          <w:spacing w:val="-5"/>
          <w:sz w:val="24"/>
        </w:rPr>
        <w:t xml:space="preserve"> </w:t>
      </w:r>
      <w:r>
        <w:rPr>
          <w:sz w:val="24"/>
        </w:rPr>
        <w:t>о вакцинах</w:t>
      </w:r>
      <w:r>
        <w:rPr>
          <w:spacing w:val="-1"/>
          <w:sz w:val="24"/>
        </w:rPr>
        <w:t xml:space="preserve"> </w:t>
      </w:r>
      <w:r>
        <w:rPr>
          <w:sz w:val="24"/>
        </w:rPr>
        <w:t>и вакцинировании. Обсуждатьроли вакцин и лечебных сывороток для сохранения здоровья человека.</w:t>
      </w:r>
    </w:p>
    <w:p w:rsidR="005071C8" w:rsidRDefault="00BD237E">
      <w:pPr>
        <w:pStyle w:val="3"/>
        <w:spacing w:before="18"/>
        <w:ind w:left="1450"/>
      </w:pPr>
      <w:r>
        <w:t>Формирование</w:t>
      </w:r>
      <w:r>
        <w:rPr>
          <w:spacing w:val="-8"/>
        </w:rPr>
        <w:t xml:space="preserve"> </w:t>
      </w:r>
      <w:r>
        <w:t>универсальных</w:t>
      </w:r>
      <w:r>
        <w:rPr>
          <w:spacing w:val="-10"/>
        </w:rPr>
        <w:t xml:space="preserve"> </w:t>
      </w:r>
      <w:r>
        <w:t>учебных</w:t>
      </w:r>
      <w:r>
        <w:rPr>
          <w:spacing w:val="-11"/>
        </w:rPr>
        <w:t xml:space="preserve"> </w:t>
      </w:r>
      <w:r>
        <w:t>коммуникативных</w:t>
      </w:r>
      <w:r>
        <w:rPr>
          <w:spacing w:val="-8"/>
        </w:rPr>
        <w:t xml:space="preserve"> </w:t>
      </w:r>
      <w:r>
        <w:rPr>
          <w:spacing w:val="-2"/>
        </w:rPr>
        <w:t>действий</w:t>
      </w:r>
    </w:p>
    <w:p w:rsidR="005071C8" w:rsidRDefault="00BD237E">
      <w:pPr>
        <w:pStyle w:val="a4"/>
        <w:numPr>
          <w:ilvl w:val="0"/>
          <w:numId w:val="63"/>
        </w:numPr>
        <w:tabs>
          <w:tab w:val="left" w:pos="1731"/>
        </w:tabs>
        <w:ind w:right="1124" w:firstLine="566"/>
        <w:rPr>
          <w:sz w:val="24"/>
        </w:rPr>
      </w:pPr>
      <w:r>
        <w:rPr>
          <w:sz w:val="24"/>
        </w:rP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 научной </w:t>
      </w:r>
      <w:r>
        <w:rPr>
          <w:spacing w:val="-2"/>
          <w:sz w:val="24"/>
        </w:rPr>
        <w:t>проблеме.</w:t>
      </w:r>
    </w:p>
    <w:p w:rsidR="005071C8" w:rsidRDefault="00BD237E">
      <w:pPr>
        <w:pStyle w:val="a4"/>
        <w:numPr>
          <w:ilvl w:val="0"/>
          <w:numId w:val="63"/>
        </w:numPr>
        <w:tabs>
          <w:tab w:val="left" w:pos="1731"/>
        </w:tabs>
        <w:spacing w:before="2" w:line="237" w:lineRule="auto"/>
        <w:ind w:right="1146" w:firstLine="566"/>
        <w:rPr>
          <w:sz w:val="24"/>
        </w:rPr>
      </w:pPr>
      <w:r>
        <w:rPr>
          <w:sz w:val="24"/>
        </w:rPr>
        <w:t>Выражать свою точку зрения на решение естественно-научной задачи в устных и письменных текстах.</w:t>
      </w:r>
    </w:p>
    <w:p w:rsidR="005071C8" w:rsidRDefault="00BD237E">
      <w:pPr>
        <w:pStyle w:val="a4"/>
        <w:numPr>
          <w:ilvl w:val="0"/>
          <w:numId w:val="63"/>
        </w:numPr>
        <w:tabs>
          <w:tab w:val="left" w:pos="1731"/>
        </w:tabs>
        <w:spacing w:before="10" w:line="237" w:lineRule="auto"/>
        <w:ind w:right="1127" w:firstLine="566"/>
        <w:rPr>
          <w:sz w:val="24"/>
        </w:rPr>
      </w:pPr>
      <w:r>
        <w:rPr>
          <w:sz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биологическогонаблюдения.</w:t>
      </w:r>
    </w:p>
    <w:p w:rsidR="005071C8" w:rsidRDefault="00BD237E">
      <w:pPr>
        <w:pStyle w:val="a4"/>
        <w:numPr>
          <w:ilvl w:val="0"/>
          <w:numId w:val="63"/>
        </w:numPr>
        <w:tabs>
          <w:tab w:val="left" w:pos="1731"/>
        </w:tabs>
        <w:ind w:right="1128" w:firstLine="566"/>
        <w:rPr>
          <w:sz w:val="24"/>
        </w:rPr>
      </w:pPr>
      <w:r>
        <w:rPr>
          <w:sz w:val="24"/>
        </w:rPr>
        <w:t xml:space="preserve">Определять и принимать цель совместной деятельности по решению естественно- научной проблемы, организация действий по ее достижению: обсуждение процесса и </w:t>
      </w:r>
      <w:r>
        <w:rPr>
          <w:spacing w:val="-2"/>
          <w:sz w:val="24"/>
        </w:rPr>
        <w:t>результатов</w:t>
      </w:r>
    </w:p>
    <w:p w:rsidR="005071C8" w:rsidRDefault="00BD237E">
      <w:pPr>
        <w:pStyle w:val="a3"/>
        <w:spacing w:before="1" w:line="275" w:lineRule="exact"/>
        <w:ind w:left="1450" w:firstLine="0"/>
      </w:pPr>
      <w:r>
        <w:t>совместной</w:t>
      </w:r>
      <w:r>
        <w:rPr>
          <w:spacing w:val="-6"/>
        </w:rPr>
        <w:t xml:space="preserve"> </w:t>
      </w:r>
      <w:r>
        <w:t>работы;</w:t>
      </w:r>
      <w:r>
        <w:rPr>
          <w:spacing w:val="-15"/>
        </w:rPr>
        <w:t xml:space="preserve"> </w:t>
      </w:r>
      <w:r>
        <w:t>обобщение</w:t>
      </w:r>
      <w:r>
        <w:rPr>
          <w:spacing w:val="-11"/>
        </w:rPr>
        <w:t xml:space="preserve"> </w:t>
      </w:r>
      <w:r>
        <w:t>мнений</w:t>
      </w:r>
      <w:r>
        <w:rPr>
          <w:spacing w:val="-6"/>
        </w:rPr>
        <w:t xml:space="preserve"> </w:t>
      </w:r>
      <w:r>
        <w:t>нескольких</w:t>
      </w:r>
      <w:r>
        <w:rPr>
          <w:spacing w:val="-9"/>
        </w:rPr>
        <w:t xml:space="preserve"> </w:t>
      </w:r>
      <w:r>
        <w:rPr>
          <w:spacing w:val="-2"/>
        </w:rPr>
        <w:t>людей.</w:t>
      </w:r>
    </w:p>
    <w:p w:rsidR="005071C8" w:rsidRDefault="00BD237E">
      <w:pPr>
        <w:pStyle w:val="a4"/>
        <w:numPr>
          <w:ilvl w:val="0"/>
          <w:numId w:val="63"/>
        </w:numPr>
        <w:tabs>
          <w:tab w:val="left" w:pos="1732"/>
        </w:tabs>
        <w:spacing w:line="275" w:lineRule="exact"/>
        <w:ind w:left="1732" w:hanging="282"/>
        <w:rPr>
          <w:sz w:val="24"/>
        </w:rPr>
      </w:pPr>
      <w:r>
        <w:rPr>
          <w:sz w:val="24"/>
        </w:rPr>
        <w:t>Координировать</w:t>
      </w:r>
      <w:r>
        <w:rPr>
          <w:spacing w:val="67"/>
          <w:sz w:val="24"/>
        </w:rPr>
        <w:t xml:space="preserve"> </w:t>
      </w:r>
      <w:r>
        <w:rPr>
          <w:sz w:val="24"/>
        </w:rPr>
        <w:t>свои</w:t>
      </w:r>
      <w:r>
        <w:rPr>
          <w:spacing w:val="70"/>
          <w:sz w:val="24"/>
        </w:rPr>
        <w:t xml:space="preserve"> </w:t>
      </w:r>
      <w:r>
        <w:rPr>
          <w:sz w:val="24"/>
        </w:rPr>
        <w:t>действия</w:t>
      </w:r>
      <w:r>
        <w:rPr>
          <w:spacing w:val="64"/>
          <w:sz w:val="24"/>
        </w:rPr>
        <w:t xml:space="preserve"> </w:t>
      </w:r>
      <w:r>
        <w:rPr>
          <w:sz w:val="24"/>
        </w:rPr>
        <w:t>с</w:t>
      </w:r>
      <w:r>
        <w:rPr>
          <w:spacing w:val="68"/>
          <w:sz w:val="24"/>
        </w:rPr>
        <w:t xml:space="preserve"> </w:t>
      </w:r>
      <w:r>
        <w:rPr>
          <w:sz w:val="24"/>
        </w:rPr>
        <w:t>другими</w:t>
      </w:r>
      <w:r>
        <w:rPr>
          <w:spacing w:val="70"/>
          <w:sz w:val="24"/>
        </w:rPr>
        <w:t xml:space="preserve"> </w:t>
      </w:r>
      <w:r>
        <w:rPr>
          <w:sz w:val="24"/>
        </w:rPr>
        <w:t>членами</w:t>
      </w:r>
      <w:r>
        <w:rPr>
          <w:spacing w:val="70"/>
          <w:sz w:val="24"/>
        </w:rPr>
        <w:t xml:space="preserve"> </w:t>
      </w:r>
      <w:r>
        <w:rPr>
          <w:sz w:val="24"/>
        </w:rPr>
        <w:t>команды</w:t>
      </w:r>
      <w:r>
        <w:rPr>
          <w:spacing w:val="66"/>
          <w:sz w:val="24"/>
        </w:rPr>
        <w:t xml:space="preserve"> </w:t>
      </w:r>
      <w:r>
        <w:rPr>
          <w:sz w:val="24"/>
        </w:rPr>
        <w:t>при</w:t>
      </w:r>
      <w:r>
        <w:rPr>
          <w:spacing w:val="65"/>
          <w:sz w:val="24"/>
        </w:rPr>
        <w:t xml:space="preserve"> </w:t>
      </w:r>
      <w:r>
        <w:rPr>
          <w:sz w:val="24"/>
        </w:rPr>
        <w:t>решении</w:t>
      </w:r>
      <w:r>
        <w:rPr>
          <w:spacing w:val="66"/>
          <w:sz w:val="24"/>
        </w:rPr>
        <w:t xml:space="preserve"> </w:t>
      </w:r>
      <w:r>
        <w:rPr>
          <w:spacing w:val="-2"/>
          <w:sz w:val="24"/>
        </w:rPr>
        <w:t>задачи,</w:t>
      </w:r>
    </w:p>
    <w:p w:rsidR="005071C8" w:rsidRDefault="00BD237E">
      <w:pPr>
        <w:spacing w:before="242"/>
        <w:ind w:left="739"/>
      </w:pPr>
      <w:r>
        <w:rPr>
          <w:spacing w:val="-5"/>
        </w:rPr>
        <w:t>669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pPr>
      <w:r>
        <w:lastRenderedPageBreak/>
        <w:t>выполнении</w:t>
      </w:r>
      <w:r>
        <w:rPr>
          <w:spacing w:val="-3"/>
        </w:rPr>
        <w:t xml:space="preserve"> </w:t>
      </w:r>
      <w:r>
        <w:t>естественно-научного</w:t>
      </w:r>
      <w:r>
        <w:rPr>
          <w:spacing w:val="2"/>
        </w:rPr>
        <w:t xml:space="preserve"> </w:t>
      </w:r>
      <w:r>
        <w:t>исследования</w:t>
      </w:r>
      <w:r>
        <w:rPr>
          <w:spacing w:val="-3"/>
        </w:rPr>
        <w:t xml:space="preserve"> </w:t>
      </w:r>
      <w:r>
        <w:t>или</w:t>
      </w:r>
      <w:r>
        <w:rPr>
          <w:spacing w:val="-6"/>
        </w:rPr>
        <w:t xml:space="preserve"> </w:t>
      </w:r>
      <w:r>
        <w:rPr>
          <w:spacing w:val="-2"/>
        </w:rPr>
        <w:t>проекта.</w:t>
      </w:r>
    </w:p>
    <w:p w:rsidR="005071C8" w:rsidRDefault="00BD237E">
      <w:pPr>
        <w:pStyle w:val="a4"/>
        <w:numPr>
          <w:ilvl w:val="0"/>
          <w:numId w:val="63"/>
        </w:numPr>
        <w:tabs>
          <w:tab w:val="left" w:pos="1731"/>
        </w:tabs>
        <w:spacing w:before="5" w:line="237" w:lineRule="auto"/>
        <w:ind w:right="1136" w:firstLine="566"/>
        <w:rPr>
          <w:sz w:val="24"/>
        </w:rPr>
      </w:pPr>
      <w:r>
        <w:rPr>
          <w:sz w:val="24"/>
        </w:rPr>
        <w:t>Оценивать свой вклад в решение естественно-научной проблемы по критериям, самостоятельно сформулированным участниками команды.</w:t>
      </w:r>
    </w:p>
    <w:p w:rsidR="005071C8" w:rsidRDefault="00BD237E">
      <w:pPr>
        <w:pStyle w:val="3"/>
        <w:spacing w:before="8"/>
        <w:ind w:left="1450"/>
      </w:pPr>
      <w:r>
        <w:t>Формирование</w:t>
      </w:r>
      <w:r>
        <w:rPr>
          <w:spacing w:val="-9"/>
        </w:rPr>
        <w:t xml:space="preserve"> </w:t>
      </w:r>
      <w:r>
        <w:t>универсальных</w:t>
      </w:r>
      <w:r>
        <w:rPr>
          <w:spacing w:val="-11"/>
        </w:rPr>
        <w:t xml:space="preserve"> </w:t>
      </w:r>
      <w:r>
        <w:t>учебных</w:t>
      </w:r>
      <w:r>
        <w:rPr>
          <w:spacing w:val="-11"/>
        </w:rPr>
        <w:t xml:space="preserve"> </w:t>
      </w:r>
      <w:r>
        <w:t>регулятивных</w:t>
      </w:r>
      <w:r>
        <w:rPr>
          <w:spacing w:val="-10"/>
        </w:rPr>
        <w:t xml:space="preserve"> </w:t>
      </w:r>
      <w:r>
        <w:rPr>
          <w:spacing w:val="-2"/>
        </w:rPr>
        <w:t>действий</w:t>
      </w:r>
    </w:p>
    <w:p w:rsidR="005071C8" w:rsidRDefault="00BD237E">
      <w:pPr>
        <w:pStyle w:val="a4"/>
        <w:numPr>
          <w:ilvl w:val="0"/>
          <w:numId w:val="63"/>
        </w:numPr>
        <w:tabs>
          <w:tab w:val="left" w:pos="1731"/>
        </w:tabs>
        <w:spacing w:line="242" w:lineRule="auto"/>
        <w:ind w:right="1158" w:firstLine="566"/>
        <w:rPr>
          <w:sz w:val="24"/>
        </w:rPr>
      </w:pPr>
      <w:r>
        <w:rPr>
          <w:sz w:val="24"/>
        </w:rPr>
        <w:t>Выявление проблем в жизненных и учебных ситуациях, требующих для решения проявлений естественно-научной грамотности.</w:t>
      </w:r>
    </w:p>
    <w:p w:rsidR="005071C8" w:rsidRDefault="00BD237E">
      <w:pPr>
        <w:pStyle w:val="a4"/>
        <w:numPr>
          <w:ilvl w:val="0"/>
          <w:numId w:val="63"/>
        </w:numPr>
        <w:tabs>
          <w:tab w:val="left" w:pos="1731"/>
        </w:tabs>
        <w:spacing w:before="59" w:line="242" w:lineRule="auto"/>
        <w:ind w:right="1134" w:firstLine="566"/>
      </w:pPr>
      <w:r>
        <w:rPr>
          <w:sz w:val="24"/>
        </w:rPr>
        <w:t>Анализ и выбор различных подходов к принятию решений в ситуациях, требующих естественно-научной</w:t>
      </w:r>
      <w:r>
        <w:rPr>
          <w:spacing w:val="40"/>
          <w:sz w:val="24"/>
        </w:rPr>
        <w:t xml:space="preserve"> </w:t>
      </w:r>
      <w:r>
        <w:rPr>
          <w:sz w:val="24"/>
        </w:rPr>
        <w:t>грамотности</w:t>
      </w:r>
      <w:r>
        <w:rPr>
          <w:spacing w:val="40"/>
          <w:sz w:val="24"/>
        </w:rPr>
        <w:t xml:space="preserve"> </w:t>
      </w:r>
      <w:r>
        <w:rPr>
          <w:sz w:val="24"/>
        </w:rPr>
        <w:t>и</w:t>
      </w:r>
      <w:r>
        <w:rPr>
          <w:spacing w:val="40"/>
          <w:sz w:val="24"/>
        </w:rPr>
        <w:t xml:space="preserve"> </w:t>
      </w:r>
      <w:r>
        <w:rPr>
          <w:sz w:val="24"/>
        </w:rPr>
        <w:t>знакомства</w:t>
      </w:r>
      <w:r>
        <w:rPr>
          <w:spacing w:val="40"/>
          <w:sz w:val="24"/>
        </w:rPr>
        <w:t xml:space="preserve"> </w:t>
      </w:r>
      <w:r>
        <w:rPr>
          <w:sz w:val="24"/>
        </w:rPr>
        <w:t>с</w:t>
      </w:r>
      <w:r>
        <w:rPr>
          <w:spacing w:val="40"/>
          <w:sz w:val="24"/>
        </w:rPr>
        <w:t xml:space="preserve"> </w:t>
      </w:r>
      <w:r>
        <w:rPr>
          <w:sz w:val="24"/>
        </w:rPr>
        <w:t>современными</w:t>
      </w:r>
      <w:r>
        <w:rPr>
          <w:spacing w:val="40"/>
          <w:sz w:val="24"/>
        </w:rPr>
        <w:t xml:space="preserve"> </w:t>
      </w:r>
      <w:r>
        <w:t>технологиями (индивидуальное, принятие решения в группе, принятие решений группой).</w:t>
      </w:r>
    </w:p>
    <w:p w:rsidR="005071C8" w:rsidRDefault="00BD237E">
      <w:pPr>
        <w:pStyle w:val="a4"/>
        <w:numPr>
          <w:ilvl w:val="0"/>
          <w:numId w:val="63"/>
        </w:numPr>
        <w:tabs>
          <w:tab w:val="left" w:pos="1731"/>
        </w:tabs>
        <w:spacing w:line="237" w:lineRule="auto"/>
        <w:ind w:right="1137" w:firstLine="566"/>
        <w:rPr>
          <w:sz w:val="24"/>
        </w:rPr>
      </w:pPr>
      <w:r>
        <w:rPr>
          <w:sz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5071C8" w:rsidRDefault="00BD237E">
      <w:pPr>
        <w:pStyle w:val="a4"/>
        <w:numPr>
          <w:ilvl w:val="0"/>
          <w:numId w:val="63"/>
        </w:numPr>
        <w:tabs>
          <w:tab w:val="left" w:pos="1731"/>
        </w:tabs>
        <w:spacing w:before="1" w:line="237" w:lineRule="auto"/>
        <w:ind w:right="1132" w:firstLine="566"/>
        <w:rPr>
          <w:sz w:val="24"/>
        </w:rPr>
      </w:pPr>
      <w:r>
        <w:rPr>
          <w:sz w:val="24"/>
        </w:rPr>
        <w:t>Выработка адекватной оценки ситуации, возникшей при решении естественно-</w:t>
      </w:r>
      <w:r>
        <w:rPr>
          <w:spacing w:val="40"/>
          <w:sz w:val="24"/>
        </w:rPr>
        <w:t xml:space="preserve"> </w:t>
      </w:r>
      <w:r>
        <w:rPr>
          <w:sz w:val="24"/>
        </w:rPr>
        <w:t>научной задачи, и при выдвижении плана изменения ситуации в случае необходимости.</w:t>
      </w:r>
    </w:p>
    <w:p w:rsidR="005071C8" w:rsidRDefault="00BD237E">
      <w:pPr>
        <w:pStyle w:val="a4"/>
        <w:numPr>
          <w:ilvl w:val="0"/>
          <w:numId w:val="63"/>
        </w:numPr>
        <w:tabs>
          <w:tab w:val="left" w:pos="1731"/>
        </w:tabs>
        <w:spacing w:before="6" w:line="237" w:lineRule="auto"/>
        <w:ind w:right="1144" w:firstLine="566"/>
        <w:rPr>
          <w:sz w:val="24"/>
        </w:rPr>
      </w:pPr>
      <w:r>
        <w:rPr>
          <w:sz w:val="24"/>
        </w:rPr>
        <w:t>Объяснение причин достижения (недостижения) результатов деятельности по</w:t>
      </w:r>
      <w:r>
        <w:rPr>
          <w:spacing w:val="40"/>
          <w:sz w:val="24"/>
        </w:rPr>
        <w:t xml:space="preserve"> </w:t>
      </w:r>
      <w:r>
        <w:rPr>
          <w:sz w:val="24"/>
        </w:rPr>
        <w:t>решению естественно-научной задачи, выполнении естественно-научного исследования.</w:t>
      </w:r>
    </w:p>
    <w:p w:rsidR="005071C8" w:rsidRDefault="00BD237E">
      <w:pPr>
        <w:pStyle w:val="a4"/>
        <w:numPr>
          <w:ilvl w:val="0"/>
          <w:numId w:val="63"/>
        </w:numPr>
        <w:tabs>
          <w:tab w:val="left" w:pos="1731"/>
        </w:tabs>
        <w:spacing w:before="5" w:line="237" w:lineRule="auto"/>
        <w:ind w:right="1129" w:firstLine="566"/>
        <w:rPr>
          <w:sz w:val="24"/>
        </w:rPr>
      </w:pPr>
      <w:r>
        <w:rPr>
          <w:sz w:val="24"/>
        </w:rPr>
        <w:t>Оценка соответствия результата решения естественно-научной проблемы поставленным целям и условиям.</w:t>
      </w:r>
    </w:p>
    <w:p w:rsidR="005071C8" w:rsidRDefault="00BD237E">
      <w:pPr>
        <w:pStyle w:val="a4"/>
        <w:numPr>
          <w:ilvl w:val="0"/>
          <w:numId w:val="63"/>
        </w:numPr>
        <w:tabs>
          <w:tab w:val="left" w:pos="1731"/>
        </w:tabs>
        <w:spacing w:before="4"/>
        <w:ind w:right="1132" w:firstLine="566"/>
        <w:rPr>
          <w:sz w:val="24"/>
        </w:rPr>
      </w:pPr>
      <w:r>
        <w:rPr>
          <w:sz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w:t>
      </w:r>
      <w:r>
        <w:rPr>
          <w:spacing w:val="-3"/>
          <w:sz w:val="24"/>
        </w:rPr>
        <w:t xml:space="preserve"> </w:t>
      </w:r>
      <w:r>
        <w:rPr>
          <w:sz w:val="24"/>
        </w:rPr>
        <w:t>другого.</w:t>
      </w:r>
    </w:p>
    <w:p w:rsidR="005071C8" w:rsidRDefault="005071C8">
      <w:pPr>
        <w:pStyle w:val="a3"/>
        <w:spacing w:before="154"/>
        <w:ind w:left="0" w:firstLine="0"/>
        <w:jc w:val="left"/>
      </w:pPr>
    </w:p>
    <w:p w:rsidR="005071C8" w:rsidRDefault="00BD237E">
      <w:pPr>
        <w:pStyle w:val="2"/>
        <w:ind w:left="1450"/>
        <w:jc w:val="both"/>
      </w:pPr>
      <w:r>
        <w:t>ОБЩЕСТВЕННО-НАУЧНЫЕ</w:t>
      </w:r>
      <w:r>
        <w:rPr>
          <w:spacing w:val="-6"/>
        </w:rPr>
        <w:t xml:space="preserve"> </w:t>
      </w:r>
      <w:r>
        <w:rPr>
          <w:spacing w:val="-2"/>
        </w:rPr>
        <w:t>ПРЕДМЕТЫ</w:t>
      </w:r>
    </w:p>
    <w:p w:rsidR="005071C8" w:rsidRDefault="00BD237E">
      <w:pPr>
        <w:pStyle w:val="3"/>
        <w:spacing w:before="190" w:line="240" w:lineRule="auto"/>
        <w:ind w:left="1450"/>
      </w:pPr>
      <w:r>
        <w:t>Формирование</w:t>
      </w:r>
      <w:r>
        <w:rPr>
          <w:spacing w:val="-8"/>
        </w:rPr>
        <w:t xml:space="preserve"> </w:t>
      </w:r>
      <w:r>
        <w:t>универсальных</w:t>
      </w:r>
      <w:r>
        <w:rPr>
          <w:spacing w:val="-9"/>
        </w:rPr>
        <w:t xml:space="preserve"> </w:t>
      </w:r>
      <w:r>
        <w:t>учебных</w:t>
      </w:r>
      <w:r>
        <w:rPr>
          <w:spacing w:val="-10"/>
        </w:rPr>
        <w:t xml:space="preserve"> </w:t>
      </w:r>
      <w:r>
        <w:t>познавательных</w:t>
      </w:r>
      <w:r>
        <w:rPr>
          <w:spacing w:val="-9"/>
        </w:rPr>
        <w:t xml:space="preserve"> </w:t>
      </w:r>
      <w:r>
        <w:rPr>
          <w:spacing w:val="-2"/>
        </w:rPr>
        <w:t>действий</w:t>
      </w:r>
    </w:p>
    <w:p w:rsidR="005071C8" w:rsidRDefault="00BD237E">
      <w:pPr>
        <w:pStyle w:val="4"/>
        <w:spacing w:before="271" w:line="275" w:lineRule="exact"/>
        <w:ind w:left="1450"/>
        <w:jc w:val="left"/>
      </w:pPr>
      <w:r>
        <w:t>Формирование</w:t>
      </w:r>
      <w:r>
        <w:rPr>
          <w:spacing w:val="-7"/>
        </w:rPr>
        <w:t xml:space="preserve"> </w:t>
      </w:r>
      <w:r>
        <w:t>базовых</w:t>
      </w:r>
      <w:r>
        <w:rPr>
          <w:spacing w:val="-12"/>
        </w:rPr>
        <w:t xml:space="preserve"> </w:t>
      </w:r>
      <w:r>
        <w:t>логических</w:t>
      </w:r>
      <w:r>
        <w:rPr>
          <w:spacing w:val="-2"/>
        </w:rPr>
        <w:t xml:space="preserve"> действий</w:t>
      </w:r>
    </w:p>
    <w:p w:rsidR="005071C8" w:rsidRDefault="00BD237E">
      <w:pPr>
        <w:pStyle w:val="a4"/>
        <w:numPr>
          <w:ilvl w:val="0"/>
          <w:numId w:val="63"/>
        </w:numPr>
        <w:tabs>
          <w:tab w:val="left" w:pos="1733"/>
        </w:tabs>
        <w:spacing w:line="275" w:lineRule="exact"/>
        <w:ind w:left="1733" w:hanging="283"/>
        <w:jc w:val="left"/>
        <w:rPr>
          <w:sz w:val="24"/>
        </w:rPr>
      </w:pPr>
      <w:r>
        <w:rPr>
          <w:sz w:val="24"/>
        </w:rPr>
        <w:t>Систематизировать,</w:t>
      </w:r>
      <w:r>
        <w:rPr>
          <w:spacing w:val="-13"/>
          <w:sz w:val="24"/>
        </w:rPr>
        <w:t xml:space="preserve"> </w:t>
      </w:r>
      <w:r>
        <w:rPr>
          <w:sz w:val="24"/>
        </w:rPr>
        <w:t>классифицировать</w:t>
      </w:r>
      <w:r>
        <w:rPr>
          <w:spacing w:val="-11"/>
          <w:sz w:val="24"/>
        </w:rPr>
        <w:t xml:space="preserve"> </w:t>
      </w:r>
      <w:r>
        <w:rPr>
          <w:sz w:val="24"/>
        </w:rPr>
        <w:t>и</w:t>
      </w:r>
      <w:r>
        <w:rPr>
          <w:spacing w:val="-16"/>
          <w:sz w:val="24"/>
        </w:rPr>
        <w:t xml:space="preserve"> </w:t>
      </w:r>
      <w:r>
        <w:rPr>
          <w:sz w:val="24"/>
        </w:rPr>
        <w:t>обобщать</w:t>
      </w:r>
      <w:r>
        <w:rPr>
          <w:spacing w:val="-7"/>
          <w:sz w:val="24"/>
        </w:rPr>
        <w:t xml:space="preserve"> </w:t>
      </w:r>
      <w:r>
        <w:rPr>
          <w:sz w:val="24"/>
        </w:rPr>
        <w:t>исторические</w:t>
      </w:r>
      <w:r>
        <w:rPr>
          <w:spacing w:val="-8"/>
          <w:sz w:val="24"/>
        </w:rPr>
        <w:t xml:space="preserve"> </w:t>
      </w:r>
      <w:r>
        <w:rPr>
          <w:spacing w:val="-2"/>
          <w:sz w:val="24"/>
        </w:rPr>
        <w:t>факты.</w:t>
      </w:r>
    </w:p>
    <w:p w:rsidR="005071C8" w:rsidRDefault="00BD237E">
      <w:pPr>
        <w:pStyle w:val="a4"/>
        <w:numPr>
          <w:ilvl w:val="0"/>
          <w:numId w:val="63"/>
        </w:numPr>
        <w:tabs>
          <w:tab w:val="left" w:pos="1733"/>
        </w:tabs>
        <w:spacing w:before="3" w:line="275" w:lineRule="exact"/>
        <w:ind w:left="1733" w:hanging="283"/>
        <w:jc w:val="left"/>
        <w:rPr>
          <w:sz w:val="24"/>
        </w:rPr>
      </w:pPr>
      <w:r>
        <w:rPr>
          <w:sz w:val="24"/>
        </w:rPr>
        <w:t>Составлять</w:t>
      </w:r>
      <w:r>
        <w:rPr>
          <w:spacing w:val="-13"/>
          <w:sz w:val="24"/>
        </w:rPr>
        <w:t xml:space="preserve"> </w:t>
      </w:r>
      <w:r>
        <w:rPr>
          <w:sz w:val="24"/>
        </w:rPr>
        <w:t>синхронистические</w:t>
      </w:r>
      <w:r>
        <w:rPr>
          <w:spacing w:val="-8"/>
          <w:sz w:val="24"/>
        </w:rPr>
        <w:t xml:space="preserve"> </w:t>
      </w:r>
      <w:r>
        <w:rPr>
          <w:sz w:val="24"/>
        </w:rPr>
        <w:t>и</w:t>
      </w:r>
      <w:r>
        <w:rPr>
          <w:spacing w:val="-8"/>
          <w:sz w:val="24"/>
        </w:rPr>
        <w:t xml:space="preserve"> </w:t>
      </w:r>
      <w:r>
        <w:rPr>
          <w:sz w:val="24"/>
        </w:rPr>
        <w:t>систематические</w:t>
      </w:r>
      <w:r>
        <w:rPr>
          <w:spacing w:val="-8"/>
          <w:sz w:val="24"/>
        </w:rPr>
        <w:t xml:space="preserve"> </w:t>
      </w:r>
      <w:r>
        <w:rPr>
          <w:spacing w:val="-2"/>
          <w:sz w:val="24"/>
        </w:rPr>
        <w:t>таблицы.</w:t>
      </w:r>
    </w:p>
    <w:p w:rsidR="005071C8" w:rsidRDefault="00BD237E">
      <w:pPr>
        <w:pStyle w:val="a4"/>
        <w:numPr>
          <w:ilvl w:val="0"/>
          <w:numId w:val="63"/>
        </w:numPr>
        <w:tabs>
          <w:tab w:val="left" w:pos="1731"/>
        </w:tabs>
        <w:spacing w:line="242" w:lineRule="auto"/>
        <w:ind w:right="1144" w:firstLine="566"/>
        <w:rPr>
          <w:sz w:val="24"/>
        </w:rPr>
      </w:pPr>
      <w:r>
        <w:rPr>
          <w:sz w:val="24"/>
        </w:rPr>
        <w:t>Выявлять и характеризовать существенные признаки исторических явлений,</w:t>
      </w:r>
      <w:r>
        <w:rPr>
          <w:spacing w:val="80"/>
          <w:sz w:val="24"/>
        </w:rPr>
        <w:t xml:space="preserve"> </w:t>
      </w:r>
      <w:r>
        <w:rPr>
          <w:spacing w:val="-2"/>
          <w:sz w:val="24"/>
        </w:rPr>
        <w:t>процессов.</w:t>
      </w:r>
    </w:p>
    <w:p w:rsidR="005071C8" w:rsidRDefault="00BD237E">
      <w:pPr>
        <w:pStyle w:val="a4"/>
        <w:numPr>
          <w:ilvl w:val="0"/>
          <w:numId w:val="63"/>
        </w:numPr>
        <w:tabs>
          <w:tab w:val="left" w:pos="1731"/>
        </w:tabs>
        <w:ind w:right="1125" w:firstLine="566"/>
        <w:rPr>
          <w:sz w:val="24"/>
        </w:rPr>
      </w:pPr>
      <w:r>
        <w:rPr>
          <w:sz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w:t>
      </w:r>
      <w:r>
        <w:rPr>
          <w:spacing w:val="40"/>
          <w:sz w:val="24"/>
        </w:rPr>
        <w:t xml:space="preserve"> </w:t>
      </w:r>
      <w:r>
        <w:rPr>
          <w:sz w:val="24"/>
        </w:rPr>
        <w:t>заданным или самостоятельно определенным основаниям.</w:t>
      </w:r>
    </w:p>
    <w:p w:rsidR="005071C8" w:rsidRDefault="00BD237E">
      <w:pPr>
        <w:pStyle w:val="a4"/>
        <w:numPr>
          <w:ilvl w:val="0"/>
          <w:numId w:val="63"/>
        </w:numPr>
        <w:tabs>
          <w:tab w:val="left" w:pos="1731"/>
        </w:tabs>
        <w:spacing w:line="242" w:lineRule="auto"/>
        <w:ind w:right="1155" w:firstLine="566"/>
        <w:rPr>
          <w:sz w:val="24"/>
        </w:rPr>
      </w:pPr>
      <w:r>
        <w:rPr>
          <w:sz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5071C8" w:rsidRDefault="00BD237E">
      <w:pPr>
        <w:pStyle w:val="a4"/>
        <w:numPr>
          <w:ilvl w:val="0"/>
          <w:numId w:val="63"/>
        </w:numPr>
        <w:tabs>
          <w:tab w:val="left" w:pos="1732"/>
        </w:tabs>
        <w:spacing w:line="271" w:lineRule="exact"/>
        <w:ind w:left="1732" w:hanging="282"/>
        <w:rPr>
          <w:sz w:val="24"/>
        </w:rPr>
      </w:pPr>
      <w:r>
        <w:rPr>
          <w:sz w:val="24"/>
        </w:rPr>
        <w:t>Выявлять</w:t>
      </w:r>
      <w:r>
        <w:rPr>
          <w:spacing w:val="-8"/>
          <w:sz w:val="24"/>
        </w:rPr>
        <w:t xml:space="preserve"> </w:t>
      </w:r>
      <w:r>
        <w:rPr>
          <w:sz w:val="24"/>
        </w:rPr>
        <w:t>причины</w:t>
      </w:r>
      <w:r>
        <w:rPr>
          <w:spacing w:val="-8"/>
          <w:sz w:val="24"/>
        </w:rPr>
        <w:t xml:space="preserve"> </w:t>
      </w:r>
      <w:r>
        <w:rPr>
          <w:sz w:val="24"/>
        </w:rPr>
        <w:t>и</w:t>
      </w:r>
      <w:r>
        <w:rPr>
          <w:spacing w:val="-6"/>
          <w:sz w:val="24"/>
        </w:rPr>
        <w:t xml:space="preserve"> </w:t>
      </w:r>
      <w:r>
        <w:rPr>
          <w:sz w:val="24"/>
        </w:rPr>
        <w:t>следствия</w:t>
      </w:r>
      <w:r>
        <w:rPr>
          <w:spacing w:val="-7"/>
          <w:sz w:val="24"/>
        </w:rPr>
        <w:t xml:space="preserve"> </w:t>
      </w:r>
      <w:r>
        <w:rPr>
          <w:sz w:val="24"/>
        </w:rPr>
        <w:t>исторических</w:t>
      </w:r>
      <w:r>
        <w:rPr>
          <w:spacing w:val="-9"/>
          <w:sz w:val="24"/>
        </w:rPr>
        <w:t xml:space="preserve"> </w:t>
      </w:r>
      <w:r>
        <w:rPr>
          <w:sz w:val="24"/>
        </w:rPr>
        <w:t>событий</w:t>
      </w:r>
      <w:r>
        <w:rPr>
          <w:spacing w:val="-5"/>
          <w:sz w:val="24"/>
        </w:rPr>
        <w:t xml:space="preserve"> </w:t>
      </w:r>
      <w:r>
        <w:rPr>
          <w:sz w:val="24"/>
        </w:rPr>
        <w:t>и</w:t>
      </w:r>
      <w:r>
        <w:rPr>
          <w:spacing w:val="-6"/>
          <w:sz w:val="24"/>
        </w:rPr>
        <w:t xml:space="preserve"> </w:t>
      </w:r>
      <w:r>
        <w:rPr>
          <w:spacing w:val="-2"/>
          <w:sz w:val="24"/>
        </w:rPr>
        <w:t>процессов.</w:t>
      </w:r>
    </w:p>
    <w:p w:rsidR="005071C8" w:rsidRDefault="00BD237E">
      <w:pPr>
        <w:pStyle w:val="a4"/>
        <w:numPr>
          <w:ilvl w:val="0"/>
          <w:numId w:val="63"/>
        </w:numPr>
        <w:tabs>
          <w:tab w:val="left" w:pos="1731"/>
        </w:tabs>
        <w:spacing w:line="237" w:lineRule="auto"/>
        <w:ind w:right="1134" w:firstLine="566"/>
        <w:rPr>
          <w:sz w:val="24"/>
        </w:rPr>
      </w:pPr>
      <w:r>
        <w:rPr>
          <w:sz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w:t>
      </w:r>
    </w:p>
    <w:p w:rsidR="005071C8" w:rsidRDefault="00BD237E">
      <w:pPr>
        <w:pStyle w:val="a3"/>
        <w:spacing w:before="1" w:line="275" w:lineRule="exact"/>
        <w:ind w:left="1450" w:firstLine="0"/>
      </w:pPr>
      <w:r>
        <w:t>музеев,</w:t>
      </w:r>
      <w:r>
        <w:rPr>
          <w:spacing w:val="-1"/>
        </w:rPr>
        <w:t xml:space="preserve"> </w:t>
      </w:r>
      <w:r>
        <w:t>библиотек,</w:t>
      </w:r>
      <w:r>
        <w:rPr>
          <w:spacing w:val="-6"/>
        </w:rPr>
        <w:t xml:space="preserve"> </w:t>
      </w:r>
      <w:r>
        <w:t>средств</w:t>
      </w:r>
      <w:r>
        <w:rPr>
          <w:spacing w:val="-5"/>
        </w:rPr>
        <w:t xml:space="preserve"> </w:t>
      </w:r>
      <w:r>
        <w:t>массовой</w:t>
      </w:r>
      <w:r>
        <w:rPr>
          <w:spacing w:val="-11"/>
        </w:rPr>
        <w:t xml:space="preserve"> </w:t>
      </w:r>
      <w:r>
        <w:rPr>
          <w:spacing w:val="-2"/>
        </w:rPr>
        <w:t>информации.</w:t>
      </w:r>
    </w:p>
    <w:p w:rsidR="005071C8" w:rsidRDefault="00BD237E">
      <w:pPr>
        <w:pStyle w:val="a4"/>
        <w:numPr>
          <w:ilvl w:val="0"/>
          <w:numId w:val="63"/>
        </w:numPr>
        <w:tabs>
          <w:tab w:val="left" w:pos="1731"/>
        </w:tabs>
        <w:spacing w:line="242" w:lineRule="auto"/>
        <w:ind w:right="1139" w:firstLine="566"/>
        <w:rPr>
          <w:sz w:val="24"/>
        </w:rPr>
      </w:pPr>
      <w:r>
        <w:rPr>
          <w:sz w:val="24"/>
        </w:rPr>
        <w:t>Соотносить результаты своего исследования с уже имеющимися данными, оценивать их значимость.</w:t>
      </w:r>
    </w:p>
    <w:p w:rsidR="005071C8" w:rsidRDefault="00BD237E">
      <w:pPr>
        <w:pStyle w:val="a4"/>
        <w:numPr>
          <w:ilvl w:val="0"/>
          <w:numId w:val="63"/>
        </w:numPr>
        <w:tabs>
          <w:tab w:val="left" w:pos="1731"/>
        </w:tabs>
        <w:spacing w:line="242" w:lineRule="auto"/>
        <w:ind w:right="1133" w:firstLine="566"/>
        <w:rPr>
          <w:sz w:val="24"/>
        </w:rPr>
      </w:pPr>
      <w:r>
        <w:rPr>
          <w:sz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w:t>
      </w:r>
    </w:p>
    <w:p w:rsidR="005071C8" w:rsidRDefault="00BD237E">
      <w:pPr>
        <w:pStyle w:val="a3"/>
        <w:ind w:left="883" w:right="1137"/>
      </w:pPr>
      <w:r>
        <w:t>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5071C8" w:rsidRDefault="00BD237E">
      <w:pPr>
        <w:pStyle w:val="a4"/>
        <w:numPr>
          <w:ilvl w:val="0"/>
          <w:numId w:val="63"/>
        </w:numPr>
        <w:tabs>
          <w:tab w:val="left" w:pos="1731"/>
        </w:tabs>
        <w:ind w:right="1137" w:firstLine="566"/>
        <w:rPr>
          <w:sz w:val="24"/>
        </w:rPr>
      </w:pPr>
      <w:r>
        <w:rPr>
          <w:sz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5071C8" w:rsidRDefault="00BD237E">
      <w:pPr>
        <w:pStyle w:val="a4"/>
        <w:numPr>
          <w:ilvl w:val="0"/>
          <w:numId w:val="63"/>
        </w:numPr>
        <w:tabs>
          <w:tab w:val="left" w:pos="1731"/>
        </w:tabs>
        <w:spacing w:line="242" w:lineRule="auto"/>
        <w:ind w:right="1134" w:firstLine="566"/>
        <w:rPr>
          <w:sz w:val="24"/>
        </w:rPr>
      </w:pPr>
      <w:r>
        <w:rPr>
          <w:sz w:val="24"/>
        </w:rPr>
        <w:t>Определять конструктивные модели поведения в конфликтной ситуации, находить конструктивное разрешение конфликта.</w:t>
      </w:r>
    </w:p>
    <w:p w:rsidR="005071C8" w:rsidRDefault="00BD237E">
      <w:pPr>
        <w:spacing w:before="79"/>
        <w:ind w:left="739"/>
      </w:pPr>
      <w:r>
        <w:rPr>
          <w:spacing w:val="-5"/>
        </w:rPr>
        <w:t>670</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63"/>
        </w:numPr>
        <w:tabs>
          <w:tab w:val="left" w:pos="1733"/>
        </w:tabs>
        <w:spacing w:before="72" w:line="242" w:lineRule="auto"/>
        <w:ind w:right="1133" w:firstLine="566"/>
        <w:jc w:val="left"/>
        <w:rPr>
          <w:sz w:val="24"/>
        </w:rPr>
      </w:pPr>
      <w:r>
        <w:rPr>
          <w:sz w:val="24"/>
        </w:rPr>
        <w:lastRenderedPageBreak/>
        <w:t xml:space="preserve">Преобразовывать статистическую и визуальную информацию о достижениях России в </w:t>
      </w:r>
      <w:r>
        <w:rPr>
          <w:spacing w:val="-2"/>
          <w:sz w:val="24"/>
        </w:rPr>
        <w:t>текст.</w:t>
      </w:r>
    </w:p>
    <w:p w:rsidR="005071C8" w:rsidRDefault="00BD237E">
      <w:pPr>
        <w:pStyle w:val="a4"/>
        <w:numPr>
          <w:ilvl w:val="0"/>
          <w:numId w:val="63"/>
        </w:numPr>
        <w:tabs>
          <w:tab w:val="left" w:pos="1733"/>
        </w:tabs>
        <w:spacing w:before="62" w:line="242" w:lineRule="auto"/>
        <w:ind w:right="1747" w:firstLine="566"/>
        <w:jc w:val="left"/>
        <w:rPr>
          <w:sz w:val="24"/>
        </w:rPr>
      </w:pPr>
      <w:r>
        <w:rPr>
          <w:sz w:val="24"/>
        </w:rPr>
        <w:t>Вносить</w:t>
      </w:r>
      <w:r>
        <w:rPr>
          <w:spacing w:val="40"/>
          <w:sz w:val="24"/>
        </w:rPr>
        <w:t xml:space="preserve"> </w:t>
      </w:r>
      <w:r>
        <w:rPr>
          <w:sz w:val="24"/>
        </w:rPr>
        <w:t>коррективы</w:t>
      </w:r>
      <w:r>
        <w:rPr>
          <w:spacing w:val="40"/>
          <w:sz w:val="24"/>
        </w:rPr>
        <w:t xml:space="preserve"> </w:t>
      </w:r>
      <w:r>
        <w:rPr>
          <w:sz w:val="24"/>
        </w:rPr>
        <w:t>в</w:t>
      </w:r>
      <w:r>
        <w:rPr>
          <w:spacing w:val="40"/>
          <w:sz w:val="24"/>
        </w:rPr>
        <w:t xml:space="preserve"> </w:t>
      </w:r>
      <w:r>
        <w:rPr>
          <w:sz w:val="24"/>
        </w:rPr>
        <w:t>моделируемую</w:t>
      </w:r>
      <w:r>
        <w:rPr>
          <w:spacing w:val="40"/>
          <w:sz w:val="24"/>
        </w:rPr>
        <w:t xml:space="preserve"> </w:t>
      </w:r>
      <w:r>
        <w:rPr>
          <w:sz w:val="24"/>
        </w:rPr>
        <w:t>экономическую</w:t>
      </w:r>
      <w:r>
        <w:rPr>
          <w:spacing w:val="40"/>
          <w:sz w:val="24"/>
        </w:rPr>
        <w:t xml:space="preserve"> </w:t>
      </w:r>
      <w:r>
        <w:rPr>
          <w:sz w:val="24"/>
        </w:rPr>
        <w:t>деятельность</w:t>
      </w:r>
      <w:r>
        <w:rPr>
          <w:spacing w:val="40"/>
          <w:sz w:val="24"/>
        </w:rPr>
        <w:t xml:space="preserve"> </w:t>
      </w:r>
      <w:r>
        <w:rPr>
          <w:sz w:val="24"/>
        </w:rPr>
        <w:t>на</w:t>
      </w:r>
      <w:r>
        <w:rPr>
          <w:spacing w:val="39"/>
          <w:sz w:val="24"/>
        </w:rPr>
        <w:t xml:space="preserve"> </w:t>
      </w:r>
      <w:r>
        <w:rPr>
          <w:sz w:val="24"/>
        </w:rPr>
        <w:t>основе изменившихся ситуаций.</w:t>
      </w:r>
    </w:p>
    <w:p w:rsidR="005071C8" w:rsidRDefault="00BD237E">
      <w:pPr>
        <w:pStyle w:val="a4"/>
        <w:numPr>
          <w:ilvl w:val="0"/>
          <w:numId w:val="63"/>
        </w:numPr>
        <w:tabs>
          <w:tab w:val="left" w:pos="1733"/>
        </w:tabs>
        <w:spacing w:line="242" w:lineRule="auto"/>
        <w:ind w:right="1546" w:firstLine="566"/>
        <w:jc w:val="left"/>
        <w:rPr>
          <w:sz w:val="24"/>
        </w:rPr>
      </w:pPr>
      <w:r>
        <w:rPr>
          <w:sz w:val="24"/>
        </w:rPr>
        <w:t>Использовать полученные знания для публичного представления результатовсвоей деятельности в сфере духовной культуры.</w:t>
      </w:r>
    </w:p>
    <w:p w:rsidR="005071C8" w:rsidRDefault="00BD237E">
      <w:pPr>
        <w:pStyle w:val="a4"/>
        <w:numPr>
          <w:ilvl w:val="0"/>
          <w:numId w:val="63"/>
        </w:numPr>
        <w:tabs>
          <w:tab w:val="left" w:pos="1733"/>
        </w:tabs>
        <w:spacing w:line="242" w:lineRule="auto"/>
        <w:ind w:right="2414" w:firstLine="566"/>
        <w:jc w:val="left"/>
        <w:rPr>
          <w:sz w:val="24"/>
        </w:rPr>
      </w:pPr>
      <w:r>
        <w:rPr>
          <w:sz w:val="24"/>
        </w:rPr>
        <w:t>Выступать</w:t>
      </w:r>
      <w:r>
        <w:rPr>
          <w:spacing w:val="40"/>
          <w:sz w:val="24"/>
        </w:rPr>
        <w:t xml:space="preserve"> </w:t>
      </w:r>
      <w:r>
        <w:rPr>
          <w:sz w:val="24"/>
        </w:rPr>
        <w:t>с</w:t>
      </w:r>
      <w:r>
        <w:rPr>
          <w:spacing w:val="35"/>
          <w:sz w:val="24"/>
        </w:rPr>
        <w:t xml:space="preserve"> </w:t>
      </w:r>
      <w:r>
        <w:rPr>
          <w:sz w:val="24"/>
        </w:rPr>
        <w:t>сообщениями</w:t>
      </w:r>
      <w:r>
        <w:rPr>
          <w:spacing w:val="37"/>
          <w:sz w:val="24"/>
        </w:rPr>
        <w:t xml:space="preserve"> </w:t>
      </w:r>
      <w:r>
        <w:rPr>
          <w:sz w:val="24"/>
        </w:rPr>
        <w:t>в</w:t>
      </w:r>
      <w:r>
        <w:rPr>
          <w:spacing w:val="32"/>
          <w:sz w:val="24"/>
        </w:rPr>
        <w:t xml:space="preserve"> </w:t>
      </w:r>
      <w:r>
        <w:rPr>
          <w:sz w:val="24"/>
        </w:rPr>
        <w:t>соответствии</w:t>
      </w:r>
      <w:r>
        <w:rPr>
          <w:spacing w:val="37"/>
          <w:sz w:val="24"/>
        </w:rPr>
        <w:t xml:space="preserve"> </w:t>
      </w:r>
      <w:r>
        <w:rPr>
          <w:sz w:val="24"/>
        </w:rPr>
        <w:t>с особенностями</w:t>
      </w:r>
      <w:r>
        <w:rPr>
          <w:spacing w:val="40"/>
          <w:sz w:val="24"/>
        </w:rPr>
        <w:t xml:space="preserve"> </w:t>
      </w:r>
      <w:r>
        <w:rPr>
          <w:sz w:val="24"/>
        </w:rPr>
        <w:t>аудитории</w:t>
      </w:r>
      <w:r>
        <w:rPr>
          <w:spacing w:val="37"/>
          <w:sz w:val="24"/>
        </w:rPr>
        <w:t xml:space="preserve"> </w:t>
      </w:r>
      <w:r>
        <w:rPr>
          <w:sz w:val="24"/>
        </w:rPr>
        <w:t xml:space="preserve">и </w:t>
      </w:r>
      <w:r>
        <w:rPr>
          <w:spacing w:val="-2"/>
          <w:sz w:val="24"/>
        </w:rPr>
        <w:t>регламентом.</w:t>
      </w:r>
    </w:p>
    <w:p w:rsidR="005071C8" w:rsidRDefault="00BD237E">
      <w:pPr>
        <w:pStyle w:val="a4"/>
        <w:numPr>
          <w:ilvl w:val="0"/>
          <w:numId w:val="63"/>
        </w:numPr>
        <w:tabs>
          <w:tab w:val="left" w:pos="1733"/>
        </w:tabs>
        <w:spacing w:line="242" w:lineRule="auto"/>
        <w:ind w:right="1708" w:firstLine="566"/>
        <w:jc w:val="left"/>
        <w:rPr>
          <w:sz w:val="24"/>
        </w:rPr>
      </w:pPr>
      <w:r>
        <w:rPr>
          <w:sz w:val="24"/>
        </w:rPr>
        <w:t>Устанавливать и объяснять взаимосвязи между</w:t>
      </w:r>
      <w:r>
        <w:rPr>
          <w:spacing w:val="-5"/>
          <w:sz w:val="24"/>
        </w:rPr>
        <w:t xml:space="preserve"> </w:t>
      </w:r>
      <w:r>
        <w:rPr>
          <w:sz w:val="24"/>
        </w:rPr>
        <w:t>правами человека и гражданина и обязанностями граждан.</w:t>
      </w:r>
    </w:p>
    <w:p w:rsidR="005071C8" w:rsidRDefault="00BD237E">
      <w:pPr>
        <w:pStyle w:val="a4"/>
        <w:numPr>
          <w:ilvl w:val="0"/>
          <w:numId w:val="63"/>
        </w:numPr>
        <w:tabs>
          <w:tab w:val="left" w:pos="1733"/>
        </w:tabs>
        <w:spacing w:line="271" w:lineRule="exact"/>
        <w:ind w:left="1733" w:hanging="283"/>
        <w:jc w:val="left"/>
        <w:rPr>
          <w:sz w:val="24"/>
        </w:rPr>
      </w:pPr>
      <w:r>
        <w:rPr>
          <w:sz w:val="24"/>
        </w:rPr>
        <w:t>Объяснять</w:t>
      </w:r>
      <w:r>
        <w:rPr>
          <w:spacing w:val="-5"/>
          <w:sz w:val="24"/>
        </w:rPr>
        <w:t xml:space="preserve"> </w:t>
      </w:r>
      <w:r>
        <w:rPr>
          <w:sz w:val="24"/>
        </w:rPr>
        <w:t>причины</w:t>
      </w:r>
      <w:r>
        <w:rPr>
          <w:spacing w:val="-2"/>
          <w:sz w:val="24"/>
        </w:rPr>
        <w:t xml:space="preserve"> </w:t>
      </w:r>
      <w:r>
        <w:rPr>
          <w:sz w:val="24"/>
        </w:rPr>
        <w:t>смены</w:t>
      </w:r>
      <w:r>
        <w:rPr>
          <w:spacing w:val="-3"/>
          <w:sz w:val="24"/>
        </w:rPr>
        <w:t xml:space="preserve"> </w:t>
      </w:r>
      <w:r>
        <w:rPr>
          <w:sz w:val="24"/>
        </w:rPr>
        <w:t>дня</w:t>
      </w:r>
      <w:r>
        <w:rPr>
          <w:spacing w:val="-8"/>
          <w:sz w:val="24"/>
        </w:rPr>
        <w:t xml:space="preserve"> </w:t>
      </w:r>
      <w:r>
        <w:rPr>
          <w:sz w:val="24"/>
        </w:rPr>
        <w:t>и</w:t>
      </w:r>
      <w:r>
        <w:rPr>
          <w:spacing w:val="-9"/>
          <w:sz w:val="24"/>
        </w:rPr>
        <w:t xml:space="preserve"> </w:t>
      </w:r>
      <w:r>
        <w:rPr>
          <w:sz w:val="24"/>
        </w:rPr>
        <w:t>ночи</w:t>
      </w:r>
      <w:r>
        <w:rPr>
          <w:spacing w:val="-3"/>
          <w:sz w:val="24"/>
        </w:rPr>
        <w:t xml:space="preserve"> </w:t>
      </w:r>
      <w:r>
        <w:rPr>
          <w:sz w:val="24"/>
        </w:rPr>
        <w:t>и</w:t>
      </w:r>
      <w:r>
        <w:rPr>
          <w:spacing w:val="-9"/>
          <w:sz w:val="24"/>
        </w:rPr>
        <w:t xml:space="preserve"> </w:t>
      </w:r>
      <w:r>
        <w:rPr>
          <w:sz w:val="24"/>
        </w:rPr>
        <w:t>времен</w:t>
      </w:r>
      <w:r>
        <w:rPr>
          <w:spacing w:val="-3"/>
          <w:sz w:val="24"/>
        </w:rPr>
        <w:t xml:space="preserve"> </w:t>
      </w:r>
      <w:r>
        <w:rPr>
          <w:spacing w:val="-2"/>
          <w:sz w:val="24"/>
        </w:rPr>
        <w:t>года.</w:t>
      </w:r>
    </w:p>
    <w:p w:rsidR="005071C8" w:rsidRDefault="00BD237E">
      <w:pPr>
        <w:pStyle w:val="a4"/>
        <w:numPr>
          <w:ilvl w:val="0"/>
          <w:numId w:val="63"/>
        </w:numPr>
        <w:tabs>
          <w:tab w:val="left" w:pos="1731"/>
        </w:tabs>
        <w:ind w:right="1137" w:firstLine="566"/>
        <w:rPr>
          <w:sz w:val="24"/>
        </w:rPr>
      </w:pPr>
      <w:r>
        <w:rPr>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5071C8" w:rsidRDefault="00BD237E">
      <w:pPr>
        <w:pStyle w:val="a4"/>
        <w:numPr>
          <w:ilvl w:val="0"/>
          <w:numId w:val="63"/>
        </w:numPr>
        <w:tabs>
          <w:tab w:val="left" w:pos="1732"/>
        </w:tabs>
        <w:spacing w:line="274" w:lineRule="exact"/>
        <w:ind w:left="1732" w:hanging="282"/>
        <w:rPr>
          <w:sz w:val="24"/>
        </w:rPr>
      </w:pPr>
      <w:r>
        <w:rPr>
          <w:sz w:val="24"/>
        </w:rPr>
        <w:t>Классифицировать</w:t>
      </w:r>
      <w:r>
        <w:rPr>
          <w:spacing w:val="-12"/>
          <w:sz w:val="24"/>
        </w:rPr>
        <w:t xml:space="preserve"> </w:t>
      </w:r>
      <w:r>
        <w:rPr>
          <w:sz w:val="24"/>
        </w:rPr>
        <w:t>формы</w:t>
      </w:r>
      <w:r>
        <w:rPr>
          <w:spacing w:val="-8"/>
          <w:sz w:val="24"/>
        </w:rPr>
        <w:t xml:space="preserve"> </w:t>
      </w:r>
      <w:r>
        <w:rPr>
          <w:sz w:val="24"/>
        </w:rPr>
        <w:t>рельефа</w:t>
      </w:r>
      <w:r>
        <w:rPr>
          <w:spacing w:val="-2"/>
          <w:sz w:val="24"/>
        </w:rPr>
        <w:t xml:space="preserve"> </w:t>
      </w:r>
      <w:r>
        <w:rPr>
          <w:sz w:val="24"/>
        </w:rPr>
        <w:t>суши по</w:t>
      </w:r>
      <w:r>
        <w:rPr>
          <w:spacing w:val="-2"/>
          <w:sz w:val="24"/>
        </w:rPr>
        <w:t xml:space="preserve"> </w:t>
      </w:r>
      <w:r>
        <w:rPr>
          <w:sz w:val="24"/>
        </w:rPr>
        <w:t>высоте</w:t>
      </w:r>
      <w:r>
        <w:rPr>
          <w:spacing w:val="-10"/>
          <w:sz w:val="24"/>
        </w:rPr>
        <w:t xml:space="preserve"> </w:t>
      </w:r>
      <w:r>
        <w:rPr>
          <w:sz w:val="24"/>
        </w:rPr>
        <w:t>и</w:t>
      </w:r>
      <w:r>
        <w:rPr>
          <w:spacing w:val="-10"/>
          <w:sz w:val="24"/>
        </w:rPr>
        <w:t xml:space="preserve"> </w:t>
      </w:r>
      <w:r>
        <w:rPr>
          <w:sz w:val="24"/>
        </w:rPr>
        <w:t>по</w:t>
      </w:r>
      <w:r>
        <w:rPr>
          <w:spacing w:val="-1"/>
          <w:sz w:val="24"/>
        </w:rPr>
        <w:t xml:space="preserve"> </w:t>
      </w:r>
      <w:r>
        <w:rPr>
          <w:sz w:val="24"/>
        </w:rPr>
        <w:t>внешнему</w:t>
      </w:r>
      <w:r>
        <w:rPr>
          <w:spacing w:val="-16"/>
          <w:sz w:val="24"/>
        </w:rPr>
        <w:t xml:space="preserve"> </w:t>
      </w:r>
      <w:r>
        <w:rPr>
          <w:spacing w:val="-2"/>
          <w:sz w:val="24"/>
        </w:rPr>
        <w:t>облику.</w:t>
      </w:r>
    </w:p>
    <w:p w:rsidR="005071C8" w:rsidRDefault="00BD237E">
      <w:pPr>
        <w:pStyle w:val="a4"/>
        <w:numPr>
          <w:ilvl w:val="0"/>
          <w:numId w:val="63"/>
        </w:numPr>
        <w:tabs>
          <w:tab w:val="left" w:pos="1732"/>
        </w:tabs>
        <w:spacing w:line="275" w:lineRule="exact"/>
        <w:ind w:left="1732" w:hanging="282"/>
        <w:rPr>
          <w:sz w:val="24"/>
        </w:rPr>
      </w:pPr>
      <w:r>
        <w:rPr>
          <w:sz w:val="24"/>
        </w:rPr>
        <w:t>Классифицировать</w:t>
      </w:r>
      <w:r>
        <w:rPr>
          <w:spacing w:val="-15"/>
          <w:sz w:val="24"/>
        </w:rPr>
        <w:t xml:space="preserve"> </w:t>
      </w:r>
      <w:r>
        <w:rPr>
          <w:sz w:val="24"/>
        </w:rPr>
        <w:t>острова</w:t>
      </w:r>
      <w:r>
        <w:rPr>
          <w:spacing w:val="-9"/>
          <w:sz w:val="24"/>
        </w:rPr>
        <w:t xml:space="preserve"> </w:t>
      </w:r>
      <w:r>
        <w:rPr>
          <w:sz w:val="24"/>
        </w:rPr>
        <w:t>по</w:t>
      </w:r>
      <w:r>
        <w:rPr>
          <w:spacing w:val="-4"/>
          <w:sz w:val="24"/>
        </w:rPr>
        <w:t xml:space="preserve"> </w:t>
      </w:r>
      <w:r>
        <w:rPr>
          <w:spacing w:val="-2"/>
          <w:sz w:val="24"/>
        </w:rPr>
        <w:t>происхождению.</w:t>
      </w:r>
    </w:p>
    <w:p w:rsidR="005071C8" w:rsidRDefault="00BD237E">
      <w:pPr>
        <w:pStyle w:val="a4"/>
        <w:numPr>
          <w:ilvl w:val="0"/>
          <w:numId w:val="63"/>
        </w:numPr>
        <w:tabs>
          <w:tab w:val="left" w:pos="1731"/>
        </w:tabs>
        <w:ind w:right="1133" w:firstLine="566"/>
        <w:rPr>
          <w:sz w:val="24"/>
        </w:rPr>
      </w:pPr>
      <w:r>
        <w:rPr>
          <w:sz w:val="24"/>
        </w:rPr>
        <w:t xml:space="preserve">Формулировать оценочные суждения о последствиях изменений компонентовприроды в результате деятельности человека с использованием разных источников географической </w:t>
      </w:r>
      <w:r>
        <w:rPr>
          <w:spacing w:val="-2"/>
          <w:sz w:val="24"/>
        </w:rPr>
        <w:t>информации.</w:t>
      </w:r>
    </w:p>
    <w:p w:rsidR="005071C8" w:rsidRDefault="00BD237E">
      <w:pPr>
        <w:pStyle w:val="a4"/>
        <w:numPr>
          <w:ilvl w:val="0"/>
          <w:numId w:val="63"/>
        </w:numPr>
        <w:tabs>
          <w:tab w:val="left" w:pos="1732"/>
        </w:tabs>
        <w:spacing w:line="274" w:lineRule="exact"/>
        <w:ind w:left="1732" w:hanging="282"/>
        <w:rPr>
          <w:sz w:val="24"/>
        </w:rPr>
      </w:pPr>
      <w:r>
        <w:rPr>
          <w:sz w:val="24"/>
        </w:rPr>
        <w:t>Самостоятельно</w:t>
      </w:r>
      <w:r>
        <w:rPr>
          <w:spacing w:val="-3"/>
          <w:sz w:val="24"/>
        </w:rPr>
        <w:t xml:space="preserve"> </w:t>
      </w:r>
      <w:r>
        <w:rPr>
          <w:sz w:val="24"/>
        </w:rPr>
        <w:t>составлять</w:t>
      </w:r>
      <w:r>
        <w:rPr>
          <w:spacing w:val="-11"/>
          <w:sz w:val="24"/>
        </w:rPr>
        <w:t xml:space="preserve"> </w:t>
      </w:r>
      <w:r>
        <w:rPr>
          <w:sz w:val="24"/>
        </w:rPr>
        <w:t>план</w:t>
      </w:r>
      <w:r>
        <w:rPr>
          <w:spacing w:val="-1"/>
          <w:sz w:val="24"/>
        </w:rPr>
        <w:t xml:space="preserve"> </w:t>
      </w:r>
      <w:r>
        <w:rPr>
          <w:sz w:val="24"/>
        </w:rPr>
        <w:t>решения</w:t>
      </w:r>
      <w:r>
        <w:rPr>
          <w:spacing w:val="-11"/>
          <w:sz w:val="24"/>
        </w:rPr>
        <w:t xml:space="preserve"> </w:t>
      </w:r>
      <w:r>
        <w:rPr>
          <w:sz w:val="24"/>
        </w:rPr>
        <w:t>учебной</w:t>
      </w:r>
      <w:r>
        <w:rPr>
          <w:spacing w:val="-14"/>
          <w:sz w:val="24"/>
        </w:rPr>
        <w:t xml:space="preserve"> </w:t>
      </w:r>
      <w:r>
        <w:rPr>
          <w:sz w:val="24"/>
        </w:rPr>
        <w:t>географической</w:t>
      </w:r>
      <w:r>
        <w:rPr>
          <w:spacing w:val="-9"/>
          <w:sz w:val="24"/>
        </w:rPr>
        <w:t xml:space="preserve"> </w:t>
      </w:r>
      <w:r>
        <w:rPr>
          <w:spacing w:val="-2"/>
          <w:sz w:val="24"/>
        </w:rPr>
        <w:t>задачи.</w:t>
      </w:r>
    </w:p>
    <w:p w:rsidR="005071C8" w:rsidRDefault="00BD237E">
      <w:pPr>
        <w:pStyle w:val="3"/>
        <w:ind w:left="1450"/>
      </w:pPr>
      <w:r>
        <w:t>Формирование</w:t>
      </w:r>
      <w:r>
        <w:rPr>
          <w:spacing w:val="-8"/>
        </w:rPr>
        <w:t xml:space="preserve"> </w:t>
      </w:r>
      <w:r>
        <w:t>базовых</w:t>
      </w:r>
      <w:r>
        <w:rPr>
          <w:spacing w:val="-12"/>
        </w:rPr>
        <w:t xml:space="preserve"> </w:t>
      </w:r>
      <w:r>
        <w:t>исследовательских</w:t>
      </w:r>
      <w:r>
        <w:rPr>
          <w:spacing w:val="-10"/>
        </w:rPr>
        <w:t xml:space="preserve"> </w:t>
      </w:r>
      <w:r>
        <w:rPr>
          <w:spacing w:val="-2"/>
        </w:rPr>
        <w:t>действий</w:t>
      </w:r>
    </w:p>
    <w:p w:rsidR="005071C8" w:rsidRDefault="00BD237E">
      <w:pPr>
        <w:pStyle w:val="a4"/>
        <w:numPr>
          <w:ilvl w:val="0"/>
          <w:numId w:val="63"/>
        </w:numPr>
        <w:tabs>
          <w:tab w:val="left" w:pos="1731"/>
        </w:tabs>
        <w:ind w:right="1128" w:firstLine="566"/>
        <w:rPr>
          <w:sz w:val="24"/>
        </w:rPr>
      </w:pPr>
      <w:r>
        <w:rPr>
          <w:sz w:val="24"/>
        </w:rPr>
        <w:t>Проводить измерения температуры воздуха, атмосферного давления, скорости и направления ветра с использованием аналоговых и (или) цифровых</w:t>
      </w:r>
      <w:r>
        <w:rPr>
          <w:spacing w:val="40"/>
          <w:sz w:val="24"/>
        </w:rPr>
        <w:t xml:space="preserve"> </w:t>
      </w:r>
      <w:r>
        <w:rPr>
          <w:sz w:val="24"/>
        </w:rPr>
        <w:t>приборов (термометр, барометр, анемометр, флюгер) и представлять результаты наблюдений в табличной и (или) графической форме.</w:t>
      </w:r>
    </w:p>
    <w:p w:rsidR="005071C8" w:rsidRDefault="00BD237E">
      <w:pPr>
        <w:pStyle w:val="a4"/>
        <w:numPr>
          <w:ilvl w:val="0"/>
          <w:numId w:val="63"/>
        </w:numPr>
        <w:tabs>
          <w:tab w:val="left" w:pos="1731"/>
        </w:tabs>
        <w:spacing w:line="242" w:lineRule="auto"/>
        <w:ind w:right="1129" w:firstLine="566"/>
        <w:rPr>
          <w:sz w:val="24"/>
        </w:rPr>
      </w:pPr>
      <w:r>
        <w:rPr>
          <w:sz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5071C8" w:rsidRDefault="00BD237E">
      <w:pPr>
        <w:pStyle w:val="a4"/>
        <w:numPr>
          <w:ilvl w:val="0"/>
          <w:numId w:val="63"/>
        </w:numPr>
        <w:tabs>
          <w:tab w:val="left" w:pos="1731"/>
        </w:tabs>
        <w:spacing w:line="237" w:lineRule="auto"/>
        <w:ind w:right="1137" w:firstLine="566"/>
        <w:rPr>
          <w:sz w:val="24"/>
        </w:rPr>
      </w:pPr>
      <w:r>
        <w:rPr>
          <w:sz w:val="24"/>
        </w:rPr>
        <w:t>Представлять результаты фенологических наблюдений и наблюдений за погодой</w:t>
      </w:r>
      <w:r>
        <w:rPr>
          <w:spacing w:val="-3"/>
          <w:sz w:val="24"/>
        </w:rPr>
        <w:t xml:space="preserve"> </w:t>
      </w:r>
      <w:r>
        <w:rPr>
          <w:sz w:val="24"/>
        </w:rPr>
        <w:t>в различной форме (табличной, графической, географического описания).</w:t>
      </w:r>
    </w:p>
    <w:p w:rsidR="005071C8" w:rsidRDefault="00BD237E">
      <w:pPr>
        <w:pStyle w:val="a4"/>
        <w:numPr>
          <w:ilvl w:val="0"/>
          <w:numId w:val="63"/>
        </w:numPr>
        <w:tabs>
          <w:tab w:val="left" w:pos="1731"/>
        </w:tabs>
        <w:spacing w:before="4" w:line="237" w:lineRule="auto"/>
        <w:ind w:right="1137" w:firstLine="566"/>
        <w:rPr>
          <w:sz w:val="24"/>
        </w:rPr>
      </w:pPr>
      <w:r>
        <w:rPr>
          <w:sz w:val="24"/>
        </w:rPr>
        <w:t>Проводить по самостоятельно составленному плану небольшое исследование роли традиций в обществе.</w:t>
      </w:r>
    </w:p>
    <w:p w:rsidR="005071C8" w:rsidRDefault="00BD237E">
      <w:pPr>
        <w:pStyle w:val="a4"/>
        <w:numPr>
          <w:ilvl w:val="0"/>
          <w:numId w:val="63"/>
        </w:numPr>
        <w:tabs>
          <w:tab w:val="left" w:pos="1731"/>
        </w:tabs>
        <w:spacing w:before="10" w:line="237" w:lineRule="auto"/>
        <w:ind w:right="1135" w:firstLine="566"/>
        <w:rPr>
          <w:sz w:val="24"/>
        </w:rPr>
      </w:pPr>
      <w:r>
        <w:rPr>
          <w:sz w:val="24"/>
        </w:rPr>
        <w:t>Исследовать несложные практические ситуации, связанные с использованием различных способов повышения эффективности производства.</w:t>
      </w:r>
    </w:p>
    <w:p w:rsidR="005071C8" w:rsidRDefault="00BD237E">
      <w:pPr>
        <w:pStyle w:val="3"/>
        <w:spacing w:before="18"/>
        <w:ind w:left="1450"/>
      </w:pPr>
      <w:r>
        <w:t>Работа с</w:t>
      </w:r>
      <w:r>
        <w:rPr>
          <w:spacing w:val="-1"/>
        </w:rPr>
        <w:t xml:space="preserve"> </w:t>
      </w:r>
      <w:r>
        <w:rPr>
          <w:spacing w:val="-2"/>
        </w:rPr>
        <w:t>информацией</w:t>
      </w:r>
    </w:p>
    <w:p w:rsidR="005071C8" w:rsidRDefault="00BD237E">
      <w:pPr>
        <w:pStyle w:val="a4"/>
        <w:numPr>
          <w:ilvl w:val="0"/>
          <w:numId w:val="63"/>
        </w:numPr>
        <w:tabs>
          <w:tab w:val="left" w:pos="1731"/>
        </w:tabs>
        <w:ind w:right="1136" w:firstLine="566"/>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w:t>
      </w:r>
      <w:r>
        <w:rPr>
          <w:spacing w:val="-15"/>
          <w:sz w:val="24"/>
        </w:rPr>
        <w:t xml:space="preserve"> </w:t>
      </w:r>
      <w:r>
        <w:rPr>
          <w:sz w:val="24"/>
        </w:rPr>
        <w:t>публицистике и др. в соответствии с предложенной познавательной задачей.</w:t>
      </w:r>
    </w:p>
    <w:p w:rsidR="005071C8" w:rsidRDefault="00BD237E">
      <w:pPr>
        <w:pStyle w:val="a4"/>
        <w:numPr>
          <w:ilvl w:val="0"/>
          <w:numId w:val="63"/>
        </w:numPr>
        <w:tabs>
          <w:tab w:val="left" w:pos="1731"/>
        </w:tabs>
        <w:ind w:right="1129" w:firstLine="566"/>
        <w:rPr>
          <w:sz w:val="24"/>
        </w:rPr>
      </w:pPr>
      <w:r>
        <w:rPr>
          <w:sz w:val="24"/>
        </w:rPr>
        <w:t>Анализировать и интерпретировать историческую информацию, применяя приемы критики источника,</w:t>
      </w:r>
      <w:r>
        <w:rPr>
          <w:spacing w:val="-1"/>
          <w:sz w:val="24"/>
        </w:rPr>
        <w:t xml:space="preserve"> </w:t>
      </w:r>
      <w:r>
        <w:rPr>
          <w:sz w:val="24"/>
        </w:rPr>
        <w:t>высказывать</w:t>
      </w:r>
      <w:r>
        <w:rPr>
          <w:spacing w:val="-2"/>
          <w:sz w:val="24"/>
        </w:rPr>
        <w:t xml:space="preserve"> </w:t>
      </w:r>
      <w:r>
        <w:rPr>
          <w:sz w:val="24"/>
        </w:rPr>
        <w:t>суждение о его информационных</w:t>
      </w:r>
      <w:r>
        <w:rPr>
          <w:spacing w:val="-3"/>
          <w:sz w:val="24"/>
        </w:rPr>
        <w:t xml:space="preserve"> </w:t>
      </w:r>
      <w:r>
        <w:rPr>
          <w:sz w:val="24"/>
        </w:rPr>
        <w:t>особенностяхи</w:t>
      </w:r>
      <w:r>
        <w:rPr>
          <w:spacing w:val="-2"/>
          <w:sz w:val="24"/>
        </w:rPr>
        <w:t xml:space="preserve"> </w:t>
      </w:r>
      <w:r>
        <w:rPr>
          <w:sz w:val="24"/>
        </w:rPr>
        <w:t>ценности (по заданным или самостоятельно определяемым критериям).</w:t>
      </w:r>
    </w:p>
    <w:p w:rsidR="005071C8" w:rsidRDefault="00BD237E">
      <w:pPr>
        <w:pStyle w:val="a4"/>
        <w:numPr>
          <w:ilvl w:val="0"/>
          <w:numId w:val="63"/>
        </w:numPr>
        <w:tabs>
          <w:tab w:val="left" w:pos="1731"/>
        </w:tabs>
        <w:ind w:right="1133" w:firstLine="566"/>
        <w:rPr>
          <w:sz w:val="24"/>
        </w:rPr>
      </w:pPr>
      <w:r>
        <w:rPr>
          <w:sz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w:t>
      </w:r>
      <w:r>
        <w:rPr>
          <w:spacing w:val="40"/>
          <w:sz w:val="24"/>
        </w:rPr>
        <w:t xml:space="preserve"> </w:t>
      </w:r>
      <w:r>
        <w:rPr>
          <w:sz w:val="24"/>
        </w:rPr>
        <w:t xml:space="preserve">и позицией </w:t>
      </w:r>
      <w:r>
        <w:rPr>
          <w:spacing w:val="-2"/>
          <w:sz w:val="24"/>
        </w:rPr>
        <w:t>авторов.</w:t>
      </w:r>
    </w:p>
    <w:p w:rsidR="005071C8" w:rsidRDefault="00BD237E">
      <w:pPr>
        <w:pStyle w:val="a4"/>
        <w:numPr>
          <w:ilvl w:val="0"/>
          <w:numId w:val="63"/>
        </w:numPr>
        <w:tabs>
          <w:tab w:val="left" w:pos="1731"/>
        </w:tabs>
        <w:spacing w:before="2" w:line="237" w:lineRule="auto"/>
        <w:ind w:right="1121" w:firstLine="566"/>
        <w:rPr>
          <w:sz w:val="24"/>
        </w:rPr>
      </w:pPr>
      <w:r>
        <w:rPr>
          <w:sz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5071C8" w:rsidRDefault="00BD237E">
      <w:pPr>
        <w:pStyle w:val="a4"/>
        <w:numPr>
          <w:ilvl w:val="0"/>
          <w:numId w:val="63"/>
        </w:numPr>
        <w:tabs>
          <w:tab w:val="left" w:pos="1731"/>
        </w:tabs>
        <w:spacing w:before="4"/>
        <w:ind w:right="1136" w:firstLine="566"/>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w:t>
      </w:r>
      <w:r>
        <w:rPr>
          <w:spacing w:val="-15"/>
          <w:sz w:val="24"/>
        </w:rPr>
        <w:t xml:space="preserve"> </w:t>
      </w:r>
      <w:r>
        <w:rPr>
          <w:sz w:val="24"/>
        </w:rPr>
        <w:t>публицистике и др. в соответствии с предложенной познавательной задачей.</w:t>
      </w:r>
    </w:p>
    <w:p w:rsidR="005071C8" w:rsidRDefault="00BD237E">
      <w:pPr>
        <w:pStyle w:val="a4"/>
        <w:numPr>
          <w:ilvl w:val="0"/>
          <w:numId w:val="63"/>
        </w:numPr>
        <w:tabs>
          <w:tab w:val="left" w:pos="1731"/>
        </w:tabs>
        <w:ind w:right="1124" w:firstLine="566"/>
        <w:rPr>
          <w:sz w:val="24"/>
        </w:rPr>
      </w:pPr>
      <w:r>
        <w:rPr>
          <w:sz w:val="24"/>
        </w:rPr>
        <w:t>Анализировать и интерпретировать историческую информацию, применяя приемы критики источника, высказывать</w:t>
      </w:r>
      <w:r>
        <w:rPr>
          <w:spacing w:val="-1"/>
          <w:sz w:val="24"/>
        </w:rPr>
        <w:t xml:space="preserve"> </w:t>
      </w:r>
      <w:r>
        <w:rPr>
          <w:sz w:val="24"/>
        </w:rPr>
        <w:t>суждение о его информационных</w:t>
      </w:r>
      <w:r>
        <w:rPr>
          <w:spacing w:val="-7"/>
          <w:sz w:val="24"/>
        </w:rPr>
        <w:t xml:space="preserve"> </w:t>
      </w:r>
      <w:r>
        <w:rPr>
          <w:sz w:val="24"/>
        </w:rPr>
        <w:t>особенностяхи</w:t>
      </w:r>
      <w:r>
        <w:rPr>
          <w:spacing w:val="-1"/>
          <w:sz w:val="24"/>
        </w:rPr>
        <w:t xml:space="preserve"> </w:t>
      </w:r>
      <w:r>
        <w:rPr>
          <w:sz w:val="24"/>
        </w:rPr>
        <w:t>ценности (по заданным или самостоятельно определяемым критериям).</w:t>
      </w:r>
    </w:p>
    <w:p w:rsidR="005071C8" w:rsidRDefault="00BD237E">
      <w:pPr>
        <w:pStyle w:val="a4"/>
        <w:numPr>
          <w:ilvl w:val="0"/>
          <w:numId w:val="63"/>
        </w:numPr>
        <w:tabs>
          <w:tab w:val="left" w:pos="1732"/>
        </w:tabs>
        <w:spacing w:before="68"/>
        <w:ind w:left="1732" w:hanging="282"/>
        <w:rPr>
          <w:sz w:val="24"/>
        </w:rPr>
      </w:pPr>
      <w:r>
        <w:rPr>
          <w:sz w:val="24"/>
        </w:rPr>
        <w:t>Выбирать</w:t>
      </w:r>
      <w:r>
        <w:rPr>
          <w:spacing w:val="16"/>
          <w:sz w:val="24"/>
        </w:rPr>
        <w:t xml:space="preserve"> </w:t>
      </w:r>
      <w:r>
        <w:rPr>
          <w:sz w:val="24"/>
        </w:rPr>
        <w:t>источники</w:t>
      </w:r>
      <w:r>
        <w:rPr>
          <w:spacing w:val="20"/>
          <w:sz w:val="24"/>
        </w:rPr>
        <w:t xml:space="preserve"> </w:t>
      </w:r>
      <w:r>
        <w:rPr>
          <w:sz w:val="24"/>
        </w:rPr>
        <w:t>географической</w:t>
      </w:r>
      <w:r>
        <w:rPr>
          <w:spacing w:val="21"/>
          <w:sz w:val="24"/>
        </w:rPr>
        <w:t xml:space="preserve"> </w:t>
      </w:r>
      <w:r>
        <w:rPr>
          <w:sz w:val="24"/>
        </w:rPr>
        <w:t>информации</w:t>
      </w:r>
      <w:r>
        <w:rPr>
          <w:spacing w:val="22"/>
          <w:sz w:val="24"/>
        </w:rPr>
        <w:t xml:space="preserve"> </w:t>
      </w:r>
      <w:r>
        <w:rPr>
          <w:sz w:val="24"/>
        </w:rPr>
        <w:t>(картографические,</w:t>
      </w:r>
      <w:r>
        <w:rPr>
          <w:spacing w:val="-27"/>
          <w:sz w:val="24"/>
        </w:rPr>
        <w:t xml:space="preserve"> </w:t>
      </w:r>
      <w:r>
        <w:rPr>
          <w:spacing w:val="-2"/>
          <w:sz w:val="24"/>
        </w:rPr>
        <w:t>статистические,</w:t>
      </w:r>
    </w:p>
    <w:p w:rsidR="005071C8" w:rsidRDefault="00BD237E">
      <w:pPr>
        <w:spacing w:before="45"/>
        <w:ind w:left="739"/>
      </w:pPr>
      <w:r>
        <w:rPr>
          <w:spacing w:val="-5"/>
        </w:rPr>
        <w:t>671</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7" w:lineRule="auto"/>
        <w:ind w:left="1450" w:right="2140" w:hanging="567"/>
      </w:pPr>
      <w:r>
        <w:lastRenderedPageBreak/>
        <w:t>текстовые,</w:t>
      </w:r>
      <w:r>
        <w:rPr>
          <w:spacing w:val="-2"/>
        </w:rPr>
        <w:t xml:space="preserve"> </w:t>
      </w:r>
      <w:r>
        <w:t>видео-</w:t>
      </w:r>
      <w:r>
        <w:rPr>
          <w:spacing w:val="-8"/>
        </w:rPr>
        <w:t xml:space="preserve"> </w:t>
      </w:r>
      <w:r>
        <w:t>и</w:t>
      </w:r>
      <w:r>
        <w:rPr>
          <w:spacing w:val="-4"/>
        </w:rPr>
        <w:t xml:space="preserve"> </w:t>
      </w:r>
      <w:r>
        <w:t>фотоизображения,</w:t>
      </w:r>
      <w:r>
        <w:rPr>
          <w:spacing w:val="-2"/>
        </w:rPr>
        <w:t xml:space="preserve"> </w:t>
      </w:r>
      <w:r>
        <w:t>компьютерные</w:t>
      </w:r>
      <w:r>
        <w:rPr>
          <w:spacing w:val="-4"/>
        </w:rPr>
        <w:t xml:space="preserve"> </w:t>
      </w:r>
      <w:r>
        <w:t>базы</w:t>
      </w:r>
      <w:r>
        <w:rPr>
          <w:spacing w:val="-3"/>
        </w:rPr>
        <w:t xml:space="preserve"> </w:t>
      </w:r>
      <w:r>
        <w:t>данных),необходимые</w:t>
      </w:r>
      <w:r>
        <w:rPr>
          <w:spacing w:val="-9"/>
        </w:rPr>
        <w:t xml:space="preserve"> </w:t>
      </w:r>
      <w:r>
        <w:t>для изучения особенностей хозяйства России.</w:t>
      </w:r>
    </w:p>
    <w:p w:rsidR="005071C8" w:rsidRDefault="00BD237E">
      <w:pPr>
        <w:pStyle w:val="a4"/>
        <w:numPr>
          <w:ilvl w:val="0"/>
          <w:numId w:val="63"/>
        </w:numPr>
        <w:tabs>
          <w:tab w:val="left" w:pos="1731"/>
        </w:tabs>
        <w:ind w:right="1131" w:firstLine="566"/>
        <w:rPr>
          <w:sz w:val="24"/>
        </w:rPr>
      </w:pPr>
      <w:r>
        <w:rPr>
          <w:sz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5071C8" w:rsidRDefault="00BD237E">
      <w:pPr>
        <w:pStyle w:val="a4"/>
        <w:numPr>
          <w:ilvl w:val="0"/>
          <w:numId w:val="63"/>
        </w:numPr>
        <w:tabs>
          <w:tab w:val="left" w:pos="1732"/>
        </w:tabs>
        <w:spacing w:line="274" w:lineRule="exact"/>
        <w:ind w:left="1732" w:hanging="282"/>
        <w:rPr>
          <w:sz w:val="24"/>
        </w:rPr>
      </w:pPr>
      <w:r>
        <w:rPr>
          <w:sz w:val="24"/>
        </w:rPr>
        <w:t>Определять</w:t>
      </w:r>
      <w:r>
        <w:rPr>
          <w:spacing w:val="-7"/>
          <w:sz w:val="24"/>
        </w:rPr>
        <w:t xml:space="preserve"> </w:t>
      </w:r>
      <w:r>
        <w:rPr>
          <w:sz w:val="24"/>
        </w:rPr>
        <w:t>информацию,</w:t>
      </w:r>
      <w:r>
        <w:rPr>
          <w:spacing w:val="-7"/>
          <w:sz w:val="24"/>
        </w:rPr>
        <w:t xml:space="preserve"> </w:t>
      </w:r>
      <w:r>
        <w:rPr>
          <w:sz w:val="24"/>
        </w:rPr>
        <w:t>недостающую</w:t>
      </w:r>
      <w:r>
        <w:rPr>
          <w:spacing w:val="-7"/>
          <w:sz w:val="24"/>
        </w:rPr>
        <w:t xml:space="preserve"> </w:t>
      </w:r>
      <w:r>
        <w:rPr>
          <w:sz w:val="24"/>
        </w:rPr>
        <w:t>для</w:t>
      </w:r>
      <w:r>
        <w:rPr>
          <w:spacing w:val="-2"/>
          <w:sz w:val="24"/>
        </w:rPr>
        <w:t xml:space="preserve"> </w:t>
      </w:r>
      <w:r>
        <w:rPr>
          <w:sz w:val="24"/>
        </w:rPr>
        <w:t>решения</w:t>
      </w:r>
      <w:r>
        <w:rPr>
          <w:spacing w:val="-5"/>
          <w:sz w:val="24"/>
        </w:rPr>
        <w:t xml:space="preserve"> </w:t>
      </w:r>
      <w:r>
        <w:rPr>
          <w:sz w:val="24"/>
        </w:rPr>
        <w:t>той</w:t>
      </w:r>
      <w:r>
        <w:rPr>
          <w:spacing w:val="-5"/>
          <w:sz w:val="24"/>
        </w:rPr>
        <w:t xml:space="preserve"> </w:t>
      </w:r>
      <w:r>
        <w:rPr>
          <w:sz w:val="24"/>
        </w:rPr>
        <w:t>или</w:t>
      </w:r>
      <w:r>
        <w:rPr>
          <w:spacing w:val="-5"/>
          <w:sz w:val="24"/>
        </w:rPr>
        <w:t xml:space="preserve"> </w:t>
      </w:r>
      <w:r>
        <w:rPr>
          <w:sz w:val="24"/>
        </w:rPr>
        <w:t>иной</w:t>
      </w:r>
      <w:r>
        <w:rPr>
          <w:spacing w:val="-9"/>
          <w:sz w:val="24"/>
        </w:rPr>
        <w:t xml:space="preserve"> </w:t>
      </w:r>
      <w:r>
        <w:rPr>
          <w:spacing w:val="-2"/>
          <w:sz w:val="24"/>
        </w:rPr>
        <w:t>задачи.</w:t>
      </w:r>
    </w:p>
    <w:p w:rsidR="005071C8" w:rsidRDefault="00BD237E">
      <w:pPr>
        <w:pStyle w:val="a4"/>
        <w:numPr>
          <w:ilvl w:val="0"/>
          <w:numId w:val="63"/>
        </w:numPr>
        <w:tabs>
          <w:tab w:val="left" w:pos="1731"/>
        </w:tabs>
        <w:spacing w:line="237" w:lineRule="auto"/>
        <w:ind w:right="1128" w:firstLine="566"/>
        <w:rPr>
          <w:sz w:val="24"/>
        </w:rPr>
      </w:pPr>
      <w:r>
        <w:rPr>
          <w:sz w:val="24"/>
        </w:rPr>
        <w:t>Извлекать информацию о правах</w:t>
      </w:r>
      <w:r>
        <w:rPr>
          <w:spacing w:val="-1"/>
          <w:sz w:val="24"/>
        </w:rPr>
        <w:t xml:space="preserve"> </w:t>
      </w:r>
      <w:r>
        <w:rPr>
          <w:sz w:val="24"/>
        </w:rPr>
        <w:t>и обязанностях учащегося из разных адаптированных источников (в том числе учебных материалов): заполнять таблицу и составлять план.</w:t>
      </w:r>
    </w:p>
    <w:p w:rsidR="005071C8" w:rsidRDefault="00BD237E">
      <w:pPr>
        <w:pStyle w:val="a4"/>
        <w:numPr>
          <w:ilvl w:val="0"/>
          <w:numId w:val="63"/>
        </w:numPr>
        <w:tabs>
          <w:tab w:val="left" w:pos="1731"/>
        </w:tabs>
        <w:ind w:right="1119" w:firstLine="566"/>
        <w:rPr>
          <w:sz w:val="24"/>
        </w:rPr>
      </w:pPr>
      <w:r>
        <w:rPr>
          <w:sz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w:t>
      </w:r>
      <w:r>
        <w:rPr>
          <w:spacing w:val="40"/>
          <w:sz w:val="24"/>
        </w:rPr>
        <w:t xml:space="preserve"> </w:t>
      </w:r>
      <w:r>
        <w:rPr>
          <w:sz w:val="24"/>
        </w:rPr>
        <w:t>том числе учебных материалов) и публикаций СМИ.</w:t>
      </w:r>
    </w:p>
    <w:p w:rsidR="005071C8" w:rsidRDefault="00BD237E">
      <w:pPr>
        <w:pStyle w:val="a4"/>
        <w:numPr>
          <w:ilvl w:val="0"/>
          <w:numId w:val="63"/>
        </w:numPr>
        <w:tabs>
          <w:tab w:val="left" w:pos="1732"/>
        </w:tabs>
        <w:spacing w:line="275" w:lineRule="exact"/>
        <w:ind w:left="1732" w:hanging="282"/>
        <w:rPr>
          <w:sz w:val="24"/>
        </w:rPr>
      </w:pPr>
      <w:r>
        <w:rPr>
          <w:sz w:val="24"/>
        </w:rPr>
        <w:t>Представлять</w:t>
      </w:r>
      <w:r>
        <w:rPr>
          <w:spacing w:val="-2"/>
          <w:sz w:val="24"/>
        </w:rPr>
        <w:t xml:space="preserve"> </w:t>
      </w:r>
      <w:r>
        <w:rPr>
          <w:sz w:val="24"/>
        </w:rPr>
        <w:t>информацию</w:t>
      </w:r>
      <w:r>
        <w:rPr>
          <w:spacing w:val="-12"/>
          <w:sz w:val="24"/>
        </w:rPr>
        <w:t xml:space="preserve"> </w:t>
      </w:r>
      <w:r>
        <w:rPr>
          <w:sz w:val="24"/>
        </w:rPr>
        <w:t>в</w:t>
      </w:r>
      <w:r>
        <w:rPr>
          <w:spacing w:val="-4"/>
          <w:sz w:val="24"/>
        </w:rPr>
        <w:t xml:space="preserve"> </w:t>
      </w:r>
      <w:r>
        <w:rPr>
          <w:sz w:val="24"/>
        </w:rPr>
        <w:t>виде</w:t>
      </w:r>
      <w:r>
        <w:rPr>
          <w:spacing w:val="-3"/>
          <w:sz w:val="24"/>
        </w:rPr>
        <w:t xml:space="preserve"> </w:t>
      </w:r>
      <w:r>
        <w:rPr>
          <w:sz w:val="24"/>
        </w:rPr>
        <w:t>кратких</w:t>
      </w:r>
      <w:r>
        <w:rPr>
          <w:spacing w:val="-10"/>
          <w:sz w:val="24"/>
        </w:rPr>
        <w:t xml:space="preserve"> </w:t>
      </w:r>
      <w:r>
        <w:rPr>
          <w:sz w:val="24"/>
        </w:rPr>
        <w:t>выводов</w:t>
      </w:r>
      <w:r>
        <w:rPr>
          <w:spacing w:val="-8"/>
          <w:sz w:val="24"/>
        </w:rPr>
        <w:t xml:space="preserve"> </w:t>
      </w:r>
      <w:r>
        <w:rPr>
          <w:sz w:val="24"/>
        </w:rPr>
        <w:t>и</w:t>
      </w:r>
      <w:r>
        <w:rPr>
          <w:spacing w:val="-14"/>
          <w:sz w:val="24"/>
        </w:rPr>
        <w:t xml:space="preserve"> </w:t>
      </w:r>
      <w:r>
        <w:rPr>
          <w:spacing w:val="-2"/>
          <w:sz w:val="24"/>
        </w:rPr>
        <w:t>обобщений.</w:t>
      </w:r>
    </w:p>
    <w:p w:rsidR="005071C8" w:rsidRDefault="00BD237E">
      <w:pPr>
        <w:pStyle w:val="a4"/>
        <w:numPr>
          <w:ilvl w:val="0"/>
          <w:numId w:val="63"/>
        </w:numPr>
        <w:tabs>
          <w:tab w:val="left" w:pos="1731"/>
        </w:tabs>
        <w:ind w:right="1138" w:firstLine="566"/>
        <w:rPr>
          <w:sz w:val="24"/>
        </w:rPr>
      </w:pPr>
      <w:r>
        <w:rPr>
          <w:sz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графическую,аудиовизуальную).</w:t>
      </w:r>
    </w:p>
    <w:p w:rsidR="005071C8" w:rsidRDefault="00BD237E">
      <w:pPr>
        <w:pStyle w:val="3"/>
        <w:spacing w:before="10" w:line="275" w:lineRule="exact"/>
        <w:ind w:left="1450"/>
      </w:pPr>
      <w:r>
        <w:t>Формирование</w:t>
      </w:r>
      <w:r>
        <w:rPr>
          <w:spacing w:val="-8"/>
        </w:rPr>
        <w:t xml:space="preserve"> </w:t>
      </w:r>
      <w:r>
        <w:t>универсальных</w:t>
      </w:r>
      <w:r>
        <w:rPr>
          <w:spacing w:val="-10"/>
        </w:rPr>
        <w:t xml:space="preserve"> </w:t>
      </w:r>
      <w:r>
        <w:t>учебных</w:t>
      </w:r>
      <w:r>
        <w:rPr>
          <w:spacing w:val="-11"/>
        </w:rPr>
        <w:t xml:space="preserve"> </w:t>
      </w:r>
      <w:r>
        <w:t>коммуникативных</w:t>
      </w:r>
      <w:r>
        <w:rPr>
          <w:spacing w:val="-8"/>
        </w:rPr>
        <w:t xml:space="preserve"> </w:t>
      </w:r>
      <w:r>
        <w:rPr>
          <w:spacing w:val="-2"/>
        </w:rPr>
        <w:t>действий</w:t>
      </w:r>
    </w:p>
    <w:p w:rsidR="005071C8" w:rsidRDefault="00BD237E">
      <w:pPr>
        <w:pStyle w:val="a4"/>
        <w:numPr>
          <w:ilvl w:val="0"/>
          <w:numId w:val="63"/>
        </w:numPr>
        <w:tabs>
          <w:tab w:val="left" w:pos="1733"/>
        </w:tabs>
        <w:ind w:right="2208" w:firstLine="566"/>
        <w:jc w:val="left"/>
        <w:rPr>
          <w:sz w:val="24"/>
        </w:rPr>
      </w:pPr>
      <w:r>
        <w:rPr>
          <w:sz w:val="24"/>
        </w:rPr>
        <w:t>Определять</w:t>
      </w:r>
      <w:r>
        <w:rPr>
          <w:spacing w:val="-1"/>
          <w:sz w:val="24"/>
        </w:rPr>
        <w:t xml:space="preserve"> </w:t>
      </w:r>
      <w:r>
        <w:rPr>
          <w:sz w:val="24"/>
        </w:rPr>
        <w:t>характер</w:t>
      </w:r>
      <w:r>
        <w:rPr>
          <w:spacing w:val="-3"/>
          <w:sz w:val="24"/>
        </w:rPr>
        <w:t xml:space="preserve"> </w:t>
      </w:r>
      <w:r>
        <w:rPr>
          <w:sz w:val="24"/>
        </w:rPr>
        <w:t>отношений</w:t>
      </w:r>
      <w:r>
        <w:rPr>
          <w:spacing w:val="-5"/>
          <w:sz w:val="24"/>
        </w:rPr>
        <w:t xml:space="preserve"> </w:t>
      </w:r>
      <w:r>
        <w:rPr>
          <w:sz w:val="24"/>
        </w:rPr>
        <w:t>между</w:t>
      </w:r>
      <w:r>
        <w:rPr>
          <w:spacing w:val="-11"/>
          <w:sz w:val="24"/>
        </w:rPr>
        <w:t xml:space="preserve"> </w:t>
      </w:r>
      <w:r>
        <w:rPr>
          <w:sz w:val="24"/>
        </w:rPr>
        <w:t>людьми</w:t>
      </w:r>
      <w:r>
        <w:rPr>
          <w:spacing w:val="-1"/>
          <w:sz w:val="24"/>
        </w:rPr>
        <w:t xml:space="preserve"> </w:t>
      </w:r>
      <w:r>
        <w:rPr>
          <w:sz w:val="24"/>
        </w:rPr>
        <w:t>в</w:t>
      </w:r>
      <w:r>
        <w:rPr>
          <w:spacing w:val="-1"/>
          <w:sz w:val="24"/>
        </w:rPr>
        <w:t xml:space="preserve"> </w:t>
      </w:r>
      <w:r>
        <w:rPr>
          <w:sz w:val="24"/>
        </w:rPr>
        <w:t>различных</w:t>
      </w:r>
      <w:r>
        <w:rPr>
          <w:spacing w:val="-6"/>
          <w:sz w:val="24"/>
        </w:rPr>
        <w:t xml:space="preserve"> </w:t>
      </w:r>
      <w:r>
        <w:rPr>
          <w:sz w:val="24"/>
        </w:rPr>
        <w:t>исторических</w:t>
      </w:r>
      <w:r>
        <w:rPr>
          <w:spacing w:val="-6"/>
          <w:sz w:val="24"/>
        </w:rPr>
        <w:t xml:space="preserve"> </w:t>
      </w:r>
      <w:r>
        <w:rPr>
          <w:sz w:val="24"/>
        </w:rPr>
        <w:t>и современных ситуациях, событиях.</w:t>
      </w:r>
    </w:p>
    <w:p w:rsidR="005071C8" w:rsidRDefault="00BD237E">
      <w:pPr>
        <w:pStyle w:val="a4"/>
        <w:numPr>
          <w:ilvl w:val="0"/>
          <w:numId w:val="63"/>
        </w:numPr>
        <w:tabs>
          <w:tab w:val="left" w:pos="1733"/>
        </w:tabs>
        <w:spacing w:before="7" w:line="237" w:lineRule="auto"/>
        <w:ind w:right="1718" w:firstLine="566"/>
        <w:jc w:val="left"/>
        <w:rPr>
          <w:sz w:val="24"/>
        </w:rPr>
      </w:pPr>
      <w:r>
        <w:rPr>
          <w:sz w:val="24"/>
        </w:rPr>
        <w:t>Раскрывать значение совместной</w:t>
      </w:r>
      <w:r>
        <w:rPr>
          <w:spacing w:val="25"/>
          <w:sz w:val="24"/>
        </w:rPr>
        <w:t xml:space="preserve"> </w:t>
      </w:r>
      <w:r>
        <w:rPr>
          <w:sz w:val="24"/>
        </w:rPr>
        <w:t>деятельности,</w:t>
      </w:r>
      <w:r>
        <w:rPr>
          <w:spacing w:val="31"/>
          <w:sz w:val="24"/>
        </w:rPr>
        <w:t xml:space="preserve"> </w:t>
      </w:r>
      <w:r>
        <w:rPr>
          <w:sz w:val="24"/>
        </w:rPr>
        <w:t>сотрудничества людей в</w:t>
      </w:r>
      <w:r>
        <w:rPr>
          <w:spacing w:val="29"/>
          <w:sz w:val="24"/>
        </w:rPr>
        <w:t xml:space="preserve"> </w:t>
      </w:r>
      <w:r>
        <w:rPr>
          <w:sz w:val="24"/>
        </w:rPr>
        <w:t>разных сферах в различные исторические эпохи.</w:t>
      </w:r>
    </w:p>
    <w:p w:rsidR="005071C8" w:rsidRDefault="00BD237E">
      <w:pPr>
        <w:pStyle w:val="a4"/>
        <w:numPr>
          <w:ilvl w:val="0"/>
          <w:numId w:val="63"/>
        </w:numPr>
        <w:tabs>
          <w:tab w:val="left" w:pos="1733"/>
        </w:tabs>
        <w:spacing w:before="10" w:line="237" w:lineRule="auto"/>
        <w:ind w:right="1317" w:firstLine="566"/>
        <w:jc w:val="left"/>
        <w:rPr>
          <w:sz w:val="24"/>
        </w:rPr>
      </w:pPr>
      <w:r>
        <w:rPr>
          <w:sz w:val="24"/>
        </w:rPr>
        <w:t>Принимать</w:t>
      </w:r>
      <w:r>
        <w:rPr>
          <w:spacing w:val="33"/>
          <w:sz w:val="24"/>
        </w:rPr>
        <w:t xml:space="preserve"> </w:t>
      </w:r>
      <w:r>
        <w:rPr>
          <w:sz w:val="24"/>
        </w:rPr>
        <w:t>участие</w:t>
      </w:r>
      <w:r>
        <w:rPr>
          <w:spacing w:val="34"/>
          <w:sz w:val="24"/>
        </w:rPr>
        <w:t xml:space="preserve"> </w:t>
      </w:r>
      <w:r>
        <w:rPr>
          <w:sz w:val="24"/>
        </w:rPr>
        <w:t>в</w:t>
      </w:r>
      <w:r>
        <w:rPr>
          <w:spacing w:val="31"/>
          <w:sz w:val="24"/>
        </w:rPr>
        <w:t xml:space="preserve"> </w:t>
      </w:r>
      <w:r>
        <w:rPr>
          <w:sz w:val="24"/>
        </w:rPr>
        <w:t>обсуждении</w:t>
      </w:r>
      <w:r>
        <w:rPr>
          <w:spacing w:val="33"/>
          <w:sz w:val="24"/>
        </w:rPr>
        <w:t xml:space="preserve"> </w:t>
      </w:r>
      <w:r>
        <w:rPr>
          <w:sz w:val="24"/>
        </w:rPr>
        <w:t>открытых (в</w:t>
      </w:r>
      <w:r>
        <w:rPr>
          <w:spacing w:val="31"/>
          <w:sz w:val="24"/>
        </w:rPr>
        <w:t xml:space="preserve"> </w:t>
      </w:r>
      <w:r>
        <w:rPr>
          <w:sz w:val="24"/>
        </w:rPr>
        <w:t>том</w:t>
      </w:r>
      <w:r>
        <w:rPr>
          <w:spacing w:val="31"/>
          <w:sz w:val="24"/>
        </w:rPr>
        <w:t xml:space="preserve"> </w:t>
      </w:r>
      <w:r>
        <w:rPr>
          <w:sz w:val="24"/>
        </w:rPr>
        <w:t>числе</w:t>
      </w:r>
      <w:r>
        <w:rPr>
          <w:spacing w:val="34"/>
          <w:sz w:val="24"/>
        </w:rPr>
        <w:t xml:space="preserve"> </w:t>
      </w:r>
      <w:r>
        <w:rPr>
          <w:sz w:val="24"/>
        </w:rPr>
        <w:t>дискуссионных)вопросов истории, высказывая и аргументируя свои суждения.</w:t>
      </w:r>
    </w:p>
    <w:p w:rsidR="005071C8" w:rsidRDefault="00BD237E">
      <w:pPr>
        <w:pStyle w:val="a4"/>
        <w:numPr>
          <w:ilvl w:val="0"/>
          <w:numId w:val="63"/>
        </w:numPr>
        <w:tabs>
          <w:tab w:val="left" w:pos="1733"/>
        </w:tabs>
        <w:spacing w:before="13"/>
        <w:ind w:right="2003" w:firstLine="566"/>
        <w:jc w:val="left"/>
        <w:rPr>
          <w:sz w:val="24"/>
        </w:rPr>
      </w:pPr>
      <w:r>
        <w:rPr>
          <w:sz w:val="24"/>
        </w:rPr>
        <w:t>Осуществлять</w:t>
      </w:r>
      <w:r>
        <w:rPr>
          <w:spacing w:val="-4"/>
          <w:sz w:val="24"/>
        </w:rPr>
        <w:t xml:space="preserve"> </w:t>
      </w:r>
      <w:r>
        <w:rPr>
          <w:sz w:val="24"/>
        </w:rPr>
        <w:t>презентацию</w:t>
      </w:r>
      <w:r>
        <w:rPr>
          <w:spacing w:val="-8"/>
          <w:sz w:val="24"/>
        </w:rPr>
        <w:t xml:space="preserve"> </w:t>
      </w:r>
      <w:r>
        <w:rPr>
          <w:sz w:val="24"/>
        </w:rPr>
        <w:t>выполненной</w:t>
      </w:r>
      <w:r>
        <w:rPr>
          <w:spacing w:val="-2"/>
          <w:sz w:val="24"/>
        </w:rPr>
        <w:t xml:space="preserve"> </w:t>
      </w:r>
      <w:r>
        <w:rPr>
          <w:sz w:val="24"/>
        </w:rPr>
        <w:t>самостоятельной</w:t>
      </w:r>
      <w:r>
        <w:rPr>
          <w:spacing w:val="-4"/>
          <w:sz w:val="24"/>
        </w:rPr>
        <w:t xml:space="preserve"> </w:t>
      </w:r>
      <w:r>
        <w:rPr>
          <w:sz w:val="24"/>
        </w:rPr>
        <w:t>работы</w:t>
      </w:r>
      <w:r>
        <w:rPr>
          <w:spacing w:val="-5"/>
          <w:sz w:val="24"/>
        </w:rPr>
        <w:t xml:space="preserve"> </w:t>
      </w:r>
      <w:r>
        <w:rPr>
          <w:sz w:val="24"/>
        </w:rPr>
        <w:t>по</w:t>
      </w:r>
      <w:r>
        <w:rPr>
          <w:spacing w:val="-6"/>
          <w:sz w:val="24"/>
        </w:rPr>
        <w:t xml:space="preserve"> </w:t>
      </w:r>
      <w:r>
        <w:rPr>
          <w:sz w:val="24"/>
        </w:rPr>
        <w:t>истории, проявляя способность к диалогу с аудиторией.</w:t>
      </w:r>
    </w:p>
    <w:p w:rsidR="005071C8" w:rsidRDefault="00BD237E">
      <w:pPr>
        <w:pStyle w:val="a4"/>
        <w:numPr>
          <w:ilvl w:val="0"/>
          <w:numId w:val="63"/>
        </w:numPr>
        <w:tabs>
          <w:tab w:val="left" w:pos="1733"/>
        </w:tabs>
        <w:spacing w:before="7" w:line="237" w:lineRule="auto"/>
        <w:ind w:right="1716" w:firstLine="566"/>
        <w:jc w:val="left"/>
        <w:rPr>
          <w:sz w:val="24"/>
        </w:rPr>
      </w:pPr>
      <w:r>
        <w:rPr>
          <w:sz w:val="24"/>
        </w:rPr>
        <w:t>Оценивать</w:t>
      </w:r>
      <w:r>
        <w:rPr>
          <w:spacing w:val="30"/>
          <w:sz w:val="24"/>
        </w:rPr>
        <w:t xml:space="preserve"> </w:t>
      </w:r>
      <w:r>
        <w:rPr>
          <w:sz w:val="24"/>
        </w:rPr>
        <w:t>собственные поступки</w:t>
      </w:r>
      <w:r>
        <w:rPr>
          <w:spacing w:val="29"/>
          <w:sz w:val="24"/>
        </w:rPr>
        <w:t xml:space="preserve"> </w:t>
      </w:r>
      <w:r>
        <w:rPr>
          <w:sz w:val="24"/>
        </w:rPr>
        <w:t>и</w:t>
      </w:r>
      <w:r>
        <w:rPr>
          <w:spacing w:val="33"/>
          <w:sz w:val="24"/>
        </w:rPr>
        <w:t xml:space="preserve"> </w:t>
      </w:r>
      <w:r>
        <w:rPr>
          <w:sz w:val="24"/>
        </w:rPr>
        <w:t>поведение других людей</w:t>
      </w:r>
      <w:r>
        <w:rPr>
          <w:spacing w:val="38"/>
          <w:sz w:val="24"/>
        </w:rPr>
        <w:t xml:space="preserve"> </w:t>
      </w:r>
      <w:r>
        <w:rPr>
          <w:sz w:val="24"/>
        </w:rPr>
        <w:t>с точки зрения их соответствия правовым и нравственным нормам.</w:t>
      </w:r>
    </w:p>
    <w:p w:rsidR="005071C8" w:rsidRDefault="00BD237E">
      <w:pPr>
        <w:pStyle w:val="a4"/>
        <w:numPr>
          <w:ilvl w:val="0"/>
          <w:numId w:val="63"/>
        </w:numPr>
        <w:tabs>
          <w:tab w:val="left" w:pos="1733"/>
          <w:tab w:val="left" w:pos="4624"/>
          <w:tab w:val="left" w:pos="5839"/>
          <w:tab w:val="left" w:pos="7370"/>
          <w:tab w:val="left" w:pos="7798"/>
        </w:tabs>
        <w:spacing w:before="11" w:line="237" w:lineRule="auto"/>
        <w:ind w:left="1733" w:right="2443" w:hanging="284"/>
        <w:jc w:val="left"/>
        <w:rPr>
          <w:sz w:val="24"/>
        </w:rPr>
      </w:pPr>
      <w:r>
        <w:rPr>
          <w:spacing w:val="-2"/>
          <w:sz w:val="24"/>
        </w:rPr>
        <w:t>Анализировать</w:t>
      </w:r>
      <w:r>
        <w:rPr>
          <w:sz w:val="24"/>
        </w:rPr>
        <w:tab/>
      </w:r>
      <w:r>
        <w:rPr>
          <w:spacing w:val="-2"/>
          <w:sz w:val="24"/>
        </w:rPr>
        <w:t>причины</w:t>
      </w:r>
      <w:r>
        <w:rPr>
          <w:sz w:val="24"/>
        </w:rPr>
        <w:tab/>
      </w:r>
      <w:r>
        <w:rPr>
          <w:spacing w:val="-2"/>
          <w:sz w:val="24"/>
        </w:rPr>
        <w:t>социальных</w:t>
      </w:r>
      <w:r>
        <w:rPr>
          <w:sz w:val="24"/>
        </w:rPr>
        <w:tab/>
      </w:r>
      <w:r>
        <w:rPr>
          <w:spacing w:val="-10"/>
          <w:sz w:val="24"/>
        </w:rPr>
        <w:t>и</w:t>
      </w:r>
      <w:r>
        <w:rPr>
          <w:sz w:val="24"/>
        </w:rPr>
        <w:tab/>
      </w:r>
      <w:r>
        <w:rPr>
          <w:spacing w:val="-2"/>
          <w:sz w:val="24"/>
        </w:rPr>
        <w:t xml:space="preserve">межличностных </w:t>
      </w:r>
      <w:r>
        <w:rPr>
          <w:sz w:val="24"/>
        </w:rPr>
        <w:t>конфликтов,моделировать варианты выхода из конфликтной ситуации.</w:t>
      </w:r>
    </w:p>
    <w:p w:rsidR="005071C8" w:rsidRDefault="00BD237E">
      <w:pPr>
        <w:pStyle w:val="a4"/>
        <w:numPr>
          <w:ilvl w:val="0"/>
          <w:numId w:val="63"/>
        </w:numPr>
        <w:tabs>
          <w:tab w:val="left" w:pos="1733"/>
        </w:tabs>
        <w:spacing w:before="3"/>
        <w:ind w:left="1733" w:hanging="283"/>
        <w:jc w:val="left"/>
        <w:rPr>
          <w:sz w:val="24"/>
        </w:rPr>
      </w:pPr>
      <w:r>
        <w:rPr>
          <w:sz w:val="24"/>
        </w:rPr>
        <w:t>Выражать</w:t>
      </w:r>
      <w:r>
        <w:rPr>
          <w:spacing w:val="-6"/>
          <w:sz w:val="24"/>
        </w:rPr>
        <w:t xml:space="preserve"> </w:t>
      </w:r>
      <w:r>
        <w:rPr>
          <w:sz w:val="24"/>
        </w:rPr>
        <w:t>свою</w:t>
      </w:r>
      <w:r>
        <w:rPr>
          <w:spacing w:val="-6"/>
          <w:sz w:val="24"/>
        </w:rPr>
        <w:t xml:space="preserve"> </w:t>
      </w:r>
      <w:r>
        <w:rPr>
          <w:sz w:val="24"/>
        </w:rPr>
        <w:t>точку</w:t>
      </w:r>
      <w:r>
        <w:rPr>
          <w:spacing w:val="-17"/>
          <w:sz w:val="24"/>
        </w:rPr>
        <w:t xml:space="preserve"> </w:t>
      </w:r>
      <w:r>
        <w:rPr>
          <w:sz w:val="24"/>
        </w:rPr>
        <w:t>зрения, участвовать</w:t>
      </w:r>
      <w:r>
        <w:rPr>
          <w:spacing w:val="-6"/>
          <w:sz w:val="24"/>
        </w:rPr>
        <w:t xml:space="preserve"> </w:t>
      </w:r>
      <w:r>
        <w:rPr>
          <w:sz w:val="24"/>
        </w:rPr>
        <w:t>в</w:t>
      </w:r>
      <w:r>
        <w:rPr>
          <w:spacing w:val="-3"/>
          <w:sz w:val="24"/>
        </w:rPr>
        <w:t xml:space="preserve"> </w:t>
      </w:r>
      <w:r>
        <w:rPr>
          <w:spacing w:val="-2"/>
          <w:sz w:val="24"/>
        </w:rPr>
        <w:t>дискуссии.</w:t>
      </w:r>
    </w:p>
    <w:p w:rsidR="005071C8" w:rsidRDefault="00BD237E">
      <w:pPr>
        <w:pStyle w:val="a4"/>
        <w:numPr>
          <w:ilvl w:val="0"/>
          <w:numId w:val="63"/>
        </w:numPr>
        <w:tabs>
          <w:tab w:val="left" w:pos="1731"/>
        </w:tabs>
        <w:spacing w:before="3"/>
        <w:ind w:right="1127" w:firstLine="566"/>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w:t>
      </w:r>
      <w:r>
        <w:rPr>
          <w:spacing w:val="40"/>
          <w:sz w:val="24"/>
        </w:rPr>
        <w:t xml:space="preserve"> </w:t>
      </w:r>
      <w:r>
        <w:rPr>
          <w:sz w:val="24"/>
        </w:rPr>
        <w:t>ценностей, взаимопонимания между людьми разных культур с точки зрения их соответствия духовным традициям общества.</w:t>
      </w:r>
    </w:p>
    <w:p w:rsidR="005071C8" w:rsidRDefault="00BD237E">
      <w:pPr>
        <w:pStyle w:val="a4"/>
        <w:numPr>
          <w:ilvl w:val="0"/>
          <w:numId w:val="63"/>
        </w:numPr>
        <w:tabs>
          <w:tab w:val="left" w:pos="1731"/>
        </w:tabs>
        <w:ind w:right="1131" w:firstLine="566"/>
        <w:rPr>
          <w:sz w:val="24"/>
        </w:rPr>
      </w:pPr>
      <w:r>
        <w:rPr>
          <w:sz w:val="24"/>
        </w:rP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w:t>
      </w:r>
      <w:r>
        <w:rPr>
          <w:spacing w:val="-2"/>
          <w:sz w:val="24"/>
        </w:rPr>
        <w:t>ответственности.</w:t>
      </w:r>
    </w:p>
    <w:p w:rsidR="005071C8" w:rsidRDefault="00BD237E">
      <w:pPr>
        <w:pStyle w:val="a4"/>
        <w:numPr>
          <w:ilvl w:val="0"/>
          <w:numId w:val="63"/>
        </w:numPr>
        <w:tabs>
          <w:tab w:val="left" w:pos="1731"/>
        </w:tabs>
        <w:spacing w:before="5" w:line="237" w:lineRule="auto"/>
        <w:ind w:right="1140" w:firstLine="566"/>
        <w:rPr>
          <w:sz w:val="24"/>
        </w:rPr>
      </w:pPr>
      <w:r>
        <w:rPr>
          <w:sz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5071C8" w:rsidRDefault="00BD237E">
      <w:pPr>
        <w:pStyle w:val="a4"/>
        <w:numPr>
          <w:ilvl w:val="0"/>
          <w:numId w:val="63"/>
        </w:numPr>
        <w:tabs>
          <w:tab w:val="left" w:pos="1731"/>
        </w:tabs>
        <w:spacing w:before="8"/>
        <w:ind w:right="1133" w:firstLine="566"/>
        <w:rPr>
          <w:sz w:val="24"/>
        </w:rPr>
      </w:pPr>
      <w:r>
        <w:rPr>
          <w:sz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w:t>
      </w:r>
      <w:r>
        <w:rPr>
          <w:spacing w:val="40"/>
          <w:sz w:val="24"/>
        </w:rPr>
        <w:t xml:space="preserve"> </w:t>
      </w:r>
      <w:r>
        <w:rPr>
          <w:sz w:val="24"/>
        </w:rPr>
        <w:t>вобсуждении.</w:t>
      </w:r>
    </w:p>
    <w:p w:rsidR="005071C8" w:rsidRDefault="00BD237E">
      <w:pPr>
        <w:pStyle w:val="a4"/>
        <w:numPr>
          <w:ilvl w:val="0"/>
          <w:numId w:val="63"/>
        </w:numPr>
        <w:tabs>
          <w:tab w:val="left" w:pos="1731"/>
        </w:tabs>
        <w:spacing w:before="6" w:line="237" w:lineRule="auto"/>
        <w:ind w:right="1129" w:firstLine="566"/>
        <w:rPr>
          <w:sz w:val="24"/>
        </w:rPr>
      </w:pPr>
      <w:r>
        <w:rPr>
          <w:sz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5071C8" w:rsidRDefault="00BD237E">
      <w:pPr>
        <w:pStyle w:val="a4"/>
        <w:numPr>
          <w:ilvl w:val="0"/>
          <w:numId w:val="63"/>
        </w:numPr>
        <w:tabs>
          <w:tab w:val="left" w:pos="1732"/>
        </w:tabs>
        <w:spacing w:before="8"/>
        <w:ind w:left="1732" w:hanging="282"/>
        <w:rPr>
          <w:sz w:val="24"/>
        </w:rPr>
      </w:pPr>
      <w:r>
        <w:rPr>
          <w:sz w:val="24"/>
        </w:rPr>
        <w:t>Разделять</w:t>
      </w:r>
      <w:r>
        <w:rPr>
          <w:spacing w:val="-1"/>
          <w:sz w:val="24"/>
        </w:rPr>
        <w:t xml:space="preserve"> </w:t>
      </w:r>
      <w:r>
        <w:rPr>
          <w:sz w:val="24"/>
        </w:rPr>
        <w:t>сферу</w:t>
      </w:r>
      <w:r>
        <w:rPr>
          <w:spacing w:val="-17"/>
          <w:sz w:val="24"/>
        </w:rPr>
        <w:t xml:space="preserve"> </w:t>
      </w:r>
      <w:r>
        <w:rPr>
          <w:spacing w:val="-2"/>
          <w:sz w:val="24"/>
        </w:rPr>
        <w:t>ответственности.</w:t>
      </w:r>
    </w:p>
    <w:p w:rsidR="005071C8" w:rsidRDefault="00BD237E">
      <w:pPr>
        <w:pStyle w:val="3"/>
        <w:spacing w:before="74"/>
        <w:ind w:left="1450"/>
      </w:pPr>
      <w:r>
        <w:t>Формирование</w:t>
      </w:r>
      <w:r>
        <w:rPr>
          <w:spacing w:val="-9"/>
        </w:rPr>
        <w:t xml:space="preserve"> </w:t>
      </w:r>
      <w:r>
        <w:t>универсальных</w:t>
      </w:r>
      <w:r>
        <w:rPr>
          <w:spacing w:val="-11"/>
        </w:rPr>
        <w:t xml:space="preserve"> </w:t>
      </w:r>
      <w:r>
        <w:t>учебных</w:t>
      </w:r>
      <w:r>
        <w:rPr>
          <w:spacing w:val="-11"/>
        </w:rPr>
        <w:t xml:space="preserve"> </w:t>
      </w:r>
      <w:r>
        <w:t>регулятивных</w:t>
      </w:r>
      <w:r>
        <w:rPr>
          <w:spacing w:val="-10"/>
        </w:rPr>
        <w:t xml:space="preserve"> </w:t>
      </w:r>
      <w:r>
        <w:rPr>
          <w:spacing w:val="-2"/>
        </w:rPr>
        <w:t>действий</w:t>
      </w:r>
    </w:p>
    <w:p w:rsidR="005071C8" w:rsidRDefault="00BD237E">
      <w:pPr>
        <w:pStyle w:val="a4"/>
        <w:numPr>
          <w:ilvl w:val="0"/>
          <w:numId w:val="63"/>
        </w:numPr>
        <w:tabs>
          <w:tab w:val="left" w:pos="1732"/>
        </w:tabs>
        <w:spacing w:line="272" w:lineRule="exact"/>
        <w:ind w:left="1732" w:hanging="282"/>
        <w:rPr>
          <w:sz w:val="24"/>
        </w:rPr>
      </w:pPr>
      <w:r>
        <w:rPr>
          <w:sz w:val="24"/>
        </w:rPr>
        <w:t>Раскрывать</w:t>
      </w:r>
      <w:r>
        <w:rPr>
          <w:spacing w:val="31"/>
          <w:sz w:val="24"/>
        </w:rPr>
        <w:t xml:space="preserve"> </w:t>
      </w:r>
      <w:r>
        <w:rPr>
          <w:sz w:val="24"/>
        </w:rPr>
        <w:t>смысл</w:t>
      </w:r>
      <w:r>
        <w:rPr>
          <w:spacing w:val="23"/>
          <w:sz w:val="24"/>
        </w:rPr>
        <w:t xml:space="preserve"> </w:t>
      </w:r>
      <w:r>
        <w:rPr>
          <w:sz w:val="24"/>
        </w:rPr>
        <w:t>и</w:t>
      </w:r>
      <w:r>
        <w:rPr>
          <w:spacing w:val="23"/>
          <w:sz w:val="24"/>
        </w:rPr>
        <w:t xml:space="preserve"> </w:t>
      </w:r>
      <w:r>
        <w:rPr>
          <w:sz w:val="24"/>
        </w:rPr>
        <w:t>значение</w:t>
      </w:r>
      <w:r>
        <w:rPr>
          <w:spacing w:val="22"/>
          <w:sz w:val="24"/>
        </w:rPr>
        <w:t xml:space="preserve"> </w:t>
      </w:r>
      <w:r>
        <w:rPr>
          <w:sz w:val="24"/>
        </w:rPr>
        <w:t>целенаправленной</w:t>
      </w:r>
      <w:r>
        <w:rPr>
          <w:spacing w:val="25"/>
          <w:sz w:val="24"/>
        </w:rPr>
        <w:t xml:space="preserve"> </w:t>
      </w:r>
      <w:r>
        <w:rPr>
          <w:sz w:val="24"/>
        </w:rPr>
        <w:t>деятельности</w:t>
      </w:r>
      <w:r>
        <w:rPr>
          <w:spacing w:val="29"/>
          <w:sz w:val="24"/>
        </w:rPr>
        <w:t xml:space="preserve"> </w:t>
      </w:r>
      <w:r>
        <w:rPr>
          <w:sz w:val="24"/>
        </w:rPr>
        <w:t>людей</w:t>
      </w:r>
      <w:r>
        <w:rPr>
          <w:spacing w:val="27"/>
          <w:sz w:val="24"/>
        </w:rPr>
        <w:t xml:space="preserve"> </w:t>
      </w:r>
      <w:r>
        <w:rPr>
          <w:sz w:val="24"/>
        </w:rPr>
        <w:t>в</w:t>
      </w:r>
      <w:r>
        <w:rPr>
          <w:spacing w:val="24"/>
          <w:sz w:val="24"/>
        </w:rPr>
        <w:t xml:space="preserve"> </w:t>
      </w:r>
      <w:r>
        <w:rPr>
          <w:spacing w:val="-2"/>
          <w:sz w:val="24"/>
        </w:rPr>
        <w:t>истории</w:t>
      </w:r>
    </w:p>
    <w:p w:rsidR="005071C8" w:rsidRDefault="00BD237E">
      <w:pPr>
        <w:pStyle w:val="a3"/>
        <w:spacing w:before="2"/>
        <w:ind w:left="883" w:right="1156"/>
      </w:pPr>
      <w:r>
        <w:t>—</w:t>
      </w:r>
      <w:r>
        <w:rPr>
          <w:spacing w:val="-15"/>
        </w:rPr>
        <w:t xml:space="preserve"> </w:t>
      </w:r>
      <w:r>
        <w:t xml:space="preserve">на уровне отдельно взятых личностей (правителей, общественных деятелей, ученых, </w:t>
      </w:r>
      <w:r>
        <w:rPr>
          <w:spacing w:val="-2"/>
        </w:rPr>
        <w:t>деятелей</w:t>
      </w:r>
    </w:p>
    <w:p w:rsidR="005071C8" w:rsidRDefault="00BD237E">
      <w:pPr>
        <w:pStyle w:val="a3"/>
        <w:spacing w:before="3" w:line="237" w:lineRule="auto"/>
        <w:ind w:left="883" w:right="1138"/>
      </w:pPr>
      <w:r>
        <w:t>культуры и др.) и общества в целом (при характеристике целей и задач социальных движений, реформ и революций и т. д.).</w:t>
      </w:r>
    </w:p>
    <w:p w:rsidR="005071C8" w:rsidRDefault="00BD237E">
      <w:pPr>
        <w:pStyle w:val="a4"/>
        <w:numPr>
          <w:ilvl w:val="0"/>
          <w:numId w:val="63"/>
        </w:numPr>
        <w:tabs>
          <w:tab w:val="left" w:pos="1731"/>
        </w:tabs>
        <w:spacing w:before="6" w:line="237" w:lineRule="auto"/>
        <w:ind w:right="1137" w:firstLine="566"/>
        <w:rPr>
          <w:sz w:val="24"/>
        </w:rPr>
      </w:pPr>
      <w:r>
        <w:rPr>
          <w:sz w:val="24"/>
        </w:rPr>
        <w:t>Определять способ решения поисковых, исследовательских, творческих задач по истории</w:t>
      </w:r>
      <w:r>
        <w:rPr>
          <w:spacing w:val="31"/>
          <w:sz w:val="24"/>
        </w:rPr>
        <w:t xml:space="preserve"> </w:t>
      </w:r>
      <w:r>
        <w:rPr>
          <w:sz w:val="24"/>
        </w:rPr>
        <w:t>(включая</w:t>
      </w:r>
      <w:r>
        <w:rPr>
          <w:spacing w:val="30"/>
          <w:sz w:val="24"/>
        </w:rPr>
        <w:t xml:space="preserve"> </w:t>
      </w:r>
      <w:r>
        <w:rPr>
          <w:sz w:val="24"/>
        </w:rPr>
        <w:t>использование</w:t>
      </w:r>
      <w:r>
        <w:rPr>
          <w:spacing w:val="29"/>
          <w:sz w:val="24"/>
        </w:rPr>
        <w:t xml:space="preserve"> </w:t>
      </w:r>
      <w:r>
        <w:rPr>
          <w:sz w:val="24"/>
        </w:rPr>
        <w:t>на</w:t>
      </w:r>
      <w:r>
        <w:rPr>
          <w:spacing w:val="29"/>
          <w:sz w:val="24"/>
        </w:rPr>
        <w:t xml:space="preserve"> </w:t>
      </w:r>
      <w:r>
        <w:rPr>
          <w:sz w:val="24"/>
        </w:rPr>
        <w:t>разных</w:t>
      </w:r>
      <w:r>
        <w:rPr>
          <w:spacing w:val="25"/>
          <w:sz w:val="24"/>
        </w:rPr>
        <w:t xml:space="preserve"> </w:t>
      </w:r>
      <w:r>
        <w:rPr>
          <w:sz w:val="24"/>
        </w:rPr>
        <w:t>этапах</w:t>
      </w:r>
      <w:r>
        <w:rPr>
          <w:spacing w:val="25"/>
          <w:sz w:val="24"/>
        </w:rPr>
        <w:t xml:space="preserve"> </w:t>
      </w:r>
      <w:r>
        <w:rPr>
          <w:sz w:val="24"/>
        </w:rPr>
        <w:t>обучения</w:t>
      </w:r>
      <w:r>
        <w:rPr>
          <w:spacing w:val="30"/>
          <w:sz w:val="24"/>
        </w:rPr>
        <w:t xml:space="preserve"> </w:t>
      </w:r>
      <w:r>
        <w:rPr>
          <w:sz w:val="24"/>
        </w:rPr>
        <w:t>сначала</w:t>
      </w:r>
      <w:r>
        <w:rPr>
          <w:spacing w:val="30"/>
          <w:sz w:val="24"/>
        </w:rPr>
        <w:t xml:space="preserve"> </w:t>
      </w:r>
      <w:r>
        <w:rPr>
          <w:sz w:val="24"/>
        </w:rPr>
        <w:t>предложенных,</w:t>
      </w:r>
      <w:r>
        <w:rPr>
          <w:spacing w:val="32"/>
          <w:sz w:val="24"/>
        </w:rPr>
        <w:t xml:space="preserve"> </w:t>
      </w:r>
      <w:r>
        <w:rPr>
          <w:sz w:val="24"/>
        </w:rPr>
        <w:t>а</w:t>
      </w:r>
      <w:r>
        <w:rPr>
          <w:spacing w:val="40"/>
          <w:sz w:val="24"/>
        </w:rPr>
        <w:t xml:space="preserve"> </w:t>
      </w:r>
      <w:r>
        <w:rPr>
          <w:sz w:val="24"/>
        </w:rPr>
        <w:t>затем</w:t>
      </w:r>
    </w:p>
    <w:p w:rsidR="005071C8" w:rsidRDefault="00BD237E">
      <w:pPr>
        <w:spacing w:before="75"/>
        <w:ind w:left="739"/>
      </w:pPr>
      <w:r>
        <w:rPr>
          <w:spacing w:val="-5"/>
        </w:rPr>
        <w:t>672</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pPr>
      <w:r>
        <w:lastRenderedPageBreak/>
        <w:t>самостоятельно</w:t>
      </w:r>
      <w:r>
        <w:rPr>
          <w:spacing w:val="-12"/>
        </w:rPr>
        <w:t xml:space="preserve"> </w:t>
      </w:r>
      <w:r>
        <w:t>определяемых</w:t>
      </w:r>
      <w:r>
        <w:rPr>
          <w:spacing w:val="-9"/>
        </w:rPr>
        <w:t xml:space="preserve"> </w:t>
      </w:r>
      <w:r>
        <w:t>плана</w:t>
      </w:r>
      <w:r>
        <w:rPr>
          <w:spacing w:val="-2"/>
        </w:rPr>
        <w:t xml:space="preserve"> </w:t>
      </w:r>
      <w:r>
        <w:t>и</w:t>
      </w:r>
      <w:r>
        <w:rPr>
          <w:spacing w:val="-4"/>
        </w:rPr>
        <w:t xml:space="preserve"> </w:t>
      </w:r>
      <w:r>
        <w:t>источников</w:t>
      </w:r>
      <w:r>
        <w:rPr>
          <w:spacing w:val="2"/>
        </w:rPr>
        <w:t xml:space="preserve"> </w:t>
      </w:r>
      <w:r>
        <w:rPr>
          <w:spacing w:val="-2"/>
        </w:rPr>
        <w:t>информации).</w:t>
      </w:r>
    </w:p>
    <w:p w:rsidR="005071C8" w:rsidRDefault="00BD237E">
      <w:pPr>
        <w:pStyle w:val="a4"/>
        <w:numPr>
          <w:ilvl w:val="0"/>
          <w:numId w:val="63"/>
        </w:numPr>
        <w:tabs>
          <w:tab w:val="left" w:pos="1731"/>
        </w:tabs>
        <w:spacing w:before="2"/>
        <w:ind w:right="1132" w:firstLine="566"/>
        <w:rPr>
          <w:sz w:val="24"/>
        </w:rPr>
      </w:pPr>
      <w:r>
        <w:rPr>
          <w:sz w:val="24"/>
        </w:rPr>
        <w:t>Осуществлять самоконтроль и</w:t>
      </w:r>
      <w:r>
        <w:rPr>
          <w:spacing w:val="-3"/>
          <w:sz w:val="24"/>
        </w:rPr>
        <w:t xml:space="preserve"> </w:t>
      </w:r>
      <w:r>
        <w:rPr>
          <w:sz w:val="24"/>
        </w:rPr>
        <w:t>рефлексию</w:t>
      </w:r>
      <w:r>
        <w:rPr>
          <w:spacing w:val="-1"/>
          <w:sz w:val="24"/>
        </w:rPr>
        <w:t xml:space="preserve"> </w:t>
      </w:r>
      <w:r>
        <w:rPr>
          <w:sz w:val="24"/>
        </w:rPr>
        <w:t>применительно к</w:t>
      </w:r>
      <w:r>
        <w:rPr>
          <w:spacing w:val="-6"/>
          <w:sz w:val="24"/>
        </w:rPr>
        <w:t xml:space="preserve"> </w:t>
      </w:r>
      <w:r>
        <w:rPr>
          <w:sz w:val="24"/>
        </w:rPr>
        <w:t>результатам своей учебной деятельности, соотнося их с исторической информацией, содержащейся в учебной и исторической литературе.</w:t>
      </w:r>
    </w:p>
    <w:p w:rsidR="005071C8" w:rsidRDefault="00BD237E">
      <w:pPr>
        <w:pStyle w:val="a4"/>
        <w:numPr>
          <w:ilvl w:val="0"/>
          <w:numId w:val="63"/>
        </w:numPr>
        <w:tabs>
          <w:tab w:val="left" w:pos="1731"/>
        </w:tabs>
        <w:ind w:right="1140" w:firstLine="566"/>
        <w:rPr>
          <w:sz w:val="24"/>
        </w:rPr>
      </w:pPr>
      <w:r>
        <w:rPr>
          <w:sz w:val="24"/>
        </w:rPr>
        <w:t>Самостоятельно составлять алгоритм решения географических задач и выбирать</w:t>
      </w:r>
      <w:r>
        <w:rPr>
          <w:spacing w:val="40"/>
          <w:sz w:val="24"/>
        </w:rPr>
        <w:t xml:space="preserve"> </w:t>
      </w:r>
      <w:r>
        <w:rPr>
          <w:sz w:val="24"/>
        </w:rPr>
        <w:t>способ их решения с учетом имеющихся ресурсов и собственных возможностей, аргументировать предлагаемые варианты решений.</w:t>
      </w:r>
    </w:p>
    <w:p w:rsidR="005071C8" w:rsidRDefault="005071C8">
      <w:pPr>
        <w:pStyle w:val="a3"/>
        <w:spacing w:before="176"/>
        <w:ind w:left="0" w:firstLine="0"/>
        <w:jc w:val="left"/>
      </w:pPr>
    </w:p>
    <w:p w:rsidR="005071C8" w:rsidRDefault="00BD237E">
      <w:pPr>
        <w:pStyle w:val="3"/>
        <w:spacing w:line="275" w:lineRule="exact"/>
        <w:ind w:left="1450"/>
      </w:pPr>
      <w:r>
        <w:t>Особенности</w:t>
      </w:r>
      <w:r>
        <w:rPr>
          <w:spacing w:val="-4"/>
        </w:rPr>
        <w:t xml:space="preserve"> </w:t>
      </w:r>
      <w:r>
        <w:t>реализации</w:t>
      </w:r>
      <w:r>
        <w:rPr>
          <w:spacing w:val="-2"/>
        </w:rPr>
        <w:t xml:space="preserve"> </w:t>
      </w:r>
      <w:r>
        <w:t>основных</w:t>
      </w:r>
      <w:r>
        <w:rPr>
          <w:spacing w:val="-7"/>
        </w:rPr>
        <w:t xml:space="preserve"> </w:t>
      </w:r>
      <w:r>
        <w:t>направлений</w:t>
      </w:r>
      <w:r>
        <w:rPr>
          <w:spacing w:val="-1"/>
        </w:rPr>
        <w:t xml:space="preserve"> </w:t>
      </w:r>
      <w:r>
        <w:t>и</w:t>
      </w:r>
      <w:r>
        <w:rPr>
          <w:spacing w:val="-6"/>
        </w:rPr>
        <w:t xml:space="preserve"> </w:t>
      </w:r>
      <w:r>
        <w:t>форм</w:t>
      </w:r>
      <w:r>
        <w:rPr>
          <w:spacing w:val="-6"/>
        </w:rPr>
        <w:t xml:space="preserve"> </w:t>
      </w:r>
      <w:r>
        <w:rPr>
          <w:spacing w:val="-2"/>
        </w:rPr>
        <w:t>учебно-</w:t>
      </w:r>
    </w:p>
    <w:p w:rsidR="005071C8" w:rsidRDefault="00BD237E">
      <w:pPr>
        <w:ind w:left="883" w:right="2472"/>
        <w:jc w:val="both"/>
        <w:rPr>
          <w:b/>
          <w:sz w:val="24"/>
        </w:rPr>
      </w:pPr>
      <w:r>
        <w:rPr>
          <w:b/>
          <w:sz w:val="24"/>
        </w:rPr>
        <w:t>исследовательской</w:t>
      </w:r>
      <w:r>
        <w:rPr>
          <w:b/>
          <w:spacing w:val="-4"/>
          <w:sz w:val="24"/>
        </w:rPr>
        <w:t xml:space="preserve"> </w:t>
      </w:r>
      <w:r>
        <w:rPr>
          <w:b/>
          <w:sz w:val="24"/>
        </w:rPr>
        <w:t>и</w:t>
      </w:r>
      <w:r>
        <w:rPr>
          <w:b/>
          <w:spacing w:val="-8"/>
          <w:sz w:val="24"/>
        </w:rPr>
        <w:t xml:space="preserve"> </w:t>
      </w:r>
      <w:r>
        <w:rPr>
          <w:b/>
          <w:sz w:val="24"/>
        </w:rPr>
        <w:t>проектной</w:t>
      </w:r>
      <w:r>
        <w:rPr>
          <w:b/>
          <w:spacing w:val="-4"/>
          <w:sz w:val="24"/>
        </w:rPr>
        <w:t xml:space="preserve"> </w:t>
      </w:r>
      <w:r>
        <w:rPr>
          <w:b/>
          <w:sz w:val="24"/>
        </w:rPr>
        <w:t>деятельности</w:t>
      </w:r>
      <w:r>
        <w:rPr>
          <w:b/>
          <w:spacing w:val="-4"/>
          <w:sz w:val="24"/>
        </w:rPr>
        <w:t xml:space="preserve"> </w:t>
      </w:r>
      <w:r>
        <w:rPr>
          <w:b/>
          <w:sz w:val="24"/>
        </w:rPr>
        <w:t>в</w:t>
      </w:r>
      <w:r>
        <w:rPr>
          <w:b/>
          <w:spacing w:val="-4"/>
          <w:sz w:val="24"/>
        </w:rPr>
        <w:t xml:space="preserve"> </w:t>
      </w:r>
      <w:r>
        <w:rPr>
          <w:b/>
          <w:sz w:val="24"/>
        </w:rPr>
        <w:t>рамках</w:t>
      </w:r>
      <w:r>
        <w:rPr>
          <w:b/>
          <w:spacing w:val="-9"/>
          <w:sz w:val="24"/>
        </w:rPr>
        <w:t xml:space="preserve"> </w:t>
      </w:r>
      <w:r>
        <w:rPr>
          <w:b/>
          <w:sz w:val="24"/>
        </w:rPr>
        <w:t>урочной</w:t>
      </w:r>
      <w:r>
        <w:rPr>
          <w:b/>
          <w:spacing w:val="-4"/>
          <w:sz w:val="24"/>
        </w:rPr>
        <w:t xml:space="preserve"> </w:t>
      </w:r>
      <w:r>
        <w:rPr>
          <w:b/>
          <w:sz w:val="24"/>
        </w:rPr>
        <w:t>и</w:t>
      </w:r>
      <w:r>
        <w:rPr>
          <w:b/>
          <w:spacing w:val="-8"/>
          <w:sz w:val="24"/>
        </w:rPr>
        <w:t xml:space="preserve"> </w:t>
      </w:r>
      <w:r>
        <w:rPr>
          <w:b/>
          <w:sz w:val="24"/>
        </w:rPr>
        <w:t xml:space="preserve">внеурочной </w:t>
      </w:r>
      <w:r>
        <w:rPr>
          <w:b/>
          <w:spacing w:val="-2"/>
          <w:sz w:val="24"/>
        </w:rPr>
        <w:t>деятельности</w:t>
      </w:r>
    </w:p>
    <w:p w:rsidR="005071C8" w:rsidRDefault="00BD237E">
      <w:pPr>
        <w:pStyle w:val="a3"/>
        <w:spacing w:before="153"/>
        <w:ind w:left="883" w:right="1128"/>
      </w:pPr>
      <w: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w:t>
      </w:r>
      <w:r>
        <w:rPr>
          <w:spacing w:val="-15"/>
        </w:rPr>
        <w:t xml:space="preserve"> </w:t>
      </w:r>
      <w:r>
        <w:t>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5071C8" w:rsidRDefault="00BD237E">
      <w:pPr>
        <w:pStyle w:val="a3"/>
        <w:ind w:left="883" w:right="1132"/>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5071C8" w:rsidRDefault="00BD237E">
      <w:pPr>
        <w:pStyle w:val="a3"/>
        <w:ind w:left="883" w:right="1125"/>
      </w:pPr>
      <w:r>
        <w:t>УИПД обучающихся должна быть сориентирована на формирование и развитие у школьников</w:t>
      </w:r>
      <w:r>
        <w:rPr>
          <w:spacing w:val="-1"/>
        </w:rPr>
        <w:t xml:space="preserve"> </w:t>
      </w:r>
      <w:r>
        <w:t>научного способа</w:t>
      </w:r>
      <w:r>
        <w:rPr>
          <w:spacing w:val="-1"/>
        </w:rPr>
        <w:t xml:space="preserve"> </w:t>
      </w:r>
      <w:r>
        <w:t>мышления, устойчивого познавательного интереса, готовности</w:t>
      </w:r>
      <w:r>
        <w:rPr>
          <w:spacing w:val="-7"/>
        </w:rPr>
        <w:t xml:space="preserve"> </w:t>
      </w:r>
      <w:r>
        <w:t>к постоянному саморазвитию и самообразованию, способности к проявлениюсамостоятельности и творчества при решении личностно и</w:t>
      </w:r>
      <w:r>
        <w:rPr>
          <w:spacing w:val="40"/>
        </w:rPr>
        <w:t xml:space="preserve"> </w:t>
      </w:r>
      <w:r>
        <w:t>социально</w:t>
      </w:r>
      <w:r>
        <w:rPr>
          <w:spacing w:val="40"/>
        </w:rPr>
        <w:t xml:space="preserve"> </w:t>
      </w:r>
      <w:r>
        <w:t>значимыхпроблем.</w:t>
      </w:r>
    </w:p>
    <w:p w:rsidR="005071C8" w:rsidRDefault="00BD237E">
      <w:pPr>
        <w:pStyle w:val="a3"/>
        <w:spacing w:before="4" w:line="237" w:lineRule="auto"/>
        <w:ind w:left="883" w:right="1141"/>
      </w:pPr>
      <w:r>
        <w:t>УИПД может осуществляться обучающимися индивидуально и коллективно (в составе малых групп, класса).</w:t>
      </w:r>
    </w:p>
    <w:p w:rsidR="005071C8" w:rsidRDefault="00BD237E">
      <w:pPr>
        <w:pStyle w:val="a3"/>
        <w:spacing w:before="3"/>
        <w:ind w:left="883" w:right="1127"/>
      </w:pPr>
      <w: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 исследовательской и проектной деятельности универсальные учебные действия оцениваются на протяжении всего процесса их </w:t>
      </w:r>
      <w:r>
        <w:rPr>
          <w:spacing w:val="-2"/>
        </w:rPr>
        <w:t>формирования.</w:t>
      </w:r>
    </w:p>
    <w:p w:rsidR="005071C8" w:rsidRDefault="00BD237E">
      <w:pPr>
        <w:pStyle w:val="a3"/>
        <w:spacing w:line="242" w:lineRule="auto"/>
        <w:ind w:left="883" w:right="1138"/>
      </w:pPr>
      <w:r>
        <w:t>Материально-техническое оснащение образовательного процесса должно обеспечивать возможность включения всех обучающихся в УИПД.</w:t>
      </w:r>
    </w:p>
    <w:p w:rsidR="005071C8" w:rsidRDefault="00BD237E">
      <w:pPr>
        <w:pStyle w:val="a3"/>
        <w:ind w:left="883" w:right="1128"/>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w:t>
      </w:r>
      <w:r>
        <w:rPr>
          <w:spacing w:val="-2"/>
        </w:rPr>
        <w:t xml:space="preserve"> </w:t>
      </w:r>
      <w:r>
        <w:t>выбор</w:t>
      </w:r>
      <w:r>
        <w:rPr>
          <w:spacing w:val="-7"/>
        </w:rPr>
        <w:t xml:space="preserve"> </w:t>
      </w:r>
      <w:r>
        <w:t>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5071C8" w:rsidRDefault="00BD237E">
      <w:pPr>
        <w:pStyle w:val="3"/>
        <w:spacing w:line="275" w:lineRule="exact"/>
        <w:ind w:left="1450"/>
      </w:pPr>
      <w:r>
        <w:t>Особенности</w:t>
      </w:r>
      <w:r>
        <w:rPr>
          <w:spacing w:val="-10"/>
        </w:rPr>
        <w:t xml:space="preserve"> </w:t>
      </w:r>
      <w:r>
        <w:t>реализации</w:t>
      </w:r>
      <w:r>
        <w:rPr>
          <w:spacing w:val="-11"/>
        </w:rPr>
        <w:t xml:space="preserve"> </w:t>
      </w:r>
      <w:r>
        <w:t>учебно-исследовательской</w:t>
      </w:r>
      <w:r>
        <w:rPr>
          <w:spacing w:val="-6"/>
        </w:rPr>
        <w:t xml:space="preserve"> </w:t>
      </w:r>
      <w:r>
        <w:rPr>
          <w:spacing w:val="-2"/>
        </w:rPr>
        <w:t>деятельности</w:t>
      </w:r>
    </w:p>
    <w:p w:rsidR="005071C8" w:rsidRDefault="00BD237E">
      <w:pPr>
        <w:pStyle w:val="a3"/>
        <w:ind w:left="883" w:right="1128"/>
      </w:pPr>
      <w:r>
        <w:t>Особенность учебно-исследовательской деятельности (далее – УИД) состоит в том,</w:t>
      </w:r>
      <w:r>
        <w:rPr>
          <w:spacing w:val="-14"/>
        </w:rPr>
        <w:t xml:space="preserve"> </w:t>
      </w:r>
      <w:r>
        <w:t>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 экспериментальной проверки.</w:t>
      </w:r>
    </w:p>
    <w:p w:rsidR="005071C8" w:rsidRDefault="00BD237E">
      <w:pPr>
        <w:pStyle w:val="a3"/>
        <w:spacing w:line="242" w:lineRule="auto"/>
        <w:ind w:left="883" w:right="1135"/>
      </w:pPr>
      <w:r>
        <w:t xml:space="preserve">Исследовательские задачи представляют собой особый вид педагогической установки, </w:t>
      </w:r>
      <w:r>
        <w:rPr>
          <w:spacing w:val="-2"/>
        </w:rPr>
        <w:t>ориентированной:</w:t>
      </w:r>
    </w:p>
    <w:p w:rsidR="005071C8" w:rsidRDefault="00BD237E">
      <w:pPr>
        <w:pStyle w:val="a4"/>
        <w:numPr>
          <w:ilvl w:val="0"/>
          <w:numId w:val="63"/>
        </w:numPr>
        <w:tabs>
          <w:tab w:val="left" w:pos="1731"/>
        </w:tabs>
        <w:ind w:right="1128" w:firstLine="566"/>
        <w:rPr>
          <w:sz w:val="24"/>
        </w:rPr>
      </w:pPr>
      <w:r>
        <w:rPr>
          <w:sz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5071C8" w:rsidRDefault="00BD237E">
      <w:pPr>
        <w:spacing w:before="141"/>
        <w:ind w:left="739"/>
      </w:pPr>
      <w:r>
        <w:rPr>
          <w:spacing w:val="-5"/>
        </w:rPr>
        <w:t>673</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63"/>
        </w:numPr>
        <w:tabs>
          <w:tab w:val="left" w:pos="1731"/>
        </w:tabs>
        <w:spacing w:before="72"/>
        <w:ind w:right="1135" w:firstLine="566"/>
        <w:rPr>
          <w:sz w:val="24"/>
        </w:rPr>
      </w:pPr>
      <w:r>
        <w:rPr>
          <w:sz w:val="24"/>
        </w:rPr>
        <w:lastRenderedPageBreak/>
        <w:t>на овладение школьниками основными научно-исследовательскими умениями(умения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полученныхданных).</w:t>
      </w:r>
    </w:p>
    <w:p w:rsidR="005071C8" w:rsidRDefault="00BD237E">
      <w:pPr>
        <w:pStyle w:val="a3"/>
        <w:spacing w:before="3"/>
        <w:ind w:left="883" w:right="1129"/>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w:t>
      </w:r>
      <w:r>
        <w:rPr>
          <w:spacing w:val="80"/>
        </w:rPr>
        <w:t xml:space="preserve"> </w:t>
      </w:r>
      <w:r>
        <w:rPr>
          <w:spacing w:val="-2"/>
        </w:rPr>
        <w:t>исследованием.</w:t>
      </w:r>
    </w:p>
    <w:p w:rsidR="005071C8" w:rsidRDefault="00BD237E">
      <w:pPr>
        <w:pStyle w:val="a3"/>
        <w:spacing w:line="274" w:lineRule="exact"/>
        <w:ind w:left="1450" w:firstLine="0"/>
      </w:pPr>
      <w:r>
        <w:t>Осуществление</w:t>
      </w:r>
      <w:r>
        <w:rPr>
          <w:spacing w:val="-8"/>
        </w:rPr>
        <w:t xml:space="preserve"> </w:t>
      </w:r>
      <w:r>
        <w:t>УИД</w:t>
      </w:r>
      <w:r>
        <w:rPr>
          <w:spacing w:val="-3"/>
        </w:rPr>
        <w:t xml:space="preserve"> </w:t>
      </w:r>
      <w:r>
        <w:t>обучающимися</w:t>
      </w:r>
      <w:r>
        <w:rPr>
          <w:spacing w:val="-1"/>
        </w:rPr>
        <w:t xml:space="preserve"> </w:t>
      </w:r>
      <w:r>
        <w:t>включает</w:t>
      </w:r>
      <w:r>
        <w:rPr>
          <w:spacing w:val="-5"/>
        </w:rPr>
        <w:t xml:space="preserve"> </w:t>
      </w:r>
      <w:r>
        <w:t>в</w:t>
      </w:r>
      <w:r>
        <w:rPr>
          <w:spacing w:val="-1"/>
        </w:rPr>
        <w:t xml:space="preserve"> </w:t>
      </w:r>
      <w:r>
        <w:t>себя</w:t>
      </w:r>
      <w:r>
        <w:rPr>
          <w:spacing w:val="-2"/>
        </w:rPr>
        <w:t xml:space="preserve"> </w:t>
      </w:r>
      <w:r>
        <w:t>ряд</w:t>
      </w:r>
      <w:r>
        <w:rPr>
          <w:spacing w:val="-8"/>
        </w:rPr>
        <w:t xml:space="preserve"> </w:t>
      </w:r>
      <w:r>
        <w:rPr>
          <w:spacing w:val="-2"/>
        </w:rPr>
        <w:t>этапов:</w:t>
      </w:r>
    </w:p>
    <w:p w:rsidR="005071C8" w:rsidRDefault="00BD237E">
      <w:pPr>
        <w:pStyle w:val="a4"/>
        <w:numPr>
          <w:ilvl w:val="0"/>
          <w:numId w:val="63"/>
        </w:numPr>
        <w:tabs>
          <w:tab w:val="left" w:pos="1733"/>
        </w:tabs>
        <w:spacing w:before="2"/>
        <w:ind w:left="1733" w:hanging="283"/>
        <w:jc w:val="left"/>
        <w:rPr>
          <w:sz w:val="24"/>
        </w:rPr>
      </w:pPr>
      <w:r>
        <w:rPr>
          <w:sz w:val="24"/>
        </w:rPr>
        <w:t>обоснование</w:t>
      </w:r>
      <w:r>
        <w:rPr>
          <w:spacing w:val="-12"/>
          <w:sz w:val="24"/>
        </w:rPr>
        <w:t xml:space="preserve"> </w:t>
      </w:r>
      <w:r>
        <w:rPr>
          <w:sz w:val="24"/>
        </w:rPr>
        <w:t>актуальности</w:t>
      </w:r>
      <w:r>
        <w:rPr>
          <w:spacing w:val="-1"/>
          <w:sz w:val="24"/>
        </w:rPr>
        <w:t xml:space="preserve"> </w:t>
      </w:r>
      <w:r>
        <w:rPr>
          <w:spacing w:val="-2"/>
          <w:sz w:val="24"/>
        </w:rPr>
        <w:t>исследования;</w:t>
      </w:r>
    </w:p>
    <w:p w:rsidR="005071C8" w:rsidRDefault="00BD237E">
      <w:pPr>
        <w:pStyle w:val="a4"/>
        <w:numPr>
          <w:ilvl w:val="0"/>
          <w:numId w:val="63"/>
        </w:numPr>
        <w:tabs>
          <w:tab w:val="left" w:pos="1733"/>
        </w:tabs>
        <w:spacing w:before="5" w:line="237" w:lineRule="auto"/>
        <w:ind w:right="1902" w:firstLine="566"/>
        <w:jc w:val="left"/>
        <w:rPr>
          <w:sz w:val="24"/>
        </w:rPr>
      </w:pPr>
      <w:r>
        <w:rPr>
          <w:sz w:val="24"/>
        </w:rPr>
        <w:t>планирование/проектирование</w:t>
      </w:r>
      <w:r>
        <w:rPr>
          <w:spacing w:val="-5"/>
          <w:sz w:val="24"/>
        </w:rPr>
        <w:t xml:space="preserve"> </w:t>
      </w:r>
      <w:r>
        <w:rPr>
          <w:sz w:val="24"/>
        </w:rPr>
        <w:t>исследовательских</w:t>
      </w:r>
      <w:r>
        <w:rPr>
          <w:spacing w:val="-12"/>
          <w:sz w:val="24"/>
        </w:rPr>
        <w:t xml:space="preserve"> </w:t>
      </w:r>
      <w:r>
        <w:rPr>
          <w:sz w:val="24"/>
        </w:rPr>
        <w:t>работ</w:t>
      </w:r>
      <w:r>
        <w:rPr>
          <w:spacing w:val="-5"/>
          <w:sz w:val="24"/>
        </w:rPr>
        <w:t xml:space="preserve"> </w:t>
      </w:r>
      <w:r>
        <w:rPr>
          <w:sz w:val="24"/>
        </w:rPr>
        <w:t>(выдвижение</w:t>
      </w:r>
      <w:r>
        <w:rPr>
          <w:spacing w:val="-7"/>
          <w:sz w:val="24"/>
        </w:rPr>
        <w:t xml:space="preserve"> </w:t>
      </w:r>
      <w:r>
        <w:rPr>
          <w:sz w:val="24"/>
        </w:rPr>
        <w:t>гипотезы, постановка цели и задач), выбор необходимых средств/инструментария;</w:t>
      </w:r>
    </w:p>
    <w:p w:rsidR="005071C8" w:rsidRDefault="00BD237E">
      <w:pPr>
        <w:pStyle w:val="a4"/>
        <w:numPr>
          <w:ilvl w:val="0"/>
          <w:numId w:val="63"/>
        </w:numPr>
        <w:tabs>
          <w:tab w:val="left" w:pos="1733"/>
        </w:tabs>
        <w:spacing w:before="8"/>
        <w:ind w:right="2116" w:firstLine="566"/>
        <w:jc w:val="left"/>
        <w:rPr>
          <w:sz w:val="24"/>
        </w:rPr>
      </w:pPr>
      <w:r>
        <w:rPr>
          <w:sz w:val="24"/>
        </w:rPr>
        <w:t>собственно</w:t>
      </w:r>
      <w:r>
        <w:rPr>
          <w:spacing w:val="-2"/>
          <w:sz w:val="24"/>
        </w:rPr>
        <w:t xml:space="preserve"> </w:t>
      </w:r>
      <w:r>
        <w:rPr>
          <w:sz w:val="24"/>
        </w:rPr>
        <w:t>проведение</w:t>
      </w:r>
      <w:r>
        <w:rPr>
          <w:spacing w:val="-3"/>
          <w:sz w:val="24"/>
        </w:rPr>
        <w:t xml:space="preserve"> </w:t>
      </w:r>
      <w:r>
        <w:rPr>
          <w:sz w:val="24"/>
        </w:rPr>
        <w:t>исследования</w:t>
      </w:r>
      <w:r>
        <w:rPr>
          <w:spacing w:val="-3"/>
          <w:sz w:val="24"/>
        </w:rPr>
        <w:t xml:space="preserve"> </w:t>
      </w:r>
      <w:r>
        <w:rPr>
          <w:sz w:val="24"/>
        </w:rPr>
        <w:t>с</w:t>
      </w:r>
      <w:r>
        <w:rPr>
          <w:spacing w:val="-9"/>
          <w:sz w:val="24"/>
        </w:rPr>
        <w:t xml:space="preserve"> </w:t>
      </w:r>
      <w:r>
        <w:rPr>
          <w:sz w:val="24"/>
        </w:rPr>
        <w:t>обязательным</w:t>
      </w:r>
      <w:r>
        <w:rPr>
          <w:spacing w:val="-7"/>
          <w:sz w:val="24"/>
        </w:rPr>
        <w:t xml:space="preserve"> </w:t>
      </w:r>
      <w:r>
        <w:rPr>
          <w:sz w:val="24"/>
        </w:rPr>
        <w:t>поэтапным контролем</w:t>
      </w:r>
      <w:r>
        <w:rPr>
          <w:spacing w:val="-6"/>
          <w:sz w:val="24"/>
        </w:rPr>
        <w:t xml:space="preserve"> </w:t>
      </w:r>
      <w:r>
        <w:rPr>
          <w:sz w:val="24"/>
        </w:rPr>
        <w:t>и коррекцией результатов работ, проверка гипотезы;</w:t>
      </w:r>
    </w:p>
    <w:p w:rsidR="005071C8" w:rsidRDefault="00BD237E">
      <w:pPr>
        <w:pStyle w:val="a4"/>
        <w:numPr>
          <w:ilvl w:val="0"/>
          <w:numId w:val="63"/>
        </w:numPr>
        <w:tabs>
          <w:tab w:val="left" w:pos="1733"/>
          <w:tab w:val="left" w:pos="3030"/>
          <w:tab w:val="left" w:pos="4264"/>
          <w:tab w:val="left" w:pos="7202"/>
          <w:tab w:val="left" w:pos="8744"/>
        </w:tabs>
        <w:spacing w:before="7" w:line="237" w:lineRule="auto"/>
        <w:ind w:left="1733" w:right="1941" w:hanging="284"/>
        <w:jc w:val="left"/>
        <w:rPr>
          <w:sz w:val="24"/>
        </w:rPr>
      </w:pPr>
      <w:r>
        <w:rPr>
          <w:spacing w:val="-2"/>
          <w:sz w:val="24"/>
        </w:rPr>
        <w:t>описание</w:t>
      </w:r>
      <w:r>
        <w:rPr>
          <w:sz w:val="24"/>
        </w:rPr>
        <w:tab/>
      </w:r>
      <w:r>
        <w:rPr>
          <w:spacing w:val="-2"/>
          <w:sz w:val="24"/>
        </w:rPr>
        <w:t>процесса</w:t>
      </w:r>
      <w:r>
        <w:rPr>
          <w:sz w:val="24"/>
        </w:rPr>
        <w:tab/>
      </w:r>
      <w:r>
        <w:rPr>
          <w:spacing w:val="-2"/>
          <w:sz w:val="24"/>
        </w:rPr>
        <w:t>исследования,</w:t>
      </w:r>
      <w:r>
        <w:rPr>
          <w:sz w:val="24"/>
        </w:rPr>
        <w:tab/>
      </w:r>
      <w:r>
        <w:rPr>
          <w:spacing w:val="-2"/>
          <w:sz w:val="24"/>
        </w:rPr>
        <w:t>оформление</w:t>
      </w:r>
      <w:r>
        <w:rPr>
          <w:sz w:val="24"/>
        </w:rPr>
        <w:tab/>
      </w:r>
      <w:r>
        <w:rPr>
          <w:spacing w:val="-2"/>
          <w:sz w:val="24"/>
        </w:rPr>
        <w:t xml:space="preserve">результатов </w:t>
      </w:r>
      <w:r>
        <w:rPr>
          <w:sz w:val="24"/>
        </w:rPr>
        <w:t>учебно-исследовательской деятельности в виде конечного продукта;</w:t>
      </w:r>
    </w:p>
    <w:p w:rsidR="005071C8" w:rsidRDefault="00BD237E">
      <w:pPr>
        <w:pStyle w:val="a4"/>
        <w:numPr>
          <w:ilvl w:val="0"/>
          <w:numId w:val="63"/>
        </w:numPr>
        <w:tabs>
          <w:tab w:val="left" w:pos="1731"/>
        </w:tabs>
        <w:spacing w:before="8"/>
        <w:ind w:right="1138" w:firstLine="566"/>
        <w:rPr>
          <w:sz w:val="24"/>
        </w:rPr>
      </w:pPr>
      <w:r>
        <w:rPr>
          <w:sz w:val="24"/>
        </w:rPr>
        <w:t xml:space="preserve">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w:t>
      </w:r>
      <w:r>
        <w:rPr>
          <w:spacing w:val="-4"/>
          <w:sz w:val="24"/>
        </w:rPr>
        <w:t>как</w:t>
      </w:r>
    </w:p>
    <w:p w:rsidR="005071C8" w:rsidRDefault="00BD237E">
      <w:pPr>
        <w:pStyle w:val="a3"/>
        <w:spacing w:line="275" w:lineRule="exact"/>
        <w:ind w:left="1450" w:firstLine="0"/>
      </w:pPr>
      <w:r>
        <w:t>полученные</w:t>
      </w:r>
      <w:r>
        <w:rPr>
          <w:spacing w:val="-9"/>
        </w:rPr>
        <w:t xml:space="preserve"> </w:t>
      </w:r>
      <w:r>
        <w:t>в</w:t>
      </w:r>
      <w:r>
        <w:rPr>
          <w:spacing w:val="-1"/>
        </w:rPr>
        <w:t xml:space="preserve"> </w:t>
      </w:r>
      <w:r>
        <w:t>ходе</w:t>
      </w:r>
      <w:r>
        <w:rPr>
          <w:spacing w:val="-2"/>
        </w:rPr>
        <w:t xml:space="preserve"> </w:t>
      </w:r>
      <w:r>
        <w:t>исследования</w:t>
      </w:r>
      <w:r>
        <w:rPr>
          <w:spacing w:val="-10"/>
        </w:rPr>
        <w:t xml:space="preserve"> </w:t>
      </w:r>
      <w:r>
        <w:t>новые</w:t>
      </w:r>
      <w:r>
        <w:rPr>
          <w:spacing w:val="-7"/>
        </w:rPr>
        <w:t xml:space="preserve"> </w:t>
      </w:r>
      <w:r>
        <w:t>знания</w:t>
      </w:r>
      <w:r>
        <w:rPr>
          <w:spacing w:val="-15"/>
        </w:rPr>
        <w:t xml:space="preserve"> </w:t>
      </w:r>
      <w:r>
        <w:t>могут</w:t>
      </w:r>
      <w:r>
        <w:rPr>
          <w:spacing w:val="-1"/>
        </w:rPr>
        <w:t xml:space="preserve"> </w:t>
      </w:r>
      <w:r>
        <w:t>быть</w:t>
      </w:r>
      <w:r>
        <w:rPr>
          <w:spacing w:val="5"/>
        </w:rPr>
        <w:t xml:space="preserve"> </w:t>
      </w:r>
      <w:r>
        <w:t>применены</w:t>
      </w:r>
      <w:r>
        <w:rPr>
          <w:spacing w:val="-4"/>
        </w:rPr>
        <w:t xml:space="preserve"> </w:t>
      </w:r>
      <w:r>
        <w:t>на</w:t>
      </w:r>
      <w:r>
        <w:rPr>
          <w:spacing w:val="-11"/>
        </w:rPr>
        <w:t xml:space="preserve"> </w:t>
      </w:r>
      <w:r>
        <w:rPr>
          <w:spacing w:val="-2"/>
        </w:rPr>
        <w:t>практике.</w:t>
      </w:r>
    </w:p>
    <w:p w:rsidR="005071C8" w:rsidRDefault="00BD237E">
      <w:pPr>
        <w:pStyle w:val="3"/>
        <w:spacing w:before="19" w:line="237" w:lineRule="auto"/>
        <w:ind w:left="883" w:right="1131" w:firstLine="566"/>
      </w:pPr>
      <w:r>
        <w:t>Особенности организации учебно-исследовательской деятельности в рамках</w:t>
      </w:r>
      <w:r>
        <w:rPr>
          <w:spacing w:val="40"/>
        </w:rPr>
        <w:t xml:space="preserve"> </w:t>
      </w:r>
      <w:r>
        <w:t>урочной деятельности</w:t>
      </w:r>
    </w:p>
    <w:p w:rsidR="005071C8" w:rsidRDefault="00BD237E">
      <w:pPr>
        <w:pStyle w:val="a3"/>
        <w:ind w:left="883" w:right="1125"/>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w:t>
      </w:r>
      <w:r>
        <w:rPr>
          <w:spacing w:val="40"/>
        </w:rPr>
        <w:t xml:space="preserve"> </w:t>
      </w:r>
      <w:r>
        <w:t xml:space="preserve">на реализацию задач предметного </w:t>
      </w:r>
      <w:r>
        <w:rPr>
          <w:spacing w:val="-2"/>
        </w:rPr>
        <w:t>обучения.</w:t>
      </w:r>
    </w:p>
    <w:p w:rsidR="005071C8" w:rsidRDefault="00BD237E">
      <w:pPr>
        <w:pStyle w:val="a3"/>
        <w:spacing w:line="237" w:lineRule="auto"/>
        <w:ind w:left="883" w:right="1132"/>
      </w:pPr>
      <w:r>
        <w:t>С учетом этого при организации УИД обучающихся в урочное</w:t>
      </w:r>
      <w:r>
        <w:rPr>
          <w:spacing w:val="40"/>
        </w:rPr>
        <w:t xml:space="preserve"> </w:t>
      </w:r>
      <w:r>
        <w:t>время целесообразно ориентироваться на реализацию двух основных направлений исследований:</w:t>
      </w:r>
    </w:p>
    <w:p w:rsidR="005071C8" w:rsidRDefault="00BD237E">
      <w:pPr>
        <w:pStyle w:val="a4"/>
        <w:numPr>
          <w:ilvl w:val="0"/>
          <w:numId w:val="63"/>
        </w:numPr>
        <w:tabs>
          <w:tab w:val="left" w:pos="1732"/>
        </w:tabs>
        <w:spacing w:before="2" w:line="275" w:lineRule="exact"/>
        <w:ind w:left="1732" w:hanging="282"/>
        <w:rPr>
          <w:sz w:val="24"/>
        </w:rPr>
      </w:pPr>
      <w:r>
        <w:rPr>
          <w:sz w:val="24"/>
        </w:rPr>
        <w:t>предметные</w:t>
      </w:r>
      <w:r>
        <w:rPr>
          <w:spacing w:val="-13"/>
          <w:sz w:val="24"/>
        </w:rPr>
        <w:t xml:space="preserve"> </w:t>
      </w:r>
      <w:r>
        <w:rPr>
          <w:sz w:val="24"/>
        </w:rPr>
        <w:t>учебные</w:t>
      </w:r>
      <w:r>
        <w:rPr>
          <w:spacing w:val="-9"/>
          <w:sz w:val="24"/>
        </w:rPr>
        <w:t xml:space="preserve"> </w:t>
      </w:r>
      <w:r>
        <w:rPr>
          <w:spacing w:val="-2"/>
          <w:sz w:val="24"/>
        </w:rPr>
        <w:t>исследования;</w:t>
      </w:r>
    </w:p>
    <w:p w:rsidR="005071C8" w:rsidRDefault="00BD237E">
      <w:pPr>
        <w:pStyle w:val="a4"/>
        <w:numPr>
          <w:ilvl w:val="0"/>
          <w:numId w:val="63"/>
        </w:numPr>
        <w:tabs>
          <w:tab w:val="left" w:pos="1732"/>
        </w:tabs>
        <w:spacing w:line="275" w:lineRule="exact"/>
        <w:ind w:left="1732" w:hanging="282"/>
        <w:rPr>
          <w:sz w:val="24"/>
        </w:rPr>
      </w:pPr>
      <w:r>
        <w:rPr>
          <w:sz w:val="24"/>
        </w:rPr>
        <w:t>междисциплинарные</w:t>
      </w:r>
      <w:r>
        <w:rPr>
          <w:spacing w:val="-15"/>
          <w:sz w:val="24"/>
        </w:rPr>
        <w:t xml:space="preserve"> </w:t>
      </w:r>
      <w:r>
        <w:rPr>
          <w:sz w:val="24"/>
        </w:rPr>
        <w:t>учебные</w:t>
      </w:r>
      <w:r>
        <w:rPr>
          <w:spacing w:val="-11"/>
          <w:sz w:val="24"/>
        </w:rPr>
        <w:t xml:space="preserve"> </w:t>
      </w:r>
      <w:r>
        <w:rPr>
          <w:spacing w:val="-2"/>
          <w:sz w:val="24"/>
        </w:rPr>
        <w:t>исследования.</w:t>
      </w:r>
    </w:p>
    <w:p w:rsidR="005071C8" w:rsidRDefault="00BD237E">
      <w:pPr>
        <w:pStyle w:val="a3"/>
        <w:spacing w:before="8"/>
        <w:ind w:left="883" w:right="1131"/>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w:t>
      </w:r>
      <w:r>
        <w:rPr>
          <w:spacing w:val="-6"/>
        </w:rPr>
        <w:t xml:space="preserve"> </w:t>
      </w:r>
      <w:r>
        <w:t>ориентированы на</w:t>
      </w:r>
      <w:r>
        <w:rPr>
          <w:spacing w:val="-6"/>
        </w:rPr>
        <w:t xml:space="preserve"> </w:t>
      </w:r>
      <w:r>
        <w:t>интеграцию</w:t>
      </w:r>
      <w:r>
        <w:rPr>
          <w:spacing w:val="-2"/>
        </w:rPr>
        <w:t xml:space="preserve"> </w:t>
      </w:r>
      <w:r>
        <w:t>различных</w:t>
      </w:r>
      <w:r>
        <w:rPr>
          <w:spacing w:val="-6"/>
        </w:rPr>
        <w:t xml:space="preserve"> </w:t>
      </w:r>
      <w:r>
        <w:t>областей знания</w:t>
      </w:r>
      <w:r>
        <w:rPr>
          <w:spacing w:val="-6"/>
        </w:rPr>
        <w:t xml:space="preserve"> </w:t>
      </w:r>
      <w:r>
        <w:t>об</w:t>
      </w:r>
      <w:r>
        <w:rPr>
          <w:spacing w:val="-7"/>
        </w:rPr>
        <w:t xml:space="preserve"> </w:t>
      </w:r>
      <w:r>
        <w:t>окружающем мире, изучаемых на нескольких учебных предметах.</w:t>
      </w:r>
    </w:p>
    <w:p w:rsidR="005071C8" w:rsidRDefault="00BD237E">
      <w:pPr>
        <w:pStyle w:val="a3"/>
        <w:spacing w:before="62"/>
        <w:ind w:left="883" w:right="1134"/>
      </w:pPr>
      <w:r>
        <w:t>УИД в рамках урочной деятельности выполняется обучающимся самостоятельно под руководством учителя по выбранной теме в рамках</w:t>
      </w:r>
      <w:r>
        <w:rPr>
          <w:spacing w:val="-2"/>
        </w:rPr>
        <w:t xml:space="preserve"> </w:t>
      </w:r>
      <w:r>
        <w:t>одного или нескольких</w:t>
      </w:r>
      <w:r>
        <w:rPr>
          <w:spacing w:val="-1"/>
        </w:rPr>
        <w:t xml:space="preserve"> </w:t>
      </w:r>
      <w:r>
        <w:t>изучаемых учебных предметов (курсов) в любой избранной области учебной деятельности в индивидуальном и групповом форматах.</w:t>
      </w:r>
    </w:p>
    <w:p w:rsidR="005071C8" w:rsidRDefault="00BD237E">
      <w:pPr>
        <w:pStyle w:val="3"/>
        <w:spacing w:before="17" w:line="237" w:lineRule="auto"/>
        <w:ind w:left="883" w:right="1148" w:firstLine="566"/>
      </w:pPr>
      <w:r>
        <w:t xml:space="preserve">Формы организации исследовательской деятельности обучающихся могут быть </w:t>
      </w:r>
      <w:r>
        <w:rPr>
          <w:spacing w:val="-2"/>
        </w:rPr>
        <w:t>следующие:</w:t>
      </w:r>
    </w:p>
    <w:p w:rsidR="005071C8" w:rsidRDefault="00BD237E">
      <w:pPr>
        <w:pStyle w:val="a4"/>
        <w:numPr>
          <w:ilvl w:val="0"/>
          <w:numId w:val="63"/>
        </w:numPr>
        <w:tabs>
          <w:tab w:val="left" w:pos="1732"/>
        </w:tabs>
        <w:spacing w:line="270" w:lineRule="exact"/>
        <w:ind w:left="1732" w:hanging="282"/>
        <w:rPr>
          <w:sz w:val="24"/>
        </w:rPr>
      </w:pPr>
      <w:r>
        <w:rPr>
          <w:spacing w:val="-2"/>
          <w:sz w:val="24"/>
        </w:rPr>
        <w:t>урок-исследование;</w:t>
      </w:r>
    </w:p>
    <w:p w:rsidR="005071C8" w:rsidRDefault="00BD237E">
      <w:pPr>
        <w:pStyle w:val="a4"/>
        <w:numPr>
          <w:ilvl w:val="0"/>
          <w:numId w:val="63"/>
        </w:numPr>
        <w:tabs>
          <w:tab w:val="left" w:pos="1732"/>
        </w:tabs>
        <w:spacing w:before="8" w:line="275" w:lineRule="exact"/>
        <w:ind w:left="1732" w:hanging="282"/>
        <w:rPr>
          <w:sz w:val="24"/>
        </w:rPr>
      </w:pPr>
      <w:r>
        <w:rPr>
          <w:sz w:val="24"/>
        </w:rPr>
        <w:t>урок</w:t>
      </w:r>
      <w:r>
        <w:rPr>
          <w:spacing w:val="-11"/>
          <w:sz w:val="24"/>
        </w:rPr>
        <w:t xml:space="preserve"> </w:t>
      </w:r>
      <w:r>
        <w:rPr>
          <w:sz w:val="24"/>
        </w:rPr>
        <w:t>с</w:t>
      </w:r>
      <w:r>
        <w:rPr>
          <w:spacing w:val="-9"/>
          <w:sz w:val="24"/>
        </w:rPr>
        <w:t xml:space="preserve"> </w:t>
      </w:r>
      <w:r>
        <w:rPr>
          <w:sz w:val="24"/>
        </w:rPr>
        <w:t>использованием</w:t>
      </w:r>
      <w:r>
        <w:rPr>
          <w:spacing w:val="-4"/>
          <w:sz w:val="24"/>
        </w:rPr>
        <w:t xml:space="preserve"> </w:t>
      </w:r>
      <w:r>
        <w:rPr>
          <w:sz w:val="24"/>
        </w:rPr>
        <w:t>интерактивной</w:t>
      </w:r>
      <w:r>
        <w:rPr>
          <w:spacing w:val="-10"/>
          <w:sz w:val="24"/>
        </w:rPr>
        <w:t xml:space="preserve"> </w:t>
      </w:r>
      <w:r>
        <w:rPr>
          <w:sz w:val="24"/>
        </w:rPr>
        <w:t>беседы</w:t>
      </w:r>
      <w:r>
        <w:rPr>
          <w:spacing w:val="-1"/>
          <w:sz w:val="24"/>
        </w:rPr>
        <w:t xml:space="preserve"> </w:t>
      </w:r>
      <w:r>
        <w:rPr>
          <w:sz w:val="24"/>
        </w:rPr>
        <w:t>в</w:t>
      </w:r>
      <w:r>
        <w:rPr>
          <w:spacing w:val="-11"/>
          <w:sz w:val="24"/>
        </w:rPr>
        <w:t xml:space="preserve"> </w:t>
      </w:r>
      <w:r>
        <w:rPr>
          <w:sz w:val="24"/>
        </w:rPr>
        <w:t>исследовательском</w:t>
      </w:r>
      <w:r>
        <w:rPr>
          <w:spacing w:val="-8"/>
          <w:sz w:val="24"/>
        </w:rPr>
        <w:t xml:space="preserve"> </w:t>
      </w:r>
      <w:r>
        <w:rPr>
          <w:spacing w:val="-2"/>
          <w:sz w:val="24"/>
        </w:rPr>
        <w:t>ключе;</w:t>
      </w:r>
    </w:p>
    <w:p w:rsidR="005071C8" w:rsidRDefault="00BD237E">
      <w:pPr>
        <w:pStyle w:val="a4"/>
        <w:numPr>
          <w:ilvl w:val="0"/>
          <w:numId w:val="63"/>
        </w:numPr>
        <w:tabs>
          <w:tab w:val="left" w:pos="1731"/>
        </w:tabs>
        <w:spacing w:before="1" w:line="237" w:lineRule="auto"/>
        <w:ind w:right="1134" w:firstLine="566"/>
        <w:rPr>
          <w:sz w:val="24"/>
        </w:rPr>
      </w:pPr>
      <w:r>
        <w:rPr>
          <w:sz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071C8" w:rsidRDefault="00BD237E">
      <w:pPr>
        <w:pStyle w:val="a4"/>
        <w:numPr>
          <w:ilvl w:val="0"/>
          <w:numId w:val="63"/>
        </w:numPr>
        <w:tabs>
          <w:tab w:val="left" w:pos="1732"/>
        </w:tabs>
        <w:spacing w:before="3" w:line="275" w:lineRule="exact"/>
        <w:ind w:left="1732" w:hanging="282"/>
        <w:rPr>
          <w:sz w:val="24"/>
        </w:rPr>
      </w:pPr>
      <w:r>
        <w:rPr>
          <w:spacing w:val="-2"/>
          <w:sz w:val="24"/>
        </w:rPr>
        <w:t>урок-консультация;</w:t>
      </w:r>
    </w:p>
    <w:p w:rsidR="005071C8" w:rsidRDefault="00BD237E">
      <w:pPr>
        <w:pStyle w:val="a4"/>
        <w:numPr>
          <w:ilvl w:val="0"/>
          <w:numId w:val="63"/>
        </w:numPr>
        <w:tabs>
          <w:tab w:val="left" w:pos="1732"/>
        </w:tabs>
        <w:spacing w:line="275" w:lineRule="exact"/>
        <w:ind w:left="1732" w:hanging="282"/>
        <w:rPr>
          <w:sz w:val="24"/>
        </w:rPr>
      </w:pPr>
      <w:r>
        <w:rPr>
          <w:sz w:val="24"/>
        </w:rPr>
        <w:t>мини-исследование</w:t>
      </w:r>
      <w:r>
        <w:rPr>
          <w:spacing w:val="-15"/>
          <w:sz w:val="24"/>
        </w:rPr>
        <w:t xml:space="preserve"> </w:t>
      </w:r>
      <w:r>
        <w:rPr>
          <w:sz w:val="24"/>
        </w:rPr>
        <w:t>в</w:t>
      </w:r>
      <w:r>
        <w:rPr>
          <w:spacing w:val="-6"/>
          <w:sz w:val="24"/>
        </w:rPr>
        <w:t xml:space="preserve"> </w:t>
      </w:r>
      <w:r>
        <w:rPr>
          <w:sz w:val="24"/>
        </w:rPr>
        <w:t>рамках</w:t>
      </w:r>
      <w:r>
        <w:rPr>
          <w:spacing w:val="-11"/>
          <w:sz w:val="24"/>
        </w:rPr>
        <w:t xml:space="preserve"> </w:t>
      </w:r>
      <w:r>
        <w:rPr>
          <w:sz w:val="24"/>
        </w:rPr>
        <w:t>домашнего</w:t>
      </w:r>
      <w:r>
        <w:rPr>
          <w:spacing w:val="3"/>
          <w:sz w:val="24"/>
        </w:rPr>
        <w:t xml:space="preserve"> </w:t>
      </w:r>
      <w:r>
        <w:rPr>
          <w:spacing w:val="-2"/>
          <w:sz w:val="24"/>
        </w:rPr>
        <w:t>задания.</w:t>
      </w:r>
    </w:p>
    <w:p w:rsidR="005071C8" w:rsidRDefault="00BD237E">
      <w:pPr>
        <w:pStyle w:val="a3"/>
        <w:spacing w:before="10" w:line="237" w:lineRule="auto"/>
        <w:ind w:left="883" w:right="1125"/>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w:t>
      </w:r>
      <w:r>
        <w:rPr>
          <w:spacing w:val="-1"/>
        </w:rPr>
        <w:t xml:space="preserve"> </w:t>
      </w:r>
      <w:r>
        <w:t>оптимальным с точки зрения временных затрат является использование:</w:t>
      </w:r>
    </w:p>
    <w:p w:rsidR="005071C8" w:rsidRDefault="00BD237E">
      <w:pPr>
        <w:pStyle w:val="a4"/>
        <w:numPr>
          <w:ilvl w:val="0"/>
          <w:numId w:val="63"/>
        </w:numPr>
        <w:tabs>
          <w:tab w:val="left" w:pos="1731"/>
        </w:tabs>
        <w:spacing w:before="4"/>
        <w:ind w:right="1132" w:firstLine="566"/>
        <w:rPr>
          <w:sz w:val="24"/>
        </w:rPr>
      </w:pPr>
      <w:r>
        <w:rPr>
          <w:sz w:val="24"/>
        </w:rPr>
        <w:t xml:space="preserve">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w:t>
      </w:r>
      <w:r>
        <w:rPr>
          <w:spacing w:val="-2"/>
          <w:sz w:val="24"/>
        </w:rPr>
        <w:t>вопросов:</w:t>
      </w:r>
    </w:p>
    <w:p w:rsidR="005071C8" w:rsidRDefault="00BD237E">
      <w:pPr>
        <w:pStyle w:val="a3"/>
        <w:spacing w:before="2"/>
        <w:ind w:left="1450" w:firstLine="0"/>
      </w:pPr>
      <w:r>
        <w:t>—Как</w:t>
      </w:r>
      <w:r>
        <w:rPr>
          <w:spacing w:val="-9"/>
        </w:rPr>
        <w:t xml:space="preserve"> </w:t>
      </w:r>
      <w:r>
        <w:t>(в каком</w:t>
      </w:r>
      <w:r>
        <w:rPr>
          <w:spacing w:val="-5"/>
        </w:rPr>
        <w:t xml:space="preserve"> </w:t>
      </w:r>
      <w:r>
        <w:t>направлении)...</w:t>
      </w:r>
      <w:r>
        <w:rPr>
          <w:spacing w:val="-7"/>
        </w:rPr>
        <w:t xml:space="preserve"> </w:t>
      </w:r>
      <w:r>
        <w:t>в</w:t>
      </w:r>
      <w:r>
        <w:rPr>
          <w:spacing w:val="-6"/>
        </w:rPr>
        <w:t xml:space="preserve"> </w:t>
      </w:r>
      <w:r>
        <w:t>какой</w:t>
      </w:r>
      <w:r>
        <w:rPr>
          <w:spacing w:val="-5"/>
        </w:rPr>
        <w:t xml:space="preserve"> </w:t>
      </w:r>
      <w:r>
        <w:t>степени…</w:t>
      </w:r>
      <w:r>
        <w:rPr>
          <w:spacing w:val="-6"/>
        </w:rPr>
        <w:t xml:space="preserve"> </w:t>
      </w:r>
      <w:r>
        <w:t>изменилось...</w:t>
      </w:r>
      <w:r>
        <w:rPr>
          <w:spacing w:val="-2"/>
        </w:rPr>
        <w:t xml:space="preserve"> </w:t>
      </w:r>
      <w:r>
        <w:rPr>
          <w:spacing w:val="-10"/>
        </w:rPr>
        <w:t>?</w:t>
      </w:r>
    </w:p>
    <w:p w:rsidR="005071C8" w:rsidRDefault="00BD237E">
      <w:pPr>
        <w:spacing w:before="93"/>
        <w:ind w:left="739"/>
      </w:pPr>
      <w:r>
        <w:rPr>
          <w:spacing w:val="-5"/>
        </w:rPr>
        <w:t>674</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1450" w:firstLine="0"/>
        <w:jc w:val="left"/>
      </w:pPr>
      <w:r>
        <w:lastRenderedPageBreak/>
        <w:t>—Как</w:t>
      </w:r>
      <w:r>
        <w:rPr>
          <w:spacing w:val="-2"/>
        </w:rPr>
        <w:t xml:space="preserve"> </w:t>
      </w:r>
      <w:r>
        <w:t>(каким</w:t>
      </w:r>
      <w:r>
        <w:rPr>
          <w:spacing w:val="-4"/>
        </w:rPr>
        <w:t xml:space="preserve"> </w:t>
      </w:r>
      <w:r>
        <w:t>образом)...</w:t>
      </w:r>
      <w:r>
        <w:rPr>
          <w:spacing w:val="-7"/>
        </w:rPr>
        <w:t xml:space="preserve"> </w:t>
      </w:r>
      <w:r>
        <w:t>в</w:t>
      </w:r>
      <w:r>
        <w:rPr>
          <w:spacing w:val="-3"/>
        </w:rPr>
        <w:t xml:space="preserve"> </w:t>
      </w:r>
      <w:r>
        <w:t>какой</w:t>
      </w:r>
      <w:r>
        <w:rPr>
          <w:spacing w:val="-4"/>
        </w:rPr>
        <w:t xml:space="preserve"> </w:t>
      </w:r>
      <w:r>
        <w:t>степени</w:t>
      </w:r>
      <w:r>
        <w:rPr>
          <w:spacing w:val="-9"/>
        </w:rPr>
        <w:t xml:space="preserve"> </w:t>
      </w:r>
      <w:r>
        <w:t>повлияло...</w:t>
      </w:r>
      <w:r>
        <w:rPr>
          <w:spacing w:val="2"/>
        </w:rPr>
        <w:t xml:space="preserve"> </w:t>
      </w:r>
      <w:r>
        <w:t>на…</w:t>
      </w:r>
      <w:r>
        <w:rPr>
          <w:spacing w:val="-5"/>
        </w:rPr>
        <w:t xml:space="preserve"> </w:t>
      </w:r>
      <w:r>
        <w:rPr>
          <w:spacing w:val="-10"/>
        </w:rPr>
        <w:t>?</w:t>
      </w:r>
    </w:p>
    <w:p w:rsidR="005071C8" w:rsidRDefault="00BD237E">
      <w:pPr>
        <w:pStyle w:val="a3"/>
        <w:spacing w:before="7" w:line="275" w:lineRule="exact"/>
        <w:ind w:left="1450" w:firstLine="0"/>
        <w:jc w:val="left"/>
      </w:pPr>
      <w:r>
        <w:t>—Какой</w:t>
      </w:r>
      <w:r>
        <w:rPr>
          <w:spacing w:val="-5"/>
        </w:rPr>
        <w:t xml:space="preserve"> </w:t>
      </w:r>
      <w:r>
        <w:t>(в</w:t>
      </w:r>
      <w:r>
        <w:rPr>
          <w:spacing w:val="-2"/>
        </w:rPr>
        <w:t xml:space="preserve"> </w:t>
      </w:r>
      <w:r>
        <w:t>чем</w:t>
      </w:r>
      <w:r>
        <w:rPr>
          <w:spacing w:val="-6"/>
        </w:rPr>
        <w:t xml:space="preserve"> </w:t>
      </w:r>
      <w:r>
        <w:t>проявилась)...</w:t>
      </w:r>
      <w:r>
        <w:rPr>
          <w:spacing w:val="-5"/>
        </w:rPr>
        <w:t xml:space="preserve"> </w:t>
      </w:r>
      <w:r>
        <w:t>насколько</w:t>
      </w:r>
      <w:r>
        <w:rPr>
          <w:spacing w:val="-3"/>
        </w:rPr>
        <w:t xml:space="preserve"> </w:t>
      </w:r>
      <w:r>
        <w:t>важной…</w:t>
      </w:r>
      <w:r>
        <w:rPr>
          <w:spacing w:val="-3"/>
        </w:rPr>
        <w:t xml:space="preserve"> </w:t>
      </w:r>
      <w:r>
        <w:rPr>
          <w:spacing w:val="-2"/>
        </w:rPr>
        <w:t>былароль...</w:t>
      </w:r>
    </w:p>
    <w:p w:rsidR="005071C8" w:rsidRDefault="00BD237E">
      <w:pPr>
        <w:spacing w:line="275" w:lineRule="exact"/>
        <w:ind w:left="883"/>
        <w:rPr>
          <w:sz w:val="24"/>
        </w:rPr>
      </w:pPr>
      <w:r>
        <w:rPr>
          <w:spacing w:val="-10"/>
          <w:sz w:val="24"/>
        </w:rPr>
        <w:t>?</w:t>
      </w:r>
    </w:p>
    <w:p w:rsidR="005071C8" w:rsidRDefault="00BD237E">
      <w:pPr>
        <w:pStyle w:val="a3"/>
        <w:spacing w:before="7" w:line="275" w:lineRule="exact"/>
        <w:ind w:left="1450" w:firstLine="0"/>
        <w:jc w:val="left"/>
      </w:pPr>
      <w:r>
        <w:t>—Каково</w:t>
      </w:r>
      <w:r>
        <w:rPr>
          <w:spacing w:val="2"/>
        </w:rPr>
        <w:t xml:space="preserve"> </w:t>
      </w:r>
      <w:r>
        <w:t>(в</w:t>
      </w:r>
      <w:r>
        <w:rPr>
          <w:spacing w:val="-1"/>
        </w:rPr>
        <w:t xml:space="preserve"> </w:t>
      </w:r>
      <w:r>
        <w:t>чем</w:t>
      </w:r>
      <w:r>
        <w:rPr>
          <w:spacing w:val="-10"/>
        </w:rPr>
        <w:t xml:space="preserve"> </w:t>
      </w:r>
      <w:r>
        <w:t>проявилось)... как</w:t>
      </w:r>
      <w:r>
        <w:rPr>
          <w:spacing w:val="-6"/>
        </w:rPr>
        <w:t xml:space="preserve"> </w:t>
      </w:r>
      <w:r>
        <w:t>можно</w:t>
      </w:r>
      <w:r>
        <w:rPr>
          <w:spacing w:val="-11"/>
        </w:rPr>
        <w:t xml:space="preserve"> </w:t>
      </w:r>
      <w:r>
        <w:t>оценить…</w:t>
      </w:r>
      <w:r>
        <w:rPr>
          <w:spacing w:val="-6"/>
        </w:rPr>
        <w:t xml:space="preserve"> </w:t>
      </w:r>
      <w:r>
        <w:t>значение...</w:t>
      </w:r>
      <w:r>
        <w:rPr>
          <w:spacing w:val="46"/>
        </w:rPr>
        <w:t xml:space="preserve"> </w:t>
      </w:r>
      <w:r>
        <w:rPr>
          <w:spacing w:val="-10"/>
        </w:rPr>
        <w:t>?</w:t>
      </w:r>
    </w:p>
    <w:p w:rsidR="005071C8" w:rsidRDefault="00BD237E">
      <w:pPr>
        <w:pStyle w:val="a3"/>
        <w:spacing w:line="275" w:lineRule="exact"/>
        <w:ind w:left="1450" w:firstLine="0"/>
        <w:jc w:val="left"/>
      </w:pPr>
      <w:r>
        <w:t>—Что произойдет...</w:t>
      </w:r>
      <w:r>
        <w:rPr>
          <w:spacing w:val="-3"/>
        </w:rPr>
        <w:t xml:space="preserve"> </w:t>
      </w:r>
      <w:r>
        <w:t>как</w:t>
      </w:r>
      <w:r>
        <w:rPr>
          <w:spacing w:val="-8"/>
        </w:rPr>
        <w:t xml:space="preserve"> </w:t>
      </w:r>
      <w:r>
        <w:t>измениться...,</w:t>
      </w:r>
      <w:r>
        <w:rPr>
          <w:spacing w:val="3"/>
        </w:rPr>
        <w:t xml:space="preserve"> </w:t>
      </w:r>
      <w:r>
        <w:t>если...</w:t>
      </w:r>
      <w:r>
        <w:rPr>
          <w:spacing w:val="1"/>
        </w:rPr>
        <w:t xml:space="preserve"> </w:t>
      </w:r>
      <w:r>
        <w:t>?</w:t>
      </w:r>
      <w:r>
        <w:rPr>
          <w:spacing w:val="-15"/>
        </w:rPr>
        <w:t xml:space="preserve"> </w:t>
      </w:r>
      <w:r>
        <w:t>И</w:t>
      </w:r>
      <w:r>
        <w:rPr>
          <w:spacing w:val="-6"/>
        </w:rPr>
        <w:t xml:space="preserve"> </w:t>
      </w:r>
      <w:r>
        <w:t>т.</w:t>
      </w:r>
      <w:r>
        <w:rPr>
          <w:spacing w:val="51"/>
        </w:rPr>
        <w:t xml:space="preserve"> </w:t>
      </w:r>
      <w:r>
        <w:rPr>
          <w:spacing w:val="-5"/>
        </w:rPr>
        <w:t>д.;</w:t>
      </w:r>
    </w:p>
    <w:p w:rsidR="005071C8" w:rsidRDefault="00BD237E">
      <w:pPr>
        <w:pStyle w:val="a4"/>
        <w:numPr>
          <w:ilvl w:val="0"/>
          <w:numId w:val="63"/>
        </w:numPr>
        <w:tabs>
          <w:tab w:val="left" w:pos="1733"/>
          <w:tab w:val="left" w:pos="4028"/>
          <w:tab w:val="left" w:pos="6938"/>
          <w:tab w:val="left" w:pos="7255"/>
          <w:tab w:val="left" w:pos="9166"/>
          <w:tab w:val="left" w:pos="10064"/>
        </w:tabs>
        <w:spacing w:before="4"/>
        <w:ind w:left="1733" w:hanging="283"/>
        <w:jc w:val="left"/>
        <w:rPr>
          <w:sz w:val="24"/>
        </w:rPr>
      </w:pPr>
      <w:r>
        <w:rPr>
          <w:spacing w:val="-2"/>
          <w:sz w:val="24"/>
        </w:rPr>
        <w:t>мини-исследований,</w:t>
      </w:r>
      <w:r>
        <w:rPr>
          <w:sz w:val="24"/>
        </w:rPr>
        <w:tab/>
        <w:t>организуемых</w:t>
      </w:r>
      <w:r>
        <w:rPr>
          <w:spacing w:val="35"/>
          <w:sz w:val="24"/>
        </w:rPr>
        <w:t xml:space="preserve">  </w:t>
      </w:r>
      <w:r>
        <w:rPr>
          <w:spacing w:val="-2"/>
          <w:sz w:val="24"/>
        </w:rPr>
        <w:t>педагогом</w:t>
      </w:r>
      <w:r>
        <w:rPr>
          <w:sz w:val="24"/>
        </w:rPr>
        <w:tab/>
      </w:r>
      <w:r>
        <w:rPr>
          <w:spacing w:val="-10"/>
          <w:sz w:val="24"/>
        </w:rPr>
        <w:t>в</w:t>
      </w:r>
      <w:r>
        <w:rPr>
          <w:sz w:val="24"/>
        </w:rPr>
        <w:tab/>
        <w:t>течение</w:t>
      </w:r>
      <w:r>
        <w:rPr>
          <w:spacing w:val="35"/>
          <w:sz w:val="24"/>
        </w:rPr>
        <w:t xml:space="preserve">  </w:t>
      </w:r>
      <w:r>
        <w:rPr>
          <w:spacing w:val="-2"/>
          <w:sz w:val="24"/>
        </w:rPr>
        <w:t>одного</w:t>
      </w:r>
      <w:r>
        <w:rPr>
          <w:sz w:val="24"/>
        </w:rPr>
        <w:tab/>
        <w:t>или</w:t>
      </w:r>
      <w:r>
        <w:rPr>
          <w:spacing w:val="38"/>
          <w:sz w:val="24"/>
        </w:rPr>
        <w:t xml:space="preserve">  </w:t>
      </w:r>
      <w:r>
        <w:rPr>
          <w:spacing w:val="-10"/>
          <w:sz w:val="24"/>
        </w:rPr>
        <w:t>2</w:t>
      </w:r>
      <w:r>
        <w:rPr>
          <w:sz w:val="24"/>
        </w:rPr>
        <w:tab/>
      </w:r>
      <w:r>
        <w:rPr>
          <w:spacing w:val="-2"/>
          <w:sz w:val="24"/>
        </w:rPr>
        <w:t>уроков</w:t>
      </w:r>
    </w:p>
    <w:p w:rsidR="005071C8" w:rsidRDefault="00BD237E">
      <w:pPr>
        <w:pStyle w:val="a3"/>
        <w:spacing w:line="242" w:lineRule="auto"/>
        <w:ind w:left="883" w:right="1137" w:firstLine="0"/>
      </w:pPr>
      <w:r>
        <w:t>(«сдвоенный урок») и ориентирующих обучающихся на поиск ответов на один или несколько проблемных вопросов.</w:t>
      </w:r>
    </w:p>
    <w:p w:rsidR="005071C8" w:rsidRDefault="00BD237E">
      <w:pPr>
        <w:pStyle w:val="a4"/>
        <w:numPr>
          <w:ilvl w:val="0"/>
          <w:numId w:val="63"/>
        </w:numPr>
        <w:tabs>
          <w:tab w:val="left" w:pos="1732"/>
        </w:tabs>
        <w:spacing w:line="271" w:lineRule="exact"/>
        <w:ind w:left="1732" w:hanging="282"/>
        <w:rPr>
          <w:sz w:val="24"/>
        </w:rPr>
      </w:pPr>
      <w:r>
        <w:rPr>
          <w:sz w:val="24"/>
        </w:rPr>
        <w:t>Основными</w:t>
      </w:r>
      <w:r>
        <w:rPr>
          <w:spacing w:val="-12"/>
          <w:sz w:val="24"/>
        </w:rPr>
        <w:t xml:space="preserve"> </w:t>
      </w:r>
      <w:r>
        <w:rPr>
          <w:sz w:val="24"/>
        </w:rPr>
        <w:t>формами</w:t>
      </w:r>
      <w:r>
        <w:rPr>
          <w:spacing w:val="-11"/>
          <w:sz w:val="24"/>
        </w:rPr>
        <w:t xml:space="preserve"> </w:t>
      </w:r>
      <w:r>
        <w:rPr>
          <w:sz w:val="24"/>
        </w:rPr>
        <w:t>представления</w:t>
      </w:r>
      <w:r>
        <w:rPr>
          <w:spacing w:val="-11"/>
          <w:sz w:val="24"/>
        </w:rPr>
        <w:t xml:space="preserve"> </w:t>
      </w:r>
      <w:r>
        <w:rPr>
          <w:sz w:val="24"/>
        </w:rPr>
        <w:t>итогов</w:t>
      </w:r>
      <w:r>
        <w:rPr>
          <w:spacing w:val="-5"/>
          <w:sz w:val="24"/>
        </w:rPr>
        <w:t xml:space="preserve"> </w:t>
      </w:r>
      <w:r>
        <w:rPr>
          <w:sz w:val="24"/>
        </w:rPr>
        <w:t>учебных</w:t>
      </w:r>
      <w:r>
        <w:rPr>
          <w:spacing w:val="-12"/>
          <w:sz w:val="24"/>
        </w:rPr>
        <w:t xml:space="preserve"> </w:t>
      </w:r>
      <w:r>
        <w:rPr>
          <w:sz w:val="24"/>
        </w:rPr>
        <w:t>исследований</w:t>
      </w:r>
      <w:r>
        <w:rPr>
          <w:spacing w:val="-5"/>
          <w:sz w:val="24"/>
        </w:rPr>
        <w:t xml:space="preserve"> </w:t>
      </w:r>
      <w:r>
        <w:rPr>
          <w:spacing w:val="-2"/>
          <w:sz w:val="24"/>
        </w:rPr>
        <w:t>являются:</w:t>
      </w:r>
    </w:p>
    <w:p w:rsidR="005071C8" w:rsidRDefault="00BD237E">
      <w:pPr>
        <w:pStyle w:val="a4"/>
        <w:numPr>
          <w:ilvl w:val="0"/>
          <w:numId w:val="63"/>
        </w:numPr>
        <w:tabs>
          <w:tab w:val="left" w:pos="1732"/>
        </w:tabs>
        <w:spacing w:before="4" w:line="275" w:lineRule="exact"/>
        <w:ind w:left="1732" w:hanging="282"/>
        <w:rPr>
          <w:sz w:val="24"/>
        </w:rPr>
      </w:pPr>
      <w:r>
        <w:rPr>
          <w:sz w:val="24"/>
        </w:rPr>
        <w:t>доклад,</w:t>
      </w:r>
      <w:r>
        <w:rPr>
          <w:spacing w:val="-5"/>
          <w:sz w:val="24"/>
        </w:rPr>
        <w:t xml:space="preserve"> </w:t>
      </w:r>
      <w:r>
        <w:rPr>
          <w:spacing w:val="-2"/>
          <w:sz w:val="24"/>
        </w:rPr>
        <w:t>реферат;</w:t>
      </w:r>
    </w:p>
    <w:p w:rsidR="005071C8" w:rsidRDefault="00BD237E">
      <w:pPr>
        <w:pStyle w:val="a4"/>
        <w:numPr>
          <w:ilvl w:val="0"/>
          <w:numId w:val="63"/>
        </w:numPr>
        <w:tabs>
          <w:tab w:val="left" w:pos="1731"/>
        </w:tabs>
        <w:ind w:right="1143" w:firstLine="566"/>
        <w:rPr>
          <w:sz w:val="24"/>
        </w:rPr>
      </w:pPr>
      <w:r>
        <w:rPr>
          <w:sz w:val="24"/>
        </w:rPr>
        <w:t>статьи, обзоры, отчеты и заключения по итогам исследований по различным предметным областям.</w:t>
      </w:r>
    </w:p>
    <w:p w:rsidR="005071C8" w:rsidRDefault="00BD237E">
      <w:pPr>
        <w:pStyle w:val="3"/>
        <w:spacing w:before="7" w:line="237" w:lineRule="auto"/>
        <w:ind w:left="883" w:right="1144" w:firstLine="566"/>
      </w:pPr>
      <w:r>
        <w:t>Особенности организации учебной исследовательской деятельности в рамках внеурочной деятельности</w:t>
      </w:r>
    </w:p>
    <w:p w:rsidR="005071C8" w:rsidRDefault="00BD237E">
      <w:pPr>
        <w:pStyle w:val="a3"/>
        <w:ind w:left="883" w:right="1132"/>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5071C8" w:rsidRDefault="00BD237E">
      <w:pPr>
        <w:pStyle w:val="a3"/>
        <w:ind w:left="883" w:right="1132"/>
      </w:pPr>
      <w:r>
        <w:t xml:space="preserve">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w:t>
      </w:r>
      <w:r>
        <w:rPr>
          <w:spacing w:val="-2"/>
        </w:rPr>
        <w:t>являются:</w:t>
      </w:r>
    </w:p>
    <w:p w:rsidR="005071C8" w:rsidRDefault="00BD237E">
      <w:pPr>
        <w:pStyle w:val="a4"/>
        <w:numPr>
          <w:ilvl w:val="0"/>
          <w:numId w:val="63"/>
        </w:numPr>
        <w:tabs>
          <w:tab w:val="left" w:pos="1733"/>
        </w:tabs>
        <w:spacing w:line="275" w:lineRule="exact"/>
        <w:ind w:left="1733" w:hanging="283"/>
        <w:jc w:val="left"/>
        <w:rPr>
          <w:sz w:val="24"/>
        </w:rPr>
      </w:pPr>
      <w:r>
        <w:rPr>
          <w:sz w:val="24"/>
        </w:rPr>
        <w:t>социально-</w:t>
      </w:r>
      <w:r>
        <w:rPr>
          <w:spacing w:val="-2"/>
          <w:sz w:val="24"/>
        </w:rPr>
        <w:t>гуманитарное;</w:t>
      </w:r>
    </w:p>
    <w:p w:rsidR="005071C8" w:rsidRDefault="00BD237E">
      <w:pPr>
        <w:pStyle w:val="a4"/>
        <w:numPr>
          <w:ilvl w:val="0"/>
          <w:numId w:val="63"/>
        </w:numPr>
        <w:tabs>
          <w:tab w:val="left" w:pos="1733"/>
        </w:tabs>
        <w:spacing w:line="275" w:lineRule="exact"/>
        <w:ind w:left="1733" w:hanging="283"/>
        <w:jc w:val="left"/>
        <w:rPr>
          <w:sz w:val="24"/>
        </w:rPr>
      </w:pPr>
      <w:r>
        <w:rPr>
          <w:spacing w:val="-2"/>
          <w:sz w:val="24"/>
        </w:rPr>
        <w:t>филологическое;</w:t>
      </w:r>
    </w:p>
    <w:p w:rsidR="005071C8" w:rsidRDefault="00BD237E">
      <w:pPr>
        <w:pStyle w:val="a4"/>
        <w:numPr>
          <w:ilvl w:val="0"/>
          <w:numId w:val="63"/>
        </w:numPr>
        <w:tabs>
          <w:tab w:val="left" w:pos="1733"/>
        </w:tabs>
        <w:spacing w:before="1" w:line="275" w:lineRule="exact"/>
        <w:ind w:left="1733" w:hanging="283"/>
        <w:jc w:val="left"/>
        <w:rPr>
          <w:sz w:val="24"/>
        </w:rPr>
      </w:pPr>
      <w:r>
        <w:rPr>
          <w:spacing w:val="-2"/>
          <w:sz w:val="24"/>
        </w:rPr>
        <w:t>естественно-научное;</w:t>
      </w:r>
    </w:p>
    <w:p w:rsidR="005071C8" w:rsidRDefault="00BD237E">
      <w:pPr>
        <w:pStyle w:val="a4"/>
        <w:numPr>
          <w:ilvl w:val="0"/>
          <w:numId w:val="63"/>
        </w:numPr>
        <w:tabs>
          <w:tab w:val="left" w:pos="1733"/>
        </w:tabs>
        <w:spacing w:line="275" w:lineRule="exact"/>
        <w:ind w:left="1733" w:hanging="283"/>
        <w:jc w:val="left"/>
        <w:rPr>
          <w:sz w:val="24"/>
        </w:rPr>
      </w:pPr>
      <w:r>
        <w:rPr>
          <w:spacing w:val="-2"/>
          <w:sz w:val="24"/>
        </w:rPr>
        <w:t>информационно-технологическое;</w:t>
      </w:r>
    </w:p>
    <w:p w:rsidR="005071C8" w:rsidRDefault="00BD237E">
      <w:pPr>
        <w:pStyle w:val="a4"/>
        <w:numPr>
          <w:ilvl w:val="0"/>
          <w:numId w:val="63"/>
        </w:numPr>
        <w:tabs>
          <w:tab w:val="left" w:pos="1733"/>
        </w:tabs>
        <w:spacing w:before="3" w:line="275" w:lineRule="exact"/>
        <w:ind w:left="1733" w:hanging="283"/>
        <w:jc w:val="left"/>
        <w:rPr>
          <w:sz w:val="24"/>
        </w:rPr>
      </w:pPr>
      <w:r>
        <w:rPr>
          <w:spacing w:val="-2"/>
          <w:sz w:val="24"/>
        </w:rPr>
        <w:t>междисциплинарное.</w:t>
      </w:r>
    </w:p>
    <w:p w:rsidR="005071C8" w:rsidRDefault="00BD237E">
      <w:pPr>
        <w:pStyle w:val="a3"/>
        <w:spacing w:line="275" w:lineRule="exact"/>
        <w:ind w:left="1450" w:firstLine="0"/>
        <w:jc w:val="left"/>
      </w:pPr>
      <w:r>
        <w:t>Основными</w:t>
      </w:r>
      <w:r>
        <w:rPr>
          <w:spacing w:val="-2"/>
        </w:rPr>
        <w:t xml:space="preserve"> </w:t>
      </w:r>
      <w:r>
        <w:t>формами</w:t>
      </w:r>
      <w:r>
        <w:rPr>
          <w:spacing w:val="-9"/>
        </w:rPr>
        <w:t xml:space="preserve"> </w:t>
      </w:r>
      <w:r>
        <w:t>организации</w:t>
      </w:r>
      <w:r>
        <w:rPr>
          <w:spacing w:val="1"/>
        </w:rPr>
        <w:t xml:space="preserve"> </w:t>
      </w:r>
      <w:r>
        <w:t>УИД</w:t>
      </w:r>
      <w:r>
        <w:rPr>
          <w:spacing w:val="-6"/>
        </w:rPr>
        <w:t xml:space="preserve"> </w:t>
      </w:r>
      <w:r>
        <w:t>во</w:t>
      </w:r>
      <w:r>
        <w:rPr>
          <w:spacing w:val="-2"/>
        </w:rPr>
        <w:t xml:space="preserve"> </w:t>
      </w:r>
      <w:r>
        <w:t>внеурочное</w:t>
      </w:r>
      <w:r>
        <w:rPr>
          <w:spacing w:val="-10"/>
        </w:rPr>
        <w:t xml:space="preserve"> </w:t>
      </w:r>
      <w:r>
        <w:t xml:space="preserve">время </w:t>
      </w:r>
      <w:r>
        <w:rPr>
          <w:spacing w:val="-2"/>
        </w:rPr>
        <w:t>являются:</w:t>
      </w:r>
    </w:p>
    <w:p w:rsidR="005071C8" w:rsidRDefault="00BD237E">
      <w:pPr>
        <w:pStyle w:val="a4"/>
        <w:numPr>
          <w:ilvl w:val="0"/>
          <w:numId w:val="63"/>
        </w:numPr>
        <w:tabs>
          <w:tab w:val="left" w:pos="1733"/>
        </w:tabs>
        <w:spacing w:before="2"/>
        <w:ind w:left="1733" w:hanging="283"/>
        <w:jc w:val="left"/>
        <w:rPr>
          <w:sz w:val="24"/>
        </w:rPr>
      </w:pPr>
      <w:r>
        <w:rPr>
          <w:sz w:val="24"/>
        </w:rPr>
        <w:t>конференция,</w:t>
      </w:r>
      <w:r>
        <w:rPr>
          <w:spacing w:val="-14"/>
          <w:sz w:val="24"/>
        </w:rPr>
        <w:t xml:space="preserve"> </w:t>
      </w:r>
      <w:r>
        <w:rPr>
          <w:sz w:val="24"/>
        </w:rPr>
        <w:t>семинар,</w:t>
      </w:r>
      <w:r>
        <w:rPr>
          <w:spacing w:val="-5"/>
          <w:sz w:val="24"/>
        </w:rPr>
        <w:t xml:space="preserve"> </w:t>
      </w:r>
      <w:r>
        <w:rPr>
          <w:sz w:val="24"/>
        </w:rPr>
        <w:t>дискуссия,</w:t>
      </w:r>
      <w:r>
        <w:rPr>
          <w:spacing w:val="-4"/>
          <w:sz w:val="24"/>
        </w:rPr>
        <w:t xml:space="preserve"> </w:t>
      </w:r>
      <w:r>
        <w:rPr>
          <w:spacing w:val="-2"/>
          <w:sz w:val="24"/>
        </w:rPr>
        <w:t>диспут;</w:t>
      </w:r>
    </w:p>
    <w:p w:rsidR="005071C8" w:rsidRDefault="00BD237E">
      <w:pPr>
        <w:pStyle w:val="a4"/>
        <w:numPr>
          <w:ilvl w:val="0"/>
          <w:numId w:val="63"/>
        </w:numPr>
        <w:tabs>
          <w:tab w:val="left" w:pos="1733"/>
        </w:tabs>
        <w:spacing w:before="3" w:line="275" w:lineRule="exact"/>
        <w:ind w:left="1733" w:hanging="283"/>
        <w:jc w:val="left"/>
        <w:rPr>
          <w:sz w:val="24"/>
        </w:rPr>
      </w:pPr>
      <w:r>
        <w:rPr>
          <w:sz w:val="24"/>
        </w:rPr>
        <w:t>брифинг,</w:t>
      </w:r>
      <w:r>
        <w:rPr>
          <w:spacing w:val="-11"/>
          <w:sz w:val="24"/>
        </w:rPr>
        <w:t xml:space="preserve"> </w:t>
      </w:r>
      <w:r>
        <w:rPr>
          <w:sz w:val="24"/>
        </w:rPr>
        <w:t>интервью,</w:t>
      </w:r>
      <w:r>
        <w:rPr>
          <w:spacing w:val="-5"/>
          <w:sz w:val="24"/>
        </w:rPr>
        <w:t xml:space="preserve"> </w:t>
      </w:r>
      <w:r>
        <w:rPr>
          <w:spacing w:val="-2"/>
          <w:sz w:val="24"/>
        </w:rPr>
        <w:t>телемост;</w:t>
      </w:r>
    </w:p>
    <w:p w:rsidR="005071C8" w:rsidRDefault="00BD237E">
      <w:pPr>
        <w:pStyle w:val="a4"/>
        <w:numPr>
          <w:ilvl w:val="0"/>
          <w:numId w:val="63"/>
        </w:numPr>
        <w:tabs>
          <w:tab w:val="left" w:pos="1733"/>
        </w:tabs>
        <w:spacing w:line="275" w:lineRule="exact"/>
        <w:ind w:left="1733" w:hanging="283"/>
        <w:jc w:val="left"/>
        <w:rPr>
          <w:sz w:val="24"/>
        </w:rPr>
      </w:pPr>
      <w:r>
        <w:rPr>
          <w:sz w:val="24"/>
        </w:rPr>
        <w:t>исследовательская</w:t>
      </w:r>
      <w:r>
        <w:rPr>
          <w:spacing w:val="-6"/>
          <w:sz w:val="24"/>
        </w:rPr>
        <w:t xml:space="preserve"> </w:t>
      </w:r>
      <w:r>
        <w:rPr>
          <w:sz w:val="24"/>
        </w:rPr>
        <w:t>практика,</w:t>
      </w:r>
      <w:r>
        <w:rPr>
          <w:spacing w:val="-6"/>
          <w:sz w:val="24"/>
        </w:rPr>
        <w:t xml:space="preserve"> </w:t>
      </w:r>
      <w:r>
        <w:rPr>
          <w:sz w:val="24"/>
        </w:rPr>
        <w:t>образовательные</w:t>
      </w:r>
      <w:r>
        <w:rPr>
          <w:spacing w:val="-8"/>
          <w:sz w:val="24"/>
        </w:rPr>
        <w:t xml:space="preserve"> </w:t>
      </w:r>
      <w:r>
        <w:rPr>
          <w:sz w:val="24"/>
        </w:rPr>
        <w:t>экспедиции,</w:t>
      </w:r>
      <w:r>
        <w:rPr>
          <w:spacing w:val="-2"/>
          <w:sz w:val="24"/>
        </w:rPr>
        <w:t xml:space="preserve"> </w:t>
      </w:r>
      <w:r>
        <w:rPr>
          <w:sz w:val="24"/>
        </w:rPr>
        <w:t>походы,</w:t>
      </w:r>
      <w:r>
        <w:rPr>
          <w:spacing w:val="-6"/>
          <w:sz w:val="24"/>
        </w:rPr>
        <w:t xml:space="preserve"> </w:t>
      </w:r>
      <w:r>
        <w:rPr>
          <w:spacing w:val="-2"/>
          <w:sz w:val="24"/>
        </w:rPr>
        <w:t>поездки,экскурсии;</w:t>
      </w:r>
    </w:p>
    <w:p w:rsidR="005071C8" w:rsidRDefault="00BD237E">
      <w:pPr>
        <w:pStyle w:val="a4"/>
        <w:numPr>
          <w:ilvl w:val="0"/>
          <w:numId w:val="63"/>
        </w:numPr>
        <w:tabs>
          <w:tab w:val="left" w:pos="1733"/>
        </w:tabs>
        <w:spacing w:before="70"/>
        <w:ind w:left="1733" w:hanging="283"/>
        <w:jc w:val="left"/>
        <w:rPr>
          <w:sz w:val="24"/>
        </w:rPr>
      </w:pPr>
      <w:r>
        <w:rPr>
          <w:sz w:val="24"/>
        </w:rPr>
        <w:t>научно-исследовательское</w:t>
      </w:r>
      <w:r>
        <w:rPr>
          <w:spacing w:val="-15"/>
          <w:sz w:val="24"/>
        </w:rPr>
        <w:t xml:space="preserve"> </w:t>
      </w:r>
      <w:r>
        <w:rPr>
          <w:sz w:val="24"/>
        </w:rPr>
        <w:t>общество</w:t>
      </w:r>
      <w:r>
        <w:rPr>
          <w:spacing w:val="-10"/>
          <w:sz w:val="24"/>
        </w:rPr>
        <w:t xml:space="preserve"> </w:t>
      </w:r>
      <w:r>
        <w:rPr>
          <w:spacing w:val="-2"/>
          <w:sz w:val="24"/>
        </w:rPr>
        <w:t>учащихся.</w:t>
      </w:r>
    </w:p>
    <w:p w:rsidR="005071C8" w:rsidRDefault="00BD237E">
      <w:pPr>
        <w:pStyle w:val="a3"/>
        <w:spacing w:before="9" w:line="237" w:lineRule="auto"/>
        <w:ind w:left="883" w:right="1146"/>
      </w:pPr>
      <w:r>
        <w:t>Для представления итогов УИД во внеурочное время наиболее целесообразно использование следующих форм предъявления результатов:</w:t>
      </w:r>
    </w:p>
    <w:p w:rsidR="005071C8" w:rsidRDefault="00BD237E">
      <w:pPr>
        <w:pStyle w:val="a4"/>
        <w:numPr>
          <w:ilvl w:val="0"/>
          <w:numId w:val="63"/>
        </w:numPr>
        <w:tabs>
          <w:tab w:val="left" w:pos="1732"/>
        </w:tabs>
        <w:spacing w:before="3" w:line="275" w:lineRule="exact"/>
        <w:ind w:left="1732" w:hanging="282"/>
        <w:rPr>
          <w:sz w:val="24"/>
        </w:rPr>
      </w:pPr>
      <w:r>
        <w:rPr>
          <w:sz w:val="24"/>
        </w:rPr>
        <w:t>письменная</w:t>
      </w:r>
      <w:r>
        <w:rPr>
          <w:spacing w:val="-14"/>
          <w:sz w:val="24"/>
        </w:rPr>
        <w:t xml:space="preserve"> </w:t>
      </w:r>
      <w:r>
        <w:rPr>
          <w:sz w:val="24"/>
        </w:rPr>
        <w:t>исследовательская</w:t>
      </w:r>
      <w:r>
        <w:rPr>
          <w:spacing w:val="-8"/>
          <w:sz w:val="24"/>
        </w:rPr>
        <w:t xml:space="preserve"> </w:t>
      </w:r>
      <w:r>
        <w:rPr>
          <w:sz w:val="24"/>
        </w:rPr>
        <w:t>работа</w:t>
      </w:r>
      <w:r>
        <w:rPr>
          <w:spacing w:val="-13"/>
          <w:sz w:val="24"/>
        </w:rPr>
        <w:t xml:space="preserve"> </w:t>
      </w:r>
      <w:r>
        <w:rPr>
          <w:sz w:val="24"/>
        </w:rPr>
        <w:t>(эссе,</w:t>
      </w:r>
      <w:r>
        <w:rPr>
          <w:spacing w:val="-2"/>
          <w:sz w:val="24"/>
        </w:rPr>
        <w:t xml:space="preserve"> </w:t>
      </w:r>
      <w:r>
        <w:rPr>
          <w:sz w:val="24"/>
        </w:rPr>
        <w:t>доклад,</w:t>
      </w:r>
      <w:r>
        <w:rPr>
          <w:spacing w:val="-2"/>
          <w:sz w:val="24"/>
        </w:rPr>
        <w:t xml:space="preserve"> реферат);</w:t>
      </w:r>
    </w:p>
    <w:p w:rsidR="005071C8" w:rsidRDefault="00BD237E">
      <w:pPr>
        <w:pStyle w:val="a4"/>
        <w:numPr>
          <w:ilvl w:val="0"/>
          <w:numId w:val="63"/>
        </w:numPr>
        <w:tabs>
          <w:tab w:val="left" w:pos="1731"/>
        </w:tabs>
        <w:ind w:right="1132" w:firstLine="566"/>
        <w:rPr>
          <w:sz w:val="24"/>
        </w:rPr>
      </w:pPr>
      <w:r>
        <w:rPr>
          <w:sz w:val="24"/>
        </w:rPr>
        <w:t xml:space="preserve">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w:t>
      </w:r>
      <w:r>
        <w:rPr>
          <w:spacing w:val="-2"/>
          <w:sz w:val="24"/>
        </w:rPr>
        <w:t>областям.</w:t>
      </w:r>
    </w:p>
    <w:p w:rsidR="005071C8" w:rsidRDefault="005071C8">
      <w:pPr>
        <w:pStyle w:val="a3"/>
        <w:spacing w:before="9"/>
        <w:ind w:left="0" w:firstLine="0"/>
        <w:jc w:val="left"/>
      </w:pPr>
    </w:p>
    <w:p w:rsidR="005071C8" w:rsidRDefault="00BD237E">
      <w:pPr>
        <w:pStyle w:val="3"/>
        <w:spacing w:before="1" w:line="275" w:lineRule="exact"/>
        <w:ind w:left="1450"/>
      </w:pPr>
      <w:r>
        <w:t>Общие</w:t>
      </w:r>
      <w:r>
        <w:rPr>
          <w:spacing w:val="-5"/>
        </w:rPr>
        <w:t xml:space="preserve"> </w:t>
      </w:r>
      <w:r>
        <w:t>рекомендации</w:t>
      </w:r>
      <w:r>
        <w:rPr>
          <w:spacing w:val="-2"/>
        </w:rPr>
        <w:t xml:space="preserve"> </w:t>
      </w:r>
      <w:r>
        <w:t>по</w:t>
      </w:r>
      <w:r>
        <w:rPr>
          <w:spacing w:val="-3"/>
        </w:rPr>
        <w:t xml:space="preserve"> </w:t>
      </w:r>
      <w:r>
        <w:t>оцениванию</w:t>
      </w:r>
      <w:r>
        <w:rPr>
          <w:spacing w:val="-2"/>
        </w:rPr>
        <w:t xml:space="preserve"> </w:t>
      </w:r>
      <w:r>
        <w:t>учебной</w:t>
      </w:r>
      <w:r>
        <w:rPr>
          <w:spacing w:val="56"/>
        </w:rPr>
        <w:t xml:space="preserve"> </w:t>
      </w:r>
      <w:r>
        <w:t>исследовательской</w:t>
      </w:r>
      <w:r>
        <w:rPr>
          <w:spacing w:val="-4"/>
        </w:rPr>
        <w:t xml:space="preserve"> </w:t>
      </w:r>
      <w:r>
        <w:rPr>
          <w:spacing w:val="-2"/>
        </w:rPr>
        <w:t>деятельности</w:t>
      </w:r>
    </w:p>
    <w:p w:rsidR="005071C8" w:rsidRDefault="00BD237E">
      <w:pPr>
        <w:pStyle w:val="a3"/>
        <w:ind w:left="883" w:right="1125"/>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5071C8" w:rsidRDefault="00BD237E">
      <w:pPr>
        <w:pStyle w:val="a3"/>
        <w:spacing w:before="1" w:line="237" w:lineRule="auto"/>
        <w:ind w:left="883" w:right="1142"/>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5071C8" w:rsidRDefault="00BD237E">
      <w:pPr>
        <w:pStyle w:val="a4"/>
        <w:numPr>
          <w:ilvl w:val="0"/>
          <w:numId w:val="63"/>
        </w:numPr>
        <w:tabs>
          <w:tab w:val="left" w:pos="1733"/>
        </w:tabs>
        <w:spacing w:before="3" w:line="275" w:lineRule="exact"/>
        <w:ind w:left="1733" w:hanging="283"/>
        <w:jc w:val="left"/>
        <w:rPr>
          <w:sz w:val="24"/>
        </w:rPr>
      </w:pPr>
      <w:r>
        <w:rPr>
          <w:sz w:val="24"/>
        </w:rPr>
        <w:t>использовать</w:t>
      </w:r>
      <w:r>
        <w:rPr>
          <w:spacing w:val="-15"/>
          <w:sz w:val="24"/>
        </w:rPr>
        <w:t xml:space="preserve"> </w:t>
      </w:r>
      <w:r>
        <w:rPr>
          <w:sz w:val="24"/>
        </w:rPr>
        <w:t>вопросы</w:t>
      </w:r>
      <w:r>
        <w:rPr>
          <w:spacing w:val="-5"/>
          <w:sz w:val="24"/>
        </w:rPr>
        <w:t xml:space="preserve"> </w:t>
      </w:r>
      <w:r>
        <w:rPr>
          <w:sz w:val="24"/>
        </w:rPr>
        <w:t>как</w:t>
      </w:r>
      <w:r>
        <w:rPr>
          <w:spacing w:val="-9"/>
          <w:sz w:val="24"/>
        </w:rPr>
        <w:t xml:space="preserve"> </w:t>
      </w:r>
      <w:r>
        <w:rPr>
          <w:sz w:val="24"/>
        </w:rPr>
        <w:t>исследовательский</w:t>
      </w:r>
      <w:r>
        <w:rPr>
          <w:spacing w:val="-15"/>
          <w:sz w:val="24"/>
        </w:rPr>
        <w:t xml:space="preserve"> </w:t>
      </w:r>
      <w:r>
        <w:rPr>
          <w:sz w:val="24"/>
        </w:rPr>
        <w:t xml:space="preserve">инструмент </w:t>
      </w:r>
      <w:r>
        <w:rPr>
          <w:spacing w:val="-2"/>
          <w:sz w:val="24"/>
        </w:rPr>
        <w:t>познания;</w:t>
      </w:r>
    </w:p>
    <w:p w:rsidR="005071C8" w:rsidRDefault="00BD237E">
      <w:pPr>
        <w:pStyle w:val="a4"/>
        <w:numPr>
          <w:ilvl w:val="0"/>
          <w:numId w:val="63"/>
        </w:numPr>
        <w:tabs>
          <w:tab w:val="left" w:pos="1733"/>
        </w:tabs>
        <w:spacing w:line="242" w:lineRule="auto"/>
        <w:ind w:right="1149" w:firstLine="566"/>
        <w:jc w:val="left"/>
        <w:rPr>
          <w:sz w:val="24"/>
        </w:rPr>
      </w:pPr>
      <w:r>
        <w:rPr>
          <w:sz w:val="24"/>
        </w:rPr>
        <w:t>формулировать</w:t>
      </w:r>
      <w:r>
        <w:rPr>
          <w:spacing w:val="80"/>
          <w:sz w:val="24"/>
        </w:rPr>
        <w:t xml:space="preserve"> </w:t>
      </w:r>
      <w:r>
        <w:rPr>
          <w:sz w:val="24"/>
        </w:rPr>
        <w:t>вопросы,</w:t>
      </w:r>
      <w:r>
        <w:rPr>
          <w:spacing w:val="80"/>
          <w:sz w:val="24"/>
        </w:rPr>
        <w:t xml:space="preserve"> </w:t>
      </w:r>
      <w:r>
        <w:rPr>
          <w:sz w:val="24"/>
        </w:rPr>
        <w:t>фиксирующие</w:t>
      </w:r>
      <w:r>
        <w:rPr>
          <w:spacing w:val="80"/>
          <w:sz w:val="24"/>
        </w:rPr>
        <w:t xml:space="preserve"> </w:t>
      </w:r>
      <w:r>
        <w:rPr>
          <w:sz w:val="24"/>
        </w:rPr>
        <w:t>разрыв</w:t>
      </w:r>
      <w:r>
        <w:rPr>
          <w:spacing w:val="80"/>
          <w:sz w:val="24"/>
        </w:rPr>
        <w:t xml:space="preserve"> </w:t>
      </w:r>
      <w:r>
        <w:rPr>
          <w:sz w:val="24"/>
        </w:rPr>
        <w:t>между</w:t>
      </w:r>
      <w:r>
        <w:rPr>
          <w:spacing w:val="80"/>
          <w:sz w:val="24"/>
        </w:rPr>
        <w:t xml:space="preserve"> </w:t>
      </w:r>
      <w:r>
        <w:rPr>
          <w:sz w:val="24"/>
        </w:rPr>
        <w:t>реальным</w:t>
      </w:r>
      <w:r>
        <w:rPr>
          <w:spacing w:val="80"/>
          <w:sz w:val="24"/>
        </w:rPr>
        <w:t xml:space="preserve"> </w:t>
      </w:r>
      <w:r>
        <w:rPr>
          <w:sz w:val="24"/>
        </w:rPr>
        <w:t>и</w:t>
      </w:r>
      <w:r>
        <w:rPr>
          <w:spacing w:val="80"/>
          <w:sz w:val="24"/>
        </w:rPr>
        <w:t xml:space="preserve"> </w:t>
      </w:r>
      <w:r>
        <w:rPr>
          <w:sz w:val="24"/>
        </w:rPr>
        <w:t>желательным состоянием ситуации, объекта, самостоятельно устанавливать искомое и данное;</w:t>
      </w:r>
    </w:p>
    <w:p w:rsidR="005071C8" w:rsidRDefault="00BD237E">
      <w:pPr>
        <w:pStyle w:val="a4"/>
        <w:numPr>
          <w:ilvl w:val="0"/>
          <w:numId w:val="63"/>
        </w:numPr>
        <w:tabs>
          <w:tab w:val="left" w:pos="1733"/>
        </w:tabs>
        <w:spacing w:line="242" w:lineRule="auto"/>
        <w:ind w:right="1160" w:firstLine="566"/>
        <w:jc w:val="left"/>
        <w:rPr>
          <w:sz w:val="24"/>
        </w:rPr>
      </w:pPr>
      <w:r>
        <w:rPr>
          <w:sz w:val="24"/>
        </w:rPr>
        <w:t>формировать</w:t>
      </w:r>
      <w:r>
        <w:rPr>
          <w:spacing w:val="40"/>
          <w:sz w:val="24"/>
        </w:rPr>
        <w:t xml:space="preserve"> </w:t>
      </w:r>
      <w:r>
        <w:rPr>
          <w:sz w:val="24"/>
        </w:rPr>
        <w:t>гипотезу</w:t>
      </w:r>
      <w:r>
        <w:rPr>
          <w:spacing w:val="40"/>
          <w:sz w:val="24"/>
        </w:rPr>
        <w:t xml:space="preserve"> </w:t>
      </w:r>
      <w:r>
        <w:rPr>
          <w:sz w:val="24"/>
        </w:rPr>
        <w:t>об</w:t>
      </w:r>
      <w:r>
        <w:rPr>
          <w:spacing w:val="40"/>
          <w:sz w:val="24"/>
        </w:rPr>
        <w:t xml:space="preserve"> </w:t>
      </w:r>
      <w:r>
        <w:rPr>
          <w:sz w:val="24"/>
        </w:rPr>
        <w:t>истинности</w:t>
      </w:r>
      <w:r>
        <w:rPr>
          <w:spacing w:val="40"/>
          <w:sz w:val="24"/>
        </w:rPr>
        <w:t xml:space="preserve"> </w:t>
      </w:r>
      <w:r>
        <w:rPr>
          <w:sz w:val="24"/>
        </w:rPr>
        <w:t>собственных</w:t>
      </w:r>
      <w:r>
        <w:rPr>
          <w:spacing w:val="40"/>
          <w:sz w:val="24"/>
        </w:rPr>
        <w:t xml:space="preserve"> </w:t>
      </w:r>
      <w:r>
        <w:rPr>
          <w:sz w:val="24"/>
        </w:rPr>
        <w:t>суждений</w:t>
      </w:r>
      <w:r>
        <w:rPr>
          <w:spacing w:val="40"/>
          <w:sz w:val="24"/>
        </w:rPr>
        <w:t xml:space="preserve"> </w:t>
      </w:r>
      <w:r>
        <w:rPr>
          <w:sz w:val="24"/>
        </w:rPr>
        <w:t>и</w:t>
      </w:r>
      <w:r>
        <w:rPr>
          <w:spacing w:val="40"/>
          <w:sz w:val="24"/>
        </w:rPr>
        <w:t xml:space="preserve"> </w:t>
      </w:r>
      <w:r>
        <w:rPr>
          <w:sz w:val="24"/>
        </w:rPr>
        <w:t>суждений</w:t>
      </w:r>
      <w:r>
        <w:rPr>
          <w:spacing w:val="40"/>
          <w:sz w:val="24"/>
        </w:rPr>
        <w:t xml:space="preserve"> </w:t>
      </w:r>
      <w:r>
        <w:rPr>
          <w:sz w:val="24"/>
        </w:rPr>
        <w:t>других,</w:t>
      </w:r>
      <w:r>
        <w:rPr>
          <w:spacing w:val="80"/>
          <w:sz w:val="24"/>
        </w:rPr>
        <w:t xml:space="preserve"> </w:t>
      </w:r>
      <w:r>
        <w:rPr>
          <w:sz w:val="24"/>
        </w:rPr>
        <w:t>аргументировать свою позицию, мнение;</w:t>
      </w:r>
    </w:p>
    <w:p w:rsidR="005071C8" w:rsidRDefault="00BD237E">
      <w:pPr>
        <w:pStyle w:val="a4"/>
        <w:numPr>
          <w:ilvl w:val="0"/>
          <w:numId w:val="63"/>
        </w:numPr>
        <w:tabs>
          <w:tab w:val="left" w:pos="1733"/>
        </w:tabs>
        <w:spacing w:line="242" w:lineRule="auto"/>
        <w:ind w:right="1135" w:firstLine="566"/>
        <w:jc w:val="left"/>
        <w:rPr>
          <w:sz w:val="24"/>
        </w:rPr>
      </w:pPr>
      <w:r>
        <w:rPr>
          <w:sz w:val="24"/>
        </w:rPr>
        <w:t>проводить</w:t>
      </w:r>
      <w:r>
        <w:rPr>
          <w:spacing w:val="40"/>
          <w:sz w:val="24"/>
        </w:rPr>
        <w:t xml:space="preserve"> </w:t>
      </w:r>
      <w:r>
        <w:rPr>
          <w:sz w:val="24"/>
        </w:rPr>
        <w:t>по</w:t>
      </w:r>
      <w:r>
        <w:rPr>
          <w:spacing w:val="40"/>
          <w:sz w:val="24"/>
        </w:rPr>
        <w:t xml:space="preserve"> </w:t>
      </w:r>
      <w:r>
        <w:rPr>
          <w:sz w:val="24"/>
        </w:rPr>
        <w:t>самостоятельно</w:t>
      </w:r>
      <w:r>
        <w:rPr>
          <w:spacing w:val="40"/>
          <w:sz w:val="24"/>
        </w:rPr>
        <w:t xml:space="preserve"> </w:t>
      </w:r>
      <w:r>
        <w:rPr>
          <w:sz w:val="24"/>
        </w:rPr>
        <w:t>составленному</w:t>
      </w:r>
      <w:r>
        <w:rPr>
          <w:spacing w:val="40"/>
          <w:sz w:val="24"/>
        </w:rPr>
        <w:t xml:space="preserve"> </w:t>
      </w:r>
      <w:r>
        <w:rPr>
          <w:sz w:val="24"/>
        </w:rPr>
        <w:t>плану</w:t>
      </w:r>
      <w:r>
        <w:rPr>
          <w:spacing w:val="40"/>
          <w:sz w:val="24"/>
        </w:rPr>
        <w:t xml:space="preserve"> </w:t>
      </w:r>
      <w:r>
        <w:rPr>
          <w:sz w:val="24"/>
        </w:rPr>
        <w:t>опыт,</w:t>
      </w:r>
      <w:r>
        <w:rPr>
          <w:spacing w:val="40"/>
          <w:sz w:val="24"/>
        </w:rPr>
        <w:t xml:space="preserve"> </w:t>
      </w:r>
      <w:r>
        <w:rPr>
          <w:sz w:val="24"/>
        </w:rPr>
        <w:t>несложный</w:t>
      </w:r>
      <w:r>
        <w:rPr>
          <w:spacing w:val="40"/>
          <w:sz w:val="24"/>
        </w:rPr>
        <w:t xml:space="preserve"> </w:t>
      </w:r>
      <w:r>
        <w:rPr>
          <w:sz w:val="24"/>
        </w:rPr>
        <w:t>эксперимент, небольшое исследование;</w:t>
      </w:r>
    </w:p>
    <w:p w:rsidR="005071C8" w:rsidRDefault="00BD237E">
      <w:pPr>
        <w:pStyle w:val="a4"/>
        <w:numPr>
          <w:ilvl w:val="0"/>
          <w:numId w:val="63"/>
        </w:numPr>
        <w:tabs>
          <w:tab w:val="left" w:pos="1733"/>
        </w:tabs>
        <w:spacing w:line="271" w:lineRule="exact"/>
        <w:ind w:left="1733" w:hanging="283"/>
        <w:jc w:val="left"/>
        <w:rPr>
          <w:sz w:val="24"/>
        </w:rPr>
      </w:pPr>
      <w:r>
        <w:rPr>
          <w:sz w:val="24"/>
        </w:rPr>
        <w:t>оценивать</w:t>
      </w:r>
      <w:r>
        <w:rPr>
          <w:spacing w:val="76"/>
          <w:w w:val="150"/>
          <w:sz w:val="24"/>
        </w:rPr>
        <w:t xml:space="preserve"> </w:t>
      </w:r>
      <w:r>
        <w:rPr>
          <w:sz w:val="24"/>
        </w:rPr>
        <w:t>на</w:t>
      </w:r>
      <w:r>
        <w:rPr>
          <w:spacing w:val="76"/>
          <w:w w:val="150"/>
          <w:sz w:val="24"/>
        </w:rPr>
        <w:t xml:space="preserve"> </w:t>
      </w:r>
      <w:r>
        <w:rPr>
          <w:sz w:val="24"/>
        </w:rPr>
        <w:t>применимость</w:t>
      </w:r>
      <w:r>
        <w:rPr>
          <w:spacing w:val="78"/>
          <w:w w:val="150"/>
          <w:sz w:val="24"/>
        </w:rPr>
        <w:t xml:space="preserve"> </w:t>
      </w:r>
      <w:r>
        <w:rPr>
          <w:sz w:val="24"/>
        </w:rPr>
        <w:t>и</w:t>
      </w:r>
      <w:r>
        <w:rPr>
          <w:spacing w:val="78"/>
          <w:w w:val="150"/>
          <w:sz w:val="24"/>
        </w:rPr>
        <w:t xml:space="preserve"> </w:t>
      </w:r>
      <w:r>
        <w:rPr>
          <w:sz w:val="24"/>
        </w:rPr>
        <w:t>достоверность</w:t>
      </w:r>
      <w:r>
        <w:rPr>
          <w:spacing w:val="26"/>
          <w:sz w:val="24"/>
        </w:rPr>
        <w:t xml:space="preserve">  </w:t>
      </w:r>
      <w:r>
        <w:rPr>
          <w:sz w:val="24"/>
        </w:rPr>
        <w:t>информацию,</w:t>
      </w:r>
      <w:r>
        <w:rPr>
          <w:spacing w:val="79"/>
          <w:w w:val="150"/>
          <w:sz w:val="24"/>
        </w:rPr>
        <w:t xml:space="preserve"> </w:t>
      </w:r>
      <w:r>
        <w:rPr>
          <w:sz w:val="24"/>
        </w:rPr>
        <w:t>полученную</w:t>
      </w:r>
      <w:r>
        <w:rPr>
          <w:spacing w:val="79"/>
          <w:w w:val="150"/>
          <w:sz w:val="24"/>
        </w:rPr>
        <w:t xml:space="preserve"> </w:t>
      </w:r>
      <w:r>
        <w:rPr>
          <w:sz w:val="24"/>
        </w:rPr>
        <w:t>в</w:t>
      </w:r>
      <w:r>
        <w:rPr>
          <w:spacing w:val="27"/>
          <w:sz w:val="24"/>
        </w:rPr>
        <w:t xml:space="preserve">  </w:t>
      </w:r>
      <w:r>
        <w:rPr>
          <w:spacing w:val="-4"/>
          <w:sz w:val="24"/>
        </w:rPr>
        <w:t>ходе</w:t>
      </w:r>
    </w:p>
    <w:p w:rsidR="005071C8" w:rsidRDefault="00BD237E">
      <w:pPr>
        <w:spacing w:before="96"/>
        <w:ind w:left="739"/>
      </w:pPr>
      <w:r>
        <w:rPr>
          <w:spacing w:val="-5"/>
        </w:rPr>
        <w:t>675</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pPr>
      <w:r>
        <w:lastRenderedPageBreak/>
        <w:t>исследования</w:t>
      </w:r>
      <w:r>
        <w:rPr>
          <w:spacing w:val="-8"/>
        </w:rPr>
        <w:t xml:space="preserve"> </w:t>
      </w:r>
      <w:r>
        <w:rPr>
          <w:spacing w:val="-2"/>
        </w:rPr>
        <w:t>(эксперимента);</w:t>
      </w:r>
    </w:p>
    <w:p w:rsidR="005071C8" w:rsidRDefault="00BD237E">
      <w:pPr>
        <w:pStyle w:val="a4"/>
        <w:numPr>
          <w:ilvl w:val="0"/>
          <w:numId w:val="63"/>
        </w:numPr>
        <w:tabs>
          <w:tab w:val="left" w:pos="1731"/>
        </w:tabs>
        <w:spacing w:before="2"/>
        <w:ind w:right="1132" w:firstLine="566"/>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071C8" w:rsidRDefault="00BD237E">
      <w:pPr>
        <w:pStyle w:val="a4"/>
        <w:numPr>
          <w:ilvl w:val="0"/>
          <w:numId w:val="63"/>
        </w:numPr>
        <w:tabs>
          <w:tab w:val="left" w:pos="1731"/>
        </w:tabs>
        <w:spacing w:line="242" w:lineRule="auto"/>
        <w:ind w:right="1127" w:firstLine="566"/>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w:t>
      </w:r>
    </w:p>
    <w:p w:rsidR="005071C8" w:rsidRDefault="00BD237E">
      <w:pPr>
        <w:pStyle w:val="a3"/>
        <w:spacing w:line="271" w:lineRule="exact"/>
        <w:ind w:left="1450" w:firstLine="0"/>
      </w:pPr>
      <w:r>
        <w:t>условиях</w:t>
      </w:r>
      <w:r>
        <w:rPr>
          <w:spacing w:val="-7"/>
        </w:rPr>
        <w:t xml:space="preserve"> </w:t>
      </w:r>
      <w:r>
        <w:t>и</w:t>
      </w:r>
      <w:r>
        <w:rPr>
          <w:spacing w:val="3"/>
        </w:rPr>
        <w:t xml:space="preserve"> </w:t>
      </w:r>
      <w:r>
        <w:rPr>
          <w:spacing w:val="-2"/>
        </w:rPr>
        <w:t>контекстах.</w:t>
      </w:r>
    </w:p>
    <w:p w:rsidR="005071C8" w:rsidRDefault="00BD237E">
      <w:pPr>
        <w:pStyle w:val="3"/>
        <w:spacing w:before="260"/>
        <w:ind w:left="1450"/>
      </w:pPr>
      <w:r>
        <w:t>Особенности</w:t>
      </w:r>
      <w:r>
        <w:rPr>
          <w:spacing w:val="-5"/>
        </w:rPr>
        <w:t xml:space="preserve"> </w:t>
      </w:r>
      <w:r>
        <w:t>организации</w:t>
      </w:r>
      <w:r>
        <w:rPr>
          <w:spacing w:val="-7"/>
        </w:rPr>
        <w:t xml:space="preserve"> </w:t>
      </w:r>
      <w:r>
        <w:t>проектной</w:t>
      </w:r>
      <w:r>
        <w:rPr>
          <w:spacing w:val="-10"/>
        </w:rPr>
        <w:t xml:space="preserve"> </w:t>
      </w:r>
      <w:r>
        <w:rPr>
          <w:spacing w:val="-2"/>
        </w:rPr>
        <w:t>деятельности</w:t>
      </w:r>
    </w:p>
    <w:p w:rsidR="005071C8" w:rsidRDefault="00BD237E">
      <w:pPr>
        <w:pStyle w:val="a3"/>
        <w:ind w:left="883" w:right="1131"/>
      </w:pPr>
      <w:r>
        <w:t>Особенность проектной деятельности (далее – ПД) заключается в том, что она нацелена</w:t>
      </w:r>
      <w:r>
        <w:rPr>
          <w:spacing w:val="40"/>
        </w:rPr>
        <w:t xml:space="preserve"> </w:t>
      </w:r>
      <w:r>
        <w:t>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5071C8" w:rsidRDefault="00BD237E">
      <w:pPr>
        <w:pStyle w:val="a3"/>
        <w:spacing w:before="6" w:line="237" w:lineRule="auto"/>
        <w:ind w:left="883" w:right="1129"/>
      </w:pPr>
      <w:r>
        <w:t>Проектные задачи отличаются от исследовательских иной логикой решения,</w:t>
      </w:r>
      <w:r>
        <w:rPr>
          <w:spacing w:val="40"/>
        </w:rPr>
        <w:t xml:space="preserve"> </w:t>
      </w:r>
      <w:r>
        <w:t>а также тем, что нацелены на формирование и развитие у</w:t>
      </w:r>
      <w:r>
        <w:rPr>
          <w:spacing w:val="-6"/>
        </w:rPr>
        <w:t xml:space="preserve"> </w:t>
      </w:r>
      <w:r>
        <w:t>обучающихся умений:</w:t>
      </w:r>
    </w:p>
    <w:p w:rsidR="005071C8" w:rsidRDefault="00BD237E">
      <w:pPr>
        <w:pStyle w:val="a4"/>
        <w:numPr>
          <w:ilvl w:val="0"/>
          <w:numId w:val="63"/>
        </w:numPr>
        <w:tabs>
          <w:tab w:val="left" w:pos="1731"/>
        </w:tabs>
        <w:spacing w:before="8"/>
        <w:ind w:right="1144" w:firstLine="566"/>
        <w:rPr>
          <w:sz w:val="24"/>
        </w:rPr>
      </w:pPr>
      <w:r>
        <w:rPr>
          <w:sz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5071C8" w:rsidRDefault="00BD237E">
      <w:pPr>
        <w:pStyle w:val="a4"/>
        <w:numPr>
          <w:ilvl w:val="0"/>
          <w:numId w:val="63"/>
        </w:numPr>
        <w:tabs>
          <w:tab w:val="left" w:pos="1731"/>
        </w:tabs>
        <w:spacing w:before="1"/>
        <w:ind w:right="1134" w:firstLine="566"/>
        <w:rPr>
          <w:sz w:val="24"/>
        </w:rPr>
      </w:pPr>
      <w:r>
        <w:rPr>
          <w:sz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5071C8" w:rsidRDefault="00BD237E">
      <w:pPr>
        <w:pStyle w:val="a3"/>
        <w:spacing w:before="65"/>
        <w:ind w:left="883" w:right="1133"/>
      </w:pPr>
      <w:r>
        <w:t>Проектная работа должна ответить на вопрос «Что необходимо СДЕЛАТЬ (сконструировать, смоделировать, изготовить и др.), чтобы решить реально существующую</w:t>
      </w:r>
      <w:r>
        <w:rPr>
          <w:spacing w:val="80"/>
        </w:rPr>
        <w:t xml:space="preserve"> </w:t>
      </w:r>
      <w:r>
        <w:t>или потенциально значимую проблему?».</w:t>
      </w:r>
    </w:p>
    <w:p w:rsidR="005071C8" w:rsidRDefault="00BD237E">
      <w:pPr>
        <w:pStyle w:val="a3"/>
        <w:spacing w:before="7" w:line="275" w:lineRule="exact"/>
        <w:ind w:left="1450" w:firstLine="0"/>
      </w:pPr>
      <w:r>
        <w:t>Осуществление</w:t>
      </w:r>
      <w:r>
        <w:rPr>
          <w:spacing w:val="-4"/>
        </w:rPr>
        <w:t xml:space="preserve"> </w:t>
      </w:r>
      <w:r>
        <w:t>ПД</w:t>
      </w:r>
      <w:r>
        <w:rPr>
          <w:spacing w:val="-6"/>
        </w:rPr>
        <w:t xml:space="preserve"> </w:t>
      </w:r>
      <w:r>
        <w:t>обучающимися</w:t>
      </w:r>
      <w:r>
        <w:rPr>
          <w:spacing w:val="-1"/>
        </w:rPr>
        <w:t xml:space="preserve"> </w:t>
      </w:r>
      <w:r>
        <w:t>включает</w:t>
      </w:r>
      <w:r>
        <w:rPr>
          <w:spacing w:val="-6"/>
        </w:rPr>
        <w:t xml:space="preserve"> </w:t>
      </w:r>
      <w:r>
        <w:t>в</w:t>
      </w:r>
      <w:r>
        <w:rPr>
          <w:spacing w:val="-14"/>
        </w:rPr>
        <w:t xml:space="preserve"> </w:t>
      </w:r>
      <w:r>
        <w:t>себя</w:t>
      </w:r>
      <w:r>
        <w:rPr>
          <w:spacing w:val="-2"/>
        </w:rPr>
        <w:t xml:space="preserve"> </w:t>
      </w:r>
      <w:r>
        <w:t>ряд</w:t>
      </w:r>
      <w:r>
        <w:rPr>
          <w:spacing w:val="-8"/>
        </w:rPr>
        <w:t xml:space="preserve"> </w:t>
      </w:r>
      <w:r>
        <w:rPr>
          <w:spacing w:val="-2"/>
        </w:rPr>
        <w:t>этапов:</w:t>
      </w:r>
    </w:p>
    <w:p w:rsidR="005071C8" w:rsidRDefault="00BD237E">
      <w:pPr>
        <w:pStyle w:val="a4"/>
        <w:numPr>
          <w:ilvl w:val="0"/>
          <w:numId w:val="63"/>
        </w:numPr>
        <w:tabs>
          <w:tab w:val="left" w:pos="1872"/>
        </w:tabs>
        <w:spacing w:line="275" w:lineRule="exact"/>
        <w:ind w:left="1872" w:hanging="422"/>
        <w:jc w:val="left"/>
        <w:rPr>
          <w:sz w:val="24"/>
        </w:rPr>
      </w:pPr>
      <w:r>
        <w:rPr>
          <w:sz w:val="24"/>
        </w:rPr>
        <w:t>анализ</w:t>
      </w:r>
      <w:r>
        <w:rPr>
          <w:spacing w:val="-5"/>
          <w:sz w:val="24"/>
        </w:rPr>
        <w:t xml:space="preserve"> </w:t>
      </w:r>
      <w:r>
        <w:rPr>
          <w:sz w:val="24"/>
        </w:rPr>
        <w:t>и</w:t>
      </w:r>
      <w:r>
        <w:rPr>
          <w:spacing w:val="-10"/>
          <w:sz w:val="24"/>
        </w:rPr>
        <w:t xml:space="preserve"> </w:t>
      </w:r>
      <w:r>
        <w:rPr>
          <w:sz w:val="24"/>
        </w:rPr>
        <w:t>формулирование</w:t>
      </w:r>
      <w:r>
        <w:rPr>
          <w:spacing w:val="-4"/>
          <w:sz w:val="24"/>
        </w:rPr>
        <w:t xml:space="preserve"> </w:t>
      </w:r>
      <w:r>
        <w:rPr>
          <w:spacing w:val="-2"/>
          <w:sz w:val="24"/>
        </w:rPr>
        <w:t>проблемы;</w:t>
      </w:r>
    </w:p>
    <w:p w:rsidR="005071C8" w:rsidRDefault="00BD237E">
      <w:pPr>
        <w:pStyle w:val="a4"/>
        <w:numPr>
          <w:ilvl w:val="0"/>
          <w:numId w:val="63"/>
        </w:numPr>
        <w:tabs>
          <w:tab w:val="left" w:pos="1872"/>
        </w:tabs>
        <w:spacing w:before="3" w:line="275" w:lineRule="exact"/>
        <w:ind w:left="1872" w:hanging="422"/>
        <w:jc w:val="left"/>
        <w:rPr>
          <w:sz w:val="24"/>
        </w:rPr>
      </w:pPr>
      <w:r>
        <w:rPr>
          <w:sz w:val="24"/>
        </w:rPr>
        <w:t>формулирование</w:t>
      </w:r>
      <w:r>
        <w:rPr>
          <w:spacing w:val="-6"/>
          <w:sz w:val="24"/>
        </w:rPr>
        <w:t xml:space="preserve"> </w:t>
      </w:r>
      <w:r>
        <w:rPr>
          <w:sz w:val="24"/>
        </w:rPr>
        <w:t>темы</w:t>
      </w:r>
      <w:r>
        <w:rPr>
          <w:spacing w:val="-8"/>
          <w:sz w:val="24"/>
        </w:rPr>
        <w:t xml:space="preserve"> </w:t>
      </w:r>
      <w:r>
        <w:rPr>
          <w:spacing w:val="-2"/>
          <w:sz w:val="24"/>
        </w:rPr>
        <w:t>проекта;</w:t>
      </w:r>
    </w:p>
    <w:p w:rsidR="005071C8" w:rsidRDefault="00BD237E">
      <w:pPr>
        <w:pStyle w:val="a4"/>
        <w:numPr>
          <w:ilvl w:val="0"/>
          <w:numId w:val="63"/>
        </w:numPr>
        <w:tabs>
          <w:tab w:val="left" w:pos="1872"/>
        </w:tabs>
        <w:spacing w:line="275" w:lineRule="exact"/>
        <w:ind w:left="1872" w:hanging="422"/>
        <w:jc w:val="left"/>
        <w:rPr>
          <w:sz w:val="24"/>
        </w:rPr>
      </w:pPr>
      <w:r>
        <w:rPr>
          <w:sz w:val="24"/>
        </w:rPr>
        <w:t>постановка</w:t>
      </w:r>
      <w:r>
        <w:rPr>
          <w:spacing w:val="-6"/>
          <w:sz w:val="24"/>
        </w:rPr>
        <w:t xml:space="preserve"> </w:t>
      </w:r>
      <w:r>
        <w:rPr>
          <w:sz w:val="24"/>
        </w:rPr>
        <w:t>цели</w:t>
      </w:r>
      <w:r>
        <w:rPr>
          <w:spacing w:val="-4"/>
          <w:sz w:val="24"/>
        </w:rPr>
        <w:t xml:space="preserve"> </w:t>
      </w:r>
      <w:r>
        <w:rPr>
          <w:sz w:val="24"/>
        </w:rPr>
        <w:t>и</w:t>
      </w:r>
      <w:r>
        <w:rPr>
          <w:spacing w:val="-5"/>
          <w:sz w:val="24"/>
        </w:rPr>
        <w:t xml:space="preserve"> </w:t>
      </w:r>
      <w:r>
        <w:rPr>
          <w:sz w:val="24"/>
        </w:rPr>
        <w:t>задач</w:t>
      </w:r>
      <w:r>
        <w:rPr>
          <w:spacing w:val="-1"/>
          <w:sz w:val="24"/>
        </w:rPr>
        <w:t xml:space="preserve"> </w:t>
      </w:r>
      <w:r>
        <w:rPr>
          <w:spacing w:val="-2"/>
          <w:sz w:val="24"/>
        </w:rPr>
        <w:t>проекта;</w:t>
      </w:r>
    </w:p>
    <w:p w:rsidR="005071C8" w:rsidRDefault="00BD237E">
      <w:pPr>
        <w:pStyle w:val="a4"/>
        <w:numPr>
          <w:ilvl w:val="0"/>
          <w:numId w:val="63"/>
        </w:numPr>
        <w:tabs>
          <w:tab w:val="left" w:pos="1872"/>
        </w:tabs>
        <w:spacing w:before="7" w:line="275" w:lineRule="exact"/>
        <w:ind w:left="1872" w:hanging="422"/>
        <w:jc w:val="left"/>
        <w:rPr>
          <w:sz w:val="24"/>
        </w:rPr>
      </w:pPr>
      <w:r>
        <w:rPr>
          <w:sz w:val="24"/>
        </w:rPr>
        <w:t>составление</w:t>
      </w:r>
      <w:r>
        <w:rPr>
          <w:spacing w:val="-8"/>
          <w:sz w:val="24"/>
        </w:rPr>
        <w:t xml:space="preserve"> </w:t>
      </w:r>
      <w:r>
        <w:rPr>
          <w:sz w:val="24"/>
        </w:rPr>
        <w:t>плана</w:t>
      </w:r>
      <w:r>
        <w:rPr>
          <w:spacing w:val="-3"/>
          <w:sz w:val="24"/>
        </w:rPr>
        <w:t xml:space="preserve"> </w:t>
      </w:r>
      <w:r>
        <w:rPr>
          <w:spacing w:val="-2"/>
          <w:sz w:val="24"/>
        </w:rPr>
        <w:t>работы;</w:t>
      </w:r>
    </w:p>
    <w:p w:rsidR="005071C8" w:rsidRDefault="00BD237E">
      <w:pPr>
        <w:pStyle w:val="a4"/>
        <w:numPr>
          <w:ilvl w:val="0"/>
          <w:numId w:val="63"/>
        </w:numPr>
        <w:tabs>
          <w:tab w:val="left" w:pos="1872"/>
        </w:tabs>
        <w:spacing w:line="275" w:lineRule="exact"/>
        <w:ind w:left="1872" w:hanging="422"/>
        <w:jc w:val="left"/>
        <w:rPr>
          <w:sz w:val="24"/>
        </w:rPr>
      </w:pPr>
      <w:r>
        <w:rPr>
          <w:sz w:val="24"/>
        </w:rPr>
        <w:t>сбор</w:t>
      </w:r>
      <w:r>
        <w:rPr>
          <w:spacing w:val="-7"/>
          <w:sz w:val="24"/>
        </w:rPr>
        <w:t xml:space="preserve"> </w:t>
      </w:r>
      <w:r>
        <w:rPr>
          <w:spacing w:val="-2"/>
          <w:sz w:val="24"/>
        </w:rPr>
        <w:t>информации/исследование;</w:t>
      </w:r>
    </w:p>
    <w:p w:rsidR="005071C8" w:rsidRDefault="00BD237E">
      <w:pPr>
        <w:pStyle w:val="a4"/>
        <w:numPr>
          <w:ilvl w:val="0"/>
          <w:numId w:val="63"/>
        </w:numPr>
        <w:tabs>
          <w:tab w:val="left" w:pos="1872"/>
        </w:tabs>
        <w:spacing w:before="3" w:line="275" w:lineRule="exact"/>
        <w:ind w:left="1872" w:hanging="422"/>
        <w:jc w:val="left"/>
        <w:rPr>
          <w:sz w:val="24"/>
        </w:rPr>
      </w:pPr>
      <w:r>
        <w:rPr>
          <w:sz w:val="24"/>
        </w:rPr>
        <w:t>выполнение</w:t>
      </w:r>
      <w:r>
        <w:rPr>
          <w:spacing w:val="-11"/>
          <w:sz w:val="24"/>
        </w:rPr>
        <w:t xml:space="preserve"> </w:t>
      </w:r>
      <w:r>
        <w:rPr>
          <w:sz w:val="24"/>
        </w:rPr>
        <w:t>технологического</w:t>
      </w:r>
      <w:r>
        <w:rPr>
          <w:spacing w:val="-5"/>
          <w:sz w:val="24"/>
        </w:rPr>
        <w:t xml:space="preserve"> </w:t>
      </w:r>
      <w:r>
        <w:rPr>
          <w:spacing w:val="-2"/>
          <w:sz w:val="24"/>
        </w:rPr>
        <w:t>этапа;</w:t>
      </w:r>
    </w:p>
    <w:p w:rsidR="005071C8" w:rsidRDefault="00BD237E">
      <w:pPr>
        <w:pStyle w:val="a4"/>
        <w:numPr>
          <w:ilvl w:val="0"/>
          <w:numId w:val="63"/>
        </w:numPr>
        <w:tabs>
          <w:tab w:val="left" w:pos="1872"/>
        </w:tabs>
        <w:spacing w:line="275" w:lineRule="exact"/>
        <w:ind w:left="1872" w:hanging="422"/>
        <w:jc w:val="left"/>
        <w:rPr>
          <w:sz w:val="24"/>
        </w:rPr>
      </w:pPr>
      <w:r>
        <w:rPr>
          <w:sz w:val="24"/>
        </w:rPr>
        <w:t>подготовка</w:t>
      </w:r>
      <w:r>
        <w:rPr>
          <w:spacing w:val="-6"/>
          <w:sz w:val="24"/>
        </w:rPr>
        <w:t xml:space="preserve"> </w:t>
      </w:r>
      <w:r>
        <w:rPr>
          <w:sz w:val="24"/>
        </w:rPr>
        <w:t>и</w:t>
      </w:r>
      <w:r>
        <w:rPr>
          <w:spacing w:val="-5"/>
          <w:sz w:val="24"/>
        </w:rPr>
        <w:t xml:space="preserve"> </w:t>
      </w:r>
      <w:r>
        <w:rPr>
          <w:sz w:val="24"/>
        </w:rPr>
        <w:t>защита</w:t>
      </w:r>
      <w:r>
        <w:rPr>
          <w:spacing w:val="-9"/>
          <w:sz w:val="24"/>
        </w:rPr>
        <w:t xml:space="preserve"> </w:t>
      </w:r>
      <w:r>
        <w:rPr>
          <w:spacing w:val="-2"/>
          <w:sz w:val="24"/>
        </w:rPr>
        <w:t>проекта;</w:t>
      </w:r>
    </w:p>
    <w:p w:rsidR="005071C8" w:rsidRDefault="00BD237E">
      <w:pPr>
        <w:pStyle w:val="a3"/>
        <w:tabs>
          <w:tab w:val="left" w:pos="2314"/>
        </w:tabs>
        <w:spacing w:before="7"/>
        <w:ind w:left="989" w:right="1127" w:firstLine="902"/>
        <w:jc w:val="right"/>
      </w:pPr>
      <w:r>
        <w:rPr>
          <w:spacing w:val="-10"/>
        </w:rPr>
        <w:t>-</w:t>
      </w:r>
      <w:r>
        <w:tab/>
        <w:t>рефлексия,</w:t>
      </w:r>
      <w:r>
        <w:rPr>
          <w:spacing w:val="-2"/>
        </w:rPr>
        <w:t xml:space="preserve"> </w:t>
      </w:r>
      <w:r>
        <w:t>анализ</w:t>
      </w:r>
      <w:r>
        <w:rPr>
          <w:spacing w:val="-3"/>
        </w:rPr>
        <w:t xml:space="preserve"> </w:t>
      </w:r>
      <w:r>
        <w:t>результатов</w:t>
      </w:r>
      <w:r>
        <w:rPr>
          <w:spacing w:val="-3"/>
        </w:rPr>
        <w:t xml:space="preserve"> </w:t>
      </w:r>
      <w:r>
        <w:t>выполнения</w:t>
      </w:r>
      <w:r>
        <w:rPr>
          <w:spacing w:val="-9"/>
        </w:rPr>
        <w:t xml:space="preserve"> </w:t>
      </w:r>
      <w:r>
        <w:t>проекта,</w:t>
      </w:r>
      <w:r>
        <w:rPr>
          <w:spacing w:val="-2"/>
        </w:rPr>
        <w:t xml:space="preserve"> </w:t>
      </w:r>
      <w:r>
        <w:t>оценка</w:t>
      </w:r>
      <w:r>
        <w:rPr>
          <w:spacing w:val="-5"/>
        </w:rPr>
        <w:t xml:space="preserve"> </w:t>
      </w:r>
      <w:r>
        <w:t>качества</w:t>
      </w:r>
      <w:r>
        <w:rPr>
          <w:spacing w:val="-5"/>
        </w:rPr>
        <w:t xml:space="preserve"> </w:t>
      </w:r>
      <w:r>
        <w:t>выполнения. При организации ПД необходимо учитывать, что в любом проекте должна присутствовать исследовательская</w:t>
      </w:r>
      <w:r>
        <w:rPr>
          <w:spacing w:val="40"/>
        </w:rPr>
        <w:t xml:space="preserve"> </w:t>
      </w:r>
      <w:r>
        <w:t>составляющая,</w:t>
      </w:r>
      <w:r>
        <w:rPr>
          <w:spacing w:val="34"/>
        </w:rPr>
        <w:t xml:space="preserve"> </w:t>
      </w:r>
      <w:r>
        <w:t>в</w:t>
      </w:r>
      <w:r>
        <w:rPr>
          <w:spacing w:val="37"/>
        </w:rPr>
        <w:t xml:space="preserve"> </w:t>
      </w:r>
      <w:r>
        <w:t>связи</w:t>
      </w:r>
      <w:r>
        <w:rPr>
          <w:spacing w:val="33"/>
        </w:rPr>
        <w:t xml:space="preserve"> </w:t>
      </w:r>
      <w:r>
        <w:t>с</w:t>
      </w:r>
      <w:r>
        <w:rPr>
          <w:spacing w:val="30"/>
        </w:rPr>
        <w:t xml:space="preserve"> </w:t>
      </w:r>
      <w:r>
        <w:t>чем</w:t>
      </w:r>
      <w:r>
        <w:rPr>
          <w:spacing w:val="32"/>
        </w:rPr>
        <w:t xml:space="preserve"> </w:t>
      </w:r>
      <w:r>
        <w:t>обучающиеся</w:t>
      </w:r>
      <w:r>
        <w:rPr>
          <w:spacing w:val="40"/>
        </w:rPr>
        <w:t xml:space="preserve"> </w:t>
      </w:r>
      <w:r>
        <w:t>должныбыть сориентированы на то,</w:t>
      </w:r>
      <w:r>
        <w:rPr>
          <w:spacing w:val="37"/>
        </w:rPr>
        <w:t xml:space="preserve"> </w:t>
      </w:r>
      <w:r>
        <w:t>что,</w:t>
      </w:r>
      <w:r>
        <w:rPr>
          <w:spacing w:val="37"/>
        </w:rPr>
        <w:t xml:space="preserve"> </w:t>
      </w:r>
      <w:r>
        <w:t>прежде чем</w:t>
      </w:r>
      <w:r>
        <w:rPr>
          <w:spacing w:val="31"/>
        </w:rPr>
        <w:t xml:space="preserve"> </w:t>
      </w:r>
      <w:r>
        <w:t>создать</w:t>
      </w:r>
      <w:r>
        <w:rPr>
          <w:spacing w:val="35"/>
        </w:rPr>
        <w:t xml:space="preserve"> </w:t>
      </w:r>
      <w:r>
        <w:t>требуемое</w:t>
      </w:r>
      <w:r>
        <w:rPr>
          <w:spacing w:val="33"/>
        </w:rPr>
        <w:t xml:space="preserve"> </w:t>
      </w:r>
      <w:r>
        <w:t>для решения проблемыновое практическое средство, им сначала предстоит найти основания для доказательства</w:t>
      </w:r>
    </w:p>
    <w:p w:rsidR="005071C8" w:rsidRDefault="00BD237E">
      <w:pPr>
        <w:pStyle w:val="a3"/>
        <w:spacing w:line="274" w:lineRule="exact"/>
        <w:ind w:left="1450" w:firstLine="0"/>
      </w:pPr>
      <w:r>
        <w:t>актуальности,</w:t>
      </w:r>
      <w:r>
        <w:rPr>
          <w:spacing w:val="-10"/>
        </w:rPr>
        <w:t xml:space="preserve"> </w:t>
      </w:r>
      <w:r>
        <w:t>действенности</w:t>
      </w:r>
      <w:r>
        <w:rPr>
          <w:spacing w:val="-6"/>
        </w:rPr>
        <w:t xml:space="preserve"> </w:t>
      </w:r>
      <w:r>
        <w:t>и</w:t>
      </w:r>
      <w:r>
        <w:rPr>
          <w:spacing w:val="-13"/>
        </w:rPr>
        <w:t xml:space="preserve"> </w:t>
      </w:r>
      <w:r>
        <w:t>эффективности</w:t>
      </w:r>
      <w:r>
        <w:rPr>
          <w:spacing w:val="-15"/>
        </w:rPr>
        <w:t xml:space="preserve"> </w:t>
      </w:r>
      <w:r>
        <w:t>планируемого</w:t>
      </w:r>
      <w:r>
        <w:rPr>
          <w:spacing w:val="-4"/>
        </w:rPr>
        <w:t xml:space="preserve"> </w:t>
      </w:r>
      <w:r>
        <w:t>результата</w:t>
      </w:r>
      <w:r>
        <w:rPr>
          <w:spacing w:val="-9"/>
        </w:rPr>
        <w:t xml:space="preserve"> </w:t>
      </w:r>
      <w:r>
        <w:rPr>
          <w:spacing w:val="-2"/>
        </w:rPr>
        <w:t>(«продукта»).</w:t>
      </w:r>
    </w:p>
    <w:p w:rsidR="005071C8" w:rsidRDefault="00BD237E">
      <w:pPr>
        <w:pStyle w:val="3"/>
        <w:spacing w:before="17"/>
        <w:ind w:left="1450"/>
      </w:pPr>
      <w:r>
        <w:t>Особенности</w:t>
      </w:r>
      <w:r>
        <w:rPr>
          <w:spacing w:val="-2"/>
        </w:rPr>
        <w:t xml:space="preserve"> </w:t>
      </w:r>
      <w:r>
        <w:t>организации</w:t>
      </w:r>
      <w:r>
        <w:rPr>
          <w:spacing w:val="-4"/>
        </w:rPr>
        <w:t xml:space="preserve"> </w:t>
      </w:r>
      <w:r>
        <w:t>проектной деятельности</w:t>
      </w:r>
      <w:r>
        <w:rPr>
          <w:spacing w:val="-5"/>
        </w:rPr>
        <w:t xml:space="preserve"> </w:t>
      </w:r>
      <w:r>
        <w:t>в</w:t>
      </w:r>
      <w:r>
        <w:rPr>
          <w:spacing w:val="-2"/>
        </w:rPr>
        <w:t xml:space="preserve"> </w:t>
      </w:r>
      <w:r>
        <w:t>рамках</w:t>
      </w:r>
      <w:r>
        <w:rPr>
          <w:spacing w:val="-5"/>
        </w:rPr>
        <w:t xml:space="preserve"> </w:t>
      </w:r>
      <w:r>
        <w:t xml:space="preserve">урочной </w:t>
      </w:r>
      <w:r>
        <w:rPr>
          <w:spacing w:val="-2"/>
        </w:rPr>
        <w:t>деятельности</w:t>
      </w:r>
    </w:p>
    <w:p w:rsidR="005071C8" w:rsidRDefault="00BD237E">
      <w:pPr>
        <w:pStyle w:val="a3"/>
        <w:ind w:left="883" w:right="1131"/>
      </w:pPr>
      <w:r>
        <w:t>Особенности организации проектной деятельности обучающихся в рамках урочной деятельности так же, как и при организации учебных</w:t>
      </w:r>
      <w:r>
        <w:rPr>
          <w:spacing w:val="-1"/>
        </w:rPr>
        <w:t xml:space="preserve"> </w:t>
      </w:r>
      <w:r>
        <w:t>исследований, связаны с</w:t>
      </w:r>
      <w:r>
        <w:rPr>
          <w:spacing w:val="-2"/>
        </w:rPr>
        <w:t xml:space="preserve"> </w:t>
      </w:r>
      <w:r>
        <w:t>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5071C8" w:rsidRDefault="00BD237E">
      <w:pPr>
        <w:pStyle w:val="a3"/>
        <w:spacing w:before="4" w:line="237" w:lineRule="auto"/>
        <w:ind w:left="883" w:right="1148"/>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5071C8" w:rsidRDefault="00BD237E">
      <w:pPr>
        <w:pStyle w:val="a4"/>
        <w:numPr>
          <w:ilvl w:val="0"/>
          <w:numId w:val="63"/>
        </w:numPr>
        <w:tabs>
          <w:tab w:val="left" w:pos="1732"/>
        </w:tabs>
        <w:spacing w:before="3" w:line="275" w:lineRule="exact"/>
        <w:ind w:left="1732" w:hanging="282"/>
        <w:rPr>
          <w:sz w:val="24"/>
        </w:rPr>
      </w:pPr>
      <w:r>
        <w:rPr>
          <w:sz w:val="24"/>
        </w:rPr>
        <w:t>предметные</w:t>
      </w:r>
      <w:r>
        <w:rPr>
          <w:spacing w:val="-5"/>
          <w:sz w:val="24"/>
        </w:rPr>
        <w:t xml:space="preserve"> </w:t>
      </w:r>
      <w:r>
        <w:rPr>
          <w:spacing w:val="-2"/>
          <w:sz w:val="24"/>
        </w:rPr>
        <w:t>проекты;</w:t>
      </w:r>
    </w:p>
    <w:p w:rsidR="005071C8" w:rsidRDefault="00BD237E">
      <w:pPr>
        <w:pStyle w:val="a4"/>
        <w:numPr>
          <w:ilvl w:val="0"/>
          <w:numId w:val="63"/>
        </w:numPr>
        <w:tabs>
          <w:tab w:val="left" w:pos="1732"/>
        </w:tabs>
        <w:spacing w:line="275" w:lineRule="exact"/>
        <w:ind w:left="1732" w:hanging="282"/>
        <w:rPr>
          <w:sz w:val="24"/>
        </w:rPr>
      </w:pPr>
      <w:r>
        <w:rPr>
          <w:sz w:val="24"/>
        </w:rPr>
        <w:t>метапредметные</w:t>
      </w:r>
      <w:r>
        <w:rPr>
          <w:spacing w:val="-7"/>
          <w:sz w:val="24"/>
        </w:rPr>
        <w:t xml:space="preserve"> </w:t>
      </w:r>
      <w:r>
        <w:rPr>
          <w:spacing w:val="-2"/>
          <w:sz w:val="24"/>
        </w:rPr>
        <w:t>проекты.</w:t>
      </w:r>
    </w:p>
    <w:p w:rsidR="005071C8" w:rsidRDefault="00BD237E">
      <w:pPr>
        <w:pStyle w:val="a3"/>
        <w:spacing w:before="8"/>
        <w:ind w:left="883" w:right="1127"/>
      </w:pPr>
      <w:r>
        <w:t>В отличие</w:t>
      </w:r>
      <w:r>
        <w:rPr>
          <w:spacing w:val="-3"/>
        </w:rPr>
        <w:t xml:space="preserve"> </w:t>
      </w:r>
      <w:r>
        <w:t>от</w:t>
      </w:r>
      <w:r>
        <w:rPr>
          <w:spacing w:val="-2"/>
        </w:rPr>
        <w:t xml:space="preserve"> </w:t>
      </w:r>
      <w:r>
        <w:t>предметных</w:t>
      </w:r>
      <w:r>
        <w:rPr>
          <w:spacing w:val="-2"/>
        </w:rPr>
        <w:t xml:space="preserve"> </w:t>
      </w:r>
      <w:r>
        <w:t>проектов, нацеленных</w:t>
      </w:r>
      <w:r>
        <w:rPr>
          <w:spacing w:val="-2"/>
        </w:rPr>
        <w:t xml:space="preserve"> </w:t>
      </w:r>
      <w:r>
        <w:t>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5071C8" w:rsidRDefault="00BD237E">
      <w:pPr>
        <w:pStyle w:val="a3"/>
        <w:ind w:left="1450" w:firstLine="0"/>
      </w:pPr>
      <w:r>
        <w:t>Формы</w:t>
      </w:r>
      <w:r>
        <w:rPr>
          <w:spacing w:val="-17"/>
        </w:rPr>
        <w:t xml:space="preserve"> </w:t>
      </w:r>
      <w:r>
        <w:t>организации</w:t>
      </w:r>
      <w:r>
        <w:rPr>
          <w:spacing w:val="-11"/>
        </w:rPr>
        <w:t xml:space="preserve"> </w:t>
      </w:r>
      <w:r>
        <w:t>проектной</w:t>
      </w:r>
      <w:r>
        <w:rPr>
          <w:spacing w:val="-8"/>
        </w:rPr>
        <w:t xml:space="preserve"> </w:t>
      </w:r>
      <w:r>
        <w:t>деятельности</w:t>
      </w:r>
      <w:r>
        <w:rPr>
          <w:spacing w:val="-9"/>
        </w:rPr>
        <w:t xml:space="preserve"> </w:t>
      </w:r>
      <w:r>
        <w:t>обучающихся</w:t>
      </w:r>
      <w:r>
        <w:rPr>
          <w:spacing w:val="-1"/>
        </w:rPr>
        <w:t xml:space="preserve"> </w:t>
      </w:r>
      <w:r>
        <w:t xml:space="preserve">могут быть </w:t>
      </w:r>
      <w:r>
        <w:rPr>
          <w:spacing w:val="-2"/>
        </w:rPr>
        <w:t>следующие:</w:t>
      </w:r>
    </w:p>
    <w:p w:rsidR="005071C8" w:rsidRDefault="00BD237E">
      <w:pPr>
        <w:spacing w:before="112"/>
        <w:ind w:left="739"/>
      </w:pPr>
      <w:r>
        <w:rPr>
          <w:spacing w:val="-5"/>
        </w:rPr>
        <w:t>676</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63"/>
        </w:numPr>
        <w:tabs>
          <w:tab w:val="left" w:pos="1733"/>
        </w:tabs>
        <w:spacing w:before="72"/>
        <w:ind w:left="1733" w:hanging="283"/>
        <w:jc w:val="left"/>
        <w:rPr>
          <w:sz w:val="24"/>
        </w:rPr>
      </w:pPr>
      <w:r>
        <w:rPr>
          <w:sz w:val="24"/>
        </w:rPr>
        <w:lastRenderedPageBreak/>
        <w:t>монопроект</w:t>
      </w:r>
      <w:r>
        <w:rPr>
          <w:spacing w:val="-7"/>
          <w:sz w:val="24"/>
        </w:rPr>
        <w:t xml:space="preserve"> </w:t>
      </w:r>
      <w:r>
        <w:rPr>
          <w:sz w:val="24"/>
        </w:rPr>
        <w:t>(использование</w:t>
      </w:r>
      <w:r>
        <w:rPr>
          <w:spacing w:val="-12"/>
          <w:sz w:val="24"/>
        </w:rPr>
        <w:t xml:space="preserve"> </w:t>
      </w:r>
      <w:r>
        <w:rPr>
          <w:sz w:val="24"/>
        </w:rPr>
        <w:t>содержания</w:t>
      </w:r>
      <w:r>
        <w:rPr>
          <w:spacing w:val="-15"/>
          <w:sz w:val="24"/>
        </w:rPr>
        <w:t xml:space="preserve"> </w:t>
      </w:r>
      <w:r>
        <w:rPr>
          <w:sz w:val="24"/>
        </w:rPr>
        <w:t>одного</w:t>
      </w:r>
      <w:r>
        <w:rPr>
          <w:spacing w:val="-2"/>
          <w:sz w:val="24"/>
        </w:rPr>
        <w:t xml:space="preserve"> предмета);</w:t>
      </w:r>
    </w:p>
    <w:p w:rsidR="005071C8" w:rsidRDefault="00BD237E">
      <w:pPr>
        <w:pStyle w:val="a4"/>
        <w:numPr>
          <w:ilvl w:val="0"/>
          <w:numId w:val="63"/>
        </w:numPr>
        <w:tabs>
          <w:tab w:val="left" w:pos="1733"/>
        </w:tabs>
        <w:spacing w:before="10" w:line="237" w:lineRule="auto"/>
        <w:ind w:right="1354" w:firstLine="566"/>
        <w:jc w:val="left"/>
        <w:rPr>
          <w:sz w:val="24"/>
        </w:rPr>
      </w:pPr>
      <w:r>
        <w:rPr>
          <w:sz w:val="24"/>
        </w:rPr>
        <w:t>межпредметный</w:t>
      </w:r>
      <w:r>
        <w:rPr>
          <w:spacing w:val="-7"/>
          <w:sz w:val="24"/>
        </w:rPr>
        <w:t xml:space="preserve"> </w:t>
      </w:r>
      <w:r>
        <w:rPr>
          <w:sz w:val="24"/>
        </w:rPr>
        <w:t>проект</w:t>
      </w:r>
      <w:r>
        <w:rPr>
          <w:spacing w:val="-4"/>
          <w:sz w:val="24"/>
        </w:rPr>
        <w:t xml:space="preserve"> </w:t>
      </w:r>
      <w:r>
        <w:rPr>
          <w:sz w:val="24"/>
        </w:rPr>
        <w:t>(использование</w:t>
      </w:r>
      <w:r>
        <w:rPr>
          <w:spacing w:val="-5"/>
          <w:sz w:val="24"/>
        </w:rPr>
        <w:t xml:space="preserve"> </w:t>
      </w:r>
      <w:r>
        <w:rPr>
          <w:sz w:val="24"/>
        </w:rPr>
        <w:t>интегрированного</w:t>
      </w:r>
      <w:r>
        <w:rPr>
          <w:spacing w:val="-3"/>
          <w:sz w:val="24"/>
        </w:rPr>
        <w:t xml:space="preserve"> </w:t>
      </w:r>
      <w:r>
        <w:rPr>
          <w:sz w:val="24"/>
        </w:rPr>
        <w:t>знания</w:t>
      </w:r>
      <w:r>
        <w:rPr>
          <w:spacing w:val="-5"/>
          <w:sz w:val="24"/>
        </w:rPr>
        <w:t xml:space="preserve"> </w:t>
      </w:r>
      <w:r>
        <w:rPr>
          <w:sz w:val="24"/>
        </w:rPr>
        <w:t>и</w:t>
      </w:r>
      <w:r>
        <w:rPr>
          <w:spacing w:val="-5"/>
          <w:sz w:val="24"/>
        </w:rPr>
        <w:t xml:space="preserve"> </w:t>
      </w:r>
      <w:r>
        <w:rPr>
          <w:sz w:val="24"/>
        </w:rPr>
        <w:t>способовучебной деятельности различных предметов);</w:t>
      </w:r>
    </w:p>
    <w:p w:rsidR="005071C8" w:rsidRDefault="00BD237E">
      <w:pPr>
        <w:pStyle w:val="a4"/>
        <w:numPr>
          <w:ilvl w:val="0"/>
          <w:numId w:val="63"/>
        </w:numPr>
        <w:tabs>
          <w:tab w:val="left" w:pos="1733"/>
        </w:tabs>
        <w:spacing w:before="15" w:line="237" w:lineRule="auto"/>
        <w:ind w:right="1562" w:firstLine="566"/>
        <w:jc w:val="left"/>
        <w:rPr>
          <w:sz w:val="24"/>
        </w:rPr>
      </w:pPr>
      <w:r>
        <w:rPr>
          <w:sz w:val="24"/>
        </w:rPr>
        <w:t>метапроект (использование</w:t>
      </w:r>
      <w:r>
        <w:rPr>
          <w:spacing w:val="-5"/>
          <w:sz w:val="24"/>
        </w:rPr>
        <w:t xml:space="preserve"> </w:t>
      </w:r>
      <w:r>
        <w:rPr>
          <w:sz w:val="24"/>
        </w:rPr>
        <w:t>областей знания</w:t>
      </w:r>
      <w:r>
        <w:rPr>
          <w:spacing w:val="-5"/>
          <w:sz w:val="24"/>
        </w:rPr>
        <w:t xml:space="preserve"> </w:t>
      </w:r>
      <w:r>
        <w:rPr>
          <w:sz w:val="24"/>
        </w:rPr>
        <w:t>и</w:t>
      </w:r>
      <w:r>
        <w:rPr>
          <w:spacing w:val="-1"/>
          <w:sz w:val="24"/>
        </w:rPr>
        <w:t xml:space="preserve"> </w:t>
      </w:r>
      <w:r>
        <w:rPr>
          <w:sz w:val="24"/>
        </w:rPr>
        <w:t>методов деятельности, выходящихза рамки предметного обучения).</w:t>
      </w:r>
    </w:p>
    <w:p w:rsidR="005071C8" w:rsidRDefault="00BD237E">
      <w:pPr>
        <w:pStyle w:val="a3"/>
        <w:spacing w:before="4"/>
        <w:ind w:left="883" w:right="1133"/>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5071C8" w:rsidRDefault="00BD237E">
      <w:pPr>
        <w:pStyle w:val="a4"/>
        <w:numPr>
          <w:ilvl w:val="0"/>
          <w:numId w:val="63"/>
        </w:numPr>
        <w:tabs>
          <w:tab w:val="left" w:pos="1733"/>
        </w:tabs>
        <w:spacing w:before="2" w:line="237" w:lineRule="auto"/>
        <w:ind w:right="4164" w:firstLine="566"/>
        <w:jc w:val="left"/>
        <w:rPr>
          <w:sz w:val="24"/>
        </w:rPr>
      </w:pPr>
      <w:r>
        <w:rPr>
          <w:sz w:val="24"/>
        </w:rPr>
        <w:t>Какое</w:t>
      </w:r>
      <w:r>
        <w:rPr>
          <w:spacing w:val="-11"/>
          <w:sz w:val="24"/>
        </w:rPr>
        <w:t xml:space="preserve"> </w:t>
      </w:r>
      <w:r>
        <w:rPr>
          <w:sz w:val="24"/>
        </w:rPr>
        <w:t>средство</w:t>
      </w:r>
      <w:r>
        <w:rPr>
          <w:spacing w:val="-6"/>
          <w:sz w:val="24"/>
        </w:rPr>
        <w:t xml:space="preserve"> </w:t>
      </w:r>
      <w:r>
        <w:rPr>
          <w:sz w:val="24"/>
        </w:rPr>
        <w:t>поможет</w:t>
      </w:r>
      <w:r>
        <w:rPr>
          <w:spacing w:val="-14"/>
          <w:sz w:val="24"/>
        </w:rPr>
        <w:t xml:space="preserve"> </w:t>
      </w:r>
      <w:r>
        <w:rPr>
          <w:sz w:val="24"/>
        </w:rPr>
        <w:t>в</w:t>
      </w:r>
      <w:r>
        <w:rPr>
          <w:spacing w:val="-9"/>
          <w:sz w:val="24"/>
        </w:rPr>
        <w:t xml:space="preserve"> </w:t>
      </w:r>
      <w:r>
        <w:rPr>
          <w:sz w:val="24"/>
        </w:rPr>
        <w:t>решении</w:t>
      </w:r>
      <w:r>
        <w:rPr>
          <w:spacing w:val="-14"/>
          <w:sz w:val="24"/>
        </w:rPr>
        <w:t xml:space="preserve"> </w:t>
      </w:r>
      <w:r>
        <w:rPr>
          <w:sz w:val="24"/>
        </w:rPr>
        <w:t>проблемы...</w:t>
      </w:r>
      <w:r>
        <w:rPr>
          <w:spacing w:val="-12"/>
          <w:sz w:val="24"/>
        </w:rPr>
        <w:t xml:space="preserve"> </w:t>
      </w:r>
      <w:r>
        <w:rPr>
          <w:sz w:val="24"/>
        </w:rPr>
        <w:t xml:space="preserve">(опишите, </w:t>
      </w:r>
      <w:r>
        <w:rPr>
          <w:spacing w:val="-2"/>
          <w:sz w:val="24"/>
        </w:rPr>
        <w:t>объясните)?</w:t>
      </w:r>
    </w:p>
    <w:p w:rsidR="005071C8" w:rsidRDefault="00BD237E">
      <w:pPr>
        <w:pStyle w:val="a4"/>
        <w:numPr>
          <w:ilvl w:val="0"/>
          <w:numId w:val="63"/>
        </w:numPr>
        <w:tabs>
          <w:tab w:val="left" w:pos="1733"/>
        </w:tabs>
        <w:spacing w:before="4"/>
        <w:ind w:left="1733" w:hanging="283"/>
        <w:jc w:val="left"/>
        <w:rPr>
          <w:sz w:val="24"/>
        </w:rPr>
      </w:pPr>
      <w:r>
        <w:rPr>
          <w:sz w:val="24"/>
        </w:rPr>
        <w:t>Каким</w:t>
      </w:r>
      <w:r>
        <w:rPr>
          <w:spacing w:val="-8"/>
          <w:sz w:val="24"/>
        </w:rPr>
        <w:t xml:space="preserve"> </w:t>
      </w:r>
      <w:r>
        <w:rPr>
          <w:sz w:val="24"/>
        </w:rPr>
        <w:t>должно</w:t>
      </w:r>
      <w:r>
        <w:rPr>
          <w:spacing w:val="-4"/>
          <w:sz w:val="24"/>
        </w:rPr>
        <w:t xml:space="preserve"> </w:t>
      </w:r>
      <w:r>
        <w:rPr>
          <w:sz w:val="24"/>
        </w:rPr>
        <w:t>быть</w:t>
      </w:r>
      <w:r>
        <w:rPr>
          <w:spacing w:val="-6"/>
          <w:sz w:val="24"/>
        </w:rPr>
        <w:t xml:space="preserve"> </w:t>
      </w:r>
      <w:r>
        <w:rPr>
          <w:sz w:val="24"/>
        </w:rPr>
        <w:t>средство для</w:t>
      </w:r>
      <w:r>
        <w:rPr>
          <w:spacing w:val="-8"/>
          <w:sz w:val="24"/>
        </w:rPr>
        <w:t xml:space="preserve"> </w:t>
      </w:r>
      <w:r>
        <w:rPr>
          <w:sz w:val="24"/>
        </w:rPr>
        <w:t>решения</w:t>
      </w:r>
      <w:r>
        <w:rPr>
          <w:spacing w:val="-13"/>
          <w:sz w:val="24"/>
        </w:rPr>
        <w:t xml:space="preserve"> </w:t>
      </w:r>
      <w:r>
        <w:rPr>
          <w:sz w:val="24"/>
        </w:rPr>
        <w:t>проблемы...</w:t>
      </w:r>
      <w:r>
        <w:rPr>
          <w:spacing w:val="-9"/>
          <w:sz w:val="24"/>
        </w:rPr>
        <w:t xml:space="preserve"> </w:t>
      </w:r>
      <w:r>
        <w:rPr>
          <w:sz w:val="24"/>
        </w:rPr>
        <w:t>(опишите,</w:t>
      </w:r>
      <w:r>
        <w:rPr>
          <w:spacing w:val="-9"/>
          <w:sz w:val="24"/>
        </w:rPr>
        <w:t xml:space="preserve"> </w:t>
      </w:r>
      <w:r>
        <w:rPr>
          <w:spacing w:val="-2"/>
          <w:sz w:val="24"/>
        </w:rPr>
        <w:t>смоделируйте)?</w:t>
      </w:r>
    </w:p>
    <w:p w:rsidR="005071C8" w:rsidRDefault="00BD237E">
      <w:pPr>
        <w:pStyle w:val="a4"/>
        <w:numPr>
          <w:ilvl w:val="0"/>
          <w:numId w:val="63"/>
        </w:numPr>
        <w:tabs>
          <w:tab w:val="left" w:pos="1872"/>
        </w:tabs>
        <w:spacing w:before="2" w:line="275" w:lineRule="exact"/>
        <w:ind w:left="1872" w:hanging="422"/>
        <w:jc w:val="left"/>
        <w:rPr>
          <w:sz w:val="24"/>
        </w:rPr>
      </w:pPr>
      <w:r>
        <w:rPr>
          <w:sz w:val="24"/>
        </w:rPr>
        <w:t>Как</w:t>
      </w:r>
      <w:r>
        <w:rPr>
          <w:spacing w:val="-11"/>
          <w:sz w:val="24"/>
        </w:rPr>
        <w:t xml:space="preserve"> </w:t>
      </w:r>
      <w:r>
        <w:rPr>
          <w:sz w:val="24"/>
        </w:rPr>
        <w:t>сделать</w:t>
      </w:r>
      <w:r>
        <w:rPr>
          <w:spacing w:val="-1"/>
          <w:sz w:val="24"/>
        </w:rPr>
        <w:t xml:space="preserve"> </w:t>
      </w:r>
      <w:r>
        <w:rPr>
          <w:sz w:val="24"/>
        </w:rPr>
        <w:t>средство</w:t>
      </w:r>
      <w:r>
        <w:rPr>
          <w:spacing w:val="1"/>
          <w:sz w:val="24"/>
        </w:rPr>
        <w:t xml:space="preserve"> </w:t>
      </w:r>
      <w:r>
        <w:rPr>
          <w:sz w:val="24"/>
        </w:rPr>
        <w:t>для</w:t>
      </w:r>
      <w:r>
        <w:rPr>
          <w:spacing w:val="-11"/>
          <w:sz w:val="24"/>
        </w:rPr>
        <w:t xml:space="preserve"> </w:t>
      </w:r>
      <w:r>
        <w:rPr>
          <w:sz w:val="24"/>
        </w:rPr>
        <w:t>решения</w:t>
      </w:r>
      <w:r>
        <w:rPr>
          <w:spacing w:val="-12"/>
          <w:sz w:val="24"/>
        </w:rPr>
        <w:t xml:space="preserve"> </w:t>
      </w:r>
      <w:r>
        <w:rPr>
          <w:sz w:val="24"/>
        </w:rPr>
        <w:t>проблемы</w:t>
      </w:r>
      <w:r>
        <w:rPr>
          <w:spacing w:val="-5"/>
          <w:sz w:val="24"/>
        </w:rPr>
        <w:t xml:space="preserve"> </w:t>
      </w:r>
      <w:r>
        <w:rPr>
          <w:sz w:val="24"/>
        </w:rPr>
        <w:t>(дайте</w:t>
      </w:r>
      <w:r>
        <w:rPr>
          <w:spacing w:val="-7"/>
          <w:sz w:val="24"/>
        </w:rPr>
        <w:t xml:space="preserve"> </w:t>
      </w:r>
      <w:r>
        <w:rPr>
          <w:spacing w:val="-2"/>
          <w:sz w:val="24"/>
        </w:rPr>
        <w:t>инструкцию)?</w:t>
      </w:r>
    </w:p>
    <w:p w:rsidR="005071C8" w:rsidRDefault="00BD237E">
      <w:pPr>
        <w:pStyle w:val="a4"/>
        <w:numPr>
          <w:ilvl w:val="0"/>
          <w:numId w:val="63"/>
        </w:numPr>
        <w:tabs>
          <w:tab w:val="left" w:pos="1872"/>
        </w:tabs>
        <w:spacing w:line="275" w:lineRule="exact"/>
        <w:ind w:left="1872" w:hanging="422"/>
        <w:jc w:val="left"/>
        <w:rPr>
          <w:sz w:val="24"/>
        </w:rPr>
      </w:pPr>
      <w:r>
        <w:rPr>
          <w:sz w:val="24"/>
        </w:rPr>
        <w:t>Как</w:t>
      </w:r>
      <w:r>
        <w:rPr>
          <w:spacing w:val="-7"/>
          <w:sz w:val="24"/>
        </w:rPr>
        <w:t xml:space="preserve"> </w:t>
      </w:r>
      <w:r>
        <w:rPr>
          <w:sz w:val="24"/>
        </w:rPr>
        <w:t>выглядело...</w:t>
      </w:r>
      <w:r>
        <w:rPr>
          <w:spacing w:val="-10"/>
          <w:sz w:val="24"/>
        </w:rPr>
        <w:t xml:space="preserve"> </w:t>
      </w:r>
      <w:r>
        <w:rPr>
          <w:sz w:val="24"/>
        </w:rPr>
        <w:t>(опишите,</w:t>
      </w:r>
      <w:r>
        <w:rPr>
          <w:spacing w:val="-6"/>
          <w:sz w:val="24"/>
        </w:rPr>
        <w:t xml:space="preserve"> </w:t>
      </w:r>
      <w:r>
        <w:rPr>
          <w:spacing w:val="-2"/>
          <w:sz w:val="24"/>
        </w:rPr>
        <w:t>реконструируйте)?</w:t>
      </w:r>
    </w:p>
    <w:p w:rsidR="005071C8" w:rsidRDefault="00BD237E">
      <w:pPr>
        <w:pStyle w:val="a4"/>
        <w:numPr>
          <w:ilvl w:val="0"/>
          <w:numId w:val="63"/>
        </w:numPr>
        <w:tabs>
          <w:tab w:val="left" w:pos="1872"/>
        </w:tabs>
        <w:spacing w:before="3"/>
        <w:ind w:left="1872" w:hanging="422"/>
        <w:jc w:val="left"/>
        <w:rPr>
          <w:sz w:val="24"/>
        </w:rPr>
      </w:pPr>
      <w:r>
        <w:rPr>
          <w:sz w:val="24"/>
        </w:rPr>
        <w:t>Как</w:t>
      </w:r>
      <w:r>
        <w:rPr>
          <w:spacing w:val="-9"/>
          <w:sz w:val="24"/>
        </w:rPr>
        <w:t xml:space="preserve"> </w:t>
      </w:r>
      <w:r>
        <w:rPr>
          <w:sz w:val="24"/>
        </w:rPr>
        <w:t>будет</w:t>
      </w:r>
      <w:r>
        <w:rPr>
          <w:spacing w:val="2"/>
          <w:sz w:val="24"/>
        </w:rPr>
        <w:t xml:space="preserve"> </w:t>
      </w:r>
      <w:r>
        <w:rPr>
          <w:sz w:val="24"/>
        </w:rPr>
        <w:t>выглядеть...</w:t>
      </w:r>
      <w:r>
        <w:rPr>
          <w:spacing w:val="-7"/>
          <w:sz w:val="24"/>
        </w:rPr>
        <w:t xml:space="preserve"> </w:t>
      </w:r>
      <w:r>
        <w:rPr>
          <w:sz w:val="24"/>
        </w:rPr>
        <w:t>(опишите,</w:t>
      </w:r>
      <w:r>
        <w:rPr>
          <w:spacing w:val="-6"/>
          <w:sz w:val="24"/>
        </w:rPr>
        <w:t xml:space="preserve"> </w:t>
      </w:r>
      <w:r>
        <w:rPr>
          <w:sz w:val="24"/>
        </w:rPr>
        <w:t>спрогнозируйте)?</w:t>
      </w:r>
      <w:r>
        <w:rPr>
          <w:spacing w:val="-8"/>
          <w:sz w:val="24"/>
        </w:rPr>
        <w:t xml:space="preserve"> </w:t>
      </w:r>
      <w:r>
        <w:rPr>
          <w:sz w:val="24"/>
        </w:rPr>
        <w:t>И</w:t>
      </w:r>
      <w:r>
        <w:rPr>
          <w:spacing w:val="-2"/>
          <w:sz w:val="24"/>
        </w:rPr>
        <w:t xml:space="preserve"> </w:t>
      </w:r>
      <w:r>
        <w:rPr>
          <w:sz w:val="24"/>
        </w:rPr>
        <w:t>т.</w:t>
      </w:r>
      <w:r>
        <w:rPr>
          <w:spacing w:val="54"/>
          <w:sz w:val="24"/>
        </w:rPr>
        <w:t xml:space="preserve"> </w:t>
      </w:r>
      <w:r>
        <w:rPr>
          <w:spacing w:val="-5"/>
          <w:sz w:val="24"/>
        </w:rPr>
        <w:t>д.</w:t>
      </w:r>
    </w:p>
    <w:p w:rsidR="005071C8" w:rsidRDefault="00BD237E">
      <w:pPr>
        <w:pStyle w:val="a3"/>
        <w:spacing w:before="2"/>
        <w:ind w:left="1450" w:firstLine="0"/>
        <w:jc w:val="left"/>
      </w:pPr>
      <w:r>
        <w:t>Основными</w:t>
      </w:r>
      <w:r>
        <w:rPr>
          <w:spacing w:val="-8"/>
        </w:rPr>
        <w:t xml:space="preserve"> </w:t>
      </w:r>
      <w:r>
        <w:t>формами</w:t>
      </w:r>
      <w:r>
        <w:rPr>
          <w:spacing w:val="-6"/>
        </w:rPr>
        <w:t xml:space="preserve"> </w:t>
      </w:r>
      <w:r>
        <w:t>представления</w:t>
      </w:r>
      <w:r>
        <w:rPr>
          <w:spacing w:val="-11"/>
        </w:rPr>
        <w:t xml:space="preserve"> </w:t>
      </w:r>
      <w:r>
        <w:t>итогов</w:t>
      </w:r>
      <w:r>
        <w:rPr>
          <w:spacing w:val="-10"/>
        </w:rPr>
        <w:t xml:space="preserve"> </w:t>
      </w:r>
      <w:r>
        <w:t>проектной</w:t>
      </w:r>
      <w:r>
        <w:rPr>
          <w:spacing w:val="-10"/>
        </w:rPr>
        <w:t xml:space="preserve"> </w:t>
      </w:r>
      <w:r>
        <w:t>деятельности</w:t>
      </w:r>
      <w:r>
        <w:rPr>
          <w:spacing w:val="-5"/>
        </w:rPr>
        <w:t xml:space="preserve"> </w:t>
      </w:r>
      <w:r>
        <w:rPr>
          <w:spacing w:val="-2"/>
        </w:rPr>
        <w:t>являются:</w:t>
      </w:r>
    </w:p>
    <w:p w:rsidR="005071C8" w:rsidRDefault="00BD237E">
      <w:pPr>
        <w:pStyle w:val="a4"/>
        <w:numPr>
          <w:ilvl w:val="0"/>
          <w:numId w:val="63"/>
        </w:numPr>
        <w:tabs>
          <w:tab w:val="left" w:pos="1872"/>
        </w:tabs>
        <w:spacing w:before="2"/>
        <w:ind w:left="1872" w:hanging="422"/>
        <w:jc w:val="left"/>
        <w:rPr>
          <w:sz w:val="24"/>
        </w:rPr>
      </w:pPr>
      <w:r>
        <w:rPr>
          <w:sz w:val="24"/>
        </w:rPr>
        <w:t>материальный</w:t>
      </w:r>
      <w:r>
        <w:rPr>
          <w:spacing w:val="-17"/>
          <w:sz w:val="24"/>
        </w:rPr>
        <w:t xml:space="preserve"> </w:t>
      </w:r>
      <w:r>
        <w:rPr>
          <w:sz w:val="24"/>
        </w:rPr>
        <w:t>объект,</w:t>
      </w:r>
      <w:r>
        <w:rPr>
          <w:spacing w:val="-8"/>
          <w:sz w:val="24"/>
        </w:rPr>
        <w:t xml:space="preserve"> </w:t>
      </w:r>
      <w:r>
        <w:rPr>
          <w:sz w:val="24"/>
        </w:rPr>
        <w:t>макет,</w:t>
      </w:r>
      <w:r>
        <w:rPr>
          <w:spacing w:val="-3"/>
          <w:sz w:val="24"/>
        </w:rPr>
        <w:t xml:space="preserve"> </w:t>
      </w:r>
      <w:r>
        <w:rPr>
          <w:sz w:val="24"/>
        </w:rPr>
        <w:t>конструкторское</w:t>
      </w:r>
      <w:r>
        <w:rPr>
          <w:spacing w:val="-11"/>
          <w:sz w:val="24"/>
        </w:rPr>
        <w:t xml:space="preserve"> </w:t>
      </w:r>
      <w:r>
        <w:rPr>
          <w:spacing w:val="-2"/>
          <w:sz w:val="24"/>
        </w:rPr>
        <w:t>изделие;</w:t>
      </w:r>
    </w:p>
    <w:p w:rsidR="005071C8" w:rsidRDefault="00BD237E">
      <w:pPr>
        <w:pStyle w:val="a4"/>
        <w:numPr>
          <w:ilvl w:val="0"/>
          <w:numId w:val="63"/>
        </w:numPr>
        <w:tabs>
          <w:tab w:val="left" w:pos="1872"/>
        </w:tabs>
        <w:spacing w:before="66"/>
        <w:ind w:left="1872" w:hanging="422"/>
        <w:jc w:val="left"/>
        <w:rPr>
          <w:sz w:val="24"/>
        </w:rPr>
      </w:pPr>
      <w:r>
        <w:rPr>
          <w:sz w:val="24"/>
        </w:rPr>
        <w:t>отчетные</w:t>
      </w:r>
      <w:r>
        <w:rPr>
          <w:spacing w:val="-16"/>
          <w:sz w:val="24"/>
        </w:rPr>
        <w:t xml:space="preserve"> </w:t>
      </w:r>
      <w:r>
        <w:rPr>
          <w:sz w:val="24"/>
        </w:rPr>
        <w:t>материалы</w:t>
      </w:r>
      <w:r>
        <w:rPr>
          <w:spacing w:val="-3"/>
          <w:sz w:val="24"/>
        </w:rPr>
        <w:t xml:space="preserve"> </w:t>
      </w:r>
      <w:r>
        <w:rPr>
          <w:sz w:val="24"/>
        </w:rPr>
        <w:t>по</w:t>
      </w:r>
      <w:r>
        <w:rPr>
          <w:spacing w:val="-2"/>
          <w:sz w:val="24"/>
        </w:rPr>
        <w:t xml:space="preserve"> </w:t>
      </w:r>
      <w:r>
        <w:rPr>
          <w:sz w:val="24"/>
        </w:rPr>
        <w:t>проекту</w:t>
      </w:r>
      <w:r>
        <w:rPr>
          <w:spacing w:val="-17"/>
          <w:sz w:val="24"/>
        </w:rPr>
        <w:t xml:space="preserve"> </w:t>
      </w:r>
      <w:r>
        <w:rPr>
          <w:sz w:val="24"/>
        </w:rPr>
        <w:t>(тексты,</w:t>
      </w:r>
      <w:r>
        <w:rPr>
          <w:spacing w:val="2"/>
          <w:sz w:val="24"/>
        </w:rPr>
        <w:t xml:space="preserve"> </w:t>
      </w:r>
      <w:r>
        <w:rPr>
          <w:sz w:val="24"/>
        </w:rPr>
        <w:t>мультимедийные</w:t>
      </w:r>
      <w:r>
        <w:rPr>
          <w:spacing w:val="-4"/>
          <w:sz w:val="24"/>
        </w:rPr>
        <w:t xml:space="preserve"> </w:t>
      </w:r>
      <w:r>
        <w:rPr>
          <w:spacing w:val="-2"/>
          <w:sz w:val="24"/>
        </w:rPr>
        <w:t>продукты).</w:t>
      </w:r>
    </w:p>
    <w:p w:rsidR="005071C8" w:rsidRDefault="00BD237E">
      <w:pPr>
        <w:pStyle w:val="3"/>
        <w:spacing w:before="19" w:line="237" w:lineRule="auto"/>
        <w:ind w:left="883" w:right="1133" w:firstLine="566"/>
      </w:pPr>
      <w:r>
        <w:t xml:space="preserve">Особенности организации проектной деятельности в рамках внеурочной </w:t>
      </w:r>
      <w:r>
        <w:rPr>
          <w:spacing w:val="-2"/>
        </w:rPr>
        <w:t>деятельности</w:t>
      </w:r>
    </w:p>
    <w:p w:rsidR="005071C8" w:rsidRDefault="00BD237E">
      <w:pPr>
        <w:pStyle w:val="a3"/>
        <w:ind w:left="883" w:right="1127"/>
      </w:pPr>
      <w: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5071C8" w:rsidRDefault="00BD237E">
      <w:pPr>
        <w:pStyle w:val="a3"/>
        <w:spacing w:line="242" w:lineRule="auto"/>
        <w:ind w:left="883" w:right="1137"/>
      </w:pPr>
      <w:r>
        <w:t>С учетом этого при организации ПД обучающихся во внеурочное время целесообразно ориентироваться на реализацию следующих направлений учебногопроектирования:</w:t>
      </w:r>
    </w:p>
    <w:p w:rsidR="005071C8" w:rsidRDefault="00BD237E">
      <w:pPr>
        <w:pStyle w:val="a4"/>
        <w:numPr>
          <w:ilvl w:val="0"/>
          <w:numId w:val="63"/>
        </w:numPr>
        <w:tabs>
          <w:tab w:val="left" w:pos="1872"/>
        </w:tabs>
        <w:spacing w:line="271" w:lineRule="exact"/>
        <w:ind w:left="1872" w:hanging="422"/>
        <w:jc w:val="left"/>
        <w:rPr>
          <w:sz w:val="24"/>
        </w:rPr>
      </w:pPr>
      <w:r>
        <w:rPr>
          <w:spacing w:val="-2"/>
          <w:sz w:val="24"/>
        </w:rPr>
        <w:t>гуманитарное;</w:t>
      </w:r>
    </w:p>
    <w:p w:rsidR="005071C8" w:rsidRDefault="00BD237E">
      <w:pPr>
        <w:pStyle w:val="a4"/>
        <w:numPr>
          <w:ilvl w:val="0"/>
          <w:numId w:val="63"/>
        </w:numPr>
        <w:tabs>
          <w:tab w:val="left" w:pos="1872"/>
        </w:tabs>
        <w:spacing w:before="1" w:line="275" w:lineRule="exact"/>
        <w:ind w:left="1872" w:hanging="422"/>
        <w:jc w:val="left"/>
        <w:rPr>
          <w:sz w:val="24"/>
        </w:rPr>
      </w:pPr>
      <w:r>
        <w:rPr>
          <w:spacing w:val="-2"/>
          <w:sz w:val="24"/>
        </w:rPr>
        <w:t>естественно-научное;</w:t>
      </w:r>
    </w:p>
    <w:p w:rsidR="005071C8" w:rsidRDefault="00BD237E">
      <w:pPr>
        <w:pStyle w:val="a4"/>
        <w:numPr>
          <w:ilvl w:val="0"/>
          <w:numId w:val="63"/>
        </w:numPr>
        <w:tabs>
          <w:tab w:val="left" w:pos="1872"/>
        </w:tabs>
        <w:spacing w:line="275" w:lineRule="exact"/>
        <w:ind w:left="1872" w:hanging="422"/>
        <w:jc w:val="left"/>
        <w:rPr>
          <w:sz w:val="24"/>
        </w:rPr>
      </w:pPr>
      <w:r>
        <w:rPr>
          <w:spacing w:val="-2"/>
          <w:sz w:val="24"/>
        </w:rPr>
        <w:t>социально-ориентированное;</w:t>
      </w:r>
    </w:p>
    <w:p w:rsidR="005071C8" w:rsidRDefault="00BD237E">
      <w:pPr>
        <w:pStyle w:val="a4"/>
        <w:numPr>
          <w:ilvl w:val="0"/>
          <w:numId w:val="63"/>
        </w:numPr>
        <w:tabs>
          <w:tab w:val="left" w:pos="1872"/>
        </w:tabs>
        <w:spacing w:before="3" w:line="275" w:lineRule="exact"/>
        <w:ind w:left="1872" w:hanging="422"/>
        <w:jc w:val="left"/>
        <w:rPr>
          <w:sz w:val="24"/>
        </w:rPr>
      </w:pPr>
      <w:r>
        <w:rPr>
          <w:spacing w:val="-2"/>
          <w:sz w:val="24"/>
        </w:rPr>
        <w:t>инженерно-техническое;</w:t>
      </w:r>
    </w:p>
    <w:p w:rsidR="005071C8" w:rsidRDefault="00BD237E">
      <w:pPr>
        <w:pStyle w:val="a4"/>
        <w:numPr>
          <w:ilvl w:val="0"/>
          <w:numId w:val="63"/>
        </w:numPr>
        <w:tabs>
          <w:tab w:val="left" w:pos="1872"/>
        </w:tabs>
        <w:spacing w:line="275" w:lineRule="exact"/>
        <w:ind w:left="1872" w:hanging="422"/>
        <w:jc w:val="left"/>
        <w:rPr>
          <w:sz w:val="24"/>
        </w:rPr>
      </w:pPr>
      <w:r>
        <w:rPr>
          <w:spacing w:val="-2"/>
          <w:sz w:val="24"/>
        </w:rPr>
        <w:t>художественно-творческое;</w:t>
      </w:r>
    </w:p>
    <w:p w:rsidR="005071C8" w:rsidRDefault="00BD237E">
      <w:pPr>
        <w:pStyle w:val="a4"/>
        <w:numPr>
          <w:ilvl w:val="0"/>
          <w:numId w:val="63"/>
        </w:numPr>
        <w:tabs>
          <w:tab w:val="left" w:pos="1872"/>
        </w:tabs>
        <w:spacing w:before="7" w:line="275" w:lineRule="exact"/>
        <w:ind w:left="1872" w:hanging="422"/>
        <w:jc w:val="left"/>
        <w:rPr>
          <w:sz w:val="24"/>
        </w:rPr>
      </w:pPr>
      <w:r>
        <w:rPr>
          <w:spacing w:val="-2"/>
          <w:sz w:val="24"/>
        </w:rPr>
        <w:t>спортивно-оздоровительное;</w:t>
      </w:r>
    </w:p>
    <w:p w:rsidR="005071C8" w:rsidRDefault="00BD237E">
      <w:pPr>
        <w:pStyle w:val="a4"/>
        <w:numPr>
          <w:ilvl w:val="0"/>
          <w:numId w:val="63"/>
        </w:numPr>
        <w:tabs>
          <w:tab w:val="left" w:pos="1872"/>
        </w:tabs>
        <w:spacing w:line="275" w:lineRule="exact"/>
        <w:ind w:left="1872" w:hanging="422"/>
        <w:jc w:val="left"/>
        <w:rPr>
          <w:sz w:val="24"/>
        </w:rPr>
      </w:pPr>
      <w:r>
        <w:rPr>
          <w:spacing w:val="-2"/>
          <w:sz w:val="24"/>
        </w:rPr>
        <w:t>туристско-краеведческое.</w:t>
      </w:r>
    </w:p>
    <w:p w:rsidR="005071C8" w:rsidRDefault="00BD237E">
      <w:pPr>
        <w:pStyle w:val="a3"/>
        <w:spacing w:before="3" w:line="275" w:lineRule="exact"/>
        <w:ind w:left="1450" w:firstLine="0"/>
        <w:jc w:val="left"/>
      </w:pPr>
      <w:r>
        <w:t>В</w:t>
      </w:r>
      <w:r>
        <w:rPr>
          <w:spacing w:val="-11"/>
        </w:rPr>
        <w:t xml:space="preserve"> </w:t>
      </w:r>
      <w:r>
        <w:t>качестве</w:t>
      </w:r>
      <w:r>
        <w:rPr>
          <w:spacing w:val="-1"/>
        </w:rPr>
        <w:t xml:space="preserve"> </w:t>
      </w:r>
      <w:r>
        <w:t>основных</w:t>
      </w:r>
      <w:r>
        <w:rPr>
          <w:spacing w:val="-9"/>
        </w:rPr>
        <w:t xml:space="preserve"> </w:t>
      </w:r>
      <w:r>
        <w:t>форм</w:t>
      </w:r>
      <w:r>
        <w:rPr>
          <w:spacing w:val="-8"/>
        </w:rPr>
        <w:t xml:space="preserve"> </w:t>
      </w:r>
      <w:r>
        <w:t>организации</w:t>
      </w:r>
      <w:r>
        <w:rPr>
          <w:spacing w:val="-6"/>
        </w:rPr>
        <w:t xml:space="preserve"> </w:t>
      </w:r>
      <w:r>
        <w:t>ПД</w:t>
      </w:r>
      <w:r>
        <w:rPr>
          <w:spacing w:val="-10"/>
        </w:rPr>
        <w:t xml:space="preserve"> </w:t>
      </w:r>
      <w:r>
        <w:t>могут быть</w:t>
      </w:r>
      <w:r>
        <w:rPr>
          <w:spacing w:val="-4"/>
        </w:rPr>
        <w:t xml:space="preserve"> </w:t>
      </w:r>
      <w:r>
        <w:rPr>
          <w:spacing w:val="-2"/>
        </w:rPr>
        <w:t>использованы:</w:t>
      </w:r>
    </w:p>
    <w:p w:rsidR="005071C8" w:rsidRDefault="00BD237E">
      <w:pPr>
        <w:pStyle w:val="a4"/>
        <w:numPr>
          <w:ilvl w:val="0"/>
          <w:numId w:val="63"/>
        </w:numPr>
        <w:tabs>
          <w:tab w:val="left" w:pos="1872"/>
        </w:tabs>
        <w:spacing w:line="275" w:lineRule="exact"/>
        <w:ind w:left="1872" w:hanging="422"/>
        <w:jc w:val="left"/>
        <w:rPr>
          <w:sz w:val="24"/>
        </w:rPr>
      </w:pPr>
      <w:r>
        <w:rPr>
          <w:sz w:val="24"/>
        </w:rPr>
        <w:t>творческие</w:t>
      </w:r>
      <w:r>
        <w:rPr>
          <w:spacing w:val="-13"/>
          <w:sz w:val="24"/>
        </w:rPr>
        <w:t xml:space="preserve"> </w:t>
      </w:r>
      <w:r>
        <w:rPr>
          <w:spacing w:val="-2"/>
          <w:sz w:val="24"/>
        </w:rPr>
        <w:t>мастерские;</w:t>
      </w:r>
    </w:p>
    <w:p w:rsidR="005071C8" w:rsidRDefault="00BD237E">
      <w:pPr>
        <w:pStyle w:val="a4"/>
        <w:numPr>
          <w:ilvl w:val="0"/>
          <w:numId w:val="63"/>
        </w:numPr>
        <w:tabs>
          <w:tab w:val="left" w:pos="1872"/>
        </w:tabs>
        <w:spacing w:before="8" w:line="275" w:lineRule="exact"/>
        <w:ind w:left="1872" w:hanging="422"/>
        <w:jc w:val="left"/>
        <w:rPr>
          <w:sz w:val="24"/>
        </w:rPr>
      </w:pPr>
      <w:r>
        <w:rPr>
          <w:sz w:val="24"/>
        </w:rPr>
        <w:t>экспериментальные</w:t>
      </w:r>
      <w:r>
        <w:rPr>
          <w:spacing w:val="-12"/>
          <w:sz w:val="24"/>
        </w:rPr>
        <w:t xml:space="preserve"> </w:t>
      </w:r>
      <w:r>
        <w:rPr>
          <w:spacing w:val="-2"/>
          <w:sz w:val="24"/>
        </w:rPr>
        <w:t>лаборатории;</w:t>
      </w:r>
    </w:p>
    <w:p w:rsidR="005071C8" w:rsidRDefault="00BD237E">
      <w:pPr>
        <w:pStyle w:val="a4"/>
        <w:numPr>
          <w:ilvl w:val="0"/>
          <w:numId w:val="63"/>
        </w:numPr>
        <w:tabs>
          <w:tab w:val="left" w:pos="1872"/>
        </w:tabs>
        <w:spacing w:line="275" w:lineRule="exact"/>
        <w:ind w:left="1872" w:hanging="422"/>
        <w:jc w:val="left"/>
        <w:rPr>
          <w:sz w:val="24"/>
        </w:rPr>
      </w:pPr>
      <w:r>
        <w:rPr>
          <w:sz w:val="24"/>
        </w:rPr>
        <w:t>конструкторское</w:t>
      </w:r>
      <w:r>
        <w:rPr>
          <w:spacing w:val="-8"/>
          <w:sz w:val="24"/>
        </w:rPr>
        <w:t xml:space="preserve"> </w:t>
      </w:r>
      <w:r>
        <w:rPr>
          <w:spacing w:val="-4"/>
          <w:sz w:val="24"/>
        </w:rPr>
        <w:t>бюро;</w:t>
      </w:r>
    </w:p>
    <w:p w:rsidR="005071C8" w:rsidRDefault="00BD237E">
      <w:pPr>
        <w:pStyle w:val="a4"/>
        <w:numPr>
          <w:ilvl w:val="0"/>
          <w:numId w:val="63"/>
        </w:numPr>
        <w:tabs>
          <w:tab w:val="left" w:pos="1872"/>
        </w:tabs>
        <w:spacing w:before="2" w:line="275" w:lineRule="exact"/>
        <w:ind w:left="1872" w:hanging="422"/>
        <w:jc w:val="left"/>
        <w:rPr>
          <w:sz w:val="24"/>
        </w:rPr>
      </w:pPr>
      <w:r>
        <w:rPr>
          <w:sz w:val="24"/>
        </w:rPr>
        <w:t>проектные</w:t>
      </w:r>
      <w:r>
        <w:rPr>
          <w:spacing w:val="-9"/>
          <w:sz w:val="24"/>
        </w:rPr>
        <w:t xml:space="preserve"> </w:t>
      </w:r>
      <w:r>
        <w:rPr>
          <w:spacing w:val="-2"/>
          <w:sz w:val="24"/>
        </w:rPr>
        <w:t>недели;</w:t>
      </w:r>
    </w:p>
    <w:p w:rsidR="005071C8" w:rsidRDefault="00BD237E">
      <w:pPr>
        <w:pStyle w:val="a4"/>
        <w:numPr>
          <w:ilvl w:val="0"/>
          <w:numId w:val="63"/>
        </w:numPr>
        <w:tabs>
          <w:tab w:val="left" w:pos="1872"/>
        </w:tabs>
        <w:spacing w:line="275" w:lineRule="exact"/>
        <w:ind w:left="1872" w:hanging="422"/>
        <w:jc w:val="left"/>
        <w:rPr>
          <w:sz w:val="24"/>
        </w:rPr>
      </w:pPr>
      <w:r>
        <w:rPr>
          <w:spacing w:val="-2"/>
          <w:sz w:val="24"/>
        </w:rPr>
        <w:t>практикумы.</w:t>
      </w:r>
    </w:p>
    <w:p w:rsidR="005071C8" w:rsidRDefault="00BD237E">
      <w:pPr>
        <w:pStyle w:val="a3"/>
        <w:spacing w:before="7"/>
        <w:ind w:left="1450" w:firstLine="0"/>
        <w:jc w:val="left"/>
      </w:pPr>
      <w:r>
        <w:t>Формами</w:t>
      </w:r>
      <w:r>
        <w:rPr>
          <w:spacing w:val="16"/>
        </w:rPr>
        <w:t xml:space="preserve"> </w:t>
      </w:r>
      <w:r>
        <w:t>представления</w:t>
      </w:r>
      <w:r>
        <w:rPr>
          <w:spacing w:val="19"/>
        </w:rPr>
        <w:t xml:space="preserve"> </w:t>
      </w:r>
      <w:r>
        <w:t>итогов</w:t>
      </w:r>
      <w:r>
        <w:rPr>
          <w:spacing w:val="25"/>
        </w:rPr>
        <w:t xml:space="preserve"> </w:t>
      </w:r>
      <w:r>
        <w:t>проектной</w:t>
      </w:r>
      <w:r>
        <w:rPr>
          <w:spacing w:val="19"/>
        </w:rPr>
        <w:t xml:space="preserve"> </w:t>
      </w:r>
      <w:r>
        <w:t>деятельности</w:t>
      </w:r>
      <w:r>
        <w:rPr>
          <w:spacing w:val="19"/>
        </w:rPr>
        <w:t xml:space="preserve"> </w:t>
      </w:r>
      <w:r>
        <w:t>во</w:t>
      </w:r>
      <w:r>
        <w:rPr>
          <w:spacing w:val="36"/>
        </w:rPr>
        <w:t xml:space="preserve"> </w:t>
      </w:r>
      <w:r>
        <w:t>внеурочное</w:t>
      </w:r>
      <w:r>
        <w:rPr>
          <w:spacing w:val="18"/>
        </w:rPr>
        <w:t xml:space="preserve"> </w:t>
      </w:r>
      <w:r>
        <w:rPr>
          <w:spacing w:val="-2"/>
        </w:rPr>
        <w:t>времяявляются:</w:t>
      </w:r>
    </w:p>
    <w:p w:rsidR="005071C8" w:rsidRDefault="00BD237E">
      <w:pPr>
        <w:pStyle w:val="a3"/>
        <w:spacing w:before="3" w:line="275" w:lineRule="exact"/>
        <w:ind w:left="1450" w:firstLine="0"/>
        <w:jc w:val="left"/>
      </w:pPr>
      <w:r>
        <w:t>-материальный</w:t>
      </w:r>
      <w:r>
        <w:rPr>
          <w:spacing w:val="-7"/>
        </w:rPr>
        <w:t xml:space="preserve"> </w:t>
      </w:r>
      <w:r>
        <w:t>продукт</w:t>
      </w:r>
      <w:r>
        <w:rPr>
          <w:spacing w:val="-5"/>
        </w:rPr>
        <w:t xml:space="preserve"> </w:t>
      </w:r>
      <w:r>
        <w:t>(объект,</w:t>
      </w:r>
      <w:r>
        <w:rPr>
          <w:spacing w:val="-8"/>
        </w:rPr>
        <w:t xml:space="preserve"> </w:t>
      </w:r>
      <w:r>
        <w:t>макет, конструкторское</w:t>
      </w:r>
      <w:r>
        <w:rPr>
          <w:spacing w:val="-10"/>
        </w:rPr>
        <w:t xml:space="preserve"> </w:t>
      </w:r>
      <w:r>
        <w:t>изделие</w:t>
      </w:r>
      <w:r>
        <w:rPr>
          <w:spacing w:val="-7"/>
        </w:rPr>
        <w:t xml:space="preserve"> </w:t>
      </w:r>
      <w:r>
        <w:t>и</w:t>
      </w:r>
      <w:r>
        <w:rPr>
          <w:spacing w:val="-10"/>
        </w:rPr>
        <w:t xml:space="preserve"> </w:t>
      </w:r>
      <w:r>
        <w:rPr>
          <w:spacing w:val="-2"/>
        </w:rPr>
        <w:t>пр.);</w:t>
      </w:r>
    </w:p>
    <w:p w:rsidR="005071C8" w:rsidRDefault="00BD237E">
      <w:pPr>
        <w:pStyle w:val="a4"/>
        <w:numPr>
          <w:ilvl w:val="0"/>
          <w:numId w:val="63"/>
        </w:numPr>
        <w:tabs>
          <w:tab w:val="left" w:pos="1872"/>
        </w:tabs>
        <w:spacing w:line="275" w:lineRule="exact"/>
        <w:ind w:left="1872" w:hanging="422"/>
        <w:jc w:val="left"/>
        <w:rPr>
          <w:sz w:val="24"/>
        </w:rPr>
      </w:pPr>
      <w:r>
        <w:rPr>
          <w:sz w:val="24"/>
        </w:rPr>
        <w:t>медийный</w:t>
      </w:r>
      <w:r>
        <w:rPr>
          <w:spacing w:val="-17"/>
          <w:sz w:val="24"/>
        </w:rPr>
        <w:t xml:space="preserve"> </w:t>
      </w:r>
      <w:r>
        <w:rPr>
          <w:sz w:val="24"/>
        </w:rPr>
        <w:t>продукт</w:t>
      </w:r>
      <w:r>
        <w:rPr>
          <w:spacing w:val="-6"/>
          <w:sz w:val="24"/>
        </w:rPr>
        <w:t xml:space="preserve"> </w:t>
      </w:r>
      <w:r>
        <w:rPr>
          <w:sz w:val="24"/>
        </w:rPr>
        <w:t>(плакат,</w:t>
      </w:r>
      <w:r>
        <w:rPr>
          <w:spacing w:val="1"/>
          <w:sz w:val="24"/>
        </w:rPr>
        <w:t xml:space="preserve"> </w:t>
      </w:r>
      <w:r>
        <w:rPr>
          <w:sz w:val="24"/>
        </w:rPr>
        <w:t>газета,</w:t>
      </w:r>
      <w:r>
        <w:rPr>
          <w:spacing w:val="-14"/>
          <w:sz w:val="24"/>
        </w:rPr>
        <w:t xml:space="preserve"> </w:t>
      </w:r>
      <w:r>
        <w:rPr>
          <w:sz w:val="24"/>
        </w:rPr>
        <w:t>журнал, рекламная</w:t>
      </w:r>
      <w:r>
        <w:rPr>
          <w:spacing w:val="-7"/>
          <w:sz w:val="24"/>
        </w:rPr>
        <w:t xml:space="preserve"> </w:t>
      </w:r>
      <w:r>
        <w:rPr>
          <w:sz w:val="24"/>
        </w:rPr>
        <w:t>продукция, фильм</w:t>
      </w:r>
      <w:r>
        <w:rPr>
          <w:spacing w:val="-14"/>
          <w:sz w:val="24"/>
        </w:rPr>
        <w:t xml:space="preserve"> </w:t>
      </w:r>
      <w:r>
        <w:rPr>
          <w:sz w:val="24"/>
        </w:rPr>
        <w:t>и</w:t>
      </w:r>
      <w:r>
        <w:rPr>
          <w:spacing w:val="-2"/>
          <w:sz w:val="24"/>
        </w:rPr>
        <w:t xml:space="preserve"> др.);</w:t>
      </w:r>
    </w:p>
    <w:p w:rsidR="005071C8" w:rsidRDefault="00BD237E">
      <w:pPr>
        <w:pStyle w:val="a4"/>
        <w:numPr>
          <w:ilvl w:val="0"/>
          <w:numId w:val="63"/>
        </w:numPr>
        <w:tabs>
          <w:tab w:val="left" w:pos="1872"/>
          <w:tab w:val="left" w:pos="4480"/>
          <w:tab w:val="left" w:pos="6261"/>
          <w:tab w:val="left" w:pos="8499"/>
        </w:tabs>
        <w:spacing w:before="9" w:line="237" w:lineRule="auto"/>
        <w:ind w:left="1872" w:right="2498" w:hanging="423"/>
        <w:jc w:val="left"/>
        <w:rPr>
          <w:sz w:val="24"/>
        </w:rPr>
      </w:pPr>
      <w:r>
        <w:rPr>
          <w:spacing w:val="-2"/>
          <w:sz w:val="24"/>
        </w:rPr>
        <w:t>публичное</w:t>
      </w:r>
      <w:r>
        <w:rPr>
          <w:sz w:val="24"/>
        </w:rPr>
        <w:tab/>
      </w:r>
      <w:r>
        <w:rPr>
          <w:spacing w:val="-2"/>
          <w:sz w:val="24"/>
        </w:rPr>
        <w:t>мероприятие</w:t>
      </w:r>
      <w:r>
        <w:rPr>
          <w:sz w:val="24"/>
        </w:rPr>
        <w:tab/>
      </w:r>
      <w:r>
        <w:rPr>
          <w:spacing w:val="-2"/>
          <w:sz w:val="24"/>
        </w:rPr>
        <w:t>(образовательное</w:t>
      </w:r>
      <w:r>
        <w:rPr>
          <w:sz w:val="24"/>
        </w:rPr>
        <w:tab/>
      </w:r>
      <w:r>
        <w:rPr>
          <w:spacing w:val="-2"/>
          <w:sz w:val="24"/>
        </w:rPr>
        <w:t xml:space="preserve">событие, </w:t>
      </w:r>
      <w:r>
        <w:rPr>
          <w:sz w:val="24"/>
        </w:rPr>
        <w:t>социальноемероприятие/акция, театральная постановка и пр.);</w:t>
      </w:r>
    </w:p>
    <w:p w:rsidR="005071C8" w:rsidRDefault="00BD237E">
      <w:pPr>
        <w:pStyle w:val="a4"/>
        <w:numPr>
          <w:ilvl w:val="0"/>
          <w:numId w:val="63"/>
        </w:numPr>
        <w:tabs>
          <w:tab w:val="left" w:pos="1872"/>
        </w:tabs>
        <w:spacing w:before="15" w:line="237" w:lineRule="auto"/>
        <w:ind w:right="4000" w:firstLine="566"/>
        <w:jc w:val="left"/>
        <w:rPr>
          <w:sz w:val="24"/>
        </w:rPr>
      </w:pPr>
      <w:r>
        <w:rPr>
          <w:sz w:val="24"/>
        </w:rPr>
        <w:t>отчетные</w:t>
      </w:r>
      <w:r>
        <w:rPr>
          <w:spacing w:val="-7"/>
          <w:sz w:val="24"/>
        </w:rPr>
        <w:t xml:space="preserve"> </w:t>
      </w:r>
      <w:r>
        <w:rPr>
          <w:sz w:val="24"/>
        </w:rPr>
        <w:t>материалы</w:t>
      </w:r>
      <w:r>
        <w:rPr>
          <w:spacing w:val="-5"/>
          <w:sz w:val="24"/>
        </w:rPr>
        <w:t xml:space="preserve"> </w:t>
      </w:r>
      <w:r>
        <w:rPr>
          <w:sz w:val="24"/>
        </w:rPr>
        <w:t>по</w:t>
      </w:r>
      <w:r>
        <w:rPr>
          <w:spacing w:val="-6"/>
          <w:sz w:val="24"/>
        </w:rPr>
        <w:t xml:space="preserve"> </w:t>
      </w:r>
      <w:r>
        <w:rPr>
          <w:sz w:val="24"/>
        </w:rPr>
        <w:t>проекту</w:t>
      </w:r>
      <w:r>
        <w:rPr>
          <w:spacing w:val="-14"/>
          <w:sz w:val="24"/>
        </w:rPr>
        <w:t xml:space="preserve"> </w:t>
      </w:r>
      <w:r>
        <w:rPr>
          <w:sz w:val="24"/>
        </w:rPr>
        <w:t>(тексты,</w:t>
      </w:r>
      <w:r>
        <w:rPr>
          <w:spacing w:val="-4"/>
          <w:sz w:val="24"/>
        </w:rPr>
        <w:t xml:space="preserve"> </w:t>
      </w:r>
      <w:r>
        <w:rPr>
          <w:sz w:val="24"/>
        </w:rPr>
        <w:t xml:space="preserve">мультимедийные </w:t>
      </w:r>
      <w:r>
        <w:rPr>
          <w:spacing w:val="-2"/>
          <w:sz w:val="24"/>
        </w:rPr>
        <w:t>продукты).</w:t>
      </w:r>
    </w:p>
    <w:p w:rsidR="005071C8" w:rsidRDefault="00BD237E">
      <w:pPr>
        <w:pStyle w:val="3"/>
        <w:spacing w:before="13" w:line="273" w:lineRule="exact"/>
        <w:ind w:left="1450"/>
      </w:pPr>
      <w:r>
        <w:t>Общие</w:t>
      </w:r>
      <w:r>
        <w:rPr>
          <w:spacing w:val="-10"/>
        </w:rPr>
        <w:t xml:space="preserve"> </w:t>
      </w:r>
      <w:r>
        <w:t>рекомендации</w:t>
      </w:r>
      <w:r>
        <w:rPr>
          <w:spacing w:val="-5"/>
        </w:rPr>
        <w:t xml:space="preserve"> </w:t>
      </w:r>
      <w:r>
        <w:t>по</w:t>
      </w:r>
      <w:r>
        <w:rPr>
          <w:spacing w:val="-7"/>
        </w:rPr>
        <w:t xml:space="preserve"> </w:t>
      </w:r>
      <w:r>
        <w:t>оцениванию</w:t>
      </w:r>
      <w:r>
        <w:rPr>
          <w:spacing w:val="-11"/>
        </w:rPr>
        <w:t xml:space="preserve"> </w:t>
      </w:r>
      <w:r>
        <w:t>проектной</w:t>
      </w:r>
      <w:r>
        <w:rPr>
          <w:spacing w:val="-5"/>
        </w:rPr>
        <w:t xml:space="preserve"> </w:t>
      </w:r>
      <w:r>
        <w:rPr>
          <w:spacing w:val="-2"/>
        </w:rPr>
        <w:t>деятельности</w:t>
      </w:r>
    </w:p>
    <w:p w:rsidR="005071C8" w:rsidRDefault="00BD237E">
      <w:pPr>
        <w:pStyle w:val="a3"/>
        <w:ind w:left="883" w:right="1129"/>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w:t>
      </w:r>
      <w:r>
        <w:rPr>
          <w:spacing w:val="-15"/>
        </w:rPr>
        <w:t xml:space="preserve"> </w:t>
      </w:r>
      <w:r>
        <w:t>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5071C8" w:rsidRDefault="00BD237E">
      <w:pPr>
        <w:pStyle w:val="a3"/>
        <w:ind w:left="1450" w:firstLine="0"/>
      </w:pPr>
      <w:r>
        <w:t>Оценка</w:t>
      </w:r>
      <w:r>
        <w:rPr>
          <w:spacing w:val="59"/>
          <w:w w:val="150"/>
        </w:rPr>
        <w:t xml:space="preserve"> </w:t>
      </w:r>
      <w:r>
        <w:t>результатов</w:t>
      </w:r>
      <w:r>
        <w:rPr>
          <w:spacing w:val="64"/>
          <w:w w:val="150"/>
        </w:rPr>
        <w:t xml:space="preserve"> </w:t>
      </w:r>
      <w:r>
        <w:t>УИД</w:t>
      </w:r>
      <w:r>
        <w:rPr>
          <w:spacing w:val="61"/>
          <w:w w:val="150"/>
        </w:rPr>
        <w:t xml:space="preserve"> </w:t>
      </w:r>
      <w:r>
        <w:t>должна</w:t>
      </w:r>
      <w:r>
        <w:rPr>
          <w:spacing w:val="62"/>
          <w:w w:val="150"/>
        </w:rPr>
        <w:t xml:space="preserve"> </w:t>
      </w:r>
      <w:r>
        <w:t>учитывать</w:t>
      </w:r>
      <w:r>
        <w:rPr>
          <w:spacing w:val="63"/>
          <w:w w:val="150"/>
        </w:rPr>
        <w:t xml:space="preserve"> </w:t>
      </w:r>
      <w:r>
        <w:t>то,</w:t>
      </w:r>
      <w:r>
        <w:rPr>
          <w:spacing w:val="60"/>
          <w:w w:val="150"/>
        </w:rPr>
        <w:t xml:space="preserve"> </w:t>
      </w:r>
      <w:r>
        <w:t>насколько</w:t>
      </w:r>
      <w:r>
        <w:rPr>
          <w:spacing w:val="57"/>
          <w:w w:val="150"/>
        </w:rPr>
        <w:t xml:space="preserve"> </w:t>
      </w:r>
      <w:r>
        <w:t>обучающимся</w:t>
      </w:r>
      <w:r>
        <w:rPr>
          <w:spacing w:val="63"/>
          <w:w w:val="150"/>
        </w:rPr>
        <w:t xml:space="preserve"> </w:t>
      </w:r>
      <w:r>
        <w:t>в</w:t>
      </w:r>
      <w:r>
        <w:rPr>
          <w:spacing w:val="60"/>
          <w:w w:val="150"/>
        </w:rPr>
        <w:t xml:space="preserve"> </w:t>
      </w:r>
      <w:r>
        <w:rPr>
          <w:spacing w:val="-2"/>
        </w:rPr>
        <w:t>рамках</w:t>
      </w:r>
    </w:p>
    <w:p w:rsidR="005071C8" w:rsidRDefault="00BD237E">
      <w:pPr>
        <w:spacing w:before="61"/>
        <w:ind w:left="739"/>
      </w:pPr>
      <w:r>
        <w:rPr>
          <w:spacing w:val="-5"/>
        </w:rPr>
        <w:t>677</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lastRenderedPageBreak/>
        <w:t>проведения</w:t>
      </w:r>
      <w:r>
        <w:rPr>
          <w:spacing w:val="-6"/>
        </w:rPr>
        <w:t xml:space="preserve"> </w:t>
      </w:r>
      <w:r>
        <w:t>исследования</w:t>
      </w:r>
      <w:r>
        <w:rPr>
          <w:spacing w:val="-7"/>
        </w:rPr>
        <w:t xml:space="preserve"> </w:t>
      </w:r>
      <w:r>
        <w:t>удалось</w:t>
      </w:r>
      <w:r>
        <w:rPr>
          <w:spacing w:val="-3"/>
        </w:rPr>
        <w:t xml:space="preserve"> </w:t>
      </w:r>
      <w:r>
        <w:t>продемонстрировать</w:t>
      </w:r>
      <w:r>
        <w:rPr>
          <w:spacing w:val="-5"/>
        </w:rPr>
        <w:t xml:space="preserve"> </w:t>
      </w:r>
      <w:r>
        <w:t>базовые</w:t>
      </w:r>
      <w:r>
        <w:rPr>
          <w:spacing w:val="-9"/>
        </w:rPr>
        <w:t xml:space="preserve"> </w:t>
      </w:r>
      <w:r>
        <w:t>проектные</w:t>
      </w:r>
      <w:r>
        <w:rPr>
          <w:spacing w:val="-8"/>
        </w:rPr>
        <w:t xml:space="preserve"> </w:t>
      </w:r>
      <w:r>
        <w:rPr>
          <w:spacing w:val="-2"/>
        </w:rPr>
        <w:t>действия:</w:t>
      </w:r>
    </w:p>
    <w:p w:rsidR="005071C8" w:rsidRDefault="00BD237E">
      <w:pPr>
        <w:pStyle w:val="a4"/>
        <w:numPr>
          <w:ilvl w:val="0"/>
          <w:numId w:val="63"/>
        </w:numPr>
        <w:tabs>
          <w:tab w:val="left" w:pos="1733"/>
        </w:tabs>
        <w:spacing w:before="2" w:line="275" w:lineRule="exact"/>
        <w:ind w:left="1733" w:hanging="283"/>
        <w:jc w:val="left"/>
        <w:rPr>
          <w:sz w:val="24"/>
        </w:rPr>
      </w:pPr>
      <w:r>
        <w:rPr>
          <w:sz w:val="24"/>
        </w:rPr>
        <w:t>понимание</w:t>
      </w:r>
      <w:r>
        <w:rPr>
          <w:spacing w:val="-13"/>
          <w:sz w:val="24"/>
        </w:rPr>
        <w:t xml:space="preserve"> </w:t>
      </w:r>
      <w:r>
        <w:rPr>
          <w:sz w:val="24"/>
        </w:rPr>
        <w:t>проблемы, связанных</w:t>
      </w:r>
      <w:r>
        <w:rPr>
          <w:spacing w:val="-8"/>
          <w:sz w:val="24"/>
        </w:rPr>
        <w:t xml:space="preserve"> </w:t>
      </w:r>
      <w:r>
        <w:rPr>
          <w:sz w:val="24"/>
        </w:rPr>
        <w:t>с</w:t>
      </w:r>
      <w:r>
        <w:rPr>
          <w:spacing w:val="-4"/>
          <w:sz w:val="24"/>
        </w:rPr>
        <w:t xml:space="preserve"> </w:t>
      </w:r>
      <w:r>
        <w:rPr>
          <w:sz w:val="24"/>
        </w:rPr>
        <w:t>нею</w:t>
      </w:r>
      <w:r>
        <w:rPr>
          <w:spacing w:val="-6"/>
          <w:sz w:val="24"/>
        </w:rPr>
        <w:t xml:space="preserve"> </w:t>
      </w:r>
      <w:r>
        <w:rPr>
          <w:sz w:val="24"/>
        </w:rPr>
        <w:t>цели</w:t>
      </w:r>
      <w:r>
        <w:rPr>
          <w:spacing w:val="-7"/>
          <w:sz w:val="24"/>
        </w:rPr>
        <w:t xml:space="preserve"> </w:t>
      </w:r>
      <w:r>
        <w:rPr>
          <w:sz w:val="24"/>
        </w:rPr>
        <w:t>и</w:t>
      </w:r>
      <w:r>
        <w:rPr>
          <w:spacing w:val="-2"/>
          <w:sz w:val="24"/>
        </w:rPr>
        <w:t xml:space="preserve"> задач;</w:t>
      </w:r>
    </w:p>
    <w:p w:rsidR="005071C8" w:rsidRDefault="00BD237E">
      <w:pPr>
        <w:pStyle w:val="a4"/>
        <w:numPr>
          <w:ilvl w:val="0"/>
          <w:numId w:val="63"/>
        </w:numPr>
        <w:tabs>
          <w:tab w:val="left" w:pos="1733"/>
        </w:tabs>
        <w:spacing w:line="275" w:lineRule="exact"/>
        <w:ind w:left="1733" w:hanging="283"/>
        <w:jc w:val="left"/>
        <w:rPr>
          <w:sz w:val="24"/>
        </w:rPr>
      </w:pPr>
      <w:r>
        <w:rPr>
          <w:sz w:val="24"/>
        </w:rPr>
        <w:t>умение</w:t>
      </w:r>
      <w:r>
        <w:rPr>
          <w:spacing w:val="-10"/>
          <w:sz w:val="24"/>
        </w:rPr>
        <w:t xml:space="preserve"> </w:t>
      </w:r>
      <w:r>
        <w:rPr>
          <w:sz w:val="24"/>
        </w:rPr>
        <w:t>определить</w:t>
      </w:r>
      <w:r>
        <w:rPr>
          <w:spacing w:val="-14"/>
          <w:sz w:val="24"/>
        </w:rPr>
        <w:t xml:space="preserve"> </w:t>
      </w:r>
      <w:r>
        <w:rPr>
          <w:sz w:val="24"/>
        </w:rPr>
        <w:t>оптимальный</w:t>
      </w:r>
      <w:r>
        <w:rPr>
          <w:spacing w:val="-9"/>
          <w:sz w:val="24"/>
        </w:rPr>
        <w:t xml:space="preserve"> </w:t>
      </w:r>
      <w:r>
        <w:rPr>
          <w:sz w:val="24"/>
        </w:rPr>
        <w:t>путь</w:t>
      </w:r>
      <w:r>
        <w:rPr>
          <w:spacing w:val="-1"/>
          <w:sz w:val="24"/>
        </w:rPr>
        <w:t xml:space="preserve"> </w:t>
      </w:r>
      <w:r>
        <w:rPr>
          <w:sz w:val="24"/>
        </w:rPr>
        <w:t>решения</w:t>
      </w:r>
      <w:r>
        <w:rPr>
          <w:spacing w:val="-11"/>
          <w:sz w:val="24"/>
        </w:rPr>
        <w:t xml:space="preserve"> </w:t>
      </w:r>
      <w:r>
        <w:rPr>
          <w:spacing w:val="-2"/>
          <w:sz w:val="24"/>
        </w:rPr>
        <w:t>проблемы;</w:t>
      </w:r>
    </w:p>
    <w:p w:rsidR="005071C8" w:rsidRDefault="00BD237E">
      <w:pPr>
        <w:pStyle w:val="a4"/>
        <w:numPr>
          <w:ilvl w:val="0"/>
          <w:numId w:val="63"/>
        </w:numPr>
        <w:tabs>
          <w:tab w:val="left" w:pos="1733"/>
        </w:tabs>
        <w:spacing w:before="3"/>
        <w:ind w:left="1733" w:hanging="283"/>
        <w:jc w:val="left"/>
        <w:rPr>
          <w:sz w:val="24"/>
        </w:rPr>
      </w:pPr>
      <w:r>
        <w:rPr>
          <w:sz w:val="24"/>
        </w:rPr>
        <w:t>умение</w:t>
      </w:r>
      <w:r>
        <w:rPr>
          <w:spacing w:val="-7"/>
          <w:sz w:val="24"/>
        </w:rPr>
        <w:t xml:space="preserve"> </w:t>
      </w:r>
      <w:r>
        <w:rPr>
          <w:sz w:val="24"/>
        </w:rPr>
        <w:t>планировать</w:t>
      </w:r>
      <w:r>
        <w:rPr>
          <w:spacing w:val="-8"/>
          <w:sz w:val="24"/>
        </w:rPr>
        <w:t xml:space="preserve"> </w:t>
      </w:r>
      <w:r>
        <w:rPr>
          <w:sz w:val="24"/>
        </w:rPr>
        <w:t>и</w:t>
      </w:r>
      <w:r>
        <w:rPr>
          <w:spacing w:val="-5"/>
          <w:sz w:val="24"/>
        </w:rPr>
        <w:t xml:space="preserve"> </w:t>
      </w:r>
      <w:r>
        <w:rPr>
          <w:sz w:val="24"/>
        </w:rPr>
        <w:t>работать</w:t>
      </w:r>
      <w:r>
        <w:rPr>
          <w:spacing w:val="-13"/>
          <w:sz w:val="24"/>
        </w:rPr>
        <w:t xml:space="preserve"> </w:t>
      </w:r>
      <w:r>
        <w:rPr>
          <w:sz w:val="24"/>
        </w:rPr>
        <w:t>по</w:t>
      </w:r>
      <w:r>
        <w:rPr>
          <w:spacing w:val="4"/>
          <w:sz w:val="24"/>
        </w:rPr>
        <w:t xml:space="preserve"> </w:t>
      </w:r>
      <w:r>
        <w:rPr>
          <w:spacing w:val="-2"/>
          <w:sz w:val="24"/>
        </w:rPr>
        <w:t>плану;</w:t>
      </w:r>
    </w:p>
    <w:p w:rsidR="005071C8" w:rsidRDefault="00BD237E">
      <w:pPr>
        <w:pStyle w:val="a4"/>
        <w:numPr>
          <w:ilvl w:val="0"/>
          <w:numId w:val="63"/>
        </w:numPr>
        <w:tabs>
          <w:tab w:val="left" w:pos="1733"/>
        </w:tabs>
        <w:spacing w:before="2" w:line="275" w:lineRule="exact"/>
        <w:ind w:left="1733" w:hanging="283"/>
        <w:jc w:val="left"/>
        <w:rPr>
          <w:sz w:val="24"/>
        </w:rPr>
      </w:pPr>
      <w:r>
        <w:rPr>
          <w:sz w:val="24"/>
        </w:rPr>
        <w:t>умение</w:t>
      </w:r>
      <w:r>
        <w:rPr>
          <w:spacing w:val="37"/>
          <w:sz w:val="24"/>
        </w:rPr>
        <w:t xml:space="preserve"> </w:t>
      </w:r>
      <w:r>
        <w:rPr>
          <w:sz w:val="24"/>
        </w:rPr>
        <w:t>реализовать</w:t>
      </w:r>
      <w:r>
        <w:rPr>
          <w:spacing w:val="58"/>
          <w:w w:val="150"/>
          <w:sz w:val="24"/>
        </w:rPr>
        <w:t xml:space="preserve"> </w:t>
      </w:r>
      <w:r>
        <w:rPr>
          <w:sz w:val="24"/>
        </w:rPr>
        <w:t>проектный</w:t>
      </w:r>
      <w:r>
        <w:rPr>
          <w:spacing w:val="63"/>
          <w:w w:val="150"/>
          <w:sz w:val="24"/>
        </w:rPr>
        <w:t xml:space="preserve"> </w:t>
      </w:r>
      <w:r>
        <w:rPr>
          <w:sz w:val="24"/>
        </w:rPr>
        <w:t>замысел</w:t>
      </w:r>
      <w:r>
        <w:rPr>
          <w:spacing w:val="61"/>
          <w:w w:val="150"/>
          <w:sz w:val="24"/>
        </w:rPr>
        <w:t xml:space="preserve"> </w:t>
      </w:r>
      <w:r>
        <w:rPr>
          <w:sz w:val="24"/>
        </w:rPr>
        <w:t>и</w:t>
      </w:r>
      <w:r>
        <w:rPr>
          <w:spacing w:val="52"/>
          <w:w w:val="150"/>
          <w:sz w:val="24"/>
        </w:rPr>
        <w:t xml:space="preserve"> </w:t>
      </w:r>
      <w:r>
        <w:rPr>
          <w:sz w:val="24"/>
        </w:rPr>
        <w:t>оформить</w:t>
      </w:r>
      <w:r>
        <w:rPr>
          <w:spacing w:val="62"/>
          <w:w w:val="150"/>
          <w:sz w:val="24"/>
        </w:rPr>
        <w:t xml:space="preserve"> </w:t>
      </w:r>
      <w:r>
        <w:rPr>
          <w:sz w:val="24"/>
        </w:rPr>
        <w:t>его</w:t>
      </w:r>
      <w:r>
        <w:rPr>
          <w:spacing w:val="66"/>
          <w:w w:val="150"/>
          <w:sz w:val="24"/>
        </w:rPr>
        <w:t xml:space="preserve"> </w:t>
      </w:r>
      <w:r>
        <w:rPr>
          <w:sz w:val="24"/>
        </w:rPr>
        <w:t>в</w:t>
      </w:r>
      <w:r>
        <w:rPr>
          <w:spacing w:val="62"/>
          <w:w w:val="150"/>
          <w:sz w:val="24"/>
        </w:rPr>
        <w:t xml:space="preserve"> </w:t>
      </w:r>
      <w:r>
        <w:rPr>
          <w:sz w:val="24"/>
        </w:rPr>
        <w:t>виде</w:t>
      </w:r>
      <w:r>
        <w:rPr>
          <w:spacing w:val="66"/>
          <w:w w:val="150"/>
          <w:sz w:val="24"/>
        </w:rPr>
        <w:t xml:space="preserve"> </w:t>
      </w:r>
      <w:r>
        <w:rPr>
          <w:spacing w:val="-2"/>
          <w:sz w:val="24"/>
        </w:rPr>
        <w:t>реального</w:t>
      </w:r>
    </w:p>
    <w:p w:rsidR="005071C8" w:rsidRDefault="00BD237E">
      <w:pPr>
        <w:pStyle w:val="a3"/>
        <w:spacing w:line="275" w:lineRule="exact"/>
        <w:ind w:left="1450" w:firstLine="0"/>
        <w:jc w:val="left"/>
      </w:pPr>
      <w:r>
        <w:rPr>
          <w:spacing w:val="-2"/>
        </w:rPr>
        <w:t>«продукта»;</w:t>
      </w:r>
    </w:p>
    <w:p w:rsidR="005071C8" w:rsidRDefault="00BD237E">
      <w:pPr>
        <w:pStyle w:val="a4"/>
        <w:numPr>
          <w:ilvl w:val="0"/>
          <w:numId w:val="63"/>
        </w:numPr>
        <w:tabs>
          <w:tab w:val="left" w:pos="1733"/>
        </w:tabs>
        <w:spacing w:before="10" w:line="237" w:lineRule="auto"/>
        <w:ind w:right="2285" w:firstLine="566"/>
        <w:jc w:val="left"/>
        <w:rPr>
          <w:sz w:val="24"/>
        </w:rPr>
      </w:pPr>
      <w:r>
        <w:rPr>
          <w:sz w:val="24"/>
        </w:rPr>
        <w:t>умение</w:t>
      </w:r>
      <w:r>
        <w:rPr>
          <w:spacing w:val="29"/>
          <w:sz w:val="24"/>
        </w:rPr>
        <w:t xml:space="preserve"> </w:t>
      </w:r>
      <w:r>
        <w:rPr>
          <w:sz w:val="24"/>
        </w:rPr>
        <w:t>осуществлять</w:t>
      </w:r>
      <w:r>
        <w:rPr>
          <w:spacing w:val="31"/>
          <w:sz w:val="24"/>
        </w:rPr>
        <w:t xml:space="preserve"> </w:t>
      </w:r>
      <w:r>
        <w:rPr>
          <w:sz w:val="24"/>
        </w:rPr>
        <w:t>самооценку деятельности</w:t>
      </w:r>
      <w:r>
        <w:rPr>
          <w:spacing w:val="36"/>
          <w:sz w:val="24"/>
        </w:rPr>
        <w:t xml:space="preserve"> </w:t>
      </w:r>
      <w:r>
        <w:rPr>
          <w:sz w:val="24"/>
        </w:rPr>
        <w:t>и результата,</w:t>
      </w:r>
      <w:r>
        <w:rPr>
          <w:spacing w:val="40"/>
          <w:sz w:val="24"/>
        </w:rPr>
        <w:t xml:space="preserve"> </w:t>
      </w:r>
      <w:r>
        <w:rPr>
          <w:sz w:val="24"/>
        </w:rPr>
        <w:t>взаимоценку деятельности в группе.</w:t>
      </w:r>
    </w:p>
    <w:p w:rsidR="005071C8" w:rsidRDefault="00BD237E">
      <w:pPr>
        <w:pStyle w:val="a3"/>
        <w:spacing w:before="8" w:line="275" w:lineRule="exact"/>
        <w:ind w:left="1450" w:firstLine="0"/>
        <w:jc w:val="left"/>
      </w:pPr>
      <w:r>
        <w:t>В</w:t>
      </w:r>
      <w:r>
        <w:rPr>
          <w:spacing w:val="-13"/>
        </w:rPr>
        <w:t xml:space="preserve"> </w:t>
      </w:r>
      <w:r>
        <w:t>процессе</w:t>
      </w:r>
      <w:r>
        <w:rPr>
          <w:spacing w:val="-8"/>
        </w:rPr>
        <w:t xml:space="preserve"> </w:t>
      </w:r>
      <w:r>
        <w:t>публичной</w:t>
      </w:r>
      <w:r>
        <w:rPr>
          <w:spacing w:val="-10"/>
        </w:rPr>
        <w:t xml:space="preserve"> </w:t>
      </w:r>
      <w:r>
        <w:t>презентации</w:t>
      </w:r>
      <w:r>
        <w:rPr>
          <w:spacing w:val="-6"/>
        </w:rPr>
        <w:t xml:space="preserve"> </w:t>
      </w:r>
      <w:r>
        <w:t>результатов</w:t>
      </w:r>
      <w:r>
        <w:rPr>
          <w:spacing w:val="-1"/>
        </w:rPr>
        <w:t xml:space="preserve"> </w:t>
      </w:r>
      <w:r>
        <w:t>проекта</w:t>
      </w:r>
      <w:r>
        <w:rPr>
          <w:spacing w:val="-11"/>
        </w:rPr>
        <w:t xml:space="preserve"> </w:t>
      </w:r>
      <w:r>
        <w:rPr>
          <w:spacing w:val="-2"/>
        </w:rPr>
        <w:t>оценивается:</w:t>
      </w:r>
    </w:p>
    <w:p w:rsidR="005071C8" w:rsidRDefault="00BD237E">
      <w:pPr>
        <w:pStyle w:val="a4"/>
        <w:numPr>
          <w:ilvl w:val="0"/>
          <w:numId w:val="63"/>
        </w:numPr>
        <w:tabs>
          <w:tab w:val="left" w:pos="1733"/>
        </w:tabs>
        <w:spacing w:before="1" w:line="237" w:lineRule="auto"/>
        <w:ind w:right="1715" w:firstLine="566"/>
        <w:jc w:val="left"/>
        <w:rPr>
          <w:sz w:val="24"/>
        </w:rPr>
      </w:pPr>
      <w:r>
        <w:rPr>
          <w:sz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5071C8" w:rsidRDefault="00BD237E">
      <w:pPr>
        <w:pStyle w:val="a4"/>
        <w:numPr>
          <w:ilvl w:val="0"/>
          <w:numId w:val="63"/>
        </w:numPr>
        <w:tabs>
          <w:tab w:val="left" w:pos="1733"/>
        </w:tabs>
        <w:spacing w:before="6" w:line="237" w:lineRule="auto"/>
        <w:ind w:right="1226" w:firstLine="566"/>
        <w:jc w:val="left"/>
        <w:rPr>
          <w:sz w:val="24"/>
        </w:rPr>
      </w:pPr>
      <w:r>
        <w:rPr>
          <w:sz w:val="24"/>
        </w:rPr>
        <w:t>качество наглядного представления</w:t>
      </w:r>
      <w:r>
        <w:rPr>
          <w:spacing w:val="-3"/>
          <w:sz w:val="24"/>
        </w:rPr>
        <w:t xml:space="preserve"> </w:t>
      </w:r>
      <w:r>
        <w:rPr>
          <w:sz w:val="24"/>
        </w:rPr>
        <w:t>проекта (использование рисунков, схем,графиков, моделей и других средств наглядной презентации);</w:t>
      </w:r>
    </w:p>
    <w:p w:rsidR="005071C8" w:rsidRDefault="00BD237E">
      <w:pPr>
        <w:pStyle w:val="a4"/>
        <w:numPr>
          <w:ilvl w:val="0"/>
          <w:numId w:val="63"/>
        </w:numPr>
        <w:tabs>
          <w:tab w:val="left" w:pos="1733"/>
          <w:tab w:val="left" w:pos="5368"/>
          <w:tab w:val="left" w:pos="6232"/>
          <w:tab w:val="left" w:pos="7875"/>
          <w:tab w:val="left" w:pos="8758"/>
        </w:tabs>
        <w:spacing w:before="73" w:line="237" w:lineRule="auto"/>
        <w:ind w:left="1733" w:right="1885" w:hanging="284"/>
        <w:jc w:val="left"/>
        <w:rPr>
          <w:sz w:val="24"/>
        </w:rPr>
      </w:pPr>
      <w:r>
        <w:rPr>
          <w:sz w:val="24"/>
        </w:rPr>
        <w:t>качество письменного</w:t>
      </w:r>
      <w:r>
        <w:rPr>
          <w:sz w:val="24"/>
        </w:rPr>
        <w:tab/>
      </w:r>
      <w:r>
        <w:rPr>
          <w:spacing w:val="-2"/>
          <w:sz w:val="24"/>
        </w:rPr>
        <w:t>текста</w:t>
      </w:r>
      <w:r>
        <w:rPr>
          <w:sz w:val="24"/>
        </w:rPr>
        <w:tab/>
      </w:r>
      <w:r>
        <w:rPr>
          <w:spacing w:val="-2"/>
          <w:sz w:val="24"/>
        </w:rPr>
        <w:t>(соответствие</w:t>
      </w:r>
      <w:r>
        <w:rPr>
          <w:sz w:val="24"/>
        </w:rPr>
        <w:tab/>
      </w:r>
      <w:r>
        <w:rPr>
          <w:spacing w:val="-2"/>
          <w:sz w:val="24"/>
        </w:rPr>
        <w:t>плану,</w:t>
      </w:r>
      <w:r>
        <w:rPr>
          <w:sz w:val="24"/>
        </w:rPr>
        <w:tab/>
      </w:r>
      <w:r>
        <w:rPr>
          <w:spacing w:val="-2"/>
          <w:sz w:val="24"/>
        </w:rPr>
        <w:t xml:space="preserve">оформление </w:t>
      </w:r>
      <w:r>
        <w:rPr>
          <w:sz w:val="24"/>
        </w:rPr>
        <w:t>работы,грамотность изложения);</w:t>
      </w:r>
    </w:p>
    <w:p w:rsidR="005071C8" w:rsidRDefault="00BD237E">
      <w:pPr>
        <w:pStyle w:val="a4"/>
        <w:numPr>
          <w:ilvl w:val="0"/>
          <w:numId w:val="63"/>
        </w:numPr>
        <w:tabs>
          <w:tab w:val="left" w:pos="1733"/>
        </w:tabs>
        <w:spacing w:before="5" w:line="237" w:lineRule="auto"/>
        <w:ind w:right="1739" w:firstLine="566"/>
        <w:jc w:val="left"/>
        <w:rPr>
          <w:sz w:val="24"/>
        </w:rPr>
      </w:pPr>
      <w:r>
        <w:rPr>
          <w:sz w:val="24"/>
        </w:rPr>
        <w:t>уровень</w:t>
      </w:r>
      <w:r>
        <w:rPr>
          <w:spacing w:val="30"/>
          <w:sz w:val="24"/>
        </w:rPr>
        <w:t xml:space="preserve"> </w:t>
      </w:r>
      <w:r>
        <w:rPr>
          <w:sz w:val="24"/>
        </w:rPr>
        <w:t>коммуникативных</w:t>
      </w:r>
      <w:r>
        <w:rPr>
          <w:spacing w:val="30"/>
          <w:sz w:val="24"/>
        </w:rPr>
        <w:t xml:space="preserve"> </w:t>
      </w:r>
      <w:r>
        <w:rPr>
          <w:sz w:val="24"/>
        </w:rPr>
        <w:t>умений</w:t>
      </w:r>
      <w:r>
        <w:rPr>
          <w:spacing w:val="30"/>
          <w:sz w:val="24"/>
        </w:rPr>
        <w:t xml:space="preserve"> </w:t>
      </w:r>
      <w:r>
        <w:rPr>
          <w:sz w:val="24"/>
        </w:rPr>
        <w:t>(умение</w:t>
      </w:r>
      <w:r>
        <w:rPr>
          <w:spacing w:val="28"/>
          <w:sz w:val="24"/>
        </w:rPr>
        <w:t xml:space="preserve"> </w:t>
      </w:r>
      <w:r>
        <w:rPr>
          <w:sz w:val="24"/>
        </w:rPr>
        <w:t>отвечать</w:t>
      </w:r>
      <w:r>
        <w:rPr>
          <w:spacing w:val="34"/>
          <w:sz w:val="24"/>
        </w:rPr>
        <w:t xml:space="preserve"> </w:t>
      </w:r>
      <w:r>
        <w:rPr>
          <w:sz w:val="24"/>
        </w:rPr>
        <w:t>на поставленные вопросы, аргументировать и</w:t>
      </w:r>
      <w:r>
        <w:rPr>
          <w:spacing w:val="-6"/>
          <w:sz w:val="24"/>
        </w:rPr>
        <w:t xml:space="preserve"> </w:t>
      </w:r>
      <w:r>
        <w:rPr>
          <w:sz w:val="24"/>
        </w:rPr>
        <w:t>отстаивать собственную точку</w:t>
      </w:r>
      <w:r>
        <w:rPr>
          <w:spacing w:val="-7"/>
          <w:sz w:val="24"/>
        </w:rPr>
        <w:t xml:space="preserve"> </w:t>
      </w:r>
      <w:r>
        <w:rPr>
          <w:sz w:val="24"/>
        </w:rPr>
        <w:t>зрения, участвовать в дискуссии).</w:t>
      </w:r>
    </w:p>
    <w:p w:rsidR="005071C8" w:rsidRDefault="005071C8">
      <w:pPr>
        <w:pStyle w:val="a3"/>
        <w:spacing w:before="6"/>
        <w:ind w:left="0" w:firstLine="0"/>
        <w:jc w:val="left"/>
      </w:pPr>
    </w:p>
    <w:p w:rsidR="005071C8" w:rsidRDefault="00BD237E">
      <w:pPr>
        <w:pStyle w:val="3"/>
        <w:numPr>
          <w:ilvl w:val="2"/>
          <w:numId w:val="284"/>
        </w:numPr>
        <w:tabs>
          <w:tab w:val="left" w:pos="2991"/>
        </w:tabs>
        <w:spacing w:before="1" w:line="275" w:lineRule="exact"/>
        <w:ind w:left="2991" w:hanging="1541"/>
      </w:pPr>
      <w:r>
        <w:t>Организационный</w:t>
      </w:r>
      <w:r>
        <w:rPr>
          <w:spacing w:val="-12"/>
        </w:rPr>
        <w:t xml:space="preserve"> </w:t>
      </w:r>
      <w:r>
        <w:rPr>
          <w:spacing w:val="-2"/>
        </w:rPr>
        <w:t>раздел</w:t>
      </w:r>
    </w:p>
    <w:p w:rsidR="005071C8" w:rsidRDefault="00BD237E">
      <w:pPr>
        <w:pStyle w:val="4"/>
        <w:spacing w:line="242" w:lineRule="auto"/>
        <w:ind w:left="883" w:right="1143" w:firstLine="566"/>
      </w:pPr>
      <w:r>
        <w:t>Формы взаимодействия участников образовательного процесса при создании и реализации программы развития универсальных учебных действий</w:t>
      </w:r>
    </w:p>
    <w:p w:rsidR="005071C8" w:rsidRDefault="00BD237E">
      <w:pPr>
        <w:pStyle w:val="a3"/>
        <w:ind w:left="883" w:right="1134"/>
      </w:pPr>
      <w:r>
        <w:t>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5071C8" w:rsidRDefault="00BD237E">
      <w:pPr>
        <w:pStyle w:val="a4"/>
        <w:numPr>
          <w:ilvl w:val="0"/>
          <w:numId w:val="62"/>
        </w:numPr>
        <w:tabs>
          <w:tab w:val="left" w:pos="1731"/>
        </w:tabs>
        <w:ind w:right="1122" w:firstLine="566"/>
        <w:rPr>
          <w:sz w:val="24"/>
        </w:rPr>
      </w:pPr>
      <w:r>
        <w:rPr>
          <w:sz w:val="24"/>
        </w:rPr>
        <w:t>разработка плана координации деятельности учителей-предметников, направленной на формирование универсальных учебных действий на</w:t>
      </w:r>
      <w:r>
        <w:rPr>
          <w:spacing w:val="-1"/>
          <w:sz w:val="24"/>
        </w:rPr>
        <w:t xml:space="preserve"> </w:t>
      </w:r>
      <w:r>
        <w:rPr>
          <w:sz w:val="24"/>
        </w:rPr>
        <w:t>основе 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5071C8" w:rsidRDefault="00BD237E">
      <w:pPr>
        <w:pStyle w:val="a4"/>
        <w:numPr>
          <w:ilvl w:val="0"/>
          <w:numId w:val="62"/>
        </w:numPr>
        <w:tabs>
          <w:tab w:val="left" w:pos="1733"/>
        </w:tabs>
        <w:spacing w:line="237" w:lineRule="auto"/>
        <w:ind w:right="1707" w:firstLine="566"/>
        <w:jc w:val="left"/>
        <w:rPr>
          <w:sz w:val="24"/>
        </w:rPr>
      </w:pPr>
      <w:r>
        <w:rPr>
          <w:sz w:val="24"/>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5071C8" w:rsidRDefault="00BD237E">
      <w:pPr>
        <w:pStyle w:val="a4"/>
        <w:numPr>
          <w:ilvl w:val="0"/>
          <w:numId w:val="62"/>
        </w:numPr>
        <w:tabs>
          <w:tab w:val="left" w:pos="1733"/>
        </w:tabs>
        <w:spacing w:line="237" w:lineRule="auto"/>
        <w:ind w:right="1706" w:firstLine="566"/>
        <w:jc w:val="left"/>
        <w:rPr>
          <w:sz w:val="24"/>
        </w:rPr>
      </w:pPr>
      <w:r>
        <w:rPr>
          <w:sz w:val="24"/>
        </w:rPr>
        <w:t>определение этапов и форм постепенного усложнения деятельности учащихся по овладению универсальными учебными действиями;</w:t>
      </w:r>
    </w:p>
    <w:p w:rsidR="005071C8" w:rsidRDefault="00BD237E">
      <w:pPr>
        <w:pStyle w:val="a4"/>
        <w:numPr>
          <w:ilvl w:val="0"/>
          <w:numId w:val="62"/>
        </w:numPr>
        <w:tabs>
          <w:tab w:val="left" w:pos="1733"/>
        </w:tabs>
        <w:spacing w:before="12" w:line="237" w:lineRule="auto"/>
        <w:ind w:right="1257" w:firstLine="566"/>
        <w:jc w:val="left"/>
        <w:rPr>
          <w:sz w:val="24"/>
        </w:rPr>
      </w:pPr>
      <w:r>
        <w:rPr>
          <w:sz w:val="24"/>
        </w:rPr>
        <w:t>разработка</w:t>
      </w:r>
      <w:r>
        <w:rPr>
          <w:spacing w:val="40"/>
          <w:sz w:val="24"/>
        </w:rPr>
        <w:t xml:space="preserve"> </w:t>
      </w:r>
      <w:r>
        <w:rPr>
          <w:sz w:val="24"/>
        </w:rPr>
        <w:t>общего алгоритма</w:t>
      </w:r>
      <w:r>
        <w:rPr>
          <w:spacing w:val="-4"/>
          <w:sz w:val="24"/>
        </w:rPr>
        <w:t xml:space="preserve"> </w:t>
      </w:r>
      <w:r>
        <w:rPr>
          <w:sz w:val="24"/>
        </w:rPr>
        <w:t>(технологической схемы) урока, имеющего двацелевых фокуса: предметный и метапредметный;</w:t>
      </w:r>
    </w:p>
    <w:p w:rsidR="005071C8" w:rsidRDefault="00BD237E">
      <w:pPr>
        <w:pStyle w:val="a4"/>
        <w:numPr>
          <w:ilvl w:val="0"/>
          <w:numId w:val="62"/>
        </w:numPr>
        <w:tabs>
          <w:tab w:val="left" w:pos="1733"/>
        </w:tabs>
        <w:spacing w:before="11" w:line="237" w:lineRule="auto"/>
        <w:ind w:right="2649" w:firstLine="566"/>
        <w:jc w:val="left"/>
        <w:rPr>
          <w:sz w:val="24"/>
        </w:rPr>
      </w:pPr>
      <w:r>
        <w:rPr>
          <w:sz w:val="24"/>
        </w:rPr>
        <w:t>разработка</w:t>
      </w:r>
      <w:r>
        <w:rPr>
          <w:spacing w:val="-3"/>
          <w:sz w:val="24"/>
        </w:rPr>
        <w:t xml:space="preserve"> </w:t>
      </w:r>
      <w:r>
        <w:rPr>
          <w:sz w:val="24"/>
        </w:rPr>
        <w:t>основных</w:t>
      </w:r>
      <w:r>
        <w:rPr>
          <w:spacing w:val="-2"/>
          <w:sz w:val="24"/>
        </w:rPr>
        <w:t xml:space="preserve"> </w:t>
      </w:r>
      <w:r>
        <w:rPr>
          <w:sz w:val="24"/>
        </w:rPr>
        <w:t>подходов к</w:t>
      </w:r>
      <w:r>
        <w:rPr>
          <w:spacing w:val="-1"/>
          <w:sz w:val="24"/>
        </w:rPr>
        <w:t xml:space="preserve"> </w:t>
      </w:r>
      <w:r>
        <w:rPr>
          <w:sz w:val="24"/>
        </w:rPr>
        <w:t>конструированию задач на применение универсальных учебных действий;</w:t>
      </w:r>
    </w:p>
    <w:p w:rsidR="005071C8" w:rsidRDefault="00BD237E">
      <w:pPr>
        <w:pStyle w:val="a4"/>
        <w:numPr>
          <w:ilvl w:val="0"/>
          <w:numId w:val="62"/>
        </w:numPr>
        <w:tabs>
          <w:tab w:val="left" w:pos="1733"/>
        </w:tabs>
        <w:spacing w:before="10" w:line="237" w:lineRule="auto"/>
        <w:ind w:right="1742" w:firstLine="566"/>
        <w:jc w:val="left"/>
        <w:rPr>
          <w:sz w:val="24"/>
        </w:rPr>
      </w:pPr>
      <w:r>
        <w:rPr>
          <w:sz w:val="24"/>
        </w:rPr>
        <w:t>конкретизация</w:t>
      </w:r>
      <w:r>
        <w:rPr>
          <w:spacing w:val="38"/>
          <w:sz w:val="24"/>
        </w:rPr>
        <w:t xml:space="preserve"> </w:t>
      </w:r>
      <w:r>
        <w:rPr>
          <w:sz w:val="24"/>
        </w:rPr>
        <w:t>основных</w:t>
      </w:r>
      <w:r>
        <w:rPr>
          <w:spacing w:val="40"/>
          <w:sz w:val="24"/>
        </w:rPr>
        <w:t xml:space="preserve"> </w:t>
      </w:r>
      <w:r>
        <w:rPr>
          <w:sz w:val="24"/>
        </w:rPr>
        <w:t>подходов</w:t>
      </w:r>
      <w:r>
        <w:rPr>
          <w:spacing w:val="40"/>
          <w:sz w:val="24"/>
        </w:rPr>
        <w:t xml:space="preserve"> </w:t>
      </w:r>
      <w:r>
        <w:rPr>
          <w:sz w:val="24"/>
        </w:rPr>
        <w:t>к</w:t>
      </w:r>
      <w:r>
        <w:rPr>
          <w:spacing w:val="34"/>
          <w:sz w:val="24"/>
        </w:rPr>
        <w:t xml:space="preserve"> </w:t>
      </w:r>
      <w:r>
        <w:rPr>
          <w:sz w:val="24"/>
        </w:rPr>
        <w:t>организации</w:t>
      </w:r>
      <w:r>
        <w:rPr>
          <w:spacing w:val="40"/>
          <w:sz w:val="24"/>
        </w:rPr>
        <w:t xml:space="preserve"> </w:t>
      </w:r>
      <w:r>
        <w:rPr>
          <w:sz w:val="24"/>
        </w:rPr>
        <w:t>учебно-исследовательской</w:t>
      </w:r>
      <w:r>
        <w:rPr>
          <w:spacing w:val="40"/>
          <w:sz w:val="24"/>
        </w:rPr>
        <w:t xml:space="preserve"> </w:t>
      </w:r>
      <w:r>
        <w:rPr>
          <w:sz w:val="24"/>
        </w:rPr>
        <w:t>и проектной деятельности обучающихся в рамках урочной и внеурочной деятельности;</w:t>
      </w:r>
    </w:p>
    <w:p w:rsidR="005071C8" w:rsidRDefault="00BD237E">
      <w:pPr>
        <w:pStyle w:val="a4"/>
        <w:numPr>
          <w:ilvl w:val="0"/>
          <w:numId w:val="62"/>
        </w:numPr>
        <w:tabs>
          <w:tab w:val="left" w:pos="1731"/>
        </w:tabs>
        <w:spacing w:before="11" w:line="237" w:lineRule="auto"/>
        <w:ind w:right="1136" w:firstLine="566"/>
        <w:rPr>
          <w:sz w:val="24"/>
        </w:rPr>
      </w:pPr>
      <w:r>
        <w:rPr>
          <w:sz w:val="24"/>
        </w:rPr>
        <w:t>разработка</w:t>
      </w:r>
      <w:r>
        <w:rPr>
          <w:spacing w:val="-3"/>
          <w:sz w:val="24"/>
        </w:rPr>
        <w:t xml:space="preserve"> </w:t>
      </w:r>
      <w:r>
        <w:rPr>
          <w:sz w:val="24"/>
        </w:rPr>
        <w:t>основных</w:t>
      </w:r>
      <w:r>
        <w:rPr>
          <w:spacing w:val="-2"/>
          <w:sz w:val="24"/>
        </w:rPr>
        <w:t xml:space="preserve"> </w:t>
      </w:r>
      <w:r>
        <w:rPr>
          <w:sz w:val="24"/>
        </w:rPr>
        <w:t>подходов к</w:t>
      </w:r>
      <w:r>
        <w:rPr>
          <w:spacing w:val="-8"/>
          <w:sz w:val="24"/>
        </w:rPr>
        <w:t xml:space="preserve"> </w:t>
      </w:r>
      <w:r>
        <w:rPr>
          <w:sz w:val="24"/>
        </w:rPr>
        <w:t>организации</w:t>
      </w:r>
      <w:r>
        <w:rPr>
          <w:spacing w:val="-4"/>
          <w:sz w:val="24"/>
        </w:rPr>
        <w:t xml:space="preserve"> </w:t>
      </w:r>
      <w:r>
        <w:rPr>
          <w:sz w:val="24"/>
        </w:rPr>
        <w:t>учебной деятельности</w:t>
      </w:r>
      <w:r>
        <w:rPr>
          <w:spacing w:val="-1"/>
          <w:sz w:val="24"/>
        </w:rPr>
        <w:t xml:space="preserve"> </w:t>
      </w:r>
      <w:r>
        <w:rPr>
          <w:sz w:val="24"/>
        </w:rPr>
        <w:t>по формированию и развитию ИКТ-компетенций;</w:t>
      </w:r>
    </w:p>
    <w:p w:rsidR="005071C8" w:rsidRDefault="00BD237E">
      <w:pPr>
        <w:pStyle w:val="a4"/>
        <w:numPr>
          <w:ilvl w:val="0"/>
          <w:numId w:val="62"/>
        </w:numPr>
        <w:tabs>
          <w:tab w:val="left" w:pos="1731"/>
        </w:tabs>
        <w:spacing w:before="11" w:line="237" w:lineRule="auto"/>
        <w:ind w:right="1133" w:firstLine="566"/>
        <w:rPr>
          <w:sz w:val="24"/>
        </w:rPr>
      </w:pPr>
      <w:r>
        <w:rPr>
          <w:sz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w:t>
      </w:r>
      <w:r>
        <w:rPr>
          <w:spacing w:val="-5"/>
          <w:sz w:val="24"/>
        </w:rPr>
        <w:t xml:space="preserve"> </w:t>
      </w:r>
      <w:r>
        <w:rPr>
          <w:sz w:val="24"/>
        </w:rPr>
        <w:t>обучающихся;</w:t>
      </w:r>
    </w:p>
    <w:p w:rsidR="005071C8" w:rsidRDefault="00BD237E">
      <w:pPr>
        <w:pStyle w:val="a4"/>
        <w:numPr>
          <w:ilvl w:val="0"/>
          <w:numId w:val="62"/>
        </w:numPr>
        <w:tabs>
          <w:tab w:val="left" w:pos="1731"/>
        </w:tabs>
        <w:spacing w:before="6" w:line="237" w:lineRule="auto"/>
        <w:ind w:right="1141" w:firstLine="566"/>
        <w:rPr>
          <w:sz w:val="24"/>
        </w:rPr>
      </w:pPr>
      <w:r>
        <w:rPr>
          <w:sz w:val="24"/>
        </w:rPr>
        <w:t>разработка методики и инструментария мониторинга успешности освоения и применения обучающимися универсальных учебных действий;</w:t>
      </w:r>
    </w:p>
    <w:p w:rsidR="005071C8" w:rsidRDefault="00BD237E">
      <w:pPr>
        <w:pStyle w:val="a4"/>
        <w:numPr>
          <w:ilvl w:val="0"/>
          <w:numId w:val="62"/>
        </w:numPr>
        <w:tabs>
          <w:tab w:val="left" w:pos="1731"/>
        </w:tabs>
        <w:spacing w:before="3"/>
        <w:ind w:right="1138" w:firstLine="566"/>
        <w:rPr>
          <w:sz w:val="24"/>
        </w:rPr>
      </w:pPr>
      <w:r>
        <w:rPr>
          <w:sz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5071C8" w:rsidRDefault="00BD237E">
      <w:pPr>
        <w:pStyle w:val="a4"/>
        <w:numPr>
          <w:ilvl w:val="0"/>
          <w:numId w:val="62"/>
        </w:numPr>
        <w:tabs>
          <w:tab w:val="left" w:pos="1731"/>
        </w:tabs>
        <w:ind w:right="1128" w:firstLine="566"/>
        <w:rPr>
          <w:sz w:val="24"/>
        </w:rPr>
      </w:pPr>
      <w:r>
        <w:rPr>
          <w:sz w:val="24"/>
        </w:rPr>
        <w:t>организация и проведение систематических консультаций с педагогами- предметниками по проблемам, связанным с развитием универсальных учебных действий в образовательном процессе;</w:t>
      </w:r>
    </w:p>
    <w:p w:rsidR="005071C8" w:rsidRDefault="00BD237E">
      <w:pPr>
        <w:spacing w:before="101"/>
        <w:ind w:left="739"/>
      </w:pPr>
      <w:r>
        <w:rPr>
          <w:spacing w:val="-5"/>
        </w:rPr>
        <w:t>678</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62"/>
        </w:numPr>
        <w:tabs>
          <w:tab w:val="left" w:pos="1731"/>
        </w:tabs>
        <w:spacing w:before="72"/>
        <w:ind w:right="1122" w:firstLine="566"/>
        <w:rPr>
          <w:sz w:val="24"/>
        </w:rPr>
      </w:pPr>
      <w:r>
        <w:rPr>
          <w:sz w:val="24"/>
        </w:rPr>
        <w:lastRenderedPageBreak/>
        <w:t xml:space="preserve">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w:t>
      </w:r>
      <w:r>
        <w:rPr>
          <w:spacing w:val="-2"/>
          <w:sz w:val="24"/>
        </w:rPr>
        <w:t>учащихся;</w:t>
      </w:r>
    </w:p>
    <w:p w:rsidR="005071C8" w:rsidRDefault="00BD237E">
      <w:pPr>
        <w:pStyle w:val="a4"/>
        <w:numPr>
          <w:ilvl w:val="0"/>
          <w:numId w:val="62"/>
        </w:numPr>
        <w:tabs>
          <w:tab w:val="left" w:pos="1731"/>
        </w:tabs>
        <w:spacing w:before="5" w:line="237" w:lineRule="auto"/>
        <w:ind w:right="1134" w:firstLine="566"/>
        <w:rPr>
          <w:sz w:val="24"/>
        </w:rPr>
      </w:pPr>
      <w:r>
        <w:rPr>
          <w:sz w:val="24"/>
        </w:rPr>
        <w:t>организация разъяснительной/просветительской работы с родителями по проблемам развития УУД у учащихся;</w:t>
      </w:r>
    </w:p>
    <w:p w:rsidR="005071C8" w:rsidRDefault="00BD237E">
      <w:pPr>
        <w:pStyle w:val="a4"/>
        <w:numPr>
          <w:ilvl w:val="0"/>
          <w:numId w:val="62"/>
        </w:numPr>
        <w:tabs>
          <w:tab w:val="left" w:pos="1731"/>
        </w:tabs>
        <w:spacing w:before="11" w:line="237" w:lineRule="auto"/>
        <w:ind w:right="1150" w:firstLine="566"/>
        <w:rPr>
          <w:sz w:val="24"/>
        </w:rPr>
      </w:pPr>
      <w:r>
        <w:rPr>
          <w:sz w:val="24"/>
        </w:rPr>
        <w:t>организация</w:t>
      </w:r>
      <w:r>
        <w:rPr>
          <w:spacing w:val="-7"/>
          <w:sz w:val="24"/>
        </w:rPr>
        <w:t xml:space="preserve"> </w:t>
      </w:r>
      <w:r>
        <w:rPr>
          <w:sz w:val="24"/>
        </w:rPr>
        <w:t>отражения результатов работы по формированию УУД учащихся на сайте образовательной организации.</w:t>
      </w:r>
    </w:p>
    <w:p w:rsidR="005071C8" w:rsidRDefault="00BD237E">
      <w:pPr>
        <w:pStyle w:val="a3"/>
        <w:spacing w:before="10" w:line="237" w:lineRule="auto"/>
        <w:ind w:left="883" w:right="1133"/>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5071C8" w:rsidRDefault="00BD237E">
      <w:pPr>
        <w:pStyle w:val="a3"/>
        <w:spacing w:before="74" w:line="237" w:lineRule="auto"/>
        <w:ind w:left="883" w:right="1144"/>
      </w:pPr>
      <w:r>
        <w:t>На подготовительном этапе команда образовательной организации может провести следующие аналитические работы:</w:t>
      </w:r>
    </w:p>
    <w:p w:rsidR="005071C8" w:rsidRDefault="00BD237E">
      <w:pPr>
        <w:pStyle w:val="a4"/>
        <w:numPr>
          <w:ilvl w:val="0"/>
          <w:numId w:val="62"/>
        </w:numPr>
        <w:tabs>
          <w:tab w:val="left" w:pos="1731"/>
        </w:tabs>
        <w:spacing w:before="3"/>
        <w:ind w:right="1129" w:firstLine="566"/>
        <w:rPr>
          <w:sz w:val="24"/>
        </w:rPr>
      </w:pPr>
      <w:r>
        <w:rPr>
          <w:sz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5071C8" w:rsidRDefault="00BD237E">
      <w:pPr>
        <w:pStyle w:val="a4"/>
        <w:numPr>
          <w:ilvl w:val="0"/>
          <w:numId w:val="62"/>
        </w:numPr>
        <w:tabs>
          <w:tab w:val="left" w:pos="1731"/>
        </w:tabs>
        <w:spacing w:line="242" w:lineRule="auto"/>
        <w:ind w:right="1135" w:firstLine="566"/>
        <w:rPr>
          <w:sz w:val="24"/>
        </w:rPr>
      </w:pPr>
      <w:r>
        <w:rPr>
          <w:sz w:val="24"/>
        </w:rPr>
        <w:t>определять состав детей с особыми образовательными потребностями, в том числе</w:t>
      </w:r>
      <w:r>
        <w:rPr>
          <w:spacing w:val="80"/>
          <w:sz w:val="24"/>
        </w:rPr>
        <w:t xml:space="preserve"> </w:t>
      </w:r>
      <w:r>
        <w:rPr>
          <w:sz w:val="24"/>
        </w:rPr>
        <w:t>лиц, проявивших выдающиеся способности, детей с ОВЗ, а также возможности построения их</w:t>
      </w:r>
    </w:p>
    <w:p w:rsidR="005071C8" w:rsidRDefault="00BD237E">
      <w:pPr>
        <w:pStyle w:val="a3"/>
        <w:spacing w:line="271" w:lineRule="exact"/>
        <w:ind w:left="1450" w:firstLine="0"/>
      </w:pPr>
      <w:r>
        <w:t>индивидуальных</w:t>
      </w:r>
      <w:r>
        <w:rPr>
          <w:spacing w:val="-15"/>
        </w:rPr>
        <w:t xml:space="preserve"> </w:t>
      </w:r>
      <w:r>
        <w:t>образовательных</w:t>
      </w:r>
      <w:r>
        <w:rPr>
          <w:spacing w:val="-14"/>
        </w:rPr>
        <w:t xml:space="preserve"> </w:t>
      </w:r>
      <w:r>
        <w:rPr>
          <w:spacing w:val="-2"/>
        </w:rPr>
        <w:t>траекторий;</w:t>
      </w:r>
    </w:p>
    <w:p w:rsidR="005071C8" w:rsidRDefault="00BD237E">
      <w:pPr>
        <w:pStyle w:val="a4"/>
        <w:numPr>
          <w:ilvl w:val="0"/>
          <w:numId w:val="62"/>
        </w:numPr>
        <w:tabs>
          <w:tab w:val="left" w:pos="1732"/>
        </w:tabs>
        <w:spacing w:before="5"/>
        <w:ind w:left="1732" w:hanging="282"/>
        <w:rPr>
          <w:sz w:val="24"/>
        </w:rPr>
      </w:pPr>
      <w:r>
        <w:rPr>
          <w:sz w:val="24"/>
        </w:rPr>
        <w:t>анализировать</w:t>
      </w:r>
      <w:r>
        <w:rPr>
          <w:spacing w:val="-8"/>
          <w:sz w:val="24"/>
        </w:rPr>
        <w:t xml:space="preserve"> </w:t>
      </w:r>
      <w:r>
        <w:rPr>
          <w:sz w:val="24"/>
        </w:rPr>
        <w:t>результаты</w:t>
      </w:r>
      <w:r>
        <w:rPr>
          <w:spacing w:val="7"/>
          <w:sz w:val="24"/>
        </w:rPr>
        <w:t xml:space="preserve"> </w:t>
      </w:r>
      <w:r>
        <w:rPr>
          <w:sz w:val="24"/>
        </w:rPr>
        <w:t>учащихся</w:t>
      </w:r>
      <w:r>
        <w:rPr>
          <w:spacing w:val="-2"/>
          <w:sz w:val="24"/>
        </w:rPr>
        <w:t xml:space="preserve"> </w:t>
      </w:r>
      <w:r>
        <w:rPr>
          <w:sz w:val="24"/>
        </w:rPr>
        <w:t>по</w:t>
      </w:r>
      <w:r>
        <w:rPr>
          <w:spacing w:val="2"/>
          <w:sz w:val="24"/>
        </w:rPr>
        <w:t xml:space="preserve"> </w:t>
      </w:r>
      <w:r>
        <w:rPr>
          <w:sz w:val="24"/>
        </w:rPr>
        <w:t>линии</w:t>
      </w:r>
      <w:r>
        <w:rPr>
          <w:spacing w:val="-11"/>
          <w:sz w:val="24"/>
        </w:rPr>
        <w:t xml:space="preserve"> </w:t>
      </w:r>
      <w:r>
        <w:rPr>
          <w:sz w:val="24"/>
        </w:rPr>
        <w:t>развития</w:t>
      </w:r>
      <w:r>
        <w:rPr>
          <w:spacing w:val="-2"/>
          <w:sz w:val="24"/>
        </w:rPr>
        <w:t xml:space="preserve"> </w:t>
      </w:r>
      <w:r>
        <w:rPr>
          <w:sz w:val="24"/>
        </w:rPr>
        <w:t>УУД</w:t>
      </w:r>
      <w:r>
        <w:rPr>
          <w:spacing w:val="-3"/>
          <w:sz w:val="24"/>
        </w:rPr>
        <w:t xml:space="preserve"> </w:t>
      </w:r>
      <w:r>
        <w:rPr>
          <w:sz w:val="24"/>
        </w:rPr>
        <w:t>на</w:t>
      </w:r>
      <w:r>
        <w:rPr>
          <w:spacing w:val="-8"/>
          <w:sz w:val="24"/>
        </w:rPr>
        <w:t xml:space="preserve"> </w:t>
      </w:r>
      <w:r>
        <w:rPr>
          <w:sz w:val="24"/>
        </w:rPr>
        <w:t>предыдущем</w:t>
      </w:r>
      <w:r>
        <w:rPr>
          <w:spacing w:val="5"/>
          <w:sz w:val="24"/>
        </w:rPr>
        <w:t xml:space="preserve"> </w:t>
      </w:r>
      <w:r>
        <w:rPr>
          <w:spacing w:val="-2"/>
          <w:sz w:val="24"/>
        </w:rPr>
        <w:t>уровне;</w:t>
      </w:r>
    </w:p>
    <w:p w:rsidR="005071C8" w:rsidRDefault="00BD237E">
      <w:pPr>
        <w:pStyle w:val="a4"/>
        <w:numPr>
          <w:ilvl w:val="0"/>
          <w:numId w:val="62"/>
        </w:numPr>
        <w:tabs>
          <w:tab w:val="left" w:pos="1731"/>
        </w:tabs>
        <w:spacing w:before="9" w:line="237" w:lineRule="auto"/>
        <w:ind w:right="1143" w:firstLine="566"/>
        <w:rPr>
          <w:sz w:val="24"/>
        </w:rPr>
      </w:pPr>
      <w:r>
        <w:rPr>
          <w:sz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5071C8" w:rsidRDefault="00BD237E">
      <w:pPr>
        <w:pStyle w:val="a3"/>
        <w:spacing w:before="4"/>
        <w:ind w:left="883" w:right="1127"/>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w:t>
      </w:r>
      <w:r>
        <w:rPr>
          <w:spacing w:val="40"/>
        </w:rPr>
        <w:t xml:space="preserve"> </w:t>
      </w:r>
      <w:r>
        <w:t>специальные требования к условиям реализации программы развития УУД.</w:t>
      </w:r>
    </w:p>
    <w:p w:rsidR="005071C8" w:rsidRDefault="00BD237E">
      <w:pPr>
        <w:pStyle w:val="a3"/>
        <w:ind w:left="883" w:right="1122"/>
      </w:pPr>
      <w: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5071C8" w:rsidRDefault="00BD237E">
      <w:pPr>
        <w:pStyle w:val="a3"/>
        <w:ind w:left="883" w:right="1125"/>
      </w:pPr>
      <w:r>
        <w:t>В целях соотнесения формирования метапредметных результатов с рабочими программами по учебным предметам</w:t>
      </w:r>
      <w:r>
        <w:rPr>
          <w:spacing w:val="40"/>
        </w:rPr>
        <w:t xml:space="preserve"> </w:t>
      </w:r>
      <w:r>
        <w:t xml:space="preserve">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w:t>
      </w:r>
      <w:r>
        <w:rPr>
          <w:spacing w:val="-2"/>
        </w:rPr>
        <w:t>специалистов-предметников.</w:t>
      </w:r>
    </w:p>
    <w:p w:rsidR="005071C8" w:rsidRDefault="005071C8">
      <w:pPr>
        <w:pStyle w:val="a3"/>
        <w:spacing w:before="8"/>
        <w:ind w:left="0" w:firstLine="0"/>
        <w:jc w:val="left"/>
      </w:pPr>
    </w:p>
    <w:p w:rsidR="005071C8" w:rsidRDefault="00BD237E">
      <w:pPr>
        <w:pStyle w:val="2"/>
        <w:numPr>
          <w:ilvl w:val="1"/>
          <w:numId w:val="284"/>
        </w:numPr>
        <w:tabs>
          <w:tab w:val="left" w:pos="2808"/>
        </w:tabs>
        <w:ind w:left="2808" w:hanging="1358"/>
        <w:jc w:val="both"/>
      </w:pPr>
      <w:r>
        <w:t>ПРОГРАММА</w:t>
      </w:r>
      <w:r>
        <w:rPr>
          <w:spacing w:val="-11"/>
        </w:rPr>
        <w:t xml:space="preserve"> </w:t>
      </w:r>
      <w:r>
        <w:rPr>
          <w:spacing w:val="-2"/>
        </w:rPr>
        <w:t>ВОСПИТАНИЯ</w:t>
      </w:r>
    </w:p>
    <w:p w:rsidR="005071C8" w:rsidRDefault="005071C8">
      <w:pPr>
        <w:pStyle w:val="a3"/>
        <w:spacing w:before="77"/>
        <w:ind w:left="0" w:firstLine="0"/>
        <w:jc w:val="left"/>
        <w:rPr>
          <w:b/>
        </w:rPr>
      </w:pPr>
    </w:p>
    <w:p w:rsidR="005071C8" w:rsidRDefault="00BD237E">
      <w:pPr>
        <w:pStyle w:val="3"/>
        <w:numPr>
          <w:ilvl w:val="2"/>
          <w:numId w:val="284"/>
        </w:numPr>
        <w:tabs>
          <w:tab w:val="left" w:pos="3006"/>
        </w:tabs>
        <w:spacing w:line="240" w:lineRule="auto"/>
        <w:ind w:left="3006" w:hanging="1556"/>
      </w:pPr>
      <w:r>
        <w:t>Пояснительная</w:t>
      </w:r>
      <w:r>
        <w:rPr>
          <w:spacing w:val="-5"/>
        </w:rPr>
        <w:t xml:space="preserve"> </w:t>
      </w:r>
      <w:r>
        <w:rPr>
          <w:spacing w:val="-2"/>
        </w:rPr>
        <w:t>записка</w:t>
      </w:r>
    </w:p>
    <w:p w:rsidR="005071C8" w:rsidRDefault="00BD237E">
      <w:pPr>
        <w:pStyle w:val="a3"/>
        <w:spacing w:before="267"/>
        <w:ind w:left="1450" w:firstLine="0"/>
      </w:pPr>
      <w:r>
        <w:t>Программа</w:t>
      </w:r>
      <w:r>
        <w:rPr>
          <w:spacing w:val="43"/>
        </w:rPr>
        <w:t xml:space="preserve"> </w:t>
      </w:r>
      <w:r>
        <w:t>разработана</w:t>
      </w:r>
      <w:r>
        <w:rPr>
          <w:spacing w:val="43"/>
        </w:rPr>
        <w:t xml:space="preserve"> </w:t>
      </w:r>
      <w:r>
        <w:t>с</w:t>
      </w:r>
      <w:r>
        <w:rPr>
          <w:spacing w:val="51"/>
        </w:rPr>
        <w:t xml:space="preserve"> </w:t>
      </w:r>
      <w:r>
        <w:t>учётом</w:t>
      </w:r>
      <w:r>
        <w:rPr>
          <w:spacing w:val="55"/>
        </w:rPr>
        <w:t xml:space="preserve"> </w:t>
      </w:r>
      <w:r>
        <w:t>Федерального</w:t>
      </w:r>
      <w:r>
        <w:rPr>
          <w:spacing w:val="53"/>
        </w:rPr>
        <w:t xml:space="preserve"> </w:t>
      </w:r>
      <w:r>
        <w:t>закона</w:t>
      </w:r>
      <w:r>
        <w:rPr>
          <w:spacing w:val="38"/>
        </w:rPr>
        <w:t xml:space="preserve"> </w:t>
      </w:r>
      <w:r>
        <w:t>от</w:t>
      </w:r>
      <w:r>
        <w:rPr>
          <w:spacing w:val="53"/>
        </w:rPr>
        <w:t xml:space="preserve"> </w:t>
      </w:r>
      <w:r>
        <w:t>29.12.2012</w:t>
      </w:r>
      <w:r>
        <w:rPr>
          <w:spacing w:val="44"/>
        </w:rPr>
        <w:t xml:space="preserve"> </w:t>
      </w:r>
      <w:r>
        <w:t>№</w:t>
      </w:r>
      <w:r>
        <w:rPr>
          <w:spacing w:val="7"/>
        </w:rPr>
        <w:t xml:space="preserve"> </w:t>
      </w:r>
      <w:r>
        <w:t>273-</w:t>
      </w:r>
      <w:r>
        <w:rPr>
          <w:spacing w:val="-5"/>
        </w:rPr>
        <w:t>ФЗ</w:t>
      </w:r>
    </w:p>
    <w:p w:rsidR="005071C8" w:rsidRDefault="00BD237E">
      <w:pPr>
        <w:pStyle w:val="a3"/>
        <w:spacing w:before="2"/>
        <w:ind w:left="883" w:right="1124"/>
      </w:pPr>
      <w:r>
        <w:t>«Об образовании в Российской Федерации», государственной политики в сфере воспитания,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w:t>
      </w:r>
      <w:r>
        <w:rPr>
          <w:spacing w:val="40"/>
        </w:rPr>
        <w:t xml:space="preserve"> </w:t>
      </w:r>
      <w:r>
        <w:t>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 Программа основывается на единстве и преемственности образовательного процесса на всех уровнях общего образования, соотносится с программами воспитания для организаций дошкольного и среднего профессионального</w:t>
      </w:r>
      <w:r>
        <w:rPr>
          <w:spacing w:val="69"/>
        </w:rPr>
        <w:t xml:space="preserve">  </w:t>
      </w:r>
      <w:r>
        <w:t>образования.</w:t>
      </w:r>
      <w:r>
        <w:rPr>
          <w:spacing w:val="72"/>
        </w:rPr>
        <w:t xml:space="preserve">  </w:t>
      </w:r>
      <w:r>
        <w:t>Рабочая</w:t>
      </w:r>
      <w:r>
        <w:rPr>
          <w:spacing w:val="67"/>
        </w:rPr>
        <w:t xml:space="preserve">  </w:t>
      </w:r>
      <w:r>
        <w:t>программа</w:t>
      </w:r>
      <w:r>
        <w:rPr>
          <w:spacing w:val="69"/>
        </w:rPr>
        <w:t xml:space="preserve">  </w:t>
      </w:r>
      <w:r>
        <w:t>воспитания</w:t>
      </w:r>
      <w:r>
        <w:rPr>
          <w:spacing w:val="70"/>
        </w:rPr>
        <w:t xml:space="preserve">  </w:t>
      </w:r>
      <w:r>
        <w:t>предназначена</w:t>
      </w:r>
      <w:r>
        <w:rPr>
          <w:spacing w:val="67"/>
        </w:rPr>
        <w:t xml:space="preserve">  </w:t>
      </w:r>
      <w:r>
        <w:t>для</w:t>
      </w:r>
    </w:p>
    <w:p w:rsidR="005071C8" w:rsidRDefault="00BD237E">
      <w:pPr>
        <w:spacing w:before="37"/>
        <w:ind w:left="739"/>
      </w:pPr>
      <w:r>
        <w:rPr>
          <w:spacing w:val="-5"/>
        </w:rPr>
        <w:t>679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right="1125" w:firstLine="0"/>
      </w:pPr>
      <w:r>
        <w:lastRenderedPageBreak/>
        <w:t>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w:t>
      </w:r>
      <w:r>
        <w:rPr>
          <w:spacing w:val="80"/>
        </w:rPr>
        <w:t xml:space="preserve"> </w:t>
      </w:r>
      <w:r>
        <w:t>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w:t>
      </w:r>
      <w:r>
        <w:rPr>
          <w:spacing w:val="40"/>
        </w:rPr>
        <w:t xml:space="preserve"> </w:t>
      </w:r>
      <w:r>
        <w:t>и ценностей, историческое просвещение, формирование российской культурной и гражданской идентичности обучающихся.</w:t>
      </w:r>
    </w:p>
    <w:p w:rsidR="005071C8" w:rsidRDefault="00BD237E">
      <w:pPr>
        <w:pStyle w:val="a3"/>
        <w:spacing w:before="68"/>
        <w:ind w:left="883" w:right="1092"/>
      </w:pPr>
      <w:r>
        <w:t>Программа включает три раздела: целевой, содержательный, организационный. Приложение — календарный план воспитательной работы. При разработке или обновлении рабочей</w:t>
      </w:r>
      <w:r>
        <w:rPr>
          <w:spacing w:val="80"/>
        </w:rPr>
        <w:t xml:space="preserve"> </w:t>
      </w:r>
      <w:r>
        <w:t>программы</w:t>
      </w:r>
      <w:r>
        <w:rPr>
          <w:spacing w:val="40"/>
        </w:rPr>
        <w:t xml:space="preserve"> </w:t>
      </w:r>
      <w:r>
        <w:t>воспитания</w:t>
      </w:r>
      <w:r>
        <w:rPr>
          <w:spacing w:val="80"/>
        </w:rPr>
        <w:t xml:space="preserve"> </w:t>
      </w:r>
      <w:r>
        <w:t>её</w:t>
      </w:r>
      <w:r>
        <w:rPr>
          <w:spacing w:val="80"/>
        </w:rPr>
        <w:t xml:space="preserve">  </w:t>
      </w:r>
      <w:r>
        <w:t>содержание,</w:t>
      </w:r>
      <w:r>
        <w:rPr>
          <w:spacing w:val="40"/>
        </w:rPr>
        <w:t xml:space="preserve">  </w:t>
      </w:r>
      <w:r>
        <w:t>за</w:t>
      </w:r>
      <w:r>
        <w:rPr>
          <w:spacing w:val="80"/>
        </w:rPr>
        <w:t xml:space="preserve"> </w:t>
      </w:r>
      <w:r>
        <w:t>исключением</w:t>
      </w:r>
      <w:r>
        <w:rPr>
          <w:spacing w:val="40"/>
        </w:rPr>
        <w:t xml:space="preserve">  </w:t>
      </w:r>
      <w:r>
        <w:t>целевого</w:t>
      </w:r>
      <w:r>
        <w:rPr>
          <w:spacing w:val="40"/>
        </w:rPr>
        <w:t xml:space="preserve">  </w:t>
      </w:r>
      <w:r>
        <w:t xml:space="preserve">раздела, может изменяться в соответствии с особенностями общеобразовательной организации: организационно- 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и др. Пояснительная записка не является частью рабочей программы воспитания в общеобразовательной организации. Курсивным шрифтом в тексте Программы выделены пояснения для разработчиков рабочей программы воспитания в общеобразовательной </w:t>
      </w:r>
      <w:r>
        <w:rPr>
          <w:spacing w:val="-2"/>
        </w:rPr>
        <w:t>организации.</w:t>
      </w:r>
    </w:p>
    <w:p w:rsidR="005071C8" w:rsidRDefault="005071C8">
      <w:pPr>
        <w:pStyle w:val="a3"/>
        <w:spacing w:before="9"/>
        <w:ind w:left="0" w:firstLine="0"/>
        <w:jc w:val="left"/>
      </w:pPr>
    </w:p>
    <w:p w:rsidR="005071C8" w:rsidRDefault="00BD237E">
      <w:pPr>
        <w:pStyle w:val="2"/>
        <w:numPr>
          <w:ilvl w:val="2"/>
          <w:numId w:val="284"/>
        </w:numPr>
        <w:tabs>
          <w:tab w:val="left" w:pos="2054"/>
        </w:tabs>
        <w:ind w:left="2054" w:hanging="604"/>
        <w:jc w:val="both"/>
      </w:pPr>
      <w:r>
        <w:t>ЦЕЛЕВОЙ</w:t>
      </w:r>
      <w:r>
        <w:rPr>
          <w:spacing w:val="-6"/>
        </w:rPr>
        <w:t xml:space="preserve"> </w:t>
      </w:r>
      <w:r>
        <w:rPr>
          <w:spacing w:val="-2"/>
        </w:rPr>
        <w:t>РАЗДЕЛ</w:t>
      </w:r>
    </w:p>
    <w:p w:rsidR="005071C8" w:rsidRDefault="00BD237E">
      <w:pPr>
        <w:pStyle w:val="3"/>
        <w:numPr>
          <w:ilvl w:val="3"/>
          <w:numId w:val="284"/>
        </w:numPr>
        <w:tabs>
          <w:tab w:val="left" w:pos="2232"/>
        </w:tabs>
        <w:spacing w:before="2"/>
        <w:ind w:left="2232" w:hanging="782"/>
        <w:jc w:val="both"/>
      </w:pPr>
      <w:r>
        <w:t>Цель</w:t>
      </w:r>
      <w:r>
        <w:rPr>
          <w:spacing w:val="-8"/>
        </w:rPr>
        <w:t xml:space="preserve"> </w:t>
      </w:r>
      <w:r>
        <w:t>и</w:t>
      </w:r>
      <w:r>
        <w:rPr>
          <w:spacing w:val="-4"/>
        </w:rPr>
        <w:t xml:space="preserve"> </w:t>
      </w:r>
      <w:r>
        <w:t>задачи</w:t>
      </w:r>
      <w:r>
        <w:rPr>
          <w:spacing w:val="-4"/>
        </w:rPr>
        <w:t xml:space="preserve"> </w:t>
      </w:r>
      <w:r>
        <w:t>воспитания</w:t>
      </w:r>
      <w:r>
        <w:rPr>
          <w:spacing w:val="-4"/>
        </w:rPr>
        <w:t xml:space="preserve"> </w:t>
      </w:r>
      <w:r>
        <w:rPr>
          <w:spacing w:val="-2"/>
        </w:rPr>
        <w:t>обучающихся</w:t>
      </w:r>
    </w:p>
    <w:p w:rsidR="005071C8" w:rsidRDefault="00BD237E">
      <w:pPr>
        <w:pStyle w:val="a3"/>
        <w:ind w:left="883" w:right="1093"/>
      </w:pPr>
      <w:r>
        <w:t>Современный национальный идеал личности, воспитанной в новой российской общеобразовательной</w:t>
      </w:r>
      <w:r>
        <w:rPr>
          <w:spacing w:val="-3"/>
        </w:rPr>
        <w:t xml:space="preserve"> </w:t>
      </w:r>
      <w:r>
        <w:t>школе, – это высоконравственный, творческий, компетентный</w:t>
      </w:r>
      <w:r>
        <w:rPr>
          <w:spacing w:val="-3"/>
        </w:rPr>
        <w:t xml:space="preserve"> </w:t>
      </w:r>
      <w:r>
        <w:t>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5071C8" w:rsidRDefault="00BD237E">
      <w:pPr>
        <w:pStyle w:val="a3"/>
        <w:spacing w:before="273"/>
        <w:ind w:left="883" w:right="1093"/>
      </w:pPr>
      <w:r>
        <w:t xml:space="preserve">Исходя из этого, общей целью воспитания в </w:t>
      </w:r>
      <w:r w:rsidR="00D76005">
        <w:t>МБОУ «Калейкинская СОШ»</w:t>
      </w:r>
      <w:r>
        <w:t>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rsidR="005071C8" w:rsidRDefault="00BD237E">
      <w:pPr>
        <w:pStyle w:val="a3"/>
        <w:spacing w:before="1"/>
        <w:ind w:left="883" w:right="1095"/>
      </w:pPr>
      <w: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5071C8" w:rsidRDefault="005071C8">
      <w:pPr>
        <w:pStyle w:val="a3"/>
        <w:spacing w:before="5"/>
        <w:ind w:left="0" w:firstLine="0"/>
        <w:jc w:val="left"/>
      </w:pPr>
    </w:p>
    <w:p w:rsidR="005071C8" w:rsidRDefault="00BD237E">
      <w:pPr>
        <w:pStyle w:val="a3"/>
        <w:spacing w:line="237" w:lineRule="auto"/>
        <w:ind w:left="883" w:right="1104"/>
      </w:pPr>
      <w:r>
        <w:t>Достижению поставленной цели воспитания обучающихся будет способствовать решение следующих основных задач:</w:t>
      </w:r>
    </w:p>
    <w:p w:rsidR="005071C8" w:rsidRDefault="00BD237E">
      <w:pPr>
        <w:pStyle w:val="a3"/>
        <w:spacing w:before="4"/>
        <w:ind w:left="883" w:right="1100"/>
      </w:pPr>
      <w:r>
        <w:t>поддерживать</w:t>
      </w:r>
      <w:r>
        <w:rPr>
          <w:spacing w:val="-4"/>
        </w:rPr>
        <w:t xml:space="preserve"> </w:t>
      </w:r>
      <w:r>
        <w:t>традиции</w:t>
      </w:r>
      <w:r>
        <w:rPr>
          <w:spacing w:val="-5"/>
        </w:rPr>
        <w:t xml:space="preserve"> </w:t>
      </w:r>
      <w:r>
        <w:t>образовательной</w:t>
      </w:r>
      <w:r>
        <w:rPr>
          <w:spacing w:val="-5"/>
        </w:rPr>
        <w:t xml:space="preserve"> </w:t>
      </w:r>
      <w:r>
        <w:t>организации и</w:t>
      </w:r>
      <w:r>
        <w:rPr>
          <w:spacing w:val="-5"/>
        </w:rPr>
        <w:t xml:space="preserve"> </w:t>
      </w:r>
      <w:r>
        <w:t>инициативы по созданию</w:t>
      </w:r>
      <w:r>
        <w:rPr>
          <w:spacing w:val="-3"/>
        </w:rPr>
        <w:t xml:space="preserve"> </w:t>
      </w:r>
      <w:r>
        <w:t>новых</w:t>
      </w:r>
      <w:r>
        <w:rPr>
          <w:spacing w:val="-6"/>
        </w:rPr>
        <w:t xml:space="preserve"> </w:t>
      </w:r>
      <w:r>
        <w:t>в рамках уклада школьной жизни, реализовывать воспитательные возможности общешкольных ключевых дел,</w:t>
      </w:r>
    </w:p>
    <w:p w:rsidR="005071C8" w:rsidRDefault="00BD237E">
      <w:pPr>
        <w:pStyle w:val="a3"/>
        <w:spacing w:line="242" w:lineRule="auto"/>
        <w:ind w:left="883" w:right="1102"/>
      </w:pPr>
      <w:r>
        <w:t>реализовывать</w:t>
      </w:r>
      <w:r>
        <w:rPr>
          <w:spacing w:val="-6"/>
        </w:rPr>
        <w:t xml:space="preserve"> </w:t>
      </w:r>
      <w:r>
        <w:t>воспитательный</w:t>
      </w:r>
      <w:r>
        <w:rPr>
          <w:spacing w:val="-5"/>
        </w:rPr>
        <w:t xml:space="preserve"> </w:t>
      </w:r>
      <w:r>
        <w:t>потенциал</w:t>
      </w:r>
      <w:r>
        <w:rPr>
          <w:spacing w:val="-6"/>
        </w:rPr>
        <w:t xml:space="preserve"> </w:t>
      </w:r>
      <w:r>
        <w:t>и</w:t>
      </w:r>
      <w:r>
        <w:rPr>
          <w:spacing w:val="-10"/>
        </w:rPr>
        <w:t xml:space="preserve"> </w:t>
      </w:r>
      <w:r>
        <w:t>возможности</w:t>
      </w:r>
      <w:r>
        <w:rPr>
          <w:spacing w:val="-5"/>
        </w:rPr>
        <w:t xml:space="preserve"> </w:t>
      </w:r>
      <w:r>
        <w:t>школьного</w:t>
      </w:r>
      <w:r>
        <w:rPr>
          <w:spacing w:val="-2"/>
        </w:rPr>
        <w:t xml:space="preserve"> </w:t>
      </w:r>
      <w:r>
        <w:t>урока,</w:t>
      </w:r>
      <w:r>
        <w:rPr>
          <w:spacing w:val="-4"/>
        </w:rPr>
        <w:t xml:space="preserve"> </w:t>
      </w:r>
      <w:r>
        <w:t>поддерживать использование интерактивных форм занятий с обучающимися на уроках;</w:t>
      </w:r>
    </w:p>
    <w:p w:rsidR="005071C8" w:rsidRDefault="00BD237E">
      <w:pPr>
        <w:pStyle w:val="a3"/>
        <w:ind w:left="883" w:right="1092"/>
      </w:pPr>
      <w: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rsidR="005071C8" w:rsidRDefault="00BD237E">
      <w:pPr>
        <w:spacing w:before="124"/>
        <w:ind w:left="739"/>
      </w:pPr>
      <w:r>
        <w:rPr>
          <w:spacing w:val="-5"/>
        </w:rPr>
        <w:t>680</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1450" w:right="1108" w:firstLine="0"/>
      </w:pPr>
      <w:r>
        <w:lastRenderedPageBreak/>
        <w:t>инициировать и поддерживать деятельность детских общественных организаций (РДШ); вовлекать</w:t>
      </w:r>
      <w:r>
        <w:rPr>
          <w:spacing w:val="32"/>
        </w:rPr>
        <w:t xml:space="preserve">  </w:t>
      </w:r>
      <w:r>
        <w:t>обучающихся</w:t>
      </w:r>
      <w:r>
        <w:rPr>
          <w:spacing w:val="35"/>
        </w:rPr>
        <w:t xml:space="preserve">  </w:t>
      </w:r>
      <w:r>
        <w:t>в</w:t>
      </w:r>
      <w:r>
        <w:rPr>
          <w:spacing w:val="37"/>
        </w:rPr>
        <w:t xml:space="preserve">  </w:t>
      </w:r>
      <w:r>
        <w:t>кружки,</w:t>
      </w:r>
      <w:r>
        <w:rPr>
          <w:spacing w:val="37"/>
        </w:rPr>
        <w:t xml:space="preserve">  </w:t>
      </w:r>
      <w:r>
        <w:t>секции,</w:t>
      </w:r>
      <w:r>
        <w:rPr>
          <w:spacing w:val="36"/>
        </w:rPr>
        <w:t xml:space="preserve">  </w:t>
      </w:r>
      <w:r>
        <w:t>клубы,</w:t>
      </w:r>
      <w:r>
        <w:rPr>
          <w:spacing w:val="37"/>
        </w:rPr>
        <w:t xml:space="preserve">  </w:t>
      </w:r>
      <w:r>
        <w:t>студии</w:t>
      </w:r>
      <w:r>
        <w:rPr>
          <w:spacing w:val="36"/>
        </w:rPr>
        <w:t xml:space="preserve">  </w:t>
      </w:r>
      <w:r>
        <w:t>и</w:t>
      </w:r>
      <w:r>
        <w:rPr>
          <w:spacing w:val="36"/>
        </w:rPr>
        <w:t xml:space="preserve">  </w:t>
      </w:r>
      <w:r>
        <w:t>иные</w:t>
      </w:r>
      <w:r>
        <w:rPr>
          <w:spacing w:val="36"/>
        </w:rPr>
        <w:t xml:space="preserve">  </w:t>
      </w:r>
      <w:r>
        <w:rPr>
          <w:spacing w:val="-2"/>
        </w:rPr>
        <w:t>объединения,</w:t>
      </w:r>
    </w:p>
    <w:p w:rsidR="005071C8" w:rsidRDefault="00BD237E">
      <w:pPr>
        <w:pStyle w:val="a3"/>
        <w:spacing w:line="242" w:lineRule="auto"/>
        <w:ind w:left="883" w:right="1104" w:firstLine="0"/>
      </w:pPr>
      <w:r>
        <w:t>работающие по школьным программам внеурочной деятельности, реализовывать их воспитательные возможности;</w:t>
      </w:r>
    </w:p>
    <w:p w:rsidR="005071C8" w:rsidRDefault="00BD237E">
      <w:pPr>
        <w:pStyle w:val="a3"/>
        <w:spacing w:line="271" w:lineRule="exact"/>
        <w:ind w:left="1450" w:firstLine="0"/>
      </w:pPr>
      <w:r>
        <w:t>организовывать</w:t>
      </w:r>
      <w:r>
        <w:rPr>
          <w:spacing w:val="-9"/>
        </w:rPr>
        <w:t xml:space="preserve"> </w:t>
      </w:r>
      <w:r>
        <w:t>профориентационную</w:t>
      </w:r>
      <w:r>
        <w:rPr>
          <w:spacing w:val="-5"/>
        </w:rPr>
        <w:t xml:space="preserve"> </w:t>
      </w:r>
      <w:r>
        <w:t>работу</w:t>
      </w:r>
      <w:r>
        <w:rPr>
          <w:spacing w:val="-12"/>
        </w:rPr>
        <w:t xml:space="preserve"> </w:t>
      </w:r>
      <w:r>
        <w:t>с</w:t>
      </w:r>
      <w:r>
        <w:rPr>
          <w:spacing w:val="-4"/>
        </w:rPr>
        <w:t xml:space="preserve"> </w:t>
      </w:r>
      <w:r>
        <w:rPr>
          <w:spacing w:val="-2"/>
        </w:rPr>
        <w:t>обучающимися;</w:t>
      </w:r>
    </w:p>
    <w:p w:rsidR="005071C8" w:rsidRDefault="00BD237E">
      <w:pPr>
        <w:pStyle w:val="a3"/>
        <w:ind w:left="883" w:right="1105"/>
      </w:pPr>
      <w:r>
        <w:t>реализовывать потенциал классного руководства в воспитании обучающихся, поддерживать</w:t>
      </w:r>
      <w:r>
        <w:rPr>
          <w:spacing w:val="-5"/>
        </w:rPr>
        <w:t xml:space="preserve"> </w:t>
      </w:r>
      <w:r>
        <w:t>активное</w:t>
      </w:r>
      <w:r>
        <w:rPr>
          <w:spacing w:val="-3"/>
        </w:rPr>
        <w:t xml:space="preserve"> </w:t>
      </w:r>
      <w:r>
        <w:t>участие</w:t>
      </w:r>
      <w:r>
        <w:rPr>
          <w:spacing w:val="-3"/>
        </w:rPr>
        <w:t xml:space="preserve"> </w:t>
      </w:r>
      <w:r>
        <w:t>классных</w:t>
      </w:r>
      <w:r>
        <w:rPr>
          <w:spacing w:val="-7"/>
        </w:rPr>
        <w:t xml:space="preserve"> </w:t>
      </w:r>
      <w:r>
        <w:t>сообществ в</w:t>
      </w:r>
      <w:r>
        <w:rPr>
          <w:spacing w:val="-5"/>
        </w:rPr>
        <w:t xml:space="preserve"> </w:t>
      </w:r>
      <w:r>
        <w:t>жизни</w:t>
      </w:r>
      <w:r>
        <w:rPr>
          <w:spacing w:val="-6"/>
        </w:rPr>
        <w:t xml:space="preserve"> </w:t>
      </w:r>
      <w:r>
        <w:t>школы,</w:t>
      </w:r>
      <w:r>
        <w:rPr>
          <w:spacing w:val="-5"/>
        </w:rPr>
        <w:t xml:space="preserve"> </w:t>
      </w:r>
      <w:r>
        <w:t>укрепление</w:t>
      </w:r>
      <w:r>
        <w:rPr>
          <w:spacing w:val="-3"/>
        </w:rPr>
        <w:t xml:space="preserve"> </w:t>
      </w:r>
      <w:r>
        <w:t>коллективных ценностей школьного сообщества;</w:t>
      </w:r>
    </w:p>
    <w:p w:rsidR="005071C8" w:rsidRDefault="00BD237E">
      <w:pPr>
        <w:pStyle w:val="a3"/>
        <w:ind w:left="883" w:right="1100"/>
      </w:pPr>
      <w:r>
        <w:t>развивать предметно-эстетическую среду школы и реализовывать ее воспитательные возможности, формирование позитивного уклада школьной жизни</w:t>
      </w:r>
      <w:r>
        <w:rPr>
          <w:spacing w:val="-1"/>
        </w:rPr>
        <w:t xml:space="preserve"> </w:t>
      </w:r>
      <w:r>
        <w:t>и положительного имиджа и престижа Школы;</w:t>
      </w:r>
    </w:p>
    <w:p w:rsidR="005071C8" w:rsidRDefault="00BD237E">
      <w:pPr>
        <w:pStyle w:val="a3"/>
        <w:ind w:left="883" w:right="1105"/>
      </w:pPr>
      <w:r>
        <w:t xml:space="preserve">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w:t>
      </w:r>
      <w:r>
        <w:rPr>
          <w:spacing w:val="-2"/>
        </w:rPr>
        <w:t>обучающихся.</w:t>
      </w:r>
    </w:p>
    <w:p w:rsidR="005071C8" w:rsidRDefault="00BD237E">
      <w:pPr>
        <w:pStyle w:val="a3"/>
        <w:ind w:left="883" w:right="1102"/>
      </w:pPr>
      <w: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 Это то, чему предстоит уделять первостепенное, но не единственное внимание:</w:t>
      </w:r>
    </w:p>
    <w:p w:rsidR="005071C8" w:rsidRDefault="005071C8">
      <w:pPr>
        <w:pStyle w:val="a3"/>
        <w:spacing w:before="1"/>
        <w:ind w:left="0" w:firstLine="0"/>
        <w:jc w:val="left"/>
      </w:pPr>
    </w:p>
    <w:p w:rsidR="005071C8" w:rsidRDefault="00BD237E">
      <w:pPr>
        <w:pStyle w:val="a3"/>
        <w:spacing w:line="237" w:lineRule="auto"/>
        <w:ind w:left="883" w:right="976"/>
        <w:jc w:val="left"/>
      </w:pPr>
      <w:r>
        <w:t>В</w:t>
      </w:r>
      <w:r>
        <w:rPr>
          <w:spacing w:val="40"/>
        </w:rPr>
        <w:t xml:space="preserve"> </w:t>
      </w:r>
      <w:r>
        <w:t>воспитании</w:t>
      </w:r>
      <w:r>
        <w:rPr>
          <w:spacing w:val="40"/>
        </w:rPr>
        <w:t xml:space="preserve"> </w:t>
      </w:r>
      <w:r>
        <w:t>детей</w:t>
      </w:r>
      <w:r>
        <w:rPr>
          <w:spacing w:val="40"/>
        </w:rPr>
        <w:t xml:space="preserve"> </w:t>
      </w:r>
      <w:r>
        <w:t>подросткового</w:t>
      </w:r>
      <w:r>
        <w:rPr>
          <w:spacing w:val="40"/>
        </w:rPr>
        <w:t xml:space="preserve"> </w:t>
      </w:r>
      <w:r>
        <w:t>возраста</w:t>
      </w:r>
      <w:r>
        <w:rPr>
          <w:spacing w:val="40"/>
        </w:rPr>
        <w:t xml:space="preserve"> </w:t>
      </w:r>
      <w:r>
        <w:t>(уровень</w:t>
      </w:r>
      <w:r>
        <w:rPr>
          <w:spacing w:val="40"/>
        </w:rPr>
        <w:t xml:space="preserve"> </w:t>
      </w:r>
      <w:r>
        <w:t>основного</w:t>
      </w:r>
      <w:r>
        <w:rPr>
          <w:spacing w:val="40"/>
        </w:rPr>
        <w:t xml:space="preserve"> </w:t>
      </w:r>
      <w:r>
        <w:t>общего</w:t>
      </w:r>
      <w:r>
        <w:rPr>
          <w:spacing w:val="40"/>
        </w:rPr>
        <w:t xml:space="preserve"> </w:t>
      </w:r>
      <w:r>
        <w:t>образования) таким приоритетом является создание благоприятных условий для:</w:t>
      </w:r>
    </w:p>
    <w:p w:rsidR="005071C8" w:rsidRDefault="00BD237E">
      <w:pPr>
        <w:pStyle w:val="a3"/>
        <w:tabs>
          <w:tab w:val="left" w:pos="3060"/>
        </w:tabs>
        <w:spacing w:before="6" w:line="237" w:lineRule="auto"/>
        <w:ind w:left="883" w:right="1117"/>
        <w:jc w:val="left"/>
      </w:pPr>
      <w:r>
        <w:rPr>
          <w:spacing w:val="-2"/>
        </w:rPr>
        <w:t>становления</w:t>
      </w:r>
      <w:r>
        <w:tab/>
        <w:t xml:space="preserve">собственной жизненной позиции подростка, его собственных ценностных </w:t>
      </w:r>
      <w:r>
        <w:rPr>
          <w:spacing w:val="-2"/>
        </w:rPr>
        <w:t>ориентаций;</w:t>
      </w:r>
    </w:p>
    <w:p w:rsidR="005071C8" w:rsidRDefault="00BD237E">
      <w:pPr>
        <w:pStyle w:val="a3"/>
        <w:spacing w:before="6" w:line="237" w:lineRule="auto"/>
        <w:ind w:left="1450" w:right="976" w:firstLine="0"/>
        <w:jc w:val="left"/>
      </w:pPr>
      <w:r>
        <w:t>утверждения себя как личность в системе отношений, свойственных взрослому миру; развития</w:t>
      </w:r>
      <w:r>
        <w:rPr>
          <w:spacing w:val="73"/>
        </w:rPr>
        <w:t xml:space="preserve"> </w:t>
      </w:r>
      <w:r>
        <w:t>социально</w:t>
      </w:r>
      <w:r>
        <w:rPr>
          <w:spacing w:val="78"/>
        </w:rPr>
        <w:t xml:space="preserve"> </w:t>
      </w:r>
      <w:r>
        <w:t>значимых</w:t>
      </w:r>
      <w:r>
        <w:rPr>
          <w:spacing w:val="69"/>
        </w:rPr>
        <w:t xml:space="preserve"> </w:t>
      </w:r>
      <w:r>
        <w:t>отношений</w:t>
      </w:r>
      <w:r>
        <w:rPr>
          <w:spacing w:val="75"/>
        </w:rPr>
        <w:t xml:space="preserve"> </w:t>
      </w:r>
      <w:r>
        <w:t>школьников,</w:t>
      </w:r>
      <w:r>
        <w:rPr>
          <w:spacing w:val="76"/>
        </w:rPr>
        <w:t xml:space="preserve"> </w:t>
      </w:r>
      <w:r>
        <w:t>и,</w:t>
      </w:r>
      <w:r>
        <w:rPr>
          <w:spacing w:val="76"/>
        </w:rPr>
        <w:t xml:space="preserve"> </w:t>
      </w:r>
      <w:r>
        <w:t>прежде</w:t>
      </w:r>
      <w:r>
        <w:rPr>
          <w:spacing w:val="77"/>
        </w:rPr>
        <w:t xml:space="preserve"> </w:t>
      </w:r>
      <w:r>
        <w:t>всего,</w:t>
      </w:r>
      <w:r>
        <w:rPr>
          <w:spacing w:val="80"/>
        </w:rPr>
        <w:t xml:space="preserve"> </w:t>
      </w:r>
      <w:r>
        <w:t>ценностных</w:t>
      </w:r>
    </w:p>
    <w:p w:rsidR="005071C8" w:rsidRDefault="00BD237E">
      <w:pPr>
        <w:pStyle w:val="a3"/>
        <w:spacing w:before="3" w:line="275" w:lineRule="exact"/>
        <w:ind w:left="883" w:firstLine="0"/>
        <w:jc w:val="left"/>
      </w:pPr>
      <w:r>
        <w:rPr>
          <w:spacing w:val="-2"/>
        </w:rPr>
        <w:t>отношений:</w:t>
      </w:r>
    </w:p>
    <w:p w:rsidR="005071C8" w:rsidRDefault="00BD237E">
      <w:pPr>
        <w:pStyle w:val="a3"/>
        <w:spacing w:line="275" w:lineRule="exact"/>
        <w:ind w:left="1450" w:firstLine="0"/>
      </w:pPr>
      <w:r>
        <w:t>к</w:t>
      </w:r>
      <w:r>
        <w:rPr>
          <w:spacing w:val="-2"/>
        </w:rPr>
        <w:t xml:space="preserve"> </w:t>
      </w:r>
      <w:r>
        <w:t>семье как</w:t>
      </w:r>
      <w:r>
        <w:rPr>
          <w:spacing w:val="-1"/>
        </w:rPr>
        <w:t xml:space="preserve"> </w:t>
      </w:r>
      <w:r>
        <w:t>главной</w:t>
      </w:r>
      <w:r>
        <w:rPr>
          <w:spacing w:val="-4"/>
        </w:rPr>
        <w:t xml:space="preserve"> </w:t>
      </w:r>
      <w:r>
        <w:t>опоре</w:t>
      </w:r>
      <w:r>
        <w:rPr>
          <w:spacing w:val="-5"/>
        </w:rPr>
        <w:t xml:space="preserve"> </w:t>
      </w:r>
      <w:r>
        <w:t>в</w:t>
      </w:r>
      <w:r>
        <w:rPr>
          <w:spacing w:val="-2"/>
        </w:rPr>
        <w:t xml:space="preserve"> </w:t>
      </w:r>
      <w:r>
        <w:t>жизни</w:t>
      </w:r>
      <w:r>
        <w:rPr>
          <w:spacing w:val="-3"/>
        </w:rPr>
        <w:t xml:space="preserve"> </w:t>
      </w:r>
      <w:r>
        <w:t>человека</w:t>
      </w:r>
      <w:r>
        <w:rPr>
          <w:spacing w:val="-1"/>
        </w:rPr>
        <w:t xml:space="preserve"> </w:t>
      </w:r>
      <w:r>
        <w:t>и</w:t>
      </w:r>
      <w:r>
        <w:rPr>
          <w:spacing w:val="-3"/>
        </w:rPr>
        <w:t xml:space="preserve"> </w:t>
      </w:r>
      <w:r>
        <w:t>источнику</w:t>
      </w:r>
      <w:r>
        <w:rPr>
          <w:spacing w:val="-9"/>
        </w:rPr>
        <w:t xml:space="preserve"> </w:t>
      </w:r>
      <w:r>
        <w:t>его</w:t>
      </w:r>
      <w:r>
        <w:rPr>
          <w:spacing w:val="5"/>
        </w:rPr>
        <w:t xml:space="preserve"> </w:t>
      </w:r>
      <w:r>
        <w:rPr>
          <w:spacing w:val="-2"/>
        </w:rPr>
        <w:t>счастья;</w:t>
      </w:r>
    </w:p>
    <w:p w:rsidR="005071C8" w:rsidRDefault="00BD237E">
      <w:pPr>
        <w:pStyle w:val="a3"/>
        <w:spacing w:before="2"/>
        <w:ind w:left="883" w:right="1104"/>
      </w:pPr>
      <w:r>
        <w:t>к труду как основному способу достижения жизненного благополучия человека, залогу</w:t>
      </w:r>
      <w:r>
        <w:rPr>
          <w:spacing w:val="40"/>
        </w:rPr>
        <w:t xml:space="preserve"> </w:t>
      </w:r>
      <w:r>
        <w:t xml:space="preserve">его успешного профессионального самоопределения и ощущения уверенности в завтрашнем </w:t>
      </w:r>
      <w:r>
        <w:rPr>
          <w:spacing w:val="-4"/>
        </w:rPr>
        <w:t>дне;</w:t>
      </w:r>
    </w:p>
    <w:p w:rsidR="005071C8" w:rsidRDefault="00BD237E">
      <w:pPr>
        <w:pStyle w:val="a3"/>
        <w:spacing w:line="242" w:lineRule="auto"/>
        <w:ind w:left="883" w:right="1107"/>
      </w:pPr>
      <w:r>
        <w:t>к своему</w:t>
      </w:r>
      <w:r>
        <w:rPr>
          <w:spacing w:val="-6"/>
        </w:rPr>
        <w:t xml:space="preserve"> </w:t>
      </w:r>
      <w:r>
        <w:t>отечеству, своей малой и большой Родине, как месту, в котором человек вырос</w:t>
      </w:r>
      <w:r>
        <w:rPr>
          <w:spacing w:val="-2"/>
        </w:rPr>
        <w:t xml:space="preserve"> </w:t>
      </w:r>
      <w:r>
        <w:t>и познал первые радости и неудачи, которая завещана ему</w:t>
      </w:r>
      <w:r>
        <w:rPr>
          <w:spacing w:val="-5"/>
        </w:rPr>
        <w:t xml:space="preserve"> </w:t>
      </w:r>
      <w:r>
        <w:t>предками и которую нужно оберегать;</w:t>
      </w:r>
    </w:p>
    <w:p w:rsidR="005071C8" w:rsidRDefault="00BD237E">
      <w:pPr>
        <w:pStyle w:val="a3"/>
        <w:spacing w:line="242" w:lineRule="auto"/>
        <w:ind w:left="883" w:right="1110"/>
      </w:pPr>
      <w:r>
        <w:t>к природе как источнику</w:t>
      </w:r>
      <w:r>
        <w:rPr>
          <w:spacing w:val="-2"/>
        </w:rPr>
        <w:t xml:space="preserve"> </w:t>
      </w:r>
      <w:r>
        <w:t>жизни на Земле, основе самого ее существования, нуждающейся в защите и постоянном внимании со стороны человека;</w:t>
      </w:r>
    </w:p>
    <w:p w:rsidR="005071C8" w:rsidRDefault="00BD237E">
      <w:pPr>
        <w:pStyle w:val="a3"/>
        <w:ind w:left="883" w:right="1106"/>
      </w:pPr>
      <w: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071C8" w:rsidRDefault="00BD237E">
      <w:pPr>
        <w:pStyle w:val="a3"/>
        <w:spacing w:line="237" w:lineRule="auto"/>
        <w:ind w:left="883" w:right="1103"/>
      </w:pPr>
      <w:r>
        <w:t>к знаниям как интеллектуальному ресурсу, обеспечивающему будущее человека, как результату кропотливого, но увлекательного учебного труда;</w:t>
      </w:r>
    </w:p>
    <w:p w:rsidR="005071C8" w:rsidRDefault="00BD237E">
      <w:pPr>
        <w:pStyle w:val="a3"/>
        <w:ind w:left="883" w:right="1105"/>
      </w:pPr>
      <w:r>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w:t>
      </w:r>
      <w:r>
        <w:rPr>
          <w:spacing w:val="-2"/>
        </w:rPr>
        <w:t>самовыражение;</w:t>
      </w:r>
    </w:p>
    <w:p w:rsidR="005071C8" w:rsidRDefault="00BD237E">
      <w:pPr>
        <w:pStyle w:val="a3"/>
        <w:spacing w:line="242" w:lineRule="auto"/>
        <w:ind w:left="883" w:right="1101"/>
      </w:pPr>
      <w:r>
        <w:t>к здоровью как залогу долгой и активной жизни человека, его хорошего настроения и оптимистичного взгляда на мир;</w:t>
      </w:r>
    </w:p>
    <w:p w:rsidR="005071C8" w:rsidRDefault="00BD237E">
      <w:pPr>
        <w:pStyle w:val="a3"/>
        <w:ind w:left="883" w:right="1104"/>
      </w:pPr>
      <w: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rsidR="005071C8" w:rsidRDefault="00BD237E">
      <w:pPr>
        <w:pStyle w:val="a3"/>
        <w:spacing w:line="242" w:lineRule="auto"/>
        <w:ind w:left="883" w:right="1109"/>
      </w:pPr>
      <w:r>
        <w:t>к самим себе как хозяевам своей судьбы, самоопределяющимся и самореализующимся личностям, отвечающим за свое собственное будущее.</w:t>
      </w:r>
    </w:p>
    <w:p w:rsidR="005071C8" w:rsidRDefault="00BD237E">
      <w:pPr>
        <w:pStyle w:val="a3"/>
        <w:spacing w:line="242" w:lineRule="auto"/>
        <w:ind w:left="883" w:right="1097"/>
      </w:pPr>
      <w:r>
        <w:t>Работа педагогов по реализации данной программы, направленная на достижение поставленной</w:t>
      </w:r>
      <w:r>
        <w:rPr>
          <w:spacing w:val="-1"/>
        </w:rPr>
        <w:t xml:space="preserve"> </w:t>
      </w:r>
      <w:r>
        <w:t>цели,</w:t>
      </w:r>
      <w:r>
        <w:rPr>
          <w:spacing w:val="-5"/>
        </w:rPr>
        <w:t xml:space="preserve"> </w:t>
      </w:r>
      <w:r>
        <w:t>позволит</w:t>
      </w:r>
      <w:r>
        <w:rPr>
          <w:spacing w:val="-6"/>
        </w:rPr>
        <w:t xml:space="preserve"> </w:t>
      </w:r>
      <w:r>
        <w:t>обучающему</w:t>
      </w:r>
      <w:r>
        <w:rPr>
          <w:spacing w:val="-11"/>
        </w:rPr>
        <w:t xml:space="preserve"> </w:t>
      </w:r>
      <w:r>
        <w:t>получить</w:t>
      </w:r>
      <w:r>
        <w:rPr>
          <w:spacing w:val="-1"/>
        </w:rPr>
        <w:t xml:space="preserve"> </w:t>
      </w:r>
      <w:r>
        <w:t>необходимые</w:t>
      </w:r>
      <w:r>
        <w:rPr>
          <w:spacing w:val="-3"/>
        </w:rPr>
        <w:t xml:space="preserve"> </w:t>
      </w:r>
      <w:r>
        <w:t>социальные</w:t>
      </w:r>
      <w:r>
        <w:rPr>
          <w:spacing w:val="-3"/>
        </w:rPr>
        <w:t xml:space="preserve"> </w:t>
      </w:r>
      <w:r>
        <w:t>навыки, которые</w:t>
      </w:r>
    </w:p>
    <w:p w:rsidR="005071C8" w:rsidRDefault="00BD237E">
      <w:pPr>
        <w:spacing w:before="180"/>
        <w:ind w:left="739"/>
      </w:pPr>
      <w:r>
        <w:rPr>
          <w:spacing w:val="-5"/>
        </w:rPr>
        <w:t>681</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right="1095" w:firstLine="0"/>
      </w:pPr>
      <w:r>
        <w:lastRenderedPageBreak/>
        <w:t>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5071C8" w:rsidRDefault="005071C8">
      <w:pPr>
        <w:pStyle w:val="a3"/>
        <w:spacing w:before="3"/>
        <w:ind w:left="0" w:firstLine="0"/>
        <w:jc w:val="left"/>
      </w:pPr>
    </w:p>
    <w:p w:rsidR="005071C8" w:rsidRDefault="00BD237E">
      <w:pPr>
        <w:pStyle w:val="a3"/>
        <w:ind w:left="883" w:right="1104"/>
      </w:pPr>
      <w: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5071C8" w:rsidRDefault="005071C8">
      <w:pPr>
        <w:pStyle w:val="a3"/>
        <w:spacing w:before="5"/>
        <w:ind w:left="0" w:firstLine="0"/>
        <w:jc w:val="left"/>
      </w:pPr>
    </w:p>
    <w:p w:rsidR="005071C8" w:rsidRDefault="00BD237E">
      <w:pPr>
        <w:pStyle w:val="3"/>
        <w:numPr>
          <w:ilvl w:val="3"/>
          <w:numId w:val="284"/>
        </w:numPr>
        <w:tabs>
          <w:tab w:val="left" w:pos="2230"/>
        </w:tabs>
        <w:ind w:left="2230" w:hanging="780"/>
        <w:jc w:val="both"/>
      </w:pPr>
      <w:r>
        <w:t>Основные</w:t>
      </w:r>
      <w:r>
        <w:rPr>
          <w:spacing w:val="-8"/>
        </w:rPr>
        <w:t xml:space="preserve"> </w:t>
      </w:r>
      <w:r>
        <w:t>направления</w:t>
      </w:r>
      <w:r>
        <w:rPr>
          <w:spacing w:val="-8"/>
        </w:rPr>
        <w:t xml:space="preserve"> </w:t>
      </w:r>
      <w:r>
        <w:t>воспитательной</w:t>
      </w:r>
      <w:r>
        <w:rPr>
          <w:spacing w:val="-6"/>
        </w:rPr>
        <w:t xml:space="preserve"> </w:t>
      </w:r>
      <w:r>
        <w:rPr>
          <w:spacing w:val="-2"/>
        </w:rPr>
        <w:t>работы</w:t>
      </w:r>
    </w:p>
    <w:p w:rsidR="005071C8" w:rsidRDefault="00BD237E">
      <w:pPr>
        <w:pStyle w:val="a3"/>
        <w:ind w:left="883" w:right="813"/>
      </w:pPr>
      <w:r>
        <w:t>Целевые приоритеты, выделяемые в связи с возрастными особенностями обучающихся уровня ООО, заключаются в их готовности руководствоваться системой позитивных ценностных ориентаций и расширении опыта деятельности на ее основе и в процессе реализации основных направлений воспитательной деятельности, в том числе в части:</w:t>
      </w:r>
    </w:p>
    <w:p w:rsidR="005071C8" w:rsidRDefault="005071C8">
      <w:pPr>
        <w:pStyle w:val="a3"/>
        <w:spacing w:before="53"/>
        <w:ind w:left="0" w:firstLine="0"/>
        <w:jc w:val="left"/>
        <w:rPr>
          <w:sz w:val="20"/>
        </w:rPr>
      </w:pPr>
    </w:p>
    <w:tbl>
      <w:tblPr>
        <w:tblStyle w:val="TableNormal"/>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611"/>
        <w:gridCol w:w="4106"/>
      </w:tblGrid>
      <w:tr w:rsidR="005071C8">
        <w:trPr>
          <w:trHeight w:val="1104"/>
        </w:trPr>
        <w:tc>
          <w:tcPr>
            <w:tcW w:w="2036" w:type="dxa"/>
          </w:tcPr>
          <w:p w:rsidR="005071C8" w:rsidRDefault="00BD237E">
            <w:pPr>
              <w:pStyle w:val="TableParagraph"/>
              <w:spacing w:line="237" w:lineRule="auto"/>
              <w:ind w:left="350" w:right="96" w:firstLine="475"/>
              <w:rPr>
                <w:sz w:val="24"/>
              </w:rPr>
            </w:pPr>
            <w:r>
              <w:rPr>
                <w:spacing w:val="-2"/>
                <w:sz w:val="24"/>
              </w:rPr>
              <w:t xml:space="preserve">Направлен </w:t>
            </w:r>
            <w:r>
              <w:rPr>
                <w:sz w:val="24"/>
              </w:rPr>
              <w:t>ия воспитания</w:t>
            </w:r>
          </w:p>
          <w:p w:rsidR="005071C8" w:rsidRDefault="00BD237E">
            <w:pPr>
              <w:pStyle w:val="TableParagraph"/>
              <w:spacing w:line="274" w:lineRule="exact"/>
              <w:ind w:left="547" w:right="271" w:firstLine="456"/>
              <w:rPr>
                <w:sz w:val="24"/>
              </w:rPr>
            </w:pPr>
            <w:r>
              <w:rPr>
                <w:spacing w:val="-2"/>
                <w:sz w:val="24"/>
              </w:rPr>
              <w:t xml:space="preserve">(ФГОС </w:t>
            </w:r>
            <w:r>
              <w:rPr>
                <w:sz w:val="24"/>
              </w:rPr>
              <w:t>ООО п.42)</w:t>
            </w:r>
          </w:p>
        </w:tc>
        <w:tc>
          <w:tcPr>
            <w:tcW w:w="3611" w:type="dxa"/>
          </w:tcPr>
          <w:p w:rsidR="005071C8" w:rsidRDefault="00BD237E">
            <w:pPr>
              <w:pStyle w:val="TableParagraph"/>
              <w:spacing w:line="237" w:lineRule="auto"/>
              <w:ind w:left="623" w:firstLine="460"/>
              <w:rPr>
                <w:sz w:val="24"/>
              </w:rPr>
            </w:pPr>
            <w:r>
              <w:rPr>
                <w:sz w:val="24"/>
              </w:rPr>
              <w:t>Система</w:t>
            </w:r>
            <w:r>
              <w:rPr>
                <w:spacing w:val="-15"/>
                <w:sz w:val="24"/>
              </w:rPr>
              <w:t xml:space="preserve"> </w:t>
            </w:r>
            <w:r>
              <w:rPr>
                <w:sz w:val="24"/>
              </w:rPr>
              <w:t>позитивных ценностных ориентаций</w:t>
            </w:r>
          </w:p>
          <w:p w:rsidR="005071C8" w:rsidRDefault="00BD237E">
            <w:pPr>
              <w:pStyle w:val="TableParagraph"/>
              <w:ind w:left="935"/>
              <w:rPr>
                <w:sz w:val="24"/>
              </w:rPr>
            </w:pPr>
            <w:r>
              <w:rPr>
                <w:sz w:val="24"/>
              </w:rPr>
              <w:t>(ФГОС</w:t>
            </w:r>
            <w:r>
              <w:rPr>
                <w:spacing w:val="-5"/>
                <w:sz w:val="24"/>
              </w:rPr>
              <w:t xml:space="preserve"> </w:t>
            </w:r>
            <w:r>
              <w:rPr>
                <w:sz w:val="24"/>
              </w:rPr>
              <w:t>ООО</w:t>
            </w:r>
            <w:r>
              <w:rPr>
                <w:spacing w:val="1"/>
                <w:sz w:val="24"/>
              </w:rPr>
              <w:t xml:space="preserve"> </w:t>
            </w:r>
            <w:r>
              <w:rPr>
                <w:spacing w:val="-4"/>
                <w:sz w:val="24"/>
              </w:rPr>
              <w:t>п.42)</w:t>
            </w:r>
          </w:p>
        </w:tc>
        <w:tc>
          <w:tcPr>
            <w:tcW w:w="4106" w:type="dxa"/>
          </w:tcPr>
          <w:p w:rsidR="005071C8" w:rsidRDefault="00BD237E">
            <w:pPr>
              <w:pStyle w:val="TableParagraph"/>
              <w:spacing w:line="237" w:lineRule="auto"/>
              <w:ind w:left="374" w:firstLine="998"/>
              <w:rPr>
                <w:sz w:val="24"/>
              </w:rPr>
            </w:pPr>
            <w:r>
              <w:rPr>
                <w:sz w:val="24"/>
              </w:rPr>
              <w:t>Целевые ориентиры результатов</w:t>
            </w:r>
            <w:r>
              <w:rPr>
                <w:spacing w:val="-15"/>
                <w:sz w:val="24"/>
              </w:rPr>
              <w:t xml:space="preserve"> </w:t>
            </w:r>
            <w:r>
              <w:rPr>
                <w:sz w:val="24"/>
              </w:rPr>
              <w:t>воспитания</w:t>
            </w:r>
            <w:r>
              <w:rPr>
                <w:spacing w:val="-15"/>
                <w:sz w:val="24"/>
              </w:rPr>
              <w:t xml:space="preserve"> </w:t>
            </w:r>
            <w:r>
              <w:rPr>
                <w:sz w:val="24"/>
              </w:rPr>
              <w:t>на</w:t>
            </w:r>
            <w:r>
              <w:rPr>
                <w:spacing w:val="-15"/>
                <w:sz w:val="24"/>
              </w:rPr>
              <w:t xml:space="preserve"> </w:t>
            </w:r>
            <w:r>
              <w:rPr>
                <w:sz w:val="24"/>
              </w:rPr>
              <w:t>уровне</w:t>
            </w:r>
          </w:p>
          <w:p w:rsidR="005071C8" w:rsidRDefault="00BD237E">
            <w:pPr>
              <w:pStyle w:val="TableParagraph"/>
              <w:spacing w:line="275" w:lineRule="exact"/>
              <w:ind w:left="532"/>
              <w:rPr>
                <w:sz w:val="24"/>
              </w:rPr>
            </w:pPr>
            <w:r>
              <w:rPr>
                <w:sz w:val="24"/>
              </w:rPr>
              <w:t>основного</w:t>
            </w:r>
            <w:r>
              <w:rPr>
                <w:spacing w:val="-8"/>
                <w:sz w:val="24"/>
              </w:rPr>
              <w:t xml:space="preserve"> </w:t>
            </w:r>
            <w:r>
              <w:rPr>
                <w:sz w:val="24"/>
              </w:rPr>
              <w:t>общего</w:t>
            </w:r>
            <w:r>
              <w:rPr>
                <w:spacing w:val="-8"/>
                <w:sz w:val="24"/>
              </w:rPr>
              <w:t xml:space="preserve"> </w:t>
            </w:r>
            <w:r>
              <w:rPr>
                <w:spacing w:val="-2"/>
                <w:sz w:val="24"/>
              </w:rPr>
              <w:t>образования</w:t>
            </w:r>
          </w:p>
          <w:p w:rsidR="005071C8" w:rsidRDefault="00BD237E">
            <w:pPr>
              <w:pStyle w:val="TableParagraph"/>
              <w:spacing w:line="265" w:lineRule="exact"/>
              <w:ind w:left="1507"/>
              <w:rPr>
                <w:sz w:val="24"/>
              </w:rPr>
            </w:pPr>
            <w:r>
              <w:rPr>
                <w:spacing w:val="-2"/>
                <w:sz w:val="24"/>
              </w:rPr>
              <w:t>(протокол</w:t>
            </w:r>
            <w:r>
              <w:rPr>
                <w:spacing w:val="-5"/>
                <w:sz w:val="24"/>
              </w:rPr>
              <w:t xml:space="preserve"> </w:t>
            </w:r>
            <w:r>
              <w:rPr>
                <w:spacing w:val="-2"/>
                <w:sz w:val="24"/>
              </w:rPr>
              <w:t>№3/22)</w:t>
            </w:r>
          </w:p>
        </w:tc>
      </w:tr>
      <w:tr w:rsidR="005071C8">
        <w:trPr>
          <w:trHeight w:val="8555"/>
        </w:trPr>
        <w:tc>
          <w:tcPr>
            <w:tcW w:w="2036" w:type="dxa"/>
          </w:tcPr>
          <w:p w:rsidR="005071C8" w:rsidRDefault="00BD237E">
            <w:pPr>
              <w:pStyle w:val="TableParagraph"/>
              <w:spacing w:line="237" w:lineRule="auto"/>
              <w:ind w:left="254" w:right="96"/>
              <w:rPr>
                <w:sz w:val="24"/>
              </w:rPr>
            </w:pPr>
            <w:r>
              <w:rPr>
                <w:spacing w:val="-4"/>
                <w:sz w:val="24"/>
              </w:rPr>
              <w:t xml:space="preserve">Гражданское </w:t>
            </w:r>
            <w:r>
              <w:rPr>
                <w:spacing w:val="-2"/>
                <w:sz w:val="24"/>
              </w:rPr>
              <w:t>воспитание</w:t>
            </w:r>
          </w:p>
        </w:tc>
        <w:tc>
          <w:tcPr>
            <w:tcW w:w="3611" w:type="dxa"/>
          </w:tcPr>
          <w:p w:rsidR="005071C8" w:rsidRDefault="00BD237E">
            <w:pPr>
              <w:pStyle w:val="TableParagraph"/>
              <w:numPr>
                <w:ilvl w:val="0"/>
                <w:numId w:val="59"/>
              </w:numPr>
              <w:tabs>
                <w:tab w:val="left" w:pos="253"/>
                <w:tab w:val="left" w:pos="497"/>
              </w:tabs>
              <w:ind w:right="93" w:hanging="53"/>
              <w:jc w:val="both"/>
              <w:rPr>
                <w:sz w:val="24"/>
              </w:rPr>
            </w:pPr>
            <w:r>
              <w:rPr>
                <w:sz w:val="24"/>
              </w:rPr>
              <w:t>Готовность к выполнению обязанностей гражданина и реализации его прав, уважение прав, свобод и законных интересов других людей;</w:t>
            </w:r>
          </w:p>
          <w:p w:rsidR="005071C8" w:rsidRDefault="00BD237E">
            <w:pPr>
              <w:pStyle w:val="TableParagraph"/>
              <w:numPr>
                <w:ilvl w:val="0"/>
                <w:numId w:val="59"/>
              </w:numPr>
              <w:tabs>
                <w:tab w:val="left" w:pos="253"/>
                <w:tab w:val="left" w:pos="468"/>
              </w:tabs>
              <w:ind w:right="94" w:hanging="53"/>
              <w:jc w:val="both"/>
              <w:rPr>
                <w:sz w:val="24"/>
              </w:rPr>
            </w:pPr>
            <w:r>
              <w:rPr>
                <w:sz w:val="24"/>
              </w:rPr>
              <w:t xml:space="preserve">активное участие в жизни семьи, Организации, местного сообщества, родного края, </w:t>
            </w:r>
            <w:r>
              <w:rPr>
                <w:spacing w:val="-2"/>
                <w:sz w:val="24"/>
              </w:rPr>
              <w:t>страны;</w:t>
            </w:r>
          </w:p>
          <w:p w:rsidR="005071C8" w:rsidRDefault="00BD237E">
            <w:pPr>
              <w:pStyle w:val="TableParagraph"/>
              <w:numPr>
                <w:ilvl w:val="0"/>
                <w:numId w:val="59"/>
              </w:numPr>
              <w:tabs>
                <w:tab w:val="left" w:pos="590"/>
                <w:tab w:val="left" w:pos="1624"/>
                <w:tab w:val="left" w:pos="1807"/>
                <w:tab w:val="left" w:pos="1952"/>
                <w:tab w:val="left" w:pos="2402"/>
                <w:tab w:val="left" w:pos="2954"/>
                <w:tab w:val="left" w:pos="3337"/>
              </w:tabs>
              <w:ind w:left="201" w:right="95" w:firstLine="0"/>
              <w:rPr>
                <w:sz w:val="24"/>
              </w:rPr>
            </w:pPr>
            <w:r>
              <w:rPr>
                <w:spacing w:val="-2"/>
                <w:sz w:val="24"/>
              </w:rPr>
              <w:t>неприятие</w:t>
            </w:r>
            <w:r>
              <w:rPr>
                <w:sz w:val="24"/>
              </w:rPr>
              <w:tab/>
            </w:r>
            <w:r>
              <w:rPr>
                <w:sz w:val="24"/>
              </w:rPr>
              <w:tab/>
            </w:r>
            <w:r>
              <w:rPr>
                <w:spacing w:val="-4"/>
                <w:sz w:val="24"/>
              </w:rPr>
              <w:t>любых</w:t>
            </w:r>
            <w:r>
              <w:rPr>
                <w:sz w:val="24"/>
              </w:rPr>
              <w:tab/>
            </w:r>
            <w:r>
              <w:rPr>
                <w:spacing w:val="-4"/>
                <w:sz w:val="24"/>
              </w:rPr>
              <w:t xml:space="preserve">форм </w:t>
            </w:r>
            <w:r>
              <w:rPr>
                <w:sz w:val="24"/>
              </w:rPr>
              <w:t xml:space="preserve">экстремизма, дискриминации; </w:t>
            </w:r>
            <w:r>
              <w:rPr>
                <w:spacing w:val="-2"/>
                <w:sz w:val="24"/>
              </w:rPr>
              <w:t>понимание</w:t>
            </w:r>
            <w:r>
              <w:rPr>
                <w:sz w:val="24"/>
              </w:rPr>
              <w:tab/>
            </w:r>
            <w:r>
              <w:rPr>
                <w:spacing w:val="-4"/>
                <w:sz w:val="24"/>
              </w:rPr>
              <w:t>роли</w:t>
            </w:r>
            <w:r>
              <w:rPr>
                <w:sz w:val="24"/>
              </w:rPr>
              <w:tab/>
            </w:r>
            <w:r>
              <w:rPr>
                <w:spacing w:val="-2"/>
                <w:sz w:val="24"/>
              </w:rPr>
              <w:t>различных социальных</w:t>
            </w:r>
            <w:r>
              <w:rPr>
                <w:sz w:val="24"/>
              </w:rPr>
              <w:tab/>
            </w:r>
            <w:r>
              <w:rPr>
                <w:sz w:val="24"/>
              </w:rPr>
              <w:tab/>
            </w:r>
            <w:r>
              <w:rPr>
                <w:spacing w:val="-4"/>
                <w:sz w:val="24"/>
              </w:rPr>
              <w:t>институтов</w:t>
            </w:r>
            <w:r>
              <w:rPr>
                <w:sz w:val="24"/>
              </w:rPr>
              <w:tab/>
            </w:r>
            <w:r>
              <w:rPr>
                <w:spacing w:val="-10"/>
                <w:sz w:val="24"/>
              </w:rPr>
              <w:t xml:space="preserve">в </w:t>
            </w:r>
            <w:r>
              <w:rPr>
                <w:sz w:val="24"/>
              </w:rPr>
              <w:t>жизни человека;</w:t>
            </w:r>
          </w:p>
          <w:p w:rsidR="005071C8" w:rsidRDefault="00BD237E">
            <w:pPr>
              <w:pStyle w:val="TableParagraph"/>
              <w:numPr>
                <w:ilvl w:val="0"/>
                <w:numId w:val="59"/>
              </w:numPr>
              <w:tabs>
                <w:tab w:val="left" w:pos="253"/>
                <w:tab w:val="left" w:pos="444"/>
                <w:tab w:val="left" w:pos="1727"/>
                <w:tab w:val="left" w:pos="2230"/>
                <w:tab w:val="left" w:pos="3373"/>
              </w:tabs>
              <w:ind w:right="89" w:hanging="53"/>
              <w:rPr>
                <w:sz w:val="24"/>
              </w:rPr>
            </w:pPr>
            <w:r>
              <w:rPr>
                <w:sz w:val="24"/>
              </w:rPr>
              <w:t>представление</w:t>
            </w:r>
            <w:r>
              <w:rPr>
                <w:spacing w:val="80"/>
                <w:sz w:val="24"/>
              </w:rPr>
              <w:t xml:space="preserve"> </w:t>
            </w:r>
            <w:r>
              <w:rPr>
                <w:sz w:val="24"/>
              </w:rPr>
              <w:t>об</w:t>
            </w:r>
            <w:r>
              <w:rPr>
                <w:spacing w:val="80"/>
                <w:sz w:val="24"/>
              </w:rPr>
              <w:t xml:space="preserve"> </w:t>
            </w:r>
            <w:r>
              <w:rPr>
                <w:sz w:val="24"/>
              </w:rPr>
              <w:t xml:space="preserve">основных </w:t>
            </w:r>
            <w:r>
              <w:rPr>
                <w:spacing w:val="-2"/>
                <w:sz w:val="24"/>
              </w:rPr>
              <w:t>правах,</w:t>
            </w:r>
            <w:r>
              <w:rPr>
                <w:sz w:val="24"/>
              </w:rPr>
              <w:tab/>
            </w:r>
            <w:r>
              <w:rPr>
                <w:spacing w:val="-2"/>
                <w:sz w:val="24"/>
              </w:rPr>
              <w:t>свободах</w:t>
            </w:r>
            <w:r>
              <w:rPr>
                <w:sz w:val="24"/>
              </w:rPr>
              <w:tab/>
            </w:r>
            <w:r>
              <w:rPr>
                <w:spacing w:val="-10"/>
                <w:sz w:val="24"/>
              </w:rPr>
              <w:t xml:space="preserve">и </w:t>
            </w:r>
            <w:r>
              <w:rPr>
                <w:spacing w:val="-2"/>
                <w:sz w:val="24"/>
              </w:rPr>
              <w:t>обязанностях</w:t>
            </w:r>
            <w:r>
              <w:rPr>
                <w:sz w:val="24"/>
              </w:rPr>
              <w:tab/>
            </w:r>
            <w:r>
              <w:rPr>
                <w:sz w:val="24"/>
              </w:rPr>
              <w:tab/>
            </w:r>
            <w:r>
              <w:rPr>
                <w:spacing w:val="-2"/>
                <w:sz w:val="24"/>
              </w:rPr>
              <w:t xml:space="preserve">гражданина, </w:t>
            </w:r>
            <w:r>
              <w:rPr>
                <w:sz w:val="24"/>
              </w:rPr>
              <w:t>социальных</w:t>
            </w:r>
            <w:r>
              <w:rPr>
                <w:spacing w:val="-4"/>
                <w:sz w:val="24"/>
              </w:rPr>
              <w:t xml:space="preserve"> </w:t>
            </w:r>
            <w:r>
              <w:rPr>
                <w:sz w:val="24"/>
              </w:rPr>
              <w:t>нормах</w:t>
            </w:r>
            <w:r>
              <w:rPr>
                <w:spacing w:val="-4"/>
                <w:sz w:val="24"/>
              </w:rPr>
              <w:t xml:space="preserve"> </w:t>
            </w:r>
            <w:r>
              <w:rPr>
                <w:sz w:val="24"/>
              </w:rPr>
              <w:t>и</w:t>
            </w:r>
            <w:r>
              <w:rPr>
                <w:spacing w:val="-3"/>
                <w:sz w:val="24"/>
              </w:rPr>
              <w:t xml:space="preserve"> </w:t>
            </w:r>
            <w:r>
              <w:rPr>
                <w:sz w:val="24"/>
              </w:rPr>
              <w:t>правилах межличностных</w:t>
            </w:r>
            <w:r>
              <w:rPr>
                <w:spacing w:val="40"/>
                <w:sz w:val="24"/>
              </w:rPr>
              <w:t xml:space="preserve"> </w:t>
            </w:r>
            <w:r>
              <w:rPr>
                <w:sz w:val="24"/>
              </w:rPr>
              <w:t>отношений</w:t>
            </w:r>
            <w:r>
              <w:rPr>
                <w:spacing w:val="80"/>
                <w:sz w:val="24"/>
              </w:rPr>
              <w:t xml:space="preserve"> </w:t>
            </w:r>
            <w:r>
              <w:rPr>
                <w:sz w:val="24"/>
              </w:rPr>
              <w:t xml:space="preserve">в </w:t>
            </w:r>
            <w:r>
              <w:rPr>
                <w:spacing w:val="-2"/>
                <w:sz w:val="24"/>
              </w:rPr>
              <w:t>поликультурном</w:t>
            </w:r>
            <w:r>
              <w:rPr>
                <w:sz w:val="24"/>
              </w:rPr>
              <w:tab/>
            </w:r>
            <w:r>
              <w:rPr>
                <w:sz w:val="24"/>
              </w:rPr>
              <w:tab/>
            </w:r>
            <w:r>
              <w:rPr>
                <w:spacing w:val="-57"/>
                <w:sz w:val="24"/>
              </w:rPr>
              <w:t xml:space="preserve"> </w:t>
            </w:r>
            <w:r>
              <w:rPr>
                <w:spacing w:val="-8"/>
                <w:sz w:val="24"/>
              </w:rPr>
              <w:t xml:space="preserve">и </w:t>
            </w:r>
            <w:r>
              <w:rPr>
                <w:spacing w:val="-2"/>
                <w:sz w:val="24"/>
              </w:rPr>
              <w:t>многоконфессиональном обществе;</w:t>
            </w:r>
          </w:p>
          <w:p w:rsidR="005071C8" w:rsidRDefault="00BD237E">
            <w:pPr>
              <w:pStyle w:val="TableParagraph"/>
              <w:numPr>
                <w:ilvl w:val="0"/>
                <w:numId w:val="59"/>
              </w:numPr>
              <w:tabs>
                <w:tab w:val="left" w:pos="253"/>
                <w:tab w:val="left" w:pos="508"/>
                <w:tab w:val="left" w:pos="2221"/>
                <w:tab w:val="left" w:pos="2566"/>
              </w:tabs>
              <w:spacing w:line="237" w:lineRule="auto"/>
              <w:ind w:right="97" w:hanging="53"/>
              <w:rPr>
                <w:sz w:val="24"/>
              </w:rPr>
            </w:pPr>
            <w:r>
              <w:rPr>
                <w:spacing w:val="-2"/>
                <w:sz w:val="24"/>
              </w:rPr>
              <w:t>представление</w:t>
            </w:r>
            <w:r>
              <w:rPr>
                <w:sz w:val="24"/>
              </w:rPr>
              <w:tab/>
            </w:r>
            <w:r>
              <w:rPr>
                <w:spacing w:val="-10"/>
                <w:sz w:val="24"/>
              </w:rPr>
              <w:t>о</w:t>
            </w:r>
            <w:r>
              <w:rPr>
                <w:sz w:val="24"/>
              </w:rPr>
              <w:tab/>
            </w:r>
            <w:r>
              <w:rPr>
                <w:spacing w:val="-2"/>
                <w:sz w:val="24"/>
              </w:rPr>
              <w:t xml:space="preserve">способах </w:t>
            </w:r>
            <w:r>
              <w:rPr>
                <w:sz w:val="24"/>
              </w:rPr>
              <w:t>противодействия коррупции;</w:t>
            </w:r>
          </w:p>
          <w:p w:rsidR="005071C8" w:rsidRDefault="00BD237E">
            <w:pPr>
              <w:pStyle w:val="TableParagraph"/>
              <w:numPr>
                <w:ilvl w:val="0"/>
                <w:numId w:val="59"/>
              </w:numPr>
              <w:tabs>
                <w:tab w:val="left" w:pos="253"/>
                <w:tab w:val="left" w:pos="439"/>
                <w:tab w:val="left" w:pos="3392"/>
              </w:tabs>
              <w:ind w:right="89" w:hanging="53"/>
              <w:jc w:val="both"/>
              <w:rPr>
                <w:sz w:val="24"/>
              </w:rPr>
            </w:pPr>
            <w:r>
              <w:rPr>
                <w:sz w:val="24"/>
              </w:rPr>
              <w:t xml:space="preserve">готовность к разнообразной совместной деятельности, </w:t>
            </w:r>
            <w:r>
              <w:rPr>
                <w:spacing w:val="-2"/>
                <w:sz w:val="24"/>
              </w:rPr>
              <w:t>стремление</w:t>
            </w:r>
            <w:r>
              <w:rPr>
                <w:sz w:val="24"/>
              </w:rPr>
              <w:tab/>
            </w:r>
            <w:r>
              <w:rPr>
                <w:spacing w:val="-10"/>
                <w:sz w:val="24"/>
              </w:rPr>
              <w:t>к</w:t>
            </w:r>
          </w:p>
          <w:p w:rsidR="005071C8" w:rsidRDefault="00BD237E">
            <w:pPr>
              <w:pStyle w:val="TableParagraph"/>
              <w:tabs>
                <w:tab w:val="left" w:pos="2580"/>
                <w:tab w:val="left" w:pos="3376"/>
              </w:tabs>
              <w:spacing w:line="242" w:lineRule="auto"/>
              <w:ind w:left="253" w:right="91"/>
              <w:rPr>
                <w:sz w:val="24"/>
              </w:rPr>
            </w:pPr>
            <w:r>
              <w:rPr>
                <w:spacing w:val="-2"/>
                <w:sz w:val="24"/>
              </w:rPr>
              <w:t>взаимопониманию</w:t>
            </w:r>
            <w:r>
              <w:rPr>
                <w:sz w:val="24"/>
              </w:rPr>
              <w:tab/>
            </w:r>
            <w:r>
              <w:rPr>
                <w:sz w:val="24"/>
              </w:rPr>
              <w:tab/>
            </w:r>
            <w:r>
              <w:rPr>
                <w:spacing w:val="-10"/>
                <w:sz w:val="24"/>
              </w:rPr>
              <w:t xml:space="preserve">и </w:t>
            </w:r>
            <w:r>
              <w:rPr>
                <w:spacing w:val="-2"/>
                <w:sz w:val="24"/>
              </w:rPr>
              <w:t>взаимопомощи,</w:t>
            </w:r>
            <w:r>
              <w:rPr>
                <w:sz w:val="24"/>
              </w:rPr>
              <w:tab/>
            </w:r>
            <w:r>
              <w:rPr>
                <w:spacing w:val="-2"/>
                <w:sz w:val="24"/>
              </w:rPr>
              <w:t>активное</w:t>
            </w:r>
          </w:p>
          <w:p w:rsidR="005071C8" w:rsidRDefault="00BD237E">
            <w:pPr>
              <w:pStyle w:val="TableParagraph"/>
              <w:tabs>
                <w:tab w:val="left" w:pos="1703"/>
                <w:tab w:val="left" w:pos="2477"/>
              </w:tabs>
              <w:spacing w:line="270" w:lineRule="exact"/>
              <w:ind w:left="253"/>
              <w:rPr>
                <w:sz w:val="24"/>
              </w:rPr>
            </w:pPr>
            <w:r>
              <w:rPr>
                <w:spacing w:val="-2"/>
                <w:sz w:val="24"/>
              </w:rPr>
              <w:t>участие</w:t>
            </w:r>
            <w:r>
              <w:rPr>
                <w:sz w:val="24"/>
              </w:rPr>
              <w:tab/>
            </w:r>
            <w:r>
              <w:rPr>
                <w:spacing w:val="-10"/>
                <w:sz w:val="24"/>
              </w:rPr>
              <w:t>в</w:t>
            </w:r>
            <w:r>
              <w:rPr>
                <w:sz w:val="24"/>
              </w:rPr>
              <w:tab/>
            </w:r>
            <w:r>
              <w:rPr>
                <w:spacing w:val="-2"/>
                <w:sz w:val="24"/>
              </w:rPr>
              <w:t>школьном</w:t>
            </w:r>
          </w:p>
          <w:p w:rsidR="005071C8" w:rsidRDefault="00BD237E">
            <w:pPr>
              <w:pStyle w:val="TableParagraph"/>
              <w:spacing w:line="261" w:lineRule="exact"/>
              <w:ind w:left="253"/>
              <w:rPr>
                <w:sz w:val="24"/>
              </w:rPr>
            </w:pPr>
            <w:r>
              <w:rPr>
                <w:spacing w:val="-2"/>
                <w:sz w:val="24"/>
              </w:rPr>
              <w:t>самоуправлении;</w:t>
            </w:r>
          </w:p>
        </w:tc>
        <w:tc>
          <w:tcPr>
            <w:tcW w:w="4106" w:type="dxa"/>
          </w:tcPr>
          <w:p w:rsidR="005071C8" w:rsidRDefault="00BD237E">
            <w:pPr>
              <w:pStyle w:val="TableParagraph"/>
              <w:numPr>
                <w:ilvl w:val="0"/>
                <w:numId w:val="58"/>
              </w:numPr>
              <w:tabs>
                <w:tab w:val="left" w:pos="488"/>
                <w:tab w:val="left" w:pos="2629"/>
                <w:tab w:val="left" w:pos="3871"/>
              </w:tabs>
              <w:ind w:right="93" w:firstLine="24"/>
              <w:rPr>
                <w:sz w:val="24"/>
              </w:rPr>
            </w:pPr>
            <w:r>
              <w:rPr>
                <w:sz w:val="24"/>
              </w:rPr>
              <w:t>Знающий</w:t>
            </w:r>
            <w:r>
              <w:rPr>
                <w:spacing w:val="40"/>
                <w:sz w:val="24"/>
              </w:rPr>
              <w:t xml:space="preserve"> </w:t>
            </w:r>
            <w:r>
              <w:rPr>
                <w:sz w:val="24"/>
              </w:rPr>
              <w:t>и</w:t>
            </w:r>
            <w:r>
              <w:rPr>
                <w:spacing w:val="40"/>
                <w:sz w:val="24"/>
              </w:rPr>
              <w:t xml:space="preserve"> </w:t>
            </w:r>
            <w:r>
              <w:rPr>
                <w:sz w:val="24"/>
              </w:rPr>
              <w:t>принимающий</w:t>
            </w:r>
            <w:r>
              <w:rPr>
                <w:spacing w:val="40"/>
                <w:sz w:val="24"/>
              </w:rPr>
              <w:t xml:space="preserve"> </w:t>
            </w:r>
            <w:r>
              <w:rPr>
                <w:sz w:val="24"/>
              </w:rPr>
              <w:t xml:space="preserve">свою </w:t>
            </w:r>
            <w:r>
              <w:rPr>
                <w:spacing w:val="-2"/>
                <w:sz w:val="24"/>
              </w:rPr>
              <w:t>российскую</w:t>
            </w:r>
            <w:r>
              <w:rPr>
                <w:sz w:val="24"/>
              </w:rPr>
              <w:tab/>
            </w:r>
            <w:r>
              <w:rPr>
                <w:spacing w:val="-2"/>
                <w:sz w:val="24"/>
              </w:rPr>
              <w:t xml:space="preserve">гражданскую </w:t>
            </w:r>
            <w:r>
              <w:rPr>
                <w:sz w:val="24"/>
              </w:rPr>
              <w:t>принадлежность</w:t>
            </w:r>
            <w:r>
              <w:rPr>
                <w:spacing w:val="80"/>
                <w:sz w:val="24"/>
              </w:rPr>
              <w:t xml:space="preserve"> </w:t>
            </w:r>
            <w:r>
              <w:rPr>
                <w:sz w:val="24"/>
              </w:rPr>
              <w:t>(идентичность)</w:t>
            </w:r>
            <w:r>
              <w:rPr>
                <w:spacing w:val="80"/>
                <w:sz w:val="24"/>
              </w:rPr>
              <w:t xml:space="preserve"> </w:t>
            </w:r>
            <w:r>
              <w:rPr>
                <w:sz w:val="24"/>
              </w:rPr>
              <w:t xml:space="preserve">в </w:t>
            </w:r>
            <w:r>
              <w:rPr>
                <w:spacing w:val="-2"/>
                <w:sz w:val="24"/>
              </w:rPr>
              <w:t>поликультурном, многонациональном</w:t>
            </w:r>
            <w:r>
              <w:rPr>
                <w:sz w:val="24"/>
              </w:rPr>
              <w:tab/>
            </w:r>
            <w:r>
              <w:rPr>
                <w:sz w:val="24"/>
              </w:rPr>
              <w:tab/>
            </w:r>
            <w:r>
              <w:rPr>
                <w:spacing w:val="-10"/>
                <w:sz w:val="24"/>
              </w:rPr>
              <w:t xml:space="preserve">и </w:t>
            </w:r>
            <w:r>
              <w:rPr>
                <w:spacing w:val="-2"/>
                <w:sz w:val="24"/>
              </w:rPr>
              <w:t xml:space="preserve">многоконфессиональном </w:t>
            </w:r>
            <w:r>
              <w:rPr>
                <w:sz w:val="24"/>
              </w:rPr>
              <w:t>российском</w:t>
            </w:r>
            <w:r>
              <w:rPr>
                <w:spacing w:val="80"/>
                <w:sz w:val="24"/>
              </w:rPr>
              <w:t xml:space="preserve"> </w:t>
            </w:r>
            <w:r>
              <w:rPr>
                <w:sz w:val="24"/>
              </w:rPr>
              <w:t>обществе,</w:t>
            </w:r>
            <w:r>
              <w:rPr>
                <w:spacing w:val="80"/>
                <w:sz w:val="24"/>
              </w:rPr>
              <w:t xml:space="preserve"> </w:t>
            </w:r>
            <w:r>
              <w:rPr>
                <w:sz w:val="24"/>
              </w:rPr>
              <w:t>в</w:t>
            </w:r>
            <w:r>
              <w:rPr>
                <w:spacing w:val="80"/>
                <w:sz w:val="24"/>
              </w:rPr>
              <w:t xml:space="preserve"> </w:t>
            </w:r>
            <w:r>
              <w:rPr>
                <w:sz w:val="24"/>
              </w:rPr>
              <w:t xml:space="preserve">мировом </w:t>
            </w:r>
            <w:r>
              <w:rPr>
                <w:spacing w:val="-2"/>
                <w:sz w:val="24"/>
              </w:rPr>
              <w:t>сообществе.</w:t>
            </w:r>
          </w:p>
          <w:p w:rsidR="005071C8" w:rsidRDefault="00BD237E">
            <w:pPr>
              <w:pStyle w:val="TableParagraph"/>
              <w:numPr>
                <w:ilvl w:val="0"/>
                <w:numId w:val="58"/>
              </w:numPr>
              <w:tabs>
                <w:tab w:val="left" w:pos="521"/>
                <w:tab w:val="left" w:pos="2586"/>
                <w:tab w:val="left" w:pos="2826"/>
              </w:tabs>
              <w:ind w:right="92" w:firstLine="24"/>
              <w:jc w:val="both"/>
              <w:rPr>
                <w:sz w:val="24"/>
              </w:rPr>
            </w:pPr>
            <w:r>
              <w:rPr>
                <w:sz w:val="24"/>
              </w:rPr>
              <w:t>Понимающий сопричастность к прошлому,</w:t>
            </w:r>
            <w:r>
              <w:rPr>
                <w:spacing w:val="-1"/>
                <w:sz w:val="24"/>
              </w:rPr>
              <w:t xml:space="preserve"> </w:t>
            </w:r>
            <w:r>
              <w:rPr>
                <w:sz w:val="24"/>
              </w:rPr>
              <w:t>настоящему</w:t>
            </w:r>
            <w:r>
              <w:rPr>
                <w:spacing w:val="-9"/>
                <w:sz w:val="24"/>
              </w:rPr>
              <w:t xml:space="preserve"> </w:t>
            </w:r>
            <w:r>
              <w:rPr>
                <w:sz w:val="24"/>
              </w:rPr>
              <w:t>и</w:t>
            </w:r>
            <w:r>
              <w:rPr>
                <w:spacing w:val="-2"/>
                <w:sz w:val="24"/>
              </w:rPr>
              <w:t xml:space="preserve"> </w:t>
            </w:r>
            <w:r>
              <w:rPr>
                <w:sz w:val="24"/>
              </w:rPr>
              <w:t xml:space="preserve">будущему народа России, тысячелетней </w:t>
            </w:r>
            <w:r>
              <w:rPr>
                <w:spacing w:val="-2"/>
                <w:sz w:val="24"/>
              </w:rPr>
              <w:t>истории</w:t>
            </w:r>
            <w:r>
              <w:rPr>
                <w:sz w:val="24"/>
              </w:rPr>
              <w:tab/>
            </w:r>
            <w:r>
              <w:rPr>
                <w:sz w:val="24"/>
              </w:rPr>
              <w:tab/>
            </w:r>
            <w:r>
              <w:rPr>
                <w:spacing w:val="-2"/>
                <w:sz w:val="24"/>
              </w:rPr>
              <w:t xml:space="preserve">российской </w:t>
            </w:r>
            <w:r>
              <w:rPr>
                <w:sz w:val="24"/>
              </w:rPr>
              <w:t xml:space="preserve">государственности на основе </w:t>
            </w:r>
            <w:r>
              <w:rPr>
                <w:spacing w:val="-2"/>
                <w:sz w:val="24"/>
              </w:rPr>
              <w:t>исторического</w:t>
            </w:r>
            <w:r>
              <w:rPr>
                <w:sz w:val="24"/>
              </w:rPr>
              <w:tab/>
            </w:r>
            <w:r>
              <w:rPr>
                <w:spacing w:val="-2"/>
                <w:sz w:val="24"/>
              </w:rPr>
              <w:t>просвещения,</w:t>
            </w:r>
          </w:p>
          <w:p w:rsidR="005071C8" w:rsidRDefault="00BD237E">
            <w:pPr>
              <w:pStyle w:val="TableParagraph"/>
              <w:tabs>
                <w:tab w:val="left" w:pos="2461"/>
              </w:tabs>
              <w:spacing w:line="237" w:lineRule="auto"/>
              <w:ind w:left="254" w:right="97"/>
              <w:jc w:val="both"/>
              <w:rPr>
                <w:sz w:val="24"/>
              </w:rPr>
            </w:pPr>
            <w:r>
              <w:rPr>
                <w:spacing w:val="-2"/>
                <w:sz w:val="24"/>
              </w:rPr>
              <w:t>российского</w:t>
            </w:r>
            <w:r>
              <w:rPr>
                <w:sz w:val="24"/>
              </w:rPr>
              <w:tab/>
            </w:r>
            <w:r>
              <w:rPr>
                <w:spacing w:val="-2"/>
                <w:sz w:val="24"/>
              </w:rPr>
              <w:t xml:space="preserve">национального </w:t>
            </w:r>
            <w:r>
              <w:rPr>
                <w:sz w:val="24"/>
              </w:rPr>
              <w:t>исторического сознания.</w:t>
            </w:r>
          </w:p>
          <w:p w:rsidR="005071C8" w:rsidRDefault="00BD237E">
            <w:pPr>
              <w:pStyle w:val="TableParagraph"/>
              <w:numPr>
                <w:ilvl w:val="0"/>
                <w:numId w:val="58"/>
              </w:numPr>
              <w:tabs>
                <w:tab w:val="left" w:pos="718"/>
              </w:tabs>
              <w:ind w:right="95" w:firstLine="24"/>
              <w:jc w:val="both"/>
              <w:rPr>
                <w:sz w:val="24"/>
              </w:rPr>
            </w:pPr>
            <w:r>
              <w:rPr>
                <w:sz w:val="24"/>
              </w:rPr>
              <w:t xml:space="preserve">Проявляющий уважение к государственным символам России, </w:t>
            </w:r>
            <w:r>
              <w:rPr>
                <w:spacing w:val="-2"/>
                <w:sz w:val="24"/>
              </w:rPr>
              <w:t>праздникам.</w:t>
            </w:r>
          </w:p>
          <w:p w:rsidR="005071C8" w:rsidRDefault="00BD237E">
            <w:pPr>
              <w:pStyle w:val="TableParagraph"/>
              <w:numPr>
                <w:ilvl w:val="0"/>
                <w:numId w:val="58"/>
              </w:numPr>
              <w:tabs>
                <w:tab w:val="left" w:pos="670"/>
                <w:tab w:val="left" w:pos="2619"/>
              </w:tabs>
              <w:ind w:right="91" w:firstLine="24"/>
              <w:jc w:val="both"/>
              <w:rPr>
                <w:sz w:val="24"/>
              </w:rPr>
            </w:pPr>
            <w:r>
              <w:rPr>
                <w:sz w:val="24"/>
              </w:rPr>
              <w:t xml:space="preserve">Проявляющий готовность к </w:t>
            </w:r>
            <w:r>
              <w:rPr>
                <w:spacing w:val="-2"/>
                <w:sz w:val="24"/>
              </w:rPr>
              <w:t>выполнению</w:t>
            </w:r>
            <w:r>
              <w:rPr>
                <w:sz w:val="24"/>
              </w:rPr>
              <w:tab/>
            </w:r>
            <w:r>
              <w:rPr>
                <w:spacing w:val="-2"/>
                <w:sz w:val="24"/>
              </w:rPr>
              <w:t xml:space="preserve">обязанностей </w:t>
            </w:r>
            <w:r>
              <w:rPr>
                <w:sz w:val="24"/>
              </w:rPr>
              <w:t>гражданина России, реализации своих гражданских прав и свобод при уважении прав и свобод, законных интересов других людей.</w:t>
            </w:r>
          </w:p>
          <w:p w:rsidR="005071C8" w:rsidRDefault="00BD237E">
            <w:pPr>
              <w:pStyle w:val="TableParagraph"/>
              <w:numPr>
                <w:ilvl w:val="0"/>
                <w:numId w:val="58"/>
              </w:numPr>
              <w:tabs>
                <w:tab w:val="left" w:pos="517"/>
                <w:tab w:val="left" w:pos="2663"/>
                <w:tab w:val="left" w:pos="3094"/>
              </w:tabs>
              <w:ind w:right="94" w:firstLine="24"/>
              <w:jc w:val="both"/>
              <w:rPr>
                <w:sz w:val="24"/>
              </w:rPr>
            </w:pPr>
            <w:r>
              <w:rPr>
                <w:sz w:val="24"/>
              </w:rPr>
              <w:t xml:space="preserve">Выражающий неприятие любой </w:t>
            </w:r>
            <w:r>
              <w:rPr>
                <w:spacing w:val="-2"/>
                <w:sz w:val="24"/>
              </w:rPr>
              <w:t>дискриминации</w:t>
            </w:r>
            <w:r>
              <w:rPr>
                <w:sz w:val="24"/>
              </w:rPr>
              <w:tab/>
            </w:r>
            <w:r>
              <w:rPr>
                <w:sz w:val="24"/>
              </w:rPr>
              <w:tab/>
            </w:r>
            <w:r>
              <w:rPr>
                <w:spacing w:val="-2"/>
                <w:sz w:val="24"/>
              </w:rPr>
              <w:t>граждан, проявлений</w:t>
            </w:r>
            <w:r>
              <w:rPr>
                <w:sz w:val="24"/>
              </w:rPr>
              <w:tab/>
            </w:r>
            <w:r>
              <w:rPr>
                <w:spacing w:val="-2"/>
                <w:sz w:val="24"/>
              </w:rPr>
              <w:t xml:space="preserve">экстремизма, </w:t>
            </w:r>
            <w:r>
              <w:rPr>
                <w:sz w:val="24"/>
              </w:rPr>
              <w:t>терроризма, коррупции в обществе.</w:t>
            </w:r>
          </w:p>
          <w:p w:rsidR="005071C8" w:rsidRDefault="00BD237E">
            <w:pPr>
              <w:pStyle w:val="TableParagraph"/>
              <w:numPr>
                <w:ilvl w:val="0"/>
                <w:numId w:val="58"/>
              </w:numPr>
              <w:tabs>
                <w:tab w:val="left" w:pos="493"/>
                <w:tab w:val="left" w:pos="1756"/>
              </w:tabs>
              <w:spacing w:line="278" w:lineRule="exact"/>
              <w:ind w:right="93" w:firstLine="24"/>
              <w:jc w:val="both"/>
              <w:rPr>
                <w:sz w:val="24"/>
              </w:rPr>
            </w:pPr>
            <w:r>
              <w:rPr>
                <w:sz w:val="24"/>
              </w:rPr>
              <w:t xml:space="preserve">Принимающий участие в жизни </w:t>
            </w:r>
            <w:r>
              <w:rPr>
                <w:spacing w:val="-2"/>
                <w:sz w:val="24"/>
              </w:rPr>
              <w:t>класса,</w:t>
            </w:r>
            <w:r>
              <w:rPr>
                <w:sz w:val="24"/>
              </w:rPr>
              <w:tab/>
            </w:r>
            <w:r>
              <w:rPr>
                <w:spacing w:val="-2"/>
                <w:sz w:val="24"/>
              </w:rPr>
              <w:t>общеобразовательной</w:t>
            </w:r>
          </w:p>
        </w:tc>
      </w:tr>
    </w:tbl>
    <w:p w:rsidR="005071C8" w:rsidRDefault="00BD237E">
      <w:pPr>
        <w:spacing w:before="164"/>
        <w:ind w:left="739"/>
      </w:pPr>
      <w:r>
        <w:rPr>
          <w:spacing w:val="-5"/>
        </w:rPr>
        <w:t>682</w:t>
      </w:r>
    </w:p>
    <w:p w:rsidR="005071C8" w:rsidRDefault="005071C8">
      <w:pPr>
        <w:sectPr w:rsidR="005071C8">
          <w:pgSz w:w="11910" w:h="16840"/>
          <w:pgMar w:top="1020" w:right="0" w:bottom="660" w:left="0" w:header="0" w:footer="468" w:gutter="0"/>
          <w:cols w:space="720"/>
        </w:sectPr>
      </w:pPr>
    </w:p>
    <w:tbl>
      <w:tblPr>
        <w:tblStyle w:val="TableNormal"/>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611"/>
        <w:gridCol w:w="4106"/>
      </w:tblGrid>
      <w:tr w:rsidR="005071C8">
        <w:trPr>
          <w:trHeight w:val="1103"/>
        </w:trPr>
        <w:tc>
          <w:tcPr>
            <w:tcW w:w="2036" w:type="dxa"/>
          </w:tcPr>
          <w:p w:rsidR="005071C8" w:rsidRDefault="005071C8">
            <w:pPr>
              <w:pStyle w:val="TableParagraph"/>
            </w:pPr>
          </w:p>
        </w:tc>
        <w:tc>
          <w:tcPr>
            <w:tcW w:w="3611" w:type="dxa"/>
          </w:tcPr>
          <w:p w:rsidR="005071C8" w:rsidRDefault="00BD237E">
            <w:pPr>
              <w:pStyle w:val="TableParagraph"/>
              <w:ind w:left="253" w:right="95" w:hanging="53"/>
              <w:jc w:val="both"/>
              <w:rPr>
                <w:sz w:val="24"/>
              </w:rPr>
            </w:pPr>
            <w:r>
              <w:rPr>
                <w:sz w:val="24"/>
              </w:rPr>
              <w:t>- готовность к участию в гуманитарной деятельности (волонтерство,</w:t>
            </w:r>
            <w:r>
              <w:rPr>
                <w:spacing w:val="30"/>
                <w:sz w:val="24"/>
              </w:rPr>
              <w:t xml:space="preserve"> </w:t>
            </w:r>
            <w:r>
              <w:rPr>
                <w:sz w:val="24"/>
              </w:rPr>
              <w:t>помощь</w:t>
            </w:r>
            <w:r>
              <w:rPr>
                <w:spacing w:val="34"/>
                <w:sz w:val="24"/>
              </w:rPr>
              <w:t xml:space="preserve"> </w:t>
            </w:r>
            <w:r>
              <w:rPr>
                <w:spacing w:val="-4"/>
                <w:sz w:val="24"/>
              </w:rPr>
              <w:t>людям,</w:t>
            </w:r>
          </w:p>
          <w:p w:rsidR="005071C8" w:rsidRDefault="00BD237E">
            <w:pPr>
              <w:pStyle w:val="TableParagraph"/>
              <w:spacing w:line="261" w:lineRule="exact"/>
              <w:ind w:left="253"/>
              <w:jc w:val="both"/>
              <w:rPr>
                <w:sz w:val="24"/>
              </w:rPr>
            </w:pPr>
            <w:r>
              <w:rPr>
                <w:sz w:val="24"/>
              </w:rPr>
              <w:t>нуждающимся</w:t>
            </w:r>
            <w:r>
              <w:rPr>
                <w:spacing w:val="-5"/>
                <w:sz w:val="24"/>
              </w:rPr>
              <w:t xml:space="preserve"> </w:t>
            </w:r>
            <w:r>
              <w:rPr>
                <w:sz w:val="24"/>
              </w:rPr>
              <w:t>в</w:t>
            </w:r>
            <w:r>
              <w:rPr>
                <w:spacing w:val="-5"/>
                <w:sz w:val="24"/>
              </w:rPr>
              <w:t xml:space="preserve"> </w:t>
            </w:r>
            <w:r>
              <w:rPr>
                <w:spacing w:val="-4"/>
                <w:sz w:val="24"/>
              </w:rPr>
              <w:t>ней).</w:t>
            </w:r>
          </w:p>
        </w:tc>
        <w:tc>
          <w:tcPr>
            <w:tcW w:w="4106" w:type="dxa"/>
          </w:tcPr>
          <w:p w:rsidR="005071C8" w:rsidRDefault="00BD237E">
            <w:pPr>
              <w:pStyle w:val="TableParagraph"/>
              <w:ind w:left="254" w:right="92"/>
              <w:jc w:val="both"/>
              <w:rPr>
                <w:sz w:val="24"/>
              </w:rPr>
            </w:pPr>
            <w:r>
              <w:rPr>
                <w:sz w:val="24"/>
              </w:rPr>
              <w:t>организации, в том числе самоуправлении, ориентированный на</w:t>
            </w:r>
            <w:r>
              <w:rPr>
                <w:spacing w:val="77"/>
                <w:sz w:val="24"/>
              </w:rPr>
              <w:t xml:space="preserve"> </w:t>
            </w:r>
            <w:r>
              <w:rPr>
                <w:sz w:val="24"/>
              </w:rPr>
              <w:t>участие</w:t>
            </w:r>
            <w:r>
              <w:rPr>
                <w:spacing w:val="78"/>
                <w:sz w:val="24"/>
              </w:rPr>
              <w:t xml:space="preserve"> </w:t>
            </w:r>
            <w:r>
              <w:rPr>
                <w:sz w:val="24"/>
              </w:rPr>
              <w:t>в</w:t>
            </w:r>
            <w:r>
              <w:rPr>
                <w:spacing w:val="51"/>
                <w:w w:val="150"/>
                <w:sz w:val="24"/>
              </w:rPr>
              <w:t xml:space="preserve"> </w:t>
            </w:r>
            <w:r>
              <w:rPr>
                <w:sz w:val="24"/>
              </w:rPr>
              <w:t>социально</w:t>
            </w:r>
            <w:r>
              <w:rPr>
                <w:spacing w:val="79"/>
                <w:sz w:val="24"/>
              </w:rPr>
              <w:t xml:space="preserve"> </w:t>
            </w:r>
            <w:r>
              <w:rPr>
                <w:spacing w:val="-2"/>
                <w:sz w:val="24"/>
              </w:rPr>
              <w:t>значимой</w:t>
            </w:r>
          </w:p>
          <w:p w:rsidR="005071C8" w:rsidRDefault="00BD237E">
            <w:pPr>
              <w:pStyle w:val="TableParagraph"/>
              <w:spacing w:line="261" w:lineRule="exact"/>
              <w:ind w:left="254"/>
              <w:rPr>
                <w:sz w:val="24"/>
              </w:rPr>
            </w:pPr>
            <w:r>
              <w:rPr>
                <w:spacing w:val="-2"/>
                <w:sz w:val="24"/>
              </w:rPr>
              <w:t>деятельности.</w:t>
            </w:r>
          </w:p>
        </w:tc>
      </w:tr>
      <w:tr w:rsidR="005071C8">
        <w:trPr>
          <w:trHeight w:val="6625"/>
        </w:trPr>
        <w:tc>
          <w:tcPr>
            <w:tcW w:w="2036" w:type="dxa"/>
          </w:tcPr>
          <w:p w:rsidR="005071C8" w:rsidRDefault="00BD237E">
            <w:pPr>
              <w:pStyle w:val="TableParagraph"/>
              <w:spacing w:line="242" w:lineRule="auto"/>
              <w:ind w:left="254" w:right="96"/>
              <w:rPr>
                <w:sz w:val="24"/>
              </w:rPr>
            </w:pPr>
            <w:r>
              <w:rPr>
                <w:spacing w:val="-2"/>
                <w:sz w:val="24"/>
              </w:rPr>
              <w:t>Патриотическое воспитание</w:t>
            </w:r>
          </w:p>
        </w:tc>
        <w:tc>
          <w:tcPr>
            <w:tcW w:w="3611" w:type="dxa"/>
          </w:tcPr>
          <w:p w:rsidR="005071C8" w:rsidRDefault="00BD237E">
            <w:pPr>
              <w:pStyle w:val="TableParagraph"/>
              <w:numPr>
                <w:ilvl w:val="0"/>
                <w:numId w:val="57"/>
              </w:numPr>
              <w:tabs>
                <w:tab w:val="left" w:pos="253"/>
                <w:tab w:val="left" w:pos="589"/>
                <w:tab w:val="left" w:pos="763"/>
                <w:tab w:val="left" w:pos="1826"/>
                <w:tab w:val="left" w:pos="1889"/>
                <w:tab w:val="left" w:pos="2331"/>
                <w:tab w:val="left" w:pos="2858"/>
                <w:tab w:val="left" w:pos="2992"/>
                <w:tab w:val="left" w:pos="3377"/>
              </w:tabs>
              <w:ind w:right="92" w:hanging="53"/>
              <w:rPr>
                <w:sz w:val="24"/>
              </w:rPr>
            </w:pPr>
            <w:r>
              <w:rPr>
                <w:sz w:val="24"/>
              </w:rPr>
              <w:tab/>
            </w:r>
            <w:r>
              <w:rPr>
                <w:spacing w:val="-2"/>
                <w:sz w:val="24"/>
              </w:rPr>
              <w:t>Осознание</w:t>
            </w:r>
            <w:r>
              <w:rPr>
                <w:sz w:val="24"/>
              </w:rPr>
              <w:tab/>
            </w:r>
            <w:r>
              <w:rPr>
                <w:sz w:val="24"/>
              </w:rPr>
              <w:tab/>
            </w:r>
            <w:r>
              <w:rPr>
                <w:spacing w:val="-2"/>
                <w:sz w:val="24"/>
              </w:rPr>
              <w:t xml:space="preserve">российской </w:t>
            </w:r>
            <w:r>
              <w:rPr>
                <w:sz w:val="24"/>
              </w:rPr>
              <w:t>гражданской</w:t>
            </w:r>
            <w:r>
              <w:rPr>
                <w:spacing w:val="80"/>
                <w:sz w:val="24"/>
              </w:rPr>
              <w:t xml:space="preserve"> </w:t>
            </w:r>
            <w:r>
              <w:rPr>
                <w:sz w:val="24"/>
              </w:rPr>
              <w:t>идентичности</w:t>
            </w:r>
            <w:r>
              <w:rPr>
                <w:spacing w:val="80"/>
                <w:sz w:val="24"/>
              </w:rPr>
              <w:t xml:space="preserve"> </w:t>
            </w:r>
            <w:r>
              <w:rPr>
                <w:sz w:val="24"/>
              </w:rPr>
              <w:t xml:space="preserve">в </w:t>
            </w:r>
            <w:r>
              <w:rPr>
                <w:spacing w:val="-2"/>
                <w:sz w:val="24"/>
              </w:rPr>
              <w:t>поликультурном</w:t>
            </w:r>
            <w:r>
              <w:rPr>
                <w:sz w:val="24"/>
              </w:rPr>
              <w:tab/>
            </w:r>
            <w:r>
              <w:rPr>
                <w:sz w:val="24"/>
              </w:rPr>
              <w:tab/>
            </w:r>
            <w:r>
              <w:rPr>
                <w:sz w:val="24"/>
              </w:rPr>
              <w:tab/>
            </w:r>
            <w:r>
              <w:rPr>
                <w:sz w:val="24"/>
              </w:rPr>
              <w:tab/>
            </w:r>
            <w:r>
              <w:rPr>
                <w:spacing w:val="-10"/>
                <w:sz w:val="24"/>
              </w:rPr>
              <w:t xml:space="preserve">и </w:t>
            </w:r>
            <w:r>
              <w:rPr>
                <w:spacing w:val="-2"/>
                <w:sz w:val="24"/>
              </w:rPr>
              <w:t xml:space="preserve">многоконфессиональном </w:t>
            </w:r>
            <w:r>
              <w:rPr>
                <w:sz w:val="24"/>
              </w:rPr>
              <w:t>обществе,</w:t>
            </w:r>
            <w:r>
              <w:rPr>
                <w:spacing w:val="-9"/>
                <w:sz w:val="24"/>
              </w:rPr>
              <w:t xml:space="preserve"> </w:t>
            </w:r>
            <w:r>
              <w:rPr>
                <w:sz w:val="24"/>
              </w:rPr>
              <w:t>проявление</w:t>
            </w:r>
            <w:r>
              <w:rPr>
                <w:spacing w:val="-11"/>
                <w:sz w:val="24"/>
              </w:rPr>
              <w:t xml:space="preserve"> </w:t>
            </w:r>
            <w:r>
              <w:rPr>
                <w:sz w:val="24"/>
              </w:rPr>
              <w:t xml:space="preserve">интереса </w:t>
            </w:r>
            <w:r>
              <w:rPr>
                <w:spacing w:val="-10"/>
                <w:sz w:val="24"/>
              </w:rPr>
              <w:t>к</w:t>
            </w:r>
            <w:r>
              <w:rPr>
                <w:sz w:val="24"/>
              </w:rPr>
              <w:tab/>
            </w:r>
            <w:r>
              <w:rPr>
                <w:spacing w:val="-2"/>
                <w:sz w:val="24"/>
              </w:rPr>
              <w:t>познанию</w:t>
            </w:r>
            <w:r>
              <w:rPr>
                <w:sz w:val="24"/>
              </w:rPr>
              <w:tab/>
            </w:r>
            <w:r>
              <w:rPr>
                <w:spacing w:val="-2"/>
                <w:sz w:val="24"/>
              </w:rPr>
              <w:t>родного</w:t>
            </w:r>
            <w:r>
              <w:rPr>
                <w:sz w:val="24"/>
              </w:rPr>
              <w:tab/>
            </w:r>
            <w:r>
              <w:rPr>
                <w:spacing w:val="-2"/>
                <w:sz w:val="24"/>
              </w:rPr>
              <w:t xml:space="preserve">языка, </w:t>
            </w:r>
            <w:r>
              <w:rPr>
                <w:sz w:val="24"/>
              </w:rPr>
              <w:t>истории,</w:t>
            </w:r>
            <w:r>
              <w:rPr>
                <w:spacing w:val="16"/>
                <w:sz w:val="24"/>
              </w:rPr>
              <w:t xml:space="preserve"> </w:t>
            </w:r>
            <w:r>
              <w:rPr>
                <w:sz w:val="24"/>
              </w:rPr>
              <w:t>культуры</w:t>
            </w:r>
            <w:r>
              <w:rPr>
                <w:spacing w:val="15"/>
                <w:sz w:val="24"/>
              </w:rPr>
              <w:t xml:space="preserve"> </w:t>
            </w:r>
            <w:r>
              <w:rPr>
                <w:sz w:val="24"/>
              </w:rPr>
              <w:t xml:space="preserve">Российской </w:t>
            </w:r>
            <w:r>
              <w:rPr>
                <w:spacing w:val="-2"/>
                <w:sz w:val="24"/>
              </w:rPr>
              <w:t>Федерации,</w:t>
            </w:r>
            <w:r>
              <w:rPr>
                <w:sz w:val="24"/>
              </w:rPr>
              <w:tab/>
            </w:r>
            <w:r>
              <w:rPr>
                <w:sz w:val="24"/>
              </w:rPr>
              <w:tab/>
            </w:r>
            <w:r>
              <w:rPr>
                <w:spacing w:val="-2"/>
                <w:sz w:val="24"/>
              </w:rPr>
              <w:t>своего</w:t>
            </w:r>
            <w:r>
              <w:rPr>
                <w:sz w:val="24"/>
              </w:rPr>
              <w:tab/>
            </w:r>
            <w:r>
              <w:rPr>
                <w:sz w:val="24"/>
              </w:rPr>
              <w:tab/>
            </w:r>
            <w:r>
              <w:rPr>
                <w:spacing w:val="-4"/>
                <w:sz w:val="24"/>
              </w:rPr>
              <w:t xml:space="preserve">края, </w:t>
            </w:r>
            <w:r>
              <w:rPr>
                <w:sz w:val="24"/>
              </w:rPr>
              <w:t>народов России;</w:t>
            </w:r>
          </w:p>
          <w:p w:rsidR="005071C8" w:rsidRDefault="00BD237E">
            <w:pPr>
              <w:pStyle w:val="TableParagraph"/>
              <w:numPr>
                <w:ilvl w:val="0"/>
                <w:numId w:val="57"/>
              </w:numPr>
              <w:tabs>
                <w:tab w:val="left" w:pos="253"/>
                <w:tab w:val="left" w:pos="545"/>
              </w:tabs>
              <w:ind w:right="90" w:hanging="53"/>
              <w:jc w:val="both"/>
              <w:rPr>
                <w:sz w:val="24"/>
              </w:rPr>
            </w:pPr>
            <w:r>
              <w:rPr>
                <w:sz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071C8" w:rsidRDefault="00BD237E">
            <w:pPr>
              <w:pStyle w:val="TableParagraph"/>
              <w:numPr>
                <w:ilvl w:val="0"/>
                <w:numId w:val="57"/>
              </w:numPr>
              <w:tabs>
                <w:tab w:val="left" w:pos="253"/>
                <w:tab w:val="left" w:pos="372"/>
              </w:tabs>
              <w:ind w:right="93" w:hanging="53"/>
              <w:jc w:val="both"/>
              <w:rPr>
                <w:sz w:val="24"/>
              </w:rPr>
            </w:pPr>
            <w:r>
              <w:rPr>
                <w:sz w:val="24"/>
              </w:rPr>
              <w:t>уважение к символам России, государственным праздникам, историческому и природному наследию и памятникам, традициям разных народов, проживающих</w:t>
            </w:r>
            <w:r>
              <w:rPr>
                <w:spacing w:val="-9"/>
                <w:sz w:val="24"/>
              </w:rPr>
              <w:t xml:space="preserve"> </w:t>
            </w:r>
            <w:r>
              <w:rPr>
                <w:sz w:val="24"/>
              </w:rPr>
              <w:t>в</w:t>
            </w:r>
            <w:r>
              <w:rPr>
                <w:spacing w:val="-6"/>
                <w:sz w:val="24"/>
              </w:rPr>
              <w:t xml:space="preserve"> </w:t>
            </w:r>
            <w:r>
              <w:rPr>
                <w:sz w:val="24"/>
              </w:rPr>
              <w:t>родной</w:t>
            </w:r>
            <w:r>
              <w:rPr>
                <w:spacing w:val="-7"/>
                <w:sz w:val="24"/>
              </w:rPr>
              <w:t xml:space="preserve"> </w:t>
            </w:r>
            <w:r>
              <w:rPr>
                <w:spacing w:val="-2"/>
                <w:sz w:val="24"/>
              </w:rPr>
              <w:t>стране.</w:t>
            </w:r>
          </w:p>
        </w:tc>
        <w:tc>
          <w:tcPr>
            <w:tcW w:w="4106" w:type="dxa"/>
          </w:tcPr>
          <w:p w:rsidR="005071C8" w:rsidRDefault="00BD237E">
            <w:pPr>
              <w:pStyle w:val="TableParagraph"/>
              <w:numPr>
                <w:ilvl w:val="0"/>
                <w:numId w:val="56"/>
              </w:numPr>
              <w:tabs>
                <w:tab w:val="left" w:pos="469"/>
                <w:tab w:val="left" w:pos="2231"/>
              </w:tabs>
              <w:ind w:right="95" w:firstLine="24"/>
              <w:jc w:val="both"/>
              <w:rPr>
                <w:sz w:val="24"/>
              </w:rPr>
            </w:pPr>
            <w:r>
              <w:rPr>
                <w:sz w:val="24"/>
              </w:rPr>
              <w:t xml:space="preserve">Сознающий свою национальную, </w:t>
            </w:r>
            <w:r>
              <w:rPr>
                <w:spacing w:val="-2"/>
                <w:sz w:val="24"/>
              </w:rPr>
              <w:t>этническую</w:t>
            </w:r>
            <w:r>
              <w:rPr>
                <w:sz w:val="24"/>
              </w:rPr>
              <w:tab/>
            </w:r>
            <w:r>
              <w:rPr>
                <w:spacing w:val="-2"/>
                <w:sz w:val="24"/>
              </w:rPr>
              <w:t xml:space="preserve">принадлежность, </w:t>
            </w:r>
            <w:r>
              <w:rPr>
                <w:sz w:val="24"/>
              </w:rPr>
              <w:t xml:space="preserve">любящий свой народ, его традиции, </w:t>
            </w:r>
            <w:r>
              <w:rPr>
                <w:spacing w:val="-2"/>
                <w:sz w:val="24"/>
              </w:rPr>
              <w:t>культуру.</w:t>
            </w:r>
          </w:p>
          <w:p w:rsidR="005071C8" w:rsidRDefault="00BD237E">
            <w:pPr>
              <w:pStyle w:val="TableParagraph"/>
              <w:numPr>
                <w:ilvl w:val="0"/>
                <w:numId w:val="56"/>
              </w:numPr>
              <w:tabs>
                <w:tab w:val="left" w:pos="718"/>
              </w:tabs>
              <w:ind w:right="93" w:firstLine="24"/>
              <w:jc w:val="both"/>
              <w:rPr>
                <w:sz w:val="24"/>
              </w:rPr>
            </w:pPr>
            <w:r>
              <w:rPr>
                <w:sz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5071C8" w:rsidRDefault="00BD237E">
            <w:pPr>
              <w:pStyle w:val="TableParagraph"/>
              <w:numPr>
                <w:ilvl w:val="0"/>
                <w:numId w:val="56"/>
              </w:numPr>
              <w:tabs>
                <w:tab w:val="left" w:pos="771"/>
              </w:tabs>
              <w:ind w:right="95" w:firstLine="24"/>
              <w:jc w:val="both"/>
              <w:rPr>
                <w:sz w:val="24"/>
              </w:rPr>
            </w:pPr>
            <w:r>
              <w:rPr>
                <w:sz w:val="24"/>
              </w:rPr>
              <w:t>Проявляющий интерес к познанию родного языка, истории</w:t>
            </w:r>
            <w:r>
              <w:rPr>
                <w:spacing w:val="-2"/>
                <w:sz w:val="24"/>
              </w:rPr>
              <w:t xml:space="preserve"> </w:t>
            </w:r>
            <w:r>
              <w:rPr>
                <w:sz w:val="24"/>
              </w:rPr>
              <w:t>и культуры своего края, своего народа, других народов России.</w:t>
            </w:r>
          </w:p>
          <w:p w:rsidR="005071C8" w:rsidRDefault="00BD237E">
            <w:pPr>
              <w:pStyle w:val="TableParagraph"/>
              <w:numPr>
                <w:ilvl w:val="0"/>
                <w:numId w:val="56"/>
              </w:numPr>
              <w:tabs>
                <w:tab w:val="left" w:pos="795"/>
              </w:tabs>
              <w:ind w:right="89" w:firstLine="24"/>
              <w:jc w:val="both"/>
              <w:rPr>
                <w:sz w:val="24"/>
              </w:rPr>
            </w:pPr>
            <w:r>
              <w:rPr>
                <w:sz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w:t>
            </w:r>
            <w:r>
              <w:rPr>
                <w:spacing w:val="-2"/>
                <w:sz w:val="24"/>
              </w:rPr>
              <w:t>современности.</w:t>
            </w:r>
          </w:p>
          <w:p w:rsidR="005071C8" w:rsidRDefault="00BD237E">
            <w:pPr>
              <w:pStyle w:val="TableParagraph"/>
              <w:numPr>
                <w:ilvl w:val="0"/>
                <w:numId w:val="56"/>
              </w:numPr>
              <w:tabs>
                <w:tab w:val="left" w:pos="752"/>
                <w:tab w:val="left" w:pos="2374"/>
              </w:tabs>
              <w:spacing w:line="237" w:lineRule="auto"/>
              <w:ind w:right="94" w:firstLine="24"/>
              <w:jc w:val="both"/>
              <w:rPr>
                <w:sz w:val="24"/>
              </w:rPr>
            </w:pPr>
            <w:r>
              <w:rPr>
                <w:sz w:val="24"/>
              </w:rPr>
              <w:t xml:space="preserve">Принимающий участие в </w:t>
            </w:r>
            <w:r>
              <w:rPr>
                <w:spacing w:val="-2"/>
                <w:sz w:val="24"/>
              </w:rPr>
              <w:t>мероприятиях</w:t>
            </w:r>
            <w:r>
              <w:rPr>
                <w:sz w:val="24"/>
              </w:rPr>
              <w:tab/>
            </w:r>
            <w:r>
              <w:rPr>
                <w:spacing w:val="-2"/>
                <w:sz w:val="24"/>
              </w:rPr>
              <w:t>патриотической</w:t>
            </w:r>
          </w:p>
          <w:p w:rsidR="005071C8" w:rsidRDefault="00BD237E">
            <w:pPr>
              <w:pStyle w:val="TableParagraph"/>
              <w:spacing w:before="2" w:line="261" w:lineRule="exact"/>
              <w:ind w:left="254"/>
              <w:rPr>
                <w:sz w:val="24"/>
              </w:rPr>
            </w:pPr>
            <w:r>
              <w:rPr>
                <w:spacing w:val="-2"/>
                <w:sz w:val="24"/>
              </w:rPr>
              <w:t>направленности.</w:t>
            </w:r>
          </w:p>
        </w:tc>
      </w:tr>
      <w:tr w:rsidR="005071C8">
        <w:trPr>
          <w:trHeight w:val="6625"/>
        </w:trPr>
        <w:tc>
          <w:tcPr>
            <w:tcW w:w="2036" w:type="dxa"/>
          </w:tcPr>
          <w:p w:rsidR="005071C8" w:rsidRDefault="00BD237E">
            <w:pPr>
              <w:pStyle w:val="TableParagraph"/>
              <w:ind w:left="254"/>
              <w:rPr>
                <w:sz w:val="24"/>
              </w:rPr>
            </w:pPr>
            <w:r>
              <w:rPr>
                <w:spacing w:val="-2"/>
                <w:sz w:val="24"/>
              </w:rPr>
              <w:t>Духовно- нравственное воспитание</w:t>
            </w:r>
          </w:p>
        </w:tc>
        <w:tc>
          <w:tcPr>
            <w:tcW w:w="3611" w:type="dxa"/>
          </w:tcPr>
          <w:p w:rsidR="005071C8" w:rsidRDefault="00BD237E">
            <w:pPr>
              <w:pStyle w:val="TableParagraph"/>
              <w:numPr>
                <w:ilvl w:val="0"/>
                <w:numId w:val="55"/>
              </w:numPr>
              <w:tabs>
                <w:tab w:val="left" w:pos="253"/>
                <w:tab w:val="left" w:pos="492"/>
              </w:tabs>
              <w:ind w:right="94" w:hanging="53"/>
              <w:jc w:val="both"/>
              <w:rPr>
                <w:sz w:val="24"/>
              </w:rPr>
            </w:pPr>
            <w:r>
              <w:rPr>
                <w:sz w:val="24"/>
              </w:rPr>
              <w:t>Ориентация на моральные ценности и нормы в ситуациях нравственного выбора;</w:t>
            </w:r>
          </w:p>
          <w:p w:rsidR="005071C8" w:rsidRDefault="00BD237E">
            <w:pPr>
              <w:pStyle w:val="TableParagraph"/>
              <w:numPr>
                <w:ilvl w:val="0"/>
                <w:numId w:val="55"/>
              </w:numPr>
              <w:tabs>
                <w:tab w:val="left" w:pos="253"/>
                <w:tab w:val="left" w:pos="487"/>
                <w:tab w:val="left" w:pos="2215"/>
              </w:tabs>
              <w:ind w:right="95" w:hanging="53"/>
              <w:jc w:val="both"/>
              <w:rPr>
                <w:sz w:val="24"/>
              </w:rPr>
            </w:pPr>
            <w:r>
              <w:rPr>
                <w:sz w:val="24"/>
              </w:rPr>
              <w:t>готовность оценивать свое поведение и поступки, поведение и поступки других людей</w:t>
            </w:r>
            <w:r>
              <w:rPr>
                <w:spacing w:val="-7"/>
                <w:sz w:val="24"/>
              </w:rPr>
              <w:t xml:space="preserve"> </w:t>
            </w:r>
            <w:r>
              <w:rPr>
                <w:sz w:val="24"/>
              </w:rPr>
              <w:t>с</w:t>
            </w:r>
            <w:r>
              <w:rPr>
                <w:spacing w:val="-9"/>
                <w:sz w:val="24"/>
              </w:rPr>
              <w:t xml:space="preserve"> </w:t>
            </w:r>
            <w:r>
              <w:rPr>
                <w:sz w:val="24"/>
              </w:rPr>
              <w:t>позиции</w:t>
            </w:r>
            <w:r>
              <w:rPr>
                <w:spacing w:val="-10"/>
                <w:sz w:val="24"/>
              </w:rPr>
              <w:t xml:space="preserve"> </w:t>
            </w:r>
            <w:r>
              <w:rPr>
                <w:sz w:val="24"/>
              </w:rPr>
              <w:t xml:space="preserve">нравственных и правовых норм с учетом </w:t>
            </w:r>
            <w:r>
              <w:rPr>
                <w:spacing w:val="-2"/>
                <w:sz w:val="24"/>
              </w:rPr>
              <w:t>осознания</w:t>
            </w:r>
            <w:r>
              <w:rPr>
                <w:sz w:val="24"/>
              </w:rPr>
              <w:tab/>
            </w:r>
            <w:r>
              <w:rPr>
                <w:spacing w:val="-2"/>
                <w:sz w:val="24"/>
              </w:rPr>
              <w:t>последствий поступков;</w:t>
            </w:r>
          </w:p>
          <w:p w:rsidR="005071C8" w:rsidRDefault="00BD237E">
            <w:pPr>
              <w:pStyle w:val="TableParagraph"/>
              <w:numPr>
                <w:ilvl w:val="0"/>
                <w:numId w:val="55"/>
              </w:numPr>
              <w:tabs>
                <w:tab w:val="left" w:pos="253"/>
                <w:tab w:val="left" w:pos="900"/>
                <w:tab w:val="left" w:pos="2398"/>
                <w:tab w:val="left" w:pos="3376"/>
              </w:tabs>
              <w:ind w:right="91" w:hanging="53"/>
              <w:jc w:val="both"/>
              <w:rPr>
                <w:sz w:val="24"/>
              </w:rPr>
            </w:pPr>
            <w:r>
              <w:rPr>
                <w:sz w:val="24"/>
              </w:rPr>
              <w:t xml:space="preserve">активное неприятие </w:t>
            </w:r>
            <w:r>
              <w:rPr>
                <w:spacing w:val="-2"/>
                <w:sz w:val="24"/>
              </w:rPr>
              <w:t>асоциальных</w:t>
            </w:r>
            <w:r>
              <w:rPr>
                <w:sz w:val="24"/>
              </w:rPr>
              <w:tab/>
            </w:r>
            <w:r>
              <w:rPr>
                <w:spacing w:val="-2"/>
                <w:sz w:val="24"/>
              </w:rPr>
              <w:t xml:space="preserve">поступков, </w:t>
            </w:r>
            <w:r>
              <w:rPr>
                <w:sz w:val="24"/>
              </w:rPr>
              <w:t xml:space="preserve">свобода и ответственность личности в условиях </w:t>
            </w:r>
            <w:r>
              <w:rPr>
                <w:spacing w:val="-2"/>
                <w:sz w:val="24"/>
              </w:rPr>
              <w:t>индивидуального</w:t>
            </w:r>
            <w:r>
              <w:rPr>
                <w:sz w:val="24"/>
              </w:rPr>
              <w:tab/>
            </w:r>
            <w:r>
              <w:rPr>
                <w:sz w:val="24"/>
              </w:rPr>
              <w:tab/>
            </w:r>
            <w:r>
              <w:rPr>
                <w:spacing w:val="-10"/>
                <w:sz w:val="24"/>
              </w:rPr>
              <w:t xml:space="preserve">и </w:t>
            </w:r>
            <w:r>
              <w:rPr>
                <w:sz w:val="24"/>
              </w:rPr>
              <w:t>общественного пространства.</w:t>
            </w:r>
          </w:p>
        </w:tc>
        <w:tc>
          <w:tcPr>
            <w:tcW w:w="4106" w:type="dxa"/>
          </w:tcPr>
          <w:p w:rsidR="005071C8" w:rsidRDefault="00BD237E">
            <w:pPr>
              <w:pStyle w:val="TableParagraph"/>
              <w:tabs>
                <w:tab w:val="left" w:pos="2034"/>
                <w:tab w:val="left" w:pos="2710"/>
                <w:tab w:val="left" w:pos="2956"/>
              </w:tabs>
              <w:ind w:left="254" w:right="90" w:firstLine="24"/>
              <w:jc w:val="both"/>
              <w:rPr>
                <w:sz w:val="24"/>
              </w:rPr>
            </w:pPr>
            <w:r>
              <w:rPr>
                <w:sz w:val="24"/>
              </w:rPr>
              <w:t>Знающий и уважающий духовно- нравственную культуру своего народа, ориентированный на духовные ценности и нравственные нормы</w:t>
            </w:r>
            <w:r>
              <w:rPr>
                <w:spacing w:val="-11"/>
                <w:sz w:val="24"/>
              </w:rPr>
              <w:t xml:space="preserve"> </w:t>
            </w:r>
            <w:r>
              <w:rPr>
                <w:sz w:val="24"/>
              </w:rPr>
              <w:t>народов</w:t>
            </w:r>
            <w:r>
              <w:rPr>
                <w:spacing w:val="-14"/>
                <w:sz w:val="24"/>
              </w:rPr>
              <w:t xml:space="preserve"> </w:t>
            </w:r>
            <w:r>
              <w:rPr>
                <w:sz w:val="24"/>
              </w:rPr>
              <w:t>России,</w:t>
            </w:r>
            <w:r>
              <w:rPr>
                <w:spacing w:val="-11"/>
                <w:sz w:val="24"/>
              </w:rPr>
              <w:t xml:space="preserve"> </w:t>
            </w:r>
            <w:r>
              <w:rPr>
                <w:sz w:val="24"/>
              </w:rPr>
              <w:t xml:space="preserve">российского </w:t>
            </w:r>
            <w:r>
              <w:rPr>
                <w:spacing w:val="-2"/>
                <w:sz w:val="24"/>
              </w:rPr>
              <w:t>общества</w:t>
            </w:r>
            <w:r>
              <w:rPr>
                <w:sz w:val="24"/>
              </w:rPr>
              <w:tab/>
            </w:r>
            <w:r>
              <w:rPr>
                <w:spacing w:val="-10"/>
                <w:sz w:val="24"/>
              </w:rPr>
              <w:t>в</w:t>
            </w:r>
            <w:r>
              <w:rPr>
                <w:sz w:val="24"/>
              </w:rPr>
              <w:tab/>
            </w:r>
            <w:r>
              <w:rPr>
                <w:sz w:val="24"/>
              </w:rPr>
              <w:tab/>
            </w:r>
            <w:r>
              <w:rPr>
                <w:spacing w:val="-2"/>
                <w:sz w:val="24"/>
              </w:rPr>
              <w:t xml:space="preserve">ситуациях </w:t>
            </w:r>
            <w:r>
              <w:rPr>
                <w:sz w:val="24"/>
              </w:rPr>
              <w:t xml:space="preserve">нравственного выбора (с учётом </w:t>
            </w:r>
            <w:r>
              <w:rPr>
                <w:spacing w:val="-2"/>
                <w:sz w:val="24"/>
              </w:rPr>
              <w:t>национальной,</w:t>
            </w:r>
            <w:r>
              <w:rPr>
                <w:sz w:val="24"/>
              </w:rPr>
              <w:tab/>
            </w:r>
            <w:r>
              <w:rPr>
                <w:sz w:val="24"/>
              </w:rPr>
              <w:tab/>
            </w:r>
            <w:r>
              <w:rPr>
                <w:spacing w:val="-2"/>
                <w:sz w:val="24"/>
              </w:rPr>
              <w:t>религиозной принадлежности).</w:t>
            </w:r>
          </w:p>
          <w:p w:rsidR="005071C8" w:rsidRDefault="00BD237E">
            <w:pPr>
              <w:pStyle w:val="TableParagraph"/>
              <w:tabs>
                <w:tab w:val="left" w:pos="1003"/>
                <w:tab w:val="left" w:pos="1069"/>
                <w:tab w:val="left" w:pos="1621"/>
                <w:tab w:val="left" w:pos="2057"/>
                <w:tab w:val="left" w:pos="2129"/>
                <w:tab w:val="left" w:pos="2489"/>
                <w:tab w:val="left" w:pos="2661"/>
                <w:tab w:val="left" w:pos="2878"/>
                <w:tab w:val="left" w:pos="2912"/>
                <w:tab w:val="left" w:pos="2983"/>
                <w:tab w:val="left" w:pos="3285"/>
              </w:tabs>
              <w:ind w:left="254" w:right="91" w:firstLine="24"/>
              <w:rPr>
                <w:sz w:val="24"/>
              </w:rPr>
            </w:pPr>
            <w:r>
              <w:rPr>
                <w:sz w:val="24"/>
              </w:rPr>
              <w:t>Выражающий</w:t>
            </w:r>
            <w:r>
              <w:rPr>
                <w:spacing w:val="-15"/>
                <w:sz w:val="24"/>
              </w:rPr>
              <w:t xml:space="preserve"> </w:t>
            </w:r>
            <w:r>
              <w:rPr>
                <w:sz w:val="24"/>
              </w:rPr>
              <w:t>готовность</w:t>
            </w:r>
            <w:r>
              <w:rPr>
                <w:spacing w:val="-15"/>
                <w:sz w:val="24"/>
              </w:rPr>
              <w:t xml:space="preserve"> </w:t>
            </w:r>
            <w:r>
              <w:rPr>
                <w:sz w:val="24"/>
              </w:rPr>
              <w:t xml:space="preserve">оценивать </w:t>
            </w:r>
            <w:r>
              <w:rPr>
                <w:spacing w:val="-4"/>
                <w:sz w:val="24"/>
              </w:rPr>
              <w:t>своё</w:t>
            </w:r>
            <w:r>
              <w:rPr>
                <w:sz w:val="24"/>
              </w:rPr>
              <w:tab/>
            </w:r>
            <w:r>
              <w:rPr>
                <w:sz w:val="24"/>
              </w:rPr>
              <w:tab/>
            </w:r>
            <w:r>
              <w:rPr>
                <w:spacing w:val="-2"/>
                <w:sz w:val="24"/>
              </w:rPr>
              <w:t>поведение</w:t>
            </w:r>
            <w:r>
              <w:rPr>
                <w:sz w:val="24"/>
              </w:rPr>
              <w:tab/>
            </w:r>
            <w:r>
              <w:rPr>
                <w:sz w:val="24"/>
              </w:rPr>
              <w:tab/>
            </w:r>
            <w:r>
              <w:rPr>
                <w:spacing w:val="-10"/>
                <w:sz w:val="24"/>
              </w:rPr>
              <w:t>и</w:t>
            </w:r>
            <w:r>
              <w:rPr>
                <w:sz w:val="24"/>
              </w:rPr>
              <w:tab/>
            </w:r>
            <w:r>
              <w:rPr>
                <w:sz w:val="24"/>
              </w:rPr>
              <w:tab/>
            </w:r>
            <w:r>
              <w:rPr>
                <w:sz w:val="24"/>
              </w:rPr>
              <w:tab/>
            </w:r>
            <w:r>
              <w:rPr>
                <w:sz w:val="24"/>
              </w:rPr>
              <w:tab/>
            </w:r>
            <w:r>
              <w:rPr>
                <w:spacing w:val="-2"/>
                <w:sz w:val="24"/>
              </w:rPr>
              <w:t xml:space="preserve">поступки, </w:t>
            </w:r>
            <w:r>
              <w:rPr>
                <w:sz w:val="24"/>
              </w:rPr>
              <w:t>поведение</w:t>
            </w:r>
            <w:r>
              <w:rPr>
                <w:spacing w:val="-8"/>
                <w:sz w:val="24"/>
              </w:rPr>
              <w:t xml:space="preserve"> </w:t>
            </w:r>
            <w:r>
              <w:rPr>
                <w:sz w:val="24"/>
              </w:rPr>
              <w:t>и</w:t>
            </w:r>
            <w:r>
              <w:rPr>
                <w:spacing w:val="-11"/>
                <w:sz w:val="24"/>
              </w:rPr>
              <w:t xml:space="preserve"> </w:t>
            </w:r>
            <w:r>
              <w:rPr>
                <w:sz w:val="24"/>
              </w:rPr>
              <w:t>поступки</w:t>
            </w:r>
            <w:r>
              <w:rPr>
                <w:spacing w:val="-8"/>
                <w:sz w:val="24"/>
              </w:rPr>
              <w:t xml:space="preserve"> </w:t>
            </w:r>
            <w:r>
              <w:rPr>
                <w:sz w:val="24"/>
              </w:rPr>
              <w:t>других</w:t>
            </w:r>
            <w:r>
              <w:rPr>
                <w:spacing w:val="-12"/>
                <w:sz w:val="24"/>
              </w:rPr>
              <w:t xml:space="preserve"> </w:t>
            </w:r>
            <w:r>
              <w:rPr>
                <w:sz w:val="24"/>
              </w:rPr>
              <w:t xml:space="preserve">людей </w:t>
            </w:r>
            <w:r>
              <w:rPr>
                <w:spacing w:val="-10"/>
                <w:sz w:val="24"/>
              </w:rPr>
              <w:t>с</w:t>
            </w:r>
            <w:r>
              <w:rPr>
                <w:sz w:val="24"/>
              </w:rPr>
              <w:tab/>
            </w:r>
            <w:r>
              <w:rPr>
                <w:spacing w:val="-2"/>
                <w:sz w:val="24"/>
              </w:rPr>
              <w:t>позиций</w:t>
            </w:r>
            <w:r>
              <w:rPr>
                <w:sz w:val="24"/>
              </w:rPr>
              <w:tab/>
            </w:r>
            <w:r>
              <w:rPr>
                <w:sz w:val="24"/>
              </w:rPr>
              <w:tab/>
            </w:r>
            <w:r>
              <w:rPr>
                <w:sz w:val="24"/>
              </w:rPr>
              <w:tab/>
            </w:r>
            <w:r>
              <w:rPr>
                <w:spacing w:val="-51"/>
                <w:sz w:val="24"/>
              </w:rPr>
              <w:t xml:space="preserve"> </w:t>
            </w:r>
            <w:r>
              <w:rPr>
                <w:spacing w:val="-2"/>
                <w:sz w:val="24"/>
              </w:rPr>
              <w:t>традиционных российских</w:t>
            </w:r>
            <w:r>
              <w:rPr>
                <w:sz w:val="24"/>
              </w:rPr>
              <w:tab/>
            </w:r>
            <w:r>
              <w:rPr>
                <w:spacing w:val="-33"/>
                <w:sz w:val="24"/>
              </w:rPr>
              <w:t xml:space="preserve"> </w:t>
            </w:r>
            <w:r>
              <w:rPr>
                <w:spacing w:val="-2"/>
                <w:sz w:val="24"/>
              </w:rPr>
              <w:t>духовно-нравственных ценностей</w:t>
            </w:r>
            <w:r>
              <w:rPr>
                <w:sz w:val="24"/>
              </w:rPr>
              <w:tab/>
            </w:r>
            <w:r>
              <w:rPr>
                <w:spacing w:val="-56"/>
                <w:sz w:val="24"/>
              </w:rPr>
              <w:t xml:space="preserve"> </w:t>
            </w:r>
            <w:r>
              <w:rPr>
                <w:spacing w:val="-6"/>
                <w:sz w:val="24"/>
              </w:rPr>
              <w:t>и</w:t>
            </w:r>
            <w:r>
              <w:rPr>
                <w:sz w:val="24"/>
              </w:rPr>
              <w:tab/>
            </w:r>
            <w:r>
              <w:rPr>
                <w:spacing w:val="-4"/>
                <w:sz w:val="24"/>
              </w:rPr>
              <w:t>норм</w:t>
            </w:r>
            <w:r>
              <w:rPr>
                <w:sz w:val="24"/>
              </w:rPr>
              <w:tab/>
            </w:r>
            <w:r>
              <w:rPr>
                <w:sz w:val="24"/>
              </w:rPr>
              <w:tab/>
            </w:r>
            <w:r>
              <w:rPr>
                <w:spacing w:val="-10"/>
                <w:sz w:val="24"/>
              </w:rPr>
              <w:t>с</w:t>
            </w:r>
            <w:r>
              <w:rPr>
                <w:sz w:val="24"/>
              </w:rPr>
              <w:tab/>
            </w:r>
            <w:r>
              <w:rPr>
                <w:sz w:val="24"/>
              </w:rPr>
              <w:tab/>
            </w:r>
            <w:r>
              <w:rPr>
                <w:spacing w:val="-4"/>
                <w:sz w:val="24"/>
              </w:rPr>
              <w:t xml:space="preserve">учётом </w:t>
            </w:r>
            <w:r>
              <w:rPr>
                <w:sz w:val="24"/>
              </w:rPr>
              <w:t xml:space="preserve">осознания последствий поступков. </w:t>
            </w:r>
            <w:r>
              <w:rPr>
                <w:spacing w:val="-2"/>
                <w:sz w:val="24"/>
              </w:rPr>
              <w:t>Выражающий</w:t>
            </w:r>
            <w:r>
              <w:rPr>
                <w:sz w:val="24"/>
              </w:rPr>
              <w:tab/>
            </w:r>
            <w:r>
              <w:rPr>
                <w:sz w:val="24"/>
              </w:rPr>
              <w:tab/>
            </w:r>
            <w:r>
              <w:rPr>
                <w:sz w:val="24"/>
              </w:rPr>
              <w:tab/>
            </w:r>
            <w:r>
              <w:rPr>
                <w:sz w:val="24"/>
              </w:rPr>
              <w:tab/>
            </w:r>
            <w:r>
              <w:rPr>
                <w:sz w:val="24"/>
              </w:rPr>
              <w:tab/>
            </w:r>
            <w:r>
              <w:rPr>
                <w:sz w:val="24"/>
              </w:rPr>
              <w:tab/>
            </w:r>
            <w:r>
              <w:rPr>
                <w:spacing w:val="-2"/>
                <w:sz w:val="24"/>
              </w:rPr>
              <w:t>неприятие антигуманных</w:t>
            </w:r>
            <w:r>
              <w:rPr>
                <w:sz w:val="24"/>
              </w:rPr>
              <w:tab/>
            </w:r>
            <w:r>
              <w:rPr>
                <w:sz w:val="24"/>
              </w:rPr>
              <w:tab/>
            </w:r>
            <w:r>
              <w:rPr>
                <w:spacing w:val="-10"/>
                <w:sz w:val="24"/>
              </w:rPr>
              <w:t>и</w:t>
            </w:r>
            <w:r>
              <w:rPr>
                <w:sz w:val="24"/>
              </w:rPr>
              <w:tab/>
            </w:r>
            <w:r>
              <w:rPr>
                <w:sz w:val="24"/>
              </w:rPr>
              <w:tab/>
            </w:r>
            <w:r>
              <w:rPr>
                <w:spacing w:val="-2"/>
                <w:sz w:val="24"/>
              </w:rPr>
              <w:t>асоциальных поступков,</w:t>
            </w:r>
            <w:r>
              <w:rPr>
                <w:sz w:val="24"/>
              </w:rPr>
              <w:tab/>
            </w:r>
            <w:r>
              <w:rPr>
                <w:sz w:val="24"/>
              </w:rPr>
              <w:tab/>
            </w:r>
            <w:r>
              <w:rPr>
                <w:sz w:val="24"/>
              </w:rPr>
              <w:tab/>
            </w:r>
            <w:r>
              <w:rPr>
                <w:sz w:val="24"/>
              </w:rPr>
              <w:tab/>
            </w:r>
            <w:r>
              <w:rPr>
                <w:sz w:val="24"/>
              </w:rPr>
              <w:tab/>
            </w:r>
            <w:r>
              <w:rPr>
                <w:sz w:val="24"/>
              </w:rPr>
              <w:tab/>
            </w:r>
            <w:r>
              <w:rPr>
                <w:spacing w:val="-56"/>
                <w:sz w:val="24"/>
              </w:rPr>
              <w:t xml:space="preserve"> </w:t>
            </w:r>
            <w:r>
              <w:rPr>
                <w:spacing w:val="-2"/>
                <w:sz w:val="24"/>
              </w:rPr>
              <w:t xml:space="preserve">поведения, </w:t>
            </w:r>
            <w:r>
              <w:rPr>
                <w:sz w:val="24"/>
              </w:rPr>
              <w:t>противоречащих</w:t>
            </w:r>
            <w:r>
              <w:rPr>
                <w:spacing w:val="80"/>
                <w:sz w:val="24"/>
              </w:rPr>
              <w:t xml:space="preserve"> </w:t>
            </w:r>
            <w:r>
              <w:rPr>
                <w:sz w:val="24"/>
              </w:rPr>
              <w:t>традиционным</w:t>
            </w:r>
            <w:r>
              <w:rPr>
                <w:spacing w:val="80"/>
                <w:sz w:val="24"/>
              </w:rPr>
              <w:t xml:space="preserve"> </w:t>
            </w:r>
            <w:r>
              <w:rPr>
                <w:sz w:val="24"/>
              </w:rPr>
              <w:t xml:space="preserve">в </w:t>
            </w:r>
            <w:r>
              <w:rPr>
                <w:spacing w:val="-2"/>
                <w:sz w:val="24"/>
              </w:rPr>
              <w:t>России</w:t>
            </w:r>
            <w:r>
              <w:rPr>
                <w:sz w:val="24"/>
              </w:rPr>
              <w:tab/>
            </w:r>
            <w:r>
              <w:rPr>
                <w:sz w:val="24"/>
              </w:rPr>
              <w:tab/>
            </w:r>
            <w:r>
              <w:rPr>
                <w:sz w:val="24"/>
              </w:rPr>
              <w:tab/>
            </w:r>
            <w:r>
              <w:rPr>
                <w:spacing w:val="-2"/>
                <w:sz w:val="24"/>
              </w:rPr>
              <w:t xml:space="preserve">духовно-нравственным </w:t>
            </w:r>
            <w:r>
              <w:rPr>
                <w:sz w:val="24"/>
              </w:rPr>
              <w:t>нормам и ценностям.</w:t>
            </w:r>
          </w:p>
          <w:p w:rsidR="005071C8" w:rsidRDefault="00BD237E">
            <w:pPr>
              <w:pStyle w:val="TableParagraph"/>
              <w:tabs>
                <w:tab w:val="left" w:pos="661"/>
                <w:tab w:val="left" w:pos="2647"/>
                <w:tab w:val="left" w:pos="3888"/>
              </w:tabs>
              <w:spacing w:line="278" w:lineRule="exact"/>
              <w:ind w:left="254" w:right="92" w:firstLine="24"/>
              <w:rPr>
                <w:sz w:val="24"/>
              </w:rPr>
            </w:pPr>
            <w:r>
              <w:rPr>
                <w:sz w:val="24"/>
              </w:rPr>
              <w:t>Сознающий</w:t>
            </w:r>
            <w:r>
              <w:rPr>
                <w:spacing w:val="40"/>
                <w:sz w:val="24"/>
              </w:rPr>
              <w:t xml:space="preserve"> </w:t>
            </w:r>
            <w:r>
              <w:rPr>
                <w:sz w:val="24"/>
              </w:rPr>
              <w:t>соотношение</w:t>
            </w:r>
            <w:r>
              <w:rPr>
                <w:spacing w:val="40"/>
                <w:sz w:val="24"/>
              </w:rPr>
              <w:t xml:space="preserve"> </w:t>
            </w:r>
            <w:r>
              <w:rPr>
                <w:sz w:val="24"/>
              </w:rPr>
              <w:t xml:space="preserve">свободы </w:t>
            </w:r>
            <w:r>
              <w:rPr>
                <w:spacing w:val="-10"/>
                <w:sz w:val="24"/>
              </w:rPr>
              <w:t>и</w:t>
            </w:r>
            <w:r>
              <w:rPr>
                <w:sz w:val="24"/>
              </w:rPr>
              <w:tab/>
            </w:r>
            <w:r>
              <w:rPr>
                <w:spacing w:val="-2"/>
                <w:sz w:val="24"/>
              </w:rPr>
              <w:t>ответственности</w:t>
            </w:r>
            <w:r>
              <w:rPr>
                <w:sz w:val="24"/>
              </w:rPr>
              <w:tab/>
            </w:r>
            <w:r>
              <w:rPr>
                <w:spacing w:val="-2"/>
                <w:sz w:val="24"/>
              </w:rPr>
              <w:t>личности</w:t>
            </w:r>
            <w:r>
              <w:rPr>
                <w:sz w:val="24"/>
              </w:rPr>
              <w:tab/>
            </w:r>
            <w:r>
              <w:rPr>
                <w:spacing w:val="-10"/>
                <w:sz w:val="24"/>
              </w:rPr>
              <w:t>в</w:t>
            </w:r>
          </w:p>
        </w:tc>
      </w:tr>
    </w:tbl>
    <w:p w:rsidR="005071C8" w:rsidRDefault="00BD237E">
      <w:pPr>
        <w:spacing w:before="176"/>
        <w:ind w:left="739"/>
      </w:pPr>
      <w:r>
        <w:rPr>
          <w:spacing w:val="-5"/>
        </w:rPr>
        <w:t>683</w:t>
      </w:r>
    </w:p>
    <w:p w:rsidR="005071C8" w:rsidRDefault="005071C8">
      <w:pPr>
        <w:sectPr w:rsidR="005071C8">
          <w:pgSz w:w="11910" w:h="16840"/>
          <w:pgMar w:top="1080" w:right="0" w:bottom="660" w:left="0" w:header="0" w:footer="468" w:gutter="0"/>
          <w:cols w:space="720"/>
        </w:sectPr>
      </w:pPr>
    </w:p>
    <w:tbl>
      <w:tblPr>
        <w:tblStyle w:val="TableNormal"/>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611"/>
        <w:gridCol w:w="4106"/>
      </w:tblGrid>
      <w:tr w:rsidR="005071C8">
        <w:trPr>
          <w:trHeight w:val="5247"/>
        </w:trPr>
        <w:tc>
          <w:tcPr>
            <w:tcW w:w="2036" w:type="dxa"/>
          </w:tcPr>
          <w:p w:rsidR="005071C8" w:rsidRDefault="005071C8">
            <w:pPr>
              <w:pStyle w:val="TableParagraph"/>
            </w:pPr>
          </w:p>
        </w:tc>
        <w:tc>
          <w:tcPr>
            <w:tcW w:w="3611" w:type="dxa"/>
          </w:tcPr>
          <w:p w:rsidR="005071C8" w:rsidRDefault="005071C8">
            <w:pPr>
              <w:pStyle w:val="TableParagraph"/>
            </w:pPr>
          </w:p>
        </w:tc>
        <w:tc>
          <w:tcPr>
            <w:tcW w:w="4106" w:type="dxa"/>
          </w:tcPr>
          <w:p w:rsidR="005071C8" w:rsidRDefault="00BD237E">
            <w:pPr>
              <w:pStyle w:val="TableParagraph"/>
              <w:tabs>
                <w:tab w:val="left" w:pos="1424"/>
                <w:tab w:val="left" w:pos="1635"/>
                <w:tab w:val="left" w:pos="1880"/>
                <w:tab w:val="left" w:pos="2053"/>
                <w:tab w:val="left" w:pos="2571"/>
                <w:tab w:val="left" w:pos="3007"/>
                <w:tab w:val="left" w:pos="3066"/>
                <w:tab w:val="left" w:pos="3869"/>
              </w:tabs>
              <w:ind w:left="254" w:right="93"/>
              <w:rPr>
                <w:sz w:val="24"/>
              </w:rPr>
            </w:pPr>
            <w:r>
              <w:rPr>
                <w:spacing w:val="-2"/>
                <w:sz w:val="24"/>
              </w:rPr>
              <w:t>условиях</w:t>
            </w:r>
            <w:r>
              <w:rPr>
                <w:sz w:val="24"/>
              </w:rPr>
              <w:tab/>
            </w:r>
            <w:r>
              <w:rPr>
                <w:sz w:val="24"/>
              </w:rPr>
              <w:tab/>
            </w:r>
            <w:r>
              <w:rPr>
                <w:spacing w:val="-2"/>
                <w:sz w:val="24"/>
              </w:rPr>
              <w:t>индивидуального</w:t>
            </w:r>
            <w:r>
              <w:rPr>
                <w:sz w:val="24"/>
              </w:rPr>
              <w:tab/>
            </w:r>
            <w:r>
              <w:rPr>
                <w:spacing w:val="-10"/>
                <w:sz w:val="24"/>
              </w:rPr>
              <w:t xml:space="preserve">и </w:t>
            </w:r>
            <w:r>
              <w:rPr>
                <w:spacing w:val="-2"/>
                <w:sz w:val="24"/>
              </w:rPr>
              <w:t>общественного</w:t>
            </w:r>
            <w:r>
              <w:rPr>
                <w:sz w:val="24"/>
              </w:rPr>
              <w:tab/>
            </w:r>
            <w:r>
              <w:rPr>
                <w:sz w:val="24"/>
              </w:rPr>
              <w:tab/>
            </w:r>
            <w:r>
              <w:rPr>
                <w:sz w:val="24"/>
              </w:rPr>
              <w:tab/>
            </w:r>
            <w:r>
              <w:rPr>
                <w:spacing w:val="-2"/>
                <w:sz w:val="24"/>
              </w:rPr>
              <w:t>пространства, значение</w:t>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pacing w:val="-2"/>
                <w:sz w:val="24"/>
              </w:rPr>
              <w:t xml:space="preserve">ценность межнационального, </w:t>
            </w:r>
            <w:r>
              <w:rPr>
                <w:sz w:val="24"/>
              </w:rPr>
              <w:t>межрелигиозного</w:t>
            </w:r>
            <w:r>
              <w:rPr>
                <w:spacing w:val="80"/>
                <w:sz w:val="24"/>
              </w:rPr>
              <w:t xml:space="preserve"> </w:t>
            </w:r>
            <w:r>
              <w:rPr>
                <w:sz w:val="24"/>
              </w:rPr>
              <w:t>согласия</w:t>
            </w:r>
            <w:r>
              <w:rPr>
                <w:spacing w:val="80"/>
                <w:sz w:val="24"/>
              </w:rPr>
              <w:t xml:space="preserve"> </w:t>
            </w:r>
            <w:r>
              <w:rPr>
                <w:sz w:val="24"/>
              </w:rPr>
              <w:t xml:space="preserve">людей, </w:t>
            </w:r>
            <w:r>
              <w:rPr>
                <w:spacing w:val="-2"/>
                <w:sz w:val="24"/>
              </w:rPr>
              <w:t>народов</w:t>
            </w:r>
            <w:r>
              <w:rPr>
                <w:sz w:val="24"/>
              </w:rPr>
              <w:tab/>
            </w:r>
            <w:r>
              <w:rPr>
                <w:spacing w:val="-10"/>
                <w:sz w:val="24"/>
              </w:rPr>
              <w:t>в</w:t>
            </w:r>
            <w:r>
              <w:rPr>
                <w:sz w:val="24"/>
              </w:rPr>
              <w:tab/>
            </w:r>
            <w:r>
              <w:rPr>
                <w:sz w:val="24"/>
              </w:rPr>
              <w:tab/>
            </w:r>
            <w:r>
              <w:rPr>
                <w:spacing w:val="-2"/>
                <w:sz w:val="24"/>
              </w:rPr>
              <w:t>России,</w:t>
            </w:r>
            <w:r>
              <w:rPr>
                <w:sz w:val="24"/>
              </w:rPr>
              <w:tab/>
            </w:r>
            <w:r>
              <w:rPr>
                <w:spacing w:val="-2"/>
                <w:sz w:val="24"/>
              </w:rPr>
              <w:t xml:space="preserve">умеющий </w:t>
            </w:r>
            <w:r>
              <w:rPr>
                <w:sz w:val="24"/>
              </w:rPr>
              <w:t>общаться</w:t>
            </w:r>
            <w:r>
              <w:rPr>
                <w:spacing w:val="-9"/>
                <w:sz w:val="24"/>
              </w:rPr>
              <w:t xml:space="preserve"> </w:t>
            </w:r>
            <w:r>
              <w:rPr>
                <w:sz w:val="24"/>
              </w:rPr>
              <w:t>с</w:t>
            </w:r>
            <w:r>
              <w:rPr>
                <w:spacing w:val="-9"/>
                <w:sz w:val="24"/>
              </w:rPr>
              <w:t xml:space="preserve"> </w:t>
            </w:r>
            <w:r>
              <w:rPr>
                <w:sz w:val="24"/>
              </w:rPr>
              <w:t>людьми</w:t>
            </w:r>
            <w:r>
              <w:rPr>
                <w:spacing w:val="-8"/>
                <w:sz w:val="24"/>
              </w:rPr>
              <w:t xml:space="preserve"> </w:t>
            </w:r>
            <w:r>
              <w:rPr>
                <w:sz w:val="24"/>
              </w:rPr>
              <w:t>разных</w:t>
            </w:r>
            <w:r>
              <w:rPr>
                <w:spacing w:val="-12"/>
                <w:sz w:val="24"/>
              </w:rPr>
              <w:t xml:space="preserve"> </w:t>
            </w:r>
            <w:r>
              <w:rPr>
                <w:sz w:val="24"/>
              </w:rPr>
              <w:t xml:space="preserve">народов, </w:t>
            </w:r>
            <w:r>
              <w:rPr>
                <w:spacing w:val="-2"/>
                <w:sz w:val="24"/>
              </w:rPr>
              <w:t>вероисповеданий.</w:t>
            </w:r>
          </w:p>
          <w:p w:rsidR="005071C8" w:rsidRDefault="00BD237E">
            <w:pPr>
              <w:pStyle w:val="TableParagraph"/>
              <w:ind w:left="254" w:right="92" w:firstLine="24"/>
              <w:jc w:val="both"/>
              <w:rPr>
                <w:sz w:val="24"/>
              </w:rPr>
            </w:pPr>
            <w:r>
              <w:rPr>
                <w:sz w:val="24"/>
              </w:rPr>
              <w:t>Проявляющий</w:t>
            </w:r>
            <w:r>
              <w:rPr>
                <w:spacing w:val="-12"/>
                <w:sz w:val="24"/>
              </w:rPr>
              <w:t xml:space="preserve"> </w:t>
            </w:r>
            <w:r>
              <w:rPr>
                <w:sz w:val="24"/>
              </w:rPr>
              <w:t>уважение</w:t>
            </w:r>
            <w:r>
              <w:rPr>
                <w:spacing w:val="-13"/>
                <w:sz w:val="24"/>
              </w:rPr>
              <w:t xml:space="preserve"> </w:t>
            </w:r>
            <w:r>
              <w:rPr>
                <w:sz w:val="24"/>
              </w:rPr>
              <w:t>к</w:t>
            </w:r>
            <w:r>
              <w:rPr>
                <w:spacing w:val="-14"/>
                <w:sz w:val="24"/>
              </w:rPr>
              <w:t xml:space="preserve"> </w:t>
            </w:r>
            <w:r>
              <w:rPr>
                <w:sz w:val="24"/>
              </w:rPr>
              <w:t>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071C8" w:rsidRDefault="00BD237E">
            <w:pPr>
              <w:pStyle w:val="TableParagraph"/>
              <w:ind w:left="254" w:right="93" w:firstLine="24"/>
              <w:jc w:val="both"/>
              <w:rPr>
                <w:sz w:val="24"/>
              </w:rPr>
            </w:pPr>
            <w:r>
              <w:rPr>
                <w:sz w:val="24"/>
              </w:rPr>
              <w:t>Проявляющий интерес к чтению, к родному языку, русскому языку и литературе</w:t>
            </w:r>
            <w:r>
              <w:rPr>
                <w:spacing w:val="62"/>
                <w:sz w:val="24"/>
              </w:rPr>
              <w:t xml:space="preserve">  </w:t>
            </w:r>
            <w:r>
              <w:rPr>
                <w:sz w:val="24"/>
              </w:rPr>
              <w:t>как</w:t>
            </w:r>
            <w:r>
              <w:rPr>
                <w:spacing w:val="61"/>
                <w:sz w:val="24"/>
              </w:rPr>
              <w:t xml:space="preserve">  </w:t>
            </w:r>
            <w:r>
              <w:rPr>
                <w:sz w:val="24"/>
              </w:rPr>
              <w:t>части</w:t>
            </w:r>
            <w:r>
              <w:rPr>
                <w:spacing w:val="63"/>
                <w:sz w:val="24"/>
              </w:rPr>
              <w:t xml:space="preserve">  </w:t>
            </w:r>
            <w:r>
              <w:rPr>
                <w:spacing w:val="-2"/>
                <w:sz w:val="24"/>
              </w:rPr>
              <w:t>духовной</w:t>
            </w:r>
          </w:p>
          <w:p w:rsidR="005071C8" w:rsidRDefault="00BD237E">
            <w:pPr>
              <w:pStyle w:val="TableParagraph"/>
              <w:tabs>
                <w:tab w:val="left" w:pos="1891"/>
                <w:tab w:val="left" w:pos="3244"/>
              </w:tabs>
              <w:spacing w:line="274" w:lineRule="exact"/>
              <w:ind w:left="254" w:right="93"/>
              <w:jc w:val="both"/>
              <w:rPr>
                <w:sz w:val="24"/>
              </w:rPr>
            </w:pPr>
            <w:r>
              <w:rPr>
                <w:spacing w:val="-2"/>
                <w:sz w:val="24"/>
              </w:rPr>
              <w:t>культуры</w:t>
            </w:r>
            <w:r>
              <w:rPr>
                <w:sz w:val="24"/>
              </w:rPr>
              <w:tab/>
            </w:r>
            <w:r>
              <w:rPr>
                <w:spacing w:val="-2"/>
                <w:sz w:val="24"/>
              </w:rPr>
              <w:t>своего</w:t>
            </w:r>
            <w:r>
              <w:rPr>
                <w:sz w:val="24"/>
              </w:rPr>
              <w:tab/>
            </w:r>
            <w:r>
              <w:rPr>
                <w:spacing w:val="-4"/>
                <w:sz w:val="24"/>
              </w:rPr>
              <w:t xml:space="preserve">народа, </w:t>
            </w:r>
            <w:r>
              <w:rPr>
                <w:sz w:val="24"/>
              </w:rPr>
              <w:t>российского общества.</w:t>
            </w:r>
          </w:p>
        </w:tc>
      </w:tr>
      <w:tr w:rsidR="005071C8">
        <w:trPr>
          <w:trHeight w:val="5794"/>
        </w:trPr>
        <w:tc>
          <w:tcPr>
            <w:tcW w:w="2036" w:type="dxa"/>
          </w:tcPr>
          <w:p w:rsidR="005071C8" w:rsidRDefault="00BD237E">
            <w:pPr>
              <w:pStyle w:val="TableParagraph"/>
              <w:spacing w:line="237" w:lineRule="auto"/>
              <w:ind w:left="254"/>
              <w:rPr>
                <w:sz w:val="24"/>
              </w:rPr>
            </w:pPr>
            <w:r>
              <w:rPr>
                <w:spacing w:val="-2"/>
                <w:sz w:val="24"/>
              </w:rPr>
              <w:t>Эстетическое воспитание</w:t>
            </w:r>
          </w:p>
        </w:tc>
        <w:tc>
          <w:tcPr>
            <w:tcW w:w="3611" w:type="dxa"/>
          </w:tcPr>
          <w:p w:rsidR="005071C8" w:rsidRDefault="00BD237E">
            <w:pPr>
              <w:pStyle w:val="TableParagraph"/>
              <w:numPr>
                <w:ilvl w:val="0"/>
                <w:numId w:val="54"/>
              </w:numPr>
              <w:tabs>
                <w:tab w:val="left" w:pos="253"/>
                <w:tab w:val="left" w:pos="444"/>
                <w:tab w:val="left" w:pos="2379"/>
              </w:tabs>
              <w:ind w:right="91" w:hanging="53"/>
              <w:jc w:val="both"/>
              <w:rPr>
                <w:sz w:val="24"/>
              </w:rPr>
            </w:pPr>
            <w:r>
              <w:rPr>
                <w:sz w:val="24"/>
              </w:rPr>
              <w:t xml:space="preserve">Восприимчивость к разным видам искусства, традициям и творчеству своего и других </w:t>
            </w:r>
            <w:r>
              <w:rPr>
                <w:spacing w:val="-2"/>
                <w:sz w:val="24"/>
              </w:rPr>
              <w:t>народов,</w:t>
            </w:r>
            <w:r>
              <w:rPr>
                <w:sz w:val="24"/>
              </w:rPr>
              <w:tab/>
            </w:r>
            <w:r>
              <w:rPr>
                <w:spacing w:val="-2"/>
                <w:sz w:val="24"/>
              </w:rPr>
              <w:t xml:space="preserve">понимание </w:t>
            </w:r>
            <w:r>
              <w:rPr>
                <w:sz w:val="24"/>
              </w:rPr>
              <w:t xml:space="preserve">эмоционального воздействия искусства; осознание важности художественной культуры как средства коммуникации и </w:t>
            </w:r>
            <w:r>
              <w:rPr>
                <w:spacing w:val="-2"/>
                <w:sz w:val="24"/>
              </w:rPr>
              <w:t>самовыражения;</w:t>
            </w:r>
          </w:p>
          <w:p w:rsidR="005071C8" w:rsidRDefault="00BD237E">
            <w:pPr>
              <w:pStyle w:val="TableParagraph"/>
              <w:numPr>
                <w:ilvl w:val="0"/>
                <w:numId w:val="54"/>
              </w:numPr>
              <w:tabs>
                <w:tab w:val="left" w:pos="253"/>
                <w:tab w:val="left" w:pos="852"/>
              </w:tabs>
              <w:ind w:right="94" w:hanging="53"/>
              <w:jc w:val="both"/>
              <w:rPr>
                <w:sz w:val="24"/>
              </w:rPr>
            </w:pPr>
            <w:r>
              <w:rPr>
                <w:sz w:val="24"/>
              </w:rPr>
              <w:t>понимание ценности отечественного и мирового искусства, роли этнических культурных традиций и народного творчества;</w:t>
            </w:r>
          </w:p>
          <w:p w:rsidR="005071C8" w:rsidRDefault="00BD237E">
            <w:pPr>
              <w:pStyle w:val="TableParagraph"/>
              <w:numPr>
                <w:ilvl w:val="0"/>
                <w:numId w:val="54"/>
              </w:numPr>
              <w:tabs>
                <w:tab w:val="left" w:pos="253"/>
                <w:tab w:val="left" w:pos="357"/>
              </w:tabs>
              <w:spacing w:line="237" w:lineRule="auto"/>
              <w:ind w:right="95" w:hanging="53"/>
              <w:jc w:val="both"/>
              <w:rPr>
                <w:sz w:val="24"/>
              </w:rPr>
            </w:pPr>
            <w:r>
              <w:rPr>
                <w:sz w:val="24"/>
              </w:rPr>
              <w:t>стремление</w:t>
            </w:r>
            <w:r>
              <w:rPr>
                <w:spacing w:val="-3"/>
                <w:sz w:val="24"/>
              </w:rPr>
              <w:t xml:space="preserve"> </w:t>
            </w:r>
            <w:r>
              <w:rPr>
                <w:sz w:val="24"/>
              </w:rPr>
              <w:t>к самовыражению в разных видах искусства.</w:t>
            </w:r>
          </w:p>
        </w:tc>
        <w:tc>
          <w:tcPr>
            <w:tcW w:w="4106" w:type="dxa"/>
          </w:tcPr>
          <w:p w:rsidR="005071C8" w:rsidRDefault="00BD237E">
            <w:pPr>
              <w:pStyle w:val="TableParagraph"/>
              <w:numPr>
                <w:ilvl w:val="0"/>
                <w:numId w:val="53"/>
              </w:numPr>
              <w:tabs>
                <w:tab w:val="left" w:pos="896"/>
              </w:tabs>
              <w:ind w:right="93" w:firstLine="24"/>
              <w:jc w:val="both"/>
              <w:rPr>
                <w:sz w:val="24"/>
              </w:rPr>
            </w:pPr>
            <w:r>
              <w:rPr>
                <w:sz w:val="24"/>
              </w:rPr>
              <w:t xml:space="preserve">Выражающий понимание ценности отечественного и мирового искусства, народных традиций и народного творчества в </w:t>
            </w:r>
            <w:r>
              <w:rPr>
                <w:spacing w:val="-2"/>
                <w:sz w:val="24"/>
              </w:rPr>
              <w:t>искусстве.</w:t>
            </w:r>
          </w:p>
          <w:p w:rsidR="005071C8" w:rsidRDefault="00BD237E">
            <w:pPr>
              <w:pStyle w:val="TableParagraph"/>
              <w:numPr>
                <w:ilvl w:val="0"/>
                <w:numId w:val="53"/>
              </w:numPr>
              <w:tabs>
                <w:tab w:val="left" w:pos="665"/>
              </w:tabs>
              <w:ind w:right="90" w:firstLine="24"/>
              <w:jc w:val="both"/>
              <w:rPr>
                <w:sz w:val="24"/>
              </w:rPr>
            </w:pPr>
            <w:r>
              <w:rPr>
                <w:sz w:val="24"/>
              </w:rPr>
              <w:t>Проявляющий эмоционально- чувственную восприимчивость к разным</w:t>
            </w:r>
            <w:r>
              <w:rPr>
                <w:spacing w:val="-10"/>
                <w:sz w:val="24"/>
              </w:rPr>
              <w:t xml:space="preserve"> </w:t>
            </w:r>
            <w:r>
              <w:rPr>
                <w:sz w:val="24"/>
              </w:rPr>
              <w:t>видам</w:t>
            </w:r>
            <w:r>
              <w:rPr>
                <w:spacing w:val="-10"/>
                <w:sz w:val="24"/>
              </w:rPr>
              <w:t xml:space="preserve"> </w:t>
            </w:r>
            <w:r>
              <w:rPr>
                <w:sz w:val="24"/>
              </w:rPr>
              <w:t>искусства,</w:t>
            </w:r>
            <w:r>
              <w:rPr>
                <w:spacing w:val="-5"/>
                <w:sz w:val="24"/>
              </w:rPr>
              <w:t xml:space="preserve"> </w:t>
            </w:r>
            <w:r>
              <w:rPr>
                <w:sz w:val="24"/>
              </w:rPr>
              <w:t>традициям и творчеству своего и других народов, понимание их влияния на поведение людей.</w:t>
            </w:r>
          </w:p>
          <w:p w:rsidR="005071C8" w:rsidRDefault="00BD237E">
            <w:pPr>
              <w:pStyle w:val="TableParagraph"/>
              <w:numPr>
                <w:ilvl w:val="0"/>
                <w:numId w:val="53"/>
              </w:numPr>
              <w:tabs>
                <w:tab w:val="left" w:pos="454"/>
                <w:tab w:val="left" w:pos="1991"/>
                <w:tab w:val="left" w:pos="3115"/>
              </w:tabs>
              <w:ind w:right="93" w:firstLine="24"/>
              <w:jc w:val="both"/>
              <w:rPr>
                <w:sz w:val="24"/>
              </w:rPr>
            </w:pPr>
            <w:r>
              <w:rPr>
                <w:sz w:val="24"/>
              </w:rPr>
              <w:t>Сознающий роль</w:t>
            </w:r>
            <w:r>
              <w:rPr>
                <w:spacing w:val="-3"/>
                <w:sz w:val="24"/>
              </w:rPr>
              <w:t xml:space="preserve"> </w:t>
            </w:r>
            <w:r>
              <w:rPr>
                <w:sz w:val="24"/>
              </w:rPr>
              <w:t xml:space="preserve">художественной </w:t>
            </w:r>
            <w:r>
              <w:rPr>
                <w:spacing w:val="-2"/>
                <w:sz w:val="24"/>
              </w:rPr>
              <w:t>культуры</w:t>
            </w:r>
            <w:r>
              <w:rPr>
                <w:sz w:val="24"/>
              </w:rPr>
              <w:tab/>
            </w:r>
            <w:r>
              <w:rPr>
                <w:spacing w:val="-4"/>
                <w:sz w:val="24"/>
              </w:rPr>
              <w:t>как</w:t>
            </w:r>
            <w:r>
              <w:rPr>
                <w:sz w:val="24"/>
              </w:rPr>
              <w:tab/>
            </w:r>
            <w:r>
              <w:rPr>
                <w:spacing w:val="-2"/>
                <w:sz w:val="24"/>
              </w:rPr>
              <w:t xml:space="preserve">средства </w:t>
            </w:r>
            <w:r>
              <w:rPr>
                <w:sz w:val="24"/>
              </w:rPr>
              <w:t>коммуникации и самовыражения в современном обществе, значение нравственных норм, ценностей, традиций в искусстве.</w:t>
            </w:r>
          </w:p>
          <w:p w:rsidR="005071C8" w:rsidRDefault="00BD237E">
            <w:pPr>
              <w:pStyle w:val="TableParagraph"/>
              <w:numPr>
                <w:ilvl w:val="0"/>
                <w:numId w:val="53"/>
              </w:numPr>
              <w:tabs>
                <w:tab w:val="left" w:pos="1118"/>
                <w:tab w:val="left" w:pos="3761"/>
              </w:tabs>
              <w:ind w:right="94" w:firstLine="24"/>
              <w:jc w:val="both"/>
              <w:rPr>
                <w:sz w:val="24"/>
              </w:rPr>
            </w:pPr>
            <w:r>
              <w:rPr>
                <w:spacing w:val="-2"/>
                <w:sz w:val="24"/>
              </w:rPr>
              <w:t>Ориентированный</w:t>
            </w:r>
            <w:r>
              <w:rPr>
                <w:sz w:val="24"/>
              </w:rPr>
              <w:tab/>
            </w:r>
            <w:r>
              <w:rPr>
                <w:spacing w:val="-6"/>
                <w:sz w:val="24"/>
              </w:rPr>
              <w:t xml:space="preserve">на </w:t>
            </w:r>
            <w:r>
              <w:rPr>
                <w:sz w:val="24"/>
              </w:rPr>
              <w:t>самовыражение в разных видах искусства,</w:t>
            </w:r>
            <w:r>
              <w:rPr>
                <w:spacing w:val="56"/>
                <w:w w:val="150"/>
                <w:sz w:val="24"/>
              </w:rPr>
              <w:t xml:space="preserve">   </w:t>
            </w:r>
            <w:r>
              <w:rPr>
                <w:sz w:val="24"/>
              </w:rPr>
              <w:t>в</w:t>
            </w:r>
            <w:r>
              <w:rPr>
                <w:spacing w:val="57"/>
                <w:w w:val="150"/>
                <w:sz w:val="24"/>
              </w:rPr>
              <w:t xml:space="preserve">   </w:t>
            </w:r>
            <w:r>
              <w:rPr>
                <w:spacing w:val="-4"/>
                <w:sz w:val="24"/>
              </w:rPr>
              <w:t>художественном</w:t>
            </w:r>
          </w:p>
          <w:p w:rsidR="005071C8" w:rsidRDefault="00BD237E">
            <w:pPr>
              <w:pStyle w:val="TableParagraph"/>
              <w:spacing w:line="261" w:lineRule="exact"/>
              <w:ind w:left="254"/>
              <w:rPr>
                <w:sz w:val="24"/>
              </w:rPr>
            </w:pPr>
            <w:r>
              <w:rPr>
                <w:spacing w:val="-2"/>
                <w:sz w:val="24"/>
              </w:rPr>
              <w:t>творчестве.</w:t>
            </w:r>
          </w:p>
        </w:tc>
      </w:tr>
      <w:tr w:rsidR="005071C8">
        <w:trPr>
          <w:trHeight w:val="3312"/>
        </w:trPr>
        <w:tc>
          <w:tcPr>
            <w:tcW w:w="2036" w:type="dxa"/>
          </w:tcPr>
          <w:p w:rsidR="005071C8" w:rsidRDefault="00BD237E">
            <w:pPr>
              <w:pStyle w:val="TableParagraph"/>
              <w:ind w:left="254" w:right="92"/>
              <w:rPr>
                <w:sz w:val="24"/>
              </w:rPr>
            </w:pPr>
            <w:r>
              <w:rPr>
                <w:spacing w:val="-2"/>
                <w:sz w:val="24"/>
              </w:rPr>
              <w:t xml:space="preserve">Физическое воспитание, формирование культуры здорового </w:t>
            </w:r>
            <w:r>
              <w:rPr>
                <w:sz w:val="24"/>
              </w:rPr>
              <w:t>образа</w:t>
            </w:r>
            <w:r>
              <w:rPr>
                <w:spacing w:val="37"/>
                <w:sz w:val="24"/>
              </w:rPr>
              <w:t xml:space="preserve"> </w:t>
            </w:r>
            <w:r>
              <w:rPr>
                <w:sz w:val="24"/>
              </w:rPr>
              <w:t>жизни</w:t>
            </w:r>
            <w:r>
              <w:rPr>
                <w:spacing w:val="38"/>
                <w:sz w:val="24"/>
              </w:rPr>
              <w:t xml:space="preserve"> </w:t>
            </w:r>
            <w:r>
              <w:rPr>
                <w:sz w:val="24"/>
              </w:rPr>
              <w:t xml:space="preserve">и </w:t>
            </w:r>
            <w:r>
              <w:rPr>
                <w:spacing w:val="-2"/>
                <w:sz w:val="24"/>
              </w:rPr>
              <w:t>эмоционального благополучия</w:t>
            </w:r>
          </w:p>
        </w:tc>
        <w:tc>
          <w:tcPr>
            <w:tcW w:w="3611" w:type="dxa"/>
          </w:tcPr>
          <w:p w:rsidR="005071C8" w:rsidRDefault="00BD237E">
            <w:pPr>
              <w:pStyle w:val="TableParagraph"/>
              <w:numPr>
                <w:ilvl w:val="0"/>
                <w:numId w:val="52"/>
              </w:numPr>
              <w:tabs>
                <w:tab w:val="left" w:pos="344"/>
                <w:tab w:val="left" w:pos="714"/>
                <w:tab w:val="left" w:pos="1961"/>
                <w:tab w:val="left" w:pos="2671"/>
                <w:tab w:val="left" w:pos="2782"/>
                <w:tab w:val="left" w:pos="3385"/>
              </w:tabs>
              <w:ind w:right="94" w:firstLine="0"/>
              <w:rPr>
                <w:sz w:val="24"/>
              </w:rPr>
            </w:pPr>
            <w:r>
              <w:rPr>
                <w:sz w:val="24"/>
              </w:rPr>
              <w:t xml:space="preserve">Осознание ценности жизни; </w:t>
            </w:r>
            <w:r>
              <w:rPr>
                <w:spacing w:val="-2"/>
                <w:sz w:val="24"/>
              </w:rPr>
              <w:t>ответственное</w:t>
            </w:r>
            <w:r>
              <w:rPr>
                <w:sz w:val="24"/>
              </w:rPr>
              <w:tab/>
            </w:r>
            <w:r>
              <w:rPr>
                <w:spacing w:val="-2"/>
                <w:sz w:val="24"/>
              </w:rPr>
              <w:t>отношение</w:t>
            </w:r>
            <w:r>
              <w:rPr>
                <w:sz w:val="24"/>
              </w:rPr>
              <w:tab/>
            </w:r>
            <w:r>
              <w:rPr>
                <w:spacing w:val="-10"/>
                <w:sz w:val="24"/>
              </w:rPr>
              <w:t xml:space="preserve">к </w:t>
            </w:r>
            <w:r>
              <w:rPr>
                <w:sz w:val="24"/>
              </w:rPr>
              <w:t>своему</w:t>
            </w:r>
            <w:r>
              <w:rPr>
                <w:spacing w:val="40"/>
                <w:sz w:val="24"/>
              </w:rPr>
              <w:t xml:space="preserve"> </w:t>
            </w:r>
            <w:r>
              <w:rPr>
                <w:sz w:val="24"/>
              </w:rPr>
              <w:t>здоровью</w:t>
            </w:r>
            <w:r>
              <w:rPr>
                <w:spacing w:val="40"/>
                <w:sz w:val="24"/>
              </w:rPr>
              <w:t xml:space="preserve"> </w:t>
            </w:r>
            <w:r>
              <w:rPr>
                <w:sz w:val="24"/>
              </w:rPr>
              <w:t>и</w:t>
            </w:r>
            <w:r>
              <w:rPr>
                <w:spacing w:val="40"/>
                <w:sz w:val="24"/>
              </w:rPr>
              <w:t xml:space="preserve"> </w:t>
            </w:r>
            <w:r>
              <w:rPr>
                <w:sz w:val="24"/>
              </w:rPr>
              <w:t xml:space="preserve">установка </w:t>
            </w:r>
            <w:r>
              <w:rPr>
                <w:spacing w:val="-6"/>
                <w:sz w:val="24"/>
              </w:rPr>
              <w:t>на</w:t>
            </w:r>
            <w:r>
              <w:rPr>
                <w:sz w:val="24"/>
              </w:rPr>
              <w:tab/>
            </w:r>
            <w:r>
              <w:rPr>
                <w:spacing w:val="-2"/>
                <w:sz w:val="24"/>
              </w:rPr>
              <w:t>здоровый</w:t>
            </w:r>
            <w:r>
              <w:rPr>
                <w:sz w:val="24"/>
              </w:rPr>
              <w:tab/>
            </w:r>
            <w:r>
              <w:rPr>
                <w:spacing w:val="-4"/>
                <w:sz w:val="24"/>
              </w:rPr>
              <w:t>образ</w:t>
            </w:r>
            <w:r>
              <w:rPr>
                <w:sz w:val="24"/>
              </w:rPr>
              <w:tab/>
            </w:r>
            <w:r>
              <w:rPr>
                <w:sz w:val="24"/>
              </w:rPr>
              <w:tab/>
            </w:r>
            <w:r>
              <w:rPr>
                <w:spacing w:val="-38"/>
                <w:sz w:val="24"/>
              </w:rPr>
              <w:t xml:space="preserve"> </w:t>
            </w:r>
            <w:r>
              <w:rPr>
                <w:sz w:val="24"/>
              </w:rPr>
              <w:t xml:space="preserve">жизни (здоровое питание, соблюдение </w:t>
            </w:r>
            <w:r>
              <w:rPr>
                <w:spacing w:val="-2"/>
                <w:sz w:val="24"/>
              </w:rPr>
              <w:t>гигиенических</w:t>
            </w:r>
            <w:r>
              <w:rPr>
                <w:sz w:val="24"/>
              </w:rPr>
              <w:tab/>
            </w:r>
            <w:r>
              <w:rPr>
                <w:sz w:val="24"/>
              </w:rPr>
              <w:tab/>
            </w:r>
            <w:r>
              <w:rPr>
                <w:spacing w:val="-2"/>
                <w:sz w:val="24"/>
              </w:rPr>
              <w:t>правил, сбалансированный</w:t>
            </w:r>
            <w:r>
              <w:rPr>
                <w:sz w:val="24"/>
              </w:rPr>
              <w:tab/>
            </w:r>
            <w:r>
              <w:rPr>
                <w:sz w:val="24"/>
              </w:rPr>
              <w:tab/>
            </w:r>
            <w:r>
              <w:rPr>
                <w:spacing w:val="-4"/>
                <w:sz w:val="24"/>
              </w:rPr>
              <w:t xml:space="preserve">режим </w:t>
            </w:r>
            <w:r>
              <w:rPr>
                <w:sz w:val="24"/>
              </w:rPr>
              <w:t>занятий</w:t>
            </w:r>
            <w:r>
              <w:rPr>
                <w:spacing w:val="40"/>
                <w:sz w:val="24"/>
              </w:rPr>
              <w:t xml:space="preserve"> </w:t>
            </w:r>
            <w:r>
              <w:rPr>
                <w:sz w:val="24"/>
              </w:rPr>
              <w:t>и</w:t>
            </w:r>
            <w:r>
              <w:rPr>
                <w:spacing w:val="40"/>
                <w:sz w:val="24"/>
              </w:rPr>
              <w:t xml:space="preserve"> </w:t>
            </w:r>
            <w:r>
              <w:rPr>
                <w:sz w:val="24"/>
              </w:rPr>
              <w:t>отдыха,</w:t>
            </w:r>
            <w:r>
              <w:rPr>
                <w:spacing w:val="40"/>
                <w:sz w:val="24"/>
              </w:rPr>
              <w:t xml:space="preserve"> </w:t>
            </w:r>
            <w:r>
              <w:rPr>
                <w:sz w:val="24"/>
              </w:rPr>
              <w:t>регулярная физическая активность);</w:t>
            </w:r>
          </w:p>
          <w:p w:rsidR="005071C8" w:rsidRDefault="00BD237E">
            <w:pPr>
              <w:pStyle w:val="TableParagraph"/>
              <w:numPr>
                <w:ilvl w:val="0"/>
                <w:numId w:val="52"/>
              </w:numPr>
              <w:tabs>
                <w:tab w:val="left" w:pos="253"/>
                <w:tab w:val="left" w:pos="537"/>
                <w:tab w:val="left" w:pos="1836"/>
                <w:tab w:val="left" w:pos="3371"/>
              </w:tabs>
              <w:spacing w:line="237" w:lineRule="auto"/>
              <w:ind w:left="253" w:right="97" w:hanging="53"/>
              <w:rPr>
                <w:sz w:val="24"/>
              </w:rPr>
            </w:pPr>
            <w:r>
              <w:rPr>
                <w:spacing w:val="-2"/>
                <w:sz w:val="24"/>
              </w:rPr>
              <w:t>осознание</w:t>
            </w:r>
            <w:r>
              <w:rPr>
                <w:sz w:val="24"/>
              </w:rPr>
              <w:tab/>
            </w:r>
            <w:r>
              <w:rPr>
                <w:spacing w:val="-2"/>
                <w:sz w:val="24"/>
              </w:rPr>
              <w:t>последствий</w:t>
            </w:r>
            <w:r>
              <w:rPr>
                <w:sz w:val="24"/>
              </w:rPr>
              <w:tab/>
            </w:r>
            <w:r>
              <w:rPr>
                <w:spacing w:val="-10"/>
                <w:sz w:val="24"/>
              </w:rPr>
              <w:t xml:space="preserve">и </w:t>
            </w:r>
            <w:r>
              <w:rPr>
                <w:sz w:val="24"/>
              </w:rPr>
              <w:t>неприятие</w:t>
            </w:r>
            <w:r>
              <w:rPr>
                <w:spacing w:val="66"/>
                <w:w w:val="150"/>
                <w:sz w:val="24"/>
              </w:rPr>
              <w:t xml:space="preserve"> </w:t>
            </w:r>
            <w:r>
              <w:rPr>
                <w:sz w:val="24"/>
              </w:rPr>
              <w:t>вредных</w:t>
            </w:r>
            <w:r>
              <w:rPr>
                <w:spacing w:val="64"/>
                <w:w w:val="150"/>
                <w:sz w:val="24"/>
              </w:rPr>
              <w:t xml:space="preserve"> </w:t>
            </w:r>
            <w:r>
              <w:rPr>
                <w:spacing w:val="-2"/>
                <w:sz w:val="24"/>
              </w:rPr>
              <w:t>привычек</w:t>
            </w:r>
          </w:p>
          <w:p w:rsidR="005071C8" w:rsidRDefault="00BD237E">
            <w:pPr>
              <w:pStyle w:val="TableParagraph"/>
              <w:tabs>
                <w:tab w:val="left" w:pos="2556"/>
              </w:tabs>
              <w:spacing w:before="1" w:line="261" w:lineRule="exact"/>
              <w:ind w:left="253"/>
              <w:rPr>
                <w:sz w:val="24"/>
              </w:rPr>
            </w:pPr>
            <w:r>
              <w:rPr>
                <w:spacing w:val="-2"/>
                <w:sz w:val="24"/>
              </w:rPr>
              <w:t>(употребление</w:t>
            </w:r>
            <w:r>
              <w:rPr>
                <w:sz w:val="24"/>
              </w:rPr>
              <w:tab/>
            </w:r>
            <w:r>
              <w:rPr>
                <w:spacing w:val="-2"/>
                <w:sz w:val="24"/>
              </w:rPr>
              <w:t>алкоголя,</w:t>
            </w:r>
          </w:p>
        </w:tc>
        <w:tc>
          <w:tcPr>
            <w:tcW w:w="4106" w:type="dxa"/>
          </w:tcPr>
          <w:p w:rsidR="005071C8" w:rsidRDefault="00BD237E">
            <w:pPr>
              <w:pStyle w:val="TableParagraph"/>
              <w:numPr>
                <w:ilvl w:val="0"/>
                <w:numId w:val="51"/>
              </w:numPr>
              <w:tabs>
                <w:tab w:val="left" w:pos="550"/>
              </w:tabs>
              <w:ind w:right="93" w:firstLine="24"/>
              <w:jc w:val="both"/>
              <w:rPr>
                <w:sz w:val="24"/>
              </w:rPr>
            </w:pPr>
            <w:r>
              <w:rPr>
                <w:sz w:val="24"/>
              </w:rPr>
              <w:t>Понимающий ценность жизни, здоровья и безопасности, значение личных усилий в сохранении здоровья,</w:t>
            </w:r>
            <w:r>
              <w:rPr>
                <w:spacing w:val="-6"/>
                <w:sz w:val="24"/>
              </w:rPr>
              <w:t xml:space="preserve"> </w:t>
            </w:r>
            <w:r>
              <w:rPr>
                <w:sz w:val="24"/>
              </w:rPr>
              <w:t>знающий</w:t>
            </w:r>
            <w:r>
              <w:rPr>
                <w:spacing w:val="-7"/>
                <w:sz w:val="24"/>
              </w:rPr>
              <w:t xml:space="preserve"> </w:t>
            </w:r>
            <w:r>
              <w:rPr>
                <w:sz w:val="24"/>
              </w:rPr>
              <w:t>и</w:t>
            </w:r>
            <w:r>
              <w:rPr>
                <w:spacing w:val="-7"/>
                <w:sz w:val="24"/>
              </w:rPr>
              <w:t xml:space="preserve"> </w:t>
            </w:r>
            <w:r>
              <w:rPr>
                <w:sz w:val="24"/>
              </w:rPr>
              <w:t>соблюдающий правила безопасности, безопасного поведения, в том числе в информационной среде.</w:t>
            </w:r>
          </w:p>
          <w:p w:rsidR="005071C8" w:rsidRDefault="00BD237E">
            <w:pPr>
              <w:pStyle w:val="TableParagraph"/>
              <w:numPr>
                <w:ilvl w:val="0"/>
                <w:numId w:val="51"/>
              </w:numPr>
              <w:tabs>
                <w:tab w:val="left" w:pos="670"/>
                <w:tab w:val="left" w:pos="2782"/>
                <w:tab w:val="left" w:pos="3218"/>
              </w:tabs>
              <w:ind w:right="93" w:firstLine="24"/>
              <w:jc w:val="both"/>
              <w:rPr>
                <w:sz w:val="24"/>
              </w:rPr>
            </w:pPr>
            <w:r>
              <w:rPr>
                <w:sz w:val="24"/>
              </w:rPr>
              <w:t xml:space="preserve">Выражающий установку на здоровый образ жизни (здоровое </w:t>
            </w:r>
            <w:r>
              <w:rPr>
                <w:spacing w:val="-2"/>
                <w:sz w:val="24"/>
              </w:rPr>
              <w:t>питание,</w:t>
            </w:r>
            <w:r>
              <w:rPr>
                <w:sz w:val="24"/>
              </w:rPr>
              <w:tab/>
            </w:r>
            <w:r>
              <w:rPr>
                <w:spacing w:val="-4"/>
                <w:sz w:val="24"/>
              </w:rPr>
              <w:t xml:space="preserve">соблюдение </w:t>
            </w:r>
            <w:r>
              <w:rPr>
                <w:spacing w:val="-2"/>
                <w:sz w:val="24"/>
              </w:rPr>
              <w:t>гигиенических</w:t>
            </w:r>
            <w:r>
              <w:rPr>
                <w:sz w:val="24"/>
              </w:rPr>
              <w:tab/>
            </w:r>
            <w:r>
              <w:rPr>
                <w:sz w:val="24"/>
              </w:rPr>
              <w:tab/>
            </w:r>
            <w:r>
              <w:rPr>
                <w:spacing w:val="-2"/>
                <w:sz w:val="24"/>
              </w:rPr>
              <w:t>правил,</w:t>
            </w:r>
          </w:p>
          <w:p w:rsidR="005071C8" w:rsidRDefault="00BD237E">
            <w:pPr>
              <w:pStyle w:val="TableParagraph"/>
              <w:spacing w:line="261" w:lineRule="exact"/>
              <w:ind w:left="254"/>
              <w:jc w:val="both"/>
              <w:rPr>
                <w:sz w:val="24"/>
              </w:rPr>
            </w:pPr>
            <w:r>
              <w:rPr>
                <w:sz w:val="24"/>
              </w:rPr>
              <w:t>сбалансированный</w:t>
            </w:r>
            <w:r>
              <w:rPr>
                <w:spacing w:val="4"/>
                <w:sz w:val="24"/>
              </w:rPr>
              <w:t xml:space="preserve"> </w:t>
            </w:r>
            <w:r>
              <w:rPr>
                <w:sz w:val="24"/>
              </w:rPr>
              <w:t>режим</w:t>
            </w:r>
            <w:r>
              <w:rPr>
                <w:spacing w:val="8"/>
                <w:sz w:val="24"/>
              </w:rPr>
              <w:t xml:space="preserve"> </w:t>
            </w:r>
            <w:r>
              <w:rPr>
                <w:sz w:val="24"/>
              </w:rPr>
              <w:t>занятий</w:t>
            </w:r>
            <w:r>
              <w:rPr>
                <w:spacing w:val="4"/>
                <w:sz w:val="24"/>
              </w:rPr>
              <w:t xml:space="preserve"> </w:t>
            </w:r>
            <w:r>
              <w:rPr>
                <w:spacing w:val="-10"/>
                <w:sz w:val="24"/>
              </w:rPr>
              <w:t>и</w:t>
            </w:r>
          </w:p>
        </w:tc>
      </w:tr>
    </w:tbl>
    <w:p w:rsidR="005071C8" w:rsidRDefault="00BD237E">
      <w:pPr>
        <w:spacing w:before="176"/>
        <w:ind w:left="739"/>
      </w:pPr>
      <w:r>
        <w:rPr>
          <w:spacing w:val="-5"/>
        </w:rPr>
        <w:t>684</w:t>
      </w:r>
    </w:p>
    <w:p w:rsidR="005071C8" w:rsidRDefault="005071C8">
      <w:pPr>
        <w:sectPr w:rsidR="005071C8">
          <w:pgSz w:w="11910" w:h="16840"/>
          <w:pgMar w:top="1080" w:right="0" w:bottom="660" w:left="0" w:header="0" w:footer="468" w:gutter="0"/>
          <w:cols w:space="720"/>
        </w:sectPr>
      </w:pPr>
    </w:p>
    <w:tbl>
      <w:tblPr>
        <w:tblStyle w:val="TableNormal"/>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611"/>
        <w:gridCol w:w="4106"/>
      </w:tblGrid>
      <w:tr w:rsidR="005071C8">
        <w:trPr>
          <w:trHeight w:val="7177"/>
        </w:trPr>
        <w:tc>
          <w:tcPr>
            <w:tcW w:w="2036" w:type="dxa"/>
          </w:tcPr>
          <w:p w:rsidR="005071C8" w:rsidRDefault="005071C8">
            <w:pPr>
              <w:pStyle w:val="TableParagraph"/>
            </w:pPr>
          </w:p>
        </w:tc>
        <w:tc>
          <w:tcPr>
            <w:tcW w:w="3611" w:type="dxa"/>
          </w:tcPr>
          <w:p w:rsidR="005071C8" w:rsidRDefault="00BD237E">
            <w:pPr>
              <w:pStyle w:val="TableParagraph"/>
              <w:ind w:left="253" w:right="94"/>
              <w:jc w:val="both"/>
              <w:rPr>
                <w:sz w:val="24"/>
              </w:rPr>
            </w:pPr>
            <w:r>
              <w:rPr>
                <w:sz w:val="24"/>
              </w:rPr>
              <w:t>наркотиков, курение) и иных форм вреда для физического и психического здоровья;</w:t>
            </w:r>
          </w:p>
          <w:p w:rsidR="005071C8" w:rsidRDefault="00BD237E">
            <w:pPr>
              <w:pStyle w:val="TableParagraph"/>
              <w:numPr>
                <w:ilvl w:val="0"/>
                <w:numId w:val="50"/>
              </w:numPr>
              <w:tabs>
                <w:tab w:val="left" w:pos="253"/>
                <w:tab w:val="left" w:pos="926"/>
                <w:tab w:val="left" w:pos="2264"/>
                <w:tab w:val="left" w:pos="2783"/>
              </w:tabs>
              <w:ind w:right="92" w:hanging="53"/>
              <w:jc w:val="both"/>
              <w:rPr>
                <w:sz w:val="24"/>
              </w:rPr>
            </w:pPr>
            <w:r>
              <w:rPr>
                <w:spacing w:val="-2"/>
                <w:sz w:val="24"/>
              </w:rPr>
              <w:t>соблюдение</w:t>
            </w:r>
            <w:r>
              <w:rPr>
                <w:sz w:val="24"/>
              </w:rPr>
              <w:tab/>
            </w:r>
            <w:r>
              <w:rPr>
                <w:sz w:val="24"/>
              </w:rPr>
              <w:tab/>
            </w:r>
            <w:r>
              <w:rPr>
                <w:spacing w:val="-2"/>
                <w:sz w:val="24"/>
              </w:rPr>
              <w:t xml:space="preserve">правил </w:t>
            </w:r>
            <w:r>
              <w:rPr>
                <w:sz w:val="24"/>
              </w:rPr>
              <w:t xml:space="preserve">безопасности, в том числе </w:t>
            </w:r>
            <w:r>
              <w:rPr>
                <w:spacing w:val="-2"/>
                <w:sz w:val="24"/>
              </w:rPr>
              <w:t>навыков</w:t>
            </w:r>
            <w:r>
              <w:rPr>
                <w:sz w:val="24"/>
              </w:rPr>
              <w:tab/>
            </w:r>
            <w:r>
              <w:rPr>
                <w:spacing w:val="-2"/>
                <w:sz w:val="24"/>
              </w:rPr>
              <w:t xml:space="preserve">безопасного </w:t>
            </w:r>
            <w:r>
              <w:rPr>
                <w:sz w:val="24"/>
              </w:rPr>
              <w:t>поведения в интернет-среде;</w:t>
            </w:r>
          </w:p>
          <w:p w:rsidR="005071C8" w:rsidRDefault="00BD237E">
            <w:pPr>
              <w:pStyle w:val="TableParagraph"/>
              <w:numPr>
                <w:ilvl w:val="0"/>
                <w:numId w:val="50"/>
              </w:numPr>
              <w:tabs>
                <w:tab w:val="left" w:pos="253"/>
                <w:tab w:val="left" w:pos="362"/>
                <w:tab w:val="left" w:pos="3376"/>
              </w:tabs>
              <w:ind w:right="90" w:hanging="53"/>
              <w:jc w:val="both"/>
              <w:rPr>
                <w:sz w:val="24"/>
              </w:rPr>
            </w:pPr>
            <w:r>
              <w:rPr>
                <w:sz w:val="24"/>
              </w:rPr>
              <w:t xml:space="preserve">способность адаптироваться к стрессовым ситуациям и меняющимся социальным, </w:t>
            </w:r>
            <w:r>
              <w:rPr>
                <w:spacing w:val="-2"/>
                <w:sz w:val="24"/>
              </w:rPr>
              <w:t>информационным</w:t>
            </w:r>
            <w:r>
              <w:rPr>
                <w:sz w:val="24"/>
              </w:rPr>
              <w:tab/>
            </w:r>
            <w:r>
              <w:rPr>
                <w:spacing w:val="-10"/>
                <w:sz w:val="24"/>
              </w:rPr>
              <w:t xml:space="preserve">и </w:t>
            </w:r>
            <w:r>
              <w:rPr>
                <w:sz w:val="24"/>
              </w:rPr>
              <w:t>природным условиям, в том числе осмысляя собственный опыт</w:t>
            </w:r>
            <w:r>
              <w:rPr>
                <w:spacing w:val="-8"/>
                <w:sz w:val="24"/>
              </w:rPr>
              <w:t xml:space="preserve"> </w:t>
            </w:r>
            <w:r>
              <w:rPr>
                <w:sz w:val="24"/>
              </w:rPr>
              <w:t>и</w:t>
            </w:r>
            <w:r>
              <w:rPr>
                <w:spacing w:val="-7"/>
                <w:sz w:val="24"/>
              </w:rPr>
              <w:t xml:space="preserve"> </w:t>
            </w:r>
            <w:r>
              <w:rPr>
                <w:sz w:val="24"/>
              </w:rPr>
              <w:t>выстраивая</w:t>
            </w:r>
            <w:r>
              <w:rPr>
                <w:spacing w:val="-4"/>
                <w:sz w:val="24"/>
              </w:rPr>
              <w:t xml:space="preserve"> </w:t>
            </w:r>
            <w:r>
              <w:rPr>
                <w:sz w:val="24"/>
              </w:rPr>
              <w:t xml:space="preserve">дальнейшие </w:t>
            </w:r>
            <w:r>
              <w:rPr>
                <w:spacing w:val="-2"/>
                <w:sz w:val="24"/>
              </w:rPr>
              <w:t>цели;</w:t>
            </w:r>
          </w:p>
          <w:p w:rsidR="005071C8" w:rsidRDefault="00BD237E">
            <w:pPr>
              <w:pStyle w:val="TableParagraph"/>
              <w:numPr>
                <w:ilvl w:val="0"/>
                <w:numId w:val="50"/>
              </w:numPr>
              <w:tabs>
                <w:tab w:val="left" w:pos="253"/>
                <w:tab w:val="left" w:pos="487"/>
              </w:tabs>
              <w:spacing w:line="237" w:lineRule="auto"/>
              <w:ind w:right="98" w:hanging="53"/>
              <w:jc w:val="both"/>
              <w:rPr>
                <w:sz w:val="24"/>
              </w:rPr>
            </w:pPr>
            <w:r>
              <w:rPr>
                <w:sz w:val="24"/>
              </w:rPr>
              <w:t>умение принимать себя и других, не осуждая;</w:t>
            </w:r>
          </w:p>
          <w:p w:rsidR="005071C8" w:rsidRDefault="00BD237E">
            <w:pPr>
              <w:pStyle w:val="TableParagraph"/>
              <w:numPr>
                <w:ilvl w:val="0"/>
                <w:numId w:val="50"/>
              </w:numPr>
              <w:tabs>
                <w:tab w:val="left" w:pos="253"/>
                <w:tab w:val="left" w:pos="974"/>
                <w:tab w:val="left" w:pos="2394"/>
              </w:tabs>
              <w:spacing w:before="1"/>
              <w:ind w:right="93" w:hanging="53"/>
              <w:jc w:val="both"/>
              <w:rPr>
                <w:sz w:val="24"/>
              </w:rPr>
            </w:pPr>
            <w:r>
              <w:rPr>
                <w:spacing w:val="-2"/>
                <w:sz w:val="24"/>
              </w:rPr>
              <w:t>умение</w:t>
            </w:r>
            <w:r>
              <w:rPr>
                <w:sz w:val="24"/>
              </w:rPr>
              <w:tab/>
            </w:r>
            <w:r>
              <w:rPr>
                <w:spacing w:val="-2"/>
                <w:sz w:val="24"/>
              </w:rPr>
              <w:t xml:space="preserve">осознавать </w:t>
            </w:r>
            <w:r>
              <w:rPr>
                <w:sz w:val="24"/>
              </w:rPr>
              <w:t xml:space="preserve">эмоциональное состояние себя и других, умение управлять собственным эмоциональным </w:t>
            </w:r>
            <w:r>
              <w:rPr>
                <w:spacing w:val="-2"/>
                <w:sz w:val="24"/>
              </w:rPr>
              <w:t>состоянием;</w:t>
            </w:r>
          </w:p>
          <w:p w:rsidR="005071C8" w:rsidRDefault="00BD237E">
            <w:pPr>
              <w:pStyle w:val="TableParagraph"/>
              <w:numPr>
                <w:ilvl w:val="0"/>
                <w:numId w:val="50"/>
              </w:numPr>
              <w:tabs>
                <w:tab w:val="left" w:pos="253"/>
                <w:tab w:val="left" w:pos="559"/>
              </w:tabs>
              <w:ind w:right="92" w:hanging="53"/>
              <w:jc w:val="both"/>
              <w:rPr>
                <w:sz w:val="24"/>
              </w:rPr>
            </w:pPr>
            <w:r>
              <w:rPr>
                <w:sz w:val="24"/>
              </w:rPr>
              <w:t>сформированность навыка рефлексии, признание своего права</w:t>
            </w:r>
            <w:r>
              <w:rPr>
                <w:spacing w:val="56"/>
                <w:sz w:val="24"/>
              </w:rPr>
              <w:t xml:space="preserve"> </w:t>
            </w:r>
            <w:r>
              <w:rPr>
                <w:sz w:val="24"/>
              </w:rPr>
              <w:t>на</w:t>
            </w:r>
            <w:r>
              <w:rPr>
                <w:spacing w:val="53"/>
                <w:sz w:val="24"/>
              </w:rPr>
              <w:t xml:space="preserve"> </w:t>
            </w:r>
            <w:r>
              <w:rPr>
                <w:sz w:val="24"/>
              </w:rPr>
              <w:t>ошибку</w:t>
            </w:r>
            <w:r>
              <w:rPr>
                <w:spacing w:val="50"/>
                <w:sz w:val="24"/>
              </w:rPr>
              <w:t xml:space="preserve"> </w:t>
            </w:r>
            <w:r>
              <w:rPr>
                <w:sz w:val="24"/>
              </w:rPr>
              <w:t>и</w:t>
            </w:r>
            <w:r>
              <w:rPr>
                <w:spacing w:val="55"/>
                <w:sz w:val="24"/>
              </w:rPr>
              <w:t xml:space="preserve"> </w:t>
            </w:r>
            <w:r>
              <w:rPr>
                <w:sz w:val="24"/>
              </w:rPr>
              <w:t>такого</w:t>
            </w:r>
            <w:r>
              <w:rPr>
                <w:spacing w:val="60"/>
                <w:sz w:val="24"/>
              </w:rPr>
              <w:t xml:space="preserve"> </w:t>
            </w:r>
            <w:r>
              <w:rPr>
                <w:spacing w:val="-5"/>
                <w:sz w:val="24"/>
              </w:rPr>
              <w:t>же</w:t>
            </w:r>
          </w:p>
          <w:p w:rsidR="005071C8" w:rsidRDefault="00BD237E">
            <w:pPr>
              <w:pStyle w:val="TableParagraph"/>
              <w:spacing w:before="1" w:line="261" w:lineRule="exact"/>
              <w:ind w:left="253"/>
              <w:jc w:val="both"/>
              <w:rPr>
                <w:sz w:val="24"/>
              </w:rPr>
            </w:pPr>
            <w:r>
              <w:rPr>
                <w:sz w:val="24"/>
              </w:rPr>
              <w:t>права</w:t>
            </w:r>
            <w:r>
              <w:rPr>
                <w:spacing w:val="-11"/>
                <w:sz w:val="24"/>
              </w:rPr>
              <w:t xml:space="preserve"> </w:t>
            </w:r>
            <w:r>
              <w:rPr>
                <w:sz w:val="24"/>
              </w:rPr>
              <w:t>другого</w:t>
            </w:r>
            <w:r>
              <w:rPr>
                <w:spacing w:val="-10"/>
                <w:sz w:val="24"/>
              </w:rPr>
              <w:t xml:space="preserve"> </w:t>
            </w:r>
            <w:r>
              <w:rPr>
                <w:spacing w:val="-2"/>
                <w:sz w:val="24"/>
              </w:rPr>
              <w:t>человека.</w:t>
            </w:r>
          </w:p>
        </w:tc>
        <w:tc>
          <w:tcPr>
            <w:tcW w:w="4106" w:type="dxa"/>
          </w:tcPr>
          <w:p w:rsidR="005071C8" w:rsidRDefault="00BD237E">
            <w:pPr>
              <w:pStyle w:val="TableParagraph"/>
              <w:spacing w:line="242" w:lineRule="auto"/>
              <w:ind w:left="254" w:right="101"/>
              <w:jc w:val="both"/>
              <w:rPr>
                <w:sz w:val="24"/>
              </w:rPr>
            </w:pPr>
            <w:r>
              <w:rPr>
                <w:sz w:val="24"/>
              </w:rPr>
              <w:t xml:space="preserve">отдыха, регулярную физическую </w:t>
            </w:r>
            <w:r>
              <w:rPr>
                <w:spacing w:val="-2"/>
                <w:sz w:val="24"/>
              </w:rPr>
              <w:t>активность).</w:t>
            </w:r>
          </w:p>
          <w:p w:rsidR="005071C8" w:rsidRDefault="00BD237E">
            <w:pPr>
              <w:pStyle w:val="TableParagraph"/>
              <w:numPr>
                <w:ilvl w:val="0"/>
                <w:numId w:val="49"/>
              </w:numPr>
              <w:tabs>
                <w:tab w:val="left" w:pos="435"/>
              </w:tabs>
              <w:ind w:right="94" w:firstLine="24"/>
              <w:jc w:val="both"/>
              <w:rPr>
                <w:sz w:val="24"/>
              </w:rPr>
            </w:pPr>
            <w:r>
              <w:rPr>
                <w:sz w:val="24"/>
              </w:rPr>
              <w:t>Проявляющий</w:t>
            </w:r>
            <w:r>
              <w:rPr>
                <w:spacing w:val="-7"/>
                <w:sz w:val="24"/>
              </w:rPr>
              <w:t xml:space="preserve"> </w:t>
            </w:r>
            <w:r>
              <w:rPr>
                <w:sz w:val="24"/>
              </w:rPr>
              <w:t>неприятие</w:t>
            </w:r>
            <w:r>
              <w:rPr>
                <w:spacing w:val="-9"/>
                <w:sz w:val="24"/>
              </w:rPr>
              <w:t xml:space="preserve"> </w:t>
            </w:r>
            <w:r>
              <w:rPr>
                <w:sz w:val="24"/>
              </w:rPr>
              <w:t xml:space="preserve">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w:t>
            </w:r>
            <w:r>
              <w:rPr>
                <w:spacing w:val="-2"/>
                <w:sz w:val="24"/>
              </w:rPr>
              <w:t>здоровья.</w:t>
            </w:r>
          </w:p>
          <w:p w:rsidR="005071C8" w:rsidRDefault="00BD237E">
            <w:pPr>
              <w:pStyle w:val="TableParagraph"/>
              <w:numPr>
                <w:ilvl w:val="0"/>
                <w:numId w:val="49"/>
              </w:numPr>
              <w:tabs>
                <w:tab w:val="left" w:pos="469"/>
                <w:tab w:val="left" w:pos="2648"/>
              </w:tabs>
              <w:ind w:right="93" w:firstLine="24"/>
              <w:jc w:val="both"/>
              <w:rPr>
                <w:sz w:val="24"/>
              </w:rPr>
            </w:pPr>
            <w:r>
              <w:rPr>
                <w:sz w:val="24"/>
              </w:rPr>
              <w:t xml:space="preserve">Умеющий осознавать физическое и эмоциональное состояние (своё и других людей), стремящийся </w:t>
            </w:r>
            <w:r>
              <w:rPr>
                <w:spacing w:val="-2"/>
                <w:sz w:val="24"/>
              </w:rPr>
              <w:t>управлять</w:t>
            </w:r>
            <w:r>
              <w:rPr>
                <w:sz w:val="24"/>
              </w:rPr>
              <w:tab/>
            </w:r>
            <w:r>
              <w:rPr>
                <w:spacing w:val="-2"/>
                <w:sz w:val="24"/>
              </w:rPr>
              <w:t xml:space="preserve">собственным </w:t>
            </w:r>
            <w:r>
              <w:rPr>
                <w:sz w:val="24"/>
              </w:rPr>
              <w:t>эмоциональным состоянием.</w:t>
            </w:r>
          </w:p>
          <w:p w:rsidR="005071C8" w:rsidRDefault="00BD237E">
            <w:pPr>
              <w:pStyle w:val="TableParagraph"/>
              <w:numPr>
                <w:ilvl w:val="0"/>
                <w:numId w:val="49"/>
              </w:numPr>
              <w:tabs>
                <w:tab w:val="left" w:pos="617"/>
                <w:tab w:val="left" w:pos="2682"/>
              </w:tabs>
              <w:ind w:right="95" w:firstLine="24"/>
              <w:jc w:val="both"/>
              <w:rPr>
                <w:sz w:val="24"/>
              </w:rPr>
            </w:pPr>
            <w:r>
              <w:rPr>
                <w:sz w:val="24"/>
              </w:rPr>
              <w:t xml:space="preserve">Способный адаптироваться к </w:t>
            </w:r>
            <w:r>
              <w:rPr>
                <w:spacing w:val="-2"/>
                <w:sz w:val="24"/>
              </w:rPr>
              <w:t>меняющимся</w:t>
            </w:r>
            <w:r>
              <w:rPr>
                <w:sz w:val="24"/>
              </w:rPr>
              <w:tab/>
            </w:r>
            <w:r>
              <w:rPr>
                <w:spacing w:val="-2"/>
                <w:sz w:val="24"/>
              </w:rPr>
              <w:t xml:space="preserve">социальным, </w:t>
            </w:r>
            <w:r>
              <w:rPr>
                <w:sz w:val="24"/>
              </w:rPr>
              <w:t>информационным и природным условиям, стрессовым ситуациям.</w:t>
            </w:r>
          </w:p>
        </w:tc>
      </w:tr>
      <w:tr w:rsidR="005071C8">
        <w:trPr>
          <w:trHeight w:val="7177"/>
        </w:trPr>
        <w:tc>
          <w:tcPr>
            <w:tcW w:w="2036" w:type="dxa"/>
          </w:tcPr>
          <w:p w:rsidR="005071C8" w:rsidRDefault="00BD237E">
            <w:pPr>
              <w:pStyle w:val="TableParagraph"/>
              <w:spacing w:line="242" w:lineRule="auto"/>
              <w:ind w:left="254" w:right="96"/>
              <w:rPr>
                <w:sz w:val="24"/>
              </w:rPr>
            </w:pPr>
            <w:r>
              <w:rPr>
                <w:spacing w:val="-2"/>
                <w:sz w:val="24"/>
              </w:rPr>
              <w:t>Трудовое воспитание</w:t>
            </w:r>
          </w:p>
        </w:tc>
        <w:tc>
          <w:tcPr>
            <w:tcW w:w="3611" w:type="dxa"/>
          </w:tcPr>
          <w:p w:rsidR="005071C8" w:rsidRDefault="00BD237E">
            <w:pPr>
              <w:pStyle w:val="TableParagraph"/>
              <w:numPr>
                <w:ilvl w:val="0"/>
                <w:numId w:val="48"/>
              </w:numPr>
              <w:tabs>
                <w:tab w:val="left" w:pos="253"/>
                <w:tab w:val="left" w:pos="621"/>
                <w:tab w:val="left" w:pos="1765"/>
                <w:tab w:val="left" w:pos="2600"/>
              </w:tabs>
              <w:ind w:right="90" w:hanging="53"/>
              <w:jc w:val="both"/>
              <w:rPr>
                <w:sz w:val="24"/>
              </w:rPr>
            </w:pPr>
            <w:r>
              <w:rPr>
                <w:sz w:val="24"/>
              </w:rPr>
              <w:t xml:space="preserve">Установка на активное </w:t>
            </w:r>
            <w:r>
              <w:rPr>
                <w:spacing w:val="-2"/>
                <w:sz w:val="24"/>
              </w:rPr>
              <w:t>участие</w:t>
            </w:r>
            <w:r>
              <w:rPr>
                <w:sz w:val="24"/>
              </w:rPr>
              <w:tab/>
            </w:r>
            <w:r>
              <w:rPr>
                <w:spacing w:val="-10"/>
                <w:sz w:val="24"/>
              </w:rPr>
              <w:t>в</w:t>
            </w:r>
            <w:r>
              <w:rPr>
                <w:sz w:val="24"/>
              </w:rPr>
              <w:tab/>
            </w:r>
            <w:r>
              <w:rPr>
                <w:spacing w:val="-2"/>
                <w:sz w:val="24"/>
              </w:rPr>
              <w:t xml:space="preserve">решении </w:t>
            </w:r>
            <w:r>
              <w:rPr>
                <w:sz w:val="24"/>
              </w:rPr>
              <w:t xml:space="preserve">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w:t>
            </w:r>
            <w:r>
              <w:rPr>
                <w:spacing w:val="-2"/>
                <w:sz w:val="24"/>
              </w:rPr>
              <w:t>деятельность;</w:t>
            </w:r>
          </w:p>
          <w:p w:rsidR="005071C8" w:rsidRDefault="00BD237E">
            <w:pPr>
              <w:pStyle w:val="TableParagraph"/>
              <w:numPr>
                <w:ilvl w:val="0"/>
                <w:numId w:val="48"/>
              </w:numPr>
              <w:tabs>
                <w:tab w:val="left" w:pos="253"/>
                <w:tab w:val="left" w:pos="535"/>
                <w:tab w:val="left" w:pos="2206"/>
              </w:tabs>
              <w:ind w:right="92" w:hanging="53"/>
              <w:jc w:val="both"/>
              <w:rPr>
                <w:sz w:val="24"/>
              </w:rPr>
            </w:pPr>
            <w:r>
              <w:rPr>
                <w:sz w:val="24"/>
              </w:rPr>
              <w:t>интерес к практическому изучению профессий и труда различного рода, в том числе</w:t>
            </w:r>
            <w:r>
              <w:rPr>
                <w:spacing w:val="40"/>
                <w:sz w:val="24"/>
              </w:rPr>
              <w:t xml:space="preserve"> </w:t>
            </w:r>
            <w:r>
              <w:rPr>
                <w:sz w:val="24"/>
              </w:rPr>
              <w:t xml:space="preserve">на основе применения </w:t>
            </w:r>
            <w:r>
              <w:rPr>
                <w:spacing w:val="-2"/>
                <w:sz w:val="24"/>
              </w:rPr>
              <w:t>изучаемого</w:t>
            </w:r>
            <w:r>
              <w:rPr>
                <w:sz w:val="24"/>
              </w:rPr>
              <w:tab/>
            </w:r>
            <w:r>
              <w:rPr>
                <w:spacing w:val="-2"/>
                <w:sz w:val="24"/>
              </w:rPr>
              <w:t>предметного знания;</w:t>
            </w:r>
          </w:p>
          <w:p w:rsidR="005071C8" w:rsidRDefault="00BD237E">
            <w:pPr>
              <w:pStyle w:val="TableParagraph"/>
              <w:numPr>
                <w:ilvl w:val="0"/>
                <w:numId w:val="48"/>
              </w:numPr>
              <w:tabs>
                <w:tab w:val="left" w:pos="253"/>
                <w:tab w:val="left" w:pos="362"/>
              </w:tabs>
              <w:ind w:right="92" w:hanging="53"/>
              <w:jc w:val="both"/>
              <w:rPr>
                <w:sz w:val="24"/>
              </w:rPr>
            </w:pPr>
            <w:r>
              <w:rPr>
                <w:sz w:val="24"/>
              </w:rPr>
              <w:t xml:space="preserve">осознание важности обучения на протяжении всей жизни для успешной профессиональной деятельности и развитие необходимых умений для </w:t>
            </w:r>
            <w:r>
              <w:rPr>
                <w:spacing w:val="-2"/>
                <w:sz w:val="24"/>
              </w:rPr>
              <w:t>этого;</w:t>
            </w:r>
          </w:p>
          <w:p w:rsidR="005071C8" w:rsidRDefault="00BD237E">
            <w:pPr>
              <w:pStyle w:val="TableParagraph"/>
              <w:numPr>
                <w:ilvl w:val="0"/>
                <w:numId w:val="48"/>
              </w:numPr>
              <w:tabs>
                <w:tab w:val="left" w:pos="253"/>
                <w:tab w:val="left" w:pos="415"/>
              </w:tabs>
              <w:spacing w:line="242" w:lineRule="auto"/>
              <w:ind w:right="99" w:hanging="53"/>
              <w:jc w:val="both"/>
              <w:rPr>
                <w:sz w:val="24"/>
              </w:rPr>
            </w:pPr>
            <w:r>
              <w:rPr>
                <w:sz w:val="24"/>
              </w:rPr>
              <w:t>готовность адаптироваться в профессиональной среде;</w:t>
            </w:r>
          </w:p>
          <w:p w:rsidR="005071C8" w:rsidRDefault="00BD237E">
            <w:pPr>
              <w:pStyle w:val="TableParagraph"/>
              <w:numPr>
                <w:ilvl w:val="0"/>
                <w:numId w:val="48"/>
              </w:numPr>
              <w:tabs>
                <w:tab w:val="left" w:pos="642"/>
              </w:tabs>
              <w:spacing w:line="270" w:lineRule="exact"/>
              <w:ind w:left="642" w:hanging="441"/>
              <w:jc w:val="both"/>
              <w:rPr>
                <w:sz w:val="24"/>
              </w:rPr>
            </w:pPr>
            <w:r>
              <w:rPr>
                <w:sz w:val="24"/>
              </w:rPr>
              <w:t>уважение</w:t>
            </w:r>
            <w:r>
              <w:rPr>
                <w:spacing w:val="55"/>
                <w:sz w:val="24"/>
              </w:rPr>
              <w:t xml:space="preserve">   </w:t>
            </w:r>
            <w:r>
              <w:rPr>
                <w:sz w:val="24"/>
              </w:rPr>
              <w:t>к</w:t>
            </w:r>
            <w:r>
              <w:rPr>
                <w:spacing w:val="56"/>
                <w:sz w:val="24"/>
              </w:rPr>
              <w:t xml:space="preserve">   </w:t>
            </w:r>
            <w:r>
              <w:rPr>
                <w:sz w:val="24"/>
              </w:rPr>
              <w:t>труду</w:t>
            </w:r>
            <w:r>
              <w:rPr>
                <w:spacing w:val="55"/>
                <w:sz w:val="24"/>
              </w:rPr>
              <w:t xml:space="preserve">   </w:t>
            </w:r>
            <w:r>
              <w:rPr>
                <w:spacing w:val="-10"/>
                <w:sz w:val="24"/>
              </w:rPr>
              <w:t>и</w:t>
            </w:r>
          </w:p>
          <w:p w:rsidR="005071C8" w:rsidRDefault="00BD237E">
            <w:pPr>
              <w:pStyle w:val="TableParagraph"/>
              <w:tabs>
                <w:tab w:val="left" w:pos="2571"/>
              </w:tabs>
              <w:spacing w:line="261" w:lineRule="exact"/>
              <w:ind w:left="253"/>
              <w:jc w:val="both"/>
              <w:rPr>
                <w:sz w:val="24"/>
              </w:rPr>
            </w:pPr>
            <w:r>
              <w:rPr>
                <w:spacing w:val="-2"/>
                <w:sz w:val="24"/>
              </w:rPr>
              <w:t>результатам</w:t>
            </w:r>
            <w:r>
              <w:rPr>
                <w:sz w:val="24"/>
              </w:rPr>
              <w:tab/>
            </w:r>
            <w:r>
              <w:rPr>
                <w:spacing w:val="-2"/>
                <w:sz w:val="24"/>
              </w:rPr>
              <w:t>трудовой</w:t>
            </w:r>
          </w:p>
        </w:tc>
        <w:tc>
          <w:tcPr>
            <w:tcW w:w="4106" w:type="dxa"/>
          </w:tcPr>
          <w:p w:rsidR="005071C8" w:rsidRDefault="00BD237E">
            <w:pPr>
              <w:pStyle w:val="TableParagraph"/>
              <w:numPr>
                <w:ilvl w:val="0"/>
                <w:numId w:val="47"/>
              </w:numPr>
              <w:tabs>
                <w:tab w:val="left" w:pos="613"/>
              </w:tabs>
              <w:spacing w:line="242" w:lineRule="auto"/>
              <w:ind w:right="100" w:firstLine="24"/>
              <w:jc w:val="both"/>
              <w:rPr>
                <w:sz w:val="24"/>
              </w:rPr>
            </w:pPr>
            <w:r>
              <w:rPr>
                <w:sz w:val="24"/>
              </w:rPr>
              <w:t>Уважающий труд, результаты своего труда, труда других людей.</w:t>
            </w:r>
          </w:p>
          <w:p w:rsidR="005071C8" w:rsidRDefault="00BD237E">
            <w:pPr>
              <w:pStyle w:val="TableParagraph"/>
              <w:numPr>
                <w:ilvl w:val="0"/>
                <w:numId w:val="47"/>
              </w:numPr>
              <w:tabs>
                <w:tab w:val="left" w:pos="771"/>
                <w:tab w:val="left" w:pos="2994"/>
              </w:tabs>
              <w:ind w:right="94" w:firstLine="24"/>
              <w:jc w:val="both"/>
              <w:rPr>
                <w:sz w:val="24"/>
              </w:rPr>
            </w:pPr>
            <w:r>
              <w:rPr>
                <w:sz w:val="24"/>
              </w:rPr>
              <w:t xml:space="preserve">Проявляющий интерес к </w:t>
            </w:r>
            <w:r>
              <w:rPr>
                <w:spacing w:val="-2"/>
                <w:sz w:val="24"/>
              </w:rPr>
              <w:t>практическому</w:t>
            </w:r>
            <w:r>
              <w:rPr>
                <w:sz w:val="24"/>
              </w:rPr>
              <w:tab/>
            </w:r>
            <w:r>
              <w:rPr>
                <w:spacing w:val="-2"/>
                <w:sz w:val="24"/>
              </w:rPr>
              <w:t xml:space="preserve">изучению </w:t>
            </w:r>
            <w:r>
              <w:rPr>
                <w:sz w:val="24"/>
              </w:rPr>
              <w:t>профессий</w:t>
            </w:r>
            <w:r>
              <w:rPr>
                <w:spacing w:val="-5"/>
                <w:sz w:val="24"/>
              </w:rPr>
              <w:t xml:space="preserve"> </w:t>
            </w:r>
            <w:r>
              <w:rPr>
                <w:sz w:val="24"/>
              </w:rPr>
              <w:t>и</w:t>
            </w:r>
            <w:r>
              <w:rPr>
                <w:spacing w:val="-8"/>
                <w:sz w:val="24"/>
              </w:rPr>
              <w:t xml:space="preserve"> </w:t>
            </w:r>
            <w:r>
              <w:rPr>
                <w:sz w:val="24"/>
              </w:rPr>
              <w:t>труда</w:t>
            </w:r>
            <w:r>
              <w:rPr>
                <w:spacing w:val="-7"/>
                <w:sz w:val="24"/>
              </w:rPr>
              <w:t xml:space="preserve"> </w:t>
            </w:r>
            <w:r>
              <w:rPr>
                <w:sz w:val="24"/>
              </w:rPr>
              <w:t>различного</w:t>
            </w:r>
            <w:r>
              <w:rPr>
                <w:spacing w:val="-2"/>
                <w:sz w:val="24"/>
              </w:rPr>
              <w:t xml:space="preserve"> </w:t>
            </w:r>
            <w:r>
              <w:rPr>
                <w:sz w:val="24"/>
              </w:rPr>
              <w:t>рода, в том числе на основе применения предметных знаний.</w:t>
            </w:r>
          </w:p>
          <w:p w:rsidR="005071C8" w:rsidRDefault="00BD237E">
            <w:pPr>
              <w:pStyle w:val="TableParagraph"/>
              <w:numPr>
                <w:ilvl w:val="0"/>
                <w:numId w:val="47"/>
              </w:numPr>
              <w:tabs>
                <w:tab w:val="left" w:pos="1089"/>
                <w:tab w:val="left" w:pos="3042"/>
              </w:tabs>
              <w:ind w:right="93" w:firstLine="24"/>
              <w:jc w:val="both"/>
              <w:rPr>
                <w:sz w:val="24"/>
              </w:rPr>
            </w:pPr>
            <w:r>
              <w:rPr>
                <w:spacing w:val="-2"/>
                <w:sz w:val="24"/>
              </w:rPr>
              <w:t>Сознающий</w:t>
            </w:r>
            <w:r>
              <w:rPr>
                <w:sz w:val="24"/>
              </w:rPr>
              <w:tab/>
            </w:r>
            <w:r>
              <w:rPr>
                <w:spacing w:val="-2"/>
                <w:sz w:val="24"/>
              </w:rPr>
              <w:t xml:space="preserve">важность </w:t>
            </w:r>
            <w:r>
              <w:rPr>
                <w:sz w:val="24"/>
              </w:rPr>
              <w:t xml:space="preserve">трудолюбия, обучения труду, накопления навыков трудовой деятельности на протяжении жизни для успешной профессиональной самореализации в российском </w:t>
            </w:r>
            <w:r>
              <w:rPr>
                <w:spacing w:val="-2"/>
                <w:sz w:val="24"/>
              </w:rPr>
              <w:t>обществе.</w:t>
            </w:r>
          </w:p>
          <w:p w:rsidR="005071C8" w:rsidRDefault="00BD237E">
            <w:pPr>
              <w:pStyle w:val="TableParagraph"/>
              <w:numPr>
                <w:ilvl w:val="0"/>
                <w:numId w:val="47"/>
              </w:numPr>
              <w:tabs>
                <w:tab w:val="left" w:pos="790"/>
                <w:tab w:val="left" w:pos="2874"/>
              </w:tabs>
              <w:ind w:right="93" w:firstLine="86"/>
              <w:jc w:val="both"/>
              <w:rPr>
                <w:sz w:val="24"/>
              </w:rPr>
            </w:pPr>
            <w:r>
              <w:rPr>
                <w:sz w:val="24"/>
              </w:rPr>
              <w:t>Участвующий в решении практических трудовых дел, задач</w:t>
            </w:r>
            <w:r>
              <w:rPr>
                <w:spacing w:val="40"/>
                <w:sz w:val="24"/>
              </w:rPr>
              <w:t xml:space="preserve"> </w:t>
            </w:r>
            <w:r>
              <w:rPr>
                <w:sz w:val="24"/>
              </w:rPr>
              <w:t xml:space="preserve">(в семье, общеобразовательной организации, своей местности) технологической и социальной </w:t>
            </w:r>
            <w:r>
              <w:rPr>
                <w:spacing w:val="-2"/>
                <w:sz w:val="24"/>
              </w:rPr>
              <w:t>направленности,</w:t>
            </w:r>
            <w:r>
              <w:rPr>
                <w:sz w:val="24"/>
              </w:rPr>
              <w:tab/>
            </w:r>
            <w:r>
              <w:rPr>
                <w:spacing w:val="-2"/>
                <w:sz w:val="24"/>
              </w:rPr>
              <w:t xml:space="preserve">способный </w:t>
            </w:r>
            <w:r>
              <w:rPr>
                <w:sz w:val="24"/>
              </w:rPr>
              <w:t>инициировать, планировать и самостоятельно выполнять такого рода деятельность.</w:t>
            </w:r>
          </w:p>
          <w:p w:rsidR="005071C8" w:rsidRDefault="00BD237E">
            <w:pPr>
              <w:pStyle w:val="TableParagraph"/>
              <w:numPr>
                <w:ilvl w:val="0"/>
                <w:numId w:val="47"/>
              </w:numPr>
              <w:tabs>
                <w:tab w:val="left" w:pos="680"/>
              </w:tabs>
              <w:spacing w:line="237" w:lineRule="auto"/>
              <w:ind w:right="93" w:firstLine="24"/>
              <w:jc w:val="both"/>
              <w:rPr>
                <w:sz w:val="24"/>
              </w:rPr>
            </w:pPr>
            <w:r>
              <w:rPr>
                <w:sz w:val="24"/>
              </w:rPr>
              <w:t>Выражающий готовность к осознанному</w:t>
            </w:r>
            <w:r>
              <w:rPr>
                <w:spacing w:val="26"/>
                <w:sz w:val="24"/>
              </w:rPr>
              <w:t xml:space="preserve"> </w:t>
            </w:r>
            <w:r>
              <w:rPr>
                <w:sz w:val="24"/>
              </w:rPr>
              <w:t>выбору</w:t>
            </w:r>
            <w:r>
              <w:rPr>
                <w:spacing w:val="26"/>
                <w:sz w:val="24"/>
              </w:rPr>
              <w:t xml:space="preserve"> </w:t>
            </w:r>
            <w:r>
              <w:rPr>
                <w:sz w:val="24"/>
              </w:rPr>
              <w:t>и</w:t>
            </w:r>
            <w:r>
              <w:rPr>
                <w:spacing w:val="37"/>
                <w:sz w:val="24"/>
              </w:rPr>
              <w:t xml:space="preserve"> </w:t>
            </w:r>
            <w:r>
              <w:rPr>
                <w:spacing w:val="-2"/>
                <w:sz w:val="24"/>
              </w:rPr>
              <w:t>построению</w:t>
            </w:r>
          </w:p>
          <w:p w:rsidR="005071C8" w:rsidRDefault="00BD237E">
            <w:pPr>
              <w:pStyle w:val="TableParagraph"/>
              <w:tabs>
                <w:tab w:val="left" w:pos="2848"/>
              </w:tabs>
              <w:spacing w:line="261" w:lineRule="exact"/>
              <w:ind w:left="254"/>
              <w:jc w:val="both"/>
              <w:rPr>
                <w:sz w:val="24"/>
              </w:rPr>
            </w:pPr>
            <w:r>
              <w:rPr>
                <w:spacing w:val="-2"/>
                <w:sz w:val="24"/>
              </w:rPr>
              <w:t>индивидуальной</w:t>
            </w:r>
            <w:r>
              <w:rPr>
                <w:sz w:val="24"/>
              </w:rPr>
              <w:tab/>
            </w:r>
            <w:r>
              <w:rPr>
                <w:spacing w:val="-2"/>
                <w:sz w:val="24"/>
              </w:rPr>
              <w:t>траектории</w:t>
            </w:r>
          </w:p>
        </w:tc>
      </w:tr>
    </w:tbl>
    <w:p w:rsidR="005071C8" w:rsidRDefault="00BD237E">
      <w:pPr>
        <w:spacing w:before="185"/>
        <w:ind w:left="739"/>
      </w:pPr>
      <w:r>
        <w:rPr>
          <w:spacing w:val="-5"/>
        </w:rPr>
        <w:t>685</w:t>
      </w:r>
    </w:p>
    <w:p w:rsidR="005071C8" w:rsidRDefault="005071C8">
      <w:pPr>
        <w:sectPr w:rsidR="005071C8">
          <w:pgSz w:w="11910" w:h="16840"/>
          <w:pgMar w:top="1080" w:right="0" w:bottom="660" w:left="0" w:header="0" w:footer="468" w:gutter="0"/>
          <w:cols w:space="720"/>
        </w:sectPr>
      </w:pPr>
    </w:p>
    <w:tbl>
      <w:tblPr>
        <w:tblStyle w:val="TableNormal"/>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611"/>
        <w:gridCol w:w="4106"/>
      </w:tblGrid>
      <w:tr w:rsidR="005071C8">
        <w:trPr>
          <w:trHeight w:val="1934"/>
        </w:trPr>
        <w:tc>
          <w:tcPr>
            <w:tcW w:w="2036" w:type="dxa"/>
          </w:tcPr>
          <w:p w:rsidR="005071C8" w:rsidRDefault="005071C8">
            <w:pPr>
              <w:pStyle w:val="TableParagraph"/>
            </w:pPr>
          </w:p>
        </w:tc>
        <w:tc>
          <w:tcPr>
            <w:tcW w:w="3611" w:type="dxa"/>
          </w:tcPr>
          <w:p w:rsidR="005071C8" w:rsidRDefault="00BD237E">
            <w:pPr>
              <w:pStyle w:val="TableParagraph"/>
              <w:spacing w:line="268" w:lineRule="exact"/>
              <w:ind w:left="253"/>
              <w:rPr>
                <w:sz w:val="24"/>
              </w:rPr>
            </w:pPr>
            <w:r>
              <w:rPr>
                <w:spacing w:val="-2"/>
                <w:sz w:val="24"/>
              </w:rPr>
              <w:t>деятельности;</w:t>
            </w:r>
          </w:p>
          <w:p w:rsidR="005071C8" w:rsidRDefault="00BD237E">
            <w:pPr>
              <w:pStyle w:val="TableParagraph"/>
              <w:spacing w:before="2"/>
              <w:ind w:left="253" w:right="93" w:hanging="53"/>
              <w:jc w:val="both"/>
              <w:rPr>
                <w:sz w:val="24"/>
              </w:rPr>
            </w:pPr>
            <w:r>
              <w:rPr>
                <w:sz w:val="24"/>
              </w:rPr>
              <w:t>- осознанный выбор и построение индивидуальной траектории образования и жизненных</w:t>
            </w:r>
            <w:r>
              <w:rPr>
                <w:spacing w:val="29"/>
                <w:sz w:val="24"/>
              </w:rPr>
              <w:t xml:space="preserve">  </w:t>
            </w:r>
            <w:r>
              <w:rPr>
                <w:sz w:val="24"/>
              </w:rPr>
              <w:t>планов</w:t>
            </w:r>
            <w:r>
              <w:rPr>
                <w:spacing w:val="32"/>
                <w:sz w:val="24"/>
              </w:rPr>
              <w:t xml:space="preserve">  </w:t>
            </w:r>
            <w:r>
              <w:rPr>
                <w:sz w:val="24"/>
              </w:rPr>
              <w:t>с</w:t>
            </w:r>
            <w:r>
              <w:rPr>
                <w:spacing w:val="30"/>
                <w:sz w:val="24"/>
              </w:rPr>
              <w:t xml:space="preserve">  </w:t>
            </w:r>
            <w:r>
              <w:rPr>
                <w:spacing w:val="-2"/>
                <w:sz w:val="24"/>
              </w:rPr>
              <w:t>учетом</w:t>
            </w:r>
          </w:p>
          <w:p w:rsidR="005071C8" w:rsidRDefault="00BD237E">
            <w:pPr>
              <w:pStyle w:val="TableParagraph"/>
              <w:spacing w:line="274" w:lineRule="exact"/>
              <w:ind w:left="253" w:right="93"/>
              <w:jc w:val="both"/>
              <w:rPr>
                <w:sz w:val="24"/>
              </w:rPr>
            </w:pPr>
            <w:r>
              <w:rPr>
                <w:sz w:val="24"/>
              </w:rPr>
              <w:t>личных и общественных интересов и потребностей.</w:t>
            </w:r>
          </w:p>
        </w:tc>
        <w:tc>
          <w:tcPr>
            <w:tcW w:w="4106" w:type="dxa"/>
          </w:tcPr>
          <w:p w:rsidR="005071C8" w:rsidRDefault="00BD237E">
            <w:pPr>
              <w:pStyle w:val="TableParagraph"/>
              <w:ind w:left="254" w:right="93"/>
              <w:jc w:val="both"/>
              <w:rPr>
                <w:sz w:val="24"/>
              </w:rPr>
            </w:pPr>
            <w:r>
              <w:rPr>
                <w:sz w:val="24"/>
              </w:rPr>
              <w:t>образования и жизненных планов с учётом личных и общественных интересов, потребностей.</w:t>
            </w:r>
          </w:p>
        </w:tc>
      </w:tr>
      <w:tr w:rsidR="005071C8">
        <w:trPr>
          <w:trHeight w:val="6898"/>
        </w:trPr>
        <w:tc>
          <w:tcPr>
            <w:tcW w:w="2036" w:type="dxa"/>
          </w:tcPr>
          <w:p w:rsidR="005071C8" w:rsidRDefault="00BD237E">
            <w:pPr>
              <w:pStyle w:val="TableParagraph"/>
              <w:spacing w:line="237" w:lineRule="auto"/>
              <w:ind w:left="254" w:right="239"/>
              <w:rPr>
                <w:sz w:val="24"/>
              </w:rPr>
            </w:pPr>
            <w:r>
              <w:rPr>
                <w:spacing w:val="-2"/>
                <w:sz w:val="24"/>
              </w:rPr>
              <w:t>Экологическое воспитание</w:t>
            </w:r>
          </w:p>
        </w:tc>
        <w:tc>
          <w:tcPr>
            <w:tcW w:w="3611" w:type="dxa"/>
          </w:tcPr>
          <w:p w:rsidR="005071C8" w:rsidRDefault="00BD237E">
            <w:pPr>
              <w:pStyle w:val="TableParagraph"/>
              <w:numPr>
                <w:ilvl w:val="0"/>
                <w:numId w:val="46"/>
              </w:numPr>
              <w:tabs>
                <w:tab w:val="left" w:pos="253"/>
                <w:tab w:val="left" w:pos="453"/>
                <w:tab w:val="left" w:pos="2830"/>
              </w:tabs>
              <w:ind w:right="92" w:hanging="53"/>
              <w:jc w:val="both"/>
              <w:rPr>
                <w:sz w:val="24"/>
              </w:rPr>
            </w:pPr>
            <w:r>
              <w:rPr>
                <w:sz w:val="24"/>
              </w:rPr>
              <w:t>Ориентация на применение знаний из социальных и естественных наук для</w:t>
            </w:r>
            <w:r>
              <w:rPr>
                <w:spacing w:val="40"/>
                <w:sz w:val="24"/>
              </w:rPr>
              <w:t xml:space="preserve"> </w:t>
            </w:r>
            <w:r>
              <w:rPr>
                <w:sz w:val="24"/>
              </w:rPr>
              <w:t xml:space="preserve">решения задач в области </w:t>
            </w:r>
            <w:r>
              <w:rPr>
                <w:spacing w:val="-2"/>
                <w:sz w:val="24"/>
              </w:rPr>
              <w:t>окружающей</w:t>
            </w:r>
            <w:r>
              <w:rPr>
                <w:sz w:val="24"/>
              </w:rPr>
              <w:tab/>
            </w:r>
            <w:r>
              <w:rPr>
                <w:spacing w:val="-2"/>
                <w:sz w:val="24"/>
              </w:rPr>
              <w:t xml:space="preserve">среды, </w:t>
            </w:r>
            <w:r>
              <w:rPr>
                <w:sz w:val="24"/>
              </w:rPr>
              <w:t xml:space="preserve">планирования поступков и оценки их возможных последствий для окружающей </w:t>
            </w:r>
            <w:r>
              <w:rPr>
                <w:spacing w:val="-2"/>
                <w:sz w:val="24"/>
              </w:rPr>
              <w:t>среды;</w:t>
            </w:r>
          </w:p>
          <w:p w:rsidR="005071C8" w:rsidRDefault="00BD237E">
            <w:pPr>
              <w:pStyle w:val="TableParagraph"/>
              <w:numPr>
                <w:ilvl w:val="0"/>
                <w:numId w:val="46"/>
              </w:numPr>
              <w:tabs>
                <w:tab w:val="left" w:pos="253"/>
                <w:tab w:val="left" w:pos="950"/>
                <w:tab w:val="left" w:pos="2259"/>
                <w:tab w:val="left" w:pos="2499"/>
                <w:tab w:val="left" w:pos="2792"/>
              </w:tabs>
              <w:ind w:right="96" w:hanging="53"/>
              <w:jc w:val="both"/>
              <w:rPr>
                <w:sz w:val="24"/>
              </w:rPr>
            </w:pPr>
            <w:r>
              <w:rPr>
                <w:spacing w:val="-2"/>
                <w:sz w:val="24"/>
              </w:rPr>
              <w:t>повышение</w:t>
            </w:r>
            <w:r>
              <w:rPr>
                <w:sz w:val="24"/>
              </w:rPr>
              <w:tab/>
            </w:r>
            <w:r>
              <w:rPr>
                <w:sz w:val="24"/>
              </w:rPr>
              <w:tab/>
            </w:r>
            <w:r>
              <w:rPr>
                <w:sz w:val="24"/>
              </w:rPr>
              <w:tab/>
            </w:r>
            <w:r>
              <w:rPr>
                <w:spacing w:val="-2"/>
                <w:sz w:val="24"/>
              </w:rPr>
              <w:t>уровня экологической</w:t>
            </w:r>
            <w:r>
              <w:rPr>
                <w:sz w:val="24"/>
              </w:rPr>
              <w:tab/>
            </w:r>
            <w:r>
              <w:rPr>
                <w:sz w:val="24"/>
              </w:rPr>
              <w:tab/>
            </w:r>
            <w:r>
              <w:rPr>
                <w:spacing w:val="-4"/>
                <w:sz w:val="24"/>
              </w:rPr>
              <w:t xml:space="preserve">культуры, </w:t>
            </w:r>
            <w:r>
              <w:rPr>
                <w:spacing w:val="-2"/>
                <w:sz w:val="24"/>
              </w:rPr>
              <w:t>осознание</w:t>
            </w:r>
            <w:r>
              <w:rPr>
                <w:sz w:val="24"/>
              </w:rPr>
              <w:tab/>
            </w:r>
            <w:r>
              <w:rPr>
                <w:spacing w:val="-4"/>
                <w:sz w:val="24"/>
              </w:rPr>
              <w:t>глобального</w:t>
            </w:r>
          </w:p>
          <w:p w:rsidR="005071C8" w:rsidRDefault="00BD237E">
            <w:pPr>
              <w:pStyle w:val="TableParagraph"/>
              <w:tabs>
                <w:tab w:val="left" w:pos="2005"/>
              </w:tabs>
              <w:spacing w:line="237" w:lineRule="auto"/>
              <w:ind w:left="253" w:right="96"/>
              <w:jc w:val="both"/>
              <w:rPr>
                <w:sz w:val="24"/>
              </w:rPr>
            </w:pPr>
            <w:r>
              <w:rPr>
                <w:spacing w:val="-2"/>
                <w:sz w:val="24"/>
              </w:rPr>
              <w:t>характера</w:t>
            </w:r>
            <w:r>
              <w:rPr>
                <w:sz w:val="24"/>
              </w:rPr>
              <w:tab/>
            </w:r>
            <w:r>
              <w:rPr>
                <w:spacing w:val="-2"/>
                <w:sz w:val="24"/>
              </w:rPr>
              <w:t xml:space="preserve">экологических </w:t>
            </w:r>
            <w:r>
              <w:rPr>
                <w:sz w:val="24"/>
              </w:rPr>
              <w:t>проблем и путей их решения;</w:t>
            </w:r>
          </w:p>
          <w:p w:rsidR="005071C8" w:rsidRDefault="00BD237E">
            <w:pPr>
              <w:pStyle w:val="TableParagraph"/>
              <w:numPr>
                <w:ilvl w:val="0"/>
                <w:numId w:val="46"/>
              </w:numPr>
              <w:tabs>
                <w:tab w:val="left" w:pos="253"/>
                <w:tab w:val="left" w:pos="362"/>
              </w:tabs>
              <w:ind w:right="99" w:hanging="53"/>
              <w:jc w:val="both"/>
              <w:rPr>
                <w:sz w:val="24"/>
              </w:rPr>
            </w:pPr>
            <w:r>
              <w:rPr>
                <w:sz w:val="24"/>
              </w:rPr>
              <w:t>активное</w:t>
            </w:r>
            <w:r>
              <w:rPr>
                <w:spacing w:val="-3"/>
                <w:sz w:val="24"/>
              </w:rPr>
              <w:t xml:space="preserve"> </w:t>
            </w:r>
            <w:r>
              <w:rPr>
                <w:sz w:val="24"/>
              </w:rPr>
              <w:t>неприятие</w:t>
            </w:r>
            <w:r>
              <w:rPr>
                <w:spacing w:val="-3"/>
                <w:sz w:val="24"/>
              </w:rPr>
              <w:t xml:space="preserve"> </w:t>
            </w:r>
            <w:r>
              <w:rPr>
                <w:sz w:val="24"/>
              </w:rPr>
              <w:t xml:space="preserve">действий, приносящих вред окружающей </w:t>
            </w:r>
            <w:r>
              <w:rPr>
                <w:spacing w:val="-2"/>
                <w:sz w:val="24"/>
              </w:rPr>
              <w:t>среде;</w:t>
            </w:r>
          </w:p>
          <w:p w:rsidR="005071C8" w:rsidRDefault="00BD237E">
            <w:pPr>
              <w:pStyle w:val="TableParagraph"/>
              <w:numPr>
                <w:ilvl w:val="0"/>
                <w:numId w:val="46"/>
              </w:numPr>
              <w:tabs>
                <w:tab w:val="left" w:pos="253"/>
                <w:tab w:val="left" w:pos="473"/>
                <w:tab w:val="left" w:pos="2230"/>
              </w:tabs>
              <w:ind w:right="93" w:hanging="53"/>
              <w:jc w:val="both"/>
              <w:rPr>
                <w:sz w:val="24"/>
              </w:rPr>
            </w:pPr>
            <w:r>
              <w:rPr>
                <w:sz w:val="24"/>
              </w:rPr>
              <w:t xml:space="preserve">осознание своей роли как гражданина и потребителя в </w:t>
            </w:r>
            <w:r>
              <w:rPr>
                <w:spacing w:val="-2"/>
                <w:sz w:val="24"/>
              </w:rPr>
              <w:t>условиях</w:t>
            </w:r>
            <w:r>
              <w:rPr>
                <w:sz w:val="24"/>
              </w:rPr>
              <w:tab/>
            </w:r>
            <w:r>
              <w:rPr>
                <w:spacing w:val="-2"/>
                <w:sz w:val="24"/>
              </w:rPr>
              <w:t xml:space="preserve">взаимосвязи </w:t>
            </w:r>
            <w:r>
              <w:rPr>
                <w:sz w:val="24"/>
              </w:rPr>
              <w:t>природной, технологической и социальной сред;</w:t>
            </w:r>
          </w:p>
          <w:p w:rsidR="005071C8" w:rsidRDefault="00BD237E">
            <w:pPr>
              <w:pStyle w:val="TableParagraph"/>
              <w:numPr>
                <w:ilvl w:val="0"/>
                <w:numId w:val="46"/>
              </w:numPr>
              <w:tabs>
                <w:tab w:val="left" w:pos="253"/>
                <w:tab w:val="left" w:pos="530"/>
              </w:tabs>
              <w:spacing w:before="2" w:line="237" w:lineRule="auto"/>
              <w:ind w:right="94" w:hanging="53"/>
              <w:jc w:val="both"/>
              <w:rPr>
                <w:sz w:val="24"/>
              </w:rPr>
            </w:pPr>
            <w:r>
              <w:rPr>
                <w:sz w:val="24"/>
              </w:rPr>
              <w:t>готовность к участию в практической</w:t>
            </w:r>
            <w:r>
              <w:rPr>
                <w:spacing w:val="66"/>
                <w:w w:val="150"/>
                <w:sz w:val="24"/>
              </w:rPr>
              <w:t xml:space="preserve">   </w:t>
            </w:r>
            <w:r>
              <w:rPr>
                <w:spacing w:val="-2"/>
                <w:sz w:val="24"/>
              </w:rPr>
              <w:t>деятельности</w:t>
            </w:r>
          </w:p>
          <w:p w:rsidR="005071C8" w:rsidRDefault="00BD237E">
            <w:pPr>
              <w:pStyle w:val="TableParagraph"/>
              <w:spacing w:before="3" w:line="261" w:lineRule="exact"/>
              <w:ind w:left="253"/>
              <w:jc w:val="both"/>
              <w:rPr>
                <w:sz w:val="24"/>
              </w:rPr>
            </w:pPr>
            <w:r>
              <w:rPr>
                <w:spacing w:val="-2"/>
                <w:sz w:val="24"/>
              </w:rPr>
              <w:t>экологической</w:t>
            </w:r>
            <w:r>
              <w:rPr>
                <w:spacing w:val="2"/>
                <w:sz w:val="24"/>
              </w:rPr>
              <w:t xml:space="preserve"> </w:t>
            </w:r>
            <w:r>
              <w:rPr>
                <w:spacing w:val="-2"/>
                <w:sz w:val="24"/>
              </w:rPr>
              <w:t>направленности.</w:t>
            </w:r>
          </w:p>
        </w:tc>
        <w:tc>
          <w:tcPr>
            <w:tcW w:w="4106" w:type="dxa"/>
          </w:tcPr>
          <w:p w:rsidR="005071C8" w:rsidRDefault="00BD237E">
            <w:pPr>
              <w:pStyle w:val="TableParagraph"/>
              <w:numPr>
                <w:ilvl w:val="0"/>
                <w:numId w:val="45"/>
              </w:numPr>
              <w:tabs>
                <w:tab w:val="left" w:pos="752"/>
              </w:tabs>
              <w:ind w:right="94" w:firstLine="24"/>
              <w:jc w:val="both"/>
              <w:rPr>
                <w:sz w:val="24"/>
              </w:rPr>
            </w:pPr>
            <w:r>
              <w:rPr>
                <w:sz w:val="24"/>
              </w:rPr>
              <w:t>Понимающий значение и глобальный</w:t>
            </w:r>
            <w:r>
              <w:rPr>
                <w:spacing w:val="-15"/>
                <w:sz w:val="24"/>
              </w:rPr>
              <w:t xml:space="preserve"> </w:t>
            </w:r>
            <w:r>
              <w:rPr>
                <w:sz w:val="24"/>
              </w:rPr>
              <w:t>характер</w:t>
            </w:r>
            <w:r>
              <w:rPr>
                <w:spacing w:val="-15"/>
                <w:sz w:val="24"/>
              </w:rPr>
              <w:t xml:space="preserve"> </w:t>
            </w:r>
            <w:r>
              <w:rPr>
                <w:sz w:val="24"/>
              </w:rPr>
              <w:t>экологических проблем, путей их решения, значение экологической культуры человека, общества.</w:t>
            </w:r>
          </w:p>
          <w:p w:rsidR="005071C8" w:rsidRDefault="00BD237E">
            <w:pPr>
              <w:pStyle w:val="TableParagraph"/>
              <w:numPr>
                <w:ilvl w:val="0"/>
                <w:numId w:val="45"/>
              </w:numPr>
              <w:tabs>
                <w:tab w:val="left" w:pos="430"/>
              </w:tabs>
              <w:ind w:right="94" w:firstLine="24"/>
              <w:jc w:val="both"/>
              <w:rPr>
                <w:sz w:val="24"/>
              </w:rPr>
            </w:pPr>
            <w:r>
              <w:rPr>
                <w:sz w:val="24"/>
              </w:rPr>
              <w:t>Сознающий</w:t>
            </w:r>
            <w:r>
              <w:rPr>
                <w:spacing w:val="-8"/>
                <w:sz w:val="24"/>
              </w:rPr>
              <w:t xml:space="preserve"> </w:t>
            </w:r>
            <w:r>
              <w:rPr>
                <w:sz w:val="24"/>
              </w:rPr>
              <w:t>свою</w:t>
            </w:r>
            <w:r>
              <w:rPr>
                <w:spacing w:val="-10"/>
                <w:sz w:val="24"/>
              </w:rPr>
              <w:t xml:space="preserve"> </w:t>
            </w:r>
            <w:r>
              <w:rPr>
                <w:sz w:val="24"/>
              </w:rPr>
              <w:t>ответственность как гражданина и потребителя в условиях взаимосвязи природной, технологической и социальной</w:t>
            </w:r>
            <w:r>
              <w:rPr>
                <w:spacing w:val="40"/>
                <w:sz w:val="24"/>
              </w:rPr>
              <w:t xml:space="preserve"> </w:t>
            </w:r>
            <w:r>
              <w:rPr>
                <w:spacing w:val="-2"/>
                <w:sz w:val="24"/>
              </w:rPr>
              <w:t>сред.</w:t>
            </w:r>
          </w:p>
          <w:p w:rsidR="005071C8" w:rsidRDefault="00BD237E">
            <w:pPr>
              <w:pStyle w:val="TableParagraph"/>
              <w:numPr>
                <w:ilvl w:val="0"/>
                <w:numId w:val="45"/>
              </w:numPr>
              <w:tabs>
                <w:tab w:val="left" w:pos="430"/>
              </w:tabs>
              <w:ind w:right="96" w:firstLine="24"/>
              <w:jc w:val="both"/>
              <w:rPr>
                <w:sz w:val="24"/>
              </w:rPr>
            </w:pPr>
            <w:r>
              <w:rPr>
                <w:sz w:val="24"/>
              </w:rPr>
              <w:t>Выражающий</w:t>
            </w:r>
            <w:r>
              <w:rPr>
                <w:spacing w:val="-9"/>
                <w:sz w:val="24"/>
              </w:rPr>
              <w:t xml:space="preserve"> </w:t>
            </w:r>
            <w:r>
              <w:rPr>
                <w:sz w:val="24"/>
              </w:rPr>
              <w:t>активное</w:t>
            </w:r>
            <w:r>
              <w:rPr>
                <w:spacing w:val="-10"/>
                <w:sz w:val="24"/>
              </w:rPr>
              <w:t xml:space="preserve"> </w:t>
            </w:r>
            <w:r>
              <w:rPr>
                <w:sz w:val="24"/>
              </w:rPr>
              <w:t xml:space="preserve">неприятие действий, приносящих вред </w:t>
            </w:r>
            <w:r>
              <w:rPr>
                <w:spacing w:val="-2"/>
                <w:sz w:val="24"/>
              </w:rPr>
              <w:t>природе.</w:t>
            </w:r>
          </w:p>
          <w:p w:rsidR="005071C8" w:rsidRDefault="00BD237E">
            <w:pPr>
              <w:pStyle w:val="TableParagraph"/>
              <w:numPr>
                <w:ilvl w:val="0"/>
                <w:numId w:val="45"/>
              </w:numPr>
              <w:tabs>
                <w:tab w:val="left" w:pos="454"/>
              </w:tabs>
              <w:ind w:right="93" w:firstLine="24"/>
              <w:jc w:val="both"/>
              <w:rPr>
                <w:sz w:val="24"/>
              </w:rPr>
            </w:pPr>
            <w:r>
              <w:rPr>
                <w:sz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5071C8" w:rsidRDefault="00BD237E">
            <w:pPr>
              <w:pStyle w:val="TableParagraph"/>
              <w:numPr>
                <w:ilvl w:val="0"/>
                <w:numId w:val="45"/>
              </w:numPr>
              <w:tabs>
                <w:tab w:val="left" w:pos="584"/>
                <w:tab w:val="left" w:pos="2461"/>
              </w:tabs>
              <w:ind w:right="95" w:firstLine="24"/>
              <w:jc w:val="both"/>
              <w:rPr>
                <w:sz w:val="24"/>
              </w:rPr>
            </w:pPr>
            <w:r>
              <w:rPr>
                <w:sz w:val="24"/>
              </w:rPr>
              <w:t xml:space="preserve">Участвующий в практической </w:t>
            </w:r>
            <w:r>
              <w:rPr>
                <w:spacing w:val="-2"/>
                <w:sz w:val="24"/>
              </w:rPr>
              <w:t>деятельности</w:t>
            </w:r>
            <w:r>
              <w:rPr>
                <w:sz w:val="24"/>
              </w:rPr>
              <w:tab/>
            </w:r>
            <w:r>
              <w:rPr>
                <w:spacing w:val="-4"/>
                <w:sz w:val="24"/>
              </w:rPr>
              <w:t xml:space="preserve">экологической, </w:t>
            </w:r>
            <w:r>
              <w:rPr>
                <w:sz w:val="24"/>
              </w:rPr>
              <w:t>природоохранной направленности.</w:t>
            </w:r>
          </w:p>
        </w:tc>
      </w:tr>
      <w:tr w:rsidR="005071C8">
        <w:trPr>
          <w:trHeight w:val="5521"/>
        </w:trPr>
        <w:tc>
          <w:tcPr>
            <w:tcW w:w="2036" w:type="dxa"/>
          </w:tcPr>
          <w:p w:rsidR="005071C8" w:rsidRDefault="00BD237E">
            <w:pPr>
              <w:pStyle w:val="TableParagraph"/>
              <w:ind w:left="254" w:right="96"/>
              <w:rPr>
                <w:sz w:val="24"/>
              </w:rPr>
            </w:pPr>
            <w:r>
              <w:rPr>
                <w:spacing w:val="-2"/>
                <w:sz w:val="24"/>
              </w:rPr>
              <w:t>Ценности научного познания</w:t>
            </w:r>
          </w:p>
        </w:tc>
        <w:tc>
          <w:tcPr>
            <w:tcW w:w="3611" w:type="dxa"/>
          </w:tcPr>
          <w:p w:rsidR="005071C8" w:rsidRDefault="00BD237E">
            <w:pPr>
              <w:pStyle w:val="TableParagraph"/>
              <w:numPr>
                <w:ilvl w:val="0"/>
                <w:numId w:val="44"/>
              </w:numPr>
              <w:tabs>
                <w:tab w:val="left" w:pos="253"/>
                <w:tab w:val="left" w:pos="348"/>
              </w:tabs>
              <w:ind w:right="90" w:hanging="53"/>
              <w:jc w:val="both"/>
              <w:rPr>
                <w:sz w:val="24"/>
              </w:rPr>
            </w:pPr>
            <w:r>
              <w:rPr>
                <w:sz w:val="24"/>
              </w:rPr>
              <w:t>Ориентация</w:t>
            </w:r>
            <w:r>
              <w:rPr>
                <w:spacing w:val="-6"/>
                <w:sz w:val="24"/>
              </w:rPr>
              <w:t xml:space="preserve"> </w:t>
            </w:r>
            <w:r>
              <w:rPr>
                <w:sz w:val="24"/>
              </w:rPr>
              <w:t>в деятельности</w:t>
            </w:r>
            <w:r>
              <w:rPr>
                <w:spacing w:val="-4"/>
                <w:sz w:val="24"/>
              </w:rPr>
              <w:t xml:space="preserve"> </w:t>
            </w:r>
            <w:r>
              <w:rPr>
                <w:sz w:val="24"/>
              </w:rPr>
              <w:t xml:space="preserve">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w:t>
            </w:r>
            <w:r>
              <w:rPr>
                <w:spacing w:val="-2"/>
                <w:sz w:val="24"/>
              </w:rPr>
              <w:t>средой;</w:t>
            </w:r>
          </w:p>
          <w:p w:rsidR="005071C8" w:rsidRDefault="00BD237E">
            <w:pPr>
              <w:pStyle w:val="TableParagraph"/>
              <w:numPr>
                <w:ilvl w:val="0"/>
                <w:numId w:val="44"/>
              </w:numPr>
              <w:tabs>
                <w:tab w:val="left" w:pos="253"/>
                <w:tab w:val="left" w:pos="641"/>
              </w:tabs>
              <w:ind w:right="96" w:hanging="53"/>
              <w:jc w:val="both"/>
              <w:rPr>
                <w:sz w:val="24"/>
              </w:rPr>
            </w:pPr>
            <w:r>
              <w:rPr>
                <w:sz w:val="24"/>
              </w:rPr>
              <w:t>овладение языковой и читательской культурой как средством познания мира;</w:t>
            </w:r>
          </w:p>
          <w:p w:rsidR="005071C8" w:rsidRDefault="00BD237E">
            <w:pPr>
              <w:pStyle w:val="TableParagraph"/>
              <w:numPr>
                <w:ilvl w:val="0"/>
                <w:numId w:val="44"/>
              </w:numPr>
              <w:tabs>
                <w:tab w:val="left" w:pos="253"/>
                <w:tab w:val="left" w:pos="785"/>
                <w:tab w:val="left" w:pos="2279"/>
                <w:tab w:val="left" w:pos="2818"/>
                <w:tab w:val="left" w:pos="3376"/>
              </w:tabs>
              <w:ind w:right="91" w:hanging="53"/>
              <w:jc w:val="both"/>
              <w:rPr>
                <w:sz w:val="24"/>
              </w:rPr>
            </w:pPr>
            <w:r>
              <w:rPr>
                <w:sz w:val="24"/>
              </w:rPr>
              <w:t xml:space="preserve">овладение основными навыками исследовательской деятельности, установка на </w:t>
            </w:r>
            <w:r>
              <w:rPr>
                <w:spacing w:val="-2"/>
                <w:sz w:val="24"/>
              </w:rPr>
              <w:t>осмысление</w:t>
            </w:r>
            <w:r>
              <w:rPr>
                <w:sz w:val="24"/>
              </w:rPr>
              <w:tab/>
            </w:r>
            <w:r>
              <w:rPr>
                <w:sz w:val="24"/>
              </w:rPr>
              <w:tab/>
            </w:r>
            <w:r>
              <w:rPr>
                <w:spacing w:val="-2"/>
                <w:sz w:val="24"/>
              </w:rPr>
              <w:t xml:space="preserve">опыта, </w:t>
            </w:r>
            <w:r>
              <w:rPr>
                <w:sz w:val="24"/>
              </w:rPr>
              <w:t xml:space="preserve">наблюдений, поступков и стремление совершенствовать </w:t>
            </w:r>
            <w:r>
              <w:rPr>
                <w:spacing w:val="-4"/>
                <w:sz w:val="24"/>
              </w:rPr>
              <w:t>пути</w:t>
            </w:r>
            <w:r>
              <w:rPr>
                <w:sz w:val="24"/>
              </w:rPr>
              <w:tab/>
            </w:r>
            <w:r>
              <w:rPr>
                <w:sz w:val="24"/>
              </w:rPr>
              <w:tab/>
            </w:r>
            <w:r>
              <w:rPr>
                <w:spacing w:val="-2"/>
                <w:sz w:val="24"/>
              </w:rPr>
              <w:t>достижения индивидуального</w:t>
            </w:r>
            <w:r>
              <w:rPr>
                <w:sz w:val="24"/>
              </w:rPr>
              <w:tab/>
            </w:r>
            <w:r>
              <w:rPr>
                <w:sz w:val="24"/>
              </w:rPr>
              <w:tab/>
            </w:r>
            <w:r>
              <w:rPr>
                <w:sz w:val="24"/>
              </w:rPr>
              <w:tab/>
            </w:r>
            <w:r>
              <w:rPr>
                <w:spacing w:val="-10"/>
                <w:sz w:val="24"/>
              </w:rPr>
              <w:t>и</w:t>
            </w:r>
          </w:p>
          <w:p w:rsidR="005071C8" w:rsidRDefault="00BD237E">
            <w:pPr>
              <w:pStyle w:val="TableParagraph"/>
              <w:spacing w:line="261" w:lineRule="exact"/>
              <w:ind w:left="253"/>
              <w:jc w:val="both"/>
              <w:rPr>
                <w:sz w:val="24"/>
              </w:rPr>
            </w:pPr>
            <w:r>
              <w:rPr>
                <w:spacing w:val="-2"/>
                <w:sz w:val="24"/>
              </w:rPr>
              <w:t>коллективного</w:t>
            </w:r>
            <w:r>
              <w:rPr>
                <w:spacing w:val="1"/>
                <w:sz w:val="24"/>
              </w:rPr>
              <w:t xml:space="preserve"> </w:t>
            </w:r>
            <w:r>
              <w:rPr>
                <w:spacing w:val="-2"/>
                <w:sz w:val="24"/>
              </w:rPr>
              <w:t>благополучия.</w:t>
            </w:r>
          </w:p>
        </w:tc>
        <w:tc>
          <w:tcPr>
            <w:tcW w:w="4106" w:type="dxa"/>
          </w:tcPr>
          <w:p w:rsidR="005071C8" w:rsidRDefault="00BD237E">
            <w:pPr>
              <w:pStyle w:val="TableParagraph"/>
              <w:numPr>
                <w:ilvl w:val="0"/>
                <w:numId w:val="43"/>
              </w:numPr>
              <w:tabs>
                <w:tab w:val="left" w:pos="646"/>
                <w:tab w:val="left" w:pos="2533"/>
              </w:tabs>
              <w:ind w:right="94" w:firstLine="24"/>
              <w:jc w:val="both"/>
              <w:rPr>
                <w:sz w:val="24"/>
              </w:rPr>
            </w:pPr>
            <w:r>
              <w:rPr>
                <w:sz w:val="24"/>
              </w:rPr>
              <w:t xml:space="preserve">Выражающий познавательные интересы в разных предметных областях с учётом индивидуальных </w:t>
            </w:r>
            <w:r>
              <w:rPr>
                <w:spacing w:val="-2"/>
                <w:sz w:val="24"/>
              </w:rPr>
              <w:t>интересов,</w:t>
            </w:r>
            <w:r>
              <w:rPr>
                <w:sz w:val="24"/>
              </w:rPr>
              <w:tab/>
            </w:r>
            <w:r>
              <w:rPr>
                <w:spacing w:val="-2"/>
                <w:sz w:val="24"/>
              </w:rPr>
              <w:t>способностей, достижений.</w:t>
            </w:r>
          </w:p>
          <w:p w:rsidR="005071C8" w:rsidRDefault="00BD237E">
            <w:pPr>
              <w:pStyle w:val="TableParagraph"/>
              <w:numPr>
                <w:ilvl w:val="0"/>
                <w:numId w:val="43"/>
              </w:numPr>
              <w:tabs>
                <w:tab w:val="left" w:pos="445"/>
              </w:tabs>
              <w:ind w:right="92" w:firstLine="24"/>
              <w:jc w:val="both"/>
              <w:rPr>
                <w:sz w:val="24"/>
              </w:rPr>
            </w:pPr>
            <w:r>
              <w:rPr>
                <w:sz w:val="24"/>
              </w:rPr>
              <w:t>Ориентированный в деятельности на научные знания о природе и обществе, взаимосвязях человека с природной и социальной средой.</w:t>
            </w:r>
          </w:p>
          <w:p w:rsidR="005071C8" w:rsidRDefault="00BD237E">
            <w:pPr>
              <w:pStyle w:val="TableParagraph"/>
              <w:numPr>
                <w:ilvl w:val="0"/>
                <w:numId w:val="43"/>
              </w:numPr>
              <w:tabs>
                <w:tab w:val="left" w:pos="1099"/>
                <w:tab w:val="left" w:pos="1871"/>
                <w:tab w:val="left" w:pos="3243"/>
                <w:tab w:val="left" w:pos="3887"/>
              </w:tabs>
              <w:ind w:right="93" w:firstLine="24"/>
              <w:jc w:val="both"/>
              <w:rPr>
                <w:sz w:val="24"/>
              </w:rPr>
            </w:pPr>
            <w:r>
              <w:rPr>
                <w:spacing w:val="-2"/>
                <w:sz w:val="24"/>
              </w:rPr>
              <w:t>Развивающий</w:t>
            </w:r>
            <w:r>
              <w:rPr>
                <w:sz w:val="24"/>
              </w:rPr>
              <w:tab/>
            </w:r>
            <w:r>
              <w:rPr>
                <w:spacing w:val="-2"/>
                <w:sz w:val="24"/>
              </w:rPr>
              <w:t xml:space="preserve">навыки </w:t>
            </w:r>
            <w:r>
              <w:rPr>
                <w:sz w:val="24"/>
              </w:rPr>
              <w:t>использования различных средств познания, накопления знаний о</w:t>
            </w:r>
            <w:r>
              <w:rPr>
                <w:spacing w:val="40"/>
                <w:sz w:val="24"/>
              </w:rPr>
              <w:t xml:space="preserve"> </w:t>
            </w:r>
            <w:r>
              <w:rPr>
                <w:sz w:val="24"/>
              </w:rPr>
              <w:t xml:space="preserve">мире (языковая, читательская </w:t>
            </w:r>
            <w:r>
              <w:rPr>
                <w:spacing w:val="-2"/>
                <w:sz w:val="24"/>
              </w:rPr>
              <w:t>культура,</w:t>
            </w:r>
            <w:r>
              <w:rPr>
                <w:sz w:val="24"/>
              </w:rPr>
              <w:tab/>
            </w:r>
            <w:r>
              <w:rPr>
                <w:spacing w:val="-2"/>
                <w:sz w:val="24"/>
              </w:rPr>
              <w:t>деятельность</w:t>
            </w:r>
            <w:r>
              <w:rPr>
                <w:sz w:val="24"/>
              </w:rPr>
              <w:tab/>
            </w:r>
            <w:r>
              <w:rPr>
                <w:sz w:val="24"/>
              </w:rPr>
              <w:tab/>
            </w:r>
            <w:r>
              <w:rPr>
                <w:spacing w:val="-10"/>
                <w:sz w:val="24"/>
              </w:rPr>
              <w:t xml:space="preserve">в </w:t>
            </w:r>
            <w:r>
              <w:rPr>
                <w:sz w:val="24"/>
              </w:rPr>
              <w:t>информационной, цифровой среде).</w:t>
            </w:r>
          </w:p>
          <w:p w:rsidR="005071C8" w:rsidRDefault="00BD237E">
            <w:pPr>
              <w:pStyle w:val="TableParagraph"/>
              <w:numPr>
                <w:ilvl w:val="0"/>
                <w:numId w:val="43"/>
              </w:numPr>
              <w:tabs>
                <w:tab w:val="left" w:pos="805"/>
                <w:tab w:val="left" w:pos="2379"/>
                <w:tab w:val="left" w:pos="3886"/>
              </w:tabs>
              <w:ind w:right="93" w:firstLine="24"/>
              <w:jc w:val="both"/>
              <w:rPr>
                <w:sz w:val="24"/>
              </w:rPr>
            </w:pPr>
            <w:r>
              <w:rPr>
                <w:sz w:val="24"/>
              </w:rPr>
              <w:t xml:space="preserve">Демонстрирующий навыки наблюдений, накопления фактов, </w:t>
            </w:r>
            <w:r>
              <w:rPr>
                <w:spacing w:val="-2"/>
                <w:sz w:val="24"/>
              </w:rPr>
              <w:t>осмысления</w:t>
            </w:r>
            <w:r>
              <w:rPr>
                <w:sz w:val="24"/>
              </w:rPr>
              <w:tab/>
            </w:r>
            <w:r>
              <w:rPr>
                <w:spacing w:val="-4"/>
                <w:sz w:val="24"/>
              </w:rPr>
              <w:t>опыта</w:t>
            </w:r>
            <w:r>
              <w:rPr>
                <w:sz w:val="24"/>
              </w:rPr>
              <w:tab/>
            </w:r>
            <w:r>
              <w:rPr>
                <w:spacing w:val="-10"/>
                <w:sz w:val="24"/>
              </w:rPr>
              <w:t>в</w:t>
            </w:r>
          </w:p>
          <w:p w:rsidR="005071C8" w:rsidRDefault="00BD237E">
            <w:pPr>
              <w:pStyle w:val="TableParagraph"/>
              <w:tabs>
                <w:tab w:val="left" w:pos="3871"/>
              </w:tabs>
              <w:spacing w:line="274" w:lineRule="exact"/>
              <w:ind w:left="254"/>
              <w:jc w:val="both"/>
              <w:rPr>
                <w:sz w:val="24"/>
              </w:rPr>
            </w:pPr>
            <w:r>
              <w:rPr>
                <w:spacing w:val="-2"/>
                <w:sz w:val="24"/>
              </w:rPr>
              <w:t>естественнонаучной</w:t>
            </w:r>
            <w:r>
              <w:rPr>
                <w:sz w:val="24"/>
              </w:rPr>
              <w:tab/>
            </w:r>
            <w:r>
              <w:rPr>
                <w:spacing w:val="-10"/>
                <w:sz w:val="24"/>
              </w:rPr>
              <w:t>и</w:t>
            </w:r>
          </w:p>
          <w:p w:rsidR="005071C8" w:rsidRDefault="00BD237E">
            <w:pPr>
              <w:pStyle w:val="TableParagraph"/>
              <w:spacing w:line="261" w:lineRule="exact"/>
              <w:ind w:left="254"/>
              <w:jc w:val="both"/>
              <w:rPr>
                <w:sz w:val="24"/>
              </w:rPr>
            </w:pPr>
            <w:r>
              <w:rPr>
                <w:sz w:val="24"/>
              </w:rPr>
              <w:t>гуманитарной</w:t>
            </w:r>
            <w:r>
              <w:rPr>
                <w:spacing w:val="34"/>
                <w:sz w:val="24"/>
              </w:rPr>
              <w:t xml:space="preserve">  </w:t>
            </w:r>
            <w:r>
              <w:rPr>
                <w:sz w:val="24"/>
              </w:rPr>
              <w:t>областях</w:t>
            </w:r>
            <w:r>
              <w:rPr>
                <w:spacing w:val="34"/>
                <w:sz w:val="24"/>
              </w:rPr>
              <w:t xml:space="preserve">  </w:t>
            </w:r>
            <w:r>
              <w:rPr>
                <w:spacing w:val="-2"/>
                <w:sz w:val="24"/>
              </w:rPr>
              <w:t>познания,</w:t>
            </w:r>
          </w:p>
        </w:tc>
      </w:tr>
    </w:tbl>
    <w:p w:rsidR="005071C8" w:rsidRDefault="00BD237E">
      <w:pPr>
        <w:spacing w:before="176"/>
        <w:ind w:left="739"/>
      </w:pPr>
      <w:r>
        <w:rPr>
          <w:spacing w:val="-5"/>
        </w:rPr>
        <w:t>686</w:t>
      </w:r>
    </w:p>
    <w:p w:rsidR="005071C8" w:rsidRDefault="005071C8">
      <w:pPr>
        <w:sectPr w:rsidR="005071C8">
          <w:pgSz w:w="11910" w:h="16840"/>
          <w:pgMar w:top="1080" w:right="0" w:bottom="660" w:left="0" w:header="0" w:footer="468" w:gutter="0"/>
          <w:cols w:space="720"/>
        </w:sectPr>
      </w:pPr>
    </w:p>
    <w:tbl>
      <w:tblPr>
        <w:tblStyle w:val="TableNormal"/>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611"/>
        <w:gridCol w:w="4106"/>
      </w:tblGrid>
      <w:tr w:rsidR="005071C8">
        <w:trPr>
          <w:trHeight w:val="277"/>
        </w:trPr>
        <w:tc>
          <w:tcPr>
            <w:tcW w:w="2036" w:type="dxa"/>
          </w:tcPr>
          <w:p w:rsidR="005071C8" w:rsidRDefault="005071C8">
            <w:pPr>
              <w:pStyle w:val="TableParagraph"/>
              <w:rPr>
                <w:sz w:val="20"/>
              </w:rPr>
            </w:pPr>
          </w:p>
        </w:tc>
        <w:tc>
          <w:tcPr>
            <w:tcW w:w="3611" w:type="dxa"/>
          </w:tcPr>
          <w:p w:rsidR="005071C8" w:rsidRDefault="005071C8">
            <w:pPr>
              <w:pStyle w:val="TableParagraph"/>
              <w:rPr>
                <w:sz w:val="20"/>
              </w:rPr>
            </w:pPr>
          </w:p>
        </w:tc>
        <w:tc>
          <w:tcPr>
            <w:tcW w:w="4106" w:type="dxa"/>
          </w:tcPr>
          <w:p w:rsidR="005071C8" w:rsidRDefault="00BD237E">
            <w:pPr>
              <w:pStyle w:val="TableParagraph"/>
              <w:spacing w:line="258" w:lineRule="exact"/>
              <w:ind w:left="254"/>
              <w:rPr>
                <w:sz w:val="24"/>
              </w:rPr>
            </w:pPr>
            <w:r>
              <w:rPr>
                <w:spacing w:val="-2"/>
                <w:sz w:val="24"/>
              </w:rPr>
              <w:t>исследовательской</w:t>
            </w:r>
            <w:r>
              <w:rPr>
                <w:spacing w:val="5"/>
                <w:sz w:val="24"/>
              </w:rPr>
              <w:t xml:space="preserve"> </w:t>
            </w:r>
            <w:r>
              <w:rPr>
                <w:spacing w:val="-2"/>
                <w:sz w:val="24"/>
              </w:rPr>
              <w:t>деятельности.</w:t>
            </w:r>
          </w:p>
        </w:tc>
      </w:tr>
    </w:tbl>
    <w:p w:rsidR="005071C8" w:rsidRDefault="005071C8">
      <w:pPr>
        <w:pStyle w:val="a3"/>
        <w:ind w:left="0" w:firstLine="0"/>
        <w:jc w:val="left"/>
      </w:pPr>
    </w:p>
    <w:p w:rsidR="005071C8" w:rsidRDefault="005071C8">
      <w:pPr>
        <w:pStyle w:val="a3"/>
        <w:spacing w:before="17"/>
        <w:ind w:left="0" w:firstLine="0"/>
        <w:jc w:val="left"/>
      </w:pPr>
    </w:p>
    <w:p w:rsidR="005071C8" w:rsidRDefault="00BD237E">
      <w:pPr>
        <w:pStyle w:val="3"/>
        <w:numPr>
          <w:ilvl w:val="3"/>
          <w:numId w:val="284"/>
        </w:numPr>
        <w:tabs>
          <w:tab w:val="left" w:pos="2086"/>
        </w:tabs>
        <w:spacing w:line="550" w:lineRule="atLeast"/>
        <w:ind w:left="1306" w:right="4869" w:firstLine="0"/>
        <w:jc w:val="both"/>
      </w:pPr>
      <w:r>
        <w:t>Целевые</w:t>
      </w:r>
      <w:r>
        <w:rPr>
          <w:spacing w:val="-13"/>
        </w:rPr>
        <w:t xml:space="preserve"> </w:t>
      </w:r>
      <w:r>
        <w:t>ориентиры</w:t>
      </w:r>
      <w:r>
        <w:rPr>
          <w:spacing w:val="-13"/>
        </w:rPr>
        <w:t xml:space="preserve"> </w:t>
      </w:r>
      <w:r>
        <w:t>результатов</w:t>
      </w:r>
      <w:r>
        <w:rPr>
          <w:spacing w:val="-12"/>
        </w:rPr>
        <w:t xml:space="preserve"> </w:t>
      </w:r>
      <w:r>
        <w:t>воспитания Гражданское воспитание</w:t>
      </w:r>
    </w:p>
    <w:p w:rsidR="005071C8" w:rsidRDefault="00BD237E">
      <w:pPr>
        <w:pStyle w:val="a3"/>
        <w:ind w:left="739" w:right="875"/>
      </w:pPr>
      <w:r>
        <w:t>Знающий</w:t>
      </w:r>
      <w:r>
        <w:rPr>
          <w:spacing w:val="80"/>
        </w:rPr>
        <w:t xml:space="preserve"> </w:t>
      </w:r>
      <w:r>
        <w:t>и</w:t>
      </w:r>
      <w:r>
        <w:rPr>
          <w:spacing w:val="80"/>
        </w:rPr>
        <w:t xml:space="preserve"> </w:t>
      </w:r>
      <w:r>
        <w:t>принимающий</w:t>
      </w:r>
      <w:r>
        <w:rPr>
          <w:spacing w:val="80"/>
        </w:rPr>
        <w:t xml:space="preserve"> </w:t>
      </w:r>
      <w:r>
        <w:t>свою</w:t>
      </w:r>
      <w:r>
        <w:rPr>
          <w:spacing w:val="80"/>
        </w:rPr>
        <w:t xml:space="preserve"> </w:t>
      </w:r>
      <w:r>
        <w:t>российскую</w:t>
      </w:r>
      <w:r>
        <w:rPr>
          <w:spacing w:val="80"/>
        </w:rPr>
        <w:t xml:space="preserve"> </w:t>
      </w:r>
      <w:r>
        <w:t>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071C8" w:rsidRDefault="00BD237E">
      <w:pPr>
        <w:pStyle w:val="a3"/>
        <w:ind w:left="739" w:right="865"/>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071C8" w:rsidRDefault="00BD237E">
      <w:pPr>
        <w:pStyle w:val="a3"/>
        <w:spacing w:before="1" w:line="275" w:lineRule="exact"/>
        <w:ind w:left="1368" w:firstLine="0"/>
      </w:pPr>
      <w:r>
        <w:t>Проявляющий</w:t>
      </w:r>
      <w:r>
        <w:rPr>
          <w:spacing w:val="-5"/>
        </w:rPr>
        <w:t xml:space="preserve"> </w:t>
      </w:r>
      <w:r>
        <w:t>уважение</w:t>
      </w:r>
      <w:r>
        <w:rPr>
          <w:spacing w:val="-4"/>
        </w:rPr>
        <w:t xml:space="preserve"> </w:t>
      </w:r>
      <w:r>
        <w:t>к</w:t>
      </w:r>
      <w:r>
        <w:rPr>
          <w:spacing w:val="-5"/>
        </w:rPr>
        <w:t xml:space="preserve"> </w:t>
      </w:r>
      <w:r>
        <w:t>государственным</w:t>
      </w:r>
      <w:r>
        <w:rPr>
          <w:spacing w:val="-2"/>
        </w:rPr>
        <w:t xml:space="preserve"> </w:t>
      </w:r>
      <w:r>
        <w:t>символам</w:t>
      </w:r>
      <w:r>
        <w:rPr>
          <w:spacing w:val="-6"/>
        </w:rPr>
        <w:t xml:space="preserve"> </w:t>
      </w:r>
      <w:r>
        <w:t>России,</w:t>
      </w:r>
      <w:r>
        <w:rPr>
          <w:spacing w:val="-6"/>
        </w:rPr>
        <w:t xml:space="preserve"> </w:t>
      </w:r>
      <w:r>
        <w:rPr>
          <w:spacing w:val="-2"/>
        </w:rPr>
        <w:t>праздникам.</w:t>
      </w:r>
    </w:p>
    <w:p w:rsidR="005071C8" w:rsidRDefault="00BD237E">
      <w:pPr>
        <w:pStyle w:val="a3"/>
        <w:spacing w:line="242" w:lineRule="auto"/>
        <w:ind w:left="739"/>
        <w:jc w:val="left"/>
      </w:pPr>
      <w: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5071C8" w:rsidRDefault="00BD237E">
      <w:pPr>
        <w:pStyle w:val="a3"/>
        <w:tabs>
          <w:tab w:val="left" w:pos="2994"/>
          <w:tab w:val="left" w:pos="4303"/>
          <w:tab w:val="left" w:pos="5219"/>
          <w:tab w:val="left" w:pos="7080"/>
          <w:tab w:val="left" w:pos="8236"/>
          <w:tab w:val="left" w:pos="9684"/>
        </w:tabs>
        <w:spacing w:line="242" w:lineRule="auto"/>
        <w:ind w:left="739" w:right="876"/>
        <w:jc w:val="left"/>
      </w:pPr>
      <w:r>
        <w:rPr>
          <w:spacing w:val="-2"/>
        </w:rPr>
        <w:t>Выражающий</w:t>
      </w:r>
      <w:r>
        <w:tab/>
      </w:r>
      <w:r>
        <w:rPr>
          <w:spacing w:val="-2"/>
        </w:rPr>
        <w:t>неприятие</w:t>
      </w:r>
      <w:r>
        <w:tab/>
      </w:r>
      <w:r>
        <w:rPr>
          <w:spacing w:val="-4"/>
        </w:rPr>
        <w:t>любой</w:t>
      </w:r>
      <w:r>
        <w:tab/>
      </w:r>
      <w:r>
        <w:rPr>
          <w:spacing w:val="-2"/>
        </w:rPr>
        <w:t>дискриминации</w:t>
      </w:r>
      <w:r>
        <w:tab/>
      </w:r>
      <w:r>
        <w:rPr>
          <w:spacing w:val="-2"/>
        </w:rPr>
        <w:t>граждан,</w:t>
      </w:r>
      <w:r>
        <w:tab/>
      </w:r>
      <w:r>
        <w:rPr>
          <w:spacing w:val="-2"/>
        </w:rPr>
        <w:t>проявлений</w:t>
      </w:r>
      <w:r>
        <w:tab/>
      </w:r>
      <w:r>
        <w:rPr>
          <w:spacing w:val="-2"/>
        </w:rPr>
        <w:t xml:space="preserve">экстремизма, </w:t>
      </w:r>
      <w:r>
        <w:t>терроризма, коррупции в обществе.</w:t>
      </w:r>
    </w:p>
    <w:p w:rsidR="005071C8" w:rsidRDefault="00BD237E">
      <w:pPr>
        <w:pStyle w:val="a3"/>
        <w:spacing w:line="242" w:lineRule="auto"/>
        <w:ind w:left="739"/>
        <w:jc w:val="left"/>
      </w:pPr>
      <w:r>
        <w:t>Принимающий</w:t>
      </w:r>
      <w:r>
        <w:rPr>
          <w:spacing w:val="40"/>
        </w:rPr>
        <w:t xml:space="preserve"> </w:t>
      </w:r>
      <w:r>
        <w:t>участие</w:t>
      </w:r>
      <w:r>
        <w:rPr>
          <w:spacing w:val="40"/>
        </w:rPr>
        <w:t xml:space="preserve"> </w:t>
      </w:r>
      <w:r>
        <w:t>в</w:t>
      </w:r>
      <w:r>
        <w:rPr>
          <w:spacing w:val="40"/>
        </w:rPr>
        <w:t xml:space="preserve"> </w:t>
      </w:r>
      <w:r>
        <w:t>жизни</w:t>
      </w:r>
      <w:r>
        <w:rPr>
          <w:spacing w:val="40"/>
        </w:rPr>
        <w:t xml:space="preserve"> </w:t>
      </w:r>
      <w:r>
        <w:t>класса,</w:t>
      </w:r>
      <w:r>
        <w:rPr>
          <w:spacing w:val="40"/>
        </w:rPr>
        <w:t xml:space="preserve"> </w:t>
      </w:r>
      <w:r>
        <w:t>общеобразовательной</w:t>
      </w:r>
      <w:r>
        <w:rPr>
          <w:spacing w:val="40"/>
        </w:rPr>
        <w:t xml:space="preserve"> </w:t>
      </w:r>
      <w:r>
        <w:t>организации,</w:t>
      </w:r>
      <w:r>
        <w:rPr>
          <w:spacing w:val="40"/>
        </w:rPr>
        <w:t xml:space="preserve"> </w:t>
      </w:r>
      <w:r>
        <w:t>в</w:t>
      </w:r>
      <w:r>
        <w:rPr>
          <w:spacing w:val="40"/>
        </w:rPr>
        <w:t xml:space="preserve"> </w:t>
      </w:r>
      <w:r>
        <w:t>том</w:t>
      </w:r>
      <w:r>
        <w:rPr>
          <w:spacing w:val="40"/>
        </w:rPr>
        <w:t xml:space="preserve"> </w:t>
      </w:r>
      <w:r>
        <w:t>числе</w:t>
      </w:r>
      <w:r>
        <w:rPr>
          <w:spacing w:val="80"/>
        </w:rPr>
        <w:t xml:space="preserve"> </w:t>
      </w:r>
      <w:r>
        <w:t>самоуправлении, ориентированный на участие в социально значимой деятельности.</w:t>
      </w:r>
    </w:p>
    <w:p w:rsidR="005071C8" w:rsidRDefault="00BD237E">
      <w:pPr>
        <w:pStyle w:val="3"/>
        <w:spacing w:line="274" w:lineRule="exact"/>
        <w:ind w:left="1306"/>
        <w:jc w:val="left"/>
      </w:pPr>
      <w:r>
        <w:t>Патриотическое</w:t>
      </w:r>
      <w:r>
        <w:rPr>
          <w:spacing w:val="-6"/>
        </w:rPr>
        <w:t xml:space="preserve"> </w:t>
      </w:r>
      <w:r>
        <w:rPr>
          <w:spacing w:val="-2"/>
        </w:rPr>
        <w:t>воспитание</w:t>
      </w:r>
    </w:p>
    <w:p w:rsidR="005071C8" w:rsidRDefault="00BD237E">
      <w:pPr>
        <w:pStyle w:val="a3"/>
        <w:spacing w:line="237" w:lineRule="auto"/>
        <w:ind w:left="739" w:right="865"/>
      </w:pPr>
      <w:r>
        <w:t>Сознающий</w:t>
      </w:r>
      <w:r>
        <w:rPr>
          <w:spacing w:val="40"/>
        </w:rPr>
        <w:t xml:space="preserve"> </w:t>
      </w:r>
      <w:r>
        <w:t>свою национальную,</w:t>
      </w:r>
      <w:r>
        <w:rPr>
          <w:spacing w:val="40"/>
        </w:rPr>
        <w:t xml:space="preserve"> </w:t>
      </w:r>
      <w:r>
        <w:t>этническую принадлежность, любящий свой народ, его традиции, культуру.</w:t>
      </w:r>
    </w:p>
    <w:p w:rsidR="005071C8" w:rsidRDefault="00BD237E">
      <w:pPr>
        <w:pStyle w:val="a3"/>
        <w:ind w:left="739" w:right="876"/>
      </w:pPr>
      <w:r>
        <w:t>Проявляющий уважение к историческому и культурному наследию</w:t>
      </w:r>
      <w:r>
        <w:rPr>
          <w:spacing w:val="80"/>
        </w:rPr>
        <w:t xml:space="preserve"> </w:t>
      </w:r>
      <w:r>
        <w:t>своего</w:t>
      </w:r>
      <w:r>
        <w:rPr>
          <w:spacing w:val="80"/>
        </w:rPr>
        <w:t xml:space="preserve"> </w:t>
      </w:r>
      <w:r>
        <w:t>и</w:t>
      </w:r>
      <w:r>
        <w:rPr>
          <w:spacing w:val="80"/>
        </w:rPr>
        <w:t xml:space="preserve"> </w:t>
      </w:r>
      <w:r>
        <w:t>других</w:t>
      </w:r>
      <w:r>
        <w:rPr>
          <w:spacing w:val="40"/>
        </w:rPr>
        <w:t xml:space="preserve"> </w:t>
      </w:r>
      <w:r>
        <w:t>народов</w:t>
      </w:r>
      <w:r>
        <w:rPr>
          <w:spacing w:val="40"/>
        </w:rPr>
        <w:t xml:space="preserve"> </w:t>
      </w:r>
      <w:r>
        <w:t>России,</w:t>
      </w:r>
      <w:r>
        <w:rPr>
          <w:spacing w:val="40"/>
        </w:rPr>
        <w:t xml:space="preserve"> </w:t>
      </w:r>
      <w:r>
        <w:t>символам,</w:t>
      </w:r>
      <w:r>
        <w:rPr>
          <w:spacing w:val="40"/>
        </w:rPr>
        <w:t xml:space="preserve"> </w:t>
      </w:r>
      <w:r>
        <w:t>праздникам,</w:t>
      </w:r>
      <w:r>
        <w:rPr>
          <w:spacing w:val="-1"/>
        </w:rPr>
        <w:t xml:space="preserve"> </w:t>
      </w:r>
      <w:r>
        <w:t>памятникам,</w:t>
      </w:r>
      <w:r>
        <w:rPr>
          <w:spacing w:val="-1"/>
        </w:rPr>
        <w:t xml:space="preserve"> </w:t>
      </w:r>
      <w:r>
        <w:t>традициям</w:t>
      </w:r>
      <w:r>
        <w:rPr>
          <w:spacing w:val="-2"/>
        </w:rPr>
        <w:t xml:space="preserve"> </w:t>
      </w:r>
      <w:r>
        <w:t>народов,</w:t>
      </w:r>
      <w:r>
        <w:rPr>
          <w:spacing w:val="-1"/>
        </w:rPr>
        <w:t xml:space="preserve"> </w:t>
      </w:r>
      <w:r>
        <w:t>проживающих</w:t>
      </w:r>
      <w:r>
        <w:rPr>
          <w:spacing w:val="-8"/>
        </w:rPr>
        <w:t xml:space="preserve"> </w:t>
      </w:r>
      <w:r>
        <w:t>в</w:t>
      </w:r>
      <w:r>
        <w:rPr>
          <w:spacing w:val="-2"/>
        </w:rPr>
        <w:t xml:space="preserve"> </w:t>
      </w:r>
      <w:r>
        <w:t xml:space="preserve">родной </w:t>
      </w:r>
      <w:r>
        <w:rPr>
          <w:spacing w:val="-2"/>
        </w:rPr>
        <w:t>стране.</w:t>
      </w:r>
    </w:p>
    <w:p w:rsidR="005071C8" w:rsidRDefault="00BD237E">
      <w:pPr>
        <w:pStyle w:val="a3"/>
        <w:spacing w:line="242" w:lineRule="auto"/>
        <w:ind w:left="739" w:right="871"/>
      </w:pPr>
      <w:r>
        <w:t>Проявляющий интерес к познанию родного языка, истории и культуры своего края, своего народа, других народов России.</w:t>
      </w:r>
    </w:p>
    <w:p w:rsidR="005071C8" w:rsidRDefault="00BD237E">
      <w:pPr>
        <w:pStyle w:val="a3"/>
        <w:ind w:left="739" w:right="853"/>
      </w:pPr>
      <w:r>
        <w:t>Знающий и уважающий достижения нашей Родины — России в науке, искусстве, спорте, технологиях, боевые</w:t>
      </w:r>
      <w:r>
        <w:rPr>
          <w:spacing w:val="-2"/>
        </w:rPr>
        <w:t xml:space="preserve"> </w:t>
      </w:r>
      <w:r>
        <w:t>подвиги и трудовые</w:t>
      </w:r>
      <w:r>
        <w:rPr>
          <w:spacing w:val="-2"/>
        </w:rPr>
        <w:t xml:space="preserve"> </w:t>
      </w:r>
      <w:r>
        <w:t>достижения, героев и защитников Отечества</w:t>
      </w:r>
      <w:r>
        <w:rPr>
          <w:spacing w:val="-2"/>
        </w:rPr>
        <w:t xml:space="preserve"> </w:t>
      </w:r>
      <w:r>
        <w:t xml:space="preserve">в прошлом и </w:t>
      </w:r>
      <w:r>
        <w:rPr>
          <w:spacing w:val="-2"/>
        </w:rPr>
        <w:t>современности.</w:t>
      </w:r>
    </w:p>
    <w:p w:rsidR="005071C8" w:rsidRDefault="00BD237E">
      <w:pPr>
        <w:pStyle w:val="a3"/>
        <w:ind w:left="1306" w:firstLine="0"/>
      </w:pPr>
      <w:r>
        <w:t>Принимающий</w:t>
      </w:r>
      <w:r>
        <w:rPr>
          <w:spacing w:val="-10"/>
        </w:rPr>
        <w:t xml:space="preserve"> </w:t>
      </w:r>
      <w:r>
        <w:t>участие</w:t>
      </w:r>
      <w:r>
        <w:rPr>
          <w:spacing w:val="-4"/>
        </w:rPr>
        <w:t xml:space="preserve"> </w:t>
      </w:r>
      <w:r>
        <w:t>в</w:t>
      </w:r>
      <w:r>
        <w:rPr>
          <w:spacing w:val="-2"/>
        </w:rPr>
        <w:t xml:space="preserve"> </w:t>
      </w:r>
      <w:r>
        <w:t>мероприятиях</w:t>
      </w:r>
      <w:r>
        <w:rPr>
          <w:spacing w:val="-8"/>
        </w:rPr>
        <w:t xml:space="preserve"> </w:t>
      </w:r>
      <w:r>
        <w:t>патриотической</w:t>
      </w:r>
      <w:r>
        <w:rPr>
          <w:spacing w:val="-7"/>
        </w:rPr>
        <w:t xml:space="preserve"> </w:t>
      </w:r>
      <w:r>
        <w:rPr>
          <w:spacing w:val="-2"/>
        </w:rPr>
        <w:t>направленности.</w:t>
      </w:r>
    </w:p>
    <w:p w:rsidR="005071C8" w:rsidRDefault="00BD237E">
      <w:pPr>
        <w:pStyle w:val="3"/>
        <w:spacing w:line="275" w:lineRule="exact"/>
        <w:ind w:left="1306"/>
      </w:pPr>
      <w:r>
        <w:t>Духовно-нравственное</w:t>
      </w:r>
      <w:r>
        <w:rPr>
          <w:spacing w:val="-8"/>
        </w:rPr>
        <w:t xml:space="preserve"> </w:t>
      </w:r>
      <w:r>
        <w:rPr>
          <w:spacing w:val="-2"/>
        </w:rPr>
        <w:t>воспитание</w:t>
      </w:r>
    </w:p>
    <w:p w:rsidR="005071C8" w:rsidRDefault="00BD237E">
      <w:pPr>
        <w:pStyle w:val="a3"/>
        <w:ind w:left="739" w:right="864"/>
      </w:pPr>
      <w:r>
        <w:t>Знающий</w:t>
      </w:r>
      <w:r>
        <w:rPr>
          <w:spacing w:val="80"/>
          <w:w w:val="150"/>
        </w:rPr>
        <w:t xml:space="preserve"> </w:t>
      </w:r>
      <w:r>
        <w:t>и</w:t>
      </w:r>
      <w:r>
        <w:rPr>
          <w:spacing w:val="80"/>
          <w:w w:val="150"/>
        </w:rPr>
        <w:t xml:space="preserve"> </w:t>
      </w:r>
      <w:r>
        <w:t>уважающий</w:t>
      </w:r>
      <w:r>
        <w:rPr>
          <w:spacing w:val="80"/>
          <w:w w:val="150"/>
        </w:rPr>
        <w:t xml:space="preserve"> </w:t>
      </w:r>
      <w:r>
        <w:t>духовно-нравственную</w:t>
      </w:r>
      <w:r>
        <w:rPr>
          <w:spacing w:val="80"/>
          <w:w w:val="150"/>
        </w:rPr>
        <w:t xml:space="preserve"> </w:t>
      </w:r>
      <w:r>
        <w:t>культуру своего народа,</w:t>
      </w:r>
      <w:r>
        <w:rPr>
          <w:spacing w:val="40"/>
        </w:rPr>
        <w:t xml:space="preserve"> </w:t>
      </w:r>
      <w:r>
        <w:t xml:space="preserve">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w:t>
      </w:r>
      <w:r>
        <w:rPr>
          <w:spacing w:val="-2"/>
        </w:rPr>
        <w:t>принадлежности).</w:t>
      </w:r>
    </w:p>
    <w:p w:rsidR="005071C8" w:rsidRDefault="00BD237E">
      <w:pPr>
        <w:pStyle w:val="a3"/>
        <w:ind w:left="739" w:right="862"/>
      </w:pPr>
      <w:r>
        <w:t>Выражающий готовность</w:t>
      </w:r>
      <w:r>
        <w:rPr>
          <w:spacing w:val="-4"/>
        </w:rPr>
        <w:t xml:space="preserve"> </w:t>
      </w:r>
      <w:r>
        <w:t>оценивать</w:t>
      </w:r>
      <w:r>
        <w:rPr>
          <w:spacing w:val="-4"/>
        </w:rPr>
        <w:t xml:space="preserve"> </w:t>
      </w:r>
      <w:r>
        <w:t>своё</w:t>
      </w:r>
      <w:r>
        <w:rPr>
          <w:spacing w:val="-2"/>
        </w:rPr>
        <w:t xml:space="preserve"> </w:t>
      </w:r>
      <w:r>
        <w:t>поведение</w:t>
      </w:r>
      <w:r>
        <w:rPr>
          <w:spacing w:val="-2"/>
        </w:rPr>
        <w:t xml:space="preserve"> </w:t>
      </w:r>
      <w:r>
        <w:t>и поступки, поведение</w:t>
      </w:r>
      <w:r>
        <w:rPr>
          <w:spacing w:val="-2"/>
        </w:rPr>
        <w:t xml:space="preserve"> </w:t>
      </w:r>
      <w:r>
        <w:t>и поступки других людей с позиций традиционных</w:t>
      </w:r>
      <w:r>
        <w:rPr>
          <w:spacing w:val="80"/>
          <w:w w:val="150"/>
        </w:rPr>
        <w:t xml:space="preserve"> </w:t>
      </w:r>
      <w:r>
        <w:t>российских</w:t>
      </w:r>
      <w:r>
        <w:rPr>
          <w:spacing w:val="80"/>
          <w:w w:val="150"/>
        </w:rPr>
        <w:t xml:space="preserve"> </w:t>
      </w:r>
      <w:r>
        <w:t>духовно-нравственных</w:t>
      </w:r>
      <w:r>
        <w:rPr>
          <w:spacing w:val="80"/>
          <w:w w:val="150"/>
        </w:rPr>
        <w:t xml:space="preserve"> </w:t>
      </w:r>
      <w:r>
        <w:t>ценностей</w:t>
      </w:r>
      <w:r>
        <w:rPr>
          <w:spacing w:val="80"/>
          <w:w w:val="150"/>
        </w:rPr>
        <w:t xml:space="preserve"> </w:t>
      </w:r>
      <w:r>
        <w:t>и</w:t>
      </w:r>
      <w:r>
        <w:rPr>
          <w:spacing w:val="80"/>
          <w:w w:val="150"/>
        </w:rPr>
        <w:t xml:space="preserve"> </w:t>
      </w:r>
      <w:r>
        <w:t>норм с</w:t>
      </w:r>
      <w:r>
        <w:rPr>
          <w:spacing w:val="40"/>
        </w:rPr>
        <w:t xml:space="preserve"> </w:t>
      </w:r>
      <w:r>
        <w:t>учётом осознания последствий поступков.</w:t>
      </w:r>
    </w:p>
    <w:p w:rsidR="005071C8" w:rsidRDefault="00BD237E">
      <w:pPr>
        <w:pStyle w:val="a3"/>
        <w:spacing w:line="242" w:lineRule="auto"/>
        <w:ind w:left="739" w:right="877"/>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5071C8" w:rsidRDefault="00BD237E">
      <w:pPr>
        <w:pStyle w:val="a3"/>
        <w:ind w:left="739" w:right="868"/>
      </w:pPr>
      <w:r>
        <w:t>Сознающий</w:t>
      </w:r>
      <w:r>
        <w:rPr>
          <w:spacing w:val="40"/>
        </w:rPr>
        <w:t xml:space="preserve"> </w:t>
      </w:r>
      <w:r>
        <w:t>соотношение свободы</w:t>
      </w:r>
      <w:r>
        <w:rPr>
          <w:spacing w:val="40"/>
        </w:rPr>
        <w:t xml:space="preserve"> </w:t>
      </w:r>
      <w:r>
        <w:t>и ответственности личности</w:t>
      </w:r>
      <w:r>
        <w:rPr>
          <w:spacing w:val="80"/>
        </w:rPr>
        <w:t xml:space="preserve"> </w:t>
      </w:r>
      <w:r>
        <w:t>в</w:t>
      </w:r>
      <w:r>
        <w:rPr>
          <w:spacing w:val="80"/>
        </w:rPr>
        <w:t xml:space="preserve"> </w:t>
      </w:r>
      <w:r>
        <w:t>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w:t>
      </w:r>
      <w:r>
        <w:rPr>
          <w:spacing w:val="40"/>
        </w:rPr>
        <w:t xml:space="preserve"> </w:t>
      </w:r>
      <w:r>
        <w:t>людьми разных народов, вероисповеданий.</w:t>
      </w:r>
    </w:p>
    <w:p w:rsidR="005071C8" w:rsidRDefault="00BD237E">
      <w:pPr>
        <w:pStyle w:val="a3"/>
        <w:ind w:left="739" w:right="871"/>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w:t>
      </w:r>
      <w:r>
        <w:rPr>
          <w:spacing w:val="40"/>
        </w:rPr>
        <w:t xml:space="preserve"> </w:t>
      </w:r>
      <w:r>
        <w:rPr>
          <w:spacing w:val="-2"/>
        </w:rPr>
        <w:t>детей.</w:t>
      </w:r>
    </w:p>
    <w:p w:rsidR="005071C8" w:rsidRDefault="00BD237E">
      <w:pPr>
        <w:pStyle w:val="a3"/>
        <w:spacing w:line="237" w:lineRule="auto"/>
        <w:ind w:left="739" w:right="880"/>
      </w:pPr>
      <w:r>
        <w:t>Проявляющий интерес к чтению, к родному языку, русскому языку и литературе как части духовной культуры своего народа, российского общества.</w:t>
      </w:r>
    </w:p>
    <w:p w:rsidR="005071C8" w:rsidRDefault="00BD237E">
      <w:pPr>
        <w:pStyle w:val="3"/>
        <w:spacing w:line="240" w:lineRule="auto"/>
        <w:ind w:left="1306"/>
      </w:pPr>
      <w:r>
        <w:t>Эстетическое</w:t>
      </w:r>
      <w:r>
        <w:rPr>
          <w:spacing w:val="-3"/>
        </w:rPr>
        <w:t xml:space="preserve"> </w:t>
      </w:r>
      <w:r>
        <w:rPr>
          <w:spacing w:val="-2"/>
        </w:rPr>
        <w:t>воспитание</w:t>
      </w:r>
    </w:p>
    <w:p w:rsidR="005071C8" w:rsidRDefault="00BD237E">
      <w:pPr>
        <w:spacing w:before="171"/>
        <w:ind w:left="739"/>
      </w:pPr>
      <w:r>
        <w:rPr>
          <w:spacing w:val="-5"/>
        </w:rPr>
        <w:t>687</w:t>
      </w:r>
    </w:p>
    <w:p w:rsidR="005071C8" w:rsidRDefault="005071C8">
      <w:pPr>
        <w:sectPr w:rsidR="005071C8">
          <w:pgSz w:w="11910" w:h="16840"/>
          <w:pgMar w:top="1080" w:right="0" w:bottom="660" w:left="0" w:header="0" w:footer="468" w:gutter="0"/>
          <w:cols w:space="720"/>
        </w:sectPr>
      </w:pPr>
    </w:p>
    <w:p w:rsidR="005071C8" w:rsidRDefault="00BD237E">
      <w:pPr>
        <w:pStyle w:val="a3"/>
        <w:tabs>
          <w:tab w:val="left" w:pos="8638"/>
          <w:tab w:val="left" w:pos="10024"/>
        </w:tabs>
        <w:spacing w:before="72" w:line="242" w:lineRule="auto"/>
        <w:ind w:left="739" w:right="870"/>
        <w:jc w:val="left"/>
      </w:pPr>
      <w:r>
        <w:lastRenderedPageBreak/>
        <w:t>Выражающий</w:t>
      </w:r>
      <w:r>
        <w:rPr>
          <w:spacing w:val="80"/>
        </w:rPr>
        <w:t xml:space="preserve"> </w:t>
      </w:r>
      <w:r>
        <w:t>понимание</w:t>
      </w:r>
      <w:r>
        <w:rPr>
          <w:spacing w:val="80"/>
        </w:rPr>
        <w:t xml:space="preserve"> </w:t>
      </w:r>
      <w:r>
        <w:t>ценности</w:t>
      </w:r>
      <w:r>
        <w:rPr>
          <w:spacing w:val="80"/>
        </w:rPr>
        <w:t xml:space="preserve"> </w:t>
      </w:r>
      <w:r>
        <w:t>отечественного</w:t>
      </w:r>
      <w:r>
        <w:rPr>
          <w:spacing w:val="80"/>
        </w:rPr>
        <w:t xml:space="preserve"> </w:t>
      </w:r>
      <w:r>
        <w:t>и</w:t>
      </w:r>
      <w:r>
        <w:rPr>
          <w:spacing w:val="80"/>
        </w:rPr>
        <w:t xml:space="preserve"> </w:t>
      </w:r>
      <w:r>
        <w:t>мирового</w:t>
      </w:r>
      <w:r>
        <w:tab/>
      </w:r>
      <w:r>
        <w:rPr>
          <w:spacing w:val="-2"/>
        </w:rPr>
        <w:t>искусства,</w:t>
      </w:r>
      <w:r>
        <w:tab/>
      </w:r>
      <w:r>
        <w:rPr>
          <w:spacing w:val="-2"/>
        </w:rPr>
        <w:t xml:space="preserve">народных </w:t>
      </w:r>
      <w:r>
        <w:t>традиций</w:t>
      </w:r>
      <w:r>
        <w:rPr>
          <w:spacing w:val="40"/>
        </w:rPr>
        <w:t xml:space="preserve"> </w:t>
      </w:r>
      <w:r>
        <w:t>и</w:t>
      </w:r>
      <w:r>
        <w:rPr>
          <w:spacing w:val="40"/>
        </w:rPr>
        <w:t xml:space="preserve"> </w:t>
      </w:r>
      <w:r>
        <w:t>народного</w:t>
      </w:r>
      <w:r>
        <w:rPr>
          <w:spacing w:val="40"/>
        </w:rPr>
        <w:t xml:space="preserve"> </w:t>
      </w:r>
      <w:r>
        <w:t>творчества в искусстве.</w:t>
      </w:r>
    </w:p>
    <w:p w:rsidR="005071C8" w:rsidRDefault="00BD237E">
      <w:pPr>
        <w:pStyle w:val="a3"/>
        <w:tabs>
          <w:tab w:val="left" w:pos="8143"/>
          <w:tab w:val="left" w:pos="9131"/>
          <w:tab w:val="left" w:pos="9970"/>
        </w:tabs>
        <w:spacing w:line="242" w:lineRule="auto"/>
        <w:ind w:left="739" w:right="873"/>
        <w:jc w:val="left"/>
      </w:pPr>
      <w:r>
        <w:t>Проявляющий</w:t>
      </w:r>
      <w:r>
        <w:rPr>
          <w:spacing w:val="40"/>
        </w:rPr>
        <w:t xml:space="preserve"> </w:t>
      </w:r>
      <w:r>
        <w:t>эмоционально-чувственную</w:t>
      </w:r>
      <w:r>
        <w:rPr>
          <w:spacing w:val="40"/>
        </w:rPr>
        <w:t xml:space="preserve"> </w:t>
      </w:r>
      <w:r>
        <w:t>восприимчивость</w:t>
      </w:r>
      <w:r>
        <w:rPr>
          <w:spacing w:val="40"/>
        </w:rPr>
        <w:t xml:space="preserve"> </w:t>
      </w:r>
      <w:r>
        <w:t>к</w:t>
      </w:r>
      <w:r>
        <w:tab/>
      </w:r>
      <w:r>
        <w:rPr>
          <w:spacing w:val="-2"/>
        </w:rPr>
        <w:t>разным</w:t>
      </w:r>
      <w:r>
        <w:tab/>
      </w:r>
      <w:r>
        <w:rPr>
          <w:spacing w:val="-2"/>
        </w:rPr>
        <w:t>видам</w:t>
      </w:r>
      <w:r>
        <w:tab/>
      </w:r>
      <w:r>
        <w:rPr>
          <w:spacing w:val="-2"/>
        </w:rPr>
        <w:t xml:space="preserve">искусства, </w:t>
      </w:r>
      <w:r>
        <w:t>традициям</w:t>
      </w:r>
      <w:r>
        <w:rPr>
          <w:spacing w:val="40"/>
        </w:rPr>
        <w:t xml:space="preserve"> </w:t>
      </w:r>
      <w:r>
        <w:t>и</w:t>
      </w:r>
      <w:r>
        <w:rPr>
          <w:spacing w:val="40"/>
        </w:rPr>
        <w:t xml:space="preserve"> </w:t>
      </w:r>
      <w:r>
        <w:t>творчеству</w:t>
      </w:r>
      <w:r>
        <w:rPr>
          <w:spacing w:val="40"/>
        </w:rPr>
        <w:t xml:space="preserve"> </w:t>
      </w:r>
      <w:r>
        <w:t>своего и других народов, понимание их влияния на поведение людей.</w:t>
      </w:r>
    </w:p>
    <w:p w:rsidR="005071C8" w:rsidRDefault="00BD237E">
      <w:pPr>
        <w:pStyle w:val="a3"/>
        <w:spacing w:line="242" w:lineRule="auto"/>
        <w:ind w:left="739" w:right="976"/>
        <w:jc w:val="left"/>
      </w:pPr>
      <w:r>
        <w:t>Сознающий</w:t>
      </w:r>
      <w:r>
        <w:rPr>
          <w:spacing w:val="40"/>
        </w:rPr>
        <w:t xml:space="preserve"> </w:t>
      </w:r>
      <w:r>
        <w:t>роль</w:t>
      </w:r>
      <w:r>
        <w:rPr>
          <w:spacing w:val="40"/>
        </w:rPr>
        <w:t xml:space="preserve"> </w:t>
      </w:r>
      <w:r>
        <w:t>художественной</w:t>
      </w:r>
      <w:r>
        <w:rPr>
          <w:spacing w:val="40"/>
        </w:rPr>
        <w:t xml:space="preserve"> </w:t>
      </w:r>
      <w:r>
        <w:t>культуры</w:t>
      </w:r>
      <w:r>
        <w:rPr>
          <w:spacing w:val="71"/>
        </w:rPr>
        <w:t xml:space="preserve"> </w:t>
      </w:r>
      <w:r>
        <w:t>как</w:t>
      </w:r>
      <w:r>
        <w:rPr>
          <w:spacing w:val="40"/>
        </w:rPr>
        <w:t xml:space="preserve"> </w:t>
      </w:r>
      <w:r>
        <w:t>средства коммуникации и самовыражения</w:t>
      </w:r>
      <w:r>
        <w:rPr>
          <w:spacing w:val="40"/>
        </w:rPr>
        <w:t xml:space="preserve"> </w:t>
      </w:r>
      <w:r>
        <w:t>в современном обществе, значение нравственных норм, ценностей, традиций в искусстве.</w:t>
      </w:r>
    </w:p>
    <w:p w:rsidR="005071C8" w:rsidRDefault="00BD237E">
      <w:pPr>
        <w:pStyle w:val="a3"/>
        <w:tabs>
          <w:tab w:val="left" w:pos="3410"/>
          <w:tab w:val="left" w:pos="3852"/>
          <w:tab w:val="left" w:pos="5674"/>
          <w:tab w:val="left" w:pos="5995"/>
          <w:tab w:val="left" w:pos="6926"/>
          <w:tab w:val="left" w:pos="7717"/>
          <w:tab w:val="left" w:pos="8997"/>
          <w:tab w:val="left" w:pos="9318"/>
        </w:tabs>
        <w:spacing w:line="242" w:lineRule="auto"/>
        <w:ind w:left="739" w:right="876"/>
        <w:jc w:val="left"/>
      </w:pPr>
      <w:r>
        <w:rPr>
          <w:spacing w:val="-2"/>
        </w:rPr>
        <w:t>Ориентированный</w:t>
      </w:r>
      <w:r>
        <w:tab/>
      </w:r>
      <w:r>
        <w:rPr>
          <w:spacing w:val="-6"/>
        </w:rPr>
        <w:t>на</w:t>
      </w:r>
      <w:r>
        <w:tab/>
      </w:r>
      <w:r>
        <w:rPr>
          <w:spacing w:val="-2"/>
        </w:rPr>
        <w:t>самовыражение</w:t>
      </w:r>
      <w:r>
        <w:tab/>
      </w:r>
      <w:r>
        <w:rPr>
          <w:spacing w:val="-10"/>
        </w:rPr>
        <w:t>в</w:t>
      </w:r>
      <w:r>
        <w:tab/>
      </w:r>
      <w:r>
        <w:rPr>
          <w:spacing w:val="-2"/>
        </w:rPr>
        <w:t>разных</w:t>
      </w:r>
      <w:r>
        <w:tab/>
      </w:r>
      <w:r>
        <w:rPr>
          <w:spacing w:val="-2"/>
        </w:rPr>
        <w:t>видах</w:t>
      </w:r>
      <w:r>
        <w:tab/>
      </w:r>
      <w:r>
        <w:rPr>
          <w:spacing w:val="-2"/>
        </w:rPr>
        <w:t>искусства,</w:t>
      </w:r>
      <w:r>
        <w:tab/>
      </w:r>
      <w:r>
        <w:rPr>
          <w:spacing w:val="-10"/>
        </w:rPr>
        <w:t>в</w:t>
      </w:r>
      <w:r>
        <w:tab/>
      </w:r>
      <w:r>
        <w:rPr>
          <w:spacing w:val="-2"/>
        </w:rPr>
        <w:t>художественном творчестве.</w:t>
      </w:r>
    </w:p>
    <w:p w:rsidR="005071C8" w:rsidRDefault="00BD237E">
      <w:pPr>
        <w:pStyle w:val="a3"/>
        <w:spacing w:line="271" w:lineRule="exact"/>
        <w:ind w:left="1306" w:firstLine="0"/>
        <w:jc w:val="left"/>
      </w:pPr>
      <w:r>
        <w:t>Физическое</w:t>
      </w:r>
      <w:r>
        <w:rPr>
          <w:spacing w:val="-11"/>
        </w:rPr>
        <w:t xml:space="preserve"> </w:t>
      </w:r>
      <w:r>
        <w:t>воспитание,</w:t>
      </w:r>
      <w:r>
        <w:rPr>
          <w:spacing w:val="-6"/>
        </w:rPr>
        <w:t xml:space="preserve"> </w:t>
      </w:r>
      <w:r>
        <w:t>формирование</w:t>
      </w:r>
      <w:r>
        <w:rPr>
          <w:spacing w:val="-5"/>
        </w:rPr>
        <w:t xml:space="preserve"> </w:t>
      </w:r>
      <w:r>
        <w:t>культуры</w:t>
      </w:r>
      <w:r>
        <w:rPr>
          <w:spacing w:val="-2"/>
        </w:rPr>
        <w:t xml:space="preserve"> </w:t>
      </w:r>
      <w:r>
        <w:t>здоровья</w:t>
      </w:r>
      <w:r>
        <w:rPr>
          <w:spacing w:val="-8"/>
        </w:rPr>
        <w:t xml:space="preserve"> </w:t>
      </w:r>
      <w:r>
        <w:t>и</w:t>
      </w:r>
      <w:r>
        <w:rPr>
          <w:spacing w:val="-7"/>
        </w:rPr>
        <w:t xml:space="preserve"> </w:t>
      </w:r>
      <w:r>
        <w:t>эмоционального</w:t>
      </w:r>
      <w:r>
        <w:rPr>
          <w:spacing w:val="-3"/>
        </w:rPr>
        <w:t xml:space="preserve"> </w:t>
      </w:r>
      <w:r>
        <w:rPr>
          <w:spacing w:val="-2"/>
        </w:rPr>
        <w:t>благополучия.</w:t>
      </w:r>
    </w:p>
    <w:p w:rsidR="005071C8" w:rsidRDefault="00BD237E">
      <w:pPr>
        <w:pStyle w:val="a3"/>
        <w:ind w:left="739" w:right="868"/>
      </w:pPr>
      <w:r>
        <w:t>Понимающий ценность жизни, здоровья и безопасности, значение личных усилий в сохранении</w:t>
      </w:r>
      <w:r>
        <w:rPr>
          <w:spacing w:val="40"/>
        </w:rPr>
        <w:t xml:space="preserve"> </w:t>
      </w:r>
      <w:r>
        <w:t>здоровья,</w:t>
      </w:r>
      <w:r>
        <w:rPr>
          <w:spacing w:val="40"/>
        </w:rPr>
        <w:t xml:space="preserve"> </w:t>
      </w:r>
      <w:r>
        <w:t>знающий</w:t>
      </w:r>
      <w:r>
        <w:rPr>
          <w:spacing w:val="40"/>
        </w:rPr>
        <w:t xml:space="preserve"> </w:t>
      </w:r>
      <w:r>
        <w:t>и</w:t>
      </w:r>
      <w:r>
        <w:rPr>
          <w:spacing w:val="40"/>
        </w:rPr>
        <w:t xml:space="preserve"> </w:t>
      </w:r>
      <w:r>
        <w:t>соблюдающий</w:t>
      </w:r>
      <w:r>
        <w:rPr>
          <w:spacing w:val="40"/>
        </w:rPr>
        <w:t xml:space="preserve">  </w:t>
      </w:r>
      <w:r>
        <w:t>правила</w:t>
      </w:r>
      <w:r>
        <w:rPr>
          <w:spacing w:val="40"/>
        </w:rPr>
        <w:t xml:space="preserve">  </w:t>
      </w:r>
      <w:r>
        <w:t>безопасности,</w:t>
      </w:r>
      <w:r>
        <w:rPr>
          <w:spacing w:val="40"/>
        </w:rPr>
        <w:t xml:space="preserve">  </w:t>
      </w:r>
      <w:r>
        <w:t>безопасного поведения, в том числе в информационной среде.</w:t>
      </w:r>
    </w:p>
    <w:p w:rsidR="005071C8" w:rsidRDefault="00BD237E">
      <w:pPr>
        <w:pStyle w:val="a3"/>
        <w:ind w:left="739" w:right="874"/>
      </w:pPr>
      <w: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w:t>
      </w:r>
      <w:r>
        <w:rPr>
          <w:spacing w:val="-2"/>
        </w:rPr>
        <w:t>активность).</w:t>
      </w:r>
    </w:p>
    <w:p w:rsidR="005071C8" w:rsidRDefault="00BD237E">
      <w:pPr>
        <w:pStyle w:val="a3"/>
        <w:ind w:left="739" w:right="867"/>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5071C8" w:rsidRDefault="00BD237E">
      <w:pPr>
        <w:pStyle w:val="a3"/>
        <w:spacing w:line="242" w:lineRule="auto"/>
        <w:ind w:left="739" w:right="878"/>
      </w:pPr>
      <w:r>
        <w:t>Умеющий осознавать физическое и эмоциональное состояние (своё и других людей), стремящийся управлять собственным эмоциональным состоянием.</w:t>
      </w:r>
    </w:p>
    <w:p w:rsidR="005071C8" w:rsidRDefault="00BD237E">
      <w:pPr>
        <w:pStyle w:val="a3"/>
        <w:spacing w:line="242" w:lineRule="auto"/>
        <w:ind w:left="739" w:right="868"/>
      </w:pPr>
      <w:r>
        <w:t>Способный адаптироваться к меняющимся социальным, ин- формационным и природным условиям, стрессовым ситуациям.</w:t>
      </w:r>
    </w:p>
    <w:p w:rsidR="005071C8" w:rsidRDefault="00BD237E">
      <w:pPr>
        <w:pStyle w:val="3"/>
        <w:spacing w:line="274" w:lineRule="exact"/>
        <w:ind w:left="1368"/>
      </w:pPr>
      <w:r>
        <w:t>Трудовое</w:t>
      </w:r>
      <w:r>
        <w:rPr>
          <w:spacing w:val="-3"/>
        </w:rPr>
        <w:t xml:space="preserve"> </w:t>
      </w:r>
      <w:r>
        <w:rPr>
          <w:spacing w:val="-2"/>
        </w:rPr>
        <w:t>воспитание</w:t>
      </w:r>
    </w:p>
    <w:p w:rsidR="005071C8" w:rsidRDefault="00BD237E">
      <w:pPr>
        <w:pStyle w:val="a3"/>
        <w:spacing w:line="274" w:lineRule="exact"/>
        <w:ind w:left="1306" w:firstLine="0"/>
      </w:pPr>
      <w:r>
        <w:t>Уважающий</w:t>
      </w:r>
      <w:r>
        <w:rPr>
          <w:spacing w:val="-6"/>
        </w:rPr>
        <w:t xml:space="preserve"> </w:t>
      </w:r>
      <w:r>
        <w:t>труд,</w:t>
      </w:r>
      <w:r>
        <w:rPr>
          <w:spacing w:val="-2"/>
        </w:rPr>
        <w:t xml:space="preserve"> </w:t>
      </w:r>
      <w:r>
        <w:t>результаты</w:t>
      </w:r>
      <w:r>
        <w:rPr>
          <w:spacing w:val="-2"/>
        </w:rPr>
        <w:t xml:space="preserve"> </w:t>
      </w:r>
      <w:r>
        <w:t>своего</w:t>
      </w:r>
      <w:r>
        <w:rPr>
          <w:spacing w:val="-1"/>
        </w:rPr>
        <w:t xml:space="preserve"> </w:t>
      </w:r>
      <w:r>
        <w:t>труда,</w:t>
      </w:r>
      <w:r>
        <w:rPr>
          <w:spacing w:val="-2"/>
        </w:rPr>
        <w:t xml:space="preserve"> </w:t>
      </w:r>
      <w:r>
        <w:t>труда</w:t>
      </w:r>
      <w:r>
        <w:rPr>
          <w:spacing w:val="-5"/>
        </w:rPr>
        <w:t xml:space="preserve"> </w:t>
      </w:r>
      <w:r>
        <w:t>других</w:t>
      </w:r>
      <w:r>
        <w:rPr>
          <w:spacing w:val="-8"/>
        </w:rPr>
        <w:t xml:space="preserve"> </w:t>
      </w:r>
      <w:r>
        <w:rPr>
          <w:spacing w:val="-2"/>
        </w:rPr>
        <w:t>людей.</w:t>
      </w:r>
    </w:p>
    <w:p w:rsidR="005071C8" w:rsidRDefault="00BD237E">
      <w:pPr>
        <w:pStyle w:val="a3"/>
        <w:spacing w:line="242" w:lineRule="auto"/>
        <w:ind w:left="739" w:right="876"/>
      </w:pPr>
      <w:r>
        <w:t>Проявляющий интерес к практическому изучению профессий и труда различного рода, в том числе на основе применения предметных знаний.</w:t>
      </w:r>
    </w:p>
    <w:p w:rsidR="005071C8" w:rsidRDefault="00BD237E">
      <w:pPr>
        <w:pStyle w:val="a3"/>
        <w:ind w:left="739" w:right="865"/>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w:t>
      </w:r>
      <w:r>
        <w:rPr>
          <w:spacing w:val="40"/>
        </w:rPr>
        <w:t xml:space="preserve"> </w:t>
      </w:r>
      <w:r>
        <w:t>российском обществе.</w:t>
      </w:r>
    </w:p>
    <w:p w:rsidR="005071C8" w:rsidRDefault="00BD237E">
      <w:pPr>
        <w:pStyle w:val="a3"/>
        <w:ind w:left="739" w:right="870"/>
      </w:pPr>
      <w:r>
        <w:t>Участвующий в решении практических трудовых дел, задач (в семье, общеобразовательной организации, своей местности) технологической</w:t>
      </w:r>
      <w:r>
        <w:rPr>
          <w:spacing w:val="40"/>
        </w:rPr>
        <w:t xml:space="preserve"> </w:t>
      </w:r>
      <w:r>
        <w:t>и</w:t>
      </w:r>
      <w:r>
        <w:rPr>
          <w:spacing w:val="40"/>
        </w:rPr>
        <w:t xml:space="preserve"> </w:t>
      </w:r>
      <w:r>
        <w:t>социальной</w:t>
      </w:r>
      <w:r>
        <w:rPr>
          <w:spacing w:val="40"/>
        </w:rPr>
        <w:t xml:space="preserve"> </w:t>
      </w:r>
      <w:r>
        <w:t>направленности,</w:t>
      </w:r>
      <w:r>
        <w:rPr>
          <w:spacing w:val="40"/>
        </w:rPr>
        <w:t xml:space="preserve"> </w:t>
      </w:r>
      <w:r>
        <w:t>способный инициировать, планировать и самостоятельно выполнять такого рода деятельность.</w:t>
      </w:r>
    </w:p>
    <w:p w:rsidR="005071C8" w:rsidRDefault="00BD237E">
      <w:pPr>
        <w:pStyle w:val="a3"/>
        <w:spacing w:line="242" w:lineRule="auto"/>
        <w:ind w:left="739" w:right="877"/>
      </w:pPr>
      <w:r>
        <w:t>Выражающий готовность к осознанному выбору и построению</w:t>
      </w:r>
      <w:r>
        <w:rPr>
          <w:spacing w:val="40"/>
        </w:rPr>
        <w:t xml:space="preserve"> </w:t>
      </w:r>
      <w:r>
        <w:t>индивидуальной</w:t>
      </w:r>
      <w:r>
        <w:rPr>
          <w:spacing w:val="40"/>
        </w:rPr>
        <w:t xml:space="preserve"> </w:t>
      </w:r>
      <w:r>
        <w:t>траектории образования</w:t>
      </w:r>
      <w:r>
        <w:rPr>
          <w:spacing w:val="40"/>
        </w:rPr>
        <w:t xml:space="preserve"> </w:t>
      </w:r>
      <w:r>
        <w:t>и</w:t>
      </w:r>
      <w:r>
        <w:rPr>
          <w:spacing w:val="40"/>
        </w:rPr>
        <w:t xml:space="preserve"> </w:t>
      </w:r>
      <w:r>
        <w:t>жизненных</w:t>
      </w:r>
    </w:p>
    <w:p w:rsidR="005071C8" w:rsidRDefault="00BD237E">
      <w:pPr>
        <w:pStyle w:val="a3"/>
        <w:spacing w:line="271" w:lineRule="exact"/>
        <w:ind w:left="1306" w:firstLine="0"/>
      </w:pPr>
      <w:r>
        <w:t>планов</w:t>
      </w:r>
      <w:r>
        <w:rPr>
          <w:spacing w:val="-2"/>
        </w:rPr>
        <w:t xml:space="preserve"> </w:t>
      </w:r>
      <w:r>
        <w:t>с</w:t>
      </w:r>
      <w:r>
        <w:rPr>
          <w:spacing w:val="-7"/>
        </w:rPr>
        <w:t xml:space="preserve"> </w:t>
      </w:r>
      <w:r>
        <w:t>учётом личных</w:t>
      </w:r>
      <w:r>
        <w:rPr>
          <w:spacing w:val="-5"/>
        </w:rPr>
        <w:t xml:space="preserve"> </w:t>
      </w:r>
      <w:r>
        <w:t>и</w:t>
      </w:r>
      <w:r>
        <w:rPr>
          <w:spacing w:val="-5"/>
        </w:rPr>
        <w:t xml:space="preserve"> </w:t>
      </w:r>
      <w:r>
        <w:t>общественных</w:t>
      </w:r>
      <w:r>
        <w:rPr>
          <w:spacing w:val="-6"/>
        </w:rPr>
        <w:t xml:space="preserve"> </w:t>
      </w:r>
      <w:r>
        <w:t>интересов,</w:t>
      </w:r>
      <w:r>
        <w:rPr>
          <w:spacing w:val="2"/>
        </w:rPr>
        <w:t xml:space="preserve"> </w:t>
      </w:r>
      <w:r>
        <w:rPr>
          <w:spacing w:val="-2"/>
        </w:rPr>
        <w:t>потребностей.</w:t>
      </w:r>
    </w:p>
    <w:p w:rsidR="005071C8" w:rsidRDefault="00BD237E">
      <w:pPr>
        <w:pStyle w:val="3"/>
        <w:ind w:left="1306"/>
      </w:pPr>
      <w:r>
        <w:t>Экологическое</w:t>
      </w:r>
      <w:r>
        <w:rPr>
          <w:spacing w:val="-5"/>
        </w:rPr>
        <w:t xml:space="preserve"> </w:t>
      </w:r>
      <w:r>
        <w:rPr>
          <w:spacing w:val="-2"/>
        </w:rPr>
        <w:t>воспитание</w:t>
      </w:r>
    </w:p>
    <w:p w:rsidR="005071C8" w:rsidRDefault="00BD237E">
      <w:pPr>
        <w:pStyle w:val="a3"/>
        <w:spacing w:line="242" w:lineRule="auto"/>
        <w:ind w:left="739" w:right="875"/>
      </w:pPr>
      <w:r>
        <w:t>Понимающий</w:t>
      </w:r>
      <w:r>
        <w:rPr>
          <w:spacing w:val="40"/>
        </w:rPr>
        <w:t xml:space="preserve"> </w:t>
      </w:r>
      <w:r>
        <w:t>значение</w:t>
      </w:r>
      <w:r>
        <w:rPr>
          <w:spacing w:val="40"/>
        </w:rPr>
        <w:t xml:space="preserve"> </w:t>
      </w:r>
      <w:r>
        <w:t>и</w:t>
      </w:r>
      <w:r>
        <w:rPr>
          <w:spacing w:val="40"/>
        </w:rPr>
        <w:t xml:space="preserve"> </w:t>
      </w:r>
      <w:r>
        <w:t>глобальный</w:t>
      </w:r>
      <w:r>
        <w:rPr>
          <w:spacing w:val="80"/>
        </w:rPr>
        <w:t xml:space="preserve"> </w:t>
      </w:r>
      <w:r>
        <w:t>характер</w:t>
      </w:r>
      <w:r>
        <w:rPr>
          <w:spacing w:val="80"/>
        </w:rPr>
        <w:t xml:space="preserve"> </w:t>
      </w:r>
      <w:r>
        <w:t>экологических</w:t>
      </w:r>
      <w:r>
        <w:rPr>
          <w:spacing w:val="40"/>
        </w:rPr>
        <w:t xml:space="preserve"> </w:t>
      </w:r>
      <w:r>
        <w:t>проблем,</w:t>
      </w:r>
      <w:r>
        <w:rPr>
          <w:spacing w:val="40"/>
        </w:rPr>
        <w:t xml:space="preserve"> </w:t>
      </w:r>
      <w:r>
        <w:t>путей</w:t>
      </w:r>
      <w:r>
        <w:rPr>
          <w:spacing w:val="80"/>
        </w:rPr>
        <w:t xml:space="preserve"> </w:t>
      </w:r>
      <w:r>
        <w:t>их решения,</w:t>
      </w:r>
      <w:r>
        <w:rPr>
          <w:spacing w:val="40"/>
        </w:rPr>
        <w:t xml:space="preserve"> </w:t>
      </w:r>
      <w:r>
        <w:t>значение</w:t>
      </w:r>
      <w:r>
        <w:rPr>
          <w:spacing w:val="40"/>
        </w:rPr>
        <w:t xml:space="preserve"> </w:t>
      </w:r>
      <w:r>
        <w:t>экологической культуры человека, общества.</w:t>
      </w:r>
    </w:p>
    <w:p w:rsidR="005071C8" w:rsidRDefault="00BD237E">
      <w:pPr>
        <w:pStyle w:val="a3"/>
        <w:spacing w:line="242" w:lineRule="auto"/>
        <w:ind w:left="739" w:right="869"/>
      </w:pPr>
      <w:r>
        <w:t>Сознающий свою ответственность как гражданина и потребителя</w:t>
      </w:r>
      <w:r>
        <w:rPr>
          <w:spacing w:val="40"/>
        </w:rPr>
        <w:t xml:space="preserve"> </w:t>
      </w:r>
      <w:r>
        <w:t>в</w:t>
      </w:r>
      <w:r>
        <w:rPr>
          <w:spacing w:val="40"/>
        </w:rPr>
        <w:t xml:space="preserve"> </w:t>
      </w:r>
      <w:r>
        <w:t>условиях</w:t>
      </w:r>
      <w:r>
        <w:rPr>
          <w:spacing w:val="40"/>
        </w:rPr>
        <w:t xml:space="preserve"> </w:t>
      </w:r>
      <w:r>
        <w:t>взаимосвязи природной,</w:t>
      </w:r>
      <w:r>
        <w:rPr>
          <w:spacing w:val="40"/>
        </w:rPr>
        <w:t xml:space="preserve"> </w:t>
      </w:r>
      <w:r>
        <w:t>технологической и социальной сред.</w:t>
      </w:r>
    </w:p>
    <w:p w:rsidR="005071C8" w:rsidRDefault="00BD237E">
      <w:pPr>
        <w:pStyle w:val="a3"/>
        <w:spacing w:line="271" w:lineRule="exact"/>
        <w:ind w:left="1306" w:firstLine="0"/>
      </w:pPr>
      <w:r>
        <w:t>Выражающий</w:t>
      </w:r>
      <w:r>
        <w:rPr>
          <w:spacing w:val="54"/>
        </w:rPr>
        <w:t xml:space="preserve"> </w:t>
      </w:r>
      <w:r>
        <w:t>активное</w:t>
      </w:r>
      <w:r>
        <w:rPr>
          <w:spacing w:val="54"/>
        </w:rPr>
        <w:t xml:space="preserve"> </w:t>
      </w:r>
      <w:r>
        <w:t>неприятие</w:t>
      </w:r>
      <w:r>
        <w:rPr>
          <w:spacing w:val="54"/>
        </w:rPr>
        <w:t xml:space="preserve"> </w:t>
      </w:r>
      <w:r>
        <w:t>действий,</w:t>
      </w:r>
      <w:r>
        <w:rPr>
          <w:spacing w:val="53"/>
        </w:rPr>
        <w:t xml:space="preserve"> </w:t>
      </w:r>
      <w:r>
        <w:t>приносящих</w:t>
      </w:r>
      <w:r>
        <w:rPr>
          <w:spacing w:val="-5"/>
        </w:rPr>
        <w:t xml:space="preserve"> </w:t>
      </w:r>
      <w:r>
        <w:t>вред</w:t>
      </w:r>
      <w:r>
        <w:rPr>
          <w:spacing w:val="-1"/>
        </w:rPr>
        <w:t xml:space="preserve"> </w:t>
      </w:r>
      <w:r>
        <w:rPr>
          <w:spacing w:val="-2"/>
        </w:rPr>
        <w:t>природе.</w:t>
      </w:r>
    </w:p>
    <w:p w:rsidR="005071C8" w:rsidRDefault="00BD237E">
      <w:pPr>
        <w:pStyle w:val="a3"/>
        <w:ind w:left="739" w:right="863"/>
      </w:pPr>
      <w:r>
        <w:t>Ориентированный на применение</w:t>
      </w:r>
      <w:r>
        <w:rPr>
          <w:spacing w:val="-2"/>
        </w:rPr>
        <w:t xml:space="preserve"> </w:t>
      </w:r>
      <w:r>
        <w:t>знаний естественных</w:t>
      </w:r>
      <w:r>
        <w:rPr>
          <w:spacing w:val="-1"/>
        </w:rPr>
        <w:t xml:space="preserve"> </w:t>
      </w:r>
      <w:r>
        <w:t>и социальных</w:t>
      </w:r>
      <w:r>
        <w:rPr>
          <w:spacing w:val="-1"/>
        </w:rPr>
        <w:t xml:space="preserve"> </w:t>
      </w:r>
      <w:r>
        <w:t>наук для решения задач в области охраны природы, планирования</w:t>
      </w:r>
      <w:r>
        <w:rPr>
          <w:spacing w:val="80"/>
        </w:rPr>
        <w:t xml:space="preserve"> </w:t>
      </w:r>
      <w:r>
        <w:t>своих</w:t>
      </w:r>
      <w:r>
        <w:rPr>
          <w:spacing w:val="80"/>
        </w:rPr>
        <w:t xml:space="preserve"> </w:t>
      </w:r>
      <w:r>
        <w:t>поступков</w:t>
      </w:r>
      <w:r>
        <w:rPr>
          <w:spacing w:val="80"/>
        </w:rPr>
        <w:t xml:space="preserve"> </w:t>
      </w:r>
      <w:r>
        <w:t>и</w:t>
      </w:r>
      <w:r>
        <w:rPr>
          <w:spacing w:val="80"/>
        </w:rPr>
        <w:t xml:space="preserve"> </w:t>
      </w:r>
      <w:r>
        <w:t>оценки</w:t>
      </w:r>
      <w:r>
        <w:rPr>
          <w:spacing w:val="80"/>
        </w:rPr>
        <w:t xml:space="preserve"> </w:t>
      </w:r>
      <w:r>
        <w:t>их</w:t>
      </w:r>
      <w:r>
        <w:rPr>
          <w:spacing w:val="80"/>
        </w:rPr>
        <w:t xml:space="preserve"> </w:t>
      </w:r>
      <w:r>
        <w:t>возможных последствий для окружающей среды.</w:t>
      </w:r>
    </w:p>
    <w:p w:rsidR="005071C8" w:rsidRDefault="00BD237E">
      <w:pPr>
        <w:pStyle w:val="a3"/>
        <w:spacing w:line="242" w:lineRule="auto"/>
        <w:ind w:left="739" w:right="869"/>
      </w:pPr>
      <w:r>
        <w:t xml:space="preserve">Участвующий в практической деятельности экологической, природоохранной </w:t>
      </w:r>
      <w:r>
        <w:rPr>
          <w:spacing w:val="-2"/>
        </w:rPr>
        <w:t>направленности.</w:t>
      </w:r>
    </w:p>
    <w:p w:rsidR="005071C8" w:rsidRDefault="00BD237E">
      <w:pPr>
        <w:pStyle w:val="3"/>
        <w:spacing w:line="274" w:lineRule="exact"/>
        <w:ind w:left="1306"/>
      </w:pPr>
      <w:r>
        <w:t>Ценности</w:t>
      </w:r>
      <w:r>
        <w:rPr>
          <w:spacing w:val="-4"/>
        </w:rPr>
        <w:t xml:space="preserve"> </w:t>
      </w:r>
      <w:r>
        <w:t>научного</w:t>
      </w:r>
      <w:r>
        <w:rPr>
          <w:spacing w:val="-1"/>
        </w:rPr>
        <w:t xml:space="preserve"> </w:t>
      </w:r>
      <w:r>
        <w:rPr>
          <w:spacing w:val="-2"/>
        </w:rPr>
        <w:t>познания</w:t>
      </w:r>
    </w:p>
    <w:p w:rsidR="005071C8" w:rsidRDefault="00BD237E">
      <w:pPr>
        <w:pStyle w:val="a3"/>
        <w:spacing w:line="237" w:lineRule="auto"/>
        <w:ind w:left="739" w:right="873"/>
      </w:pPr>
      <w:r>
        <w:t>Выражающий познавательные интересы в разных предметных областях с учётом индивидуальных интересов, способностей, достижений.</w:t>
      </w:r>
    </w:p>
    <w:p w:rsidR="005071C8" w:rsidRDefault="00BD237E">
      <w:pPr>
        <w:pStyle w:val="a3"/>
        <w:spacing w:line="237" w:lineRule="auto"/>
        <w:ind w:left="739" w:right="871"/>
      </w:pPr>
      <w:r>
        <w:t>Ориентированный в деятельности на научные знания о природе и обществе, взаимосвязях человека с природной и социальной средой.</w:t>
      </w:r>
    </w:p>
    <w:p w:rsidR="005071C8" w:rsidRDefault="005071C8">
      <w:pPr>
        <w:pStyle w:val="a3"/>
        <w:spacing w:before="205"/>
        <w:ind w:left="0" w:firstLine="0"/>
        <w:jc w:val="left"/>
        <w:rPr>
          <w:sz w:val="22"/>
        </w:rPr>
      </w:pPr>
    </w:p>
    <w:p w:rsidR="005071C8" w:rsidRDefault="00BD237E">
      <w:pPr>
        <w:ind w:left="739"/>
      </w:pPr>
      <w:r>
        <w:rPr>
          <w:spacing w:val="-5"/>
        </w:rPr>
        <w:t>688</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739" w:right="877" w:firstLine="628"/>
      </w:pPr>
      <w:r>
        <w:lastRenderedPageBreak/>
        <w:t>Развивающий</w:t>
      </w:r>
      <w:r>
        <w:rPr>
          <w:spacing w:val="-3"/>
        </w:rPr>
        <w:t xml:space="preserve"> </w:t>
      </w:r>
      <w:r>
        <w:t>навыки</w:t>
      </w:r>
      <w:r>
        <w:rPr>
          <w:spacing w:val="-3"/>
        </w:rPr>
        <w:t xml:space="preserve"> </w:t>
      </w:r>
      <w:r>
        <w:t>использования</w:t>
      </w:r>
      <w:r>
        <w:rPr>
          <w:spacing w:val="-4"/>
        </w:rPr>
        <w:t xml:space="preserve"> </w:t>
      </w:r>
      <w:r>
        <w:t>различных</w:t>
      </w:r>
      <w:r>
        <w:rPr>
          <w:spacing w:val="-4"/>
        </w:rPr>
        <w:t xml:space="preserve"> </w:t>
      </w:r>
      <w:r>
        <w:t>средств познания,</w:t>
      </w:r>
      <w:r>
        <w:rPr>
          <w:spacing w:val="-2"/>
        </w:rPr>
        <w:t xml:space="preserve"> </w:t>
      </w:r>
      <w:r>
        <w:t>накопления</w:t>
      </w:r>
      <w:r>
        <w:rPr>
          <w:spacing w:val="-4"/>
        </w:rPr>
        <w:t xml:space="preserve"> </w:t>
      </w:r>
      <w:r>
        <w:t>знаний</w:t>
      </w:r>
      <w:r>
        <w:rPr>
          <w:spacing w:val="-7"/>
        </w:rPr>
        <w:t xml:space="preserve"> </w:t>
      </w:r>
      <w:r>
        <w:t>о</w:t>
      </w:r>
      <w:r>
        <w:rPr>
          <w:spacing w:val="-4"/>
        </w:rPr>
        <w:t xml:space="preserve"> </w:t>
      </w:r>
      <w:r>
        <w:t>мире (языковая, читательская культура, деятельность в информационной, цифровой среде).</w:t>
      </w:r>
    </w:p>
    <w:p w:rsidR="005071C8" w:rsidRDefault="00BD237E">
      <w:pPr>
        <w:pStyle w:val="a3"/>
        <w:spacing w:line="242" w:lineRule="auto"/>
        <w:ind w:left="739" w:right="876"/>
      </w:pPr>
      <w: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5071C8" w:rsidRDefault="00BD237E">
      <w:pPr>
        <w:pStyle w:val="2"/>
        <w:numPr>
          <w:ilvl w:val="2"/>
          <w:numId w:val="284"/>
        </w:numPr>
        <w:tabs>
          <w:tab w:val="left" w:pos="2053"/>
        </w:tabs>
        <w:spacing w:line="275" w:lineRule="exact"/>
        <w:ind w:left="2053" w:hanging="603"/>
      </w:pPr>
      <w:r>
        <w:t>СОДЕРЖАТЕЛЬНЫЙ</w:t>
      </w:r>
      <w:r>
        <w:rPr>
          <w:spacing w:val="-6"/>
        </w:rPr>
        <w:t xml:space="preserve"> </w:t>
      </w:r>
      <w:r>
        <w:rPr>
          <w:spacing w:val="-2"/>
        </w:rPr>
        <w:t>РАЗДЕЛ</w:t>
      </w:r>
    </w:p>
    <w:p w:rsidR="005071C8" w:rsidRDefault="00BD237E">
      <w:pPr>
        <w:pStyle w:val="3"/>
        <w:numPr>
          <w:ilvl w:val="3"/>
          <w:numId w:val="284"/>
        </w:numPr>
        <w:tabs>
          <w:tab w:val="left" w:pos="2086"/>
        </w:tabs>
        <w:spacing w:before="271" w:line="275" w:lineRule="exact"/>
        <w:ind w:left="2086" w:hanging="780"/>
        <w:jc w:val="both"/>
      </w:pPr>
      <w:r>
        <w:t>Уклад</w:t>
      </w:r>
      <w:r>
        <w:rPr>
          <w:spacing w:val="-8"/>
        </w:rPr>
        <w:t xml:space="preserve"> </w:t>
      </w:r>
      <w:r>
        <w:t>общеобразовательной</w:t>
      </w:r>
      <w:r>
        <w:rPr>
          <w:spacing w:val="-8"/>
        </w:rPr>
        <w:t xml:space="preserve"> </w:t>
      </w:r>
      <w:r>
        <w:rPr>
          <w:spacing w:val="-2"/>
        </w:rPr>
        <w:t>организации</w:t>
      </w:r>
    </w:p>
    <w:p w:rsidR="005071C8" w:rsidRDefault="00BD237E">
      <w:pPr>
        <w:pStyle w:val="a3"/>
        <w:ind w:left="739" w:right="865"/>
      </w:pPr>
      <w:r>
        <w:t>Уклад задаёт порядок жизни школы и аккумулирует ключевые характеристики, определяющие особенности воспитательного процесса. 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школы</w:t>
      </w:r>
      <w:r>
        <w:rPr>
          <w:spacing w:val="80"/>
        </w:rPr>
        <w:t xml:space="preserve"> </w:t>
      </w:r>
      <w:r>
        <w:t>и её репутацию в окружающем образовательном пространстве,</w:t>
      </w:r>
      <w:r>
        <w:rPr>
          <w:spacing w:val="80"/>
        </w:rPr>
        <w:t xml:space="preserve"> </w:t>
      </w:r>
      <w:r>
        <w:rPr>
          <w:spacing w:val="-2"/>
        </w:rPr>
        <w:t>социуме.</w:t>
      </w:r>
    </w:p>
    <w:p w:rsidR="005071C8" w:rsidRDefault="00BD237E">
      <w:pPr>
        <w:pStyle w:val="a3"/>
        <w:tabs>
          <w:tab w:val="left" w:pos="2586"/>
        </w:tabs>
        <w:spacing w:line="275" w:lineRule="exact"/>
        <w:ind w:left="1306" w:firstLine="0"/>
        <w:jc w:val="left"/>
      </w:pPr>
      <w:r>
        <w:rPr>
          <w:spacing w:val="-2"/>
        </w:rPr>
        <w:t>Основные</w:t>
      </w:r>
      <w:r>
        <w:tab/>
      </w:r>
      <w:r>
        <w:rPr>
          <w:spacing w:val="-2"/>
        </w:rPr>
        <w:t>характеристики:</w:t>
      </w:r>
    </w:p>
    <w:p w:rsidR="005071C8" w:rsidRDefault="00BD237E">
      <w:pPr>
        <w:pStyle w:val="a3"/>
        <w:spacing w:line="275" w:lineRule="exact"/>
        <w:ind w:left="1306" w:firstLine="0"/>
        <w:jc w:val="left"/>
      </w:pPr>
      <w:r>
        <w:t>—основные</w:t>
      </w:r>
      <w:r>
        <w:rPr>
          <w:spacing w:val="-9"/>
        </w:rPr>
        <w:t xml:space="preserve"> </w:t>
      </w:r>
      <w:r>
        <w:t>вехи</w:t>
      </w:r>
      <w:r>
        <w:rPr>
          <w:spacing w:val="-1"/>
        </w:rPr>
        <w:t xml:space="preserve"> </w:t>
      </w:r>
      <w:r>
        <w:t>истории</w:t>
      </w:r>
      <w:r>
        <w:rPr>
          <w:spacing w:val="-5"/>
        </w:rPr>
        <w:t xml:space="preserve"> </w:t>
      </w:r>
      <w:r>
        <w:t>школы,</w:t>
      </w:r>
      <w:r>
        <w:rPr>
          <w:spacing w:val="-4"/>
        </w:rPr>
        <w:t xml:space="preserve"> </w:t>
      </w:r>
      <w:r>
        <w:t>выдающиеся</w:t>
      </w:r>
      <w:r>
        <w:rPr>
          <w:spacing w:val="-6"/>
        </w:rPr>
        <w:t xml:space="preserve"> </w:t>
      </w:r>
      <w:r>
        <w:t>события,</w:t>
      </w:r>
      <w:r>
        <w:rPr>
          <w:spacing w:val="1"/>
        </w:rPr>
        <w:t xml:space="preserve"> </w:t>
      </w:r>
      <w:r>
        <w:t>деятели</w:t>
      </w:r>
      <w:r>
        <w:rPr>
          <w:spacing w:val="-5"/>
        </w:rPr>
        <w:t xml:space="preserve"> </w:t>
      </w:r>
      <w:r>
        <w:t>в</w:t>
      </w:r>
      <w:r>
        <w:rPr>
          <w:spacing w:val="-1"/>
        </w:rPr>
        <w:t xml:space="preserve"> </w:t>
      </w:r>
      <w:r>
        <w:t>её</w:t>
      </w:r>
      <w:r>
        <w:rPr>
          <w:spacing w:val="-6"/>
        </w:rPr>
        <w:t xml:space="preserve"> </w:t>
      </w:r>
      <w:r>
        <w:rPr>
          <w:spacing w:val="-2"/>
        </w:rPr>
        <w:t>истории;</w:t>
      </w:r>
    </w:p>
    <w:p w:rsidR="005071C8" w:rsidRDefault="00BD237E">
      <w:pPr>
        <w:pStyle w:val="a3"/>
        <w:spacing w:before="2" w:line="275" w:lineRule="exact"/>
        <w:ind w:left="1306" w:firstLine="0"/>
        <w:jc w:val="left"/>
      </w:pPr>
      <w:r>
        <w:t>—«миссия»</w:t>
      </w:r>
      <w:r>
        <w:rPr>
          <w:spacing w:val="-8"/>
        </w:rPr>
        <w:t xml:space="preserve"> </w:t>
      </w:r>
      <w:r>
        <w:t>школы</w:t>
      </w:r>
      <w:r>
        <w:rPr>
          <w:spacing w:val="56"/>
        </w:rPr>
        <w:t xml:space="preserve"> </w:t>
      </w:r>
      <w:r>
        <w:t>в</w:t>
      </w:r>
      <w:r>
        <w:rPr>
          <w:spacing w:val="-4"/>
        </w:rPr>
        <w:t xml:space="preserve"> </w:t>
      </w:r>
      <w:r>
        <w:t>самосознании</w:t>
      </w:r>
      <w:r>
        <w:rPr>
          <w:spacing w:val="-4"/>
        </w:rPr>
        <w:t xml:space="preserve"> </w:t>
      </w:r>
      <w:r>
        <w:t>её</w:t>
      </w:r>
      <w:r>
        <w:rPr>
          <w:spacing w:val="-2"/>
        </w:rPr>
        <w:t xml:space="preserve"> </w:t>
      </w:r>
      <w:r>
        <w:t>педагогического</w:t>
      </w:r>
      <w:r>
        <w:rPr>
          <w:spacing w:val="4"/>
        </w:rPr>
        <w:t xml:space="preserve"> </w:t>
      </w:r>
      <w:r>
        <w:rPr>
          <w:spacing w:val="-2"/>
        </w:rPr>
        <w:t>коллектива;</w:t>
      </w:r>
    </w:p>
    <w:p w:rsidR="005071C8" w:rsidRDefault="00BD237E">
      <w:pPr>
        <w:pStyle w:val="a3"/>
        <w:spacing w:line="242" w:lineRule="auto"/>
        <w:ind w:left="739" w:right="861"/>
      </w:pPr>
      <w:r>
        <w:t>—наиболее значимые традиционные дела, события, мероприятия в школе, составляющие основу воспитательной системы;</w:t>
      </w:r>
    </w:p>
    <w:p w:rsidR="005071C8" w:rsidRDefault="00BD237E">
      <w:pPr>
        <w:pStyle w:val="a3"/>
        <w:spacing w:line="271" w:lineRule="exact"/>
        <w:ind w:left="1306" w:firstLine="0"/>
      </w:pPr>
      <w:r>
        <w:t>—традиции</w:t>
      </w:r>
      <w:r>
        <w:rPr>
          <w:spacing w:val="-3"/>
        </w:rPr>
        <w:t xml:space="preserve"> </w:t>
      </w:r>
      <w:r>
        <w:t>и</w:t>
      </w:r>
      <w:r>
        <w:rPr>
          <w:spacing w:val="-6"/>
        </w:rPr>
        <w:t xml:space="preserve"> </w:t>
      </w:r>
      <w:r>
        <w:t>ритуалы, символика,</w:t>
      </w:r>
      <w:r>
        <w:rPr>
          <w:spacing w:val="-5"/>
        </w:rPr>
        <w:t xml:space="preserve"> </w:t>
      </w:r>
      <w:r>
        <w:t>особые</w:t>
      </w:r>
      <w:r>
        <w:rPr>
          <w:spacing w:val="-2"/>
        </w:rPr>
        <w:t xml:space="preserve"> </w:t>
      </w:r>
      <w:r>
        <w:t>нормы</w:t>
      </w:r>
      <w:r>
        <w:rPr>
          <w:spacing w:val="-1"/>
        </w:rPr>
        <w:t xml:space="preserve"> </w:t>
      </w:r>
      <w:r>
        <w:t>этикета</w:t>
      </w:r>
      <w:r>
        <w:rPr>
          <w:spacing w:val="-7"/>
        </w:rPr>
        <w:t xml:space="preserve"> </w:t>
      </w:r>
      <w:r>
        <w:t>в</w:t>
      </w:r>
      <w:r>
        <w:rPr>
          <w:spacing w:val="-4"/>
        </w:rPr>
        <w:t xml:space="preserve"> </w:t>
      </w:r>
      <w:r>
        <w:rPr>
          <w:spacing w:val="-2"/>
        </w:rPr>
        <w:t>школе;</w:t>
      </w:r>
    </w:p>
    <w:p w:rsidR="005071C8" w:rsidRDefault="00BD237E">
      <w:pPr>
        <w:pStyle w:val="a3"/>
        <w:spacing w:before="3" w:line="237" w:lineRule="auto"/>
        <w:ind w:left="739" w:right="871"/>
      </w:pPr>
      <w:r>
        <w:t>—социальные партнёры школы, их роль, возможности в развитии, совершенствовании условий воспитания, воспитательной деятельности;</w:t>
      </w:r>
    </w:p>
    <w:p w:rsidR="005071C8" w:rsidRDefault="00BD237E">
      <w:pPr>
        <w:pStyle w:val="a3"/>
        <w:spacing w:before="4"/>
        <w:ind w:left="739" w:right="878" w:firstLine="628"/>
      </w:pPr>
      <w:r>
        <w:t>—значимые для воспитания проекты и программы, в которых школа уже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rsidR="005071C8" w:rsidRDefault="00BD237E">
      <w:pPr>
        <w:pStyle w:val="a3"/>
        <w:spacing w:line="274" w:lineRule="exact"/>
        <w:ind w:left="739" w:firstLine="0"/>
      </w:pPr>
      <w:r>
        <w:t>—реализуемые</w:t>
      </w:r>
      <w:r>
        <w:rPr>
          <w:spacing w:val="67"/>
        </w:rPr>
        <w:t xml:space="preserve">  </w:t>
      </w:r>
      <w:r>
        <w:t>инновационные,</w:t>
      </w:r>
      <w:r>
        <w:rPr>
          <w:spacing w:val="69"/>
        </w:rPr>
        <w:t xml:space="preserve">  </w:t>
      </w:r>
      <w:r>
        <w:t>перспективные</w:t>
      </w:r>
      <w:r>
        <w:rPr>
          <w:spacing w:val="66"/>
        </w:rPr>
        <w:t xml:space="preserve">  </w:t>
      </w:r>
      <w:r>
        <w:t>воспитательные</w:t>
      </w:r>
      <w:r>
        <w:rPr>
          <w:spacing w:val="68"/>
        </w:rPr>
        <w:t xml:space="preserve">  </w:t>
      </w:r>
      <w:r>
        <w:t>практики,</w:t>
      </w:r>
      <w:r>
        <w:rPr>
          <w:spacing w:val="67"/>
        </w:rPr>
        <w:t xml:space="preserve">  </w:t>
      </w:r>
      <w:r>
        <w:rPr>
          <w:spacing w:val="-2"/>
        </w:rPr>
        <w:t>определяющие</w:t>
      </w:r>
    </w:p>
    <w:p w:rsidR="005071C8" w:rsidRDefault="00BD237E">
      <w:pPr>
        <w:pStyle w:val="a3"/>
        <w:spacing w:before="2" w:line="275" w:lineRule="exact"/>
        <w:ind w:left="739" w:firstLine="0"/>
      </w:pPr>
      <w:r>
        <w:t>«уникальность»</w:t>
      </w:r>
      <w:r>
        <w:rPr>
          <w:spacing w:val="-9"/>
        </w:rPr>
        <w:t xml:space="preserve"> </w:t>
      </w:r>
      <w:r>
        <w:t>школы;</w:t>
      </w:r>
      <w:r>
        <w:rPr>
          <w:spacing w:val="53"/>
        </w:rPr>
        <w:t xml:space="preserve"> </w:t>
      </w:r>
      <w:r>
        <w:t>результаты</w:t>
      </w:r>
      <w:r>
        <w:rPr>
          <w:spacing w:val="1"/>
        </w:rPr>
        <w:t xml:space="preserve"> </w:t>
      </w:r>
      <w:r>
        <w:t>их</w:t>
      </w:r>
      <w:r>
        <w:rPr>
          <w:spacing w:val="-7"/>
        </w:rPr>
        <w:t xml:space="preserve"> </w:t>
      </w:r>
      <w:r>
        <w:t>реализации,</w:t>
      </w:r>
      <w:r>
        <w:rPr>
          <w:spacing w:val="-4"/>
        </w:rPr>
        <w:t xml:space="preserve"> </w:t>
      </w:r>
      <w:r>
        <w:t>трансляции</w:t>
      </w:r>
      <w:r>
        <w:rPr>
          <w:spacing w:val="-1"/>
        </w:rPr>
        <w:t xml:space="preserve"> </w:t>
      </w:r>
      <w:r>
        <w:t>в</w:t>
      </w:r>
      <w:r>
        <w:rPr>
          <w:spacing w:val="-4"/>
        </w:rPr>
        <w:t xml:space="preserve"> </w:t>
      </w:r>
      <w:r>
        <w:t>системе</w:t>
      </w:r>
      <w:r>
        <w:rPr>
          <w:spacing w:val="-7"/>
        </w:rPr>
        <w:t xml:space="preserve"> </w:t>
      </w:r>
      <w:r>
        <w:rPr>
          <w:spacing w:val="-2"/>
        </w:rPr>
        <w:t>образования;</w:t>
      </w:r>
    </w:p>
    <w:p w:rsidR="005071C8" w:rsidRDefault="00BD237E">
      <w:pPr>
        <w:pStyle w:val="a3"/>
        <w:ind w:left="739" w:right="868"/>
      </w:pPr>
      <w:r>
        <w:t>—наличие проблемных</w:t>
      </w:r>
      <w:r>
        <w:rPr>
          <w:spacing w:val="-3"/>
        </w:rPr>
        <w:t xml:space="preserve"> </w:t>
      </w:r>
      <w:r>
        <w:t>зон, дефицитов,</w:t>
      </w:r>
      <w:r>
        <w:rPr>
          <w:spacing w:val="-1"/>
        </w:rPr>
        <w:t xml:space="preserve"> </w:t>
      </w:r>
      <w:r>
        <w:t>препятствий</w:t>
      </w:r>
      <w:r>
        <w:rPr>
          <w:spacing w:val="-2"/>
        </w:rPr>
        <w:t xml:space="preserve"> </w:t>
      </w:r>
      <w:r>
        <w:t>достижению</w:t>
      </w:r>
      <w:r>
        <w:rPr>
          <w:spacing w:val="-5"/>
        </w:rPr>
        <w:t xml:space="preserve"> </w:t>
      </w:r>
      <w:r>
        <w:t>эффективных</w:t>
      </w:r>
      <w:r>
        <w:rPr>
          <w:spacing w:val="-3"/>
        </w:rPr>
        <w:t xml:space="preserve"> </w:t>
      </w:r>
      <w:r>
        <w:t>результатов</w:t>
      </w:r>
      <w:r>
        <w:rPr>
          <w:spacing w:val="-1"/>
        </w:rPr>
        <w:t xml:space="preserve"> </w:t>
      </w:r>
      <w:r>
        <w:t>в воспитательной деятельности и решения этих проблем, отсутствующие или недостаточно выраженные в массовой практике.</w:t>
      </w:r>
    </w:p>
    <w:p w:rsidR="005071C8" w:rsidRDefault="00BD237E">
      <w:pPr>
        <w:pStyle w:val="a3"/>
        <w:spacing w:before="2" w:line="275" w:lineRule="exact"/>
        <w:ind w:left="1306" w:firstLine="0"/>
      </w:pPr>
      <w:r>
        <w:t>Дополнительные</w:t>
      </w:r>
      <w:r>
        <w:rPr>
          <w:spacing w:val="-6"/>
        </w:rPr>
        <w:t xml:space="preserve"> </w:t>
      </w:r>
      <w:r>
        <w:rPr>
          <w:spacing w:val="-2"/>
        </w:rPr>
        <w:t>характеристики:</w:t>
      </w:r>
    </w:p>
    <w:p w:rsidR="005071C8" w:rsidRDefault="00BD237E">
      <w:pPr>
        <w:pStyle w:val="a3"/>
        <w:ind w:left="739" w:right="860"/>
      </w:pPr>
      <w:r>
        <w:t>—особенности местоположения и социокультурного окружения школы, историко- культурная,</w:t>
      </w:r>
      <w:r>
        <w:rPr>
          <w:spacing w:val="-14"/>
        </w:rPr>
        <w:t xml:space="preserve"> </w:t>
      </w:r>
      <w:r>
        <w:t>этнокультурная, конфессиональная</w:t>
      </w:r>
      <w:r>
        <w:rPr>
          <w:spacing w:val="-7"/>
        </w:rPr>
        <w:t xml:space="preserve"> </w:t>
      </w:r>
      <w:r>
        <w:t>специфика</w:t>
      </w:r>
      <w:r>
        <w:rPr>
          <w:spacing w:val="-3"/>
        </w:rPr>
        <w:t xml:space="preserve"> </w:t>
      </w:r>
      <w:r>
        <w:t>населения</w:t>
      </w:r>
      <w:r>
        <w:rPr>
          <w:spacing w:val="-15"/>
        </w:rPr>
        <w:t xml:space="preserve"> </w:t>
      </w:r>
      <w:r>
        <w:t>местности,</w:t>
      </w:r>
      <w:r>
        <w:rPr>
          <w:spacing w:val="80"/>
        </w:rPr>
        <w:t xml:space="preserve">   </w:t>
      </w:r>
      <w:r>
        <w:t>включённость в</w:t>
      </w:r>
      <w:r>
        <w:rPr>
          <w:spacing w:val="80"/>
          <w:w w:val="150"/>
        </w:rPr>
        <w:t xml:space="preserve"> </w:t>
      </w:r>
      <w:r>
        <w:t>историко-культурный контекст территории;</w:t>
      </w:r>
    </w:p>
    <w:p w:rsidR="005071C8" w:rsidRDefault="00BD237E">
      <w:pPr>
        <w:pStyle w:val="a3"/>
        <w:spacing w:before="1"/>
        <w:ind w:left="739" w:right="868"/>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rsidR="005071C8" w:rsidRDefault="00BD237E">
      <w:pPr>
        <w:pStyle w:val="a3"/>
        <w:spacing w:before="3" w:line="237" w:lineRule="auto"/>
        <w:ind w:left="739" w:right="877"/>
      </w:pPr>
      <w:r>
        <w:t>—режим</w:t>
      </w:r>
      <w:r>
        <w:rPr>
          <w:spacing w:val="80"/>
        </w:rPr>
        <w:t xml:space="preserve"> </w:t>
      </w:r>
      <w:r>
        <w:t>деятельности</w:t>
      </w:r>
      <w:r>
        <w:rPr>
          <w:spacing w:val="80"/>
        </w:rPr>
        <w:t xml:space="preserve"> </w:t>
      </w:r>
      <w:r>
        <w:t>школы, в том числе характеристики по решению участников образовательных отношений (форма обучающихся, организация питания и т. п.);</w:t>
      </w:r>
    </w:p>
    <w:p w:rsidR="005071C8" w:rsidRDefault="00BD237E">
      <w:pPr>
        <w:pStyle w:val="a3"/>
        <w:tabs>
          <w:tab w:val="left" w:pos="9701"/>
        </w:tabs>
        <w:spacing w:before="3"/>
        <w:ind w:left="739" w:right="861"/>
      </w:pPr>
      <w:r>
        <w:t>—наличие вариативных учебных курсов, практик гражданской, духовно-нравственной, социокультурной, экологической и т. д. воспитательной направленности, в том числе включённых</w:t>
      </w:r>
      <w:r>
        <w:rPr>
          <w:spacing w:val="80"/>
        </w:rPr>
        <w:t xml:space="preserve"> </w:t>
      </w:r>
      <w:r>
        <w:t>в учебные планы по решению участников образовательных отношений, авторских курсов,</w:t>
      </w:r>
      <w:r>
        <w:rPr>
          <w:spacing w:val="40"/>
        </w:rPr>
        <w:t xml:space="preserve"> </w:t>
      </w:r>
      <w:r>
        <w:t>программ</w:t>
      </w:r>
      <w:r>
        <w:rPr>
          <w:spacing w:val="40"/>
        </w:rPr>
        <w:t xml:space="preserve"> </w:t>
      </w:r>
      <w:r>
        <w:t>воспитательной</w:t>
      </w:r>
      <w:r>
        <w:rPr>
          <w:spacing w:val="40"/>
        </w:rPr>
        <w:t xml:space="preserve"> </w:t>
      </w:r>
      <w:r>
        <w:t>направленности,</w:t>
      </w:r>
      <w:r>
        <w:rPr>
          <w:spacing w:val="40"/>
        </w:rPr>
        <w:t xml:space="preserve"> </w:t>
      </w:r>
      <w:r>
        <w:t>самостоятельно</w:t>
      </w:r>
      <w:r>
        <w:rPr>
          <w:spacing w:val="40"/>
        </w:rPr>
        <w:t xml:space="preserve"> </w:t>
      </w:r>
      <w:r>
        <w:t>разработанных</w:t>
      </w:r>
      <w:r>
        <w:rPr>
          <w:spacing w:val="40"/>
        </w:rPr>
        <w:t xml:space="preserve"> </w:t>
      </w:r>
      <w:r>
        <w:t>и</w:t>
      </w:r>
      <w:r>
        <w:tab/>
      </w:r>
      <w:r>
        <w:rPr>
          <w:spacing w:val="-2"/>
        </w:rPr>
        <w:t xml:space="preserve">реализуемых </w:t>
      </w:r>
      <w:r>
        <w:t>педагогами</w:t>
      </w:r>
      <w:r>
        <w:rPr>
          <w:spacing w:val="40"/>
        </w:rPr>
        <w:t xml:space="preserve">  </w:t>
      </w:r>
      <w:r>
        <w:t>школы.</w:t>
      </w:r>
    </w:p>
    <w:p w:rsidR="005071C8" w:rsidRDefault="005071C8">
      <w:pPr>
        <w:pStyle w:val="a3"/>
        <w:spacing w:before="6"/>
        <w:ind w:left="0" w:firstLine="0"/>
        <w:jc w:val="left"/>
      </w:pPr>
    </w:p>
    <w:p w:rsidR="005071C8" w:rsidRDefault="00BD237E">
      <w:pPr>
        <w:pStyle w:val="3"/>
        <w:numPr>
          <w:ilvl w:val="3"/>
          <w:numId w:val="284"/>
        </w:numPr>
        <w:tabs>
          <w:tab w:val="left" w:pos="2232"/>
        </w:tabs>
        <w:spacing w:line="240" w:lineRule="auto"/>
        <w:ind w:left="2232" w:hanging="782"/>
        <w:jc w:val="left"/>
      </w:pPr>
      <w:r>
        <w:t>Виды,</w:t>
      </w:r>
      <w:r>
        <w:rPr>
          <w:spacing w:val="-10"/>
        </w:rPr>
        <w:t xml:space="preserve"> </w:t>
      </w:r>
      <w:r>
        <w:t>формы</w:t>
      </w:r>
      <w:r>
        <w:rPr>
          <w:spacing w:val="-11"/>
        </w:rPr>
        <w:t xml:space="preserve"> </w:t>
      </w:r>
      <w:r>
        <w:t>и содержание</w:t>
      </w:r>
      <w:r>
        <w:rPr>
          <w:spacing w:val="-6"/>
        </w:rPr>
        <w:t xml:space="preserve"> </w:t>
      </w:r>
      <w:r>
        <w:t>воспитательной</w:t>
      </w:r>
      <w:r>
        <w:rPr>
          <w:spacing w:val="2"/>
        </w:rPr>
        <w:t xml:space="preserve"> </w:t>
      </w:r>
      <w:r>
        <w:rPr>
          <w:spacing w:val="-2"/>
        </w:rPr>
        <w:t>деятельности</w:t>
      </w:r>
    </w:p>
    <w:p w:rsidR="005071C8" w:rsidRDefault="00BD237E">
      <w:pPr>
        <w:pStyle w:val="a3"/>
        <w:spacing w:before="267" w:line="275" w:lineRule="exact"/>
        <w:ind w:left="1450" w:firstLine="0"/>
        <w:jc w:val="left"/>
      </w:pPr>
      <w:r>
        <w:t>Виды,</w:t>
      </w:r>
      <w:r>
        <w:rPr>
          <w:spacing w:val="32"/>
        </w:rPr>
        <w:t xml:space="preserve"> </w:t>
      </w:r>
      <w:r>
        <w:t>формы</w:t>
      </w:r>
      <w:r>
        <w:rPr>
          <w:spacing w:val="35"/>
        </w:rPr>
        <w:t xml:space="preserve"> </w:t>
      </w:r>
      <w:r>
        <w:t>и</w:t>
      </w:r>
      <w:r>
        <w:rPr>
          <w:spacing w:val="-3"/>
        </w:rPr>
        <w:t xml:space="preserve"> </w:t>
      </w:r>
      <w:r>
        <w:t>содержание</w:t>
      </w:r>
      <w:r>
        <w:rPr>
          <w:spacing w:val="27"/>
        </w:rPr>
        <w:t xml:space="preserve"> </w:t>
      </w:r>
      <w:r>
        <w:t>воспитательной</w:t>
      </w:r>
      <w:r>
        <w:rPr>
          <w:spacing w:val="34"/>
        </w:rPr>
        <w:t xml:space="preserve"> </w:t>
      </w:r>
      <w:r>
        <w:t>деятельности</w:t>
      </w:r>
      <w:r>
        <w:rPr>
          <w:spacing w:val="35"/>
        </w:rPr>
        <w:t xml:space="preserve"> </w:t>
      </w:r>
      <w:r>
        <w:t>учитывают</w:t>
      </w:r>
      <w:r>
        <w:rPr>
          <w:spacing w:val="34"/>
        </w:rPr>
        <w:t xml:space="preserve"> </w:t>
      </w:r>
      <w:r>
        <w:t>специфику</w:t>
      </w:r>
      <w:r>
        <w:rPr>
          <w:spacing w:val="29"/>
        </w:rPr>
        <w:t xml:space="preserve"> </w:t>
      </w:r>
      <w:r>
        <w:rPr>
          <w:spacing w:val="-4"/>
        </w:rPr>
        <w:t>МБОУ</w:t>
      </w:r>
    </w:p>
    <w:p w:rsidR="005071C8" w:rsidRDefault="00BD237E">
      <w:pPr>
        <w:pStyle w:val="a3"/>
        <w:spacing w:line="242" w:lineRule="auto"/>
        <w:ind w:left="883" w:right="976" w:firstLine="0"/>
        <w:jc w:val="left"/>
      </w:pPr>
      <w:r>
        <w:t>«СОШ</w:t>
      </w:r>
      <w:r>
        <w:rPr>
          <w:spacing w:val="80"/>
        </w:rPr>
        <w:t xml:space="preserve"> </w:t>
      </w:r>
      <w:r>
        <w:t>№25</w:t>
      </w:r>
      <w:r>
        <w:rPr>
          <w:spacing w:val="80"/>
        </w:rPr>
        <w:t xml:space="preserve"> </w:t>
      </w:r>
      <w:r>
        <w:t>им.70-летия</w:t>
      </w:r>
      <w:r>
        <w:rPr>
          <w:spacing w:val="80"/>
        </w:rPr>
        <w:t xml:space="preserve"> </w:t>
      </w:r>
      <w:r>
        <w:t>нефти</w:t>
      </w:r>
      <w:r>
        <w:rPr>
          <w:spacing w:val="80"/>
        </w:rPr>
        <w:t xml:space="preserve"> </w:t>
      </w:r>
      <w:r>
        <w:t>Татарстана»,</w:t>
      </w:r>
      <w:r>
        <w:rPr>
          <w:spacing w:val="80"/>
        </w:rPr>
        <w:t xml:space="preserve"> </w:t>
      </w:r>
      <w:r>
        <w:t>интересы</w:t>
      </w:r>
      <w:r>
        <w:rPr>
          <w:spacing w:val="80"/>
        </w:rPr>
        <w:t xml:space="preserve"> </w:t>
      </w:r>
      <w:r>
        <w:t>субъектов</w:t>
      </w:r>
      <w:r>
        <w:rPr>
          <w:spacing w:val="80"/>
        </w:rPr>
        <w:t xml:space="preserve"> </w:t>
      </w:r>
      <w:r>
        <w:t>воспитания,</w:t>
      </w:r>
      <w:r>
        <w:rPr>
          <w:spacing w:val="80"/>
        </w:rPr>
        <w:t xml:space="preserve"> </w:t>
      </w:r>
      <w:r>
        <w:t>тематику</w:t>
      </w:r>
      <w:r>
        <w:rPr>
          <w:spacing w:val="80"/>
        </w:rPr>
        <w:t xml:space="preserve"> </w:t>
      </w:r>
      <w:r>
        <w:rPr>
          <w:spacing w:val="-2"/>
        </w:rPr>
        <w:t>модулей.</w:t>
      </w:r>
    </w:p>
    <w:p w:rsidR="005071C8" w:rsidRDefault="005071C8">
      <w:pPr>
        <w:pStyle w:val="a3"/>
        <w:ind w:left="0" w:firstLine="0"/>
        <w:jc w:val="left"/>
      </w:pPr>
    </w:p>
    <w:p w:rsidR="005071C8" w:rsidRDefault="00BD237E">
      <w:pPr>
        <w:pStyle w:val="3"/>
        <w:spacing w:line="240" w:lineRule="auto"/>
        <w:ind w:left="1450"/>
        <w:jc w:val="left"/>
      </w:pPr>
      <w:r>
        <w:t>Модуль</w:t>
      </w:r>
      <w:r>
        <w:rPr>
          <w:spacing w:val="-11"/>
        </w:rPr>
        <w:t xml:space="preserve"> </w:t>
      </w:r>
      <w:r>
        <w:t>«Классное</w:t>
      </w:r>
      <w:r>
        <w:rPr>
          <w:spacing w:val="-8"/>
        </w:rPr>
        <w:t xml:space="preserve"> </w:t>
      </w:r>
      <w:r>
        <w:rPr>
          <w:spacing w:val="-2"/>
        </w:rPr>
        <w:t>руководство»</w:t>
      </w:r>
    </w:p>
    <w:p w:rsidR="005071C8" w:rsidRDefault="00BD237E">
      <w:pPr>
        <w:spacing w:before="199"/>
        <w:ind w:left="739"/>
      </w:pPr>
      <w:r>
        <w:rPr>
          <w:spacing w:val="-5"/>
        </w:rPr>
        <w:t>689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right="1093"/>
      </w:pPr>
      <w:r>
        <w:lastRenderedPageBreak/>
        <w:t>Реализация воспитательного потенциала классного руководства как деятельности педагогических работников, осуществляющих классное</w:t>
      </w:r>
      <w:r>
        <w:rPr>
          <w:spacing w:val="-13"/>
        </w:rPr>
        <w:t xml:space="preserve"> </w:t>
      </w:r>
      <w:r>
        <w:t>руководство в качестве особого вида педагогической деятельности,</w:t>
      </w:r>
      <w:r>
        <w:rPr>
          <w:spacing w:val="-2"/>
        </w:rPr>
        <w:t xml:space="preserve"> </w:t>
      </w:r>
      <w:r>
        <w:t>направленной,</w:t>
      </w:r>
      <w:r>
        <w:rPr>
          <w:spacing w:val="-2"/>
        </w:rPr>
        <w:t xml:space="preserve"> </w:t>
      </w:r>
      <w:r>
        <w:t>в</w:t>
      </w:r>
      <w:r>
        <w:rPr>
          <w:spacing w:val="-4"/>
        </w:rPr>
        <w:t xml:space="preserve"> </w:t>
      </w:r>
      <w:r>
        <w:t>первую</w:t>
      </w:r>
      <w:r>
        <w:rPr>
          <w:spacing w:val="-2"/>
        </w:rPr>
        <w:t xml:space="preserve"> </w:t>
      </w:r>
      <w:r>
        <w:t>очередь, на</w:t>
      </w:r>
      <w:r>
        <w:rPr>
          <w:spacing w:val="-2"/>
        </w:rPr>
        <w:t xml:space="preserve"> </w:t>
      </w:r>
      <w:r>
        <w:t>решение</w:t>
      </w:r>
      <w:r>
        <w:rPr>
          <w:spacing w:val="-5"/>
        </w:rPr>
        <w:t xml:space="preserve"> </w:t>
      </w:r>
      <w:r>
        <w:t>задач</w:t>
      </w:r>
      <w:r>
        <w:rPr>
          <w:spacing w:val="-1"/>
        </w:rPr>
        <w:t xml:space="preserve"> </w:t>
      </w:r>
      <w:r>
        <w:t>воспитания</w:t>
      </w:r>
      <w:r>
        <w:rPr>
          <w:spacing w:val="40"/>
        </w:rPr>
        <w:t xml:space="preserve"> </w:t>
      </w:r>
      <w:r>
        <w:t>и социализации обучающихся, предусматривает:</w:t>
      </w:r>
    </w:p>
    <w:p w:rsidR="005071C8" w:rsidRDefault="00BD237E">
      <w:pPr>
        <w:pStyle w:val="a4"/>
        <w:numPr>
          <w:ilvl w:val="0"/>
          <w:numId w:val="42"/>
        </w:numPr>
        <w:tabs>
          <w:tab w:val="left" w:pos="1871"/>
        </w:tabs>
        <w:spacing w:before="9" w:line="232" w:lineRule="auto"/>
        <w:ind w:right="1106" w:firstLine="566"/>
        <w:rPr>
          <w:rFonts w:ascii="Symbol" w:hAnsi="Symbol"/>
          <w:sz w:val="28"/>
        </w:rPr>
      </w:pPr>
      <w:r>
        <w:rPr>
          <w:sz w:val="24"/>
        </w:rPr>
        <w:t>планирование и проведение классных часов/мероприятий целевой воспитательной, тематической направленности (не реже 1 раза в неделю);</w:t>
      </w:r>
    </w:p>
    <w:p w:rsidR="005071C8" w:rsidRDefault="00BD237E">
      <w:pPr>
        <w:pStyle w:val="a4"/>
        <w:numPr>
          <w:ilvl w:val="0"/>
          <w:numId w:val="42"/>
        </w:numPr>
        <w:tabs>
          <w:tab w:val="left" w:pos="1871"/>
        </w:tabs>
        <w:spacing w:before="10" w:line="232" w:lineRule="auto"/>
        <w:ind w:right="1103" w:firstLine="566"/>
        <w:rPr>
          <w:rFonts w:ascii="Symbol" w:hAnsi="Symbol"/>
          <w:sz w:val="28"/>
        </w:rPr>
      </w:pPr>
      <w:r>
        <w:rPr>
          <w:sz w:val="24"/>
        </w:rPr>
        <w:t>еженедельное проведение информационно-просветительских занятий «Разговоры о важном» (в рамках внеурочной деятельности);</w:t>
      </w:r>
    </w:p>
    <w:p w:rsidR="005071C8" w:rsidRDefault="00BD237E">
      <w:pPr>
        <w:pStyle w:val="a4"/>
        <w:numPr>
          <w:ilvl w:val="0"/>
          <w:numId w:val="42"/>
        </w:numPr>
        <w:tabs>
          <w:tab w:val="left" w:pos="1871"/>
        </w:tabs>
        <w:spacing w:before="9" w:line="232" w:lineRule="auto"/>
        <w:ind w:right="1097" w:firstLine="566"/>
        <w:rPr>
          <w:rFonts w:ascii="Symbol" w:hAnsi="Symbol"/>
          <w:sz w:val="28"/>
        </w:rPr>
      </w:pPr>
      <w:r>
        <w:rPr>
          <w:sz w:val="24"/>
        </w:rPr>
        <w:t>инициирование и поддержку участия класса в общешкольных делах, мероприятиях, оказание необходимой помощи обучающимся в</w:t>
      </w:r>
      <w:r>
        <w:rPr>
          <w:spacing w:val="40"/>
          <w:sz w:val="24"/>
        </w:rPr>
        <w:t xml:space="preserve"> </w:t>
      </w:r>
      <w:r>
        <w:rPr>
          <w:sz w:val="24"/>
        </w:rPr>
        <w:t>их подготовке, проведении и анализе;</w:t>
      </w:r>
    </w:p>
    <w:p w:rsidR="005071C8" w:rsidRDefault="00BD237E">
      <w:pPr>
        <w:pStyle w:val="a4"/>
        <w:numPr>
          <w:ilvl w:val="0"/>
          <w:numId w:val="42"/>
        </w:numPr>
        <w:tabs>
          <w:tab w:val="left" w:pos="1871"/>
        </w:tabs>
        <w:spacing w:before="4" w:line="237" w:lineRule="auto"/>
        <w:ind w:right="1095" w:firstLine="566"/>
        <w:rPr>
          <w:rFonts w:ascii="Symbol" w:hAnsi="Symbol"/>
          <w:sz w:val="28"/>
        </w:rPr>
      </w:pPr>
      <w:r>
        <w:rPr>
          <w:sz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статьдля них значимым взрослым, задающим образцы поведения;</w:t>
      </w:r>
    </w:p>
    <w:p w:rsidR="005071C8" w:rsidRDefault="00BD237E">
      <w:pPr>
        <w:pStyle w:val="a4"/>
        <w:numPr>
          <w:ilvl w:val="0"/>
          <w:numId w:val="42"/>
        </w:numPr>
        <w:tabs>
          <w:tab w:val="left" w:pos="1871"/>
        </w:tabs>
        <w:spacing w:before="5" w:line="235" w:lineRule="auto"/>
        <w:ind w:right="953" w:firstLine="566"/>
        <w:rPr>
          <w:rFonts w:ascii="Symbol" w:hAnsi="Symbol"/>
          <w:sz w:val="28"/>
        </w:rPr>
      </w:pPr>
      <w:r>
        <w:rPr>
          <w:sz w:val="24"/>
        </w:rPr>
        <w:t>сплочение коллектива класса через игры и тренинги на командообразование (с возможным привлечением педагога-психолога), внеучебные и внешкольные мероприятия, походы, экскурсии, празднования дней рождения обучающихся, классные вечера;</w:t>
      </w:r>
    </w:p>
    <w:p w:rsidR="005071C8" w:rsidRDefault="00BD237E">
      <w:pPr>
        <w:pStyle w:val="a4"/>
        <w:numPr>
          <w:ilvl w:val="0"/>
          <w:numId w:val="42"/>
        </w:numPr>
        <w:tabs>
          <w:tab w:val="left" w:pos="1872"/>
        </w:tabs>
        <w:spacing w:before="6" w:line="337" w:lineRule="exact"/>
        <w:ind w:left="1872" w:hanging="422"/>
        <w:rPr>
          <w:rFonts w:ascii="Symbol" w:hAnsi="Symbol"/>
          <w:sz w:val="28"/>
        </w:rPr>
      </w:pPr>
      <w:r>
        <w:rPr>
          <w:sz w:val="24"/>
        </w:rPr>
        <w:t>выработку</w:t>
      </w:r>
      <w:r>
        <w:rPr>
          <w:spacing w:val="-15"/>
          <w:sz w:val="24"/>
        </w:rPr>
        <w:t xml:space="preserve"> </w:t>
      </w:r>
      <w:r>
        <w:rPr>
          <w:sz w:val="24"/>
        </w:rPr>
        <w:t>совместно</w:t>
      </w:r>
      <w:r>
        <w:rPr>
          <w:spacing w:val="-3"/>
          <w:sz w:val="24"/>
        </w:rPr>
        <w:t xml:space="preserve"> </w:t>
      </w:r>
      <w:r>
        <w:rPr>
          <w:sz w:val="24"/>
        </w:rPr>
        <w:t>с</w:t>
      </w:r>
      <w:r>
        <w:rPr>
          <w:spacing w:val="-12"/>
          <w:sz w:val="24"/>
        </w:rPr>
        <w:t xml:space="preserve"> </w:t>
      </w:r>
      <w:r>
        <w:rPr>
          <w:sz w:val="24"/>
        </w:rPr>
        <w:t>обучающимися</w:t>
      </w:r>
      <w:r>
        <w:rPr>
          <w:spacing w:val="-6"/>
          <w:sz w:val="24"/>
        </w:rPr>
        <w:t xml:space="preserve"> </w:t>
      </w:r>
      <w:r>
        <w:rPr>
          <w:sz w:val="24"/>
        </w:rPr>
        <w:t>Кодекса</w:t>
      </w:r>
      <w:r>
        <w:rPr>
          <w:spacing w:val="-12"/>
          <w:sz w:val="24"/>
        </w:rPr>
        <w:t xml:space="preserve"> </w:t>
      </w:r>
      <w:r>
        <w:rPr>
          <w:spacing w:val="-2"/>
          <w:sz w:val="24"/>
        </w:rPr>
        <w:t>класса;</w:t>
      </w:r>
    </w:p>
    <w:p w:rsidR="005071C8" w:rsidRDefault="00BD237E">
      <w:pPr>
        <w:pStyle w:val="a4"/>
        <w:numPr>
          <w:ilvl w:val="0"/>
          <w:numId w:val="42"/>
        </w:numPr>
        <w:tabs>
          <w:tab w:val="left" w:pos="1871"/>
        </w:tabs>
        <w:spacing w:before="2" w:line="232" w:lineRule="auto"/>
        <w:ind w:right="968" w:firstLine="566"/>
        <w:rPr>
          <w:rFonts w:ascii="Symbol" w:hAnsi="Symbol"/>
          <w:sz w:val="28"/>
        </w:rPr>
      </w:pPr>
      <w:r>
        <w:rPr>
          <w:sz w:val="24"/>
        </w:rPr>
        <w:t>ознакомление и контроль соблюдения Правил внутреннего распорядка для обучающихся Школы;</w:t>
      </w:r>
    </w:p>
    <w:p w:rsidR="005071C8" w:rsidRDefault="00BD237E">
      <w:pPr>
        <w:pStyle w:val="a4"/>
        <w:numPr>
          <w:ilvl w:val="0"/>
          <w:numId w:val="42"/>
        </w:numPr>
        <w:tabs>
          <w:tab w:val="left" w:pos="1871"/>
        </w:tabs>
        <w:spacing w:before="4" w:line="237" w:lineRule="auto"/>
        <w:ind w:right="947" w:firstLine="566"/>
        <w:rPr>
          <w:rFonts w:ascii="Symbol" w:hAnsi="Symbol"/>
          <w:sz w:val="28"/>
        </w:rPr>
      </w:pPr>
      <w:r>
        <w:rPr>
          <w:sz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w:t>
      </w:r>
      <w:r>
        <w:rPr>
          <w:spacing w:val="-1"/>
          <w:sz w:val="24"/>
        </w:rPr>
        <w:t xml:space="preserve"> </w:t>
      </w:r>
      <w:r>
        <w:rPr>
          <w:sz w:val="24"/>
        </w:rPr>
        <w:t>результатынаблюдения сверяются с результатами бесед с родителями, учителями, а также (при необходимости) со школьным психологом;</w:t>
      </w:r>
    </w:p>
    <w:p w:rsidR="005071C8" w:rsidRDefault="00BD237E">
      <w:pPr>
        <w:pStyle w:val="a4"/>
        <w:numPr>
          <w:ilvl w:val="0"/>
          <w:numId w:val="42"/>
        </w:numPr>
        <w:tabs>
          <w:tab w:val="left" w:pos="1871"/>
        </w:tabs>
        <w:spacing w:before="2" w:line="237" w:lineRule="auto"/>
        <w:ind w:right="949" w:firstLine="566"/>
        <w:rPr>
          <w:rFonts w:ascii="Symbol" w:hAnsi="Symbol"/>
          <w:sz w:val="28"/>
        </w:rPr>
      </w:pPr>
      <w:r>
        <w:rPr>
          <w:sz w:val="24"/>
        </w:rPr>
        <w:t>доверительное общение и поддержку обучающихся в решении проблем (налаживание взаимоотношений с одноклассниками, родителями</w:t>
      </w:r>
      <w:r>
        <w:rPr>
          <w:spacing w:val="40"/>
          <w:sz w:val="24"/>
        </w:rPr>
        <w:t xml:space="preserve"> </w:t>
      </w:r>
      <w:r>
        <w:rPr>
          <w:sz w:val="24"/>
        </w:rPr>
        <w:t>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071C8" w:rsidRDefault="00BD237E">
      <w:pPr>
        <w:pStyle w:val="a4"/>
        <w:numPr>
          <w:ilvl w:val="0"/>
          <w:numId w:val="42"/>
        </w:numPr>
        <w:tabs>
          <w:tab w:val="left" w:pos="1731"/>
        </w:tabs>
        <w:spacing w:before="6" w:line="235" w:lineRule="auto"/>
        <w:ind w:right="955" w:firstLine="566"/>
        <w:rPr>
          <w:rFonts w:ascii="Symbol" w:hAnsi="Symbol"/>
          <w:sz w:val="28"/>
        </w:rPr>
      </w:pPr>
      <w:r>
        <w:rPr>
          <w:sz w:val="24"/>
        </w:rPr>
        <w:t>индивидуальную работу с обучающимися класса по ведению личных портфолио, в которых они фиксируют свои учебные,</w:t>
      </w:r>
      <w:r>
        <w:rPr>
          <w:spacing w:val="40"/>
          <w:sz w:val="24"/>
        </w:rPr>
        <w:t xml:space="preserve"> </w:t>
      </w:r>
      <w:r>
        <w:rPr>
          <w:sz w:val="24"/>
        </w:rPr>
        <w:t>творческие,</w:t>
      </w:r>
      <w:r>
        <w:rPr>
          <w:spacing w:val="-4"/>
          <w:sz w:val="24"/>
        </w:rPr>
        <w:t xml:space="preserve"> </w:t>
      </w:r>
      <w:r>
        <w:rPr>
          <w:sz w:val="24"/>
        </w:rPr>
        <w:t xml:space="preserve">спортивные, личностные достижения (по </w:t>
      </w:r>
      <w:r>
        <w:rPr>
          <w:spacing w:val="-2"/>
          <w:sz w:val="24"/>
        </w:rPr>
        <w:t>желанию);</w:t>
      </w:r>
    </w:p>
    <w:p w:rsidR="005071C8" w:rsidRDefault="00BD237E">
      <w:pPr>
        <w:pStyle w:val="a4"/>
        <w:numPr>
          <w:ilvl w:val="0"/>
          <w:numId w:val="42"/>
        </w:numPr>
        <w:tabs>
          <w:tab w:val="left" w:pos="1731"/>
        </w:tabs>
        <w:spacing w:before="6" w:line="235" w:lineRule="auto"/>
        <w:ind w:right="949" w:firstLine="566"/>
        <w:rPr>
          <w:rFonts w:ascii="Symbol" w:hAnsi="Symbol"/>
          <w:sz w:val="28"/>
        </w:rPr>
      </w:pPr>
      <w:r>
        <w:rPr>
          <w:sz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5071C8" w:rsidRDefault="00BD237E">
      <w:pPr>
        <w:pStyle w:val="a4"/>
        <w:numPr>
          <w:ilvl w:val="0"/>
          <w:numId w:val="42"/>
        </w:numPr>
        <w:tabs>
          <w:tab w:val="left" w:pos="1731"/>
        </w:tabs>
        <w:spacing w:before="9" w:line="237" w:lineRule="auto"/>
        <w:ind w:right="950" w:firstLine="566"/>
        <w:rPr>
          <w:rFonts w:ascii="Symbol" w:hAnsi="Symbol"/>
          <w:sz w:val="28"/>
        </w:rPr>
      </w:pPr>
      <w:r>
        <w:rPr>
          <w:sz w:val="24"/>
        </w:rPr>
        <w:t>инициирование / проведение мини-педсоветов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5071C8" w:rsidRDefault="00BD237E">
      <w:pPr>
        <w:pStyle w:val="a4"/>
        <w:numPr>
          <w:ilvl w:val="0"/>
          <w:numId w:val="42"/>
        </w:numPr>
        <w:tabs>
          <w:tab w:val="left" w:pos="1731"/>
        </w:tabs>
        <w:spacing w:before="3" w:line="237" w:lineRule="auto"/>
        <w:ind w:right="950" w:firstLine="566"/>
        <w:rPr>
          <w:rFonts w:ascii="Symbol" w:hAnsi="Symbol"/>
          <w:sz w:val="28"/>
        </w:rPr>
      </w:pPr>
      <w:r>
        <w:rPr>
          <w:sz w:val="24"/>
        </w:rPr>
        <w:t>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5071C8" w:rsidRDefault="00BD237E">
      <w:pPr>
        <w:pStyle w:val="a4"/>
        <w:numPr>
          <w:ilvl w:val="0"/>
          <w:numId w:val="42"/>
        </w:numPr>
        <w:tabs>
          <w:tab w:val="left" w:pos="1731"/>
        </w:tabs>
        <w:spacing w:before="5" w:line="235" w:lineRule="auto"/>
        <w:ind w:right="960" w:firstLine="566"/>
        <w:rPr>
          <w:rFonts w:ascii="Symbol" w:hAnsi="Symbol"/>
          <w:sz w:val="28"/>
        </w:rPr>
      </w:pPr>
      <w:r>
        <w:rPr>
          <w:sz w:val="24"/>
        </w:rPr>
        <w:t>регулярное информирование родителей по вопросам ответственности за воспитание детей, обеспечения безопасности, соблюдения правил дорожной безопасности, правил пожарной безопасности и др. через классные чаты в мессенджерах;</w:t>
      </w:r>
    </w:p>
    <w:p w:rsidR="005071C8" w:rsidRDefault="00BD237E">
      <w:pPr>
        <w:pStyle w:val="a4"/>
        <w:numPr>
          <w:ilvl w:val="0"/>
          <w:numId w:val="42"/>
        </w:numPr>
        <w:tabs>
          <w:tab w:val="left" w:pos="1731"/>
        </w:tabs>
        <w:spacing w:before="17" w:line="230" w:lineRule="auto"/>
        <w:ind w:right="811" w:firstLine="566"/>
        <w:rPr>
          <w:rFonts w:ascii="Symbol" w:hAnsi="Symbol"/>
          <w:sz w:val="28"/>
        </w:rPr>
      </w:pPr>
      <w:r>
        <w:rPr>
          <w:sz w:val="24"/>
        </w:rPr>
        <w:t>создание</w:t>
      </w:r>
      <w:r>
        <w:rPr>
          <w:spacing w:val="40"/>
          <w:sz w:val="24"/>
        </w:rPr>
        <w:t xml:space="preserve"> </w:t>
      </w:r>
      <w:r>
        <w:rPr>
          <w:sz w:val="24"/>
        </w:rPr>
        <w:t>и</w:t>
      </w:r>
      <w:r>
        <w:rPr>
          <w:spacing w:val="80"/>
          <w:sz w:val="24"/>
        </w:rPr>
        <w:t xml:space="preserve"> </w:t>
      </w:r>
      <w:r>
        <w:rPr>
          <w:sz w:val="24"/>
        </w:rPr>
        <w:t>организацию</w:t>
      </w:r>
      <w:r>
        <w:rPr>
          <w:spacing w:val="80"/>
          <w:sz w:val="24"/>
        </w:rPr>
        <w:t xml:space="preserve"> </w:t>
      </w:r>
      <w:r>
        <w:rPr>
          <w:sz w:val="24"/>
        </w:rPr>
        <w:t>работы</w:t>
      </w:r>
      <w:r>
        <w:rPr>
          <w:spacing w:val="80"/>
          <w:sz w:val="24"/>
        </w:rPr>
        <w:t xml:space="preserve"> </w:t>
      </w:r>
      <w:r>
        <w:rPr>
          <w:sz w:val="24"/>
        </w:rPr>
        <w:t>родительского</w:t>
      </w:r>
      <w:r>
        <w:rPr>
          <w:spacing w:val="80"/>
          <w:sz w:val="24"/>
        </w:rPr>
        <w:t xml:space="preserve"> </w:t>
      </w:r>
      <w:r>
        <w:rPr>
          <w:sz w:val="24"/>
        </w:rPr>
        <w:t>актива</w:t>
      </w:r>
      <w:r>
        <w:rPr>
          <w:spacing w:val="40"/>
          <w:sz w:val="24"/>
        </w:rPr>
        <w:t xml:space="preserve"> </w:t>
      </w:r>
      <w:r>
        <w:rPr>
          <w:sz w:val="24"/>
        </w:rPr>
        <w:t>класса,</w:t>
      </w:r>
      <w:r>
        <w:rPr>
          <w:spacing w:val="40"/>
          <w:sz w:val="24"/>
        </w:rPr>
        <w:t xml:space="preserve"> </w:t>
      </w:r>
      <w:r>
        <w:rPr>
          <w:sz w:val="24"/>
        </w:rPr>
        <w:t>участвующего</w:t>
      </w:r>
      <w:r>
        <w:rPr>
          <w:spacing w:val="40"/>
          <w:sz w:val="24"/>
        </w:rPr>
        <w:t xml:space="preserve"> </w:t>
      </w:r>
      <w:r>
        <w:rPr>
          <w:sz w:val="24"/>
        </w:rPr>
        <w:t>в решении вопросов воспитания и обучения в классе, Школе;</w:t>
      </w:r>
    </w:p>
    <w:p w:rsidR="005071C8" w:rsidRDefault="00BD237E">
      <w:pPr>
        <w:pStyle w:val="a4"/>
        <w:numPr>
          <w:ilvl w:val="0"/>
          <w:numId w:val="42"/>
        </w:numPr>
        <w:tabs>
          <w:tab w:val="left" w:pos="1732"/>
        </w:tabs>
        <w:spacing w:before="4"/>
        <w:ind w:left="1732" w:hanging="282"/>
        <w:rPr>
          <w:rFonts w:ascii="Symbol" w:hAnsi="Symbol"/>
          <w:sz w:val="28"/>
        </w:rPr>
      </w:pPr>
      <w:r>
        <w:rPr>
          <w:sz w:val="24"/>
        </w:rPr>
        <w:t>привлечение</w:t>
      </w:r>
      <w:r>
        <w:rPr>
          <w:spacing w:val="28"/>
          <w:sz w:val="24"/>
        </w:rPr>
        <w:t xml:space="preserve">  </w:t>
      </w:r>
      <w:r>
        <w:rPr>
          <w:sz w:val="24"/>
        </w:rPr>
        <w:t>родителей</w:t>
      </w:r>
      <w:r>
        <w:rPr>
          <w:spacing w:val="29"/>
          <w:sz w:val="24"/>
        </w:rPr>
        <w:t xml:space="preserve">  </w:t>
      </w:r>
      <w:r>
        <w:rPr>
          <w:sz w:val="24"/>
        </w:rPr>
        <w:t>(законных</w:t>
      </w:r>
      <w:r>
        <w:rPr>
          <w:spacing w:val="28"/>
          <w:sz w:val="24"/>
        </w:rPr>
        <w:t xml:space="preserve">  </w:t>
      </w:r>
      <w:r>
        <w:rPr>
          <w:sz w:val="24"/>
        </w:rPr>
        <w:t>представителей),</w:t>
      </w:r>
      <w:r>
        <w:rPr>
          <w:spacing w:val="33"/>
          <w:sz w:val="24"/>
        </w:rPr>
        <w:t xml:space="preserve">  </w:t>
      </w:r>
      <w:r>
        <w:rPr>
          <w:sz w:val="24"/>
        </w:rPr>
        <w:t>членов</w:t>
      </w:r>
      <w:r>
        <w:rPr>
          <w:spacing w:val="31"/>
          <w:sz w:val="24"/>
        </w:rPr>
        <w:t xml:space="preserve">  </w:t>
      </w:r>
      <w:r>
        <w:rPr>
          <w:sz w:val="24"/>
        </w:rPr>
        <w:t>семей,</w:t>
      </w:r>
      <w:r>
        <w:rPr>
          <w:spacing w:val="30"/>
          <w:sz w:val="24"/>
        </w:rPr>
        <w:t xml:space="preserve">  </w:t>
      </w:r>
      <w:r>
        <w:rPr>
          <w:sz w:val="24"/>
        </w:rPr>
        <w:t>обучающихся</w:t>
      </w:r>
      <w:r>
        <w:rPr>
          <w:spacing w:val="31"/>
          <w:sz w:val="24"/>
        </w:rPr>
        <w:t xml:space="preserve">  </w:t>
      </w:r>
      <w:r>
        <w:rPr>
          <w:spacing w:val="-10"/>
          <w:sz w:val="24"/>
        </w:rPr>
        <w:t>к</w:t>
      </w:r>
    </w:p>
    <w:p w:rsidR="005071C8" w:rsidRDefault="00BD237E">
      <w:pPr>
        <w:spacing w:before="98"/>
        <w:ind w:left="739"/>
      </w:pPr>
      <w:r>
        <w:rPr>
          <w:spacing w:val="-5"/>
        </w:rPr>
        <w:t>690</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lastRenderedPageBreak/>
        <w:t>организации</w:t>
      </w:r>
      <w:r>
        <w:rPr>
          <w:spacing w:val="-1"/>
        </w:rPr>
        <w:t xml:space="preserve"> </w:t>
      </w:r>
      <w:r>
        <w:t>и</w:t>
      </w:r>
      <w:r>
        <w:rPr>
          <w:spacing w:val="-5"/>
        </w:rPr>
        <w:t xml:space="preserve"> </w:t>
      </w:r>
      <w:r>
        <w:t>проведению</w:t>
      </w:r>
      <w:r>
        <w:rPr>
          <w:spacing w:val="-1"/>
        </w:rPr>
        <w:t xml:space="preserve"> </w:t>
      </w:r>
      <w:r>
        <w:t>воспитательных</w:t>
      </w:r>
      <w:r>
        <w:rPr>
          <w:spacing w:val="64"/>
        </w:rPr>
        <w:t xml:space="preserve"> </w:t>
      </w:r>
      <w:r>
        <w:t>дел,</w:t>
      </w:r>
      <w:r>
        <w:rPr>
          <w:spacing w:val="1"/>
        </w:rPr>
        <w:t xml:space="preserve"> </w:t>
      </w:r>
      <w:r>
        <w:t>мероприятий</w:t>
      </w:r>
      <w:r>
        <w:rPr>
          <w:spacing w:val="-3"/>
        </w:rPr>
        <w:t xml:space="preserve"> </w:t>
      </w:r>
      <w:r>
        <w:t>в</w:t>
      </w:r>
      <w:r>
        <w:rPr>
          <w:spacing w:val="-4"/>
        </w:rPr>
        <w:t xml:space="preserve"> </w:t>
      </w:r>
      <w:r>
        <w:t>классе</w:t>
      </w:r>
      <w:r>
        <w:rPr>
          <w:spacing w:val="-6"/>
        </w:rPr>
        <w:t xml:space="preserve"> </w:t>
      </w:r>
      <w:r>
        <w:t xml:space="preserve">и </w:t>
      </w:r>
      <w:r>
        <w:rPr>
          <w:spacing w:val="-2"/>
        </w:rPr>
        <w:t>Школе;</w:t>
      </w:r>
    </w:p>
    <w:p w:rsidR="005071C8" w:rsidRDefault="00BD237E">
      <w:pPr>
        <w:pStyle w:val="a4"/>
        <w:numPr>
          <w:ilvl w:val="0"/>
          <w:numId w:val="42"/>
        </w:numPr>
        <w:tabs>
          <w:tab w:val="left" w:pos="1731"/>
          <w:tab w:val="left" w:pos="3368"/>
          <w:tab w:val="left" w:pos="4447"/>
          <w:tab w:val="left" w:pos="5795"/>
          <w:tab w:val="left" w:pos="7124"/>
          <w:tab w:val="left" w:pos="9100"/>
          <w:tab w:val="left" w:pos="9502"/>
        </w:tabs>
        <w:spacing w:before="14" w:line="230" w:lineRule="auto"/>
        <w:ind w:right="820" w:firstLine="566"/>
        <w:jc w:val="left"/>
        <w:rPr>
          <w:rFonts w:ascii="Symbol" w:hAnsi="Symbol"/>
          <w:sz w:val="28"/>
        </w:rPr>
      </w:pPr>
      <w:r>
        <w:rPr>
          <w:spacing w:val="-2"/>
          <w:sz w:val="24"/>
        </w:rPr>
        <w:t>организацию</w:t>
      </w:r>
      <w:r>
        <w:rPr>
          <w:sz w:val="24"/>
        </w:rPr>
        <w:tab/>
      </w:r>
      <w:r>
        <w:rPr>
          <w:spacing w:val="-2"/>
          <w:sz w:val="24"/>
        </w:rPr>
        <w:t>участия</w:t>
      </w:r>
      <w:r>
        <w:rPr>
          <w:sz w:val="24"/>
        </w:rPr>
        <w:tab/>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10"/>
          <w:sz w:val="24"/>
        </w:rPr>
        <w:t>в</w:t>
      </w:r>
      <w:r>
        <w:rPr>
          <w:sz w:val="24"/>
        </w:rPr>
        <w:tab/>
      </w:r>
      <w:r>
        <w:rPr>
          <w:spacing w:val="-2"/>
          <w:sz w:val="24"/>
        </w:rPr>
        <w:t xml:space="preserve">общешкольных </w:t>
      </w:r>
      <w:r>
        <w:rPr>
          <w:sz w:val="24"/>
        </w:rPr>
        <w:t>родительских собраниях, конференциях по актуальным темам воспитания и обучения;</w:t>
      </w:r>
    </w:p>
    <w:p w:rsidR="005071C8" w:rsidRDefault="00BD237E">
      <w:pPr>
        <w:pStyle w:val="a4"/>
        <w:numPr>
          <w:ilvl w:val="0"/>
          <w:numId w:val="42"/>
        </w:numPr>
        <w:tabs>
          <w:tab w:val="left" w:pos="1732"/>
        </w:tabs>
        <w:spacing w:before="4"/>
        <w:ind w:left="1732" w:hanging="282"/>
        <w:jc w:val="left"/>
        <w:rPr>
          <w:rFonts w:ascii="Symbol" w:hAnsi="Symbol"/>
          <w:sz w:val="28"/>
        </w:rPr>
      </w:pPr>
      <w:r>
        <w:rPr>
          <w:sz w:val="24"/>
        </w:rPr>
        <w:t>проведение</w:t>
      </w:r>
      <w:r>
        <w:rPr>
          <w:spacing w:val="-17"/>
          <w:sz w:val="24"/>
        </w:rPr>
        <w:t xml:space="preserve"> </w:t>
      </w:r>
      <w:r>
        <w:rPr>
          <w:sz w:val="24"/>
        </w:rPr>
        <w:t>в</w:t>
      </w:r>
      <w:r>
        <w:rPr>
          <w:spacing w:val="-13"/>
          <w:sz w:val="24"/>
        </w:rPr>
        <w:t xml:space="preserve"> </w:t>
      </w:r>
      <w:r>
        <w:rPr>
          <w:sz w:val="24"/>
        </w:rPr>
        <w:t>классе</w:t>
      </w:r>
      <w:r>
        <w:rPr>
          <w:spacing w:val="-15"/>
          <w:sz w:val="24"/>
        </w:rPr>
        <w:t xml:space="preserve"> </w:t>
      </w:r>
      <w:r>
        <w:rPr>
          <w:sz w:val="24"/>
        </w:rPr>
        <w:t>праздников,</w:t>
      </w:r>
      <w:r>
        <w:rPr>
          <w:spacing w:val="-11"/>
          <w:sz w:val="24"/>
        </w:rPr>
        <w:t xml:space="preserve"> </w:t>
      </w:r>
      <w:r>
        <w:rPr>
          <w:sz w:val="24"/>
        </w:rPr>
        <w:t>конкурсов,</w:t>
      </w:r>
      <w:r>
        <w:rPr>
          <w:spacing w:val="-12"/>
          <w:sz w:val="24"/>
        </w:rPr>
        <w:t xml:space="preserve"> </w:t>
      </w:r>
      <w:r>
        <w:rPr>
          <w:sz w:val="24"/>
        </w:rPr>
        <w:t>соревнований</w:t>
      </w:r>
      <w:r>
        <w:rPr>
          <w:spacing w:val="-15"/>
          <w:sz w:val="24"/>
        </w:rPr>
        <w:t xml:space="preserve"> </w:t>
      </w:r>
      <w:r>
        <w:rPr>
          <w:sz w:val="24"/>
        </w:rPr>
        <w:t>и</w:t>
      </w:r>
      <w:r>
        <w:rPr>
          <w:spacing w:val="-14"/>
          <w:sz w:val="24"/>
        </w:rPr>
        <w:t xml:space="preserve"> </w:t>
      </w:r>
      <w:r>
        <w:rPr>
          <w:sz w:val="24"/>
        </w:rPr>
        <w:t>т.</w:t>
      </w:r>
      <w:r>
        <w:rPr>
          <w:spacing w:val="-8"/>
          <w:sz w:val="24"/>
        </w:rPr>
        <w:t xml:space="preserve"> </w:t>
      </w:r>
      <w:r>
        <w:rPr>
          <w:spacing w:val="-5"/>
          <w:sz w:val="24"/>
        </w:rPr>
        <w:t>п.</w:t>
      </w:r>
    </w:p>
    <w:p w:rsidR="005071C8" w:rsidRDefault="00BD237E">
      <w:pPr>
        <w:pStyle w:val="3"/>
        <w:spacing w:before="272"/>
        <w:ind w:left="1450"/>
      </w:pPr>
      <w:r>
        <w:rPr>
          <w:spacing w:val="-2"/>
        </w:rPr>
        <w:t>Модуль</w:t>
      </w:r>
      <w:r>
        <w:rPr>
          <w:spacing w:val="-8"/>
        </w:rPr>
        <w:t xml:space="preserve"> </w:t>
      </w:r>
      <w:r>
        <w:rPr>
          <w:spacing w:val="-2"/>
        </w:rPr>
        <w:t>«Урочная</w:t>
      </w:r>
      <w:r>
        <w:rPr>
          <w:spacing w:val="-6"/>
        </w:rPr>
        <w:t xml:space="preserve"> </w:t>
      </w:r>
      <w:r>
        <w:rPr>
          <w:spacing w:val="-2"/>
        </w:rPr>
        <w:t>деятельность»</w:t>
      </w:r>
    </w:p>
    <w:p w:rsidR="005071C8" w:rsidRDefault="00BD237E">
      <w:pPr>
        <w:pStyle w:val="a3"/>
        <w:ind w:left="883" w:right="810"/>
      </w:pPr>
      <w:r>
        <w:t xml:space="preserve">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учащихся и </w:t>
      </w:r>
      <w:r>
        <w:rPr>
          <w:spacing w:val="-2"/>
        </w:rPr>
        <w:t>обеспечивает:</w:t>
      </w:r>
    </w:p>
    <w:p w:rsidR="005071C8" w:rsidRDefault="00BD237E">
      <w:pPr>
        <w:spacing w:before="1"/>
        <w:ind w:left="883" w:right="810" w:firstLine="566"/>
        <w:jc w:val="both"/>
        <w:rPr>
          <w:sz w:val="24"/>
        </w:rPr>
      </w:pPr>
      <w:r>
        <w:rPr>
          <w:rFonts w:ascii="Symbol" w:hAnsi="Symbol"/>
          <w:sz w:val="24"/>
        </w:rPr>
        <w:t></w:t>
      </w:r>
      <w:r>
        <w:rPr>
          <w:i/>
          <w:sz w:val="24"/>
          <w:u w:val="single"/>
        </w:rPr>
        <w:t>установление субъект-субъектных отношений в процессе учебной деятельности через</w:t>
      </w:r>
      <w:r>
        <w:rPr>
          <w:i/>
          <w:sz w:val="24"/>
        </w:rPr>
        <w:t xml:space="preserve"> </w:t>
      </w:r>
      <w:r>
        <w:rPr>
          <w:sz w:val="24"/>
        </w:rPr>
        <w:t>делегирование учащимся ряда учительских, в том</w:t>
      </w:r>
      <w:r>
        <w:rPr>
          <w:spacing w:val="-3"/>
          <w:sz w:val="24"/>
        </w:rPr>
        <w:t xml:space="preserve"> </w:t>
      </w:r>
      <w:r>
        <w:rPr>
          <w:sz w:val="24"/>
        </w:rPr>
        <w:t>числе и дидактических</w:t>
      </w:r>
      <w:r>
        <w:rPr>
          <w:spacing w:val="-4"/>
          <w:sz w:val="24"/>
        </w:rPr>
        <w:t xml:space="preserve"> </w:t>
      </w:r>
      <w:r>
        <w:rPr>
          <w:sz w:val="24"/>
        </w:rPr>
        <w:t>полномочий;</w:t>
      </w:r>
      <w:r>
        <w:rPr>
          <w:spacing w:val="-4"/>
          <w:sz w:val="24"/>
        </w:rPr>
        <w:t xml:space="preserve"> </w:t>
      </w:r>
      <w:r>
        <w:rPr>
          <w:sz w:val="24"/>
        </w:rPr>
        <w:t xml:space="preserve">проявление доверия к детям со стороны педагогов, уважения к их достоинству и чести; акцентирование внимания на индивидуальных особенностях, интересах, увлечениях, привычках того или иного </w:t>
      </w:r>
      <w:r>
        <w:rPr>
          <w:spacing w:val="-2"/>
          <w:sz w:val="24"/>
        </w:rPr>
        <w:t>ученика;</w:t>
      </w:r>
    </w:p>
    <w:p w:rsidR="005071C8" w:rsidRDefault="00BD237E">
      <w:pPr>
        <w:ind w:left="883" w:right="809" w:firstLine="566"/>
        <w:jc w:val="both"/>
        <w:rPr>
          <w:i/>
          <w:sz w:val="24"/>
        </w:rPr>
      </w:pPr>
      <w:r>
        <w:rPr>
          <w:rFonts w:ascii="Symbol" w:hAnsi="Symbol"/>
          <w:sz w:val="24"/>
        </w:rPr>
        <w:t></w:t>
      </w:r>
      <w:r>
        <w:rPr>
          <w:i/>
          <w:sz w:val="24"/>
          <w:u w:val="single"/>
        </w:rPr>
        <w:t>использование воспитательных возможностей предметного содержания через подбор</w:t>
      </w:r>
      <w:r>
        <w:rPr>
          <w:i/>
          <w:sz w:val="24"/>
        </w:rPr>
        <w:t xml:space="preserve"> </w:t>
      </w:r>
      <w:r>
        <w:rPr>
          <w:i/>
          <w:sz w:val="24"/>
          <w:u w:val="single"/>
        </w:rPr>
        <w:t>соответствующих текстов для чтения, задач для решения, музыки для прослушивания, тем для</w:t>
      </w:r>
      <w:r>
        <w:rPr>
          <w:i/>
          <w:sz w:val="24"/>
        </w:rPr>
        <w:t xml:space="preserve"> </w:t>
      </w:r>
      <w:r>
        <w:rPr>
          <w:i/>
          <w:sz w:val="24"/>
          <w:u w:val="single"/>
        </w:rPr>
        <w:t>рисования, проблемных ситуаций для обсуждения, а также ситуаций, предполагающих</w:t>
      </w:r>
      <w:r>
        <w:rPr>
          <w:i/>
          <w:sz w:val="24"/>
        </w:rPr>
        <w:t xml:space="preserve"> </w:t>
      </w:r>
      <w:r>
        <w:rPr>
          <w:i/>
          <w:sz w:val="24"/>
          <w:u w:val="single"/>
        </w:rPr>
        <w:t>ценностный выбор;</w:t>
      </w:r>
    </w:p>
    <w:p w:rsidR="005071C8" w:rsidRDefault="00BD237E">
      <w:pPr>
        <w:ind w:left="883" w:right="811" w:firstLine="566"/>
        <w:jc w:val="both"/>
        <w:rPr>
          <w:sz w:val="24"/>
        </w:rPr>
      </w:pPr>
      <w:r>
        <w:rPr>
          <w:rFonts w:ascii="Symbol" w:hAnsi="Symbol"/>
          <w:sz w:val="24"/>
        </w:rPr>
        <w:t></w:t>
      </w:r>
      <w:r>
        <w:rPr>
          <w:i/>
          <w:sz w:val="24"/>
          <w:u w:val="single"/>
        </w:rPr>
        <w:t>создание позитивных и конструктивных отношений между учителем и учениками через</w:t>
      </w:r>
      <w:r>
        <w:rPr>
          <w:i/>
          <w:sz w:val="24"/>
        </w:rPr>
        <w:t xml:space="preserve"> </w:t>
      </w:r>
      <w:r>
        <w:rPr>
          <w:i/>
          <w:sz w:val="24"/>
          <w:u w:val="single"/>
        </w:rPr>
        <w:t>похвалу, выделение сильных сторон ученика, организацию совместной творческой деятельности;</w:t>
      </w:r>
      <w:r>
        <w:rPr>
          <w:i/>
          <w:sz w:val="24"/>
        </w:rPr>
        <w:t xml:space="preserve"> </w:t>
      </w:r>
      <w:r>
        <w:rPr>
          <w:i/>
          <w:sz w:val="24"/>
          <w:u w:val="single"/>
        </w:rPr>
        <w:t>установление сотруднических отношений в продуктивной деятельности, использование</w:t>
      </w:r>
      <w:r>
        <w:rPr>
          <w:i/>
          <w:sz w:val="24"/>
        </w:rPr>
        <w:t xml:space="preserve"> </w:t>
      </w:r>
      <w:r>
        <w:rPr>
          <w:sz w:val="24"/>
        </w:rPr>
        <w:t>мотивирующего потенциала юмора, обращение к личному</w:t>
      </w:r>
      <w:r>
        <w:rPr>
          <w:spacing w:val="-2"/>
          <w:sz w:val="24"/>
        </w:rPr>
        <w:t xml:space="preserve"> </w:t>
      </w:r>
      <w:r>
        <w:rPr>
          <w:sz w:val="24"/>
        </w:rPr>
        <w:t>опыту учащихся, проявление внимания к ученикам, требующим такого внимания;</w:t>
      </w:r>
    </w:p>
    <w:p w:rsidR="005071C8" w:rsidRDefault="00BD237E">
      <w:pPr>
        <w:ind w:left="883" w:right="805" w:firstLine="566"/>
        <w:jc w:val="both"/>
        <w:rPr>
          <w:i/>
          <w:sz w:val="24"/>
        </w:rPr>
      </w:pPr>
      <w:r>
        <w:rPr>
          <w:rFonts w:ascii="Symbol" w:hAnsi="Symbol"/>
          <w:sz w:val="24"/>
        </w:rPr>
        <w:t></w:t>
      </w:r>
      <w:r>
        <w:rPr>
          <w:sz w:val="24"/>
        </w:rPr>
        <w:t xml:space="preserve">побуждение обучающихся соблюдать </w:t>
      </w:r>
      <w:r>
        <w:rPr>
          <w:i/>
          <w:sz w:val="24"/>
          <w:u w:val="single"/>
        </w:rPr>
        <w:t>правила внутреннего распорядка,</w:t>
      </w:r>
      <w:r>
        <w:rPr>
          <w:i/>
          <w:sz w:val="24"/>
        </w:rPr>
        <w:t xml:space="preserve"> </w:t>
      </w:r>
      <w:r>
        <w:rPr>
          <w:sz w:val="24"/>
        </w:rPr>
        <w:t>нормы поведения, правила</w:t>
      </w:r>
      <w:r>
        <w:rPr>
          <w:spacing w:val="-6"/>
          <w:sz w:val="24"/>
        </w:rPr>
        <w:t xml:space="preserve"> </w:t>
      </w:r>
      <w:r>
        <w:rPr>
          <w:sz w:val="24"/>
        </w:rPr>
        <w:t>общения</w:t>
      </w:r>
      <w:r>
        <w:rPr>
          <w:spacing w:val="-1"/>
          <w:sz w:val="24"/>
        </w:rPr>
        <w:t xml:space="preserve"> </w:t>
      </w:r>
      <w:r>
        <w:rPr>
          <w:sz w:val="24"/>
        </w:rPr>
        <w:t>со сверстниками и</w:t>
      </w:r>
      <w:r>
        <w:rPr>
          <w:spacing w:val="-5"/>
          <w:sz w:val="24"/>
        </w:rPr>
        <w:t xml:space="preserve"> </w:t>
      </w:r>
      <w:r>
        <w:rPr>
          <w:sz w:val="24"/>
        </w:rPr>
        <w:t>педагогами, соответствующие укладу</w:t>
      </w:r>
      <w:r>
        <w:rPr>
          <w:spacing w:val="-6"/>
          <w:sz w:val="24"/>
        </w:rPr>
        <w:t xml:space="preserve"> </w:t>
      </w:r>
      <w:r>
        <w:rPr>
          <w:sz w:val="24"/>
        </w:rPr>
        <w:t>Школы, установление</w:t>
      </w:r>
      <w:r>
        <w:rPr>
          <w:spacing w:val="-1"/>
          <w:sz w:val="24"/>
        </w:rPr>
        <w:t xml:space="preserve"> </w:t>
      </w:r>
      <w:r>
        <w:rPr>
          <w:sz w:val="24"/>
        </w:rPr>
        <w:t xml:space="preserve">и поддержку доброжелательной атмосферы </w:t>
      </w:r>
      <w:r>
        <w:rPr>
          <w:i/>
          <w:sz w:val="24"/>
          <w:u w:val="single"/>
        </w:rPr>
        <w:t>через закрепление за каждым учащимся своего места,</w:t>
      </w:r>
      <w:r>
        <w:rPr>
          <w:i/>
          <w:sz w:val="24"/>
        </w:rPr>
        <w:t xml:space="preserve"> </w:t>
      </w:r>
      <w:r>
        <w:rPr>
          <w:i/>
          <w:sz w:val="24"/>
          <w:u w:val="single"/>
        </w:rPr>
        <w:t>использование привлекательных для детей традиций, демонстрацию собственного примера;</w:t>
      </w:r>
    </w:p>
    <w:p w:rsidR="005071C8" w:rsidRDefault="00BD237E">
      <w:pPr>
        <w:pStyle w:val="a3"/>
        <w:ind w:left="883" w:right="809"/>
      </w:pPr>
      <w:r>
        <w:rPr>
          <w:rFonts w:ascii="Symbol" w:hAnsi="Symbol"/>
        </w:rPr>
        <w:t></w:t>
      </w:r>
      <w:r>
        <w:t>организацию</w:t>
      </w:r>
      <w:r>
        <w:rPr>
          <w:spacing w:val="-7"/>
        </w:rPr>
        <w:t xml:space="preserve"> </w:t>
      </w:r>
      <w:r>
        <w:t>шефства</w:t>
      </w:r>
      <w:r>
        <w:rPr>
          <w:spacing w:val="-4"/>
        </w:rPr>
        <w:t xml:space="preserve"> </w:t>
      </w:r>
      <w:r>
        <w:t>мотивированных</w:t>
      </w:r>
      <w:r>
        <w:rPr>
          <w:spacing w:val="-5"/>
        </w:rPr>
        <w:t xml:space="preserve"> </w:t>
      </w:r>
      <w:r>
        <w:t>и</w:t>
      </w:r>
      <w:r>
        <w:rPr>
          <w:spacing w:val="-3"/>
        </w:rPr>
        <w:t xml:space="preserve"> </w:t>
      </w:r>
      <w:r>
        <w:t>эрудированныхобучающихся</w:t>
      </w:r>
      <w:r>
        <w:rPr>
          <w:spacing w:val="-4"/>
        </w:rPr>
        <w:t xml:space="preserve"> </w:t>
      </w:r>
      <w:r>
        <w:t>над</w:t>
      </w:r>
      <w:r>
        <w:rPr>
          <w:spacing w:val="-6"/>
        </w:rPr>
        <w:t xml:space="preserve"> </w:t>
      </w:r>
      <w:r>
        <w:t>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071C8" w:rsidRDefault="00BD237E">
      <w:pPr>
        <w:pStyle w:val="a3"/>
        <w:spacing w:line="237" w:lineRule="auto"/>
        <w:ind w:left="883" w:right="809"/>
        <w:rPr>
          <w:i/>
        </w:rPr>
      </w:pPr>
      <w:r>
        <w:rPr>
          <w:noProof/>
          <w:lang w:eastAsia="ru-RU"/>
        </w:rPr>
        <mc:AlternateContent>
          <mc:Choice Requires="wps">
            <w:drawing>
              <wp:anchor distT="0" distB="0" distL="0" distR="0" simplePos="0" relativeHeight="251536896" behindDoc="0" locked="0" layoutInCell="1" allowOverlap="1">
                <wp:simplePos x="0" y="0"/>
                <wp:positionH relativeFrom="page">
                  <wp:posOffset>3152901</wp:posOffset>
                </wp:positionH>
                <wp:positionV relativeFrom="paragraph">
                  <wp:posOffset>339656</wp:posOffset>
                </wp:positionV>
                <wp:extent cx="48895" cy="6350"/>
                <wp:effectExtent l="0" t="0" r="0" b="0"/>
                <wp:wrapNone/>
                <wp:docPr id="539" name="Graphic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C3DF72" id="Graphic 539" o:spid="_x0000_s1026" style="position:absolute;margin-left:248.25pt;margin-top:26.75pt;width:3.85pt;height:.5pt;z-index:251536896;visibility:visible;mso-wrap-style:square;mso-wrap-distance-left:0;mso-wrap-distance-top:0;mso-wrap-distance-right:0;mso-wrap-distance-bottom:0;mso-position-horizontal:absolute;mso-position-horizontal-relative:page;mso-position-vertical:absolute;mso-position-vertical-relative:text;v-text-anchor:top" coordsize="488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" path="m48768,l,,,6096r48768,l48768,xe" fillcolor="black" stroked="f">
                <v:path arrowok="t"/>
                <w10:wrap anchorx="page"/>
              </v:shape>
            </w:pict>
          </mc:Fallback>
        </mc:AlternateContent>
      </w:r>
      <w:r>
        <w:rPr>
          <w:rFonts w:ascii="Symbol" w:hAnsi="Symbol"/>
        </w:rPr>
        <w:t></w:t>
      </w:r>
      <w:r>
        <w:t>инициирование и поддержку исследовательской деятельности обучающихся в форме индивидуальных и групповых проектов</w:t>
      </w:r>
      <w:r>
        <w:rPr>
          <w:i/>
        </w:rPr>
        <w:t>;</w:t>
      </w:r>
    </w:p>
    <w:p w:rsidR="005071C8" w:rsidRDefault="00BD237E">
      <w:pPr>
        <w:pStyle w:val="a3"/>
        <w:spacing w:before="5" w:line="237" w:lineRule="auto"/>
        <w:ind w:left="883" w:right="813"/>
      </w:pPr>
      <w:r>
        <w:rPr>
          <w:rFonts w:ascii="Symbol" w:hAnsi="Symbol"/>
        </w:rPr>
        <w:t></w:t>
      </w:r>
      <w:r>
        <w:t>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rsidR="005071C8" w:rsidRDefault="00BD237E">
      <w:pPr>
        <w:pStyle w:val="a3"/>
        <w:spacing w:before="8" w:line="237" w:lineRule="auto"/>
        <w:ind w:left="883" w:right="811"/>
      </w:pPr>
      <w:r>
        <w:rPr>
          <w:rFonts w:ascii="Symbol" w:hAnsi="Symbol"/>
        </w:rPr>
        <w:t></w:t>
      </w: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071C8" w:rsidRDefault="00BD237E">
      <w:pPr>
        <w:pStyle w:val="a3"/>
        <w:ind w:left="883" w:right="806"/>
      </w:pPr>
      <w:r>
        <w:rPr>
          <w:rFonts w:ascii="Symbol" w:hAnsi="Symbol"/>
        </w:rPr>
        <w:t></w:t>
      </w: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w:t>
      </w:r>
      <w:r>
        <w:rPr>
          <w:spacing w:val="80"/>
        </w:rPr>
        <w:t xml:space="preserve"> </w:t>
      </w:r>
      <w:r>
        <w:rPr>
          <w:spacing w:val="-2"/>
        </w:rPr>
        <w:t>деятельности;</w:t>
      </w:r>
    </w:p>
    <w:p w:rsidR="005071C8" w:rsidRDefault="00BD237E">
      <w:pPr>
        <w:pStyle w:val="a3"/>
        <w:spacing w:before="4" w:line="237" w:lineRule="auto"/>
        <w:ind w:left="883" w:right="810"/>
      </w:pPr>
      <w:r>
        <w:rPr>
          <w:rFonts w:ascii="Symbol" w:hAnsi="Symbol"/>
        </w:rPr>
        <w:t></w:t>
      </w: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5071C8" w:rsidRDefault="00BD237E">
      <w:pPr>
        <w:pStyle w:val="a4"/>
        <w:numPr>
          <w:ilvl w:val="0"/>
          <w:numId w:val="42"/>
        </w:numPr>
        <w:tabs>
          <w:tab w:val="left" w:pos="1731"/>
        </w:tabs>
        <w:spacing w:before="6" w:line="237" w:lineRule="auto"/>
        <w:ind w:right="806" w:firstLine="566"/>
        <w:rPr>
          <w:rFonts w:ascii="Symbol" w:hAnsi="Symbol"/>
          <w:sz w:val="28"/>
        </w:rPr>
      </w:pPr>
      <w:r>
        <w:rPr>
          <w:sz w:val="24"/>
        </w:rPr>
        <w:t>применение</w:t>
      </w:r>
      <w:r>
        <w:rPr>
          <w:spacing w:val="80"/>
          <w:sz w:val="24"/>
        </w:rPr>
        <w:t xml:space="preserve"> </w:t>
      </w:r>
      <w:r>
        <w:rPr>
          <w:sz w:val="24"/>
        </w:rPr>
        <w:t>интерактивных</w:t>
      </w:r>
      <w:r>
        <w:rPr>
          <w:spacing w:val="80"/>
          <w:sz w:val="24"/>
        </w:rPr>
        <w:t xml:space="preserve"> </w:t>
      </w:r>
      <w:r>
        <w:rPr>
          <w:sz w:val="24"/>
        </w:rPr>
        <w:t>форм</w:t>
      </w:r>
      <w:r>
        <w:rPr>
          <w:spacing w:val="80"/>
          <w:sz w:val="24"/>
        </w:rPr>
        <w:t xml:space="preserve"> </w:t>
      </w:r>
      <w:r>
        <w:rPr>
          <w:sz w:val="24"/>
        </w:rPr>
        <w:t>учебной</w:t>
      </w:r>
      <w:r>
        <w:rPr>
          <w:spacing w:val="80"/>
          <w:sz w:val="24"/>
        </w:rPr>
        <w:t xml:space="preserve"> </w:t>
      </w:r>
      <w:r>
        <w:rPr>
          <w:sz w:val="24"/>
        </w:rPr>
        <w:t>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5071C8" w:rsidRDefault="005071C8">
      <w:pPr>
        <w:pStyle w:val="a3"/>
        <w:spacing w:before="2"/>
        <w:ind w:left="0" w:firstLine="0"/>
        <w:jc w:val="left"/>
      </w:pPr>
    </w:p>
    <w:p w:rsidR="005071C8" w:rsidRDefault="00BD237E">
      <w:pPr>
        <w:pStyle w:val="3"/>
        <w:spacing w:line="275" w:lineRule="exact"/>
        <w:ind w:left="1450"/>
        <w:jc w:val="left"/>
      </w:pPr>
      <w:r>
        <w:t>Модуль</w:t>
      </w:r>
      <w:r>
        <w:rPr>
          <w:spacing w:val="-15"/>
        </w:rPr>
        <w:t xml:space="preserve"> </w:t>
      </w:r>
      <w:r>
        <w:t>«Курсы</w:t>
      </w:r>
      <w:r>
        <w:rPr>
          <w:spacing w:val="-14"/>
        </w:rPr>
        <w:t xml:space="preserve"> </w:t>
      </w:r>
      <w:r>
        <w:t>внеурочной</w:t>
      </w:r>
      <w:r>
        <w:rPr>
          <w:spacing w:val="-15"/>
        </w:rPr>
        <w:t xml:space="preserve"> </w:t>
      </w:r>
      <w:r>
        <w:rPr>
          <w:spacing w:val="-2"/>
        </w:rPr>
        <w:t>деятельности»</w:t>
      </w:r>
    </w:p>
    <w:p w:rsidR="005071C8" w:rsidRDefault="00BD237E">
      <w:pPr>
        <w:pStyle w:val="a3"/>
        <w:spacing w:line="275" w:lineRule="exact"/>
        <w:ind w:left="1450" w:firstLine="0"/>
        <w:jc w:val="left"/>
      </w:pPr>
      <w:r>
        <w:t>Реализация</w:t>
      </w:r>
      <w:r>
        <w:rPr>
          <w:spacing w:val="48"/>
          <w:w w:val="150"/>
        </w:rPr>
        <w:t xml:space="preserve"> </w:t>
      </w:r>
      <w:r>
        <w:t>воспитательного</w:t>
      </w:r>
      <w:r>
        <w:rPr>
          <w:spacing w:val="55"/>
          <w:w w:val="150"/>
        </w:rPr>
        <w:t xml:space="preserve"> </w:t>
      </w:r>
      <w:r>
        <w:t>потенциала</w:t>
      </w:r>
      <w:r>
        <w:rPr>
          <w:spacing w:val="79"/>
        </w:rPr>
        <w:t xml:space="preserve"> </w:t>
      </w:r>
      <w:r>
        <w:t>внеурочной</w:t>
      </w:r>
      <w:r>
        <w:rPr>
          <w:spacing w:val="52"/>
          <w:w w:val="150"/>
        </w:rPr>
        <w:t xml:space="preserve"> </w:t>
      </w:r>
      <w:r>
        <w:t>деятельности</w:t>
      </w:r>
      <w:r>
        <w:rPr>
          <w:spacing w:val="51"/>
          <w:w w:val="150"/>
        </w:rPr>
        <w:t xml:space="preserve"> </w:t>
      </w:r>
      <w:r>
        <w:t>в</w:t>
      </w:r>
      <w:r>
        <w:rPr>
          <w:spacing w:val="62"/>
          <w:w w:val="150"/>
        </w:rPr>
        <w:t xml:space="preserve"> </w:t>
      </w:r>
      <w:r>
        <w:t>целях</w:t>
      </w:r>
      <w:r>
        <w:rPr>
          <w:spacing w:val="77"/>
        </w:rPr>
        <w:t xml:space="preserve"> </w:t>
      </w:r>
      <w:r>
        <w:rPr>
          <w:spacing w:val="-2"/>
        </w:rPr>
        <w:t>обеспечения</w:t>
      </w:r>
    </w:p>
    <w:p w:rsidR="005071C8" w:rsidRDefault="00BD237E">
      <w:pPr>
        <w:spacing w:before="131"/>
        <w:ind w:left="739"/>
      </w:pPr>
      <w:r>
        <w:rPr>
          <w:spacing w:val="-5"/>
        </w:rPr>
        <w:t>691</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right="811" w:firstLine="0"/>
      </w:pPr>
      <w:r>
        <w:lastRenderedPageBreak/>
        <w:t xml:space="preserve">индивидуальных потребностей, обучающихся осуществляется в рамках, выбранных обучающимися курсов, занятий, дополнительных общеобразовательных общеразвивающих </w:t>
      </w:r>
      <w:r>
        <w:rPr>
          <w:spacing w:val="-2"/>
        </w:rPr>
        <w:t>программ:</w:t>
      </w:r>
    </w:p>
    <w:p w:rsidR="005071C8" w:rsidRDefault="005071C8">
      <w:pPr>
        <w:pStyle w:val="a3"/>
        <w:spacing w:before="5"/>
        <w:ind w:left="0" w:firstLine="0"/>
        <w:jc w:val="left"/>
      </w:pPr>
    </w:p>
    <w:p w:rsidR="005071C8" w:rsidRDefault="00BD237E">
      <w:pPr>
        <w:pStyle w:val="3"/>
        <w:spacing w:line="275" w:lineRule="exact"/>
        <w:ind w:left="1450"/>
      </w:pPr>
      <w:r>
        <w:t>Модуль</w:t>
      </w:r>
      <w:r>
        <w:rPr>
          <w:spacing w:val="-11"/>
        </w:rPr>
        <w:t xml:space="preserve"> </w:t>
      </w:r>
      <w:r>
        <w:t>«Работа</w:t>
      </w:r>
      <w:r>
        <w:rPr>
          <w:spacing w:val="-7"/>
        </w:rPr>
        <w:t xml:space="preserve"> </w:t>
      </w:r>
      <w:r>
        <w:t>с</w:t>
      </w:r>
      <w:r>
        <w:rPr>
          <w:spacing w:val="-9"/>
        </w:rPr>
        <w:t xml:space="preserve"> </w:t>
      </w:r>
      <w:r>
        <w:t>родителями</w:t>
      </w:r>
      <w:r>
        <w:rPr>
          <w:spacing w:val="-10"/>
        </w:rPr>
        <w:t xml:space="preserve"> </w:t>
      </w:r>
      <w:r>
        <w:t>(законными</w:t>
      </w:r>
      <w:r>
        <w:rPr>
          <w:spacing w:val="-10"/>
        </w:rPr>
        <w:t xml:space="preserve"> </w:t>
      </w:r>
      <w:r>
        <w:rPr>
          <w:spacing w:val="-2"/>
        </w:rPr>
        <w:t>представителями)»</w:t>
      </w:r>
    </w:p>
    <w:p w:rsidR="005071C8" w:rsidRDefault="00BD237E">
      <w:pPr>
        <w:pStyle w:val="a3"/>
        <w:spacing w:before="1" w:line="237" w:lineRule="auto"/>
        <w:ind w:left="883" w:right="820"/>
      </w:pPr>
      <w:r>
        <w:t>Реализация воспитательного потенциала взаимодействия с родителями (законными представителями) обучающихся предусматривает:</w:t>
      </w:r>
    </w:p>
    <w:p w:rsidR="005071C8" w:rsidRDefault="00BD237E">
      <w:pPr>
        <w:pStyle w:val="a4"/>
        <w:numPr>
          <w:ilvl w:val="0"/>
          <w:numId w:val="42"/>
        </w:numPr>
        <w:tabs>
          <w:tab w:val="left" w:pos="1731"/>
        </w:tabs>
        <w:spacing w:before="9" w:line="235" w:lineRule="auto"/>
        <w:ind w:right="810" w:firstLine="566"/>
        <w:rPr>
          <w:rFonts w:ascii="Symbol" w:hAnsi="Symbol"/>
          <w:sz w:val="28"/>
        </w:rPr>
      </w:pPr>
      <w:r>
        <w:rPr>
          <w:sz w:val="24"/>
        </w:rPr>
        <w:t>создание и деятельность в Школе и классах представительных органов родительского сообщества (Родительский совет, Совет Отцов, родительские активы классных коллективов), участвующих в обсуждении и решении вопросов воспитания и обучения;</w:t>
      </w:r>
    </w:p>
    <w:p w:rsidR="005071C8" w:rsidRDefault="00BD237E">
      <w:pPr>
        <w:pStyle w:val="a4"/>
        <w:numPr>
          <w:ilvl w:val="0"/>
          <w:numId w:val="42"/>
        </w:numPr>
        <w:tabs>
          <w:tab w:val="left" w:pos="1731"/>
        </w:tabs>
        <w:spacing w:before="4" w:line="237" w:lineRule="auto"/>
        <w:ind w:right="811" w:firstLine="566"/>
        <w:rPr>
          <w:rFonts w:ascii="Symbol" w:hAnsi="Symbol"/>
          <w:sz w:val="28"/>
        </w:rPr>
      </w:pPr>
      <w:r>
        <w:rPr>
          <w:sz w:val="24"/>
        </w:rPr>
        <w:t>тематические родительские собрания в классах согласно утвержденной циклограмме, общешкольныеродительские</w:t>
      </w:r>
      <w:r>
        <w:rPr>
          <w:spacing w:val="-3"/>
          <w:sz w:val="24"/>
        </w:rPr>
        <w:t xml:space="preserve"> </w:t>
      </w:r>
      <w:r>
        <w:rPr>
          <w:sz w:val="24"/>
        </w:rPr>
        <w:t>собрания</w:t>
      </w:r>
      <w:r>
        <w:rPr>
          <w:spacing w:val="-2"/>
          <w:sz w:val="24"/>
        </w:rPr>
        <w:t xml:space="preserve"> </w:t>
      </w:r>
      <w:r>
        <w:rPr>
          <w:sz w:val="24"/>
        </w:rPr>
        <w:t>по</w:t>
      </w:r>
      <w:r>
        <w:rPr>
          <w:spacing w:val="-3"/>
          <w:sz w:val="24"/>
        </w:rPr>
        <w:t xml:space="preserve"> </w:t>
      </w:r>
      <w:r>
        <w:rPr>
          <w:sz w:val="24"/>
        </w:rPr>
        <w:t>вопросам</w:t>
      </w:r>
      <w:r>
        <w:rPr>
          <w:spacing w:val="-5"/>
          <w:sz w:val="24"/>
        </w:rPr>
        <w:t xml:space="preserve"> </w:t>
      </w:r>
      <w:r>
        <w:rPr>
          <w:sz w:val="24"/>
        </w:rPr>
        <w:t>воспитания, взаимоотношений</w:t>
      </w:r>
      <w:r>
        <w:rPr>
          <w:spacing w:val="-5"/>
          <w:sz w:val="24"/>
        </w:rPr>
        <w:t xml:space="preserve"> </w:t>
      </w:r>
      <w:r>
        <w:rPr>
          <w:sz w:val="24"/>
        </w:rPr>
        <w:t>обучающихся</w:t>
      </w:r>
      <w:r>
        <w:rPr>
          <w:spacing w:val="-6"/>
          <w:sz w:val="24"/>
        </w:rPr>
        <w:t xml:space="preserve"> </w:t>
      </w:r>
      <w:r>
        <w:rPr>
          <w:sz w:val="24"/>
        </w:rPr>
        <w:t>и педагогов, условий обучения и воспитания, либо направленные</w:t>
      </w:r>
      <w:r>
        <w:rPr>
          <w:spacing w:val="-1"/>
          <w:sz w:val="24"/>
        </w:rPr>
        <w:t xml:space="preserve"> </w:t>
      </w:r>
      <w:r>
        <w:rPr>
          <w:sz w:val="24"/>
        </w:rPr>
        <w:t>на</w:t>
      </w:r>
      <w:r>
        <w:rPr>
          <w:spacing w:val="-1"/>
          <w:sz w:val="24"/>
        </w:rPr>
        <w:t xml:space="preserve"> </w:t>
      </w:r>
      <w:r>
        <w:rPr>
          <w:sz w:val="24"/>
        </w:rPr>
        <w:t>обсуждение актуальных</w:t>
      </w:r>
      <w:r>
        <w:rPr>
          <w:spacing w:val="-1"/>
          <w:sz w:val="24"/>
        </w:rPr>
        <w:t xml:space="preserve"> </w:t>
      </w:r>
      <w:r>
        <w:rPr>
          <w:sz w:val="24"/>
        </w:rPr>
        <w:t>вопрос ов, решение острых школьных проблем;</w:t>
      </w:r>
    </w:p>
    <w:p w:rsidR="005071C8" w:rsidRDefault="00BD237E">
      <w:pPr>
        <w:pStyle w:val="a4"/>
        <w:numPr>
          <w:ilvl w:val="0"/>
          <w:numId w:val="42"/>
        </w:numPr>
        <w:tabs>
          <w:tab w:val="left" w:pos="1731"/>
        </w:tabs>
        <w:spacing w:before="8" w:line="232" w:lineRule="auto"/>
        <w:ind w:right="828" w:firstLine="566"/>
        <w:rPr>
          <w:rFonts w:ascii="Symbol" w:hAnsi="Symbol"/>
          <w:sz w:val="28"/>
        </w:rPr>
      </w:pPr>
      <w:r>
        <w:rPr>
          <w:sz w:val="24"/>
        </w:rPr>
        <w:t>организацию участия родителей в вебинарах, Всероссийских родительских уроках, собраниях на актуальные для родителей темы;</w:t>
      </w:r>
    </w:p>
    <w:p w:rsidR="005071C8" w:rsidRDefault="00BD237E">
      <w:pPr>
        <w:pStyle w:val="a4"/>
        <w:numPr>
          <w:ilvl w:val="0"/>
          <w:numId w:val="42"/>
        </w:numPr>
        <w:tabs>
          <w:tab w:val="left" w:pos="1731"/>
        </w:tabs>
        <w:spacing w:before="10" w:line="232" w:lineRule="auto"/>
        <w:ind w:right="807" w:firstLine="566"/>
        <w:rPr>
          <w:rFonts w:ascii="Symbol" w:hAnsi="Symbol"/>
          <w:sz w:val="28"/>
        </w:rPr>
      </w:pPr>
      <w:r>
        <w:rPr>
          <w:sz w:val="24"/>
        </w:rPr>
        <w:t>Дни открытых дверей, в которые родители (законные представители) могут посещать уроки и внеурочные занятия;</w:t>
      </w:r>
    </w:p>
    <w:p w:rsidR="005071C8" w:rsidRDefault="00BD237E">
      <w:pPr>
        <w:pStyle w:val="a4"/>
        <w:numPr>
          <w:ilvl w:val="0"/>
          <w:numId w:val="42"/>
        </w:numPr>
        <w:tabs>
          <w:tab w:val="left" w:pos="1731"/>
        </w:tabs>
        <w:spacing w:before="6" w:line="235" w:lineRule="auto"/>
        <w:ind w:right="822" w:firstLine="566"/>
        <w:rPr>
          <w:rFonts w:ascii="Symbol" w:hAnsi="Symbol"/>
          <w:sz w:val="28"/>
        </w:rPr>
      </w:pPr>
      <w:r>
        <w:rPr>
          <w:sz w:val="24"/>
        </w:rPr>
        <w:t>общешкольные родительские собрания, где подводятся итоги работы Школы за учебный год, обсуждаются проблемы и пути их решения; презентационные площадки, где представляются различные направления работы Школы, в том числе дополнительное образование;</w:t>
      </w:r>
    </w:p>
    <w:p w:rsidR="005071C8" w:rsidRDefault="00BD237E">
      <w:pPr>
        <w:pStyle w:val="a4"/>
        <w:numPr>
          <w:ilvl w:val="0"/>
          <w:numId w:val="42"/>
        </w:numPr>
        <w:tabs>
          <w:tab w:val="left" w:pos="1731"/>
        </w:tabs>
        <w:spacing w:before="11" w:line="235" w:lineRule="auto"/>
        <w:ind w:right="815" w:firstLine="566"/>
        <w:rPr>
          <w:rFonts w:ascii="Symbol" w:hAnsi="Symbol"/>
          <w:sz w:val="28"/>
        </w:rPr>
      </w:pPr>
      <w:r>
        <w:rPr>
          <w:sz w:val="24"/>
        </w:rPr>
        <w:t>информирование родителей (законных представителей) о жизни школы, актуальных вопросах воспитания, ответственности за воспитание через - сообщество Школы в социальной</w:t>
      </w:r>
      <w:r>
        <w:rPr>
          <w:spacing w:val="40"/>
          <w:sz w:val="24"/>
        </w:rPr>
        <w:t xml:space="preserve"> </w:t>
      </w:r>
      <w:r>
        <w:rPr>
          <w:sz w:val="24"/>
        </w:rPr>
        <w:t>сети «ВКонтакте», чаты в мессенджерах;</w:t>
      </w:r>
    </w:p>
    <w:p w:rsidR="005071C8" w:rsidRDefault="00BD237E">
      <w:pPr>
        <w:pStyle w:val="a4"/>
        <w:numPr>
          <w:ilvl w:val="0"/>
          <w:numId w:val="42"/>
        </w:numPr>
        <w:tabs>
          <w:tab w:val="left" w:pos="1789"/>
        </w:tabs>
        <w:spacing w:before="12" w:line="230" w:lineRule="auto"/>
        <w:ind w:right="811" w:firstLine="566"/>
        <w:rPr>
          <w:rFonts w:ascii="Symbol" w:hAnsi="Symbol"/>
          <w:sz w:val="28"/>
        </w:rPr>
      </w:pPr>
      <w:r>
        <w:rPr>
          <w:sz w:val="24"/>
        </w:rPr>
        <w:t>обсуждение в классных мессенджерах с участием педагога интересующих родителей вопросов, согласование совместной деятельности;</w:t>
      </w:r>
    </w:p>
    <w:p w:rsidR="005071C8" w:rsidRDefault="00BD237E">
      <w:pPr>
        <w:pStyle w:val="a4"/>
        <w:numPr>
          <w:ilvl w:val="0"/>
          <w:numId w:val="42"/>
        </w:numPr>
        <w:tabs>
          <w:tab w:val="left" w:pos="1731"/>
        </w:tabs>
        <w:spacing w:before="10" w:line="235" w:lineRule="auto"/>
        <w:ind w:right="807" w:firstLine="566"/>
        <w:rPr>
          <w:rFonts w:ascii="Symbol" w:hAnsi="Symbol"/>
          <w:sz w:val="28"/>
        </w:rPr>
      </w:pPr>
      <w:r>
        <w:rPr>
          <w:sz w:val="24"/>
        </w:rPr>
        <w:t>участие родителей в психолого-педагогических консилиумах в случаях, предусмотренных Положением о психолого-педагогическом консилиуме Школы в соответствии с порядком привлечения родителей (законных представителей);</w:t>
      </w:r>
    </w:p>
    <w:p w:rsidR="005071C8" w:rsidRDefault="00BD237E">
      <w:pPr>
        <w:pStyle w:val="a4"/>
        <w:numPr>
          <w:ilvl w:val="0"/>
          <w:numId w:val="42"/>
        </w:numPr>
        <w:tabs>
          <w:tab w:val="left" w:pos="1731"/>
        </w:tabs>
        <w:spacing w:before="9" w:line="232" w:lineRule="auto"/>
        <w:ind w:right="815" w:firstLine="566"/>
        <w:rPr>
          <w:rFonts w:ascii="Symbol" w:hAnsi="Symbol"/>
          <w:sz w:val="28"/>
        </w:rPr>
      </w:pPr>
      <w:r>
        <w:rPr>
          <w:sz w:val="24"/>
        </w:rPr>
        <w:t>привлечение</w:t>
      </w:r>
      <w:r>
        <w:rPr>
          <w:spacing w:val="-5"/>
          <w:sz w:val="24"/>
        </w:rPr>
        <w:t xml:space="preserve"> </w:t>
      </w:r>
      <w:r>
        <w:rPr>
          <w:sz w:val="24"/>
        </w:rPr>
        <w:t>родителей</w:t>
      </w:r>
      <w:r>
        <w:rPr>
          <w:spacing w:val="-8"/>
          <w:sz w:val="24"/>
        </w:rPr>
        <w:t xml:space="preserve"> </w:t>
      </w:r>
      <w:r>
        <w:rPr>
          <w:sz w:val="24"/>
        </w:rPr>
        <w:t>(законных</w:t>
      </w:r>
      <w:r>
        <w:rPr>
          <w:spacing w:val="-9"/>
          <w:sz w:val="24"/>
        </w:rPr>
        <w:t xml:space="preserve"> </w:t>
      </w:r>
      <w:r>
        <w:rPr>
          <w:sz w:val="24"/>
        </w:rPr>
        <w:t>представителей)</w:t>
      </w:r>
      <w:r>
        <w:rPr>
          <w:spacing w:val="-4"/>
          <w:sz w:val="24"/>
        </w:rPr>
        <w:t xml:space="preserve"> </w:t>
      </w:r>
      <w:r>
        <w:rPr>
          <w:sz w:val="24"/>
        </w:rPr>
        <w:t>к</w:t>
      </w:r>
      <w:r>
        <w:rPr>
          <w:spacing w:val="-10"/>
          <w:sz w:val="24"/>
        </w:rPr>
        <w:t xml:space="preserve"> </w:t>
      </w:r>
      <w:r>
        <w:rPr>
          <w:sz w:val="24"/>
        </w:rPr>
        <w:t>подготовке</w:t>
      </w:r>
      <w:r>
        <w:rPr>
          <w:spacing w:val="-9"/>
          <w:sz w:val="24"/>
        </w:rPr>
        <w:t xml:space="preserve"> </w:t>
      </w:r>
      <w:r>
        <w:rPr>
          <w:sz w:val="24"/>
        </w:rPr>
        <w:t>и проведению</w:t>
      </w:r>
      <w:r>
        <w:rPr>
          <w:spacing w:val="-9"/>
          <w:sz w:val="24"/>
        </w:rPr>
        <w:t xml:space="preserve"> </w:t>
      </w:r>
      <w:r>
        <w:rPr>
          <w:sz w:val="24"/>
        </w:rPr>
        <w:t>классных</w:t>
      </w:r>
      <w:r>
        <w:rPr>
          <w:spacing w:val="-12"/>
          <w:sz w:val="24"/>
        </w:rPr>
        <w:t xml:space="preserve"> </w:t>
      </w:r>
      <w:r>
        <w:rPr>
          <w:sz w:val="24"/>
        </w:rPr>
        <w:t>и общешкольных мероприятий;</w:t>
      </w:r>
    </w:p>
    <w:p w:rsidR="005071C8" w:rsidRDefault="00BD237E">
      <w:pPr>
        <w:pStyle w:val="a4"/>
        <w:numPr>
          <w:ilvl w:val="0"/>
          <w:numId w:val="42"/>
        </w:numPr>
        <w:tabs>
          <w:tab w:val="left" w:pos="1731"/>
        </w:tabs>
        <w:spacing w:before="7" w:line="235" w:lineRule="auto"/>
        <w:ind w:right="808" w:firstLine="566"/>
        <w:rPr>
          <w:rFonts w:ascii="Symbol" w:hAnsi="Symbol"/>
          <w:sz w:val="28"/>
        </w:rPr>
      </w:pPr>
      <w:r>
        <w:rPr>
          <w:sz w:val="24"/>
        </w:rPr>
        <w:t>участие в деятельности Родительского патруля (профилактика ДДТТ) – в течение первой недели после каникул, комиссии родительского контроля организации и качества питания обучающихся (в месяц 2 раза);</w:t>
      </w:r>
    </w:p>
    <w:p w:rsidR="005071C8" w:rsidRDefault="00BD237E">
      <w:pPr>
        <w:pStyle w:val="a4"/>
        <w:numPr>
          <w:ilvl w:val="0"/>
          <w:numId w:val="42"/>
        </w:numPr>
        <w:tabs>
          <w:tab w:val="left" w:pos="1731"/>
        </w:tabs>
        <w:spacing w:before="11" w:line="235" w:lineRule="auto"/>
        <w:ind w:right="814" w:firstLine="566"/>
        <w:rPr>
          <w:rFonts w:ascii="Symbol" w:hAnsi="Symbol"/>
          <w:sz w:val="28"/>
        </w:rPr>
      </w:pPr>
      <w:r>
        <w:rPr>
          <w:sz w:val="24"/>
        </w:rPr>
        <w:t>организацию встреч по запросу родителей с педагогом-психологом, социальным педагогом; проведение индивидуальных консультаций для родителей с целью координации воспитательных усилий педагогов и родителей;</w:t>
      </w:r>
    </w:p>
    <w:p w:rsidR="005071C8" w:rsidRDefault="00BD237E">
      <w:pPr>
        <w:pStyle w:val="a4"/>
        <w:numPr>
          <w:ilvl w:val="0"/>
          <w:numId w:val="42"/>
        </w:numPr>
        <w:tabs>
          <w:tab w:val="left" w:pos="1731"/>
        </w:tabs>
        <w:spacing w:before="9" w:line="232" w:lineRule="auto"/>
        <w:ind w:right="808" w:firstLine="566"/>
        <w:rPr>
          <w:rFonts w:ascii="Symbol" w:hAnsi="Symbol"/>
          <w:sz w:val="28"/>
        </w:rPr>
      </w:pPr>
      <w:r>
        <w:rPr>
          <w:sz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5071C8" w:rsidRDefault="005071C8">
      <w:pPr>
        <w:pStyle w:val="a3"/>
        <w:spacing w:before="8"/>
        <w:ind w:left="0" w:firstLine="0"/>
        <w:jc w:val="left"/>
      </w:pPr>
    </w:p>
    <w:p w:rsidR="005071C8" w:rsidRDefault="00BD237E">
      <w:pPr>
        <w:pStyle w:val="3"/>
        <w:ind w:left="1450"/>
        <w:jc w:val="left"/>
      </w:pPr>
      <w:r>
        <w:t>Модуль</w:t>
      </w:r>
      <w:r>
        <w:rPr>
          <w:spacing w:val="-14"/>
        </w:rPr>
        <w:t xml:space="preserve"> </w:t>
      </w:r>
      <w:r>
        <w:rPr>
          <w:spacing w:val="-2"/>
        </w:rPr>
        <w:t>«Самоуправление»</w:t>
      </w:r>
    </w:p>
    <w:p w:rsidR="005071C8" w:rsidRDefault="00BD237E">
      <w:pPr>
        <w:pStyle w:val="a3"/>
        <w:tabs>
          <w:tab w:val="left" w:pos="2885"/>
          <w:tab w:val="left" w:pos="4936"/>
          <w:tab w:val="left" w:pos="6453"/>
          <w:tab w:val="left" w:pos="8105"/>
          <w:tab w:val="left" w:pos="10026"/>
          <w:tab w:val="left" w:pos="10410"/>
        </w:tabs>
        <w:spacing w:line="242" w:lineRule="auto"/>
        <w:ind w:left="883" w:right="808"/>
        <w:jc w:val="left"/>
      </w:pPr>
      <w:r>
        <w:rPr>
          <w:spacing w:val="-2"/>
        </w:rPr>
        <w:t>Реализация</w:t>
      </w:r>
      <w:r>
        <w:tab/>
      </w:r>
      <w:r>
        <w:rPr>
          <w:spacing w:val="-2"/>
        </w:rPr>
        <w:t>воспитательного</w:t>
      </w:r>
      <w:r>
        <w:tab/>
      </w:r>
      <w:r>
        <w:rPr>
          <w:spacing w:val="-2"/>
        </w:rPr>
        <w:t>потенциала</w:t>
      </w:r>
      <w:r>
        <w:tab/>
      </w:r>
      <w:r>
        <w:rPr>
          <w:spacing w:val="-2"/>
        </w:rPr>
        <w:t>ученического</w:t>
      </w:r>
      <w:r>
        <w:tab/>
      </w:r>
      <w:r>
        <w:rPr>
          <w:spacing w:val="-2"/>
        </w:rPr>
        <w:t>самоуправления</w:t>
      </w:r>
      <w:r>
        <w:tab/>
      </w:r>
      <w:r>
        <w:rPr>
          <w:spacing w:val="-10"/>
        </w:rPr>
        <w:t>в</w:t>
      </w:r>
      <w:r>
        <w:tab/>
      </w:r>
      <w:r>
        <w:rPr>
          <w:spacing w:val="-6"/>
        </w:rPr>
        <w:t xml:space="preserve">Школе </w:t>
      </w:r>
      <w:r>
        <w:rPr>
          <w:spacing w:val="-2"/>
        </w:rPr>
        <w:t>предусматривает:</w:t>
      </w:r>
    </w:p>
    <w:p w:rsidR="005071C8" w:rsidRDefault="00BD237E">
      <w:pPr>
        <w:pStyle w:val="a4"/>
        <w:numPr>
          <w:ilvl w:val="0"/>
          <w:numId w:val="42"/>
        </w:numPr>
        <w:tabs>
          <w:tab w:val="left" w:pos="1731"/>
        </w:tabs>
        <w:spacing w:line="237" w:lineRule="auto"/>
        <w:ind w:right="819" w:firstLine="566"/>
        <w:jc w:val="left"/>
        <w:rPr>
          <w:rFonts w:ascii="Symbol" w:hAnsi="Symbol"/>
          <w:sz w:val="24"/>
        </w:rPr>
      </w:pPr>
      <w:r>
        <w:rPr>
          <w:sz w:val="24"/>
        </w:rPr>
        <w:t>организацию и деятельность органов классного самоуправления, Школьного парламента, избранных</w:t>
      </w:r>
      <w:r>
        <w:rPr>
          <w:spacing w:val="40"/>
          <w:sz w:val="24"/>
        </w:rPr>
        <w:t xml:space="preserve"> </w:t>
      </w:r>
      <w:r>
        <w:rPr>
          <w:sz w:val="24"/>
        </w:rPr>
        <w:t>обучающимися</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классных</w:t>
      </w:r>
      <w:r>
        <w:rPr>
          <w:spacing w:val="40"/>
          <w:sz w:val="24"/>
        </w:rPr>
        <w:t xml:space="preserve"> </w:t>
      </w:r>
      <w:r>
        <w:rPr>
          <w:sz w:val="24"/>
        </w:rPr>
        <w:t>деловых</w:t>
      </w:r>
      <w:r>
        <w:rPr>
          <w:spacing w:val="40"/>
          <w:sz w:val="24"/>
        </w:rPr>
        <w:t xml:space="preserve"> </w:t>
      </w:r>
      <w:r>
        <w:rPr>
          <w:sz w:val="24"/>
        </w:rPr>
        <w:t>игр,</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школьных</w:t>
      </w:r>
      <w:r>
        <w:rPr>
          <w:spacing w:val="40"/>
          <w:sz w:val="24"/>
        </w:rPr>
        <w:t xml:space="preserve"> </w:t>
      </w:r>
      <w:r>
        <w:rPr>
          <w:sz w:val="24"/>
        </w:rPr>
        <w:t>деловых</w:t>
      </w:r>
      <w:r>
        <w:rPr>
          <w:spacing w:val="40"/>
          <w:sz w:val="24"/>
        </w:rPr>
        <w:t xml:space="preserve"> </w:t>
      </w:r>
      <w:r>
        <w:rPr>
          <w:sz w:val="24"/>
        </w:rPr>
        <w:t>игр</w:t>
      </w:r>
    </w:p>
    <w:p w:rsidR="005071C8" w:rsidRDefault="00BD237E">
      <w:pPr>
        <w:pStyle w:val="a3"/>
        <w:spacing w:line="275" w:lineRule="exact"/>
        <w:ind w:left="883" w:firstLine="0"/>
        <w:jc w:val="left"/>
      </w:pPr>
      <w:r>
        <w:t>«Выборы</w:t>
      </w:r>
      <w:r>
        <w:rPr>
          <w:spacing w:val="-8"/>
        </w:rPr>
        <w:t xml:space="preserve"> </w:t>
      </w:r>
      <w:r>
        <w:t>депутатов</w:t>
      </w:r>
      <w:r>
        <w:rPr>
          <w:spacing w:val="-9"/>
        </w:rPr>
        <w:t xml:space="preserve"> </w:t>
      </w:r>
      <w:r>
        <w:t>Школьного</w:t>
      </w:r>
      <w:r>
        <w:rPr>
          <w:spacing w:val="-6"/>
        </w:rPr>
        <w:t xml:space="preserve"> </w:t>
      </w:r>
      <w:r>
        <w:t>парламента»,</w:t>
      </w:r>
      <w:r>
        <w:rPr>
          <w:spacing w:val="-5"/>
        </w:rPr>
        <w:t xml:space="preserve"> </w:t>
      </w:r>
      <w:r>
        <w:t>«Выборы</w:t>
      </w:r>
      <w:r>
        <w:rPr>
          <w:spacing w:val="-9"/>
        </w:rPr>
        <w:t xml:space="preserve"> </w:t>
      </w:r>
      <w:r>
        <w:t>Президента</w:t>
      </w:r>
      <w:r>
        <w:rPr>
          <w:spacing w:val="-11"/>
        </w:rPr>
        <w:t xml:space="preserve"> </w:t>
      </w:r>
      <w:r>
        <w:rPr>
          <w:spacing w:val="-2"/>
        </w:rPr>
        <w:t>школы»;</w:t>
      </w:r>
    </w:p>
    <w:p w:rsidR="005071C8" w:rsidRDefault="00BD237E">
      <w:pPr>
        <w:pStyle w:val="a4"/>
        <w:numPr>
          <w:ilvl w:val="0"/>
          <w:numId w:val="42"/>
        </w:numPr>
        <w:tabs>
          <w:tab w:val="left" w:pos="1731"/>
        </w:tabs>
        <w:spacing w:before="6" w:line="232" w:lineRule="auto"/>
        <w:ind w:right="815" w:firstLine="566"/>
        <w:jc w:val="left"/>
        <w:rPr>
          <w:rFonts w:ascii="Symbol" w:hAnsi="Symbol"/>
          <w:sz w:val="28"/>
        </w:rPr>
      </w:pPr>
      <w:r>
        <w:rPr>
          <w:sz w:val="24"/>
        </w:rPr>
        <w:t>представление</w:t>
      </w:r>
      <w:r>
        <w:rPr>
          <w:spacing w:val="28"/>
          <w:sz w:val="24"/>
        </w:rPr>
        <w:t xml:space="preserve"> </w:t>
      </w:r>
      <w:r>
        <w:rPr>
          <w:sz w:val="24"/>
        </w:rPr>
        <w:t>Школьным</w:t>
      </w:r>
      <w:r>
        <w:rPr>
          <w:spacing w:val="25"/>
          <w:sz w:val="24"/>
        </w:rPr>
        <w:t xml:space="preserve"> </w:t>
      </w:r>
      <w:r>
        <w:rPr>
          <w:sz w:val="24"/>
        </w:rPr>
        <w:t>парламентом</w:t>
      </w:r>
      <w:r>
        <w:rPr>
          <w:spacing w:val="27"/>
          <w:sz w:val="24"/>
        </w:rPr>
        <w:t xml:space="preserve"> </w:t>
      </w:r>
      <w:r>
        <w:rPr>
          <w:sz w:val="24"/>
        </w:rPr>
        <w:t>интересов,</w:t>
      </w:r>
      <w:r>
        <w:rPr>
          <w:spacing w:val="22"/>
          <w:sz w:val="24"/>
        </w:rPr>
        <w:t xml:space="preserve"> </w:t>
      </w:r>
      <w:r>
        <w:rPr>
          <w:sz w:val="24"/>
        </w:rPr>
        <w:t>обучающихся</w:t>
      </w:r>
      <w:r>
        <w:rPr>
          <w:spacing w:val="29"/>
          <w:sz w:val="24"/>
        </w:rPr>
        <w:t xml:space="preserve"> </w:t>
      </w:r>
      <w:r>
        <w:rPr>
          <w:sz w:val="24"/>
        </w:rPr>
        <w:t>в</w:t>
      </w:r>
      <w:r>
        <w:rPr>
          <w:spacing w:val="21"/>
          <w:sz w:val="24"/>
        </w:rPr>
        <w:t xml:space="preserve"> </w:t>
      </w:r>
      <w:r>
        <w:rPr>
          <w:sz w:val="24"/>
        </w:rPr>
        <w:t>процессе</w:t>
      </w:r>
      <w:r>
        <w:rPr>
          <w:spacing w:val="24"/>
          <w:sz w:val="24"/>
        </w:rPr>
        <w:t xml:space="preserve"> </w:t>
      </w:r>
      <w:r>
        <w:rPr>
          <w:sz w:val="24"/>
        </w:rPr>
        <w:t>управления Школой, формирования её уклада (в том числе на заседаниях Управляющего совета);</w:t>
      </w:r>
    </w:p>
    <w:p w:rsidR="005071C8" w:rsidRDefault="00BD237E">
      <w:pPr>
        <w:pStyle w:val="a4"/>
        <w:numPr>
          <w:ilvl w:val="0"/>
          <w:numId w:val="42"/>
        </w:numPr>
        <w:tabs>
          <w:tab w:val="left" w:pos="1732"/>
        </w:tabs>
        <w:spacing w:before="1"/>
        <w:ind w:left="1732" w:hanging="282"/>
        <w:jc w:val="left"/>
        <w:rPr>
          <w:rFonts w:ascii="Symbol" w:hAnsi="Symbol"/>
          <w:sz w:val="28"/>
        </w:rPr>
      </w:pPr>
      <w:r>
        <w:rPr>
          <w:sz w:val="24"/>
        </w:rPr>
        <w:t>защиту</w:t>
      </w:r>
      <w:r>
        <w:rPr>
          <w:spacing w:val="-17"/>
          <w:sz w:val="24"/>
        </w:rPr>
        <w:t xml:space="preserve"> </w:t>
      </w:r>
      <w:r>
        <w:rPr>
          <w:sz w:val="24"/>
        </w:rPr>
        <w:t>Школьным</w:t>
      </w:r>
      <w:r>
        <w:rPr>
          <w:spacing w:val="-9"/>
          <w:sz w:val="24"/>
        </w:rPr>
        <w:t xml:space="preserve"> </w:t>
      </w:r>
      <w:r>
        <w:rPr>
          <w:sz w:val="24"/>
        </w:rPr>
        <w:t>парламентом</w:t>
      </w:r>
      <w:r>
        <w:rPr>
          <w:spacing w:val="-6"/>
          <w:sz w:val="24"/>
        </w:rPr>
        <w:t xml:space="preserve"> </w:t>
      </w:r>
      <w:r>
        <w:rPr>
          <w:sz w:val="24"/>
        </w:rPr>
        <w:t>законных</w:t>
      </w:r>
      <w:r>
        <w:rPr>
          <w:spacing w:val="-11"/>
          <w:sz w:val="24"/>
        </w:rPr>
        <w:t xml:space="preserve"> </w:t>
      </w:r>
      <w:r>
        <w:rPr>
          <w:sz w:val="24"/>
        </w:rPr>
        <w:t>интересов</w:t>
      </w:r>
      <w:r>
        <w:rPr>
          <w:spacing w:val="3"/>
          <w:sz w:val="24"/>
        </w:rPr>
        <w:t xml:space="preserve"> </w:t>
      </w:r>
      <w:r>
        <w:rPr>
          <w:sz w:val="24"/>
        </w:rPr>
        <w:t>и</w:t>
      </w:r>
      <w:r>
        <w:rPr>
          <w:spacing w:val="-10"/>
          <w:sz w:val="24"/>
        </w:rPr>
        <w:t xml:space="preserve"> </w:t>
      </w:r>
      <w:r>
        <w:rPr>
          <w:sz w:val="24"/>
        </w:rPr>
        <w:t>прав,</w:t>
      </w:r>
      <w:r>
        <w:rPr>
          <w:spacing w:val="-11"/>
          <w:sz w:val="24"/>
        </w:rPr>
        <w:t xml:space="preserve"> </w:t>
      </w:r>
      <w:r>
        <w:rPr>
          <w:spacing w:val="-2"/>
          <w:sz w:val="24"/>
        </w:rPr>
        <w:t>обучающихся;</w:t>
      </w:r>
    </w:p>
    <w:p w:rsidR="005071C8" w:rsidRDefault="00BD237E">
      <w:pPr>
        <w:spacing w:before="198"/>
        <w:ind w:left="739"/>
      </w:pPr>
      <w:r>
        <w:rPr>
          <w:spacing w:val="-5"/>
        </w:rPr>
        <w:t>692</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42"/>
        </w:numPr>
        <w:tabs>
          <w:tab w:val="left" w:pos="1731"/>
          <w:tab w:val="left" w:pos="2727"/>
          <w:tab w:val="left" w:pos="4080"/>
          <w:tab w:val="left" w:pos="8576"/>
          <w:tab w:val="left" w:pos="8907"/>
        </w:tabs>
        <w:spacing w:before="81" w:line="232" w:lineRule="auto"/>
        <w:ind w:right="810" w:firstLine="566"/>
        <w:jc w:val="left"/>
        <w:rPr>
          <w:rFonts w:ascii="Symbol" w:hAnsi="Symbol"/>
          <w:sz w:val="28"/>
        </w:rPr>
      </w:pPr>
      <w:r>
        <w:rPr>
          <w:spacing w:val="-2"/>
          <w:sz w:val="24"/>
        </w:rPr>
        <w:lastRenderedPageBreak/>
        <w:t>участие</w:t>
      </w:r>
      <w:r>
        <w:rPr>
          <w:sz w:val="24"/>
        </w:rPr>
        <w:tab/>
      </w:r>
      <w:r>
        <w:rPr>
          <w:spacing w:val="-2"/>
          <w:sz w:val="24"/>
        </w:rPr>
        <w:t>Школьного</w:t>
      </w:r>
      <w:r>
        <w:rPr>
          <w:sz w:val="24"/>
        </w:rPr>
        <w:tab/>
        <w:t>парламента</w:t>
      </w:r>
      <w:r>
        <w:rPr>
          <w:spacing w:val="80"/>
          <w:sz w:val="24"/>
        </w:rPr>
        <w:t xml:space="preserve"> </w:t>
      </w:r>
      <w:r>
        <w:rPr>
          <w:sz w:val="24"/>
        </w:rPr>
        <w:t>в</w:t>
      </w:r>
      <w:r>
        <w:rPr>
          <w:spacing w:val="80"/>
          <w:sz w:val="24"/>
        </w:rPr>
        <w:t xml:space="preserve"> </w:t>
      </w:r>
      <w:r>
        <w:rPr>
          <w:sz w:val="24"/>
        </w:rPr>
        <w:t>разработке,</w:t>
      </w:r>
      <w:r>
        <w:rPr>
          <w:spacing w:val="80"/>
          <w:sz w:val="24"/>
        </w:rPr>
        <w:t xml:space="preserve"> </w:t>
      </w:r>
      <w:r>
        <w:rPr>
          <w:sz w:val="24"/>
        </w:rPr>
        <w:t>обсуждении</w:t>
      </w:r>
      <w:r>
        <w:rPr>
          <w:sz w:val="24"/>
        </w:rPr>
        <w:tab/>
      </w:r>
      <w:r>
        <w:rPr>
          <w:spacing w:val="-10"/>
          <w:sz w:val="24"/>
        </w:rPr>
        <w:t>и</w:t>
      </w:r>
      <w:r>
        <w:rPr>
          <w:sz w:val="24"/>
        </w:rPr>
        <w:tab/>
        <w:t>реализации</w:t>
      </w:r>
      <w:r>
        <w:rPr>
          <w:spacing w:val="80"/>
          <w:sz w:val="24"/>
        </w:rPr>
        <w:t xml:space="preserve"> </w:t>
      </w:r>
      <w:r>
        <w:rPr>
          <w:sz w:val="24"/>
        </w:rPr>
        <w:t>рабочей программы воспитания, календарного плана воспитательной работы;</w:t>
      </w:r>
    </w:p>
    <w:p w:rsidR="005071C8" w:rsidRDefault="00BD237E">
      <w:pPr>
        <w:pStyle w:val="a4"/>
        <w:numPr>
          <w:ilvl w:val="0"/>
          <w:numId w:val="42"/>
        </w:numPr>
        <w:tabs>
          <w:tab w:val="left" w:pos="1731"/>
        </w:tabs>
        <w:spacing w:before="9" w:line="232" w:lineRule="auto"/>
        <w:ind w:right="806" w:firstLine="566"/>
        <w:jc w:val="left"/>
        <w:rPr>
          <w:rFonts w:ascii="Symbol" w:hAnsi="Symbol"/>
          <w:sz w:val="28"/>
        </w:rPr>
      </w:pPr>
      <w:r>
        <w:rPr>
          <w:sz w:val="24"/>
        </w:rPr>
        <w:t>участие Школьного парламента в поведении самоанализа воспитательной деятельности</w:t>
      </w:r>
      <w:r>
        <w:rPr>
          <w:spacing w:val="40"/>
          <w:sz w:val="24"/>
        </w:rPr>
        <w:t xml:space="preserve"> </w:t>
      </w:r>
      <w:r>
        <w:rPr>
          <w:sz w:val="24"/>
        </w:rPr>
        <w:t xml:space="preserve">в </w:t>
      </w:r>
      <w:r>
        <w:rPr>
          <w:spacing w:val="-2"/>
          <w:sz w:val="24"/>
        </w:rPr>
        <w:t>Школе;</w:t>
      </w:r>
    </w:p>
    <w:p w:rsidR="005071C8" w:rsidRDefault="00BD237E">
      <w:pPr>
        <w:pStyle w:val="a4"/>
        <w:numPr>
          <w:ilvl w:val="0"/>
          <w:numId w:val="42"/>
        </w:numPr>
        <w:tabs>
          <w:tab w:val="left" w:pos="1731"/>
        </w:tabs>
        <w:spacing w:before="10" w:line="232" w:lineRule="auto"/>
        <w:ind w:right="818" w:firstLine="566"/>
        <w:jc w:val="left"/>
        <w:rPr>
          <w:rFonts w:ascii="Symbol" w:hAnsi="Symbol"/>
          <w:sz w:val="28"/>
        </w:rPr>
      </w:pPr>
      <w:r>
        <w:rPr>
          <w:sz w:val="24"/>
        </w:rPr>
        <w:t>осуществление</w:t>
      </w:r>
      <w:r>
        <w:rPr>
          <w:spacing w:val="31"/>
          <w:sz w:val="24"/>
        </w:rPr>
        <w:t xml:space="preserve"> </w:t>
      </w:r>
      <w:r>
        <w:rPr>
          <w:sz w:val="24"/>
        </w:rPr>
        <w:t>Школьным</w:t>
      </w:r>
      <w:r>
        <w:rPr>
          <w:spacing w:val="31"/>
          <w:sz w:val="24"/>
        </w:rPr>
        <w:t xml:space="preserve"> </w:t>
      </w:r>
      <w:r>
        <w:rPr>
          <w:sz w:val="24"/>
        </w:rPr>
        <w:t>парламентом</w:t>
      </w:r>
      <w:r>
        <w:rPr>
          <w:spacing w:val="31"/>
          <w:sz w:val="24"/>
        </w:rPr>
        <w:t xml:space="preserve"> </w:t>
      </w:r>
      <w:r>
        <w:rPr>
          <w:sz w:val="24"/>
        </w:rPr>
        <w:t>работы</w:t>
      </w:r>
      <w:r>
        <w:rPr>
          <w:spacing w:val="32"/>
          <w:sz w:val="24"/>
        </w:rPr>
        <w:t xml:space="preserve"> </w:t>
      </w:r>
      <w:r>
        <w:rPr>
          <w:sz w:val="24"/>
        </w:rPr>
        <w:t>по</w:t>
      </w:r>
      <w:r>
        <w:rPr>
          <w:spacing w:val="33"/>
          <w:sz w:val="24"/>
        </w:rPr>
        <w:t xml:space="preserve"> </w:t>
      </w:r>
      <w:r>
        <w:rPr>
          <w:sz w:val="24"/>
        </w:rPr>
        <w:t>соблюдению</w:t>
      </w:r>
      <w:r>
        <w:rPr>
          <w:spacing w:val="28"/>
          <w:sz w:val="24"/>
        </w:rPr>
        <w:t xml:space="preserve"> </w:t>
      </w:r>
      <w:r>
        <w:rPr>
          <w:sz w:val="24"/>
        </w:rPr>
        <w:t>обучающимися</w:t>
      </w:r>
      <w:r>
        <w:rPr>
          <w:spacing w:val="30"/>
          <w:sz w:val="24"/>
        </w:rPr>
        <w:t xml:space="preserve"> </w:t>
      </w:r>
      <w:r>
        <w:rPr>
          <w:sz w:val="24"/>
        </w:rPr>
        <w:t>Правил внутреннего распорядка обучающихся Школы;</w:t>
      </w:r>
    </w:p>
    <w:p w:rsidR="005071C8" w:rsidRDefault="00BD237E">
      <w:pPr>
        <w:pStyle w:val="a4"/>
        <w:numPr>
          <w:ilvl w:val="0"/>
          <w:numId w:val="42"/>
        </w:numPr>
        <w:tabs>
          <w:tab w:val="left" w:pos="1732"/>
        </w:tabs>
        <w:spacing w:line="340" w:lineRule="exact"/>
        <w:ind w:left="1732" w:hanging="282"/>
        <w:jc w:val="left"/>
        <w:rPr>
          <w:rFonts w:ascii="Symbol" w:hAnsi="Symbol"/>
          <w:sz w:val="28"/>
        </w:rPr>
      </w:pPr>
      <w:r>
        <w:rPr>
          <w:sz w:val="24"/>
        </w:rPr>
        <w:t>работу</w:t>
      </w:r>
      <w:r>
        <w:rPr>
          <w:spacing w:val="-6"/>
          <w:sz w:val="24"/>
        </w:rPr>
        <w:t xml:space="preserve"> </w:t>
      </w:r>
      <w:r>
        <w:rPr>
          <w:sz w:val="24"/>
        </w:rPr>
        <w:t>Совета</w:t>
      </w:r>
      <w:r>
        <w:rPr>
          <w:spacing w:val="3"/>
          <w:sz w:val="24"/>
        </w:rPr>
        <w:t xml:space="preserve"> </w:t>
      </w:r>
      <w:r>
        <w:rPr>
          <w:spacing w:val="-2"/>
          <w:sz w:val="24"/>
        </w:rPr>
        <w:t>старост;</w:t>
      </w:r>
    </w:p>
    <w:p w:rsidR="005071C8" w:rsidRDefault="00BD237E">
      <w:pPr>
        <w:pStyle w:val="a4"/>
        <w:numPr>
          <w:ilvl w:val="0"/>
          <w:numId w:val="42"/>
        </w:numPr>
        <w:tabs>
          <w:tab w:val="left" w:pos="1732"/>
        </w:tabs>
        <w:spacing w:line="340" w:lineRule="exact"/>
        <w:ind w:left="1732" w:hanging="282"/>
        <w:jc w:val="left"/>
        <w:rPr>
          <w:rFonts w:ascii="Symbol" w:hAnsi="Symbol"/>
          <w:sz w:val="28"/>
        </w:rPr>
      </w:pPr>
      <w:r>
        <w:rPr>
          <w:sz w:val="24"/>
        </w:rPr>
        <w:t>реализацию/развитие</w:t>
      </w:r>
      <w:r>
        <w:rPr>
          <w:spacing w:val="-16"/>
          <w:sz w:val="24"/>
        </w:rPr>
        <w:t xml:space="preserve"> </w:t>
      </w:r>
      <w:r>
        <w:rPr>
          <w:sz w:val="24"/>
        </w:rPr>
        <w:t>деятельности</w:t>
      </w:r>
      <w:r>
        <w:rPr>
          <w:spacing w:val="-10"/>
          <w:sz w:val="24"/>
        </w:rPr>
        <w:t xml:space="preserve"> </w:t>
      </w:r>
      <w:r>
        <w:rPr>
          <w:sz w:val="24"/>
        </w:rPr>
        <w:t>Российского</w:t>
      </w:r>
      <w:r>
        <w:rPr>
          <w:spacing w:val="-8"/>
          <w:sz w:val="24"/>
        </w:rPr>
        <w:t xml:space="preserve"> </w:t>
      </w:r>
      <w:r>
        <w:rPr>
          <w:sz w:val="24"/>
        </w:rPr>
        <w:t>движения</w:t>
      </w:r>
      <w:r>
        <w:rPr>
          <w:spacing w:val="-12"/>
          <w:sz w:val="24"/>
        </w:rPr>
        <w:t xml:space="preserve"> </w:t>
      </w:r>
      <w:r>
        <w:rPr>
          <w:spacing w:val="-2"/>
          <w:sz w:val="24"/>
        </w:rPr>
        <w:t>школьников.</w:t>
      </w:r>
    </w:p>
    <w:p w:rsidR="005071C8" w:rsidRDefault="00BD237E">
      <w:pPr>
        <w:pStyle w:val="3"/>
        <w:spacing w:before="272" w:line="273" w:lineRule="exact"/>
        <w:ind w:left="1450"/>
      </w:pPr>
      <w:r>
        <w:t>Модуль</w:t>
      </w:r>
      <w:r>
        <w:rPr>
          <w:spacing w:val="-14"/>
        </w:rPr>
        <w:t xml:space="preserve"> </w:t>
      </w:r>
      <w:r>
        <w:rPr>
          <w:spacing w:val="-2"/>
        </w:rPr>
        <w:t>«Профориентация»</w:t>
      </w:r>
    </w:p>
    <w:p w:rsidR="005071C8" w:rsidRDefault="00BD237E">
      <w:pPr>
        <w:pStyle w:val="a3"/>
        <w:spacing w:line="242" w:lineRule="auto"/>
        <w:ind w:left="883" w:right="806"/>
      </w:pPr>
      <w:r>
        <w:t xml:space="preserve">Реализация воспитательного потенциала профориентационной работы Школы </w:t>
      </w:r>
      <w:r>
        <w:rPr>
          <w:spacing w:val="-2"/>
        </w:rPr>
        <w:t>предусматривает:</w:t>
      </w:r>
    </w:p>
    <w:p w:rsidR="005071C8" w:rsidRDefault="00BD237E">
      <w:pPr>
        <w:pStyle w:val="a4"/>
        <w:numPr>
          <w:ilvl w:val="0"/>
          <w:numId w:val="42"/>
        </w:numPr>
        <w:tabs>
          <w:tab w:val="left" w:pos="1731"/>
        </w:tabs>
        <w:spacing w:line="235" w:lineRule="auto"/>
        <w:ind w:right="816" w:firstLine="566"/>
        <w:rPr>
          <w:rFonts w:ascii="Symbol" w:hAnsi="Symbol"/>
          <w:sz w:val="28"/>
        </w:rPr>
      </w:pPr>
      <w:r>
        <w:rPr>
          <w:sz w:val="24"/>
        </w:rPr>
        <w:t>проведение профориентационных классных часов и психологических занятий, направленных на подготовку обучающегося к осознанному планированию и реализации своего профессионального будущего;</w:t>
      </w:r>
    </w:p>
    <w:p w:rsidR="005071C8" w:rsidRDefault="00BD237E">
      <w:pPr>
        <w:pStyle w:val="a4"/>
        <w:numPr>
          <w:ilvl w:val="0"/>
          <w:numId w:val="42"/>
        </w:numPr>
        <w:tabs>
          <w:tab w:val="left" w:pos="1731"/>
        </w:tabs>
        <w:spacing w:before="8" w:line="235" w:lineRule="auto"/>
        <w:ind w:right="810" w:firstLine="566"/>
        <w:rPr>
          <w:rFonts w:ascii="Symbol" w:hAnsi="Symbol"/>
          <w:sz w:val="28"/>
        </w:rPr>
      </w:pPr>
      <w:r>
        <w:rPr>
          <w:sz w:val="24"/>
        </w:rPr>
        <w:t>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5071C8" w:rsidRDefault="00BD237E">
      <w:pPr>
        <w:pStyle w:val="a4"/>
        <w:numPr>
          <w:ilvl w:val="0"/>
          <w:numId w:val="42"/>
        </w:numPr>
        <w:tabs>
          <w:tab w:val="left" w:pos="1731"/>
        </w:tabs>
        <w:spacing w:before="12" w:line="230" w:lineRule="auto"/>
        <w:ind w:right="809" w:firstLine="566"/>
        <w:rPr>
          <w:rFonts w:ascii="Symbol" w:hAnsi="Symbol"/>
          <w:sz w:val="28"/>
        </w:rPr>
      </w:pPr>
      <w:r>
        <w:rPr>
          <w:sz w:val="24"/>
        </w:rPr>
        <w:t>экскурсии на предприятия, в организации, дающие начальные представления о существующих профессиях и условиях работы;</w:t>
      </w:r>
    </w:p>
    <w:p w:rsidR="005071C8" w:rsidRDefault="00BD237E">
      <w:pPr>
        <w:pStyle w:val="a4"/>
        <w:numPr>
          <w:ilvl w:val="0"/>
          <w:numId w:val="42"/>
        </w:numPr>
        <w:tabs>
          <w:tab w:val="left" w:pos="1731"/>
        </w:tabs>
        <w:spacing w:before="15" w:line="230" w:lineRule="auto"/>
        <w:ind w:right="812" w:firstLine="566"/>
        <w:rPr>
          <w:rFonts w:ascii="Symbol" w:hAnsi="Symbol"/>
          <w:sz w:val="28"/>
        </w:rPr>
      </w:pPr>
      <w:r>
        <w:rPr>
          <w:sz w:val="24"/>
        </w:rPr>
        <w:t>посещение профориентационных выставок, ярмарок профессий, лагерей, дней открытых дверей ворганизациях профессионального, высшего образования;</w:t>
      </w:r>
    </w:p>
    <w:p w:rsidR="005071C8" w:rsidRDefault="00BD237E">
      <w:pPr>
        <w:pStyle w:val="a4"/>
        <w:numPr>
          <w:ilvl w:val="0"/>
          <w:numId w:val="42"/>
        </w:numPr>
        <w:tabs>
          <w:tab w:val="left" w:pos="1731"/>
        </w:tabs>
        <w:spacing w:before="10" w:line="235" w:lineRule="auto"/>
        <w:ind w:right="806" w:firstLine="566"/>
        <w:rPr>
          <w:rFonts w:ascii="Symbol" w:hAnsi="Symbol"/>
          <w:sz w:val="28"/>
        </w:rPr>
      </w:pPr>
      <w:r>
        <w:rPr>
          <w:sz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w:t>
      </w:r>
      <w:r>
        <w:rPr>
          <w:spacing w:val="40"/>
          <w:sz w:val="24"/>
        </w:rPr>
        <w:t xml:space="preserve"> </w:t>
      </w:r>
      <w:r>
        <w:rPr>
          <w:sz w:val="24"/>
        </w:rPr>
        <w:t>профессионального образования;</w:t>
      </w:r>
    </w:p>
    <w:p w:rsidR="005071C8" w:rsidRDefault="00BD237E">
      <w:pPr>
        <w:pStyle w:val="a4"/>
        <w:numPr>
          <w:ilvl w:val="0"/>
          <w:numId w:val="42"/>
        </w:numPr>
        <w:tabs>
          <w:tab w:val="left" w:pos="1732"/>
        </w:tabs>
        <w:spacing w:before="1" w:line="339" w:lineRule="exact"/>
        <w:ind w:left="1732" w:hanging="282"/>
        <w:rPr>
          <w:rFonts w:ascii="Symbol" w:hAnsi="Symbol"/>
          <w:sz w:val="28"/>
        </w:rPr>
      </w:pPr>
      <w:r>
        <w:rPr>
          <w:sz w:val="24"/>
        </w:rPr>
        <w:t>участие</w:t>
      </w:r>
      <w:r>
        <w:rPr>
          <w:spacing w:val="48"/>
          <w:w w:val="150"/>
          <w:sz w:val="24"/>
        </w:rPr>
        <w:t xml:space="preserve"> </w:t>
      </w:r>
      <w:r>
        <w:rPr>
          <w:sz w:val="24"/>
        </w:rPr>
        <w:t>в</w:t>
      </w:r>
      <w:r>
        <w:rPr>
          <w:spacing w:val="51"/>
          <w:w w:val="150"/>
          <w:sz w:val="24"/>
        </w:rPr>
        <w:t xml:space="preserve"> </w:t>
      </w:r>
      <w:r>
        <w:rPr>
          <w:sz w:val="24"/>
        </w:rPr>
        <w:t>работе</w:t>
      </w:r>
      <w:r>
        <w:rPr>
          <w:spacing w:val="75"/>
          <w:sz w:val="24"/>
        </w:rPr>
        <w:t xml:space="preserve"> </w:t>
      </w:r>
      <w:r>
        <w:rPr>
          <w:sz w:val="24"/>
        </w:rPr>
        <w:t>всероссийских</w:t>
      </w:r>
      <w:r>
        <w:rPr>
          <w:spacing w:val="78"/>
          <w:sz w:val="24"/>
        </w:rPr>
        <w:t xml:space="preserve"> </w:t>
      </w:r>
      <w:r>
        <w:rPr>
          <w:sz w:val="24"/>
        </w:rPr>
        <w:t>профориентационных</w:t>
      </w:r>
      <w:r>
        <w:rPr>
          <w:spacing w:val="78"/>
          <w:sz w:val="24"/>
        </w:rPr>
        <w:t xml:space="preserve"> </w:t>
      </w:r>
      <w:r>
        <w:rPr>
          <w:sz w:val="24"/>
        </w:rPr>
        <w:t>проектов:</w:t>
      </w:r>
      <w:r>
        <w:rPr>
          <w:spacing w:val="55"/>
          <w:w w:val="150"/>
          <w:sz w:val="24"/>
        </w:rPr>
        <w:t xml:space="preserve"> </w:t>
      </w:r>
      <w:r>
        <w:rPr>
          <w:sz w:val="24"/>
        </w:rPr>
        <w:t>«Билет</w:t>
      </w:r>
      <w:r>
        <w:rPr>
          <w:spacing w:val="50"/>
          <w:w w:val="150"/>
          <w:sz w:val="24"/>
        </w:rPr>
        <w:t xml:space="preserve"> </w:t>
      </w:r>
      <w:r>
        <w:rPr>
          <w:sz w:val="24"/>
        </w:rPr>
        <w:t>в</w:t>
      </w:r>
      <w:r>
        <w:rPr>
          <w:spacing w:val="52"/>
          <w:w w:val="150"/>
          <w:sz w:val="24"/>
        </w:rPr>
        <w:t xml:space="preserve"> </w:t>
      </w:r>
      <w:r>
        <w:rPr>
          <w:spacing w:val="-2"/>
          <w:sz w:val="24"/>
        </w:rPr>
        <w:t>будущее»,</w:t>
      </w:r>
    </w:p>
    <w:p w:rsidR="005071C8" w:rsidRDefault="00BD237E">
      <w:pPr>
        <w:pStyle w:val="a3"/>
        <w:spacing w:line="271" w:lineRule="exact"/>
        <w:ind w:left="883" w:firstLine="0"/>
      </w:pPr>
      <w:r>
        <w:rPr>
          <w:spacing w:val="-2"/>
        </w:rPr>
        <w:t>«Образ.Будущего»</w:t>
      </w:r>
      <w:r>
        <w:rPr>
          <w:spacing w:val="-3"/>
        </w:rPr>
        <w:t xml:space="preserve"> </w:t>
      </w:r>
      <w:r>
        <w:rPr>
          <w:spacing w:val="-2"/>
        </w:rPr>
        <w:t>при</w:t>
      </w:r>
      <w:r>
        <w:rPr>
          <w:spacing w:val="6"/>
        </w:rPr>
        <w:t xml:space="preserve"> </w:t>
      </w:r>
      <w:r>
        <w:rPr>
          <w:spacing w:val="-2"/>
        </w:rPr>
        <w:t>поддержке</w:t>
      </w:r>
      <w:r>
        <w:rPr>
          <w:spacing w:val="3"/>
        </w:rPr>
        <w:t xml:space="preserve"> </w:t>
      </w:r>
      <w:r>
        <w:rPr>
          <w:spacing w:val="-2"/>
        </w:rPr>
        <w:t>благотворительного</w:t>
      </w:r>
      <w:r>
        <w:rPr>
          <w:spacing w:val="5"/>
        </w:rPr>
        <w:t xml:space="preserve"> </w:t>
      </w:r>
      <w:r>
        <w:rPr>
          <w:spacing w:val="-2"/>
        </w:rPr>
        <w:t>фонда</w:t>
      </w:r>
      <w:r>
        <w:rPr>
          <w:spacing w:val="4"/>
        </w:rPr>
        <w:t xml:space="preserve"> </w:t>
      </w:r>
      <w:r>
        <w:rPr>
          <w:spacing w:val="-2"/>
        </w:rPr>
        <w:t>«Татнефть»;</w:t>
      </w:r>
    </w:p>
    <w:p w:rsidR="005071C8" w:rsidRDefault="00BD237E">
      <w:pPr>
        <w:pStyle w:val="a4"/>
        <w:numPr>
          <w:ilvl w:val="0"/>
          <w:numId w:val="42"/>
        </w:numPr>
        <w:tabs>
          <w:tab w:val="left" w:pos="1731"/>
        </w:tabs>
        <w:spacing w:before="4" w:line="235" w:lineRule="auto"/>
        <w:ind w:right="811" w:firstLine="566"/>
        <w:rPr>
          <w:rFonts w:ascii="Symbol" w:hAnsi="Symbol"/>
          <w:sz w:val="28"/>
        </w:rPr>
      </w:pPr>
      <w:r>
        <w:rPr>
          <w:sz w:val="24"/>
        </w:rPr>
        <w:t>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5071C8" w:rsidRDefault="00BD237E">
      <w:pPr>
        <w:pStyle w:val="a4"/>
        <w:numPr>
          <w:ilvl w:val="0"/>
          <w:numId w:val="42"/>
        </w:numPr>
        <w:tabs>
          <w:tab w:val="left" w:pos="1731"/>
        </w:tabs>
        <w:spacing w:before="9" w:line="237" w:lineRule="auto"/>
        <w:ind w:right="802" w:firstLine="566"/>
        <w:rPr>
          <w:rFonts w:ascii="Symbol" w:hAnsi="Symbol"/>
          <w:sz w:val="28"/>
        </w:rPr>
      </w:pPr>
      <w:r>
        <w:rPr>
          <w:sz w:val="24"/>
        </w:rPr>
        <w:t>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w:t>
      </w:r>
      <w:r>
        <w:rPr>
          <w:spacing w:val="40"/>
          <w:sz w:val="24"/>
        </w:rPr>
        <w:t xml:space="preserve"> </w:t>
      </w:r>
      <w:r>
        <w:rPr>
          <w:sz w:val="24"/>
        </w:rPr>
        <w:t>образовательных</w:t>
      </w:r>
      <w:r>
        <w:rPr>
          <w:spacing w:val="-8"/>
          <w:sz w:val="24"/>
        </w:rPr>
        <w:t xml:space="preserve"> </w:t>
      </w:r>
      <w:r>
        <w:rPr>
          <w:sz w:val="24"/>
        </w:rPr>
        <w:t>отношений,</w:t>
      </w:r>
      <w:r>
        <w:rPr>
          <w:spacing w:val="-2"/>
          <w:sz w:val="24"/>
        </w:rPr>
        <w:t xml:space="preserve"> </w:t>
      </w:r>
      <w:r>
        <w:rPr>
          <w:sz w:val="24"/>
        </w:rPr>
        <w:t>внеурочной</w:t>
      </w:r>
      <w:r>
        <w:rPr>
          <w:spacing w:val="-4"/>
          <w:sz w:val="24"/>
        </w:rPr>
        <w:t xml:space="preserve"> </w:t>
      </w:r>
      <w:r>
        <w:rPr>
          <w:sz w:val="24"/>
        </w:rPr>
        <w:t>деятельности</w:t>
      </w:r>
      <w:r>
        <w:rPr>
          <w:spacing w:val="-3"/>
          <w:sz w:val="24"/>
        </w:rPr>
        <w:t xml:space="preserve"> </w:t>
      </w:r>
      <w:r>
        <w:rPr>
          <w:sz w:val="24"/>
        </w:rPr>
        <w:t>или</w:t>
      </w:r>
      <w:r>
        <w:rPr>
          <w:spacing w:val="-8"/>
          <w:sz w:val="24"/>
        </w:rPr>
        <w:t xml:space="preserve"> </w:t>
      </w:r>
      <w:r>
        <w:rPr>
          <w:sz w:val="24"/>
        </w:rPr>
        <w:t>в</w:t>
      </w:r>
      <w:r>
        <w:rPr>
          <w:spacing w:val="-4"/>
          <w:sz w:val="24"/>
        </w:rPr>
        <w:t xml:space="preserve"> </w:t>
      </w:r>
      <w:r>
        <w:rPr>
          <w:sz w:val="24"/>
        </w:rPr>
        <w:t>рамках</w:t>
      </w:r>
      <w:r>
        <w:rPr>
          <w:spacing w:val="-9"/>
          <w:sz w:val="24"/>
        </w:rPr>
        <w:t xml:space="preserve"> </w:t>
      </w:r>
      <w:r>
        <w:rPr>
          <w:sz w:val="24"/>
        </w:rPr>
        <w:t xml:space="preserve">дополнительного </w:t>
      </w:r>
      <w:r>
        <w:rPr>
          <w:spacing w:val="-2"/>
          <w:sz w:val="24"/>
        </w:rPr>
        <w:t>образования;</w:t>
      </w:r>
    </w:p>
    <w:p w:rsidR="005071C8" w:rsidRDefault="00BD237E">
      <w:pPr>
        <w:pStyle w:val="a4"/>
        <w:numPr>
          <w:ilvl w:val="0"/>
          <w:numId w:val="42"/>
        </w:numPr>
        <w:tabs>
          <w:tab w:val="left" w:pos="1731"/>
        </w:tabs>
        <w:spacing w:before="11" w:line="230" w:lineRule="auto"/>
        <w:ind w:right="825" w:firstLine="566"/>
        <w:rPr>
          <w:rFonts w:ascii="Symbol" w:hAnsi="Symbol"/>
          <w:sz w:val="28"/>
        </w:rPr>
      </w:pPr>
      <w:r>
        <w:rPr>
          <w:sz w:val="24"/>
        </w:rPr>
        <w:t>оформление тематических стендов, ведение тематической рубрики в школьной газете, которая публикуется в сообществе школы в Вконтакте;</w:t>
      </w:r>
    </w:p>
    <w:p w:rsidR="005071C8" w:rsidRDefault="00BD237E">
      <w:pPr>
        <w:pStyle w:val="a4"/>
        <w:numPr>
          <w:ilvl w:val="0"/>
          <w:numId w:val="42"/>
        </w:numPr>
        <w:tabs>
          <w:tab w:val="left" w:pos="1732"/>
        </w:tabs>
        <w:spacing w:before="4"/>
        <w:ind w:left="1732" w:hanging="282"/>
        <w:rPr>
          <w:rFonts w:ascii="Symbol" w:hAnsi="Symbol"/>
          <w:sz w:val="28"/>
        </w:rPr>
      </w:pPr>
      <w:r>
        <w:rPr>
          <w:sz w:val="24"/>
        </w:rPr>
        <w:t>участие</w:t>
      </w:r>
      <w:r>
        <w:rPr>
          <w:spacing w:val="-10"/>
          <w:sz w:val="24"/>
        </w:rPr>
        <w:t xml:space="preserve"> </w:t>
      </w:r>
      <w:r>
        <w:rPr>
          <w:sz w:val="24"/>
        </w:rPr>
        <w:t>в</w:t>
      </w:r>
      <w:r>
        <w:rPr>
          <w:spacing w:val="-5"/>
          <w:sz w:val="24"/>
        </w:rPr>
        <w:t xml:space="preserve"> </w:t>
      </w:r>
      <w:r>
        <w:rPr>
          <w:sz w:val="24"/>
        </w:rPr>
        <w:t>программе</w:t>
      </w:r>
      <w:r>
        <w:rPr>
          <w:spacing w:val="-11"/>
          <w:sz w:val="24"/>
        </w:rPr>
        <w:t xml:space="preserve"> </w:t>
      </w:r>
      <w:r>
        <w:rPr>
          <w:sz w:val="24"/>
        </w:rPr>
        <w:t>«Медицинское</w:t>
      </w:r>
      <w:r>
        <w:rPr>
          <w:spacing w:val="-7"/>
          <w:sz w:val="24"/>
        </w:rPr>
        <w:t xml:space="preserve"> </w:t>
      </w:r>
      <w:r>
        <w:rPr>
          <w:spacing w:val="-2"/>
          <w:sz w:val="24"/>
        </w:rPr>
        <w:t>волонтерство».</w:t>
      </w:r>
    </w:p>
    <w:p w:rsidR="005071C8" w:rsidRDefault="00BD237E">
      <w:pPr>
        <w:pStyle w:val="3"/>
        <w:spacing w:before="272"/>
        <w:ind w:left="1450"/>
      </w:pPr>
      <w:r>
        <w:t>Модуль</w:t>
      </w:r>
      <w:r>
        <w:rPr>
          <w:spacing w:val="-15"/>
        </w:rPr>
        <w:t xml:space="preserve"> </w:t>
      </w:r>
      <w:r>
        <w:t>«Ключевые</w:t>
      </w:r>
      <w:r>
        <w:rPr>
          <w:spacing w:val="-14"/>
        </w:rPr>
        <w:t xml:space="preserve"> </w:t>
      </w:r>
      <w:r>
        <w:t>общешкольные</w:t>
      </w:r>
      <w:r>
        <w:rPr>
          <w:spacing w:val="-13"/>
        </w:rPr>
        <w:t xml:space="preserve"> </w:t>
      </w:r>
      <w:r>
        <w:rPr>
          <w:spacing w:val="-2"/>
        </w:rPr>
        <w:t>дела»</w:t>
      </w:r>
    </w:p>
    <w:p w:rsidR="005071C8" w:rsidRDefault="00BD237E">
      <w:pPr>
        <w:pStyle w:val="a3"/>
        <w:spacing w:line="272" w:lineRule="exact"/>
        <w:ind w:left="1450" w:firstLine="0"/>
        <w:rPr>
          <w:i/>
        </w:rPr>
      </w:pPr>
      <w:r>
        <w:t>Реализация</w:t>
      </w:r>
      <w:r>
        <w:rPr>
          <w:spacing w:val="-6"/>
        </w:rPr>
        <w:t xml:space="preserve"> </w:t>
      </w:r>
      <w:r>
        <w:t>воспитательного</w:t>
      </w:r>
      <w:r>
        <w:rPr>
          <w:spacing w:val="-4"/>
        </w:rPr>
        <w:t xml:space="preserve"> </w:t>
      </w:r>
      <w:r>
        <w:t>потенциала</w:t>
      </w:r>
      <w:r>
        <w:rPr>
          <w:spacing w:val="-5"/>
        </w:rPr>
        <w:t xml:space="preserve"> </w:t>
      </w:r>
      <w:r>
        <w:t>основных</w:t>
      </w:r>
      <w:r>
        <w:rPr>
          <w:spacing w:val="-9"/>
        </w:rPr>
        <w:t xml:space="preserve"> </w:t>
      </w:r>
      <w:r>
        <w:t>школьных</w:t>
      </w:r>
      <w:r>
        <w:rPr>
          <w:spacing w:val="-8"/>
        </w:rPr>
        <w:t xml:space="preserve"> </w:t>
      </w:r>
      <w:r>
        <w:t>дел</w:t>
      </w:r>
      <w:r>
        <w:rPr>
          <w:spacing w:val="-5"/>
        </w:rPr>
        <w:t xml:space="preserve"> </w:t>
      </w:r>
      <w:r>
        <w:rPr>
          <w:spacing w:val="-2"/>
        </w:rPr>
        <w:t>предусматривает</w:t>
      </w:r>
      <w:r>
        <w:rPr>
          <w:i/>
          <w:spacing w:val="-2"/>
        </w:rPr>
        <w:t>:</w:t>
      </w:r>
    </w:p>
    <w:p w:rsidR="005071C8" w:rsidRDefault="00BD237E">
      <w:pPr>
        <w:pStyle w:val="a4"/>
        <w:numPr>
          <w:ilvl w:val="0"/>
          <w:numId w:val="42"/>
        </w:numPr>
        <w:tabs>
          <w:tab w:val="left" w:pos="1731"/>
        </w:tabs>
        <w:spacing w:before="8" w:line="235" w:lineRule="auto"/>
        <w:ind w:right="809" w:firstLine="566"/>
        <w:rPr>
          <w:rFonts w:ascii="Symbol" w:hAnsi="Symbol"/>
          <w:sz w:val="28"/>
        </w:rPr>
      </w:pPr>
      <w:r>
        <w:rPr>
          <w:sz w:val="24"/>
        </w:rPr>
        <w:t>общешкольные</w:t>
      </w:r>
      <w:r>
        <w:rPr>
          <w:spacing w:val="-14"/>
          <w:sz w:val="24"/>
        </w:rPr>
        <w:t xml:space="preserve"> </w:t>
      </w:r>
      <w:r>
        <w:rPr>
          <w:sz w:val="24"/>
        </w:rPr>
        <w:t>многодневные</w:t>
      </w:r>
      <w:r>
        <w:rPr>
          <w:spacing w:val="-10"/>
          <w:sz w:val="24"/>
        </w:rPr>
        <w:t xml:space="preserve"> </w:t>
      </w:r>
      <w:r>
        <w:rPr>
          <w:sz w:val="24"/>
        </w:rPr>
        <w:t>тематические</w:t>
      </w:r>
      <w:r>
        <w:rPr>
          <w:spacing w:val="-10"/>
          <w:sz w:val="24"/>
        </w:rPr>
        <w:t xml:space="preserve"> </w:t>
      </w:r>
      <w:r>
        <w:rPr>
          <w:sz w:val="24"/>
        </w:rPr>
        <w:t>мероприятия,</w:t>
      </w:r>
      <w:r>
        <w:rPr>
          <w:spacing w:val="-11"/>
          <w:sz w:val="24"/>
        </w:rPr>
        <w:t xml:space="preserve"> </w:t>
      </w:r>
      <w:r>
        <w:rPr>
          <w:sz w:val="24"/>
        </w:rPr>
        <w:t>направленные</w:t>
      </w:r>
      <w:r>
        <w:rPr>
          <w:spacing w:val="-10"/>
          <w:sz w:val="24"/>
        </w:rPr>
        <w:t xml:space="preserve"> </w:t>
      </w:r>
      <w:r>
        <w:rPr>
          <w:sz w:val="24"/>
        </w:rPr>
        <w:t>на</w:t>
      </w:r>
      <w:r>
        <w:rPr>
          <w:spacing w:val="-10"/>
          <w:sz w:val="24"/>
        </w:rPr>
        <w:t xml:space="preserve"> </w:t>
      </w:r>
      <w:r>
        <w:rPr>
          <w:sz w:val="24"/>
        </w:rPr>
        <w:t>формирование личностных результатов обучающихся: Неделя толерантности, Марафон добрых дел, Неделя профориентации, Декада «Мы за ЗОЖ!», Неделя позитива, КТД «Новогодний переполох» и др.;</w:t>
      </w:r>
    </w:p>
    <w:p w:rsidR="005071C8" w:rsidRDefault="00BD237E">
      <w:pPr>
        <w:pStyle w:val="a4"/>
        <w:numPr>
          <w:ilvl w:val="0"/>
          <w:numId w:val="42"/>
        </w:numPr>
        <w:tabs>
          <w:tab w:val="left" w:pos="1731"/>
        </w:tabs>
        <w:spacing w:before="6" w:line="235" w:lineRule="auto"/>
        <w:ind w:right="811" w:firstLine="566"/>
        <w:rPr>
          <w:rFonts w:ascii="Symbol" w:hAnsi="Symbol"/>
          <w:sz w:val="28"/>
        </w:rPr>
      </w:pPr>
      <w:r>
        <w:rPr>
          <w:sz w:val="24"/>
        </w:rPr>
        <w:t>ежегодные мероприятия, связанные с общероссийскими, региональными, муниципальными</w:t>
      </w:r>
      <w:r>
        <w:rPr>
          <w:spacing w:val="-6"/>
          <w:sz w:val="24"/>
        </w:rPr>
        <w:t xml:space="preserve"> </w:t>
      </w:r>
      <w:r>
        <w:rPr>
          <w:sz w:val="24"/>
        </w:rPr>
        <w:t>праздниками,</w:t>
      </w:r>
      <w:r>
        <w:rPr>
          <w:spacing w:val="-5"/>
          <w:sz w:val="24"/>
        </w:rPr>
        <w:t xml:space="preserve"> </w:t>
      </w:r>
      <w:r>
        <w:rPr>
          <w:sz w:val="24"/>
        </w:rPr>
        <w:t>памятными датами,</w:t>
      </w:r>
      <w:r>
        <w:rPr>
          <w:spacing w:val="-4"/>
          <w:sz w:val="24"/>
        </w:rPr>
        <w:t xml:space="preserve"> </w:t>
      </w:r>
      <w:r>
        <w:rPr>
          <w:sz w:val="24"/>
        </w:rPr>
        <w:t>в</w:t>
      </w:r>
      <w:r>
        <w:rPr>
          <w:spacing w:val="-5"/>
          <w:sz w:val="24"/>
        </w:rPr>
        <w:t xml:space="preserve"> </w:t>
      </w:r>
      <w:r>
        <w:rPr>
          <w:sz w:val="24"/>
        </w:rPr>
        <w:t>которых</w:t>
      </w:r>
      <w:r>
        <w:rPr>
          <w:spacing w:val="-2"/>
          <w:sz w:val="24"/>
        </w:rPr>
        <w:t xml:space="preserve"> </w:t>
      </w:r>
      <w:r>
        <w:rPr>
          <w:sz w:val="24"/>
        </w:rPr>
        <w:t>участвуют</w:t>
      </w:r>
      <w:r>
        <w:rPr>
          <w:spacing w:val="-2"/>
          <w:sz w:val="24"/>
        </w:rPr>
        <w:t xml:space="preserve"> </w:t>
      </w:r>
      <w:r>
        <w:rPr>
          <w:sz w:val="24"/>
        </w:rPr>
        <w:t>все</w:t>
      </w:r>
      <w:r>
        <w:rPr>
          <w:spacing w:val="-3"/>
          <w:sz w:val="24"/>
        </w:rPr>
        <w:t xml:space="preserve"> </w:t>
      </w:r>
      <w:r>
        <w:rPr>
          <w:sz w:val="24"/>
        </w:rPr>
        <w:t>классы:</w:t>
      </w:r>
      <w:r>
        <w:rPr>
          <w:spacing w:val="-3"/>
          <w:sz w:val="24"/>
        </w:rPr>
        <w:t xml:space="preserve"> </w:t>
      </w:r>
      <w:r>
        <w:rPr>
          <w:sz w:val="24"/>
        </w:rPr>
        <w:t>мероприятия в рамках календаря знаменательных дат;</w:t>
      </w:r>
    </w:p>
    <w:p w:rsidR="005071C8" w:rsidRDefault="00BD237E">
      <w:pPr>
        <w:pStyle w:val="a4"/>
        <w:numPr>
          <w:ilvl w:val="0"/>
          <w:numId w:val="42"/>
        </w:numPr>
        <w:tabs>
          <w:tab w:val="left" w:pos="1731"/>
        </w:tabs>
        <w:spacing w:before="17" w:line="230" w:lineRule="auto"/>
        <w:ind w:right="819" w:firstLine="566"/>
        <w:rPr>
          <w:rFonts w:ascii="Symbol" w:hAnsi="Symbol"/>
          <w:sz w:val="28"/>
        </w:rPr>
      </w:pPr>
      <w:r>
        <w:rPr>
          <w:sz w:val="24"/>
        </w:rPr>
        <w:t>участие во всероссийских акциях, проектах, посвящённых значимым событиям в России, мире:</w:t>
      </w:r>
      <w:r>
        <w:rPr>
          <w:spacing w:val="-2"/>
          <w:sz w:val="24"/>
        </w:rPr>
        <w:t xml:space="preserve"> </w:t>
      </w:r>
      <w:r>
        <w:rPr>
          <w:sz w:val="24"/>
        </w:rPr>
        <w:t>акции</w:t>
      </w:r>
      <w:r>
        <w:rPr>
          <w:spacing w:val="-2"/>
          <w:sz w:val="24"/>
        </w:rPr>
        <w:t xml:space="preserve"> </w:t>
      </w:r>
      <w:r>
        <w:rPr>
          <w:sz w:val="24"/>
        </w:rPr>
        <w:t>«Блокадный</w:t>
      </w:r>
      <w:r>
        <w:rPr>
          <w:spacing w:val="-6"/>
          <w:sz w:val="24"/>
        </w:rPr>
        <w:t xml:space="preserve"> </w:t>
      </w:r>
      <w:r>
        <w:rPr>
          <w:sz w:val="24"/>
        </w:rPr>
        <w:t>хлеб», «Диктант</w:t>
      </w:r>
      <w:r>
        <w:rPr>
          <w:spacing w:val="-2"/>
          <w:sz w:val="24"/>
        </w:rPr>
        <w:t xml:space="preserve"> </w:t>
      </w:r>
      <w:r>
        <w:rPr>
          <w:sz w:val="24"/>
        </w:rPr>
        <w:t>Победы», «Свеча</w:t>
      </w:r>
      <w:r>
        <w:rPr>
          <w:spacing w:val="-3"/>
          <w:sz w:val="24"/>
        </w:rPr>
        <w:t xml:space="preserve"> </w:t>
      </w:r>
      <w:r>
        <w:rPr>
          <w:sz w:val="24"/>
        </w:rPr>
        <w:t>памяти», «Час</w:t>
      </w:r>
      <w:r>
        <w:rPr>
          <w:spacing w:val="-3"/>
          <w:sz w:val="24"/>
        </w:rPr>
        <w:t xml:space="preserve"> </w:t>
      </w:r>
      <w:r>
        <w:rPr>
          <w:sz w:val="24"/>
        </w:rPr>
        <w:t>Земли», «Сад</w:t>
      </w:r>
      <w:r>
        <w:rPr>
          <w:spacing w:val="-5"/>
          <w:sz w:val="24"/>
        </w:rPr>
        <w:t xml:space="preserve"> </w:t>
      </w:r>
      <w:r>
        <w:rPr>
          <w:sz w:val="24"/>
        </w:rPr>
        <w:t>памяти»</w:t>
      </w:r>
      <w:r>
        <w:rPr>
          <w:spacing w:val="-6"/>
          <w:sz w:val="24"/>
        </w:rPr>
        <w:t xml:space="preserve"> </w:t>
      </w:r>
      <w:r>
        <w:rPr>
          <w:sz w:val="24"/>
        </w:rPr>
        <w:t>и</w:t>
      </w:r>
    </w:p>
    <w:p w:rsidR="005071C8" w:rsidRDefault="005071C8">
      <w:pPr>
        <w:pStyle w:val="a3"/>
        <w:spacing w:before="19"/>
        <w:ind w:left="0" w:firstLine="0"/>
        <w:jc w:val="left"/>
        <w:rPr>
          <w:sz w:val="22"/>
        </w:rPr>
      </w:pPr>
    </w:p>
    <w:p w:rsidR="005071C8" w:rsidRDefault="00BD237E">
      <w:pPr>
        <w:ind w:left="739"/>
      </w:pPr>
      <w:r>
        <w:rPr>
          <w:spacing w:val="-5"/>
        </w:rPr>
        <w:t>693</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firstLine="0"/>
        <w:jc w:val="left"/>
      </w:pPr>
      <w:r>
        <w:rPr>
          <w:spacing w:val="-2"/>
        </w:rPr>
        <w:lastRenderedPageBreak/>
        <w:t>др.);</w:t>
      </w:r>
    </w:p>
    <w:p w:rsidR="005071C8" w:rsidRDefault="00BD237E">
      <w:pPr>
        <w:spacing w:before="76"/>
        <w:rPr>
          <w:sz w:val="24"/>
        </w:rPr>
      </w:pPr>
      <w:r>
        <w:br w:type="column"/>
      </w:r>
    </w:p>
    <w:p w:rsidR="005071C8" w:rsidRDefault="00BD237E">
      <w:pPr>
        <w:pStyle w:val="a4"/>
        <w:numPr>
          <w:ilvl w:val="0"/>
          <w:numId w:val="41"/>
        </w:numPr>
        <w:tabs>
          <w:tab w:val="left" w:pos="358"/>
        </w:tabs>
        <w:ind w:left="358" w:hanging="282"/>
        <w:jc w:val="left"/>
        <w:rPr>
          <w:sz w:val="24"/>
        </w:rPr>
      </w:pPr>
      <w:r>
        <w:rPr>
          <w:sz w:val="24"/>
        </w:rPr>
        <w:t>торжественные</w:t>
      </w:r>
      <w:r>
        <w:rPr>
          <w:spacing w:val="27"/>
          <w:sz w:val="24"/>
        </w:rPr>
        <w:t xml:space="preserve">  </w:t>
      </w:r>
      <w:r>
        <w:rPr>
          <w:sz w:val="24"/>
        </w:rPr>
        <w:t>мероприятия,</w:t>
      </w:r>
      <w:r>
        <w:rPr>
          <w:spacing w:val="30"/>
          <w:sz w:val="24"/>
        </w:rPr>
        <w:t xml:space="preserve">  </w:t>
      </w:r>
      <w:r>
        <w:rPr>
          <w:sz w:val="24"/>
        </w:rPr>
        <w:t>связанные</w:t>
      </w:r>
      <w:r>
        <w:rPr>
          <w:spacing w:val="31"/>
          <w:sz w:val="24"/>
        </w:rPr>
        <w:t xml:space="preserve">  </w:t>
      </w:r>
      <w:r>
        <w:rPr>
          <w:sz w:val="24"/>
        </w:rPr>
        <w:t>с</w:t>
      </w:r>
      <w:r>
        <w:rPr>
          <w:spacing w:val="27"/>
          <w:sz w:val="24"/>
        </w:rPr>
        <w:t xml:space="preserve">  </w:t>
      </w:r>
      <w:r>
        <w:rPr>
          <w:sz w:val="24"/>
        </w:rPr>
        <w:t>завершением</w:t>
      </w:r>
      <w:r>
        <w:rPr>
          <w:spacing w:val="30"/>
          <w:sz w:val="24"/>
        </w:rPr>
        <w:t xml:space="preserve">  </w:t>
      </w:r>
      <w:r>
        <w:rPr>
          <w:sz w:val="24"/>
        </w:rPr>
        <w:t>образования,</w:t>
      </w:r>
      <w:r>
        <w:rPr>
          <w:spacing w:val="65"/>
          <w:sz w:val="24"/>
        </w:rPr>
        <w:t xml:space="preserve"> </w:t>
      </w:r>
      <w:r>
        <w:rPr>
          <w:sz w:val="24"/>
        </w:rPr>
        <w:t>переходом</w:t>
      </w:r>
      <w:r>
        <w:rPr>
          <w:spacing w:val="31"/>
          <w:sz w:val="24"/>
        </w:rPr>
        <w:t xml:space="preserve">  </w:t>
      </w:r>
      <w:r>
        <w:rPr>
          <w:spacing w:val="-5"/>
          <w:sz w:val="24"/>
        </w:rPr>
        <w:t>на</w:t>
      </w:r>
    </w:p>
    <w:p w:rsidR="005071C8" w:rsidRDefault="005071C8">
      <w:pPr>
        <w:rPr>
          <w:sz w:val="24"/>
        </w:rPr>
        <w:sectPr w:rsidR="005071C8">
          <w:pgSz w:w="11910" w:h="16840"/>
          <w:pgMar w:top="1020" w:right="0" w:bottom="660" w:left="0" w:header="0" w:footer="468" w:gutter="0"/>
          <w:cols w:num="2" w:space="720" w:equalWidth="0">
            <w:col w:w="1334" w:space="40"/>
            <w:col w:w="10536"/>
          </w:cols>
        </w:sectPr>
      </w:pPr>
    </w:p>
    <w:p w:rsidR="005071C8" w:rsidRDefault="00BD237E">
      <w:pPr>
        <w:pStyle w:val="a3"/>
        <w:spacing w:line="272" w:lineRule="exact"/>
        <w:ind w:left="883" w:firstLine="0"/>
      </w:pPr>
      <w:r>
        <w:lastRenderedPageBreak/>
        <w:t>следующий</w:t>
      </w:r>
      <w:r>
        <w:rPr>
          <w:spacing w:val="47"/>
        </w:rPr>
        <w:t xml:space="preserve"> </w:t>
      </w:r>
      <w:r>
        <w:t>уровень</w:t>
      </w:r>
      <w:r>
        <w:rPr>
          <w:spacing w:val="40"/>
        </w:rPr>
        <w:t xml:space="preserve"> </w:t>
      </w:r>
      <w:r>
        <w:t>образования:</w:t>
      </w:r>
      <w:r>
        <w:rPr>
          <w:spacing w:val="42"/>
        </w:rPr>
        <w:t xml:space="preserve"> </w:t>
      </w:r>
      <w:r>
        <w:t>Последний</w:t>
      </w:r>
      <w:r>
        <w:rPr>
          <w:spacing w:val="39"/>
        </w:rPr>
        <w:t xml:space="preserve"> </w:t>
      </w:r>
      <w:r>
        <w:t>звонок,</w:t>
      </w:r>
      <w:r>
        <w:rPr>
          <w:spacing w:val="40"/>
        </w:rPr>
        <w:t xml:space="preserve"> </w:t>
      </w:r>
      <w:r>
        <w:t>церемония</w:t>
      </w:r>
      <w:r>
        <w:rPr>
          <w:spacing w:val="38"/>
        </w:rPr>
        <w:t xml:space="preserve"> </w:t>
      </w:r>
      <w:r>
        <w:t>вручения</w:t>
      </w:r>
      <w:r>
        <w:rPr>
          <w:spacing w:val="43"/>
        </w:rPr>
        <w:t xml:space="preserve"> </w:t>
      </w:r>
      <w:r>
        <w:t>аттестатов,</w:t>
      </w:r>
      <w:r>
        <w:rPr>
          <w:spacing w:val="40"/>
        </w:rPr>
        <w:t xml:space="preserve"> </w:t>
      </w:r>
      <w:r>
        <w:rPr>
          <w:spacing w:val="-2"/>
        </w:rPr>
        <w:t>праздник</w:t>
      </w:r>
    </w:p>
    <w:p w:rsidR="005071C8" w:rsidRDefault="00BD237E">
      <w:pPr>
        <w:pStyle w:val="a3"/>
        <w:spacing w:line="275" w:lineRule="exact"/>
        <w:ind w:left="883" w:firstLine="0"/>
      </w:pPr>
      <w:r>
        <w:t>«Прощание</w:t>
      </w:r>
      <w:r>
        <w:rPr>
          <w:spacing w:val="-3"/>
        </w:rPr>
        <w:t xml:space="preserve"> </w:t>
      </w:r>
      <w:r>
        <w:t>с</w:t>
      </w:r>
      <w:r>
        <w:rPr>
          <w:spacing w:val="-7"/>
        </w:rPr>
        <w:t xml:space="preserve"> </w:t>
      </w:r>
      <w:r>
        <w:t>начальной</w:t>
      </w:r>
      <w:r>
        <w:rPr>
          <w:spacing w:val="-5"/>
        </w:rPr>
        <w:t xml:space="preserve"> </w:t>
      </w:r>
      <w:r>
        <w:rPr>
          <w:spacing w:val="-2"/>
        </w:rPr>
        <w:t>школой»;</w:t>
      </w:r>
    </w:p>
    <w:p w:rsidR="005071C8" w:rsidRDefault="00BD237E">
      <w:pPr>
        <w:pStyle w:val="a4"/>
        <w:numPr>
          <w:ilvl w:val="1"/>
          <w:numId w:val="41"/>
        </w:numPr>
        <w:tabs>
          <w:tab w:val="left" w:pos="1731"/>
        </w:tabs>
        <w:spacing w:before="9" w:line="235" w:lineRule="auto"/>
        <w:ind w:right="811" w:firstLine="566"/>
        <w:rPr>
          <w:rFonts w:ascii="Symbol" w:hAnsi="Symbol"/>
          <w:sz w:val="28"/>
        </w:rPr>
      </w:pPr>
      <w:r>
        <w:rPr>
          <w:sz w:val="24"/>
        </w:rPr>
        <w:t>мероприятия, символизирующие приобретение новых социальных статусов в общеобразовательной организации, обществе: ритуалы посвящения в первоклассники, в юных инспекторов движения, в юнармейцев;</w:t>
      </w:r>
    </w:p>
    <w:p w:rsidR="005071C8" w:rsidRDefault="00BD237E">
      <w:pPr>
        <w:pStyle w:val="a4"/>
        <w:numPr>
          <w:ilvl w:val="1"/>
          <w:numId w:val="41"/>
        </w:numPr>
        <w:tabs>
          <w:tab w:val="left" w:pos="1731"/>
        </w:tabs>
        <w:spacing w:before="6" w:line="235" w:lineRule="auto"/>
        <w:ind w:right="807" w:firstLine="566"/>
        <w:rPr>
          <w:rFonts w:ascii="Symbol" w:hAnsi="Symbol"/>
          <w:sz w:val="28"/>
        </w:rPr>
      </w:pPr>
      <w:r>
        <w:rPr>
          <w:sz w:val="24"/>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w:t>
      </w:r>
    </w:p>
    <w:p w:rsidR="005071C8" w:rsidRDefault="00BD237E">
      <w:pPr>
        <w:pStyle w:val="a4"/>
        <w:numPr>
          <w:ilvl w:val="1"/>
          <w:numId w:val="41"/>
        </w:numPr>
        <w:tabs>
          <w:tab w:val="left" w:pos="1731"/>
        </w:tabs>
        <w:spacing w:before="17" w:line="230" w:lineRule="auto"/>
        <w:ind w:right="821" w:firstLine="566"/>
        <w:rPr>
          <w:rFonts w:ascii="Symbol" w:hAnsi="Symbol"/>
          <w:sz w:val="28"/>
        </w:rPr>
      </w:pPr>
      <w:r>
        <w:rPr>
          <w:sz w:val="24"/>
        </w:rPr>
        <w:t>федеральные, региональные и муниципальные проекты, направленные на достижение целевых ориентиров воспитания: проекты «Билет в будущее»; конкурс «Большая перемена» и др.</w:t>
      </w:r>
    </w:p>
    <w:p w:rsidR="005071C8" w:rsidRDefault="00BD237E">
      <w:pPr>
        <w:pStyle w:val="a4"/>
        <w:numPr>
          <w:ilvl w:val="1"/>
          <w:numId w:val="41"/>
        </w:numPr>
        <w:tabs>
          <w:tab w:val="left" w:pos="1731"/>
        </w:tabs>
        <w:spacing w:before="15" w:line="230" w:lineRule="auto"/>
        <w:ind w:right="806" w:firstLine="566"/>
        <w:rPr>
          <w:rFonts w:ascii="Symbol" w:hAnsi="Symbol"/>
          <w:sz w:val="28"/>
        </w:rPr>
      </w:pPr>
      <w:r>
        <w:rPr>
          <w:sz w:val="24"/>
        </w:rPr>
        <w:t>социальные проекты в общеобразовательной организации, совместно</w:t>
      </w:r>
      <w:r>
        <w:rPr>
          <w:spacing w:val="-15"/>
          <w:sz w:val="24"/>
        </w:rPr>
        <w:t xml:space="preserve"> </w:t>
      </w:r>
      <w:r>
        <w:rPr>
          <w:sz w:val="24"/>
        </w:rPr>
        <w:t>разрабатываемые и реализуемые</w:t>
      </w:r>
      <w:r>
        <w:rPr>
          <w:spacing w:val="53"/>
          <w:w w:val="150"/>
          <w:sz w:val="24"/>
        </w:rPr>
        <w:t xml:space="preserve"> </w:t>
      </w:r>
      <w:r>
        <w:rPr>
          <w:sz w:val="24"/>
        </w:rPr>
        <w:t>обучающимися</w:t>
      </w:r>
      <w:r>
        <w:rPr>
          <w:spacing w:val="56"/>
          <w:w w:val="150"/>
          <w:sz w:val="24"/>
        </w:rPr>
        <w:t xml:space="preserve"> </w:t>
      </w:r>
      <w:r>
        <w:rPr>
          <w:sz w:val="24"/>
        </w:rPr>
        <w:t>и</w:t>
      </w:r>
      <w:r>
        <w:rPr>
          <w:spacing w:val="57"/>
          <w:w w:val="150"/>
          <w:sz w:val="24"/>
        </w:rPr>
        <w:t xml:space="preserve"> </w:t>
      </w:r>
      <w:r>
        <w:rPr>
          <w:sz w:val="24"/>
        </w:rPr>
        <w:t>педагогами,</w:t>
      </w:r>
      <w:r>
        <w:rPr>
          <w:spacing w:val="50"/>
          <w:w w:val="150"/>
          <w:sz w:val="24"/>
        </w:rPr>
        <w:t xml:space="preserve"> </w:t>
      </w:r>
      <w:r>
        <w:rPr>
          <w:sz w:val="24"/>
        </w:rPr>
        <w:t>в</w:t>
      </w:r>
      <w:r>
        <w:rPr>
          <w:spacing w:val="58"/>
          <w:w w:val="150"/>
          <w:sz w:val="24"/>
        </w:rPr>
        <w:t xml:space="preserve"> </w:t>
      </w:r>
      <w:r>
        <w:rPr>
          <w:sz w:val="24"/>
        </w:rPr>
        <w:t>том</w:t>
      </w:r>
      <w:r>
        <w:rPr>
          <w:spacing w:val="54"/>
          <w:w w:val="150"/>
          <w:sz w:val="24"/>
        </w:rPr>
        <w:t xml:space="preserve"> </w:t>
      </w:r>
      <w:r>
        <w:rPr>
          <w:sz w:val="24"/>
        </w:rPr>
        <w:t>числе</w:t>
      </w:r>
      <w:r>
        <w:rPr>
          <w:spacing w:val="55"/>
          <w:w w:val="150"/>
          <w:sz w:val="24"/>
        </w:rPr>
        <w:t xml:space="preserve"> </w:t>
      </w:r>
      <w:r>
        <w:rPr>
          <w:sz w:val="24"/>
        </w:rPr>
        <w:t>с</w:t>
      </w:r>
      <w:r>
        <w:rPr>
          <w:spacing w:val="63"/>
          <w:w w:val="150"/>
          <w:sz w:val="24"/>
        </w:rPr>
        <w:t xml:space="preserve"> </w:t>
      </w:r>
      <w:r>
        <w:rPr>
          <w:sz w:val="24"/>
        </w:rPr>
        <w:t>участием</w:t>
      </w:r>
      <w:r>
        <w:rPr>
          <w:spacing w:val="59"/>
          <w:w w:val="150"/>
          <w:sz w:val="24"/>
        </w:rPr>
        <w:t xml:space="preserve"> </w:t>
      </w:r>
      <w:r>
        <w:rPr>
          <w:sz w:val="24"/>
        </w:rPr>
        <w:t>социальных</w:t>
      </w:r>
      <w:r>
        <w:rPr>
          <w:spacing w:val="54"/>
          <w:w w:val="150"/>
          <w:sz w:val="24"/>
        </w:rPr>
        <w:t xml:space="preserve"> </w:t>
      </w:r>
      <w:r>
        <w:rPr>
          <w:spacing w:val="-2"/>
          <w:sz w:val="24"/>
        </w:rPr>
        <w:t>партнёров:</w:t>
      </w:r>
    </w:p>
    <w:p w:rsidR="005071C8" w:rsidRDefault="00BD237E">
      <w:pPr>
        <w:pStyle w:val="a3"/>
        <w:spacing w:before="6" w:line="237" w:lineRule="auto"/>
        <w:ind w:left="883" w:right="816" w:firstLine="0"/>
      </w:pPr>
      <w:r>
        <w:t>«Школьная классика», «Школа открытая гостиная», «Школьные медиа против деструктивных сообществ», «Россия – моя история», «Территория счастья» и др.</w:t>
      </w:r>
    </w:p>
    <w:p w:rsidR="005071C8" w:rsidRDefault="00BD237E">
      <w:pPr>
        <w:pStyle w:val="a4"/>
        <w:numPr>
          <w:ilvl w:val="1"/>
          <w:numId w:val="41"/>
        </w:numPr>
        <w:tabs>
          <w:tab w:val="left" w:pos="1794"/>
        </w:tabs>
        <w:spacing w:before="7" w:line="237" w:lineRule="auto"/>
        <w:ind w:right="810" w:firstLine="566"/>
        <w:rPr>
          <w:rFonts w:ascii="Symbol" w:hAnsi="Symbol"/>
          <w:sz w:val="28"/>
        </w:rPr>
      </w:pPr>
      <w:r>
        <w:rPr>
          <w:sz w:val="24"/>
        </w:rPr>
        <w:t>мероприятия благотворительной, экологической, патриотической, трудовой и других направленностей: тематические викторины, квесты, квизы, флешмобы; акции по благоустройству и оформлению школьной территории, фестиваль «Битва хоров», фестиваль талантов, выставки рисунков и фотографий, оформление тематических экспозиций и др.</w:t>
      </w:r>
    </w:p>
    <w:p w:rsidR="005071C8" w:rsidRDefault="00BD237E">
      <w:pPr>
        <w:pStyle w:val="a4"/>
        <w:numPr>
          <w:ilvl w:val="1"/>
          <w:numId w:val="41"/>
        </w:numPr>
        <w:tabs>
          <w:tab w:val="left" w:pos="1731"/>
        </w:tabs>
        <w:spacing w:before="11" w:line="230" w:lineRule="auto"/>
        <w:ind w:right="817" w:firstLine="566"/>
        <w:rPr>
          <w:rFonts w:ascii="Symbol" w:hAnsi="Symbol"/>
          <w:sz w:val="28"/>
        </w:rPr>
      </w:pPr>
      <w:r>
        <w:rPr>
          <w:noProof/>
          <w:lang w:eastAsia="ru-RU"/>
        </w:rPr>
        <mc:AlternateContent>
          <mc:Choice Requires="wps">
            <w:drawing>
              <wp:anchor distT="0" distB="0" distL="0" distR="0" simplePos="0" relativeHeight="251537920" behindDoc="0" locked="0" layoutInCell="1" allowOverlap="1">
                <wp:simplePos x="0" y="0"/>
                <wp:positionH relativeFrom="page">
                  <wp:posOffset>3637788</wp:posOffset>
                </wp:positionH>
                <wp:positionV relativeFrom="paragraph">
                  <wp:posOffset>367586</wp:posOffset>
                </wp:positionV>
                <wp:extent cx="36830" cy="6985"/>
                <wp:effectExtent l="0" t="0" r="0" b="0"/>
                <wp:wrapNone/>
                <wp:docPr id="540" name="Graphic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6985"/>
                        </a:xfrm>
                        <a:custGeom>
                          <a:avLst/>
                          <a:gdLst/>
                          <a:ahLst/>
                          <a:cxnLst/>
                          <a:rect l="l" t="t" r="r" b="b"/>
                          <a:pathLst>
                            <a:path w="36830" h="6985">
                              <a:moveTo>
                                <a:pt x="36575" y="0"/>
                              </a:moveTo>
                              <a:lnTo>
                                <a:pt x="0" y="0"/>
                              </a:lnTo>
                              <a:lnTo>
                                <a:pt x="0" y="6400"/>
                              </a:lnTo>
                              <a:lnTo>
                                <a:pt x="36575" y="6400"/>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0D343E" id="Graphic 540" o:spid="_x0000_s1026" style="position:absolute;margin-left:286.45pt;margin-top:28.95pt;width:2.9pt;height:.55pt;z-index:251537920;visibility:visible;mso-wrap-style:square;mso-wrap-distance-left:0;mso-wrap-distance-top:0;mso-wrap-distance-right:0;mso-wrap-distance-bottom:0;mso-position-horizontal:absolute;mso-position-horizontal-relative:page;mso-position-vertical:absolute;mso-position-vertical-relative:text;v-text-anchor:top" coordsize="3683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" path="m36575,l,,,6400r36575,l36575,xe" fillcolor="black" stroked="f">
                <v:path arrowok="t"/>
                <w10:wrap anchorx="page"/>
              </v:shape>
            </w:pict>
          </mc:Fallback>
        </mc:AlternateContent>
      </w:r>
      <w:r>
        <w:rPr>
          <w:sz w:val="24"/>
        </w:rPr>
        <w:t>участие во Всероссийских онлайн-уроках Института изучения детства, семьи и</w:t>
      </w:r>
      <w:r>
        <w:rPr>
          <w:spacing w:val="40"/>
          <w:sz w:val="24"/>
        </w:rPr>
        <w:t xml:space="preserve"> </w:t>
      </w:r>
      <w:r>
        <w:rPr>
          <w:sz w:val="24"/>
        </w:rPr>
        <w:t>воспитания Российской академии образования;</w:t>
      </w:r>
    </w:p>
    <w:p w:rsidR="005071C8" w:rsidRDefault="00BD237E">
      <w:pPr>
        <w:pStyle w:val="a4"/>
        <w:numPr>
          <w:ilvl w:val="1"/>
          <w:numId w:val="41"/>
        </w:numPr>
        <w:tabs>
          <w:tab w:val="left" w:pos="1731"/>
        </w:tabs>
        <w:spacing w:before="7" w:line="237" w:lineRule="auto"/>
        <w:ind w:right="807" w:firstLine="566"/>
        <w:rPr>
          <w:rFonts w:ascii="Symbol" w:hAnsi="Symbol"/>
          <w:sz w:val="28"/>
        </w:rPr>
      </w:pPr>
      <w:r>
        <w:rPr>
          <w:sz w:val="24"/>
        </w:rPr>
        <w:t>через формирование творческих групп как на уровне класса, так и на уровне Школы вовлечение</w:t>
      </w:r>
      <w:r>
        <w:rPr>
          <w:spacing w:val="-2"/>
          <w:sz w:val="24"/>
        </w:rPr>
        <w:t xml:space="preserve"> </w:t>
      </w:r>
      <w:r>
        <w:rPr>
          <w:sz w:val="24"/>
        </w:rPr>
        <w:t>по возможности каждого</w:t>
      </w:r>
      <w:r>
        <w:rPr>
          <w:spacing w:val="-2"/>
          <w:sz w:val="24"/>
        </w:rPr>
        <w:t xml:space="preserve"> </w:t>
      </w:r>
      <w:r>
        <w:rPr>
          <w:sz w:val="24"/>
        </w:rPr>
        <w:t>обучающегося</w:t>
      </w:r>
      <w:r>
        <w:rPr>
          <w:spacing w:val="-2"/>
          <w:sz w:val="24"/>
        </w:rPr>
        <w:t xml:space="preserve"> </w:t>
      </w:r>
      <w:r>
        <w:rPr>
          <w:sz w:val="24"/>
        </w:rPr>
        <w:t>в школьные</w:t>
      </w:r>
      <w:r>
        <w:rPr>
          <w:spacing w:val="-2"/>
          <w:sz w:val="24"/>
        </w:rPr>
        <w:t xml:space="preserve"> </w:t>
      </w:r>
      <w:r>
        <w:rPr>
          <w:sz w:val="24"/>
        </w:rPr>
        <w:t>делав разных ролях</w:t>
      </w:r>
      <w:r>
        <w:rPr>
          <w:spacing w:val="-1"/>
          <w:sz w:val="24"/>
        </w:rPr>
        <w:t xml:space="preserve"> </w:t>
      </w:r>
      <w:r>
        <w:rPr>
          <w:sz w:val="24"/>
        </w:rPr>
        <w:t>(сценаристов, постановщиков, исполнителей, корреспондентов, ведущих, оформителей, музыкальных редакторов, ответственных за костюмы и оборудование, за приглашение и встречу гостей</w:t>
      </w:r>
      <w:r>
        <w:rPr>
          <w:spacing w:val="-15"/>
          <w:sz w:val="24"/>
        </w:rPr>
        <w:t xml:space="preserve"> </w:t>
      </w:r>
      <w:r>
        <w:rPr>
          <w:sz w:val="24"/>
        </w:rPr>
        <w:t>и т. д.), помощь обучающимся в освоении навыков подготовки, проведения, анализа</w:t>
      </w:r>
      <w:r>
        <w:rPr>
          <w:spacing w:val="-1"/>
          <w:sz w:val="24"/>
        </w:rPr>
        <w:t xml:space="preserve"> </w:t>
      </w:r>
      <w:r>
        <w:rPr>
          <w:sz w:val="24"/>
        </w:rPr>
        <w:t>общешкольных дел;</w:t>
      </w:r>
    </w:p>
    <w:p w:rsidR="005071C8" w:rsidRDefault="00BD237E">
      <w:pPr>
        <w:pStyle w:val="a3"/>
        <w:ind w:left="883" w:right="808"/>
      </w:pPr>
      <w: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с последующей корректировкой организации взаимодействия с </w:t>
      </w:r>
      <w:r>
        <w:rPr>
          <w:spacing w:val="-2"/>
        </w:rPr>
        <w:t>обучающимися</w:t>
      </w:r>
    </w:p>
    <w:p w:rsidR="005071C8" w:rsidRDefault="005071C8">
      <w:pPr>
        <w:pStyle w:val="a3"/>
        <w:spacing w:before="7"/>
        <w:ind w:left="0" w:firstLine="0"/>
        <w:jc w:val="left"/>
      </w:pPr>
    </w:p>
    <w:p w:rsidR="005071C8" w:rsidRDefault="00BD237E">
      <w:pPr>
        <w:pStyle w:val="3"/>
        <w:spacing w:before="1"/>
        <w:ind w:left="1450"/>
      </w:pPr>
      <w:r>
        <w:t>Модуль</w:t>
      </w:r>
      <w:r>
        <w:rPr>
          <w:spacing w:val="-7"/>
        </w:rPr>
        <w:t xml:space="preserve"> </w:t>
      </w:r>
      <w:r>
        <w:t>«Детские</w:t>
      </w:r>
      <w:r>
        <w:rPr>
          <w:spacing w:val="-5"/>
        </w:rPr>
        <w:t xml:space="preserve"> </w:t>
      </w:r>
      <w:r>
        <w:t>общественные</w:t>
      </w:r>
      <w:r>
        <w:rPr>
          <w:spacing w:val="-5"/>
        </w:rPr>
        <w:t xml:space="preserve"> </w:t>
      </w:r>
      <w:r>
        <w:rPr>
          <w:spacing w:val="-2"/>
        </w:rPr>
        <w:t>объединения»</w:t>
      </w:r>
    </w:p>
    <w:p w:rsidR="005071C8" w:rsidRDefault="00BD237E">
      <w:pPr>
        <w:pStyle w:val="a3"/>
        <w:ind w:left="883" w:right="812"/>
      </w:pPr>
      <w:r>
        <w:t>Детское</w:t>
      </w:r>
      <w:r>
        <w:rPr>
          <w:spacing w:val="-2"/>
        </w:rPr>
        <w:t xml:space="preserve"> </w:t>
      </w:r>
      <w:r>
        <w:t>объединение – это добровольное, самоуправляемое, некоммерческое формирование, созданное в 2013 году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w:t>
      </w:r>
    </w:p>
    <w:p w:rsidR="005071C8" w:rsidRDefault="00BD237E">
      <w:pPr>
        <w:pStyle w:val="a3"/>
        <w:spacing w:line="275" w:lineRule="exact"/>
        <w:ind w:left="1450" w:firstLine="0"/>
      </w:pPr>
      <w:r>
        <w:t>Воспитание</w:t>
      </w:r>
      <w:r>
        <w:rPr>
          <w:spacing w:val="-5"/>
        </w:rPr>
        <w:t xml:space="preserve"> </w:t>
      </w:r>
      <w:r>
        <w:t>в</w:t>
      </w:r>
      <w:r>
        <w:rPr>
          <w:spacing w:val="-4"/>
        </w:rPr>
        <w:t xml:space="preserve"> </w:t>
      </w:r>
      <w:r>
        <w:t>детском</w:t>
      </w:r>
      <w:r>
        <w:rPr>
          <w:spacing w:val="-9"/>
        </w:rPr>
        <w:t xml:space="preserve"> </w:t>
      </w:r>
      <w:r>
        <w:t>общественном</w:t>
      </w:r>
      <w:r>
        <w:rPr>
          <w:spacing w:val="-10"/>
        </w:rPr>
        <w:t xml:space="preserve"> </w:t>
      </w:r>
      <w:r>
        <w:t>объединении</w:t>
      </w:r>
      <w:r>
        <w:rPr>
          <w:spacing w:val="-5"/>
        </w:rPr>
        <w:t xml:space="preserve"> </w:t>
      </w:r>
      <w:r>
        <w:t>осуществляется</w:t>
      </w:r>
      <w:r>
        <w:rPr>
          <w:spacing w:val="-1"/>
        </w:rPr>
        <w:t xml:space="preserve"> </w:t>
      </w:r>
      <w:r>
        <w:rPr>
          <w:spacing w:val="-2"/>
        </w:rPr>
        <w:t>через:</w:t>
      </w:r>
    </w:p>
    <w:p w:rsidR="005071C8" w:rsidRDefault="00BD237E">
      <w:pPr>
        <w:pStyle w:val="a4"/>
        <w:numPr>
          <w:ilvl w:val="0"/>
          <w:numId w:val="40"/>
        </w:numPr>
        <w:tabs>
          <w:tab w:val="left" w:pos="1732"/>
        </w:tabs>
        <w:spacing w:before="1" w:line="237" w:lineRule="auto"/>
        <w:ind w:right="819" w:firstLine="566"/>
        <w:rPr>
          <w:sz w:val="28"/>
        </w:rPr>
      </w:pPr>
      <w:r>
        <w:rPr>
          <w:sz w:val="24"/>
        </w:rPr>
        <w:t>утверждение</w:t>
      </w:r>
      <w:r>
        <w:rPr>
          <w:spacing w:val="-2"/>
          <w:sz w:val="24"/>
        </w:rPr>
        <w:t xml:space="preserve"> </w:t>
      </w:r>
      <w:r>
        <w:rPr>
          <w:sz w:val="24"/>
        </w:rPr>
        <w:t>и</w:t>
      </w:r>
      <w:r>
        <w:rPr>
          <w:spacing w:val="-1"/>
          <w:sz w:val="24"/>
        </w:rPr>
        <w:t xml:space="preserve"> </w:t>
      </w:r>
      <w:r>
        <w:rPr>
          <w:sz w:val="24"/>
        </w:rPr>
        <w:t>последовательную</w:t>
      </w:r>
      <w:r>
        <w:rPr>
          <w:spacing w:val="-3"/>
          <w:sz w:val="24"/>
        </w:rPr>
        <w:t xml:space="preserve"> </w:t>
      </w:r>
      <w:r>
        <w:rPr>
          <w:sz w:val="24"/>
        </w:rPr>
        <w:t>реализацию</w:t>
      </w:r>
      <w:r>
        <w:rPr>
          <w:spacing w:val="-3"/>
          <w:sz w:val="24"/>
        </w:rPr>
        <w:t xml:space="preserve"> </w:t>
      </w:r>
      <w:r>
        <w:rPr>
          <w:sz w:val="24"/>
        </w:rPr>
        <w:t>в</w:t>
      </w:r>
      <w:r>
        <w:rPr>
          <w:spacing w:val="-1"/>
          <w:sz w:val="24"/>
        </w:rPr>
        <w:t xml:space="preserve"> </w:t>
      </w:r>
      <w:r>
        <w:rPr>
          <w:sz w:val="24"/>
        </w:rPr>
        <w:t>детском</w:t>
      </w:r>
      <w:r>
        <w:rPr>
          <w:spacing w:val="-5"/>
          <w:sz w:val="24"/>
        </w:rPr>
        <w:t xml:space="preserve"> </w:t>
      </w:r>
      <w:r>
        <w:rPr>
          <w:sz w:val="24"/>
        </w:rPr>
        <w:t>общественном</w:t>
      </w:r>
      <w:r>
        <w:rPr>
          <w:spacing w:val="-9"/>
          <w:sz w:val="24"/>
        </w:rPr>
        <w:t xml:space="preserve"> </w:t>
      </w:r>
      <w:r>
        <w:rPr>
          <w:sz w:val="24"/>
        </w:rPr>
        <w:t>объединении</w:t>
      </w:r>
      <w:r>
        <w:rPr>
          <w:spacing w:val="-1"/>
          <w:sz w:val="24"/>
        </w:rPr>
        <w:t xml:space="preserve"> </w:t>
      </w:r>
      <w:r>
        <w:rPr>
          <w:sz w:val="24"/>
        </w:rPr>
        <w:t>демо кратических</w:t>
      </w:r>
      <w:r>
        <w:rPr>
          <w:spacing w:val="-1"/>
          <w:sz w:val="24"/>
        </w:rPr>
        <w:t xml:space="preserve"> </w:t>
      </w:r>
      <w:r>
        <w:rPr>
          <w:sz w:val="24"/>
        </w:rPr>
        <w:t>процедур (выборы руководящих</w:t>
      </w:r>
      <w:r>
        <w:rPr>
          <w:spacing w:val="-1"/>
          <w:sz w:val="24"/>
        </w:rPr>
        <w:t xml:space="preserve"> </w:t>
      </w:r>
      <w:r>
        <w:rPr>
          <w:sz w:val="24"/>
        </w:rPr>
        <w:t>органов объединения, подотчетность выборных</w:t>
      </w:r>
      <w:r>
        <w:rPr>
          <w:spacing w:val="-1"/>
          <w:sz w:val="24"/>
        </w:rPr>
        <w:t xml:space="preserve"> </w:t>
      </w:r>
      <w:r>
        <w:rPr>
          <w:sz w:val="24"/>
        </w:rPr>
        <w:t>орга нов</w:t>
      </w:r>
      <w:r>
        <w:rPr>
          <w:spacing w:val="-6"/>
          <w:sz w:val="24"/>
        </w:rPr>
        <w:t xml:space="preserve"> </w:t>
      </w:r>
      <w:r>
        <w:rPr>
          <w:sz w:val="24"/>
        </w:rPr>
        <w:t>общему</w:t>
      </w:r>
      <w:r>
        <w:rPr>
          <w:spacing w:val="-8"/>
          <w:sz w:val="24"/>
        </w:rPr>
        <w:t xml:space="preserve"> </w:t>
      </w:r>
      <w:r>
        <w:rPr>
          <w:sz w:val="24"/>
        </w:rPr>
        <w:t>сбору</w:t>
      </w:r>
      <w:r>
        <w:rPr>
          <w:spacing w:val="-8"/>
          <w:sz w:val="24"/>
        </w:rPr>
        <w:t xml:space="preserve"> </w:t>
      </w:r>
      <w:r>
        <w:rPr>
          <w:sz w:val="24"/>
        </w:rPr>
        <w:t>объединения;</w:t>
      </w:r>
      <w:r>
        <w:rPr>
          <w:spacing w:val="-3"/>
          <w:sz w:val="24"/>
        </w:rPr>
        <w:t xml:space="preserve"> </w:t>
      </w:r>
      <w:r>
        <w:rPr>
          <w:sz w:val="24"/>
        </w:rPr>
        <w:t>ротация</w:t>
      </w:r>
      <w:r>
        <w:rPr>
          <w:spacing w:val="-3"/>
          <w:sz w:val="24"/>
        </w:rPr>
        <w:t xml:space="preserve"> </w:t>
      </w:r>
      <w:r>
        <w:rPr>
          <w:sz w:val="24"/>
        </w:rPr>
        <w:t>состава выборных</w:t>
      </w:r>
      <w:r>
        <w:rPr>
          <w:spacing w:val="-8"/>
          <w:sz w:val="24"/>
        </w:rPr>
        <w:t xml:space="preserve"> </w:t>
      </w:r>
      <w:r>
        <w:rPr>
          <w:sz w:val="24"/>
        </w:rPr>
        <w:t>органов</w:t>
      </w:r>
      <w:r>
        <w:rPr>
          <w:spacing w:val="-1"/>
          <w:sz w:val="24"/>
        </w:rPr>
        <w:t xml:space="preserve"> </w:t>
      </w:r>
      <w:r>
        <w:rPr>
          <w:sz w:val="24"/>
        </w:rPr>
        <w:t>и</w:t>
      </w:r>
      <w:r>
        <w:rPr>
          <w:spacing w:val="-2"/>
          <w:sz w:val="24"/>
        </w:rPr>
        <w:t xml:space="preserve"> </w:t>
      </w:r>
      <w:r>
        <w:rPr>
          <w:sz w:val="24"/>
        </w:rPr>
        <w:t>т.</w:t>
      </w:r>
      <w:r>
        <w:rPr>
          <w:spacing w:val="-1"/>
          <w:sz w:val="24"/>
        </w:rPr>
        <w:t xml:space="preserve"> </w:t>
      </w:r>
      <w:r>
        <w:rPr>
          <w:sz w:val="24"/>
        </w:rPr>
        <w:t>п.), дающих</w:t>
      </w:r>
      <w:r>
        <w:rPr>
          <w:spacing w:val="-8"/>
          <w:sz w:val="24"/>
        </w:rPr>
        <w:t xml:space="preserve"> </w:t>
      </w:r>
      <w:r>
        <w:rPr>
          <w:sz w:val="24"/>
        </w:rPr>
        <w:t>обучающемус я возможность получить социально значимый опыт гражданского поведения;</w:t>
      </w:r>
    </w:p>
    <w:p w:rsidR="005071C8" w:rsidRDefault="00BD237E">
      <w:pPr>
        <w:pStyle w:val="a4"/>
        <w:numPr>
          <w:ilvl w:val="0"/>
          <w:numId w:val="40"/>
        </w:numPr>
        <w:tabs>
          <w:tab w:val="left" w:pos="1732"/>
        </w:tabs>
        <w:spacing w:before="4" w:line="237" w:lineRule="auto"/>
        <w:ind w:right="818" w:firstLine="566"/>
        <w:rPr>
          <w:sz w:val="28"/>
        </w:rPr>
      </w:pPr>
      <w:r>
        <w:rPr>
          <w:sz w:val="24"/>
        </w:rPr>
        <w:t>организацию</w:t>
      </w:r>
      <w:r>
        <w:rPr>
          <w:spacing w:val="-10"/>
          <w:sz w:val="24"/>
        </w:rPr>
        <w:t xml:space="preserve"> </w:t>
      </w:r>
      <w:r>
        <w:rPr>
          <w:sz w:val="24"/>
        </w:rPr>
        <w:t>общественно полезных</w:t>
      </w:r>
      <w:r>
        <w:rPr>
          <w:spacing w:val="-4"/>
          <w:sz w:val="24"/>
        </w:rPr>
        <w:t xml:space="preserve"> </w:t>
      </w:r>
      <w:r>
        <w:rPr>
          <w:sz w:val="24"/>
        </w:rPr>
        <w:t>дел,</w:t>
      </w:r>
      <w:r>
        <w:rPr>
          <w:spacing w:val="-2"/>
          <w:sz w:val="24"/>
        </w:rPr>
        <w:t xml:space="preserve"> </w:t>
      </w:r>
      <w:r>
        <w:rPr>
          <w:sz w:val="24"/>
        </w:rPr>
        <w:t>дающих</w:t>
      </w:r>
      <w:r>
        <w:rPr>
          <w:spacing w:val="-9"/>
          <w:sz w:val="24"/>
        </w:rPr>
        <w:t xml:space="preserve"> </w:t>
      </w:r>
      <w:r>
        <w:rPr>
          <w:sz w:val="24"/>
        </w:rPr>
        <w:t>обучающимся</w:t>
      </w:r>
      <w:r>
        <w:rPr>
          <w:spacing w:val="-4"/>
          <w:sz w:val="24"/>
        </w:rPr>
        <w:t xml:space="preserve"> </w:t>
      </w:r>
      <w:r>
        <w:rPr>
          <w:sz w:val="24"/>
        </w:rPr>
        <w:t>возможность</w:t>
      </w:r>
      <w:r>
        <w:rPr>
          <w:spacing w:val="-3"/>
          <w:sz w:val="24"/>
        </w:rPr>
        <w:t xml:space="preserve"> </w:t>
      </w:r>
      <w:r>
        <w:rPr>
          <w:sz w:val="24"/>
        </w:rPr>
        <w:t>получить ва жный для их личностного развития</w:t>
      </w:r>
      <w:r>
        <w:rPr>
          <w:spacing w:val="-3"/>
          <w:sz w:val="24"/>
        </w:rPr>
        <w:t xml:space="preserve"> </w:t>
      </w:r>
      <w:r>
        <w:rPr>
          <w:sz w:val="24"/>
        </w:rPr>
        <w:t>опыт деятельности, направленной на помощь другим людям, с воей</w:t>
      </w:r>
      <w:r>
        <w:rPr>
          <w:spacing w:val="-7"/>
          <w:sz w:val="24"/>
        </w:rPr>
        <w:t xml:space="preserve"> </w:t>
      </w:r>
      <w:r>
        <w:rPr>
          <w:sz w:val="24"/>
        </w:rPr>
        <w:t>образовательной</w:t>
      </w:r>
      <w:r>
        <w:rPr>
          <w:spacing w:val="-11"/>
          <w:sz w:val="24"/>
        </w:rPr>
        <w:t xml:space="preserve"> </w:t>
      </w:r>
      <w:r>
        <w:rPr>
          <w:sz w:val="24"/>
        </w:rPr>
        <w:t>организации,</w:t>
      </w:r>
      <w:r>
        <w:rPr>
          <w:spacing w:val="-6"/>
          <w:sz w:val="24"/>
        </w:rPr>
        <w:t xml:space="preserve"> </w:t>
      </w:r>
      <w:r>
        <w:rPr>
          <w:sz w:val="24"/>
        </w:rPr>
        <w:t>обществу</w:t>
      </w:r>
      <w:r>
        <w:rPr>
          <w:spacing w:val="-12"/>
          <w:sz w:val="24"/>
        </w:rPr>
        <w:t xml:space="preserve"> </w:t>
      </w:r>
      <w:r>
        <w:rPr>
          <w:sz w:val="24"/>
        </w:rPr>
        <w:t>в целом;</w:t>
      </w:r>
      <w:r>
        <w:rPr>
          <w:spacing w:val="-8"/>
          <w:sz w:val="24"/>
        </w:rPr>
        <w:t xml:space="preserve"> </w:t>
      </w:r>
      <w:r>
        <w:rPr>
          <w:sz w:val="24"/>
        </w:rPr>
        <w:t>развить</w:t>
      </w:r>
      <w:r>
        <w:rPr>
          <w:spacing w:val="-6"/>
          <w:sz w:val="24"/>
        </w:rPr>
        <w:t xml:space="preserve"> </w:t>
      </w:r>
      <w:r>
        <w:rPr>
          <w:sz w:val="24"/>
        </w:rPr>
        <w:t>в</w:t>
      </w:r>
      <w:r>
        <w:rPr>
          <w:spacing w:val="-2"/>
          <w:sz w:val="24"/>
        </w:rPr>
        <w:t xml:space="preserve"> </w:t>
      </w:r>
      <w:r>
        <w:rPr>
          <w:sz w:val="24"/>
        </w:rPr>
        <w:t>себе</w:t>
      </w:r>
      <w:r>
        <w:rPr>
          <w:spacing w:val="-4"/>
          <w:sz w:val="24"/>
        </w:rPr>
        <w:t xml:space="preserve"> </w:t>
      </w:r>
      <w:r>
        <w:rPr>
          <w:sz w:val="24"/>
        </w:rPr>
        <w:t>такие</w:t>
      </w:r>
      <w:r>
        <w:rPr>
          <w:spacing w:val="-4"/>
          <w:sz w:val="24"/>
        </w:rPr>
        <w:t xml:space="preserve"> </w:t>
      </w:r>
      <w:r>
        <w:rPr>
          <w:sz w:val="24"/>
        </w:rPr>
        <w:t>качества,</w:t>
      </w:r>
      <w:r>
        <w:rPr>
          <w:spacing w:val="-1"/>
          <w:sz w:val="24"/>
        </w:rPr>
        <w:t xml:space="preserve"> </w:t>
      </w:r>
      <w:r>
        <w:rPr>
          <w:sz w:val="24"/>
        </w:rPr>
        <w:t>как</w:t>
      </w:r>
      <w:r>
        <w:rPr>
          <w:spacing w:val="-5"/>
          <w:sz w:val="24"/>
        </w:rPr>
        <w:t xml:space="preserve"> </w:t>
      </w:r>
      <w:r>
        <w:rPr>
          <w:sz w:val="24"/>
        </w:rPr>
        <w:t>забота,</w:t>
      </w:r>
      <w:r>
        <w:rPr>
          <w:spacing w:val="-1"/>
          <w:sz w:val="24"/>
        </w:rPr>
        <w:t xml:space="preserve"> </w:t>
      </w:r>
      <w:r>
        <w:rPr>
          <w:sz w:val="24"/>
        </w:rPr>
        <w:t>ув ажение,</w:t>
      </w:r>
      <w:r>
        <w:rPr>
          <w:spacing w:val="-2"/>
          <w:sz w:val="24"/>
        </w:rPr>
        <w:t xml:space="preserve"> </w:t>
      </w:r>
      <w:r>
        <w:rPr>
          <w:sz w:val="24"/>
        </w:rPr>
        <w:t>умение</w:t>
      </w:r>
      <w:r>
        <w:rPr>
          <w:spacing w:val="-7"/>
          <w:sz w:val="24"/>
        </w:rPr>
        <w:t xml:space="preserve"> </w:t>
      </w:r>
      <w:r>
        <w:rPr>
          <w:sz w:val="24"/>
        </w:rPr>
        <w:t>сопереживать,</w:t>
      </w:r>
      <w:r>
        <w:rPr>
          <w:spacing w:val="-6"/>
          <w:sz w:val="24"/>
        </w:rPr>
        <w:t xml:space="preserve"> </w:t>
      </w:r>
      <w:r>
        <w:rPr>
          <w:sz w:val="24"/>
        </w:rPr>
        <w:t>умение</w:t>
      </w:r>
      <w:r>
        <w:rPr>
          <w:spacing w:val="-9"/>
          <w:sz w:val="24"/>
        </w:rPr>
        <w:t xml:space="preserve"> </w:t>
      </w:r>
      <w:r>
        <w:rPr>
          <w:sz w:val="24"/>
        </w:rPr>
        <w:t>общаться,</w:t>
      </w:r>
      <w:r>
        <w:rPr>
          <w:spacing w:val="-6"/>
          <w:sz w:val="24"/>
        </w:rPr>
        <w:t xml:space="preserve"> </w:t>
      </w:r>
      <w:r>
        <w:rPr>
          <w:sz w:val="24"/>
        </w:rPr>
        <w:t>слушать</w:t>
      </w:r>
      <w:r>
        <w:rPr>
          <w:spacing w:val="-7"/>
          <w:sz w:val="24"/>
        </w:rPr>
        <w:t xml:space="preserve"> </w:t>
      </w:r>
      <w:r>
        <w:rPr>
          <w:sz w:val="24"/>
        </w:rPr>
        <w:t>и</w:t>
      </w:r>
      <w:r>
        <w:rPr>
          <w:spacing w:val="-7"/>
          <w:sz w:val="24"/>
        </w:rPr>
        <w:t xml:space="preserve"> </w:t>
      </w:r>
      <w:r>
        <w:rPr>
          <w:sz w:val="24"/>
        </w:rPr>
        <w:t>слышать</w:t>
      </w:r>
      <w:r>
        <w:rPr>
          <w:spacing w:val="-10"/>
          <w:sz w:val="24"/>
        </w:rPr>
        <w:t xml:space="preserve"> </w:t>
      </w:r>
      <w:r>
        <w:rPr>
          <w:sz w:val="24"/>
        </w:rPr>
        <w:t>других.</w:t>
      </w:r>
      <w:r>
        <w:rPr>
          <w:spacing w:val="-6"/>
          <w:sz w:val="24"/>
        </w:rPr>
        <w:t xml:space="preserve"> </w:t>
      </w:r>
      <w:r>
        <w:rPr>
          <w:sz w:val="24"/>
        </w:rPr>
        <w:t>Это</w:t>
      </w:r>
      <w:r>
        <w:rPr>
          <w:spacing w:val="-4"/>
          <w:sz w:val="24"/>
        </w:rPr>
        <w:t xml:space="preserve"> </w:t>
      </w:r>
      <w:r>
        <w:rPr>
          <w:sz w:val="24"/>
        </w:rPr>
        <w:t>посильная</w:t>
      </w:r>
      <w:r>
        <w:rPr>
          <w:spacing w:val="-8"/>
          <w:sz w:val="24"/>
        </w:rPr>
        <w:t xml:space="preserve"> </w:t>
      </w:r>
      <w:r>
        <w:rPr>
          <w:sz w:val="24"/>
        </w:rPr>
        <w:t>помощ ь,</w:t>
      </w:r>
      <w:r>
        <w:rPr>
          <w:spacing w:val="-2"/>
          <w:sz w:val="24"/>
        </w:rPr>
        <w:t xml:space="preserve"> </w:t>
      </w:r>
      <w:r>
        <w:rPr>
          <w:sz w:val="24"/>
        </w:rPr>
        <w:t>оказываемая</w:t>
      </w:r>
      <w:r>
        <w:rPr>
          <w:spacing w:val="-4"/>
          <w:sz w:val="24"/>
        </w:rPr>
        <w:t xml:space="preserve"> </w:t>
      </w:r>
      <w:r>
        <w:rPr>
          <w:sz w:val="24"/>
        </w:rPr>
        <w:t>обучающимися пожилым людям;</w:t>
      </w:r>
      <w:r>
        <w:rPr>
          <w:spacing w:val="-3"/>
          <w:sz w:val="24"/>
        </w:rPr>
        <w:t xml:space="preserve"> </w:t>
      </w:r>
      <w:r>
        <w:rPr>
          <w:sz w:val="24"/>
        </w:rPr>
        <w:t>совместная работа</w:t>
      </w:r>
      <w:r>
        <w:rPr>
          <w:spacing w:val="-1"/>
          <w:sz w:val="24"/>
        </w:rPr>
        <w:t xml:space="preserve"> </w:t>
      </w:r>
      <w:r>
        <w:rPr>
          <w:sz w:val="24"/>
        </w:rPr>
        <w:t>с</w:t>
      </w:r>
      <w:r>
        <w:rPr>
          <w:spacing w:val="-1"/>
          <w:sz w:val="24"/>
        </w:rPr>
        <w:t xml:space="preserve"> </w:t>
      </w:r>
      <w:r>
        <w:rPr>
          <w:sz w:val="24"/>
        </w:rPr>
        <w:t>городским</w:t>
      </w:r>
      <w:r>
        <w:rPr>
          <w:spacing w:val="-3"/>
          <w:sz w:val="24"/>
        </w:rPr>
        <w:t xml:space="preserve"> </w:t>
      </w:r>
      <w:r>
        <w:rPr>
          <w:sz w:val="24"/>
        </w:rPr>
        <w:t>домом культуры ( проведение культурно-просветительских и развлекательных мероприятий);</w:t>
      </w:r>
    </w:p>
    <w:p w:rsidR="005071C8" w:rsidRDefault="005071C8">
      <w:pPr>
        <w:pStyle w:val="a3"/>
        <w:ind w:left="0" w:firstLine="0"/>
        <w:jc w:val="left"/>
        <w:rPr>
          <w:sz w:val="22"/>
        </w:rPr>
      </w:pPr>
    </w:p>
    <w:p w:rsidR="005071C8" w:rsidRDefault="005071C8">
      <w:pPr>
        <w:pStyle w:val="a3"/>
        <w:spacing w:before="33"/>
        <w:ind w:left="0" w:firstLine="0"/>
        <w:jc w:val="left"/>
        <w:rPr>
          <w:sz w:val="22"/>
        </w:rPr>
      </w:pPr>
    </w:p>
    <w:p w:rsidR="005071C8" w:rsidRDefault="00BD237E">
      <w:pPr>
        <w:ind w:left="739"/>
      </w:pPr>
      <w:r>
        <w:rPr>
          <w:spacing w:val="-5"/>
        </w:rPr>
        <w:t>694</w:t>
      </w:r>
    </w:p>
    <w:p w:rsidR="005071C8" w:rsidRDefault="005071C8">
      <w:pPr>
        <w:sectPr w:rsidR="005071C8">
          <w:type w:val="continuous"/>
          <w:pgSz w:w="11910" w:h="16840"/>
          <w:pgMar w:top="1340" w:right="0" w:bottom="0" w:left="0" w:header="0" w:footer="468" w:gutter="0"/>
          <w:cols w:space="720"/>
        </w:sectPr>
      </w:pPr>
    </w:p>
    <w:p w:rsidR="005071C8" w:rsidRDefault="00BD237E">
      <w:pPr>
        <w:pStyle w:val="a4"/>
        <w:numPr>
          <w:ilvl w:val="0"/>
          <w:numId w:val="40"/>
        </w:numPr>
        <w:tabs>
          <w:tab w:val="left" w:pos="1871"/>
        </w:tabs>
        <w:spacing w:before="76" w:line="237" w:lineRule="auto"/>
        <w:ind w:right="810" w:firstLine="566"/>
        <w:rPr>
          <w:sz w:val="28"/>
        </w:rPr>
      </w:pPr>
      <w:r>
        <w:rPr>
          <w:sz w:val="24"/>
        </w:rPr>
        <w:lastRenderedPageBreak/>
        <w:t>договор, заключаемый между обучающимися и детским общественным объединением, т радиционной</w:t>
      </w:r>
      <w:r>
        <w:rPr>
          <w:spacing w:val="-1"/>
          <w:sz w:val="24"/>
        </w:rPr>
        <w:t xml:space="preserve"> </w:t>
      </w:r>
      <w:r>
        <w:rPr>
          <w:sz w:val="24"/>
        </w:rPr>
        <w:t>формой</w:t>
      </w:r>
      <w:r>
        <w:rPr>
          <w:spacing w:val="-1"/>
          <w:sz w:val="24"/>
        </w:rPr>
        <w:t xml:space="preserve"> </w:t>
      </w:r>
      <w:r>
        <w:rPr>
          <w:sz w:val="24"/>
        </w:rPr>
        <w:t>которого является</w:t>
      </w:r>
      <w:r>
        <w:rPr>
          <w:spacing w:val="-2"/>
          <w:sz w:val="24"/>
        </w:rPr>
        <w:t xml:space="preserve"> </w:t>
      </w:r>
      <w:r>
        <w:rPr>
          <w:sz w:val="24"/>
        </w:rPr>
        <w:t>торжественное</w:t>
      </w:r>
      <w:r>
        <w:rPr>
          <w:spacing w:val="-7"/>
          <w:sz w:val="24"/>
        </w:rPr>
        <w:t xml:space="preserve"> </w:t>
      </w:r>
      <w:r>
        <w:rPr>
          <w:sz w:val="24"/>
        </w:rPr>
        <w:t>обещание</w:t>
      </w:r>
      <w:r>
        <w:rPr>
          <w:spacing w:val="-7"/>
          <w:sz w:val="24"/>
        </w:rPr>
        <w:t xml:space="preserve"> </w:t>
      </w:r>
      <w:r>
        <w:rPr>
          <w:sz w:val="24"/>
        </w:rPr>
        <w:t>(клятва) при</w:t>
      </w:r>
      <w:r>
        <w:rPr>
          <w:spacing w:val="-5"/>
          <w:sz w:val="24"/>
        </w:rPr>
        <w:t xml:space="preserve"> </w:t>
      </w:r>
      <w:r>
        <w:rPr>
          <w:sz w:val="24"/>
        </w:rPr>
        <w:t>вступлении</w:t>
      </w:r>
      <w:r>
        <w:rPr>
          <w:spacing w:val="-1"/>
          <w:sz w:val="24"/>
        </w:rPr>
        <w:t xml:space="preserve"> </w:t>
      </w:r>
      <w:r>
        <w:rPr>
          <w:sz w:val="24"/>
        </w:rPr>
        <w:t>в объед инение.</w:t>
      </w:r>
      <w:r>
        <w:rPr>
          <w:spacing w:val="-6"/>
          <w:sz w:val="24"/>
        </w:rPr>
        <w:t xml:space="preserve"> </w:t>
      </w:r>
      <w:r>
        <w:rPr>
          <w:sz w:val="24"/>
        </w:rPr>
        <w:t>Договор</w:t>
      </w:r>
      <w:r>
        <w:rPr>
          <w:spacing w:val="-12"/>
          <w:sz w:val="24"/>
        </w:rPr>
        <w:t xml:space="preserve"> </w:t>
      </w:r>
      <w:r>
        <w:rPr>
          <w:sz w:val="24"/>
        </w:rPr>
        <w:t>представляет</w:t>
      </w:r>
      <w:r>
        <w:rPr>
          <w:spacing w:val="-3"/>
          <w:sz w:val="24"/>
        </w:rPr>
        <w:t xml:space="preserve"> </w:t>
      </w:r>
      <w:r>
        <w:rPr>
          <w:sz w:val="24"/>
        </w:rPr>
        <w:t>собой</w:t>
      </w:r>
      <w:r>
        <w:rPr>
          <w:spacing w:val="-7"/>
          <w:sz w:val="24"/>
        </w:rPr>
        <w:t xml:space="preserve"> </w:t>
      </w:r>
      <w:r>
        <w:rPr>
          <w:sz w:val="24"/>
        </w:rPr>
        <w:t>механизм,</w:t>
      </w:r>
      <w:r>
        <w:rPr>
          <w:spacing w:val="-2"/>
          <w:sz w:val="24"/>
        </w:rPr>
        <w:t xml:space="preserve"> </w:t>
      </w:r>
      <w:r>
        <w:rPr>
          <w:sz w:val="24"/>
        </w:rPr>
        <w:t>регулирующий</w:t>
      </w:r>
      <w:r>
        <w:rPr>
          <w:spacing w:val="-7"/>
          <w:sz w:val="24"/>
        </w:rPr>
        <w:t xml:space="preserve"> </w:t>
      </w:r>
      <w:r>
        <w:rPr>
          <w:sz w:val="24"/>
        </w:rPr>
        <w:t>отношения,</w:t>
      </w:r>
      <w:r>
        <w:rPr>
          <w:spacing w:val="-10"/>
          <w:sz w:val="24"/>
        </w:rPr>
        <w:t xml:space="preserve"> </w:t>
      </w:r>
      <w:r>
        <w:rPr>
          <w:sz w:val="24"/>
        </w:rPr>
        <w:t>возникающие</w:t>
      </w:r>
      <w:r>
        <w:rPr>
          <w:spacing w:val="-8"/>
          <w:sz w:val="24"/>
        </w:rPr>
        <w:t xml:space="preserve"> </w:t>
      </w:r>
      <w:r>
        <w:rPr>
          <w:sz w:val="24"/>
        </w:rPr>
        <w:t>между</w:t>
      </w:r>
      <w:r>
        <w:rPr>
          <w:spacing w:val="-12"/>
          <w:sz w:val="24"/>
        </w:rPr>
        <w:t xml:space="preserve"> </w:t>
      </w:r>
      <w:r>
        <w:rPr>
          <w:sz w:val="24"/>
        </w:rPr>
        <w:t>об учающимся</w:t>
      </w:r>
      <w:r>
        <w:rPr>
          <w:spacing w:val="-10"/>
          <w:sz w:val="24"/>
        </w:rPr>
        <w:t xml:space="preserve"> </w:t>
      </w:r>
      <w:r>
        <w:rPr>
          <w:sz w:val="24"/>
        </w:rPr>
        <w:t>и</w:t>
      </w:r>
      <w:r>
        <w:rPr>
          <w:spacing w:val="-13"/>
          <w:sz w:val="24"/>
        </w:rPr>
        <w:t xml:space="preserve"> </w:t>
      </w:r>
      <w:r>
        <w:rPr>
          <w:sz w:val="24"/>
        </w:rPr>
        <w:t>коллективом</w:t>
      </w:r>
      <w:r>
        <w:rPr>
          <w:spacing w:val="-13"/>
          <w:sz w:val="24"/>
        </w:rPr>
        <w:t xml:space="preserve"> </w:t>
      </w:r>
      <w:r>
        <w:rPr>
          <w:sz w:val="24"/>
        </w:rPr>
        <w:t>детского</w:t>
      </w:r>
      <w:r>
        <w:rPr>
          <w:spacing w:val="-13"/>
          <w:sz w:val="24"/>
        </w:rPr>
        <w:t xml:space="preserve"> </w:t>
      </w:r>
      <w:r>
        <w:rPr>
          <w:sz w:val="24"/>
        </w:rPr>
        <w:t>общественного</w:t>
      </w:r>
      <w:r>
        <w:rPr>
          <w:spacing w:val="-13"/>
          <w:sz w:val="24"/>
        </w:rPr>
        <w:t xml:space="preserve"> </w:t>
      </w:r>
      <w:r>
        <w:rPr>
          <w:sz w:val="24"/>
        </w:rPr>
        <w:t>объединения,</w:t>
      </w:r>
      <w:r>
        <w:rPr>
          <w:spacing w:val="-12"/>
          <w:sz w:val="24"/>
        </w:rPr>
        <w:t xml:space="preserve"> </w:t>
      </w:r>
      <w:r>
        <w:rPr>
          <w:sz w:val="24"/>
        </w:rPr>
        <w:t>его</w:t>
      </w:r>
      <w:r>
        <w:rPr>
          <w:spacing w:val="-10"/>
          <w:sz w:val="24"/>
        </w:rPr>
        <w:t xml:space="preserve"> </w:t>
      </w:r>
      <w:r>
        <w:rPr>
          <w:sz w:val="24"/>
        </w:rPr>
        <w:t>руководителем,</w:t>
      </w:r>
      <w:r>
        <w:rPr>
          <w:spacing w:val="-15"/>
          <w:sz w:val="24"/>
        </w:rPr>
        <w:t xml:space="preserve"> </w:t>
      </w:r>
      <w:r>
        <w:rPr>
          <w:sz w:val="24"/>
        </w:rPr>
        <w:t>обучающими ся, не являющимися членами данного объединения;</w:t>
      </w:r>
    </w:p>
    <w:p w:rsidR="005071C8" w:rsidRDefault="00BD237E">
      <w:pPr>
        <w:pStyle w:val="a4"/>
        <w:numPr>
          <w:ilvl w:val="0"/>
          <w:numId w:val="40"/>
        </w:numPr>
        <w:tabs>
          <w:tab w:val="left" w:pos="1871"/>
        </w:tabs>
        <w:spacing w:before="12" w:line="235" w:lineRule="auto"/>
        <w:ind w:right="811" w:firstLine="566"/>
        <w:rPr>
          <w:sz w:val="28"/>
        </w:rPr>
      </w:pPr>
      <w:r>
        <w:rPr>
          <w:sz w:val="24"/>
        </w:rPr>
        <w:t>клубные</w:t>
      </w:r>
      <w:r>
        <w:rPr>
          <w:spacing w:val="-2"/>
          <w:sz w:val="24"/>
        </w:rPr>
        <w:t xml:space="preserve"> </w:t>
      </w:r>
      <w:r>
        <w:rPr>
          <w:sz w:val="24"/>
        </w:rPr>
        <w:t>встречи –</w:t>
      </w:r>
      <w:r>
        <w:rPr>
          <w:spacing w:val="-6"/>
          <w:sz w:val="24"/>
        </w:rPr>
        <w:t xml:space="preserve"> </w:t>
      </w:r>
      <w:r>
        <w:rPr>
          <w:sz w:val="24"/>
        </w:rPr>
        <w:t>формальные</w:t>
      </w:r>
      <w:r>
        <w:rPr>
          <w:spacing w:val="-2"/>
          <w:sz w:val="24"/>
        </w:rPr>
        <w:t xml:space="preserve"> </w:t>
      </w:r>
      <w:r>
        <w:rPr>
          <w:sz w:val="24"/>
        </w:rPr>
        <w:t>и</w:t>
      </w:r>
      <w:r>
        <w:rPr>
          <w:spacing w:val="-9"/>
          <w:sz w:val="24"/>
        </w:rPr>
        <w:t xml:space="preserve"> </w:t>
      </w:r>
      <w:r>
        <w:rPr>
          <w:sz w:val="24"/>
        </w:rPr>
        <w:t>неформальные</w:t>
      </w:r>
      <w:r>
        <w:rPr>
          <w:spacing w:val="-6"/>
          <w:sz w:val="24"/>
        </w:rPr>
        <w:t xml:space="preserve"> </w:t>
      </w:r>
      <w:r>
        <w:rPr>
          <w:sz w:val="24"/>
        </w:rPr>
        <w:t>встречи</w:t>
      </w:r>
      <w:r>
        <w:rPr>
          <w:spacing w:val="-5"/>
          <w:sz w:val="24"/>
        </w:rPr>
        <w:t xml:space="preserve"> </w:t>
      </w:r>
      <w:r>
        <w:rPr>
          <w:sz w:val="24"/>
        </w:rPr>
        <w:t>членов</w:t>
      </w:r>
      <w:r>
        <w:rPr>
          <w:spacing w:val="-4"/>
          <w:sz w:val="24"/>
        </w:rPr>
        <w:t xml:space="preserve"> </w:t>
      </w:r>
      <w:r>
        <w:rPr>
          <w:sz w:val="24"/>
        </w:rPr>
        <w:t>детского</w:t>
      </w:r>
      <w:r>
        <w:rPr>
          <w:spacing w:val="-6"/>
          <w:sz w:val="24"/>
        </w:rPr>
        <w:t xml:space="preserve"> </w:t>
      </w:r>
      <w:r>
        <w:rPr>
          <w:sz w:val="24"/>
        </w:rPr>
        <w:t>общественного объединения</w:t>
      </w:r>
      <w:r>
        <w:rPr>
          <w:spacing w:val="-1"/>
          <w:sz w:val="24"/>
        </w:rPr>
        <w:t xml:space="preserve"> </w:t>
      </w:r>
      <w:r>
        <w:rPr>
          <w:sz w:val="24"/>
        </w:rPr>
        <w:t>для</w:t>
      </w:r>
      <w:r>
        <w:rPr>
          <w:spacing w:val="-4"/>
          <w:sz w:val="24"/>
        </w:rPr>
        <w:t xml:space="preserve"> </w:t>
      </w:r>
      <w:r>
        <w:rPr>
          <w:sz w:val="24"/>
        </w:rPr>
        <w:t>обсуждения</w:t>
      </w:r>
      <w:r>
        <w:rPr>
          <w:spacing w:val="-1"/>
          <w:sz w:val="24"/>
        </w:rPr>
        <w:t xml:space="preserve"> </w:t>
      </w:r>
      <w:r>
        <w:rPr>
          <w:sz w:val="24"/>
        </w:rPr>
        <w:t>вопросов управления</w:t>
      </w:r>
      <w:r>
        <w:rPr>
          <w:spacing w:val="-1"/>
          <w:sz w:val="24"/>
        </w:rPr>
        <w:t xml:space="preserve"> </w:t>
      </w:r>
      <w:r>
        <w:rPr>
          <w:sz w:val="24"/>
        </w:rPr>
        <w:t>объединением, планирования</w:t>
      </w:r>
      <w:r>
        <w:rPr>
          <w:spacing w:val="-1"/>
          <w:sz w:val="24"/>
        </w:rPr>
        <w:t xml:space="preserve"> </w:t>
      </w:r>
      <w:r>
        <w:rPr>
          <w:sz w:val="24"/>
        </w:rPr>
        <w:t>дел в</w:t>
      </w:r>
      <w:r>
        <w:rPr>
          <w:spacing w:val="-3"/>
          <w:sz w:val="24"/>
        </w:rPr>
        <w:t xml:space="preserve"> </w:t>
      </w:r>
      <w:r>
        <w:rPr>
          <w:sz w:val="24"/>
        </w:rPr>
        <w:t>школе</w:t>
      </w:r>
      <w:r>
        <w:rPr>
          <w:spacing w:val="-5"/>
          <w:sz w:val="24"/>
        </w:rPr>
        <w:t xml:space="preserve"> </w:t>
      </w:r>
      <w:r>
        <w:rPr>
          <w:sz w:val="24"/>
        </w:rPr>
        <w:t>и ми крорайоне, празднования знаменательных для членов объединения событий;</w:t>
      </w:r>
    </w:p>
    <w:p w:rsidR="005071C8" w:rsidRDefault="00BD237E">
      <w:pPr>
        <w:pStyle w:val="a4"/>
        <w:numPr>
          <w:ilvl w:val="0"/>
          <w:numId w:val="40"/>
        </w:numPr>
        <w:tabs>
          <w:tab w:val="left" w:pos="1871"/>
        </w:tabs>
        <w:spacing w:before="5" w:line="237" w:lineRule="auto"/>
        <w:ind w:right="812" w:firstLine="566"/>
        <w:rPr>
          <w:sz w:val="28"/>
        </w:rPr>
      </w:pPr>
      <w:r>
        <w:rPr>
          <w:sz w:val="24"/>
        </w:rPr>
        <w:t>рекрутинговые</w:t>
      </w:r>
      <w:r>
        <w:rPr>
          <w:spacing w:val="-3"/>
          <w:sz w:val="24"/>
        </w:rPr>
        <w:t xml:space="preserve"> </w:t>
      </w:r>
      <w:r>
        <w:rPr>
          <w:sz w:val="24"/>
        </w:rPr>
        <w:t>мероприятия</w:t>
      </w:r>
      <w:r>
        <w:rPr>
          <w:spacing w:val="-3"/>
          <w:sz w:val="24"/>
        </w:rPr>
        <w:t xml:space="preserve"> </w:t>
      </w:r>
      <w:r>
        <w:rPr>
          <w:sz w:val="24"/>
        </w:rPr>
        <w:t>в начальной</w:t>
      </w:r>
      <w:r>
        <w:rPr>
          <w:spacing w:val="-2"/>
          <w:sz w:val="24"/>
        </w:rPr>
        <w:t xml:space="preserve"> </w:t>
      </w:r>
      <w:r>
        <w:rPr>
          <w:sz w:val="24"/>
        </w:rPr>
        <w:t>школе, реализующие идею популяризации деят ельности</w:t>
      </w:r>
      <w:r>
        <w:rPr>
          <w:spacing w:val="-7"/>
          <w:sz w:val="24"/>
        </w:rPr>
        <w:t xml:space="preserve"> </w:t>
      </w:r>
      <w:r>
        <w:rPr>
          <w:sz w:val="24"/>
        </w:rPr>
        <w:t>детского</w:t>
      </w:r>
      <w:r>
        <w:rPr>
          <w:spacing w:val="-6"/>
          <w:sz w:val="24"/>
        </w:rPr>
        <w:t xml:space="preserve"> </w:t>
      </w:r>
      <w:r>
        <w:rPr>
          <w:sz w:val="24"/>
        </w:rPr>
        <w:t>общественного</w:t>
      </w:r>
      <w:r>
        <w:rPr>
          <w:spacing w:val="-6"/>
          <w:sz w:val="24"/>
        </w:rPr>
        <w:t xml:space="preserve"> </w:t>
      </w:r>
      <w:r>
        <w:rPr>
          <w:sz w:val="24"/>
        </w:rPr>
        <w:t>объединения,</w:t>
      </w:r>
      <w:r>
        <w:rPr>
          <w:spacing w:val="-3"/>
          <w:sz w:val="24"/>
        </w:rPr>
        <w:t xml:space="preserve"> </w:t>
      </w:r>
      <w:r>
        <w:rPr>
          <w:sz w:val="24"/>
        </w:rPr>
        <w:t>привлечения</w:t>
      </w:r>
      <w:r>
        <w:rPr>
          <w:spacing w:val="-9"/>
          <w:sz w:val="24"/>
        </w:rPr>
        <w:t xml:space="preserve"> </w:t>
      </w:r>
      <w:r>
        <w:rPr>
          <w:sz w:val="24"/>
        </w:rPr>
        <w:t>в</w:t>
      </w:r>
      <w:r>
        <w:rPr>
          <w:spacing w:val="-7"/>
          <w:sz w:val="24"/>
        </w:rPr>
        <w:t xml:space="preserve"> </w:t>
      </w:r>
      <w:r>
        <w:rPr>
          <w:sz w:val="24"/>
        </w:rPr>
        <w:t>него</w:t>
      </w:r>
      <w:r>
        <w:rPr>
          <w:spacing w:val="-1"/>
          <w:sz w:val="24"/>
        </w:rPr>
        <w:t xml:space="preserve"> </w:t>
      </w:r>
      <w:r>
        <w:rPr>
          <w:sz w:val="24"/>
        </w:rPr>
        <w:t>новых</w:t>
      </w:r>
      <w:r>
        <w:rPr>
          <w:spacing w:val="-9"/>
          <w:sz w:val="24"/>
        </w:rPr>
        <w:t xml:space="preserve"> </w:t>
      </w:r>
      <w:r>
        <w:rPr>
          <w:sz w:val="24"/>
        </w:rPr>
        <w:t>участников</w:t>
      </w:r>
      <w:r>
        <w:rPr>
          <w:spacing w:val="-8"/>
          <w:sz w:val="24"/>
        </w:rPr>
        <w:t xml:space="preserve"> </w:t>
      </w:r>
      <w:r>
        <w:rPr>
          <w:sz w:val="24"/>
        </w:rPr>
        <w:t>(проводятся в форме игр, квестов, театрализаций и т. п.);</w:t>
      </w:r>
    </w:p>
    <w:p w:rsidR="005071C8" w:rsidRDefault="00BD237E">
      <w:pPr>
        <w:pStyle w:val="a4"/>
        <w:numPr>
          <w:ilvl w:val="0"/>
          <w:numId w:val="40"/>
        </w:numPr>
        <w:tabs>
          <w:tab w:val="left" w:pos="1871"/>
        </w:tabs>
        <w:ind w:right="807" w:firstLine="566"/>
        <w:rPr>
          <w:sz w:val="28"/>
        </w:rPr>
      </w:pPr>
      <w:r>
        <w:rPr>
          <w:sz w:val="24"/>
        </w:rPr>
        <w:t>поддержку</w:t>
      </w:r>
      <w:r>
        <w:rPr>
          <w:spacing w:val="-4"/>
          <w:sz w:val="24"/>
        </w:rPr>
        <w:t xml:space="preserve"> </w:t>
      </w:r>
      <w:r>
        <w:rPr>
          <w:sz w:val="24"/>
        </w:rPr>
        <w:t>и развитие в детском</w:t>
      </w:r>
      <w:r>
        <w:rPr>
          <w:spacing w:val="-3"/>
          <w:sz w:val="24"/>
        </w:rPr>
        <w:t xml:space="preserve"> </w:t>
      </w:r>
      <w:r>
        <w:rPr>
          <w:sz w:val="24"/>
        </w:rPr>
        <w:t>объединении его традиций и ритуалов, формирующих у обучающегося</w:t>
      </w:r>
      <w:r>
        <w:rPr>
          <w:spacing w:val="-3"/>
          <w:sz w:val="24"/>
        </w:rPr>
        <w:t xml:space="preserve"> </w:t>
      </w:r>
      <w:r>
        <w:rPr>
          <w:sz w:val="24"/>
        </w:rPr>
        <w:t>чувство</w:t>
      </w:r>
      <w:r>
        <w:rPr>
          <w:spacing w:val="-3"/>
          <w:sz w:val="24"/>
        </w:rPr>
        <w:t xml:space="preserve"> </w:t>
      </w:r>
      <w:r>
        <w:rPr>
          <w:sz w:val="24"/>
        </w:rPr>
        <w:t>общности</w:t>
      </w:r>
      <w:r>
        <w:rPr>
          <w:spacing w:val="-5"/>
          <w:sz w:val="24"/>
        </w:rPr>
        <w:t xml:space="preserve"> </w:t>
      </w:r>
      <w:r>
        <w:rPr>
          <w:sz w:val="24"/>
        </w:rPr>
        <w:t>с</w:t>
      </w:r>
      <w:r>
        <w:rPr>
          <w:spacing w:val="-3"/>
          <w:sz w:val="24"/>
        </w:rPr>
        <w:t xml:space="preserve"> </w:t>
      </w:r>
      <w:r>
        <w:rPr>
          <w:sz w:val="24"/>
        </w:rPr>
        <w:t>другими</w:t>
      </w:r>
      <w:r>
        <w:rPr>
          <w:spacing w:val="-3"/>
          <w:sz w:val="24"/>
        </w:rPr>
        <w:t xml:space="preserve"> </w:t>
      </w:r>
      <w:r>
        <w:rPr>
          <w:sz w:val="24"/>
        </w:rPr>
        <w:t>его членами,</w:t>
      </w:r>
      <w:r>
        <w:rPr>
          <w:spacing w:val="-1"/>
          <w:sz w:val="24"/>
        </w:rPr>
        <w:t xml:space="preserve"> </w:t>
      </w:r>
      <w:r>
        <w:rPr>
          <w:sz w:val="24"/>
        </w:rPr>
        <w:t>чувство причастности</w:t>
      </w:r>
      <w:r>
        <w:rPr>
          <w:spacing w:val="-2"/>
          <w:sz w:val="24"/>
        </w:rPr>
        <w:t xml:space="preserve"> </w:t>
      </w:r>
      <w:r>
        <w:rPr>
          <w:sz w:val="24"/>
        </w:rPr>
        <w:t>к</w:t>
      </w:r>
      <w:r>
        <w:rPr>
          <w:spacing w:val="-4"/>
          <w:sz w:val="24"/>
        </w:rPr>
        <w:t xml:space="preserve"> </w:t>
      </w:r>
      <w:r>
        <w:rPr>
          <w:sz w:val="24"/>
        </w:rPr>
        <w:t>тому,</w:t>
      </w:r>
      <w:r>
        <w:rPr>
          <w:spacing w:val="-1"/>
          <w:sz w:val="24"/>
        </w:rPr>
        <w:t xml:space="preserve"> </w:t>
      </w:r>
      <w:r>
        <w:rPr>
          <w:sz w:val="24"/>
        </w:rPr>
        <w:t>что происх одит в</w:t>
      </w:r>
      <w:r>
        <w:rPr>
          <w:spacing w:val="-2"/>
          <w:sz w:val="24"/>
        </w:rPr>
        <w:t xml:space="preserve"> </w:t>
      </w:r>
      <w:r>
        <w:rPr>
          <w:sz w:val="24"/>
        </w:rPr>
        <w:t>объединении (реализуется посредством введения особой символики</w:t>
      </w:r>
      <w:r>
        <w:rPr>
          <w:spacing w:val="-3"/>
          <w:sz w:val="24"/>
        </w:rPr>
        <w:t xml:space="preserve"> </w:t>
      </w:r>
      <w:r>
        <w:rPr>
          <w:sz w:val="24"/>
        </w:rPr>
        <w:t>объединения, проведен ия ежегодной церемонии посвящения</w:t>
      </w:r>
      <w:r>
        <w:rPr>
          <w:spacing w:val="-1"/>
          <w:sz w:val="24"/>
        </w:rPr>
        <w:t xml:space="preserve"> </w:t>
      </w:r>
      <w:r>
        <w:rPr>
          <w:sz w:val="24"/>
        </w:rPr>
        <w:t>в члены</w:t>
      </w:r>
      <w:r>
        <w:rPr>
          <w:spacing w:val="-2"/>
          <w:sz w:val="24"/>
        </w:rPr>
        <w:t xml:space="preserve"> </w:t>
      </w:r>
      <w:r>
        <w:rPr>
          <w:sz w:val="24"/>
        </w:rPr>
        <w:t>детского объединения, создания и поддержки интер нет-странички</w:t>
      </w:r>
      <w:r>
        <w:rPr>
          <w:spacing w:val="-4"/>
          <w:sz w:val="24"/>
        </w:rPr>
        <w:t xml:space="preserve"> </w:t>
      </w:r>
      <w:r>
        <w:rPr>
          <w:sz w:val="24"/>
        </w:rPr>
        <w:t>объединения в</w:t>
      </w:r>
      <w:r>
        <w:rPr>
          <w:spacing w:val="-3"/>
          <w:sz w:val="24"/>
        </w:rPr>
        <w:t xml:space="preserve"> </w:t>
      </w:r>
      <w:r>
        <w:rPr>
          <w:sz w:val="24"/>
        </w:rPr>
        <w:t>социальных</w:t>
      </w:r>
      <w:r>
        <w:rPr>
          <w:spacing w:val="-5"/>
          <w:sz w:val="24"/>
        </w:rPr>
        <w:t xml:space="preserve"> </w:t>
      </w:r>
      <w:r>
        <w:rPr>
          <w:sz w:val="24"/>
        </w:rPr>
        <w:t>сетях, организации деятельности</w:t>
      </w:r>
      <w:r>
        <w:rPr>
          <w:spacing w:val="-3"/>
          <w:sz w:val="24"/>
        </w:rPr>
        <w:t xml:space="preserve"> </w:t>
      </w:r>
      <w:r>
        <w:rPr>
          <w:sz w:val="24"/>
        </w:rPr>
        <w:t>пресс-центра</w:t>
      </w:r>
      <w:r>
        <w:rPr>
          <w:spacing w:val="-6"/>
          <w:sz w:val="24"/>
        </w:rPr>
        <w:t xml:space="preserve"> </w:t>
      </w:r>
      <w:r>
        <w:rPr>
          <w:sz w:val="24"/>
        </w:rPr>
        <w:t>объедине ния,</w:t>
      </w:r>
      <w:r>
        <w:rPr>
          <w:spacing w:val="-3"/>
          <w:sz w:val="24"/>
        </w:rPr>
        <w:t xml:space="preserve"> </w:t>
      </w:r>
      <w:r>
        <w:rPr>
          <w:sz w:val="24"/>
        </w:rPr>
        <w:t>проведения</w:t>
      </w:r>
      <w:r>
        <w:rPr>
          <w:spacing w:val="-5"/>
          <w:sz w:val="24"/>
        </w:rPr>
        <w:t xml:space="preserve"> </w:t>
      </w:r>
      <w:r>
        <w:rPr>
          <w:sz w:val="24"/>
        </w:rPr>
        <w:t>традиционных</w:t>
      </w:r>
      <w:r>
        <w:rPr>
          <w:spacing w:val="-8"/>
          <w:sz w:val="24"/>
        </w:rPr>
        <w:t xml:space="preserve"> </w:t>
      </w:r>
      <w:r>
        <w:rPr>
          <w:sz w:val="24"/>
        </w:rPr>
        <w:t>огоньков –</w:t>
      </w:r>
      <w:r>
        <w:rPr>
          <w:spacing w:val="-4"/>
          <w:sz w:val="24"/>
        </w:rPr>
        <w:t xml:space="preserve"> </w:t>
      </w:r>
      <w:r>
        <w:rPr>
          <w:sz w:val="24"/>
        </w:rPr>
        <w:t>формы</w:t>
      </w:r>
      <w:r>
        <w:rPr>
          <w:spacing w:val="-3"/>
          <w:sz w:val="24"/>
        </w:rPr>
        <w:t xml:space="preserve"> </w:t>
      </w:r>
      <w:r>
        <w:rPr>
          <w:sz w:val="24"/>
        </w:rPr>
        <w:t>коллективного</w:t>
      </w:r>
      <w:r>
        <w:rPr>
          <w:spacing w:val="-1"/>
          <w:sz w:val="24"/>
        </w:rPr>
        <w:t xml:space="preserve"> </w:t>
      </w:r>
      <w:r>
        <w:rPr>
          <w:sz w:val="24"/>
        </w:rPr>
        <w:t>анализа</w:t>
      </w:r>
      <w:r>
        <w:rPr>
          <w:spacing w:val="-5"/>
          <w:sz w:val="24"/>
        </w:rPr>
        <w:t xml:space="preserve"> </w:t>
      </w:r>
      <w:r>
        <w:rPr>
          <w:sz w:val="24"/>
        </w:rPr>
        <w:t>проводимых</w:t>
      </w:r>
      <w:r>
        <w:rPr>
          <w:spacing w:val="-5"/>
          <w:sz w:val="24"/>
        </w:rPr>
        <w:t xml:space="preserve"> </w:t>
      </w:r>
      <w:r>
        <w:rPr>
          <w:sz w:val="24"/>
        </w:rPr>
        <w:t>объединени ем дел);</w:t>
      </w:r>
    </w:p>
    <w:p w:rsidR="005071C8" w:rsidRDefault="00BD237E">
      <w:pPr>
        <w:pStyle w:val="a4"/>
        <w:numPr>
          <w:ilvl w:val="0"/>
          <w:numId w:val="40"/>
        </w:numPr>
        <w:tabs>
          <w:tab w:val="left" w:pos="1871"/>
        </w:tabs>
        <w:spacing w:line="237" w:lineRule="auto"/>
        <w:ind w:right="801" w:firstLine="566"/>
        <w:rPr>
          <w:sz w:val="28"/>
        </w:rPr>
      </w:pPr>
      <w:r>
        <w:rPr>
          <w:sz w:val="24"/>
        </w:rPr>
        <w:t>участие членов детского общественного объединения в</w:t>
      </w:r>
      <w:r>
        <w:rPr>
          <w:spacing w:val="-2"/>
          <w:sz w:val="24"/>
        </w:rPr>
        <w:t xml:space="preserve"> </w:t>
      </w:r>
      <w:r>
        <w:rPr>
          <w:sz w:val="24"/>
        </w:rPr>
        <w:t>волонтерских</w:t>
      </w:r>
      <w:r>
        <w:rPr>
          <w:spacing w:val="-2"/>
          <w:sz w:val="24"/>
        </w:rPr>
        <w:t xml:space="preserve"> </w:t>
      </w:r>
      <w:r>
        <w:rPr>
          <w:sz w:val="24"/>
        </w:rPr>
        <w:t>акциях, деятельнос ти</w:t>
      </w:r>
      <w:r>
        <w:rPr>
          <w:spacing w:val="-6"/>
          <w:sz w:val="24"/>
        </w:rPr>
        <w:t xml:space="preserve"> </w:t>
      </w:r>
      <w:r>
        <w:rPr>
          <w:sz w:val="24"/>
        </w:rPr>
        <w:t>на</w:t>
      </w:r>
      <w:r>
        <w:rPr>
          <w:spacing w:val="-8"/>
          <w:sz w:val="24"/>
        </w:rPr>
        <w:t xml:space="preserve"> </w:t>
      </w:r>
      <w:r>
        <w:rPr>
          <w:sz w:val="24"/>
        </w:rPr>
        <w:t>благо</w:t>
      </w:r>
      <w:r>
        <w:rPr>
          <w:spacing w:val="-3"/>
          <w:sz w:val="24"/>
        </w:rPr>
        <w:t xml:space="preserve"> </w:t>
      </w:r>
      <w:r>
        <w:rPr>
          <w:sz w:val="24"/>
        </w:rPr>
        <w:t>конкретных</w:t>
      </w:r>
      <w:r>
        <w:rPr>
          <w:spacing w:val="-11"/>
          <w:sz w:val="24"/>
        </w:rPr>
        <w:t xml:space="preserve"> </w:t>
      </w:r>
      <w:r>
        <w:rPr>
          <w:sz w:val="24"/>
        </w:rPr>
        <w:t>людей</w:t>
      </w:r>
      <w:r>
        <w:rPr>
          <w:spacing w:val="-6"/>
          <w:sz w:val="24"/>
        </w:rPr>
        <w:t xml:space="preserve"> </w:t>
      </w:r>
      <w:r>
        <w:rPr>
          <w:sz w:val="24"/>
        </w:rPr>
        <w:t>и</w:t>
      </w:r>
      <w:r>
        <w:rPr>
          <w:spacing w:val="-6"/>
          <w:sz w:val="24"/>
        </w:rPr>
        <w:t xml:space="preserve"> </w:t>
      </w:r>
      <w:r>
        <w:rPr>
          <w:sz w:val="24"/>
        </w:rPr>
        <w:t>социального</w:t>
      </w:r>
      <w:r>
        <w:rPr>
          <w:spacing w:val="-11"/>
          <w:sz w:val="24"/>
        </w:rPr>
        <w:t xml:space="preserve"> </w:t>
      </w:r>
      <w:r>
        <w:rPr>
          <w:sz w:val="24"/>
        </w:rPr>
        <w:t>окружения</w:t>
      </w:r>
      <w:r>
        <w:rPr>
          <w:spacing w:val="-7"/>
          <w:sz w:val="24"/>
        </w:rPr>
        <w:t xml:space="preserve"> </w:t>
      </w:r>
      <w:r>
        <w:rPr>
          <w:sz w:val="24"/>
        </w:rPr>
        <w:t>в</w:t>
      </w:r>
      <w:r>
        <w:rPr>
          <w:spacing w:val="-6"/>
          <w:sz w:val="24"/>
        </w:rPr>
        <w:t xml:space="preserve"> </w:t>
      </w:r>
      <w:r>
        <w:rPr>
          <w:sz w:val="24"/>
        </w:rPr>
        <w:t>целом.</w:t>
      </w:r>
      <w:r>
        <w:rPr>
          <w:spacing w:val="-5"/>
          <w:sz w:val="24"/>
        </w:rPr>
        <w:t xml:space="preserve"> </w:t>
      </w:r>
      <w:r>
        <w:rPr>
          <w:sz w:val="24"/>
        </w:rPr>
        <w:t>Это</w:t>
      </w:r>
      <w:r>
        <w:rPr>
          <w:spacing w:val="-3"/>
          <w:sz w:val="24"/>
        </w:rPr>
        <w:t xml:space="preserve"> </w:t>
      </w:r>
      <w:r>
        <w:rPr>
          <w:sz w:val="24"/>
        </w:rPr>
        <w:t>может быть,</w:t>
      </w:r>
      <w:r>
        <w:rPr>
          <w:spacing w:val="-5"/>
          <w:sz w:val="24"/>
        </w:rPr>
        <w:t xml:space="preserve"> </w:t>
      </w:r>
      <w:r>
        <w:rPr>
          <w:sz w:val="24"/>
        </w:rPr>
        <w:t>как</w:t>
      </w:r>
      <w:r>
        <w:rPr>
          <w:spacing w:val="-4"/>
          <w:sz w:val="24"/>
        </w:rPr>
        <w:t xml:space="preserve"> </w:t>
      </w:r>
      <w:r>
        <w:rPr>
          <w:sz w:val="24"/>
        </w:rPr>
        <w:t>участием</w:t>
      </w:r>
      <w:r>
        <w:rPr>
          <w:spacing w:val="-6"/>
          <w:sz w:val="24"/>
        </w:rPr>
        <w:t xml:space="preserve"> </w:t>
      </w:r>
      <w:r>
        <w:rPr>
          <w:sz w:val="24"/>
        </w:rPr>
        <w:t>об учающихся</w:t>
      </w:r>
      <w:r>
        <w:rPr>
          <w:spacing w:val="-4"/>
          <w:sz w:val="24"/>
        </w:rPr>
        <w:t xml:space="preserve"> </w:t>
      </w:r>
      <w:r>
        <w:rPr>
          <w:sz w:val="24"/>
        </w:rPr>
        <w:t>в</w:t>
      </w:r>
      <w:r>
        <w:rPr>
          <w:spacing w:val="-3"/>
          <w:sz w:val="24"/>
        </w:rPr>
        <w:t xml:space="preserve"> </w:t>
      </w:r>
      <w:r>
        <w:rPr>
          <w:sz w:val="24"/>
        </w:rPr>
        <w:t>проведении</w:t>
      </w:r>
      <w:r>
        <w:rPr>
          <w:spacing w:val="-3"/>
          <w:sz w:val="24"/>
        </w:rPr>
        <w:t xml:space="preserve"> </w:t>
      </w:r>
      <w:r>
        <w:rPr>
          <w:sz w:val="24"/>
        </w:rPr>
        <w:t>разовых</w:t>
      </w:r>
      <w:r>
        <w:rPr>
          <w:spacing w:val="-9"/>
          <w:sz w:val="24"/>
        </w:rPr>
        <w:t xml:space="preserve"> </w:t>
      </w:r>
      <w:r>
        <w:rPr>
          <w:sz w:val="24"/>
        </w:rPr>
        <w:t>акций,</w:t>
      </w:r>
      <w:r>
        <w:rPr>
          <w:spacing w:val="-7"/>
          <w:sz w:val="24"/>
        </w:rPr>
        <w:t xml:space="preserve"> </w:t>
      </w:r>
      <w:r>
        <w:rPr>
          <w:sz w:val="24"/>
        </w:rPr>
        <w:t>которые</w:t>
      </w:r>
      <w:r>
        <w:rPr>
          <w:spacing w:val="-5"/>
          <w:sz w:val="24"/>
        </w:rPr>
        <w:t xml:space="preserve"> </w:t>
      </w:r>
      <w:r>
        <w:rPr>
          <w:sz w:val="24"/>
        </w:rPr>
        <w:t>часто носят</w:t>
      </w:r>
      <w:r>
        <w:rPr>
          <w:spacing w:val="-8"/>
          <w:sz w:val="24"/>
        </w:rPr>
        <w:t xml:space="preserve"> </w:t>
      </w:r>
      <w:r>
        <w:rPr>
          <w:sz w:val="24"/>
        </w:rPr>
        <w:t>масштабный</w:t>
      </w:r>
      <w:r>
        <w:rPr>
          <w:spacing w:val="-3"/>
          <w:sz w:val="24"/>
        </w:rPr>
        <w:t xml:space="preserve"> </w:t>
      </w:r>
      <w:r>
        <w:rPr>
          <w:sz w:val="24"/>
        </w:rPr>
        <w:t>характер,</w:t>
      </w:r>
      <w:r>
        <w:rPr>
          <w:spacing w:val="-2"/>
          <w:sz w:val="24"/>
        </w:rPr>
        <w:t xml:space="preserve"> </w:t>
      </w:r>
      <w:r>
        <w:rPr>
          <w:sz w:val="24"/>
        </w:rPr>
        <w:t>так</w:t>
      </w:r>
      <w:r>
        <w:rPr>
          <w:spacing w:val="-6"/>
          <w:sz w:val="24"/>
        </w:rPr>
        <w:t xml:space="preserve"> </w:t>
      </w:r>
      <w:r>
        <w:rPr>
          <w:sz w:val="24"/>
        </w:rPr>
        <w:t>и</w:t>
      </w:r>
      <w:r>
        <w:rPr>
          <w:spacing w:val="-3"/>
          <w:sz w:val="24"/>
        </w:rPr>
        <w:t xml:space="preserve"> </w:t>
      </w:r>
      <w:r>
        <w:rPr>
          <w:sz w:val="24"/>
        </w:rPr>
        <w:t>постоян ной деятельностью обучающихся.</w:t>
      </w:r>
    </w:p>
    <w:p w:rsidR="005071C8" w:rsidRDefault="00BD237E">
      <w:pPr>
        <w:pStyle w:val="a3"/>
        <w:ind w:left="883" w:right="815" w:firstLine="628"/>
      </w:pPr>
      <w:r>
        <w:t>РДШ - Общероссийская общественно-государственная детско-юношеская организация. Образована 29 октября 2015 года, в соответствии с Указом Президента РФ № 536. Создана при Федеральном</w:t>
      </w:r>
      <w:r>
        <w:rPr>
          <w:spacing w:val="44"/>
        </w:rPr>
        <w:t xml:space="preserve">  </w:t>
      </w:r>
      <w:r>
        <w:t>агентстве</w:t>
      </w:r>
      <w:r>
        <w:rPr>
          <w:spacing w:val="44"/>
        </w:rPr>
        <w:t xml:space="preserve">  </w:t>
      </w:r>
      <w:r>
        <w:t>по</w:t>
      </w:r>
      <w:r>
        <w:rPr>
          <w:spacing w:val="46"/>
        </w:rPr>
        <w:t xml:space="preserve">  </w:t>
      </w:r>
      <w:r>
        <w:t>делам</w:t>
      </w:r>
      <w:r>
        <w:rPr>
          <w:spacing w:val="45"/>
        </w:rPr>
        <w:t xml:space="preserve">  </w:t>
      </w:r>
      <w:r>
        <w:t>молодёжи.</w:t>
      </w:r>
      <w:r>
        <w:rPr>
          <w:spacing w:val="44"/>
        </w:rPr>
        <w:t xml:space="preserve">  </w:t>
      </w:r>
      <w:r>
        <w:t>Дата</w:t>
      </w:r>
      <w:r>
        <w:rPr>
          <w:spacing w:val="42"/>
        </w:rPr>
        <w:t xml:space="preserve">  </w:t>
      </w:r>
      <w:r>
        <w:t>основания</w:t>
      </w:r>
      <w:r>
        <w:rPr>
          <w:spacing w:val="44"/>
        </w:rPr>
        <w:t xml:space="preserve">  </w:t>
      </w:r>
      <w:r>
        <w:t>29</w:t>
      </w:r>
      <w:r>
        <w:rPr>
          <w:spacing w:val="41"/>
        </w:rPr>
        <w:t xml:space="preserve">  </w:t>
      </w:r>
      <w:r>
        <w:t>октября</w:t>
      </w:r>
      <w:r>
        <w:rPr>
          <w:spacing w:val="44"/>
        </w:rPr>
        <w:t xml:space="preserve">  </w:t>
      </w:r>
      <w:r>
        <w:t>2016</w:t>
      </w:r>
      <w:r>
        <w:rPr>
          <w:spacing w:val="44"/>
        </w:rPr>
        <w:t xml:space="preserve">  </w:t>
      </w:r>
      <w:r>
        <w:t>г.</w:t>
      </w:r>
      <w:r>
        <w:rPr>
          <w:spacing w:val="43"/>
        </w:rPr>
        <w:t xml:space="preserve">  </w:t>
      </w:r>
      <w:r>
        <w:rPr>
          <w:spacing w:val="-4"/>
        </w:rPr>
        <w:t>2.1.</w:t>
      </w:r>
    </w:p>
    <w:p w:rsidR="005071C8" w:rsidRDefault="00BD237E">
      <w:pPr>
        <w:pStyle w:val="a3"/>
        <w:spacing w:line="275" w:lineRule="exact"/>
        <w:ind w:left="1872" w:firstLine="0"/>
      </w:pPr>
      <w:r>
        <w:t>Предмет</w:t>
      </w:r>
      <w:r>
        <w:rPr>
          <w:spacing w:val="-4"/>
        </w:rPr>
        <w:t xml:space="preserve"> </w:t>
      </w:r>
      <w:r>
        <w:t>деятельности</w:t>
      </w:r>
      <w:r>
        <w:rPr>
          <w:spacing w:val="-2"/>
        </w:rPr>
        <w:t xml:space="preserve"> Организации:</w:t>
      </w:r>
    </w:p>
    <w:p w:rsidR="005071C8" w:rsidRDefault="00BD237E">
      <w:pPr>
        <w:pStyle w:val="a4"/>
        <w:numPr>
          <w:ilvl w:val="0"/>
          <w:numId w:val="40"/>
        </w:numPr>
        <w:tabs>
          <w:tab w:val="left" w:pos="1871"/>
        </w:tabs>
        <w:ind w:right="817" w:firstLine="566"/>
        <w:rPr>
          <w:sz w:val="24"/>
        </w:rPr>
      </w:pPr>
      <w:r>
        <w:rPr>
          <w:sz w:val="24"/>
        </w:rPr>
        <w:t>содействие государственным институтам российского общества в разработке и реализации государственной политики, целевых</w:t>
      </w:r>
      <w:r>
        <w:rPr>
          <w:spacing w:val="-1"/>
          <w:sz w:val="24"/>
        </w:rPr>
        <w:t xml:space="preserve"> </w:t>
      </w:r>
      <w:r>
        <w:rPr>
          <w:sz w:val="24"/>
        </w:rPr>
        <w:t>и иных</w:t>
      </w:r>
      <w:r>
        <w:rPr>
          <w:spacing w:val="-1"/>
          <w:sz w:val="24"/>
        </w:rPr>
        <w:t xml:space="preserve"> </w:t>
      </w:r>
      <w:r>
        <w:rPr>
          <w:sz w:val="24"/>
        </w:rPr>
        <w:t>программ и проектов, совершенствовании законодательства и нормативной правовой базы в сфере воспитания подрастающего поколения и формирования личности;</w:t>
      </w:r>
    </w:p>
    <w:p w:rsidR="005071C8" w:rsidRDefault="00BD237E">
      <w:pPr>
        <w:pStyle w:val="a4"/>
        <w:numPr>
          <w:ilvl w:val="0"/>
          <w:numId w:val="40"/>
        </w:numPr>
        <w:tabs>
          <w:tab w:val="left" w:pos="1871"/>
        </w:tabs>
        <w:spacing w:line="242" w:lineRule="auto"/>
        <w:ind w:right="811" w:firstLine="566"/>
        <w:rPr>
          <w:sz w:val="24"/>
        </w:rPr>
      </w:pPr>
      <w:r>
        <w:rPr>
          <w:sz w:val="24"/>
        </w:rPr>
        <w:t>объединение и координация деятельности организаций и лиц, занимающихся воспитанием подрастающего поколения или содействующих формированию личности;</w:t>
      </w:r>
    </w:p>
    <w:p w:rsidR="005071C8" w:rsidRDefault="00BD237E">
      <w:pPr>
        <w:pStyle w:val="a4"/>
        <w:numPr>
          <w:ilvl w:val="0"/>
          <w:numId w:val="40"/>
        </w:numPr>
        <w:tabs>
          <w:tab w:val="left" w:pos="1871"/>
        </w:tabs>
        <w:ind w:right="821" w:firstLine="566"/>
        <w:rPr>
          <w:sz w:val="24"/>
        </w:rPr>
      </w:pPr>
      <w:r>
        <w:rPr>
          <w:sz w:val="24"/>
        </w:rPr>
        <w:t>содействие</w:t>
      </w:r>
      <w:r>
        <w:rPr>
          <w:spacing w:val="-10"/>
          <w:sz w:val="24"/>
        </w:rPr>
        <w:t xml:space="preserve"> </w:t>
      </w:r>
      <w:r>
        <w:rPr>
          <w:sz w:val="24"/>
        </w:rPr>
        <w:t>объединению усилий</w:t>
      </w:r>
      <w:r>
        <w:rPr>
          <w:spacing w:val="-1"/>
          <w:sz w:val="24"/>
        </w:rPr>
        <w:t xml:space="preserve"> </w:t>
      </w:r>
      <w:r>
        <w:rPr>
          <w:sz w:val="24"/>
        </w:rPr>
        <w:t>коммерческих</w:t>
      </w:r>
      <w:r>
        <w:rPr>
          <w:spacing w:val="-6"/>
          <w:sz w:val="24"/>
        </w:rPr>
        <w:t xml:space="preserve"> </w:t>
      </w:r>
      <w:r>
        <w:rPr>
          <w:sz w:val="24"/>
        </w:rPr>
        <w:t>и</w:t>
      </w:r>
      <w:r>
        <w:rPr>
          <w:spacing w:val="-1"/>
          <w:sz w:val="24"/>
        </w:rPr>
        <w:t xml:space="preserve"> </w:t>
      </w:r>
      <w:r>
        <w:rPr>
          <w:sz w:val="24"/>
        </w:rPr>
        <w:t>некоммерческих</w:t>
      </w:r>
      <w:r>
        <w:rPr>
          <w:spacing w:val="-6"/>
          <w:sz w:val="24"/>
        </w:rPr>
        <w:t xml:space="preserve"> </w:t>
      </w:r>
      <w:r>
        <w:rPr>
          <w:sz w:val="24"/>
        </w:rPr>
        <w:t>организаций, деловых кругов, отдельных граждан, движимых стремлением внести свой вклад в воспитание подрастающего поколения и формирование личности;</w:t>
      </w:r>
    </w:p>
    <w:p w:rsidR="005071C8" w:rsidRDefault="00BD237E">
      <w:pPr>
        <w:pStyle w:val="a4"/>
        <w:numPr>
          <w:ilvl w:val="0"/>
          <w:numId w:val="40"/>
        </w:numPr>
        <w:tabs>
          <w:tab w:val="left" w:pos="1871"/>
        </w:tabs>
        <w:spacing w:line="237" w:lineRule="auto"/>
        <w:ind w:right="814" w:firstLine="566"/>
        <w:rPr>
          <w:sz w:val="24"/>
        </w:rPr>
      </w:pPr>
      <w:r>
        <w:rPr>
          <w:sz w:val="24"/>
        </w:rPr>
        <w:t>создание организаций, движений, кружков, детско-юношеских центров и других структур, занимающихся воспитанием подрастающего поколения и формированием личности;</w:t>
      </w:r>
    </w:p>
    <w:p w:rsidR="005071C8" w:rsidRDefault="00BD237E">
      <w:pPr>
        <w:pStyle w:val="a4"/>
        <w:numPr>
          <w:ilvl w:val="0"/>
          <w:numId w:val="40"/>
        </w:numPr>
        <w:tabs>
          <w:tab w:val="left" w:pos="1871"/>
        </w:tabs>
        <w:ind w:right="813" w:firstLine="566"/>
        <w:rPr>
          <w:sz w:val="24"/>
        </w:rPr>
      </w:pPr>
      <w:r>
        <w:rPr>
          <w:sz w:val="24"/>
        </w:rPr>
        <w:t>сохранение, популяризация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w:t>
      </w:r>
    </w:p>
    <w:p w:rsidR="005071C8" w:rsidRDefault="00BD237E">
      <w:pPr>
        <w:pStyle w:val="a4"/>
        <w:numPr>
          <w:ilvl w:val="0"/>
          <w:numId w:val="40"/>
        </w:numPr>
        <w:tabs>
          <w:tab w:val="left" w:pos="1872"/>
        </w:tabs>
        <w:spacing w:line="274" w:lineRule="exact"/>
        <w:ind w:left="1872" w:hanging="422"/>
        <w:jc w:val="left"/>
        <w:rPr>
          <w:sz w:val="24"/>
        </w:rPr>
      </w:pPr>
      <w:r>
        <w:rPr>
          <w:sz w:val="24"/>
        </w:rPr>
        <w:t>ведение</w:t>
      </w:r>
      <w:r>
        <w:rPr>
          <w:spacing w:val="-13"/>
          <w:sz w:val="24"/>
        </w:rPr>
        <w:t xml:space="preserve"> </w:t>
      </w:r>
      <w:r>
        <w:rPr>
          <w:sz w:val="24"/>
        </w:rPr>
        <w:t>издательской</w:t>
      </w:r>
      <w:r>
        <w:rPr>
          <w:spacing w:val="-15"/>
          <w:sz w:val="24"/>
        </w:rPr>
        <w:t xml:space="preserve"> </w:t>
      </w:r>
      <w:r>
        <w:rPr>
          <w:sz w:val="24"/>
        </w:rPr>
        <w:t>и</w:t>
      </w:r>
      <w:r>
        <w:rPr>
          <w:spacing w:val="-11"/>
          <w:sz w:val="24"/>
        </w:rPr>
        <w:t xml:space="preserve"> </w:t>
      </w:r>
      <w:r>
        <w:rPr>
          <w:sz w:val="24"/>
        </w:rPr>
        <w:t>информационной</w:t>
      </w:r>
      <w:r>
        <w:rPr>
          <w:spacing w:val="-10"/>
          <w:sz w:val="24"/>
        </w:rPr>
        <w:t xml:space="preserve"> </w:t>
      </w:r>
      <w:r>
        <w:rPr>
          <w:spacing w:val="-2"/>
          <w:sz w:val="24"/>
        </w:rPr>
        <w:t>деятельности;</w:t>
      </w:r>
    </w:p>
    <w:p w:rsidR="005071C8" w:rsidRDefault="00BD237E">
      <w:pPr>
        <w:pStyle w:val="a4"/>
        <w:numPr>
          <w:ilvl w:val="0"/>
          <w:numId w:val="40"/>
        </w:numPr>
        <w:tabs>
          <w:tab w:val="left" w:pos="1872"/>
        </w:tabs>
        <w:spacing w:line="275" w:lineRule="exact"/>
        <w:ind w:left="1872" w:hanging="422"/>
        <w:jc w:val="left"/>
        <w:rPr>
          <w:sz w:val="24"/>
        </w:rPr>
      </w:pPr>
      <w:r>
        <w:rPr>
          <w:sz w:val="24"/>
        </w:rPr>
        <w:t>поддержка</w:t>
      </w:r>
      <w:r>
        <w:rPr>
          <w:spacing w:val="-11"/>
          <w:sz w:val="24"/>
        </w:rPr>
        <w:t xml:space="preserve"> </w:t>
      </w:r>
      <w:r>
        <w:rPr>
          <w:sz w:val="24"/>
        </w:rPr>
        <w:t>детско-юношеских</w:t>
      </w:r>
      <w:r>
        <w:rPr>
          <w:spacing w:val="-11"/>
          <w:sz w:val="24"/>
        </w:rPr>
        <w:t xml:space="preserve"> </w:t>
      </w:r>
      <w:r>
        <w:rPr>
          <w:sz w:val="24"/>
        </w:rPr>
        <w:t>объединений</w:t>
      </w:r>
      <w:r>
        <w:rPr>
          <w:spacing w:val="-7"/>
          <w:sz w:val="24"/>
        </w:rPr>
        <w:t xml:space="preserve"> </w:t>
      </w:r>
      <w:r>
        <w:rPr>
          <w:sz w:val="24"/>
        </w:rPr>
        <w:t>и</w:t>
      </w:r>
      <w:r>
        <w:rPr>
          <w:spacing w:val="-11"/>
          <w:sz w:val="24"/>
        </w:rPr>
        <w:t xml:space="preserve"> </w:t>
      </w:r>
      <w:r>
        <w:rPr>
          <w:sz w:val="24"/>
        </w:rPr>
        <w:t>других</w:t>
      </w:r>
      <w:r>
        <w:rPr>
          <w:spacing w:val="-11"/>
          <w:sz w:val="24"/>
        </w:rPr>
        <w:t xml:space="preserve"> </w:t>
      </w:r>
      <w:r>
        <w:rPr>
          <w:spacing w:val="-2"/>
          <w:sz w:val="24"/>
        </w:rPr>
        <w:t>структур;</w:t>
      </w:r>
    </w:p>
    <w:p w:rsidR="005071C8" w:rsidRDefault="00BD237E">
      <w:pPr>
        <w:pStyle w:val="a4"/>
        <w:numPr>
          <w:ilvl w:val="0"/>
          <w:numId w:val="40"/>
        </w:numPr>
        <w:tabs>
          <w:tab w:val="left" w:pos="1872"/>
        </w:tabs>
        <w:spacing w:line="275" w:lineRule="exact"/>
        <w:ind w:left="1872" w:hanging="422"/>
        <w:jc w:val="left"/>
        <w:rPr>
          <w:sz w:val="24"/>
        </w:rPr>
      </w:pPr>
      <w:r>
        <w:rPr>
          <w:sz w:val="24"/>
        </w:rPr>
        <w:t>проведение</w:t>
      </w:r>
      <w:r>
        <w:rPr>
          <w:spacing w:val="-12"/>
          <w:sz w:val="24"/>
        </w:rPr>
        <w:t xml:space="preserve"> </w:t>
      </w:r>
      <w:r>
        <w:rPr>
          <w:sz w:val="24"/>
        </w:rPr>
        <w:t>и</w:t>
      </w:r>
      <w:r>
        <w:rPr>
          <w:spacing w:val="-11"/>
          <w:sz w:val="24"/>
        </w:rPr>
        <w:t xml:space="preserve"> </w:t>
      </w:r>
      <w:r>
        <w:rPr>
          <w:sz w:val="24"/>
        </w:rPr>
        <w:t>популяризация</w:t>
      </w:r>
      <w:r>
        <w:rPr>
          <w:spacing w:val="-9"/>
          <w:sz w:val="24"/>
        </w:rPr>
        <w:t xml:space="preserve"> </w:t>
      </w:r>
      <w:r>
        <w:rPr>
          <w:sz w:val="24"/>
        </w:rPr>
        <w:t>семинаров,</w:t>
      </w:r>
      <w:r>
        <w:rPr>
          <w:spacing w:val="-10"/>
          <w:sz w:val="24"/>
        </w:rPr>
        <w:t xml:space="preserve"> </w:t>
      </w:r>
      <w:r>
        <w:rPr>
          <w:sz w:val="24"/>
        </w:rPr>
        <w:t>лекций,</w:t>
      </w:r>
      <w:r>
        <w:rPr>
          <w:spacing w:val="-7"/>
          <w:sz w:val="24"/>
        </w:rPr>
        <w:t xml:space="preserve"> </w:t>
      </w:r>
      <w:r>
        <w:rPr>
          <w:sz w:val="24"/>
        </w:rPr>
        <w:t>конкурсов,</w:t>
      </w:r>
      <w:r>
        <w:rPr>
          <w:spacing w:val="-7"/>
          <w:sz w:val="24"/>
        </w:rPr>
        <w:t xml:space="preserve"> </w:t>
      </w:r>
      <w:r>
        <w:rPr>
          <w:sz w:val="24"/>
        </w:rPr>
        <w:t>фестивалей,</w:t>
      </w:r>
      <w:r>
        <w:rPr>
          <w:spacing w:val="-10"/>
          <w:sz w:val="24"/>
        </w:rPr>
        <w:t xml:space="preserve"> </w:t>
      </w:r>
      <w:r>
        <w:rPr>
          <w:spacing w:val="-2"/>
          <w:sz w:val="24"/>
        </w:rPr>
        <w:t>олимпиад;</w:t>
      </w:r>
    </w:p>
    <w:p w:rsidR="005071C8" w:rsidRDefault="00BD237E">
      <w:pPr>
        <w:pStyle w:val="a4"/>
        <w:numPr>
          <w:ilvl w:val="0"/>
          <w:numId w:val="40"/>
        </w:numPr>
        <w:tabs>
          <w:tab w:val="left" w:pos="1872"/>
        </w:tabs>
        <w:spacing w:before="1" w:line="275" w:lineRule="exact"/>
        <w:ind w:left="1872" w:hanging="422"/>
        <w:jc w:val="left"/>
        <w:rPr>
          <w:sz w:val="24"/>
        </w:rPr>
      </w:pPr>
      <w:r>
        <w:rPr>
          <w:sz w:val="24"/>
        </w:rPr>
        <w:t>развитие</w:t>
      </w:r>
      <w:r>
        <w:rPr>
          <w:spacing w:val="-2"/>
          <w:sz w:val="24"/>
        </w:rPr>
        <w:t xml:space="preserve"> </w:t>
      </w:r>
      <w:r>
        <w:rPr>
          <w:sz w:val="24"/>
        </w:rPr>
        <w:t>детско-юношеских</w:t>
      </w:r>
      <w:r>
        <w:rPr>
          <w:spacing w:val="-6"/>
          <w:sz w:val="24"/>
        </w:rPr>
        <w:t xml:space="preserve"> </w:t>
      </w:r>
      <w:r>
        <w:rPr>
          <w:sz w:val="24"/>
        </w:rPr>
        <w:t>обществ</w:t>
      </w:r>
      <w:r>
        <w:rPr>
          <w:spacing w:val="-3"/>
          <w:sz w:val="24"/>
        </w:rPr>
        <w:t xml:space="preserve"> </w:t>
      </w:r>
      <w:r>
        <w:rPr>
          <w:sz w:val="24"/>
        </w:rPr>
        <w:t>и</w:t>
      </w:r>
      <w:r>
        <w:rPr>
          <w:spacing w:val="-4"/>
          <w:sz w:val="24"/>
        </w:rPr>
        <w:t xml:space="preserve"> </w:t>
      </w:r>
      <w:r>
        <w:rPr>
          <w:spacing w:val="-2"/>
          <w:sz w:val="24"/>
        </w:rPr>
        <w:t>организаций;</w:t>
      </w:r>
    </w:p>
    <w:p w:rsidR="005071C8" w:rsidRDefault="00BD237E">
      <w:pPr>
        <w:pStyle w:val="a4"/>
        <w:numPr>
          <w:ilvl w:val="0"/>
          <w:numId w:val="40"/>
        </w:numPr>
        <w:tabs>
          <w:tab w:val="left" w:pos="1872"/>
        </w:tabs>
        <w:spacing w:line="275" w:lineRule="exact"/>
        <w:ind w:left="1872" w:hanging="422"/>
        <w:jc w:val="left"/>
        <w:rPr>
          <w:sz w:val="24"/>
        </w:rPr>
      </w:pPr>
      <w:r>
        <w:rPr>
          <w:sz w:val="24"/>
        </w:rPr>
        <w:t>осуществление</w:t>
      </w:r>
      <w:r>
        <w:rPr>
          <w:spacing w:val="-8"/>
          <w:sz w:val="24"/>
        </w:rPr>
        <w:t xml:space="preserve"> </w:t>
      </w:r>
      <w:r>
        <w:rPr>
          <w:sz w:val="24"/>
        </w:rPr>
        <w:t>просветительской</w:t>
      </w:r>
      <w:r>
        <w:rPr>
          <w:spacing w:val="-9"/>
          <w:sz w:val="24"/>
        </w:rPr>
        <w:t xml:space="preserve"> </w:t>
      </w:r>
      <w:r>
        <w:rPr>
          <w:spacing w:val="-2"/>
          <w:sz w:val="24"/>
        </w:rPr>
        <w:t>деятельности;</w:t>
      </w:r>
    </w:p>
    <w:p w:rsidR="005071C8" w:rsidRDefault="00BD237E">
      <w:pPr>
        <w:pStyle w:val="a4"/>
        <w:numPr>
          <w:ilvl w:val="0"/>
          <w:numId w:val="40"/>
        </w:numPr>
        <w:tabs>
          <w:tab w:val="left" w:pos="1872"/>
        </w:tabs>
        <w:spacing w:before="2" w:line="275" w:lineRule="exact"/>
        <w:ind w:left="1872" w:hanging="422"/>
        <w:jc w:val="left"/>
        <w:rPr>
          <w:sz w:val="24"/>
        </w:rPr>
      </w:pPr>
      <w:r>
        <w:rPr>
          <w:sz w:val="24"/>
        </w:rPr>
        <w:t>организация</w:t>
      </w:r>
      <w:r>
        <w:rPr>
          <w:spacing w:val="-16"/>
          <w:sz w:val="24"/>
        </w:rPr>
        <w:t xml:space="preserve"> </w:t>
      </w:r>
      <w:r>
        <w:rPr>
          <w:sz w:val="24"/>
        </w:rPr>
        <w:t>физкультурно-спортивного</w:t>
      </w:r>
      <w:r>
        <w:rPr>
          <w:spacing w:val="-7"/>
          <w:sz w:val="24"/>
        </w:rPr>
        <w:t xml:space="preserve"> </w:t>
      </w:r>
      <w:r>
        <w:rPr>
          <w:sz w:val="24"/>
        </w:rPr>
        <w:t>досуга</w:t>
      </w:r>
      <w:r>
        <w:rPr>
          <w:spacing w:val="-11"/>
          <w:sz w:val="24"/>
        </w:rPr>
        <w:t xml:space="preserve"> </w:t>
      </w:r>
      <w:r>
        <w:rPr>
          <w:sz w:val="24"/>
        </w:rPr>
        <w:t>для</w:t>
      </w:r>
      <w:r>
        <w:rPr>
          <w:spacing w:val="-10"/>
          <w:sz w:val="24"/>
        </w:rPr>
        <w:t xml:space="preserve"> </w:t>
      </w:r>
      <w:r>
        <w:rPr>
          <w:sz w:val="24"/>
        </w:rPr>
        <w:t>детей</w:t>
      </w:r>
      <w:r>
        <w:rPr>
          <w:spacing w:val="-9"/>
          <w:sz w:val="24"/>
        </w:rPr>
        <w:t xml:space="preserve"> </w:t>
      </w:r>
      <w:r>
        <w:rPr>
          <w:sz w:val="24"/>
        </w:rPr>
        <w:t>и</w:t>
      </w:r>
      <w:r>
        <w:rPr>
          <w:spacing w:val="-9"/>
          <w:sz w:val="24"/>
        </w:rPr>
        <w:t xml:space="preserve"> </w:t>
      </w:r>
      <w:r>
        <w:rPr>
          <w:spacing w:val="-2"/>
          <w:sz w:val="24"/>
        </w:rPr>
        <w:t>подростков;</w:t>
      </w:r>
    </w:p>
    <w:p w:rsidR="005071C8" w:rsidRDefault="00BD237E">
      <w:pPr>
        <w:pStyle w:val="a4"/>
        <w:numPr>
          <w:ilvl w:val="0"/>
          <w:numId w:val="40"/>
        </w:numPr>
        <w:tabs>
          <w:tab w:val="left" w:pos="1871"/>
        </w:tabs>
        <w:spacing w:line="242" w:lineRule="auto"/>
        <w:ind w:right="820" w:firstLine="566"/>
        <w:rPr>
          <w:sz w:val="24"/>
        </w:rPr>
      </w:pPr>
      <w:r>
        <w:rPr>
          <w:sz w:val="24"/>
        </w:rPr>
        <w:t>осуществление образовательной деятельности в соответствии с требованиями действующего законодательства Российской Федерации;</w:t>
      </w:r>
    </w:p>
    <w:p w:rsidR="005071C8" w:rsidRDefault="00BD237E">
      <w:pPr>
        <w:pStyle w:val="a4"/>
        <w:numPr>
          <w:ilvl w:val="0"/>
          <w:numId w:val="40"/>
        </w:numPr>
        <w:tabs>
          <w:tab w:val="left" w:pos="1871"/>
        </w:tabs>
        <w:ind w:right="810" w:firstLine="566"/>
        <w:rPr>
          <w:sz w:val="24"/>
        </w:rPr>
      </w:pPr>
      <w:r>
        <w:rPr>
          <w:sz w:val="24"/>
        </w:rPr>
        <w:t>осуществление взаимодействия с заинтересованными органами государственной власти</w:t>
      </w:r>
      <w:r>
        <w:rPr>
          <w:spacing w:val="40"/>
          <w:sz w:val="24"/>
        </w:rPr>
        <w:t xml:space="preserve"> </w:t>
      </w:r>
      <w:r>
        <w:rPr>
          <w:sz w:val="24"/>
        </w:rPr>
        <w:t>и органами местного самоуправления, общественными объединениями, религиозными организациями, научными, образовательными, спортивными и иными учреждениями по вопросам деятельности Организации;</w:t>
      </w:r>
    </w:p>
    <w:p w:rsidR="005071C8" w:rsidRDefault="00BD237E">
      <w:pPr>
        <w:spacing w:before="8"/>
        <w:ind w:left="739"/>
      </w:pPr>
      <w:r>
        <w:rPr>
          <w:spacing w:val="-5"/>
        </w:rPr>
        <w:t>695</w:t>
      </w:r>
    </w:p>
    <w:p w:rsidR="005071C8" w:rsidRDefault="005071C8">
      <w:pPr>
        <w:sectPr w:rsidR="005071C8">
          <w:pgSz w:w="11910" w:h="16840"/>
          <w:pgMar w:top="1020" w:right="0" w:bottom="660" w:left="0" w:header="0" w:footer="468" w:gutter="0"/>
          <w:cols w:space="720"/>
        </w:sectPr>
      </w:pPr>
    </w:p>
    <w:p w:rsidR="005071C8" w:rsidRDefault="00BD237E">
      <w:pPr>
        <w:spacing w:before="72"/>
        <w:ind w:left="1872"/>
        <w:rPr>
          <w:sz w:val="24"/>
        </w:rPr>
      </w:pPr>
      <w:r>
        <w:rPr>
          <w:spacing w:val="-10"/>
          <w:sz w:val="24"/>
        </w:rPr>
        <w:lastRenderedPageBreak/>
        <w:t>–</w:t>
      </w:r>
    </w:p>
    <w:p w:rsidR="005071C8" w:rsidRDefault="00BD237E">
      <w:pPr>
        <w:pStyle w:val="a3"/>
        <w:spacing w:before="2"/>
        <w:ind w:left="883" w:right="816" w:firstLine="989"/>
      </w:pPr>
      <w:r>
        <w:t>инициирование,</w:t>
      </w:r>
      <w:r>
        <w:rPr>
          <w:spacing w:val="-4"/>
        </w:rPr>
        <w:t xml:space="preserve"> </w:t>
      </w:r>
      <w:r>
        <w:t>разработка</w:t>
      </w:r>
      <w:r>
        <w:rPr>
          <w:spacing w:val="-2"/>
        </w:rPr>
        <w:t xml:space="preserve"> </w:t>
      </w:r>
      <w:r>
        <w:t>и</w:t>
      </w:r>
      <w:r>
        <w:rPr>
          <w:spacing w:val="-1"/>
        </w:rPr>
        <w:t xml:space="preserve"> </w:t>
      </w:r>
      <w:r>
        <w:t>реализация</w:t>
      </w:r>
      <w:r>
        <w:rPr>
          <w:spacing w:val="-6"/>
        </w:rPr>
        <w:t xml:space="preserve"> </w:t>
      </w:r>
      <w:r>
        <w:t>международных, федеральных, региональных</w:t>
      </w:r>
      <w:r>
        <w:rPr>
          <w:spacing w:val="-6"/>
        </w:rPr>
        <w:t xml:space="preserve"> </w:t>
      </w:r>
      <w:r>
        <w:t>и муниципальных программ и проектов, направленных на воспитание подрастающего поколения и формирование личности;</w:t>
      </w:r>
    </w:p>
    <w:p w:rsidR="005071C8" w:rsidRDefault="00BD237E">
      <w:pPr>
        <w:pStyle w:val="a4"/>
        <w:numPr>
          <w:ilvl w:val="0"/>
          <w:numId w:val="40"/>
        </w:numPr>
        <w:tabs>
          <w:tab w:val="left" w:pos="1871"/>
        </w:tabs>
        <w:ind w:right="813" w:firstLine="566"/>
        <w:rPr>
          <w:sz w:val="24"/>
        </w:rPr>
      </w:pPr>
      <w:r>
        <w:rPr>
          <w:sz w:val="24"/>
        </w:rPr>
        <w:t>участие в установленном порядке в работе общественно- государственных и общественных объединений, имеющих патриотическую, культурную и спортивную, а также благотворительную направленность;</w:t>
      </w:r>
    </w:p>
    <w:p w:rsidR="005071C8" w:rsidRDefault="00BD237E">
      <w:pPr>
        <w:pStyle w:val="a4"/>
        <w:numPr>
          <w:ilvl w:val="0"/>
          <w:numId w:val="40"/>
        </w:numPr>
        <w:tabs>
          <w:tab w:val="left" w:pos="1872"/>
        </w:tabs>
        <w:spacing w:before="3" w:line="237" w:lineRule="auto"/>
        <w:ind w:left="1450" w:right="1270" w:firstLine="0"/>
        <w:rPr>
          <w:sz w:val="24"/>
        </w:rPr>
      </w:pPr>
      <w:r>
        <w:rPr>
          <w:sz w:val="24"/>
        </w:rPr>
        <w:t>помощь</w:t>
      </w:r>
      <w:r>
        <w:rPr>
          <w:spacing w:val="-8"/>
          <w:sz w:val="24"/>
        </w:rPr>
        <w:t xml:space="preserve"> </w:t>
      </w:r>
      <w:r>
        <w:rPr>
          <w:sz w:val="24"/>
        </w:rPr>
        <w:t>членам</w:t>
      </w:r>
      <w:r>
        <w:rPr>
          <w:spacing w:val="-3"/>
          <w:sz w:val="24"/>
        </w:rPr>
        <w:t xml:space="preserve"> </w:t>
      </w:r>
      <w:r>
        <w:rPr>
          <w:sz w:val="24"/>
        </w:rPr>
        <w:t>Организации</w:t>
      </w:r>
      <w:r>
        <w:rPr>
          <w:spacing w:val="-8"/>
          <w:sz w:val="24"/>
        </w:rPr>
        <w:t xml:space="preserve"> </w:t>
      </w:r>
      <w:r>
        <w:rPr>
          <w:sz w:val="24"/>
        </w:rPr>
        <w:t>в</w:t>
      </w:r>
      <w:r>
        <w:rPr>
          <w:spacing w:val="-3"/>
          <w:sz w:val="24"/>
        </w:rPr>
        <w:t xml:space="preserve"> </w:t>
      </w:r>
      <w:r>
        <w:rPr>
          <w:sz w:val="24"/>
        </w:rPr>
        <w:t>решении</w:t>
      </w:r>
      <w:r>
        <w:rPr>
          <w:spacing w:val="-8"/>
          <w:sz w:val="24"/>
        </w:rPr>
        <w:t xml:space="preserve"> </w:t>
      </w:r>
      <w:r>
        <w:rPr>
          <w:sz w:val="24"/>
        </w:rPr>
        <w:t>вопросов,</w:t>
      </w:r>
      <w:r>
        <w:rPr>
          <w:spacing w:val="-2"/>
          <w:sz w:val="24"/>
        </w:rPr>
        <w:t xml:space="preserve"> </w:t>
      </w:r>
      <w:r>
        <w:rPr>
          <w:sz w:val="24"/>
        </w:rPr>
        <w:t>связанных</w:t>
      </w:r>
      <w:r>
        <w:rPr>
          <w:spacing w:val="-9"/>
          <w:sz w:val="24"/>
        </w:rPr>
        <w:t xml:space="preserve"> </w:t>
      </w:r>
      <w:r>
        <w:rPr>
          <w:sz w:val="24"/>
        </w:rPr>
        <w:t>с</w:t>
      </w:r>
      <w:r>
        <w:rPr>
          <w:spacing w:val="-5"/>
          <w:sz w:val="24"/>
        </w:rPr>
        <w:t xml:space="preserve"> </w:t>
      </w:r>
      <w:r>
        <w:rPr>
          <w:sz w:val="24"/>
        </w:rPr>
        <w:t>целями</w:t>
      </w:r>
      <w:r>
        <w:rPr>
          <w:spacing w:val="-3"/>
          <w:sz w:val="24"/>
        </w:rPr>
        <w:t xml:space="preserve"> </w:t>
      </w:r>
      <w:r>
        <w:rPr>
          <w:sz w:val="24"/>
        </w:rPr>
        <w:t>Организации. Школьный знамённый отряд</w:t>
      </w:r>
    </w:p>
    <w:p w:rsidR="005071C8" w:rsidRDefault="00BD237E">
      <w:pPr>
        <w:pStyle w:val="a3"/>
        <w:spacing w:before="4"/>
        <w:ind w:left="883" w:right="816"/>
      </w:pPr>
      <w:r>
        <w:t>Школьный знамённый отряд – это детское общественное объединение, члены которого отвечают за хранение, вынос, поднятие и спуск Государственного флага РФ, а также Знамени школы, во время проведения торжественных, организационных, воспитательных событий, конкурсов и их финалов, церемоний награждений.</w:t>
      </w:r>
    </w:p>
    <w:p w:rsidR="005071C8" w:rsidRDefault="00BD237E">
      <w:pPr>
        <w:pStyle w:val="a3"/>
        <w:ind w:left="883" w:right="810"/>
      </w:pPr>
      <w:r>
        <w:t>Право входить в состав школьного знамённого отряда – почётно. Школьник, который может войти в состав отряда, должен иметь выдающиеся успехи в учёбе, общественной жизни школы, победы в олимпиадах и конкурсах.</w:t>
      </w:r>
    </w:p>
    <w:p w:rsidR="005071C8" w:rsidRDefault="00BD237E">
      <w:pPr>
        <w:pStyle w:val="a3"/>
        <w:ind w:left="883" w:right="815"/>
      </w:pPr>
      <w:r>
        <w:t>Состав знамённого отряда утверждается приказом директора школы после рассмотрения кандидатур</w:t>
      </w:r>
      <w:r>
        <w:rPr>
          <w:spacing w:val="-6"/>
        </w:rPr>
        <w:t xml:space="preserve"> </w:t>
      </w:r>
      <w:r>
        <w:t>из</w:t>
      </w:r>
      <w:r>
        <w:rPr>
          <w:spacing w:val="-9"/>
        </w:rPr>
        <w:t xml:space="preserve"> </w:t>
      </w:r>
      <w:r>
        <w:t>обучающихся</w:t>
      </w:r>
      <w:r>
        <w:rPr>
          <w:spacing w:val="-6"/>
        </w:rPr>
        <w:t xml:space="preserve"> </w:t>
      </w:r>
      <w:r>
        <w:t>8–10-х</w:t>
      </w:r>
      <w:r>
        <w:rPr>
          <w:spacing w:val="-9"/>
        </w:rPr>
        <w:t xml:space="preserve"> </w:t>
      </w:r>
      <w:r>
        <w:t>классов</w:t>
      </w:r>
      <w:r>
        <w:rPr>
          <w:spacing w:val="-8"/>
        </w:rPr>
        <w:t xml:space="preserve"> </w:t>
      </w:r>
      <w:r>
        <w:t>школы</w:t>
      </w:r>
      <w:r>
        <w:rPr>
          <w:spacing w:val="-8"/>
        </w:rPr>
        <w:t xml:space="preserve"> </w:t>
      </w:r>
      <w:r>
        <w:t>по</w:t>
      </w:r>
      <w:r>
        <w:rPr>
          <w:spacing w:val="-4"/>
        </w:rPr>
        <w:t xml:space="preserve"> </w:t>
      </w:r>
      <w:r>
        <w:t>итогам</w:t>
      </w:r>
      <w:r>
        <w:rPr>
          <w:spacing w:val="-9"/>
        </w:rPr>
        <w:t xml:space="preserve"> </w:t>
      </w:r>
      <w:r>
        <w:t>учебного</w:t>
      </w:r>
      <w:r>
        <w:rPr>
          <w:spacing w:val="-9"/>
        </w:rPr>
        <w:t xml:space="preserve"> </w:t>
      </w:r>
      <w:r>
        <w:t>года</w:t>
      </w:r>
      <w:r>
        <w:rPr>
          <w:spacing w:val="-10"/>
        </w:rPr>
        <w:t xml:space="preserve"> </w:t>
      </w:r>
      <w:r>
        <w:t>на</w:t>
      </w:r>
      <w:r>
        <w:rPr>
          <w:spacing w:val="-10"/>
        </w:rPr>
        <w:t xml:space="preserve"> </w:t>
      </w:r>
      <w:r>
        <w:t>заседании</w:t>
      </w:r>
      <w:r>
        <w:rPr>
          <w:spacing w:val="-9"/>
        </w:rPr>
        <w:t xml:space="preserve"> </w:t>
      </w:r>
      <w:r>
        <w:t>майского педагогического совета, с учётом мнения обучающихся, на следующий учебный год.</w:t>
      </w:r>
    </w:p>
    <w:p w:rsidR="005071C8" w:rsidRDefault="00BD237E">
      <w:pPr>
        <w:pStyle w:val="a3"/>
        <w:spacing w:before="1"/>
        <w:ind w:left="883" w:right="810"/>
      </w:pPr>
      <w:r>
        <w:t>Командиром знамённого отряда выбирается полным собранием его состава и утверждается Ученическим советом школы. В составе школьного знамённого отряда формируются 7 знамённых групп, в каждую из них входят знамёнщик и два ассистента. Знамёнщик назначается командиром знаменного отряда.</w:t>
      </w:r>
    </w:p>
    <w:p w:rsidR="005071C8" w:rsidRDefault="00BD237E">
      <w:pPr>
        <w:pStyle w:val="a3"/>
        <w:ind w:left="883" w:right="821"/>
      </w:pPr>
      <w:r>
        <w:t>Знамённая группа вносит Государственный флаг РФ и знамя школы на торжественные мероприятия, а также осуществляет вынос Государственного флага в понедельник в начале организационной линейки.</w:t>
      </w:r>
    </w:p>
    <w:p w:rsidR="005071C8" w:rsidRDefault="00BD237E">
      <w:pPr>
        <w:pStyle w:val="a3"/>
        <w:spacing w:line="274" w:lineRule="exact"/>
        <w:ind w:left="1450" w:firstLine="0"/>
      </w:pPr>
      <w:r>
        <w:t>Знамённая</w:t>
      </w:r>
      <w:r>
        <w:rPr>
          <w:spacing w:val="-4"/>
        </w:rPr>
        <w:t xml:space="preserve"> </w:t>
      </w:r>
      <w:r>
        <w:t>группа</w:t>
      </w:r>
      <w:r>
        <w:rPr>
          <w:spacing w:val="-3"/>
        </w:rPr>
        <w:t xml:space="preserve"> </w:t>
      </w:r>
      <w:r>
        <w:t>несёт</w:t>
      </w:r>
      <w:r>
        <w:rPr>
          <w:spacing w:val="-3"/>
        </w:rPr>
        <w:t xml:space="preserve"> </w:t>
      </w:r>
      <w:r>
        <w:rPr>
          <w:spacing w:val="-2"/>
        </w:rPr>
        <w:t>ответственность:</w:t>
      </w:r>
    </w:p>
    <w:p w:rsidR="005071C8" w:rsidRDefault="00BD237E">
      <w:pPr>
        <w:pStyle w:val="a4"/>
        <w:numPr>
          <w:ilvl w:val="0"/>
          <w:numId w:val="40"/>
        </w:numPr>
        <w:tabs>
          <w:tab w:val="left" w:pos="1632"/>
        </w:tabs>
        <w:spacing w:before="3" w:line="275" w:lineRule="exact"/>
        <w:ind w:left="1632" w:hanging="182"/>
        <w:rPr>
          <w:sz w:val="24"/>
        </w:rPr>
      </w:pPr>
      <w:r>
        <w:rPr>
          <w:sz w:val="24"/>
        </w:rPr>
        <w:t>за</w:t>
      </w:r>
      <w:r>
        <w:rPr>
          <w:spacing w:val="-15"/>
          <w:sz w:val="24"/>
        </w:rPr>
        <w:t xml:space="preserve"> </w:t>
      </w:r>
      <w:r>
        <w:rPr>
          <w:sz w:val="24"/>
        </w:rPr>
        <w:t>сохранность</w:t>
      </w:r>
      <w:r>
        <w:rPr>
          <w:spacing w:val="-13"/>
          <w:sz w:val="24"/>
        </w:rPr>
        <w:t xml:space="preserve"> </w:t>
      </w:r>
      <w:r>
        <w:rPr>
          <w:sz w:val="24"/>
        </w:rPr>
        <w:t>вверенных</w:t>
      </w:r>
      <w:r>
        <w:rPr>
          <w:spacing w:val="-15"/>
          <w:sz w:val="24"/>
        </w:rPr>
        <w:t xml:space="preserve"> </w:t>
      </w:r>
      <w:r>
        <w:rPr>
          <w:sz w:val="24"/>
        </w:rPr>
        <w:t>Государственного</w:t>
      </w:r>
      <w:r>
        <w:rPr>
          <w:spacing w:val="-11"/>
          <w:sz w:val="24"/>
        </w:rPr>
        <w:t xml:space="preserve"> </w:t>
      </w:r>
      <w:r>
        <w:rPr>
          <w:sz w:val="24"/>
        </w:rPr>
        <w:t>флага</w:t>
      </w:r>
      <w:r>
        <w:rPr>
          <w:spacing w:val="-12"/>
          <w:sz w:val="24"/>
        </w:rPr>
        <w:t xml:space="preserve"> </w:t>
      </w:r>
      <w:r>
        <w:rPr>
          <w:sz w:val="24"/>
        </w:rPr>
        <w:t>РФ</w:t>
      </w:r>
      <w:r>
        <w:rPr>
          <w:spacing w:val="-14"/>
          <w:sz w:val="24"/>
        </w:rPr>
        <w:t xml:space="preserve"> </w:t>
      </w:r>
      <w:r>
        <w:rPr>
          <w:sz w:val="24"/>
        </w:rPr>
        <w:t>и</w:t>
      </w:r>
      <w:r>
        <w:rPr>
          <w:spacing w:val="-14"/>
          <w:sz w:val="24"/>
        </w:rPr>
        <w:t xml:space="preserve"> </w:t>
      </w:r>
      <w:r>
        <w:rPr>
          <w:sz w:val="24"/>
        </w:rPr>
        <w:t>школьного</w:t>
      </w:r>
      <w:r>
        <w:rPr>
          <w:spacing w:val="-11"/>
          <w:sz w:val="24"/>
        </w:rPr>
        <w:t xml:space="preserve"> </w:t>
      </w:r>
      <w:r>
        <w:rPr>
          <w:spacing w:val="-2"/>
          <w:sz w:val="24"/>
        </w:rPr>
        <w:t>знамени;</w:t>
      </w:r>
    </w:p>
    <w:p w:rsidR="005071C8" w:rsidRDefault="00BD237E">
      <w:pPr>
        <w:pStyle w:val="a4"/>
        <w:numPr>
          <w:ilvl w:val="0"/>
          <w:numId w:val="40"/>
        </w:numPr>
        <w:tabs>
          <w:tab w:val="left" w:pos="1732"/>
        </w:tabs>
        <w:spacing w:line="242" w:lineRule="auto"/>
        <w:ind w:right="819" w:firstLine="566"/>
        <w:jc w:val="left"/>
        <w:rPr>
          <w:sz w:val="24"/>
        </w:rPr>
      </w:pPr>
      <w:r>
        <w:rPr>
          <w:sz w:val="24"/>
        </w:rPr>
        <w:t>за</w:t>
      </w:r>
      <w:r>
        <w:rPr>
          <w:spacing w:val="80"/>
          <w:sz w:val="24"/>
        </w:rPr>
        <w:t xml:space="preserve"> </w:t>
      </w:r>
      <w:r>
        <w:rPr>
          <w:sz w:val="24"/>
        </w:rPr>
        <w:t>уважительное</w:t>
      </w:r>
      <w:r>
        <w:rPr>
          <w:spacing w:val="80"/>
          <w:sz w:val="24"/>
        </w:rPr>
        <w:t xml:space="preserve"> </w:t>
      </w:r>
      <w:r>
        <w:rPr>
          <w:sz w:val="24"/>
        </w:rPr>
        <w:t>и</w:t>
      </w:r>
      <w:r>
        <w:rPr>
          <w:spacing w:val="80"/>
          <w:sz w:val="24"/>
        </w:rPr>
        <w:t xml:space="preserve"> </w:t>
      </w:r>
      <w:r>
        <w:rPr>
          <w:sz w:val="24"/>
        </w:rPr>
        <w:t>бережное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вверенным</w:t>
      </w:r>
      <w:r>
        <w:rPr>
          <w:spacing w:val="80"/>
          <w:sz w:val="24"/>
        </w:rPr>
        <w:t xml:space="preserve"> </w:t>
      </w:r>
      <w:r>
        <w:rPr>
          <w:sz w:val="24"/>
        </w:rPr>
        <w:t>Государственному</w:t>
      </w:r>
      <w:r>
        <w:rPr>
          <w:spacing w:val="80"/>
          <w:sz w:val="24"/>
        </w:rPr>
        <w:t xml:space="preserve"> </w:t>
      </w:r>
      <w:r>
        <w:rPr>
          <w:sz w:val="24"/>
        </w:rPr>
        <w:t>флагу</w:t>
      </w:r>
      <w:r>
        <w:rPr>
          <w:spacing w:val="80"/>
          <w:sz w:val="24"/>
        </w:rPr>
        <w:t xml:space="preserve"> </w:t>
      </w:r>
      <w:r>
        <w:rPr>
          <w:sz w:val="24"/>
        </w:rPr>
        <w:t>РФ Российской Федерации и школьному знамени;</w:t>
      </w:r>
    </w:p>
    <w:p w:rsidR="005071C8" w:rsidRDefault="00BD237E">
      <w:pPr>
        <w:pStyle w:val="a4"/>
        <w:numPr>
          <w:ilvl w:val="0"/>
          <w:numId w:val="40"/>
        </w:numPr>
        <w:tabs>
          <w:tab w:val="left" w:pos="1679"/>
        </w:tabs>
        <w:spacing w:line="242" w:lineRule="auto"/>
        <w:ind w:right="818" w:firstLine="566"/>
        <w:jc w:val="left"/>
        <w:rPr>
          <w:sz w:val="24"/>
        </w:rPr>
      </w:pPr>
      <w:r>
        <w:rPr>
          <w:sz w:val="24"/>
        </w:rPr>
        <w:t>за</w:t>
      </w:r>
      <w:r>
        <w:rPr>
          <w:spacing w:val="36"/>
          <w:sz w:val="24"/>
        </w:rPr>
        <w:t xml:space="preserve"> </w:t>
      </w:r>
      <w:r>
        <w:rPr>
          <w:sz w:val="24"/>
        </w:rPr>
        <w:t>соблюдение</w:t>
      </w:r>
      <w:r>
        <w:rPr>
          <w:spacing w:val="36"/>
          <w:sz w:val="24"/>
        </w:rPr>
        <w:t xml:space="preserve"> </w:t>
      </w:r>
      <w:r>
        <w:rPr>
          <w:sz w:val="24"/>
        </w:rPr>
        <w:t>правил</w:t>
      </w:r>
      <w:r>
        <w:rPr>
          <w:spacing w:val="37"/>
          <w:sz w:val="24"/>
        </w:rPr>
        <w:t xml:space="preserve"> </w:t>
      </w:r>
      <w:r>
        <w:rPr>
          <w:sz w:val="24"/>
        </w:rPr>
        <w:t>ритуалов</w:t>
      </w:r>
      <w:r>
        <w:rPr>
          <w:spacing w:val="38"/>
          <w:sz w:val="24"/>
        </w:rPr>
        <w:t xml:space="preserve"> </w:t>
      </w:r>
      <w:r>
        <w:rPr>
          <w:sz w:val="24"/>
        </w:rPr>
        <w:t>подъема,</w:t>
      </w:r>
      <w:r>
        <w:rPr>
          <w:spacing w:val="39"/>
          <w:sz w:val="24"/>
        </w:rPr>
        <w:t xml:space="preserve"> </w:t>
      </w:r>
      <w:r>
        <w:rPr>
          <w:sz w:val="24"/>
        </w:rPr>
        <w:t>спуска,</w:t>
      </w:r>
      <w:r>
        <w:rPr>
          <w:spacing w:val="39"/>
          <w:sz w:val="24"/>
        </w:rPr>
        <w:t xml:space="preserve"> </w:t>
      </w:r>
      <w:r>
        <w:rPr>
          <w:sz w:val="24"/>
        </w:rPr>
        <w:t>выноса</w:t>
      </w:r>
      <w:r>
        <w:rPr>
          <w:spacing w:val="36"/>
          <w:sz w:val="24"/>
        </w:rPr>
        <w:t xml:space="preserve"> </w:t>
      </w:r>
      <w:r>
        <w:rPr>
          <w:sz w:val="24"/>
        </w:rPr>
        <w:t>Государственного</w:t>
      </w:r>
      <w:r>
        <w:rPr>
          <w:spacing w:val="40"/>
          <w:sz w:val="24"/>
        </w:rPr>
        <w:t xml:space="preserve"> </w:t>
      </w:r>
      <w:r>
        <w:rPr>
          <w:sz w:val="24"/>
        </w:rPr>
        <w:t>флага</w:t>
      </w:r>
      <w:r>
        <w:rPr>
          <w:spacing w:val="36"/>
          <w:sz w:val="24"/>
        </w:rPr>
        <w:t xml:space="preserve"> </w:t>
      </w:r>
      <w:r>
        <w:rPr>
          <w:sz w:val="24"/>
        </w:rPr>
        <w:t>РФ</w:t>
      </w:r>
      <w:r>
        <w:rPr>
          <w:spacing w:val="39"/>
          <w:sz w:val="24"/>
        </w:rPr>
        <w:t xml:space="preserve"> </w:t>
      </w:r>
      <w:r>
        <w:rPr>
          <w:sz w:val="24"/>
        </w:rPr>
        <w:t>и школьного знамени;</w:t>
      </w:r>
    </w:p>
    <w:p w:rsidR="005071C8" w:rsidRDefault="00BD237E">
      <w:pPr>
        <w:pStyle w:val="a4"/>
        <w:numPr>
          <w:ilvl w:val="0"/>
          <w:numId w:val="40"/>
        </w:numPr>
        <w:tabs>
          <w:tab w:val="left" w:pos="1689"/>
        </w:tabs>
        <w:spacing w:line="242" w:lineRule="auto"/>
        <w:ind w:right="823" w:firstLine="566"/>
        <w:jc w:val="left"/>
        <w:rPr>
          <w:sz w:val="24"/>
        </w:rPr>
      </w:pPr>
      <w:r>
        <w:rPr>
          <w:sz w:val="24"/>
        </w:rPr>
        <w:t>за</w:t>
      </w:r>
      <w:r>
        <w:rPr>
          <w:spacing w:val="40"/>
          <w:sz w:val="24"/>
        </w:rPr>
        <w:t xml:space="preserve"> </w:t>
      </w:r>
      <w:r>
        <w:rPr>
          <w:sz w:val="24"/>
        </w:rPr>
        <w:t>соблюдение</w:t>
      </w:r>
      <w:r>
        <w:rPr>
          <w:spacing w:val="40"/>
          <w:sz w:val="24"/>
        </w:rPr>
        <w:t xml:space="preserve"> </w:t>
      </w:r>
      <w:r>
        <w:rPr>
          <w:sz w:val="24"/>
        </w:rPr>
        <w:t>установленной</w:t>
      </w:r>
      <w:r>
        <w:rPr>
          <w:spacing w:val="40"/>
          <w:sz w:val="24"/>
        </w:rPr>
        <w:t xml:space="preserve"> </w:t>
      </w:r>
      <w:r>
        <w:rPr>
          <w:sz w:val="24"/>
        </w:rPr>
        <w:t>парадной</w:t>
      </w:r>
      <w:r>
        <w:rPr>
          <w:spacing w:val="40"/>
          <w:sz w:val="24"/>
        </w:rPr>
        <w:t xml:space="preserve"> </w:t>
      </w:r>
      <w:r>
        <w:rPr>
          <w:sz w:val="24"/>
        </w:rPr>
        <w:t>формы</w:t>
      </w:r>
      <w:r>
        <w:rPr>
          <w:spacing w:val="40"/>
          <w:sz w:val="24"/>
        </w:rPr>
        <w:t xml:space="preserve"> </w:t>
      </w:r>
      <w:r>
        <w:rPr>
          <w:sz w:val="24"/>
        </w:rPr>
        <w:t>одежды</w:t>
      </w:r>
      <w:r>
        <w:rPr>
          <w:spacing w:val="40"/>
          <w:sz w:val="24"/>
        </w:rPr>
        <w:t xml:space="preserve"> </w:t>
      </w:r>
      <w:r>
        <w:rPr>
          <w:sz w:val="24"/>
        </w:rPr>
        <w:t>во</w:t>
      </w:r>
      <w:r>
        <w:rPr>
          <w:spacing w:val="40"/>
          <w:sz w:val="24"/>
        </w:rPr>
        <w:t xml:space="preserve"> </w:t>
      </w:r>
      <w:r>
        <w:rPr>
          <w:sz w:val="24"/>
        </w:rPr>
        <w:t>время</w:t>
      </w:r>
      <w:r>
        <w:rPr>
          <w:spacing w:val="40"/>
          <w:sz w:val="24"/>
        </w:rPr>
        <w:t xml:space="preserve"> </w:t>
      </w:r>
      <w:r>
        <w:rPr>
          <w:sz w:val="24"/>
        </w:rPr>
        <w:t>проведения</w:t>
      </w:r>
      <w:r>
        <w:rPr>
          <w:spacing w:val="40"/>
          <w:sz w:val="24"/>
        </w:rPr>
        <w:t xml:space="preserve"> </w:t>
      </w:r>
      <w:r>
        <w:rPr>
          <w:sz w:val="24"/>
        </w:rPr>
        <w:t>ритуалов подъема, спуска, выноса Государственного флага РФ и школьного знамени.</w:t>
      </w:r>
    </w:p>
    <w:p w:rsidR="005071C8" w:rsidRDefault="00BD237E">
      <w:pPr>
        <w:pStyle w:val="a3"/>
        <w:spacing w:line="242" w:lineRule="auto"/>
        <w:ind w:left="883" w:right="328"/>
        <w:jc w:val="left"/>
      </w:pPr>
      <w:r>
        <w:t>Торжественная передача</w:t>
      </w:r>
      <w:r>
        <w:rPr>
          <w:spacing w:val="17"/>
        </w:rPr>
        <w:t xml:space="preserve"> </w:t>
      </w:r>
      <w:r>
        <w:t>Государственного</w:t>
      </w:r>
      <w:r>
        <w:rPr>
          <w:spacing w:val="22"/>
        </w:rPr>
        <w:t xml:space="preserve"> </w:t>
      </w:r>
      <w:r>
        <w:t>флага</w:t>
      </w:r>
      <w:r>
        <w:rPr>
          <w:spacing w:val="17"/>
        </w:rPr>
        <w:t xml:space="preserve"> </w:t>
      </w:r>
      <w:r>
        <w:t>РФ</w:t>
      </w:r>
      <w:r>
        <w:rPr>
          <w:spacing w:val="16"/>
        </w:rPr>
        <w:t xml:space="preserve"> </w:t>
      </w:r>
      <w:r>
        <w:t>и знамени школы новому знамённому отряду школы происходит в День последнего звонка.</w:t>
      </w:r>
    </w:p>
    <w:p w:rsidR="005071C8" w:rsidRDefault="00BD237E">
      <w:pPr>
        <w:pStyle w:val="3"/>
        <w:spacing w:before="261"/>
        <w:ind w:left="1450"/>
      </w:pPr>
      <w:r>
        <w:t>Модуль</w:t>
      </w:r>
      <w:r>
        <w:rPr>
          <w:spacing w:val="-15"/>
        </w:rPr>
        <w:t xml:space="preserve"> </w:t>
      </w:r>
      <w:r>
        <w:t>«Внешкольные</w:t>
      </w:r>
      <w:r>
        <w:rPr>
          <w:spacing w:val="-11"/>
        </w:rPr>
        <w:t xml:space="preserve"> </w:t>
      </w:r>
      <w:r>
        <w:t>мероприятия»</w:t>
      </w:r>
      <w:r>
        <w:rPr>
          <w:spacing w:val="-14"/>
        </w:rPr>
        <w:t xml:space="preserve"> </w:t>
      </w:r>
      <w:r>
        <w:t>(экскурсии,</w:t>
      </w:r>
      <w:r>
        <w:rPr>
          <w:spacing w:val="-12"/>
        </w:rPr>
        <w:t xml:space="preserve"> </w:t>
      </w:r>
      <w:r>
        <w:rPr>
          <w:spacing w:val="-2"/>
        </w:rPr>
        <w:t>походы)</w:t>
      </w:r>
    </w:p>
    <w:p w:rsidR="005071C8" w:rsidRDefault="00BD237E">
      <w:pPr>
        <w:pStyle w:val="a3"/>
        <w:spacing w:line="272" w:lineRule="exact"/>
        <w:ind w:left="1450" w:firstLine="0"/>
      </w:pPr>
      <w:r>
        <w:t>Реализация</w:t>
      </w:r>
      <w:r>
        <w:rPr>
          <w:spacing w:val="-15"/>
        </w:rPr>
        <w:t xml:space="preserve"> </w:t>
      </w:r>
      <w:r>
        <w:t>воспитательного</w:t>
      </w:r>
      <w:r>
        <w:rPr>
          <w:spacing w:val="-9"/>
        </w:rPr>
        <w:t xml:space="preserve"> </w:t>
      </w:r>
      <w:r>
        <w:t>потенциала</w:t>
      </w:r>
      <w:r>
        <w:rPr>
          <w:spacing w:val="-10"/>
        </w:rPr>
        <w:t xml:space="preserve"> </w:t>
      </w:r>
      <w:r>
        <w:t>внешкольных</w:t>
      </w:r>
      <w:r>
        <w:rPr>
          <w:spacing w:val="-13"/>
        </w:rPr>
        <w:t xml:space="preserve"> </w:t>
      </w:r>
      <w:r>
        <w:t>мероприятий</w:t>
      </w:r>
      <w:r>
        <w:rPr>
          <w:spacing w:val="-5"/>
        </w:rPr>
        <w:t xml:space="preserve"> </w:t>
      </w:r>
      <w:r>
        <w:rPr>
          <w:spacing w:val="-2"/>
        </w:rPr>
        <w:t>предусматривает:</w:t>
      </w:r>
    </w:p>
    <w:p w:rsidR="005071C8" w:rsidRDefault="00BD237E">
      <w:pPr>
        <w:pStyle w:val="a4"/>
        <w:numPr>
          <w:ilvl w:val="1"/>
          <w:numId w:val="41"/>
        </w:numPr>
        <w:tabs>
          <w:tab w:val="left" w:pos="1871"/>
        </w:tabs>
        <w:spacing w:before="14" w:line="230" w:lineRule="auto"/>
        <w:ind w:right="812" w:firstLine="566"/>
        <w:rPr>
          <w:rFonts w:ascii="Symbol" w:hAnsi="Symbol"/>
          <w:sz w:val="28"/>
        </w:rPr>
      </w:pPr>
      <w:r>
        <w:rPr>
          <w:sz w:val="24"/>
        </w:rPr>
        <w:t>общие внешкольные мероприятия, в том числе организуемые совместно с социальными партнёрами Школы</w:t>
      </w:r>
      <w:r>
        <w:rPr>
          <w:sz w:val="24"/>
          <w:vertAlign w:val="superscript"/>
        </w:rPr>
        <w:t>1</w:t>
      </w:r>
      <w:r>
        <w:rPr>
          <w:sz w:val="24"/>
        </w:rPr>
        <w:t>;</w:t>
      </w:r>
    </w:p>
    <w:p w:rsidR="005071C8" w:rsidRDefault="00BD237E">
      <w:pPr>
        <w:pStyle w:val="a4"/>
        <w:numPr>
          <w:ilvl w:val="1"/>
          <w:numId w:val="41"/>
        </w:numPr>
        <w:tabs>
          <w:tab w:val="left" w:pos="1871"/>
        </w:tabs>
        <w:spacing w:before="16" w:line="230" w:lineRule="auto"/>
        <w:ind w:right="815" w:firstLine="566"/>
        <w:rPr>
          <w:rFonts w:ascii="Symbol" w:hAnsi="Symbol"/>
          <w:sz w:val="28"/>
        </w:rPr>
      </w:pPr>
      <w:r>
        <w:rPr>
          <w:sz w:val="24"/>
        </w:rPr>
        <w:t>внешкольные тематические мероприятия</w:t>
      </w:r>
      <w:r>
        <w:rPr>
          <w:spacing w:val="-3"/>
          <w:sz w:val="24"/>
        </w:rPr>
        <w:t xml:space="preserve"> </w:t>
      </w:r>
      <w:r>
        <w:rPr>
          <w:sz w:val="24"/>
        </w:rPr>
        <w:t>воспитательной</w:t>
      </w:r>
      <w:r>
        <w:rPr>
          <w:spacing w:val="-2"/>
          <w:sz w:val="24"/>
        </w:rPr>
        <w:t xml:space="preserve"> </w:t>
      </w:r>
      <w:r>
        <w:rPr>
          <w:sz w:val="24"/>
        </w:rPr>
        <w:t>направленности,</w:t>
      </w:r>
      <w:r>
        <w:rPr>
          <w:spacing w:val="-1"/>
          <w:sz w:val="24"/>
        </w:rPr>
        <w:t xml:space="preserve"> </w:t>
      </w:r>
      <w:r>
        <w:rPr>
          <w:sz w:val="24"/>
        </w:rPr>
        <w:t>организуемые педагогами по изучаемым в Школе учебным предметам, курсам, модулям;</w:t>
      </w:r>
    </w:p>
    <w:p w:rsidR="005071C8" w:rsidRDefault="00BD237E">
      <w:pPr>
        <w:pStyle w:val="a4"/>
        <w:numPr>
          <w:ilvl w:val="1"/>
          <w:numId w:val="41"/>
        </w:numPr>
        <w:tabs>
          <w:tab w:val="left" w:pos="1871"/>
        </w:tabs>
        <w:spacing w:before="9" w:line="235" w:lineRule="auto"/>
        <w:ind w:right="809" w:firstLine="566"/>
        <w:rPr>
          <w:rFonts w:ascii="Symbol" w:hAnsi="Symbol"/>
          <w:sz w:val="28"/>
        </w:rPr>
      </w:pPr>
      <w:r>
        <w:rPr>
          <w:i/>
          <w:sz w:val="24"/>
          <w:u w:val="single"/>
        </w:rPr>
        <w:t>походы выходного дня,</w:t>
      </w:r>
      <w:r>
        <w:rPr>
          <w:i/>
          <w:sz w:val="24"/>
        </w:rPr>
        <w:t xml:space="preserve"> </w:t>
      </w:r>
      <w:r>
        <w:rPr>
          <w:sz w:val="24"/>
        </w:rPr>
        <w:t>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071C8" w:rsidRDefault="00BD237E">
      <w:pPr>
        <w:pStyle w:val="a4"/>
        <w:numPr>
          <w:ilvl w:val="1"/>
          <w:numId w:val="41"/>
        </w:numPr>
        <w:tabs>
          <w:tab w:val="left" w:pos="1871"/>
        </w:tabs>
        <w:spacing w:before="13" w:line="230" w:lineRule="auto"/>
        <w:ind w:right="825" w:firstLine="566"/>
        <w:rPr>
          <w:rFonts w:ascii="Symbol" w:hAnsi="Symbol"/>
          <w:sz w:val="28"/>
        </w:rPr>
      </w:pPr>
      <w:r>
        <w:rPr>
          <w:sz w:val="24"/>
        </w:rPr>
        <w:t>посещение учреждений культуры г. Альметьевска: картинной галереи, драматического театра, краеведческого музея, городской библиотеки и др.;</w:t>
      </w:r>
    </w:p>
    <w:p w:rsidR="005071C8" w:rsidRDefault="00BD237E">
      <w:pPr>
        <w:pStyle w:val="a4"/>
        <w:numPr>
          <w:ilvl w:val="1"/>
          <w:numId w:val="41"/>
        </w:numPr>
        <w:tabs>
          <w:tab w:val="left" w:pos="1872"/>
        </w:tabs>
        <w:spacing w:before="4"/>
        <w:ind w:left="1872" w:hanging="422"/>
        <w:rPr>
          <w:rFonts w:ascii="Symbol" w:hAnsi="Symbol"/>
          <w:sz w:val="28"/>
        </w:rPr>
      </w:pPr>
      <w:r>
        <w:rPr>
          <w:sz w:val="24"/>
        </w:rPr>
        <w:t>выездные</w:t>
      </w:r>
      <w:r>
        <w:rPr>
          <w:spacing w:val="76"/>
          <w:sz w:val="24"/>
        </w:rPr>
        <w:t xml:space="preserve"> </w:t>
      </w:r>
      <w:r>
        <w:rPr>
          <w:sz w:val="24"/>
        </w:rPr>
        <w:t>события,</w:t>
      </w:r>
      <w:r>
        <w:rPr>
          <w:spacing w:val="51"/>
          <w:w w:val="150"/>
          <w:sz w:val="24"/>
        </w:rPr>
        <w:t xml:space="preserve"> </w:t>
      </w:r>
      <w:r>
        <w:rPr>
          <w:sz w:val="24"/>
        </w:rPr>
        <w:t>включающие</w:t>
      </w:r>
      <w:r>
        <w:rPr>
          <w:spacing w:val="53"/>
          <w:w w:val="150"/>
          <w:sz w:val="24"/>
        </w:rPr>
        <w:t xml:space="preserve"> </w:t>
      </w:r>
      <w:r>
        <w:rPr>
          <w:sz w:val="24"/>
        </w:rPr>
        <w:t>в</w:t>
      </w:r>
      <w:r>
        <w:rPr>
          <w:spacing w:val="50"/>
          <w:w w:val="150"/>
          <w:sz w:val="24"/>
        </w:rPr>
        <w:t xml:space="preserve"> </w:t>
      </w:r>
      <w:r>
        <w:rPr>
          <w:sz w:val="24"/>
        </w:rPr>
        <w:t>себя</w:t>
      </w:r>
      <w:r>
        <w:rPr>
          <w:spacing w:val="53"/>
          <w:w w:val="150"/>
          <w:sz w:val="24"/>
        </w:rPr>
        <w:t xml:space="preserve"> </w:t>
      </w:r>
      <w:r>
        <w:rPr>
          <w:sz w:val="24"/>
        </w:rPr>
        <w:t>комплекс</w:t>
      </w:r>
      <w:r>
        <w:rPr>
          <w:spacing w:val="52"/>
          <w:w w:val="150"/>
          <w:sz w:val="24"/>
        </w:rPr>
        <w:t xml:space="preserve"> </w:t>
      </w:r>
      <w:r>
        <w:rPr>
          <w:sz w:val="24"/>
        </w:rPr>
        <w:t>коллективных</w:t>
      </w:r>
      <w:r>
        <w:rPr>
          <w:spacing w:val="50"/>
          <w:w w:val="150"/>
          <w:sz w:val="24"/>
        </w:rPr>
        <w:t xml:space="preserve"> </w:t>
      </w:r>
      <w:r>
        <w:rPr>
          <w:sz w:val="24"/>
        </w:rPr>
        <w:t>творческих</w:t>
      </w:r>
      <w:r>
        <w:rPr>
          <w:spacing w:val="78"/>
          <w:sz w:val="24"/>
        </w:rPr>
        <w:t xml:space="preserve"> </w:t>
      </w:r>
      <w:r>
        <w:rPr>
          <w:sz w:val="24"/>
        </w:rPr>
        <w:t>дел,</w:t>
      </w:r>
      <w:r>
        <w:rPr>
          <w:spacing w:val="80"/>
          <w:sz w:val="24"/>
        </w:rPr>
        <w:t xml:space="preserve"> </w:t>
      </w:r>
      <w:r>
        <w:rPr>
          <w:spacing w:val="-10"/>
          <w:sz w:val="24"/>
        </w:rPr>
        <w:t>в</w:t>
      </w:r>
    </w:p>
    <w:p w:rsidR="005071C8" w:rsidRDefault="00BD237E">
      <w:pPr>
        <w:pStyle w:val="a3"/>
        <w:spacing w:before="140"/>
        <w:ind w:left="0" w:firstLine="0"/>
        <w:jc w:val="left"/>
        <w:rPr>
          <w:sz w:val="20"/>
        </w:rPr>
      </w:pPr>
      <w:r>
        <w:rPr>
          <w:noProof/>
          <w:lang w:eastAsia="ru-RU"/>
        </w:rPr>
        <mc:AlternateContent>
          <mc:Choice Requires="wps">
            <w:drawing>
              <wp:anchor distT="0" distB="0" distL="0" distR="0" simplePos="0" relativeHeight="251811328" behindDoc="1" locked="0" layoutInCell="1" allowOverlap="1">
                <wp:simplePos x="0" y="0"/>
                <wp:positionH relativeFrom="page">
                  <wp:posOffset>469696</wp:posOffset>
                </wp:positionH>
                <wp:positionV relativeFrom="paragraph">
                  <wp:posOffset>250512</wp:posOffset>
                </wp:positionV>
                <wp:extent cx="1829435" cy="6350"/>
                <wp:effectExtent l="0" t="0" r="0" b="0"/>
                <wp:wrapTopAndBottom/>
                <wp:docPr id="541" name="Graphic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AB4414" id="Graphic 541" o:spid="_x0000_s1026" style="position:absolute;margin-left:37pt;margin-top:19.75pt;width:144.05pt;height:.5pt;z-index:-251505152;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" path="m1829435,l,,,6095r1829435,l1829435,xe" fillcolor="black" stroked="f">
                <v:path arrowok="t"/>
                <w10:wrap type="topAndBottom" anchorx="page"/>
              </v:shape>
            </w:pict>
          </mc:Fallback>
        </mc:AlternateContent>
      </w:r>
    </w:p>
    <w:p w:rsidR="005071C8" w:rsidRDefault="005071C8">
      <w:pPr>
        <w:pStyle w:val="a3"/>
        <w:spacing w:before="74"/>
        <w:ind w:left="0" w:firstLine="0"/>
        <w:jc w:val="left"/>
        <w:rPr>
          <w:sz w:val="22"/>
        </w:rPr>
      </w:pPr>
    </w:p>
    <w:p w:rsidR="005071C8" w:rsidRDefault="00BD237E">
      <w:pPr>
        <w:ind w:left="739"/>
      </w:pPr>
      <w:r>
        <w:rPr>
          <w:spacing w:val="-5"/>
        </w:rPr>
        <w:t>696</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right="808" w:firstLine="0"/>
      </w:pPr>
      <w:r>
        <w:lastRenderedPageBreak/>
        <w:t>процессе которых складывается детско-взрослая общность,</w:t>
      </w:r>
      <w:r>
        <w:rPr>
          <w:spacing w:val="-13"/>
        </w:rPr>
        <w:t xml:space="preserve"> </w:t>
      </w:r>
      <w:r>
        <w:t>характеризующаяся доверительными взаимоотношениями, ответственным отношением к делу, атмосферой эмоционально- психологического комфорта.</w:t>
      </w:r>
    </w:p>
    <w:p w:rsidR="005071C8" w:rsidRDefault="005071C8">
      <w:pPr>
        <w:pStyle w:val="a3"/>
        <w:spacing w:before="5"/>
        <w:ind w:left="0" w:firstLine="0"/>
        <w:jc w:val="left"/>
      </w:pPr>
    </w:p>
    <w:p w:rsidR="005071C8" w:rsidRDefault="00BD237E">
      <w:pPr>
        <w:pStyle w:val="3"/>
        <w:spacing w:line="275" w:lineRule="exact"/>
        <w:ind w:left="1450"/>
      </w:pPr>
      <w:r>
        <w:t>Модуль</w:t>
      </w:r>
      <w:r>
        <w:rPr>
          <w:spacing w:val="-12"/>
        </w:rPr>
        <w:t xml:space="preserve"> </w:t>
      </w:r>
      <w:r>
        <w:t>«Школьные</w:t>
      </w:r>
      <w:r>
        <w:rPr>
          <w:spacing w:val="-13"/>
        </w:rPr>
        <w:t xml:space="preserve"> </w:t>
      </w:r>
      <w:r>
        <w:rPr>
          <w:spacing w:val="-2"/>
        </w:rPr>
        <w:t>медиа»</w:t>
      </w:r>
    </w:p>
    <w:p w:rsidR="005071C8" w:rsidRDefault="00BD237E">
      <w:pPr>
        <w:pStyle w:val="a3"/>
        <w:ind w:left="883" w:right="811"/>
      </w:pPr>
      <w:r>
        <w:t>Цель школьных медиа</w:t>
      </w:r>
      <w:r>
        <w:rPr>
          <w:spacing w:val="-9"/>
        </w:rPr>
        <w:t xml:space="preserve"> </w:t>
      </w:r>
      <w:r>
        <w:t>–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w:t>
      </w:r>
      <w:r>
        <w:rPr>
          <w:spacing w:val="-1"/>
        </w:rPr>
        <w:t xml:space="preserve"> </w:t>
      </w:r>
      <w:r>
        <w:t xml:space="preserve">форм </w:t>
      </w:r>
      <w:r>
        <w:rPr>
          <w:spacing w:val="-2"/>
        </w:rPr>
        <w:t>деятельности:</w:t>
      </w:r>
    </w:p>
    <w:p w:rsidR="005071C8" w:rsidRDefault="00BD237E">
      <w:pPr>
        <w:pStyle w:val="a4"/>
        <w:numPr>
          <w:ilvl w:val="0"/>
          <w:numId w:val="39"/>
        </w:numPr>
        <w:tabs>
          <w:tab w:val="left" w:pos="1871"/>
        </w:tabs>
        <w:ind w:right="811" w:firstLine="566"/>
        <w:rPr>
          <w:sz w:val="24"/>
        </w:rPr>
      </w:pPr>
      <w:r>
        <w:rPr>
          <w:sz w:val="24"/>
        </w:rPr>
        <w:t>разновозрастный</w:t>
      </w:r>
      <w:r>
        <w:rPr>
          <w:spacing w:val="80"/>
          <w:sz w:val="24"/>
        </w:rPr>
        <w:t xml:space="preserve">   </w:t>
      </w:r>
      <w:r>
        <w:rPr>
          <w:sz w:val="24"/>
        </w:rPr>
        <w:t>редакционный</w:t>
      </w:r>
      <w:r>
        <w:rPr>
          <w:spacing w:val="80"/>
          <w:sz w:val="24"/>
        </w:rPr>
        <w:t xml:space="preserve">   </w:t>
      </w:r>
      <w:r>
        <w:rPr>
          <w:sz w:val="24"/>
        </w:rPr>
        <w:t>совет</w:t>
      </w:r>
      <w:r>
        <w:rPr>
          <w:spacing w:val="80"/>
          <w:sz w:val="24"/>
        </w:rPr>
        <w:t xml:space="preserve">   </w:t>
      </w:r>
      <w:r>
        <w:rPr>
          <w:sz w:val="24"/>
        </w:rPr>
        <w:t>обучающихся</w:t>
      </w:r>
      <w:r>
        <w:rPr>
          <w:spacing w:val="80"/>
          <w:sz w:val="24"/>
        </w:rPr>
        <w:t xml:space="preserve">   </w:t>
      </w:r>
      <w:r>
        <w:rPr>
          <w:sz w:val="24"/>
        </w:rPr>
        <w:t>и консультирующих их</w:t>
      </w:r>
      <w:r>
        <w:rPr>
          <w:spacing w:val="-7"/>
          <w:sz w:val="24"/>
        </w:rPr>
        <w:t xml:space="preserve"> </w:t>
      </w:r>
      <w:r>
        <w:rPr>
          <w:sz w:val="24"/>
        </w:rPr>
        <w:t>педагогических работников, целью которого является освещение (через школьную газету и сообщество в социальных сетях ВКонтакте)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5071C8" w:rsidRDefault="00BD237E">
      <w:pPr>
        <w:pStyle w:val="a4"/>
        <w:numPr>
          <w:ilvl w:val="0"/>
          <w:numId w:val="39"/>
        </w:numPr>
        <w:tabs>
          <w:tab w:val="left" w:pos="1871"/>
        </w:tabs>
        <w:spacing w:line="242" w:lineRule="auto"/>
        <w:ind w:right="819" w:firstLine="566"/>
        <w:rPr>
          <w:sz w:val="24"/>
        </w:rPr>
      </w:pPr>
      <w:r>
        <w:rPr>
          <w:sz w:val="24"/>
        </w:rPr>
        <w:t>школьный медиацентр – созданная из</w:t>
      </w:r>
      <w:r>
        <w:rPr>
          <w:spacing w:val="-3"/>
          <w:sz w:val="24"/>
        </w:rPr>
        <w:t xml:space="preserve"> </w:t>
      </w:r>
      <w:r>
        <w:rPr>
          <w:sz w:val="24"/>
        </w:rPr>
        <w:t>заинтересованных добровольцев группа информационно-технической поддержки школьных мероприятий, осуществляющая видеосъемку;</w:t>
      </w:r>
    </w:p>
    <w:p w:rsidR="005071C8" w:rsidRDefault="00BD237E">
      <w:pPr>
        <w:pStyle w:val="a4"/>
        <w:numPr>
          <w:ilvl w:val="0"/>
          <w:numId w:val="39"/>
        </w:numPr>
        <w:tabs>
          <w:tab w:val="left" w:pos="1871"/>
        </w:tabs>
        <w:spacing w:line="242" w:lineRule="auto"/>
        <w:ind w:right="818" w:firstLine="566"/>
        <w:rPr>
          <w:sz w:val="24"/>
        </w:rPr>
      </w:pPr>
      <w:r>
        <w:rPr>
          <w:sz w:val="24"/>
        </w:rPr>
        <w:t>мультимедийное сопровождение школьных праздников, фестивалей, конкурсов, спектаклей, капустников, вечеров, дискотек;</w:t>
      </w:r>
    </w:p>
    <w:p w:rsidR="005071C8" w:rsidRDefault="00BD237E">
      <w:pPr>
        <w:pStyle w:val="a4"/>
        <w:numPr>
          <w:ilvl w:val="0"/>
          <w:numId w:val="39"/>
        </w:numPr>
        <w:tabs>
          <w:tab w:val="left" w:pos="1871"/>
        </w:tabs>
        <w:ind w:right="807" w:firstLine="566"/>
        <w:rPr>
          <w:sz w:val="24"/>
        </w:rPr>
      </w:pPr>
      <w:r>
        <w:rPr>
          <w:sz w:val="24"/>
        </w:rPr>
        <w:t>школьная</w:t>
      </w:r>
      <w:r>
        <w:rPr>
          <w:spacing w:val="76"/>
          <w:w w:val="150"/>
          <w:sz w:val="24"/>
        </w:rPr>
        <w:t xml:space="preserve">   </w:t>
      </w:r>
      <w:r>
        <w:rPr>
          <w:sz w:val="24"/>
        </w:rPr>
        <w:t>интернет-группа –</w:t>
      </w:r>
      <w:r>
        <w:rPr>
          <w:spacing w:val="76"/>
          <w:w w:val="150"/>
          <w:sz w:val="24"/>
        </w:rPr>
        <w:t xml:space="preserve">   </w:t>
      </w:r>
      <w:r>
        <w:rPr>
          <w:sz w:val="24"/>
        </w:rPr>
        <w:t>разновозрастное</w:t>
      </w:r>
      <w:r>
        <w:rPr>
          <w:spacing w:val="74"/>
          <w:w w:val="150"/>
          <w:sz w:val="24"/>
        </w:rPr>
        <w:t xml:space="preserve">   </w:t>
      </w:r>
      <w:r>
        <w:rPr>
          <w:sz w:val="24"/>
        </w:rPr>
        <w:t>сообщество</w:t>
      </w:r>
      <w:r>
        <w:rPr>
          <w:spacing w:val="76"/>
          <w:w w:val="150"/>
          <w:sz w:val="24"/>
        </w:rPr>
        <w:t xml:space="preserve">   </w:t>
      </w:r>
      <w:r>
        <w:rPr>
          <w:sz w:val="24"/>
        </w:rPr>
        <w:t>обучающихся и</w:t>
      </w:r>
      <w:r>
        <w:rPr>
          <w:spacing w:val="-7"/>
          <w:sz w:val="24"/>
        </w:rPr>
        <w:t xml:space="preserve"> </w:t>
      </w:r>
      <w:r>
        <w:rPr>
          <w:sz w:val="24"/>
        </w:rPr>
        <w:t>педагогических</w:t>
      </w:r>
      <w:r>
        <w:rPr>
          <w:spacing w:val="-1"/>
          <w:sz w:val="24"/>
        </w:rPr>
        <w:t xml:space="preserve"> </w:t>
      </w:r>
      <w:r>
        <w:rPr>
          <w:sz w:val="24"/>
        </w:rPr>
        <w:t>работников, поддерживающие интернет-сайт школы и</w:t>
      </w:r>
      <w:r>
        <w:rPr>
          <w:spacing w:val="-10"/>
          <w:sz w:val="24"/>
        </w:rPr>
        <w:t xml:space="preserve"> </w:t>
      </w:r>
      <w:r>
        <w:rPr>
          <w:sz w:val="24"/>
        </w:rPr>
        <w:t>соответствующую группу в социальных сетях с целью освещения деятельности школы в информационном пространстве, привлечения внимания общественности к</w:t>
      </w:r>
      <w:r>
        <w:rPr>
          <w:spacing w:val="-2"/>
          <w:sz w:val="24"/>
        </w:rPr>
        <w:t xml:space="preserve"> </w:t>
      </w:r>
      <w:r>
        <w:rPr>
          <w:sz w:val="24"/>
        </w:rPr>
        <w:t>школе, информационного продвижения ценностей школы и</w:t>
      </w:r>
      <w:r>
        <w:rPr>
          <w:spacing w:val="-9"/>
          <w:sz w:val="24"/>
        </w:rPr>
        <w:t xml:space="preserve"> </w:t>
      </w:r>
      <w:r>
        <w:rPr>
          <w:sz w:val="24"/>
        </w:rPr>
        <w:t>организации виртуальной диалоговой площадки, на которой обучающимися, педагогическими работниками и</w:t>
      </w:r>
      <w:r>
        <w:rPr>
          <w:spacing w:val="-5"/>
          <w:sz w:val="24"/>
        </w:rPr>
        <w:t xml:space="preserve"> </w:t>
      </w:r>
      <w:r>
        <w:rPr>
          <w:sz w:val="24"/>
        </w:rPr>
        <w:t>родителями (законными представителями) могли бы открыто обсуждаться значимые для образовательной организации вопросы.</w:t>
      </w:r>
    </w:p>
    <w:p w:rsidR="005071C8" w:rsidRDefault="00BD237E">
      <w:pPr>
        <w:pStyle w:val="3"/>
        <w:spacing w:before="268" w:line="275" w:lineRule="exact"/>
        <w:ind w:left="1450"/>
      </w:pPr>
      <w:r>
        <w:t>Модуль</w:t>
      </w:r>
      <w:r>
        <w:rPr>
          <w:spacing w:val="-16"/>
        </w:rPr>
        <w:t xml:space="preserve"> </w:t>
      </w:r>
      <w:r>
        <w:t>«Организация</w:t>
      </w:r>
      <w:r>
        <w:rPr>
          <w:spacing w:val="-15"/>
        </w:rPr>
        <w:t xml:space="preserve"> </w:t>
      </w:r>
      <w:r>
        <w:t>предметно-эстетической</w:t>
      </w:r>
      <w:r>
        <w:rPr>
          <w:spacing w:val="-11"/>
        </w:rPr>
        <w:t xml:space="preserve"> </w:t>
      </w:r>
      <w:r>
        <w:rPr>
          <w:spacing w:val="-2"/>
        </w:rPr>
        <w:t>среды»</w:t>
      </w:r>
    </w:p>
    <w:p w:rsidR="005071C8" w:rsidRDefault="00BD237E">
      <w:pPr>
        <w:pStyle w:val="a3"/>
        <w:ind w:left="883" w:right="811"/>
      </w:pPr>
      <w:r>
        <w:t xml:space="preserve">Реализация воспитательного потенциала предметно- 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w:t>
      </w:r>
      <w:r>
        <w:rPr>
          <w:spacing w:val="-2"/>
        </w:rPr>
        <w:t>процессе:</w:t>
      </w:r>
    </w:p>
    <w:p w:rsidR="005071C8" w:rsidRDefault="00BD237E">
      <w:pPr>
        <w:pStyle w:val="a4"/>
        <w:numPr>
          <w:ilvl w:val="1"/>
          <w:numId w:val="41"/>
        </w:numPr>
        <w:tabs>
          <w:tab w:val="left" w:pos="1871"/>
        </w:tabs>
        <w:spacing w:before="11" w:line="230" w:lineRule="auto"/>
        <w:ind w:right="815" w:firstLine="566"/>
        <w:rPr>
          <w:rFonts w:ascii="Symbol" w:hAnsi="Symbol"/>
          <w:sz w:val="28"/>
        </w:rPr>
      </w:pPr>
      <w:r>
        <w:rPr>
          <w:sz w:val="24"/>
        </w:rPr>
        <w:t>оформление внешнего вида здания, фасада, холла при входе в общеобразовательную организацию государственной</w:t>
      </w:r>
      <w:r>
        <w:rPr>
          <w:spacing w:val="40"/>
          <w:sz w:val="24"/>
        </w:rPr>
        <w:t xml:space="preserve"> </w:t>
      </w:r>
      <w:r>
        <w:rPr>
          <w:sz w:val="24"/>
        </w:rPr>
        <w:t>символикой Российской Федерации;</w:t>
      </w:r>
    </w:p>
    <w:p w:rsidR="005071C8" w:rsidRDefault="00BD237E">
      <w:pPr>
        <w:pStyle w:val="a4"/>
        <w:numPr>
          <w:ilvl w:val="1"/>
          <w:numId w:val="41"/>
        </w:numPr>
        <w:tabs>
          <w:tab w:val="left" w:pos="1871"/>
        </w:tabs>
        <w:spacing w:before="15" w:line="230" w:lineRule="auto"/>
        <w:ind w:right="811" w:firstLine="566"/>
        <w:rPr>
          <w:rFonts w:ascii="Symbol" w:hAnsi="Symbol"/>
          <w:sz w:val="28"/>
        </w:rPr>
      </w:pPr>
      <w:r>
        <w:rPr>
          <w:sz w:val="24"/>
        </w:rPr>
        <w:t>организацию и проведение церемоний поднятия (спуска) государственного флага Российской Федерации;</w:t>
      </w:r>
    </w:p>
    <w:p w:rsidR="005071C8" w:rsidRDefault="00BD237E">
      <w:pPr>
        <w:pStyle w:val="a4"/>
        <w:numPr>
          <w:ilvl w:val="1"/>
          <w:numId w:val="41"/>
        </w:numPr>
        <w:tabs>
          <w:tab w:val="left" w:pos="1871"/>
        </w:tabs>
        <w:spacing w:before="8" w:line="237" w:lineRule="auto"/>
        <w:ind w:right="808" w:firstLine="566"/>
        <w:rPr>
          <w:rFonts w:ascii="Symbol" w:hAnsi="Symbol"/>
          <w:sz w:val="28"/>
        </w:rPr>
      </w:pPr>
      <w:r>
        <w:rPr>
          <w:sz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5071C8" w:rsidRDefault="00BD237E">
      <w:pPr>
        <w:pStyle w:val="a4"/>
        <w:numPr>
          <w:ilvl w:val="1"/>
          <w:numId w:val="41"/>
        </w:numPr>
        <w:tabs>
          <w:tab w:val="left" w:pos="1871"/>
        </w:tabs>
        <w:spacing w:before="17" w:line="230" w:lineRule="auto"/>
        <w:ind w:right="811" w:firstLine="566"/>
        <w:rPr>
          <w:rFonts w:ascii="Symbol" w:hAnsi="Symbol"/>
          <w:sz w:val="28"/>
        </w:rPr>
      </w:pPr>
      <w:r>
        <w:rPr>
          <w:sz w:val="24"/>
        </w:rPr>
        <w:t>организацию работы школьного радио (музыкальные звонки, музыка,</w:t>
      </w:r>
      <w:r>
        <w:rPr>
          <w:spacing w:val="-15"/>
          <w:sz w:val="24"/>
        </w:rPr>
        <w:t xml:space="preserve"> </w:t>
      </w:r>
      <w:r>
        <w:rPr>
          <w:sz w:val="24"/>
        </w:rPr>
        <w:t>информационные сообщения, объявления);</w:t>
      </w:r>
    </w:p>
    <w:p w:rsidR="005071C8" w:rsidRDefault="00BD237E">
      <w:pPr>
        <w:pStyle w:val="a4"/>
        <w:numPr>
          <w:ilvl w:val="1"/>
          <w:numId w:val="41"/>
        </w:numPr>
        <w:tabs>
          <w:tab w:val="left" w:pos="1871"/>
        </w:tabs>
        <w:spacing w:before="15" w:line="230" w:lineRule="auto"/>
        <w:ind w:right="814" w:firstLine="566"/>
        <w:rPr>
          <w:rFonts w:ascii="Symbol" w:hAnsi="Symbol"/>
          <w:sz w:val="28"/>
        </w:rPr>
      </w:pPr>
      <w:r>
        <w:rPr>
          <w:sz w:val="24"/>
        </w:rPr>
        <w:t>разработку, оформление, поддержание, использование в воспитательном процессе галлереи и музея боевой славы;</w:t>
      </w:r>
    </w:p>
    <w:p w:rsidR="005071C8" w:rsidRDefault="00BD237E">
      <w:pPr>
        <w:pStyle w:val="a4"/>
        <w:numPr>
          <w:ilvl w:val="1"/>
          <w:numId w:val="41"/>
        </w:numPr>
        <w:tabs>
          <w:tab w:val="left" w:pos="1871"/>
        </w:tabs>
        <w:spacing w:before="8" w:line="237" w:lineRule="auto"/>
        <w:ind w:right="809" w:firstLine="566"/>
        <w:rPr>
          <w:rFonts w:ascii="Symbol" w:hAnsi="Symbol"/>
          <w:sz w:val="28"/>
        </w:rPr>
      </w:pPr>
      <w:r>
        <w:rPr>
          <w:sz w:val="24"/>
        </w:rPr>
        <w:t>оформление и обновление «мест новостей», стендов в помещениях (лестничный пролёт, рекреации), сообщества школы в ВК, содержащих в доступной, привлекательной форме</w:t>
      </w:r>
      <w:r>
        <w:rPr>
          <w:spacing w:val="40"/>
          <w:sz w:val="24"/>
        </w:rPr>
        <w:t xml:space="preserve"> </w:t>
      </w:r>
      <w:r>
        <w:rPr>
          <w:sz w:val="24"/>
        </w:rPr>
        <w:t>новостную информацию позитивного гражданско-патриотического, духовно-нравственного содержания, фотоотчёты об интересных событиях,поздравления педагогов и</w:t>
      </w:r>
      <w:r>
        <w:rPr>
          <w:spacing w:val="-2"/>
          <w:sz w:val="24"/>
        </w:rPr>
        <w:t xml:space="preserve"> </w:t>
      </w:r>
      <w:r>
        <w:rPr>
          <w:sz w:val="24"/>
        </w:rPr>
        <w:t>обучающихся и т. п.;</w:t>
      </w:r>
    </w:p>
    <w:p w:rsidR="005071C8" w:rsidRDefault="00BD237E">
      <w:pPr>
        <w:pStyle w:val="a4"/>
        <w:numPr>
          <w:ilvl w:val="1"/>
          <w:numId w:val="41"/>
        </w:numPr>
        <w:tabs>
          <w:tab w:val="left" w:pos="1872"/>
        </w:tabs>
        <w:spacing w:line="342" w:lineRule="exact"/>
        <w:ind w:left="1872" w:hanging="422"/>
        <w:rPr>
          <w:rFonts w:ascii="Symbol" w:hAnsi="Symbol"/>
          <w:sz w:val="28"/>
        </w:rPr>
      </w:pPr>
      <w:r>
        <w:rPr>
          <w:sz w:val="24"/>
        </w:rPr>
        <w:t>подготовку</w:t>
      </w:r>
      <w:r>
        <w:rPr>
          <w:spacing w:val="45"/>
          <w:sz w:val="24"/>
        </w:rPr>
        <w:t xml:space="preserve">  </w:t>
      </w:r>
      <w:r>
        <w:rPr>
          <w:sz w:val="24"/>
        </w:rPr>
        <w:t>и</w:t>
      </w:r>
      <w:r>
        <w:rPr>
          <w:spacing w:val="50"/>
          <w:sz w:val="24"/>
        </w:rPr>
        <w:t xml:space="preserve">  </w:t>
      </w:r>
      <w:r>
        <w:rPr>
          <w:sz w:val="24"/>
        </w:rPr>
        <w:t>размещение</w:t>
      </w:r>
      <w:r>
        <w:rPr>
          <w:spacing w:val="48"/>
          <w:sz w:val="24"/>
        </w:rPr>
        <w:t xml:space="preserve">  </w:t>
      </w:r>
      <w:r>
        <w:rPr>
          <w:sz w:val="24"/>
        </w:rPr>
        <w:t>регулярно</w:t>
      </w:r>
      <w:r>
        <w:rPr>
          <w:spacing w:val="53"/>
          <w:sz w:val="24"/>
        </w:rPr>
        <w:t xml:space="preserve">  </w:t>
      </w:r>
      <w:r>
        <w:rPr>
          <w:sz w:val="24"/>
        </w:rPr>
        <w:t>сменяемых</w:t>
      </w:r>
      <w:r>
        <w:rPr>
          <w:spacing w:val="47"/>
          <w:sz w:val="24"/>
        </w:rPr>
        <w:t xml:space="preserve">  </w:t>
      </w:r>
      <w:r>
        <w:rPr>
          <w:sz w:val="24"/>
        </w:rPr>
        <w:t>экспозиций</w:t>
      </w:r>
      <w:r>
        <w:rPr>
          <w:spacing w:val="49"/>
          <w:sz w:val="24"/>
        </w:rPr>
        <w:t xml:space="preserve">  </w:t>
      </w:r>
      <w:r>
        <w:rPr>
          <w:sz w:val="24"/>
        </w:rPr>
        <w:t>творческих</w:t>
      </w:r>
      <w:r>
        <w:rPr>
          <w:spacing w:val="48"/>
          <w:sz w:val="24"/>
        </w:rPr>
        <w:t xml:space="preserve">  </w:t>
      </w:r>
      <w:r>
        <w:rPr>
          <w:spacing w:val="-2"/>
          <w:sz w:val="24"/>
        </w:rPr>
        <w:t>работ,</w:t>
      </w:r>
    </w:p>
    <w:p w:rsidR="005071C8" w:rsidRDefault="00BD237E">
      <w:pPr>
        <w:spacing w:before="64"/>
        <w:ind w:left="739"/>
      </w:pPr>
      <w:r>
        <w:rPr>
          <w:spacing w:val="-5"/>
        </w:rPr>
        <w:t>697</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883" w:right="810" w:firstLine="0"/>
      </w:pPr>
      <w:r>
        <w:lastRenderedPageBreak/>
        <w:t>обучающихся в разных предметных областях, демонстрирующих их способности, знакомящих с работами друг друга;</w:t>
      </w:r>
    </w:p>
    <w:p w:rsidR="005071C8" w:rsidRDefault="00BD237E">
      <w:pPr>
        <w:pStyle w:val="a4"/>
        <w:numPr>
          <w:ilvl w:val="1"/>
          <w:numId w:val="41"/>
        </w:numPr>
        <w:tabs>
          <w:tab w:val="left" w:pos="1871"/>
        </w:tabs>
        <w:spacing w:line="235" w:lineRule="auto"/>
        <w:ind w:right="810" w:firstLine="566"/>
        <w:rPr>
          <w:rFonts w:ascii="Symbol" w:hAnsi="Symbol"/>
          <w:sz w:val="28"/>
        </w:rPr>
      </w:pPr>
      <w:r>
        <w:rPr>
          <w:sz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5071C8" w:rsidRDefault="00BD237E">
      <w:pPr>
        <w:pStyle w:val="a4"/>
        <w:numPr>
          <w:ilvl w:val="1"/>
          <w:numId w:val="41"/>
        </w:numPr>
        <w:tabs>
          <w:tab w:val="left" w:pos="1871"/>
        </w:tabs>
        <w:spacing w:before="18" w:line="230" w:lineRule="auto"/>
        <w:ind w:right="813" w:firstLine="566"/>
        <w:rPr>
          <w:rFonts w:ascii="Symbol" w:hAnsi="Symbol"/>
          <w:sz w:val="28"/>
        </w:rPr>
      </w:pPr>
      <w:r>
        <w:rPr>
          <w:sz w:val="24"/>
        </w:rPr>
        <w:t>разработку, оформление, поддержание и использование игровых пространств, спортивных и игровых площадок, зон активного и тихого отдыха;</w:t>
      </w:r>
    </w:p>
    <w:p w:rsidR="005071C8" w:rsidRDefault="00BD237E">
      <w:pPr>
        <w:pStyle w:val="a4"/>
        <w:numPr>
          <w:ilvl w:val="1"/>
          <w:numId w:val="41"/>
        </w:numPr>
        <w:tabs>
          <w:tab w:val="left" w:pos="1871"/>
        </w:tabs>
        <w:spacing w:before="9" w:line="235" w:lineRule="auto"/>
        <w:ind w:right="810" w:firstLine="566"/>
        <w:rPr>
          <w:rFonts w:ascii="Symbol" w:hAnsi="Symbol"/>
          <w:sz w:val="28"/>
        </w:rPr>
      </w:pPr>
      <w:r>
        <w:rPr>
          <w:sz w:val="24"/>
        </w:rPr>
        <w:t>создание и поддержание в холле 1 и 3 этажа стеллажа «Буккроссинг», на который обучающиеся, родители,</w:t>
      </w:r>
      <w:r>
        <w:rPr>
          <w:spacing w:val="40"/>
          <w:sz w:val="24"/>
        </w:rPr>
        <w:t xml:space="preserve"> </w:t>
      </w:r>
      <w:r>
        <w:rPr>
          <w:sz w:val="24"/>
        </w:rPr>
        <w:t>педагоги могут выставлять для общего использования свои книги, брать для чтения другие;</w:t>
      </w:r>
    </w:p>
    <w:p w:rsidR="005071C8" w:rsidRDefault="00BD237E">
      <w:pPr>
        <w:pStyle w:val="a4"/>
        <w:numPr>
          <w:ilvl w:val="1"/>
          <w:numId w:val="41"/>
        </w:numPr>
        <w:tabs>
          <w:tab w:val="left" w:pos="1871"/>
        </w:tabs>
        <w:spacing w:before="10" w:line="232" w:lineRule="auto"/>
        <w:ind w:right="817" w:firstLine="566"/>
        <w:rPr>
          <w:rFonts w:ascii="Symbol" w:hAnsi="Symbol"/>
          <w:sz w:val="28"/>
        </w:rPr>
      </w:pPr>
      <w:r>
        <w:rPr>
          <w:sz w:val="24"/>
        </w:rPr>
        <w:t>деятельность классных руководителей вместе с обучающимися, их родителями по благоустройству, оформлению классных кабинетов,пришкольной территории;</w:t>
      </w:r>
    </w:p>
    <w:p w:rsidR="005071C8" w:rsidRDefault="00BD237E">
      <w:pPr>
        <w:pStyle w:val="a4"/>
        <w:numPr>
          <w:ilvl w:val="1"/>
          <w:numId w:val="41"/>
        </w:numPr>
        <w:tabs>
          <w:tab w:val="left" w:pos="1871"/>
        </w:tabs>
        <w:spacing w:before="6" w:line="235" w:lineRule="auto"/>
        <w:ind w:right="809" w:firstLine="566"/>
        <w:rPr>
          <w:rFonts w:ascii="Symbol" w:hAnsi="Symbol"/>
          <w:sz w:val="28"/>
        </w:rPr>
      </w:pPr>
      <w:r>
        <w:rPr>
          <w:sz w:val="24"/>
        </w:rPr>
        <w:t>разработку и оформление пространств проведения значимых событий, праздников, церемоний, торжественных линеек,</w:t>
      </w:r>
      <w:r>
        <w:rPr>
          <w:spacing w:val="40"/>
          <w:sz w:val="24"/>
        </w:rPr>
        <w:t xml:space="preserve"> </w:t>
      </w:r>
      <w:r>
        <w:rPr>
          <w:sz w:val="24"/>
        </w:rPr>
        <w:t xml:space="preserve">творческих вечеров (событийный дизайн, интерактивные </w:t>
      </w:r>
      <w:r>
        <w:rPr>
          <w:spacing w:val="-2"/>
          <w:sz w:val="24"/>
        </w:rPr>
        <w:t>локации);</w:t>
      </w:r>
    </w:p>
    <w:p w:rsidR="005071C8" w:rsidRDefault="00BD237E">
      <w:pPr>
        <w:pStyle w:val="a4"/>
        <w:numPr>
          <w:ilvl w:val="1"/>
          <w:numId w:val="41"/>
        </w:numPr>
        <w:tabs>
          <w:tab w:val="left" w:pos="1871"/>
        </w:tabs>
        <w:spacing w:before="16" w:line="230" w:lineRule="auto"/>
        <w:ind w:right="818" w:firstLine="566"/>
        <w:rPr>
          <w:rFonts w:ascii="Symbol" w:hAnsi="Symbol"/>
          <w:sz w:val="28"/>
        </w:rPr>
      </w:pPr>
      <w:r>
        <w:rPr>
          <w:sz w:val="24"/>
        </w:rPr>
        <w:t>публикацию тематических постов в сообществе школы в ВК (новости, полезная информация, информация патриотической и гражданской направленности);</w:t>
      </w:r>
    </w:p>
    <w:p w:rsidR="005071C8" w:rsidRDefault="00BD237E">
      <w:pPr>
        <w:pStyle w:val="a4"/>
        <w:numPr>
          <w:ilvl w:val="1"/>
          <w:numId w:val="41"/>
        </w:numPr>
        <w:tabs>
          <w:tab w:val="left" w:pos="1871"/>
        </w:tabs>
        <w:spacing w:before="11" w:line="235" w:lineRule="auto"/>
        <w:ind w:right="813" w:firstLine="566"/>
        <w:rPr>
          <w:rFonts w:ascii="Symbol" w:hAnsi="Symbol"/>
          <w:sz w:val="28"/>
        </w:rPr>
      </w:pPr>
      <w:r>
        <w:rPr>
          <w:sz w:val="24"/>
        </w:rPr>
        <w:t>разработку и обновление материалов (стендов,</w:t>
      </w:r>
      <w:r>
        <w:rPr>
          <w:spacing w:val="40"/>
          <w:sz w:val="24"/>
        </w:rPr>
        <w:t xml:space="preserve"> </w:t>
      </w:r>
      <w:r>
        <w:rPr>
          <w:sz w:val="24"/>
        </w:rPr>
        <w:t>плакатов), акцентирующих внимание обучающихся на важных для воспитания ценностях, правилах, традициях, укладе общеобразовательнойорганизации, актуальных вопросах профилактики и безопасности.</w:t>
      </w:r>
    </w:p>
    <w:p w:rsidR="005071C8" w:rsidRDefault="00BD237E">
      <w:pPr>
        <w:pStyle w:val="a3"/>
        <w:tabs>
          <w:tab w:val="left" w:pos="5584"/>
        </w:tabs>
        <w:ind w:left="883" w:right="815"/>
      </w:pPr>
      <w:r>
        <w:rPr>
          <w:spacing w:val="-2"/>
        </w:rPr>
        <w:t>Предметно-пространственная</w:t>
      </w:r>
      <w:r>
        <w:tab/>
        <w:t>среда</w:t>
      </w:r>
      <w:r>
        <w:rPr>
          <w:spacing w:val="80"/>
          <w:w w:val="150"/>
        </w:rPr>
        <w:t xml:space="preserve">  </w:t>
      </w:r>
      <w:r>
        <w:t>строится</w:t>
      </w:r>
      <w:r>
        <w:rPr>
          <w:spacing w:val="80"/>
          <w:w w:val="150"/>
        </w:rPr>
        <w:t xml:space="preserve">  </w:t>
      </w:r>
      <w:r>
        <w:t>как</w:t>
      </w:r>
      <w:r>
        <w:rPr>
          <w:spacing w:val="80"/>
        </w:rPr>
        <w:t xml:space="preserve"> </w:t>
      </w:r>
      <w:r>
        <w:t>максимально</w:t>
      </w:r>
      <w:r>
        <w:rPr>
          <w:spacing w:val="80"/>
        </w:rPr>
        <w:t xml:space="preserve"> </w:t>
      </w:r>
      <w:r>
        <w:t>доступная для обучающихся с особыми образовательными потребностями.</w:t>
      </w:r>
    </w:p>
    <w:p w:rsidR="005071C8" w:rsidRDefault="005071C8">
      <w:pPr>
        <w:pStyle w:val="a3"/>
        <w:spacing w:before="3"/>
        <w:ind w:left="0" w:firstLine="0"/>
        <w:jc w:val="left"/>
      </w:pPr>
    </w:p>
    <w:p w:rsidR="005071C8" w:rsidRDefault="00BD237E">
      <w:pPr>
        <w:pStyle w:val="3"/>
        <w:spacing w:line="275" w:lineRule="exact"/>
        <w:ind w:left="1450"/>
        <w:jc w:val="left"/>
      </w:pPr>
      <w:r>
        <w:t>Модуль</w:t>
      </w:r>
      <w:r>
        <w:rPr>
          <w:spacing w:val="47"/>
        </w:rPr>
        <w:t xml:space="preserve"> </w:t>
      </w:r>
      <w:r>
        <w:t>«Профилактика</w:t>
      </w:r>
      <w:r>
        <w:rPr>
          <w:spacing w:val="-7"/>
        </w:rPr>
        <w:t xml:space="preserve"> </w:t>
      </w:r>
      <w:r>
        <w:t>и</w:t>
      </w:r>
      <w:r>
        <w:rPr>
          <w:spacing w:val="-8"/>
        </w:rPr>
        <w:t xml:space="preserve"> </w:t>
      </w:r>
      <w:r>
        <w:rPr>
          <w:spacing w:val="-2"/>
        </w:rPr>
        <w:t>безопасность»</w:t>
      </w:r>
    </w:p>
    <w:p w:rsidR="005071C8" w:rsidRDefault="00BD237E">
      <w:pPr>
        <w:pStyle w:val="a3"/>
        <w:tabs>
          <w:tab w:val="left" w:pos="2885"/>
          <w:tab w:val="left" w:pos="4864"/>
          <w:tab w:val="left" w:pos="6304"/>
          <w:tab w:val="left" w:pos="8494"/>
          <w:tab w:val="left" w:pos="10130"/>
          <w:tab w:val="left" w:pos="10508"/>
        </w:tabs>
        <w:spacing w:before="1" w:line="237" w:lineRule="auto"/>
        <w:ind w:left="883" w:right="812"/>
        <w:jc w:val="left"/>
      </w:pPr>
      <w:r>
        <w:rPr>
          <w:spacing w:val="-2"/>
        </w:rPr>
        <w:t>Реализация</w:t>
      </w:r>
      <w:r>
        <w:tab/>
      </w:r>
      <w:r>
        <w:rPr>
          <w:spacing w:val="-2"/>
        </w:rPr>
        <w:t>воспитательного</w:t>
      </w:r>
      <w:r>
        <w:tab/>
      </w:r>
      <w:r>
        <w:rPr>
          <w:spacing w:val="-2"/>
        </w:rPr>
        <w:t>потенциала</w:t>
      </w:r>
      <w:r>
        <w:tab/>
      </w:r>
      <w:r>
        <w:rPr>
          <w:spacing w:val="-2"/>
        </w:rPr>
        <w:t>профилактической</w:t>
      </w:r>
      <w:r>
        <w:tab/>
      </w:r>
      <w:r>
        <w:rPr>
          <w:spacing w:val="-2"/>
        </w:rPr>
        <w:t>деятельности</w:t>
      </w:r>
      <w:r>
        <w:tab/>
      </w:r>
      <w:r>
        <w:rPr>
          <w:spacing w:val="-10"/>
        </w:rPr>
        <w:t>в</w:t>
      </w:r>
      <w:r>
        <w:tab/>
      </w:r>
      <w:r>
        <w:rPr>
          <w:spacing w:val="-2"/>
        </w:rPr>
        <w:t xml:space="preserve">целях </w:t>
      </w:r>
      <w:r>
        <w:t>формирования и поддержки безопасной и комфортнойсреды в Школе предусматривает:</w:t>
      </w:r>
    </w:p>
    <w:p w:rsidR="005071C8" w:rsidRDefault="00BD237E">
      <w:pPr>
        <w:pStyle w:val="a4"/>
        <w:numPr>
          <w:ilvl w:val="1"/>
          <w:numId w:val="41"/>
        </w:numPr>
        <w:tabs>
          <w:tab w:val="left" w:pos="1872"/>
        </w:tabs>
        <w:spacing w:before="5" w:line="294" w:lineRule="exact"/>
        <w:ind w:left="1872" w:hanging="422"/>
        <w:jc w:val="left"/>
        <w:rPr>
          <w:rFonts w:ascii="Symbol" w:hAnsi="Symbol"/>
          <w:sz w:val="24"/>
        </w:rPr>
      </w:pPr>
      <w:r>
        <w:rPr>
          <w:sz w:val="24"/>
        </w:rPr>
        <w:t>участие</w:t>
      </w:r>
      <w:r>
        <w:rPr>
          <w:spacing w:val="2"/>
          <w:sz w:val="24"/>
        </w:rPr>
        <w:t xml:space="preserve"> </w:t>
      </w:r>
      <w:r>
        <w:rPr>
          <w:sz w:val="24"/>
        </w:rPr>
        <w:t>во</w:t>
      </w:r>
      <w:r>
        <w:rPr>
          <w:spacing w:val="9"/>
          <w:sz w:val="24"/>
        </w:rPr>
        <w:t xml:space="preserve"> </w:t>
      </w:r>
      <w:r>
        <w:rPr>
          <w:sz w:val="24"/>
        </w:rPr>
        <w:t>Всероссийских</w:t>
      </w:r>
      <w:r>
        <w:rPr>
          <w:spacing w:val="1"/>
          <w:sz w:val="24"/>
        </w:rPr>
        <w:t xml:space="preserve"> </w:t>
      </w:r>
      <w:r>
        <w:rPr>
          <w:sz w:val="24"/>
        </w:rPr>
        <w:t>неделях и</w:t>
      </w:r>
      <w:r>
        <w:rPr>
          <w:spacing w:val="6"/>
          <w:sz w:val="24"/>
        </w:rPr>
        <w:t xml:space="preserve"> </w:t>
      </w:r>
      <w:r>
        <w:rPr>
          <w:sz w:val="24"/>
        </w:rPr>
        <w:t>акциях</w:t>
      </w:r>
      <w:r>
        <w:rPr>
          <w:spacing w:val="6"/>
          <w:sz w:val="24"/>
        </w:rPr>
        <w:t xml:space="preserve"> </w:t>
      </w:r>
      <w:r>
        <w:rPr>
          <w:spacing w:val="-2"/>
          <w:sz w:val="24"/>
        </w:rPr>
        <w:t>безопасности;</w:t>
      </w:r>
    </w:p>
    <w:p w:rsidR="005071C8" w:rsidRDefault="00BD237E">
      <w:pPr>
        <w:pStyle w:val="a4"/>
        <w:numPr>
          <w:ilvl w:val="1"/>
          <w:numId w:val="41"/>
        </w:numPr>
        <w:tabs>
          <w:tab w:val="left" w:pos="1872"/>
        </w:tabs>
        <w:spacing w:line="293" w:lineRule="exact"/>
        <w:ind w:left="1872" w:hanging="422"/>
        <w:jc w:val="left"/>
        <w:rPr>
          <w:rFonts w:ascii="Symbol" w:hAnsi="Symbol"/>
          <w:sz w:val="24"/>
        </w:rPr>
      </w:pPr>
      <w:r>
        <w:rPr>
          <w:i/>
          <w:sz w:val="24"/>
          <w:u w:val="single"/>
        </w:rPr>
        <w:t>мероприятия</w:t>
      </w:r>
      <w:r>
        <w:rPr>
          <w:i/>
          <w:spacing w:val="-7"/>
          <w:sz w:val="24"/>
          <w:u w:val="single"/>
        </w:rPr>
        <w:t xml:space="preserve"> </w:t>
      </w:r>
      <w:r>
        <w:rPr>
          <w:i/>
          <w:sz w:val="24"/>
          <w:u w:val="single"/>
        </w:rPr>
        <w:t>в</w:t>
      </w:r>
      <w:r>
        <w:rPr>
          <w:i/>
          <w:spacing w:val="-2"/>
          <w:sz w:val="24"/>
          <w:u w:val="single"/>
        </w:rPr>
        <w:t xml:space="preserve"> </w:t>
      </w:r>
      <w:r>
        <w:rPr>
          <w:i/>
          <w:sz w:val="24"/>
          <w:u w:val="single"/>
        </w:rPr>
        <w:t>рамках</w:t>
      </w:r>
      <w:r>
        <w:rPr>
          <w:i/>
          <w:spacing w:val="-4"/>
          <w:sz w:val="24"/>
          <w:u w:val="single"/>
        </w:rPr>
        <w:t xml:space="preserve"> </w:t>
      </w:r>
      <w:r>
        <w:rPr>
          <w:i/>
          <w:sz w:val="24"/>
          <w:u w:val="single"/>
        </w:rPr>
        <w:t>декад</w:t>
      </w:r>
      <w:r>
        <w:rPr>
          <w:i/>
          <w:spacing w:val="-4"/>
          <w:sz w:val="24"/>
          <w:u w:val="single"/>
        </w:rPr>
        <w:t xml:space="preserve"> </w:t>
      </w:r>
      <w:r>
        <w:rPr>
          <w:i/>
          <w:sz w:val="24"/>
          <w:u w:val="single"/>
        </w:rPr>
        <w:t>безопасности</w:t>
      </w:r>
      <w:r>
        <w:rPr>
          <w:i/>
          <w:spacing w:val="-4"/>
          <w:sz w:val="24"/>
          <w:u w:val="single"/>
        </w:rPr>
        <w:t xml:space="preserve"> </w:t>
      </w:r>
      <w:r>
        <w:rPr>
          <w:i/>
          <w:sz w:val="24"/>
          <w:u w:val="single"/>
        </w:rPr>
        <w:t>дорожного</w:t>
      </w:r>
      <w:r>
        <w:rPr>
          <w:i/>
          <w:spacing w:val="-7"/>
          <w:sz w:val="24"/>
          <w:u w:val="single"/>
        </w:rPr>
        <w:t xml:space="preserve"> </w:t>
      </w:r>
      <w:r>
        <w:rPr>
          <w:i/>
          <w:spacing w:val="-2"/>
          <w:sz w:val="24"/>
          <w:u w:val="single"/>
        </w:rPr>
        <w:t>движения;</w:t>
      </w:r>
    </w:p>
    <w:p w:rsidR="005071C8" w:rsidRDefault="00BD237E">
      <w:pPr>
        <w:pStyle w:val="a4"/>
        <w:numPr>
          <w:ilvl w:val="1"/>
          <w:numId w:val="41"/>
        </w:numPr>
        <w:tabs>
          <w:tab w:val="left" w:pos="1872"/>
        </w:tabs>
        <w:spacing w:line="293" w:lineRule="exact"/>
        <w:ind w:left="1872" w:hanging="422"/>
        <w:jc w:val="left"/>
        <w:rPr>
          <w:rFonts w:ascii="Symbol" w:hAnsi="Symbol"/>
          <w:sz w:val="24"/>
        </w:rPr>
      </w:pPr>
      <w:r>
        <w:rPr>
          <w:i/>
          <w:sz w:val="24"/>
          <w:u w:val="single"/>
        </w:rPr>
        <w:t>организацию</w:t>
      </w:r>
      <w:r>
        <w:rPr>
          <w:i/>
          <w:spacing w:val="-17"/>
          <w:sz w:val="24"/>
          <w:u w:val="single"/>
        </w:rPr>
        <w:t xml:space="preserve"> </w:t>
      </w:r>
      <w:r>
        <w:rPr>
          <w:i/>
          <w:sz w:val="24"/>
          <w:u w:val="single"/>
        </w:rPr>
        <w:t>участия</w:t>
      </w:r>
      <w:r>
        <w:rPr>
          <w:i/>
          <w:spacing w:val="-14"/>
          <w:sz w:val="24"/>
          <w:u w:val="single"/>
        </w:rPr>
        <w:t xml:space="preserve"> </w:t>
      </w:r>
      <w:r>
        <w:rPr>
          <w:i/>
          <w:sz w:val="24"/>
          <w:u w:val="single"/>
        </w:rPr>
        <w:t>обучающихся</w:t>
      </w:r>
      <w:r>
        <w:rPr>
          <w:i/>
          <w:spacing w:val="-14"/>
          <w:sz w:val="24"/>
          <w:u w:val="single"/>
        </w:rPr>
        <w:t xml:space="preserve"> </w:t>
      </w:r>
      <w:r>
        <w:rPr>
          <w:i/>
          <w:sz w:val="24"/>
          <w:u w:val="single"/>
        </w:rPr>
        <w:t>в</w:t>
      </w:r>
      <w:r>
        <w:rPr>
          <w:i/>
          <w:spacing w:val="-15"/>
          <w:sz w:val="24"/>
          <w:u w:val="single"/>
        </w:rPr>
        <w:t xml:space="preserve"> </w:t>
      </w:r>
      <w:r>
        <w:rPr>
          <w:i/>
          <w:sz w:val="24"/>
          <w:u w:val="single"/>
        </w:rPr>
        <w:t>социально-психологическом</w:t>
      </w:r>
      <w:r>
        <w:rPr>
          <w:i/>
          <w:spacing w:val="-12"/>
          <w:sz w:val="24"/>
          <w:u w:val="single"/>
        </w:rPr>
        <w:t xml:space="preserve"> </w:t>
      </w:r>
      <w:r>
        <w:rPr>
          <w:i/>
          <w:spacing w:val="-2"/>
          <w:sz w:val="24"/>
          <w:u w:val="single"/>
        </w:rPr>
        <w:t>тестировании;</w:t>
      </w:r>
    </w:p>
    <w:p w:rsidR="005071C8" w:rsidRDefault="00BD237E">
      <w:pPr>
        <w:pStyle w:val="a4"/>
        <w:numPr>
          <w:ilvl w:val="1"/>
          <w:numId w:val="41"/>
        </w:numPr>
        <w:tabs>
          <w:tab w:val="left" w:pos="1872"/>
        </w:tabs>
        <w:spacing w:before="2" w:line="237" w:lineRule="auto"/>
        <w:ind w:right="813" w:firstLine="566"/>
        <w:jc w:val="left"/>
        <w:rPr>
          <w:rFonts w:ascii="Symbol" w:hAnsi="Symbol"/>
          <w:sz w:val="24"/>
        </w:rPr>
      </w:pPr>
      <w:r>
        <w:rPr>
          <w:i/>
          <w:sz w:val="24"/>
          <w:u w:val="single"/>
        </w:rPr>
        <w:t>мероприятия</w:t>
      </w:r>
      <w:r>
        <w:rPr>
          <w:i/>
          <w:spacing w:val="40"/>
          <w:sz w:val="24"/>
          <w:u w:val="single"/>
        </w:rPr>
        <w:t xml:space="preserve"> </w:t>
      </w:r>
      <w:r>
        <w:rPr>
          <w:i/>
          <w:sz w:val="24"/>
          <w:u w:val="single"/>
        </w:rPr>
        <w:t>в</w:t>
      </w:r>
      <w:r>
        <w:rPr>
          <w:i/>
          <w:spacing w:val="77"/>
          <w:sz w:val="24"/>
          <w:u w:val="single"/>
        </w:rPr>
        <w:t xml:space="preserve"> </w:t>
      </w:r>
      <w:r>
        <w:rPr>
          <w:i/>
          <w:sz w:val="24"/>
          <w:u w:val="single"/>
        </w:rPr>
        <w:t>рамках</w:t>
      </w:r>
      <w:r>
        <w:rPr>
          <w:i/>
          <w:spacing w:val="40"/>
          <w:sz w:val="24"/>
          <w:u w:val="single"/>
        </w:rPr>
        <w:t xml:space="preserve"> </w:t>
      </w:r>
      <w:r>
        <w:rPr>
          <w:i/>
          <w:sz w:val="24"/>
          <w:u w:val="single"/>
        </w:rPr>
        <w:t>деятельности</w:t>
      </w:r>
      <w:r>
        <w:rPr>
          <w:i/>
          <w:spacing w:val="40"/>
          <w:sz w:val="24"/>
          <w:u w:val="single"/>
        </w:rPr>
        <w:t xml:space="preserve"> </w:t>
      </w:r>
      <w:r>
        <w:rPr>
          <w:i/>
          <w:sz w:val="24"/>
          <w:u w:val="single"/>
        </w:rPr>
        <w:t>социально-психологической</w:t>
      </w:r>
      <w:r>
        <w:rPr>
          <w:i/>
          <w:spacing w:val="40"/>
          <w:sz w:val="24"/>
          <w:u w:val="single"/>
        </w:rPr>
        <w:t xml:space="preserve"> </w:t>
      </w:r>
      <w:r>
        <w:rPr>
          <w:i/>
          <w:sz w:val="24"/>
          <w:u w:val="single"/>
        </w:rPr>
        <w:t>службы,</w:t>
      </w:r>
      <w:r>
        <w:rPr>
          <w:i/>
          <w:spacing w:val="78"/>
          <w:sz w:val="24"/>
          <w:u w:val="single"/>
        </w:rPr>
        <w:t xml:space="preserve"> </w:t>
      </w:r>
      <w:r>
        <w:rPr>
          <w:i/>
          <w:sz w:val="24"/>
          <w:u w:val="single"/>
        </w:rPr>
        <w:t>школьной</w:t>
      </w:r>
      <w:r>
        <w:rPr>
          <w:i/>
          <w:sz w:val="24"/>
        </w:rPr>
        <w:t xml:space="preserve"> </w:t>
      </w:r>
      <w:r>
        <w:rPr>
          <w:i/>
          <w:sz w:val="24"/>
          <w:u w:val="single"/>
        </w:rPr>
        <w:t>службы медиации;</w:t>
      </w:r>
    </w:p>
    <w:p w:rsidR="005071C8" w:rsidRDefault="00BD237E">
      <w:pPr>
        <w:pStyle w:val="a4"/>
        <w:numPr>
          <w:ilvl w:val="1"/>
          <w:numId w:val="41"/>
        </w:numPr>
        <w:tabs>
          <w:tab w:val="left" w:pos="1731"/>
        </w:tabs>
        <w:spacing w:before="14" w:line="230" w:lineRule="auto"/>
        <w:ind w:right="813" w:firstLine="566"/>
        <w:jc w:val="left"/>
        <w:rPr>
          <w:rFonts w:ascii="Symbol" w:hAnsi="Symbol"/>
          <w:sz w:val="28"/>
        </w:rPr>
      </w:pPr>
      <w:r>
        <w:rPr>
          <w:sz w:val="24"/>
        </w:rPr>
        <w:t>создание</w:t>
      </w:r>
      <w:r>
        <w:rPr>
          <w:spacing w:val="80"/>
          <w:sz w:val="24"/>
        </w:rPr>
        <w:t xml:space="preserve"> </w:t>
      </w:r>
      <w:r>
        <w:rPr>
          <w:sz w:val="24"/>
        </w:rPr>
        <w:t>в</w:t>
      </w:r>
      <w:r>
        <w:rPr>
          <w:spacing w:val="80"/>
          <w:sz w:val="24"/>
        </w:rPr>
        <w:t xml:space="preserve"> </w:t>
      </w:r>
      <w:r>
        <w:rPr>
          <w:sz w:val="24"/>
        </w:rPr>
        <w:t>Школе</w:t>
      </w:r>
      <w:r>
        <w:rPr>
          <w:spacing w:val="80"/>
          <w:sz w:val="24"/>
        </w:rPr>
        <w:t xml:space="preserve"> </w:t>
      </w:r>
      <w:r>
        <w:rPr>
          <w:sz w:val="24"/>
        </w:rPr>
        <w:t>эффективной</w:t>
      </w:r>
      <w:r>
        <w:rPr>
          <w:spacing w:val="80"/>
          <w:sz w:val="24"/>
        </w:rPr>
        <w:t xml:space="preserve"> </w:t>
      </w:r>
      <w:r>
        <w:rPr>
          <w:sz w:val="24"/>
        </w:rPr>
        <w:t>профилактической</w:t>
      </w:r>
      <w:r>
        <w:rPr>
          <w:spacing w:val="80"/>
          <w:sz w:val="24"/>
        </w:rPr>
        <w:t xml:space="preserve"> </w:t>
      </w:r>
      <w:r>
        <w:rPr>
          <w:sz w:val="24"/>
        </w:rPr>
        <w:t>среды</w:t>
      </w:r>
      <w:r>
        <w:rPr>
          <w:spacing w:val="80"/>
          <w:sz w:val="24"/>
        </w:rPr>
        <w:t xml:space="preserve"> </w:t>
      </w:r>
      <w:r>
        <w:rPr>
          <w:sz w:val="24"/>
        </w:rPr>
        <w:t>обеспечения</w:t>
      </w:r>
      <w:r>
        <w:rPr>
          <w:spacing w:val="80"/>
          <w:sz w:val="24"/>
        </w:rPr>
        <w:t xml:space="preserve"> </w:t>
      </w:r>
      <w:r>
        <w:rPr>
          <w:sz w:val="24"/>
        </w:rPr>
        <w:t>безопасности жизнедеятельности как условия успешной воспитательной деятельности;</w:t>
      </w:r>
    </w:p>
    <w:p w:rsidR="005071C8" w:rsidRDefault="00BD237E">
      <w:pPr>
        <w:pStyle w:val="a4"/>
        <w:numPr>
          <w:ilvl w:val="1"/>
          <w:numId w:val="41"/>
        </w:numPr>
        <w:tabs>
          <w:tab w:val="left" w:pos="1732"/>
        </w:tabs>
        <w:spacing w:before="5" w:line="337" w:lineRule="exact"/>
        <w:ind w:left="1732" w:hanging="282"/>
        <w:jc w:val="left"/>
        <w:rPr>
          <w:rFonts w:ascii="Symbol" w:hAnsi="Symbol"/>
          <w:sz w:val="28"/>
        </w:rPr>
      </w:pPr>
      <w:r>
        <w:rPr>
          <w:i/>
          <w:sz w:val="24"/>
          <w:u w:val="single"/>
        </w:rPr>
        <w:t>профилактические</w:t>
      </w:r>
      <w:r>
        <w:rPr>
          <w:i/>
          <w:spacing w:val="57"/>
          <w:sz w:val="24"/>
          <w:u w:val="single"/>
        </w:rPr>
        <w:t xml:space="preserve"> </w:t>
      </w:r>
      <w:r>
        <w:rPr>
          <w:i/>
          <w:sz w:val="24"/>
          <w:u w:val="single"/>
        </w:rPr>
        <w:t>мероприятия</w:t>
      </w:r>
      <w:r>
        <w:rPr>
          <w:i/>
          <w:spacing w:val="64"/>
          <w:sz w:val="24"/>
          <w:u w:val="single"/>
        </w:rPr>
        <w:t xml:space="preserve"> </w:t>
      </w:r>
      <w:r>
        <w:rPr>
          <w:i/>
          <w:sz w:val="24"/>
          <w:u w:val="single"/>
        </w:rPr>
        <w:t>с</w:t>
      </w:r>
      <w:r>
        <w:rPr>
          <w:i/>
          <w:spacing w:val="60"/>
          <w:sz w:val="24"/>
          <w:u w:val="single"/>
        </w:rPr>
        <w:t xml:space="preserve"> </w:t>
      </w:r>
      <w:r>
        <w:rPr>
          <w:i/>
          <w:sz w:val="24"/>
          <w:u w:val="single"/>
        </w:rPr>
        <w:t>участием</w:t>
      </w:r>
      <w:r>
        <w:rPr>
          <w:i/>
          <w:spacing w:val="65"/>
          <w:sz w:val="24"/>
          <w:u w:val="single"/>
        </w:rPr>
        <w:t xml:space="preserve"> </w:t>
      </w:r>
      <w:r>
        <w:rPr>
          <w:i/>
          <w:sz w:val="24"/>
          <w:u w:val="single"/>
        </w:rPr>
        <w:t>сотрудников</w:t>
      </w:r>
      <w:r>
        <w:rPr>
          <w:i/>
          <w:spacing w:val="67"/>
          <w:sz w:val="24"/>
        </w:rPr>
        <w:t xml:space="preserve"> </w:t>
      </w:r>
      <w:r>
        <w:rPr>
          <w:sz w:val="24"/>
        </w:rPr>
        <w:t>ГИБДД</w:t>
      </w:r>
      <w:r>
        <w:rPr>
          <w:spacing w:val="-3"/>
          <w:sz w:val="24"/>
        </w:rPr>
        <w:t xml:space="preserve"> </w:t>
      </w:r>
      <w:r>
        <w:rPr>
          <w:sz w:val="24"/>
        </w:rPr>
        <w:t>МО</w:t>
      </w:r>
      <w:r>
        <w:rPr>
          <w:spacing w:val="60"/>
          <w:sz w:val="24"/>
        </w:rPr>
        <w:t xml:space="preserve"> </w:t>
      </w:r>
      <w:r>
        <w:rPr>
          <w:sz w:val="24"/>
        </w:rPr>
        <w:t>МВД</w:t>
      </w:r>
      <w:r>
        <w:rPr>
          <w:spacing w:val="60"/>
          <w:sz w:val="24"/>
        </w:rPr>
        <w:t xml:space="preserve"> </w:t>
      </w:r>
      <w:r>
        <w:rPr>
          <w:sz w:val="24"/>
        </w:rPr>
        <w:t>России</w:t>
      </w:r>
      <w:r>
        <w:rPr>
          <w:spacing w:val="62"/>
          <w:sz w:val="24"/>
        </w:rPr>
        <w:t xml:space="preserve"> </w:t>
      </w:r>
      <w:r>
        <w:rPr>
          <w:spacing w:val="-5"/>
          <w:sz w:val="24"/>
        </w:rPr>
        <w:t>г.</w:t>
      </w:r>
    </w:p>
    <w:p w:rsidR="005071C8" w:rsidRDefault="00BD237E">
      <w:pPr>
        <w:pStyle w:val="a3"/>
        <w:spacing w:line="270" w:lineRule="exact"/>
        <w:ind w:left="883" w:firstLine="0"/>
      </w:pPr>
      <w:r>
        <w:t>Альметьевска",</w:t>
      </w:r>
      <w:r>
        <w:rPr>
          <w:spacing w:val="-9"/>
        </w:rPr>
        <w:t xml:space="preserve"> </w:t>
      </w:r>
      <w:r>
        <w:t>МО</w:t>
      </w:r>
      <w:r>
        <w:rPr>
          <w:spacing w:val="-11"/>
        </w:rPr>
        <w:t xml:space="preserve"> </w:t>
      </w:r>
      <w:r>
        <w:t>МВД</w:t>
      </w:r>
      <w:r>
        <w:rPr>
          <w:spacing w:val="-11"/>
        </w:rPr>
        <w:t xml:space="preserve"> </w:t>
      </w:r>
      <w:r>
        <w:t>России</w:t>
      </w:r>
      <w:r>
        <w:rPr>
          <w:spacing w:val="-9"/>
        </w:rPr>
        <w:t xml:space="preserve"> </w:t>
      </w:r>
      <w:r>
        <w:t>г.</w:t>
      </w:r>
      <w:r>
        <w:rPr>
          <w:spacing w:val="-9"/>
        </w:rPr>
        <w:t xml:space="preserve"> </w:t>
      </w:r>
      <w:r>
        <w:t>Альметьевска</w:t>
      </w:r>
      <w:r>
        <w:rPr>
          <w:spacing w:val="40"/>
        </w:rPr>
        <w:t xml:space="preserve"> </w:t>
      </w:r>
      <w:r>
        <w:rPr>
          <w:spacing w:val="-4"/>
        </w:rPr>
        <w:t>ПНД;</w:t>
      </w:r>
    </w:p>
    <w:p w:rsidR="005071C8" w:rsidRDefault="00BD237E">
      <w:pPr>
        <w:pStyle w:val="a4"/>
        <w:numPr>
          <w:ilvl w:val="1"/>
          <w:numId w:val="41"/>
        </w:numPr>
        <w:tabs>
          <w:tab w:val="left" w:pos="1731"/>
        </w:tabs>
        <w:spacing w:before="14" w:line="230" w:lineRule="auto"/>
        <w:ind w:right="816" w:firstLine="566"/>
        <w:rPr>
          <w:rFonts w:ascii="Symbol" w:hAnsi="Symbol"/>
          <w:sz w:val="28"/>
        </w:rPr>
      </w:pPr>
      <w:r>
        <w:rPr>
          <w:i/>
          <w:sz w:val="24"/>
          <w:u w:val="single"/>
        </w:rPr>
        <w:t>индивидуальную работу с обучающимися и их</w:t>
      </w:r>
      <w:r>
        <w:rPr>
          <w:i/>
          <w:spacing w:val="-1"/>
          <w:sz w:val="24"/>
          <w:u w:val="single"/>
        </w:rPr>
        <w:t xml:space="preserve"> </w:t>
      </w:r>
      <w:r>
        <w:rPr>
          <w:i/>
          <w:sz w:val="24"/>
          <w:u w:val="single"/>
        </w:rPr>
        <w:t>родителями (законными представителями)</w:t>
      </w:r>
      <w:r>
        <w:rPr>
          <w:i/>
          <w:sz w:val="24"/>
        </w:rPr>
        <w:t xml:space="preserve"> </w:t>
      </w:r>
      <w:r>
        <w:rPr>
          <w:i/>
          <w:sz w:val="24"/>
          <w:u w:val="single"/>
        </w:rPr>
        <w:t>в рамках работы Совета профилактики;</w:t>
      </w:r>
    </w:p>
    <w:p w:rsidR="005071C8" w:rsidRDefault="00BD237E">
      <w:pPr>
        <w:pStyle w:val="a4"/>
        <w:numPr>
          <w:ilvl w:val="1"/>
          <w:numId w:val="41"/>
        </w:numPr>
        <w:tabs>
          <w:tab w:val="left" w:pos="1731"/>
        </w:tabs>
        <w:spacing w:before="7" w:line="237" w:lineRule="auto"/>
        <w:ind w:right="814" w:firstLine="566"/>
        <w:rPr>
          <w:rFonts w:ascii="Symbol" w:hAnsi="Symbol"/>
          <w:sz w:val="28"/>
        </w:rPr>
      </w:pPr>
      <w:r>
        <w:rPr>
          <w:noProof/>
          <w:lang w:eastAsia="ru-RU"/>
        </w:rPr>
        <mc:AlternateContent>
          <mc:Choice Requires="wps">
            <w:drawing>
              <wp:anchor distT="0" distB="0" distL="0" distR="0" simplePos="0" relativeHeight="251788800" behindDoc="1" locked="0" layoutInCell="1" allowOverlap="1">
                <wp:simplePos x="0" y="0"/>
                <wp:positionH relativeFrom="page">
                  <wp:posOffset>1100632</wp:posOffset>
                </wp:positionH>
                <wp:positionV relativeFrom="paragraph">
                  <wp:posOffset>196541</wp:posOffset>
                </wp:positionV>
                <wp:extent cx="5946140" cy="6350"/>
                <wp:effectExtent l="0" t="0" r="0" b="0"/>
                <wp:wrapNone/>
                <wp:docPr id="542" name="Graphic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6140" cy="6350"/>
                        </a:xfrm>
                        <a:custGeom>
                          <a:avLst/>
                          <a:gdLst/>
                          <a:ahLst/>
                          <a:cxnLst/>
                          <a:rect l="l" t="t" r="r" b="b"/>
                          <a:pathLst>
                            <a:path w="5946140" h="6350">
                              <a:moveTo>
                                <a:pt x="5946013" y="0"/>
                              </a:moveTo>
                              <a:lnTo>
                                <a:pt x="0" y="0"/>
                              </a:lnTo>
                              <a:lnTo>
                                <a:pt x="0" y="6095"/>
                              </a:lnTo>
                              <a:lnTo>
                                <a:pt x="5946013" y="6095"/>
                              </a:lnTo>
                              <a:lnTo>
                                <a:pt x="59460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BA3A67" id="Graphic 542" o:spid="_x0000_s1026" style="position:absolute;margin-left:86.65pt;margin-top:15.5pt;width:468.2pt;height:.5pt;z-index:-251527680;visibility:visible;mso-wrap-style:square;mso-wrap-distance-left:0;mso-wrap-distance-top:0;mso-wrap-distance-right:0;mso-wrap-distance-bottom:0;mso-position-horizontal:absolute;mso-position-horizontal-relative:page;mso-position-vertical:absolute;mso-position-vertical-relative:text;v-text-anchor:top" coordsize="59461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" path="m5946013,l,,,6095r5946013,l5946013,xe" fillcolor="black" stroked="f">
                <v:path arrowok="t"/>
                <w10:wrap anchorx="page"/>
              </v:shape>
            </w:pict>
          </mc:Fallback>
        </mc:AlternateContent>
      </w:r>
      <w:r>
        <w:rPr>
          <w:i/>
          <w:sz w:val="24"/>
        </w:rPr>
        <w:t xml:space="preserve">инструктажи обучающихся (согласно утвержденного плана), письменное </w:t>
      </w:r>
      <w:r>
        <w:rPr>
          <w:i/>
          <w:sz w:val="24"/>
          <w:u w:val="single"/>
        </w:rPr>
        <w:t>информирование родителей об ответственности за безопасность и здоровье детей в</w:t>
      </w:r>
      <w:r>
        <w:rPr>
          <w:i/>
          <w:sz w:val="24"/>
        </w:rPr>
        <w:t xml:space="preserve"> </w:t>
      </w:r>
      <w:r>
        <w:rPr>
          <w:i/>
          <w:sz w:val="24"/>
          <w:u w:val="single"/>
        </w:rPr>
        <w:t>каникулярное время, а также ситуациях, связанных с риском для здоровья и безопасности</w:t>
      </w:r>
      <w:r>
        <w:rPr>
          <w:i/>
          <w:sz w:val="24"/>
        </w:rPr>
        <w:t xml:space="preserve"> </w:t>
      </w:r>
      <w:r>
        <w:rPr>
          <w:i/>
          <w:spacing w:val="-2"/>
          <w:sz w:val="24"/>
          <w:u w:val="single"/>
        </w:rPr>
        <w:t>обучающихся;</w:t>
      </w:r>
    </w:p>
    <w:p w:rsidR="005071C8" w:rsidRDefault="00BD237E">
      <w:pPr>
        <w:pStyle w:val="a4"/>
        <w:numPr>
          <w:ilvl w:val="1"/>
          <w:numId w:val="41"/>
        </w:numPr>
        <w:tabs>
          <w:tab w:val="left" w:pos="1731"/>
        </w:tabs>
        <w:spacing w:before="2" w:line="237" w:lineRule="auto"/>
        <w:ind w:right="671" w:firstLine="566"/>
        <w:rPr>
          <w:rFonts w:ascii="Symbol" w:hAnsi="Symbol"/>
          <w:sz w:val="28"/>
        </w:rPr>
      </w:pPr>
      <w:r>
        <w:rPr>
          <w:i/>
          <w:sz w:val="24"/>
          <w:u w:val="single"/>
        </w:rPr>
        <w:t>тематические классные часы и родительские собрания по вопросам профилактики</w:t>
      </w:r>
      <w:r>
        <w:rPr>
          <w:i/>
          <w:sz w:val="24"/>
        </w:rPr>
        <w:t xml:space="preserve"> </w:t>
      </w:r>
      <w:r>
        <w:rPr>
          <w:i/>
          <w:sz w:val="24"/>
          <w:u w:val="single"/>
        </w:rPr>
        <w:t>деструктивного поведения, правонарушений несовершеннолетних (согласно планам ВР классных</w:t>
      </w:r>
      <w:r>
        <w:rPr>
          <w:i/>
          <w:sz w:val="24"/>
        </w:rPr>
        <w:t xml:space="preserve"> </w:t>
      </w:r>
      <w:r>
        <w:rPr>
          <w:i/>
          <w:sz w:val="24"/>
          <w:u w:val="single"/>
        </w:rPr>
        <w:t>руководителей), в том числе с использование материалов Всероссийского проекта «Здоровая</w:t>
      </w:r>
      <w:r>
        <w:rPr>
          <w:i/>
          <w:sz w:val="24"/>
        </w:rPr>
        <w:t xml:space="preserve"> </w:t>
      </w:r>
      <w:r>
        <w:rPr>
          <w:i/>
          <w:sz w:val="24"/>
          <w:u w:val="single"/>
        </w:rPr>
        <w:t>Россия – общее дело»;</w:t>
      </w:r>
    </w:p>
    <w:p w:rsidR="005071C8" w:rsidRDefault="00BD237E">
      <w:pPr>
        <w:pStyle w:val="a4"/>
        <w:numPr>
          <w:ilvl w:val="1"/>
          <w:numId w:val="41"/>
        </w:numPr>
        <w:tabs>
          <w:tab w:val="left" w:pos="1731"/>
        </w:tabs>
        <w:spacing w:before="12" w:line="230" w:lineRule="auto"/>
        <w:ind w:right="668" w:firstLine="566"/>
        <w:rPr>
          <w:rFonts w:ascii="Symbol" w:hAnsi="Symbol"/>
          <w:sz w:val="28"/>
        </w:rPr>
      </w:pPr>
      <w:r>
        <w:rPr>
          <w:sz w:val="24"/>
        </w:rPr>
        <w:t>проведение исследований, мониторинга рисков безопасности и ресурсов повышения безопасности, в том числе с использованием онлайн-сервисов;</w:t>
      </w:r>
    </w:p>
    <w:p w:rsidR="005071C8" w:rsidRDefault="00BD237E">
      <w:pPr>
        <w:pStyle w:val="a4"/>
        <w:numPr>
          <w:ilvl w:val="1"/>
          <w:numId w:val="41"/>
        </w:numPr>
        <w:tabs>
          <w:tab w:val="left" w:pos="1731"/>
        </w:tabs>
        <w:spacing w:before="15" w:line="230" w:lineRule="auto"/>
        <w:ind w:right="668" w:firstLine="566"/>
        <w:rPr>
          <w:rFonts w:ascii="Symbol" w:hAnsi="Symbol"/>
          <w:sz w:val="28"/>
        </w:rPr>
      </w:pPr>
      <w:r>
        <w:rPr>
          <w:sz w:val="24"/>
        </w:rPr>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p w:rsidR="005071C8" w:rsidRDefault="00BD237E">
      <w:pPr>
        <w:spacing w:before="157"/>
        <w:ind w:left="739"/>
      </w:pPr>
      <w:r>
        <w:rPr>
          <w:spacing w:val="-5"/>
        </w:rPr>
        <w:t>698</w:t>
      </w:r>
    </w:p>
    <w:p w:rsidR="005071C8" w:rsidRDefault="005071C8">
      <w:pPr>
        <w:sectPr w:rsidR="005071C8">
          <w:pgSz w:w="11910" w:h="16840"/>
          <w:pgMar w:top="1020" w:right="0" w:bottom="660" w:left="0" w:header="0" w:footer="468" w:gutter="0"/>
          <w:cols w:space="720"/>
        </w:sectPr>
      </w:pPr>
    </w:p>
    <w:p w:rsidR="005071C8" w:rsidRDefault="00BD237E">
      <w:pPr>
        <w:pStyle w:val="a4"/>
        <w:numPr>
          <w:ilvl w:val="1"/>
          <w:numId w:val="41"/>
        </w:numPr>
        <w:tabs>
          <w:tab w:val="left" w:pos="1731"/>
        </w:tabs>
        <w:spacing w:before="78" w:line="235" w:lineRule="auto"/>
        <w:ind w:right="677" w:firstLine="566"/>
        <w:rPr>
          <w:rFonts w:ascii="Symbol" w:hAnsi="Symbol"/>
          <w:sz w:val="28"/>
        </w:rPr>
      </w:pPr>
      <w:r>
        <w:rPr>
          <w:sz w:val="24"/>
        </w:rPr>
        <w:lastRenderedPageBreak/>
        <w:t>индивидуальные</w:t>
      </w:r>
      <w:r>
        <w:rPr>
          <w:spacing w:val="-7"/>
          <w:sz w:val="24"/>
        </w:rPr>
        <w:t xml:space="preserve"> </w:t>
      </w:r>
      <w:r>
        <w:rPr>
          <w:sz w:val="24"/>
        </w:rPr>
        <w:t>и</w:t>
      </w:r>
      <w:r>
        <w:rPr>
          <w:spacing w:val="-5"/>
          <w:sz w:val="24"/>
        </w:rPr>
        <w:t xml:space="preserve"> </w:t>
      </w:r>
      <w:r>
        <w:rPr>
          <w:sz w:val="24"/>
        </w:rPr>
        <w:t>групповые</w:t>
      </w:r>
      <w:r>
        <w:rPr>
          <w:spacing w:val="-7"/>
          <w:sz w:val="24"/>
        </w:rPr>
        <w:t xml:space="preserve"> </w:t>
      </w:r>
      <w:r>
        <w:rPr>
          <w:sz w:val="24"/>
        </w:rPr>
        <w:t>коррекционно-развивающие</w:t>
      </w:r>
      <w:r>
        <w:rPr>
          <w:spacing w:val="-11"/>
          <w:sz w:val="24"/>
        </w:rPr>
        <w:t xml:space="preserve"> </w:t>
      </w:r>
      <w:r>
        <w:rPr>
          <w:sz w:val="24"/>
        </w:rPr>
        <w:t>занятия</w:t>
      </w:r>
      <w:r>
        <w:rPr>
          <w:spacing w:val="-8"/>
          <w:sz w:val="24"/>
        </w:rPr>
        <w:t xml:space="preserve"> </w:t>
      </w:r>
      <w:r>
        <w:rPr>
          <w:sz w:val="24"/>
        </w:rPr>
        <w:t>с</w:t>
      </w:r>
      <w:r>
        <w:rPr>
          <w:spacing w:val="-7"/>
          <w:sz w:val="24"/>
        </w:rPr>
        <w:t xml:space="preserve"> </w:t>
      </w:r>
      <w:r>
        <w:rPr>
          <w:sz w:val="24"/>
        </w:rPr>
        <w:t>обучающимися</w:t>
      </w:r>
      <w:r>
        <w:rPr>
          <w:spacing w:val="-6"/>
          <w:sz w:val="24"/>
        </w:rPr>
        <w:t xml:space="preserve"> </w:t>
      </w:r>
      <w:r>
        <w:rPr>
          <w:sz w:val="24"/>
        </w:rPr>
        <w:t>группы риска консультаций с их родителями (законными представителями), в т. ч. с привлечением специалистов учреждений системы профилактики;</w:t>
      </w:r>
    </w:p>
    <w:p w:rsidR="005071C8" w:rsidRDefault="00BD237E">
      <w:pPr>
        <w:pStyle w:val="a4"/>
        <w:numPr>
          <w:ilvl w:val="1"/>
          <w:numId w:val="41"/>
        </w:numPr>
        <w:tabs>
          <w:tab w:val="left" w:pos="1731"/>
        </w:tabs>
        <w:spacing w:before="8" w:line="237" w:lineRule="auto"/>
        <w:ind w:right="672" w:firstLine="566"/>
        <w:rPr>
          <w:rFonts w:ascii="Symbol" w:hAnsi="Symbol"/>
          <w:sz w:val="28"/>
        </w:rPr>
      </w:pPr>
      <w:r>
        <w:rPr>
          <w:sz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r>
        <w:rPr>
          <w:spacing w:val="-10"/>
          <w:sz w:val="24"/>
        </w:rPr>
        <w:t xml:space="preserve"> </w:t>
      </w:r>
      <w:r>
        <w:rPr>
          <w:sz w:val="24"/>
        </w:rPr>
        <w:t>(в</w:t>
      </w:r>
      <w:r>
        <w:rPr>
          <w:spacing w:val="-8"/>
          <w:sz w:val="24"/>
        </w:rPr>
        <w:t xml:space="preserve"> </w:t>
      </w:r>
      <w:r>
        <w:rPr>
          <w:sz w:val="24"/>
        </w:rPr>
        <w:t>том</w:t>
      </w:r>
      <w:r>
        <w:rPr>
          <w:spacing w:val="-9"/>
          <w:sz w:val="24"/>
        </w:rPr>
        <w:t xml:space="preserve"> </w:t>
      </w:r>
      <w:r>
        <w:rPr>
          <w:sz w:val="24"/>
        </w:rPr>
        <w:t>числе</w:t>
      </w:r>
      <w:r>
        <w:rPr>
          <w:spacing w:val="-11"/>
          <w:sz w:val="24"/>
        </w:rPr>
        <w:t xml:space="preserve"> </w:t>
      </w:r>
      <w:r>
        <w:rPr>
          <w:sz w:val="24"/>
        </w:rPr>
        <w:t>комплексных</w:t>
      </w:r>
      <w:r>
        <w:rPr>
          <w:spacing w:val="-10"/>
          <w:sz w:val="24"/>
        </w:rPr>
        <w:t xml:space="preserve"> </w:t>
      </w:r>
      <w:r>
        <w:rPr>
          <w:sz w:val="24"/>
        </w:rPr>
        <w:t>индивидуальных</w:t>
      </w:r>
      <w:r>
        <w:rPr>
          <w:spacing w:val="-10"/>
          <w:sz w:val="24"/>
        </w:rPr>
        <w:t xml:space="preserve"> </w:t>
      </w:r>
      <w:r>
        <w:rPr>
          <w:sz w:val="24"/>
        </w:rPr>
        <w:t>программ</w:t>
      </w:r>
      <w:r>
        <w:rPr>
          <w:spacing w:val="-9"/>
          <w:sz w:val="24"/>
        </w:rPr>
        <w:t xml:space="preserve"> </w:t>
      </w:r>
      <w:r>
        <w:rPr>
          <w:sz w:val="24"/>
        </w:rPr>
        <w:t>сопровождения</w:t>
      </w:r>
      <w:r>
        <w:rPr>
          <w:spacing w:val="-10"/>
          <w:sz w:val="24"/>
        </w:rPr>
        <w:t xml:space="preserve"> </w:t>
      </w:r>
      <w:r>
        <w:rPr>
          <w:sz w:val="24"/>
        </w:rPr>
        <w:t>обучающихся из категории «СОП»);</w:t>
      </w:r>
    </w:p>
    <w:p w:rsidR="005071C8" w:rsidRDefault="00BD237E">
      <w:pPr>
        <w:pStyle w:val="a4"/>
        <w:numPr>
          <w:ilvl w:val="1"/>
          <w:numId w:val="41"/>
        </w:numPr>
        <w:tabs>
          <w:tab w:val="left" w:pos="1731"/>
        </w:tabs>
        <w:spacing w:before="6" w:line="235" w:lineRule="auto"/>
        <w:ind w:right="669" w:firstLine="566"/>
        <w:rPr>
          <w:rFonts w:ascii="Symbol" w:hAnsi="Symbol"/>
          <w:sz w:val="28"/>
        </w:rPr>
      </w:pPr>
      <w:r>
        <w:rPr>
          <w:sz w:val="24"/>
        </w:rPr>
        <w:t>профилактические 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давлению;</w:t>
      </w:r>
    </w:p>
    <w:p w:rsidR="005071C8" w:rsidRDefault="00BD237E">
      <w:pPr>
        <w:pStyle w:val="a4"/>
        <w:numPr>
          <w:ilvl w:val="1"/>
          <w:numId w:val="41"/>
        </w:numPr>
        <w:tabs>
          <w:tab w:val="left" w:pos="1731"/>
        </w:tabs>
        <w:spacing w:before="3" w:line="237" w:lineRule="auto"/>
        <w:ind w:right="666" w:firstLine="566"/>
        <w:rPr>
          <w:rFonts w:ascii="Symbol" w:hAnsi="Symbol"/>
          <w:sz w:val="28"/>
        </w:rPr>
      </w:pPr>
      <w:r>
        <w:rPr>
          <w:sz w:val="24"/>
        </w:rPr>
        <w:t>включение обучающихся в деятельность, альтернативную девиантному</w:t>
      </w:r>
      <w:r>
        <w:rPr>
          <w:spacing w:val="-4"/>
          <w:sz w:val="24"/>
        </w:rPr>
        <w:t xml:space="preserve"> </w:t>
      </w:r>
      <w:r>
        <w:rPr>
          <w:sz w:val="24"/>
        </w:rPr>
        <w:t>поведению, а также в различные профилактические программы (антинаркотические, антиалкогольные, против курения; безопасность в цифровой среде;</w:t>
      </w:r>
      <w:r>
        <w:rPr>
          <w:spacing w:val="-15"/>
          <w:sz w:val="24"/>
        </w:rPr>
        <w:t xml:space="preserve"> </w:t>
      </w:r>
      <w:r>
        <w:rPr>
          <w:sz w:val="24"/>
        </w:rPr>
        <w:t xml:space="preserve">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w:t>
      </w:r>
      <w:r>
        <w:rPr>
          <w:spacing w:val="-4"/>
          <w:sz w:val="24"/>
        </w:rPr>
        <w:t>д.);</w:t>
      </w:r>
    </w:p>
    <w:p w:rsidR="005071C8" w:rsidRDefault="00BD237E">
      <w:pPr>
        <w:pStyle w:val="a4"/>
        <w:numPr>
          <w:ilvl w:val="1"/>
          <w:numId w:val="41"/>
        </w:numPr>
        <w:tabs>
          <w:tab w:val="left" w:pos="1871"/>
        </w:tabs>
        <w:spacing w:before="14" w:line="237" w:lineRule="auto"/>
        <w:ind w:right="667" w:firstLine="566"/>
        <w:rPr>
          <w:rFonts w:ascii="Symbol" w:hAnsi="Symbol"/>
          <w:sz w:val="28"/>
        </w:rPr>
      </w:pPr>
      <w:r>
        <w:rPr>
          <w:sz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 духовной, благотворительной, художественной и др.);</w:t>
      </w:r>
    </w:p>
    <w:p w:rsidR="005071C8" w:rsidRDefault="00BD237E">
      <w:pPr>
        <w:pStyle w:val="a4"/>
        <w:numPr>
          <w:ilvl w:val="1"/>
          <w:numId w:val="41"/>
        </w:numPr>
        <w:tabs>
          <w:tab w:val="left" w:pos="1731"/>
        </w:tabs>
        <w:spacing w:before="5" w:line="235" w:lineRule="auto"/>
        <w:ind w:right="668" w:firstLine="566"/>
        <w:rPr>
          <w:rFonts w:ascii="Symbol" w:hAnsi="Symbol"/>
          <w:sz w:val="28"/>
        </w:rPr>
      </w:pPr>
      <w:r>
        <w:rPr>
          <w:sz w:val="24"/>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w:t>
      </w:r>
    </w:p>
    <w:p w:rsidR="005071C8" w:rsidRDefault="00BD237E">
      <w:pPr>
        <w:pStyle w:val="a4"/>
        <w:numPr>
          <w:ilvl w:val="1"/>
          <w:numId w:val="41"/>
        </w:numPr>
        <w:tabs>
          <w:tab w:val="left" w:pos="1731"/>
        </w:tabs>
        <w:spacing w:before="12" w:line="230" w:lineRule="auto"/>
        <w:ind w:right="680" w:firstLine="566"/>
        <w:rPr>
          <w:rFonts w:ascii="Symbol" w:hAnsi="Symbol"/>
          <w:sz w:val="28"/>
        </w:rPr>
      </w:pPr>
      <w:r>
        <w:rPr>
          <w:sz w:val="24"/>
        </w:rPr>
        <w:t>мониторинг деструктивных проявлений обучающихся, включающий мониторинг страниц, обучающихся в социальной сети ВКонтакте (ежемесячно);</w:t>
      </w:r>
    </w:p>
    <w:p w:rsidR="005071C8" w:rsidRDefault="00BD237E">
      <w:pPr>
        <w:pStyle w:val="a4"/>
        <w:numPr>
          <w:ilvl w:val="1"/>
          <w:numId w:val="41"/>
        </w:numPr>
        <w:tabs>
          <w:tab w:val="left" w:pos="1731"/>
        </w:tabs>
        <w:spacing w:before="16" w:line="230" w:lineRule="auto"/>
        <w:ind w:right="674" w:firstLine="566"/>
        <w:rPr>
          <w:rFonts w:ascii="Symbol" w:hAnsi="Symbol"/>
          <w:sz w:val="28"/>
        </w:rPr>
      </w:pPr>
      <w:r>
        <w:rPr>
          <w:sz w:val="24"/>
        </w:rPr>
        <w:t>включение обучающихся в социально-одобряемую деятельность во внеурочное время, в т. ч. – в занятия объединений дополнительного образования;</w:t>
      </w:r>
    </w:p>
    <w:p w:rsidR="005071C8" w:rsidRDefault="00BD237E">
      <w:pPr>
        <w:pStyle w:val="a4"/>
        <w:numPr>
          <w:ilvl w:val="1"/>
          <w:numId w:val="41"/>
        </w:numPr>
        <w:tabs>
          <w:tab w:val="left" w:pos="1731"/>
        </w:tabs>
        <w:spacing w:before="7" w:line="237" w:lineRule="auto"/>
        <w:ind w:right="669" w:firstLine="566"/>
        <w:rPr>
          <w:rFonts w:ascii="Symbol" w:hAnsi="Symbol"/>
          <w:sz w:val="28"/>
        </w:rPr>
      </w:pPr>
      <w:r>
        <w:rPr>
          <w:sz w:val="24"/>
        </w:rPr>
        <w:t>организация психолого-педагогического просвещения родителей (законных представителей) в целях профилактики расширения групп семей обучающихся, требующих специальной</w:t>
      </w:r>
      <w:r>
        <w:rPr>
          <w:spacing w:val="-6"/>
          <w:sz w:val="24"/>
        </w:rPr>
        <w:t xml:space="preserve"> </w:t>
      </w:r>
      <w:r>
        <w:rPr>
          <w:sz w:val="24"/>
        </w:rPr>
        <w:t>психолого-педагогической</w:t>
      </w:r>
      <w:r>
        <w:rPr>
          <w:spacing w:val="-2"/>
          <w:sz w:val="24"/>
        </w:rPr>
        <w:t xml:space="preserve"> </w:t>
      </w:r>
      <w:r>
        <w:rPr>
          <w:sz w:val="24"/>
        </w:rPr>
        <w:t>поддержки</w:t>
      </w:r>
      <w:r>
        <w:rPr>
          <w:spacing w:val="-3"/>
          <w:sz w:val="24"/>
        </w:rPr>
        <w:t xml:space="preserve"> </w:t>
      </w:r>
      <w:r>
        <w:rPr>
          <w:sz w:val="24"/>
        </w:rPr>
        <w:t>и</w:t>
      </w:r>
      <w:r>
        <w:rPr>
          <w:spacing w:val="-3"/>
          <w:sz w:val="24"/>
        </w:rPr>
        <w:t xml:space="preserve"> </w:t>
      </w:r>
      <w:r>
        <w:rPr>
          <w:sz w:val="24"/>
        </w:rPr>
        <w:t>сопровождения</w:t>
      </w:r>
      <w:r>
        <w:rPr>
          <w:spacing w:val="-2"/>
          <w:sz w:val="24"/>
        </w:rPr>
        <w:t xml:space="preserve"> </w:t>
      </w:r>
      <w:r>
        <w:rPr>
          <w:sz w:val="24"/>
        </w:rPr>
        <w:t>(слабоуспевающие,</w:t>
      </w:r>
      <w:r>
        <w:rPr>
          <w:spacing w:val="-1"/>
          <w:sz w:val="24"/>
        </w:rPr>
        <w:t xml:space="preserve"> </w:t>
      </w:r>
      <w:r>
        <w:rPr>
          <w:sz w:val="24"/>
        </w:rPr>
        <w:t>социально запущенные, социально неадаптированные дети-мигранты, обучающиеся с ОВЗ и т. д.).</w:t>
      </w:r>
    </w:p>
    <w:p w:rsidR="005071C8" w:rsidRDefault="005071C8">
      <w:pPr>
        <w:pStyle w:val="a3"/>
        <w:spacing w:before="2"/>
        <w:ind w:left="0" w:firstLine="0"/>
        <w:jc w:val="left"/>
      </w:pPr>
    </w:p>
    <w:p w:rsidR="005071C8" w:rsidRDefault="00BD237E">
      <w:pPr>
        <w:pStyle w:val="3"/>
        <w:spacing w:line="275" w:lineRule="exact"/>
        <w:ind w:left="1450"/>
      </w:pPr>
      <w:r>
        <w:t>Модуль</w:t>
      </w:r>
      <w:r>
        <w:rPr>
          <w:spacing w:val="-9"/>
        </w:rPr>
        <w:t xml:space="preserve"> </w:t>
      </w:r>
      <w:r>
        <w:t>«Социальное</w:t>
      </w:r>
      <w:r>
        <w:rPr>
          <w:spacing w:val="-13"/>
        </w:rPr>
        <w:t xml:space="preserve"> </w:t>
      </w:r>
      <w:r>
        <w:rPr>
          <w:spacing w:val="-2"/>
        </w:rPr>
        <w:t>партнёрство»</w:t>
      </w:r>
    </w:p>
    <w:p w:rsidR="005071C8" w:rsidRDefault="00BD237E">
      <w:pPr>
        <w:pStyle w:val="a3"/>
        <w:spacing w:line="274" w:lineRule="exact"/>
        <w:ind w:left="1450" w:firstLine="0"/>
      </w:pPr>
      <w:r>
        <w:t>Реализация</w:t>
      </w:r>
      <w:r>
        <w:rPr>
          <w:spacing w:val="-9"/>
        </w:rPr>
        <w:t xml:space="preserve"> </w:t>
      </w:r>
      <w:r>
        <w:t>воспитательного</w:t>
      </w:r>
      <w:r>
        <w:rPr>
          <w:spacing w:val="-6"/>
        </w:rPr>
        <w:t xml:space="preserve"> </w:t>
      </w:r>
      <w:r>
        <w:t>потенциала</w:t>
      </w:r>
      <w:r>
        <w:rPr>
          <w:spacing w:val="-7"/>
        </w:rPr>
        <w:t xml:space="preserve"> </w:t>
      </w:r>
      <w:r>
        <w:t>социального</w:t>
      </w:r>
      <w:r>
        <w:rPr>
          <w:spacing w:val="-7"/>
        </w:rPr>
        <w:t xml:space="preserve"> </w:t>
      </w:r>
      <w:r>
        <w:t>партнёрства</w:t>
      </w:r>
      <w:r>
        <w:rPr>
          <w:spacing w:val="-8"/>
        </w:rPr>
        <w:t xml:space="preserve"> </w:t>
      </w:r>
      <w:r>
        <w:rPr>
          <w:spacing w:val="-2"/>
        </w:rPr>
        <w:t>предусматривает:</w:t>
      </w:r>
    </w:p>
    <w:p w:rsidR="005071C8" w:rsidRDefault="00BD237E">
      <w:pPr>
        <w:pStyle w:val="a4"/>
        <w:numPr>
          <w:ilvl w:val="1"/>
          <w:numId w:val="41"/>
        </w:numPr>
        <w:tabs>
          <w:tab w:val="left" w:pos="1731"/>
        </w:tabs>
        <w:spacing w:before="2" w:line="237" w:lineRule="auto"/>
        <w:ind w:right="809" w:firstLine="566"/>
        <w:rPr>
          <w:rFonts w:ascii="Symbol" w:hAnsi="Symbol"/>
          <w:sz w:val="28"/>
        </w:rPr>
      </w:pPr>
      <w:r>
        <w:rPr>
          <w:sz w:val="24"/>
        </w:rPr>
        <w:t>участие представителей организаций-партнёров, в том числе всоответствии с договорами</w:t>
      </w:r>
      <w:r>
        <w:rPr>
          <w:spacing w:val="40"/>
          <w:sz w:val="24"/>
        </w:rPr>
        <w:t xml:space="preserve"> </w:t>
      </w:r>
      <w:r>
        <w:rPr>
          <w:sz w:val="24"/>
        </w:rPr>
        <w:t>о сотрудничестве, в проведении отдельных мероприятий в рамках рабочей программы</w:t>
      </w:r>
      <w:r>
        <w:rPr>
          <w:spacing w:val="-2"/>
          <w:sz w:val="24"/>
        </w:rPr>
        <w:t xml:space="preserve"> </w:t>
      </w:r>
      <w:r>
        <w:rPr>
          <w:sz w:val="24"/>
        </w:rPr>
        <w:t>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5071C8" w:rsidRDefault="00BD237E">
      <w:pPr>
        <w:pStyle w:val="a4"/>
        <w:numPr>
          <w:ilvl w:val="1"/>
          <w:numId w:val="41"/>
        </w:numPr>
        <w:tabs>
          <w:tab w:val="left" w:pos="1731"/>
        </w:tabs>
        <w:spacing w:before="9" w:line="232" w:lineRule="auto"/>
        <w:ind w:right="807" w:firstLine="566"/>
        <w:rPr>
          <w:rFonts w:ascii="Symbol" w:hAnsi="Symbol"/>
          <w:sz w:val="28"/>
        </w:rPr>
      </w:pPr>
      <w:r>
        <w:rPr>
          <w:sz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5071C8" w:rsidRDefault="00BD237E">
      <w:pPr>
        <w:pStyle w:val="a4"/>
        <w:numPr>
          <w:ilvl w:val="0"/>
          <w:numId w:val="38"/>
        </w:numPr>
        <w:tabs>
          <w:tab w:val="left" w:pos="1683"/>
        </w:tabs>
        <w:spacing w:line="242" w:lineRule="auto"/>
        <w:ind w:right="806" w:firstLine="566"/>
        <w:rPr>
          <w:sz w:val="24"/>
        </w:rPr>
      </w:pPr>
      <w:r>
        <w:rPr>
          <w:sz w:val="24"/>
        </w:rPr>
        <w:t>проведение на базе организаций-партнёров отдельных уроков, занятий, внешкольных мероприятий, акций воспитательной направленности;</w:t>
      </w:r>
    </w:p>
    <w:p w:rsidR="005071C8" w:rsidRDefault="00BD237E">
      <w:pPr>
        <w:pStyle w:val="a4"/>
        <w:numPr>
          <w:ilvl w:val="0"/>
          <w:numId w:val="38"/>
        </w:numPr>
        <w:tabs>
          <w:tab w:val="left" w:pos="1601"/>
        </w:tabs>
        <w:ind w:right="808" w:firstLine="566"/>
        <w:rPr>
          <w:sz w:val="24"/>
        </w:rPr>
      </w:pPr>
      <w:r>
        <w:rPr>
          <w:sz w:val="24"/>
        </w:rPr>
        <w:t>открытые дискуссионные площадки (детские, педагогические,родительские, совместные) с представителями</w:t>
      </w:r>
      <w:r>
        <w:rPr>
          <w:spacing w:val="-5"/>
          <w:sz w:val="24"/>
        </w:rPr>
        <w:t xml:space="preserve"> </w:t>
      </w:r>
      <w:r>
        <w:rPr>
          <w:sz w:val="24"/>
        </w:rPr>
        <w:t>организаций-партнёров</w:t>
      </w:r>
      <w:r>
        <w:rPr>
          <w:spacing w:val="-5"/>
          <w:sz w:val="24"/>
        </w:rPr>
        <w:t xml:space="preserve"> </w:t>
      </w:r>
      <w:r>
        <w:rPr>
          <w:sz w:val="24"/>
        </w:rPr>
        <w:t>для</w:t>
      </w:r>
      <w:r>
        <w:rPr>
          <w:spacing w:val="-12"/>
          <w:sz w:val="24"/>
        </w:rPr>
        <w:t xml:space="preserve"> </w:t>
      </w:r>
      <w:r>
        <w:rPr>
          <w:sz w:val="24"/>
        </w:rPr>
        <w:t>обсуждений</w:t>
      </w:r>
      <w:r>
        <w:rPr>
          <w:spacing w:val="-7"/>
          <w:sz w:val="24"/>
        </w:rPr>
        <w:t xml:space="preserve"> </w:t>
      </w:r>
      <w:r>
        <w:rPr>
          <w:sz w:val="24"/>
        </w:rPr>
        <w:t>актуальных</w:t>
      </w:r>
      <w:r>
        <w:rPr>
          <w:spacing w:val="-12"/>
          <w:sz w:val="24"/>
        </w:rPr>
        <w:t xml:space="preserve"> </w:t>
      </w:r>
      <w:r>
        <w:rPr>
          <w:sz w:val="24"/>
        </w:rPr>
        <w:t>проблем,</w:t>
      </w:r>
      <w:r>
        <w:rPr>
          <w:spacing w:val="-6"/>
          <w:sz w:val="24"/>
        </w:rPr>
        <w:t xml:space="preserve"> </w:t>
      </w:r>
      <w:r>
        <w:rPr>
          <w:sz w:val="24"/>
        </w:rPr>
        <w:t>касающихся</w:t>
      </w:r>
      <w:r>
        <w:rPr>
          <w:spacing w:val="-8"/>
          <w:sz w:val="24"/>
        </w:rPr>
        <w:t xml:space="preserve"> </w:t>
      </w:r>
      <w:r>
        <w:rPr>
          <w:sz w:val="24"/>
        </w:rPr>
        <w:t>жизни общеобразовательной организации, муниципального образования, региона, страны;</w:t>
      </w:r>
    </w:p>
    <w:p w:rsidR="005071C8" w:rsidRDefault="00BD237E">
      <w:pPr>
        <w:pStyle w:val="a4"/>
        <w:numPr>
          <w:ilvl w:val="0"/>
          <w:numId w:val="38"/>
        </w:numPr>
        <w:tabs>
          <w:tab w:val="left" w:pos="1745"/>
        </w:tabs>
        <w:ind w:right="810" w:firstLine="566"/>
        <w:rPr>
          <w:sz w:val="24"/>
        </w:rPr>
      </w:pPr>
      <w:r>
        <w:rPr>
          <w:sz w:val="24"/>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w:t>
      </w:r>
      <w:r>
        <w:rPr>
          <w:spacing w:val="-15"/>
          <w:sz w:val="24"/>
        </w:rPr>
        <w:t xml:space="preserve"> </w:t>
      </w:r>
      <w:r>
        <w:rPr>
          <w:sz w:val="24"/>
        </w:rPr>
        <w:t>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5071C8" w:rsidRDefault="00BD237E">
      <w:pPr>
        <w:spacing w:before="117"/>
        <w:ind w:left="739"/>
      </w:pPr>
      <w:r>
        <w:rPr>
          <w:spacing w:val="-5"/>
        </w:rPr>
        <w:t>699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0" w:after="11"/>
        <w:ind w:left="82" w:firstLine="0"/>
        <w:jc w:val="center"/>
      </w:pPr>
      <w:r>
        <w:lastRenderedPageBreak/>
        <w:t>Социальными</w:t>
      </w:r>
      <w:r>
        <w:rPr>
          <w:spacing w:val="-10"/>
        </w:rPr>
        <w:t xml:space="preserve"> </w:t>
      </w:r>
      <w:r>
        <w:t>партнерами</w:t>
      </w:r>
      <w:r>
        <w:rPr>
          <w:spacing w:val="-2"/>
        </w:rPr>
        <w:t xml:space="preserve"> </w:t>
      </w:r>
      <w:r w:rsidR="00D76005">
        <w:t>МБОУ «Калейкинская СОШ»</w:t>
      </w:r>
      <w:r>
        <w:rPr>
          <w:spacing w:val="-2"/>
        </w:rPr>
        <w:t>являются:</w:t>
      </w:r>
    </w:p>
    <w:tbl>
      <w:tblPr>
        <w:tblStyle w:val="TableNormal"/>
        <w:tblW w:w="0" w:type="auto"/>
        <w:tblInd w:w="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044"/>
      </w:tblGrid>
      <w:tr w:rsidR="005071C8">
        <w:trPr>
          <w:trHeight w:val="273"/>
        </w:trPr>
        <w:tc>
          <w:tcPr>
            <w:tcW w:w="2804" w:type="dxa"/>
          </w:tcPr>
          <w:p w:rsidR="005071C8" w:rsidRDefault="00BD237E">
            <w:pPr>
              <w:pStyle w:val="TableParagraph"/>
              <w:spacing w:line="253" w:lineRule="exact"/>
              <w:ind w:left="820"/>
              <w:rPr>
                <w:i/>
                <w:sz w:val="24"/>
              </w:rPr>
            </w:pPr>
            <w:r>
              <w:rPr>
                <w:i/>
                <w:sz w:val="24"/>
              </w:rPr>
              <w:t xml:space="preserve">Соц. </w:t>
            </w:r>
            <w:r>
              <w:rPr>
                <w:i/>
                <w:spacing w:val="-2"/>
                <w:sz w:val="24"/>
              </w:rPr>
              <w:t>партнер</w:t>
            </w:r>
          </w:p>
        </w:tc>
        <w:tc>
          <w:tcPr>
            <w:tcW w:w="7044" w:type="dxa"/>
          </w:tcPr>
          <w:p w:rsidR="005071C8" w:rsidRDefault="00BD237E">
            <w:pPr>
              <w:pStyle w:val="TableParagraph"/>
              <w:spacing w:line="253" w:lineRule="exact"/>
              <w:ind w:left="1810"/>
              <w:rPr>
                <w:i/>
                <w:sz w:val="24"/>
              </w:rPr>
            </w:pPr>
            <w:r>
              <w:rPr>
                <w:i/>
                <w:sz w:val="24"/>
              </w:rPr>
              <w:t>Содержание</w:t>
            </w:r>
            <w:r>
              <w:rPr>
                <w:i/>
                <w:spacing w:val="-13"/>
                <w:sz w:val="24"/>
              </w:rPr>
              <w:t xml:space="preserve"> </w:t>
            </w:r>
            <w:r>
              <w:rPr>
                <w:i/>
                <w:sz w:val="24"/>
              </w:rPr>
              <w:t>совместной</w:t>
            </w:r>
            <w:r>
              <w:rPr>
                <w:i/>
                <w:spacing w:val="-11"/>
                <w:sz w:val="24"/>
              </w:rPr>
              <w:t xml:space="preserve"> </w:t>
            </w:r>
            <w:r>
              <w:rPr>
                <w:i/>
                <w:spacing w:val="-2"/>
                <w:sz w:val="24"/>
              </w:rPr>
              <w:t>деятельности</w:t>
            </w:r>
          </w:p>
        </w:tc>
      </w:tr>
      <w:tr w:rsidR="005071C8">
        <w:trPr>
          <w:trHeight w:val="830"/>
        </w:trPr>
        <w:tc>
          <w:tcPr>
            <w:tcW w:w="2804" w:type="dxa"/>
          </w:tcPr>
          <w:p w:rsidR="005071C8" w:rsidRDefault="00BD237E">
            <w:pPr>
              <w:pStyle w:val="TableParagraph"/>
              <w:spacing w:line="242" w:lineRule="auto"/>
              <w:ind w:left="254" w:right="42"/>
              <w:rPr>
                <w:sz w:val="24"/>
              </w:rPr>
            </w:pPr>
            <w:r>
              <w:rPr>
                <w:sz w:val="24"/>
              </w:rPr>
              <w:t>Городской</w:t>
            </w:r>
            <w:r>
              <w:rPr>
                <w:spacing w:val="2"/>
                <w:sz w:val="24"/>
              </w:rPr>
              <w:t xml:space="preserve"> </w:t>
            </w:r>
            <w:r>
              <w:rPr>
                <w:sz w:val="24"/>
              </w:rPr>
              <w:t>совет</w:t>
            </w:r>
            <w:r>
              <w:rPr>
                <w:spacing w:val="-1"/>
                <w:sz w:val="24"/>
              </w:rPr>
              <w:t xml:space="preserve"> </w:t>
            </w:r>
            <w:r>
              <w:rPr>
                <w:sz w:val="24"/>
              </w:rPr>
              <w:t xml:space="preserve">ветера </w:t>
            </w:r>
            <w:r>
              <w:rPr>
                <w:spacing w:val="-4"/>
                <w:sz w:val="24"/>
              </w:rPr>
              <w:t>нов</w:t>
            </w:r>
          </w:p>
        </w:tc>
        <w:tc>
          <w:tcPr>
            <w:tcW w:w="7044" w:type="dxa"/>
          </w:tcPr>
          <w:p w:rsidR="005071C8" w:rsidRDefault="00BD237E">
            <w:pPr>
              <w:pStyle w:val="TableParagraph"/>
              <w:spacing w:line="268" w:lineRule="exact"/>
              <w:ind w:left="278"/>
              <w:rPr>
                <w:sz w:val="24"/>
              </w:rPr>
            </w:pPr>
            <w:r>
              <w:rPr>
                <w:sz w:val="24"/>
              </w:rPr>
              <w:t>Участие</w:t>
            </w:r>
            <w:r>
              <w:rPr>
                <w:spacing w:val="-10"/>
                <w:sz w:val="24"/>
              </w:rPr>
              <w:t xml:space="preserve"> </w:t>
            </w:r>
            <w:r>
              <w:rPr>
                <w:sz w:val="24"/>
              </w:rPr>
              <w:t>в</w:t>
            </w:r>
            <w:r>
              <w:rPr>
                <w:spacing w:val="-7"/>
                <w:sz w:val="24"/>
              </w:rPr>
              <w:t xml:space="preserve"> </w:t>
            </w:r>
            <w:r>
              <w:rPr>
                <w:sz w:val="24"/>
              </w:rPr>
              <w:t>мероприятиях</w:t>
            </w:r>
            <w:r>
              <w:rPr>
                <w:spacing w:val="-13"/>
                <w:sz w:val="24"/>
              </w:rPr>
              <w:t xml:space="preserve"> </w:t>
            </w:r>
            <w:r>
              <w:rPr>
                <w:sz w:val="24"/>
              </w:rPr>
              <w:t>школьного</w:t>
            </w:r>
            <w:r>
              <w:rPr>
                <w:spacing w:val="-8"/>
                <w:sz w:val="24"/>
              </w:rPr>
              <w:t xml:space="preserve"> </w:t>
            </w:r>
            <w:r>
              <w:rPr>
                <w:spacing w:val="-2"/>
                <w:sz w:val="24"/>
              </w:rPr>
              <w:t>музея.</w:t>
            </w:r>
          </w:p>
          <w:p w:rsidR="005071C8" w:rsidRDefault="00BD237E">
            <w:pPr>
              <w:pStyle w:val="TableParagraph"/>
              <w:spacing w:line="274" w:lineRule="exact"/>
              <w:ind w:left="278" w:right="1965"/>
              <w:rPr>
                <w:sz w:val="24"/>
              </w:rPr>
            </w:pPr>
            <w:r>
              <w:rPr>
                <w:sz w:val="24"/>
              </w:rPr>
              <w:t>Участие</w:t>
            </w:r>
            <w:r>
              <w:rPr>
                <w:spacing w:val="-15"/>
                <w:sz w:val="24"/>
              </w:rPr>
              <w:t xml:space="preserve"> </w:t>
            </w:r>
            <w:r>
              <w:rPr>
                <w:sz w:val="24"/>
              </w:rPr>
              <w:t>в</w:t>
            </w:r>
            <w:r>
              <w:rPr>
                <w:spacing w:val="-15"/>
                <w:sz w:val="24"/>
              </w:rPr>
              <w:t xml:space="preserve"> </w:t>
            </w:r>
            <w:r>
              <w:rPr>
                <w:sz w:val="24"/>
              </w:rPr>
              <w:t>мероприятиях</w:t>
            </w:r>
            <w:r>
              <w:rPr>
                <w:spacing w:val="-15"/>
                <w:sz w:val="24"/>
              </w:rPr>
              <w:t xml:space="preserve"> </w:t>
            </w:r>
            <w:r>
              <w:rPr>
                <w:sz w:val="24"/>
              </w:rPr>
              <w:t xml:space="preserve">патриотической </w:t>
            </w:r>
            <w:r>
              <w:rPr>
                <w:spacing w:val="-2"/>
                <w:sz w:val="24"/>
              </w:rPr>
              <w:t>направленности.</w:t>
            </w:r>
          </w:p>
        </w:tc>
      </w:tr>
      <w:tr w:rsidR="005071C8">
        <w:trPr>
          <w:trHeight w:val="1377"/>
        </w:trPr>
        <w:tc>
          <w:tcPr>
            <w:tcW w:w="2804" w:type="dxa"/>
          </w:tcPr>
          <w:p w:rsidR="005071C8" w:rsidRDefault="00BD237E">
            <w:pPr>
              <w:pStyle w:val="TableParagraph"/>
              <w:ind w:left="254" w:right="85"/>
              <w:jc w:val="both"/>
              <w:rPr>
                <w:sz w:val="24"/>
              </w:rPr>
            </w:pPr>
            <w:r>
              <w:rPr>
                <w:sz w:val="24"/>
              </w:rPr>
              <w:t>Краеведческий музей ( на основании договора о сотрудничестве)</w:t>
            </w:r>
          </w:p>
        </w:tc>
        <w:tc>
          <w:tcPr>
            <w:tcW w:w="7044" w:type="dxa"/>
          </w:tcPr>
          <w:p w:rsidR="005071C8" w:rsidRDefault="00BD237E">
            <w:pPr>
              <w:pStyle w:val="TableParagraph"/>
              <w:spacing w:line="237" w:lineRule="auto"/>
              <w:ind w:left="278" w:right="1965"/>
              <w:rPr>
                <w:sz w:val="24"/>
              </w:rPr>
            </w:pPr>
            <w:r>
              <w:rPr>
                <w:sz w:val="24"/>
              </w:rPr>
              <w:t>Организация</w:t>
            </w:r>
            <w:r>
              <w:rPr>
                <w:spacing w:val="-14"/>
                <w:sz w:val="24"/>
              </w:rPr>
              <w:t xml:space="preserve"> </w:t>
            </w:r>
            <w:r>
              <w:rPr>
                <w:sz w:val="24"/>
              </w:rPr>
              <w:t>мероприятий</w:t>
            </w:r>
            <w:r>
              <w:rPr>
                <w:spacing w:val="-14"/>
                <w:sz w:val="24"/>
              </w:rPr>
              <w:t xml:space="preserve"> </w:t>
            </w:r>
            <w:r>
              <w:rPr>
                <w:sz w:val="24"/>
              </w:rPr>
              <w:t>на</w:t>
            </w:r>
            <w:r>
              <w:rPr>
                <w:spacing w:val="-11"/>
                <w:sz w:val="24"/>
              </w:rPr>
              <w:t xml:space="preserve"> </w:t>
            </w:r>
            <w:r>
              <w:rPr>
                <w:sz w:val="24"/>
              </w:rPr>
              <w:t>базе</w:t>
            </w:r>
            <w:r>
              <w:rPr>
                <w:spacing w:val="-15"/>
                <w:sz w:val="24"/>
              </w:rPr>
              <w:t xml:space="preserve"> </w:t>
            </w:r>
            <w:r>
              <w:rPr>
                <w:sz w:val="24"/>
              </w:rPr>
              <w:t>школы. Экскурсии в музей и его филиалы.</w:t>
            </w:r>
          </w:p>
          <w:p w:rsidR="005071C8" w:rsidRDefault="00BD237E">
            <w:pPr>
              <w:pStyle w:val="TableParagraph"/>
              <w:spacing w:line="237" w:lineRule="auto"/>
              <w:ind w:left="278" w:right="1965"/>
              <w:rPr>
                <w:sz w:val="24"/>
              </w:rPr>
            </w:pPr>
            <w:r>
              <w:rPr>
                <w:sz w:val="24"/>
              </w:rPr>
              <w:t>Проведение конкурсов, викторин. Организация</w:t>
            </w:r>
            <w:r>
              <w:rPr>
                <w:spacing w:val="-15"/>
                <w:sz w:val="24"/>
              </w:rPr>
              <w:t xml:space="preserve"> </w:t>
            </w:r>
            <w:r>
              <w:rPr>
                <w:sz w:val="24"/>
              </w:rPr>
              <w:t>экспозиций</w:t>
            </w:r>
            <w:r>
              <w:rPr>
                <w:spacing w:val="-11"/>
                <w:sz w:val="24"/>
              </w:rPr>
              <w:t xml:space="preserve"> </w:t>
            </w:r>
            <w:r>
              <w:rPr>
                <w:sz w:val="24"/>
              </w:rPr>
              <w:t>музея</w:t>
            </w:r>
            <w:r>
              <w:rPr>
                <w:spacing w:val="-11"/>
                <w:sz w:val="24"/>
              </w:rPr>
              <w:t xml:space="preserve"> </w:t>
            </w:r>
            <w:r>
              <w:rPr>
                <w:sz w:val="24"/>
              </w:rPr>
              <w:t>на</w:t>
            </w:r>
            <w:r>
              <w:rPr>
                <w:spacing w:val="-12"/>
                <w:sz w:val="24"/>
              </w:rPr>
              <w:t xml:space="preserve"> </w:t>
            </w:r>
            <w:r>
              <w:rPr>
                <w:sz w:val="24"/>
              </w:rPr>
              <w:t>базе</w:t>
            </w:r>
          </w:p>
          <w:p w:rsidR="005071C8" w:rsidRDefault="00BD237E">
            <w:pPr>
              <w:pStyle w:val="TableParagraph"/>
              <w:spacing w:before="3" w:line="262" w:lineRule="exact"/>
              <w:ind w:left="278"/>
              <w:rPr>
                <w:sz w:val="24"/>
              </w:rPr>
            </w:pPr>
            <w:r>
              <w:rPr>
                <w:spacing w:val="-2"/>
                <w:sz w:val="24"/>
              </w:rPr>
              <w:t>школы.</w:t>
            </w:r>
          </w:p>
        </w:tc>
      </w:tr>
      <w:tr w:rsidR="005071C8">
        <w:trPr>
          <w:trHeight w:val="1103"/>
        </w:trPr>
        <w:tc>
          <w:tcPr>
            <w:tcW w:w="2804" w:type="dxa"/>
          </w:tcPr>
          <w:p w:rsidR="005071C8" w:rsidRDefault="00BD237E">
            <w:pPr>
              <w:pStyle w:val="TableParagraph"/>
              <w:spacing w:line="268" w:lineRule="exact"/>
              <w:ind w:left="254"/>
              <w:rPr>
                <w:sz w:val="24"/>
              </w:rPr>
            </w:pPr>
            <w:r>
              <w:rPr>
                <w:sz w:val="24"/>
              </w:rPr>
              <w:t>Молодёжный</w:t>
            </w:r>
            <w:r>
              <w:rPr>
                <w:spacing w:val="-15"/>
                <w:sz w:val="24"/>
              </w:rPr>
              <w:t xml:space="preserve"> </w:t>
            </w:r>
            <w:r>
              <w:rPr>
                <w:spacing w:val="-4"/>
                <w:sz w:val="24"/>
              </w:rPr>
              <w:t>центр</w:t>
            </w:r>
          </w:p>
        </w:tc>
        <w:tc>
          <w:tcPr>
            <w:tcW w:w="7044" w:type="dxa"/>
          </w:tcPr>
          <w:p w:rsidR="005071C8" w:rsidRDefault="00BD237E">
            <w:pPr>
              <w:pStyle w:val="TableParagraph"/>
              <w:spacing w:line="242" w:lineRule="auto"/>
              <w:ind w:left="278" w:right="1965"/>
              <w:rPr>
                <w:sz w:val="24"/>
              </w:rPr>
            </w:pPr>
            <w:r>
              <w:rPr>
                <w:sz w:val="24"/>
              </w:rPr>
              <w:t>Организация</w:t>
            </w:r>
            <w:r>
              <w:rPr>
                <w:spacing w:val="-10"/>
                <w:sz w:val="24"/>
              </w:rPr>
              <w:t xml:space="preserve"> </w:t>
            </w:r>
            <w:r>
              <w:rPr>
                <w:sz w:val="24"/>
              </w:rPr>
              <w:t>мероприятий</w:t>
            </w:r>
            <w:r>
              <w:rPr>
                <w:spacing w:val="-9"/>
                <w:sz w:val="24"/>
              </w:rPr>
              <w:t xml:space="preserve"> </w:t>
            </w:r>
            <w:r>
              <w:rPr>
                <w:sz w:val="24"/>
              </w:rPr>
              <w:t>центра</w:t>
            </w:r>
            <w:r>
              <w:rPr>
                <w:spacing w:val="-11"/>
                <w:sz w:val="24"/>
              </w:rPr>
              <w:t xml:space="preserve"> </w:t>
            </w:r>
            <w:r>
              <w:rPr>
                <w:sz w:val="24"/>
              </w:rPr>
              <w:t>на</w:t>
            </w:r>
            <w:r>
              <w:rPr>
                <w:spacing w:val="-7"/>
                <w:sz w:val="24"/>
              </w:rPr>
              <w:t xml:space="preserve"> </w:t>
            </w:r>
            <w:r>
              <w:rPr>
                <w:sz w:val="24"/>
              </w:rPr>
              <w:t xml:space="preserve">базе </w:t>
            </w:r>
            <w:r>
              <w:rPr>
                <w:spacing w:val="-2"/>
                <w:sz w:val="24"/>
              </w:rPr>
              <w:t>школы.</w:t>
            </w:r>
          </w:p>
          <w:p w:rsidR="005071C8" w:rsidRDefault="00BD237E">
            <w:pPr>
              <w:pStyle w:val="TableParagraph"/>
              <w:spacing w:line="271" w:lineRule="exact"/>
              <w:ind w:left="278"/>
              <w:rPr>
                <w:sz w:val="24"/>
              </w:rPr>
            </w:pPr>
            <w:r>
              <w:rPr>
                <w:sz w:val="24"/>
              </w:rPr>
              <w:t>Мероприятия</w:t>
            </w:r>
            <w:r>
              <w:rPr>
                <w:spacing w:val="-1"/>
                <w:sz w:val="24"/>
              </w:rPr>
              <w:t xml:space="preserve"> </w:t>
            </w:r>
            <w:r>
              <w:rPr>
                <w:sz w:val="24"/>
              </w:rPr>
              <w:t>в</w:t>
            </w:r>
            <w:r>
              <w:rPr>
                <w:spacing w:val="6"/>
                <w:sz w:val="24"/>
              </w:rPr>
              <w:t xml:space="preserve"> </w:t>
            </w:r>
            <w:r>
              <w:rPr>
                <w:sz w:val="24"/>
              </w:rPr>
              <w:t>рамках деятельности</w:t>
            </w:r>
            <w:r>
              <w:rPr>
                <w:spacing w:val="6"/>
                <w:sz w:val="24"/>
              </w:rPr>
              <w:t xml:space="preserve"> </w:t>
            </w:r>
            <w:r>
              <w:rPr>
                <w:sz w:val="24"/>
              </w:rPr>
              <w:t>РДШ,</w:t>
            </w:r>
            <w:r>
              <w:rPr>
                <w:spacing w:val="6"/>
                <w:sz w:val="24"/>
              </w:rPr>
              <w:t xml:space="preserve"> </w:t>
            </w:r>
            <w:r>
              <w:rPr>
                <w:sz w:val="24"/>
              </w:rPr>
              <w:t>Юнармии,</w:t>
            </w:r>
            <w:r>
              <w:rPr>
                <w:spacing w:val="3"/>
                <w:sz w:val="24"/>
              </w:rPr>
              <w:t xml:space="preserve"> </w:t>
            </w:r>
            <w:r>
              <w:rPr>
                <w:sz w:val="24"/>
              </w:rPr>
              <w:t xml:space="preserve">отряда </w:t>
            </w:r>
            <w:r>
              <w:rPr>
                <w:spacing w:val="-5"/>
                <w:sz w:val="24"/>
              </w:rPr>
              <w:t>во</w:t>
            </w:r>
          </w:p>
          <w:p w:rsidR="005071C8" w:rsidRDefault="00BD237E">
            <w:pPr>
              <w:pStyle w:val="TableParagraph"/>
              <w:spacing w:line="261" w:lineRule="exact"/>
              <w:ind w:left="249"/>
              <w:rPr>
                <w:sz w:val="24"/>
              </w:rPr>
            </w:pPr>
            <w:r>
              <w:rPr>
                <w:spacing w:val="-2"/>
                <w:sz w:val="24"/>
              </w:rPr>
              <w:t>лонтёров.</w:t>
            </w:r>
          </w:p>
        </w:tc>
      </w:tr>
      <w:tr w:rsidR="005071C8">
        <w:trPr>
          <w:trHeight w:val="830"/>
        </w:trPr>
        <w:tc>
          <w:tcPr>
            <w:tcW w:w="2804" w:type="dxa"/>
          </w:tcPr>
          <w:p w:rsidR="005071C8" w:rsidRDefault="00BD237E">
            <w:pPr>
              <w:pStyle w:val="TableParagraph"/>
              <w:spacing w:line="242" w:lineRule="auto"/>
              <w:ind w:left="254" w:right="42"/>
              <w:rPr>
                <w:sz w:val="24"/>
              </w:rPr>
            </w:pPr>
            <w:r>
              <w:rPr>
                <w:sz w:val="24"/>
              </w:rPr>
              <w:t>Городская</w:t>
            </w:r>
            <w:r>
              <w:rPr>
                <w:spacing w:val="39"/>
                <w:sz w:val="24"/>
              </w:rPr>
              <w:t xml:space="preserve"> </w:t>
            </w:r>
            <w:r>
              <w:rPr>
                <w:sz w:val="24"/>
              </w:rPr>
              <w:t xml:space="preserve">централизов </w:t>
            </w:r>
            <w:r>
              <w:rPr>
                <w:spacing w:val="-2"/>
                <w:sz w:val="24"/>
              </w:rPr>
              <w:t>анная</w:t>
            </w:r>
          </w:p>
          <w:p w:rsidR="005071C8" w:rsidRDefault="00BD237E">
            <w:pPr>
              <w:pStyle w:val="TableParagraph"/>
              <w:spacing w:line="261" w:lineRule="exact"/>
              <w:ind w:left="254"/>
              <w:rPr>
                <w:sz w:val="24"/>
              </w:rPr>
            </w:pPr>
            <w:r>
              <w:rPr>
                <w:sz w:val="24"/>
              </w:rPr>
              <w:t>библиотечная</w:t>
            </w:r>
            <w:r>
              <w:rPr>
                <w:spacing w:val="-15"/>
                <w:sz w:val="24"/>
              </w:rPr>
              <w:t xml:space="preserve"> </w:t>
            </w:r>
            <w:r>
              <w:rPr>
                <w:spacing w:val="-2"/>
                <w:sz w:val="24"/>
              </w:rPr>
              <w:t>система</w:t>
            </w:r>
          </w:p>
        </w:tc>
        <w:tc>
          <w:tcPr>
            <w:tcW w:w="7044" w:type="dxa"/>
          </w:tcPr>
          <w:p w:rsidR="005071C8" w:rsidRDefault="00BD237E">
            <w:pPr>
              <w:pStyle w:val="TableParagraph"/>
              <w:spacing w:line="242" w:lineRule="auto"/>
              <w:ind w:left="278" w:right="530"/>
              <w:rPr>
                <w:sz w:val="24"/>
              </w:rPr>
            </w:pPr>
            <w:r>
              <w:rPr>
                <w:sz w:val="24"/>
              </w:rPr>
              <w:t>Тематические мероприятия на базе библиотеки. Организация</w:t>
            </w:r>
            <w:r>
              <w:rPr>
                <w:spacing w:val="-14"/>
                <w:sz w:val="24"/>
              </w:rPr>
              <w:t xml:space="preserve"> </w:t>
            </w:r>
            <w:r>
              <w:rPr>
                <w:sz w:val="24"/>
              </w:rPr>
              <w:t>и</w:t>
            </w:r>
            <w:r>
              <w:rPr>
                <w:spacing w:val="-13"/>
                <w:sz w:val="24"/>
              </w:rPr>
              <w:t xml:space="preserve"> </w:t>
            </w:r>
            <w:r>
              <w:rPr>
                <w:sz w:val="24"/>
              </w:rPr>
              <w:t>проведение</w:t>
            </w:r>
            <w:r>
              <w:rPr>
                <w:spacing w:val="-11"/>
                <w:sz w:val="24"/>
              </w:rPr>
              <w:t xml:space="preserve"> </w:t>
            </w:r>
            <w:r>
              <w:rPr>
                <w:sz w:val="24"/>
              </w:rPr>
              <w:t>интеллектуальных</w:t>
            </w:r>
            <w:r>
              <w:rPr>
                <w:spacing w:val="-14"/>
                <w:sz w:val="24"/>
              </w:rPr>
              <w:t xml:space="preserve"> </w:t>
            </w:r>
            <w:r>
              <w:rPr>
                <w:sz w:val="24"/>
              </w:rPr>
              <w:t>игр.</w:t>
            </w:r>
          </w:p>
        </w:tc>
      </w:tr>
      <w:tr w:rsidR="005071C8">
        <w:trPr>
          <w:trHeight w:val="1656"/>
        </w:trPr>
        <w:tc>
          <w:tcPr>
            <w:tcW w:w="2804" w:type="dxa"/>
          </w:tcPr>
          <w:p w:rsidR="005071C8" w:rsidRDefault="00BD237E">
            <w:pPr>
              <w:pStyle w:val="TableParagraph"/>
              <w:spacing w:line="268" w:lineRule="exact"/>
              <w:ind w:left="254"/>
              <w:rPr>
                <w:sz w:val="24"/>
              </w:rPr>
            </w:pPr>
            <w:r>
              <w:rPr>
                <w:spacing w:val="-4"/>
                <w:sz w:val="24"/>
              </w:rPr>
              <w:t>ДЮСШ</w:t>
            </w:r>
          </w:p>
        </w:tc>
        <w:tc>
          <w:tcPr>
            <w:tcW w:w="7044" w:type="dxa"/>
          </w:tcPr>
          <w:p w:rsidR="005071C8" w:rsidRDefault="00BD237E">
            <w:pPr>
              <w:pStyle w:val="TableParagraph"/>
              <w:ind w:left="249" w:right="108" w:firstLine="28"/>
              <w:jc w:val="both"/>
              <w:rPr>
                <w:sz w:val="24"/>
              </w:rPr>
            </w:pPr>
            <w:r>
              <w:rPr>
                <w:sz w:val="24"/>
              </w:rPr>
              <w:t>Проведение</w:t>
            </w:r>
            <w:r>
              <w:rPr>
                <w:spacing w:val="-2"/>
                <w:sz w:val="24"/>
              </w:rPr>
              <w:t xml:space="preserve"> </w:t>
            </w:r>
            <w:r>
              <w:rPr>
                <w:sz w:val="24"/>
              </w:rPr>
              <w:t>муниципальных</w:t>
            </w:r>
            <w:r>
              <w:rPr>
                <w:spacing w:val="-6"/>
                <w:sz w:val="24"/>
              </w:rPr>
              <w:t xml:space="preserve"> </w:t>
            </w:r>
            <w:r>
              <w:rPr>
                <w:sz w:val="24"/>
              </w:rPr>
              <w:t>этапов спортивных</w:t>
            </w:r>
            <w:r>
              <w:rPr>
                <w:spacing w:val="-6"/>
                <w:sz w:val="24"/>
              </w:rPr>
              <w:t xml:space="preserve"> </w:t>
            </w:r>
            <w:r>
              <w:rPr>
                <w:sz w:val="24"/>
              </w:rPr>
              <w:t>соревнований</w:t>
            </w:r>
            <w:r>
              <w:rPr>
                <w:spacing w:val="-5"/>
                <w:sz w:val="24"/>
              </w:rPr>
              <w:t xml:space="preserve"> </w:t>
            </w:r>
            <w:r>
              <w:rPr>
                <w:sz w:val="24"/>
              </w:rPr>
              <w:t>в рамках «Президентских состязаний», «Президентских спортивн ых игр».</w:t>
            </w:r>
          </w:p>
          <w:p w:rsidR="005071C8" w:rsidRDefault="00BD237E">
            <w:pPr>
              <w:pStyle w:val="TableParagraph"/>
              <w:spacing w:line="242" w:lineRule="auto"/>
              <w:ind w:left="278" w:right="2443"/>
              <w:jc w:val="both"/>
              <w:rPr>
                <w:sz w:val="24"/>
              </w:rPr>
            </w:pPr>
            <w:r>
              <w:rPr>
                <w:sz w:val="24"/>
              </w:rPr>
              <w:t>Организация</w:t>
            </w:r>
            <w:r>
              <w:rPr>
                <w:spacing w:val="-15"/>
                <w:sz w:val="24"/>
              </w:rPr>
              <w:t xml:space="preserve"> </w:t>
            </w:r>
            <w:r>
              <w:rPr>
                <w:sz w:val="24"/>
              </w:rPr>
              <w:t>конкурсов/фестивалей</w:t>
            </w:r>
            <w:r>
              <w:rPr>
                <w:spacing w:val="-15"/>
                <w:sz w:val="24"/>
              </w:rPr>
              <w:t xml:space="preserve"> </w:t>
            </w:r>
            <w:r>
              <w:rPr>
                <w:sz w:val="24"/>
              </w:rPr>
              <w:t xml:space="preserve">среди </w:t>
            </w:r>
            <w:r>
              <w:rPr>
                <w:spacing w:val="-4"/>
                <w:sz w:val="24"/>
              </w:rPr>
              <w:t>ШСК.</w:t>
            </w:r>
          </w:p>
          <w:p w:rsidR="005071C8" w:rsidRDefault="00BD237E">
            <w:pPr>
              <w:pStyle w:val="TableParagraph"/>
              <w:spacing w:line="261" w:lineRule="exact"/>
              <w:ind w:left="278"/>
              <w:jc w:val="both"/>
              <w:rPr>
                <w:sz w:val="24"/>
              </w:rPr>
            </w:pPr>
            <w:r>
              <w:rPr>
                <w:sz w:val="24"/>
              </w:rPr>
              <w:t>Организация</w:t>
            </w:r>
            <w:r>
              <w:rPr>
                <w:spacing w:val="-7"/>
                <w:sz w:val="24"/>
              </w:rPr>
              <w:t xml:space="preserve"> </w:t>
            </w:r>
            <w:r>
              <w:rPr>
                <w:sz w:val="24"/>
              </w:rPr>
              <w:t>спортивных</w:t>
            </w:r>
            <w:r>
              <w:rPr>
                <w:spacing w:val="-8"/>
                <w:sz w:val="24"/>
              </w:rPr>
              <w:t xml:space="preserve"> </w:t>
            </w:r>
            <w:r>
              <w:rPr>
                <w:spacing w:val="-2"/>
                <w:sz w:val="24"/>
              </w:rPr>
              <w:t>мероприятий.</w:t>
            </w:r>
          </w:p>
        </w:tc>
      </w:tr>
      <w:tr w:rsidR="005071C8">
        <w:trPr>
          <w:trHeight w:val="830"/>
        </w:trPr>
        <w:tc>
          <w:tcPr>
            <w:tcW w:w="2804" w:type="dxa"/>
            <w:vMerge w:val="restart"/>
          </w:tcPr>
          <w:p w:rsidR="005071C8" w:rsidRDefault="00BD237E">
            <w:pPr>
              <w:pStyle w:val="TableParagraph"/>
              <w:spacing w:line="268" w:lineRule="exact"/>
              <w:ind w:left="254"/>
              <w:rPr>
                <w:sz w:val="24"/>
              </w:rPr>
            </w:pPr>
            <w:r>
              <w:rPr>
                <w:spacing w:val="-5"/>
                <w:sz w:val="24"/>
              </w:rPr>
              <w:t>СЮТ</w:t>
            </w:r>
          </w:p>
        </w:tc>
        <w:tc>
          <w:tcPr>
            <w:tcW w:w="7044" w:type="dxa"/>
          </w:tcPr>
          <w:p w:rsidR="005071C8" w:rsidRDefault="00BD237E">
            <w:pPr>
              <w:pStyle w:val="TableParagraph"/>
              <w:spacing w:line="268" w:lineRule="exact"/>
              <w:ind w:left="249" w:firstLine="28"/>
              <w:rPr>
                <w:sz w:val="24"/>
              </w:rPr>
            </w:pPr>
            <w:r>
              <w:rPr>
                <w:sz w:val="24"/>
              </w:rPr>
              <w:t>Организация</w:t>
            </w:r>
            <w:r>
              <w:rPr>
                <w:spacing w:val="-5"/>
                <w:sz w:val="24"/>
              </w:rPr>
              <w:t xml:space="preserve"> </w:t>
            </w:r>
            <w:r>
              <w:rPr>
                <w:sz w:val="24"/>
              </w:rPr>
              <w:t>проведения</w:t>
            </w:r>
            <w:r>
              <w:rPr>
                <w:spacing w:val="1"/>
                <w:sz w:val="24"/>
              </w:rPr>
              <w:t xml:space="preserve"> </w:t>
            </w:r>
            <w:r>
              <w:rPr>
                <w:sz w:val="24"/>
              </w:rPr>
              <w:t>на</w:t>
            </w:r>
            <w:r>
              <w:rPr>
                <w:spacing w:val="-3"/>
                <w:sz w:val="24"/>
              </w:rPr>
              <w:t xml:space="preserve"> </w:t>
            </w:r>
            <w:r>
              <w:rPr>
                <w:sz w:val="24"/>
              </w:rPr>
              <w:t>базе</w:t>
            </w:r>
            <w:r>
              <w:rPr>
                <w:spacing w:val="1"/>
                <w:sz w:val="24"/>
              </w:rPr>
              <w:t xml:space="preserve"> </w:t>
            </w:r>
            <w:r>
              <w:rPr>
                <w:sz w:val="24"/>
              </w:rPr>
              <w:t>Школы занятий</w:t>
            </w:r>
            <w:r>
              <w:rPr>
                <w:spacing w:val="-2"/>
                <w:sz w:val="24"/>
              </w:rPr>
              <w:t xml:space="preserve"> </w:t>
            </w:r>
            <w:r>
              <w:rPr>
                <w:sz w:val="24"/>
              </w:rPr>
              <w:t>объединений</w:t>
            </w:r>
            <w:r>
              <w:rPr>
                <w:spacing w:val="-1"/>
                <w:sz w:val="24"/>
              </w:rPr>
              <w:t xml:space="preserve"> </w:t>
            </w:r>
            <w:r>
              <w:rPr>
                <w:spacing w:val="-10"/>
                <w:sz w:val="24"/>
              </w:rPr>
              <w:t>д</w:t>
            </w:r>
          </w:p>
          <w:p w:rsidR="005071C8" w:rsidRDefault="00BD237E">
            <w:pPr>
              <w:pStyle w:val="TableParagraph"/>
              <w:spacing w:line="274" w:lineRule="exact"/>
              <w:ind w:left="249"/>
              <w:rPr>
                <w:sz w:val="24"/>
              </w:rPr>
            </w:pPr>
            <w:r>
              <w:rPr>
                <w:sz w:val="24"/>
              </w:rPr>
              <w:t>ополнительного образования «Начальное техническое моделиро вание», «Бумажные фантазии».</w:t>
            </w:r>
          </w:p>
        </w:tc>
      </w:tr>
      <w:tr w:rsidR="005071C8">
        <w:trPr>
          <w:trHeight w:val="273"/>
        </w:trPr>
        <w:tc>
          <w:tcPr>
            <w:tcW w:w="2804" w:type="dxa"/>
            <w:vMerge/>
            <w:tcBorders>
              <w:top w:val="nil"/>
            </w:tcBorders>
          </w:tcPr>
          <w:p w:rsidR="005071C8" w:rsidRDefault="005071C8">
            <w:pPr>
              <w:rPr>
                <w:sz w:val="2"/>
                <w:szCs w:val="2"/>
              </w:rPr>
            </w:pPr>
          </w:p>
        </w:tc>
        <w:tc>
          <w:tcPr>
            <w:tcW w:w="7044" w:type="dxa"/>
          </w:tcPr>
          <w:p w:rsidR="005071C8" w:rsidRDefault="00BD237E">
            <w:pPr>
              <w:pStyle w:val="TableParagraph"/>
              <w:spacing w:line="253" w:lineRule="exact"/>
              <w:ind w:left="278"/>
              <w:rPr>
                <w:sz w:val="24"/>
              </w:rPr>
            </w:pPr>
            <w:r>
              <w:rPr>
                <w:sz w:val="24"/>
              </w:rPr>
              <w:t>Организация</w:t>
            </w:r>
            <w:r>
              <w:rPr>
                <w:spacing w:val="-16"/>
                <w:sz w:val="24"/>
              </w:rPr>
              <w:t xml:space="preserve"> </w:t>
            </w:r>
            <w:r>
              <w:rPr>
                <w:sz w:val="24"/>
              </w:rPr>
              <w:t>муниципальных</w:t>
            </w:r>
            <w:r>
              <w:rPr>
                <w:spacing w:val="-14"/>
                <w:sz w:val="24"/>
              </w:rPr>
              <w:t xml:space="preserve"> </w:t>
            </w:r>
            <w:r>
              <w:rPr>
                <w:sz w:val="24"/>
              </w:rPr>
              <w:t>конкурсов,</w:t>
            </w:r>
            <w:r>
              <w:rPr>
                <w:spacing w:val="-7"/>
                <w:sz w:val="24"/>
              </w:rPr>
              <w:t xml:space="preserve"> </w:t>
            </w:r>
            <w:r>
              <w:rPr>
                <w:spacing w:val="-2"/>
                <w:sz w:val="24"/>
              </w:rPr>
              <w:t>фестивалей.</w:t>
            </w:r>
          </w:p>
        </w:tc>
      </w:tr>
      <w:tr w:rsidR="005071C8">
        <w:trPr>
          <w:trHeight w:val="278"/>
        </w:trPr>
        <w:tc>
          <w:tcPr>
            <w:tcW w:w="2804" w:type="dxa"/>
            <w:vMerge w:val="restart"/>
          </w:tcPr>
          <w:p w:rsidR="005071C8" w:rsidRDefault="00BD237E">
            <w:pPr>
              <w:pStyle w:val="TableParagraph"/>
              <w:spacing w:line="268" w:lineRule="exact"/>
              <w:ind w:left="254"/>
              <w:rPr>
                <w:sz w:val="24"/>
              </w:rPr>
            </w:pPr>
            <w:r>
              <w:rPr>
                <w:sz w:val="24"/>
              </w:rPr>
              <w:t>ГИБДД</w:t>
            </w:r>
            <w:r>
              <w:rPr>
                <w:spacing w:val="-5"/>
                <w:sz w:val="24"/>
              </w:rPr>
              <w:t xml:space="preserve"> </w:t>
            </w:r>
            <w:r>
              <w:rPr>
                <w:sz w:val="24"/>
              </w:rPr>
              <w:t>МО</w:t>
            </w:r>
            <w:r>
              <w:rPr>
                <w:spacing w:val="52"/>
                <w:sz w:val="24"/>
              </w:rPr>
              <w:t xml:space="preserve"> </w:t>
            </w:r>
            <w:r>
              <w:rPr>
                <w:sz w:val="24"/>
              </w:rPr>
              <w:t>МВД</w:t>
            </w:r>
            <w:r>
              <w:rPr>
                <w:spacing w:val="52"/>
                <w:sz w:val="24"/>
              </w:rPr>
              <w:t xml:space="preserve"> </w:t>
            </w:r>
            <w:r>
              <w:rPr>
                <w:spacing w:val="-4"/>
                <w:sz w:val="24"/>
              </w:rPr>
              <w:t>Росс</w:t>
            </w:r>
          </w:p>
          <w:p w:rsidR="005071C8" w:rsidRDefault="00BD237E">
            <w:pPr>
              <w:pStyle w:val="TableParagraph"/>
              <w:spacing w:before="3" w:line="275" w:lineRule="exact"/>
              <w:ind w:left="254"/>
              <w:rPr>
                <w:sz w:val="24"/>
              </w:rPr>
            </w:pPr>
            <w:r>
              <w:rPr>
                <w:spacing w:val="-5"/>
                <w:sz w:val="24"/>
              </w:rPr>
              <w:t>ии</w:t>
            </w:r>
          </w:p>
          <w:p w:rsidR="005071C8" w:rsidRDefault="00BD237E">
            <w:pPr>
              <w:pStyle w:val="TableParagraph"/>
              <w:spacing w:line="275" w:lineRule="exact"/>
              <w:ind w:left="254"/>
              <w:rPr>
                <w:sz w:val="24"/>
              </w:rPr>
            </w:pPr>
            <w:r>
              <w:rPr>
                <w:spacing w:val="-8"/>
                <w:sz w:val="24"/>
              </w:rPr>
              <w:t>г.</w:t>
            </w:r>
            <w:r>
              <w:rPr>
                <w:spacing w:val="-7"/>
                <w:sz w:val="24"/>
              </w:rPr>
              <w:t xml:space="preserve"> </w:t>
            </w:r>
            <w:r>
              <w:rPr>
                <w:spacing w:val="-2"/>
                <w:sz w:val="24"/>
              </w:rPr>
              <w:t>Альметьевска</w:t>
            </w:r>
          </w:p>
          <w:p w:rsidR="005071C8" w:rsidRDefault="00BD237E">
            <w:pPr>
              <w:pStyle w:val="TableParagraph"/>
              <w:spacing w:before="4" w:line="237" w:lineRule="auto"/>
              <w:ind w:left="254" w:right="42"/>
              <w:rPr>
                <w:sz w:val="24"/>
              </w:rPr>
            </w:pPr>
            <w:r>
              <w:rPr>
                <w:sz w:val="24"/>
              </w:rPr>
              <w:t>(на</w:t>
            </w:r>
            <w:r>
              <w:rPr>
                <w:spacing w:val="40"/>
                <w:sz w:val="24"/>
              </w:rPr>
              <w:t xml:space="preserve"> </w:t>
            </w:r>
            <w:r>
              <w:rPr>
                <w:sz w:val="24"/>
              </w:rPr>
              <w:t>основании</w:t>
            </w:r>
            <w:r>
              <w:rPr>
                <w:spacing w:val="40"/>
                <w:sz w:val="24"/>
              </w:rPr>
              <w:t xml:space="preserve"> </w:t>
            </w:r>
            <w:r>
              <w:rPr>
                <w:sz w:val="24"/>
              </w:rPr>
              <w:t>совмест ного плана работы)</w:t>
            </w:r>
          </w:p>
        </w:tc>
        <w:tc>
          <w:tcPr>
            <w:tcW w:w="7044" w:type="dxa"/>
          </w:tcPr>
          <w:p w:rsidR="005071C8" w:rsidRDefault="00BD237E">
            <w:pPr>
              <w:pStyle w:val="TableParagraph"/>
              <w:spacing w:line="258" w:lineRule="exact"/>
              <w:ind w:left="278"/>
              <w:rPr>
                <w:sz w:val="24"/>
              </w:rPr>
            </w:pPr>
            <w:r>
              <w:rPr>
                <w:sz w:val="24"/>
              </w:rPr>
              <w:t>Участие</w:t>
            </w:r>
            <w:r>
              <w:rPr>
                <w:spacing w:val="-6"/>
                <w:sz w:val="24"/>
              </w:rPr>
              <w:t xml:space="preserve"> </w:t>
            </w:r>
            <w:r>
              <w:rPr>
                <w:sz w:val="24"/>
              </w:rPr>
              <w:t>в</w:t>
            </w:r>
            <w:r>
              <w:rPr>
                <w:spacing w:val="-5"/>
                <w:sz w:val="24"/>
              </w:rPr>
              <w:t xml:space="preserve"> </w:t>
            </w:r>
            <w:r>
              <w:rPr>
                <w:sz w:val="24"/>
              </w:rPr>
              <w:t>акциях,</w:t>
            </w:r>
            <w:r>
              <w:rPr>
                <w:spacing w:val="-3"/>
                <w:sz w:val="24"/>
              </w:rPr>
              <w:t xml:space="preserve"> </w:t>
            </w:r>
            <w:r>
              <w:rPr>
                <w:sz w:val="24"/>
              </w:rPr>
              <w:t>проводимых</w:t>
            </w:r>
            <w:r>
              <w:rPr>
                <w:spacing w:val="-9"/>
                <w:sz w:val="24"/>
              </w:rPr>
              <w:t xml:space="preserve"> </w:t>
            </w:r>
            <w:r>
              <w:rPr>
                <w:spacing w:val="-4"/>
                <w:sz w:val="24"/>
              </w:rPr>
              <w:t>ЮИД.</w:t>
            </w:r>
          </w:p>
        </w:tc>
      </w:tr>
      <w:tr w:rsidR="005071C8">
        <w:trPr>
          <w:trHeight w:val="551"/>
        </w:trPr>
        <w:tc>
          <w:tcPr>
            <w:tcW w:w="2804" w:type="dxa"/>
            <w:vMerge/>
            <w:tcBorders>
              <w:top w:val="nil"/>
            </w:tcBorders>
          </w:tcPr>
          <w:p w:rsidR="005071C8" w:rsidRDefault="005071C8">
            <w:pPr>
              <w:rPr>
                <w:sz w:val="2"/>
                <w:szCs w:val="2"/>
              </w:rPr>
            </w:pPr>
          </w:p>
        </w:tc>
        <w:tc>
          <w:tcPr>
            <w:tcW w:w="7044" w:type="dxa"/>
          </w:tcPr>
          <w:p w:rsidR="005071C8" w:rsidRDefault="00BD237E">
            <w:pPr>
              <w:pStyle w:val="TableParagraph"/>
              <w:spacing w:line="267" w:lineRule="exact"/>
              <w:ind w:left="278"/>
              <w:rPr>
                <w:sz w:val="24"/>
              </w:rPr>
            </w:pPr>
            <w:r>
              <w:rPr>
                <w:sz w:val="24"/>
              </w:rPr>
              <w:t>Занятия</w:t>
            </w:r>
            <w:r>
              <w:rPr>
                <w:spacing w:val="-3"/>
                <w:sz w:val="24"/>
              </w:rPr>
              <w:t xml:space="preserve"> </w:t>
            </w:r>
            <w:r>
              <w:rPr>
                <w:sz w:val="24"/>
              </w:rPr>
              <w:t>по</w:t>
            </w:r>
            <w:r>
              <w:rPr>
                <w:spacing w:val="1"/>
                <w:sz w:val="24"/>
              </w:rPr>
              <w:t xml:space="preserve"> </w:t>
            </w:r>
            <w:r>
              <w:rPr>
                <w:sz w:val="24"/>
              </w:rPr>
              <w:t>профилактике</w:t>
            </w:r>
            <w:r>
              <w:rPr>
                <w:spacing w:val="-3"/>
                <w:sz w:val="24"/>
              </w:rPr>
              <w:t xml:space="preserve"> </w:t>
            </w:r>
            <w:r>
              <w:rPr>
                <w:sz w:val="24"/>
              </w:rPr>
              <w:t>детского</w:t>
            </w:r>
            <w:r>
              <w:rPr>
                <w:spacing w:val="1"/>
                <w:sz w:val="24"/>
              </w:rPr>
              <w:t xml:space="preserve"> </w:t>
            </w:r>
            <w:r>
              <w:rPr>
                <w:sz w:val="24"/>
              </w:rPr>
              <w:t>дорожно-транспортного</w:t>
            </w:r>
            <w:r>
              <w:rPr>
                <w:spacing w:val="-2"/>
                <w:sz w:val="24"/>
              </w:rPr>
              <w:t xml:space="preserve"> </w:t>
            </w:r>
            <w:r>
              <w:rPr>
                <w:spacing w:val="-4"/>
                <w:sz w:val="24"/>
              </w:rPr>
              <w:t>трав</w:t>
            </w:r>
          </w:p>
          <w:p w:rsidR="005071C8" w:rsidRDefault="00BD237E">
            <w:pPr>
              <w:pStyle w:val="TableParagraph"/>
              <w:spacing w:line="265" w:lineRule="exact"/>
              <w:ind w:left="249"/>
              <w:rPr>
                <w:sz w:val="24"/>
              </w:rPr>
            </w:pPr>
            <w:r>
              <w:rPr>
                <w:spacing w:val="-2"/>
                <w:sz w:val="24"/>
              </w:rPr>
              <w:t>матизма.</w:t>
            </w:r>
          </w:p>
        </w:tc>
      </w:tr>
      <w:tr w:rsidR="005071C8">
        <w:trPr>
          <w:trHeight w:val="825"/>
        </w:trPr>
        <w:tc>
          <w:tcPr>
            <w:tcW w:w="2804" w:type="dxa"/>
            <w:vMerge/>
            <w:tcBorders>
              <w:top w:val="nil"/>
            </w:tcBorders>
          </w:tcPr>
          <w:p w:rsidR="005071C8" w:rsidRDefault="005071C8">
            <w:pPr>
              <w:rPr>
                <w:sz w:val="2"/>
                <w:szCs w:val="2"/>
              </w:rPr>
            </w:pPr>
          </w:p>
        </w:tc>
        <w:tc>
          <w:tcPr>
            <w:tcW w:w="7044" w:type="dxa"/>
          </w:tcPr>
          <w:p w:rsidR="005071C8" w:rsidRDefault="00BD237E">
            <w:pPr>
              <w:pStyle w:val="TableParagraph"/>
              <w:spacing w:line="237" w:lineRule="auto"/>
              <w:ind w:left="249" w:firstLine="28"/>
              <w:rPr>
                <w:sz w:val="24"/>
              </w:rPr>
            </w:pPr>
            <w:r>
              <w:rPr>
                <w:sz w:val="24"/>
              </w:rPr>
              <w:t>Тематические</w:t>
            </w:r>
            <w:r>
              <w:rPr>
                <w:spacing w:val="-5"/>
                <w:sz w:val="24"/>
              </w:rPr>
              <w:t xml:space="preserve"> </w:t>
            </w:r>
            <w:r>
              <w:rPr>
                <w:sz w:val="24"/>
              </w:rPr>
              <w:t>сообщения</w:t>
            </w:r>
            <w:r>
              <w:rPr>
                <w:spacing w:val="-8"/>
                <w:sz w:val="24"/>
              </w:rPr>
              <w:t xml:space="preserve"> </w:t>
            </w:r>
            <w:r>
              <w:rPr>
                <w:sz w:val="24"/>
              </w:rPr>
              <w:t>на</w:t>
            </w:r>
            <w:r>
              <w:rPr>
                <w:spacing w:val="-9"/>
                <w:sz w:val="24"/>
              </w:rPr>
              <w:t xml:space="preserve"> </w:t>
            </w:r>
            <w:r>
              <w:rPr>
                <w:sz w:val="24"/>
              </w:rPr>
              <w:t>классных</w:t>
            </w:r>
            <w:r>
              <w:rPr>
                <w:spacing w:val="-8"/>
                <w:sz w:val="24"/>
              </w:rPr>
              <w:t xml:space="preserve"> </w:t>
            </w:r>
            <w:r>
              <w:rPr>
                <w:sz w:val="24"/>
              </w:rPr>
              <w:t>и</w:t>
            </w:r>
            <w:r>
              <w:rPr>
                <w:spacing w:val="-11"/>
                <w:sz w:val="24"/>
              </w:rPr>
              <w:t xml:space="preserve"> </w:t>
            </w:r>
            <w:r>
              <w:rPr>
                <w:sz w:val="24"/>
              </w:rPr>
              <w:t>общешкольных</w:t>
            </w:r>
            <w:r>
              <w:rPr>
                <w:spacing w:val="-8"/>
                <w:sz w:val="24"/>
              </w:rPr>
              <w:t xml:space="preserve"> </w:t>
            </w:r>
            <w:r>
              <w:rPr>
                <w:sz w:val="24"/>
              </w:rPr>
              <w:t>родител ьских</w:t>
            </w:r>
            <w:r>
              <w:rPr>
                <w:spacing w:val="-9"/>
                <w:sz w:val="24"/>
              </w:rPr>
              <w:t xml:space="preserve"> </w:t>
            </w:r>
            <w:r>
              <w:rPr>
                <w:sz w:val="24"/>
              </w:rPr>
              <w:t>собраниях,</w:t>
            </w:r>
            <w:r>
              <w:rPr>
                <w:spacing w:val="-3"/>
                <w:sz w:val="24"/>
              </w:rPr>
              <w:t xml:space="preserve"> </w:t>
            </w:r>
            <w:r>
              <w:rPr>
                <w:sz w:val="24"/>
              </w:rPr>
              <w:t>в</w:t>
            </w:r>
            <w:r>
              <w:rPr>
                <w:spacing w:val="-4"/>
                <w:sz w:val="24"/>
              </w:rPr>
              <w:t xml:space="preserve"> </w:t>
            </w:r>
            <w:r>
              <w:rPr>
                <w:sz w:val="24"/>
              </w:rPr>
              <w:t>т.</w:t>
            </w:r>
            <w:r>
              <w:rPr>
                <w:spacing w:val="-3"/>
                <w:sz w:val="24"/>
              </w:rPr>
              <w:t xml:space="preserve"> </w:t>
            </w:r>
            <w:r>
              <w:rPr>
                <w:sz w:val="24"/>
              </w:rPr>
              <w:t>ч.</w:t>
            </w:r>
            <w:r>
              <w:rPr>
                <w:spacing w:val="-2"/>
                <w:sz w:val="24"/>
              </w:rPr>
              <w:t xml:space="preserve"> </w:t>
            </w:r>
            <w:r>
              <w:rPr>
                <w:sz w:val="24"/>
              </w:rPr>
              <w:t>в</w:t>
            </w:r>
            <w:r>
              <w:rPr>
                <w:spacing w:val="-8"/>
                <w:sz w:val="24"/>
              </w:rPr>
              <w:t xml:space="preserve"> </w:t>
            </w:r>
            <w:r>
              <w:rPr>
                <w:sz w:val="24"/>
              </w:rPr>
              <w:t>рамках</w:t>
            </w:r>
            <w:r>
              <w:rPr>
                <w:spacing w:val="-4"/>
                <w:sz w:val="24"/>
              </w:rPr>
              <w:t xml:space="preserve"> </w:t>
            </w:r>
            <w:r>
              <w:rPr>
                <w:sz w:val="24"/>
              </w:rPr>
              <w:t>акции</w:t>
            </w:r>
            <w:r>
              <w:rPr>
                <w:spacing w:val="-4"/>
                <w:sz w:val="24"/>
              </w:rPr>
              <w:t xml:space="preserve"> </w:t>
            </w:r>
            <w:r>
              <w:rPr>
                <w:sz w:val="24"/>
              </w:rPr>
              <w:t>«Большое</w:t>
            </w:r>
            <w:r>
              <w:rPr>
                <w:spacing w:val="-10"/>
                <w:sz w:val="24"/>
              </w:rPr>
              <w:t xml:space="preserve"> </w:t>
            </w:r>
            <w:r>
              <w:rPr>
                <w:sz w:val="24"/>
              </w:rPr>
              <w:t>родительское</w:t>
            </w:r>
            <w:r>
              <w:rPr>
                <w:spacing w:val="-9"/>
                <w:sz w:val="24"/>
              </w:rPr>
              <w:t xml:space="preserve"> </w:t>
            </w:r>
            <w:r>
              <w:rPr>
                <w:spacing w:val="-10"/>
                <w:sz w:val="24"/>
              </w:rPr>
              <w:t>с</w:t>
            </w:r>
          </w:p>
          <w:p w:rsidR="005071C8" w:rsidRDefault="00BD237E">
            <w:pPr>
              <w:pStyle w:val="TableParagraph"/>
              <w:spacing w:line="261" w:lineRule="exact"/>
              <w:ind w:left="249"/>
              <w:rPr>
                <w:sz w:val="24"/>
              </w:rPr>
            </w:pPr>
            <w:r>
              <w:rPr>
                <w:spacing w:val="-2"/>
                <w:sz w:val="24"/>
              </w:rPr>
              <w:t>обрание».</w:t>
            </w:r>
          </w:p>
        </w:tc>
      </w:tr>
      <w:tr w:rsidR="005071C8">
        <w:trPr>
          <w:trHeight w:val="278"/>
        </w:trPr>
        <w:tc>
          <w:tcPr>
            <w:tcW w:w="2804" w:type="dxa"/>
            <w:vMerge/>
            <w:tcBorders>
              <w:top w:val="nil"/>
            </w:tcBorders>
          </w:tcPr>
          <w:p w:rsidR="005071C8" w:rsidRDefault="005071C8">
            <w:pPr>
              <w:rPr>
                <w:sz w:val="2"/>
                <w:szCs w:val="2"/>
              </w:rPr>
            </w:pPr>
          </w:p>
        </w:tc>
        <w:tc>
          <w:tcPr>
            <w:tcW w:w="7044" w:type="dxa"/>
          </w:tcPr>
          <w:p w:rsidR="005071C8" w:rsidRDefault="00BD237E">
            <w:pPr>
              <w:pStyle w:val="TableParagraph"/>
              <w:spacing w:line="259" w:lineRule="exact"/>
              <w:ind w:left="278"/>
              <w:rPr>
                <w:sz w:val="24"/>
              </w:rPr>
            </w:pPr>
            <w:r>
              <w:rPr>
                <w:sz w:val="24"/>
              </w:rPr>
              <w:t>Организация</w:t>
            </w:r>
            <w:r>
              <w:rPr>
                <w:spacing w:val="-15"/>
                <w:sz w:val="24"/>
              </w:rPr>
              <w:t xml:space="preserve"> </w:t>
            </w:r>
            <w:r>
              <w:rPr>
                <w:sz w:val="24"/>
              </w:rPr>
              <w:t>конкурсов</w:t>
            </w:r>
            <w:r>
              <w:rPr>
                <w:spacing w:val="-10"/>
                <w:sz w:val="24"/>
              </w:rPr>
              <w:t xml:space="preserve"> </w:t>
            </w:r>
            <w:r>
              <w:rPr>
                <w:sz w:val="24"/>
              </w:rPr>
              <w:t>по</w:t>
            </w:r>
            <w:r>
              <w:rPr>
                <w:spacing w:val="-8"/>
                <w:sz w:val="24"/>
              </w:rPr>
              <w:t xml:space="preserve"> </w:t>
            </w:r>
            <w:r>
              <w:rPr>
                <w:sz w:val="24"/>
              </w:rPr>
              <w:t>профилактике</w:t>
            </w:r>
            <w:r>
              <w:rPr>
                <w:spacing w:val="-11"/>
                <w:sz w:val="24"/>
              </w:rPr>
              <w:t xml:space="preserve"> </w:t>
            </w:r>
            <w:r>
              <w:rPr>
                <w:spacing w:val="-4"/>
                <w:sz w:val="24"/>
              </w:rPr>
              <w:t>ДДТТ.</w:t>
            </w:r>
          </w:p>
        </w:tc>
      </w:tr>
      <w:tr w:rsidR="005071C8">
        <w:trPr>
          <w:trHeight w:val="273"/>
        </w:trPr>
        <w:tc>
          <w:tcPr>
            <w:tcW w:w="2804" w:type="dxa"/>
            <w:vMerge/>
            <w:tcBorders>
              <w:top w:val="nil"/>
            </w:tcBorders>
          </w:tcPr>
          <w:p w:rsidR="005071C8" w:rsidRDefault="005071C8">
            <w:pPr>
              <w:rPr>
                <w:sz w:val="2"/>
                <w:szCs w:val="2"/>
              </w:rPr>
            </w:pPr>
          </w:p>
        </w:tc>
        <w:tc>
          <w:tcPr>
            <w:tcW w:w="7044" w:type="dxa"/>
          </w:tcPr>
          <w:p w:rsidR="005071C8" w:rsidRDefault="00BD237E">
            <w:pPr>
              <w:pStyle w:val="TableParagraph"/>
              <w:spacing w:line="253" w:lineRule="exact"/>
              <w:ind w:left="278"/>
              <w:rPr>
                <w:sz w:val="24"/>
              </w:rPr>
            </w:pPr>
            <w:r>
              <w:rPr>
                <w:sz w:val="24"/>
              </w:rPr>
              <w:t>Проведение</w:t>
            </w:r>
            <w:r>
              <w:rPr>
                <w:spacing w:val="-9"/>
                <w:sz w:val="24"/>
              </w:rPr>
              <w:t xml:space="preserve"> </w:t>
            </w:r>
            <w:r>
              <w:rPr>
                <w:sz w:val="24"/>
              </w:rPr>
              <w:t>декад</w:t>
            </w:r>
            <w:r>
              <w:rPr>
                <w:spacing w:val="-9"/>
                <w:sz w:val="24"/>
              </w:rPr>
              <w:t xml:space="preserve"> </w:t>
            </w:r>
            <w:r>
              <w:rPr>
                <w:sz w:val="24"/>
              </w:rPr>
              <w:t>дорожной</w:t>
            </w:r>
            <w:r>
              <w:rPr>
                <w:spacing w:val="-6"/>
                <w:sz w:val="24"/>
              </w:rPr>
              <w:t xml:space="preserve"> </w:t>
            </w:r>
            <w:r>
              <w:rPr>
                <w:spacing w:val="-2"/>
                <w:sz w:val="24"/>
              </w:rPr>
              <w:t>безопасности.</w:t>
            </w:r>
          </w:p>
        </w:tc>
      </w:tr>
      <w:tr w:rsidR="005071C8">
        <w:trPr>
          <w:trHeight w:val="830"/>
        </w:trPr>
        <w:tc>
          <w:tcPr>
            <w:tcW w:w="2804" w:type="dxa"/>
            <w:vMerge w:val="restart"/>
          </w:tcPr>
          <w:p w:rsidR="005071C8" w:rsidRDefault="00BD237E">
            <w:pPr>
              <w:pStyle w:val="TableParagraph"/>
              <w:ind w:left="254" w:right="82"/>
              <w:jc w:val="both"/>
              <w:rPr>
                <w:sz w:val="24"/>
              </w:rPr>
            </w:pPr>
            <w:r>
              <w:rPr>
                <w:sz w:val="24"/>
              </w:rPr>
              <w:t>МО</w:t>
            </w:r>
            <w:r>
              <w:rPr>
                <w:spacing w:val="-9"/>
                <w:sz w:val="24"/>
              </w:rPr>
              <w:t xml:space="preserve"> </w:t>
            </w:r>
            <w:r>
              <w:rPr>
                <w:sz w:val="24"/>
              </w:rPr>
              <w:t>МВД</w:t>
            </w:r>
            <w:r>
              <w:rPr>
                <w:spacing w:val="-9"/>
                <w:sz w:val="24"/>
              </w:rPr>
              <w:t xml:space="preserve"> </w:t>
            </w:r>
            <w:r>
              <w:rPr>
                <w:sz w:val="24"/>
              </w:rPr>
              <w:t>России</w:t>
            </w:r>
            <w:r>
              <w:rPr>
                <w:spacing w:val="-8"/>
                <w:sz w:val="24"/>
              </w:rPr>
              <w:t xml:space="preserve"> </w:t>
            </w:r>
            <w:r>
              <w:rPr>
                <w:sz w:val="24"/>
              </w:rPr>
              <w:t>г.</w:t>
            </w:r>
            <w:r>
              <w:rPr>
                <w:spacing w:val="-7"/>
                <w:sz w:val="24"/>
              </w:rPr>
              <w:t xml:space="preserve"> </w:t>
            </w:r>
            <w:r>
              <w:rPr>
                <w:sz w:val="24"/>
              </w:rPr>
              <w:t xml:space="preserve">Аль метьевска (на основани и совместного плана ра </w:t>
            </w:r>
            <w:r>
              <w:rPr>
                <w:spacing w:val="-2"/>
                <w:sz w:val="24"/>
              </w:rPr>
              <w:t>боты)</w:t>
            </w:r>
          </w:p>
        </w:tc>
        <w:tc>
          <w:tcPr>
            <w:tcW w:w="7044" w:type="dxa"/>
          </w:tcPr>
          <w:p w:rsidR="005071C8" w:rsidRDefault="00BD237E">
            <w:pPr>
              <w:pStyle w:val="TableParagraph"/>
              <w:spacing w:line="237" w:lineRule="auto"/>
              <w:ind w:left="249" w:firstLine="28"/>
              <w:rPr>
                <w:sz w:val="24"/>
              </w:rPr>
            </w:pPr>
            <w:r>
              <w:rPr>
                <w:sz w:val="24"/>
              </w:rPr>
              <w:t xml:space="preserve">Занятия по профилактике детского безнадзорности и правонару </w:t>
            </w:r>
            <w:r>
              <w:rPr>
                <w:spacing w:val="-2"/>
                <w:sz w:val="24"/>
              </w:rPr>
              <w:t>шений</w:t>
            </w:r>
          </w:p>
          <w:p w:rsidR="005071C8" w:rsidRDefault="00BD237E">
            <w:pPr>
              <w:pStyle w:val="TableParagraph"/>
              <w:spacing w:before="2" w:line="261" w:lineRule="exact"/>
              <w:ind w:left="278"/>
              <w:rPr>
                <w:sz w:val="24"/>
              </w:rPr>
            </w:pPr>
            <w:r>
              <w:rPr>
                <w:spacing w:val="-2"/>
                <w:sz w:val="24"/>
              </w:rPr>
              <w:t>несовершеннолетних.</w:t>
            </w:r>
          </w:p>
        </w:tc>
      </w:tr>
      <w:tr w:rsidR="005071C8">
        <w:trPr>
          <w:trHeight w:val="830"/>
        </w:trPr>
        <w:tc>
          <w:tcPr>
            <w:tcW w:w="2804" w:type="dxa"/>
            <w:vMerge/>
            <w:tcBorders>
              <w:top w:val="nil"/>
            </w:tcBorders>
          </w:tcPr>
          <w:p w:rsidR="005071C8" w:rsidRDefault="005071C8">
            <w:pPr>
              <w:rPr>
                <w:sz w:val="2"/>
                <w:szCs w:val="2"/>
              </w:rPr>
            </w:pPr>
          </w:p>
        </w:tc>
        <w:tc>
          <w:tcPr>
            <w:tcW w:w="7044" w:type="dxa"/>
          </w:tcPr>
          <w:p w:rsidR="005071C8" w:rsidRDefault="00BD237E">
            <w:pPr>
              <w:pStyle w:val="TableParagraph"/>
              <w:spacing w:line="268" w:lineRule="exact"/>
              <w:ind w:left="249" w:firstLine="28"/>
              <w:rPr>
                <w:sz w:val="24"/>
              </w:rPr>
            </w:pPr>
            <w:r>
              <w:rPr>
                <w:sz w:val="24"/>
              </w:rPr>
              <w:t>Тематические</w:t>
            </w:r>
            <w:r>
              <w:rPr>
                <w:spacing w:val="-4"/>
                <w:sz w:val="24"/>
              </w:rPr>
              <w:t xml:space="preserve"> </w:t>
            </w:r>
            <w:r>
              <w:rPr>
                <w:sz w:val="24"/>
              </w:rPr>
              <w:t>сообщения</w:t>
            </w:r>
            <w:r>
              <w:rPr>
                <w:spacing w:val="-5"/>
                <w:sz w:val="24"/>
              </w:rPr>
              <w:t xml:space="preserve"> </w:t>
            </w:r>
            <w:r>
              <w:rPr>
                <w:sz w:val="24"/>
              </w:rPr>
              <w:t>на</w:t>
            </w:r>
            <w:r>
              <w:rPr>
                <w:spacing w:val="-5"/>
                <w:sz w:val="24"/>
              </w:rPr>
              <w:t xml:space="preserve"> </w:t>
            </w:r>
            <w:r>
              <w:rPr>
                <w:sz w:val="24"/>
              </w:rPr>
              <w:t>классных</w:t>
            </w:r>
            <w:r>
              <w:rPr>
                <w:spacing w:val="-5"/>
                <w:sz w:val="24"/>
              </w:rPr>
              <w:t xml:space="preserve"> </w:t>
            </w:r>
            <w:r>
              <w:rPr>
                <w:sz w:val="24"/>
              </w:rPr>
              <w:t>и</w:t>
            </w:r>
            <w:r>
              <w:rPr>
                <w:spacing w:val="-9"/>
                <w:sz w:val="24"/>
              </w:rPr>
              <w:t xml:space="preserve"> </w:t>
            </w:r>
            <w:r>
              <w:rPr>
                <w:sz w:val="24"/>
              </w:rPr>
              <w:t>общешкольных</w:t>
            </w:r>
            <w:r>
              <w:rPr>
                <w:spacing w:val="-4"/>
                <w:sz w:val="24"/>
              </w:rPr>
              <w:t xml:space="preserve"> </w:t>
            </w:r>
            <w:r>
              <w:rPr>
                <w:spacing w:val="-2"/>
                <w:sz w:val="24"/>
              </w:rPr>
              <w:t>родител</w:t>
            </w:r>
          </w:p>
          <w:p w:rsidR="005071C8" w:rsidRDefault="00BD237E">
            <w:pPr>
              <w:pStyle w:val="TableParagraph"/>
              <w:spacing w:line="274" w:lineRule="exact"/>
              <w:ind w:left="249"/>
              <w:rPr>
                <w:sz w:val="24"/>
              </w:rPr>
            </w:pPr>
            <w:r>
              <w:rPr>
                <w:sz w:val="24"/>
              </w:rPr>
              <w:t>ьских</w:t>
            </w:r>
            <w:r>
              <w:rPr>
                <w:spacing w:val="-11"/>
                <w:sz w:val="24"/>
              </w:rPr>
              <w:t xml:space="preserve"> </w:t>
            </w:r>
            <w:r>
              <w:rPr>
                <w:sz w:val="24"/>
              </w:rPr>
              <w:t>собраниях,</w:t>
            </w:r>
            <w:r>
              <w:rPr>
                <w:spacing w:val="-5"/>
                <w:sz w:val="24"/>
              </w:rPr>
              <w:t xml:space="preserve"> </w:t>
            </w:r>
            <w:r>
              <w:rPr>
                <w:sz w:val="24"/>
              </w:rPr>
              <w:t>в</w:t>
            </w:r>
            <w:r>
              <w:rPr>
                <w:spacing w:val="-5"/>
                <w:sz w:val="24"/>
              </w:rPr>
              <w:t xml:space="preserve"> </w:t>
            </w:r>
            <w:r>
              <w:rPr>
                <w:sz w:val="24"/>
              </w:rPr>
              <w:t>т.</w:t>
            </w:r>
            <w:r>
              <w:rPr>
                <w:spacing w:val="-5"/>
                <w:sz w:val="24"/>
              </w:rPr>
              <w:t xml:space="preserve"> </w:t>
            </w:r>
            <w:r>
              <w:rPr>
                <w:sz w:val="24"/>
              </w:rPr>
              <w:t>ч.</w:t>
            </w:r>
            <w:r>
              <w:rPr>
                <w:spacing w:val="-5"/>
                <w:sz w:val="24"/>
              </w:rPr>
              <w:t xml:space="preserve"> </w:t>
            </w:r>
            <w:r>
              <w:rPr>
                <w:sz w:val="24"/>
              </w:rPr>
              <w:t>в</w:t>
            </w:r>
            <w:r>
              <w:rPr>
                <w:spacing w:val="-9"/>
                <w:sz w:val="24"/>
              </w:rPr>
              <w:t xml:space="preserve"> </w:t>
            </w:r>
            <w:r>
              <w:rPr>
                <w:sz w:val="24"/>
              </w:rPr>
              <w:t>рамках</w:t>
            </w:r>
            <w:r>
              <w:rPr>
                <w:spacing w:val="-11"/>
                <w:sz w:val="24"/>
              </w:rPr>
              <w:t xml:space="preserve"> </w:t>
            </w:r>
            <w:r>
              <w:rPr>
                <w:sz w:val="24"/>
              </w:rPr>
              <w:t>акции</w:t>
            </w:r>
            <w:r>
              <w:rPr>
                <w:spacing w:val="-5"/>
                <w:sz w:val="24"/>
              </w:rPr>
              <w:t xml:space="preserve"> </w:t>
            </w:r>
            <w:r>
              <w:rPr>
                <w:sz w:val="24"/>
              </w:rPr>
              <w:t>«Большое</w:t>
            </w:r>
            <w:r>
              <w:rPr>
                <w:spacing w:val="-12"/>
                <w:sz w:val="24"/>
              </w:rPr>
              <w:t xml:space="preserve"> </w:t>
            </w:r>
            <w:r>
              <w:rPr>
                <w:sz w:val="24"/>
              </w:rPr>
              <w:t>родительское</w:t>
            </w:r>
            <w:r>
              <w:rPr>
                <w:spacing w:val="-12"/>
                <w:sz w:val="24"/>
              </w:rPr>
              <w:t xml:space="preserve"> </w:t>
            </w:r>
            <w:r>
              <w:rPr>
                <w:sz w:val="24"/>
              </w:rPr>
              <w:t xml:space="preserve">с </w:t>
            </w:r>
            <w:r>
              <w:rPr>
                <w:spacing w:val="-2"/>
                <w:sz w:val="24"/>
              </w:rPr>
              <w:t>обрание».</w:t>
            </w:r>
          </w:p>
        </w:tc>
      </w:tr>
      <w:tr w:rsidR="005071C8">
        <w:trPr>
          <w:trHeight w:val="273"/>
        </w:trPr>
        <w:tc>
          <w:tcPr>
            <w:tcW w:w="2804" w:type="dxa"/>
            <w:vMerge/>
            <w:tcBorders>
              <w:top w:val="nil"/>
            </w:tcBorders>
          </w:tcPr>
          <w:p w:rsidR="005071C8" w:rsidRDefault="005071C8">
            <w:pPr>
              <w:rPr>
                <w:sz w:val="2"/>
                <w:szCs w:val="2"/>
              </w:rPr>
            </w:pPr>
          </w:p>
        </w:tc>
        <w:tc>
          <w:tcPr>
            <w:tcW w:w="7044" w:type="dxa"/>
          </w:tcPr>
          <w:p w:rsidR="005071C8" w:rsidRDefault="00BD237E">
            <w:pPr>
              <w:pStyle w:val="TableParagraph"/>
              <w:spacing w:line="253" w:lineRule="exact"/>
              <w:ind w:left="278"/>
              <w:rPr>
                <w:sz w:val="24"/>
              </w:rPr>
            </w:pPr>
            <w:r>
              <w:rPr>
                <w:sz w:val="24"/>
              </w:rPr>
              <w:t>Индивидуальные</w:t>
            </w:r>
            <w:r>
              <w:rPr>
                <w:spacing w:val="-11"/>
                <w:sz w:val="24"/>
              </w:rPr>
              <w:t xml:space="preserve"> </w:t>
            </w:r>
            <w:r>
              <w:rPr>
                <w:spacing w:val="-2"/>
                <w:sz w:val="24"/>
              </w:rPr>
              <w:t>мероприятия</w:t>
            </w:r>
          </w:p>
        </w:tc>
      </w:tr>
      <w:tr w:rsidR="005071C8">
        <w:trPr>
          <w:trHeight w:val="551"/>
        </w:trPr>
        <w:tc>
          <w:tcPr>
            <w:tcW w:w="2804" w:type="dxa"/>
            <w:vMerge w:val="restart"/>
          </w:tcPr>
          <w:p w:rsidR="005071C8" w:rsidRDefault="00BD237E">
            <w:pPr>
              <w:pStyle w:val="TableParagraph"/>
              <w:spacing w:line="268" w:lineRule="exact"/>
              <w:ind w:left="254"/>
              <w:rPr>
                <w:sz w:val="24"/>
              </w:rPr>
            </w:pPr>
            <w:r>
              <w:rPr>
                <w:spacing w:val="-5"/>
                <w:sz w:val="24"/>
              </w:rPr>
              <w:t>НУР</w:t>
            </w:r>
          </w:p>
          <w:p w:rsidR="005071C8" w:rsidRDefault="00BD237E">
            <w:pPr>
              <w:pStyle w:val="TableParagraph"/>
              <w:spacing w:before="2"/>
              <w:ind w:left="254"/>
              <w:rPr>
                <w:sz w:val="24"/>
              </w:rPr>
            </w:pPr>
            <w:r>
              <w:rPr>
                <w:sz w:val="24"/>
              </w:rPr>
              <w:t>(по</w:t>
            </w:r>
            <w:r>
              <w:rPr>
                <w:spacing w:val="-8"/>
                <w:sz w:val="24"/>
              </w:rPr>
              <w:t xml:space="preserve"> </w:t>
            </w:r>
            <w:r>
              <w:rPr>
                <w:sz w:val="24"/>
              </w:rPr>
              <w:t>отдельному</w:t>
            </w:r>
            <w:r>
              <w:rPr>
                <w:spacing w:val="-15"/>
                <w:sz w:val="24"/>
              </w:rPr>
              <w:t xml:space="preserve"> </w:t>
            </w:r>
            <w:r>
              <w:rPr>
                <w:spacing w:val="-2"/>
                <w:sz w:val="24"/>
              </w:rPr>
              <w:t>плану)</w:t>
            </w:r>
          </w:p>
        </w:tc>
        <w:tc>
          <w:tcPr>
            <w:tcW w:w="7044" w:type="dxa"/>
          </w:tcPr>
          <w:p w:rsidR="005071C8" w:rsidRDefault="00BD237E">
            <w:pPr>
              <w:pStyle w:val="TableParagraph"/>
              <w:spacing w:line="268" w:lineRule="exact"/>
              <w:ind w:left="278"/>
              <w:rPr>
                <w:sz w:val="24"/>
              </w:rPr>
            </w:pPr>
            <w:r>
              <w:rPr>
                <w:sz w:val="24"/>
              </w:rPr>
              <w:t>Проведение</w:t>
            </w:r>
            <w:r>
              <w:rPr>
                <w:spacing w:val="-5"/>
                <w:sz w:val="24"/>
              </w:rPr>
              <w:t xml:space="preserve"> </w:t>
            </w:r>
            <w:r>
              <w:rPr>
                <w:sz w:val="24"/>
              </w:rPr>
              <w:t>профилактических</w:t>
            </w:r>
            <w:r>
              <w:rPr>
                <w:spacing w:val="-8"/>
                <w:sz w:val="24"/>
              </w:rPr>
              <w:t xml:space="preserve"> </w:t>
            </w:r>
            <w:r>
              <w:rPr>
                <w:sz w:val="24"/>
              </w:rPr>
              <w:t>занятий</w:t>
            </w:r>
            <w:r>
              <w:rPr>
                <w:spacing w:val="-3"/>
                <w:sz w:val="24"/>
              </w:rPr>
              <w:t xml:space="preserve"> </w:t>
            </w:r>
            <w:r>
              <w:rPr>
                <w:sz w:val="24"/>
              </w:rPr>
              <w:t>на</w:t>
            </w:r>
            <w:r>
              <w:rPr>
                <w:spacing w:val="-8"/>
                <w:sz w:val="24"/>
              </w:rPr>
              <w:t xml:space="preserve"> </w:t>
            </w:r>
            <w:r>
              <w:rPr>
                <w:spacing w:val="-4"/>
                <w:sz w:val="24"/>
              </w:rPr>
              <w:t>базе</w:t>
            </w:r>
          </w:p>
          <w:p w:rsidR="005071C8" w:rsidRDefault="00BD237E">
            <w:pPr>
              <w:pStyle w:val="TableParagraph"/>
              <w:spacing w:before="2" w:line="261" w:lineRule="exact"/>
              <w:ind w:left="278"/>
              <w:rPr>
                <w:sz w:val="24"/>
              </w:rPr>
            </w:pPr>
            <w:r>
              <w:rPr>
                <w:spacing w:val="-2"/>
                <w:sz w:val="24"/>
              </w:rPr>
              <w:t>Школы.</w:t>
            </w:r>
          </w:p>
        </w:tc>
      </w:tr>
      <w:tr w:rsidR="005071C8">
        <w:trPr>
          <w:trHeight w:val="277"/>
        </w:trPr>
        <w:tc>
          <w:tcPr>
            <w:tcW w:w="2804" w:type="dxa"/>
            <w:vMerge/>
            <w:tcBorders>
              <w:top w:val="nil"/>
            </w:tcBorders>
          </w:tcPr>
          <w:p w:rsidR="005071C8" w:rsidRDefault="005071C8">
            <w:pPr>
              <w:rPr>
                <w:sz w:val="2"/>
                <w:szCs w:val="2"/>
              </w:rPr>
            </w:pPr>
          </w:p>
        </w:tc>
        <w:tc>
          <w:tcPr>
            <w:tcW w:w="7044" w:type="dxa"/>
          </w:tcPr>
          <w:p w:rsidR="005071C8" w:rsidRDefault="00BD237E">
            <w:pPr>
              <w:pStyle w:val="TableParagraph"/>
              <w:spacing w:line="258" w:lineRule="exact"/>
              <w:ind w:left="278"/>
              <w:rPr>
                <w:sz w:val="24"/>
              </w:rPr>
            </w:pPr>
            <w:r>
              <w:rPr>
                <w:sz w:val="24"/>
              </w:rPr>
              <w:t>Индивидуальные</w:t>
            </w:r>
            <w:r>
              <w:rPr>
                <w:spacing w:val="-7"/>
                <w:sz w:val="24"/>
              </w:rPr>
              <w:t xml:space="preserve"> </w:t>
            </w:r>
            <w:r>
              <w:rPr>
                <w:sz w:val="24"/>
              </w:rPr>
              <w:t>мероприятия</w:t>
            </w:r>
            <w:r>
              <w:rPr>
                <w:spacing w:val="-3"/>
                <w:sz w:val="24"/>
              </w:rPr>
              <w:t xml:space="preserve"> </w:t>
            </w:r>
            <w:r>
              <w:rPr>
                <w:sz w:val="24"/>
              </w:rPr>
              <w:t>в</w:t>
            </w:r>
            <w:r>
              <w:rPr>
                <w:spacing w:val="-6"/>
                <w:sz w:val="24"/>
              </w:rPr>
              <w:t xml:space="preserve"> </w:t>
            </w:r>
            <w:r>
              <w:rPr>
                <w:sz w:val="24"/>
              </w:rPr>
              <w:t>рамках</w:t>
            </w:r>
            <w:r>
              <w:rPr>
                <w:spacing w:val="-8"/>
                <w:sz w:val="24"/>
              </w:rPr>
              <w:t xml:space="preserve"> </w:t>
            </w:r>
            <w:r>
              <w:rPr>
                <w:sz w:val="24"/>
              </w:rPr>
              <w:t>реализации</w:t>
            </w:r>
            <w:r>
              <w:rPr>
                <w:spacing w:val="-2"/>
                <w:sz w:val="24"/>
              </w:rPr>
              <w:t xml:space="preserve"> КИПРов.</w:t>
            </w:r>
          </w:p>
        </w:tc>
      </w:tr>
      <w:tr w:rsidR="005071C8">
        <w:trPr>
          <w:trHeight w:val="825"/>
        </w:trPr>
        <w:tc>
          <w:tcPr>
            <w:tcW w:w="2804" w:type="dxa"/>
            <w:vMerge/>
            <w:tcBorders>
              <w:top w:val="nil"/>
            </w:tcBorders>
          </w:tcPr>
          <w:p w:rsidR="005071C8" w:rsidRDefault="005071C8">
            <w:pPr>
              <w:rPr>
                <w:sz w:val="2"/>
                <w:szCs w:val="2"/>
              </w:rPr>
            </w:pPr>
          </w:p>
        </w:tc>
        <w:tc>
          <w:tcPr>
            <w:tcW w:w="7044" w:type="dxa"/>
          </w:tcPr>
          <w:p w:rsidR="005071C8" w:rsidRDefault="00BD237E">
            <w:pPr>
              <w:pStyle w:val="TableParagraph"/>
              <w:spacing w:line="237" w:lineRule="auto"/>
              <w:ind w:left="249" w:firstLine="28"/>
              <w:rPr>
                <w:sz w:val="24"/>
              </w:rPr>
            </w:pPr>
            <w:r>
              <w:rPr>
                <w:sz w:val="24"/>
              </w:rPr>
              <w:t>Тематические</w:t>
            </w:r>
            <w:r>
              <w:rPr>
                <w:spacing w:val="-4"/>
                <w:sz w:val="24"/>
              </w:rPr>
              <w:t xml:space="preserve"> </w:t>
            </w:r>
            <w:r>
              <w:rPr>
                <w:sz w:val="24"/>
              </w:rPr>
              <w:t>сообщения</w:t>
            </w:r>
            <w:r>
              <w:rPr>
                <w:spacing w:val="-7"/>
                <w:sz w:val="24"/>
              </w:rPr>
              <w:t xml:space="preserve"> </w:t>
            </w:r>
            <w:r>
              <w:rPr>
                <w:sz w:val="24"/>
              </w:rPr>
              <w:t>на</w:t>
            </w:r>
            <w:r>
              <w:rPr>
                <w:spacing w:val="-8"/>
                <w:sz w:val="24"/>
              </w:rPr>
              <w:t xml:space="preserve"> </w:t>
            </w:r>
            <w:r>
              <w:rPr>
                <w:sz w:val="24"/>
              </w:rPr>
              <w:t>классных</w:t>
            </w:r>
            <w:r>
              <w:rPr>
                <w:spacing w:val="-7"/>
                <w:sz w:val="24"/>
              </w:rPr>
              <w:t xml:space="preserve"> </w:t>
            </w:r>
            <w:r>
              <w:rPr>
                <w:sz w:val="24"/>
              </w:rPr>
              <w:t>и</w:t>
            </w:r>
            <w:r>
              <w:rPr>
                <w:spacing w:val="-11"/>
                <w:sz w:val="24"/>
              </w:rPr>
              <w:t xml:space="preserve"> </w:t>
            </w:r>
            <w:r>
              <w:rPr>
                <w:sz w:val="24"/>
              </w:rPr>
              <w:t>общешкольных</w:t>
            </w:r>
            <w:r>
              <w:rPr>
                <w:spacing w:val="-7"/>
                <w:sz w:val="24"/>
              </w:rPr>
              <w:t xml:space="preserve"> </w:t>
            </w:r>
            <w:r>
              <w:rPr>
                <w:sz w:val="24"/>
              </w:rPr>
              <w:t>родител ьских</w:t>
            </w:r>
            <w:r>
              <w:rPr>
                <w:spacing w:val="-9"/>
                <w:sz w:val="24"/>
              </w:rPr>
              <w:t xml:space="preserve"> </w:t>
            </w:r>
            <w:r>
              <w:rPr>
                <w:sz w:val="24"/>
              </w:rPr>
              <w:t>собраниях,</w:t>
            </w:r>
            <w:r>
              <w:rPr>
                <w:spacing w:val="-3"/>
                <w:sz w:val="24"/>
              </w:rPr>
              <w:t xml:space="preserve"> </w:t>
            </w:r>
            <w:r>
              <w:rPr>
                <w:sz w:val="24"/>
              </w:rPr>
              <w:t>в</w:t>
            </w:r>
            <w:r>
              <w:rPr>
                <w:spacing w:val="-4"/>
                <w:sz w:val="24"/>
              </w:rPr>
              <w:t xml:space="preserve"> </w:t>
            </w:r>
            <w:r>
              <w:rPr>
                <w:sz w:val="24"/>
              </w:rPr>
              <w:t>т.</w:t>
            </w:r>
            <w:r>
              <w:rPr>
                <w:spacing w:val="-2"/>
                <w:sz w:val="24"/>
              </w:rPr>
              <w:t xml:space="preserve"> </w:t>
            </w:r>
            <w:r>
              <w:rPr>
                <w:sz w:val="24"/>
              </w:rPr>
              <w:t>ч.</w:t>
            </w:r>
            <w:r>
              <w:rPr>
                <w:spacing w:val="-3"/>
                <w:sz w:val="24"/>
              </w:rPr>
              <w:t xml:space="preserve"> </w:t>
            </w:r>
            <w:r>
              <w:rPr>
                <w:sz w:val="24"/>
              </w:rPr>
              <w:t>в</w:t>
            </w:r>
            <w:r>
              <w:rPr>
                <w:spacing w:val="-7"/>
                <w:sz w:val="24"/>
              </w:rPr>
              <w:t xml:space="preserve"> </w:t>
            </w:r>
            <w:r>
              <w:rPr>
                <w:sz w:val="24"/>
              </w:rPr>
              <w:t>рамках</w:t>
            </w:r>
            <w:r>
              <w:rPr>
                <w:spacing w:val="-9"/>
                <w:sz w:val="24"/>
              </w:rPr>
              <w:t xml:space="preserve"> </w:t>
            </w:r>
            <w:r>
              <w:rPr>
                <w:sz w:val="24"/>
              </w:rPr>
              <w:t>акции</w:t>
            </w:r>
            <w:r>
              <w:rPr>
                <w:spacing w:val="-4"/>
                <w:sz w:val="24"/>
              </w:rPr>
              <w:t xml:space="preserve"> </w:t>
            </w:r>
            <w:r>
              <w:rPr>
                <w:sz w:val="24"/>
              </w:rPr>
              <w:t>«Большое</w:t>
            </w:r>
            <w:r>
              <w:rPr>
                <w:spacing w:val="-10"/>
                <w:sz w:val="24"/>
              </w:rPr>
              <w:t xml:space="preserve"> </w:t>
            </w:r>
            <w:r>
              <w:rPr>
                <w:sz w:val="24"/>
              </w:rPr>
              <w:t xml:space="preserve">родительское </w:t>
            </w:r>
            <w:r>
              <w:rPr>
                <w:spacing w:val="-10"/>
                <w:sz w:val="24"/>
              </w:rPr>
              <w:t>с</w:t>
            </w:r>
          </w:p>
          <w:p w:rsidR="005071C8" w:rsidRDefault="00BD237E">
            <w:pPr>
              <w:pStyle w:val="TableParagraph"/>
              <w:spacing w:line="261" w:lineRule="exact"/>
              <w:ind w:left="249"/>
              <w:rPr>
                <w:sz w:val="24"/>
              </w:rPr>
            </w:pPr>
            <w:r>
              <w:rPr>
                <w:spacing w:val="-2"/>
                <w:sz w:val="24"/>
              </w:rPr>
              <w:t>обрание».</w:t>
            </w:r>
          </w:p>
        </w:tc>
      </w:tr>
    </w:tbl>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70"/>
        <w:ind w:left="0" w:firstLine="0"/>
        <w:jc w:val="left"/>
        <w:rPr>
          <w:sz w:val="22"/>
        </w:rPr>
      </w:pPr>
    </w:p>
    <w:p w:rsidR="005071C8" w:rsidRDefault="00BD237E">
      <w:pPr>
        <w:ind w:left="739"/>
      </w:pPr>
      <w:r>
        <w:rPr>
          <w:spacing w:val="-5"/>
        </w:rPr>
        <w:t>700</w:t>
      </w:r>
    </w:p>
    <w:p w:rsidR="005071C8" w:rsidRDefault="005071C8">
      <w:pPr>
        <w:sectPr w:rsidR="005071C8">
          <w:pgSz w:w="11910" w:h="16840"/>
          <w:pgMar w:top="1300" w:right="0" w:bottom="660" w:left="0" w:header="0" w:footer="468" w:gutter="0"/>
          <w:cols w:space="720"/>
        </w:sectPr>
      </w:pPr>
    </w:p>
    <w:p w:rsidR="005071C8" w:rsidRDefault="005071C8">
      <w:pPr>
        <w:pStyle w:val="a3"/>
        <w:ind w:left="0" w:firstLine="0"/>
        <w:jc w:val="left"/>
      </w:pPr>
    </w:p>
    <w:p w:rsidR="005071C8" w:rsidRDefault="005071C8">
      <w:pPr>
        <w:pStyle w:val="a3"/>
        <w:spacing w:before="8"/>
        <w:ind w:left="0" w:firstLine="0"/>
        <w:jc w:val="left"/>
      </w:pPr>
    </w:p>
    <w:p w:rsidR="005071C8" w:rsidRDefault="00BD237E">
      <w:pPr>
        <w:pStyle w:val="2"/>
        <w:numPr>
          <w:ilvl w:val="2"/>
          <w:numId w:val="284"/>
        </w:numPr>
        <w:tabs>
          <w:tab w:val="left" w:pos="5094"/>
        </w:tabs>
        <w:ind w:left="5094" w:hanging="604"/>
      </w:pPr>
      <w:r>
        <w:rPr>
          <w:spacing w:val="-2"/>
        </w:rPr>
        <w:t>ОРГАНИЗАЦИОННЫЙ РАЗДЕЛ</w:t>
      </w:r>
    </w:p>
    <w:p w:rsidR="005071C8" w:rsidRDefault="005071C8">
      <w:pPr>
        <w:pStyle w:val="a3"/>
        <w:ind w:left="0" w:firstLine="0"/>
        <w:jc w:val="left"/>
        <w:rPr>
          <w:b/>
        </w:rPr>
      </w:pPr>
    </w:p>
    <w:p w:rsidR="005071C8" w:rsidRDefault="00BD237E">
      <w:pPr>
        <w:pStyle w:val="3"/>
        <w:numPr>
          <w:ilvl w:val="3"/>
          <w:numId w:val="284"/>
        </w:numPr>
        <w:tabs>
          <w:tab w:val="left" w:pos="2230"/>
        </w:tabs>
        <w:ind w:left="2230" w:hanging="780"/>
        <w:jc w:val="left"/>
      </w:pPr>
      <w:r>
        <w:t>Кадровое</w:t>
      </w:r>
      <w:r>
        <w:rPr>
          <w:spacing w:val="-3"/>
        </w:rPr>
        <w:t xml:space="preserve"> </w:t>
      </w:r>
      <w:r>
        <w:rPr>
          <w:spacing w:val="-2"/>
        </w:rPr>
        <w:t>обеспечение</w:t>
      </w:r>
    </w:p>
    <w:p w:rsidR="005071C8" w:rsidRDefault="00BD237E">
      <w:pPr>
        <w:pStyle w:val="a3"/>
        <w:tabs>
          <w:tab w:val="left" w:pos="4217"/>
        </w:tabs>
        <w:spacing w:line="242" w:lineRule="auto"/>
        <w:ind w:left="883" w:right="1235"/>
        <w:jc w:val="left"/>
      </w:pPr>
      <w:r>
        <w:t>Кадровое</w:t>
      </w:r>
      <w:r>
        <w:rPr>
          <w:spacing w:val="80"/>
        </w:rPr>
        <w:t xml:space="preserve"> </w:t>
      </w:r>
      <w:r>
        <w:t>обеспечение</w:t>
      </w:r>
      <w:r>
        <w:tab/>
        <w:t>по</w:t>
      </w:r>
      <w:r>
        <w:rPr>
          <w:spacing w:val="80"/>
        </w:rPr>
        <w:t xml:space="preserve"> </w:t>
      </w:r>
      <w:r>
        <w:t>разделению</w:t>
      </w:r>
      <w:r>
        <w:rPr>
          <w:spacing w:val="80"/>
        </w:rPr>
        <w:t xml:space="preserve"> </w:t>
      </w:r>
      <w:r>
        <w:t>функционала</w:t>
      </w:r>
      <w:r>
        <w:rPr>
          <w:spacing w:val="80"/>
        </w:rPr>
        <w:t xml:space="preserve"> </w:t>
      </w:r>
      <w:r>
        <w:t>связанного</w:t>
      </w:r>
      <w:r>
        <w:rPr>
          <w:spacing w:val="80"/>
        </w:rPr>
        <w:t xml:space="preserve"> </w:t>
      </w:r>
      <w:r>
        <w:t>с</w:t>
      </w:r>
      <w:r>
        <w:rPr>
          <w:spacing w:val="80"/>
        </w:rPr>
        <w:t xml:space="preserve"> </w:t>
      </w:r>
      <w:r>
        <w:t>планированием, организацией, обеспечением, реализацией воспитательной деятельности</w:t>
      </w:r>
    </w:p>
    <w:p w:rsidR="005071C8" w:rsidRDefault="005071C8">
      <w:pPr>
        <w:pStyle w:val="a3"/>
        <w:spacing w:before="48"/>
        <w:ind w:left="0" w:firstLine="0"/>
        <w:jc w:val="left"/>
        <w:rPr>
          <w:sz w:val="20"/>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6666"/>
      </w:tblGrid>
      <w:tr w:rsidR="005071C8">
        <w:trPr>
          <w:trHeight w:val="273"/>
        </w:trPr>
        <w:tc>
          <w:tcPr>
            <w:tcW w:w="3227" w:type="dxa"/>
          </w:tcPr>
          <w:p w:rsidR="005071C8" w:rsidRDefault="00BD237E">
            <w:pPr>
              <w:pStyle w:val="TableParagraph"/>
              <w:spacing w:line="253" w:lineRule="exact"/>
              <w:ind w:left="993"/>
              <w:rPr>
                <w:b/>
                <w:sz w:val="24"/>
              </w:rPr>
            </w:pPr>
            <w:r>
              <w:rPr>
                <w:b/>
                <w:spacing w:val="-2"/>
                <w:sz w:val="24"/>
              </w:rPr>
              <w:t>Должность</w:t>
            </w:r>
          </w:p>
        </w:tc>
        <w:tc>
          <w:tcPr>
            <w:tcW w:w="6666" w:type="dxa"/>
          </w:tcPr>
          <w:p w:rsidR="005071C8" w:rsidRDefault="00BD237E">
            <w:pPr>
              <w:pStyle w:val="TableParagraph"/>
              <w:spacing w:line="253" w:lineRule="exact"/>
              <w:ind w:right="957"/>
              <w:jc w:val="center"/>
              <w:rPr>
                <w:b/>
                <w:sz w:val="24"/>
              </w:rPr>
            </w:pPr>
            <w:r>
              <w:rPr>
                <w:b/>
                <w:spacing w:val="-2"/>
                <w:sz w:val="24"/>
              </w:rPr>
              <w:t>Функции</w:t>
            </w:r>
          </w:p>
        </w:tc>
      </w:tr>
      <w:tr w:rsidR="005071C8">
        <w:trPr>
          <w:trHeight w:val="11042"/>
        </w:trPr>
        <w:tc>
          <w:tcPr>
            <w:tcW w:w="3227" w:type="dxa"/>
          </w:tcPr>
          <w:p w:rsidR="005071C8" w:rsidRDefault="00BD237E">
            <w:pPr>
              <w:pStyle w:val="TableParagraph"/>
              <w:tabs>
                <w:tab w:val="left" w:pos="1589"/>
                <w:tab w:val="left" w:pos="2841"/>
              </w:tabs>
              <w:ind w:left="110" w:right="128"/>
              <w:rPr>
                <w:sz w:val="24"/>
              </w:rPr>
            </w:pPr>
            <w:r>
              <w:rPr>
                <w:spacing w:val="-2"/>
                <w:sz w:val="24"/>
              </w:rPr>
              <w:t>Заместитель</w:t>
            </w:r>
            <w:r>
              <w:rPr>
                <w:sz w:val="24"/>
              </w:rPr>
              <w:tab/>
            </w:r>
            <w:r>
              <w:rPr>
                <w:spacing w:val="-2"/>
                <w:sz w:val="24"/>
              </w:rPr>
              <w:t>директора</w:t>
            </w:r>
            <w:r>
              <w:rPr>
                <w:sz w:val="24"/>
              </w:rPr>
              <w:tab/>
            </w:r>
            <w:r>
              <w:rPr>
                <w:spacing w:val="-6"/>
                <w:sz w:val="24"/>
              </w:rPr>
              <w:t xml:space="preserve">по </w:t>
            </w:r>
            <w:r>
              <w:rPr>
                <w:spacing w:val="-2"/>
                <w:sz w:val="24"/>
              </w:rPr>
              <w:t>учебно-воспитательной работе</w:t>
            </w:r>
          </w:p>
        </w:tc>
        <w:tc>
          <w:tcPr>
            <w:tcW w:w="6666" w:type="dxa"/>
          </w:tcPr>
          <w:p w:rsidR="005071C8" w:rsidRDefault="00BD237E">
            <w:pPr>
              <w:pStyle w:val="TableParagraph"/>
              <w:ind w:left="109" w:right="141"/>
              <w:jc w:val="both"/>
              <w:rPr>
                <w:sz w:val="24"/>
              </w:rPr>
            </w:pPr>
            <w:r>
              <w:rPr>
                <w:sz w:val="24"/>
              </w:rPr>
              <w:t>Функциональные обязанности заместителя директора по воспитательной работе образовательного учреждения можно разделить на следующие составляющие.</w:t>
            </w:r>
          </w:p>
          <w:p w:rsidR="005071C8" w:rsidRDefault="00BD237E">
            <w:pPr>
              <w:pStyle w:val="TableParagraph"/>
              <w:numPr>
                <w:ilvl w:val="0"/>
                <w:numId w:val="37"/>
              </w:numPr>
              <w:tabs>
                <w:tab w:val="left" w:pos="353"/>
              </w:tabs>
              <w:spacing w:before="268"/>
              <w:ind w:left="353" w:hanging="244"/>
              <w:jc w:val="both"/>
              <w:rPr>
                <w:sz w:val="24"/>
              </w:rPr>
            </w:pPr>
            <w:r>
              <w:rPr>
                <w:spacing w:val="-2"/>
                <w:sz w:val="24"/>
              </w:rPr>
              <w:t>Аналитико-контролирующие</w:t>
            </w:r>
            <w:r>
              <w:rPr>
                <w:spacing w:val="29"/>
                <w:sz w:val="24"/>
              </w:rPr>
              <w:t xml:space="preserve"> </w:t>
            </w:r>
            <w:r>
              <w:rPr>
                <w:spacing w:val="-2"/>
                <w:sz w:val="24"/>
              </w:rPr>
              <w:t>функции:</w:t>
            </w:r>
          </w:p>
          <w:p w:rsidR="005071C8" w:rsidRDefault="00BD237E">
            <w:pPr>
              <w:pStyle w:val="TableParagraph"/>
              <w:numPr>
                <w:ilvl w:val="1"/>
                <w:numId w:val="37"/>
              </w:numPr>
              <w:tabs>
                <w:tab w:val="left" w:pos="252"/>
              </w:tabs>
              <w:spacing w:before="3"/>
              <w:ind w:right="128" w:firstLine="0"/>
              <w:jc w:val="both"/>
              <w:rPr>
                <w:sz w:val="24"/>
              </w:rPr>
            </w:pPr>
            <w:r>
              <w:rPr>
                <w:sz w:val="24"/>
              </w:rPr>
              <w:t>осуществляет</w:t>
            </w:r>
            <w:r>
              <w:rPr>
                <w:spacing w:val="-5"/>
                <w:sz w:val="24"/>
              </w:rPr>
              <w:t xml:space="preserve"> </w:t>
            </w:r>
            <w:r>
              <w:rPr>
                <w:sz w:val="24"/>
              </w:rPr>
              <w:t>анализ</w:t>
            </w:r>
            <w:r>
              <w:rPr>
                <w:spacing w:val="-4"/>
                <w:sz w:val="24"/>
              </w:rPr>
              <w:t xml:space="preserve"> </w:t>
            </w:r>
            <w:r>
              <w:rPr>
                <w:sz w:val="24"/>
              </w:rPr>
              <w:t>воспитывающей</w:t>
            </w:r>
            <w:r>
              <w:rPr>
                <w:spacing w:val="-9"/>
                <w:sz w:val="24"/>
              </w:rPr>
              <w:t xml:space="preserve"> </w:t>
            </w:r>
            <w:r>
              <w:rPr>
                <w:sz w:val="24"/>
              </w:rPr>
              <w:t>деятельности</w:t>
            </w:r>
            <w:r>
              <w:rPr>
                <w:spacing w:val="-8"/>
                <w:sz w:val="24"/>
              </w:rPr>
              <w:t xml:space="preserve"> </w:t>
            </w:r>
            <w:r>
              <w:rPr>
                <w:sz w:val="24"/>
              </w:rPr>
              <w:t>в</w:t>
            </w:r>
            <w:r>
              <w:rPr>
                <w:spacing w:val="-8"/>
                <w:sz w:val="24"/>
              </w:rPr>
              <w:t xml:space="preserve"> </w:t>
            </w:r>
            <w:r>
              <w:rPr>
                <w:sz w:val="24"/>
              </w:rPr>
              <w:t>школе; анализирует характер развития школьного коллектива, уровень воспитанности учащихся, выявляет совместно с классными руководителями «группу риска»;</w:t>
            </w:r>
          </w:p>
          <w:p w:rsidR="005071C8" w:rsidRDefault="00BD237E">
            <w:pPr>
              <w:pStyle w:val="TableParagraph"/>
              <w:numPr>
                <w:ilvl w:val="1"/>
                <w:numId w:val="37"/>
              </w:numPr>
              <w:tabs>
                <w:tab w:val="left" w:pos="439"/>
              </w:tabs>
              <w:ind w:right="130" w:firstLine="0"/>
              <w:jc w:val="both"/>
              <w:rPr>
                <w:sz w:val="24"/>
              </w:rPr>
            </w:pPr>
            <w:r>
              <w:rPr>
                <w:sz w:val="24"/>
              </w:rPr>
              <w:t>осуществляет анализ и контроль работы классных руководителей с целью определения содержания и качества работы по общепринятым критериям;</w:t>
            </w:r>
          </w:p>
          <w:p w:rsidR="005071C8" w:rsidRDefault="00BD237E">
            <w:pPr>
              <w:pStyle w:val="TableParagraph"/>
              <w:numPr>
                <w:ilvl w:val="1"/>
                <w:numId w:val="37"/>
              </w:numPr>
              <w:tabs>
                <w:tab w:val="left" w:pos="262"/>
              </w:tabs>
              <w:spacing w:line="242" w:lineRule="auto"/>
              <w:ind w:right="139" w:firstLine="0"/>
              <w:jc w:val="both"/>
              <w:rPr>
                <w:sz w:val="24"/>
              </w:rPr>
            </w:pPr>
            <w:r>
              <w:rPr>
                <w:sz w:val="24"/>
              </w:rPr>
              <w:t>анализирует и контролирует работу</w:t>
            </w:r>
            <w:r>
              <w:rPr>
                <w:spacing w:val="-4"/>
                <w:sz w:val="24"/>
              </w:rPr>
              <w:t xml:space="preserve"> </w:t>
            </w:r>
            <w:r>
              <w:rPr>
                <w:sz w:val="24"/>
              </w:rPr>
              <w:t>школьных объединений (секций, студий).</w:t>
            </w:r>
          </w:p>
          <w:p w:rsidR="005071C8" w:rsidRDefault="00BD237E">
            <w:pPr>
              <w:pStyle w:val="TableParagraph"/>
              <w:numPr>
                <w:ilvl w:val="0"/>
                <w:numId w:val="36"/>
              </w:numPr>
              <w:tabs>
                <w:tab w:val="left" w:pos="353"/>
              </w:tabs>
              <w:spacing w:line="271" w:lineRule="exact"/>
              <w:ind w:left="353" w:hanging="244"/>
              <w:jc w:val="both"/>
              <w:rPr>
                <w:sz w:val="24"/>
              </w:rPr>
            </w:pPr>
            <w:r>
              <w:rPr>
                <w:spacing w:val="-2"/>
                <w:sz w:val="24"/>
              </w:rPr>
              <w:t>Организационно-координационные</w:t>
            </w:r>
            <w:r>
              <w:rPr>
                <w:spacing w:val="43"/>
                <w:sz w:val="24"/>
              </w:rPr>
              <w:t xml:space="preserve"> </w:t>
            </w:r>
            <w:r>
              <w:rPr>
                <w:spacing w:val="-2"/>
                <w:sz w:val="24"/>
              </w:rPr>
              <w:t>функции:</w:t>
            </w:r>
          </w:p>
          <w:p w:rsidR="005071C8" w:rsidRDefault="00BD237E">
            <w:pPr>
              <w:pStyle w:val="TableParagraph"/>
              <w:numPr>
                <w:ilvl w:val="1"/>
                <w:numId w:val="36"/>
              </w:numPr>
              <w:tabs>
                <w:tab w:val="left" w:pos="334"/>
              </w:tabs>
              <w:spacing w:before="2" w:line="237" w:lineRule="auto"/>
              <w:ind w:right="140" w:firstLine="0"/>
              <w:jc w:val="both"/>
              <w:rPr>
                <w:sz w:val="24"/>
              </w:rPr>
            </w:pPr>
            <w:r>
              <w:rPr>
                <w:sz w:val="24"/>
              </w:rPr>
              <w:t>планирует и организует разнообразную воспитывающую деятельность школьного коллектива;</w:t>
            </w:r>
          </w:p>
          <w:p w:rsidR="005071C8" w:rsidRDefault="00BD237E">
            <w:pPr>
              <w:pStyle w:val="TableParagraph"/>
              <w:numPr>
                <w:ilvl w:val="1"/>
                <w:numId w:val="36"/>
              </w:numPr>
              <w:tabs>
                <w:tab w:val="left" w:pos="286"/>
              </w:tabs>
              <w:spacing w:before="4"/>
              <w:ind w:right="132" w:firstLine="0"/>
              <w:jc w:val="both"/>
              <w:rPr>
                <w:sz w:val="24"/>
              </w:rPr>
            </w:pPr>
            <w:r>
              <w:rPr>
                <w:sz w:val="24"/>
              </w:rPr>
              <w:t>оказывает помощь классным руководителям, воспитателям ГПД, учителям-предметникам, педагогам дополнительного образования в составлении и координации планов воспитательной работы;</w:t>
            </w:r>
          </w:p>
          <w:p w:rsidR="005071C8" w:rsidRDefault="00BD237E">
            <w:pPr>
              <w:pStyle w:val="TableParagraph"/>
              <w:numPr>
                <w:ilvl w:val="1"/>
                <w:numId w:val="36"/>
              </w:numPr>
              <w:tabs>
                <w:tab w:val="left" w:pos="329"/>
              </w:tabs>
              <w:ind w:right="130" w:firstLine="0"/>
              <w:jc w:val="both"/>
              <w:rPr>
                <w:sz w:val="24"/>
              </w:rPr>
            </w:pPr>
            <w:r>
              <w:rPr>
                <w:sz w:val="24"/>
              </w:rPr>
              <w:t>совместно с заместителем директора по учебной работе координирует работу</w:t>
            </w:r>
            <w:r>
              <w:rPr>
                <w:spacing w:val="-2"/>
                <w:sz w:val="24"/>
              </w:rPr>
              <w:t xml:space="preserve"> </w:t>
            </w:r>
            <w:r>
              <w:rPr>
                <w:sz w:val="24"/>
              </w:rPr>
              <w:t>учителей-предметников по организации внеурочной воспитывающей деятельности;</w:t>
            </w:r>
          </w:p>
          <w:p w:rsidR="005071C8" w:rsidRDefault="00BD237E">
            <w:pPr>
              <w:pStyle w:val="TableParagraph"/>
              <w:numPr>
                <w:ilvl w:val="1"/>
                <w:numId w:val="36"/>
              </w:numPr>
              <w:tabs>
                <w:tab w:val="left" w:pos="689"/>
              </w:tabs>
              <w:spacing w:line="242" w:lineRule="auto"/>
              <w:ind w:right="135" w:firstLine="0"/>
              <w:jc w:val="both"/>
              <w:rPr>
                <w:sz w:val="24"/>
              </w:rPr>
            </w:pPr>
            <w:r>
              <w:rPr>
                <w:sz w:val="24"/>
              </w:rPr>
              <w:t xml:space="preserve">организует работу школьного ученического </w:t>
            </w:r>
            <w:r>
              <w:rPr>
                <w:spacing w:val="-2"/>
                <w:sz w:val="24"/>
              </w:rPr>
              <w:t>самоуправления;</w:t>
            </w:r>
          </w:p>
          <w:p w:rsidR="005071C8" w:rsidRDefault="00BD237E">
            <w:pPr>
              <w:pStyle w:val="TableParagraph"/>
              <w:numPr>
                <w:ilvl w:val="1"/>
                <w:numId w:val="36"/>
              </w:numPr>
              <w:tabs>
                <w:tab w:val="left" w:pos="382"/>
              </w:tabs>
              <w:ind w:right="129" w:firstLine="0"/>
              <w:jc w:val="both"/>
              <w:rPr>
                <w:sz w:val="24"/>
              </w:rPr>
            </w:pPr>
            <w:r>
              <w:rPr>
                <w:sz w:val="24"/>
              </w:rPr>
              <w:t xml:space="preserve">совместно с администрацией и учителями готовит и проводит педагогические советы и психолого-педагогические </w:t>
            </w:r>
            <w:r>
              <w:rPr>
                <w:spacing w:val="-2"/>
                <w:sz w:val="24"/>
              </w:rPr>
              <w:t>консилиумы;</w:t>
            </w:r>
          </w:p>
          <w:p w:rsidR="005071C8" w:rsidRDefault="00BD237E">
            <w:pPr>
              <w:pStyle w:val="TableParagraph"/>
              <w:numPr>
                <w:ilvl w:val="1"/>
                <w:numId w:val="36"/>
              </w:numPr>
              <w:tabs>
                <w:tab w:val="left" w:pos="545"/>
              </w:tabs>
              <w:spacing w:line="237" w:lineRule="auto"/>
              <w:ind w:right="140" w:firstLine="0"/>
              <w:jc w:val="both"/>
              <w:rPr>
                <w:sz w:val="24"/>
              </w:rPr>
            </w:pPr>
            <w:r>
              <w:rPr>
                <w:sz w:val="24"/>
              </w:rPr>
              <w:t xml:space="preserve">координирует работу педагогов дополнительного </w:t>
            </w:r>
            <w:r>
              <w:rPr>
                <w:spacing w:val="-2"/>
                <w:sz w:val="24"/>
              </w:rPr>
              <w:t>образования.</w:t>
            </w:r>
          </w:p>
          <w:p w:rsidR="005071C8" w:rsidRDefault="00BD237E">
            <w:pPr>
              <w:pStyle w:val="TableParagraph"/>
              <w:numPr>
                <w:ilvl w:val="0"/>
                <w:numId w:val="35"/>
              </w:numPr>
              <w:tabs>
                <w:tab w:val="left" w:pos="353"/>
              </w:tabs>
              <w:spacing w:before="1" w:line="275" w:lineRule="exact"/>
              <w:ind w:left="353" w:hanging="244"/>
              <w:jc w:val="both"/>
              <w:rPr>
                <w:sz w:val="24"/>
              </w:rPr>
            </w:pPr>
            <w:r>
              <w:rPr>
                <w:sz w:val="24"/>
              </w:rPr>
              <w:t>Методические</w:t>
            </w:r>
            <w:r>
              <w:rPr>
                <w:spacing w:val="-12"/>
                <w:sz w:val="24"/>
              </w:rPr>
              <w:t xml:space="preserve"> </w:t>
            </w:r>
            <w:r>
              <w:rPr>
                <w:spacing w:val="-2"/>
                <w:sz w:val="24"/>
              </w:rPr>
              <w:t>функции:</w:t>
            </w:r>
          </w:p>
          <w:p w:rsidR="005071C8" w:rsidRDefault="00BD237E">
            <w:pPr>
              <w:pStyle w:val="TableParagraph"/>
              <w:numPr>
                <w:ilvl w:val="1"/>
                <w:numId w:val="35"/>
              </w:numPr>
              <w:tabs>
                <w:tab w:val="left" w:pos="267"/>
              </w:tabs>
              <w:ind w:right="135" w:firstLine="0"/>
              <w:jc w:val="both"/>
              <w:rPr>
                <w:sz w:val="24"/>
              </w:rPr>
            </w:pPr>
            <w:r>
              <w:rPr>
                <w:sz w:val="24"/>
              </w:rPr>
              <w:t>консультирует классных</w:t>
            </w:r>
            <w:r>
              <w:rPr>
                <w:spacing w:val="-1"/>
                <w:sz w:val="24"/>
              </w:rPr>
              <w:t xml:space="preserve"> </w:t>
            </w:r>
            <w:r>
              <w:rPr>
                <w:sz w:val="24"/>
              </w:rPr>
              <w:t>руководителей,</w:t>
            </w:r>
            <w:r>
              <w:rPr>
                <w:spacing w:val="-3"/>
                <w:sz w:val="24"/>
              </w:rPr>
              <w:t xml:space="preserve"> </w:t>
            </w:r>
            <w:r>
              <w:rPr>
                <w:sz w:val="24"/>
              </w:rPr>
              <w:t>воспитателей ГПД, педагогов дополнительного образования по методике проведения внеурочных мероприятий;</w:t>
            </w:r>
          </w:p>
          <w:p w:rsidR="005071C8" w:rsidRDefault="00BD237E">
            <w:pPr>
              <w:pStyle w:val="TableParagraph"/>
              <w:numPr>
                <w:ilvl w:val="1"/>
                <w:numId w:val="35"/>
              </w:numPr>
              <w:tabs>
                <w:tab w:val="left" w:pos="276"/>
              </w:tabs>
              <w:spacing w:before="2"/>
              <w:ind w:right="128" w:firstLine="0"/>
              <w:jc w:val="both"/>
              <w:rPr>
                <w:sz w:val="24"/>
              </w:rPr>
            </w:pPr>
            <w:r>
              <w:rPr>
                <w:sz w:val="24"/>
              </w:rPr>
              <w:t xml:space="preserve">составляет и подбирает методические разработки классных часов, сценариев праздников и других школьных </w:t>
            </w:r>
            <w:r>
              <w:rPr>
                <w:spacing w:val="-2"/>
                <w:sz w:val="24"/>
              </w:rPr>
              <w:t>мероприятий;</w:t>
            </w:r>
          </w:p>
          <w:p w:rsidR="005071C8" w:rsidRDefault="00BD237E">
            <w:pPr>
              <w:pStyle w:val="TableParagraph"/>
              <w:numPr>
                <w:ilvl w:val="1"/>
                <w:numId w:val="35"/>
              </w:numPr>
              <w:tabs>
                <w:tab w:val="left" w:pos="319"/>
              </w:tabs>
              <w:spacing w:line="274" w:lineRule="exact"/>
              <w:ind w:left="319" w:hanging="210"/>
              <w:jc w:val="both"/>
              <w:rPr>
                <w:sz w:val="24"/>
              </w:rPr>
            </w:pPr>
            <w:r>
              <w:rPr>
                <w:sz w:val="24"/>
              </w:rPr>
              <w:t>участвует</w:t>
            </w:r>
            <w:r>
              <w:rPr>
                <w:spacing w:val="55"/>
                <w:sz w:val="24"/>
              </w:rPr>
              <w:t xml:space="preserve"> </w:t>
            </w:r>
            <w:r>
              <w:rPr>
                <w:sz w:val="24"/>
              </w:rPr>
              <w:t>в</w:t>
            </w:r>
            <w:r>
              <w:rPr>
                <w:spacing w:val="59"/>
                <w:sz w:val="24"/>
              </w:rPr>
              <w:t xml:space="preserve"> </w:t>
            </w:r>
            <w:r>
              <w:rPr>
                <w:sz w:val="24"/>
              </w:rPr>
              <w:t>разработке</w:t>
            </w:r>
            <w:r>
              <w:rPr>
                <w:spacing w:val="56"/>
                <w:sz w:val="24"/>
              </w:rPr>
              <w:t xml:space="preserve"> </w:t>
            </w:r>
            <w:r>
              <w:rPr>
                <w:sz w:val="24"/>
              </w:rPr>
              <w:t>и</w:t>
            </w:r>
            <w:r>
              <w:rPr>
                <w:spacing w:val="53"/>
                <w:sz w:val="24"/>
              </w:rPr>
              <w:t xml:space="preserve"> </w:t>
            </w:r>
            <w:r>
              <w:rPr>
                <w:sz w:val="24"/>
              </w:rPr>
              <w:t>утверждении</w:t>
            </w:r>
            <w:r>
              <w:rPr>
                <w:spacing w:val="58"/>
                <w:sz w:val="24"/>
              </w:rPr>
              <w:t xml:space="preserve"> </w:t>
            </w:r>
            <w:r>
              <w:rPr>
                <w:sz w:val="24"/>
              </w:rPr>
              <w:t>критериев</w:t>
            </w:r>
            <w:r>
              <w:rPr>
                <w:spacing w:val="54"/>
                <w:sz w:val="24"/>
              </w:rPr>
              <w:t xml:space="preserve"> </w:t>
            </w:r>
            <w:r>
              <w:rPr>
                <w:spacing w:val="-2"/>
                <w:sz w:val="24"/>
              </w:rPr>
              <w:t>оценки</w:t>
            </w:r>
          </w:p>
          <w:p w:rsidR="005071C8" w:rsidRDefault="00BD237E">
            <w:pPr>
              <w:pStyle w:val="TableParagraph"/>
              <w:spacing w:before="3" w:line="261" w:lineRule="exact"/>
              <w:ind w:left="109"/>
              <w:jc w:val="both"/>
              <w:rPr>
                <w:sz w:val="24"/>
              </w:rPr>
            </w:pPr>
            <w:r>
              <w:rPr>
                <w:sz w:val="24"/>
              </w:rPr>
              <w:t>деятельности</w:t>
            </w:r>
            <w:r>
              <w:rPr>
                <w:spacing w:val="56"/>
                <w:sz w:val="24"/>
              </w:rPr>
              <w:t xml:space="preserve">   </w:t>
            </w:r>
            <w:r>
              <w:rPr>
                <w:sz w:val="24"/>
              </w:rPr>
              <w:t>классных</w:t>
            </w:r>
            <w:r>
              <w:rPr>
                <w:spacing w:val="55"/>
                <w:sz w:val="24"/>
              </w:rPr>
              <w:t xml:space="preserve">   </w:t>
            </w:r>
            <w:r>
              <w:rPr>
                <w:sz w:val="24"/>
              </w:rPr>
              <w:t>руководителей</w:t>
            </w:r>
            <w:r>
              <w:rPr>
                <w:spacing w:val="56"/>
                <w:sz w:val="24"/>
              </w:rPr>
              <w:t xml:space="preserve">   </w:t>
            </w:r>
            <w:r>
              <w:rPr>
                <w:sz w:val="24"/>
              </w:rPr>
              <w:t>и</w:t>
            </w:r>
            <w:r>
              <w:rPr>
                <w:spacing w:val="56"/>
                <w:sz w:val="24"/>
              </w:rPr>
              <w:t xml:space="preserve">   </w:t>
            </w:r>
            <w:r>
              <w:rPr>
                <w:spacing w:val="-2"/>
                <w:sz w:val="24"/>
              </w:rPr>
              <w:t>педагогов</w:t>
            </w:r>
          </w:p>
        </w:tc>
      </w:tr>
    </w:tbl>
    <w:p w:rsidR="005071C8" w:rsidRDefault="00BD237E">
      <w:pPr>
        <w:spacing w:before="164"/>
        <w:ind w:left="739"/>
      </w:pPr>
      <w:r>
        <w:rPr>
          <w:spacing w:val="-5"/>
        </w:rPr>
        <w:t>701</w:t>
      </w:r>
    </w:p>
    <w:p w:rsidR="005071C8" w:rsidRDefault="005071C8">
      <w:pPr>
        <w:sectPr w:rsidR="005071C8">
          <w:pgSz w:w="11910" w:h="16840"/>
          <w:pgMar w:top="1920" w:right="0" w:bottom="660" w:left="0" w:header="0" w:footer="468" w:gutter="0"/>
          <w:cols w:space="720"/>
        </w:sect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6666"/>
      </w:tblGrid>
      <w:tr w:rsidR="005071C8">
        <w:trPr>
          <w:trHeight w:val="2760"/>
        </w:trPr>
        <w:tc>
          <w:tcPr>
            <w:tcW w:w="3227" w:type="dxa"/>
          </w:tcPr>
          <w:p w:rsidR="005071C8" w:rsidRDefault="005071C8">
            <w:pPr>
              <w:pStyle w:val="TableParagraph"/>
            </w:pPr>
          </w:p>
        </w:tc>
        <w:tc>
          <w:tcPr>
            <w:tcW w:w="6666" w:type="dxa"/>
          </w:tcPr>
          <w:p w:rsidR="005071C8" w:rsidRDefault="00BD237E">
            <w:pPr>
              <w:pStyle w:val="TableParagraph"/>
              <w:spacing w:line="268" w:lineRule="exact"/>
              <w:ind w:left="109"/>
              <w:jc w:val="both"/>
              <w:rPr>
                <w:sz w:val="24"/>
              </w:rPr>
            </w:pPr>
            <w:r>
              <w:rPr>
                <w:sz w:val="24"/>
              </w:rPr>
              <w:t>дополнительного</w:t>
            </w:r>
            <w:r>
              <w:rPr>
                <w:spacing w:val="-12"/>
                <w:sz w:val="24"/>
              </w:rPr>
              <w:t xml:space="preserve"> </w:t>
            </w:r>
            <w:r>
              <w:rPr>
                <w:spacing w:val="-2"/>
                <w:sz w:val="24"/>
              </w:rPr>
              <w:t>образования.</w:t>
            </w:r>
          </w:p>
          <w:p w:rsidR="005071C8" w:rsidRDefault="00BD237E">
            <w:pPr>
              <w:pStyle w:val="TableParagraph"/>
              <w:spacing w:before="2" w:line="275" w:lineRule="exact"/>
              <w:ind w:left="109"/>
              <w:jc w:val="both"/>
              <w:rPr>
                <w:sz w:val="24"/>
              </w:rPr>
            </w:pPr>
            <w:r>
              <w:rPr>
                <w:sz w:val="24"/>
              </w:rPr>
              <w:t>4.</w:t>
            </w:r>
            <w:r>
              <w:rPr>
                <w:spacing w:val="-1"/>
                <w:sz w:val="24"/>
              </w:rPr>
              <w:t xml:space="preserve"> </w:t>
            </w:r>
            <w:r>
              <w:rPr>
                <w:sz w:val="24"/>
              </w:rPr>
              <w:t>Интеграционные</w:t>
            </w:r>
            <w:r>
              <w:rPr>
                <w:spacing w:val="-2"/>
                <w:sz w:val="24"/>
              </w:rPr>
              <w:t xml:space="preserve"> функции:</w:t>
            </w:r>
          </w:p>
          <w:p w:rsidR="005071C8" w:rsidRDefault="00BD237E">
            <w:pPr>
              <w:pStyle w:val="TableParagraph"/>
              <w:numPr>
                <w:ilvl w:val="0"/>
                <w:numId w:val="34"/>
              </w:numPr>
              <w:tabs>
                <w:tab w:val="left" w:pos="487"/>
              </w:tabs>
              <w:ind w:right="132" w:firstLine="0"/>
              <w:jc w:val="both"/>
              <w:rPr>
                <w:sz w:val="24"/>
              </w:rPr>
            </w:pPr>
            <w:r>
              <w:rPr>
                <w:sz w:val="24"/>
              </w:rPr>
              <w:t xml:space="preserve">поддерживает связь и привлекает к совместной деятельности со школой различные учреждения и </w:t>
            </w:r>
            <w:r>
              <w:rPr>
                <w:spacing w:val="-2"/>
                <w:sz w:val="24"/>
              </w:rPr>
              <w:t>организации;</w:t>
            </w:r>
          </w:p>
          <w:p w:rsidR="005071C8" w:rsidRDefault="00BD237E">
            <w:pPr>
              <w:pStyle w:val="TableParagraph"/>
              <w:numPr>
                <w:ilvl w:val="0"/>
                <w:numId w:val="34"/>
              </w:numPr>
              <w:tabs>
                <w:tab w:val="left" w:pos="435"/>
              </w:tabs>
              <w:spacing w:before="2"/>
              <w:ind w:right="131" w:firstLine="0"/>
              <w:jc w:val="both"/>
              <w:rPr>
                <w:sz w:val="24"/>
              </w:rPr>
            </w:pPr>
            <w:r>
              <w:rPr>
                <w:sz w:val="24"/>
              </w:rPr>
              <w:t xml:space="preserve">осуществляет постоянную связь с муниципальными властями по организации воспитывающей деятельности с </w:t>
            </w:r>
            <w:r>
              <w:rPr>
                <w:spacing w:val="-2"/>
                <w:sz w:val="24"/>
              </w:rPr>
              <w:t>учащимися;</w:t>
            </w:r>
          </w:p>
          <w:p w:rsidR="005071C8" w:rsidRDefault="00BD237E">
            <w:pPr>
              <w:pStyle w:val="TableParagraph"/>
              <w:numPr>
                <w:ilvl w:val="0"/>
                <w:numId w:val="34"/>
              </w:numPr>
              <w:tabs>
                <w:tab w:val="left" w:pos="507"/>
              </w:tabs>
              <w:spacing w:line="274" w:lineRule="exact"/>
              <w:ind w:left="507" w:hanging="398"/>
              <w:jc w:val="both"/>
              <w:rPr>
                <w:sz w:val="24"/>
              </w:rPr>
            </w:pPr>
            <w:r>
              <w:rPr>
                <w:sz w:val="24"/>
              </w:rPr>
              <w:t>привлекает</w:t>
            </w:r>
            <w:r>
              <w:rPr>
                <w:spacing w:val="64"/>
                <w:w w:val="150"/>
                <w:sz w:val="24"/>
              </w:rPr>
              <w:t xml:space="preserve">  </w:t>
            </w:r>
            <w:r>
              <w:rPr>
                <w:sz w:val="24"/>
              </w:rPr>
              <w:t>родительский</w:t>
            </w:r>
            <w:r>
              <w:rPr>
                <w:spacing w:val="65"/>
                <w:w w:val="150"/>
                <w:sz w:val="24"/>
              </w:rPr>
              <w:t xml:space="preserve">  </w:t>
            </w:r>
            <w:r>
              <w:rPr>
                <w:sz w:val="24"/>
              </w:rPr>
              <w:t>актив</w:t>
            </w:r>
            <w:r>
              <w:rPr>
                <w:spacing w:val="67"/>
                <w:w w:val="150"/>
                <w:sz w:val="24"/>
              </w:rPr>
              <w:t xml:space="preserve">  </w:t>
            </w:r>
            <w:r>
              <w:rPr>
                <w:sz w:val="24"/>
              </w:rPr>
              <w:t>и</w:t>
            </w:r>
            <w:r>
              <w:rPr>
                <w:spacing w:val="65"/>
                <w:w w:val="150"/>
                <w:sz w:val="24"/>
              </w:rPr>
              <w:t xml:space="preserve">  </w:t>
            </w:r>
            <w:r>
              <w:rPr>
                <w:spacing w:val="-2"/>
                <w:sz w:val="24"/>
              </w:rPr>
              <w:t>общественные</w:t>
            </w:r>
          </w:p>
          <w:p w:rsidR="005071C8" w:rsidRDefault="00BD237E">
            <w:pPr>
              <w:pStyle w:val="TableParagraph"/>
              <w:spacing w:before="2" w:line="261" w:lineRule="exact"/>
              <w:ind w:left="109"/>
              <w:rPr>
                <w:sz w:val="24"/>
              </w:rPr>
            </w:pPr>
            <w:r>
              <w:rPr>
                <w:spacing w:val="-2"/>
                <w:sz w:val="24"/>
              </w:rPr>
              <w:t>организации.</w:t>
            </w:r>
          </w:p>
        </w:tc>
      </w:tr>
      <w:tr w:rsidR="005071C8">
        <w:trPr>
          <w:trHeight w:val="10216"/>
        </w:trPr>
        <w:tc>
          <w:tcPr>
            <w:tcW w:w="3227" w:type="dxa"/>
          </w:tcPr>
          <w:p w:rsidR="005071C8" w:rsidRDefault="00BD237E">
            <w:pPr>
              <w:pStyle w:val="TableParagraph"/>
              <w:spacing w:line="268" w:lineRule="exact"/>
              <w:ind w:left="110"/>
              <w:rPr>
                <w:sz w:val="24"/>
              </w:rPr>
            </w:pPr>
            <w:r>
              <w:rPr>
                <w:sz w:val="24"/>
              </w:rPr>
              <w:t>Классный</w:t>
            </w:r>
            <w:r>
              <w:rPr>
                <w:spacing w:val="-1"/>
                <w:sz w:val="24"/>
              </w:rPr>
              <w:t xml:space="preserve"> </w:t>
            </w:r>
            <w:r>
              <w:rPr>
                <w:spacing w:val="-2"/>
                <w:sz w:val="24"/>
              </w:rPr>
              <w:t>руководитель</w:t>
            </w:r>
          </w:p>
        </w:tc>
        <w:tc>
          <w:tcPr>
            <w:tcW w:w="6666" w:type="dxa"/>
          </w:tcPr>
          <w:p w:rsidR="005071C8" w:rsidRDefault="00BD237E">
            <w:pPr>
              <w:pStyle w:val="TableParagraph"/>
              <w:spacing w:line="268" w:lineRule="exact"/>
              <w:ind w:left="143"/>
              <w:rPr>
                <w:sz w:val="24"/>
              </w:rPr>
            </w:pPr>
            <w:r>
              <w:rPr>
                <w:sz w:val="24"/>
              </w:rPr>
              <w:t>-</w:t>
            </w:r>
            <w:r>
              <w:rPr>
                <w:spacing w:val="-2"/>
                <w:sz w:val="24"/>
              </w:rPr>
              <w:t>воспитание</w:t>
            </w:r>
          </w:p>
          <w:p w:rsidR="005071C8" w:rsidRDefault="00BD237E">
            <w:pPr>
              <w:pStyle w:val="TableParagraph"/>
              <w:spacing w:before="3" w:line="275" w:lineRule="exact"/>
              <w:ind w:left="143"/>
              <w:rPr>
                <w:sz w:val="24"/>
              </w:rPr>
            </w:pPr>
            <w:r>
              <w:rPr>
                <w:sz w:val="24"/>
              </w:rPr>
              <w:t>-социальная</w:t>
            </w:r>
            <w:r>
              <w:rPr>
                <w:spacing w:val="-6"/>
                <w:sz w:val="24"/>
              </w:rPr>
              <w:t xml:space="preserve"> </w:t>
            </w:r>
            <w:r>
              <w:rPr>
                <w:spacing w:val="-2"/>
                <w:sz w:val="24"/>
              </w:rPr>
              <w:t>защита</w:t>
            </w:r>
          </w:p>
          <w:p w:rsidR="005071C8" w:rsidRDefault="00BD237E">
            <w:pPr>
              <w:pStyle w:val="TableParagraph"/>
              <w:ind w:left="143" w:right="-15"/>
              <w:jc w:val="both"/>
              <w:rPr>
                <w:sz w:val="24"/>
              </w:rPr>
            </w:pPr>
            <w:r>
              <w:rPr>
                <w:sz w:val="24"/>
              </w:rPr>
              <w:t>-организация всевозможных видов деятельности в классе, способствующих всестороннему развитию учеников, становлению их личности, гармоничному существованию детского коллектива</w:t>
            </w:r>
          </w:p>
          <w:p w:rsidR="005071C8" w:rsidRDefault="00BD237E">
            <w:pPr>
              <w:pStyle w:val="TableParagraph"/>
              <w:ind w:left="143" w:right="-15"/>
              <w:jc w:val="both"/>
              <w:rPr>
                <w:sz w:val="24"/>
              </w:rPr>
            </w:pPr>
            <w:r>
              <w:rPr>
                <w:sz w:val="24"/>
              </w:rPr>
              <w:t>-координация, направленная на позитивное взаимодействие всех участников учебно-педагогического процесса (педагогами, учениками, родителями)</w:t>
            </w:r>
          </w:p>
          <w:p w:rsidR="005071C8" w:rsidRDefault="00BD237E">
            <w:pPr>
              <w:pStyle w:val="TableParagraph"/>
              <w:spacing w:before="4" w:line="237" w:lineRule="auto"/>
              <w:ind w:left="143" w:right="-15"/>
              <w:jc w:val="both"/>
              <w:rPr>
                <w:sz w:val="24"/>
              </w:rPr>
            </w:pPr>
            <w:r>
              <w:rPr>
                <w:sz w:val="24"/>
              </w:rPr>
              <w:t>-управление, способствующее контролю динамики развития личности учеников и ученического коллектива.</w:t>
            </w:r>
          </w:p>
          <w:p w:rsidR="005071C8" w:rsidRDefault="005071C8">
            <w:pPr>
              <w:pStyle w:val="TableParagraph"/>
              <w:rPr>
                <w:sz w:val="24"/>
              </w:rPr>
            </w:pPr>
          </w:p>
          <w:p w:rsidR="005071C8" w:rsidRDefault="00BD237E">
            <w:pPr>
              <w:pStyle w:val="TableParagraph"/>
              <w:spacing w:before="1" w:line="242" w:lineRule="auto"/>
              <w:ind w:left="143"/>
              <w:rPr>
                <w:sz w:val="24"/>
              </w:rPr>
            </w:pPr>
            <w:r>
              <w:rPr>
                <w:sz w:val="24"/>
              </w:rPr>
              <w:t>Классный</w:t>
            </w:r>
            <w:r>
              <w:rPr>
                <w:spacing w:val="80"/>
                <w:sz w:val="24"/>
              </w:rPr>
              <w:t xml:space="preserve"> </w:t>
            </w:r>
            <w:r>
              <w:rPr>
                <w:sz w:val="24"/>
              </w:rPr>
              <w:t>руководитель</w:t>
            </w:r>
            <w:r>
              <w:rPr>
                <w:spacing w:val="80"/>
                <w:sz w:val="24"/>
              </w:rPr>
              <w:t xml:space="preserve"> </w:t>
            </w:r>
            <w:r>
              <w:rPr>
                <w:sz w:val="24"/>
              </w:rPr>
              <w:t>—</w:t>
            </w:r>
            <w:r>
              <w:rPr>
                <w:spacing w:val="80"/>
                <w:sz w:val="24"/>
              </w:rPr>
              <w:t xml:space="preserve"> </w:t>
            </w:r>
            <w:r>
              <w:rPr>
                <w:sz w:val="24"/>
              </w:rPr>
              <w:t>лицо,</w:t>
            </w:r>
            <w:r>
              <w:rPr>
                <w:spacing w:val="80"/>
                <w:sz w:val="24"/>
              </w:rPr>
              <w:t xml:space="preserve"> </w:t>
            </w:r>
            <w:r>
              <w:rPr>
                <w:sz w:val="24"/>
              </w:rPr>
              <w:t>имеющее</w:t>
            </w:r>
            <w:r>
              <w:rPr>
                <w:spacing w:val="80"/>
                <w:sz w:val="24"/>
              </w:rPr>
              <w:t xml:space="preserve"> </w:t>
            </w:r>
            <w:r>
              <w:rPr>
                <w:sz w:val="24"/>
              </w:rPr>
              <w:t>определённые права и обязанности:</w:t>
            </w:r>
          </w:p>
          <w:p w:rsidR="005071C8" w:rsidRDefault="00BD237E">
            <w:pPr>
              <w:pStyle w:val="TableParagraph"/>
              <w:numPr>
                <w:ilvl w:val="0"/>
                <w:numId w:val="33"/>
              </w:numPr>
              <w:tabs>
                <w:tab w:val="left" w:pos="338"/>
              </w:tabs>
              <w:spacing w:line="242" w:lineRule="auto"/>
              <w:ind w:firstLine="0"/>
              <w:rPr>
                <w:sz w:val="24"/>
              </w:rPr>
            </w:pPr>
            <w:r>
              <w:rPr>
                <w:sz w:val="24"/>
              </w:rPr>
              <w:t>быть</w:t>
            </w:r>
            <w:r>
              <w:rPr>
                <w:spacing w:val="40"/>
                <w:sz w:val="24"/>
              </w:rPr>
              <w:t xml:space="preserve"> </w:t>
            </w:r>
            <w:r>
              <w:rPr>
                <w:sz w:val="24"/>
              </w:rPr>
              <w:t>проинформированным</w:t>
            </w:r>
            <w:r>
              <w:rPr>
                <w:spacing w:val="40"/>
                <w:sz w:val="24"/>
              </w:rPr>
              <w:t xml:space="preserve"> </w:t>
            </w:r>
            <w:r>
              <w:rPr>
                <w:sz w:val="24"/>
              </w:rPr>
              <w:t>о</w:t>
            </w:r>
            <w:r>
              <w:rPr>
                <w:spacing w:val="40"/>
                <w:sz w:val="24"/>
              </w:rPr>
              <w:t xml:space="preserve"> </w:t>
            </w:r>
            <w:r>
              <w:rPr>
                <w:sz w:val="24"/>
              </w:rPr>
              <w:t>состоянии</w:t>
            </w:r>
            <w:r>
              <w:rPr>
                <w:spacing w:val="40"/>
                <w:sz w:val="24"/>
              </w:rPr>
              <w:t xml:space="preserve"> </w:t>
            </w:r>
            <w:r>
              <w:rPr>
                <w:sz w:val="24"/>
              </w:rPr>
              <w:t>здоровья</w:t>
            </w:r>
            <w:r>
              <w:rPr>
                <w:spacing w:val="40"/>
                <w:sz w:val="24"/>
              </w:rPr>
              <w:t xml:space="preserve"> </w:t>
            </w:r>
            <w:r>
              <w:rPr>
                <w:sz w:val="24"/>
              </w:rPr>
              <w:t xml:space="preserve">каждого </w:t>
            </w:r>
            <w:r>
              <w:rPr>
                <w:spacing w:val="-2"/>
                <w:sz w:val="24"/>
              </w:rPr>
              <w:t>ученика</w:t>
            </w:r>
          </w:p>
          <w:p w:rsidR="005071C8" w:rsidRDefault="00BD237E">
            <w:pPr>
              <w:pStyle w:val="TableParagraph"/>
              <w:numPr>
                <w:ilvl w:val="0"/>
                <w:numId w:val="33"/>
              </w:numPr>
              <w:tabs>
                <w:tab w:val="left" w:pos="338"/>
              </w:tabs>
              <w:spacing w:line="242" w:lineRule="auto"/>
              <w:ind w:right="-15" w:firstLine="0"/>
              <w:rPr>
                <w:sz w:val="24"/>
              </w:rPr>
            </w:pPr>
            <w:r>
              <w:rPr>
                <w:sz w:val="24"/>
              </w:rPr>
              <w:t>осуществлять</w:t>
            </w:r>
            <w:r>
              <w:rPr>
                <w:spacing w:val="40"/>
                <w:sz w:val="24"/>
              </w:rPr>
              <w:t xml:space="preserve"> </w:t>
            </w:r>
            <w:r>
              <w:rPr>
                <w:sz w:val="24"/>
              </w:rPr>
              <w:t>контроль</w:t>
            </w:r>
            <w:r>
              <w:rPr>
                <w:spacing w:val="40"/>
                <w:sz w:val="24"/>
              </w:rPr>
              <w:t xml:space="preserve"> </w:t>
            </w:r>
            <w:r>
              <w:rPr>
                <w:sz w:val="24"/>
              </w:rPr>
              <w:t>над</w:t>
            </w:r>
            <w:r>
              <w:rPr>
                <w:spacing w:val="40"/>
                <w:sz w:val="24"/>
              </w:rPr>
              <w:t xml:space="preserve"> </w:t>
            </w:r>
            <w:r>
              <w:rPr>
                <w:sz w:val="24"/>
              </w:rPr>
              <w:t>успеваемостью</w:t>
            </w:r>
            <w:r>
              <w:rPr>
                <w:spacing w:val="40"/>
                <w:sz w:val="24"/>
              </w:rPr>
              <w:t xml:space="preserve"> </w:t>
            </w:r>
            <w:r>
              <w:rPr>
                <w:sz w:val="24"/>
              </w:rPr>
              <w:t>учащихся</w:t>
            </w:r>
            <w:r>
              <w:rPr>
                <w:spacing w:val="40"/>
                <w:sz w:val="24"/>
              </w:rPr>
              <w:t xml:space="preserve"> </w:t>
            </w:r>
            <w:r>
              <w:rPr>
                <w:sz w:val="24"/>
              </w:rPr>
              <w:t>и</w:t>
            </w:r>
            <w:r>
              <w:rPr>
                <w:spacing w:val="40"/>
                <w:sz w:val="24"/>
              </w:rPr>
              <w:t xml:space="preserve"> </w:t>
            </w:r>
            <w:r>
              <w:rPr>
                <w:sz w:val="24"/>
              </w:rPr>
              <w:t>их посещаемостью занятий</w:t>
            </w:r>
          </w:p>
          <w:p w:rsidR="005071C8" w:rsidRDefault="00BD237E">
            <w:pPr>
              <w:pStyle w:val="TableParagraph"/>
              <w:numPr>
                <w:ilvl w:val="0"/>
                <w:numId w:val="33"/>
              </w:numPr>
              <w:tabs>
                <w:tab w:val="left" w:pos="382"/>
              </w:tabs>
              <w:ind w:right="-15" w:firstLine="0"/>
              <w:jc w:val="both"/>
              <w:rPr>
                <w:sz w:val="24"/>
              </w:rPr>
            </w:pPr>
            <w:r>
              <w:rPr>
                <w:sz w:val="24"/>
              </w:rPr>
              <w:t>взаимодействовать с администрацией школы, учителями, педагогами кружков и секций, библиотекарем, школьным психологом, медработниками, специальными службами делам детей, родителями учеников</w:t>
            </w:r>
          </w:p>
          <w:p w:rsidR="005071C8" w:rsidRDefault="00BD237E">
            <w:pPr>
              <w:pStyle w:val="TableParagraph"/>
              <w:numPr>
                <w:ilvl w:val="0"/>
                <w:numId w:val="33"/>
              </w:numPr>
              <w:tabs>
                <w:tab w:val="left" w:pos="324"/>
              </w:tabs>
              <w:spacing w:line="242" w:lineRule="auto"/>
              <w:ind w:right="-15" w:firstLine="0"/>
              <w:rPr>
                <w:sz w:val="24"/>
              </w:rPr>
            </w:pPr>
            <w:r>
              <w:rPr>
                <w:sz w:val="24"/>
              </w:rPr>
              <w:t>вести</w:t>
            </w:r>
            <w:r>
              <w:rPr>
                <w:spacing w:val="32"/>
                <w:sz w:val="24"/>
              </w:rPr>
              <w:t xml:space="preserve"> </w:t>
            </w:r>
            <w:r>
              <w:rPr>
                <w:sz w:val="24"/>
              </w:rPr>
              <w:t>воспитательную</w:t>
            </w:r>
            <w:r>
              <w:rPr>
                <w:spacing w:val="33"/>
                <w:sz w:val="24"/>
              </w:rPr>
              <w:t xml:space="preserve"> </w:t>
            </w:r>
            <w:r>
              <w:rPr>
                <w:sz w:val="24"/>
              </w:rPr>
              <w:t>работу с</w:t>
            </w:r>
            <w:r>
              <w:rPr>
                <w:spacing w:val="38"/>
                <w:sz w:val="24"/>
              </w:rPr>
              <w:t xml:space="preserve"> </w:t>
            </w:r>
            <w:r>
              <w:rPr>
                <w:sz w:val="24"/>
              </w:rPr>
              <w:t>учениками</w:t>
            </w:r>
            <w:r>
              <w:rPr>
                <w:spacing w:val="35"/>
                <w:sz w:val="24"/>
              </w:rPr>
              <w:t xml:space="preserve"> </w:t>
            </w:r>
            <w:r>
              <w:rPr>
                <w:sz w:val="24"/>
              </w:rPr>
              <w:t>класса</w:t>
            </w:r>
            <w:r>
              <w:rPr>
                <w:spacing w:val="34"/>
                <w:sz w:val="24"/>
              </w:rPr>
              <w:t xml:space="preserve"> </w:t>
            </w:r>
            <w:r>
              <w:rPr>
                <w:sz w:val="24"/>
              </w:rPr>
              <w:t>в</w:t>
            </w:r>
            <w:r>
              <w:rPr>
                <w:spacing w:val="36"/>
                <w:sz w:val="24"/>
              </w:rPr>
              <w:t xml:space="preserve"> </w:t>
            </w:r>
            <w:r>
              <w:rPr>
                <w:sz w:val="24"/>
              </w:rPr>
              <w:t>разных направлениях и с помощью различных методов</w:t>
            </w:r>
          </w:p>
          <w:p w:rsidR="005071C8" w:rsidRDefault="00BD237E">
            <w:pPr>
              <w:pStyle w:val="TableParagraph"/>
              <w:tabs>
                <w:tab w:val="left" w:pos="2004"/>
                <w:tab w:val="left" w:pos="3878"/>
                <w:tab w:val="left" w:pos="5960"/>
              </w:tabs>
              <w:spacing w:line="242" w:lineRule="auto"/>
              <w:ind w:left="143" w:right="-15"/>
              <w:rPr>
                <w:sz w:val="24"/>
              </w:rPr>
            </w:pPr>
            <w:r>
              <w:rPr>
                <w:spacing w:val="-2"/>
                <w:sz w:val="24"/>
              </w:rPr>
              <w:t>содействовать</w:t>
            </w:r>
            <w:r>
              <w:rPr>
                <w:sz w:val="24"/>
              </w:rPr>
              <w:tab/>
            </w:r>
            <w:r>
              <w:rPr>
                <w:spacing w:val="-2"/>
                <w:sz w:val="24"/>
              </w:rPr>
              <w:t>рассмотрению</w:t>
            </w:r>
            <w:r>
              <w:rPr>
                <w:sz w:val="24"/>
              </w:rPr>
              <w:tab/>
            </w:r>
            <w:r>
              <w:rPr>
                <w:spacing w:val="-2"/>
                <w:sz w:val="24"/>
              </w:rPr>
              <w:t>администрацией</w:t>
            </w:r>
            <w:r>
              <w:rPr>
                <w:sz w:val="24"/>
              </w:rPr>
              <w:tab/>
            </w:r>
            <w:r>
              <w:rPr>
                <w:spacing w:val="-2"/>
                <w:sz w:val="24"/>
              </w:rPr>
              <w:t xml:space="preserve">школы </w:t>
            </w:r>
            <w:r>
              <w:rPr>
                <w:sz w:val="24"/>
              </w:rPr>
              <w:t>предложений, согласованных в классе</w:t>
            </w:r>
          </w:p>
          <w:p w:rsidR="005071C8" w:rsidRDefault="00BD237E">
            <w:pPr>
              <w:pStyle w:val="TableParagraph"/>
              <w:numPr>
                <w:ilvl w:val="0"/>
                <w:numId w:val="33"/>
              </w:numPr>
              <w:tabs>
                <w:tab w:val="left" w:pos="286"/>
              </w:tabs>
              <w:spacing w:line="271" w:lineRule="exact"/>
              <w:ind w:left="286" w:hanging="143"/>
              <w:rPr>
                <w:sz w:val="24"/>
              </w:rPr>
            </w:pPr>
            <w:r>
              <w:rPr>
                <w:sz w:val="24"/>
              </w:rPr>
              <w:t>получать</w:t>
            </w:r>
            <w:r>
              <w:rPr>
                <w:spacing w:val="-1"/>
                <w:sz w:val="24"/>
              </w:rPr>
              <w:t xml:space="preserve"> </w:t>
            </w:r>
            <w:r>
              <w:rPr>
                <w:sz w:val="24"/>
              </w:rPr>
              <w:t>помощь</w:t>
            </w:r>
            <w:r>
              <w:rPr>
                <w:spacing w:val="-11"/>
                <w:sz w:val="24"/>
              </w:rPr>
              <w:t xml:space="preserve"> </w:t>
            </w:r>
            <w:r>
              <w:rPr>
                <w:sz w:val="24"/>
              </w:rPr>
              <w:t>от</w:t>
            </w:r>
            <w:r>
              <w:rPr>
                <w:spacing w:val="-1"/>
                <w:sz w:val="24"/>
              </w:rPr>
              <w:t xml:space="preserve"> </w:t>
            </w:r>
            <w:r>
              <w:rPr>
                <w:sz w:val="24"/>
              </w:rPr>
              <w:t>коллектива</w:t>
            </w:r>
            <w:r>
              <w:rPr>
                <w:spacing w:val="-8"/>
                <w:sz w:val="24"/>
              </w:rPr>
              <w:t xml:space="preserve"> </w:t>
            </w:r>
            <w:r>
              <w:rPr>
                <w:sz w:val="24"/>
              </w:rPr>
              <w:t>сотрудников</w:t>
            </w:r>
            <w:r>
              <w:rPr>
                <w:spacing w:val="-4"/>
                <w:sz w:val="24"/>
              </w:rPr>
              <w:t xml:space="preserve"> </w:t>
            </w:r>
            <w:r>
              <w:rPr>
                <w:spacing w:val="-2"/>
                <w:sz w:val="24"/>
              </w:rPr>
              <w:t>школы</w:t>
            </w:r>
          </w:p>
          <w:p w:rsidR="005071C8" w:rsidRDefault="00BD237E">
            <w:pPr>
              <w:pStyle w:val="TableParagraph"/>
              <w:ind w:left="143" w:right="46"/>
              <w:rPr>
                <w:sz w:val="24"/>
              </w:rPr>
            </w:pPr>
            <w:r>
              <w:rPr>
                <w:sz w:val="24"/>
              </w:rPr>
              <w:t>вести индивидуальную работу с учениками и их родителями</w:t>
            </w:r>
            <w:r>
              <w:rPr>
                <w:spacing w:val="40"/>
                <w:sz w:val="24"/>
              </w:rPr>
              <w:t xml:space="preserve"> </w:t>
            </w:r>
            <w:r>
              <w:rPr>
                <w:sz w:val="24"/>
              </w:rPr>
              <w:t>не</w:t>
            </w:r>
            <w:r>
              <w:rPr>
                <w:spacing w:val="40"/>
                <w:sz w:val="24"/>
              </w:rPr>
              <w:t xml:space="preserve"> </w:t>
            </w:r>
            <w:r>
              <w:rPr>
                <w:sz w:val="24"/>
              </w:rPr>
              <w:t>принимать</w:t>
            </w:r>
            <w:r>
              <w:rPr>
                <w:spacing w:val="40"/>
                <w:sz w:val="24"/>
              </w:rPr>
              <w:t xml:space="preserve"> </w:t>
            </w:r>
            <w:r>
              <w:rPr>
                <w:sz w:val="24"/>
              </w:rPr>
              <w:t>к</w:t>
            </w:r>
            <w:r>
              <w:rPr>
                <w:spacing w:val="40"/>
                <w:sz w:val="24"/>
              </w:rPr>
              <w:t xml:space="preserve"> </w:t>
            </w:r>
            <w:r>
              <w:rPr>
                <w:sz w:val="24"/>
              </w:rPr>
              <w:t>выполнению</w:t>
            </w:r>
            <w:r>
              <w:rPr>
                <w:spacing w:val="40"/>
                <w:sz w:val="24"/>
              </w:rPr>
              <w:t xml:space="preserve"> </w:t>
            </w:r>
            <w:r>
              <w:rPr>
                <w:sz w:val="24"/>
              </w:rPr>
              <w:t>поручения,</w:t>
            </w:r>
            <w:r>
              <w:rPr>
                <w:spacing w:val="40"/>
                <w:sz w:val="24"/>
              </w:rPr>
              <w:t xml:space="preserve"> </w:t>
            </w:r>
            <w:r>
              <w:rPr>
                <w:sz w:val="24"/>
              </w:rPr>
              <w:t>не</w:t>
            </w:r>
            <w:r>
              <w:rPr>
                <w:spacing w:val="40"/>
                <w:sz w:val="24"/>
              </w:rPr>
              <w:t xml:space="preserve"> </w:t>
            </w:r>
            <w:r>
              <w:rPr>
                <w:sz w:val="24"/>
              </w:rPr>
              <w:t>касающиеся</w:t>
            </w:r>
            <w:r>
              <w:rPr>
                <w:spacing w:val="40"/>
                <w:sz w:val="24"/>
              </w:rPr>
              <w:t xml:space="preserve"> </w:t>
            </w:r>
            <w:r>
              <w:rPr>
                <w:sz w:val="24"/>
              </w:rPr>
              <w:t>его прямых обязанностей</w:t>
            </w:r>
          </w:p>
          <w:p w:rsidR="005071C8" w:rsidRDefault="00BD237E">
            <w:pPr>
              <w:pStyle w:val="TableParagraph"/>
              <w:numPr>
                <w:ilvl w:val="0"/>
                <w:numId w:val="33"/>
              </w:numPr>
              <w:tabs>
                <w:tab w:val="left" w:pos="343"/>
              </w:tabs>
              <w:spacing w:line="242" w:lineRule="auto"/>
              <w:ind w:right="-15" w:firstLine="0"/>
              <w:rPr>
                <w:sz w:val="24"/>
              </w:rPr>
            </w:pPr>
            <w:r>
              <w:rPr>
                <w:sz w:val="24"/>
              </w:rPr>
              <w:t>проводить</w:t>
            </w:r>
            <w:r>
              <w:rPr>
                <w:spacing w:val="40"/>
                <w:sz w:val="24"/>
              </w:rPr>
              <w:t xml:space="preserve"> </w:t>
            </w:r>
            <w:r>
              <w:rPr>
                <w:sz w:val="24"/>
              </w:rPr>
              <w:t>экспериментально-исследовательскую</w:t>
            </w:r>
            <w:r>
              <w:rPr>
                <w:spacing w:val="40"/>
                <w:sz w:val="24"/>
              </w:rPr>
              <w:t xml:space="preserve"> </w:t>
            </w:r>
            <w:r>
              <w:rPr>
                <w:sz w:val="24"/>
              </w:rPr>
              <w:t>работу</w:t>
            </w:r>
            <w:r>
              <w:rPr>
                <w:spacing w:val="40"/>
                <w:sz w:val="24"/>
              </w:rPr>
              <w:t xml:space="preserve"> </w:t>
            </w:r>
            <w:r>
              <w:rPr>
                <w:sz w:val="24"/>
              </w:rPr>
              <w:t>по актуальным вопросам педагогики</w:t>
            </w:r>
          </w:p>
          <w:p w:rsidR="005071C8" w:rsidRDefault="00BD237E">
            <w:pPr>
              <w:pStyle w:val="TableParagraph"/>
              <w:numPr>
                <w:ilvl w:val="0"/>
                <w:numId w:val="33"/>
              </w:numPr>
              <w:tabs>
                <w:tab w:val="left" w:pos="290"/>
              </w:tabs>
              <w:spacing w:line="242" w:lineRule="auto"/>
              <w:ind w:firstLine="0"/>
              <w:rPr>
                <w:sz w:val="24"/>
              </w:rPr>
            </w:pPr>
            <w:r>
              <w:rPr>
                <w:sz w:val="24"/>
              </w:rPr>
              <w:t>организовывать</w:t>
            </w:r>
            <w:r>
              <w:rPr>
                <w:spacing w:val="-8"/>
                <w:sz w:val="24"/>
              </w:rPr>
              <w:t xml:space="preserve"> </w:t>
            </w:r>
            <w:r>
              <w:rPr>
                <w:sz w:val="24"/>
              </w:rPr>
              <w:t>воспитательные</w:t>
            </w:r>
            <w:r>
              <w:rPr>
                <w:spacing w:val="-5"/>
                <w:sz w:val="24"/>
              </w:rPr>
              <w:t xml:space="preserve"> </w:t>
            </w:r>
            <w:r>
              <w:rPr>
                <w:sz w:val="24"/>
              </w:rPr>
              <w:t>мероприятия, которые</w:t>
            </w:r>
            <w:r>
              <w:rPr>
                <w:spacing w:val="-2"/>
                <w:sz w:val="24"/>
              </w:rPr>
              <w:t xml:space="preserve"> </w:t>
            </w:r>
            <w:r>
              <w:rPr>
                <w:sz w:val="24"/>
              </w:rPr>
              <w:t>будут оптимальными для развития личностей учеников</w:t>
            </w:r>
          </w:p>
          <w:p w:rsidR="005071C8" w:rsidRDefault="00BD237E">
            <w:pPr>
              <w:pStyle w:val="TableParagraph"/>
              <w:numPr>
                <w:ilvl w:val="0"/>
                <w:numId w:val="33"/>
              </w:numPr>
              <w:tabs>
                <w:tab w:val="left" w:pos="286"/>
              </w:tabs>
              <w:spacing w:line="271" w:lineRule="exact"/>
              <w:ind w:left="286" w:right="-15" w:hanging="143"/>
              <w:rPr>
                <w:sz w:val="24"/>
              </w:rPr>
            </w:pPr>
            <w:r>
              <w:rPr>
                <w:sz w:val="24"/>
              </w:rPr>
              <w:t>помогать</w:t>
            </w:r>
            <w:r>
              <w:rPr>
                <w:spacing w:val="-5"/>
                <w:sz w:val="24"/>
              </w:rPr>
              <w:t xml:space="preserve"> </w:t>
            </w:r>
            <w:r>
              <w:rPr>
                <w:sz w:val="24"/>
              </w:rPr>
              <w:t>каждому</w:t>
            </w:r>
            <w:r>
              <w:rPr>
                <w:spacing w:val="-10"/>
                <w:sz w:val="24"/>
              </w:rPr>
              <w:t xml:space="preserve"> </w:t>
            </w:r>
            <w:r>
              <w:rPr>
                <w:sz w:val="24"/>
              </w:rPr>
              <w:t>конкретному</w:t>
            </w:r>
            <w:r>
              <w:rPr>
                <w:spacing w:val="-4"/>
                <w:sz w:val="24"/>
              </w:rPr>
              <w:t xml:space="preserve"> </w:t>
            </w:r>
            <w:r>
              <w:rPr>
                <w:sz w:val="24"/>
              </w:rPr>
              <w:t>ученику</w:t>
            </w:r>
            <w:r>
              <w:rPr>
                <w:spacing w:val="-10"/>
                <w:sz w:val="24"/>
              </w:rPr>
              <w:t xml:space="preserve"> </w:t>
            </w:r>
            <w:r>
              <w:rPr>
                <w:sz w:val="24"/>
              </w:rPr>
              <w:t>в</w:t>
            </w:r>
            <w:r>
              <w:rPr>
                <w:spacing w:val="1"/>
                <w:sz w:val="24"/>
              </w:rPr>
              <w:t xml:space="preserve"> </w:t>
            </w:r>
            <w:r>
              <w:rPr>
                <w:sz w:val="24"/>
              </w:rPr>
              <w:t>решении</w:t>
            </w:r>
            <w:r>
              <w:rPr>
                <w:spacing w:val="-3"/>
                <w:sz w:val="24"/>
              </w:rPr>
              <w:t xml:space="preserve"> </w:t>
            </w:r>
            <w:r>
              <w:rPr>
                <w:spacing w:val="-2"/>
                <w:sz w:val="24"/>
              </w:rPr>
              <w:t>проблем</w:t>
            </w:r>
          </w:p>
          <w:p w:rsidR="005071C8" w:rsidRDefault="00BD237E">
            <w:pPr>
              <w:pStyle w:val="TableParagraph"/>
              <w:tabs>
                <w:tab w:val="left" w:pos="1750"/>
                <w:tab w:val="left" w:pos="2770"/>
                <w:tab w:val="left" w:pos="4055"/>
                <w:tab w:val="left" w:pos="5250"/>
                <w:tab w:val="left" w:pos="5700"/>
              </w:tabs>
              <w:spacing w:line="274" w:lineRule="exact"/>
              <w:ind w:left="143" w:right="-15"/>
              <w:rPr>
                <w:sz w:val="24"/>
              </w:rPr>
            </w:pPr>
            <w:r>
              <w:rPr>
                <w:spacing w:val="-2"/>
                <w:sz w:val="24"/>
              </w:rPr>
              <w:t>осуществлять</w:t>
            </w:r>
            <w:r>
              <w:rPr>
                <w:sz w:val="24"/>
              </w:rPr>
              <w:tab/>
            </w:r>
            <w:r>
              <w:rPr>
                <w:spacing w:val="-2"/>
                <w:sz w:val="24"/>
              </w:rPr>
              <w:t>помощь</w:t>
            </w:r>
            <w:r>
              <w:rPr>
                <w:sz w:val="24"/>
              </w:rPr>
              <w:tab/>
            </w:r>
            <w:r>
              <w:rPr>
                <w:spacing w:val="-2"/>
                <w:sz w:val="24"/>
              </w:rPr>
              <w:t>родителям</w:t>
            </w:r>
            <w:r>
              <w:rPr>
                <w:sz w:val="24"/>
              </w:rPr>
              <w:tab/>
            </w:r>
            <w:r>
              <w:rPr>
                <w:spacing w:val="-2"/>
                <w:sz w:val="24"/>
              </w:rPr>
              <w:t>учащихся</w:t>
            </w:r>
            <w:r>
              <w:rPr>
                <w:sz w:val="24"/>
              </w:rPr>
              <w:tab/>
            </w:r>
            <w:r>
              <w:rPr>
                <w:spacing w:val="-6"/>
                <w:sz w:val="24"/>
              </w:rPr>
              <w:t>по</w:t>
            </w:r>
            <w:r>
              <w:rPr>
                <w:sz w:val="24"/>
              </w:rPr>
              <w:tab/>
            </w:r>
            <w:r>
              <w:rPr>
                <w:spacing w:val="-2"/>
                <w:sz w:val="24"/>
              </w:rPr>
              <w:t>вопросам воспитания.</w:t>
            </w:r>
          </w:p>
        </w:tc>
      </w:tr>
      <w:tr w:rsidR="005071C8">
        <w:trPr>
          <w:trHeight w:val="1365"/>
        </w:trPr>
        <w:tc>
          <w:tcPr>
            <w:tcW w:w="3227" w:type="dxa"/>
          </w:tcPr>
          <w:p w:rsidR="005071C8" w:rsidRDefault="00BD237E">
            <w:pPr>
              <w:pStyle w:val="TableParagraph"/>
              <w:spacing w:line="257" w:lineRule="exact"/>
              <w:ind w:left="110"/>
              <w:rPr>
                <w:sz w:val="24"/>
              </w:rPr>
            </w:pPr>
            <w:r>
              <w:rPr>
                <w:spacing w:val="-2"/>
                <w:sz w:val="24"/>
              </w:rPr>
              <w:t>Педагог-психолог</w:t>
            </w:r>
          </w:p>
        </w:tc>
        <w:tc>
          <w:tcPr>
            <w:tcW w:w="6666" w:type="dxa"/>
          </w:tcPr>
          <w:p w:rsidR="005071C8" w:rsidRDefault="00BD237E">
            <w:pPr>
              <w:pStyle w:val="TableParagraph"/>
              <w:spacing w:line="255" w:lineRule="exact"/>
              <w:ind w:left="109"/>
              <w:jc w:val="both"/>
              <w:rPr>
                <w:sz w:val="24"/>
              </w:rPr>
            </w:pPr>
            <w:r>
              <w:rPr>
                <w:sz w:val="24"/>
              </w:rPr>
              <w:t>1.</w:t>
            </w:r>
            <w:r>
              <w:rPr>
                <w:spacing w:val="23"/>
                <w:sz w:val="24"/>
              </w:rPr>
              <w:t xml:space="preserve"> </w:t>
            </w:r>
            <w:r>
              <w:rPr>
                <w:sz w:val="24"/>
              </w:rPr>
              <w:t>Осуществляет</w:t>
            </w:r>
            <w:r>
              <w:rPr>
                <w:spacing w:val="23"/>
                <w:sz w:val="24"/>
              </w:rPr>
              <w:t xml:space="preserve"> </w:t>
            </w:r>
            <w:r>
              <w:rPr>
                <w:sz w:val="24"/>
              </w:rPr>
              <w:t>психолого-педагогическое</w:t>
            </w:r>
            <w:r>
              <w:rPr>
                <w:spacing w:val="18"/>
                <w:sz w:val="24"/>
              </w:rPr>
              <w:t xml:space="preserve"> </w:t>
            </w:r>
            <w:r>
              <w:rPr>
                <w:sz w:val="24"/>
              </w:rPr>
              <w:t>изучение</w:t>
            </w:r>
            <w:r>
              <w:rPr>
                <w:spacing w:val="22"/>
                <w:sz w:val="24"/>
              </w:rPr>
              <w:t xml:space="preserve"> </w:t>
            </w:r>
            <w:r>
              <w:rPr>
                <w:sz w:val="24"/>
              </w:rPr>
              <w:t>детей</w:t>
            </w:r>
            <w:r>
              <w:rPr>
                <w:spacing w:val="24"/>
                <w:sz w:val="24"/>
              </w:rPr>
              <w:t xml:space="preserve"> </w:t>
            </w:r>
            <w:r>
              <w:rPr>
                <w:spacing w:val="-10"/>
                <w:sz w:val="24"/>
              </w:rPr>
              <w:t>с</w:t>
            </w:r>
          </w:p>
          <w:p w:rsidR="005071C8" w:rsidRDefault="00BD237E">
            <w:pPr>
              <w:pStyle w:val="TableParagraph"/>
              <w:ind w:left="109" w:right="129"/>
              <w:jc w:val="both"/>
              <w:rPr>
                <w:sz w:val="24"/>
              </w:rPr>
            </w:pPr>
            <w:r>
              <w:rPr>
                <w:sz w:val="24"/>
              </w:rPr>
              <w:t>целью обеспечения индивидуального подхода к ним на протяжении всего периода обучения в средней общеобразовательной</w:t>
            </w:r>
            <w:r>
              <w:rPr>
                <w:spacing w:val="57"/>
                <w:sz w:val="24"/>
              </w:rPr>
              <w:t xml:space="preserve">  </w:t>
            </w:r>
            <w:r>
              <w:rPr>
                <w:sz w:val="24"/>
              </w:rPr>
              <w:t>школе.</w:t>
            </w:r>
            <w:r>
              <w:rPr>
                <w:spacing w:val="61"/>
                <w:sz w:val="24"/>
              </w:rPr>
              <w:t xml:space="preserve">  </w:t>
            </w:r>
            <w:r>
              <w:rPr>
                <w:sz w:val="24"/>
              </w:rPr>
              <w:t>На</w:t>
            </w:r>
            <w:r>
              <w:rPr>
                <w:spacing w:val="57"/>
                <w:sz w:val="24"/>
              </w:rPr>
              <w:t xml:space="preserve">  </w:t>
            </w:r>
            <w:r>
              <w:rPr>
                <w:sz w:val="24"/>
              </w:rPr>
              <w:t>основе</w:t>
            </w:r>
            <w:r>
              <w:rPr>
                <w:spacing w:val="58"/>
                <w:sz w:val="24"/>
              </w:rPr>
              <w:t xml:space="preserve">  </w:t>
            </w:r>
            <w:r>
              <w:rPr>
                <w:spacing w:val="-2"/>
                <w:sz w:val="24"/>
              </w:rPr>
              <w:t>использования</w:t>
            </w:r>
          </w:p>
          <w:p w:rsidR="005071C8" w:rsidRDefault="00BD237E">
            <w:pPr>
              <w:pStyle w:val="TableParagraph"/>
              <w:spacing w:before="1" w:line="261" w:lineRule="exact"/>
              <w:ind w:left="109"/>
              <w:jc w:val="both"/>
              <w:rPr>
                <w:sz w:val="24"/>
              </w:rPr>
            </w:pPr>
            <w:r>
              <w:rPr>
                <w:sz w:val="24"/>
              </w:rPr>
              <w:t>достижений</w:t>
            </w:r>
            <w:r>
              <w:rPr>
                <w:spacing w:val="67"/>
                <w:w w:val="150"/>
                <w:sz w:val="24"/>
              </w:rPr>
              <w:t xml:space="preserve">   </w:t>
            </w:r>
            <w:r>
              <w:rPr>
                <w:sz w:val="24"/>
              </w:rPr>
              <w:t>психологической</w:t>
            </w:r>
            <w:r>
              <w:rPr>
                <w:spacing w:val="67"/>
                <w:w w:val="150"/>
                <w:sz w:val="24"/>
              </w:rPr>
              <w:t xml:space="preserve">   </w:t>
            </w:r>
            <w:r>
              <w:rPr>
                <w:sz w:val="24"/>
              </w:rPr>
              <w:t>науки</w:t>
            </w:r>
            <w:r>
              <w:rPr>
                <w:spacing w:val="71"/>
                <w:w w:val="150"/>
                <w:sz w:val="24"/>
              </w:rPr>
              <w:t xml:space="preserve">   </w:t>
            </w:r>
            <w:r>
              <w:rPr>
                <w:spacing w:val="-2"/>
                <w:sz w:val="24"/>
              </w:rPr>
              <w:t>способствует</w:t>
            </w:r>
          </w:p>
        </w:tc>
      </w:tr>
    </w:tbl>
    <w:p w:rsidR="005071C8" w:rsidRDefault="00BD237E">
      <w:pPr>
        <w:spacing w:before="176"/>
        <w:ind w:left="739"/>
      </w:pPr>
      <w:r>
        <w:rPr>
          <w:spacing w:val="-5"/>
        </w:rPr>
        <w:t>702</w:t>
      </w:r>
    </w:p>
    <w:p w:rsidR="005071C8" w:rsidRDefault="005071C8">
      <w:pPr>
        <w:sectPr w:rsidR="005071C8">
          <w:pgSz w:w="11910" w:h="16840"/>
          <w:pgMar w:top="1080" w:right="0" w:bottom="660" w:left="0" w:header="0" w:footer="468" w:gutter="0"/>
          <w:cols w:space="720"/>
        </w:sect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6666"/>
      </w:tblGrid>
      <w:tr w:rsidR="005071C8">
        <w:trPr>
          <w:trHeight w:val="14355"/>
        </w:trPr>
        <w:tc>
          <w:tcPr>
            <w:tcW w:w="3227" w:type="dxa"/>
          </w:tcPr>
          <w:p w:rsidR="005071C8" w:rsidRDefault="005071C8">
            <w:pPr>
              <w:pStyle w:val="TableParagraph"/>
            </w:pPr>
          </w:p>
        </w:tc>
        <w:tc>
          <w:tcPr>
            <w:tcW w:w="6666" w:type="dxa"/>
          </w:tcPr>
          <w:p w:rsidR="005071C8" w:rsidRDefault="00BD237E">
            <w:pPr>
              <w:pStyle w:val="TableParagraph"/>
              <w:tabs>
                <w:tab w:val="left" w:pos="2192"/>
                <w:tab w:val="left" w:pos="4370"/>
                <w:tab w:val="left" w:pos="6395"/>
              </w:tabs>
              <w:spacing w:line="242" w:lineRule="auto"/>
              <w:ind w:left="109" w:right="130"/>
              <w:jc w:val="both"/>
              <w:rPr>
                <w:sz w:val="24"/>
              </w:rPr>
            </w:pPr>
            <w:r>
              <w:rPr>
                <w:spacing w:val="-2"/>
                <w:sz w:val="24"/>
              </w:rPr>
              <w:t>обеспечению</w:t>
            </w:r>
            <w:r>
              <w:rPr>
                <w:sz w:val="24"/>
              </w:rPr>
              <w:tab/>
            </w:r>
            <w:r>
              <w:rPr>
                <w:spacing w:val="-2"/>
                <w:sz w:val="24"/>
              </w:rPr>
              <w:t>полноценного</w:t>
            </w:r>
            <w:r>
              <w:rPr>
                <w:sz w:val="24"/>
              </w:rPr>
              <w:tab/>
            </w:r>
            <w:r>
              <w:rPr>
                <w:spacing w:val="-2"/>
                <w:sz w:val="24"/>
              </w:rPr>
              <w:t>личностного</w:t>
            </w:r>
            <w:r>
              <w:rPr>
                <w:sz w:val="24"/>
              </w:rPr>
              <w:tab/>
            </w:r>
            <w:r>
              <w:rPr>
                <w:spacing w:val="-10"/>
                <w:sz w:val="24"/>
              </w:rPr>
              <w:t xml:space="preserve">и </w:t>
            </w:r>
            <w:r>
              <w:rPr>
                <w:sz w:val="24"/>
              </w:rPr>
              <w:t>интеллектуального развития учащихся.</w:t>
            </w:r>
          </w:p>
          <w:p w:rsidR="005071C8" w:rsidRDefault="00BD237E">
            <w:pPr>
              <w:pStyle w:val="TableParagraph"/>
              <w:numPr>
                <w:ilvl w:val="0"/>
                <w:numId w:val="32"/>
              </w:numPr>
              <w:tabs>
                <w:tab w:val="left" w:pos="401"/>
              </w:tabs>
              <w:spacing w:line="242" w:lineRule="auto"/>
              <w:ind w:right="138" w:firstLine="0"/>
              <w:jc w:val="both"/>
              <w:rPr>
                <w:sz w:val="24"/>
              </w:rPr>
            </w:pPr>
            <w:r>
              <w:rPr>
                <w:sz w:val="24"/>
              </w:rPr>
              <w:t>Выступает в роли участника воспитательного процесса в работе с семьёй и ребёнком.</w:t>
            </w:r>
          </w:p>
          <w:p w:rsidR="005071C8" w:rsidRDefault="00BD237E">
            <w:pPr>
              <w:pStyle w:val="TableParagraph"/>
              <w:numPr>
                <w:ilvl w:val="0"/>
                <w:numId w:val="32"/>
              </w:numPr>
              <w:tabs>
                <w:tab w:val="left" w:pos="473"/>
              </w:tabs>
              <w:spacing w:line="242" w:lineRule="auto"/>
              <w:ind w:right="133" w:firstLine="0"/>
              <w:jc w:val="both"/>
              <w:rPr>
                <w:sz w:val="24"/>
              </w:rPr>
            </w:pPr>
            <w:r>
              <w:rPr>
                <w:sz w:val="24"/>
              </w:rPr>
              <w:t xml:space="preserve">Проводит психопрофилактическую и диагностическую </w:t>
            </w:r>
            <w:r>
              <w:rPr>
                <w:spacing w:val="-2"/>
                <w:sz w:val="24"/>
              </w:rPr>
              <w:t>работу:</w:t>
            </w:r>
          </w:p>
          <w:p w:rsidR="005071C8" w:rsidRDefault="00BD237E">
            <w:pPr>
              <w:pStyle w:val="TableParagraph"/>
              <w:numPr>
                <w:ilvl w:val="1"/>
                <w:numId w:val="32"/>
              </w:numPr>
              <w:tabs>
                <w:tab w:val="left" w:pos="400"/>
              </w:tabs>
              <w:ind w:right="128" w:firstLine="0"/>
              <w:jc w:val="both"/>
              <w:rPr>
                <w:sz w:val="24"/>
              </w:rPr>
            </w:pPr>
            <w:r>
              <w:rPr>
                <w:sz w:val="24"/>
              </w:rPr>
              <w:t>по запросам педагогов, администрации школы, родителей учащихся изучает интеллектуальные, личностные, межличностные, эмоционально-волевые особенности школьников, их интересы, склонности;</w:t>
            </w:r>
          </w:p>
          <w:p w:rsidR="005071C8" w:rsidRDefault="00BD237E">
            <w:pPr>
              <w:pStyle w:val="TableParagraph"/>
              <w:numPr>
                <w:ilvl w:val="1"/>
                <w:numId w:val="32"/>
              </w:numPr>
              <w:tabs>
                <w:tab w:val="left" w:pos="414"/>
              </w:tabs>
              <w:ind w:right="129" w:firstLine="0"/>
              <w:jc w:val="both"/>
              <w:rPr>
                <w:sz w:val="24"/>
              </w:rPr>
            </w:pPr>
            <w:r>
              <w:rPr>
                <w:sz w:val="24"/>
              </w:rPr>
              <w:t>участвует в приёме детей в 1-ые классы школы с целью раннего выявления недостаточной психологической готовности к школьному обучению;</w:t>
            </w:r>
          </w:p>
          <w:p w:rsidR="005071C8" w:rsidRDefault="00BD237E">
            <w:pPr>
              <w:pStyle w:val="TableParagraph"/>
              <w:numPr>
                <w:ilvl w:val="1"/>
                <w:numId w:val="32"/>
              </w:numPr>
              <w:tabs>
                <w:tab w:val="left" w:pos="544"/>
              </w:tabs>
              <w:spacing w:line="237" w:lineRule="auto"/>
              <w:ind w:right="133" w:firstLine="0"/>
              <w:jc w:val="both"/>
              <w:rPr>
                <w:sz w:val="24"/>
              </w:rPr>
            </w:pPr>
            <w:r>
              <w:rPr>
                <w:sz w:val="24"/>
              </w:rPr>
              <w:t>проводит психологическое обследование детей при переходе из начальной школы в неполную среднюю;</w:t>
            </w:r>
          </w:p>
          <w:p w:rsidR="005071C8" w:rsidRDefault="00BD237E">
            <w:pPr>
              <w:pStyle w:val="TableParagraph"/>
              <w:numPr>
                <w:ilvl w:val="1"/>
                <w:numId w:val="32"/>
              </w:numPr>
              <w:tabs>
                <w:tab w:val="left" w:pos="568"/>
              </w:tabs>
              <w:ind w:right="131" w:firstLine="0"/>
              <w:jc w:val="both"/>
              <w:rPr>
                <w:sz w:val="24"/>
              </w:rPr>
            </w:pPr>
            <w:r>
              <w:rPr>
                <w:sz w:val="24"/>
              </w:rPr>
              <w:t xml:space="preserve">использует наиболее эффективные диагностические методы для установления причин неуспеваемости и недисциплинированности учащихся, причин нарушений межличностных отношений школьников со сверстниками с целью своевременного оказания психологической помощи и </w:t>
            </w:r>
            <w:r>
              <w:rPr>
                <w:spacing w:val="-2"/>
                <w:sz w:val="24"/>
              </w:rPr>
              <w:t>поддержки;</w:t>
            </w:r>
          </w:p>
          <w:p w:rsidR="005071C8" w:rsidRDefault="00BD237E">
            <w:pPr>
              <w:pStyle w:val="TableParagraph"/>
              <w:numPr>
                <w:ilvl w:val="1"/>
                <w:numId w:val="32"/>
              </w:numPr>
              <w:tabs>
                <w:tab w:val="left" w:pos="515"/>
              </w:tabs>
              <w:spacing w:line="237" w:lineRule="auto"/>
              <w:ind w:right="127" w:firstLine="0"/>
              <w:jc w:val="both"/>
              <w:rPr>
                <w:sz w:val="24"/>
              </w:rPr>
            </w:pPr>
            <w:r>
              <w:rPr>
                <w:sz w:val="24"/>
              </w:rPr>
              <w:t>проводит углублённое психологическое обследование учащихся, направляемых на ПМПК.</w:t>
            </w:r>
          </w:p>
          <w:p w:rsidR="005071C8" w:rsidRDefault="00BD237E">
            <w:pPr>
              <w:pStyle w:val="TableParagraph"/>
              <w:numPr>
                <w:ilvl w:val="0"/>
                <w:numId w:val="31"/>
              </w:numPr>
              <w:tabs>
                <w:tab w:val="left" w:pos="545"/>
              </w:tabs>
              <w:ind w:right="126" w:firstLine="0"/>
              <w:jc w:val="both"/>
              <w:rPr>
                <w:sz w:val="24"/>
              </w:rPr>
            </w:pPr>
            <w:r>
              <w:rPr>
                <w:sz w:val="24"/>
              </w:rPr>
              <w:t>Совместно с педагогами разрабатывает программу индивидуальной работы с учащимися для обеспечения полноценного включения их в учебную деятельность с</w:t>
            </w:r>
            <w:r>
              <w:rPr>
                <w:spacing w:val="40"/>
                <w:sz w:val="24"/>
              </w:rPr>
              <w:t xml:space="preserve"> </w:t>
            </w:r>
            <w:r>
              <w:rPr>
                <w:sz w:val="24"/>
              </w:rPr>
              <w:t>первых дней пребывания в школе и при обучении на новом школьном этапе.</w:t>
            </w:r>
          </w:p>
          <w:p w:rsidR="005071C8" w:rsidRDefault="00BD237E">
            <w:pPr>
              <w:pStyle w:val="TableParagraph"/>
              <w:numPr>
                <w:ilvl w:val="0"/>
                <w:numId w:val="31"/>
              </w:numPr>
              <w:tabs>
                <w:tab w:val="left" w:pos="353"/>
              </w:tabs>
              <w:spacing w:line="274" w:lineRule="exact"/>
              <w:ind w:left="353" w:hanging="244"/>
              <w:jc w:val="both"/>
              <w:rPr>
                <w:sz w:val="24"/>
              </w:rPr>
            </w:pPr>
            <w:r>
              <w:rPr>
                <w:sz w:val="24"/>
              </w:rPr>
              <w:t>Проводит</w:t>
            </w:r>
            <w:r>
              <w:rPr>
                <w:spacing w:val="-13"/>
                <w:sz w:val="24"/>
              </w:rPr>
              <w:t xml:space="preserve"> </w:t>
            </w:r>
            <w:r>
              <w:rPr>
                <w:sz w:val="24"/>
              </w:rPr>
              <w:t>необходимую</w:t>
            </w:r>
            <w:r>
              <w:rPr>
                <w:spacing w:val="-8"/>
                <w:sz w:val="24"/>
              </w:rPr>
              <w:t xml:space="preserve"> </w:t>
            </w:r>
            <w:r>
              <w:rPr>
                <w:sz w:val="24"/>
              </w:rPr>
              <w:t>психокоррекционную</w:t>
            </w:r>
            <w:r>
              <w:rPr>
                <w:spacing w:val="-8"/>
                <w:sz w:val="24"/>
              </w:rPr>
              <w:t xml:space="preserve"> </w:t>
            </w:r>
            <w:r>
              <w:rPr>
                <w:spacing w:val="-2"/>
                <w:sz w:val="24"/>
              </w:rPr>
              <w:t>работу.</w:t>
            </w:r>
          </w:p>
          <w:p w:rsidR="005071C8" w:rsidRDefault="00BD237E">
            <w:pPr>
              <w:pStyle w:val="TableParagraph"/>
              <w:numPr>
                <w:ilvl w:val="0"/>
                <w:numId w:val="31"/>
              </w:numPr>
              <w:tabs>
                <w:tab w:val="left" w:pos="540"/>
              </w:tabs>
              <w:spacing w:line="237" w:lineRule="auto"/>
              <w:ind w:right="133" w:firstLine="0"/>
              <w:jc w:val="both"/>
              <w:rPr>
                <w:sz w:val="24"/>
              </w:rPr>
            </w:pPr>
            <w:r>
              <w:rPr>
                <w:sz w:val="24"/>
              </w:rPr>
              <w:t>Прогнозирует и оказывает поддержку в развитии индивидуальных и творческих способностей учащихся.</w:t>
            </w:r>
          </w:p>
          <w:p w:rsidR="005071C8" w:rsidRDefault="00BD237E">
            <w:pPr>
              <w:pStyle w:val="TableParagraph"/>
              <w:numPr>
                <w:ilvl w:val="0"/>
                <w:numId w:val="31"/>
              </w:numPr>
              <w:tabs>
                <w:tab w:val="left" w:pos="468"/>
                <w:tab w:val="left" w:pos="2580"/>
                <w:tab w:val="left" w:pos="5257"/>
              </w:tabs>
              <w:ind w:right="132" w:firstLine="0"/>
              <w:jc w:val="both"/>
              <w:rPr>
                <w:sz w:val="24"/>
              </w:rPr>
            </w:pPr>
            <w:r>
              <w:rPr>
                <w:sz w:val="24"/>
              </w:rPr>
              <w:t xml:space="preserve">Проводит индивидуальные и групповые консультации учащихся по во-просам обучения, культуры умственного труда, развития, жизненного самоопределения, </w:t>
            </w:r>
            <w:r>
              <w:rPr>
                <w:spacing w:val="-2"/>
                <w:sz w:val="24"/>
              </w:rPr>
              <w:t>самовоспитания,</w:t>
            </w:r>
            <w:r>
              <w:rPr>
                <w:sz w:val="24"/>
              </w:rPr>
              <w:tab/>
            </w:r>
            <w:r>
              <w:rPr>
                <w:spacing w:val="-2"/>
                <w:sz w:val="24"/>
              </w:rPr>
              <w:t>профессиональной</w:t>
            </w:r>
            <w:r>
              <w:rPr>
                <w:sz w:val="24"/>
              </w:rPr>
              <w:tab/>
            </w:r>
            <w:r>
              <w:rPr>
                <w:spacing w:val="-2"/>
                <w:sz w:val="24"/>
              </w:rPr>
              <w:t xml:space="preserve">ориентации, </w:t>
            </w:r>
            <w:r>
              <w:rPr>
                <w:sz w:val="24"/>
              </w:rPr>
              <w:t>взаимоотношений со взрослыми и сверстниками.</w:t>
            </w:r>
          </w:p>
          <w:p w:rsidR="005071C8" w:rsidRDefault="00BD237E">
            <w:pPr>
              <w:pStyle w:val="TableParagraph"/>
              <w:numPr>
                <w:ilvl w:val="0"/>
                <w:numId w:val="31"/>
              </w:numPr>
              <w:tabs>
                <w:tab w:val="left" w:pos="612"/>
              </w:tabs>
              <w:ind w:right="132" w:firstLine="0"/>
              <w:jc w:val="both"/>
              <w:rPr>
                <w:sz w:val="24"/>
              </w:rPr>
            </w:pPr>
            <w:r>
              <w:rPr>
                <w:sz w:val="24"/>
              </w:rPr>
              <w:t xml:space="preserve">Консультирует администрацию школы, учителей, родителей учащихся по проблемам обучения и воспитания </w:t>
            </w:r>
            <w:r>
              <w:rPr>
                <w:spacing w:val="-2"/>
                <w:sz w:val="24"/>
              </w:rPr>
              <w:t>детей.</w:t>
            </w:r>
          </w:p>
          <w:p w:rsidR="005071C8" w:rsidRDefault="00BD237E">
            <w:pPr>
              <w:pStyle w:val="TableParagraph"/>
              <w:numPr>
                <w:ilvl w:val="0"/>
                <w:numId w:val="31"/>
              </w:numPr>
              <w:tabs>
                <w:tab w:val="left" w:pos="415"/>
              </w:tabs>
              <w:ind w:right="126" w:firstLine="0"/>
              <w:jc w:val="both"/>
              <w:rPr>
                <w:sz w:val="24"/>
              </w:rPr>
            </w:pPr>
            <w:r>
              <w:rPr>
                <w:sz w:val="24"/>
              </w:rPr>
              <w:t>По запросам полиции, органов опеки и попечительства, комиссии по делам несовершеннолетних проводит психологическую экспертизу психического состояния</w:t>
            </w:r>
            <w:r>
              <w:rPr>
                <w:spacing w:val="40"/>
                <w:sz w:val="24"/>
              </w:rPr>
              <w:t xml:space="preserve"> </w:t>
            </w:r>
            <w:r>
              <w:rPr>
                <w:sz w:val="24"/>
              </w:rPr>
              <w:t>ребёнка и условий семейного воспитания.</w:t>
            </w:r>
          </w:p>
          <w:p w:rsidR="005071C8" w:rsidRDefault="00BD237E">
            <w:pPr>
              <w:pStyle w:val="TableParagraph"/>
              <w:numPr>
                <w:ilvl w:val="0"/>
                <w:numId w:val="31"/>
              </w:numPr>
              <w:tabs>
                <w:tab w:val="left" w:pos="535"/>
              </w:tabs>
              <w:spacing w:before="1"/>
              <w:ind w:right="130" w:firstLine="0"/>
              <w:jc w:val="both"/>
              <w:rPr>
                <w:sz w:val="24"/>
              </w:rPr>
            </w:pPr>
            <w:r>
              <w:rPr>
                <w:sz w:val="24"/>
              </w:rPr>
              <w:t>Принимает участие в работе педсоветов, методических объединений.</w:t>
            </w:r>
            <w:r>
              <w:rPr>
                <w:spacing w:val="-3"/>
                <w:sz w:val="24"/>
              </w:rPr>
              <w:t xml:space="preserve"> </w:t>
            </w:r>
            <w:r>
              <w:rPr>
                <w:sz w:val="24"/>
              </w:rPr>
              <w:t>Подготавливает</w:t>
            </w:r>
            <w:r>
              <w:rPr>
                <w:spacing w:val="-5"/>
                <w:sz w:val="24"/>
              </w:rPr>
              <w:t xml:space="preserve"> </w:t>
            </w:r>
            <w:r>
              <w:rPr>
                <w:sz w:val="24"/>
              </w:rPr>
              <w:t>необходимую</w:t>
            </w:r>
            <w:r>
              <w:rPr>
                <w:spacing w:val="-6"/>
                <w:sz w:val="24"/>
              </w:rPr>
              <w:t xml:space="preserve"> </w:t>
            </w:r>
            <w:r>
              <w:rPr>
                <w:sz w:val="24"/>
              </w:rPr>
              <w:t>информацию</w:t>
            </w:r>
            <w:r>
              <w:rPr>
                <w:spacing w:val="-11"/>
                <w:sz w:val="24"/>
              </w:rPr>
              <w:t xml:space="preserve"> </w:t>
            </w:r>
            <w:r>
              <w:rPr>
                <w:sz w:val="24"/>
              </w:rPr>
              <w:t>для педагогического совета и педагогического консилиума для разрешения основных проблем, связанных с обеспечением индивидуального подхода к учащимся.</w:t>
            </w:r>
          </w:p>
          <w:p w:rsidR="005071C8" w:rsidRDefault="00BD237E">
            <w:pPr>
              <w:pStyle w:val="TableParagraph"/>
              <w:numPr>
                <w:ilvl w:val="0"/>
                <w:numId w:val="31"/>
              </w:numPr>
              <w:tabs>
                <w:tab w:val="left" w:pos="694"/>
              </w:tabs>
              <w:spacing w:line="242" w:lineRule="auto"/>
              <w:ind w:right="136" w:firstLine="0"/>
              <w:jc w:val="both"/>
              <w:rPr>
                <w:sz w:val="24"/>
              </w:rPr>
            </w:pPr>
            <w:r>
              <w:rPr>
                <w:sz w:val="24"/>
              </w:rPr>
              <w:t>Проводит психологическую работу с учителями (семинары, тренинги, методические учёбы).</w:t>
            </w:r>
          </w:p>
          <w:p w:rsidR="005071C8" w:rsidRDefault="00BD237E">
            <w:pPr>
              <w:pStyle w:val="TableParagraph"/>
              <w:numPr>
                <w:ilvl w:val="0"/>
                <w:numId w:val="31"/>
              </w:numPr>
              <w:tabs>
                <w:tab w:val="left" w:pos="482"/>
              </w:tabs>
              <w:spacing w:line="270" w:lineRule="exact"/>
              <w:ind w:left="482" w:hanging="373"/>
              <w:jc w:val="both"/>
              <w:rPr>
                <w:sz w:val="24"/>
              </w:rPr>
            </w:pPr>
            <w:r>
              <w:rPr>
                <w:sz w:val="24"/>
              </w:rPr>
              <w:t>Работает</w:t>
            </w:r>
            <w:r>
              <w:rPr>
                <w:spacing w:val="5"/>
                <w:sz w:val="24"/>
              </w:rPr>
              <w:t xml:space="preserve"> </w:t>
            </w:r>
            <w:r>
              <w:rPr>
                <w:sz w:val="24"/>
              </w:rPr>
              <w:t>в</w:t>
            </w:r>
            <w:r>
              <w:rPr>
                <w:spacing w:val="11"/>
                <w:sz w:val="24"/>
              </w:rPr>
              <w:t xml:space="preserve"> </w:t>
            </w:r>
            <w:r>
              <w:rPr>
                <w:sz w:val="24"/>
              </w:rPr>
              <w:t>тесном</w:t>
            </w:r>
            <w:r>
              <w:rPr>
                <w:spacing w:val="6"/>
                <w:sz w:val="24"/>
              </w:rPr>
              <w:t xml:space="preserve"> </w:t>
            </w:r>
            <w:r>
              <w:rPr>
                <w:sz w:val="24"/>
              </w:rPr>
              <w:t>контакте</w:t>
            </w:r>
            <w:r>
              <w:rPr>
                <w:spacing w:val="9"/>
                <w:sz w:val="24"/>
              </w:rPr>
              <w:t xml:space="preserve"> </w:t>
            </w:r>
            <w:r>
              <w:rPr>
                <w:sz w:val="24"/>
              </w:rPr>
              <w:t>с</w:t>
            </w:r>
            <w:r>
              <w:rPr>
                <w:spacing w:val="8"/>
                <w:sz w:val="24"/>
              </w:rPr>
              <w:t xml:space="preserve"> </w:t>
            </w:r>
            <w:r>
              <w:rPr>
                <w:sz w:val="24"/>
              </w:rPr>
              <w:t>классными</w:t>
            </w:r>
            <w:r>
              <w:rPr>
                <w:spacing w:val="10"/>
                <w:sz w:val="24"/>
              </w:rPr>
              <w:t xml:space="preserve"> </w:t>
            </w:r>
            <w:r>
              <w:rPr>
                <w:spacing w:val="-2"/>
                <w:sz w:val="24"/>
              </w:rPr>
              <w:t>руководителями,</w:t>
            </w:r>
          </w:p>
          <w:p w:rsidR="005071C8" w:rsidRDefault="00BD237E">
            <w:pPr>
              <w:pStyle w:val="TableParagraph"/>
              <w:spacing w:line="261" w:lineRule="exact"/>
              <w:ind w:left="109"/>
              <w:jc w:val="both"/>
              <w:rPr>
                <w:sz w:val="24"/>
              </w:rPr>
            </w:pPr>
            <w:r>
              <w:rPr>
                <w:sz w:val="24"/>
              </w:rPr>
              <w:t>социальным</w:t>
            </w:r>
            <w:r>
              <w:rPr>
                <w:spacing w:val="-11"/>
                <w:sz w:val="24"/>
              </w:rPr>
              <w:t xml:space="preserve"> </w:t>
            </w:r>
            <w:r>
              <w:rPr>
                <w:sz w:val="24"/>
              </w:rPr>
              <w:t>педагогом,</w:t>
            </w:r>
            <w:r>
              <w:rPr>
                <w:spacing w:val="-8"/>
                <w:sz w:val="24"/>
              </w:rPr>
              <w:t xml:space="preserve"> </w:t>
            </w:r>
            <w:r>
              <w:rPr>
                <w:sz w:val="24"/>
              </w:rPr>
              <w:t>логопедом,</w:t>
            </w:r>
            <w:r>
              <w:rPr>
                <w:spacing w:val="-4"/>
                <w:sz w:val="24"/>
              </w:rPr>
              <w:t xml:space="preserve"> </w:t>
            </w:r>
            <w:r>
              <w:rPr>
                <w:sz w:val="24"/>
              </w:rPr>
              <w:t>администрацией</w:t>
            </w:r>
            <w:r>
              <w:rPr>
                <w:spacing w:val="-9"/>
                <w:sz w:val="24"/>
              </w:rPr>
              <w:t xml:space="preserve"> </w:t>
            </w:r>
            <w:r>
              <w:rPr>
                <w:spacing w:val="-2"/>
                <w:sz w:val="24"/>
              </w:rPr>
              <w:t>школы.</w:t>
            </w:r>
          </w:p>
        </w:tc>
      </w:tr>
    </w:tbl>
    <w:p w:rsidR="005071C8" w:rsidRDefault="00BD237E">
      <w:pPr>
        <w:spacing w:before="194"/>
        <w:ind w:left="739"/>
      </w:pPr>
      <w:r>
        <w:rPr>
          <w:spacing w:val="-5"/>
        </w:rPr>
        <w:t>703</w:t>
      </w:r>
    </w:p>
    <w:p w:rsidR="005071C8" w:rsidRDefault="005071C8">
      <w:pPr>
        <w:sectPr w:rsidR="005071C8">
          <w:pgSz w:w="11910" w:h="16840"/>
          <w:pgMar w:top="1080" w:right="0" w:bottom="660" w:left="0" w:header="0" w:footer="468" w:gutter="0"/>
          <w:cols w:space="720"/>
        </w:sect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6666"/>
      </w:tblGrid>
      <w:tr w:rsidR="005071C8">
        <w:trPr>
          <w:trHeight w:val="1934"/>
        </w:trPr>
        <w:tc>
          <w:tcPr>
            <w:tcW w:w="3227" w:type="dxa"/>
          </w:tcPr>
          <w:p w:rsidR="005071C8" w:rsidRDefault="005071C8">
            <w:pPr>
              <w:pStyle w:val="TableParagraph"/>
            </w:pPr>
          </w:p>
        </w:tc>
        <w:tc>
          <w:tcPr>
            <w:tcW w:w="6666" w:type="dxa"/>
          </w:tcPr>
          <w:p w:rsidR="005071C8" w:rsidRDefault="00BD237E">
            <w:pPr>
              <w:pStyle w:val="TableParagraph"/>
              <w:numPr>
                <w:ilvl w:val="0"/>
                <w:numId w:val="30"/>
              </w:numPr>
              <w:tabs>
                <w:tab w:val="left" w:pos="516"/>
              </w:tabs>
              <w:ind w:right="133" w:firstLine="0"/>
              <w:jc w:val="both"/>
              <w:rPr>
                <w:sz w:val="24"/>
              </w:rPr>
            </w:pPr>
            <w:r>
              <w:rPr>
                <w:sz w:val="24"/>
              </w:rPr>
              <w:t>Пропагандирует психолого-педагогические знания среди родителей учащихся (общешкольные и классные родительские собрания).</w:t>
            </w:r>
          </w:p>
          <w:p w:rsidR="005071C8" w:rsidRDefault="00BD237E">
            <w:pPr>
              <w:pStyle w:val="TableParagraph"/>
              <w:numPr>
                <w:ilvl w:val="0"/>
                <w:numId w:val="30"/>
              </w:numPr>
              <w:tabs>
                <w:tab w:val="left" w:pos="502"/>
              </w:tabs>
              <w:ind w:right="126" w:firstLine="0"/>
              <w:jc w:val="both"/>
              <w:rPr>
                <w:sz w:val="24"/>
              </w:rPr>
            </w:pPr>
            <w:r>
              <w:rPr>
                <w:sz w:val="24"/>
              </w:rPr>
              <w:t>Осуществляет учёт результатов психолго-педагогической работы в строгом соответствии с формами, установленными научно-методическими</w:t>
            </w:r>
            <w:r>
              <w:rPr>
                <w:spacing w:val="13"/>
                <w:sz w:val="24"/>
              </w:rPr>
              <w:t xml:space="preserve"> </w:t>
            </w:r>
            <w:r>
              <w:rPr>
                <w:sz w:val="24"/>
              </w:rPr>
              <w:t>центрами</w:t>
            </w:r>
            <w:r>
              <w:rPr>
                <w:spacing w:val="15"/>
                <w:sz w:val="24"/>
              </w:rPr>
              <w:t xml:space="preserve"> </w:t>
            </w:r>
            <w:r>
              <w:rPr>
                <w:sz w:val="24"/>
              </w:rPr>
              <w:t>школьной</w:t>
            </w:r>
            <w:r>
              <w:rPr>
                <w:spacing w:val="15"/>
                <w:sz w:val="24"/>
              </w:rPr>
              <w:t xml:space="preserve"> </w:t>
            </w:r>
            <w:r>
              <w:rPr>
                <w:spacing w:val="-2"/>
                <w:sz w:val="24"/>
              </w:rPr>
              <w:t>психологической</w:t>
            </w:r>
          </w:p>
          <w:p w:rsidR="005071C8" w:rsidRDefault="00BD237E">
            <w:pPr>
              <w:pStyle w:val="TableParagraph"/>
              <w:spacing w:line="265" w:lineRule="exact"/>
              <w:ind w:left="109"/>
              <w:rPr>
                <w:sz w:val="24"/>
              </w:rPr>
            </w:pPr>
            <w:r>
              <w:rPr>
                <w:spacing w:val="-2"/>
                <w:sz w:val="24"/>
              </w:rPr>
              <w:t>службы.</w:t>
            </w:r>
          </w:p>
        </w:tc>
      </w:tr>
      <w:tr w:rsidR="005071C8">
        <w:trPr>
          <w:trHeight w:val="6072"/>
        </w:trPr>
        <w:tc>
          <w:tcPr>
            <w:tcW w:w="3227" w:type="dxa"/>
          </w:tcPr>
          <w:p w:rsidR="005071C8" w:rsidRDefault="00BD237E">
            <w:pPr>
              <w:pStyle w:val="TableParagraph"/>
              <w:spacing w:line="268" w:lineRule="exact"/>
              <w:ind w:left="110"/>
              <w:rPr>
                <w:sz w:val="24"/>
              </w:rPr>
            </w:pPr>
            <w:r>
              <w:rPr>
                <w:sz w:val="24"/>
              </w:rPr>
              <w:t>Социальный</w:t>
            </w:r>
            <w:r>
              <w:rPr>
                <w:spacing w:val="-5"/>
                <w:sz w:val="24"/>
              </w:rPr>
              <w:t xml:space="preserve"> </w:t>
            </w:r>
            <w:r>
              <w:rPr>
                <w:spacing w:val="-2"/>
                <w:sz w:val="24"/>
              </w:rPr>
              <w:t>педагог</w:t>
            </w:r>
          </w:p>
        </w:tc>
        <w:tc>
          <w:tcPr>
            <w:tcW w:w="6666" w:type="dxa"/>
          </w:tcPr>
          <w:p w:rsidR="005071C8" w:rsidRDefault="00BD237E">
            <w:pPr>
              <w:pStyle w:val="TableParagraph"/>
              <w:spacing w:line="267" w:lineRule="exact"/>
              <w:ind w:left="143"/>
              <w:jc w:val="both"/>
              <w:rPr>
                <w:sz w:val="24"/>
              </w:rPr>
            </w:pPr>
            <w:r>
              <w:rPr>
                <w:sz w:val="24"/>
              </w:rPr>
              <w:t>К</w:t>
            </w:r>
            <w:r>
              <w:rPr>
                <w:spacing w:val="-5"/>
                <w:sz w:val="24"/>
              </w:rPr>
              <w:t xml:space="preserve"> </w:t>
            </w:r>
            <w:r>
              <w:rPr>
                <w:sz w:val="24"/>
              </w:rPr>
              <w:t>функциям</w:t>
            </w:r>
            <w:r>
              <w:rPr>
                <w:spacing w:val="-2"/>
                <w:sz w:val="24"/>
              </w:rPr>
              <w:t xml:space="preserve"> </w:t>
            </w:r>
            <w:r>
              <w:rPr>
                <w:sz w:val="24"/>
              </w:rPr>
              <w:t>социального</w:t>
            </w:r>
            <w:r>
              <w:rPr>
                <w:spacing w:val="-2"/>
                <w:sz w:val="24"/>
              </w:rPr>
              <w:t xml:space="preserve"> </w:t>
            </w:r>
            <w:r>
              <w:rPr>
                <w:sz w:val="24"/>
              </w:rPr>
              <w:t>педагога</w:t>
            </w:r>
            <w:r>
              <w:rPr>
                <w:spacing w:val="-8"/>
                <w:sz w:val="24"/>
              </w:rPr>
              <w:t xml:space="preserve"> </w:t>
            </w:r>
            <w:r>
              <w:rPr>
                <w:spacing w:val="-2"/>
                <w:sz w:val="24"/>
              </w:rPr>
              <w:t>относится:</w:t>
            </w:r>
          </w:p>
          <w:p w:rsidR="005071C8" w:rsidRDefault="00BD237E">
            <w:pPr>
              <w:pStyle w:val="TableParagraph"/>
              <w:numPr>
                <w:ilvl w:val="0"/>
                <w:numId w:val="29"/>
              </w:numPr>
              <w:tabs>
                <w:tab w:val="left" w:pos="473"/>
              </w:tabs>
              <w:ind w:right="128" w:firstLine="0"/>
              <w:jc w:val="both"/>
              <w:rPr>
                <w:sz w:val="24"/>
              </w:rPr>
            </w:pPr>
            <w:r>
              <w:rPr>
                <w:sz w:val="24"/>
              </w:rPr>
              <w:t>организация и координация. Специалист стремится улучшить положение, социальный статус ребенка —</w:t>
            </w:r>
            <w:r>
              <w:rPr>
                <w:spacing w:val="40"/>
                <w:sz w:val="24"/>
              </w:rPr>
              <w:t xml:space="preserve"> </w:t>
            </w:r>
            <w:r>
              <w:rPr>
                <w:sz w:val="24"/>
              </w:rPr>
              <w:t>помогает с учебой для дальнейшего трудоустройства, вовлекает в конструктивную деятельность.</w:t>
            </w:r>
          </w:p>
          <w:p w:rsidR="005071C8" w:rsidRDefault="00BD237E">
            <w:pPr>
              <w:pStyle w:val="TableParagraph"/>
              <w:numPr>
                <w:ilvl w:val="0"/>
                <w:numId w:val="29"/>
              </w:numPr>
              <w:tabs>
                <w:tab w:val="left" w:pos="377"/>
              </w:tabs>
              <w:ind w:right="133" w:firstLine="0"/>
              <w:jc w:val="both"/>
              <w:rPr>
                <w:sz w:val="24"/>
              </w:rPr>
            </w:pPr>
            <w:r>
              <w:rPr>
                <w:sz w:val="24"/>
              </w:rPr>
              <w:t>образование и воспитание. Социальный педагог ставит своей задачей улучшить самооценку ребенка, результаты учебы, предупредить асоциальное поведение.</w:t>
            </w:r>
          </w:p>
          <w:p w:rsidR="005071C8" w:rsidRDefault="00BD237E">
            <w:pPr>
              <w:pStyle w:val="TableParagraph"/>
              <w:numPr>
                <w:ilvl w:val="0"/>
                <w:numId w:val="29"/>
              </w:numPr>
              <w:tabs>
                <w:tab w:val="left" w:pos="439"/>
              </w:tabs>
              <w:spacing w:before="1"/>
              <w:ind w:right="133" w:firstLine="0"/>
              <w:jc w:val="both"/>
              <w:rPr>
                <w:sz w:val="24"/>
              </w:rPr>
            </w:pPr>
            <w:r>
              <w:rPr>
                <w:sz w:val="24"/>
              </w:rPr>
              <w:t>диагностика и прогнозирование. Выявление проблем ребенка, влияющих на него негативных факторов, социальный анализ и определение перспектив.</w:t>
            </w:r>
          </w:p>
          <w:p w:rsidR="005071C8" w:rsidRDefault="00BD237E">
            <w:pPr>
              <w:pStyle w:val="TableParagraph"/>
              <w:numPr>
                <w:ilvl w:val="0"/>
                <w:numId w:val="29"/>
              </w:numPr>
              <w:tabs>
                <w:tab w:val="left" w:pos="454"/>
              </w:tabs>
              <w:ind w:right="128" w:firstLine="0"/>
              <w:jc w:val="both"/>
              <w:rPr>
                <w:sz w:val="24"/>
              </w:rPr>
            </w:pPr>
            <w:r>
              <w:rPr>
                <w:sz w:val="24"/>
              </w:rPr>
              <w:t>терапия и коррекция. Работа социального педагога заключается в психологической реабилитации ребенка, устранении последствий негативного влияния неблагополучной семьи, криминального окружения.</w:t>
            </w:r>
          </w:p>
          <w:p w:rsidR="005071C8" w:rsidRDefault="00BD237E">
            <w:pPr>
              <w:pStyle w:val="TableParagraph"/>
              <w:numPr>
                <w:ilvl w:val="0"/>
                <w:numId w:val="29"/>
              </w:numPr>
              <w:tabs>
                <w:tab w:val="left" w:pos="295"/>
              </w:tabs>
              <w:ind w:right="125" w:firstLine="0"/>
              <w:jc w:val="both"/>
              <w:rPr>
                <w:sz w:val="24"/>
              </w:rPr>
            </w:pPr>
            <w:r>
              <w:rPr>
                <w:sz w:val="24"/>
              </w:rPr>
              <w:t>охрана и защита прав ребенка. В должностные обязанности может входить представление интересов подопечного в юридическом поле — даже в суде.</w:t>
            </w:r>
          </w:p>
          <w:p w:rsidR="005071C8" w:rsidRDefault="00BD237E">
            <w:pPr>
              <w:pStyle w:val="TableParagraph"/>
              <w:numPr>
                <w:ilvl w:val="0"/>
                <w:numId w:val="29"/>
              </w:numPr>
              <w:tabs>
                <w:tab w:val="left" w:pos="262"/>
              </w:tabs>
              <w:spacing w:before="2"/>
              <w:ind w:left="109" w:right="133" w:firstLine="0"/>
              <w:jc w:val="both"/>
              <w:rPr>
                <w:sz w:val="24"/>
              </w:rPr>
            </w:pPr>
            <w:r>
              <w:rPr>
                <w:sz w:val="24"/>
              </w:rPr>
              <w:t>коммуникация. Специалист</w:t>
            </w:r>
            <w:r>
              <w:rPr>
                <w:spacing w:val="-2"/>
                <w:sz w:val="24"/>
              </w:rPr>
              <w:t xml:space="preserve"> </w:t>
            </w:r>
            <w:r>
              <w:rPr>
                <w:sz w:val="24"/>
              </w:rPr>
              <w:t>должен</w:t>
            </w:r>
            <w:r>
              <w:rPr>
                <w:spacing w:val="-1"/>
                <w:sz w:val="24"/>
              </w:rPr>
              <w:t xml:space="preserve"> </w:t>
            </w:r>
            <w:r>
              <w:rPr>
                <w:sz w:val="24"/>
              </w:rPr>
              <w:t>наладить</w:t>
            </w:r>
            <w:r>
              <w:rPr>
                <w:spacing w:val="-5"/>
                <w:sz w:val="24"/>
              </w:rPr>
              <w:t xml:space="preserve"> </w:t>
            </w:r>
            <w:r>
              <w:rPr>
                <w:sz w:val="24"/>
              </w:rPr>
              <w:t>связи</w:t>
            </w:r>
            <w:r>
              <w:rPr>
                <w:spacing w:val="-1"/>
                <w:sz w:val="24"/>
              </w:rPr>
              <w:t xml:space="preserve"> </w:t>
            </w:r>
            <w:r>
              <w:rPr>
                <w:sz w:val="24"/>
              </w:rPr>
              <w:t>со всеми сторонами, принимающими участие в жизни ребенка, будь то родитель,</w:t>
            </w:r>
            <w:r>
              <w:rPr>
                <w:spacing w:val="11"/>
                <w:sz w:val="24"/>
              </w:rPr>
              <w:t xml:space="preserve"> </w:t>
            </w:r>
            <w:r>
              <w:rPr>
                <w:sz w:val="24"/>
              </w:rPr>
              <w:t>должностное</w:t>
            </w:r>
            <w:r>
              <w:rPr>
                <w:spacing w:val="5"/>
                <w:sz w:val="24"/>
              </w:rPr>
              <w:t xml:space="preserve"> </w:t>
            </w:r>
            <w:r>
              <w:rPr>
                <w:sz w:val="24"/>
              </w:rPr>
              <w:t>лицо,</w:t>
            </w:r>
            <w:r>
              <w:rPr>
                <w:spacing w:val="12"/>
                <w:sz w:val="24"/>
              </w:rPr>
              <w:t xml:space="preserve"> </w:t>
            </w:r>
            <w:r>
              <w:rPr>
                <w:sz w:val="24"/>
              </w:rPr>
              <w:t>государственная</w:t>
            </w:r>
            <w:r>
              <w:rPr>
                <w:spacing w:val="10"/>
                <w:sz w:val="24"/>
              </w:rPr>
              <w:t xml:space="preserve"> </w:t>
            </w:r>
            <w:r>
              <w:rPr>
                <w:sz w:val="24"/>
              </w:rPr>
              <w:t>инстанция</w:t>
            </w:r>
            <w:r>
              <w:rPr>
                <w:spacing w:val="6"/>
                <w:sz w:val="24"/>
              </w:rPr>
              <w:t xml:space="preserve"> </w:t>
            </w:r>
            <w:r>
              <w:rPr>
                <w:spacing w:val="-5"/>
                <w:sz w:val="24"/>
              </w:rPr>
              <w:t>или</w:t>
            </w:r>
          </w:p>
          <w:p w:rsidR="005071C8" w:rsidRDefault="00BD237E">
            <w:pPr>
              <w:pStyle w:val="TableParagraph"/>
              <w:spacing w:line="264" w:lineRule="exact"/>
              <w:ind w:left="109"/>
              <w:jc w:val="both"/>
              <w:rPr>
                <w:sz w:val="24"/>
              </w:rPr>
            </w:pPr>
            <w:r>
              <w:rPr>
                <w:sz w:val="24"/>
              </w:rPr>
              <w:t>социальный</w:t>
            </w:r>
            <w:r>
              <w:rPr>
                <w:spacing w:val="-4"/>
                <w:sz w:val="24"/>
              </w:rPr>
              <w:t xml:space="preserve"> </w:t>
            </w:r>
            <w:r>
              <w:rPr>
                <w:spacing w:val="-2"/>
                <w:sz w:val="24"/>
              </w:rPr>
              <w:t>институт.</w:t>
            </w:r>
          </w:p>
        </w:tc>
      </w:tr>
      <w:tr w:rsidR="005071C8">
        <w:trPr>
          <w:trHeight w:val="3034"/>
        </w:trPr>
        <w:tc>
          <w:tcPr>
            <w:tcW w:w="3227" w:type="dxa"/>
          </w:tcPr>
          <w:p w:rsidR="005071C8" w:rsidRDefault="00BD237E">
            <w:pPr>
              <w:pStyle w:val="TableParagraph"/>
              <w:spacing w:line="268" w:lineRule="exact"/>
              <w:ind w:left="110"/>
              <w:rPr>
                <w:sz w:val="24"/>
              </w:rPr>
            </w:pPr>
            <w:r>
              <w:rPr>
                <w:spacing w:val="-2"/>
                <w:sz w:val="24"/>
              </w:rPr>
              <w:t>Педагог-организатор</w:t>
            </w:r>
          </w:p>
        </w:tc>
        <w:tc>
          <w:tcPr>
            <w:tcW w:w="6666" w:type="dxa"/>
          </w:tcPr>
          <w:p w:rsidR="005071C8" w:rsidRDefault="00BD237E">
            <w:pPr>
              <w:pStyle w:val="TableParagraph"/>
              <w:spacing w:line="237" w:lineRule="auto"/>
              <w:ind w:left="143" w:right="-15" w:hanging="35"/>
              <w:jc w:val="both"/>
              <w:rPr>
                <w:sz w:val="24"/>
              </w:rPr>
            </w:pPr>
            <w:r>
              <w:rPr>
                <w:sz w:val="24"/>
              </w:rPr>
              <w:t>Основными направлениями деятельности педагога- организатора являются:</w:t>
            </w:r>
          </w:p>
          <w:p w:rsidR="005071C8" w:rsidRDefault="00BD237E">
            <w:pPr>
              <w:pStyle w:val="TableParagraph"/>
              <w:numPr>
                <w:ilvl w:val="0"/>
                <w:numId w:val="28"/>
              </w:numPr>
              <w:tabs>
                <w:tab w:val="left" w:pos="310"/>
              </w:tabs>
              <w:ind w:right="-15" w:firstLine="0"/>
              <w:jc w:val="both"/>
              <w:rPr>
                <w:sz w:val="24"/>
              </w:rPr>
            </w:pPr>
            <w:r>
              <w:rPr>
                <w:sz w:val="24"/>
              </w:rPr>
              <w:t>развитие личности, талантов и способностей обучающихся (воспитанников) в соответствии с требованиями к формированию УУД;</w:t>
            </w:r>
          </w:p>
          <w:p w:rsidR="005071C8" w:rsidRDefault="00BD237E">
            <w:pPr>
              <w:pStyle w:val="TableParagraph"/>
              <w:tabs>
                <w:tab w:val="left" w:pos="2326"/>
                <w:tab w:val="left" w:pos="3636"/>
                <w:tab w:val="left" w:pos="5239"/>
              </w:tabs>
              <w:spacing w:line="242" w:lineRule="auto"/>
              <w:ind w:left="109" w:right="1"/>
              <w:jc w:val="both"/>
              <w:rPr>
                <w:sz w:val="24"/>
              </w:rPr>
            </w:pPr>
            <w:r>
              <w:rPr>
                <w:spacing w:val="-2"/>
                <w:sz w:val="24"/>
              </w:rPr>
              <w:t>-формирование</w:t>
            </w:r>
            <w:r>
              <w:rPr>
                <w:sz w:val="24"/>
              </w:rPr>
              <w:tab/>
            </w:r>
            <w:r>
              <w:rPr>
                <w:spacing w:val="-4"/>
                <w:sz w:val="24"/>
              </w:rPr>
              <w:t>общей</w:t>
            </w:r>
            <w:r>
              <w:rPr>
                <w:sz w:val="24"/>
              </w:rPr>
              <w:tab/>
            </w:r>
            <w:r>
              <w:rPr>
                <w:spacing w:val="-2"/>
                <w:sz w:val="24"/>
              </w:rPr>
              <w:t>культуры</w:t>
            </w:r>
            <w:r>
              <w:rPr>
                <w:sz w:val="24"/>
              </w:rPr>
              <w:tab/>
            </w:r>
            <w:r>
              <w:rPr>
                <w:spacing w:val="-2"/>
                <w:sz w:val="24"/>
              </w:rPr>
              <w:t>обучающихся (воспитанников);</w:t>
            </w:r>
          </w:p>
          <w:p w:rsidR="005071C8" w:rsidRDefault="00BD237E">
            <w:pPr>
              <w:pStyle w:val="TableParagraph"/>
              <w:numPr>
                <w:ilvl w:val="0"/>
                <w:numId w:val="28"/>
              </w:numPr>
              <w:tabs>
                <w:tab w:val="left" w:pos="526"/>
              </w:tabs>
              <w:spacing w:line="242" w:lineRule="auto"/>
              <w:ind w:right="-15" w:firstLine="0"/>
              <w:jc w:val="both"/>
              <w:rPr>
                <w:sz w:val="24"/>
              </w:rPr>
            </w:pPr>
            <w:r>
              <w:rPr>
                <w:sz w:val="24"/>
              </w:rPr>
              <w:t>организация досуга обучающихся (воспитанников), педагогизации социальной сферы;</w:t>
            </w:r>
          </w:p>
          <w:p w:rsidR="005071C8" w:rsidRDefault="00BD237E">
            <w:pPr>
              <w:pStyle w:val="TableParagraph"/>
              <w:numPr>
                <w:ilvl w:val="0"/>
                <w:numId w:val="28"/>
              </w:numPr>
              <w:tabs>
                <w:tab w:val="left" w:pos="545"/>
              </w:tabs>
              <w:spacing w:line="271" w:lineRule="exact"/>
              <w:ind w:left="545" w:hanging="436"/>
              <w:jc w:val="both"/>
              <w:rPr>
                <w:sz w:val="24"/>
              </w:rPr>
            </w:pPr>
            <w:r>
              <w:rPr>
                <w:sz w:val="24"/>
              </w:rPr>
              <w:t>организация</w:t>
            </w:r>
            <w:r>
              <w:rPr>
                <w:spacing w:val="56"/>
                <w:sz w:val="24"/>
              </w:rPr>
              <w:t xml:space="preserve">   </w:t>
            </w:r>
            <w:r>
              <w:rPr>
                <w:sz w:val="24"/>
              </w:rPr>
              <w:t>внеурочной</w:t>
            </w:r>
            <w:r>
              <w:rPr>
                <w:spacing w:val="59"/>
                <w:sz w:val="24"/>
              </w:rPr>
              <w:t xml:space="preserve">   </w:t>
            </w:r>
            <w:r>
              <w:rPr>
                <w:sz w:val="24"/>
              </w:rPr>
              <w:t>деятельности</w:t>
            </w:r>
            <w:r>
              <w:rPr>
                <w:spacing w:val="58"/>
                <w:sz w:val="24"/>
              </w:rPr>
              <w:t xml:space="preserve">   </w:t>
            </w:r>
            <w:r>
              <w:rPr>
                <w:sz w:val="24"/>
              </w:rPr>
              <w:t>в</w:t>
            </w:r>
            <w:r>
              <w:rPr>
                <w:spacing w:val="59"/>
                <w:sz w:val="24"/>
              </w:rPr>
              <w:t xml:space="preserve">   </w:t>
            </w:r>
            <w:r>
              <w:rPr>
                <w:spacing w:val="-2"/>
                <w:sz w:val="24"/>
              </w:rPr>
              <w:t>рамках</w:t>
            </w:r>
          </w:p>
          <w:p w:rsidR="005071C8" w:rsidRDefault="00BD237E">
            <w:pPr>
              <w:pStyle w:val="TableParagraph"/>
              <w:spacing w:line="261" w:lineRule="exact"/>
              <w:ind w:left="109"/>
              <w:jc w:val="both"/>
              <w:rPr>
                <w:sz w:val="24"/>
              </w:rPr>
            </w:pPr>
            <w:r>
              <w:rPr>
                <w:sz w:val="24"/>
              </w:rPr>
              <w:t>воспитательной</w:t>
            </w:r>
            <w:r>
              <w:rPr>
                <w:spacing w:val="-7"/>
                <w:sz w:val="24"/>
              </w:rPr>
              <w:t xml:space="preserve"> </w:t>
            </w:r>
            <w:r>
              <w:rPr>
                <w:spacing w:val="-2"/>
                <w:sz w:val="24"/>
              </w:rPr>
              <w:t>системы</w:t>
            </w:r>
          </w:p>
        </w:tc>
      </w:tr>
    </w:tbl>
    <w:p w:rsidR="005071C8" w:rsidRDefault="005071C8">
      <w:pPr>
        <w:pStyle w:val="a3"/>
        <w:spacing w:before="21"/>
        <w:ind w:left="0" w:firstLine="0"/>
        <w:jc w:val="left"/>
      </w:pPr>
    </w:p>
    <w:p w:rsidR="005071C8" w:rsidRDefault="00BD237E">
      <w:pPr>
        <w:pStyle w:val="3"/>
        <w:numPr>
          <w:ilvl w:val="3"/>
          <w:numId w:val="284"/>
        </w:numPr>
        <w:tabs>
          <w:tab w:val="left" w:pos="2230"/>
        </w:tabs>
        <w:ind w:left="2230" w:hanging="780"/>
        <w:jc w:val="both"/>
      </w:pPr>
      <w:r>
        <w:t>Нормативно-методическое</w:t>
      </w:r>
      <w:r>
        <w:rPr>
          <w:spacing w:val="-8"/>
        </w:rPr>
        <w:t xml:space="preserve"> </w:t>
      </w:r>
      <w:r>
        <w:rPr>
          <w:spacing w:val="-2"/>
        </w:rPr>
        <w:t>обеспечение</w:t>
      </w:r>
    </w:p>
    <w:p w:rsidR="005071C8" w:rsidRDefault="00BD237E">
      <w:pPr>
        <w:pStyle w:val="a3"/>
        <w:tabs>
          <w:tab w:val="left" w:pos="5637"/>
        </w:tabs>
        <w:ind w:left="883" w:right="1125"/>
      </w:pPr>
      <w:r>
        <w:t>Программы воспитания школы, календарные воспитательные планы,</w:t>
      </w:r>
      <w:r>
        <w:rPr>
          <w:spacing w:val="40"/>
        </w:rPr>
        <w:t xml:space="preserve"> </w:t>
      </w:r>
      <w:r>
        <w:t>представленые решения по сетевой форме организации образовательного процесса, сотрудничеству с социальными партнёрами,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w:t>
      </w:r>
      <w:r>
        <w:rPr>
          <w:spacing w:val="40"/>
        </w:rPr>
        <w:t xml:space="preserve"> </w:t>
      </w:r>
      <w:r>
        <w:t>нормативному, методическому</w:t>
      </w:r>
      <w:r>
        <w:rPr>
          <w:spacing w:val="-7"/>
        </w:rPr>
        <w:t xml:space="preserve"> </w:t>
      </w:r>
      <w:r>
        <w:t>обеспечению воспитательной</w:t>
      </w:r>
      <w:r>
        <w:rPr>
          <w:spacing w:val="-2"/>
        </w:rPr>
        <w:t xml:space="preserve"> </w:t>
      </w:r>
      <w:r>
        <w:t>деятельности</w:t>
      </w:r>
      <w:r>
        <w:rPr>
          <w:spacing w:val="40"/>
        </w:rPr>
        <w:t xml:space="preserve"> </w:t>
      </w:r>
      <w:r>
        <w:t>можно ознакомиться</w:t>
      </w:r>
      <w:r>
        <w:rPr>
          <w:spacing w:val="80"/>
        </w:rPr>
        <w:t xml:space="preserve">   </w:t>
      </w:r>
      <w:r w:rsidR="00D76005">
        <w:t>на сайте школы.</w:t>
      </w:r>
      <w:r>
        <w:tab/>
      </w:r>
    </w:p>
    <w:p w:rsidR="005071C8" w:rsidRDefault="005071C8">
      <w:pPr>
        <w:pStyle w:val="a3"/>
        <w:spacing w:before="2"/>
        <w:ind w:left="0" w:firstLine="0"/>
        <w:jc w:val="left"/>
      </w:pPr>
    </w:p>
    <w:p w:rsidR="005071C8" w:rsidRDefault="00BD237E">
      <w:pPr>
        <w:pStyle w:val="3"/>
        <w:numPr>
          <w:ilvl w:val="3"/>
          <w:numId w:val="284"/>
        </w:numPr>
        <w:tabs>
          <w:tab w:val="left" w:pos="2485"/>
          <w:tab w:val="left" w:pos="4087"/>
          <w:tab w:val="left" w:pos="4538"/>
          <w:tab w:val="left" w:pos="5886"/>
          <w:tab w:val="left" w:pos="6994"/>
          <w:tab w:val="left" w:pos="7412"/>
          <w:tab w:val="left" w:pos="9393"/>
          <w:tab w:val="left" w:pos="9811"/>
        </w:tabs>
        <w:spacing w:line="242" w:lineRule="auto"/>
        <w:ind w:left="883" w:right="1140" w:firstLine="566"/>
        <w:jc w:val="left"/>
      </w:pPr>
      <w:r>
        <w:rPr>
          <w:spacing w:val="-2"/>
        </w:rPr>
        <w:t>Требования</w:t>
      </w:r>
      <w:r>
        <w:tab/>
      </w:r>
      <w:r>
        <w:rPr>
          <w:spacing w:val="-10"/>
        </w:rPr>
        <w:t>к</w:t>
      </w:r>
      <w:r>
        <w:tab/>
      </w:r>
      <w:r>
        <w:rPr>
          <w:spacing w:val="-2"/>
        </w:rPr>
        <w:t>условиям</w:t>
      </w:r>
      <w:r>
        <w:tab/>
      </w:r>
      <w:r>
        <w:rPr>
          <w:spacing w:val="-2"/>
        </w:rPr>
        <w:t>работы</w:t>
      </w:r>
      <w:r>
        <w:tab/>
      </w:r>
      <w:r>
        <w:rPr>
          <w:spacing w:val="-10"/>
        </w:rPr>
        <w:t>с</w:t>
      </w:r>
      <w:r>
        <w:tab/>
      </w:r>
      <w:r>
        <w:rPr>
          <w:spacing w:val="-2"/>
        </w:rPr>
        <w:t>обучающимися</w:t>
      </w:r>
      <w:r>
        <w:tab/>
      </w:r>
      <w:r>
        <w:rPr>
          <w:spacing w:val="-10"/>
        </w:rPr>
        <w:t>с</w:t>
      </w:r>
      <w:r>
        <w:tab/>
      </w:r>
      <w:r>
        <w:rPr>
          <w:spacing w:val="-2"/>
        </w:rPr>
        <w:t xml:space="preserve">особыми </w:t>
      </w:r>
      <w:r>
        <w:t>образовательными потребностями</w:t>
      </w:r>
    </w:p>
    <w:p w:rsidR="005071C8" w:rsidRDefault="00BD237E">
      <w:pPr>
        <w:spacing w:before="152"/>
        <w:ind w:left="739"/>
      </w:pPr>
      <w:r>
        <w:rPr>
          <w:spacing w:val="-5"/>
        </w:rPr>
        <w:t>704</w:t>
      </w:r>
    </w:p>
    <w:p w:rsidR="005071C8" w:rsidRDefault="005071C8">
      <w:pPr>
        <w:sectPr w:rsidR="005071C8">
          <w:pgSz w:w="11910" w:h="16840"/>
          <w:pgMar w:top="1080" w:right="0" w:bottom="660" w:left="0" w:header="0" w:footer="468" w:gutter="0"/>
          <w:cols w:space="720"/>
        </w:sectPr>
      </w:pPr>
    </w:p>
    <w:p w:rsidR="005071C8" w:rsidRDefault="00BD237E">
      <w:pPr>
        <w:pStyle w:val="a3"/>
        <w:spacing w:before="72"/>
        <w:ind w:left="883" w:right="1128"/>
      </w:pPr>
      <w:r>
        <w:lastRenderedPageBreak/>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w:t>
      </w:r>
      <w:r>
        <w:rPr>
          <w:spacing w:val="40"/>
        </w:rPr>
        <w:t xml:space="preserve"> </w:t>
      </w:r>
      <w:r>
        <w:t>обучающихся</w:t>
      </w:r>
      <w:r>
        <w:rPr>
          <w:spacing w:val="-1"/>
        </w:rPr>
        <w:t xml:space="preserve"> </w:t>
      </w:r>
      <w:r>
        <w:t>с</w:t>
      </w:r>
      <w:r>
        <w:rPr>
          <w:spacing w:val="-2"/>
        </w:rPr>
        <w:t xml:space="preserve"> </w:t>
      </w:r>
      <w:r>
        <w:t>ОВЗ</w:t>
      </w:r>
      <w:r>
        <w:rPr>
          <w:spacing w:val="-2"/>
        </w:rPr>
        <w:t xml:space="preserve"> </w:t>
      </w:r>
      <w:r>
        <w:t>отражаются в адаптированных</w:t>
      </w:r>
      <w:r>
        <w:rPr>
          <w:spacing w:val="-6"/>
        </w:rPr>
        <w:t xml:space="preserve"> </w:t>
      </w:r>
      <w:r>
        <w:t>основных</w:t>
      </w:r>
      <w:r>
        <w:rPr>
          <w:spacing w:val="-6"/>
        </w:rPr>
        <w:t xml:space="preserve"> </w:t>
      </w:r>
      <w:r>
        <w:t>образовательных</w:t>
      </w:r>
      <w:r>
        <w:rPr>
          <w:spacing w:val="-2"/>
        </w:rPr>
        <w:t xml:space="preserve"> </w:t>
      </w:r>
      <w:r>
        <w:t>программах</w:t>
      </w:r>
      <w:r>
        <w:rPr>
          <w:spacing w:val="-6"/>
        </w:rPr>
        <w:t xml:space="preserve"> </w:t>
      </w:r>
      <w:r>
        <w:t>для обучающихся каждой нозологической группы.</w:t>
      </w:r>
    </w:p>
    <w:p w:rsidR="005071C8" w:rsidRDefault="00BD237E">
      <w:pPr>
        <w:pStyle w:val="a3"/>
        <w:ind w:left="883" w:right="1125"/>
      </w:pPr>
      <w:r>
        <w:t>В воспитательной работе с</w:t>
      </w:r>
      <w:r>
        <w:rPr>
          <w:spacing w:val="-1"/>
        </w:rPr>
        <w:t xml:space="preserve"> </w:t>
      </w:r>
      <w:r>
        <w:t>категориями</w:t>
      </w:r>
      <w:r>
        <w:rPr>
          <w:spacing w:val="-5"/>
        </w:rPr>
        <w:t xml:space="preserve"> </w:t>
      </w:r>
      <w:r>
        <w:t>обучающихся, имеющих</w:t>
      </w:r>
      <w:r>
        <w:rPr>
          <w:spacing w:val="-5"/>
        </w:rPr>
        <w:t xml:space="preserve"> </w:t>
      </w:r>
      <w:r>
        <w:t>особые</w:t>
      </w:r>
      <w:r>
        <w:rPr>
          <w:spacing w:val="-6"/>
        </w:rPr>
        <w:t xml:space="preserve"> </w:t>
      </w:r>
      <w:r>
        <w:t>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(описываются эти условия).</w:t>
      </w:r>
    </w:p>
    <w:p w:rsidR="005071C8" w:rsidRDefault="00BD237E">
      <w:pPr>
        <w:pStyle w:val="a3"/>
        <w:spacing w:before="1" w:line="242" w:lineRule="auto"/>
        <w:ind w:left="883" w:right="1124"/>
      </w:pPr>
      <w:r>
        <w:t>Особыми задачами воспитания обучающихся с особыми образовательными потребностями являются:</w:t>
      </w:r>
    </w:p>
    <w:p w:rsidR="005071C8" w:rsidRDefault="00BD237E">
      <w:pPr>
        <w:pStyle w:val="a3"/>
        <w:spacing w:line="242" w:lineRule="auto"/>
        <w:ind w:left="883" w:right="1126"/>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5071C8" w:rsidRDefault="00BD237E">
      <w:pPr>
        <w:pStyle w:val="a3"/>
        <w:spacing w:line="242" w:lineRule="auto"/>
        <w:ind w:left="883" w:right="1132"/>
      </w:pPr>
      <w:r>
        <w:t>—формирование доброжелательного отношения к обучающимся и их семьям со стороны всех участников образовательных отношений;</w:t>
      </w:r>
    </w:p>
    <w:p w:rsidR="005071C8" w:rsidRDefault="00BD237E">
      <w:pPr>
        <w:pStyle w:val="a3"/>
        <w:spacing w:line="242" w:lineRule="auto"/>
        <w:ind w:left="883" w:right="1130"/>
      </w:pPr>
      <w:r>
        <w:t>—построение воспитательной деятельности с учётом индивидуальных особенностей и возможностей каждого обучающегося;</w:t>
      </w:r>
    </w:p>
    <w:p w:rsidR="005071C8" w:rsidRDefault="00BD237E">
      <w:pPr>
        <w:pStyle w:val="a3"/>
        <w:ind w:left="883" w:right="1128"/>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w:t>
      </w:r>
      <w:r w:rsidR="00D76005">
        <w:t>ния обучающихся с особыми обра</w:t>
      </w:r>
      <w:r>
        <w:t>зовательными потребностями необходимо ориентироваться на:</w:t>
      </w:r>
    </w:p>
    <w:p w:rsidR="005071C8" w:rsidRDefault="00BD237E">
      <w:pPr>
        <w:pStyle w:val="a3"/>
        <w:ind w:left="883" w:right="1128"/>
      </w:pPr>
      <w:r>
        <w:t>—формирование личности ре</w:t>
      </w:r>
      <w:r w:rsidR="00D76005">
        <w:t>бёнка с особыми образовательны</w:t>
      </w:r>
      <w:r>
        <w:t>ми потребностями с использованием адекватных возрасту</w:t>
      </w:r>
      <w:r>
        <w:rPr>
          <w:spacing w:val="-1"/>
        </w:rPr>
        <w:t xml:space="preserve"> </w:t>
      </w:r>
      <w:r>
        <w:t>и физическому</w:t>
      </w:r>
      <w:r>
        <w:rPr>
          <w:spacing w:val="-1"/>
        </w:rPr>
        <w:t xml:space="preserve"> </w:t>
      </w:r>
      <w:r>
        <w:t>и (или) психическому</w:t>
      </w:r>
      <w:r>
        <w:rPr>
          <w:spacing w:val="-1"/>
        </w:rPr>
        <w:t xml:space="preserve"> </w:t>
      </w:r>
      <w:r>
        <w:t xml:space="preserve">состоянию методов </w:t>
      </w:r>
      <w:r>
        <w:rPr>
          <w:spacing w:val="-2"/>
        </w:rPr>
        <w:t>воспитания;</w:t>
      </w:r>
    </w:p>
    <w:p w:rsidR="005071C8" w:rsidRDefault="00BD237E">
      <w:pPr>
        <w:pStyle w:val="a3"/>
        <w:ind w:left="883" w:right="1138"/>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w:t>
      </w:r>
      <w:r>
        <w:rPr>
          <w:spacing w:val="40"/>
        </w:rPr>
        <w:t xml:space="preserve">  </w:t>
      </w:r>
      <w:r>
        <w:t>совместных</w:t>
      </w:r>
      <w:r>
        <w:rPr>
          <w:spacing w:val="40"/>
        </w:rPr>
        <w:t xml:space="preserve">  </w:t>
      </w:r>
      <w:r>
        <w:t>форм</w:t>
      </w:r>
      <w:r>
        <w:rPr>
          <w:spacing w:val="40"/>
        </w:rPr>
        <w:t xml:space="preserve"> </w:t>
      </w:r>
      <w:r>
        <w:t>работы</w:t>
      </w:r>
      <w:r>
        <w:rPr>
          <w:spacing w:val="80"/>
        </w:rPr>
        <w:t xml:space="preserve"> </w:t>
      </w:r>
      <w:r>
        <w:t>воспитателей,</w:t>
      </w:r>
      <w:r>
        <w:rPr>
          <w:spacing w:val="80"/>
        </w:rPr>
        <w:t xml:space="preserve"> </w:t>
      </w:r>
      <w:r>
        <w:t>педагогов-психологов, учителей-логопедов, учителей-дефектологов;</w:t>
      </w:r>
    </w:p>
    <w:p w:rsidR="005071C8" w:rsidRDefault="00BD237E">
      <w:pPr>
        <w:pStyle w:val="a3"/>
        <w:spacing w:line="237" w:lineRule="auto"/>
        <w:ind w:left="883" w:right="1130"/>
      </w:pPr>
      <w:r>
        <w:t>—личностно-ориентированный подход в организации всех видов деятельности обучающихся с особыми образовательными потребностями.</w:t>
      </w:r>
    </w:p>
    <w:p w:rsidR="005071C8" w:rsidRDefault="00BD237E">
      <w:pPr>
        <w:pStyle w:val="3"/>
        <w:numPr>
          <w:ilvl w:val="3"/>
          <w:numId w:val="284"/>
        </w:numPr>
        <w:tabs>
          <w:tab w:val="left" w:pos="2370"/>
        </w:tabs>
        <w:spacing w:before="266" w:line="242" w:lineRule="auto"/>
        <w:ind w:left="883" w:right="1128" w:firstLine="566"/>
        <w:jc w:val="both"/>
      </w:pPr>
      <w:r>
        <w:t>Система поощрения социальной успешности и проявлений активной жизненной позиции обучающихся</w:t>
      </w:r>
    </w:p>
    <w:p w:rsidR="005071C8" w:rsidRDefault="00BD237E">
      <w:pPr>
        <w:pStyle w:val="a3"/>
        <w:ind w:left="883" w:right="813"/>
      </w:pPr>
      <w:r>
        <w:t xml:space="preserve">Система поощрения социальной успешности и проявлений активной жизненной позиции школьников </w:t>
      </w:r>
      <w:r w:rsidR="00D76005">
        <w:t>МБОУ «Калейкинская СОШ»</w:t>
      </w:r>
      <w:r>
        <w:t>решает следующие воспитательные задачи:</w:t>
      </w:r>
    </w:p>
    <w:p w:rsidR="005071C8" w:rsidRDefault="00BD237E">
      <w:pPr>
        <w:pStyle w:val="a4"/>
        <w:numPr>
          <w:ilvl w:val="4"/>
          <w:numId w:val="284"/>
        </w:numPr>
        <w:tabs>
          <w:tab w:val="left" w:pos="1732"/>
        </w:tabs>
        <w:spacing w:line="275" w:lineRule="exact"/>
        <w:ind w:left="1732" w:hanging="282"/>
        <w:rPr>
          <w:sz w:val="24"/>
        </w:rPr>
      </w:pPr>
      <w:r>
        <w:rPr>
          <w:sz w:val="24"/>
        </w:rPr>
        <w:t>формирование</w:t>
      </w:r>
      <w:r>
        <w:rPr>
          <w:spacing w:val="-16"/>
          <w:sz w:val="24"/>
        </w:rPr>
        <w:t xml:space="preserve"> </w:t>
      </w:r>
      <w:r>
        <w:rPr>
          <w:sz w:val="24"/>
        </w:rPr>
        <w:t>у</w:t>
      </w:r>
      <w:r>
        <w:rPr>
          <w:spacing w:val="-15"/>
          <w:sz w:val="24"/>
        </w:rPr>
        <w:t xml:space="preserve"> </w:t>
      </w:r>
      <w:r>
        <w:rPr>
          <w:sz w:val="24"/>
        </w:rPr>
        <w:t>школьников</w:t>
      </w:r>
      <w:r>
        <w:rPr>
          <w:spacing w:val="-7"/>
          <w:sz w:val="24"/>
        </w:rPr>
        <w:t xml:space="preserve"> </w:t>
      </w:r>
      <w:r>
        <w:rPr>
          <w:sz w:val="24"/>
        </w:rPr>
        <w:t>активной</w:t>
      </w:r>
      <w:r>
        <w:rPr>
          <w:spacing w:val="-12"/>
          <w:sz w:val="24"/>
        </w:rPr>
        <w:t xml:space="preserve"> </w:t>
      </w:r>
      <w:r>
        <w:rPr>
          <w:sz w:val="24"/>
        </w:rPr>
        <w:t>жизненной</w:t>
      </w:r>
      <w:r>
        <w:rPr>
          <w:spacing w:val="-12"/>
          <w:sz w:val="24"/>
        </w:rPr>
        <w:t xml:space="preserve"> </w:t>
      </w:r>
      <w:r>
        <w:rPr>
          <w:spacing w:val="-2"/>
          <w:sz w:val="24"/>
        </w:rPr>
        <w:t>позиции;</w:t>
      </w:r>
    </w:p>
    <w:p w:rsidR="005071C8" w:rsidRDefault="00BD237E">
      <w:pPr>
        <w:pStyle w:val="a4"/>
        <w:numPr>
          <w:ilvl w:val="4"/>
          <w:numId w:val="284"/>
        </w:numPr>
        <w:tabs>
          <w:tab w:val="left" w:pos="1732"/>
        </w:tabs>
        <w:spacing w:line="275" w:lineRule="exact"/>
        <w:ind w:left="1732" w:hanging="282"/>
        <w:rPr>
          <w:sz w:val="24"/>
        </w:rPr>
      </w:pPr>
      <w:r>
        <w:rPr>
          <w:sz w:val="24"/>
        </w:rPr>
        <w:t>вовлечение</w:t>
      </w:r>
      <w:r>
        <w:rPr>
          <w:spacing w:val="-12"/>
          <w:sz w:val="24"/>
        </w:rPr>
        <w:t xml:space="preserve"> </w:t>
      </w:r>
      <w:r>
        <w:rPr>
          <w:sz w:val="24"/>
        </w:rPr>
        <w:t>школьников</w:t>
      </w:r>
      <w:r>
        <w:rPr>
          <w:spacing w:val="-8"/>
          <w:sz w:val="24"/>
        </w:rPr>
        <w:t xml:space="preserve"> </w:t>
      </w:r>
      <w:r>
        <w:rPr>
          <w:sz w:val="24"/>
        </w:rPr>
        <w:t>в</w:t>
      </w:r>
      <w:r>
        <w:rPr>
          <w:spacing w:val="-6"/>
          <w:sz w:val="24"/>
        </w:rPr>
        <w:t xml:space="preserve"> </w:t>
      </w:r>
      <w:r>
        <w:rPr>
          <w:sz w:val="24"/>
        </w:rPr>
        <w:t>совместную</w:t>
      </w:r>
      <w:r>
        <w:rPr>
          <w:spacing w:val="-8"/>
          <w:sz w:val="24"/>
        </w:rPr>
        <w:t xml:space="preserve"> </w:t>
      </w:r>
      <w:r>
        <w:rPr>
          <w:sz w:val="24"/>
        </w:rPr>
        <w:t>деятельность</w:t>
      </w:r>
      <w:r>
        <w:rPr>
          <w:spacing w:val="-8"/>
          <w:sz w:val="24"/>
        </w:rPr>
        <w:t xml:space="preserve"> </w:t>
      </w:r>
      <w:r>
        <w:rPr>
          <w:sz w:val="24"/>
        </w:rPr>
        <w:t>и</w:t>
      </w:r>
      <w:r>
        <w:rPr>
          <w:spacing w:val="-3"/>
          <w:sz w:val="24"/>
        </w:rPr>
        <w:t xml:space="preserve"> </w:t>
      </w:r>
      <w:r>
        <w:rPr>
          <w:sz w:val="24"/>
        </w:rPr>
        <w:t>активное</w:t>
      </w:r>
      <w:r>
        <w:rPr>
          <w:spacing w:val="-6"/>
          <w:sz w:val="24"/>
        </w:rPr>
        <w:t xml:space="preserve"> </w:t>
      </w:r>
      <w:r>
        <w:rPr>
          <w:sz w:val="24"/>
        </w:rPr>
        <w:t>участие</w:t>
      </w:r>
      <w:r>
        <w:rPr>
          <w:spacing w:val="-7"/>
          <w:sz w:val="24"/>
        </w:rPr>
        <w:t xml:space="preserve"> </w:t>
      </w:r>
      <w:r>
        <w:rPr>
          <w:sz w:val="24"/>
        </w:rPr>
        <w:t>в</w:t>
      </w:r>
      <w:r>
        <w:rPr>
          <w:spacing w:val="-2"/>
          <w:sz w:val="24"/>
        </w:rPr>
        <w:t xml:space="preserve"> </w:t>
      </w:r>
      <w:r>
        <w:rPr>
          <w:spacing w:val="-4"/>
          <w:sz w:val="24"/>
        </w:rPr>
        <w:t>ней.</w:t>
      </w:r>
    </w:p>
    <w:p w:rsidR="005071C8" w:rsidRDefault="00BD237E">
      <w:pPr>
        <w:pStyle w:val="a3"/>
        <w:ind w:left="883" w:right="817"/>
      </w:pPr>
      <w:r>
        <w:t>В</w:t>
      </w:r>
      <w:r>
        <w:rPr>
          <w:spacing w:val="-3"/>
        </w:rPr>
        <w:t xml:space="preserve"> </w:t>
      </w:r>
      <w:r w:rsidR="00D76005">
        <w:t>МБОУ «Калейкинская СОШ»</w:t>
      </w:r>
      <w:r>
        <w:t>система поощрения социальной успешности и</w:t>
      </w:r>
      <w:r>
        <w:rPr>
          <w:spacing w:val="-3"/>
        </w:rPr>
        <w:t xml:space="preserve"> </w:t>
      </w:r>
      <w:r>
        <w:t>проявления активной жизненной позиции учеников организована как система конкурсов, объявляемых в начале учебного года:</w:t>
      </w:r>
    </w:p>
    <w:p w:rsidR="005071C8" w:rsidRDefault="00BD237E">
      <w:pPr>
        <w:pStyle w:val="a4"/>
        <w:numPr>
          <w:ilvl w:val="4"/>
          <w:numId w:val="284"/>
        </w:numPr>
        <w:tabs>
          <w:tab w:val="left" w:pos="1732"/>
        </w:tabs>
        <w:spacing w:line="274" w:lineRule="exact"/>
        <w:ind w:left="1732" w:hanging="282"/>
        <w:jc w:val="left"/>
        <w:rPr>
          <w:sz w:val="24"/>
        </w:rPr>
      </w:pPr>
      <w:r>
        <w:rPr>
          <w:sz w:val="24"/>
        </w:rPr>
        <w:t>«Ученик</w:t>
      </w:r>
      <w:r>
        <w:rPr>
          <w:spacing w:val="-5"/>
          <w:sz w:val="24"/>
        </w:rPr>
        <w:t xml:space="preserve"> </w:t>
      </w:r>
      <w:r>
        <w:rPr>
          <w:spacing w:val="-2"/>
          <w:sz w:val="24"/>
        </w:rPr>
        <w:t>года»;</w:t>
      </w:r>
    </w:p>
    <w:p w:rsidR="005071C8" w:rsidRDefault="00BD237E">
      <w:pPr>
        <w:pStyle w:val="a4"/>
        <w:numPr>
          <w:ilvl w:val="4"/>
          <w:numId w:val="284"/>
        </w:numPr>
        <w:tabs>
          <w:tab w:val="left" w:pos="1732"/>
        </w:tabs>
        <w:spacing w:line="275" w:lineRule="exact"/>
        <w:ind w:left="1732" w:hanging="282"/>
        <w:jc w:val="left"/>
        <w:rPr>
          <w:sz w:val="24"/>
        </w:rPr>
      </w:pPr>
      <w:r>
        <w:rPr>
          <w:sz w:val="24"/>
        </w:rPr>
        <w:t>«Лучший</w:t>
      </w:r>
      <w:r>
        <w:rPr>
          <w:spacing w:val="-3"/>
          <w:sz w:val="24"/>
        </w:rPr>
        <w:t xml:space="preserve"> </w:t>
      </w:r>
      <w:r>
        <w:rPr>
          <w:sz w:val="24"/>
        </w:rPr>
        <w:t>спортсмен</w:t>
      </w:r>
      <w:r>
        <w:rPr>
          <w:spacing w:val="-7"/>
          <w:sz w:val="24"/>
        </w:rPr>
        <w:t xml:space="preserve"> </w:t>
      </w:r>
      <w:r>
        <w:rPr>
          <w:spacing w:val="-2"/>
          <w:sz w:val="24"/>
        </w:rPr>
        <w:t>года»;</w:t>
      </w:r>
    </w:p>
    <w:p w:rsidR="005071C8" w:rsidRDefault="00BD237E">
      <w:pPr>
        <w:pStyle w:val="a4"/>
        <w:numPr>
          <w:ilvl w:val="4"/>
          <w:numId w:val="284"/>
        </w:numPr>
        <w:tabs>
          <w:tab w:val="left" w:pos="1732"/>
        </w:tabs>
        <w:spacing w:line="275" w:lineRule="exact"/>
        <w:ind w:left="1732" w:hanging="282"/>
        <w:jc w:val="left"/>
        <w:rPr>
          <w:sz w:val="24"/>
        </w:rPr>
      </w:pPr>
      <w:r>
        <w:rPr>
          <w:sz w:val="24"/>
        </w:rPr>
        <w:t>«Самый</w:t>
      </w:r>
      <w:r>
        <w:rPr>
          <w:spacing w:val="-1"/>
          <w:sz w:val="24"/>
        </w:rPr>
        <w:t xml:space="preserve"> </w:t>
      </w:r>
      <w:r>
        <w:rPr>
          <w:sz w:val="24"/>
        </w:rPr>
        <w:t>классный</w:t>
      </w:r>
      <w:r>
        <w:rPr>
          <w:spacing w:val="-4"/>
          <w:sz w:val="24"/>
        </w:rPr>
        <w:t xml:space="preserve"> </w:t>
      </w:r>
      <w:r>
        <w:rPr>
          <w:spacing w:val="-2"/>
          <w:sz w:val="24"/>
        </w:rPr>
        <w:t>класс»;</w:t>
      </w:r>
    </w:p>
    <w:p w:rsidR="005071C8" w:rsidRDefault="00BD237E">
      <w:pPr>
        <w:pStyle w:val="a3"/>
        <w:spacing w:before="1"/>
        <w:ind w:left="883" w:right="808"/>
      </w:pPr>
      <w:r>
        <w:t>Принять участие в конкурсах могут все желающие. Условия участия в конкурсах зафиксированы в</w:t>
      </w:r>
      <w:r>
        <w:rPr>
          <w:spacing w:val="-2"/>
        </w:rPr>
        <w:t xml:space="preserve"> </w:t>
      </w:r>
      <w:r>
        <w:t>соответствующих локальных актах. Фиксация достижений участников осуществляется</w:t>
      </w:r>
      <w:r>
        <w:rPr>
          <w:spacing w:val="-2"/>
        </w:rPr>
        <w:t xml:space="preserve"> </w:t>
      </w:r>
      <w:r>
        <w:t>в</w:t>
      </w:r>
      <w:r>
        <w:rPr>
          <w:spacing w:val="-3"/>
        </w:rPr>
        <w:t xml:space="preserve"> </w:t>
      </w:r>
      <w:r>
        <w:t>виде</w:t>
      </w:r>
      <w:r>
        <w:rPr>
          <w:spacing w:val="-7"/>
        </w:rPr>
        <w:t xml:space="preserve"> </w:t>
      </w:r>
      <w:r>
        <w:t>журнала учета</w:t>
      </w:r>
      <w:r>
        <w:rPr>
          <w:spacing w:val="-2"/>
        </w:rPr>
        <w:t xml:space="preserve"> </w:t>
      </w:r>
      <w:r>
        <w:t>в</w:t>
      </w:r>
      <w:r>
        <w:rPr>
          <w:spacing w:val="-2"/>
        </w:rPr>
        <w:t xml:space="preserve"> </w:t>
      </w:r>
      <w:r>
        <w:t>течение учебного</w:t>
      </w:r>
      <w:r>
        <w:rPr>
          <w:spacing w:val="-6"/>
        </w:rPr>
        <w:t xml:space="preserve"> </w:t>
      </w:r>
      <w:r>
        <w:t>года. Итоги</w:t>
      </w:r>
      <w:r>
        <w:rPr>
          <w:spacing w:val="-2"/>
        </w:rPr>
        <w:t xml:space="preserve"> </w:t>
      </w:r>
      <w:r>
        <w:t>подводятся</w:t>
      </w:r>
      <w:r>
        <w:rPr>
          <w:spacing w:val="-2"/>
        </w:rPr>
        <w:t xml:space="preserve"> </w:t>
      </w:r>
      <w:r>
        <w:t>в</w:t>
      </w:r>
      <w:r>
        <w:rPr>
          <w:spacing w:val="-4"/>
        </w:rPr>
        <w:t xml:space="preserve"> </w:t>
      </w:r>
      <w:r>
        <w:t>конце</w:t>
      </w:r>
      <w:r>
        <w:rPr>
          <w:spacing w:val="-2"/>
        </w:rPr>
        <w:t xml:space="preserve"> </w:t>
      </w:r>
      <w:r>
        <w:t>учебного года. Обсуждение кандидатур осуществляет педагогический совет и участники ученического самоуправления,</w:t>
      </w:r>
      <w:r>
        <w:rPr>
          <w:spacing w:val="40"/>
        </w:rPr>
        <w:t xml:space="preserve"> </w:t>
      </w:r>
      <w:r>
        <w:t>которые</w:t>
      </w:r>
      <w:r>
        <w:rPr>
          <w:spacing w:val="40"/>
        </w:rPr>
        <w:t xml:space="preserve"> </w:t>
      </w:r>
      <w:r>
        <w:t>принимают</w:t>
      </w:r>
      <w:r>
        <w:rPr>
          <w:spacing w:val="40"/>
        </w:rPr>
        <w:t xml:space="preserve"> </w:t>
      </w:r>
      <w:r>
        <w:t>решение</w:t>
      </w:r>
      <w:r>
        <w:rPr>
          <w:spacing w:val="40"/>
        </w:rPr>
        <w:t xml:space="preserve"> </w:t>
      </w:r>
      <w:r>
        <w:t>о победителях,</w:t>
      </w:r>
      <w:r>
        <w:rPr>
          <w:spacing w:val="40"/>
        </w:rPr>
        <w:t xml:space="preserve"> </w:t>
      </w:r>
      <w:r>
        <w:t>призерах</w:t>
      </w:r>
      <w:r>
        <w:rPr>
          <w:spacing w:val="40"/>
        </w:rPr>
        <w:t xml:space="preserve"> </w:t>
      </w:r>
      <w:r>
        <w:t>и</w:t>
      </w:r>
      <w:r>
        <w:rPr>
          <w:spacing w:val="-1"/>
        </w:rPr>
        <w:t xml:space="preserve"> </w:t>
      </w:r>
      <w:r>
        <w:t>лауреатах</w:t>
      </w:r>
      <w:r>
        <w:rPr>
          <w:spacing w:val="40"/>
        </w:rPr>
        <w:t xml:space="preserve"> </w:t>
      </w:r>
      <w:r>
        <w:t>конкурсов по итогам голосования.</w:t>
      </w:r>
    </w:p>
    <w:p w:rsidR="005071C8" w:rsidRDefault="00BD237E">
      <w:pPr>
        <w:pStyle w:val="a3"/>
        <w:spacing w:line="275" w:lineRule="exact"/>
        <w:ind w:left="1450" w:firstLine="0"/>
      </w:pPr>
      <w:r>
        <w:t>Принципы</w:t>
      </w:r>
      <w:r>
        <w:rPr>
          <w:spacing w:val="-10"/>
        </w:rPr>
        <w:t xml:space="preserve"> </w:t>
      </w:r>
      <w:r>
        <w:t>поощрения,</w:t>
      </w:r>
      <w:r>
        <w:rPr>
          <w:spacing w:val="-8"/>
        </w:rPr>
        <w:t xml:space="preserve"> </w:t>
      </w:r>
      <w:r>
        <w:t>которыми</w:t>
      </w:r>
      <w:r>
        <w:rPr>
          <w:spacing w:val="-9"/>
        </w:rPr>
        <w:t xml:space="preserve"> </w:t>
      </w:r>
      <w:r>
        <w:rPr>
          <w:spacing w:val="-2"/>
        </w:rPr>
        <w:t>руководствуется:</w:t>
      </w:r>
    </w:p>
    <w:p w:rsidR="005071C8" w:rsidRDefault="00BD237E">
      <w:pPr>
        <w:pStyle w:val="a4"/>
        <w:numPr>
          <w:ilvl w:val="0"/>
          <w:numId w:val="27"/>
        </w:numPr>
        <w:tabs>
          <w:tab w:val="left" w:pos="1732"/>
        </w:tabs>
        <w:spacing w:line="242" w:lineRule="auto"/>
        <w:ind w:right="809" w:firstLine="566"/>
        <w:rPr>
          <w:sz w:val="24"/>
        </w:rPr>
      </w:pPr>
      <w:r>
        <w:rPr>
          <w:sz w:val="24"/>
        </w:rPr>
        <w:t>Публичность поощрения</w:t>
      </w:r>
      <w:r>
        <w:rPr>
          <w:spacing w:val="-3"/>
          <w:sz w:val="24"/>
        </w:rPr>
        <w:t xml:space="preserve"> </w:t>
      </w:r>
      <w:r>
        <w:rPr>
          <w:sz w:val="24"/>
        </w:rPr>
        <w:t>– информирование всех учеников школы о награждении, проведение процедуры награждения в присутствии значительного числа школьников.</w:t>
      </w:r>
    </w:p>
    <w:p w:rsidR="005071C8" w:rsidRDefault="00BD237E">
      <w:pPr>
        <w:spacing w:before="195"/>
        <w:ind w:left="739"/>
      </w:pPr>
      <w:r>
        <w:rPr>
          <w:spacing w:val="-5"/>
        </w:rPr>
        <w:t>705</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27"/>
        </w:numPr>
        <w:tabs>
          <w:tab w:val="left" w:pos="1732"/>
        </w:tabs>
        <w:spacing w:before="72" w:line="242" w:lineRule="auto"/>
        <w:ind w:right="813" w:firstLine="566"/>
        <w:rPr>
          <w:sz w:val="24"/>
        </w:rPr>
      </w:pPr>
      <w:r>
        <w:rPr>
          <w:sz w:val="24"/>
        </w:rPr>
        <w:lastRenderedPageBreak/>
        <w:t>Прозрачность правил поощрения</w:t>
      </w:r>
      <w:r>
        <w:rPr>
          <w:spacing w:val="-3"/>
          <w:sz w:val="24"/>
        </w:rPr>
        <w:t xml:space="preserve"> </w:t>
      </w:r>
      <w:r>
        <w:rPr>
          <w:sz w:val="24"/>
        </w:rPr>
        <w:t>– они регламентированы положением о награждениях. Ознакомление школьников и их родителей с локальным актом обязательно.</w:t>
      </w:r>
    </w:p>
    <w:p w:rsidR="005071C8" w:rsidRDefault="00BD237E">
      <w:pPr>
        <w:pStyle w:val="a4"/>
        <w:numPr>
          <w:ilvl w:val="0"/>
          <w:numId w:val="27"/>
        </w:numPr>
        <w:tabs>
          <w:tab w:val="left" w:pos="1732"/>
        </w:tabs>
        <w:spacing w:line="242" w:lineRule="auto"/>
        <w:ind w:right="814" w:firstLine="566"/>
        <w:rPr>
          <w:sz w:val="24"/>
        </w:rPr>
      </w:pPr>
      <w:r>
        <w:rPr>
          <w:sz w:val="24"/>
        </w:rPr>
        <w:t>Регулирование частоты награждений</w:t>
      </w:r>
      <w:r>
        <w:rPr>
          <w:spacing w:val="-9"/>
          <w:sz w:val="24"/>
        </w:rPr>
        <w:t xml:space="preserve"> </w:t>
      </w:r>
      <w:r>
        <w:rPr>
          <w:sz w:val="24"/>
        </w:rPr>
        <w:t>– награждения по</w:t>
      </w:r>
      <w:r>
        <w:rPr>
          <w:spacing w:val="-8"/>
          <w:sz w:val="24"/>
        </w:rPr>
        <w:t xml:space="preserve"> </w:t>
      </w:r>
      <w:r>
        <w:rPr>
          <w:sz w:val="24"/>
        </w:rPr>
        <w:t>результатам конкурсов проводятся один раз в год по уровням образования.</w:t>
      </w:r>
    </w:p>
    <w:p w:rsidR="005071C8" w:rsidRDefault="00D76005">
      <w:pPr>
        <w:pStyle w:val="a4"/>
        <w:numPr>
          <w:ilvl w:val="0"/>
          <w:numId w:val="27"/>
        </w:numPr>
        <w:tabs>
          <w:tab w:val="left" w:pos="1732"/>
        </w:tabs>
        <w:ind w:right="815" w:firstLine="566"/>
        <w:rPr>
          <w:sz w:val="24"/>
        </w:rPr>
      </w:pPr>
      <w:r>
        <w:rPr>
          <w:sz w:val="24"/>
        </w:rPr>
        <w:t>МБОУ «Калейкинская СОШ»</w:t>
      </w:r>
      <w:r w:rsidR="00BD237E">
        <w:rPr>
          <w:sz w:val="24"/>
        </w:rPr>
        <w:t>использует сочетание индивидуального</w:t>
      </w:r>
      <w:r w:rsidR="00BD237E">
        <w:rPr>
          <w:spacing w:val="78"/>
          <w:sz w:val="24"/>
        </w:rPr>
        <w:t xml:space="preserve">  </w:t>
      </w:r>
      <w:r w:rsidR="00BD237E">
        <w:rPr>
          <w:sz w:val="24"/>
        </w:rPr>
        <w:t>и</w:t>
      </w:r>
      <w:r w:rsidR="00BD237E">
        <w:rPr>
          <w:spacing w:val="-3"/>
          <w:sz w:val="24"/>
        </w:rPr>
        <w:t xml:space="preserve"> </w:t>
      </w:r>
      <w:r w:rsidR="00BD237E">
        <w:rPr>
          <w:sz w:val="24"/>
        </w:rPr>
        <w:t>коллективного</w:t>
      </w:r>
      <w:r w:rsidR="00BD237E">
        <w:rPr>
          <w:spacing w:val="78"/>
          <w:sz w:val="24"/>
        </w:rPr>
        <w:t xml:space="preserve">  </w:t>
      </w:r>
      <w:r w:rsidR="00BD237E">
        <w:rPr>
          <w:sz w:val="24"/>
        </w:rPr>
        <w:t>поощрения</w:t>
      </w:r>
      <w:r w:rsidR="00BD237E">
        <w:rPr>
          <w:spacing w:val="76"/>
          <w:sz w:val="24"/>
        </w:rPr>
        <w:t xml:space="preserve">  </w:t>
      </w:r>
      <w:r w:rsidR="00BD237E">
        <w:rPr>
          <w:sz w:val="24"/>
        </w:rPr>
        <w:t>для</w:t>
      </w:r>
      <w:r w:rsidR="00BD237E">
        <w:rPr>
          <w:spacing w:val="76"/>
          <w:sz w:val="24"/>
        </w:rPr>
        <w:t xml:space="preserve">  </w:t>
      </w:r>
      <w:r w:rsidR="00BD237E">
        <w:rPr>
          <w:sz w:val="24"/>
        </w:rPr>
        <w:t>стимулирования</w:t>
      </w:r>
      <w:r w:rsidR="00BD237E">
        <w:rPr>
          <w:spacing w:val="73"/>
          <w:sz w:val="24"/>
        </w:rPr>
        <w:t xml:space="preserve">  </w:t>
      </w:r>
      <w:r w:rsidR="00BD237E">
        <w:rPr>
          <w:sz w:val="24"/>
        </w:rPr>
        <w:t>групп</w:t>
      </w:r>
      <w:r w:rsidR="00BD237E">
        <w:rPr>
          <w:spacing w:val="76"/>
          <w:sz w:val="24"/>
        </w:rPr>
        <w:t xml:space="preserve">  </w:t>
      </w:r>
      <w:r w:rsidR="00BD237E">
        <w:rPr>
          <w:sz w:val="24"/>
        </w:rPr>
        <w:t>школьников к</w:t>
      </w:r>
      <w:r w:rsidR="00BD237E">
        <w:rPr>
          <w:spacing w:val="-1"/>
          <w:sz w:val="24"/>
        </w:rPr>
        <w:t xml:space="preserve"> </w:t>
      </w:r>
      <w:r w:rsidR="00BD237E">
        <w:rPr>
          <w:sz w:val="24"/>
        </w:rPr>
        <w:t>преодолению</w:t>
      </w:r>
      <w:r w:rsidR="00BD237E">
        <w:rPr>
          <w:spacing w:val="-7"/>
          <w:sz w:val="24"/>
        </w:rPr>
        <w:t xml:space="preserve"> </w:t>
      </w:r>
      <w:r w:rsidR="00BD237E">
        <w:rPr>
          <w:sz w:val="24"/>
        </w:rPr>
        <w:t>межличностных</w:t>
      </w:r>
      <w:r w:rsidR="00BD237E">
        <w:rPr>
          <w:spacing w:val="-5"/>
          <w:sz w:val="24"/>
        </w:rPr>
        <w:t xml:space="preserve"> </w:t>
      </w:r>
      <w:r w:rsidR="00BD237E">
        <w:rPr>
          <w:sz w:val="24"/>
        </w:rPr>
        <w:t>противоречий</w:t>
      </w:r>
      <w:r w:rsidR="00BD237E">
        <w:rPr>
          <w:spacing w:val="-4"/>
          <w:sz w:val="24"/>
        </w:rPr>
        <w:t xml:space="preserve"> </w:t>
      </w:r>
      <w:r w:rsidR="00BD237E">
        <w:rPr>
          <w:sz w:val="24"/>
        </w:rPr>
        <w:t>между</w:t>
      </w:r>
      <w:r w:rsidR="00BD237E">
        <w:rPr>
          <w:spacing w:val="-10"/>
          <w:sz w:val="24"/>
        </w:rPr>
        <w:t xml:space="preserve"> </w:t>
      </w:r>
      <w:r w:rsidR="00BD237E">
        <w:rPr>
          <w:sz w:val="24"/>
        </w:rPr>
        <w:t>получившими награду</w:t>
      </w:r>
      <w:r w:rsidR="00BD237E">
        <w:rPr>
          <w:spacing w:val="-10"/>
          <w:sz w:val="24"/>
        </w:rPr>
        <w:t xml:space="preserve"> </w:t>
      </w:r>
      <w:r w:rsidR="00BD237E">
        <w:rPr>
          <w:sz w:val="24"/>
        </w:rPr>
        <w:t>и не</w:t>
      </w:r>
      <w:r w:rsidR="00BD237E">
        <w:rPr>
          <w:spacing w:val="-1"/>
          <w:sz w:val="24"/>
        </w:rPr>
        <w:t xml:space="preserve"> </w:t>
      </w:r>
      <w:r w:rsidR="00BD237E">
        <w:rPr>
          <w:sz w:val="24"/>
        </w:rPr>
        <w:t>получившими ее.</w:t>
      </w:r>
    </w:p>
    <w:p w:rsidR="005071C8" w:rsidRDefault="00BD237E">
      <w:pPr>
        <w:pStyle w:val="a4"/>
        <w:numPr>
          <w:ilvl w:val="0"/>
          <w:numId w:val="27"/>
        </w:numPr>
        <w:tabs>
          <w:tab w:val="left" w:pos="1732"/>
        </w:tabs>
        <w:spacing w:line="237" w:lineRule="auto"/>
        <w:ind w:right="807" w:firstLine="566"/>
        <w:rPr>
          <w:sz w:val="24"/>
        </w:rPr>
      </w:pPr>
      <w:r>
        <w:rPr>
          <w:sz w:val="24"/>
        </w:rPr>
        <w:t>Дифференцированность поощрений</w:t>
      </w:r>
      <w:r>
        <w:rPr>
          <w:spacing w:val="-4"/>
          <w:sz w:val="24"/>
        </w:rPr>
        <w:t xml:space="preserve"> </w:t>
      </w:r>
      <w:r>
        <w:rPr>
          <w:sz w:val="24"/>
        </w:rPr>
        <w:t>– поощрения и</w:t>
      </w:r>
      <w:r>
        <w:rPr>
          <w:spacing w:val="-3"/>
          <w:sz w:val="24"/>
        </w:rPr>
        <w:t xml:space="preserve"> </w:t>
      </w:r>
      <w:r>
        <w:rPr>
          <w:sz w:val="24"/>
        </w:rPr>
        <w:t>награды разделены на уровни и</w:t>
      </w:r>
      <w:r>
        <w:rPr>
          <w:spacing w:val="-3"/>
          <w:sz w:val="24"/>
        </w:rPr>
        <w:t xml:space="preserve"> </w:t>
      </w:r>
      <w:r>
        <w:rPr>
          <w:sz w:val="24"/>
        </w:rPr>
        <w:t>типы наград, что поддерживает стимулирующее действие системы поощрения.</w:t>
      </w:r>
    </w:p>
    <w:p w:rsidR="005071C8" w:rsidRDefault="00BD237E">
      <w:pPr>
        <w:pStyle w:val="a3"/>
        <w:spacing w:line="237" w:lineRule="auto"/>
        <w:ind w:left="883" w:right="811"/>
      </w:pPr>
      <w:r>
        <w:t>Формы поощрений социальной успешности и проявлений активной жизненной позиции обучающихся МБОУ «СОШ №25 им.70-летия нефти Татарстана»:</w:t>
      </w:r>
    </w:p>
    <w:p w:rsidR="005071C8" w:rsidRDefault="00BD237E">
      <w:pPr>
        <w:pStyle w:val="a4"/>
        <w:numPr>
          <w:ilvl w:val="1"/>
          <w:numId w:val="27"/>
        </w:numPr>
        <w:tabs>
          <w:tab w:val="left" w:pos="1732"/>
        </w:tabs>
        <w:spacing w:before="4" w:line="275" w:lineRule="exact"/>
        <w:ind w:left="1732" w:hanging="282"/>
        <w:jc w:val="left"/>
        <w:rPr>
          <w:rFonts w:ascii="Symbol" w:hAnsi="Symbol"/>
          <w:sz w:val="20"/>
        </w:rPr>
      </w:pPr>
      <w:r>
        <w:rPr>
          <w:sz w:val="24"/>
        </w:rPr>
        <w:t>объявление</w:t>
      </w:r>
      <w:r>
        <w:rPr>
          <w:spacing w:val="-11"/>
          <w:sz w:val="24"/>
        </w:rPr>
        <w:t xml:space="preserve"> </w:t>
      </w:r>
      <w:r>
        <w:rPr>
          <w:spacing w:val="-2"/>
          <w:sz w:val="24"/>
        </w:rPr>
        <w:t>благодарности;</w:t>
      </w:r>
    </w:p>
    <w:p w:rsidR="005071C8" w:rsidRDefault="00BD237E">
      <w:pPr>
        <w:pStyle w:val="a4"/>
        <w:numPr>
          <w:ilvl w:val="1"/>
          <w:numId w:val="27"/>
        </w:numPr>
        <w:tabs>
          <w:tab w:val="left" w:pos="1732"/>
        </w:tabs>
        <w:spacing w:line="275" w:lineRule="exact"/>
        <w:ind w:left="1732" w:hanging="282"/>
        <w:jc w:val="left"/>
        <w:rPr>
          <w:rFonts w:ascii="Symbol" w:hAnsi="Symbol"/>
          <w:sz w:val="20"/>
        </w:rPr>
      </w:pPr>
      <w:r>
        <w:rPr>
          <w:sz w:val="24"/>
        </w:rPr>
        <w:t>награждение</w:t>
      </w:r>
      <w:r>
        <w:rPr>
          <w:spacing w:val="-7"/>
          <w:sz w:val="24"/>
        </w:rPr>
        <w:t xml:space="preserve"> </w:t>
      </w:r>
      <w:r>
        <w:rPr>
          <w:spacing w:val="-2"/>
          <w:sz w:val="24"/>
        </w:rPr>
        <w:t>грамотой;</w:t>
      </w:r>
    </w:p>
    <w:p w:rsidR="005071C8" w:rsidRDefault="00BD237E">
      <w:pPr>
        <w:pStyle w:val="a4"/>
        <w:numPr>
          <w:ilvl w:val="1"/>
          <w:numId w:val="27"/>
        </w:numPr>
        <w:tabs>
          <w:tab w:val="left" w:pos="1732"/>
        </w:tabs>
        <w:spacing w:before="2" w:line="275" w:lineRule="exact"/>
        <w:ind w:left="1732" w:hanging="282"/>
        <w:jc w:val="left"/>
        <w:rPr>
          <w:rFonts w:ascii="Symbol" w:hAnsi="Symbol"/>
          <w:sz w:val="20"/>
        </w:rPr>
      </w:pPr>
      <w:r>
        <w:rPr>
          <w:sz w:val="24"/>
        </w:rPr>
        <w:t>вручение</w:t>
      </w:r>
      <w:r>
        <w:rPr>
          <w:spacing w:val="-9"/>
          <w:sz w:val="24"/>
        </w:rPr>
        <w:t xml:space="preserve"> </w:t>
      </w:r>
      <w:r>
        <w:rPr>
          <w:sz w:val="24"/>
        </w:rPr>
        <w:t>сертификатов</w:t>
      </w:r>
      <w:r>
        <w:rPr>
          <w:spacing w:val="-7"/>
          <w:sz w:val="24"/>
        </w:rPr>
        <w:t xml:space="preserve"> </w:t>
      </w:r>
      <w:r>
        <w:rPr>
          <w:sz w:val="24"/>
        </w:rPr>
        <w:t>и</w:t>
      </w:r>
      <w:r>
        <w:rPr>
          <w:spacing w:val="-3"/>
          <w:sz w:val="24"/>
        </w:rPr>
        <w:t xml:space="preserve"> </w:t>
      </w:r>
      <w:r>
        <w:rPr>
          <w:spacing w:val="-2"/>
          <w:sz w:val="24"/>
        </w:rPr>
        <w:t>дипломов;</w:t>
      </w:r>
    </w:p>
    <w:p w:rsidR="005071C8" w:rsidRDefault="00BD237E">
      <w:pPr>
        <w:pStyle w:val="a4"/>
        <w:numPr>
          <w:ilvl w:val="1"/>
          <w:numId w:val="27"/>
        </w:numPr>
        <w:tabs>
          <w:tab w:val="left" w:pos="1732"/>
        </w:tabs>
        <w:spacing w:line="275" w:lineRule="exact"/>
        <w:ind w:left="1732" w:hanging="282"/>
        <w:jc w:val="left"/>
        <w:rPr>
          <w:rFonts w:ascii="Symbol" w:hAnsi="Symbol"/>
          <w:sz w:val="20"/>
        </w:rPr>
      </w:pPr>
      <w:r>
        <w:rPr>
          <w:sz w:val="24"/>
        </w:rPr>
        <w:t>занесение</w:t>
      </w:r>
      <w:r>
        <w:rPr>
          <w:spacing w:val="-1"/>
          <w:sz w:val="24"/>
        </w:rPr>
        <w:t xml:space="preserve"> </w:t>
      </w:r>
      <w:r>
        <w:rPr>
          <w:sz w:val="24"/>
        </w:rPr>
        <w:t>фотографии</w:t>
      </w:r>
      <w:r>
        <w:rPr>
          <w:spacing w:val="-4"/>
          <w:sz w:val="24"/>
        </w:rPr>
        <w:t xml:space="preserve"> </w:t>
      </w:r>
      <w:r>
        <w:rPr>
          <w:sz w:val="24"/>
        </w:rPr>
        <w:t>активиста</w:t>
      </w:r>
      <w:r>
        <w:rPr>
          <w:spacing w:val="-6"/>
          <w:sz w:val="24"/>
        </w:rPr>
        <w:t xml:space="preserve"> </w:t>
      </w:r>
      <w:r>
        <w:rPr>
          <w:sz w:val="24"/>
        </w:rPr>
        <w:t>на</w:t>
      </w:r>
      <w:r>
        <w:rPr>
          <w:spacing w:val="5"/>
          <w:sz w:val="24"/>
        </w:rPr>
        <w:t xml:space="preserve"> </w:t>
      </w:r>
      <w:r>
        <w:rPr>
          <w:sz w:val="24"/>
        </w:rPr>
        <w:t>доску</w:t>
      </w:r>
      <w:r>
        <w:rPr>
          <w:spacing w:val="-9"/>
          <w:sz w:val="24"/>
        </w:rPr>
        <w:t xml:space="preserve"> </w:t>
      </w:r>
      <w:r>
        <w:rPr>
          <w:spacing w:val="-2"/>
          <w:sz w:val="24"/>
        </w:rPr>
        <w:t>почета;</w:t>
      </w:r>
    </w:p>
    <w:p w:rsidR="005071C8" w:rsidRDefault="00BD237E">
      <w:pPr>
        <w:pStyle w:val="a4"/>
        <w:numPr>
          <w:ilvl w:val="1"/>
          <w:numId w:val="27"/>
        </w:numPr>
        <w:tabs>
          <w:tab w:val="left" w:pos="1732"/>
        </w:tabs>
        <w:spacing w:before="3" w:line="275" w:lineRule="exact"/>
        <w:ind w:left="1732" w:hanging="282"/>
        <w:jc w:val="left"/>
        <w:rPr>
          <w:rFonts w:ascii="Symbol" w:hAnsi="Symbol"/>
          <w:sz w:val="20"/>
        </w:rPr>
      </w:pPr>
      <w:r>
        <w:rPr>
          <w:sz w:val="24"/>
        </w:rPr>
        <w:t>награждение</w:t>
      </w:r>
      <w:r>
        <w:rPr>
          <w:spacing w:val="-3"/>
          <w:sz w:val="24"/>
        </w:rPr>
        <w:t xml:space="preserve"> </w:t>
      </w:r>
      <w:r>
        <w:rPr>
          <w:sz w:val="24"/>
        </w:rPr>
        <w:t>ценным</w:t>
      </w:r>
      <w:r>
        <w:rPr>
          <w:spacing w:val="-4"/>
          <w:sz w:val="24"/>
        </w:rPr>
        <w:t xml:space="preserve"> </w:t>
      </w:r>
      <w:r>
        <w:rPr>
          <w:spacing w:val="-2"/>
          <w:sz w:val="24"/>
        </w:rPr>
        <w:t>подарком.</w:t>
      </w:r>
    </w:p>
    <w:p w:rsidR="005071C8" w:rsidRDefault="00BD237E">
      <w:pPr>
        <w:pStyle w:val="a3"/>
        <w:spacing w:line="275" w:lineRule="exact"/>
        <w:ind w:left="1450" w:firstLine="0"/>
        <w:jc w:val="left"/>
      </w:pPr>
      <w:r>
        <w:t>Информирование</w:t>
      </w:r>
      <w:r>
        <w:rPr>
          <w:spacing w:val="5"/>
        </w:rPr>
        <w:t xml:space="preserve"> </w:t>
      </w:r>
      <w:r>
        <w:t>родителей</w:t>
      </w:r>
      <w:r>
        <w:rPr>
          <w:spacing w:val="8"/>
        </w:rPr>
        <w:t xml:space="preserve"> </w:t>
      </w:r>
      <w:r>
        <w:t>(законных</w:t>
      </w:r>
      <w:r>
        <w:rPr>
          <w:spacing w:val="7"/>
        </w:rPr>
        <w:t xml:space="preserve"> </w:t>
      </w:r>
      <w:r>
        <w:t>представителей)</w:t>
      </w:r>
      <w:r>
        <w:rPr>
          <w:spacing w:val="8"/>
        </w:rPr>
        <w:t xml:space="preserve"> </w:t>
      </w:r>
      <w:r>
        <w:t>о</w:t>
      </w:r>
      <w:r>
        <w:rPr>
          <w:spacing w:val="1"/>
        </w:rPr>
        <w:t xml:space="preserve"> </w:t>
      </w:r>
      <w:r>
        <w:t>поощрении</w:t>
      </w:r>
      <w:r>
        <w:rPr>
          <w:spacing w:val="8"/>
        </w:rPr>
        <w:t xml:space="preserve"> </w:t>
      </w:r>
      <w:r>
        <w:t>ребенка</w:t>
      </w:r>
      <w:r>
        <w:rPr>
          <w:spacing w:val="10"/>
        </w:rPr>
        <w:t xml:space="preserve"> </w:t>
      </w:r>
      <w:r>
        <w:t>МБОУ</w:t>
      </w:r>
      <w:r>
        <w:rPr>
          <w:spacing w:val="10"/>
        </w:rPr>
        <w:t xml:space="preserve"> </w:t>
      </w:r>
      <w:r>
        <w:rPr>
          <w:spacing w:val="-4"/>
        </w:rPr>
        <w:t>«СОШ</w:t>
      </w:r>
    </w:p>
    <w:p w:rsidR="005071C8" w:rsidRDefault="00BD237E">
      <w:pPr>
        <w:pStyle w:val="a3"/>
        <w:spacing w:before="5" w:line="237" w:lineRule="auto"/>
        <w:ind w:left="883" w:right="328" w:firstLine="0"/>
        <w:jc w:val="left"/>
      </w:pPr>
      <w:r>
        <w:t>№25</w:t>
      </w:r>
      <w:r>
        <w:rPr>
          <w:spacing w:val="33"/>
        </w:rPr>
        <w:t xml:space="preserve"> </w:t>
      </w:r>
      <w:r>
        <w:t>им.70-летия</w:t>
      </w:r>
      <w:r>
        <w:rPr>
          <w:spacing w:val="33"/>
        </w:rPr>
        <w:t xml:space="preserve"> </w:t>
      </w:r>
      <w:r>
        <w:t>нефти</w:t>
      </w:r>
      <w:r>
        <w:rPr>
          <w:spacing w:val="30"/>
        </w:rPr>
        <w:t xml:space="preserve"> </w:t>
      </w:r>
      <w:r>
        <w:t>Татарстана»</w:t>
      </w:r>
      <w:r>
        <w:rPr>
          <w:spacing w:val="29"/>
        </w:rPr>
        <w:t xml:space="preserve"> </w:t>
      </w:r>
      <w:r>
        <w:t>осуществляет</w:t>
      </w:r>
      <w:r>
        <w:rPr>
          <w:spacing w:val="34"/>
        </w:rPr>
        <w:t xml:space="preserve"> </w:t>
      </w:r>
      <w:r>
        <w:t>посредством</w:t>
      </w:r>
      <w:r>
        <w:rPr>
          <w:spacing w:val="34"/>
        </w:rPr>
        <w:t xml:space="preserve"> </w:t>
      </w:r>
      <w:r>
        <w:t>направления</w:t>
      </w:r>
      <w:r>
        <w:rPr>
          <w:spacing w:val="29"/>
        </w:rPr>
        <w:t xml:space="preserve"> </w:t>
      </w:r>
      <w:r>
        <w:t xml:space="preserve">благодарственного </w:t>
      </w:r>
      <w:r>
        <w:rPr>
          <w:spacing w:val="-2"/>
        </w:rPr>
        <w:t>письма.</w:t>
      </w:r>
    </w:p>
    <w:p w:rsidR="005071C8" w:rsidRDefault="00BD237E">
      <w:pPr>
        <w:pStyle w:val="a3"/>
        <w:tabs>
          <w:tab w:val="left" w:pos="3023"/>
          <w:tab w:val="left" w:pos="4805"/>
          <w:tab w:val="left" w:pos="6637"/>
          <w:tab w:val="left" w:pos="8080"/>
          <w:tab w:val="left" w:pos="9716"/>
        </w:tabs>
        <w:spacing w:before="5" w:line="237" w:lineRule="auto"/>
        <w:ind w:left="883" w:right="810"/>
        <w:jc w:val="left"/>
      </w:pPr>
      <w:r>
        <w:rPr>
          <w:spacing w:val="-2"/>
        </w:rPr>
        <w:t>Информация</w:t>
      </w:r>
      <w:r>
        <w:tab/>
        <w:t>о предстоящих</w:t>
      </w:r>
      <w:r>
        <w:tab/>
      </w:r>
      <w:r>
        <w:rPr>
          <w:spacing w:val="-2"/>
        </w:rPr>
        <w:t>торжественных</w:t>
      </w:r>
      <w:r>
        <w:tab/>
      </w:r>
      <w:r>
        <w:rPr>
          <w:spacing w:val="-2"/>
        </w:rPr>
        <w:t>процедурах</w:t>
      </w:r>
      <w:r>
        <w:tab/>
      </w:r>
      <w:r>
        <w:rPr>
          <w:spacing w:val="-2"/>
        </w:rPr>
        <w:t>награждения,</w:t>
      </w:r>
      <w:r>
        <w:tab/>
      </w:r>
      <w:r>
        <w:rPr>
          <w:spacing w:val="-2"/>
        </w:rPr>
        <w:t>о</w:t>
      </w:r>
      <w:r>
        <w:rPr>
          <w:spacing w:val="-12"/>
        </w:rPr>
        <w:t xml:space="preserve"> </w:t>
      </w:r>
      <w:r>
        <w:rPr>
          <w:spacing w:val="-2"/>
        </w:rPr>
        <w:t xml:space="preserve">результатах </w:t>
      </w:r>
      <w:r>
        <w:t>награждения размещается на экране школы и на сайте школы и ее странице в социальных сетях.</w:t>
      </w:r>
    </w:p>
    <w:p w:rsidR="005071C8" w:rsidRDefault="005071C8">
      <w:pPr>
        <w:pStyle w:val="a3"/>
        <w:spacing w:before="6"/>
        <w:ind w:left="0" w:firstLine="0"/>
        <w:jc w:val="left"/>
      </w:pPr>
    </w:p>
    <w:p w:rsidR="005071C8" w:rsidRDefault="00BD237E">
      <w:pPr>
        <w:pStyle w:val="3"/>
        <w:numPr>
          <w:ilvl w:val="3"/>
          <w:numId w:val="284"/>
        </w:numPr>
        <w:tabs>
          <w:tab w:val="left" w:pos="4829"/>
        </w:tabs>
        <w:spacing w:line="275" w:lineRule="exact"/>
        <w:ind w:left="4829" w:hanging="782"/>
        <w:jc w:val="both"/>
      </w:pPr>
      <w:r>
        <w:rPr>
          <w:spacing w:val="-4"/>
        </w:rPr>
        <w:t>Анализ</w:t>
      </w:r>
      <w:r>
        <w:rPr>
          <w:spacing w:val="-11"/>
        </w:rPr>
        <w:t xml:space="preserve"> </w:t>
      </w:r>
      <w:r>
        <w:rPr>
          <w:spacing w:val="-4"/>
        </w:rPr>
        <w:t>воспитательного</w:t>
      </w:r>
      <w:r>
        <w:rPr>
          <w:spacing w:val="8"/>
        </w:rPr>
        <w:t xml:space="preserve"> </w:t>
      </w:r>
      <w:r>
        <w:rPr>
          <w:spacing w:val="-4"/>
        </w:rPr>
        <w:t>процесса</w:t>
      </w:r>
    </w:p>
    <w:p w:rsidR="005071C8" w:rsidRDefault="00D76005">
      <w:pPr>
        <w:pStyle w:val="a3"/>
        <w:ind w:left="883" w:right="813"/>
      </w:pPr>
      <w:r>
        <w:t>МБОУ «Калейкинская СОШ»</w:t>
      </w:r>
      <w:r w:rsidR="00BD237E">
        <w:t>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w:t>
      </w:r>
    </w:p>
    <w:p w:rsidR="005071C8" w:rsidRDefault="00BD237E" w:rsidP="00D76005">
      <w:pPr>
        <w:pStyle w:val="a3"/>
        <w:spacing w:line="242" w:lineRule="auto"/>
        <w:ind w:left="883" w:right="812"/>
      </w:pPr>
      <w:r>
        <w:t xml:space="preserve">Школа расположена в </w:t>
      </w:r>
      <w:r w:rsidR="00D76005">
        <w:t>сельской местности Альметьевского района.</w:t>
      </w:r>
      <w:r>
        <w:t xml:space="preserve"> </w:t>
      </w:r>
    </w:p>
    <w:p w:rsidR="005071C8" w:rsidRDefault="00BD237E">
      <w:pPr>
        <w:pStyle w:val="a3"/>
        <w:ind w:left="883" w:right="814"/>
      </w:pPr>
      <w:r>
        <w:t>Социальное окружение школы – это учреждения культуры, активного о</w:t>
      </w:r>
      <w:r w:rsidR="00D76005">
        <w:t>тдыха и спорта, здравоохранения</w:t>
      </w:r>
      <w:r>
        <w:t>. Деятельность данных учреждений нацелена на формирование законопослушного, активного, здорового гражданина страны. Географическая близость</w:t>
      </w:r>
      <w:r>
        <w:rPr>
          <w:spacing w:val="-1"/>
        </w:rPr>
        <w:t xml:space="preserve"> </w:t>
      </w:r>
      <w:r>
        <w:t>и</w:t>
      </w:r>
      <w:r>
        <w:rPr>
          <w:spacing w:val="-1"/>
        </w:rPr>
        <w:t xml:space="preserve"> </w:t>
      </w:r>
      <w:r>
        <w:t>созвучность</w:t>
      </w:r>
      <w:r>
        <w:rPr>
          <w:spacing w:val="-1"/>
        </w:rPr>
        <w:t xml:space="preserve"> </w:t>
      </w:r>
      <w:r>
        <w:t>целей</w:t>
      </w:r>
      <w:r>
        <w:rPr>
          <w:spacing w:val="-1"/>
        </w:rPr>
        <w:t xml:space="preserve"> </w:t>
      </w:r>
      <w:r>
        <w:t>деятельности</w:t>
      </w:r>
      <w:r>
        <w:rPr>
          <w:spacing w:val="-1"/>
        </w:rPr>
        <w:t xml:space="preserve"> </w:t>
      </w:r>
      <w:r>
        <w:t>позволяет</w:t>
      </w:r>
      <w:r>
        <w:rPr>
          <w:spacing w:val="-2"/>
        </w:rPr>
        <w:t xml:space="preserve"> </w:t>
      </w:r>
      <w:r>
        <w:t>Школе</w:t>
      </w:r>
      <w:r>
        <w:rPr>
          <w:spacing w:val="-3"/>
        </w:rPr>
        <w:t xml:space="preserve"> </w:t>
      </w:r>
      <w:r>
        <w:t>выстраивать</w:t>
      </w:r>
      <w:r>
        <w:rPr>
          <w:spacing w:val="-2"/>
        </w:rPr>
        <w:t xml:space="preserve"> </w:t>
      </w:r>
      <w:r>
        <w:t>партнерские</w:t>
      </w:r>
      <w:r>
        <w:rPr>
          <w:spacing w:val="-3"/>
        </w:rPr>
        <w:t xml:space="preserve"> </w:t>
      </w:r>
      <w:r>
        <w:t>отношения с данными учреждениями через организацию тематических встреч, занятий, экскурсий, что повышает эффективность организуемой в школе воспитательной работы.</w:t>
      </w:r>
    </w:p>
    <w:p w:rsidR="005071C8" w:rsidRDefault="00BD237E">
      <w:pPr>
        <w:pStyle w:val="a3"/>
        <w:ind w:left="883" w:right="809"/>
      </w:pPr>
      <w:r>
        <w:t xml:space="preserve">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Показателем высокой социальной активности учащихся является деятельность Школьного </w:t>
      </w:r>
      <w:r w:rsidR="00D76005">
        <w:t>совета старшеклассников</w:t>
      </w:r>
      <w:r>
        <w:t>.</w:t>
      </w:r>
    </w:p>
    <w:p w:rsidR="005071C8" w:rsidRDefault="00BD237E">
      <w:pPr>
        <w:pStyle w:val="a3"/>
        <w:spacing w:line="237" w:lineRule="auto"/>
        <w:ind w:left="883" w:right="826"/>
      </w:pPr>
      <w:r>
        <w:t>Источниками, оказывающими положительное влияние на воспитательный процесс в школе, являются педагоги:</w:t>
      </w:r>
    </w:p>
    <w:p w:rsidR="005071C8" w:rsidRDefault="00BD237E">
      <w:pPr>
        <w:pStyle w:val="a4"/>
        <w:numPr>
          <w:ilvl w:val="1"/>
          <w:numId w:val="27"/>
        </w:numPr>
        <w:tabs>
          <w:tab w:val="left" w:pos="1731"/>
        </w:tabs>
        <w:spacing w:before="5" w:line="237" w:lineRule="auto"/>
        <w:ind w:right="821" w:firstLine="566"/>
        <w:jc w:val="left"/>
        <w:rPr>
          <w:rFonts w:ascii="Symbol" w:hAnsi="Symbol"/>
          <w:sz w:val="24"/>
        </w:rPr>
      </w:pPr>
      <w:r>
        <w:rPr>
          <w:sz w:val="24"/>
        </w:rPr>
        <w:t>высококвалифицированный коллектив,</w:t>
      </w:r>
      <w:r>
        <w:rPr>
          <w:spacing w:val="27"/>
          <w:sz w:val="24"/>
        </w:rPr>
        <w:t xml:space="preserve"> </w:t>
      </w:r>
      <w:r>
        <w:rPr>
          <w:sz w:val="24"/>
        </w:rPr>
        <w:t>способный замотивировать</w:t>
      </w:r>
      <w:r>
        <w:rPr>
          <w:spacing w:val="27"/>
          <w:sz w:val="24"/>
        </w:rPr>
        <w:t xml:space="preserve"> </w:t>
      </w:r>
      <w:r>
        <w:rPr>
          <w:sz w:val="24"/>
        </w:rPr>
        <w:t>учащихся</w:t>
      </w:r>
      <w:r>
        <w:rPr>
          <w:spacing w:val="25"/>
          <w:sz w:val="24"/>
        </w:rPr>
        <w:t xml:space="preserve"> </w:t>
      </w:r>
      <w:r>
        <w:rPr>
          <w:sz w:val="24"/>
        </w:rPr>
        <w:t>на</w:t>
      </w:r>
      <w:r>
        <w:rPr>
          <w:spacing w:val="25"/>
          <w:sz w:val="24"/>
        </w:rPr>
        <w:t xml:space="preserve"> </w:t>
      </w:r>
      <w:r>
        <w:rPr>
          <w:sz w:val="24"/>
        </w:rPr>
        <w:t>высокие достижения в учебной, спортивной, творческой и социальной деятельностях;</w:t>
      </w:r>
    </w:p>
    <w:p w:rsidR="005071C8" w:rsidRDefault="00BD237E">
      <w:pPr>
        <w:pStyle w:val="a4"/>
        <w:numPr>
          <w:ilvl w:val="1"/>
          <w:numId w:val="27"/>
        </w:numPr>
        <w:tabs>
          <w:tab w:val="left" w:pos="1731"/>
          <w:tab w:val="left" w:pos="3512"/>
          <w:tab w:val="left" w:pos="6873"/>
          <w:tab w:val="left" w:pos="8116"/>
          <w:tab w:val="left" w:pos="9329"/>
        </w:tabs>
        <w:spacing w:before="3" w:line="237" w:lineRule="auto"/>
        <w:ind w:right="815" w:firstLine="566"/>
        <w:jc w:val="left"/>
        <w:rPr>
          <w:rFonts w:ascii="Symbol" w:hAnsi="Symbol"/>
          <w:sz w:val="24"/>
        </w:rPr>
      </w:pPr>
      <w:r>
        <w:rPr>
          <w:spacing w:val="-2"/>
          <w:sz w:val="24"/>
        </w:rPr>
        <w:t>специалисты</w:t>
      </w:r>
      <w:r>
        <w:rPr>
          <w:sz w:val="24"/>
        </w:rPr>
        <w:tab/>
      </w:r>
      <w:r>
        <w:rPr>
          <w:spacing w:val="-2"/>
          <w:sz w:val="24"/>
        </w:rPr>
        <w:t>социально-психологической</w:t>
      </w:r>
      <w:r>
        <w:rPr>
          <w:sz w:val="24"/>
        </w:rPr>
        <w:tab/>
      </w:r>
      <w:r>
        <w:rPr>
          <w:spacing w:val="-2"/>
          <w:sz w:val="24"/>
        </w:rPr>
        <w:t>службы</w:t>
      </w:r>
      <w:r>
        <w:rPr>
          <w:sz w:val="24"/>
        </w:rPr>
        <w:tab/>
      </w:r>
      <w:r w:rsidR="00D76005">
        <w:rPr>
          <w:spacing w:val="-2"/>
          <w:sz w:val="24"/>
        </w:rPr>
        <w:t>города</w:t>
      </w:r>
      <w:r>
        <w:rPr>
          <w:spacing w:val="-2"/>
          <w:sz w:val="24"/>
        </w:rPr>
        <w:t>,</w:t>
      </w:r>
      <w:r>
        <w:rPr>
          <w:sz w:val="24"/>
        </w:rPr>
        <w:tab/>
      </w:r>
      <w:r>
        <w:rPr>
          <w:spacing w:val="-2"/>
          <w:sz w:val="24"/>
        </w:rPr>
        <w:t xml:space="preserve">обеспечивающие </w:t>
      </w:r>
      <w:r>
        <w:rPr>
          <w:sz w:val="24"/>
        </w:rPr>
        <w:t>п</w:t>
      </w:r>
      <w:r w:rsidR="00D76005">
        <w:rPr>
          <w:sz w:val="24"/>
        </w:rPr>
        <w:t>сихолого п</w:t>
      </w:r>
      <w:r>
        <w:rPr>
          <w:sz w:val="24"/>
        </w:rPr>
        <w:t>едагогическую поддержку особым категориям обучающихся;</w:t>
      </w:r>
    </w:p>
    <w:p w:rsidR="005071C8" w:rsidRDefault="00D76005">
      <w:pPr>
        <w:pStyle w:val="a4"/>
        <w:numPr>
          <w:ilvl w:val="1"/>
          <w:numId w:val="27"/>
        </w:numPr>
        <w:tabs>
          <w:tab w:val="left" w:pos="1731"/>
        </w:tabs>
        <w:spacing w:before="7" w:line="237" w:lineRule="auto"/>
        <w:ind w:right="822" w:firstLine="566"/>
        <w:jc w:val="left"/>
        <w:rPr>
          <w:rFonts w:ascii="Symbol" w:hAnsi="Symbol"/>
          <w:sz w:val="24"/>
        </w:rPr>
      </w:pPr>
      <w:r>
        <w:rPr>
          <w:sz w:val="24"/>
        </w:rPr>
        <w:t>педагог-организатор</w:t>
      </w:r>
      <w:r w:rsidR="00BD237E">
        <w:rPr>
          <w:sz w:val="24"/>
        </w:rPr>
        <w:t>, использующие в работе с</w:t>
      </w:r>
      <w:r w:rsidR="00BD237E">
        <w:rPr>
          <w:spacing w:val="-1"/>
          <w:sz w:val="24"/>
        </w:rPr>
        <w:t xml:space="preserve"> </w:t>
      </w:r>
      <w:r w:rsidR="00BD237E">
        <w:rPr>
          <w:sz w:val="24"/>
        </w:rPr>
        <w:t>учащимися современные формы и виды деятельности, собственным примером демонстрирующие активную гражданскую позицию.</w:t>
      </w:r>
    </w:p>
    <w:p w:rsidR="005071C8" w:rsidRDefault="005071C8">
      <w:pPr>
        <w:pStyle w:val="a3"/>
        <w:spacing w:before="171"/>
        <w:ind w:left="0" w:firstLine="0"/>
        <w:jc w:val="left"/>
        <w:rPr>
          <w:sz w:val="22"/>
        </w:rPr>
      </w:pPr>
    </w:p>
    <w:p w:rsidR="005071C8" w:rsidRDefault="00BD237E">
      <w:pPr>
        <w:ind w:left="739"/>
      </w:pPr>
      <w:r>
        <w:rPr>
          <w:spacing w:val="-5"/>
        </w:rPr>
        <w:t>706</w:t>
      </w:r>
    </w:p>
    <w:p w:rsidR="005071C8" w:rsidRDefault="005071C8">
      <w:pPr>
        <w:sectPr w:rsidR="005071C8">
          <w:pgSz w:w="11910" w:h="16840"/>
          <w:pgMar w:top="1020" w:right="0" w:bottom="660" w:left="0" w:header="0" w:footer="468" w:gutter="0"/>
          <w:cols w:space="720"/>
        </w:sectPr>
      </w:pPr>
    </w:p>
    <w:p w:rsidR="005071C8" w:rsidRDefault="00BD237E">
      <w:pPr>
        <w:pStyle w:val="a3"/>
        <w:tabs>
          <w:tab w:val="left" w:pos="3205"/>
          <w:tab w:val="left" w:pos="5196"/>
          <w:tab w:val="left" w:pos="6404"/>
          <w:tab w:val="left" w:pos="7733"/>
          <w:tab w:val="left" w:pos="9081"/>
          <w:tab w:val="left" w:pos="10328"/>
        </w:tabs>
        <w:spacing w:before="72" w:line="242" w:lineRule="auto"/>
        <w:ind w:left="883" w:right="827"/>
        <w:jc w:val="left"/>
      </w:pPr>
      <w:r>
        <w:rPr>
          <w:spacing w:val="-2"/>
        </w:rPr>
        <w:lastRenderedPageBreak/>
        <w:t>Источниками</w:t>
      </w:r>
      <w:r>
        <w:tab/>
      </w:r>
      <w:r>
        <w:rPr>
          <w:spacing w:val="-2"/>
        </w:rPr>
        <w:t>отрицательного</w:t>
      </w:r>
      <w:r>
        <w:tab/>
      </w:r>
      <w:r>
        <w:rPr>
          <w:spacing w:val="-2"/>
        </w:rPr>
        <w:t>влияния</w:t>
      </w:r>
      <w:r>
        <w:tab/>
      </w:r>
      <w:r>
        <w:rPr>
          <w:spacing w:val="-2"/>
        </w:rPr>
        <w:t>являются</w:t>
      </w:r>
      <w:r>
        <w:tab/>
      </w:r>
      <w:r>
        <w:rPr>
          <w:spacing w:val="-2"/>
        </w:rPr>
        <w:t>учащиеся</w:t>
      </w:r>
      <w:r>
        <w:tab/>
      </w:r>
      <w:r>
        <w:rPr>
          <w:spacing w:val="-2"/>
        </w:rPr>
        <w:t>«группы</w:t>
      </w:r>
      <w:r>
        <w:tab/>
      </w:r>
      <w:r>
        <w:rPr>
          <w:spacing w:val="-2"/>
        </w:rPr>
        <w:t xml:space="preserve">риска», </w:t>
      </w:r>
      <w:r>
        <w:t>демонстрирующие асоциальное поведение в коллективе сверстников.</w:t>
      </w:r>
    </w:p>
    <w:p w:rsidR="005071C8" w:rsidRDefault="00BD237E">
      <w:pPr>
        <w:pStyle w:val="a3"/>
        <w:spacing w:before="273" w:line="276" w:lineRule="exact"/>
        <w:ind w:left="1450" w:firstLine="0"/>
        <w:jc w:val="left"/>
      </w:pPr>
      <w:r>
        <w:t>Социальными</w:t>
      </w:r>
      <w:r>
        <w:rPr>
          <w:spacing w:val="-8"/>
        </w:rPr>
        <w:t xml:space="preserve"> </w:t>
      </w:r>
      <w:r>
        <w:t>партнерами</w:t>
      </w:r>
      <w:r>
        <w:rPr>
          <w:spacing w:val="-6"/>
        </w:rPr>
        <w:t xml:space="preserve"> </w:t>
      </w:r>
      <w:r>
        <w:t>школы</w:t>
      </w:r>
      <w:r>
        <w:rPr>
          <w:spacing w:val="-5"/>
        </w:rPr>
        <w:t xml:space="preserve"> </w:t>
      </w:r>
      <w:r>
        <w:t>в</w:t>
      </w:r>
      <w:r>
        <w:rPr>
          <w:spacing w:val="-1"/>
        </w:rPr>
        <w:t xml:space="preserve"> </w:t>
      </w:r>
      <w:r>
        <w:t>решении</w:t>
      </w:r>
      <w:r>
        <w:rPr>
          <w:spacing w:val="-6"/>
        </w:rPr>
        <w:t xml:space="preserve"> </w:t>
      </w:r>
      <w:r>
        <w:t>задач</w:t>
      </w:r>
      <w:r>
        <w:rPr>
          <w:spacing w:val="-3"/>
        </w:rPr>
        <w:t xml:space="preserve"> </w:t>
      </w:r>
      <w:r>
        <w:t>воспитания</w:t>
      </w:r>
      <w:r>
        <w:rPr>
          <w:spacing w:val="-2"/>
        </w:rPr>
        <w:t xml:space="preserve"> являются:</w:t>
      </w:r>
    </w:p>
    <w:p w:rsidR="005071C8" w:rsidRDefault="00BD237E">
      <w:pPr>
        <w:pStyle w:val="a4"/>
        <w:numPr>
          <w:ilvl w:val="1"/>
          <w:numId w:val="27"/>
        </w:numPr>
        <w:tabs>
          <w:tab w:val="left" w:pos="1872"/>
        </w:tabs>
        <w:spacing w:line="294" w:lineRule="exact"/>
        <w:ind w:left="1872" w:hanging="422"/>
        <w:jc w:val="left"/>
        <w:rPr>
          <w:rFonts w:ascii="Symbol" w:hAnsi="Symbol"/>
          <w:sz w:val="24"/>
        </w:rPr>
      </w:pPr>
      <w:r>
        <w:rPr>
          <w:sz w:val="24"/>
        </w:rPr>
        <w:t>ДЮСШ</w:t>
      </w:r>
      <w:r>
        <w:rPr>
          <w:spacing w:val="-9"/>
          <w:sz w:val="24"/>
        </w:rPr>
        <w:t xml:space="preserve"> </w:t>
      </w:r>
      <w:r>
        <w:rPr>
          <w:sz w:val="24"/>
        </w:rPr>
        <w:t>по</w:t>
      </w:r>
      <w:r>
        <w:rPr>
          <w:spacing w:val="-1"/>
          <w:sz w:val="24"/>
        </w:rPr>
        <w:t xml:space="preserve"> </w:t>
      </w:r>
      <w:r>
        <w:rPr>
          <w:sz w:val="24"/>
        </w:rPr>
        <w:t>футболу,</w:t>
      </w:r>
      <w:r>
        <w:rPr>
          <w:spacing w:val="-2"/>
          <w:sz w:val="24"/>
        </w:rPr>
        <w:t xml:space="preserve"> </w:t>
      </w:r>
      <w:r>
        <w:rPr>
          <w:sz w:val="24"/>
        </w:rPr>
        <w:t>каратэ,</w:t>
      </w:r>
      <w:r>
        <w:rPr>
          <w:spacing w:val="-3"/>
          <w:sz w:val="24"/>
        </w:rPr>
        <w:t xml:space="preserve"> </w:t>
      </w:r>
      <w:r>
        <w:rPr>
          <w:sz w:val="24"/>
        </w:rPr>
        <w:t>волейболу,</w:t>
      </w:r>
      <w:r>
        <w:rPr>
          <w:spacing w:val="-2"/>
          <w:sz w:val="24"/>
        </w:rPr>
        <w:t xml:space="preserve"> </w:t>
      </w:r>
      <w:r>
        <w:rPr>
          <w:sz w:val="24"/>
        </w:rPr>
        <w:t>баскетболу,</w:t>
      </w:r>
      <w:r>
        <w:rPr>
          <w:spacing w:val="-3"/>
          <w:sz w:val="24"/>
        </w:rPr>
        <w:t xml:space="preserve"> </w:t>
      </w:r>
      <w:r>
        <w:rPr>
          <w:sz w:val="24"/>
        </w:rPr>
        <w:t>настольный</w:t>
      </w:r>
      <w:r>
        <w:rPr>
          <w:spacing w:val="-3"/>
          <w:sz w:val="24"/>
        </w:rPr>
        <w:t xml:space="preserve"> </w:t>
      </w:r>
      <w:r>
        <w:rPr>
          <w:spacing w:val="-2"/>
          <w:sz w:val="24"/>
        </w:rPr>
        <w:t>теннис;</w:t>
      </w:r>
    </w:p>
    <w:p w:rsidR="005071C8" w:rsidRDefault="00BD237E">
      <w:pPr>
        <w:pStyle w:val="a4"/>
        <w:numPr>
          <w:ilvl w:val="1"/>
          <w:numId w:val="27"/>
        </w:numPr>
        <w:tabs>
          <w:tab w:val="left" w:pos="1872"/>
        </w:tabs>
        <w:spacing w:line="293" w:lineRule="exact"/>
        <w:ind w:left="1872" w:hanging="422"/>
        <w:jc w:val="left"/>
        <w:rPr>
          <w:rFonts w:ascii="Symbol" w:hAnsi="Symbol"/>
          <w:sz w:val="24"/>
        </w:rPr>
      </w:pPr>
      <w:r>
        <w:rPr>
          <w:spacing w:val="-2"/>
          <w:sz w:val="24"/>
        </w:rPr>
        <w:t>ЦДЮТ;</w:t>
      </w:r>
    </w:p>
    <w:p w:rsidR="005071C8" w:rsidRDefault="00BD237E">
      <w:pPr>
        <w:pStyle w:val="a4"/>
        <w:numPr>
          <w:ilvl w:val="1"/>
          <w:numId w:val="27"/>
        </w:numPr>
        <w:tabs>
          <w:tab w:val="left" w:pos="1872"/>
        </w:tabs>
        <w:spacing w:line="293" w:lineRule="exact"/>
        <w:ind w:left="1872" w:hanging="422"/>
        <w:jc w:val="left"/>
        <w:rPr>
          <w:rFonts w:ascii="Symbol" w:hAnsi="Symbol"/>
          <w:sz w:val="24"/>
        </w:rPr>
      </w:pPr>
      <w:r>
        <w:rPr>
          <w:sz w:val="24"/>
        </w:rPr>
        <w:t>Альметьевский</w:t>
      </w:r>
      <w:r>
        <w:rPr>
          <w:spacing w:val="-2"/>
          <w:sz w:val="24"/>
        </w:rPr>
        <w:t xml:space="preserve"> </w:t>
      </w:r>
      <w:r>
        <w:rPr>
          <w:sz w:val="24"/>
        </w:rPr>
        <w:t>городской</w:t>
      </w:r>
      <w:r>
        <w:rPr>
          <w:spacing w:val="-7"/>
          <w:sz w:val="24"/>
        </w:rPr>
        <w:t xml:space="preserve"> </w:t>
      </w:r>
      <w:r>
        <w:rPr>
          <w:sz w:val="24"/>
        </w:rPr>
        <w:t>совет</w:t>
      </w:r>
      <w:r>
        <w:rPr>
          <w:spacing w:val="-6"/>
          <w:sz w:val="24"/>
        </w:rPr>
        <w:t xml:space="preserve"> </w:t>
      </w:r>
      <w:r>
        <w:rPr>
          <w:spacing w:val="-2"/>
          <w:sz w:val="24"/>
        </w:rPr>
        <w:t>ветеранов;</w:t>
      </w:r>
    </w:p>
    <w:p w:rsidR="005071C8" w:rsidRDefault="00D76005">
      <w:pPr>
        <w:pStyle w:val="a4"/>
        <w:numPr>
          <w:ilvl w:val="1"/>
          <w:numId w:val="27"/>
        </w:numPr>
        <w:tabs>
          <w:tab w:val="left" w:pos="1872"/>
        </w:tabs>
        <w:spacing w:before="4" w:line="293" w:lineRule="exact"/>
        <w:ind w:left="1872" w:hanging="422"/>
        <w:jc w:val="left"/>
        <w:rPr>
          <w:rFonts w:ascii="Symbol" w:hAnsi="Symbol"/>
          <w:sz w:val="24"/>
        </w:rPr>
      </w:pPr>
      <w:r>
        <w:rPr>
          <w:sz w:val="24"/>
        </w:rPr>
        <w:t xml:space="preserve">Школьный </w:t>
      </w:r>
      <w:r w:rsidR="00BD237E">
        <w:rPr>
          <w:spacing w:val="-8"/>
          <w:sz w:val="24"/>
        </w:rPr>
        <w:t xml:space="preserve"> </w:t>
      </w:r>
      <w:r w:rsidR="00BD237E">
        <w:rPr>
          <w:sz w:val="24"/>
        </w:rPr>
        <w:t>краеведческий</w:t>
      </w:r>
      <w:r w:rsidR="00BD237E">
        <w:rPr>
          <w:spacing w:val="-8"/>
          <w:sz w:val="24"/>
        </w:rPr>
        <w:t xml:space="preserve"> </w:t>
      </w:r>
      <w:r w:rsidR="00BD237E">
        <w:rPr>
          <w:spacing w:val="-2"/>
          <w:sz w:val="24"/>
        </w:rPr>
        <w:t>музей;</w:t>
      </w:r>
    </w:p>
    <w:p w:rsidR="005071C8" w:rsidRDefault="00BD237E">
      <w:pPr>
        <w:pStyle w:val="a4"/>
        <w:numPr>
          <w:ilvl w:val="1"/>
          <w:numId w:val="27"/>
        </w:numPr>
        <w:tabs>
          <w:tab w:val="left" w:pos="1872"/>
        </w:tabs>
        <w:spacing w:line="293" w:lineRule="exact"/>
        <w:ind w:left="1872" w:hanging="422"/>
        <w:jc w:val="left"/>
        <w:rPr>
          <w:rFonts w:ascii="Symbol" w:hAnsi="Symbol"/>
          <w:sz w:val="24"/>
        </w:rPr>
      </w:pPr>
      <w:r>
        <w:rPr>
          <w:spacing w:val="-2"/>
          <w:sz w:val="24"/>
        </w:rPr>
        <w:t>Молодёжный;</w:t>
      </w:r>
    </w:p>
    <w:p w:rsidR="005071C8" w:rsidRDefault="00D76005">
      <w:pPr>
        <w:pStyle w:val="a4"/>
        <w:numPr>
          <w:ilvl w:val="1"/>
          <w:numId w:val="27"/>
        </w:numPr>
        <w:tabs>
          <w:tab w:val="left" w:pos="1872"/>
        </w:tabs>
        <w:spacing w:line="293" w:lineRule="exact"/>
        <w:ind w:left="1872" w:hanging="422"/>
        <w:jc w:val="left"/>
        <w:rPr>
          <w:rFonts w:ascii="Symbol" w:hAnsi="Symbol"/>
          <w:sz w:val="24"/>
        </w:rPr>
      </w:pPr>
      <w:r>
        <w:rPr>
          <w:sz w:val="24"/>
        </w:rPr>
        <w:t>Сельская библиотека</w:t>
      </w:r>
      <w:r w:rsidR="00BD237E">
        <w:rPr>
          <w:spacing w:val="-2"/>
          <w:sz w:val="24"/>
        </w:rPr>
        <w:t>;</w:t>
      </w:r>
    </w:p>
    <w:p w:rsidR="005071C8" w:rsidRDefault="00BD237E">
      <w:pPr>
        <w:pStyle w:val="a4"/>
        <w:numPr>
          <w:ilvl w:val="1"/>
          <w:numId w:val="27"/>
        </w:numPr>
        <w:tabs>
          <w:tab w:val="left" w:pos="1872"/>
        </w:tabs>
        <w:spacing w:line="293" w:lineRule="exact"/>
        <w:ind w:left="1872" w:hanging="422"/>
        <w:jc w:val="left"/>
        <w:rPr>
          <w:rFonts w:ascii="Symbol" w:hAnsi="Symbol"/>
          <w:sz w:val="24"/>
        </w:rPr>
      </w:pPr>
      <w:r>
        <w:rPr>
          <w:sz w:val="24"/>
        </w:rPr>
        <w:t>ГИБДД</w:t>
      </w:r>
      <w:r>
        <w:rPr>
          <w:spacing w:val="-5"/>
          <w:sz w:val="24"/>
        </w:rPr>
        <w:t xml:space="preserve"> </w:t>
      </w:r>
      <w:r>
        <w:rPr>
          <w:sz w:val="24"/>
        </w:rPr>
        <w:t>МО</w:t>
      </w:r>
      <w:r>
        <w:rPr>
          <w:spacing w:val="-2"/>
          <w:sz w:val="24"/>
        </w:rPr>
        <w:t xml:space="preserve"> </w:t>
      </w:r>
      <w:r>
        <w:rPr>
          <w:sz w:val="24"/>
        </w:rPr>
        <w:t>МВД</w:t>
      </w:r>
      <w:r>
        <w:rPr>
          <w:spacing w:val="-2"/>
          <w:sz w:val="24"/>
        </w:rPr>
        <w:t xml:space="preserve"> России;</w:t>
      </w:r>
    </w:p>
    <w:p w:rsidR="005071C8" w:rsidRDefault="00BD237E">
      <w:pPr>
        <w:pStyle w:val="a4"/>
        <w:numPr>
          <w:ilvl w:val="1"/>
          <w:numId w:val="27"/>
        </w:numPr>
        <w:tabs>
          <w:tab w:val="left" w:pos="1872"/>
        </w:tabs>
        <w:spacing w:line="293" w:lineRule="exact"/>
        <w:ind w:left="1872" w:hanging="422"/>
        <w:jc w:val="left"/>
        <w:rPr>
          <w:rFonts w:ascii="Symbol" w:hAnsi="Symbol"/>
          <w:sz w:val="24"/>
        </w:rPr>
      </w:pPr>
      <w:r>
        <w:rPr>
          <w:sz w:val="24"/>
        </w:rPr>
        <w:t>МО</w:t>
      </w:r>
      <w:r>
        <w:rPr>
          <w:spacing w:val="-3"/>
          <w:sz w:val="24"/>
        </w:rPr>
        <w:t xml:space="preserve"> </w:t>
      </w:r>
      <w:r>
        <w:rPr>
          <w:sz w:val="24"/>
        </w:rPr>
        <w:t>МВД</w:t>
      </w:r>
      <w:r>
        <w:rPr>
          <w:spacing w:val="-3"/>
          <w:sz w:val="24"/>
        </w:rPr>
        <w:t xml:space="preserve"> </w:t>
      </w:r>
      <w:r>
        <w:rPr>
          <w:spacing w:val="-2"/>
          <w:sz w:val="24"/>
        </w:rPr>
        <w:t>России;</w:t>
      </w:r>
    </w:p>
    <w:p w:rsidR="005071C8" w:rsidRDefault="00BD237E">
      <w:pPr>
        <w:pStyle w:val="a4"/>
        <w:numPr>
          <w:ilvl w:val="1"/>
          <w:numId w:val="27"/>
        </w:numPr>
        <w:tabs>
          <w:tab w:val="left" w:pos="1872"/>
        </w:tabs>
        <w:spacing w:line="293" w:lineRule="exact"/>
        <w:ind w:left="1872" w:hanging="422"/>
        <w:jc w:val="left"/>
        <w:rPr>
          <w:rFonts w:ascii="Symbol" w:hAnsi="Symbol"/>
          <w:sz w:val="24"/>
        </w:rPr>
      </w:pPr>
      <w:r>
        <w:rPr>
          <w:spacing w:val="-4"/>
          <w:sz w:val="24"/>
        </w:rPr>
        <w:t>СЮТ;</w:t>
      </w:r>
    </w:p>
    <w:p w:rsidR="005071C8" w:rsidRDefault="00BD237E">
      <w:pPr>
        <w:pStyle w:val="a4"/>
        <w:numPr>
          <w:ilvl w:val="1"/>
          <w:numId w:val="27"/>
        </w:numPr>
        <w:tabs>
          <w:tab w:val="left" w:pos="1872"/>
        </w:tabs>
        <w:spacing w:line="293" w:lineRule="exact"/>
        <w:ind w:left="1872" w:hanging="422"/>
        <w:jc w:val="left"/>
        <w:rPr>
          <w:rFonts w:ascii="Symbol" w:hAnsi="Symbol"/>
          <w:sz w:val="24"/>
        </w:rPr>
      </w:pPr>
      <w:r>
        <w:rPr>
          <w:sz w:val="24"/>
        </w:rPr>
        <w:t xml:space="preserve">Центр </w:t>
      </w:r>
      <w:r>
        <w:rPr>
          <w:spacing w:val="-2"/>
          <w:sz w:val="24"/>
        </w:rPr>
        <w:t>Занятости</w:t>
      </w:r>
    </w:p>
    <w:p w:rsidR="005071C8" w:rsidRDefault="00BD237E">
      <w:pPr>
        <w:pStyle w:val="a4"/>
        <w:numPr>
          <w:ilvl w:val="1"/>
          <w:numId w:val="27"/>
        </w:numPr>
        <w:tabs>
          <w:tab w:val="left" w:pos="1872"/>
        </w:tabs>
        <w:spacing w:line="293" w:lineRule="exact"/>
        <w:ind w:left="1872" w:hanging="422"/>
        <w:jc w:val="left"/>
        <w:rPr>
          <w:rFonts w:ascii="Symbol" w:hAnsi="Symbol"/>
          <w:sz w:val="24"/>
        </w:rPr>
      </w:pPr>
      <w:r>
        <w:rPr>
          <w:spacing w:val="-4"/>
          <w:sz w:val="24"/>
        </w:rPr>
        <w:t>Сфера</w:t>
      </w:r>
    </w:p>
    <w:p w:rsidR="005071C8" w:rsidRDefault="00BD237E">
      <w:pPr>
        <w:pStyle w:val="a4"/>
        <w:numPr>
          <w:ilvl w:val="1"/>
          <w:numId w:val="27"/>
        </w:numPr>
        <w:tabs>
          <w:tab w:val="left" w:pos="1872"/>
        </w:tabs>
        <w:spacing w:before="3"/>
        <w:ind w:left="1872" w:hanging="422"/>
        <w:jc w:val="left"/>
        <w:rPr>
          <w:rFonts w:ascii="Symbol" w:hAnsi="Symbol"/>
          <w:sz w:val="24"/>
        </w:rPr>
      </w:pPr>
      <w:r>
        <w:rPr>
          <w:spacing w:val="-5"/>
          <w:sz w:val="24"/>
        </w:rPr>
        <w:t>НУР</w:t>
      </w:r>
    </w:p>
    <w:p w:rsidR="005071C8" w:rsidRDefault="00BD237E">
      <w:pPr>
        <w:pStyle w:val="a3"/>
        <w:spacing w:before="271" w:line="242" w:lineRule="auto"/>
        <w:ind w:left="883"/>
        <w:jc w:val="left"/>
      </w:pPr>
      <w:r>
        <w:t>Процесс</w:t>
      </w:r>
      <w:r>
        <w:rPr>
          <w:spacing w:val="80"/>
        </w:rPr>
        <w:t xml:space="preserve"> </w:t>
      </w:r>
      <w:r>
        <w:t>воспитания</w:t>
      </w:r>
      <w:r>
        <w:rPr>
          <w:spacing w:val="80"/>
        </w:rPr>
        <w:t xml:space="preserve"> </w:t>
      </w:r>
      <w:r>
        <w:t>в</w:t>
      </w:r>
      <w:r>
        <w:rPr>
          <w:spacing w:val="80"/>
        </w:rPr>
        <w:t xml:space="preserve"> </w:t>
      </w:r>
      <w:r>
        <w:t>Школе</w:t>
      </w:r>
      <w:r>
        <w:rPr>
          <w:spacing w:val="80"/>
        </w:rPr>
        <w:t xml:space="preserve"> </w:t>
      </w:r>
      <w:r>
        <w:t>основывается</w:t>
      </w:r>
      <w:r>
        <w:rPr>
          <w:spacing w:val="80"/>
        </w:rPr>
        <w:t xml:space="preserve"> </w:t>
      </w:r>
      <w:r>
        <w:t>на</w:t>
      </w:r>
      <w:r>
        <w:rPr>
          <w:spacing w:val="80"/>
        </w:rPr>
        <w:t xml:space="preserve"> </w:t>
      </w:r>
      <w:r>
        <w:t>следующих</w:t>
      </w:r>
      <w:r>
        <w:rPr>
          <w:spacing w:val="80"/>
        </w:rPr>
        <w:t xml:space="preserve"> </w:t>
      </w:r>
      <w:r>
        <w:t>принципах</w:t>
      </w:r>
      <w:r>
        <w:rPr>
          <w:spacing w:val="80"/>
        </w:rPr>
        <w:t xml:space="preserve"> </w:t>
      </w:r>
      <w:r>
        <w:t>взаимодействия педагогов и школьников:</w:t>
      </w:r>
    </w:p>
    <w:p w:rsidR="005071C8" w:rsidRDefault="00BD237E">
      <w:pPr>
        <w:pStyle w:val="a4"/>
        <w:numPr>
          <w:ilvl w:val="0"/>
          <w:numId w:val="26"/>
        </w:numPr>
        <w:tabs>
          <w:tab w:val="left" w:pos="1872"/>
        </w:tabs>
        <w:spacing w:line="242" w:lineRule="auto"/>
        <w:ind w:right="816" w:firstLine="566"/>
        <w:jc w:val="left"/>
        <w:rPr>
          <w:sz w:val="24"/>
        </w:rPr>
      </w:pPr>
      <w:r>
        <w:rPr>
          <w:sz w:val="24"/>
        </w:rPr>
        <w:t>принцип</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личности</w:t>
      </w:r>
      <w:r>
        <w:rPr>
          <w:spacing w:val="40"/>
          <w:sz w:val="24"/>
        </w:rPr>
        <w:t xml:space="preserve"> </w:t>
      </w:r>
      <w:r>
        <w:rPr>
          <w:sz w:val="24"/>
        </w:rPr>
        <w:t>ребенка,</w:t>
      </w:r>
      <w:r>
        <w:rPr>
          <w:spacing w:val="40"/>
          <w:sz w:val="24"/>
        </w:rPr>
        <w:t xml:space="preserve"> </w:t>
      </w:r>
      <w:r>
        <w:rPr>
          <w:sz w:val="24"/>
        </w:rPr>
        <w:t>веры</w:t>
      </w:r>
      <w:r>
        <w:rPr>
          <w:spacing w:val="40"/>
          <w:sz w:val="24"/>
        </w:rPr>
        <w:t xml:space="preserve"> </w:t>
      </w:r>
      <w:r>
        <w:rPr>
          <w:sz w:val="24"/>
        </w:rPr>
        <w:t>в</w:t>
      </w:r>
      <w:r>
        <w:rPr>
          <w:spacing w:val="40"/>
          <w:sz w:val="24"/>
        </w:rPr>
        <w:t xml:space="preserve"> </w:t>
      </w:r>
      <w:r>
        <w:rPr>
          <w:sz w:val="24"/>
        </w:rPr>
        <w:t>способности</w:t>
      </w:r>
      <w:r>
        <w:rPr>
          <w:spacing w:val="40"/>
          <w:sz w:val="24"/>
        </w:rPr>
        <w:t xml:space="preserve"> </w:t>
      </w:r>
      <w:r>
        <w:rPr>
          <w:sz w:val="24"/>
        </w:rPr>
        <w:t>и</w:t>
      </w:r>
      <w:r>
        <w:rPr>
          <w:spacing w:val="40"/>
          <w:sz w:val="24"/>
        </w:rPr>
        <w:t xml:space="preserve"> </w:t>
      </w:r>
      <w:r>
        <w:rPr>
          <w:sz w:val="24"/>
        </w:rPr>
        <w:t>возможности</w:t>
      </w:r>
      <w:r>
        <w:rPr>
          <w:spacing w:val="40"/>
          <w:sz w:val="24"/>
        </w:rPr>
        <w:t xml:space="preserve"> </w:t>
      </w:r>
      <w:r>
        <w:rPr>
          <w:sz w:val="24"/>
        </w:rPr>
        <w:t>любого</w:t>
      </w:r>
      <w:r>
        <w:rPr>
          <w:spacing w:val="40"/>
          <w:sz w:val="24"/>
        </w:rPr>
        <w:t xml:space="preserve"> </w:t>
      </w:r>
      <w:r>
        <w:rPr>
          <w:sz w:val="24"/>
        </w:rPr>
        <w:t>ребенка к совершенствованию;</w:t>
      </w:r>
    </w:p>
    <w:p w:rsidR="005071C8" w:rsidRDefault="00BD237E">
      <w:pPr>
        <w:pStyle w:val="a4"/>
        <w:numPr>
          <w:ilvl w:val="0"/>
          <w:numId w:val="26"/>
        </w:numPr>
        <w:tabs>
          <w:tab w:val="left" w:pos="1872"/>
        </w:tabs>
        <w:spacing w:line="242" w:lineRule="auto"/>
        <w:ind w:right="825" w:firstLine="566"/>
        <w:jc w:val="left"/>
        <w:rPr>
          <w:sz w:val="24"/>
        </w:rPr>
      </w:pPr>
      <w:r>
        <w:rPr>
          <w:sz w:val="24"/>
        </w:rPr>
        <w:t>принцип доверия обучающимся</w:t>
      </w:r>
      <w:r>
        <w:rPr>
          <w:spacing w:val="31"/>
          <w:sz w:val="24"/>
        </w:rPr>
        <w:t xml:space="preserve"> </w:t>
      </w:r>
      <w:r>
        <w:rPr>
          <w:sz w:val="24"/>
        </w:rPr>
        <w:t>при принятии решений,</w:t>
      </w:r>
      <w:r>
        <w:rPr>
          <w:spacing w:val="29"/>
          <w:sz w:val="24"/>
        </w:rPr>
        <w:t xml:space="preserve"> </w:t>
      </w:r>
      <w:r>
        <w:rPr>
          <w:sz w:val="24"/>
        </w:rPr>
        <w:t>реализации дел, отнесенных к их зоне ответственности;</w:t>
      </w:r>
    </w:p>
    <w:p w:rsidR="005071C8" w:rsidRDefault="00BD237E">
      <w:pPr>
        <w:pStyle w:val="a4"/>
        <w:numPr>
          <w:ilvl w:val="0"/>
          <w:numId w:val="26"/>
        </w:numPr>
        <w:tabs>
          <w:tab w:val="left" w:pos="1872"/>
        </w:tabs>
        <w:spacing w:line="242" w:lineRule="auto"/>
        <w:ind w:right="824" w:firstLine="566"/>
        <w:jc w:val="left"/>
        <w:rPr>
          <w:sz w:val="24"/>
        </w:rPr>
      </w:pPr>
      <w:r>
        <w:rPr>
          <w:sz w:val="24"/>
        </w:rPr>
        <w:t>принцип</w:t>
      </w:r>
      <w:r>
        <w:rPr>
          <w:spacing w:val="-6"/>
          <w:sz w:val="24"/>
        </w:rPr>
        <w:t xml:space="preserve"> </w:t>
      </w:r>
      <w:r>
        <w:rPr>
          <w:sz w:val="24"/>
        </w:rPr>
        <w:t>гуманизации</w:t>
      </w:r>
      <w:r>
        <w:rPr>
          <w:spacing w:val="-6"/>
          <w:sz w:val="24"/>
        </w:rPr>
        <w:t xml:space="preserve"> </w:t>
      </w:r>
      <w:r>
        <w:rPr>
          <w:sz w:val="24"/>
        </w:rPr>
        <w:t>межличностных</w:t>
      </w:r>
      <w:r>
        <w:rPr>
          <w:spacing w:val="-7"/>
          <w:sz w:val="24"/>
        </w:rPr>
        <w:t xml:space="preserve"> </w:t>
      </w:r>
      <w:r>
        <w:rPr>
          <w:sz w:val="24"/>
        </w:rPr>
        <w:t>отношений,</w:t>
      </w:r>
      <w:r>
        <w:rPr>
          <w:spacing w:val="-6"/>
          <w:sz w:val="24"/>
        </w:rPr>
        <w:t xml:space="preserve"> </w:t>
      </w:r>
      <w:r>
        <w:rPr>
          <w:sz w:val="24"/>
        </w:rPr>
        <w:t>недопустимости</w:t>
      </w:r>
      <w:r>
        <w:rPr>
          <w:spacing w:val="-6"/>
          <w:sz w:val="24"/>
        </w:rPr>
        <w:t xml:space="preserve"> </w:t>
      </w:r>
      <w:r>
        <w:rPr>
          <w:sz w:val="24"/>
        </w:rPr>
        <w:t>любых</w:t>
      </w:r>
      <w:r>
        <w:rPr>
          <w:spacing w:val="-7"/>
          <w:sz w:val="24"/>
        </w:rPr>
        <w:t xml:space="preserve"> </w:t>
      </w:r>
      <w:r>
        <w:rPr>
          <w:sz w:val="24"/>
        </w:rPr>
        <w:t>форм</w:t>
      </w:r>
      <w:r>
        <w:rPr>
          <w:spacing w:val="-6"/>
          <w:sz w:val="24"/>
        </w:rPr>
        <w:t xml:space="preserve"> </w:t>
      </w:r>
      <w:r>
        <w:rPr>
          <w:sz w:val="24"/>
        </w:rPr>
        <w:t>и</w:t>
      </w:r>
      <w:r>
        <w:rPr>
          <w:spacing w:val="-2"/>
          <w:sz w:val="24"/>
        </w:rPr>
        <w:t xml:space="preserve"> </w:t>
      </w:r>
      <w:r>
        <w:rPr>
          <w:sz w:val="24"/>
        </w:rPr>
        <w:t>видов травли, насилия, проявления жестокости;</w:t>
      </w:r>
    </w:p>
    <w:p w:rsidR="005071C8" w:rsidRDefault="00BD237E">
      <w:pPr>
        <w:pStyle w:val="a4"/>
        <w:numPr>
          <w:ilvl w:val="0"/>
          <w:numId w:val="26"/>
        </w:numPr>
        <w:tabs>
          <w:tab w:val="left" w:pos="1872"/>
        </w:tabs>
        <w:spacing w:line="271" w:lineRule="exact"/>
        <w:ind w:left="1872" w:hanging="422"/>
        <w:jc w:val="left"/>
        <w:rPr>
          <w:sz w:val="24"/>
        </w:rPr>
      </w:pPr>
      <w:r>
        <w:rPr>
          <w:sz w:val="24"/>
        </w:rPr>
        <w:t>принцип</w:t>
      </w:r>
      <w:r>
        <w:rPr>
          <w:spacing w:val="-7"/>
          <w:sz w:val="24"/>
        </w:rPr>
        <w:t xml:space="preserve"> </w:t>
      </w:r>
      <w:r>
        <w:rPr>
          <w:sz w:val="24"/>
        </w:rPr>
        <w:t>взаимоуважения</w:t>
      </w:r>
      <w:r>
        <w:rPr>
          <w:spacing w:val="-2"/>
          <w:sz w:val="24"/>
        </w:rPr>
        <w:t xml:space="preserve"> </w:t>
      </w:r>
      <w:r>
        <w:rPr>
          <w:sz w:val="24"/>
        </w:rPr>
        <w:t>и</w:t>
      </w:r>
      <w:r>
        <w:rPr>
          <w:spacing w:val="-2"/>
          <w:sz w:val="24"/>
        </w:rPr>
        <w:t xml:space="preserve"> </w:t>
      </w:r>
      <w:r>
        <w:rPr>
          <w:sz w:val="24"/>
        </w:rPr>
        <w:t>сотрудничества</w:t>
      </w:r>
      <w:r>
        <w:rPr>
          <w:spacing w:val="-3"/>
          <w:sz w:val="24"/>
        </w:rPr>
        <w:t xml:space="preserve"> </w:t>
      </w:r>
      <w:r>
        <w:rPr>
          <w:sz w:val="24"/>
        </w:rPr>
        <w:t>взрослых</w:t>
      </w:r>
      <w:r>
        <w:rPr>
          <w:spacing w:val="-7"/>
          <w:sz w:val="24"/>
        </w:rPr>
        <w:t xml:space="preserve"> </w:t>
      </w:r>
      <w:r>
        <w:rPr>
          <w:sz w:val="24"/>
        </w:rPr>
        <w:t>и</w:t>
      </w:r>
      <w:r>
        <w:rPr>
          <w:spacing w:val="-6"/>
          <w:sz w:val="24"/>
        </w:rPr>
        <w:t xml:space="preserve"> </w:t>
      </w:r>
      <w:r>
        <w:rPr>
          <w:spacing w:val="-2"/>
          <w:sz w:val="24"/>
        </w:rPr>
        <w:t>детей;</w:t>
      </w:r>
    </w:p>
    <w:p w:rsidR="005071C8" w:rsidRDefault="00BD237E">
      <w:pPr>
        <w:pStyle w:val="a4"/>
        <w:numPr>
          <w:ilvl w:val="0"/>
          <w:numId w:val="26"/>
        </w:numPr>
        <w:tabs>
          <w:tab w:val="left" w:pos="1872"/>
        </w:tabs>
        <w:spacing w:line="275" w:lineRule="exact"/>
        <w:ind w:left="1872" w:hanging="422"/>
        <w:jc w:val="left"/>
        <w:rPr>
          <w:sz w:val="24"/>
        </w:rPr>
      </w:pPr>
      <w:r>
        <w:rPr>
          <w:sz w:val="24"/>
        </w:rPr>
        <w:t>принцип</w:t>
      </w:r>
      <w:r>
        <w:rPr>
          <w:spacing w:val="-9"/>
          <w:sz w:val="24"/>
        </w:rPr>
        <w:t xml:space="preserve"> </w:t>
      </w:r>
      <w:r>
        <w:rPr>
          <w:sz w:val="24"/>
        </w:rPr>
        <w:t>соблюдения</w:t>
      </w:r>
      <w:r>
        <w:rPr>
          <w:spacing w:val="-3"/>
          <w:sz w:val="24"/>
        </w:rPr>
        <w:t xml:space="preserve"> </w:t>
      </w:r>
      <w:r>
        <w:rPr>
          <w:sz w:val="24"/>
        </w:rPr>
        <w:t>прав</w:t>
      </w:r>
      <w:r>
        <w:rPr>
          <w:spacing w:val="-6"/>
          <w:sz w:val="24"/>
        </w:rPr>
        <w:t xml:space="preserve"> </w:t>
      </w:r>
      <w:r>
        <w:rPr>
          <w:sz w:val="24"/>
        </w:rPr>
        <w:t>и</w:t>
      </w:r>
      <w:r>
        <w:rPr>
          <w:spacing w:val="-3"/>
          <w:sz w:val="24"/>
        </w:rPr>
        <w:t xml:space="preserve"> </w:t>
      </w:r>
      <w:r>
        <w:rPr>
          <w:sz w:val="24"/>
        </w:rPr>
        <w:t>защиты</w:t>
      </w:r>
      <w:r>
        <w:rPr>
          <w:spacing w:val="-2"/>
          <w:sz w:val="24"/>
        </w:rPr>
        <w:t xml:space="preserve"> </w:t>
      </w:r>
      <w:r>
        <w:rPr>
          <w:sz w:val="24"/>
        </w:rPr>
        <w:t>интересов,</w:t>
      </w:r>
      <w:r>
        <w:rPr>
          <w:spacing w:val="-9"/>
          <w:sz w:val="24"/>
        </w:rPr>
        <w:t xml:space="preserve"> </w:t>
      </w:r>
      <w:r>
        <w:rPr>
          <w:spacing w:val="-2"/>
          <w:sz w:val="24"/>
        </w:rPr>
        <w:t>обучающихся;</w:t>
      </w:r>
    </w:p>
    <w:p w:rsidR="005071C8" w:rsidRDefault="00BD237E">
      <w:pPr>
        <w:pStyle w:val="a4"/>
        <w:numPr>
          <w:ilvl w:val="0"/>
          <w:numId w:val="26"/>
        </w:numPr>
        <w:tabs>
          <w:tab w:val="left" w:pos="1872"/>
        </w:tabs>
        <w:spacing w:line="242" w:lineRule="auto"/>
        <w:ind w:right="823" w:firstLine="566"/>
        <w:jc w:val="left"/>
        <w:rPr>
          <w:sz w:val="24"/>
        </w:rPr>
      </w:pPr>
      <w:r>
        <w:rPr>
          <w:sz w:val="24"/>
        </w:rPr>
        <w:t>принцип</w:t>
      </w:r>
      <w:r>
        <w:rPr>
          <w:spacing w:val="40"/>
          <w:sz w:val="24"/>
        </w:rPr>
        <w:t xml:space="preserve"> </w:t>
      </w:r>
      <w:r>
        <w:rPr>
          <w:sz w:val="24"/>
        </w:rPr>
        <w:t>учета</w:t>
      </w:r>
      <w:r>
        <w:rPr>
          <w:spacing w:val="40"/>
          <w:sz w:val="24"/>
        </w:rPr>
        <w:t xml:space="preserve"> </w:t>
      </w:r>
      <w:r>
        <w:rPr>
          <w:sz w:val="24"/>
        </w:rPr>
        <w:t>интересов,</w:t>
      </w:r>
      <w:r>
        <w:rPr>
          <w:spacing w:val="40"/>
          <w:sz w:val="24"/>
        </w:rPr>
        <w:t xml:space="preserve"> </w:t>
      </w:r>
      <w:r>
        <w:rPr>
          <w:sz w:val="24"/>
        </w:rPr>
        <w:t>запросов</w:t>
      </w:r>
      <w:r>
        <w:rPr>
          <w:spacing w:val="40"/>
          <w:sz w:val="24"/>
        </w:rPr>
        <w:t xml:space="preserve"> </w:t>
      </w:r>
      <w:r>
        <w:rPr>
          <w:sz w:val="24"/>
        </w:rPr>
        <w:t>и</w:t>
      </w:r>
      <w:r>
        <w:rPr>
          <w:spacing w:val="40"/>
          <w:sz w:val="24"/>
        </w:rPr>
        <w:t xml:space="preserve"> </w:t>
      </w:r>
      <w:r>
        <w:rPr>
          <w:sz w:val="24"/>
        </w:rPr>
        <w:t>мнения</w:t>
      </w:r>
      <w:r>
        <w:rPr>
          <w:spacing w:val="40"/>
          <w:sz w:val="24"/>
        </w:rPr>
        <w:t xml:space="preserve"> </w:t>
      </w:r>
      <w:r>
        <w:rPr>
          <w:sz w:val="24"/>
        </w:rPr>
        <w:t>обучающихся,</w:t>
      </w:r>
      <w:r>
        <w:rPr>
          <w:spacing w:val="40"/>
          <w:sz w:val="24"/>
        </w:rPr>
        <w:t xml:space="preserve"> </w:t>
      </w:r>
      <w:r>
        <w:rPr>
          <w:sz w:val="24"/>
        </w:rPr>
        <w:t>родителей</w:t>
      </w:r>
      <w:r>
        <w:rPr>
          <w:spacing w:val="40"/>
          <w:sz w:val="24"/>
        </w:rPr>
        <w:t xml:space="preserve"> </w:t>
      </w:r>
      <w:r>
        <w:rPr>
          <w:sz w:val="24"/>
        </w:rPr>
        <w:t>при</w:t>
      </w:r>
      <w:r>
        <w:rPr>
          <w:spacing w:val="40"/>
          <w:sz w:val="24"/>
        </w:rPr>
        <w:t xml:space="preserve"> </w:t>
      </w:r>
      <w:r>
        <w:rPr>
          <w:sz w:val="24"/>
        </w:rPr>
        <w:t>принятии управленческих решений.</w:t>
      </w:r>
    </w:p>
    <w:p w:rsidR="005071C8" w:rsidRDefault="00BD237E">
      <w:pPr>
        <w:pStyle w:val="a3"/>
        <w:spacing w:line="271" w:lineRule="exact"/>
        <w:ind w:left="1450" w:firstLine="0"/>
        <w:jc w:val="left"/>
      </w:pPr>
      <w:r>
        <w:t>Основными</w:t>
      </w:r>
      <w:r>
        <w:rPr>
          <w:spacing w:val="-1"/>
        </w:rPr>
        <w:t xml:space="preserve"> </w:t>
      </w:r>
      <w:r>
        <w:t>традициями</w:t>
      </w:r>
      <w:r>
        <w:rPr>
          <w:spacing w:val="-6"/>
        </w:rPr>
        <w:t xml:space="preserve"> </w:t>
      </w:r>
      <w:r>
        <w:t>воспитания</w:t>
      </w:r>
      <w:r>
        <w:rPr>
          <w:spacing w:val="-6"/>
        </w:rPr>
        <w:t xml:space="preserve"> </w:t>
      </w:r>
      <w:r>
        <w:t>в</w:t>
      </w:r>
      <w:r>
        <w:rPr>
          <w:spacing w:val="-1"/>
        </w:rPr>
        <w:t xml:space="preserve"> </w:t>
      </w:r>
      <w:r>
        <w:t>Школе</w:t>
      </w:r>
      <w:r>
        <w:rPr>
          <w:spacing w:val="-7"/>
        </w:rPr>
        <w:t xml:space="preserve"> </w:t>
      </w:r>
      <w:r>
        <w:rPr>
          <w:spacing w:val="-2"/>
        </w:rPr>
        <w:t>являются:</w:t>
      </w:r>
    </w:p>
    <w:p w:rsidR="005071C8" w:rsidRDefault="00BD237E">
      <w:pPr>
        <w:pStyle w:val="a4"/>
        <w:numPr>
          <w:ilvl w:val="0"/>
          <w:numId w:val="26"/>
        </w:numPr>
        <w:tabs>
          <w:tab w:val="left" w:pos="1871"/>
        </w:tabs>
        <w:spacing w:line="237" w:lineRule="auto"/>
        <w:ind w:right="823" w:firstLine="566"/>
        <w:rPr>
          <w:sz w:val="24"/>
        </w:rPr>
      </w:pPr>
      <w:r>
        <w:rPr>
          <w:sz w:val="24"/>
        </w:rP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rsidR="005071C8" w:rsidRDefault="00BD237E">
      <w:pPr>
        <w:pStyle w:val="a4"/>
        <w:numPr>
          <w:ilvl w:val="0"/>
          <w:numId w:val="26"/>
        </w:numPr>
        <w:tabs>
          <w:tab w:val="left" w:pos="1871"/>
        </w:tabs>
        <w:ind w:right="818" w:firstLine="566"/>
        <w:rPr>
          <w:sz w:val="24"/>
        </w:rPr>
      </w:pPr>
      <w:r>
        <w:rPr>
          <w:sz w:val="24"/>
        </w:rP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w:t>
      </w:r>
      <w:r>
        <w:rPr>
          <w:spacing w:val="40"/>
          <w:sz w:val="24"/>
        </w:rPr>
        <w:t xml:space="preserve"> </w:t>
      </w:r>
      <w:r>
        <w:rPr>
          <w:spacing w:val="-4"/>
          <w:sz w:val="24"/>
        </w:rPr>
        <w:t>РДШ;</w:t>
      </w:r>
    </w:p>
    <w:p w:rsidR="005071C8" w:rsidRDefault="00BD237E">
      <w:pPr>
        <w:pStyle w:val="a4"/>
        <w:numPr>
          <w:ilvl w:val="0"/>
          <w:numId w:val="26"/>
        </w:numPr>
        <w:tabs>
          <w:tab w:val="left" w:pos="1872"/>
        </w:tabs>
        <w:spacing w:line="242" w:lineRule="auto"/>
        <w:ind w:right="824" w:firstLine="566"/>
        <w:jc w:val="left"/>
        <w:rPr>
          <w:sz w:val="24"/>
        </w:rPr>
      </w:pPr>
      <w:r>
        <w:rPr>
          <w:sz w:val="24"/>
        </w:rPr>
        <w:t>реализация</w:t>
      </w:r>
      <w:r>
        <w:rPr>
          <w:spacing w:val="80"/>
          <w:sz w:val="24"/>
        </w:rPr>
        <w:t xml:space="preserve"> </w:t>
      </w:r>
      <w:r>
        <w:rPr>
          <w:sz w:val="24"/>
        </w:rPr>
        <w:t>процессов</w:t>
      </w:r>
      <w:r>
        <w:rPr>
          <w:spacing w:val="80"/>
          <w:sz w:val="24"/>
        </w:rPr>
        <w:t xml:space="preserve"> </w:t>
      </w:r>
      <w:r>
        <w:rPr>
          <w:sz w:val="24"/>
        </w:rPr>
        <w:t>воспитания</w:t>
      </w:r>
      <w:r>
        <w:rPr>
          <w:spacing w:val="80"/>
          <w:sz w:val="24"/>
        </w:rPr>
        <w:t xml:space="preserve"> </w:t>
      </w:r>
      <w:r>
        <w:rPr>
          <w:sz w:val="24"/>
        </w:rPr>
        <w:t>и</w:t>
      </w:r>
      <w:r>
        <w:rPr>
          <w:spacing w:val="80"/>
          <w:sz w:val="24"/>
        </w:rPr>
        <w:t xml:space="preserve"> </w:t>
      </w:r>
      <w:r>
        <w:rPr>
          <w:sz w:val="24"/>
        </w:rPr>
        <w:t>социализации</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использованием ресурсов социально-педагогического партнёрства.</w:t>
      </w:r>
    </w:p>
    <w:p w:rsidR="005071C8" w:rsidRDefault="00BD237E">
      <w:pPr>
        <w:pStyle w:val="a3"/>
        <w:tabs>
          <w:tab w:val="left" w:pos="2706"/>
          <w:tab w:val="left" w:pos="3972"/>
          <w:tab w:val="left" w:pos="5722"/>
        </w:tabs>
        <w:spacing w:line="242" w:lineRule="auto"/>
        <w:ind w:left="883" w:right="818"/>
        <w:jc w:val="left"/>
      </w:pPr>
      <w:r>
        <w:rPr>
          <w:spacing w:val="-2"/>
        </w:rPr>
        <w:t>Наиболее</w:t>
      </w:r>
      <w:r>
        <w:tab/>
      </w:r>
      <w:r>
        <w:rPr>
          <w:spacing w:val="-2"/>
        </w:rPr>
        <w:t>значимые</w:t>
      </w:r>
      <w:r>
        <w:tab/>
      </w:r>
      <w:r>
        <w:rPr>
          <w:spacing w:val="-2"/>
        </w:rPr>
        <w:t>традиционные</w:t>
      </w:r>
      <w:r>
        <w:tab/>
        <w:t>дела, события,</w:t>
      </w:r>
      <w:r>
        <w:rPr>
          <w:spacing w:val="23"/>
        </w:rPr>
        <w:t xml:space="preserve"> </w:t>
      </w:r>
      <w:r>
        <w:t>мероприятия,</w:t>
      </w:r>
      <w:r>
        <w:rPr>
          <w:spacing w:val="23"/>
        </w:rPr>
        <w:t xml:space="preserve"> </w:t>
      </w:r>
      <w:r>
        <w:t>составляющие основу воспитательной системы Школы:</w:t>
      </w:r>
    </w:p>
    <w:p w:rsidR="005071C8" w:rsidRDefault="00BD237E">
      <w:pPr>
        <w:pStyle w:val="a4"/>
        <w:numPr>
          <w:ilvl w:val="1"/>
          <w:numId w:val="27"/>
        </w:numPr>
        <w:tabs>
          <w:tab w:val="left" w:pos="1872"/>
        </w:tabs>
        <w:spacing w:line="290" w:lineRule="exact"/>
        <w:ind w:left="1872" w:hanging="422"/>
        <w:jc w:val="left"/>
        <w:rPr>
          <w:rFonts w:ascii="Symbol" w:hAnsi="Symbol"/>
          <w:sz w:val="24"/>
        </w:rPr>
      </w:pPr>
      <w:r>
        <w:rPr>
          <w:sz w:val="24"/>
        </w:rPr>
        <w:t>Акции,</w:t>
      </w:r>
      <w:r>
        <w:rPr>
          <w:spacing w:val="-2"/>
          <w:sz w:val="24"/>
        </w:rPr>
        <w:t xml:space="preserve"> </w:t>
      </w:r>
      <w:r>
        <w:rPr>
          <w:sz w:val="24"/>
        </w:rPr>
        <w:t>посвящённые</w:t>
      </w:r>
      <w:r>
        <w:rPr>
          <w:spacing w:val="-8"/>
          <w:sz w:val="24"/>
        </w:rPr>
        <w:t xml:space="preserve"> </w:t>
      </w:r>
      <w:r>
        <w:rPr>
          <w:sz w:val="24"/>
        </w:rPr>
        <w:t>значимым</w:t>
      </w:r>
      <w:r>
        <w:rPr>
          <w:spacing w:val="-2"/>
          <w:sz w:val="24"/>
        </w:rPr>
        <w:t xml:space="preserve"> </w:t>
      </w:r>
      <w:r>
        <w:rPr>
          <w:sz w:val="24"/>
        </w:rPr>
        <w:t>датам</w:t>
      </w:r>
      <w:r>
        <w:rPr>
          <w:spacing w:val="-6"/>
          <w:sz w:val="24"/>
        </w:rPr>
        <w:t xml:space="preserve"> </w:t>
      </w:r>
      <w:r>
        <w:rPr>
          <w:spacing w:val="-2"/>
          <w:sz w:val="24"/>
        </w:rPr>
        <w:t>страны.</w:t>
      </w:r>
    </w:p>
    <w:p w:rsidR="005071C8" w:rsidRDefault="00BD237E">
      <w:pPr>
        <w:pStyle w:val="a4"/>
        <w:numPr>
          <w:ilvl w:val="1"/>
          <w:numId w:val="27"/>
        </w:numPr>
        <w:tabs>
          <w:tab w:val="left" w:pos="1872"/>
        </w:tabs>
        <w:spacing w:line="293" w:lineRule="exact"/>
        <w:ind w:left="1872" w:hanging="422"/>
        <w:jc w:val="left"/>
        <w:rPr>
          <w:rFonts w:ascii="Symbol" w:hAnsi="Symbol"/>
          <w:sz w:val="24"/>
        </w:rPr>
      </w:pPr>
      <w:r>
        <w:rPr>
          <w:sz w:val="24"/>
        </w:rPr>
        <w:t>Ритуалы</w:t>
      </w:r>
      <w:r>
        <w:rPr>
          <w:spacing w:val="-2"/>
          <w:sz w:val="24"/>
        </w:rPr>
        <w:t xml:space="preserve"> </w:t>
      </w:r>
      <w:r>
        <w:rPr>
          <w:sz w:val="24"/>
        </w:rPr>
        <w:t>посвящения</w:t>
      </w:r>
      <w:r>
        <w:rPr>
          <w:spacing w:val="-7"/>
          <w:sz w:val="24"/>
        </w:rPr>
        <w:t xml:space="preserve"> </w:t>
      </w:r>
      <w:r>
        <w:rPr>
          <w:sz w:val="24"/>
        </w:rPr>
        <w:t>в первоклассники,</w:t>
      </w:r>
      <w:r>
        <w:rPr>
          <w:spacing w:val="-5"/>
          <w:sz w:val="24"/>
        </w:rPr>
        <w:t xml:space="preserve"> </w:t>
      </w:r>
      <w:r>
        <w:rPr>
          <w:sz w:val="24"/>
        </w:rPr>
        <w:t>в</w:t>
      </w:r>
      <w:r>
        <w:rPr>
          <w:spacing w:val="-1"/>
          <w:sz w:val="24"/>
        </w:rPr>
        <w:t xml:space="preserve"> </w:t>
      </w:r>
      <w:r>
        <w:rPr>
          <w:sz w:val="24"/>
        </w:rPr>
        <w:t>юных</w:t>
      </w:r>
      <w:r>
        <w:rPr>
          <w:spacing w:val="-6"/>
          <w:sz w:val="24"/>
        </w:rPr>
        <w:t xml:space="preserve"> </w:t>
      </w:r>
      <w:r>
        <w:rPr>
          <w:sz w:val="24"/>
        </w:rPr>
        <w:t>инспекторов</w:t>
      </w:r>
      <w:r>
        <w:rPr>
          <w:spacing w:val="-4"/>
          <w:sz w:val="24"/>
        </w:rPr>
        <w:t xml:space="preserve"> </w:t>
      </w:r>
      <w:r>
        <w:rPr>
          <w:sz w:val="24"/>
        </w:rPr>
        <w:t>движения,</w:t>
      </w:r>
      <w:r>
        <w:rPr>
          <w:spacing w:val="-5"/>
          <w:sz w:val="24"/>
        </w:rPr>
        <w:t xml:space="preserve"> </w:t>
      </w:r>
      <w:r>
        <w:rPr>
          <w:sz w:val="24"/>
        </w:rPr>
        <w:t>в</w:t>
      </w:r>
      <w:r>
        <w:rPr>
          <w:spacing w:val="-4"/>
          <w:sz w:val="24"/>
        </w:rPr>
        <w:t xml:space="preserve"> </w:t>
      </w:r>
      <w:r>
        <w:rPr>
          <w:spacing w:val="-2"/>
          <w:sz w:val="24"/>
        </w:rPr>
        <w:t>Юнармейцев.</w:t>
      </w:r>
    </w:p>
    <w:p w:rsidR="005071C8" w:rsidRDefault="00BD237E">
      <w:pPr>
        <w:pStyle w:val="a4"/>
        <w:numPr>
          <w:ilvl w:val="1"/>
          <w:numId w:val="27"/>
        </w:numPr>
        <w:tabs>
          <w:tab w:val="left" w:pos="1872"/>
        </w:tabs>
        <w:spacing w:line="292" w:lineRule="exact"/>
        <w:ind w:left="1872" w:hanging="422"/>
        <w:jc w:val="left"/>
        <w:rPr>
          <w:rFonts w:ascii="Symbol" w:hAnsi="Symbol"/>
          <w:sz w:val="24"/>
        </w:rPr>
      </w:pPr>
      <w:r>
        <w:rPr>
          <w:sz w:val="24"/>
        </w:rPr>
        <w:t>Мероприятия</w:t>
      </w:r>
      <w:r>
        <w:rPr>
          <w:spacing w:val="43"/>
          <w:sz w:val="24"/>
        </w:rPr>
        <w:t xml:space="preserve"> </w:t>
      </w:r>
      <w:r>
        <w:rPr>
          <w:sz w:val="24"/>
        </w:rPr>
        <w:t>с</w:t>
      </w:r>
      <w:r>
        <w:rPr>
          <w:spacing w:val="44"/>
          <w:sz w:val="24"/>
        </w:rPr>
        <w:t xml:space="preserve"> </w:t>
      </w:r>
      <w:r>
        <w:rPr>
          <w:sz w:val="24"/>
        </w:rPr>
        <w:t>использованием</w:t>
      </w:r>
      <w:r>
        <w:rPr>
          <w:spacing w:val="47"/>
          <w:sz w:val="24"/>
        </w:rPr>
        <w:t xml:space="preserve"> </w:t>
      </w:r>
      <w:r>
        <w:rPr>
          <w:sz w:val="24"/>
        </w:rPr>
        <w:t>интерактивных</w:t>
      </w:r>
      <w:r>
        <w:rPr>
          <w:spacing w:val="45"/>
          <w:sz w:val="24"/>
        </w:rPr>
        <w:t xml:space="preserve"> </w:t>
      </w:r>
      <w:r>
        <w:rPr>
          <w:sz w:val="24"/>
        </w:rPr>
        <w:t>локаций</w:t>
      </w:r>
      <w:r>
        <w:rPr>
          <w:spacing w:val="47"/>
          <w:sz w:val="24"/>
        </w:rPr>
        <w:t xml:space="preserve"> </w:t>
      </w:r>
      <w:r>
        <w:rPr>
          <w:sz w:val="24"/>
        </w:rPr>
        <w:t>и</w:t>
      </w:r>
      <w:r>
        <w:rPr>
          <w:spacing w:val="50"/>
          <w:sz w:val="24"/>
        </w:rPr>
        <w:t xml:space="preserve"> </w:t>
      </w:r>
      <w:r>
        <w:rPr>
          <w:sz w:val="24"/>
        </w:rPr>
        <w:t>тематических</w:t>
      </w:r>
      <w:r>
        <w:rPr>
          <w:spacing w:val="46"/>
          <w:sz w:val="24"/>
        </w:rPr>
        <w:t xml:space="preserve"> </w:t>
      </w:r>
      <w:r>
        <w:rPr>
          <w:spacing w:val="-2"/>
          <w:sz w:val="24"/>
        </w:rPr>
        <w:t>активностей:</w:t>
      </w:r>
    </w:p>
    <w:p w:rsidR="005071C8" w:rsidRDefault="00BD237E">
      <w:pPr>
        <w:pStyle w:val="a3"/>
        <w:spacing w:line="242" w:lineRule="auto"/>
        <w:ind w:left="883" w:right="328" w:firstLine="0"/>
        <w:jc w:val="left"/>
      </w:pPr>
      <w:r>
        <w:t>«Неделя</w:t>
      </w:r>
      <w:r>
        <w:rPr>
          <w:spacing w:val="40"/>
        </w:rPr>
        <w:t xml:space="preserve"> </w:t>
      </w:r>
      <w:r>
        <w:t>толерантности»,</w:t>
      </w:r>
      <w:r>
        <w:rPr>
          <w:spacing w:val="40"/>
        </w:rPr>
        <w:t xml:space="preserve"> </w:t>
      </w:r>
      <w:r>
        <w:t>«Неделя</w:t>
      </w:r>
      <w:r>
        <w:rPr>
          <w:spacing w:val="40"/>
        </w:rPr>
        <w:t xml:space="preserve"> </w:t>
      </w:r>
      <w:r>
        <w:t>профориентации»,</w:t>
      </w:r>
      <w:r>
        <w:rPr>
          <w:spacing w:val="40"/>
        </w:rPr>
        <w:t xml:space="preserve"> </w:t>
      </w:r>
      <w:r>
        <w:t>«Неделя</w:t>
      </w:r>
      <w:r>
        <w:rPr>
          <w:spacing w:val="40"/>
        </w:rPr>
        <w:t xml:space="preserve"> </w:t>
      </w:r>
      <w:r>
        <w:t>позитива»,</w:t>
      </w:r>
      <w:r>
        <w:rPr>
          <w:spacing w:val="40"/>
        </w:rPr>
        <w:t xml:space="preserve"> </w:t>
      </w:r>
      <w:r>
        <w:t>«Неделя</w:t>
      </w:r>
      <w:r>
        <w:rPr>
          <w:spacing w:val="40"/>
        </w:rPr>
        <w:t xml:space="preserve"> </w:t>
      </w:r>
      <w:r>
        <w:t>российской науки», «Декада «Мы – за ЗОЖ!»», «Марафон добрых дел».</w:t>
      </w:r>
    </w:p>
    <w:p w:rsidR="005071C8" w:rsidRDefault="00BD237E">
      <w:pPr>
        <w:pStyle w:val="a4"/>
        <w:numPr>
          <w:ilvl w:val="1"/>
          <w:numId w:val="27"/>
        </w:numPr>
        <w:tabs>
          <w:tab w:val="left" w:pos="2016"/>
        </w:tabs>
        <w:spacing w:line="290" w:lineRule="exact"/>
        <w:ind w:left="2016" w:hanging="566"/>
        <w:jc w:val="left"/>
        <w:rPr>
          <w:rFonts w:ascii="Symbol" w:hAnsi="Symbol"/>
          <w:sz w:val="24"/>
        </w:rPr>
      </w:pPr>
      <w:r>
        <w:rPr>
          <w:sz w:val="24"/>
        </w:rPr>
        <w:t>КТД</w:t>
      </w:r>
      <w:r>
        <w:rPr>
          <w:spacing w:val="-3"/>
          <w:sz w:val="24"/>
        </w:rPr>
        <w:t xml:space="preserve"> </w:t>
      </w:r>
      <w:r>
        <w:rPr>
          <w:sz w:val="24"/>
        </w:rPr>
        <w:t xml:space="preserve">«Новогодний </w:t>
      </w:r>
      <w:r>
        <w:rPr>
          <w:spacing w:val="-2"/>
          <w:sz w:val="24"/>
        </w:rPr>
        <w:t>переполох».</w:t>
      </w:r>
    </w:p>
    <w:p w:rsidR="005071C8" w:rsidRDefault="00BD237E">
      <w:pPr>
        <w:pStyle w:val="a4"/>
        <w:numPr>
          <w:ilvl w:val="1"/>
          <w:numId w:val="27"/>
        </w:numPr>
        <w:tabs>
          <w:tab w:val="left" w:pos="2016"/>
        </w:tabs>
        <w:spacing w:line="293" w:lineRule="exact"/>
        <w:ind w:left="2016" w:hanging="566"/>
        <w:jc w:val="left"/>
        <w:rPr>
          <w:rFonts w:ascii="Symbol" w:hAnsi="Symbol"/>
          <w:sz w:val="24"/>
        </w:rPr>
      </w:pPr>
      <w:r>
        <w:rPr>
          <w:sz w:val="24"/>
        </w:rPr>
        <w:t>День</w:t>
      </w:r>
      <w:r>
        <w:rPr>
          <w:spacing w:val="-5"/>
          <w:sz w:val="24"/>
        </w:rPr>
        <w:t xml:space="preserve"> </w:t>
      </w:r>
      <w:r>
        <w:rPr>
          <w:sz w:val="24"/>
        </w:rPr>
        <w:t>школьного самоуправления</w:t>
      </w:r>
      <w:r>
        <w:rPr>
          <w:spacing w:val="-5"/>
          <w:sz w:val="24"/>
        </w:rPr>
        <w:t xml:space="preserve"> </w:t>
      </w:r>
      <w:r>
        <w:rPr>
          <w:sz w:val="24"/>
        </w:rPr>
        <w:t>(проф.</w:t>
      </w:r>
      <w:r>
        <w:rPr>
          <w:spacing w:val="-6"/>
          <w:sz w:val="24"/>
        </w:rPr>
        <w:t xml:space="preserve"> </w:t>
      </w:r>
      <w:r>
        <w:rPr>
          <w:spacing w:val="-2"/>
          <w:sz w:val="24"/>
        </w:rPr>
        <w:t>пробы).</w:t>
      </w:r>
    </w:p>
    <w:p w:rsidR="005071C8" w:rsidRDefault="005071C8">
      <w:pPr>
        <w:sectPr w:rsidR="005071C8">
          <w:pgSz w:w="11910" w:h="16840"/>
          <w:pgMar w:top="1020" w:right="0" w:bottom="660" w:left="0" w:header="0" w:footer="468" w:gutter="0"/>
          <w:cols w:space="720"/>
        </w:sectPr>
      </w:pPr>
    </w:p>
    <w:p w:rsidR="005071C8" w:rsidRDefault="00BD237E">
      <w:pPr>
        <w:pStyle w:val="a4"/>
        <w:numPr>
          <w:ilvl w:val="1"/>
          <w:numId w:val="27"/>
        </w:numPr>
        <w:tabs>
          <w:tab w:val="left" w:pos="2016"/>
        </w:tabs>
        <w:spacing w:before="74" w:line="293" w:lineRule="exact"/>
        <w:ind w:left="2016" w:hanging="566"/>
        <w:jc w:val="left"/>
        <w:rPr>
          <w:rFonts w:ascii="Symbol" w:hAnsi="Symbol"/>
          <w:sz w:val="24"/>
        </w:rPr>
      </w:pPr>
      <w:r>
        <w:rPr>
          <w:sz w:val="24"/>
        </w:rPr>
        <w:lastRenderedPageBreak/>
        <w:t>Конкурс</w:t>
      </w:r>
      <w:r>
        <w:rPr>
          <w:spacing w:val="-2"/>
          <w:sz w:val="24"/>
        </w:rPr>
        <w:t xml:space="preserve"> </w:t>
      </w:r>
      <w:r>
        <w:rPr>
          <w:sz w:val="24"/>
        </w:rPr>
        <w:t>«Смотр</w:t>
      </w:r>
      <w:r>
        <w:rPr>
          <w:spacing w:val="-1"/>
          <w:sz w:val="24"/>
        </w:rPr>
        <w:t xml:space="preserve"> </w:t>
      </w:r>
      <w:r>
        <w:rPr>
          <w:sz w:val="24"/>
        </w:rPr>
        <w:t>строя и</w:t>
      </w:r>
      <w:r>
        <w:rPr>
          <w:spacing w:val="-4"/>
          <w:sz w:val="24"/>
        </w:rPr>
        <w:t xml:space="preserve"> </w:t>
      </w:r>
      <w:r>
        <w:rPr>
          <w:spacing w:val="-2"/>
          <w:sz w:val="24"/>
        </w:rPr>
        <w:t>песни».</w:t>
      </w:r>
    </w:p>
    <w:p w:rsidR="005071C8" w:rsidRDefault="00BD237E">
      <w:pPr>
        <w:pStyle w:val="a4"/>
        <w:numPr>
          <w:ilvl w:val="1"/>
          <w:numId w:val="27"/>
        </w:numPr>
        <w:tabs>
          <w:tab w:val="left" w:pos="2016"/>
        </w:tabs>
        <w:spacing w:line="293" w:lineRule="exact"/>
        <w:ind w:left="2016" w:hanging="566"/>
        <w:jc w:val="left"/>
        <w:rPr>
          <w:rFonts w:ascii="Symbol" w:hAnsi="Symbol"/>
          <w:sz w:val="24"/>
        </w:rPr>
      </w:pPr>
      <w:r>
        <w:rPr>
          <w:sz w:val="24"/>
        </w:rPr>
        <w:t>Торжественная</w:t>
      </w:r>
      <w:r>
        <w:rPr>
          <w:spacing w:val="-7"/>
          <w:sz w:val="24"/>
        </w:rPr>
        <w:t xml:space="preserve"> </w:t>
      </w:r>
      <w:r>
        <w:rPr>
          <w:sz w:val="24"/>
        </w:rPr>
        <w:t>линейка</w:t>
      </w:r>
      <w:r>
        <w:rPr>
          <w:spacing w:val="-3"/>
          <w:sz w:val="24"/>
        </w:rPr>
        <w:t xml:space="preserve"> </w:t>
      </w:r>
      <w:r>
        <w:rPr>
          <w:sz w:val="24"/>
        </w:rPr>
        <w:t>«День</w:t>
      </w:r>
      <w:r>
        <w:rPr>
          <w:spacing w:val="-2"/>
          <w:sz w:val="24"/>
        </w:rPr>
        <w:t xml:space="preserve"> знаний».</w:t>
      </w:r>
    </w:p>
    <w:p w:rsidR="005071C8" w:rsidRDefault="00BD237E">
      <w:pPr>
        <w:pStyle w:val="a4"/>
        <w:numPr>
          <w:ilvl w:val="1"/>
          <w:numId w:val="27"/>
        </w:numPr>
        <w:tabs>
          <w:tab w:val="left" w:pos="2016"/>
        </w:tabs>
        <w:spacing w:before="4" w:line="293" w:lineRule="exact"/>
        <w:ind w:left="2016" w:hanging="566"/>
        <w:jc w:val="left"/>
        <w:rPr>
          <w:rFonts w:ascii="Symbol" w:hAnsi="Symbol"/>
          <w:sz w:val="24"/>
        </w:rPr>
      </w:pPr>
      <w:r>
        <w:rPr>
          <w:sz w:val="24"/>
        </w:rPr>
        <w:t>Праздник</w:t>
      </w:r>
      <w:r>
        <w:rPr>
          <w:spacing w:val="-3"/>
          <w:sz w:val="24"/>
        </w:rPr>
        <w:t xml:space="preserve"> </w:t>
      </w:r>
      <w:r>
        <w:rPr>
          <w:sz w:val="24"/>
        </w:rPr>
        <w:t>«Прощание</w:t>
      </w:r>
      <w:r>
        <w:rPr>
          <w:spacing w:val="-1"/>
          <w:sz w:val="24"/>
        </w:rPr>
        <w:t xml:space="preserve"> </w:t>
      </w:r>
      <w:r>
        <w:rPr>
          <w:sz w:val="24"/>
        </w:rPr>
        <w:t>с</w:t>
      </w:r>
      <w:r>
        <w:rPr>
          <w:spacing w:val="-6"/>
          <w:sz w:val="24"/>
        </w:rPr>
        <w:t xml:space="preserve"> </w:t>
      </w:r>
      <w:r>
        <w:rPr>
          <w:sz w:val="24"/>
        </w:rPr>
        <w:t>начальной</w:t>
      </w:r>
      <w:r>
        <w:rPr>
          <w:spacing w:val="-4"/>
          <w:sz w:val="24"/>
        </w:rPr>
        <w:t xml:space="preserve"> </w:t>
      </w:r>
      <w:r>
        <w:rPr>
          <w:spacing w:val="-2"/>
          <w:sz w:val="24"/>
        </w:rPr>
        <w:t>школой».</w:t>
      </w:r>
    </w:p>
    <w:p w:rsidR="005071C8" w:rsidRDefault="00BD237E">
      <w:pPr>
        <w:pStyle w:val="a4"/>
        <w:numPr>
          <w:ilvl w:val="1"/>
          <w:numId w:val="27"/>
        </w:numPr>
        <w:tabs>
          <w:tab w:val="left" w:pos="2016"/>
        </w:tabs>
        <w:spacing w:line="293" w:lineRule="exact"/>
        <w:ind w:left="2016" w:hanging="566"/>
        <w:jc w:val="left"/>
        <w:rPr>
          <w:rFonts w:ascii="Symbol" w:hAnsi="Symbol"/>
          <w:sz w:val="24"/>
        </w:rPr>
      </w:pPr>
      <w:r>
        <w:rPr>
          <w:sz w:val="24"/>
        </w:rPr>
        <w:t>Праздники</w:t>
      </w:r>
      <w:r>
        <w:rPr>
          <w:spacing w:val="-4"/>
          <w:sz w:val="24"/>
        </w:rPr>
        <w:t xml:space="preserve"> </w:t>
      </w:r>
      <w:r>
        <w:rPr>
          <w:sz w:val="24"/>
        </w:rPr>
        <w:t>Последнего</w:t>
      </w:r>
      <w:r>
        <w:rPr>
          <w:spacing w:val="-3"/>
          <w:sz w:val="24"/>
        </w:rPr>
        <w:t xml:space="preserve"> </w:t>
      </w:r>
      <w:r>
        <w:rPr>
          <w:spacing w:val="-2"/>
          <w:sz w:val="24"/>
        </w:rPr>
        <w:t>звонка.</w:t>
      </w:r>
    </w:p>
    <w:p w:rsidR="005071C8" w:rsidRDefault="00BD237E">
      <w:pPr>
        <w:pStyle w:val="a4"/>
        <w:numPr>
          <w:ilvl w:val="1"/>
          <w:numId w:val="27"/>
        </w:numPr>
        <w:tabs>
          <w:tab w:val="left" w:pos="2016"/>
        </w:tabs>
        <w:spacing w:line="293" w:lineRule="exact"/>
        <w:ind w:left="2016" w:hanging="566"/>
        <w:jc w:val="left"/>
        <w:rPr>
          <w:rFonts w:ascii="Symbol" w:hAnsi="Symbol"/>
          <w:sz w:val="24"/>
        </w:rPr>
      </w:pPr>
      <w:r>
        <w:rPr>
          <w:sz w:val="24"/>
        </w:rPr>
        <w:t>Фестиваль</w:t>
      </w:r>
      <w:r>
        <w:rPr>
          <w:spacing w:val="-1"/>
          <w:sz w:val="24"/>
        </w:rPr>
        <w:t xml:space="preserve"> </w:t>
      </w:r>
      <w:r>
        <w:rPr>
          <w:sz w:val="24"/>
        </w:rPr>
        <w:t>«Народы</w:t>
      </w:r>
      <w:r>
        <w:rPr>
          <w:spacing w:val="-4"/>
          <w:sz w:val="24"/>
        </w:rPr>
        <w:t xml:space="preserve"> </w:t>
      </w:r>
      <w:r>
        <w:rPr>
          <w:spacing w:val="-2"/>
          <w:sz w:val="24"/>
        </w:rPr>
        <w:t>Поволжья»</w:t>
      </w:r>
    </w:p>
    <w:p w:rsidR="005071C8" w:rsidRDefault="00BD237E">
      <w:pPr>
        <w:pStyle w:val="a4"/>
        <w:numPr>
          <w:ilvl w:val="1"/>
          <w:numId w:val="27"/>
        </w:numPr>
        <w:tabs>
          <w:tab w:val="left" w:pos="2016"/>
        </w:tabs>
        <w:spacing w:line="293" w:lineRule="exact"/>
        <w:ind w:left="2016" w:hanging="566"/>
        <w:jc w:val="left"/>
        <w:rPr>
          <w:rFonts w:ascii="Symbol" w:hAnsi="Symbol"/>
          <w:sz w:val="24"/>
        </w:rPr>
      </w:pPr>
      <w:r>
        <w:rPr>
          <w:sz w:val="24"/>
        </w:rPr>
        <w:t>Торжественная</w:t>
      </w:r>
      <w:r>
        <w:rPr>
          <w:spacing w:val="-8"/>
          <w:sz w:val="24"/>
        </w:rPr>
        <w:t xml:space="preserve"> </w:t>
      </w:r>
      <w:r>
        <w:rPr>
          <w:sz w:val="24"/>
        </w:rPr>
        <w:t>церемония</w:t>
      </w:r>
      <w:r>
        <w:rPr>
          <w:spacing w:val="-7"/>
          <w:sz w:val="24"/>
        </w:rPr>
        <w:t xml:space="preserve"> </w:t>
      </w:r>
      <w:r>
        <w:rPr>
          <w:sz w:val="24"/>
        </w:rPr>
        <w:t>вручения</w:t>
      </w:r>
      <w:r>
        <w:rPr>
          <w:spacing w:val="-2"/>
          <w:sz w:val="24"/>
        </w:rPr>
        <w:t xml:space="preserve"> аттестатов.</w:t>
      </w:r>
    </w:p>
    <w:p w:rsidR="005071C8" w:rsidRDefault="00BD237E">
      <w:pPr>
        <w:pStyle w:val="a4"/>
        <w:numPr>
          <w:ilvl w:val="1"/>
          <w:numId w:val="27"/>
        </w:numPr>
        <w:tabs>
          <w:tab w:val="left" w:pos="2016"/>
        </w:tabs>
        <w:spacing w:line="293" w:lineRule="exact"/>
        <w:ind w:left="2016" w:hanging="566"/>
        <w:jc w:val="left"/>
        <w:rPr>
          <w:rFonts w:ascii="Symbol" w:hAnsi="Symbol"/>
          <w:sz w:val="24"/>
        </w:rPr>
      </w:pPr>
      <w:r>
        <w:rPr>
          <w:sz w:val="24"/>
        </w:rPr>
        <w:t>Спортивные</w:t>
      </w:r>
      <w:r>
        <w:rPr>
          <w:spacing w:val="-12"/>
          <w:sz w:val="24"/>
        </w:rPr>
        <w:t xml:space="preserve"> </w:t>
      </w:r>
      <w:r>
        <w:rPr>
          <w:sz w:val="24"/>
        </w:rPr>
        <w:t>мероприятия</w:t>
      </w:r>
      <w:r>
        <w:rPr>
          <w:spacing w:val="-8"/>
          <w:sz w:val="24"/>
        </w:rPr>
        <w:t xml:space="preserve"> </w:t>
      </w:r>
      <w:r>
        <w:rPr>
          <w:sz w:val="24"/>
        </w:rPr>
        <w:t>в</w:t>
      </w:r>
      <w:r>
        <w:rPr>
          <w:spacing w:val="-3"/>
          <w:sz w:val="24"/>
        </w:rPr>
        <w:t xml:space="preserve"> </w:t>
      </w:r>
      <w:r>
        <w:rPr>
          <w:sz w:val="24"/>
        </w:rPr>
        <w:t>рамках</w:t>
      </w:r>
      <w:r>
        <w:rPr>
          <w:spacing w:val="-8"/>
          <w:sz w:val="24"/>
        </w:rPr>
        <w:t xml:space="preserve"> </w:t>
      </w:r>
      <w:r>
        <w:rPr>
          <w:sz w:val="24"/>
        </w:rPr>
        <w:t>деятельности</w:t>
      </w:r>
      <w:r>
        <w:rPr>
          <w:spacing w:val="-3"/>
          <w:sz w:val="24"/>
        </w:rPr>
        <w:t xml:space="preserve"> </w:t>
      </w:r>
      <w:r>
        <w:rPr>
          <w:sz w:val="24"/>
        </w:rPr>
        <w:t>школьного</w:t>
      </w:r>
      <w:r>
        <w:rPr>
          <w:spacing w:val="-4"/>
          <w:sz w:val="24"/>
        </w:rPr>
        <w:t xml:space="preserve"> </w:t>
      </w:r>
      <w:r>
        <w:rPr>
          <w:sz w:val="24"/>
        </w:rPr>
        <w:t>спортивного</w:t>
      </w:r>
      <w:r>
        <w:rPr>
          <w:spacing w:val="-3"/>
          <w:sz w:val="24"/>
        </w:rPr>
        <w:t xml:space="preserve"> </w:t>
      </w:r>
      <w:r>
        <w:rPr>
          <w:spacing w:val="-2"/>
          <w:sz w:val="24"/>
        </w:rPr>
        <w:t>клуба.</w:t>
      </w:r>
    </w:p>
    <w:p w:rsidR="005071C8" w:rsidRDefault="00BD237E">
      <w:pPr>
        <w:pStyle w:val="a3"/>
        <w:spacing w:before="270" w:line="242" w:lineRule="auto"/>
        <w:ind w:left="883" w:right="817"/>
      </w:pPr>
      <w:r>
        <w:t>Школа участвует в следующих значимых проектах и программах, включённых в систему воспитательной деятельности:</w:t>
      </w:r>
    </w:p>
    <w:p w:rsidR="005071C8" w:rsidRDefault="00BD237E">
      <w:pPr>
        <w:pStyle w:val="a4"/>
        <w:numPr>
          <w:ilvl w:val="1"/>
          <w:numId w:val="27"/>
        </w:numPr>
        <w:tabs>
          <w:tab w:val="left" w:pos="2016"/>
        </w:tabs>
        <w:spacing w:line="290" w:lineRule="exact"/>
        <w:ind w:left="2016" w:hanging="566"/>
        <w:jc w:val="left"/>
        <w:rPr>
          <w:rFonts w:ascii="Symbol" w:hAnsi="Symbol"/>
          <w:sz w:val="24"/>
        </w:rPr>
      </w:pPr>
      <w:r>
        <w:rPr>
          <w:sz w:val="24"/>
        </w:rPr>
        <w:t>Федеральный</w:t>
      </w:r>
      <w:r>
        <w:rPr>
          <w:spacing w:val="-5"/>
          <w:sz w:val="24"/>
        </w:rPr>
        <w:t xml:space="preserve"> </w:t>
      </w:r>
      <w:r>
        <w:rPr>
          <w:sz w:val="24"/>
        </w:rPr>
        <w:t>профориентационный</w:t>
      </w:r>
      <w:r>
        <w:rPr>
          <w:spacing w:val="-7"/>
          <w:sz w:val="24"/>
        </w:rPr>
        <w:t xml:space="preserve"> </w:t>
      </w:r>
      <w:r>
        <w:rPr>
          <w:sz w:val="24"/>
        </w:rPr>
        <w:t>проект</w:t>
      </w:r>
      <w:r>
        <w:rPr>
          <w:spacing w:val="3"/>
          <w:sz w:val="24"/>
        </w:rPr>
        <w:t xml:space="preserve"> </w:t>
      </w:r>
      <w:r>
        <w:rPr>
          <w:sz w:val="24"/>
        </w:rPr>
        <w:t>«Билет</w:t>
      </w:r>
      <w:r>
        <w:rPr>
          <w:spacing w:val="-3"/>
          <w:sz w:val="24"/>
        </w:rPr>
        <w:t xml:space="preserve"> </w:t>
      </w:r>
      <w:r>
        <w:rPr>
          <w:sz w:val="24"/>
        </w:rPr>
        <w:t>в</w:t>
      </w:r>
      <w:r>
        <w:rPr>
          <w:spacing w:val="-6"/>
          <w:sz w:val="24"/>
        </w:rPr>
        <w:t xml:space="preserve"> </w:t>
      </w:r>
      <w:r>
        <w:rPr>
          <w:spacing w:val="-2"/>
          <w:sz w:val="24"/>
        </w:rPr>
        <w:t>будущее».</w:t>
      </w:r>
    </w:p>
    <w:p w:rsidR="005071C8" w:rsidRDefault="00BD237E">
      <w:pPr>
        <w:pStyle w:val="a4"/>
        <w:numPr>
          <w:ilvl w:val="1"/>
          <w:numId w:val="27"/>
        </w:numPr>
        <w:tabs>
          <w:tab w:val="left" w:pos="2016"/>
        </w:tabs>
        <w:spacing w:before="4" w:line="293" w:lineRule="exact"/>
        <w:ind w:left="2016" w:hanging="566"/>
        <w:jc w:val="left"/>
        <w:rPr>
          <w:rFonts w:ascii="Symbol" w:hAnsi="Symbol"/>
          <w:sz w:val="24"/>
        </w:rPr>
      </w:pPr>
      <w:r>
        <w:rPr>
          <w:sz w:val="24"/>
        </w:rPr>
        <w:t>Всероссийский</w:t>
      </w:r>
      <w:r>
        <w:rPr>
          <w:spacing w:val="-9"/>
          <w:sz w:val="24"/>
        </w:rPr>
        <w:t xml:space="preserve"> </w:t>
      </w:r>
      <w:r>
        <w:rPr>
          <w:sz w:val="24"/>
        </w:rPr>
        <w:t>образовательный</w:t>
      </w:r>
      <w:r>
        <w:rPr>
          <w:spacing w:val="-7"/>
          <w:sz w:val="24"/>
        </w:rPr>
        <w:t xml:space="preserve"> </w:t>
      </w:r>
      <w:r>
        <w:rPr>
          <w:sz w:val="24"/>
        </w:rPr>
        <w:t>проект</w:t>
      </w:r>
      <w:r>
        <w:rPr>
          <w:spacing w:val="-3"/>
          <w:sz w:val="24"/>
        </w:rPr>
        <w:t xml:space="preserve"> </w:t>
      </w:r>
      <w:r>
        <w:rPr>
          <w:sz w:val="24"/>
        </w:rPr>
        <w:t>«Уроки</w:t>
      </w:r>
      <w:r>
        <w:rPr>
          <w:spacing w:val="-2"/>
          <w:sz w:val="24"/>
        </w:rPr>
        <w:t xml:space="preserve"> цифры»</w:t>
      </w:r>
    </w:p>
    <w:p w:rsidR="005071C8" w:rsidRDefault="00BD237E">
      <w:pPr>
        <w:pStyle w:val="a4"/>
        <w:numPr>
          <w:ilvl w:val="1"/>
          <w:numId w:val="27"/>
        </w:numPr>
        <w:tabs>
          <w:tab w:val="left" w:pos="2016"/>
        </w:tabs>
        <w:spacing w:line="293" w:lineRule="exact"/>
        <w:ind w:left="2016" w:hanging="566"/>
        <w:jc w:val="left"/>
        <w:rPr>
          <w:rFonts w:ascii="Symbol" w:hAnsi="Symbol"/>
          <w:sz w:val="24"/>
        </w:rPr>
      </w:pPr>
      <w:r>
        <w:rPr>
          <w:sz w:val="24"/>
        </w:rPr>
        <w:t>Проекты</w:t>
      </w:r>
      <w:r>
        <w:rPr>
          <w:spacing w:val="-3"/>
          <w:sz w:val="24"/>
        </w:rPr>
        <w:t xml:space="preserve"> </w:t>
      </w:r>
      <w:r>
        <w:rPr>
          <w:sz w:val="24"/>
        </w:rPr>
        <w:t>совместные</w:t>
      </w:r>
      <w:r>
        <w:rPr>
          <w:spacing w:val="-4"/>
          <w:sz w:val="24"/>
        </w:rPr>
        <w:t xml:space="preserve"> </w:t>
      </w:r>
      <w:r>
        <w:rPr>
          <w:sz w:val="24"/>
        </w:rPr>
        <w:t>с</w:t>
      </w:r>
      <w:r>
        <w:rPr>
          <w:spacing w:val="-4"/>
          <w:sz w:val="24"/>
        </w:rPr>
        <w:t xml:space="preserve"> </w:t>
      </w:r>
      <w:r>
        <w:rPr>
          <w:sz w:val="24"/>
        </w:rPr>
        <w:t>Центробанком</w:t>
      </w:r>
      <w:r>
        <w:rPr>
          <w:spacing w:val="-5"/>
          <w:sz w:val="24"/>
        </w:rPr>
        <w:t xml:space="preserve"> РФ</w:t>
      </w:r>
    </w:p>
    <w:p w:rsidR="005071C8" w:rsidRDefault="00BD237E">
      <w:pPr>
        <w:pStyle w:val="a4"/>
        <w:numPr>
          <w:ilvl w:val="1"/>
          <w:numId w:val="27"/>
        </w:numPr>
        <w:tabs>
          <w:tab w:val="left" w:pos="2016"/>
        </w:tabs>
        <w:spacing w:line="293" w:lineRule="exact"/>
        <w:ind w:left="2016" w:hanging="566"/>
        <w:jc w:val="left"/>
        <w:rPr>
          <w:rFonts w:ascii="Symbol" w:hAnsi="Symbol"/>
          <w:sz w:val="24"/>
        </w:rPr>
      </w:pPr>
      <w:r>
        <w:rPr>
          <w:sz w:val="24"/>
        </w:rPr>
        <w:t>В</w:t>
      </w:r>
      <w:r>
        <w:rPr>
          <w:spacing w:val="-5"/>
          <w:sz w:val="24"/>
        </w:rPr>
        <w:t xml:space="preserve"> </w:t>
      </w:r>
      <w:r>
        <w:rPr>
          <w:sz w:val="24"/>
        </w:rPr>
        <w:t>школе</w:t>
      </w:r>
      <w:r>
        <w:rPr>
          <w:spacing w:val="-8"/>
          <w:sz w:val="24"/>
        </w:rPr>
        <w:t xml:space="preserve"> </w:t>
      </w:r>
      <w:r>
        <w:rPr>
          <w:sz w:val="24"/>
        </w:rPr>
        <w:t>реализуются</w:t>
      </w:r>
      <w:r>
        <w:rPr>
          <w:spacing w:val="-4"/>
          <w:sz w:val="24"/>
        </w:rPr>
        <w:t xml:space="preserve"> </w:t>
      </w:r>
      <w:r>
        <w:rPr>
          <w:sz w:val="24"/>
        </w:rPr>
        <w:t>следующие</w:t>
      </w:r>
      <w:r>
        <w:rPr>
          <w:spacing w:val="-4"/>
          <w:sz w:val="24"/>
        </w:rPr>
        <w:t xml:space="preserve"> </w:t>
      </w:r>
      <w:r>
        <w:rPr>
          <w:sz w:val="24"/>
        </w:rPr>
        <w:t>инновационные</w:t>
      </w:r>
      <w:r>
        <w:rPr>
          <w:spacing w:val="-3"/>
          <w:sz w:val="24"/>
        </w:rPr>
        <w:t xml:space="preserve"> </w:t>
      </w:r>
      <w:r>
        <w:rPr>
          <w:sz w:val="24"/>
        </w:rPr>
        <w:t>воспитательные</w:t>
      </w:r>
      <w:r>
        <w:rPr>
          <w:spacing w:val="-8"/>
          <w:sz w:val="24"/>
        </w:rPr>
        <w:t xml:space="preserve"> </w:t>
      </w:r>
      <w:r>
        <w:rPr>
          <w:spacing w:val="-2"/>
          <w:sz w:val="24"/>
        </w:rPr>
        <w:t>практики:</w:t>
      </w:r>
    </w:p>
    <w:p w:rsidR="005071C8" w:rsidRDefault="00BD237E">
      <w:pPr>
        <w:pStyle w:val="a4"/>
        <w:numPr>
          <w:ilvl w:val="1"/>
          <w:numId w:val="27"/>
        </w:numPr>
        <w:tabs>
          <w:tab w:val="left" w:pos="1871"/>
        </w:tabs>
        <w:ind w:right="811" w:firstLine="566"/>
        <w:rPr>
          <w:rFonts w:ascii="Symbol" w:hAnsi="Symbol"/>
          <w:sz w:val="24"/>
        </w:rPr>
      </w:pPr>
      <w:r>
        <w:rPr>
          <w:sz w:val="24"/>
        </w:rPr>
        <w:t>Проведение общешкольных мероприятий в формате интерактивных локаций, когда учащиеся в свободном режиме самостоятельно либо с помощью педагога (1-4классы), выполняют содержательные игровые задания, предполагающие актуализацию имеющегося социально- значимого опыта либо знакомство с имеющейся здесь же стендовой информацией. Прекрасно дополняют данный формат различные тематические активности.</w:t>
      </w:r>
    </w:p>
    <w:p w:rsidR="005071C8" w:rsidRDefault="00BD237E">
      <w:pPr>
        <w:pStyle w:val="a3"/>
        <w:ind w:left="883" w:right="816"/>
      </w:pPr>
      <w:r>
        <w:t>Опыт школы показал, что ненавязчивость, возможность свободного выбора, отсутствие авторитарности и обязательности, красочность, современный дизайн делают интерактивные локации привлекательными и востребованными среди учащихся, позволяют охватить большое количество учащихся.</w:t>
      </w:r>
    </w:p>
    <w:p w:rsidR="005071C8" w:rsidRDefault="00BD237E">
      <w:pPr>
        <w:pStyle w:val="a4"/>
        <w:numPr>
          <w:ilvl w:val="1"/>
          <w:numId w:val="27"/>
        </w:numPr>
        <w:tabs>
          <w:tab w:val="left" w:pos="1871"/>
        </w:tabs>
        <w:spacing w:before="1" w:line="237" w:lineRule="auto"/>
        <w:ind w:right="822" w:firstLine="566"/>
        <w:rPr>
          <w:rFonts w:ascii="Symbol" w:hAnsi="Symbol"/>
          <w:sz w:val="24"/>
        </w:rPr>
      </w:pPr>
      <w:r>
        <w:rPr>
          <w:sz w:val="24"/>
        </w:rPr>
        <w:t>Проблемные зоны, дефициты по достижению эффективных результатов в воспитательной деятельности:</w:t>
      </w:r>
    </w:p>
    <w:p w:rsidR="005071C8" w:rsidRDefault="00BD237E">
      <w:pPr>
        <w:pStyle w:val="a4"/>
        <w:numPr>
          <w:ilvl w:val="1"/>
          <w:numId w:val="27"/>
        </w:numPr>
        <w:tabs>
          <w:tab w:val="left" w:pos="1871"/>
        </w:tabs>
        <w:ind w:right="806" w:firstLine="566"/>
        <w:rPr>
          <w:rFonts w:ascii="Symbol" w:hAnsi="Symbol"/>
          <w:sz w:val="24"/>
        </w:rPr>
      </w:pPr>
      <w:r>
        <w:rPr>
          <w:sz w:val="24"/>
        </w:rPr>
        <w:t>Несогласованность действий различных субъектов образовательного процесса при осуществлении</w:t>
      </w:r>
      <w:r>
        <w:rPr>
          <w:spacing w:val="60"/>
          <w:sz w:val="24"/>
        </w:rPr>
        <w:t xml:space="preserve"> </w:t>
      </w:r>
      <w:r>
        <w:rPr>
          <w:sz w:val="24"/>
        </w:rPr>
        <w:t>работы</w:t>
      </w:r>
      <w:r>
        <w:rPr>
          <w:spacing w:val="59"/>
          <w:sz w:val="24"/>
        </w:rPr>
        <w:t xml:space="preserve"> </w:t>
      </w:r>
      <w:r>
        <w:rPr>
          <w:sz w:val="24"/>
        </w:rPr>
        <w:t>с</w:t>
      </w:r>
      <w:r>
        <w:rPr>
          <w:spacing w:val="61"/>
          <w:sz w:val="24"/>
        </w:rPr>
        <w:t xml:space="preserve"> </w:t>
      </w:r>
      <w:r>
        <w:rPr>
          <w:sz w:val="24"/>
        </w:rPr>
        <w:t>неуспевающими</w:t>
      </w:r>
      <w:r>
        <w:rPr>
          <w:spacing w:val="57"/>
          <w:sz w:val="24"/>
        </w:rPr>
        <w:t xml:space="preserve"> </w:t>
      </w:r>
      <w:r>
        <w:rPr>
          <w:sz w:val="24"/>
        </w:rPr>
        <w:t>обучающимися</w:t>
      </w:r>
      <w:r>
        <w:rPr>
          <w:spacing w:val="61"/>
          <w:sz w:val="24"/>
        </w:rPr>
        <w:t xml:space="preserve"> </w:t>
      </w:r>
      <w:r>
        <w:rPr>
          <w:sz w:val="24"/>
        </w:rPr>
        <w:t>и</w:t>
      </w:r>
      <w:r>
        <w:rPr>
          <w:spacing w:val="58"/>
          <w:sz w:val="24"/>
        </w:rPr>
        <w:t xml:space="preserve"> </w:t>
      </w:r>
      <w:r>
        <w:rPr>
          <w:sz w:val="24"/>
        </w:rPr>
        <w:t>как</w:t>
      </w:r>
      <w:r>
        <w:rPr>
          <w:spacing w:val="60"/>
          <w:sz w:val="24"/>
        </w:rPr>
        <w:t xml:space="preserve"> </w:t>
      </w:r>
      <w:r>
        <w:rPr>
          <w:sz w:val="24"/>
        </w:rPr>
        <w:t>следствие</w:t>
      </w:r>
      <w:r>
        <w:rPr>
          <w:spacing w:val="71"/>
          <w:sz w:val="24"/>
        </w:rPr>
        <w:t xml:space="preserve"> </w:t>
      </w:r>
      <w:r>
        <w:rPr>
          <w:sz w:val="24"/>
        </w:rPr>
        <w:t>–</w:t>
      </w:r>
      <w:r>
        <w:rPr>
          <w:spacing w:val="62"/>
          <w:sz w:val="24"/>
        </w:rPr>
        <w:t xml:space="preserve"> </w:t>
      </w:r>
      <w:r>
        <w:rPr>
          <w:sz w:val="24"/>
        </w:rPr>
        <w:t>работа</w:t>
      </w:r>
      <w:r>
        <w:rPr>
          <w:spacing w:val="56"/>
          <w:sz w:val="24"/>
        </w:rPr>
        <w:t xml:space="preserve"> </w:t>
      </w:r>
      <w:r>
        <w:rPr>
          <w:sz w:val="24"/>
        </w:rPr>
        <w:t>в</w:t>
      </w:r>
      <w:r>
        <w:rPr>
          <w:spacing w:val="64"/>
          <w:sz w:val="24"/>
        </w:rPr>
        <w:t xml:space="preserve"> </w:t>
      </w:r>
      <w:r>
        <w:rPr>
          <w:spacing w:val="-2"/>
          <w:sz w:val="24"/>
        </w:rPr>
        <w:t>режиме</w:t>
      </w:r>
    </w:p>
    <w:p w:rsidR="005071C8" w:rsidRDefault="00BD237E">
      <w:pPr>
        <w:pStyle w:val="a3"/>
        <w:spacing w:line="242" w:lineRule="auto"/>
        <w:ind w:left="883" w:right="822" w:firstLine="0"/>
      </w:pPr>
      <w:r>
        <w:t>«скорой помощи», невозможность планирования качественной профилактической и коррекционной работы.</w:t>
      </w:r>
    </w:p>
    <w:p w:rsidR="005071C8" w:rsidRDefault="00BD237E">
      <w:pPr>
        <w:pStyle w:val="a4"/>
        <w:numPr>
          <w:ilvl w:val="1"/>
          <w:numId w:val="27"/>
        </w:numPr>
        <w:tabs>
          <w:tab w:val="left" w:pos="1871"/>
        </w:tabs>
        <w:spacing w:line="237" w:lineRule="auto"/>
        <w:ind w:right="814" w:firstLine="566"/>
        <w:rPr>
          <w:rFonts w:ascii="Symbol" w:hAnsi="Symbol"/>
          <w:sz w:val="24"/>
        </w:rPr>
      </w:pPr>
      <w:r>
        <w:rPr>
          <w:sz w:val="24"/>
        </w:rPr>
        <w:t>Проблемы применения современных методик и технологий воспитания в деятельности классных руководителей, преобладания мероприятийного, а не деятельностного подхода.</w:t>
      </w:r>
    </w:p>
    <w:p w:rsidR="005071C8" w:rsidRDefault="00BD237E">
      <w:pPr>
        <w:pStyle w:val="a3"/>
        <w:spacing w:before="1"/>
        <w:ind w:left="883" w:right="806"/>
      </w:pPr>
      <w:r>
        <w:t xml:space="preserve">А также процесс воспитания в </w:t>
      </w:r>
      <w:r w:rsidR="00D76005">
        <w:t xml:space="preserve">МБОУ «Калейкинская СОШ» </w:t>
      </w:r>
      <w:r>
        <w:t xml:space="preserve">основывается на следующих принципах взаимодействия педагогических работников и </w:t>
      </w:r>
      <w:r>
        <w:rPr>
          <w:spacing w:val="-2"/>
        </w:rPr>
        <w:t>обучающихся:</w:t>
      </w:r>
    </w:p>
    <w:p w:rsidR="005071C8" w:rsidRDefault="00BD237E">
      <w:pPr>
        <w:pStyle w:val="a4"/>
        <w:numPr>
          <w:ilvl w:val="0"/>
          <w:numId w:val="25"/>
        </w:numPr>
        <w:tabs>
          <w:tab w:val="left" w:pos="1871"/>
        </w:tabs>
        <w:ind w:right="819" w:firstLine="566"/>
        <w:rPr>
          <w:sz w:val="24"/>
        </w:rPr>
      </w:pPr>
      <w:r>
        <w:rPr>
          <w:sz w:val="24"/>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школе;</w:t>
      </w:r>
    </w:p>
    <w:p w:rsidR="005071C8" w:rsidRDefault="00BD237E">
      <w:pPr>
        <w:pStyle w:val="a4"/>
        <w:numPr>
          <w:ilvl w:val="0"/>
          <w:numId w:val="25"/>
        </w:numPr>
        <w:tabs>
          <w:tab w:val="left" w:pos="1871"/>
        </w:tabs>
        <w:spacing w:before="1"/>
        <w:ind w:right="818" w:firstLine="566"/>
        <w:rPr>
          <w:sz w:val="24"/>
        </w:rPr>
      </w:pPr>
      <w:r>
        <w:rPr>
          <w:sz w:val="24"/>
        </w:rPr>
        <w:t>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5071C8" w:rsidRDefault="00BD237E">
      <w:pPr>
        <w:pStyle w:val="a4"/>
        <w:numPr>
          <w:ilvl w:val="0"/>
          <w:numId w:val="25"/>
        </w:numPr>
        <w:tabs>
          <w:tab w:val="left" w:pos="1871"/>
        </w:tabs>
        <w:ind w:right="811" w:firstLine="566"/>
        <w:rPr>
          <w:sz w:val="24"/>
        </w:rPr>
      </w:pPr>
      <w:r>
        <w:rPr>
          <w:sz w:val="24"/>
        </w:rPr>
        <w:t>реализация процесса воспитания главным образом через создание в школе детско- взрослых общностей, которые бы объединяли обучающихся и педагогических работников яркими и содержательными событиями,</w:t>
      </w:r>
      <w:r>
        <w:rPr>
          <w:spacing w:val="-5"/>
          <w:sz w:val="24"/>
        </w:rPr>
        <w:t xml:space="preserve"> </w:t>
      </w:r>
      <w:r>
        <w:rPr>
          <w:sz w:val="24"/>
        </w:rPr>
        <w:t>общими позитивными эмоциями</w:t>
      </w:r>
      <w:r>
        <w:rPr>
          <w:spacing w:val="-1"/>
          <w:sz w:val="24"/>
        </w:rPr>
        <w:t xml:space="preserve"> </w:t>
      </w:r>
      <w:r>
        <w:rPr>
          <w:sz w:val="24"/>
        </w:rPr>
        <w:t>и доверительными</w:t>
      </w:r>
      <w:r>
        <w:rPr>
          <w:spacing w:val="-1"/>
          <w:sz w:val="24"/>
        </w:rPr>
        <w:t xml:space="preserve"> </w:t>
      </w:r>
      <w:r>
        <w:rPr>
          <w:sz w:val="24"/>
        </w:rPr>
        <w:t>отношениями друг к другу;</w:t>
      </w:r>
    </w:p>
    <w:p w:rsidR="005071C8" w:rsidRDefault="00BD237E">
      <w:pPr>
        <w:pStyle w:val="a4"/>
        <w:numPr>
          <w:ilvl w:val="0"/>
          <w:numId w:val="25"/>
        </w:numPr>
        <w:tabs>
          <w:tab w:val="left" w:pos="1871"/>
        </w:tabs>
        <w:spacing w:line="242" w:lineRule="auto"/>
        <w:ind w:right="825" w:firstLine="566"/>
        <w:rPr>
          <w:sz w:val="24"/>
        </w:rPr>
      </w:pPr>
      <w:r>
        <w:rPr>
          <w:sz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5071C8" w:rsidRDefault="00BD237E">
      <w:pPr>
        <w:pStyle w:val="a4"/>
        <w:numPr>
          <w:ilvl w:val="0"/>
          <w:numId w:val="25"/>
        </w:numPr>
        <w:tabs>
          <w:tab w:val="left" w:pos="1871"/>
        </w:tabs>
        <w:spacing w:line="242" w:lineRule="auto"/>
        <w:ind w:right="824" w:firstLine="566"/>
        <w:rPr>
          <w:sz w:val="24"/>
        </w:rPr>
      </w:pPr>
      <w:r>
        <w:rPr>
          <w:sz w:val="24"/>
        </w:rPr>
        <w:t xml:space="preserve">системность, целесообразность и не шаблонность воспитания как условие его </w:t>
      </w:r>
      <w:r>
        <w:rPr>
          <w:spacing w:val="-2"/>
          <w:sz w:val="24"/>
        </w:rPr>
        <w:t>эффективности.</w:t>
      </w:r>
    </w:p>
    <w:p w:rsidR="005071C8" w:rsidRDefault="00BD237E">
      <w:pPr>
        <w:pStyle w:val="a3"/>
        <w:spacing w:line="270" w:lineRule="exact"/>
        <w:ind w:left="1450" w:firstLine="0"/>
      </w:pPr>
      <w:r>
        <w:t>Основные</w:t>
      </w:r>
      <w:r>
        <w:rPr>
          <w:spacing w:val="-3"/>
        </w:rPr>
        <w:t xml:space="preserve"> </w:t>
      </w:r>
      <w:r>
        <w:t>традиции</w:t>
      </w:r>
      <w:r>
        <w:rPr>
          <w:spacing w:val="-5"/>
        </w:rPr>
        <w:t xml:space="preserve"> </w:t>
      </w:r>
      <w:r>
        <w:rPr>
          <w:spacing w:val="-2"/>
        </w:rPr>
        <w:t>воспитания:</w:t>
      </w:r>
    </w:p>
    <w:p w:rsidR="005071C8" w:rsidRDefault="00BD237E">
      <w:pPr>
        <w:pStyle w:val="a4"/>
        <w:numPr>
          <w:ilvl w:val="0"/>
          <w:numId w:val="25"/>
        </w:numPr>
        <w:tabs>
          <w:tab w:val="left" w:pos="1872"/>
        </w:tabs>
        <w:ind w:left="1872" w:hanging="422"/>
        <w:rPr>
          <w:sz w:val="24"/>
        </w:rPr>
      </w:pPr>
      <w:r>
        <w:rPr>
          <w:sz w:val="24"/>
        </w:rPr>
        <w:t>стержнем</w:t>
      </w:r>
      <w:r>
        <w:rPr>
          <w:spacing w:val="55"/>
          <w:sz w:val="24"/>
        </w:rPr>
        <w:t xml:space="preserve">  </w:t>
      </w:r>
      <w:r>
        <w:rPr>
          <w:sz w:val="24"/>
        </w:rPr>
        <w:t>годового</w:t>
      </w:r>
      <w:r>
        <w:rPr>
          <w:spacing w:val="60"/>
          <w:sz w:val="24"/>
        </w:rPr>
        <w:t xml:space="preserve">  </w:t>
      </w:r>
      <w:r>
        <w:rPr>
          <w:sz w:val="24"/>
        </w:rPr>
        <w:t>цикла</w:t>
      </w:r>
      <w:r>
        <w:rPr>
          <w:spacing w:val="57"/>
          <w:sz w:val="24"/>
        </w:rPr>
        <w:t xml:space="preserve">  </w:t>
      </w:r>
      <w:r>
        <w:rPr>
          <w:sz w:val="24"/>
        </w:rPr>
        <w:t>воспитательной</w:t>
      </w:r>
      <w:r>
        <w:rPr>
          <w:spacing w:val="55"/>
          <w:sz w:val="24"/>
        </w:rPr>
        <w:t xml:space="preserve">  </w:t>
      </w:r>
      <w:r>
        <w:rPr>
          <w:sz w:val="24"/>
        </w:rPr>
        <w:t>работы</w:t>
      </w:r>
      <w:r>
        <w:rPr>
          <w:spacing w:val="57"/>
          <w:sz w:val="24"/>
        </w:rPr>
        <w:t xml:space="preserve">  </w:t>
      </w:r>
      <w:r>
        <w:rPr>
          <w:sz w:val="24"/>
        </w:rPr>
        <w:t>школы</w:t>
      </w:r>
      <w:r>
        <w:rPr>
          <w:spacing w:val="58"/>
          <w:sz w:val="24"/>
        </w:rPr>
        <w:t xml:space="preserve">  </w:t>
      </w:r>
      <w:r>
        <w:rPr>
          <w:sz w:val="24"/>
        </w:rPr>
        <w:t>являются</w:t>
      </w:r>
      <w:r>
        <w:rPr>
          <w:spacing w:val="57"/>
          <w:sz w:val="24"/>
        </w:rPr>
        <w:t xml:space="preserve">  </w:t>
      </w:r>
      <w:r>
        <w:rPr>
          <w:spacing w:val="-2"/>
          <w:sz w:val="24"/>
        </w:rPr>
        <w:t>ключевые</w:t>
      </w:r>
    </w:p>
    <w:p w:rsidR="005071C8" w:rsidRDefault="00BD237E">
      <w:pPr>
        <w:spacing w:before="194"/>
        <w:ind w:left="739"/>
      </w:pPr>
      <w:r>
        <w:rPr>
          <w:spacing w:val="-5"/>
        </w:rPr>
        <w:t>708</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883" w:right="820" w:firstLine="0"/>
      </w:pPr>
      <w:r>
        <w:lastRenderedPageBreak/>
        <w:t>общешкольные дела, через которые осуществляется интеграция воспитательных усилий педагогических работников;</w:t>
      </w:r>
    </w:p>
    <w:p w:rsidR="005071C8" w:rsidRDefault="00BD237E">
      <w:pPr>
        <w:pStyle w:val="a4"/>
        <w:numPr>
          <w:ilvl w:val="0"/>
          <w:numId w:val="25"/>
        </w:numPr>
        <w:tabs>
          <w:tab w:val="left" w:pos="1871"/>
        </w:tabs>
        <w:ind w:right="816" w:firstLine="566"/>
        <w:rPr>
          <w:sz w:val="24"/>
        </w:rPr>
      </w:pPr>
      <w:r>
        <w:rPr>
          <w:sz w:val="24"/>
        </w:rP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w:t>
      </w:r>
      <w:r>
        <w:rPr>
          <w:spacing w:val="-2"/>
          <w:sz w:val="24"/>
        </w:rPr>
        <w:t>результатов;</w:t>
      </w:r>
    </w:p>
    <w:p w:rsidR="005071C8" w:rsidRDefault="00BD237E">
      <w:pPr>
        <w:pStyle w:val="a4"/>
        <w:numPr>
          <w:ilvl w:val="0"/>
          <w:numId w:val="25"/>
        </w:numPr>
        <w:tabs>
          <w:tab w:val="left" w:pos="1871"/>
        </w:tabs>
        <w:spacing w:line="242" w:lineRule="auto"/>
        <w:ind w:right="826" w:firstLine="566"/>
        <w:rPr>
          <w:sz w:val="24"/>
        </w:rPr>
      </w:pPr>
      <w:r>
        <w:rPr>
          <w:sz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5071C8" w:rsidRDefault="00BD237E">
      <w:pPr>
        <w:pStyle w:val="a4"/>
        <w:numPr>
          <w:ilvl w:val="0"/>
          <w:numId w:val="25"/>
        </w:numPr>
        <w:tabs>
          <w:tab w:val="left" w:pos="1871"/>
        </w:tabs>
        <w:ind w:right="822" w:firstLine="566"/>
        <w:rPr>
          <w:sz w:val="24"/>
        </w:rPr>
      </w:pPr>
      <w:r>
        <w:rPr>
          <w:sz w:val="24"/>
        </w:rPr>
        <w:t xml:space="preserve">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w:t>
      </w:r>
      <w:r>
        <w:rPr>
          <w:spacing w:val="-2"/>
          <w:sz w:val="24"/>
        </w:rPr>
        <w:t>активность;</w:t>
      </w:r>
    </w:p>
    <w:p w:rsidR="005071C8" w:rsidRDefault="00BD237E">
      <w:pPr>
        <w:pStyle w:val="a4"/>
        <w:numPr>
          <w:ilvl w:val="0"/>
          <w:numId w:val="25"/>
        </w:numPr>
        <w:tabs>
          <w:tab w:val="left" w:pos="1871"/>
        </w:tabs>
        <w:ind w:right="810" w:firstLine="566"/>
        <w:rPr>
          <w:sz w:val="24"/>
        </w:rPr>
      </w:pPr>
      <w:r>
        <w:rPr>
          <w:sz w:val="24"/>
        </w:rPr>
        <w:t>педагогические работники школы ориентируются на формирование коллективов в рамках</w:t>
      </w:r>
      <w:r>
        <w:rPr>
          <w:spacing w:val="-6"/>
          <w:sz w:val="24"/>
        </w:rPr>
        <w:t xml:space="preserve"> </w:t>
      </w:r>
      <w:r>
        <w:rPr>
          <w:sz w:val="24"/>
        </w:rPr>
        <w:t>школьных</w:t>
      </w:r>
      <w:r>
        <w:rPr>
          <w:spacing w:val="-6"/>
          <w:sz w:val="24"/>
        </w:rPr>
        <w:t xml:space="preserve"> </w:t>
      </w:r>
      <w:r>
        <w:rPr>
          <w:sz w:val="24"/>
        </w:rPr>
        <w:t>классов, кружков,</w:t>
      </w:r>
      <w:r>
        <w:rPr>
          <w:spacing w:val="-4"/>
          <w:sz w:val="24"/>
        </w:rPr>
        <w:t xml:space="preserve"> </w:t>
      </w:r>
      <w:r>
        <w:rPr>
          <w:sz w:val="24"/>
        </w:rPr>
        <w:t>студий, секций и</w:t>
      </w:r>
      <w:r>
        <w:rPr>
          <w:spacing w:val="-5"/>
          <w:sz w:val="24"/>
        </w:rPr>
        <w:t xml:space="preserve"> </w:t>
      </w:r>
      <w:r>
        <w:rPr>
          <w:sz w:val="24"/>
        </w:rPr>
        <w:t>иных</w:t>
      </w:r>
      <w:r>
        <w:rPr>
          <w:spacing w:val="-6"/>
          <w:sz w:val="24"/>
        </w:rPr>
        <w:t xml:space="preserve"> </w:t>
      </w:r>
      <w:r>
        <w:rPr>
          <w:sz w:val="24"/>
        </w:rPr>
        <w:t>детских</w:t>
      </w:r>
      <w:r>
        <w:rPr>
          <w:spacing w:val="-6"/>
          <w:sz w:val="24"/>
        </w:rPr>
        <w:t xml:space="preserve"> </w:t>
      </w:r>
      <w:r>
        <w:rPr>
          <w:sz w:val="24"/>
        </w:rPr>
        <w:t>объединений,</w:t>
      </w:r>
      <w:r>
        <w:rPr>
          <w:spacing w:val="-4"/>
          <w:sz w:val="24"/>
        </w:rPr>
        <w:t xml:space="preserve"> </w:t>
      </w:r>
      <w:r>
        <w:rPr>
          <w:sz w:val="24"/>
        </w:rPr>
        <w:t>на</w:t>
      </w:r>
      <w:r>
        <w:rPr>
          <w:spacing w:val="-2"/>
          <w:sz w:val="24"/>
        </w:rPr>
        <w:t xml:space="preserve"> </w:t>
      </w:r>
      <w:r>
        <w:rPr>
          <w:sz w:val="24"/>
        </w:rPr>
        <w:t>установление в них доброжелательных и товарищеских взаимоотношений;</w:t>
      </w:r>
    </w:p>
    <w:p w:rsidR="005071C8" w:rsidRDefault="00BD237E">
      <w:pPr>
        <w:pStyle w:val="a4"/>
        <w:numPr>
          <w:ilvl w:val="0"/>
          <w:numId w:val="25"/>
        </w:numPr>
        <w:tabs>
          <w:tab w:val="left" w:pos="1871"/>
        </w:tabs>
        <w:ind w:right="827" w:firstLine="566"/>
        <w:rPr>
          <w:sz w:val="24"/>
        </w:rPr>
      </w:pPr>
      <w:r>
        <w:rPr>
          <w:sz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5071C8" w:rsidRDefault="00BD237E">
      <w:pPr>
        <w:pStyle w:val="a3"/>
        <w:spacing w:before="267"/>
        <w:ind w:left="883" w:right="815" w:firstLine="748"/>
      </w:pPr>
      <w:r>
        <w:t>Анализ воспитательного процесса</w:t>
      </w:r>
      <w:r>
        <w:rPr>
          <w:spacing w:val="-5"/>
        </w:rPr>
        <w:t xml:space="preserve"> </w:t>
      </w:r>
      <w:r>
        <w:t>осуществляется в соответствии с</w:t>
      </w:r>
      <w:r>
        <w:rPr>
          <w:spacing w:val="-5"/>
        </w:rPr>
        <w:t xml:space="preserve"> </w:t>
      </w:r>
      <w:r>
        <w:t>целевыми</w:t>
      </w:r>
      <w:r>
        <w:rPr>
          <w:spacing w:val="-3"/>
        </w:rPr>
        <w:t xml:space="preserve"> </w:t>
      </w:r>
      <w:r>
        <w:t>ориентирами результатов</w:t>
      </w:r>
      <w:r>
        <w:rPr>
          <w:spacing w:val="-2"/>
        </w:rPr>
        <w:t xml:space="preserve"> </w:t>
      </w:r>
      <w:r>
        <w:t>воспитания, личностными результатами</w:t>
      </w:r>
      <w:r>
        <w:rPr>
          <w:spacing w:val="-2"/>
        </w:rPr>
        <w:t xml:space="preserve"> </w:t>
      </w:r>
      <w:r>
        <w:t>обучающихся на уровнях</w:t>
      </w:r>
      <w:r>
        <w:rPr>
          <w:spacing w:val="-3"/>
        </w:rPr>
        <w:t xml:space="preserve"> </w:t>
      </w:r>
      <w:r>
        <w:t>начального общего, основного общего, среднего общего образования, установленными соответствующими ФГОС.</w:t>
      </w:r>
    </w:p>
    <w:p w:rsidR="005071C8" w:rsidRDefault="00BD237E">
      <w:pPr>
        <w:pStyle w:val="a3"/>
        <w:spacing w:before="2"/>
        <w:ind w:left="883" w:right="816"/>
      </w:pPr>
      <w: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071C8" w:rsidRDefault="00BD237E">
      <w:pPr>
        <w:pStyle w:val="a3"/>
        <w:spacing w:line="274" w:lineRule="exact"/>
        <w:ind w:left="1450" w:firstLine="0"/>
      </w:pPr>
      <w:r>
        <w:t>Основные</w:t>
      </w:r>
      <w:r>
        <w:rPr>
          <w:spacing w:val="-10"/>
        </w:rPr>
        <w:t xml:space="preserve"> </w:t>
      </w:r>
      <w:r>
        <w:t>принципы</w:t>
      </w:r>
      <w:r>
        <w:rPr>
          <w:spacing w:val="-5"/>
        </w:rPr>
        <w:t xml:space="preserve"> </w:t>
      </w:r>
      <w:r>
        <w:t>самоанализа</w:t>
      </w:r>
      <w:r>
        <w:rPr>
          <w:spacing w:val="-8"/>
        </w:rPr>
        <w:t xml:space="preserve"> </w:t>
      </w:r>
      <w:r>
        <w:t>воспитательной</w:t>
      </w:r>
      <w:r>
        <w:rPr>
          <w:spacing w:val="-5"/>
        </w:rPr>
        <w:t xml:space="preserve"> </w:t>
      </w:r>
      <w:r>
        <w:rPr>
          <w:spacing w:val="-2"/>
        </w:rPr>
        <w:t>работы:</w:t>
      </w:r>
    </w:p>
    <w:p w:rsidR="005071C8" w:rsidRDefault="00BD237E">
      <w:pPr>
        <w:pStyle w:val="a4"/>
        <w:numPr>
          <w:ilvl w:val="0"/>
          <w:numId w:val="26"/>
        </w:numPr>
        <w:tabs>
          <w:tab w:val="left" w:pos="1733"/>
        </w:tabs>
        <w:spacing w:before="3" w:line="275" w:lineRule="exact"/>
        <w:ind w:left="1733" w:hanging="283"/>
        <w:rPr>
          <w:sz w:val="24"/>
        </w:rPr>
      </w:pPr>
      <w:r>
        <w:rPr>
          <w:sz w:val="24"/>
        </w:rPr>
        <w:t>взаимное</w:t>
      </w:r>
      <w:r>
        <w:rPr>
          <w:spacing w:val="-10"/>
          <w:sz w:val="24"/>
        </w:rPr>
        <w:t xml:space="preserve"> </w:t>
      </w:r>
      <w:r>
        <w:rPr>
          <w:sz w:val="24"/>
        </w:rPr>
        <w:t>уважение</w:t>
      </w:r>
      <w:r>
        <w:rPr>
          <w:spacing w:val="-4"/>
          <w:sz w:val="24"/>
        </w:rPr>
        <w:t xml:space="preserve"> </w:t>
      </w:r>
      <w:r>
        <w:rPr>
          <w:sz w:val="24"/>
        </w:rPr>
        <w:t>всех</w:t>
      </w:r>
      <w:r>
        <w:rPr>
          <w:spacing w:val="-2"/>
          <w:sz w:val="24"/>
        </w:rPr>
        <w:t xml:space="preserve"> </w:t>
      </w:r>
      <w:r>
        <w:rPr>
          <w:sz w:val="24"/>
        </w:rPr>
        <w:t>участников</w:t>
      </w:r>
      <w:r>
        <w:rPr>
          <w:spacing w:val="-5"/>
          <w:sz w:val="24"/>
        </w:rPr>
        <w:t xml:space="preserve"> </w:t>
      </w:r>
      <w:r>
        <w:rPr>
          <w:sz w:val="24"/>
        </w:rPr>
        <w:t>образовательных</w:t>
      </w:r>
      <w:r>
        <w:rPr>
          <w:spacing w:val="-7"/>
          <w:sz w:val="24"/>
        </w:rPr>
        <w:t xml:space="preserve"> </w:t>
      </w:r>
      <w:r>
        <w:rPr>
          <w:spacing w:val="-2"/>
          <w:sz w:val="24"/>
        </w:rPr>
        <w:t>отношений;</w:t>
      </w:r>
    </w:p>
    <w:p w:rsidR="005071C8" w:rsidRDefault="00BD237E">
      <w:pPr>
        <w:pStyle w:val="a4"/>
        <w:numPr>
          <w:ilvl w:val="0"/>
          <w:numId w:val="26"/>
        </w:numPr>
        <w:tabs>
          <w:tab w:val="left" w:pos="1732"/>
        </w:tabs>
        <w:ind w:right="821" w:firstLine="566"/>
        <w:rPr>
          <w:sz w:val="24"/>
        </w:rPr>
      </w:pPr>
      <w:r>
        <w:rPr>
          <w:sz w:val="24"/>
        </w:rPr>
        <w:t>приоритет анализа сущностных</w:t>
      </w:r>
      <w:r>
        <w:rPr>
          <w:spacing w:val="-2"/>
          <w:sz w:val="24"/>
        </w:rPr>
        <w:t xml:space="preserve"> </w:t>
      </w:r>
      <w:r>
        <w:rPr>
          <w:sz w:val="24"/>
        </w:rPr>
        <w:t>сторон воспитания</w:t>
      </w:r>
      <w:r>
        <w:rPr>
          <w:spacing w:val="-2"/>
          <w:sz w:val="24"/>
        </w:rPr>
        <w:t xml:space="preserve"> </w:t>
      </w:r>
      <w:r>
        <w:rPr>
          <w:sz w:val="24"/>
        </w:rPr>
        <w:t>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w:t>
      </w:r>
    </w:p>
    <w:p w:rsidR="005071C8" w:rsidRDefault="00BD237E">
      <w:pPr>
        <w:pStyle w:val="a4"/>
        <w:numPr>
          <w:ilvl w:val="0"/>
          <w:numId w:val="26"/>
        </w:numPr>
        <w:tabs>
          <w:tab w:val="left" w:pos="1732"/>
        </w:tabs>
        <w:ind w:right="812" w:firstLine="566"/>
        <w:rPr>
          <w:sz w:val="24"/>
        </w:rPr>
      </w:pPr>
      <w:r>
        <w:rPr>
          <w:sz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071C8" w:rsidRDefault="00BD237E">
      <w:pPr>
        <w:pStyle w:val="a4"/>
        <w:numPr>
          <w:ilvl w:val="0"/>
          <w:numId w:val="26"/>
        </w:numPr>
        <w:tabs>
          <w:tab w:val="left" w:pos="1732"/>
        </w:tabs>
        <w:spacing w:before="2"/>
        <w:ind w:right="814" w:firstLine="566"/>
        <w:rPr>
          <w:sz w:val="24"/>
        </w:rPr>
      </w:pPr>
      <w:r>
        <w:rPr>
          <w:sz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Школа участвует наряду с другими социальными</w:t>
      </w:r>
      <w:r>
        <w:rPr>
          <w:spacing w:val="40"/>
          <w:sz w:val="24"/>
        </w:rPr>
        <w:t xml:space="preserve"> </w:t>
      </w:r>
      <w:r>
        <w:rPr>
          <w:sz w:val="24"/>
        </w:rPr>
        <w:t>институтами, так и стихийной социализации, и саморазвития.</w:t>
      </w:r>
    </w:p>
    <w:p w:rsidR="005071C8" w:rsidRDefault="00BD237E">
      <w:pPr>
        <w:pStyle w:val="a3"/>
        <w:spacing w:before="3" w:line="237" w:lineRule="auto"/>
        <w:ind w:left="883" w:right="815"/>
      </w:pPr>
      <w:r>
        <w:t>Основные направления анализа воспитательного процесса: результаты воспитания, социализации и саморазвития обучающихся.</w:t>
      </w:r>
    </w:p>
    <w:p w:rsidR="005071C8" w:rsidRDefault="00BD237E">
      <w:pPr>
        <w:pStyle w:val="a3"/>
        <w:spacing w:before="3"/>
        <w:ind w:left="883" w:right="818"/>
      </w:pPr>
      <w:r>
        <w:t>Критерием, на основе которого осуществляется данный анализ, является динамика личностного развития обучающихся в каждом классе, выявляемая при помощи проводимого в конце каждого учебного года автоматизированного мониторинга уровня сформированности личностных результатов по направлениям воспитания согласно заданных целевых ориентиров (приложение 1) и онлайн мониторинга сформированности ценностных ориентаций обучающихся.</w:t>
      </w:r>
    </w:p>
    <w:p w:rsidR="005071C8" w:rsidRDefault="00BD237E">
      <w:pPr>
        <w:pStyle w:val="a3"/>
        <w:ind w:left="883" w:right="806"/>
      </w:pPr>
      <w:r>
        <w:t>Мониторинг и анализ проводятся классными руководителями вместе с заместителем директора по воспитательной работе (советником директора по воспитанию, педагогом- 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5071C8" w:rsidRDefault="00BD237E">
      <w:pPr>
        <w:pStyle w:val="a3"/>
        <w:spacing w:line="242" w:lineRule="auto"/>
        <w:ind w:left="883" w:right="817"/>
      </w:pPr>
      <w:r>
        <w:t>Основным способом получения информации об уровне сформированности личностных результатов</w:t>
      </w:r>
      <w:r>
        <w:rPr>
          <w:spacing w:val="40"/>
        </w:rPr>
        <w:t xml:space="preserve"> </w:t>
      </w:r>
      <w:r>
        <w:t>воспитания,</w:t>
      </w:r>
      <w:r>
        <w:rPr>
          <w:spacing w:val="40"/>
        </w:rPr>
        <w:t xml:space="preserve"> </w:t>
      </w:r>
      <w:r>
        <w:t>социализации</w:t>
      </w:r>
      <w:r>
        <w:rPr>
          <w:spacing w:val="40"/>
        </w:rPr>
        <w:t xml:space="preserve"> </w:t>
      </w:r>
      <w:r>
        <w:t>и</w:t>
      </w:r>
      <w:r>
        <w:rPr>
          <w:spacing w:val="40"/>
        </w:rPr>
        <w:t xml:space="preserve"> </w:t>
      </w:r>
      <w:r>
        <w:t>саморазвития,</w:t>
      </w:r>
      <w:r>
        <w:rPr>
          <w:spacing w:val="40"/>
        </w:rPr>
        <w:t xml:space="preserve"> </w:t>
      </w:r>
      <w:r>
        <w:t>обучающихся</w:t>
      </w:r>
      <w:r>
        <w:rPr>
          <w:spacing w:val="40"/>
        </w:rPr>
        <w:t xml:space="preserve"> </w:t>
      </w:r>
      <w:r>
        <w:t>является</w:t>
      </w:r>
      <w:r>
        <w:rPr>
          <w:spacing w:val="40"/>
        </w:rPr>
        <w:t xml:space="preserve"> </w:t>
      </w:r>
      <w:r>
        <w:t>педагогическое</w:t>
      </w:r>
    </w:p>
    <w:p w:rsidR="005071C8" w:rsidRDefault="00BD237E">
      <w:pPr>
        <w:spacing w:before="194"/>
        <w:ind w:left="739"/>
      </w:pPr>
      <w:r>
        <w:rPr>
          <w:spacing w:val="-5"/>
        </w:rPr>
        <w:t>709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883" w:right="814" w:firstLine="0"/>
      </w:pPr>
      <w:r>
        <w:lastRenderedPageBreak/>
        <w:t>наблюдение, которое осуществляется в течение всего учебного года как в режиме обычной жизнедеятельности классного коллектива, так и в специально создаваемых педагогом ситуаций ценностного и нравственного выбора. В конце учебного года результаты педагогического наблюдения фиксируются в электронных индивидуальных картах обучающихся, являющихся частью указанного мониторинга.</w:t>
      </w:r>
      <w:r>
        <w:rPr>
          <w:spacing w:val="40"/>
        </w:rPr>
        <w:t xml:space="preserve"> </w:t>
      </w:r>
      <w:r>
        <w:t>Полученные результаты анализируются в сравнении с результатами предыдущего учебного года, выявляются наиболее проблемные направления воспитания</w:t>
      </w:r>
      <w:r>
        <w:rPr>
          <w:spacing w:val="-2"/>
        </w:rPr>
        <w:t xml:space="preserve"> </w:t>
      </w:r>
      <w:r>
        <w:t>на уровне классного коллектива, параллели, уровне образования, Школы;</w:t>
      </w:r>
      <w:r>
        <w:rPr>
          <w:spacing w:val="-2"/>
        </w:rPr>
        <w:t xml:space="preserve"> </w:t>
      </w:r>
      <w:r>
        <w:t xml:space="preserve">планируется работа по устранению проблемных направлений на следующий учебный год на уровне класса, </w:t>
      </w:r>
      <w:r>
        <w:rPr>
          <w:spacing w:val="-2"/>
        </w:rPr>
        <w:t>Школы.</w:t>
      </w:r>
    </w:p>
    <w:p w:rsidR="005071C8" w:rsidRDefault="00BD237E">
      <w:pPr>
        <w:pStyle w:val="a3"/>
        <w:spacing w:before="5" w:line="237" w:lineRule="auto"/>
        <w:ind w:left="883" w:right="822"/>
      </w:pPr>
      <w:r>
        <w:t>Основным способом получения информации об уровне сформированности ценностных ориентаций являются методики, разработанные ФИОКО :</w:t>
      </w:r>
    </w:p>
    <w:p w:rsidR="005071C8" w:rsidRDefault="00BD237E">
      <w:pPr>
        <w:pStyle w:val="a4"/>
        <w:numPr>
          <w:ilvl w:val="0"/>
          <w:numId w:val="26"/>
        </w:numPr>
        <w:tabs>
          <w:tab w:val="left" w:pos="1733"/>
        </w:tabs>
        <w:spacing w:before="4" w:line="275" w:lineRule="exact"/>
        <w:ind w:left="1733" w:hanging="283"/>
        <w:rPr>
          <w:sz w:val="24"/>
        </w:rPr>
      </w:pPr>
      <w:r>
        <w:rPr>
          <w:sz w:val="24"/>
        </w:rPr>
        <w:t>Анкета</w:t>
      </w:r>
      <w:r>
        <w:rPr>
          <w:spacing w:val="-5"/>
          <w:sz w:val="24"/>
        </w:rPr>
        <w:t xml:space="preserve"> </w:t>
      </w:r>
      <w:r>
        <w:rPr>
          <w:sz w:val="24"/>
        </w:rPr>
        <w:t>для</w:t>
      </w:r>
      <w:r>
        <w:rPr>
          <w:spacing w:val="-2"/>
          <w:sz w:val="24"/>
        </w:rPr>
        <w:t xml:space="preserve"> </w:t>
      </w:r>
      <w:r>
        <w:rPr>
          <w:sz w:val="24"/>
        </w:rPr>
        <w:t>классных</w:t>
      </w:r>
      <w:r>
        <w:rPr>
          <w:spacing w:val="-7"/>
          <w:sz w:val="24"/>
        </w:rPr>
        <w:t xml:space="preserve"> </w:t>
      </w:r>
      <w:r>
        <w:rPr>
          <w:sz w:val="24"/>
        </w:rPr>
        <w:t>руководителей классов,</w:t>
      </w:r>
      <w:r>
        <w:rPr>
          <w:spacing w:val="-5"/>
          <w:sz w:val="24"/>
        </w:rPr>
        <w:t xml:space="preserve"> </w:t>
      </w:r>
      <w:r>
        <w:rPr>
          <w:sz w:val="24"/>
        </w:rPr>
        <w:t>участвующих</w:t>
      </w:r>
      <w:r>
        <w:rPr>
          <w:spacing w:val="-7"/>
          <w:sz w:val="24"/>
        </w:rPr>
        <w:t xml:space="preserve"> </w:t>
      </w:r>
      <w:r>
        <w:rPr>
          <w:sz w:val="24"/>
        </w:rPr>
        <w:t xml:space="preserve">в </w:t>
      </w:r>
      <w:r>
        <w:rPr>
          <w:spacing w:val="-2"/>
          <w:sz w:val="24"/>
        </w:rPr>
        <w:t>исследовании.</w:t>
      </w:r>
    </w:p>
    <w:p w:rsidR="005071C8" w:rsidRDefault="00BD237E">
      <w:pPr>
        <w:pStyle w:val="a4"/>
        <w:numPr>
          <w:ilvl w:val="0"/>
          <w:numId w:val="26"/>
        </w:numPr>
        <w:tabs>
          <w:tab w:val="left" w:pos="1733"/>
        </w:tabs>
        <w:spacing w:line="275" w:lineRule="exact"/>
        <w:ind w:left="1733" w:hanging="283"/>
        <w:rPr>
          <w:sz w:val="24"/>
        </w:rPr>
      </w:pPr>
      <w:r>
        <w:rPr>
          <w:sz w:val="24"/>
        </w:rPr>
        <w:t>Анкета</w:t>
      </w:r>
      <w:r>
        <w:rPr>
          <w:spacing w:val="-8"/>
          <w:sz w:val="24"/>
        </w:rPr>
        <w:t xml:space="preserve"> </w:t>
      </w:r>
      <w:r>
        <w:rPr>
          <w:sz w:val="24"/>
        </w:rPr>
        <w:t>для</w:t>
      </w:r>
      <w:r>
        <w:rPr>
          <w:spacing w:val="-4"/>
          <w:sz w:val="24"/>
        </w:rPr>
        <w:t xml:space="preserve"> </w:t>
      </w:r>
      <w:r>
        <w:rPr>
          <w:sz w:val="24"/>
        </w:rPr>
        <w:t>представителей</w:t>
      </w:r>
      <w:r>
        <w:rPr>
          <w:spacing w:val="-4"/>
          <w:sz w:val="24"/>
        </w:rPr>
        <w:t xml:space="preserve"> </w:t>
      </w:r>
      <w:r>
        <w:rPr>
          <w:sz w:val="24"/>
        </w:rPr>
        <w:t>администрации</w:t>
      </w:r>
      <w:r>
        <w:rPr>
          <w:spacing w:val="-3"/>
          <w:sz w:val="24"/>
        </w:rPr>
        <w:t xml:space="preserve"> </w:t>
      </w:r>
      <w:r>
        <w:rPr>
          <w:spacing w:val="-2"/>
          <w:sz w:val="24"/>
        </w:rPr>
        <w:t>Школы.</w:t>
      </w:r>
    </w:p>
    <w:p w:rsidR="005071C8" w:rsidRDefault="00BD237E">
      <w:pPr>
        <w:pStyle w:val="a3"/>
        <w:spacing w:before="3"/>
        <w:ind w:left="883" w:right="815"/>
      </w:pPr>
      <w:r>
        <w:t xml:space="preserve">При проведении анализа внимание педагогов сосредоточивается на вопросах: насколько сформированы те или иные личностные результаты и ценностные ориентации у обучающихся и класса в целом,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w:t>
      </w:r>
      <w:r>
        <w:rPr>
          <w:spacing w:val="-2"/>
        </w:rPr>
        <w:t>коллективу.</w:t>
      </w:r>
    </w:p>
    <w:p w:rsidR="005071C8" w:rsidRDefault="00BD237E">
      <w:pPr>
        <w:pStyle w:val="a3"/>
        <w:spacing w:line="275" w:lineRule="exact"/>
        <w:ind w:left="1450" w:firstLine="0"/>
      </w:pPr>
      <w:r>
        <w:t>1.</w:t>
      </w:r>
      <w:r>
        <w:rPr>
          <w:spacing w:val="33"/>
        </w:rPr>
        <w:t xml:space="preserve"> </w:t>
      </w:r>
      <w:r>
        <w:t>Состояние</w:t>
      </w:r>
      <w:r>
        <w:rPr>
          <w:spacing w:val="-4"/>
        </w:rPr>
        <w:t xml:space="preserve"> </w:t>
      </w:r>
      <w:r>
        <w:t>совместной</w:t>
      </w:r>
      <w:r>
        <w:rPr>
          <w:spacing w:val="-6"/>
        </w:rPr>
        <w:t xml:space="preserve"> </w:t>
      </w:r>
      <w:r>
        <w:t>деятельности</w:t>
      </w:r>
      <w:r>
        <w:rPr>
          <w:spacing w:val="-6"/>
        </w:rPr>
        <w:t xml:space="preserve"> </w:t>
      </w:r>
      <w:r>
        <w:t>обучающихся</w:t>
      </w:r>
      <w:r>
        <w:rPr>
          <w:spacing w:val="-3"/>
        </w:rPr>
        <w:t xml:space="preserve"> </w:t>
      </w:r>
      <w:r>
        <w:t>и</w:t>
      </w:r>
      <w:r>
        <w:rPr>
          <w:spacing w:val="-1"/>
        </w:rPr>
        <w:t xml:space="preserve"> </w:t>
      </w:r>
      <w:r>
        <w:rPr>
          <w:spacing w:val="-2"/>
        </w:rPr>
        <w:t>взрослых.</w:t>
      </w:r>
    </w:p>
    <w:p w:rsidR="005071C8" w:rsidRDefault="00BD237E">
      <w:pPr>
        <w:pStyle w:val="a3"/>
        <w:ind w:left="883" w:right="814" w:firstLine="849"/>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w:t>
      </w:r>
    </w:p>
    <w:p w:rsidR="005071C8" w:rsidRDefault="00BD237E">
      <w:pPr>
        <w:pStyle w:val="a3"/>
        <w:spacing w:before="2"/>
        <w:ind w:left="883" w:right="810"/>
      </w:pPr>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родительских активов класса, Родительского совета </w:t>
      </w:r>
      <w:r>
        <w:rPr>
          <w:spacing w:val="-2"/>
        </w:rPr>
        <w:t>школы.</w:t>
      </w:r>
    </w:p>
    <w:p w:rsidR="005071C8" w:rsidRDefault="00BD237E">
      <w:pPr>
        <w:pStyle w:val="a3"/>
        <w:ind w:left="883" w:right="808"/>
      </w:pPr>
      <w:r>
        <w:t>Способами получения информации о состоянии организуемой совместной деятельности обучающихся и педагогических работников является анкетирование (с автоматической</w:t>
      </w:r>
      <w:r>
        <w:rPr>
          <w:spacing w:val="80"/>
        </w:rPr>
        <w:t xml:space="preserve"> </w:t>
      </w:r>
      <w:r>
        <w:t>обработкой</w:t>
      </w:r>
      <w:r>
        <w:rPr>
          <w:spacing w:val="-1"/>
        </w:rPr>
        <w:t xml:space="preserve"> </w:t>
      </w:r>
      <w:r>
        <w:t>результатов), беседы</w:t>
      </w:r>
      <w:r>
        <w:rPr>
          <w:spacing w:val="-1"/>
        </w:rPr>
        <w:t xml:space="preserve"> </w:t>
      </w:r>
      <w:r>
        <w:t>с</w:t>
      </w:r>
      <w:r>
        <w:rPr>
          <w:spacing w:val="-3"/>
        </w:rPr>
        <w:t xml:space="preserve"> </w:t>
      </w:r>
      <w:r>
        <w:t>обучающимися</w:t>
      </w:r>
      <w:r>
        <w:rPr>
          <w:spacing w:val="-2"/>
        </w:rPr>
        <w:t xml:space="preserve"> </w:t>
      </w:r>
      <w:r>
        <w:t>и</w:t>
      </w:r>
      <w:r>
        <w:rPr>
          <w:spacing w:val="-1"/>
        </w:rPr>
        <w:t xml:space="preserve"> </w:t>
      </w:r>
      <w:r>
        <w:t>их</w:t>
      </w:r>
      <w:r>
        <w:rPr>
          <w:spacing w:val="-7"/>
        </w:rPr>
        <w:t xml:space="preserve"> </w:t>
      </w:r>
      <w:r>
        <w:t>родителями</w:t>
      </w:r>
      <w:r>
        <w:rPr>
          <w:spacing w:val="-1"/>
        </w:rPr>
        <w:t xml:space="preserve"> </w:t>
      </w:r>
      <w:r>
        <w:t>(законными</w:t>
      </w:r>
      <w:r>
        <w:rPr>
          <w:spacing w:val="-6"/>
        </w:rPr>
        <w:t xml:space="preserve"> </w:t>
      </w:r>
      <w:r>
        <w:t>представителями), педагогическими работниками, представителями Школьного парламента. Результаты</w:t>
      </w:r>
      <w:r>
        <w:rPr>
          <w:spacing w:val="40"/>
        </w:rPr>
        <w:t xml:space="preserve"> </w:t>
      </w:r>
      <w:r>
        <w:t>обсуждаются на заседании методических объединений классных руководителей или педагогическом совете.</w:t>
      </w:r>
    </w:p>
    <w:p w:rsidR="005071C8" w:rsidRDefault="00BD237E">
      <w:pPr>
        <w:pStyle w:val="a3"/>
        <w:spacing w:before="3" w:line="237" w:lineRule="auto"/>
        <w:ind w:left="1872" w:right="3618" w:hanging="423"/>
      </w:pPr>
      <w:r>
        <w:rPr>
          <w:noProof/>
          <w:lang w:eastAsia="ru-RU"/>
        </w:rPr>
        <mc:AlternateContent>
          <mc:Choice Requires="wpg">
            <w:drawing>
              <wp:anchor distT="0" distB="0" distL="0" distR="0" simplePos="0" relativeHeight="251538944" behindDoc="0" locked="0" layoutInCell="1" allowOverlap="1">
                <wp:simplePos x="0" y="0"/>
                <wp:positionH relativeFrom="page">
                  <wp:posOffset>920800</wp:posOffset>
                </wp:positionH>
                <wp:positionV relativeFrom="paragraph">
                  <wp:posOffset>179487</wp:posOffset>
                </wp:positionV>
                <wp:extent cx="238125" cy="1920875"/>
                <wp:effectExtent l="0" t="0" r="0" b="0"/>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920875"/>
                          <a:chOff x="0" y="0"/>
                          <a:chExt cx="238125" cy="1920875"/>
                        </a:xfrm>
                      </wpg:grpSpPr>
                      <pic:pic xmlns:pic="http://schemas.openxmlformats.org/drawingml/2006/picture">
                        <pic:nvPicPr>
                          <pic:cNvPr id="544" name="Image 544"/>
                          <pic:cNvPicPr/>
                        </pic:nvPicPr>
                        <pic:blipFill>
                          <a:blip r:embed="rId11" cstate="print"/>
                          <a:stretch>
                            <a:fillRect/>
                          </a:stretch>
                        </pic:blipFill>
                        <pic:spPr>
                          <a:xfrm>
                            <a:off x="0" y="0"/>
                            <a:ext cx="237744" cy="167639"/>
                          </a:xfrm>
                          <a:prstGeom prst="rect">
                            <a:avLst/>
                          </a:prstGeom>
                        </pic:spPr>
                      </pic:pic>
                      <pic:pic xmlns:pic="http://schemas.openxmlformats.org/drawingml/2006/picture">
                        <pic:nvPicPr>
                          <pic:cNvPr id="545" name="Image 545"/>
                          <pic:cNvPicPr/>
                        </pic:nvPicPr>
                        <pic:blipFill>
                          <a:blip r:embed="rId11" cstate="print"/>
                          <a:stretch>
                            <a:fillRect/>
                          </a:stretch>
                        </pic:blipFill>
                        <pic:spPr>
                          <a:xfrm>
                            <a:off x="0" y="177164"/>
                            <a:ext cx="237744" cy="167639"/>
                          </a:xfrm>
                          <a:prstGeom prst="rect">
                            <a:avLst/>
                          </a:prstGeom>
                        </pic:spPr>
                      </pic:pic>
                      <pic:pic xmlns:pic="http://schemas.openxmlformats.org/drawingml/2006/picture">
                        <pic:nvPicPr>
                          <pic:cNvPr id="546" name="Image 546"/>
                          <pic:cNvPicPr/>
                        </pic:nvPicPr>
                        <pic:blipFill>
                          <a:blip r:embed="rId11" cstate="print"/>
                          <a:stretch>
                            <a:fillRect/>
                          </a:stretch>
                        </pic:blipFill>
                        <pic:spPr>
                          <a:xfrm>
                            <a:off x="0" y="350900"/>
                            <a:ext cx="237744" cy="167639"/>
                          </a:xfrm>
                          <a:prstGeom prst="rect">
                            <a:avLst/>
                          </a:prstGeom>
                        </pic:spPr>
                      </pic:pic>
                      <pic:pic xmlns:pic="http://schemas.openxmlformats.org/drawingml/2006/picture">
                        <pic:nvPicPr>
                          <pic:cNvPr id="547" name="Image 547"/>
                          <pic:cNvPicPr/>
                        </pic:nvPicPr>
                        <pic:blipFill>
                          <a:blip r:embed="rId11" cstate="print"/>
                          <a:stretch>
                            <a:fillRect/>
                          </a:stretch>
                        </pic:blipFill>
                        <pic:spPr>
                          <a:xfrm>
                            <a:off x="0" y="527684"/>
                            <a:ext cx="237744" cy="167639"/>
                          </a:xfrm>
                          <a:prstGeom prst="rect">
                            <a:avLst/>
                          </a:prstGeom>
                        </pic:spPr>
                      </pic:pic>
                      <pic:pic xmlns:pic="http://schemas.openxmlformats.org/drawingml/2006/picture">
                        <pic:nvPicPr>
                          <pic:cNvPr id="548" name="Image 548"/>
                          <pic:cNvPicPr/>
                        </pic:nvPicPr>
                        <pic:blipFill>
                          <a:blip r:embed="rId11" cstate="print"/>
                          <a:stretch>
                            <a:fillRect/>
                          </a:stretch>
                        </pic:blipFill>
                        <pic:spPr>
                          <a:xfrm>
                            <a:off x="0" y="701420"/>
                            <a:ext cx="237744" cy="167640"/>
                          </a:xfrm>
                          <a:prstGeom prst="rect">
                            <a:avLst/>
                          </a:prstGeom>
                        </pic:spPr>
                      </pic:pic>
                      <pic:pic xmlns:pic="http://schemas.openxmlformats.org/drawingml/2006/picture">
                        <pic:nvPicPr>
                          <pic:cNvPr id="549" name="Image 549"/>
                          <pic:cNvPicPr/>
                        </pic:nvPicPr>
                        <pic:blipFill>
                          <a:blip r:embed="rId11" cstate="print"/>
                          <a:stretch>
                            <a:fillRect/>
                          </a:stretch>
                        </pic:blipFill>
                        <pic:spPr>
                          <a:xfrm>
                            <a:off x="0" y="878205"/>
                            <a:ext cx="237744" cy="167639"/>
                          </a:xfrm>
                          <a:prstGeom prst="rect">
                            <a:avLst/>
                          </a:prstGeom>
                        </pic:spPr>
                      </pic:pic>
                      <pic:pic xmlns:pic="http://schemas.openxmlformats.org/drawingml/2006/picture">
                        <pic:nvPicPr>
                          <pic:cNvPr id="550" name="Image 550"/>
                          <pic:cNvPicPr/>
                        </pic:nvPicPr>
                        <pic:blipFill>
                          <a:blip r:embed="rId11" cstate="print"/>
                          <a:stretch>
                            <a:fillRect/>
                          </a:stretch>
                        </pic:blipFill>
                        <pic:spPr>
                          <a:xfrm>
                            <a:off x="0" y="1051941"/>
                            <a:ext cx="237744" cy="167639"/>
                          </a:xfrm>
                          <a:prstGeom prst="rect">
                            <a:avLst/>
                          </a:prstGeom>
                        </pic:spPr>
                      </pic:pic>
                      <pic:pic xmlns:pic="http://schemas.openxmlformats.org/drawingml/2006/picture">
                        <pic:nvPicPr>
                          <pic:cNvPr id="551" name="Image 551"/>
                          <pic:cNvPicPr/>
                        </pic:nvPicPr>
                        <pic:blipFill>
                          <a:blip r:embed="rId11" cstate="print"/>
                          <a:stretch>
                            <a:fillRect/>
                          </a:stretch>
                        </pic:blipFill>
                        <pic:spPr>
                          <a:xfrm>
                            <a:off x="0" y="1228978"/>
                            <a:ext cx="237744" cy="167639"/>
                          </a:xfrm>
                          <a:prstGeom prst="rect">
                            <a:avLst/>
                          </a:prstGeom>
                        </pic:spPr>
                      </pic:pic>
                      <pic:pic xmlns:pic="http://schemas.openxmlformats.org/drawingml/2006/picture">
                        <pic:nvPicPr>
                          <pic:cNvPr id="552" name="Image 552"/>
                          <pic:cNvPicPr/>
                        </pic:nvPicPr>
                        <pic:blipFill>
                          <a:blip r:embed="rId11" cstate="print"/>
                          <a:stretch>
                            <a:fillRect/>
                          </a:stretch>
                        </pic:blipFill>
                        <pic:spPr>
                          <a:xfrm>
                            <a:off x="0" y="1402714"/>
                            <a:ext cx="237744" cy="167639"/>
                          </a:xfrm>
                          <a:prstGeom prst="rect">
                            <a:avLst/>
                          </a:prstGeom>
                        </pic:spPr>
                      </pic:pic>
                      <pic:pic xmlns:pic="http://schemas.openxmlformats.org/drawingml/2006/picture">
                        <pic:nvPicPr>
                          <pic:cNvPr id="553" name="Image 553"/>
                          <pic:cNvPicPr/>
                        </pic:nvPicPr>
                        <pic:blipFill>
                          <a:blip r:embed="rId11" cstate="print"/>
                          <a:stretch>
                            <a:fillRect/>
                          </a:stretch>
                        </pic:blipFill>
                        <pic:spPr>
                          <a:xfrm>
                            <a:off x="0" y="1579499"/>
                            <a:ext cx="237744" cy="167639"/>
                          </a:xfrm>
                          <a:prstGeom prst="rect">
                            <a:avLst/>
                          </a:prstGeom>
                        </pic:spPr>
                      </pic:pic>
                      <pic:pic xmlns:pic="http://schemas.openxmlformats.org/drawingml/2006/picture">
                        <pic:nvPicPr>
                          <pic:cNvPr id="554" name="Image 554"/>
                          <pic:cNvPicPr/>
                        </pic:nvPicPr>
                        <pic:blipFill>
                          <a:blip r:embed="rId11" cstate="print"/>
                          <a:stretch>
                            <a:fillRect/>
                          </a:stretch>
                        </pic:blipFill>
                        <pic:spPr>
                          <a:xfrm>
                            <a:off x="0" y="1753235"/>
                            <a:ext cx="237744" cy="167639"/>
                          </a:xfrm>
                          <a:prstGeom prst="rect">
                            <a:avLst/>
                          </a:prstGeom>
                        </pic:spPr>
                      </pic:pic>
                    </wpg:wgp>
                  </a:graphicData>
                </a:graphic>
              </wp:anchor>
            </w:drawing>
          </mc:Choice>
          <mc:Fallback>
            <w:pict>
              <v:group w14:anchorId="6EA45791" id="Group 543" o:spid="_x0000_s1026" style="position:absolute;margin-left:72.5pt;margin-top:14.15pt;width:18.75pt;height:151.25pt;z-index:251538944;mso-wrap-distance-left:0;mso-wrap-distance-right:0;mso-position-horizontal-relative:page" coordsize="2381,19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">
                <v:shape id="Image 544" o:spid="_x0000_s1027" type="#_x0000_t75" style="position:absolute;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">
                  <v:imagedata r:id="rId11" o:title=""/>
                </v:shape>
                <v:shape id="Image 545" o:spid="_x0000_s1028" type="#_x0000_t75" style="position:absolute;top:1771;width:2377;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">
                  <v:imagedata r:id="rId11" o:title=""/>
                </v:shape>
                <v:shape id="Image 546" o:spid="_x0000_s1029" type="#_x0000_t75" style="position:absolute;top:3509;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">
                  <v:imagedata r:id="rId11" o:title=""/>
                </v:shape>
                <v:shape id="Image 547" o:spid="_x0000_s1030" type="#_x0000_t75" style="position:absolute;top:5276;width:2377;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">
                  <v:imagedata r:id="rId11" o:title=""/>
                </v:shape>
                <v:shape id="Image 548" o:spid="_x0000_s1031" type="#_x0000_t75" style="position:absolute;top:7014;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">
                  <v:imagedata r:id="rId11" o:title=""/>
                </v:shape>
                <v:shape id="Image 549" o:spid="_x0000_s1032" type="#_x0000_t75" style="position:absolute;top:8782;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">
                  <v:imagedata r:id="rId11" o:title=""/>
                </v:shape>
                <v:shape id="Image 550" o:spid="_x0000_s1033" type="#_x0000_t75" style="position:absolute;top:10519;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">
                  <v:imagedata r:id="rId11" o:title=""/>
                </v:shape>
                <v:shape id="Image 551" o:spid="_x0000_s1034" type="#_x0000_t75" style="position:absolute;top:12289;width:2377;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">
                  <v:imagedata r:id="rId11" o:title=""/>
                </v:shape>
                <v:shape id="Image 552" o:spid="_x0000_s1035" type="#_x0000_t75" style="position:absolute;top:14027;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">
                  <v:imagedata r:id="rId11" o:title=""/>
                </v:shape>
                <v:shape id="Image 553" o:spid="_x0000_s1036" type="#_x0000_t75" style="position:absolute;top:15794;width:2377;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">
                  <v:imagedata r:id="rId11" o:title=""/>
                </v:shape>
                <v:shape id="Image 554" o:spid="_x0000_s1037" type="#_x0000_t75" style="position:absolute;top:17532;width:2377;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">
                  <v:imagedata r:id="rId11" o:title=""/>
                </v:shape>
                <w10:wrap anchorx="page"/>
              </v:group>
            </w:pict>
          </mc:Fallback>
        </mc:AlternateContent>
      </w:r>
      <w:r>
        <w:t>Внимание</w:t>
      </w:r>
      <w:r>
        <w:rPr>
          <w:spacing w:val="-6"/>
        </w:rPr>
        <w:t xml:space="preserve"> </w:t>
      </w:r>
      <w:r>
        <w:t>сосредоточивается</w:t>
      </w:r>
      <w:r>
        <w:rPr>
          <w:spacing w:val="-6"/>
        </w:rPr>
        <w:t xml:space="preserve"> </w:t>
      </w:r>
      <w:r>
        <w:t>на</w:t>
      </w:r>
      <w:r>
        <w:rPr>
          <w:spacing w:val="-11"/>
        </w:rPr>
        <w:t xml:space="preserve"> </w:t>
      </w:r>
      <w:r>
        <w:t>вопросах,</w:t>
      </w:r>
      <w:r>
        <w:rPr>
          <w:spacing w:val="-3"/>
        </w:rPr>
        <w:t xml:space="preserve"> </w:t>
      </w:r>
      <w:r>
        <w:t>связанных</w:t>
      </w:r>
      <w:r>
        <w:rPr>
          <w:spacing w:val="-10"/>
        </w:rPr>
        <w:t xml:space="preserve"> </w:t>
      </w:r>
      <w:r>
        <w:t>с</w:t>
      </w:r>
      <w:r>
        <w:rPr>
          <w:spacing w:val="-6"/>
        </w:rPr>
        <w:t xml:space="preserve"> </w:t>
      </w:r>
      <w:r>
        <w:t>качеством: проводимых основных школьных дел;</w:t>
      </w:r>
    </w:p>
    <w:p w:rsidR="005071C8" w:rsidRDefault="00BD237E">
      <w:pPr>
        <w:pStyle w:val="a3"/>
        <w:spacing w:before="4"/>
        <w:ind w:left="1872" w:right="3457" w:firstLine="0"/>
        <w:jc w:val="left"/>
      </w:pPr>
      <w:r>
        <w:t>деятельности классных руководителей и их классов;</w:t>
      </w:r>
      <w:r>
        <w:rPr>
          <w:spacing w:val="40"/>
        </w:rPr>
        <w:t xml:space="preserve"> </w:t>
      </w:r>
      <w:r>
        <w:t>реализации</w:t>
      </w:r>
      <w:r>
        <w:rPr>
          <w:spacing w:val="-12"/>
        </w:rPr>
        <w:t xml:space="preserve"> </w:t>
      </w:r>
      <w:r>
        <w:t>воспитательного</w:t>
      </w:r>
      <w:r>
        <w:rPr>
          <w:spacing w:val="-9"/>
        </w:rPr>
        <w:t xml:space="preserve"> </w:t>
      </w:r>
      <w:r>
        <w:t>потенциала</w:t>
      </w:r>
      <w:r>
        <w:rPr>
          <w:spacing w:val="-9"/>
        </w:rPr>
        <w:t xml:space="preserve"> </w:t>
      </w:r>
      <w:r>
        <w:t>урочной</w:t>
      </w:r>
      <w:r>
        <w:rPr>
          <w:spacing w:val="-12"/>
        </w:rPr>
        <w:t xml:space="preserve"> </w:t>
      </w:r>
      <w:r>
        <w:t>деятельности; организуемой внеурочной деятельности обучающихся; взаимодействия с родительским сообществом;</w:t>
      </w:r>
    </w:p>
    <w:p w:rsidR="005071C8" w:rsidRDefault="00BD237E">
      <w:pPr>
        <w:pStyle w:val="a3"/>
        <w:ind w:left="1872" w:right="4858" w:firstLine="0"/>
        <w:jc w:val="left"/>
      </w:pPr>
      <w:r>
        <w:t>деятельности ученического самоуправления; деятельности</w:t>
      </w:r>
      <w:r>
        <w:rPr>
          <w:spacing w:val="-15"/>
        </w:rPr>
        <w:t xml:space="preserve"> </w:t>
      </w:r>
      <w:r>
        <w:t>по</w:t>
      </w:r>
      <w:r>
        <w:rPr>
          <w:spacing w:val="-12"/>
        </w:rPr>
        <w:t xml:space="preserve"> </w:t>
      </w:r>
      <w:r>
        <w:t>профориентации</w:t>
      </w:r>
      <w:r>
        <w:rPr>
          <w:spacing w:val="-15"/>
        </w:rPr>
        <w:t xml:space="preserve"> </w:t>
      </w:r>
      <w:r>
        <w:t>обучающихся; деятельности по профилактике и безопасности; внешкольных мероприятий;</w:t>
      </w:r>
    </w:p>
    <w:p w:rsidR="005071C8" w:rsidRDefault="00BD237E">
      <w:pPr>
        <w:pStyle w:val="a3"/>
        <w:spacing w:before="3" w:line="237" w:lineRule="auto"/>
        <w:ind w:left="1872" w:right="3366" w:firstLine="0"/>
        <w:jc w:val="left"/>
      </w:pPr>
      <w:r>
        <w:t>создания</w:t>
      </w:r>
      <w:r>
        <w:rPr>
          <w:spacing w:val="-11"/>
        </w:rPr>
        <w:t xml:space="preserve"> </w:t>
      </w:r>
      <w:r>
        <w:t>и</w:t>
      </w:r>
      <w:r>
        <w:rPr>
          <w:spacing w:val="-6"/>
        </w:rPr>
        <w:t xml:space="preserve"> </w:t>
      </w:r>
      <w:r>
        <w:t>поддержки</w:t>
      </w:r>
      <w:r>
        <w:rPr>
          <w:spacing w:val="-10"/>
        </w:rPr>
        <w:t xml:space="preserve"> </w:t>
      </w:r>
      <w:r>
        <w:t>предметно-пространственной</w:t>
      </w:r>
      <w:r>
        <w:rPr>
          <w:spacing w:val="-6"/>
        </w:rPr>
        <w:t xml:space="preserve"> </w:t>
      </w:r>
      <w:r>
        <w:t>среды; реализации потенциала социального партнёрства.</w:t>
      </w:r>
    </w:p>
    <w:p w:rsidR="005071C8" w:rsidRDefault="00BD237E">
      <w:pPr>
        <w:pStyle w:val="a3"/>
        <w:spacing w:before="5" w:line="237" w:lineRule="auto"/>
        <w:ind w:left="883" w:right="816"/>
      </w:pPr>
      <w:r>
        <w:t>Итогом самоанализа является перечень выявленных проблем, над решением которых предстоит работать педагогическому коллективу.</w:t>
      </w:r>
    </w:p>
    <w:p w:rsidR="005071C8" w:rsidRDefault="00BD237E">
      <w:pPr>
        <w:pStyle w:val="a3"/>
        <w:tabs>
          <w:tab w:val="left" w:pos="3049"/>
        </w:tabs>
        <w:spacing w:before="4"/>
        <w:ind w:left="883" w:right="814"/>
      </w:pPr>
      <w:r>
        <w:rPr>
          <w:spacing w:val="-2"/>
        </w:rPr>
        <w:t>Итоги</w:t>
      </w:r>
      <w:r>
        <w:tab/>
        <w:t>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w:t>
      </w:r>
      <w:r>
        <w:rPr>
          <w:spacing w:val="40"/>
        </w:rPr>
        <w:t xml:space="preserve"> </w:t>
      </w:r>
      <w:r>
        <w:t>работе при его наличии) в конце учебного года, рассматриваются и утверждаются педагогическим советом или иным коллегиальным органом управления в Школе.</w:t>
      </w:r>
    </w:p>
    <w:p w:rsidR="005071C8" w:rsidRDefault="005071C8">
      <w:pPr>
        <w:pStyle w:val="a3"/>
        <w:spacing w:before="222"/>
        <w:ind w:left="0" w:firstLine="0"/>
        <w:jc w:val="left"/>
        <w:rPr>
          <w:sz w:val="22"/>
        </w:rPr>
      </w:pPr>
    </w:p>
    <w:p w:rsidR="005071C8" w:rsidRDefault="00BD237E">
      <w:pPr>
        <w:ind w:left="739"/>
      </w:pPr>
      <w:r>
        <w:rPr>
          <w:spacing w:val="-5"/>
        </w:rPr>
        <w:t>710</w:t>
      </w:r>
    </w:p>
    <w:p w:rsidR="005071C8" w:rsidRDefault="005071C8">
      <w:pPr>
        <w:sectPr w:rsidR="005071C8">
          <w:pgSz w:w="11910" w:h="16840"/>
          <w:pgMar w:top="1020" w:right="0" w:bottom="660" w:left="0" w:header="0" w:footer="468" w:gutter="0"/>
          <w:cols w:space="720"/>
        </w:sectPr>
      </w:pPr>
    </w:p>
    <w:p w:rsidR="005071C8" w:rsidRDefault="00BD237E">
      <w:pPr>
        <w:pStyle w:val="2"/>
        <w:numPr>
          <w:ilvl w:val="1"/>
          <w:numId w:val="284"/>
        </w:numPr>
        <w:tabs>
          <w:tab w:val="left" w:pos="3912"/>
        </w:tabs>
        <w:spacing w:before="77" w:line="275" w:lineRule="exact"/>
        <w:ind w:left="3912" w:hanging="421"/>
      </w:pPr>
      <w:r>
        <w:lastRenderedPageBreak/>
        <w:t>ПРОГРАММА</w:t>
      </w:r>
      <w:r>
        <w:rPr>
          <w:spacing w:val="-10"/>
        </w:rPr>
        <w:t xml:space="preserve"> </w:t>
      </w:r>
      <w:r>
        <w:t>КОРРЕКЦИОННОЙ</w:t>
      </w:r>
      <w:r>
        <w:rPr>
          <w:spacing w:val="-4"/>
        </w:rPr>
        <w:t xml:space="preserve"> </w:t>
      </w:r>
      <w:r>
        <w:rPr>
          <w:spacing w:val="-2"/>
        </w:rPr>
        <w:t>РАБОТЫ</w:t>
      </w:r>
    </w:p>
    <w:p w:rsidR="005071C8" w:rsidRDefault="00BD237E">
      <w:pPr>
        <w:pStyle w:val="a3"/>
        <w:ind w:left="739" w:right="725"/>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5071C8" w:rsidRDefault="00BD237E">
      <w:pPr>
        <w:pStyle w:val="a3"/>
        <w:ind w:left="739" w:right="721"/>
      </w:pPr>
      <w:r>
        <w:t>В соответствии с ФГОС ООО программа коррекционной работы должна быть направлена на осуществление индивидуально- 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5071C8" w:rsidRDefault="00BD237E">
      <w:pPr>
        <w:pStyle w:val="a3"/>
        <w:ind w:left="1306" w:firstLine="0"/>
      </w:pPr>
      <w:r>
        <w:t>Программа</w:t>
      </w:r>
      <w:r>
        <w:rPr>
          <w:spacing w:val="-5"/>
        </w:rPr>
        <w:t xml:space="preserve"> </w:t>
      </w:r>
      <w:r>
        <w:t>коррекционной</w:t>
      </w:r>
      <w:r>
        <w:rPr>
          <w:spacing w:val="2"/>
        </w:rPr>
        <w:t xml:space="preserve"> </w:t>
      </w:r>
      <w:r>
        <w:t>работы</w:t>
      </w:r>
      <w:r>
        <w:rPr>
          <w:spacing w:val="-4"/>
        </w:rPr>
        <w:t xml:space="preserve"> </w:t>
      </w:r>
      <w:r>
        <w:t>должна</w:t>
      </w:r>
      <w:r>
        <w:rPr>
          <w:spacing w:val="-7"/>
        </w:rPr>
        <w:t xml:space="preserve"> </w:t>
      </w:r>
      <w:r>
        <w:rPr>
          <w:spacing w:val="-2"/>
        </w:rPr>
        <w:t>обеспечивать:</w:t>
      </w:r>
    </w:p>
    <w:p w:rsidR="005071C8" w:rsidRDefault="00BD237E">
      <w:pPr>
        <w:pStyle w:val="a4"/>
        <w:numPr>
          <w:ilvl w:val="0"/>
          <w:numId w:val="24"/>
        </w:numPr>
        <w:tabs>
          <w:tab w:val="left" w:pos="1462"/>
        </w:tabs>
        <w:spacing w:before="2" w:line="237" w:lineRule="auto"/>
        <w:ind w:right="737" w:firstLine="566"/>
        <w:rPr>
          <w:sz w:val="24"/>
        </w:rPr>
      </w:pPr>
      <w:r>
        <w:rPr>
          <w:sz w:val="24"/>
        </w:rPr>
        <w:t>выявление индивидуальных образовательных потребностей обучающихся, направленности личности, профессиональных склонностей;</w:t>
      </w:r>
    </w:p>
    <w:p w:rsidR="005071C8" w:rsidRDefault="00BD237E">
      <w:pPr>
        <w:pStyle w:val="a4"/>
        <w:numPr>
          <w:ilvl w:val="0"/>
          <w:numId w:val="24"/>
        </w:numPr>
        <w:tabs>
          <w:tab w:val="left" w:pos="1616"/>
        </w:tabs>
        <w:spacing w:before="3"/>
        <w:ind w:right="725" w:firstLine="566"/>
        <w:rPr>
          <w:sz w:val="24"/>
        </w:rPr>
      </w:pPr>
      <w:r>
        <w:rPr>
          <w:sz w:val="24"/>
        </w:rPr>
        <w:t>систему комплексного психолого-педагогического сопровождения в условиях образовательной</w:t>
      </w:r>
      <w:r>
        <w:rPr>
          <w:spacing w:val="-6"/>
          <w:sz w:val="24"/>
        </w:rPr>
        <w:t xml:space="preserve"> </w:t>
      </w:r>
      <w:r>
        <w:rPr>
          <w:sz w:val="24"/>
        </w:rPr>
        <w:t>деятельности,</w:t>
      </w:r>
      <w:r>
        <w:rPr>
          <w:spacing w:val="-5"/>
          <w:sz w:val="24"/>
        </w:rPr>
        <w:t xml:space="preserve"> </w:t>
      </w:r>
      <w:r>
        <w:rPr>
          <w:sz w:val="24"/>
        </w:rPr>
        <w:t>включающего</w:t>
      </w:r>
      <w:r>
        <w:rPr>
          <w:spacing w:val="-3"/>
          <w:sz w:val="24"/>
        </w:rPr>
        <w:t xml:space="preserve"> </w:t>
      </w:r>
      <w:r>
        <w:rPr>
          <w:sz w:val="24"/>
        </w:rPr>
        <w:t>психолого-педагогическое</w:t>
      </w:r>
      <w:r>
        <w:rPr>
          <w:spacing w:val="-12"/>
          <w:sz w:val="24"/>
        </w:rPr>
        <w:t xml:space="preserve"> </w:t>
      </w:r>
      <w:r>
        <w:rPr>
          <w:sz w:val="24"/>
        </w:rPr>
        <w:t>обследование</w:t>
      </w:r>
      <w:r>
        <w:rPr>
          <w:spacing w:val="-12"/>
          <w:sz w:val="24"/>
        </w:rPr>
        <w:t xml:space="preserve"> </w:t>
      </w:r>
      <w:r>
        <w:rPr>
          <w:sz w:val="24"/>
        </w:rPr>
        <w:t>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5071C8" w:rsidRDefault="00BD237E">
      <w:pPr>
        <w:pStyle w:val="a4"/>
        <w:numPr>
          <w:ilvl w:val="0"/>
          <w:numId w:val="24"/>
        </w:numPr>
        <w:tabs>
          <w:tab w:val="left" w:pos="1678"/>
        </w:tabs>
        <w:ind w:right="726" w:firstLine="628"/>
        <w:rPr>
          <w:sz w:val="24"/>
        </w:rPr>
      </w:pPr>
      <w:r>
        <w:rPr>
          <w:sz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5071C8" w:rsidRDefault="00BD237E">
      <w:pPr>
        <w:pStyle w:val="a3"/>
        <w:spacing w:line="274" w:lineRule="exact"/>
        <w:ind w:left="1306" w:firstLine="0"/>
      </w:pPr>
      <w:r>
        <w:t>Программа</w:t>
      </w:r>
      <w:r>
        <w:rPr>
          <w:spacing w:val="-5"/>
        </w:rPr>
        <w:t xml:space="preserve"> </w:t>
      </w:r>
      <w:r>
        <w:t>коррекционной</w:t>
      </w:r>
      <w:r>
        <w:rPr>
          <w:spacing w:val="-2"/>
        </w:rPr>
        <w:t xml:space="preserve"> </w:t>
      </w:r>
      <w:r>
        <w:t>работы</w:t>
      </w:r>
      <w:r>
        <w:rPr>
          <w:spacing w:val="-4"/>
        </w:rPr>
        <w:t xml:space="preserve"> </w:t>
      </w:r>
      <w:r>
        <w:t>должна</w:t>
      </w:r>
      <w:r>
        <w:rPr>
          <w:spacing w:val="-2"/>
        </w:rPr>
        <w:t xml:space="preserve"> содержать:</w:t>
      </w:r>
    </w:p>
    <w:p w:rsidR="005071C8" w:rsidRDefault="00BD237E">
      <w:pPr>
        <w:pStyle w:val="a4"/>
        <w:numPr>
          <w:ilvl w:val="0"/>
          <w:numId w:val="24"/>
        </w:numPr>
        <w:tabs>
          <w:tab w:val="left" w:pos="1770"/>
        </w:tabs>
        <w:spacing w:before="3"/>
        <w:ind w:right="722" w:firstLine="566"/>
        <w:rPr>
          <w:sz w:val="24"/>
        </w:rPr>
      </w:pPr>
      <w:r>
        <w:rPr>
          <w:sz w:val="24"/>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5071C8" w:rsidRDefault="00BD237E">
      <w:pPr>
        <w:pStyle w:val="a4"/>
        <w:numPr>
          <w:ilvl w:val="0"/>
          <w:numId w:val="24"/>
        </w:numPr>
        <w:tabs>
          <w:tab w:val="left" w:pos="1596"/>
        </w:tabs>
        <w:ind w:right="728" w:firstLine="566"/>
        <w:rPr>
          <w:sz w:val="24"/>
        </w:rPr>
      </w:pPr>
      <w:r>
        <w:rPr>
          <w:sz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w:t>
      </w:r>
      <w:r>
        <w:rPr>
          <w:spacing w:val="40"/>
          <w:sz w:val="24"/>
        </w:rPr>
        <w:t xml:space="preserve"> </w:t>
      </w:r>
      <w:r>
        <w:rPr>
          <w:sz w:val="24"/>
        </w:rPr>
        <w:t>и</w:t>
      </w:r>
      <w:r>
        <w:rPr>
          <w:spacing w:val="40"/>
          <w:sz w:val="24"/>
        </w:rPr>
        <w:t xml:space="preserve"> </w:t>
      </w:r>
      <w:r>
        <w:rPr>
          <w:sz w:val="24"/>
        </w:rPr>
        <w:t>индивидуальных коррекционно-развивающих занятий;</w:t>
      </w:r>
    </w:p>
    <w:p w:rsidR="005071C8" w:rsidRDefault="00BD237E">
      <w:pPr>
        <w:pStyle w:val="a4"/>
        <w:numPr>
          <w:ilvl w:val="0"/>
          <w:numId w:val="24"/>
        </w:numPr>
        <w:tabs>
          <w:tab w:val="left" w:pos="1506"/>
        </w:tabs>
        <w:ind w:left="1506" w:hanging="200"/>
        <w:rPr>
          <w:sz w:val="24"/>
        </w:rPr>
      </w:pPr>
      <w:r>
        <w:rPr>
          <w:sz w:val="24"/>
        </w:rPr>
        <w:t>описание</w:t>
      </w:r>
      <w:r>
        <w:rPr>
          <w:spacing w:val="-10"/>
          <w:sz w:val="24"/>
        </w:rPr>
        <w:t xml:space="preserve"> </w:t>
      </w:r>
      <w:r>
        <w:rPr>
          <w:sz w:val="24"/>
        </w:rPr>
        <w:t>основного</w:t>
      </w:r>
      <w:r>
        <w:rPr>
          <w:spacing w:val="-2"/>
          <w:sz w:val="24"/>
        </w:rPr>
        <w:t xml:space="preserve"> </w:t>
      </w:r>
      <w:r>
        <w:rPr>
          <w:sz w:val="24"/>
        </w:rPr>
        <w:t>содержания</w:t>
      </w:r>
      <w:r>
        <w:rPr>
          <w:spacing w:val="-1"/>
          <w:sz w:val="24"/>
        </w:rPr>
        <w:t xml:space="preserve"> </w:t>
      </w:r>
      <w:r>
        <w:rPr>
          <w:sz w:val="24"/>
        </w:rPr>
        <w:t>рабочих</w:t>
      </w:r>
      <w:r>
        <w:rPr>
          <w:spacing w:val="-7"/>
          <w:sz w:val="24"/>
        </w:rPr>
        <w:t xml:space="preserve"> </w:t>
      </w:r>
      <w:r>
        <w:rPr>
          <w:sz w:val="24"/>
        </w:rPr>
        <w:t>программ</w:t>
      </w:r>
      <w:r>
        <w:rPr>
          <w:spacing w:val="-4"/>
          <w:sz w:val="24"/>
        </w:rPr>
        <w:t xml:space="preserve"> </w:t>
      </w:r>
      <w:r>
        <w:rPr>
          <w:sz w:val="24"/>
        </w:rPr>
        <w:t>коррекционно-развивающих</w:t>
      </w:r>
      <w:r>
        <w:rPr>
          <w:spacing w:val="-6"/>
          <w:sz w:val="24"/>
        </w:rPr>
        <w:t xml:space="preserve"> </w:t>
      </w:r>
      <w:r>
        <w:rPr>
          <w:spacing w:val="-2"/>
          <w:sz w:val="24"/>
        </w:rPr>
        <w:t>курсов;</w:t>
      </w:r>
    </w:p>
    <w:p w:rsidR="005071C8" w:rsidRDefault="00BD237E">
      <w:pPr>
        <w:pStyle w:val="a4"/>
        <w:numPr>
          <w:ilvl w:val="0"/>
          <w:numId w:val="24"/>
        </w:numPr>
        <w:tabs>
          <w:tab w:val="left" w:pos="1506"/>
        </w:tabs>
        <w:spacing w:before="1" w:line="275" w:lineRule="exact"/>
        <w:ind w:left="1506" w:hanging="200"/>
        <w:rPr>
          <w:sz w:val="24"/>
        </w:rPr>
      </w:pPr>
      <w:r>
        <w:rPr>
          <w:sz w:val="24"/>
        </w:rPr>
        <w:t>перечень</w:t>
      </w:r>
      <w:r>
        <w:rPr>
          <w:spacing w:val="-6"/>
          <w:sz w:val="24"/>
        </w:rPr>
        <w:t xml:space="preserve"> </w:t>
      </w:r>
      <w:r>
        <w:rPr>
          <w:sz w:val="24"/>
        </w:rPr>
        <w:t>дополнительных</w:t>
      </w:r>
      <w:r>
        <w:rPr>
          <w:spacing w:val="-7"/>
          <w:sz w:val="24"/>
        </w:rPr>
        <w:t xml:space="preserve"> </w:t>
      </w:r>
      <w:r>
        <w:rPr>
          <w:sz w:val="24"/>
        </w:rPr>
        <w:t>коррекционно-развивающих</w:t>
      </w:r>
      <w:r>
        <w:rPr>
          <w:spacing w:val="-8"/>
          <w:sz w:val="24"/>
        </w:rPr>
        <w:t xml:space="preserve"> </w:t>
      </w:r>
      <w:r>
        <w:rPr>
          <w:sz w:val="24"/>
        </w:rPr>
        <w:t>занятий</w:t>
      </w:r>
      <w:r>
        <w:rPr>
          <w:spacing w:val="-7"/>
          <w:sz w:val="24"/>
        </w:rPr>
        <w:t xml:space="preserve"> </w:t>
      </w:r>
      <w:r>
        <w:rPr>
          <w:sz w:val="24"/>
        </w:rPr>
        <w:t>(при</w:t>
      </w:r>
      <w:r>
        <w:rPr>
          <w:spacing w:val="-6"/>
          <w:sz w:val="24"/>
        </w:rPr>
        <w:t xml:space="preserve"> </w:t>
      </w:r>
      <w:r>
        <w:rPr>
          <w:spacing w:val="-2"/>
          <w:sz w:val="24"/>
        </w:rPr>
        <w:t>наличии);</w:t>
      </w:r>
    </w:p>
    <w:p w:rsidR="005071C8" w:rsidRDefault="00BD237E">
      <w:pPr>
        <w:pStyle w:val="a4"/>
        <w:numPr>
          <w:ilvl w:val="0"/>
          <w:numId w:val="24"/>
        </w:numPr>
        <w:tabs>
          <w:tab w:val="left" w:pos="1506"/>
        </w:tabs>
        <w:spacing w:line="275" w:lineRule="exact"/>
        <w:ind w:left="1506" w:hanging="200"/>
        <w:rPr>
          <w:sz w:val="24"/>
        </w:rPr>
      </w:pPr>
      <w:r>
        <w:rPr>
          <w:sz w:val="24"/>
        </w:rPr>
        <w:t>планируемые</w:t>
      </w:r>
      <w:r>
        <w:rPr>
          <w:spacing w:val="-6"/>
          <w:sz w:val="24"/>
        </w:rPr>
        <w:t xml:space="preserve"> </w:t>
      </w:r>
      <w:r>
        <w:rPr>
          <w:sz w:val="24"/>
        </w:rPr>
        <w:t>результаты</w:t>
      </w:r>
      <w:r>
        <w:rPr>
          <w:spacing w:val="-2"/>
          <w:sz w:val="24"/>
        </w:rPr>
        <w:t xml:space="preserve"> </w:t>
      </w:r>
      <w:r>
        <w:rPr>
          <w:sz w:val="24"/>
        </w:rPr>
        <w:t>коррекционной</w:t>
      </w:r>
      <w:r>
        <w:rPr>
          <w:spacing w:val="-2"/>
          <w:sz w:val="24"/>
        </w:rPr>
        <w:t xml:space="preserve"> </w:t>
      </w:r>
      <w:r>
        <w:rPr>
          <w:sz w:val="24"/>
        </w:rPr>
        <w:t>работы</w:t>
      </w:r>
      <w:r>
        <w:rPr>
          <w:spacing w:val="-2"/>
          <w:sz w:val="24"/>
        </w:rPr>
        <w:t xml:space="preserve"> </w:t>
      </w:r>
      <w:r>
        <w:rPr>
          <w:sz w:val="24"/>
        </w:rPr>
        <w:t>и</w:t>
      </w:r>
      <w:r>
        <w:rPr>
          <w:spacing w:val="-6"/>
          <w:sz w:val="24"/>
        </w:rPr>
        <w:t xml:space="preserve"> </w:t>
      </w:r>
      <w:r>
        <w:rPr>
          <w:sz w:val="24"/>
        </w:rPr>
        <w:t>подходы</w:t>
      </w:r>
      <w:r>
        <w:rPr>
          <w:spacing w:val="-2"/>
          <w:sz w:val="24"/>
        </w:rPr>
        <w:t xml:space="preserve"> </w:t>
      </w:r>
      <w:r>
        <w:rPr>
          <w:sz w:val="24"/>
        </w:rPr>
        <w:t>к</w:t>
      </w:r>
      <w:r>
        <w:rPr>
          <w:spacing w:val="-9"/>
          <w:sz w:val="24"/>
        </w:rPr>
        <w:t xml:space="preserve"> </w:t>
      </w:r>
      <w:r>
        <w:rPr>
          <w:sz w:val="24"/>
        </w:rPr>
        <w:t>их</w:t>
      </w:r>
      <w:r>
        <w:rPr>
          <w:spacing w:val="-7"/>
          <w:sz w:val="24"/>
        </w:rPr>
        <w:t xml:space="preserve"> </w:t>
      </w:r>
      <w:r>
        <w:rPr>
          <w:spacing w:val="-2"/>
          <w:sz w:val="24"/>
        </w:rPr>
        <w:t>оценке.</w:t>
      </w:r>
    </w:p>
    <w:p w:rsidR="005071C8" w:rsidRDefault="00BD237E">
      <w:pPr>
        <w:pStyle w:val="a3"/>
        <w:spacing w:before="2"/>
        <w:ind w:left="739" w:right="732"/>
      </w:pPr>
      <w: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w:t>
      </w:r>
      <w:r>
        <w:rPr>
          <w:spacing w:val="40"/>
        </w:rPr>
        <w:t xml:space="preserve"> </w:t>
      </w:r>
      <w:r>
        <w:rPr>
          <w:spacing w:val="-2"/>
        </w:rPr>
        <w:t>организации.</w:t>
      </w:r>
    </w:p>
    <w:p w:rsidR="005071C8" w:rsidRDefault="00BD237E">
      <w:pPr>
        <w:pStyle w:val="a3"/>
        <w:tabs>
          <w:tab w:val="left" w:pos="4290"/>
          <w:tab w:val="left" w:pos="6640"/>
        </w:tabs>
        <w:ind w:left="739" w:right="731"/>
      </w:pPr>
      <w:r>
        <w:t xml:space="preserve">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w:t>
      </w:r>
      <w:r>
        <w:rPr>
          <w:spacing w:val="-2"/>
        </w:rPr>
        <w:t>психолого-педагогического</w:t>
      </w:r>
      <w:r>
        <w:tab/>
      </w:r>
      <w:r>
        <w:rPr>
          <w:spacing w:val="-2"/>
        </w:rPr>
        <w:t>сопровождения,</w:t>
      </w:r>
      <w:r>
        <w:tab/>
        <w:t>индивидуализации и дифференциации образовательного процесса.</w:t>
      </w:r>
    </w:p>
    <w:p w:rsidR="005071C8" w:rsidRDefault="00BD237E">
      <w:pPr>
        <w:pStyle w:val="a3"/>
        <w:spacing w:before="1"/>
        <w:ind w:left="739" w:right="727"/>
      </w:pPr>
      <w:r>
        <w:t>ПКР</w:t>
      </w:r>
      <w:r>
        <w:rPr>
          <w:spacing w:val="40"/>
        </w:rPr>
        <w:t xml:space="preserve"> </w:t>
      </w:r>
      <w:r>
        <w:t>уровня</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непрерывна</w:t>
      </w:r>
      <w:r>
        <w:rPr>
          <w:spacing w:val="40"/>
        </w:rPr>
        <w:t xml:space="preserve"> </w:t>
      </w:r>
      <w:r>
        <w:t>и преемственна</w:t>
      </w:r>
      <w:r>
        <w:rPr>
          <w:spacing w:val="40"/>
        </w:rPr>
        <w:t xml:space="preserve"> </w:t>
      </w:r>
      <w:r>
        <w:t>с</w:t>
      </w:r>
      <w:r>
        <w:rPr>
          <w:spacing w:val="40"/>
        </w:rPr>
        <w:t xml:space="preserve"> </w:t>
      </w:r>
      <w:r>
        <w:t>другими</w:t>
      </w:r>
      <w:r>
        <w:rPr>
          <w:spacing w:val="40"/>
        </w:rPr>
        <w:t xml:space="preserve"> </w:t>
      </w:r>
      <w:r>
        <w:t>уровнями</w:t>
      </w:r>
      <w:r>
        <w:rPr>
          <w:spacing w:val="40"/>
        </w:rPr>
        <w:t xml:space="preserve"> </w:t>
      </w:r>
      <w:r>
        <w:t>образования</w:t>
      </w:r>
      <w:r>
        <w:rPr>
          <w:spacing w:val="40"/>
        </w:rPr>
        <w:t xml:space="preserve"> </w:t>
      </w:r>
      <w:r>
        <w:t>(начальным, средним). Программа ориентирована на развитие потенциальных возможностей обучающихся и их потребностей более высокого</w:t>
      </w:r>
      <w:r>
        <w:rPr>
          <w:spacing w:val="80"/>
        </w:rPr>
        <w:t xml:space="preserve"> </w:t>
      </w:r>
      <w:r>
        <w:t>уровня, необходимых</w:t>
      </w:r>
      <w:r>
        <w:rPr>
          <w:spacing w:val="80"/>
        </w:rPr>
        <w:t xml:space="preserve"> </w:t>
      </w:r>
      <w:r>
        <w:t>для</w:t>
      </w:r>
      <w:r>
        <w:rPr>
          <w:spacing w:val="80"/>
        </w:rPr>
        <w:t xml:space="preserve"> </w:t>
      </w:r>
      <w:r>
        <w:t>дальнейшего</w:t>
      </w:r>
      <w:r>
        <w:rPr>
          <w:spacing w:val="80"/>
        </w:rPr>
        <w:t xml:space="preserve"> </w:t>
      </w:r>
      <w:r>
        <w:t>обучения</w:t>
      </w:r>
      <w:r>
        <w:rPr>
          <w:spacing w:val="80"/>
        </w:rPr>
        <w:t xml:space="preserve"> </w:t>
      </w:r>
      <w:r>
        <w:t>и успешной социализации.</w:t>
      </w:r>
    </w:p>
    <w:p w:rsidR="005071C8" w:rsidRDefault="00BD237E">
      <w:pPr>
        <w:pStyle w:val="a3"/>
        <w:spacing w:before="1"/>
        <w:ind w:left="739" w:right="734"/>
      </w:pPr>
      <w:r>
        <w:t>ПКР</w:t>
      </w:r>
      <w:r>
        <w:rPr>
          <w:spacing w:val="-3"/>
        </w:rPr>
        <w:t xml:space="preserve"> </w:t>
      </w:r>
      <w:r>
        <w:t>может</w:t>
      </w:r>
      <w:r>
        <w:rPr>
          <w:spacing w:val="-3"/>
        </w:rPr>
        <w:t xml:space="preserve"> </w:t>
      </w:r>
      <w:r>
        <w:t>быть</w:t>
      </w:r>
      <w:r>
        <w:rPr>
          <w:spacing w:val="-2"/>
        </w:rPr>
        <w:t xml:space="preserve"> </w:t>
      </w:r>
      <w:r>
        <w:t>реализована</w:t>
      </w:r>
      <w:r>
        <w:rPr>
          <w:spacing w:val="-4"/>
        </w:rPr>
        <w:t xml:space="preserve"> </w:t>
      </w:r>
      <w:r>
        <w:t>при</w:t>
      </w:r>
      <w:r>
        <w:rPr>
          <w:spacing w:val="-2"/>
        </w:rPr>
        <w:t xml:space="preserve"> </w:t>
      </w:r>
      <w:r>
        <w:t>разных</w:t>
      </w:r>
      <w:r>
        <w:rPr>
          <w:spacing w:val="-8"/>
        </w:rPr>
        <w:t xml:space="preserve"> </w:t>
      </w:r>
      <w:r>
        <w:t>формах</w:t>
      </w:r>
      <w:r>
        <w:rPr>
          <w:spacing w:val="-8"/>
        </w:rPr>
        <w:t xml:space="preserve"> </w:t>
      </w:r>
      <w:r>
        <w:t>получения</w:t>
      </w:r>
      <w:r>
        <w:rPr>
          <w:spacing w:val="-3"/>
        </w:rPr>
        <w:t xml:space="preserve"> </w:t>
      </w:r>
      <w:r>
        <w:t>образования,</w:t>
      </w:r>
      <w:r>
        <w:rPr>
          <w:spacing w:val="-6"/>
        </w:rPr>
        <w:t xml:space="preserve"> </w:t>
      </w:r>
      <w:r>
        <w:t>включая</w:t>
      </w:r>
      <w:r>
        <w:rPr>
          <w:spacing w:val="-3"/>
        </w:rPr>
        <w:t xml:space="preserve"> </w:t>
      </w:r>
      <w:r>
        <w:t>обучение</w:t>
      </w:r>
      <w:r>
        <w:rPr>
          <w:spacing w:val="-4"/>
        </w:rPr>
        <w:t xml:space="preserve"> </w:t>
      </w:r>
      <w:r>
        <w:t>на дому и с применением дистанционных технологий. ПКР должна предусматривать организацию индивидуально-ориентированных коррекционно-развивающихмероприятий,</w:t>
      </w:r>
      <w:r>
        <w:rPr>
          <w:spacing w:val="40"/>
        </w:rPr>
        <w:t xml:space="preserve"> </w:t>
      </w:r>
      <w:r>
        <w:t>обеспечивающих</w:t>
      </w:r>
    </w:p>
    <w:p w:rsidR="005071C8" w:rsidRDefault="00BD237E">
      <w:pPr>
        <w:pStyle w:val="a3"/>
        <w:ind w:left="739" w:right="718" w:firstLine="720"/>
      </w:pPr>
      <w:r>
        <w:t>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5071C8" w:rsidRDefault="00BD237E">
      <w:pPr>
        <w:pStyle w:val="a3"/>
        <w:spacing w:line="242" w:lineRule="auto"/>
        <w:ind w:left="739" w:right="731"/>
      </w:pPr>
      <w:r>
        <w:t>Реализация программы коррекционной работы предусматривает создание системы комплексной</w:t>
      </w:r>
      <w:r>
        <w:rPr>
          <w:spacing w:val="79"/>
        </w:rPr>
        <w:t xml:space="preserve"> </w:t>
      </w:r>
      <w:r>
        <w:t>помощи</w:t>
      </w:r>
      <w:r>
        <w:rPr>
          <w:spacing w:val="79"/>
        </w:rPr>
        <w:t xml:space="preserve"> </w:t>
      </w:r>
      <w:r>
        <w:t>на</w:t>
      </w:r>
      <w:r>
        <w:rPr>
          <w:spacing w:val="73"/>
        </w:rPr>
        <w:t xml:space="preserve"> </w:t>
      </w:r>
      <w:r>
        <w:t>основе</w:t>
      </w:r>
      <w:r>
        <w:rPr>
          <w:spacing w:val="77"/>
        </w:rPr>
        <w:t xml:space="preserve"> </w:t>
      </w:r>
      <w:r>
        <w:t>взаимодействия</w:t>
      </w:r>
      <w:r>
        <w:rPr>
          <w:spacing w:val="78"/>
        </w:rPr>
        <w:t xml:space="preserve"> </w:t>
      </w:r>
      <w:r>
        <w:t>специалистов</w:t>
      </w:r>
      <w:r>
        <w:rPr>
          <w:spacing w:val="80"/>
        </w:rPr>
        <w:t xml:space="preserve"> </w:t>
      </w:r>
      <w:r>
        <w:t>сопровождения</w:t>
      </w:r>
      <w:r>
        <w:rPr>
          <w:spacing w:val="78"/>
        </w:rPr>
        <w:t xml:space="preserve"> </w:t>
      </w:r>
      <w:r>
        <w:t>и</w:t>
      </w:r>
      <w:r>
        <w:rPr>
          <w:spacing w:val="79"/>
        </w:rPr>
        <w:t xml:space="preserve"> </w:t>
      </w:r>
      <w:r>
        <w:t>комплексного</w:t>
      </w:r>
    </w:p>
    <w:p w:rsidR="005071C8" w:rsidRDefault="00BD237E">
      <w:pPr>
        <w:spacing w:before="194"/>
        <w:ind w:left="739"/>
      </w:pPr>
      <w:r>
        <w:rPr>
          <w:spacing w:val="-5"/>
        </w:rPr>
        <w:t>711</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739" w:firstLine="0"/>
        <w:jc w:val="left"/>
      </w:pPr>
      <w:r>
        <w:lastRenderedPageBreak/>
        <w:t>подхода</w:t>
      </w:r>
      <w:r>
        <w:rPr>
          <w:spacing w:val="40"/>
        </w:rPr>
        <w:t xml:space="preserve"> </w:t>
      </w:r>
      <w:r>
        <w:t>к</w:t>
      </w:r>
      <w:r>
        <w:rPr>
          <w:spacing w:val="34"/>
        </w:rPr>
        <w:t xml:space="preserve"> </w:t>
      </w:r>
      <w:r>
        <w:t>организации</w:t>
      </w:r>
      <w:r>
        <w:rPr>
          <w:spacing w:val="40"/>
        </w:rPr>
        <w:t xml:space="preserve"> </w:t>
      </w:r>
      <w:r>
        <w:t>сопровождающей</w:t>
      </w:r>
      <w:r>
        <w:rPr>
          <w:spacing w:val="40"/>
        </w:rPr>
        <w:t xml:space="preserve"> </w:t>
      </w:r>
      <w:r>
        <w:t>деятельности.</w:t>
      </w:r>
      <w:r>
        <w:rPr>
          <w:spacing w:val="40"/>
        </w:rPr>
        <w:t xml:space="preserve"> </w:t>
      </w:r>
      <w:r>
        <w:t>Основным</w:t>
      </w:r>
      <w:r>
        <w:rPr>
          <w:spacing w:val="37"/>
        </w:rPr>
        <w:t xml:space="preserve"> </w:t>
      </w:r>
      <w:r>
        <w:t>механизмом,</w:t>
      </w:r>
      <w:r>
        <w:rPr>
          <w:spacing w:val="37"/>
        </w:rPr>
        <w:t xml:space="preserve"> </w:t>
      </w:r>
      <w:r>
        <w:t>обеспечивающим системность помощи, является психолого-педагогический консилиум образовательной</w:t>
      </w:r>
      <w:r>
        <w:rPr>
          <w:spacing w:val="-2"/>
        </w:rPr>
        <w:t xml:space="preserve"> </w:t>
      </w:r>
      <w:r>
        <w:t>организации.</w:t>
      </w:r>
    </w:p>
    <w:p w:rsidR="005071C8" w:rsidRDefault="00BD237E">
      <w:pPr>
        <w:pStyle w:val="a3"/>
        <w:spacing w:line="242" w:lineRule="auto"/>
        <w:ind w:left="739"/>
        <w:jc w:val="left"/>
      </w:pPr>
      <w:r>
        <w:t>ПКР</w:t>
      </w:r>
      <w:r>
        <w:rPr>
          <w:spacing w:val="80"/>
        </w:rPr>
        <w:t xml:space="preserve"> </w:t>
      </w:r>
      <w:r>
        <w:t>разрабатывается</w:t>
      </w:r>
      <w:r>
        <w:rPr>
          <w:spacing w:val="80"/>
        </w:rPr>
        <w:t xml:space="preserve"> </w:t>
      </w:r>
      <w:r>
        <w:t>на</w:t>
      </w:r>
      <w:r>
        <w:rPr>
          <w:spacing w:val="80"/>
        </w:rPr>
        <w:t xml:space="preserve"> </w:t>
      </w:r>
      <w:r>
        <w:t>период</w:t>
      </w:r>
      <w:r>
        <w:rPr>
          <w:spacing w:val="80"/>
        </w:rPr>
        <w:t xml:space="preserve"> </w:t>
      </w:r>
      <w:r>
        <w:t>получения</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t>и</w:t>
      </w:r>
      <w:r>
        <w:rPr>
          <w:spacing w:val="80"/>
        </w:rPr>
        <w:t xml:space="preserve"> </w:t>
      </w:r>
      <w:r>
        <w:t>включает следующие разделы:</w:t>
      </w:r>
    </w:p>
    <w:p w:rsidR="005071C8" w:rsidRDefault="00BD237E">
      <w:pPr>
        <w:pStyle w:val="a3"/>
        <w:spacing w:line="271" w:lineRule="exact"/>
        <w:ind w:left="1306" w:firstLine="0"/>
        <w:jc w:val="left"/>
      </w:pPr>
      <w:r>
        <w:t>—Цели,</w:t>
      </w:r>
      <w:r>
        <w:rPr>
          <w:spacing w:val="-4"/>
        </w:rPr>
        <w:t xml:space="preserve"> </w:t>
      </w:r>
      <w:r>
        <w:t>задачи</w:t>
      </w:r>
      <w:r>
        <w:rPr>
          <w:spacing w:val="-3"/>
        </w:rPr>
        <w:t xml:space="preserve"> </w:t>
      </w:r>
      <w:r>
        <w:t>и</w:t>
      </w:r>
      <w:r>
        <w:rPr>
          <w:spacing w:val="-7"/>
        </w:rPr>
        <w:t xml:space="preserve"> </w:t>
      </w:r>
      <w:r>
        <w:t>принципы</w:t>
      </w:r>
      <w:r>
        <w:rPr>
          <w:spacing w:val="-3"/>
        </w:rPr>
        <w:t xml:space="preserve"> </w:t>
      </w:r>
      <w:r>
        <w:t>построения</w:t>
      </w:r>
      <w:r>
        <w:rPr>
          <w:spacing w:val="-3"/>
        </w:rPr>
        <w:t xml:space="preserve"> </w:t>
      </w:r>
      <w:r>
        <w:t>программы</w:t>
      </w:r>
      <w:r>
        <w:rPr>
          <w:spacing w:val="-6"/>
        </w:rPr>
        <w:t xml:space="preserve"> </w:t>
      </w:r>
      <w:r>
        <w:t>коррекционной</w:t>
      </w:r>
      <w:r>
        <w:rPr>
          <w:spacing w:val="-7"/>
        </w:rPr>
        <w:t xml:space="preserve"> </w:t>
      </w:r>
      <w:r>
        <w:rPr>
          <w:spacing w:val="-2"/>
        </w:rPr>
        <w:t>работы.</w:t>
      </w:r>
    </w:p>
    <w:p w:rsidR="005071C8" w:rsidRDefault="00BD237E">
      <w:pPr>
        <w:pStyle w:val="a3"/>
        <w:spacing w:line="275" w:lineRule="exact"/>
        <w:ind w:left="1306" w:firstLine="0"/>
        <w:jc w:val="left"/>
      </w:pPr>
      <w:r>
        <w:t>—Перечень</w:t>
      </w:r>
      <w:r>
        <w:rPr>
          <w:spacing w:val="-3"/>
        </w:rPr>
        <w:t xml:space="preserve"> </w:t>
      </w:r>
      <w:r>
        <w:t>и</w:t>
      </w:r>
      <w:r>
        <w:rPr>
          <w:spacing w:val="-2"/>
        </w:rPr>
        <w:t xml:space="preserve"> </w:t>
      </w:r>
      <w:r>
        <w:t>содержание</w:t>
      </w:r>
      <w:r>
        <w:rPr>
          <w:spacing w:val="-3"/>
        </w:rPr>
        <w:t xml:space="preserve"> </w:t>
      </w:r>
      <w:r>
        <w:t>направлений</w:t>
      </w:r>
      <w:r>
        <w:rPr>
          <w:spacing w:val="-6"/>
        </w:rPr>
        <w:t xml:space="preserve"> </w:t>
      </w:r>
      <w:r>
        <w:rPr>
          <w:spacing w:val="-2"/>
        </w:rPr>
        <w:t>работы.</w:t>
      </w:r>
    </w:p>
    <w:p w:rsidR="005071C8" w:rsidRDefault="00BD237E">
      <w:pPr>
        <w:pStyle w:val="a3"/>
        <w:spacing w:line="275" w:lineRule="exact"/>
        <w:ind w:left="1306" w:firstLine="0"/>
        <w:jc w:val="left"/>
      </w:pPr>
      <w:r>
        <w:t>—Механизмы</w:t>
      </w:r>
      <w:r>
        <w:rPr>
          <w:spacing w:val="-4"/>
        </w:rPr>
        <w:t xml:space="preserve"> </w:t>
      </w:r>
      <w:r>
        <w:t>реализации</w:t>
      </w:r>
      <w:r>
        <w:rPr>
          <w:spacing w:val="-7"/>
        </w:rPr>
        <w:t xml:space="preserve"> </w:t>
      </w:r>
      <w:r>
        <w:rPr>
          <w:spacing w:val="-2"/>
        </w:rPr>
        <w:t>программы.</w:t>
      </w:r>
    </w:p>
    <w:p w:rsidR="005071C8" w:rsidRDefault="00BD237E">
      <w:pPr>
        <w:pStyle w:val="a3"/>
        <w:spacing w:line="275" w:lineRule="exact"/>
        <w:ind w:left="1306" w:firstLine="0"/>
        <w:jc w:val="left"/>
      </w:pPr>
      <w:r>
        <w:t>—Условия</w:t>
      </w:r>
      <w:r>
        <w:rPr>
          <w:spacing w:val="-4"/>
        </w:rPr>
        <w:t xml:space="preserve"> </w:t>
      </w:r>
      <w:r>
        <w:t>реализации</w:t>
      </w:r>
      <w:r>
        <w:rPr>
          <w:spacing w:val="-2"/>
        </w:rPr>
        <w:t xml:space="preserve"> программы.</w:t>
      </w:r>
    </w:p>
    <w:p w:rsidR="005071C8" w:rsidRDefault="00BD237E">
      <w:pPr>
        <w:pStyle w:val="a3"/>
        <w:spacing w:line="275" w:lineRule="exact"/>
        <w:ind w:left="1306" w:firstLine="0"/>
        <w:jc w:val="left"/>
      </w:pPr>
      <w:r>
        <w:t>—Планируемые</w:t>
      </w:r>
      <w:r>
        <w:rPr>
          <w:spacing w:val="-5"/>
        </w:rPr>
        <w:t xml:space="preserve"> </w:t>
      </w:r>
      <w:r>
        <w:t>результаты</w:t>
      </w:r>
      <w:r>
        <w:rPr>
          <w:spacing w:val="-2"/>
        </w:rPr>
        <w:t xml:space="preserve"> </w:t>
      </w:r>
      <w:r>
        <w:t>реализации</w:t>
      </w:r>
      <w:r>
        <w:rPr>
          <w:spacing w:val="-7"/>
        </w:rPr>
        <w:t xml:space="preserve"> </w:t>
      </w:r>
      <w:r>
        <w:rPr>
          <w:spacing w:val="-2"/>
        </w:rPr>
        <w:t>программы.</w:t>
      </w:r>
    </w:p>
    <w:p w:rsidR="005071C8" w:rsidRDefault="005071C8">
      <w:pPr>
        <w:pStyle w:val="a3"/>
        <w:spacing w:before="5"/>
        <w:ind w:left="0" w:firstLine="0"/>
        <w:jc w:val="left"/>
      </w:pPr>
    </w:p>
    <w:p w:rsidR="005071C8" w:rsidRDefault="00BD237E">
      <w:pPr>
        <w:pStyle w:val="3"/>
        <w:numPr>
          <w:ilvl w:val="2"/>
          <w:numId w:val="23"/>
        </w:numPr>
        <w:tabs>
          <w:tab w:val="left" w:pos="1909"/>
        </w:tabs>
        <w:spacing w:line="275" w:lineRule="exact"/>
        <w:ind w:hanging="603"/>
      </w:pPr>
      <w:r>
        <w:t>Цели,</w:t>
      </w:r>
      <w:r>
        <w:rPr>
          <w:spacing w:val="-3"/>
        </w:rPr>
        <w:t xml:space="preserve"> </w:t>
      </w:r>
      <w:r>
        <w:t>задачи</w:t>
      </w:r>
      <w:r>
        <w:rPr>
          <w:spacing w:val="-2"/>
        </w:rPr>
        <w:t xml:space="preserve"> </w:t>
      </w:r>
      <w:r>
        <w:t>и</w:t>
      </w:r>
      <w:r>
        <w:rPr>
          <w:spacing w:val="-6"/>
        </w:rPr>
        <w:t xml:space="preserve"> </w:t>
      </w:r>
      <w:r>
        <w:t>принципы</w:t>
      </w:r>
      <w:r>
        <w:rPr>
          <w:spacing w:val="-7"/>
        </w:rPr>
        <w:t xml:space="preserve"> </w:t>
      </w:r>
      <w:r>
        <w:t>построения</w:t>
      </w:r>
      <w:r>
        <w:rPr>
          <w:spacing w:val="-7"/>
        </w:rPr>
        <w:t xml:space="preserve"> </w:t>
      </w:r>
      <w:r>
        <w:t>программы</w:t>
      </w:r>
      <w:r>
        <w:rPr>
          <w:spacing w:val="-3"/>
        </w:rPr>
        <w:t xml:space="preserve"> </w:t>
      </w:r>
      <w:r>
        <w:t>коррекционной</w:t>
      </w:r>
      <w:r>
        <w:rPr>
          <w:spacing w:val="-6"/>
        </w:rPr>
        <w:t xml:space="preserve"> </w:t>
      </w:r>
      <w:r>
        <w:rPr>
          <w:spacing w:val="-2"/>
        </w:rPr>
        <w:t>работы</w:t>
      </w:r>
    </w:p>
    <w:p w:rsidR="005071C8" w:rsidRDefault="00BD237E">
      <w:pPr>
        <w:pStyle w:val="a3"/>
        <w:ind w:left="739" w:right="725"/>
      </w:pPr>
      <w:r>
        <w:rPr>
          <w:b/>
        </w:rPr>
        <w:t xml:space="preserve">Цель программы </w:t>
      </w:r>
      <w:r>
        <w:t xml:space="preserve">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w:t>
      </w:r>
      <w:r>
        <w:rPr>
          <w:spacing w:val="-2"/>
        </w:rPr>
        <w:t>обществе.</w:t>
      </w:r>
    </w:p>
    <w:p w:rsidR="005071C8" w:rsidRDefault="00BD237E">
      <w:pPr>
        <w:pStyle w:val="a3"/>
        <w:ind w:left="739" w:right="728"/>
      </w:pPr>
      <w: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w:t>
      </w:r>
      <w:r>
        <w:rPr>
          <w:spacing w:val="-2"/>
        </w:rPr>
        <w:t>информационно-просветительское).</w:t>
      </w:r>
    </w:p>
    <w:p w:rsidR="005071C8" w:rsidRDefault="00BD237E">
      <w:pPr>
        <w:pStyle w:val="3"/>
        <w:spacing w:line="274" w:lineRule="exact"/>
        <w:ind w:left="1306"/>
        <w:rPr>
          <w:b w:val="0"/>
        </w:rPr>
      </w:pPr>
      <w:r>
        <w:t>Задачи</w:t>
      </w:r>
      <w:r>
        <w:rPr>
          <w:spacing w:val="-3"/>
        </w:rPr>
        <w:t xml:space="preserve"> </w:t>
      </w:r>
      <w:r>
        <w:rPr>
          <w:spacing w:val="-2"/>
        </w:rPr>
        <w:t>программы</w:t>
      </w:r>
      <w:r>
        <w:rPr>
          <w:b w:val="0"/>
          <w:spacing w:val="-2"/>
        </w:rPr>
        <w:t>:</w:t>
      </w:r>
    </w:p>
    <w:p w:rsidR="005071C8" w:rsidRDefault="00BD237E">
      <w:pPr>
        <w:pStyle w:val="a4"/>
        <w:numPr>
          <w:ilvl w:val="0"/>
          <w:numId w:val="22"/>
        </w:numPr>
        <w:tabs>
          <w:tab w:val="left" w:pos="1707"/>
        </w:tabs>
        <w:spacing w:before="2"/>
        <w:ind w:right="722" w:firstLine="566"/>
        <w:rPr>
          <w:sz w:val="24"/>
        </w:rPr>
      </w:pPr>
      <w:r>
        <w:rPr>
          <w:sz w:val="24"/>
        </w:rPr>
        <w:t>определение</w:t>
      </w:r>
      <w:r>
        <w:rPr>
          <w:spacing w:val="40"/>
          <w:sz w:val="24"/>
        </w:rPr>
        <w:t xml:space="preserve"> </w:t>
      </w:r>
      <w:r>
        <w:rPr>
          <w:sz w:val="24"/>
        </w:rPr>
        <w:t>индивидуальных</w:t>
      </w:r>
      <w:r>
        <w:rPr>
          <w:spacing w:val="40"/>
          <w:sz w:val="24"/>
        </w:rPr>
        <w:t xml:space="preserve"> </w:t>
      </w:r>
      <w:r>
        <w:rPr>
          <w:sz w:val="24"/>
        </w:rPr>
        <w:t>образовательных</w:t>
      </w:r>
      <w:r>
        <w:rPr>
          <w:spacing w:val="40"/>
          <w:sz w:val="24"/>
        </w:rPr>
        <w:t xml:space="preserve"> </w:t>
      </w:r>
      <w:r>
        <w:rPr>
          <w:sz w:val="24"/>
        </w:rPr>
        <w:t>потребностей обучающихся с</w:t>
      </w:r>
      <w:r>
        <w:rPr>
          <w:spacing w:val="40"/>
          <w:sz w:val="24"/>
        </w:rPr>
        <w:t xml:space="preserve"> </w:t>
      </w:r>
      <w:r>
        <w:rPr>
          <w:sz w:val="24"/>
        </w:rPr>
        <w:t>трудностями в обучении и социализации и</w:t>
      </w:r>
      <w:r>
        <w:rPr>
          <w:spacing w:val="-5"/>
          <w:sz w:val="24"/>
        </w:rPr>
        <w:t xml:space="preserve"> </w:t>
      </w:r>
      <w:r>
        <w:rPr>
          <w:sz w:val="24"/>
        </w:rPr>
        <w:t>оказание</w:t>
      </w:r>
      <w:r>
        <w:rPr>
          <w:spacing w:val="-2"/>
          <w:sz w:val="24"/>
        </w:rPr>
        <w:t xml:space="preserve"> </w:t>
      </w:r>
      <w:r>
        <w:rPr>
          <w:sz w:val="24"/>
        </w:rPr>
        <w:t>обучающимся специализированной помощи при освоении</w:t>
      </w:r>
      <w:r>
        <w:rPr>
          <w:spacing w:val="40"/>
          <w:sz w:val="24"/>
        </w:rPr>
        <w:t xml:space="preserve"> </w:t>
      </w:r>
      <w:r>
        <w:rPr>
          <w:sz w:val="24"/>
        </w:rPr>
        <w:t>основной</w:t>
      </w:r>
      <w:r>
        <w:rPr>
          <w:spacing w:val="40"/>
          <w:sz w:val="24"/>
        </w:rPr>
        <w:t xml:space="preserve"> </w:t>
      </w:r>
      <w:r>
        <w:rPr>
          <w:sz w:val="24"/>
        </w:rPr>
        <w:t>образовательной</w:t>
      </w:r>
      <w:r>
        <w:rPr>
          <w:spacing w:val="40"/>
          <w:sz w:val="24"/>
        </w:rPr>
        <w:t xml:space="preserve"> </w:t>
      </w:r>
      <w:r>
        <w:rPr>
          <w:sz w:val="24"/>
        </w:rPr>
        <w:t>программы</w:t>
      </w:r>
      <w:r>
        <w:rPr>
          <w:spacing w:val="40"/>
          <w:sz w:val="24"/>
        </w:rPr>
        <w:t xml:space="preserve"> </w:t>
      </w:r>
      <w:r>
        <w:rPr>
          <w:sz w:val="24"/>
        </w:rPr>
        <w:t>основного общего образования;</w:t>
      </w:r>
    </w:p>
    <w:p w:rsidR="005071C8" w:rsidRDefault="00BD237E">
      <w:pPr>
        <w:pStyle w:val="a4"/>
        <w:numPr>
          <w:ilvl w:val="0"/>
          <w:numId w:val="22"/>
        </w:numPr>
        <w:tabs>
          <w:tab w:val="left" w:pos="1563"/>
        </w:tabs>
        <w:ind w:right="728" w:firstLine="566"/>
        <w:rPr>
          <w:sz w:val="24"/>
        </w:rPr>
      </w:pPr>
      <w:r>
        <w:rPr>
          <w:sz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w:t>
      </w:r>
      <w:r>
        <w:rPr>
          <w:spacing w:val="40"/>
          <w:sz w:val="24"/>
        </w:rPr>
        <w:t xml:space="preserve"> </w:t>
      </w:r>
      <w:r>
        <w:rPr>
          <w:sz w:val="24"/>
        </w:rPr>
        <w:t xml:space="preserve">социализации, для развития личности обучающихся, их познавательных и коммуникативных </w:t>
      </w:r>
      <w:r>
        <w:rPr>
          <w:spacing w:val="-2"/>
          <w:sz w:val="24"/>
        </w:rPr>
        <w:t>способностей;</w:t>
      </w:r>
    </w:p>
    <w:p w:rsidR="005071C8" w:rsidRDefault="00BD237E">
      <w:pPr>
        <w:pStyle w:val="a4"/>
        <w:numPr>
          <w:ilvl w:val="0"/>
          <w:numId w:val="22"/>
        </w:numPr>
        <w:tabs>
          <w:tab w:val="left" w:pos="1510"/>
        </w:tabs>
        <w:ind w:right="720" w:firstLine="566"/>
        <w:rPr>
          <w:sz w:val="24"/>
        </w:rPr>
      </w:pPr>
      <w:r>
        <w:rPr>
          <w:sz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w:t>
      </w:r>
      <w:r>
        <w:rPr>
          <w:spacing w:val="-1"/>
          <w:sz w:val="24"/>
        </w:rPr>
        <w:t xml:space="preserve"> </w:t>
      </w:r>
      <w:r>
        <w:rPr>
          <w:sz w:val="24"/>
        </w:rPr>
        <w:t>с учетом</w:t>
      </w:r>
      <w:r>
        <w:rPr>
          <w:spacing w:val="-1"/>
          <w:sz w:val="24"/>
        </w:rPr>
        <w:t xml:space="preserve"> </w:t>
      </w:r>
      <w:r>
        <w:rPr>
          <w:sz w:val="24"/>
        </w:rPr>
        <w:t>особенностей</w:t>
      </w:r>
      <w:r>
        <w:rPr>
          <w:spacing w:val="-1"/>
          <w:sz w:val="24"/>
        </w:rPr>
        <w:t xml:space="preserve"> </w:t>
      </w:r>
      <w:r>
        <w:rPr>
          <w:sz w:val="24"/>
        </w:rPr>
        <w:t>психофизического развития</w:t>
      </w:r>
      <w:r>
        <w:rPr>
          <w:spacing w:val="-2"/>
          <w:sz w:val="24"/>
        </w:rPr>
        <w:t xml:space="preserve"> </w:t>
      </w:r>
      <w:r>
        <w:rPr>
          <w:sz w:val="24"/>
        </w:rPr>
        <w:t>обучающихся, их</w:t>
      </w:r>
      <w:r>
        <w:rPr>
          <w:spacing w:val="-2"/>
          <w:sz w:val="24"/>
        </w:rPr>
        <w:t xml:space="preserve"> </w:t>
      </w:r>
      <w:r>
        <w:rPr>
          <w:sz w:val="24"/>
        </w:rPr>
        <w:t xml:space="preserve">индивидуальных </w:t>
      </w:r>
      <w:r>
        <w:rPr>
          <w:spacing w:val="-2"/>
          <w:sz w:val="24"/>
        </w:rPr>
        <w:t>возможностей;</w:t>
      </w:r>
    </w:p>
    <w:p w:rsidR="005071C8" w:rsidRDefault="00BD237E" w:rsidP="00D76005">
      <w:pPr>
        <w:pStyle w:val="a4"/>
        <w:numPr>
          <w:ilvl w:val="0"/>
          <w:numId w:val="22"/>
        </w:numPr>
        <w:tabs>
          <w:tab w:val="left" w:pos="1558"/>
        </w:tabs>
        <w:spacing w:line="242" w:lineRule="auto"/>
        <w:ind w:right="725" w:firstLine="566"/>
        <w:rPr>
          <w:sz w:val="24"/>
        </w:rPr>
      </w:pPr>
      <w:r>
        <w:rPr>
          <w:sz w:val="24"/>
        </w:rPr>
        <w:t>реализация комплексного психолого-педагогического и социального</w:t>
      </w:r>
      <w:r>
        <w:rPr>
          <w:spacing w:val="40"/>
          <w:sz w:val="24"/>
        </w:rPr>
        <w:t xml:space="preserve"> </w:t>
      </w:r>
      <w:r>
        <w:rPr>
          <w:sz w:val="24"/>
        </w:rPr>
        <w:t>сопровождения обучающихся</w:t>
      </w:r>
      <w:r>
        <w:rPr>
          <w:spacing w:val="80"/>
          <w:sz w:val="24"/>
        </w:rPr>
        <w:t xml:space="preserve"> </w:t>
      </w:r>
      <w:r>
        <w:rPr>
          <w:sz w:val="24"/>
        </w:rPr>
        <w:t>(в</w:t>
      </w:r>
      <w:r>
        <w:rPr>
          <w:spacing w:val="80"/>
          <w:sz w:val="24"/>
        </w:rPr>
        <w:t xml:space="preserve"> </w:t>
      </w:r>
      <w:r>
        <w:rPr>
          <w:sz w:val="24"/>
        </w:rPr>
        <w:t xml:space="preserve">соответствии с рекомендациями </w:t>
      </w:r>
      <w:r w:rsidR="00D76005">
        <w:rPr>
          <w:sz w:val="24"/>
        </w:rPr>
        <w:t xml:space="preserve">ППк и ПМПК города </w:t>
      </w:r>
      <w:r>
        <w:rPr>
          <w:sz w:val="24"/>
        </w:rPr>
        <w:t xml:space="preserve"> по социальной адаптации и профессиональной ориентации обучающихся с трудностями в обучении и социализации;</w:t>
      </w:r>
    </w:p>
    <w:p w:rsidR="005071C8" w:rsidRDefault="00BD237E">
      <w:pPr>
        <w:pStyle w:val="a4"/>
        <w:numPr>
          <w:ilvl w:val="0"/>
          <w:numId w:val="22"/>
        </w:numPr>
        <w:tabs>
          <w:tab w:val="left" w:pos="1452"/>
        </w:tabs>
        <w:spacing w:line="242" w:lineRule="auto"/>
        <w:ind w:right="722" w:firstLine="566"/>
        <w:rPr>
          <w:sz w:val="24"/>
        </w:rPr>
      </w:pPr>
      <w:r>
        <w:rPr>
          <w:sz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5071C8" w:rsidRDefault="00BD237E">
      <w:pPr>
        <w:pStyle w:val="a4"/>
        <w:numPr>
          <w:ilvl w:val="0"/>
          <w:numId w:val="22"/>
        </w:numPr>
        <w:tabs>
          <w:tab w:val="left" w:pos="1563"/>
        </w:tabs>
        <w:spacing w:line="242" w:lineRule="auto"/>
        <w:ind w:right="732" w:firstLine="566"/>
        <w:rPr>
          <w:sz w:val="24"/>
        </w:rPr>
      </w:pPr>
      <w:r>
        <w:rPr>
          <w:sz w:val="24"/>
        </w:rPr>
        <w:t>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5071C8" w:rsidRDefault="00BD237E">
      <w:pPr>
        <w:pStyle w:val="a3"/>
        <w:spacing w:before="256" w:line="275" w:lineRule="exact"/>
        <w:ind w:left="1306" w:firstLine="0"/>
        <w:rPr>
          <w:b/>
        </w:rPr>
      </w:pPr>
      <w:r>
        <w:t>Содержание</w:t>
      </w:r>
      <w:r>
        <w:rPr>
          <w:spacing w:val="-8"/>
        </w:rPr>
        <w:t xml:space="preserve"> </w:t>
      </w:r>
      <w:r>
        <w:t>программы</w:t>
      </w:r>
      <w:r>
        <w:rPr>
          <w:spacing w:val="-4"/>
        </w:rPr>
        <w:t xml:space="preserve"> </w:t>
      </w:r>
      <w:r>
        <w:t>коррекционной</w:t>
      </w:r>
      <w:r>
        <w:rPr>
          <w:spacing w:val="-4"/>
        </w:rPr>
        <w:t xml:space="preserve"> </w:t>
      </w:r>
      <w:r>
        <w:t>работы</w:t>
      </w:r>
      <w:r>
        <w:rPr>
          <w:spacing w:val="-7"/>
        </w:rPr>
        <w:t xml:space="preserve"> </w:t>
      </w:r>
      <w:r>
        <w:t>определяют</w:t>
      </w:r>
      <w:r>
        <w:rPr>
          <w:spacing w:val="-5"/>
        </w:rPr>
        <w:t xml:space="preserve"> </w:t>
      </w:r>
      <w:r>
        <w:t>следующие</w:t>
      </w:r>
      <w:r>
        <w:rPr>
          <w:spacing w:val="-1"/>
        </w:rPr>
        <w:t xml:space="preserve"> </w:t>
      </w:r>
      <w:r>
        <w:rPr>
          <w:b/>
          <w:spacing w:val="-2"/>
        </w:rPr>
        <w:t>принципы:</w:t>
      </w:r>
    </w:p>
    <w:p w:rsidR="005071C8" w:rsidRDefault="00BD237E">
      <w:pPr>
        <w:pStyle w:val="a3"/>
        <w:ind w:left="739" w:right="728"/>
      </w:pPr>
      <w: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w:t>
      </w:r>
      <w:r>
        <w:rPr>
          <w:spacing w:val="40"/>
        </w:rPr>
        <w:t xml:space="preserve"> </w:t>
      </w:r>
      <w:r>
        <w:t>результатов</w:t>
      </w:r>
      <w:r>
        <w:rPr>
          <w:spacing w:val="40"/>
        </w:rPr>
        <w:t xml:space="preserve"> </w:t>
      </w:r>
      <w:r>
        <w:t>освоения</w:t>
      </w:r>
      <w:r>
        <w:rPr>
          <w:spacing w:val="40"/>
        </w:rPr>
        <w:t xml:space="preserve"> </w:t>
      </w:r>
      <w:r>
        <w:t>основных образовательных программ</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необходимых школьникам с трудностями в обучении и социализации для продолжения образования. Принцип обеспечивает</w:t>
      </w:r>
      <w:r>
        <w:rPr>
          <w:spacing w:val="40"/>
        </w:rPr>
        <w:t xml:space="preserve"> </w:t>
      </w:r>
      <w:r>
        <w:t>связь программы коррекционной работы с другими разделами программы основного общего образования: программой формирования</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программой воспитания и социализации обучающихся.</w:t>
      </w:r>
    </w:p>
    <w:p w:rsidR="005071C8" w:rsidRDefault="005071C8">
      <w:pPr>
        <w:pStyle w:val="a3"/>
        <w:ind w:left="0" w:firstLine="0"/>
        <w:jc w:val="left"/>
        <w:rPr>
          <w:sz w:val="22"/>
        </w:rPr>
      </w:pPr>
    </w:p>
    <w:p w:rsidR="005071C8" w:rsidRDefault="005071C8">
      <w:pPr>
        <w:pStyle w:val="a3"/>
        <w:spacing w:before="247"/>
        <w:ind w:left="0" w:firstLine="0"/>
        <w:jc w:val="left"/>
        <w:rPr>
          <w:sz w:val="22"/>
        </w:rPr>
      </w:pPr>
    </w:p>
    <w:p w:rsidR="005071C8" w:rsidRDefault="00BD237E">
      <w:pPr>
        <w:ind w:left="739"/>
      </w:pPr>
      <w:r>
        <w:rPr>
          <w:spacing w:val="-5"/>
        </w:rPr>
        <w:t>712</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728"/>
      </w:pPr>
      <w:r>
        <w:lastRenderedPageBreak/>
        <w:t>—Соблюдение</w:t>
      </w:r>
      <w:r>
        <w:rPr>
          <w:spacing w:val="40"/>
        </w:rPr>
        <w:t xml:space="preserve"> </w:t>
      </w:r>
      <w:r>
        <w:t>интересов</w:t>
      </w:r>
      <w:r>
        <w:rPr>
          <w:spacing w:val="40"/>
        </w:rPr>
        <w:t xml:space="preserve"> </w:t>
      </w:r>
      <w:r>
        <w:t>обучающихся.</w:t>
      </w:r>
      <w:r>
        <w:rPr>
          <w:spacing w:val="40"/>
        </w:rPr>
        <w:t xml:space="preserve"> </w:t>
      </w:r>
      <w:r>
        <w:t>Принцип</w:t>
      </w:r>
      <w:r>
        <w:rPr>
          <w:spacing w:val="40"/>
        </w:rPr>
        <w:t xml:space="preserve"> </w:t>
      </w:r>
      <w:r>
        <w:t>определяет</w:t>
      </w:r>
      <w:r>
        <w:rPr>
          <w:spacing w:val="40"/>
        </w:rPr>
        <w:t xml:space="preserve"> </w:t>
      </w:r>
      <w:r>
        <w:t>позицию</w:t>
      </w:r>
      <w:r>
        <w:rPr>
          <w:spacing w:val="40"/>
        </w:rPr>
        <w:t xml:space="preserve"> </w:t>
      </w:r>
      <w:r>
        <w:t>специалиста,</w:t>
      </w:r>
      <w:r>
        <w:rPr>
          <w:spacing w:val="40"/>
        </w:rPr>
        <w:t xml:space="preserve"> </w:t>
      </w:r>
      <w:r>
        <w:t>который</w:t>
      </w:r>
      <w:r>
        <w:rPr>
          <w:spacing w:val="40"/>
        </w:rPr>
        <w:t xml:space="preserve"> </w:t>
      </w:r>
      <w:r>
        <w:t>призван</w:t>
      </w:r>
      <w:r>
        <w:rPr>
          <w:spacing w:val="40"/>
        </w:rPr>
        <w:t xml:space="preserve"> </w:t>
      </w:r>
      <w:r>
        <w:t>решать</w:t>
      </w:r>
      <w:r>
        <w:rPr>
          <w:spacing w:val="40"/>
        </w:rPr>
        <w:t xml:space="preserve"> </w:t>
      </w:r>
      <w:r>
        <w:t xml:space="preserve">проблему обучающихся с максимальной пользой и в интересах </w:t>
      </w:r>
      <w:r>
        <w:rPr>
          <w:spacing w:val="-2"/>
        </w:rPr>
        <w:t>обучающихся.</w:t>
      </w:r>
    </w:p>
    <w:p w:rsidR="005071C8" w:rsidRDefault="00BD237E">
      <w:pPr>
        <w:pStyle w:val="a3"/>
        <w:spacing w:before="5" w:line="237" w:lineRule="auto"/>
        <w:ind w:left="739" w:right="732" w:firstLine="628"/>
      </w:pPr>
      <w:r>
        <w:t>—Непрерывность.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5071C8" w:rsidRDefault="00BD237E">
      <w:pPr>
        <w:pStyle w:val="a3"/>
        <w:spacing w:before="6" w:line="237" w:lineRule="auto"/>
        <w:ind w:left="739" w:right="730"/>
      </w:pPr>
      <w:r>
        <w:t>—Вариативность.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5071C8" w:rsidRDefault="00BD237E">
      <w:pPr>
        <w:pStyle w:val="a3"/>
        <w:spacing w:before="3"/>
        <w:ind w:left="739" w:right="721"/>
      </w:pPr>
      <w:r>
        <w:t>—Комплексность и системность.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5071C8" w:rsidRDefault="005071C8">
      <w:pPr>
        <w:pStyle w:val="a3"/>
        <w:spacing w:before="5"/>
        <w:ind w:left="0" w:firstLine="0"/>
        <w:jc w:val="left"/>
      </w:pPr>
    </w:p>
    <w:p w:rsidR="005071C8" w:rsidRDefault="00BD237E">
      <w:pPr>
        <w:pStyle w:val="3"/>
        <w:numPr>
          <w:ilvl w:val="2"/>
          <w:numId w:val="23"/>
        </w:numPr>
        <w:tabs>
          <w:tab w:val="left" w:pos="1909"/>
        </w:tabs>
        <w:spacing w:before="1"/>
        <w:ind w:hanging="603"/>
      </w:pPr>
      <w:r>
        <w:t>Перечень</w:t>
      </w:r>
      <w:r>
        <w:rPr>
          <w:spacing w:val="-5"/>
        </w:rPr>
        <w:t xml:space="preserve"> </w:t>
      </w:r>
      <w:r>
        <w:t>и</w:t>
      </w:r>
      <w:r>
        <w:rPr>
          <w:spacing w:val="-6"/>
        </w:rPr>
        <w:t xml:space="preserve"> </w:t>
      </w:r>
      <w:r>
        <w:t>содержание</w:t>
      </w:r>
      <w:r>
        <w:rPr>
          <w:spacing w:val="-4"/>
        </w:rPr>
        <w:t xml:space="preserve"> </w:t>
      </w:r>
      <w:r>
        <w:t>направлений</w:t>
      </w:r>
      <w:r>
        <w:rPr>
          <w:spacing w:val="-2"/>
        </w:rPr>
        <w:t xml:space="preserve"> работы</w:t>
      </w:r>
    </w:p>
    <w:p w:rsidR="005071C8" w:rsidRDefault="00BD237E">
      <w:pPr>
        <w:pStyle w:val="a3"/>
        <w:ind w:left="739" w:right="721"/>
      </w:pPr>
      <w: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5071C8" w:rsidRDefault="00BD237E">
      <w:pPr>
        <w:pStyle w:val="a3"/>
        <w:spacing w:before="1" w:line="237" w:lineRule="auto"/>
        <w:ind w:left="739" w:right="720"/>
      </w:pPr>
      <w:r>
        <w:t>Данные направления</w:t>
      </w:r>
      <w:r>
        <w:rPr>
          <w:spacing w:val="-2"/>
        </w:rPr>
        <w:t xml:space="preserve"> </w:t>
      </w:r>
      <w:r>
        <w:t>отражают содержание системы комплексного психолого-педагогического сопровождения детей с трудностями в обучении и социализации.</w:t>
      </w:r>
    </w:p>
    <w:p w:rsidR="005071C8" w:rsidRDefault="005071C8">
      <w:pPr>
        <w:pStyle w:val="a3"/>
        <w:spacing w:before="1"/>
        <w:ind w:left="0" w:firstLine="0"/>
        <w:jc w:val="left"/>
      </w:pPr>
    </w:p>
    <w:p w:rsidR="005071C8" w:rsidRDefault="00BD237E">
      <w:pPr>
        <w:spacing w:line="242" w:lineRule="auto"/>
        <w:ind w:left="739" w:right="782" w:firstLine="566"/>
        <w:jc w:val="both"/>
        <w:rPr>
          <w:sz w:val="24"/>
        </w:rPr>
      </w:pPr>
      <w:r>
        <w:rPr>
          <w:b/>
          <w:sz w:val="24"/>
        </w:rPr>
        <w:t>Характеристика</w:t>
      </w:r>
      <w:r>
        <w:rPr>
          <w:b/>
          <w:spacing w:val="-7"/>
          <w:sz w:val="24"/>
        </w:rPr>
        <w:t xml:space="preserve"> </w:t>
      </w:r>
      <w:r>
        <w:rPr>
          <w:b/>
          <w:sz w:val="24"/>
        </w:rPr>
        <w:t>содержания</w:t>
      </w:r>
      <w:r>
        <w:rPr>
          <w:b/>
          <w:spacing w:val="-7"/>
          <w:sz w:val="24"/>
        </w:rPr>
        <w:t xml:space="preserve"> </w:t>
      </w:r>
      <w:r>
        <w:rPr>
          <w:b/>
          <w:sz w:val="24"/>
        </w:rPr>
        <w:t>направлений</w:t>
      </w:r>
      <w:r>
        <w:rPr>
          <w:b/>
          <w:spacing w:val="-10"/>
          <w:sz w:val="24"/>
        </w:rPr>
        <w:t xml:space="preserve"> </w:t>
      </w:r>
      <w:r>
        <w:rPr>
          <w:b/>
          <w:sz w:val="24"/>
        </w:rPr>
        <w:t>коррекционной</w:t>
      </w:r>
      <w:r>
        <w:rPr>
          <w:b/>
          <w:spacing w:val="-10"/>
          <w:sz w:val="24"/>
        </w:rPr>
        <w:t xml:space="preserve"> </w:t>
      </w:r>
      <w:r>
        <w:rPr>
          <w:b/>
          <w:sz w:val="24"/>
        </w:rPr>
        <w:t xml:space="preserve">работы </w:t>
      </w:r>
      <w:r>
        <w:rPr>
          <w:sz w:val="24"/>
        </w:rPr>
        <w:t>Диагностическая</w:t>
      </w:r>
      <w:r>
        <w:rPr>
          <w:spacing w:val="-7"/>
          <w:sz w:val="24"/>
        </w:rPr>
        <w:t xml:space="preserve"> </w:t>
      </w:r>
      <w:r>
        <w:rPr>
          <w:sz w:val="24"/>
        </w:rPr>
        <w:t xml:space="preserve">работа </w:t>
      </w:r>
      <w:r>
        <w:rPr>
          <w:spacing w:val="-2"/>
          <w:sz w:val="24"/>
        </w:rPr>
        <w:t>включает:</w:t>
      </w:r>
    </w:p>
    <w:p w:rsidR="005071C8" w:rsidRDefault="00BD237E">
      <w:pPr>
        <w:pStyle w:val="a4"/>
        <w:numPr>
          <w:ilvl w:val="0"/>
          <w:numId w:val="21"/>
        </w:numPr>
        <w:tabs>
          <w:tab w:val="left" w:pos="1529"/>
        </w:tabs>
        <w:ind w:right="728" w:firstLine="566"/>
        <w:rPr>
          <w:sz w:val="24"/>
        </w:rPr>
      </w:pPr>
      <w:r>
        <w:rPr>
          <w:sz w:val="24"/>
        </w:rPr>
        <w:t>выявление</w:t>
      </w:r>
      <w:r>
        <w:rPr>
          <w:spacing w:val="40"/>
          <w:sz w:val="24"/>
        </w:rPr>
        <w:t xml:space="preserve"> </w:t>
      </w:r>
      <w:r>
        <w:rPr>
          <w:sz w:val="24"/>
        </w:rPr>
        <w:t>индивидуальных</w:t>
      </w:r>
      <w:r>
        <w:rPr>
          <w:spacing w:val="40"/>
          <w:sz w:val="24"/>
        </w:rPr>
        <w:t xml:space="preserve"> </w:t>
      </w:r>
      <w:r>
        <w:rPr>
          <w:sz w:val="24"/>
        </w:rPr>
        <w:t>образовательных</w:t>
      </w:r>
      <w:r>
        <w:rPr>
          <w:spacing w:val="40"/>
          <w:sz w:val="24"/>
        </w:rPr>
        <w:t xml:space="preserve"> </w:t>
      </w:r>
      <w:r>
        <w:rPr>
          <w:sz w:val="24"/>
        </w:rPr>
        <w:t>потребностей обучающихся с трудностями в обучении и социализации при освоении</w:t>
      </w:r>
      <w:r>
        <w:rPr>
          <w:spacing w:val="40"/>
          <w:sz w:val="24"/>
        </w:rPr>
        <w:t xml:space="preserve"> </w:t>
      </w:r>
      <w:r>
        <w:rPr>
          <w:sz w:val="24"/>
        </w:rPr>
        <w:t>основной</w:t>
      </w:r>
      <w:r>
        <w:rPr>
          <w:spacing w:val="40"/>
          <w:sz w:val="24"/>
        </w:rPr>
        <w:t xml:space="preserve"> </w:t>
      </w:r>
      <w:r>
        <w:rPr>
          <w:sz w:val="24"/>
        </w:rPr>
        <w:t>образовательной</w:t>
      </w:r>
      <w:r>
        <w:rPr>
          <w:spacing w:val="40"/>
          <w:sz w:val="24"/>
        </w:rPr>
        <w:t xml:space="preserve"> </w:t>
      </w:r>
      <w:r>
        <w:rPr>
          <w:sz w:val="24"/>
        </w:rPr>
        <w:t>программы</w:t>
      </w:r>
      <w:r>
        <w:rPr>
          <w:spacing w:val="40"/>
          <w:sz w:val="24"/>
        </w:rPr>
        <w:t xml:space="preserve"> </w:t>
      </w:r>
      <w:r>
        <w:rPr>
          <w:sz w:val="24"/>
        </w:rPr>
        <w:t xml:space="preserve">основного общего </w:t>
      </w:r>
      <w:r>
        <w:rPr>
          <w:spacing w:val="-2"/>
          <w:sz w:val="24"/>
        </w:rPr>
        <w:t>образования;</w:t>
      </w:r>
    </w:p>
    <w:p w:rsidR="005071C8" w:rsidRDefault="00BD237E">
      <w:pPr>
        <w:pStyle w:val="a4"/>
        <w:numPr>
          <w:ilvl w:val="0"/>
          <w:numId w:val="21"/>
        </w:numPr>
        <w:tabs>
          <w:tab w:val="left" w:pos="1803"/>
        </w:tabs>
        <w:ind w:right="727" w:firstLine="566"/>
        <w:rPr>
          <w:sz w:val="24"/>
        </w:rPr>
      </w:pPr>
      <w:r>
        <w:rPr>
          <w:sz w:val="24"/>
        </w:rPr>
        <w:t>проведение комплексной социально-психолого-педагогической диагностики</w:t>
      </w:r>
      <w:r>
        <w:rPr>
          <w:spacing w:val="80"/>
          <w:sz w:val="24"/>
        </w:rPr>
        <w:t xml:space="preserve"> </w:t>
      </w:r>
      <w:r>
        <w:rPr>
          <w:sz w:val="24"/>
        </w:rPr>
        <w:t>психического</w:t>
      </w:r>
      <w:r>
        <w:rPr>
          <w:spacing w:val="40"/>
          <w:sz w:val="24"/>
        </w:rPr>
        <w:t xml:space="preserve"> </w:t>
      </w:r>
      <w:r>
        <w:rPr>
          <w:sz w:val="24"/>
        </w:rPr>
        <w:t>(психологического)</w:t>
      </w:r>
      <w:r>
        <w:rPr>
          <w:spacing w:val="40"/>
          <w:sz w:val="24"/>
        </w:rPr>
        <w:t xml:space="preserve"> </w:t>
      </w:r>
      <w:r>
        <w:rPr>
          <w:sz w:val="24"/>
        </w:rPr>
        <w:t>и(или) физического развития обучающихся с трудностями в обучении и социализации;</w:t>
      </w:r>
    </w:p>
    <w:p w:rsidR="005071C8" w:rsidRDefault="00BD237E">
      <w:pPr>
        <w:pStyle w:val="a4"/>
        <w:numPr>
          <w:ilvl w:val="0"/>
          <w:numId w:val="21"/>
        </w:numPr>
        <w:tabs>
          <w:tab w:val="left" w:pos="1486"/>
        </w:tabs>
        <w:spacing w:line="242" w:lineRule="auto"/>
        <w:ind w:right="723" w:firstLine="566"/>
        <w:rPr>
          <w:sz w:val="24"/>
        </w:rPr>
      </w:pPr>
      <w:r>
        <w:rPr>
          <w:sz w:val="24"/>
        </w:rPr>
        <w:t>подготовка рекомендаций по оказанию обучающимся психолого-педагогической помощи в условиях образовательной организации;</w:t>
      </w:r>
    </w:p>
    <w:p w:rsidR="005071C8" w:rsidRDefault="00BD237E">
      <w:pPr>
        <w:pStyle w:val="a4"/>
        <w:numPr>
          <w:ilvl w:val="0"/>
          <w:numId w:val="21"/>
        </w:numPr>
        <w:tabs>
          <w:tab w:val="left" w:pos="1558"/>
        </w:tabs>
        <w:spacing w:line="242" w:lineRule="auto"/>
        <w:ind w:right="735" w:firstLine="566"/>
        <w:rPr>
          <w:sz w:val="24"/>
        </w:rPr>
      </w:pPr>
      <w:r>
        <w:rPr>
          <w:sz w:val="24"/>
        </w:rPr>
        <w:t>определение уровня актуального развития и зоны ближайшего</w:t>
      </w:r>
      <w:r>
        <w:rPr>
          <w:spacing w:val="40"/>
          <w:sz w:val="24"/>
        </w:rPr>
        <w:t xml:space="preserve"> </w:t>
      </w:r>
      <w:r>
        <w:rPr>
          <w:sz w:val="24"/>
        </w:rPr>
        <w:t>развития</w:t>
      </w:r>
      <w:r>
        <w:rPr>
          <w:spacing w:val="40"/>
          <w:sz w:val="24"/>
        </w:rPr>
        <w:t xml:space="preserve"> </w:t>
      </w:r>
      <w:r>
        <w:rPr>
          <w:sz w:val="24"/>
        </w:rPr>
        <w:t>обучающегося</w:t>
      </w:r>
      <w:r>
        <w:rPr>
          <w:spacing w:val="40"/>
          <w:sz w:val="24"/>
        </w:rPr>
        <w:t xml:space="preserve"> </w:t>
      </w:r>
      <w:r>
        <w:rPr>
          <w:sz w:val="24"/>
        </w:rPr>
        <w:t>с трудностями</w:t>
      </w:r>
      <w:r>
        <w:rPr>
          <w:spacing w:val="40"/>
          <w:sz w:val="24"/>
        </w:rPr>
        <w:t xml:space="preserve"> </w:t>
      </w:r>
      <w:r>
        <w:rPr>
          <w:sz w:val="24"/>
        </w:rPr>
        <w:t>в</w:t>
      </w:r>
      <w:r>
        <w:rPr>
          <w:spacing w:val="40"/>
          <w:sz w:val="24"/>
        </w:rPr>
        <w:t xml:space="preserve"> </w:t>
      </w:r>
      <w:r>
        <w:rPr>
          <w:sz w:val="24"/>
        </w:rPr>
        <w:t>обучении</w:t>
      </w:r>
      <w:r>
        <w:rPr>
          <w:spacing w:val="40"/>
          <w:sz w:val="24"/>
        </w:rPr>
        <w:t xml:space="preserve"> </w:t>
      </w:r>
      <w:r>
        <w:rPr>
          <w:sz w:val="24"/>
        </w:rPr>
        <w:t>и социализации, выявление резервных возможностей обучающегося;</w:t>
      </w:r>
    </w:p>
    <w:p w:rsidR="005071C8" w:rsidRDefault="00BD237E">
      <w:pPr>
        <w:pStyle w:val="a4"/>
        <w:numPr>
          <w:ilvl w:val="0"/>
          <w:numId w:val="21"/>
        </w:numPr>
        <w:tabs>
          <w:tab w:val="left" w:pos="1586"/>
        </w:tabs>
        <w:spacing w:line="242" w:lineRule="auto"/>
        <w:ind w:right="725" w:firstLine="628"/>
        <w:rPr>
          <w:sz w:val="24"/>
        </w:rPr>
      </w:pPr>
      <w:r>
        <w:rPr>
          <w:sz w:val="24"/>
        </w:rPr>
        <w:t>изучение развития эмоционально-волевой, познавательной, речевой сфер и личностных особенностей обучающихся;</w:t>
      </w:r>
    </w:p>
    <w:p w:rsidR="005071C8" w:rsidRDefault="00BD237E">
      <w:pPr>
        <w:pStyle w:val="a4"/>
        <w:numPr>
          <w:ilvl w:val="0"/>
          <w:numId w:val="21"/>
        </w:numPr>
        <w:tabs>
          <w:tab w:val="left" w:pos="1506"/>
        </w:tabs>
        <w:spacing w:line="271" w:lineRule="exact"/>
        <w:ind w:left="1506" w:hanging="200"/>
        <w:rPr>
          <w:sz w:val="24"/>
        </w:rPr>
      </w:pPr>
      <w:r>
        <w:rPr>
          <w:sz w:val="24"/>
        </w:rPr>
        <w:t>изучение</w:t>
      </w:r>
      <w:r>
        <w:rPr>
          <w:spacing w:val="-7"/>
          <w:sz w:val="24"/>
        </w:rPr>
        <w:t xml:space="preserve"> </w:t>
      </w:r>
      <w:r>
        <w:rPr>
          <w:sz w:val="24"/>
        </w:rPr>
        <w:t>социальной</w:t>
      </w:r>
      <w:r>
        <w:rPr>
          <w:spacing w:val="-7"/>
          <w:sz w:val="24"/>
        </w:rPr>
        <w:t xml:space="preserve"> </w:t>
      </w:r>
      <w:r>
        <w:rPr>
          <w:sz w:val="24"/>
        </w:rPr>
        <w:t>ситуации</w:t>
      </w:r>
      <w:r>
        <w:rPr>
          <w:spacing w:val="-3"/>
          <w:sz w:val="24"/>
        </w:rPr>
        <w:t xml:space="preserve"> </w:t>
      </w:r>
      <w:r>
        <w:rPr>
          <w:sz w:val="24"/>
        </w:rPr>
        <w:t>развития</w:t>
      </w:r>
      <w:r>
        <w:rPr>
          <w:spacing w:val="-8"/>
          <w:sz w:val="24"/>
        </w:rPr>
        <w:t xml:space="preserve"> </w:t>
      </w:r>
      <w:r>
        <w:rPr>
          <w:sz w:val="24"/>
        </w:rPr>
        <w:t>и</w:t>
      </w:r>
      <w:r>
        <w:rPr>
          <w:spacing w:val="-2"/>
          <w:sz w:val="24"/>
        </w:rPr>
        <w:t xml:space="preserve"> </w:t>
      </w:r>
      <w:r>
        <w:rPr>
          <w:sz w:val="24"/>
        </w:rPr>
        <w:t>условий</w:t>
      </w:r>
      <w:r>
        <w:rPr>
          <w:spacing w:val="-3"/>
          <w:sz w:val="24"/>
        </w:rPr>
        <w:t xml:space="preserve"> </w:t>
      </w:r>
      <w:r>
        <w:rPr>
          <w:sz w:val="24"/>
        </w:rPr>
        <w:t>семейного</w:t>
      </w:r>
      <w:r>
        <w:rPr>
          <w:spacing w:val="-3"/>
          <w:sz w:val="24"/>
        </w:rPr>
        <w:t xml:space="preserve"> </w:t>
      </w:r>
      <w:r>
        <w:rPr>
          <w:sz w:val="24"/>
        </w:rPr>
        <w:t>воспитания</w:t>
      </w:r>
      <w:r>
        <w:rPr>
          <w:spacing w:val="-8"/>
          <w:sz w:val="24"/>
        </w:rPr>
        <w:t xml:space="preserve"> </w:t>
      </w:r>
      <w:r>
        <w:rPr>
          <w:spacing w:val="-2"/>
          <w:sz w:val="24"/>
        </w:rPr>
        <w:t>обучающихся;</w:t>
      </w:r>
    </w:p>
    <w:p w:rsidR="005071C8" w:rsidRDefault="00BD237E">
      <w:pPr>
        <w:pStyle w:val="a4"/>
        <w:numPr>
          <w:ilvl w:val="0"/>
          <w:numId w:val="21"/>
        </w:numPr>
        <w:tabs>
          <w:tab w:val="left" w:pos="1506"/>
        </w:tabs>
        <w:spacing w:line="275" w:lineRule="exact"/>
        <w:ind w:left="1506" w:hanging="200"/>
        <w:rPr>
          <w:sz w:val="24"/>
        </w:rPr>
      </w:pPr>
      <w:r>
        <w:rPr>
          <w:sz w:val="24"/>
        </w:rPr>
        <w:t>изучение</w:t>
      </w:r>
      <w:r>
        <w:rPr>
          <w:spacing w:val="-6"/>
          <w:sz w:val="24"/>
        </w:rPr>
        <w:t xml:space="preserve"> </w:t>
      </w:r>
      <w:r>
        <w:rPr>
          <w:sz w:val="24"/>
        </w:rPr>
        <w:t>адаптивных</w:t>
      </w:r>
      <w:r>
        <w:rPr>
          <w:spacing w:val="-8"/>
          <w:sz w:val="24"/>
        </w:rPr>
        <w:t xml:space="preserve"> </w:t>
      </w:r>
      <w:r>
        <w:rPr>
          <w:sz w:val="24"/>
        </w:rPr>
        <w:t>возможностей</w:t>
      </w:r>
      <w:r>
        <w:rPr>
          <w:spacing w:val="-7"/>
          <w:sz w:val="24"/>
        </w:rPr>
        <w:t xml:space="preserve"> </w:t>
      </w:r>
      <w:r>
        <w:rPr>
          <w:sz w:val="24"/>
        </w:rPr>
        <w:t>и</w:t>
      </w:r>
      <w:r>
        <w:rPr>
          <w:spacing w:val="-7"/>
          <w:sz w:val="24"/>
        </w:rPr>
        <w:t xml:space="preserve"> </w:t>
      </w:r>
      <w:r>
        <w:rPr>
          <w:sz w:val="24"/>
        </w:rPr>
        <w:t>уровня</w:t>
      </w:r>
      <w:r>
        <w:rPr>
          <w:spacing w:val="-3"/>
          <w:sz w:val="24"/>
        </w:rPr>
        <w:t xml:space="preserve"> </w:t>
      </w:r>
      <w:r>
        <w:rPr>
          <w:sz w:val="24"/>
        </w:rPr>
        <w:t>социализации</w:t>
      </w:r>
      <w:r>
        <w:rPr>
          <w:spacing w:val="-6"/>
          <w:sz w:val="24"/>
        </w:rPr>
        <w:t xml:space="preserve"> </w:t>
      </w:r>
      <w:r>
        <w:rPr>
          <w:spacing w:val="-2"/>
          <w:sz w:val="24"/>
        </w:rPr>
        <w:t>обучающихся;</w:t>
      </w:r>
    </w:p>
    <w:p w:rsidR="005071C8" w:rsidRDefault="00BD237E">
      <w:pPr>
        <w:pStyle w:val="a4"/>
        <w:numPr>
          <w:ilvl w:val="0"/>
          <w:numId w:val="21"/>
        </w:numPr>
        <w:tabs>
          <w:tab w:val="left" w:pos="1462"/>
        </w:tabs>
        <w:spacing w:line="242" w:lineRule="auto"/>
        <w:ind w:right="728" w:firstLine="566"/>
        <w:rPr>
          <w:sz w:val="24"/>
        </w:rPr>
      </w:pPr>
      <w:r>
        <w:rPr>
          <w:sz w:val="24"/>
        </w:rPr>
        <w:t xml:space="preserve">изучение индивидуальных образовательных и социально- коммуникативных потребностей </w:t>
      </w:r>
      <w:r>
        <w:rPr>
          <w:spacing w:val="-2"/>
          <w:sz w:val="24"/>
        </w:rPr>
        <w:t>обучающихся;</w:t>
      </w:r>
    </w:p>
    <w:p w:rsidR="005071C8" w:rsidRDefault="00BD237E">
      <w:pPr>
        <w:pStyle w:val="a4"/>
        <w:numPr>
          <w:ilvl w:val="0"/>
          <w:numId w:val="21"/>
        </w:numPr>
        <w:tabs>
          <w:tab w:val="left" w:pos="1544"/>
        </w:tabs>
        <w:ind w:right="728" w:firstLine="566"/>
        <w:rPr>
          <w:sz w:val="24"/>
        </w:rPr>
      </w:pPr>
      <w:r>
        <w:rPr>
          <w:sz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5071C8" w:rsidRDefault="00BD237E">
      <w:pPr>
        <w:pStyle w:val="a4"/>
        <w:numPr>
          <w:ilvl w:val="0"/>
          <w:numId w:val="21"/>
        </w:numPr>
        <w:tabs>
          <w:tab w:val="left" w:pos="1491"/>
        </w:tabs>
        <w:spacing w:line="237" w:lineRule="auto"/>
        <w:ind w:right="736" w:firstLine="566"/>
        <w:rPr>
          <w:sz w:val="24"/>
        </w:rPr>
      </w:pPr>
      <w:r>
        <w:rPr>
          <w:sz w:val="24"/>
        </w:rPr>
        <w:t>мониторинг динамики успешности освоения образовательных программ основного общего образования,</w:t>
      </w:r>
      <w:r>
        <w:rPr>
          <w:spacing w:val="40"/>
          <w:sz w:val="24"/>
        </w:rPr>
        <w:t xml:space="preserve"> </w:t>
      </w:r>
      <w:r>
        <w:rPr>
          <w:sz w:val="24"/>
        </w:rPr>
        <w:t>включая программу коррекционной работы.</w:t>
      </w:r>
    </w:p>
    <w:p w:rsidR="005071C8" w:rsidRDefault="00BD237E">
      <w:pPr>
        <w:pStyle w:val="a3"/>
        <w:spacing w:line="275" w:lineRule="exact"/>
        <w:ind w:left="1306" w:firstLine="0"/>
      </w:pPr>
      <w:r>
        <w:t>Коррекционно-развивающая</w:t>
      </w:r>
      <w:r>
        <w:rPr>
          <w:spacing w:val="49"/>
        </w:rPr>
        <w:t xml:space="preserve"> </w:t>
      </w:r>
      <w:r>
        <w:t>и</w:t>
      </w:r>
      <w:r>
        <w:rPr>
          <w:spacing w:val="52"/>
        </w:rPr>
        <w:t xml:space="preserve"> </w:t>
      </w:r>
      <w:r>
        <w:t>психопрофилактическая</w:t>
      </w:r>
      <w:r>
        <w:rPr>
          <w:spacing w:val="56"/>
        </w:rPr>
        <w:t xml:space="preserve"> </w:t>
      </w:r>
      <w:r>
        <w:t>работа</w:t>
      </w:r>
      <w:r>
        <w:rPr>
          <w:spacing w:val="-6"/>
        </w:rPr>
        <w:t xml:space="preserve"> </w:t>
      </w:r>
      <w:r>
        <w:rPr>
          <w:spacing w:val="-2"/>
        </w:rPr>
        <w:t>включает:</w:t>
      </w:r>
    </w:p>
    <w:p w:rsidR="005071C8" w:rsidRDefault="00BD237E">
      <w:pPr>
        <w:pStyle w:val="a4"/>
        <w:numPr>
          <w:ilvl w:val="0"/>
          <w:numId w:val="21"/>
        </w:numPr>
        <w:tabs>
          <w:tab w:val="left" w:pos="1515"/>
        </w:tabs>
        <w:ind w:right="721" w:firstLine="566"/>
        <w:rPr>
          <w:sz w:val="24"/>
        </w:rPr>
      </w:pPr>
      <w:r>
        <w:rPr>
          <w:sz w:val="24"/>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5071C8" w:rsidRDefault="00BD237E">
      <w:pPr>
        <w:pStyle w:val="a4"/>
        <w:numPr>
          <w:ilvl w:val="0"/>
          <w:numId w:val="21"/>
        </w:numPr>
        <w:tabs>
          <w:tab w:val="left" w:pos="1568"/>
        </w:tabs>
        <w:ind w:right="718" w:firstLine="566"/>
        <w:rPr>
          <w:sz w:val="24"/>
        </w:rPr>
      </w:pPr>
      <w:r>
        <w:rPr>
          <w:sz w:val="24"/>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w:t>
      </w:r>
      <w:r>
        <w:rPr>
          <w:spacing w:val="-2"/>
          <w:sz w:val="24"/>
        </w:rPr>
        <w:t>социализации;</w:t>
      </w:r>
    </w:p>
    <w:p w:rsidR="005071C8" w:rsidRDefault="005071C8">
      <w:pPr>
        <w:pStyle w:val="a3"/>
        <w:spacing w:before="213"/>
        <w:ind w:left="0" w:firstLine="0"/>
        <w:jc w:val="left"/>
        <w:rPr>
          <w:sz w:val="22"/>
        </w:rPr>
      </w:pPr>
    </w:p>
    <w:p w:rsidR="005071C8" w:rsidRDefault="00BD237E">
      <w:pPr>
        <w:ind w:left="739"/>
      </w:pPr>
      <w:r>
        <w:rPr>
          <w:spacing w:val="-5"/>
        </w:rPr>
        <w:t>713</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21"/>
        </w:numPr>
        <w:tabs>
          <w:tab w:val="left" w:pos="1563"/>
        </w:tabs>
        <w:spacing w:before="72" w:line="242" w:lineRule="auto"/>
        <w:ind w:right="719" w:firstLine="566"/>
        <w:rPr>
          <w:sz w:val="24"/>
        </w:rPr>
      </w:pPr>
      <w:r>
        <w:rPr>
          <w:sz w:val="24"/>
        </w:rPr>
        <w:lastRenderedPageBreak/>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5071C8" w:rsidRDefault="00BD237E">
      <w:pPr>
        <w:pStyle w:val="a4"/>
        <w:numPr>
          <w:ilvl w:val="0"/>
          <w:numId w:val="21"/>
        </w:numPr>
        <w:tabs>
          <w:tab w:val="left" w:pos="1918"/>
        </w:tabs>
        <w:spacing w:line="242" w:lineRule="auto"/>
        <w:ind w:right="722" w:firstLine="566"/>
        <w:rPr>
          <w:sz w:val="24"/>
        </w:rPr>
      </w:pPr>
      <w:r>
        <w:rPr>
          <w:sz w:val="24"/>
        </w:rPr>
        <w:t>коррекцию и развитие высших психических функций, эмоционально-волевой, познавательной и коммуникативной сфер;</w:t>
      </w:r>
    </w:p>
    <w:p w:rsidR="005071C8" w:rsidRDefault="00BD237E">
      <w:pPr>
        <w:pStyle w:val="a4"/>
        <w:numPr>
          <w:ilvl w:val="0"/>
          <w:numId w:val="21"/>
        </w:numPr>
        <w:tabs>
          <w:tab w:val="left" w:pos="1644"/>
        </w:tabs>
        <w:spacing w:line="242" w:lineRule="auto"/>
        <w:ind w:right="732" w:firstLine="566"/>
        <w:rPr>
          <w:sz w:val="24"/>
        </w:rPr>
      </w:pPr>
      <w:r>
        <w:rPr>
          <w:sz w:val="24"/>
        </w:rPr>
        <w:t>развитие и укрепление зрелых личностных установок, формирование адекватных форм утверждения самостоятельности;</w:t>
      </w:r>
    </w:p>
    <w:p w:rsidR="005071C8" w:rsidRDefault="00BD237E">
      <w:pPr>
        <w:pStyle w:val="a4"/>
        <w:numPr>
          <w:ilvl w:val="0"/>
          <w:numId w:val="21"/>
        </w:numPr>
        <w:tabs>
          <w:tab w:val="left" w:pos="1511"/>
        </w:tabs>
        <w:spacing w:line="271" w:lineRule="exact"/>
        <w:ind w:left="1511" w:hanging="205"/>
        <w:rPr>
          <w:sz w:val="24"/>
        </w:rPr>
      </w:pPr>
      <w:r>
        <w:rPr>
          <w:sz w:val="24"/>
        </w:rPr>
        <w:t>формирование</w:t>
      </w:r>
      <w:r>
        <w:rPr>
          <w:spacing w:val="-13"/>
          <w:sz w:val="24"/>
        </w:rPr>
        <w:t xml:space="preserve"> </w:t>
      </w:r>
      <w:r>
        <w:rPr>
          <w:sz w:val="24"/>
        </w:rPr>
        <w:t>способов</w:t>
      </w:r>
      <w:r>
        <w:rPr>
          <w:spacing w:val="-7"/>
          <w:sz w:val="24"/>
        </w:rPr>
        <w:t xml:space="preserve"> </w:t>
      </w:r>
      <w:r>
        <w:rPr>
          <w:sz w:val="24"/>
        </w:rPr>
        <w:t>регуляции</w:t>
      </w:r>
      <w:r>
        <w:rPr>
          <w:spacing w:val="-4"/>
          <w:sz w:val="24"/>
        </w:rPr>
        <w:t xml:space="preserve"> </w:t>
      </w:r>
      <w:r>
        <w:rPr>
          <w:sz w:val="24"/>
        </w:rPr>
        <w:t>поведения</w:t>
      </w:r>
      <w:r>
        <w:rPr>
          <w:spacing w:val="-4"/>
          <w:sz w:val="24"/>
        </w:rPr>
        <w:t xml:space="preserve"> </w:t>
      </w:r>
      <w:r>
        <w:rPr>
          <w:sz w:val="24"/>
        </w:rPr>
        <w:t>и</w:t>
      </w:r>
      <w:r>
        <w:rPr>
          <w:spacing w:val="-4"/>
          <w:sz w:val="24"/>
        </w:rPr>
        <w:t xml:space="preserve"> </w:t>
      </w:r>
      <w:r>
        <w:rPr>
          <w:sz w:val="24"/>
        </w:rPr>
        <w:t>эмоциональных</w:t>
      </w:r>
      <w:r>
        <w:rPr>
          <w:spacing w:val="-9"/>
          <w:sz w:val="24"/>
        </w:rPr>
        <w:t xml:space="preserve"> </w:t>
      </w:r>
      <w:r>
        <w:rPr>
          <w:spacing w:val="-2"/>
          <w:sz w:val="24"/>
        </w:rPr>
        <w:t>состояний;</w:t>
      </w:r>
    </w:p>
    <w:p w:rsidR="005071C8" w:rsidRDefault="00BD237E">
      <w:pPr>
        <w:pStyle w:val="a4"/>
        <w:numPr>
          <w:ilvl w:val="0"/>
          <w:numId w:val="21"/>
        </w:numPr>
        <w:tabs>
          <w:tab w:val="left" w:pos="1505"/>
        </w:tabs>
        <w:ind w:right="726" w:firstLine="566"/>
        <w:rPr>
          <w:sz w:val="24"/>
        </w:rPr>
      </w:pPr>
      <w:r>
        <w:rPr>
          <w:sz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w:t>
      </w:r>
      <w:r>
        <w:rPr>
          <w:spacing w:val="40"/>
          <w:sz w:val="24"/>
        </w:rPr>
        <w:t xml:space="preserve"> </w:t>
      </w:r>
      <w:r>
        <w:rPr>
          <w:sz w:val="24"/>
        </w:rPr>
        <w:t>взаимодействия со сверстниками;</w:t>
      </w:r>
    </w:p>
    <w:p w:rsidR="005071C8" w:rsidRDefault="00BD237E">
      <w:pPr>
        <w:pStyle w:val="a4"/>
        <w:numPr>
          <w:ilvl w:val="0"/>
          <w:numId w:val="21"/>
        </w:numPr>
        <w:tabs>
          <w:tab w:val="left" w:pos="1515"/>
        </w:tabs>
        <w:ind w:right="721" w:firstLine="566"/>
        <w:rPr>
          <w:sz w:val="24"/>
        </w:rPr>
      </w:pPr>
      <w:r>
        <w:rPr>
          <w:sz w:val="24"/>
        </w:rPr>
        <w:t>организацию основных видов деятельности обучающихся в процессе</w:t>
      </w:r>
      <w:r>
        <w:rPr>
          <w:spacing w:val="40"/>
          <w:sz w:val="24"/>
        </w:rPr>
        <w:t xml:space="preserve"> </w:t>
      </w:r>
      <w:r>
        <w:rPr>
          <w:sz w:val="24"/>
        </w:rPr>
        <w:t>освоения</w:t>
      </w:r>
      <w:r>
        <w:rPr>
          <w:spacing w:val="40"/>
          <w:sz w:val="24"/>
        </w:rPr>
        <w:t xml:space="preserve"> </w:t>
      </w:r>
      <w:r>
        <w:rPr>
          <w:sz w:val="24"/>
        </w:rPr>
        <w:t>ими образовательных</w:t>
      </w:r>
      <w:r>
        <w:rPr>
          <w:spacing w:val="80"/>
          <w:w w:val="150"/>
          <w:sz w:val="24"/>
        </w:rPr>
        <w:t xml:space="preserve"> </w:t>
      </w:r>
      <w:r>
        <w:rPr>
          <w:sz w:val="24"/>
        </w:rPr>
        <w:t>программ,</w:t>
      </w:r>
      <w:r>
        <w:rPr>
          <w:spacing w:val="80"/>
          <w:w w:val="150"/>
          <w:sz w:val="24"/>
        </w:rPr>
        <w:t xml:space="preserve"> </w:t>
      </w:r>
      <w:r>
        <w:rPr>
          <w:sz w:val="24"/>
        </w:rPr>
        <w:t>программ логопедической помощи с учетом их возраста,</w:t>
      </w:r>
      <w:r>
        <w:rPr>
          <w:spacing w:val="40"/>
          <w:sz w:val="24"/>
        </w:rPr>
        <w:t xml:space="preserve"> </w:t>
      </w:r>
      <w:r>
        <w:rPr>
          <w:sz w:val="24"/>
        </w:rPr>
        <w:t xml:space="preserve">потребностей в коррекции/компенсации имеющихся нарушений и пропедевтике производных </w:t>
      </w:r>
      <w:r>
        <w:rPr>
          <w:spacing w:val="-2"/>
          <w:sz w:val="24"/>
        </w:rPr>
        <w:t>трудностей;</w:t>
      </w:r>
    </w:p>
    <w:p w:rsidR="005071C8" w:rsidRDefault="00BD237E">
      <w:pPr>
        <w:pStyle w:val="a4"/>
        <w:numPr>
          <w:ilvl w:val="0"/>
          <w:numId w:val="21"/>
        </w:numPr>
        <w:tabs>
          <w:tab w:val="left" w:pos="1548"/>
        </w:tabs>
        <w:spacing w:line="242" w:lineRule="auto"/>
        <w:ind w:right="720" w:firstLine="566"/>
        <w:rPr>
          <w:sz w:val="24"/>
        </w:rPr>
      </w:pPr>
      <w:r>
        <w:rPr>
          <w:sz w:val="24"/>
        </w:rPr>
        <w:t>психологическую профилактику, направленную на сохранение, укрепление и развитие психологического здоровья обучающихся;</w:t>
      </w:r>
    </w:p>
    <w:p w:rsidR="005071C8" w:rsidRDefault="00BD237E">
      <w:pPr>
        <w:pStyle w:val="a4"/>
        <w:numPr>
          <w:ilvl w:val="0"/>
          <w:numId w:val="21"/>
        </w:numPr>
        <w:tabs>
          <w:tab w:val="left" w:pos="1520"/>
        </w:tabs>
        <w:spacing w:line="242" w:lineRule="auto"/>
        <w:ind w:right="734" w:firstLine="566"/>
        <w:rPr>
          <w:sz w:val="24"/>
        </w:rPr>
      </w:pPr>
      <w:r>
        <w:rPr>
          <w:sz w:val="24"/>
        </w:rPr>
        <w:t>психопрофилактическую работу по сопровождению периода адаптации при переходе на уровень основного общего образования;</w:t>
      </w:r>
    </w:p>
    <w:p w:rsidR="005071C8" w:rsidRDefault="00BD237E">
      <w:pPr>
        <w:pStyle w:val="a4"/>
        <w:numPr>
          <w:ilvl w:val="0"/>
          <w:numId w:val="21"/>
        </w:numPr>
        <w:tabs>
          <w:tab w:val="left" w:pos="1558"/>
        </w:tabs>
        <w:spacing w:line="242" w:lineRule="auto"/>
        <w:ind w:right="721" w:firstLine="566"/>
        <w:rPr>
          <w:sz w:val="24"/>
        </w:rPr>
      </w:pPr>
      <w:r>
        <w:rPr>
          <w:sz w:val="24"/>
        </w:rPr>
        <w:t xml:space="preserve">психопрофилактическую работу при подготовке к прохождению государственной итоговой </w:t>
      </w:r>
      <w:r>
        <w:rPr>
          <w:spacing w:val="-2"/>
          <w:sz w:val="24"/>
        </w:rPr>
        <w:t>аттестации;</w:t>
      </w:r>
    </w:p>
    <w:p w:rsidR="005071C8" w:rsidRDefault="00BD237E">
      <w:pPr>
        <w:pStyle w:val="a4"/>
        <w:numPr>
          <w:ilvl w:val="0"/>
          <w:numId w:val="21"/>
        </w:numPr>
        <w:tabs>
          <w:tab w:val="left" w:pos="1596"/>
        </w:tabs>
        <w:spacing w:line="242" w:lineRule="auto"/>
        <w:ind w:right="731" w:firstLine="566"/>
        <w:rPr>
          <w:sz w:val="24"/>
        </w:rPr>
      </w:pPr>
      <w:r>
        <w:rPr>
          <w:sz w:val="24"/>
        </w:rPr>
        <w:t xml:space="preserve">развитие компетенций, необходимых для продолжения образования и профессионального </w:t>
      </w:r>
      <w:r>
        <w:rPr>
          <w:spacing w:val="-2"/>
          <w:sz w:val="24"/>
        </w:rPr>
        <w:t>самоопределения;</w:t>
      </w:r>
    </w:p>
    <w:p w:rsidR="005071C8" w:rsidRDefault="00BD237E">
      <w:pPr>
        <w:pStyle w:val="a4"/>
        <w:numPr>
          <w:ilvl w:val="0"/>
          <w:numId w:val="21"/>
        </w:numPr>
        <w:tabs>
          <w:tab w:val="left" w:pos="1644"/>
        </w:tabs>
        <w:ind w:right="724" w:firstLine="566"/>
        <w:rPr>
          <w:sz w:val="24"/>
        </w:rPr>
      </w:pPr>
      <w:r>
        <w:rPr>
          <w:sz w:val="24"/>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w:t>
      </w:r>
      <w:r>
        <w:rPr>
          <w:spacing w:val="-2"/>
          <w:sz w:val="24"/>
        </w:rPr>
        <w:t>условиях;</w:t>
      </w:r>
    </w:p>
    <w:p w:rsidR="005071C8" w:rsidRDefault="00BD237E">
      <w:pPr>
        <w:pStyle w:val="a4"/>
        <w:numPr>
          <w:ilvl w:val="0"/>
          <w:numId w:val="21"/>
        </w:numPr>
        <w:tabs>
          <w:tab w:val="left" w:pos="1659"/>
        </w:tabs>
        <w:spacing w:line="237" w:lineRule="auto"/>
        <w:ind w:right="731" w:firstLine="566"/>
        <w:rPr>
          <w:sz w:val="24"/>
        </w:rPr>
      </w:pPr>
      <w:r>
        <w:rPr>
          <w:sz w:val="24"/>
        </w:rPr>
        <w:t>социальную защиту ребенка в случаях неблагоприятных условий жизни при психотравмирующих обстоятельствах, в трудной жизненной ситуации.</w:t>
      </w:r>
    </w:p>
    <w:p w:rsidR="005071C8" w:rsidRDefault="00BD237E">
      <w:pPr>
        <w:pStyle w:val="a3"/>
        <w:spacing w:line="275" w:lineRule="exact"/>
        <w:ind w:left="1306" w:firstLine="0"/>
      </w:pPr>
      <w:r>
        <w:t>Консультативная</w:t>
      </w:r>
      <w:r>
        <w:rPr>
          <w:spacing w:val="-5"/>
        </w:rPr>
        <w:t xml:space="preserve"> </w:t>
      </w:r>
      <w:r>
        <w:t>работа</w:t>
      </w:r>
      <w:r>
        <w:rPr>
          <w:spacing w:val="-8"/>
        </w:rPr>
        <w:t xml:space="preserve"> </w:t>
      </w:r>
      <w:r>
        <w:rPr>
          <w:spacing w:val="-2"/>
        </w:rPr>
        <w:t>включает:</w:t>
      </w:r>
    </w:p>
    <w:p w:rsidR="005071C8" w:rsidRDefault="00BD237E">
      <w:pPr>
        <w:pStyle w:val="a4"/>
        <w:numPr>
          <w:ilvl w:val="0"/>
          <w:numId w:val="21"/>
        </w:numPr>
        <w:tabs>
          <w:tab w:val="left" w:pos="1563"/>
        </w:tabs>
        <w:ind w:right="730" w:firstLine="566"/>
        <w:rPr>
          <w:sz w:val="24"/>
        </w:rPr>
      </w:pPr>
      <w:r>
        <w:rPr>
          <w:sz w:val="24"/>
        </w:rPr>
        <w:t>выработку совместных обоснованных рекомендаций, единых для</w:t>
      </w:r>
      <w:r>
        <w:rPr>
          <w:spacing w:val="40"/>
          <w:sz w:val="24"/>
        </w:rPr>
        <w:t xml:space="preserve"> </w:t>
      </w:r>
      <w:r>
        <w:rPr>
          <w:sz w:val="24"/>
        </w:rPr>
        <w:t>всех</w:t>
      </w:r>
      <w:r>
        <w:rPr>
          <w:spacing w:val="40"/>
          <w:sz w:val="24"/>
        </w:rPr>
        <w:t xml:space="preserve"> </w:t>
      </w:r>
      <w:r>
        <w:rPr>
          <w:sz w:val="24"/>
        </w:rPr>
        <w:t>участников образовательного</w:t>
      </w:r>
      <w:r>
        <w:rPr>
          <w:spacing w:val="40"/>
          <w:sz w:val="24"/>
        </w:rPr>
        <w:t xml:space="preserve"> </w:t>
      </w:r>
      <w:r>
        <w:rPr>
          <w:sz w:val="24"/>
        </w:rPr>
        <w:t>процесса,</w:t>
      </w:r>
      <w:r>
        <w:rPr>
          <w:spacing w:val="40"/>
          <w:sz w:val="24"/>
        </w:rPr>
        <w:t xml:space="preserve"> </w:t>
      </w:r>
      <w:r>
        <w:rPr>
          <w:sz w:val="24"/>
        </w:rPr>
        <w:t>по</w:t>
      </w:r>
      <w:r>
        <w:rPr>
          <w:spacing w:val="40"/>
          <w:sz w:val="24"/>
        </w:rPr>
        <w:t xml:space="preserve"> </w:t>
      </w:r>
      <w:r>
        <w:rPr>
          <w:sz w:val="24"/>
        </w:rPr>
        <w:t>основным направлениям работы с обучающимися с трудностями в обучении и социализации;</w:t>
      </w:r>
    </w:p>
    <w:p w:rsidR="005071C8" w:rsidRDefault="00BD237E">
      <w:pPr>
        <w:pStyle w:val="a4"/>
        <w:numPr>
          <w:ilvl w:val="0"/>
          <w:numId w:val="21"/>
        </w:numPr>
        <w:tabs>
          <w:tab w:val="left" w:pos="1635"/>
        </w:tabs>
        <w:spacing w:line="237" w:lineRule="auto"/>
        <w:ind w:right="720" w:firstLine="566"/>
        <w:rPr>
          <w:sz w:val="24"/>
        </w:rPr>
      </w:pPr>
      <w:r>
        <w:rPr>
          <w:sz w:val="24"/>
        </w:rPr>
        <w:t>консультирование специалистами педагогов по выбору индивидуально-ориентированных методов и приемов работы;</w:t>
      </w:r>
    </w:p>
    <w:p w:rsidR="005071C8" w:rsidRDefault="00BD237E">
      <w:pPr>
        <w:pStyle w:val="a4"/>
        <w:numPr>
          <w:ilvl w:val="0"/>
          <w:numId w:val="21"/>
        </w:numPr>
        <w:tabs>
          <w:tab w:val="left" w:pos="1524"/>
        </w:tabs>
        <w:spacing w:line="237" w:lineRule="auto"/>
        <w:ind w:right="733" w:firstLine="566"/>
        <w:rPr>
          <w:sz w:val="24"/>
        </w:rPr>
      </w:pPr>
      <w:r>
        <w:rPr>
          <w:sz w:val="24"/>
        </w:rPr>
        <w:t>консультативную помощь семье в вопросах выбора стратегии воспитания</w:t>
      </w:r>
      <w:r>
        <w:rPr>
          <w:spacing w:val="40"/>
          <w:sz w:val="24"/>
        </w:rPr>
        <w:t xml:space="preserve"> </w:t>
      </w:r>
      <w:r>
        <w:rPr>
          <w:sz w:val="24"/>
        </w:rPr>
        <w:t>и</w:t>
      </w:r>
      <w:r>
        <w:rPr>
          <w:spacing w:val="40"/>
          <w:sz w:val="24"/>
        </w:rPr>
        <w:t xml:space="preserve"> </w:t>
      </w:r>
      <w:r>
        <w:rPr>
          <w:sz w:val="24"/>
        </w:rPr>
        <w:t>приемов коррекционно-развивающего</w:t>
      </w:r>
      <w:r>
        <w:rPr>
          <w:spacing w:val="40"/>
          <w:sz w:val="24"/>
        </w:rPr>
        <w:t xml:space="preserve"> </w:t>
      </w:r>
      <w:r>
        <w:rPr>
          <w:sz w:val="24"/>
        </w:rPr>
        <w:t>обучения, в решении актуальных трудностей обучающегося;</w:t>
      </w:r>
    </w:p>
    <w:p w:rsidR="005071C8" w:rsidRDefault="00BD237E">
      <w:pPr>
        <w:pStyle w:val="a4"/>
        <w:numPr>
          <w:ilvl w:val="0"/>
          <w:numId w:val="21"/>
        </w:numPr>
        <w:tabs>
          <w:tab w:val="left" w:pos="1558"/>
        </w:tabs>
        <w:ind w:right="731" w:firstLine="566"/>
        <w:rPr>
          <w:sz w:val="24"/>
        </w:rPr>
      </w:pPr>
      <w:r>
        <w:rPr>
          <w:sz w:val="24"/>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w:t>
      </w:r>
      <w:r>
        <w:rPr>
          <w:spacing w:val="-2"/>
          <w:sz w:val="24"/>
        </w:rPr>
        <w:t>особенностями.</w:t>
      </w:r>
    </w:p>
    <w:p w:rsidR="005071C8" w:rsidRDefault="00BD237E">
      <w:pPr>
        <w:pStyle w:val="a3"/>
        <w:spacing w:line="275" w:lineRule="exact"/>
        <w:ind w:left="1306" w:firstLine="0"/>
      </w:pPr>
      <w:r>
        <w:t>Информационно-просветительская</w:t>
      </w:r>
      <w:r>
        <w:rPr>
          <w:spacing w:val="-10"/>
        </w:rPr>
        <w:t xml:space="preserve"> </w:t>
      </w:r>
      <w:r>
        <w:t>работа</w:t>
      </w:r>
      <w:r>
        <w:rPr>
          <w:spacing w:val="-8"/>
        </w:rPr>
        <w:t xml:space="preserve"> </w:t>
      </w:r>
      <w:r>
        <w:rPr>
          <w:spacing w:val="-2"/>
        </w:rPr>
        <w:t>включает:</w:t>
      </w:r>
    </w:p>
    <w:p w:rsidR="005071C8" w:rsidRDefault="00BD237E">
      <w:pPr>
        <w:pStyle w:val="a4"/>
        <w:numPr>
          <w:ilvl w:val="0"/>
          <w:numId w:val="21"/>
        </w:numPr>
        <w:tabs>
          <w:tab w:val="left" w:pos="1524"/>
        </w:tabs>
        <w:spacing w:line="242" w:lineRule="auto"/>
        <w:ind w:right="731" w:firstLine="566"/>
        <w:rPr>
          <w:sz w:val="24"/>
        </w:rPr>
      </w:pPr>
      <w:r>
        <w:rPr>
          <w:sz w:val="24"/>
        </w:rPr>
        <w:t>информационную поддержку образовательной деятельности обучающихся, их родителей (законных представителей), педагогических работников;</w:t>
      </w:r>
    </w:p>
    <w:p w:rsidR="005071C8" w:rsidRDefault="00BD237E">
      <w:pPr>
        <w:pStyle w:val="a4"/>
        <w:numPr>
          <w:ilvl w:val="0"/>
          <w:numId w:val="21"/>
        </w:numPr>
        <w:tabs>
          <w:tab w:val="left" w:pos="1452"/>
        </w:tabs>
        <w:ind w:right="728" w:firstLine="566"/>
        <w:rPr>
          <w:sz w:val="24"/>
        </w:rPr>
      </w:pPr>
      <w:r>
        <w:rPr>
          <w:sz w:val="24"/>
        </w:rPr>
        <w:t>различные формы</w:t>
      </w:r>
      <w:r>
        <w:rPr>
          <w:spacing w:val="-2"/>
          <w:sz w:val="24"/>
        </w:rPr>
        <w:t xml:space="preserve"> </w:t>
      </w:r>
      <w:r>
        <w:rPr>
          <w:sz w:val="24"/>
        </w:rPr>
        <w:t>просветительской деятельности</w:t>
      </w:r>
      <w:r>
        <w:rPr>
          <w:spacing w:val="-2"/>
          <w:sz w:val="24"/>
        </w:rPr>
        <w:t xml:space="preserve"> </w:t>
      </w:r>
      <w:r>
        <w:rPr>
          <w:sz w:val="24"/>
        </w:rPr>
        <w:t>(лекции,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w:t>
      </w:r>
      <w:r>
        <w:rPr>
          <w:spacing w:val="30"/>
          <w:sz w:val="24"/>
        </w:rPr>
        <w:t xml:space="preserve"> </w:t>
      </w:r>
      <w:r>
        <w:rPr>
          <w:sz w:val="24"/>
        </w:rPr>
        <w:t>и социализации),</w:t>
      </w:r>
      <w:r>
        <w:rPr>
          <w:spacing w:val="27"/>
          <w:sz w:val="24"/>
        </w:rPr>
        <w:t xml:space="preserve"> </w:t>
      </w:r>
      <w:r>
        <w:rPr>
          <w:sz w:val="24"/>
        </w:rPr>
        <w:t>их родителям (законным представителям),</w:t>
      </w:r>
      <w:r>
        <w:rPr>
          <w:spacing w:val="27"/>
          <w:sz w:val="24"/>
        </w:rPr>
        <w:t xml:space="preserve"> </w:t>
      </w:r>
      <w:r>
        <w:rPr>
          <w:sz w:val="24"/>
        </w:rPr>
        <w:t>педагогическим</w:t>
      </w:r>
      <w:r>
        <w:rPr>
          <w:spacing w:val="31"/>
          <w:sz w:val="24"/>
        </w:rPr>
        <w:t xml:space="preserve"> </w:t>
      </w:r>
      <w:r>
        <w:rPr>
          <w:sz w:val="24"/>
        </w:rPr>
        <w:t>работникам</w:t>
      </w:r>
    </w:p>
    <w:p w:rsidR="005071C8" w:rsidRDefault="00BD237E">
      <w:pPr>
        <w:pStyle w:val="a4"/>
        <w:numPr>
          <w:ilvl w:val="0"/>
          <w:numId w:val="20"/>
        </w:numPr>
        <w:tabs>
          <w:tab w:val="left" w:pos="1041"/>
        </w:tabs>
        <w:ind w:left="1041" w:hanging="302"/>
        <w:rPr>
          <w:sz w:val="24"/>
        </w:rPr>
      </w:pPr>
      <w:r>
        <w:rPr>
          <w:sz w:val="24"/>
        </w:rPr>
        <w:t>вопросов,</w:t>
      </w:r>
      <w:r>
        <w:rPr>
          <w:spacing w:val="-5"/>
          <w:sz w:val="24"/>
        </w:rPr>
        <w:t xml:space="preserve"> </w:t>
      </w:r>
      <w:r>
        <w:rPr>
          <w:sz w:val="24"/>
        </w:rPr>
        <w:t>связанных</w:t>
      </w:r>
      <w:r>
        <w:rPr>
          <w:spacing w:val="-9"/>
          <w:sz w:val="24"/>
        </w:rPr>
        <w:t xml:space="preserve"> </w:t>
      </w:r>
      <w:r>
        <w:rPr>
          <w:sz w:val="24"/>
        </w:rPr>
        <w:t>с</w:t>
      </w:r>
      <w:r>
        <w:rPr>
          <w:spacing w:val="-5"/>
          <w:sz w:val="24"/>
        </w:rPr>
        <w:t xml:space="preserve"> </w:t>
      </w:r>
      <w:r>
        <w:rPr>
          <w:sz w:val="24"/>
        </w:rPr>
        <w:t>особенностями</w:t>
      </w:r>
      <w:r>
        <w:rPr>
          <w:spacing w:val="-7"/>
          <w:sz w:val="24"/>
        </w:rPr>
        <w:t xml:space="preserve"> </w:t>
      </w:r>
      <w:r>
        <w:rPr>
          <w:sz w:val="24"/>
        </w:rPr>
        <w:t>образовательного</w:t>
      </w:r>
      <w:r>
        <w:rPr>
          <w:spacing w:val="-4"/>
          <w:sz w:val="24"/>
        </w:rPr>
        <w:t xml:space="preserve"> </w:t>
      </w:r>
      <w:r>
        <w:rPr>
          <w:spacing w:val="-2"/>
          <w:sz w:val="24"/>
        </w:rPr>
        <w:t>процесса;</w:t>
      </w:r>
    </w:p>
    <w:p w:rsidR="005071C8" w:rsidRDefault="00BD237E">
      <w:pPr>
        <w:pStyle w:val="a4"/>
        <w:numPr>
          <w:ilvl w:val="1"/>
          <w:numId w:val="20"/>
        </w:numPr>
        <w:tabs>
          <w:tab w:val="left" w:pos="1491"/>
        </w:tabs>
        <w:ind w:right="723" w:firstLine="566"/>
        <w:rPr>
          <w:sz w:val="24"/>
        </w:rPr>
      </w:pPr>
      <w:r>
        <w:rPr>
          <w:sz w:val="24"/>
        </w:rPr>
        <w:t>проведение тематических выступлений, онлайн-консультаций для педагогов</w:t>
      </w:r>
      <w:r>
        <w:rPr>
          <w:spacing w:val="40"/>
          <w:sz w:val="24"/>
        </w:rPr>
        <w:t xml:space="preserve"> </w:t>
      </w:r>
      <w:r>
        <w:rPr>
          <w:sz w:val="24"/>
        </w:rPr>
        <w:t>и</w:t>
      </w:r>
      <w:r>
        <w:rPr>
          <w:spacing w:val="40"/>
          <w:sz w:val="24"/>
        </w:rPr>
        <w:t xml:space="preserve"> </w:t>
      </w:r>
      <w:r>
        <w:rPr>
          <w:sz w:val="24"/>
        </w:rPr>
        <w:t>родителей (законных</w:t>
      </w:r>
      <w:r>
        <w:rPr>
          <w:spacing w:val="40"/>
          <w:sz w:val="24"/>
        </w:rPr>
        <w:t xml:space="preserve"> </w:t>
      </w:r>
      <w:r>
        <w:rPr>
          <w:sz w:val="24"/>
        </w:rPr>
        <w:t>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5071C8" w:rsidRDefault="00BD237E">
      <w:pPr>
        <w:pStyle w:val="a3"/>
        <w:spacing w:line="242" w:lineRule="auto"/>
        <w:ind w:left="739" w:right="727"/>
      </w:pPr>
      <w: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5071C8" w:rsidRDefault="00BD237E">
      <w:pPr>
        <w:spacing w:before="180"/>
        <w:ind w:left="739"/>
      </w:pPr>
      <w:r>
        <w:rPr>
          <w:spacing w:val="-5"/>
        </w:rPr>
        <w:t>714</w:t>
      </w:r>
    </w:p>
    <w:p w:rsidR="005071C8" w:rsidRDefault="005071C8">
      <w:pPr>
        <w:sectPr w:rsidR="005071C8">
          <w:pgSz w:w="11910" w:h="16840"/>
          <w:pgMar w:top="1020" w:right="0" w:bottom="660" w:left="0" w:header="0" w:footer="468" w:gutter="0"/>
          <w:cols w:space="720"/>
        </w:sectPr>
      </w:pPr>
    </w:p>
    <w:p w:rsidR="005071C8" w:rsidRDefault="00BD237E">
      <w:pPr>
        <w:pStyle w:val="a4"/>
        <w:numPr>
          <w:ilvl w:val="1"/>
          <w:numId w:val="20"/>
        </w:numPr>
        <w:tabs>
          <w:tab w:val="left" w:pos="1457"/>
        </w:tabs>
        <w:spacing w:before="72" w:line="242" w:lineRule="auto"/>
        <w:ind w:right="737" w:firstLine="566"/>
        <w:rPr>
          <w:sz w:val="24"/>
        </w:rPr>
      </w:pPr>
      <w:r>
        <w:rPr>
          <w:sz w:val="24"/>
        </w:rPr>
        <w:lastRenderedPageBreak/>
        <w:t xml:space="preserve">мероприятия, направленные на развитие и коррекцию эмоциональной регуляции поведения и </w:t>
      </w:r>
      <w:r>
        <w:rPr>
          <w:spacing w:val="-2"/>
          <w:sz w:val="24"/>
        </w:rPr>
        <w:t>деятельности;</w:t>
      </w:r>
    </w:p>
    <w:p w:rsidR="005071C8" w:rsidRDefault="00BD237E">
      <w:pPr>
        <w:pStyle w:val="a4"/>
        <w:numPr>
          <w:ilvl w:val="1"/>
          <w:numId w:val="20"/>
        </w:numPr>
        <w:tabs>
          <w:tab w:val="left" w:pos="1529"/>
        </w:tabs>
        <w:ind w:right="730" w:firstLine="566"/>
        <w:rPr>
          <w:sz w:val="24"/>
        </w:rPr>
      </w:pPr>
      <w:r>
        <w:rPr>
          <w:sz w:val="24"/>
        </w:rPr>
        <w:t xml:space="preserve">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w:t>
      </w:r>
      <w:r>
        <w:rPr>
          <w:spacing w:val="-2"/>
          <w:sz w:val="24"/>
        </w:rPr>
        <w:t>микросоциума;</w:t>
      </w:r>
    </w:p>
    <w:p w:rsidR="005071C8" w:rsidRDefault="00BD237E">
      <w:pPr>
        <w:pStyle w:val="a4"/>
        <w:numPr>
          <w:ilvl w:val="1"/>
          <w:numId w:val="20"/>
        </w:numPr>
        <w:tabs>
          <w:tab w:val="left" w:pos="1524"/>
        </w:tabs>
        <w:ind w:right="731" w:firstLine="566"/>
        <w:rPr>
          <w:sz w:val="24"/>
        </w:rPr>
      </w:pPr>
      <w:r>
        <w:rPr>
          <w:sz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5071C8" w:rsidRDefault="00BD237E">
      <w:pPr>
        <w:pStyle w:val="a4"/>
        <w:numPr>
          <w:ilvl w:val="1"/>
          <w:numId w:val="20"/>
        </w:numPr>
        <w:tabs>
          <w:tab w:val="left" w:pos="1505"/>
        </w:tabs>
        <w:spacing w:line="237" w:lineRule="auto"/>
        <w:ind w:right="735" w:firstLine="566"/>
        <w:rPr>
          <w:sz w:val="24"/>
        </w:rPr>
      </w:pPr>
      <w:r>
        <w:rPr>
          <w:sz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5071C8" w:rsidRDefault="00BD237E">
      <w:pPr>
        <w:pStyle w:val="a4"/>
        <w:numPr>
          <w:ilvl w:val="1"/>
          <w:numId w:val="20"/>
        </w:numPr>
        <w:tabs>
          <w:tab w:val="left" w:pos="1449"/>
        </w:tabs>
        <w:spacing w:before="4" w:line="275" w:lineRule="exact"/>
        <w:ind w:left="1449" w:hanging="143"/>
        <w:jc w:val="left"/>
        <w:rPr>
          <w:sz w:val="24"/>
        </w:rPr>
      </w:pPr>
      <w:r>
        <w:rPr>
          <w:sz w:val="24"/>
        </w:rPr>
        <w:t>мероприятия,</w:t>
      </w:r>
      <w:r>
        <w:rPr>
          <w:spacing w:val="-6"/>
          <w:sz w:val="24"/>
        </w:rPr>
        <w:t xml:space="preserve"> </w:t>
      </w:r>
      <w:r>
        <w:rPr>
          <w:sz w:val="24"/>
        </w:rPr>
        <w:t>направленные</w:t>
      </w:r>
      <w:r>
        <w:rPr>
          <w:spacing w:val="-8"/>
          <w:sz w:val="24"/>
        </w:rPr>
        <w:t xml:space="preserve"> </w:t>
      </w:r>
      <w:r>
        <w:rPr>
          <w:sz w:val="24"/>
        </w:rPr>
        <w:t>на</w:t>
      </w:r>
      <w:r>
        <w:rPr>
          <w:spacing w:val="-3"/>
          <w:sz w:val="24"/>
        </w:rPr>
        <w:t xml:space="preserve"> </w:t>
      </w:r>
      <w:r>
        <w:rPr>
          <w:sz w:val="24"/>
        </w:rPr>
        <w:t>развитие</w:t>
      </w:r>
      <w:r>
        <w:rPr>
          <w:spacing w:val="-13"/>
          <w:sz w:val="24"/>
        </w:rPr>
        <w:t xml:space="preserve"> </w:t>
      </w:r>
      <w:r>
        <w:rPr>
          <w:sz w:val="24"/>
        </w:rPr>
        <w:t>отдельных</w:t>
      </w:r>
      <w:r>
        <w:rPr>
          <w:spacing w:val="-7"/>
          <w:sz w:val="24"/>
        </w:rPr>
        <w:t xml:space="preserve"> </w:t>
      </w:r>
      <w:r>
        <w:rPr>
          <w:sz w:val="24"/>
        </w:rPr>
        <w:t>сторон</w:t>
      </w:r>
      <w:r>
        <w:rPr>
          <w:spacing w:val="-2"/>
          <w:sz w:val="24"/>
        </w:rPr>
        <w:t xml:space="preserve"> </w:t>
      </w:r>
      <w:r>
        <w:rPr>
          <w:sz w:val="24"/>
        </w:rPr>
        <w:t>познавательной</w:t>
      </w:r>
      <w:r>
        <w:rPr>
          <w:spacing w:val="-1"/>
          <w:sz w:val="24"/>
        </w:rPr>
        <w:t xml:space="preserve"> </w:t>
      </w:r>
      <w:r>
        <w:rPr>
          <w:spacing w:val="-2"/>
          <w:sz w:val="24"/>
        </w:rPr>
        <w:t>сферы;</w:t>
      </w:r>
    </w:p>
    <w:p w:rsidR="005071C8" w:rsidRDefault="00BD237E">
      <w:pPr>
        <w:pStyle w:val="a4"/>
        <w:numPr>
          <w:ilvl w:val="1"/>
          <w:numId w:val="20"/>
        </w:numPr>
        <w:tabs>
          <w:tab w:val="left" w:pos="1449"/>
        </w:tabs>
        <w:spacing w:line="275" w:lineRule="exact"/>
        <w:ind w:left="1449" w:hanging="143"/>
        <w:jc w:val="left"/>
        <w:rPr>
          <w:sz w:val="24"/>
        </w:rPr>
      </w:pPr>
      <w:r>
        <w:rPr>
          <w:sz w:val="24"/>
        </w:rPr>
        <w:t>мероприятия,</w:t>
      </w:r>
      <w:r>
        <w:rPr>
          <w:spacing w:val="-10"/>
          <w:sz w:val="24"/>
        </w:rPr>
        <w:t xml:space="preserve"> </w:t>
      </w:r>
      <w:r>
        <w:rPr>
          <w:sz w:val="24"/>
        </w:rPr>
        <w:t>направленные</w:t>
      </w:r>
      <w:r>
        <w:rPr>
          <w:spacing w:val="-9"/>
          <w:sz w:val="24"/>
        </w:rPr>
        <w:t xml:space="preserve"> </w:t>
      </w:r>
      <w:r>
        <w:rPr>
          <w:sz w:val="24"/>
        </w:rPr>
        <w:t>на</w:t>
      </w:r>
      <w:r>
        <w:rPr>
          <w:spacing w:val="-6"/>
          <w:sz w:val="24"/>
        </w:rPr>
        <w:t xml:space="preserve"> </w:t>
      </w:r>
      <w:r>
        <w:rPr>
          <w:sz w:val="24"/>
        </w:rPr>
        <w:t>преодоление</w:t>
      </w:r>
      <w:r>
        <w:rPr>
          <w:spacing w:val="-9"/>
          <w:sz w:val="24"/>
        </w:rPr>
        <w:t xml:space="preserve"> </w:t>
      </w:r>
      <w:r>
        <w:rPr>
          <w:sz w:val="24"/>
        </w:rPr>
        <w:t>трудностей</w:t>
      </w:r>
      <w:r>
        <w:rPr>
          <w:spacing w:val="-5"/>
          <w:sz w:val="24"/>
        </w:rPr>
        <w:t xml:space="preserve"> </w:t>
      </w:r>
      <w:r>
        <w:rPr>
          <w:sz w:val="24"/>
        </w:rPr>
        <w:t xml:space="preserve">речевого </w:t>
      </w:r>
      <w:r>
        <w:rPr>
          <w:spacing w:val="-2"/>
          <w:sz w:val="24"/>
        </w:rPr>
        <w:t>развития;</w:t>
      </w:r>
    </w:p>
    <w:p w:rsidR="005071C8" w:rsidRDefault="00BD237E">
      <w:pPr>
        <w:pStyle w:val="a4"/>
        <w:numPr>
          <w:ilvl w:val="1"/>
          <w:numId w:val="20"/>
        </w:numPr>
        <w:tabs>
          <w:tab w:val="left" w:pos="1449"/>
        </w:tabs>
        <w:spacing w:before="2" w:line="275" w:lineRule="exact"/>
        <w:ind w:left="1449" w:hanging="143"/>
        <w:jc w:val="left"/>
        <w:rPr>
          <w:sz w:val="24"/>
        </w:rPr>
      </w:pPr>
      <w:r>
        <w:rPr>
          <w:sz w:val="24"/>
        </w:rPr>
        <w:t>мероприятия,</w:t>
      </w:r>
      <w:r>
        <w:rPr>
          <w:spacing w:val="-8"/>
          <w:sz w:val="24"/>
        </w:rPr>
        <w:t xml:space="preserve"> </w:t>
      </w:r>
      <w:r>
        <w:rPr>
          <w:sz w:val="24"/>
        </w:rPr>
        <w:t>направленные</w:t>
      </w:r>
      <w:r>
        <w:rPr>
          <w:spacing w:val="-9"/>
          <w:sz w:val="24"/>
        </w:rPr>
        <w:t xml:space="preserve"> </w:t>
      </w:r>
      <w:r>
        <w:rPr>
          <w:sz w:val="24"/>
        </w:rPr>
        <w:t>на</w:t>
      </w:r>
      <w:r>
        <w:rPr>
          <w:spacing w:val="-4"/>
          <w:sz w:val="24"/>
        </w:rPr>
        <w:t xml:space="preserve"> </w:t>
      </w:r>
      <w:r>
        <w:rPr>
          <w:sz w:val="24"/>
        </w:rPr>
        <w:t>психологическую</w:t>
      </w:r>
      <w:r>
        <w:rPr>
          <w:spacing w:val="-5"/>
          <w:sz w:val="24"/>
        </w:rPr>
        <w:t xml:space="preserve"> </w:t>
      </w:r>
      <w:r>
        <w:rPr>
          <w:sz w:val="24"/>
        </w:rPr>
        <w:t>поддержку</w:t>
      </w:r>
      <w:r>
        <w:rPr>
          <w:spacing w:val="-12"/>
          <w:sz w:val="24"/>
        </w:rPr>
        <w:t xml:space="preserve"> </w:t>
      </w:r>
      <w:r>
        <w:rPr>
          <w:sz w:val="24"/>
        </w:rPr>
        <w:t>обучающихся</w:t>
      </w:r>
      <w:r>
        <w:rPr>
          <w:spacing w:val="-3"/>
          <w:sz w:val="24"/>
        </w:rPr>
        <w:t xml:space="preserve"> </w:t>
      </w:r>
      <w:r>
        <w:rPr>
          <w:sz w:val="24"/>
        </w:rPr>
        <w:t>с</w:t>
      </w:r>
      <w:r>
        <w:rPr>
          <w:spacing w:val="-4"/>
          <w:sz w:val="24"/>
        </w:rPr>
        <w:t xml:space="preserve"> </w:t>
      </w:r>
      <w:r>
        <w:rPr>
          <w:spacing w:val="-2"/>
          <w:sz w:val="24"/>
        </w:rPr>
        <w:t>инвалидностью.</w:t>
      </w:r>
    </w:p>
    <w:p w:rsidR="005071C8" w:rsidRDefault="00BD237E">
      <w:pPr>
        <w:pStyle w:val="a3"/>
        <w:ind w:left="739" w:right="717"/>
      </w:pPr>
      <w: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5071C8" w:rsidRDefault="00BD237E">
      <w:pPr>
        <w:pStyle w:val="a3"/>
        <w:spacing w:before="2"/>
        <w:ind w:left="739" w:right="721"/>
      </w:pPr>
      <w:r>
        <w:t>Во внеучебной внеурочной деятельности коррекционно-развивающая работа может осуществляться по программам дополнительного образования разной</w:t>
      </w:r>
      <w:r>
        <w:rPr>
          <w:spacing w:val="40"/>
        </w:rPr>
        <w:t xml:space="preserve"> </w:t>
      </w:r>
      <w:r>
        <w:t>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5071C8" w:rsidRDefault="005071C8">
      <w:pPr>
        <w:pStyle w:val="a3"/>
        <w:spacing w:before="2"/>
        <w:ind w:left="0" w:firstLine="0"/>
        <w:jc w:val="left"/>
      </w:pPr>
    </w:p>
    <w:p w:rsidR="005071C8" w:rsidRDefault="00BD237E">
      <w:pPr>
        <w:pStyle w:val="3"/>
        <w:numPr>
          <w:ilvl w:val="2"/>
          <w:numId w:val="23"/>
        </w:numPr>
        <w:tabs>
          <w:tab w:val="left" w:pos="1904"/>
        </w:tabs>
        <w:spacing w:before="1" w:line="275" w:lineRule="exact"/>
        <w:ind w:left="1904" w:hanging="598"/>
      </w:pPr>
      <w:r>
        <w:t>Механизмы</w:t>
      </w:r>
      <w:r>
        <w:rPr>
          <w:spacing w:val="-5"/>
        </w:rPr>
        <w:t xml:space="preserve"> </w:t>
      </w:r>
      <w:r>
        <w:t>реализации</w:t>
      </w:r>
      <w:r>
        <w:rPr>
          <w:spacing w:val="-6"/>
        </w:rPr>
        <w:t xml:space="preserve"> </w:t>
      </w:r>
      <w:r>
        <w:rPr>
          <w:spacing w:val="-2"/>
        </w:rPr>
        <w:t>программы</w:t>
      </w:r>
    </w:p>
    <w:p w:rsidR="005071C8" w:rsidRDefault="00BD237E">
      <w:pPr>
        <w:pStyle w:val="a3"/>
        <w:ind w:left="739" w:right="720"/>
      </w:pPr>
      <w:r>
        <w:t>Для реализации требований к ПКР, обозначенных во ФГОС ООО, может</w:t>
      </w:r>
      <w:r>
        <w:rPr>
          <w:spacing w:val="80"/>
        </w:rPr>
        <w:t xml:space="preserve"> </w:t>
      </w:r>
      <w:r>
        <w:t>быть</w:t>
      </w:r>
      <w:r>
        <w:rPr>
          <w:spacing w:val="80"/>
        </w:rPr>
        <w:t xml:space="preserve"> </w:t>
      </w:r>
      <w:r>
        <w:t>создана рабочая</w:t>
      </w:r>
      <w:r>
        <w:rPr>
          <w:spacing w:val="40"/>
        </w:rPr>
        <w:t xml:space="preserve"> </w:t>
      </w:r>
      <w:r>
        <w:t>группа,</w:t>
      </w:r>
      <w:r>
        <w:rPr>
          <w:spacing w:val="40"/>
        </w:rPr>
        <w:t xml:space="preserve"> </w:t>
      </w:r>
      <w:r>
        <w:t>в</w:t>
      </w:r>
      <w:r>
        <w:rPr>
          <w:spacing w:val="40"/>
        </w:rPr>
        <w:t xml:space="preserve"> </w:t>
      </w:r>
      <w:r>
        <w:t>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5071C8" w:rsidRDefault="00BD237E">
      <w:pPr>
        <w:pStyle w:val="a3"/>
        <w:tabs>
          <w:tab w:val="left" w:pos="10389"/>
        </w:tabs>
        <w:ind w:left="739" w:right="718"/>
      </w:pPr>
      <w:r>
        <w:t>ПКР может быть подготовлена рабочей группой поэтапно. На подготовительном этапе определяется</w:t>
      </w:r>
      <w:r>
        <w:rPr>
          <w:spacing w:val="80"/>
        </w:rPr>
        <w:t xml:space="preserve">  </w:t>
      </w:r>
      <w:r>
        <w:t>нормативно-правовое</w:t>
      </w:r>
      <w:r>
        <w:rPr>
          <w:spacing w:val="80"/>
        </w:rPr>
        <w:t xml:space="preserve">  </w:t>
      </w:r>
      <w:r>
        <w:t>обеспечение</w:t>
      </w:r>
      <w:r>
        <w:rPr>
          <w:spacing w:val="80"/>
        </w:rPr>
        <w:t xml:space="preserve">  </w:t>
      </w:r>
      <w:r>
        <w:t>коррекционно-развивающей</w:t>
      </w:r>
      <w:r>
        <w:tab/>
      </w:r>
      <w:r>
        <w:rPr>
          <w:spacing w:val="-2"/>
        </w:rPr>
        <w:t xml:space="preserve">работы, </w:t>
      </w:r>
      <w:r>
        <w:t>анализируется</w:t>
      </w:r>
      <w:r>
        <w:rPr>
          <w:spacing w:val="40"/>
        </w:rPr>
        <w:t xml:space="preserve"> </w:t>
      </w:r>
      <w:r>
        <w:t>состав</w:t>
      </w:r>
      <w:r>
        <w:rPr>
          <w:spacing w:val="40"/>
        </w:rPr>
        <w:t xml:space="preserve"> </w:t>
      </w:r>
      <w:r>
        <w:t>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5071C8" w:rsidRDefault="00BD237E">
      <w:pPr>
        <w:pStyle w:val="a3"/>
        <w:ind w:left="739" w:right="719"/>
      </w:pPr>
      <w:r>
        <w:t>На основном этапе разрабатываются общая стратегия обучения и воспитания обучающихся, организация</w:t>
      </w:r>
      <w:r>
        <w:rPr>
          <w:spacing w:val="-8"/>
        </w:rPr>
        <w:t xml:space="preserve"> </w:t>
      </w:r>
      <w:r>
        <w:t>и</w:t>
      </w:r>
      <w:r>
        <w:rPr>
          <w:spacing w:val="-7"/>
        </w:rPr>
        <w:t xml:space="preserve"> </w:t>
      </w:r>
      <w:r>
        <w:t>механизм</w:t>
      </w:r>
      <w:r>
        <w:rPr>
          <w:spacing w:val="-2"/>
        </w:rPr>
        <w:t xml:space="preserve"> </w:t>
      </w:r>
      <w:r>
        <w:t>реализации</w:t>
      </w:r>
      <w:r>
        <w:rPr>
          <w:spacing w:val="-2"/>
        </w:rPr>
        <w:t xml:space="preserve"> </w:t>
      </w:r>
      <w:r>
        <w:t>коррекционно-развивающей</w:t>
      </w:r>
      <w:r>
        <w:rPr>
          <w:spacing w:val="-2"/>
        </w:rPr>
        <w:t xml:space="preserve"> </w:t>
      </w:r>
      <w:r>
        <w:t>работы;</w:t>
      </w:r>
      <w:r>
        <w:rPr>
          <w:spacing w:val="-8"/>
        </w:rPr>
        <w:t xml:space="preserve"> </w:t>
      </w:r>
      <w:r>
        <w:t>раскрываются</w:t>
      </w:r>
      <w:r>
        <w:rPr>
          <w:spacing w:val="-4"/>
        </w:rPr>
        <w:t xml:space="preserve"> </w:t>
      </w:r>
      <w:r>
        <w:t>направления и</w:t>
      </w:r>
      <w:r>
        <w:rPr>
          <w:spacing w:val="-2"/>
        </w:rPr>
        <w:t xml:space="preserve"> </w:t>
      </w:r>
      <w:r>
        <w:t>ожидаемые</w:t>
      </w:r>
      <w:r>
        <w:rPr>
          <w:spacing w:val="-4"/>
        </w:rPr>
        <w:t xml:space="preserve"> </w:t>
      </w:r>
      <w:r>
        <w:t>результаты</w:t>
      </w:r>
      <w:r>
        <w:rPr>
          <w:spacing w:val="-1"/>
        </w:rPr>
        <w:t xml:space="preserve"> </w:t>
      </w:r>
      <w:r>
        <w:t>коррекционно-развивающей</w:t>
      </w:r>
      <w:r>
        <w:rPr>
          <w:spacing w:val="-2"/>
        </w:rPr>
        <w:t xml:space="preserve"> </w:t>
      </w:r>
      <w:r>
        <w:t>работы,</w:t>
      </w:r>
      <w:r>
        <w:rPr>
          <w:spacing w:val="-6"/>
        </w:rPr>
        <w:t xml:space="preserve"> </w:t>
      </w:r>
      <w:r>
        <w:t>описываются</w:t>
      </w:r>
      <w:r>
        <w:rPr>
          <w:spacing w:val="-4"/>
        </w:rPr>
        <w:t xml:space="preserve"> </w:t>
      </w:r>
      <w:r>
        <w:t>специальные</w:t>
      </w:r>
      <w:r>
        <w:rPr>
          <w:spacing w:val="-4"/>
        </w:rPr>
        <w:t xml:space="preserve"> </w:t>
      </w:r>
      <w:r>
        <w:t>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5071C8" w:rsidRDefault="00BD237E">
      <w:pPr>
        <w:pStyle w:val="a3"/>
        <w:ind w:left="739" w:right="726"/>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w:t>
      </w:r>
    </w:p>
    <w:p w:rsidR="005071C8" w:rsidRDefault="00BD237E">
      <w:pPr>
        <w:pStyle w:val="a3"/>
        <w:spacing w:line="242" w:lineRule="auto"/>
        <w:ind w:left="739" w:right="721"/>
      </w:pPr>
      <w:r>
        <w:t>Для реализации ПКР может быть создана служба комплексного психолого-педагогического и социального сопровождения и поддержки обучающихся.</w:t>
      </w:r>
    </w:p>
    <w:p w:rsidR="005071C8" w:rsidRDefault="00BD237E">
      <w:pPr>
        <w:pStyle w:val="a3"/>
        <w:ind w:left="739" w:right="727"/>
      </w:pPr>
      <w: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w:t>
      </w:r>
      <w:r>
        <w:rPr>
          <w:spacing w:val="40"/>
        </w:rPr>
        <w:t xml:space="preserve"> </w:t>
      </w:r>
      <w:r>
        <w:t xml:space="preserve">(педагогом-психологом, социальным педагогом, учителем-логопедом), регламентируются локальными нормативными актами, а также уставом, реализуется преимущественно во внеурочной </w:t>
      </w:r>
      <w:r>
        <w:rPr>
          <w:spacing w:val="-2"/>
        </w:rPr>
        <w:t>деятельности.</w:t>
      </w:r>
    </w:p>
    <w:p w:rsidR="005071C8" w:rsidRDefault="00BD237E">
      <w:pPr>
        <w:pStyle w:val="a3"/>
        <w:ind w:left="739" w:right="719"/>
      </w:pPr>
      <w:r>
        <w:t>Одним из условий комплексного сопровождения и поддержки обучающихся является тесное взаимодействие специалистов при участии педагогов, представителей администрации и родителей (законных представителей).</w:t>
      </w:r>
    </w:p>
    <w:p w:rsidR="005071C8" w:rsidRDefault="00BD237E">
      <w:pPr>
        <w:spacing w:before="194"/>
        <w:ind w:left="739"/>
      </w:pPr>
      <w:r>
        <w:rPr>
          <w:spacing w:val="-5"/>
        </w:rPr>
        <w:t>715</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line="242" w:lineRule="auto"/>
        <w:ind w:left="739" w:right="735"/>
      </w:pPr>
      <w:r>
        <w:lastRenderedPageBreak/>
        <w:t>Взаимодействие специалистов обеспечивает системное сопровождение обучающихся специалистами различного профиля в образовательном процессе.</w:t>
      </w:r>
    </w:p>
    <w:p w:rsidR="005071C8" w:rsidRDefault="00BD237E">
      <w:pPr>
        <w:pStyle w:val="a3"/>
        <w:ind w:left="739" w:right="720"/>
      </w:pPr>
      <w: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5071C8" w:rsidRPr="009C7DD3" w:rsidRDefault="00BD237E">
      <w:pPr>
        <w:pStyle w:val="a3"/>
        <w:ind w:left="739" w:right="730"/>
        <w:rPr>
          <w:b/>
        </w:rPr>
      </w:pPr>
      <w:r w:rsidRPr="009C7DD3">
        <w:rPr>
          <w:b/>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школой и утверждается локальным актом.</w:t>
      </w:r>
    </w:p>
    <w:p w:rsidR="005071C8" w:rsidRDefault="00BD237E">
      <w:pPr>
        <w:pStyle w:val="a3"/>
        <w:ind w:left="739" w:right="725"/>
      </w:pPr>
      <w: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w:t>
      </w:r>
      <w:r>
        <w:rPr>
          <w:spacing w:val="-7"/>
        </w:rPr>
        <w:t xml:space="preserve"> </w:t>
      </w:r>
      <w:r>
        <w:t>методов,</w:t>
      </w:r>
      <w:r>
        <w:rPr>
          <w:spacing w:val="-5"/>
        </w:rPr>
        <w:t xml:space="preserve"> </w:t>
      </w:r>
      <w:r>
        <w:t>приемов</w:t>
      </w:r>
      <w:r>
        <w:rPr>
          <w:spacing w:val="-5"/>
        </w:rPr>
        <w:t xml:space="preserve"> </w:t>
      </w:r>
      <w:r>
        <w:t>и</w:t>
      </w:r>
      <w:r>
        <w:rPr>
          <w:spacing w:val="-1"/>
        </w:rPr>
        <w:t xml:space="preserve"> </w:t>
      </w:r>
      <w:r>
        <w:t>средств</w:t>
      </w:r>
      <w:r>
        <w:rPr>
          <w:spacing w:val="-5"/>
        </w:rPr>
        <w:t xml:space="preserve"> </w:t>
      </w:r>
      <w:r>
        <w:t>обучения). Специалисты консилиума</w:t>
      </w:r>
      <w:r>
        <w:rPr>
          <w:spacing w:val="-3"/>
        </w:rPr>
        <w:t xml:space="preserve"> </w:t>
      </w:r>
      <w:r>
        <w:t>проводят</w:t>
      </w:r>
      <w:r>
        <w:rPr>
          <w:spacing w:val="-2"/>
        </w:rPr>
        <w:t xml:space="preserve"> </w:t>
      </w:r>
      <w:r>
        <w:t>мониторинг и следят за динамикой развития и успеваемости обучающихся, своевременно вносят коррективы в программу</w:t>
      </w:r>
      <w:r>
        <w:rPr>
          <w:spacing w:val="-2"/>
        </w:rPr>
        <w:t xml:space="preserve"> </w:t>
      </w:r>
      <w:r>
        <w:t>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5071C8" w:rsidRDefault="00BD237E">
      <w:pPr>
        <w:pStyle w:val="a3"/>
        <w:ind w:left="739" w:right="727"/>
      </w:pPr>
      <w:r>
        <w:t>Программа коррекционной работы на этапе основного общего образования может реализовываться</w:t>
      </w:r>
      <w:r>
        <w:rPr>
          <w:spacing w:val="-7"/>
        </w:rPr>
        <w:t xml:space="preserve"> </w:t>
      </w:r>
      <w:r>
        <w:t>общеобразовательным</w:t>
      </w:r>
      <w:r>
        <w:rPr>
          <w:spacing w:val="-1"/>
        </w:rPr>
        <w:t xml:space="preserve"> </w:t>
      </w:r>
      <w:r>
        <w:t>учреждением</w:t>
      </w:r>
      <w:r>
        <w:rPr>
          <w:spacing w:val="40"/>
        </w:rPr>
        <w:t xml:space="preserve"> </w:t>
      </w:r>
      <w:r>
        <w:t>как</w:t>
      </w:r>
      <w:r>
        <w:rPr>
          <w:spacing w:val="40"/>
        </w:rPr>
        <w:t xml:space="preserve"> </w:t>
      </w:r>
      <w:r>
        <w:t>совместно</w:t>
      </w:r>
      <w:r>
        <w:rPr>
          <w:spacing w:val="40"/>
        </w:rPr>
        <w:t xml:space="preserve"> </w:t>
      </w:r>
      <w:r>
        <w:t>с</w:t>
      </w:r>
      <w:r>
        <w:rPr>
          <w:spacing w:val="40"/>
        </w:rPr>
        <w:t xml:space="preserve"> </w:t>
      </w:r>
      <w:r>
        <w:t>другими</w:t>
      </w:r>
      <w:r>
        <w:rPr>
          <w:spacing w:val="40"/>
        </w:rPr>
        <w:t xml:space="preserve"> </w:t>
      </w:r>
      <w:r>
        <w:t>образовательными и иными организациями, так и самостоятельно (при наличии соответствующих ресурсов).</w:t>
      </w:r>
    </w:p>
    <w:p w:rsidR="005071C8" w:rsidRDefault="00BD237E">
      <w:pPr>
        <w:pStyle w:val="a3"/>
        <w:ind w:left="739" w:right="715"/>
      </w:pPr>
      <w:r>
        <w:t>Организация сетевого взаимодействия</w:t>
      </w:r>
      <w:r>
        <w:rPr>
          <w:spacing w:val="-4"/>
        </w:rPr>
        <w:t xml:space="preserve"> </w:t>
      </w:r>
      <w:r>
        <w:t>образовательных и иных</w:t>
      </w:r>
      <w:r>
        <w:rPr>
          <w:spacing w:val="-4"/>
        </w:rPr>
        <w:t xml:space="preserve"> </w:t>
      </w:r>
      <w:r>
        <w:t>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 педагогической и медико-социальной помощи и др.), а также при необходимости ресурсов организаций науки, культуры, спорта и иных организаций.</w:t>
      </w:r>
    </w:p>
    <w:p w:rsidR="005071C8" w:rsidRDefault="00BD237E">
      <w:pPr>
        <w:pStyle w:val="a3"/>
        <w:ind w:left="739" w:right="723"/>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5071C8" w:rsidRDefault="00BD237E">
      <w:pPr>
        <w:pStyle w:val="a3"/>
        <w:ind w:left="739" w:right="731"/>
      </w:pPr>
      <w:r>
        <w:t>Образовательные организации, участвующие в реализации программы коррекционной работы</w:t>
      </w:r>
      <w:r>
        <w:rPr>
          <w:spacing w:val="40"/>
        </w:rPr>
        <w:t xml:space="preserve"> </w:t>
      </w:r>
      <w:r>
        <w:t>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w:t>
      </w:r>
      <w:r>
        <w:rPr>
          <w:spacing w:val="-3"/>
        </w:rPr>
        <w:t xml:space="preserve"> </w:t>
      </w:r>
      <w:r>
        <w:t>при</w:t>
      </w:r>
      <w:r>
        <w:rPr>
          <w:spacing w:val="-3"/>
        </w:rPr>
        <w:t xml:space="preserve"> </w:t>
      </w:r>
      <w:r>
        <w:t>совместной</w:t>
      </w:r>
      <w:r>
        <w:rPr>
          <w:spacing w:val="-3"/>
        </w:rPr>
        <w:t xml:space="preserve"> </w:t>
      </w:r>
      <w:r>
        <w:t>реализации</w:t>
      </w:r>
      <w:r>
        <w:rPr>
          <w:spacing w:val="-3"/>
        </w:rPr>
        <w:t xml:space="preserve"> </w:t>
      </w:r>
      <w:r>
        <w:t>программы</w:t>
      </w:r>
      <w:r>
        <w:rPr>
          <w:spacing w:val="-3"/>
        </w:rPr>
        <w:t xml:space="preserve"> </w:t>
      </w:r>
      <w:r>
        <w:t>коррекционной</w:t>
      </w:r>
      <w:r>
        <w:rPr>
          <w:spacing w:val="-3"/>
        </w:rPr>
        <w:t xml:space="preserve"> </w:t>
      </w:r>
      <w:r>
        <w:t>работы</w:t>
      </w:r>
      <w:r>
        <w:rPr>
          <w:spacing w:val="-6"/>
        </w:rPr>
        <w:t xml:space="preserve"> </w:t>
      </w:r>
      <w:r>
        <w:t>определяется</w:t>
      </w:r>
      <w:r>
        <w:rPr>
          <w:spacing w:val="-1"/>
        </w:rPr>
        <w:t xml:space="preserve"> </w:t>
      </w:r>
      <w:r>
        <w:t>договором между ними.</w:t>
      </w:r>
    </w:p>
    <w:p w:rsidR="005071C8" w:rsidRDefault="00BD237E">
      <w:pPr>
        <w:pStyle w:val="a3"/>
        <w:spacing w:before="1"/>
        <w:ind w:left="739" w:right="726"/>
      </w:pPr>
      <w: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w:t>
      </w:r>
      <w:r>
        <w:rPr>
          <w:spacing w:val="-3"/>
        </w:rPr>
        <w:t xml:space="preserve"> </w:t>
      </w:r>
      <w:r>
        <w:t>образовательной</w:t>
      </w:r>
      <w:r>
        <w:rPr>
          <w:spacing w:val="-5"/>
        </w:rPr>
        <w:t xml:space="preserve"> </w:t>
      </w:r>
      <w:r>
        <w:t>организации, методических</w:t>
      </w:r>
      <w:r>
        <w:rPr>
          <w:spacing w:val="-1"/>
        </w:rPr>
        <w:t xml:space="preserve"> </w:t>
      </w:r>
      <w:r>
        <w:t>объединениях</w:t>
      </w:r>
      <w:r>
        <w:rPr>
          <w:spacing w:val="-1"/>
        </w:rPr>
        <w:t xml:space="preserve"> </w:t>
      </w:r>
      <w:r>
        <w:t>рабочих групп и др.</w:t>
      </w:r>
    </w:p>
    <w:p w:rsidR="005071C8" w:rsidRDefault="005071C8">
      <w:pPr>
        <w:pStyle w:val="a3"/>
        <w:spacing w:before="3"/>
        <w:ind w:left="0" w:firstLine="0"/>
        <w:jc w:val="left"/>
      </w:pPr>
    </w:p>
    <w:p w:rsidR="005071C8" w:rsidRDefault="00BD237E">
      <w:pPr>
        <w:pStyle w:val="3"/>
        <w:numPr>
          <w:ilvl w:val="2"/>
          <w:numId w:val="23"/>
        </w:numPr>
        <w:tabs>
          <w:tab w:val="left" w:pos="1909"/>
        </w:tabs>
        <w:spacing w:line="275" w:lineRule="exact"/>
        <w:ind w:hanging="603"/>
      </w:pPr>
      <w:r>
        <w:t>Требования</w:t>
      </w:r>
      <w:r>
        <w:rPr>
          <w:spacing w:val="-8"/>
        </w:rPr>
        <w:t xml:space="preserve"> </w:t>
      </w:r>
      <w:r>
        <w:t>к</w:t>
      </w:r>
      <w:r>
        <w:rPr>
          <w:spacing w:val="-3"/>
        </w:rPr>
        <w:t xml:space="preserve"> </w:t>
      </w:r>
      <w:r>
        <w:t>условиям</w:t>
      </w:r>
      <w:r>
        <w:rPr>
          <w:spacing w:val="-8"/>
        </w:rPr>
        <w:t xml:space="preserve"> </w:t>
      </w:r>
      <w:r>
        <w:t>реализации</w:t>
      </w:r>
      <w:r>
        <w:rPr>
          <w:spacing w:val="-6"/>
        </w:rPr>
        <w:t xml:space="preserve"> </w:t>
      </w:r>
      <w:r>
        <w:rPr>
          <w:spacing w:val="-2"/>
        </w:rPr>
        <w:t>программы</w:t>
      </w:r>
    </w:p>
    <w:p w:rsidR="005071C8" w:rsidRDefault="00BD237E">
      <w:pPr>
        <w:pStyle w:val="a3"/>
        <w:spacing w:line="274" w:lineRule="exact"/>
        <w:ind w:left="1306" w:firstLine="0"/>
        <w:jc w:val="left"/>
      </w:pPr>
      <w:r>
        <w:t>Психолого-педагогическое</w:t>
      </w:r>
      <w:r>
        <w:rPr>
          <w:spacing w:val="-14"/>
        </w:rPr>
        <w:t xml:space="preserve"> </w:t>
      </w:r>
      <w:r>
        <w:rPr>
          <w:spacing w:val="-2"/>
        </w:rPr>
        <w:t>обеспечение:</w:t>
      </w:r>
    </w:p>
    <w:p w:rsidR="005071C8" w:rsidRDefault="00BD237E">
      <w:pPr>
        <w:pStyle w:val="a3"/>
        <w:spacing w:line="275" w:lineRule="exact"/>
        <w:ind w:left="1306" w:firstLine="0"/>
        <w:jc w:val="left"/>
      </w:pPr>
      <w:r>
        <w:t>—обеспечение</w:t>
      </w:r>
      <w:r>
        <w:rPr>
          <w:spacing w:val="23"/>
        </w:rPr>
        <w:t xml:space="preserve">  </w:t>
      </w:r>
      <w:r>
        <w:t>дифференцированных</w:t>
      </w:r>
      <w:r>
        <w:rPr>
          <w:spacing w:val="78"/>
          <w:w w:val="150"/>
        </w:rPr>
        <w:t xml:space="preserve"> </w:t>
      </w:r>
      <w:r>
        <w:t>условий</w:t>
      </w:r>
      <w:r>
        <w:rPr>
          <w:spacing w:val="26"/>
        </w:rPr>
        <w:t xml:space="preserve">  </w:t>
      </w:r>
      <w:r>
        <w:t>(оптимальный</w:t>
      </w:r>
      <w:r>
        <w:rPr>
          <w:spacing w:val="-4"/>
        </w:rPr>
        <w:t xml:space="preserve"> </w:t>
      </w:r>
      <w:r>
        <w:t>режим</w:t>
      </w:r>
      <w:r>
        <w:rPr>
          <w:spacing w:val="-4"/>
        </w:rPr>
        <w:t xml:space="preserve"> </w:t>
      </w:r>
      <w:r>
        <w:t>учебных</w:t>
      </w:r>
      <w:r>
        <w:rPr>
          <w:spacing w:val="-6"/>
        </w:rPr>
        <w:t xml:space="preserve"> </w:t>
      </w:r>
      <w:r>
        <w:rPr>
          <w:spacing w:val="-2"/>
        </w:rPr>
        <w:t>нагрузок);</w:t>
      </w:r>
    </w:p>
    <w:p w:rsidR="005071C8" w:rsidRDefault="00BD237E">
      <w:pPr>
        <w:pStyle w:val="a3"/>
        <w:tabs>
          <w:tab w:val="left" w:pos="3426"/>
          <w:tab w:val="left" w:pos="6773"/>
          <w:tab w:val="left" w:pos="8207"/>
        </w:tabs>
        <w:spacing w:before="4" w:line="237" w:lineRule="auto"/>
        <w:ind w:left="739" w:right="724"/>
        <w:jc w:val="left"/>
      </w:pPr>
      <w:r>
        <w:rPr>
          <w:spacing w:val="-2"/>
        </w:rPr>
        <w:t>—обеспечение</w:t>
      </w:r>
      <w:r>
        <w:tab/>
      </w:r>
      <w:r>
        <w:rPr>
          <w:spacing w:val="-2"/>
        </w:rPr>
        <w:t>психолого-педагогических</w:t>
      </w:r>
      <w:r>
        <w:tab/>
      </w:r>
      <w:r>
        <w:rPr>
          <w:spacing w:val="-2"/>
        </w:rPr>
        <w:t>условий</w:t>
      </w:r>
      <w:r>
        <w:tab/>
      </w:r>
      <w:r>
        <w:rPr>
          <w:spacing w:val="-2"/>
        </w:rPr>
        <w:t xml:space="preserve">(коррекционно-развивающая </w:t>
      </w:r>
      <w:r>
        <w:t>направленность</w:t>
      </w:r>
      <w:r>
        <w:rPr>
          <w:spacing w:val="40"/>
        </w:rPr>
        <w:t xml:space="preserve"> </w:t>
      </w:r>
      <w:r>
        <w:t>учебно-воспитательного процесса;</w:t>
      </w:r>
    </w:p>
    <w:p w:rsidR="005071C8" w:rsidRDefault="00BD237E">
      <w:pPr>
        <w:pStyle w:val="a3"/>
        <w:tabs>
          <w:tab w:val="left" w:pos="2414"/>
          <w:tab w:val="left" w:pos="4504"/>
          <w:tab w:val="left" w:pos="6265"/>
          <w:tab w:val="left" w:pos="6749"/>
          <w:tab w:val="left" w:pos="7857"/>
          <w:tab w:val="left" w:pos="10030"/>
        </w:tabs>
        <w:spacing w:before="7" w:line="237" w:lineRule="auto"/>
        <w:ind w:left="739" w:right="720" w:firstLine="628"/>
        <w:jc w:val="left"/>
      </w:pPr>
      <w:r>
        <w:rPr>
          <w:spacing w:val="-2"/>
        </w:rPr>
        <w:t>—учет</w:t>
      </w:r>
      <w:r>
        <w:tab/>
      </w:r>
      <w:r>
        <w:rPr>
          <w:spacing w:val="-2"/>
        </w:rPr>
        <w:t>индивидуальных</w:t>
      </w:r>
      <w:r>
        <w:tab/>
      </w:r>
      <w:r>
        <w:rPr>
          <w:spacing w:val="-2"/>
        </w:rPr>
        <w:t>особенностей</w:t>
      </w:r>
      <w:r>
        <w:tab/>
      </w:r>
      <w:r>
        <w:rPr>
          <w:spacing w:val="-10"/>
        </w:rPr>
        <w:t>и</w:t>
      </w:r>
      <w:r>
        <w:tab/>
      </w:r>
      <w:r>
        <w:rPr>
          <w:spacing w:val="-2"/>
        </w:rPr>
        <w:t>особых</w:t>
      </w:r>
      <w:r>
        <w:tab/>
      </w:r>
      <w:r>
        <w:rPr>
          <w:spacing w:val="-2"/>
        </w:rPr>
        <w:t>образовательных,</w:t>
      </w:r>
      <w:r>
        <w:tab/>
      </w:r>
      <w:r>
        <w:rPr>
          <w:spacing w:val="-2"/>
        </w:rPr>
        <w:t xml:space="preserve">социально- </w:t>
      </w:r>
      <w:r>
        <w:t>коммуникативных потребностей обучающихся;</w:t>
      </w:r>
    </w:p>
    <w:p w:rsidR="005071C8" w:rsidRDefault="00BD237E">
      <w:pPr>
        <w:pStyle w:val="a3"/>
        <w:spacing w:before="3" w:line="275" w:lineRule="exact"/>
        <w:ind w:left="1306" w:firstLine="0"/>
        <w:jc w:val="left"/>
      </w:pPr>
      <w:r>
        <w:t>—соблюдение</w:t>
      </w:r>
      <w:r>
        <w:rPr>
          <w:spacing w:val="-11"/>
        </w:rPr>
        <w:t xml:space="preserve"> </w:t>
      </w:r>
      <w:r>
        <w:t>комфортного</w:t>
      </w:r>
      <w:r>
        <w:rPr>
          <w:spacing w:val="-8"/>
        </w:rPr>
        <w:t xml:space="preserve"> </w:t>
      </w:r>
      <w:r>
        <w:t>психоэмоционального</w:t>
      </w:r>
      <w:r>
        <w:rPr>
          <w:spacing w:val="-8"/>
        </w:rPr>
        <w:t xml:space="preserve"> </w:t>
      </w:r>
      <w:r>
        <w:rPr>
          <w:spacing w:val="-2"/>
        </w:rPr>
        <w:t>режима;</w:t>
      </w:r>
    </w:p>
    <w:p w:rsidR="005071C8" w:rsidRDefault="00BD237E">
      <w:pPr>
        <w:pStyle w:val="a3"/>
        <w:spacing w:line="242" w:lineRule="auto"/>
        <w:ind w:left="739" w:right="781"/>
        <w:jc w:val="left"/>
      </w:pPr>
      <w:r>
        <w:t>—использование</w:t>
      </w:r>
      <w:r>
        <w:rPr>
          <w:spacing w:val="80"/>
        </w:rPr>
        <w:t xml:space="preserve"> </w:t>
      </w:r>
      <w:r>
        <w:t>современных</w:t>
      </w:r>
      <w:r>
        <w:rPr>
          <w:spacing w:val="80"/>
        </w:rPr>
        <w:t xml:space="preserve"> </w:t>
      </w:r>
      <w:r>
        <w:t>педагогических</w:t>
      </w:r>
      <w:r>
        <w:rPr>
          <w:spacing w:val="80"/>
        </w:rPr>
        <w:t xml:space="preserve"> </w:t>
      </w:r>
      <w:r>
        <w:t>технологий,</w:t>
      </w:r>
      <w:r>
        <w:rPr>
          <w:spacing w:val="80"/>
        </w:rPr>
        <w:t xml:space="preserve"> </w:t>
      </w:r>
      <w:r>
        <w:t>в том числе информационных, для оптимизации образовательного процесса, повышения его эффективности, доступности);</w:t>
      </w:r>
    </w:p>
    <w:p w:rsidR="005071C8" w:rsidRDefault="00BD237E">
      <w:pPr>
        <w:spacing w:before="194"/>
        <w:ind w:left="739"/>
      </w:pPr>
      <w:r>
        <w:rPr>
          <w:spacing w:val="-5"/>
        </w:rPr>
        <w:t>716</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736"/>
      </w:pPr>
      <w:r>
        <w:lastRenderedPageBreak/>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5071C8" w:rsidRDefault="00BD237E">
      <w:pPr>
        <w:pStyle w:val="a3"/>
        <w:spacing w:before="3"/>
        <w:ind w:left="739" w:right="732"/>
      </w:pPr>
      <w: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w:t>
      </w:r>
      <w:r>
        <w:rPr>
          <w:spacing w:val="-2"/>
        </w:rPr>
        <w:t xml:space="preserve"> </w:t>
      </w:r>
      <w:r>
        <w:t>за</w:t>
      </w:r>
      <w:r>
        <w:rPr>
          <w:spacing w:val="-4"/>
        </w:rPr>
        <w:t xml:space="preserve"> </w:t>
      </w:r>
      <w:r>
        <w:t>счет</w:t>
      </w:r>
      <w:r>
        <w:rPr>
          <w:spacing w:val="-3"/>
        </w:rPr>
        <w:t xml:space="preserve"> </w:t>
      </w:r>
      <w:r>
        <w:t>расширения</w:t>
      </w:r>
      <w:r>
        <w:rPr>
          <w:spacing w:val="-13"/>
        </w:rPr>
        <w:t xml:space="preserve"> </w:t>
      </w:r>
      <w:r>
        <w:t>образовательного,</w:t>
      </w:r>
      <w:r>
        <w:rPr>
          <w:spacing w:val="-6"/>
        </w:rPr>
        <w:t xml:space="preserve"> </w:t>
      </w:r>
      <w:r>
        <w:t>социального,</w:t>
      </w:r>
      <w:r>
        <w:rPr>
          <w:spacing w:val="-2"/>
        </w:rPr>
        <w:t xml:space="preserve"> </w:t>
      </w:r>
      <w:r>
        <w:t>коммуникативного</w:t>
      </w:r>
      <w:r>
        <w:rPr>
          <w:spacing w:val="-3"/>
        </w:rPr>
        <w:t xml:space="preserve"> </w:t>
      </w:r>
      <w:r>
        <w:t>пространства;</w:t>
      </w:r>
    </w:p>
    <w:p w:rsidR="005071C8" w:rsidRDefault="00BD237E">
      <w:pPr>
        <w:pStyle w:val="a3"/>
        <w:ind w:left="739" w:right="732"/>
      </w:pPr>
      <w:r>
        <w:t>—обеспечение</w:t>
      </w:r>
      <w:r>
        <w:rPr>
          <w:spacing w:val="80"/>
        </w:rPr>
        <w:t xml:space="preserve">  </w:t>
      </w:r>
      <w:r>
        <w:t>специализированных</w:t>
      </w:r>
      <w:r>
        <w:rPr>
          <w:spacing w:val="80"/>
        </w:rPr>
        <w:t xml:space="preserve">  </w:t>
      </w:r>
      <w:r>
        <w:t>условий</w:t>
      </w:r>
      <w:r>
        <w:rPr>
          <w:spacing w:val="80"/>
        </w:rPr>
        <w:t xml:space="preserve">  </w:t>
      </w:r>
      <w:r>
        <w:t>(определение комплекса</w:t>
      </w:r>
      <w:r>
        <w:rPr>
          <w:spacing w:val="80"/>
        </w:rPr>
        <w:t xml:space="preserve"> </w:t>
      </w:r>
      <w:r>
        <w:t>специальных задач</w:t>
      </w:r>
      <w:r>
        <w:rPr>
          <w:spacing w:val="40"/>
        </w:rPr>
        <w:t xml:space="preserve"> </w:t>
      </w:r>
      <w:r>
        <w:t>обучения,</w:t>
      </w:r>
      <w:r>
        <w:rPr>
          <w:spacing w:val="40"/>
        </w:rPr>
        <w:t xml:space="preserve"> </w:t>
      </w:r>
      <w:r>
        <w:t>ориентированных на</w:t>
      </w:r>
      <w:r>
        <w:rPr>
          <w:spacing w:val="40"/>
        </w:rPr>
        <w:t xml:space="preserve"> </w:t>
      </w:r>
      <w:r>
        <w:t>индивидуальные</w:t>
      </w:r>
      <w:r>
        <w:rPr>
          <w:spacing w:val="40"/>
        </w:rPr>
        <w:t xml:space="preserve"> </w:t>
      </w:r>
      <w:r>
        <w:t>образовательные</w:t>
      </w:r>
      <w:r>
        <w:rPr>
          <w:spacing w:val="40"/>
        </w:rPr>
        <w:t xml:space="preserve"> </w:t>
      </w:r>
      <w:r>
        <w:t>потребности</w:t>
      </w:r>
      <w:r>
        <w:rPr>
          <w:spacing w:val="40"/>
        </w:rPr>
        <w:t xml:space="preserve"> </w:t>
      </w:r>
      <w:r>
        <w:rPr>
          <w:spacing w:val="-2"/>
        </w:rPr>
        <w:t>обучающихся;</w:t>
      </w:r>
    </w:p>
    <w:p w:rsidR="005071C8" w:rsidRDefault="00BD237E">
      <w:pPr>
        <w:pStyle w:val="a3"/>
        <w:spacing w:line="275" w:lineRule="exact"/>
        <w:ind w:left="1306" w:firstLine="0"/>
      </w:pPr>
      <w:r>
        <w:t>—использование</w:t>
      </w:r>
      <w:r>
        <w:rPr>
          <w:spacing w:val="-7"/>
        </w:rPr>
        <w:t xml:space="preserve"> </w:t>
      </w:r>
      <w:r>
        <w:t>специальных</w:t>
      </w:r>
      <w:r>
        <w:rPr>
          <w:spacing w:val="-7"/>
        </w:rPr>
        <w:t xml:space="preserve"> </w:t>
      </w:r>
      <w:r>
        <w:t>методов,</w:t>
      </w:r>
      <w:r>
        <w:rPr>
          <w:spacing w:val="-6"/>
        </w:rPr>
        <w:t xml:space="preserve"> </w:t>
      </w:r>
      <w:r>
        <w:t>приемов,</w:t>
      </w:r>
      <w:r>
        <w:rPr>
          <w:spacing w:val="-2"/>
        </w:rPr>
        <w:t xml:space="preserve"> </w:t>
      </w:r>
      <w:r>
        <w:t>средств</w:t>
      </w:r>
      <w:r>
        <w:rPr>
          <w:spacing w:val="-5"/>
        </w:rPr>
        <w:t xml:space="preserve"> </w:t>
      </w:r>
      <w:r>
        <w:rPr>
          <w:spacing w:val="-2"/>
        </w:rPr>
        <w:t>обучения;</w:t>
      </w:r>
    </w:p>
    <w:p w:rsidR="005071C8" w:rsidRDefault="00BD237E">
      <w:pPr>
        <w:pStyle w:val="a3"/>
        <w:ind w:left="739" w:right="720"/>
      </w:pPr>
      <w:r>
        <w:t xml:space="preserve">—обеспечение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w:t>
      </w:r>
      <w:r>
        <w:rPr>
          <w:spacing w:val="-2"/>
        </w:rPr>
        <w:t>мероприятий;</w:t>
      </w:r>
    </w:p>
    <w:p w:rsidR="005071C8" w:rsidRDefault="00BD237E">
      <w:pPr>
        <w:pStyle w:val="a3"/>
        <w:spacing w:before="2"/>
        <w:ind w:left="739" w:right="730"/>
      </w:pPr>
      <w:r>
        <w:t>—обеспечение здоровьесберегающих условий (оздоровительный и охранительный режим, укрепление</w:t>
      </w:r>
      <w:r>
        <w:rPr>
          <w:spacing w:val="40"/>
        </w:rPr>
        <w:t xml:space="preserve"> </w:t>
      </w:r>
      <w:r>
        <w:t>физического</w:t>
      </w:r>
      <w:r>
        <w:rPr>
          <w:spacing w:val="40"/>
        </w:rPr>
        <w:t xml:space="preserve"> </w:t>
      </w:r>
      <w:r>
        <w:t>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071C8" w:rsidRDefault="00BD237E">
      <w:pPr>
        <w:spacing w:line="274" w:lineRule="exact"/>
        <w:ind w:left="1306"/>
        <w:jc w:val="both"/>
        <w:rPr>
          <w:i/>
          <w:sz w:val="24"/>
        </w:rPr>
      </w:pPr>
      <w:r>
        <w:rPr>
          <w:i/>
          <w:sz w:val="24"/>
        </w:rPr>
        <w:t>Программно-методическое</w:t>
      </w:r>
      <w:r>
        <w:rPr>
          <w:i/>
          <w:spacing w:val="-12"/>
          <w:sz w:val="24"/>
        </w:rPr>
        <w:t xml:space="preserve"> </w:t>
      </w:r>
      <w:r>
        <w:rPr>
          <w:i/>
          <w:spacing w:val="-2"/>
          <w:sz w:val="24"/>
        </w:rPr>
        <w:t>обеспечение</w:t>
      </w:r>
    </w:p>
    <w:p w:rsidR="005071C8" w:rsidRDefault="00BD237E">
      <w:pPr>
        <w:pStyle w:val="a3"/>
        <w:spacing w:before="3"/>
        <w:ind w:left="739" w:right="715"/>
      </w:pPr>
      <w:r>
        <w:t>В</w:t>
      </w:r>
      <w:r>
        <w:rPr>
          <w:spacing w:val="80"/>
        </w:rPr>
        <w:t xml:space="preserve"> </w:t>
      </w:r>
      <w:r>
        <w:t>процессе</w:t>
      </w:r>
      <w:r>
        <w:rPr>
          <w:spacing w:val="80"/>
        </w:rPr>
        <w:t xml:space="preserve"> </w:t>
      </w:r>
      <w:r>
        <w:t>реализации</w:t>
      </w:r>
      <w:r>
        <w:rPr>
          <w:spacing w:val="80"/>
        </w:rPr>
        <w:t xml:space="preserve"> </w:t>
      </w:r>
      <w:r>
        <w:t>программы</w:t>
      </w:r>
      <w:r>
        <w:rPr>
          <w:spacing w:val="80"/>
        </w:rPr>
        <w:t xml:space="preserve"> </w:t>
      </w:r>
      <w:r>
        <w:t>коррекционной</w:t>
      </w:r>
      <w:r>
        <w:rPr>
          <w:spacing w:val="80"/>
        </w:rPr>
        <w:t xml:space="preserve"> </w:t>
      </w:r>
      <w:r>
        <w:t>работы могут быть использованы рабочие коррекционно-развивающие программы</w:t>
      </w:r>
      <w:r>
        <w:rPr>
          <w:spacing w:val="40"/>
        </w:rPr>
        <w:t xml:space="preserve"> </w:t>
      </w:r>
      <w:r>
        <w:t>социально-педагогической</w:t>
      </w:r>
      <w:r>
        <w:rPr>
          <w:spacing w:val="40"/>
        </w:rPr>
        <w:t xml:space="preserve"> </w:t>
      </w:r>
      <w:r>
        <w:t>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 теля- 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5071C8" w:rsidRDefault="00BD237E">
      <w:pPr>
        <w:spacing w:line="274" w:lineRule="exact"/>
        <w:ind w:left="1306"/>
        <w:jc w:val="both"/>
        <w:rPr>
          <w:i/>
          <w:sz w:val="24"/>
        </w:rPr>
      </w:pPr>
      <w:r>
        <w:rPr>
          <w:i/>
          <w:sz w:val="24"/>
        </w:rPr>
        <w:t>Кадровое</w:t>
      </w:r>
      <w:r>
        <w:rPr>
          <w:i/>
          <w:spacing w:val="-3"/>
          <w:sz w:val="24"/>
        </w:rPr>
        <w:t xml:space="preserve"> </w:t>
      </w:r>
      <w:r>
        <w:rPr>
          <w:i/>
          <w:spacing w:val="-2"/>
          <w:sz w:val="24"/>
        </w:rPr>
        <w:t>обеспечение</w:t>
      </w:r>
    </w:p>
    <w:p w:rsidR="005071C8" w:rsidRDefault="00BD237E">
      <w:pPr>
        <w:pStyle w:val="a3"/>
        <w:spacing w:before="2"/>
        <w:ind w:left="739" w:right="727"/>
      </w:pPr>
      <w: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5071C8" w:rsidRDefault="00BD237E">
      <w:pPr>
        <w:pStyle w:val="a3"/>
        <w:spacing w:before="1"/>
        <w:ind w:left="739" w:right="721"/>
      </w:pPr>
      <w: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w:t>
      </w:r>
      <w:r>
        <w:rPr>
          <w:spacing w:val="-2"/>
        </w:rPr>
        <w:t>должности.</w:t>
      </w:r>
    </w:p>
    <w:p w:rsidR="005071C8" w:rsidRDefault="00BD237E">
      <w:pPr>
        <w:pStyle w:val="a3"/>
        <w:ind w:left="739" w:right="718"/>
      </w:pPr>
      <w: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5071C8" w:rsidRDefault="00BD237E">
      <w:pPr>
        <w:spacing w:before="1" w:line="275" w:lineRule="exact"/>
        <w:ind w:left="1306"/>
        <w:jc w:val="both"/>
        <w:rPr>
          <w:i/>
          <w:sz w:val="24"/>
        </w:rPr>
      </w:pPr>
      <w:r>
        <w:rPr>
          <w:i/>
          <w:sz w:val="24"/>
        </w:rPr>
        <w:t>Материально-техническое</w:t>
      </w:r>
      <w:r>
        <w:rPr>
          <w:i/>
          <w:spacing w:val="-6"/>
          <w:sz w:val="24"/>
        </w:rPr>
        <w:t xml:space="preserve"> </w:t>
      </w:r>
      <w:r>
        <w:rPr>
          <w:i/>
          <w:spacing w:val="-2"/>
          <w:sz w:val="24"/>
        </w:rPr>
        <w:t>обеспечение</w:t>
      </w:r>
    </w:p>
    <w:p w:rsidR="005071C8" w:rsidRDefault="00BD237E">
      <w:pPr>
        <w:pStyle w:val="a3"/>
        <w:ind w:left="739" w:right="715"/>
      </w:pPr>
      <w:r>
        <w:t>Материально-техническое обеспечение заключается в создании надлежащей материально- 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5071C8" w:rsidRDefault="00BD237E">
      <w:pPr>
        <w:ind w:left="1306"/>
        <w:jc w:val="both"/>
        <w:rPr>
          <w:i/>
          <w:sz w:val="24"/>
        </w:rPr>
      </w:pPr>
      <w:r>
        <w:rPr>
          <w:i/>
          <w:sz w:val="24"/>
        </w:rPr>
        <w:t>Информационное</w:t>
      </w:r>
      <w:r>
        <w:rPr>
          <w:i/>
          <w:spacing w:val="-3"/>
          <w:sz w:val="24"/>
        </w:rPr>
        <w:t xml:space="preserve"> </w:t>
      </w:r>
      <w:r>
        <w:rPr>
          <w:i/>
          <w:spacing w:val="-2"/>
          <w:sz w:val="24"/>
        </w:rPr>
        <w:t>обеспечение</w:t>
      </w:r>
    </w:p>
    <w:p w:rsidR="005071C8" w:rsidRDefault="00BD237E">
      <w:pPr>
        <w:pStyle w:val="a3"/>
        <w:spacing w:before="2"/>
        <w:ind w:left="739" w:right="725"/>
      </w:pPr>
      <w: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5071C8" w:rsidRDefault="00BD237E">
      <w:pPr>
        <w:pStyle w:val="a3"/>
        <w:spacing w:line="242" w:lineRule="auto"/>
        <w:ind w:left="739" w:right="720"/>
      </w:pPr>
      <w:r>
        <w:t>Обязательным является создание системы широкого доступа обучающихся,</w:t>
      </w:r>
      <w:r>
        <w:rPr>
          <w:spacing w:val="40"/>
        </w:rPr>
        <w:t xml:space="preserve"> </w:t>
      </w:r>
      <w:r>
        <w:t>родителей (законных</w:t>
      </w:r>
      <w:r>
        <w:rPr>
          <w:spacing w:val="40"/>
        </w:rPr>
        <w:t xml:space="preserve">  </w:t>
      </w:r>
      <w:r>
        <w:t>представителей),</w:t>
      </w:r>
      <w:r>
        <w:rPr>
          <w:spacing w:val="61"/>
        </w:rPr>
        <w:t xml:space="preserve">  </w:t>
      </w:r>
      <w:r>
        <w:t>педагогов</w:t>
      </w:r>
      <w:r>
        <w:rPr>
          <w:spacing w:val="62"/>
        </w:rPr>
        <w:t xml:space="preserve"> </w:t>
      </w:r>
      <w:r>
        <w:t>к</w:t>
      </w:r>
      <w:r>
        <w:rPr>
          <w:spacing w:val="40"/>
        </w:rPr>
        <w:t xml:space="preserve"> </w:t>
      </w:r>
      <w:r>
        <w:t>сетевым</w:t>
      </w:r>
      <w:r>
        <w:rPr>
          <w:spacing w:val="40"/>
        </w:rPr>
        <w:t xml:space="preserve"> </w:t>
      </w:r>
      <w:r>
        <w:t>источникам</w:t>
      </w:r>
      <w:r>
        <w:rPr>
          <w:spacing w:val="62"/>
        </w:rPr>
        <w:t xml:space="preserve"> </w:t>
      </w:r>
      <w:r>
        <w:t>информации,</w:t>
      </w:r>
      <w:r>
        <w:rPr>
          <w:spacing w:val="62"/>
        </w:rPr>
        <w:t xml:space="preserve"> </w:t>
      </w:r>
      <w:r>
        <w:t>к</w:t>
      </w:r>
      <w:r>
        <w:rPr>
          <w:spacing w:val="40"/>
        </w:rPr>
        <w:t xml:space="preserve"> </w:t>
      </w:r>
      <w:r>
        <w:t>информационно-</w:t>
      </w:r>
    </w:p>
    <w:p w:rsidR="005071C8" w:rsidRDefault="00BD237E">
      <w:pPr>
        <w:spacing w:before="193"/>
        <w:ind w:left="739"/>
      </w:pPr>
      <w:r>
        <w:rPr>
          <w:spacing w:val="-5"/>
        </w:rPr>
        <w:t>717</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739" w:right="719" w:firstLine="0"/>
      </w:pPr>
      <w:r>
        <w:lastRenderedPageBreak/>
        <w:t xml:space="preserve">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w:t>
      </w:r>
      <w:r>
        <w:rPr>
          <w:spacing w:val="-2"/>
        </w:rPr>
        <w:t>видеоматериалов.</w:t>
      </w:r>
    </w:p>
    <w:p w:rsidR="005071C8" w:rsidRDefault="00BD237E">
      <w:pPr>
        <w:pStyle w:val="a3"/>
        <w:spacing w:before="5" w:line="237" w:lineRule="auto"/>
        <w:ind w:left="739" w:right="736"/>
      </w:pPr>
      <w:r>
        <w:t>Результатом реализации указанных требований должно быть создание комфортной развивающей образовательной среды:</w:t>
      </w:r>
    </w:p>
    <w:p w:rsidR="005071C8" w:rsidRDefault="00BD237E">
      <w:pPr>
        <w:pStyle w:val="a3"/>
        <w:spacing w:before="4"/>
        <w:ind w:left="739" w:right="727"/>
      </w:pPr>
      <w:r>
        <w:t xml:space="preserve">—преемственной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w:t>
      </w:r>
      <w:r>
        <w:rPr>
          <w:spacing w:val="-2"/>
        </w:rPr>
        <w:t>образования;</w:t>
      </w:r>
    </w:p>
    <w:p w:rsidR="005071C8" w:rsidRDefault="00BD237E">
      <w:pPr>
        <w:pStyle w:val="a3"/>
        <w:spacing w:line="275" w:lineRule="exact"/>
        <w:ind w:left="1306" w:firstLine="0"/>
      </w:pPr>
      <w:r>
        <w:t>—обеспечивающей</w:t>
      </w:r>
      <w:r>
        <w:rPr>
          <w:spacing w:val="-11"/>
        </w:rPr>
        <w:t xml:space="preserve"> </w:t>
      </w:r>
      <w:r>
        <w:t>воспитание,</w:t>
      </w:r>
      <w:r>
        <w:rPr>
          <w:spacing w:val="-7"/>
        </w:rPr>
        <w:t xml:space="preserve"> </w:t>
      </w:r>
      <w:r>
        <w:t>обучение,</w:t>
      </w:r>
      <w:r>
        <w:rPr>
          <w:spacing w:val="-3"/>
        </w:rPr>
        <w:t xml:space="preserve"> </w:t>
      </w:r>
      <w:r>
        <w:t>социальную</w:t>
      </w:r>
      <w:r>
        <w:rPr>
          <w:spacing w:val="-7"/>
        </w:rPr>
        <w:t xml:space="preserve"> </w:t>
      </w:r>
      <w:r>
        <w:t>адаптацию</w:t>
      </w:r>
      <w:r>
        <w:rPr>
          <w:spacing w:val="-7"/>
        </w:rPr>
        <w:t xml:space="preserve"> </w:t>
      </w:r>
      <w:r>
        <w:t>и</w:t>
      </w:r>
      <w:r>
        <w:rPr>
          <w:spacing w:val="-3"/>
        </w:rPr>
        <w:t xml:space="preserve"> </w:t>
      </w:r>
      <w:r>
        <w:rPr>
          <w:spacing w:val="-2"/>
        </w:rPr>
        <w:t>интеграцию;</w:t>
      </w:r>
    </w:p>
    <w:p w:rsidR="005071C8" w:rsidRDefault="00BD237E">
      <w:pPr>
        <w:pStyle w:val="a3"/>
        <w:spacing w:line="242" w:lineRule="auto"/>
        <w:ind w:left="739" w:right="726"/>
      </w:pPr>
      <w: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5071C8" w:rsidRDefault="00BD237E">
      <w:pPr>
        <w:pStyle w:val="a3"/>
        <w:ind w:left="739" w:right="718"/>
      </w:pPr>
      <w:r>
        <w:t xml:space="preserve">—способствующей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w:t>
      </w:r>
      <w:r>
        <w:rPr>
          <w:spacing w:val="-2"/>
        </w:rPr>
        <w:t>Стандартом.</w:t>
      </w:r>
    </w:p>
    <w:p w:rsidR="005071C8" w:rsidRDefault="00BD237E">
      <w:pPr>
        <w:pStyle w:val="3"/>
        <w:numPr>
          <w:ilvl w:val="2"/>
          <w:numId w:val="23"/>
        </w:numPr>
        <w:tabs>
          <w:tab w:val="left" w:pos="1909"/>
        </w:tabs>
        <w:spacing w:before="274" w:line="275" w:lineRule="exact"/>
        <w:ind w:hanging="603"/>
      </w:pPr>
      <w:r>
        <w:t>Планируемые</w:t>
      </w:r>
      <w:r>
        <w:rPr>
          <w:spacing w:val="-9"/>
        </w:rPr>
        <w:t xml:space="preserve"> </w:t>
      </w:r>
      <w:r>
        <w:t>результаты</w:t>
      </w:r>
      <w:r>
        <w:rPr>
          <w:spacing w:val="-10"/>
        </w:rPr>
        <w:t xml:space="preserve"> </w:t>
      </w:r>
      <w:r>
        <w:t>коррекционной</w:t>
      </w:r>
      <w:r>
        <w:rPr>
          <w:spacing w:val="-6"/>
        </w:rPr>
        <w:t xml:space="preserve"> </w:t>
      </w:r>
      <w:r>
        <w:rPr>
          <w:spacing w:val="-2"/>
        </w:rPr>
        <w:t>работы</w:t>
      </w:r>
    </w:p>
    <w:p w:rsidR="005071C8" w:rsidRDefault="00BD237E">
      <w:pPr>
        <w:pStyle w:val="a3"/>
        <w:spacing w:before="2" w:line="237" w:lineRule="auto"/>
        <w:ind w:left="739" w:right="732"/>
      </w:pPr>
      <w:r>
        <w:t>Программа коррекционной работы предусматривает выполнение требований к результатам, определенным ФГОС ООО.</w:t>
      </w:r>
    </w:p>
    <w:p w:rsidR="005071C8" w:rsidRDefault="00BD237E">
      <w:pPr>
        <w:pStyle w:val="a3"/>
        <w:spacing w:before="5" w:line="237" w:lineRule="auto"/>
        <w:ind w:left="739" w:right="726"/>
      </w:pPr>
      <w:r>
        <w:t>Планируемые результаты ПКР имеют дифференцированный характер и могут определяться индивидуальными программами развития обучающихся.</w:t>
      </w:r>
    </w:p>
    <w:p w:rsidR="005071C8" w:rsidRDefault="00BD237E">
      <w:pPr>
        <w:pStyle w:val="a3"/>
        <w:spacing w:before="4"/>
        <w:ind w:left="739" w:right="719"/>
      </w:pPr>
      <w:r>
        <w:t>В</w:t>
      </w:r>
      <w:r>
        <w:rPr>
          <w:spacing w:val="-4"/>
        </w:rPr>
        <w:t xml:space="preserve"> </w:t>
      </w:r>
      <w:r>
        <w:t>зависимости</w:t>
      </w:r>
      <w:r>
        <w:rPr>
          <w:spacing w:val="-9"/>
        </w:rPr>
        <w:t xml:space="preserve"> </w:t>
      </w:r>
      <w:r>
        <w:t>от</w:t>
      </w:r>
      <w:r>
        <w:rPr>
          <w:spacing w:val="-2"/>
        </w:rPr>
        <w:t xml:space="preserve"> </w:t>
      </w:r>
      <w:r>
        <w:t>формы</w:t>
      </w:r>
      <w:r>
        <w:rPr>
          <w:spacing w:val="-5"/>
        </w:rPr>
        <w:t xml:space="preserve"> </w:t>
      </w:r>
      <w:r>
        <w:t>организации</w:t>
      </w:r>
      <w:r>
        <w:rPr>
          <w:spacing w:val="-1"/>
        </w:rPr>
        <w:t xml:space="preserve"> </w:t>
      </w:r>
      <w:r>
        <w:t>коррекционно-развивающей</w:t>
      </w:r>
      <w:r>
        <w:rPr>
          <w:spacing w:val="-6"/>
        </w:rPr>
        <w:t xml:space="preserve"> </w:t>
      </w:r>
      <w:r>
        <w:t>работы</w:t>
      </w:r>
      <w:r>
        <w:rPr>
          <w:spacing w:val="-1"/>
        </w:rPr>
        <w:t xml:space="preserve"> </w:t>
      </w:r>
      <w:r>
        <w:t>планируются</w:t>
      </w:r>
      <w:r>
        <w:rPr>
          <w:spacing w:val="-3"/>
        </w:rPr>
        <w:t xml:space="preserve"> </w:t>
      </w:r>
      <w:r>
        <w:t>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w:t>
      </w:r>
      <w:r>
        <w:rPr>
          <w:spacing w:val="40"/>
        </w:rPr>
        <w:t xml:space="preserve"> </w:t>
      </w:r>
      <w:r>
        <w:t>и метапредметные результаты.</w:t>
      </w:r>
    </w:p>
    <w:p w:rsidR="005071C8" w:rsidRDefault="00BD237E">
      <w:pPr>
        <w:pStyle w:val="a3"/>
        <w:ind w:left="739" w:right="722"/>
      </w:pPr>
      <w: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w:t>
      </w:r>
      <w:r>
        <w:rPr>
          <w:spacing w:val="-2"/>
        </w:rPr>
        <w:t>др.).</w:t>
      </w:r>
    </w:p>
    <w:p w:rsidR="005071C8" w:rsidRDefault="00BD237E">
      <w:pPr>
        <w:pStyle w:val="a3"/>
        <w:ind w:left="739" w:right="723"/>
      </w:pPr>
      <w:r>
        <w:t>Метапредметные</w:t>
      </w:r>
      <w:r>
        <w:rPr>
          <w:spacing w:val="-1"/>
        </w:rPr>
        <w:t xml:space="preserve"> </w:t>
      </w:r>
      <w:r>
        <w:t>результаты —</w:t>
      </w:r>
      <w:r>
        <w:rPr>
          <w:spacing w:val="-5"/>
        </w:rPr>
        <w:t xml:space="preserve"> </w:t>
      </w:r>
      <w:r>
        <w:t>овладение</w:t>
      </w:r>
      <w:r>
        <w:rPr>
          <w:spacing w:val="-5"/>
        </w:rPr>
        <w:t xml:space="preserve"> </w:t>
      </w:r>
      <w:r>
        <w:t>общеучебными умениями с</w:t>
      </w:r>
      <w:r>
        <w:rPr>
          <w:spacing w:val="-5"/>
        </w:rPr>
        <w:t xml:space="preserve"> </w:t>
      </w:r>
      <w:r>
        <w:t>учетом</w:t>
      </w:r>
      <w:r>
        <w:rPr>
          <w:spacing w:val="-4"/>
        </w:rPr>
        <w:t xml:space="preserve"> </w:t>
      </w:r>
      <w:r>
        <w:t>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5071C8" w:rsidRDefault="00BD237E">
      <w:pPr>
        <w:pStyle w:val="a3"/>
        <w:ind w:left="739" w:right="728"/>
      </w:pPr>
      <w: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5071C8" w:rsidRDefault="00BD237E">
      <w:pPr>
        <w:pStyle w:val="a3"/>
        <w:spacing w:before="1"/>
        <w:ind w:left="739" w:right="730"/>
      </w:pPr>
      <w:r>
        <w:t xml:space="preserve">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w:t>
      </w:r>
      <w:r>
        <w:rPr>
          <w:spacing w:val="-2"/>
        </w:rPr>
        <w:t>достижений).</w:t>
      </w:r>
    </w:p>
    <w:p w:rsidR="005071C8" w:rsidRDefault="00BD237E">
      <w:pPr>
        <w:pStyle w:val="a3"/>
        <w:ind w:left="739" w:right="718"/>
      </w:pPr>
      <w:r>
        <w:t xml:space="preserve">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w:t>
      </w:r>
      <w:r>
        <w:rPr>
          <w:spacing w:val="-2"/>
        </w:rPr>
        <w:t>динамики.</w:t>
      </w:r>
    </w:p>
    <w:p w:rsidR="005071C8" w:rsidRDefault="005071C8">
      <w:pPr>
        <w:pStyle w:val="a3"/>
        <w:spacing w:before="3"/>
        <w:ind w:left="0" w:firstLine="0"/>
        <w:jc w:val="left"/>
      </w:pPr>
    </w:p>
    <w:p w:rsidR="005071C8" w:rsidRDefault="00BD237E">
      <w:pPr>
        <w:pStyle w:val="2"/>
        <w:numPr>
          <w:ilvl w:val="0"/>
          <w:numId w:val="284"/>
        </w:numPr>
        <w:tabs>
          <w:tab w:val="left" w:pos="4225"/>
        </w:tabs>
        <w:ind w:left="4225" w:hanging="1181"/>
        <w:jc w:val="left"/>
      </w:pPr>
      <w:r>
        <w:t>ОРГАНИЗАЦИОННЫЙ</w:t>
      </w:r>
      <w:r>
        <w:rPr>
          <w:spacing w:val="-11"/>
        </w:rPr>
        <w:t xml:space="preserve"> </w:t>
      </w:r>
      <w:r>
        <w:t>РАЗДЕЛ</w:t>
      </w:r>
      <w:r>
        <w:rPr>
          <w:spacing w:val="-4"/>
        </w:rPr>
        <w:t xml:space="preserve"> </w:t>
      </w:r>
      <w:r>
        <w:t>ООП</w:t>
      </w:r>
      <w:r>
        <w:rPr>
          <w:spacing w:val="-3"/>
        </w:rPr>
        <w:t xml:space="preserve"> </w:t>
      </w:r>
      <w:r>
        <w:rPr>
          <w:spacing w:val="-5"/>
        </w:rPr>
        <w:t>ООО</w:t>
      </w:r>
    </w:p>
    <w:p w:rsidR="005071C8" w:rsidRDefault="00BD237E">
      <w:pPr>
        <w:pStyle w:val="3"/>
        <w:numPr>
          <w:ilvl w:val="1"/>
          <w:numId w:val="284"/>
        </w:numPr>
        <w:tabs>
          <w:tab w:val="left" w:pos="2808"/>
        </w:tabs>
        <w:spacing w:before="3"/>
        <w:ind w:left="2808" w:hanging="1358"/>
      </w:pPr>
      <w:r>
        <w:t>Учебный</w:t>
      </w:r>
      <w:r>
        <w:rPr>
          <w:spacing w:val="-4"/>
        </w:rPr>
        <w:t xml:space="preserve"> план</w:t>
      </w:r>
    </w:p>
    <w:p w:rsidR="005071C8" w:rsidRDefault="00BD237E">
      <w:pPr>
        <w:pStyle w:val="a3"/>
        <w:spacing w:line="272" w:lineRule="exact"/>
        <w:ind w:left="1450" w:firstLine="0"/>
      </w:pPr>
      <w:r>
        <w:t>Учебный</w:t>
      </w:r>
      <w:r>
        <w:rPr>
          <w:spacing w:val="9"/>
        </w:rPr>
        <w:t xml:space="preserve"> </w:t>
      </w:r>
      <w:r>
        <w:t>план</w:t>
      </w:r>
      <w:r>
        <w:rPr>
          <w:spacing w:val="10"/>
        </w:rPr>
        <w:t xml:space="preserve"> </w:t>
      </w:r>
      <w:r w:rsidR="00D76005">
        <w:t>МБОУ «Калейкинская СОШ»</w:t>
      </w:r>
      <w:r>
        <w:rPr>
          <w:spacing w:val="-2"/>
        </w:rPr>
        <w:t>(далее</w:t>
      </w:r>
    </w:p>
    <w:p w:rsidR="005071C8" w:rsidRDefault="00BD237E">
      <w:pPr>
        <w:pStyle w:val="a4"/>
        <w:numPr>
          <w:ilvl w:val="0"/>
          <w:numId w:val="19"/>
        </w:numPr>
        <w:tabs>
          <w:tab w:val="left" w:pos="1040"/>
        </w:tabs>
        <w:spacing w:before="3"/>
        <w:ind w:right="1127" w:firstLine="0"/>
        <w:rPr>
          <w:sz w:val="24"/>
        </w:rPr>
      </w:pPr>
      <w:r>
        <w:rPr>
          <w:sz w:val="24"/>
        </w:rPr>
        <w:t>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6-дневной учебной неделе, предусмотренными Гигиеническими нормативами и</w:t>
      </w:r>
      <w:r>
        <w:rPr>
          <w:spacing w:val="80"/>
          <w:sz w:val="24"/>
        </w:rPr>
        <w:t xml:space="preserve"> </w:t>
      </w:r>
      <w:r>
        <w:rPr>
          <w:sz w:val="24"/>
        </w:rPr>
        <w:t>Санитарно-эпидемиологическими</w:t>
      </w:r>
      <w:r>
        <w:rPr>
          <w:spacing w:val="-1"/>
          <w:sz w:val="24"/>
        </w:rPr>
        <w:t xml:space="preserve"> </w:t>
      </w:r>
      <w:r>
        <w:rPr>
          <w:sz w:val="24"/>
        </w:rPr>
        <w:t>требованиями,</w:t>
      </w:r>
      <w:r>
        <w:rPr>
          <w:spacing w:val="-1"/>
          <w:sz w:val="24"/>
        </w:rPr>
        <w:t xml:space="preserve"> </w:t>
      </w:r>
      <w:r>
        <w:rPr>
          <w:sz w:val="24"/>
        </w:rPr>
        <w:t>перечень</w:t>
      </w:r>
      <w:r>
        <w:rPr>
          <w:spacing w:val="-3"/>
          <w:sz w:val="24"/>
        </w:rPr>
        <w:t xml:space="preserve"> </w:t>
      </w:r>
      <w:r>
        <w:rPr>
          <w:sz w:val="24"/>
        </w:rPr>
        <w:t>учебныхпредметов,</w:t>
      </w:r>
      <w:r>
        <w:rPr>
          <w:spacing w:val="-1"/>
          <w:sz w:val="24"/>
        </w:rPr>
        <w:t xml:space="preserve"> </w:t>
      </w:r>
      <w:r>
        <w:rPr>
          <w:sz w:val="24"/>
        </w:rPr>
        <w:t>учебных</w:t>
      </w:r>
      <w:r>
        <w:rPr>
          <w:spacing w:val="-9"/>
          <w:sz w:val="24"/>
        </w:rPr>
        <w:t xml:space="preserve"> </w:t>
      </w:r>
      <w:r>
        <w:rPr>
          <w:sz w:val="24"/>
        </w:rPr>
        <w:t>курсов, учебных модулей.</w:t>
      </w:r>
    </w:p>
    <w:p w:rsidR="005071C8" w:rsidRDefault="00BD237E">
      <w:pPr>
        <w:spacing w:before="199"/>
        <w:ind w:left="739"/>
      </w:pPr>
      <w:r>
        <w:rPr>
          <w:spacing w:val="-5"/>
        </w:rPr>
        <w:t>718</w:t>
      </w:r>
    </w:p>
    <w:p w:rsidR="005071C8" w:rsidRDefault="005071C8">
      <w:pPr>
        <w:sectPr w:rsidR="005071C8">
          <w:pgSz w:w="11910" w:h="16840"/>
          <w:pgMar w:top="1020" w:right="0" w:bottom="660" w:left="0" w:header="0" w:footer="468" w:gutter="0"/>
          <w:cols w:space="720"/>
        </w:sectPr>
      </w:pPr>
    </w:p>
    <w:p w:rsidR="005071C8" w:rsidRDefault="00BD237E">
      <w:pPr>
        <w:pStyle w:val="a3"/>
        <w:spacing w:before="72"/>
        <w:ind w:left="1450" w:firstLine="0"/>
        <w:jc w:val="left"/>
      </w:pPr>
      <w:r>
        <w:lastRenderedPageBreak/>
        <w:t>Учебный</w:t>
      </w:r>
      <w:r>
        <w:rPr>
          <w:spacing w:val="-2"/>
        </w:rPr>
        <w:t xml:space="preserve"> план:</w:t>
      </w:r>
    </w:p>
    <w:p w:rsidR="005071C8" w:rsidRDefault="00BD237E">
      <w:pPr>
        <w:pStyle w:val="a4"/>
        <w:numPr>
          <w:ilvl w:val="1"/>
          <w:numId w:val="19"/>
        </w:numPr>
        <w:tabs>
          <w:tab w:val="left" w:pos="2530"/>
        </w:tabs>
        <w:spacing w:before="2"/>
        <w:ind w:left="2530"/>
        <w:jc w:val="left"/>
        <w:rPr>
          <w:sz w:val="24"/>
        </w:rPr>
      </w:pPr>
      <w:r>
        <w:rPr>
          <w:sz w:val="24"/>
        </w:rPr>
        <w:t>фиксирует</w:t>
      </w:r>
      <w:r>
        <w:rPr>
          <w:spacing w:val="-13"/>
          <w:sz w:val="24"/>
        </w:rPr>
        <w:t xml:space="preserve"> </w:t>
      </w:r>
      <w:r>
        <w:rPr>
          <w:sz w:val="24"/>
        </w:rPr>
        <w:t>максимальный</w:t>
      </w:r>
      <w:r>
        <w:rPr>
          <w:spacing w:val="-15"/>
          <w:sz w:val="24"/>
        </w:rPr>
        <w:t xml:space="preserve"> </w:t>
      </w:r>
      <w:r>
        <w:rPr>
          <w:sz w:val="24"/>
        </w:rPr>
        <w:t>объем</w:t>
      </w:r>
      <w:r>
        <w:rPr>
          <w:spacing w:val="-6"/>
          <w:sz w:val="24"/>
        </w:rPr>
        <w:t xml:space="preserve"> </w:t>
      </w:r>
      <w:r>
        <w:rPr>
          <w:sz w:val="24"/>
        </w:rPr>
        <w:t>учебной</w:t>
      </w:r>
      <w:r>
        <w:rPr>
          <w:spacing w:val="-11"/>
          <w:sz w:val="24"/>
        </w:rPr>
        <w:t xml:space="preserve"> </w:t>
      </w:r>
      <w:r>
        <w:rPr>
          <w:sz w:val="24"/>
        </w:rPr>
        <w:t>нагрузки</w:t>
      </w:r>
      <w:r>
        <w:rPr>
          <w:spacing w:val="-5"/>
          <w:sz w:val="24"/>
        </w:rPr>
        <w:t xml:space="preserve"> </w:t>
      </w:r>
      <w:r>
        <w:rPr>
          <w:spacing w:val="-2"/>
          <w:sz w:val="24"/>
        </w:rPr>
        <w:t>обучающихся;</w:t>
      </w:r>
    </w:p>
    <w:p w:rsidR="005071C8" w:rsidRDefault="00BD237E">
      <w:pPr>
        <w:pStyle w:val="a4"/>
        <w:numPr>
          <w:ilvl w:val="1"/>
          <w:numId w:val="19"/>
        </w:numPr>
        <w:tabs>
          <w:tab w:val="left" w:pos="2616"/>
        </w:tabs>
        <w:spacing w:before="10" w:line="237" w:lineRule="auto"/>
        <w:ind w:right="1138" w:firstLine="989"/>
        <w:jc w:val="left"/>
        <w:rPr>
          <w:sz w:val="24"/>
        </w:rPr>
      </w:pPr>
      <w:r>
        <w:rPr>
          <w:sz w:val="24"/>
        </w:rPr>
        <w:t>определяет</w:t>
      </w:r>
      <w:r>
        <w:rPr>
          <w:spacing w:val="40"/>
          <w:sz w:val="24"/>
        </w:rPr>
        <w:t xml:space="preserve"> </w:t>
      </w:r>
      <w:r>
        <w:rPr>
          <w:sz w:val="24"/>
        </w:rPr>
        <w:t>(регламентирует)</w:t>
      </w:r>
      <w:r>
        <w:rPr>
          <w:spacing w:val="40"/>
          <w:sz w:val="24"/>
        </w:rPr>
        <w:t xml:space="preserve"> </w:t>
      </w:r>
      <w:r>
        <w:rPr>
          <w:sz w:val="24"/>
        </w:rPr>
        <w:t>перечень</w:t>
      </w:r>
      <w:r>
        <w:rPr>
          <w:spacing w:val="40"/>
          <w:sz w:val="24"/>
        </w:rPr>
        <w:t xml:space="preserve"> </w:t>
      </w:r>
      <w:r>
        <w:rPr>
          <w:sz w:val="24"/>
        </w:rPr>
        <w:t>учебных</w:t>
      </w:r>
      <w:r>
        <w:rPr>
          <w:spacing w:val="40"/>
          <w:sz w:val="24"/>
        </w:rPr>
        <w:t xml:space="preserve"> </w:t>
      </w:r>
      <w:r>
        <w:rPr>
          <w:sz w:val="24"/>
        </w:rPr>
        <w:t>предметов,</w:t>
      </w:r>
      <w:r>
        <w:rPr>
          <w:spacing w:val="40"/>
          <w:sz w:val="24"/>
        </w:rPr>
        <w:t xml:space="preserve"> </w:t>
      </w:r>
      <w:r>
        <w:rPr>
          <w:sz w:val="24"/>
        </w:rPr>
        <w:t>курсов</w:t>
      </w:r>
      <w:r>
        <w:rPr>
          <w:spacing w:val="40"/>
          <w:sz w:val="24"/>
        </w:rPr>
        <w:t xml:space="preserve"> </w:t>
      </w:r>
      <w:r>
        <w:rPr>
          <w:sz w:val="24"/>
        </w:rPr>
        <w:t>и</w:t>
      </w:r>
      <w:r>
        <w:rPr>
          <w:spacing w:val="40"/>
          <w:sz w:val="24"/>
        </w:rPr>
        <w:t xml:space="preserve"> </w:t>
      </w:r>
      <w:r>
        <w:rPr>
          <w:sz w:val="24"/>
        </w:rPr>
        <w:t>время, отводимое на их освоение и организацию;</w:t>
      </w:r>
    </w:p>
    <w:p w:rsidR="005071C8" w:rsidRDefault="00BD237E">
      <w:pPr>
        <w:pStyle w:val="a4"/>
        <w:numPr>
          <w:ilvl w:val="1"/>
          <w:numId w:val="19"/>
        </w:numPr>
        <w:tabs>
          <w:tab w:val="left" w:pos="2530"/>
        </w:tabs>
        <w:spacing w:before="8"/>
        <w:ind w:right="1152" w:firstLine="989"/>
        <w:jc w:val="left"/>
        <w:rPr>
          <w:sz w:val="24"/>
        </w:rPr>
      </w:pPr>
      <w:r>
        <w:rPr>
          <w:sz w:val="24"/>
        </w:rPr>
        <w:t>распределяет учебные предметы, курсы, модули по классам и учебным годам. Учебный план обеспечивает преподавание и изучение государственного языка</w:t>
      </w:r>
    </w:p>
    <w:p w:rsidR="005071C8" w:rsidRDefault="00BD237E">
      <w:pPr>
        <w:pStyle w:val="a3"/>
        <w:spacing w:before="1"/>
        <w:ind w:left="883" w:right="1130"/>
      </w:pPr>
      <w:r>
        <w:t>Российской Федерации, а также возможность преподавания и изучения родного</w:t>
      </w:r>
      <w:r>
        <w:rPr>
          <w:spacing w:val="40"/>
        </w:rPr>
        <w:t xml:space="preserve"> </w:t>
      </w:r>
      <w:r>
        <w:t>языка из числа языков народов РФ, в т.ч. русского языка как родного языка, государственных языков республик Российской Федерации. В случаях, предусмотренных законодательством</w:t>
      </w:r>
      <w:r>
        <w:rPr>
          <w:spacing w:val="80"/>
        </w:rPr>
        <w:t xml:space="preserve"> </w:t>
      </w:r>
      <w:r>
        <w:t xml:space="preserve">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w:t>
      </w:r>
      <w:r>
        <w:rPr>
          <w:spacing w:val="-2"/>
        </w:rPr>
        <w:t>занятий.</w:t>
      </w:r>
    </w:p>
    <w:p w:rsidR="005071C8" w:rsidRDefault="00BD237E">
      <w:pPr>
        <w:pStyle w:val="a3"/>
        <w:spacing w:before="3"/>
        <w:ind w:left="883" w:right="1137"/>
      </w:pPr>
      <w:r>
        <w:t>При составлении учебного плана часы, отведенные на преподавание родного языка и родной литературы, сохранены в пределах, установленных сеткой Регионального учебного плана</w:t>
      </w:r>
      <w:r>
        <w:rPr>
          <w:spacing w:val="40"/>
        </w:rPr>
        <w:t xml:space="preserve"> </w:t>
      </w:r>
      <w:r>
        <w:t>и</w:t>
      </w:r>
      <w:r>
        <w:rPr>
          <w:spacing w:val="80"/>
          <w:w w:val="150"/>
        </w:rPr>
        <w:t xml:space="preserve"> </w:t>
      </w:r>
      <w:r>
        <w:t>учебных</w:t>
      </w:r>
      <w:r>
        <w:rPr>
          <w:spacing w:val="40"/>
        </w:rPr>
        <w:t xml:space="preserve"> </w:t>
      </w:r>
      <w:r>
        <w:t>планов</w:t>
      </w:r>
      <w:r>
        <w:rPr>
          <w:spacing w:val="40"/>
        </w:rPr>
        <w:t xml:space="preserve"> </w:t>
      </w:r>
      <w:r>
        <w:t>для</w:t>
      </w:r>
      <w:r>
        <w:rPr>
          <w:spacing w:val="40"/>
        </w:rPr>
        <w:t xml:space="preserve"> </w:t>
      </w:r>
      <w:r>
        <w:t>образовательных</w:t>
      </w:r>
      <w:r>
        <w:rPr>
          <w:spacing w:val="40"/>
        </w:rPr>
        <w:t xml:space="preserve"> </w:t>
      </w:r>
      <w:r>
        <w:t>учреждений</w:t>
      </w:r>
    </w:p>
    <w:p w:rsidR="005071C8" w:rsidRDefault="00BD237E">
      <w:pPr>
        <w:pStyle w:val="a3"/>
        <w:spacing w:before="65"/>
        <w:ind w:left="883" w:right="1268"/>
      </w:pPr>
      <w:r>
        <w:t>Республики Татарстан, что обеспечивает выполнение Закона РТ «О государственных языках Республики Татарстан и других языках в Республике Татарстан».</w:t>
      </w:r>
    </w:p>
    <w:p w:rsidR="005071C8" w:rsidRDefault="00BD237E">
      <w:pPr>
        <w:pStyle w:val="a3"/>
        <w:ind w:left="883" w:right="1124"/>
      </w:pPr>
      <w:r>
        <w:t>В рамках предметной области</w:t>
      </w:r>
      <w:r>
        <w:rPr>
          <w:spacing w:val="40"/>
        </w:rPr>
        <w:t xml:space="preserve"> </w:t>
      </w:r>
      <w:r>
        <w:t>«Родной язык и родная литература» основного</w:t>
      </w:r>
      <w:r>
        <w:rPr>
          <w:spacing w:val="-15"/>
        </w:rPr>
        <w:t xml:space="preserve"> </w:t>
      </w:r>
      <w:r>
        <w:t>общего образования в качестве родного языка, исходя из имеющихся</w:t>
      </w:r>
      <w:r>
        <w:rPr>
          <w:spacing w:val="-14"/>
        </w:rPr>
        <w:t xml:space="preserve"> </w:t>
      </w:r>
      <w:r>
        <w:t>условий, школа предоставляет возможность изучения русского языка и татарского языка, а также государственного языка Республики Татарстан (татарский). Учебный предмет «Основы духовно-нравственной</w:t>
      </w:r>
      <w:r>
        <w:rPr>
          <w:spacing w:val="40"/>
        </w:rPr>
        <w:t xml:space="preserve"> </w:t>
      </w:r>
      <w:r>
        <w:t>культуры</w:t>
      </w:r>
      <w:r>
        <w:rPr>
          <w:spacing w:val="40"/>
        </w:rPr>
        <w:t xml:space="preserve"> </w:t>
      </w:r>
      <w:r>
        <w:t>народов</w:t>
      </w:r>
      <w:r>
        <w:rPr>
          <w:spacing w:val="40"/>
        </w:rPr>
        <w:t xml:space="preserve"> </w:t>
      </w:r>
      <w:r>
        <w:t>России» (ОДНКНР) изучается за счет часов вариативной части. Язык обучения в школе – русский.</w:t>
      </w:r>
      <w:r>
        <w:rPr>
          <w:spacing w:val="40"/>
        </w:rPr>
        <w:t xml:space="preserve"> </w:t>
      </w:r>
      <w:r>
        <w:t>Иностранный язык (английский) изучается со 2-го класса, в 1 классе</w:t>
      </w:r>
      <w:r>
        <w:rPr>
          <w:spacing w:val="40"/>
        </w:rPr>
        <w:t xml:space="preserve"> </w:t>
      </w:r>
      <w:r>
        <w:t>–</w:t>
      </w:r>
      <w:r>
        <w:rPr>
          <w:spacing w:val="40"/>
        </w:rPr>
        <w:t xml:space="preserve"> </w:t>
      </w:r>
      <w:r>
        <w:t>в</w:t>
      </w:r>
      <w:r>
        <w:rPr>
          <w:spacing w:val="40"/>
        </w:rPr>
        <w:t xml:space="preserve"> </w:t>
      </w:r>
      <w:r>
        <w:t>рамках внеурочной деятельности.</w:t>
      </w:r>
    </w:p>
    <w:p w:rsidR="005071C8" w:rsidRDefault="00BD237E">
      <w:pPr>
        <w:pStyle w:val="a3"/>
        <w:ind w:left="883" w:right="1132"/>
      </w:pPr>
      <w:r>
        <w:t>В учебном плане сохранен объем учебной нагрузки, необходимый для освоения обучающимися программ, обязательных предметных областей и выполнения основных задач реализации содержания предметных областей, обеспечивающих достижение планируемых результатов ООП на базовом и профильном уровнях общего образования.</w:t>
      </w:r>
    </w:p>
    <w:p w:rsidR="005071C8" w:rsidRDefault="00BD237E">
      <w:pPr>
        <w:pStyle w:val="a3"/>
        <w:ind w:left="883" w:right="1138"/>
      </w:pPr>
      <w:r>
        <w:t>Количество часов, отведенное на изучение предметов учебного плана, состоящего из обязательной части, формируемой участниками образовательного процесса, не превышает величину максимально допустимой недельной учебной нагрузки.</w:t>
      </w:r>
    </w:p>
    <w:p w:rsidR="005071C8" w:rsidRDefault="00BD237E">
      <w:pPr>
        <w:pStyle w:val="a3"/>
        <w:spacing w:before="8" w:line="237" w:lineRule="auto"/>
        <w:ind w:left="883" w:right="1153"/>
      </w:pPr>
      <w:r>
        <w:t>Учебный план состоит из двух частей: обязательной части и части, формируемой участниками образовательных отношений.</w:t>
      </w:r>
    </w:p>
    <w:p w:rsidR="005071C8" w:rsidRDefault="00BD237E">
      <w:pPr>
        <w:pStyle w:val="a3"/>
        <w:spacing w:before="4"/>
        <w:ind w:left="883" w:right="1132"/>
      </w:pPr>
      <w:r>
        <w:rPr>
          <w:i/>
        </w:rPr>
        <w:t xml:space="preserve">Обязательная часть </w:t>
      </w:r>
      <w:r>
        <w:t>учебного плана</w:t>
      </w:r>
      <w:r>
        <w:rPr>
          <w:spacing w:val="-3"/>
        </w:rPr>
        <w:t xml:space="preserve"> </w:t>
      </w:r>
      <w:r>
        <w:t>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Часть учебного плана, формируемая участниками</w:t>
      </w:r>
      <w:r>
        <w:rPr>
          <w:spacing w:val="40"/>
        </w:rPr>
        <w:t xml:space="preserve"> </w:t>
      </w:r>
      <w:r>
        <w:t>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w:t>
      </w:r>
      <w:r>
        <w:rPr>
          <w:spacing w:val="-3"/>
        </w:rPr>
        <w:t xml:space="preserve"> </w:t>
      </w:r>
      <w:r>
        <w:t>образовательные потребности обучающихся с ОВЗ (при наличии).</w:t>
      </w:r>
    </w:p>
    <w:p w:rsidR="005071C8" w:rsidRDefault="00BD237E">
      <w:pPr>
        <w:pStyle w:val="a3"/>
        <w:spacing w:before="3"/>
        <w:ind w:left="883" w:right="1136"/>
      </w:pPr>
      <w:r>
        <w:t xml:space="preserve">В </w:t>
      </w:r>
      <w:r w:rsidR="00D76005">
        <w:t>МБОУ «Калейкинская СОШ»</w:t>
      </w:r>
      <w:r>
        <w:t xml:space="preserve"> в 5-6-х классах занятия ведутся по пятидневной учебной неделе, в 7-9 классах по шестидневной с максимальной нагрузкой учащихся в</w:t>
      </w:r>
      <w:r>
        <w:rPr>
          <w:spacing w:val="19"/>
        </w:rPr>
        <w:t xml:space="preserve"> </w:t>
      </w:r>
      <w:r>
        <w:t>5-х классах -29 часов, в 6 классе – 30 часов, в 7 классе –</w:t>
      </w:r>
      <w:r>
        <w:rPr>
          <w:spacing w:val="40"/>
        </w:rPr>
        <w:t xml:space="preserve"> </w:t>
      </w:r>
      <w:r>
        <w:t>35 часов, 8 – 9 классах – 36 часов.</w:t>
      </w:r>
    </w:p>
    <w:p w:rsidR="005071C8" w:rsidRDefault="00BD237E">
      <w:pPr>
        <w:pStyle w:val="a3"/>
        <w:spacing w:before="6"/>
        <w:ind w:left="883" w:right="1133"/>
      </w:pPr>
      <w:r>
        <w:t>Количество учебных занятий за 5 лет на</w:t>
      </w:r>
      <w:r>
        <w:rPr>
          <w:spacing w:val="-1"/>
        </w:rPr>
        <w:t xml:space="preserve"> </w:t>
      </w:r>
      <w:r>
        <w:t>одного обучающегося – не</w:t>
      </w:r>
      <w:r>
        <w:rPr>
          <w:spacing w:val="-1"/>
        </w:rPr>
        <w:t xml:space="preserve"> </w:t>
      </w:r>
      <w:r>
        <w:t>менее 5058 часов и не более 5848 часов.</w:t>
      </w:r>
      <w:r w:rsidR="009C7DD3">
        <w:t xml:space="preserve"> </w:t>
      </w:r>
      <w:r>
        <w:t>Продолжительность каникул в течение учебного года составляет не менее 30 календарных дней, летом - не менее 8 недель.</w:t>
      </w:r>
    </w:p>
    <w:p w:rsidR="005071C8" w:rsidRDefault="00BD237E">
      <w:pPr>
        <w:spacing w:before="107"/>
        <w:ind w:left="739"/>
      </w:pPr>
      <w:r>
        <w:rPr>
          <w:spacing w:val="-5"/>
        </w:rPr>
        <w:t>719</w:t>
      </w:r>
    </w:p>
    <w:p w:rsidR="005071C8" w:rsidRDefault="005071C8">
      <w:pPr>
        <w:sectPr w:rsidR="005071C8">
          <w:pgSz w:w="11910" w:h="16840"/>
          <w:pgMar w:top="1020" w:right="0" w:bottom="660" w:left="0" w:header="0" w:footer="468" w:gutter="0"/>
          <w:cols w:space="720"/>
        </w:sectPr>
      </w:pPr>
    </w:p>
    <w:p w:rsidR="005071C8" w:rsidRDefault="00BD237E">
      <w:pPr>
        <w:pStyle w:val="a3"/>
        <w:spacing w:before="79" w:line="237" w:lineRule="auto"/>
        <w:ind w:left="883" w:right="1133"/>
      </w:pPr>
      <w:r>
        <w:lastRenderedPageBreak/>
        <w:t>Продолжительность урока в основной школе составляет 40 минут. Во</w:t>
      </w:r>
      <w:r>
        <w:rPr>
          <w:spacing w:val="40"/>
        </w:rPr>
        <w:t xml:space="preserve"> </w:t>
      </w:r>
      <w:r>
        <w:t>время занятий необходим перерыв для гимнастики не менее 2 минут.</w:t>
      </w:r>
    </w:p>
    <w:p w:rsidR="005071C8" w:rsidRDefault="00BD237E">
      <w:pPr>
        <w:pStyle w:val="a3"/>
        <w:ind w:left="883" w:right="1137"/>
      </w:pPr>
      <w:r>
        <w:t>Для детей - инвалидов и детей с ограниченными возможностями здоровья в соответствии с Постановлением Кабинета Министров Республики Татарстан от 04.03.2015 года № 135 «Об утверждении порядка регламентации и оформления отношений государственной или муниципальной образовательной организации иродителей(законных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учебная нагрузка устанавливается в соответствии с нормативами, утвержденными МО и Н РТ для</w:t>
      </w:r>
      <w:r>
        <w:rPr>
          <w:spacing w:val="-15"/>
        </w:rPr>
        <w:t xml:space="preserve"> </w:t>
      </w:r>
      <w:r>
        <w:t>данной категории детей, при наличии справки медицинских учреждений: на уровне основного общего образования-10 часов.</w:t>
      </w:r>
    </w:p>
    <w:p w:rsidR="005071C8" w:rsidRDefault="00BD237E">
      <w:pPr>
        <w:pStyle w:val="a3"/>
        <w:spacing w:before="7"/>
        <w:ind w:left="883" w:right="1129"/>
      </w:pPr>
      <w:r>
        <w:t>При переводе на надомное обучение для каждого ученика составляются индивидуальный учебный план, включающий все обязательные предметные области (предметы, курсы) на конкретном этапе обучения и рабочая программа, в соответствии с образовательными потребностями и возможностями ученика.</w:t>
      </w:r>
    </w:p>
    <w:p w:rsidR="005071C8" w:rsidRDefault="00BD237E">
      <w:pPr>
        <w:pStyle w:val="a3"/>
        <w:spacing w:before="159"/>
        <w:ind w:left="883" w:right="1124"/>
      </w:pPr>
      <w:r>
        <w:t>Школа работает в две смены в режиме 6-ти дневной недели в 7-11 классах и 5-ти дневной учебной недели в 1—6-х классах.</w:t>
      </w:r>
    </w:p>
    <w:p w:rsidR="005071C8" w:rsidRDefault="00BD237E" w:rsidP="009C7DD3">
      <w:pPr>
        <w:pStyle w:val="a3"/>
        <w:ind w:left="883" w:right="1133"/>
      </w:pPr>
      <w:r>
        <w:t xml:space="preserve">Для основного общего образования </w:t>
      </w:r>
      <w:r w:rsidR="00D76005">
        <w:t>МБОУ «Калейкинская СОШ»</w:t>
      </w:r>
      <w:r>
        <w:t xml:space="preserve"> использован для 5-6 классов 2 вариант и для 7-9 классов - 5 вариант учебного плана для классов, в которых обучение ведется на русском языке. Количество часов на физическую культуру в 5-6 классах составляет 2, третий час реализуется за счет часов внеурочной</w:t>
      </w:r>
      <w:r>
        <w:rPr>
          <w:spacing w:val="3"/>
        </w:rPr>
        <w:t xml:space="preserve"> </w:t>
      </w:r>
      <w:r>
        <w:t>деятельности</w:t>
      </w:r>
      <w:r>
        <w:rPr>
          <w:spacing w:val="7"/>
        </w:rPr>
        <w:t xml:space="preserve"> </w:t>
      </w:r>
      <w:r>
        <w:t>и</w:t>
      </w:r>
      <w:r>
        <w:rPr>
          <w:spacing w:val="-1"/>
        </w:rPr>
        <w:t xml:space="preserve"> </w:t>
      </w:r>
      <w:r>
        <w:t>за</w:t>
      </w:r>
      <w:r>
        <w:rPr>
          <w:spacing w:val="-2"/>
        </w:rPr>
        <w:t xml:space="preserve"> </w:t>
      </w:r>
      <w:r>
        <w:t>счет</w:t>
      </w:r>
      <w:r>
        <w:rPr>
          <w:spacing w:val="3"/>
        </w:rPr>
        <w:t xml:space="preserve"> </w:t>
      </w:r>
      <w:r>
        <w:t>посещения</w:t>
      </w:r>
      <w:r>
        <w:rPr>
          <w:spacing w:val="2"/>
        </w:rPr>
        <w:t xml:space="preserve"> </w:t>
      </w:r>
      <w:r>
        <w:t>учащимися</w:t>
      </w:r>
      <w:r>
        <w:rPr>
          <w:spacing w:val="4"/>
        </w:rPr>
        <w:t xml:space="preserve"> </w:t>
      </w:r>
      <w:r>
        <w:t>спортивных секций.</w:t>
      </w:r>
      <w:r>
        <w:rPr>
          <w:spacing w:val="7"/>
        </w:rPr>
        <w:t xml:space="preserve"> </w:t>
      </w:r>
      <w:r>
        <w:t>В</w:t>
      </w:r>
      <w:r>
        <w:rPr>
          <w:spacing w:val="1"/>
        </w:rPr>
        <w:t xml:space="preserve"> </w:t>
      </w:r>
      <w:r w:rsidR="009C7DD3">
        <w:t xml:space="preserve">школе </w:t>
      </w:r>
      <w:r>
        <w:t>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осуществляются не в ущерб преподаванию и изучению государственного языка Российской Федерации). 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технологии (5-9 кл.), информатике осуществляется деление классов на две группы с учетом норм по предельно допустимой наполняемости групп.</w:t>
      </w:r>
    </w:p>
    <w:p w:rsidR="005071C8" w:rsidRDefault="00BD237E">
      <w:pPr>
        <w:spacing w:before="165"/>
        <w:ind w:left="883" w:right="1143" w:firstLine="566"/>
        <w:jc w:val="both"/>
      </w:pPr>
      <w:r>
        <w:rPr>
          <w:b/>
          <w:color w:val="202020"/>
          <w:sz w:val="24"/>
        </w:rPr>
        <w:t xml:space="preserve">Учебный план основного общего образования в 5-6 классах для </w:t>
      </w:r>
      <w:r w:rsidR="009C7DD3">
        <w:rPr>
          <w:b/>
          <w:color w:val="202020"/>
          <w:sz w:val="24"/>
        </w:rPr>
        <w:t>6</w:t>
      </w:r>
      <w:r>
        <w:rPr>
          <w:b/>
          <w:color w:val="202020"/>
          <w:sz w:val="24"/>
        </w:rPr>
        <w:t>-дневной учебной недели и в 7-9 классах при 6-дневной недели в</w:t>
      </w:r>
      <w:r>
        <w:rPr>
          <w:b/>
          <w:color w:val="202020"/>
          <w:spacing w:val="-10"/>
          <w:sz w:val="24"/>
        </w:rPr>
        <w:t xml:space="preserve"> </w:t>
      </w:r>
      <w:r w:rsidR="00D76005">
        <w:rPr>
          <w:b/>
          <w:color w:val="202020"/>
          <w:sz w:val="24"/>
        </w:rPr>
        <w:t>МБОУ «Калейкинская СОШ»</w:t>
      </w:r>
      <w:r>
        <w:rPr>
          <w:b/>
          <w:color w:val="202020"/>
          <w:sz w:val="24"/>
        </w:rPr>
        <w:t>г.Альметьевска на 2022-2026 учебные годы (изучение родного и (или) государственного языка</w:t>
      </w:r>
      <w:r>
        <w:rPr>
          <w:b/>
          <w:color w:val="202020"/>
          <w:spacing w:val="-6"/>
          <w:sz w:val="24"/>
        </w:rPr>
        <w:t xml:space="preserve"> </w:t>
      </w:r>
      <w:r>
        <w:rPr>
          <w:b/>
          <w:color w:val="202020"/>
          <w:sz w:val="24"/>
        </w:rPr>
        <w:t>наряду с</w:t>
      </w:r>
      <w:r>
        <w:rPr>
          <w:b/>
          <w:color w:val="202020"/>
          <w:spacing w:val="-3"/>
          <w:sz w:val="24"/>
        </w:rPr>
        <w:t xml:space="preserve"> </w:t>
      </w:r>
      <w:r>
        <w:rPr>
          <w:b/>
          <w:color w:val="202020"/>
          <w:sz w:val="24"/>
        </w:rPr>
        <w:t>преподаванием на</w:t>
      </w:r>
      <w:r>
        <w:rPr>
          <w:b/>
          <w:color w:val="202020"/>
          <w:spacing w:val="-2"/>
          <w:sz w:val="24"/>
        </w:rPr>
        <w:t xml:space="preserve"> </w:t>
      </w:r>
      <w:r>
        <w:rPr>
          <w:b/>
          <w:color w:val="202020"/>
          <w:sz w:val="24"/>
        </w:rPr>
        <w:t>русском</w:t>
      </w:r>
      <w:r>
        <w:rPr>
          <w:b/>
          <w:color w:val="202020"/>
          <w:spacing w:val="-1"/>
          <w:sz w:val="24"/>
        </w:rPr>
        <w:t xml:space="preserve"> </w:t>
      </w:r>
      <w:r>
        <w:rPr>
          <w:b/>
          <w:color w:val="202020"/>
          <w:sz w:val="24"/>
        </w:rPr>
        <w:t xml:space="preserve">языке), </w:t>
      </w:r>
      <w:r>
        <w:rPr>
          <w:color w:val="202020"/>
        </w:rPr>
        <w:t>объем часов — не</w:t>
      </w:r>
      <w:r>
        <w:rPr>
          <w:color w:val="202020"/>
          <w:spacing w:val="-4"/>
        </w:rPr>
        <w:t xml:space="preserve"> </w:t>
      </w:r>
      <w:r>
        <w:rPr>
          <w:color w:val="202020"/>
        </w:rPr>
        <w:t xml:space="preserve">более </w:t>
      </w:r>
      <w:r>
        <w:t>5848 часов</w:t>
      </w:r>
    </w:p>
    <w:p w:rsidR="005071C8" w:rsidRDefault="005071C8">
      <w:pPr>
        <w:pStyle w:val="a3"/>
        <w:spacing w:before="8"/>
        <w:ind w:left="0" w:firstLine="0"/>
        <w:jc w:val="left"/>
        <w:rPr>
          <w:sz w:val="16"/>
        </w:rPr>
      </w:pPr>
    </w:p>
    <w:tbl>
      <w:tblPr>
        <w:tblStyle w:val="TableNormal"/>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2549"/>
        <w:gridCol w:w="844"/>
        <w:gridCol w:w="848"/>
        <w:gridCol w:w="849"/>
        <w:gridCol w:w="858"/>
        <w:gridCol w:w="872"/>
        <w:gridCol w:w="1420"/>
      </w:tblGrid>
      <w:tr w:rsidR="005071C8">
        <w:trPr>
          <w:trHeight w:val="277"/>
        </w:trPr>
        <w:tc>
          <w:tcPr>
            <w:tcW w:w="2247" w:type="dxa"/>
            <w:vMerge w:val="restart"/>
            <w:shd w:val="clear" w:color="auto" w:fill="F1F1F1"/>
          </w:tcPr>
          <w:p w:rsidR="005071C8" w:rsidRDefault="00BD237E">
            <w:pPr>
              <w:pStyle w:val="TableParagraph"/>
              <w:spacing w:before="275" w:line="242" w:lineRule="auto"/>
              <w:ind w:left="148" w:right="179"/>
              <w:rPr>
                <w:b/>
                <w:sz w:val="24"/>
              </w:rPr>
            </w:pPr>
            <w:r>
              <w:rPr>
                <w:b/>
                <w:spacing w:val="-2"/>
                <w:sz w:val="24"/>
              </w:rPr>
              <w:t>Предметные области</w:t>
            </w:r>
          </w:p>
        </w:tc>
        <w:tc>
          <w:tcPr>
            <w:tcW w:w="2549" w:type="dxa"/>
            <w:vMerge w:val="restart"/>
            <w:shd w:val="clear" w:color="auto" w:fill="F1F1F1"/>
          </w:tcPr>
          <w:p w:rsidR="005071C8" w:rsidRDefault="005071C8">
            <w:pPr>
              <w:pStyle w:val="TableParagraph"/>
              <w:spacing w:before="138"/>
              <w:rPr>
                <w:sz w:val="24"/>
              </w:rPr>
            </w:pPr>
          </w:p>
          <w:p w:rsidR="005071C8" w:rsidRDefault="00BD237E">
            <w:pPr>
              <w:pStyle w:val="TableParagraph"/>
              <w:ind w:left="148"/>
              <w:rPr>
                <w:b/>
                <w:sz w:val="24"/>
              </w:rPr>
            </w:pPr>
            <w:r>
              <w:rPr>
                <w:b/>
                <w:sz w:val="24"/>
              </w:rPr>
              <w:t>Учебные</w:t>
            </w:r>
            <w:r>
              <w:rPr>
                <w:b/>
                <w:spacing w:val="-1"/>
                <w:sz w:val="24"/>
              </w:rPr>
              <w:t xml:space="preserve"> </w:t>
            </w:r>
            <w:r>
              <w:rPr>
                <w:b/>
                <w:spacing w:val="-2"/>
                <w:sz w:val="24"/>
              </w:rPr>
              <w:t>предметы</w:t>
            </w:r>
          </w:p>
        </w:tc>
        <w:tc>
          <w:tcPr>
            <w:tcW w:w="4271" w:type="dxa"/>
            <w:gridSpan w:val="5"/>
            <w:shd w:val="clear" w:color="auto" w:fill="F1F1F1"/>
          </w:tcPr>
          <w:p w:rsidR="005071C8" w:rsidRDefault="00BD237E">
            <w:pPr>
              <w:pStyle w:val="TableParagraph"/>
              <w:spacing w:line="258" w:lineRule="exact"/>
              <w:ind w:left="999"/>
              <w:rPr>
                <w:b/>
                <w:sz w:val="24"/>
              </w:rPr>
            </w:pPr>
            <w:r>
              <w:rPr>
                <w:b/>
                <w:sz w:val="24"/>
              </w:rPr>
              <w:t xml:space="preserve">Количество часов в </w:t>
            </w:r>
            <w:r>
              <w:rPr>
                <w:b/>
                <w:spacing w:val="-2"/>
                <w:sz w:val="24"/>
              </w:rPr>
              <w:t>неделю</w:t>
            </w:r>
          </w:p>
        </w:tc>
        <w:tc>
          <w:tcPr>
            <w:tcW w:w="1420" w:type="dxa"/>
            <w:shd w:val="clear" w:color="auto" w:fill="F1F1F1"/>
          </w:tcPr>
          <w:p w:rsidR="005071C8" w:rsidRDefault="00BD237E">
            <w:pPr>
              <w:pStyle w:val="TableParagraph"/>
              <w:spacing w:line="258" w:lineRule="exact"/>
              <w:ind w:left="373"/>
              <w:rPr>
                <w:b/>
                <w:sz w:val="24"/>
              </w:rPr>
            </w:pPr>
            <w:r>
              <w:rPr>
                <w:b/>
                <w:spacing w:val="-2"/>
                <w:sz w:val="24"/>
              </w:rPr>
              <w:t>Всего</w:t>
            </w:r>
          </w:p>
        </w:tc>
      </w:tr>
      <w:tr w:rsidR="005071C8">
        <w:trPr>
          <w:trHeight w:val="825"/>
        </w:trPr>
        <w:tc>
          <w:tcPr>
            <w:tcW w:w="2247" w:type="dxa"/>
            <w:vMerge/>
            <w:tcBorders>
              <w:top w:val="nil"/>
            </w:tcBorders>
            <w:shd w:val="clear" w:color="auto" w:fill="F1F1F1"/>
          </w:tcPr>
          <w:p w:rsidR="005071C8" w:rsidRDefault="005071C8">
            <w:pPr>
              <w:rPr>
                <w:sz w:val="2"/>
                <w:szCs w:val="2"/>
              </w:rPr>
            </w:pPr>
          </w:p>
        </w:tc>
        <w:tc>
          <w:tcPr>
            <w:tcW w:w="2549" w:type="dxa"/>
            <w:vMerge/>
            <w:tcBorders>
              <w:top w:val="nil"/>
            </w:tcBorders>
            <w:shd w:val="clear" w:color="auto" w:fill="F1F1F1"/>
          </w:tcPr>
          <w:p w:rsidR="005071C8" w:rsidRDefault="005071C8">
            <w:pPr>
              <w:rPr>
                <w:sz w:val="2"/>
                <w:szCs w:val="2"/>
              </w:rPr>
            </w:pPr>
          </w:p>
        </w:tc>
        <w:tc>
          <w:tcPr>
            <w:tcW w:w="844" w:type="dxa"/>
            <w:shd w:val="clear" w:color="auto" w:fill="F1F1F1"/>
          </w:tcPr>
          <w:p w:rsidR="005071C8" w:rsidRDefault="00BD237E">
            <w:pPr>
              <w:pStyle w:val="TableParagraph"/>
              <w:spacing w:line="272" w:lineRule="exact"/>
              <w:ind w:left="485"/>
              <w:rPr>
                <w:b/>
                <w:sz w:val="24"/>
              </w:rPr>
            </w:pPr>
            <w:r>
              <w:rPr>
                <w:b/>
                <w:spacing w:val="-10"/>
                <w:sz w:val="24"/>
              </w:rPr>
              <w:t>5</w:t>
            </w:r>
          </w:p>
          <w:p w:rsidR="005071C8" w:rsidRDefault="00BD237E">
            <w:pPr>
              <w:pStyle w:val="TableParagraph"/>
              <w:spacing w:line="275" w:lineRule="exact"/>
              <w:ind w:left="192"/>
              <w:rPr>
                <w:b/>
                <w:sz w:val="24"/>
              </w:rPr>
            </w:pPr>
            <w:r>
              <w:rPr>
                <w:b/>
                <w:spacing w:val="-2"/>
                <w:sz w:val="24"/>
              </w:rPr>
              <w:t>класс</w:t>
            </w:r>
          </w:p>
        </w:tc>
        <w:tc>
          <w:tcPr>
            <w:tcW w:w="848" w:type="dxa"/>
            <w:shd w:val="clear" w:color="auto" w:fill="F1F1F1"/>
          </w:tcPr>
          <w:p w:rsidR="005071C8" w:rsidRDefault="00BD237E">
            <w:pPr>
              <w:pStyle w:val="TableParagraph"/>
              <w:spacing w:line="272" w:lineRule="exact"/>
              <w:ind w:left="491"/>
              <w:rPr>
                <w:b/>
                <w:sz w:val="24"/>
              </w:rPr>
            </w:pPr>
            <w:r>
              <w:rPr>
                <w:b/>
                <w:spacing w:val="-10"/>
                <w:sz w:val="24"/>
              </w:rPr>
              <w:t>6</w:t>
            </w:r>
          </w:p>
          <w:p w:rsidR="005071C8" w:rsidRDefault="00BD237E">
            <w:pPr>
              <w:pStyle w:val="TableParagraph"/>
              <w:spacing w:line="275" w:lineRule="exact"/>
              <w:ind w:left="198"/>
              <w:rPr>
                <w:b/>
                <w:sz w:val="24"/>
              </w:rPr>
            </w:pPr>
            <w:r>
              <w:rPr>
                <w:b/>
                <w:spacing w:val="-2"/>
                <w:sz w:val="24"/>
              </w:rPr>
              <w:t>класс</w:t>
            </w:r>
          </w:p>
        </w:tc>
        <w:tc>
          <w:tcPr>
            <w:tcW w:w="849" w:type="dxa"/>
            <w:shd w:val="clear" w:color="auto" w:fill="F1F1F1"/>
          </w:tcPr>
          <w:p w:rsidR="005071C8" w:rsidRDefault="00BD237E">
            <w:pPr>
              <w:pStyle w:val="TableParagraph"/>
              <w:spacing w:line="272" w:lineRule="exact"/>
              <w:ind w:left="489"/>
              <w:rPr>
                <w:b/>
                <w:sz w:val="24"/>
              </w:rPr>
            </w:pPr>
            <w:r>
              <w:rPr>
                <w:b/>
                <w:spacing w:val="-10"/>
                <w:sz w:val="24"/>
              </w:rPr>
              <w:t>7</w:t>
            </w:r>
          </w:p>
          <w:p w:rsidR="005071C8" w:rsidRDefault="00BD237E">
            <w:pPr>
              <w:pStyle w:val="TableParagraph"/>
              <w:spacing w:line="275" w:lineRule="exact"/>
              <w:ind w:left="195"/>
              <w:rPr>
                <w:b/>
                <w:sz w:val="24"/>
              </w:rPr>
            </w:pPr>
            <w:r>
              <w:rPr>
                <w:b/>
                <w:spacing w:val="-2"/>
                <w:sz w:val="24"/>
              </w:rPr>
              <w:t>класс</w:t>
            </w:r>
          </w:p>
        </w:tc>
        <w:tc>
          <w:tcPr>
            <w:tcW w:w="858" w:type="dxa"/>
            <w:shd w:val="clear" w:color="auto" w:fill="F1F1F1"/>
          </w:tcPr>
          <w:p w:rsidR="005071C8" w:rsidRDefault="00BD237E">
            <w:pPr>
              <w:pStyle w:val="TableParagraph"/>
              <w:spacing w:line="272" w:lineRule="exact"/>
              <w:ind w:left="494"/>
              <w:rPr>
                <w:b/>
                <w:sz w:val="24"/>
              </w:rPr>
            </w:pPr>
            <w:r>
              <w:rPr>
                <w:b/>
                <w:spacing w:val="-10"/>
                <w:sz w:val="24"/>
              </w:rPr>
              <w:t>8</w:t>
            </w:r>
          </w:p>
          <w:p w:rsidR="005071C8" w:rsidRDefault="00BD237E">
            <w:pPr>
              <w:pStyle w:val="TableParagraph"/>
              <w:spacing w:line="275" w:lineRule="exact"/>
              <w:ind w:left="201"/>
              <w:rPr>
                <w:b/>
                <w:sz w:val="24"/>
              </w:rPr>
            </w:pPr>
            <w:r>
              <w:rPr>
                <w:b/>
                <w:spacing w:val="-2"/>
                <w:sz w:val="24"/>
              </w:rPr>
              <w:t>класс</w:t>
            </w:r>
          </w:p>
        </w:tc>
        <w:tc>
          <w:tcPr>
            <w:tcW w:w="872" w:type="dxa"/>
            <w:shd w:val="clear" w:color="auto" w:fill="F1F1F1"/>
          </w:tcPr>
          <w:p w:rsidR="005071C8" w:rsidRDefault="00BD237E">
            <w:pPr>
              <w:pStyle w:val="TableParagraph"/>
              <w:spacing w:line="272" w:lineRule="exact"/>
              <w:ind w:left="259"/>
              <w:jc w:val="center"/>
              <w:rPr>
                <w:b/>
                <w:sz w:val="24"/>
              </w:rPr>
            </w:pPr>
            <w:r>
              <w:rPr>
                <w:b/>
                <w:spacing w:val="-10"/>
                <w:sz w:val="24"/>
              </w:rPr>
              <w:t>9</w:t>
            </w:r>
          </w:p>
          <w:p w:rsidR="005071C8" w:rsidRDefault="00BD237E">
            <w:pPr>
              <w:pStyle w:val="TableParagraph"/>
              <w:spacing w:line="275" w:lineRule="exact"/>
              <w:ind w:left="169"/>
              <w:jc w:val="center"/>
              <w:rPr>
                <w:b/>
                <w:sz w:val="24"/>
              </w:rPr>
            </w:pPr>
            <w:r>
              <w:rPr>
                <w:b/>
                <w:spacing w:val="-2"/>
                <w:sz w:val="24"/>
              </w:rPr>
              <w:t>класс</w:t>
            </w:r>
          </w:p>
        </w:tc>
        <w:tc>
          <w:tcPr>
            <w:tcW w:w="1420" w:type="dxa"/>
            <w:shd w:val="clear" w:color="auto" w:fill="F1F1F1"/>
          </w:tcPr>
          <w:p w:rsidR="005071C8" w:rsidRDefault="00BD237E">
            <w:pPr>
              <w:pStyle w:val="TableParagraph"/>
              <w:spacing w:before="270"/>
              <w:ind w:left="344"/>
              <w:rPr>
                <w:b/>
                <w:sz w:val="24"/>
              </w:rPr>
            </w:pPr>
            <w:r>
              <w:rPr>
                <w:b/>
                <w:sz w:val="24"/>
              </w:rPr>
              <w:t>5-9</w:t>
            </w:r>
            <w:r>
              <w:rPr>
                <w:b/>
                <w:spacing w:val="3"/>
                <w:sz w:val="24"/>
              </w:rPr>
              <w:t xml:space="preserve"> </w:t>
            </w:r>
            <w:r>
              <w:rPr>
                <w:b/>
                <w:spacing w:val="-2"/>
                <w:sz w:val="24"/>
              </w:rPr>
              <w:t>класс</w:t>
            </w:r>
          </w:p>
        </w:tc>
      </w:tr>
      <w:tr w:rsidR="005071C8">
        <w:trPr>
          <w:trHeight w:val="321"/>
        </w:trPr>
        <w:tc>
          <w:tcPr>
            <w:tcW w:w="10487" w:type="dxa"/>
            <w:gridSpan w:val="8"/>
          </w:tcPr>
          <w:p w:rsidR="005071C8" w:rsidRDefault="00BD237E">
            <w:pPr>
              <w:pStyle w:val="TableParagraph"/>
              <w:spacing w:line="273" w:lineRule="exact"/>
              <w:ind w:left="726"/>
              <w:jc w:val="center"/>
              <w:rPr>
                <w:b/>
                <w:i/>
                <w:sz w:val="24"/>
              </w:rPr>
            </w:pPr>
            <w:r>
              <w:rPr>
                <w:b/>
                <w:i/>
                <w:sz w:val="24"/>
              </w:rPr>
              <w:t>Обязательная</w:t>
            </w:r>
            <w:r>
              <w:rPr>
                <w:b/>
                <w:i/>
                <w:spacing w:val="-4"/>
                <w:sz w:val="24"/>
              </w:rPr>
              <w:t xml:space="preserve"> часть</w:t>
            </w:r>
          </w:p>
        </w:tc>
      </w:tr>
      <w:tr w:rsidR="005071C8">
        <w:trPr>
          <w:trHeight w:val="273"/>
        </w:trPr>
        <w:tc>
          <w:tcPr>
            <w:tcW w:w="2247" w:type="dxa"/>
            <w:vMerge w:val="restart"/>
          </w:tcPr>
          <w:p w:rsidR="005071C8" w:rsidRDefault="00BD237E">
            <w:pPr>
              <w:pStyle w:val="TableParagraph"/>
              <w:spacing w:line="237" w:lineRule="auto"/>
              <w:ind w:left="148" w:right="179" w:firstLine="72"/>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tc>
        <w:tc>
          <w:tcPr>
            <w:tcW w:w="2549" w:type="dxa"/>
          </w:tcPr>
          <w:p w:rsidR="005071C8" w:rsidRDefault="00BD237E">
            <w:pPr>
              <w:pStyle w:val="TableParagraph"/>
              <w:spacing w:line="253" w:lineRule="exact"/>
              <w:ind w:left="96"/>
              <w:rPr>
                <w:sz w:val="24"/>
              </w:rPr>
            </w:pPr>
            <w:r>
              <w:rPr>
                <w:sz w:val="24"/>
              </w:rPr>
              <w:t>Русский</w:t>
            </w:r>
            <w:r>
              <w:rPr>
                <w:spacing w:val="53"/>
                <w:sz w:val="24"/>
              </w:rPr>
              <w:t xml:space="preserve"> </w:t>
            </w:r>
            <w:r>
              <w:rPr>
                <w:spacing w:val="-4"/>
                <w:sz w:val="24"/>
              </w:rPr>
              <w:t>язык</w:t>
            </w:r>
          </w:p>
        </w:tc>
        <w:tc>
          <w:tcPr>
            <w:tcW w:w="844" w:type="dxa"/>
          </w:tcPr>
          <w:p w:rsidR="005071C8" w:rsidRDefault="00BD237E">
            <w:pPr>
              <w:pStyle w:val="TableParagraph"/>
              <w:spacing w:line="253" w:lineRule="exact"/>
              <w:ind w:left="17"/>
              <w:jc w:val="center"/>
              <w:rPr>
                <w:sz w:val="24"/>
              </w:rPr>
            </w:pPr>
            <w:r>
              <w:rPr>
                <w:spacing w:val="-10"/>
                <w:sz w:val="24"/>
              </w:rPr>
              <w:t>5</w:t>
            </w:r>
          </w:p>
        </w:tc>
        <w:tc>
          <w:tcPr>
            <w:tcW w:w="848" w:type="dxa"/>
          </w:tcPr>
          <w:p w:rsidR="005071C8" w:rsidRDefault="00BD237E">
            <w:pPr>
              <w:pStyle w:val="TableParagraph"/>
              <w:spacing w:line="253" w:lineRule="exact"/>
              <w:ind w:left="25"/>
              <w:jc w:val="center"/>
              <w:rPr>
                <w:sz w:val="24"/>
              </w:rPr>
            </w:pPr>
            <w:r>
              <w:rPr>
                <w:spacing w:val="-10"/>
                <w:sz w:val="24"/>
              </w:rPr>
              <w:t>5</w:t>
            </w:r>
          </w:p>
        </w:tc>
        <w:tc>
          <w:tcPr>
            <w:tcW w:w="849" w:type="dxa"/>
            <w:shd w:val="clear" w:color="auto" w:fill="F1F1F1"/>
          </w:tcPr>
          <w:p w:rsidR="005071C8" w:rsidRDefault="00BD237E">
            <w:pPr>
              <w:pStyle w:val="TableParagraph"/>
              <w:spacing w:line="253" w:lineRule="exact"/>
              <w:ind w:left="19"/>
              <w:jc w:val="center"/>
              <w:rPr>
                <w:sz w:val="24"/>
              </w:rPr>
            </w:pPr>
            <w:r>
              <w:rPr>
                <w:spacing w:val="-10"/>
                <w:sz w:val="24"/>
              </w:rPr>
              <w:t>4</w:t>
            </w:r>
          </w:p>
        </w:tc>
        <w:tc>
          <w:tcPr>
            <w:tcW w:w="858" w:type="dxa"/>
            <w:shd w:val="clear" w:color="auto" w:fill="F1F1F1"/>
          </w:tcPr>
          <w:p w:rsidR="005071C8" w:rsidRDefault="00BD237E">
            <w:pPr>
              <w:pStyle w:val="TableParagraph"/>
              <w:spacing w:line="253" w:lineRule="exact"/>
              <w:ind w:left="21"/>
              <w:jc w:val="center"/>
              <w:rPr>
                <w:sz w:val="24"/>
              </w:rPr>
            </w:pPr>
            <w:r>
              <w:rPr>
                <w:spacing w:val="-10"/>
                <w:sz w:val="24"/>
              </w:rPr>
              <w:t>3</w:t>
            </w:r>
          </w:p>
        </w:tc>
        <w:tc>
          <w:tcPr>
            <w:tcW w:w="872" w:type="dxa"/>
            <w:shd w:val="clear" w:color="auto" w:fill="F1F1F1"/>
          </w:tcPr>
          <w:p w:rsidR="005071C8" w:rsidRDefault="00BD237E">
            <w:pPr>
              <w:pStyle w:val="TableParagraph"/>
              <w:spacing w:line="253" w:lineRule="exact"/>
              <w:ind w:left="19"/>
              <w:jc w:val="center"/>
              <w:rPr>
                <w:sz w:val="24"/>
              </w:rPr>
            </w:pPr>
            <w:r>
              <w:rPr>
                <w:spacing w:val="-10"/>
                <w:sz w:val="24"/>
              </w:rPr>
              <w:t>3</w:t>
            </w:r>
          </w:p>
        </w:tc>
        <w:tc>
          <w:tcPr>
            <w:tcW w:w="1420" w:type="dxa"/>
            <w:shd w:val="clear" w:color="auto" w:fill="BEBEBE"/>
          </w:tcPr>
          <w:p w:rsidR="005071C8" w:rsidRDefault="00BD237E">
            <w:pPr>
              <w:pStyle w:val="TableParagraph"/>
              <w:spacing w:line="253" w:lineRule="exact"/>
              <w:ind w:left="28"/>
              <w:jc w:val="center"/>
              <w:rPr>
                <w:sz w:val="24"/>
              </w:rPr>
            </w:pPr>
            <w:r>
              <w:rPr>
                <w:spacing w:val="-5"/>
                <w:sz w:val="24"/>
              </w:rPr>
              <w:t>20</w:t>
            </w:r>
          </w:p>
        </w:tc>
      </w:tr>
      <w:tr w:rsidR="005071C8">
        <w:trPr>
          <w:trHeight w:val="278"/>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58" w:lineRule="exact"/>
              <w:ind w:left="96"/>
              <w:rPr>
                <w:sz w:val="24"/>
              </w:rPr>
            </w:pPr>
            <w:r>
              <w:rPr>
                <w:spacing w:val="-2"/>
                <w:sz w:val="24"/>
              </w:rPr>
              <w:t>Литература</w:t>
            </w:r>
          </w:p>
        </w:tc>
        <w:tc>
          <w:tcPr>
            <w:tcW w:w="844" w:type="dxa"/>
          </w:tcPr>
          <w:p w:rsidR="005071C8" w:rsidRDefault="00BD237E">
            <w:pPr>
              <w:pStyle w:val="TableParagraph"/>
              <w:spacing w:line="258" w:lineRule="exact"/>
              <w:ind w:left="17"/>
              <w:jc w:val="center"/>
              <w:rPr>
                <w:sz w:val="24"/>
              </w:rPr>
            </w:pPr>
            <w:r>
              <w:rPr>
                <w:spacing w:val="-10"/>
                <w:sz w:val="24"/>
              </w:rPr>
              <w:t>3</w:t>
            </w:r>
          </w:p>
        </w:tc>
        <w:tc>
          <w:tcPr>
            <w:tcW w:w="848" w:type="dxa"/>
          </w:tcPr>
          <w:p w:rsidR="005071C8" w:rsidRDefault="00BD237E">
            <w:pPr>
              <w:pStyle w:val="TableParagraph"/>
              <w:spacing w:line="258" w:lineRule="exact"/>
              <w:ind w:left="25"/>
              <w:jc w:val="center"/>
              <w:rPr>
                <w:sz w:val="24"/>
              </w:rPr>
            </w:pPr>
            <w:r>
              <w:rPr>
                <w:spacing w:val="-10"/>
                <w:sz w:val="24"/>
              </w:rPr>
              <w:t>3</w:t>
            </w:r>
          </w:p>
        </w:tc>
        <w:tc>
          <w:tcPr>
            <w:tcW w:w="849" w:type="dxa"/>
            <w:shd w:val="clear" w:color="auto" w:fill="F1F1F1"/>
          </w:tcPr>
          <w:p w:rsidR="005071C8" w:rsidRDefault="00BD237E">
            <w:pPr>
              <w:pStyle w:val="TableParagraph"/>
              <w:spacing w:line="258" w:lineRule="exact"/>
              <w:ind w:left="19"/>
              <w:jc w:val="center"/>
              <w:rPr>
                <w:sz w:val="24"/>
              </w:rPr>
            </w:pPr>
            <w:r>
              <w:rPr>
                <w:spacing w:val="-10"/>
                <w:sz w:val="24"/>
              </w:rPr>
              <w:t>2</w:t>
            </w:r>
          </w:p>
        </w:tc>
        <w:tc>
          <w:tcPr>
            <w:tcW w:w="858" w:type="dxa"/>
            <w:shd w:val="clear" w:color="auto" w:fill="F1F1F1"/>
          </w:tcPr>
          <w:p w:rsidR="005071C8" w:rsidRDefault="00BD237E">
            <w:pPr>
              <w:pStyle w:val="TableParagraph"/>
              <w:spacing w:line="258" w:lineRule="exact"/>
              <w:ind w:left="21"/>
              <w:jc w:val="center"/>
              <w:rPr>
                <w:sz w:val="24"/>
              </w:rPr>
            </w:pPr>
            <w:r>
              <w:rPr>
                <w:spacing w:val="-10"/>
                <w:sz w:val="24"/>
              </w:rPr>
              <w:t>2</w:t>
            </w:r>
          </w:p>
        </w:tc>
        <w:tc>
          <w:tcPr>
            <w:tcW w:w="872" w:type="dxa"/>
            <w:shd w:val="clear" w:color="auto" w:fill="F1F1F1"/>
          </w:tcPr>
          <w:p w:rsidR="005071C8" w:rsidRDefault="00BD237E">
            <w:pPr>
              <w:pStyle w:val="TableParagraph"/>
              <w:spacing w:line="258" w:lineRule="exact"/>
              <w:ind w:left="19"/>
              <w:jc w:val="center"/>
              <w:rPr>
                <w:sz w:val="24"/>
              </w:rPr>
            </w:pPr>
            <w:r>
              <w:rPr>
                <w:spacing w:val="-10"/>
                <w:sz w:val="24"/>
              </w:rPr>
              <w:t>3</w:t>
            </w:r>
          </w:p>
        </w:tc>
        <w:tc>
          <w:tcPr>
            <w:tcW w:w="1420" w:type="dxa"/>
            <w:shd w:val="clear" w:color="auto" w:fill="BEBEBE"/>
          </w:tcPr>
          <w:p w:rsidR="005071C8" w:rsidRDefault="00BD237E">
            <w:pPr>
              <w:pStyle w:val="TableParagraph"/>
              <w:spacing w:line="258" w:lineRule="exact"/>
              <w:ind w:left="28"/>
              <w:jc w:val="center"/>
              <w:rPr>
                <w:sz w:val="24"/>
              </w:rPr>
            </w:pPr>
            <w:r>
              <w:rPr>
                <w:spacing w:val="-5"/>
                <w:sz w:val="24"/>
              </w:rPr>
              <w:t>13</w:t>
            </w:r>
          </w:p>
        </w:tc>
      </w:tr>
      <w:tr w:rsidR="005071C8">
        <w:trPr>
          <w:trHeight w:val="1104"/>
        </w:trPr>
        <w:tc>
          <w:tcPr>
            <w:tcW w:w="2247" w:type="dxa"/>
            <w:vMerge w:val="restart"/>
          </w:tcPr>
          <w:p w:rsidR="005071C8" w:rsidRDefault="00BD237E">
            <w:pPr>
              <w:pStyle w:val="TableParagraph"/>
              <w:spacing w:line="242" w:lineRule="auto"/>
              <w:ind w:left="148" w:right="179" w:firstLine="72"/>
              <w:rPr>
                <w:sz w:val="24"/>
              </w:rPr>
            </w:pPr>
            <w:r>
              <w:rPr>
                <w:sz w:val="24"/>
              </w:rPr>
              <w:t>Родной язык и родная</w:t>
            </w:r>
            <w:r>
              <w:rPr>
                <w:spacing w:val="-15"/>
                <w:sz w:val="24"/>
              </w:rPr>
              <w:t xml:space="preserve"> </w:t>
            </w:r>
            <w:r>
              <w:rPr>
                <w:sz w:val="24"/>
              </w:rPr>
              <w:t>литература</w:t>
            </w:r>
          </w:p>
        </w:tc>
        <w:tc>
          <w:tcPr>
            <w:tcW w:w="2549" w:type="dxa"/>
          </w:tcPr>
          <w:p w:rsidR="005071C8" w:rsidRDefault="00BD237E">
            <w:pPr>
              <w:pStyle w:val="TableParagraph"/>
              <w:ind w:left="148" w:hanging="53"/>
              <w:rPr>
                <w:sz w:val="24"/>
              </w:rPr>
            </w:pPr>
            <w:r>
              <w:rPr>
                <w:sz w:val="24"/>
              </w:rPr>
              <w:t>Родной язык или государственный</w:t>
            </w:r>
            <w:r>
              <w:rPr>
                <w:spacing w:val="-15"/>
                <w:sz w:val="24"/>
              </w:rPr>
              <w:t xml:space="preserve"> </w:t>
            </w:r>
            <w:r>
              <w:rPr>
                <w:sz w:val="24"/>
              </w:rPr>
              <w:t>язык Республики</w:t>
            </w:r>
            <w:r>
              <w:rPr>
                <w:spacing w:val="-9"/>
                <w:sz w:val="24"/>
              </w:rPr>
              <w:t xml:space="preserve"> </w:t>
            </w:r>
            <w:r>
              <w:rPr>
                <w:spacing w:val="-2"/>
                <w:sz w:val="24"/>
              </w:rPr>
              <w:t>Татарстан</w:t>
            </w:r>
          </w:p>
          <w:p w:rsidR="005071C8" w:rsidRDefault="00BD237E">
            <w:pPr>
              <w:pStyle w:val="TableParagraph"/>
              <w:spacing w:line="261" w:lineRule="exact"/>
              <w:ind w:left="148"/>
              <w:rPr>
                <w:sz w:val="24"/>
              </w:rPr>
            </w:pPr>
            <w:r>
              <w:rPr>
                <w:spacing w:val="-2"/>
                <w:sz w:val="24"/>
              </w:rPr>
              <w:t>(татарский)</w:t>
            </w:r>
          </w:p>
        </w:tc>
        <w:tc>
          <w:tcPr>
            <w:tcW w:w="844" w:type="dxa"/>
            <w:vMerge w:val="restart"/>
          </w:tcPr>
          <w:p w:rsidR="005071C8" w:rsidRDefault="005071C8">
            <w:pPr>
              <w:pStyle w:val="TableParagraph"/>
              <w:spacing w:before="273"/>
              <w:rPr>
                <w:sz w:val="24"/>
              </w:rPr>
            </w:pPr>
          </w:p>
          <w:p w:rsidR="005071C8" w:rsidRDefault="00BD237E">
            <w:pPr>
              <w:pStyle w:val="TableParagraph"/>
              <w:ind w:left="17"/>
              <w:jc w:val="center"/>
              <w:rPr>
                <w:sz w:val="24"/>
              </w:rPr>
            </w:pPr>
            <w:r>
              <w:rPr>
                <w:spacing w:val="-10"/>
                <w:sz w:val="24"/>
              </w:rPr>
              <w:t>2</w:t>
            </w:r>
          </w:p>
        </w:tc>
        <w:tc>
          <w:tcPr>
            <w:tcW w:w="848" w:type="dxa"/>
            <w:vMerge w:val="restart"/>
          </w:tcPr>
          <w:p w:rsidR="005071C8" w:rsidRDefault="005071C8">
            <w:pPr>
              <w:pStyle w:val="TableParagraph"/>
              <w:rPr>
                <w:sz w:val="24"/>
              </w:rPr>
            </w:pPr>
          </w:p>
          <w:p w:rsidR="005071C8" w:rsidRDefault="005071C8">
            <w:pPr>
              <w:pStyle w:val="TableParagraph"/>
              <w:spacing w:before="112"/>
              <w:rPr>
                <w:sz w:val="24"/>
              </w:rPr>
            </w:pPr>
          </w:p>
          <w:p w:rsidR="005071C8" w:rsidRDefault="00BD237E">
            <w:pPr>
              <w:pStyle w:val="TableParagraph"/>
              <w:ind w:left="25"/>
              <w:jc w:val="center"/>
              <w:rPr>
                <w:sz w:val="24"/>
              </w:rPr>
            </w:pPr>
            <w:r>
              <w:rPr>
                <w:spacing w:val="-10"/>
                <w:sz w:val="24"/>
              </w:rPr>
              <w:t>2</w:t>
            </w:r>
          </w:p>
        </w:tc>
        <w:tc>
          <w:tcPr>
            <w:tcW w:w="849" w:type="dxa"/>
            <w:vMerge w:val="restart"/>
            <w:shd w:val="clear" w:color="auto" w:fill="F1F1F1"/>
          </w:tcPr>
          <w:p w:rsidR="005071C8" w:rsidRDefault="005071C8">
            <w:pPr>
              <w:pStyle w:val="TableParagraph"/>
              <w:spacing w:before="273"/>
              <w:rPr>
                <w:sz w:val="24"/>
              </w:rPr>
            </w:pPr>
          </w:p>
          <w:p w:rsidR="005071C8" w:rsidRDefault="00BD237E">
            <w:pPr>
              <w:pStyle w:val="TableParagraph"/>
              <w:ind w:left="19"/>
              <w:jc w:val="center"/>
              <w:rPr>
                <w:sz w:val="24"/>
              </w:rPr>
            </w:pPr>
            <w:r>
              <w:rPr>
                <w:spacing w:val="-10"/>
                <w:sz w:val="24"/>
              </w:rPr>
              <w:t>3</w:t>
            </w:r>
          </w:p>
        </w:tc>
        <w:tc>
          <w:tcPr>
            <w:tcW w:w="858" w:type="dxa"/>
            <w:vMerge w:val="restart"/>
            <w:shd w:val="clear" w:color="auto" w:fill="F1F1F1"/>
          </w:tcPr>
          <w:p w:rsidR="005071C8" w:rsidRDefault="005071C8">
            <w:pPr>
              <w:pStyle w:val="TableParagraph"/>
              <w:spacing w:before="273"/>
              <w:rPr>
                <w:sz w:val="24"/>
              </w:rPr>
            </w:pPr>
          </w:p>
          <w:p w:rsidR="005071C8" w:rsidRDefault="00BD237E">
            <w:pPr>
              <w:pStyle w:val="TableParagraph"/>
              <w:ind w:left="21"/>
              <w:jc w:val="center"/>
              <w:rPr>
                <w:sz w:val="24"/>
              </w:rPr>
            </w:pPr>
            <w:r>
              <w:rPr>
                <w:spacing w:val="-10"/>
                <w:sz w:val="24"/>
              </w:rPr>
              <w:t>3</w:t>
            </w:r>
          </w:p>
        </w:tc>
        <w:tc>
          <w:tcPr>
            <w:tcW w:w="872" w:type="dxa"/>
            <w:vMerge w:val="restart"/>
            <w:shd w:val="clear" w:color="auto" w:fill="F1F1F1"/>
          </w:tcPr>
          <w:p w:rsidR="005071C8" w:rsidRDefault="005071C8">
            <w:pPr>
              <w:pStyle w:val="TableParagraph"/>
              <w:spacing w:before="273"/>
              <w:rPr>
                <w:sz w:val="24"/>
              </w:rPr>
            </w:pPr>
          </w:p>
          <w:p w:rsidR="005071C8" w:rsidRDefault="00BD237E">
            <w:pPr>
              <w:pStyle w:val="TableParagraph"/>
              <w:ind w:left="19"/>
              <w:jc w:val="center"/>
              <w:rPr>
                <w:sz w:val="24"/>
              </w:rPr>
            </w:pPr>
            <w:r>
              <w:rPr>
                <w:spacing w:val="-10"/>
                <w:sz w:val="24"/>
              </w:rPr>
              <w:t>3</w:t>
            </w:r>
          </w:p>
        </w:tc>
        <w:tc>
          <w:tcPr>
            <w:tcW w:w="1420" w:type="dxa"/>
            <w:vMerge w:val="restart"/>
            <w:shd w:val="clear" w:color="auto" w:fill="BEBEBE"/>
          </w:tcPr>
          <w:p w:rsidR="005071C8" w:rsidRDefault="005071C8">
            <w:pPr>
              <w:pStyle w:val="TableParagraph"/>
              <w:spacing w:before="273"/>
              <w:rPr>
                <w:sz w:val="24"/>
              </w:rPr>
            </w:pPr>
          </w:p>
          <w:p w:rsidR="005071C8" w:rsidRDefault="00BD237E">
            <w:pPr>
              <w:pStyle w:val="TableParagraph"/>
              <w:ind w:left="28"/>
              <w:jc w:val="center"/>
              <w:rPr>
                <w:sz w:val="24"/>
              </w:rPr>
            </w:pPr>
            <w:r>
              <w:rPr>
                <w:spacing w:val="-5"/>
                <w:sz w:val="24"/>
              </w:rPr>
              <w:t>13</w:t>
            </w:r>
          </w:p>
        </w:tc>
      </w:tr>
      <w:tr w:rsidR="005071C8">
        <w:trPr>
          <w:trHeight w:val="277"/>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58" w:lineRule="exact"/>
              <w:ind w:left="96"/>
              <w:rPr>
                <w:sz w:val="24"/>
              </w:rPr>
            </w:pPr>
            <w:r>
              <w:rPr>
                <w:sz w:val="24"/>
              </w:rPr>
              <w:t>Родная</w:t>
            </w:r>
            <w:r>
              <w:rPr>
                <w:spacing w:val="3"/>
                <w:sz w:val="24"/>
              </w:rPr>
              <w:t xml:space="preserve"> </w:t>
            </w:r>
            <w:r>
              <w:rPr>
                <w:spacing w:val="-2"/>
                <w:sz w:val="24"/>
              </w:rPr>
              <w:t>литература</w:t>
            </w:r>
          </w:p>
        </w:tc>
        <w:tc>
          <w:tcPr>
            <w:tcW w:w="844" w:type="dxa"/>
            <w:vMerge/>
            <w:tcBorders>
              <w:top w:val="nil"/>
            </w:tcBorders>
          </w:tcPr>
          <w:p w:rsidR="005071C8" w:rsidRDefault="005071C8">
            <w:pPr>
              <w:rPr>
                <w:sz w:val="2"/>
                <w:szCs w:val="2"/>
              </w:rPr>
            </w:pPr>
          </w:p>
        </w:tc>
        <w:tc>
          <w:tcPr>
            <w:tcW w:w="848" w:type="dxa"/>
            <w:vMerge/>
            <w:tcBorders>
              <w:top w:val="nil"/>
            </w:tcBorders>
          </w:tcPr>
          <w:p w:rsidR="005071C8" w:rsidRDefault="005071C8">
            <w:pPr>
              <w:rPr>
                <w:sz w:val="2"/>
                <w:szCs w:val="2"/>
              </w:rPr>
            </w:pPr>
          </w:p>
        </w:tc>
        <w:tc>
          <w:tcPr>
            <w:tcW w:w="849" w:type="dxa"/>
            <w:vMerge/>
            <w:tcBorders>
              <w:top w:val="nil"/>
            </w:tcBorders>
            <w:shd w:val="clear" w:color="auto" w:fill="F1F1F1"/>
          </w:tcPr>
          <w:p w:rsidR="005071C8" w:rsidRDefault="005071C8">
            <w:pPr>
              <w:rPr>
                <w:sz w:val="2"/>
                <w:szCs w:val="2"/>
              </w:rPr>
            </w:pPr>
          </w:p>
        </w:tc>
        <w:tc>
          <w:tcPr>
            <w:tcW w:w="858" w:type="dxa"/>
            <w:vMerge/>
            <w:tcBorders>
              <w:top w:val="nil"/>
            </w:tcBorders>
            <w:shd w:val="clear" w:color="auto" w:fill="F1F1F1"/>
          </w:tcPr>
          <w:p w:rsidR="005071C8" w:rsidRDefault="005071C8">
            <w:pPr>
              <w:rPr>
                <w:sz w:val="2"/>
                <w:szCs w:val="2"/>
              </w:rPr>
            </w:pPr>
          </w:p>
        </w:tc>
        <w:tc>
          <w:tcPr>
            <w:tcW w:w="872" w:type="dxa"/>
            <w:vMerge/>
            <w:tcBorders>
              <w:top w:val="nil"/>
            </w:tcBorders>
            <w:shd w:val="clear" w:color="auto" w:fill="F1F1F1"/>
          </w:tcPr>
          <w:p w:rsidR="005071C8" w:rsidRDefault="005071C8">
            <w:pPr>
              <w:rPr>
                <w:sz w:val="2"/>
                <w:szCs w:val="2"/>
              </w:rPr>
            </w:pPr>
          </w:p>
        </w:tc>
        <w:tc>
          <w:tcPr>
            <w:tcW w:w="1420" w:type="dxa"/>
            <w:vMerge/>
            <w:tcBorders>
              <w:top w:val="nil"/>
            </w:tcBorders>
            <w:shd w:val="clear" w:color="auto" w:fill="BEBEBE"/>
          </w:tcPr>
          <w:p w:rsidR="005071C8" w:rsidRDefault="005071C8">
            <w:pPr>
              <w:rPr>
                <w:sz w:val="2"/>
                <w:szCs w:val="2"/>
              </w:rPr>
            </w:pPr>
          </w:p>
        </w:tc>
      </w:tr>
    </w:tbl>
    <w:p w:rsidR="005071C8" w:rsidRDefault="00BD237E">
      <w:pPr>
        <w:spacing w:before="133"/>
        <w:ind w:left="739"/>
      </w:pPr>
      <w:r>
        <w:rPr>
          <w:spacing w:val="-5"/>
        </w:rPr>
        <w:t>720</w:t>
      </w:r>
    </w:p>
    <w:p w:rsidR="005071C8" w:rsidRDefault="005071C8">
      <w:pPr>
        <w:sectPr w:rsidR="005071C8">
          <w:pgSz w:w="11910" w:h="16840"/>
          <w:pgMar w:top="1020" w:right="0" w:bottom="660" w:left="0" w:header="0" w:footer="468" w:gutter="0"/>
          <w:cols w:space="720"/>
        </w:sectPr>
      </w:pPr>
    </w:p>
    <w:tbl>
      <w:tblPr>
        <w:tblStyle w:val="TableNormal"/>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2549"/>
        <w:gridCol w:w="844"/>
        <w:gridCol w:w="848"/>
        <w:gridCol w:w="849"/>
        <w:gridCol w:w="858"/>
        <w:gridCol w:w="872"/>
        <w:gridCol w:w="1420"/>
      </w:tblGrid>
      <w:tr w:rsidR="005071C8">
        <w:trPr>
          <w:trHeight w:val="714"/>
        </w:trPr>
        <w:tc>
          <w:tcPr>
            <w:tcW w:w="2247" w:type="dxa"/>
          </w:tcPr>
          <w:p w:rsidR="005071C8" w:rsidRDefault="00BD237E">
            <w:pPr>
              <w:pStyle w:val="TableParagraph"/>
              <w:spacing w:line="242" w:lineRule="auto"/>
              <w:ind w:left="148" w:right="179" w:firstLine="72"/>
              <w:rPr>
                <w:sz w:val="24"/>
              </w:rPr>
            </w:pPr>
            <w:r>
              <w:rPr>
                <w:spacing w:val="-2"/>
                <w:sz w:val="24"/>
              </w:rPr>
              <w:lastRenderedPageBreak/>
              <w:t>Иностранные языки</w:t>
            </w:r>
          </w:p>
        </w:tc>
        <w:tc>
          <w:tcPr>
            <w:tcW w:w="2549" w:type="dxa"/>
          </w:tcPr>
          <w:p w:rsidR="005071C8" w:rsidRDefault="00BD237E">
            <w:pPr>
              <w:pStyle w:val="TableParagraph"/>
              <w:spacing w:line="242" w:lineRule="auto"/>
              <w:ind w:left="148" w:hanging="53"/>
              <w:rPr>
                <w:sz w:val="24"/>
              </w:rPr>
            </w:pPr>
            <w:r>
              <w:rPr>
                <w:sz w:val="24"/>
              </w:rPr>
              <w:t>Иностранный</w:t>
            </w:r>
            <w:r>
              <w:rPr>
                <w:spacing w:val="-15"/>
                <w:sz w:val="24"/>
              </w:rPr>
              <w:t xml:space="preserve"> </w:t>
            </w:r>
            <w:r>
              <w:rPr>
                <w:sz w:val="24"/>
              </w:rPr>
              <w:t xml:space="preserve">язык </w:t>
            </w:r>
            <w:r>
              <w:rPr>
                <w:spacing w:val="-2"/>
                <w:sz w:val="24"/>
              </w:rPr>
              <w:t>(английский)</w:t>
            </w:r>
          </w:p>
        </w:tc>
        <w:tc>
          <w:tcPr>
            <w:tcW w:w="844" w:type="dxa"/>
          </w:tcPr>
          <w:p w:rsidR="005071C8" w:rsidRDefault="00BD237E">
            <w:pPr>
              <w:pStyle w:val="TableParagraph"/>
              <w:spacing w:before="212"/>
              <w:ind w:left="17"/>
              <w:jc w:val="center"/>
              <w:rPr>
                <w:sz w:val="24"/>
              </w:rPr>
            </w:pPr>
            <w:r>
              <w:rPr>
                <w:spacing w:val="-10"/>
                <w:sz w:val="24"/>
              </w:rPr>
              <w:t>3</w:t>
            </w:r>
          </w:p>
        </w:tc>
        <w:tc>
          <w:tcPr>
            <w:tcW w:w="848" w:type="dxa"/>
          </w:tcPr>
          <w:p w:rsidR="005071C8" w:rsidRDefault="00BD237E">
            <w:pPr>
              <w:pStyle w:val="TableParagraph"/>
              <w:spacing w:before="275"/>
              <w:ind w:left="25"/>
              <w:jc w:val="center"/>
              <w:rPr>
                <w:sz w:val="24"/>
              </w:rPr>
            </w:pPr>
            <w:r>
              <w:rPr>
                <w:spacing w:val="-10"/>
                <w:sz w:val="24"/>
              </w:rPr>
              <w:t>3</w:t>
            </w:r>
          </w:p>
        </w:tc>
        <w:tc>
          <w:tcPr>
            <w:tcW w:w="849" w:type="dxa"/>
            <w:shd w:val="clear" w:color="auto" w:fill="F1F1F1"/>
          </w:tcPr>
          <w:p w:rsidR="005071C8" w:rsidRDefault="00BD237E">
            <w:pPr>
              <w:pStyle w:val="TableParagraph"/>
              <w:spacing w:before="212"/>
              <w:ind w:left="19"/>
              <w:jc w:val="center"/>
              <w:rPr>
                <w:sz w:val="24"/>
              </w:rPr>
            </w:pPr>
            <w:r>
              <w:rPr>
                <w:spacing w:val="-10"/>
                <w:sz w:val="24"/>
              </w:rPr>
              <w:t>3</w:t>
            </w:r>
          </w:p>
        </w:tc>
        <w:tc>
          <w:tcPr>
            <w:tcW w:w="858" w:type="dxa"/>
            <w:shd w:val="clear" w:color="auto" w:fill="F1F1F1"/>
          </w:tcPr>
          <w:p w:rsidR="005071C8" w:rsidRDefault="00BD237E">
            <w:pPr>
              <w:pStyle w:val="TableParagraph"/>
              <w:spacing w:before="212"/>
              <w:ind w:left="21"/>
              <w:jc w:val="center"/>
              <w:rPr>
                <w:sz w:val="24"/>
              </w:rPr>
            </w:pPr>
            <w:r>
              <w:rPr>
                <w:spacing w:val="-10"/>
                <w:sz w:val="24"/>
              </w:rPr>
              <w:t>3</w:t>
            </w:r>
          </w:p>
        </w:tc>
        <w:tc>
          <w:tcPr>
            <w:tcW w:w="872" w:type="dxa"/>
            <w:shd w:val="clear" w:color="auto" w:fill="F1F1F1"/>
          </w:tcPr>
          <w:p w:rsidR="005071C8" w:rsidRDefault="00BD237E">
            <w:pPr>
              <w:pStyle w:val="TableParagraph"/>
              <w:spacing w:before="212"/>
              <w:ind w:left="19"/>
              <w:jc w:val="center"/>
              <w:rPr>
                <w:sz w:val="24"/>
              </w:rPr>
            </w:pPr>
            <w:r>
              <w:rPr>
                <w:spacing w:val="-10"/>
                <w:sz w:val="24"/>
              </w:rPr>
              <w:t>3</w:t>
            </w:r>
          </w:p>
        </w:tc>
        <w:tc>
          <w:tcPr>
            <w:tcW w:w="1420" w:type="dxa"/>
            <w:shd w:val="clear" w:color="auto" w:fill="BEBEBE"/>
          </w:tcPr>
          <w:p w:rsidR="005071C8" w:rsidRDefault="00BD237E">
            <w:pPr>
              <w:pStyle w:val="TableParagraph"/>
              <w:spacing w:before="212"/>
              <w:ind w:left="28"/>
              <w:jc w:val="center"/>
              <w:rPr>
                <w:sz w:val="24"/>
              </w:rPr>
            </w:pPr>
            <w:r>
              <w:rPr>
                <w:spacing w:val="-5"/>
                <w:sz w:val="24"/>
              </w:rPr>
              <w:t>15</w:t>
            </w:r>
          </w:p>
        </w:tc>
      </w:tr>
      <w:tr w:rsidR="005071C8">
        <w:trPr>
          <w:trHeight w:val="273"/>
        </w:trPr>
        <w:tc>
          <w:tcPr>
            <w:tcW w:w="2247" w:type="dxa"/>
            <w:vMerge w:val="restart"/>
          </w:tcPr>
          <w:p w:rsidR="005071C8" w:rsidRDefault="00BD237E">
            <w:pPr>
              <w:pStyle w:val="TableParagraph"/>
              <w:spacing w:line="237" w:lineRule="auto"/>
              <w:ind w:left="148" w:right="577" w:firstLine="72"/>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549" w:type="dxa"/>
          </w:tcPr>
          <w:p w:rsidR="005071C8" w:rsidRDefault="00BD237E">
            <w:pPr>
              <w:pStyle w:val="TableParagraph"/>
              <w:spacing w:line="253" w:lineRule="exact"/>
              <w:ind w:left="96"/>
              <w:rPr>
                <w:sz w:val="24"/>
              </w:rPr>
            </w:pPr>
            <w:r>
              <w:rPr>
                <w:spacing w:val="-2"/>
                <w:sz w:val="24"/>
              </w:rPr>
              <w:t>Математика</w:t>
            </w:r>
          </w:p>
        </w:tc>
        <w:tc>
          <w:tcPr>
            <w:tcW w:w="844" w:type="dxa"/>
          </w:tcPr>
          <w:p w:rsidR="005071C8" w:rsidRDefault="00BD237E">
            <w:pPr>
              <w:pStyle w:val="TableParagraph"/>
              <w:spacing w:line="253" w:lineRule="exact"/>
              <w:ind w:left="17"/>
              <w:jc w:val="center"/>
              <w:rPr>
                <w:sz w:val="24"/>
              </w:rPr>
            </w:pPr>
            <w:r>
              <w:rPr>
                <w:spacing w:val="-10"/>
                <w:sz w:val="24"/>
              </w:rPr>
              <w:t>5</w:t>
            </w:r>
          </w:p>
        </w:tc>
        <w:tc>
          <w:tcPr>
            <w:tcW w:w="848" w:type="dxa"/>
          </w:tcPr>
          <w:p w:rsidR="005071C8" w:rsidRDefault="00BD237E">
            <w:pPr>
              <w:pStyle w:val="TableParagraph"/>
              <w:spacing w:line="253" w:lineRule="exact"/>
              <w:ind w:left="25"/>
              <w:jc w:val="center"/>
              <w:rPr>
                <w:sz w:val="24"/>
              </w:rPr>
            </w:pPr>
            <w:r>
              <w:rPr>
                <w:spacing w:val="-10"/>
                <w:sz w:val="24"/>
              </w:rPr>
              <w:t>5</w:t>
            </w:r>
          </w:p>
        </w:tc>
        <w:tc>
          <w:tcPr>
            <w:tcW w:w="849" w:type="dxa"/>
            <w:shd w:val="clear" w:color="auto" w:fill="F1F1F1"/>
          </w:tcPr>
          <w:p w:rsidR="005071C8" w:rsidRDefault="005071C8">
            <w:pPr>
              <w:pStyle w:val="TableParagraph"/>
              <w:rPr>
                <w:sz w:val="20"/>
              </w:rPr>
            </w:pPr>
          </w:p>
        </w:tc>
        <w:tc>
          <w:tcPr>
            <w:tcW w:w="858" w:type="dxa"/>
            <w:shd w:val="clear" w:color="auto" w:fill="F1F1F1"/>
          </w:tcPr>
          <w:p w:rsidR="005071C8" w:rsidRDefault="005071C8">
            <w:pPr>
              <w:pStyle w:val="TableParagraph"/>
              <w:rPr>
                <w:sz w:val="20"/>
              </w:rPr>
            </w:pPr>
          </w:p>
        </w:tc>
        <w:tc>
          <w:tcPr>
            <w:tcW w:w="872" w:type="dxa"/>
            <w:shd w:val="clear" w:color="auto" w:fill="F1F1F1"/>
          </w:tcPr>
          <w:p w:rsidR="005071C8" w:rsidRDefault="005071C8">
            <w:pPr>
              <w:pStyle w:val="TableParagraph"/>
              <w:rPr>
                <w:sz w:val="20"/>
              </w:rPr>
            </w:pPr>
          </w:p>
        </w:tc>
        <w:tc>
          <w:tcPr>
            <w:tcW w:w="1420" w:type="dxa"/>
            <w:shd w:val="clear" w:color="auto" w:fill="BEBEBE"/>
          </w:tcPr>
          <w:p w:rsidR="005071C8" w:rsidRDefault="00BD237E">
            <w:pPr>
              <w:pStyle w:val="TableParagraph"/>
              <w:spacing w:line="253" w:lineRule="exact"/>
              <w:ind w:left="28"/>
              <w:jc w:val="center"/>
              <w:rPr>
                <w:sz w:val="24"/>
              </w:rPr>
            </w:pPr>
            <w:r>
              <w:rPr>
                <w:spacing w:val="-5"/>
                <w:sz w:val="24"/>
              </w:rPr>
              <w:t>10</w:t>
            </w:r>
          </w:p>
        </w:tc>
      </w:tr>
      <w:tr w:rsidR="005071C8">
        <w:trPr>
          <w:trHeight w:val="277"/>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58" w:lineRule="exact"/>
              <w:ind w:left="96"/>
              <w:rPr>
                <w:sz w:val="24"/>
              </w:rPr>
            </w:pPr>
            <w:r>
              <w:rPr>
                <w:spacing w:val="-2"/>
                <w:sz w:val="24"/>
              </w:rPr>
              <w:t>Алгебра</w:t>
            </w:r>
          </w:p>
        </w:tc>
        <w:tc>
          <w:tcPr>
            <w:tcW w:w="844" w:type="dxa"/>
          </w:tcPr>
          <w:p w:rsidR="005071C8" w:rsidRDefault="005071C8">
            <w:pPr>
              <w:pStyle w:val="TableParagraph"/>
              <w:rPr>
                <w:sz w:val="20"/>
              </w:rPr>
            </w:pPr>
          </w:p>
        </w:tc>
        <w:tc>
          <w:tcPr>
            <w:tcW w:w="848" w:type="dxa"/>
          </w:tcPr>
          <w:p w:rsidR="005071C8" w:rsidRDefault="005071C8">
            <w:pPr>
              <w:pStyle w:val="TableParagraph"/>
              <w:rPr>
                <w:sz w:val="20"/>
              </w:rPr>
            </w:pPr>
          </w:p>
        </w:tc>
        <w:tc>
          <w:tcPr>
            <w:tcW w:w="849" w:type="dxa"/>
            <w:shd w:val="clear" w:color="auto" w:fill="F1F1F1"/>
          </w:tcPr>
          <w:p w:rsidR="005071C8" w:rsidRDefault="00BD237E">
            <w:pPr>
              <w:pStyle w:val="TableParagraph"/>
              <w:spacing w:line="258" w:lineRule="exact"/>
              <w:ind w:left="19"/>
              <w:jc w:val="center"/>
              <w:rPr>
                <w:sz w:val="24"/>
              </w:rPr>
            </w:pPr>
            <w:r>
              <w:rPr>
                <w:spacing w:val="-10"/>
                <w:sz w:val="24"/>
              </w:rPr>
              <w:t>3</w:t>
            </w:r>
          </w:p>
        </w:tc>
        <w:tc>
          <w:tcPr>
            <w:tcW w:w="858" w:type="dxa"/>
            <w:shd w:val="clear" w:color="auto" w:fill="F1F1F1"/>
          </w:tcPr>
          <w:p w:rsidR="005071C8" w:rsidRDefault="00BD237E">
            <w:pPr>
              <w:pStyle w:val="TableParagraph"/>
              <w:spacing w:line="258" w:lineRule="exact"/>
              <w:ind w:left="21"/>
              <w:jc w:val="center"/>
              <w:rPr>
                <w:sz w:val="24"/>
              </w:rPr>
            </w:pPr>
            <w:r>
              <w:rPr>
                <w:spacing w:val="-10"/>
                <w:sz w:val="24"/>
              </w:rPr>
              <w:t>3</w:t>
            </w:r>
          </w:p>
        </w:tc>
        <w:tc>
          <w:tcPr>
            <w:tcW w:w="872" w:type="dxa"/>
            <w:shd w:val="clear" w:color="auto" w:fill="F1F1F1"/>
          </w:tcPr>
          <w:p w:rsidR="005071C8" w:rsidRDefault="00BD237E">
            <w:pPr>
              <w:pStyle w:val="TableParagraph"/>
              <w:spacing w:line="258" w:lineRule="exact"/>
              <w:ind w:left="19"/>
              <w:jc w:val="center"/>
              <w:rPr>
                <w:sz w:val="24"/>
              </w:rPr>
            </w:pPr>
            <w:r>
              <w:rPr>
                <w:spacing w:val="-10"/>
                <w:sz w:val="24"/>
              </w:rPr>
              <w:t>3</w:t>
            </w:r>
          </w:p>
        </w:tc>
        <w:tc>
          <w:tcPr>
            <w:tcW w:w="1420" w:type="dxa"/>
            <w:shd w:val="clear" w:color="auto" w:fill="BEBEBE"/>
          </w:tcPr>
          <w:p w:rsidR="005071C8" w:rsidRDefault="00BD237E">
            <w:pPr>
              <w:pStyle w:val="TableParagraph"/>
              <w:spacing w:line="258" w:lineRule="exact"/>
              <w:ind w:left="28" w:right="5"/>
              <w:jc w:val="center"/>
              <w:rPr>
                <w:sz w:val="24"/>
              </w:rPr>
            </w:pPr>
            <w:r>
              <w:rPr>
                <w:spacing w:val="-10"/>
                <w:sz w:val="24"/>
              </w:rPr>
              <w:t>9</w:t>
            </w:r>
          </w:p>
        </w:tc>
      </w:tr>
      <w:tr w:rsidR="005071C8">
        <w:trPr>
          <w:trHeight w:val="273"/>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54" w:lineRule="exact"/>
              <w:ind w:left="96"/>
              <w:rPr>
                <w:sz w:val="24"/>
              </w:rPr>
            </w:pPr>
            <w:r>
              <w:rPr>
                <w:spacing w:val="-2"/>
                <w:sz w:val="24"/>
              </w:rPr>
              <w:t>Геометрия</w:t>
            </w:r>
          </w:p>
        </w:tc>
        <w:tc>
          <w:tcPr>
            <w:tcW w:w="844" w:type="dxa"/>
          </w:tcPr>
          <w:p w:rsidR="005071C8" w:rsidRDefault="005071C8">
            <w:pPr>
              <w:pStyle w:val="TableParagraph"/>
              <w:rPr>
                <w:sz w:val="20"/>
              </w:rPr>
            </w:pPr>
          </w:p>
        </w:tc>
        <w:tc>
          <w:tcPr>
            <w:tcW w:w="848" w:type="dxa"/>
          </w:tcPr>
          <w:p w:rsidR="005071C8" w:rsidRDefault="005071C8">
            <w:pPr>
              <w:pStyle w:val="TableParagraph"/>
              <w:rPr>
                <w:sz w:val="20"/>
              </w:rPr>
            </w:pPr>
          </w:p>
        </w:tc>
        <w:tc>
          <w:tcPr>
            <w:tcW w:w="849" w:type="dxa"/>
            <w:shd w:val="clear" w:color="auto" w:fill="F1F1F1"/>
          </w:tcPr>
          <w:p w:rsidR="005071C8" w:rsidRDefault="00BD237E">
            <w:pPr>
              <w:pStyle w:val="TableParagraph"/>
              <w:spacing w:line="254" w:lineRule="exact"/>
              <w:ind w:left="19"/>
              <w:jc w:val="center"/>
              <w:rPr>
                <w:sz w:val="24"/>
              </w:rPr>
            </w:pPr>
            <w:r>
              <w:rPr>
                <w:spacing w:val="-10"/>
                <w:sz w:val="24"/>
              </w:rPr>
              <w:t>2</w:t>
            </w:r>
          </w:p>
        </w:tc>
        <w:tc>
          <w:tcPr>
            <w:tcW w:w="858" w:type="dxa"/>
            <w:shd w:val="clear" w:color="auto" w:fill="F1F1F1"/>
          </w:tcPr>
          <w:p w:rsidR="005071C8" w:rsidRDefault="00BD237E">
            <w:pPr>
              <w:pStyle w:val="TableParagraph"/>
              <w:spacing w:line="254" w:lineRule="exact"/>
              <w:ind w:left="21"/>
              <w:jc w:val="center"/>
              <w:rPr>
                <w:sz w:val="24"/>
              </w:rPr>
            </w:pPr>
            <w:r>
              <w:rPr>
                <w:spacing w:val="-10"/>
                <w:sz w:val="24"/>
              </w:rPr>
              <w:t>2</w:t>
            </w:r>
          </w:p>
        </w:tc>
        <w:tc>
          <w:tcPr>
            <w:tcW w:w="872" w:type="dxa"/>
            <w:shd w:val="clear" w:color="auto" w:fill="F1F1F1"/>
          </w:tcPr>
          <w:p w:rsidR="005071C8" w:rsidRDefault="00BD237E">
            <w:pPr>
              <w:pStyle w:val="TableParagraph"/>
              <w:spacing w:line="254" w:lineRule="exact"/>
              <w:ind w:left="19"/>
              <w:jc w:val="center"/>
              <w:rPr>
                <w:sz w:val="24"/>
              </w:rPr>
            </w:pPr>
            <w:r>
              <w:rPr>
                <w:spacing w:val="-10"/>
                <w:sz w:val="24"/>
              </w:rPr>
              <w:t>2</w:t>
            </w:r>
          </w:p>
        </w:tc>
        <w:tc>
          <w:tcPr>
            <w:tcW w:w="1420" w:type="dxa"/>
            <w:shd w:val="clear" w:color="auto" w:fill="BEBEBE"/>
          </w:tcPr>
          <w:p w:rsidR="005071C8" w:rsidRDefault="00BD237E">
            <w:pPr>
              <w:pStyle w:val="TableParagraph"/>
              <w:spacing w:line="254" w:lineRule="exact"/>
              <w:ind w:left="28" w:right="5"/>
              <w:jc w:val="center"/>
              <w:rPr>
                <w:sz w:val="24"/>
              </w:rPr>
            </w:pPr>
            <w:r>
              <w:rPr>
                <w:spacing w:val="-10"/>
                <w:sz w:val="24"/>
              </w:rPr>
              <w:t>6</w:t>
            </w:r>
          </w:p>
        </w:tc>
      </w:tr>
      <w:tr w:rsidR="005071C8">
        <w:trPr>
          <w:trHeight w:val="556"/>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74" w:lineRule="exact"/>
              <w:ind w:left="148" w:hanging="53"/>
              <w:rPr>
                <w:sz w:val="24"/>
              </w:rPr>
            </w:pPr>
            <w:r>
              <w:rPr>
                <w:sz w:val="24"/>
              </w:rPr>
              <w:t>Вероятность</w:t>
            </w:r>
            <w:r>
              <w:rPr>
                <w:spacing w:val="-15"/>
                <w:sz w:val="24"/>
              </w:rPr>
              <w:t xml:space="preserve"> </w:t>
            </w:r>
            <w:r>
              <w:rPr>
                <w:sz w:val="24"/>
              </w:rPr>
              <w:t xml:space="preserve">и </w:t>
            </w:r>
            <w:r>
              <w:rPr>
                <w:spacing w:val="-2"/>
                <w:sz w:val="24"/>
              </w:rPr>
              <w:t>статистика</w:t>
            </w:r>
          </w:p>
        </w:tc>
        <w:tc>
          <w:tcPr>
            <w:tcW w:w="844" w:type="dxa"/>
          </w:tcPr>
          <w:p w:rsidR="005071C8" w:rsidRDefault="005071C8">
            <w:pPr>
              <w:pStyle w:val="TableParagraph"/>
            </w:pPr>
          </w:p>
        </w:tc>
        <w:tc>
          <w:tcPr>
            <w:tcW w:w="848" w:type="dxa"/>
          </w:tcPr>
          <w:p w:rsidR="005071C8" w:rsidRDefault="005071C8">
            <w:pPr>
              <w:pStyle w:val="TableParagraph"/>
            </w:pPr>
          </w:p>
        </w:tc>
        <w:tc>
          <w:tcPr>
            <w:tcW w:w="849" w:type="dxa"/>
            <w:shd w:val="clear" w:color="auto" w:fill="F1F1F1"/>
          </w:tcPr>
          <w:p w:rsidR="005071C8" w:rsidRDefault="00BD237E">
            <w:pPr>
              <w:pStyle w:val="TableParagraph"/>
              <w:spacing w:before="131"/>
              <w:ind w:left="19"/>
              <w:jc w:val="center"/>
              <w:rPr>
                <w:sz w:val="24"/>
              </w:rPr>
            </w:pPr>
            <w:r>
              <w:rPr>
                <w:spacing w:val="-10"/>
                <w:sz w:val="24"/>
              </w:rPr>
              <w:t>1</w:t>
            </w:r>
          </w:p>
        </w:tc>
        <w:tc>
          <w:tcPr>
            <w:tcW w:w="858" w:type="dxa"/>
            <w:shd w:val="clear" w:color="auto" w:fill="F1F1F1"/>
          </w:tcPr>
          <w:p w:rsidR="005071C8" w:rsidRDefault="00BD237E">
            <w:pPr>
              <w:pStyle w:val="TableParagraph"/>
              <w:spacing w:before="131"/>
              <w:ind w:left="21"/>
              <w:jc w:val="center"/>
              <w:rPr>
                <w:sz w:val="24"/>
              </w:rPr>
            </w:pPr>
            <w:r>
              <w:rPr>
                <w:spacing w:val="-10"/>
                <w:sz w:val="24"/>
              </w:rPr>
              <w:t>1</w:t>
            </w:r>
          </w:p>
        </w:tc>
        <w:tc>
          <w:tcPr>
            <w:tcW w:w="872" w:type="dxa"/>
            <w:shd w:val="clear" w:color="auto" w:fill="F1F1F1"/>
          </w:tcPr>
          <w:p w:rsidR="005071C8" w:rsidRDefault="00BD237E">
            <w:pPr>
              <w:pStyle w:val="TableParagraph"/>
              <w:spacing w:before="131"/>
              <w:ind w:left="19"/>
              <w:jc w:val="center"/>
              <w:rPr>
                <w:sz w:val="24"/>
              </w:rPr>
            </w:pPr>
            <w:r>
              <w:rPr>
                <w:spacing w:val="-10"/>
                <w:sz w:val="24"/>
              </w:rPr>
              <w:t>1</w:t>
            </w:r>
          </w:p>
        </w:tc>
        <w:tc>
          <w:tcPr>
            <w:tcW w:w="1420" w:type="dxa"/>
            <w:shd w:val="clear" w:color="auto" w:fill="BEBEBE"/>
          </w:tcPr>
          <w:p w:rsidR="005071C8" w:rsidRDefault="00BD237E">
            <w:pPr>
              <w:pStyle w:val="TableParagraph"/>
              <w:spacing w:before="131"/>
              <w:ind w:left="28" w:right="5"/>
              <w:jc w:val="center"/>
              <w:rPr>
                <w:sz w:val="24"/>
              </w:rPr>
            </w:pPr>
            <w:r>
              <w:rPr>
                <w:spacing w:val="-10"/>
                <w:sz w:val="24"/>
              </w:rPr>
              <w:t>3</w:t>
            </w:r>
          </w:p>
        </w:tc>
      </w:tr>
      <w:tr w:rsidR="005071C8">
        <w:trPr>
          <w:trHeight w:val="273"/>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53" w:lineRule="exact"/>
              <w:ind w:left="96"/>
              <w:rPr>
                <w:sz w:val="24"/>
              </w:rPr>
            </w:pPr>
            <w:r>
              <w:rPr>
                <w:spacing w:val="-2"/>
                <w:sz w:val="24"/>
              </w:rPr>
              <w:t>Информатика</w:t>
            </w:r>
          </w:p>
        </w:tc>
        <w:tc>
          <w:tcPr>
            <w:tcW w:w="844" w:type="dxa"/>
          </w:tcPr>
          <w:p w:rsidR="005071C8" w:rsidRDefault="005071C8">
            <w:pPr>
              <w:pStyle w:val="TableParagraph"/>
              <w:rPr>
                <w:sz w:val="20"/>
              </w:rPr>
            </w:pPr>
          </w:p>
        </w:tc>
        <w:tc>
          <w:tcPr>
            <w:tcW w:w="848" w:type="dxa"/>
          </w:tcPr>
          <w:p w:rsidR="005071C8" w:rsidRDefault="005071C8">
            <w:pPr>
              <w:pStyle w:val="TableParagraph"/>
              <w:rPr>
                <w:sz w:val="20"/>
              </w:rPr>
            </w:pPr>
          </w:p>
        </w:tc>
        <w:tc>
          <w:tcPr>
            <w:tcW w:w="849" w:type="dxa"/>
            <w:shd w:val="clear" w:color="auto" w:fill="F1F1F1"/>
          </w:tcPr>
          <w:p w:rsidR="005071C8" w:rsidRDefault="00BD237E">
            <w:pPr>
              <w:pStyle w:val="TableParagraph"/>
              <w:spacing w:line="253" w:lineRule="exact"/>
              <w:ind w:left="19"/>
              <w:jc w:val="center"/>
              <w:rPr>
                <w:sz w:val="24"/>
              </w:rPr>
            </w:pPr>
            <w:r>
              <w:rPr>
                <w:spacing w:val="-10"/>
                <w:sz w:val="24"/>
              </w:rPr>
              <w:t>1</w:t>
            </w:r>
          </w:p>
        </w:tc>
        <w:tc>
          <w:tcPr>
            <w:tcW w:w="858" w:type="dxa"/>
            <w:shd w:val="clear" w:color="auto" w:fill="F1F1F1"/>
          </w:tcPr>
          <w:p w:rsidR="005071C8" w:rsidRDefault="00BD237E">
            <w:pPr>
              <w:pStyle w:val="TableParagraph"/>
              <w:spacing w:line="253" w:lineRule="exact"/>
              <w:ind w:left="21"/>
              <w:jc w:val="center"/>
              <w:rPr>
                <w:sz w:val="24"/>
              </w:rPr>
            </w:pPr>
            <w:r>
              <w:rPr>
                <w:spacing w:val="-10"/>
                <w:sz w:val="24"/>
              </w:rPr>
              <w:t>1</w:t>
            </w:r>
          </w:p>
        </w:tc>
        <w:tc>
          <w:tcPr>
            <w:tcW w:w="872" w:type="dxa"/>
            <w:shd w:val="clear" w:color="auto" w:fill="F1F1F1"/>
          </w:tcPr>
          <w:p w:rsidR="005071C8" w:rsidRDefault="00BD237E">
            <w:pPr>
              <w:pStyle w:val="TableParagraph"/>
              <w:spacing w:line="253" w:lineRule="exact"/>
              <w:ind w:left="19"/>
              <w:jc w:val="center"/>
              <w:rPr>
                <w:sz w:val="24"/>
              </w:rPr>
            </w:pPr>
            <w:r>
              <w:rPr>
                <w:spacing w:val="-10"/>
                <w:sz w:val="24"/>
              </w:rPr>
              <w:t>1</w:t>
            </w:r>
          </w:p>
        </w:tc>
        <w:tc>
          <w:tcPr>
            <w:tcW w:w="1420" w:type="dxa"/>
            <w:shd w:val="clear" w:color="auto" w:fill="BEBEBE"/>
          </w:tcPr>
          <w:p w:rsidR="005071C8" w:rsidRDefault="00BD237E">
            <w:pPr>
              <w:pStyle w:val="TableParagraph"/>
              <w:spacing w:line="253" w:lineRule="exact"/>
              <w:ind w:left="28" w:right="5"/>
              <w:jc w:val="center"/>
              <w:rPr>
                <w:sz w:val="24"/>
              </w:rPr>
            </w:pPr>
            <w:r>
              <w:rPr>
                <w:spacing w:val="-10"/>
                <w:sz w:val="24"/>
              </w:rPr>
              <w:t>3</w:t>
            </w:r>
          </w:p>
        </w:tc>
      </w:tr>
      <w:tr w:rsidR="005071C8">
        <w:trPr>
          <w:trHeight w:val="556"/>
        </w:trPr>
        <w:tc>
          <w:tcPr>
            <w:tcW w:w="2247" w:type="dxa"/>
            <w:vMerge w:val="restart"/>
          </w:tcPr>
          <w:p w:rsidR="005071C8" w:rsidRDefault="00BD237E">
            <w:pPr>
              <w:pStyle w:val="TableParagraph"/>
              <w:spacing w:line="242" w:lineRule="auto"/>
              <w:ind w:left="148" w:right="150" w:firstLine="72"/>
              <w:rPr>
                <w:sz w:val="24"/>
              </w:rPr>
            </w:pPr>
            <w:r>
              <w:rPr>
                <w:spacing w:val="-2"/>
                <w:sz w:val="24"/>
              </w:rPr>
              <w:t xml:space="preserve">Общественно- </w:t>
            </w:r>
            <w:r>
              <w:rPr>
                <w:sz w:val="24"/>
              </w:rPr>
              <w:t>научные</w:t>
            </w:r>
            <w:r>
              <w:rPr>
                <w:spacing w:val="-15"/>
                <w:sz w:val="24"/>
              </w:rPr>
              <w:t xml:space="preserve"> </w:t>
            </w:r>
            <w:r>
              <w:rPr>
                <w:sz w:val="24"/>
              </w:rPr>
              <w:t>предметы</w:t>
            </w:r>
          </w:p>
        </w:tc>
        <w:tc>
          <w:tcPr>
            <w:tcW w:w="2549" w:type="dxa"/>
          </w:tcPr>
          <w:p w:rsidR="005071C8" w:rsidRDefault="00BD237E">
            <w:pPr>
              <w:pStyle w:val="TableParagraph"/>
              <w:spacing w:line="268" w:lineRule="exact"/>
              <w:ind w:left="96"/>
              <w:rPr>
                <w:sz w:val="24"/>
              </w:rPr>
            </w:pPr>
            <w:r>
              <w:rPr>
                <w:spacing w:val="-2"/>
                <w:sz w:val="24"/>
              </w:rPr>
              <w:t>История.</w:t>
            </w:r>
          </w:p>
          <w:p w:rsidR="005071C8" w:rsidRDefault="00BD237E">
            <w:pPr>
              <w:pStyle w:val="TableParagraph"/>
              <w:spacing w:before="2" w:line="266" w:lineRule="exact"/>
              <w:ind w:left="96"/>
              <w:rPr>
                <w:sz w:val="24"/>
              </w:rPr>
            </w:pPr>
            <w:r>
              <w:rPr>
                <w:sz w:val="24"/>
              </w:rPr>
              <w:t xml:space="preserve">Всеобщая </w:t>
            </w:r>
            <w:r>
              <w:rPr>
                <w:spacing w:val="-2"/>
                <w:sz w:val="24"/>
              </w:rPr>
              <w:t>история</w:t>
            </w:r>
          </w:p>
        </w:tc>
        <w:tc>
          <w:tcPr>
            <w:tcW w:w="844" w:type="dxa"/>
          </w:tcPr>
          <w:p w:rsidR="005071C8" w:rsidRDefault="00BD237E">
            <w:pPr>
              <w:pStyle w:val="TableParagraph"/>
              <w:spacing w:before="131"/>
              <w:ind w:left="17"/>
              <w:jc w:val="center"/>
              <w:rPr>
                <w:sz w:val="24"/>
              </w:rPr>
            </w:pPr>
            <w:r>
              <w:rPr>
                <w:spacing w:val="-10"/>
                <w:sz w:val="24"/>
              </w:rPr>
              <w:t>2</w:t>
            </w:r>
          </w:p>
        </w:tc>
        <w:tc>
          <w:tcPr>
            <w:tcW w:w="848" w:type="dxa"/>
          </w:tcPr>
          <w:p w:rsidR="005071C8" w:rsidRDefault="00BD237E">
            <w:pPr>
              <w:pStyle w:val="TableParagraph"/>
              <w:spacing w:before="111"/>
              <w:ind w:left="25"/>
              <w:jc w:val="center"/>
              <w:rPr>
                <w:sz w:val="24"/>
              </w:rPr>
            </w:pPr>
            <w:r>
              <w:rPr>
                <w:spacing w:val="-10"/>
                <w:sz w:val="24"/>
              </w:rPr>
              <w:t>2</w:t>
            </w:r>
          </w:p>
        </w:tc>
        <w:tc>
          <w:tcPr>
            <w:tcW w:w="849" w:type="dxa"/>
            <w:shd w:val="clear" w:color="auto" w:fill="F1F1F1"/>
          </w:tcPr>
          <w:p w:rsidR="005071C8" w:rsidRDefault="00BD237E">
            <w:pPr>
              <w:pStyle w:val="TableParagraph"/>
              <w:spacing w:before="131"/>
              <w:ind w:left="19"/>
              <w:jc w:val="center"/>
              <w:rPr>
                <w:sz w:val="24"/>
              </w:rPr>
            </w:pPr>
            <w:r>
              <w:rPr>
                <w:spacing w:val="-10"/>
                <w:sz w:val="24"/>
              </w:rPr>
              <w:t>2</w:t>
            </w:r>
          </w:p>
        </w:tc>
        <w:tc>
          <w:tcPr>
            <w:tcW w:w="858" w:type="dxa"/>
            <w:shd w:val="clear" w:color="auto" w:fill="F1F1F1"/>
          </w:tcPr>
          <w:p w:rsidR="005071C8" w:rsidRDefault="00BD237E">
            <w:pPr>
              <w:pStyle w:val="TableParagraph"/>
              <w:spacing w:before="131"/>
              <w:ind w:left="21"/>
              <w:jc w:val="center"/>
              <w:rPr>
                <w:sz w:val="24"/>
              </w:rPr>
            </w:pPr>
            <w:r>
              <w:rPr>
                <w:spacing w:val="-10"/>
                <w:sz w:val="24"/>
              </w:rPr>
              <w:t>2</w:t>
            </w:r>
          </w:p>
        </w:tc>
        <w:tc>
          <w:tcPr>
            <w:tcW w:w="872" w:type="dxa"/>
            <w:shd w:val="clear" w:color="auto" w:fill="F1F1F1"/>
          </w:tcPr>
          <w:p w:rsidR="005071C8" w:rsidRDefault="00BD237E">
            <w:pPr>
              <w:pStyle w:val="TableParagraph"/>
              <w:spacing w:before="131"/>
              <w:ind w:left="19"/>
              <w:jc w:val="center"/>
              <w:rPr>
                <w:sz w:val="24"/>
              </w:rPr>
            </w:pPr>
            <w:r>
              <w:rPr>
                <w:spacing w:val="-10"/>
                <w:sz w:val="24"/>
              </w:rPr>
              <w:t>2</w:t>
            </w:r>
          </w:p>
        </w:tc>
        <w:tc>
          <w:tcPr>
            <w:tcW w:w="1420" w:type="dxa"/>
            <w:shd w:val="clear" w:color="auto" w:fill="BEBEBE"/>
          </w:tcPr>
          <w:p w:rsidR="005071C8" w:rsidRDefault="00BD237E">
            <w:pPr>
              <w:pStyle w:val="TableParagraph"/>
              <w:spacing w:before="131"/>
              <w:ind w:left="28"/>
              <w:jc w:val="center"/>
              <w:rPr>
                <w:sz w:val="24"/>
              </w:rPr>
            </w:pPr>
            <w:r>
              <w:rPr>
                <w:spacing w:val="-5"/>
                <w:sz w:val="24"/>
              </w:rPr>
              <w:t>10</w:t>
            </w:r>
          </w:p>
        </w:tc>
      </w:tr>
      <w:tr w:rsidR="005071C8">
        <w:trPr>
          <w:trHeight w:val="273"/>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54" w:lineRule="exact"/>
              <w:ind w:left="96"/>
              <w:rPr>
                <w:sz w:val="24"/>
              </w:rPr>
            </w:pPr>
            <w:r>
              <w:rPr>
                <w:spacing w:val="-2"/>
                <w:sz w:val="24"/>
              </w:rPr>
              <w:t>Обществознание</w:t>
            </w:r>
          </w:p>
        </w:tc>
        <w:tc>
          <w:tcPr>
            <w:tcW w:w="844" w:type="dxa"/>
          </w:tcPr>
          <w:p w:rsidR="005071C8" w:rsidRDefault="005071C8">
            <w:pPr>
              <w:pStyle w:val="TableParagraph"/>
              <w:rPr>
                <w:sz w:val="20"/>
              </w:rPr>
            </w:pPr>
          </w:p>
        </w:tc>
        <w:tc>
          <w:tcPr>
            <w:tcW w:w="848" w:type="dxa"/>
          </w:tcPr>
          <w:p w:rsidR="005071C8" w:rsidRDefault="00BD237E">
            <w:pPr>
              <w:pStyle w:val="TableParagraph"/>
              <w:spacing w:line="254" w:lineRule="exact"/>
              <w:ind w:left="25"/>
              <w:jc w:val="center"/>
              <w:rPr>
                <w:sz w:val="24"/>
              </w:rPr>
            </w:pPr>
            <w:r>
              <w:rPr>
                <w:spacing w:val="-10"/>
                <w:sz w:val="24"/>
              </w:rPr>
              <w:t>1</w:t>
            </w:r>
          </w:p>
        </w:tc>
        <w:tc>
          <w:tcPr>
            <w:tcW w:w="849" w:type="dxa"/>
            <w:shd w:val="clear" w:color="auto" w:fill="F1F1F1"/>
          </w:tcPr>
          <w:p w:rsidR="005071C8" w:rsidRDefault="00BD237E">
            <w:pPr>
              <w:pStyle w:val="TableParagraph"/>
              <w:spacing w:line="254" w:lineRule="exact"/>
              <w:ind w:left="19"/>
              <w:jc w:val="center"/>
              <w:rPr>
                <w:sz w:val="24"/>
              </w:rPr>
            </w:pPr>
            <w:r>
              <w:rPr>
                <w:spacing w:val="-10"/>
                <w:sz w:val="24"/>
              </w:rPr>
              <w:t>1</w:t>
            </w:r>
          </w:p>
        </w:tc>
        <w:tc>
          <w:tcPr>
            <w:tcW w:w="858" w:type="dxa"/>
            <w:shd w:val="clear" w:color="auto" w:fill="F1F1F1"/>
          </w:tcPr>
          <w:p w:rsidR="005071C8" w:rsidRDefault="00BD237E">
            <w:pPr>
              <w:pStyle w:val="TableParagraph"/>
              <w:spacing w:line="254" w:lineRule="exact"/>
              <w:ind w:left="21"/>
              <w:jc w:val="center"/>
              <w:rPr>
                <w:sz w:val="24"/>
              </w:rPr>
            </w:pPr>
            <w:r>
              <w:rPr>
                <w:spacing w:val="-10"/>
                <w:sz w:val="24"/>
              </w:rPr>
              <w:t>1</w:t>
            </w:r>
          </w:p>
        </w:tc>
        <w:tc>
          <w:tcPr>
            <w:tcW w:w="872" w:type="dxa"/>
            <w:shd w:val="clear" w:color="auto" w:fill="F1F1F1"/>
          </w:tcPr>
          <w:p w:rsidR="005071C8" w:rsidRDefault="00BD237E">
            <w:pPr>
              <w:pStyle w:val="TableParagraph"/>
              <w:spacing w:line="254" w:lineRule="exact"/>
              <w:ind w:left="19"/>
              <w:jc w:val="center"/>
              <w:rPr>
                <w:sz w:val="24"/>
              </w:rPr>
            </w:pPr>
            <w:r>
              <w:rPr>
                <w:spacing w:val="-10"/>
                <w:sz w:val="24"/>
              </w:rPr>
              <w:t>1</w:t>
            </w:r>
          </w:p>
        </w:tc>
        <w:tc>
          <w:tcPr>
            <w:tcW w:w="1420" w:type="dxa"/>
            <w:shd w:val="clear" w:color="auto" w:fill="BEBEBE"/>
          </w:tcPr>
          <w:p w:rsidR="005071C8" w:rsidRDefault="00BD237E">
            <w:pPr>
              <w:pStyle w:val="TableParagraph"/>
              <w:spacing w:line="254" w:lineRule="exact"/>
              <w:ind w:left="28" w:right="5"/>
              <w:jc w:val="center"/>
              <w:rPr>
                <w:sz w:val="24"/>
              </w:rPr>
            </w:pPr>
            <w:r>
              <w:rPr>
                <w:spacing w:val="-10"/>
                <w:sz w:val="24"/>
              </w:rPr>
              <w:t>4</w:t>
            </w:r>
          </w:p>
        </w:tc>
      </w:tr>
      <w:tr w:rsidR="005071C8">
        <w:trPr>
          <w:trHeight w:val="277"/>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58" w:lineRule="exact"/>
              <w:ind w:left="96"/>
              <w:rPr>
                <w:sz w:val="24"/>
              </w:rPr>
            </w:pPr>
            <w:r>
              <w:rPr>
                <w:spacing w:val="-2"/>
                <w:sz w:val="24"/>
              </w:rPr>
              <w:t>География</w:t>
            </w:r>
          </w:p>
        </w:tc>
        <w:tc>
          <w:tcPr>
            <w:tcW w:w="844" w:type="dxa"/>
          </w:tcPr>
          <w:p w:rsidR="005071C8" w:rsidRDefault="00BD237E">
            <w:pPr>
              <w:pStyle w:val="TableParagraph"/>
              <w:spacing w:line="258" w:lineRule="exact"/>
              <w:ind w:left="17"/>
              <w:jc w:val="center"/>
              <w:rPr>
                <w:sz w:val="24"/>
              </w:rPr>
            </w:pPr>
            <w:r>
              <w:rPr>
                <w:spacing w:val="-10"/>
                <w:sz w:val="24"/>
              </w:rPr>
              <w:t>1</w:t>
            </w:r>
          </w:p>
        </w:tc>
        <w:tc>
          <w:tcPr>
            <w:tcW w:w="848" w:type="dxa"/>
          </w:tcPr>
          <w:p w:rsidR="005071C8" w:rsidRDefault="00BD237E">
            <w:pPr>
              <w:pStyle w:val="TableParagraph"/>
              <w:spacing w:line="258" w:lineRule="exact"/>
              <w:ind w:left="25"/>
              <w:jc w:val="center"/>
              <w:rPr>
                <w:sz w:val="24"/>
              </w:rPr>
            </w:pPr>
            <w:r>
              <w:rPr>
                <w:spacing w:val="-10"/>
                <w:sz w:val="24"/>
              </w:rPr>
              <w:t>1</w:t>
            </w:r>
          </w:p>
        </w:tc>
        <w:tc>
          <w:tcPr>
            <w:tcW w:w="849" w:type="dxa"/>
            <w:shd w:val="clear" w:color="auto" w:fill="F1F1F1"/>
          </w:tcPr>
          <w:p w:rsidR="005071C8" w:rsidRDefault="00BD237E">
            <w:pPr>
              <w:pStyle w:val="TableParagraph"/>
              <w:spacing w:line="258" w:lineRule="exact"/>
              <w:ind w:left="19"/>
              <w:jc w:val="center"/>
              <w:rPr>
                <w:sz w:val="24"/>
              </w:rPr>
            </w:pPr>
            <w:r>
              <w:rPr>
                <w:spacing w:val="-10"/>
                <w:sz w:val="24"/>
              </w:rPr>
              <w:t>2</w:t>
            </w:r>
          </w:p>
        </w:tc>
        <w:tc>
          <w:tcPr>
            <w:tcW w:w="858" w:type="dxa"/>
            <w:shd w:val="clear" w:color="auto" w:fill="F1F1F1"/>
          </w:tcPr>
          <w:p w:rsidR="005071C8" w:rsidRDefault="00BD237E">
            <w:pPr>
              <w:pStyle w:val="TableParagraph"/>
              <w:spacing w:line="258" w:lineRule="exact"/>
              <w:ind w:left="21"/>
              <w:jc w:val="center"/>
              <w:rPr>
                <w:sz w:val="24"/>
              </w:rPr>
            </w:pPr>
            <w:r>
              <w:rPr>
                <w:spacing w:val="-10"/>
                <w:sz w:val="24"/>
              </w:rPr>
              <w:t>2</w:t>
            </w:r>
          </w:p>
        </w:tc>
        <w:tc>
          <w:tcPr>
            <w:tcW w:w="872" w:type="dxa"/>
            <w:shd w:val="clear" w:color="auto" w:fill="F1F1F1"/>
          </w:tcPr>
          <w:p w:rsidR="005071C8" w:rsidRDefault="00BD237E">
            <w:pPr>
              <w:pStyle w:val="TableParagraph"/>
              <w:spacing w:line="258" w:lineRule="exact"/>
              <w:ind w:left="19"/>
              <w:jc w:val="center"/>
              <w:rPr>
                <w:sz w:val="24"/>
              </w:rPr>
            </w:pPr>
            <w:r>
              <w:rPr>
                <w:spacing w:val="-10"/>
                <w:sz w:val="24"/>
              </w:rPr>
              <w:t>2</w:t>
            </w:r>
          </w:p>
        </w:tc>
        <w:tc>
          <w:tcPr>
            <w:tcW w:w="1420" w:type="dxa"/>
            <w:shd w:val="clear" w:color="auto" w:fill="BEBEBE"/>
          </w:tcPr>
          <w:p w:rsidR="005071C8" w:rsidRDefault="00BD237E">
            <w:pPr>
              <w:pStyle w:val="TableParagraph"/>
              <w:spacing w:line="258" w:lineRule="exact"/>
              <w:ind w:left="28" w:right="5"/>
              <w:jc w:val="center"/>
              <w:rPr>
                <w:sz w:val="24"/>
              </w:rPr>
            </w:pPr>
            <w:r>
              <w:rPr>
                <w:spacing w:val="-10"/>
                <w:sz w:val="24"/>
              </w:rPr>
              <w:t>8</w:t>
            </w:r>
          </w:p>
        </w:tc>
      </w:tr>
      <w:tr w:rsidR="005071C8">
        <w:trPr>
          <w:trHeight w:val="273"/>
        </w:trPr>
        <w:tc>
          <w:tcPr>
            <w:tcW w:w="2247" w:type="dxa"/>
            <w:vMerge w:val="restart"/>
          </w:tcPr>
          <w:p w:rsidR="005071C8" w:rsidRDefault="00BD237E">
            <w:pPr>
              <w:pStyle w:val="TableParagraph"/>
              <w:spacing w:line="237" w:lineRule="auto"/>
              <w:ind w:left="148" w:right="150" w:firstLine="72"/>
              <w:rPr>
                <w:sz w:val="24"/>
              </w:rPr>
            </w:pPr>
            <w:r>
              <w:rPr>
                <w:spacing w:val="-2"/>
                <w:sz w:val="24"/>
              </w:rPr>
              <w:t xml:space="preserve">Естественно- </w:t>
            </w:r>
            <w:r>
              <w:rPr>
                <w:sz w:val="24"/>
              </w:rPr>
              <w:t>научные</w:t>
            </w:r>
            <w:r>
              <w:rPr>
                <w:spacing w:val="-15"/>
                <w:sz w:val="24"/>
              </w:rPr>
              <w:t xml:space="preserve"> </w:t>
            </w:r>
            <w:r>
              <w:rPr>
                <w:sz w:val="24"/>
              </w:rPr>
              <w:t>предметы</w:t>
            </w:r>
          </w:p>
        </w:tc>
        <w:tc>
          <w:tcPr>
            <w:tcW w:w="2549" w:type="dxa"/>
          </w:tcPr>
          <w:p w:rsidR="005071C8" w:rsidRDefault="00BD237E">
            <w:pPr>
              <w:pStyle w:val="TableParagraph"/>
              <w:spacing w:line="253" w:lineRule="exact"/>
              <w:ind w:left="96"/>
              <w:rPr>
                <w:sz w:val="24"/>
              </w:rPr>
            </w:pPr>
            <w:r>
              <w:rPr>
                <w:spacing w:val="-2"/>
                <w:sz w:val="24"/>
              </w:rPr>
              <w:t>Физика</w:t>
            </w:r>
          </w:p>
        </w:tc>
        <w:tc>
          <w:tcPr>
            <w:tcW w:w="844" w:type="dxa"/>
          </w:tcPr>
          <w:p w:rsidR="005071C8" w:rsidRDefault="005071C8">
            <w:pPr>
              <w:pStyle w:val="TableParagraph"/>
              <w:rPr>
                <w:sz w:val="20"/>
              </w:rPr>
            </w:pPr>
          </w:p>
        </w:tc>
        <w:tc>
          <w:tcPr>
            <w:tcW w:w="848" w:type="dxa"/>
          </w:tcPr>
          <w:p w:rsidR="005071C8" w:rsidRDefault="005071C8">
            <w:pPr>
              <w:pStyle w:val="TableParagraph"/>
              <w:rPr>
                <w:sz w:val="20"/>
              </w:rPr>
            </w:pPr>
          </w:p>
        </w:tc>
        <w:tc>
          <w:tcPr>
            <w:tcW w:w="849" w:type="dxa"/>
            <w:shd w:val="clear" w:color="auto" w:fill="F1F1F1"/>
          </w:tcPr>
          <w:p w:rsidR="005071C8" w:rsidRDefault="00BD237E">
            <w:pPr>
              <w:pStyle w:val="TableParagraph"/>
              <w:spacing w:line="253" w:lineRule="exact"/>
              <w:ind w:left="19"/>
              <w:jc w:val="center"/>
              <w:rPr>
                <w:sz w:val="24"/>
              </w:rPr>
            </w:pPr>
            <w:r>
              <w:rPr>
                <w:spacing w:val="-10"/>
                <w:sz w:val="24"/>
              </w:rPr>
              <w:t>2</w:t>
            </w:r>
          </w:p>
        </w:tc>
        <w:tc>
          <w:tcPr>
            <w:tcW w:w="858" w:type="dxa"/>
            <w:shd w:val="clear" w:color="auto" w:fill="F1F1F1"/>
          </w:tcPr>
          <w:p w:rsidR="005071C8" w:rsidRDefault="00BD237E">
            <w:pPr>
              <w:pStyle w:val="TableParagraph"/>
              <w:spacing w:line="253" w:lineRule="exact"/>
              <w:ind w:left="21"/>
              <w:jc w:val="center"/>
              <w:rPr>
                <w:sz w:val="24"/>
              </w:rPr>
            </w:pPr>
            <w:r>
              <w:rPr>
                <w:spacing w:val="-10"/>
                <w:sz w:val="24"/>
              </w:rPr>
              <w:t>2</w:t>
            </w:r>
          </w:p>
        </w:tc>
        <w:tc>
          <w:tcPr>
            <w:tcW w:w="872" w:type="dxa"/>
            <w:shd w:val="clear" w:color="auto" w:fill="F1F1F1"/>
          </w:tcPr>
          <w:p w:rsidR="005071C8" w:rsidRDefault="00BD237E">
            <w:pPr>
              <w:pStyle w:val="TableParagraph"/>
              <w:spacing w:line="253" w:lineRule="exact"/>
              <w:ind w:left="19"/>
              <w:jc w:val="center"/>
              <w:rPr>
                <w:sz w:val="24"/>
              </w:rPr>
            </w:pPr>
            <w:r>
              <w:rPr>
                <w:spacing w:val="-10"/>
                <w:sz w:val="24"/>
              </w:rPr>
              <w:t>3</w:t>
            </w:r>
          </w:p>
        </w:tc>
        <w:tc>
          <w:tcPr>
            <w:tcW w:w="1420" w:type="dxa"/>
            <w:shd w:val="clear" w:color="auto" w:fill="BEBEBE"/>
          </w:tcPr>
          <w:p w:rsidR="005071C8" w:rsidRDefault="00BD237E">
            <w:pPr>
              <w:pStyle w:val="TableParagraph"/>
              <w:spacing w:line="253" w:lineRule="exact"/>
              <w:ind w:left="28" w:right="5"/>
              <w:jc w:val="center"/>
              <w:rPr>
                <w:sz w:val="24"/>
              </w:rPr>
            </w:pPr>
            <w:r>
              <w:rPr>
                <w:spacing w:val="-10"/>
                <w:sz w:val="24"/>
              </w:rPr>
              <w:t>7</w:t>
            </w:r>
          </w:p>
        </w:tc>
      </w:tr>
      <w:tr w:rsidR="005071C8">
        <w:trPr>
          <w:trHeight w:val="278"/>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58" w:lineRule="exact"/>
              <w:ind w:left="96"/>
              <w:rPr>
                <w:sz w:val="24"/>
              </w:rPr>
            </w:pPr>
            <w:r>
              <w:rPr>
                <w:spacing w:val="-2"/>
                <w:sz w:val="24"/>
              </w:rPr>
              <w:t>Химия</w:t>
            </w:r>
          </w:p>
        </w:tc>
        <w:tc>
          <w:tcPr>
            <w:tcW w:w="844" w:type="dxa"/>
          </w:tcPr>
          <w:p w:rsidR="005071C8" w:rsidRDefault="005071C8">
            <w:pPr>
              <w:pStyle w:val="TableParagraph"/>
              <w:rPr>
                <w:sz w:val="20"/>
              </w:rPr>
            </w:pPr>
          </w:p>
        </w:tc>
        <w:tc>
          <w:tcPr>
            <w:tcW w:w="848" w:type="dxa"/>
          </w:tcPr>
          <w:p w:rsidR="005071C8" w:rsidRDefault="005071C8">
            <w:pPr>
              <w:pStyle w:val="TableParagraph"/>
              <w:rPr>
                <w:sz w:val="20"/>
              </w:rPr>
            </w:pPr>
          </w:p>
        </w:tc>
        <w:tc>
          <w:tcPr>
            <w:tcW w:w="849" w:type="dxa"/>
            <w:shd w:val="clear" w:color="auto" w:fill="F1F1F1"/>
          </w:tcPr>
          <w:p w:rsidR="005071C8" w:rsidRDefault="005071C8">
            <w:pPr>
              <w:pStyle w:val="TableParagraph"/>
              <w:rPr>
                <w:sz w:val="20"/>
              </w:rPr>
            </w:pPr>
          </w:p>
        </w:tc>
        <w:tc>
          <w:tcPr>
            <w:tcW w:w="858" w:type="dxa"/>
            <w:shd w:val="clear" w:color="auto" w:fill="F1F1F1"/>
          </w:tcPr>
          <w:p w:rsidR="005071C8" w:rsidRDefault="00BD237E">
            <w:pPr>
              <w:pStyle w:val="TableParagraph"/>
              <w:spacing w:line="258" w:lineRule="exact"/>
              <w:ind w:left="21"/>
              <w:jc w:val="center"/>
              <w:rPr>
                <w:sz w:val="24"/>
              </w:rPr>
            </w:pPr>
            <w:r>
              <w:rPr>
                <w:spacing w:val="-10"/>
                <w:sz w:val="24"/>
              </w:rPr>
              <w:t>2</w:t>
            </w:r>
          </w:p>
        </w:tc>
        <w:tc>
          <w:tcPr>
            <w:tcW w:w="872" w:type="dxa"/>
            <w:shd w:val="clear" w:color="auto" w:fill="F1F1F1"/>
          </w:tcPr>
          <w:p w:rsidR="005071C8" w:rsidRDefault="00BD237E">
            <w:pPr>
              <w:pStyle w:val="TableParagraph"/>
              <w:spacing w:line="258" w:lineRule="exact"/>
              <w:ind w:left="19"/>
              <w:jc w:val="center"/>
              <w:rPr>
                <w:sz w:val="24"/>
              </w:rPr>
            </w:pPr>
            <w:r>
              <w:rPr>
                <w:spacing w:val="-10"/>
                <w:sz w:val="24"/>
              </w:rPr>
              <w:t>2</w:t>
            </w:r>
          </w:p>
        </w:tc>
        <w:tc>
          <w:tcPr>
            <w:tcW w:w="1420" w:type="dxa"/>
            <w:shd w:val="clear" w:color="auto" w:fill="BEBEBE"/>
          </w:tcPr>
          <w:p w:rsidR="005071C8" w:rsidRDefault="00BD237E">
            <w:pPr>
              <w:pStyle w:val="TableParagraph"/>
              <w:spacing w:line="258" w:lineRule="exact"/>
              <w:ind w:left="28" w:right="5"/>
              <w:jc w:val="center"/>
              <w:rPr>
                <w:sz w:val="24"/>
              </w:rPr>
            </w:pPr>
            <w:r>
              <w:rPr>
                <w:spacing w:val="-10"/>
                <w:sz w:val="24"/>
              </w:rPr>
              <w:t>4</w:t>
            </w:r>
          </w:p>
        </w:tc>
      </w:tr>
      <w:tr w:rsidR="005071C8">
        <w:trPr>
          <w:trHeight w:val="277"/>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58" w:lineRule="exact"/>
              <w:ind w:left="96"/>
              <w:rPr>
                <w:sz w:val="24"/>
              </w:rPr>
            </w:pPr>
            <w:r>
              <w:rPr>
                <w:spacing w:val="-2"/>
                <w:sz w:val="24"/>
              </w:rPr>
              <w:t>Биология</w:t>
            </w:r>
          </w:p>
        </w:tc>
        <w:tc>
          <w:tcPr>
            <w:tcW w:w="844" w:type="dxa"/>
          </w:tcPr>
          <w:p w:rsidR="005071C8" w:rsidRDefault="00BD237E">
            <w:pPr>
              <w:pStyle w:val="TableParagraph"/>
              <w:spacing w:line="258" w:lineRule="exact"/>
              <w:ind w:left="17"/>
              <w:jc w:val="center"/>
              <w:rPr>
                <w:sz w:val="24"/>
              </w:rPr>
            </w:pPr>
            <w:r>
              <w:rPr>
                <w:spacing w:val="-10"/>
                <w:sz w:val="24"/>
              </w:rPr>
              <w:t>1</w:t>
            </w:r>
          </w:p>
        </w:tc>
        <w:tc>
          <w:tcPr>
            <w:tcW w:w="848" w:type="dxa"/>
          </w:tcPr>
          <w:p w:rsidR="005071C8" w:rsidRDefault="00BD237E">
            <w:pPr>
              <w:pStyle w:val="TableParagraph"/>
              <w:spacing w:line="258" w:lineRule="exact"/>
              <w:ind w:left="25"/>
              <w:jc w:val="center"/>
              <w:rPr>
                <w:sz w:val="24"/>
              </w:rPr>
            </w:pPr>
            <w:r>
              <w:rPr>
                <w:spacing w:val="-10"/>
                <w:sz w:val="24"/>
              </w:rPr>
              <w:t>1</w:t>
            </w:r>
          </w:p>
        </w:tc>
        <w:tc>
          <w:tcPr>
            <w:tcW w:w="849" w:type="dxa"/>
            <w:shd w:val="clear" w:color="auto" w:fill="F1F1F1"/>
          </w:tcPr>
          <w:p w:rsidR="005071C8" w:rsidRDefault="00BD237E">
            <w:pPr>
              <w:pStyle w:val="TableParagraph"/>
              <w:spacing w:line="258" w:lineRule="exact"/>
              <w:ind w:left="19"/>
              <w:jc w:val="center"/>
              <w:rPr>
                <w:sz w:val="24"/>
              </w:rPr>
            </w:pPr>
            <w:r>
              <w:rPr>
                <w:spacing w:val="-10"/>
                <w:sz w:val="24"/>
              </w:rPr>
              <w:t>1</w:t>
            </w:r>
          </w:p>
        </w:tc>
        <w:tc>
          <w:tcPr>
            <w:tcW w:w="858" w:type="dxa"/>
            <w:shd w:val="clear" w:color="auto" w:fill="F1F1F1"/>
          </w:tcPr>
          <w:p w:rsidR="005071C8" w:rsidRDefault="00BD237E">
            <w:pPr>
              <w:pStyle w:val="TableParagraph"/>
              <w:spacing w:line="258" w:lineRule="exact"/>
              <w:ind w:left="21"/>
              <w:jc w:val="center"/>
              <w:rPr>
                <w:sz w:val="24"/>
              </w:rPr>
            </w:pPr>
            <w:r>
              <w:rPr>
                <w:spacing w:val="-10"/>
                <w:sz w:val="24"/>
              </w:rPr>
              <w:t>2</w:t>
            </w:r>
          </w:p>
        </w:tc>
        <w:tc>
          <w:tcPr>
            <w:tcW w:w="872" w:type="dxa"/>
            <w:shd w:val="clear" w:color="auto" w:fill="F1F1F1"/>
          </w:tcPr>
          <w:p w:rsidR="005071C8" w:rsidRDefault="00BD237E">
            <w:pPr>
              <w:pStyle w:val="TableParagraph"/>
              <w:spacing w:line="258" w:lineRule="exact"/>
              <w:ind w:left="19"/>
              <w:jc w:val="center"/>
              <w:rPr>
                <w:sz w:val="24"/>
              </w:rPr>
            </w:pPr>
            <w:r>
              <w:rPr>
                <w:spacing w:val="-10"/>
                <w:sz w:val="24"/>
              </w:rPr>
              <w:t>2</w:t>
            </w:r>
          </w:p>
        </w:tc>
        <w:tc>
          <w:tcPr>
            <w:tcW w:w="1420" w:type="dxa"/>
            <w:shd w:val="clear" w:color="auto" w:fill="BEBEBE"/>
          </w:tcPr>
          <w:p w:rsidR="005071C8" w:rsidRDefault="00BD237E">
            <w:pPr>
              <w:pStyle w:val="TableParagraph"/>
              <w:spacing w:line="258" w:lineRule="exact"/>
              <w:ind w:left="28" w:right="5"/>
              <w:jc w:val="center"/>
              <w:rPr>
                <w:sz w:val="24"/>
              </w:rPr>
            </w:pPr>
            <w:r>
              <w:rPr>
                <w:spacing w:val="-10"/>
                <w:sz w:val="24"/>
              </w:rPr>
              <w:t>7</w:t>
            </w:r>
          </w:p>
        </w:tc>
      </w:tr>
      <w:tr w:rsidR="005071C8">
        <w:trPr>
          <w:trHeight w:val="1104"/>
        </w:trPr>
        <w:tc>
          <w:tcPr>
            <w:tcW w:w="2247" w:type="dxa"/>
          </w:tcPr>
          <w:p w:rsidR="005071C8" w:rsidRDefault="00BD237E">
            <w:pPr>
              <w:pStyle w:val="TableParagraph"/>
              <w:ind w:left="148" w:right="373" w:firstLine="72"/>
            </w:pPr>
            <w:r>
              <w:t>Основы</w:t>
            </w:r>
            <w:r>
              <w:rPr>
                <w:spacing w:val="-14"/>
              </w:rPr>
              <w:t xml:space="preserve"> </w:t>
            </w:r>
            <w:r>
              <w:t xml:space="preserve">духовно- </w:t>
            </w:r>
            <w:r>
              <w:rPr>
                <w:spacing w:val="-2"/>
              </w:rPr>
              <w:t xml:space="preserve">нравственной </w:t>
            </w:r>
            <w:r>
              <w:t>культуры</w:t>
            </w:r>
            <w:r>
              <w:rPr>
                <w:spacing w:val="-14"/>
              </w:rPr>
              <w:t xml:space="preserve"> </w:t>
            </w:r>
            <w:r>
              <w:t xml:space="preserve">народов </w:t>
            </w:r>
            <w:r>
              <w:rPr>
                <w:spacing w:val="-2"/>
              </w:rPr>
              <w:t>России</w:t>
            </w:r>
          </w:p>
        </w:tc>
        <w:tc>
          <w:tcPr>
            <w:tcW w:w="2549" w:type="dxa"/>
          </w:tcPr>
          <w:p w:rsidR="005071C8" w:rsidRDefault="00BD237E">
            <w:pPr>
              <w:pStyle w:val="TableParagraph"/>
              <w:spacing w:line="237" w:lineRule="auto"/>
              <w:ind w:left="148" w:hanging="53"/>
              <w:rPr>
                <w:sz w:val="24"/>
              </w:rPr>
            </w:pPr>
            <w:r>
              <w:rPr>
                <w:sz w:val="24"/>
              </w:rPr>
              <w:t xml:space="preserve">Основы духовно- </w:t>
            </w:r>
            <w:r>
              <w:rPr>
                <w:spacing w:val="-2"/>
                <w:sz w:val="24"/>
              </w:rPr>
              <w:t>нравственной</w:t>
            </w:r>
          </w:p>
          <w:p w:rsidR="005071C8" w:rsidRDefault="00BD237E">
            <w:pPr>
              <w:pStyle w:val="TableParagraph"/>
              <w:spacing w:line="274" w:lineRule="exact"/>
              <w:ind w:left="148"/>
              <w:rPr>
                <w:sz w:val="24"/>
              </w:rPr>
            </w:pPr>
            <w:r>
              <w:rPr>
                <w:sz w:val="24"/>
              </w:rPr>
              <w:t xml:space="preserve">культуры народов России </w:t>
            </w:r>
            <w:r>
              <w:rPr>
                <w:spacing w:val="-2"/>
                <w:sz w:val="24"/>
              </w:rPr>
              <w:t>(ОДНКНР)</w:t>
            </w:r>
          </w:p>
        </w:tc>
        <w:tc>
          <w:tcPr>
            <w:tcW w:w="844" w:type="dxa"/>
          </w:tcPr>
          <w:p w:rsidR="005071C8" w:rsidRDefault="005071C8">
            <w:pPr>
              <w:pStyle w:val="TableParagraph"/>
              <w:spacing w:before="129"/>
              <w:rPr>
                <w:sz w:val="24"/>
              </w:rPr>
            </w:pPr>
          </w:p>
          <w:p w:rsidR="005071C8" w:rsidRDefault="00BD237E">
            <w:pPr>
              <w:pStyle w:val="TableParagraph"/>
              <w:ind w:left="17"/>
              <w:jc w:val="center"/>
              <w:rPr>
                <w:sz w:val="24"/>
              </w:rPr>
            </w:pPr>
            <w:r>
              <w:rPr>
                <w:spacing w:val="-10"/>
                <w:sz w:val="24"/>
              </w:rPr>
              <w:t>1</w:t>
            </w:r>
          </w:p>
        </w:tc>
        <w:tc>
          <w:tcPr>
            <w:tcW w:w="848" w:type="dxa"/>
          </w:tcPr>
          <w:p w:rsidR="005071C8" w:rsidRDefault="005071C8">
            <w:pPr>
              <w:pStyle w:val="TableParagraph"/>
              <w:spacing w:before="109"/>
              <w:rPr>
                <w:sz w:val="24"/>
              </w:rPr>
            </w:pPr>
          </w:p>
          <w:p w:rsidR="005071C8" w:rsidRDefault="00BD237E">
            <w:pPr>
              <w:pStyle w:val="TableParagraph"/>
              <w:spacing w:before="1"/>
              <w:ind w:left="25"/>
              <w:jc w:val="center"/>
              <w:rPr>
                <w:sz w:val="24"/>
              </w:rPr>
            </w:pPr>
            <w:r>
              <w:rPr>
                <w:spacing w:val="-10"/>
                <w:sz w:val="24"/>
              </w:rPr>
              <w:t>1</w:t>
            </w:r>
          </w:p>
        </w:tc>
        <w:tc>
          <w:tcPr>
            <w:tcW w:w="849" w:type="dxa"/>
            <w:shd w:val="clear" w:color="auto" w:fill="F1F1F1"/>
          </w:tcPr>
          <w:p w:rsidR="005071C8" w:rsidRDefault="005071C8">
            <w:pPr>
              <w:pStyle w:val="TableParagraph"/>
            </w:pPr>
          </w:p>
        </w:tc>
        <w:tc>
          <w:tcPr>
            <w:tcW w:w="858" w:type="dxa"/>
            <w:shd w:val="clear" w:color="auto" w:fill="F1F1F1"/>
          </w:tcPr>
          <w:p w:rsidR="005071C8" w:rsidRDefault="005071C8">
            <w:pPr>
              <w:pStyle w:val="TableParagraph"/>
            </w:pPr>
          </w:p>
        </w:tc>
        <w:tc>
          <w:tcPr>
            <w:tcW w:w="872" w:type="dxa"/>
            <w:shd w:val="clear" w:color="auto" w:fill="F1F1F1"/>
          </w:tcPr>
          <w:p w:rsidR="005071C8" w:rsidRDefault="005071C8">
            <w:pPr>
              <w:pStyle w:val="TableParagraph"/>
            </w:pPr>
          </w:p>
        </w:tc>
        <w:tc>
          <w:tcPr>
            <w:tcW w:w="1420" w:type="dxa"/>
            <w:shd w:val="clear" w:color="auto" w:fill="BEBEBE"/>
          </w:tcPr>
          <w:p w:rsidR="005071C8" w:rsidRDefault="005071C8">
            <w:pPr>
              <w:pStyle w:val="TableParagraph"/>
              <w:spacing w:before="129"/>
              <w:rPr>
                <w:sz w:val="24"/>
              </w:rPr>
            </w:pPr>
          </w:p>
          <w:p w:rsidR="005071C8" w:rsidRDefault="00BD237E">
            <w:pPr>
              <w:pStyle w:val="TableParagraph"/>
              <w:ind w:left="28" w:right="5"/>
              <w:jc w:val="center"/>
              <w:rPr>
                <w:sz w:val="24"/>
              </w:rPr>
            </w:pPr>
            <w:r>
              <w:rPr>
                <w:spacing w:val="-10"/>
                <w:sz w:val="24"/>
              </w:rPr>
              <w:t>2</w:t>
            </w:r>
          </w:p>
        </w:tc>
      </w:tr>
      <w:tr w:rsidR="005071C8">
        <w:trPr>
          <w:trHeight w:val="273"/>
        </w:trPr>
        <w:tc>
          <w:tcPr>
            <w:tcW w:w="2247" w:type="dxa"/>
            <w:vMerge w:val="restart"/>
          </w:tcPr>
          <w:p w:rsidR="005071C8" w:rsidRDefault="00BD237E">
            <w:pPr>
              <w:pStyle w:val="TableParagraph"/>
              <w:spacing w:line="268" w:lineRule="exact"/>
              <w:ind w:left="220"/>
              <w:rPr>
                <w:sz w:val="24"/>
              </w:rPr>
            </w:pPr>
            <w:r>
              <w:rPr>
                <w:spacing w:val="-2"/>
                <w:sz w:val="24"/>
              </w:rPr>
              <w:t>Искусство</w:t>
            </w:r>
          </w:p>
        </w:tc>
        <w:tc>
          <w:tcPr>
            <w:tcW w:w="2549" w:type="dxa"/>
          </w:tcPr>
          <w:p w:rsidR="005071C8" w:rsidRDefault="00BD237E">
            <w:pPr>
              <w:pStyle w:val="TableParagraph"/>
              <w:spacing w:line="253" w:lineRule="exact"/>
              <w:ind w:left="96"/>
              <w:rPr>
                <w:sz w:val="24"/>
              </w:rPr>
            </w:pPr>
            <w:r>
              <w:rPr>
                <w:spacing w:val="-2"/>
                <w:sz w:val="24"/>
              </w:rPr>
              <w:t>Музыка</w:t>
            </w:r>
          </w:p>
        </w:tc>
        <w:tc>
          <w:tcPr>
            <w:tcW w:w="844" w:type="dxa"/>
          </w:tcPr>
          <w:p w:rsidR="005071C8" w:rsidRDefault="00BD237E">
            <w:pPr>
              <w:pStyle w:val="TableParagraph"/>
              <w:spacing w:line="253" w:lineRule="exact"/>
              <w:ind w:left="17"/>
              <w:jc w:val="center"/>
              <w:rPr>
                <w:sz w:val="24"/>
              </w:rPr>
            </w:pPr>
            <w:r>
              <w:rPr>
                <w:spacing w:val="-10"/>
                <w:sz w:val="24"/>
              </w:rPr>
              <w:t>1</w:t>
            </w:r>
          </w:p>
        </w:tc>
        <w:tc>
          <w:tcPr>
            <w:tcW w:w="848" w:type="dxa"/>
          </w:tcPr>
          <w:p w:rsidR="005071C8" w:rsidRDefault="00BD237E">
            <w:pPr>
              <w:pStyle w:val="TableParagraph"/>
              <w:spacing w:line="253" w:lineRule="exact"/>
              <w:ind w:left="25"/>
              <w:jc w:val="center"/>
              <w:rPr>
                <w:sz w:val="24"/>
              </w:rPr>
            </w:pPr>
            <w:r>
              <w:rPr>
                <w:spacing w:val="-10"/>
                <w:sz w:val="24"/>
              </w:rPr>
              <w:t>1</w:t>
            </w:r>
          </w:p>
        </w:tc>
        <w:tc>
          <w:tcPr>
            <w:tcW w:w="849" w:type="dxa"/>
            <w:shd w:val="clear" w:color="auto" w:fill="F1F1F1"/>
          </w:tcPr>
          <w:p w:rsidR="005071C8" w:rsidRDefault="00BD237E">
            <w:pPr>
              <w:pStyle w:val="TableParagraph"/>
              <w:spacing w:line="253" w:lineRule="exact"/>
              <w:ind w:left="19"/>
              <w:jc w:val="center"/>
              <w:rPr>
                <w:sz w:val="24"/>
              </w:rPr>
            </w:pPr>
            <w:r>
              <w:rPr>
                <w:spacing w:val="-10"/>
                <w:sz w:val="24"/>
              </w:rPr>
              <w:t>1</w:t>
            </w:r>
          </w:p>
        </w:tc>
        <w:tc>
          <w:tcPr>
            <w:tcW w:w="858" w:type="dxa"/>
            <w:shd w:val="clear" w:color="auto" w:fill="F1F1F1"/>
          </w:tcPr>
          <w:p w:rsidR="005071C8" w:rsidRDefault="00BD237E">
            <w:pPr>
              <w:pStyle w:val="TableParagraph"/>
              <w:spacing w:line="253" w:lineRule="exact"/>
              <w:ind w:left="21"/>
              <w:jc w:val="center"/>
              <w:rPr>
                <w:sz w:val="24"/>
              </w:rPr>
            </w:pPr>
            <w:r>
              <w:rPr>
                <w:spacing w:val="-10"/>
                <w:sz w:val="24"/>
              </w:rPr>
              <w:t>1</w:t>
            </w:r>
          </w:p>
        </w:tc>
        <w:tc>
          <w:tcPr>
            <w:tcW w:w="872" w:type="dxa"/>
            <w:shd w:val="clear" w:color="auto" w:fill="F1F1F1"/>
          </w:tcPr>
          <w:p w:rsidR="005071C8" w:rsidRDefault="005071C8">
            <w:pPr>
              <w:pStyle w:val="TableParagraph"/>
              <w:rPr>
                <w:sz w:val="20"/>
              </w:rPr>
            </w:pPr>
          </w:p>
        </w:tc>
        <w:tc>
          <w:tcPr>
            <w:tcW w:w="1420" w:type="dxa"/>
            <w:shd w:val="clear" w:color="auto" w:fill="BEBEBE"/>
          </w:tcPr>
          <w:p w:rsidR="005071C8" w:rsidRDefault="00BD237E">
            <w:pPr>
              <w:pStyle w:val="TableParagraph"/>
              <w:spacing w:line="253" w:lineRule="exact"/>
              <w:ind w:left="28" w:right="5"/>
              <w:jc w:val="center"/>
              <w:rPr>
                <w:sz w:val="24"/>
              </w:rPr>
            </w:pPr>
            <w:r>
              <w:rPr>
                <w:spacing w:val="-10"/>
                <w:sz w:val="24"/>
              </w:rPr>
              <w:t>4</w:t>
            </w:r>
          </w:p>
        </w:tc>
      </w:tr>
      <w:tr w:rsidR="005071C8">
        <w:trPr>
          <w:trHeight w:val="551"/>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68" w:lineRule="exact"/>
              <w:ind w:left="96"/>
              <w:rPr>
                <w:sz w:val="24"/>
              </w:rPr>
            </w:pPr>
            <w:r>
              <w:rPr>
                <w:spacing w:val="-2"/>
                <w:sz w:val="24"/>
              </w:rPr>
              <w:t>Изобразительное</w:t>
            </w:r>
          </w:p>
          <w:p w:rsidR="005071C8" w:rsidRDefault="00BD237E">
            <w:pPr>
              <w:pStyle w:val="TableParagraph"/>
              <w:spacing w:before="2" w:line="261" w:lineRule="exact"/>
              <w:ind w:left="96"/>
              <w:rPr>
                <w:sz w:val="24"/>
              </w:rPr>
            </w:pPr>
            <w:r>
              <w:rPr>
                <w:spacing w:val="-2"/>
                <w:sz w:val="24"/>
              </w:rPr>
              <w:t>искусство</w:t>
            </w:r>
          </w:p>
        </w:tc>
        <w:tc>
          <w:tcPr>
            <w:tcW w:w="844" w:type="dxa"/>
          </w:tcPr>
          <w:p w:rsidR="005071C8" w:rsidRDefault="00BD237E">
            <w:pPr>
              <w:pStyle w:val="TableParagraph"/>
              <w:spacing w:before="131"/>
              <w:ind w:left="17"/>
              <w:jc w:val="center"/>
              <w:rPr>
                <w:sz w:val="24"/>
              </w:rPr>
            </w:pPr>
            <w:r>
              <w:rPr>
                <w:spacing w:val="-10"/>
                <w:sz w:val="24"/>
              </w:rPr>
              <w:t>1</w:t>
            </w:r>
          </w:p>
        </w:tc>
        <w:tc>
          <w:tcPr>
            <w:tcW w:w="848" w:type="dxa"/>
          </w:tcPr>
          <w:p w:rsidR="005071C8" w:rsidRDefault="00BD237E">
            <w:pPr>
              <w:pStyle w:val="TableParagraph"/>
              <w:spacing w:before="111"/>
              <w:ind w:left="25"/>
              <w:jc w:val="center"/>
              <w:rPr>
                <w:sz w:val="24"/>
              </w:rPr>
            </w:pPr>
            <w:r>
              <w:rPr>
                <w:spacing w:val="-10"/>
                <w:sz w:val="24"/>
              </w:rPr>
              <w:t>1</w:t>
            </w:r>
          </w:p>
        </w:tc>
        <w:tc>
          <w:tcPr>
            <w:tcW w:w="849" w:type="dxa"/>
            <w:shd w:val="clear" w:color="auto" w:fill="F1F1F1"/>
          </w:tcPr>
          <w:p w:rsidR="005071C8" w:rsidRDefault="00BD237E">
            <w:pPr>
              <w:pStyle w:val="TableParagraph"/>
              <w:spacing w:before="131"/>
              <w:ind w:left="19"/>
              <w:jc w:val="center"/>
              <w:rPr>
                <w:sz w:val="24"/>
              </w:rPr>
            </w:pPr>
            <w:r>
              <w:rPr>
                <w:spacing w:val="-10"/>
                <w:sz w:val="24"/>
              </w:rPr>
              <w:t>1</w:t>
            </w:r>
          </w:p>
        </w:tc>
        <w:tc>
          <w:tcPr>
            <w:tcW w:w="858" w:type="dxa"/>
            <w:shd w:val="clear" w:color="auto" w:fill="F1F1F1"/>
          </w:tcPr>
          <w:p w:rsidR="005071C8" w:rsidRDefault="005071C8">
            <w:pPr>
              <w:pStyle w:val="TableParagraph"/>
            </w:pPr>
          </w:p>
        </w:tc>
        <w:tc>
          <w:tcPr>
            <w:tcW w:w="872" w:type="dxa"/>
            <w:shd w:val="clear" w:color="auto" w:fill="F1F1F1"/>
          </w:tcPr>
          <w:p w:rsidR="005071C8" w:rsidRDefault="005071C8">
            <w:pPr>
              <w:pStyle w:val="TableParagraph"/>
            </w:pPr>
          </w:p>
        </w:tc>
        <w:tc>
          <w:tcPr>
            <w:tcW w:w="1420" w:type="dxa"/>
            <w:shd w:val="clear" w:color="auto" w:fill="BEBEBE"/>
          </w:tcPr>
          <w:p w:rsidR="005071C8" w:rsidRDefault="00BD237E">
            <w:pPr>
              <w:pStyle w:val="TableParagraph"/>
              <w:spacing w:before="131"/>
              <w:ind w:left="28" w:right="5"/>
              <w:jc w:val="center"/>
              <w:rPr>
                <w:sz w:val="24"/>
              </w:rPr>
            </w:pPr>
            <w:r>
              <w:rPr>
                <w:spacing w:val="-10"/>
                <w:sz w:val="24"/>
              </w:rPr>
              <w:t>3</w:t>
            </w:r>
          </w:p>
        </w:tc>
      </w:tr>
      <w:tr w:rsidR="005071C8">
        <w:trPr>
          <w:trHeight w:val="278"/>
        </w:trPr>
        <w:tc>
          <w:tcPr>
            <w:tcW w:w="2247" w:type="dxa"/>
          </w:tcPr>
          <w:p w:rsidR="005071C8" w:rsidRDefault="00BD237E">
            <w:pPr>
              <w:pStyle w:val="TableParagraph"/>
              <w:spacing w:line="258" w:lineRule="exact"/>
              <w:ind w:left="220"/>
              <w:rPr>
                <w:sz w:val="24"/>
              </w:rPr>
            </w:pPr>
            <w:r>
              <w:rPr>
                <w:spacing w:val="-2"/>
                <w:sz w:val="24"/>
              </w:rPr>
              <w:t>Технология</w:t>
            </w:r>
          </w:p>
        </w:tc>
        <w:tc>
          <w:tcPr>
            <w:tcW w:w="2549" w:type="dxa"/>
          </w:tcPr>
          <w:p w:rsidR="005071C8" w:rsidRDefault="00BD237E">
            <w:pPr>
              <w:pStyle w:val="TableParagraph"/>
              <w:spacing w:line="258" w:lineRule="exact"/>
              <w:ind w:left="96"/>
              <w:rPr>
                <w:sz w:val="24"/>
              </w:rPr>
            </w:pPr>
            <w:r>
              <w:rPr>
                <w:spacing w:val="-2"/>
                <w:sz w:val="24"/>
              </w:rPr>
              <w:t>Технология</w:t>
            </w:r>
          </w:p>
        </w:tc>
        <w:tc>
          <w:tcPr>
            <w:tcW w:w="844" w:type="dxa"/>
          </w:tcPr>
          <w:p w:rsidR="005071C8" w:rsidRDefault="00BD237E">
            <w:pPr>
              <w:pStyle w:val="TableParagraph"/>
              <w:spacing w:line="258" w:lineRule="exact"/>
              <w:ind w:left="17"/>
              <w:jc w:val="center"/>
              <w:rPr>
                <w:sz w:val="24"/>
              </w:rPr>
            </w:pPr>
            <w:r>
              <w:rPr>
                <w:spacing w:val="-10"/>
                <w:sz w:val="24"/>
              </w:rPr>
              <w:t>2</w:t>
            </w:r>
          </w:p>
        </w:tc>
        <w:tc>
          <w:tcPr>
            <w:tcW w:w="848" w:type="dxa"/>
          </w:tcPr>
          <w:p w:rsidR="005071C8" w:rsidRDefault="00BD237E">
            <w:pPr>
              <w:pStyle w:val="TableParagraph"/>
              <w:spacing w:line="258" w:lineRule="exact"/>
              <w:ind w:left="25"/>
              <w:jc w:val="center"/>
              <w:rPr>
                <w:sz w:val="24"/>
              </w:rPr>
            </w:pPr>
            <w:r>
              <w:rPr>
                <w:spacing w:val="-10"/>
                <w:sz w:val="24"/>
              </w:rPr>
              <w:t>2</w:t>
            </w:r>
          </w:p>
        </w:tc>
        <w:tc>
          <w:tcPr>
            <w:tcW w:w="849" w:type="dxa"/>
            <w:shd w:val="clear" w:color="auto" w:fill="F1F1F1"/>
          </w:tcPr>
          <w:p w:rsidR="005071C8" w:rsidRDefault="00BD237E">
            <w:pPr>
              <w:pStyle w:val="TableParagraph"/>
              <w:spacing w:line="258" w:lineRule="exact"/>
              <w:ind w:left="19"/>
              <w:jc w:val="center"/>
              <w:rPr>
                <w:sz w:val="24"/>
              </w:rPr>
            </w:pPr>
            <w:r>
              <w:rPr>
                <w:spacing w:val="-10"/>
                <w:sz w:val="24"/>
              </w:rPr>
              <w:t>2</w:t>
            </w:r>
          </w:p>
        </w:tc>
        <w:tc>
          <w:tcPr>
            <w:tcW w:w="858" w:type="dxa"/>
            <w:shd w:val="clear" w:color="auto" w:fill="F1F1F1"/>
          </w:tcPr>
          <w:p w:rsidR="005071C8" w:rsidRDefault="00BD237E">
            <w:pPr>
              <w:pStyle w:val="TableParagraph"/>
              <w:spacing w:line="258" w:lineRule="exact"/>
              <w:ind w:left="21"/>
              <w:jc w:val="center"/>
              <w:rPr>
                <w:sz w:val="24"/>
              </w:rPr>
            </w:pPr>
            <w:r>
              <w:rPr>
                <w:spacing w:val="-10"/>
                <w:sz w:val="24"/>
              </w:rPr>
              <w:t>1</w:t>
            </w:r>
          </w:p>
        </w:tc>
        <w:tc>
          <w:tcPr>
            <w:tcW w:w="872" w:type="dxa"/>
            <w:shd w:val="clear" w:color="auto" w:fill="F1F1F1"/>
          </w:tcPr>
          <w:p w:rsidR="005071C8" w:rsidRDefault="00BD237E">
            <w:pPr>
              <w:pStyle w:val="TableParagraph"/>
              <w:spacing w:line="258" w:lineRule="exact"/>
              <w:ind w:left="19"/>
              <w:jc w:val="center"/>
              <w:rPr>
                <w:sz w:val="24"/>
              </w:rPr>
            </w:pPr>
            <w:r>
              <w:rPr>
                <w:spacing w:val="-10"/>
                <w:sz w:val="24"/>
              </w:rPr>
              <w:t>1</w:t>
            </w:r>
          </w:p>
        </w:tc>
        <w:tc>
          <w:tcPr>
            <w:tcW w:w="1420" w:type="dxa"/>
            <w:shd w:val="clear" w:color="auto" w:fill="BEBEBE"/>
          </w:tcPr>
          <w:p w:rsidR="005071C8" w:rsidRDefault="00BD237E">
            <w:pPr>
              <w:pStyle w:val="TableParagraph"/>
              <w:spacing w:line="258" w:lineRule="exact"/>
              <w:ind w:left="28" w:right="5"/>
              <w:jc w:val="center"/>
              <w:rPr>
                <w:sz w:val="24"/>
              </w:rPr>
            </w:pPr>
            <w:r>
              <w:rPr>
                <w:spacing w:val="-10"/>
                <w:sz w:val="24"/>
              </w:rPr>
              <w:t>8</w:t>
            </w:r>
          </w:p>
        </w:tc>
      </w:tr>
      <w:tr w:rsidR="005071C8">
        <w:trPr>
          <w:trHeight w:val="273"/>
        </w:trPr>
        <w:tc>
          <w:tcPr>
            <w:tcW w:w="2247" w:type="dxa"/>
            <w:vMerge w:val="restart"/>
          </w:tcPr>
          <w:p w:rsidR="005071C8" w:rsidRDefault="00BD237E">
            <w:pPr>
              <w:pStyle w:val="TableParagraph"/>
              <w:spacing w:line="237" w:lineRule="auto"/>
              <w:ind w:left="148" w:right="179" w:firstLine="72"/>
              <w:rPr>
                <w:sz w:val="24"/>
              </w:rPr>
            </w:pPr>
            <w:r>
              <w:rPr>
                <w:spacing w:val="-2"/>
                <w:sz w:val="24"/>
              </w:rPr>
              <w:t xml:space="preserve">Физическая </w:t>
            </w:r>
            <w:r>
              <w:rPr>
                <w:sz w:val="24"/>
              </w:rPr>
              <w:t>культура</w:t>
            </w:r>
            <w:r>
              <w:rPr>
                <w:spacing w:val="-15"/>
                <w:sz w:val="24"/>
              </w:rPr>
              <w:t xml:space="preserve"> </w:t>
            </w:r>
            <w:r>
              <w:rPr>
                <w:sz w:val="24"/>
              </w:rPr>
              <w:t>и</w:t>
            </w:r>
            <w:r>
              <w:rPr>
                <w:spacing w:val="-15"/>
                <w:sz w:val="24"/>
              </w:rPr>
              <w:t xml:space="preserve"> </w:t>
            </w:r>
            <w:r>
              <w:rPr>
                <w:sz w:val="24"/>
              </w:rPr>
              <w:t>ОБЖ</w:t>
            </w:r>
          </w:p>
        </w:tc>
        <w:tc>
          <w:tcPr>
            <w:tcW w:w="2549" w:type="dxa"/>
          </w:tcPr>
          <w:p w:rsidR="005071C8" w:rsidRDefault="00BD237E">
            <w:pPr>
              <w:pStyle w:val="TableParagraph"/>
              <w:spacing w:line="253" w:lineRule="exact"/>
              <w:ind w:left="96"/>
              <w:rPr>
                <w:sz w:val="24"/>
              </w:rPr>
            </w:pPr>
            <w:r>
              <w:rPr>
                <w:spacing w:val="-5"/>
                <w:sz w:val="24"/>
              </w:rPr>
              <w:t>ОБЖ</w:t>
            </w:r>
          </w:p>
        </w:tc>
        <w:tc>
          <w:tcPr>
            <w:tcW w:w="844" w:type="dxa"/>
          </w:tcPr>
          <w:p w:rsidR="005071C8" w:rsidRDefault="005071C8">
            <w:pPr>
              <w:pStyle w:val="TableParagraph"/>
              <w:rPr>
                <w:sz w:val="20"/>
              </w:rPr>
            </w:pPr>
          </w:p>
        </w:tc>
        <w:tc>
          <w:tcPr>
            <w:tcW w:w="848" w:type="dxa"/>
          </w:tcPr>
          <w:p w:rsidR="005071C8" w:rsidRDefault="005071C8">
            <w:pPr>
              <w:pStyle w:val="TableParagraph"/>
              <w:rPr>
                <w:sz w:val="20"/>
              </w:rPr>
            </w:pPr>
          </w:p>
        </w:tc>
        <w:tc>
          <w:tcPr>
            <w:tcW w:w="849" w:type="dxa"/>
            <w:shd w:val="clear" w:color="auto" w:fill="F1F1F1"/>
          </w:tcPr>
          <w:p w:rsidR="005071C8" w:rsidRDefault="005071C8">
            <w:pPr>
              <w:pStyle w:val="TableParagraph"/>
              <w:rPr>
                <w:sz w:val="20"/>
              </w:rPr>
            </w:pPr>
          </w:p>
        </w:tc>
        <w:tc>
          <w:tcPr>
            <w:tcW w:w="858" w:type="dxa"/>
            <w:shd w:val="clear" w:color="auto" w:fill="F1F1F1"/>
          </w:tcPr>
          <w:p w:rsidR="005071C8" w:rsidRDefault="00BD237E">
            <w:pPr>
              <w:pStyle w:val="TableParagraph"/>
              <w:spacing w:line="253" w:lineRule="exact"/>
              <w:ind w:left="21"/>
              <w:jc w:val="center"/>
              <w:rPr>
                <w:sz w:val="24"/>
              </w:rPr>
            </w:pPr>
            <w:r>
              <w:rPr>
                <w:spacing w:val="-10"/>
                <w:sz w:val="24"/>
              </w:rPr>
              <w:t>1</w:t>
            </w:r>
          </w:p>
        </w:tc>
        <w:tc>
          <w:tcPr>
            <w:tcW w:w="872" w:type="dxa"/>
            <w:shd w:val="clear" w:color="auto" w:fill="F1F1F1"/>
          </w:tcPr>
          <w:p w:rsidR="005071C8" w:rsidRDefault="00BD237E">
            <w:pPr>
              <w:pStyle w:val="TableParagraph"/>
              <w:spacing w:line="253" w:lineRule="exact"/>
              <w:ind w:left="19"/>
              <w:jc w:val="center"/>
              <w:rPr>
                <w:sz w:val="24"/>
              </w:rPr>
            </w:pPr>
            <w:r>
              <w:rPr>
                <w:spacing w:val="-10"/>
                <w:sz w:val="24"/>
              </w:rPr>
              <w:t>1</w:t>
            </w:r>
          </w:p>
        </w:tc>
        <w:tc>
          <w:tcPr>
            <w:tcW w:w="1420" w:type="dxa"/>
            <w:shd w:val="clear" w:color="auto" w:fill="BEBEBE"/>
          </w:tcPr>
          <w:p w:rsidR="005071C8" w:rsidRDefault="00BD237E">
            <w:pPr>
              <w:pStyle w:val="TableParagraph"/>
              <w:spacing w:line="253" w:lineRule="exact"/>
              <w:ind w:left="28" w:right="5"/>
              <w:jc w:val="center"/>
              <w:rPr>
                <w:sz w:val="24"/>
              </w:rPr>
            </w:pPr>
            <w:r>
              <w:rPr>
                <w:spacing w:val="-10"/>
                <w:sz w:val="24"/>
              </w:rPr>
              <w:t>2</w:t>
            </w:r>
          </w:p>
        </w:tc>
      </w:tr>
      <w:tr w:rsidR="005071C8">
        <w:trPr>
          <w:trHeight w:val="277"/>
        </w:trPr>
        <w:tc>
          <w:tcPr>
            <w:tcW w:w="2247" w:type="dxa"/>
            <w:vMerge/>
            <w:tcBorders>
              <w:top w:val="nil"/>
            </w:tcBorders>
          </w:tcPr>
          <w:p w:rsidR="005071C8" w:rsidRDefault="005071C8">
            <w:pPr>
              <w:rPr>
                <w:sz w:val="2"/>
                <w:szCs w:val="2"/>
              </w:rPr>
            </w:pPr>
          </w:p>
        </w:tc>
        <w:tc>
          <w:tcPr>
            <w:tcW w:w="2549" w:type="dxa"/>
          </w:tcPr>
          <w:p w:rsidR="005071C8" w:rsidRDefault="00BD237E">
            <w:pPr>
              <w:pStyle w:val="TableParagraph"/>
              <w:spacing w:line="258" w:lineRule="exact"/>
              <w:ind w:left="96"/>
              <w:rPr>
                <w:sz w:val="24"/>
              </w:rPr>
            </w:pPr>
            <w:r>
              <w:rPr>
                <w:sz w:val="24"/>
              </w:rPr>
              <w:t>Физическая</w:t>
            </w:r>
            <w:r>
              <w:rPr>
                <w:spacing w:val="-2"/>
                <w:sz w:val="24"/>
              </w:rPr>
              <w:t xml:space="preserve"> культура</w:t>
            </w:r>
          </w:p>
        </w:tc>
        <w:tc>
          <w:tcPr>
            <w:tcW w:w="844" w:type="dxa"/>
          </w:tcPr>
          <w:p w:rsidR="005071C8" w:rsidRDefault="00BD237E">
            <w:pPr>
              <w:pStyle w:val="TableParagraph"/>
              <w:spacing w:line="258" w:lineRule="exact"/>
              <w:ind w:left="17"/>
              <w:jc w:val="center"/>
              <w:rPr>
                <w:sz w:val="24"/>
              </w:rPr>
            </w:pPr>
            <w:r>
              <w:rPr>
                <w:spacing w:val="-10"/>
                <w:sz w:val="24"/>
              </w:rPr>
              <w:t>2</w:t>
            </w:r>
          </w:p>
        </w:tc>
        <w:tc>
          <w:tcPr>
            <w:tcW w:w="848" w:type="dxa"/>
          </w:tcPr>
          <w:p w:rsidR="005071C8" w:rsidRDefault="00BD237E">
            <w:pPr>
              <w:pStyle w:val="TableParagraph"/>
              <w:spacing w:line="258" w:lineRule="exact"/>
              <w:ind w:left="25"/>
              <w:jc w:val="center"/>
              <w:rPr>
                <w:sz w:val="24"/>
              </w:rPr>
            </w:pPr>
            <w:r>
              <w:rPr>
                <w:spacing w:val="-10"/>
                <w:sz w:val="24"/>
              </w:rPr>
              <w:t>2</w:t>
            </w:r>
          </w:p>
        </w:tc>
        <w:tc>
          <w:tcPr>
            <w:tcW w:w="849" w:type="dxa"/>
            <w:shd w:val="clear" w:color="auto" w:fill="F1F1F1"/>
          </w:tcPr>
          <w:p w:rsidR="005071C8" w:rsidRDefault="00BD237E">
            <w:pPr>
              <w:pStyle w:val="TableParagraph"/>
              <w:spacing w:line="258" w:lineRule="exact"/>
              <w:ind w:left="19"/>
              <w:jc w:val="center"/>
              <w:rPr>
                <w:sz w:val="24"/>
              </w:rPr>
            </w:pPr>
            <w:r>
              <w:rPr>
                <w:spacing w:val="-10"/>
                <w:sz w:val="24"/>
              </w:rPr>
              <w:t>2</w:t>
            </w:r>
          </w:p>
        </w:tc>
        <w:tc>
          <w:tcPr>
            <w:tcW w:w="858" w:type="dxa"/>
            <w:shd w:val="clear" w:color="auto" w:fill="F1F1F1"/>
          </w:tcPr>
          <w:p w:rsidR="005071C8" w:rsidRDefault="00BD237E">
            <w:pPr>
              <w:pStyle w:val="TableParagraph"/>
              <w:spacing w:line="258" w:lineRule="exact"/>
              <w:ind w:left="21"/>
              <w:jc w:val="center"/>
              <w:rPr>
                <w:sz w:val="24"/>
              </w:rPr>
            </w:pPr>
            <w:r>
              <w:rPr>
                <w:spacing w:val="-10"/>
                <w:sz w:val="24"/>
              </w:rPr>
              <w:t>2</w:t>
            </w:r>
          </w:p>
        </w:tc>
        <w:tc>
          <w:tcPr>
            <w:tcW w:w="872" w:type="dxa"/>
            <w:shd w:val="clear" w:color="auto" w:fill="F1F1F1"/>
          </w:tcPr>
          <w:p w:rsidR="005071C8" w:rsidRDefault="00BD237E">
            <w:pPr>
              <w:pStyle w:val="TableParagraph"/>
              <w:spacing w:line="258" w:lineRule="exact"/>
              <w:ind w:left="19"/>
              <w:jc w:val="center"/>
              <w:rPr>
                <w:sz w:val="24"/>
              </w:rPr>
            </w:pPr>
            <w:r>
              <w:rPr>
                <w:spacing w:val="-10"/>
                <w:sz w:val="24"/>
              </w:rPr>
              <w:t>2</w:t>
            </w:r>
          </w:p>
        </w:tc>
        <w:tc>
          <w:tcPr>
            <w:tcW w:w="1420" w:type="dxa"/>
            <w:shd w:val="clear" w:color="auto" w:fill="BEBEBE"/>
          </w:tcPr>
          <w:p w:rsidR="005071C8" w:rsidRDefault="00BD237E">
            <w:pPr>
              <w:pStyle w:val="TableParagraph"/>
              <w:spacing w:line="258" w:lineRule="exact"/>
              <w:ind w:left="28"/>
              <w:jc w:val="center"/>
              <w:rPr>
                <w:sz w:val="24"/>
              </w:rPr>
            </w:pPr>
            <w:r>
              <w:rPr>
                <w:spacing w:val="-5"/>
                <w:sz w:val="24"/>
              </w:rPr>
              <w:t>10</w:t>
            </w:r>
          </w:p>
        </w:tc>
      </w:tr>
      <w:tr w:rsidR="005071C8">
        <w:trPr>
          <w:trHeight w:val="277"/>
        </w:trPr>
        <w:tc>
          <w:tcPr>
            <w:tcW w:w="4796" w:type="dxa"/>
            <w:gridSpan w:val="2"/>
          </w:tcPr>
          <w:p w:rsidR="005071C8" w:rsidRDefault="00BD237E">
            <w:pPr>
              <w:pStyle w:val="TableParagraph"/>
              <w:spacing w:line="258" w:lineRule="exact"/>
              <w:ind w:left="662"/>
              <w:jc w:val="center"/>
              <w:rPr>
                <w:b/>
                <w:sz w:val="24"/>
              </w:rPr>
            </w:pPr>
            <w:r>
              <w:rPr>
                <w:b/>
                <w:spacing w:val="-2"/>
                <w:sz w:val="24"/>
              </w:rPr>
              <w:t>Итого</w:t>
            </w:r>
          </w:p>
        </w:tc>
        <w:tc>
          <w:tcPr>
            <w:tcW w:w="844" w:type="dxa"/>
          </w:tcPr>
          <w:p w:rsidR="005071C8" w:rsidRDefault="00BD237E">
            <w:pPr>
              <w:pStyle w:val="TableParagraph"/>
              <w:spacing w:line="258" w:lineRule="exact"/>
              <w:ind w:left="17" w:right="5"/>
              <w:jc w:val="center"/>
              <w:rPr>
                <w:b/>
                <w:sz w:val="24"/>
              </w:rPr>
            </w:pPr>
            <w:r>
              <w:rPr>
                <w:b/>
                <w:spacing w:val="-5"/>
                <w:sz w:val="24"/>
              </w:rPr>
              <w:t>29</w:t>
            </w:r>
          </w:p>
        </w:tc>
        <w:tc>
          <w:tcPr>
            <w:tcW w:w="848" w:type="dxa"/>
          </w:tcPr>
          <w:p w:rsidR="005071C8" w:rsidRDefault="00BD237E">
            <w:pPr>
              <w:pStyle w:val="TableParagraph"/>
              <w:spacing w:line="258" w:lineRule="exact"/>
              <w:ind w:left="25" w:right="5"/>
              <w:jc w:val="center"/>
              <w:rPr>
                <w:b/>
                <w:sz w:val="24"/>
              </w:rPr>
            </w:pPr>
            <w:r>
              <w:rPr>
                <w:b/>
                <w:spacing w:val="-5"/>
                <w:sz w:val="24"/>
              </w:rPr>
              <w:t>30</w:t>
            </w:r>
          </w:p>
        </w:tc>
        <w:tc>
          <w:tcPr>
            <w:tcW w:w="849" w:type="dxa"/>
            <w:shd w:val="clear" w:color="auto" w:fill="F1F1F1"/>
          </w:tcPr>
          <w:p w:rsidR="005071C8" w:rsidRDefault="00BD237E">
            <w:pPr>
              <w:pStyle w:val="TableParagraph"/>
              <w:spacing w:line="258" w:lineRule="exact"/>
              <w:ind w:left="19" w:right="5"/>
              <w:jc w:val="center"/>
              <w:rPr>
                <w:b/>
                <w:sz w:val="24"/>
              </w:rPr>
            </w:pPr>
            <w:r>
              <w:rPr>
                <w:b/>
                <w:spacing w:val="-5"/>
                <w:sz w:val="24"/>
              </w:rPr>
              <w:t>33</w:t>
            </w:r>
          </w:p>
        </w:tc>
        <w:tc>
          <w:tcPr>
            <w:tcW w:w="858" w:type="dxa"/>
            <w:shd w:val="clear" w:color="auto" w:fill="F1F1F1"/>
          </w:tcPr>
          <w:p w:rsidR="005071C8" w:rsidRDefault="00BD237E">
            <w:pPr>
              <w:pStyle w:val="TableParagraph"/>
              <w:spacing w:line="258" w:lineRule="exact"/>
              <w:ind w:left="21" w:right="5"/>
              <w:jc w:val="center"/>
              <w:rPr>
                <w:b/>
                <w:sz w:val="24"/>
              </w:rPr>
            </w:pPr>
            <w:r>
              <w:rPr>
                <w:b/>
                <w:spacing w:val="-5"/>
                <w:sz w:val="24"/>
              </w:rPr>
              <w:t>34</w:t>
            </w:r>
          </w:p>
        </w:tc>
        <w:tc>
          <w:tcPr>
            <w:tcW w:w="872" w:type="dxa"/>
            <w:shd w:val="clear" w:color="auto" w:fill="F1F1F1"/>
          </w:tcPr>
          <w:p w:rsidR="005071C8" w:rsidRDefault="00BD237E">
            <w:pPr>
              <w:pStyle w:val="TableParagraph"/>
              <w:spacing w:line="258" w:lineRule="exact"/>
              <w:ind w:left="24"/>
              <w:jc w:val="center"/>
              <w:rPr>
                <w:b/>
                <w:sz w:val="24"/>
              </w:rPr>
            </w:pPr>
            <w:r>
              <w:rPr>
                <w:b/>
                <w:spacing w:val="-5"/>
                <w:sz w:val="24"/>
              </w:rPr>
              <w:t>35</w:t>
            </w:r>
          </w:p>
        </w:tc>
        <w:tc>
          <w:tcPr>
            <w:tcW w:w="1420" w:type="dxa"/>
            <w:shd w:val="clear" w:color="auto" w:fill="BEBEBE"/>
          </w:tcPr>
          <w:p w:rsidR="005071C8" w:rsidRDefault="00BD237E">
            <w:pPr>
              <w:pStyle w:val="TableParagraph"/>
              <w:spacing w:line="258" w:lineRule="exact"/>
              <w:ind w:left="28" w:right="5"/>
              <w:jc w:val="center"/>
              <w:rPr>
                <w:b/>
                <w:sz w:val="24"/>
              </w:rPr>
            </w:pPr>
            <w:r>
              <w:rPr>
                <w:b/>
                <w:spacing w:val="-5"/>
                <w:sz w:val="24"/>
              </w:rPr>
              <w:t>161</w:t>
            </w:r>
          </w:p>
        </w:tc>
      </w:tr>
      <w:tr w:rsidR="005071C8">
        <w:trPr>
          <w:trHeight w:val="273"/>
        </w:trPr>
        <w:tc>
          <w:tcPr>
            <w:tcW w:w="4796" w:type="dxa"/>
            <w:gridSpan w:val="2"/>
          </w:tcPr>
          <w:p w:rsidR="005071C8" w:rsidRDefault="00BD237E">
            <w:pPr>
              <w:pStyle w:val="TableParagraph"/>
              <w:spacing w:line="253" w:lineRule="exact"/>
              <w:ind w:left="714"/>
              <w:rPr>
                <w:b/>
                <w:sz w:val="24"/>
              </w:rPr>
            </w:pPr>
            <w:r>
              <w:rPr>
                <w:b/>
                <w:sz w:val="24"/>
              </w:rPr>
              <w:t>Часть,</w:t>
            </w:r>
            <w:r>
              <w:rPr>
                <w:b/>
                <w:spacing w:val="-2"/>
                <w:sz w:val="24"/>
              </w:rPr>
              <w:t xml:space="preserve"> </w:t>
            </w:r>
            <w:r>
              <w:rPr>
                <w:b/>
                <w:sz w:val="24"/>
              </w:rPr>
              <w:t>формируемая</w:t>
            </w:r>
            <w:r>
              <w:rPr>
                <w:b/>
                <w:spacing w:val="1"/>
                <w:sz w:val="24"/>
              </w:rPr>
              <w:t xml:space="preserve"> </w:t>
            </w:r>
            <w:r>
              <w:rPr>
                <w:b/>
                <w:spacing w:val="-2"/>
                <w:sz w:val="24"/>
              </w:rPr>
              <w:t>участниками</w:t>
            </w:r>
          </w:p>
        </w:tc>
        <w:tc>
          <w:tcPr>
            <w:tcW w:w="844" w:type="dxa"/>
          </w:tcPr>
          <w:p w:rsidR="005071C8" w:rsidRDefault="00BD237E">
            <w:pPr>
              <w:pStyle w:val="TableParagraph"/>
              <w:spacing w:line="253" w:lineRule="exact"/>
              <w:ind w:left="17"/>
              <w:jc w:val="center"/>
              <w:rPr>
                <w:b/>
                <w:sz w:val="24"/>
              </w:rPr>
            </w:pPr>
            <w:r>
              <w:rPr>
                <w:b/>
                <w:spacing w:val="-10"/>
                <w:sz w:val="24"/>
              </w:rPr>
              <w:t>0</w:t>
            </w:r>
          </w:p>
        </w:tc>
        <w:tc>
          <w:tcPr>
            <w:tcW w:w="848" w:type="dxa"/>
          </w:tcPr>
          <w:p w:rsidR="005071C8" w:rsidRDefault="00BD237E">
            <w:pPr>
              <w:pStyle w:val="TableParagraph"/>
              <w:spacing w:line="253" w:lineRule="exact"/>
              <w:ind w:left="25"/>
              <w:jc w:val="center"/>
              <w:rPr>
                <w:b/>
                <w:sz w:val="24"/>
              </w:rPr>
            </w:pPr>
            <w:r>
              <w:rPr>
                <w:b/>
                <w:spacing w:val="-10"/>
                <w:sz w:val="24"/>
              </w:rPr>
              <w:t>0</w:t>
            </w:r>
          </w:p>
        </w:tc>
        <w:tc>
          <w:tcPr>
            <w:tcW w:w="849" w:type="dxa"/>
            <w:shd w:val="clear" w:color="auto" w:fill="F1F1F1"/>
          </w:tcPr>
          <w:p w:rsidR="005071C8" w:rsidRDefault="00BD237E">
            <w:pPr>
              <w:pStyle w:val="TableParagraph"/>
              <w:spacing w:line="253" w:lineRule="exact"/>
              <w:ind w:left="19"/>
              <w:jc w:val="center"/>
              <w:rPr>
                <w:b/>
                <w:sz w:val="24"/>
              </w:rPr>
            </w:pPr>
            <w:r>
              <w:rPr>
                <w:b/>
                <w:spacing w:val="-10"/>
                <w:sz w:val="24"/>
              </w:rPr>
              <w:t>2</w:t>
            </w:r>
          </w:p>
        </w:tc>
        <w:tc>
          <w:tcPr>
            <w:tcW w:w="858" w:type="dxa"/>
            <w:shd w:val="clear" w:color="auto" w:fill="F1F1F1"/>
          </w:tcPr>
          <w:p w:rsidR="005071C8" w:rsidRDefault="00BD237E">
            <w:pPr>
              <w:pStyle w:val="TableParagraph"/>
              <w:spacing w:line="253" w:lineRule="exact"/>
              <w:ind w:left="21"/>
              <w:jc w:val="center"/>
              <w:rPr>
                <w:b/>
                <w:sz w:val="24"/>
              </w:rPr>
            </w:pPr>
            <w:r>
              <w:rPr>
                <w:b/>
                <w:spacing w:val="-10"/>
                <w:sz w:val="24"/>
              </w:rPr>
              <w:t>2</w:t>
            </w:r>
          </w:p>
        </w:tc>
        <w:tc>
          <w:tcPr>
            <w:tcW w:w="872" w:type="dxa"/>
            <w:shd w:val="clear" w:color="auto" w:fill="F1F1F1"/>
          </w:tcPr>
          <w:p w:rsidR="005071C8" w:rsidRDefault="00BD237E">
            <w:pPr>
              <w:pStyle w:val="TableParagraph"/>
              <w:spacing w:line="253" w:lineRule="exact"/>
              <w:ind w:left="19"/>
              <w:jc w:val="center"/>
              <w:rPr>
                <w:b/>
                <w:sz w:val="24"/>
              </w:rPr>
            </w:pPr>
            <w:r>
              <w:rPr>
                <w:b/>
                <w:spacing w:val="-10"/>
                <w:sz w:val="24"/>
              </w:rPr>
              <w:t>1</w:t>
            </w:r>
          </w:p>
        </w:tc>
        <w:tc>
          <w:tcPr>
            <w:tcW w:w="1420" w:type="dxa"/>
            <w:shd w:val="clear" w:color="auto" w:fill="BEBEBE"/>
          </w:tcPr>
          <w:p w:rsidR="005071C8" w:rsidRDefault="00BD237E">
            <w:pPr>
              <w:pStyle w:val="TableParagraph"/>
              <w:spacing w:line="253" w:lineRule="exact"/>
              <w:ind w:left="28" w:right="5"/>
              <w:jc w:val="center"/>
              <w:rPr>
                <w:b/>
                <w:sz w:val="24"/>
              </w:rPr>
            </w:pPr>
            <w:r>
              <w:rPr>
                <w:b/>
                <w:spacing w:val="-10"/>
                <w:sz w:val="24"/>
              </w:rPr>
              <w:t>5</w:t>
            </w:r>
          </w:p>
        </w:tc>
      </w:tr>
      <w:tr w:rsidR="005071C8">
        <w:trPr>
          <w:trHeight w:val="552"/>
        </w:trPr>
        <w:tc>
          <w:tcPr>
            <w:tcW w:w="4796" w:type="dxa"/>
            <w:gridSpan w:val="2"/>
          </w:tcPr>
          <w:p w:rsidR="005071C8" w:rsidRDefault="00BD237E">
            <w:pPr>
              <w:pStyle w:val="TableParagraph"/>
              <w:spacing w:line="273" w:lineRule="exact"/>
              <w:ind w:left="717"/>
              <w:jc w:val="center"/>
              <w:rPr>
                <w:b/>
                <w:sz w:val="24"/>
              </w:rPr>
            </w:pPr>
            <w:r>
              <w:rPr>
                <w:b/>
                <w:sz w:val="24"/>
              </w:rPr>
              <w:t>Максимально</w:t>
            </w:r>
            <w:r>
              <w:rPr>
                <w:b/>
                <w:spacing w:val="-3"/>
                <w:sz w:val="24"/>
              </w:rPr>
              <w:t xml:space="preserve"> </w:t>
            </w:r>
            <w:r>
              <w:rPr>
                <w:b/>
                <w:sz w:val="24"/>
              </w:rPr>
              <w:t>допустимая</w:t>
            </w:r>
            <w:r>
              <w:rPr>
                <w:b/>
                <w:spacing w:val="-3"/>
                <w:sz w:val="24"/>
              </w:rPr>
              <w:t xml:space="preserve"> </w:t>
            </w:r>
            <w:r>
              <w:rPr>
                <w:b/>
                <w:spacing w:val="-2"/>
                <w:sz w:val="24"/>
              </w:rPr>
              <w:t>недельная</w:t>
            </w:r>
          </w:p>
          <w:p w:rsidR="005071C8" w:rsidRDefault="00BD237E">
            <w:pPr>
              <w:pStyle w:val="TableParagraph"/>
              <w:spacing w:before="3" w:line="257" w:lineRule="exact"/>
              <w:ind w:left="724"/>
              <w:jc w:val="center"/>
              <w:rPr>
                <w:b/>
                <w:sz w:val="24"/>
              </w:rPr>
            </w:pPr>
            <w:r>
              <w:rPr>
                <w:b/>
                <w:spacing w:val="-2"/>
                <w:sz w:val="24"/>
              </w:rPr>
              <w:t>нагрузка</w:t>
            </w:r>
          </w:p>
        </w:tc>
        <w:tc>
          <w:tcPr>
            <w:tcW w:w="844" w:type="dxa"/>
          </w:tcPr>
          <w:p w:rsidR="005071C8" w:rsidRDefault="00BD237E">
            <w:pPr>
              <w:pStyle w:val="TableParagraph"/>
              <w:spacing w:before="136"/>
              <w:ind w:left="17" w:right="5"/>
              <w:jc w:val="center"/>
              <w:rPr>
                <w:b/>
                <w:sz w:val="24"/>
              </w:rPr>
            </w:pPr>
            <w:r>
              <w:rPr>
                <w:b/>
                <w:spacing w:val="-5"/>
                <w:sz w:val="24"/>
              </w:rPr>
              <w:t>29</w:t>
            </w:r>
          </w:p>
        </w:tc>
        <w:tc>
          <w:tcPr>
            <w:tcW w:w="848" w:type="dxa"/>
          </w:tcPr>
          <w:p w:rsidR="005071C8" w:rsidRDefault="00BD237E">
            <w:pPr>
              <w:pStyle w:val="TableParagraph"/>
              <w:spacing w:line="273" w:lineRule="exact"/>
              <w:ind w:left="25" w:right="5"/>
              <w:jc w:val="center"/>
              <w:rPr>
                <w:b/>
                <w:sz w:val="24"/>
              </w:rPr>
            </w:pPr>
            <w:r>
              <w:rPr>
                <w:b/>
                <w:spacing w:val="-5"/>
                <w:sz w:val="24"/>
              </w:rPr>
              <w:t>30</w:t>
            </w:r>
          </w:p>
        </w:tc>
        <w:tc>
          <w:tcPr>
            <w:tcW w:w="849" w:type="dxa"/>
            <w:shd w:val="clear" w:color="auto" w:fill="F1F1F1"/>
          </w:tcPr>
          <w:p w:rsidR="005071C8" w:rsidRDefault="00BD237E">
            <w:pPr>
              <w:pStyle w:val="TableParagraph"/>
              <w:spacing w:before="136"/>
              <w:ind w:left="19" w:right="5"/>
              <w:jc w:val="center"/>
              <w:rPr>
                <w:b/>
                <w:sz w:val="24"/>
              </w:rPr>
            </w:pPr>
            <w:r>
              <w:rPr>
                <w:b/>
                <w:spacing w:val="-5"/>
                <w:sz w:val="24"/>
              </w:rPr>
              <w:t>35</w:t>
            </w:r>
          </w:p>
        </w:tc>
        <w:tc>
          <w:tcPr>
            <w:tcW w:w="858" w:type="dxa"/>
            <w:shd w:val="clear" w:color="auto" w:fill="F1F1F1"/>
          </w:tcPr>
          <w:p w:rsidR="005071C8" w:rsidRDefault="00BD237E">
            <w:pPr>
              <w:pStyle w:val="TableParagraph"/>
              <w:spacing w:before="136"/>
              <w:ind w:left="21" w:right="5"/>
              <w:jc w:val="center"/>
              <w:rPr>
                <w:b/>
                <w:sz w:val="24"/>
              </w:rPr>
            </w:pPr>
            <w:r>
              <w:rPr>
                <w:b/>
                <w:spacing w:val="-5"/>
                <w:sz w:val="24"/>
              </w:rPr>
              <w:t>36</w:t>
            </w:r>
          </w:p>
        </w:tc>
        <w:tc>
          <w:tcPr>
            <w:tcW w:w="872" w:type="dxa"/>
            <w:shd w:val="clear" w:color="auto" w:fill="F1F1F1"/>
          </w:tcPr>
          <w:p w:rsidR="005071C8" w:rsidRDefault="00BD237E">
            <w:pPr>
              <w:pStyle w:val="TableParagraph"/>
              <w:spacing w:before="136"/>
              <w:ind w:left="24"/>
              <w:jc w:val="center"/>
              <w:rPr>
                <w:b/>
                <w:sz w:val="24"/>
              </w:rPr>
            </w:pPr>
            <w:r>
              <w:rPr>
                <w:b/>
                <w:spacing w:val="-5"/>
                <w:sz w:val="24"/>
              </w:rPr>
              <w:t>36</w:t>
            </w:r>
          </w:p>
        </w:tc>
        <w:tc>
          <w:tcPr>
            <w:tcW w:w="1420" w:type="dxa"/>
            <w:shd w:val="clear" w:color="auto" w:fill="BEBEBE"/>
          </w:tcPr>
          <w:p w:rsidR="005071C8" w:rsidRDefault="00BD237E">
            <w:pPr>
              <w:pStyle w:val="TableParagraph"/>
              <w:spacing w:before="132"/>
              <w:ind w:left="28" w:right="5"/>
              <w:jc w:val="center"/>
              <w:rPr>
                <w:b/>
                <w:sz w:val="26"/>
              </w:rPr>
            </w:pPr>
            <w:r>
              <w:rPr>
                <w:b/>
                <w:spacing w:val="-5"/>
                <w:sz w:val="26"/>
              </w:rPr>
              <w:t>166</w:t>
            </w:r>
          </w:p>
        </w:tc>
      </w:tr>
      <w:tr w:rsidR="005071C8">
        <w:trPr>
          <w:trHeight w:val="287"/>
        </w:trPr>
        <w:tc>
          <w:tcPr>
            <w:tcW w:w="4796" w:type="dxa"/>
            <w:gridSpan w:val="2"/>
          </w:tcPr>
          <w:p w:rsidR="005071C8" w:rsidRDefault="00BD237E">
            <w:pPr>
              <w:pStyle w:val="TableParagraph"/>
              <w:spacing w:line="268" w:lineRule="exact"/>
              <w:ind w:left="2083"/>
              <w:rPr>
                <w:b/>
                <w:sz w:val="24"/>
              </w:rPr>
            </w:pPr>
            <w:r>
              <w:rPr>
                <w:b/>
                <w:sz w:val="24"/>
              </w:rPr>
              <w:t>Итого за</w:t>
            </w:r>
            <w:r>
              <w:rPr>
                <w:b/>
                <w:spacing w:val="-3"/>
                <w:sz w:val="24"/>
              </w:rPr>
              <w:t xml:space="preserve"> </w:t>
            </w:r>
            <w:r>
              <w:rPr>
                <w:b/>
                <w:spacing w:val="-5"/>
                <w:sz w:val="24"/>
              </w:rPr>
              <w:t>год</w:t>
            </w:r>
          </w:p>
        </w:tc>
        <w:tc>
          <w:tcPr>
            <w:tcW w:w="844" w:type="dxa"/>
          </w:tcPr>
          <w:p w:rsidR="005071C8" w:rsidRDefault="00BD237E">
            <w:pPr>
              <w:pStyle w:val="TableParagraph"/>
              <w:spacing w:before="1" w:line="266" w:lineRule="exact"/>
              <w:ind w:left="17"/>
              <w:jc w:val="center"/>
              <w:rPr>
                <w:b/>
                <w:sz w:val="24"/>
              </w:rPr>
            </w:pPr>
            <w:r>
              <w:rPr>
                <w:b/>
                <w:spacing w:val="-5"/>
                <w:sz w:val="24"/>
              </w:rPr>
              <w:t>986</w:t>
            </w:r>
          </w:p>
        </w:tc>
        <w:tc>
          <w:tcPr>
            <w:tcW w:w="848" w:type="dxa"/>
          </w:tcPr>
          <w:p w:rsidR="005071C8" w:rsidRDefault="00BD237E">
            <w:pPr>
              <w:pStyle w:val="TableParagraph"/>
              <w:spacing w:line="268" w:lineRule="exact"/>
              <w:ind w:left="25" w:right="5"/>
              <w:jc w:val="center"/>
              <w:rPr>
                <w:b/>
                <w:sz w:val="24"/>
              </w:rPr>
            </w:pPr>
            <w:r>
              <w:rPr>
                <w:b/>
                <w:spacing w:val="-4"/>
                <w:sz w:val="24"/>
              </w:rPr>
              <w:t>1020</w:t>
            </w:r>
          </w:p>
        </w:tc>
        <w:tc>
          <w:tcPr>
            <w:tcW w:w="849" w:type="dxa"/>
            <w:shd w:val="clear" w:color="auto" w:fill="F1F1F1"/>
          </w:tcPr>
          <w:p w:rsidR="005071C8" w:rsidRDefault="00BD237E">
            <w:pPr>
              <w:pStyle w:val="TableParagraph"/>
              <w:spacing w:before="1" w:line="266" w:lineRule="exact"/>
              <w:ind w:left="19" w:right="6"/>
              <w:jc w:val="center"/>
              <w:rPr>
                <w:b/>
                <w:sz w:val="24"/>
              </w:rPr>
            </w:pPr>
            <w:r>
              <w:rPr>
                <w:b/>
                <w:spacing w:val="-4"/>
                <w:sz w:val="24"/>
              </w:rPr>
              <w:t>1190</w:t>
            </w:r>
          </w:p>
        </w:tc>
        <w:tc>
          <w:tcPr>
            <w:tcW w:w="858" w:type="dxa"/>
            <w:shd w:val="clear" w:color="auto" w:fill="F1F1F1"/>
          </w:tcPr>
          <w:p w:rsidR="005071C8" w:rsidRDefault="00BD237E">
            <w:pPr>
              <w:pStyle w:val="TableParagraph"/>
              <w:spacing w:before="1" w:line="266" w:lineRule="exact"/>
              <w:ind w:left="21" w:right="5"/>
              <w:jc w:val="center"/>
              <w:rPr>
                <w:b/>
                <w:sz w:val="24"/>
              </w:rPr>
            </w:pPr>
            <w:r>
              <w:rPr>
                <w:b/>
                <w:spacing w:val="-4"/>
                <w:sz w:val="24"/>
              </w:rPr>
              <w:t>1224</w:t>
            </w:r>
          </w:p>
        </w:tc>
        <w:tc>
          <w:tcPr>
            <w:tcW w:w="872" w:type="dxa"/>
            <w:shd w:val="clear" w:color="auto" w:fill="F1F1F1"/>
          </w:tcPr>
          <w:p w:rsidR="005071C8" w:rsidRDefault="00BD237E">
            <w:pPr>
              <w:pStyle w:val="TableParagraph"/>
              <w:spacing w:before="1" w:line="266" w:lineRule="exact"/>
              <w:ind w:left="24"/>
              <w:jc w:val="center"/>
              <w:rPr>
                <w:b/>
                <w:sz w:val="24"/>
              </w:rPr>
            </w:pPr>
            <w:r>
              <w:rPr>
                <w:b/>
                <w:spacing w:val="-4"/>
                <w:sz w:val="24"/>
              </w:rPr>
              <w:t>1188</w:t>
            </w:r>
          </w:p>
        </w:tc>
        <w:tc>
          <w:tcPr>
            <w:tcW w:w="1420" w:type="dxa"/>
            <w:shd w:val="clear" w:color="auto" w:fill="BEBEBE"/>
          </w:tcPr>
          <w:p w:rsidR="005071C8" w:rsidRDefault="00BD237E">
            <w:pPr>
              <w:pStyle w:val="TableParagraph"/>
              <w:spacing w:before="6" w:line="261" w:lineRule="exact"/>
              <w:ind w:left="28"/>
              <w:jc w:val="center"/>
              <w:rPr>
                <w:b/>
                <w:sz w:val="24"/>
              </w:rPr>
            </w:pPr>
            <w:r>
              <w:rPr>
                <w:b/>
                <w:spacing w:val="-4"/>
                <w:sz w:val="24"/>
              </w:rPr>
              <w:t>5608</w:t>
            </w:r>
          </w:p>
        </w:tc>
      </w:tr>
    </w:tbl>
    <w:p w:rsidR="005071C8" w:rsidRDefault="005071C8">
      <w:pPr>
        <w:pStyle w:val="a3"/>
        <w:spacing w:before="164"/>
        <w:ind w:left="0" w:firstLine="0"/>
        <w:jc w:val="left"/>
      </w:pPr>
    </w:p>
    <w:p w:rsidR="005071C8" w:rsidRDefault="00BD237E">
      <w:pPr>
        <w:pStyle w:val="a3"/>
        <w:ind w:left="1450" w:firstLine="0"/>
        <w:jc w:val="left"/>
      </w:pPr>
      <w:r>
        <w:t>В</w:t>
      </w:r>
      <w:r>
        <w:rPr>
          <w:spacing w:val="-2"/>
        </w:rPr>
        <w:t xml:space="preserve"> </w:t>
      </w:r>
      <w:r>
        <w:t>учебном</w:t>
      </w:r>
      <w:r>
        <w:rPr>
          <w:spacing w:val="1"/>
        </w:rPr>
        <w:t xml:space="preserve"> </w:t>
      </w:r>
      <w:r>
        <w:t>плане</w:t>
      </w:r>
      <w:r>
        <w:rPr>
          <w:spacing w:val="-12"/>
        </w:rPr>
        <w:t xml:space="preserve"> </w:t>
      </w:r>
      <w:r>
        <w:t>отражаются</w:t>
      </w:r>
      <w:r>
        <w:rPr>
          <w:spacing w:val="-3"/>
        </w:rPr>
        <w:t xml:space="preserve"> </w:t>
      </w:r>
      <w:r>
        <w:t>и</w:t>
      </w:r>
      <w:r>
        <w:rPr>
          <w:spacing w:val="-4"/>
        </w:rPr>
        <w:t xml:space="preserve"> </w:t>
      </w:r>
      <w:r>
        <w:t>конкретизируются</w:t>
      </w:r>
      <w:r>
        <w:rPr>
          <w:spacing w:val="-2"/>
        </w:rPr>
        <w:t xml:space="preserve"> </w:t>
      </w:r>
      <w:r>
        <w:t>основные</w:t>
      </w:r>
      <w:r>
        <w:rPr>
          <w:spacing w:val="-3"/>
        </w:rPr>
        <w:t xml:space="preserve"> </w:t>
      </w:r>
      <w:r>
        <w:t>показатели</w:t>
      </w:r>
      <w:r>
        <w:rPr>
          <w:spacing w:val="4"/>
        </w:rPr>
        <w:t xml:space="preserve"> </w:t>
      </w:r>
      <w:r>
        <w:rPr>
          <w:spacing w:val="-2"/>
        </w:rPr>
        <w:t>учебногоплана:</w:t>
      </w:r>
    </w:p>
    <w:p w:rsidR="005071C8" w:rsidRDefault="00BD237E">
      <w:pPr>
        <w:pStyle w:val="a4"/>
        <w:numPr>
          <w:ilvl w:val="0"/>
          <w:numId w:val="18"/>
        </w:numPr>
        <w:tabs>
          <w:tab w:val="left" w:pos="1733"/>
        </w:tabs>
        <w:spacing w:before="65"/>
        <w:ind w:left="1733" w:hanging="283"/>
        <w:jc w:val="left"/>
        <w:rPr>
          <w:sz w:val="24"/>
        </w:rPr>
      </w:pPr>
      <w:r>
        <w:rPr>
          <w:sz w:val="24"/>
        </w:rPr>
        <w:t>состав</w:t>
      </w:r>
      <w:r>
        <w:rPr>
          <w:spacing w:val="-6"/>
          <w:sz w:val="24"/>
        </w:rPr>
        <w:t xml:space="preserve"> </w:t>
      </w:r>
      <w:r>
        <w:rPr>
          <w:sz w:val="24"/>
        </w:rPr>
        <w:t>учебных</w:t>
      </w:r>
      <w:r>
        <w:rPr>
          <w:spacing w:val="-11"/>
          <w:sz w:val="24"/>
        </w:rPr>
        <w:t xml:space="preserve"> </w:t>
      </w:r>
      <w:r>
        <w:rPr>
          <w:spacing w:val="-2"/>
          <w:sz w:val="24"/>
        </w:rPr>
        <w:t>предметов;</w:t>
      </w:r>
    </w:p>
    <w:p w:rsidR="005071C8" w:rsidRDefault="00BD237E">
      <w:pPr>
        <w:pStyle w:val="a4"/>
        <w:numPr>
          <w:ilvl w:val="0"/>
          <w:numId w:val="18"/>
        </w:numPr>
        <w:tabs>
          <w:tab w:val="left" w:pos="1733"/>
        </w:tabs>
        <w:spacing w:before="10" w:line="237" w:lineRule="auto"/>
        <w:ind w:right="1703" w:firstLine="566"/>
        <w:jc w:val="left"/>
        <w:rPr>
          <w:sz w:val="24"/>
        </w:rPr>
      </w:pPr>
      <w:r>
        <w:rPr>
          <w:sz w:val="24"/>
        </w:rPr>
        <w:t>недельное распределение учебного времени,</w:t>
      </w:r>
      <w:r>
        <w:rPr>
          <w:spacing w:val="-1"/>
          <w:sz w:val="24"/>
        </w:rPr>
        <w:t xml:space="preserve"> </w:t>
      </w:r>
      <w:r>
        <w:rPr>
          <w:sz w:val="24"/>
        </w:rPr>
        <w:t>отводимого на</w:t>
      </w:r>
      <w:r>
        <w:rPr>
          <w:spacing w:val="-8"/>
          <w:sz w:val="24"/>
        </w:rPr>
        <w:t xml:space="preserve"> </w:t>
      </w:r>
      <w:r>
        <w:rPr>
          <w:sz w:val="24"/>
        </w:rPr>
        <w:t>освоение содержания образования по классам и учебным предметам;</w:t>
      </w:r>
    </w:p>
    <w:p w:rsidR="005071C8" w:rsidRDefault="00BD237E">
      <w:pPr>
        <w:pStyle w:val="a4"/>
        <w:numPr>
          <w:ilvl w:val="0"/>
          <w:numId w:val="18"/>
        </w:numPr>
        <w:tabs>
          <w:tab w:val="left" w:pos="1733"/>
        </w:tabs>
        <w:spacing w:before="11" w:line="237" w:lineRule="auto"/>
        <w:ind w:right="1261" w:firstLine="566"/>
        <w:jc w:val="left"/>
        <w:rPr>
          <w:sz w:val="24"/>
        </w:rPr>
      </w:pPr>
      <w:r>
        <w:rPr>
          <w:sz w:val="24"/>
        </w:rPr>
        <w:t>максимально</w:t>
      </w:r>
      <w:r>
        <w:rPr>
          <w:spacing w:val="32"/>
          <w:sz w:val="24"/>
        </w:rPr>
        <w:t xml:space="preserve"> </w:t>
      </w:r>
      <w:r>
        <w:rPr>
          <w:sz w:val="24"/>
        </w:rPr>
        <w:t>допустимая</w:t>
      </w:r>
      <w:r>
        <w:rPr>
          <w:spacing w:val="27"/>
          <w:sz w:val="24"/>
        </w:rPr>
        <w:t xml:space="preserve"> </w:t>
      </w:r>
      <w:r>
        <w:rPr>
          <w:sz w:val="24"/>
        </w:rPr>
        <w:t>недельная нагрузка</w:t>
      </w:r>
      <w:r>
        <w:rPr>
          <w:spacing w:val="26"/>
          <w:sz w:val="24"/>
        </w:rPr>
        <w:t xml:space="preserve"> </w:t>
      </w:r>
      <w:r>
        <w:rPr>
          <w:sz w:val="24"/>
        </w:rPr>
        <w:t>обучающихся</w:t>
      </w:r>
      <w:r>
        <w:rPr>
          <w:spacing w:val="27"/>
          <w:sz w:val="24"/>
        </w:rPr>
        <w:t xml:space="preserve"> </w:t>
      </w:r>
      <w:r>
        <w:rPr>
          <w:sz w:val="24"/>
        </w:rPr>
        <w:t>и максимальнаянагрузка с учетом деления классов на группы;</w:t>
      </w:r>
    </w:p>
    <w:p w:rsidR="005071C8" w:rsidRDefault="00BD237E">
      <w:pPr>
        <w:pStyle w:val="a4"/>
        <w:numPr>
          <w:ilvl w:val="0"/>
          <w:numId w:val="18"/>
        </w:numPr>
        <w:tabs>
          <w:tab w:val="left" w:pos="1733"/>
        </w:tabs>
        <w:spacing w:before="8" w:line="275" w:lineRule="exact"/>
        <w:ind w:left="1733" w:hanging="283"/>
        <w:jc w:val="left"/>
        <w:rPr>
          <w:sz w:val="24"/>
        </w:rPr>
      </w:pPr>
      <w:r>
        <w:rPr>
          <w:sz w:val="24"/>
        </w:rPr>
        <w:t>план</w:t>
      </w:r>
      <w:r>
        <w:rPr>
          <w:spacing w:val="-9"/>
          <w:sz w:val="24"/>
        </w:rPr>
        <w:t xml:space="preserve"> </w:t>
      </w:r>
      <w:r>
        <w:rPr>
          <w:sz w:val="24"/>
        </w:rPr>
        <w:t>комплектования</w:t>
      </w:r>
      <w:r>
        <w:rPr>
          <w:spacing w:val="-9"/>
          <w:sz w:val="24"/>
        </w:rPr>
        <w:t xml:space="preserve"> </w:t>
      </w:r>
      <w:r>
        <w:rPr>
          <w:spacing w:val="-2"/>
          <w:sz w:val="24"/>
        </w:rPr>
        <w:t>классов.</w:t>
      </w:r>
    </w:p>
    <w:p w:rsidR="005071C8" w:rsidRDefault="00BD237E">
      <w:pPr>
        <w:pStyle w:val="a3"/>
        <w:ind w:left="883" w:right="1128"/>
      </w:pPr>
      <w:r>
        <w:t>Суммарный объём домашнего задания по всем предметам для каждого класса не должен превышать продолжительности выполнения 2 часа (в астрономических часах)</w:t>
      </w:r>
      <w:r>
        <w:rPr>
          <w:spacing w:val="40"/>
        </w:rPr>
        <w:t xml:space="preserve"> </w:t>
      </w:r>
      <w:r>
        <w:t>- для 5 класса; 2,5 часа - для 6 – 8 классов; 3,5 часа - для 9-11 классов.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5071C8" w:rsidRDefault="00BD237E">
      <w:pPr>
        <w:pStyle w:val="2"/>
        <w:numPr>
          <w:ilvl w:val="1"/>
          <w:numId w:val="284"/>
        </w:numPr>
        <w:tabs>
          <w:tab w:val="left" w:pos="2808"/>
        </w:tabs>
        <w:spacing w:before="169"/>
        <w:ind w:left="2808" w:hanging="1358"/>
      </w:pPr>
      <w:r>
        <w:t>ПЛАН ВНЕУРОЧНОЙ</w:t>
      </w:r>
      <w:r>
        <w:rPr>
          <w:spacing w:val="-4"/>
        </w:rPr>
        <w:t xml:space="preserve"> </w:t>
      </w:r>
      <w:r>
        <w:rPr>
          <w:spacing w:val="-2"/>
        </w:rPr>
        <w:t>ДЕЯТЕЛЬНОСТИ</w:t>
      </w:r>
    </w:p>
    <w:p w:rsidR="005071C8" w:rsidRDefault="00BD237E">
      <w:pPr>
        <w:pStyle w:val="a3"/>
        <w:spacing w:before="71"/>
        <w:ind w:left="883" w:right="948" w:firstLine="1349"/>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5071C8" w:rsidRDefault="00BD237E">
      <w:pPr>
        <w:pStyle w:val="a3"/>
        <w:spacing w:before="19"/>
        <w:ind w:left="1450" w:firstLine="0"/>
      </w:pPr>
      <w:r>
        <w:t>Внеурочная</w:t>
      </w:r>
      <w:r>
        <w:rPr>
          <w:spacing w:val="36"/>
        </w:rPr>
        <w:t xml:space="preserve">  </w:t>
      </w:r>
      <w:r>
        <w:t>деятельность</w:t>
      </w:r>
      <w:r>
        <w:rPr>
          <w:spacing w:val="36"/>
        </w:rPr>
        <w:t xml:space="preserve">  </w:t>
      </w:r>
      <w:r>
        <w:t>является</w:t>
      </w:r>
      <w:r>
        <w:rPr>
          <w:spacing w:val="39"/>
        </w:rPr>
        <w:t xml:space="preserve">  </w:t>
      </w:r>
      <w:r>
        <w:t>неотъемлемой</w:t>
      </w:r>
      <w:r>
        <w:rPr>
          <w:spacing w:val="36"/>
        </w:rPr>
        <w:t xml:space="preserve">  </w:t>
      </w:r>
      <w:r>
        <w:t>и</w:t>
      </w:r>
      <w:r>
        <w:rPr>
          <w:spacing w:val="34"/>
        </w:rPr>
        <w:t xml:space="preserve">  </w:t>
      </w:r>
      <w:r>
        <w:t>обязательной</w:t>
      </w:r>
      <w:r>
        <w:rPr>
          <w:spacing w:val="36"/>
        </w:rPr>
        <w:t xml:space="preserve">  </w:t>
      </w:r>
      <w:r>
        <w:t>частью</w:t>
      </w:r>
      <w:r>
        <w:rPr>
          <w:spacing w:val="35"/>
        </w:rPr>
        <w:t xml:space="preserve">  </w:t>
      </w:r>
      <w:r>
        <w:rPr>
          <w:spacing w:val="-2"/>
        </w:rPr>
        <w:t>основной</w:t>
      </w:r>
    </w:p>
    <w:p w:rsidR="005071C8" w:rsidRDefault="00BD237E">
      <w:pPr>
        <w:spacing w:before="146"/>
        <w:ind w:left="739"/>
      </w:pPr>
      <w:r>
        <w:rPr>
          <w:spacing w:val="-5"/>
        </w:rPr>
        <w:t>721</w:t>
      </w:r>
    </w:p>
    <w:p w:rsidR="005071C8" w:rsidRDefault="005071C8">
      <w:pPr>
        <w:sectPr w:rsidR="005071C8">
          <w:pgSz w:w="11910" w:h="16840"/>
          <w:pgMar w:top="1080" w:right="0" w:bottom="660" w:left="0" w:header="0" w:footer="468" w:gutter="0"/>
          <w:cols w:space="720"/>
        </w:sectPr>
      </w:pPr>
    </w:p>
    <w:p w:rsidR="005071C8" w:rsidRDefault="00BD237E">
      <w:pPr>
        <w:pStyle w:val="a3"/>
        <w:spacing w:before="72"/>
        <w:ind w:left="883" w:firstLine="0"/>
      </w:pPr>
      <w:r>
        <w:lastRenderedPageBreak/>
        <w:t>общеобразовательной</w:t>
      </w:r>
      <w:r>
        <w:rPr>
          <w:spacing w:val="-5"/>
        </w:rPr>
        <w:t xml:space="preserve"> </w:t>
      </w:r>
      <w:r>
        <w:rPr>
          <w:spacing w:val="-2"/>
        </w:rPr>
        <w:t>программы.</w:t>
      </w:r>
    </w:p>
    <w:p w:rsidR="005071C8" w:rsidRDefault="00BD237E">
      <w:pPr>
        <w:pStyle w:val="a3"/>
        <w:spacing w:before="15"/>
        <w:ind w:left="883" w:right="951"/>
      </w:pPr>
      <w:r>
        <w:t>План внеурочной деятельности основной образовательной программы основного общего образования (далее – план внеурочной деятельности) - описание целостной системы функционирования</w:t>
      </w:r>
      <w:r>
        <w:rPr>
          <w:spacing w:val="-4"/>
        </w:rPr>
        <w:t xml:space="preserve"> </w:t>
      </w:r>
      <w:r>
        <w:t>образовательной</w:t>
      </w:r>
      <w:r>
        <w:rPr>
          <w:spacing w:val="-3"/>
        </w:rPr>
        <w:t xml:space="preserve"> </w:t>
      </w:r>
      <w:r>
        <w:t>организации в сфере внеурочной деятельности и</w:t>
      </w:r>
      <w:r>
        <w:rPr>
          <w:spacing w:val="-1"/>
        </w:rPr>
        <w:t xml:space="preserve"> </w:t>
      </w:r>
      <w:r>
        <w:t xml:space="preserve">включает в </w:t>
      </w:r>
      <w:r>
        <w:rPr>
          <w:spacing w:val="-4"/>
        </w:rPr>
        <w:t>себя:</w:t>
      </w:r>
    </w:p>
    <w:p w:rsidR="005071C8" w:rsidRDefault="00BD237E">
      <w:pPr>
        <w:pStyle w:val="4"/>
        <w:numPr>
          <w:ilvl w:val="0"/>
          <w:numId w:val="17"/>
        </w:numPr>
        <w:tabs>
          <w:tab w:val="left" w:pos="1732"/>
        </w:tabs>
        <w:spacing w:line="240" w:lineRule="auto"/>
        <w:ind w:left="1732" w:hanging="282"/>
        <w:rPr>
          <w:b w:val="0"/>
        </w:rPr>
      </w:pPr>
      <w:r>
        <w:t>внеурочную</w:t>
      </w:r>
      <w:r>
        <w:rPr>
          <w:spacing w:val="-6"/>
        </w:rPr>
        <w:t xml:space="preserve"> </w:t>
      </w:r>
      <w:r>
        <w:t>деятельность</w:t>
      </w:r>
      <w:r>
        <w:rPr>
          <w:spacing w:val="-5"/>
        </w:rPr>
        <w:t xml:space="preserve"> </w:t>
      </w:r>
      <w:r>
        <w:t>по</w:t>
      </w:r>
      <w:r>
        <w:rPr>
          <w:spacing w:val="-7"/>
        </w:rPr>
        <w:t xml:space="preserve"> </w:t>
      </w:r>
      <w:r>
        <w:t>учебным</w:t>
      </w:r>
      <w:r>
        <w:rPr>
          <w:spacing w:val="-8"/>
        </w:rPr>
        <w:t xml:space="preserve"> </w:t>
      </w:r>
      <w:r>
        <w:t>предметам</w:t>
      </w:r>
      <w:r>
        <w:rPr>
          <w:spacing w:val="-7"/>
        </w:rPr>
        <w:t xml:space="preserve"> </w:t>
      </w:r>
      <w:r>
        <w:t>образовательной</w:t>
      </w:r>
      <w:r>
        <w:rPr>
          <w:spacing w:val="-4"/>
        </w:rPr>
        <w:t xml:space="preserve"> </w:t>
      </w:r>
      <w:r>
        <w:rPr>
          <w:spacing w:val="-2"/>
        </w:rPr>
        <w:t>программы</w:t>
      </w:r>
      <w:r>
        <w:rPr>
          <w:b w:val="0"/>
          <w:spacing w:val="-2"/>
        </w:rPr>
        <w:t>:</w:t>
      </w:r>
    </w:p>
    <w:p w:rsidR="005071C8" w:rsidRDefault="00BD237E">
      <w:pPr>
        <w:pStyle w:val="a4"/>
        <w:numPr>
          <w:ilvl w:val="0"/>
          <w:numId w:val="16"/>
        </w:numPr>
        <w:tabs>
          <w:tab w:val="left" w:pos="1731"/>
        </w:tabs>
        <w:spacing w:before="21"/>
        <w:ind w:right="949" w:firstLine="566"/>
        <w:rPr>
          <w:sz w:val="24"/>
        </w:rPr>
      </w:pPr>
      <w:r>
        <w:rPr>
          <w:sz w:val="24"/>
        </w:rPr>
        <w:t>учебные курсы по выбору обучающихся, родителей (законных представителей) несовершеннолетних обучающихся, в том числе предусматривающие углубленное изучение учебных</w:t>
      </w:r>
      <w:r>
        <w:rPr>
          <w:spacing w:val="-5"/>
          <w:sz w:val="24"/>
        </w:rPr>
        <w:t xml:space="preserve"> </w:t>
      </w:r>
      <w:r>
        <w:rPr>
          <w:sz w:val="24"/>
        </w:rPr>
        <w:t>предметов, с</w:t>
      </w:r>
      <w:r>
        <w:rPr>
          <w:spacing w:val="-7"/>
          <w:sz w:val="24"/>
        </w:rPr>
        <w:t xml:space="preserve"> </w:t>
      </w:r>
      <w:r>
        <w:rPr>
          <w:sz w:val="24"/>
        </w:rPr>
        <w:t>целью</w:t>
      </w:r>
      <w:r>
        <w:rPr>
          <w:spacing w:val="-3"/>
          <w:sz w:val="24"/>
        </w:rPr>
        <w:t xml:space="preserve"> </w:t>
      </w:r>
      <w:r>
        <w:rPr>
          <w:sz w:val="24"/>
        </w:rPr>
        <w:t>удовлетворения</w:t>
      </w:r>
      <w:r>
        <w:rPr>
          <w:spacing w:val="-5"/>
          <w:sz w:val="24"/>
        </w:rPr>
        <w:t xml:space="preserve"> </w:t>
      </w:r>
      <w:r>
        <w:rPr>
          <w:sz w:val="24"/>
        </w:rPr>
        <w:t>различных</w:t>
      </w:r>
      <w:r>
        <w:rPr>
          <w:spacing w:val="-5"/>
          <w:sz w:val="24"/>
        </w:rPr>
        <w:t xml:space="preserve"> </w:t>
      </w:r>
      <w:r>
        <w:rPr>
          <w:sz w:val="24"/>
        </w:rPr>
        <w:t>интересов</w:t>
      </w:r>
      <w:r>
        <w:rPr>
          <w:spacing w:val="-4"/>
          <w:sz w:val="24"/>
        </w:rPr>
        <w:t xml:space="preserve"> </w:t>
      </w:r>
      <w:r>
        <w:rPr>
          <w:sz w:val="24"/>
        </w:rPr>
        <w:t>обучающихся, потребностей</w:t>
      </w:r>
      <w:r>
        <w:rPr>
          <w:spacing w:val="-1"/>
          <w:sz w:val="24"/>
        </w:rPr>
        <w:t xml:space="preserve"> </w:t>
      </w:r>
      <w:r>
        <w:rPr>
          <w:sz w:val="24"/>
        </w:rPr>
        <w:t>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5071C8" w:rsidRDefault="00BD237E">
      <w:pPr>
        <w:pStyle w:val="a4"/>
        <w:numPr>
          <w:ilvl w:val="0"/>
          <w:numId w:val="16"/>
        </w:numPr>
        <w:tabs>
          <w:tab w:val="left" w:pos="1731"/>
        </w:tabs>
        <w:spacing w:before="12"/>
        <w:ind w:right="949" w:firstLine="566"/>
        <w:rPr>
          <w:sz w:val="24"/>
        </w:rPr>
      </w:pPr>
      <w:r>
        <w:rPr>
          <w:sz w:val="24"/>
        </w:rPr>
        <w:t>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w:t>
      </w:r>
      <w:r>
        <w:rPr>
          <w:spacing w:val="-5"/>
          <w:sz w:val="24"/>
        </w:rPr>
        <w:t xml:space="preserve"> </w:t>
      </w:r>
      <w:r>
        <w:rPr>
          <w:sz w:val="24"/>
        </w:rPr>
        <w:t>предметов, с</w:t>
      </w:r>
      <w:r>
        <w:rPr>
          <w:spacing w:val="-7"/>
          <w:sz w:val="24"/>
        </w:rPr>
        <w:t xml:space="preserve"> </w:t>
      </w:r>
      <w:r>
        <w:rPr>
          <w:sz w:val="24"/>
        </w:rPr>
        <w:t>целью</w:t>
      </w:r>
      <w:r>
        <w:rPr>
          <w:spacing w:val="-3"/>
          <w:sz w:val="24"/>
        </w:rPr>
        <w:t xml:space="preserve"> </w:t>
      </w:r>
      <w:r>
        <w:rPr>
          <w:sz w:val="24"/>
        </w:rPr>
        <w:t>удовлетворения</w:t>
      </w:r>
      <w:r>
        <w:rPr>
          <w:spacing w:val="-5"/>
          <w:sz w:val="24"/>
        </w:rPr>
        <w:t xml:space="preserve"> </w:t>
      </w:r>
      <w:r>
        <w:rPr>
          <w:sz w:val="24"/>
        </w:rPr>
        <w:t>различных</w:t>
      </w:r>
      <w:r>
        <w:rPr>
          <w:spacing w:val="-5"/>
          <w:sz w:val="24"/>
        </w:rPr>
        <w:t xml:space="preserve"> </w:t>
      </w:r>
      <w:r>
        <w:rPr>
          <w:sz w:val="24"/>
        </w:rPr>
        <w:t>интересов</w:t>
      </w:r>
      <w:r>
        <w:rPr>
          <w:spacing w:val="-4"/>
          <w:sz w:val="24"/>
        </w:rPr>
        <w:t xml:space="preserve"> </w:t>
      </w:r>
      <w:r>
        <w:rPr>
          <w:sz w:val="24"/>
        </w:rPr>
        <w:t>обучающихся, потребностей</w:t>
      </w:r>
      <w:r>
        <w:rPr>
          <w:spacing w:val="-1"/>
          <w:sz w:val="24"/>
        </w:rPr>
        <w:t xml:space="preserve"> </w:t>
      </w:r>
      <w:r>
        <w:rPr>
          <w:sz w:val="24"/>
        </w:rPr>
        <w:t>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5071C8" w:rsidRDefault="00BD237E">
      <w:pPr>
        <w:pStyle w:val="4"/>
        <w:numPr>
          <w:ilvl w:val="0"/>
          <w:numId w:val="17"/>
        </w:numPr>
        <w:tabs>
          <w:tab w:val="left" w:pos="1731"/>
        </w:tabs>
        <w:spacing w:before="15" w:line="240" w:lineRule="auto"/>
        <w:ind w:right="898" w:firstLine="566"/>
      </w:pPr>
      <w:r>
        <w:t>внеурочную деятельность по формированию функциональной грамотности (читательской, математической, естественнонаучной, финансовой) обучающихся:</w:t>
      </w:r>
    </w:p>
    <w:p w:rsidR="005071C8" w:rsidRDefault="00BD237E">
      <w:pPr>
        <w:pStyle w:val="a4"/>
        <w:numPr>
          <w:ilvl w:val="0"/>
          <w:numId w:val="16"/>
        </w:numPr>
        <w:tabs>
          <w:tab w:val="left" w:pos="1732"/>
        </w:tabs>
        <w:spacing w:line="270" w:lineRule="exact"/>
        <w:ind w:left="1732" w:hanging="282"/>
        <w:rPr>
          <w:sz w:val="24"/>
        </w:rPr>
      </w:pPr>
      <w:r>
        <w:rPr>
          <w:sz w:val="24"/>
        </w:rPr>
        <w:t>интегрированные</w:t>
      </w:r>
      <w:r>
        <w:rPr>
          <w:spacing w:val="-13"/>
          <w:sz w:val="24"/>
        </w:rPr>
        <w:t xml:space="preserve"> </w:t>
      </w:r>
      <w:r>
        <w:rPr>
          <w:spacing w:val="-2"/>
          <w:sz w:val="24"/>
        </w:rPr>
        <w:t>курсы,</w:t>
      </w:r>
    </w:p>
    <w:p w:rsidR="005071C8" w:rsidRDefault="00BD237E">
      <w:pPr>
        <w:pStyle w:val="a4"/>
        <w:numPr>
          <w:ilvl w:val="0"/>
          <w:numId w:val="16"/>
        </w:numPr>
        <w:tabs>
          <w:tab w:val="left" w:pos="1819"/>
        </w:tabs>
        <w:spacing w:before="2"/>
        <w:ind w:left="1819" w:hanging="369"/>
        <w:rPr>
          <w:sz w:val="24"/>
        </w:rPr>
      </w:pPr>
      <w:r>
        <w:rPr>
          <w:sz w:val="24"/>
        </w:rPr>
        <w:t>метапредметные</w:t>
      </w:r>
      <w:r>
        <w:rPr>
          <w:spacing w:val="-7"/>
          <w:sz w:val="24"/>
        </w:rPr>
        <w:t xml:space="preserve"> </w:t>
      </w:r>
      <w:r>
        <w:rPr>
          <w:spacing w:val="-2"/>
          <w:sz w:val="24"/>
        </w:rPr>
        <w:t>кружки,</w:t>
      </w:r>
    </w:p>
    <w:p w:rsidR="005071C8" w:rsidRDefault="00BD237E">
      <w:pPr>
        <w:pStyle w:val="a4"/>
        <w:numPr>
          <w:ilvl w:val="0"/>
          <w:numId w:val="16"/>
        </w:numPr>
        <w:tabs>
          <w:tab w:val="left" w:pos="1818"/>
        </w:tabs>
        <w:spacing w:before="34" w:line="237" w:lineRule="auto"/>
        <w:ind w:right="912" w:firstLine="566"/>
        <w:rPr>
          <w:sz w:val="24"/>
        </w:rPr>
      </w:pPr>
      <w:r>
        <w:rPr>
          <w:sz w:val="24"/>
        </w:rPr>
        <w:t xml:space="preserve">научные сообщества, направленные на реализацию проектной и исследовательской </w:t>
      </w:r>
      <w:r>
        <w:rPr>
          <w:spacing w:val="-2"/>
          <w:sz w:val="24"/>
        </w:rPr>
        <w:t>деятельности;</w:t>
      </w:r>
    </w:p>
    <w:p w:rsidR="005071C8" w:rsidRDefault="00BD237E">
      <w:pPr>
        <w:pStyle w:val="4"/>
        <w:numPr>
          <w:ilvl w:val="0"/>
          <w:numId w:val="17"/>
        </w:numPr>
        <w:tabs>
          <w:tab w:val="left" w:pos="1871"/>
        </w:tabs>
        <w:spacing w:before="49" w:line="240" w:lineRule="auto"/>
        <w:ind w:right="900" w:firstLine="566"/>
      </w:pPr>
      <w:r>
        <w:t>внеурочную</w:t>
      </w:r>
      <w:r>
        <w:rPr>
          <w:spacing w:val="-1"/>
        </w:rPr>
        <w:t xml:space="preserve"> </w:t>
      </w:r>
      <w:r>
        <w:t>деятельность</w:t>
      </w:r>
      <w:r>
        <w:rPr>
          <w:spacing w:val="-1"/>
        </w:rPr>
        <w:t xml:space="preserve"> </w:t>
      </w:r>
      <w:r>
        <w:t>по</w:t>
      </w:r>
      <w:r>
        <w:rPr>
          <w:spacing w:val="-4"/>
        </w:rPr>
        <w:t xml:space="preserve"> </w:t>
      </w:r>
      <w:r>
        <w:t>развитию</w:t>
      </w:r>
      <w:r>
        <w:rPr>
          <w:spacing w:val="-5"/>
        </w:rPr>
        <w:t xml:space="preserve"> </w:t>
      </w:r>
      <w:r>
        <w:t>личности,</w:t>
      </w:r>
      <w:r>
        <w:rPr>
          <w:spacing w:val="-1"/>
        </w:rPr>
        <w:t xml:space="preserve"> </w:t>
      </w:r>
      <w:r>
        <w:t>ее</w:t>
      </w:r>
      <w:r>
        <w:rPr>
          <w:spacing w:val="-5"/>
        </w:rPr>
        <w:t xml:space="preserve"> </w:t>
      </w:r>
      <w:r>
        <w:t>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w:t>
      </w:r>
    </w:p>
    <w:p w:rsidR="005071C8" w:rsidRDefault="00BD237E">
      <w:pPr>
        <w:pStyle w:val="a4"/>
        <w:numPr>
          <w:ilvl w:val="0"/>
          <w:numId w:val="16"/>
        </w:numPr>
        <w:tabs>
          <w:tab w:val="left" w:pos="1820"/>
        </w:tabs>
        <w:spacing w:line="268" w:lineRule="exact"/>
        <w:ind w:left="1820" w:hanging="370"/>
        <w:jc w:val="left"/>
        <w:rPr>
          <w:sz w:val="24"/>
        </w:rPr>
      </w:pPr>
      <w:r>
        <w:rPr>
          <w:sz w:val="24"/>
        </w:rPr>
        <w:t>волонтёрство,</w:t>
      </w:r>
      <w:r>
        <w:rPr>
          <w:spacing w:val="-8"/>
          <w:sz w:val="24"/>
        </w:rPr>
        <w:t xml:space="preserve"> </w:t>
      </w:r>
      <w:r>
        <w:rPr>
          <w:sz w:val="24"/>
        </w:rPr>
        <w:t>включая</w:t>
      </w:r>
      <w:r>
        <w:rPr>
          <w:spacing w:val="-13"/>
          <w:sz w:val="24"/>
        </w:rPr>
        <w:t xml:space="preserve"> </w:t>
      </w:r>
      <w:r>
        <w:rPr>
          <w:sz w:val="24"/>
        </w:rPr>
        <w:t>общественно</w:t>
      </w:r>
      <w:r>
        <w:rPr>
          <w:spacing w:val="-8"/>
          <w:sz w:val="24"/>
        </w:rPr>
        <w:t xml:space="preserve"> </w:t>
      </w:r>
      <w:r>
        <w:rPr>
          <w:sz w:val="24"/>
        </w:rPr>
        <w:t>полезную</w:t>
      </w:r>
      <w:r>
        <w:rPr>
          <w:spacing w:val="-5"/>
          <w:sz w:val="24"/>
        </w:rPr>
        <w:t xml:space="preserve"> </w:t>
      </w:r>
      <w:r>
        <w:rPr>
          <w:spacing w:val="-2"/>
          <w:sz w:val="24"/>
        </w:rPr>
        <w:t>деятельность,</w:t>
      </w:r>
    </w:p>
    <w:p w:rsidR="005071C8" w:rsidRDefault="00BD237E">
      <w:pPr>
        <w:pStyle w:val="a4"/>
        <w:numPr>
          <w:ilvl w:val="0"/>
          <w:numId w:val="16"/>
        </w:numPr>
        <w:tabs>
          <w:tab w:val="left" w:pos="1820"/>
        </w:tabs>
        <w:spacing w:before="2" w:line="275" w:lineRule="exact"/>
        <w:ind w:left="1820" w:hanging="370"/>
        <w:jc w:val="left"/>
        <w:rPr>
          <w:sz w:val="24"/>
        </w:rPr>
      </w:pPr>
      <w:r>
        <w:rPr>
          <w:sz w:val="24"/>
        </w:rPr>
        <w:t>профессиональные</w:t>
      </w:r>
      <w:r>
        <w:rPr>
          <w:spacing w:val="-8"/>
          <w:sz w:val="24"/>
        </w:rPr>
        <w:t xml:space="preserve"> </w:t>
      </w:r>
      <w:r>
        <w:rPr>
          <w:spacing w:val="-2"/>
          <w:sz w:val="24"/>
        </w:rPr>
        <w:t>пробы,</w:t>
      </w:r>
    </w:p>
    <w:p w:rsidR="005071C8" w:rsidRDefault="00BD237E">
      <w:pPr>
        <w:pStyle w:val="a4"/>
        <w:numPr>
          <w:ilvl w:val="0"/>
          <w:numId w:val="16"/>
        </w:numPr>
        <w:tabs>
          <w:tab w:val="left" w:pos="1820"/>
        </w:tabs>
        <w:spacing w:line="275" w:lineRule="exact"/>
        <w:ind w:left="1820" w:hanging="370"/>
        <w:jc w:val="left"/>
        <w:rPr>
          <w:sz w:val="24"/>
        </w:rPr>
      </w:pPr>
      <w:r>
        <w:rPr>
          <w:sz w:val="24"/>
        </w:rPr>
        <w:t>развитие</w:t>
      </w:r>
      <w:r>
        <w:rPr>
          <w:spacing w:val="-12"/>
          <w:sz w:val="24"/>
        </w:rPr>
        <w:t xml:space="preserve"> </w:t>
      </w:r>
      <w:r>
        <w:rPr>
          <w:sz w:val="24"/>
        </w:rPr>
        <w:t>глобальных</w:t>
      </w:r>
      <w:r>
        <w:rPr>
          <w:spacing w:val="-9"/>
          <w:sz w:val="24"/>
        </w:rPr>
        <w:t xml:space="preserve"> </w:t>
      </w:r>
      <w:r>
        <w:rPr>
          <w:spacing w:val="-2"/>
          <w:sz w:val="24"/>
        </w:rPr>
        <w:t>компетенций,</w:t>
      </w:r>
    </w:p>
    <w:p w:rsidR="005071C8" w:rsidRDefault="00BD237E">
      <w:pPr>
        <w:pStyle w:val="a4"/>
        <w:numPr>
          <w:ilvl w:val="0"/>
          <w:numId w:val="16"/>
        </w:numPr>
        <w:tabs>
          <w:tab w:val="left" w:pos="1820"/>
        </w:tabs>
        <w:spacing w:before="3" w:line="275" w:lineRule="exact"/>
        <w:ind w:left="1820" w:hanging="370"/>
        <w:jc w:val="left"/>
        <w:rPr>
          <w:sz w:val="24"/>
        </w:rPr>
      </w:pPr>
      <w:r>
        <w:rPr>
          <w:sz w:val="24"/>
        </w:rPr>
        <w:t>формирование</w:t>
      </w:r>
      <w:r>
        <w:rPr>
          <w:spacing w:val="-15"/>
          <w:sz w:val="24"/>
        </w:rPr>
        <w:t xml:space="preserve"> </w:t>
      </w:r>
      <w:r>
        <w:rPr>
          <w:sz w:val="24"/>
        </w:rPr>
        <w:t>предпринимательских</w:t>
      </w:r>
      <w:r>
        <w:rPr>
          <w:spacing w:val="-13"/>
          <w:sz w:val="24"/>
        </w:rPr>
        <w:t xml:space="preserve"> </w:t>
      </w:r>
      <w:r>
        <w:rPr>
          <w:spacing w:val="-2"/>
          <w:sz w:val="24"/>
        </w:rPr>
        <w:t>навыков,</w:t>
      </w:r>
    </w:p>
    <w:p w:rsidR="005071C8" w:rsidRDefault="00BD237E">
      <w:pPr>
        <w:pStyle w:val="a4"/>
        <w:numPr>
          <w:ilvl w:val="0"/>
          <w:numId w:val="16"/>
        </w:numPr>
        <w:tabs>
          <w:tab w:val="left" w:pos="1820"/>
        </w:tabs>
        <w:spacing w:line="275" w:lineRule="exact"/>
        <w:ind w:left="1820" w:hanging="370"/>
        <w:jc w:val="left"/>
        <w:rPr>
          <w:sz w:val="24"/>
        </w:rPr>
      </w:pPr>
      <w:r>
        <w:rPr>
          <w:sz w:val="24"/>
        </w:rPr>
        <w:t>практическая</w:t>
      </w:r>
      <w:r>
        <w:rPr>
          <w:spacing w:val="-11"/>
          <w:sz w:val="24"/>
        </w:rPr>
        <w:t xml:space="preserve"> </w:t>
      </w:r>
      <w:r>
        <w:rPr>
          <w:spacing w:val="-2"/>
          <w:sz w:val="24"/>
        </w:rPr>
        <w:t>подготовка,</w:t>
      </w:r>
    </w:p>
    <w:p w:rsidR="005071C8" w:rsidRDefault="00BD237E">
      <w:pPr>
        <w:pStyle w:val="a4"/>
        <w:numPr>
          <w:ilvl w:val="0"/>
          <w:numId w:val="16"/>
        </w:numPr>
        <w:tabs>
          <w:tab w:val="left" w:pos="1818"/>
        </w:tabs>
        <w:spacing w:before="43" w:line="237" w:lineRule="auto"/>
        <w:ind w:right="897" w:firstLine="566"/>
        <w:rPr>
          <w:sz w:val="24"/>
        </w:rPr>
      </w:pPr>
      <w:r>
        <w:rPr>
          <w:sz w:val="24"/>
        </w:rPr>
        <w:t>использование возможностей организаций дополнительного образования, профессиональных образовательных организаций и социальных партнеров в</w:t>
      </w:r>
      <w:r>
        <w:rPr>
          <w:spacing w:val="-8"/>
          <w:sz w:val="24"/>
        </w:rPr>
        <w:t xml:space="preserve"> </w:t>
      </w:r>
      <w:r>
        <w:rPr>
          <w:sz w:val="24"/>
        </w:rPr>
        <w:t>профессионально- производственном окружении;</w:t>
      </w:r>
    </w:p>
    <w:p w:rsidR="005071C8" w:rsidRDefault="00BD237E">
      <w:pPr>
        <w:pStyle w:val="4"/>
        <w:numPr>
          <w:ilvl w:val="0"/>
          <w:numId w:val="17"/>
        </w:numPr>
        <w:tabs>
          <w:tab w:val="left" w:pos="1872"/>
          <w:tab w:val="left" w:pos="5099"/>
          <w:tab w:val="left" w:pos="9339"/>
        </w:tabs>
        <w:spacing w:before="44" w:line="290" w:lineRule="exact"/>
        <w:ind w:left="1872" w:hanging="422"/>
      </w:pPr>
      <w:r>
        <w:rPr>
          <w:spacing w:val="-2"/>
        </w:rPr>
        <w:t>внеурочную</w:t>
      </w:r>
      <w:r>
        <w:tab/>
        <w:t>деятельность,</w:t>
      </w:r>
      <w:r>
        <w:rPr>
          <w:spacing w:val="69"/>
          <w:w w:val="150"/>
        </w:rPr>
        <w:t xml:space="preserve">  </w:t>
      </w:r>
      <w:r>
        <w:rPr>
          <w:spacing w:val="-2"/>
        </w:rPr>
        <w:t>направленную</w:t>
      </w:r>
      <w:r>
        <w:tab/>
      </w:r>
      <w:r>
        <w:rPr>
          <w:spacing w:val="-5"/>
        </w:rPr>
        <w:t>на</w:t>
      </w:r>
    </w:p>
    <w:p w:rsidR="005071C8" w:rsidRDefault="00BD237E">
      <w:pPr>
        <w:pStyle w:val="a3"/>
        <w:ind w:left="883" w:right="899" w:firstLine="576"/>
      </w:pPr>
      <w:r>
        <w:rPr>
          <w:b/>
          <w:i/>
        </w:rPr>
        <w:t>реализацию</w:t>
      </w:r>
      <w:r>
        <w:rPr>
          <w:b/>
          <w:i/>
          <w:spacing w:val="40"/>
        </w:rPr>
        <w:t xml:space="preserve"> </w:t>
      </w:r>
      <w:r>
        <w:rPr>
          <w:b/>
          <w:i/>
        </w:rPr>
        <w:t xml:space="preserve">комплекса воспитательных мероприятий </w:t>
      </w:r>
      <w:r>
        <w:t>на уровне образовательной организации,</w:t>
      </w:r>
      <w:r>
        <w:rPr>
          <w:spacing w:val="40"/>
        </w:rPr>
        <w:t xml:space="preserve"> </w:t>
      </w:r>
      <w:r>
        <w:t>класса, занятия,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творческих</w:t>
      </w:r>
      <w:r>
        <w:rPr>
          <w:spacing w:val="40"/>
        </w:rPr>
        <w:t xml:space="preserve"> </w:t>
      </w:r>
      <w:r>
        <w:t>объединениях</w:t>
      </w:r>
      <w:r>
        <w:rPr>
          <w:spacing w:val="40"/>
        </w:rPr>
        <w:t xml:space="preserve"> </w:t>
      </w:r>
      <w:r>
        <w:t>по</w:t>
      </w:r>
      <w:r>
        <w:rPr>
          <w:spacing w:val="40"/>
        </w:rPr>
        <w:t xml:space="preserve"> </w:t>
      </w:r>
      <w:r>
        <w:t>интересам, культурные</w:t>
      </w:r>
      <w:r>
        <w:rPr>
          <w:spacing w:val="40"/>
        </w:rPr>
        <w:t xml:space="preserve"> </w:t>
      </w:r>
      <w:r>
        <w:t>и социальные практики с учетом историко-культурной и этнической специфики региона,</w:t>
      </w:r>
      <w:r>
        <w:rPr>
          <w:spacing w:val="-15"/>
        </w:rPr>
        <w:t xml:space="preserve"> </w:t>
      </w:r>
      <w:r>
        <w:t>потребностей</w:t>
      </w:r>
      <w:r>
        <w:rPr>
          <w:spacing w:val="-15"/>
        </w:rPr>
        <w:t xml:space="preserve"> </w:t>
      </w:r>
      <w:r>
        <w:t xml:space="preserve">обучающихся, родителей (законных представителей) несовершеннолетних </w:t>
      </w:r>
      <w:r>
        <w:rPr>
          <w:spacing w:val="-2"/>
        </w:rPr>
        <w:t>обучающихся;</w:t>
      </w:r>
    </w:p>
    <w:p w:rsidR="005071C8" w:rsidRDefault="00BD237E">
      <w:pPr>
        <w:pStyle w:val="a4"/>
        <w:numPr>
          <w:ilvl w:val="0"/>
          <w:numId w:val="17"/>
        </w:numPr>
        <w:tabs>
          <w:tab w:val="left" w:pos="1871"/>
        </w:tabs>
        <w:spacing w:before="75" w:line="237" w:lineRule="auto"/>
        <w:ind w:right="899" w:firstLine="566"/>
        <w:rPr>
          <w:sz w:val="24"/>
        </w:rPr>
      </w:pPr>
      <w:r>
        <w:rPr>
          <w:b/>
          <w:i/>
          <w:sz w:val="24"/>
        </w:rPr>
        <w:t xml:space="preserve">внеурочную деятельность по организации деятельности ученических сообществ </w:t>
      </w:r>
      <w:r>
        <w:rPr>
          <w:sz w:val="24"/>
        </w:rPr>
        <w:t>(подростковых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5071C8" w:rsidRDefault="00BD237E">
      <w:pPr>
        <w:pStyle w:val="4"/>
        <w:numPr>
          <w:ilvl w:val="0"/>
          <w:numId w:val="17"/>
        </w:numPr>
        <w:tabs>
          <w:tab w:val="left" w:pos="1871"/>
        </w:tabs>
        <w:spacing w:before="61" w:line="232" w:lineRule="auto"/>
        <w:ind w:right="902" w:firstLine="566"/>
        <w:rPr>
          <w:b w:val="0"/>
          <w:i w:val="0"/>
        </w:rPr>
      </w:pPr>
      <w:r>
        <w:t xml:space="preserve">внеурочную деятельность, направленную на организационное обеспечение учебной </w:t>
      </w:r>
      <w:r>
        <w:rPr>
          <w:spacing w:val="-2"/>
        </w:rPr>
        <w:t>деятельности</w:t>
      </w:r>
      <w:r>
        <w:rPr>
          <w:b w:val="0"/>
          <w:i w:val="0"/>
          <w:spacing w:val="-2"/>
        </w:rPr>
        <w:t>:</w:t>
      </w:r>
    </w:p>
    <w:p w:rsidR="005071C8" w:rsidRDefault="00BD237E">
      <w:pPr>
        <w:pStyle w:val="a4"/>
        <w:numPr>
          <w:ilvl w:val="0"/>
          <w:numId w:val="16"/>
        </w:numPr>
        <w:tabs>
          <w:tab w:val="left" w:pos="1819"/>
        </w:tabs>
        <w:spacing w:before="4"/>
        <w:ind w:left="1819" w:hanging="369"/>
        <w:rPr>
          <w:sz w:val="24"/>
        </w:rPr>
      </w:pPr>
      <w:r>
        <w:rPr>
          <w:sz w:val="24"/>
        </w:rPr>
        <w:t>организационные</w:t>
      </w:r>
      <w:r>
        <w:rPr>
          <w:spacing w:val="-11"/>
          <w:sz w:val="24"/>
        </w:rPr>
        <w:t xml:space="preserve"> </w:t>
      </w:r>
      <w:r>
        <w:rPr>
          <w:spacing w:val="-2"/>
          <w:sz w:val="24"/>
        </w:rPr>
        <w:t>собрания,</w:t>
      </w:r>
    </w:p>
    <w:p w:rsidR="005071C8" w:rsidRDefault="00BD237E">
      <w:pPr>
        <w:pStyle w:val="a4"/>
        <w:numPr>
          <w:ilvl w:val="0"/>
          <w:numId w:val="16"/>
        </w:numPr>
        <w:tabs>
          <w:tab w:val="left" w:pos="1818"/>
        </w:tabs>
        <w:spacing w:before="34" w:line="237" w:lineRule="auto"/>
        <w:ind w:right="951" w:firstLine="566"/>
        <w:rPr>
          <w:sz w:val="24"/>
        </w:rPr>
      </w:pPr>
      <w:r>
        <w:rPr>
          <w:sz w:val="24"/>
        </w:rPr>
        <w:t>взаимодействие с родителями по обеспечению успешной реализации</w:t>
      </w:r>
      <w:r>
        <w:rPr>
          <w:spacing w:val="-15"/>
          <w:sz w:val="24"/>
        </w:rPr>
        <w:t xml:space="preserve"> </w:t>
      </w:r>
      <w:r>
        <w:rPr>
          <w:sz w:val="24"/>
        </w:rPr>
        <w:t>образовательной программы и т. д.;</w:t>
      </w:r>
    </w:p>
    <w:p w:rsidR="005071C8" w:rsidRDefault="00BD237E">
      <w:pPr>
        <w:pStyle w:val="4"/>
        <w:numPr>
          <w:ilvl w:val="0"/>
          <w:numId w:val="17"/>
        </w:numPr>
        <w:tabs>
          <w:tab w:val="left" w:pos="1871"/>
        </w:tabs>
        <w:spacing w:before="61" w:line="232" w:lineRule="auto"/>
        <w:ind w:right="955" w:firstLine="566"/>
        <w:rPr>
          <w:b w:val="0"/>
          <w:i w:val="0"/>
        </w:rPr>
      </w:pPr>
      <w:r>
        <w:t>внеурочную</w:t>
      </w:r>
      <w:r>
        <w:rPr>
          <w:spacing w:val="-6"/>
        </w:rPr>
        <w:t xml:space="preserve"> </w:t>
      </w:r>
      <w:r>
        <w:t>деятельность,</w:t>
      </w:r>
      <w:r>
        <w:rPr>
          <w:spacing w:val="-10"/>
        </w:rPr>
        <w:t xml:space="preserve"> </w:t>
      </w:r>
      <w:r>
        <w:t>направленную</w:t>
      </w:r>
      <w:r>
        <w:rPr>
          <w:spacing w:val="-7"/>
        </w:rPr>
        <w:t xml:space="preserve"> </w:t>
      </w:r>
      <w:r>
        <w:t>на</w:t>
      </w:r>
      <w:r>
        <w:rPr>
          <w:spacing w:val="-15"/>
        </w:rPr>
        <w:t xml:space="preserve"> </w:t>
      </w:r>
      <w:r>
        <w:t>организацию</w:t>
      </w:r>
      <w:r>
        <w:rPr>
          <w:spacing w:val="-7"/>
        </w:rPr>
        <w:t xml:space="preserve"> </w:t>
      </w:r>
      <w:r>
        <w:t xml:space="preserve">педагогическойподдержки </w:t>
      </w:r>
      <w:r>
        <w:rPr>
          <w:spacing w:val="-2"/>
        </w:rPr>
        <w:t>обучающихся</w:t>
      </w:r>
      <w:r>
        <w:rPr>
          <w:b w:val="0"/>
          <w:i w:val="0"/>
          <w:spacing w:val="-2"/>
        </w:rPr>
        <w:t>:</w:t>
      </w:r>
    </w:p>
    <w:p w:rsidR="005071C8" w:rsidRDefault="00BD237E">
      <w:pPr>
        <w:spacing w:before="244"/>
        <w:ind w:left="739"/>
      </w:pPr>
      <w:r>
        <w:rPr>
          <w:spacing w:val="-5"/>
        </w:rPr>
        <w:t>722</w:t>
      </w:r>
    </w:p>
    <w:p w:rsidR="005071C8" w:rsidRDefault="005071C8">
      <w:pPr>
        <w:sectPr w:rsidR="005071C8">
          <w:pgSz w:w="11910" w:h="16840"/>
          <w:pgMar w:top="1020" w:right="0" w:bottom="660" w:left="0" w:header="0" w:footer="468" w:gutter="0"/>
          <w:cols w:space="720"/>
        </w:sectPr>
      </w:pPr>
    </w:p>
    <w:p w:rsidR="005071C8" w:rsidRDefault="00BD237E">
      <w:pPr>
        <w:pStyle w:val="a4"/>
        <w:numPr>
          <w:ilvl w:val="0"/>
          <w:numId w:val="16"/>
        </w:numPr>
        <w:tabs>
          <w:tab w:val="left" w:pos="1820"/>
        </w:tabs>
        <w:spacing w:before="72"/>
        <w:ind w:left="1820" w:hanging="370"/>
        <w:jc w:val="left"/>
        <w:rPr>
          <w:sz w:val="24"/>
        </w:rPr>
      </w:pPr>
      <w:r>
        <w:rPr>
          <w:sz w:val="24"/>
        </w:rPr>
        <w:lastRenderedPageBreak/>
        <w:t>проектирование</w:t>
      </w:r>
      <w:r>
        <w:rPr>
          <w:spacing w:val="-15"/>
          <w:sz w:val="24"/>
        </w:rPr>
        <w:t xml:space="preserve"> </w:t>
      </w:r>
      <w:r>
        <w:rPr>
          <w:sz w:val="24"/>
        </w:rPr>
        <w:t>индивидуальных</w:t>
      </w:r>
      <w:r>
        <w:rPr>
          <w:spacing w:val="-15"/>
          <w:sz w:val="24"/>
        </w:rPr>
        <w:t xml:space="preserve"> </w:t>
      </w:r>
      <w:r>
        <w:rPr>
          <w:sz w:val="24"/>
        </w:rPr>
        <w:t>образовательных</w:t>
      </w:r>
      <w:r>
        <w:rPr>
          <w:spacing w:val="-15"/>
          <w:sz w:val="24"/>
        </w:rPr>
        <w:t xml:space="preserve"> </w:t>
      </w:r>
      <w:r>
        <w:rPr>
          <w:spacing w:val="-2"/>
          <w:sz w:val="24"/>
        </w:rPr>
        <w:t>маршрутов,</w:t>
      </w:r>
    </w:p>
    <w:p w:rsidR="005071C8" w:rsidRDefault="00BD237E">
      <w:pPr>
        <w:pStyle w:val="a4"/>
        <w:numPr>
          <w:ilvl w:val="0"/>
          <w:numId w:val="16"/>
        </w:numPr>
        <w:tabs>
          <w:tab w:val="left" w:pos="1820"/>
        </w:tabs>
        <w:spacing w:before="2" w:line="275" w:lineRule="exact"/>
        <w:ind w:left="1820" w:hanging="370"/>
        <w:jc w:val="left"/>
        <w:rPr>
          <w:sz w:val="24"/>
        </w:rPr>
      </w:pPr>
      <w:r>
        <w:rPr>
          <w:sz w:val="24"/>
        </w:rPr>
        <w:t>работа</w:t>
      </w:r>
      <w:r>
        <w:rPr>
          <w:spacing w:val="2"/>
          <w:sz w:val="24"/>
        </w:rPr>
        <w:t xml:space="preserve"> </w:t>
      </w:r>
      <w:r>
        <w:rPr>
          <w:spacing w:val="-2"/>
          <w:sz w:val="24"/>
        </w:rPr>
        <w:t>тьюторов,</w:t>
      </w:r>
    </w:p>
    <w:p w:rsidR="005071C8" w:rsidRDefault="00BD237E">
      <w:pPr>
        <w:pStyle w:val="a4"/>
        <w:numPr>
          <w:ilvl w:val="0"/>
          <w:numId w:val="16"/>
        </w:numPr>
        <w:tabs>
          <w:tab w:val="left" w:pos="1820"/>
        </w:tabs>
        <w:spacing w:line="275" w:lineRule="exact"/>
        <w:ind w:left="1820" w:hanging="370"/>
        <w:jc w:val="left"/>
        <w:rPr>
          <w:sz w:val="24"/>
        </w:rPr>
      </w:pPr>
      <w:r>
        <w:rPr>
          <w:sz w:val="24"/>
        </w:rPr>
        <w:t>работа</w:t>
      </w:r>
      <w:r>
        <w:rPr>
          <w:spacing w:val="-9"/>
          <w:sz w:val="24"/>
        </w:rPr>
        <w:t xml:space="preserve"> </w:t>
      </w:r>
      <w:r>
        <w:rPr>
          <w:sz w:val="24"/>
        </w:rPr>
        <w:t>педагога-</w:t>
      </w:r>
      <w:r>
        <w:rPr>
          <w:spacing w:val="-2"/>
          <w:sz w:val="24"/>
        </w:rPr>
        <w:t>психолога</w:t>
      </w:r>
    </w:p>
    <w:p w:rsidR="005071C8" w:rsidRDefault="00BD237E">
      <w:pPr>
        <w:pStyle w:val="a4"/>
        <w:numPr>
          <w:ilvl w:val="0"/>
          <w:numId w:val="16"/>
        </w:numPr>
        <w:tabs>
          <w:tab w:val="left" w:pos="1820"/>
        </w:tabs>
        <w:spacing w:before="3"/>
        <w:ind w:left="1820" w:hanging="370"/>
        <w:jc w:val="left"/>
        <w:rPr>
          <w:sz w:val="24"/>
        </w:rPr>
      </w:pPr>
      <w:r>
        <w:rPr>
          <w:sz w:val="24"/>
        </w:rPr>
        <w:t>работа</w:t>
      </w:r>
      <w:r>
        <w:rPr>
          <w:spacing w:val="-9"/>
          <w:sz w:val="24"/>
        </w:rPr>
        <w:t xml:space="preserve"> </w:t>
      </w:r>
      <w:r>
        <w:rPr>
          <w:sz w:val="24"/>
        </w:rPr>
        <w:t>социального</w:t>
      </w:r>
      <w:r>
        <w:rPr>
          <w:spacing w:val="-7"/>
          <w:sz w:val="24"/>
        </w:rPr>
        <w:t xml:space="preserve"> </w:t>
      </w:r>
      <w:r>
        <w:rPr>
          <w:spacing w:val="-2"/>
          <w:sz w:val="24"/>
        </w:rPr>
        <w:t>педагога;</w:t>
      </w:r>
    </w:p>
    <w:p w:rsidR="005071C8" w:rsidRDefault="00BD237E">
      <w:pPr>
        <w:pStyle w:val="4"/>
        <w:spacing w:before="22" w:line="240" w:lineRule="auto"/>
        <w:ind w:left="883" w:firstLine="566"/>
        <w:jc w:val="left"/>
      </w:pPr>
      <w:r>
        <w:t>внеурочную</w:t>
      </w:r>
      <w:r>
        <w:rPr>
          <w:spacing w:val="29"/>
        </w:rPr>
        <w:t xml:space="preserve"> </w:t>
      </w:r>
      <w:r>
        <w:t>деятельность,</w:t>
      </w:r>
      <w:r>
        <w:rPr>
          <w:spacing w:val="29"/>
        </w:rPr>
        <w:t xml:space="preserve"> </w:t>
      </w:r>
      <w:r>
        <w:t>направленную</w:t>
      </w:r>
      <w:r>
        <w:rPr>
          <w:spacing w:val="32"/>
        </w:rPr>
        <w:t xml:space="preserve"> </w:t>
      </w:r>
      <w:r>
        <w:t>на</w:t>
      </w:r>
      <w:r>
        <w:rPr>
          <w:spacing w:val="25"/>
        </w:rPr>
        <w:t xml:space="preserve"> </w:t>
      </w:r>
      <w:r>
        <w:t>обеспечение</w:t>
      </w:r>
      <w:r>
        <w:rPr>
          <w:spacing w:val="29"/>
        </w:rPr>
        <w:t xml:space="preserve"> </w:t>
      </w:r>
      <w:r>
        <w:t>благополучия</w:t>
      </w:r>
      <w:r>
        <w:rPr>
          <w:spacing w:val="-15"/>
        </w:rPr>
        <w:t xml:space="preserve"> </w:t>
      </w:r>
      <w:r>
        <w:t>обучающихся</w:t>
      </w:r>
      <w:r>
        <w:rPr>
          <w:spacing w:val="35"/>
        </w:rPr>
        <w:t xml:space="preserve"> </w:t>
      </w:r>
      <w:r>
        <w:t>в пространстве общеобразовательной организации:</w:t>
      </w:r>
    </w:p>
    <w:p w:rsidR="005071C8" w:rsidRDefault="00BD237E">
      <w:pPr>
        <w:pStyle w:val="a4"/>
        <w:numPr>
          <w:ilvl w:val="0"/>
          <w:numId w:val="16"/>
        </w:numPr>
        <w:tabs>
          <w:tab w:val="left" w:pos="1820"/>
        </w:tabs>
        <w:spacing w:line="271" w:lineRule="exact"/>
        <w:ind w:left="1820" w:hanging="370"/>
        <w:jc w:val="left"/>
        <w:rPr>
          <w:sz w:val="24"/>
        </w:rPr>
      </w:pPr>
      <w:r>
        <w:rPr>
          <w:sz w:val="24"/>
        </w:rPr>
        <w:t>безопасности</w:t>
      </w:r>
      <w:r>
        <w:rPr>
          <w:spacing w:val="-8"/>
          <w:sz w:val="24"/>
        </w:rPr>
        <w:t xml:space="preserve"> </w:t>
      </w:r>
      <w:r>
        <w:rPr>
          <w:sz w:val="24"/>
        </w:rPr>
        <w:t>жизни</w:t>
      </w:r>
      <w:r>
        <w:rPr>
          <w:spacing w:val="-4"/>
          <w:sz w:val="24"/>
        </w:rPr>
        <w:t xml:space="preserve"> </w:t>
      </w:r>
      <w:r>
        <w:rPr>
          <w:sz w:val="24"/>
        </w:rPr>
        <w:t>и</w:t>
      </w:r>
      <w:r>
        <w:rPr>
          <w:spacing w:val="-5"/>
          <w:sz w:val="24"/>
        </w:rPr>
        <w:t xml:space="preserve"> </w:t>
      </w:r>
      <w:r>
        <w:rPr>
          <w:sz w:val="24"/>
        </w:rPr>
        <w:t>здоровья</w:t>
      </w:r>
      <w:r>
        <w:rPr>
          <w:spacing w:val="-5"/>
          <w:sz w:val="24"/>
        </w:rPr>
        <w:t xml:space="preserve"> </w:t>
      </w:r>
      <w:r>
        <w:rPr>
          <w:spacing w:val="-2"/>
          <w:sz w:val="24"/>
        </w:rPr>
        <w:t>школьников,</w:t>
      </w:r>
    </w:p>
    <w:p w:rsidR="005071C8" w:rsidRDefault="00BD237E">
      <w:pPr>
        <w:pStyle w:val="a4"/>
        <w:numPr>
          <w:ilvl w:val="0"/>
          <w:numId w:val="16"/>
        </w:numPr>
        <w:tabs>
          <w:tab w:val="left" w:pos="1820"/>
        </w:tabs>
        <w:spacing w:line="275" w:lineRule="exact"/>
        <w:ind w:left="1820" w:hanging="370"/>
        <w:jc w:val="left"/>
        <w:rPr>
          <w:sz w:val="24"/>
        </w:rPr>
      </w:pPr>
      <w:r>
        <w:rPr>
          <w:sz w:val="24"/>
        </w:rPr>
        <w:t>безопасных</w:t>
      </w:r>
      <w:r>
        <w:rPr>
          <w:spacing w:val="-11"/>
          <w:sz w:val="24"/>
        </w:rPr>
        <w:t xml:space="preserve"> </w:t>
      </w:r>
      <w:r>
        <w:rPr>
          <w:sz w:val="24"/>
        </w:rPr>
        <w:t>межличностных</w:t>
      </w:r>
      <w:r>
        <w:rPr>
          <w:spacing w:val="-9"/>
          <w:sz w:val="24"/>
        </w:rPr>
        <w:t xml:space="preserve"> </w:t>
      </w:r>
      <w:r>
        <w:rPr>
          <w:sz w:val="24"/>
        </w:rPr>
        <w:t>отношений</w:t>
      </w:r>
      <w:r>
        <w:rPr>
          <w:spacing w:val="-4"/>
          <w:sz w:val="24"/>
        </w:rPr>
        <w:t xml:space="preserve"> </w:t>
      </w:r>
      <w:r>
        <w:rPr>
          <w:sz w:val="24"/>
        </w:rPr>
        <w:t>в</w:t>
      </w:r>
      <w:r>
        <w:rPr>
          <w:spacing w:val="-9"/>
          <w:sz w:val="24"/>
        </w:rPr>
        <w:t xml:space="preserve"> </w:t>
      </w:r>
      <w:r>
        <w:rPr>
          <w:sz w:val="24"/>
        </w:rPr>
        <w:t>учебных</w:t>
      </w:r>
      <w:r>
        <w:rPr>
          <w:spacing w:val="-8"/>
          <w:sz w:val="24"/>
        </w:rPr>
        <w:t xml:space="preserve"> </w:t>
      </w:r>
      <w:r>
        <w:rPr>
          <w:spacing w:val="-2"/>
          <w:sz w:val="24"/>
        </w:rPr>
        <w:t>группах,</w:t>
      </w:r>
    </w:p>
    <w:p w:rsidR="005071C8" w:rsidRDefault="00BD237E">
      <w:pPr>
        <w:pStyle w:val="a4"/>
        <w:numPr>
          <w:ilvl w:val="0"/>
          <w:numId w:val="16"/>
        </w:numPr>
        <w:tabs>
          <w:tab w:val="left" w:pos="1820"/>
        </w:tabs>
        <w:spacing w:before="2"/>
        <w:ind w:left="1820" w:hanging="370"/>
        <w:jc w:val="left"/>
        <w:rPr>
          <w:sz w:val="24"/>
        </w:rPr>
      </w:pPr>
      <w:r>
        <w:rPr>
          <w:sz w:val="24"/>
        </w:rPr>
        <w:t>профилактики</w:t>
      </w:r>
      <w:r>
        <w:rPr>
          <w:spacing w:val="-8"/>
          <w:sz w:val="24"/>
        </w:rPr>
        <w:t xml:space="preserve"> </w:t>
      </w:r>
      <w:r>
        <w:rPr>
          <w:spacing w:val="-2"/>
          <w:sz w:val="24"/>
        </w:rPr>
        <w:t>неуспеваемости,</w:t>
      </w:r>
    </w:p>
    <w:p w:rsidR="005071C8" w:rsidRDefault="00BD237E">
      <w:pPr>
        <w:pStyle w:val="a4"/>
        <w:numPr>
          <w:ilvl w:val="0"/>
          <w:numId w:val="16"/>
        </w:numPr>
        <w:tabs>
          <w:tab w:val="left" w:pos="1820"/>
        </w:tabs>
        <w:spacing w:before="33" w:line="237" w:lineRule="auto"/>
        <w:ind w:right="947" w:firstLine="566"/>
        <w:jc w:val="left"/>
        <w:rPr>
          <w:sz w:val="24"/>
        </w:rPr>
      </w:pPr>
      <w:r>
        <w:rPr>
          <w:sz w:val="24"/>
        </w:rPr>
        <w:t>профилактики различных рисков, возникающих в процессе</w:t>
      </w:r>
      <w:r>
        <w:rPr>
          <w:spacing w:val="-1"/>
          <w:sz w:val="24"/>
        </w:rPr>
        <w:t xml:space="preserve"> </w:t>
      </w:r>
      <w:r>
        <w:rPr>
          <w:sz w:val="24"/>
        </w:rPr>
        <w:t>взаимодействияшкольника с окружающей средой,</w:t>
      </w:r>
    </w:p>
    <w:p w:rsidR="005071C8" w:rsidRDefault="00BD237E">
      <w:pPr>
        <w:pStyle w:val="a4"/>
        <w:numPr>
          <w:ilvl w:val="0"/>
          <w:numId w:val="16"/>
        </w:numPr>
        <w:tabs>
          <w:tab w:val="left" w:pos="1820"/>
        </w:tabs>
        <w:spacing w:line="275" w:lineRule="exact"/>
        <w:ind w:left="1820" w:hanging="370"/>
        <w:jc w:val="left"/>
        <w:rPr>
          <w:sz w:val="24"/>
        </w:rPr>
      </w:pPr>
      <w:r>
        <w:rPr>
          <w:sz w:val="24"/>
        </w:rPr>
        <w:t>социальной</w:t>
      </w:r>
      <w:r>
        <w:rPr>
          <w:spacing w:val="-6"/>
          <w:sz w:val="24"/>
        </w:rPr>
        <w:t xml:space="preserve"> </w:t>
      </w:r>
      <w:r>
        <w:rPr>
          <w:sz w:val="24"/>
        </w:rPr>
        <w:t>защиты</w:t>
      </w:r>
      <w:r>
        <w:rPr>
          <w:spacing w:val="-6"/>
          <w:sz w:val="24"/>
        </w:rPr>
        <w:t xml:space="preserve"> </w:t>
      </w:r>
      <w:r>
        <w:rPr>
          <w:spacing w:val="-2"/>
          <w:sz w:val="24"/>
        </w:rPr>
        <w:t>учащихся.</w:t>
      </w:r>
    </w:p>
    <w:p w:rsidR="005071C8" w:rsidRDefault="00BD237E">
      <w:pPr>
        <w:pStyle w:val="a3"/>
        <w:spacing w:before="19" w:line="237" w:lineRule="auto"/>
        <w:ind w:left="883" w:right="950"/>
      </w:pPr>
      <w: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w:t>
      </w:r>
      <w:r>
        <w:rPr>
          <w:spacing w:val="-2"/>
        </w:rPr>
        <w:t>кинематографа.</w:t>
      </w:r>
    </w:p>
    <w:p w:rsidR="005071C8" w:rsidRDefault="00BD237E">
      <w:pPr>
        <w:pStyle w:val="a3"/>
        <w:spacing w:before="14"/>
        <w:ind w:left="883" w:right="948"/>
      </w:pPr>
      <w:r>
        <w:t>Наследие отечественного кинематографа может использоваться как в качестве дидактического</w:t>
      </w:r>
      <w:r>
        <w:rPr>
          <w:spacing w:val="-2"/>
        </w:rPr>
        <w:t xml:space="preserve"> </w:t>
      </w:r>
      <w:r>
        <w:t>материала</w:t>
      </w:r>
      <w:r>
        <w:rPr>
          <w:spacing w:val="-3"/>
        </w:rPr>
        <w:t xml:space="preserve"> </w:t>
      </w:r>
      <w:r>
        <w:t>при</w:t>
      </w:r>
      <w:r>
        <w:rPr>
          <w:spacing w:val="-6"/>
        </w:rPr>
        <w:t xml:space="preserve"> </w:t>
      </w:r>
      <w:r>
        <w:t>реализации</w:t>
      </w:r>
      <w:r>
        <w:rPr>
          <w:spacing w:val="-1"/>
        </w:rPr>
        <w:t xml:space="preserve"> </w:t>
      </w:r>
      <w:r>
        <w:t>курсов</w:t>
      </w:r>
      <w:r>
        <w:rPr>
          <w:spacing w:val="-5"/>
        </w:rPr>
        <w:t xml:space="preserve"> </w:t>
      </w:r>
      <w:r>
        <w:t>внеурочной</w:t>
      </w:r>
      <w:r>
        <w:rPr>
          <w:spacing w:val="-6"/>
        </w:rPr>
        <w:t xml:space="preserve"> </w:t>
      </w:r>
      <w:r>
        <w:t>деятельности,</w:t>
      </w:r>
      <w:r>
        <w:rPr>
          <w:spacing w:val="-5"/>
        </w:rPr>
        <w:t xml:space="preserve"> </w:t>
      </w:r>
      <w:r>
        <w:t>так</w:t>
      </w:r>
      <w:r>
        <w:rPr>
          <w:spacing w:val="-4"/>
        </w:rPr>
        <w:t xml:space="preserve"> </w:t>
      </w:r>
      <w:r>
        <w:t>и</w:t>
      </w:r>
      <w:r>
        <w:rPr>
          <w:spacing w:val="-6"/>
        </w:rPr>
        <w:t xml:space="preserve"> </w:t>
      </w:r>
      <w:r>
        <w:t xml:space="preserve">быть основной для разработки курсов внеурочной деятельности, посвященной этому виду отечественного </w:t>
      </w:r>
      <w:r>
        <w:rPr>
          <w:spacing w:val="-2"/>
        </w:rPr>
        <w:t>искусства.</w:t>
      </w:r>
    </w:p>
    <w:p w:rsidR="005071C8" w:rsidRDefault="00BD237E">
      <w:pPr>
        <w:pStyle w:val="3"/>
        <w:spacing w:before="15" w:line="240" w:lineRule="auto"/>
        <w:ind w:left="1450"/>
      </w:pPr>
      <w:r>
        <w:t>Содержание</w:t>
      </w:r>
      <w:r>
        <w:rPr>
          <w:spacing w:val="-7"/>
        </w:rPr>
        <w:t xml:space="preserve"> </w:t>
      </w:r>
      <w:r>
        <w:t>плана</w:t>
      </w:r>
      <w:r>
        <w:rPr>
          <w:spacing w:val="-6"/>
        </w:rPr>
        <w:t xml:space="preserve"> </w:t>
      </w:r>
      <w:r>
        <w:t>внеурочной</w:t>
      </w:r>
      <w:r>
        <w:rPr>
          <w:spacing w:val="-8"/>
        </w:rPr>
        <w:t xml:space="preserve"> </w:t>
      </w:r>
      <w:r>
        <w:rPr>
          <w:spacing w:val="-2"/>
        </w:rPr>
        <w:t>деятельности</w:t>
      </w:r>
    </w:p>
    <w:p w:rsidR="005071C8" w:rsidRDefault="00BD237E">
      <w:pPr>
        <w:pStyle w:val="a3"/>
        <w:spacing w:before="5" w:line="237" w:lineRule="auto"/>
        <w:ind w:left="883" w:right="959"/>
      </w:pPr>
      <w: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5071C8" w:rsidRDefault="00BD237E">
      <w:pPr>
        <w:pStyle w:val="a3"/>
        <w:spacing w:before="17"/>
        <w:ind w:left="883" w:right="949"/>
      </w:pPr>
      <w:r>
        <w:t>Величина недельной образовательной нагрузки (количество занятий), реализуемой через внеурочную</w:t>
      </w:r>
      <w:r>
        <w:rPr>
          <w:spacing w:val="-14"/>
        </w:rPr>
        <w:t xml:space="preserve"> </w:t>
      </w:r>
      <w:r>
        <w:t>деятельность, определяется за пределами количества часов, отведенных</w:t>
      </w:r>
      <w:r>
        <w:rPr>
          <w:spacing w:val="-15"/>
        </w:rPr>
        <w:t xml:space="preserve"> </w:t>
      </w:r>
      <w:r>
        <w:t>на освоение обучающимися учебного плана, но не</w:t>
      </w:r>
      <w:r>
        <w:rPr>
          <w:spacing w:val="-3"/>
        </w:rPr>
        <w:t xml:space="preserve"> </w:t>
      </w:r>
      <w:r>
        <w:t>более</w:t>
      </w:r>
      <w:r>
        <w:rPr>
          <w:spacing w:val="-2"/>
        </w:rPr>
        <w:t xml:space="preserve"> </w:t>
      </w:r>
      <w:r>
        <w:t>10</w:t>
      </w:r>
      <w:r>
        <w:rPr>
          <w:spacing w:val="-6"/>
        </w:rPr>
        <w:t xml:space="preserve"> </w:t>
      </w:r>
      <w:r>
        <w:t>часов. Для</w:t>
      </w:r>
      <w:r>
        <w:rPr>
          <w:spacing w:val="-2"/>
        </w:rPr>
        <w:t xml:space="preserve"> </w:t>
      </w:r>
      <w:r>
        <w:t>недопущенияперегрузки обучающихся допускается</w:t>
      </w:r>
      <w:r>
        <w:rPr>
          <w:spacing w:val="-14"/>
        </w:rPr>
        <w:t xml:space="preserve"> </w:t>
      </w:r>
      <w:r>
        <w:t>перенос образовательной нагрузки, реализуемой</w:t>
      </w:r>
      <w:r>
        <w:rPr>
          <w:spacing w:val="-15"/>
        </w:rPr>
        <w:t xml:space="preserve"> </w:t>
      </w:r>
      <w:r>
        <w:t>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5071C8" w:rsidRDefault="00BD237E">
      <w:pPr>
        <w:pStyle w:val="a3"/>
        <w:spacing w:before="20" w:after="8" w:line="242" w:lineRule="auto"/>
        <w:ind w:left="883" w:right="951"/>
      </w:pPr>
      <w:r>
        <w:t>При этом расходы времени на отдельные направления плана внеурочной деятельности могут отличаться:</w:t>
      </w:r>
    </w:p>
    <w:tbl>
      <w:tblPr>
        <w:tblStyle w:val="TableNormal"/>
        <w:tblW w:w="0" w:type="auto"/>
        <w:tblInd w:w="1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0"/>
        <w:gridCol w:w="1852"/>
        <w:gridCol w:w="1620"/>
        <w:gridCol w:w="670"/>
        <w:gridCol w:w="704"/>
        <w:gridCol w:w="875"/>
        <w:gridCol w:w="1464"/>
        <w:gridCol w:w="1940"/>
      </w:tblGrid>
      <w:tr w:rsidR="005071C8">
        <w:trPr>
          <w:trHeight w:val="277"/>
        </w:trPr>
        <w:tc>
          <w:tcPr>
            <w:tcW w:w="480" w:type="dxa"/>
          </w:tcPr>
          <w:p w:rsidR="005071C8" w:rsidRDefault="005071C8">
            <w:pPr>
              <w:pStyle w:val="TableParagraph"/>
              <w:rPr>
                <w:sz w:val="20"/>
              </w:rPr>
            </w:pPr>
          </w:p>
        </w:tc>
        <w:tc>
          <w:tcPr>
            <w:tcW w:w="7185" w:type="dxa"/>
            <w:gridSpan w:val="6"/>
          </w:tcPr>
          <w:p w:rsidR="005071C8" w:rsidRDefault="00BD237E">
            <w:pPr>
              <w:pStyle w:val="TableParagraph"/>
              <w:spacing w:line="258" w:lineRule="exact"/>
              <w:ind w:left="148"/>
              <w:rPr>
                <w:sz w:val="24"/>
              </w:rPr>
            </w:pPr>
            <w:r>
              <w:rPr>
                <w:sz w:val="24"/>
              </w:rPr>
              <w:t>Направления</w:t>
            </w:r>
            <w:r>
              <w:rPr>
                <w:spacing w:val="-7"/>
                <w:sz w:val="24"/>
              </w:rPr>
              <w:t xml:space="preserve"> </w:t>
            </w:r>
            <w:r>
              <w:rPr>
                <w:sz w:val="24"/>
              </w:rPr>
              <w:t>внеурочной</w:t>
            </w:r>
            <w:r>
              <w:rPr>
                <w:spacing w:val="-5"/>
                <w:sz w:val="24"/>
              </w:rPr>
              <w:t xml:space="preserve"> </w:t>
            </w:r>
            <w:r>
              <w:rPr>
                <w:spacing w:val="-2"/>
                <w:sz w:val="24"/>
              </w:rPr>
              <w:t>деятельности</w:t>
            </w:r>
          </w:p>
        </w:tc>
        <w:tc>
          <w:tcPr>
            <w:tcW w:w="1940" w:type="dxa"/>
          </w:tcPr>
          <w:p w:rsidR="005071C8" w:rsidRDefault="00BD237E">
            <w:pPr>
              <w:pStyle w:val="TableParagraph"/>
              <w:spacing w:line="258" w:lineRule="exact"/>
              <w:ind w:right="52"/>
              <w:jc w:val="center"/>
              <w:rPr>
                <w:sz w:val="24"/>
              </w:rPr>
            </w:pPr>
            <w:r>
              <w:rPr>
                <w:sz w:val="24"/>
              </w:rPr>
              <w:t>Часов</w:t>
            </w:r>
            <w:r>
              <w:rPr>
                <w:spacing w:val="-11"/>
                <w:sz w:val="24"/>
              </w:rPr>
              <w:t xml:space="preserve"> </w:t>
            </w:r>
            <w:r>
              <w:rPr>
                <w:sz w:val="24"/>
              </w:rPr>
              <w:t>в</w:t>
            </w:r>
            <w:r>
              <w:rPr>
                <w:spacing w:val="-15"/>
                <w:sz w:val="24"/>
              </w:rPr>
              <w:t xml:space="preserve"> </w:t>
            </w:r>
            <w:r>
              <w:rPr>
                <w:spacing w:val="-2"/>
                <w:sz w:val="24"/>
              </w:rPr>
              <w:t>неделю</w:t>
            </w:r>
          </w:p>
        </w:tc>
      </w:tr>
      <w:tr w:rsidR="005071C8">
        <w:trPr>
          <w:trHeight w:val="273"/>
        </w:trPr>
        <w:tc>
          <w:tcPr>
            <w:tcW w:w="480" w:type="dxa"/>
            <w:vMerge w:val="restart"/>
          </w:tcPr>
          <w:p w:rsidR="005071C8" w:rsidRDefault="00BD237E">
            <w:pPr>
              <w:pStyle w:val="TableParagraph"/>
              <w:spacing w:before="270"/>
              <w:ind w:left="9"/>
              <w:rPr>
                <w:sz w:val="24"/>
              </w:rPr>
            </w:pPr>
            <w:r>
              <w:rPr>
                <w:spacing w:val="-10"/>
                <w:sz w:val="24"/>
              </w:rPr>
              <w:t>1</w:t>
            </w:r>
          </w:p>
        </w:tc>
        <w:tc>
          <w:tcPr>
            <w:tcW w:w="7185" w:type="dxa"/>
            <w:gridSpan w:val="6"/>
            <w:tcBorders>
              <w:bottom w:val="nil"/>
            </w:tcBorders>
          </w:tcPr>
          <w:p w:rsidR="005071C8" w:rsidRDefault="00BD237E">
            <w:pPr>
              <w:pStyle w:val="TableParagraph"/>
              <w:spacing w:line="254" w:lineRule="exact"/>
              <w:ind w:left="148"/>
              <w:rPr>
                <w:sz w:val="24"/>
              </w:rPr>
            </w:pPr>
            <w:r>
              <w:rPr>
                <w:sz w:val="24"/>
              </w:rPr>
              <w:t>Внеурочная</w:t>
            </w:r>
            <w:r>
              <w:rPr>
                <w:spacing w:val="-12"/>
                <w:sz w:val="24"/>
              </w:rPr>
              <w:t xml:space="preserve"> </w:t>
            </w:r>
            <w:r>
              <w:rPr>
                <w:sz w:val="24"/>
              </w:rPr>
              <w:t>деятельность</w:t>
            </w:r>
            <w:r>
              <w:rPr>
                <w:spacing w:val="-7"/>
                <w:sz w:val="24"/>
              </w:rPr>
              <w:t xml:space="preserve"> </w:t>
            </w:r>
            <w:r>
              <w:rPr>
                <w:sz w:val="24"/>
              </w:rPr>
              <w:t>по</w:t>
            </w:r>
            <w:r>
              <w:rPr>
                <w:spacing w:val="-5"/>
                <w:sz w:val="24"/>
              </w:rPr>
              <w:t xml:space="preserve"> </w:t>
            </w:r>
            <w:r>
              <w:rPr>
                <w:sz w:val="24"/>
              </w:rPr>
              <w:t>учебным</w:t>
            </w:r>
            <w:r>
              <w:rPr>
                <w:spacing w:val="-8"/>
                <w:sz w:val="24"/>
              </w:rPr>
              <w:t xml:space="preserve"> </w:t>
            </w:r>
            <w:r>
              <w:rPr>
                <w:sz w:val="24"/>
              </w:rPr>
              <w:t>предметам</w:t>
            </w:r>
            <w:r>
              <w:rPr>
                <w:spacing w:val="-11"/>
                <w:sz w:val="24"/>
              </w:rPr>
              <w:t xml:space="preserve"> </w:t>
            </w:r>
            <w:r>
              <w:rPr>
                <w:spacing w:val="-2"/>
                <w:sz w:val="24"/>
              </w:rPr>
              <w:t>образовательной</w:t>
            </w:r>
          </w:p>
        </w:tc>
        <w:tc>
          <w:tcPr>
            <w:tcW w:w="1940" w:type="dxa"/>
            <w:vMerge w:val="restart"/>
          </w:tcPr>
          <w:p w:rsidR="005071C8" w:rsidRDefault="00BD237E">
            <w:pPr>
              <w:pStyle w:val="TableParagraph"/>
              <w:spacing w:line="268" w:lineRule="exact"/>
              <w:ind w:left="147"/>
              <w:rPr>
                <w:sz w:val="24"/>
              </w:rPr>
            </w:pPr>
            <w:r>
              <w:rPr>
                <w:sz w:val="24"/>
              </w:rPr>
              <w:t>от</w:t>
            </w:r>
            <w:r>
              <w:rPr>
                <w:spacing w:val="-7"/>
                <w:sz w:val="24"/>
              </w:rPr>
              <w:t xml:space="preserve"> </w:t>
            </w:r>
            <w:r>
              <w:rPr>
                <w:sz w:val="24"/>
              </w:rPr>
              <w:t>1</w:t>
            </w:r>
            <w:r>
              <w:rPr>
                <w:spacing w:val="-3"/>
                <w:sz w:val="24"/>
              </w:rPr>
              <w:t xml:space="preserve"> </w:t>
            </w:r>
            <w:r>
              <w:rPr>
                <w:sz w:val="24"/>
              </w:rPr>
              <w:t>до</w:t>
            </w:r>
            <w:r>
              <w:rPr>
                <w:spacing w:val="-3"/>
                <w:sz w:val="24"/>
              </w:rPr>
              <w:t xml:space="preserve"> </w:t>
            </w:r>
            <w:r>
              <w:rPr>
                <w:sz w:val="24"/>
              </w:rPr>
              <w:t>3</w:t>
            </w:r>
            <w:r>
              <w:rPr>
                <w:spacing w:val="-1"/>
                <w:sz w:val="24"/>
              </w:rPr>
              <w:t xml:space="preserve"> </w:t>
            </w:r>
            <w:r>
              <w:rPr>
                <w:spacing w:val="-2"/>
                <w:sz w:val="24"/>
              </w:rPr>
              <w:t>часов</w:t>
            </w:r>
          </w:p>
        </w:tc>
      </w:tr>
      <w:tr w:rsidR="005071C8">
        <w:trPr>
          <w:trHeight w:val="277"/>
        </w:trPr>
        <w:tc>
          <w:tcPr>
            <w:tcW w:w="480" w:type="dxa"/>
            <w:vMerge/>
            <w:tcBorders>
              <w:top w:val="nil"/>
            </w:tcBorders>
          </w:tcPr>
          <w:p w:rsidR="005071C8" w:rsidRDefault="005071C8">
            <w:pPr>
              <w:rPr>
                <w:sz w:val="2"/>
                <w:szCs w:val="2"/>
              </w:rPr>
            </w:pPr>
          </w:p>
        </w:tc>
        <w:tc>
          <w:tcPr>
            <w:tcW w:w="1852" w:type="dxa"/>
            <w:tcBorders>
              <w:top w:val="nil"/>
              <w:right w:val="nil"/>
            </w:tcBorders>
          </w:tcPr>
          <w:p w:rsidR="005071C8" w:rsidRDefault="00BD237E">
            <w:pPr>
              <w:pStyle w:val="TableParagraph"/>
              <w:spacing w:line="257" w:lineRule="exact"/>
              <w:ind w:left="148"/>
              <w:rPr>
                <w:sz w:val="24"/>
              </w:rPr>
            </w:pPr>
            <w:r>
              <w:rPr>
                <w:spacing w:val="-2"/>
                <w:sz w:val="24"/>
              </w:rPr>
              <w:t>программы</w:t>
            </w:r>
          </w:p>
        </w:tc>
        <w:tc>
          <w:tcPr>
            <w:tcW w:w="1620" w:type="dxa"/>
            <w:tcBorders>
              <w:top w:val="nil"/>
              <w:left w:val="nil"/>
              <w:right w:val="nil"/>
            </w:tcBorders>
          </w:tcPr>
          <w:p w:rsidR="005071C8" w:rsidRDefault="005071C8">
            <w:pPr>
              <w:pStyle w:val="TableParagraph"/>
              <w:rPr>
                <w:sz w:val="20"/>
              </w:rPr>
            </w:pPr>
          </w:p>
        </w:tc>
        <w:tc>
          <w:tcPr>
            <w:tcW w:w="670" w:type="dxa"/>
            <w:tcBorders>
              <w:top w:val="nil"/>
              <w:left w:val="nil"/>
              <w:right w:val="nil"/>
            </w:tcBorders>
          </w:tcPr>
          <w:p w:rsidR="005071C8" w:rsidRDefault="005071C8">
            <w:pPr>
              <w:pStyle w:val="TableParagraph"/>
              <w:rPr>
                <w:sz w:val="20"/>
              </w:rPr>
            </w:pPr>
          </w:p>
        </w:tc>
        <w:tc>
          <w:tcPr>
            <w:tcW w:w="704" w:type="dxa"/>
            <w:tcBorders>
              <w:top w:val="nil"/>
              <w:left w:val="nil"/>
              <w:right w:val="nil"/>
            </w:tcBorders>
          </w:tcPr>
          <w:p w:rsidR="005071C8" w:rsidRDefault="005071C8">
            <w:pPr>
              <w:pStyle w:val="TableParagraph"/>
              <w:rPr>
                <w:sz w:val="20"/>
              </w:rPr>
            </w:pPr>
          </w:p>
        </w:tc>
        <w:tc>
          <w:tcPr>
            <w:tcW w:w="875" w:type="dxa"/>
            <w:tcBorders>
              <w:top w:val="nil"/>
              <w:left w:val="nil"/>
              <w:right w:val="nil"/>
            </w:tcBorders>
          </w:tcPr>
          <w:p w:rsidR="005071C8" w:rsidRDefault="005071C8">
            <w:pPr>
              <w:pStyle w:val="TableParagraph"/>
              <w:rPr>
                <w:sz w:val="20"/>
              </w:rPr>
            </w:pPr>
          </w:p>
        </w:tc>
        <w:tc>
          <w:tcPr>
            <w:tcW w:w="1464" w:type="dxa"/>
            <w:tcBorders>
              <w:top w:val="nil"/>
              <w:left w:val="nil"/>
            </w:tcBorders>
          </w:tcPr>
          <w:p w:rsidR="005071C8" w:rsidRDefault="005071C8">
            <w:pPr>
              <w:pStyle w:val="TableParagraph"/>
              <w:rPr>
                <w:sz w:val="20"/>
              </w:rPr>
            </w:pPr>
          </w:p>
        </w:tc>
        <w:tc>
          <w:tcPr>
            <w:tcW w:w="1940" w:type="dxa"/>
            <w:vMerge/>
            <w:tcBorders>
              <w:top w:val="nil"/>
            </w:tcBorders>
          </w:tcPr>
          <w:p w:rsidR="005071C8" w:rsidRDefault="005071C8">
            <w:pPr>
              <w:rPr>
                <w:sz w:val="2"/>
                <w:szCs w:val="2"/>
              </w:rPr>
            </w:pPr>
          </w:p>
        </w:tc>
      </w:tr>
      <w:tr w:rsidR="005071C8">
        <w:trPr>
          <w:trHeight w:val="273"/>
        </w:trPr>
        <w:tc>
          <w:tcPr>
            <w:tcW w:w="480" w:type="dxa"/>
            <w:vMerge w:val="restart"/>
          </w:tcPr>
          <w:p w:rsidR="005071C8" w:rsidRDefault="00BD237E">
            <w:pPr>
              <w:pStyle w:val="TableParagraph"/>
              <w:spacing w:before="270"/>
              <w:ind w:left="153"/>
              <w:rPr>
                <w:sz w:val="24"/>
              </w:rPr>
            </w:pPr>
            <w:r>
              <w:rPr>
                <w:spacing w:val="-10"/>
                <w:sz w:val="24"/>
              </w:rPr>
              <w:t>2</w:t>
            </w:r>
          </w:p>
        </w:tc>
        <w:tc>
          <w:tcPr>
            <w:tcW w:w="7185" w:type="dxa"/>
            <w:gridSpan w:val="6"/>
            <w:tcBorders>
              <w:bottom w:val="nil"/>
            </w:tcBorders>
          </w:tcPr>
          <w:p w:rsidR="005071C8" w:rsidRDefault="00BD237E">
            <w:pPr>
              <w:pStyle w:val="TableParagraph"/>
              <w:spacing w:line="253" w:lineRule="exact"/>
              <w:ind w:left="148"/>
              <w:rPr>
                <w:sz w:val="24"/>
              </w:rPr>
            </w:pPr>
            <w:r>
              <w:rPr>
                <w:sz w:val="24"/>
              </w:rPr>
              <w:t>Внеурочная</w:t>
            </w:r>
            <w:r>
              <w:rPr>
                <w:spacing w:val="47"/>
                <w:sz w:val="24"/>
              </w:rPr>
              <w:t xml:space="preserve"> </w:t>
            </w:r>
            <w:r>
              <w:rPr>
                <w:sz w:val="24"/>
              </w:rPr>
              <w:t>деятельность</w:t>
            </w:r>
            <w:r>
              <w:rPr>
                <w:spacing w:val="52"/>
                <w:sz w:val="24"/>
              </w:rPr>
              <w:t xml:space="preserve"> </w:t>
            </w:r>
            <w:r>
              <w:rPr>
                <w:sz w:val="24"/>
              </w:rPr>
              <w:t>по</w:t>
            </w:r>
            <w:r>
              <w:rPr>
                <w:spacing w:val="52"/>
                <w:sz w:val="24"/>
              </w:rPr>
              <w:t xml:space="preserve"> </w:t>
            </w:r>
            <w:r>
              <w:rPr>
                <w:sz w:val="24"/>
              </w:rPr>
              <w:t>формированию</w:t>
            </w:r>
            <w:r>
              <w:rPr>
                <w:spacing w:val="45"/>
                <w:sz w:val="24"/>
              </w:rPr>
              <w:t xml:space="preserve"> </w:t>
            </w:r>
            <w:r>
              <w:rPr>
                <w:spacing w:val="-2"/>
                <w:sz w:val="24"/>
              </w:rPr>
              <w:t>функциональной</w:t>
            </w:r>
          </w:p>
        </w:tc>
        <w:tc>
          <w:tcPr>
            <w:tcW w:w="1940" w:type="dxa"/>
            <w:vMerge w:val="restart"/>
          </w:tcPr>
          <w:p w:rsidR="005071C8" w:rsidRDefault="00BD237E">
            <w:pPr>
              <w:pStyle w:val="TableParagraph"/>
              <w:spacing w:line="268" w:lineRule="exact"/>
              <w:ind w:left="147"/>
              <w:rPr>
                <w:sz w:val="24"/>
              </w:rPr>
            </w:pPr>
            <w:r>
              <w:rPr>
                <w:sz w:val="24"/>
              </w:rPr>
              <w:t>от</w:t>
            </w:r>
            <w:r>
              <w:rPr>
                <w:spacing w:val="-7"/>
                <w:sz w:val="24"/>
              </w:rPr>
              <w:t xml:space="preserve"> </w:t>
            </w:r>
            <w:r>
              <w:rPr>
                <w:sz w:val="24"/>
              </w:rPr>
              <w:t>1</w:t>
            </w:r>
            <w:r>
              <w:rPr>
                <w:spacing w:val="-3"/>
                <w:sz w:val="24"/>
              </w:rPr>
              <w:t xml:space="preserve"> </w:t>
            </w:r>
            <w:r>
              <w:rPr>
                <w:sz w:val="24"/>
              </w:rPr>
              <w:t>до</w:t>
            </w:r>
            <w:r>
              <w:rPr>
                <w:spacing w:val="-3"/>
                <w:sz w:val="24"/>
              </w:rPr>
              <w:t xml:space="preserve"> </w:t>
            </w:r>
            <w:r>
              <w:rPr>
                <w:sz w:val="24"/>
              </w:rPr>
              <w:t>3</w:t>
            </w:r>
            <w:r>
              <w:rPr>
                <w:spacing w:val="-1"/>
                <w:sz w:val="24"/>
              </w:rPr>
              <w:t xml:space="preserve"> </w:t>
            </w:r>
            <w:r>
              <w:rPr>
                <w:spacing w:val="-2"/>
                <w:sz w:val="24"/>
              </w:rPr>
              <w:t>часов</w:t>
            </w:r>
          </w:p>
        </w:tc>
      </w:tr>
      <w:tr w:rsidR="005071C8">
        <w:trPr>
          <w:trHeight w:val="281"/>
        </w:trPr>
        <w:tc>
          <w:tcPr>
            <w:tcW w:w="480" w:type="dxa"/>
            <w:vMerge/>
            <w:tcBorders>
              <w:top w:val="nil"/>
            </w:tcBorders>
          </w:tcPr>
          <w:p w:rsidR="005071C8" w:rsidRDefault="005071C8">
            <w:pPr>
              <w:rPr>
                <w:sz w:val="2"/>
                <w:szCs w:val="2"/>
              </w:rPr>
            </w:pPr>
          </w:p>
        </w:tc>
        <w:tc>
          <w:tcPr>
            <w:tcW w:w="1852" w:type="dxa"/>
            <w:tcBorders>
              <w:top w:val="nil"/>
              <w:right w:val="nil"/>
            </w:tcBorders>
          </w:tcPr>
          <w:p w:rsidR="005071C8" w:rsidRDefault="00BD237E">
            <w:pPr>
              <w:pStyle w:val="TableParagraph"/>
              <w:spacing w:line="262" w:lineRule="exact"/>
              <w:ind w:left="148"/>
              <w:rPr>
                <w:sz w:val="24"/>
              </w:rPr>
            </w:pPr>
            <w:r>
              <w:rPr>
                <w:spacing w:val="-2"/>
                <w:sz w:val="24"/>
              </w:rPr>
              <w:t>грамотности</w:t>
            </w:r>
          </w:p>
        </w:tc>
        <w:tc>
          <w:tcPr>
            <w:tcW w:w="1620" w:type="dxa"/>
            <w:tcBorders>
              <w:top w:val="nil"/>
              <w:left w:val="nil"/>
              <w:right w:val="nil"/>
            </w:tcBorders>
          </w:tcPr>
          <w:p w:rsidR="005071C8" w:rsidRDefault="005071C8">
            <w:pPr>
              <w:pStyle w:val="TableParagraph"/>
              <w:rPr>
                <w:sz w:val="20"/>
              </w:rPr>
            </w:pPr>
          </w:p>
        </w:tc>
        <w:tc>
          <w:tcPr>
            <w:tcW w:w="670" w:type="dxa"/>
            <w:tcBorders>
              <w:top w:val="nil"/>
              <w:left w:val="nil"/>
              <w:right w:val="nil"/>
            </w:tcBorders>
          </w:tcPr>
          <w:p w:rsidR="005071C8" w:rsidRDefault="005071C8">
            <w:pPr>
              <w:pStyle w:val="TableParagraph"/>
              <w:rPr>
                <w:sz w:val="20"/>
              </w:rPr>
            </w:pPr>
          </w:p>
        </w:tc>
        <w:tc>
          <w:tcPr>
            <w:tcW w:w="704" w:type="dxa"/>
            <w:tcBorders>
              <w:top w:val="nil"/>
              <w:left w:val="nil"/>
              <w:right w:val="nil"/>
            </w:tcBorders>
          </w:tcPr>
          <w:p w:rsidR="005071C8" w:rsidRDefault="005071C8">
            <w:pPr>
              <w:pStyle w:val="TableParagraph"/>
              <w:rPr>
                <w:sz w:val="20"/>
              </w:rPr>
            </w:pPr>
          </w:p>
        </w:tc>
        <w:tc>
          <w:tcPr>
            <w:tcW w:w="875" w:type="dxa"/>
            <w:tcBorders>
              <w:top w:val="nil"/>
              <w:left w:val="nil"/>
              <w:right w:val="nil"/>
            </w:tcBorders>
          </w:tcPr>
          <w:p w:rsidR="005071C8" w:rsidRDefault="005071C8">
            <w:pPr>
              <w:pStyle w:val="TableParagraph"/>
              <w:rPr>
                <w:sz w:val="20"/>
              </w:rPr>
            </w:pPr>
          </w:p>
        </w:tc>
        <w:tc>
          <w:tcPr>
            <w:tcW w:w="1464" w:type="dxa"/>
            <w:tcBorders>
              <w:top w:val="nil"/>
              <w:left w:val="nil"/>
            </w:tcBorders>
          </w:tcPr>
          <w:p w:rsidR="005071C8" w:rsidRDefault="005071C8">
            <w:pPr>
              <w:pStyle w:val="TableParagraph"/>
              <w:rPr>
                <w:sz w:val="20"/>
              </w:rPr>
            </w:pPr>
          </w:p>
        </w:tc>
        <w:tc>
          <w:tcPr>
            <w:tcW w:w="1940" w:type="dxa"/>
            <w:vMerge/>
            <w:tcBorders>
              <w:top w:val="nil"/>
            </w:tcBorders>
          </w:tcPr>
          <w:p w:rsidR="005071C8" w:rsidRDefault="005071C8">
            <w:pPr>
              <w:rPr>
                <w:sz w:val="2"/>
                <w:szCs w:val="2"/>
              </w:rPr>
            </w:pPr>
          </w:p>
        </w:tc>
      </w:tr>
      <w:tr w:rsidR="005071C8">
        <w:trPr>
          <w:trHeight w:val="271"/>
        </w:trPr>
        <w:tc>
          <w:tcPr>
            <w:tcW w:w="480" w:type="dxa"/>
            <w:vMerge w:val="restart"/>
          </w:tcPr>
          <w:p w:rsidR="005071C8" w:rsidRDefault="00BD237E">
            <w:pPr>
              <w:pStyle w:val="TableParagraph"/>
              <w:spacing w:before="265"/>
              <w:ind w:left="153"/>
              <w:rPr>
                <w:sz w:val="24"/>
              </w:rPr>
            </w:pPr>
            <w:r>
              <w:rPr>
                <w:spacing w:val="-10"/>
                <w:sz w:val="24"/>
              </w:rPr>
              <w:t>3</w:t>
            </w:r>
          </w:p>
        </w:tc>
        <w:tc>
          <w:tcPr>
            <w:tcW w:w="7185" w:type="dxa"/>
            <w:gridSpan w:val="6"/>
            <w:tcBorders>
              <w:bottom w:val="nil"/>
            </w:tcBorders>
          </w:tcPr>
          <w:p w:rsidR="005071C8" w:rsidRDefault="00BD237E">
            <w:pPr>
              <w:pStyle w:val="TableParagraph"/>
              <w:spacing w:line="251" w:lineRule="exact"/>
              <w:ind w:left="148"/>
              <w:rPr>
                <w:sz w:val="24"/>
              </w:rPr>
            </w:pPr>
            <w:r>
              <w:rPr>
                <w:sz w:val="24"/>
              </w:rPr>
              <w:t>Внеурочная</w:t>
            </w:r>
            <w:r>
              <w:rPr>
                <w:spacing w:val="-10"/>
                <w:sz w:val="24"/>
              </w:rPr>
              <w:t xml:space="preserve"> </w:t>
            </w:r>
            <w:r>
              <w:rPr>
                <w:sz w:val="24"/>
              </w:rPr>
              <w:t>деятельность</w:t>
            </w:r>
            <w:r>
              <w:rPr>
                <w:spacing w:val="-6"/>
                <w:sz w:val="24"/>
              </w:rPr>
              <w:t xml:space="preserve"> </w:t>
            </w:r>
            <w:r>
              <w:rPr>
                <w:sz w:val="24"/>
              </w:rPr>
              <w:t>по</w:t>
            </w:r>
            <w:r>
              <w:rPr>
                <w:spacing w:val="-4"/>
                <w:sz w:val="24"/>
              </w:rPr>
              <w:t xml:space="preserve"> </w:t>
            </w:r>
            <w:r>
              <w:rPr>
                <w:sz w:val="24"/>
              </w:rPr>
              <w:t>развитию</w:t>
            </w:r>
            <w:r>
              <w:rPr>
                <w:spacing w:val="-3"/>
                <w:sz w:val="24"/>
              </w:rPr>
              <w:t xml:space="preserve"> </w:t>
            </w:r>
            <w:r>
              <w:rPr>
                <w:sz w:val="24"/>
              </w:rPr>
              <w:t>личности,</w:t>
            </w:r>
            <w:r>
              <w:rPr>
                <w:spacing w:val="-5"/>
                <w:sz w:val="24"/>
              </w:rPr>
              <w:t xml:space="preserve"> </w:t>
            </w:r>
            <w:r>
              <w:rPr>
                <w:sz w:val="24"/>
              </w:rPr>
              <w:t>ее</w:t>
            </w:r>
            <w:r>
              <w:rPr>
                <w:spacing w:val="-9"/>
                <w:sz w:val="24"/>
              </w:rPr>
              <w:t xml:space="preserve"> </w:t>
            </w:r>
            <w:r>
              <w:rPr>
                <w:spacing w:val="-2"/>
                <w:sz w:val="24"/>
              </w:rPr>
              <w:t>способностей,</w:t>
            </w:r>
          </w:p>
        </w:tc>
        <w:tc>
          <w:tcPr>
            <w:tcW w:w="1940" w:type="dxa"/>
            <w:vMerge w:val="restart"/>
          </w:tcPr>
          <w:p w:rsidR="005071C8" w:rsidRDefault="00BD237E">
            <w:pPr>
              <w:pStyle w:val="TableParagraph"/>
              <w:spacing w:line="268" w:lineRule="exact"/>
              <w:ind w:left="147"/>
              <w:rPr>
                <w:sz w:val="24"/>
              </w:rPr>
            </w:pPr>
            <w:r>
              <w:rPr>
                <w:sz w:val="24"/>
              </w:rPr>
              <w:t>от</w:t>
            </w:r>
            <w:r>
              <w:rPr>
                <w:spacing w:val="-7"/>
                <w:sz w:val="24"/>
              </w:rPr>
              <w:t xml:space="preserve"> </w:t>
            </w:r>
            <w:r>
              <w:rPr>
                <w:sz w:val="24"/>
              </w:rPr>
              <w:t>1</w:t>
            </w:r>
            <w:r>
              <w:rPr>
                <w:spacing w:val="-3"/>
                <w:sz w:val="24"/>
              </w:rPr>
              <w:t xml:space="preserve"> </w:t>
            </w:r>
            <w:r>
              <w:rPr>
                <w:sz w:val="24"/>
              </w:rPr>
              <w:t>до</w:t>
            </w:r>
            <w:r>
              <w:rPr>
                <w:spacing w:val="-3"/>
                <w:sz w:val="24"/>
              </w:rPr>
              <w:t xml:space="preserve"> </w:t>
            </w:r>
            <w:r>
              <w:rPr>
                <w:sz w:val="24"/>
              </w:rPr>
              <w:t>3</w:t>
            </w:r>
            <w:r>
              <w:rPr>
                <w:spacing w:val="-1"/>
                <w:sz w:val="24"/>
              </w:rPr>
              <w:t xml:space="preserve"> </w:t>
            </w:r>
            <w:r>
              <w:rPr>
                <w:spacing w:val="-2"/>
                <w:sz w:val="24"/>
              </w:rPr>
              <w:t>часов</w:t>
            </w:r>
          </w:p>
        </w:tc>
      </w:tr>
      <w:tr w:rsidR="005071C8">
        <w:trPr>
          <w:trHeight w:val="275"/>
        </w:trPr>
        <w:tc>
          <w:tcPr>
            <w:tcW w:w="480" w:type="dxa"/>
            <w:vMerge/>
            <w:tcBorders>
              <w:top w:val="nil"/>
            </w:tcBorders>
          </w:tcPr>
          <w:p w:rsidR="005071C8" w:rsidRDefault="005071C8">
            <w:pPr>
              <w:rPr>
                <w:sz w:val="2"/>
                <w:szCs w:val="2"/>
              </w:rPr>
            </w:pPr>
          </w:p>
        </w:tc>
        <w:tc>
          <w:tcPr>
            <w:tcW w:w="7185" w:type="dxa"/>
            <w:gridSpan w:val="6"/>
            <w:tcBorders>
              <w:top w:val="nil"/>
              <w:bottom w:val="nil"/>
            </w:tcBorders>
          </w:tcPr>
          <w:p w:rsidR="005071C8" w:rsidRDefault="00BD237E">
            <w:pPr>
              <w:pStyle w:val="TableParagraph"/>
              <w:spacing w:line="255" w:lineRule="exact"/>
              <w:ind w:left="148"/>
              <w:rPr>
                <w:sz w:val="24"/>
              </w:rPr>
            </w:pPr>
            <w:r>
              <w:rPr>
                <w:sz w:val="24"/>
              </w:rPr>
              <w:t>удовлетворения</w:t>
            </w:r>
            <w:r>
              <w:rPr>
                <w:spacing w:val="50"/>
                <w:sz w:val="24"/>
              </w:rPr>
              <w:t xml:space="preserve"> </w:t>
            </w:r>
            <w:r>
              <w:rPr>
                <w:sz w:val="24"/>
              </w:rPr>
              <w:t>образовательных</w:t>
            </w:r>
            <w:r>
              <w:rPr>
                <w:spacing w:val="79"/>
                <w:w w:val="150"/>
                <w:sz w:val="24"/>
              </w:rPr>
              <w:t xml:space="preserve"> </w:t>
            </w:r>
            <w:r>
              <w:rPr>
                <w:sz w:val="24"/>
              </w:rPr>
              <w:t>потребностей</w:t>
            </w:r>
            <w:r>
              <w:rPr>
                <w:spacing w:val="27"/>
                <w:sz w:val="24"/>
              </w:rPr>
              <w:t xml:space="preserve">  </w:t>
            </w:r>
            <w:r>
              <w:rPr>
                <w:sz w:val="24"/>
              </w:rPr>
              <w:t>и</w:t>
            </w:r>
            <w:r>
              <w:rPr>
                <w:spacing w:val="78"/>
                <w:w w:val="150"/>
                <w:sz w:val="24"/>
              </w:rPr>
              <w:t xml:space="preserve"> </w:t>
            </w:r>
            <w:r>
              <w:rPr>
                <w:spacing w:val="-2"/>
                <w:sz w:val="24"/>
              </w:rPr>
              <w:t>интересов,</w:t>
            </w:r>
          </w:p>
        </w:tc>
        <w:tc>
          <w:tcPr>
            <w:tcW w:w="1940" w:type="dxa"/>
            <w:vMerge/>
            <w:tcBorders>
              <w:top w:val="nil"/>
            </w:tcBorders>
          </w:tcPr>
          <w:p w:rsidR="005071C8" w:rsidRDefault="005071C8">
            <w:pPr>
              <w:rPr>
                <w:sz w:val="2"/>
                <w:szCs w:val="2"/>
              </w:rPr>
            </w:pPr>
          </w:p>
        </w:tc>
      </w:tr>
      <w:tr w:rsidR="005071C8">
        <w:trPr>
          <w:trHeight w:val="277"/>
        </w:trPr>
        <w:tc>
          <w:tcPr>
            <w:tcW w:w="480" w:type="dxa"/>
            <w:vMerge/>
            <w:tcBorders>
              <w:top w:val="nil"/>
            </w:tcBorders>
          </w:tcPr>
          <w:p w:rsidR="005071C8" w:rsidRDefault="005071C8">
            <w:pPr>
              <w:rPr>
                <w:sz w:val="2"/>
                <w:szCs w:val="2"/>
              </w:rPr>
            </w:pPr>
          </w:p>
        </w:tc>
        <w:tc>
          <w:tcPr>
            <w:tcW w:w="7185" w:type="dxa"/>
            <w:gridSpan w:val="6"/>
            <w:tcBorders>
              <w:top w:val="nil"/>
              <w:bottom w:val="nil"/>
            </w:tcBorders>
          </w:tcPr>
          <w:p w:rsidR="005071C8" w:rsidRDefault="00BD237E">
            <w:pPr>
              <w:pStyle w:val="TableParagraph"/>
              <w:spacing w:line="258" w:lineRule="exact"/>
              <w:ind w:left="148"/>
              <w:rPr>
                <w:sz w:val="24"/>
              </w:rPr>
            </w:pPr>
            <w:r>
              <w:rPr>
                <w:sz w:val="24"/>
              </w:rPr>
              <w:t>самореализации</w:t>
            </w:r>
            <w:r>
              <w:rPr>
                <w:spacing w:val="50"/>
                <w:sz w:val="24"/>
              </w:rPr>
              <w:t xml:space="preserve"> </w:t>
            </w:r>
            <w:r>
              <w:rPr>
                <w:sz w:val="24"/>
              </w:rPr>
              <w:t>обучающихся,</w:t>
            </w:r>
            <w:r>
              <w:rPr>
                <w:spacing w:val="59"/>
                <w:sz w:val="24"/>
              </w:rPr>
              <w:t xml:space="preserve"> </w:t>
            </w:r>
            <w:r>
              <w:rPr>
                <w:sz w:val="24"/>
              </w:rPr>
              <w:t>в</w:t>
            </w:r>
            <w:r>
              <w:rPr>
                <w:spacing w:val="56"/>
                <w:sz w:val="24"/>
              </w:rPr>
              <w:t xml:space="preserve"> </w:t>
            </w:r>
            <w:r>
              <w:rPr>
                <w:sz w:val="24"/>
              </w:rPr>
              <w:t>том</w:t>
            </w:r>
            <w:r>
              <w:rPr>
                <w:spacing w:val="52"/>
                <w:sz w:val="24"/>
              </w:rPr>
              <w:t xml:space="preserve"> </w:t>
            </w:r>
            <w:r>
              <w:rPr>
                <w:sz w:val="24"/>
              </w:rPr>
              <w:t>числе</w:t>
            </w:r>
            <w:r>
              <w:rPr>
                <w:spacing w:val="46"/>
                <w:sz w:val="24"/>
              </w:rPr>
              <w:t xml:space="preserve"> </w:t>
            </w:r>
            <w:r>
              <w:rPr>
                <w:sz w:val="24"/>
              </w:rPr>
              <w:t>одаренных,</w:t>
            </w:r>
            <w:r>
              <w:rPr>
                <w:spacing w:val="58"/>
                <w:sz w:val="24"/>
              </w:rPr>
              <w:t xml:space="preserve"> </w:t>
            </w:r>
            <w:r>
              <w:rPr>
                <w:spacing w:val="-2"/>
                <w:sz w:val="24"/>
              </w:rPr>
              <w:t>через</w:t>
            </w:r>
          </w:p>
        </w:tc>
        <w:tc>
          <w:tcPr>
            <w:tcW w:w="1940" w:type="dxa"/>
            <w:vMerge/>
            <w:tcBorders>
              <w:top w:val="nil"/>
            </w:tcBorders>
          </w:tcPr>
          <w:p w:rsidR="005071C8" w:rsidRDefault="005071C8">
            <w:pPr>
              <w:rPr>
                <w:sz w:val="2"/>
                <w:szCs w:val="2"/>
              </w:rPr>
            </w:pPr>
          </w:p>
        </w:tc>
      </w:tr>
      <w:tr w:rsidR="005071C8">
        <w:trPr>
          <w:trHeight w:val="277"/>
        </w:trPr>
        <w:tc>
          <w:tcPr>
            <w:tcW w:w="480" w:type="dxa"/>
            <w:vMerge/>
            <w:tcBorders>
              <w:top w:val="nil"/>
            </w:tcBorders>
          </w:tcPr>
          <w:p w:rsidR="005071C8" w:rsidRDefault="005071C8">
            <w:pPr>
              <w:rPr>
                <w:sz w:val="2"/>
                <w:szCs w:val="2"/>
              </w:rPr>
            </w:pPr>
          </w:p>
        </w:tc>
        <w:tc>
          <w:tcPr>
            <w:tcW w:w="4142" w:type="dxa"/>
            <w:gridSpan w:val="3"/>
            <w:tcBorders>
              <w:top w:val="nil"/>
              <w:right w:val="nil"/>
            </w:tcBorders>
          </w:tcPr>
          <w:p w:rsidR="005071C8" w:rsidRDefault="00BD237E">
            <w:pPr>
              <w:pStyle w:val="TableParagraph"/>
              <w:spacing w:line="257" w:lineRule="exact"/>
              <w:ind w:left="148"/>
              <w:rPr>
                <w:sz w:val="24"/>
              </w:rPr>
            </w:pPr>
            <w:r>
              <w:rPr>
                <w:sz w:val="24"/>
              </w:rPr>
              <w:t>реализацию</w:t>
            </w:r>
            <w:r>
              <w:rPr>
                <w:spacing w:val="-8"/>
                <w:sz w:val="24"/>
              </w:rPr>
              <w:t xml:space="preserve"> </w:t>
            </w:r>
            <w:r>
              <w:rPr>
                <w:sz w:val="24"/>
              </w:rPr>
              <w:t>социальных</w:t>
            </w:r>
            <w:r>
              <w:rPr>
                <w:spacing w:val="-6"/>
                <w:sz w:val="24"/>
              </w:rPr>
              <w:t xml:space="preserve"> </w:t>
            </w:r>
            <w:r>
              <w:rPr>
                <w:spacing w:val="-2"/>
                <w:sz w:val="24"/>
              </w:rPr>
              <w:t>практик</w:t>
            </w:r>
          </w:p>
        </w:tc>
        <w:tc>
          <w:tcPr>
            <w:tcW w:w="704" w:type="dxa"/>
            <w:tcBorders>
              <w:top w:val="nil"/>
              <w:left w:val="nil"/>
              <w:right w:val="nil"/>
            </w:tcBorders>
          </w:tcPr>
          <w:p w:rsidR="005071C8" w:rsidRDefault="005071C8">
            <w:pPr>
              <w:pStyle w:val="TableParagraph"/>
              <w:rPr>
                <w:sz w:val="20"/>
              </w:rPr>
            </w:pPr>
          </w:p>
        </w:tc>
        <w:tc>
          <w:tcPr>
            <w:tcW w:w="875" w:type="dxa"/>
            <w:tcBorders>
              <w:top w:val="nil"/>
              <w:left w:val="nil"/>
              <w:right w:val="nil"/>
            </w:tcBorders>
          </w:tcPr>
          <w:p w:rsidR="005071C8" w:rsidRDefault="005071C8">
            <w:pPr>
              <w:pStyle w:val="TableParagraph"/>
              <w:rPr>
                <w:sz w:val="20"/>
              </w:rPr>
            </w:pPr>
          </w:p>
        </w:tc>
        <w:tc>
          <w:tcPr>
            <w:tcW w:w="1464" w:type="dxa"/>
            <w:tcBorders>
              <w:top w:val="nil"/>
              <w:left w:val="nil"/>
            </w:tcBorders>
          </w:tcPr>
          <w:p w:rsidR="005071C8" w:rsidRDefault="005071C8">
            <w:pPr>
              <w:pStyle w:val="TableParagraph"/>
              <w:rPr>
                <w:sz w:val="20"/>
              </w:rPr>
            </w:pPr>
          </w:p>
        </w:tc>
        <w:tc>
          <w:tcPr>
            <w:tcW w:w="1940" w:type="dxa"/>
            <w:vMerge/>
            <w:tcBorders>
              <w:top w:val="nil"/>
            </w:tcBorders>
          </w:tcPr>
          <w:p w:rsidR="005071C8" w:rsidRDefault="005071C8">
            <w:pPr>
              <w:rPr>
                <w:sz w:val="2"/>
                <w:szCs w:val="2"/>
              </w:rPr>
            </w:pPr>
          </w:p>
        </w:tc>
      </w:tr>
      <w:tr w:rsidR="005071C8">
        <w:trPr>
          <w:trHeight w:val="273"/>
        </w:trPr>
        <w:tc>
          <w:tcPr>
            <w:tcW w:w="480" w:type="dxa"/>
            <w:vMerge w:val="restart"/>
          </w:tcPr>
          <w:p w:rsidR="005071C8" w:rsidRDefault="00BD237E">
            <w:pPr>
              <w:pStyle w:val="TableParagraph"/>
              <w:spacing w:before="270"/>
              <w:ind w:left="153"/>
              <w:rPr>
                <w:sz w:val="24"/>
              </w:rPr>
            </w:pPr>
            <w:r>
              <w:rPr>
                <w:spacing w:val="-10"/>
                <w:sz w:val="24"/>
              </w:rPr>
              <w:t>4</w:t>
            </w:r>
          </w:p>
        </w:tc>
        <w:tc>
          <w:tcPr>
            <w:tcW w:w="1852" w:type="dxa"/>
            <w:tcBorders>
              <w:bottom w:val="nil"/>
              <w:right w:val="nil"/>
            </w:tcBorders>
          </w:tcPr>
          <w:p w:rsidR="005071C8" w:rsidRDefault="00BD237E">
            <w:pPr>
              <w:pStyle w:val="TableParagraph"/>
              <w:spacing w:line="253" w:lineRule="exact"/>
              <w:ind w:left="148"/>
              <w:rPr>
                <w:sz w:val="24"/>
              </w:rPr>
            </w:pPr>
            <w:r>
              <w:rPr>
                <w:spacing w:val="-2"/>
                <w:sz w:val="24"/>
              </w:rPr>
              <w:t>Внеурочная</w:t>
            </w:r>
          </w:p>
        </w:tc>
        <w:tc>
          <w:tcPr>
            <w:tcW w:w="1620" w:type="dxa"/>
            <w:tcBorders>
              <w:left w:val="nil"/>
              <w:bottom w:val="nil"/>
              <w:right w:val="nil"/>
            </w:tcBorders>
          </w:tcPr>
          <w:p w:rsidR="005071C8" w:rsidRDefault="00BD237E">
            <w:pPr>
              <w:pStyle w:val="TableParagraph"/>
              <w:spacing w:line="253" w:lineRule="exact"/>
              <w:ind w:right="157"/>
              <w:jc w:val="center"/>
              <w:rPr>
                <w:sz w:val="24"/>
              </w:rPr>
            </w:pPr>
            <w:r>
              <w:rPr>
                <w:spacing w:val="-2"/>
                <w:sz w:val="24"/>
              </w:rPr>
              <w:t>деятельность</w:t>
            </w:r>
          </w:p>
        </w:tc>
        <w:tc>
          <w:tcPr>
            <w:tcW w:w="670" w:type="dxa"/>
            <w:tcBorders>
              <w:left w:val="nil"/>
              <w:bottom w:val="nil"/>
              <w:right w:val="nil"/>
            </w:tcBorders>
          </w:tcPr>
          <w:p w:rsidR="005071C8" w:rsidRDefault="00BD237E">
            <w:pPr>
              <w:pStyle w:val="TableParagraph"/>
              <w:spacing w:line="253" w:lineRule="exact"/>
              <w:ind w:left="119" w:right="68"/>
              <w:jc w:val="center"/>
              <w:rPr>
                <w:sz w:val="24"/>
              </w:rPr>
            </w:pPr>
            <w:r>
              <w:rPr>
                <w:spacing w:val="-5"/>
                <w:sz w:val="24"/>
              </w:rPr>
              <w:t>по</w:t>
            </w:r>
          </w:p>
        </w:tc>
        <w:tc>
          <w:tcPr>
            <w:tcW w:w="1579" w:type="dxa"/>
            <w:gridSpan w:val="2"/>
            <w:tcBorders>
              <w:left w:val="nil"/>
              <w:bottom w:val="nil"/>
              <w:right w:val="nil"/>
            </w:tcBorders>
          </w:tcPr>
          <w:p w:rsidR="005071C8" w:rsidRDefault="00BD237E">
            <w:pPr>
              <w:pStyle w:val="TableParagraph"/>
              <w:spacing w:line="253" w:lineRule="exact"/>
              <w:ind w:left="203"/>
              <w:rPr>
                <w:sz w:val="24"/>
              </w:rPr>
            </w:pPr>
            <w:r>
              <w:rPr>
                <w:spacing w:val="-2"/>
                <w:sz w:val="24"/>
              </w:rPr>
              <w:t>реализации</w:t>
            </w:r>
          </w:p>
        </w:tc>
        <w:tc>
          <w:tcPr>
            <w:tcW w:w="1464" w:type="dxa"/>
            <w:tcBorders>
              <w:left w:val="nil"/>
              <w:bottom w:val="nil"/>
            </w:tcBorders>
          </w:tcPr>
          <w:p w:rsidR="005071C8" w:rsidRDefault="00BD237E">
            <w:pPr>
              <w:pStyle w:val="TableParagraph"/>
              <w:spacing w:line="253" w:lineRule="exact"/>
              <w:ind w:left="224"/>
              <w:rPr>
                <w:sz w:val="24"/>
              </w:rPr>
            </w:pPr>
            <w:r>
              <w:rPr>
                <w:spacing w:val="-2"/>
                <w:sz w:val="24"/>
              </w:rPr>
              <w:t>комплекса</w:t>
            </w:r>
          </w:p>
        </w:tc>
        <w:tc>
          <w:tcPr>
            <w:tcW w:w="1940" w:type="dxa"/>
            <w:vMerge w:val="restart"/>
          </w:tcPr>
          <w:p w:rsidR="005071C8" w:rsidRDefault="00BD237E">
            <w:pPr>
              <w:pStyle w:val="TableParagraph"/>
              <w:spacing w:line="268" w:lineRule="exact"/>
              <w:ind w:left="147"/>
              <w:rPr>
                <w:sz w:val="24"/>
              </w:rPr>
            </w:pPr>
            <w:r>
              <w:rPr>
                <w:sz w:val="24"/>
              </w:rPr>
              <w:t>от</w:t>
            </w:r>
            <w:r>
              <w:rPr>
                <w:spacing w:val="-7"/>
                <w:sz w:val="24"/>
              </w:rPr>
              <w:t xml:space="preserve"> </w:t>
            </w:r>
            <w:r>
              <w:rPr>
                <w:sz w:val="24"/>
              </w:rPr>
              <w:t>1</w:t>
            </w:r>
            <w:r>
              <w:rPr>
                <w:spacing w:val="-3"/>
                <w:sz w:val="24"/>
              </w:rPr>
              <w:t xml:space="preserve"> </w:t>
            </w:r>
            <w:r>
              <w:rPr>
                <w:sz w:val="24"/>
              </w:rPr>
              <w:t>до</w:t>
            </w:r>
            <w:r>
              <w:rPr>
                <w:spacing w:val="-3"/>
                <w:sz w:val="24"/>
              </w:rPr>
              <w:t xml:space="preserve"> </w:t>
            </w:r>
            <w:r>
              <w:rPr>
                <w:sz w:val="24"/>
              </w:rPr>
              <w:t>3</w:t>
            </w:r>
            <w:r>
              <w:rPr>
                <w:spacing w:val="-1"/>
                <w:sz w:val="24"/>
              </w:rPr>
              <w:t xml:space="preserve"> </w:t>
            </w:r>
            <w:r>
              <w:rPr>
                <w:spacing w:val="-2"/>
                <w:sz w:val="24"/>
              </w:rPr>
              <w:t>часов</w:t>
            </w:r>
          </w:p>
        </w:tc>
      </w:tr>
      <w:tr w:rsidR="005071C8">
        <w:trPr>
          <w:trHeight w:val="277"/>
        </w:trPr>
        <w:tc>
          <w:tcPr>
            <w:tcW w:w="480" w:type="dxa"/>
            <w:vMerge/>
            <w:tcBorders>
              <w:top w:val="nil"/>
            </w:tcBorders>
          </w:tcPr>
          <w:p w:rsidR="005071C8" w:rsidRDefault="005071C8">
            <w:pPr>
              <w:rPr>
                <w:sz w:val="2"/>
                <w:szCs w:val="2"/>
              </w:rPr>
            </w:pPr>
          </w:p>
        </w:tc>
        <w:tc>
          <w:tcPr>
            <w:tcW w:w="1852" w:type="dxa"/>
            <w:tcBorders>
              <w:top w:val="nil"/>
              <w:bottom w:val="nil"/>
              <w:right w:val="nil"/>
            </w:tcBorders>
          </w:tcPr>
          <w:p w:rsidR="005071C8" w:rsidRDefault="00BD237E">
            <w:pPr>
              <w:pStyle w:val="TableParagraph"/>
              <w:spacing w:line="258" w:lineRule="exact"/>
              <w:ind w:left="148"/>
              <w:rPr>
                <w:sz w:val="24"/>
              </w:rPr>
            </w:pPr>
            <w:r>
              <w:rPr>
                <w:spacing w:val="-2"/>
                <w:sz w:val="24"/>
              </w:rPr>
              <w:t>воспитательных</w:t>
            </w:r>
          </w:p>
        </w:tc>
        <w:tc>
          <w:tcPr>
            <w:tcW w:w="1620" w:type="dxa"/>
            <w:tcBorders>
              <w:top w:val="nil"/>
              <w:left w:val="nil"/>
              <w:bottom w:val="nil"/>
              <w:right w:val="nil"/>
            </w:tcBorders>
          </w:tcPr>
          <w:p w:rsidR="005071C8" w:rsidRDefault="00BD237E">
            <w:pPr>
              <w:pStyle w:val="TableParagraph"/>
              <w:spacing w:line="258" w:lineRule="exact"/>
              <w:ind w:right="157"/>
              <w:jc w:val="center"/>
              <w:rPr>
                <w:sz w:val="24"/>
              </w:rPr>
            </w:pPr>
            <w:r>
              <w:rPr>
                <w:spacing w:val="-2"/>
                <w:sz w:val="24"/>
              </w:rPr>
              <w:t>мероприятий</w:t>
            </w:r>
          </w:p>
        </w:tc>
        <w:tc>
          <w:tcPr>
            <w:tcW w:w="670" w:type="dxa"/>
            <w:tcBorders>
              <w:top w:val="nil"/>
              <w:left w:val="nil"/>
              <w:bottom w:val="nil"/>
              <w:right w:val="nil"/>
            </w:tcBorders>
          </w:tcPr>
          <w:p w:rsidR="005071C8" w:rsidRDefault="00BD237E">
            <w:pPr>
              <w:pStyle w:val="TableParagraph"/>
              <w:spacing w:line="258" w:lineRule="exact"/>
              <w:ind w:left="51" w:right="119"/>
              <w:jc w:val="center"/>
              <w:rPr>
                <w:sz w:val="24"/>
              </w:rPr>
            </w:pPr>
            <w:r>
              <w:rPr>
                <w:spacing w:val="-10"/>
                <w:sz w:val="24"/>
              </w:rPr>
              <w:t>и</w:t>
            </w:r>
          </w:p>
        </w:tc>
        <w:tc>
          <w:tcPr>
            <w:tcW w:w="704" w:type="dxa"/>
            <w:tcBorders>
              <w:top w:val="nil"/>
              <w:left w:val="nil"/>
              <w:bottom w:val="nil"/>
              <w:right w:val="nil"/>
            </w:tcBorders>
          </w:tcPr>
          <w:p w:rsidR="005071C8" w:rsidRDefault="00BD237E">
            <w:pPr>
              <w:pStyle w:val="TableParagraph"/>
              <w:spacing w:line="258" w:lineRule="exact"/>
              <w:ind w:left="203"/>
              <w:rPr>
                <w:sz w:val="24"/>
              </w:rPr>
            </w:pPr>
            <w:r>
              <w:rPr>
                <w:spacing w:val="-5"/>
                <w:sz w:val="24"/>
              </w:rPr>
              <w:t>по</w:t>
            </w:r>
          </w:p>
        </w:tc>
        <w:tc>
          <w:tcPr>
            <w:tcW w:w="2339" w:type="dxa"/>
            <w:gridSpan w:val="2"/>
            <w:tcBorders>
              <w:top w:val="nil"/>
              <w:left w:val="nil"/>
              <w:bottom w:val="nil"/>
            </w:tcBorders>
          </w:tcPr>
          <w:p w:rsidR="005071C8" w:rsidRDefault="00BD237E">
            <w:pPr>
              <w:pStyle w:val="TableParagraph"/>
              <w:spacing w:line="258" w:lineRule="exact"/>
              <w:ind w:left="268"/>
              <w:rPr>
                <w:sz w:val="24"/>
              </w:rPr>
            </w:pPr>
            <w:r>
              <w:rPr>
                <w:spacing w:val="-2"/>
                <w:sz w:val="24"/>
              </w:rPr>
              <w:t>организационному</w:t>
            </w:r>
          </w:p>
        </w:tc>
        <w:tc>
          <w:tcPr>
            <w:tcW w:w="1940" w:type="dxa"/>
            <w:vMerge/>
            <w:tcBorders>
              <w:top w:val="nil"/>
            </w:tcBorders>
          </w:tcPr>
          <w:p w:rsidR="005071C8" w:rsidRDefault="005071C8">
            <w:pPr>
              <w:rPr>
                <w:sz w:val="2"/>
                <w:szCs w:val="2"/>
              </w:rPr>
            </w:pPr>
          </w:p>
        </w:tc>
      </w:tr>
      <w:tr w:rsidR="005071C8">
        <w:trPr>
          <w:trHeight w:val="276"/>
        </w:trPr>
        <w:tc>
          <w:tcPr>
            <w:tcW w:w="480" w:type="dxa"/>
            <w:vMerge/>
            <w:tcBorders>
              <w:top w:val="nil"/>
            </w:tcBorders>
          </w:tcPr>
          <w:p w:rsidR="005071C8" w:rsidRDefault="005071C8">
            <w:pPr>
              <w:rPr>
                <w:sz w:val="2"/>
                <w:szCs w:val="2"/>
              </w:rPr>
            </w:pPr>
          </w:p>
        </w:tc>
        <w:tc>
          <w:tcPr>
            <w:tcW w:w="4142" w:type="dxa"/>
            <w:gridSpan w:val="3"/>
            <w:tcBorders>
              <w:top w:val="nil"/>
              <w:right w:val="nil"/>
            </w:tcBorders>
          </w:tcPr>
          <w:p w:rsidR="005071C8" w:rsidRDefault="00BD237E">
            <w:pPr>
              <w:pStyle w:val="TableParagraph"/>
              <w:spacing w:line="257" w:lineRule="exact"/>
              <w:ind w:left="148"/>
              <w:rPr>
                <w:sz w:val="24"/>
              </w:rPr>
            </w:pPr>
            <w:r>
              <w:rPr>
                <w:sz w:val="24"/>
              </w:rPr>
              <w:t>обеспечению</w:t>
            </w:r>
            <w:r>
              <w:rPr>
                <w:spacing w:val="-4"/>
                <w:sz w:val="24"/>
              </w:rPr>
              <w:t xml:space="preserve"> </w:t>
            </w:r>
            <w:r>
              <w:rPr>
                <w:sz w:val="24"/>
              </w:rPr>
              <w:t>учебной</w:t>
            </w:r>
            <w:r>
              <w:rPr>
                <w:spacing w:val="-5"/>
                <w:sz w:val="24"/>
              </w:rPr>
              <w:t xml:space="preserve"> </w:t>
            </w:r>
            <w:r>
              <w:rPr>
                <w:spacing w:val="-2"/>
                <w:sz w:val="24"/>
              </w:rPr>
              <w:t>деятельности</w:t>
            </w:r>
          </w:p>
        </w:tc>
        <w:tc>
          <w:tcPr>
            <w:tcW w:w="704" w:type="dxa"/>
            <w:tcBorders>
              <w:top w:val="nil"/>
              <w:left w:val="nil"/>
              <w:right w:val="nil"/>
            </w:tcBorders>
          </w:tcPr>
          <w:p w:rsidR="005071C8" w:rsidRDefault="005071C8">
            <w:pPr>
              <w:pStyle w:val="TableParagraph"/>
              <w:rPr>
                <w:sz w:val="20"/>
              </w:rPr>
            </w:pPr>
          </w:p>
        </w:tc>
        <w:tc>
          <w:tcPr>
            <w:tcW w:w="2339" w:type="dxa"/>
            <w:gridSpan w:val="2"/>
            <w:tcBorders>
              <w:top w:val="nil"/>
              <w:left w:val="nil"/>
            </w:tcBorders>
          </w:tcPr>
          <w:p w:rsidR="005071C8" w:rsidRDefault="005071C8">
            <w:pPr>
              <w:pStyle w:val="TableParagraph"/>
              <w:rPr>
                <w:sz w:val="20"/>
              </w:rPr>
            </w:pPr>
          </w:p>
        </w:tc>
        <w:tc>
          <w:tcPr>
            <w:tcW w:w="1940" w:type="dxa"/>
            <w:vMerge/>
            <w:tcBorders>
              <w:top w:val="nil"/>
            </w:tcBorders>
          </w:tcPr>
          <w:p w:rsidR="005071C8" w:rsidRDefault="005071C8">
            <w:pPr>
              <w:rPr>
                <w:sz w:val="2"/>
                <w:szCs w:val="2"/>
              </w:rPr>
            </w:pPr>
          </w:p>
        </w:tc>
      </w:tr>
      <w:tr w:rsidR="005071C8">
        <w:trPr>
          <w:trHeight w:val="551"/>
        </w:trPr>
        <w:tc>
          <w:tcPr>
            <w:tcW w:w="480" w:type="dxa"/>
          </w:tcPr>
          <w:p w:rsidR="005071C8" w:rsidRDefault="00BD237E">
            <w:pPr>
              <w:pStyle w:val="TableParagraph"/>
              <w:spacing w:before="270" w:line="261" w:lineRule="exact"/>
              <w:ind w:left="153"/>
              <w:rPr>
                <w:sz w:val="24"/>
              </w:rPr>
            </w:pPr>
            <w:r>
              <w:rPr>
                <w:spacing w:val="-10"/>
                <w:sz w:val="24"/>
              </w:rPr>
              <w:t>5</w:t>
            </w:r>
          </w:p>
        </w:tc>
        <w:tc>
          <w:tcPr>
            <w:tcW w:w="7185" w:type="dxa"/>
            <w:gridSpan w:val="6"/>
          </w:tcPr>
          <w:p w:rsidR="005071C8" w:rsidRDefault="00BD237E">
            <w:pPr>
              <w:pStyle w:val="TableParagraph"/>
              <w:spacing w:line="268" w:lineRule="exact"/>
              <w:ind w:left="148"/>
              <w:rPr>
                <w:sz w:val="24"/>
              </w:rPr>
            </w:pPr>
            <w:r>
              <w:rPr>
                <w:sz w:val="24"/>
              </w:rPr>
              <w:t>Внеурочная</w:t>
            </w:r>
            <w:r>
              <w:rPr>
                <w:spacing w:val="-11"/>
                <w:sz w:val="24"/>
              </w:rPr>
              <w:t xml:space="preserve"> </w:t>
            </w:r>
            <w:r>
              <w:rPr>
                <w:sz w:val="24"/>
              </w:rPr>
              <w:t>деятельность</w:t>
            </w:r>
            <w:r>
              <w:rPr>
                <w:spacing w:val="-12"/>
                <w:sz w:val="24"/>
              </w:rPr>
              <w:t xml:space="preserve"> </w:t>
            </w:r>
            <w:r>
              <w:rPr>
                <w:sz w:val="24"/>
              </w:rPr>
              <w:t>по</w:t>
            </w:r>
            <w:r>
              <w:rPr>
                <w:spacing w:val="-9"/>
                <w:sz w:val="24"/>
              </w:rPr>
              <w:t xml:space="preserve"> </w:t>
            </w:r>
            <w:r>
              <w:rPr>
                <w:sz w:val="24"/>
              </w:rPr>
              <w:t>организации</w:t>
            </w:r>
            <w:r>
              <w:rPr>
                <w:spacing w:val="-3"/>
                <w:sz w:val="24"/>
              </w:rPr>
              <w:t xml:space="preserve"> </w:t>
            </w:r>
            <w:r>
              <w:rPr>
                <w:sz w:val="24"/>
              </w:rPr>
              <w:t>ученических</w:t>
            </w:r>
            <w:r>
              <w:rPr>
                <w:spacing w:val="-7"/>
                <w:sz w:val="24"/>
              </w:rPr>
              <w:t xml:space="preserve"> </w:t>
            </w:r>
            <w:r>
              <w:rPr>
                <w:spacing w:val="-2"/>
                <w:sz w:val="24"/>
              </w:rPr>
              <w:t>сообществ</w:t>
            </w:r>
          </w:p>
        </w:tc>
        <w:tc>
          <w:tcPr>
            <w:tcW w:w="1940" w:type="dxa"/>
          </w:tcPr>
          <w:p w:rsidR="005071C8" w:rsidRDefault="00BD237E">
            <w:pPr>
              <w:pStyle w:val="TableParagraph"/>
              <w:spacing w:line="268" w:lineRule="exact"/>
              <w:ind w:left="52" w:right="52"/>
              <w:jc w:val="center"/>
              <w:rPr>
                <w:sz w:val="24"/>
              </w:rPr>
            </w:pPr>
            <w:r>
              <w:rPr>
                <w:sz w:val="24"/>
              </w:rPr>
              <w:t>от</w:t>
            </w:r>
            <w:r>
              <w:rPr>
                <w:spacing w:val="-7"/>
                <w:sz w:val="24"/>
              </w:rPr>
              <w:t xml:space="preserve"> </w:t>
            </w:r>
            <w:r>
              <w:rPr>
                <w:sz w:val="24"/>
              </w:rPr>
              <w:t>1</w:t>
            </w:r>
            <w:r>
              <w:rPr>
                <w:spacing w:val="-3"/>
                <w:sz w:val="24"/>
              </w:rPr>
              <w:t xml:space="preserve"> </w:t>
            </w:r>
            <w:r>
              <w:rPr>
                <w:sz w:val="24"/>
              </w:rPr>
              <w:t>до</w:t>
            </w:r>
            <w:r>
              <w:rPr>
                <w:spacing w:val="-3"/>
                <w:sz w:val="24"/>
              </w:rPr>
              <w:t xml:space="preserve"> </w:t>
            </w:r>
            <w:r>
              <w:rPr>
                <w:sz w:val="24"/>
              </w:rPr>
              <w:t>3</w:t>
            </w:r>
            <w:r>
              <w:rPr>
                <w:spacing w:val="-1"/>
                <w:sz w:val="24"/>
              </w:rPr>
              <w:t xml:space="preserve"> </w:t>
            </w:r>
            <w:r>
              <w:rPr>
                <w:spacing w:val="-2"/>
                <w:sz w:val="24"/>
              </w:rPr>
              <w:t>часов</w:t>
            </w:r>
          </w:p>
        </w:tc>
      </w:tr>
      <w:tr w:rsidR="005071C8">
        <w:trPr>
          <w:trHeight w:val="274"/>
        </w:trPr>
        <w:tc>
          <w:tcPr>
            <w:tcW w:w="480" w:type="dxa"/>
            <w:vMerge w:val="restart"/>
          </w:tcPr>
          <w:p w:rsidR="005071C8" w:rsidRDefault="00BD237E">
            <w:pPr>
              <w:pStyle w:val="TableParagraph"/>
              <w:spacing w:before="270"/>
              <w:ind w:left="153"/>
              <w:rPr>
                <w:sz w:val="24"/>
              </w:rPr>
            </w:pPr>
            <w:r>
              <w:rPr>
                <w:spacing w:val="-10"/>
                <w:sz w:val="24"/>
              </w:rPr>
              <w:t>6</w:t>
            </w:r>
          </w:p>
        </w:tc>
        <w:tc>
          <w:tcPr>
            <w:tcW w:w="7185" w:type="dxa"/>
            <w:gridSpan w:val="6"/>
            <w:tcBorders>
              <w:bottom w:val="nil"/>
            </w:tcBorders>
          </w:tcPr>
          <w:p w:rsidR="005071C8" w:rsidRDefault="00BD237E">
            <w:pPr>
              <w:pStyle w:val="TableParagraph"/>
              <w:spacing w:line="254" w:lineRule="exact"/>
              <w:ind w:left="148"/>
              <w:rPr>
                <w:sz w:val="24"/>
              </w:rPr>
            </w:pPr>
            <w:r>
              <w:rPr>
                <w:sz w:val="24"/>
              </w:rPr>
              <w:t>Внеурочная</w:t>
            </w:r>
            <w:r>
              <w:rPr>
                <w:spacing w:val="54"/>
                <w:sz w:val="24"/>
              </w:rPr>
              <w:t xml:space="preserve"> </w:t>
            </w:r>
            <w:r>
              <w:rPr>
                <w:sz w:val="24"/>
              </w:rPr>
              <w:t>деятельность</w:t>
            </w:r>
            <w:r>
              <w:rPr>
                <w:spacing w:val="79"/>
                <w:w w:val="150"/>
                <w:sz w:val="24"/>
              </w:rPr>
              <w:t xml:space="preserve"> </w:t>
            </w:r>
            <w:r>
              <w:rPr>
                <w:sz w:val="24"/>
              </w:rPr>
              <w:t>по</w:t>
            </w:r>
            <w:r>
              <w:rPr>
                <w:spacing w:val="77"/>
                <w:w w:val="150"/>
                <w:sz w:val="24"/>
              </w:rPr>
              <w:t xml:space="preserve"> </w:t>
            </w:r>
            <w:r>
              <w:rPr>
                <w:sz w:val="24"/>
              </w:rPr>
              <w:t>организации</w:t>
            </w:r>
            <w:r>
              <w:rPr>
                <w:spacing w:val="80"/>
                <w:w w:val="150"/>
                <w:sz w:val="24"/>
              </w:rPr>
              <w:t xml:space="preserve"> </w:t>
            </w:r>
            <w:r>
              <w:rPr>
                <w:spacing w:val="-2"/>
                <w:sz w:val="24"/>
              </w:rPr>
              <w:t>педагогической</w:t>
            </w:r>
          </w:p>
        </w:tc>
        <w:tc>
          <w:tcPr>
            <w:tcW w:w="1940" w:type="dxa"/>
            <w:vMerge w:val="restart"/>
          </w:tcPr>
          <w:p w:rsidR="005071C8" w:rsidRDefault="00BD237E">
            <w:pPr>
              <w:pStyle w:val="TableParagraph"/>
              <w:spacing w:line="268" w:lineRule="exact"/>
              <w:ind w:left="147"/>
              <w:rPr>
                <w:sz w:val="24"/>
              </w:rPr>
            </w:pPr>
            <w:r>
              <w:rPr>
                <w:sz w:val="24"/>
              </w:rPr>
              <w:t>от</w:t>
            </w:r>
            <w:r>
              <w:rPr>
                <w:spacing w:val="-7"/>
                <w:sz w:val="24"/>
              </w:rPr>
              <w:t xml:space="preserve"> </w:t>
            </w:r>
            <w:r>
              <w:rPr>
                <w:sz w:val="24"/>
              </w:rPr>
              <w:t>1</w:t>
            </w:r>
            <w:r>
              <w:rPr>
                <w:spacing w:val="-3"/>
                <w:sz w:val="24"/>
              </w:rPr>
              <w:t xml:space="preserve"> </w:t>
            </w:r>
            <w:r>
              <w:rPr>
                <w:sz w:val="24"/>
              </w:rPr>
              <w:t>до</w:t>
            </w:r>
            <w:r>
              <w:rPr>
                <w:spacing w:val="-3"/>
                <w:sz w:val="24"/>
              </w:rPr>
              <w:t xml:space="preserve"> </w:t>
            </w:r>
            <w:r>
              <w:rPr>
                <w:sz w:val="24"/>
              </w:rPr>
              <w:t>3</w:t>
            </w:r>
            <w:r>
              <w:rPr>
                <w:spacing w:val="-1"/>
                <w:sz w:val="24"/>
              </w:rPr>
              <w:t xml:space="preserve"> </w:t>
            </w:r>
            <w:r>
              <w:rPr>
                <w:spacing w:val="-2"/>
                <w:sz w:val="24"/>
              </w:rPr>
              <w:t>часов</w:t>
            </w:r>
          </w:p>
        </w:tc>
      </w:tr>
      <w:tr w:rsidR="005071C8">
        <w:trPr>
          <w:trHeight w:val="281"/>
        </w:trPr>
        <w:tc>
          <w:tcPr>
            <w:tcW w:w="480" w:type="dxa"/>
            <w:vMerge/>
            <w:tcBorders>
              <w:top w:val="nil"/>
            </w:tcBorders>
          </w:tcPr>
          <w:p w:rsidR="005071C8" w:rsidRDefault="005071C8">
            <w:pPr>
              <w:rPr>
                <w:sz w:val="2"/>
                <w:szCs w:val="2"/>
              </w:rPr>
            </w:pPr>
          </w:p>
        </w:tc>
        <w:tc>
          <w:tcPr>
            <w:tcW w:w="3472" w:type="dxa"/>
            <w:gridSpan w:val="2"/>
            <w:tcBorders>
              <w:top w:val="nil"/>
              <w:right w:val="nil"/>
            </w:tcBorders>
          </w:tcPr>
          <w:p w:rsidR="005071C8" w:rsidRDefault="00BD237E">
            <w:pPr>
              <w:pStyle w:val="TableParagraph"/>
              <w:spacing w:line="262" w:lineRule="exact"/>
              <w:ind w:left="148"/>
              <w:rPr>
                <w:sz w:val="24"/>
              </w:rPr>
            </w:pPr>
            <w:r>
              <w:rPr>
                <w:sz w:val="24"/>
              </w:rPr>
              <w:t>поддержки</w:t>
            </w:r>
            <w:r>
              <w:rPr>
                <w:spacing w:val="-9"/>
                <w:sz w:val="24"/>
              </w:rPr>
              <w:t xml:space="preserve"> </w:t>
            </w:r>
            <w:r>
              <w:rPr>
                <w:spacing w:val="-2"/>
                <w:sz w:val="24"/>
              </w:rPr>
              <w:t>обучающихся</w:t>
            </w:r>
          </w:p>
        </w:tc>
        <w:tc>
          <w:tcPr>
            <w:tcW w:w="670" w:type="dxa"/>
            <w:tcBorders>
              <w:top w:val="nil"/>
              <w:left w:val="nil"/>
              <w:right w:val="nil"/>
            </w:tcBorders>
          </w:tcPr>
          <w:p w:rsidR="005071C8" w:rsidRDefault="005071C8">
            <w:pPr>
              <w:pStyle w:val="TableParagraph"/>
              <w:rPr>
                <w:sz w:val="20"/>
              </w:rPr>
            </w:pPr>
          </w:p>
        </w:tc>
        <w:tc>
          <w:tcPr>
            <w:tcW w:w="704" w:type="dxa"/>
            <w:tcBorders>
              <w:top w:val="nil"/>
              <w:left w:val="nil"/>
              <w:right w:val="nil"/>
            </w:tcBorders>
          </w:tcPr>
          <w:p w:rsidR="005071C8" w:rsidRDefault="005071C8">
            <w:pPr>
              <w:pStyle w:val="TableParagraph"/>
              <w:rPr>
                <w:sz w:val="20"/>
              </w:rPr>
            </w:pPr>
          </w:p>
        </w:tc>
        <w:tc>
          <w:tcPr>
            <w:tcW w:w="875" w:type="dxa"/>
            <w:tcBorders>
              <w:top w:val="nil"/>
              <w:left w:val="nil"/>
              <w:right w:val="nil"/>
            </w:tcBorders>
          </w:tcPr>
          <w:p w:rsidR="005071C8" w:rsidRDefault="005071C8">
            <w:pPr>
              <w:pStyle w:val="TableParagraph"/>
              <w:rPr>
                <w:sz w:val="20"/>
              </w:rPr>
            </w:pPr>
          </w:p>
        </w:tc>
        <w:tc>
          <w:tcPr>
            <w:tcW w:w="1464" w:type="dxa"/>
            <w:tcBorders>
              <w:top w:val="nil"/>
              <w:left w:val="nil"/>
            </w:tcBorders>
          </w:tcPr>
          <w:p w:rsidR="005071C8" w:rsidRDefault="005071C8">
            <w:pPr>
              <w:pStyle w:val="TableParagraph"/>
              <w:rPr>
                <w:sz w:val="20"/>
              </w:rPr>
            </w:pPr>
          </w:p>
        </w:tc>
        <w:tc>
          <w:tcPr>
            <w:tcW w:w="1940" w:type="dxa"/>
            <w:vMerge/>
            <w:tcBorders>
              <w:top w:val="nil"/>
            </w:tcBorders>
          </w:tcPr>
          <w:p w:rsidR="005071C8" w:rsidRDefault="005071C8">
            <w:pPr>
              <w:rPr>
                <w:sz w:val="2"/>
                <w:szCs w:val="2"/>
              </w:rPr>
            </w:pPr>
          </w:p>
        </w:tc>
      </w:tr>
      <w:tr w:rsidR="005071C8">
        <w:trPr>
          <w:trHeight w:val="270"/>
        </w:trPr>
        <w:tc>
          <w:tcPr>
            <w:tcW w:w="480" w:type="dxa"/>
            <w:vMerge w:val="restart"/>
          </w:tcPr>
          <w:p w:rsidR="005071C8" w:rsidRDefault="00BD237E">
            <w:pPr>
              <w:pStyle w:val="TableParagraph"/>
              <w:spacing w:before="265"/>
              <w:ind w:left="153"/>
              <w:rPr>
                <w:sz w:val="24"/>
              </w:rPr>
            </w:pPr>
            <w:r>
              <w:rPr>
                <w:spacing w:val="-10"/>
                <w:sz w:val="24"/>
              </w:rPr>
              <w:t>7</w:t>
            </w:r>
          </w:p>
        </w:tc>
        <w:tc>
          <w:tcPr>
            <w:tcW w:w="7185" w:type="dxa"/>
            <w:gridSpan w:val="6"/>
            <w:tcBorders>
              <w:bottom w:val="nil"/>
            </w:tcBorders>
          </w:tcPr>
          <w:p w:rsidR="005071C8" w:rsidRDefault="00BD237E">
            <w:pPr>
              <w:pStyle w:val="TableParagraph"/>
              <w:tabs>
                <w:tab w:val="left" w:pos="3221"/>
                <w:tab w:val="left" w:pos="3711"/>
                <w:tab w:val="left" w:pos="5305"/>
              </w:tabs>
              <w:spacing w:line="251" w:lineRule="exact"/>
              <w:ind w:left="148"/>
              <w:rPr>
                <w:sz w:val="24"/>
              </w:rPr>
            </w:pPr>
            <w:r>
              <w:rPr>
                <w:sz w:val="24"/>
              </w:rPr>
              <w:t>Внеурочную</w:t>
            </w:r>
            <w:r>
              <w:rPr>
                <w:spacing w:val="25"/>
                <w:sz w:val="24"/>
              </w:rPr>
              <w:t xml:space="preserve">  </w:t>
            </w:r>
            <w:r>
              <w:rPr>
                <w:spacing w:val="-2"/>
                <w:sz w:val="24"/>
              </w:rPr>
              <w:t>деятельность</w:t>
            </w:r>
            <w:r>
              <w:rPr>
                <w:sz w:val="24"/>
              </w:rPr>
              <w:tab/>
            </w:r>
            <w:r>
              <w:rPr>
                <w:spacing w:val="-5"/>
                <w:sz w:val="24"/>
              </w:rPr>
              <w:t>по</w:t>
            </w:r>
            <w:r>
              <w:rPr>
                <w:sz w:val="24"/>
              </w:rPr>
              <w:tab/>
            </w:r>
            <w:r>
              <w:rPr>
                <w:spacing w:val="-2"/>
                <w:sz w:val="24"/>
              </w:rPr>
              <w:t>обеспечению</w:t>
            </w:r>
            <w:r>
              <w:rPr>
                <w:sz w:val="24"/>
              </w:rPr>
              <w:tab/>
            </w:r>
            <w:r>
              <w:rPr>
                <w:spacing w:val="-2"/>
                <w:sz w:val="24"/>
              </w:rPr>
              <w:t>благополучия</w:t>
            </w:r>
          </w:p>
        </w:tc>
        <w:tc>
          <w:tcPr>
            <w:tcW w:w="1940" w:type="dxa"/>
            <w:vMerge w:val="restart"/>
          </w:tcPr>
          <w:p w:rsidR="005071C8" w:rsidRDefault="00BD237E">
            <w:pPr>
              <w:pStyle w:val="TableParagraph"/>
              <w:spacing w:line="267" w:lineRule="exact"/>
              <w:ind w:left="147"/>
              <w:rPr>
                <w:sz w:val="24"/>
              </w:rPr>
            </w:pPr>
            <w:r>
              <w:rPr>
                <w:sz w:val="24"/>
              </w:rPr>
              <w:t>от</w:t>
            </w:r>
            <w:r>
              <w:rPr>
                <w:spacing w:val="-7"/>
                <w:sz w:val="24"/>
              </w:rPr>
              <w:t xml:space="preserve"> </w:t>
            </w:r>
            <w:r>
              <w:rPr>
                <w:sz w:val="24"/>
              </w:rPr>
              <w:t>1</w:t>
            </w:r>
            <w:r>
              <w:rPr>
                <w:spacing w:val="-3"/>
                <w:sz w:val="24"/>
              </w:rPr>
              <w:t xml:space="preserve"> </w:t>
            </w:r>
            <w:r>
              <w:rPr>
                <w:sz w:val="24"/>
              </w:rPr>
              <w:t>до</w:t>
            </w:r>
            <w:r>
              <w:rPr>
                <w:spacing w:val="-3"/>
                <w:sz w:val="24"/>
              </w:rPr>
              <w:t xml:space="preserve"> </w:t>
            </w:r>
            <w:r>
              <w:rPr>
                <w:sz w:val="24"/>
              </w:rPr>
              <w:t>3</w:t>
            </w:r>
            <w:r>
              <w:rPr>
                <w:spacing w:val="-1"/>
                <w:sz w:val="24"/>
              </w:rPr>
              <w:t xml:space="preserve"> </w:t>
            </w:r>
            <w:r>
              <w:rPr>
                <w:spacing w:val="-2"/>
                <w:sz w:val="24"/>
              </w:rPr>
              <w:t>часов</w:t>
            </w:r>
          </w:p>
        </w:tc>
      </w:tr>
      <w:tr w:rsidR="005071C8">
        <w:trPr>
          <w:trHeight w:val="279"/>
        </w:trPr>
        <w:tc>
          <w:tcPr>
            <w:tcW w:w="480" w:type="dxa"/>
            <w:vMerge/>
            <w:tcBorders>
              <w:top w:val="nil"/>
            </w:tcBorders>
          </w:tcPr>
          <w:p w:rsidR="005071C8" w:rsidRDefault="005071C8">
            <w:pPr>
              <w:rPr>
                <w:sz w:val="2"/>
                <w:szCs w:val="2"/>
              </w:rPr>
            </w:pPr>
          </w:p>
        </w:tc>
        <w:tc>
          <w:tcPr>
            <w:tcW w:w="7185" w:type="dxa"/>
            <w:gridSpan w:val="6"/>
            <w:tcBorders>
              <w:top w:val="nil"/>
            </w:tcBorders>
          </w:tcPr>
          <w:p w:rsidR="005071C8" w:rsidRDefault="00BD237E">
            <w:pPr>
              <w:pStyle w:val="TableParagraph"/>
              <w:spacing w:line="259" w:lineRule="exact"/>
              <w:ind w:left="148"/>
              <w:rPr>
                <w:sz w:val="24"/>
              </w:rPr>
            </w:pPr>
            <w:r>
              <w:rPr>
                <w:sz w:val="24"/>
              </w:rPr>
              <w:t>обучающихся</w:t>
            </w:r>
            <w:r>
              <w:rPr>
                <w:spacing w:val="-12"/>
                <w:sz w:val="24"/>
              </w:rPr>
              <w:t xml:space="preserve"> </w:t>
            </w:r>
            <w:r>
              <w:rPr>
                <w:sz w:val="24"/>
              </w:rPr>
              <w:t>в</w:t>
            </w:r>
            <w:r>
              <w:rPr>
                <w:spacing w:val="-7"/>
                <w:sz w:val="24"/>
              </w:rPr>
              <w:t xml:space="preserve"> </w:t>
            </w:r>
            <w:r>
              <w:rPr>
                <w:sz w:val="24"/>
              </w:rPr>
              <w:t>пространстве</w:t>
            </w:r>
            <w:r>
              <w:rPr>
                <w:spacing w:val="-15"/>
                <w:sz w:val="24"/>
              </w:rPr>
              <w:t xml:space="preserve"> </w:t>
            </w:r>
            <w:r>
              <w:rPr>
                <w:sz w:val="24"/>
              </w:rPr>
              <w:t>общеобразовательной</w:t>
            </w:r>
            <w:r>
              <w:rPr>
                <w:spacing w:val="-9"/>
                <w:sz w:val="24"/>
              </w:rPr>
              <w:t xml:space="preserve"> </w:t>
            </w:r>
            <w:r>
              <w:rPr>
                <w:spacing w:val="-2"/>
                <w:sz w:val="24"/>
              </w:rPr>
              <w:t>организации</w:t>
            </w:r>
          </w:p>
        </w:tc>
        <w:tc>
          <w:tcPr>
            <w:tcW w:w="1940" w:type="dxa"/>
            <w:vMerge/>
            <w:tcBorders>
              <w:top w:val="nil"/>
            </w:tcBorders>
          </w:tcPr>
          <w:p w:rsidR="005071C8" w:rsidRDefault="005071C8">
            <w:pPr>
              <w:rPr>
                <w:sz w:val="2"/>
                <w:szCs w:val="2"/>
              </w:rPr>
            </w:pPr>
          </w:p>
        </w:tc>
      </w:tr>
    </w:tbl>
    <w:p w:rsidR="005071C8" w:rsidRDefault="00BD237E">
      <w:pPr>
        <w:spacing w:before="267"/>
        <w:ind w:left="739"/>
      </w:pPr>
      <w:r>
        <w:rPr>
          <w:spacing w:val="-5"/>
        </w:rPr>
        <w:t>723</w:t>
      </w:r>
    </w:p>
    <w:p w:rsidR="005071C8" w:rsidRDefault="005071C8">
      <w:pPr>
        <w:sectPr w:rsidR="005071C8">
          <w:pgSz w:w="11910" w:h="16840"/>
          <w:pgMar w:top="1020" w:right="0" w:bottom="660" w:left="0" w:header="0" w:footer="468" w:gutter="0"/>
          <w:cols w:space="720"/>
        </w:sectPr>
      </w:pPr>
    </w:p>
    <w:tbl>
      <w:tblPr>
        <w:tblStyle w:val="TableNormal"/>
        <w:tblW w:w="0" w:type="auto"/>
        <w:tblInd w:w="1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0"/>
        <w:gridCol w:w="7183"/>
        <w:gridCol w:w="1939"/>
      </w:tblGrid>
      <w:tr w:rsidR="005071C8">
        <w:trPr>
          <w:trHeight w:val="551"/>
        </w:trPr>
        <w:tc>
          <w:tcPr>
            <w:tcW w:w="480" w:type="dxa"/>
          </w:tcPr>
          <w:p w:rsidR="005071C8" w:rsidRDefault="005071C8">
            <w:pPr>
              <w:pStyle w:val="TableParagraph"/>
            </w:pPr>
          </w:p>
        </w:tc>
        <w:tc>
          <w:tcPr>
            <w:tcW w:w="7183" w:type="dxa"/>
          </w:tcPr>
          <w:p w:rsidR="005071C8" w:rsidRDefault="00BD237E">
            <w:pPr>
              <w:pStyle w:val="TableParagraph"/>
              <w:spacing w:line="272" w:lineRule="exact"/>
              <w:ind w:left="148"/>
              <w:rPr>
                <w:sz w:val="24"/>
              </w:rPr>
            </w:pPr>
            <w:r>
              <w:rPr>
                <w:sz w:val="24"/>
              </w:rPr>
              <w:t>Общий</w:t>
            </w:r>
            <w:r>
              <w:rPr>
                <w:spacing w:val="-9"/>
                <w:sz w:val="24"/>
              </w:rPr>
              <w:t xml:space="preserve"> </w:t>
            </w:r>
            <w:r>
              <w:rPr>
                <w:sz w:val="24"/>
              </w:rPr>
              <w:t>объем</w:t>
            </w:r>
            <w:r>
              <w:rPr>
                <w:spacing w:val="-4"/>
                <w:sz w:val="24"/>
              </w:rPr>
              <w:t xml:space="preserve"> </w:t>
            </w:r>
            <w:r>
              <w:rPr>
                <w:sz w:val="24"/>
              </w:rPr>
              <w:t>внеурочной</w:t>
            </w:r>
            <w:r>
              <w:rPr>
                <w:spacing w:val="-2"/>
                <w:sz w:val="24"/>
              </w:rPr>
              <w:t xml:space="preserve"> деятельности</w:t>
            </w:r>
          </w:p>
        </w:tc>
        <w:tc>
          <w:tcPr>
            <w:tcW w:w="1939" w:type="dxa"/>
          </w:tcPr>
          <w:p w:rsidR="005071C8" w:rsidRDefault="00BD237E">
            <w:pPr>
              <w:pStyle w:val="TableParagraph"/>
              <w:spacing w:line="272" w:lineRule="exact"/>
              <w:ind w:left="355"/>
              <w:rPr>
                <w:sz w:val="24"/>
              </w:rPr>
            </w:pPr>
            <w:r>
              <w:rPr>
                <w:sz w:val="24"/>
              </w:rPr>
              <w:t>До</w:t>
            </w:r>
            <w:r>
              <w:rPr>
                <w:spacing w:val="1"/>
                <w:sz w:val="24"/>
              </w:rPr>
              <w:t xml:space="preserve"> </w:t>
            </w:r>
            <w:r>
              <w:rPr>
                <w:sz w:val="24"/>
              </w:rPr>
              <w:t>10</w:t>
            </w:r>
            <w:r>
              <w:rPr>
                <w:spacing w:val="-2"/>
                <w:sz w:val="24"/>
              </w:rPr>
              <w:t xml:space="preserve"> часов</w:t>
            </w:r>
          </w:p>
        </w:tc>
      </w:tr>
    </w:tbl>
    <w:p w:rsidR="005071C8" w:rsidRDefault="005071C8">
      <w:pPr>
        <w:pStyle w:val="a3"/>
        <w:spacing w:before="9"/>
        <w:ind w:left="0" w:firstLine="0"/>
        <w:jc w:val="left"/>
      </w:pPr>
    </w:p>
    <w:p w:rsidR="005071C8" w:rsidRDefault="00BD237E">
      <w:pPr>
        <w:pStyle w:val="a3"/>
        <w:spacing w:line="242" w:lineRule="auto"/>
        <w:ind w:left="883" w:right="950"/>
      </w:pPr>
      <w: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w:t>
      </w:r>
      <w:r>
        <w:rPr>
          <w:spacing w:val="40"/>
        </w:rPr>
        <w:t xml:space="preserve"> </w:t>
      </w:r>
      <w:r>
        <w:t>и интересов обучающихся.</w:t>
      </w:r>
    </w:p>
    <w:p w:rsidR="005071C8" w:rsidRDefault="00BD237E">
      <w:pPr>
        <w:pStyle w:val="a3"/>
        <w:ind w:left="883" w:right="958"/>
      </w:pPr>
      <w: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w:t>
      </w:r>
    </w:p>
    <w:p w:rsidR="005071C8" w:rsidRDefault="00BD237E">
      <w:pPr>
        <w:pStyle w:val="a4"/>
        <w:numPr>
          <w:ilvl w:val="0"/>
          <w:numId w:val="17"/>
        </w:numPr>
        <w:tabs>
          <w:tab w:val="left" w:pos="1732"/>
        </w:tabs>
        <w:spacing w:before="9"/>
        <w:ind w:left="1732" w:hanging="282"/>
        <w:rPr>
          <w:sz w:val="24"/>
        </w:rPr>
      </w:pPr>
      <w:r>
        <w:rPr>
          <w:sz w:val="24"/>
        </w:rPr>
        <w:t>в</w:t>
      </w:r>
      <w:r>
        <w:rPr>
          <w:spacing w:val="-6"/>
          <w:sz w:val="24"/>
        </w:rPr>
        <w:t xml:space="preserve"> </w:t>
      </w:r>
      <w:r>
        <w:rPr>
          <w:sz w:val="24"/>
        </w:rPr>
        <w:t>8</w:t>
      </w:r>
      <w:r>
        <w:rPr>
          <w:spacing w:val="-1"/>
          <w:sz w:val="24"/>
        </w:rPr>
        <w:t xml:space="preserve"> </w:t>
      </w:r>
      <w:r>
        <w:rPr>
          <w:sz w:val="24"/>
        </w:rPr>
        <w:t>классе</w:t>
      </w:r>
      <w:r>
        <w:rPr>
          <w:spacing w:val="-2"/>
          <w:sz w:val="24"/>
        </w:rPr>
        <w:t xml:space="preserve"> </w:t>
      </w:r>
      <w:r>
        <w:rPr>
          <w:sz w:val="24"/>
        </w:rPr>
        <w:t>-</w:t>
      </w:r>
      <w:r>
        <w:rPr>
          <w:spacing w:val="-8"/>
          <w:sz w:val="24"/>
        </w:rPr>
        <w:t xml:space="preserve"> </w:t>
      </w:r>
      <w:r>
        <w:rPr>
          <w:sz w:val="24"/>
        </w:rPr>
        <w:t>в</w:t>
      </w:r>
      <w:r>
        <w:rPr>
          <w:spacing w:val="-4"/>
          <w:sz w:val="24"/>
        </w:rPr>
        <w:t xml:space="preserve"> </w:t>
      </w:r>
      <w:r>
        <w:rPr>
          <w:sz w:val="24"/>
        </w:rPr>
        <w:t>связи с</w:t>
      </w:r>
      <w:r>
        <w:rPr>
          <w:spacing w:val="-11"/>
          <w:sz w:val="24"/>
        </w:rPr>
        <w:t xml:space="preserve"> </w:t>
      </w:r>
      <w:r>
        <w:rPr>
          <w:sz w:val="24"/>
        </w:rPr>
        <w:t>организацией</w:t>
      </w:r>
      <w:r>
        <w:rPr>
          <w:spacing w:val="-2"/>
          <w:sz w:val="24"/>
        </w:rPr>
        <w:t xml:space="preserve"> </w:t>
      </w:r>
      <w:r>
        <w:rPr>
          <w:sz w:val="24"/>
        </w:rPr>
        <w:t>предпрофильной</w:t>
      </w:r>
      <w:r>
        <w:rPr>
          <w:spacing w:val="-2"/>
          <w:sz w:val="24"/>
        </w:rPr>
        <w:t xml:space="preserve"> подготовки.</w:t>
      </w:r>
    </w:p>
    <w:p w:rsidR="005071C8" w:rsidRDefault="00BD237E">
      <w:pPr>
        <w:pStyle w:val="a3"/>
        <w:spacing w:before="7"/>
        <w:ind w:left="883" w:right="953"/>
      </w:pPr>
      <w:r>
        <w:t xml:space="preserve">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w:t>
      </w:r>
      <w:r>
        <w:rPr>
          <w:spacing w:val="-2"/>
        </w:rPr>
        <w:t>коллективе.</w:t>
      </w:r>
    </w:p>
    <w:p w:rsidR="005071C8" w:rsidRDefault="00BD237E">
      <w:pPr>
        <w:pStyle w:val="a3"/>
        <w:spacing w:before="17"/>
        <w:ind w:left="883" w:right="948"/>
      </w:pPr>
      <w:r>
        <w:t>Согласно решению педагогического коллектива, родительской общественности, интересов</w:t>
      </w:r>
      <w:r>
        <w:rPr>
          <w:spacing w:val="40"/>
        </w:rPr>
        <w:t xml:space="preserve"> </w:t>
      </w:r>
      <w:r>
        <w:t>и запросов детей и родителей в образовательной организации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и когда преимущественно проводятся:</w:t>
      </w:r>
    </w:p>
    <w:p w:rsidR="005071C8" w:rsidRDefault="00BD237E">
      <w:pPr>
        <w:pStyle w:val="a4"/>
        <w:numPr>
          <w:ilvl w:val="0"/>
          <w:numId w:val="17"/>
        </w:numPr>
        <w:tabs>
          <w:tab w:val="left" w:pos="1732"/>
        </w:tabs>
        <w:spacing w:before="5" w:line="293" w:lineRule="exact"/>
        <w:ind w:left="1732" w:hanging="282"/>
        <w:rPr>
          <w:sz w:val="24"/>
        </w:rPr>
      </w:pPr>
      <w:r>
        <w:rPr>
          <w:sz w:val="24"/>
        </w:rPr>
        <w:t>занятия</w:t>
      </w:r>
      <w:r>
        <w:rPr>
          <w:spacing w:val="-15"/>
          <w:sz w:val="24"/>
        </w:rPr>
        <w:t xml:space="preserve"> </w:t>
      </w:r>
      <w:r>
        <w:rPr>
          <w:sz w:val="24"/>
        </w:rPr>
        <w:t>обучающихся</w:t>
      </w:r>
      <w:r>
        <w:rPr>
          <w:spacing w:val="-6"/>
          <w:sz w:val="24"/>
        </w:rPr>
        <w:t xml:space="preserve"> </w:t>
      </w:r>
      <w:r>
        <w:rPr>
          <w:sz w:val="24"/>
        </w:rPr>
        <w:t>по</w:t>
      </w:r>
      <w:r>
        <w:rPr>
          <w:spacing w:val="2"/>
          <w:sz w:val="24"/>
        </w:rPr>
        <w:t xml:space="preserve"> </w:t>
      </w:r>
      <w:r>
        <w:rPr>
          <w:sz w:val="24"/>
        </w:rPr>
        <w:t>углубленному</w:t>
      </w:r>
      <w:r>
        <w:rPr>
          <w:spacing w:val="-15"/>
          <w:sz w:val="24"/>
        </w:rPr>
        <w:t xml:space="preserve"> </w:t>
      </w:r>
      <w:r>
        <w:rPr>
          <w:sz w:val="24"/>
        </w:rPr>
        <w:t>изучению</w:t>
      </w:r>
      <w:r>
        <w:rPr>
          <w:spacing w:val="-7"/>
          <w:sz w:val="24"/>
        </w:rPr>
        <w:t xml:space="preserve"> </w:t>
      </w:r>
      <w:r>
        <w:rPr>
          <w:sz w:val="24"/>
        </w:rPr>
        <w:t>отдельных</w:t>
      </w:r>
      <w:r>
        <w:rPr>
          <w:spacing w:val="-7"/>
          <w:sz w:val="24"/>
        </w:rPr>
        <w:t xml:space="preserve"> </w:t>
      </w:r>
      <w:r>
        <w:rPr>
          <w:sz w:val="24"/>
        </w:rPr>
        <w:t>учебных</w:t>
      </w:r>
      <w:r>
        <w:rPr>
          <w:spacing w:val="-8"/>
          <w:sz w:val="24"/>
        </w:rPr>
        <w:t xml:space="preserve"> </w:t>
      </w:r>
      <w:r>
        <w:rPr>
          <w:spacing w:val="-2"/>
          <w:sz w:val="24"/>
        </w:rPr>
        <w:t>предметов,</w:t>
      </w:r>
    </w:p>
    <w:p w:rsidR="005071C8" w:rsidRDefault="00BD237E">
      <w:pPr>
        <w:pStyle w:val="a3"/>
        <w:spacing w:line="293" w:lineRule="exact"/>
        <w:ind w:left="1450" w:firstLine="0"/>
      </w:pPr>
      <w:r>
        <w:rPr>
          <w:rFonts w:ascii="Symbol" w:hAnsi="Symbol"/>
        </w:rPr>
        <w:t></w:t>
      </w:r>
      <w:r>
        <w:t>занятию</w:t>
      </w:r>
      <w:r>
        <w:rPr>
          <w:spacing w:val="-14"/>
        </w:rPr>
        <w:t xml:space="preserve"> </w:t>
      </w:r>
      <w:r>
        <w:t>обучающихся</w:t>
      </w:r>
      <w:r>
        <w:rPr>
          <w:spacing w:val="-7"/>
        </w:rPr>
        <w:t xml:space="preserve"> </w:t>
      </w:r>
      <w:r>
        <w:t>по</w:t>
      </w:r>
      <w:r>
        <w:rPr>
          <w:spacing w:val="-2"/>
        </w:rPr>
        <w:t xml:space="preserve"> </w:t>
      </w:r>
      <w:r>
        <w:t>формированию</w:t>
      </w:r>
      <w:r>
        <w:rPr>
          <w:spacing w:val="-7"/>
        </w:rPr>
        <w:t xml:space="preserve"> </w:t>
      </w:r>
      <w:r>
        <w:t>функциональной</w:t>
      </w:r>
      <w:r>
        <w:rPr>
          <w:spacing w:val="-8"/>
        </w:rPr>
        <w:t xml:space="preserve"> </w:t>
      </w:r>
      <w:r>
        <w:rPr>
          <w:spacing w:val="-2"/>
        </w:rPr>
        <w:t>грамотности</w:t>
      </w:r>
    </w:p>
    <w:p w:rsidR="005071C8" w:rsidRDefault="00BD237E">
      <w:pPr>
        <w:pStyle w:val="a4"/>
        <w:numPr>
          <w:ilvl w:val="0"/>
          <w:numId w:val="17"/>
        </w:numPr>
        <w:tabs>
          <w:tab w:val="left" w:pos="1731"/>
        </w:tabs>
        <w:spacing w:before="25" w:line="237" w:lineRule="auto"/>
        <w:ind w:right="958" w:firstLine="566"/>
        <w:rPr>
          <w:sz w:val="24"/>
        </w:rPr>
      </w:pPr>
      <w:r>
        <w:rPr>
          <w:sz w:val="24"/>
        </w:rPr>
        <w:t xml:space="preserve">занятия обучающихся с педагогами, сопровождающими проектно-исследовательскую </w:t>
      </w:r>
      <w:r>
        <w:rPr>
          <w:spacing w:val="-2"/>
          <w:sz w:val="24"/>
        </w:rPr>
        <w:t>деятельность,</w:t>
      </w:r>
    </w:p>
    <w:p w:rsidR="005071C8" w:rsidRDefault="00BD237E">
      <w:pPr>
        <w:pStyle w:val="a4"/>
        <w:numPr>
          <w:ilvl w:val="0"/>
          <w:numId w:val="17"/>
        </w:numPr>
        <w:tabs>
          <w:tab w:val="left" w:pos="1732"/>
        </w:tabs>
        <w:spacing w:before="5" w:line="293" w:lineRule="exact"/>
        <w:ind w:left="1732" w:hanging="282"/>
        <w:rPr>
          <w:sz w:val="24"/>
        </w:rPr>
      </w:pPr>
      <w:r>
        <w:rPr>
          <w:sz w:val="24"/>
        </w:rPr>
        <w:t>профориентационные</w:t>
      </w:r>
      <w:r>
        <w:rPr>
          <w:spacing w:val="-12"/>
          <w:sz w:val="24"/>
        </w:rPr>
        <w:t xml:space="preserve"> </w:t>
      </w:r>
      <w:r>
        <w:rPr>
          <w:sz w:val="24"/>
        </w:rPr>
        <w:t>занятия</w:t>
      </w:r>
      <w:r>
        <w:rPr>
          <w:spacing w:val="-12"/>
          <w:sz w:val="24"/>
        </w:rPr>
        <w:t xml:space="preserve"> </w:t>
      </w:r>
      <w:r>
        <w:rPr>
          <w:spacing w:val="-2"/>
          <w:sz w:val="24"/>
        </w:rPr>
        <w:t>обучающихся.</w:t>
      </w:r>
    </w:p>
    <w:p w:rsidR="005071C8" w:rsidRDefault="00BD237E">
      <w:pPr>
        <w:pStyle w:val="a3"/>
        <w:spacing w:line="275" w:lineRule="exact"/>
        <w:ind w:left="1450" w:firstLine="0"/>
      </w:pPr>
      <w:r>
        <w:t>При</w:t>
      </w:r>
      <w:r>
        <w:rPr>
          <w:spacing w:val="-8"/>
        </w:rPr>
        <w:t xml:space="preserve"> </w:t>
      </w:r>
      <w:r>
        <w:t>этом</w:t>
      </w:r>
      <w:r>
        <w:rPr>
          <w:spacing w:val="-5"/>
        </w:rPr>
        <w:t xml:space="preserve"> </w:t>
      </w:r>
      <w:r>
        <w:t>в</w:t>
      </w:r>
      <w:r>
        <w:rPr>
          <w:spacing w:val="-9"/>
        </w:rPr>
        <w:t xml:space="preserve"> </w:t>
      </w:r>
      <w:r>
        <w:t>план</w:t>
      </w:r>
      <w:r>
        <w:rPr>
          <w:spacing w:val="-5"/>
        </w:rPr>
        <w:t xml:space="preserve"> </w:t>
      </w:r>
      <w:r>
        <w:t>внеурочной</w:t>
      </w:r>
      <w:r>
        <w:rPr>
          <w:spacing w:val="-4"/>
        </w:rPr>
        <w:t xml:space="preserve"> </w:t>
      </w:r>
      <w:r>
        <w:t>деятельности</w:t>
      </w:r>
      <w:r>
        <w:rPr>
          <w:spacing w:val="-4"/>
        </w:rPr>
        <w:t xml:space="preserve"> </w:t>
      </w:r>
      <w:r>
        <w:rPr>
          <w:spacing w:val="-2"/>
        </w:rPr>
        <w:t>включены:</w:t>
      </w:r>
    </w:p>
    <w:p w:rsidR="005071C8" w:rsidRDefault="00BD237E">
      <w:pPr>
        <w:pStyle w:val="a4"/>
        <w:numPr>
          <w:ilvl w:val="0"/>
          <w:numId w:val="17"/>
        </w:numPr>
        <w:tabs>
          <w:tab w:val="left" w:pos="1732"/>
        </w:tabs>
        <w:spacing w:before="4"/>
        <w:ind w:left="1732" w:hanging="282"/>
        <w:jc w:val="left"/>
        <w:rPr>
          <w:sz w:val="24"/>
        </w:rPr>
      </w:pPr>
      <w:r>
        <w:rPr>
          <w:sz w:val="24"/>
        </w:rPr>
        <w:t>занятия,</w:t>
      </w:r>
      <w:r>
        <w:rPr>
          <w:spacing w:val="-15"/>
          <w:sz w:val="24"/>
        </w:rPr>
        <w:t xml:space="preserve"> </w:t>
      </w:r>
      <w:r>
        <w:rPr>
          <w:sz w:val="24"/>
        </w:rPr>
        <w:t>предполагающие</w:t>
      </w:r>
      <w:r>
        <w:rPr>
          <w:spacing w:val="-10"/>
          <w:sz w:val="24"/>
        </w:rPr>
        <w:t xml:space="preserve"> </w:t>
      </w:r>
      <w:r>
        <w:rPr>
          <w:sz w:val="24"/>
        </w:rPr>
        <w:t>педагогическую</w:t>
      </w:r>
      <w:r>
        <w:rPr>
          <w:spacing w:val="-7"/>
          <w:sz w:val="24"/>
        </w:rPr>
        <w:t xml:space="preserve"> </w:t>
      </w:r>
      <w:r>
        <w:rPr>
          <w:sz w:val="24"/>
        </w:rPr>
        <w:t>поддержку</w:t>
      </w:r>
      <w:r>
        <w:rPr>
          <w:spacing w:val="-16"/>
          <w:sz w:val="24"/>
        </w:rPr>
        <w:t xml:space="preserve"> </w:t>
      </w:r>
      <w:r>
        <w:rPr>
          <w:spacing w:val="-2"/>
          <w:sz w:val="24"/>
        </w:rPr>
        <w:t>обучающихся:</w:t>
      </w:r>
    </w:p>
    <w:p w:rsidR="005071C8" w:rsidRDefault="00BD237E">
      <w:pPr>
        <w:pStyle w:val="a4"/>
        <w:numPr>
          <w:ilvl w:val="0"/>
          <w:numId w:val="16"/>
        </w:numPr>
        <w:tabs>
          <w:tab w:val="left" w:pos="1731"/>
        </w:tabs>
        <w:spacing w:before="33" w:line="237" w:lineRule="auto"/>
        <w:ind w:right="950" w:firstLine="566"/>
        <w:jc w:val="left"/>
        <w:rPr>
          <w:sz w:val="24"/>
        </w:rPr>
      </w:pPr>
      <w:r>
        <w:rPr>
          <w:sz w:val="24"/>
        </w:rPr>
        <w:t xml:space="preserve">дополнительные занятия обучающихся, испытывающих затруднения в освоенииучебной </w:t>
      </w:r>
      <w:r>
        <w:rPr>
          <w:spacing w:val="-2"/>
          <w:sz w:val="24"/>
        </w:rPr>
        <w:t>программы,</w:t>
      </w:r>
    </w:p>
    <w:p w:rsidR="005071C8" w:rsidRDefault="00BD237E">
      <w:pPr>
        <w:pStyle w:val="a4"/>
        <w:numPr>
          <w:ilvl w:val="0"/>
          <w:numId w:val="16"/>
        </w:numPr>
        <w:tabs>
          <w:tab w:val="left" w:pos="1731"/>
        </w:tabs>
        <w:spacing w:before="15" w:line="237" w:lineRule="auto"/>
        <w:ind w:right="963" w:firstLine="566"/>
        <w:jc w:val="left"/>
        <w:rPr>
          <w:sz w:val="24"/>
        </w:rPr>
      </w:pPr>
      <w:r>
        <w:rPr>
          <w:sz w:val="24"/>
        </w:rPr>
        <w:t>дополнительные</w:t>
      </w:r>
      <w:r>
        <w:rPr>
          <w:spacing w:val="40"/>
          <w:sz w:val="24"/>
        </w:rPr>
        <w:t xml:space="preserve"> </w:t>
      </w:r>
      <w:r>
        <w:rPr>
          <w:sz w:val="24"/>
        </w:rPr>
        <w:t>занятия</w:t>
      </w:r>
      <w:r>
        <w:rPr>
          <w:spacing w:val="40"/>
          <w:sz w:val="24"/>
        </w:rPr>
        <w:t xml:space="preserve"> </w:t>
      </w:r>
      <w:r>
        <w:rPr>
          <w:sz w:val="24"/>
        </w:rPr>
        <w:t>обучающихся,</w:t>
      </w:r>
      <w:r>
        <w:rPr>
          <w:spacing w:val="40"/>
          <w:sz w:val="24"/>
        </w:rPr>
        <w:t xml:space="preserve"> </w:t>
      </w:r>
      <w:r>
        <w:rPr>
          <w:sz w:val="24"/>
        </w:rPr>
        <w:t>испытывающих</w:t>
      </w:r>
      <w:r>
        <w:rPr>
          <w:spacing w:val="40"/>
          <w:sz w:val="24"/>
        </w:rPr>
        <w:t xml:space="preserve"> </w:t>
      </w:r>
      <w:r>
        <w:rPr>
          <w:sz w:val="24"/>
        </w:rPr>
        <w:t>трудности</w:t>
      </w:r>
      <w:r>
        <w:rPr>
          <w:spacing w:val="40"/>
          <w:sz w:val="24"/>
        </w:rPr>
        <w:t xml:space="preserve"> </w:t>
      </w:r>
      <w:r>
        <w:rPr>
          <w:sz w:val="24"/>
        </w:rPr>
        <w:t>в</w:t>
      </w:r>
      <w:r>
        <w:rPr>
          <w:spacing w:val="40"/>
          <w:sz w:val="24"/>
        </w:rPr>
        <w:t xml:space="preserve"> </w:t>
      </w:r>
      <w:r>
        <w:rPr>
          <w:sz w:val="24"/>
        </w:rPr>
        <w:t>освоении</w:t>
      </w:r>
      <w:r>
        <w:rPr>
          <w:spacing w:val="40"/>
          <w:sz w:val="24"/>
        </w:rPr>
        <w:t xml:space="preserve"> </w:t>
      </w:r>
      <w:r>
        <w:rPr>
          <w:sz w:val="24"/>
        </w:rPr>
        <w:t xml:space="preserve">языков </w:t>
      </w:r>
      <w:r>
        <w:rPr>
          <w:spacing w:val="-2"/>
          <w:sz w:val="24"/>
        </w:rPr>
        <w:t>обучения,</w:t>
      </w:r>
    </w:p>
    <w:p w:rsidR="005071C8" w:rsidRDefault="00BD237E">
      <w:pPr>
        <w:pStyle w:val="a4"/>
        <w:numPr>
          <w:ilvl w:val="0"/>
          <w:numId w:val="16"/>
        </w:numPr>
        <w:tabs>
          <w:tab w:val="left" w:pos="1731"/>
          <w:tab w:val="left" w:pos="3303"/>
          <w:tab w:val="left" w:pos="4321"/>
          <w:tab w:val="left" w:pos="6035"/>
          <w:tab w:val="left" w:pos="7899"/>
          <w:tab w:val="left" w:pos="9406"/>
          <w:tab w:val="left" w:pos="9757"/>
        </w:tabs>
        <w:spacing w:before="15" w:line="237" w:lineRule="auto"/>
        <w:ind w:right="951" w:firstLine="566"/>
        <w:jc w:val="left"/>
        <w:rPr>
          <w:sz w:val="24"/>
        </w:rPr>
      </w:pPr>
      <w:r>
        <w:rPr>
          <w:spacing w:val="-2"/>
          <w:sz w:val="24"/>
        </w:rPr>
        <w:t>специальные</w:t>
      </w:r>
      <w:r>
        <w:rPr>
          <w:sz w:val="24"/>
        </w:rPr>
        <w:tab/>
      </w:r>
      <w:r>
        <w:rPr>
          <w:spacing w:val="-2"/>
          <w:sz w:val="24"/>
        </w:rPr>
        <w:t>занятия</w:t>
      </w:r>
      <w:r>
        <w:rPr>
          <w:sz w:val="24"/>
        </w:rPr>
        <w:tab/>
      </w:r>
      <w:r>
        <w:rPr>
          <w:spacing w:val="-2"/>
          <w:sz w:val="24"/>
        </w:rPr>
        <w:t>обучающихся,</w:t>
      </w:r>
      <w:r>
        <w:rPr>
          <w:sz w:val="24"/>
        </w:rPr>
        <w:tab/>
      </w:r>
      <w:r>
        <w:rPr>
          <w:spacing w:val="-2"/>
          <w:sz w:val="24"/>
        </w:rPr>
        <w:t>испытывающих</w:t>
      </w:r>
      <w:r>
        <w:rPr>
          <w:sz w:val="24"/>
        </w:rPr>
        <w:tab/>
      </w:r>
      <w:r>
        <w:rPr>
          <w:spacing w:val="-2"/>
          <w:sz w:val="24"/>
        </w:rPr>
        <w:t>затруднения</w:t>
      </w:r>
      <w:r>
        <w:rPr>
          <w:sz w:val="24"/>
        </w:rPr>
        <w:tab/>
      </w:r>
      <w:r>
        <w:rPr>
          <w:spacing w:val="-10"/>
          <w:sz w:val="24"/>
        </w:rPr>
        <w:t>в</w:t>
      </w:r>
      <w:r>
        <w:rPr>
          <w:sz w:val="24"/>
        </w:rPr>
        <w:tab/>
      </w:r>
      <w:r>
        <w:rPr>
          <w:spacing w:val="-2"/>
          <w:sz w:val="24"/>
        </w:rPr>
        <w:t>социальной коммуникации,</w:t>
      </w:r>
    </w:p>
    <w:p w:rsidR="005071C8" w:rsidRDefault="00BD237E">
      <w:pPr>
        <w:pStyle w:val="a4"/>
        <w:numPr>
          <w:ilvl w:val="0"/>
          <w:numId w:val="16"/>
        </w:numPr>
        <w:tabs>
          <w:tab w:val="left" w:pos="1732"/>
        </w:tabs>
        <w:spacing w:before="13"/>
        <w:ind w:left="1732" w:hanging="282"/>
        <w:jc w:val="left"/>
        <w:rPr>
          <w:sz w:val="24"/>
        </w:rPr>
      </w:pPr>
      <w:r>
        <w:rPr>
          <w:sz w:val="24"/>
        </w:rPr>
        <w:t>специальные</w:t>
      </w:r>
      <w:r>
        <w:rPr>
          <w:spacing w:val="-12"/>
          <w:sz w:val="24"/>
        </w:rPr>
        <w:t xml:space="preserve"> </w:t>
      </w:r>
      <w:r>
        <w:rPr>
          <w:sz w:val="24"/>
        </w:rPr>
        <w:t>занятия</w:t>
      </w:r>
      <w:r>
        <w:rPr>
          <w:spacing w:val="-10"/>
          <w:sz w:val="24"/>
        </w:rPr>
        <w:t xml:space="preserve"> </w:t>
      </w:r>
      <w:r>
        <w:rPr>
          <w:sz w:val="24"/>
        </w:rPr>
        <w:t>обучающихся</w:t>
      </w:r>
      <w:r>
        <w:rPr>
          <w:spacing w:val="-5"/>
          <w:sz w:val="24"/>
        </w:rPr>
        <w:t xml:space="preserve"> </w:t>
      </w:r>
      <w:r>
        <w:rPr>
          <w:sz w:val="24"/>
        </w:rPr>
        <w:t>с</w:t>
      </w:r>
      <w:r>
        <w:rPr>
          <w:spacing w:val="-8"/>
          <w:sz w:val="24"/>
        </w:rPr>
        <w:t xml:space="preserve"> </w:t>
      </w:r>
      <w:r>
        <w:rPr>
          <w:sz w:val="24"/>
        </w:rPr>
        <w:t>ограниченными</w:t>
      </w:r>
      <w:r>
        <w:rPr>
          <w:spacing w:val="-4"/>
          <w:sz w:val="24"/>
        </w:rPr>
        <w:t xml:space="preserve"> </w:t>
      </w:r>
      <w:r>
        <w:rPr>
          <w:sz w:val="24"/>
        </w:rPr>
        <w:t>возможностями</w:t>
      </w:r>
      <w:r>
        <w:rPr>
          <w:spacing w:val="-9"/>
          <w:sz w:val="24"/>
        </w:rPr>
        <w:t xml:space="preserve"> </w:t>
      </w:r>
      <w:r>
        <w:rPr>
          <w:spacing w:val="-2"/>
          <w:sz w:val="24"/>
        </w:rPr>
        <w:t>здоровья;</w:t>
      </w:r>
    </w:p>
    <w:p w:rsidR="005071C8" w:rsidRDefault="00BD237E">
      <w:pPr>
        <w:pStyle w:val="a4"/>
        <w:numPr>
          <w:ilvl w:val="0"/>
          <w:numId w:val="17"/>
        </w:numPr>
        <w:tabs>
          <w:tab w:val="left" w:pos="1731"/>
        </w:tabs>
        <w:spacing w:before="17" w:line="237" w:lineRule="auto"/>
        <w:ind w:right="950" w:firstLine="566"/>
        <w:jc w:val="left"/>
        <w:rPr>
          <w:sz w:val="24"/>
        </w:rPr>
      </w:pPr>
      <w:r>
        <w:rPr>
          <w:sz w:val="24"/>
        </w:rPr>
        <w:t>занятия,</w:t>
      </w:r>
      <w:r>
        <w:rPr>
          <w:spacing w:val="80"/>
          <w:sz w:val="24"/>
        </w:rPr>
        <w:t xml:space="preserve"> </w:t>
      </w:r>
      <w:r>
        <w:rPr>
          <w:sz w:val="24"/>
        </w:rPr>
        <w:t>предполагающие</w:t>
      </w:r>
      <w:r>
        <w:rPr>
          <w:spacing w:val="80"/>
          <w:sz w:val="24"/>
        </w:rPr>
        <w:t xml:space="preserve"> </w:t>
      </w:r>
      <w:r>
        <w:rPr>
          <w:sz w:val="24"/>
        </w:rPr>
        <w:t>деятельность</w:t>
      </w:r>
      <w:r>
        <w:rPr>
          <w:spacing w:val="80"/>
          <w:sz w:val="24"/>
        </w:rPr>
        <w:t xml:space="preserve"> </w:t>
      </w:r>
      <w:r>
        <w:rPr>
          <w:sz w:val="24"/>
        </w:rPr>
        <w:t>ученических</w:t>
      </w:r>
      <w:r>
        <w:rPr>
          <w:spacing w:val="80"/>
          <w:sz w:val="24"/>
        </w:rPr>
        <w:t xml:space="preserve"> </w:t>
      </w:r>
      <w:r>
        <w:rPr>
          <w:sz w:val="24"/>
        </w:rPr>
        <w:t>сообществ</w:t>
      </w:r>
      <w:r>
        <w:rPr>
          <w:spacing w:val="80"/>
          <w:sz w:val="24"/>
        </w:rPr>
        <w:t xml:space="preserve"> </w:t>
      </w:r>
      <w:r>
        <w:rPr>
          <w:sz w:val="24"/>
        </w:rPr>
        <w:t>и</w:t>
      </w:r>
      <w:r>
        <w:rPr>
          <w:spacing w:val="80"/>
          <w:sz w:val="24"/>
        </w:rPr>
        <w:t xml:space="preserve"> </w:t>
      </w:r>
      <w:r>
        <w:rPr>
          <w:sz w:val="24"/>
        </w:rPr>
        <w:t>воспитательных</w:t>
      </w:r>
      <w:r>
        <w:rPr>
          <w:spacing w:val="40"/>
          <w:sz w:val="24"/>
        </w:rPr>
        <w:t xml:space="preserve"> </w:t>
      </w:r>
      <w:r>
        <w:rPr>
          <w:spacing w:val="-2"/>
          <w:sz w:val="24"/>
        </w:rPr>
        <w:t>мероприятий:</w:t>
      </w:r>
    </w:p>
    <w:p w:rsidR="005071C8" w:rsidRDefault="00BD237E">
      <w:pPr>
        <w:pStyle w:val="a4"/>
        <w:numPr>
          <w:ilvl w:val="0"/>
          <w:numId w:val="16"/>
        </w:numPr>
        <w:tabs>
          <w:tab w:val="left" w:pos="1731"/>
          <w:tab w:val="left" w:pos="2727"/>
          <w:tab w:val="left" w:pos="4653"/>
          <w:tab w:val="left" w:pos="4965"/>
          <w:tab w:val="left" w:pos="6400"/>
          <w:tab w:val="left" w:pos="8600"/>
          <w:tab w:val="left" w:pos="10151"/>
        </w:tabs>
        <w:spacing w:before="17"/>
        <w:ind w:right="953" w:firstLine="566"/>
        <w:jc w:val="left"/>
        <w:rPr>
          <w:sz w:val="24"/>
        </w:rPr>
      </w:pPr>
      <w:r>
        <w:rPr>
          <w:spacing w:val="-2"/>
          <w:sz w:val="24"/>
        </w:rPr>
        <w:t>занятия</w:t>
      </w:r>
      <w:r>
        <w:rPr>
          <w:sz w:val="24"/>
        </w:rPr>
        <w:tab/>
        <w:t>с</w:t>
      </w:r>
      <w:r>
        <w:rPr>
          <w:spacing w:val="80"/>
          <w:sz w:val="24"/>
        </w:rPr>
        <w:t xml:space="preserve"> </w:t>
      </w:r>
      <w:r>
        <w:rPr>
          <w:sz w:val="24"/>
        </w:rPr>
        <w:t>обучающихся</w:t>
      </w:r>
      <w:r>
        <w:rPr>
          <w:sz w:val="24"/>
        </w:rPr>
        <w:tab/>
      </w:r>
      <w:r>
        <w:rPr>
          <w:spacing w:val="-10"/>
          <w:sz w:val="24"/>
        </w:rPr>
        <w:t>с</w:t>
      </w:r>
      <w:r>
        <w:rPr>
          <w:sz w:val="24"/>
        </w:rPr>
        <w:tab/>
      </w:r>
      <w:r>
        <w:rPr>
          <w:spacing w:val="-2"/>
          <w:sz w:val="24"/>
        </w:rPr>
        <w:t>педагогами,</w:t>
      </w:r>
      <w:r>
        <w:rPr>
          <w:sz w:val="24"/>
        </w:rPr>
        <w:tab/>
      </w:r>
      <w:r>
        <w:rPr>
          <w:spacing w:val="-2"/>
          <w:sz w:val="24"/>
        </w:rPr>
        <w:t>сопровождающими</w:t>
      </w:r>
      <w:r>
        <w:rPr>
          <w:sz w:val="24"/>
        </w:rPr>
        <w:tab/>
      </w:r>
      <w:r>
        <w:rPr>
          <w:spacing w:val="-2"/>
          <w:sz w:val="24"/>
        </w:rPr>
        <w:t>деятельность</w:t>
      </w:r>
      <w:r>
        <w:rPr>
          <w:sz w:val="24"/>
        </w:rPr>
        <w:tab/>
      </w:r>
      <w:r>
        <w:rPr>
          <w:spacing w:val="-2"/>
          <w:sz w:val="24"/>
        </w:rPr>
        <w:t xml:space="preserve">детских </w:t>
      </w:r>
      <w:r>
        <w:rPr>
          <w:sz w:val="24"/>
        </w:rPr>
        <w:t>общественных объединений и органов ученического самоуправления,</w:t>
      </w:r>
    </w:p>
    <w:p w:rsidR="005071C8" w:rsidRDefault="00BD237E">
      <w:pPr>
        <w:pStyle w:val="a4"/>
        <w:numPr>
          <w:ilvl w:val="0"/>
          <w:numId w:val="16"/>
        </w:numPr>
        <w:tabs>
          <w:tab w:val="left" w:pos="1731"/>
        </w:tabs>
        <w:spacing w:before="12" w:line="237" w:lineRule="auto"/>
        <w:ind w:right="952" w:firstLine="566"/>
        <w:jc w:val="left"/>
        <w:rPr>
          <w:sz w:val="24"/>
        </w:rPr>
      </w:pPr>
      <w:r>
        <w:rPr>
          <w:sz w:val="24"/>
        </w:rPr>
        <w:t>занятия</w:t>
      </w:r>
      <w:r>
        <w:rPr>
          <w:spacing w:val="-5"/>
          <w:sz w:val="24"/>
        </w:rPr>
        <w:t xml:space="preserve"> </w:t>
      </w:r>
      <w:r>
        <w:rPr>
          <w:sz w:val="24"/>
        </w:rPr>
        <w:t>обучающихся в рамках</w:t>
      </w:r>
      <w:r>
        <w:rPr>
          <w:spacing w:val="-6"/>
          <w:sz w:val="24"/>
        </w:rPr>
        <w:t xml:space="preserve"> </w:t>
      </w:r>
      <w:r>
        <w:rPr>
          <w:sz w:val="24"/>
        </w:rPr>
        <w:t>циклов специально</w:t>
      </w:r>
      <w:r>
        <w:rPr>
          <w:spacing w:val="-4"/>
          <w:sz w:val="24"/>
        </w:rPr>
        <w:t xml:space="preserve"> </w:t>
      </w:r>
      <w:r>
        <w:rPr>
          <w:sz w:val="24"/>
        </w:rPr>
        <w:t>организованных</w:t>
      </w:r>
      <w:r>
        <w:rPr>
          <w:spacing w:val="-4"/>
          <w:sz w:val="24"/>
        </w:rPr>
        <w:t xml:space="preserve"> </w:t>
      </w:r>
      <w:r>
        <w:rPr>
          <w:sz w:val="24"/>
        </w:rPr>
        <w:t>внеурочных</w:t>
      </w:r>
      <w:r>
        <w:rPr>
          <w:spacing w:val="-3"/>
          <w:sz w:val="24"/>
        </w:rPr>
        <w:t xml:space="preserve"> </w:t>
      </w:r>
      <w:r>
        <w:rPr>
          <w:sz w:val="24"/>
        </w:rPr>
        <w:t>занятий, посвященных актуальным социальным, нравственны</w:t>
      </w:r>
      <w:r>
        <w:rPr>
          <w:spacing w:val="40"/>
          <w:sz w:val="24"/>
        </w:rPr>
        <w:t xml:space="preserve"> </w:t>
      </w:r>
      <w:r>
        <w:rPr>
          <w:sz w:val="24"/>
        </w:rPr>
        <w:t>проблемам современного мира,</w:t>
      </w:r>
    </w:p>
    <w:p w:rsidR="005071C8" w:rsidRDefault="00BD237E">
      <w:pPr>
        <w:pStyle w:val="a4"/>
        <w:numPr>
          <w:ilvl w:val="0"/>
          <w:numId w:val="16"/>
        </w:numPr>
        <w:tabs>
          <w:tab w:val="left" w:pos="1732"/>
        </w:tabs>
        <w:spacing w:line="242" w:lineRule="auto"/>
        <w:ind w:left="1450" w:right="1539" w:firstLine="0"/>
        <w:jc w:val="left"/>
        <w:rPr>
          <w:sz w:val="24"/>
        </w:rPr>
      </w:pPr>
      <w:r>
        <w:rPr>
          <w:sz w:val="24"/>
        </w:rPr>
        <w:t>занятия</w:t>
      </w:r>
      <w:r>
        <w:rPr>
          <w:spacing w:val="-14"/>
          <w:sz w:val="24"/>
        </w:rPr>
        <w:t xml:space="preserve"> </w:t>
      </w:r>
      <w:r>
        <w:rPr>
          <w:sz w:val="24"/>
        </w:rPr>
        <w:t>обучающихся</w:t>
      </w:r>
      <w:r>
        <w:rPr>
          <w:spacing w:val="-10"/>
          <w:sz w:val="24"/>
        </w:rPr>
        <w:t xml:space="preserve"> </w:t>
      </w:r>
      <w:r>
        <w:rPr>
          <w:sz w:val="24"/>
        </w:rPr>
        <w:t>в</w:t>
      </w:r>
      <w:r>
        <w:rPr>
          <w:spacing w:val="-8"/>
          <w:sz w:val="24"/>
        </w:rPr>
        <w:t xml:space="preserve"> </w:t>
      </w:r>
      <w:r>
        <w:rPr>
          <w:sz w:val="24"/>
        </w:rPr>
        <w:t>социально</w:t>
      </w:r>
      <w:r>
        <w:rPr>
          <w:spacing w:val="-14"/>
          <w:sz w:val="24"/>
        </w:rPr>
        <w:t xml:space="preserve"> </w:t>
      </w:r>
      <w:r>
        <w:rPr>
          <w:sz w:val="24"/>
        </w:rPr>
        <w:t>ориентированных</w:t>
      </w:r>
      <w:r>
        <w:rPr>
          <w:spacing w:val="-13"/>
          <w:sz w:val="24"/>
        </w:rPr>
        <w:t xml:space="preserve"> </w:t>
      </w:r>
      <w:r>
        <w:rPr>
          <w:sz w:val="24"/>
        </w:rPr>
        <w:t>объединениях</w:t>
      </w:r>
      <w:r>
        <w:rPr>
          <w:spacing w:val="-14"/>
          <w:sz w:val="24"/>
        </w:rPr>
        <w:t xml:space="preserve"> </w:t>
      </w:r>
      <w:r>
        <w:rPr>
          <w:sz w:val="24"/>
        </w:rPr>
        <w:t>(экологических, волонтерских, трудовых и т. п.</w:t>
      </w:r>
    </w:p>
    <w:p w:rsidR="005071C8" w:rsidRDefault="00BD237E">
      <w:pPr>
        <w:pStyle w:val="a3"/>
        <w:spacing w:before="12"/>
        <w:ind w:left="883"/>
        <w:jc w:val="left"/>
      </w:pPr>
      <w:r>
        <w:t>Организация</w:t>
      </w:r>
      <w:r>
        <w:rPr>
          <w:spacing w:val="40"/>
        </w:rPr>
        <w:t xml:space="preserve"> </w:t>
      </w:r>
      <w:r>
        <w:t>жизни</w:t>
      </w:r>
      <w:r>
        <w:rPr>
          <w:spacing w:val="40"/>
        </w:rPr>
        <w:t xml:space="preserve"> </w:t>
      </w:r>
      <w:r>
        <w:t>ученических</w:t>
      </w:r>
      <w:r>
        <w:rPr>
          <w:spacing w:val="40"/>
        </w:rPr>
        <w:t xml:space="preserve"> </w:t>
      </w:r>
      <w:r>
        <w:t>сообществ</w:t>
      </w:r>
      <w:r>
        <w:rPr>
          <w:spacing w:val="40"/>
        </w:rPr>
        <w:t xml:space="preserve"> </w:t>
      </w:r>
      <w:r>
        <w:t>является</w:t>
      </w:r>
      <w:r>
        <w:rPr>
          <w:spacing w:val="40"/>
        </w:rPr>
        <w:t xml:space="preserve"> </w:t>
      </w:r>
      <w:r>
        <w:t>важной</w:t>
      </w:r>
      <w:r>
        <w:rPr>
          <w:spacing w:val="40"/>
        </w:rPr>
        <w:t xml:space="preserve"> </w:t>
      </w:r>
      <w:r>
        <w:t>составляющей внеурочной деятельности, направлена на формирование у</w:t>
      </w:r>
      <w:r>
        <w:rPr>
          <w:spacing w:val="-1"/>
        </w:rPr>
        <w:t xml:space="preserve"> </w:t>
      </w:r>
      <w:r>
        <w:t>школьников российской</w:t>
      </w:r>
    </w:p>
    <w:p w:rsidR="005071C8" w:rsidRDefault="00BD237E">
      <w:pPr>
        <w:pStyle w:val="a3"/>
        <w:spacing w:before="73"/>
        <w:ind w:left="1450" w:firstLine="0"/>
        <w:jc w:val="left"/>
      </w:pPr>
      <w:r>
        <w:t>гражданской</w:t>
      </w:r>
      <w:r>
        <w:rPr>
          <w:spacing w:val="-10"/>
        </w:rPr>
        <w:t xml:space="preserve"> </w:t>
      </w:r>
      <w:r>
        <w:t>идентичности</w:t>
      </w:r>
      <w:r>
        <w:rPr>
          <w:spacing w:val="-8"/>
        </w:rPr>
        <w:t xml:space="preserve"> </w:t>
      </w:r>
      <w:r>
        <w:t>и</w:t>
      </w:r>
      <w:r>
        <w:rPr>
          <w:spacing w:val="-7"/>
        </w:rPr>
        <w:t xml:space="preserve"> </w:t>
      </w:r>
      <w:r>
        <w:t>таких</w:t>
      </w:r>
      <w:r>
        <w:rPr>
          <w:spacing w:val="-8"/>
        </w:rPr>
        <w:t xml:space="preserve"> </w:t>
      </w:r>
      <w:r>
        <w:t>компетенций,</w:t>
      </w:r>
      <w:r>
        <w:rPr>
          <w:spacing w:val="-2"/>
        </w:rPr>
        <w:t xml:space="preserve"> </w:t>
      </w:r>
      <w:r>
        <w:rPr>
          <w:spacing w:val="-4"/>
        </w:rPr>
        <w:t>как:</w:t>
      </w:r>
    </w:p>
    <w:p w:rsidR="005071C8" w:rsidRDefault="00BD237E">
      <w:pPr>
        <w:pStyle w:val="a4"/>
        <w:numPr>
          <w:ilvl w:val="0"/>
          <w:numId w:val="17"/>
        </w:numPr>
        <w:tabs>
          <w:tab w:val="left" w:pos="1731"/>
        </w:tabs>
        <w:spacing w:before="31" w:line="237" w:lineRule="auto"/>
        <w:ind w:right="947" w:firstLine="566"/>
        <w:jc w:val="left"/>
        <w:rPr>
          <w:sz w:val="24"/>
        </w:rPr>
      </w:pPr>
      <w:r>
        <w:rPr>
          <w:sz w:val="24"/>
        </w:rPr>
        <w:t>компетенции</w:t>
      </w:r>
      <w:r>
        <w:rPr>
          <w:spacing w:val="40"/>
          <w:sz w:val="24"/>
        </w:rPr>
        <w:t xml:space="preserve"> </w:t>
      </w:r>
      <w:r>
        <w:rPr>
          <w:sz w:val="24"/>
        </w:rPr>
        <w:t>конструктивного,</w:t>
      </w:r>
      <w:r>
        <w:rPr>
          <w:spacing w:val="40"/>
          <w:sz w:val="24"/>
        </w:rPr>
        <w:t xml:space="preserve"> </w:t>
      </w:r>
      <w:r>
        <w:rPr>
          <w:sz w:val="24"/>
        </w:rPr>
        <w:t>успешного</w:t>
      </w:r>
      <w:r>
        <w:rPr>
          <w:spacing w:val="40"/>
          <w:sz w:val="24"/>
        </w:rPr>
        <w:t xml:space="preserve"> </w:t>
      </w:r>
      <w:r>
        <w:rPr>
          <w:sz w:val="24"/>
        </w:rPr>
        <w:t>и</w:t>
      </w:r>
      <w:r>
        <w:rPr>
          <w:spacing w:val="40"/>
          <w:sz w:val="24"/>
        </w:rPr>
        <w:t xml:space="preserve"> </w:t>
      </w:r>
      <w:r>
        <w:rPr>
          <w:sz w:val="24"/>
        </w:rPr>
        <w:t>ответственного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с учетом правовых норм, установленных российским законодательством;</w:t>
      </w:r>
    </w:p>
    <w:p w:rsidR="005071C8" w:rsidRDefault="00BD237E">
      <w:pPr>
        <w:pStyle w:val="a4"/>
        <w:numPr>
          <w:ilvl w:val="0"/>
          <w:numId w:val="17"/>
        </w:numPr>
        <w:tabs>
          <w:tab w:val="left" w:pos="1731"/>
        </w:tabs>
        <w:spacing w:before="40" w:line="237" w:lineRule="auto"/>
        <w:ind w:right="949" w:firstLine="566"/>
        <w:jc w:val="left"/>
        <w:rPr>
          <w:sz w:val="24"/>
        </w:rPr>
      </w:pPr>
      <w:r>
        <w:rPr>
          <w:sz w:val="24"/>
        </w:rPr>
        <w:t>социальная</w:t>
      </w:r>
      <w:r>
        <w:rPr>
          <w:spacing w:val="80"/>
          <w:sz w:val="24"/>
        </w:rPr>
        <w:t xml:space="preserve"> </w:t>
      </w:r>
      <w:r>
        <w:rPr>
          <w:sz w:val="24"/>
        </w:rPr>
        <w:t>самоидентификация</w:t>
      </w:r>
      <w:r>
        <w:rPr>
          <w:spacing w:val="80"/>
          <w:sz w:val="24"/>
        </w:rPr>
        <w:t xml:space="preserve"> </w:t>
      </w:r>
      <w:r>
        <w:rPr>
          <w:sz w:val="24"/>
        </w:rPr>
        <w:t>обучающихся</w:t>
      </w:r>
      <w:r>
        <w:rPr>
          <w:spacing w:val="80"/>
          <w:sz w:val="24"/>
        </w:rPr>
        <w:t xml:space="preserve"> </w:t>
      </w:r>
      <w:r>
        <w:rPr>
          <w:sz w:val="24"/>
        </w:rPr>
        <w:t>посредством</w:t>
      </w:r>
      <w:r>
        <w:rPr>
          <w:spacing w:val="80"/>
          <w:sz w:val="24"/>
        </w:rPr>
        <w:t xml:space="preserve"> </w:t>
      </w:r>
      <w:r>
        <w:rPr>
          <w:sz w:val="24"/>
        </w:rPr>
        <w:t>личностно</w:t>
      </w:r>
      <w:r>
        <w:rPr>
          <w:spacing w:val="80"/>
          <w:sz w:val="24"/>
        </w:rPr>
        <w:t xml:space="preserve"> </w:t>
      </w:r>
      <w:r>
        <w:rPr>
          <w:sz w:val="24"/>
        </w:rPr>
        <w:t>значимой</w:t>
      </w:r>
      <w:r>
        <w:rPr>
          <w:spacing w:val="80"/>
          <w:sz w:val="24"/>
        </w:rPr>
        <w:t xml:space="preserve"> </w:t>
      </w:r>
      <w:r>
        <w:rPr>
          <w:sz w:val="24"/>
        </w:rPr>
        <w:t>и общественно приемлемой деятельности, приобретение знаний о социальных роляхчеловека;</w:t>
      </w:r>
    </w:p>
    <w:p w:rsidR="005071C8" w:rsidRDefault="00BD237E">
      <w:pPr>
        <w:pStyle w:val="a4"/>
        <w:numPr>
          <w:ilvl w:val="0"/>
          <w:numId w:val="17"/>
        </w:numPr>
        <w:tabs>
          <w:tab w:val="left" w:pos="1731"/>
        </w:tabs>
        <w:spacing w:before="29"/>
        <w:ind w:right="951" w:firstLine="566"/>
        <w:jc w:val="left"/>
        <w:rPr>
          <w:sz w:val="24"/>
        </w:rPr>
      </w:pPr>
      <w:r>
        <w:rPr>
          <w:sz w:val="24"/>
        </w:rPr>
        <w:t>компетенции в сфере общественной самоорганизации,</w:t>
      </w:r>
      <w:r>
        <w:rPr>
          <w:spacing w:val="24"/>
          <w:sz w:val="24"/>
        </w:rPr>
        <w:t xml:space="preserve"> </w:t>
      </w:r>
      <w:r>
        <w:rPr>
          <w:sz w:val="24"/>
        </w:rPr>
        <w:t>участия в общественно</w:t>
      </w:r>
      <w:r>
        <w:rPr>
          <w:spacing w:val="-25"/>
          <w:sz w:val="24"/>
        </w:rPr>
        <w:t xml:space="preserve"> </w:t>
      </w:r>
      <w:r>
        <w:rPr>
          <w:sz w:val="24"/>
        </w:rPr>
        <w:t>значимой совместной деятельности.</w:t>
      </w:r>
    </w:p>
    <w:p w:rsidR="005071C8" w:rsidRDefault="00BD237E">
      <w:pPr>
        <w:pStyle w:val="a3"/>
        <w:spacing w:line="275" w:lineRule="exact"/>
        <w:ind w:left="1450" w:firstLine="0"/>
        <w:jc w:val="left"/>
      </w:pPr>
      <w:r>
        <w:t>Организация</w:t>
      </w:r>
      <w:r>
        <w:rPr>
          <w:spacing w:val="-12"/>
        </w:rPr>
        <w:t xml:space="preserve"> </w:t>
      </w:r>
      <w:r>
        <w:t>жизни</w:t>
      </w:r>
      <w:r>
        <w:rPr>
          <w:spacing w:val="-5"/>
        </w:rPr>
        <w:t xml:space="preserve"> </w:t>
      </w:r>
      <w:r>
        <w:t>ученических</w:t>
      </w:r>
      <w:r>
        <w:rPr>
          <w:spacing w:val="-10"/>
        </w:rPr>
        <w:t xml:space="preserve"> </w:t>
      </w:r>
      <w:r>
        <w:t>сообществ</w:t>
      </w:r>
      <w:r>
        <w:rPr>
          <w:spacing w:val="-7"/>
        </w:rPr>
        <w:t xml:space="preserve"> </w:t>
      </w:r>
      <w:r>
        <w:rPr>
          <w:spacing w:val="-2"/>
        </w:rPr>
        <w:t>происходит:</w:t>
      </w:r>
    </w:p>
    <w:p w:rsidR="005071C8" w:rsidRDefault="00BD237E">
      <w:pPr>
        <w:pStyle w:val="a4"/>
        <w:numPr>
          <w:ilvl w:val="0"/>
          <w:numId w:val="17"/>
        </w:numPr>
        <w:tabs>
          <w:tab w:val="left" w:pos="1732"/>
        </w:tabs>
        <w:spacing w:before="38"/>
        <w:ind w:left="1732" w:hanging="282"/>
        <w:jc w:val="left"/>
        <w:rPr>
          <w:sz w:val="24"/>
        </w:rPr>
      </w:pPr>
      <w:r>
        <w:rPr>
          <w:sz w:val="24"/>
        </w:rPr>
        <w:t>в</w:t>
      </w:r>
      <w:r>
        <w:rPr>
          <w:spacing w:val="45"/>
          <w:sz w:val="24"/>
        </w:rPr>
        <w:t xml:space="preserve"> </w:t>
      </w:r>
      <w:r>
        <w:rPr>
          <w:sz w:val="24"/>
        </w:rPr>
        <w:t>рамках</w:t>
      </w:r>
      <w:r>
        <w:rPr>
          <w:spacing w:val="42"/>
          <w:sz w:val="24"/>
        </w:rPr>
        <w:t xml:space="preserve"> </w:t>
      </w:r>
      <w:r>
        <w:rPr>
          <w:sz w:val="24"/>
        </w:rPr>
        <w:t>внеурочной</w:t>
      </w:r>
      <w:r>
        <w:rPr>
          <w:spacing w:val="47"/>
          <w:sz w:val="24"/>
        </w:rPr>
        <w:t xml:space="preserve"> </w:t>
      </w:r>
      <w:r>
        <w:rPr>
          <w:sz w:val="24"/>
        </w:rPr>
        <w:t>деятельности</w:t>
      </w:r>
      <w:r>
        <w:rPr>
          <w:spacing w:val="44"/>
          <w:sz w:val="24"/>
        </w:rPr>
        <w:t xml:space="preserve"> </w:t>
      </w:r>
      <w:r>
        <w:rPr>
          <w:sz w:val="24"/>
        </w:rPr>
        <w:t>в</w:t>
      </w:r>
      <w:r>
        <w:rPr>
          <w:spacing w:val="48"/>
          <w:sz w:val="24"/>
        </w:rPr>
        <w:t xml:space="preserve"> </w:t>
      </w:r>
      <w:r>
        <w:rPr>
          <w:sz w:val="24"/>
        </w:rPr>
        <w:t>ученическом</w:t>
      </w:r>
      <w:r>
        <w:rPr>
          <w:spacing w:val="47"/>
          <w:sz w:val="24"/>
        </w:rPr>
        <w:t xml:space="preserve"> </w:t>
      </w:r>
      <w:r>
        <w:rPr>
          <w:sz w:val="24"/>
        </w:rPr>
        <w:t>классе,</w:t>
      </w:r>
      <w:r>
        <w:rPr>
          <w:spacing w:val="44"/>
          <w:sz w:val="24"/>
        </w:rPr>
        <w:t xml:space="preserve"> </w:t>
      </w:r>
      <w:r>
        <w:rPr>
          <w:sz w:val="24"/>
        </w:rPr>
        <w:t>общешкольной</w:t>
      </w:r>
      <w:r>
        <w:rPr>
          <w:spacing w:val="43"/>
          <w:sz w:val="24"/>
        </w:rPr>
        <w:t xml:space="preserve"> </w:t>
      </w:r>
      <w:r>
        <w:rPr>
          <w:spacing w:val="-2"/>
          <w:sz w:val="24"/>
        </w:rPr>
        <w:t>внеурочной</w:t>
      </w:r>
    </w:p>
    <w:p w:rsidR="005071C8" w:rsidRDefault="00BD237E">
      <w:pPr>
        <w:spacing w:before="145"/>
        <w:ind w:left="739"/>
      </w:pPr>
      <w:r>
        <w:rPr>
          <w:spacing w:val="-5"/>
        </w:rPr>
        <w:t>724</w:t>
      </w:r>
    </w:p>
    <w:p w:rsidR="005071C8" w:rsidRDefault="005071C8">
      <w:pPr>
        <w:sectPr w:rsidR="005071C8">
          <w:pgSz w:w="11910" w:h="16840"/>
          <w:pgMar w:top="1080" w:right="0" w:bottom="660" w:left="0" w:header="0" w:footer="468" w:gutter="0"/>
          <w:cols w:space="720"/>
        </w:sectPr>
      </w:pPr>
    </w:p>
    <w:p w:rsidR="005071C8" w:rsidRDefault="00BD237E">
      <w:pPr>
        <w:pStyle w:val="a3"/>
        <w:spacing w:before="72" w:line="242" w:lineRule="auto"/>
        <w:ind w:left="883" w:right="954" w:firstLine="0"/>
      </w:pPr>
      <w:r>
        <w:lastRenderedPageBreak/>
        <w:t>деятельности, в сфере школьного ученического самоуправления, участия в детско- юношеских общественных объединениях, созданных в образовательной организации иза ее пределами;</w:t>
      </w:r>
    </w:p>
    <w:p w:rsidR="005071C8" w:rsidRDefault="00BD237E">
      <w:pPr>
        <w:pStyle w:val="a4"/>
        <w:numPr>
          <w:ilvl w:val="0"/>
          <w:numId w:val="17"/>
        </w:numPr>
        <w:tabs>
          <w:tab w:val="left" w:pos="1731"/>
        </w:tabs>
        <w:spacing w:before="30"/>
        <w:ind w:right="952" w:firstLine="566"/>
        <w:rPr>
          <w:sz w:val="24"/>
        </w:rPr>
      </w:pPr>
      <w:r>
        <w:rPr>
          <w:sz w:val="24"/>
        </w:rPr>
        <w:t>через приобщение обучающихся к общественной деятельности и</w:t>
      </w:r>
      <w:r>
        <w:rPr>
          <w:spacing w:val="40"/>
          <w:sz w:val="24"/>
        </w:rPr>
        <w:t xml:space="preserve"> </w:t>
      </w:r>
      <w:r>
        <w:rPr>
          <w:sz w:val="24"/>
        </w:rPr>
        <w:t>школьным традициям, участие обучающихся в деятельности производственных, творческих объединений, благотворительных организаций;</w:t>
      </w:r>
    </w:p>
    <w:p w:rsidR="005071C8" w:rsidRDefault="00BD237E">
      <w:pPr>
        <w:pStyle w:val="a4"/>
        <w:numPr>
          <w:ilvl w:val="0"/>
          <w:numId w:val="17"/>
        </w:numPr>
        <w:tabs>
          <w:tab w:val="left" w:pos="1731"/>
        </w:tabs>
        <w:spacing w:before="33"/>
        <w:ind w:right="950" w:firstLine="566"/>
        <w:rPr>
          <w:sz w:val="24"/>
        </w:rPr>
      </w:pPr>
      <w:r>
        <w:rPr>
          <w:sz w:val="24"/>
        </w:rPr>
        <w:t>через участие в экологическом просвещении сверстников, родителей, населения, в благоустройстве образовательной организации, класса, города, в ходе партнерства с общественными организациями и объединениями.</w:t>
      </w:r>
    </w:p>
    <w:p w:rsidR="005071C8" w:rsidRDefault="00BD237E">
      <w:pPr>
        <w:pStyle w:val="a3"/>
        <w:tabs>
          <w:tab w:val="left" w:pos="5704"/>
          <w:tab w:val="left" w:pos="8220"/>
          <w:tab w:val="left" w:pos="9474"/>
          <w:tab w:val="left" w:pos="9805"/>
        </w:tabs>
        <w:ind w:left="883" w:right="951"/>
        <w:jc w:val="left"/>
      </w:pPr>
      <w:r>
        <w:t>Формы</w:t>
      </w:r>
      <w:r>
        <w:rPr>
          <w:spacing w:val="40"/>
        </w:rPr>
        <w:t xml:space="preserve"> </w:t>
      </w:r>
      <w:r>
        <w:t>реализации</w:t>
      </w:r>
      <w:r>
        <w:rPr>
          <w:spacing w:val="40"/>
        </w:rPr>
        <w:t xml:space="preserve"> </w:t>
      </w:r>
      <w:r>
        <w:t>внеурочной</w:t>
      </w:r>
      <w:r>
        <w:rPr>
          <w:spacing w:val="80"/>
        </w:rPr>
        <w:t xml:space="preserve"> </w:t>
      </w:r>
      <w:r>
        <w:t>деятельности</w:t>
      </w:r>
      <w:r>
        <w:rPr>
          <w:spacing w:val="40"/>
        </w:rPr>
        <w:t xml:space="preserve"> </w:t>
      </w:r>
      <w:r>
        <w:t>образовательная</w:t>
      </w:r>
      <w:r>
        <w:rPr>
          <w:spacing w:val="40"/>
        </w:rPr>
        <w:t xml:space="preserve"> </w:t>
      </w:r>
      <w:r>
        <w:t>организация</w:t>
      </w:r>
      <w:r>
        <w:rPr>
          <w:spacing w:val="40"/>
        </w:rPr>
        <w:t xml:space="preserve"> </w:t>
      </w:r>
      <w:r>
        <w:t>определяет</w:t>
      </w:r>
      <w:r>
        <w:rPr>
          <w:spacing w:val="40"/>
        </w:rPr>
        <w:t xml:space="preserve"> </w:t>
      </w:r>
      <w:r>
        <w:t>самостоятельно,</w:t>
      </w:r>
      <w:r>
        <w:rPr>
          <w:spacing w:val="80"/>
        </w:rPr>
        <w:t xml:space="preserve"> </w:t>
      </w:r>
      <w:r>
        <w:t>а</w:t>
      </w:r>
      <w:r>
        <w:rPr>
          <w:spacing w:val="80"/>
        </w:rPr>
        <w:t xml:space="preserve"> </w:t>
      </w:r>
      <w:r>
        <w:t>также</w:t>
      </w:r>
      <w:r>
        <w:rPr>
          <w:spacing w:val="80"/>
        </w:rPr>
        <w:t xml:space="preserve"> </w:t>
      </w:r>
      <w:r>
        <w:t>предусматривают</w:t>
      </w:r>
      <w:r>
        <w:rPr>
          <w:spacing w:val="80"/>
        </w:rPr>
        <w:t xml:space="preserve"> </w:t>
      </w:r>
      <w:r>
        <w:t>активность</w:t>
      </w:r>
      <w:r>
        <w:rPr>
          <w:spacing w:val="80"/>
        </w:rPr>
        <w:t xml:space="preserve"> </w:t>
      </w:r>
      <w:r>
        <w:t>и</w:t>
      </w:r>
      <w:r>
        <w:rPr>
          <w:spacing w:val="80"/>
        </w:rPr>
        <w:t xml:space="preserve"> </w:t>
      </w:r>
      <w:r>
        <w:t>самостоятельность обучающихся,</w:t>
      </w:r>
      <w:r>
        <w:rPr>
          <w:spacing w:val="40"/>
        </w:rPr>
        <w:t xml:space="preserve"> </w:t>
      </w:r>
      <w:r>
        <w:t>сочетают индивидуальную и групповую работу; обеспечивают гибкийрежим</w:t>
      </w:r>
      <w:r>
        <w:tab/>
      </w:r>
      <w:r>
        <w:tab/>
      </w:r>
      <w:r>
        <w:rPr>
          <w:spacing w:val="-2"/>
        </w:rPr>
        <w:t xml:space="preserve">занятий </w:t>
      </w:r>
      <w:r>
        <w:t>(продолжительность,</w:t>
      </w:r>
      <w:r>
        <w:rPr>
          <w:spacing w:val="80"/>
        </w:rPr>
        <w:t xml:space="preserve"> </w:t>
      </w:r>
      <w:r>
        <w:t>последовательность),</w:t>
      </w:r>
      <w:r>
        <w:tab/>
      </w:r>
      <w:r>
        <w:rPr>
          <w:spacing w:val="-2"/>
        </w:rPr>
        <w:t>переменный</w:t>
      </w:r>
      <w:r>
        <w:tab/>
      </w:r>
      <w:r>
        <w:rPr>
          <w:spacing w:val="-2"/>
        </w:rPr>
        <w:t>состав</w:t>
      </w:r>
      <w:r>
        <w:tab/>
      </w:r>
      <w:r>
        <w:rPr>
          <w:spacing w:val="-2"/>
        </w:rPr>
        <w:t xml:space="preserve">обучающихся, </w:t>
      </w:r>
      <w:r>
        <w:t>проектную</w:t>
      </w:r>
      <w:r>
        <w:rPr>
          <w:spacing w:val="40"/>
        </w:rPr>
        <w:t xml:space="preserve"> </w:t>
      </w:r>
      <w:r>
        <w:t>и</w:t>
      </w:r>
      <w:r>
        <w:rPr>
          <w:spacing w:val="40"/>
        </w:rPr>
        <w:t xml:space="preserve"> </w:t>
      </w:r>
      <w:r>
        <w:t>исследовательскую</w:t>
      </w:r>
      <w:r>
        <w:rPr>
          <w:spacing w:val="40"/>
        </w:rPr>
        <w:t xml:space="preserve"> </w:t>
      </w:r>
      <w:r>
        <w:t>деятельность</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экспедиции,практики), экскурсии (в музеи, парки, на предприятия и др.), походы, деловые игры и пр.</w:t>
      </w:r>
    </w:p>
    <w:p w:rsidR="005071C8" w:rsidRDefault="00BD237E">
      <w:pPr>
        <w:pStyle w:val="a3"/>
        <w:spacing w:before="7"/>
        <w:ind w:left="883" w:right="949"/>
      </w:pPr>
      <w:r>
        <w:t>В зависимости от конкретных условий реализации основной образовательнойпрограммы основного общего образования, числа обучающихся и их возрастных</w:t>
      </w:r>
      <w:r>
        <w:rPr>
          <w:spacing w:val="-15"/>
        </w:rPr>
        <w:t xml:space="preserve"> </w:t>
      </w:r>
      <w:r>
        <w:t xml:space="preserve">особенностей допускается формирование учебных групп из обучающихся разных классов в пределах одного уровня </w:t>
      </w:r>
      <w:r>
        <w:rPr>
          <w:spacing w:val="-2"/>
        </w:rPr>
        <w:t>образования.</w:t>
      </w:r>
    </w:p>
    <w:p w:rsidR="005071C8" w:rsidRDefault="00BD237E">
      <w:pPr>
        <w:pStyle w:val="a3"/>
        <w:spacing w:before="15"/>
        <w:ind w:left="883" w:right="950"/>
      </w:pPr>
      <w:r>
        <w:t>В целях реализации плана внеурочной деятельности образовательной организацией используются ресурсы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организации культуры, физкультурно- спортивные и иные организации, обладающие необходимыми ресурсами.</w:t>
      </w:r>
    </w:p>
    <w:p w:rsidR="005071C8" w:rsidRDefault="005071C8">
      <w:pPr>
        <w:pStyle w:val="a3"/>
        <w:spacing w:before="269"/>
        <w:ind w:left="0" w:firstLine="0"/>
        <w:jc w:val="left"/>
      </w:pPr>
    </w:p>
    <w:p w:rsidR="005071C8" w:rsidRDefault="00BD237E">
      <w:pPr>
        <w:pStyle w:val="3"/>
        <w:spacing w:before="1" w:line="240" w:lineRule="auto"/>
        <w:ind w:left="2684"/>
        <w:jc w:val="left"/>
      </w:pPr>
      <w:r>
        <w:t>Недельный</w:t>
      </w:r>
      <w:r>
        <w:rPr>
          <w:spacing w:val="-2"/>
        </w:rPr>
        <w:t xml:space="preserve"> </w:t>
      </w:r>
      <w:r>
        <w:t>план</w:t>
      </w:r>
      <w:r>
        <w:rPr>
          <w:spacing w:val="-5"/>
        </w:rPr>
        <w:t xml:space="preserve"> </w:t>
      </w:r>
      <w:r>
        <w:t>внеурочной</w:t>
      </w:r>
      <w:r>
        <w:rPr>
          <w:spacing w:val="-5"/>
        </w:rPr>
        <w:t xml:space="preserve"> </w:t>
      </w:r>
      <w:r>
        <w:t>деятельности</w:t>
      </w:r>
      <w:r>
        <w:rPr>
          <w:spacing w:val="-5"/>
        </w:rPr>
        <w:t xml:space="preserve"> </w:t>
      </w:r>
      <w:r>
        <w:t>по</w:t>
      </w:r>
      <w:r>
        <w:rPr>
          <w:spacing w:val="-1"/>
        </w:rPr>
        <w:t xml:space="preserve"> </w:t>
      </w:r>
      <w:r>
        <w:t>обновленному</w:t>
      </w:r>
      <w:r>
        <w:rPr>
          <w:spacing w:val="-6"/>
        </w:rPr>
        <w:t xml:space="preserve"> </w:t>
      </w:r>
      <w:r>
        <w:rPr>
          <w:spacing w:val="-4"/>
        </w:rPr>
        <w:t>ФГОС</w:t>
      </w:r>
    </w:p>
    <w:p w:rsidR="005071C8" w:rsidRDefault="005071C8">
      <w:pPr>
        <w:pStyle w:val="a3"/>
        <w:ind w:left="0" w:firstLine="0"/>
        <w:jc w:val="left"/>
        <w:rPr>
          <w:b/>
          <w:sz w:val="20"/>
        </w:rPr>
      </w:pPr>
    </w:p>
    <w:p w:rsidR="005071C8" w:rsidRDefault="005071C8">
      <w:pPr>
        <w:pStyle w:val="a3"/>
        <w:spacing w:before="64"/>
        <w:ind w:left="0" w:firstLine="0"/>
        <w:jc w:val="left"/>
        <w:rPr>
          <w:b/>
          <w:sz w:val="20"/>
        </w:rPr>
      </w:pPr>
    </w:p>
    <w:tbl>
      <w:tblPr>
        <w:tblStyle w:val="TableNormal"/>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4"/>
        <w:gridCol w:w="3121"/>
        <w:gridCol w:w="566"/>
        <w:gridCol w:w="567"/>
        <w:gridCol w:w="461"/>
        <w:gridCol w:w="533"/>
        <w:gridCol w:w="409"/>
      </w:tblGrid>
      <w:tr w:rsidR="005071C8">
        <w:trPr>
          <w:trHeight w:val="566"/>
        </w:trPr>
        <w:tc>
          <w:tcPr>
            <w:tcW w:w="10651" w:type="dxa"/>
            <w:gridSpan w:val="7"/>
          </w:tcPr>
          <w:p w:rsidR="005071C8" w:rsidRDefault="00BD237E">
            <w:pPr>
              <w:pStyle w:val="TableParagraph"/>
              <w:spacing w:line="273" w:lineRule="exact"/>
              <w:ind w:left="12"/>
              <w:jc w:val="center"/>
              <w:rPr>
                <w:b/>
                <w:sz w:val="24"/>
              </w:rPr>
            </w:pPr>
            <w:r>
              <w:rPr>
                <w:b/>
                <w:sz w:val="24"/>
              </w:rPr>
              <w:t>Количество</w:t>
            </w:r>
            <w:r>
              <w:rPr>
                <w:b/>
                <w:spacing w:val="-4"/>
                <w:sz w:val="24"/>
              </w:rPr>
              <w:t xml:space="preserve"> часов</w:t>
            </w:r>
          </w:p>
        </w:tc>
      </w:tr>
      <w:tr w:rsidR="005071C8">
        <w:trPr>
          <w:trHeight w:val="551"/>
        </w:trPr>
        <w:tc>
          <w:tcPr>
            <w:tcW w:w="4994" w:type="dxa"/>
          </w:tcPr>
          <w:p w:rsidR="005071C8" w:rsidRDefault="00BD237E">
            <w:pPr>
              <w:pStyle w:val="TableParagraph"/>
              <w:spacing w:line="273" w:lineRule="exact"/>
              <w:ind w:right="1292"/>
              <w:jc w:val="center"/>
              <w:rPr>
                <w:b/>
                <w:sz w:val="24"/>
              </w:rPr>
            </w:pPr>
            <w:r>
              <w:rPr>
                <w:b/>
                <w:sz w:val="24"/>
              </w:rPr>
              <w:t xml:space="preserve">Направления </w:t>
            </w:r>
            <w:r>
              <w:rPr>
                <w:b/>
                <w:spacing w:val="-2"/>
                <w:sz w:val="24"/>
              </w:rPr>
              <w:t>внеурочной</w:t>
            </w:r>
          </w:p>
          <w:p w:rsidR="005071C8" w:rsidRDefault="00BD237E">
            <w:pPr>
              <w:pStyle w:val="TableParagraph"/>
              <w:spacing w:before="2" w:line="257" w:lineRule="exact"/>
              <w:ind w:left="5" w:right="1292"/>
              <w:jc w:val="center"/>
              <w:rPr>
                <w:b/>
                <w:sz w:val="24"/>
              </w:rPr>
            </w:pPr>
            <w:r>
              <w:rPr>
                <w:b/>
                <w:spacing w:val="-2"/>
                <w:sz w:val="24"/>
              </w:rPr>
              <w:t>деятельности</w:t>
            </w:r>
          </w:p>
        </w:tc>
        <w:tc>
          <w:tcPr>
            <w:tcW w:w="3121" w:type="dxa"/>
          </w:tcPr>
          <w:p w:rsidR="005071C8" w:rsidRDefault="00BD237E">
            <w:pPr>
              <w:pStyle w:val="TableParagraph"/>
              <w:spacing w:line="273" w:lineRule="exact"/>
              <w:ind w:left="4"/>
              <w:rPr>
                <w:b/>
                <w:sz w:val="24"/>
              </w:rPr>
            </w:pPr>
            <w:r>
              <w:rPr>
                <w:b/>
                <w:spacing w:val="-2"/>
                <w:sz w:val="24"/>
              </w:rPr>
              <w:t>Программа</w:t>
            </w:r>
          </w:p>
        </w:tc>
        <w:tc>
          <w:tcPr>
            <w:tcW w:w="566" w:type="dxa"/>
          </w:tcPr>
          <w:p w:rsidR="005071C8" w:rsidRDefault="00BD237E">
            <w:pPr>
              <w:pStyle w:val="TableParagraph"/>
              <w:spacing w:line="273" w:lineRule="exact"/>
              <w:ind w:left="15"/>
              <w:jc w:val="center"/>
              <w:rPr>
                <w:b/>
                <w:sz w:val="24"/>
              </w:rPr>
            </w:pPr>
            <w:r>
              <w:rPr>
                <w:b/>
                <w:spacing w:val="-10"/>
                <w:sz w:val="24"/>
              </w:rPr>
              <w:t>5</w:t>
            </w:r>
          </w:p>
        </w:tc>
        <w:tc>
          <w:tcPr>
            <w:tcW w:w="567" w:type="dxa"/>
          </w:tcPr>
          <w:p w:rsidR="005071C8" w:rsidRDefault="00BD237E">
            <w:pPr>
              <w:pStyle w:val="TableParagraph"/>
              <w:spacing w:line="273" w:lineRule="exact"/>
              <w:ind w:right="136"/>
              <w:jc w:val="right"/>
              <w:rPr>
                <w:b/>
                <w:sz w:val="24"/>
              </w:rPr>
            </w:pPr>
            <w:r>
              <w:rPr>
                <w:b/>
                <w:spacing w:val="-10"/>
                <w:sz w:val="24"/>
              </w:rPr>
              <w:t>6</w:t>
            </w:r>
          </w:p>
        </w:tc>
        <w:tc>
          <w:tcPr>
            <w:tcW w:w="461" w:type="dxa"/>
          </w:tcPr>
          <w:p w:rsidR="005071C8" w:rsidRDefault="00BD237E">
            <w:pPr>
              <w:pStyle w:val="TableParagraph"/>
              <w:spacing w:line="273" w:lineRule="exact"/>
              <w:ind w:right="98"/>
              <w:jc w:val="right"/>
              <w:rPr>
                <w:b/>
                <w:sz w:val="24"/>
              </w:rPr>
            </w:pPr>
            <w:r>
              <w:rPr>
                <w:b/>
                <w:spacing w:val="-10"/>
                <w:sz w:val="24"/>
              </w:rPr>
              <w:t>7</w:t>
            </w:r>
          </w:p>
        </w:tc>
        <w:tc>
          <w:tcPr>
            <w:tcW w:w="533" w:type="dxa"/>
          </w:tcPr>
          <w:p w:rsidR="005071C8" w:rsidRDefault="00BD237E">
            <w:pPr>
              <w:pStyle w:val="TableParagraph"/>
              <w:spacing w:line="273" w:lineRule="exact"/>
              <w:ind w:right="103"/>
              <w:jc w:val="right"/>
              <w:rPr>
                <w:b/>
                <w:sz w:val="24"/>
              </w:rPr>
            </w:pPr>
            <w:r>
              <w:rPr>
                <w:b/>
                <w:spacing w:val="-10"/>
                <w:sz w:val="24"/>
              </w:rPr>
              <w:t>8</w:t>
            </w:r>
          </w:p>
        </w:tc>
        <w:tc>
          <w:tcPr>
            <w:tcW w:w="409" w:type="dxa"/>
          </w:tcPr>
          <w:p w:rsidR="005071C8" w:rsidRDefault="00BD237E">
            <w:pPr>
              <w:pStyle w:val="TableParagraph"/>
              <w:spacing w:line="273" w:lineRule="exact"/>
              <w:ind w:right="132"/>
              <w:jc w:val="right"/>
              <w:rPr>
                <w:b/>
                <w:sz w:val="24"/>
              </w:rPr>
            </w:pPr>
            <w:r>
              <w:rPr>
                <w:b/>
                <w:spacing w:val="-10"/>
                <w:sz w:val="24"/>
              </w:rPr>
              <w:t>9</w:t>
            </w:r>
          </w:p>
        </w:tc>
      </w:tr>
      <w:tr w:rsidR="005071C8">
        <w:trPr>
          <w:trHeight w:val="556"/>
        </w:trPr>
        <w:tc>
          <w:tcPr>
            <w:tcW w:w="10651" w:type="dxa"/>
            <w:gridSpan w:val="7"/>
          </w:tcPr>
          <w:p w:rsidR="005071C8" w:rsidRDefault="00BD237E">
            <w:pPr>
              <w:pStyle w:val="TableParagraph"/>
              <w:spacing w:line="268" w:lineRule="exact"/>
              <w:ind w:left="403" w:right="7211"/>
              <w:rPr>
                <w:b/>
                <w:sz w:val="24"/>
              </w:rPr>
            </w:pPr>
            <w:r>
              <w:rPr>
                <w:b/>
                <w:sz w:val="24"/>
              </w:rPr>
              <w:t>Часть</w:t>
            </w:r>
            <w:r>
              <w:rPr>
                <w:b/>
                <w:spacing w:val="-15"/>
                <w:sz w:val="24"/>
              </w:rPr>
              <w:t xml:space="preserve"> </w:t>
            </w:r>
            <w:r>
              <w:rPr>
                <w:b/>
                <w:sz w:val="24"/>
              </w:rPr>
              <w:t>обязательная</w:t>
            </w:r>
            <w:r>
              <w:rPr>
                <w:b/>
                <w:spacing w:val="-15"/>
                <w:sz w:val="24"/>
              </w:rPr>
              <w:t xml:space="preserve"> </w:t>
            </w:r>
            <w:r>
              <w:rPr>
                <w:b/>
                <w:sz w:val="24"/>
              </w:rPr>
              <w:t>для всех обучающихся</w:t>
            </w:r>
          </w:p>
        </w:tc>
      </w:tr>
      <w:tr w:rsidR="005071C8">
        <w:trPr>
          <w:trHeight w:val="1123"/>
        </w:trPr>
        <w:tc>
          <w:tcPr>
            <w:tcW w:w="4994" w:type="dxa"/>
          </w:tcPr>
          <w:p w:rsidR="005071C8" w:rsidRDefault="00BD237E">
            <w:pPr>
              <w:pStyle w:val="TableParagraph"/>
              <w:ind w:left="220" w:right="475"/>
              <w:rPr>
                <w:sz w:val="24"/>
              </w:rPr>
            </w:pPr>
            <w:r>
              <w:rPr>
                <w:sz w:val="24"/>
              </w:rPr>
              <w:t>Информационно - просветительские занятия</w:t>
            </w:r>
            <w:r>
              <w:rPr>
                <w:spacing w:val="-12"/>
                <w:sz w:val="24"/>
              </w:rPr>
              <w:t xml:space="preserve"> </w:t>
            </w:r>
            <w:r>
              <w:rPr>
                <w:sz w:val="24"/>
              </w:rPr>
              <w:t>патриотической,</w:t>
            </w:r>
            <w:r>
              <w:rPr>
                <w:spacing w:val="-15"/>
                <w:sz w:val="24"/>
              </w:rPr>
              <w:t xml:space="preserve"> </w:t>
            </w:r>
            <w:r>
              <w:rPr>
                <w:sz w:val="24"/>
              </w:rPr>
              <w:t>нравственнойи экологической направленности</w:t>
            </w:r>
          </w:p>
          <w:p w:rsidR="005071C8" w:rsidRDefault="00BD237E">
            <w:pPr>
              <w:pStyle w:val="TableParagraph"/>
              <w:spacing w:line="269" w:lineRule="exact"/>
              <w:ind w:left="110"/>
              <w:rPr>
                <w:sz w:val="24"/>
              </w:rPr>
            </w:pPr>
            <w:r>
              <w:rPr>
                <w:sz w:val="24"/>
              </w:rPr>
              <w:t>«Разговоры</w:t>
            </w:r>
            <w:r>
              <w:rPr>
                <w:spacing w:val="-6"/>
                <w:sz w:val="24"/>
              </w:rPr>
              <w:t xml:space="preserve"> </w:t>
            </w:r>
            <w:r>
              <w:rPr>
                <w:sz w:val="24"/>
              </w:rPr>
              <w:t xml:space="preserve">о </w:t>
            </w:r>
            <w:r>
              <w:rPr>
                <w:spacing w:val="-2"/>
                <w:sz w:val="24"/>
              </w:rPr>
              <w:t>важном»</w:t>
            </w:r>
          </w:p>
        </w:tc>
        <w:tc>
          <w:tcPr>
            <w:tcW w:w="3121" w:type="dxa"/>
          </w:tcPr>
          <w:p w:rsidR="005071C8" w:rsidRDefault="00BD237E">
            <w:pPr>
              <w:pStyle w:val="TableParagraph"/>
              <w:spacing w:line="268" w:lineRule="exact"/>
              <w:ind w:left="110"/>
              <w:rPr>
                <w:sz w:val="24"/>
              </w:rPr>
            </w:pPr>
            <w:r>
              <w:rPr>
                <w:sz w:val="24"/>
              </w:rPr>
              <w:t>«Разговоры</w:t>
            </w:r>
            <w:r>
              <w:rPr>
                <w:spacing w:val="-6"/>
                <w:sz w:val="24"/>
              </w:rPr>
              <w:t xml:space="preserve"> </w:t>
            </w:r>
            <w:r>
              <w:rPr>
                <w:sz w:val="24"/>
              </w:rPr>
              <w:t xml:space="preserve">о </w:t>
            </w:r>
            <w:r>
              <w:rPr>
                <w:spacing w:val="-2"/>
                <w:sz w:val="24"/>
              </w:rPr>
              <w:t>важном»</w:t>
            </w:r>
          </w:p>
        </w:tc>
        <w:tc>
          <w:tcPr>
            <w:tcW w:w="566" w:type="dxa"/>
          </w:tcPr>
          <w:p w:rsidR="005071C8" w:rsidRDefault="00BD237E">
            <w:pPr>
              <w:pStyle w:val="TableParagraph"/>
              <w:spacing w:line="268" w:lineRule="exact"/>
              <w:ind w:left="15"/>
              <w:jc w:val="center"/>
              <w:rPr>
                <w:sz w:val="24"/>
              </w:rPr>
            </w:pPr>
            <w:r>
              <w:rPr>
                <w:spacing w:val="-10"/>
                <w:sz w:val="24"/>
              </w:rPr>
              <w:t>1</w:t>
            </w:r>
          </w:p>
        </w:tc>
        <w:tc>
          <w:tcPr>
            <w:tcW w:w="567" w:type="dxa"/>
          </w:tcPr>
          <w:p w:rsidR="005071C8" w:rsidRDefault="00BD237E">
            <w:pPr>
              <w:pStyle w:val="TableParagraph"/>
              <w:spacing w:line="268" w:lineRule="exact"/>
              <w:ind w:right="136"/>
              <w:jc w:val="right"/>
              <w:rPr>
                <w:sz w:val="24"/>
              </w:rPr>
            </w:pPr>
            <w:r>
              <w:rPr>
                <w:spacing w:val="-10"/>
                <w:sz w:val="24"/>
              </w:rPr>
              <w:t>1</w:t>
            </w:r>
          </w:p>
        </w:tc>
        <w:tc>
          <w:tcPr>
            <w:tcW w:w="461" w:type="dxa"/>
          </w:tcPr>
          <w:p w:rsidR="005071C8" w:rsidRDefault="00BD237E">
            <w:pPr>
              <w:pStyle w:val="TableParagraph"/>
              <w:spacing w:line="268" w:lineRule="exact"/>
              <w:ind w:right="98"/>
              <w:jc w:val="right"/>
              <w:rPr>
                <w:sz w:val="24"/>
              </w:rPr>
            </w:pPr>
            <w:r>
              <w:rPr>
                <w:spacing w:val="-10"/>
                <w:sz w:val="24"/>
              </w:rPr>
              <w:t>1</w:t>
            </w:r>
          </w:p>
        </w:tc>
        <w:tc>
          <w:tcPr>
            <w:tcW w:w="533" w:type="dxa"/>
          </w:tcPr>
          <w:p w:rsidR="005071C8" w:rsidRDefault="00BD237E">
            <w:pPr>
              <w:pStyle w:val="TableParagraph"/>
              <w:spacing w:line="268" w:lineRule="exact"/>
              <w:ind w:right="103"/>
              <w:jc w:val="right"/>
              <w:rPr>
                <w:sz w:val="24"/>
              </w:rPr>
            </w:pPr>
            <w:r>
              <w:rPr>
                <w:spacing w:val="-10"/>
                <w:sz w:val="24"/>
              </w:rPr>
              <w:t>1</w:t>
            </w:r>
          </w:p>
        </w:tc>
        <w:tc>
          <w:tcPr>
            <w:tcW w:w="409" w:type="dxa"/>
          </w:tcPr>
          <w:p w:rsidR="005071C8" w:rsidRDefault="00BD237E">
            <w:pPr>
              <w:pStyle w:val="TableParagraph"/>
              <w:spacing w:line="268" w:lineRule="exact"/>
              <w:ind w:right="132"/>
              <w:jc w:val="right"/>
              <w:rPr>
                <w:sz w:val="24"/>
              </w:rPr>
            </w:pPr>
            <w:r>
              <w:rPr>
                <w:spacing w:val="-10"/>
                <w:sz w:val="24"/>
              </w:rPr>
              <w:t>1</w:t>
            </w:r>
          </w:p>
        </w:tc>
      </w:tr>
      <w:tr w:rsidR="005071C8">
        <w:trPr>
          <w:trHeight w:val="835"/>
        </w:trPr>
        <w:tc>
          <w:tcPr>
            <w:tcW w:w="4994" w:type="dxa"/>
          </w:tcPr>
          <w:p w:rsidR="005071C8" w:rsidRDefault="00BD237E">
            <w:pPr>
              <w:pStyle w:val="TableParagraph"/>
              <w:spacing w:line="232" w:lineRule="auto"/>
              <w:ind w:left="220" w:right="1670"/>
              <w:rPr>
                <w:sz w:val="24"/>
              </w:rPr>
            </w:pPr>
            <w:r>
              <w:rPr>
                <w:sz w:val="24"/>
              </w:rPr>
              <w:t>Занятия по формированию функциональной</w:t>
            </w:r>
            <w:r>
              <w:rPr>
                <w:spacing w:val="-15"/>
                <w:sz w:val="24"/>
              </w:rPr>
              <w:t xml:space="preserve"> </w:t>
            </w:r>
            <w:r>
              <w:rPr>
                <w:sz w:val="24"/>
              </w:rPr>
              <w:t xml:space="preserve">грамотности </w:t>
            </w:r>
            <w:r>
              <w:rPr>
                <w:spacing w:val="-2"/>
                <w:sz w:val="24"/>
              </w:rPr>
              <w:t>обучающихся</w:t>
            </w:r>
          </w:p>
        </w:tc>
        <w:tc>
          <w:tcPr>
            <w:tcW w:w="3121" w:type="dxa"/>
          </w:tcPr>
          <w:p w:rsidR="005071C8" w:rsidRDefault="00BD237E">
            <w:pPr>
              <w:pStyle w:val="TableParagraph"/>
              <w:spacing w:line="237" w:lineRule="auto"/>
              <w:ind w:left="110" w:right="804"/>
              <w:rPr>
                <w:sz w:val="24"/>
              </w:rPr>
            </w:pPr>
            <w:r>
              <w:rPr>
                <w:spacing w:val="-2"/>
                <w:sz w:val="24"/>
              </w:rPr>
              <w:t>Функциональная грамотность</w:t>
            </w:r>
          </w:p>
        </w:tc>
        <w:tc>
          <w:tcPr>
            <w:tcW w:w="566" w:type="dxa"/>
          </w:tcPr>
          <w:p w:rsidR="005071C8" w:rsidRDefault="00BD237E">
            <w:pPr>
              <w:pStyle w:val="TableParagraph"/>
              <w:spacing w:line="268" w:lineRule="exact"/>
              <w:ind w:left="15"/>
              <w:jc w:val="center"/>
              <w:rPr>
                <w:sz w:val="24"/>
              </w:rPr>
            </w:pPr>
            <w:r>
              <w:rPr>
                <w:spacing w:val="-10"/>
                <w:sz w:val="24"/>
              </w:rPr>
              <w:t>1</w:t>
            </w:r>
          </w:p>
        </w:tc>
        <w:tc>
          <w:tcPr>
            <w:tcW w:w="567" w:type="dxa"/>
          </w:tcPr>
          <w:p w:rsidR="005071C8" w:rsidRDefault="00BD237E">
            <w:pPr>
              <w:pStyle w:val="TableParagraph"/>
              <w:spacing w:line="268" w:lineRule="exact"/>
              <w:ind w:right="136"/>
              <w:jc w:val="right"/>
              <w:rPr>
                <w:sz w:val="24"/>
              </w:rPr>
            </w:pPr>
            <w:r>
              <w:rPr>
                <w:spacing w:val="-10"/>
                <w:sz w:val="24"/>
              </w:rPr>
              <w:t>1</w:t>
            </w:r>
          </w:p>
        </w:tc>
        <w:tc>
          <w:tcPr>
            <w:tcW w:w="461" w:type="dxa"/>
          </w:tcPr>
          <w:p w:rsidR="005071C8" w:rsidRDefault="00BD237E">
            <w:pPr>
              <w:pStyle w:val="TableParagraph"/>
              <w:spacing w:line="268" w:lineRule="exact"/>
              <w:ind w:right="98"/>
              <w:jc w:val="right"/>
              <w:rPr>
                <w:sz w:val="24"/>
              </w:rPr>
            </w:pPr>
            <w:r>
              <w:rPr>
                <w:spacing w:val="-10"/>
                <w:sz w:val="24"/>
              </w:rPr>
              <w:t>1</w:t>
            </w:r>
          </w:p>
        </w:tc>
        <w:tc>
          <w:tcPr>
            <w:tcW w:w="533" w:type="dxa"/>
          </w:tcPr>
          <w:p w:rsidR="005071C8" w:rsidRDefault="00BD237E">
            <w:pPr>
              <w:pStyle w:val="TableParagraph"/>
              <w:spacing w:line="268" w:lineRule="exact"/>
              <w:ind w:right="103"/>
              <w:jc w:val="right"/>
              <w:rPr>
                <w:sz w:val="24"/>
              </w:rPr>
            </w:pPr>
            <w:r>
              <w:rPr>
                <w:spacing w:val="-10"/>
                <w:sz w:val="24"/>
              </w:rPr>
              <w:t>1</w:t>
            </w:r>
          </w:p>
        </w:tc>
        <w:tc>
          <w:tcPr>
            <w:tcW w:w="409" w:type="dxa"/>
          </w:tcPr>
          <w:p w:rsidR="005071C8" w:rsidRDefault="00BD237E">
            <w:pPr>
              <w:pStyle w:val="TableParagraph"/>
              <w:spacing w:line="268" w:lineRule="exact"/>
              <w:ind w:right="132"/>
              <w:jc w:val="right"/>
              <w:rPr>
                <w:sz w:val="24"/>
              </w:rPr>
            </w:pPr>
            <w:r>
              <w:rPr>
                <w:spacing w:val="-10"/>
                <w:sz w:val="24"/>
              </w:rPr>
              <w:t>1</w:t>
            </w:r>
          </w:p>
        </w:tc>
      </w:tr>
      <w:tr w:rsidR="005071C8">
        <w:trPr>
          <w:trHeight w:val="1089"/>
        </w:trPr>
        <w:tc>
          <w:tcPr>
            <w:tcW w:w="4994" w:type="dxa"/>
          </w:tcPr>
          <w:p w:rsidR="005071C8" w:rsidRDefault="00BD237E">
            <w:pPr>
              <w:pStyle w:val="TableParagraph"/>
              <w:spacing w:line="237" w:lineRule="auto"/>
              <w:ind w:left="220" w:right="475"/>
              <w:rPr>
                <w:sz w:val="24"/>
              </w:rPr>
            </w:pPr>
            <w:r>
              <w:rPr>
                <w:sz w:val="24"/>
              </w:rPr>
              <w:t>Занятия, направленные на удовлетворение</w:t>
            </w:r>
            <w:r>
              <w:rPr>
                <w:spacing w:val="-15"/>
                <w:sz w:val="24"/>
              </w:rPr>
              <w:t xml:space="preserve"> </w:t>
            </w:r>
            <w:r>
              <w:rPr>
                <w:sz w:val="24"/>
              </w:rPr>
              <w:t>профориентационных</w:t>
            </w:r>
          </w:p>
          <w:p w:rsidR="005071C8" w:rsidRDefault="00BD237E">
            <w:pPr>
              <w:pStyle w:val="TableParagraph"/>
              <w:spacing w:line="268" w:lineRule="exact"/>
              <w:ind w:left="220" w:right="1670"/>
              <w:rPr>
                <w:sz w:val="24"/>
              </w:rPr>
            </w:pPr>
            <w:r>
              <w:rPr>
                <w:sz w:val="24"/>
              </w:rPr>
              <w:t>интересов</w:t>
            </w:r>
            <w:r>
              <w:rPr>
                <w:spacing w:val="-15"/>
                <w:sz w:val="24"/>
              </w:rPr>
              <w:t xml:space="preserve"> </w:t>
            </w:r>
            <w:r>
              <w:rPr>
                <w:sz w:val="24"/>
              </w:rPr>
              <w:t>и</w:t>
            </w:r>
            <w:r>
              <w:rPr>
                <w:spacing w:val="-15"/>
                <w:sz w:val="24"/>
              </w:rPr>
              <w:t xml:space="preserve"> </w:t>
            </w:r>
            <w:r>
              <w:rPr>
                <w:sz w:val="24"/>
              </w:rPr>
              <w:t xml:space="preserve">потребностей </w:t>
            </w:r>
            <w:r>
              <w:rPr>
                <w:spacing w:val="-2"/>
                <w:sz w:val="24"/>
              </w:rPr>
              <w:t>обучающихся</w:t>
            </w:r>
          </w:p>
        </w:tc>
        <w:tc>
          <w:tcPr>
            <w:tcW w:w="3121" w:type="dxa"/>
          </w:tcPr>
          <w:p w:rsidR="005071C8" w:rsidRDefault="00BD237E">
            <w:pPr>
              <w:pStyle w:val="TableParagraph"/>
              <w:spacing w:line="268" w:lineRule="exact"/>
              <w:ind w:left="110"/>
              <w:rPr>
                <w:sz w:val="24"/>
              </w:rPr>
            </w:pPr>
            <w:r>
              <w:rPr>
                <w:sz w:val="24"/>
              </w:rPr>
              <w:t>«Мой</w:t>
            </w:r>
            <w:r>
              <w:rPr>
                <w:spacing w:val="-2"/>
                <w:sz w:val="24"/>
              </w:rPr>
              <w:t xml:space="preserve"> выбор»</w:t>
            </w:r>
          </w:p>
        </w:tc>
        <w:tc>
          <w:tcPr>
            <w:tcW w:w="566" w:type="dxa"/>
          </w:tcPr>
          <w:p w:rsidR="005071C8" w:rsidRDefault="00BD237E">
            <w:pPr>
              <w:pStyle w:val="TableParagraph"/>
              <w:spacing w:line="268" w:lineRule="exact"/>
              <w:ind w:left="15"/>
              <w:jc w:val="center"/>
              <w:rPr>
                <w:sz w:val="24"/>
              </w:rPr>
            </w:pPr>
            <w:r>
              <w:rPr>
                <w:spacing w:val="-10"/>
                <w:sz w:val="24"/>
              </w:rPr>
              <w:t>1</w:t>
            </w:r>
          </w:p>
        </w:tc>
        <w:tc>
          <w:tcPr>
            <w:tcW w:w="567" w:type="dxa"/>
          </w:tcPr>
          <w:p w:rsidR="005071C8" w:rsidRDefault="00BD237E">
            <w:pPr>
              <w:pStyle w:val="TableParagraph"/>
              <w:spacing w:line="268" w:lineRule="exact"/>
              <w:ind w:right="136"/>
              <w:jc w:val="right"/>
              <w:rPr>
                <w:sz w:val="24"/>
              </w:rPr>
            </w:pPr>
            <w:r>
              <w:rPr>
                <w:spacing w:val="-10"/>
                <w:sz w:val="24"/>
              </w:rPr>
              <w:t>1</w:t>
            </w:r>
          </w:p>
        </w:tc>
        <w:tc>
          <w:tcPr>
            <w:tcW w:w="461" w:type="dxa"/>
          </w:tcPr>
          <w:p w:rsidR="005071C8" w:rsidRDefault="00BD237E">
            <w:pPr>
              <w:pStyle w:val="TableParagraph"/>
              <w:spacing w:line="268" w:lineRule="exact"/>
              <w:ind w:right="98"/>
              <w:jc w:val="right"/>
              <w:rPr>
                <w:sz w:val="24"/>
              </w:rPr>
            </w:pPr>
            <w:r>
              <w:rPr>
                <w:spacing w:val="-10"/>
                <w:sz w:val="24"/>
              </w:rPr>
              <w:t>1</w:t>
            </w:r>
          </w:p>
        </w:tc>
        <w:tc>
          <w:tcPr>
            <w:tcW w:w="533" w:type="dxa"/>
          </w:tcPr>
          <w:p w:rsidR="005071C8" w:rsidRDefault="00BD237E">
            <w:pPr>
              <w:pStyle w:val="TableParagraph"/>
              <w:spacing w:line="268" w:lineRule="exact"/>
              <w:ind w:right="103"/>
              <w:jc w:val="right"/>
              <w:rPr>
                <w:sz w:val="24"/>
              </w:rPr>
            </w:pPr>
            <w:r>
              <w:rPr>
                <w:spacing w:val="-10"/>
                <w:sz w:val="24"/>
              </w:rPr>
              <w:t>1</w:t>
            </w:r>
          </w:p>
        </w:tc>
        <w:tc>
          <w:tcPr>
            <w:tcW w:w="409" w:type="dxa"/>
          </w:tcPr>
          <w:p w:rsidR="005071C8" w:rsidRDefault="00BD237E">
            <w:pPr>
              <w:pStyle w:val="TableParagraph"/>
              <w:spacing w:line="268" w:lineRule="exact"/>
              <w:ind w:right="132"/>
              <w:jc w:val="right"/>
              <w:rPr>
                <w:sz w:val="24"/>
              </w:rPr>
            </w:pPr>
            <w:r>
              <w:rPr>
                <w:spacing w:val="-10"/>
                <w:sz w:val="24"/>
              </w:rPr>
              <w:t>1</w:t>
            </w:r>
          </w:p>
        </w:tc>
      </w:tr>
      <w:tr w:rsidR="005071C8">
        <w:trPr>
          <w:trHeight w:val="277"/>
        </w:trPr>
        <w:tc>
          <w:tcPr>
            <w:tcW w:w="8681" w:type="dxa"/>
            <w:gridSpan w:val="3"/>
          </w:tcPr>
          <w:p w:rsidR="005071C8" w:rsidRDefault="00BD237E">
            <w:pPr>
              <w:pStyle w:val="TableParagraph"/>
              <w:spacing w:line="258" w:lineRule="exact"/>
              <w:ind w:right="173"/>
              <w:jc w:val="center"/>
              <w:rPr>
                <w:b/>
                <w:sz w:val="24"/>
              </w:rPr>
            </w:pPr>
            <w:r>
              <w:rPr>
                <w:b/>
                <w:sz w:val="24"/>
              </w:rPr>
              <w:t>Вариативная</w:t>
            </w:r>
            <w:r>
              <w:rPr>
                <w:b/>
                <w:spacing w:val="-5"/>
                <w:sz w:val="24"/>
              </w:rPr>
              <w:t xml:space="preserve"> </w:t>
            </w:r>
            <w:r>
              <w:rPr>
                <w:b/>
                <w:spacing w:val="-4"/>
                <w:sz w:val="24"/>
              </w:rPr>
              <w:t>часть</w:t>
            </w:r>
          </w:p>
        </w:tc>
        <w:tc>
          <w:tcPr>
            <w:tcW w:w="1970" w:type="dxa"/>
            <w:gridSpan w:val="4"/>
            <w:tcBorders>
              <w:right w:val="nil"/>
            </w:tcBorders>
          </w:tcPr>
          <w:p w:rsidR="005071C8" w:rsidRDefault="005071C8">
            <w:pPr>
              <w:pStyle w:val="TableParagraph"/>
              <w:rPr>
                <w:sz w:val="20"/>
              </w:rPr>
            </w:pPr>
          </w:p>
        </w:tc>
      </w:tr>
      <w:tr w:rsidR="005071C8">
        <w:trPr>
          <w:trHeight w:val="504"/>
        </w:trPr>
        <w:tc>
          <w:tcPr>
            <w:tcW w:w="4994" w:type="dxa"/>
            <w:vMerge w:val="restart"/>
          </w:tcPr>
          <w:p w:rsidR="005071C8" w:rsidRDefault="00BD237E">
            <w:pPr>
              <w:pStyle w:val="TableParagraph"/>
              <w:ind w:left="110" w:right="475"/>
              <w:rPr>
                <w:sz w:val="24"/>
              </w:rPr>
            </w:pPr>
            <w:r>
              <w:rPr>
                <w:sz w:val="24"/>
              </w:rPr>
              <w:t>Занятия,</w:t>
            </w:r>
            <w:r>
              <w:rPr>
                <w:spacing w:val="-7"/>
                <w:sz w:val="24"/>
              </w:rPr>
              <w:t xml:space="preserve"> </w:t>
            </w:r>
            <w:r>
              <w:rPr>
                <w:sz w:val="24"/>
              </w:rPr>
              <w:t>связанные</w:t>
            </w:r>
            <w:r>
              <w:rPr>
                <w:spacing w:val="-9"/>
                <w:sz w:val="24"/>
              </w:rPr>
              <w:t xml:space="preserve"> </w:t>
            </w:r>
            <w:r>
              <w:rPr>
                <w:sz w:val="24"/>
              </w:rPr>
              <w:t>с</w:t>
            </w:r>
            <w:r>
              <w:rPr>
                <w:spacing w:val="-7"/>
                <w:sz w:val="24"/>
              </w:rPr>
              <w:t xml:space="preserve"> </w:t>
            </w:r>
            <w:r>
              <w:rPr>
                <w:sz w:val="24"/>
              </w:rPr>
              <w:t>реализацией</w:t>
            </w:r>
            <w:r>
              <w:rPr>
                <w:spacing w:val="-12"/>
                <w:sz w:val="24"/>
              </w:rPr>
              <w:t xml:space="preserve"> </w:t>
            </w:r>
            <w:r>
              <w:rPr>
                <w:sz w:val="24"/>
              </w:rPr>
              <w:t xml:space="preserve">особых интеллектуальных социокультурных </w:t>
            </w:r>
            <w:r>
              <w:rPr>
                <w:spacing w:val="-2"/>
                <w:sz w:val="24"/>
              </w:rPr>
              <w:t>потребностей</w:t>
            </w:r>
            <w:r w:rsidR="00ED0C53">
              <w:rPr>
                <w:spacing w:val="-2"/>
                <w:sz w:val="24"/>
              </w:rPr>
              <w:t xml:space="preserve"> </w:t>
            </w:r>
            <w:r>
              <w:rPr>
                <w:spacing w:val="-2"/>
                <w:sz w:val="24"/>
              </w:rPr>
              <w:t>обучающихся</w:t>
            </w:r>
          </w:p>
        </w:tc>
        <w:tc>
          <w:tcPr>
            <w:tcW w:w="3121" w:type="dxa"/>
          </w:tcPr>
          <w:p w:rsidR="005071C8" w:rsidRDefault="00BD237E">
            <w:pPr>
              <w:pStyle w:val="TableParagraph"/>
              <w:spacing w:line="268" w:lineRule="exact"/>
              <w:ind w:left="110"/>
              <w:rPr>
                <w:sz w:val="24"/>
              </w:rPr>
            </w:pPr>
            <w:r>
              <w:rPr>
                <w:spacing w:val="-2"/>
                <w:sz w:val="24"/>
              </w:rPr>
              <w:t>«Грамотей»</w:t>
            </w:r>
          </w:p>
        </w:tc>
        <w:tc>
          <w:tcPr>
            <w:tcW w:w="566" w:type="dxa"/>
          </w:tcPr>
          <w:p w:rsidR="005071C8" w:rsidRDefault="005071C8">
            <w:pPr>
              <w:pStyle w:val="TableParagraph"/>
            </w:pPr>
          </w:p>
        </w:tc>
        <w:tc>
          <w:tcPr>
            <w:tcW w:w="567" w:type="dxa"/>
          </w:tcPr>
          <w:p w:rsidR="005071C8" w:rsidRDefault="005071C8">
            <w:pPr>
              <w:pStyle w:val="TableParagraph"/>
            </w:pPr>
          </w:p>
        </w:tc>
        <w:tc>
          <w:tcPr>
            <w:tcW w:w="461" w:type="dxa"/>
          </w:tcPr>
          <w:p w:rsidR="005071C8" w:rsidRDefault="00BD237E">
            <w:pPr>
              <w:pStyle w:val="TableParagraph"/>
              <w:spacing w:line="268" w:lineRule="exact"/>
              <w:ind w:right="98"/>
              <w:jc w:val="right"/>
              <w:rPr>
                <w:sz w:val="24"/>
              </w:rPr>
            </w:pPr>
            <w:r>
              <w:rPr>
                <w:spacing w:val="-10"/>
                <w:sz w:val="24"/>
              </w:rPr>
              <w:t>1</w:t>
            </w:r>
          </w:p>
        </w:tc>
        <w:tc>
          <w:tcPr>
            <w:tcW w:w="533" w:type="dxa"/>
          </w:tcPr>
          <w:p w:rsidR="005071C8" w:rsidRDefault="005071C8">
            <w:pPr>
              <w:pStyle w:val="TableParagraph"/>
            </w:pPr>
          </w:p>
        </w:tc>
        <w:tc>
          <w:tcPr>
            <w:tcW w:w="409" w:type="dxa"/>
          </w:tcPr>
          <w:p w:rsidR="005071C8" w:rsidRDefault="00BD237E">
            <w:pPr>
              <w:pStyle w:val="TableParagraph"/>
              <w:spacing w:line="268" w:lineRule="exact"/>
              <w:ind w:left="4"/>
              <w:rPr>
                <w:sz w:val="24"/>
              </w:rPr>
            </w:pPr>
            <w:r>
              <w:rPr>
                <w:spacing w:val="-10"/>
                <w:sz w:val="24"/>
              </w:rPr>
              <w:t>1</w:t>
            </w:r>
          </w:p>
        </w:tc>
      </w:tr>
      <w:tr w:rsidR="005071C8">
        <w:trPr>
          <w:trHeight w:val="407"/>
        </w:trPr>
        <w:tc>
          <w:tcPr>
            <w:tcW w:w="4994" w:type="dxa"/>
            <w:vMerge/>
            <w:tcBorders>
              <w:top w:val="nil"/>
            </w:tcBorders>
          </w:tcPr>
          <w:p w:rsidR="005071C8" w:rsidRDefault="005071C8">
            <w:pPr>
              <w:rPr>
                <w:sz w:val="2"/>
                <w:szCs w:val="2"/>
              </w:rPr>
            </w:pPr>
          </w:p>
        </w:tc>
        <w:tc>
          <w:tcPr>
            <w:tcW w:w="3121" w:type="dxa"/>
          </w:tcPr>
          <w:p w:rsidR="005071C8" w:rsidRDefault="00BD237E">
            <w:pPr>
              <w:pStyle w:val="TableParagraph"/>
              <w:spacing w:line="268" w:lineRule="exact"/>
              <w:ind w:left="110"/>
              <w:rPr>
                <w:sz w:val="24"/>
              </w:rPr>
            </w:pPr>
            <w:r>
              <w:rPr>
                <w:spacing w:val="-2"/>
                <w:sz w:val="24"/>
              </w:rPr>
              <w:t>«За</w:t>
            </w:r>
            <w:r>
              <w:rPr>
                <w:spacing w:val="-13"/>
                <w:sz w:val="24"/>
              </w:rPr>
              <w:t xml:space="preserve"> </w:t>
            </w:r>
            <w:r>
              <w:rPr>
                <w:spacing w:val="-2"/>
                <w:sz w:val="24"/>
              </w:rPr>
              <w:t>страницами</w:t>
            </w:r>
            <w:r w:rsidR="00ED0C53">
              <w:rPr>
                <w:spacing w:val="-2"/>
                <w:sz w:val="24"/>
              </w:rPr>
              <w:t xml:space="preserve"> </w:t>
            </w:r>
            <w:r>
              <w:rPr>
                <w:spacing w:val="-2"/>
                <w:sz w:val="24"/>
              </w:rPr>
              <w:t>учебника»</w:t>
            </w:r>
          </w:p>
        </w:tc>
        <w:tc>
          <w:tcPr>
            <w:tcW w:w="566" w:type="dxa"/>
          </w:tcPr>
          <w:p w:rsidR="005071C8" w:rsidRDefault="005071C8">
            <w:pPr>
              <w:pStyle w:val="TableParagraph"/>
            </w:pPr>
          </w:p>
        </w:tc>
        <w:tc>
          <w:tcPr>
            <w:tcW w:w="567" w:type="dxa"/>
          </w:tcPr>
          <w:p w:rsidR="005071C8" w:rsidRDefault="005071C8">
            <w:pPr>
              <w:pStyle w:val="TableParagraph"/>
            </w:pPr>
          </w:p>
        </w:tc>
        <w:tc>
          <w:tcPr>
            <w:tcW w:w="461" w:type="dxa"/>
          </w:tcPr>
          <w:p w:rsidR="005071C8" w:rsidRDefault="005071C8">
            <w:pPr>
              <w:pStyle w:val="TableParagraph"/>
            </w:pPr>
          </w:p>
        </w:tc>
        <w:tc>
          <w:tcPr>
            <w:tcW w:w="533" w:type="dxa"/>
          </w:tcPr>
          <w:p w:rsidR="005071C8" w:rsidRDefault="005071C8">
            <w:pPr>
              <w:pStyle w:val="TableParagraph"/>
            </w:pPr>
          </w:p>
        </w:tc>
        <w:tc>
          <w:tcPr>
            <w:tcW w:w="409" w:type="dxa"/>
          </w:tcPr>
          <w:p w:rsidR="005071C8" w:rsidRDefault="00BD237E">
            <w:pPr>
              <w:pStyle w:val="TableParagraph"/>
              <w:spacing w:line="268" w:lineRule="exact"/>
              <w:ind w:right="132"/>
              <w:jc w:val="right"/>
              <w:rPr>
                <w:sz w:val="24"/>
              </w:rPr>
            </w:pPr>
            <w:r>
              <w:rPr>
                <w:spacing w:val="-10"/>
                <w:sz w:val="24"/>
              </w:rPr>
              <w:t>1</w:t>
            </w:r>
          </w:p>
        </w:tc>
      </w:tr>
      <w:tr w:rsidR="005071C8">
        <w:trPr>
          <w:trHeight w:val="364"/>
        </w:trPr>
        <w:tc>
          <w:tcPr>
            <w:tcW w:w="4994" w:type="dxa"/>
            <w:vMerge/>
            <w:tcBorders>
              <w:top w:val="nil"/>
            </w:tcBorders>
          </w:tcPr>
          <w:p w:rsidR="005071C8" w:rsidRDefault="005071C8">
            <w:pPr>
              <w:rPr>
                <w:sz w:val="2"/>
                <w:szCs w:val="2"/>
              </w:rPr>
            </w:pPr>
          </w:p>
        </w:tc>
        <w:tc>
          <w:tcPr>
            <w:tcW w:w="3121" w:type="dxa"/>
          </w:tcPr>
          <w:p w:rsidR="005071C8" w:rsidRDefault="00BD237E" w:rsidP="00ED0C53">
            <w:pPr>
              <w:pStyle w:val="TableParagraph"/>
              <w:spacing w:line="268" w:lineRule="exact"/>
              <w:ind w:left="110"/>
              <w:rPr>
                <w:sz w:val="24"/>
              </w:rPr>
            </w:pPr>
            <w:r>
              <w:rPr>
                <w:sz w:val="24"/>
              </w:rPr>
              <w:t>«Время</w:t>
            </w:r>
            <w:r>
              <w:rPr>
                <w:spacing w:val="-1"/>
                <w:sz w:val="24"/>
              </w:rPr>
              <w:t xml:space="preserve"> </w:t>
            </w:r>
            <w:r w:rsidR="00ED0C53">
              <w:rPr>
                <w:spacing w:val="-2"/>
                <w:sz w:val="24"/>
              </w:rPr>
              <w:t>ИКТ</w:t>
            </w:r>
            <w:r>
              <w:rPr>
                <w:spacing w:val="-2"/>
                <w:sz w:val="24"/>
              </w:rPr>
              <w:t>»</w:t>
            </w:r>
          </w:p>
        </w:tc>
        <w:tc>
          <w:tcPr>
            <w:tcW w:w="566" w:type="dxa"/>
          </w:tcPr>
          <w:p w:rsidR="005071C8" w:rsidRDefault="005071C8">
            <w:pPr>
              <w:pStyle w:val="TableParagraph"/>
            </w:pPr>
          </w:p>
        </w:tc>
        <w:tc>
          <w:tcPr>
            <w:tcW w:w="567" w:type="dxa"/>
          </w:tcPr>
          <w:p w:rsidR="005071C8" w:rsidRDefault="005071C8">
            <w:pPr>
              <w:pStyle w:val="TableParagraph"/>
            </w:pPr>
          </w:p>
        </w:tc>
        <w:tc>
          <w:tcPr>
            <w:tcW w:w="461" w:type="dxa"/>
          </w:tcPr>
          <w:p w:rsidR="005071C8" w:rsidRDefault="005071C8">
            <w:pPr>
              <w:pStyle w:val="TableParagraph"/>
            </w:pPr>
          </w:p>
        </w:tc>
        <w:tc>
          <w:tcPr>
            <w:tcW w:w="533" w:type="dxa"/>
          </w:tcPr>
          <w:p w:rsidR="005071C8" w:rsidRDefault="005071C8">
            <w:pPr>
              <w:pStyle w:val="TableParagraph"/>
            </w:pPr>
          </w:p>
        </w:tc>
        <w:tc>
          <w:tcPr>
            <w:tcW w:w="409" w:type="dxa"/>
          </w:tcPr>
          <w:p w:rsidR="005071C8" w:rsidRDefault="00BD237E">
            <w:pPr>
              <w:pStyle w:val="TableParagraph"/>
              <w:spacing w:line="268" w:lineRule="exact"/>
              <w:ind w:right="132"/>
              <w:jc w:val="right"/>
              <w:rPr>
                <w:sz w:val="24"/>
              </w:rPr>
            </w:pPr>
            <w:r>
              <w:rPr>
                <w:spacing w:val="-10"/>
                <w:sz w:val="24"/>
              </w:rPr>
              <w:t>1</w:t>
            </w:r>
          </w:p>
        </w:tc>
      </w:tr>
    </w:tbl>
    <w:p w:rsidR="005071C8" w:rsidRDefault="005071C8">
      <w:pPr>
        <w:pStyle w:val="a3"/>
        <w:spacing w:before="102"/>
        <w:ind w:left="0" w:firstLine="0"/>
        <w:jc w:val="left"/>
        <w:rPr>
          <w:b/>
          <w:sz w:val="22"/>
        </w:rPr>
      </w:pPr>
    </w:p>
    <w:p w:rsidR="005071C8" w:rsidRDefault="00BD237E">
      <w:pPr>
        <w:ind w:left="739"/>
      </w:pPr>
      <w:r>
        <w:rPr>
          <w:spacing w:val="-5"/>
        </w:rPr>
        <w:t>725</w:t>
      </w:r>
    </w:p>
    <w:p w:rsidR="005071C8" w:rsidRDefault="005071C8">
      <w:pPr>
        <w:sectPr w:rsidR="005071C8">
          <w:pgSz w:w="11910" w:h="16840"/>
          <w:pgMar w:top="1020" w:right="0" w:bottom="660" w:left="0" w:header="0" w:footer="468" w:gutter="0"/>
          <w:cols w:space="720"/>
        </w:sectPr>
      </w:pPr>
    </w:p>
    <w:tbl>
      <w:tblPr>
        <w:tblStyle w:val="TableNormal"/>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4"/>
        <w:gridCol w:w="3121"/>
        <w:gridCol w:w="566"/>
        <w:gridCol w:w="567"/>
        <w:gridCol w:w="461"/>
        <w:gridCol w:w="533"/>
        <w:gridCol w:w="409"/>
      </w:tblGrid>
      <w:tr w:rsidR="005071C8">
        <w:trPr>
          <w:trHeight w:val="565"/>
        </w:trPr>
        <w:tc>
          <w:tcPr>
            <w:tcW w:w="4994" w:type="dxa"/>
            <w:vMerge w:val="restart"/>
          </w:tcPr>
          <w:p w:rsidR="005071C8" w:rsidRDefault="005071C8">
            <w:pPr>
              <w:pStyle w:val="TableParagraph"/>
            </w:pPr>
          </w:p>
        </w:tc>
        <w:tc>
          <w:tcPr>
            <w:tcW w:w="3121" w:type="dxa"/>
          </w:tcPr>
          <w:p w:rsidR="005071C8" w:rsidRDefault="00BD237E" w:rsidP="00ED0C53">
            <w:pPr>
              <w:pStyle w:val="TableParagraph"/>
              <w:spacing w:line="230" w:lineRule="auto"/>
              <w:ind w:left="110" w:right="804"/>
              <w:rPr>
                <w:sz w:val="24"/>
              </w:rPr>
            </w:pPr>
            <w:r>
              <w:rPr>
                <w:spacing w:val="-2"/>
                <w:sz w:val="24"/>
              </w:rPr>
              <w:t>«</w:t>
            </w:r>
            <w:r w:rsidR="00ED0C53">
              <w:rPr>
                <w:spacing w:val="-2"/>
                <w:sz w:val="24"/>
              </w:rPr>
              <w:t>Физика  вокруг нас</w:t>
            </w:r>
            <w:r>
              <w:rPr>
                <w:spacing w:val="-2"/>
                <w:sz w:val="24"/>
              </w:rPr>
              <w:t>»</w:t>
            </w:r>
          </w:p>
        </w:tc>
        <w:tc>
          <w:tcPr>
            <w:tcW w:w="566" w:type="dxa"/>
          </w:tcPr>
          <w:p w:rsidR="005071C8" w:rsidRDefault="005071C8">
            <w:pPr>
              <w:pStyle w:val="TableParagraph"/>
            </w:pPr>
          </w:p>
        </w:tc>
        <w:tc>
          <w:tcPr>
            <w:tcW w:w="567" w:type="dxa"/>
          </w:tcPr>
          <w:p w:rsidR="005071C8" w:rsidRDefault="005071C8">
            <w:pPr>
              <w:pStyle w:val="TableParagraph"/>
            </w:pPr>
          </w:p>
        </w:tc>
        <w:tc>
          <w:tcPr>
            <w:tcW w:w="461" w:type="dxa"/>
          </w:tcPr>
          <w:p w:rsidR="005071C8" w:rsidRDefault="005071C8">
            <w:pPr>
              <w:pStyle w:val="TableParagraph"/>
            </w:pPr>
          </w:p>
        </w:tc>
        <w:tc>
          <w:tcPr>
            <w:tcW w:w="533" w:type="dxa"/>
          </w:tcPr>
          <w:p w:rsidR="005071C8" w:rsidRDefault="00BD237E">
            <w:pPr>
              <w:pStyle w:val="TableParagraph"/>
              <w:spacing w:line="268" w:lineRule="exact"/>
              <w:ind w:right="103"/>
              <w:jc w:val="right"/>
              <w:rPr>
                <w:sz w:val="24"/>
              </w:rPr>
            </w:pPr>
            <w:r>
              <w:rPr>
                <w:spacing w:val="-10"/>
                <w:sz w:val="24"/>
              </w:rPr>
              <w:t>1</w:t>
            </w:r>
          </w:p>
        </w:tc>
        <w:tc>
          <w:tcPr>
            <w:tcW w:w="409" w:type="dxa"/>
          </w:tcPr>
          <w:p w:rsidR="005071C8" w:rsidRDefault="005071C8">
            <w:pPr>
              <w:pStyle w:val="TableParagraph"/>
            </w:pPr>
          </w:p>
        </w:tc>
      </w:tr>
      <w:tr w:rsidR="005071C8">
        <w:trPr>
          <w:trHeight w:val="561"/>
        </w:trPr>
        <w:tc>
          <w:tcPr>
            <w:tcW w:w="4994" w:type="dxa"/>
            <w:vMerge/>
            <w:tcBorders>
              <w:top w:val="nil"/>
            </w:tcBorders>
          </w:tcPr>
          <w:p w:rsidR="005071C8" w:rsidRDefault="005071C8">
            <w:pPr>
              <w:rPr>
                <w:sz w:val="2"/>
                <w:szCs w:val="2"/>
              </w:rPr>
            </w:pPr>
          </w:p>
        </w:tc>
        <w:tc>
          <w:tcPr>
            <w:tcW w:w="3121" w:type="dxa"/>
          </w:tcPr>
          <w:p w:rsidR="005071C8" w:rsidRDefault="00BD237E">
            <w:pPr>
              <w:pStyle w:val="TableParagraph"/>
              <w:spacing w:line="232" w:lineRule="auto"/>
              <w:ind w:left="110" w:right="76"/>
              <w:rPr>
                <w:sz w:val="24"/>
              </w:rPr>
            </w:pPr>
            <w:r>
              <w:rPr>
                <w:sz w:val="24"/>
              </w:rPr>
              <w:t>«Вершины</w:t>
            </w:r>
            <w:r>
              <w:rPr>
                <w:spacing w:val="-15"/>
                <w:sz w:val="24"/>
              </w:rPr>
              <w:t xml:space="preserve"> </w:t>
            </w:r>
            <w:r>
              <w:rPr>
                <w:sz w:val="24"/>
              </w:rPr>
              <w:t xml:space="preserve">математического </w:t>
            </w:r>
            <w:r>
              <w:rPr>
                <w:spacing w:val="-2"/>
                <w:sz w:val="24"/>
              </w:rPr>
              <w:t>Олимпа»</w:t>
            </w:r>
          </w:p>
        </w:tc>
        <w:tc>
          <w:tcPr>
            <w:tcW w:w="566" w:type="dxa"/>
          </w:tcPr>
          <w:p w:rsidR="005071C8" w:rsidRDefault="00BD237E">
            <w:pPr>
              <w:pStyle w:val="TableParagraph"/>
              <w:spacing w:line="268" w:lineRule="exact"/>
              <w:ind w:left="4"/>
              <w:rPr>
                <w:sz w:val="24"/>
              </w:rPr>
            </w:pPr>
            <w:r>
              <w:rPr>
                <w:spacing w:val="-10"/>
                <w:sz w:val="24"/>
              </w:rPr>
              <w:t>1</w:t>
            </w:r>
          </w:p>
        </w:tc>
        <w:tc>
          <w:tcPr>
            <w:tcW w:w="567" w:type="dxa"/>
          </w:tcPr>
          <w:p w:rsidR="005071C8" w:rsidRDefault="005071C8">
            <w:pPr>
              <w:pStyle w:val="TableParagraph"/>
            </w:pPr>
          </w:p>
        </w:tc>
        <w:tc>
          <w:tcPr>
            <w:tcW w:w="461" w:type="dxa"/>
          </w:tcPr>
          <w:p w:rsidR="005071C8" w:rsidRDefault="005071C8">
            <w:pPr>
              <w:pStyle w:val="TableParagraph"/>
            </w:pPr>
          </w:p>
        </w:tc>
        <w:tc>
          <w:tcPr>
            <w:tcW w:w="533" w:type="dxa"/>
          </w:tcPr>
          <w:p w:rsidR="005071C8" w:rsidRDefault="005071C8">
            <w:pPr>
              <w:pStyle w:val="TableParagraph"/>
            </w:pPr>
          </w:p>
        </w:tc>
        <w:tc>
          <w:tcPr>
            <w:tcW w:w="409" w:type="dxa"/>
          </w:tcPr>
          <w:p w:rsidR="005071C8" w:rsidRDefault="005071C8">
            <w:pPr>
              <w:pStyle w:val="TableParagraph"/>
            </w:pPr>
          </w:p>
        </w:tc>
      </w:tr>
      <w:tr w:rsidR="005071C8">
        <w:trPr>
          <w:trHeight w:val="566"/>
        </w:trPr>
        <w:tc>
          <w:tcPr>
            <w:tcW w:w="4994" w:type="dxa"/>
            <w:vMerge/>
            <w:tcBorders>
              <w:top w:val="nil"/>
            </w:tcBorders>
          </w:tcPr>
          <w:p w:rsidR="005071C8" w:rsidRDefault="005071C8">
            <w:pPr>
              <w:rPr>
                <w:sz w:val="2"/>
                <w:szCs w:val="2"/>
              </w:rPr>
            </w:pPr>
          </w:p>
        </w:tc>
        <w:tc>
          <w:tcPr>
            <w:tcW w:w="3121" w:type="dxa"/>
          </w:tcPr>
          <w:p w:rsidR="005071C8" w:rsidRDefault="00BD237E">
            <w:pPr>
              <w:pStyle w:val="TableParagraph"/>
              <w:spacing w:line="237" w:lineRule="auto"/>
              <w:ind w:left="110" w:right="1370"/>
              <w:rPr>
                <w:sz w:val="24"/>
              </w:rPr>
            </w:pPr>
            <w:r>
              <w:rPr>
                <w:spacing w:val="-2"/>
                <w:sz w:val="24"/>
              </w:rPr>
              <w:t>«Увлекательная математика»</w:t>
            </w:r>
          </w:p>
        </w:tc>
        <w:tc>
          <w:tcPr>
            <w:tcW w:w="566" w:type="dxa"/>
          </w:tcPr>
          <w:p w:rsidR="005071C8" w:rsidRDefault="005071C8">
            <w:pPr>
              <w:pStyle w:val="TableParagraph"/>
            </w:pPr>
          </w:p>
        </w:tc>
        <w:tc>
          <w:tcPr>
            <w:tcW w:w="567" w:type="dxa"/>
          </w:tcPr>
          <w:p w:rsidR="005071C8" w:rsidRDefault="00BD237E">
            <w:pPr>
              <w:pStyle w:val="TableParagraph"/>
              <w:spacing w:line="268" w:lineRule="exact"/>
              <w:ind w:left="298"/>
              <w:rPr>
                <w:sz w:val="24"/>
              </w:rPr>
            </w:pPr>
            <w:r>
              <w:rPr>
                <w:spacing w:val="-10"/>
                <w:sz w:val="24"/>
              </w:rPr>
              <w:t>1</w:t>
            </w:r>
          </w:p>
        </w:tc>
        <w:tc>
          <w:tcPr>
            <w:tcW w:w="461" w:type="dxa"/>
          </w:tcPr>
          <w:p w:rsidR="005071C8" w:rsidRDefault="005071C8">
            <w:pPr>
              <w:pStyle w:val="TableParagraph"/>
            </w:pPr>
          </w:p>
        </w:tc>
        <w:tc>
          <w:tcPr>
            <w:tcW w:w="533" w:type="dxa"/>
          </w:tcPr>
          <w:p w:rsidR="005071C8" w:rsidRDefault="005071C8">
            <w:pPr>
              <w:pStyle w:val="TableParagraph"/>
            </w:pPr>
          </w:p>
        </w:tc>
        <w:tc>
          <w:tcPr>
            <w:tcW w:w="409" w:type="dxa"/>
          </w:tcPr>
          <w:p w:rsidR="005071C8" w:rsidRDefault="005071C8">
            <w:pPr>
              <w:pStyle w:val="TableParagraph"/>
            </w:pPr>
          </w:p>
        </w:tc>
      </w:tr>
      <w:tr w:rsidR="005071C8">
        <w:trPr>
          <w:trHeight w:val="565"/>
        </w:trPr>
        <w:tc>
          <w:tcPr>
            <w:tcW w:w="4994" w:type="dxa"/>
            <w:vMerge/>
            <w:tcBorders>
              <w:top w:val="nil"/>
            </w:tcBorders>
          </w:tcPr>
          <w:p w:rsidR="005071C8" w:rsidRDefault="005071C8">
            <w:pPr>
              <w:rPr>
                <w:sz w:val="2"/>
                <w:szCs w:val="2"/>
              </w:rPr>
            </w:pPr>
          </w:p>
        </w:tc>
        <w:tc>
          <w:tcPr>
            <w:tcW w:w="3121" w:type="dxa"/>
          </w:tcPr>
          <w:p w:rsidR="005071C8" w:rsidRDefault="00BD237E">
            <w:pPr>
              <w:pStyle w:val="TableParagraph"/>
              <w:spacing w:line="268" w:lineRule="exact"/>
              <w:ind w:left="110"/>
              <w:rPr>
                <w:sz w:val="24"/>
              </w:rPr>
            </w:pPr>
            <w:r>
              <w:rPr>
                <w:spacing w:val="-2"/>
                <w:sz w:val="24"/>
              </w:rPr>
              <w:t>«Занимательный</w:t>
            </w:r>
          </w:p>
          <w:p w:rsidR="005071C8" w:rsidRDefault="00BD237E">
            <w:pPr>
              <w:pStyle w:val="TableParagraph"/>
              <w:spacing w:before="2"/>
              <w:ind w:left="110"/>
              <w:rPr>
                <w:sz w:val="24"/>
              </w:rPr>
            </w:pPr>
            <w:r>
              <w:rPr>
                <w:spacing w:val="-2"/>
                <w:sz w:val="24"/>
              </w:rPr>
              <w:t>английский»</w:t>
            </w:r>
          </w:p>
        </w:tc>
        <w:tc>
          <w:tcPr>
            <w:tcW w:w="566" w:type="dxa"/>
          </w:tcPr>
          <w:p w:rsidR="005071C8" w:rsidRDefault="005071C8">
            <w:pPr>
              <w:pStyle w:val="TableParagraph"/>
            </w:pPr>
          </w:p>
        </w:tc>
        <w:tc>
          <w:tcPr>
            <w:tcW w:w="567" w:type="dxa"/>
          </w:tcPr>
          <w:p w:rsidR="005071C8" w:rsidRDefault="005071C8">
            <w:pPr>
              <w:pStyle w:val="TableParagraph"/>
            </w:pPr>
          </w:p>
        </w:tc>
        <w:tc>
          <w:tcPr>
            <w:tcW w:w="461" w:type="dxa"/>
          </w:tcPr>
          <w:p w:rsidR="005071C8" w:rsidRDefault="005071C8">
            <w:pPr>
              <w:pStyle w:val="TableParagraph"/>
            </w:pPr>
          </w:p>
        </w:tc>
        <w:tc>
          <w:tcPr>
            <w:tcW w:w="533" w:type="dxa"/>
          </w:tcPr>
          <w:p w:rsidR="005071C8" w:rsidRDefault="005071C8">
            <w:pPr>
              <w:pStyle w:val="TableParagraph"/>
            </w:pPr>
          </w:p>
        </w:tc>
        <w:tc>
          <w:tcPr>
            <w:tcW w:w="409" w:type="dxa"/>
          </w:tcPr>
          <w:p w:rsidR="005071C8" w:rsidRDefault="00BD237E">
            <w:pPr>
              <w:pStyle w:val="TableParagraph"/>
              <w:spacing w:line="268" w:lineRule="exact"/>
              <w:ind w:left="4"/>
              <w:rPr>
                <w:sz w:val="24"/>
              </w:rPr>
            </w:pPr>
            <w:r>
              <w:rPr>
                <w:spacing w:val="-10"/>
                <w:sz w:val="24"/>
              </w:rPr>
              <w:t>1</w:t>
            </w:r>
          </w:p>
        </w:tc>
      </w:tr>
      <w:tr w:rsidR="005071C8">
        <w:trPr>
          <w:trHeight w:val="561"/>
        </w:trPr>
        <w:tc>
          <w:tcPr>
            <w:tcW w:w="4994" w:type="dxa"/>
            <w:vMerge/>
            <w:tcBorders>
              <w:top w:val="nil"/>
            </w:tcBorders>
          </w:tcPr>
          <w:p w:rsidR="005071C8" w:rsidRDefault="005071C8">
            <w:pPr>
              <w:rPr>
                <w:sz w:val="2"/>
                <w:szCs w:val="2"/>
              </w:rPr>
            </w:pPr>
          </w:p>
        </w:tc>
        <w:tc>
          <w:tcPr>
            <w:tcW w:w="3121" w:type="dxa"/>
          </w:tcPr>
          <w:p w:rsidR="005071C8" w:rsidRDefault="00BD237E" w:rsidP="00ED0C53">
            <w:pPr>
              <w:pStyle w:val="TableParagraph"/>
              <w:spacing w:line="268" w:lineRule="exact"/>
              <w:ind w:left="110"/>
              <w:rPr>
                <w:sz w:val="24"/>
              </w:rPr>
            </w:pPr>
            <w:r>
              <w:rPr>
                <w:sz w:val="24"/>
              </w:rPr>
              <w:t>«</w:t>
            </w:r>
            <w:r w:rsidR="00ED0C53">
              <w:rPr>
                <w:sz w:val="24"/>
              </w:rPr>
              <w:t>Истоки</w:t>
            </w:r>
            <w:r>
              <w:rPr>
                <w:spacing w:val="-2"/>
                <w:sz w:val="24"/>
              </w:rPr>
              <w:t>»</w:t>
            </w:r>
          </w:p>
        </w:tc>
        <w:tc>
          <w:tcPr>
            <w:tcW w:w="566" w:type="dxa"/>
          </w:tcPr>
          <w:p w:rsidR="005071C8" w:rsidRDefault="00BD237E">
            <w:pPr>
              <w:pStyle w:val="TableParagraph"/>
              <w:spacing w:line="263" w:lineRule="exact"/>
              <w:ind w:left="15"/>
              <w:jc w:val="center"/>
              <w:rPr>
                <w:sz w:val="24"/>
              </w:rPr>
            </w:pPr>
            <w:r>
              <w:rPr>
                <w:spacing w:val="-10"/>
                <w:sz w:val="24"/>
              </w:rPr>
              <w:t>1</w:t>
            </w:r>
          </w:p>
        </w:tc>
        <w:tc>
          <w:tcPr>
            <w:tcW w:w="567" w:type="dxa"/>
          </w:tcPr>
          <w:p w:rsidR="005071C8" w:rsidRDefault="005071C8">
            <w:pPr>
              <w:pStyle w:val="TableParagraph"/>
            </w:pPr>
          </w:p>
        </w:tc>
        <w:tc>
          <w:tcPr>
            <w:tcW w:w="461" w:type="dxa"/>
          </w:tcPr>
          <w:p w:rsidR="005071C8" w:rsidRDefault="005071C8">
            <w:pPr>
              <w:pStyle w:val="TableParagraph"/>
            </w:pPr>
          </w:p>
        </w:tc>
        <w:tc>
          <w:tcPr>
            <w:tcW w:w="533" w:type="dxa"/>
          </w:tcPr>
          <w:p w:rsidR="005071C8" w:rsidRDefault="00BD237E">
            <w:pPr>
              <w:pStyle w:val="TableParagraph"/>
              <w:spacing w:line="268" w:lineRule="exact"/>
              <w:ind w:left="5"/>
              <w:rPr>
                <w:sz w:val="24"/>
              </w:rPr>
            </w:pPr>
            <w:r>
              <w:rPr>
                <w:spacing w:val="-10"/>
                <w:sz w:val="24"/>
              </w:rPr>
              <w:t>1</w:t>
            </w:r>
          </w:p>
        </w:tc>
        <w:tc>
          <w:tcPr>
            <w:tcW w:w="409" w:type="dxa"/>
          </w:tcPr>
          <w:p w:rsidR="005071C8" w:rsidRDefault="005071C8">
            <w:pPr>
              <w:pStyle w:val="TableParagraph"/>
            </w:pPr>
          </w:p>
        </w:tc>
      </w:tr>
      <w:tr w:rsidR="005071C8">
        <w:trPr>
          <w:trHeight w:val="412"/>
        </w:trPr>
        <w:tc>
          <w:tcPr>
            <w:tcW w:w="4994" w:type="dxa"/>
            <w:vMerge/>
            <w:tcBorders>
              <w:top w:val="nil"/>
            </w:tcBorders>
          </w:tcPr>
          <w:p w:rsidR="005071C8" w:rsidRDefault="005071C8">
            <w:pPr>
              <w:rPr>
                <w:sz w:val="2"/>
                <w:szCs w:val="2"/>
              </w:rPr>
            </w:pPr>
          </w:p>
        </w:tc>
        <w:tc>
          <w:tcPr>
            <w:tcW w:w="3121" w:type="dxa"/>
          </w:tcPr>
          <w:p w:rsidR="005071C8" w:rsidRDefault="00BD237E" w:rsidP="00ED0C53">
            <w:pPr>
              <w:pStyle w:val="TableParagraph"/>
              <w:spacing w:line="268" w:lineRule="exact"/>
              <w:ind w:left="110"/>
              <w:rPr>
                <w:sz w:val="24"/>
              </w:rPr>
            </w:pPr>
            <w:r>
              <w:rPr>
                <w:sz w:val="24"/>
              </w:rPr>
              <w:t>«</w:t>
            </w:r>
            <w:r w:rsidR="00ED0C53">
              <w:rPr>
                <w:sz w:val="24"/>
              </w:rPr>
              <w:t>ИЗО</w:t>
            </w:r>
            <w:r>
              <w:rPr>
                <w:spacing w:val="-2"/>
                <w:sz w:val="24"/>
              </w:rPr>
              <w:t>»</w:t>
            </w:r>
          </w:p>
        </w:tc>
        <w:tc>
          <w:tcPr>
            <w:tcW w:w="566" w:type="dxa"/>
          </w:tcPr>
          <w:p w:rsidR="005071C8" w:rsidRDefault="005071C8">
            <w:pPr>
              <w:pStyle w:val="TableParagraph"/>
            </w:pPr>
          </w:p>
        </w:tc>
        <w:tc>
          <w:tcPr>
            <w:tcW w:w="567" w:type="dxa"/>
          </w:tcPr>
          <w:p w:rsidR="005071C8" w:rsidRDefault="00BD237E">
            <w:pPr>
              <w:pStyle w:val="TableParagraph"/>
              <w:spacing w:line="268" w:lineRule="exact"/>
              <w:ind w:left="5"/>
              <w:rPr>
                <w:sz w:val="24"/>
              </w:rPr>
            </w:pPr>
            <w:r>
              <w:rPr>
                <w:spacing w:val="-10"/>
                <w:sz w:val="24"/>
              </w:rPr>
              <w:t>1</w:t>
            </w:r>
          </w:p>
        </w:tc>
        <w:tc>
          <w:tcPr>
            <w:tcW w:w="461" w:type="dxa"/>
          </w:tcPr>
          <w:p w:rsidR="005071C8" w:rsidRDefault="005071C8">
            <w:pPr>
              <w:pStyle w:val="TableParagraph"/>
            </w:pPr>
          </w:p>
        </w:tc>
        <w:tc>
          <w:tcPr>
            <w:tcW w:w="533" w:type="dxa"/>
          </w:tcPr>
          <w:p w:rsidR="005071C8" w:rsidRDefault="005071C8">
            <w:pPr>
              <w:pStyle w:val="TableParagraph"/>
            </w:pPr>
          </w:p>
        </w:tc>
        <w:tc>
          <w:tcPr>
            <w:tcW w:w="409" w:type="dxa"/>
          </w:tcPr>
          <w:p w:rsidR="005071C8" w:rsidRDefault="005071C8">
            <w:pPr>
              <w:pStyle w:val="TableParagraph"/>
            </w:pPr>
          </w:p>
        </w:tc>
      </w:tr>
      <w:tr w:rsidR="005071C8">
        <w:trPr>
          <w:trHeight w:val="417"/>
        </w:trPr>
        <w:tc>
          <w:tcPr>
            <w:tcW w:w="4994" w:type="dxa"/>
            <w:vMerge/>
            <w:tcBorders>
              <w:top w:val="nil"/>
            </w:tcBorders>
          </w:tcPr>
          <w:p w:rsidR="005071C8" w:rsidRDefault="005071C8">
            <w:pPr>
              <w:rPr>
                <w:sz w:val="2"/>
                <w:szCs w:val="2"/>
              </w:rPr>
            </w:pPr>
          </w:p>
        </w:tc>
        <w:tc>
          <w:tcPr>
            <w:tcW w:w="3121" w:type="dxa"/>
          </w:tcPr>
          <w:p w:rsidR="005071C8" w:rsidRDefault="00BD237E">
            <w:pPr>
              <w:pStyle w:val="TableParagraph"/>
              <w:spacing w:line="268" w:lineRule="exact"/>
              <w:ind w:left="110"/>
              <w:rPr>
                <w:sz w:val="24"/>
              </w:rPr>
            </w:pPr>
            <w:r>
              <w:rPr>
                <w:sz w:val="24"/>
              </w:rPr>
              <w:t>«Мир</w:t>
            </w:r>
            <w:r>
              <w:rPr>
                <w:spacing w:val="-4"/>
                <w:sz w:val="24"/>
              </w:rPr>
              <w:t xml:space="preserve"> </w:t>
            </w:r>
            <w:r>
              <w:rPr>
                <w:sz w:val="24"/>
              </w:rPr>
              <w:t>вокруг</w:t>
            </w:r>
            <w:r>
              <w:rPr>
                <w:spacing w:val="-1"/>
                <w:sz w:val="24"/>
              </w:rPr>
              <w:t xml:space="preserve"> </w:t>
            </w:r>
            <w:r>
              <w:rPr>
                <w:spacing w:val="-4"/>
                <w:sz w:val="24"/>
              </w:rPr>
              <w:t>нас»</w:t>
            </w:r>
          </w:p>
        </w:tc>
        <w:tc>
          <w:tcPr>
            <w:tcW w:w="566" w:type="dxa"/>
          </w:tcPr>
          <w:p w:rsidR="005071C8" w:rsidRDefault="00BD237E">
            <w:pPr>
              <w:pStyle w:val="TableParagraph"/>
              <w:spacing w:line="263" w:lineRule="exact"/>
              <w:ind w:left="15"/>
              <w:jc w:val="center"/>
              <w:rPr>
                <w:sz w:val="24"/>
              </w:rPr>
            </w:pPr>
            <w:r>
              <w:rPr>
                <w:spacing w:val="-10"/>
                <w:sz w:val="24"/>
              </w:rPr>
              <w:t>1</w:t>
            </w:r>
          </w:p>
        </w:tc>
        <w:tc>
          <w:tcPr>
            <w:tcW w:w="567" w:type="dxa"/>
          </w:tcPr>
          <w:p w:rsidR="005071C8" w:rsidRDefault="00BD237E">
            <w:pPr>
              <w:pStyle w:val="TableParagraph"/>
              <w:spacing w:line="268" w:lineRule="exact"/>
              <w:ind w:left="5"/>
              <w:rPr>
                <w:sz w:val="24"/>
              </w:rPr>
            </w:pPr>
            <w:r>
              <w:rPr>
                <w:spacing w:val="-10"/>
                <w:sz w:val="24"/>
              </w:rPr>
              <w:t>1</w:t>
            </w:r>
          </w:p>
        </w:tc>
        <w:tc>
          <w:tcPr>
            <w:tcW w:w="461" w:type="dxa"/>
          </w:tcPr>
          <w:p w:rsidR="005071C8" w:rsidRDefault="005071C8">
            <w:pPr>
              <w:pStyle w:val="TableParagraph"/>
            </w:pPr>
          </w:p>
        </w:tc>
        <w:tc>
          <w:tcPr>
            <w:tcW w:w="533" w:type="dxa"/>
          </w:tcPr>
          <w:p w:rsidR="005071C8" w:rsidRDefault="005071C8">
            <w:pPr>
              <w:pStyle w:val="TableParagraph"/>
            </w:pPr>
          </w:p>
        </w:tc>
        <w:tc>
          <w:tcPr>
            <w:tcW w:w="409" w:type="dxa"/>
          </w:tcPr>
          <w:p w:rsidR="005071C8" w:rsidRDefault="005071C8">
            <w:pPr>
              <w:pStyle w:val="TableParagraph"/>
            </w:pPr>
          </w:p>
        </w:tc>
      </w:tr>
      <w:tr w:rsidR="005071C8">
        <w:trPr>
          <w:trHeight w:val="561"/>
        </w:trPr>
        <w:tc>
          <w:tcPr>
            <w:tcW w:w="4994" w:type="dxa"/>
            <w:vMerge/>
            <w:tcBorders>
              <w:top w:val="nil"/>
            </w:tcBorders>
          </w:tcPr>
          <w:p w:rsidR="005071C8" w:rsidRDefault="005071C8">
            <w:pPr>
              <w:rPr>
                <w:sz w:val="2"/>
                <w:szCs w:val="2"/>
              </w:rPr>
            </w:pPr>
          </w:p>
        </w:tc>
        <w:tc>
          <w:tcPr>
            <w:tcW w:w="3121" w:type="dxa"/>
          </w:tcPr>
          <w:p w:rsidR="005071C8" w:rsidRDefault="00BD237E">
            <w:pPr>
              <w:pStyle w:val="TableParagraph"/>
              <w:spacing w:line="237" w:lineRule="auto"/>
              <w:ind w:left="110" w:right="804"/>
              <w:rPr>
                <w:sz w:val="24"/>
              </w:rPr>
            </w:pPr>
            <w:r>
              <w:rPr>
                <w:sz w:val="24"/>
              </w:rPr>
              <w:t>«За страницами учебника</w:t>
            </w:r>
            <w:r>
              <w:rPr>
                <w:spacing w:val="-15"/>
                <w:sz w:val="24"/>
              </w:rPr>
              <w:t xml:space="preserve"> </w:t>
            </w:r>
            <w:r>
              <w:rPr>
                <w:sz w:val="24"/>
              </w:rPr>
              <w:t>географии»</w:t>
            </w:r>
          </w:p>
        </w:tc>
        <w:tc>
          <w:tcPr>
            <w:tcW w:w="566" w:type="dxa"/>
          </w:tcPr>
          <w:p w:rsidR="005071C8" w:rsidRDefault="00BD237E">
            <w:pPr>
              <w:pStyle w:val="TableParagraph"/>
              <w:spacing w:line="263" w:lineRule="exact"/>
              <w:ind w:left="15"/>
              <w:jc w:val="center"/>
              <w:rPr>
                <w:sz w:val="24"/>
              </w:rPr>
            </w:pPr>
            <w:r>
              <w:rPr>
                <w:spacing w:val="-10"/>
                <w:sz w:val="24"/>
              </w:rPr>
              <w:t>1</w:t>
            </w:r>
          </w:p>
        </w:tc>
        <w:tc>
          <w:tcPr>
            <w:tcW w:w="567" w:type="dxa"/>
          </w:tcPr>
          <w:p w:rsidR="005071C8" w:rsidRDefault="005071C8">
            <w:pPr>
              <w:pStyle w:val="TableParagraph"/>
            </w:pPr>
          </w:p>
        </w:tc>
        <w:tc>
          <w:tcPr>
            <w:tcW w:w="461" w:type="dxa"/>
          </w:tcPr>
          <w:p w:rsidR="005071C8" w:rsidRDefault="00BD237E">
            <w:pPr>
              <w:pStyle w:val="TableParagraph"/>
              <w:spacing w:line="268" w:lineRule="exact"/>
              <w:ind w:left="5"/>
              <w:rPr>
                <w:sz w:val="24"/>
              </w:rPr>
            </w:pPr>
            <w:r>
              <w:rPr>
                <w:spacing w:val="-10"/>
                <w:sz w:val="24"/>
              </w:rPr>
              <w:t>1</w:t>
            </w:r>
          </w:p>
        </w:tc>
        <w:tc>
          <w:tcPr>
            <w:tcW w:w="533" w:type="dxa"/>
          </w:tcPr>
          <w:p w:rsidR="005071C8" w:rsidRDefault="005071C8">
            <w:pPr>
              <w:pStyle w:val="TableParagraph"/>
            </w:pPr>
          </w:p>
        </w:tc>
        <w:tc>
          <w:tcPr>
            <w:tcW w:w="409" w:type="dxa"/>
          </w:tcPr>
          <w:p w:rsidR="005071C8" w:rsidRDefault="005071C8">
            <w:pPr>
              <w:pStyle w:val="TableParagraph"/>
            </w:pPr>
          </w:p>
        </w:tc>
      </w:tr>
      <w:tr w:rsidR="005071C8">
        <w:trPr>
          <w:trHeight w:val="566"/>
        </w:trPr>
        <w:tc>
          <w:tcPr>
            <w:tcW w:w="4994" w:type="dxa"/>
            <w:vMerge/>
            <w:tcBorders>
              <w:top w:val="nil"/>
            </w:tcBorders>
          </w:tcPr>
          <w:p w:rsidR="005071C8" w:rsidRDefault="005071C8">
            <w:pPr>
              <w:rPr>
                <w:sz w:val="2"/>
                <w:szCs w:val="2"/>
              </w:rPr>
            </w:pPr>
          </w:p>
        </w:tc>
        <w:tc>
          <w:tcPr>
            <w:tcW w:w="3121" w:type="dxa"/>
          </w:tcPr>
          <w:p w:rsidR="005071C8" w:rsidRDefault="00BD237E">
            <w:pPr>
              <w:pStyle w:val="TableParagraph"/>
              <w:spacing w:line="273" w:lineRule="exact"/>
              <w:ind w:left="110"/>
              <w:rPr>
                <w:sz w:val="24"/>
              </w:rPr>
            </w:pPr>
            <w:r>
              <w:rPr>
                <w:sz w:val="24"/>
              </w:rPr>
              <w:t>«Туган телем</w:t>
            </w:r>
            <w:r>
              <w:rPr>
                <w:spacing w:val="1"/>
                <w:sz w:val="24"/>
              </w:rPr>
              <w:t xml:space="preserve"> </w:t>
            </w:r>
            <w:r>
              <w:rPr>
                <w:sz w:val="24"/>
              </w:rPr>
              <w:t>изге</w:t>
            </w:r>
            <w:r>
              <w:rPr>
                <w:spacing w:val="-6"/>
                <w:sz w:val="24"/>
              </w:rPr>
              <w:t xml:space="preserve"> </w:t>
            </w:r>
            <w:r>
              <w:rPr>
                <w:spacing w:val="-2"/>
                <w:sz w:val="24"/>
              </w:rPr>
              <w:t>голем»</w:t>
            </w:r>
          </w:p>
        </w:tc>
        <w:tc>
          <w:tcPr>
            <w:tcW w:w="566" w:type="dxa"/>
          </w:tcPr>
          <w:p w:rsidR="005071C8" w:rsidRDefault="005071C8">
            <w:pPr>
              <w:pStyle w:val="TableParagraph"/>
            </w:pPr>
          </w:p>
        </w:tc>
        <w:tc>
          <w:tcPr>
            <w:tcW w:w="567" w:type="dxa"/>
          </w:tcPr>
          <w:p w:rsidR="005071C8" w:rsidRDefault="00BD237E">
            <w:pPr>
              <w:pStyle w:val="TableParagraph"/>
              <w:spacing w:line="273" w:lineRule="exact"/>
              <w:ind w:left="5"/>
              <w:rPr>
                <w:sz w:val="24"/>
              </w:rPr>
            </w:pPr>
            <w:r>
              <w:rPr>
                <w:spacing w:val="-10"/>
                <w:sz w:val="24"/>
              </w:rPr>
              <w:t>1</w:t>
            </w:r>
          </w:p>
        </w:tc>
        <w:tc>
          <w:tcPr>
            <w:tcW w:w="461" w:type="dxa"/>
          </w:tcPr>
          <w:p w:rsidR="005071C8" w:rsidRDefault="00BD237E">
            <w:pPr>
              <w:pStyle w:val="TableParagraph"/>
              <w:spacing w:line="273" w:lineRule="exact"/>
              <w:ind w:left="5"/>
              <w:rPr>
                <w:sz w:val="24"/>
              </w:rPr>
            </w:pPr>
            <w:r>
              <w:rPr>
                <w:spacing w:val="-10"/>
                <w:sz w:val="24"/>
              </w:rPr>
              <w:t>1</w:t>
            </w:r>
          </w:p>
        </w:tc>
        <w:tc>
          <w:tcPr>
            <w:tcW w:w="533" w:type="dxa"/>
          </w:tcPr>
          <w:p w:rsidR="005071C8" w:rsidRDefault="00BD237E">
            <w:pPr>
              <w:pStyle w:val="TableParagraph"/>
              <w:spacing w:line="273" w:lineRule="exact"/>
              <w:ind w:left="5"/>
              <w:rPr>
                <w:sz w:val="24"/>
              </w:rPr>
            </w:pPr>
            <w:r>
              <w:rPr>
                <w:spacing w:val="-10"/>
                <w:sz w:val="24"/>
              </w:rPr>
              <w:t>1</w:t>
            </w:r>
          </w:p>
        </w:tc>
        <w:tc>
          <w:tcPr>
            <w:tcW w:w="409" w:type="dxa"/>
          </w:tcPr>
          <w:p w:rsidR="005071C8" w:rsidRDefault="005071C8">
            <w:pPr>
              <w:pStyle w:val="TableParagraph"/>
            </w:pPr>
          </w:p>
        </w:tc>
      </w:tr>
      <w:tr w:rsidR="005071C8">
        <w:trPr>
          <w:trHeight w:val="417"/>
        </w:trPr>
        <w:tc>
          <w:tcPr>
            <w:tcW w:w="4994" w:type="dxa"/>
            <w:vMerge w:val="restart"/>
          </w:tcPr>
          <w:p w:rsidR="005071C8" w:rsidRDefault="00BD237E">
            <w:pPr>
              <w:pStyle w:val="TableParagraph"/>
              <w:spacing w:line="259" w:lineRule="exact"/>
              <w:ind w:left="110"/>
              <w:rPr>
                <w:sz w:val="24"/>
              </w:rPr>
            </w:pPr>
            <w:r>
              <w:rPr>
                <w:sz w:val="24"/>
              </w:rPr>
              <w:t>Занятия,</w:t>
            </w:r>
            <w:r>
              <w:rPr>
                <w:spacing w:val="-7"/>
                <w:sz w:val="24"/>
              </w:rPr>
              <w:t xml:space="preserve"> </w:t>
            </w:r>
            <w:r>
              <w:rPr>
                <w:spacing w:val="-2"/>
                <w:sz w:val="24"/>
              </w:rPr>
              <w:t>направленные</w:t>
            </w:r>
          </w:p>
          <w:p w:rsidR="005071C8" w:rsidRDefault="00BD237E">
            <w:pPr>
              <w:pStyle w:val="TableParagraph"/>
              <w:ind w:left="4"/>
              <w:rPr>
                <w:sz w:val="24"/>
              </w:rPr>
            </w:pPr>
            <w:r>
              <w:rPr>
                <w:sz w:val="24"/>
              </w:rPr>
              <w:t>на удовлетворение интересов ипотребностей, обучающихся в творческом и физическом развитии,</w:t>
            </w:r>
            <w:r>
              <w:rPr>
                <w:spacing w:val="-12"/>
                <w:sz w:val="24"/>
              </w:rPr>
              <w:t xml:space="preserve"> </w:t>
            </w:r>
            <w:r>
              <w:rPr>
                <w:sz w:val="24"/>
              </w:rPr>
              <w:t>помощь</w:t>
            </w:r>
            <w:r>
              <w:rPr>
                <w:spacing w:val="-12"/>
                <w:sz w:val="24"/>
              </w:rPr>
              <w:t xml:space="preserve"> </w:t>
            </w:r>
            <w:r>
              <w:rPr>
                <w:sz w:val="24"/>
              </w:rPr>
              <w:t>в</w:t>
            </w:r>
            <w:r>
              <w:rPr>
                <w:spacing w:val="-5"/>
                <w:sz w:val="24"/>
              </w:rPr>
              <w:t xml:space="preserve"> </w:t>
            </w:r>
            <w:r>
              <w:rPr>
                <w:sz w:val="24"/>
              </w:rPr>
              <w:t>самореализации,</w:t>
            </w:r>
            <w:r>
              <w:rPr>
                <w:spacing w:val="-12"/>
                <w:sz w:val="24"/>
              </w:rPr>
              <w:t xml:space="preserve"> </w:t>
            </w:r>
            <w:r>
              <w:rPr>
                <w:sz w:val="24"/>
              </w:rPr>
              <w:t>раскрытии и развитии способностей и талантов</w:t>
            </w:r>
          </w:p>
        </w:tc>
        <w:tc>
          <w:tcPr>
            <w:tcW w:w="3121" w:type="dxa"/>
          </w:tcPr>
          <w:p w:rsidR="005071C8" w:rsidRDefault="00BD237E">
            <w:pPr>
              <w:pStyle w:val="TableParagraph"/>
              <w:spacing w:line="263" w:lineRule="exact"/>
              <w:ind w:left="110"/>
              <w:rPr>
                <w:sz w:val="24"/>
              </w:rPr>
            </w:pPr>
            <w:r>
              <w:rPr>
                <w:sz w:val="24"/>
              </w:rPr>
              <w:t>«Подвижные</w:t>
            </w:r>
            <w:r>
              <w:rPr>
                <w:spacing w:val="-7"/>
                <w:sz w:val="24"/>
              </w:rPr>
              <w:t xml:space="preserve"> </w:t>
            </w:r>
            <w:r>
              <w:rPr>
                <w:spacing w:val="-4"/>
                <w:sz w:val="24"/>
              </w:rPr>
              <w:t>игры»</w:t>
            </w:r>
          </w:p>
        </w:tc>
        <w:tc>
          <w:tcPr>
            <w:tcW w:w="566" w:type="dxa"/>
          </w:tcPr>
          <w:p w:rsidR="005071C8" w:rsidRDefault="00BD237E">
            <w:pPr>
              <w:pStyle w:val="TableParagraph"/>
              <w:spacing w:line="268" w:lineRule="exact"/>
              <w:ind w:left="4"/>
              <w:rPr>
                <w:sz w:val="24"/>
              </w:rPr>
            </w:pPr>
            <w:r>
              <w:rPr>
                <w:spacing w:val="-10"/>
                <w:sz w:val="24"/>
              </w:rPr>
              <w:t>1</w:t>
            </w:r>
          </w:p>
        </w:tc>
        <w:tc>
          <w:tcPr>
            <w:tcW w:w="567" w:type="dxa"/>
          </w:tcPr>
          <w:p w:rsidR="005071C8" w:rsidRDefault="00BD237E">
            <w:pPr>
              <w:pStyle w:val="TableParagraph"/>
              <w:spacing w:line="263" w:lineRule="exact"/>
              <w:ind w:left="298"/>
              <w:rPr>
                <w:sz w:val="24"/>
              </w:rPr>
            </w:pPr>
            <w:r>
              <w:rPr>
                <w:spacing w:val="-10"/>
                <w:sz w:val="24"/>
              </w:rPr>
              <w:t>1</w:t>
            </w:r>
          </w:p>
        </w:tc>
        <w:tc>
          <w:tcPr>
            <w:tcW w:w="461" w:type="dxa"/>
          </w:tcPr>
          <w:p w:rsidR="005071C8" w:rsidRDefault="005071C8">
            <w:pPr>
              <w:pStyle w:val="TableParagraph"/>
            </w:pPr>
          </w:p>
        </w:tc>
        <w:tc>
          <w:tcPr>
            <w:tcW w:w="533" w:type="dxa"/>
          </w:tcPr>
          <w:p w:rsidR="005071C8" w:rsidRDefault="005071C8">
            <w:pPr>
              <w:pStyle w:val="TableParagraph"/>
            </w:pPr>
          </w:p>
        </w:tc>
        <w:tc>
          <w:tcPr>
            <w:tcW w:w="409" w:type="dxa"/>
          </w:tcPr>
          <w:p w:rsidR="005071C8" w:rsidRDefault="005071C8">
            <w:pPr>
              <w:pStyle w:val="TableParagraph"/>
            </w:pPr>
          </w:p>
        </w:tc>
      </w:tr>
      <w:tr w:rsidR="005071C8">
        <w:trPr>
          <w:trHeight w:val="407"/>
        </w:trPr>
        <w:tc>
          <w:tcPr>
            <w:tcW w:w="4994" w:type="dxa"/>
            <w:vMerge/>
            <w:tcBorders>
              <w:top w:val="nil"/>
            </w:tcBorders>
          </w:tcPr>
          <w:p w:rsidR="005071C8" w:rsidRDefault="005071C8">
            <w:pPr>
              <w:rPr>
                <w:sz w:val="2"/>
                <w:szCs w:val="2"/>
              </w:rPr>
            </w:pPr>
          </w:p>
        </w:tc>
        <w:tc>
          <w:tcPr>
            <w:tcW w:w="3121" w:type="dxa"/>
          </w:tcPr>
          <w:p w:rsidR="005071C8" w:rsidRDefault="00BD237E" w:rsidP="00ED0C53">
            <w:pPr>
              <w:pStyle w:val="TableParagraph"/>
              <w:spacing w:line="268" w:lineRule="exact"/>
              <w:ind w:left="110"/>
              <w:rPr>
                <w:sz w:val="24"/>
              </w:rPr>
            </w:pPr>
            <w:r>
              <w:rPr>
                <w:spacing w:val="-2"/>
                <w:sz w:val="24"/>
              </w:rPr>
              <w:t>«</w:t>
            </w:r>
            <w:r w:rsidR="00ED0C53">
              <w:rPr>
                <w:spacing w:val="-2"/>
                <w:sz w:val="24"/>
              </w:rPr>
              <w:t>Куреш</w:t>
            </w:r>
            <w:r>
              <w:rPr>
                <w:spacing w:val="-2"/>
                <w:sz w:val="24"/>
              </w:rPr>
              <w:t>»</w:t>
            </w:r>
          </w:p>
        </w:tc>
        <w:tc>
          <w:tcPr>
            <w:tcW w:w="566" w:type="dxa"/>
          </w:tcPr>
          <w:p w:rsidR="005071C8" w:rsidRDefault="005071C8">
            <w:pPr>
              <w:pStyle w:val="TableParagraph"/>
            </w:pPr>
          </w:p>
        </w:tc>
        <w:tc>
          <w:tcPr>
            <w:tcW w:w="567" w:type="dxa"/>
          </w:tcPr>
          <w:p w:rsidR="005071C8" w:rsidRDefault="005071C8">
            <w:pPr>
              <w:pStyle w:val="TableParagraph"/>
            </w:pPr>
          </w:p>
        </w:tc>
        <w:tc>
          <w:tcPr>
            <w:tcW w:w="461" w:type="dxa"/>
          </w:tcPr>
          <w:p w:rsidR="005071C8" w:rsidRDefault="00BD237E">
            <w:pPr>
              <w:pStyle w:val="TableParagraph"/>
              <w:spacing w:line="258" w:lineRule="exact"/>
              <w:ind w:right="98"/>
              <w:jc w:val="right"/>
              <w:rPr>
                <w:sz w:val="24"/>
              </w:rPr>
            </w:pPr>
            <w:r>
              <w:rPr>
                <w:spacing w:val="-10"/>
                <w:sz w:val="24"/>
              </w:rPr>
              <w:t>1</w:t>
            </w:r>
          </w:p>
        </w:tc>
        <w:tc>
          <w:tcPr>
            <w:tcW w:w="533" w:type="dxa"/>
          </w:tcPr>
          <w:p w:rsidR="005071C8" w:rsidRDefault="005071C8">
            <w:pPr>
              <w:pStyle w:val="TableParagraph"/>
            </w:pPr>
          </w:p>
        </w:tc>
        <w:tc>
          <w:tcPr>
            <w:tcW w:w="409" w:type="dxa"/>
          </w:tcPr>
          <w:p w:rsidR="005071C8" w:rsidRDefault="005071C8">
            <w:pPr>
              <w:pStyle w:val="TableParagraph"/>
            </w:pPr>
          </w:p>
        </w:tc>
      </w:tr>
      <w:tr w:rsidR="005071C8">
        <w:trPr>
          <w:trHeight w:val="273"/>
        </w:trPr>
        <w:tc>
          <w:tcPr>
            <w:tcW w:w="4994" w:type="dxa"/>
            <w:vMerge/>
            <w:tcBorders>
              <w:top w:val="nil"/>
            </w:tcBorders>
          </w:tcPr>
          <w:p w:rsidR="005071C8" w:rsidRDefault="005071C8">
            <w:pPr>
              <w:rPr>
                <w:sz w:val="2"/>
                <w:szCs w:val="2"/>
              </w:rPr>
            </w:pPr>
          </w:p>
        </w:tc>
        <w:tc>
          <w:tcPr>
            <w:tcW w:w="3121" w:type="dxa"/>
          </w:tcPr>
          <w:p w:rsidR="005071C8" w:rsidRDefault="00BD237E">
            <w:pPr>
              <w:pStyle w:val="TableParagraph"/>
              <w:spacing w:line="253" w:lineRule="exact"/>
              <w:ind w:left="110"/>
              <w:rPr>
                <w:sz w:val="24"/>
              </w:rPr>
            </w:pPr>
            <w:r>
              <w:rPr>
                <w:spacing w:val="-2"/>
                <w:sz w:val="24"/>
              </w:rPr>
              <w:t>“Волейбол”</w:t>
            </w:r>
          </w:p>
        </w:tc>
        <w:tc>
          <w:tcPr>
            <w:tcW w:w="566" w:type="dxa"/>
          </w:tcPr>
          <w:p w:rsidR="005071C8" w:rsidRDefault="005071C8">
            <w:pPr>
              <w:pStyle w:val="TableParagraph"/>
              <w:rPr>
                <w:sz w:val="20"/>
              </w:rPr>
            </w:pPr>
          </w:p>
        </w:tc>
        <w:tc>
          <w:tcPr>
            <w:tcW w:w="567" w:type="dxa"/>
          </w:tcPr>
          <w:p w:rsidR="005071C8" w:rsidRDefault="005071C8">
            <w:pPr>
              <w:pStyle w:val="TableParagraph"/>
              <w:rPr>
                <w:sz w:val="20"/>
              </w:rPr>
            </w:pPr>
          </w:p>
        </w:tc>
        <w:tc>
          <w:tcPr>
            <w:tcW w:w="461" w:type="dxa"/>
          </w:tcPr>
          <w:p w:rsidR="005071C8" w:rsidRDefault="005071C8">
            <w:pPr>
              <w:pStyle w:val="TableParagraph"/>
              <w:rPr>
                <w:sz w:val="20"/>
              </w:rPr>
            </w:pPr>
          </w:p>
        </w:tc>
        <w:tc>
          <w:tcPr>
            <w:tcW w:w="533" w:type="dxa"/>
          </w:tcPr>
          <w:p w:rsidR="005071C8" w:rsidRDefault="00BD237E">
            <w:pPr>
              <w:pStyle w:val="TableParagraph"/>
              <w:spacing w:line="253" w:lineRule="exact"/>
              <w:ind w:right="103"/>
              <w:jc w:val="right"/>
              <w:rPr>
                <w:sz w:val="24"/>
              </w:rPr>
            </w:pPr>
            <w:r>
              <w:rPr>
                <w:spacing w:val="-10"/>
                <w:sz w:val="24"/>
              </w:rPr>
              <w:t>1</w:t>
            </w:r>
          </w:p>
        </w:tc>
        <w:tc>
          <w:tcPr>
            <w:tcW w:w="409" w:type="dxa"/>
          </w:tcPr>
          <w:p w:rsidR="005071C8" w:rsidRDefault="00BD237E">
            <w:pPr>
              <w:pStyle w:val="TableParagraph"/>
              <w:spacing w:line="253" w:lineRule="exact"/>
              <w:ind w:left="9"/>
              <w:jc w:val="center"/>
              <w:rPr>
                <w:sz w:val="24"/>
              </w:rPr>
            </w:pPr>
            <w:r>
              <w:rPr>
                <w:spacing w:val="-10"/>
                <w:sz w:val="24"/>
              </w:rPr>
              <w:t>1</w:t>
            </w:r>
          </w:p>
        </w:tc>
      </w:tr>
      <w:tr w:rsidR="005071C8">
        <w:trPr>
          <w:trHeight w:val="566"/>
        </w:trPr>
        <w:tc>
          <w:tcPr>
            <w:tcW w:w="4994" w:type="dxa"/>
            <w:vMerge/>
            <w:tcBorders>
              <w:top w:val="nil"/>
            </w:tcBorders>
          </w:tcPr>
          <w:p w:rsidR="005071C8" w:rsidRDefault="005071C8">
            <w:pPr>
              <w:rPr>
                <w:sz w:val="2"/>
                <w:szCs w:val="2"/>
              </w:rPr>
            </w:pPr>
          </w:p>
        </w:tc>
        <w:tc>
          <w:tcPr>
            <w:tcW w:w="3121" w:type="dxa"/>
          </w:tcPr>
          <w:p w:rsidR="005071C8" w:rsidRDefault="00BD237E">
            <w:pPr>
              <w:pStyle w:val="TableParagraph"/>
              <w:spacing w:line="230" w:lineRule="auto"/>
              <w:ind w:left="110" w:right="804"/>
              <w:rPr>
                <w:sz w:val="24"/>
              </w:rPr>
            </w:pPr>
            <w:r>
              <w:rPr>
                <w:spacing w:val="-2"/>
                <w:sz w:val="24"/>
              </w:rPr>
              <w:t>Воспитательные мероприятия</w:t>
            </w:r>
          </w:p>
        </w:tc>
        <w:tc>
          <w:tcPr>
            <w:tcW w:w="566" w:type="dxa"/>
          </w:tcPr>
          <w:p w:rsidR="005071C8" w:rsidRDefault="00BD237E">
            <w:pPr>
              <w:pStyle w:val="TableParagraph"/>
              <w:spacing w:line="268" w:lineRule="exact"/>
              <w:ind w:left="15"/>
              <w:jc w:val="center"/>
              <w:rPr>
                <w:sz w:val="24"/>
              </w:rPr>
            </w:pPr>
            <w:r>
              <w:rPr>
                <w:spacing w:val="-10"/>
                <w:sz w:val="24"/>
              </w:rPr>
              <w:t>1</w:t>
            </w:r>
          </w:p>
        </w:tc>
        <w:tc>
          <w:tcPr>
            <w:tcW w:w="567" w:type="dxa"/>
          </w:tcPr>
          <w:p w:rsidR="005071C8" w:rsidRDefault="00BD237E">
            <w:pPr>
              <w:pStyle w:val="TableParagraph"/>
              <w:spacing w:line="268" w:lineRule="exact"/>
              <w:ind w:left="298"/>
              <w:rPr>
                <w:sz w:val="24"/>
              </w:rPr>
            </w:pPr>
            <w:r>
              <w:rPr>
                <w:spacing w:val="-10"/>
                <w:sz w:val="24"/>
              </w:rPr>
              <w:t>1</w:t>
            </w:r>
          </w:p>
        </w:tc>
        <w:tc>
          <w:tcPr>
            <w:tcW w:w="461" w:type="dxa"/>
          </w:tcPr>
          <w:p w:rsidR="005071C8" w:rsidRDefault="00BD237E">
            <w:pPr>
              <w:pStyle w:val="TableParagraph"/>
              <w:spacing w:line="268" w:lineRule="exact"/>
              <w:ind w:right="98"/>
              <w:jc w:val="right"/>
              <w:rPr>
                <w:sz w:val="24"/>
              </w:rPr>
            </w:pPr>
            <w:r>
              <w:rPr>
                <w:spacing w:val="-10"/>
                <w:sz w:val="24"/>
              </w:rPr>
              <w:t>1</w:t>
            </w:r>
          </w:p>
        </w:tc>
        <w:tc>
          <w:tcPr>
            <w:tcW w:w="533" w:type="dxa"/>
          </w:tcPr>
          <w:p w:rsidR="005071C8" w:rsidRDefault="00BD237E">
            <w:pPr>
              <w:pStyle w:val="TableParagraph"/>
              <w:spacing w:line="268" w:lineRule="exact"/>
              <w:ind w:right="103"/>
              <w:jc w:val="right"/>
              <w:rPr>
                <w:sz w:val="24"/>
              </w:rPr>
            </w:pPr>
            <w:r>
              <w:rPr>
                <w:spacing w:val="-10"/>
                <w:sz w:val="24"/>
              </w:rPr>
              <w:t>1</w:t>
            </w:r>
          </w:p>
        </w:tc>
        <w:tc>
          <w:tcPr>
            <w:tcW w:w="409" w:type="dxa"/>
          </w:tcPr>
          <w:p w:rsidR="005071C8" w:rsidRDefault="00BD237E">
            <w:pPr>
              <w:pStyle w:val="TableParagraph"/>
              <w:spacing w:line="273" w:lineRule="exact"/>
              <w:ind w:left="4"/>
              <w:rPr>
                <w:sz w:val="24"/>
              </w:rPr>
            </w:pPr>
            <w:r>
              <w:rPr>
                <w:spacing w:val="-10"/>
                <w:sz w:val="24"/>
              </w:rPr>
              <w:t>1</w:t>
            </w:r>
          </w:p>
        </w:tc>
      </w:tr>
      <w:tr w:rsidR="005071C8">
        <w:trPr>
          <w:trHeight w:val="277"/>
        </w:trPr>
        <w:tc>
          <w:tcPr>
            <w:tcW w:w="4994" w:type="dxa"/>
            <w:vMerge/>
            <w:tcBorders>
              <w:top w:val="nil"/>
            </w:tcBorders>
          </w:tcPr>
          <w:p w:rsidR="005071C8" w:rsidRDefault="005071C8">
            <w:pPr>
              <w:rPr>
                <w:sz w:val="2"/>
                <w:szCs w:val="2"/>
              </w:rPr>
            </w:pPr>
          </w:p>
        </w:tc>
        <w:tc>
          <w:tcPr>
            <w:tcW w:w="3121" w:type="dxa"/>
          </w:tcPr>
          <w:p w:rsidR="005071C8" w:rsidRDefault="00BD237E">
            <w:pPr>
              <w:pStyle w:val="TableParagraph"/>
              <w:spacing w:line="258" w:lineRule="exact"/>
              <w:ind w:left="4"/>
              <w:rPr>
                <w:sz w:val="24"/>
              </w:rPr>
            </w:pPr>
            <w:r>
              <w:rPr>
                <w:sz w:val="24"/>
              </w:rPr>
              <w:t>Я</w:t>
            </w:r>
            <w:r>
              <w:rPr>
                <w:spacing w:val="-3"/>
                <w:sz w:val="24"/>
              </w:rPr>
              <w:t xml:space="preserve"> </w:t>
            </w:r>
            <w:r>
              <w:rPr>
                <w:sz w:val="24"/>
              </w:rPr>
              <w:t xml:space="preserve">Активист (РДШ </w:t>
            </w:r>
            <w:r>
              <w:rPr>
                <w:spacing w:val="-4"/>
                <w:sz w:val="24"/>
              </w:rPr>
              <w:t>,ГТО)</w:t>
            </w:r>
          </w:p>
        </w:tc>
        <w:tc>
          <w:tcPr>
            <w:tcW w:w="566" w:type="dxa"/>
          </w:tcPr>
          <w:p w:rsidR="005071C8" w:rsidRDefault="00BD237E">
            <w:pPr>
              <w:pStyle w:val="TableParagraph"/>
              <w:spacing w:line="258" w:lineRule="exact"/>
              <w:ind w:left="15"/>
              <w:jc w:val="center"/>
              <w:rPr>
                <w:sz w:val="24"/>
              </w:rPr>
            </w:pPr>
            <w:r>
              <w:rPr>
                <w:spacing w:val="-10"/>
                <w:sz w:val="24"/>
              </w:rPr>
              <w:t>1</w:t>
            </w:r>
          </w:p>
        </w:tc>
        <w:tc>
          <w:tcPr>
            <w:tcW w:w="567" w:type="dxa"/>
          </w:tcPr>
          <w:p w:rsidR="005071C8" w:rsidRDefault="00BD237E">
            <w:pPr>
              <w:pStyle w:val="TableParagraph"/>
              <w:spacing w:line="249" w:lineRule="exact"/>
              <w:ind w:left="5"/>
            </w:pPr>
            <w:r>
              <w:rPr>
                <w:spacing w:val="-10"/>
              </w:rPr>
              <w:t>1</w:t>
            </w:r>
          </w:p>
        </w:tc>
        <w:tc>
          <w:tcPr>
            <w:tcW w:w="461" w:type="dxa"/>
          </w:tcPr>
          <w:p w:rsidR="005071C8" w:rsidRDefault="00BD237E">
            <w:pPr>
              <w:pStyle w:val="TableParagraph"/>
              <w:spacing w:line="249" w:lineRule="exact"/>
              <w:ind w:left="5"/>
            </w:pPr>
            <w:r>
              <w:rPr>
                <w:spacing w:val="-10"/>
              </w:rPr>
              <w:t>1</w:t>
            </w:r>
          </w:p>
        </w:tc>
        <w:tc>
          <w:tcPr>
            <w:tcW w:w="533" w:type="dxa"/>
          </w:tcPr>
          <w:p w:rsidR="005071C8" w:rsidRDefault="00BD237E">
            <w:pPr>
              <w:pStyle w:val="TableParagraph"/>
              <w:spacing w:line="249" w:lineRule="exact"/>
              <w:ind w:left="5"/>
            </w:pPr>
            <w:r>
              <w:rPr>
                <w:spacing w:val="-10"/>
              </w:rPr>
              <w:t>1</w:t>
            </w:r>
          </w:p>
        </w:tc>
        <w:tc>
          <w:tcPr>
            <w:tcW w:w="409" w:type="dxa"/>
          </w:tcPr>
          <w:p w:rsidR="005071C8" w:rsidRDefault="00BD237E">
            <w:pPr>
              <w:pStyle w:val="TableParagraph"/>
              <w:spacing w:line="249" w:lineRule="exact"/>
              <w:ind w:left="4"/>
            </w:pPr>
            <w:r>
              <w:rPr>
                <w:spacing w:val="-10"/>
              </w:rPr>
              <w:t>1</w:t>
            </w:r>
          </w:p>
        </w:tc>
      </w:tr>
      <w:tr w:rsidR="005071C8">
        <w:trPr>
          <w:trHeight w:val="436"/>
        </w:trPr>
        <w:tc>
          <w:tcPr>
            <w:tcW w:w="4994" w:type="dxa"/>
          </w:tcPr>
          <w:p w:rsidR="005071C8" w:rsidRDefault="00BD237E">
            <w:pPr>
              <w:pStyle w:val="TableParagraph"/>
              <w:spacing w:line="258" w:lineRule="exact"/>
              <w:ind w:left="110"/>
              <w:rPr>
                <w:sz w:val="24"/>
              </w:rPr>
            </w:pPr>
            <w:r>
              <w:rPr>
                <w:spacing w:val="-2"/>
                <w:sz w:val="24"/>
              </w:rPr>
              <w:t>Итого</w:t>
            </w:r>
          </w:p>
        </w:tc>
        <w:tc>
          <w:tcPr>
            <w:tcW w:w="3121" w:type="dxa"/>
          </w:tcPr>
          <w:p w:rsidR="005071C8" w:rsidRDefault="005071C8">
            <w:pPr>
              <w:pStyle w:val="TableParagraph"/>
            </w:pPr>
          </w:p>
        </w:tc>
        <w:tc>
          <w:tcPr>
            <w:tcW w:w="566" w:type="dxa"/>
          </w:tcPr>
          <w:p w:rsidR="005071C8" w:rsidRDefault="00BD237E">
            <w:pPr>
              <w:pStyle w:val="TableParagraph"/>
              <w:spacing w:line="263" w:lineRule="exact"/>
              <w:ind w:left="225"/>
              <w:rPr>
                <w:sz w:val="24"/>
              </w:rPr>
            </w:pPr>
            <w:r>
              <w:rPr>
                <w:spacing w:val="-5"/>
                <w:sz w:val="24"/>
              </w:rPr>
              <w:t>10</w:t>
            </w:r>
          </w:p>
        </w:tc>
        <w:tc>
          <w:tcPr>
            <w:tcW w:w="567" w:type="dxa"/>
          </w:tcPr>
          <w:p w:rsidR="005071C8" w:rsidRDefault="00BD237E">
            <w:pPr>
              <w:pStyle w:val="TableParagraph"/>
              <w:spacing w:line="263" w:lineRule="exact"/>
              <w:ind w:left="298"/>
              <w:rPr>
                <w:sz w:val="24"/>
              </w:rPr>
            </w:pPr>
            <w:r>
              <w:rPr>
                <w:spacing w:val="-5"/>
                <w:sz w:val="24"/>
              </w:rPr>
              <w:t>10</w:t>
            </w:r>
          </w:p>
        </w:tc>
        <w:tc>
          <w:tcPr>
            <w:tcW w:w="461" w:type="dxa"/>
          </w:tcPr>
          <w:p w:rsidR="005071C8" w:rsidRDefault="00BD237E">
            <w:pPr>
              <w:pStyle w:val="TableParagraph"/>
              <w:spacing w:line="263" w:lineRule="exact"/>
              <w:ind w:right="98"/>
              <w:jc w:val="right"/>
              <w:rPr>
                <w:sz w:val="24"/>
              </w:rPr>
            </w:pPr>
            <w:r>
              <w:rPr>
                <w:spacing w:val="-10"/>
                <w:sz w:val="24"/>
              </w:rPr>
              <w:t>9</w:t>
            </w:r>
          </w:p>
        </w:tc>
        <w:tc>
          <w:tcPr>
            <w:tcW w:w="533" w:type="dxa"/>
          </w:tcPr>
          <w:p w:rsidR="005071C8" w:rsidRDefault="00BD237E">
            <w:pPr>
              <w:pStyle w:val="TableParagraph"/>
              <w:spacing w:line="263" w:lineRule="exact"/>
              <w:ind w:right="103"/>
              <w:jc w:val="right"/>
              <w:rPr>
                <w:sz w:val="24"/>
              </w:rPr>
            </w:pPr>
            <w:r>
              <w:rPr>
                <w:spacing w:val="-10"/>
                <w:sz w:val="24"/>
              </w:rPr>
              <w:t>9</w:t>
            </w:r>
          </w:p>
        </w:tc>
        <w:tc>
          <w:tcPr>
            <w:tcW w:w="409" w:type="dxa"/>
          </w:tcPr>
          <w:p w:rsidR="005071C8" w:rsidRDefault="00BD237E">
            <w:pPr>
              <w:pStyle w:val="TableParagraph"/>
              <w:spacing w:line="268" w:lineRule="exact"/>
              <w:ind w:left="4"/>
              <w:rPr>
                <w:sz w:val="24"/>
              </w:rPr>
            </w:pPr>
            <w:r>
              <w:rPr>
                <w:spacing w:val="-5"/>
                <w:sz w:val="24"/>
              </w:rPr>
              <w:t>10</w:t>
            </w:r>
          </w:p>
        </w:tc>
      </w:tr>
    </w:tbl>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ind w:left="0" w:firstLine="0"/>
        <w:jc w:val="left"/>
        <w:rPr>
          <w:sz w:val="22"/>
        </w:rPr>
      </w:pPr>
    </w:p>
    <w:p w:rsidR="005071C8" w:rsidRDefault="005071C8">
      <w:pPr>
        <w:pStyle w:val="a3"/>
        <w:spacing w:before="175"/>
        <w:ind w:left="0" w:firstLine="0"/>
        <w:jc w:val="left"/>
        <w:rPr>
          <w:sz w:val="22"/>
        </w:rPr>
      </w:pPr>
    </w:p>
    <w:p w:rsidR="005071C8" w:rsidRDefault="00BD237E">
      <w:pPr>
        <w:spacing w:before="1"/>
        <w:ind w:left="739"/>
      </w:pPr>
      <w:r>
        <w:rPr>
          <w:spacing w:val="-5"/>
        </w:rPr>
        <w:t>726</w:t>
      </w:r>
    </w:p>
    <w:p w:rsidR="005071C8" w:rsidRDefault="005071C8">
      <w:pPr>
        <w:sectPr w:rsidR="005071C8">
          <w:pgSz w:w="11910" w:h="16840"/>
          <w:pgMar w:top="1080" w:right="0" w:bottom="660" w:left="0" w:header="0" w:footer="468" w:gutter="0"/>
          <w:cols w:space="720"/>
        </w:sectPr>
      </w:pPr>
    </w:p>
    <w:p w:rsidR="005071C8" w:rsidRDefault="00BD237E">
      <w:pPr>
        <w:pStyle w:val="3"/>
        <w:numPr>
          <w:ilvl w:val="1"/>
          <w:numId w:val="284"/>
        </w:numPr>
        <w:tabs>
          <w:tab w:val="left" w:pos="3346"/>
        </w:tabs>
        <w:spacing w:before="63" w:line="240" w:lineRule="auto"/>
        <w:ind w:left="3346" w:hanging="422"/>
      </w:pPr>
      <w:r>
        <w:lastRenderedPageBreak/>
        <w:t>Календарный</w:t>
      </w:r>
      <w:r>
        <w:rPr>
          <w:spacing w:val="-5"/>
        </w:rPr>
        <w:t xml:space="preserve"> </w:t>
      </w:r>
      <w:r>
        <w:t>план</w:t>
      </w:r>
      <w:r>
        <w:rPr>
          <w:spacing w:val="-5"/>
        </w:rPr>
        <w:t xml:space="preserve"> </w:t>
      </w:r>
      <w:r>
        <w:t>воспитательной</w:t>
      </w:r>
      <w:r>
        <w:rPr>
          <w:spacing w:val="-8"/>
        </w:rPr>
        <w:t xml:space="preserve"> </w:t>
      </w:r>
      <w:r>
        <w:rPr>
          <w:spacing w:val="-2"/>
        </w:rPr>
        <w:t>работы</w:t>
      </w:r>
    </w:p>
    <w:tbl>
      <w:tblPr>
        <w:tblStyle w:val="TableNormal"/>
        <w:tblW w:w="11909"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7203"/>
        <w:gridCol w:w="3400"/>
      </w:tblGrid>
      <w:tr w:rsidR="005071C8" w:rsidTr="00F35B09">
        <w:trPr>
          <w:trHeight w:val="254"/>
        </w:trPr>
        <w:tc>
          <w:tcPr>
            <w:tcW w:w="1306" w:type="dxa"/>
            <w:tcBorders>
              <w:left w:val="nil"/>
              <w:right w:val="nil"/>
            </w:tcBorders>
          </w:tcPr>
          <w:p w:rsidR="005071C8" w:rsidRDefault="005071C8">
            <w:pPr>
              <w:pStyle w:val="TableParagraph"/>
              <w:rPr>
                <w:sz w:val="18"/>
              </w:rPr>
            </w:pPr>
          </w:p>
        </w:tc>
        <w:tc>
          <w:tcPr>
            <w:tcW w:w="7203" w:type="dxa"/>
            <w:tcBorders>
              <w:left w:val="nil"/>
              <w:right w:val="nil"/>
            </w:tcBorders>
          </w:tcPr>
          <w:p w:rsidR="005071C8" w:rsidRDefault="00BD237E">
            <w:pPr>
              <w:pStyle w:val="TableParagraph"/>
              <w:spacing w:before="1" w:line="233" w:lineRule="exact"/>
              <w:ind w:left="3366"/>
              <w:rPr>
                <w:b/>
              </w:rPr>
            </w:pPr>
            <w:r>
              <w:rPr>
                <w:b/>
              </w:rPr>
              <w:t>Основные</w:t>
            </w:r>
            <w:r>
              <w:rPr>
                <w:b/>
                <w:spacing w:val="-9"/>
              </w:rPr>
              <w:t xml:space="preserve"> </w:t>
            </w:r>
            <w:r>
              <w:rPr>
                <w:b/>
              </w:rPr>
              <w:t>школьные</w:t>
            </w:r>
            <w:r>
              <w:rPr>
                <w:b/>
                <w:spacing w:val="-10"/>
              </w:rPr>
              <w:t xml:space="preserve"> </w:t>
            </w:r>
            <w:r>
              <w:rPr>
                <w:b/>
                <w:spacing w:val="-4"/>
              </w:rPr>
              <w:t>дела</w:t>
            </w:r>
          </w:p>
        </w:tc>
        <w:tc>
          <w:tcPr>
            <w:tcW w:w="3400" w:type="dxa"/>
            <w:tcBorders>
              <w:left w:val="nil"/>
              <w:right w:val="nil"/>
            </w:tcBorders>
          </w:tcPr>
          <w:p w:rsidR="005071C8" w:rsidRDefault="005071C8">
            <w:pPr>
              <w:pStyle w:val="TableParagraph"/>
              <w:rPr>
                <w:sz w:val="18"/>
              </w:rPr>
            </w:pPr>
          </w:p>
        </w:tc>
      </w:tr>
      <w:tr w:rsidR="005071C8" w:rsidTr="00F35B09">
        <w:trPr>
          <w:trHeight w:val="249"/>
        </w:trPr>
        <w:tc>
          <w:tcPr>
            <w:tcW w:w="1306" w:type="dxa"/>
            <w:tcBorders>
              <w:left w:val="nil"/>
            </w:tcBorders>
          </w:tcPr>
          <w:p w:rsidR="005071C8" w:rsidRDefault="00BD237E">
            <w:pPr>
              <w:pStyle w:val="TableParagraph"/>
              <w:spacing w:line="230" w:lineRule="exact"/>
              <w:ind w:left="845"/>
              <w:rPr>
                <w:i/>
              </w:rPr>
            </w:pPr>
            <w:r>
              <w:rPr>
                <w:noProof/>
                <w:lang w:eastAsia="ru-RU"/>
              </w:rPr>
              <mc:AlternateContent>
                <mc:Choice Requires="wpg">
                  <w:drawing>
                    <wp:anchor distT="0" distB="0" distL="0" distR="0" simplePos="0" relativeHeight="251789824" behindDoc="1" locked="0" layoutInCell="1" allowOverlap="1">
                      <wp:simplePos x="0" y="0"/>
                      <wp:positionH relativeFrom="column">
                        <wp:posOffset>466648</wp:posOffset>
                      </wp:positionH>
                      <wp:positionV relativeFrom="paragraph">
                        <wp:posOffset>-167767</wp:posOffset>
                      </wp:positionV>
                      <wp:extent cx="6350" cy="9183370"/>
                      <wp:effectExtent l="0" t="0" r="0" b="0"/>
                      <wp:wrapNone/>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9183370"/>
                                <a:chOff x="0" y="0"/>
                                <a:chExt cx="6350" cy="9183370"/>
                              </a:xfrm>
                            </wpg:grpSpPr>
                            <wps:wsp>
                              <wps:cNvPr id="558" name="Graphic 558"/>
                              <wps:cNvSpPr/>
                              <wps:spPr>
                                <a:xfrm>
                                  <a:off x="0" y="0"/>
                                  <a:ext cx="6350" cy="9183370"/>
                                </a:xfrm>
                                <a:custGeom>
                                  <a:avLst/>
                                  <a:gdLst/>
                                  <a:ahLst/>
                                  <a:cxnLst/>
                                  <a:rect l="l" t="t" r="r" b="b"/>
                                  <a:pathLst>
                                    <a:path w="6350" h="9183370">
                                      <a:moveTo>
                                        <a:pt x="6096" y="9015743"/>
                                      </a:moveTo>
                                      <a:lnTo>
                                        <a:pt x="0" y="9015743"/>
                                      </a:lnTo>
                                      <a:lnTo>
                                        <a:pt x="0" y="9021826"/>
                                      </a:lnTo>
                                      <a:lnTo>
                                        <a:pt x="0" y="9183370"/>
                                      </a:lnTo>
                                      <a:lnTo>
                                        <a:pt x="6096" y="9183370"/>
                                      </a:lnTo>
                                      <a:lnTo>
                                        <a:pt x="6096" y="9021826"/>
                                      </a:lnTo>
                                      <a:lnTo>
                                        <a:pt x="6096" y="9015743"/>
                                      </a:lnTo>
                                      <a:close/>
                                    </a:path>
                                    <a:path w="6350" h="9183370">
                                      <a:moveTo>
                                        <a:pt x="6096" y="8689302"/>
                                      </a:moveTo>
                                      <a:lnTo>
                                        <a:pt x="0" y="8689302"/>
                                      </a:lnTo>
                                      <a:lnTo>
                                        <a:pt x="0" y="8695385"/>
                                      </a:lnTo>
                                      <a:lnTo>
                                        <a:pt x="0" y="9015730"/>
                                      </a:lnTo>
                                      <a:lnTo>
                                        <a:pt x="6096" y="9015730"/>
                                      </a:lnTo>
                                      <a:lnTo>
                                        <a:pt x="6096" y="8695385"/>
                                      </a:lnTo>
                                      <a:lnTo>
                                        <a:pt x="6096" y="8689302"/>
                                      </a:lnTo>
                                      <a:close/>
                                    </a:path>
                                    <a:path w="6350" h="9183370">
                                      <a:moveTo>
                                        <a:pt x="6096" y="8366201"/>
                                      </a:moveTo>
                                      <a:lnTo>
                                        <a:pt x="0" y="8366201"/>
                                      </a:lnTo>
                                      <a:lnTo>
                                        <a:pt x="0" y="8689289"/>
                                      </a:lnTo>
                                      <a:lnTo>
                                        <a:pt x="6096" y="8689289"/>
                                      </a:lnTo>
                                      <a:lnTo>
                                        <a:pt x="6096" y="8366201"/>
                                      </a:lnTo>
                                      <a:close/>
                                    </a:path>
                                    <a:path w="6350" h="9183370">
                                      <a:moveTo>
                                        <a:pt x="6096" y="8040065"/>
                                      </a:moveTo>
                                      <a:lnTo>
                                        <a:pt x="0" y="8040065"/>
                                      </a:lnTo>
                                      <a:lnTo>
                                        <a:pt x="0" y="8360105"/>
                                      </a:lnTo>
                                      <a:lnTo>
                                        <a:pt x="6096" y="8360105"/>
                                      </a:lnTo>
                                      <a:lnTo>
                                        <a:pt x="6096" y="8040065"/>
                                      </a:lnTo>
                                      <a:close/>
                                    </a:path>
                                    <a:path w="6350" h="9183370">
                                      <a:moveTo>
                                        <a:pt x="6096" y="7710627"/>
                                      </a:moveTo>
                                      <a:lnTo>
                                        <a:pt x="0" y="7710627"/>
                                      </a:lnTo>
                                      <a:lnTo>
                                        <a:pt x="0" y="8034020"/>
                                      </a:lnTo>
                                      <a:lnTo>
                                        <a:pt x="6096" y="8034020"/>
                                      </a:lnTo>
                                      <a:lnTo>
                                        <a:pt x="6096" y="7710627"/>
                                      </a:lnTo>
                                      <a:close/>
                                    </a:path>
                                    <a:path w="6350" h="9183370">
                                      <a:moveTo>
                                        <a:pt x="6096" y="7704468"/>
                                      </a:moveTo>
                                      <a:lnTo>
                                        <a:pt x="0" y="7704468"/>
                                      </a:lnTo>
                                      <a:lnTo>
                                        <a:pt x="0" y="7710551"/>
                                      </a:lnTo>
                                      <a:lnTo>
                                        <a:pt x="6096" y="7710551"/>
                                      </a:lnTo>
                                      <a:lnTo>
                                        <a:pt x="6096" y="7704468"/>
                                      </a:lnTo>
                                      <a:close/>
                                    </a:path>
                                    <a:path w="6350" h="9183370">
                                      <a:moveTo>
                                        <a:pt x="6096" y="7384428"/>
                                      </a:moveTo>
                                      <a:lnTo>
                                        <a:pt x="0" y="7384428"/>
                                      </a:lnTo>
                                      <a:lnTo>
                                        <a:pt x="0" y="7704455"/>
                                      </a:lnTo>
                                      <a:lnTo>
                                        <a:pt x="6096" y="7704455"/>
                                      </a:lnTo>
                                      <a:lnTo>
                                        <a:pt x="6096" y="7384428"/>
                                      </a:lnTo>
                                      <a:close/>
                                    </a:path>
                                    <a:path w="6350" h="9183370">
                                      <a:moveTo>
                                        <a:pt x="6096" y="7378332"/>
                                      </a:moveTo>
                                      <a:lnTo>
                                        <a:pt x="0" y="7378332"/>
                                      </a:lnTo>
                                      <a:lnTo>
                                        <a:pt x="0" y="7384415"/>
                                      </a:lnTo>
                                      <a:lnTo>
                                        <a:pt x="6096" y="7384415"/>
                                      </a:lnTo>
                                      <a:lnTo>
                                        <a:pt x="6096" y="7378332"/>
                                      </a:lnTo>
                                      <a:close/>
                                    </a:path>
                                    <a:path w="6350" h="9183370">
                                      <a:moveTo>
                                        <a:pt x="6096" y="7055231"/>
                                      </a:moveTo>
                                      <a:lnTo>
                                        <a:pt x="0" y="7055231"/>
                                      </a:lnTo>
                                      <a:lnTo>
                                        <a:pt x="0" y="7378319"/>
                                      </a:lnTo>
                                      <a:lnTo>
                                        <a:pt x="6096" y="7378319"/>
                                      </a:lnTo>
                                      <a:lnTo>
                                        <a:pt x="6096" y="7055231"/>
                                      </a:lnTo>
                                      <a:close/>
                                    </a:path>
                                    <a:path w="6350" h="9183370">
                                      <a:moveTo>
                                        <a:pt x="6096" y="6729108"/>
                                      </a:moveTo>
                                      <a:lnTo>
                                        <a:pt x="0" y="6729108"/>
                                      </a:lnTo>
                                      <a:lnTo>
                                        <a:pt x="0" y="7049135"/>
                                      </a:lnTo>
                                      <a:lnTo>
                                        <a:pt x="6096" y="7049135"/>
                                      </a:lnTo>
                                      <a:lnTo>
                                        <a:pt x="6096" y="6729108"/>
                                      </a:lnTo>
                                      <a:close/>
                                    </a:path>
                                    <a:path w="6350" h="9183370">
                                      <a:moveTo>
                                        <a:pt x="6096" y="6238062"/>
                                      </a:moveTo>
                                      <a:lnTo>
                                        <a:pt x="0" y="6238062"/>
                                      </a:lnTo>
                                      <a:lnTo>
                                        <a:pt x="0" y="6722999"/>
                                      </a:lnTo>
                                      <a:lnTo>
                                        <a:pt x="6096" y="6722999"/>
                                      </a:lnTo>
                                      <a:lnTo>
                                        <a:pt x="6096" y="6238062"/>
                                      </a:lnTo>
                                      <a:close/>
                                    </a:path>
                                    <a:path w="6350" h="9183370">
                                      <a:moveTo>
                                        <a:pt x="6096" y="5905893"/>
                                      </a:moveTo>
                                      <a:lnTo>
                                        <a:pt x="0" y="5905893"/>
                                      </a:lnTo>
                                      <a:lnTo>
                                        <a:pt x="0" y="5911977"/>
                                      </a:lnTo>
                                      <a:lnTo>
                                        <a:pt x="0" y="6232017"/>
                                      </a:lnTo>
                                      <a:lnTo>
                                        <a:pt x="6096" y="6232017"/>
                                      </a:lnTo>
                                      <a:lnTo>
                                        <a:pt x="6096" y="5911977"/>
                                      </a:lnTo>
                                      <a:lnTo>
                                        <a:pt x="6096" y="5905893"/>
                                      </a:lnTo>
                                      <a:close/>
                                    </a:path>
                                    <a:path w="6350" h="9183370">
                                      <a:moveTo>
                                        <a:pt x="6096" y="5744337"/>
                                      </a:moveTo>
                                      <a:lnTo>
                                        <a:pt x="0" y="5744337"/>
                                      </a:lnTo>
                                      <a:lnTo>
                                        <a:pt x="0" y="5905881"/>
                                      </a:lnTo>
                                      <a:lnTo>
                                        <a:pt x="6096" y="5905881"/>
                                      </a:lnTo>
                                      <a:lnTo>
                                        <a:pt x="6096" y="5744337"/>
                                      </a:lnTo>
                                      <a:close/>
                                    </a:path>
                                    <a:path w="6350" h="9183370">
                                      <a:moveTo>
                                        <a:pt x="6096" y="5417896"/>
                                      </a:moveTo>
                                      <a:lnTo>
                                        <a:pt x="0" y="5417896"/>
                                      </a:lnTo>
                                      <a:lnTo>
                                        <a:pt x="0" y="5738241"/>
                                      </a:lnTo>
                                      <a:lnTo>
                                        <a:pt x="6096" y="5738241"/>
                                      </a:lnTo>
                                      <a:lnTo>
                                        <a:pt x="6096" y="5417896"/>
                                      </a:lnTo>
                                      <a:close/>
                                    </a:path>
                                    <a:path w="6350" h="9183370">
                                      <a:moveTo>
                                        <a:pt x="6096" y="5411736"/>
                                      </a:moveTo>
                                      <a:lnTo>
                                        <a:pt x="0" y="5411736"/>
                                      </a:lnTo>
                                      <a:lnTo>
                                        <a:pt x="0" y="5417820"/>
                                      </a:lnTo>
                                      <a:lnTo>
                                        <a:pt x="6096" y="5417820"/>
                                      </a:lnTo>
                                      <a:lnTo>
                                        <a:pt x="6096" y="5411736"/>
                                      </a:lnTo>
                                      <a:close/>
                                    </a:path>
                                    <a:path w="6350" h="9183370">
                                      <a:moveTo>
                                        <a:pt x="6096" y="5088636"/>
                                      </a:moveTo>
                                      <a:lnTo>
                                        <a:pt x="0" y="5088636"/>
                                      </a:lnTo>
                                      <a:lnTo>
                                        <a:pt x="0" y="5411724"/>
                                      </a:lnTo>
                                      <a:lnTo>
                                        <a:pt x="6096" y="5411724"/>
                                      </a:lnTo>
                                      <a:lnTo>
                                        <a:pt x="6096" y="5088636"/>
                                      </a:lnTo>
                                      <a:close/>
                                    </a:path>
                                    <a:path w="6350" h="9183370">
                                      <a:moveTo>
                                        <a:pt x="6096" y="4600956"/>
                                      </a:moveTo>
                                      <a:lnTo>
                                        <a:pt x="0" y="4600956"/>
                                      </a:lnTo>
                                      <a:lnTo>
                                        <a:pt x="0" y="5082540"/>
                                      </a:lnTo>
                                      <a:lnTo>
                                        <a:pt x="6096" y="5082540"/>
                                      </a:lnTo>
                                      <a:lnTo>
                                        <a:pt x="6096" y="4600956"/>
                                      </a:lnTo>
                                      <a:close/>
                                    </a:path>
                                    <a:path w="6350" h="9183370">
                                      <a:moveTo>
                                        <a:pt x="6096" y="4271467"/>
                                      </a:moveTo>
                                      <a:lnTo>
                                        <a:pt x="0" y="4271467"/>
                                      </a:lnTo>
                                      <a:lnTo>
                                        <a:pt x="0" y="4594860"/>
                                      </a:lnTo>
                                      <a:lnTo>
                                        <a:pt x="6096" y="4594860"/>
                                      </a:lnTo>
                                      <a:lnTo>
                                        <a:pt x="6096" y="4271467"/>
                                      </a:lnTo>
                                      <a:close/>
                                    </a:path>
                                    <a:path w="6350" h="9183370">
                                      <a:moveTo>
                                        <a:pt x="6096" y="3945382"/>
                                      </a:moveTo>
                                      <a:lnTo>
                                        <a:pt x="0" y="3945382"/>
                                      </a:lnTo>
                                      <a:lnTo>
                                        <a:pt x="0" y="4265422"/>
                                      </a:lnTo>
                                      <a:lnTo>
                                        <a:pt x="6096" y="4265422"/>
                                      </a:lnTo>
                                      <a:lnTo>
                                        <a:pt x="6096" y="3945382"/>
                                      </a:lnTo>
                                      <a:close/>
                                    </a:path>
                                    <a:path w="6350" h="9183370">
                                      <a:moveTo>
                                        <a:pt x="6096" y="3616198"/>
                                      </a:moveTo>
                                      <a:lnTo>
                                        <a:pt x="0" y="3616198"/>
                                      </a:lnTo>
                                      <a:lnTo>
                                        <a:pt x="0" y="3939286"/>
                                      </a:lnTo>
                                      <a:lnTo>
                                        <a:pt x="6096" y="3939286"/>
                                      </a:lnTo>
                                      <a:lnTo>
                                        <a:pt x="6096" y="3616198"/>
                                      </a:lnTo>
                                      <a:close/>
                                    </a:path>
                                    <a:path w="6350" h="9183370">
                                      <a:moveTo>
                                        <a:pt x="6096" y="3451606"/>
                                      </a:moveTo>
                                      <a:lnTo>
                                        <a:pt x="0" y="3451606"/>
                                      </a:lnTo>
                                      <a:lnTo>
                                        <a:pt x="0" y="3610102"/>
                                      </a:lnTo>
                                      <a:lnTo>
                                        <a:pt x="6096" y="3610102"/>
                                      </a:lnTo>
                                      <a:lnTo>
                                        <a:pt x="6096" y="3451606"/>
                                      </a:lnTo>
                                      <a:close/>
                                    </a:path>
                                    <a:path w="6350" h="9183370">
                                      <a:moveTo>
                                        <a:pt x="6096" y="3122168"/>
                                      </a:moveTo>
                                      <a:lnTo>
                                        <a:pt x="0" y="3122168"/>
                                      </a:lnTo>
                                      <a:lnTo>
                                        <a:pt x="0" y="3445256"/>
                                      </a:lnTo>
                                      <a:lnTo>
                                        <a:pt x="6096" y="3445256"/>
                                      </a:lnTo>
                                      <a:lnTo>
                                        <a:pt x="6096" y="3122168"/>
                                      </a:lnTo>
                                      <a:close/>
                                    </a:path>
                                    <a:path w="6350" h="9183370">
                                      <a:moveTo>
                                        <a:pt x="6096" y="2789948"/>
                                      </a:moveTo>
                                      <a:lnTo>
                                        <a:pt x="0" y="2789948"/>
                                      </a:lnTo>
                                      <a:lnTo>
                                        <a:pt x="0" y="2796032"/>
                                      </a:lnTo>
                                      <a:lnTo>
                                        <a:pt x="0" y="3116072"/>
                                      </a:lnTo>
                                      <a:lnTo>
                                        <a:pt x="6096" y="3116072"/>
                                      </a:lnTo>
                                      <a:lnTo>
                                        <a:pt x="6096" y="2796032"/>
                                      </a:lnTo>
                                      <a:lnTo>
                                        <a:pt x="6096" y="2789948"/>
                                      </a:lnTo>
                                      <a:close/>
                                    </a:path>
                                    <a:path w="6350" h="9183370">
                                      <a:moveTo>
                                        <a:pt x="6096" y="2466848"/>
                                      </a:moveTo>
                                      <a:lnTo>
                                        <a:pt x="0" y="2466848"/>
                                      </a:lnTo>
                                      <a:lnTo>
                                        <a:pt x="0" y="2789936"/>
                                      </a:lnTo>
                                      <a:lnTo>
                                        <a:pt x="6096" y="2789936"/>
                                      </a:lnTo>
                                      <a:lnTo>
                                        <a:pt x="6096" y="2466848"/>
                                      </a:lnTo>
                                      <a:close/>
                                    </a:path>
                                    <a:path w="6350" h="9183370">
                                      <a:moveTo>
                                        <a:pt x="6096" y="2140407"/>
                                      </a:moveTo>
                                      <a:lnTo>
                                        <a:pt x="0" y="2140407"/>
                                      </a:lnTo>
                                      <a:lnTo>
                                        <a:pt x="0" y="2460752"/>
                                      </a:lnTo>
                                      <a:lnTo>
                                        <a:pt x="6096" y="2460752"/>
                                      </a:lnTo>
                                      <a:lnTo>
                                        <a:pt x="6096" y="2140407"/>
                                      </a:lnTo>
                                      <a:close/>
                                    </a:path>
                                    <a:path w="6350" h="9183370">
                                      <a:moveTo>
                                        <a:pt x="6096" y="2134247"/>
                                      </a:moveTo>
                                      <a:lnTo>
                                        <a:pt x="0" y="2134247"/>
                                      </a:lnTo>
                                      <a:lnTo>
                                        <a:pt x="0" y="2140331"/>
                                      </a:lnTo>
                                      <a:lnTo>
                                        <a:pt x="6096" y="2140331"/>
                                      </a:lnTo>
                                      <a:lnTo>
                                        <a:pt x="6096" y="2134247"/>
                                      </a:lnTo>
                                      <a:close/>
                                    </a:path>
                                    <a:path w="6350" h="9183370">
                                      <a:moveTo>
                                        <a:pt x="6096" y="1811147"/>
                                      </a:moveTo>
                                      <a:lnTo>
                                        <a:pt x="0" y="1811147"/>
                                      </a:lnTo>
                                      <a:lnTo>
                                        <a:pt x="0" y="2134235"/>
                                      </a:lnTo>
                                      <a:lnTo>
                                        <a:pt x="6096" y="2134235"/>
                                      </a:lnTo>
                                      <a:lnTo>
                                        <a:pt x="6096" y="1811147"/>
                                      </a:lnTo>
                                      <a:close/>
                                    </a:path>
                                    <a:path w="6350" h="9183370">
                                      <a:moveTo>
                                        <a:pt x="6096" y="1323467"/>
                                      </a:moveTo>
                                      <a:lnTo>
                                        <a:pt x="0" y="1323467"/>
                                      </a:lnTo>
                                      <a:lnTo>
                                        <a:pt x="0" y="1805051"/>
                                      </a:lnTo>
                                      <a:lnTo>
                                        <a:pt x="6096" y="1805051"/>
                                      </a:lnTo>
                                      <a:lnTo>
                                        <a:pt x="6096" y="1323467"/>
                                      </a:lnTo>
                                      <a:close/>
                                    </a:path>
                                    <a:path w="6350" h="9183370">
                                      <a:moveTo>
                                        <a:pt x="6096" y="997026"/>
                                      </a:moveTo>
                                      <a:lnTo>
                                        <a:pt x="0" y="997026"/>
                                      </a:lnTo>
                                      <a:lnTo>
                                        <a:pt x="0" y="1317371"/>
                                      </a:lnTo>
                                      <a:lnTo>
                                        <a:pt x="6096" y="1317371"/>
                                      </a:lnTo>
                                      <a:lnTo>
                                        <a:pt x="6096" y="997026"/>
                                      </a:lnTo>
                                      <a:close/>
                                    </a:path>
                                    <a:path w="6350" h="9183370">
                                      <a:moveTo>
                                        <a:pt x="6096" y="829437"/>
                                      </a:moveTo>
                                      <a:lnTo>
                                        <a:pt x="0" y="829437"/>
                                      </a:lnTo>
                                      <a:lnTo>
                                        <a:pt x="0" y="990981"/>
                                      </a:lnTo>
                                      <a:lnTo>
                                        <a:pt x="6096" y="990981"/>
                                      </a:lnTo>
                                      <a:lnTo>
                                        <a:pt x="6096" y="829437"/>
                                      </a:lnTo>
                                      <a:close/>
                                    </a:path>
                                    <a:path w="6350" h="9183370">
                                      <a:moveTo>
                                        <a:pt x="6096" y="500253"/>
                                      </a:moveTo>
                                      <a:lnTo>
                                        <a:pt x="0" y="500253"/>
                                      </a:lnTo>
                                      <a:lnTo>
                                        <a:pt x="0" y="823341"/>
                                      </a:lnTo>
                                      <a:lnTo>
                                        <a:pt x="6096" y="823341"/>
                                      </a:lnTo>
                                      <a:lnTo>
                                        <a:pt x="6096" y="500253"/>
                                      </a:lnTo>
                                      <a:close/>
                                    </a:path>
                                    <a:path w="6350" h="9183370">
                                      <a:moveTo>
                                        <a:pt x="6096" y="332613"/>
                                      </a:moveTo>
                                      <a:lnTo>
                                        <a:pt x="0" y="332613"/>
                                      </a:lnTo>
                                      <a:lnTo>
                                        <a:pt x="0" y="494157"/>
                                      </a:lnTo>
                                      <a:lnTo>
                                        <a:pt x="6096" y="494157"/>
                                      </a:lnTo>
                                      <a:lnTo>
                                        <a:pt x="6096" y="332613"/>
                                      </a:lnTo>
                                      <a:close/>
                                    </a:path>
                                    <a:path w="6350" h="9183370">
                                      <a:moveTo>
                                        <a:pt x="6096" y="167716"/>
                                      </a:moveTo>
                                      <a:lnTo>
                                        <a:pt x="0" y="167716"/>
                                      </a:lnTo>
                                      <a:lnTo>
                                        <a:pt x="0" y="326517"/>
                                      </a:lnTo>
                                      <a:lnTo>
                                        <a:pt x="6096" y="326517"/>
                                      </a:lnTo>
                                      <a:lnTo>
                                        <a:pt x="6096" y="167716"/>
                                      </a:lnTo>
                                      <a:close/>
                                    </a:path>
                                    <a:path w="6350" h="9183370">
                                      <a:moveTo>
                                        <a:pt x="6096" y="0"/>
                                      </a:moveTo>
                                      <a:lnTo>
                                        <a:pt x="0" y="0"/>
                                      </a:lnTo>
                                      <a:lnTo>
                                        <a:pt x="0" y="161544"/>
                                      </a:lnTo>
                                      <a:lnTo>
                                        <a:pt x="6096" y="161544"/>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318541D" id="Group 557" o:spid="_x0000_s1026" style="position:absolute;margin-left:36.75pt;margin-top:-13.2pt;width:.5pt;height:723.1pt;z-index:-251526656;mso-wrap-distance-left:0;mso-wrap-distance-right:0" coordsize="63,9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">
                      <v:shape id="Graphic 558" o:spid="_x0000_s1027" style="position:absolute;width:63;height:91833;visibility:visible;mso-wrap-style:square;v-text-anchor:top" coordsize="6350,918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" path="m6096,9015743r-6096,l,9021826r,161544l6096,9183370r,-161544l6096,9015743xem6096,8689302r-6096,l,8695385r,320345l6096,9015730r,-320345l6096,8689302xem6096,8366201r-6096,l,8689289r6096,l6096,8366201xem6096,8040065r-6096,l,8360105r6096,l6096,8040065xem6096,7710627r-6096,l,8034020r6096,l6096,7710627xem6096,7704468r-6096,l,7710551r6096,l6096,7704468xem6096,7384428r-6096,l,7704455r6096,l6096,7384428xem6096,7378332r-6096,l,7384415r6096,l6096,7378332xem6096,7055231r-6096,l,7378319r6096,l6096,7055231xem6096,6729108r-6096,l,7049135r6096,l6096,6729108xem6096,6238062r-6096,l,6722999r6096,l6096,6238062xem6096,5905893r-6096,l,5911977r,320040l6096,6232017r,-320040l6096,5905893xem6096,5744337r-6096,l,5905881r6096,l6096,5744337xem6096,5417896r-6096,l,5738241r6096,l6096,5417896xem6096,5411736r-6096,l,5417820r6096,l6096,5411736xem6096,5088636r-6096,l,5411724r6096,l6096,5088636xem6096,4600956r-6096,l,5082540r6096,l6096,4600956xem6096,4271467r-6096,l,4594860r6096,l6096,4271467xem6096,3945382r-6096,l,4265422r6096,l6096,3945382xem6096,3616198r-6096,l,3939286r6096,l6096,3616198xem6096,3451606r-6096,l,3610102r6096,l6096,3451606xem6096,3122168r-6096,l,3445256r6096,l6096,3122168xem6096,2789948r-6096,l,2796032r,320040l6096,3116072r,-320040l6096,2789948xem6096,2466848r-6096,l,2789936r6096,l6096,2466848xem6096,2140407r-6096,l,2460752r6096,l6096,2140407xem6096,2134247r-6096,l,2140331r6096,l6096,2134247xem6096,1811147r-6096,l,2134235r6096,l6096,1811147xem6096,1323467r-6096,l,1805051r6096,l6096,1323467xem6096,997026r-6096,l,1317371r6096,l6096,997026xem6096,829437r-6096,l,990981r6096,l6096,829437xem6096,500253r-6096,l,823341r6096,l6096,500253xem6096,332613r-6096,l,494157r6096,l6096,332613xem6096,167716r-6096,l,326517r6096,l6096,167716xem6096,l,,,161544r6096,l6096,xe" fillcolor="black" stroked="f">
                        <v:path arrowok="t"/>
                      </v:shape>
                    </v:group>
                  </w:pict>
                </mc:Fallback>
              </mc:AlternateContent>
            </w:r>
            <w:r>
              <w:rPr>
                <w:i/>
                <w:spacing w:val="-10"/>
              </w:rPr>
              <w:t>№</w:t>
            </w:r>
          </w:p>
        </w:tc>
        <w:tc>
          <w:tcPr>
            <w:tcW w:w="7203" w:type="dxa"/>
          </w:tcPr>
          <w:p w:rsidR="005071C8" w:rsidRDefault="00BD237E">
            <w:pPr>
              <w:pStyle w:val="TableParagraph"/>
              <w:spacing w:line="230" w:lineRule="exact"/>
              <w:ind w:left="100"/>
              <w:rPr>
                <w:i/>
              </w:rPr>
            </w:pPr>
            <w:r>
              <w:rPr>
                <w:i/>
              </w:rPr>
              <w:t>Дела,</w:t>
            </w:r>
            <w:r>
              <w:rPr>
                <w:i/>
                <w:spacing w:val="-2"/>
              </w:rPr>
              <w:t xml:space="preserve"> </w:t>
            </w:r>
            <w:r>
              <w:rPr>
                <w:i/>
              </w:rPr>
              <w:t>события,</w:t>
            </w:r>
            <w:r>
              <w:rPr>
                <w:i/>
                <w:spacing w:val="-2"/>
              </w:rPr>
              <w:t xml:space="preserve"> мероприятия</w:t>
            </w:r>
          </w:p>
        </w:tc>
        <w:tc>
          <w:tcPr>
            <w:tcW w:w="3400" w:type="dxa"/>
            <w:tcBorders>
              <w:right w:val="nil"/>
            </w:tcBorders>
          </w:tcPr>
          <w:p w:rsidR="005071C8" w:rsidRDefault="00BD237E">
            <w:pPr>
              <w:pStyle w:val="TableParagraph"/>
              <w:spacing w:line="230" w:lineRule="exact"/>
              <w:ind w:left="105"/>
              <w:rPr>
                <w:i/>
              </w:rPr>
            </w:pPr>
            <w:r>
              <w:rPr>
                <w:noProof/>
                <w:lang w:eastAsia="ru-RU"/>
              </w:rPr>
              <mc:AlternateContent>
                <mc:Choice Requires="wpg">
                  <w:drawing>
                    <wp:anchor distT="0" distB="0" distL="0" distR="0" simplePos="0" relativeHeight="251790848" behindDoc="1" locked="0" layoutInCell="1" allowOverlap="1">
                      <wp:simplePos x="0" y="0"/>
                      <wp:positionH relativeFrom="column">
                        <wp:posOffset>1707514</wp:posOffset>
                      </wp:positionH>
                      <wp:positionV relativeFrom="paragraph">
                        <wp:posOffset>-167767</wp:posOffset>
                      </wp:positionV>
                      <wp:extent cx="24765" cy="9183370"/>
                      <wp:effectExtent l="0" t="0" r="0" b="0"/>
                      <wp:wrapNone/>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 cy="9183370"/>
                                <a:chOff x="0" y="0"/>
                                <a:chExt cx="24765" cy="9183370"/>
                              </a:xfrm>
                            </wpg:grpSpPr>
                            <wps:wsp>
                              <wps:cNvPr id="560" name="Graphic 560"/>
                              <wps:cNvSpPr/>
                              <wps:spPr>
                                <a:xfrm>
                                  <a:off x="0" y="0"/>
                                  <a:ext cx="24765" cy="9183370"/>
                                </a:xfrm>
                                <a:custGeom>
                                  <a:avLst/>
                                  <a:gdLst/>
                                  <a:ahLst/>
                                  <a:cxnLst/>
                                  <a:rect l="l" t="t" r="r" b="b"/>
                                  <a:pathLst>
                                    <a:path w="24765" h="9183370">
                                      <a:moveTo>
                                        <a:pt x="6083" y="9021826"/>
                                      </a:moveTo>
                                      <a:lnTo>
                                        <a:pt x="0" y="9021826"/>
                                      </a:lnTo>
                                      <a:lnTo>
                                        <a:pt x="0" y="9183370"/>
                                      </a:lnTo>
                                      <a:lnTo>
                                        <a:pt x="6083" y="9183370"/>
                                      </a:lnTo>
                                      <a:lnTo>
                                        <a:pt x="6083" y="9021826"/>
                                      </a:lnTo>
                                      <a:close/>
                                    </a:path>
                                    <a:path w="24765" h="9183370">
                                      <a:moveTo>
                                        <a:pt x="6083" y="8695385"/>
                                      </a:moveTo>
                                      <a:lnTo>
                                        <a:pt x="0" y="8695385"/>
                                      </a:lnTo>
                                      <a:lnTo>
                                        <a:pt x="0" y="9015730"/>
                                      </a:lnTo>
                                      <a:lnTo>
                                        <a:pt x="6083" y="9015730"/>
                                      </a:lnTo>
                                      <a:lnTo>
                                        <a:pt x="6083" y="8695385"/>
                                      </a:lnTo>
                                      <a:close/>
                                    </a:path>
                                    <a:path w="24765" h="9183370">
                                      <a:moveTo>
                                        <a:pt x="6083" y="8366201"/>
                                      </a:moveTo>
                                      <a:lnTo>
                                        <a:pt x="0" y="8366201"/>
                                      </a:lnTo>
                                      <a:lnTo>
                                        <a:pt x="0" y="8689289"/>
                                      </a:lnTo>
                                      <a:lnTo>
                                        <a:pt x="6083" y="8689289"/>
                                      </a:lnTo>
                                      <a:lnTo>
                                        <a:pt x="6083" y="8366201"/>
                                      </a:lnTo>
                                      <a:close/>
                                    </a:path>
                                    <a:path w="24765" h="9183370">
                                      <a:moveTo>
                                        <a:pt x="6083" y="8040065"/>
                                      </a:moveTo>
                                      <a:lnTo>
                                        <a:pt x="0" y="8040065"/>
                                      </a:lnTo>
                                      <a:lnTo>
                                        <a:pt x="0" y="8360105"/>
                                      </a:lnTo>
                                      <a:lnTo>
                                        <a:pt x="6083" y="8360105"/>
                                      </a:lnTo>
                                      <a:lnTo>
                                        <a:pt x="6083" y="8040065"/>
                                      </a:lnTo>
                                      <a:close/>
                                    </a:path>
                                    <a:path w="24765" h="9183370">
                                      <a:moveTo>
                                        <a:pt x="6083" y="7710627"/>
                                      </a:moveTo>
                                      <a:lnTo>
                                        <a:pt x="0" y="7710627"/>
                                      </a:lnTo>
                                      <a:lnTo>
                                        <a:pt x="0" y="8034020"/>
                                      </a:lnTo>
                                      <a:lnTo>
                                        <a:pt x="6083" y="8034020"/>
                                      </a:lnTo>
                                      <a:lnTo>
                                        <a:pt x="6083" y="7710627"/>
                                      </a:lnTo>
                                      <a:close/>
                                    </a:path>
                                    <a:path w="24765" h="9183370">
                                      <a:moveTo>
                                        <a:pt x="6083" y="7384428"/>
                                      </a:moveTo>
                                      <a:lnTo>
                                        <a:pt x="0" y="7384428"/>
                                      </a:lnTo>
                                      <a:lnTo>
                                        <a:pt x="0" y="7704455"/>
                                      </a:lnTo>
                                      <a:lnTo>
                                        <a:pt x="6083" y="7704455"/>
                                      </a:lnTo>
                                      <a:lnTo>
                                        <a:pt x="6083" y="7384428"/>
                                      </a:lnTo>
                                      <a:close/>
                                    </a:path>
                                    <a:path w="24765" h="9183370">
                                      <a:moveTo>
                                        <a:pt x="6083" y="7055231"/>
                                      </a:moveTo>
                                      <a:lnTo>
                                        <a:pt x="0" y="7055231"/>
                                      </a:lnTo>
                                      <a:lnTo>
                                        <a:pt x="0" y="7378319"/>
                                      </a:lnTo>
                                      <a:lnTo>
                                        <a:pt x="6083" y="7378319"/>
                                      </a:lnTo>
                                      <a:lnTo>
                                        <a:pt x="6083" y="7055231"/>
                                      </a:lnTo>
                                      <a:close/>
                                    </a:path>
                                    <a:path w="24765" h="9183370">
                                      <a:moveTo>
                                        <a:pt x="6083" y="6729108"/>
                                      </a:moveTo>
                                      <a:lnTo>
                                        <a:pt x="0" y="6729108"/>
                                      </a:lnTo>
                                      <a:lnTo>
                                        <a:pt x="0" y="7049135"/>
                                      </a:lnTo>
                                      <a:lnTo>
                                        <a:pt x="6083" y="7049135"/>
                                      </a:lnTo>
                                      <a:lnTo>
                                        <a:pt x="6083" y="6729108"/>
                                      </a:lnTo>
                                      <a:close/>
                                    </a:path>
                                    <a:path w="24765" h="9183370">
                                      <a:moveTo>
                                        <a:pt x="6083" y="6238062"/>
                                      </a:moveTo>
                                      <a:lnTo>
                                        <a:pt x="0" y="6238062"/>
                                      </a:lnTo>
                                      <a:lnTo>
                                        <a:pt x="0" y="6722999"/>
                                      </a:lnTo>
                                      <a:lnTo>
                                        <a:pt x="6083" y="6722999"/>
                                      </a:lnTo>
                                      <a:lnTo>
                                        <a:pt x="6083" y="6238062"/>
                                      </a:lnTo>
                                      <a:close/>
                                    </a:path>
                                    <a:path w="24765" h="9183370">
                                      <a:moveTo>
                                        <a:pt x="6083" y="5911977"/>
                                      </a:moveTo>
                                      <a:lnTo>
                                        <a:pt x="0" y="5911977"/>
                                      </a:lnTo>
                                      <a:lnTo>
                                        <a:pt x="0" y="6232017"/>
                                      </a:lnTo>
                                      <a:lnTo>
                                        <a:pt x="6083" y="6232017"/>
                                      </a:lnTo>
                                      <a:lnTo>
                                        <a:pt x="6083" y="5911977"/>
                                      </a:lnTo>
                                      <a:close/>
                                    </a:path>
                                    <a:path w="24765" h="9183370">
                                      <a:moveTo>
                                        <a:pt x="6083" y="5744337"/>
                                      </a:moveTo>
                                      <a:lnTo>
                                        <a:pt x="0" y="5744337"/>
                                      </a:lnTo>
                                      <a:lnTo>
                                        <a:pt x="0" y="5905881"/>
                                      </a:lnTo>
                                      <a:lnTo>
                                        <a:pt x="6083" y="5905881"/>
                                      </a:lnTo>
                                      <a:lnTo>
                                        <a:pt x="6083" y="5744337"/>
                                      </a:lnTo>
                                      <a:close/>
                                    </a:path>
                                    <a:path w="24765" h="9183370">
                                      <a:moveTo>
                                        <a:pt x="6083" y="5417896"/>
                                      </a:moveTo>
                                      <a:lnTo>
                                        <a:pt x="0" y="5417896"/>
                                      </a:lnTo>
                                      <a:lnTo>
                                        <a:pt x="0" y="5738241"/>
                                      </a:lnTo>
                                      <a:lnTo>
                                        <a:pt x="6083" y="5738241"/>
                                      </a:lnTo>
                                      <a:lnTo>
                                        <a:pt x="6083" y="5417896"/>
                                      </a:lnTo>
                                      <a:close/>
                                    </a:path>
                                    <a:path w="24765" h="9183370">
                                      <a:moveTo>
                                        <a:pt x="6083" y="5088636"/>
                                      </a:moveTo>
                                      <a:lnTo>
                                        <a:pt x="0" y="5088636"/>
                                      </a:lnTo>
                                      <a:lnTo>
                                        <a:pt x="0" y="5411724"/>
                                      </a:lnTo>
                                      <a:lnTo>
                                        <a:pt x="6083" y="5411724"/>
                                      </a:lnTo>
                                      <a:lnTo>
                                        <a:pt x="6083" y="5088636"/>
                                      </a:lnTo>
                                      <a:close/>
                                    </a:path>
                                    <a:path w="24765" h="9183370">
                                      <a:moveTo>
                                        <a:pt x="6083" y="4600956"/>
                                      </a:moveTo>
                                      <a:lnTo>
                                        <a:pt x="0" y="4600956"/>
                                      </a:lnTo>
                                      <a:lnTo>
                                        <a:pt x="0" y="5082540"/>
                                      </a:lnTo>
                                      <a:lnTo>
                                        <a:pt x="6083" y="5082540"/>
                                      </a:lnTo>
                                      <a:lnTo>
                                        <a:pt x="6083" y="4600956"/>
                                      </a:lnTo>
                                      <a:close/>
                                    </a:path>
                                    <a:path w="24765" h="9183370">
                                      <a:moveTo>
                                        <a:pt x="6083" y="4271467"/>
                                      </a:moveTo>
                                      <a:lnTo>
                                        <a:pt x="0" y="4271467"/>
                                      </a:lnTo>
                                      <a:lnTo>
                                        <a:pt x="0" y="4594860"/>
                                      </a:lnTo>
                                      <a:lnTo>
                                        <a:pt x="6083" y="4594860"/>
                                      </a:lnTo>
                                      <a:lnTo>
                                        <a:pt x="6083" y="4271467"/>
                                      </a:lnTo>
                                      <a:close/>
                                    </a:path>
                                    <a:path w="24765" h="9183370">
                                      <a:moveTo>
                                        <a:pt x="6083" y="3945382"/>
                                      </a:moveTo>
                                      <a:lnTo>
                                        <a:pt x="0" y="3945382"/>
                                      </a:lnTo>
                                      <a:lnTo>
                                        <a:pt x="0" y="4265422"/>
                                      </a:lnTo>
                                      <a:lnTo>
                                        <a:pt x="6083" y="4265422"/>
                                      </a:lnTo>
                                      <a:lnTo>
                                        <a:pt x="6083" y="3945382"/>
                                      </a:lnTo>
                                      <a:close/>
                                    </a:path>
                                    <a:path w="24765" h="9183370">
                                      <a:moveTo>
                                        <a:pt x="6083" y="3616198"/>
                                      </a:moveTo>
                                      <a:lnTo>
                                        <a:pt x="0" y="3616198"/>
                                      </a:lnTo>
                                      <a:lnTo>
                                        <a:pt x="0" y="3939286"/>
                                      </a:lnTo>
                                      <a:lnTo>
                                        <a:pt x="6083" y="3939286"/>
                                      </a:lnTo>
                                      <a:lnTo>
                                        <a:pt x="6083" y="3616198"/>
                                      </a:lnTo>
                                      <a:close/>
                                    </a:path>
                                    <a:path w="24765" h="9183370">
                                      <a:moveTo>
                                        <a:pt x="6083" y="3451606"/>
                                      </a:moveTo>
                                      <a:lnTo>
                                        <a:pt x="0" y="3451606"/>
                                      </a:lnTo>
                                      <a:lnTo>
                                        <a:pt x="0" y="3610102"/>
                                      </a:lnTo>
                                      <a:lnTo>
                                        <a:pt x="6083" y="3610102"/>
                                      </a:lnTo>
                                      <a:lnTo>
                                        <a:pt x="6083" y="3451606"/>
                                      </a:lnTo>
                                      <a:close/>
                                    </a:path>
                                    <a:path w="24765" h="9183370">
                                      <a:moveTo>
                                        <a:pt x="6083" y="3122168"/>
                                      </a:moveTo>
                                      <a:lnTo>
                                        <a:pt x="0" y="3122168"/>
                                      </a:lnTo>
                                      <a:lnTo>
                                        <a:pt x="0" y="3445256"/>
                                      </a:lnTo>
                                      <a:lnTo>
                                        <a:pt x="6083" y="3445256"/>
                                      </a:lnTo>
                                      <a:lnTo>
                                        <a:pt x="6083" y="3122168"/>
                                      </a:lnTo>
                                      <a:close/>
                                    </a:path>
                                    <a:path w="24765" h="9183370">
                                      <a:moveTo>
                                        <a:pt x="6083" y="2796032"/>
                                      </a:moveTo>
                                      <a:lnTo>
                                        <a:pt x="0" y="2796032"/>
                                      </a:lnTo>
                                      <a:lnTo>
                                        <a:pt x="0" y="3116072"/>
                                      </a:lnTo>
                                      <a:lnTo>
                                        <a:pt x="6083" y="3116072"/>
                                      </a:lnTo>
                                      <a:lnTo>
                                        <a:pt x="6083" y="2796032"/>
                                      </a:lnTo>
                                      <a:close/>
                                    </a:path>
                                    <a:path w="24765" h="9183370">
                                      <a:moveTo>
                                        <a:pt x="6083" y="2466848"/>
                                      </a:moveTo>
                                      <a:lnTo>
                                        <a:pt x="0" y="2466848"/>
                                      </a:lnTo>
                                      <a:lnTo>
                                        <a:pt x="0" y="2789936"/>
                                      </a:lnTo>
                                      <a:lnTo>
                                        <a:pt x="6083" y="2789936"/>
                                      </a:lnTo>
                                      <a:lnTo>
                                        <a:pt x="6083" y="2466848"/>
                                      </a:lnTo>
                                      <a:close/>
                                    </a:path>
                                    <a:path w="24765" h="9183370">
                                      <a:moveTo>
                                        <a:pt x="6083" y="2140407"/>
                                      </a:moveTo>
                                      <a:lnTo>
                                        <a:pt x="0" y="2140407"/>
                                      </a:lnTo>
                                      <a:lnTo>
                                        <a:pt x="0" y="2460752"/>
                                      </a:lnTo>
                                      <a:lnTo>
                                        <a:pt x="6083" y="2460752"/>
                                      </a:lnTo>
                                      <a:lnTo>
                                        <a:pt x="6083" y="2140407"/>
                                      </a:lnTo>
                                      <a:close/>
                                    </a:path>
                                    <a:path w="24765" h="9183370">
                                      <a:moveTo>
                                        <a:pt x="6083" y="1811147"/>
                                      </a:moveTo>
                                      <a:lnTo>
                                        <a:pt x="0" y="1811147"/>
                                      </a:lnTo>
                                      <a:lnTo>
                                        <a:pt x="0" y="2134235"/>
                                      </a:lnTo>
                                      <a:lnTo>
                                        <a:pt x="6083" y="2134235"/>
                                      </a:lnTo>
                                      <a:lnTo>
                                        <a:pt x="6083" y="1811147"/>
                                      </a:lnTo>
                                      <a:close/>
                                    </a:path>
                                    <a:path w="24765" h="9183370">
                                      <a:moveTo>
                                        <a:pt x="6083" y="1323467"/>
                                      </a:moveTo>
                                      <a:lnTo>
                                        <a:pt x="0" y="1323467"/>
                                      </a:lnTo>
                                      <a:lnTo>
                                        <a:pt x="0" y="1805051"/>
                                      </a:lnTo>
                                      <a:lnTo>
                                        <a:pt x="6083" y="1805051"/>
                                      </a:lnTo>
                                      <a:lnTo>
                                        <a:pt x="6083" y="1323467"/>
                                      </a:lnTo>
                                      <a:close/>
                                    </a:path>
                                    <a:path w="24765" h="9183370">
                                      <a:moveTo>
                                        <a:pt x="6083" y="997026"/>
                                      </a:moveTo>
                                      <a:lnTo>
                                        <a:pt x="0" y="997026"/>
                                      </a:lnTo>
                                      <a:lnTo>
                                        <a:pt x="0" y="1317371"/>
                                      </a:lnTo>
                                      <a:lnTo>
                                        <a:pt x="6083" y="1317371"/>
                                      </a:lnTo>
                                      <a:lnTo>
                                        <a:pt x="6083" y="997026"/>
                                      </a:lnTo>
                                      <a:close/>
                                    </a:path>
                                    <a:path w="24765" h="9183370">
                                      <a:moveTo>
                                        <a:pt x="6083" y="829437"/>
                                      </a:moveTo>
                                      <a:lnTo>
                                        <a:pt x="0" y="829437"/>
                                      </a:lnTo>
                                      <a:lnTo>
                                        <a:pt x="0" y="990981"/>
                                      </a:lnTo>
                                      <a:lnTo>
                                        <a:pt x="6083" y="990981"/>
                                      </a:lnTo>
                                      <a:lnTo>
                                        <a:pt x="6083" y="829437"/>
                                      </a:lnTo>
                                      <a:close/>
                                    </a:path>
                                    <a:path w="24765" h="9183370">
                                      <a:moveTo>
                                        <a:pt x="6083" y="500253"/>
                                      </a:moveTo>
                                      <a:lnTo>
                                        <a:pt x="0" y="500253"/>
                                      </a:lnTo>
                                      <a:lnTo>
                                        <a:pt x="0" y="823341"/>
                                      </a:lnTo>
                                      <a:lnTo>
                                        <a:pt x="6083" y="823341"/>
                                      </a:lnTo>
                                      <a:lnTo>
                                        <a:pt x="6083" y="500253"/>
                                      </a:lnTo>
                                      <a:close/>
                                    </a:path>
                                    <a:path w="24765" h="9183370">
                                      <a:moveTo>
                                        <a:pt x="6083" y="332613"/>
                                      </a:moveTo>
                                      <a:lnTo>
                                        <a:pt x="0" y="332613"/>
                                      </a:lnTo>
                                      <a:lnTo>
                                        <a:pt x="0" y="494157"/>
                                      </a:lnTo>
                                      <a:lnTo>
                                        <a:pt x="6083" y="494157"/>
                                      </a:lnTo>
                                      <a:lnTo>
                                        <a:pt x="6083" y="332613"/>
                                      </a:lnTo>
                                      <a:close/>
                                    </a:path>
                                    <a:path w="24765" h="9183370">
                                      <a:moveTo>
                                        <a:pt x="6083" y="167716"/>
                                      </a:moveTo>
                                      <a:lnTo>
                                        <a:pt x="0" y="167716"/>
                                      </a:lnTo>
                                      <a:lnTo>
                                        <a:pt x="0" y="326517"/>
                                      </a:lnTo>
                                      <a:lnTo>
                                        <a:pt x="6083" y="326517"/>
                                      </a:lnTo>
                                      <a:lnTo>
                                        <a:pt x="6083" y="167716"/>
                                      </a:lnTo>
                                      <a:close/>
                                    </a:path>
                                    <a:path w="24765" h="9183370">
                                      <a:moveTo>
                                        <a:pt x="24371" y="0"/>
                                      </a:moveTo>
                                      <a:lnTo>
                                        <a:pt x="18288" y="0"/>
                                      </a:lnTo>
                                      <a:lnTo>
                                        <a:pt x="18288" y="161544"/>
                                      </a:lnTo>
                                      <a:lnTo>
                                        <a:pt x="18288" y="167640"/>
                                      </a:lnTo>
                                      <a:lnTo>
                                        <a:pt x="24371" y="167640"/>
                                      </a:lnTo>
                                      <a:lnTo>
                                        <a:pt x="24371" y="161544"/>
                                      </a:lnTo>
                                      <a:lnTo>
                                        <a:pt x="243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7131C1" id="Group 559" o:spid="_x0000_s1026" style="position:absolute;margin-left:134.45pt;margin-top:-13.2pt;width:1.95pt;height:723.1pt;z-index:-251525632;mso-wrap-distance-left:0;mso-wrap-distance-right:0" coordsize="247,9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">
                      <v:shape id="Graphic 560" o:spid="_x0000_s1027" style="position:absolute;width:247;height:91833;visibility:visible;mso-wrap-style:square;v-text-anchor:top" coordsize="24765,918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" path="m6083,9021826r-6083,l,9183370r6083,l6083,9021826xem6083,8695385r-6083,l,9015730r6083,l6083,8695385xem6083,8366201r-6083,l,8689289r6083,l6083,8366201xem6083,8040065r-6083,l,8360105r6083,l6083,8040065xem6083,7710627r-6083,l,8034020r6083,l6083,7710627xem6083,7384428r-6083,l,7704455r6083,l6083,7384428xem6083,7055231r-6083,l,7378319r6083,l6083,7055231xem6083,6729108r-6083,l,7049135r6083,l6083,6729108xem6083,6238062r-6083,l,6722999r6083,l6083,6238062xem6083,5911977r-6083,l,6232017r6083,l6083,5911977xem6083,5744337r-6083,l,5905881r6083,l6083,5744337xem6083,5417896r-6083,l,5738241r6083,l6083,5417896xem6083,5088636r-6083,l,5411724r6083,l6083,5088636xem6083,4600956r-6083,l,5082540r6083,l6083,4600956xem6083,4271467r-6083,l,4594860r6083,l6083,4271467xem6083,3945382r-6083,l,4265422r6083,l6083,3945382xem6083,3616198r-6083,l,3939286r6083,l6083,3616198xem6083,3451606r-6083,l,3610102r6083,l6083,3451606xem6083,3122168r-6083,l,3445256r6083,l6083,3122168xem6083,2796032r-6083,l,3116072r6083,l6083,2796032xem6083,2466848r-6083,l,2789936r6083,l6083,2466848xem6083,2140407r-6083,l,2460752r6083,l6083,2140407xem6083,1811147r-6083,l,2134235r6083,l6083,1811147xem6083,1323467r-6083,l,1805051r6083,l6083,1323467xem6083,997026r-6083,l,1317371r6083,l6083,997026xem6083,829437r-6083,l,990981r6083,l6083,829437xem6083,500253r-6083,l,823341r6083,l6083,500253xem6083,332613r-6083,l,494157r6083,l6083,332613xem6083,167716r-6083,l,326517r6083,l6083,167716xem24371,l18288,r,161544l18288,167640r6083,l24371,161544,24371,xe" fillcolor="black" stroked="f">
                        <v:path arrowok="t"/>
                      </v:shape>
                    </v:group>
                  </w:pict>
                </mc:Fallback>
              </mc:AlternateContent>
            </w:r>
            <w:r>
              <w:rPr>
                <w:i/>
                <w:spacing w:val="-2"/>
              </w:rPr>
              <w:t>Ответственные</w:t>
            </w:r>
          </w:p>
        </w:tc>
      </w:tr>
      <w:tr w:rsidR="005071C8" w:rsidTr="00F35B09">
        <w:trPr>
          <w:trHeight w:val="253"/>
        </w:trPr>
        <w:tc>
          <w:tcPr>
            <w:tcW w:w="1306" w:type="dxa"/>
            <w:tcBorders>
              <w:left w:val="nil"/>
            </w:tcBorders>
          </w:tcPr>
          <w:p w:rsidR="005071C8" w:rsidRDefault="00BD237E">
            <w:pPr>
              <w:pStyle w:val="TableParagraph"/>
              <w:spacing w:line="234" w:lineRule="exact"/>
              <w:ind w:left="845"/>
            </w:pPr>
            <w:r>
              <w:rPr>
                <w:spacing w:val="-5"/>
              </w:rPr>
              <w:t>1.</w:t>
            </w:r>
          </w:p>
        </w:tc>
        <w:tc>
          <w:tcPr>
            <w:tcW w:w="7203" w:type="dxa"/>
          </w:tcPr>
          <w:p w:rsidR="005071C8" w:rsidRDefault="00BD237E">
            <w:pPr>
              <w:pStyle w:val="TableParagraph"/>
              <w:spacing w:line="234" w:lineRule="exact"/>
              <w:ind w:left="100"/>
            </w:pPr>
            <w:r>
              <w:t>Праздничная</w:t>
            </w:r>
            <w:r>
              <w:rPr>
                <w:spacing w:val="-11"/>
              </w:rPr>
              <w:t xml:space="preserve"> </w:t>
            </w:r>
            <w:r>
              <w:t>линейка,</w:t>
            </w:r>
            <w:r>
              <w:rPr>
                <w:spacing w:val="-7"/>
              </w:rPr>
              <w:t xml:space="preserve"> </w:t>
            </w:r>
            <w:r>
              <w:t>посвященная</w:t>
            </w:r>
            <w:r>
              <w:rPr>
                <w:spacing w:val="-6"/>
              </w:rPr>
              <w:t xml:space="preserve"> </w:t>
            </w:r>
            <w:r>
              <w:t>Дню</w:t>
            </w:r>
            <w:r>
              <w:rPr>
                <w:spacing w:val="-6"/>
              </w:rPr>
              <w:t xml:space="preserve"> </w:t>
            </w:r>
            <w:r>
              <w:rPr>
                <w:spacing w:val="-2"/>
              </w:rPr>
              <w:t>знаний.</w:t>
            </w:r>
          </w:p>
        </w:tc>
        <w:tc>
          <w:tcPr>
            <w:tcW w:w="3400" w:type="dxa"/>
            <w:tcBorders>
              <w:right w:val="nil"/>
            </w:tcBorders>
          </w:tcPr>
          <w:p w:rsidR="005071C8" w:rsidRDefault="00BD237E">
            <w:pPr>
              <w:pStyle w:val="TableParagraph"/>
              <w:spacing w:line="234" w:lineRule="exact"/>
              <w:ind w:left="105"/>
            </w:pPr>
            <w:r>
              <w:rPr>
                <w:spacing w:val="-2"/>
              </w:rPr>
              <w:t>Педагог-организатор</w:t>
            </w:r>
          </w:p>
        </w:tc>
      </w:tr>
      <w:tr w:rsidR="005071C8" w:rsidTr="00F35B09">
        <w:trPr>
          <w:trHeight w:val="508"/>
        </w:trPr>
        <w:tc>
          <w:tcPr>
            <w:tcW w:w="1306" w:type="dxa"/>
            <w:tcBorders>
              <w:left w:val="nil"/>
            </w:tcBorders>
          </w:tcPr>
          <w:p w:rsidR="005071C8" w:rsidRDefault="00BD237E">
            <w:pPr>
              <w:pStyle w:val="TableParagraph"/>
              <w:spacing w:line="249" w:lineRule="exact"/>
              <w:ind w:left="845"/>
            </w:pPr>
            <w:r>
              <w:rPr>
                <w:spacing w:val="-5"/>
              </w:rPr>
              <w:t>2.</w:t>
            </w:r>
          </w:p>
        </w:tc>
        <w:tc>
          <w:tcPr>
            <w:tcW w:w="7203" w:type="dxa"/>
          </w:tcPr>
          <w:p w:rsidR="005071C8" w:rsidRDefault="00BD237E">
            <w:pPr>
              <w:pStyle w:val="TableParagraph"/>
              <w:spacing w:line="249" w:lineRule="exact"/>
              <w:ind w:left="100"/>
            </w:pPr>
            <w:r>
              <w:t>Всероссийский</w:t>
            </w:r>
            <w:r>
              <w:rPr>
                <w:spacing w:val="-11"/>
              </w:rPr>
              <w:t xml:space="preserve"> </w:t>
            </w:r>
            <w:r>
              <w:t>открытый</w:t>
            </w:r>
            <w:r>
              <w:rPr>
                <w:spacing w:val="-5"/>
              </w:rPr>
              <w:t xml:space="preserve"> </w:t>
            </w:r>
            <w:r>
              <w:t>онлайн-урок</w:t>
            </w:r>
            <w:r>
              <w:rPr>
                <w:spacing w:val="-11"/>
              </w:rPr>
              <w:t xml:space="preserve"> </w:t>
            </w:r>
            <w:r>
              <w:t>«День</w:t>
            </w:r>
            <w:r>
              <w:rPr>
                <w:spacing w:val="-10"/>
              </w:rPr>
              <w:t xml:space="preserve"> </w:t>
            </w:r>
            <w:r>
              <w:t>окончания</w:t>
            </w:r>
            <w:r>
              <w:rPr>
                <w:spacing w:val="-10"/>
              </w:rPr>
              <w:t xml:space="preserve"> </w:t>
            </w:r>
            <w:r>
              <w:t>Второй</w:t>
            </w:r>
            <w:r>
              <w:rPr>
                <w:spacing w:val="-8"/>
              </w:rPr>
              <w:t xml:space="preserve"> </w:t>
            </w:r>
            <w:r>
              <w:rPr>
                <w:spacing w:val="-2"/>
              </w:rPr>
              <w:t>мировой</w:t>
            </w:r>
          </w:p>
          <w:p w:rsidR="005071C8" w:rsidRDefault="00BD237E">
            <w:pPr>
              <w:pStyle w:val="TableParagraph"/>
              <w:spacing w:before="1" w:line="238" w:lineRule="exact"/>
              <w:ind w:left="100"/>
            </w:pPr>
            <w:r>
              <w:t>войны»</w:t>
            </w:r>
            <w:r>
              <w:rPr>
                <w:spacing w:val="-4"/>
              </w:rPr>
              <w:t xml:space="preserve"> </w:t>
            </w:r>
            <w:r>
              <w:rPr>
                <w:spacing w:val="-2"/>
              </w:rPr>
              <w:t>(03.09).</w:t>
            </w:r>
          </w:p>
        </w:tc>
        <w:tc>
          <w:tcPr>
            <w:tcW w:w="3400" w:type="dxa"/>
            <w:tcBorders>
              <w:right w:val="nil"/>
            </w:tcBorders>
          </w:tcPr>
          <w:p w:rsidR="005071C8" w:rsidRDefault="00BD237E">
            <w:pPr>
              <w:pStyle w:val="TableParagraph"/>
              <w:spacing w:line="249" w:lineRule="exact"/>
              <w:ind w:left="105"/>
            </w:pPr>
            <w:r>
              <w:rPr>
                <w:spacing w:val="-2"/>
              </w:rPr>
              <w:t>Классные</w:t>
            </w:r>
          </w:p>
          <w:p w:rsidR="005071C8" w:rsidRDefault="00BD237E">
            <w:pPr>
              <w:pStyle w:val="TableParagraph"/>
              <w:spacing w:before="1" w:line="238" w:lineRule="exact"/>
              <w:ind w:left="105"/>
            </w:pPr>
            <w:r>
              <w:rPr>
                <w:spacing w:val="-2"/>
              </w:rPr>
              <w:t>руководители</w:t>
            </w:r>
          </w:p>
        </w:tc>
      </w:tr>
      <w:tr w:rsidR="005071C8" w:rsidTr="00F35B09">
        <w:trPr>
          <w:trHeight w:val="253"/>
        </w:trPr>
        <w:tc>
          <w:tcPr>
            <w:tcW w:w="1306" w:type="dxa"/>
            <w:tcBorders>
              <w:left w:val="nil"/>
            </w:tcBorders>
          </w:tcPr>
          <w:p w:rsidR="005071C8" w:rsidRDefault="00BD237E">
            <w:pPr>
              <w:pStyle w:val="TableParagraph"/>
              <w:spacing w:line="234" w:lineRule="exact"/>
              <w:ind w:left="845"/>
            </w:pPr>
            <w:r>
              <w:rPr>
                <w:spacing w:val="-5"/>
              </w:rPr>
              <w:t>3.</w:t>
            </w:r>
          </w:p>
        </w:tc>
        <w:tc>
          <w:tcPr>
            <w:tcW w:w="7203" w:type="dxa"/>
          </w:tcPr>
          <w:p w:rsidR="005071C8" w:rsidRDefault="00BD237E">
            <w:pPr>
              <w:pStyle w:val="TableParagraph"/>
              <w:spacing w:line="234" w:lineRule="exact"/>
              <w:ind w:left="100"/>
            </w:pPr>
            <w:r>
              <w:t>КТД</w:t>
            </w:r>
            <w:r>
              <w:rPr>
                <w:spacing w:val="-7"/>
              </w:rPr>
              <w:t xml:space="preserve"> </w:t>
            </w:r>
            <w:r>
              <w:t xml:space="preserve">«День </w:t>
            </w:r>
            <w:r>
              <w:rPr>
                <w:spacing w:val="-2"/>
              </w:rPr>
              <w:t>Здоровья».</w:t>
            </w:r>
          </w:p>
        </w:tc>
        <w:tc>
          <w:tcPr>
            <w:tcW w:w="3400" w:type="dxa"/>
            <w:tcBorders>
              <w:right w:val="nil"/>
            </w:tcBorders>
          </w:tcPr>
          <w:p w:rsidR="005071C8" w:rsidRDefault="00BD237E">
            <w:pPr>
              <w:pStyle w:val="TableParagraph"/>
              <w:spacing w:line="234" w:lineRule="exact"/>
              <w:ind w:left="105"/>
            </w:pPr>
            <w:r>
              <w:rPr>
                <w:spacing w:val="-2"/>
              </w:rPr>
              <w:t>Педагог-организатор</w:t>
            </w:r>
          </w:p>
        </w:tc>
      </w:tr>
      <w:tr w:rsidR="005071C8" w:rsidTr="00F35B09">
        <w:trPr>
          <w:trHeight w:val="504"/>
        </w:trPr>
        <w:tc>
          <w:tcPr>
            <w:tcW w:w="1306" w:type="dxa"/>
            <w:tcBorders>
              <w:left w:val="nil"/>
            </w:tcBorders>
          </w:tcPr>
          <w:p w:rsidR="005071C8" w:rsidRDefault="00BD237E">
            <w:pPr>
              <w:pStyle w:val="TableParagraph"/>
              <w:spacing w:line="244" w:lineRule="exact"/>
              <w:ind w:left="845"/>
            </w:pPr>
            <w:r>
              <w:rPr>
                <w:spacing w:val="-5"/>
              </w:rPr>
              <w:t>4.</w:t>
            </w:r>
          </w:p>
        </w:tc>
        <w:tc>
          <w:tcPr>
            <w:tcW w:w="7203" w:type="dxa"/>
          </w:tcPr>
          <w:p w:rsidR="005071C8" w:rsidRDefault="00BD237E">
            <w:pPr>
              <w:pStyle w:val="TableParagraph"/>
              <w:spacing w:line="244" w:lineRule="exact"/>
              <w:ind w:left="100"/>
            </w:pPr>
            <w:r>
              <w:rPr>
                <w:spacing w:val="-2"/>
              </w:rPr>
              <w:t>Международная</w:t>
            </w:r>
            <w:r>
              <w:rPr>
                <w:spacing w:val="11"/>
              </w:rPr>
              <w:t xml:space="preserve"> </w:t>
            </w:r>
            <w:r>
              <w:rPr>
                <w:spacing w:val="-2"/>
              </w:rPr>
              <w:t>просветительско-патриотическая</w:t>
            </w:r>
            <w:r>
              <w:rPr>
                <w:spacing w:val="13"/>
              </w:rPr>
              <w:t xml:space="preserve"> </w:t>
            </w:r>
            <w:r>
              <w:rPr>
                <w:spacing w:val="-2"/>
              </w:rPr>
              <w:t>акция</w:t>
            </w:r>
            <w:r>
              <w:rPr>
                <w:spacing w:val="14"/>
              </w:rPr>
              <w:t xml:space="preserve"> </w:t>
            </w:r>
            <w:r>
              <w:rPr>
                <w:spacing w:val="-2"/>
              </w:rPr>
              <w:t>«Диктант</w:t>
            </w:r>
          </w:p>
          <w:p w:rsidR="005071C8" w:rsidRDefault="00BD237E">
            <w:pPr>
              <w:pStyle w:val="TableParagraph"/>
              <w:spacing w:before="1" w:line="238" w:lineRule="exact"/>
              <w:ind w:left="100"/>
            </w:pPr>
            <w:r>
              <w:rPr>
                <w:spacing w:val="-2"/>
              </w:rPr>
              <w:t>Победы»</w:t>
            </w:r>
          </w:p>
        </w:tc>
        <w:tc>
          <w:tcPr>
            <w:tcW w:w="3400" w:type="dxa"/>
            <w:tcBorders>
              <w:right w:val="nil"/>
            </w:tcBorders>
          </w:tcPr>
          <w:p w:rsidR="005071C8" w:rsidRDefault="00BD237E">
            <w:pPr>
              <w:pStyle w:val="TableParagraph"/>
              <w:spacing w:line="244" w:lineRule="exact"/>
              <w:ind w:left="105"/>
            </w:pPr>
            <w:r>
              <w:t>Зам.</w:t>
            </w:r>
            <w:r>
              <w:rPr>
                <w:spacing w:val="-8"/>
              </w:rPr>
              <w:t xml:space="preserve"> </w:t>
            </w:r>
            <w:r>
              <w:t>директора</w:t>
            </w:r>
            <w:r>
              <w:rPr>
                <w:spacing w:val="1"/>
              </w:rPr>
              <w:t xml:space="preserve"> </w:t>
            </w:r>
            <w:r>
              <w:rPr>
                <w:spacing w:val="-4"/>
              </w:rPr>
              <w:t>по.ВР</w:t>
            </w:r>
          </w:p>
        </w:tc>
      </w:tr>
      <w:tr w:rsidR="005071C8" w:rsidTr="00F35B09">
        <w:trPr>
          <w:trHeight w:val="757"/>
        </w:trPr>
        <w:tc>
          <w:tcPr>
            <w:tcW w:w="1306" w:type="dxa"/>
            <w:tcBorders>
              <w:left w:val="nil"/>
            </w:tcBorders>
          </w:tcPr>
          <w:p w:rsidR="005071C8" w:rsidRDefault="00BD237E">
            <w:pPr>
              <w:pStyle w:val="TableParagraph"/>
              <w:spacing w:line="249" w:lineRule="exact"/>
              <w:ind w:left="845"/>
            </w:pPr>
            <w:r>
              <w:rPr>
                <w:spacing w:val="-5"/>
              </w:rPr>
              <w:t>5.</w:t>
            </w:r>
          </w:p>
        </w:tc>
        <w:tc>
          <w:tcPr>
            <w:tcW w:w="7203" w:type="dxa"/>
          </w:tcPr>
          <w:p w:rsidR="005071C8" w:rsidRDefault="00BD237E">
            <w:pPr>
              <w:pStyle w:val="TableParagraph"/>
              <w:spacing w:line="242" w:lineRule="auto"/>
              <w:ind w:left="100"/>
            </w:pPr>
            <w:r>
              <w:t>Акция</w:t>
            </w:r>
            <w:r>
              <w:rPr>
                <w:spacing w:val="-6"/>
              </w:rPr>
              <w:t xml:space="preserve"> </w:t>
            </w:r>
            <w:r>
              <w:t>«Мы</w:t>
            </w:r>
            <w:r>
              <w:rPr>
                <w:spacing w:val="-4"/>
              </w:rPr>
              <w:t xml:space="preserve"> </w:t>
            </w:r>
            <w:r>
              <w:t>помним!»,</w:t>
            </w:r>
            <w:r>
              <w:rPr>
                <w:spacing w:val="-3"/>
              </w:rPr>
              <w:t xml:space="preserve"> </w:t>
            </w:r>
            <w:r>
              <w:t>посвященная</w:t>
            </w:r>
            <w:r>
              <w:rPr>
                <w:spacing w:val="-10"/>
              </w:rPr>
              <w:t xml:space="preserve"> </w:t>
            </w:r>
            <w:r>
              <w:t>Дню солидарности</w:t>
            </w:r>
            <w:r>
              <w:rPr>
                <w:spacing w:val="-4"/>
              </w:rPr>
              <w:t xml:space="preserve"> </w:t>
            </w:r>
            <w:r>
              <w:t>в</w:t>
            </w:r>
            <w:r>
              <w:rPr>
                <w:spacing w:val="-4"/>
              </w:rPr>
              <w:t xml:space="preserve"> </w:t>
            </w:r>
            <w:r>
              <w:t>борьбе</w:t>
            </w:r>
            <w:r>
              <w:rPr>
                <w:spacing w:val="-11"/>
              </w:rPr>
              <w:t xml:space="preserve"> </w:t>
            </w:r>
            <w:r>
              <w:t>с терроризмом (03.09).</w:t>
            </w:r>
          </w:p>
        </w:tc>
        <w:tc>
          <w:tcPr>
            <w:tcW w:w="3400" w:type="dxa"/>
            <w:tcBorders>
              <w:right w:val="nil"/>
            </w:tcBorders>
          </w:tcPr>
          <w:p w:rsidR="005071C8" w:rsidRDefault="00BD237E">
            <w:pPr>
              <w:pStyle w:val="TableParagraph"/>
              <w:spacing w:line="242" w:lineRule="auto"/>
              <w:ind w:left="138" w:right="1103" w:hanging="34"/>
            </w:pPr>
            <w:r>
              <w:rPr>
                <w:spacing w:val="-2"/>
              </w:rPr>
              <w:t xml:space="preserve">Педагог-организатор </w:t>
            </w:r>
            <w:r>
              <w:t>кл. руководители</w:t>
            </w:r>
          </w:p>
        </w:tc>
      </w:tr>
      <w:tr w:rsidR="005071C8" w:rsidTr="00F35B09">
        <w:trPr>
          <w:trHeight w:val="508"/>
        </w:trPr>
        <w:tc>
          <w:tcPr>
            <w:tcW w:w="1306" w:type="dxa"/>
            <w:tcBorders>
              <w:left w:val="nil"/>
            </w:tcBorders>
          </w:tcPr>
          <w:p w:rsidR="005071C8" w:rsidRDefault="00BD237E">
            <w:pPr>
              <w:pStyle w:val="TableParagraph"/>
              <w:spacing w:line="249" w:lineRule="exact"/>
              <w:ind w:left="845"/>
            </w:pPr>
            <w:r>
              <w:rPr>
                <w:spacing w:val="-5"/>
              </w:rPr>
              <w:t>6.</w:t>
            </w:r>
          </w:p>
        </w:tc>
        <w:tc>
          <w:tcPr>
            <w:tcW w:w="7203" w:type="dxa"/>
          </w:tcPr>
          <w:p w:rsidR="005071C8" w:rsidRDefault="00BD237E">
            <w:pPr>
              <w:pStyle w:val="TableParagraph"/>
              <w:spacing w:line="249" w:lineRule="exact"/>
              <w:ind w:left="100"/>
            </w:pPr>
            <w:r>
              <w:t>Акция,</w:t>
            </w:r>
            <w:r>
              <w:rPr>
                <w:spacing w:val="-5"/>
              </w:rPr>
              <w:t xml:space="preserve"> </w:t>
            </w:r>
            <w:r>
              <w:t>посвященный</w:t>
            </w:r>
            <w:r>
              <w:rPr>
                <w:spacing w:val="-8"/>
              </w:rPr>
              <w:t xml:space="preserve"> </w:t>
            </w:r>
            <w:r>
              <w:t>Международному</w:t>
            </w:r>
            <w:r>
              <w:rPr>
                <w:spacing w:val="-11"/>
              </w:rPr>
              <w:t xml:space="preserve"> </w:t>
            </w:r>
            <w:r>
              <w:t>дню</w:t>
            </w:r>
            <w:r>
              <w:rPr>
                <w:spacing w:val="-7"/>
              </w:rPr>
              <w:t xml:space="preserve"> </w:t>
            </w:r>
            <w:r>
              <w:rPr>
                <w:spacing w:val="-2"/>
              </w:rPr>
              <w:t>распространения</w:t>
            </w:r>
          </w:p>
          <w:p w:rsidR="005071C8" w:rsidRDefault="00BD237E">
            <w:pPr>
              <w:pStyle w:val="TableParagraph"/>
              <w:spacing w:before="1" w:line="238" w:lineRule="exact"/>
              <w:ind w:left="100"/>
            </w:pPr>
            <w:r>
              <w:rPr>
                <w:spacing w:val="-2"/>
              </w:rPr>
              <w:t>грамотности.</w:t>
            </w:r>
          </w:p>
        </w:tc>
        <w:tc>
          <w:tcPr>
            <w:tcW w:w="3400" w:type="dxa"/>
            <w:tcBorders>
              <w:right w:val="nil"/>
            </w:tcBorders>
          </w:tcPr>
          <w:p w:rsidR="005071C8" w:rsidRDefault="00BD237E">
            <w:pPr>
              <w:pStyle w:val="TableParagraph"/>
              <w:spacing w:line="249" w:lineRule="exact"/>
              <w:ind w:left="105"/>
            </w:pPr>
            <w:r>
              <w:t>ШМО</w:t>
            </w:r>
            <w:r>
              <w:rPr>
                <w:spacing w:val="-8"/>
              </w:rPr>
              <w:t xml:space="preserve"> </w:t>
            </w:r>
            <w:r>
              <w:t>учителей</w:t>
            </w:r>
            <w:r>
              <w:rPr>
                <w:spacing w:val="-5"/>
              </w:rPr>
              <w:t xml:space="preserve"> </w:t>
            </w:r>
            <w:r>
              <w:t>русск.</w:t>
            </w:r>
            <w:r>
              <w:rPr>
                <w:spacing w:val="-4"/>
              </w:rPr>
              <w:t xml:space="preserve"> </w:t>
            </w:r>
            <w:r>
              <w:rPr>
                <w:spacing w:val="-5"/>
              </w:rPr>
              <w:t>яз.</w:t>
            </w:r>
          </w:p>
          <w:p w:rsidR="005071C8" w:rsidRDefault="00BD237E">
            <w:pPr>
              <w:pStyle w:val="TableParagraph"/>
              <w:spacing w:before="1" w:line="238" w:lineRule="exact"/>
              <w:ind w:left="105"/>
            </w:pPr>
            <w:r>
              <w:t>и</w:t>
            </w:r>
            <w:r>
              <w:rPr>
                <w:spacing w:val="3"/>
              </w:rPr>
              <w:t xml:space="preserve"> </w:t>
            </w:r>
            <w:r>
              <w:rPr>
                <w:spacing w:val="-2"/>
              </w:rPr>
              <w:t>литер.</w:t>
            </w:r>
          </w:p>
        </w:tc>
      </w:tr>
      <w:tr w:rsidR="005071C8" w:rsidTr="00F35B09">
        <w:trPr>
          <w:trHeight w:val="504"/>
        </w:trPr>
        <w:tc>
          <w:tcPr>
            <w:tcW w:w="1306" w:type="dxa"/>
            <w:tcBorders>
              <w:left w:val="nil"/>
            </w:tcBorders>
          </w:tcPr>
          <w:p w:rsidR="005071C8" w:rsidRDefault="00BD237E">
            <w:pPr>
              <w:pStyle w:val="TableParagraph"/>
              <w:spacing w:line="249" w:lineRule="exact"/>
              <w:ind w:left="845"/>
            </w:pPr>
            <w:r>
              <w:rPr>
                <w:spacing w:val="-5"/>
              </w:rPr>
              <w:t>7.</w:t>
            </w:r>
          </w:p>
        </w:tc>
        <w:tc>
          <w:tcPr>
            <w:tcW w:w="7203" w:type="dxa"/>
          </w:tcPr>
          <w:p w:rsidR="005071C8" w:rsidRDefault="00BD237E">
            <w:pPr>
              <w:pStyle w:val="TableParagraph"/>
              <w:spacing w:line="249" w:lineRule="exact"/>
              <w:ind w:left="100"/>
            </w:pPr>
            <w:r>
              <w:t>Выборы</w:t>
            </w:r>
            <w:r>
              <w:rPr>
                <w:spacing w:val="-8"/>
              </w:rPr>
              <w:t xml:space="preserve"> </w:t>
            </w:r>
            <w:r>
              <w:t>Президента</w:t>
            </w:r>
            <w:r>
              <w:rPr>
                <w:spacing w:val="-5"/>
              </w:rPr>
              <w:t xml:space="preserve"> </w:t>
            </w:r>
            <w:r>
              <w:rPr>
                <w:spacing w:val="-2"/>
              </w:rPr>
              <w:t>школы</w:t>
            </w:r>
          </w:p>
        </w:tc>
        <w:tc>
          <w:tcPr>
            <w:tcW w:w="3400" w:type="dxa"/>
            <w:tcBorders>
              <w:right w:val="nil"/>
            </w:tcBorders>
          </w:tcPr>
          <w:p w:rsidR="005071C8" w:rsidRDefault="00BD237E">
            <w:pPr>
              <w:pStyle w:val="TableParagraph"/>
              <w:spacing w:line="249" w:lineRule="exact"/>
              <w:ind w:left="105"/>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5071C8" w:rsidTr="00F35B09">
        <w:trPr>
          <w:trHeight w:val="508"/>
        </w:trPr>
        <w:tc>
          <w:tcPr>
            <w:tcW w:w="1306" w:type="dxa"/>
            <w:tcBorders>
              <w:left w:val="nil"/>
            </w:tcBorders>
          </w:tcPr>
          <w:p w:rsidR="005071C8" w:rsidRDefault="00BD237E">
            <w:pPr>
              <w:pStyle w:val="TableParagraph"/>
              <w:spacing w:line="249" w:lineRule="exact"/>
              <w:ind w:left="845"/>
            </w:pPr>
            <w:r>
              <w:rPr>
                <w:spacing w:val="-5"/>
              </w:rPr>
              <w:t>8.</w:t>
            </w:r>
          </w:p>
        </w:tc>
        <w:tc>
          <w:tcPr>
            <w:tcW w:w="7203" w:type="dxa"/>
          </w:tcPr>
          <w:p w:rsidR="005071C8" w:rsidRDefault="00BD237E">
            <w:pPr>
              <w:pStyle w:val="TableParagraph"/>
              <w:spacing w:line="249" w:lineRule="exact"/>
              <w:ind w:left="100"/>
            </w:pPr>
            <w:r>
              <w:t>Акция</w:t>
            </w:r>
            <w:r>
              <w:rPr>
                <w:spacing w:val="-5"/>
              </w:rPr>
              <w:t xml:space="preserve"> </w:t>
            </w:r>
            <w:r>
              <w:t>«С</w:t>
            </w:r>
            <w:r>
              <w:rPr>
                <w:spacing w:val="-2"/>
              </w:rPr>
              <w:t xml:space="preserve"> </w:t>
            </w:r>
            <w:r>
              <w:t>любовью</w:t>
            </w:r>
            <w:r>
              <w:rPr>
                <w:spacing w:val="-5"/>
              </w:rPr>
              <w:t xml:space="preserve"> </w:t>
            </w:r>
            <w:r>
              <w:t>к</w:t>
            </w:r>
            <w:r>
              <w:rPr>
                <w:spacing w:val="-2"/>
              </w:rPr>
              <w:t xml:space="preserve"> </w:t>
            </w:r>
            <w:r>
              <w:t>бабушкам</w:t>
            </w:r>
            <w:r>
              <w:rPr>
                <w:spacing w:val="-4"/>
              </w:rPr>
              <w:t xml:space="preserve"> </w:t>
            </w:r>
            <w:r>
              <w:t>и</w:t>
            </w:r>
            <w:r>
              <w:rPr>
                <w:spacing w:val="-6"/>
              </w:rPr>
              <w:t xml:space="preserve"> </w:t>
            </w:r>
            <w:r>
              <w:t>дедушкам...»,</w:t>
            </w:r>
            <w:r>
              <w:rPr>
                <w:spacing w:val="-5"/>
              </w:rPr>
              <w:t xml:space="preserve"> </w:t>
            </w:r>
            <w:r>
              <w:rPr>
                <w:spacing w:val="-2"/>
              </w:rPr>
              <w:t>посвященная</w:t>
            </w:r>
          </w:p>
          <w:p w:rsidR="005071C8" w:rsidRDefault="00BD237E">
            <w:pPr>
              <w:pStyle w:val="TableParagraph"/>
              <w:spacing w:before="1" w:line="238" w:lineRule="exact"/>
              <w:ind w:left="100"/>
            </w:pPr>
            <w:r>
              <w:t>Международному</w:t>
            </w:r>
            <w:r>
              <w:rPr>
                <w:spacing w:val="-7"/>
              </w:rPr>
              <w:t xml:space="preserve"> </w:t>
            </w:r>
            <w:r>
              <w:t>дню</w:t>
            </w:r>
            <w:r>
              <w:rPr>
                <w:spacing w:val="-9"/>
              </w:rPr>
              <w:t xml:space="preserve"> </w:t>
            </w:r>
            <w:r>
              <w:t>пожилых</w:t>
            </w:r>
            <w:r>
              <w:rPr>
                <w:spacing w:val="-7"/>
              </w:rPr>
              <w:t xml:space="preserve"> </w:t>
            </w:r>
            <w:r>
              <w:rPr>
                <w:spacing w:val="-2"/>
              </w:rPr>
              <w:t>людей.</w:t>
            </w:r>
          </w:p>
        </w:tc>
        <w:tc>
          <w:tcPr>
            <w:tcW w:w="3400" w:type="dxa"/>
            <w:tcBorders>
              <w:right w:val="nil"/>
            </w:tcBorders>
          </w:tcPr>
          <w:p w:rsidR="005071C8" w:rsidRDefault="00BD237E">
            <w:pPr>
              <w:pStyle w:val="TableParagraph"/>
              <w:spacing w:line="249" w:lineRule="exact"/>
              <w:ind w:left="105"/>
            </w:pPr>
            <w:r>
              <w:rPr>
                <w:spacing w:val="-2"/>
              </w:rPr>
              <w:t>Классные</w:t>
            </w:r>
          </w:p>
          <w:p w:rsidR="005071C8" w:rsidRDefault="00BD237E">
            <w:pPr>
              <w:pStyle w:val="TableParagraph"/>
              <w:spacing w:before="1" w:line="238" w:lineRule="exact"/>
              <w:ind w:left="105"/>
            </w:pPr>
            <w:r>
              <w:rPr>
                <w:spacing w:val="-2"/>
              </w:rPr>
              <w:t>руководители</w:t>
            </w:r>
          </w:p>
        </w:tc>
      </w:tr>
      <w:tr w:rsidR="005071C8" w:rsidTr="00F35B09">
        <w:trPr>
          <w:trHeight w:val="503"/>
        </w:trPr>
        <w:tc>
          <w:tcPr>
            <w:tcW w:w="1306" w:type="dxa"/>
            <w:tcBorders>
              <w:left w:val="nil"/>
            </w:tcBorders>
          </w:tcPr>
          <w:p w:rsidR="005071C8" w:rsidRDefault="00BD237E">
            <w:pPr>
              <w:pStyle w:val="TableParagraph"/>
              <w:spacing w:line="244" w:lineRule="exact"/>
              <w:ind w:left="845"/>
            </w:pPr>
            <w:r>
              <w:rPr>
                <w:spacing w:val="-5"/>
              </w:rPr>
              <w:t>9.</w:t>
            </w:r>
          </w:p>
        </w:tc>
        <w:tc>
          <w:tcPr>
            <w:tcW w:w="7203" w:type="dxa"/>
          </w:tcPr>
          <w:p w:rsidR="005071C8" w:rsidRDefault="00BD237E">
            <w:pPr>
              <w:pStyle w:val="TableParagraph"/>
              <w:spacing w:line="244" w:lineRule="exact"/>
              <w:ind w:left="100"/>
            </w:pPr>
            <w:r>
              <w:t>Викторина,</w:t>
            </w:r>
            <w:r>
              <w:rPr>
                <w:spacing w:val="-11"/>
              </w:rPr>
              <w:t xml:space="preserve"> </w:t>
            </w:r>
            <w:r>
              <w:t>посвященная</w:t>
            </w:r>
            <w:r>
              <w:rPr>
                <w:spacing w:val="-10"/>
              </w:rPr>
              <w:t xml:space="preserve"> </w:t>
            </w:r>
            <w:r>
              <w:t>Международному</w:t>
            </w:r>
            <w:r>
              <w:rPr>
                <w:spacing w:val="-11"/>
              </w:rPr>
              <w:t xml:space="preserve"> </w:t>
            </w:r>
            <w:r>
              <w:t>дню</w:t>
            </w:r>
            <w:r>
              <w:rPr>
                <w:spacing w:val="-7"/>
              </w:rPr>
              <w:t xml:space="preserve"> </w:t>
            </w:r>
            <w:r>
              <w:rPr>
                <w:spacing w:val="-2"/>
              </w:rPr>
              <w:t>музыки.</w:t>
            </w:r>
          </w:p>
        </w:tc>
        <w:tc>
          <w:tcPr>
            <w:tcW w:w="3400" w:type="dxa"/>
            <w:tcBorders>
              <w:right w:val="nil"/>
            </w:tcBorders>
          </w:tcPr>
          <w:p w:rsidR="005071C8" w:rsidRDefault="00BD237E">
            <w:pPr>
              <w:pStyle w:val="TableParagraph"/>
              <w:spacing w:line="244" w:lineRule="exact"/>
              <w:ind w:left="105"/>
            </w:pPr>
            <w:r>
              <w:t>Учитель</w:t>
            </w:r>
            <w:r>
              <w:rPr>
                <w:spacing w:val="-6"/>
              </w:rPr>
              <w:t xml:space="preserve"> </w:t>
            </w:r>
            <w:r>
              <w:rPr>
                <w:spacing w:val="-2"/>
              </w:rPr>
              <w:t>музыки</w:t>
            </w:r>
          </w:p>
        </w:tc>
      </w:tr>
      <w:tr w:rsidR="005071C8" w:rsidTr="00F35B09">
        <w:trPr>
          <w:trHeight w:val="508"/>
        </w:trPr>
        <w:tc>
          <w:tcPr>
            <w:tcW w:w="1306" w:type="dxa"/>
            <w:tcBorders>
              <w:left w:val="nil"/>
            </w:tcBorders>
          </w:tcPr>
          <w:p w:rsidR="005071C8" w:rsidRDefault="00BD237E">
            <w:pPr>
              <w:pStyle w:val="TableParagraph"/>
              <w:spacing w:line="249" w:lineRule="exact"/>
              <w:ind w:left="845"/>
            </w:pPr>
            <w:r>
              <w:rPr>
                <w:spacing w:val="-5"/>
              </w:rPr>
              <w:t>10.</w:t>
            </w:r>
          </w:p>
        </w:tc>
        <w:tc>
          <w:tcPr>
            <w:tcW w:w="7203" w:type="dxa"/>
          </w:tcPr>
          <w:p w:rsidR="005071C8" w:rsidRDefault="00BD237E">
            <w:pPr>
              <w:pStyle w:val="TableParagraph"/>
              <w:spacing w:line="249" w:lineRule="exact"/>
              <w:ind w:left="100"/>
            </w:pPr>
            <w:r>
              <w:t>Всероссийский</w:t>
            </w:r>
            <w:r>
              <w:rPr>
                <w:spacing w:val="-6"/>
              </w:rPr>
              <w:t xml:space="preserve"> </w:t>
            </w:r>
            <w:r>
              <w:t>открытый</w:t>
            </w:r>
            <w:r>
              <w:rPr>
                <w:spacing w:val="-4"/>
              </w:rPr>
              <w:t xml:space="preserve"> </w:t>
            </w:r>
            <w:r>
              <w:t>онлайн-урок</w:t>
            </w:r>
            <w:r>
              <w:rPr>
                <w:spacing w:val="-8"/>
              </w:rPr>
              <w:t xml:space="preserve"> </w:t>
            </w:r>
            <w:r>
              <w:t>«День</w:t>
            </w:r>
            <w:r>
              <w:rPr>
                <w:spacing w:val="-5"/>
              </w:rPr>
              <w:t xml:space="preserve"> </w:t>
            </w:r>
            <w:r>
              <w:rPr>
                <w:spacing w:val="-2"/>
              </w:rPr>
              <w:t>учителя».</w:t>
            </w:r>
          </w:p>
        </w:tc>
        <w:tc>
          <w:tcPr>
            <w:tcW w:w="3400" w:type="dxa"/>
            <w:tcBorders>
              <w:right w:val="nil"/>
            </w:tcBorders>
          </w:tcPr>
          <w:p w:rsidR="005071C8" w:rsidRDefault="00BD237E">
            <w:pPr>
              <w:pStyle w:val="TableParagraph"/>
              <w:spacing w:line="249" w:lineRule="exact"/>
              <w:ind w:left="105"/>
            </w:pPr>
            <w:r>
              <w:rPr>
                <w:spacing w:val="-2"/>
              </w:rPr>
              <w:t>Классные</w:t>
            </w:r>
          </w:p>
          <w:p w:rsidR="005071C8" w:rsidRDefault="00BD237E">
            <w:pPr>
              <w:pStyle w:val="TableParagraph"/>
              <w:spacing w:before="1" w:line="238" w:lineRule="exact"/>
              <w:ind w:left="105"/>
            </w:pPr>
            <w:r>
              <w:rPr>
                <w:spacing w:val="-2"/>
              </w:rPr>
              <w:t>руководители</w:t>
            </w:r>
          </w:p>
        </w:tc>
      </w:tr>
      <w:tr w:rsidR="005071C8" w:rsidTr="00F35B09">
        <w:trPr>
          <w:trHeight w:val="249"/>
        </w:trPr>
        <w:tc>
          <w:tcPr>
            <w:tcW w:w="1306" w:type="dxa"/>
            <w:tcBorders>
              <w:left w:val="nil"/>
            </w:tcBorders>
          </w:tcPr>
          <w:p w:rsidR="005071C8" w:rsidRDefault="00BD237E">
            <w:pPr>
              <w:pStyle w:val="TableParagraph"/>
              <w:spacing w:line="229" w:lineRule="exact"/>
              <w:ind w:left="845"/>
            </w:pPr>
            <w:r>
              <w:rPr>
                <w:spacing w:val="-5"/>
              </w:rPr>
              <w:t>11.</w:t>
            </w:r>
          </w:p>
        </w:tc>
        <w:tc>
          <w:tcPr>
            <w:tcW w:w="7203" w:type="dxa"/>
          </w:tcPr>
          <w:p w:rsidR="005071C8" w:rsidRDefault="00BD237E">
            <w:pPr>
              <w:pStyle w:val="TableParagraph"/>
              <w:spacing w:line="229" w:lineRule="exact"/>
              <w:ind w:left="100"/>
            </w:pPr>
            <w:r>
              <w:t>КТД</w:t>
            </w:r>
            <w:r>
              <w:rPr>
                <w:spacing w:val="-13"/>
              </w:rPr>
              <w:t xml:space="preserve"> </w:t>
            </w:r>
            <w:r>
              <w:t>«Учитель, перед</w:t>
            </w:r>
            <w:r>
              <w:rPr>
                <w:spacing w:val="-6"/>
              </w:rPr>
              <w:t xml:space="preserve"> </w:t>
            </w:r>
            <w:r>
              <w:t>именем</w:t>
            </w:r>
            <w:r>
              <w:rPr>
                <w:spacing w:val="-6"/>
              </w:rPr>
              <w:t xml:space="preserve"> </w:t>
            </w:r>
            <w:r>
              <w:t>твоим…»,</w:t>
            </w:r>
            <w:r>
              <w:rPr>
                <w:spacing w:val="-3"/>
              </w:rPr>
              <w:t xml:space="preserve"> </w:t>
            </w:r>
            <w:r>
              <w:t>посвященное</w:t>
            </w:r>
            <w:r>
              <w:rPr>
                <w:spacing w:val="-10"/>
              </w:rPr>
              <w:t xml:space="preserve"> </w:t>
            </w:r>
            <w:r>
              <w:t>Дню</w:t>
            </w:r>
            <w:r>
              <w:rPr>
                <w:spacing w:val="-6"/>
              </w:rPr>
              <w:t xml:space="preserve"> </w:t>
            </w:r>
            <w:r>
              <w:rPr>
                <w:spacing w:val="-2"/>
              </w:rPr>
              <w:t>Учителя.</w:t>
            </w:r>
          </w:p>
        </w:tc>
        <w:tc>
          <w:tcPr>
            <w:tcW w:w="3400" w:type="dxa"/>
            <w:tcBorders>
              <w:right w:val="nil"/>
            </w:tcBorders>
          </w:tcPr>
          <w:p w:rsidR="005071C8" w:rsidRDefault="00BD237E">
            <w:pPr>
              <w:pStyle w:val="TableParagraph"/>
              <w:spacing w:line="229" w:lineRule="exact"/>
              <w:ind w:left="105"/>
            </w:pPr>
            <w:r>
              <w:rPr>
                <w:spacing w:val="-2"/>
              </w:rPr>
              <w:t>Педагог-организатор</w:t>
            </w:r>
          </w:p>
        </w:tc>
      </w:tr>
      <w:tr w:rsidR="005071C8" w:rsidTr="00F35B09">
        <w:trPr>
          <w:trHeight w:val="508"/>
        </w:trPr>
        <w:tc>
          <w:tcPr>
            <w:tcW w:w="1306" w:type="dxa"/>
            <w:tcBorders>
              <w:left w:val="nil"/>
            </w:tcBorders>
          </w:tcPr>
          <w:p w:rsidR="005071C8" w:rsidRDefault="00BD237E">
            <w:pPr>
              <w:pStyle w:val="TableParagraph"/>
              <w:spacing w:line="249" w:lineRule="exact"/>
              <w:ind w:left="845"/>
            </w:pPr>
            <w:r>
              <w:rPr>
                <w:spacing w:val="-5"/>
              </w:rPr>
              <w:t>12.</w:t>
            </w:r>
          </w:p>
        </w:tc>
        <w:tc>
          <w:tcPr>
            <w:tcW w:w="7203" w:type="dxa"/>
          </w:tcPr>
          <w:p w:rsidR="005071C8" w:rsidRDefault="00BD237E">
            <w:pPr>
              <w:pStyle w:val="TableParagraph"/>
              <w:spacing w:line="249" w:lineRule="exact"/>
              <w:ind w:left="100"/>
            </w:pPr>
            <w:r>
              <w:rPr>
                <w:spacing w:val="-2"/>
              </w:rPr>
              <w:t>Общешкольная акция</w:t>
            </w:r>
            <w:r>
              <w:rPr>
                <w:spacing w:val="-3"/>
              </w:rPr>
              <w:t xml:space="preserve"> </w:t>
            </w:r>
            <w:r>
              <w:rPr>
                <w:spacing w:val="-2"/>
              </w:rPr>
              <w:t>по</w:t>
            </w:r>
            <w:r>
              <w:rPr>
                <w:spacing w:val="-4"/>
              </w:rPr>
              <w:t xml:space="preserve"> </w:t>
            </w:r>
            <w:r>
              <w:rPr>
                <w:spacing w:val="-2"/>
              </w:rPr>
              <w:t>благоустройству</w:t>
            </w:r>
            <w:r>
              <w:rPr>
                <w:spacing w:val="-3"/>
              </w:rPr>
              <w:t xml:space="preserve"> </w:t>
            </w:r>
            <w:r>
              <w:rPr>
                <w:spacing w:val="-2"/>
              </w:rPr>
              <w:t>школьной</w:t>
            </w:r>
            <w:r>
              <w:rPr>
                <w:spacing w:val="2"/>
              </w:rPr>
              <w:t xml:space="preserve"> </w:t>
            </w:r>
            <w:r>
              <w:rPr>
                <w:spacing w:val="-2"/>
              </w:rPr>
              <w:t>и</w:t>
            </w:r>
            <w:r>
              <w:rPr>
                <w:spacing w:val="-1"/>
              </w:rPr>
              <w:t xml:space="preserve"> </w:t>
            </w:r>
            <w:r>
              <w:rPr>
                <w:spacing w:val="-2"/>
              </w:rPr>
              <w:t>городской</w:t>
            </w:r>
          </w:p>
          <w:p w:rsidR="005071C8" w:rsidRDefault="00BD237E">
            <w:pPr>
              <w:pStyle w:val="TableParagraph"/>
              <w:spacing w:before="1" w:line="238" w:lineRule="exact"/>
              <w:ind w:left="100"/>
            </w:pPr>
            <w:r>
              <w:rPr>
                <w:spacing w:val="-2"/>
              </w:rPr>
              <w:t>территории.</w:t>
            </w:r>
          </w:p>
        </w:tc>
        <w:tc>
          <w:tcPr>
            <w:tcW w:w="3400" w:type="dxa"/>
            <w:tcBorders>
              <w:right w:val="nil"/>
            </w:tcBorders>
          </w:tcPr>
          <w:p w:rsidR="005071C8" w:rsidRDefault="00BD237E">
            <w:pPr>
              <w:pStyle w:val="TableParagraph"/>
              <w:spacing w:line="249" w:lineRule="exact"/>
              <w:ind w:left="105"/>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5071C8" w:rsidTr="00F35B09">
        <w:trPr>
          <w:trHeight w:val="503"/>
        </w:trPr>
        <w:tc>
          <w:tcPr>
            <w:tcW w:w="1306" w:type="dxa"/>
            <w:tcBorders>
              <w:left w:val="nil"/>
            </w:tcBorders>
          </w:tcPr>
          <w:p w:rsidR="005071C8" w:rsidRDefault="00BD237E">
            <w:pPr>
              <w:pStyle w:val="TableParagraph"/>
              <w:spacing w:line="249" w:lineRule="exact"/>
              <w:ind w:left="845"/>
            </w:pPr>
            <w:r>
              <w:rPr>
                <w:spacing w:val="-5"/>
              </w:rPr>
              <w:t>13.</w:t>
            </w:r>
          </w:p>
        </w:tc>
        <w:tc>
          <w:tcPr>
            <w:tcW w:w="7203" w:type="dxa"/>
          </w:tcPr>
          <w:p w:rsidR="005071C8" w:rsidRDefault="00BD237E">
            <w:pPr>
              <w:pStyle w:val="TableParagraph"/>
              <w:spacing w:line="249" w:lineRule="exact"/>
              <w:ind w:left="100"/>
            </w:pPr>
            <w:r>
              <w:t>Акция</w:t>
            </w:r>
            <w:r>
              <w:rPr>
                <w:spacing w:val="-6"/>
              </w:rPr>
              <w:t xml:space="preserve"> </w:t>
            </w:r>
            <w:r>
              <w:t>«Марафон</w:t>
            </w:r>
            <w:r>
              <w:rPr>
                <w:spacing w:val="-4"/>
              </w:rPr>
              <w:t xml:space="preserve"> </w:t>
            </w:r>
            <w:r>
              <w:t>добрых</w:t>
            </w:r>
            <w:r>
              <w:rPr>
                <w:spacing w:val="-4"/>
              </w:rPr>
              <w:t xml:space="preserve"> дел».</w:t>
            </w:r>
          </w:p>
        </w:tc>
        <w:tc>
          <w:tcPr>
            <w:tcW w:w="3400" w:type="dxa"/>
            <w:tcBorders>
              <w:right w:val="nil"/>
            </w:tcBorders>
          </w:tcPr>
          <w:p w:rsidR="005071C8" w:rsidRDefault="00BD237E">
            <w:pPr>
              <w:pStyle w:val="TableParagraph"/>
              <w:spacing w:line="249" w:lineRule="exact"/>
              <w:ind w:left="105"/>
            </w:pPr>
            <w:r>
              <w:t>Зам.</w:t>
            </w:r>
            <w:r>
              <w:rPr>
                <w:spacing w:val="-4"/>
              </w:rPr>
              <w:t xml:space="preserve"> </w:t>
            </w:r>
            <w:r>
              <w:t>директора</w:t>
            </w:r>
            <w:r>
              <w:rPr>
                <w:spacing w:val="2"/>
              </w:rPr>
              <w:t xml:space="preserve"> </w:t>
            </w:r>
            <w:r>
              <w:t>по</w:t>
            </w:r>
            <w:r>
              <w:rPr>
                <w:spacing w:val="-5"/>
              </w:rPr>
              <w:t xml:space="preserve"> ВР</w:t>
            </w:r>
          </w:p>
        </w:tc>
      </w:tr>
      <w:tr w:rsidR="005071C8" w:rsidTr="00F35B09">
        <w:trPr>
          <w:trHeight w:val="508"/>
        </w:trPr>
        <w:tc>
          <w:tcPr>
            <w:tcW w:w="1306" w:type="dxa"/>
            <w:tcBorders>
              <w:left w:val="nil"/>
            </w:tcBorders>
          </w:tcPr>
          <w:p w:rsidR="005071C8" w:rsidRDefault="00BD237E">
            <w:pPr>
              <w:pStyle w:val="TableParagraph"/>
              <w:spacing w:line="249" w:lineRule="exact"/>
              <w:ind w:left="845"/>
            </w:pPr>
            <w:r>
              <w:rPr>
                <w:spacing w:val="-5"/>
              </w:rPr>
              <w:t>14.</w:t>
            </w:r>
          </w:p>
        </w:tc>
        <w:tc>
          <w:tcPr>
            <w:tcW w:w="7203" w:type="dxa"/>
          </w:tcPr>
          <w:p w:rsidR="005071C8" w:rsidRDefault="00BD237E">
            <w:pPr>
              <w:pStyle w:val="TableParagraph"/>
              <w:spacing w:line="249" w:lineRule="exact"/>
              <w:ind w:left="100"/>
            </w:pPr>
            <w:r>
              <w:t>Акция</w:t>
            </w:r>
            <w:r>
              <w:rPr>
                <w:spacing w:val="-9"/>
              </w:rPr>
              <w:t xml:space="preserve"> </w:t>
            </w:r>
            <w:r>
              <w:t>«Когда</w:t>
            </w:r>
            <w:r>
              <w:rPr>
                <w:spacing w:val="-6"/>
              </w:rPr>
              <w:t xml:space="preserve"> </w:t>
            </w:r>
            <w:r>
              <w:t>мы</w:t>
            </w:r>
            <w:r>
              <w:rPr>
                <w:spacing w:val="-8"/>
              </w:rPr>
              <w:t xml:space="preserve"> </w:t>
            </w:r>
            <w:r>
              <w:t>едины</w:t>
            </w:r>
            <w:r>
              <w:rPr>
                <w:spacing w:val="-4"/>
              </w:rPr>
              <w:t xml:space="preserve"> </w:t>
            </w:r>
            <w:r>
              <w:t>–</w:t>
            </w:r>
            <w:r>
              <w:rPr>
                <w:spacing w:val="-8"/>
              </w:rPr>
              <w:t xml:space="preserve"> </w:t>
            </w:r>
            <w:r>
              <w:t>мы</w:t>
            </w:r>
            <w:r>
              <w:rPr>
                <w:spacing w:val="-11"/>
              </w:rPr>
              <w:t xml:space="preserve"> </w:t>
            </w:r>
            <w:r>
              <w:t>непобедимы!»,</w:t>
            </w:r>
            <w:r>
              <w:rPr>
                <w:spacing w:val="-7"/>
              </w:rPr>
              <w:t xml:space="preserve"> </w:t>
            </w:r>
            <w:r>
              <w:t>посвященная</w:t>
            </w:r>
            <w:r>
              <w:rPr>
                <w:spacing w:val="-8"/>
              </w:rPr>
              <w:t xml:space="preserve"> </w:t>
            </w:r>
            <w:r>
              <w:rPr>
                <w:spacing w:val="-5"/>
              </w:rPr>
              <w:t>Дню</w:t>
            </w:r>
          </w:p>
          <w:p w:rsidR="005071C8" w:rsidRDefault="00BD237E">
            <w:pPr>
              <w:pStyle w:val="TableParagraph"/>
              <w:spacing w:before="2" w:line="238" w:lineRule="exact"/>
              <w:ind w:left="100"/>
            </w:pPr>
            <w:r>
              <w:rPr>
                <w:spacing w:val="-2"/>
              </w:rPr>
              <w:t>народного</w:t>
            </w:r>
            <w:r>
              <w:rPr>
                <w:spacing w:val="2"/>
              </w:rPr>
              <w:t xml:space="preserve"> </w:t>
            </w:r>
            <w:r>
              <w:rPr>
                <w:spacing w:val="-2"/>
              </w:rPr>
              <w:t>единства.</w:t>
            </w:r>
          </w:p>
        </w:tc>
        <w:tc>
          <w:tcPr>
            <w:tcW w:w="3400" w:type="dxa"/>
            <w:tcBorders>
              <w:right w:val="nil"/>
            </w:tcBorders>
          </w:tcPr>
          <w:p w:rsidR="005071C8" w:rsidRDefault="00BD237E">
            <w:pPr>
              <w:pStyle w:val="TableParagraph"/>
              <w:spacing w:line="249" w:lineRule="exact"/>
              <w:ind w:left="105"/>
            </w:pPr>
            <w:r>
              <w:rPr>
                <w:spacing w:val="-2"/>
              </w:rPr>
              <w:t>Педагог-организатор</w:t>
            </w:r>
          </w:p>
        </w:tc>
      </w:tr>
      <w:tr w:rsidR="005071C8" w:rsidTr="00F35B09">
        <w:trPr>
          <w:trHeight w:val="758"/>
        </w:trPr>
        <w:tc>
          <w:tcPr>
            <w:tcW w:w="1306" w:type="dxa"/>
            <w:tcBorders>
              <w:left w:val="nil"/>
            </w:tcBorders>
          </w:tcPr>
          <w:p w:rsidR="005071C8" w:rsidRDefault="00BD237E">
            <w:pPr>
              <w:pStyle w:val="TableParagraph"/>
              <w:spacing w:line="249" w:lineRule="exact"/>
              <w:ind w:left="845"/>
            </w:pPr>
            <w:r>
              <w:rPr>
                <w:spacing w:val="-5"/>
              </w:rPr>
              <w:t>15.</w:t>
            </w:r>
          </w:p>
        </w:tc>
        <w:tc>
          <w:tcPr>
            <w:tcW w:w="7203" w:type="dxa"/>
          </w:tcPr>
          <w:p w:rsidR="005071C8" w:rsidRDefault="00BD237E">
            <w:pPr>
              <w:pStyle w:val="TableParagraph"/>
              <w:spacing w:line="237" w:lineRule="auto"/>
              <w:ind w:left="100"/>
            </w:pPr>
            <w:r>
              <w:t>Конкурс</w:t>
            </w:r>
            <w:r>
              <w:rPr>
                <w:spacing w:val="-9"/>
              </w:rPr>
              <w:t xml:space="preserve"> </w:t>
            </w:r>
            <w:r>
              <w:t>творческих</w:t>
            </w:r>
            <w:r>
              <w:rPr>
                <w:spacing w:val="-8"/>
              </w:rPr>
              <w:t xml:space="preserve"> </w:t>
            </w:r>
            <w:r>
              <w:t>работ</w:t>
            </w:r>
            <w:r>
              <w:rPr>
                <w:spacing w:val="-9"/>
              </w:rPr>
              <w:t xml:space="preserve"> </w:t>
            </w:r>
            <w:r>
              <w:t>«Они</w:t>
            </w:r>
            <w:r>
              <w:rPr>
                <w:spacing w:val="-7"/>
              </w:rPr>
              <w:t xml:space="preserve"> </w:t>
            </w:r>
            <w:r>
              <w:t>отдали</w:t>
            </w:r>
            <w:r>
              <w:rPr>
                <w:spacing w:val="-6"/>
              </w:rPr>
              <w:t xml:space="preserve"> </w:t>
            </w:r>
            <w:r>
              <w:t>жизнь</w:t>
            </w:r>
            <w:r>
              <w:rPr>
                <w:spacing w:val="-8"/>
              </w:rPr>
              <w:t xml:space="preserve"> </w:t>
            </w:r>
            <w:r>
              <w:t>за</w:t>
            </w:r>
            <w:r>
              <w:rPr>
                <w:spacing w:val="-9"/>
              </w:rPr>
              <w:t xml:space="preserve"> </w:t>
            </w:r>
            <w:r>
              <w:t>нас»,</w:t>
            </w:r>
            <w:r>
              <w:rPr>
                <w:spacing w:val="-6"/>
              </w:rPr>
              <w:t xml:space="preserve"> </w:t>
            </w:r>
            <w:r>
              <w:t>посвященный</w:t>
            </w:r>
            <w:r>
              <w:rPr>
                <w:spacing w:val="-6"/>
              </w:rPr>
              <w:t xml:space="preserve"> </w:t>
            </w:r>
            <w:r>
              <w:t>Дню памяти</w:t>
            </w:r>
            <w:r>
              <w:rPr>
                <w:spacing w:val="-1"/>
              </w:rPr>
              <w:t xml:space="preserve"> </w:t>
            </w:r>
            <w:r>
              <w:t>погибших при</w:t>
            </w:r>
            <w:r>
              <w:rPr>
                <w:spacing w:val="-1"/>
              </w:rPr>
              <w:t xml:space="preserve"> </w:t>
            </w:r>
            <w:r>
              <w:t>исполнении служебных обязанностей сотрудников</w:t>
            </w:r>
          </w:p>
          <w:p w:rsidR="005071C8" w:rsidRDefault="00BD237E">
            <w:pPr>
              <w:pStyle w:val="TableParagraph"/>
              <w:spacing w:line="238" w:lineRule="exact"/>
              <w:ind w:left="100"/>
            </w:pPr>
            <w:r>
              <w:t>органов</w:t>
            </w:r>
            <w:r>
              <w:rPr>
                <w:spacing w:val="-4"/>
              </w:rPr>
              <w:t xml:space="preserve"> </w:t>
            </w:r>
            <w:r>
              <w:t>внутренних</w:t>
            </w:r>
            <w:r>
              <w:rPr>
                <w:spacing w:val="-9"/>
              </w:rPr>
              <w:t xml:space="preserve"> </w:t>
            </w:r>
            <w:r>
              <w:t>дел</w:t>
            </w:r>
            <w:r>
              <w:rPr>
                <w:spacing w:val="-5"/>
              </w:rPr>
              <w:t xml:space="preserve"> </w:t>
            </w:r>
            <w:r>
              <w:t>России</w:t>
            </w:r>
            <w:r>
              <w:rPr>
                <w:spacing w:val="-3"/>
              </w:rPr>
              <w:t xml:space="preserve"> </w:t>
            </w:r>
            <w:r>
              <w:rPr>
                <w:spacing w:val="-2"/>
              </w:rPr>
              <w:t>(08.11).</w:t>
            </w:r>
          </w:p>
        </w:tc>
        <w:tc>
          <w:tcPr>
            <w:tcW w:w="3400" w:type="dxa"/>
            <w:tcBorders>
              <w:right w:val="nil"/>
            </w:tcBorders>
          </w:tcPr>
          <w:p w:rsidR="005071C8" w:rsidRDefault="00BD237E">
            <w:pPr>
              <w:pStyle w:val="TableParagraph"/>
              <w:spacing w:line="237" w:lineRule="auto"/>
              <w:ind w:left="105" w:right="452"/>
            </w:pPr>
            <w:r>
              <w:rPr>
                <w:spacing w:val="-2"/>
              </w:rPr>
              <w:t>ШМО</w:t>
            </w:r>
            <w:r>
              <w:rPr>
                <w:spacing w:val="-11"/>
              </w:rPr>
              <w:t xml:space="preserve"> </w:t>
            </w:r>
            <w:r>
              <w:rPr>
                <w:spacing w:val="-2"/>
              </w:rPr>
              <w:t>учителей</w:t>
            </w:r>
            <w:r>
              <w:rPr>
                <w:spacing w:val="-10"/>
              </w:rPr>
              <w:t xml:space="preserve"> </w:t>
            </w:r>
            <w:r>
              <w:rPr>
                <w:spacing w:val="-2"/>
              </w:rPr>
              <w:t xml:space="preserve">русского </w:t>
            </w:r>
            <w:r>
              <w:t>языка и литер.</w:t>
            </w:r>
          </w:p>
        </w:tc>
      </w:tr>
      <w:tr w:rsidR="005071C8" w:rsidTr="00F35B09">
        <w:trPr>
          <w:trHeight w:val="508"/>
        </w:trPr>
        <w:tc>
          <w:tcPr>
            <w:tcW w:w="1306" w:type="dxa"/>
            <w:tcBorders>
              <w:left w:val="nil"/>
            </w:tcBorders>
          </w:tcPr>
          <w:p w:rsidR="005071C8" w:rsidRDefault="00BD237E">
            <w:pPr>
              <w:pStyle w:val="TableParagraph"/>
              <w:spacing w:line="249" w:lineRule="exact"/>
              <w:ind w:left="845"/>
            </w:pPr>
            <w:r>
              <w:rPr>
                <w:spacing w:val="-5"/>
              </w:rPr>
              <w:t>16.</w:t>
            </w:r>
          </w:p>
        </w:tc>
        <w:tc>
          <w:tcPr>
            <w:tcW w:w="7203" w:type="dxa"/>
          </w:tcPr>
          <w:p w:rsidR="005071C8" w:rsidRDefault="00BD237E">
            <w:pPr>
              <w:pStyle w:val="TableParagraph"/>
              <w:spacing w:line="249" w:lineRule="exact"/>
              <w:ind w:left="100"/>
            </w:pPr>
            <w:r>
              <w:t>Акция</w:t>
            </w:r>
            <w:r>
              <w:rPr>
                <w:spacing w:val="-7"/>
              </w:rPr>
              <w:t xml:space="preserve"> </w:t>
            </w:r>
            <w:r>
              <w:t>«Неделя</w:t>
            </w:r>
            <w:r>
              <w:rPr>
                <w:spacing w:val="-6"/>
              </w:rPr>
              <w:t xml:space="preserve"> </w:t>
            </w:r>
            <w:r>
              <w:rPr>
                <w:spacing w:val="-2"/>
              </w:rPr>
              <w:t>толерантности».</w:t>
            </w:r>
          </w:p>
        </w:tc>
        <w:tc>
          <w:tcPr>
            <w:tcW w:w="3400" w:type="dxa"/>
            <w:tcBorders>
              <w:right w:val="nil"/>
            </w:tcBorders>
          </w:tcPr>
          <w:p w:rsidR="005071C8" w:rsidRDefault="00BD237E">
            <w:pPr>
              <w:pStyle w:val="TableParagraph"/>
              <w:spacing w:line="249" w:lineRule="exact"/>
              <w:ind w:left="105"/>
            </w:pPr>
            <w:r>
              <w:t>Зам.</w:t>
            </w:r>
            <w:r>
              <w:rPr>
                <w:spacing w:val="-4"/>
              </w:rPr>
              <w:t xml:space="preserve"> </w:t>
            </w:r>
            <w:r>
              <w:t>директора</w:t>
            </w:r>
            <w:r>
              <w:rPr>
                <w:spacing w:val="2"/>
              </w:rPr>
              <w:t xml:space="preserve"> </w:t>
            </w:r>
            <w:r>
              <w:t>по</w:t>
            </w:r>
            <w:r>
              <w:rPr>
                <w:spacing w:val="-5"/>
              </w:rPr>
              <w:t xml:space="preserve"> ВР</w:t>
            </w:r>
          </w:p>
        </w:tc>
      </w:tr>
      <w:tr w:rsidR="005071C8" w:rsidTr="00F35B09">
        <w:trPr>
          <w:trHeight w:val="504"/>
        </w:trPr>
        <w:tc>
          <w:tcPr>
            <w:tcW w:w="1306" w:type="dxa"/>
            <w:tcBorders>
              <w:left w:val="nil"/>
            </w:tcBorders>
          </w:tcPr>
          <w:p w:rsidR="005071C8" w:rsidRDefault="00BD237E">
            <w:pPr>
              <w:pStyle w:val="TableParagraph"/>
              <w:spacing w:line="244" w:lineRule="exact"/>
              <w:ind w:left="845"/>
            </w:pPr>
            <w:r>
              <w:rPr>
                <w:spacing w:val="-5"/>
              </w:rPr>
              <w:t>17.</w:t>
            </w:r>
          </w:p>
        </w:tc>
        <w:tc>
          <w:tcPr>
            <w:tcW w:w="7203" w:type="dxa"/>
          </w:tcPr>
          <w:p w:rsidR="005071C8" w:rsidRDefault="00BD237E">
            <w:pPr>
              <w:pStyle w:val="TableParagraph"/>
              <w:spacing w:line="244" w:lineRule="exact"/>
              <w:ind w:left="100"/>
            </w:pPr>
            <w:r>
              <w:t>Викторина</w:t>
            </w:r>
            <w:r>
              <w:rPr>
                <w:spacing w:val="-3"/>
              </w:rPr>
              <w:t xml:space="preserve"> </w:t>
            </w:r>
            <w:r>
              <w:t>«Символы</w:t>
            </w:r>
            <w:r>
              <w:rPr>
                <w:spacing w:val="-9"/>
              </w:rPr>
              <w:t xml:space="preserve"> </w:t>
            </w:r>
            <w:r>
              <w:t>России.</w:t>
            </w:r>
            <w:r>
              <w:rPr>
                <w:spacing w:val="-7"/>
              </w:rPr>
              <w:t xml:space="preserve"> </w:t>
            </w:r>
            <w:r>
              <w:t>Герб</w:t>
            </w:r>
            <w:r>
              <w:rPr>
                <w:spacing w:val="-7"/>
              </w:rPr>
              <w:t xml:space="preserve"> </w:t>
            </w:r>
            <w:r>
              <w:t>страны»,</w:t>
            </w:r>
            <w:r>
              <w:rPr>
                <w:spacing w:val="-4"/>
              </w:rPr>
              <w:t xml:space="preserve"> </w:t>
            </w:r>
            <w:r>
              <w:t>посвященная</w:t>
            </w:r>
            <w:r>
              <w:rPr>
                <w:spacing w:val="-5"/>
              </w:rPr>
              <w:t xml:space="preserve"> Дню</w:t>
            </w:r>
          </w:p>
          <w:p w:rsidR="005071C8" w:rsidRDefault="00BD237E">
            <w:pPr>
              <w:pStyle w:val="TableParagraph"/>
              <w:spacing w:before="2" w:line="238" w:lineRule="exact"/>
              <w:ind w:left="100"/>
            </w:pPr>
            <w:r>
              <w:t>Государственного</w:t>
            </w:r>
            <w:r>
              <w:rPr>
                <w:spacing w:val="-12"/>
              </w:rPr>
              <w:t xml:space="preserve"> </w:t>
            </w:r>
            <w:r>
              <w:t>герба</w:t>
            </w:r>
            <w:r>
              <w:rPr>
                <w:spacing w:val="-4"/>
              </w:rPr>
              <w:t xml:space="preserve"> </w:t>
            </w:r>
            <w:r>
              <w:t>Российской</w:t>
            </w:r>
            <w:r>
              <w:rPr>
                <w:spacing w:val="-6"/>
              </w:rPr>
              <w:t xml:space="preserve"> </w:t>
            </w:r>
            <w:r>
              <w:t>Федерации</w:t>
            </w:r>
            <w:r>
              <w:rPr>
                <w:spacing w:val="-9"/>
              </w:rPr>
              <w:t xml:space="preserve"> </w:t>
            </w:r>
            <w:r>
              <w:rPr>
                <w:spacing w:val="-2"/>
              </w:rPr>
              <w:t>(30.11).</w:t>
            </w:r>
          </w:p>
        </w:tc>
        <w:tc>
          <w:tcPr>
            <w:tcW w:w="3400" w:type="dxa"/>
            <w:tcBorders>
              <w:right w:val="nil"/>
            </w:tcBorders>
          </w:tcPr>
          <w:p w:rsidR="005071C8" w:rsidRDefault="00BD237E">
            <w:pPr>
              <w:pStyle w:val="TableParagraph"/>
              <w:spacing w:line="244" w:lineRule="exact"/>
              <w:ind w:left="105"/>
            </w:pPr>
            <w:r>
              <w:rPr>
                <w:spacing w:val="-2"/>
              </w:rPr>
              <w:t>Педагог-организатор</w:t>
            </w:r>
          </w:p>
        </w:tc>
      </w:tr>
      <w:tr w:rsidR="005071C8" w:rsidTr="00F35B09">
        <w:trPr>
          <w:trHeight w:val="254"/>
        </w:trPr>
        <w:tc>
          <w:tcPr>
            <w:tcW w:w="1306" w:type="dxa"/>
            <w:tcBorders>
              <w:left w:val="nil"/>
            </w:tcBorders>
          </w:tcPr>
          <w:p w:rsidR="005071C8" w:rsidRDefault="00BD237E">
            <w:pPr>
              <w:pStyle w:val="TableParagraph"/>
              <w:spacing w:line="234" w:lineRule="exact"/>
              <w:ind w:left="845"/>
            </w:pPr>
            <w:r>
              <w:rPr>
                <w:spacing w:val="-5"/>
              </w:rPr>
              <w:t>18.</w:t>
            </w:r>
          </w:p>
        </w:tc>
        <w:tc>
          <w:tcPr>
            <w:tcW w:w="7203" w:type="dxa"/>
          </w:tcPr>
          <w:p w:rsidR="005071C8" w:rsidRDefault="00BD237E">
            <w:pPr>
              <w:pStyle w:val="TableParagraph"/>
              <w:spacing w:line="234" w:lineRule="exact"/>
              <w:ind w:left="100"/>
            </w:pPr>
            <w:r>
              <w:t>Митинг,</w:t>
            </w:r>
            <w:r>
              <w:rPr>
                <w:spacing w:val="-10"/>
              </w:rPr>
              <w:t xml:space="preserve"> </w:t>
            </w:r>
            <w:r>
              <w:t>посвященный</w:t>
            </w:r>
            <w:r>
              <w:rPr>
                <w:spacing w:val="-5"/>
              </w:rPr>
              <w:t xml:space="preserve"> </w:t>
            </w:r>
            <w:r>
              <w:t>Дню</w:t>
            </w:r>
            <w:r>
              <w:rPr>
                <w:spacing w:val="-9"/>
              </w:rPr>
              <w:t xml:space="preserve"> </w:t>
            </w:r>
            <w:r>
              <w:t>неизвестного</w:t>
            </w:r>
            <w:r>
              <w:rPr>
                <w:spacing w:val="-10"/>
              </w:rPr>
              <w:t xml:space="preserve"> </w:t>
            </w:r>
            <w:r>
              <w:rPr>
                <w:spacing w:val="-2"/>
              </w:rPr>
              <w:t>солдата.</w:t>
            </w:r>
          </w:p>
        </w:tc>
        <w:tc>
          <w:tcPr>
            <w:tcW w:w="3400" w:type="dxa"/>
            <w:tcBorders>
              <w:right w:val="nil"/>
            </w:tcBorders>
          </w:tcPr>
          <w:p w:rsidR="005071C8" w:rsidRDefault="00BD237E">
            <w:pPr>
              <w:pStyle w:val="TableParagraph"/>
              <w:spacing w:line="234" w:lineRule="exact"/>
              <w:ind w:left="105"/>
            </w:pPr>
            <w:r>
              <w:rPr>
                <w:spacing w:val="-2"/>
              </w:rPr>
              <w:t>Педагог-организатор</w:t>
            </w:r>
          </w:p>
        </w:tc>
      </w:tr>
      <w:tr w:rsidR="005071C8" w:rsidTr="00F35B09">
        <w:trPr>
          <w:trHeight w:val="503"/>
        </w:trPr>
        <w:tc>
          <w:tcPr>
            <w:tcW w:w="1306" w:type="dxa"/>
            <w:tcBorders>
              <w:left w:val="nil"/>
            </w:tcBorders>
          </w:tcPr>
          <w:p w:rsidR="005071C8" w:rsidRDefault="00BD237E">
            <w:pPr>
              <w:pStyle w:val="TableParagraph"/>
              <w:spacing w:line="249" w:lineRule="exact"/>
              <w:ind w:left="845"/>
            </w:pPr>
            <w:r>
              <w:rPr>
                <w:spacing w:val="-5"/>
              </w:rPr>
              <w:t>19.</w:t>
            </w:r>
          </w:p>
        </w:tc>
        <w:tc>
          <w:tcPr>
            <w:tcW w:w="7203" w:type="dxa"/>
          </w:tcPr>
          <w:p w:rsidR="005071C8" w:rsidRDefault="00BD237E">
            <w:pPr>
              <w:pStyle w:val="TableParagraph"/>
              <w:spacing w:line="250" w:lineRule="exact"/>
              <w:ind w:left="100"/>
            </w:pPr>
            <w:r>
              <w:t>Акция</w:t>
            </w:r>
            <w:r>
              <w:rPr>
                <w:spacing w:val="-8"/>
              </w:rPr>
              <w:t xml:space="preserve"> </w:t>
            </w:r>
            <w:r>
              <w:t>«3</w:t>
            </w:r>
            <w:r>
              <w:rPr>
                <w:spacing w:val="-7"/>
              </w:rPr>
              <w:t xml:space="preserve"> </w:t>
            </w:r>
            <w:r>
              <w:t>П:</w:t>
            </w:r>
            <w:r>
              <w:rPr>
                <w:spacing w:val="-10"/>
              </w:rPr>
              <w:t xml:space="preserve"> </w:t>
            </w:r>
            <w:r>
              <w:t>Понимаем,</w:t>
            </w:r>
            <w:r>
              <w:rPr>
                <w:spacing w:val="-6"/>
              </w:rPr>
              <w:t xml:space="preserve"> </w:t>
            </w:r>
            <w:r>
              <w:t>принимаем,</w:t>
            </w:r>
            <w:r>
              <w:rPr>
                <w:spacing w:val="-10"/>
              </w:rPr>
              <w:t xml:space="preserve"> </w:t>
            </w:r>
            <w:r>
              <w:t>помогаем»,</w:t>
            </w:r>
            <w:r>
              <w:rPr>
                <w:spacing w:val="-5"/>
              </w:rPr>
              <w:t xml:space="preserve"> </w:t>
            </w:r>
            <w:r>
              <w:t>посвященная Международному дню инвалидов.</w:t>
            </w:r>
          </w:p>
        </w:tc>
        <w:tc>
          <w:tcPr>
            <w:tcW w:w="3400" w:type="dxa"/>
            <w:tcBorders>
              <w:right w:val="nil"/>
            </w:tcBorders>
          </w:tcPr>
          <w:p w:rsidR="005071C8" w:rsidRDefault="00BD237E">
            <w:pPr>
              <w:pStyle w:val="TableParagraph"/>
              <w:spacing w:line="249" w:lineRule="exact"/>
              <w:ind w:left="105"/>
            </w:pPr>
            <w:r>
              <w:rPr>
                <w:spacing w:val="-4"/>
              </w:rPr>
              <w:t>Педагог-</w:t>
            </w:r>
            <w:r>
              <w:rPr>
                <w:spacing w:val="-2"/>
              </w:rPr>
              <w:t>психолог</w:t>
            </w:r>
          </w:p>
        </w:tc>
      </w:tr>
      <w:tr w:rsidR="005071C8" w:rsidTr="00F35B09">
        <w:trPr>
          <w:trHeight w:val="763"/>
        </w:trPr>
        <w:tc>
          <w:tcPr>
            <w:tcW w:w="1306" w:type="dxa"/>
            <w:tcBorders>
              <w:left w:val="nil"/>
            </w:tcBorders>
          </w:tcPr>
          <w:p w:rsidR="005071C8" w:rsidRDefault="00BD237E">
            <w:pPr>
              <w:pStyle w:val="TableParagraph"/>
              <w:spacing w:line="249" w:lineRule="exact"/>
              <w:ind w:left="845"/>
            </w:pPr>
            <w:r>
              <w:rPr>
                <w:spacing w:val="-5"/>
              </w:rPr>
              <w:t>20.</w:t>
            </w:r>
          </w:p>
        </w:tc>
        <w:tc>
          <w:tcPr>
            <w:tcW w:w="7203" w:type="dxa"/>
          </w:tcPr>
          <w:p w:rsidR="005071C8" w:rsidRDefault="00BD237E">
            <w:pPr>
              <w:pStyle w:val="TableParagraph"/>
              <w:spacing w:line="242" w:lineRule="auto"/>
              <w:ind w:left="100" w:right="207"/>
            </w:pPr>
            <w:r>
              <w:t>Оформление</w:t>
            </w:r>
            <w:r>
              <w:rPr>
                <w:spacing w:val="-11"/>
              </w:rPr>
              <w:t xml:space="preserve"> </w:t>
            </w:r>
            <w:r>
              <w:t>экспозиции</w:t>
            </w:r>
            <w:r>
              <w:rPr>
                <w:spacing w:val="-3"/>
              </w:rPr>
              <w:t xml:space="preserve"> </w:t>
            </w:r>
            <w:r>
              <w:t>«Битва</w:t>
            </w:r>
            <w:r>
              <w:rPr>
                <w:spacing w:val="-6"/>
              </w:rPr>
              <w:t xml:space="preserve"> </w:t>
            </w:r>
            <w:r>
              <w:t>за</w:t>
            </w:r>
            <w:r>
              <w:rPr>
                <w:spacing w:val="-6"/>
              </w:rPr>
              <w:t xml:space="preserve"> </w:t>
            </w:r>
            <w:r>
              <w:t>Москву»,</w:t>
            </w:r>
            <w:r>
              <w:rPr>
                <w:spacing w:val="-2"/>
              </w:rPr>
              <w:t xml:space="preserve"> </w:t>
            </w:r>
            <w:r>
              <w:t>посвященной</w:t>
            </w:r>
            <w:r>
              <w:rPr>
                <w:spacing w:val="-3"/>
              </w:rPr>
              <w:t xml:space="preserve"> </w:t>
            </w:r>
            <w:r>
              <w:t>80-летию начала</w:t>
            </w:r>
            <w:r>
              <w:rPr>
                <w:spacing w:val="-4"/>
              </w:rPr>
              <w:t xml:space="preserve"> </w:t>
            </w:r>
            <w:r>
              <w:t>контрнаступления</w:t>
            </w:r>
            <w:r>
              <w:rPr>
                <w:spacing w:val="-5"/>
              </w:rPr>
              <w:t xml:space="preserve"> </w:t>
            </w:r>
            <w:r>
              <w:t>Красной</w:t>
            </w:r>
            <w:r>
              <w:rPr>
                <w:spacing w:val="-4"/>
              </w:rPr>
              <w:t xml:space="preserve"> </w:t>
            </w:r>
            <w:r>
              <w:t>Армии</w:t>
            </w:r>
            <w:r>
              <w:rPr>
                <w:spacing w:val="-1"/>
              </w:rPr>
              <w:t xml:space="preserve"> </w:t>
            </w:r>
            <w:r>
              <w:t>в</w:t>
            </w:r>
            <w:r>
              <w:rPr>
                <w:spacing w:val="-7"/>
              </w:rPr>
              <w:t xml:space="preserve"> </w:t>
            </w:r>
            <w:r>
              <w:t>Битве</w:t>
            </w:r>
            <w:r>
              <w:rPr>
                <w:spacing w:val="-10"/>
              </w:rPr>
              <w:t xml:space="preserve"> </w:t>
            </w:r>
            <w:r>
              <w:t>за</w:t>
            </w:r>
            <w:r>
              <w:rPr>
                <w:spacing w:val="-2"/>
              </w:rPr>
              <w:t xml:space="preserve"> </w:t>
            </w:r>
            <w:r>
              <w:t>Москву</w:t>
            </w:r>
            <w:r>
              <w:rPr>
                <w:spacing w:val="-8"/>
              </w:rPr>
              <w:t xml:space="preserve"> </w:t>
            </w:r>
            <w:r>
              <w:rPr>
                <w:spacing w:val="-2"/>
              </w:rPr>
              <w:t>(05.12).</w:t>
            </w:r>
          </w:p>
        </w:tc>
        <w:tc>
          <w:tcPr>
            <w:tcW w:w="3400" w:type="dxa"/>
            <w:tcBorders>
              <w:right w:val="nil"/>
            </w:tcBorders>
          </w:tcPr>
          <w:p w:rsidR="005071C8" w:rsidRDefault="00BD237E">
            <w:pPr>
              <w:pStyle w:val="TableParagraph"/>
              <w:spacing w:line="249" w:lineRule="exact"/>
              <w:ind w:left="105"/>
            </w:pPr>
            <w:r>
              <w:t>Рук.</w:t>
            </w:r>
            <w:r>
              <w:rPr>
                <w:spacing w:val="-2"/>
              </w:rPr>
              <w:t xml:space="preserve"> </w:t>
            </w:r>
            <w:r>
              <w:rPr>
                <w:spacing w:val="-5"/>
              </w:rPr>
              <w:t>ШМО</w:t>
            </w:r>
          </w:p>
          <w:p w:rsidR="005071C8" w:rsidRDefault="00BD237E">
            <w:pPr>
              <w:pStyle w:val="TableParagraph"/>
              <w:spacing w:before="1"/>
              <w:ind w:left="105"/>
            </w:pPr>
            <w:r>
              <w:t>учителей</w:t>
            </w:r>
            <w:r>
              <w:rPr>
                <w:spacing w:val="-8"/>
              </w:rPr>
              <w:t xml:space="preserve"> </w:t>
            </w:r>
            <w:r>
              <w:rPr>
                <w:spacing w:val="-2"/>
              </w:rPr>
              <w:t>истории</w:t>
            </w:r>
          </w:p>
        </w:tc>
      </w:tr>
      <w:tr w:rsidR="005071C8" w:rsidTr="00F35B09">
        <w:trPr>
          <w:trHeight w:val="503"/>
        </w:trPr>
        <w:tc>
          <w:tcPr>
            <w:tcW w:w="1306" w:type="dxa"/>
            <w:tcBorders>
              <w:left w:val="nil"/>
            </w:tcBorders>
          </w:tcPr>
          <w:p w:rsidR="005071C8" w:rsidRDefault="00BD237E">
            <w:pPr>
              <w:pStyle w:val="TableParagraph"/>
              <w:spacing w:line="244" w:lineRule="exact"/>
              <w:ind w:left="845"/>
            </w:pPr>
            <w:r>
              <w:rPr>
                <w:spacing w:val="-5"/>
              </w:rPr>
              <w:t>21.</w:t>
            </w:r>
          </w:p>
        </w:tc>
        <w:tc>
          <w:tcPr>
            <w:tcW w:w="7203" w:type="dxa"/>
          </w:tcPr>
          <w:p w:rsidR="005071C8" w:rsidRDefault="00BD237E">
            <w:pPr>
              <w:pStyle w:val="TableParagraph"/>
              <w:spacing w:line="244" w:lineRule="exact"/>
              <w:ind w:left="100"/>
            </w:pPr>
            <w:r>
              <w:t>Акция</w:t>
            </w:r>
            <w:r>
              <w:rPr>
                <w:spacing w:val="-9"/>
              </w:rPr>
              <w:t xml:space="preserve"> </w:t>
            </w:r>
            <w:r>
              <w:t>«Добротой</w:t>
            </w:r>
            <w:r>
              <w:rPr>
                <w:spacing w:val="-4"/>
              </w:rPr>
              <w:t xml:space="preserve"> </w:t>
            </w:r>
            <w:r>
              <w:t>измерь</w:t>
            </w:r>
            <w:r>
              <w:rPr>
                <w:spacing w:val="-6"/>
              </w:rPr>
              <w:t xml:space="preserve"> </w:t>
            </w:r>
            <w:r>
              <w:t>себя»,</w:t>
            </w:r>
            <w:r>
              <w:rPr>
                <w:spacing w:val="-4"/>
              </w:rPr>
              <w:t xml:space="preserve"> </w:t>
            </w:r>
            <w:r>
              <w:t>посвященная</w:t>
            </w:r>
            <w:r>
              <w:rPr>
                <w:spacing w:val="-6"/>
              </w:rPr>
              <w:t xml:space="preserve"> </w:t>
            </w:r>
            <w:r>
              <w:t>Дню</w:t>
            </w:r>
            <w:r>
              <w:rPr>
                <w:spacing w:val="-11"/>
              </w:rPr>
              <w:t xml:space="preserve"> </w:t>
            </w:r>
            <w:r>
              <w:rPr>
                <w:spacing w:val="-2"/>
              </w:rPr>
              <w:t>добровольца</w:t>
            </w:r>
          </w:p>
          <w:p w:rsidR="005071C8" w:rsidRDefault="00BD237E">
            <w:pPr>
              <w:pStyle w:val="TableParagraph"/>
              <w:spacing w:before="1" w:line="238" w:lineRule="exact"/>
              <w:ind w:left="100"/>
            </w:pPr>
            <w:r>
              <w:t>(волонтёра)</w:t>
            </w:r>
            <w:r>
              <w:rPr>
                <w:spacing w:val="-12"/>
              </w:rPr>
              <w:t xml:space="preserve"> </w:t>
            </w:r>
            <w:r>
              <w:rPr>
                <w:spacing w:val="-2"/>
              </w:rPr>
              <w:t>России.</w:t>
            </w:r>
          </w:p>
        </w:tc>
        <w:tc>
          <w:tcPr>
            <w:tcW w:w="3400" w:type="dxa"/>
            <w:tcBorders>
              <w:right w:val="nil"/>
            </w:tcBorders>
          </w:tcPr>
          <w:p w:rsidR="005071C8" w:rsidRDefault="00BD237E">
            <w:pPr>
              <w:pStyle w:val="TableParagraph"/>
              <w:spacing w:line="244" w:lineRule="exact"/>
              <w:ind w:left="105"/>
            </w:pPr>
            <w:r>
              <w:rPr>
                <w:spacing w:val="-2"/>
              </w:rPr>
              <w:t>Классные</w:t>
            </w:r>
          </w:p>
          <w:p w:rsidR="005071C8" w:rsidRDefault="00BD237E">
            <w:pPr>
              <w:pStyle w:val="TableParagraph"/>
              <w:spacing w:before="1" w:line="238" w:lineRule="exact"/>
              <w:ind w:left="105"/>
            </w:pPr>
            <w:r>
              <w:rPr>
                <w:spacing w:val="-2"/>
              </w:rPr>
              <w:t>руководители</w:t>
            </w:r>
          </w:p>
        </w:tc>
      </w:tr>
      <w:tr w:rsidR="005071C8" w:rsidTr="00F35B09">
        <w:trPr>
          <w:trHeight w:val="508"/>
        </w:trPr>
        <w:tc>
          <w:tcPr>
            <w:tcW w:w="1306" w:type="dxa"/>
            <w:tcBorders>
              <w:left w:val="nil"/>
            </w:tcBorders>
          </w:tcPr>
          <w:p w:rsidR="005071C8" w:rsidRDefault="00BD237E">
            <w:pPr>
              <w:pStyle w:val="TableParagraph"/>
              <w:spacing w:line="249" w:lineRule="exact"/>
              <w:ind w:left="845"/>
            </w:pPr>
            <w:r>
              <w:rPr>
                <w:spacing w:val="-5"/>
              </w:rPr>
              <w:t>22.</w:t>
            </w:r>
          </w:p>
        </w:tc>
        <w:tc>
          <w:tcPr>
            <w:tcW w:w="7203" w:type="dxa"/>
          </w:tcPr>
          <w:p w:rsidR="005071C8" w:rsidRDefault="00BD237E">
            <w:pPr>
              <w:pStyle w:val="TableParagraph"/>
              <w:spacing w:line="249" w:lineRule="exact"/>
              <w:ind w:left="100"/>
            </w:pPr>
            <w:r>
              <w:t>Выставка</w:t>
            </w:r>
            <w:r>
              <w:rPr>
                <w:spacing w:val="-5"/>
              </w:rPr>
              <w:t xml:space="preserve"> </w:t>
            </w:r>
            <w:r>
              <w:t>рисунков</w:t>
            </w:r>
            <w:r>
              <w:rPr>
                <w:spacing w:val="-6"/>
              </w:rPr>
              <w:t xml:space="preserve"> </w:t>
            </w:r>
            <w:r>
              <w:t>«Мой</w:t>
            </w:r>
            <w:r>
              <w:rPr>
                <w:spacing w:val="-5"/>
              </w:rPr>
              <w:t xml:space="preserve"> </w:t>
            </w:r>
            <w:r>
              <w:t>красочный</w:t>
            </w:r>
            <w:r>
              <w:rPr>
                <w:spacing w:val="-5"/>
              </w:rPr>
              <w:t xml:space="preserve"> </w:t>
            </w:r>
            <w:r>
              <w:t>мир»,</w:t>
            </w:r>
            <w:r>
              <w:rPr>
                <w:spacing w:val="-5"/>
              </w:rPr>
              <w:t xml:space="preserve"> </w:t>
            </w:r>
            <w:r>
              <w:rPr>
                <w:spacing w:val="-2"/>
              </w:rPr>
              <w:t>посвященная</w:t>
            </w:r>
          </w:p>
          <w:p w:rsidR="005071C8" w:rsidRDefault="00BD237E">
            <w:pPr>
              <w:pStyle w:val="TableParagraph"/>
              <w:spacing w:before="1" w:line="238" w:lineRule="exact"/>
              <w:ind w:left="100"/>
            </w:pPr>
            <w:r>
              <w:t>Международному</w:t>
            </w:r>
            <w:r>
              <w:rPr>
                <w:spacing w:val="-11"/>
              </w:rPr>
              <w:t xml:space="preserve"> </w:t>
            </w:r>
            <w:r>
              <w:t>дню</w:t>
            </w:r>
            <w:r>
              <w:rPr>
                <w:spacing w:val="-7"/>
              </w:rPr>
              <w:t xml:space="preserve"> </w:t>
            </w:r>
            <w:r>
              <w:rPr>
                <w:spacing w:val="-2"/>
              </w:rPr>
              <w:t>художника.</w:t>
            </w:r>
          </w:p>
        </w:tc>
        <w:tc>
          <w:tcPr>
            <w:tcW w:w="3400" w:type="dxa"/>
            <w:tcBorders>
              <w:right w:val="nil"/>
            </w:tcBorders>
          </w:tcPr>
          <w:p w:rsidR="005071C8" w:rsidRDefault="00BD237E">
            <w:pPr>
              <w:pStyle w:val="TableParagraph"/>
              <w:spacing w:line="249" w:lineRule="exact"/>
              <w:ind w:left="105"/>
            </w:pPr>
            <w:r>
              <w:rPr>
                <w:spacing w:val="-2"/>
              </w:rPr>
              <w:t>Педагог-организатор</w:t>
            </w:r>
          </w:p>
        </w:tc>
      </w:tr>
      <w:tr w:rsidR="005071C8" w:rsidTr="00F35B09">
        <w:trPr>
          <w:trHeight w:val="503"/>
        </w:trPr>
        <w:tc>
          <w:tcPr>
            <w:tcW w:w="1306" w:type="dxa"/>
            <w:tcBorders>
              <w:left w:val="nil"/>
            </w:tcBorders>
          </w:tcPr>
          <w:p w:rsidR="005071C8" w:rsidRDefault="00BD237E">
            <w:pPr>
              <w:pStyle w:val="TableParagraph"/>
              <w:spacing w:line="244" w:lineRule="exact"/>
              <w:ind w:left="845"/>
            </w:pPr>
            <w:r>
              <w:rPr>
                <w:spacing w:val="-5"/>
              </w:rPr>
              <w:t>23.</w:t>
            </w:r>
          </w:p>
        </w:tc>
        <w:tc>
          <w:tcPr>
            <w:tcW w:w="7203" w:type="dxa"/>
          </w:tcPr>
          <w:p w:rsidR="005071C8" w:rsidRDefault="00BD237E">
            <w:pPr>
              <w:pStyle w:val="TableParagraph"/>
              <w:spacing w:line="244" w:lineRule="exact"/>
              <w:ind w:left="100"/>
            </w:pPr>
            <w:r>
              <w:t>Всероссийский</w:t>
            </w:r>
            <w:r>
              <w:rPr>
                <w:spacing w:val="-10"/>
              </w:rPr>
              <w:t xml:space="preserve"> </w:t>
            </w:r>
            <w:r>
              <w:t>открытый</w:t>
            </w:r>
            <w:r>
              <w:rPr>
                <w:spacing w:val="-6"/>
              </w:rPr>
              <w:t xml:space="preserve"> </w:t>
            </w:r>
            <w:r>
              <w:t>онлайн-урок</w:t>
            </w:r>
            <w:r>
              <w:rPr>
                <w:spacing w:val="-9"/>
              </w:rPr>
              <w:t xml:space="preserve"> </w:t>
            </w:r>
            <w:r>
              <w:t>«День</w:t>
            </w:r>
            <w:r>
              <w:rPr>
                <w:spacing w:val="-8"/>
              </w:rPr>
              <w:t xml:space="preserve"> </w:t>
            </w:r>
            <w:r>
              <w:t>Героев</w:t>
            </w:r>
            <w:r>
              <w:rPr>
                <w:spacing w:val="-7"/>
              </w:rPr>
              <w:t xml:space="preserve"> </w:t>
            </w:r>
            <w:r>
              <w:rPr>
                <w:spacing w:val="-2"/>
              </w:rPr>
              <w:t>Отечества».</w:t>
            </w:r>
          </w:p>
        </w:tc>
        <w:tc>
          <w:tcPr>
            <w:tcW w:w="3400" w:type="dxa"/>
            <w:tcBorders>
              <w:right w:val="nil"/>
            </w:tcBorders>
          </w:tcPr>
          <w:p w:rsidR="005071C8" w:rsidRDefault="00BD237E">
            <w:pPr>
              <w:pStyle w:val="TableParagraph"/>
              <w:spacing w:line="244" w:lineRule="exact"/>
              <w:ind w:left="105"/>
            </w:pPr>
            <w:r>
              <w:rPr>
                <w:spacing w:val="-2"/>
              </w:rPr>
              <w:t>Классные</w:t>
            </w:r>
          </w:p>
          <w:p w:rsidR="005071C8" w:rsidRDefault="00BD237E">
            <w:pPr>
              <w:pStyle w:val="TableParagraph"/>
              <w:spacing w:before="1" w:line="238" w:lineRule="exact"/>
              <w:ind w:left="105"/>
            </w:pPr>
            <w:r>
              <w:rPr>
                <w:spacing w:val="-2"/>
              </w:rPr>
              <w:t>руководители</w:t>
            </w:r>
          </w:p>
        </w:tc>
      </w:tr>
      <w:tr w:rsidR="005071C8" w:rsidTr="00F35B09">
        <w:trPr>
          <w:trHeight w:val="508"/>
        </w:trPr>
        <w:tc>
          <w:tcPr>
            <w:tcW w:w="1306" w:type="dxa"/>
            <w:tcBorders>
              <w:left w:val="nil"/>
            </w:tcBorders>
          </w:tcPr>
          <w:p w:rsidR="005071C8" w:rsidRDefault="00BD237E">
            <w:pPr>
              <w:pStyle w:val="TableParagraph"/>
              <w:spacing w:line="250" w:lineRule="exact"/>
              <w:ind w:left="845"/>
            </w:pPr>
            <w:r>
              <w:rPr>
                <w:spacing w:val="-5"/>
              </w:rPr>
              <w:t>24.</w:t>
            </w:r>
          </w:p>
        </w:tc>
        <w:tc>
          <w:tcPr>
            <w:tcW w:w="7203" w:type="dxa"/>
          </w:tcPr>
          <w:p w:rsidR="005071C8" w:rsidRDefault="00BD237E">
            <w:pPr>
              <w:pStyle w:val="TableParagraph"/>
              <w:spacing w:line="250" w:lineRule="exact"/>
              <w:ind w:left="100"/>
            </w:pPr>
            <w:r>
              <w:t>Всероссийская</w:t>
            </w:r>
            <w:r>
              <w:rPr>
                <w:spacing w:val="-6"/>
              </w:rPr>
              <w:t xml:space="preserve"> </w:t>
            </w:r>
            <w:r>
              <w:t>акция</w:t>
            </w:r>
            <w:r>
              <w:rPr>
                <w:spacing w:val="-10"/>
              </w:rPr>
              <w:t xml:space="preserve"> </w:t>
            </w:r>
            <w:r>
              <w:t>«Мы</w:t>
            </w:r>
            <w:r>
              <w:rPr>
                <w:spacing w:val="-1"/>
              </w:rPr>
              <w:t xml:space="preserve"> </w:t>
            </w:r>
            <w:r>
              <w:t>–</w:t>
            </w:r>
            <w:r>
              <w:rPr>
                <w:spacing w:val="-4"/>
              </w:rPr>
              <w:t xml:space="preserve"> </w:t>
            </w:r>
            <w:r>
              <w:t>граждане</w:t>
            </w:r>
            <w:r>
              <w:rPr>
                <w:spacing w:val="-11"/>
              </w:rPr>
              <w:t xml:space="preserve"> </w:t>
            </w:r>
            <w:r>
              <w:t>России»,</w:t>
            </w:r>
            <w:r>
              <w:rPr>
                <w:spacing w:val="-3"/>
              </w:rPr>
              <w:t xml:space="preserve"> </w:t>
            </w:r>
            <w:r>
              <w:t>посвященная</w:t>
            </w:r>
            <w:r>
              <w:rPr>
                <w:spacing w:val="-5"/>
              </w:rPr>
              <w:t xml:space="preserve"> Дню</w:t>
            </w:r>
          </w:p>
          <w:p w:rsidR="005071C8" w:rsidRDefault="00BD237E">
            <w:pPr>
              <w:pStyle w:val="TableParagraph"/>
              <w:spacing w:before="1" w:line="238" w:lineRule="exact"/>
              <w:ind w:left="100"/>
            </w:pPr>
            <w:r>
              <w:t>Конституции</w:t>
            </w:r>
            <w:r>
              <w:rPr>
                <w:spacing w:val="-11"/>
              </w:rPr>
              <w:t xml:space="preserve"> </w:t>
            </w:r>
            <w:r>
              <w:t>Российской</w:t>
            </w:r>
            <w:r>
              <w:rPr>
                <w:spacing w:val="-7"/>
              </w:rPr>
              <w:t xml:space="preserve"> </w:t>
            </w:r>
            <w:r>
              <w:rPr>
                <w:spacing w:val="-2"/>
              </w:rPr>
              <w:t>Федерации.</w:t>
            </w:r>
          </w:p>
        </w:tc>
        <w:tc>
          <w:tcPr>
            <w:tcW w:w="3400" w:type="dxa"/>
            <w:tcBorders>
              <w:right w:val="nil"/>
            </w:tcBorders>
          </w:tcPr>
          <w:p w:rsidR="005071C8" w:rsidRDefault="00BD237E">
            <w:pPr>
              <w:pStyle w:val="TableParagraph"/>
              <w:spacing w:line="250" w:lineRule="exact"/>
              <w:ind w:left="105"/>
            </w:pPr>
            <w:r>
              <w:rPr>
                <w:spacing w:val="-2"/>
              </w:rPr>
              <w:t>Педагог-организатор</w:t>
            </w:r>
          </w:p>
        </w:tc>
      </w:tr>
      <w:tr w:rsidR="005071C8" w:rsidTr="00F35B09">
        <w:trPr>
          <w:trHeight w:val="503"/>
        </w:trPr>
        <w:tc>
          <w:tcPr>
            <w:tcW w:w="1306" w:type="dxa"/>
            <w:tcBorders>
              <w:left w:val="nil"/>
            </w:tcBorders>
          </w:tcPr>
          <w:p w:rsidR="005071C8" w:rsidRDefault="00BD237E">
            <w:pPr>
              <w:pStyle w:val="TableParagraph"/>
              <w:spacing w:line="244" w:lineRule="exact"/>
              <w:ind w:left="845"/>
            </w:pPr>
            <w:r>
              <w:rPr>
                <w:spacing w:val="-5"/>
              </w:rPr>
              <w:t>25.</w:t>
            </w:r>
          </w:p>
        </w:tc>
        <w:tc>
          <w:tcPr>
            <w:tcW w:w="7203" w:type="dxa"/>
          </w:tcPr>
          <w:p w:rsidR="005071C8" w:rsidRDefault="00BD237E">
            <w:pPr>
              <w:pStyle w:val="TableParagraph"/>
              <w:spacing w:line="244" w:lineRule="exact"/>
              <w:ind w:left="100"/>
            </w:pPr>
            <w:r>
              <w:t>Всероссийский</w:t>
            </w:r>
            <w:r>
              <w:rPr>
                <w:spacing w:val="-12"/>
              </w:rPr>
              <w:t xml:space="preserve"> </w:t>
            </w:r>
            <w:r>
              <w:t>открытый</w:t>
            </w:r>
            <w:r>
              <w:rPr>
                <w:spacing w:val="-6"/>
              </w:rPr>
              <w:t xml:space="preserve"> </w:t>
            </w:r>
            <w:r>
              <w:t>онлайн-урок</w:t>
            </w:r>
            <w:r>
              <w:rPr>
                <w:spacing w:val="-11"/>
              </w:rPr>
              <w:t xml:space="preserve"> </w:t>
            </w:r>
            <w:r>
              <w:t>«Всероссийский</w:t>
            </w:r>
            <w:r>
              <w:rPr>
                <w:spacing w:val="-9"/>
              </w:rPr>
              <w:t xml:space="preserve"> </w:t>
            </w:r>
            <w:r>
              <w:rPr>
                <w:spacing w:val="-2"/>
              </w:rPr>
              <w:t>конкурс</w:t>
            </w:r>
          </w:p>
          <w:p w:rsidR="005071C8" w:rsidRDefault="00BD237E">
            <w:pPr>
              <w:pStyle w:val="TableParagraph"/>
              <w:spacing w:before="1" w:line="238" w:lineRule="exact"/>
              <w:ind w:left="100"/>
            </w:pPr>
            <w:r>
              <w:t>«Большая</w:t>
            </w:r>
            <w:r>
              <w:rPr>
                <w:spacing w:val="-7"/>
              </w:rPr>
              <w:t xml:space="preserve"> </w:t>
            </w:r>
            <w:r>
              <w:rPr>
                <w:spacing w:val="-2"/>
              </w:rPr>
              <w:t>перемена»»</w:t>
            </w:r>
          </w:p>
        </w:tc>
        <w:tc>
          <w:tcPr>
            <w:tcW w:w="3400" w:type="dxa"/>
            <w:tcBorders>
              <w:right w:val="nil"/>
            </w:tcBorders>
          </w:tcPr>
          <w:p w:rsidR="005071C8" w:rsidRDefault="00BD237E">
            <w:pPr>
              <w:pStyle w:val="TableParagraph"/>
              <w:spacing w:line="244" w:lineRule="exact"/>
              <w:ind w:left="105"/>
            </w:pPr>
            <w:r>
              <w:rPr>
                <w:spacing w:val="-2"/>
              </w:rPr>
              <w:t>Классные</w:t>
            </w:r>
          </w:p>
          <w:p w:rsidR="005071C8" w:rsidRDefault="00BD237E">
            <w:pPr>
              <w:pStyle w:val="TableParagraph"/>
              <w:spacing w:before="1" w:line="238" w:lineRule="exact"/>
              <w:ind w:left="105"/>
            </w:pPr>
            <w:r>
              <w:rPr>
                <w:spacing w:val="-2"/>
              </w:rPr>
              <w:t>руководители</w:t>
            </w:r>
          </w:p>
        </w:tc>
      </w:tr>
      <w:tr w:rsidR="005071C8" w:rsidTr="00F35B09">
        <w:trPr>
          <w:trHeight w:val="508"/>
        </w:trPr>
        <w:tc>
          <w:tcPr>
            <w:tcW w:w="1306" w:type="dxa"/>
            <w:tcBorders>
              <w:left w:val="nil"/>
            </w:tcBorders>
          </w:tcPr>
          <w:p w:rsidR="005071C8" w:rsidRDefault="00BD237E">
            <w:pPr>
              <w:pStyle w:val="TableParagraph"/>
              <w:spacing w:line="249" w:lineRule="exact"/>
              <w:ind w:left="845"/>
            </w:pPr>
            <w:r>
              <w:rPr>
                <w:spacing w:val="-5"/>
              </w:rPr>
              <w:t>26.</w:t>
            </w:r>
          </w:p>
        </w:tc>
        <w:tc>
          <w:tcPr>
            <w:tcW w:w="7203" w:type="dxa"/>
          </w:tcPr>
          <w:p w:rsidR="005071C8" w:rsidRDefault="00BD237E">
            <w:pPr>
              <w:pStyle w:val="TableParagraph"/>
              <w:spacing w:line="249" w:lineRule="exact"/>
              <w:ind w:left="100"/>
            </w:pPr>
            <w:r>
              <w:t>Торжественная</w:t>
            </w:r>
            <w:r>
              <w:rPr>
                <w:spacing w:val="-9"/>
              </w:rPr>
              <w:t xml:space="preserve"> </w:t>
            </w:r>
            <w:r>
              <w:t>линейка,</w:t>
            </w:r>
            <w:r>
              <w:rPr>
                <w:spacing w:val="-7"/>
              </w:rPr>
              <w:t xml:space="preserve"> </w:t>
            </w:r>
            <w:r>
              <w:t>посвященная</w:t>
            </w:r>
            <w:r>
              <w:rPr>
                <w:spacing w:val="-11"/>
              </w:rPr>
              <w:t xml:space="preserve"> </w:t>
            </w:r>
            <w:r>
              <w:t>Дню</w:t>
            </w:r>
            <w:r>
              <w:rPr>
                <w:spacing w:val="-11"/>
              </w:rPr>
              <w:t xml:space="preserve"> </w:t>
            </w:r>
            <w:r>
              <w:t>принятия</w:t>
            </w:r>
            <w:r>
              <w:rPr>
                <w:spacing w:val="-6"/>
              </w:rPr>
              <w:t xml:space="preserve"> </w:t>
            </w:r>
            <w:r>
              <w:rPr>
                <w:spacing w:val="-2"/>
              </w:rPr>
              <w:t>Федеральных</w:t>
            </w:r>
          </w:p>
          <w:p w:rsidR="005071C8" w:rsidRDefault="00BD237E">
            <w:pPr>
              <w:pStyle w:val="TableParagraph"/>
              <w:spacing w:before="1" w:line="238" w:lineRule="exact"/>
              <w:ind w:left="100"/>
            </w:pPr>
            <w:r>
              <w:t>конституционных</w:t>
            </w:r>
            <w:r>
              <w:rPr>
                <w:spacing w:val="-8"/>
              </w:rPr>
              <w:t xml:space="preserve"> </w:t>
            </w:r>
            <w:r>
              <w:t>законов</w:t>
            </w:r>
            <w:r>
              <w:rPr>
                <w:spacing w:val="-6"/>
              </w:rPr>
              <w:t xml:space="preserve"> </w:t>
            </w:r>
            <w:r>
              <w:t>о</w:t>
            </w:r>
            <w:r>
              <w:rPr>
                <w:spacing w:val="-11"/>
              </w:rPr>
              <w:t xml:space="preserve"> </w:t>
            </w:r>
            <w:r>
              <w:t>Государственных</w:t>
            </w:r>
            <w:r>
              <w:rPr>
                <w:spacing w:val="-7"/>
              </w:rPr>
              <w:t xml:space="preserve"> </w:t>
            </w:r>
            <w:r>
              <w:t>символах</w:t>
            </w:r>
            <w:r>
              <w:rPr>
                <w:spacing w:val="-7"/>
              </w:rPr>
              <w:t xml:space="preserve"> </w:t>
            </w:r>
            <w:r>
              <w:rPr>
                <w:spacing w:val="-5"/>
              </w:rPr>
              <w:t>РФ.</w:t>
            </w:r>
          </w:p>
        </w:tc>
        <w:tc>
          <w:tcPr>
            <w:tcW w:w="3400" w:type="dxa"/>
            <w:tcBorders>
              <w:right w:val="nil"/>
            </w:tcBorders>
          </w:tcPr>
          <w:p w:rsidR="005071C8" w:rsidRDefault="00BD237E">
            <w:pPr>
              <w:pStyle w:val="TableParagraph"/>
              <w:spacing w:line="249" w:lineRule="exact"/>
              <w:ind w:left="105"/>
            </w:pPr>
            <w:r>
              <w:rPr>
                <w:spacing w:val="-2"/>
              </w:rPr>
              <w:t>Педагог-организатор</w:t>
            </w:r>
          </w:p>
        </w:tc>
      </w:tr>
      <w:tr w:rsidR="005071C8" w:rsidTr="00F35B09">
        <w:trPr>
          <w:trHeight w:val="386"/>
        </w:trPr>
        <w:tc>
          <w:tcPr>
            <w:tcW w:w="1306" w:type="dxa"/>
            <w:tcBorders>
              <w:left w:val="nil"/>
              <w:bottom w:val="single" w:sz="8" w:space="0" w:color="000000"/>
            </w:tcBorders>
          </w:tcPr>
          <w:p w:rsidR="005071C8" w:rsidRDefault="00BD237E">
            <w:pPr>
              <w:pStyle w:val="TableParagraph"/>
              <w:spacing w:line="245" w:lineRule="exact"/>
              <w:ind w:left="845"/>
            </w:pPr>
            <w:r>
              <w:rPr>
                <w:spacing w:val="-5"/>
              </w:rPr>
              <w:t>27.</w:t>
            </w:r>
          </w:p>
        </w:tc>
        <w:tc>
          <w:tcPr>
            <w:tcW w:w="7203" w:type="dxa"/>
            <w:tcBorders>
              <w:bottom w:val="single" w:sz="8" w:space="0" w:color="000000"/>
            </w:tcBorders>
          </w:tcPr>
          <w:p w:rsidR="005071C8" w:rsidRDefault="00BD237E">
            <w:pPr>
              <w:pStyle w:val="TableParagraph"/>
              <w:spacing w:line="245" w:lineRule="exact"/>
              <w:ind w:left="100"/>
            </w:pPr>
            <w:r>
              <w:t>КТД</w:t>
            </w:r>
            <w:r>
              <w:rPr>
                <w:spacing w:val="-9"/>
              </w:rPr>
              <w:t xml:space="preserve"> </w:t>
            </w:r>
            <w:r>
              <w:t>«Новогодний</w:t>
            </w:r>
            <w:r>
              <w:rPr>
                <w:spacing w:val="-4"/>
              </w:rPr>
              <w:t xml:space="preserve"> </w:t>
            </w:r>
            <w:r>
              <w:rPr>
                <w:spacing w:val="-2"/>
              </w:rPr>
              <w:t>переполох».</w:t>
            </w:r>
          </w:p>
        </w:tc>
        <w:tc>
          <w:tcPr>
            <w:tcW w:w="3400" w:type="dxa"/>
            <w:tcBorders>
              <w:bottom w:val="single" w:sz="8" w:space="0" w:color="000000"/>
              <w:right w:val="nil"/>
            </w:tcBorders>
          </w:tcPr>
          <w:p w:rsidR="005071C8" w:rsidRDefault="00BD237E">
            <w:pPr>
              <w:pStyle w:val="TableParagraph"/>
              <w:spacing w:line="245" w:lineRule="exact"/>
              <w:ind w:left="105"/>
            </w:pPr>
            <w:r>
              <w:rPr>
                <w:spacing w:val="-2"/>
              </w:rPr>
              <w:t>Педагог-организатор</w:t>
            </w:r>
          </w:p>
        </w:tc>
      </w:tr>
      <w:tr w:rsidR="005071C8" w:rsidTr="00F35B09">
        <w:trPr>
          <w:trHeight w:val="97"/>
        </w:trPr>
        <w:tc>
          <w:tcPr>
            <w:tcW w:w="1306" w:type="dxa"/>
            <w:tcBorders>
              <w:top w:val="single" w:sz="8" w:space="0" w:color="000000"/>
              <w:left w:val="nil"/>
            </w:tcBorders>
          </w:tcPr>
          <w:p w:rsidR="005071C8" w:rsidRDefault="005071C8">
            <w:pPr>
              <w:pStyle w:val="TableParagraph"/>
              <w:rPr>
                <w:sz w:val="4"/>
              </w:rPr>
            </w:pPr>
          </w:p>
        </w:tc>
        <w:tc>
          <w:tcPr>
            <w:tcW w:w="7203" w:type="dxa"/>
            <w:tcBorders>
              <w:top w:val="single" w:sz="8" w:space="0" w:color="000000"/>
            </w:tcBorders>
          </w:tcPr>
          <w:p w:rsidR="005071C8" w:rsidRDefault="005071C8">
            <w:pPr>
              <w:pStyle w:val="TableParagraph"/>
              <w:rPr>
                <w:sz w:val="4"/>
              </w:rPr>
            </w:pPr>
          </w:p>
        </w:tc>
        <w:tc>
          <w:tcPr>
            <w:tcW w:w="3400" w:type="dxa"/>
            <w:tcBorders>
              <w:top w:val="single" w:sz="8" w:space="0" w:color="000000"/>
              <w:right w:val="nil"/>
            </w:tcBorders>
          </w:tcPr>
          <w:p w:rsidR="005071C8" w:rsidRDefault="005071C8">
            <w:pPr>
              <w:pStyle w:val="TableParagraph"/>
              <w:rPr>
                <w:sz w:val="4"/>
              </w:rPr>
            </w:pPr>
          </w:p>
        </w:tc>
      </w:tr>
    </w:tbl>
    <w:p w:rsidR="005071C8" w:rsidRDefault="005071C8">
      <w:pPr>
        <w:spacing w:line="234" w:lineRule="exact"/>
        <w:sectPr w:rsidR="005071C8">
          <w:footerReference w:type="default" r:id="rId21"/>
          <w:pgSz w:w="11910" w:h="16840"/>
          <w:pgMar w:top="1720" w:right="0" w:bottom="200" w:left="0" w:header="0" w:footer="3" w:gutter="0"/>
          <w:cols w:space="720"/>
        </w:sectPr>
      </w:pPr>
    </w:p>
    <w:p w:rsidR="005071C8" w:rsidRDefault="00BD237E">
      <w:pPr>
        <w:ind w:left="400"/>
        <w:rPr>
          <w:sz w:val="20"/>
        </w:rPr>
      </w:pPr>
      <w:r>
        <w:rPr>
          <w:spacing w:val="-13"/>
          <w:position w:val="4"/>
          <w:sz w:val="20"/>
        </w:rPr>
        <w:lastRenderedPageBreak/>
        <w:t xml:space="preserve"> </w:t>
      </w:r>
      <w:r>
        <w:rPr>
          <w:noProof/>
          <w:spacing w:val="-13"/>
          <w:sz w:val="20"/>
          <w:lang w:eastAsia="ru-RU"/>
        </w:rPr>
        <mc:AlternateContent>
          <mc:Choice Requires="wps">
            <w:drawing>
              <wp:inline distT="0" distB="0" distL="0" distR="0">
                <wp:extent cx="6650355" cy="9509760"/>
                <wp:effectExtent l="0" t="0" r="0" b="0"/>
                <wp:docPr id="567" name="Text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0355" cy="950976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203"/>
                              <w:gridCol w:w="2694"/>
                            </w:tblGrid>
                            <w:tr w:rsidR="00BD237E">
                              <w:trPr>
                                <w:trHeight w:val="254"/>
                              </w:trPr>
                              <w:tc>
                                <w:tcPr>
                                  <w:tcW w:w="566" w:type="dxa"/>
                                </w:tcPr>
                                <w:p w:rsidR="00BD237E" w:rsidRDefault="00BD237E">
                                  <w:pPr>
                                    <w:pStyle w:val="TableParagraph"/>
                                    <w:rPr>
                                      <w:sz w:val="18"/>
                                    </w:rPr>
                                  </w:pPr>
                                </w:p>
                              </w:tc>
                              <w:tc>
                                <w:tcPr>
                                  <w:tcW w:w="7203" w:type="dxa"/>
                                </w:tcPr>
                                <w:p w:rsidR="00BD237E" w:rsidRDefault="00BD237E">
                                  <w:pPr>
                                    <w:pStyle w:val="TableParagraph"/>
                                    <w:rPr>
                                      <w:sz w:val="18"/>
                                    </w:rPr>
                                  </w:pPr>
                                </w:p>
                              </w:tc>
                              <w:tc>
                                <w:tcPr>
                                  <w:tcW w:w="2694" w:type="dxa"/>
                                </w:tcPr>
                                <w:p w:rsidR="00BD237E" w:rsidRDefault="00BD237E">
                                  <w:pPr>
                                    <w:pStyle w:val="TableParagraph"/>
                                    <w:rPr>
                                      <w:sz w:val="18"/>
                                    </w:rPr>
                                  </w:pPr>
                                </w:p>
                              </w:tc>
                            </w:tr>
                            <w:tr w:rsidR="00BD237E">
                              <w:trPr>
                                <w:trHeight w:val="503"/>
                              </w:trPr>
                              <w:tc>
                                <w:tcPr>
                                  <w:tcW w:w="566" w:type="dxa"/>
                                </w:tcPr>
                                <w:p w:rsidR="00BD237E" w:rsidRDefault="00BD237E">
                                  <w:pPr>
                                    <w:pStyle w:val="TableParagraph"/>
                                    <w:spacing w:line="249" w:lineRule="exact"/>
                                    <w:ind w:left="68" w:right="135"/>
                                    <w:jc w:val="center"/>
                                  </w:pPr>
                                  <w:r>
                                    <w:rPr>
                                      <w:spacing w:val="-5"/>
                                    </w:rPr>
                                    <w:t>29.</w:t>
                                  </w:r>
                                </w:p>
                              </w:tc>
                              <w:tc>
                                <w:tcPr>
                                  <w:tcW w:w="7203" w:type="dxa"/>
                                </w:tcPr>
                                <w:p w:rsidR="00BD237E" w:rsidRDefault="00BD237E">
                                  <w:pPr>
                                    <w:pStyle w:val="TableParagraph"/>
                                    <w:spacing w:line="250" w:lineRule="exact"/>
                                    <w:ind w:left="105" w:right="207"/>
                                  </w:pPr>
                                  <w:r>
                                    <w:t>Тематические</w:t>
                                  </w:r>
                                  <w:r>
                                    <w:rPr>
                                      <w:spacing w:val="-14"/>
                                    </w:rPr>
                                    <w:t xml:space="preserve"> </w:t>
                                  </w:r>
                                  <w:r>
                                    <w:t>активности</w:t>
                                  </w:r>
                                  <w:r>
                                    <w:rPr>
                                      <w:spacing w:val="-7"/>
                                    </w:rPr>
                                    <w:t xml:space="preserve"> </w:t>
                                  </w:r>
                                  <w:r>
                                    <w:t>«Неделя</w:t>
                                  </w:r>
                                  <w:r>
                                    <w:rPr>
                                      <w:spacing w:val="-9"/>
                                    </w:rPr>
                                    <w:t xml:space="preserve"> </w:t>
                                  </w:r>
                                  <w:r>
                                    <w:t>российской</w:t>
                                  </w:r>
                                  <w:r>
                                    <w:rPr>
                                      <w:spacing w:val="-7"/>
                                    </w:rPr>
                                    <w:t xml:space="preserve"> </w:t>
                                  </w:r>
                                  <w:r>
                                    <w:t>науки»,</w:t>
                                  </w:r>
                                  <w:r>
                                    <w:rPr>
                                      <w:spacing w:val="-6"/>
                                    </w:rPr>
                                    <w:t xml:space="preserve"> </w:t>
                                  </w:r>
                                  <w:r>
                                    <w:t>посвященные Дню российской науки (08.02).</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9"/>
                              </w:trPr>
                              <w:tc>
                                <w:tcPr>
                                  <w:tcW w:w="566" w:type="dxa"/>
                                </w:tcPr>
                                <w:p w:rsidR="00BD237E" w:rsidRDefault="00BD237E">
                                  <w:pPr>
                                    <w:pStyle w:val="TableParagraph"/>
                                    <w:spacing w:line="250" w:lineRule="exact"/>
                                    <w:ind w:left="68" w:right="135"/>
                                    <w:jc w:val="center"/>
                                  </w:pPr>
                                  <w:r>
                                    <w:rPr>
                                      <w:spacing w:val="-5"/>
                                    </w:rPr>
                                    <w:t>30.</w:t>
                                  </w:r>
                                </w:p>
                              </w:tc>
                              <w:tc>
                                <w:tcPr>
                                  <w:tcW w:w="7203" w:type="dxa"/>
                                </w:tcPr>
                                <w:p w:rsidR="00BD237E" w:rsidRDefault="00BD237E">
                                  <w:pPr>
                                    <w:pStyle w:val="TableParagraph"/>
                                    <w:spacing w:line="250" w:lineRule="exact"/>
                                    <w:ind w:left="105"/>
                                  </w:pPr>
                                  <w:r>
                                    <w:t>Всероссийский</w:t>
                                  </w:r>
                                  <w:r>
                                    <w:rPr>
                                      <w:spacing w:val="-12"/>
                                    </w:rPr>
                                    <w:t xml:space="preserve"> </w:t>
                                  </w:r>
                                  <w:r>
                                    <w:t>открытый</w:t>
                                  </w:r>
                                  <w:r>
                                    <w:rPr>
                                      <w:spacing w:val="-8"/>
                                    </w:rPr>
                                    <w:t xml:space="preserve"> </w:t>
                                  </w:r>
                                  <w:r>
                                    <w:t>онлайн-урок</w:t>
                                  </w:r>
                                  <w:r>
                                    <w:rPr>
                                      <w:spacing w:val="-11"/>
                                    </w:rPr>
                                    <w:t xml:space="preserve"> </w:t>
                                  </w:r>
                                  <w:r>
                                    <w:t>«Международный</w:t>
                                  </w:r>
                                  <w:r>
                                    <w:rPr>
                                      <w:spacing w:val="-9"/>
                                    </w:rPr>
                                    <w:t xml:space="preserve"> </w:t>
                                  </w:r>
                                  <w:r>
                                    <w:t>день</w:t>
                                  </w:r>
                                  <w:r>
                                    <w:rPr>
                                      <w:spacing w:val="-9"/>
                                    </w:rPr>
                                    <w:t xml:space="preserve"> </w:t>
                                  </w:r>
                                  <w:r>
                                    <w:rPr>
                                      <w:spacing w:val="-2"/>
                                    </w:rPr>
                                    <w:t>родного</w:t>
                                  </w:r>
                                </w:p>
                                <w:p w:rsidR="00BD237E" w:rsidRDefault="00BD237E">
                                  <w:pPr>
                                    <w:pStyle w:val="TableParagraph"/>
                                    <w:spacing w:before="1" w:line="238" w:lineRule="exact"/>
                                    <w:ind w:left="105"/>
                                  </w:pPr>
                                  <w:r>
                                    <w:t>языка»</w:t>
                                  </w:r>
                                  <w:r>
                                    <w:rPr>
                                      <w:spacing w:val="-11"/>
                                    </w:rPr>
                                    <w:t xml:space="preserve"> </w:t>
                                  </w:r>
                                  <w:r>
                                    <w:rPr>
                                      <w:spacing w:val="-2"/>
                                    </w:rPr>
                                    <w:t>(21.02).</w:t>
                                  </w:r>
                                </w:p>
                              </w:tc>
                              <w:tc>
                                <w:tcPr>
                                  <w:tcW w:w="2694" w:type="dxa"/>
                                </w:tcPr>
                                <w:p w:rsidR="00BD237E" w:rsidRDefault="00BD237E">
                                  <w:pPr>
                                    <w:pStyle w:val="TableParagraph"/>
                                    <w:spacing w:line="250"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31.</w:t>
                                  </w:r>
                                </w:p>
                              </w:tc>
                              <w:tc>
                                <w:tcPr>
                                  <w:tcW w:w="7203" w:type="dxa"/>
                                </w:tcPr>
                                <w:p w:rsidR="00BD237E" w:rsidRDefault="00BD237E">
                                  <w:pPr>
                                    <w:pStyle w:val="TableParagraph"/>
                                    <w:spacing w:line="249" w:lineRule="exact"/>
                                    <w:ind w:left="105"/>
                                  </w:pPr>
                                  <w:r>
                                    <w:t>Всероссийский</w:t>
                                  </w:r>
                                  <w:r>
                                    <w:rPr>
                                      <w:spacing w:val="-8"/>
                                    </w:rPr>
                                    <w:t xml:space="preserve"> </w:t>
                                  </w:r>
                                  <w:r>
                                    <w:t>открытый</w:t>
                                  </w:r>
                                  <w:r>
                                    <w:rPr>
                                      <w:spacing w:val="-5"/>
                                    </w:rPr>
                                    <w:t xml:space="preserve"> </w:t>
                                  </w:r>
                                  <w:r>
                                    <w:t>онлайн-урок</w:t>
                                  </w:r>
                                  <w:r>
                                    <w:rPr>
                                      <w:spacing w:val="-8"/>
                                    </w:rPr>
                                    <w:t xml:space="preserve"> </w:t>
                                  </w:r>
                                  <w:r>
                                    <w:t>«День</w:t>
                                  </w:r>
                                  <w:r>
                                    <w:rPr>
                                      <w:spacing w:val="-6"/>
                                    </w:rPr>
                                    <w:t xml:space="preserve"> </w:t>
                                  </w:r>
                                  <w:r>
                                    <w:t>защитника</w:t>
                                  </w:r>
                                  <w:r>
                                    <w:rPr>
                                      <w:spacing w:val="-8"/>
                                    </w:rPr>
                                    <w:t xml:space="preserve"> </w:t>
                                  </w:r>
                                  <w:r>
                                    <w:rPr>
                                      <w:spacing w:val="-2"/>
                                    </w:rPr>
                                    <w:t>Отечества»</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32.</w:t>
                                  </w:r>
                                </w:p>
                              </w:tc>
                              <w:tc>
                                <w:tcPr>
                                  <w:tcW w:w="7203" w:type="dxa"/>
                                </w:tcPr>
                                <w:p w:rsidR="00BD237E" w:rsidRDefault="00BD237E">
                                  <w:pPr>
                                    <w:pStyle w:val="TableParagraph"/>
                                    <w:spacing w:line="249" w:lineRule="exact"/>
                                    <w:ind w:left="105"/>
                                  </w:pPr>
                                  <w:r>
                                    <w:t>Оформление</w:t>
                                  </w:r>
                                  <w:r>
                                    <w:rPr>
                                      <w:spacing w:val="-13"/>
                                    </w:rPr>
                                    <w:t xml:space="preserve"> </w:t>
                                  </w:r>
                                  <w:r>
                                    <w:t>экспозиции,</w:t>
                                  </w:r>
                                  <w:r>
                                    <w:rPr>
                                      <w:spacing w:val="-7"/>
                                    </w:rPr>
                                    <w:t xml:space="preserve"> </w:t>
                                  </w:r>
                                  <w:r>
                                    <w:t>посвященной</w:t>
                                  </w:r>
                                  <w:r>
                                    <w:rPr>
                                      <w:spacing w:val="-4"/>
                                    </w:rPr>
                                    <w:t xml:space="preserve"> </w:t>
                                  </w:r>
                                  <w:r>
                                    <w:t>200-летию</w:t>
                                  </w:r>
                                  <w:r>
                                    <w:rPr>
                                      <w:spacing w:val="-6"/>
                                    </w:rPr>
                                    <w:t xml:space="preserve"> </w:t>
                                  </w:r>
                                  <w:r>
                                    <w:t>со</w:t>
                                  </w:r>
                                  <w:r>
                                    <w:rPr>
                                      <w:spacing w:val="-9"/>
                                    </w:rPr>
                                    <w:t xml:space="preserve"> </w:t>
                                  </w:r>
                                  <w:r>
                                    <w:t>дня</w:t>
                                  </w:r>
                                  <w:r>
                                    <w:rPr>
                                      <w:spacing w:val="-5"/>
                                    </w:rPr>
                                    <w:t xml:space="preserve"> </w:t>
                                  </w:r>
                                  <w:r>
                                    <w:rPr>
                                      <w:spacing w:val="-2"/>
                                    </w:rPr>
                                    <w:t>рождения</w:t>
                                  </w:r>
                                </w:p>
                                <w:p w:rsidR="00BD237E" w:rsidRDefault="00BD237E">
                                  <w:pPr>
                                    <w:pStyle w:val="TableParagraph"/>
                                    <w:spacing w:before="1" w:line="238" w:lineRule="exact"/>
                                    <w:ind w:left="105"/>
                                  </w:pPr>
                                  <w:r>
                                    <w:t>Константина</w:t>
                                  </w:r>
                                  <w:r>
                                    <w:rPr>
                                      <w:spacing w:val="-12"/>
                                    </w:rPr>
                                    <w:t xml:space="preserve"> </w:t>
                                  </w:r>
                                  <w:r>
                                    <w:t>Дмитриевича</w:t>
                                  </w:r>
                                  <w:r>
                                    <w:rPr>
                                      <w:spacing w:val="-12"/>
                                    </w:rPr>
                                    <w:t xml:space="preserve"> </w:t>
                                  </w:r>
                                  <w:r>
                                    <w:rPr>
                                      <w:spacing w:val="-2"/>
                                    </w:rPr>
                                    <w:t>Ушинского.</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33.</w:t>
                                  </w:r>
                                </w:p>
                              </w:tc>
                              <w:tc>
                                <w:tcPr>
                                  <w:tcW w:w="7203" w:type="dxa"/>
                                </w:tcPr>
                                <w:p w:rsidR="00BD237E" w:rsidRDefault="00BD237E">
                                  <w:pPr>
                                    <w:pStyle w:val="TableParagraph"/>
                                    <w:spacing w:line="250" w:lineRule="exact"/>
                                    <w:ind w:left="105" w:right="207"/>
                                  </w:pPr>
                                  <w:r>
                                    <w:t>Всероссийский</w:t>
                                  </w:r>
                                  <w:r>
                                    <w:rPr>
                                      <w:spacing w:val="-10"/>
                                    </w:rPr>
                                    <w:t xml:space="preserve"> </w:t>
                                  </w:r>
                                  <w:r>
                                    <w:t>открытый</w:t>
                                  </w:r>
                                  <w:r>
                                    <w:rPr>
                                      <w:spacing w:val="-11"/>
                                    </w:rPr>
                                    <w:t xml:space="preserve"> </w:t>
                                  </w:r>
                                  <w:r>
                                    <w:t>онлайн-урок</w:t>
                                  </w:r>
                                  <w:r>
                                    <w:rPr>
                                      <w:spacing w:val="-14"/>
                                    </w:rPr>
                                    <w:t xml:space="preserve"> </w:t>
                                  </w:r>
                                  <w:r>
                                    <w:t>«Международный</w:t>
                                  </w:r>
                                  <w:r>
                                    <w:rPr>
                                      <w:spacing w:val="-11"/>
                                    </w:rPr>
                                    <w:t xml:space="preserve"> </w:t>
                                  </w:r>
                                  <w:r>
                                    <w:t>день телевидения и радиовещания» (07.03).</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34.</w:t>
                                  </w:r>
                                </w:p>
                              </w:tc>
                              <w:tc>
                                <w:tcPr>
                                  <w:tcW w:w="7203" w:type="dxa"/>
                                </w:tcPr>
                                <w:p w:rsidR="00BD237E" w:rsidRDefault="00BD237E">
                                  <w:pPr>
                                    <w:pStyle w:val="TableParagraph"/>
                                    <w:spacing w:line="249" w:lineRule="exact"/>
                                    <w:ind w:left="105"/>
                                  </w:pPr>
                                  <w:r>
                                    <w:t>Международная</w:t>
                                  </w:r>
                                  <w:r>
                                    <w:rPr>
                                      <w:spacing w:val="-10"/>
                                    </w:rPr>
                                    <w:t xml:space="preserve"> </w:t>
                                  </w:r>
                                  <w:r>
                                    <w:t>акция</w:t>
                                  </w:r>
                                  <w:r>
                                    <w:rPr>
                                      <w:spacing w:val="-9"/>
                                    </w:rPr>
                                    <w:t xml:space="preserve"> </w:t>
                                  </w:r>
                                  <w:r>
                                    <w:t>«Сад</w:t>
                                  </w:r>
                                  <w:r>
                                    <w:rPr>
                                      <w:spacing w:val="-9"/>
                                    </w:rPr>
                                    <w:t xml:space="preserve"> </w:t>
                                  </w:r>
                                  <w:r>
                                    <w:rPr>
                                      <w:spacing w:val="-2"/>
                                    </w:rPr>
                                    <w:t>памяти».</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35.</w:t>
                                  </w:r>
                                </w:p>
                              </w:tc>
                              <w:tc>
                                <w:tcPr>
                                  <w:tcW w:w="7203" w:type="dxa"/>
                                </w:tcPr>
                                <w:p w:rsidR="00BD237E" w:rsidRDefault="00BD237E">
                                  <w:pPr>
                                    <w:pStyle w:val="TableParagraph"/>
                                    <w:spacing w:line="250" w:lineRule="exact"/>
                                    <w:ind w:left="105"/>
                                  </w:pPr>
                                  <w:r>
                                    <w:t>Всероссийский</w:t>
                                  </w:r>
                                  <w:r>
                                    <w:rPr>
                                      <w:spacing w:val="-4"/>
                                    </w:rPr>
                                    <w:t xml:space="preserve"> </w:t>
                                  </w:r>
                                  <w:r>
                                    <w:t>открытый</w:t>
                                  </w:r>
                                  <w:r>
                                    <w:rPr>
                                      <w:spacing w:val="-3"/>
                                    </w:rPr>
                                    <w:t xml:space="preserve"> </w:t>
                                  </w:r>
                                  <w:r>
                                    <w:t>онлайн-урок</w:t>
                                  </w:r>
                                  <w:r>
                                    <w:rPr>
                                      <w:spacing w:val="-6"/>
                                    </w:rPr>
                                    <w:t xml:space="preserve"> </w:t>
                                  </w:r>
                                  <w:r>
                                    <w:t>«День</w:t>
                                  </w:r>
                                  <w:r>
                                    <w:rPr>
                                      <w:spacing w:val="-5"/>
                                    </w:rPr>
                                    <w:t xml:space="preserve"> </w:t>
                                  </w:r>
                                  <w:r>
                                    <w:t>Земли.</w:t>
                                  </w:r>
                                  <w:r>
                                    <w:rPr>
                                      <w:spacing w:val="-7"/>
                                    </w:rPr>
                                    <w:t xml:space="preserve"> </w:t>
                                  </w:r>
                                  <w:r>
                                    <w:t>(20.03.</w:t>
                                  </w:r>
                                  <w:r>
                                    <w:rPr>
                                      <w:spacing w:val="-3"/>
                                    </w:rPr>
                                    <w:t xml:space="preserve"> </w:t>
                                  </w:r>
                                  <w:r>
                                    <w:t>Час</w:t>
                                  </w:r>
                                  <w:r>
                                    <w:rPr>
                                      <w:spacing w:val="-6"/>
                                    </w:rPr>
                                    <w:t xml:space="preserve"> </w:t>
                                  </w:r>
                                  <w:r>
                                    <w:t>Земли (27.03). День защиты Земли (30.03)».</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9"/>
                              </w:trPr>
                              <w:tc>
                                <w:tcPr>
                                  <w:tcW w:w="566" w:type="dxa"/>
                                </w:tcPr>
                                <w:p w:rsidR="00BD237E" w:rsidRDefault="00BD237E">
                                  <w:pPr>
                                    <w:pStyle w:val="TableParagraph"/>
                                    <w:spacing w:line="249" w:lineRule="exact"/>
                                    <w:ind w:left="68" w:right="135"/>
                                    <w:jc w:val="center"/>
                                  </w:pPr>
                                  <w:r>
                                    <w:rPr>
                                      <w:spacing w:val="-5"/>
                                    </w:rPr>
                                    <w:t>36.</w:t>
                                  </w:r>
                                </w:p>
                              </w:tc>
                              <w:tc>
                                <w:tcPr>
                                  <w:tcW w:w="7203" w:type="dxa"/>
                                </w:tcPr>
                                <w:p w:rsidR="00BD237E" w:rsidRDefault="00BD237E">
                                  <w:pPr>
                                    <w:pStyle w:val="TableParagraph"/>
                                    <w:spacing w:line="249" w:lineRule="exact"/>
                                    <w:ind w:left="105"/>
                                  </w:pPr>
                                  <w:r>
                                    <w:t>Неделя</w:t>
                                  </w:r>
                                  <w:r>
                                    <w:rPr>
                                      <w:spacing w:val="-13"/>
                                    </w:rPr>
                                    <w:t xml:space="preserve"> </w:t>
                                  </w:r>
                                  <w:r>
                                    <w:rPr>
                                      <w:spacing w:val="-2"/>
                                    </w:rPr>
                                    <w:t>профориентации.</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37.</w:t>
                                  </w:r>
                                </w:p>
                              </w:tc>
                              <w:tc>
                                <w:tcPr>
                                  <w:tcW w:w="7203" w:type="dxa"/>
                                </w:tcPr>
                                <w:p w:rsidR="00BD237E" w:rsidRDefault="00BD237E">
                                  <w:pPr>
                                    <w:pStyle w:val="TableParagraph"/>
                                    <w:spacing w:line="249" w:lineRule="exact"/>
                                    <w:ind w:left="105"/>
                                  </w:pPr>
                                  <w:r>
                                    <w:rPr>
                                      <w:spacing w:val="-2"/>
                                    </w:rPr>
                                    <w:t>День</w:t>
                                  </w:r>
                                  <w:r>
                                    <w:rPr>
                                      <w:spacing w:val="-3"/>
                                    </w:rPr>
                                    <w:t xml:space="preserve"> </w:t>
                                  </w:r>
                                  <w:r>
                                    <w:rPr>
                                      <w:spacing w:val="-2"/>
                                    </w:rPr>
                                    <w:t>школьного</w:t>
                                  </w:r>
                                  <w:r>
                                    <w:rPr>
                                      <w:spacing w:val="-6"/>
                                    </w:rPr>
                                    <w:t xml:space="preserve"> </w:t>
                                  </w:r>
                                  <w:r>
                                    <w:rPr>
                                      <w:spacing w:val="-2"/>
                                    </w:rPr>
                                    <w:t>самоуправления.</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38.</w:t>
                                  </w:r>
                                </w:p>
                              </w:tc>
                              <w:tc>
                                <w:tcPr>
                                  <w:tcW w:w="7203" w:type="dxa"/>
                                </w:tcPr>
                                <w:p w:rsidR="00BD237E" w:rsidRDefault="00BD237E">
                                  <w:pPr>
                                    <w:pStyle w:val="TableParagraph"/>
                                    <w:spacing w:line="249" w:lineRule="exact"/>
                                    <w:ind w:left="105"/>
                                  </w:pPr>
                                  <w:r>
                                    <w:t>Оформление</w:t>
                                  </w:r>
                                  <w:r>
                                    <w:rPr>
                                      <w:spacing w:val="-13"/>
                                    </w:rPr>
                                    <w:t xml:space="preserve"> </w:t>
                                  </w:r>
                                  <w:r>
                                    <w:t>экспозиции,</w:t>
                                  </w:r>
                                  <w:r>
                                    <w:rPr>
                                      <w:spacing w:val="-8"/>
                                    </w:rPr>
                                    <w:t xml:space="preserve"> </w:t>
                                  </w:r>
                                  <w:r>
                                    <w:t>посвященной</w:t>
                                  </w:r>
                                  <w:r>
                                    <w:rPr>
                                      <w:spacing w:val="-5"/>
                                    </w:rPr>
                                    <w:t xml:space="preserve"> </w:t>
                                  </w:r>
                                  <w:r>
                                    <w:t>Дню</w:t>
                                  </w:r>
                                  <w:r>
                                    <w:rPr>
                                      <w:spacing w:val="-8"/>
                                    </w:rPr>
                                    <w:t xml:space="preserve"> </w:t>
                                  </w:r>
                                  <w:r>
                                    <w:t>воссоединения</w:t>
                                  </w:r>
                                  <w:r>
                                    <w:rPr>
                                      <w:spacing w:val="-7"/>
                                    </w:rPr>
                                    <w:t xml:space="preserve"> </w:t>
                                  </w:r>
                                  <w:r>
                                    <w:t>Крыма</w:t>
                                  </w:r>
                                  <w:r>
                                    <w:rPr>
                                      <w:spacing w:val="-8"/>
                                    </w:rPr>
                                    <w:t xml:space="preserve"> </w:t>
                                  </w:r>
                                  <w:r>
                                    <w:rPr>
                                      <w:spacing w:val="-10"/>
                                    </w:rPr>
                                    <w:t>с</w:t>
                                  </w:r>
                                </w:p>
                                <w:p w:rsidR="00BD237E" w:rsidRDefault="00BD237E">
                                  <w:pPr>
                                    <w:pStyle w:val="TableParagraph"/>
                                    <w:spacing w:before="1" w:line="238" w:lineRule="exact"/>
                                    <w:ind w:left="105"/>
                                  </w:pPr>
                                  <w:r>
                                    <w:rPr>
                                      <w:spacing w:val="-2"/>
                                    </w:rPr>
                                    <w:t>Россией.</w:t>
                                  </w:r>
                                </w:p>
                              </w:tc>
                              <w:tc>
                                <w:tcPr>
                                  <w:tcW w:w="2694" w:type="dxa"/>
                                </w:tcPr>
                                <w:p w:rsidR="00BD237E" w:rsidRDefault="00BD237E">
                                  <w:pPr>
                                    <w:pStyle w:val="TableParagraph"/>
                                    <w:spacing w:line="249" w:lineRule="exact"/>
                                    <w:ind w:left="110"/>
                                  </w:pPr>
                                  <w:r>
                                    <w:t>ШМО</w:t>
                                  </w:r>
                                  <w:r>
                                    <w:rPr>
                                      <w:spacing w:val="-9"/>
                                    </w:rPr>
                                    <w:t xml:space="preserve"> </w:t>
                                  </w:r>
                                  <w:r>
                                    <w:t>учителей</w:t>
                                  </w:r>
                                  <w:r>
                                    <w:rPr>
                                      <w:spacing w:val="-6"/>
                                    </w:rPr>
                                    <w:t xml:space="preserve"> </w:t>
                                  </w:r>
                                  <w:r>
                                    <w:rPr>
                                      <w:spacing w:val="-2"/>
                                    </w:rPr>
                                    <w:t>истории</w:t>
                                  </w:r>
                                </w:p>
                                <w:p w:rsidR="00BD237E" w:rsidRDefault="00BD237E">
                                  <w:pPr>
                                    <w:pStyle w:val="TableParagraph"/>
                                    <w:spacing w:before="1" w:line="238" w:lineRule="exact"/>
                                    <w:ind w:left="110"/>
                                  </w:pPr>
                                  <w:r>
                                    <w:t>и</w:t>
                                  </w:r>
                                  <w:r>
                                    <w:rPr>
                                      <w:spacing w:val="1"/>
                                    </w:rPr>
                                    <w:t xml:space="preserve"> </w:t>
                                  </w:r>
                                  <w:r>
                                    <w:rPr>
                                      <w:spacing w:val="-2"/>
                                    </w:rPr>
                                    <w:t>обществознания</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39.</w:t>
                                  </w:r>
                                </w:p>
                              </w:tc>
                              <w:tc>
                                <w:tcPr>
                                  <w:tcW w:w="7203" w:type="dxa"/>
                                </w:tcPr>
                                <w:p w:rsidR="00BD237E" w:rsidRDefault="00BD237E">
                                  <w:pPr>
                                    <w:pStyle w:val="TableParagraph"/>
                                    <w:spacing w:line="249" w:lineRule="exact"/>
                                    <w:ind w:left="105"/>
                                  </w:pPr>
                                  <w:r>
                                    <w:rPr>
                                      <w:spacing w:val="-2"/>
                                    </w:rPr>
                                    <w:t>Викторина,</w:t>
                                  </w:r>
                                  <w:r>
                                    <w:rPr>
                                      <w:spacing w:val="3"/>
                                    </w:rPr>
                                    <w:t xml:space="preserve"> </w:t>
                                  </w:r>
                                  <w:r>
                                    <w:rPr>
                                      <w:spacing w:val="-2"/>
                                    </w:rPr>
                                    <w:t>посвященная</w:t>
                                  </w:r>
                                  <w:r>
                                    <w:rPr>
                                      <w:spacing w:val="5"/>
                                    </w:rPr>
                                    <w:t xml:space="preserve"> </w:t>
                                  </w:r>
                                  <w:r>
                                    <w:rPr>
                                      <w:spacing w:val="-2"/>
                                    </w:rPr>
                                    <w:t>Международному</w:t>
                                  </w:r>
                                  <w:r>
                                    <w:rPr>
                                      <w:spacing w:val="1"/>
                                    </w:rPr>
                                    <w:t xml:space="preserve"> </w:t>
                                  </w:r>
                                  <w:r>
                                    <w:rPr>
                                      <w:spacing w:val="-2"/>
                                    </w:rPr>
                                    <w:t>дню</w:t>
                                  </w:r>
                                  <w:r>
                                    <w:rPr>
                                      <w:spacing w:val="4"/>
                                    </w:rPr>
                                    <w:t xml:space="preserve"> </w:t>
                                  </w:r>
                                  <w:r>
                                    <w:rPr>
                                      <w:spacing w:val="-2"/>
                                    </w:rPr>
                                    <w:t>родного</w:t>
                                  </w:r>
                                  <w:r>
                                    <w:rPr>
                                      <w:spacing w:val="2"/>
                                    </w:rPr>
                                    <w:t xml:space="preserve"> </w:t>
                                  </w:r>
                                  <w:r>
                                    <w:rPr>
                                      <w:spacing w:val="-2"/>
                                    </w:rPr>
                                    <w:t>языка.</w:t>
                                  </w:r>
                                </w:p>
                              </w:tc>
                              <w:tc>
                                <w:tcPr>
                                  <w:tcW w:w="2694" w:type="dxa"/>
                                </w:tcPr>
                                <w:p w:rsidR="00BD237E" w:rsidRDefault="00BD237E">
                                  <w:pPr>
                                    <w:pStyle w:val="TableParagraph"/>
                                    <w:spacing w:line="250" w:lineRule="exact"/>
                                    <w:ind w:left="110" w:right="99"/>
                                  </w:pPr>
                                  <w:r>
                                    <w:t>ШМО</w:t>
                                  </w:r>
                                  <w:r>
                                    <w:rPr>
                                      <w:spacing w:val="-14"/>
                                    </w:rPr>
                                    <w:t xml:space="preserve"> </w:t>
                                  </w:r>
                                  <w:r>
                                    <w:t>учителей</w:t>
                                  </w:r>
                                  <w:r>
                                    <w:rPr>
                                      <w:spacing w:val="-14"/>
                                    </w:rPr>
                                    <w:t xml:space="preserve"> </w:t>
                                  </w:r>
                                  <w:r>
                                    <w:t>русск.</w:t>
                                  </w:r>
                                  <w:r>
                                    <w:rPr>
                                      <w:spacing w:val="-14"/>
                                    </w:rPr>
                                    <w:t xml:space="preserve"> </w:t>
                                  </w:r>
                                  <w:r>
                                    <w:t>яз. и литер.</w:t>
                                  </w:r>
                                </w:p>
                              </w:tc>
                            </w:tr>
                            <w:tr w:rsidR="00BD237E">
                              <w:trPr>
                                <w:trHeight w:val="254"/>
                              </w:trPr>
                              <w:tc>
                                <w:tcPr>
                                  <w:tcW w:w="566" w:type="dxa"/>
                                </w:tcPr>
                                <w:p w:rsidR="00BD237E" w:rsidRDefault="00BD237E">
                                  <w:pPr>
                                    <w:pStyle w:val="TableParagraph"/>
                                    <w:spacing w:line="234" w:lineRule="exact"/>
                                    <w:ind w:left="68" w:right="135"/>
                                    <w:jc w:val="center"/>
                                  </w:pPr>
                                  <w:r>
                                    <w:rPr>
                                      <w:spacing w:val="-5"/>
                                    </w:rPr>
                                    <w:t>40.</w:t>
                                  </w:r>
                                </w:p>
                              </w:tc>
                              <w:tc>
                                <w:tcPr>
                                  <w:tcW w:w="7203" w:type="dxa"/>
                                </w:tcPr>
                                <w:p w:rsidR="00BD237E" w:rsidRDefault="00BD237E">
                                  <w:pPr>
                                    <w:pStyle w:val="TableParagraph"/>
                                    <w:spacing w:line="234" w:lineRule="exact"/>
                                    <w:ind w:left="105"/>
                                  </w:pPr>
                                  <w:r>
                                    <w:t>Флешмоб,</w:t>
                                  </w:r>
                                  <w:r>
                                    <w:rPr>
                                      <w:spacing w:val="-8"/>
                                    </w:rPr>
                                    <w:t xml:space="preserve"> </w:t>
                                  </w:r>
                                  <w:r>
                                    <w:t>посвященный</w:t>
                                  </w:r>
                                  <w:r>
                                    <w:rPr>
                                      <w:spacing w:val="-8"/>
                                    </w:rPr>
                                    <w:t xml:space="preserve"> </w:t>
                                  </w:r>
                                  <w:r>
                                    <w:t>Всемирному</w:t>
                                  </w:r>
                                  <w:r>
                                    <w:rPr>
                                      <w:spacing w:val="-13"/>
                                    </w:rPr>
                                    <w:t xml:space="preserve"> </w:t>
                                  </w:r>
                                  <w:r>
                                    <w:t>дню</w:t>
                                  </w:r>
                                  <w:r>
                                    <w:rPr>
                                      <w:spacing w:val="-11"/>
                                    </w:rPr>
                                    <w:t xml:space="preserve"> </w:t>
                                  </w:r>
                                  <w:r>
                                    <w:rPr>
                                      <w:spacing w:val="-2"/>
                                    </w:rPr>
                                    <w:t>театра.</w:t>
                                  </w:r>
                                </w:p>
                              </w:tc>
                              <w:tc>
                                <w:tcPr>
                                  <w:tcW w:w="2694" w:type="dxa"/>
                                </w:tcPr>
                                <w:p w:rsidR="00BD237E" w:rsidRDefault="00BD237E">
                                  <w:pPr>
                                    <w:pStyle w:val="TableParagraph"/>
                                    <w:spacing w:line="234" w:lineRule="exact"/>
                                    <w:ind w:left="110"/>
                                  </w:pP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41.</w:t>
                                  </w:r>
                                </w:p>
                              </w:tc>
                              <w:tc>
                                <w:tcPr>
                                  <w:tcW w:w="7203" w:type="dxa"/>
                                </w:tcPr>
                                <w:p w:rsidR="00BD237E" w:rsidRDefault="00BD237E">
                                  <w:pPr>
                                    <w:pStyle w:val="TableParagraph"/>
                                    <w:spacing w:line="249" w:lineRule="exact"/>
                                    <w:ind w:left="105"/>
                                  </w:pPr>
                                  <w:r>
                                    <w:t>Акция</w:t>
                                  </w:r>
                                  <w:r>
                                    <w:rPr>
                                      <w:spacing w:val="-9"/>
                                    </w:rPr>
                                    <w:t xml:space="preserve"> </w:t>
                                  </w:r>
                                  <w:r>
                                    <w:t>«Неделя</w:t>
                                  </w:r>
                                  <w:r>
                                    <w:rPr>
                                      <w:spacing w:val="-9"/>
                                    </w:rPr>
                                    <w:t xml:space="preserve"> </w:t>
                                  </w:r>
                                  <w:r>
                                    <w:rPr>
                                      <w:spacing w:val="-2"/>
                                    </w:rPr>
                                    <w:t>позитива»</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p w:rsidR="00BD237E" w:rsidRDefault="00BD237E">
                                  <w:pPr>
                                    <w:pStyle w:val="TableParagraph"/>
                                    <w:spacing w:before="1" w:line="238" w:lineRule="exact"/>
                                    <w:ind w:left="110"/>
                                  </w:pPr>
                                  <w:r>
                                    <w:rPr>
                                      <w:spacing w:val="-2"/>
                                    </w:rPr>
                                    <w:t>Разумова</w:t>
                                  </w:r>
                                  <w:r>
                                    <w:rPr>
                                      <w:spacing w:val="-12"/>
                                    </w:rPr>
                                    <w:t xml:space="preserve"> </w:t>
                                  </w:r>
                                  <w:r>
                                    <w:rPr>
                                      <w:spacing w:val="-2"/>
                                    </w:rPr>
                                    <w:t>Т.</w:t>
                                  </w:r>
                                  <w:r>
                                    <w:rPr>
                                      <w:spacing w:val="-11"/>
                                    </w:rPr>
                                    <w:t xml:space="preserve"> </w:t>
                                  </w:r>
                                  <w:r>
                                    <w:rPr>
                                      <w:spacing w:val="-5"/>
                                    </w:rPr>
                                    <w:t>И.</w:t>
                                  </w:r>
                                </w:p>
                              </w:tc>
                            </w:tr>
                            <w:tr w:rsidR="00BD237E">
                              <w:trPr>
                                <w:trHeight w:val="503"/>
                              </w:trPr>
                              <w:tc>
                                <w:tcPr>
                                  <w:tcW w:w="566" w:type="dxa"/>
                                </w:tcPr>
                                <w:p w:rsidR="00BD237E" w:rsidRDefault="00BD237E">
                                  <w:pPr>
                                    <w:pStyle w:val="TableParagraph"/>
                                    <w:spacing w:line="244" w:lineRule="exact"/>
                                    <w:ind w:left="68" w:right="135"/>
                                    <w:jc w:val="center"/>
                                  </w:pPr>
                                  <w:r>
                                    <w:rPr>
                                      <w:spacing w:val="-5"/>
                                    </w:rPr>
                                    <w:t>42.</w:t>
                                  </w:r>
                                </w:p>
                              </w:tc>
                              <w:tc>
                                <w:tcPr>
                                  <w:tcW w:w="7203" w:type="dxa"/>
                                </w:tcPr>
                                <w:p w:rsidR="00BD237E" w:rsidRDefault="00BD237E">
                                  <w:pPr>
                                    <w:pStyle w:val="TableParagraph"/>
                                    <w:spacing w:line="244" w:lineRule="exact"/>
                                    <w:ind w:left="105"/>
                                  </w:pPr>
                                  <w:r>
                                    <w:rPr>
                                      <w:spacing w:val="-2"/>
                                    </w:rPr>
                                    <w:t>Общешкольная акция</w:t>
                                  </w:r>
                                  <w:r>
                                    <w:rPr>
                                      <w:spacing w:val="-3"/>
                                    </w:rPr>
                                    <w:t xml:space="preserve"> </w:t>
                                  </w:r>
                                  <w:r>
                                    <w:rPr>
                                      <w:spacing w:val="-2"/>
                                    </w:rPr>
                                    <w:t>по</w:t>
                                  </w:r>
                                  <w:r>
                                    <w:rPr>
                                      <w:spacing w:val="-4"/>
                                    </w:rPr>
                                    <w:t xml:space="preserve"> </w:t>
                                  </w:r>
                                  <w:r>
                                    <w:rPr>
                                      <w:spacing w:val="-2"/>
                                    </w:rPr>
                                    <w:t>благоустройству</w:t>
                                  </w:r>
                                  <w:r>
                                    <w:rPr>
                                      <w:spacing w:val="-3"/>
                                    </w:rPr>
                                    <w:t xml:space="preserve"> </w:t>
                                  </w:r>
                                  <w:r>
                                    <w:rPr>
                                      <w:spacing w:val="-2"/>
                                    </w:rPr>
                                    <w:t>школьной</w:t>
                                  </w:r>
                                  <w:r>
                                    <w:rPr>
                                      <w:spacing w:val="2"/>
                                    </w:rPr>
                                    <w:t xml:space="preserve"> </w:t>
                                  </w:r>
                                  <w:r>
                                    <w:rPr>
                                      <w:spacing w:val="-2"/>
                                    </w:rPr>
                                    <w:t>и</w:t>
                                  </w:r>
                                  <w:r>
                                    <w:rPr>
                                      <w:spacing w:val="-1"/>
                                    </w:rPr>
                                    <w:t xml:space="preserve"> </w:t>
                                  </w:r>
                                  <w:r>
                                    <w:rPr>
                                      <w:spacing w:val="-2"/>
                                    </w:rPr>
                                    <w:t>городской</w:t>
                                  </w:r>
                                </w:p>
                                <w:p w:rsidR="00BD237E" w:rsidRDefault="00BD237E">
                                  <w:pPr>
                                    <w:pStyle w:val="TableParagraph"/>
                                    <w:spacing w:before="1" w:line="238" w:lineRule="exact"/>
                                    <w:ind w:left="105"/>
                                  </w:pPr>
                                  <w:r>
                                    <w:rPr>
                                      <w:spacing w:val="-2"/>
                                    </w:rPr>
                                    <w:t>территории.</w:t>
                                  </w:r>
                                </w:p>
                              </w:tc>
                              <w:tc>
                                <w:tcPr>
                                  <w:tcW w:w="2694" w:type="dxa"/>
                                </w:tcPr>
                                <w:p w:rsidR="00BD237E" w:rsidRDefault="00BD237E">
                                  <w:pPr>
                                    <w:pStyle w:val="TableParagraph"/>
                                    <w:spacing w:line="244"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758"/>
                              </w:trPr>
                              <w:tc>
                                <w:tcPr>
                                  <w:tcW w:w="566" w:type="dxa"/>
                                </w:tcPr>
                                <w:p w:rsidR="00BD237E" w:rsidRDefault="00BD237E">
                                  <w:pPr>
                                    <w:pStyle w:val="TableParagraph"/>
                                    <w:spacing w:line="249" w:lineRule="exact"/>
                                    <w:ind w:left="68" w:right="135"/>
                                    <w:jc w:val="center"/>
                                  </w:pPr>
                                  <w:r>
                                    <w:rPr>
                                      <w:spacing w:val="-5"/>
                                    </w:rPr>
                                    <w:t>43.</w:t>
                                  </w:r>
                                </w:p>
                              </w:tc>
                              <w:tc>
                                <w:tcPr>
                                  <w:tcW w:w="7203" w:type="dxa"/>
                                </w:tcPr>
                                <w:p w:rsidR="00BD237E" w:rsidRDefault="00BD237E">
                                  <w:pPr>
                                    <w:pStyle w:val="TableParagraph"/>
                                    <w:spacing w:line="249" w:lineRule="exact"/>
                                    <w:ind w:left="105"/>
                                  </w:pPr>
                                  <w:r>
                                    <w:t>Интерактивная</w:t>
                                  </w:r>
                                  <w:r>
                                    <w:rPr>
                                      <w:spacing w:val="-14"/>
                                    </w:rPr>
                                    <w:t xml:space="preserve"> </w:t>
                                  </w:r>
                                  <w:r>
                                    <w:t>игра</w:t>
                                  </w:r>
                                  <w:r>
                                    <w:rPr>
                                      <w:spacing w:val="-9"/>
                                    </w:rPr>
                                    <w:t xml:space="preserve"> </w:t>
                                  </w:r>
                                  <w:r>
                                    <w:t>«Космический</w:t>
                                  </w:r>
                                  <w:r>
                                    <w:rPr>
                                      <w:spacing w:val="-9"/>
                                    </w:rPr>
                                    <w:t xml:space="preserve"> </w:t>
                                  </w:r>
                                  <w:r>
                                    <w:t>бум»,</w:t>
                                  </w:r>
                                  <w:r>
                                    <w:rPr>
                                      <w:spacing w:val="-8"/>
                                    </w:rPr>
                                    <w:t xml:space="preserve"> </w:t>
                                  </w:r>
                                  <w:r>
                                    <w:t>посвященная</w:t>
                                  </w:r>
                                  <w:r>
                                    <w:rPr>
                                      <w:spacing w:val="-13"/>
                                    </w:rPr>
                                    <w:t xml:space="preserve"> </w:t>
                                  </w:r>
                                  <w:r>
                                    <w:rPr>
                                      <w:spacing w:val="-5"/>
                                    </w:rPr>
                                    <w:t>Дню</w:t>
                                  </w:r>
                                </w:p>
                                <w:p w:rsidR="00BD237E" w:rsidRDefault="00BD237E">
                                  <w:pPr>
                                    <w:pStyle w:val="TableParagraph"/>
                                    <w:spacing w:line="250" w:lineRule="exact"/>
                                    <w:ind w:left="105"/>
                                  </w:pPr>
                                  <w:r>
                                    <w:t>космонавтики,</w:t>
                                  </w:r>
                                  <w:r>
                                    <w:rPr>
                                      <w:spacing w:val="-9"/>
                                    </w:rPr>
                                    <w:t xml:space="preserve"> </w:t>
                                  </w:r>
                                  <w:r>
                                    <w:t>65-летию</w:t>
                                  </w:r>
                                  <w:r>
                                    <w:rPr>
                                      <w:spacing w:val="-12"/>
                                    </w:rPr>
                                    <w:t xml:space="preserve"> </w:t>
                                  </w:r>
                                  <w:r>
                                    <w:t>со</w:t>
                                  </w:r>
                                  <w:r>
                                    <w:rPr>
                                      <w:spacing w:val="-14"/>
                                    </w:rPr>
                                    <w:t xml:space="preserve"> </w:t>
                                  </w:r>
                                  <w:r>
                                    <w:t>дня</w:t>
                                  </w:r>
                                  <w:r>
                                    <w:rPr>
                                      <w:spacing w:val="-11"/>
                                    </w:rPr>
                                    <w:t xml:space="preserve"> </w:t>
                                  </w:r>
                                  <w:r>
                                    <w:t>запуска</w:t>
                                  </w:r>
                                  <w:r>
                                    <w:rPr>
                                      <w:spacing w:val="-8"/>
                                    </w:rPr>
                                    <w:t xml:space="preserve"> </w:t>
                                  </w:r>
                                  <w:r>
                                    <w:t>СССР</w:t>
                                  </w:r>
                                  <w:r>
                                    <w:rPr>
                                      <w:spacing w:val="-13"/>
                                    </w:rPr>
                                    <w:t xml:space="preserve"> </w:t>
                                  </w:r>
                                  <w:r>
                                    <w:t>первого</w:t>
                                  </w:r>
                                  <w:r>
                                    <w:rPr>
                                      <w:spacing w:val="-14"/>
                                    </w:rPr>
                                    <w:t xml:space="preserve"> </w:t>
                                  </w:r>
                                  <w:r>
                                    <w:t>искусственного спутника Земли.</w:t>
                                  </w:r>
                                </w:p>
                              </w:tc>
                              <w:tc>
                                <w:tcPr>
                                  <w:tcW w:w="2694" w:type="dxa"/>
                                </w:tcPr>
                                <w:p w:rsidR="00BD237E" w:rsidRDefault="00BD237E">
                                  <w:pPr>
                                    <w:pStyle w:val="TableParagraph"/>
                                    <w:spacing w:line="242" w:lineRule="auto"/>
                                    <w:ind w:left="110" w:right="558"/>
                                  </w:pPr>
                                  <w:r>
                                    <w:t>Зам.</w:t>
                                  </w:r>
                                  <w:r>
                                    <w:rPr>
                                      <w:spacing w:val="-14"/>
                                    </w:rPr>
                                    <w:t xml:space="preserve"> </w:t>
                                  </w:r>
                                  <w:r>
                                    <w:t>директора</w:t>
                                  </w:r>
                                  <w:r>
                                    <w:rPr>
                                      <w:spacing w:val="-14"/>
                                    </w:rPr>
                                    <w:t xml:space="preserve"> </w:t>
                                  </w:r>
                                  <w:r>
                                    <w:t>по</w:t>
                                  </w:r>
                                  <w:r>
                                    <w:rPr>
                                      <w:spacing w:val="-14"/>
                                    </w:rPr>
                                    <w:t xml:space="preserve"> </w:t>
                                  </w:r>
                                  <w:r>
                                    <w:t xml:space="preserve">ВР </w:t>
                                  </w: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44.</w:t>
                                  </w:r>
                                </w:p>
                              </w:tc>
                              <w:tc>
                                <w:tcPr>
                                  <w:tcW w:w="7203" w:type="dxa"/>
                                </w:tcPr>
                                <w:p w:rsidR="00BD237E" w:rsidRDefault="00BD237E">
                                  <w:pPr>
                                    <w:pStyle w:val="TableParagraph"/>
                                    <w:spacing w:line="249" w:lineRule="exact"/>
                                    <w:ind w:left="105"/>
                                  </w:pPr>
                                  <w:r>
                                    <w:t>Фестиваль</w:t>
                                  </w:r>
                                  <w:r>
                                    <w:rPr>
                                      <w:spacing w:val="-6"/>
                                    </w:rPr>
                                    <w:t xml:space="preserve"> </w:t>
                                  </w:r>
                                  <w:r>
                                    <w:t>«Созвездие</w:t>
                                  </w:r>
                                  <w:r>
                                    <w:rPr>
                                      <w:spacing w:val="-11"/>
                                    </w:rPr>
                                    <w:t xml:space="preserve"> </w:t>
                                  </w:r>
                                  <w:r>
                                    <w:rPr>
                                      <w:spacing w:val="-2"/>
                                    </w:rPr>
                                    <w:t>талантов».</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45.</w:t>
                                  </w:r>
                                </w:p>
                              </w:tc>
                              <w:tc>
                                <w:tcPr>
                                  <w:tcW w:w="7203" w:type="dxa"/>
                                </w:tcPr>
                                <w:p w:rsidR="00BD237E" w:rsidRDefault="00BD237E">
                                  <w:pPr>
                                    <w:pStyle w:val="TableParagraph"/>
                                    <w:spacing w:line="250" w:lineRule="exact"/>
                                    <w:ind w:left="105" w:right="207"/>
                                  </w:pPr>
                                  <w:r>
                                    <w:t>Всероссийский</w:t>
                                  </w:r>
                                  <w:r>
                                    <w:rPr>
                                      <w:spacing w:val="-9"/>
                                    </w:rPr>
                                    <w:t xml:space="preserve"> </w:t>
                                  </w:r>
                                  <w:r>
                                    <w:t>открытый</w:t>
                                  </w:r>
                                  <w:r>
                                    <w:rPr>
                                      <w:spacing w:val="-8"/>
                                    </w:rPr>
                                    <w:t xml:space="preserve"> </w:t>
                                  </w:r>
                                  <w:r>
                                    <w:t>онлайн-урок</w:t>
                                  </w:r>
                                  <w:r>
                                    <w:rPr>
                                      <w:spacing w:val="-11"/>
                                    </w:rPr>
                                    <w:t xml:space="preserve"> </w:t>
                                  </w:r>
                                  <w:r>
                                    <w:t>«Международный</w:t>
                                  </w:r>
                                  <w:r>
                                    <w:rPr>
                                      <w:spacing w:val="-8"/>
                                    </w:rPr>
                                    <w:t xml:space="preserve"> </w:t>
                                  </w:r>
                                  <w:r>
                                    <w:t>день</w:t>
                                  </w:r>
                                  <w:r>
                                    <w:rPr>
                                      <w:spacing w:val="-10"/>
                                    </w:rPr>
                                    <w:t xml:space="preserve"> </w:t>
                                  </w:r>
                                  <w:r>
                                    <w:t>ДНК (25.04). День работников скорой медицинской помощи (28.04)».</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9"/>
                              </w:trPr>
                              <w:tc>
                                <w:tcPr>
                                  <w:tcW w:w="566" w:type="dxa"/>
                                </w:tcPr>
                                <w:p w:rsidR="00BD237E" w:rsidRDefault="00BD237E">
                                  <w:pPr>
                                    <w:pStyle w:val="TableParagraph"/>
                                    <w:spacing w:line="249" w:lineRule="exact"/>
                                    <w:ind w:left="68" w:right="135"/>
                                    <w:jc w:val="center"/>
                                  </w:pPr>
                                  <w:r>
                                    <w:rPr>
                                      <w:spacing w:val="-5"/>
                                    </w:rPr>
                                    <w:t>46.</w:t>
                                  </w:r>
                                </w:p>
                              </w:tc>
                              <w:tc>
                                <w:tcPr>
                                  <w:tcW w:w="7203" w:type="dxa"/>
                                </w:tcPr>
                                <w:p w:rsidR="00BD237E" w:rsidRDefault="00BD237E">
                                  <w:pPr>
                                    <w:pStyle w:val="TableParagraph"/>
                                    <w:spacing w:line="249" w:lineRule="exact"/>
                                    <w:ind w:left="105"/>
                                  </w:pPr>
                                  <w:r>
                                    <w:t>Выставка</w:t>
                                  </w:r>
                                  <w:r>
                                    <w:rPr>
                                      <w:spacing w:val="-6"/>
                                    </w:rPr>
                                    <w:t xml:space="preserve"> </w:t>
                                  </w:r>
                                  <w:r>
                                    <w:t>рисунков</w:t>
                                  </w:r>
                                  <w:r>
                                    <w:rPr>
                                      <w:spacing w:val="-8"/>
                                    </w:rPr>
                                    <w:t xml:space="preserve"> </w:t>
                                  </w:r>
                                  <w:r>
                                    <w:t>«Земля</w:t>
                                  </w:r>
                                  <w:r>
                                    <w:rPr>
                                      <w:spacing w:val="-7"/>
                                    </w:rPr>
                                    <w:t xml:space="preserve"> </w:t>
                                  </w:r>
                                  <w:r>
                                    <w:t>–</w:t>
                                  </w:r>
                                  <w:r>
                                    <w:rPr>
                                      <w:spacing w:val="-7"/>
                                    </w:rPr>
                                    <w:t xml:space="preserve"> </w:t>
                                  </w:r>
                                  <w:r>
                                    <w:t>наш</w:t>
                                  </w:r>
                                  <w:r>
                                    <w:rPr>
                                      <w:spacing w:val="-9"/>
                                    </w:rPr>
                                    <w:t xml:space="preserve"> </w:t>
                                  </w:r>
                                  <w:r>
                                    <w:t>дом»,</w:t>
                                  </w:r>
                                  <w:r>
                                    <w:rPr>
                                      <w:spacing w:val="-7"/>
                                    </w:rPr>
                                    <w:t xml:space="preserve"> </w:t>
                                  </w:r>
                                  <w:r>
                                    <w:t>посвященная</w:t>
                                  </w:r>
                                  <w:r>
                                    <w:rPr>
                                      <w:spacing w:val="-9"/>
                                    </w:rPr>
                                    <w:t xml:space="preserve"> </w:t>
                                  </w:r>
                                  <w:r>
                                    <w:t>Всемирному</w:t>
                                  </w:r>
                                  <w:r>
                                    <w:rPr>
                                      <w:spacing w:val="-12"/>
                                    </w:rPr>
                                    <w:t xml:space="preserve"> </w:t>
                                  </w:r>
                                  <w:r>
                                    <w:rPr>
                                      <w:spacing w:val="-5"/>
                                    </w:rPr>
                                    <w:t>Дню</w:t>
                                  </w:r>
                                </w:p>
                                <w:p w:rsidR="00BD237E" w:rsidRDefault="00BD237E">
                                  <w:pPr>
                                    <w:pStyle w:val="TableParagraph"/>
                                    <w:spacing w:before="2" w:line="238" w:lineRule="exact"/>
                                    <w:ind w:left="105"/>
                                  </w:pPr>
                                  <w:r>
                                    <w:t>Земли</w:t>
                                  </w:r>
                                  <w:r>
                                    <w:rPr>
                                      <w:spacing w:val="-7"/>
                                    </w:rPr>
                                    <w:t xml:space="preserve"> </w:t>
                                  </w:r>
                                  <w:r>
                                    <w:rPr>
                                      <w:spacing w:val="-2"/>
                                    </w:rPr>
                                    <w:t>(22.04)</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47.</w:t>
                                  </w:r>
                                </w:p>
                              </w:tc>
                              <w:tc>
                                <w:tcPr>
                                  <w:tcW w:w="7203" w:type="dxa"/>
                                </w:tcPr>
                                <w:p w:rsidR="00BD237E" w:rsidRDefault="00BD237E">
                                  <w:pPr>
                                    <w:pStyle w:val="TableParagraph"/>
                                    <w:spacing w:line="249" w:lineRule="exact"/>
                                    <w:ind w:left="105"/>
                                  </w:pPr>
                                  <w:r>
                                    <w:t>Фестиваль</w:t>
                                  </w:r>
                                  <w:r>
                                    <w:rPr>
                                      <w:spacing w:val="-9"/>
                                    </w:rPr>
                                    <w:t xml:space="preserve"> </w:t>
                                  </w:r>
                                  <w:r>
                                    <w:t>патриотической</w:t>
                                  </w:r>
                                  <w:r>
                                    <w:rPr>
                                      <w:spacing w:val="-6"/>
                                    </w:rPr>
                                    <w:t xml:space="preserve"> </w:t>
                                  </w:r>
                                  <w:r>
                                    <w:t>песни</w:t>
                                  </w:r>
                                  <w:r>
                                    <w:rPr>
                                      <w:spacing w:val="-6"/>
                                    </w:rPr>
                                    <w:t xml:space="preserve"> </w:t>
                                  </w:r>
                                  <w:r>
                                    <w:t>«Этих</w:t>
                                  </w:r>
                                  <w:r>
                                    <w:rPr>
                                      <w:spacing w:val="-7"/>
                                    </w:rPr>
                                    <w:t xml:space="preserve"> </w:t>
                                  </w:r>
                                  <w:r>
                                    <w:t>дней</w:t>
                                  </w:r>
                                  <w:r>
                                    <w:rPr>
                                      <w:spacing w:val="-5"/>
                                    </w:rPr>
                                    <w:t xml:space="preserve"> </w:t>
                                  </w:r>
                                  <w:r>
                                    <w:t>не</w:t>
                                  </w:r>
                                  <w:r>
                                    <w:rPr>
                                      <w:spacing w:val="-13"/>
                                    </w:rPr>
                                    <w:t xml:space="preserve"> </w:t>
                                  </w:r>
                                  <w:r>
                                    <w:t>смолкнет</w:t>
                                  </w:r>
                                  <w:r>
                                    <w:rPr>
                                      <w:spacing w:val="-7"/>
                                    </w:rPr>
                                    <w:t xml:space="preserve"> </w:t>
                                  </w:r>
                                  <w:r>
                                    <w:rPr>
                                      <w:spacing w:val="-2"/>
                                    </w:rPr>
                                    <w:t>слава!»</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48.</w:t>
                                  </w:r>
                                </w:p>
                              </w:tc>
                              <w:tc>
                                <w:tcPr>
                                  <w:tcW w:w="7203" w:type="dxa"/>
                                </w:tcPr>
                                <w:p w:rsidR="00BD237E" w:rsidRDefault="00BD237E">
                                  <w:pPr>
                                    <w:pStyle w:val="TableParagraph"/>
                                    <w:spacing w:line="249" w:lineRule="exact"/>
                                    <w:ind w:left="105"/>
                                  </w:pPr>
                                  <w:r>
                                    <w:t>Флешмоб,</w:t>
                                  </w:r>
                                  <w:r>
                                    <w:rPr>
                                      <w:spacing w:val="-11"/>
                                    </w:rPr>
                                    <w:t xml:space="preserve"> </w:t>
                                  </w:r>
                                  <w:r>
                                    <w:t>посвященный</w:t>
                                  </w:r>
                                  <w:r>
                                    <w:rPr>
                                      <w:spacing w:val="-10"/>
                                    </w:rPr>
                                    <w:t xml:space="preserve"> </w:t>
                                  </w:r>
                                  <w:r>
                                    <w:t>празднику</w:t>
                                  </w:r>
                                  <w:r>
                                    <w:rPr>
                                      <w:spacing w:val="-13"/>
                                    </w:rPr>
                                    <w:t xml:space="preserve"> </w:t>
                                  </w:r>
                                  <w:r>
                                    <w:t>Весны</w:t>
                                  </w:r>
                                  <w:r>
                                    <w:rPr>
                                      <w:spacing w:val="-11"/>
                                    </w:rPr>
                                    <w:t xml:space="preserve"> </w:t>
                                  </w:r>
                                  <w:r>
                                    <w:t>и</w:t>
                                  </w:r>
                                  <w:r>
                                    <w:rPr>
                                      <w:spacing w:val="-14"/>
                                    </w:rPr>
                                    <w:t xml:space="preserve"> </w:t>
                                  </w:r>
                                  <w:r>
                                    <w:t>Труда</w:t>
                                  </w:r>
                                  <w:r>
                                    <w:rPr>
                                      <w:spacing w:val="-8"/>
                                    </w:rPr>
                                    <w:t xml:space="preserve"> </w:t>
                                  </w:r>
                                  <w:r>
                                    <w:rPr>
                                      <w:spacing w:val="-2"/>
                                    </w:rPr>
                                    <w:t>(01.05).</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49.</w:t>
                                  </w:r>
                                </w:p>
                              </w:tc>
                              <w:tc>
                                <w:tcPr>
                                  <w:tcW w:w="7203" w:type="dxa"/>
                                </w:tcPr>
                                <w:p w:rsidR="00BD237E" w:rsidRDefault="00BD237E">
                                  <w:pPr>
                                    <w:pStyle w:val="TableParagraph"/>
                                    <w:spacing w:line="249" w:lineRule="exact"/>
                                    <w:ind w:left="105"/>
                                  </w:pPr>
                                  <w:r>
                                    <w:t>Всероссийский</w:t>
                                  </w:r>
                                  <w:r>
                                    <w:rPr>
                                      <w:spacing w:val="-8"/>
                                    </w:rPr>
                                    <w:t xml:space="preserve"> </w:t>
                                  </w:r>
                                  <w:r>
                                    <w:t>открытый</w:t>
                                  </w:r>
                                  <w:r>
                                    <w:rPr>
                                      <w:spacing w:val="-3"/>
                                    </w:rPr>
                                    <w:t xml:space="preserve"> </w:t>
                                  </w:r>
                                  <w:r>
                                    <w:t>онлайн-урок</w:t>
                                  </w:r>
                                  <w:r>
                                    <w:rPr>
                                      <w:spacing w:val="-9"/>
                                    </w:rPr>
                                    <w:t xml:space="preserve"> </w:t>
                                  </w:r>
                                  <w:r>
                                    <w:t>«День</w:t>
                                  </w:r>
                                  <w:r>
                                    <w:rPr>
                                      <w:spacing w:val="-6"/>
                                    </w:rPr>
                                    <w:t xml:space="preserve"> </w:t>
                                  </w:r>
                                  <w:r>
                                    <w:t>Победы»</w:t>
                                  </w:r>
                                  <w:r>
                                    <w:rPr>
                                      <w:spacing w:val="-10"/>
                                    </w:rPr>
                                    <w:t xml:space="preserve"> </w:t>
                                  </w:r>
                                  <w:r>
                                    <w:rPr>
                                      <w:spacing w:val="-2"/>
                                    </w:rPr>
                                    <w:t>(09.05).</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50.</w:t>
                                  </w:r>
                                </w:p>
                              </w:tc>
                              <w:tc>
                                <w:tcPr>
                                  <w:tcW w:w="7203" w:type="dxa"/>
                                </w:tcPr>
                                <w:p w:rsidR="00BD237E" w:rsidRDefault="00BD237E">
                                  <w:pPr>
                                    <w:pStyle w:val="TableParagraph"/>
                                    <w:spacing w:line="249" w:lineRule="exact"/>
                                    <w:ind w:left="105"/>
                                  </w:pPr>
                                  <w:r>
                                    <w:rPr>
                                      <w:spacing w:val="-2"/>
                                    </w:rPr>
                                    <w:t>Международная</w:t>
                                  </w:r>
                                  <w:r>
                                    <w:rPr>
                                      <w:spacing w:val="1"/>
                                    </w:rPr>
                                    <w:t xml:space="preserve"> </w:t>
                                  </w:r>
                                  <w:r>
                                    <w:rPr>
                                      <w:spacing w:val="-2"/>
                                    </w:rPr>
                                    <w:t>акция</w:t>
                                  </w:r>
                                  <w:r>
                                    <w:rPr>
                                      <w:spacing w:val="1"/>
                                    </w:rPr>
                                    <w:t xml:space="preserve"> </w:t>
                                  </w:r>
                                  <w:r>
                                    <w:rPr>
                                      <w:spacing w:val="-2"/>
                                    </w:rPr>
                                    <w:t>«Георгиевская</w:t>
                                  </w:r>
                                  <w:r>
                                    <w:rPr>
                                      <w:spacing w:val="1"/>
                                    </w:rPr>
                                    <w:t xml:space="preserve"> </w:t>
                                  </w:r>
                                  <w:r>
                                    <w:rPr>
                                      <w:spacing w:val="-2"/>
                                    </w:rPr>
                                    <w:t>ленточка».</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253"/>
                              </w:trPr>
                              <w:tc>
                                <w:tcPr>
                                  <w:tcW w:w="566" w:type="dxa"/>
                                </w:tcPr>
                                <w:p w:rsidR="00BD237E" w:rsidRDefault="00BD237E">
                                  <w:pPr>
                                    <w:pStyle w:val="TableParagraph"/>
                                    <w:spacing w:line="234" w:lineRule="exact"/>
                                    <w:ind w:left="68" w:right="135"/>
                                    <w:jc w:val="center"/>
                                  </w:pPr>
                                  <w:r>
                                    <w:rPr>
                                      <w:spacing w:val="-5"/>
                                    </w:rPr>
                                    <w:t>51.</w:t>
                                  </w:r>
                                </w:p>
                              </w:tc>
                              <w:tc>
                                <w:tcPr>
                                  <w:tcW w:w="7203" w:type="dxa"/>
                                </w:tcPr>
                                <w:p w:rsidR="00BD237E" w:rsidRDefault="00BD237E">
                                  <w:pPr>
                                    <w:pStyle w:val="TableParagraph"/>
                                    <w:spacing w:line="234" w:lineRule="exact"/>
                                    <w:ind w:left="105"/>
                                  </w:pPr>
                                  <w:r>
                                    <w:t>Конкурс</w:t>
                                  </w:r>
                                  <w:r>
                                    <w:rPr>
                                      <w:spacing w:val="-13"/>
                                    </w:rPr>
                                    <w:t xml:space="preserve"> </w:t>
                                  </w:r>
                                  <w:r>
                                    <w:t>боевых</w:t>
                                  </w:r>
                                  <w:r>
                                    <w:rPr>
                                      <w:spacing w:val="-10"/>
                                    </w:rPr>
                                    <w:t xml:space="preserve"> </w:t>
                                  </w:r>
                                  <w:r>
                                    <w:rPr>
                                      <w:spacing w:val="-2"/>
                                    </w:rPr>
                                    <w:t>листков.</w:t>
                                  </w:r>
                                </w:p>
                              </w:tc>
                              <w:tc>
                                <w:tcPr>
                                  <w:tcW w:w="2694" w:type="dxa"/>
                                </w:tcPr>
                                <w:p w:rsidR="00BD237E" w:rsidRDefault="00BD237E">
                                  <w:pPr>
                                    <w:pStyle w:val="TableParagraph"/>
                                    <w:spacing w:line="234"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4" w:lineRule="exact"/>
                                    <w:ind w:left="68" w:right="135"/>
                                    <w:jc w:val="center"/>
                                  </w:pPr>
                                  <w:r>
                                    <w:rPr>
                                      <w:spacing w:val="-5"/>
                                    </w:rPr>
                                    <w:t>52.</w:t>
                                  </w:r>
                                </w:p>
                              </w:tc>
                              <w:tc>
                                <w:tcPr>
                                  <w:tcW w:w="7203" w:type="dxa"/>
                                </w:tcPr>
                                <w:p w:rsidR="00BD237E" w:rsidRDefault="00BD237E">
                                  <w:pPr>
                                    <w:pStyle w:val="TableParagraph"/>
                                    <w:spacing w:line="244" w:lineRule="exact"/>
                                    <w:ind w:left="105"/>
                                  </w:pPr>
                                  <w:r>
                                    <w:t>Всероссийский</w:t>
                                  </w:r>
                                  <w:r>
                                    <w:rPr>
                                      <w:spacing w:val="-12"/>
                                    </w:rPr>
                                    <w:t xml:space="preserve"> </w:t>
                                  </w:r>
                                  <w:r>
                                    <w:t>открытый</w:t>
                                  </w:r>
                                  <w:r>
                                    <w:rPr>
                                      <w:spacing w:val="-8"/>
                                    </w:rPr>
                                    <w:t xml:space="preserve"> </w:t>
                                  </w:r>
                                  <w:r>
                                    <w:t>онлайн-урок</w:t>
                                  </w:r>
                                  <w:r>
                                    <w:rPr>
                                      <w:spacing w:val="-11"/>
                                    </w:rPr>
                                    <w:t xml:space="preserve"> </w:t>
                                  </w:r>
                                  <w:r>
                                    <w:t>«Международный</w:t>
                                  </w:r>
                                  <w:r>
                                    <w:rPr>
                                      <w:spacing w:val="-9"/>
                                    </w:rPr>
                                    <w:t xml:space="preserve"> </w:t>
                                  </w:r>
                                  <w:r>
                                    <w:t>день</w:t>
                                  </w:r>
                                  <w:r>
                                    <w:rPr>
                                      <w:spacing w:val="-9"/>
                                    </w:rPr>
                                    <w:t xml:space="preserve"> </w:t>
                                  </w:r>
                                  <w:r>
                                    <w:rPr>
                                      <w:spacing w:val="-2"/>
                                    </w:rPr>
                                    <w:t>музеев».</w:t>
                                  </w:r>
                                </w:p>
                              </w:tc>
                              <w:tc>
                                <w:tcPr>
                                  <w:tcW w:w="2694" w:type="dxa"/>
                                </w:tcPr>
                                <w:p w:rsidR="00BD237E" w:rsidRDefault="00BD237E">
                                  <w:pPr>
                                    <w:pStyle w:val="TableParagraph"/>
                                    <w:spacing w:line="244"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9"/>
                              </w:trPr>
                              <w:tc>
                                <w:tcPr>
                                  <w:tcW w:w="566" w:type="dxa"/>
                                </w:tcPr>
                                <w:p w:rsidR="00BD237E" w:rsidRDefault="00BD237E">
                                  <w:pPr>
                                    <w:pStyle w:val="TableParagraph"/>
                                    <w:spacing w:line="249" w:lineRule="exact"/>
                                    <w:ind w:left="68" w:right="135"/>
                                    <w:jc w:val="center"/>
                                  </w:pPr>
                                  <w:r>
                                    <w:rPr>
                                      <w:spacing w:val="-5"/>
                                    </w:rPr>
                                    <w:t>53.</w:t>
                                  </w:r>
                                </w:p>
                              </w:tc>
                              <w:tc>
                                <w:tcPr>
                                  <w:tcW w:w="7203" w:type="dxa"/>
                                </w:tcPr>
                                <w:p w:rsidR="00BD237E" w:rsidRDefault="00BD237E">
                                  <w:pPr>
                                    <w:pStyle w:val="TableParagraph"/>
                                    <w:spacing w:line="249" w:lineRule="exact"/>
                                    <w:ind w:left="105"/>
                                  </w:pPr>
                                  <w:r>
                                    <w:t>Презентация</w:t>
                                  </w:r>
                                  <w:r>
                                    <w:rPr>
                                      <w:spacing w:val="-14"/>
                                    </w:rPr>
                                    <w:t xml:space="preserve"> </w:t>
                                  </w:r>
                                  <w:r>
                                    <w:t>деятельности</w:t>
                                  </w:r>
                                  <w:r>
                                    <w:rPr>
                                      <w:spacing w:val="-14"/>
                                    </w:rPr>
                                    <w:t xml:space="preserve"> </w:t>
                                  </w:r>
                                  <w:r>
                                    <w:t>школьного</w:t>
                                  </w:r>
                                  <w:r>
                                    <w:rPr>
                                      <w:spacing w:val="-14"/>
                                    </w:rPr>
                                    <w:t xml:space="preserve"> </w:t>
                                  </w:r>
                                  <w:r>
                                    <w:t>отделения</w:t>
                                  </w:r>
                                  <w:r>
                                    <w:rPr>
                                      <w:spacing w:val="-13"/>
                                    </w:rPr>
                                    <w:t xml:space="preserve"> </w:t>
                                  </w:r>
                                  <w:r>
                                    <w:t>РДШ,</w:t>
                                  </w:r>
                                  <w:r>
                                    <w:rPr>
                                      <w:spacing w:val="-12"/>
                                    </w:rPr>
                                    <w:t xml:space="preserve"> </w:t>
                                  </w:r>
                                  <w:r>
                                    <w:t>посвященная</w:t>
                                  </w:r>
                                  <w:r>
                                    <w:rPr>
                                      <w:spacing w:val="-13"/>
                                    </w:rPr>
                                    <w:t xml:space="preserve"> </w:t>
                                  </w:r>
                                  <w:r>
                                    <w:rPr>
                                      <w:spacing w:val="-5"/>
                                    </w:rPr>
                                    <w:t>Дню</w:t>
                                  </w:r>
                                </w:p>
                                <w:p w:rsidR="00BD237E" w:rsidRDefault="00BD237E">
                                  <w:pPr>
                                    <w:pStyle w:val="TableParagraph"/>
                                    <w:spacing w:before="2" w:line="238" w:lineRule="exact"/>
                                    <w:ind w:left="105"/>
                                  </w:pPr>
                                  <w:r>
                                    <w:t>детских</w:t>
                                  </w:r>
                                  <w:r>
                                    <w:rPr>
                                      <w:spacing w:val="-6"/>
                                    </w:rPr>
                                    <w:t xml:space="preserve"> </w:t>
                                  </w:r>
                                  <w:r>
                                    <w:t>общественных</w:t>
                                  </w:r>
                                  <w:r>
                                    <w:rPr>
                                      <w:spacing w:val="-5"/>
                                    </w:rPr>
                                    <w:t xml:space="preserve"> </w:t>
                                  </w:r>
                                  <w:r>
                                    <w:t>организаций</w:t>
                                  </w:r>
                                  <w:r>
                                    <w:rPr>
                                      <w:spacing w:val="-8"/>
                                    </w:rPr>
                                    <w:t xml:space="preserve"> </w:t>
                                  </w:r>
                                  <w:r>
                                    <w:rPr>
                                      <w:spacing w:val="-2"/>
                                    </w:rPr>
                                    <w:t>России.</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4" w:lineRule="exact"/>
                                    <w:ind w:left="68" w:right="135"/>
                                    <w:jc w:val="center"/>
                                  </w:pPr>
                                  <w:r>
                                    <w:rPr>
                                      <w:spacing w:val="-5"/>
                                    </w:rPr>
                                    <w:t>54.</w:t>
                                  </w:r>
                                </w:p>
                              </w:tc>
                              <w:tc>
                                <w:tcPr>
                                  <w:tcW w:w="7203" w:type="dxa"/>
                                </w:tcPr>
                                <w:p w:rsidR="00BD237E" w:rsidRDefault="00BD237E">
                                  <w:pPr>
                                    <w:pStyle w:val="TableParagraph"/>
                                    <w:spacing w:line="244" w:lineRule="exact"/>
                                    <w:ind w:left="105"/>
                                  </w:pPr>
                                  <w:r>
                                    <w:t>Выставка</w:t>
                                  </w:r>
                                  <w:r>
                                    <w:rPr>
                                      <w:spacing w:val="-8"/>
                                    </w:rPr>
                                    <w:t xml:space="preserve"> </w:t>
                                  </w:r>
                                  <w:r>
                                    <w:t>рисунков</w:t>
                                  </w:r>
                                  <w:r>
                                    <w:rPr>
                                      <w:spacing w:val="-7"/>
                                    </w:rPr>
                                    <w:t xml:space="preserve"> </w:t>
                                  </w:r>
                                  <w:r>
                                    <w:t>«Мы</w:t>
                                  </w:r>
                                  <w:r>
                                    <w:rPr>
                                      <w:spacing w:val="-4"/>
                                    </w:rPr>
                                    <w:t xml:space="preserve"> </w:t>
                                  </w:r>
                                  <w:r>
                                    <w:t>–</w:t>
                                  </w:r>
                                  <w:r>
                                    <w:rPr>
                                      <w:spacing w:val="-8"/>
                                    </w:rPr>
                                    <w:t xml:space="preserve"> </w:t>
                                  </w:r>
                                  <w:r>
                                    <w:t>славяне!»,</w:t>
                                  </w:r>
                                  <w:r>
                                    <w:rPr>
                                      <w:spacing w:val="-6"/>
                                    </w:rPr>
                                    <w:t xml:space="preserve"> </w:t>
                                  </w:r>
                                  <w:r>
                                    <w:t>посвященная</w:t>
                                  </w:r>
                                  <w:r>
                                    <w:rPr>
                                      <w:spacing w:val="-8"/>
                                    </w:rPr>
                                    <w:t xml:space="preserve"> </w:t>
                                  </w:r>
                                  <w:r>
                                    <w:t>Дню</w:t>
                                  </w:r>
                                  <w:r>
                                    <w:rPr>
                                      <w:spacing w:val="-9"/>
                                    </w:rPr>
                                    <w:t xml:space="preserve"> </w:t>
                                  </w:r>
                                  <w:r>
                                    <w:rPr>
                                      <w:spacing w:val="-2"/>
                                    </w:rPr>
                                    <w:t>славянской</w:t>
                                  </w:r>
                                </w:p>
                                <w:p w:rsidR="00BD237E" w:rsidRDefault="00BD237E">
                                  <w:pPr>
                                    <w:pStyle w:val="TableParagraph"/>
                                    <w:spacing w:before="1" w:line="238" w:lineRule="exact"/>
                                    <w:ind w:left="105"/>
                                  </w:pPr>
                                  <w:r>
                                    <w:t>письменности</w:t>
                                  </w:r>
                                  <w:r>
                                    <w:rPr>
                                      <w:spacing w:val="-14"/>
                                    </w:rPr>
                                    <w:t xml:space="preserve"> </w:t>
                                  </w:r>
                                  <w:r>
                                    <w:t>и</w:t>
                                  </w:r>
                                  <w:r>
                                    <w:rPr>
                                      <w:spacing w:val="-13"/>
                                    </w:rPr>
                                    <w:t xml:space="preserve"> </w:t>
                                  </w:r>
                                  <w:r>
                                    <w:t>культуры</w:t>
                                  </w:r>
                                  <w:r>
                                    <w:rPr>
                                      <w:spacing w:val="-13"/>
                                    </w:rPr>
                                    <w:t xml:space="preserve"> </w:t>
                                  </w:r>
                                  <w:r>
                                    <w:rPr>
                                      <w:spacing w:val="-2"/>
                                    </w:rPr>
                                    <w:t>(24.05).</w:t>
                                  </w:r>
                                </w:p>
                              </w:tc>
                              <w:tc>
                                <w:tcPr>
                                  <w:tcW w:w="2694" w:type="dxa"/>
                                </w:tcPr>
                                <w:p w:rsidR="00BD237E" w:rsidRDefault="00BD237E">
                                  <w:pPr>
                                    <w:pStyle w:val="TableParagraph"/>
                                    <w:spacing w:line="244" w:lineRule="exact"/>
                                    <w:ind w:left="110"/>
                                  </w:pP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55.</w:t>
                                  </w:r>
                                </w:p>
                              </w:tc>
                              <w:tc>
                                <w:tcPr>
                                  <w:tcW w:w="7203" w:type="dxa"/>
                                </w:tcPr>
                                <w:p w:rsidR="00BD237E" w:rsidRDefault="00BD237E">
                                  <w:pPr>
                                    <w:pStyle w:val="TableParagraph"/>
                                    <w:spacing w:line="249" w:lineRule="exact"/>
                                    <w:ind w:left="105"/>
                                  </w:pPr>
                                  <w:r>
                                    <w:t>Торжественная</w:t>
                                  </w:r>
                                  <w:r>
                                    <w:rPr>
                                      <w:spacing w:val="-16"/>
                                    </w:rPr>
                                    <w:t xml:space="preserve"> </w:t>
                                  </w:r>
                                  <w:r>
                                    <w:t>линейка</w:t>
                                  </w:r>
                                  <w:r>
                                    <w:rPr>
                                      <w:spacing w:val="-9"/>
                                    </w:rPr>
                                    <w:t xml:space="preserve"> </w:t>
                                  </w:r>
                                  <w:r>
                                    <w:t>«За</w:t>
                                  </w:r>
                                  <w:r>
                                    <w:rPr>
                                      <w:spacing w:val="-9"/>
                                    </w:rPr>
                                    <w:t xml:space="preserve"> </w:t>
                                  </w:r>
                                  <w:r>
                                    <w:t>честь</w:t>
                                  </w:r>
                                  <w:r>
                                    <w:rPr>
                                      <w:spacing w:val="-11"/>
                                    </w:rPr>
                                    <w:t xml:space="preserve"> </w:t>
                                  </w:r>
                                  <w:r>
                                    <w:t>школы»</w:t>
                                  </w:r>
                                  <w:r>
                                    <w:rPr>
                                      <w:spacing w:val="-14"/>
                                    </w:rPr>
                                    <w:t xml:space="preserve"> </w:t>
                                  </w:r>
                                  <w:r>
                                    <w:t>(чествование</w:t>
                                  </w:r>
                                  <w:r>
                                    <w:rPr>
                                      <w:spacing w:val="-13"/>
                                    </w:rPr>
                                    <w:t xml:space="preserve"> </w:t>
                                  </w:r>
                                  <w:r>
                                    <w:rPr>
                                      <w:spacing w:val="-2"/>
                                    </w:rPr>
                                    <w:t>отличников,</w:t>
                                  </w:r>
                                </w:p>
                                <w:p w:rsidR="00BD237E" w:rsidRDefault="00BD237E">
                                  <w:pPr>
                                    <w:pStyle w:val="TableParagraph"/>
                                    <w:spacing w:before="1" w:line="238" w:lineRule="exact"/>
                                    <w:ind w:left="105"/>
                                  </w:pPr>
                                  <w:r>
                                    <w:t>победителей</w:t>
                                  </w:r>
                                  <w:r>
                                    <w:rPr>
                                      <w:spacing w:val="-11"/>
                                    </w:rPr>
                                    <w:t xml:space="preserve"> </w:t>
                                  </w:r>
                                  <w:r>
                                    <w:t>различных</w:t>
                                  </w:r>
                                  <w:r>
                                    <w:rPr>
                                      <w:spacing w:val="-11"/>
                                    </w:rPr>
                                    <w:t xml:space="preserve"> </w:t>
                                  </w:r>
                                  <w:r>
                                    <w:t>конкурсов</w:t>
                                  </w:r>
                                  <w:r>
                                    <w:rPr>
                                      <w:spacing w:val="-11"/>
                                    </w:rPr>
                                    <w:t xml:space="preserve"> </w:t>
                                  </w:r>
                                  <w:r>
                                    <w:t>и</w:t>
                                  </w:r>
                                  <w:r>
                                    <w:rPr>
                                      <w:spacing w:val="-10"/>
                                    </w:rPr>
                                    <w:t xml:space="preserve"> </w:t>
                                  </w:r>
                                  <w:r>
                                    <w:rPr>
                                      <w:spacing w:val="-2"/>
                                    </w:rPr>
                                    <w:t>соревнований).</w:t>
                                  </w:r>
                                </w:p>
                              </w:tc>
                              <w:tc>
                                <w:tcPr>
                                  <w:tcW w:w="2694" w:type="dxa"/>
                                </w:tcPr>
                                <w:p w:rsidR="00BD237E" w:rsidRDefault="00BD237E">
                                  <w:pPr>
                                    <w:pStyle w:val="TableParagraph"/>
                                    <w:spacing w:line="249" w:lineRule="exact"/>
                                    <w:ind w:left="110"/>
                                  </w:pPr>
                                  <w:r>
                                    <w:t>Зам.</w:t>
                                  </w:r>
                                  <w:r>
                                    <w:rPr>
                                      <w:spacing w:val="-6"/>
                                    </w:rPr>
                                    <w:t xml:space="preserve"> </w:t>
                                  </w:r>
                                  <w:r>
                                    <w:t>директора</w:t>
                                  </w:r>
                                  <w:r>
                                    <w:rPr>
                                      <w:spacing w:val="1"/>
                                    </w:rPr>
                                    <w:t xml:space="preserve"> </w:t>
                                  </w:r>
                                  <w:r>
                                    <w:rPr>
                                      <w:spacing w:val="-5"/>
                                    </w:rPr>
                                    <w:t>по</w:t>
                                  </w:r>
                                </w:p>
                              </w:tc>
                            </w:tr>
                            <w:tr w:rsidR="00BD237E">
                              <w:trPr>
                                <w:gridAfter w:val="2"/>
                                <w:wAfter w:w="9897" w:type="dxa"/>
                                <w:trHeight w:val="1008"/>
                              </w:trPr>
                              <w:tc>
                                <w:tcPr>
                                  <w:tcW w:w="566" w:type="dxa"/>
                                </w:tcPr>
                                <w:p w:rsidR="00BD237E" w:rsidRDefault="00BD237E">
                                  <w:pPr>
                                    <w:pStyle w:val="TableParagraph"/>
                                    <w:spacing w:line="244" w:lineRule="exact"/>
                                    <w:ind w:left="68" w:right="135"/>
                                    <w:jc w:val="center"/>
                                  </w:pPr>
                                  <w:r>
                                    <w:rPr>
                                      <w:spacing w:val="-5"/>
                                    </w:rPr>
                                    <w:t>56.</w:t>
                                  </w:r>
                                </w:p>
                                <w:p w:rsidR="00BD237E" w:rsidRDefault="00BD237E">
                                  <w:pPr>
                                    <w:pStyle w:val="TableParagraph"/>
                                  </w:pPr>
                                </w:p>
                                <w:p w:rsidR="00BD237E" w:rsidRDefault="00BD237E">
                                  <w:pPr>
                                    <w:pStyle w:val="TableParagraph"/>
                                    <w:spacing w:before="43"/>
                                  </w:pPr>
                                </w:p>
                                <w:p w:rsidR="00BD237E" w:rsidRDefault="00BD237E">
                                  <w:pPr>
                                    <w:pStyle w:val="TableParagraph"/>
                                    <w:ind w:left="-73" w:right="-101"/>
                                    <w:jc w:val="center"/>
                                    <w:rPr>
                                      <w:rFonts w:ascii="Microsoft Sans Serif" w:hAnsi="Microsoft Sans Serif"/>
                                      <w:sz w:val="16"/>
                                    </w:rPr>
                                  </w:pPr>
                                  <w:r>
                                    <w:rPr>
                                      <w:rFonts w:ascii="Microsoft Sans Serif" w:hAnsi="Microsoft Sans Serif"/>
                                      <w:sz w:val="16"/>
                                    </w:rPr>
                                    <w:t>умент</w:t>
                                  </w:r>
                                  <w:r>
                                    <w:rPr>
                                      <w:rFonts w:ascii="Microsoft Sans Serif" w:hAnsi="Microsoft Sans Serif"/>
                                      <w:spacing w:val="-8"/>
                                      <w:sz w:val="16"/>
                                    </w:rPr>
                                    <w:t xml:space="preserve"> </w:t>
                                  </w:r>
                                  <w:r>
                                    <w:rPr>
                                      <w:rFonts w:ascii="Microsoft Sans Serif" w:hAnsi="Microsoft Sans Serif"/>
                                      <w:spacing w:val="-5"/>
                                      <w:sz w:val="16"/>
                                    </w:rPr>
                                    <w:t>соз</w:t>
                                  </w:r>
                                </w:p>
                              </w:tc>
                            </w:tr>
                          </w:tbl>
                          <w:p w:rsidR="00BD237E" w:rsidRDefault="00BD237E">
                            <w:pPr>
                              <w:pStyle w:val="a3"/>
                              <w:ind w:left="0" w:firstLine="0"/>
                              <w:jc w:val="left"/>
                            </w:pPr>
                          </w:p>
                        </w:txbxContent>
                      </wps:txbx>
                      <wps:bodyPr wrap="square" lIns="0" tIns="0" rIns="0" bIns="0" rtlCol="0">
                        <a:noAutofit/>
                      </wps:bodyPr>
                    </wps:wsp>
                  </a:graphicData>
                </a:graphic>
              </wp:inline>
            </w:drawing>
          </mc:Choice>
          <mc:Fallback>
            <w:pict>
              <v:shape id="Textbox 567" o:spid="_x0000_s1058" type="#_x0000_t202" style="width:523.65pt;height:74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203"/>
                        <w:gridCol w:w="2694"/>
                      </w:tblGrid>
                      <w:tr w:rsidR="00BD237E">
                        <w:trPr>
                          <w:trHeight w:val="254"/>
                        </w:trPr>
                        <w:tc>
                          <w:tcPr>
                            <w:tcW w:w="566" w:type="dxa"/>
                          </w:tcPr>
                          <w:p w:rsidR="00BD237E" w:rsidRDefault="00BD237E">
                            <w:pPr>
                              <w:pStyle w:val="TableParagraph"/>
                              <w:rPr>
                                <w:sz w:val="18"/>
                              </w:rPr>
                            </w:pPr>
                          </w:p>
                        </w:tc>
                        <w:tc>
                          <w:tcPr>
                            <w:tcW w:w="7203" w:type="dxa"/>
                          </w:tcPr>
                          <w:p w:rsidR="00BD237E" w:rsidRDefault="00BD237E">
                            <w:pPr>
                              <w:pStyle w:val="TableParagraph"/>
                              <w:rPr>
                                <w:sz w:val="18"/>
                              </w:rPr>
                            </w:pPr>
                          </w:p>
                        </w:tc>
                        <w:tc>
                          <w:tcPr>
                            <w:tcW w:w="2694" w:type="dxa"/>
                          </w:tcPr>
                          <w:p w:rsidR="00BD237E" w:rsidRDefault="00BD237E">
                            <w:pPr>
                              <w:pStyle w:val="TableParagraph"/>
                              <w:rPr>
                                <w:sz w:val="18"/>
                              </w:rPr>
                            </w:pPr>
                          </w:p>
                        </w:tc>
                      </w:tr>
                      <w:tr w:rsidR="00BD237E">
                        <w:trPr>
                          <w:trHeight w:val="503"/>
                        </w:trPr>
                        <w:tc>
                          <w:tcPr>
                            <w:tcW w:w="566" w:type="dxa"/>
                          </w:tcPr>
                          <w:p w:rsidR="00BD237E" w:rsidRDefault="00BD237E">
                            <w:pPr>
                              <w:pStyle w:val="TableParagraph"/>
                              <w:spacing w:line="249" w:lineRule="exact"/>
                              <w:ind w:left="68" w:right="135"/>
                              <w:jc w:val="center"/>
                            </w:pPr>
                            <w:r>
                              <w:rPr>
                                <w:spacing w:val="-5"/>
                              </w:rPr>
                              <w:t>29.</w:t>
                            </w:r>
                          </w:p>
                        </w:tc>
                        <w:tc>
                          <w:tcPr>
                            <w:tcW w:w="7203" w:type="dxa"/>
                          </w:tcPr>
                          <w:p w:rsidR="00BD237E" w:rsidRDefault="00BD237E">
                            <w:pPr>
                              <w:pStyle w:val="TableParagraph"/>
                              <w:spacing w:line="250" w:lineRule="exact"/>
                              <w:ind w:left="105" w:right="207"/>
                            </w:pPr>
                            <w:r>
                              <w:t>Тематические</w:t>
                            </w:r>
                            <w:r>
                              <w:rPr>
                                <w:spacing w:val="-14"/>
                              </w:rPr>
                              <w:t xml:space="preserve"> </w:t>
                            </w:r>
                            <w:r>
                              <w:t>активности</w:t>
                            </w:r>
                            <w:r>
                              <w:rPr>
                                <w:spacing w:val="-7"/>
                              </w:rPr>
                              <w:t xml:space="preserve"> </w:t>
                            </w:r>
                            <w:r>
                              <w:t>«Неделя</w:t>
                            </w:r>
                            <w:r>
                              <w:rPr>
                                <w:spacing w:val="-9"/>
                              </w:rPr>
                              <w:t xml:space="preserve"> </w:t>
                            </w:r>
                            <w:r>
                              <w:t>российской</w:t>
                            </w:r>
                            <w:r>
                              <w:rPr>
                                <w:spacing w:val="-7"/>
                              </w:rPr>
                              <w:t xml:space="preserve"> </w:t>
                            </w:r>
                            <w:r>
                              <w:t>науки»,</w:t>
                            </w:r>
                            <w:r>
                              <w:rPr>
                                <w:spacing w:val="-6"/>
                              </w:rPr>
                              <w:t xml:space="preserve"> </w:t>
                            </w:r>
                            <w:r>
                              <w:t>посвященные Дню российской науки (08.02).</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9"/>
                        </w:trPr>
                        <w:tc>
                          <w:tcPr>
                            <w:tcW w:w="566" w:type="dxa"/>
                          </w:tcPr>
                          <w:p w:rsidR="00BD237E" w:rsidRDefault="00BD237E">
                            <w:pPr>
                              <w:pStyle w:val="TableParagraph"/>
                              <w:spacing w:line="250" w:lineRule="exact"/>
                              <w:ind w:left="68" w:right="135"/>
                              <w:jc w:val="center"/>
                            </w:pPr>
                            <w:r>
                              <w:rPr>
                                <w:spacing w:val="-5"/>
                              </w:rPr>
                              <w:t>30.</w:t>
                            </w:r>
                          </w:p>
                        </w:tc>
                        <w:tc>
                          <w:tcPr>
                            <w:tcW w:w="7203" w:type="dxa"/>
                          </w:tcPr>
                          <w:p w:rsidR="00BD237E" w:rsidRDefault="00BD237E">
                            <w:pPr>
                              <w:pStyle w:val="TableParagraph"/>
                              <w:spacing w:line="250" w:lineRule="exact"/>
                              <w:ind w:left="105"/>
                            </w:pPr>
                            <w:r>
                              <w:t>Всероссийский</w:t>
                            </w:r>
                            <w:r>
                              <w:rPr>
                                <w:spacing w:val="-12"/>
                              </w:rPr>
                              <w:t xml:space="preserve"> </w:t>
                            </w:r>
                            <w:r>
                              <w:t>открытый</w:t>
                            </w:r>
                            <w:r>
                              <w:rPr>
                                <w:spacing w:val="-8"/>
                              </w:rPr>
                              <w:t xml:space="preserve"> </w:t>
                            </w:r>
                            <w:r>
                              <w:t>онлайн-урок</w:t>
                            </w:r>
                            <w:r>
                              <w:rPr>
                                <w:spacing w:val="-11"/>
                              </w:rPr>
                              <w:t xml:space="preserve"> </w:t>
                            </w:r>
                            <w:r>
                              <w:t>«Международный</w:t>
                            </w:r>
                            <w:r>
                              <w:rPr>
                                <w:spacing w:val="-9"/>
                              </w:rPr>
                              <w:t xml:space="preserve"> </w:t>
                            </w:r>
                            <w:r>
                              <w:t>день</w:t>
                            </w:r>
                            <w:r>
                              <w:rPr>
                                <w:spacing w:val="-9"/>
                              </w:rPr>
                              <w:t xml:space="preserve"> </w:t>
                            </w:r>
                            <w:r>
                              <w:rPr>
                                <w:spacing w:val="-2"/>
                              </w:rPr>
                              <w:t>родного</w:t>
                            </w:r>
                          </w:p>
                          <w:p w:rsidR="00BD237E" w:rsidRDefault="00BD237E">
                            <w:pPr>
                              <w:pStyle w:val="TableParagraph"/>
                              <w:spacing w:before="1" w:line="238" w:lineRule="exact"/>
                              <w:ind w:left="105"/>
                            </w:pPr>
                            <w:r>
                              <w:t>языка»</w:t>
                            </w:r>
                            <w:r>
                              <w:rPr>
                                <w:spacing w:val="-11"/>
                              </w:rPr>
                              <w:t xml:space="preserve"> </w:t>
                            </w:r>
                            <w:r>
                              <w:rPr>
                                <w:spacing w:val="-2"/>
                              </w:rPr>
                              <w:t>(21.02).</w:t>
                            </w:r>
                          </w:p>
                        </w:tc>
                        <w:tc>
                          <w:tcPr>
                            <w:tcW w:w="2694" w:type="dxa"/>
                          </w:tcPr>
                          <w:p w:rsidR="00BD237E" w:rsidRDefault="00BD237E">
                            <w:pPr>
                              <w:pStyle w:val="TableParagraph"/>
                              <w:spacing w:line="250"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31.</w:t>
                            </w:r>
                          </w:p>
                        </w:tc>
                        <w:tc>
                          <w:tcPr>
                            <w:tcW w:w="7203" w:type="dxa"/>
                          </w:tcPr>
                          <w:p w:rsidR="00BD237E" w:rsidRDefault="00BD237E">
                            <w:pPr>
                              <w:pStyle w:val="TableParagraph"/>
                              <w:spacing w:line="249" w:lineRule="exact"/>
                              <w:ind w:left="105"/>
                            </w:pPr>
                            <w:r>
                              <w:t>Всероссийский</w:t>
                            </w:r>
                            <w:r>
                              <w:rPr>
                                <w:spacing w:val="-8"/>
                              </w:rPr>
                              <w:t xml:space="preserve"> </w:t>
                            </w:r>
                            <w:r>
                              <w:t>открытый</w:t>
                            </w:r>
                            <w:r>
                              <w:rPr>
                                <w:spacing w:val="-5"/>
                              </w:rPr>
                              <w:t xml:space="preserve"> </w:t>
                            </w:r>
                            <w:r>
                              <w:t>онлайн-урок</w:t>
                            </w:r>
                            <w:r>
                              <w:rPr>
                                <w:spacing w:val="-8"/>
                              </w:rPr>
                              <w:t xml:space="preserve"> </w:t>
                            </w:r>
                            <w:r>
                              <w:t>«День</w:t>
                            </w:r>
                            <w:r>
                              <w:rPr>
                                <w:spacing w:val="-6"/>
                              </w:rPr>
                              <w:t xml:space="preserve"> </w:t>
                            </w:r>
                            <w:r>
                              <w:t>защитника</w:t>
                            </w:r>
                            <w:r>
                              <w:rPr>
                                <w:spacing w:val="-8"/>
                              </w:rPr>
                              <w:t xml:space="preserve"> </w:t>
                            </w:r>
                            <w:r>
                              <w:rPr>
                                <w:spacing w:val="-2"/>
                              </w:rPr>
                              <w:t>Отечества»</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32.</w:t>
                            </w:r>
                          </w:p>
                        </w:tc>
                        <w:tc>
                          <w:tcPr>
                            <w:tcW w:w="7203" w:type="dxa"/>
                          </w:tcPr>
                          <w:p w:rsidR="00BD237E" w:rsidRDefault="00BD237E">
                            <w:pPr>
                              <w:pStyle w:val="TableParagraph"/>
                              <w:spacing w:line="249" w:lineRule="exact"/>
                              <w:ind w:left="105"/>
                            </w:pPr>
                            <w:r>
                              <w:t>Оформление</w:t>
                            </w:r>
                            <w:r>
                              <w:rPr>
                                <w:spacing w:val="-13"/>
                              </w:rPr>
                              <w:t xml:space="preserve"> </w:t>
                            </w:r>
                            <w:r>
                              <w:t>экспозиции,</w:t>
                            </w:r>
                            <w:r>
                              <w:rPr>
                                <w:spacing w:val="-7"/>
                              </w:rPr>
                              <w:t xml:space="preserve"> </w:t>
                            </w:r>
                            <w:r>
                              <w:t>посвященной</w:t>
                            </w:r>
                            <w:r>
                              <w:rPr>
                                <w:spacing w:val="-4"/>
                              </w:rPr>
                              <w:t xml:space="preserve"> </w:t>
                            </w:r>
                            <w:r>
                              <w:t>200-летию</w:t>
                            </w:r>
                            <w:r>
                              <w:rPr>
                                <w:spacing w:val="-6"/>
                              </w:rPr>
                              <w:t xml:space="preserve"> </w:t>
                            </w:r>
                            <w:r>
                              <w:t>со</w:t>
                            </w:r>
                            <w:r>
                              <w:rPr>
                                <w:spacing w:val="-9"/>
                              </w:rPr>
                              <w:t xml:space="preserve"> </w:t>
                            </w:r>
                            <w:r>
                              <w:t>дня</w:t>
                            </w:r>
                            <w:r>
                              <w:rPr>
                                <w:spacing w:val="-5"/>
                              </w:rPr>
                              <w:t xml:space="preserve"> </w:t>
                            </w:r>
                            <w:r>
                              <w:rPr>
                                <w:spacing w:val="-2"/>
                              </w:rPr>
                              <w:t>рождения</w:t>
                            </w:r>
                          </w:p>
                          <w:p w:rsidR="00BD237E" w:rsidRDefault="00BD237E">
                            <w:pPr>
                              <w:pStyle w:val="TableParagraph"/>
                              <w:spacing w:before="1" w:line="238" w:lineRule="exact"/>
                              <w:ind w:left="105"/>
                            </w:pPr>
                            <w:r>
                              <w:t>Константина</w:t>
                            </w:r>
                            <w:r>
                              <w:rPr>
                                <w:spacing w:val="-12"/>
                              </w:rPr>
                              <w:t xml:space="preserve"> </w:t>
                            </w:r>
                            <w:r>
                              <w:t>Дмитриевича</w:t>
                            </w:r>
                            <w:r>
                              <w:rPr>
                                <w:spacing w:val="-12"/>
                              </w:rPr>
                              <w:t xml:space="preserve"> </w:t>
                            </w:r>
                            <w:r>
                              <w:rPr>
                                <w:spacing w:val="-2"/>
                              </w:rPr>
                              <w:t>Ушинского.</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33.</w:t>
                            </w:r>
                          </w:p>
                        </w:tc>
                        <w:tc>
                          <w:tcPr>
                            <w:tcW w:w="7203" w:type="dxa"/>
                          </w:tcPr>
                          <w:p w:rsidR="00BD237E" w:rsidRDefault="00BD237E">
                            <w:pPr>
                              <w:pStyle w:val="TableParagraph"/>
                              <w:spacing w:line="250" w:lineRule="exact"/>
                              <w:ind w:left="105" w:right="207"/>
                            </w:pPr>
                            <w:r>
                              <w:t>Всероссийский</w:t>
                            </w:r>
                            <w:r>
                              <w:rPr>
                                <w:spacing w:val="-10"/>
                              </w:rPr>
                              <w:t xml:space="preserve"> </w:t>
                            </w:r>
                            <w:r>
                              <w:t>открытый</w:t>
                            </w:r>
                            <w:r>
                              <w:rPr>
                                <w:spacing w:val="-11"/>
                              </w:rPr>
                              <w:t xml:space="preserve"> </w:t>
                            </w:r>
                            <w:r>
                              <w:t>онлайн-урок</w:t>
                            </w:r>
                            <w:r>
                              <w:rPr>
                                <w:spacing w:val="-14"/>
                              </w:rPr>
                              <w:t xml:space="preserve"> </w:t>
                            </w:r>
                            <w:r>
                              <w:t>«Международный</w:t>
                            </w:r>
                            <w:r>
                              <w:rPr>
                                <w:spacing w:val="-11"/>
                              </w:rPr>
                              <w:t xml:space="preserve"> </w:t>
                            </w:r>
                            <w:r>
                              <w:t>день телевидения и радиовещания» (07.03).</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34.</w:t>
                            </w:r>
                          </w:p>
                        </w:tc>
                        <w:tc>
                          <w:tcPr>
                            <w:tcW w:w="7203" w:type="dxa"/>
                          </w:tcPr>
                          <w:p w:rsidR="00BD237E" w:rsidRDefault="00BD237E">
                            <w:pPr>
                              <w:pStyle w:val="TableParagraph"/>
                              <w:spacing w:line="249" w:lineRule="exact"/>
                              <w:ind w:left="105"/>
                            </w:pPr>
                            <w:r>
                              <w:t>Международная</w:t>
                            </w:r>
                            <w:r>
                              <w:rPr>
                                <w:spacing w:val="-10"/>
                              </w:rPr>
                              <w:t xml:space="preserve"> </w:t>
                            </w:r>
                            <w:r>
                              <w:t>акция</w:t>
                            </w:r>
                            <w:r>
                              <w:rPr>
                                <w:spacing w:val="-9"/>
                              </w:rPr>
                              <w:t xml:space="preserve"> </w:t>
                            </w:r>
                            <w:r>
                              <w:t>«Сад</w:t>
                            </w:r>
                            <w:r>
                              <w:rPr>
                                <w:spacing w:val="-9"/>
                              </w:rPr>
                              <w:t xml:space="preserve"> </w:t>
                            </w:r>
                            <w:r>
                              <w:rPr>
                                <w:spacing w:val="-2"/>
                              </w:rPr>
                              <w:t>памяти».</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35.</w:t>
                            </w:r>
                          </w:p>
                        </w:tc>
                        <w:tc>
                          <w:tcPr>
                            <w:tcW w:w="7203" w:type="dxa"/>
                          </w:tcPr>
                          <w:p w:rsidR="00BD237E" w:rsidRDefault="00BD237E">
                            <w:pPr>
                              <w:pStyle w:val="TableParagraph"/>
                              <w:spacing w:line="250" w:lineRule="exact"/>
                              <w:ind w:left="105"/>
                            </w:pPr>
                            <w:r>
                              <w:t>Всероссийский</w:t>
                            </w:r>
                            <w:r>
                              <w:rPr>
                                <w:spacing w:val="-4"/>
                              </w:rPr>
                              <w:t xml:space="preserve"> </w:t>
                            </w:r>
                            <w:r>
                              <w:t>открытый</w:t>
                            </w:r>
                            <w:r>
                              <w:rPr>
                                <w:spacing w:val="-3"/>
                              </w:rPr>
                              <w:t xml:space="preserve"> </w:t>
                            </w:r>
                            <w:r>
                              <w:t>онлайн-урок</w:t>
                            </w:r>
                            <w:r>
                              <w:rPr>
                                <w:spacing w:val="-6"/>
                              </w:rPr>
                              <w:t xml:space="preserve"> </w:t>
                            </w:r>
                            <w:r>
                              <w:t>«День</w:t>
                            </w:r>
                            <w:r>
                              <w:rPr>
                                <w:spacing w:val="-5"/>
                              </w:rPr>
                              <w:t xml:space="preserve"> </w:t>
                            </w:r>
                            <w:r>
                              <w:t>Земли.</w:t>
                            </w:r>
                            <w:r>
                              <w:rPr>
                                <w:spacing w:val="-7"/>
                              </w:rPr>
                              <w:t xml:space="preserve"> </w:t>
                            </w:r>
                            <w:r>
                              <w:t>(20.03.</w:t>
                            </w:r>
                            <w:r>
                              <w:rPr>
                                <w:spacing w:val="-3"/>
                              </w:rPr>
                              <w:t xml:space="preserve"> </w:t>
                            </w:r>
                            <w:r>
                              <w:t>Час</w:t>
                            </w:r>
                            <w:r>
                              <w:rPr>
                                <w:spacing w:val="-6"/>
                              </w:rPr>
                              <w:t xml:space="preserve"> </w:t>
                            </w:r>
                            <w:r>
                              <w:t>Земли (27.03). День защиты Земли (30.03)».</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9"/>
                        </w:trPr>
                        <w:tc>
                          <w:tcPr>
                            <w:tcW w:w="566" w:type="dxa"/>
                          </w:tcPr>
                          <w:p w:rsidR="00BD237E" w:rsidRDefault="00BD237E">
                            <w:pPr>
                              <w:pStyle w:val="TableParagraph"/>
                              <w:spacing w:line="249" w:lineRule="exact"/>
                              <w:ind w:left="68" w:right="135"/>
                              <w:jc w:val="center"/>
                            </w:pPr>
                            <w:r>
                              <w:rPr>
                                <w:spacing w:val="-5"/>
                              </w:rPr>
                              <w:t>36.</w:t>
                            </w:r>
                          </w:p>
                        </w:tc>
                        <w:tc>
                          <w:tcPr>
                            <w:tcW w:w="7203" w:type="dxa"/>
                          </w:tcPr>
                          <w:p w:rsidR="00BD237E" w:rsidRDefault="00BD237E">
                            <w:pPr>
                              <w:pStyle w:val="TableParagraph"/>
                              <w:spacing w:line="249" w:lineRule="exact"/>
                              <w:ind w:left="105"/>
                            </w:pPr>
                            <w:r>
                              <w:t>Неделя</w:t>
                            </w:r>
                            <w:r>
                              <w:rPr>
                                <w:spacing w:val="-13"/>
                              </w:rPr>
                              <w:t xml:space="preserve"> </w:t>
                            </w:r>
                            <w:r>
                              <w:rPr>
                                <w:spacing w:val="-2"/>
                              </w:rPr>
                              <w:t>профориентации.</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37.</w:t>
                            </w:r>
                          </w:p>
                        </w:tc>
                        <w:tc>
                          <w:tcPr>
                            <w:tcW w:w="7203" w:type="dxa"/>
                          </w:tcPr>
                          <w:p w:rsidR="00BD237E" w:rsidRDefault="00BD237E">
                            <w:pPr>
                              <w:pStyle w:val="TableParagraph"/>
                              <w:spacing w:line="249" w:lineRule="exact"/>
                              <w:ind w:left="105"/>
                            </w:pPr>
                            <w:r>
                              <w:rPr>
                                <w:spacing w:val="-2"/>
                              </w:rPr>
                              <w:t>День</w:t>
                            </w:r>
                            <w:r>
                              <w:rPr>
                                <w:spacing w:val="-3"/>
                              </w:rPr>
                              <w:t xml:space="preserve"> </w:t>
                            </w:r>
                            <w:r>
                              <w:rPr>
                                <w:spacing w:val="-2"/>
                              </w:rPr>
                              <w:t>школьного</w:t>
                            </w:r>
                            <w:r>
                              <w:rPr>
                                <w:spacing w:val="-6"/>
                              </w:rPr>
                              <w:t xml:space="preserve"> </w:t>
                            </w:r>
                            <w:r>
                              <w:rPr>
                                <w:spacing w:val="-2"/>
                              </w:rPr>
                              <w:t>самоуправления.</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38.</w:t>
                            </w:r>
                          </w:p>
                        </w:tc>
                        <w:tc>
                          <w:tcPr>
                            <w:tcW w:w="7203" w:type="dxa"/>
                          </w:tcPr>
                          <w:p w:rsidR="00BD237E" w:rsidRDefault="00BD237E">
                            <w:pPr>
                              <w:pStyle w:val="TableParagraph"/>
                              <w:spacing w:line="249" w:lineRule="exact"/>
                              <w:ind w:left="105"/>
                            </w:pPr>
                            <w:r>
                              <w:t>Оформление</w:t>
                            </w:r>
                            <w:r>
                              <w:rPr>
                                <w:spacing w:val="-13"/>
                              </w:rPr>
                              <w:t xml:space="preserve"> </w:t>
                            </w:r>
                            <w:r>
                              <w:t>экспозиции,</w:t>
                            </w:r>
                            <w:r>
                              <w:rPr>
                                <w:spacing w:val="-8"/>
                              </w:rPr>
                              <w:t xml:space="preserve"> </w:t>
                            </w:r>
                            <w:r>
                              <w:t>посвященной</w:t>
                            </w:r>
                            <w:r>
                              <w:rPr>
                                <w:spacing w:val="-5"/>
                              </w:rPr>
                              <w:t xml:space="preserve"> </w:t>
                            </w:r>
                            <w:r>
                              <w:t>Дню</w:t>
                            </w:r>
                            <w:r>
                              <w:rPr>
                                <w:spacing w:val="-8"/>
                              </w:rPr>
                              <w:t xml:space="preserve"> </w:t>
                            </w:r>
                            <w:r>
                              <w:t>воссоединения</w:t>
                            </w:r>
                            <w:r>
                              <w:rPr>
                                <w:spacing w:val="-7"/>
                              </w:rPr>
                              <w:t xml:space="preserve"> </w:t>
                            </w:r>
                            <w:r>
                              <w:t>Крыма</w:t>
                            </w:r>
                            <w:r>
                              <w:rPr>
                                <w:spacing w:val="-8"/>
                              </w:rPr>
                              <w:t xml:space="preserve"> </w:t>
                            </w:r>
                            <w:r>
                              <w:rPr>
                                <w:spacing w:val="-10"/>
                              </w:rPr>
                              <w:t>с</w:t>
                            </w:r>
                          </w:p>
                          <w:p w:rsidR="00BD237E" w:rsidRDefault="00BD237E">
                            <w:pPr>
                              <w:pStyle w:val="TableParagraph"/>
                              <w:spacing w:before="1" w:line="238" w:lineRule="exact"/>
                              <w:ind w:left="105"/>
                            </w:pPr>
                            <w:r>
                              <w:rPr>
                                <w:spacing w:val="-2"/>
                              </w:rPr>
                              <w:t>Россией.</w:t>
                            </w:r>
                          </w:p>
                        </w:tc>
                        <w:tc>
                          <w:tcPr>
                            <w:tcW w:w="2694" w:type="dxa"/>
                          </w:tcPr>
                          <w:p w:rsidR="00BD237E" w:rsidRDefault="00BD237E">
                            <w:pPr>
                              <w:pStyle w:val="TableParagraph"/>
                              <w:spacing w:line="249" w:lineRule="exact"/>
                              <w:ind w:left="110"/>
                            </w:pPr>
                            <w:r>
                              <w:t>ШМО</w:t>
                            </w:r>
                            <w:r>
                              <w:rPr>
                                <w:spacing w:val="-9"/>
                              </w:rPr>
                              <w:t xml:space="preserve"> </w:t>
                            </w:r>
                            <w:r>
                              <w:t>учителей</w:t>
                            </w:r>
                            <w:r>
                              <w:rPr>
                                <w:spacing w:val="-6"/>
                              </w:rPr>
                              <w:t xml:space="preserve"> </w:t>
                            </w:r>
                            <w:r>
                              <w:rPr>
                                <w:spacing w:val="-2"/>
                              </w:rPr>
                              <w:t>истории</w:t>
                            </w:r>
                          </w:p>
                          <w:p w:rsidR="00BD237E" w:rsidRDefault="00BD237E">
                            <w:pPr>
                              <w:pStyle w:val="TableParagraph"/>
                              <w:spacing w:before="1" w:line="238" w:lineRule="exact"/>
                              <w:ind w:left="110"/>
                            </w:pPr>
                            <w:r>
                              <w:t>и</w:t>
                            </w:r>
                            <w:r>
                              <w:rPr>
                                <w:spacing w:val="1"/>
                              </w:rPr>
                              <w:t xml:space="preserve"> </w:t>
                            </w:r>
                            <w:r>
                              <w:rPr>
                                <w:spacing w:val="-2"/>
                              </w:rPr>
                              <w:t>обществознания</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39.</w:t>
                            </w:r>
                          </w:p>
                        </w:tc>
                        <w:tc>
                          <w:tcPr>
                            <w:tcW w:w="7203" w:type="dxa"/>
                          </w:tcPr>
                          <w:p w:rsidR="00BD237E" w:rsidRDefault="00BD237E">
                            <w:pPr>
                              <w:pStyle w:val="TableParagraph"/>
                              <w:spacing w:line="249" w:lineRule="exact"/>
                              <w:ind w:left="105"/>
                            </w:pPr>
                            <w:r>
                              <w:rPr>
                                <w:spacing w:val="-2"/>
                              </w:rPr>
                              <w:t>Викторина,</w:t>
                            </w:r>
                            <w:r>
                              <w:rPr>
                                <w:spacing w:val="3"/>
                              </w:rPr>
                              <w:t xml:space="preserve"> </w:t>
                            </w:r>
                            <w:r>
                              <w:rPr>
                                <w:spacing w:val="-2"/>
                              </w:rPr>
                              <w:t>посвященная</w:t>
                            </w:r>
                            <w:r>
                              <w:rPr>
                                <w:spacing w:val="5"/>
                              </w:rPr>
                              <w:t xml:space="preserve"> </w:t>
                            </w:r>
                            <w:r>
                              <w:rPr>
                                <w:spacing w:val="-2"/>
                              </w:rPr>
                              <w:t>Международному</w:t>
                            </w:r>
                            <w:r>
                              <w:rPr>
                                <w:spacing w:val="1"/>
                              </w:rPr>
                              <w:t xml:space="preserve"> </w:t>
                            </w:r>
                            <w:r>
                              <w:rPr>
                                <w:spacing w:val="-2"/>
                              </w:rPr>
                              <w:t>дню</w:t>
                            </w:r>
                            <w:r>
                              <w:rPr>
                                <w:spacing w:val="4"/>
                              </w:rPr>
                              <w:t xml:space="preserve"> </w:t>
                            </w:r>
                            <w:r>
                              <w:rPr>
                                <w:spacing w:val="-2"/>
                              </w:rPr>
                              <w:t>родного</w:t>
                            </w:r>
                            <w:r>
                              <w:rPr>
                                <w:spacing w:val="2"/>
                              </w:rPr>
                              <w:t xml:space="preserve"> </w:t>
                            </w:r>
                            <w:r>
                              <w:rPr>
                                <w:spacing w:val="-2"/>
                              </w:rPr>
                              <w:t>языка.</w:t>
                            </w:r>
                          </w:p>
                        </w:tc>
                        <w:tc>
                          <w:tcPr>
                            <w:tcW w:w="2694" w:type="dxa"/>
                          </w:tcPr>
                          <w:p w:rsidR="00BD237E" w:rsidRDefault="00BD237E">
                            <w:pPr>
                              <w:pStyle w:val="TableParagraph"/>
                              <w:spacing w:line="250" w:lineRule="exact"/>
                              <w:ind w:left="110" w:right="99"/>
                            </w:pPr>
                            <w:r>
                              <w:t>ШМО</w:t>
                            </w:r>
                            <w:r>
                              <w:rPr>
                                <w:spacing w:val="-14"/>
                              </w:rPr>
                              <w:t xml:space="preserve"> </w:t>
                            </w:r>
                            <w:r>
                              <w:t>учителей</w:t>
                            </w:r>
                            <w:r>
                              <w:rPr>
                                <w:spacing w:val="-14"/>
                              </w:rPr>
                              <w:t xml:space="preserve"> </w:t>
                            </w:r>
                            <w:r>
                              <w:t>русск.</w:t>
                            </w:r>
                            <w:r>
                              <w:rPr>
                                <w:spacing w:val="-14"/>
                              </w:rPr>
                              <w:t xml:space="preserve"> </w:t>
                            </w:r>
                            <w:r>
                              <w:t>яз. и литер.</w:t>
                            </w:r>
                          </w:p>
                        </w:tc>
                      </w:tr>
                      <w:tr w:rsidR="00BD237E">
                        <w:trPr>
                          <w:trHeight w:val="254"/>
                        </w:trPr>
                        <w:tc>
                          <w:tcPr>
                            <w:tcW w:w="566" w:type="dxa"/>
                          </w:tcPr>
                          <w:p w:rsidR="00BD237E" w:rsidRDefault="00BD237E">
                            <w:pPr>
                              <w:pStyle w:val="TableParagraph"/>
                              <w:spacing w:line="234" w:lineRule="exact"/>
                              <w:ind w:left="68" w:right="135"/>
                              <w:jc w:val="center"/>
                            </w:pPr>
                            <w:r>
                              <w:rPr>
                                <w:spacing w:val="-5"/>
                              </w:rPr>
                              <w:t>40.</w:t>
                            </w:r>
                          </w:p>
                        </w:tc>
                        <w:tc>
                          <w:tcPr>
                            <w:tcW w:w="7203" w:type="dxa"/>
                          </w:tcPr>
                          <w:p w:rsidR="00BD237E" w:rsidRDefault="00BD237E">
                            <w:pPr>
                              <w:pStyle w:val="TableParagraph"/>
                              <w:spacing w:line="234" w:lineRule="exact"/>
                              <w:ind w:left="105"/>
                            </w:pPr>
                            <w:r>
                              <w:t>Флешмоб,</w:t>
                            </w:r>
                            <w:r>
                              <w:rPr>
                                <w:spacing w:val="-8"/>
                              </w:rPr>
                              <w:t xml:space="preserve"> </w:t>
                            </w:r>
                            <w:r>
                              <w:t>посвященный</w:t>
                            </w:r>
                            <w:r>
                              <w:rPr>
                                <w:spacing w:val="-8"/>
                              </w:rPr>
                              <w:t xml:space="preserve"> </w:t>
                            </w:r>
                            <w:r>
                              <w:t>Всемирному</w:t>
                            </w:r>
                            <w:r>
                              <w:rPr>
                                <w:spacing w:val="-13"/>
                              </w:rPr>
                              <w:t xml:space="preserve"> </w:t>
                            </w:r>
                            <w:r>
                              <w:t>дню</w:t>
                            </w:r>
                            <w:r>
                              <w:rPr>
                                <w:spacing w:val="-11"/>
                              </w:rPr>
                              <w:t xml:space="preserve"> </w:t>
                            </w:r>
                            <w:r>
                              <w:rPr>
                                <w:spacing w:val="-2"/>
                              </w:rPr>
                              <w:t>театра.</w:t>
                            </w:r>
                          </w:p>
                        </w:tc>
                        <w:tc>
                          <w:tcPr>
                            <w:tcW w:w="2694" w:type="dxa"/>
                          </w:tcPr>
                          <w:p w:rsidR="00BD237E" w:rsidRDefault="00BD237E">
                            <w:pPr>
                              <w:pStyle w:val="TableParagraph"/>
                              <w:spacing w:line="234" w:lineRule="exact"/>
                              <w:ind w:left="110"/>
                            </w:pP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41.</w:t>
                            </w:r>
                          </w:p>
                        </w:tc>
                        <w:tc>
                          <w:tcPr>
                            <w:tcW w:w="7203" w:type="dxa"/>
                          </w:tcPr>
                          <w:p w:rsidR="00BD237E" w:rsidRDefault="00BD237E">
                            <w:pPr>
                              <w:pStyle w:val="TableParagraph"/>
                              <w:spacing w:line="249" w:lineRule="exact"/>
                              <w:ind w:left="105"/>
                            </w:pPr>
                            <w:r>
                              <w:t>Акция</w:t>
                            </w:r>
                            <w:r>
                              <w:rPr>
                                <w:spacing w:val="-9"/>
                              </w:rPr>
                              <w:t xml:space="preserve"> </w:t>
                            </w:r>
                            <w:r>
                              <w:t>«Неделя</w:t>
                            </w:r>
                            <w:r>
                              <w:rPr>
                                <w:spacing w:val="-9"/>
                              </w:rPr>
                              <w:t xml:space="preserve"> </w:t>
                            </w:r>
                            <w:r>
                              <w:rPr>
                                <w:spacing w:val="-2"/>
                              </w:rPr>
                              <w:t>позитива»</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p w:rsidR="00BD237E" w:rsidRDefault="00BD237E">
                            <w:pPr>
                              <w:pStyle w:val="TableParagraph"/>
                              <w:spacing w:before="1" w:line="238" w:lineRule="exact"/>
                              <w:ind w:left="110"/>
                            </w:pPr>
                            <w:r>
                              <w:rPr>
                                <w:spacing w:val="-2"/>
                              </w:rPr>
                              <w:t>Разумова</w:t>
                            </w:r>
                            <w:r>
                              <w:rPr>
                                <w:spacing w:val="-12"/>
                              </w:rPr>
                              <w:t xml:space="preserve"> </w:t>
                            </w:r>
                            <w:r>
                              <w:rPr>
                                <w:spacing w:val="-2"/>
                              </w:rPr>
                              <w:t>Т.</w:t>
                            </w:r>
                            <w:r>
                              <w:rPr>
                                <w:spacing w:val="-11"/>
                              </w:rPr>
                              <w:t xml:space="preserve"> </w:t>
                            </w:r>
                            <w:r>
                              <w:rPr>
                                <w:spacing w:val="-5"/>
                              </w:rPr>
                              <w:t>И.</w:t>
                            </w:r>
                          </w:p>
                        </w:tc>
                      </w:tr>
                      <w:tr w:rsidR="00BD237E">
                        <w:trPr>
                          <w:trHeight w:val="503"/>
                        </w:trPr>
                        <w:tc>
                          <w:tcPr>
                            <w:tcW w:w="566" w:type="dxa"/>
                          </w:tcPr>
                          <w:p w:rsidR="00BD237E" w:rsidRDefault="00BD237E">
                            <w:pPr>
                              <w:pStyle w:val="TableParagraph"/>
                              <w:spacing w:line="244" w:lineRule="exact"/>
                              <w:ind w:left="68" w:right="135"/>
                              <w:jc w:val="center"/>
                            </w:pPr>
                            <w:r>
                              <w:rPr>
                                <w:spacing w:val="-5"/>
                              </w:rPr>
                              <w:t>42.</w:t>
                            </w:r>
                          </w:p>
                        </w:tc>
                        <w:tc>
                          <w:tcPr>
                            <w:tcW w:w="7203" w:type="dxa"/>
                          </w:tcPr>
                          <w:p w:rsidR="00BD237E" w:rsidRDefault="00BD237E">
                            <w:pPr>
                              <w:pStyle w:val="TableParagraph"/>
                              <w:spacing w:line="244" w:lineRule="exact"/>
                              <w:ind w:left="105"/>
                            </w:pPr>
                            <w:r>
                              <w:rPr>
                                <w:spacing w:val="-2"/>
                              </w:rPr>
                              <w:t>Общешкольная акция</w:t>
                            </w:r>
                            <w:r>
                              <w:rPr>
                                <w:spacing w:val="-3"/>
                              </w:rPr>
                              <w:t xml:space="preserve"> </w:t>
                            </w:r>
                            <w:r>
                              <w:rPr>
                                <w:spacing w:val="-2"/>
                              </w:rPr>
                              <w:t>по</w:t>
                            </w:r>
                            <w:r>
                              <w:rPr>
                                <w:spacing w:val="-4"/>
                              </w:rPr>
                              <w:t xml:space="preserve"> </w:t>
                            </w:r>
                            <w:r>
                              <w:rPr>
                                <w:spacing w:val="-2"/>
                              </w:rPr>
                              <w:t>благоустройству</w:t>
                            </w:r>
                            <w:r>
                              <w:rPr>
                                <w:spacing w:val="-3"/>
                              </w:rPr>
                              <w:t xml:space="preserve"> </w:t>
                            </w:r>
                            <w:r>
                              <w:rPr>
                                <w:spacing w:val="-2"/>
                              </w:rPr>
                              <w:t>школьной</w:t>
                            </w:r>
                            <w:r>
                              <w:rPr>
                                <w:spacing w:val="2"/>
                              </w:rPr>
                              <w:t xml:space="preserve"> </w:t>
                            </w:r>
                            <w:r>
                              <w:rPr>
                                <w:spacing w:val="-2"/>
                              </w:rPr>
                              <w:t>и</w:t>
                            </w:r>
                            <w:r>
                              <w:rPr>
                                <w:spacing w:val="-1"/>
                              </w:rPr>
                              <w:t xml:space="preserve"> </w:t>
                            </w:r>
                            <w:r>
                              <w:rPr>
                                <w:spacing w:val="-2"/>
                              </w:rPr>
                              <w:t>городской</w:t>
                            </w:r>
                          </w:p>
                          <w:p w:rsidR="00BD237E" w:rsidRDefault="00BD237E">
                            <w:pPr>
                              <w:pStyle w:val="TableParagraph"/>
                              <w:spacing w:before="1" w:line="238" w:lineRule="exact"/>
                              <w:ind w:left="105"/>
                            </w:pPr>
                            <w:r>
                              <w:rPr>
                                <w:spacing w:val="-2"/>
                              </w:rPr>
                              <w:t>территории.</w:t>
                            </w:r>
                          </w:p>
                        </w:tc>
                        <w:tc>
                          <w:tcPr>
                            <w:tcW w:w="2694" w:type="dxa"/>
                          </w:tcPr>
                          <w:p w:rsidR="00BD237E" w:rsidRDefault="00BD237E">
                            <w:pPr>
                              <w:pStyle w:val="TableParagraph"/>
                              <w:spacing w:line="244"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758"/>
                        </w:trPr>
                        <w:tc>
                          <w:tcPr>
                            <w:tcW w:w="566" w:type="dxa"/>
                          </w:tcPr>
                          <w:p w:rsidR="00BD237E" w:rsidRDefault="00BD237E">
                            <w:pPr>
                              <w:pStyle w:val="TableParagraph"/>
                              <w:spacing w:line="249" w:lineRule="exact"/>
                              <w:ind w:left="68" w:right="135"/>
                              <w:jc w:val="center"/>
                            </w:pPr>
                            <w:r>
                              <w:rPr>
                                <w:spacing w:val="-5"/>
                              </w:rPr>
                              <w:t>43.</w:t>
                            </w:r>
                          </w:p>
                        </w:tc>
                        <w:tc>
                          <w:tcPr>
                            <w:tcW w:w="7203" w:type="dxa"/>
                          </w:tcPr>
                          <w:p w:rsidR="00BD237E" w:rsidRDefault="00BD237E">
                            <w:pPr>
                              <w:pStyle w:val="TableParagraph"/>
                              <w:spacing w:line="249" w:lineRule="exact"/>
                              <w:ind w:left="105"/>
                            </w:pPr>
                            <w:r>
                              <w:t>Интерактивная</w:t>
                            </w:r>
                            <w:r>
                              <w:rPr>
                                <w:spacing w:val="-14"/>
                              </w:rPr>
                              <w:t xml:space="preserve"> </w:t>
                            </w:r>
                            <w:r>
                              <w:t>игра</w:t>
                            </w:r>
                            <w:r>
                              <w:rPr>
                                <w:spacing w:val="-9"/>
                              </w:rPr>
                              <w:t xml:space="preserve"> </w:t>
                            </w:r>
                            <w:r>
                              <w:t>«Космический</w:t>
                            </w:r>
                            <w:r>
                              <w:rPr>
                                <w:spacing w:val="-9"/>
                              </w:rPr>
                              <w:t xml:space="preserve"> </w:t>
                            </w:r>
                            <w:r>
                              <w:t>бум»,</w:t>
                            </w:r>
                            <w:r>
                              <w:rPr>
                                <w:spacing w:val="-8"/>
                              </w:rPr>
                              <w:t xml:space="preserve"> </w:t>
                            </w:r>
                            <w:r>
                              <w:t>посвященная</w:t>
                            </w:r>
                            <w:r>
                              <w:rPr>
                                <w:spacing w:val="-13"/>
                              </w:rPr>
                              <w:t xml:space="preserve"> </w:t>
                            </w:r>
                            <w:r>
                              <w:rPr>
                                <w:spacing w:val="-5"/>
                              </w:rPr>
                              <w:t>Дню</w:t>
                            </w:r>
                          </w:p>
                          <w:p w:rsidR="00BD237E" w:rsidRDefault="00BD237E">
                            <w:pPr>
                              <w:pStyle w:val="TableParagraph"/>
                              <w:spacing w:line="250" w:lineRule="exact"/>
                              <w:ind w:left="105"/>
                            </w:pPr>
                            <w:r>
                              <w:t>космонавтики,</w:t>
                            </w:r>
                            <w:r>
                              <w:rPr>
                                <w:spacing w:val="-9"/>
                              </w:rPr>
                              <w:t xml:space="preserve"> </w:t>
                            </w:r>
                            <w:r>
                              <w:t>65-летию</w:t>
                            </w:r>
                            <w:r>
                              <w:rPr>
                                <w:spacing w:val="-12"/>
                              </w:rPr>
                              <w:t xml:space="preserve"> </w:t>
                            </w:r>
                            <w:r>
                              <w:t>со</w:t>
                            </w:r>
                            <w:r>
                              <w:rPr>
                                <w:spacing w:val="-14"/>
                              </w:rPr>
                              <w:t xml:space="preserve"> </w:t>
                            </w:r>
                            <w:r>
                              <w:t>дня</w:t>
                            </w:r>
                            <w:r>
                              <w:rPr>
                                <w:spacing w:val="-11"/>
                              </w:rPr>
                              <w:t xml:space="preserve"> </w:t>
                            </w:r>
                            <w:r>
                              <w:t>запуска</w:t>
                            </w:r>
                            <w:r>
                              <w:rPr>
                                <w:spacing w:val="-8"/>
                              </w:rPr>
                              <w:t xml:space="preserve"> </w:t>
                            </w:r>
                            <w:r>
                              <w:t>СССР</w:t>
                            </w:r>
                            <w:r>
                              <w:rPr>
                                <w:spacing w:val="-13"/>
                              </w:rPr>
                              <w:t xml:space="preserve"> </w:t>
                            </w:r>
                            <w:r>
                              <w:t>первого</w:t>
                            </w:r>
                            <w:r>
                              <w:rPr>
                                <w:spacing w:val="-14"/>
                              </w:rPr>
                              <w:t xml:space="preserve"> </w:t>
                            </w:r>
                            <w:r>
                              <w:t>искусственного спутника Земли.</w:t>
                            </w:r>
                          </w:p>
                        </w:tc>
                        <w:tc>
                          <w:tcPr>
                            <w:tcW w:w="2694" w:type="dxa"/>
                          </w:tcPr>
                          <w:p w:rsidR="00BD237E" w:rsidRDefault="00BD237E">
                            <w:pPr>
                              <w:pStyle w:val="TableParagraph"/>
                              <w:spacing w:line="242" w:lineRule="auto"/>
                              <w:ind w:left="110" w:right="558"/>
                            </w:pPr>
                            <w:r>
                              <w:t>Зам.</w:t>
                            </w:r>
                            <w:r>
                              <w:rPr>
                                <w:spacing w:val="-14"/>
                              </w:rPr>
                              <w:t xml:space="preserve"> </w:t>
                            </w:r>
                            <w:r>
                              <w:t>директора</w:t>
                            </w:r>
                            <w:r>
                              <w:rPr>
                                <w:spacing w:val="-14"/>
                              </w:rPr>
                              <w:t xml:space="preserve"> </w:t>
                            </w:r>
                            <w:r>
                              <w:t>по</w:t>
                            </w:r>
                            <w:r>
                              <w:rPr>
                                <w:spacing w:val="-14"/>
                              </w:rPr>
                              <w:t xml:space="preserve"> </w:t>
                            </w:r>
                            <w:r>
                              <w:t xml:space="preserve">ВР </w:t>
                            </w: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44.</w:t>
                            </w:r>
                          </w:p>
                        </w:tc>
                        <w:tc>
                          <w:tcPr>
                            <w:tcW w:w="7203" w:type="dxa"/>
                          </w:tcPr>
                          <w:p w:rsidR="00BD237E" w:rsidRDefault="00BD237E">
                            <w:pPr>
                              <w:pStyle w:val="TableParagraph"/>
                              <w:spacing w:line="249" w:lineRule="exact"/>
                              <w:ind w:left="105"/>
                            </w:pPr>
                            <w:r>
                              <w:t>Фестиваль</w:t>
                            </w:r>
                            <w:r>
                              <w:rPr>
                                <w:spacing w:val="-6"/>
                              </w:rPr>
                              <w:t xml:space="preserve"> </w:t>
                            </w:r>
                            <w:r>
                              <w:t>«Созвездие</w:t>
                            </w:r>
                            <w:r>
                              <w:rPr>
                                <w:spacing w:val="-11"/>
                              </w:rPr>
                              <w:t xml:space="preserve"> </w:t>
                            </w:r>
                            <w:r>
                              <w:rPr>
                                <w:spacing w:val="-2"/>
                              </w:rPr>
                              <w:t>талантов».</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45.</w:t>
                            </w:r>
                          </w:p>
                        </w:tc>
                        <w:tc>
                          <w:tcPr>
                            <w:tcW w:w="7203" w:type="dxa"/>
                          </w:tcPr>
                          <w:p w:rsidR="00BD237E" w:rsidRDefault="00BD237E">
                            <w:pPr>
                              <w:pStyle w:val="TableParagraph"/>
                              <w:spacing w:line="250" w:lineRule="exact"/>
                              <w:ind w:left="105" w:right="207"/>
                            </w:pPr>
                            <w:r>
                              <w:t>Всероссийский</w:t>
                            </w:r>
                            <w:r>
                              <w:rPr>
                                <w:spacing w:val="-9"/>
                              </w:rPr>
                              <w:t xml:space="preserve"> </w:t>
                            </w:r>
                            <w:r>
                              <w:t>открытый</w:t>
                            </w:r>
                            <w:r>
                              <w:rPr>
                                <w:spacing w:val="-8"/>
                              </w:rPr>
                              <w:t xml:space="preserve"> </w:t>
                            </w:r>
                            <w:r>
                              <w:t>онлайн-урок</w:t>
                            </w:r>
                            <w:r>
                              <w:rPr>
                                <w:spacing w:val="-11"/>
                              </w:rPr>
                              <w:t xml:space="preserve"> </w:t>
                            </w:r>
                            <w:r>
                              <w:t>«Международный</w:t>
                            </w:r>
                            <w:r>
                              <w:rPr>
                                <w:spacing w:val="-8"/>
                              </w:rPr>
                              <w:t xml:space="preserve"> </w:t>
                            </w:r>
                            <w:r>
                              <w:t>день</w:t>
                            </w:r>
                            <w:r>
                              <w:rPr>
                                <w:spacing w:val="-10"/>
                              </w:rPr>
                              <w:t xml:space="preserve"> </w:t>
                            </w:r>
                            <w:r>
                              <w:t>ДНК (25.04). День работников скорой медицинской помощи (28.04)».</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9"/>
                        </w:trPr>
                        <w:tc>
                          <w:tcPr>
                            <w:tcW w:w="566" w:type="dxa"/>
                          </w:tcPr>
                          <w:p w:rsidR="00BD237E" w:rsidRDefault="00BD237E">
                            <w:pPr>
                              <w:pStyle w:val="TableParagraph"/>
                              <w:spacing w:line="249" w:lineRule="exact"/>
                              <w:ind w:left="68" w:right="135"/>
                              <w:jc w:val="center"/>
                            </w:pPr>
                            <w:r>
                              <w:rPr>
                                <w:spacing w:val="-5"/>
                              </w:rPr>
                              <w:t>46.</w:t>
                            </w:r>
                          </w:p>
                        </w:tc>
                        <w:tc>
                          <w:tcPr>
                            <w:tcW w:w="7203" w:type="dxa"/>
                          </w:tcPr>
                          <w:p w:rsidR="00BD237E" w:rsidRDefault="00BD237E">
                            <w:pPr>
                              <w:pStyle w:val="TableParagraph"/>
                              <w:spacing w:line="249" w:lineRule="exact"/>
                              <w:ind w:left="105"/>
                            </w:pPr>
                            <w:r>
                              <w:t>Выставка</w:t>
                            </w:r>
                            <w:r>
                              <w:rPr>
                                <w:spacing w:val="-6"/>
                              </w:rPr>
                              <w:t xml:space="preserve"> </w:t>
                            </w:r>
                            <w:r>
                              <w:t>рисунков</w:t>
                            </w:r>
                            <w:r>
                              <w:rPr>
                                <w:spacing w:val="-8"/>
                              </w:rPr>
                              <w:t xml:space="preserve"> </w:t>
                            </w:r>
                            <w:r>
                              <w:t>«Земля</w:t>
                            </w:r>
                            <w:r>
                              <w:rPr>
                                <w:spacing w:val="-7"/>
                              </w:rPr>
                              <w:t xml:space="preserve"> </w:t>
                            </w:r>
                            <w:r>
                              <w:t>–</w:t>
                            </w:r>
                            <w:r>
                              <w:rPr>
                                <w:spacing w:val="-7"/>
                              </w:rPr>
                              <w:t xml:space="preserve"> </w:t>
                            </w:r>
                            <w:r>
                              <w:t>наш</w:t>
                            </w:r>
                            <w:r>
                              <w:rPr>
                                <w:spacing w:val="-9"/>
                              </w:rPr>
                              <w:t xml:space="preserve"> </w:t>
                            </w:r>
                            <w:r>
                              <w:t>дом»,</w:t>
                            </w:r>
                            <w:r>
                              <w:rPr>
                                <w:spacing w:val="-7"/>
                              </w:rPr>
                              <w:t xml:space="preserve"> </w:t>
                            </w:r>
                            <w:r>
                              <w:t>посвященная</w:t>
                            </w:r>
                            <w:r>
                              <w:rPr>
                                <w:spacing w:val="-9"/>
                              </w:rPr>
                              <w:t xml:space="preserve"> </w:t>
                            </w:r>
                            <w:r>
                              <w:t>Всемирному</w:t>
                            </w:r>
                            <w:r>
                              <w:rPr>
                                <w:spacing w:val="-12"/>
                              </w:rPr>
                              <w:t xml:space="preserve"> </w:t>
                            </w:r>
                            <w:r>
                              <w:rPr>
                                <w:spacing w:val="-5"/>
                              </w:rPr>
                              <w:t>Дню</w:t>
                            </w:r>
                          </w:p>
                          <w:p w:rsidR="00BD237E" w:rsidRDefault="00BD237E">
                            <w:pPr>
                              <w:pStyle w:val="TableParagraph"/>
                              <w:spacing w:before="2" w:line="238" w:lineRule="exact"/>
                              <w:ind w:left="105"/>
                            </w:pPr>
                            <w:r>
                              <w:t>Земли</w:t>
                            </w:r>
                            <w:r>
                              <w:rPr>
                                <w:spacing w:val="-7"/>
                              </w:rPr>
                              <w:t xml:space="preserve"> </w:t>
                            </w:r>
                            <w:r>
                              <w:rPr>
                                <w:spacing w:val="-2"/>
                              </w:rPr>
                              <w:t>(22.04)</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47.</w:t>
                            </w:r>
                          </w:p>
                        </w:tc>
                        <w:tc>
                          <w:tcPr>
                            <w:tcW w:w="7203" w:type="dxa"/>
                          </w:tcPr>
                          <w:p w:rsidR="00BD237E" w:rsidRDefault="00BD237E">
                            <w:pPr>
                              <w:pStyle w:val="TableParagraph"/>
                              <w:spacing w:line="249" w:lineRule="exact"/>
                              <w:ind w:left="105"/>
                            </w:pPr>
                            <w:r>
                              <w:t>Фестиваль</w:t>
                            </w:r>
                            <w:r>
                              <w:rPr>
                                <w:spacing w:val="-9"/>
                              </w:rPr>
                              <w:t xml:space="preserve"> </w:t>
                            </w:r>
                            <w:r>
                              <w:t>патриотической</w:t>
                            </w:r>
                            <w:r>
                              <w:rPr>
                                <w:spacing w:val="-6"/>
                              </w:rPr>
                              <w:t xml:space="preserve"> </w:t>
                            </w:r>
                            <w:r>
                              <w:t>песни</w:t>
                            </w:r>
                            <w:r>
                              <w:rPr>
                                <w:spacing w:val="-6"/>
                              </w:rPr>
                              <w:t xml:space="preserve"> </w:t>
                            </w:r>
                            <w:r>
                              <w:t>«Этих</w:t>
                            </w:r>
                            <w:r>
                              <w:rPr>
                                <w:spacing w:val="-7"/>
                              </w:rPr>
                              <w:t xml:space="preserve"> </w:t>
                            </w:r>
                            <w:r>
                              <w:t>дней</w:t>
                            </w:r>
                            <w:r>
                              <w:rPr>
                                <w:spacing w:val="-5"/>
                              </w:rPr>
                              <w:t xml:space="preserve"> </w:t>
                            </w:r>
                            <w:r>
                              <w:t>не</w:t>
                            </w:r>
                            <w:r>
                              <w:rPr>
                                <w:spacing w:val="-13"/>
                              </w:rPr>
                              <w:t xml:space="preserve"> </w:t>
                            </w:r>
                            <w:r>
                              <w:t>смолкнет</w:t>
                            </w:r>
                            <w:r>
                              <w:rPr>
                                <w:spacing w:val="-7"/>
                              </w:rPr>
                              <w:t xml:space="preserve"> </w:t>
                            </w:r>
                            <w:r>
                              <w:rPr>
                                <w:spacing w:val="-2"/>
                              </w:rPr>
                              <w:t>слава!»</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48.</w:t>
                            </w:r>
                          </w:p>
                        </w:tc>
                        <w:tc>
                          <w:tcPr>
                            <w:tcW w:w="7203" w:type="dxa"/>
                          </w:tcPr>
                          <w:p w:rsidR="00BD237E" w:rsidRDefault="00BD237E">
                            <w:pPr>
                              <w:pStyle w:val="TableParagraph"/>
                              <w:spacing w:line="249" w:lineRule="exact"/>
                              <w:ind w:left="105"/>
                            </w:pPr>
                            <w:r>
                              <w:t>Флешмоб,</w:t>
                            </w:r>
                            <w:r>
                              <w:rPr>
                                <w:spacing w:val="-11"/>
                              </w:rPr>
                              <w:t xml:space="preserve"> </w:t>
                            </w:r>
                            <w:r>
                              <w:t>посвященный</w:t>
                            </w:r>
                            <w:r>
                              <w:rPr>
                                <w:spacing w:val="-10"/>
                              </w:rPr>
                              <w:t xml:space="preserve"> </w:t>
                            </w:r>
                            <w:r>
                              <w:t>празднику</w:t>
                            </w:r>
                            <w:r>
                              <w:rPr>
                                <w:spacing w:val="-13"/>
                              </w:rPr>
                              <w:t xml:space="preserve"> </w:t>
                            </w:r>
                            <w:r>
                              <w:t>Весны</w:t>
                            </w:r>
                            <w:r>
                              <w:rPr>
                                <w:spacing w:val="-11"/>
                              </w:rPr>
                              <w:t xml:space="preserve"> </w:t>
                            </w:r>
                            <w:r>
                              <w:t>и</w:t>
                            </w:r>
                            <w:r>
                              <w:rPr>
                                <w:spacing w:val="-14"/>
                              </w:rPr>
                              <w:t xml:space="preserve"> </w:t>
                            </w:r>
                            <w:r>
                              <w:t>Труда</w:t>
                            </w:r>
                            <w:r>
                              <w:rPr>
                                <w:spacing w:val="-8"/>
                              </w:rPr>
                              <w:t xml:space="preserve"> </w:t>
                            </w:r>
                            <w:r>
                              <w:rPr>
                                <w:spacing w:val="-2"/>
                              </w:rPr>
                              <w:t>(01.05).</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49.</w:t>
                            </w:r>
                          </w:p>
                        </w:tc>
                        <w:tc>
                          <w:tcPr>
                            <w:tcW w:w="7203" w:type="dxa"/>
                          </w:tcPr>
                          <w:p w:rsidR="00BD237E" w:rsidRDefault="00BD237E">
                            <w:pPr>
                              <w:pStyle w:val="TableParagraph"/>
                              <w:spacing w:line="249" w:lineRule="exact"/>
                              <w:ind w:left="105"/>
                            </w:pPr>
                            <w:r>
                              <w:t>Всероссийский</w:t>
                            </w:r>
                            <w:r>
                              <w:rPr>
                                <w:spacing w:val="-8"/>
                              </w:rPr>
                              <w:t xml:space="preserve"> </w:t>
                            </w:r>
                            <w:r>
                              <w:t>открытый</w:t>
                            </w:r>
                            <w:r>
                              <w:rPr>
                                <w:spacing w:val="-3"/>
                              </w:rPr>
                              <w:t xml:space="preserve"> </w:t>
                            </w:r>
                            <w:r>
                              <w:t>онлайн-урок</w:t>
                            </w:r>
                            <w:r>
                              <w:rPr>
                                <w:spacing w:val="-9"/>
                              </w:rPr>
                              <w:t xml:space="preserve"> </w:t>
                            </w:r>
                            <w:r>
                              <w:t>«День</w:t>
                            </w:r>
                            <w:r>
                              <w:rPr>
                                <w:spacing w:val="-6"/>
                              </w:rPr>
                              <w:t xml:space="preserve"> </w:t>
                            </w:r>
                            <w:r>
                              <w:t>Победы»</w:t>
                            </w:r>
                            <w:r>
                              <w:rPr>
                                <w:spacing w:val="-10"/>
                              </w:rPr>
                              <w:t xml:space="preserve"> </w:t>
                            </w:r>
                            <w:r>
                              <w:rPr>
                                <w:spacing w:val="-2"/>
                              </w:rPr>
                              <w:t>(09.05).</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50.</w:t>
                            </w:r>
                          </w:p>
                        </w:tc>
                        <w:tc>
                          <w:tcPr>
                            <w:tcW w:w="7203" w:type="dxa"/>
                          </w:tcPr>
                          <w:p w:rsidR="00BD237E" w:rsidRDefault="00BD237E">
                            <w:pPr>
                              <w:pStyle w:val="TableParagraph"/>
                              <w:spacing w:line="249" w:lineRule="exact"/>
                              <w:ind w:left="105"/>
                            </w:pPr>
                            <w:r>
                              <w:rPr>
                                <w:spacing w:val="-2"/>
                              </w:rPr>
                              <w:t>Международная</w:t>
                            </w:r>
                            <w:r>
                              <w:rPr>
                                <w:spacing w:val="1"/>
                              </w:rPr>
                              <w:t xml:space="preserve"> </w:t>
                            </w:r>
                            <w:r>
                              <w:rPr>
                                <w:spacing w:val="-2"/>
                              </w:rPr>
                              <w:t>акция</w:t>
                            </w:r>
                            <w:r>
                              <w:rPr>
                                <w:spacing w:val="1"/>
                              </w:rPr>
                              <w:t xml:space="preserve"> </w:t>
                            </w:r>
                            <w:r>
                              <w:rPr>
                                <w:spacing w:val="-2"/>
                              </w:rPr>
                              <w:t>«Георгиевская</w:t>
                            </w:r>
                            <w:r>
                              <w:rPr>
                                <w:spacing w:val="1"/>
                              </w:rPr>
                              <w:t xml:space="preserve"> </w:t>
                            </w:r>
                            <w:r>
                              <w:rPr>
                                <w:spacing w:val="-2"/>
                              </w:rPr>
                              <w:t>ленточка».</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253"/>
                        </w:trPr>
                        <w:tc>
                          <w:tcPr>
                            <w:tcW w:w="566" w:type="dxa"/>
                          </w:tcPr>
                          <w:p w:rsidR="00BD237E" w:rsidRDefault="00BD237E">
                            <w:pPr>
                              <w:pStyle w:val="TableParagraph"/>
                              <w:spacing w:line="234" w:lineRule="exact"/>
                              <w:ind w:left="68" w:right="135"/>
                              <w:jc w:val="center"/>
                            </w:pPr>
                            <w:r>
                              <w:rPr>
                                <w:spacing w:val="-5"/>
                              </w:rPr>
                              <w:t>51.</w:t>
                            </w:r>
                          </w:p>
                        </w:tc>
                        <w:tc>
                          <w:tcPr>
                            <w:tcW w:w="7203" w:type="dxa"/>
                          </w:tcPr>
                          <w:p w:rsidR="00BD237E" w:rsidRDefault="00BD237E">
                            <w:pPr>
                              <w:pStyle w:val="TableParagraph"/>
                              <w:spacing w:line="234" w:lineRule="exact"/>
                              <w:ind w:left="105"/>
                            </w:pPr>
                            <w:r>
                              <w:t>Конкурс</w:t>
                            </w:r>
                            <w:r>
                              <w:rPr>
                                <w:spacing w:val="-13"/>
                              </w:rPr>
                              <w:t xml:space="preserve"> </w:t>
                            </w:r>
                            <w:r>
                              <w:t>боевых</w:t>
                            </w:r>
                            <w:r>
                              <w:rPr>
                                <w:spacing w:val="-10"/>
                              </w:rPr>
                              <w:t xml:space="preserve"> </w:t>
                            </w:r>
                            <w:r>
                              <w:rPr>
                                <w:spacing w:val="-2"/>
                              </w:rPr>
                              <w:t>листков.</w:t>
                            </w:r>
                          </w:p>
                        </w:tc>
                        <w:tc>
                          <w:tcPr>
                            <w:tcW w:w="2694" w:type="dxa"/>
                          </w:tcPr>
                          <w:p w:rsidR="00BD237E" w:rsidRDefault="00BD237E">
                            <w:pPr>
                              <w:pStyle w:val="TableParagraph"/>
                              <w:spacing w:line="234"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4" w:lineRule="exact"/>
                              <w:ind w:left="68" w:right="135"/>
                              <w:jc w:val="center"/>
                            </w:pPr>
                            <w:r>
                              <w:rPr>
                                <w:spacing w:val="-5"/>
                              </w:rPr>
                              <w:t>52.</w:t>
                            </w:r>
                          </w:p>
                        </w:tc>
                        <w:tc>
                          <w:tcPr>
                            <w:tcW w:w="7203" w:type="dxa"/>
                          </w:tcPr>
                          <w:p w:rsidR="00BD237E" w:rsidRDefault="00BD237E">
                            <w:pPr>
                              <w:pStyle w:val="TableParagraph"/>
                              <w:spacing w:line="244" w:lineRule="exact"/>
                              <w:ind w:left="105"/>
                            </w:pPr>
                            <w:r>
                              <w:t>Всероссийский</w:t>
                            </w:r>
                            <w:r>
                              <w:rPr>
                                <w:spacing w:val="-12"/>
                              </w:rPr>
                              <w:t xml:space="preserve"> </w:t>
                            </w:r>
                            <w:r>
                              <w:t>открытый</w:t>
                            </w:r>
                            <w:r>
                              <w:rPr>
                                <w:spacing w:val="-8"/>
                              </w:rPr>
                              <w:t xml:space="preserve"> </w:t>
                            </w:r>
                            <w:r>
                              <w:t>онлайн-урок</w:t>
                            </w:r>
                            <w:r>
                              <w:rPr>
                                <w:spacing w:val="-11"/>
                              </w:rPr>
                              <w:t xml:space="preserve"> </w:t>
                            </w:r>
                            <w:r>
                              <w:t>«Международный</w:t>
                            </w:r>
                            <w:r>
                              <w:rPr>
                                <w:spacing w:val="-9"/>
                              </w:rPr>
                              <w:t xml:space="preserve"> </w:t>
                            </w:r>
                            <w:r>
                              <w:t>день</w:t>
                            </w:r>
                            <w:r>
                              <w:rPr>
                                <w:spacing w:val="-9"/>
                              </w:rPr>
                              <w:t xml:space="preserve"> </w:t>
                            </w:r>
                            <w:r>
                              <w:rPr>
                                <w:spacing w:val="-2"/>
                              </w:rPr>
                              <w:t>музеев».</w:t>
                            </w:r>
                          </w:p>
                        </w:tc>
                        <w:tc>
                          <w:tcPr>
                            <w:tcW w:w="2694" w:type="dxa"/>
                          </w:tcPr>
                          <w:p w:rsidR="00BD237E" w:rsidRDefault="00BD237E">
                            <w:pPr>
                              <w:pStyle w:val="TableParagraph"/>
                              <w:spacing w:line="244"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9"/>
                        </w:trPr>
                        <w:tc>
                          <w:tcPr>
                            <w:tcW w:w="566" w:type="dxa"/>
                          </w:tcPr>
                          <w:p w:rsidR="00BD237E" w:rsidRDefault="00BD237E">
                            <w:pPr>
                              <w:pStyle w:val="TableParagraph"/>
                              <w:spacing w:line="249" w:lineRule="exact"/>
                              <w:ind w:left="68" w:right="135"/>
                              <w:jc w:val="center"/>
                            </w:pPr>
                            <w:r>
                              <w:rPr>
                                <w:spacing w:val="-5"/>
                              </w:rPr>
                              <w:t>53.</w:t>
                            </w:r>
                          </w:p>
                        </w:tc>
                        <w:tc>
                          <w:tcPr>
                            <w:tcW w:w="7203" w:type="dxa"/>
                          </w:tcPr>
                          <w:p w:rsidR="00BD237E" w:rsidRDefault="00BD237E">
                            <w:pPr>
                              <w:pStyle w:val="TableParagraph"/>
                              <w:spacing w:line="249" w:lineRule="exact"/>
                              <w:ind w:left="105"/>
                            </w:pPr>
                            <w:r>
                              <w:t>Презентация</w:t>
                            </w:r>
                            <w:r>
                              <w:rPr>
                                <w:spacing w:val="-14"/>
                              </w:rPr>
                              <w:t xml:space="preserve"> </w:t>
                            </w:r>
                            <w:r>
                              <w:t>деятельности</w:t>
                            </w:r>
                            <w:r>
                              <w:rPr>
                                <w:spacing w:val="-14"/>
                              </w:rPr>
                              <w:t xml:space="preserve"> </w:t>
                            </w:r>
                            <w:r>
                              <w:t>школьного</w:t>
                            </w:r>
                            <w:r>
                              <w:rPr>
                                <w:spacing w:val="-14"/>
                              </w:rPr>
                              <w:t xml:space="preserve"> </w:t>
                            </w:r>
                            <w:r>
                              <w:t>отделения</w:t>
                            </w:r>
                            <w:r>
                              <w:rPr>
                                <w:spacing w:val="-13"/>
                              </w:rPr>
                              <w:t xml:space="preserve"> </w:t>
                            </w:r>
                            <w:r>
                              <w:t>РДШ,</w:t>
                            </w:r>
                            <w:r>
                              <w:rPr>
                                <w:spacing w:val="-12"/>
                              </w:rPr>
                              <w:t xml:space="preserve"> </w:t>
                            </w:r>
                            <w:r>
                              <w:t>посвященная</w:t>
                            </w:r>
                            <w:r>
                              <w:rPr>
                                <w:spacing w:val="-13"/>
                              </w:rPr>
                              <w:t xml:space="preserve"> </w:t>
                            </w:r>
                            <w:r>
                              <w:rPr>
                                <w:spacing w:val="-5"/>
                              </w:rPr>
                              <w:t>Дню</w:t>
                            </w:r>
                          </w:p>
                          <w:p w:rsidR="00BD237E" w:rsidRDefault="00BD237E">
                            <w:pPr>
                              <w:pStyle w:val="TableParagraph"/>
                              <w:spacing w:before="2" w:line="238" w:lineRule="exact"/>
                              <w:ind w:left="105"/>
                            </w:pPr>
                            <w:r>
                              <w:t>детских</w:t>
                            </w:r>
                            <w:r>
                              <w:rPr>
                                <w:spacing w:val="-6"/>
                              </w:rPr>
                              <w:t xml:space="preserve"> </w:t>
                            </w:r>
                            <w:r>
                              <w:t>общественных</w:t>
                            </w:r>
                            <w:r>
                              <w:rPr>
                                <w:spacing w:val="-5"/>
                              </w:rPr>
                              <w:t xml:space="preserve"> </w:t>
                            </w:r>
                            <w:r>
                              <w:t>организаций</w:t>
                            </w:r>
                            <w:r>
                              <w:rPr>
                                <w:spacing w:val="-8"/>
                              </w:rPr>
                              <w:t xml:space="preserve"> </w:t>
                            </w:r>
                            <w:r>
                              <w:rPr>
                                <w:spacing w:val="-2"/>
                              </w:rPr>
                              <w:t>России.</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4" w:lineRule="exact"/>
                              <w:ind w:left="68" w:right="135"/>
                              <w:jc w:val="center"/>
                            </w:pPr>
                            <w:r>
                              <w:rPr>
                                <w:spacing w:val="-5"/>
                              </w:rPr>
                              <w:t>54.</w:t>
                            </w:r>
                          </w:p>
                        </w:tc>
                        <w:tc>
                          <w:tcPr>
                            <w:tcW w:w="7203" w:type="dxa"/>
                          </w:tcPr>
                          <w:p w:rsidR="00BD237E" w:rsidRDefault="00BD237E">
                            <w:pPr>
                              <w:pStyle w:val="TableParagraph"/>
                              <w:spacing w:line="244" w:lineRule="exact"/>
                              <w:ind w:left="105"/>
                            </w:pPr>
                            <w:r>
                              <w:t>Выставка</w:t>
                            </w:r>
                            <w:r>
                              <w:rPr>
                                <w:spacing w:val="-8"/>
                              </w:rPr>
                              <w:t xml:space="preserve"> </w:t>
                            </w:r>
                            <w:r>
                              <w:t>рисунков</w:t>
                            </w:r>
                            <w:r>
                              <w:rPr>
                                <w:spacing w:val="-7"/>
                              </w:rPr>
                              <w:t xml:space="preserve"> </w:t>
                            </w:r>
                            <w:r>
                              <w:t>«Мы</w:t>
                            </w:r>
                            <w:r>
                              <w:rPr>
                                <w:spacing w:val="-4"/>
                              </w:rPr>
                              <w:t xml:space="preserve"> </w:t>
                            </w:r>
                            <w:r>
                              <w:t>–</w:t>
                            </w:r>
                            <w:r>
                              <w:rPr>
                                <w:spacing w:val="-8"/>
                              </w:rPr>
                              <w:t xml:space="preserve"> </w:t>
                            </w:r>
                            <w:r>
                              <w:t>славяне!»,</w:t>
                            </w:r>
                            <w:r>
                              <w:rPr>
                                <w:spacing w:val="-6"/>
                              </w:rPr>
                              <w:t xml:space="preserve"> </w:t>
                            </w:r>
                            <w:r>
                              <w:t>посвященная</w:t>
                            </w:r>
                            <w:r>
                              <w:rPr>
                                <w:spacing w:val="-8"/>
                              </w:rPr>
                              <w:t xml:space="preserve"> </w:t>
                            </w:r>
                            <w:r>
                              <w:t>Дню</w:t>
                            </w:r>
                            <w:r>
                              <w:rPr>
                                <w:spacing w:val="-9"/>
                              </w:rPr>
                              <w:t xml:space="preserve"> </w:t>
                            </w:r>
                            <w:r>
                              <w:rPr>
                                <w:spacing w:val="-2"/>
                              </w:rPr>
                              <w:t>славянской</w:t>
                            </w:r>
                          </w:p>
                          <w:p w:rsidR="00BD237E" w:rsidRDefault="00BD237E">
                            <w:pPr>
                              <w:pStyle w:val="TableParagraph"/>
                              <w:spacing w:before="1" w:line="238" w:lineRule="exact"/>
                              <w:ind w:left="105"/>
                            </w:pPr>
                            <w:r>
                              <w:t>письменности</w:t>
                            </w:r>
                            <w:r>
                              <w:rPr>
                                <w:spacing w:val="-14"/>
                              </w:rPr>
                              <w:t xml:space="preserve"> </w:t>
                            </w:r>
                            <w:r>
                              <w:t>и</w:t>
                            </w:r>
                            <w:r>
                              <w:rPr>
                                <w:spacing w:val="-13"/>
                              </w:rPr>
                              <w:t xml:space="preserve"> </w:t>
                            </w:r>
                            <w:r>
                              <w:t>культуры</w:t>
                            </w:r>
                            <w:r>
                              <w:rPr>
                                <w:spacing w:val="-13"/>
                              </w:rPr>
                              <w:t xml:space="preserve"> </w:t>
                            </w:r>
                            <w:r>
                              <w:rPr>
                                <w:spacing w:val="-2"/>
                              </w:rPr>
                              <w:t>(24.05).</w:t>
                            </w:r>
                          </w:p>
                        </w:tc>
                        <w:tc>
                          <w:tcPr>
                            <w:tcW w:w="2694" w:type="dxa"/>
                          </w:tcPr>
                          <w:p w:rsidR="00BD237E" w:rsidRDefault="00BD237E">
                            <w:pPr>
                              <w:pStyle w:val="TableParagraph"/>
                              <w:spacing w:line="244" w:lineRule="exact"/>
                              <w:ind w:left="110"/>
                            </w:pP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55.</w:t>
                            </w:r>
                          </w:p>
                        </w:tc>
                        <w:tc>
                          <w:tcPr>
                            <w:tcW w:w="7203" w:type="dxa"/>
                          </w:tcPr>
                          <w:p w:rsidR="00BD237E" w:rsidRDefault="00BD237E">
                            <w:pPr>
                              <w:pStyle w:val="TableParagraph"/>
                              <w:spacing w:line="249" w:lineRule="exact"/>
                              <w:ind w:left="105"/>
                            </w:pPr>
                            <w:r>
                              <w:t>Торжественная</w:t>
                            </w:r>
                            <w:r>
                              <w:rPr>
                                <w:spacing w:val="-16"/>
                              </w:rPr>
                              <w:t xml:space="preserve"> </w:t>
                            </w:r>
                            <w:r>
                              <w:t>линейка</w:t>
                            </w:r>
                            <w:r>
                              <w:rPr>
                                <w:spacing w:val="-9"/>
                              </w:rPr>
                              <w:t xml:space="preserve"> </w:t>
                            </w:r>
                            <w:r>
                              <w:t>«За</w:t>
                            </w:r>
                            <w:r>
                              <w:rPr>
                                <w:spacing w:val="-9"/>
                              </w:rPr>
                              <w:t xml:space="preserve"> </w:t>
                            </w:r>
                            <w:r>
                              <w:t>честь</w:t>
                            </w:r>
                            <w:r>
                              <w:rPr>
                                <w:spacing w:val="-11"/>
                              </w:rPr>
                              <w:t xml:space="preserve"> </w:t>
                            </w:r>
                            <w:r>
                              <w:t>школы»</w:t>
                            </w:r>
                            <w:r>
                              <w:rPr>
                                <w:spacing w:val="-14"/>
                              </w:rPr>
                              <w:t xml:space="preserve"> </w:t>
                            </w:r>
                            <w:r>
                              <w:t>(чествование</w:t>
                            </w:r>
                            <w:r>
                              <w:rPr>
                                <w:spacing w:val="-13"/>
                              </w:rPr>
                              <w:t xml:space="preserve"> </w:t>
                            </w:r>
                            <w:r>
                              <w:rPr>
                                <w:spacing w:val="-2"/>
                              </w:rPr>
                              <w:t>отличников,</w:t>
                            </w:r>
                          </w:p>
                          <w:p w:rsidR="00BD237E" w:rsidRDefault="00BD237E">
                            <w:pPr>
                              <w:pStyle w:val="TableParagraph"/>
                              <w:spacing w:before="1" w:line="238" w:lineRule="exact"/>
                              <w:ind w:left="105"/>
                            </w:pPr>
                            <w:r>
                              <w:t>победителей</w:t>
                            </w:r>
                            <w:r>
                              <w:rPr>
                                <w:spacing w:val="-11"/>
                              </w:rPr>
                              <w:t xml:space="preserve"> </w:t>
                            </w:r>
                            <w:r>
                              <w:t>различных</w:t>
                            </w:r>
                            <w:r>
                              <w:rPr>
                                <w:spacing w:val="-11"/>
                              </w:rPr>
                              <w:t xml:space="preserve"> </w:t>
                            </w:r>
                            <w:r>
                              <w:t>конкурсов</w:t>
                            </w:r>
                            <w:r>
                              <w:rPr>
                                <w:spacing w:val="-11"/>
                              </w:rPr>
                              <w:t xml:space="preserve"> </w:t>
                            </w:r>
                            <w:r>
                              <w:t>и</w:t>
                            </w:r>
                            <w:r>
                              <w:rPr>
                                <w:spacing w:val="-10"/>
                              </w:rPr>
                              <w:t xml:space="preserve"> </w:t>
                            </w:r>
                            <w:r>
                              <w:rPr>
                                <w:spacing w:val="-2"/>
                              </w:rPr>
                              <w:t>соревнований).</w:t>
                            </w:r>
                          </w:p>
                        </w:tc>
                        <w:tc>
                          <w:tcPr>
                            <w:tcW w:w="2694" w:type="dxa"/>
                          </w:tcPr>
                          <w:p w:rsidR="00BD237E" w:rsidRDefault="00BD237E">
                            <w:pPr>
                              <w:pStyle w:val="TableParagraph"/>
                              <w:spacing w:line="249" w:lineRule="exact"/>
                              <w:ind w:left="110"/>
                            </w:pPr>
                            <w:r>
                              <w:t>Зам.</w:t>
                            </w:r>
                            <w:r>
                              <w:rPr>
                                <w:spacing w:val="-6"/>
                              </w:rPr>
                              <w:t xml:space="preserve"> </w:t>
                            </w:r>
                            <w:r>
                              <w:t>директора</w:t>
                            </w:r>
                            <w:r>
                              <w:rPr>
                                <w:spacing w:val="1"/>
                              </w:rPr>
                              <w:t xml:space="preserve"> </w:t>
                            </w:r>
                            <w:r>
                              <w:rPr>
                                <w:spacing w:val="-5"/>
                              </w:rPr>
                              <w:t>по</w:t>
                            </w:r>
                          </w:p>
                        </w:tc>
                      </w:tr>
                      <w:tr w:rsidR="00BD237E">
                        <w:trPr>
                          <w:gridAfter w:val="2"/>
                          <w:wAfter w:w="9897" w:type="dxa"/>
                          <w:trHeight w:val="1008"/>
                        </w:trPr>
                        <w:tc>
                          <w:tcPr>
                            <w:tcW w:w="566" w:type="dxa"/>
                          </w:tcPr>
                          <w:p w:rsidR="00BD237E" w:rsidRDefault="00BD237E">
                            <w:pPr>
                              <w:pStyle w:val="TableParagraph"/>
                              <w:spacing w:line="244" w:lineRule="exact"/>
                              <w:ind w:left="68" w:right="135"/>
                              <w:jc w:val="center"/>
                            </w:pPr>
                            <w:r>
                              <w:rPr>
                                <w:spacing w:val="-5"/>
                              </w:rPr>
                              <w:t>56.</w:t>
                            </w:r>
                          </w:p>
                          <w:p w:rsidR="00BD237E" w:rsidRDefault="00BD237E">
                            <w:pPr>
                              <w:pStyle w:val="TableParagraph"/>
                            </w:pPr>
                          </w:p>
                          <w:p w:rsidR="00BD237E" w:rsidRDefault="00BD237E">
                            <w:pPr>
                              <w:pStyle w:val="TableParagraph"/>
                              <w:spacing w:before="43"/>
                            </w:pPr>
                          </w:p>
                          <w:p w:rsidR="00BD237E" w:rsidRDefault="00BD237E">
                            <w:pPr>
                              <w:pStyle w:val="TableParagraph"/>
                              <w:ind w:left="-73" w:right="-101"/>
                              <w:jc w:val="center"/>
                              <w:rPr>
                                <w:rFonts w:ascii="Microsoft Sans Serif" w:hAnsi="Microsoft Sans Serif"/>
                                <w:sz w:val="16"/>
                              </w:rPr>
                            </w:pPr>
                            <w:r>
                              <w:rPr>
                                <w:rFonts w:ascii="Microsoft Sans Serif" w:hAnsi="Microsoft Sans Serif"/>
                                <w:sz w:val="16"/>
                              </w:rPr>
                              <w:t>умент</w:t>
                            </w:r>
                            <w:r>
                              <w:rPr>
                                <w:rFonts w:ascii="Microsoft Sans Serif" w:hAnsi="Microsoft Sans Serif"/>
                                <w:spacing w:val="-8"/>
                                <w:sz w:val="16"/>
                              </w:rPr>
                              <w:t xml:space="preserve"> </w:t>
                            </w:r>
                            <w:r>
                              <w:rPr>
                                <w:rFonts w:ascii="Microsoft Sans Serif" w:hAnsi="Microsoft Sans Serif"/>
                                <w:spacing w:val="-5"/>
                                <w:sz w:val="16"/>
                              </w:rPr>
                              <w:t>соз</w:t>
                            </w:r>
                          </w:p>
                        </w:tc>
                      </w:tr>
                    </w:tbl>
                    <w:p w:rsidR="00BD237E" w:rsidRDefault="00BD237E">
                      <w:pPr>
                        <w:pStyle w:val="a3"/>
                        <w:ind w:left="0" w:firstLine="0"/>
                        <w:jc w:val="left"/>
                      </w:pPr>
                    </w:p>
                  </w:txbxContent>
                </v:textbox>
                <w10:anchorlock/>
              </v:shape>
            </w:pict>
          </mc:Fallback>
        </mc:AlternateContent>
      </w:r>
    </w:p>
    <w:p w:rsidR="005071C8" w:rsidRDefault="005071C8">
      <w:pPr>
        <w:rPr>
          <w:sz w:val="20"/>
        </w:rPr>
        <w:sectPr w:rsidR="005071C8">
          <w:footerReference w:type="default" r:id="rId22"/>
          <w:pgSz w:w="11910" w:h="16840"/>
          <w:pgMar w:top="1540" w:right="0" w:bottom="200" w:left="0" w:header="0" w:footer="8" w:gutter="0"/>
          <w:pgNumType w:start="7278"/>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203"/>
        <w:gridCol w:w="2694"/>
      </w:tblGrid>
      <w:tr w:rsidR="005071C8">
        <w:trPr>
          <w:trHeight w:val="508"/>
        </w:trPr>
        <w:tc>
          <w:tcPr>
            <w:tcW w:w="566" w:type="dxa"/>
          </w:tcPr>
          <w:p w:rsidR="005071C8" w:rsidRDefault="00BD237E">
            <w:pPr>
              <w:pStyle w:val="TableParagraph"/>
              <w:spacing w:line="249" w:lineRule="exact"/>
              <w:ind w:left="68" w:right="135"/>
              <w:jc w:val="center"/>
            </w:pPr>
            <w:r>
              <w:rPr>
                <w:spacing w:val="-5"/>
              </w:rPr>
              <w:lastRenderedPageBreak/>
              <w:t>57.</w:t>
            </w:r>
          </w:p>
        </w:tc>
        <w:tc>
          <w:tcPr>
            <w:tcW w:w="7203" w:type="dxa"/>
          </w:tcPr>
          <w:p w:rsidR="005071C8" w:rsidRDefault="00BD237E">
            <w:pPr>
              <w:pStyle w:val="TableParagraph"/>
              <w:spacing w:line="249" w:lineRule="exact"/>
              <w:ind w:left="105"/>
            </w:pPr>
            <w:r>
              <w:t>Интерактивная</w:t>
            </w:r>
            <w:r>
              <w:rPr>
                <w:spacing w:val="-13"/>
              </w:rPr>
              <w:t xml:space="preserve"> </w:t>
            </w:r>
            <w:r>
              <w:t>программа,</w:t>
            </w:r>
            <w:r>
              <w:rPr>
                <w:spacing w:val="-9"/>
              </w:rPr>
              <w:t xml:space="preserve"> </w:t>
            </w:r>
            <w:r>
              <w:t>посвященная</w:t>
            </w:r>
            <w:r>
              <w:rPr>
                <w:spacing w:val="-6"/>
              </w:rPr>
              <w:t xml:space="preserve"> </w:t>
            </w:r>
            <w:r>
              <w:t>Дню</w:t>
            </w:r>
            <w:r>
              <w:rPr>
                <w:spacing w:val="-8"/>
              </w:rPr>
              <w:t xml:space="preserve"> </w:t>
            </w:r>
            <w:r>
              <w:t>защиты</w:t>
            </w:r>
            <w:r>
              <w:rPr>
                <w:spacing w:val="-5"/>
              </w:rPr>
              <w:t xml:space="preserve"> </w:t>
            </w:r>
            <w:r>
              <w:rPr>
                <w:spacing w:val="-2"/>
              </w:rPr>
              <w:t>детей.</w:t>
            </w:r>
          </w:p>
        </w:tc>
        <w:tc>
          <w:tcPr>
            <w:tcW w:w="2694" w:type="dxa"/>
          </w:tcPr>
          <w:p w:rsidR="005071C8" w:rsidRDefault="00BD237E">
            <w:pPr>
              <w:pStyle w:val="TableParagraph"/>
              <w:spacing w:line="249" w:lineRule="exact"/>
              <w:ind w:left="110"/>
            </w:pPr>
            <w:r>
              <w:rPr>
                <w:spacing w:val="-2"/>
              </w:rPr>
              <w:t>Начальник</w:t>
            </w:r>
          </w:p>
          <w:p w:rsidR="005071C8" w:rsidRDefault="00BD237E">
            <w:pPr>
              <w:pStyle w:val="TableParagraph"/>
              <w:spacing w:before="1" w:line="238" w:lineRule="exact"/>
              <w:ind w:left="110"/>
            </w:pPr>
            <w:r>
              <w:rPr>
                <w:spacing w:val="-4"/>
              </w:rPr>
              <w:t>пришкольного</w:t>
            </w:r>
            <w:r>
              <w:rPr>
                <w:spacing w:val="11"/>
              </w:rPr>
              <w:t xml:space="preserve"> </w:t>
            </w:r>
            <w:r>
              <w:rPr>
                <w:spacing w:val="-2"/>
              </w:rPr>
              <w:t>лагеря</w:t>
            </w:r>
          </w:p>
        </w:tc>
      </w:tr>
      <w:tr w:rsidR="005071C8">
        <w:trPr>
          <w:trHeight w:val="504"/>
        </w:trPr>
        <w:tc>
          <w:tcPr>
            <w:tcW w:w="566" w:type="dxa"/>
          </w:tcPr>
          <w:p w:rsidR="005071C8" w:rsidRDefault="00BD237E">
            <w:pPr>
              <w:pStyle w:val="TableParagraph"/>
              <w:spacing w:line="244" w:lineRule="exact"/>
              <w:ind w:left="68" w:right="135"/>
              <w:jc w:val="center"/>
            </w:pPr>
            <w:r>
              <w:rPr>
                <w:spacing w:val="-5"/>
              </w:rPr>
              <w:t>58.</w:t>
            </w:r>
          </w:p>
        </w:tc>
        <w:tc>
          <w:tcPr>
            <w:tcW w:w="7203" w:type="dxa"/>
          </w:tcPr>
          <w:p w:rsidR="005071C8" w:rsidRDefault="00BD237E">
            <w:pPr>
              <w:pStyle w:val="TableParagraph"/>
              <w:spacing w:line="244" w:lineRule="exact"/>
              <w:ind w:left="105"/>
            </w:pPr>
            <w:r>
              <w:t>Викторина,</w:t>
            </w:r>
            <w:r>
              <w:rPr>
                <w:spacing w:val="-14"/>
              </w:rPr>
              <w:t xml:space="preserve"> </w:t>
            </w:r>
            <w:r>
              <w:t>посвященная</w:t>
            </w:r>
            <w:r>
              <w:rPr>
                <w:spacing w:val="-14"/>
              </w:rPr>
              <w:t xml:space="preserve"> </w:t>
            </w:r>
            <w:r>
              <w:t>Дню</w:t>
            </w:r>
            <w:r>
              <w:rPr>
                <w:spacing w:val="-14"/>
              </w:rPr>
              <w:t xml:space="preserve"> </w:t>
            </w:r>
            <w:r>
              <w:t>русского</w:t>
            </w:r>
            <w:r>
              <w:rPr>
                <w:spacing w:val="-13"/>
              </w:rPr>
              <w:t xml:space="preserve"> </w:t>
            </w:r>
            <w:r>
              <w:rPr>
                <w:spacing w:val="-2"/>
              </w:rPr>
              <w:t>языка.</w:t>
            </w:r>
          </w:p>
        </w:tc>
        <w:tc>
          <w:tcPr>
            <w:tcW w:w="2694" w:type="dxa"/>
          </w:tcPr>
          <w:p w:rsidR="005071C8" w:rsidRDefault="00BD237E">
            <w:pPr>
              <w:pStyle w:val="TableParagraph"/>
              <w:spacing w:line="244" w:lineRule="exact"/>
              <w:ind w:left="110"/>
            </w:pPr>
            <w:r>
              <w:rPr>
                <w:spacing w:val="-2"/>
              </w:rPr>
              <w:t>Начальник</w:t>
            </w:r>
          </w:p>
          <w:p w:rsidR="005071C8" w:rsidRDefault="00BD237E">
            <w:pPr>
              <w:pStyle w:val="TableParagraph"/>
              <w:spacing w:before="2" w:line="238" w:lineRule="exact"/>
              <w:ind w:left="110"/>
            </w:pPr>
            <w:r>
              <w:rPr>
                <w:spacing w:val="-4"/>
              </w:rPr>
              <w:t>пришкольного</w:t>
            </w:r>
            <w:r>
              <w:rPr>
                <w:spacing w:val="11"/>
              </w:rPr>
              <w:t xml:space="preserve"> </w:t>
            </w:r>
            <w:r>
              <w:rPr>
                <w:spacing w:val="-2"/>
              </w:rPr>
              <w:t>лагеря</w:t>
            </w:r>
          </w:p>
        </w:tc>
      </w:tr>
      <w:tr w:rsidR="005071C8">
        <w:trPr>
          <w:trHeight w:val="508"/>
        </w:trPr>
        <w:tc>
          <w:tcPr>
            <w:tcW w:w="566" w:type="dxa"/>
          </w:tcPr>
          <w:p w:rsidR="005071C8" w:rsidRDefault="00BD237E">
            <w:pPr>
              <w:pStyle w:val="TableParagraph"/>
              <w:spacing w:line="249" w:lineRule="exact"/>
              <w:ind w:left="68" w:right="135"/>
              <w:jc w:val="center"/>
            </w:pPr>
            <w:r>
              <w:rPr>
                <w:spacing w:val="-5"/>
              </w:rPr>
              <w:t>59.</w:t>
            </w:r>
          </w:p>
        </w:tc>
        <w:tc>
          <w:tcPr>
            <w:tcW w:w="7203" w:type="dxa"/>
          </w:tcPr>
          <w:p w:rsidR="005071C8" w:rsidRDefault="00BD237E">
            <w:pPr>
              <w:pStyle w:val="TableParagraph"/>
              <w:spacing w:line="249" w:lineRule="exact"/>
              <w:ind w:left="105"/>
            </w:pPr>
            <w:r>
              <w:t>Квест,</w:t>
            </w:r>
            <w:r>
              <w:rPr>
                <w:spacing w:val="-6"/>
              </w:rPr>
              <w:t xml:space="preserve"> </w:t>
            </w:r>
            <w:r>
              <w:t>посвященный</w:t>
            </w:r>
            <w:r>
              <w:rPr>
                <w:spacing w:val="-6"/>
              </w:rPr>
              <w:t xml:space="preserve"> </w:t>
            </w:r>
            <w:r>
              <w:t>Дню</w:t>
            </w:r>
            <w:r>
              <w:rPr>
                <w:spacing w:val="-13"/>
              </w:rPr>
              <w:t xml:space="preserve"> </w:t>
            </w:r>
            <w:r>
              <w:rPr>
                <w:spacing w:val="-2"/>
              </w:rPr>
              <w:t>России.</w:t>
            </w:r>
          </w:p>
        </w:tc>
        <w:tc>
          <w:tcPr>
            <w:tcW w:w="2694" w:type="dxa"/>
          </w:tcPr>
          <w:p w:rsidR="005071C8" w:rsidRDefault="00BD237E">
            <w:pPr>
              <w:pStyle w:val="TableParagraph"/>
              <w:spacing w:line="249" w:lineRule="exact"/>
              <w:ind w:left="110"/>
            </w:pPr>
            <w:r>
              <w:rPr>
                <w:spacing w:val="-2"/>
              </w:rPr>
              <w:t>Начальник</w:t>
            </w:r>
          </w:p>
          <w:p w:rsidR="005071C8" w:rsidRDefault="00BD237E">
            <w:pPr>
              <w:pStyle w:val="TableParagraph"/>
              <w:spacing w:before="1" w:line="238" w:lineRule="exact"/>
              <w:ind w:left="110"/>
            </w:pPr>
            <w:r>
              <w:rPr>
                <w:spacing w:val="-4"/>
              </w:rPr>
              <w:t>пришкольного</w:t>
            </w:r>
            <w:r>
              <w:rPr>
                <w:spacing w:val="11"/>
              </w:rPr>
              <w:t xml:space="preserve"> </w:t>
            </w:r>
            <w:r>
              <w:rPr>
                <w:spacing w:val="-2"/>
              </w:rPr>
              <w:t>лагеря</w:t>
            </w:r>
          </w:p>
        </w:tc>
      </w:tr>
      <w:tr w:rsidR="005071C8">
        <w:trPr>
          <w:trHeight w:val="503"/>
        </w:trPr>
        <w:tc>
          <w:tcPr>
            <w:tcW w:w="566" w:type="dxa"/>
          </w:tcPr>
          <w:p w:rsidR="005071C8" w:rsidRDefault="00BD237E">
            <w:pPr>
              <w:pStyle w:val="TableParagraph"/>
              <w:spacing w:line="244" w:lineRule="exact"/>
              <w:ind w:left="68" w:right="135"/>
              <w:jc w:val="center"/>
            </w:pPr>
            <w:r>
              <w:rPr>
                <w:spacing w:val="-5"/>
              </w:rPr>
              <w:t>60.</w:t>
            </w:r>
          </w:p>
        </w:tc>
        <w:tc>
          <w:tcPr>
            <w:tcW w:w="7203" w:type="dxa"/>
          </w:tcPr>
          <w:p w:rsidR="005071C8" w:rsidRDefault="00BD237E">
            <w:pPr>
              <w:pStyle w:val="TableParagraph"/>
              <w:spacing w:line="244" w:lineRule="exact"/>
              <w:ind w:left="105"/>
            </w:pPr>
            <w:r>
              <w:t>Акция</w:t>
            </w:r>
            <w:r>
              <w:rPr>
                <w:spacing w:val="-6"/>
              </w:rPr>
              <w:t xml:space="preserve"> </w:t>
            </w:r>
            <w:r>
              <w:t>«Окна</w:t>
            </w:r>
            <w:r>
              <w:rPr>
                <w:spacing w:val="-2"/>
              </w:rPr>
              <w:t xml:space="preserve"> России».</w:t>
            </w:r>
          </w:p>
        </w:tc>
        <w:tc>
          <w:tcPr>
            <w:tcW w:w="2694" w:type="dxa"/>
          </w:tcPr>
          <w:p w:rsidR="005071C8" w:rsidRDefault="00BD237E">
            <w:pPr>
              <w:pStyle w:val="TableParagraph"/>
              <w:spacing w:line="244" w:lineRule="exact"/>
              <w:ind w:left="110"/>
            </w:pPr>
            <w:r>
              <w:rPr>
                <w:spacing w:val="-2"/>
              </w:rPr>
              <w:t>Начальник</w:t>
            </w:r>
          </w:p>
          <w:p w:rsidR="005071C8" w:rsidRDefault="00BD237E">
            <w:pPr>
              <w:pStyle w:val="TableParagraph"/>
              <w:spacing w:before="1" w:line="238" w:lineRule="exact"/>
              <w:ind w:left="110"/>
            </w:pPr>
            <w:r>
              <w:rPr>
                <w:spacing w:val="-4"/>
              </w:rPr>
              <w:t>пришкольного</w:t>
            </w:r>
            <w:r>
              <w:rPr>
                <w:spacing w:val="11"/>
              </w:rPr>
              <w:t xml:space="preserve"> </w:t>
            </w:r>
            <w:r>
              <w:rPr>
                <w:spacing w:val="-2"/>
              </w:rPr>
              <w:t>лагеря</w:t>
            </w:r>
          </w:p>
        </w:tc>
      </w:tr>
      <w:tr w:rsidR="005071C8">
        <w:trPr>
          <w:trHeight w:val="508"/>
        </w:trPr>
        <w:tc>
          <w:tcPr>
            <w:tcW w:w="566" w:type="dxa"/>
          </w:tcPr>
          <w:p w:rsidR="005071C8" w:rsidRDefault="00BD237E">
            <w:pPr>
              <w:pStyle w:val="TableParagraph"/>
              <w:spacing w:line="249" w:lineRule="exact"/>
              <w:ind w:left="68" w:right="135"/>
              <w:jc w:val="center"/>
            </w:pPr>
            <w:r>
              <w:rPr>
                <w:spacing w:val="-5"/>
              </w:rPr>
              <w:t>61.</w:t>
            </w:r>
          </w:p>
        </w:tc>
        <w:tc>
          <w:tcPr>
            <w:tcW w:w="7203" w:type="dxa"/>
          </w:tcPr>
          <w:p w:rsidR="005071C8" w:rsidRDefault="00BD237E">
            <w:pPr>
              <w:pStyle w:val="TableParagraph"/>
              <w:spacing w:line="249" w:lineRule="exact"/>
              <w:ind w:left="105"/>
            </w:pPr>
            <w:r>
              <w:t>Международная</w:t>
            </w:r>
            <w:r>
              <w:rPr>
                <w:spacing w:val="-11"/>
              </w:rPr>
              <w:t xml:space="preserve"> </w:t>
            </w:r>
            <w:r>
              <w:t>акция</w:t>
            </w:r>
            <w:r>
              <w:rPr>
                <w:spacing w:val="-8"/>
              </w:rPr>
              <w:t xml:space="preserve"> </w:t>
            </w:r>
            <w:r>
              <w:t>«Свеча</w:t>
            </w:r>
            <w:r>
              <w:rPr>
                <w:spacing w:val="-5"/>
              </w:rPr>
              <w:t xml:space="preserve"> </w:t>
            </w:r>
            <w:r>
              <w:t>памяти»,</w:t>
            </w:r>
            <w:r>
              <w:rPr>
                <w:spacing w:val="-10"/>
              </w:rPr>
              <w:t xml:space="preserve"> </w:t>
            </w:r>
            <w:r>
              <w:t>посвященная</w:t>
            </w:r>
            <w:r>
              <w:rPr>
                <w:spacing w:val="-9"/>
              </w:rPr>
              <w:t xml:space="preserve"> </w:t>
            </w:r>
            <w:r>
              <w:t>Дню</w:t>
            </w:r>
            <w:r>
              <w:rPr>
                <w:spacing w:val="-9"/>
              </w:rPr>
              <w:t xml:space="preserve"> </w:t>
            </w:r>
            <w:r>
              <w:t>памяти</w:t>
            </w:r>
            <w:r>
              <w:rPr>
                <w:spacing w:val="-13"/>
              </w:rPr>
              <w:t xml:space="preserve"> </w:t>
            </w:r>
            <w:r>
              <w:rPr>
                <w:spacing w:val="-10"/>
              </w:rPr>
              <w:t>и</w:t>
            </w:r>
          </w:p>
          <w:p w:rsidR="005071C8" w:rsidRDefault="00BD237E">
            <w:pPr>
              <w:pStyle w:val="TableParagraph"/>
              <w:spacing w:before="1" w:line="238" w:lineRule="exact"/>
              <w:ind w:left="105"/>
            </w:pPr>
            <w:r>
              <w:rPr>
                <w:spacing w:val="-2"/>
              </w:rPr>
              <w:t>скорби.</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503"/>
        </w:trPr>
        <w:tc>
          <w:tcPr>
            <w:tcW w:w="566" w:type="dxa"/>
          </w:tcPr>
          <w:p w:rsidR="005071C8" w:rsidRDefault="00BD237E">
            <w:pPr>
              <w:pStyle w:val="TableParagraph"/>
              <w:spacing w:line="244" w:lineRule="exact"/>
              <w:ind w:left="68" w:right="135"/>
              <w:jc w:val="center"/>
            </w:pPr>
            <w:r>
              <w:rPr>
                <w:spacing w:val="-5"/>
              </w:rPr>
              <w:t>62.</w:t>
            </w:r>
          </w:p>
        </w:tc>
        <w:tc>
          <w:tcPr>
            <w:tcW w:w="7203" w:type="dxa"/>
          </w:tcPr>
          <w:p w:rsidR="005071C8" w:rsidRDefault="00BD237E">
            <w:pPr>
              <w:pStyle w:val="TableParagraph"/>
              <w:spacing w:line="244" w:lineRule="exact"/>
              <w:ind w:left="105"/>
            </w:pPr>
            <w:r>
              <w:t>Фото-флешмоб</w:t>
            </w:r>
            <w:r>
              <w:rPr>
                <w:spacing w:val="-6"/>
              </w:rPr>
              <w:t xml:space="preserve"> </w:t>
            </w:r>
            <w:r>
              <w:t>«Семья</w:t>
            </w:r>
            <w:r>
              <w:rPr>
                <w:spacing w:val="-6"/>
              </w:rPr>
              <w:t xml:space="preserve"> </w:t>
            </w:r>
            <w:r>
              <w:t>–</w:t>
            </w:r>
            <w:r>
              <w:rPr>
                <w:spacing w:val="-6"/>
              </w:rPr>
              <w:t xml:space="preserve"> </w:t>
            </w:r>
            <w:r>
              <w:t>начало</w:t>
            </w:r>
            <w:r>
              <w:rPr>
                <w:spacing w:val="-13"/>
              </w:rPr>
              <w:t xml:space="preserve"> </w:t>
            </w:r>
            <w:r>
              <w:t>всех</w:t>
            </w:r>
            <w:r>
              <w:rPr>
                <w:spacing w:val="-6"/>
              </w:rPr>
              <w:t xml:space="preserve"> </w:t>
            </w:r>
            <w:r>
              <w:t>начал»</w:t>
            </w:r>
            <w:r>
              <w:rPr>
                <w:spacing w:val="-10"/>
              </w:rPr>
              <w:t xml:space="preserve"> </w:t>
            </w:r>
            <w:r>
              <w:t>в</w:t>
            </w:r>
            <w:r>
              <w:rPr>
                <w:spacing w:val="-5"/>
              </w:rPr>
              <w:t xml:space="preserve"> </w:t>
            </w:r>
            <w:r>
              <w:t>сообществе</w:t>
            </w:r>
            <w:r>
              <w:rPr>
                <w:spacing w:val="-12"/>
              </w:rPr>
              <w:t xml:space="preserve"> </w:t>
            </w:r>
            <w:r>
              <w:t>школы</w:t>
            </w:r>
            <w:r>
              <w:rPr>
                <w:spacing w:val="-5"/>
              </w:rPr>
              <w:t xml:space="preserve"> </w:t>
            </w:r>
            <w:r>
              <w:t>в</w:t>
            </w:r>
            <w:r>
              <w:rPr>
                <w:spacing w:val="-5"/>
              </w:rPr>
              <w:t xml:space="preserve"> ВК,</w:t>
            </w:r>
          </w:p>
          <w:p w:rsidR="005071C8" w:rsidRDefault="00BD237E">
            <w:pPr>
              <w:pStyle w:val="TableParagraph"/>
              <w:spacing w:before="1" w:line="238" w:lineRule="exact"/>
              <w:ind w:left="105"/>
            </w:pPr>
            <w:r>
              <w:t>посвященный</w:t>
            </w:r>
            <w:r>
              <w:rPr>
                <w:spacing w:val="-2"/>
              </w:rPr>
              <w:t xml:space="preserve"> </w:t>
            </w:r>
            <w:r>
              <w:t>Дню</w:t>
            </w:r>
            <w:r>
              <w:rPr>
                <w:spacing w:val="-5"/>
              </w:rPr>
              <w:t xml:space="preserve"> </w:t>
            </w:r>
            <w:r>
              <w:t>семьи,</w:t>
            </w:r>
            <w:r>
              <w:rPr>
                <w:spacing w:val="-6"/>
              </w:rPr>
              <w:t xml:space="preserve"> </w:t>
            </w:r>
            <w:r>
              <w:t>любви,</w:t>
            </w:r>
            <w:r>
              <w:rPr>
                <w:spacing w:val="-9"/>
              </w:rPr>
              <w:t xml:space="preserve"> </w:t>
            </w:r>
            <w:r>
              <w:rPr>
                <w:spacing w:val="-2"/>
              </w:rPr>
              <w:t>верности.</w:t>
            </w:r>
          </w:p>
        </w:tc>
        <w:tc>
          <w:tcPr>
            <w:tcW w:w="2694" w:type="dxa"/>
          </w:tcPr>
          <w:p w:rsidR="005071C8" w:rsidRDefault="00BD237E">
            <w:pPr>
              <w:pStyle w:val="TableParagraph"/>
              <w:spacing w:line="244"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5071C8">
        <w:trPr>
          <w:trHeight w:val="508"/>
        </w:trPr>
        <w:tc>
          <w:tcPr>
            <w:tcW w:w="566" w:type="dxa"/>
          </w:tcPr>
          <w:p w:rsidR="005071C8" w:rsidRDefault="00BD237E">
            <w:pPr>
              <w:pStyle w:val="TableParagraph"/>
              <w:spacing w:line="249" w:lineRule="exact"/>
              <w:ind w:left="68" w:right="135"/>
              <w:jc w:val="center"/>
            </w:pPr>
            <w:r>
              <w:rPr>
                <w:spacing w:val="-5"/>
              </w:rPr>
              <w:t>63.</w:t>
            </w:r>
          </w:p>
        </w:tc>
        <w:tc>
          <w:tcPr>
            <w:tcW w:w="7203" w:type="dxa"/>
          </w:tcPr>
          <w:p w:rsidR="005071C8" w:rsidRDefault="00BD237E">
            <w:pPr>
              <w:pStyle w:val="TableParagraph"/>
              <w:spacing w:line="249" w:lineRule="exact"/>
              <w:ind w:left="105"/>
            </w:pPr>
            <w:r>
              <w:t>Викторина</w:t>
            </w:r>
            <w:r>
              <w:rPr>
                <w:spacing w:val="-7"/>
              </w:rPr>
              <w:t xml:space="preserve"> </w:t>
            </w:r>
            <w:r>
              <w:t>в</w:t>
            </w:r>
            <w:r>
              <w:rPr>
                <w:spacing w:val="-4"/>
              </w:rPr>
              <w:t xml:space="preserve"> </w:t>
            </w:r>
            <w:r>
              <w:t>сообществе</w:t>
            </w:r>
            <w:r>
              <w:rPr>
                <w:spacing w:val="-11"/>
              </w:rPr>
              <w:t xml:space="preserve"> </w:t>
            </w:r>
            <w:r>
              <w:t>школы</w:t>
            </w:r>
            <w:r>
              <w:rPr>
                <w:spacing w:val="-4"/>
              </w:rPr>
              <w:t xml:space="preserve"> </w:t>
            </w:r>
            <w:r>
              <w:t>в</w:t>
            </w:r>
            <w:r>
              <w:rPr>
                <w:spacing w:val="-4"/>
              </w:rPr>
              <w:t xml:space="preserve"> </w:t>
            </w:r>
            <w:r>
              <w:t>ВК,</w:t>
            </w:r>
            <w:r>
              <w:rPr>
                <w:spacing w:val="-8"/>
              </w:rPr>
              <w:t xml:space="preserve"> </w:t>
            </w:r>
            <w:r>
              <w:t>посвященная</w:t>
            </w:r>
            <w:r>
              <w:rPr>
                <w:spacing w:val="-6"/>
              </w:rPr>
              <w:t xml:space="preserve"> </w:t>
            </w:r>
            <w:r>
              <w:t>Дню</w:t>
            </w:r>
            <w:r>
              <w:rPr>
                <w:spacing w:val="-6"/>
              </w:rPr>
              <w:t xml:space="preserve"> </w:t>
            </w:r>
            <w:r>
              <w:rPr>
                <w:spacing w:val="-2"/>
              </w:rPr>
              <w:t>Военно-</w:t>
            </w:r>
          </w:p>
          <w:p w:rsidR="005071C8" w:rsidRDefault="00BD237E">
            <w:pPr>
              <w:pStyle w:val="TableParagraph"/>
              <w:spacing w:before="1" w:line="238" w:lineRule="exact"/>
              <w:ind w:left="105"/>
            </w:pPr>
            <w:r>
              <w:rPr>
                <w:spacing w:val="-2"/>
              </w:rPr>
              <w:t>морского</w:t>
            </w:r>
            <w:r>
              <w:rPr>
                <w:spacing w:val="-7"/>
              </w:rPr>
              <w:t xml:space="preserve"> </w:t>
            </w:r>
            <w:r>
              <w:rPr>
                <w:spacing w:val="-2"/>
              </w:rPr>
              <w:t>флота.</w:t>
            </w:r>
          </w:p>
        </w:tc>
        <w:tc>
          <w:tcPr>
            <w:tcW w:w="2694" w:type="dxa"/>
          </w:tcPr>
          <w:p w:rsidR="005071C8"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5071C8">
        <w:trPr>
          <w:trHeight w:val="503"/>
        </w:trPr>
        <w:tc>
          <w:tcPr>
            <w:tcW w:w="566" w:type="dxa"/>
          </w:tcPr>
          <w:p w:rsidR="005071C8" w:rsidRDefault="00BD237E">
            <w:pPr>
              <w:pStyle w:val="TableParagraph"/>
              <w:spacing w:line="244" w:lineRule="exact"/>
              <w:ind w:left="68" w:right="135"/>
              <w:jc w:val="center"/>
            </w:pPr>
            <w:r>
              <w:rPr>
                <w:spacing w:val="-5"/>
              </w:rPr>
              <w:t>64.</w:t>
            </w:r>
          </w:p>
        </w:tc>
        <w:tc>
          <w:tcPr>
            <w:tcW w:w="7203" w:type="dxa"/>
          </w:tcPr>
          <w:p w:rsidR="005071C8" w:rsidRDefault="00BD237E">
            <w:pPr>
              <w:pStyle w:val="TableParagraph"/>
              <w:spacing w:line="244" w:lineRule="exact"/>
              <w:ind w:left="105"/>
            </w:pPr>
            <w:r>
              <w:t>Фото-флешмоб</w:t>
            </w:r>
            <w:r>
              <w:rPr>
                <w:spacing w:val="-11"/>
              </w:rPr>
              <w:t xml:space="preserve"> </w:t>
            </w:r>
            <w:r>
              <w:t>в</w:t>
            </w:r>
            <w:r>
              <w:rPr>
                <w:spacing w:val="-7"/>
              </w:rPr>
              <w:t xml:space="preserve"> </w:t>
            </w:r>
            <w:r>
              <w:t>сообществе</w:t>
            </w:r>
            <w:r>
              <w:rPr>
                <w:spacing w:val="-13"/>
              </w:rPr>
              <w:t xml:space="preserve"> </w:t>
            </w:r>
            <w:r>
              <w:t>школы</w:t>
            </w:r>
            <w:r>
              <w:rPr>
                <w:spacing w:val="-6"/>
              </w:rPr>
              <w:t xml:space="preserve"> </w:t>
            </w:r>
            <w:r>
              <w:t>в</w:t>
            </w:r>
            <w:r>
              <w:rPr>
                <w:spacing w:val="-7"/>
              </w:rPr>
              <w:t xml:space="preserve"> </w:t>
            </w:r>
            <w:r>
              <w:t>ВК</w:t>
            </w:r>
            <w:r>
              <w:rPr>
                <w:spacing w:val="-6"/>
              </w:rPr>
              <w:t xml:space="preserve"> </w:t>
            </w:r>
            <w:r>
              <w:t>«На</w:t>
            </w:r>
            <w:r>
              <w:rPr>
                <w:spacing w:val="-5"/>
              </w:rPr>
              <w:t xml:space="preserve"> </w:t>
            </w:r>
            <w:r>
              <w:t>зарядку</w:t>
            </w:r>
            <w:r>
              <w:rPr>
                <w:spacing w:val="-11"/>
              </w:rPr>
              <w:t xml:space="preserve"> </w:t>
            </w:r>
            <w:r>
              <w:rPr>
                <w:spacing w:val="-2"/>
              </w:rPr>
              <w:t>становись!»,</w:t>
            </w:r>
          </w:p>
          <w:p w:rsidR="005071C8" w:rsidRDefault="00BD237E">
            <w:pPr>
              <w:pStyle w:val="TableParagraph"/>
              <w:spacing w:before="1" w:line="238" w:lineRule="exact"/>
              <w:ind w:left="105"/>
            </w:pPr>
            <w:r>
              <w:t>посвященный</w:t>
            </w:r>
            <w:r>
              <w:rPr>
                <w:spacing w:val="-2"/>
              </w:rPr>
              <w:t xml:space="preserve"> </w:t>
            </w:r>
            <w:r>
              <w:t>Дню</w:t>
            </w:r>
            <w:r>
              <w:rPr>
                <w:spacing w:val="-5"/>
              </w:rPr>
              <w:t xml:space="preserve"> </w:t>
            </w:r>
            <w:r>
              <w:rPr>
                <w:spacing w:val="-2"/>
              </w:rPr>
              <w:t>физкультурника.</w:t>
            </w:r>
          </w:p>
        </w:tc>
        <w:tc>
          <w:tcPr>
            <w:tcW w:w="2694" w:type="dxa"/>
          </w:tcPr>
          <w:p w:rsidR="005071C8" w:rsidRDefault="00BD237E">
            <w:pPr>
              <w:pStyle w:val="TableParagraph"/>
              <w:spacing w:line="244"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5071C8">
        <w:trPr>
          <w:trHeight w:val="509"/>
        </w:trPr>
        <w:tc>
          <w:tcPr>
            <w:tcW w:w="566" w:type="dxa"/>
          </w:tcPr>
          <w:p w:rsidR="005071C8" w:rsidRDefault="00BD237E">
            <w:pPr>
              <w:pStyle w:val="TableParagraph"/>
              <w:spacing w:line="250" w:lineRule="exact"/>
              <w:ind w:left="68" w:right="135"/>
              <w:jc w:val="center"/>
            </w:pPr>
            <w:r>
              <w:rPr>
                <w:spacing w:val="-5"/>
              </w:rPr>
              <w:t>65.</w:t>
            </w:r>
          </w:p>
        </w:tc>
        <w:tc>
          <w:tcPr>
            <w:tcW w:w="7203" w:type="dxa"/>
          </w:tcPr>
          <w:p w:rsidR="005071C8" w:rsidRDefault="00BD237E">
            <w:pPr>
              <w:pStyle w:val="TableParagraph"/>
              <w:spacing w:line="250" w:lineRule="exact"/>
              <w:ind w:left="105"/>
            </w:pPr>
            <w:r>
              <w:t>Викторина</w:t>
            </w:r>
            <w:r>
              <w:rPr>
                <w:spacing w:val="-9"/>
              </w:rPr>
              <w:t xml:space="preserve"> </w:t>
            </w:r>
            <w:r>
              <w:t>в</w:t>
            </w:r>
            <w:r>
              <w:rPr>
                <w:spacing w:val="-4"/>
              </w:rPr>
              <w:t xml:space="preserve"> </w:t>
            </w:r>
            <w:r>
              <w:t>сообществе</w:t>
            </w:r>
            <w:r>
              <w:rPr>
                <w:spacing w:val="-13"/>
              </w:rPr>
              <w:t xml:space="preserve"> </w:t>
            </w:r>
            <w:r>
              <w:t>школы</w:t>
            </w:r>
            <w:r>
              <w:rPr>
                <w:spacing w:val="-6"/>
              </w:rPr>
              <w:t xml:space="preserve"> </w:t>
            </w:r>
            <w:r>
              <w:t>в</w:t>
            </w:r>
            <w:r>
              <w:rPr>
                <w:spacing w:val="-6"/>
              </w:rPr>
              <w:t xml:space="preserve"> </w:t>
            </w:r>
            <w:r>
              <w:t>ВК</w:t>
            </w:r>
            <w:r>
              <w:rPr>
                <w:spacing w:val="-6"/>
              </w:rPr>
              <w:t xml:space="preserve"> </w:t>
            </w:r>
            <w:r>
              <w:t>«Символы</w:t>
            </w:r>
            <w:r>
              <w:rPr>
                <w:spacing w:val="-6"/>
              </w:rPr>
              <w:t xml:space="preserve"> </w:t>
            </w:r>
            <w:r>
              <w:t>России:</w:t>
            </w:r>
            <w:r>
              <w:rPr>
                <w:spacing w:val="-10"/>
              </w:rPr>
              <w:t xml:space="preserve"> </w:t>
            </w:r>
            <w:r>
              <w:rPr>
                <w:spacing w:val="-2"/>
              </w:rPr>
              <w:t>флаг»,</w:t>
            </w:r>
          </w:p>
          <w:p w:rsidR="005071C8" w:rsidRDefault="00BD237E">
            <w:pPr>
              <w:pStyle w:val="TableParagraph"/>
              <w:spacing w:before="1" w:line="238" w:lineRule="exact"/>
              <w:ind w:left="105"/>
            </w:pPr>
            <w:r>
              <w:rPr>
                <w:spacing w:val="-2"/>
              </w:rPr>
              <w:t>посвященная</w:t>
            </w:r>
            <w:r>
              <w:rPr>
                <w:spacing w:val="1"/>
              </w:rPr>
              <w:t xml:space="preserve"> </w:t>
            </w:r>
            <w:r>
              <w:rPr>
                <w:spacing w:val="-2"/>
              </w:rPr>
              <w:t>Дню</w:t>
            </w:r>
            <w:r>
              <w:rPr>
                <w:spacing w:val="1"/>
              </w:rPr>
              <w:t xml:space="preserve"> </w:t>
            </w:r>
            <w:r>
              <w:rPr>
                <w:spacing w:val="-2"/>
              </w:rPr>
              <w:t>Государственного</w:t>
            </w:r>
            <w:r>
              <w:rPr>
                <w:spacing w:val="-3"/>
              </w:rPr>
              <w:t xml:space="preserve"> </w:t>
            </w:r>
            <w:r>
              <w:rPr>
                <w:spacing w:val="-2"/>
              </w:rPr>
              <w:t>флага</w:t>
            </w:r>
            <w:r>
              <w:rPr>
                <w:spacing w:val="1"/>
              </w:rPr>
              <w:t xml:space="preserve"> </w:t>
            </w:r>
            <w:r>
              <w:rPr>
                <w:spacing w:val="-5"/>
              </w:rPr>
              <w:t>РФ.</w:t>
            </w:r>
          </w:p>
        </w:tc>
        <w:tc>
          <w:tcPr>
            <w:tcW w:w="2694" w:type="dxa"/>
          </w:tcPr>
          <w:p w:rsidR="005071C8" w:rsidRDefault="00BD237E">
            <w:pPr>
              <w:pStyle w:val="TableParagraph"/>
              <w:spacing w:line="250"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5071C8">
        <w:trPr>
          <w:trHeight w:val="757"/>
        </w:trPr>
        <w:tc>
          <w:tcPr>
            <w:tcW w:w="566" w:type="dxa"/>
          </w:tcPr>
          <w:p w:rsidR="005071C8" w:rsidRDefault="00BD237E">
            <w:pPr>
              <w:pStyle w:val="TableParagraph"/>
              <w:spacing w:line="244" w:lineRule="exact"/>
              <w:ind w:left="68" w:right="135"/>
              <w:jc w:val="center"/>
            </w:pPr>
            <w:r>
              <w:rPr>
                <w:spacing w:val="-5"/>
              </w:rPr>
              <w:t>66.</w:t>
            </w:r>
          </w:p>
        </w:tc>
        <w:tc>
          <w:tcPr>
            <w:tcW w:w="7203" w:type="dxa"/>
          </w:tcPr>
          <w:p w:rsidR="005071C8" w:rsidRDefault="00BD237E">
            <w:pPr>
              <w:pStyle w:val="TableParagraph"/>
              <w:spacing w:line="242" w:lineRule="auto"/>
              <w:ind w:left="105"/>
            </w:pPr>
            <w:r>
              <w:t>Тематические</w:t>
            </w:r>
            <w:r>
              <w:rPr>
                <w:spacing w:val="-8"/>
              </w:rPr>
              <w:t xml:space="preserve"> </w:t>
            </w:r>
            <w:r>
              <w:t>публикации</w:t>
            </w:r>
            <w:r>
              <w:rPr>
                <w:spacing w:val="-4"/>
              </w:rPr>
              <w:t xml:space="preserve"> </w:t>
            </w:r>
            <w:r>
              <w:t>в сообществе</w:t>
            </w:r>
            <w:r>
              <w:rPr>
                <w:spacing w:val="-8"/>
              </w:rPr>
              <w:t xml:space="preserve"> </w:t>
            </w:r>
            <w:r>
              <w:t>школы в ВК,</w:t>
            </w:r>
            <w:r>
              <w:rPr>
                <w:spacing w:val="-4"/>
              </w:rPr>
              <w:t xml:space="preserve"> </w:t>
            </w:r>
            <w:r>
              <w:t>посвященные</w:t>
            </w:r>
            <w:r>
              <w:rPr>
                <w:spacing w:val="-7"/>
              </w:rPr>
              <w:t xml:space="preserve"> </w:t>
            </w:r>
            <w:r>
              <w:t>80- летию</w:t>
            </w:r>
            <w:r>
              <w:rPr>
                <w:spacing w:val="-9"/>
              </w:rPr>
              <w:t xml:space="preserve"> </w:t>
            </w:r>
            <w:r>
              <w:t>со</w:t>
            </w:r>
            <w:r>
              <w:rPr>
                <w:spacing w:val="-9"/>
              </w:rPr>
              <w:t xml:space="preserve"> </w:t>
            </w:r>
            <w:r>
              <w:t>дня</w:t>
            </w:r>
            <w:r>
              <w:rPr>
                <w:spacing w:val="-6"/>
              </w:rPr>
              <w:t xml:space="preserve"> </w:t>
            </w:r>
            <w:r>
              <w:t>победы</w:t>
            </w:r>
            <w:r>
              <w:rPr>
                <w:spacing w:val="-5"/>
              </w:rPr>
              <w:t xml:space="preserve"> </w:t>
            </w:r>
            <w:r>
              <w:t>советских</w:t>
            </w:r>
            <w:r>
              <w:rPr>
                <w:spacing w:val="-4"/>
              </w:rPr>
              <w:t xml:space="preserve"> </w:t>
            </w:r>
            <w:r>
              <w:t>войск</w:t>
            </w:r>
            <w:r>
              <w:rPr>
                <w:spacing w:val="-7"/>
              </w:rPr>
              <w:t xml:space="preserve"> </w:t>
            </w:r>
            <w:r>
              <w:t>над</w:t>
            </w:r>
            <w:r>
              <w:rPr>
                <w:spacing w:val="-11"/>
              </w:rPr>
              <w:t xml:space="preserve"> </w:t>
            </w:r>
            <w:r>
              <w:t>немецкой</w:t>
            </w:r>
            <w:r>
              <w:rPr>
                <w:spacing w:val="1"/>
              </w:rPr>
              <w:t xml:space="preserve"> </w:t>
            </w:r>
            <w:r>
              <w:t>армией</w:t>
            </w:r>
            <w:r>
              <w:rPr>
                <w:spacing w:val="-8"/>
              </w:rPr>
              <w:t xml:space="preserve"> </w:t>
            </w:r>
            <w:r>
              <w:t>в</w:t>
            </w:r>
            <w:r>
              <w:rPr>
                <w:spacing w:val="-4"/>
              </w:rPr>
              <w:t xml:space="preserve"> </w:t>
            </w:r>
            <w:r>
              <w:t>битве</w:t>
            </w:r>
            <w:r>
              <w:rPr>
                <w:spacing w:val="-10"/>
              </w:rPr>
              <w:t xml:space="preserve"> </w:t>
            </w:r>
            <w:r>
              <w:rPr>
                <w:spacing w:val="-5"/>
              </w:rPr>
              <w:t>под</w:t>
            </w:r>
          </w:p>
          <w:p w:rsidR="005071C8" w:rsidRDefault="00BD237E">
            <w:pPr>
              <w:pStyle w:val="TableParagraph"/>
              <w:spacing w:line="236" w:lineRule="exact"/>
              <w:ind w:left="105"/>
            </w:pPr>
            <w:r>
              <w:t>Курском</w:t>
            </w:r>
            <w:r>
              <w:rPr>
                <w:spacing w:val="-15"/>
              </w:rPr>
              <w:t xml:space="preserve"> </w:t>
            </w:r>
            <w:r>
              <w:t>в</w:t>
            </w:r>
            <w:r>
              <w:rPr>
                <w:spacing w:val="-11"/>
              </w:rPr>
              <w:t xml:space="preserve"> </w:t>
            </w:r>
            <w:r>
              <w:t>1943</w:t>
            </w:r>
            <w:r>
              <w:rPr>
                <w:spacing w:val="-11"/>
              </w:rPr>
              <w:t xml:space="preserve"> </w:t>
            </w:r>
            <w:r>
              <w:rPr>
                <w:spacing w:val="-4"/>
              </w:rPr>
              <w:t>году.</w:t>
            </w:r>
          </w:p>
        </w:tc>
        <w:tc>
          <w:tcPr>
            <w:tcW w:w="2694" w:type="dxa"/>
          </w:tcPr>
          <w:p w:rsidR="005071C8" w:rsidRDefault="00BD237E">
            <w:pPr>
              <w:pStyle w:val="TableParagraph"/>
              <w:spacing w:line="244"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5071C8">
        <w:trPr>
          <w:trHeight w:val="503"/>
        </w:trPr>
        <w:tc>
          <w:tcPr>
            <w:tcW w:w="566" w:type="dxa"/>
          </w:tcPr>
          <w:p w:rsidR="005071C8" w:rsidRDefault="00BD237E">
            <w:pPr>
              <w:pStyle w:val="TableParagraph"/>
              <w:spacing w:line="249" w:lineRule="exact"/>
              <w:ind w:left="68" w:right="135"/>
              <w:jc w:val="center"/>
            </w:pPr>
            <w:r>
              <w:rPr>
                <w:spacing w:val="-5"/>
              </w:rPr>
              <w:t>67.</w:t>
            </w:r>
          </w:p>
        </w:tc>
        <w:tc>
          <w:tcPr>
            <w:tcW w:w="7203" w:type="dxa"/>
          </w:tcPr>
          <w:p w:rsidR="005071C8" w:rsidRDefault="00BD237E">
            <w:pPr>
              <w:pStyle w:val="TableParagraph"/>
              <w:spacing w:line="250" w:lineRule="exact"/>
              <w:ind w:left="105" w:right="207"/>
            </w:pPr>
            <w:r>
              <w:t>Квиз</w:t>
            </w:r>
            <w:r>
              <w:rPr>
                <w:spacing w:val="-11"/>
              </w:rPr>
              <w:t xml:space="preserve"> </w:t>
            </w:r>
            <w:r>
              <w:t>в</w:t>
            </w:r>
            <w:r>
              <w:rPr>
                <w:spacing w:val="-9"/>
              </w:rPr>
              <w:t xml:space="preserve"> </w:t>
            </w:r>
            <w:r>
              <w:t>сообществе</w:t>
            </w:r>
            <w:r>
              <w:rPr>
                <w:spacing w:val="-12"/>
              </w:rPr>
              <w:t xml:space="preserve"> </w:t>
            </w:r>
            <w:r>
              <w:t>школы</w:t>
            </w:r>
            <w:r>
              <w:rPr>
                <w:spacing w:val="-5"/>
              </w:rPr>
              <w:t xml:space="preserve"> </w:t>
            </w:r>
            <w:r>
              <w:t>в</w:t>
            </w:r>
            <w:r>
              <w:rPr>
                <w:spacing w:val="-5"/>
              </w:rPr>
              <w:t xml:space="preserve"> </w:t>
            </w:r>
            <w:r>
              <w:t>ВК</w:t>
            </w:r>
            <w:r>
              <w:rPr>
                <w:spacing w:val="-9"/>
              </w:rPr>
              <w:t xml:space="preserve"> </w:t>
            </w:r>
            <w:r>
              <w:t>«Этот</w:t>
            </w:r>
            <w:r>
              <w:rPr>
                <w:spacing w:val="-7"/>
              </w:rPr>
              <w:t xml:space="preserve"> </w:t>
            </w:r>
            <w:r>
              <w:t>волшебный</w:t>
            </w:r>
            <w:r>
              <w:rPr>
                <w:spacing w:val="-4"/>
              </w:rPr>
              <w:t xml:space="preserve"> </w:t>
            </w:r>
            <w:r>
              <w:t>мир</w:t>
            </w:r>
            <w:r>
              <w:rPr>
                <w:spacing w:val="-6"/>
              </w:rPr>
              <w:t xml:space="preserve"> </w:t>
            </w:r>
            <w:r>
              <w:t>кино», посвященный Дню российского кино.</w:t>
            </w:r>
          </w:p>
        </w:tc>
        <w:tc>
          <w:tcPr>
            <w:tcW w:w="2694" w:type="dxa"/>
          </w:tcPr>
          <w:p w:rsidR="005071C8"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5071C8">
        <w:trPr>
          <w:trHeight w:val="758"/>
        </w:trPr>
        <w:tc>
          <w:tcPr>
            <w:tcW w:w="566" w:type="dxa"/>
          </w:tcPr>
          <w:p w:rsidR="005071C8" w:rsidRDefault="00BD237E">
            <w:pPr>
              <w:pStyle w:val="TableParagraph"/>
              <w:spacing w:line="249" w:lineRule="exact"/>
              <w:ind w:left="68" w:right="135"/>
              <w:jc w:val="center"/>
            </w:pPr>
            <w:r>
              <w:rPr>
                <w:spacing w:val="-5"/>
              </w:rPr>
              <w:t>68.</w:t>
            </w:r>
          </w:p>
        </w:tc>
        <w:tc>
          <w:tcPr>
            <w:tcW w:w="7203" w:type="dxa"/>
          </w:tcPr>
          <w:p w:rsidR="005071C8" w:rsidRDefault="00BD237E">
            <w:pPr>
              <w:pStyle w:val="TableParagraph"/>
              <w:spacing w:line="242" w:lineRule="auto"/>
              <w:ind w:left="105"/>
            </w:pPr>
            <w:r>
              <w:t>Спортивные</w:t>
            </w:r>
            <w:r>
              <w:rPr>
                <w:spacing w:val="-14"/>
              </w:rPr>
              <w:t xml:space="preserve"> </w:t>
            </w:r>
            <w:r>
              <w:t>мероприятия</w:t>
            </w:r>
            <w:r>
              <w:rPr>
                <w:spacing w:val="-12"/>
              </w:rPr>
              <w:t xml:space="preserve"> </w:t>
            </w:r>
            <w:r>
              <w:t>в</w:t>
            </w:r>
            <w:r>
              <w:rPr>
                <w:spacing w:val="-13"/>
              </w:rPr>
              <w:t xml:space="preserve"> </w:t>
            </w:r>
            <w:r>
              <w:t>рамках</w:t>
            </w:r>
            <w:r>
              <w:rPr>
                <w:spacing w:val="-10"/>
              </w:rPr>
              <w:t xml:space="preserve"> </w:t>
            </w:r>
            <w:r>
              <w:t>деятельности</w:t>
            </w:r>
            <w:r>
              <w:rPr>
                <w:spacing w:val="-9"/>
              </w:rPr>
              <w:t xml:space="preserve"> </w:t>
            </w:r>
            <w:r>
              <w:t>школьного</w:t>
            </w:r>
            <w:r>
              <w:rPr>
                <w:spacing w:val="-14"/>
              </w:rPr>
              <w:t xml:space="preserve"> </w:t>
            </w:r>
            <w:r>
              <w:t xml:space="preserve">спортивного </w:t>
            </w:r>
            <w:r>
              <w:rPr>
                <w:spacing w:val="-2"/>
              </w:rPr>
              <w:t>клуба.</w:t>
            </w:r>
          </w:p>
        </w:tc>
        <w:tc>
          <w:tcPr>
            <w:tcW w:w="2694" w:type="dxa"/>
          </w:tcPr>
          <w:p w:rsidR="005071C8" w:rsidRDefault="00BD237E">
            <w:pPr>
              <w:pStyle w:val="TableParagraph"/>
              <w:spacing w:line="242" w:lineRule="auto"/>
              <w:ind w:left="110"/>
            </w:pPr>
            <w:r>
              <w:rPr>
                <w:spacing w:val="-2"/>
              </w:rPr>
              <w:t>Учителя</w:t>
            </w:r>
            <w:r>
              <w:rPr>
                <w:spacing w:val="-12"/>
              </w:rPr>
              <w:t xml:space="preserve"> </w:t>
            </w:r>
            <w:r>
              <w:rPr>
                <w:spacing w:val="-2"/>
              </w:rPr>
              <w:t>физической культуры</w:t>
            </w:r>
          </w:p>
        </w:tc>
      </w:tr>
      <w:tr w:rsidR="005071C8">
        <w:trPr>
          <w:trHeight w:val="508"/>
        </w:trPr>
        <w:tc>
          <w:tcPr>
            <w:tcW w:w="566" w:type="dxa"/>
          </w:tcPr>
          <w:p w:rsidR="005071C8" w:rsidRDefault="00BD237E">
            <w:pPr>
              <w:pStyle w:val="TableParagraph"/>
              <w:spacing w:line="249" w:lineRule="exact"/>
              <w:ind w:left="68" w:right="135"/>
              <w:jc w:val="center"/>
            </w:pPr>
            <w:r>
              <w:rPr>
                <w:spacing w:val="-5"/>
              </w:rPr>
              <w:t>69.</w:t>
            </w:r>
          </w:p>
        </w:tc>
        <w:tc>
          <w:tcPr>
            <w:tcW w:w="7203" w:type="dxa"/>
          </w:tcPr>
          <w:p w:rsidR="005071C8" w:rsidRDefault="00BD237E">
            <w:pPr>
              <w:pStyle w:val="TableParagraph"/>
              <w:spacing w:line="249" w:lineRule="exact"/>
              <w:ind w:left="105"/>
            </w:pPr>
            <w:r>
              <w:t>Муниципальный</w:t>
            </w:r>
            <w:r>
              <w:rPr>
                <w:spacing w:val="-10"/>
              </w:rPr>
              <w:t xml:space="preserve"> </w:t>
            </w:r>
            <w:r>
              <w:t>проект</w:t>
            </w:r>
            <w:r>
              <w:rPr>
                <w:spacing w:val="-5"/>
              </w:rPr>
              <w:t xml:space="preserve"> </w:t>
            </w:r>
            <w:r>
              <w:t>«Вахта</w:t>
            </w:r>
            <w:r>
              <w:rPr>
                <w:spacing w:val="-6"/>
              </w:rPr>
              <w:t xml:space="preserve"> </w:t>
            </w:r>
            <w:r>
              <w:t>памяти</w:t>
            </w:r>
            <w:r>
              <w:rPr>
                <w:spacing w:val="-7"/>
              </w:rPr>
              <w:t xml:space="preserve"> </w:t>
            </w:r>
            <w:r>
              <w:t>«Пост</w:t>
            </w:r>
            <w:r>
              <w:rPr>
                <w:spacing w:val="-5"/>
              </w:rPr>
              <w:t xml:space="preserve"> </w:t>
            </w:r>
            <w:r>
              <w:t>№</w:t>
            </w:r>
            <w:r>
              <w:rPr>
                <w:spacing w:val="-4"/>
              </w:rPr>
              <w:t xml:space="preserve"> </w:t>
            </w:r>
            <w:r>
              <w:rPr>
                <w:spacing w:val="-5"/>
              </w:rPr>
              <w:t>1»»</w:t>
            </w:r>
          </w:p>
        </w:tc>
        <w:tc>
          <w:tcPr>
            <w:tcW w:w="2694" w:type="dxa"/>
          </w:tcPr>
          <w:p w:rsidR="005071C8" w:rsidRDefault="00BD237E">
            <w:pPr>
              <w:pStyle w:val="TableParagraph"/>
              <w:spacing w:line="249" w:lineRule="exact"/>
              <w:ind w:left="110"/>
            </w:pPr>
            <w:r>
              <w:t>Учителя</w:t>
            </w:r>
            <w:r>
              <w:rPr>
                <w:spacing w:val="-6"/>
              </w:rPr>
              <w:t xml:space="preserve"> </w:t>
            </w:r>
            <w:r>
              <w:rPr>
                <w:spacing w:val="-2"/>
              </w:rPr>
              <w:t>физической</w:t>
            </w:r>
          </w:p>
          <w:p w:rsidR="005071C8" w:rsidRDefault="00BD237E">
            <w:pPr>
              <w:pStyle w:val="TableParagraph"/>
              <w:spacing w:before="1" w:line="238" w:lineRule="exact"/>
              <w:ind w:left="110"/>
            </w:pPr>
            <w:r>
              <w:rPr>
                <w:spacing w:val="-2"/>
              </w:rPr>
              <w:t>культуры</w:t>
            </w:r>
          </w:p>
        </w:tc>
      </w:tr>
      <w:tr w:rsidR="005071C8">
        <w:trPr>
          <w:trHeight w:val="503"/>
        </w:trPr>
        <w:tc>
          <w:tcPr>
            <w:tcW w:w="566" w:type="dxa"/>
          </w:tcPr>
          <w:p w:rsidR="005071C8" w:rsidRDefault="00BD237E">
            <w:pPr>
              <w:pStyle w:val="TableParagraph"/>
              <w:spacing w:line="249" w:lineRule="exact"/>
              <w:ind w:left="68" w:right="135"/>
              <w:jc w:val="center"/>
            </w:pPr>
            <w:r>
              <w:rPr>
                <w:spacing w:val="-5"/>
              </w:rPr>
              <w:t>70.</w:t>
            </w:r>
          </w:p>
        </w:tc>
        <w:tc>
          <w:tcPr>
            <w:tcW w:w="7203" w:type="dxa"/>
          </w:tcPr>
          <w:p w:rsidR="005071C8" w:rsidRDefault="00BD237E">
            <w:pPr>
              <w:pStyle w:val="TableParagraph"/>
              <w:spacing w:line="249" w:lineRule="exact"/>
              <w:ind w:left="105"/>
            </w:pPr>
            <w:r>
              <w:t>Всероссийский</w:t>
            </w:r>
            <w:r>
              <w:rPr>
                <w:spacing w:val="-6"/>
              </w:rPr>
              <w:t xml:space="preserve"> </w:t>
            </w:r>
            <w:r>
              <w:t>спортивный</w:t>
            </w:r>
            <w:r>
              <w:rPr>
                <w:spacing w:val="-8"/>
              </w:rPr>
              <w:t xml:space="preserve"> </w:t>
            </w:r>
            <w:r>
              <w:t>Фестиваль</w:t>
            </w:r>
            <w:r>
              <w:rPr>
                <w:spacing w:val="-6"/>
              </w:rPr>
              <w:t xml:space="preserve"> </w:t>
            </w:r>
            <w:r>
              <w:rPr>
                <w:spacing w:val="-4"/>
              </w:rPr>
              <w:t>РДШ.</w:t>
            </w:r>
          </w:p>
        </w:tc>
        <w:tc>
          <w:tcPr>
            <w:tcW w:w="2694" w:type="dxa"/>
          </w:tcPr>
          <w:p w:rsidR="005071C8" w:rsidRDefault="00BD237E">
            <w:pPr>
              <w:pStyle w:val="TableParagraph"/>
              <w:spacing w:line="249" w:lineRule="exact"/>
              <w:ind w:left="110"/>
            </w:pPr>
            <w:r>
              <w:rPr>
                <w:spacing w:val="-4"/>
              </w:rPr>
              <w:t>Куратор</w:t>
            </w:r>
            <w:r>
              <w:rPr>
                <w:spacing w:val="-1"/>
              </w:rPr>
              <w:t xml:space="preserve"> </w:t>
            </w:r>
            <w:r>
              <w:rPr>
                <w:spacing w:val="-5"/>
              </w:rPr>
              <w:t>РДШ</w:t>
            </w:r>
          </w:p>
        </w:tc>
      </w:tr>
      <w:tr w:rsidR="005071C8">
        <w:trPr>
          <w:trHeight w:val="508"/>
        </w:trPr>
        <w:tc>
          <w:tcPr>
            <w:tcW w:w="566" w:type="dxa"/>
          </w:tcPr>
          <w:p w:rsidR="005071C8" w:rsidRDefault="00BD237E">
            <w:pPr>
              <w:pStyle w:val="TableParagraph"/>
              <w:spacing w:line="249" w:lineRule="exact"/>
              <w:ind w:left="68" w:right="135"/>
              <w:jc w:val="center"/>
            </w:pPr>
            <w:r>
              <w:rPr>
                <w:spacing w:val="-5"/>
              </w:rPr>
              <w:t>71.</w:t>
            </w:r>
          </w:p>
        </w:tc>
        <w:tc>
          <w:tcPr>
            <w:tcW w:w="7203" w:type="dxa"/>
          </w:tcPr>
          <w:p w:rsidR="005071C8" w:rsidRDefault="00BD237E">
            <w:pPr>
              <w:pStyle w:val="TableParagraph"/>
              <w:spacing w:line="249" w:lineRule="exact"/>
              <w:ind w:left="105"/>
            </w:pPr>
            <w:r>
              <w:t>Всероссийская</w:t>
            </w:r>
            <w:r>
              <w:rPr>
                <w:spacing w:val="-10"/>
              </w:rPr>
              <w:t xml:space="preserve"> </w:t>
            </w:r>
            <w:r>
              <w:t>акция</w:t>
            </w:r>
            <w:r>
              <w:rPr>
                <w:spacing w:val="-14"/>
              </w:rPr>
              <w:t xml:space="preserve"> </w:t>
            </w:r>
            <w:r>
              <w:t>«Экодежурный</w:t>
            </w:r>
            <w:r>
              <w:rPr>
                <w:spacing w:val="-7"/>
              </w:rPr>
              <w:t xml:space="preserve"> </w:t>
            </w:r>
            <w:r>
              <w:t>по</w:t>
            </w:r>
            <w:r>
              <w:rPr>
                <w:spacing w:val="-12"/>
              </w:rPr>
              <w:t xml:space="preserve"> </w:t>
            </w:r>
            <w:r>
              <w:rPr>
                <w:spacing w:val="-2"/>
              </w:rPr>
              <w:t>стране».</w:t>
            </w:r>
          </w:p>
        </w:tc>
        <w:tc>
          <w:tcPr>
            <w:tcW w:w="2694" w:type="dxa"/>
          </w:tcPr>
          <w:p w:rsidR="005071C8" w:rsidRDefault="00BD237E">
            <w:pPr>
              <w:pStyle w:val="TableParagraph"/>
              <w:spacing w:line="249" w:lineRule="exact"/>
              <w:ind w:left="110"/>
            </w:pPr>
            <w:r>
              <w:rPr>
                <w:spacing w:val="-4"/>
              </w:rPr>
              <w:t>Куратор</w:t>
            </w:r>
            <w:r>
              <w:rPr>
                <w:spacing w:val="-1"/>
              </w:rPr>
              <w:t xml:space="preserve"> </w:t>
            </w:r>
            <w:r>
              <w:rPr>
                <w:spacing w:val="-5"/>
              </w:rPr>
              <w:t>РДШ</w:t>
            </w:r>
          </w:p>
        </w:tc>
      </w:tr>
      <w:tr w:rsidR="005071C8">
        <w:trPr>
          <w:trHeight w:val="503"/>
        </w:trPr>
        <w:tc>
          <w:tcPr>
            <w:tcW w:w="566" w:type="dxa"/>
          </w:tcPr>
          <w:p w:rsidR="005071C8" w:rsidRDefault="00BD237E">
            <w:pPr>
              <w:pStyle w:val="TableParagraph"/>
              <w:spacing w:line="249" w:lineRule="exact"/>
              <w:ind w:left="68" w:right="135"/>
              <w:jc w:val="center"/>
            </w:pPr>
            <w:r>
              <w:rPr>
                <w:spacing w:val="-5"/>
              </w:rPr>
              <w:t>72.</w:t>
            </w:r>
          </w:p>
        </w:tc>
        <w:tc>
          <w:tcPr>
            <w:tcW w:w="7203" w:type="dxa"/>
          </w:tcPr>
          <w:p w:rsidR="005071C8" w:rsidRDefault="00BD237E">
            <w:pPr>
              <w:pStyle w:val="TableParagraph"/>
              <w:spacing w:line="250" w:lineRule="exact"/>
              <w:ind w:left="105"/>
            </w:pPr>
            <w:r>
              <w:t>Проект</w:t>
            </w:r>
            <w:r>
              <w:rPr>
                <w:spacing w:val="-10"/>
              </w:rPr>
              <w:t xml:space="preserve"> </w:t>
            </w:r>
            <w:r>
              <w:t>«Без</w:t>
            </w:r>
            <w:r>
              <w:rPr>
                <w:spacing w:val="-10"/>
              </w:rPr>
              <w:t xml:space="preserve"> </w:t>
            </w:r>
            <w:r>
              <w:t>срока</w:t>
            </w:r>
            <w:r>
              <w:rPr>
                <w:spacing w:val="-6"/>
              </w:rPr>
              <w:t xml:space="preserve"> </w:t>
            </w:r>
            <w:r>
              <w:t>давности».</w:t>
            </w:r>
            <w:r>
              <w:rPr>
                <w:spacing w:val="-7"/>
              </w:rPr>
              <w:t xml:space="preserve"> </w:t>
            </w:r>
            <w:r>
              <w:t>Всероссийский</w:t>
            </w:r>
            <w:r>
              <w:rPr>
                <w:spacing w:val="-8"/>
              </w:rPr>
              <w:t xml:space="preserve"> </w:t>
            </w:r>
            <w:r>
              <w:t>конкурс</w:t>
            </w:r>
            <w:r>
              <w:rPr>
                <w:spacing w:val="-10"/>
              </w:rPr>
              <w:t xml:space="preserve"> </w:t>
            </w:r>
            <w:r>
              <w:t>сочинений</w:t>
            </w:r>
            <w:r>
              <w:rPr>
                <w:spacing w:val="-1"/>
              </w:rPr>
              <w:t xml:space="preserve"> </w:t>
            </w:r>
            <w:r>
              <w:t>«Без срока давности»</w:t>
            </w:r>
          </w:p>
        </w:tc>
        <w:tc>
          <w:tcPr>
            <w:tcW w:w="2694" w:type="dxa"/>
          </w:tcPr>
          <w:p w:rsidR="005071C8" w:rsidRDefault="00BD237E">
            <w:pPr>
              <w:pStyle w:val="TableParagraph"/>
              <w:spacing w:line="250" w:lineRule="exact"/>
              <w:ind w:left="110" w:right="306" w:firstLine="57"/>
            </w:pPr>
            <w:r>
              <w:t>ШМО</w:t>
            </w:r>
            <w:r>
              <w:rPr>
                <w:spacing w:val="-14"/>
              </w:rPr>
              <w:t xml:space="preserve"> </w:t>
            </w:r>
            <w:r>
              <w:t>русского</w:t>
            </w:r>
            <w:r>
              <w:rPr>
                <w:spacing w:val="-14"/>
              </w:rPr>
              <w:t xml:space="preserve"> </w:t>
            </w:r>
            <w:r>
              <w:t>языка</w:t>
            </w:r>
            <w:r>
              <w:rPr>
                <w:spacing w:val="-14"/>
              </w:rPr>
              <w:t xml:space="preserve"> </w:t>
            </w:r>
            <w:r>
              <w:t xml:space="preserve">и </w:t>
            </w:r>
            <w:r>
              <w:rPr>
                <w:spacing w:val="-2"/>
              </w:rPr>
              <w:t>литер.</w:t>
            </w:r>
          </w:p>
        </w:tc>
      </w:tr>
      <w:tr w:rsidR="005071C8">
        <w:trPr>
          <w:trHeight w:val="253"/>
        </w:trPr>
        <w:tc>
          <w:tcPr>
            <w:tcW w:w="566" w:type="dxa"/>
          </w:tcPr>
          <w:p w:rsidR="005071C8" w:rsidRDefault="005071C8">
            <w:pPr>
              <w:pStyle w:val="TableParagraph"/>
              <w:rPr>
                <w:sz w:val="18"/>
              </w:rPr>
            </w:pPr>
          </w:p>
        </w:tc>
        <w:tc>
          <w:tcPr>
            <w:tcW w:w="9897" w:type="dxa"/>
            <w:gridSpan w:val="2"/>
          </w:tcPr>
          <w:p w:rsidR="005071C8" w:rsidRDefault="00BD237E">
            <w:pPr>
              <w:pStyle w:val="TableParagraph"/>
              <w:spacing w:before="1" w:line="233" w:lineRule="exact"/>
              <w:ind w:left="37"/>
              <w:jc w:val="center"/>
              <w:rPr>
                <w:b/>
              </w:rPr>
            </w:pPr>
            <w:r>
              <w:rPr>
                <w:b/>
              </w:rPr>
              <w:t>Классное</w:t>
            </w:r>
            <w:r>
              <w:rPr>
                <w:b/>
                <w:spacing w:val="-4"/>
              </w:rPr>
              <w:t xml:space="preserve"> </w:t>
            </w:r>
            <w:r>
              <w:rPr>
                <w:b/>
                <w:spacing w:val="-2"/>
              </w:rPr>
              <w:t>руководство</w:t>
            </w:r>
          </w:p>
        </w:tc>
      </w:tr>
      <w:tr w:rsidR="005071C8">
        <w:trPr>
          <w:trHeight w:val="254"/>
        </w:trPr>
        <w:tc>
          <w:tcPr>
            <w:tcW w:w="566" w:type="dxa"/>
          </w:tcPr>
          <w:p w:rsidR="005071C8" w:rsidRDefault="00BD237E">
            <w:pPr>
              <w:pStyle w:val="TableParagraph"/>
              <w:spacing w:line="234" w:lineRule="exact"/>
              <w:ind w:left="15" w:right="150"/>
              <w:jc w:val="center"/>
              <w:rPr>
                <w:i/>
              </w:rPr>
            </w:pPr>
            <w:r>
              <w:rPr>
                <w:i/>
                <w:spacing w:val="-10"/>
              </w:rPr>
              <w:t>№</w:t>
            </w:r>
          </w:p>
        </w:tc>
        <w:tc>
          <w:tcPr>
            <w:tcW w:w="7203" w:type="dxa"/>
          </w:tcPr>
          <w:p w:rsidR="005071C8" w:rsidRDefault="00BD237E">
            <w:pPr>
              <w:pStyle w:val="TableParagraph"/>
              <w:spacing w:line="234" w:lineRule="exact"/>
              <w:ind w:left="105"/>
              <w:rPr>
                <w:i/>
              </w:rPr>
            </w:pPr>
            <w:r>
              <w:rPr>
                <w:i/>
              </w:rPr>
              <w:t>Дела,</w:t>
            </w:r>
            <w:r>
              <w:rPr>
                <w:i/>
                <w:spacing w:val="-2"/>
              </w:rPr>
              <w:t xml:space="preserve"> </w:t>
            </w:r>
            <w:r>
              <w:rPr>
                <w:i/>
              </w:rPr>
              <w:t>события,</w:t>
            </w:r>
            <w:r>
              <w:rPr>
                <w:i/>
                <w:spacing w:val="-2"/>
              </w:rPr>
              <w:t xml:space="preserve"> мероприятия</w:t>
            </w:r>
          </w:p>
        </w:tc>
        <w:tc>
          <w:tcPr>
            <w:tcW w:w="2694" w:type="dxa"/>
          </w:tcPr>
          <w:p w:rsidR="005071C8" w:rsidRDefault="00BD237E">
            <w:pPr>
              <w:pStyle w:val="TableParagraph"/>
              <w:spacing w:line="234" w:lineRule="exact"/>
              <w:ind w:left="110"/>
              <w:rPr>
                <w:i/>
              </w:rPr>
            </w:pPr>
            <w:r>
              <w:rPr>
                <w:i/>
                <w:spacing w:val="-2"/>
              </w:rPr>
              <w:t>Ответственные</w:t>
            </w:r>
          </w:p>
        </w:tc>
      </w:tr>
      <w:tr w:rsidR="005071C8">
        <w:trPr>
          <w:trHeight w:val="254"/>
        </w:trPr>
        <w:tc>
          <w:tcPr>
            <w:tcW w:w="566" w:type="dxa"/>
          </w:tcPr>
          <w:p w:rsidR="005071C8" w:rsidRDefault="00BD237E">
            <w:pPr>
              <w:pStyle w:val="TableParagraph"/>
              <w:spacing w:line="235" w:lineRule="exact"/>
              <w:ind w:left="15" w:right="192"/>
              <w:jc w:val="center"/>
            </w:pPr>
            <w:r>
              <w:rPr>
                <w:spacing w:val="-5"/>
              </w:rPr>
              <w:t>1.</w:t>
            </w:r>
          </w:p>
        </w:tc>
        <w:tc>
          <w:tcPr>
            <w:tcW w:w="7203" w:type="dxa"/>
          </w:tcPr>
          <w:p w:rsidR="005071C8" w:rsidRDefault="00BD237E">
            <w:pPr>
              <w:pStyle w:val="TableParagraph"/>
              <w:spacing w:line="235" w:lineRule="exact"/>
              <w:ind w:left="105"/>
            </w:pPr>
            <w:r>
              <w:t>Разговор</w:t>
            </w:r>
            <w:r>
              <w:rPr>
                <w:spacing w:val="-2"/>
              </w:rPr>
              <w:t xml:space="preserve"> </w:t>
            </w:r>
            <w:r>
              <w:t>о</w:t>
            </w:r>
            <w:r>
              <w:rPr>
                <w:spacing w:val="-6"/>
              </w:rPr>
              <w:t xml:space="preserve"> </w:t>
            </w:r>
            <w:r>
              <w:rPr>
                <w:spacing w:val="-2"/>
              </w:rPr>
              <w:t>важном</w:t>
            </w:r>
          </w:p>
        </w:tc>
        <w:tc>
          <w:tcPr>
            <w:tcW w:w="2694" w:type="dxa"/>
          </w:tcPr>
          <w:p w:rsidR="005071C8" w:rsidRDefault="00BD237E">
            <w:pPr>
              <w:pStyle w:val="TableParagraph"/>
              <w:spacing w:line="235" w:lineRule="exact"/>
              <w:ind w:left="110"/>
            </w:pPr>
            <w:r>
              <w:t>Классные</w:t>
            </w:r>
            <w:r>
              <w:rPr>
                <w:spacing w:val="-4"/>
              </w:rPr>
              <w:t xml:space="preserve"> </w:t>
            </w:r>
            <w:r>
              <w:rPr>
                <w:spacing w:val="-2"/>
              </w:rPr>
              <w:t>руководители</w:t>
            </w:r>
          </w:p>
        </w:tc>
      </w:tr>
      <w:tr w:rsidR="005071C8">
        <w:trPr>
          <w:trHeight w:val="253"/>
        </w:trPr>
        <w:tc>
          <w:tcPr>
            <w:tcW w:w="566" w:type="dxa"/>
          </w:tcPr>
          <w:p w:rsidR="005071C8" w:rsidRDefault="00BD237E">
            <w:pPr>
              <w:pStyle w:val="TableParagraph"/>
              <w:spacing w:line="234" w:lineRule="exact"/>
              <w:ind w:left="15" w:right="192"/>
              <w:jc w:val="center"/>
            </w:pPr>
            <w:r>
              <w:rPr>
                <w:spacing w:val="-5"/>
              </w:rPr>
              <w:t>2.</w:t>
            </w:r>
          </w:p>
        </w:tc>
        <w:tc>
          <w:tcPr>
            <w:tcW w:w="7203" w:type="dxa"/>
          </w:tcPr>
          <w:p w:rsidR="005071C8" w:rsidRDefault="00BD237E">
            <w:pPr>
              <w:pStyle w:val="TableParagraph"/>
              <w:spacing w:line="234" w:lineRule="exact"/>
              <w:ind w:left="105"/>
            </w:pPr>
            <w:r>
              <w:t>Пятиминутка</w:t>
            </w:r>
            <w:r>
              <w:rPr>
                <w:spacing w:val="-7"/>
              </w:rPr>
              <w:t xml:space="preserve"> </w:t>
            </w:r>
            <w:r>
              <w:t>после</w:t>
            </w:r>
            <w:r>
              <w:rPr>
                <w:spacing w:val="-10"/>
              </w:rPr>
              <w:t xml:space="preserve"> </w:t>
            </w:r>
            <w:r>
              <w:rPr>
                <w:spacing w:val="-2"/>
              </w:rPr>
              <w:t>уроков</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49"/>
        </w:trPr>
        <w:tc>
          <w:tcPr>
            <w:tcW w:w="566" w:type="dxa"/>
          </w:tcPr>
          <w:p w:rsidR="005071C8" w:rsidRDefault="005071C8">
            <w:pPr>
              <w:pStyle w:val="TableParagraph"/>
              <w:rPr>
                <w:sz w:val="18"/>
              </w:rPr>
            </w:pPr>
          </w:p>
        </w:tc>
        <w:tc>
          <w:tcPr>
            <w:tcW w:w="9897" w:type="dxa"/>
            <w:gridSpan w:val="2"/>
          </w:tcPr>
          <w:p w:rsidR="005071C8" w:rsidRDefault="00BD237E">
            <w:pPr>
              <w:pStyle w:val="TableParagraph"/>
              <w:spacing w:line="229" w:lineRule="exact"/>
              <w:ind w:left="37" w:right="7"/>
              <w:jc w:val="center"/>
              <w:rPr>
                <w:b/>
              </w:rPr>
            </w:pPr>
            <w:r>
              <w:rPr>
                <w:b/>
              </w:rPr>
              <w:t>Работа</w:t>
            </w:r>
            <w:r>
              <w:rPr>
                <w:b/>
                <w:spacing w:val="-11"/>
              </w:rPr>
              <w:t xml:space="preserve"> </w:t>
            </w:r>
            <w:r>
              <w:rPr>
                <w:b/>
              </w:rPr>
              <w:t>с</w:t>
            </w:r>
            <w:r>
              <w:rPr>
                <w:b/>
                <w:spacing w:val="-9"/>
              </w:rPr>
              <w:t xml:space="preserve"> </w:t>
            </w:r>
            <w:r>
              <w:rPr>
                <w:b/>
              </w:rPr>
              <w:t>коллективом</w:t>
            </w:r>
            <w:r>
              <w:rPr>
                <w:b/>
                <w:spacing w:val="-11"/>
              </w:rPr>
              <w:t xml:space="preserve"> </w:t>
            </w:r>
            <w:r>
              <w:rPr>
                <w:b/>
                <w:spacing w:val="-2"/>
              </w:rPr>
              <w:t>класса</w:t>
            </w:r>
          </w:p>
        </w:tc>
      </w:tr>
      <w:tr w:rsidR="005071C8">
        <w:trPr>
          <w:trHeight w:val="253"/>
        </w:trPr>
        <w:tc>
          <w:tcPr>
            <w:tcW w:w="566" w:type="dxa"/>
          </w:tcPr>
          <w:p w:rsidR="005071C8" w:rsidRDefault="00BD237E">
            <w:pPr>
              <w:pStyle w:val="TableParagraph"/>
              <w:spacing w:line="234" w:lineRule="exact"/>
              <w:ind w:left="15" w:right="192"/>
              <w:jc w:val="center"/>
            </w:pPr>
            <w:r>
              <w:rPr>
                <w:spacing w:val="-5"/>
              </w:rPr>
              <w:t>1.</w:t>
            </w:r>
          </w:p>
        </w:tc>
        <w:tc>
          <w:tcPr>
            <w:tcW w:w="7203" w:type="dxa"/>
          </w:tcPr>
          <w:p w:rsidR="005071C8" w:rsidRDefault="00BD237E">
            <w:pPr>
              <w:pStyle w:val="TableParagraph"/>
              <w:spacing w:line="234" w:lineRule="exact"/>
              <w:ind w:left="105"/>
            </w:pPr>
            <w:r>
              <w:rPr>
                <w:spacing w:val="-4"/>
              </w:rPr>
              <w:t>Урок</w:t>
            </w:r>
            <w:r>
              <w:rPr>
                <w:spacing w:val="-8"/>
              </w:rPr>
              <w:t xml:space="preserve"> </w:t>
            </w:r>
            <w:r>
              <w:rPr>
                <w:spacing w:val="-2"/>
              </w:rPr>
              <w:t>Знаний.</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53"/>
        </w:trPr>
        <w:tc>
          <w:tcPr>
            <w:tcW w:w="566" w:type="dxa"/>
          </w:tcPr>
          <w:p w:rsidR="005071C8" w:rsidRDefault="00BD237E">
            <w:pPr>
              <w:pStyle w:val="TableParagraph"/>
              <w:spacing w:line="234" w:lineRule="exact"/>
              <w:ind w:left="15" w:right="192"/>
              <w:jc w:val="center"/>
            </w:pPr>
            <w:r>
              <w:rPr>
                <w:spacing w:val="-5"/>
              </w:rPr>
              <w:t>2.</w:t>
            </w:r>
          </w:p>
        </w:tc>
        <w:tc>
          <w:tcPr>
            <w:tcW w:w="7203" w:type="dxa"/>
          </w:tcPr>
          <w:p w:rsidR="005071C8" w:rsidRDefault="00BD237E">
            <w:pPr>
              <w:pStyle w:val="TableParagraph"/>
              <w:spacing w:line="234" w:lineRule="exact"/>
              <w:ind w:left="105"/>
            </w:pPr>
            <w:r>
              <w:t>Разработка</w:t>
            </w:r>
            <w:r>
              <w:rPr>
                <w:spacing w:val="-10"/>
              </w:rPr>
              <w:t xml:space="preserve"> </w:t>
            </w:r>
            <w:r>
              <w:t>совместно</w:t>
            </w:r>
            <w:r>
              <w:rPr>
                <w:spacing w:val="-14"/>
              </w:rPr>
              <w:t xml:space="preserve"> </w:t>
            </w:r>
            <w:r>
              <w:t>с</w:t>
            </w:r>
            <w:r>
              <w:rPr>
                <w:spacing w:val="-12"/>
              </w:rPr>
              <w:t xml:space="preserve"> </w:t>
            </w:r>
            <w:r>
              <w:t>учащимися</w:t>
            </w:r>
            <w:r>
              <w:rPr>
                <w:spacing w:val="-12"/>
              </w:rPr>
              <w:t xml:space="preserve"> </w:t>
            </w:r>
            <w:r>
              <w:t>Кодекса</w:t>
            </w:r>
            <w:r>
              <w:rPr>
                <w:spacing w:val="-8"/>
              </w:rPr>
              <w:t xml:space="preserve"> </w:t>
            </w:r>
            <w:r>
              <w:rPr>
                <w:spacing w:val="-2"/>
              </w:rPr>
              <w:t>класса.</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53"/>
        </w:trPr>
        <w:tc>
          <w:tcPr>
            <w:tcW w:w="566" w:type="dxa"/>
          </w:tcPr>
          <w:p w:rsidR="005071C8" w:rsidRDefault="00BD237E">
            <w:pPr>
              <w:pStyle w:val="TableParagraph"/>
              <w:spacing w:line="234" w:lineRule="exact"/>
              <w:ind w:left="15" w:right="192"/>
              <w:jc w:val="center"/>
            </w:pPr>
            <w:r>
              <w:rPr>
                <w:spacing w:val="-5"/>
              </w:rPr>
              <w:t>3.</w:t>
            </w:r>
          </w:p>
        </w:tc>
        <w:tc>
          <w:tcPr>
            <w:tcW w:w="7203" w:type="dxa"/>
          </w:tcPr>
          <w:p w:rsidR="005071C8" w:rsidRDefault="00BD237E">
            <w:pPr>
              <w:pStyle w:val="TableParagraph"/>
              <w:spacing w:line="234" w:lineRule="exact"/>
              <w:ind w:left="105"/>
            </w:pPr>
            <w:r>
              <w:t>Классный</w:t>
            </w:r>
            <w:r>
              <w:rPr>
                <w:spacing w:val="-6"/>
              </w:rPr>
              <w:t xml:space="preserve"> </w:t>
            </w:r>
            <w:r>
              <w:t>час,</w:t>
            </w:r>
            <w:r>
              <w:rPr>
                <w:spacing w:val="-7"/>
              </w:rPr>
              <w:t xml:space="preserve"> </w:t>
            </w:r>
            <w:r>
              <w:t>посвященный</w:t>
            </w:r>
            <w:r>
              <w:rPr>
                <w:spacing w:val="-2"/>
              </w:rPr>
              <w:t xml:space="preserve"> </w:t>
            </w:r>
            <w:r>
              <w:t>Всемирному</w:t>
            </w:r>
            <w:r>
              <w:rPr>
                <w:spacing w:val="-9"/>
              </w:rPr>
              <w:t xml:space="preserve"> </w:t>
            </w:r>
            <w:r>
              <w:t>дню</w:t>
            </w:r>
            <w:r>
              <w:rPr>
                <w:spacing w:val="-6"/>
              </w:rPr>
              <w:t xml:space="preserve"> </w:t>
            </w:r>
            <w:r>
              <w:t>борьбы</w:t>
            </w:r>
            <w:r>
              <w:rPr>
                <w:spacing w:val="-4"/>
              </w:rPr>
              <w:t xml:space="preserve"> </w:t>
            </w:r>
            <w:r>
              <w:t>с</w:t>
            </w:r>
            <w:r>
              <w:rPr>
                <w:spacing w:val="-6"/>
              </w:rPr>
              <w:t xml:space="preserve"> </w:t>
            </w:r>
            <w:r>
              <w:rPr>
                <w:spacing w:val="-2"/>
              </w:rPr>
              <w:t>терроризмом</w:t>
            </w:r>
            <w:r>
              <w:rPr>
                <w:spacing w:val="-2"/>
                <w:vertAlign w:val="superscript"/>
              </w:rPr>
              <w:t>2</w:t>
            </w:r>
            <w:r>
              <w:rPr>
                <w:spacing w:val="-2"/>
              </w:rPr>
              <w:t>.</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15" w:right="192"/>
              <w:jc w:val="center"/>
            </w:pPr>
            <w:r>
              <w:rPr>
                <w:spacing w:val="-5"/>
              </w:rPr>
              <w:t>4.</w:t>
            </w:r>
          </w:p>
        </w:tc>
        <w:tc>
          <w:tcPr>
            <w:tcW w:w="7203" w:type="dxa"/>
          </w:tcPr>
          <w:p w:rsidR="005071C8" w:rsidRDefault="00BD237E">
            <w:pPr>
              <w:pStyle w:val="TableParagraph"/>
              <w:spacing w:line="234" w:lineRule="exact"/>
              <w:ind w:left="105"/>
            </w:pPr>
            <w:r>
              <w:t>Классный</w:t>
            </w:r>
            <w:r>
              <w:rPr>
                <w:spacing w:val="-5"/>
              </w:rPr>
              <w:t xml:space="preserve"> </w:t>
            </w:r>
            <w:r>
              <w:t>час</w:t>
            </w:r>
            <w:r>
              <w:rPr>
                <w:spacing w:val="-6"/>
              </w:rPr>
              <w:t xml:space="preserve"> </w:t>
            </w:r>
            <w:r>
              <w:t>«Мои</w:t>
            </w:r>
            <w:r>
              <w:rPr>
                <w:spacing w:val="-5"/>
              </w:rPr>
              <w:t xml:space="preserve"> </w:t>
            </w:r>
            <w:r>
              <w:t>права</w:t>
            </w:r>
            <w:r>
              <w:rPr>
                <w:spacing w:val="-6"/>
              </w:rPr>
              <w:t xml:space="preserve"> </w:t>
            </w:r>
            <w:r>
              <w:t>и</w:t>
            </w:r>
            <w:r>
              <w:rPr>
                <w:spacing w:val="-4"/>
              </w:rPr>
              <w:t xml:space="preserve"> </w:t>
            </w:r>
            <w:r>
              <w:rPr>
                <w:spacing w:val="-2"/>
              </w:rPr>
              <w:t>обязанности».</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49"/>
        </w:trPr>
        <w:tc>
          <w:tcPr>
            <w:tcW w:w="566" w:type="dxa"/>
          </w:tcPr>
          <w:p w:rsidR="005071C8" w:rsidRDefault="00BD237E">
            <w:pPr>
              <w:pStyle w:val="TableParagraph"/>
              <w:spacing w:line="229" w:lineRule="exact"/>
              <w:ind w:left="15" w:right="192"/>
              <w:jc w:val="center"/>
            </w:pPr>
            <w:r>
              <w:rPr>
                <w:spacing w:val="-5"/>
              </w:rPr>
              <w:t>5.</w:t>
            </w:r>
          </w:p>
        </w:tc>
        <w:tc>
          <w:tcPr>
            <w:tcW w:w="7203" w:type="dxa"/>
          </w:tcPr>
          <w:p w:rsidR="005071C8" w:rsidRDefault="00BD237E">
            <w:pPr>
              <w:pStyle w:val="TableParagraph"/>
              <w:spacing w:line="229" w:lineRule="exact"/>
              <w:ind w:left="105"/>
            </w:pPr>
            <w:r>
              <w:t>Беседа</w:t>
            </w:r>
            <w:r>
              <w:rPr>
                <w:spacing w:val="-6"/>
              </w:rPr>
              <w:t xml:space="preserve"> </w:t>
            </w:r>
            <w:r>
              <w:t>о</w:t>
            </w:r>
            <w:r>
              <w:rPr>
                <w:spacing w:val="-11"/>
              </w:rPr>
              <w:t xml:space="preserve"> </w:t>
            </w:r>
            <w:r>
              <w:t>важности</w:t>
            </w:r>
            <w:r>
              <w:rPr>
                <w:spacing w:val="-6"/>
              </w:rPr>
              <w:t xml:space="preserve"> </w:t>
            </w:r>
            <w:r>
              <w:t>включения</w:t>
            </w:r>
            <w:r>
              <w:rPr>
                <w:spacing w:val="-7"/>
              </w:rPr>
              <w:t xml:space="preserve"> </w:t>
            </w:r>
            <w:r>
              <w:t>в</w:t>
            </w:r>
            <w:r>
              <w:rPr>
                <w:spacing w:val="-9"/>
              </w:rPr>
              <w:t xml:space="preserve"> </w:t>
            </w:r>
            <w:r>
              <w:t>систему</w:t>
            </w:r>
            <w:r>
              <w:rPr>
                <w:spacing w:val="-11"/>
              </w:rPr>
              <w:t xml:space="preserve"> </w:t>
            </w:r>
            <w:r>
              <w:t>дополнительного</w:t>
            </w:r>
            <w:r>
              <w:rPr>
                <w:spacing w:val="-10"/>
              </w:rPr>
              <w:t xml:space="preserve"> </w:t>
            </w:r>
            <w:r>
              <w:rPr>
                <w:spacing w:val="-2"/>
              </w:rPr>
              <w:t>образования.</w:t>
            </w:r>
          </w:p>
        </w:tc>
        <w:tc>
          <w:tcPr>
            <w:tcW w:w="2694" w:type="dxa"/>
          </w:tcPr>
          <w:p w:rsidR="005071C8" w:rsidRDefault="00BD237E">
            <w:pPr>
              <w:pStyle w:val="TableParagraph"/>
              <w:spacing w:line="229"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15" w:right="192"/>
              <w:jc w:val="center"/>
            </w:pPr>
            <w:r>
              <w:rPr>
                <w:spacing w:val="-5"/>
              </w:rPr>
              <w:t>6.</w:t>
            </w:r>
          </w:p>
        </w:tc>
        <w:tc>
          <w:tcPr>
            <w:tcW w:w="7203" w:type="dxa"/>
          </w:tcPr>
          <w:p w:rsidR="005071C8" w:rsidRDefault="00BD237E">
            <w:pPr>
              <w:pStyle w:val="TableParagraph"/>
              <w:spacing w:line="234" w:lineRule="exact"/>
              <w:ind w:left="105"/>
            </w:pPr>
            <w:r>
              <w:t>Классный</w:t>
            </w:r>
            <w:r>
              <w:rPr>
                <w:spacing w:val="-5"/>
              </w:rPr>
              <w:t xml:space="preserve"> </w:t>
            </w:r>
            <w:r>
              <w:t>час</w:t>
            </w:r>
            <w:r>
              <w:rPr>
                <w:spacing w:val="-6"/>
              </w:rPr>
              <w:t xml:space="preserve"> </w:t>
            </w:r>
            <w:r>
              <w:t>«Поступки</w:t>
            </w:r>
            <w:r>
              <w:rPr>
                <w:spacing w:val="-3"/>
              </w:rPr>
              <w:t xml:space="preserve"> </w:t>
            </w:r>
            <w:r>
              <w:t>и</w:t>
            </w:r>
            <w:r>
              <w:rPr>
                <w:spacing w:val="-6"/>
              </w:rPr>
              <w:t xml:space="preserve"> </w:t>
            </w:r>
            <w:r>
              <w:t>ответственность:</w:t>
            </w:r>
            <w:r>
              <w:rPr>
                <w:spacing w:val="-8"/>
              </w:rPr>
              <w:t xml:space="preserve"> </w:t>
            </w:r>
            <w:r>
              <w:t>вместе</w:t>
            </w:r>
            <w:r>
              <w:rPr>
                <w:spacing w:val="-1"/>
              </w:rPr>
              <w:t xml:space="preserve"> </w:t>
            </w:r>
            <w:r>
              <w:t>или</w:t>
            </w:r>
            <w:r>
              <w:rPr>
                <w:spacing w:val="-6"/>
              </w:rPr>
              <w:t xml:space="preserve"> </w:t>
            </w:r>
            <w:r>
              <w:rPr>
                <w:spacing w:val="-2"/>
              </w:rPr>
              <w:t>врозь».</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508"/>
        </w:trPr>
        <w:tc>
          <w:tcPr>
            <w:tcW w:w="566" w:type="dxa"/>
          </w:tcPr>
          <w:p w:rsidR="005071C8" w:rsidRDefault="00BD237E">
            <w:pPr>
              <w:pStyle w:val="TableParagraph"/>
              <w:spacing w:line="249" w:lineRule="exact"/>
              <w:ind w:left="15" w:right="192"/>
              <w:jc w:val="center"/>
            </w:pPr>
            <w:r>
              <w:rPr>
                <w:spacing w:val="-5"/>
              </w:rPr>
              <w:t>7.</w:t>
            </w:r>
          </w:p>
        </w:tc>
        <w:tc>
          <w:tcPr>
            <w:tcW w:w="7203" w:type="dxa"/>
          </w:tcPr>
          <w:p w:rsidR="005071C8" w:rsidRDefault="00BD237E">
            <w:pPr>
              <w:pStyle w:val="TableParagraph"/>
              <w:spacing w:line="249" w:lineRule="exact"/>
              <w:ind w:left="105"/>
            </w:pPr>
            <w:r>
              <w:t>Всероссийский</w:t>
            </w:r>
            <w:r>
              <w:rPr>
                <w:spacing w:val="-9"/>
              </w:rPr>
              <w:t xml:space="preserve"> </w:t>
            </w:r>
            <w:r>
              <w:t>урок</w:t>
            </w:r>
            <w:r>
              <w:rPr>
                <w:spacing w:val="-10"/>
              </w:rPr>
              <w:t xml:space="preserve"> </w:t>
            </w:r>
            <w:r>
              <w:t>«Экология</w:t>
            </w:r>
            <w:r>
              <w:rPr>
                <w:spacing w:val="-8"/>
              </w:rPr>
              <w:t xml:space="preserve"> </w:t>
            </w:r>
            <w:r>
              <w:t>и</w:t>
            </w:r>
            <w:r>
              <w:rPr>
                <w:spacing w:val="-7"/>
              </w:rPr>
              <w:t xml:space="preserve"> </w:t>
            </w:r>
            <w:r>
              <w:t>энергосбережение»</w:t>
            </w:r>
            <w:r>
              <w:rPr>
                <w:spacing w:val="-12"/>
              </w:rPr>
              <w:t xml:space="preserve"> </w:t>
            </w:r>
            <w:r>
              <w:t>в</w:t>
            </w:r>
            <w:r>
              <w:rPr>
                <w:spacing w:val="-6"/>
              </w:rPr>
              <w:t xml:space="preserve"> </w:t>
            </w:r>
            <w:r>
              <w:rPr>
                <w:spacing w:val="-2"/>
              </w:rPr>
              <w:t>рамках</w:t>
            </w:r>
          </w:p>
          <w:p w:rsidR="005071C8" w:rsidRDefault="00BD237E">
            <w:pPr>
              <w:pStyle w:val="TableParagraph"/>
              <w:spacing w:before="1" w:line="238" w:lineRule="exact"/>
              <w:ind w:left="105"/>
            </w:pPr>
            <w:r>
              <w:t>Всероссийского</w:t>
            </w:r>
            <w:r>
              <w:rPr>
                <w:spacing w:val="-12"/>
              </w:rPr>
              <w:t xml:space="preserve"> </w:t>
            </w:r>
            <w:r>
              <w:t>фестиваля</w:t>
            </w:r>
            <w:r>
              <w:rPr>
                <w:spacing w:val="-10"/>
              </w:rPr>
              <w:t xml:space="preserve"> </w:t>
            </w:r>
            <w:r>
              <w:rPr>
                <w:spacing w:val="-2"/>
              </w:rPr>
              <w:t>энергосбережения#ВместеЯрче.</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249"/>
        </w:trPr>
        <w:tc>
          <w:tcPr>
            <w:tcW w:w="566" w:type="dxa"/>
          </w:tcPr>
          <w:p w:rsidR="005071C8" w:rsidRDefault="00BD237E">
            <w:pPr>
              <w:pStyle w:val="TableParagraph"/>
              <w:spacing w:line="229" w:lineRule="exact"/>
              <w:ind w:left="15" w:right="192"/>
              <w:jc w:val="center"/>
            </w:pPr>
            <w:r>
              <w:rPr>
                <w:spacing w:val="-5"/>
              </w:rPr>
              <w:t>8.</w:t>
            </w:r>
          </w:p>
        </w:tc>
        <w:tc>
          <w:tcPr>
            <w:tcW w:w="7203" w:type="dxa"/>
          </w:tcPr>
          <w:p w:rsidR="005071C8" w:rsidRDefault="00BD237E">
            <w:pPr>
              <w:pStyle w:val="TableParagraph"/>
              <w:spacing w:line="229" w:lineRule="exact"/>
              <w:ind w:left="105"/>
            </w:pPr>
            <w:r>
              <w:t>Всероссийский</w:t>
            </w:r>
            <w:r>
              <w:rPr>
                <w:spacing w:val="-10"/>
              </w:rPr>
              <w:t xml:space="preserve"> </w:t>
            </w:r>
            <w:r>
              <w:t>урок</w:t>
            </w:r>
            <w:r>
              <w:rPr>
                <w:spacing w:val="-10"/>
              </w:rPr>
              <w:t xml:space="preserve"> </w:t>
            </w:r>
            <w:r>
              <w:t>безопасности</w:t>
            </w:r>
            <w:r>
              <w:rPr>
                <w:spacing w:val="-8"/>
              </w:rPr>
              <w:t xml:space="preserve"> </w:t>
            </w:r>
            <w:r>
              <w:t>школьников</w:t>
            </w:r>
            <w:r>
              <w:rPr>
                <w:spacing w:val="-8"/>
              </w:rPr>
              <w:t xml:space="preserve"> </w:t>
            </w:r>
            <w:r>
              <w:t>в</w:t>
            </w:r>
            <w:r>
              <w:rPr>
                <w:spacing w:val="-8"/>
              </w:rPr>
              <w:t xml:space="preserve"> </w:t>
            </w:r>
            <w:r>
              <w:t>сети</w:t>
            </w:r>
            <w:r>
              <w:rPr>
                <w:spacing w:val="-7"/>
              </w:rPr>
              <w:t xml:space="preserve"> </w:t>
            </w:r>
            <w:r>
              <w:rPr>
                <w:spacing w:val="-2"/>
              </w:rPr>
              <w:t>Интернет.</w:t>
            </w:r>
          </w:p>
        </w:tc>
        <w:tc>
          <w:tcPr>
            <w:tcW w:w="2694" w:type="dxa"/>
          </w:tcPr>
          <w:p w:rsidR="005071C8" w:rsidRDefault="00BD237E">
            <w:pPr>
              <w:pStyle w:val="TableParagraph"/>
              <w:spacing w:line="229"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5" w:lineRule="exact"/>
              <w:ind w:left="15" w:right="192"/>
              <w:jc w:val="center"/>
            </w:pPr>
            <w:r>
              <w:rPr>
                <w:spacing w:val="-5"/>
              </w:rPr>
              <w:t>9.</w:t>
            </w:r>
          </w:p>
        </w:tc>
        <w:tc>
          <w:tcPr>
            <w:tcW w:w="7203" w:type="dxa"/>
          </w:tcPr>
          <w:p w:rsidR="005071C8" w:rsidRDefault="00BD237E">
            <w:pPr>
              <w:pStyle w:val="TableParagraph"/>
              <w:spacing w:line="235" w:lineRule="exact"/>
              <w:ind w:left="105"/>
            </w:pPr>
            <w:r>
              <w:t>Классный</w:t>
            </w:r>
            <w:r>
              <w:rPr>
                <w:spacing w:val="-3"/>
              </w:rPr>
              <w:t xml:space="preserve"> </w:t>
            </w:r>
            <w:r>
              <w:t>час</w:t>
            </w:r>
            <w:r>
              <w:rPr>
                <w:spacing w:val="-9"/>
              </w:rPr>
              <w:t xml:space="preserve"> </w:t>
            </w:r>
            <w:r>
              <w:t>по</w:t>
            </w:r>
            <w:r>
              <w:rPr>
                <w:spacing w:val="-6"/>
              </w:rPr>
              <w:t xml:space="preserve"> </w:t>
            </w:r>
            <w:r>
              <w:t>воспитанию</w:t>
            </w:r>
            <w:r>
              <w:rPr>
                <w:spacing w:val="-9"/>
              </w:rPr>
              <w:t xml:space="preserve"> </w:t>
            </w:r>
            <w:r>
              <w:t>толерантности</w:t>
            </w:r>
            <w:r>
              <w:rPr>
                <w:spacing w:val="-1"/>
              </w:rPr>
              <w:t xml:space="preserve"> </w:t>
            </w:r>
            <w:r>
              <w:t>у</w:t>
            </w:r>
            <w:r>
              <w:rPr>
                <w:spacing w:val="-6"/>
              </w:rPr>
              <w:t xml:space="preserve"> </w:t>
            </w:r>
            <w:r>
              <w:rPr>
                <w:spacing w:val="-2"/>
              </w:rPr>
              <w:t>учащихся.</w:t>
            </w:r>
          </w:p>
        </w:tc>
        <w:tc>
          <w:tcPr>
            <w:tcW w:w="2694" w:type="dxa"/>
          </w:tcPr>
          <w:p w:rsidR="005071C8" w:rsidRDefault="00BD237E">
            <w:pPr>
              <w:pStyle w:val="TableParagraph"/>
              <w:spacing w:line="235" w:lineRule="exact"/>
              <w:ind w:left="110"/>
            </w:pPr>
            <w:r>
              <w:t>Классные</w:t>
            </w:r>
            <w:r>
              <w:rPr>
                <w:spacing w:val="-4"/>
              </w:rPr>
              <w:t xml:space="preserve"> </w:t>
            </w:r>
            <w:r>
              <w:rPr>
                <w:spacing w:val="-2"/>
              </w:rPr>
              <w:t>руководители</w:t>
            </w:r>
          </w:p>
        </w:tc>
      </w:tr>
      <w:tr w:rsidR="005071C8">
        <w:trPr>
          <w:trHeight w:val="253"/>
        </w:trPr>
        <w:tc>
          <w:tcPr>
            <w:tcW w:w="566" w:type="dxa"/>
          </w:tcPr>
          <w:p w:rsidR="005071C8" w:rsidRDefault="00BD237E">
            <w:pPr>
              <w:pStyle w:val="TableParagraph"/>
              <w:spacing w:line="234" w:lineRule="exact"/>
              <w:ind w:left="68" w:right="135"/>
              <w:jc w:val="center"/>
            </w:pPr>
            <w:r>
              <w:rPr>
                <w:spacing w:val="-5"/>
              </w:rPr>
              <w:t>10.</w:t>
            </w:r>
          </w:p>
        </w:tc>
        <w:tc>
          <w:tcPr>
            <w:tcW w:w="7203" w:type="dxa"/>
          </w:tcPr>
          <w:p w:rsidR="005071C8" w:rsidRDefault="00BD237E">
            <w:pPr>
              <w:pStyle w:val="TableParagraph"/>
              <w:spacing w:line="234" w:lineRule="exact"/>
              <w:ind w:left="105"/>
            </w:pPr>
            <w:r>
              <w:t>Инструктаж</w:t>
            </w:r>
            <w:r>
              <w:rPr>
                <w:spacing w:val="-12"/>
              </w:rPr>
              <w:t xml:space="preserve"> </w:t>
            </w:r>
            <w:r>
              <w:t>«Осторожно:</w:t>
            </w:r>
            <w:r>
              <w:rPr>
                <w:spacing w:val="-14"/>
              </w:rPr>
              <w:t xml:space="preserve"> </w:t>
            </w:r>
            <w:r>
              <w:t>тонкий</w:t>
            </w:r>
            <w:r>
              <w:rPr>
                <w:spacing w:val="-6"/>
              </w:rPr>
              <w:t xml:space="preserve"> </w:t>
            </w:r>
            <w:r>
              <w:rPr>
                <w:spacing w:val="-2"/>
              </w:rPr>
              <w:t>лед!».</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503"/>
        </w:trPr>
        <w:tc>
          <w:tcPr>
            <w:tcW w:w="566" w:type="dxa"/>
          </w:tcPr>
          <w:p w:rsidR="005071C8" w:rsidRDefault="00BD237E">
            <w:pPr>
              <w:pStyle w:val="TableParagraph"/>
              <w:spacing w:line="249" w:lineRule="exact"/>
              <w:ind w:left="68" w:right="135"/>
              <w:jc w:val="center"/>
            </w:pPr>
            <w:r>
              <w:rPr>
                <w:spacing w:val="-5"/>
              </w:rPr>
              <w:t>11.</w:t>
            </w:r>
          </w:p>
        </w:tc>
        <w:tc>
          <w:tcPr>
            <w:tcW w:w="7203" w:type="dxa"/>
          </w:tcPr>
          <w:p w:rsidR="005071C8" w:rsidRDefault="00BD237E">
            <w:pPr>
              <w:pStyle w:val="TableParagraph"/>
              <w:spacing w:line="250" w:lineRule="exact"/>
              <w:ind w:left="105" w:right="207"/>
            </w:pPr>
            <w:r>
              <w:t>Классные</w:t>
            </w:r>
            <w:r>
              <w:rPr>
                <w:spacing w:val="-11"/>
              </w:rPr>
              <w:t xml:space="preserve"> </w:t>
            </w:r>
            <w:r>
              <w:t>детско-взрослые</w:t>
            </w:r>
            <w:r>
              <w:rPr>
                <w:spacing w:val="-12"/>
              </w:rPr>
              <w:t xml:space="preserve"> </w:t>
            </w:r>
            <w:r>
              <w:t>мероприятия,</w:t>
            </w:r>
            <w:r>
              <w:rPr>
                <w:spacing w:val="-9"/>
              </w:rPr>
              <w:t xml:space="preserve"> </w:t>
            </w:r>
            <w:r>
              <w:t>посвященные</w:t>
            </w:r>
            <w:r>
              <w:rPr>
                <w:spacing w:val="-11"/>
              </w:rPr>
              <w:t xml:space="preserve"> </w:t>
            </w:r>
            <w:r>
              <w:t>Дню</w:t>
            </w:r>
            <w:r>
              <w:rPr>
                <w:spacing w:val="-8"/>
              </w:rPr>
              <w:t xml:space="preserve"> </w:t>
            </w:r>
            <w:r>
              <w:t xml:space="preserve">матери </w:t>
            </w:r>
            <w:r>
              <w:rPr>
                <w:spacing w:val="-2"/>
              </w:rPr>
              <w:t>(27.11)</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68" w:right="135"/>
              <w:jc w:val="center"/>
            </w:pPr>
            <w:r>
              <w:rPr>
                <w:spacing w:val="-5"/>
              </w:rPr>
              <w:t>12.</w:t>
            </w:r>
          </w:p>
        </w:tc>
        <w:tc>
          <w:tcPr>
            <w:tcW w:w="7203" w:type="dxa"/>
          </w:tcPr>
          <w:p w:rsidR="005071C8" w:rsidRDefault="00BD237E">
            <w:pPr>
              <w:pStyle w:val="TableParagraph"/>
              <w:spacing w:line="234" w:lineRule="exact"/>
              <w:ind w:left="105"/>
            </w:pPr>
            <w:r>
              <w:t>Классный</w:t>
            </w:r>
            <w:r>
              <w:rPr>
                <w:spacing w:val="-5"/>
              </w:rPr>
              <w:t xml:space="preserve"> </w:t>
            </w:r>
            <w:r>
              <w:t>час,</w:t>
            </w:r>
            <w:r>
              <w:rPr>
                <w:spacing w:val="-8"/>
              </w:rPr>
              <w:t xml:space="preserve"> </w:t>
            </w:r>
            <w:r>
              <w:t>посвященный</w:t>
            </w:r>
            <w:r>
              <w:rPr>
                <w:spacing w:val="-3"/>
              </w:rPr>
              <w:t xml:space="preserve"> </w:t>
            </w:r>
            <w:r>
              <w:t>Дню</w:t>
            </w:r>
            <w:r>
              <w:rPr>
                <w:spacing w:val="-12"/>
              </w:rPr>
              <w:t xml:space="preserve"> </w:t>
            </w:r>
            <w:r>
              <w:t>Неизвестного</w:t>
            </w:r>
            <w:r>
              <w:rPr>
                <w:spacing w:val="-9"/>
              </w:rPr>
              <w:t xml:space="preserve"> </w:t>
            </w:r>
            <w:r>
              <w:rPr>
                <w:spacing w:val="-2"/>
              </w:rPr>
              <w:t>солдата.</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508"/>
        </w:trPr>
        <w:tc>
          <w:tcPr>
            <w:tcW w:w="566" w:type="dxa"/>
          </w:tcPr>
          <w:p w:rsidR="005071C8" w:rsidRDefault="00BD237E">
            <w:pPr>
              <w:pStyle w:val="TableParagraph"/>
              <w:spacing w:line="249" w:lineRule="exact"/>
              <w:ind w:left="68" w:right="135"/>
              <w:jc w:val="center"/>
            </w:pPr>
            <w:r>
              <w:rPr>
                <w:spacing w:val="-5"/>
              </w:rPr>
              <w:t>13.</w:t>
            </w:r>
          </w:p>
        </w:tc>
        <w:tc>
          <w:tcPr>
            <w:tcW w:w="7203" w:type="dxa"/>
          </w:tcPr>
          <w:p w:rsidR="005071C8" w:rsidRDefault="00BD237E">
            <w:pPr>
              <w:pStyle w:val="TableParagraph"/>
              <w:spacing w:line="249" w:lineRule="exact"/>
              <w:ind w:left="105"/>
            </w:pPr>
            <w:r>
              <w:t>Классные</w:t>
            </w:r>
            <w:r>
              <w:rPr>
                <w:spacing w:val="-12"/>
              </w:rPr>
              <w:t xml:space="preserve"> </w:t>
            </w:r>
            <w:r>
              <w:t>мероприятия,</w:t>
            </w:r>
            <w:r>
              <w:rPr>
                <w:spacing w:val="-7"/>
              </w:rPr>
              <w:t xml:space="preserve"> </w:t>
            </w:r>
            <w:r>
              <w:t>посвященные</w:t>
            </w:r>
            <w:r>
              <w:rPr>
                <w:spacing w:val="-10"/>
              </w:rPr>
              <w:t xml:space="preserve"> </w:t>
            </w:r>
            <w:r>
              <w:t>Дню</w:t>
            </w:r>
            <w:r>
              <w:rPr>
                <w:spacing w:val="-6"/>
              </w:rPr>
              <w:t xml:space="preserve"> </w:t>
            </w:r>
            <w:r>
              <w:t>защитника</w:t>
            </w:r>
            <w:r>
              <w:rPr>
                <w:spacing w:val="4"/>
              </w:rPr>
              <w:t xml:space="preserve"> </w:t>
            </w:r>
            <w:r>
              <w:rPr>
                <w:spacing w:val="-2"/>
              </w:rPr>
              <w:t>Отечества.</w:t>
            </w:r>
          </w:p>
        </w:tc>
        <w:tc>
          <w:tcPr>
            <w:tcW w:w="2694" w:type="dxa"/>
          </w:tcPr>
          <w:p w:rsidR="005071C8" w:rsidRDefault="00BD237E">
            <w:pPr>
              <w:pStyle w:val="TableParagraph"/>
              <w:spacing w:line="249" w:lineRule="exact"/>
              <w:ind w:left="110"/>
            </w:pPr>
            <w:r>
              <w:rPr>
                <w:spacing w:val="-2"/>
              </w:rPr>
              <w:t>Классные</w:t>
            </w:r>
          </w:p>
          <w:p w:rsidR="005071C8" w:rsidRDefault="00BD237E">
            <w:pPr>
              <w:pStyle w:val="TableParagraph"/>
              <w:spacing w:before="1" w:line="238" w:lineRule="exact"/>
              <w:ind w:left="110"/>
            </w:pPr>
            <w:r>
              <w:rPr>
                <w:spacing w:val="-2"/>
              </w:rPr>
              <w:t>руководители</w:t>
            </w:r>
          </w:p>
        </w:tc>
      </w:tr>
    </w:tbl>
    <w:p w:rsidR="005071C8" w:rsidRDefault="00BD237E">
      <w:pPr>
        <w:rPr>
          <w:sz w:val="2"/>
          <w:szCs w:val="2"/>
        </w:rPr>
      </w:pPr>
      <w:r>
        <w:rPr>
          <w:noProof/>
          <w:lang w:eastAsia="ru-RU"/>
        </w:rPr>
        <mc:AlternateContent>
          <mc:Choice Requires="wpg">
            <w:drawing>
              <wp:anchor distT="0" distB="0" distL="0" distR="0" simplePos="0" relativeHeight="15891968" behindDoc="0" locked="0" layoutInCell="1" allowOverlap="1">
                <wp:simplePos x="0" y="0"/>
                <wp:positionH relativeFrom="page">
                  <wp:posOffset>0</wp:posOffset>
                </wp:positionH>
                <wp:positionV relativeFrom="page">
                  <wp:posOffset>10268203</wp:posOffset>
                </wp:positionV>
                <wp:extent cx="7562215" cy="40640"/>
                <wp:effectExtent l="0" t="0" r="0" b="0"/>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215" cy="40640"/>
                          <a:chOff x="0" y="0"/>
                          <a:chExt cx="7562215" cy="40640"/>
                        </a:xfrm>
                      </wpg:grpSpPr>
                      <wps:wsp>
                        <wps:cNvPr id="570" name="Graphic 570"/>
                        <wps:cNvSpPr/>
                        <wps:spPr>
                          <a:xfrm>
                            <a:off x="811072" y="34036"/>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wps:wsp>
                        <wps:cNvPr id="571" name="Graphic 571"/>
                        <wps:cNvSpPr/>
                        <wps:spPr>
                          <a:xfrm>
                            <a:off x="0" y="508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EE9324" id="Group 569" o:spid="_x0000_s1026" style="position:absolute;margin-left:0;margin-top:808.5pt;width:595.45pt;height:3.2pt;z-index:15891968;mso-wrap-distance-left:0;mso-wrap-distance-right:0;mso-position-horizontal-relative:page;mso-position-vertical-relative:page" coordsize="7562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">
                <v:shape id="Graphic 570" o:spid="_x0000_s1027" style="position:absolute;left:8110;top:340;width:18301;height:63;visibility:visible;mso-wrap-style:square;v-text-anchor:top" coordsize="18300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" path="m1829689,l,,,6095r1829689,l1829689,xe" fillcolor="black" stroked="f">
                  <v:path arrowok="t"/>
                </v:shape>
                <v:shape id="Graphic 571" o:spid="_x0000_s1028" style="position:absolute;top:50;width:75622;height:13;visibility:visible;mso-wrap-style:square;v-text-anchor:top" coordsize="7562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" path="m,l7562088,e" filled="f" strokeweight=".8pt">
                  <v:path arrowok="t"/>
                </v:shape>
                <w10:wrap anchorx="page" anchory="page"/>
              </v:group>
            </w:pict>
          </mc:Fallback>
        </mc:AlternateContent>
      </w:r>
    </w:p>
    <w:p w:rsidR="005071C8" w:rsidRDefault="005071C8">
      <w:pPr>
        <w:rPr>
          <w:sz w:val="2"/>
          <w:szCs w:val="2"/>
        </w:rPr>
        <w:sectPr w:rsidR="005071C8">
          <w:footerReference w:type="default" r:id="rId23"/>
          <w:pgSz w:w="11910" w:h="16840"/>
          <w:pgMar w:top="1540" w:right="0" w:bottom="500" w:left="0" w:header="0" w:footer="305"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203"/>
        <w:gridCol w:w="2694"/>
      </w:tblGrid>
      <w:tr w:rsidR="005071C8">
        <w:trPr>
          <w:trHeight w:val="254"/>
        </w:trPr>
        <w:tc>
          <w:tcPr>
            <w:tcW w:w="566" w:type="dxa"/>
          </w:tcPr>
          <w:p w:rsidR="005071C8" w:rsidRDefault="00BD237E">
            <w:pPr>
              <w:pStyle w:val="TableParagraph"/>
              <w:spacing w:line="234" w:lineRule="exact"/>
              <w:ind w:left="68" w:right="135"/>
              <w:jc w:val="center"/>
            </w:pPr>
            <w:r>
              <w:rPr>
                <w:spacing w:val="-5"/>
              </w:rPr>
              <w:lastRenderedPageBreak/>
              <w:t>14.</w:t>
            </w:r>
          </w:p>
        </w:tc>
        <w:tc>
          <w:tcPr>
            <w:tcW w:w="7203" w:type="dxa"/>
          </w:tcPr>
          <w:p w:rsidR="005071C8" w:rsidRDefault="00BD237E">
            <w:pPr>
              <w:pStyle w:val="TableParagraph"/>
              <w:spacing w:line="234" w:lineRule="exact"/>
              <w:ind w:left="105"/>
            </w:pPr>
            <w:r>
              <w:t>Классные</w:t>
            </w:r>
            <w:r>
              <w:rPr>
                <w:spacing w:val="-9"/>
              </w:rPr>
              <w:t xml:space="preserve"> </w:t>
            </w:r>
            <w:r>
              <w:t>мероприятия</w:t>
            </w:r>
            <w:r>
              <w:rPr>
                <w:spacing w:val="-3"/>
              </w:rPr>
              <w:t xml:space="preserve"> </w:t>
            </w:r>
            <w:r>
              <w:t>«Мир</w:t>
            </w:r>
            <w:r>
              <w:rPr>
                <w:spacing w:val="-8"/>
              </w:rPr>
              <w:t xml:space="preserve"> </w:t>
            </w:r>
            <w:r>
              <w:t>моих</w:t>
            </w:r>
            <w:r>
              <w:rPr>
                <w:spacing w:val="-2"/>
              </w:rPr>
              <w:t xml:space="preserve"> увлечений».</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68" w:right="135"/>
              <w:jc w:val="center"/>
            </w:pPr>
            <w:r>
              <w:rPr>
                <w:spacing w:val="-5"/>
              </w:rPr>
              <w:t>15.</w:t>
            </w:r>
          </w:p>
        </w:tc>
        <w:tc>
          <w:tcPr>
            <w:tcW w:w="7203" w:type="dxa"/>
          </w:tcPr>
          <w:p w:rsidR="005071C8" w:rsidRDefault="00BD237E">
            <w:pPr>
              <w:pStyle w:val="TableParagraph"/>
              <w:spacing w:line="234" w:lineRule="exact"/>
              <w:ind w:left="105"/>
            </w:pPr>
            <w:r>
              <w:t>Классный</w:t>
            </w:r>
            <w:r>
              <w:rPr>
                <w:spacing w:val="-9"/>
              </w:rPr>
              <w:t xml:space="preserve"> </w:t>
            </w:r>
            <w:r>
              <w:t>час,</w:t>
            </w:r>
            <w:r>
              <w:rPr>
                <w:spacing w:val="-10"/>
              </w:rPr>
              <w:t xml:space="preserve"> </w:t>
            </w:r>
            <w:r>
              <w:t>посвященный</w:t>
            </w:r>
            <w:r>
              <w:rPr>
                <w:spacing w:val="-6"/>
              </w:rPr>
              <w:t xml:space="preserve"> </w:t>
            </w:r>
            <w:r>
              <w:t>снятию</w:t>
            </w:r>
            <w:r>
              <w:rPr>
                <w:spacing w:val="-9"/>
              </w:rPr>
              <w:t xml:space="preserve"> </w:t>
            </w:r>
            <w:r>
              <w:t>блокады</w:t>
            </w:r>
            <w:r>
              <w:rPr>
                <w:spacing w:val="-7"/>
              </w:rPr>
              <w:t xml:space="preserve"> </w:t>
            </w:r>
            <w:r>
              <w:rPr>
                <w:spacing w:val="-2"/>
              </w:rPr>
              <w:t>Ленинграда.</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53"/>
        </w:trPr>
        <w:tc>
          <w:tcPr>
            <w:tcW w:w="566" w:type="dxa"/>
          </w:tcPr>
          <w:p w:rsidR="005071C8" w:rsidRDefault="00BD237E">
            <w:pPr>
              <w:pStyle w:val="TableParagraph"/>
              <w:spacing w:line="234" w:lineRule="exact"/>
              <w:ind w:left="68" w:right="135"/>
              <w:jc w:val="center"/>
            </w:pPr>
            <w:r>
              <w:rPr>
                <w:spacing w:val="-5"/>
              </w:rPr>
              <w:t>16.</w:t>
            </w:r>
          </w:p>
        </w:tc>
        <w:tc>
          <w:tcPr>
            <w:tcW w:w="7203" w:type="dxa"/>
          </w:tcPr>
          <w:p w:rsidR="005071C8" w:rsidRDefault="00BD237E">
            <w:pPr>
              <w:pStyle w:val="TableParagraph"/>
              <w:spacing w:line="234" w:lineRule="exact"/>
              <w:ind w:left="105"/>
            </w:pPr>
            <w:r>
              <w:rPr>
                <w:spacing w:val="-2"/>
              </w:rPr>
              <w:t>Урок</w:t>
            </w:r>
            <w:r>
              <w:rPr>
                <w:spacing w:val="-6"/>
              </w:rPr>
              <w:t xml:space="preserve"> </w:t>
            </w:r>
            <w:r>
              <w:rPr>
                <w:spacing w:val="-2"/>
              </w:rPr>
              <w:t>мужества</w:t>
            </w:r>
            <w:r>
              <w:rPr>
                <w:spacing w:val="-1"/>
              </w:rPr>
              <w:t xml:space="preserve"> </w:t>
            </w:r>
            <w:r>
              <w:rPr>
                <w:spacing w:val="-2"/>
              </w:rPr>
              <w:t>(инициатива</w:t>
            </w:r>
            <w:r>
              <w:rPr>
                <w:spacing w:val="-5"/>
              </w:rPr>
              <w:t xml:space="preserve"> </w:t>
            </w:r>
            <w:r>
              <w:rPr>
                <w:spacing w:val="-2"/>
              </w:rPr>
              <w:t>«Горячее</w:t>
            </w:r>
            <w:r>
              <w:rPr>
                <w:spacing w:val="-10"/>
              </w:rPr>
              <w:t xml:space="preserve"> </w:t>
            </w:r>
            <w:r>
              <w:rPr>
                <w:spacing w:val="-2"/>
              </w:rPr>
              <w:t>сердце»).</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504"/>
        </w:trPr>
        <w:tc>
          <w:tcPr>
            <w:tcW w:w="566" w:type="dxa"/>
          </w:tcPr>
          <w:p w:rsidR="005071C8" w:rsidRDefault="00BD237E">
            <w:pPr>
              <w:pStyle w:val="TableParagraph"/>
              <w:spacing w:line="245" w:lineRule="exact"/>
              <w:ind w:left="68" w:right="135"/>
              <w:jc w:val="center"/>
            </w:pPr>
            <w:r>
              <w:rPr>
                <w:spacing w:val="-5"/>
              </w:rPr>
              <w:t>17.</w:t>
            </w:r>
          </w:p>
        </w:tc>
        <w:tc>
          <w:tcPr>
            <w:tcW w:w="7203" w:type="dxa"/>
          </w:tcPr>
          <w:p w:rsidR="005071C8" w:rsidRDefault="00BD237E">
            <w:pPr>
              <w:pStyle w:val="TableParagraph"/>
              <w:spacing w:line="245" w:lineRule="exact"/>
              <w:ind w:left="105"/>
            </w:pPr>
            <w:r>
              <w:rPr>
                <w:spacing w:val="-2"/>
              </w:rPr>
              <w:t>Классные</w:t>
            </w:r>
            <w:r>
              <w:rPr>
                <w:spacing w:val="4"/>
              </w:rPr>
              <w:t xml:space="preserve"> </w:t>
            </w:r>
            <w:r>
              <w:rPr>
                <w:spacing w:val="-2"/>
              </w:rPr>
              <w:t>мероприятия,</w:t>
            </w:r>
            <w:r>
              <w:rPr>
                <w:spacing w:val="7"/>
              </w:rPr>
              <w:t xml:space="preserve"> </w:t>
            </w:r>
            <w:r>
              <w:rPr>
                <w:spacing w:val="-2"/>
              </w:rPr>
              <w:t>посвященные</w:t>
            </w:r>
            <w:r>
              <w:rPr>
                <w:spacing w:val="5"/>
              </w:rPr>
              <w:t xml:space="preserve"> </w:t>
            </w:r>
            <w:r>
              <w:rPr>
                <w:spacing w:val="-2"/>
              </w:rPr>
              <w:t>Международному</w:t>
            </w:r>
            <w:r>
              <w:rPr>
                <w:spacing w:val="5"/>
              </w:rPr>
              <w:t xml:space="preserve"> </w:t>
            </w:r>
            <w:r>
              <w:rPr>
                <w:spacing w:val="-2"/>
              </w:rPr>
              <w:t>женскому</w:t>
            </w:r>
            <w:r>
              <w:rPr>
                <w:spacing w:val="6"/>
              </w:rPr>
              <w:t xml:space="preserve"> </w:t>
            </w:r>
            <w:r>
              <w:rPr>
                <w:spacing w:val="-5"/>
              </w:rPr>
              <w:t>дню</w:t>
            </w:r>
          </w:p>
          <w:p w:rsidR="005071C8" w:rsidRDefault="00BD237E">
            <w:pPr>
              <w:pStyle w:val="TableParagraph"/>
              <w:spacing w:before="1" w:line="238" w:lineRule="exact"/>
              <w:ind w:left="105"/>
            </w:pPr>
            <w:r>
              <w:rPr>
                <w:spacing w:val="-2"/>
              </w:rPr>
              <w:t>(08.03).</w:t>
            </w:r>
          </w:p>
        </w:tc>
        <w:tc>
          <w:tcPr>
            <w:tcW w:w="2694" w:type="dxa"/>
          </w:tcPr>
          <w:p w:rsidR="005071C8" w:rsidRDefault="00BD237E">
            <w:pPr>
              <w:pStyle w:val="TableParagraph"/>
              <w:spacing w:line="245" w:lineRule="exact"/>
              <w:ind w:left="110"/>
            </w:pPr>
            <w:r>
              <w:rPr>
                <w:spacing w:val="-2"/>
              </w:rPr>
              <w:t>Классные</w:t>
            </w:r>
          </w:p>
          <w:p w:rsidR="005071C8" w:rsidRDefault="00BD237E">
            <w:pPr>
              <w:pStyle w:val="TableParagraph"/>
              <w:spacing w:before="1" w:line="238" w:lineRule="exact"/>
              <w:ind w:left="110"/>
            </w:pPr>
            <w:r>
              <w:rPr>
                <w:spacing w:val="-2"/>
              </w:rPr>
              <w:t>руководители</w:t>
            </w:r>
          </w:p>
        </w:tc>
      </w:tr>
      <w:tr w:rsidR="005071C8">
        <w:trPr>
          <w:trHeight w:val="254"/>
        </w:trPr>
        <w:tc>
          <w:tcPr>
            <w:tcW w:w="566" w:type="dxa"/>
          </w:tcPr>
          <w:p w:rsidR="005071C8" w:rsidRDefault="00BD237E">
            <w:pPr>
              <w:pStyle w:val="TableParagraph"/>
              <w:spacing w:line="234" w:lineRule="exact"/>
              <w:ind w:left="68" w:right="135"/>
              <w:jc w:val="center"/>
            </w:pPr>
            <w:r>
              <w:rPr>
                <w:spacing w:val="-5"/>
              </w:rPr>
              <w:t>18.</w:t>
            </w:r>
          </w:p>
        </w:tc>
        <w:tc>
          <w:tcPr>
            <w:tcW w:w="7203" w:type="dxa"/>
          </w:tcPr>
          <w:p w:rsidR="005071C8" w:rsidRDefault="00BD237E">
            <w:pPr>
              <w:pStyle w:val="TableParagraph"/>
              <w:spacing w:line="234" w:lineRule="exact"/>
              <w:ind w:left="105"/>
            </w:pPr>
            <w:r>
              <w:t>Гагаринский</w:t>
            </w:r>
            <w:r>
              <w:rPr>
                <w:spacing w:val="-5"/>
              </w:rPr>
              <w:t xml:space="preserve"> </w:t>
            </w:r>
            <w:r>
              <w:t>урок</w:t>
            </w:r>
            <w:r>
              <w:rPr>
                <w:spacing w:val="-7"/>
              </w:rPr>
              <w:t xml:space="preserve"> </w:t>
            </w:r>
            <w:r>
              <w:t>«Космос</w:t>
            </w:r>
            <w:r>
              <w:rPr>
                <w:spacing w:val="-4"/>
              </w:rPr>
              <w:t xml:space="preserve"> </w:t>
            </w:r>
            <w:r>
              <w:t>–</w:t>
            </w:r>
            <w:r>
              <w:rPr>
                <w:spacing w:val="-4"/>
              </w:rPr>
              <w:t xml:space="preserve"> </w:t>
            </w:r>
            <w:r>
              <w:t>это</w:t>
            </w:r>
            <w:r>
              <w:rPr>
                <w:spacing w:val="-9"/>
              </w:rPr>
              <w:t xml:space="preserve"> </w:t>
            </w:r>
            <w:r>
              <w:rPr>
                <w:spacing w:val="-4"/>
              </w:rPr>
              <w:t>мы!»</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68" w:right="135"/>
              <w:jc w:val="center"/>
            </w:pPr>
            <w:r>
              <w:rPr>
                <w:spacing w:val="-5"/>
              </w:rPr>
              <w:t>19.</w:t>
            </w:r>
          </w:p>
        </w:tc>
        <w:tc>
          <w:tcPr>
            <w:tcW w:w="7203" w:type="dxa"/>
          </w:tcPr>
          <w:p w:rsidR="005071C8" w:rsidRDefault="00BD237E">
            <w:pPr>
              <w:pStyle w:val="TableParagraph"/>
              <w:spacing w:line="234" w:lineRule="exact"/>
              <w:ind w:left="105"/>
            </w:pPr>
            <w:r>
              <w:t>Классный</w:t>
            </w:r>
            <w:r>
              <w:rPr>
                <w:spacing w:val="-5"/>
              </w:rPr>
              <w:t xml:space="preserve"> </w:t>
            </w:r>
            <w:r>
              <w:t>час,</w:t>
            </w:r>
            <w:r>
              <w:rPr>
                <w:spacing w:val="-9"/>
              </w:rPr>
              <w:t xml:space="preserve"> </w:t>
            </w:r>
            <w:r>
              <w:t>посвященный</w:t>
            </w:r>
            <w:r>
              <w:rPr>
                <w:spacing w:val="-4"/>
              </w:rPr>
              <w:t xml:space="preserve"> </w:t>
            </w:r>
            <w:r>
              <w:t>Дню</w:t>
            </w:r>
            <w:r>
              <w:rPr>
                <w:spacing w:val="-12"/>
              </w:rPr>
              <w:t xml:space="preserve"> </w:t>
            </w:r>
            <w:r>
              <w:t>пожарной</w:t>
            </w:r>
            <w:r>
              <w:rPr>
                <w:spacing w:val="-4"/>
              </w:rPr>
              <w:t xml:space="preserve"> </w:t>
            </w:r>
            <w:r>
              <w:rPr>
                <w:spacing w:val="-2"/>
              </w:rPr>
              <w:t>охраны.</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49"/>
        </w:trPr>
        <w:tc>
          <w:tcPr>
            <w:tcW w:w="566" w:type="dxa"/>
          </w:tcPr>
          <w:p w:rsidR="005071C8" w:rsidRDefault="00BD237E">
            <w:pPr>
              <w:pStyle w:val="TableParagraph"/>
              <w:spacing w:line="229" w:lineRule="exact"/>
              <w:ind w:left="68" w:right="135"/>
              <w:jc w:val="center"/>
            </w:pPr>
            <w:r>
              <w:rPr>
                <w:spacing w:val="-5"/>
              </w:rPr>
              <w:t>20.</w:t>
            </w:r>
          </w:p>
        </w:tc>
        <w:tc>
          <w:tcPr>
            <w:tcW w:w="7203" w:type="dxa"/>
          </w:tcPr>
          <w:p w:rsidR="005071C8" w:rsidRDefault="00BD237E">
            <w:pPr>
              <w:pStyle w:val="TableParagraph"/>
              <w:spacing w:line="229" w:lineRule="exact"/>
              <w:ind w:left="105"/>
            </w:pPr>
            <w:r>
              <w:t>Классный</w:t>
            </w:r>
            <w:r>
              <w:rPr>
                <w:spacing w:val="-7"/>
              </w:rPr>
              <w:t xml:space="preserve"> </w:t>
            </w:r>
            <w:r>
              <w:t>час</w:t>
            </w:r>
            <w:r>
              <w:rPr>
                <w:spacing w:val="-8"/>
              </w:rPr>
              <w:t xml:space="preserve"> </w:t>
            </w:r>
            <w:r>
              <w:t>«Сохраним</w:t>
            </w:r>
            <w:r>
              <w:rPr>
                <w:spacing w:val="-6"/>
              </w:rPr>
              <w:t xml:space="preserve"> </w:t>
            </w:r>
            <w:r>
              <w:t>лес</w:t>
            </w:r>
            <w:r>
              <w:rPr>
                <w:spacing w:val="-4"/>
              </w:rPr>
              <w:t xml:space="preserve"> </w:t>
            </w:r>
            <w:r>
              <w:t>живым»</w:t>
            </w:r>
            <w:r>
              <w:rPr>
                <w:spacing w:val="-10"/>
              </w:rPr>
              <w:t xml:space="preserve"> </w:t>
            </w:r>
            <w:r>
              <w:t>(профилактика</w:t>
            </w:r>
            <w:r>
              <w:rPr>
                <w:spacing w:val="-3"/>
              </w:rPr>
              <w:t xml:space="preserve"> </w:t>
            </w:r>
            <w:r>
              <w:t>лесных</w:t>
            </w:r>
            <w:r>
              <w:rPr>
                <w:spacing w:val="-5"/>
              </w:rPr>
              <w:t xml:space="preserve"> </w:t>
            </w:r>
            <w:r>
              <w:rPr>
                <w:spacing w:val="-2"/>
              </w:rPr>
              <w:t>пожаров).</w:t>
            </w:r>
          </w:p>
        </w:tc>
        <w:tc>
          <w:tcPr>
            <w:tcW w:w="2694" w:type="dxa"/>
          </w:tcPr>
          <w:p w:rsidR="005071C8" w:rsidRDefault="00BD237E">
            <w:pPr>
              <w:pStyle w:val="TableParagraph"/>
              <w:spacing w:line="229"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68" w:right="135"/>
              <w:jc w:val="center"/>
            </w:pPr>
            <w:r>
              <w:rPr>
                <w:spacing w:val="-5"/>
              </w:rPr>
              <w:t>21.</w:t>
            </w:r>
          </w:p>
        </w:tc>
        <w:tc>
          <w:tcPr>
            <w:tcW w:w="7203" w:type="dxa"/>
          </w:tcPr>
          <w:p w:rsidR="005071C8" w:rsidRDefault="00BD237E">
            <w:pPr>
              <w:pStyle w:val="TableParagraph"/>
              <w:spacing w:line="234" w:lineRule="exact"/>
              <w:ind w:left="105"/>
            </w:pPr>
            <w:r>
              <w:t>Классный</w:t>
            </w:r>
            <w:r>
              <w:rPr>
                <w:spacing w:val="-6"/>
              </w:rPr>
              <w:t xml:space="preserve"> </w:t>
            </w:r>
            <w:r>
              <w:t>час,</w:t>
            </w:r>
            <w:r>
              <w:rPr>
                <w:spacing w:val="-8"/>
              </w:rPr>
              <w:t xml:space="preserve"> </w:t>
            </w:r>
            <w:r>
              <w:t>посвященный</w:t>
            </w:r>
            <w:r>
              <w:rPr>
                <w:spacing w:val="-4"/>
              </w:rPr>
              <w:t xml:space="preserve"> </w:t>
            </w:r>
            <w:r>
              <w:t>78-й</w:t>
            </w:r>
            <w:r>
              <w:rPr>
                <w:spacing w:val="-5"/>
              </w:rPr>
              <w:t xml:space="preserve"> </w:t>
            </w:r>
            <w:r>
              <w:t>годовщине</w:t>
            </w:r>
            <w:r>
              <w:rPr>
                <w:spacing w:val="-12"/>
              </w:rPr>
              <w:t xml:space="preserve"> </w:t>
            </w:r>
            <w:r>
              <w:t>Победы</w:t>
            </w:r>
            <w:r>
              <w:rPr>
                <w:spacing w:val="-6"/>
              </w:rPr>
              <w:t xml:space="preserve"> </w:t>
            </w:r>
            <w:r>
              <w:t>в</w:t>
            </w:r>
            <w:r>
              <w:rPr>
                <w:spacing w:val="-8"/>
              </w:rPr>
              <w:t xml:space="preserve"> </w:t>
            </w:r>
            <w:r>
              <w:rPr>
                <w:spacing w:val="-4"/>
              </w:rPr>
              <w:t>ВОВ.</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508"/>
        </w:trPr>
        <w:tc>
          <w:tcPr>
            <w:tcW w:w="566" w:type="dxa"/>
          </w:tcPr>
          <w:p w:rsidR="005071C8" w:rsidRDefault="00BD237E">
            <w:pPr>
              <w:pStyle w:val="TableParagraph"/>
              <w:spacing w:line="249" w:lineRule="exact"/>
              <w:ind w:left="68" w:right="135"/>
              <w:jc w:val="center"/>
            </w:pPr>
            <w:r>
              <w:rPr>
                <w:spacing w:val="-5"/>
              </w:rPr>
              <w:t>22.</w:t>
            </w:r>
          </w:p>
        </w:tc>
        <w:tc>
          <w:tcPr>
            <w:tcW w:w="7203" w:type="dxa"/>
          </w:tcPr>
          <w:p w:rsidR="005071C8" w:rsidRDefault="00BD237E">
            <w:pPr>
              <w:pStyle w:val="TableParagraph"/>
              <w:spacing w:line="249" w:lineRule="exact"/>
              <w:ind w:left="105"/>
            </w:pPr>
            <w:r>
              <w:t>Организация</w:t>
            </w:r>
            <w:r>
              <w:rPr>
                <w:spacing w:val="-11"/>
              </w:rPr>
              <w:t xml:space="preserve"> </w:t>
            </w:r>
            <w:r>
              <w:t>и</w:t>
            </w:r>
            <w:r>
              <w:rPr>
                <w:spacing w:val="-8"/>
              </w:rPr>
              <w:t xml:space="preserve"> </w:t>
            </w:r>
            <w:r>
              <w:t>проведение</w:t>
            </w:r>
            <w:r>
              <w:rPr>
                <w:spacing w:val="-12"/>
              </w:rPr>
              <w:t xml:space="preserve"> </w:t>
            </w:r>
            <w:r>
              <w:t>мероприятий</w:t>
            </w:r>
            <w:r>
              <w:rPr>
                <w:spacing w:val="-5"/>
              </w:rPr>
              <w:t xml:space="preserve"> </w:t>
            </w:r>
            <w:r>
              <w:t>с</w:t>
            </w:r>
            <w:r>
              <w:rPr>
                <w:spacing w:val="-7"/>
              </w:rPr>
              <w:t xml:space="preserve"> </w:t>
            </w:r>
            <w:r>
              <w:t>учащимися</w:t>
            </w:r>
            <w:r>
              <w:rPr>
                <w:spacing w:val="-7"/>
              </w:rPr>
              <w:t xml:space="preserve"> </w:t>
            </w:r>
            <w:r>
              <w:t>согласно</w:t>
            </w:r>
            <w:r>
              <w:rPr>
                <w:spacing w:val="-10"/>
              </w:rPr>
              <w:t xml:space="preserve"> </w:t>
            </w:r>
            <w:r>
              <w:t>плану</w:t>
            </w:r>
            <w:r>
              <w:rPr>
                <w:spacing w:val="-9"/>
              </w:rPr>
              <w:t xml:space="preserve"> </w:t>
            </w:r>
            <w:r>
              <w:rPr>
                <w:spacing w:val="-5"/>
              </w:rPr>
              <w:t>ВР</w:t>
            </w:r>
          </w:p>
          <w:p w:rsidR="005071C8" w:rsidRDefault="00BD237E">
            <w:pPr>
              <w:pStyle w:val="TableParagraph"/>
              <w:spacing w:before="2" w:line="238" w:lineRule="exact"/>
              <w:ind w:left="105"/>
            </w:pPr>
            <w:r>
              <w:t xml:space="preserve">с </w:t>
            </w:r>
            <w:r>
              <w:rPr>
                <w:spacing w:val="-2"/>
              </w:rPr>
              <w:t>классом.</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249"/>
        </w:trPr>
        <w:tc>
          <w:tcPr>
            <w:tcW w:w="566" w:type="dxa"/>
          </w:tcPr>
          <w:p w:rsidR="005071C8" w:rsidRDefault="00BD237E">
            <w:pPr>
              <w:pStyle w:val="TableParagraph"/>
              <w:spacing w:line="229" w:lineRule="exact"/>
              <w:ind w:left="68" w:right="135"/>
              <w:jc w:val="center"/>
            </w:pPr>
            <w:r>
              <w:rPr>
                <w:spacing w:val="-5"/>
              </w:rPr>
              <w:t>23.</w:t>
            </w:r>
          </w:p>
        </w:tc>
        <w:tc>
          <w:tcPr>
            <w:tcW w:w="7203" w:type="dxa"/>
          </w:tcPr>
          <w:p w:rsidR="005071C8" w:rsidRDefault="00BD237E">
            <w:pPr>
              <w:pStyle w:val="TableParagraph"/>
              <w:spacing w:line="229" w:lineRule="exact"/>
              <w:ind w:left="105"/>
            </w:pPr>
            <w:r>
              <w:t>Подготовка</w:t>
            </w:r>
            <w:r>
              <w:rPr>
                <w:spacing w:val="-7"/>
              </w:rPr>
              <w:t xml:space="preserve"> </w:t>
            </w:r>
            <w:r>
              <w:t>к</w:t>
            </w:r>
            <w:r>
              <w:rPr>
                <w:spacing w:val="-10"/>
              </w:rPr>
              <w:t xml:space="preserve"> </w:t>
            </w:r>
            <w:r>
              <w:t>участию</w:t>
            </w:r>
            <w:r>
              <w:rPr>
                <w:spacing w:val="-11"/>
              </w:rPr>
              <w:t xml:space="preserve"> </w:t>
            </w:r>
            <w:r>
              <w:t>в</w:t>
            </w:r>
            <w:r>
              <w:rPr>
                <w:spacing w:val="-12"/>
              </w:rPr>
              <w:t xml:space="preserve"> </w:t>
            </w:r>
            <w:r>
              <w:t>основных</w:t>
            </w:r>
            <w:r>
              <w:rPr>
                <w:spacing w:val="-9"/>
              </w:rPr>
              <w:t xml:space="preserve"> </w:t>
            </w:r>
            <w:r>
              <w:t>школьных</w:t>
            </w:r>
            <w:r>
              <w:rPr>
                <w:spacing w:val="-9"/>
              </w:rPr>
              <w:t xml:space="preserve"> </w:t>
            </w:r>
            <w:r>
              <w:rPr>
                <w:spacing w:val="-2"/>
              </w:rPr>
              <w:t>делах.</w:t>
            </w:r>
          </w:p>
        </w:tc>
        <w:tc>
          <w:tcPr>
            <w:tcW w:w="2694" w:type="dxa"/>
          </w:tcPr>
          <w:p w:rsidR="005071C8" w:rsidRDefault="00BD237E">
            <w:pPr>
              <w:pStyle w:val="TableParagraph"/>
              <w:spacing w:line="229" w:lineRule="exact"/>
              <w:ind w:left="110"/>
            </w:pPr>
            <w:r>
              <w:t>Классные</w:t>
            </w:r>
            <w:r>
              <w:rPr>
                <w:spacing w:val="-4"/>
              </w:rPr>
              <w:t xml:space="preserve"> </w:t>
            </w:r>
            <w:r>
              <w:rPr>
                <w:spacing w:val="-2"/>
              </w:rPr>
              <w:t>руководители</w:t>
            </w:r>
          </w:p>
        </w:tc>
      </w:tr>
      <w:tr w:rsidR="005071C8">
        <w:trPr>
          <w:trHeight w:val="508"/>
        </w:trPr>
        <w:tc>
          <w:tcPr>
            <w:tcW w:w="566" w:type="dxa"/>
          </w:tcPr>
          <w:p w:rsidR="005071C8" w:rsidRDefault="00BD237E">
            <w:pPr>
              <w:pStyle w:val="TableParagraph"/>
              <w:spacing w:line="249" w:lineRule="exact"/>
              <w:ind w:left="68" w:right="135"/>
              <w:jc w:val="center"/>
            </w:pPr>
            <w:r>
              <w:rPr>
                <w:spacing w:val="-5"/>
              </w:rPr>
              <w:t>24.</w:t>
            </w:r>
          </w:p>
        </w:tc>
        <w:tc>
          <w:tcPr>
            <w:tcW w:w="7203" w:type="dxa"/>
          </w:tcPr>
          <w:p w:rsidR="005071C8" w:rsidRDefault="00BD237E">
            <w:pPr>
              <w:pStyle w:val="TableParagraph"/>
              <w:spacing w:line="249" w:lineRule="exact"/>
              <w:ind w:left="105"/>
            </w:pPr>
            <w:r>
              <w:t>Вовлечение</w:t>
            </w:r>
            <w:r>
              <w:rPr>
                <w:spacing w:val="-14"/>
              </w:rPr>
              <w:t xml:space="preserve"> </w:t>
            </w:r>
            <w:r>
              <w:t>обучающихся</w:t>
            </w:r>
            <w:r>
              <w:rPr>
                <w:spacing w:val="-14"/>
              </w:rPr>
              <w:t xml:space="preserve"> </w:t>
            </w:r>
            <w:r>
              <w:t>в</w:t>
            </w:r>
            <w:r>
              <w:rPr>
                <w:spacing w:val="-12"/>
              </w:rPr>
              <w:t xml:space="preserve"> </w:t>
            </w:r>
            <w:r>
              <w:t>мероприятия</w:t>
            </w:r>
            <w:r>
              <w:rPr>
                <w:spacing w:val="-13"/>
              </w:rPr>
              <w:t xml:space="preserve"> </w:t>
            </w:r>
            <w:r>
              <w:t>различного</w:t>
            </w:r>
            <w:r>
              <w:rPr>
                <w:spacing w:val="-14"/>
              </w:rPr>
              <w:t xml:space="preserve"> </w:t>
            </w:r>
            <w:r>
              <w:t>уровня,</w:t>
            </w:r>
            <w:r>
              <w:rPr>
                <w:spacing w:val="-10"/>
              </w:rPr>
              <w:t xml:space="preserve"> </w:t>
            </w:r>
            <w:r>
              <w:t>помощь</w:t>
            </w:r>
            <w:r>
              <w:rPr>
                <w:spacing w:val="-12"/>
              </w:rPr>
              <w:t xml:space="preserve"> </w:t>
            </w:r>
            <w:r>
              <w:rPr>
                <w:spacing w:val="-10"/>
              </w:rPr>
              <w:t>в</w:t>
            </w:r>
          </w:p>
          <w:p w:rsidR="005071C8" w:rsidRDefault="00BD237E">
            <w:pPr>
              <w:pStyle w:val="TableParagraph"/>
              <w:spacing w:before="1" w:line="238" w:lineRule="exact"/>
              <w:ind w:left="105"/>
            </w:pPr>
            <w:r>
              <w:rPr>
                <w:spacing w:val="-2"/>
              </w:rPr>
              <w:t>подготовке.</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68" w:right="135"/>
              <w:jc w:val="center"/>
            </w:pPr>
            <w:r>
              <w:rPr>
                <w:spacing w:val="-5"/>
              </w:rPr>
              <w:t>25.</w:t>
            </w:r>
          </w:p>
        </w:tc>
        <w:tc>
          <w:tcPr>
            <w:tcW w:w="7203" w:type="dxa"/>
          </w:tcPr>
          <w:p w:rsidR="005071C8" w:rsidRDefault="00BD237E">
            <w:pPr>
              <w:pStyle w:val="TableParagraph"/>
              <w:spacing w:line="234" w:lineRule="exact"/>
              <w:ind w:left="105"/>
            </w:pPr>
            <w:r>
              <w:t>Изучение</w:t>
            </w:r>
            <w:r>
              <w:rPr>
                <w:spacing w:val="-14"/>
              </w:rPr>
              <w:t xml:space="preserve"> </w:t>
            </w:r>
            <w:r>
              <w:t>классного</w:t>
            </w:r>
            <w:r>
              <w:rPr>
                <w:spacing w:val="-12"/>
              </w:rPr>
              <w:t xml:space="preserve"> </w:t>
            </w:r>
            <w:r>
              <w:rPr>
                <w:spacing w:val="-2"/>
              </w:rPr>
              <w:t>коллектива</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504"/>
        </w:trPr>
        <w:tc>
          <w:tcPr>
            <w:tcW w:w="566" w:type="dxa"/>
          </w:tcPr>
          <w:p w:rsidR="005071C8" w:rsidRDefault="00BD237E">
            <w:pPr>
              <w:pStyle w:val="TableParagraph"/>
              <w:spacing w:line="249" w:lineRule="exact"/>
              <w:ind w:left="68" w:right="135"/>
              <w:jc w:val="center"/>
            </w:pPr>
            <w:r>
              <w:rPr>
                <w:spacing w:val="-5"/>
              </w:rPr>
              <w:t>26.</w:t>
            </w:r>
          </w:p>
        </w:tc>
        <w:tc>
          <w:tcPr>
            <w:tcW w:w="7203" w:type="dxa"/>
          </w:tcPr>
          <w:p w:rsidR="005071C8" w:rsidRDefault="00BD237E">
            <w:pPr>
              <w:pStyle w:val="TableParagraph"/>
              <w:spacing w:line="250" w:lineRule="exact"/>
              <w:ind w:left="105" w:right="207"/>
            </w:pPr>
            <w:r>
              <w:rPr>
                <w:spacing w:val="-2"/>
              </w:rPr>
              <w:t>Создание</w:t>
            </w:r>
            <w:r>
              <w:rPr>
                <w:spacing w:val="-3"/>
              </w:rPr>
              <w:t xml:space="preserve"> </w:t>
            </w:r>
            <w:r>
              <w:rPr>
                <w:spacing w:val="-2"/>
              </w:rPr>
              <w:t>в классном коллективе благоприятного психологического климата.</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508"/>
        </w:trPr>
        <w:tc>
          <w:tcPr>
            <w:tcW w:w="566" w:type="dxa"/>
          </w:tcPr>
          <w:p w:rsidR="005071C8" w:rsidRDefault="00BD237E">
            <w:pPr>
              <w:pStyle w:val="TableParagraph"/>
              <w:spacing w:line="249" w:lineRule="exact"/>
              <w:ind w:left="68" w:right="135"/>
              <w:jc w:val="center"/>
            </w:pPr>
            <w:r>
              <w:rPr>
                <w:spacing w:val="-5"/>
              </w:rPr>
              <w:t>27.</w:t>
            </w:r>
          </w:p>
        </w:tc>
        <w:tc>
          <w:tcPr>
            <w:tcW w:w="7203" w:type="dxa"/>
          </w:tcPr>
          <w:p w:rsidR="005071C8" w:rsidRDefault="00BD237E">
            <w:pPr>
              <w:pStyle w:val="TableParagraph"/>
              <w:spacing w:line="249" w:lineRule="exact"/>
              <w:ind w:left="105"/>
            </w:pPr>
            <w:r>
              <w:t>Вовлечение</w:t>
            </w:r>
            <w:r>
              <w:rPr>
                <w:spacing w:val="-16"/>
              </w:rPr>
              <w:t xml:space="preserve"> </w:t>
            </w:r>
            <w:r>
              <w:t>обучающихся</w:t>
            </w:r>
            <w:r>
              <w:rPr>
                <w:spacing w:val="-12"/>
              </w:rPr>
              <w:t xml:space="preserve"> </w:t>
            </w:r>
            <w:r>
              <w:t>в</w:t>
            </w:r>
            <w:r>
              <w:rPr>
                <w:spacing w:val="-10"/>
              </w:rPr>
              <w:t xml:space="preserve"> </w:t>
            </w:r>
            <w:r>
              <w:t>деятельность</w:t>
            </w:r>
            <w:r>
              <w:rPr>
                <w:spacing w:val="-13"/>
              </w:rPr>
              <w:t xml:space="preserve"> </w:t>
            </w:r>
            <w:r>
              <w:t>объединений</w:t>
            </w:r>
            <w:r>
              <w:rPr>
                <w:spacing w:val="-13"/>
              </w:rPr>
              <w:t xml:space="preserve"> </w:t>
            </w:r>
            <w:r>
              <w:rPr>
                <w:spacing w:val="-2"/>
              </w:rPr>
              <w:t>дополнительного</w:t>
            </w:r>
          </w:p>
          <w:p w:rsidR="005071C8" w:rsidRDefault="00BD237E">
            <w:pPr>
              <w:pStyle w:val="TableParagraph"/>
              <w:spacing w:before="1" w:line="238" w:lineRule="exact"/>
              <w:ind w:left="105"/>
            </w:pPr>
            <w:r>
              <w:rPr>
                <w:spacing w:val="-2"/>
              </w:rPr>
              <w:t>образования.</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503"/>
        </w:trPr>
        <w:tc>
          <w:tcPr>
            <w:tcW w:w="566" w:type="dxa"/>
          </w:tcPr>
          <w:p w:rsidR="005071C8" w:rsidRDefault="00BD237E">
            <w:pPr>
              <w:pStyle w:val="TableParagraph"/>
              <w:spacing w:line="244" w:lineRule="exact"/>
              <w:ind w:left="68" w:right="135"/>
              <w:jc w:val="center"/>
            </w:pPr>
            <w:r>
              <w:rPr>
                <w:spacing w:val="-5"/>
              </w:rPr>
              <w:t>28.</w:t>
            </w:r>
          </w:p>
        </w:tc>
        <w:tc>
          <w:tcPr>
            <w:tcW w:w="7203" w:type="dxa"/>
          </w:tcPr>
          <w:p w:rsidR="005071C8" w:rsidRDefault="00BD237E">
            <w:pPr>
              <w:pStyle w:val="TableParagraph"/>
              <w:spacing w:line="244" w:lineRule="exact"/>
              <w:ind w:left="105"/>
            </w:pPr>
            <w:r>
              <w:t>Работа</w:t>
            </w:r>
            <w:r>
              <w:rPr>
                <w:spacing w:val="-10"/>
              </w:rPr>
              <w:t xml:space="preserve"> </w:t>
            </w:r>
            <w:r>
              <w:t>по</w:t>
            </w:r>
            <w:r>
              <w:rPr>
                <w:spacing w:val="-11"/>
              </w:rPr>
              <w:t xml:space="preserve"> </w:t>
            </w:r>
            <w:r>
              <w:t>повышению</w:t>
            </w:r>
            <w:r>
              <w:rPr>
                <w:spacing w:val="-9"/>
              </w:rPr>
              <w:t xml:space="preserve"> </w:t>
            </w:r>
            <w:r>
              <w:t>академической</w:t>
            </w:r>
            <w:r>
              <w:rPr>
                <w:spacing w:val="-7"/>
              </w:rPr>
              <w:t xml:space="preserve"> </w:t>
            </w:r>
            <w:r>
              <w:t>успешности</w:t>
            </w:r>
            <w:r>
              <w:rPr>
                <w:spacing w:val="-6"/>
              </w:rPr>
              <w:t xml:space="preserve"> </w:t>
            </w:r>
            <w:r>
              <w:rPr>
                <w:spacing w:val="-10"/>
              </w:rPr>
              <w:t>и</w:t>
            </w:r>
          </w:p>
          <w:p w:rsidR="005071C8" w:rsidRDefault="00BD237E">
            <w:pPr>
              <w:pStyle w:val="TableParagraph"/>
              <w:spacing w:before="1" w:line="238" w:lineRule="exact"/>
              <w:ind w:left="105"/>
            </w:pPr>
            <w:r>
              <w:rPr>
                <w:spacing w:val="-2"/>
              </w:rPr>
              <w:t>дисциплинированности.</w:t>
            </w:r>
          </w:p>
        </w:tc>
        <w:tc>
          <w:tcPr>
            <w:tcW w:w="2694" w:type="dxa"/>
          </w:tcPr>
          <w:p w:rsidR="005071C8" w:rsidRDefault="00BD237E">
            <w:pPr>
              <w:pStyle w:val="TableParagraph"/>
              <w:spacing w:line="244" w:lineRule="exact"/>
              <w:ind w:left="110"/>
            </w:pPr>
            <w:r>
              <w:t>Классные</w:t>
            </w:r>
            <w:r>
              <w:rPr>
                <w:spacing w:val="-3"/>
              </w:rPr>
              <w:t xml:space="preserve"> </w:t>
            </w:r>
            <w:r>
              <w:rPr>
                <w:spacing w:val="-2"/>
              </w:rPr>
              <w:t>руководители</w:t>
            </w:r>
          </w:p>
        </w:tc>
      </w:tr>
      <w:tr w:rsidR="005071C8">
        <w:trPr>
          <w:trHeight w:val="253"/>
        </w:trPr>
        <w:tc>
          <w:tcPr>
            <w:tcW w:w="566" w:type="dxa"/>
          </w:tcPr>
          <w:p w:rsidR="005071C8" w:rsidRDefault="00BD237E">
            <w:pPr>
              <w:pStyle w:val="TableParagraph"/>
              <w:spacing w:line="234" w:lineRule="exact"/>
              <w:ind w:left="68" w:right="135"/>
              <w:jc w:val="center"/>
            </w:pPr>
            <w:r>
              <w:rPr>
                <w:spacing w:val="-5"/>
              </w:rPr>
              <w:t>29.</w:t>
            </w:r>
          </w:p>
        </w:tc>
        <w:tc>
          <w:tcPr>
            <w:tcW w:w="7203" w:type="dxa"/>
          </w:tcPr>
          <w:p w:rsidR="005071C8" w:rsidRDefault="00BD237E">
            <w:pPr>
              <w:pStyle w:val="TableParagraph"/>
              <w:spacing w:line="234" w:lineRule="exact"/>
              <w:ind w:left="105"/>
            </w:pPr>
            <w:r>
              <w:rPr>
                <w:spacing w:val="-2"/>
              </w:rPr>
              <w:t>Профилактика</w:t>
            </w:r>
            <w:r>
              <w:rPr>
                <w:spacing w:val="14"/>
              </w:rPr>
              <w:t xml:space="preserve"> </w:t>
            </w:r>
            <w:r>
              <w:rPr>
                <w:spacing w:val="-2"/>
              </w:rPr>
              <w:t>деструктивного</w:t>
            </w:r>
            <w:r>
              <w:rPr>
                <w:spacing w:val="5"/>
              </w:rPr>
              <w:t xml:space="preserve"> </w:t>
            </w:r>
            <w:r>
              <w:rPr>
                <w:spacing w:val="-2"/>
              </w:rPr>
              <w:t>поведения.</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68" w:right="135"/>
              <w:jc w:val="center"/>
            </w:pPr>
            <w:r>
              <w:rPr>
                <w:spacing w:val="-5"/>
              </w:rPr>
              <w:t>30.</w:t>
            </w:r>
          </w:p>
        </w:tc>
        <w:tc>
          <w:tcPr>
            <w:tcW w:w="7203" w:type="dxa"/>
          </w:tcPr>
          <w:p w:rsidR="005071C8" w:rsidRDefault="00BD237E">
            <w:pPr>
              <w:pStyle w:val="TableParagraph"/>
              <w:spacing w:line="234" w:lineRule="exact"/>
              <w:ind w:left="105"/>
            </w:pPr>
            <w:r>
              <w:t>Участие</w:t>
            </w:r>
            <w:r>
              <w:rPr>
                <w:spacing w:val="-7"/>
              </w:rPr>
              <w:t xml:space="preserve"> </w:t>
            </w:r>
            <w:r>
              <w:t>в</w:t>
            </w:r>
            <w:r>
              <w:rPr>
                <w:spacing w:val="-3"/>
              </w:rPr>
              <w:t xml:space="preserve"> </w:t>
            </w:r>
            <w:r>
              <w:t>проекте</w:t>
            </w:r>
            <w:r>
              <w:rPr>
                <w:spacing w:val="-6"/>
              </w:rPr>
              <w:t xml:space="preserve"> </w:t>
            </w:r>
            <w:r>
              <w:rPr>
                <w:spacing w:val="-2"/>
              </w:rPr>
              <w:t>«Киноуроки»</w:t>
            </w:r>
          </w:p>
        </w:tc>
        <w:tc>
          <w:tcPr>
            <w:tcW w:w="2694" w:type="dxa"/>
          </w:tcPr>
          <w:p w:rsidR="005071C8" w:rsidRDefault="00BD237E">
            <w:pPr>
              <w:pStyle w:val="TableParagraph"/>
              <w:spacing w:line="234" w:lineRule="exact"/>
              <w:ind w:left="110"/>
            </w:pPr>
            <w:r>
              <w:t>Классное</w:t>
            </w:r>
            <w:r>
              <w:rPr>
                <w:spacing w:val="-5"/>
              </w:rPr>
              <w:t xml:space="preserve"> </w:t>
            </w:r>
            <w:r>
              <w:rPr>
                <w:spacing w:val="-2"/>
              </w:rPr>
              <w:t>руководство</w:t>
            </w:r>
          </w:p>
        </w:tc>
      </w:tr>
      <w:tr w:rsidR="005071C8">
        <w:trPr>
          <w:trHeight w:val="254"/>
        </w:trPr>
        <w:tc>
          <w:tcPr>
            <w:tcW w:w="566" w:type="dxa"/>
          </w:tcPr>
          <w:p w:rsidR="005071C8" w:rsidRDefault="005071C8">
            <w:pPr>
              <w:pStyle w:val="TableParagraph"/>
              <w:rPr>
                <w:sz w:val="18"/>
              </w:rPr>
            </w:pPr>
          </w:p>
        </w:tc>
        <w:tc>
          <w:tcPr>
            <w:tcW w:w="9897" w:type="dxa"/>
            <w:gridSpan w:val="2"/>
          </w:tcPr>
          <w:p w:rsidR="005071C8" w:rsidRDefault="00BD237E">
            <w:pPr>
              <w:pStyle w:val="TableParagraph"/>
              <w:spacing w:before="1" w:line="233" w:lineRule="exact"/>
              <w:ind w:left="37" w:right="8"/>
              <w:jc w:val="center"/>
              <w:rPr>
                <w:b/>
              </w:rPr>
            </w:pPr>
            <w:r>
              <w:rPr>
                <w:b/>
              </w:rPr>
              <w:t>Индивидуальная</w:t>
            </w:r>
            <w:r>
              <w:rPr>
                <w:b/>
                <w:spacing w:val="-8"/>
              </w:rPr>
              <w:t xml:space="preserve"> </w:t>
            </w:r>
            <w:r>
              <w:rPr>
                <w:b/>
              </w:rPr>
              <w:t>работа</w:t>
            </w:r>
            <w:r>
              <w:rPr>
                <w:b/>
                <w:spacing w:val="-11"/>
              </w:rPr>
              <w:t xml:space="preserve"> </w:t>
            </w:r>
            <w:r>
              <w:rPr>
                <w:b/>
              </w:rPr>
              <w:t>с</w:t>
            </w:r>
            <w:r>
              <w:rPr>
                <w:b/>
                <w:spacing w:val="-8"/>
              </w:rPr>
              <w:t xml:space="preserve"> </w:t>
            </w:r>
            <w:r>
              <w:rPr>
                <w:b/>
                <w:spacing w:val="-2"/>
              </w:rPr>
              <w:t>учащимися</w:t>
            </w:r>
          </w:p>
        </w:tc>
      </w:tr>
      <w:tr w:rsidR="005071C8">
        <w:trPr>
          <w:trHeight w:val="503"/>
        </w:trPr>
        <w:tc>
          <w:tcPr>
            <w:tcW w:w="566" w:type="dxa"/>
          </w:tcPr>
          <w:p w:rsidR="005071C8" w:rsidRDefault="00BD237E">
            <w:pPr>
              <w:pStyle w:val="TableParagraph"/>
              <w:spacing w:line="244" w:lineRule="exact"/>
              <w:ind w:left="25" w:right="135"/>
              <w:jc w:val="center"/>
            </w:pPr>
            <w:r>
              <w:rPr>
                <w:spacing w:val="-5"/>
              </w:rPr>
              <w:t>1.</w:t>
            </w:r>
          </w:p>
        </w:tc>
        <w:tc>
          <w:tcPr>
            <w:tcW w:w="7203" w:type="dxa"/>
          </w:tcPr>
          <w:p w:rsidR="005071C8" w:rsidRDefault="00BD237E">
            <w:pPr>
              <w:pStyle w:val="TableParagraph"/>
              <w:spacing w:line="244" w:lineRule="exact"/>
              <w:ind w:left="105"/>
            </w:pPr>
            <w:r>
              <w:t>Изучение</w:t>
            </w:r>
            <w:r>
              <w:rPr>
                <w:spacing w:val="-16"/>
              </w:rPr>
              <w:t xml:space="preserve"> </w:t>
            </w:r>
            <w:r>
              <w:t>особенностей</w:t>
            </w:r>
            <w:r>
              <w:rPr>
                <w:spacing w:val="-9"/>
              </w:rPr>
              <w:t xml:space="preserve"> </w:t>
            </w:r>
            <w:r>
              <w:t>личностного</w:t>
            </w:r>
            <w:r>
              <w:rPr>
                <w:spacing w:val="-13"/>
              </w:rPr>
              <w:t xml:space="preserve"> </w:t>
            </w:r>
            <w:r>
              <w:t>развития</w:t>
            </w:r>
            <w:r>
              <w:rPr>
                <w:spacing w:val="-10"/>
              </w:rPr>
              <w:t xml:space="preserve"> </w:t>
            </w:r>
            <w:r>
              <w:t>обучающихся</w:t>
            </w:r>
            <w:r>
              <w:rPr>
                <w:spacing w:val="-9"/>
              </w:rPr>
              <w:t xml:space="preserve"> </w:t>
            </w:r>
            <w:r>
              <w:rPr>
                <w:spacing w:val="-2"/>
              </w:rPr>
              <w:t>через</w:t>
            </w:r>
          </w:p>
          <w:p w:rsidR="005071C8" w:rsidRDefault="00BD237E">
            <w:pPr>
              <w:pStyle w:val="TableParagraph"/>
              <w:spacing w:before="1" w:line="238" w:lineRule="exact"/>
              <w:ind w:left="105"/>
            </w:pPr>
            <w:r>
              <w:rPr>
                <w:spacing w:val="-2"/>
              </w:rPr>
              <w:t>педагогическое</w:t>
            </w:r>
            <w:r>
              <w:rPr>
                <w:spacing w:val="-5"/>
              </w:rPr>
              <w:t xml:space="preserve"> </w:t>
            </w:r>
            <w:r>
              <w:rPr>
                <w:spacing w:val="-2"/>
              </w:rPr>
              <w:t>наблюдение,</w:t>
            </w:r>
            <w:r>
              <w:rPr>
                <w:spacing w:val="13"/>
              </w:rPr>
              <w:t xml:space="preserve"> </w:t>
            </w:r>
            <w:r>
              <w:rPr>
                <w:spacing w:val="-2"/>
              </w:rPr>
              <w:t>создание ситуаций</w:t>
            </w:r>
            <w:r>
              <w:rPr>
                <w:spacing w:val="2"/>
              </w:rPr>
              <w:t xml:space="preserve"> </w:t>
            </w:r>
            <w:r>
              <w:rPr>
                <w:spacing w:val="-2"/>
              </w:rPr>
              <w:t>нравственного</w:t>
            </w:r>
            <w:r>
              <w:rPr>
                <w:spacing w:val="1"/>
              </w:rPr>
              <w:t xml:space="preserve"> </w:t>
            </w:r>
            <w:r>
              <w:rPr>
                <w:spacing w:val="-2"/>
              </w:rPr>
              <w:t>выбора.</w:t>
            </w:r>
          </w:p>
        </w:tc>
        <w:tc>
          <w:tcPr>
            <w:tcW w:w="2694" w:type="dxa"/>
          </w:tcPr>
          <w:p w:rsidR="005071C8" w:rsidRDefault="00BD237E">
            <w:pPr>
              <w:pStyle w:val="TableParagraph"/>
              <w:spacing w:line="244" w:lineRule="exact"/>
              <w:ind w:left="110"/>
            </w:pPr>
            <w:r>
              <w:t>Классные</w:t>
            </w:r>
            <w:r>
              <w:rPr>
                <w:spacing w:val="-4"/>
              </w:rPr>
              <w:t xml:space="preserve"> </w:t>
            </w:r>
            <w:r>
              <w:rPr>
                <w:spacing w:val="-2"/>
              </w:rPr>
              <w:t>руководители</w:t>
            </w:r>
          </w:p>
        </w:tc>
      </w:tr>
      <w:tr w:rsidR="005071C8">
        <w:trPr>
          <w:trHeight w:val="253"/>
        </w:trPr>
        <w:tc>
          <w:tcPr>
            <w:tcW w:w="566" w:type="dxa"/>
          </w:tcPr>
          <w:p w:rsidR="005071C8" w:rsidRDefault="00BD237E">
            <w:pPr>
              <w:pStyle w:val="TableParagraph"/>
              <w:spacing w:line="234" w:lineRule="exact"/>
              <w:ind w:left="25" w:right="135"/>
              <w:jc w:val="center"/>
            </w:pPr>
            <w:r>
              <w:rPr>
                <w:spacing w:val="-5"/>
              </w:rPr>
              <w:t>2.</w:t>
            </w:r>
          </w:p>
        </w:tc>
        <w:tc>
          <w:tcPr>
            <w:tcW w:w="7203" w:type="dxa"/>
          </w:tcPr>
          <w:p w:rsidR="005071C8" w:rsidRDefault="00BD237E">
            <w:pPr>
              <w:pStyle w:val="TableParagraph"/>
              <w:spacing w:line="234" w:lineRule="exact"/>
              <w:ind w:left="105"/>
            </w:pPr>
            <w:r>
              <w:t>Педагогическая</w:t>
            </w:r>
            <w:r>
              <w:rPr>
                <w:spacing w:val="-16"/>
              </w:rPr>
              <w:t xml:space="preserve"> </w:t>
            </w:r>
            <w:r>
              <w:t>поддержка</w:t>
            </w:r>
            <w:r>
              <w:rPr>
                <w:spacing w:val="-12"/>
              </w:rPr>
              <w:t xml:space="preserve"> </w:t>
            </w:r>
            <w:r>
              <w:t>обучающихся</w:t>
            </w:r>
            <w:r>
              <w:rPr>
                <w:spacing w:val="-13"/>
              </w:rPr>
              <w:t xml:space="preserve"> </w:t>
            </w:r>
            <w:r>
              <w:t>в</w:t>
            </w:r>
            <w:r>
              <w:rPr>
                <w:spacing w:val="-12"/>
              </w:rPr>
              <w:t xml:space="preserve"> </w:t>
            </w:r>
            <w:r>
              <w:t>решении</w:t>
            </w:r>
            <w:r>
              <w:rPr>
                <w:spacing w:val="-12"/>
              </w:rPr>
              <w:t xml:space="preserve"> </w:t>
            </w:r>
            <w:r>
              <w:t>жизненных</w:t>
            </w:r>
            <w:r>
              <w:rPr>
                <w:spacing w:val="-13"/>
              </w:rPr>
              <w:t xml:space="preserve"> </w:t>
            </w:r>
            <w:r>
              <w:rPr>
                <w:spacing w:val="-2"/>
              </w:rPr>
              <w:t>проблем.</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503"/>
        </w:trPr>
        <w:tc>
          <w:tcPr>
            <w:tcW w:w="566" w:type="dxa"/>
          </w:tcPr>
          <w:p w:rsidR="005071C8" w:rsidRDefault="00BD237E">
            <w:pPr>
              <w:pStyle w:val="TableParagraph"/>
              <w:spacing w:line="249" w:lineRule="exact"/>
              <w:ind w:left="25" w:right="135"/>
              <w:jc w:val="center"/>
            </w:pPr>
            <w:r>
              <w:rPr>
                <w:spacing w:val="-5"/>
              </w:rPr>
              <w:t>3.</w:t>
            </w:r>
          </w:p>
        </w:tc>
        <w:tc>
          <w:tcPr>
            <w:tcW w:w="7203" w:type="dxa"/>
          </w:tcPr>
          <w:p w:rsidR="005071C8" w:rsidRDefault="00BD237E">
            <w:pPr>
              <w:pStyle w:val="TableParagraph"/>
              <w:spacing w:line="250" w:lineRule="exact"/>
              <w:ind w:left="105" w:right="207"/>
            </w:pPr>
            <w:r>
              <w:t>Педагогическая</w:t>
            </w:r>
            <w:r>
              <w:rPr>
                <w:spacing w:val="-12"/>
              </w:rPr>
              <w:t xml:space="preserve"> </w:t>
            </w:r>
            <w:r>
              <w:t>поддержка</w:t>
            </w:r>
            <w:r>
              <w:rPr>
                <w:spacing w:val="-9"/>
              </w:rPr>
              <w:t xml:space="preserve"> </w:t>
            </w:r>
            <w:r>
              <w:t>учащихся</w:t>
            </w:r>
            <w:r>
              <w:rPr>
                <w:spacing w:val="-12"/>
              </w:rPr>
              <w:t xml:space="preserve"> </w:t>
            </w:r>
            <w:r>
              <w:t>с</w:t>
            </w:r>
            <w:r>
              <w:rPr>
                <w:spacing w:val="-13"/>
              </w:rPr>
              <w:t xml:space="preserve"> </w:t>
            </w:r>
            <w:r>
              <w:t>ОВЗ,</w:t>
            </w:r>
            <w:r>
              <w:rPr>
                <w:spacing w:val="-10"/>
              </w:rPr>
              <w:t xml:space="preserve"> </w:t>
            </w:r>
            <w:r>
              <w:t>«группы</w:t>
            </w:r>
            <w:r>
              <w:rPr>
                <w:spacing w:val="-11"/>
              </w:rPr>
              <w:t xml:space="preserve"> </w:t>
            </w:r>
            <w:r>
              <w:t>риска»,</w:t>
            </w:r>
            <w:r>
              <w:rPr>
                <w:spacing w:val="-10"/>
              </w:rPr>
              <w:t xml:space="preserve"> </w:t>
            </w:r>
            <w:r>
              <w:t>одаренных и т. д.</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508"/>
        </w:trPr>
        <w:tc>
          <w:tcPr>
            <w:tcW w:w="566" w:type="dxa"/>
          </w:tcPr>
          <w:p w:rsidR="005071C8" w:rsidRDefault="00BD237E">
            <w:pPr>
              <w:pStyle w:val="TableParagraph"/>
              <w:spacing w:line="249" w:lineRule="exact"/>
              <w:ind w:left="25" w:right="135"/>
              <w:jc w:val="center"/>
            </w:pPr>
            <w:r>
              <w:rPr>
                <w:spacing w:val="-5"/>
              </w:rPr>
              <w:t>4.</w:t>
            </w:r>
          </w:p>
        </w:tc>
        <w:tc>
          <w:tcPr>
            <w:tcW w:w="7203" w:type="dxa"/>
          </w:tcPr>
          <w:p w:rsidR="005071C8" w:rsidRDefault="00BD237E">
            <w:pPr>
              <w:pStyle w:val="TableParagraph"/>
              <w:spacing w:line="249" w:lineRule="exact"/>
              <w:ind w:left="105"/>
            </w:pPr>
            <w:r>
              <w:t>Мониторинг</w:t>
            </w:r>
            <w:r>
              <w:rPr>
                <w:spacing w:val="-9"/>
              </w:rPr>
              <w:t xml:space="preserve"> </w:t>
            </w:r>
            <w:r>
              <w:t>страниц</w:t>
            </w:r>
            <w:r>
              <w:rPr>
                <w:spacing w:val="-10"/>
              </w:rPr>
              <w:t xml:space="preserve"> </w:t>
            </w:r>
            <w:r>
              <w:t>обучающихся</w:t>
            </w:r>
            <w:r>
              <w:rPr>
                <w:spacing w:val="-7"/>
              </w:rPr>
              <w:t xml:space="preserve"> </w:t>
            </w:r>
            <w:r>
              <w:t>в</w:t>
            </w:r>
            <w:r>
              <w:rPr>
                <w:spacing w:val="-6"/>
              </w:rPr>
              <w:t xml:space="preserve"> </w:t>
            </w:r>
            <w:r>
              <w:t>соц.</w:t>
            </w:r>
            <w:r>
              <w:rPr>
                <w:spacing w:val="-10"/>
              </w:rPr>
              <w:t xml:space="preserve"> </w:t>
            </w:r>
            <w:r>
              <w:t>сетях,</w:t>
            </w:r>
            <w:r>
              <w:rPr>
                <w:spacing w:val="-5"/>
              </w:rPr>
              <w:t xml:space="preserve"> </w:t>
            </w:r>
            <w:r>
              <w:t>работа</w:t>
            </w:r>
            <w:r>
              <w:rPr>
                <w:spacing w:val="-4"/>
              </w:rPr>
              <w:t xml:space="preserve"> </w:t>
            </w:r>
            <w:r>
              <w:t>по</w:t>
            </w:r>
            <w:r>
              <w:rPr>
                <w:spacing w:val="-11"/>
              </w:rPr>
              <w:t xml:space="preserve"> </w:t>
            </w:r>
            <w:r>
              <w:rPr>
                <w:spacing w:val="-2"/>
              </w:rPr>
              <w:t>профилактике</w:t>
            </w:r>
          </w:p>
          <w:p w:rsidR="005071C8" w:rsidRDefault="00BD237E">
            <w:pPr>
              <w:pStyle w:val="TableParagraph"/>
              <w:spacing w:before="1" w:line="238" w:lineRule="exact"/>
              <w:ind w:left="105"/>
            </w:pPr>
            <w:r>
              <w:t>подписок</w:t>
            </w:r>
            <w:r>
              <w:rPr>
                <w:spacing w:val="-9"/>
              </w:rPr>
              <w:t xml:space="preserve"> </w:t>
            </w:r>
            <w:r>
              <w:t>на</w:t>
            </w:r>
            <w:r>
              <w:rPr>
                <w:spacing w:val="-5"/>
              </w:rPr>
              <w:t xml:space="preserve"> </w:t>
            </w:r>
            <w:r>
              <w:t>деструктивные</w:t>
            </w:r>
            <w:r>
              <w:rPr>
                <w:spacing w:val="-12"/>
              </w:rPr>
              <w:t xml:space="preserve"> </w:t>
            </w:r>
            <w:r>
              <w:rPr>
                <w:spacing w:val="-2"/>
              </w:rPr>
              <w:t>сообщества.</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253"/>
        </w:trPr>
        <w:tc>
          <w:tcPr>
            <w:tcW w:w="566" w:type="dxa"/>
          </w:tcPr>
          <w:p w:rsidR="005071C8" w:rsidRDefault="00BD237E">
            <w:pPr>
              <w:pStyle w:val="TableParagraph"/>
              <w:spacing w:line="234" w:lineRule="exact"/>
              <w:ind w:left="25" w:right="135"/>
              <w:jc w:val="center"/>
            </w:pPr>
            <w:r>
              <w:rPr>
                <w:spacing w:val="-5"/>
              </w:rPr>
              <w:t>5.</w:t>
            </w:r>
          </w:p>
        </w:tc>
        <w:tc>
          <w:tcPr>
            <w:tcW w:w="7203" w:type="dxa"/>
          </w:tcPr>
          <w:p w:rsidR="005071C8" w:rsidRDefault="00BD237E">
            <w:pPr>
              <w:pStyle w:val="TableParagraph"/>
              <w:spacing w:line="234" w:lineRule="exact"/>
              <w:ind w:left="105"/>
            </w:pPr>
            <w:r>
              <w:t>Индивидуальные</w:t>
            </w:r>
            <w:r>
              <w:rPr>
                <w:spacing w:val="-10"/>
              </w:rPr>
              <w:t xml:space="preserve"> </w:t>
            </w:r>
            <w:r>
              <w:t>беседы</w:t>
            </w:r>
            <w:r>
              <w:rPr>
                <w:spacing w:val="-4"/>
              </w:rPr>
              <w:t xml:space="preserve"> </w:t>
            </w:r>
            <w:r>
              <w:t>с</w:t>
            </w:r>
            <w:r>
              <w:rPr>
                <w:spacing w:val="-5"/>
              </w:rPr>
              <w:t xml:space="preserve"> </w:t>
            </w:r>
            <w:r>
              <w:rPr>
                <w:spacing w:val="-2"/>
              </w:rPr>
              <w:t>обучающимися.</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49"/>
        </w:trPr>
        <w:tc>
          <w:tcPr>
            <w:tcW w:w="566" w:type="dxa"/>
          </w:tcPr>
          <w:p w:rsidR="005071C8" w:rsidRDefault="00BD237E">
            <w:pPr>
              <w:pStyle w:val="TableParagraph"/>
              <w:spacing w:line="229" w:lineRule="exact"/>
              <w:ind w:left="25" w:right="135"/>
              <w:jc w:val="center"/>
            </w:pPr>
            <w:r>
              <w:rPr>
                <w:spacing w:val="-5"/>
              </w:rPr>
              <w:t>6.</w:t>
            </w:r>
          </w:p>
        </w:tc>
        <w:tc>
          <w:tcPr>
            <w:tcW w:w="7203" w:type="dxa"/>
          </w:tcPr>
          <w:p w:rsidR="005071C8" w:rsidRDefault="00BD237E">
            <w:pPr>
              <w:pStyle w:val="TableParagraph"/>
              <w:spacing w:line="229" w:lineRule="exact"/>
              <w:ind w:left="105"/>
            </w:pPr>
            <w:r>
              <w:t>Адаптация</w:t>
            </w:r>
            <w:r>
              <w:rPr>
                <w:spacing w:val="-8"/>
              </w:rPr>
              <w:t xml:space="preserve"> </w:t>
            </w:r>
            <w:r>
              <w:t>прибывших</w:t>
            </w:r>
            <w:r>
              <w:rPr>
                <w:spacing w:val="-6"/>
              </w:rPr>
              <w:t xml:space="preserve"> </w:t>
            </w:r>
            <w:r>
              <w:rPr>
                <w:spacing w:val="-2"/>
              </w:rPr>
              <w:t>обучающихся.</w:t>
            </w:r>
          </w:p>
        </w:tc>
        <w:tc>
          <w:tcPr>
            <w:tcW w:w="2694" w:type="dxa"/>
          </w:tcPr>
          <w:p w:rsidR="005071C8" w:rsidRDefault="00BD237E">
            <w:pPr>
              <w:pStyle w:val="TableParagraph"/>
              <w:spacing w:line="229"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5071C8">
            <w:pPr>
              <w:pStyle w:val="TableParagraph"/>
              <w:rPr>
                <w:sz w:val="18"/>
              </w:rPr>
            </w:pPr>
          </w:p>
        </w:tc>
        <w:tc>
          <w:tcPr>
            <w:tcW w:w="9897" w:type="dxa"/>
            <w:gridSpan w:val="2"/>
          </w:tcPr>
          <w:p w:rsidR="005071C8" w:rsidRDefault="00BD237E">
            <w:pPr>
              <w:pStyle w:val="TableParagraph"/>
              <w:spacing w:before="1" w:line="233" w:lineRule="exact"/>
              <w:ind w:left="37" w:right="17"/>
              <w:jc w:val="center"/>
              <w:rPr>
                <w:b/>
              </w:rPr>
            </w:pPr>
            <w:r>
              <w:rPr>
                <w:b/>
              </w:rPr>
              <w:t>Работа</w:t>
            </w:r>
            <w:r>
              <w:rPr>
                <w:b/>
                <w:spacing w:val="-13"/>
              </w:rPr>
              <w:t xml:space="preserve"> </w:t>
            </w:r>
            <w:r>
              <w:rPr>
                <w:b/>
              </w:rPr>
              <w:t>с</w:t>
            </w:r>
            <w:r>
              <w:rPr>
                <w:b/>
                <w:spacing w:val="-8"/>
              </w:rPr>
              <w:t xml:space="preserve"> </w:t>
            </w:r>
            <w:r>
              <w:rPr>
                <w:b/>
              </w:rPr>
              <w:t>педагогами,</w:t>
            </w:r>
            <w:r>
              <w:rPr>
                <w:b/>
                <w:spacing w:val="-4"/>
              </w:rPr>
              <w:t xml:space="preserve"> </w:t>
            </w:r>
            <w:r>
              <w:rPr>
                <w:b/>
              </w:rPr>
              <w:t>работающими</w:t>
            </w:r>
            <w:r>
              <w:rPr>
                <w:b/>
                <w:spacing w:val="-8"/>
              </w:rPr>
              <w:t xml:space="preserve"> </w:t>
            </w:r>
            <w:r>
              <w:rPr>
                <w:b/>
              </w:rPr>
              <w:t>с</w:t>
            </w:r>
            <w:r>
              <w:rPr>
                <w:b/>
                <w:spacing w:val="-12"/>
              </w:rPr>
              <w:t xml:space="preserve"> </w:t>
            </w:r>
            <w:r>
              <w:rPr>
                <w:b/>
                <w:spacing w:val="-2"/>
              </w:rPr>
              <w:t>классом</w:t>
            </w:r>
          </w:p>
        </w:tc>
      </w:tr>
      <w:tr w:rsidR="005071C8">
        <w:trPr>
          <w:trHeight w:val="758"/>
        </w:trPr>
        <w:tc>
          <w:tcPr>
            <w:tcW w:w="566" w:type="dxa"/>
          </w:tcPr>
          <w:p w:rsidR="005071C8" w:rsidRDefault="00BD237E">
            <w:pPr>
              <w:pStyle w:val="TableParagraph"/>
              <w:spacing w:line="249" w:lineRule="exact"/>
              <w:ind w:left="15" w:right="192"/>
              <w:jc w:val="center"/>
            </w:pPr>
            <w:r>
              <w:rPr>
                <w:spacing w:val="-5"/>
              </w:rPr>
              <w:t>1.</w:t>
            </w:r>
          </w:p>
        </w:tc>
        <w:tc>
          <w:tcPr>
            <w:tcW w:w="7203" w:type="dxa"/>
          </w:tcPr>
          <w:p w:rsidR="005071C8" w:rsidRDefault="00BD237E">
            <w:pPr>
              <w:pStyle w:val="TableParagraph"/>
              <w:spacing w:line="249" w:lineRule="exact"/>
              <w:ind w:left="105"/>
            </w:pPr>
            <w:r>
              <w:rPr>
                <w:spacing w:val="-2"/>
              </w:rPr>
              <w:t>Консультации</w:t>
            </w:r>
            <w:r>
              <w:rPr>
                <w:spacing w:val="2"/>
              </w:rPr>
              <w:t xml:space="preserve"> </w:t>
            </w:r>
            <w:r>
              <w:rPr>
                <w:spacing w:val="-2"/>
              </w:rPr>
              <w:t>с</w:t>
            </w:r>
            <w:r>
              <w:rPr>
                <w:spacing w:val="5"/>
              </w:rPr>
              <w:t xml:space="preserve"> </w:t>
            </w:r>
            <w:r>
              <w:rPr>
                <w:spacing w:val="-2"/>
              </w:rPr>
              <w:t>учителями-предметниками</w:t>
            </w:r>
            <w:r>
              <w:rPr>
                <w:spacing w:val="3"/>
              </w:rPr>
              <w:t xml:space="preserve"> </w:t>
            </w:r>
            <w:r>
              <w:rPr>
                <w:spacing w:val="-2"/>
              </w:rPr>
              <w:t>по</w:t>
            </w:r>
            <w:r>
              <w:rPr>
                <w:spacing w:val="2"/>
              </w:rPr>
              <w:t xml:space="preserve"> </w:t>
            </w:r>
            <w:r>
              <w:rPr>
                <w:spacing w:val="-2"/>
              </w:rPr>
              <w:t>вопросам</w:t>
            </w:r>
            <w:r>
              <w:rPr>
                <w:spacing w:val="7"/>
              </w:rPr>
              <w:t xml:space="preserve"> </w:t>
            </w:r>
            <w:r>
              <w:rPr>
                <w:spacing w:val="-2"/>
              </w:rPr>
              <w:t>соблюдения</w:t>
            </w:r>
          </w:p>
          <w:p w:rsidR="005071C8" w:rsidRDefault="00BD237E">
            <w:pPr>
              <w:pStyle w:val="TableParagraph"/>
              <w:spacing w:line="250" w:lineRule="exact"/>
              <w:ind w:left="105"/>
            </w:pPr>
            <w:r>
              <w:t>единых</w:t>
            </w:r>
            <w:r>
              <w:rPr>
                <w:spacing w:val="-6"/>
              </w:rPr>
              <w:t xml:space="preserve"> </w:t>
            </w:r>
            <w:r>
              <w:t>требований</w:t>
            </w:r>
            <w:r>
              <w:rPr>
                <w:spacing w:val="-9"/>
              </w:rPr>
              <w:t xml:space="preserve"> </w:t>
            </w:r>
            <w:r>
              <w:t>в</w:t>
            </w:r>
            <w:r>
              <w:rPr>
                <w:spacing w:val="-9"/>
              </w:rPr>
              <w:t xml:space="preserve"> </w:t>
            </w:r>
            <w:r>
              <w:t>воспитании,</w:t>
            </w:r>
            <w:r>
              <w:rPr>
                <w:spacing w:val="-9"/>
              </w:rPr>
              <w:t xml:space="preserve"> </w:t>
            </w:r>
            <w:r>
              <w:t>предупреждению</w:t>
            </w:r>
            <w:r>
              <w:rPr>
                <w:spacing w:val="-3"/>
              </w:rPr>
              <w:t xml:space="preserve"> </w:t>
            </w:r>
            <w:r>
              <w:t>и</w:t>
            </w:r>
            <w:r>
              <w:rPr>
                <w:spacing w:val="-9"/>
              </w:rPr>
              <w:t xml:space="preserve"> </w:t>
            </w:r>
            <w:r>
              <w:t>разрешению конфликтных ситуаций.</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15" w:right="192"/>
              <w:jc w:val="center"/>
            </w:pPr>
            <w:r>
              <w:rPr>
                <w:spacing w:val="-5"/>
              </w:rPr>
              <w:t>2.</w:t>
            </w:r>
          </w:p>
        </w:tc>
        <w:tc>
          <w:tcPr>
            <w:tcW w:w="7203" w:type="dxa"/>
          </w:tcPr>
          <w:p w:rsidR="005071C8" w:rsidRDefault="00BD237E">
            <w:pPr>
              <w:pStyle w:val="TableParagraph"/>
              <w:spacing w:line="234" w:lineRule="exact"/>
              <w:ind w:left="105"/>
            </w:pPr>
            <w:r>
              <w:t>Малый</w:t>
            </w:r>
            <w:r>
              <w:rPr>
                <w:spacing w:val="-12"/>
              </w:rPr>
              <w:t xml:space="preserve"> </w:t>
            </w:r>
            <w:r>
              <w:t>пед.</w:t>
            </w:r>
            <w:r>
              <w:rPr>
                <w:spacing w:val="-7"/>
              </w:rPr>
              <w:t xml:space="preserve"> </w:t>
            </w:r>
            <w:r>
              <w:t>совет</w:t>
            </w:r>
            <w:r>
              <w:rPr>
                <w:spacing w:val="-8"/>
              </w:rPr>
              <w:t xml:space="preserve"> </w:t>
            </w:r>
            <w:r>
              <w:t>(пед.</w:t>
            </w:r>
            <w:r>
              <w:rPr>
                <w:spacing w:val="-7"/>
              </w:rPr>
              <w:t xml:space="preserve"> </w:t>
            </w:r>
            <w:r>
              <w:t>консилиум)</w:t>
            </w:r>
            <w:r>
              <w:rPr>
                <w:spacing w:val="-5"/>
              </w:rPr>
              <w:t xml:space="preserve"> </w:t>
            </w:r>
            <w:r>
              <w:t>«Адаптация</w:t>
            </w:r>
            <w:r>
              <w:rPr>
                <w:spacing w:val="-12"/>
              </w:rPr>
              <w:t xml:space="preserve"> </w:t>
            </w:r>
            <w:r>
              <w:rPr>
                <w:spacing w:val="-2"/>
              </w:rPr>
              <w:t>пятиклассников».</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508"/>
        </w:trPr>
        <w:tc>
          <w:tcPr>
            <w:tcW w:w="566" w:type="dxa"/>
          </w:tcPr>
          <w:p w:rsidR="005071C8" w:rsidRDefault="00BD237E">
            <w:pPr>
              <w:pStyle w:val="TableParagraph"/>
              <w:spacing w:line="249" w:lineRule="exact"/>
              <w:ind w:left="15" w:right="192"/>
              <w:jc w:val="center"/>
            </w:pPr>
            <w:r>
              <w:rPr>
                <w:spacing w:val="-5"/>
              </w:rPr>
              <w:t>3.</w:t>
            </w:r>
          </w:p>
        </w:tc>
        <w:tc>
          <w:tcPr>
            <w:tcW w:w="7203" w:type="dxa"/>
          </w:tcPr>
          <w:p w:rsidR="005071C8" w:rsidRDefault="00BD237E">
            <w:pPr>
              <w:pStyle w:val="TableParagraph"/>
              <w:spacing w:line="249" w:lineRule="exact"/>
              <w:ind w:left="105"/>
            </w:pPr>
            <w:r>
              <w:rPr>
                <w:spacing w:val="-2"/>
              </w:rPr>
              <w:t>Консультации педагога-психолога,</w:t>
            </w:r>
            <w:r>
              <w:rPr>
                <w:spacing w:val="5"/>
              </w:rPr>
              <w:t xml:space="preserve"> </w:t>
            </w:r>
            <w:r>
              <w:rPr>
                <w:spacing w:val="-2"/>
              </w:rPr>
              <w:t>соц.</w:t>
            </w:r>
            <w:r>
              <w:t xml:space="preserve"> </w:t>
            </w:r>
            <w:r>
              <w:rPr>
                <w:spacing w:val="-2"/>
              </w:rPr>
              <w:t>педагога</w:t>
            </w:r>
            <w:r>
              <w:rPr>
                <w:spacing w:val="6"/>
              </w:rPr>
              <w:t xml:space="preserve"> </w:t>
            </w:r>
            <w:r>
              <w:rPr>
                <w:spacing w:val="-2"/>
              </w:rPr>
              <w:t>по</w:t>
            </w:r>
            <w:r>
              <w:rPr>
                <w:spacing w:val="3"/>
              </w:rPr>
              <w:t xml:space="preserve"> </w:t>
            </w:r>
            <w:r>
              <w:rPr>
                <w:spacing w:val="-2"/>
              </w:rPr>
              <w:t>вопросам</w:t>
            </w:r>
            <w:r>
              <w:rPr>
                <w:spacing w:val="3"/>
              </w:rPr>
              <w:t xml:space="preserve"> </w:t>
            </w:r>
            <w:r>
              <w:rPr>
                <w:spacing w:val="-2"/>
              </w:rPr>
              <w:t>изучения</w:t>
            </w:r>
          </w:p>
          <w:p w:rsidR="005071C8" w:rsidRDefault="00BD237E">
            <w:pPr>
              <w:pStyle w:val="TableParagraph"/>
              <w:spacing w:before="1" w:line="238" w:lineRule="exact"/>
              <w:ind w:left="105"/>
            </w:pPr>
            <w:r>
              <w:t>личностных</w:t>
            </w:r>
            <w:r>
              <w:rPr>
                <w:spacing w:val="-11"/>
              </w:rPr>
              <w:t xml:space="preserve"> </w:t>
            </w:r>
            <w:r>
              <w:t>особенностей,</w:t>
            </w:r>
            <w:r>
              <w:rPr>
                <w:spacing w:val="-6"/>
              </w:rPr>
              <w:t xml:space="preserve"> </w:t>
            </w:r>
            <w:r>
              <w:t>профилактике</w:t>
            </w:r>
            <w:r>
              <w:rPr>
                <w:spacing w:val="-14"/>
              </w:rPr>
              <w:t xml:space="preserve"> </w:t>
            </w:r>
            <w:r>
              <w:t>деструктивного</w:t>
            </w:r>
            <w:r>
              <w:rPr>
                <w:spacing w:val="-12"/>
              </w:rPr>
              <w:t xml:space="preserve"> </w:t>
            </w:r>
            <w:r>
              <w:rPr>
                <w:spacing w:val="-2"/>
              </w:rPr>
              <w:t>поведения.</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503"/>
        </w:trPr>
        <w:tc>
          <w:tcPr>
            <w:tcW w:w="566" w:type="dxa"/>
          </w:tcPr>
          <w:p w:rsidR="005071C8" w:rsidRDefault="00BD237E">
            <w:pPr>
              <w:pStyle w:val="TableParagraph"/>
              <w:spacing w:line="244" w:lineRule="exact"/>
              <w:ind w:left="15" w:right="192"/>
              <w:jc w:val="center"/>
            </w:pPr>
            <w:r>
              <w:rPr>
                <w:spacing w:val="-5"/>
              </w:rPr>
              <w:t>4.</w:t>
            </w:r>
          </w:p>
        </w:tc>
        <w:tc>
          <w:tcPr>
            <w:tcW w:w="7203" w:type="dxa"/>
          </w:tcPr>
          <w:p w:rsidR="005071C8" w:rsidRDefault="00BD237E">
            <w:pPr>
              <w:pStyle w:val="TableParagraph"/>
              <w:spacing w:line="244" w:lineRule="exact"/>
              <w:ind w:left="105"/>
            </w:pPr>
            <w:r>
              <w:rPr>
                <w:spacing w:val="-2"/>
              </w:rPr>
              <w:t>Взаимодействие</w:t>
            </w:r>
            <w:r>
              <w:rPr>
                <w:spacing w:val="-4"/>
              </w:rPr>
              <w:t xml:space="preserve"> </w:t>
            </w:r>
            <w:r>
              <w:rPr>
                <w:spacing w:val="-2"/>
              </w:rPr>
              <w:t>с</w:t>
            </w:r>
            <w:r>
              <w:rPr>
                <w:spacing w:val="1"/>
              </w:rPr>
              <w:t xml:space="preserve"> </w:t>
            </w:r>
            <w:r>
              <w:rPr>
                <w:spacing w:val="-2"/>
              </w:rPr>
              <w:t>педагогами</w:t>
            </w:r>
            <w:r>
              <w:rPr>
                <w:spacing w:val="4"/>
              </w:rPr>
              <w:t xml:space="preserve"> </w:t>
            </w:r>
            <w:r>
              <w:rPr>
                <w:spacing w:val="-2"/>
              </w:rPr>
              <w:t>ДО,</w:t>
            </w:r>
            <w:r>
              <w:rPr>
                <w:spacing w:val="6"/>
              </w:rPr>
              <w:t xml:space="preserve"> </w:t>
            </w:r>
            <w:r>
              <w:rPr>
                <w:spacing w:val="-2"/>
              </w:rPr>
              <w:t>педагогом-организатором</w:t>
            </w:r>
            <w:r>
              <w:rPr>
                <w:spacing w:val="3"/>
              </w:rPr>
              <w:t xml:space="preserve"> </w:t>
            </w:r>
            <w:r>
              <w:rPr>
                <w:spacing w:val="-5"/>
              </w:rPr>
              <w:t>по</w:t>
            </w:r>
          </w:p>
          <w:p w:rsidR="005071C8" w:rsidRDefault="00BD237E">
            <w:pPr>
              <w:pStyle w:val="TableParagraph"/>
              <w:spacing w:before="1" w:line="238" w:lineRule="exact"/>
              <w:ind w:left="105"/>
            </w:pPr>
            <w:r>
              <w:t>вовлечению</w:t>
            </w:r>
            <w:r>
              <w:rPr>
                <w:spacing w:val="-16"/>
              </w:rPr>
              <w:t xml:space="preserve"> </w:t>
            </w:r>
            <w:r>
              <w:t>обучающихся</w:t>
            </w:r>
            <w:r>
              <w:rPr>
                <w:spacing w:val="-11"/>
              </w:rPr>
              <w:t xml:space="preserve"> </w:t>
            </w:r>
            <w:r>
              <w:t>в</w:t>
            </w:r>
            <w:r>
              <w:rPr>
                <w:spacing w:val="-14"/>
              </w:rPr>
              <w:t xml:space="preserve"> </w:t>
            </w:r>
            <w:r>
              <w:t>программы</w:t>
            </w:r>
            <w:r>
              <w:rPr>
                <w:spacing w:val="-10"/>
              </w:rPr>
              <w:t xml:space="preserve"> </w:t>
            </w:r>
            <w:r>
              <w:t>ДО,</w:t>
            </w:r>
            <w:r>
              <w:rPr>
                <w:spacing w:val="-13"/>
              </w:rPr>
              <w:t xml:space="preserve"> </w:t>
            </w:r>
            <w:r>
              <w:t>внеурочные</w:t>
            </w:r>
            <w:r>
              <w:rPr>
                <w:spacing w:val="-13"/>
              </w:rPr>
              <w:t xml:space="preserve"> </w:t>
            </w:r>
            <w:r>
              <w:rPr>
                <w:spacing w:val="-2"/>
              </w:rPr>
              <w:t>мероприятия.</w:t>
            </w:r>
          </w:p>
        </w:tc>
        <w:tc>
          <w:tcPr>
            <w:tcW w:w="2694" w:type="dxa"/>
          </w:tcPr>
          <w:p w:rsidR="005071C8" w:rsidRDefault="00BD237E">
            <w:pPr>
              <w:pStyle w:val="TableParagraph"/>
              <w:spacing w:line="244" w:lineRule="exact"/>
              <w:ind w:left="110"/>
            </w:pPr>
            <w:r>
              <w:t>Классные</w:t>
            </w:r>
            <w:r>
              <w:rPr>
                <w:spacing w:val="-4"/>
              </w:rPr>
              <w:t xml:space="preserve"> </w:t>
            </w:r>
            <w:r>
              <w:rPr>
                <w:spacing w:val="-2"/>
              </w:rPr>
              <w:t>руководители</w:t>
            </w:r>
          </w:p>
        </w:tc>
      </w:tr>
      <w:tr w:rsidR="005071C8">
        <w:trPr>
          <w:trHeight w:val="508"/>
        </w:trPr>
        <w:tc>
          <w:tcPr>
            <w:tcW w:w="566" w:type="dxa"/>
          </w:tcPr>
          <w:p w:rsidR="005071C8" w:rsidRDefault="00BD237E">
            <w:pPr>
              <w:pStyle w:val="TableParagraph"/>
              <w:spacing w:line="249" w:lineRule="exact"/>
              <w:ind w:left="15" w:right="192"/>
              <w:jc w:val="center"/>
            </w:pPr>
            <w:r>
              <w:rPr>
                <w:spacing w:val="-5"/>
              </w:rPr>
              <w:t>5.</w:t>
            </w:r>
          </w:p>
        </w:tc>
        <w:tc>
          <w:tcPr>
            <w:tcW w:w="7203" w:type="dxa"/>
          </w:tcPr>
          <w:p w:rsidR="005071C8" w:rsidRDefault="00BD237E">
            <w:pPr>
              <w:pStyle w:val="TableParagraph"/>
              <w:spacing w:line="249" w:lineRule="exact"/>
              <w:ind w:left="105"/>
            </w:pPr>
            <w:r>
              <w:rPr>
                <w:spacing w:val="-2"/>
              </w:rPr>
              <w:t>Приглашение</w:t>
            </w:r>
            <w:r>
              <w:rPr>
                <w:spacing w:val="2"/>
              </w:rPr>
              <w:t xml:space="preserve"> </w:t>
            </w:r>
            <w:r>
              <w:rPr>
                <w:spacing w:val="-2"/>
              </w:rPr>
              <w:t>учителей-предметников</w:t>
            </w:r>
            <w:r>
              <w:rPr>
                <w:spacing w:val="8"/>
              </w:rPr>
              <w:t xml:space="preserve"> </w:t>
            </w:r>
            <w:r>
              <w:rPr>
                <w:spacing w:val="-2"/>
              </w:rPr>
              <w:t>на</w:t>
            </w:r>
            <w:r>
              <w:rPr>
                <w:spacing w:val="10"/>
              </w:rPr>
              <w:t xml:space="preserve"> </w:t>
            </w:r>
            <w:r>
              <w:rPr>
                <w:spacing w:val="-2"/>
              </w:rPr>
              <w:t>классные</w:t>
            </w:r>
            <w:r>
              <w:rPr>
                <w:spacing w:val="1"/>
              </w:rPr>
              <w:t xml:space="preserve"> </w:t>
            </w:r>
            <w:r>
              <w:rPr>
                <w:spacing w:val="-2"/>
              </w:rPr>
              <w:t>родительские</w:t>
            </w:r>
          </w:p>
          <w:p w:rsidR="005071C8" w:rsidRDefault="00BD237E">
            <w:pPr>
              <w:pStyle w:val="TableParagraph"/>
              <w:spacing w:before="1" w:line="238" w:lineRule="exact"/>
              <w:ind w:left="105"/>
            </w:pPr>
            <w:r>
              <w:rPr>
                <w:spacing w:val="-2"/>
              </w:rPr>
              <w:t>собрания.</w:t>
            </w:r>
          </w:p>
        </w:tc>
        <w:tc>
          <w:tcPr>
            <w:tcW w:w="2694" w:type="dxa"/>
          </w:tcPr>
          <w:p w:rsidR="005071C8" w:rsidRDefault="00BD237E">
            <w:pPr>
              <w:pStyle w:val="TableParagraph"/>
              <w:spacing w:line="249" w:lineRule="exact"/>
              <w:ind w:left="110"/>
            </w:pPr>
            <w:r>
              <w:t>Классные</w:t>
            </w:r>
            <w:r>
              <w:rPr>
                <w:spacing w:val="-4"/>
              </w:rPr>
              <w:t xml:space="preserve"> </w:t>
            </w:r>
            <w:r>
              <w:rPr>
                <w:spacing w:val="-2"/>
              </w:rPr>
              <w:t>руководители</w:t>
            </w:r>
          </w:p>
        </w:tc>
      </w:tr>
      <w:tr w:rsidR="005071C8">
        <w:trPr>
          <w:trHeight w:val="503"/>
        </w:trPr>
        <w:tc>
          <w:tcPr>
            <w:tcW w:w="566" w:type="dxa"/>
          </w:tcPr>
          <w:p w:rsidR="005071C8" w:rsidRDefault="00BD237E">
            <w:pPr>
              <w:pStyle w:val="TableParagraph"/>
              <w:spacing w:line="244" w:lineRule="exact"/>
              <w:ind w:left="15" w:right="192"/>
              <w:jc w:val="center"/>
            </w:pPr>
            <w:r>
              <w:rPr>
                <w:spacing w:val="-5"/>
              </w:rPr>
              <w:t>6.</w:t>
            </w:r>
          </w:p>
        </w:tc>
        <w:tc>
          <w:tcPr>
            <w:tcW w:w="7203" w:type="dxa"/>
          </w:tcPr>
          <w:p w:rsidR="005071C8" w:rsidRDefault="00BD237E">
            <w:pPr>
              <w:pStyle w:val="TableParagraph"/>
              <w:spacing w:line="244" w:lineRule="exact"/>
              <w:ind w:left="105"/>
            </w:pPr>
            <w:r>
              <w:rPr>
                <w:spacing w:val="-2"/>
              </w:rPr>
              <w:t>Взаимодействие</w:t>
            </w:r>
            <w:r>
              <w:rPr>
                <w:spacing w:val="-9"/>
              </w:rPr>
              <w:t xml:space="preserve"> </w:t>
            </w:r>
            <w:r>
              <w:rPr>
                <w:spacing w:val="-2"/>
              </w:rPr>
              <w:t>с</w:t>
            </w:r>
            <w:r>
              <w:rPr>
                <w:spacing w:val="-1"/>
              </w:rPr>
              <w:t xml:space="preserve"> </w:t>
            </w:r>
            <w:r>
              <w:rPr>
                <w:spacing w:val="-2"/>
              </w:rPr>
              <w:t>педагогом-психологом,</w:t>
            </w:r>
            <w:r>
              <w:rPr>
                <w:spacing w:val="2"/>
              </w:rPr>
              <w:t xml:space="preserve"> </w:t>
            </w:r>
            <w:r>
              <w:rPr>
                <w:spacing w:val="-2"/>
              </w:rPr>
              <w:t>соц.</w:t>
            </w:r>
            <w:r>
              <w:rPr>
                <w:spacing w:val="5"/>
              </w:rPr>
              <w:t xml:space="preserve"> </w:t>
            </w:r>
            <w:r>
              <w:rPr>
                <w:spacing w:val="-2"/>
              </w:rPr>
              <w:t>педагогом</w:t>
            </w:r>
            <w:r>
              <w:t xml:space="preserve"> </w:t>
            </w:r>
            <w:r>
              <w:rPr>
                <w:spacing w:val="-2"/>
              </w:rPr>
              <w:t>по</w:t>
            </w:r>
            <w:r>
              <w:rPr>
                <w:spacing w:val="-4"/>
              </w:rPr>
              <w:t xml:space="preserve"> </w:t>
            </w:r>
            <w:r>
              <w:rPr>
                <w:spacing w:val="-2"/>
              </w:rPr>
              <w:t>вопросу</w:t>
            </w:r>
          </w:p>
          <w:p w:rsidR="005071C8" w:rsidRDefault="00BD237E">
            <w:pPr>
              <w:pStyle w:val="TableParagraph"/>
              <w:spacing w:before="1" w:line="238" w:lineRule="exact"/>
              <w:ind w:left="105"/>
            </w:pPr>
            <w:r>
              <w:t>организации</w:t>
            </w:r>
            <w:r>
              <w:rPr>
                <w:spacing w:val="-14"/>
              </w:rPr>
              <w:t xml:space="preserve"> </w:t>
            </w:r>
            <w:r>
              <w:t>поддержки</w:t>
            </w:r>
            <w:r>
              <w:rPr>
                <w:spacing w:val="-11"/>
              </w:rPr>
              <w:t xml:space="preserve"> </w:t>
            </w:r>
            <w:r>
              <w:t>особых</w:t>
            </w:r>
            <w:r>
              <w:rPr>
                <w:spacing w:val="-11"/>
              </w:rPr>
              <w:t xml:space="preserve"> </w:t>
            </w:r>
            <w:r>
              <w:t>категорий</w:t>
            </w:r>
            <w:r>
              <w:rPr>
                <w:spacing w:val="-10"/>
              </w:rPr>
              <w:t xml:space="preserve"> </w:t>
            </w:r>
            <w:r>
              <w:rPr>
                <w:spacing w:val="-2"/>
              </w:rPr>
              <w:t>обучающихся.</w:t>
            </w:r>
          </w:p>
        </w:tc>
        <w:tc>
          <w:tcPr>
            <w:tcW w:w="2694" w:type="dxa"/>
          </w:tcPr>
          <w:p w:rsidR="005071C8" w:rsidRDefault="00BD237E">
            <w:pPr>
              <w:pStyle w:val="TableParagraph"/>
              <w:spacing w:line="244"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15" w:right="192"/>
              <w:jc w:val="center"/>
            </w:pPr>
            <w:r>
              <w:rPr>
                <w:spacing w:val="-5"/>
              </w:rPr>
              <w:t>7.</w:t>
            </w:r>
          </w:p>
        </w:tc>
        <w:tc>
          <w:tcPr>
            <w:tcW w:w="7203" w:type="dxa"/>
          </w:tcPr>
          <w:p w:rsidR="005071C8" w:rsidRDefault="00BD237E">
            <w:pPr>
              <w:pStyle w:val="TableParagraph"/>
              <w:spacing w:line="234" w:lineRule="exact"/>
              <w:ind w:left="105"/>
            </w:pPr>
            <w:r>
              <w:t>Участие</w:t>
            </w:r>
            <w:r>
              <w:rPr>
                <w:spacing w:val="-9"/>
              </w:rPr>
              <w:t xml:space="preserve"> </w:t>
            </w:r>
            <w:r>
              <w:t>в работе</w:t>
            </w:r>
            <w:r>
              <w:rPr>
                <w:spacing w:val="-8"/>
              </w:rPr>
              <w:t xml:space="preserve"> </w:t>
            </w:r>
            <w:r>
              <w:t>Совета</w:t>
            </w:r>
            <w:r>
              <w:rPr>
                <w:spacing w:val="-3"/>
              </w:rPr>
              <w:t xml:space="preserve"> </w:t>
            </w:r>
            <w:r>
              <w:rPr>
                <w:spacing w:val="-2"/>
              </w:rPr>
              <w:t>профилактики</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53"/>
        </w:trPr>
        <w:tc>
          <w:tcPr>
            <w:tcW w:w="566" w:type="dxa"/>
          </w:tcPr>
          <w:p w:rsidR="005071C8" w:rsidRDefault="005071C8">
            <w:pPr>
              <w:pStyle w:val="TableParagraph"/>
              <w:rPr>
                <w:sz w:val="18"/>
              </w:rPr>
            </w:pPr>
          </w:p>
        </w:tc>
        <w:tc>
          <w:tcPr>
            <w:tcW w:w="9897" w:type="dxa"/>
            <w:gridSpan w:val="2"/>
          </w:tcPr>
          <w:p w:rsidR="005071C8" w:rsidRDefault="00BD237E">
            <w:pPr>
              <w:pStyle w:val="TableParagraph"/>
              <w:spacing w:before="1" w:line="233" w:lineRule="exact"/>
              <w:ind w:left="37" w:right="14"/>
              <w:jc w:val="center"/>
              <w:rPr>
                <w:b/>
              </w:rPr>
            </w:pPr>
            <w:r>
              <w:rPr>
                <w:b/>
              </w:rPr>
              <w:t>Работа</w:t>
            </w:r>
            <w:r>
              <w:rPr>
                <w:b/>
                <w:spacing w:val="-12"/>
              </w:rPr>
              <w:t xml:space="preserve"> </w:t>
            </w:r>
            <w:r>
              <w:rPr>
                <w:b/>
              </w:rPr>
              <w:t>с</w:t>
            </w:r>
            <w:r>
              <w:rPr>
                <w:b/>
                <w:spacing w:val="-8"/>
              </w:rPr>
              <w:t xml:space="preserve"> </w:t>
            </w:r>
            <w:r>
              <w:rPr>
                <w:b/>
              </w:rPr>
              <w:t>родителями</w:t>
            </w:r>
            <w:r>
              <w:rPr>
                <w:b/>
                <w:spacing w:val="-4"/>
              </w:rPr>
              <w:t xml:space="preserve"> </w:t>
            </w:r>
            <w:r>
              <w:rPr>
                <w:b/>
              </w:rPr>
              <w:t>учащихся</w:t>
            </w:r>
            <w:r>
              <w:rPr>
                <w:b/>
                <w:spacing w:val="-9"/>
              </w:rPr>
              <w:t xml:space="preserve"> </w:t>
            </w:r>
            <w:r>
              <w:rPr>
                <w:b/>
              </w:rPr>
              <w:t>или</w:t>
            </w:r>
            <w:r>
              <w:rPr>
                <w:b/>
                <w:spacing w:val="-8"/>
              </w:rPr>
              <w:t xml:space="preserve"> </w:t>
            </w:r>
            <w:r>
              <w:rPr>
                <w:b/>
              </w:rPr>
              <w:t>их</w:t>
            </w:r>
            <w:r>
              <w:rPr>
                <w:b/>
                <w:spacing w:val="-10"/>
              </w:rPr>
              <w:t xml:space="preserve"> </w:t>
            </w:r>
            <w:r>
              <w:rPr>
                <w:b/>
              </w:rPr>
              <w:t>законными</w:t>
            </w:r>
            <w:r>
              <w:rPr>
                <w:b/>
                <w:spacing w:val="-8"/>
              </w:rPr>
              <w:t xml:space="preserve"> </w:t>
            </w:r>
            <w:r>
              <w:rPr>
                <w:b/>
                <w:spacing w:val="-2"/>
              </w:rPr>
              <w:t>представителями</w:t>
            </w:r>
          </w:p>
        </w:tc>
      </w:tr>
      <w:tr w:rsidR="005071C8">
        <w:trPr>
          <w:trHeight w:val="1012"/>
        </w:trPr>
        <w:tc>
          <w:tcPr>
            <w:tcW w:w="566" w:type="dxa"/>
          </w:tcPr>
          <w:p w:rsidR="005071C8" w:rsidRDefault="00BD237E">
            <w:pPr>
              <w:pStyle w:val="TableParagraph"/>
              <w:spacing w:line="245" w:lineRule="exact"/>
              <w:ind w:left="68" w:right="135"/>
              <w:jc w:val="center"/>
            </w:pPr>
            <w:r>
              <w:rPr>
                <w:spacing w:val="-5"/>
              </w:rPr>
              <w:t>31.</w:t>
            </w:r>
          </w:p>
        </w:tc>
        <w:tc>
          <w:tcPr>
            <w:tcW w:w="7203" w:type="dxa"/>
          </w:tcPr>
          <w:p w:rsidR="005071C8" w:rsidRDefault="00BD237E">
            <w:pPr>
              <w:pStyle w:val="TableParagraph"/>
              <w:spacing w:line="242" w:lineRule="auto"/>
              <w:ind w:left="105" w:right="207"/>
            </w:pPr>
            <w:r>
              <w:t>Информирование родителей об особенностях осуществления образовательного процесса, основных содержательных и организационных</w:t>
            </w:r>
            <w:r>
              <w:rPr>
                <w:spacing w:val="-12"/>
              </w:rPr>
              <w:t xml:space="preserve"> </w:t>
            </w:r>
            <w:r>
              <w:t>изменениях,</w:t>
            </w:r>
            <w:r>
              <w:rPr>
                <w:spacing w:val="-7"/>
              </w:rPr>
              <w:t xml:space="preserve"> </w:t>
            </w:r>
            <w:r>
              <w:t>о</w:t>
            </w:r>
            <w:r>
              <w:rPr>
                <w:spacing w:val="-13"/>
              </w:rPr>
              <w:t xml:space="preserve"> </w:t>
            </w:r>
            <w:r>
              <w:t>внеурочных</w:t>
            </w:r>
            <w:r>
              <w:rPr>
                <w:spacing w:val="-9"/>
              </w:rPr>
              <w:t xml:space="preserve"> </w:t>
            </w:r>
            <w:r>
              <w:t>мероприятиях</w:t>
            </w:r>
            <w:r>
              <w:rPr>
                <w:spacing w:val="-13"/>
              </w:rPr>
              <w:t xml:space="preserve"> </w:t>
            </w:r>
            <w:r>
              <w:t>и</w:t>
            </w:r>
            <w:r>
              <w:rPr>
                <w:spacing w:val="-11"/>
              </w:rPr>
              <w:t xml:space="preserve"> </w:t>
            </w:r>
            <w:r>
              <w:t>событиях</w:t>
            </w:r>
          </w:p>
          <w:p w:rsidR="005071C8" w:rsidRDefault="00BD237E">
            <w:pPr>
              <w:pStyle w:val="TableParagraph"/>
              <w:spacing w:line="235" w:lineRule="exact"/>
              <w:ind w:left="105"/>
            </w:pPr>
            <w:r>
              <w:t>жизни</w:t>
            </w:r>
            <w:r>
              <w:rPr>
                <w:spacing w:val="-7"/>
              </w:rPr>
              <w:t xml:space="preserve"> </w:t>
            </w:r>
            <w:r>
              <w:t>класса,</w:t>
            </w:r>
            <w:r>
              <w:rPr>
                <w:spacing w:val="-4"/>
              </w:rPr>
              <w:t xml:space="preserve"> </w:t>
            </w:r>
            <w:r>
              <w:t>школьных</w:t>
            </w:r>
            <w:r>
              <w:rPr>
                <w:spacing w:val="-8"/>
              </w:rPr>
              <w:t xml:space="preserve"> </w:t>
            </w:r>
            <w:r>
              <w:t>успехах</w:t>
            </w:r>
            <w:r>
              <w:rPr>
                <w:spacing w:val="-7"/>
              </w:rPr>
              <w:t xml:space="preserve"> </w:t>
            </w:r>
            <w:r>
              <w:t>и</w:t>
            </w:r>
            <w:r>
              <w:rPr>
                <w:spacing w:val="-10"/>
              </w:rPr>
              <w:t xml:space="preserve"> </w:t>
            </w:r>
            <w:r>
              <w:t>проблемах</w:t>
            </w:r>
            <w:r>
              <w:rPr>
                <w:spacing w:val="-8"/>
              </w:rPr>
              <w:t xml:space="preserve"> </w:t>
            </w:r>
            <w:r>
              <w:t>их</w:t>
            </w:r>
            <w:r>
              <w:rPr>
                <w:spacing w:val="-11"/>
              </w:rPr>
              <w:t xml:space="preserve"> </w:t>
            </w:r>
            <w:r>
              <w:rPr>
                <w:spacing w:val="-2"/>
              </w:rPr>
              <w:t>детей.</w:t>
            </w:r>
          </w:p>
        </w:tc>
        <w:tc>
          <w:tcPr>
            <w:tcW w:w="2694" w:type="dxa"/>
          </w:tcPr>
          <w:p w:rsidR="005071C8" w:rsidRDefault="00BD237E">
            <w:pPr>
              <w:pStyle w:val="TableParagraph"/>
              <w:spacing w:line="245" w:lineRule="exact"/>
              <w:ind w:left="110"/>
            </w:pPr>
            <w:r>
              <w:t>Классные</w:t>
            </w:r>
            <w:r>
              <w:rPr>
                <w:spacing w:val="-4"/>
              </w:rPr>
              <w:t xml:space="preserve"> </w:t>
            </w:r>
            <w:r>
              <w:rPr>
                <w:spacing w:val="-2"/>
              </w:rPr>
              <w:t>руководители</w:t>
            </w:r>
          </w:p>
        </w:tc>
      </w:tr>
      <w:tr w:rsidR="005071C8">
        <w:trPr>
          <w:trHeight w:val="503"/>
        </w:trPr>
        <w:tc>
          <w:tcPr>
            <w:tcW w:w="566" w:type="dxa"/>
          </w:tcPr>
          <w:p w:rsidR="005071C8" w:rsidRDefault="00BD237E">
            <w:pPr>
              <w:pStyle w:val="TableParagraph"/>
              <w:spacing w:line="244" w:lineRule="exact"/>
              <w:ind w:left="68" w:right="135"/>
              <w:jc w:val="center"/>
            </w:pPr>
            <w:r>
              <w:rPr>
                <w:spacing w:val="-5"/>
              </w:rPr>
              <w:t>32.</w:t>
            </w:r>
          </w:p>
        </w:tc>
        <w:tc>
          <w:tcPr>
            <w:tcW w:w="7203" w:type="dxa"/>
          </w:tcPr>
          <w:p w:rsidR="005071C8" w:rsidRDefault="00BD237E">
            <w:pPr>
              <w:pStyle w:val="TableParagraph"/>
              <w:spacing w:line="244" w:lineRule="exact"/>
              <w:ind w:left="105"/>
            </w:pPr>
            <w:r>
              <w:t>Помощь</w:t>
            </w:r>
            <w:r>
              <w:rPr>
                <w:spacing w:val="-9"/>
              </w:rPr>
              <w:t xml:space="preserve"> </w:t>
            </w:r>
            <w:r>
              <w:t>родителям</w:t>
            </w:r>
            <w:r>
              <w:rPr>
                <w:spacing w:val="-8"/>
              </w:rPr>
              <w:t xml:space="preserve"> </w:t>
            </w:r>
            <w:r>
              <w:t>в</w:t>
            </w:r>
            <w:r>
              <w:rPr>
                <w:spacing w:val="-6"/>
              </w:rPr>
              <w:t xml:space="preserve"> </w:t>
            </w:r>
            <w:r>
              <w:t>регулировании</w:t>
            </w:r>
            <w:r>
              <w:rPr>
                <w:spacing w:val="-10"/>
              </w:rPr>
              <w:t xml:space="preserve"> </w:t>
            </w:r>
            <w:r>
              <w:t>отношений</w:t>
            </w:r>
            <w:r>
              <w:rPr>
                <w:spacing w:val="-6"/>
              </w:rPr>
              <w:t xml:space="preserve"> </w:t>
            </w:r>
            <w:r>
              <w:t>между</w:t>
            </w:r>
            <w:r>
              <w:rPr>
                <w:spacing w:val="-11"/>
              </w:rPr>
              <w:t xml:space="preserve"> </w:t>
            </w:r>
            <w:r>
              <w:t>ними</w:t>
            </w:r>
            <w:r>
              <w:rPr>
                <w:spacing w:val="-10"/>
              </w:rPr>
              <w:t xml:space="preserve"> </w:t>
            </w:r>
            <w:r>
              <w:t>и</w:t>
            </w:r>
            <w:r>
              <w:rPr>
                <w:spacing w:val="-9"/>
              </w:rPr>
              <w:t xml:space="preserve"> </w:t>
            </w:r>
            <w:r>
              <w:rPr>
                <w:spacing w:val="-2"/>
              </w:rPr>
              <w:t>другими</w:t>
            </w:r>
          </w:p>
          <w:p w:rsidR="005071C8" w:rsidRDefault="00BD237E">
            <w:pPr>
              <w:pStyle w:val="TableParagraph"/>
              <w:spacing w:before="1" w:line="238" w:lineRule="exact"/>
              <w:ind w:left="105"/>
            </w:pPr>
            <w:r>
              <w:rPr>
                <w:spacing w:val="-2"/>
              </w:rPr>
              <w:t>педагогическими</w:t>
            </w:r>
            <w:r>
              <w:rPr>
                <w:spacing w:val="15"/>
              </w:rPr>
              <w:t xml:space="preserve"> </w:t>
            </w:r>
            <w:r>
              <w:rPr>
                <w:spacing w:val="-2"/>
              </w:rPr>
              <w:t>работниками.</w:t>
            </w:r>
          </w:p>
        </w:tc>
        <w:tc>
          <w:tcPr>
            <w:tcW w:w="2694" w:type="dxa"/>
          </w:tcPr>
          <w:p w:rsidR="005071C8" w:rsidRDefault="00BD237E">
            <w:pPr>
              <w:pStyle w:val="TableParagraph"/>
              <w:spacing w:line="244"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68" w:right="135"/>
              <w:jc w:val="center"/>
            </w:pPr>
            <w:r>
              <w:rPr>
                <w:spacing w:val="-5"/>
              </w:rPr>
              <w:t>33.</w:t>
            </w:r>
          </w:p>
        </w:tc>
        <w:tc>
          <w:tcPr>
            <w:tcW w:w="7203" w:type="dxa"/>
          </w:tcPr>
          <w:p w:rsidR="005071C8" w:rsidRDefault="00BD237E">
            <w:pPr>
              <w:pStyle w:val="TableParagraph"/>
              <w:spacing w:line="234" w:lineRule="exact"/>
              <w:ind w:left="105"/>
            </w:pPr>
            <w:r>
              <w:t>Проведение</w:t>
            </w:r>
            <w:r>
              <w:rPr>
                <w:spacing w:val="-14"/>
              </w:rPr>
              <w:t xml:space="preserve"> </w:t>
            </w:r>
            <w:r>
              <w:t>классных</w:t>
            </w:r>
            <w:r>
              <w:rPr>
                <w:spacing w:val="-14"/>
              </w:rPr>
              <w:t xml:space="preserve"> </w:t>
            </w:r>
            <w:r>
              <w:t>родительских</w:t>
            </w:r>
            <w:r>
              <w:rPr>
                <w:spacing w:val="-10"/>
              </w:rPr>
              <w:t xml:space="preserve"> </w:t>
            </w:r>
            <w:r>
              <w:rPr>
                <w:spacing w:val="-2"/>
              </w:rPr>
              <w:t>собраний.</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54"/>
        </w:trPr>
        <w:tc>
          <w:tcPr>
            <w:tcW w:w="566" w:type="dxa"/>
          </w:tcPr>
          <w:p w:rsidR="005071C8" w:rsidRDefault="00BD237E">
            <w:pPr>
              <w:pStyle w:val="TableParagraph"/>
              <w:spacing w:line="234" w:lineRule="exact"/>
              <w:ind w:left="68" w:right="135"/>
              <w:jc w:val="center"/>
            </w:pPr>
            <w:r>
              <w:rPr>
                <w:spacing w:val="-5"/>
              </w:rPr>
              <w:t>34.</w:t>
            </w:r>
          </w:p>
        </w:tc>
        <w:tc>
          <w:tcPr>
            <w:tcW w:w="7203" w:type="dxa"/>
          </w:tcPr>
          <w:p w:rsidR="005071C8" w:rsidRDefault="00BD237E">
            <w:pPr>
              <w:pStyle w:val="TableParagraph"/>
              <w:spacing w:line="234" w:lineRule="exact"/>
              <w:ind w:left="105"/>
            </w:pPr>
            <w:r>
              <w:rPr>
                <w:spacing w:val="-2"/>
              </w:rPr>
              <w:t>Организация</w:t>
            </w:r>
            <w:r>
              <w:rPr>
                <w:spacing w:val="-1"/>
              </w:rPr>
              <w:t xml:space="preserve"> </w:t>
            </w:r>
            <w:r>
              <w:rPr>
                <w:spacing w:val="-2"/>
              </w:rPr>
              <w:t>работы</w:t>
            </w:r>
            <w:r>
              <w:rPr>
                <w:spacing w:val="7"/>
              </w:rPr>
              <w:t xml:space="preserve"> </w:t>
            </w:r>
            <w:r>
              <w:rPr>
                <w:spacing w:val="-2"/>
              </w:rPr>
              <w:t>родительского</w:t>
            </w:r>
            <w:r>
              <w:t xml:space="preserve"> </w:t>
            </w:r>
            <w:r>
              <w:rPr>
                <w:spacing w:val="-2"/>
              </w:rPr>
              <w:t>актива</w:t>
            </w:r>
            <w:r>
              <w:rPr>
                <w:spacing w:val="5"/>
              </w:rPr>
              <w:t xml:space="preserve"> </w:t>
            </w:r>
            <w:r>
              <w:rPr>
                <w:spacing w:val="-2"/>
              </w:rPr>
              <w:t>класса.</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r w:rsidR="005071C8">
        <w:trPr>
          <w:trHeight w:val="253"/>
        </w:trPr>
        <w:tc>
          <w:tcPr>
            <w:tcW w:w="566" w:type="dxa"/>
          </w:tcPr>
          <w:p w:rsidR="005071C8" w:rsidRDefault="00BD237E">
            <w:pPr>
              <w:pStyle w:val="TableParagraph"/>
              <w:spacing w:line="234" w:lineRule="exact"/>
              <w:ind w:left="68" w:right="135"/>
              <w:jc w:val="center"/>
            </w:pPr>
            <w:r>
              <w:rPr>
                <w:spacing w:val="-5"/>
              </w:rPr>
              <w:t>35.</w:t>
            </w:r>
          </w:p>
        </w:tc>
        <w:tc>
          <w:tcPr>
            <w:tcW w:w="7203" w:type="dxa"/>
          </w:tcPr>
          <w:p w:rsidR="005071C8" w:rsidRDefault="00BD237E">
            <w:pPr>
              <w:pStyle w:val="TableParagraph"/>
              <w:spacing w:line="234" w:lineRule="exact"/>
              <w:ind w:left="105"/>
            </w:pPr>
            <w:r>
              <w:rPr>
                <w:spacing w:val="-2"/>
              </w:rPr>
              <w:t>Консультативная</w:t>
            </w:r>
            <w:r>
              <w:rPr>
                <w:spacing w:val="-8"/>
              </w:rPr>
              <w:t xml:space="preserve"> </w:t>
            </w:r>
            <w:r>
              <w:rPr>
                <w:spacing w:val="-2"/>
              </w:rPr>
              <w:t>помощь</w:t>
            </w:r>
            <w:r>
              <w:t xml:space="preserve"> </w:t>
            </w:r>
            <w:r>
              <w:rPr>
                <w:spacing w:val="-2"/>
              </w:rPr>
              <w:t>и</w:t>
            </w:r>
            <w:r>
              <w:rPr>
                <w:spacing w:val="1"/>
              </w:rPr>
              <w:t xml:space="preserve"> </w:t>
            </w:r>
            <w:r>
              <w:rPr>
                <w:spacing w:val="-2"/>
              </w:rPr>
              <w:t>поддержка</w:t>
            </w:r>
            <w:r>
              <w:rPr>
                <w:spacing w:val="2"/>
              </w:rPr>
              <w:t xml:space="preserve"> </w:t>
            </w:r>
            <w:r>
              <w:rPr>
                <w:spacing w:val="-2"/>
              </w:rPr>
              <w:t>родителей</w:t>
            </w:r>
            <w:r>
              <w:rPr>
                <w:spacing w:val="1"/>
              </w:rPr>
              <w:t xml:space="preserve"> </w:t>
            </w:r>
            <w:r>
              <w:rPr>
                <w:spacing w:val="-2"/>
              </w:rPr>
              <w:t>особых</w:t>
            </w:r>
            <w:r>
              <w:t xml:space="preserve"> </w:t>
            </w:r>
            <w:r>
              <w:rPr>
                <w:spacing w:val="-2"/>
              </w:rPr>
              <w:t>категорий</w:t>
            </w:r>
          </w:p>
        </w:tc>
        <w:tc>
          <w:tcPr>
            <w:tcW w:w="2694" w:type="dxa"/>
          </w:tcPr>
          <w:p w:rsidR="005071C8" w:rsidRDefault="00BD237E">
            <w:pPr>
              <w:pStyle w:val="TableParagraph"/>
              <w:spacing w:line="234" w:lineRule="exact"/>
              <w:ind w:left="110"/>
            </w:pPr>
            <w:r>
              <w:t>Классные</w:t>
            </w:r>
            <w:r>
              <w:rPr>
                <w:spacing w:val="-4"/>
              </w:rPr>
              <w:t xml:space="preserve"> </w:t>
            </w:r>
            <w:r>
              <w:rPr>
                <w:spacing w:val="-2"/>
              </w:rPr>
              <w:t>руководители</w:t>
            </w:r>
          </w:p>
        </w:tc>
      </w:tr>
    </w:tbl>
    <w:p w:rsidR="005071C8" w:rsidRDefault="005071C8">
      <w:pPr>
        <w:rPr>
          <w:sz w:val="2"/>
          <w:szCs w:val="2"/>
        </w:rPr>
      </w:pPr>
    </w:p>
    <w:p w:rsidR="005071C8" w:rsidRDefault="005071C8">
      <w:pPr>
        <w:rPr>
          <w:sz w:val="2"/>
          <w:szCs w:val="2"/>
        </w:rPr>
        <w:sectPr w:rsidR="005071C8">
          <w:footerReference w:type="default" r:id="rId24"/>
          <w:pgSz w:w="11910" w:h="16840"/>
          <w:pgMar w:top="1540" w:right="0" w:bottom="360" w:left="0" w:header="0" w:footer="166" w:gutter="0"/>
          <w:cols w:space="720"/>
        </w:sectPr>
      </w:pPr>
    </w:p>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
        <w:gridCol w:w="567"/>
        <w:gridCol w:w="7204"/>
        <w:gridCol w:w="2695"/>
        <w:gridCol w:w="732"/>
      </w:tblGrid>
      <w:tr w:rsidR="005071C8">
        <w:trPr>
          <w:trHeight w:val="254"/>
        </w:trPr>
        <w:tc>
          <w:tcPr>
            <w:tcW w:w="765" w:type="dxa"/>
            <w:vMerge w:val="restart"/>
            <w:tcBorders>
              <w:top w:val="nil"/>
              <w:left w:val="nil"/>
              <w:bottom w:val="nil"/>
            </w:tcBorders>
          </w:tcPr>
          <w:p w:rsidR="005071C8" w:rsidRDefault="005071C8">
            <w:pPr>
              <w:pStyle w:val="TableParagraph"/>
              <w:rPr>
                <w:sz w:val="20"/>
              </w:rPr>
            </w:pPr>
          </w:p>
        </w:tc>
        <w:tc>
          <w:tcPr>
            <w:tcW w:w="567" w:type="dxa"/>
          </w:tcPr>
          <w:p w:rsidR="005071C8" w:rsidRDefault="005071C8">
            <w:pPr>
              <w:pStyle w:val="TableParagraph"/>
              <w:rPr>
                <w:sz w:val="18"/>
              </w:rPr>
            </w:pPr>
          </w:p>
        </w:tc>
        <w:tc>
          <w:tcPr>
            <w:tcW w:w="7204" w:type="dxa"/>
          </w:tcPr>
          <w:p w:rsidR="005071C8" w:rsidRDefault="00BD237E">
            <w:pPr>
              <w:pStyle w:val="TableParagraph"/>
              <w:spacing w:line="234" w:lineRule="exact"/>
              <w:ind w:left="74"/>
            </w:pPr>
            <w:r>
              <w:rPr>
                <w:spacing w:val="-2"/>
              </w:rPr>
              <w:t>обучающихся.</w:t>
            </w:r>
          </w:p>
        </w:tc>
        <w:tc>
          <w:tcPr>
            <w:tcW w:w="2695" w:type="dxa"/>
          </w:tcPr>
          <w:p w:rsidR="005071C8" w:rsidRDefault="005071C8">
            <w:pPr>
              <w:pStyle w:val="TableParagraph"/>
              <w:rPr>
                <w:sz w:val="18"/>
              </w:rPr>
            </w:pPr>
          </w:p>
        </w:tc>
        <w:tc>
          <w:tcPr>
            <w:tcW w:w="732" w:type="dxa"/>
            <w:vMerge w:val="restart"/>
            <w:tcBorders>
              <w:top w:val="nil"/>
              <w:left w:val="nil"/>
              <w:bottom w:val="nil"/>
              <w:right w:val="nil"/>
            </w:tcBorders>
          </w:tcPr>
          <w:p w:rsidR="005071C8" w:rsidRDefault="005071C8">
            <w:pPr>
              <w:pStyle w:val="TableParagraph"/>
              <w:rPr>
                <w:sz w:val="20"/>
              </w:rPr>
            </w:pPr>
          </w:p>
        </w:tc>
      </w:tr>
      <w:tr w:rsidR="005071C8">
        <w:trPr>
          <w:trHeight w:val="75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128"/>
              <w:jc w:val="center"/>
            </w:pPr>
            <w:r>
              <w:rPr>
                <w:spacing w:val="-5"/>
              </w:rPr>
              <w:t>36.</w:t>
            </w:r>
          </w:p>
        </w:tc>
        <w:tc>
          <w:tcPr>
            <w:tcW w:w="7204" w:type="dxa"/>
          </w:tcPr>
          <w:p w:rsidR="005071C8" w:rsidRDefault="00BD237E">
            <w:pPr>
              <w:pStyle w:val="TableParagraph"/>
              <w:spacing w:line="237" w:lineRule="auto"/>
              <w:ind w:left="74"/>
            </w:pPr>
            <w:r>
              <w:t>Привлечение</w:t>
            </w:r>
            <w:r>
              <w:rPr>
                <w:spacing w:val="-14"/>
              </w:rPr>
              <w:t xml:space="preserve"> </w:t>
            </w:r>
            <w:r>
              <w:t>родителей</w:t>
            </w:r>
            <w:r>
              <w:rPr>
                <w:spacing w:val="-14"/>
              </w:rPr>
              <w:t xml:space="preserve"> </w:t>
            </w:r>
            <w:r>
              <w:t>(законных</w:t>
            </w:r>
            <w:r>
              <w:rPr>
                <w:spacing w:val="-14"/>
              </w:rPr>
              <w:t xml:space="preserve"> </w:t>
            </w:r>
            <w:r>
              <w:t>представителей),</w:t>
            </w:r>
            <w:r>
              <w:rPr>
                <w:spacing w:val="-10"/>
              </w:rPr>
              <w:t xml:space="preserve"> </w:t>
            </w:r>
            <w:r>
              <w:t>членов</w:t>
            </w:r>
            <w:r>
              <w:rPr>
                <w:spacing w:val="-13"/>
              </w:rPr>
              <w:t xml:space="preserve"> </w:t>
            </w:r>
            <w:r>
              <w:t>семей обучающихся к организации и проведению воспитательных</w:t>
            </w:r>
            <w:r>
              <w:rPr>
                <w:spacing w:val="40"/>
              </w:rPr>
              <w:t xml:space="preserve"> </w:t>
            </w:r>
            <w:r>
              <w:t>дел,</w:t>
            </w:r>
          </w:p>
          <w:p w:rsidR="005071C8" w:rsidRDefault="00BD237E">
            <w:pPr>
              <w:pStyle w:val="TableParagraph"/>
              <w:spacing w:line="238" w:lineRule="exact"/>
              <w:ind w:left="74"/>
            </w:pPr>
            <w:r>
              <w:t>мероприятий</w:t>
            </w:r>
            <w:r>
              <w:rPr>
                <w:spacing w:val="-2"/>
              </w:rPr>
              <w:t xml:space="preserve"> </w:t>
            </w:r>
            <w:r>
              <w:t>в</w:t>
            </w:r>
            <w:r>
              <w:rPr>
                <w:spacing w:val="-3"/>
              </w:rPr>
              <w:t xml:space="preserve"> </w:t>
            </w:r>
            <w:r>
              <w:t>классе</w:t>
            </w:r>
            <w:r>
              <w:rPr>
                <w:spacing w:val="-6"/>
              </w:rPr>
              <w:t xml:space="preserve"> </w:t>
            </w:r>
            <w:r>
              <w:t>и</w:t>
            </w:r>
            <w:r>
              <w:rPr>
                <w:spacing w:val="-3"/>
              </w:rPr>
              <w:t xml:space="preserve"> </w:t>
            </w:r>
            <w:r>
              <w:rPr>
                <w:spacing w:val="-2"/>
              </w:rPr>
              <w:t>Школе.</w:t>
            </w:r>
          </w:p>
        </w:tc>
        <w:tc>
          <w:tcPr>
            <w:tcW w:w="2695" w:type="dxa"/>
          </w:tcPr>
          <w:p w:rsidR="005071C8" w:rsidRDefault="00BD237E">
            <w:pPr>
              <w:pStyle w:val="TableParagraph"/>
              <w:spacing w:line="249" w:lineRule="exact"/>
              <w:ind w:left="78"/>
            </w:pPr>
            <w:r>
              <w:t>Классные</w:t>
            </w:r>
            <w:r>
              <w:rPr>
                <w:spacing w:val="-4"/>
              </w:rPr>
              <w:t xml:space="preserve"> </w:t>
            </w:r>
            <w:r>
              <w:rPr>
                <w:spacing w:val="-2"/>
              </w:rPr>
              <w:t>руководители</w:t>
            </w:r>
          </w:p>
        </w:tc>
        <w:tc>
          <w:tcPr>
            <w:tcW w:w="732" w:type="dxa"/>
            <w:vMerge/>
            <w:tcBorders>
              <w:top w:val="nil"/>
              <w:left w:val="nil"/>
              <w:bottom w:val="nil"/>
              <w:right w:val="nil"/>
            </w:tcBorders>
          </w:tcPr>
          <w:p w:rsidR="005071C8" w:rsidRDefault="005071C8">
            <w:pPr>
              <w:rPr>
                <w:sz w:val="2"/>
                <w:szCs w:val="2"/>
              </w:rPr>
            </w:pPr>
          </w:p>
        </w:tc>
      </w:tr>
      <w:tr w:rsidR="005071C8">
        <w:trPr>
          <w:trHeight w:val="254"/>
        </w:trPr>
        <w:tc>
          <w:tcPr>
            <w:tcW w:w="765" w:type="dxa"/>
            <w:vMerge/>
            <w:tcBorders>
              <w:top w:val="nil"/>
              <w:left w:val="nil"/>
              <w:bottom w:val="nil"/>
            </w:tcBorders>
          </w:tcPr>
          <w:p w:rsidR="005071C8" w:rsidRDefault="005071C8">
            <w:pPr>
              <w:rPr>
                <w:sz w:val="2"/>
                <w:szCs w:val="2"/>
              </w:rPr>
            </w:pPr>
          </w:p>
        </w:tc>
        <w:tc>
          <w:tcPr>
            <w:tcW w:w="567" w:type="dxa"/>
          </w:tcPr>
          <w:p w:rsidR="005071C8" w:rsidRDefault="005071C8">
            <w:pPr>
              <w:pStyle w:val="TableParagraph"/>
              <w:rPr>
                <w:sz w:val="18"/>
              </w:rPr>
            </w:pPr>
          </w:p>
        </w:tc>
        <w:tc>
          <w:tcPr>
            <w:tcW w:w="9899" w:type="dxa"/>
            <w:gridSpan w:val="2"/>
          </w:tcPr>
          <w:p w:rsidR="005071C8" w:rsidRDefault="00BD237E">
            <w:pPr>
              <w:pStyle w:val="TableParagraph"/>
              <w:spacing w:before="1" w:line="233" w:lineRule="exact"/>
              <w:ind w:left="1" w:right="37"/>
              <w:jc w:val="center"/>
              <w:rPr>
                <w:b/>
              </w:rPr>
            </w:pPr>
            <w:r>
              <w:rPr>
                <w:b/>
                <w:spacing w:val="-4"/>
              </w:rPr>
              <w:t xml:space="preserve">Урочная </w:t>
            </w:r>
            <w:r>
              <w:rPr>
                <w:b/>
                <w:spacing w:val="-2"/>
              </w:rPr>
              <w:t>деятельность</w:t>
            </w:r>
          </w:p>
        </w:tc>
        <w:tc>
          <w:tcPr>
            <w:tcW w:w="732" w:type="dxa"/>
            <w:vMerge/>
            <w:tcBorders>
              <w:top w:val="nil"/>
              <w:left w:val="nil"/>
              <w:bottom w:val="nil"/>
              <w:right w:val="nil"/>
            </w:tcBorders>
          </w:tcPr>
          <w:p w:rsidR="005071C8" w:rsidRDefault="005071C8">
            <w:pPr>
              <w:rPr>
                <w:sz w:val="2"/>
                <w:szCs w:val="2"/>
              </w:rPr>
            </w:pPr>
          </w:p>
        </w:tc>
      </w:tr>
      <w:tr w:rsidR="005071C8">
        <w:trPr>
          <w:trHeight w:val="25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left="42" w:right="238"/>
              <w:jc w:val="center"/>
              <w:rPr>
                <w:i/>
              </w:rPr>
            </w:pPr>
            <w:r>
              <w:rPr>
                <w:i/>
                <w:spacing w:val="-10"/>
              </w:rPr>
              <w:t>№</w:t>
            </w:r>
          </w:p>
        </w:tc>
        <w:tc>
          <w:tcPr>
            <w:tcW w:w="7204" w:type="dxa"/>
          </w:tcPr>
          <w:p w:rsidR="005071C8" w:rsidRDefault="00BD237E">
            <w:pPr>
              <w:pStyle w:val="TableParagraph"/>
              <w:spacing w:line="234" w:lineRule="exact"/>
              <w:ind w:left="74"/>
              <w:rPr>
                <w:i/>
              </w:rPr>
            </w:pPr>
            <w:r>
              <w:rPr>
                <w:i/>
              </w:rPr>
              <w:t>Дела,</w:t>
            </w:r>
            <w:r>
              <w:rPr>
                <w:i/>
                <w:spacing w:val="-2"/>
              </w:rPr>
              <w:t xml:space="preserve"> </w:t>
            </w:r>
            <w:r>
              <w:rPr>
                <w:i/>
              </w:rPr>
              <w:t>события,</w:t>
            </w:r>
            <w:r>
              <w:rPr>
                <w:i/>
                <w:spacing w:val="-2"/>
              </w:rPr>
              <w:t xml:space="preserve"> мероприятия</w:t>
            </w:r>
          </w:p>
        </w:tc>
        <w:tc>
          <w:tcPr>
            <w:tcW w:w="2695" w:type="dxa"/>
          </w:tcPr>
          <w:p w:rsidR="005071C8" w:rsidRDefault="00BD237E">
            <w:pPr>
              <w:pStyle w:val="TableParagraph"/>
              <w:spacing w:line="234" w:lineRule="exact"/>
              <w:ind w:left="78"/>
              <w:rPr>
                <w:i/>
              </w:rPr>
            </w:pPr>
            <w:r>
              <w:rPr>
                <w:i/>
                <w:spacing w:val="-2"/>
              </w:rPr>
              <w:t>Ответственные</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1.</w:t>
            </w:r>
          </w:p>
        </w:tc>
        <w:tc>
          <w:tcPr>
            <w:tcW w:w="7204" w:type="dxa"/>
          </w:tcPr>
          <w:p w:rsidR="005071C8" w:rsidRDefault="00BD237E">
            <w:pPr>
              <w:pStyle w:val="TableParagraph"/>
              <w:spacing w:line="250" w:lineRule="exact"/>
              <w:ind w:left="74" w:right="878"/>
            </w:pPr>
            <w:r>
              <w:t>Установление</w:t>
            </w:r>
            <w:r>
              <w:rPr>
                <w:spacing w:val="-14"/>
              </w:rPr>
              <w:t xml:space="preserve"> </w:t>
            </w:r>
            <w:r>
              <w:t>субъект-субъектных</w:t>
            </w:r>
            <w:r>
              <w:rPr>
                <w:spacing w:val="-14"/>
              </w:rPr>
              <w:t xml:space="preserve"> </w:t>
            </w:r>
            <w:r>
              <w:t>отношений</w:t>
            </w:r>
            <w:r>
              <w:rPr>
                <w:spacing w:val="-14"/>
              </w:rPr>
              <w:t xml:space="preserve"> </w:t>
            </w:r>
            <w:r>
              <w:t>в</w:t>
            </w:r>
            <w:r>
              <w:rPr>
                <w:spacing w:val="-13"/>
              </w:rPr>
              <w:t xml:space="preserve"> </w:t>
            </w:r>
            <w:r>
              <w:t>процессе</w:t>
            </w:r>
            <w:r>
              <w:rPr>
                <w:spacing w:val="-14"/>
              </w:rPr>
              <w:t xml:space="preserve"> </w:t>
            </w:r>
            <w:r>
              <w:t xml:space="preserve">учебной </w:t>
            </w:r>
            <w:r>
              <w:rPr>
                <w:spacing w:val="-2"/>
              </w:rPr>
              <w:t>деятельности</w:t>
            </w:r>
          </w:p>
        </w:tc>
        <w:tc>
          <w:tcPr>
            <w:tcW w:w="2695" w:type="dxa"/>
          </w:tcPr>
          <w:p w:rsidR="005071C8" w:rsidRDefault="00BD237E">
            <w:pPr>
              <w:pStyle w:val="TableParagraph"/>
              <w:spacing w:line="249" w:lineRule="exact"/>
              <w:ind w:left="78"/>
            </w:pPr>
            <w:r>
              <w:rPr>
                <w:spacing w:val="-2"/>
              </w:rPr>
              <w:t>Учителя-предметники</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2.</w:t>
            </w:r>
          </w:p>
        </w:tc>
        <w:tc>
          <w:tcPr>
            <w:tcW w:w="7204" w:type="dxa"/>
          </w:tcPr>
          <w:p w:rsidR="005071C8" w:rsidRDefault="00BD237E">
            <w:pPr>
              <w:pStyle w:val="TableParagraph"/>
              <w:spacing w:line="249" w:lineRule="exact"/>
              <w:ind w:left="74"/>
            </w:pPr>
            <w:r>
              <w:rPr>
                <w:spacing w:val="-2"/>
              </w:rPr>
              <w:t>Подбор</w:t>
            </w:r>
            <w:r>
              <w:rPr>
                <w:spacing w:val="6"/>
              </w:rPr>
              <w:t xml:space="preserve"> </w:t>
            </w:r>
            <w:r>
              <w:rPr>
                <w:spacing w:val="-2"/>
              </w:rPr>
              <w:t>и</w:t>
            </w:r>
            <w:r>
              <w:rPr>
                <w:spacing w:val="8"/>
              </w:rPr>
              <w:t xml:space="preserve"> </w:t>
            </w:r>
            <w:r>
              <w:rPr>
                <w:spacing w:val="-2"/>
              </w:rPr>
              <w:t>использование</w:t>
            </w:r>
            <w:r>
              <w:rPr>
                <w:spacing w:val="-1"/>
              </w:rPr>
              <w:t xml:space="preserve"> </w:t>
            </w:r>
            <w:r>
              <w:rPr>
                <w:spacing w:val="-2"/>
              </w:rPr>
              <w:t>предметного</w:t>
            </w:r>
            <w:r>
              <w:rPr>
                <w:spacing w:val="1"/>
              </w:rPr>
              <w:t xml:space="preserve"> </w:t>
            </w:r>
            <w:r>
              <w:rPr>
                <w:spacing w:val="-2"/>
              </w:rPr>
              <w:t>материала,</w:t>
            </w:r>
            <w:r>
              <w:rPr>
                <w:spacing w:val="3"/>
              </w:rPr>
              <w:t xml:space="preserve"> </w:t>
            </w:r>
            <w:r>
              <w:rPr>
                <w:spacing w:val="-2"/>
              </w:rPr>
              <w:t>направленного</w:t>
            </w:r>
            <w:r>
              <w:rPr>
                <w:spacing w:val="2"/>
              </w:rPr>
              <w:t xml:space="preserve"> </w:t>
            </w:r>
            <w:r>
              <w:rPr>
                <w:spacing w:val="-5"/>
              </w:rPr>
              <w:t>на</w:t>
            </w:r>
          </w:p>
          <w:p w:rsidR="005071C8" w:rsidRDefault="00BD237E">
            <w:pPr>
              <w:pStyle w:val="TableParagraph"/>
              <w:spacing w:before="1" w:line="238" w:lineRule="exact"/>
              <w:ind w:left="74"/>
            </w:pPr>
            <w:r>
              <w:t>решение</w:t>
            </w:r>
            <w:r>
              <w:rPr>
                <w:spacing w:val="-11"/>
              </w:rPr>
              <w:t xml:space="preserve"> </w:t>
            </w:r>
            <w:r>
              <w:t>воспитательных</w:t>
            </w:r>
            <w:r>
              <w:rPr>
                <w:spacing w:val="-3"/>
              </w:rPr>
              <w:t xml:space="preserve"> </w:t>
            </w:r>
            <w:r>
              <w:rPr>
                <w:spacing w:val="-2"/>
              </w:rPr>
              <w:t>задач.</w:t>
            </w:r>
          </w:p>
        </w:tc>
        <w:tc>
          <w:tcPr>
            <w:tcW w:w="2695" w:type="dxa"/>
          </w:tcPr>
          <w:p w:rsidR="005071C8" w:rsidRDefault="00BD237E">
            <w:pPr>
              <w:pStyle w:val="TableParagraph"/>
              <w:spacing w:line="249" w:lineRule="exact"/>
              <w:ind w:left="78"/>
            </w:pPr>
            <w:r>
              <w:rPr>
                <w:spacing w:val="-2"/>
              </w:rPr>
              <w:t>Учителя-предметники</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4" w:lineRule="exact"/>
              <w:ind w:right="238"/>
              <w:jc w:val="center"/>
            </w:pPr>
            <w:r>
              <w:rPr>
                <w:spacing w:val="-5"/>
              </w:rPr>
              <w:t>3.</w:t>
            </w:r>
          </w:p>
        </w:tc>
        <w:tc>
          <w:tcPr>
            <w:tcW w:w="7204" w:type="dxa"/>
          </w:tcPr>
          <w:p w:rsidR="005071C8" w:rsidRDefault="00BD237E">
            <w:pPr>
              <w:pStyle w:val="TableParagraph"/>
              <w:spacing w:line="244" w:lineRule="exact"/>
              <w:ind w:left="74"/>
            </w:pPr>
            <w:r>
              <w:t>Создание</w:t>
            </w:r>
            <w:r>
              <w:rPr>
                <w:spacing w:val="-16"/>
              </w:rPr>
              <w:t xml:space="preserve"> </w:t>
            </w:r>
            <w:r>
              <w:t>позитивных</w:t>
            </w:r>
            <w:r>
              <w:rPr>
                <w:spacing w:val="-13"/>
              </w:rPr>
              <w:t xml:space="preserve"> </w:t>
            </w:r>
            <w:r>
              <w:t>и</w:t>
            </w:r>
            <w:r>
              <w:rPr>
                <w:spacing w:val="-11"/>
              </w:rPr>
              <w:t xml:space="preserve"> </w:t>
            </w:r>
            <w:r>
              <w:t>конструктивных</w:t>
            </w:r>
            <w:r>
              <w:rPr>
                <w:spacing w:val="-9"/>
              </w:rPr>
              <w:t xml:space="preserve"> </w:t>
            </w:r>
            <w:r>
              <w:t>отношений</w:t>
            </w:r>
            <w:r>
              <w:rPr>
                <w:spacing w:val="-8"/>
              </w:rPr>
              <w:t xml:space="preserve"> </w:t>
            </w:r>
            <w:r>
              <w:t>между</w:t>
            </w:r>
            <w:r>
              <w:rPr>
                <w:spacing w:val="-9"/>
              </w:rPr>
              <w:t xml:space="preserve"> </w:t>
            </w:r>
            <w:r>
              <w:t>учителем</w:t>
            </w:r>
            <w:r>
              <w:rPr>
                <w:spacing w:val="-9"/>
              </w:rPr>
              <w:t xml:space="preserve"> </w:t>
            </w:r>
            <w:r>
              <w:rPr>
                <w:spacing w:val="-10"/>
              </w:rPr>
              <w:t>и</w:t>
            </w:r>
          </w:p>
          <w:p w:rsidR="005071C8" w:rsidRDefault="00BD237E">
            <w:pPr>
              <w:pStyle w:val="TableParagraph"/>
              <w:spacing w:before="1" w:line="238" w:lineRule="exact"/>
              <w:ind w:left="74"/>
            </w:pPr>
            <w:r>
              <w:rPr>
                <w:spacing w:val="-2"/>
              </w:rPr>
              <w:t>учениками.</w:t>
            </w:r>
          </w:p>
        </w:tc>
        <w:tc>
          <w:tcPr>
            <w:tcW w:w="2695" w:type="dxa"/>
          </w:tcPr>
          <w:p w:rsidR="005071C8" w:rsidRDefault="00BD237E">
            <w:pPr>
              <w:pStyle w:val="TableParagraph"/>
              <w:spacing w:line="244" w:lineRule="exact"/>
              <w:ind w:left="78"/>
            </w:pPr>
            <w:r>
              <w:rPr>
                <w:spacing w:val="-2"/>
              </w:rPr>
              <w:t>Учителя-предметники</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4.</w:t>
            </w:r>
          </w:p>
        </w:tc>
        <w:tc>
          <w:tcPr>
            <w:tcW w:w="7204" w:type="dxa"/>
          </w:tcPr>
          <w:p w:rsidR="005071C8" w:rsidRDefault="00BD237E">
            <w:pPr>
              <w:pStyle w:val="TableParagraph"/>
              <w:spacing w:line="249" w:lineRule="exact"/>
              <w:ind w:left="74"/>
            </w:pPr>
            <w:r>
              <w:rPr>
                <w:spacing w:val="-2"/>
              </w:rPr>
              <w:t>Побуждение</w:t>
            </w:r>
            <w:r>
              <w:rPr>
                <w:spacing w:val="-4"/>
              </w:rPr>
              <w:t xml:space="preserve"> </w:t>
            </w:r>
            <w:r>
              <w:rPr>
                <w:spacing w:val="-2"/>
              </w:rPr>
              <w:t>обучающихся</w:t>
            </w:r>
            <w:r>
              <w:rPr>
                <w:spacing w:val="3"/>
              </w:rPr>
              <w:t xml:space="preserve"> </w:t>
            </w:r>
            <w:r>
              <w:rPr>
                <w:spacing w:val="-2"/>
              </w:rPr>
              <w:t>соблюдать</w:t>
            </w:r>
            <w:r>
              <w:rPr>
                <w:spacing w:val="3"/>
              </w:rPr>
              <w:t xml:space="preserve"> </w:t>
            </w:r>
            <w:r>
              <w:rPr>
                <w:spacing w:val="-2"/>
              </w:rPr>
              <w:t>правила</w:t>
            </w:r>
            <w:r>
              <w:rPr>
                <w:spacing w:val="1"/>
              </w:rPr>
              <w:t xml:space="preserve"> </w:t>
            </w:r>
            <w:r>
              <w:rPr>
                <w:spacing w:val="-2"/>
              </w:rPr>
              <w:t>внутреннего</w:t>
            </w:r>
            <w:r>
              <w:rPr>
                <w:spacing w:val="-1"/>
              </w:rPr>
              <w:t xml:space="preserve"> </w:t>
            </w:r>
            <w:r>
              <w:rPr>
                <w:spacing w:val="-2"/>
              </w:rPr>
              <w:t>распорядка,</w:t>
            </w:r>
          </w:p>
          <w:p w:rsidR="005071C8" w:rsidRDefault="00BD237E">
            <w:pPr>
              <w:pStyle w:val="TableParagraph"/>
              <w:spacing w:before="1" w:line="238" w:lineRule="exact"/>
              <w:ind w:left="74"/>
            </w:pPr>
            <w:r>
              <w:t>нормы</w:t>
            </w:r>
            <w:r>
              <w:rPr>
                <w:spacing w:val="-7"/>
              </w:rPr>
              <w:t xml:space="preserve"> </w:t>
            </w:r>
            <w:r>
              <w:t>поведения,</w:t>
            </w:r>
            <w:r>
              <w:rPr>
                <w:spacing w:val="-2"/>
              </w:rPr>
              <w:t xml:space="preserve"> </w:t>
            </w:r>
            <w:r>
              <w:t>правила</w:t>
            </w:r>
            <w:r>
              <w:rPr>
                <w:spacing w:val="-7"/>
              </w:rPr>
              <w:t xml:space="preserve"> </w:t>
            </w:r>
            <w:r>
              <w:t>общения</w:t>
            </w:r>
            <w:r>
              <w:rPr>
                <w:spacing w:val="-4"/>
              </w:rPr>
              <w:t xml:space="preserve"> </w:t>
            </w:r>
            <w:r>
              <w:t>со</w:t>
            </w:r>
            <w:r>
              <w:rPr>
                <w:spacing w:val="-10"/>
              </w:rPr>
              <w:t xml:space="preserve"> </w:t>
            </w:r>
            <w:r>
              <w:t>сверстниками</w:t>
            </w:r>
            <w:r>
              <w:rPr>
                <w:spacing w:val="-4"/>
              </w:rPr>
              <w:t xml:space="preserve"> </w:t>
            </w:r>
            <w:r>
              <w:t>и</w:t>
            </w:r>
            <w:r>
              <w:rPr>
                <w:spacing w:val="-7"/>
              </w:rPr>
              <w:t xml:space="preserve"> </w:t>
            </w:r>
            <w:r>
              <w:rPr>
                <w:spacing w:val="-2"/>
              </w:rPr>
              <w:t>педагогами.</w:t>
            </w:r>
          </w:p>
        </w:tc>
        <w:tc>
          <w:tcPr>
            <w:tcW w:w="2695" w:type="dxa"/>
          </w:tcPr>
          <w:p w:rsidR="005071C8" w:rsidRDefault="00BD237E">
            <w:pPr>
              <w:pStyle w:val="TableParagraph"/>
              <w:spacing w:line="249" w:lineRule="exact"/>
              <w:ind w:left="78"/>
            </w:pPr>
            <w:r>
              <w:rPr>
                <w:spacing w:val="-2"/>
              </w:rPr>
              <w:t>Учителя-предметники</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4" w:lineRule="exact"/>
              <w:ind w:right="238"/>
              <w:jc w:val="center"/>
            </w:pPr>
            <w:r>
              <w:rPr>
                <w:spacing w:val="-5"/>
              </w:rPr>
              <w:t>5.</w:t>
            </w:r>
          </w:p>
        </w:tc>
        <w:tc>
          <w:tcPr>
            <w:tcW w:w="7204" w:type="dxa"/>
          </w:tcPr>
          <w:p w:rsidR="005071C8" w:rsidRDefault="00BD237E">
            <w:pPr>
              <w:pStyle w:val="TableParagraph"/>
              <w:spacing w:line="244" w:lineRule="exact"/>
              <w:ind w:left="74"/>
            </w:pPr>
            <w:r>
              <w:t>Организация</w:t>
            </w:r>
            <w:r>
              <w:rPr>
                <w:spacing w:val="-12"/>
              </w:rPr>
              <w:t xml:space="preserve"> </w:t>
            </w:r>
            <w:r>
              <w:t>шефства</w:t>
            </w:r>
            <w:r>
              <w:rPr>
                <w:spacing w:val="-2"/>
              </w:rPr>
              <w:t xml:space="preserve"> </w:t>
            </w:r>
            <w:r>
              <w:t>мотивированных</w:t>
            </w:r>
            <w:r>
              <w:rPr>
                <w:spacing w:val="-7"/>
              </w:rPr>
              <w:t xml:space="preserve"> </w:t>
            </w:r>
            <w:r>
              <w:t>и</w:t>
            </w:r>
            <w:r>
              <w:rPr>
                <w:spacing w:val="-7"/>
              </w:rPr>
              <w:t xml:space="preserve"> </w:t>
            </w:r>
            <w:r>
              <w:rPr>
                <w:spacing w:val="-2"/>
              </w:rPr>
              <w:t>эрудированныхобучающихся</w:t>
            </w:r>
          </w:p>
          <w:p w:rsidR="005071C8" w:rsidRDefault="00BD237E">
            <w:pPr>
              <w:pStyle w:val="TableParagraph"/>
              <w:spacing w:before="1" w:line="238" w:lineRule="exact"/>
              <w:ind w:left="74"/>
            </w:pPr>
            <w:r>
              <w:t>над</w:t>
            </w:r>
            <w:r>
              <w:rPr>
                <w:spacing w:val="-13"/>
              </w:rPr>
              <w:t xml:space="preserve"> </w:t>
            </w:r>
            <w:r>
              <w:t>неуспевающими</w:t>
            </w:r>
            <w:r>
              <w:rPr>
                <w:spacing w:val="-6"/>
              </w:rPr>
              <w:t xml:space="preserve"> </w:t>
            </w:r>
            <w:r>
              <w:rPr>
                <w:spacing w:val="-2"/>
              </w:rPr>
              <w:t>одноклассниками.</w:t>
            </w:r>
          </w:p>
        </w:tc>
        <w:tc>
          <w:tcPr>
            <w:tcW w:w="2695" w:type="dxa"/>
          </w:tcPr>
          <w:p w:rsidR="005071C8" w:rsidRDefault="00BD237E">
            <w:pPr>
              <w:pStyle w:val="TableParagraph"/>
              <w:spacing w:line="244" w:lineRule="exact"/>
              <w:ind w:left="78"/>
            </w:pPr>
            <w:r>
              <w:rPr>
                <w:spacing w:val="-2"/>
              </w:rPr>
              <w:t>Учителя-предметники</w:t>
            </w:r>
          </w:p>
        </w:tc>
        <w:tc>
          <w:tcPr>
            <w:tcW w:w="732" w:type="dxa"/>
            <w:vMerge/>
            <w:tcBorders>
              <w:top w:val="nil"/>
              <w:left w:val="nil"/>
              <w:bottom w:val="nil"/>
              <w:right w:val="nil"/>
            </w:tcBorders>
          </w:tcPr>
          <w:p w:rsidR="005071C8" w:rsidRDefault="005071C8">
            <w:pPr>
              <w:rPr>
                <w:sz w:val="2"/>
                <w:szCs w:val="2"/>
              </w:rPr>
            </w:pPr>
          </w:p>
        </w:tc>
      </w:tr>
      <w:tr w:rsidR="005071C8">
        <w:trPr>
          <w:trHeight w:val="75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50" w:lineRule="exact"/>
              <w:ind w:right="238"/>
              <w:jc w:val="center"/>
            </w:pPr>
            <w:r>
              <w:rPr>
                <w:spacing w:val="-5"/>
              </w:rPr>
              <w:t>6.</w:t>
            </w:r>
          </w:p>
        </w:tc>
        <w:tc>
          <w:tcPr>
            <w:tcW w:w="7204" w:type="dxa"/>
          </w:tcPr>
          <w:p w:rsidR="005071C8" w:rsidRDefault="00BD237E">
            <w:pPr>
              <w:pStyle w:val="TableParagraph"/>
              <w:tabs>
                <w:tab w:val="left" w:pos="1572"/>
                <w:tab w:val="left" w:pos="3388"/>
                <w:tab w:val="left" w:pos="4266"/>
                <w:tab w:val="left" w:pos="5424"/>
              </w:tabs>
              <w:spacing w:line="250" w:lineRule="exact"/>
              <w:ind w:left="74"/>
            </w:pPr>
            <w:r>
              <w:rPr>
                <w:spacing w:val="-2"/>
              </w:rPr>
              <w:t>Применение</w:t>
            </w:r>
            <w:r>
              <w:tab/>
            </w:r>
            <w:r>
              <w:rPr>
                <w:spacing w:val="-2"/>
              </w:rPr>
              <w:t>интерактивных</w:t>
            </w:r>
            <w:r>
              <w:tab/>
            </w:r>
            <w:r>
              <w:rPr>
                <w:spacing w:val="-4"/>
              </w:rPr>
              <w:t>форм</w:t>
            </w:r>
            <w:r>
              <w:tab/>
            </w:r>
            <w:r>
              <w:rPr>
                <w:spacing w:val="-2"/>
              </w:rPr>
              <w:t>учебной</w:t>
            </w:r>
            <w:r>
              <w:tab/>
            </w:r>
            <w:r>
              <w:rPr>
                <w:spacing w:val="-2"/>
              </w:rPr>
              <w:t>работы:</w:t>
            </w:r>
          </w:p>
          <w:p w:rsidR="005071C8" w:rsidRDefault="00BD237E">
            <w:pPr>
              <w:pStyle w:val="TableParagraph"/>
              <w:spacing w:line="250" w:lineRule="exact"/>
              <w:ind w:left="74" w:right="878"/>
            </w:pPr>
            <w:r>
              <w:t>дискуссий,</w:t>
            </w:r>
            <w:r>
              <w:rPr>
                <w:spacing w:val="-12"/>
              </w:rPr>
              <w:t xml:space="preserve"> </w:t>
            </w:r>
            <w:r>
              <w:t>дебатов,</w:t>
            </w:r>
            <w:r>
              <w:rPr>
                <w:spacing w:val="-9"/>
              </w:rPr>
              <w:t xml:space="preserve"> </w:t>
            </w:r>
            <w:r>
              <w:t>групповых</w:t>
            </w:r>
            <w:r>
              <w:rPr>
                <w:spacing w:val="-13"/>
              </w:rPr>
              <w:t xml:space="preserve"> </w:t>
            </w:r>
            <w:r>
              <w:t>проектов,</w:t>
            </w:r>
            <w:r>
              <w:rPr>
                <w:spacing w:val="-12"/>
              </w:rPr>
              <w:t xml:space="preserve"> </w:t>
            </w:r>
            <w:r>
              <w:t>викторин,</w:t>
            </w:r>
            <w:r>
              <w:rPr>
                <w:spacing w:val="-12"/>
              </w:rPr>
              <w:t xml:space="preserve"> </w:t>
            </w:r>
            <w:r>
              <w:t>настольных</w:t>
            </w:r>
            <w:r>
              <w:rPr>
                <w:spacing w:val="-13"/>
              </w:rPr>
              <w:t xml:space="preserve"> </w:t>
            </w:r>
            <w:r>
              <w:t>и ролевых игр, игровых ситуаций.</w:t>
            </w:r>
          </w:p>
        </w:tc>
        <w:tc>
          <w:tcPr>
            <w:tcW w:w="2695" w:type="dxa"/>
          </w:tcPr>
          <w:p w:rsidR="005071C8" w:rsidRDefault="00BD237E">
            <w:pPr>
              <w:pStyle w:val="TableParagraph"/>
              <w:spacing w:line="250" w:lineRule="exact"/>
              <w:ind w:left="78"/>
            </w:pPr>
            <w:r>
              <w:rPr>
                <w:spacing w:val="-2"/>
              </w:rPr>
              <w:t>Учителя-предметники</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7.</w:t>
            </w:r>
          </w:p>
        </w:tc>
        <w:tc>
          <w:tcPr>
            <w:tcW w:w="7204" w:type="dxa"/>
          </w:tcPr>
          <w:p w:rsidR="005071C8" w:rsidRDefault="00BD237E">
            <w:pPr>
              <w:pStyle w:val="TableParagraph"/>
              <w:spacing w:line="249" w:lineRule="exact"/>
              <w:ind w:left="74"/>
            </w:pPr>
            <w:r>
              <w:rPr>
                <w:spacing w:val="-2"/>
              </w:rPr>
              <w:t>Инициирование</w:t>
            </w:r>
            <w:r>
              <w:rPr>
                <w:spacing w:val="-4"/>
              </w:rPr>
              <w:t xml:space="preserve"> </w:t>
            </w:r>
            <w:r>
              <w:rPr>
                <w:spacing w:val="-2"/>
              </w:rPr>
              <w:t>и</w:t>
            </w:r>
            <w:r>
              <w:t xml:space="preserve"> </w:t>
            </w:r>
            <w:r>
              <w:rPr>
                <w:spacing w:val="-2"/>
              </w:rPr>
              <w:t>поддержка</w:t>
            </w:r>
            <w:r>
              <w:rPr>
                <w:spacing w:val="6"/>
              </w:rPr>
              <w:t xml:space="preserve"> </w:t>
            </w:r>
            <w:r>
              <w:rPr>
                <w:spacing w:val="-2"/>
              </w:rPr>
              <w:t>исследовательской</w:t>
            </w:r>
            <w:r>
              <w:rPr>
                <w:spacing w:val="5"/>
              </w:rPr>
              <w:t xml:space="preserve"> </w:t>
            </w:r>
            <w:r>
              <w:rPr>
                <w:spacing w:val="-2"/>
              </w:rPr>
              <w:t>деятельности</w:t>
            </w:r>
          </w:p>
          <w:p w:rsidR="005071C8" w:rsidRDefault="00BD237E">
            <w:pPr>
              <w:pStyle w:val="TableParagraph"/>
              <w:spacing w:before="1" w:line="238" w:lineRule="exact"/>
              <w:ind w:left="74"/>
            </w:pPr>
            <w:r>
              <w:rPr>
                <w:spacing w:val="-2"/>
              </w:rPr>
              <w:t>обучающихся.</w:t>
            </w:r>
          </w:p>
        </w:tc>
        <w:tc>
          <w:tcPr>
            <w:tcW w:w="2695" w:type="dxa"/>
          </w:tcPr>
          <w:p w:rsidR="005071C8" w:rsidRDefault="00BD237E">
            <w:pPr>
              <w:pStyle w:val="TableParagraph"/>
              <w:spacing w:line="249" w:lineRule="exact"/>
              <w:ind w:left="78"/>
            </w:pPr>
            <w:r>
              <w:rPr>
                <w:spacing w:val="-2"/>
              </w:rPr>
              <w:t>Учителя-предметники</w:t>
            </w:r>
          </w:p>
        </w:tc>
        <w:tc>
          <w:tcPr>
            <w:tcW w:w="732" w:type="dxa"/>
            <w:vMerge/>
            <w:tcBorders>
              <w:top w:val="nil"/>
              <w:left w:val="nil"/>
              <w:bottom w:val="nil"/>
              <w:right w:val="nil"/>
            </w:tcBorders>
          </w:tcPr>
          <w:p w:rsidR="005071C8" w:rsidRDefault="005071C8">
            <w:pPr>
              <w:rPr>
                <w:sz w:val="2"/>
                <w:szCs w:val="2"/>
              </w:rPr>
            </w:pPr>
          </w:p>
        </w:tc>
      </w:tr>
      <w:tr w:rsidR="005071C8">
        <w:trPr>
          <w:trHeight w:val="1012"/>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8.</w:t>
            </w:r>
          </w:p>
        </w:tc>
        <w:tc>
          <w:tcPr>
            <w:tcW w:w="7204" w:type="dxa"/>
          </w:tcPr>
          <w:p w:rsidR="005071C8" w:rsidRDefault="00BD237E">
            <w:pPr>
              <w:pStyle w:val="TableParagraph"/>
              <w:ind w:left="74"/>
            </w:pPr>
            <w:r>
              <w:t>Включение в рабочие программы по всем учебным предметам, курсам, модулям целевых ориентиров результатов воспитания, ихучёт в формулировках</w:t>
            </w:r>
            <w:r>
              <w:rPr>
                <w:spacing w:val="-10"/>
              </w:rPr>
              <w:t xml:space="preserve"> </w:t>
            </w:r>
            <w:r>
              <w:t>воспитательных</w:t>
            </w:r>
            <w:r>
              <w:rPr>
                <w:spacing w:val="-9"/>
              </w:rPr>
              <w:t xml:space="preserve"> </w:t>
            </w:r>
            <w:r>
              <w:t>задач</w:t>
            </w:r>
            <w:r>
              <w:rPr>
                <w:spacing w:val="-12"/>
              </w:rPr>
              <w:t xml:space="preserve"> </w:t>
            </w:r>
            <w:r>
              <w:t>уроков,</w:t>
            </w:r>
            <w:r>
              <w:rPr>
                <w:spacing w:val="-9"/>
              </w:rPr>
              <w:t xml:space="preserve"> </w:t>
            </w:r>
            <w:r>
              <w:t>занятий,</w:t>
            </w:r>
            <w:r>
              <w:rPr>
                <w:spacing w:val="-12"/>
              </w:rPr>
              <w:t xml:space="preserve"> </w:t>
            </w:r>
            <w:r>
              <w:t>освоения</w:t>
            </w:r>
            <w:r>
              <w:rPr>
                <w:spacing w:val="-11"/>
              </w:rPr>
              <w:t xml:space="preserve"> </w:t>
            </w:r>
            <w:r>
              <w:t>учебной</w:t>
            </w:r>
          </w:p>
          <w:p w:rsidR="005071C8" w:rsidRDefault="00BD237E">
            <w:pPr>
              <w:pStyle w:val="TableParagraph"/>
              <w:spacing w:line="238" w:lineRule="exact"/>
              <w:ind w:left="74"/>
            </w:pPr>
            <w:r>
              <w:t>тематики,</w:t>
            </w:r>
            <w:r>
              <w:rPr>
                <w:spacing w:val="-8"/>
              </w:rPr>
              <w:t xml:space="preserve"> </w:t>
            </w:r>
            <w:r>
              <w:t>их</w:t>
            </w:r>
            <w:r>
              <w:rPr>
                <w:spacing w:val="-3"/>
              </w:rPr>
              <w:t xml:space="preserve"> </w:t>
            </w:r>
            <w:r>
              <w:t>реализацию</w:t>
            </w:r>
            <w:r>
              <w:rPr>
                <w:spacing w:val="-3"/>
              </w:rPr>
              <w:t xml:space="preserve"> </w:t>
            </w:r>
            <w:r>
              <w:t>в</w:t>
            </w:r>
            <w:r>
              <w:rPr>
                <w:spacing w:val="-5"/>
              </w:rPr>
              <w:t xml:space="preserve"> </w:t>
            </w:r>
            <w:r>
              <w:rPr>
                <w:spacing w:val="-2"/>
              </w:rPr>
              <w:t>обучении</w:t>
            </w:r>
          </w:p>
        </w:tc>
        <w:tc>
          <w:tcPr>
            <w:tcW w:w="2695" w:type="dxa"/>
          </w:tcPr>
          <w:p w:rsidR="005071C8" w:rsidRDefault="00BD237E">
            <w:pPr>
              <w:pStyle w:val="TableParagraph"/>
              <w:spacing w:line="249" w:lineRule="exact"/>
              <w:ind w:left="78"/>
            </w:pPr>
            <w:r>
              <w:rPr>
                <w:spacing w:val="-2"/>
              </w:rPr>
              <w:t>Учителя-предметники</w:t>
            </w:r>
          </w:p>
        </w:tc>
        <w:tc>
          <w:tcPr>
            <w:tcW w:w="732" w:type="dxa"/>
            <w:vMerge/>
            <w:tcBorders>
              <w:top w:val="nil"/>
              <w:left w:val="nil"/>
              <w:bottom w:val="nil"/>
              <w:right w:val="nil"/>
            </w:tcBorders>
          </w:tcPr>
          <w:p w:rsidR="005071C8" w:rsidRDefault="005071C8">
            <w:pPr>
              <w:rPr>
                <w:sz w:val="2"/>
                <w:szCs w:val="2"/>
              </w:rPr>
            </w:pPr>
          </w:p>
        </w:tc>
      </w:tr>
      <w:tr w:rsidR="005071C8">
        <w:trPr>
          <w:trHeight w:val="1012"/>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9.</w:t>
            </w:r>
          </w:p>
        </w:tc>
        <w:tc>
          <w:tcPr>
            <w:tcW w:w="7204" w:type="dxa"/>
          </w:tcPr>
          <w:p w:rsidR="005071C8" w:rsidRDefault="00BD237E">
            <w:pPr>
              <w:pStyle w:val="TableParagraph"/>
              <w:ind w:left="74"/>
            </w:pPr>
            <w:r>
              <w:t>Включение в рабочие программы учебных предметов, курсов, модулей тематики</w:t>
            </w:r>
            <w:r>
              <w:rPr>
                <w:spacing w:val="-2"/>
              </w:rPr>
              <w:t xml:space="preserve"> </w:t>
            </w:r>
            <w:r>
              <w:t>в</w:t>
            </w:r>
            <w:r>
              <w:rPr>
                <w:spacing w:val="-4"/>
              </w:rPr>
              <w:t xml:space="preserve"> </w:t>
            </w:r>
            <w:r>
              <w:t>соответствии</w:t>
            </w:r>
            <w:r>
              <w:rPr>
                <w:spacing w:val="-2"/>
              </w:rPr>
              <w:t xml:space="preserve"> </w:t>
            </w:r>
            <w:r>
              <w:t>с</w:t>
            </w:r>
            <w:r>
              <w:rPr>
                <w:spacing w:val="-7"/>
              </w:rPr>
              <w:t xml:space="preserve"> </w:t>
            </w:r>
            <w:r>
              <w:t>разделом</w:t>
            </w:r>
            <w:r>
              <w:rPr>
                <w:spacing w:val="-1"/>
              </w:rPr>
              <w:t xml:space="preserve"> </w:t>
            </w:r>
            <w:r>
              <w:t>«Основные</w:t>
            </w:r>
            <w:r>
              <w:rPr>
                <w:spacing w:val="-7"/>
              </w:rPr>
              <w:t xml:space="preserve"> </w:t>
            </w:r>
            <w:r>
              <w:t>школьные</w:t>
            </w:r>
            <w:r>
              <w:rPr>
                <w:spacing w:val="-11"/>
              </w:rPr>
              <w:t xml:space="preserve"> </w:t>
            </w:r>
            <w:r>
              <w:t>дела»</w:t>
            </w:r>
            <w:r>
              <w:rPr>
                <w:spacing w:val="-6"/>
              </w:rPr>
              <w:t xml:space="preserve"> </w:t>
            </w:r>
            <w:r>
              <w:t xml:space="preserve">данного </w:t>
            </w:r>
            <w:r>
              <w:rPr>
                <w:spacing w:val="-2"/>
              </w:rPr>
              <w:t>плана.</w:t>
            </w:r>
          </w:p>
        </w:tc>
        <w:tc>
          <w:tcPr>
            <w:tcW w:w="2695" w:type="dxa"/>
          </w:tcPr>
          <w:p w:rsidR="005071C8" w:rsidRDefault="00BD237E">
            <w:pPr>
              <w:pStyle w:val="TableParagraph"/>
              <w:spacing w:line="249" w:lineRule="exact"/>
              <w:ind w:left="78"/>
            </w:pPr>
            <w:r>
              <w:rPr>
                <w:spacing w:val="-2"/>
              </w:rPr>
              <w:t>Учителя-предметники</w:t>
            </w:r>
          </w:p>
        </w:tc>
        <w:tc>
          <w:tcPr>
            <w:tcW w:w="732" w:type="dxa"/>
            <w:vMerge/>
            <w:tcBorders>
              <w:top w:val="nil"/>
              <w:left w:val="nil"/>
              <w:bottom w:val="nil"/>
              <w:right w:val="nil"/>
            </w:tcBorders>
          </w:tcPr>
          <w:p w:rsidR="005071C8" w:rsidRDefault="005071C8">
            <w:pPr>
              <w:rPr>
                <w:sz w:val="2"/>
                <w:szCs w:val="2"/>
              </w:rPr>
            </w:pPr>
          </w:p>
        </w:tc>
      </w:tr>
      <w:tr w:rsidR="005071C8">
        <w:trPr>
          <w:trHeight w:val="249"/>
        </w:trPr>
        <w:tc>
          <w:tcPr>
            <w:tcW w:w="765" w:type="dxa"/>
            <w:vMerge/>
            <w:tcBorders>
              <w:top w:val="nil"/>
              <w:left w:val="nil"/>
              <w:bottom w:val="nil"/>
            </w:tcBorders>
          </w:tcPr>
          <w:p w:rsidR="005071C8" w:rsidRDefault="005071C8">
            <w:pPr>
              <w:rPr>
                <w:sz w:val="2"/>
                <w:szCs w:val="2"/>
              </w:rPr>
            </w:pPr>
          </w:p>
        </w:tc>
        <w:tc>
          <w:tcPr>
            <w:tcW w:w="10466" w:type="dxa"/>
            <w:gridSpan w:val="3"/>
          </w:tcPr>
          <w:p w:rsidR="005071C8" w:rsidRDefault="00BD237E">
            <w:pPr>
              <w:pStyle w:val="TableParagraph"/>
              <w:spacing w:line="230" w:lineRule="exact"/>
              <w:ind w:right="21"/>
              <w:jc w:val="center"/>
              <w:rPr>
                <w:b/>
              </w:rPr>
            </w:pPr>
            <w:r>
              <w:rPr>
                <w:b/>
              </w:rPr>
              <w:t>Внеурочная</w:t>
            </w:r>
            <w:r>
              <w:rPr>
                <w:b/>
                <w:spacing w:val="-4"/>
              </w:rPr>
              <w:t xml:space="preserve"> </w:t>
            </w:r>
            <w:r>
              <w:rPr>
                <w:b/>
                <w:spacing w:val="-2"/>
              </w:rPr>
              <w:t>деятельность</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left="42" w:right="238"/>
              <w:jc w:val="center"/>
              <w:rPr>
                <w:i/>
              </w:rPr>
            </w:pPr>
            <w:r>
              <w:rPr>
                <w:i/>
                <w:spacing w:val="-10"/>
              </w:rPr>
              <w:t>№</w:t>
            </w:r>
          </w:p>
        </w:tc>
        <w:tc>
          <w:tcPr>
            <w:tcW w:w="7204" w:type="dxa"/>
          </w:tcPr>
          <w:p w:rsidR="005071C8" w:rsidRDefault="00BD237E">
            <w:pPr>
              <w:pStyle w:val="TableParagraph"/>
              <w:spacing w:line="249" w:lineRule="exact"/>
              <w:ind w:left="74"/>
              <w:rPr>
                <w:i/>
              </w:rPr>
            </w:pPr>
            <w:r>
              <w:rPr>
                <w:i/>
              </w:rPr>
              <w:t>Название</w:t>
            </w:r>
            <w:r>
              <w:rPr>
                <w:i/>
                <w:spacing w:val="-7"/>
              </w:rPr>
              <w:t xml:space="preserve"> </w:t>
            </w:r>
            <w:r>
              <w:rPr>
                <w:i/>
                <w:spacing w:val="-2"/>
              </w:rPr>
              <w:t>курса/программы,</w:t>
            </w:r>
          </w:p>
          <w:p w:rsidR="005071C8" w:rsidRDefault="00BD237E">
            <w:pPr>
              <w:pStyle w:val="TableParagraph"/>
              <w:spacing w:before="1" w:line="238" w:lineRule="exact"/>
              <w:ind w:left="74"/>
              <w:rPr>
                <w:i/>
              </w:rPr>
            </w:pPr>
            <w:r>
              <w:rPr>
                <w:i/>
                <w:spacing w:val="-2"/>
              </w:rPr>
              <w:t>занятий</w:t>
            </w:r>
          </w:p>
        </w:tc>
        <w:tc>
          <w:tcPr>
            <w:tcW w:w="2695" w:type="dxa"/>
          </w:tcPr>
          <w:p w:rsidR="005071C8" w:rsidRDefault="00BD237E">
            <w:pPr>
              <w:pStyle w:val="TableParagraph"/>
              <w:spacing w:line="249" w:lineRule="exact"/>
              <w:ind w:left="78"/>
              <w:rPr>
                <w:i/>
              </w:rPr>
            </w:pPr>
            <w:r>
              <w:rPr>
                <w:i/>
                <w:spacing w:val="-2"/>
              </w:rPr>
              <w:t>Педагог</w:t>
            </w:r>
          </w:p>
        </w:tc>
        <w:tc>
          <w:tcPr>
            <w:tcW w:w="732" w:type="dxa"/>
            <w:vMerge/>
            <w:tcBorders>
              <w:top w:val="nil"/>
              <w:left w:val="nil"/>
              <w:bottom w:val="nil"/>
              <w:right w:val="nil"/>
            </w:tcBorders>
          </w:tcPr>
          <w:p w:rsidR="005071C8" w:rsidRDefault="005071C8">
            <w:pPr>
              <w:rPr>
                <w:sz w:val="2"/>
                <w:szCs w:val="2"/>
              </w:rPr>
            </w:pPr>
          </w:p>
        </w:tc>
      </w:tr>
      <w:tr w:rsidR="005071C8">
        <w:trPr>
          <w:trHeight w:val="25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right="238"/>
              <w:jc w:val="center"/>
            </w:pPr>
            <w:r>
              <w:rPr>
                <w:spacing w:val="-5"/>
              </w:rPr>
              <w:t>1.</w:t>
            </w:r>
          </w:p>
        </w:tc>
        <w:tc>
          <w:tcPr>
            <w:tcW w:w="7204" w:type="dxa"/>
          </w:tcPr>
          <w:p w:rsidR="005071C8" w:rsidRDefault="00BD237E">
            <w:pPr>
              <w:pStyle w:val="TableParagraph"/>
              <w:spacing w:line="234" w:lineRule="exact"/>
              <w:ind w:left="74"/>
            </w:pPr>
            <w:r>
              <w:t>Разговор</w:t>
            </w:r>
            <w:r>
              <w:rPr>
                <w:spacing w:val="-2"/>
              </w:rPr>
              <w:t xml:space="preserve"> </w:t>
            </w:r>
            <w:r>
              <w:t>о</w:t>
            </w:r>
            <w:r>
              <w:rPr>
                <w:spacing w:val="-6"/>
              </w:rPr>
              <w:t xml:space="preserve"> </w:t>
            </w:r>
            <w:r>
              <w:rPr>
                <w:spacing w:val="-2"/>
              </w:rPr>
              <w:t>важном</w:t>
            </w:r>
          </w:p>
        </w:tc>
        <w:tc>
          <w:tcPr>
            <w:tcW w:w="2695" w:type="dxa"/>
          </w:tcPr>
          <w:p w:rsidR="005071C8" w:rsidRDefault="005071C8">
            <w:pPr>
              <w:pStyle w:val="TableParagraph"/>
              <w:rPr>
                <w:sz w:val="18"/>
              </w:rPr>
            </w:pPr>
          </w:p>
        </w:tc>
        <w:tc>
          <w:tcPr>
            <w:tcW w:w="732" w:type="dxa"/>
            <w:vMerge/>
            <w:tcBorders>
              <w:top w:val="nil"/>
              <w:left w:val="nil"/>
              <w:bottom w:val="nil"/>
              <w:right w:val="nil"/>
            </w:tcBorders>
          </w:tcPr>
          <w:p w:rsidR="005071C8" w:rsidRDefault="005071C8">
            <w:pPr>
              <w:rPr>
                <w:sz w:val="2"/>
                <w:szCs w:val="2"/>
              </w:rPr>
            </w:pPr>
          </w:p>
        </w:tc>
      </w:tr>
      <w:tr w:rsidR="005071C8">
        <w:trPr>
          <w:trHeight w:val="253"/>
        </w:trPr>
        <w:tc>
          <w:tcPr>
            <w:tcW w:w="765" w:type="dxa"/>
            <w:vMerge/>
            <w:tcBorders>
              <w:top w:val="nil"/>
              <w:left w:val="nil"/>
              <w:bottom w:val="nil"/>
            </w:tcBorders>
          </w:tcPr>
          <w:p w:rsidR="005071C8" w:rsidRDefault="005071C8">
            <w:pPr>
              <w:rPr>
                <w:sz w:val="2"/>
                <w:szCs w:val="2"/>
              </w:rPr>
            </w:pPr>
          </w:p>
        </w:tc>
        <w:tc>
          <w:tcPr>
            <w:tcW w:w="567" w:type="dxa"/>
          </w:tcPr>
          <w:p w:rsidR="005071C8" w:rsidRDefault="005071C8">
            <w:pPr>
              <w:pStyle w:val="TableParagraph"/>
              <w:rPr>
                <w:sz w:val="18"/>
              </w:rPr>
            </w:pPr>
          </w:p>
        </w:tc>
        <w:tc>
          <w:tcPr>
            <w:tcW w:w="9899" w:type="dxa"/>
            <w:gridSpan w:val="2"/>
          </w:tcPr>
          <w:p w:rsidR="005071C8" w:rsidRDefault="00BD237E">
            <w:pPr>
              <w:pStyle w:val="TableParagraph"/>
              <w:spacing w:before="1" w:line="233" w:lineRule="exact"/>
              <w:ind w:left="6" w:right="37"/>
              <w:jc w:val="center"/>
              <w:rPr>
                <w:b/>
              </w:rPr>
            </w:pPr>
            <w:r>
              <w:rPr>
                <w:b/>
              </w:rPr>
              <w:t>Взаимодействие</w:t>
            </w:r>
            <w:r>
              <w:rPr>
                <w:b/>
                <w:spacing w:val="-7"/>
              </w:rPr>
              <w:t xml:space="preserve"> </w:t>
            </w:r>
            <w:r>
              <w:rPr>
                <w:b/>
              </w:rPr>
              <w:t>с</w:t>
            </w:r>
            <w:r>
              <w:rPr>
                <w:b/>
                <w:spacing w:val="-8"/>
              </w:rPr>
              <w:t xml:space="preserve"> </w:t>
            </w:r>
            <w:r>
              <w:rPr>
                <w:b/>
                <w:spacing w:val="-2"/>
              </w:rPr>
              <w:t>родителями</w:t>
            </w:r>
          </w:p>
        </w:tc>
        <w:tc>
          <w:tcPr>
            <w:tcW w:w="732" w:type="dxa"/>
            <w:vMerge/>
            <w:tcBorders>
              <w:top w:val="nil"/>
              <w:left w:val="nil"/>
              <w:bottom w:val="nil"/>
              <w:right w:val="nil"/>
            </w:tcBorders>
          </w:tcPr>
          <w:p w:rsidR="005071C8" w:rsidRDefault="005071C8">
            <w:pPr>
              <w:rPr>
                <w:sz w:val="2"/>
                <w:szCs w:val="2"/>
              </w:rPr>
            </w:pPr>
          </w:p>
        </w:tc>
      </w:tr>
      <w:tr w:rsidR="005071C8">
        <w:trPr>
          <w:trHeight w:val="249"/>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29" w:lineRule="exact"/>
              <w:ind w:left="42" w:right="238"/>
              <w:jc w:val="center"/>
              <w:rPr>
                <w:i/>
              </w:rPr>
            </w:pPr>
            <w:r>
              <w:rPr>
                <w:i/>
                <w:spacing w:val="-10"/>
              </w:rPr>
              <w:t>№</w:t>
            </w:r>
          </w:p>
        </w:tc>
        <w:tc>
          <w:tcPr>
            <w:tcW w:w="7204" w:type="dxa"/>
          </w:tcPr>
          <w:p w:rsidR="005071C8" w:rsidRDefault="00BD237E">
            <w:pPr>
              <w:pStyle w:val="TableParagraph"/>
              <w:spacing w:line="229" w:lineRule="exact"/>
              <w:ind w:left="74"/>
              <w:rPr>
                <w:i/>
              </w:rPr>
            </w:pPr>
            <w:r>
              <w:rPr>
                <w:i/>
              </w:rPr>
              <w:t>Дела,</w:t>
            </w:r>
            <w:r>
              <w:rPr>
                <w:i/>
                <w:spacing w:val="-2"/>
              </w:rPr>
              <w:t xml:space="preserve"> </w:t>
            </w:r>
            <w:r>
              <w:rPr>
                <w:i/>
              </w:rPr>
              <w:t>события,</w:t>
            </w:r>
            <w:r>
              <w:rPr>
                <w:i/>
                <w:spacing w:val="-2"/>
              </w:rPr>
              <w:t xml:space="preserve"> мероприятия</w:t>
            </w:r>
          </w:p>
        </w:tc>
        <w:tc>
          <w:tcPr>
            <w:tcW w:w="2695" w:type="dxa"/>
          </w:tcPr>
          <w:p w:rsidR="005071C8" w:rsidRDefault="00BD237E">
            <w:pPr>
              <w:pStyle w:val="TableParagraph"/>
              <w:spacing w:line="229" w:lineRule="exact"/>
              <w:ind w:left="78"/>
              <w:rPr>
                <w:i/>
              </w:rPr>
            </w:pPr>
            <w:r>
              <w:rPr>
                <w:i/>
                <w:spacing w:val="-2"/>
              </w:rPr>
              <w:t>Ответственные</w:t>
            </w:r>
          </w:p>
        </w:tc>
        <w:tc>
          <w:tcPr>
            <w:tcW w:w="732" w:type="dxa"/>
            <w:vMerge/>
            <w:tcBorders>
              <w:top w:val="nil"/>
              <w:left w:val="nil"/>
              <w:bottom w:val="nil"/>
              <w:right w:val="nil"/>
            </w:tcBorders>
          </w:tcPr>
          <w:p w:rsidR="005071C8" w:rsidRDefault="005071C8">
            <w:pPr>
              <w:rPr>
                <w:sz w:val="2"/>
                <w:szCs w:val="2"/>
              </w:rPr>
            </w:pPr>
          </w:p>
        </w:tc>
      </w:tr>
      <w:tr w:rsidR="005071C8">
        <w:trPr>
          <w:trHeight w:val="254"/>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right="238"/>
              <w:jc w:val="center"/>
            </w:pPr>
            <w:r>
              <w:rPr>
                <w:spacing w:val="-5"/>
              </w:rPr>
              <w:t>1.</w:t>
            </w:r>
          </w:p>
        </w:tc>
        <w:tc>
          <w:tcPr>
            <w:tcW w:w="7204" w:type="dxa"/>
          </w:tcPr>
          <w:p w:rsidR="005071C8" w:rsidRDefault="00BD237E">
            <w:pPr>
              <w:pStyle w:val="TableParagraph"/>
              <w:spacing w:line="234" w:lineRule="exact"/>
              <w:ind w:left="74"/>
            </w:pPr>
            <w:r>
              <w:t>Работа</w:t>
            </w:r>
            <w:r>
              <w:rPr>
                <w:spacing w:val="-9"/>
              </w:rPr>
              <w:t xml:space="preserve"> </w:t>
            </w:r>
            <w:r>
              <w:t>Родительского</w:t>
            </w:r>
            <w:r>
              <w:rPr>
                <w:spacing w:val="-10"/>
              </w:rPr>
              <w:t xml:space="preserve"> </w:t>
            </w:r>
            <w:r>
              <w:t>патруля</w:t>
            </w:r>
            <w:r>
              <w:rPr>
                <w:spacing w:val="-6"/>
              </w:rPr>
              <w:t xml:space="preserve"> </w:t>
            </w:r>
            <w:r>
              <w:t>(профилактика</w:t>
            </w:r>
            <w:r>
              <w:rPr>
                <w:spacing w:val="-7"/>
              </w:rPr>
              <w:t xml:space="preserve"> </w:t>
            </w:r>
            <w:r>
              <w:rPr>
                <w:spacing w:val="-2"/>
              </w:rPr>
              <w:t>ДДТТ).</w:t>
            </w:r>
          </w:p>
        </w:tc>
        <w:tc>
          <w:tcPr>
            <w:tcW w:w="2695" w:type="dxa"/>
          </w:tcPr>
          <w:p w:rsidR="005071C8" w:rsidRDefault="00BD237E">
            <w:pPr>
              <w:pStyle w:val="TableParagraph"/>
              <w:spacing w:line="234" w:lineRule="exact"/>
              <w:ind w:left="78"/>
            </w:pPr>
            <w:r>
              <w:t>Зам.</w:t>
            </w:r>
            <w:r>
              <w:rPr>
                <w:spacing w:val="-4"/>
              </w:rPr>
              <w:t xml:space="preserve"> </w:t>
            </w:r>
            <w:r>
              <w:t>директора</w:t>
            </w:r>
            <w:r>
              <w:rPr>
                <w:spacing w:val="2"/>
              </w:rPr>
              <w:t xml:space="preserve"> </w:t>
            </w:r>
            <w:r>
              <w:t>по</w:t>
            </w:r>
            <w:r>
              <w:rPr>
                <w:spacing w:val="-5"/>
              </w:rPr>
              <w:t xml:space="preserve"> ВР</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50" w:lineRule="exact"/>
              <w:ind w:right="238"/>
              <w:jc w:val="center"/>
            </w:pPr>
            <w:r>
              <w:rPr>
                <w:spacing w:val="-5"/>
              </w:rPr>
              <w:t>2.</w:t>
            </w:r>
          </w:p>
        </w:tc>
        <w:tc>
          <w:tcPr>
            <w:tcW w:w="7204" w:type="dxa"/>
          </w:tcPr>
          <w:p w:rsidR="005071C8" w:rsidRDefault="00BD237E">
            <w:pPr>
              <w:pStyle w:val="TableParagraph"/>
              <w:spacing w:line="250" w:lineRule="exact"/>
              <w:ind w:left="74"/>
            </w:pPr>
            <w:r>
              <w:t>Организация</w:t>
            </w:r>
            <w:r>
              <w:rPr>
                <w:spacing w:val="-11"/>
              </w:rPr>
              <w:t xml:space="preserve"> </w:t>
            </w:r>
            <w:r>
              <w:t>Родительского</w:t>
            </w:r>
            <w:r>
              <w:rPr>
                <w:spacing w:val="-11"/>
              </w:rPr>
              <w:t xml:space="preserve"> </w:t>
            </w:r>
            <w:r>
              <w:t>контроля</w:t>
            </w:r>
            <w:r>
              <w:rPr>
                <w:spacing w:val="-6"/>
              </w:rPr>
              <w:t xml:space="preserve"> </w:t>
            </w:r>
            <w:r>
              <w:t>качества</w:t>
            </w:r>
            <w:r>
              <w:rPr>
                <w:spacing w:val="-3"/>
              </w:rPr>
              <w:t xml:space="preserve"> </w:t>
            </w:r>
            <w:r>
              <w:rPr>
                <w:spacing w:val="-2"/>
              </w:rPr>
              <w:t>питания.</w:t>
            </w:r>
          </w:p>
        </w:tc>
        <w:tc>
          <w:tcPr>
            <w:tcW w:w="2695" w:type="dxa"/>
          </w:tcPr>
          <w:p w:rsidR="005071C8" w:rsidRDefault="00BD237E">
            <w:pPr>
              <w:pStyle w:val="TableParagraph"/>
              <w:spacing w:line="250" w:lineRule="exact"/>
              <w:ind w:left="78"/>
            </w:pPr>
            <w:r>
              <w:t>Отв.</w:t>
            </w:r>
            <w:r>
              <w:rPr>
                <w:spacing w:val="-1"/>
              </w:rPr>
              <w:t xml:space="preserve"> </w:t>
            </w:r>
            <w:r>
              <w:t>за</w:t>
            </w:r>
            <w:r>
              <w:rPr>
                <w:spacing w:val="1"/>
              </w:rPr>
              <w:t xml:space="preserve"> </w:t>
            </w:r>
            <w:r>
              <w:rPr>
                <w:spacing w:val="-2"/>
              </w:rPr>
              <w:t>бесплатное</w:t>
            </w:r>
          </w:p>
          <w:p w:rsidR="005071C8" w:rsidRDefault="00BD237E">
            <w:pPr>
              <w:pStyle w:val="TableParagraph"/>
              <w:spacing w:before="1" w:line="238" w:lineRule="exact"/>
              <w:ind w:left="78"/>
            </w:pPr>
            <w:r>
              <w:rPr>
                <w:spacing w:val="-2"/>
              </w:rPr>
              <w:t>питание</w:t>
            </w:r>
          </w:p>
        </w:tc>
        <w:tc>
          <w:tcPr>
            <w:tcW w:w="732" w:type="dxa"/>
            <w:vMerge/>
            <w:tcBorders>
              <w:top w:val="nil"/>
              <w:left w:val="nil"/>
              <w:bottom w:val="nil"/>
              <w:right w:val="nil"/>
            </w:tcBorders>
          </w:tcPr>
          <w:p w:rsidR="005071C8" w:rsidRDefault="005071C8">
            <w:pPr>
              <w:rPr>
                <w:sz w:val="2"/>
                <w:szCs w:val="2"/>
              </w:rPr>
            </w:pPr>
          </w:p>
        </w:tc>
      </w:tr>
      <w:tr w:rsidR="005071C8">
        <w:trPr>
          <w:trHeight w:val="249"/>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29" w:lineRule="exact"/>
              <w:ind w:right="238"/>
              <w:jc w:val="center"/>
            </w:pPr>
            <w:r>
              <w:rPr>
                <w:spacing w:val="-5"/>
              </w:rPr>
              <w:t>3.</w:t>
            </w:r>
          </w:p>
        </w:tc>
        <w:tc>
          <w:tcPr>
            <w:tcW w:w="7204" w:type="dxa"/>
          </w:tcPr>
          <w:p w:rsidR="005071C8" w:rsidRDefault="00BD237E">
            <w:pPr>
              <w:pStyle w:val="TableParagraph"/>
              <w:spacing w:line="229" w:lineRule="exact"/>
              <w:ind w:left="74"/>
            </w:pPr>
            <w:r>
              <w:t>Организация</w:t>
            </w:r>
            <w:r>
              <w:rPr>
                <w:spacing w:val="-14"/>
              </w:rPr>
              <w:t xml:space="preserve"> </w:t>
            </w:r>
            <w:r>
              <w:t>работы</w:t>
            </w:r>
            <w:r>
              <w:rPr>
                <w:spacing w:val="-6"/>
              </w:rPr>
              <w:t xml:space="preserve"> </w:t>
            </w:r>
            <w:r>
              <w:t>Родительского</w:t>
            </w:r>
            <w:r>
              <w:rPr>
                <w:spacing w:val="-10"/>
              </w:rPr>
              <w:t xml:space="preserve"> </w:t>
            </w:r>
            <w:r>
              <w:t>совета</w:t>
            </w:r>
            <w:r>
              <w:rPr>
                <w:spacing w:val="-4"/>
              </w:rPr>
              <w:t xml:space="preserve"> </w:t>
            </w:r>
            <w:r>
              <w:rPr>
                <w:spacing w:val="-2"/>
              </w:rPr>
              <w:t>школы.</w:t>
            </w:r>
          </w:p>
        </w:tc>
        <w:tc>
          <w:tcPr>
            <w:tcW w:w="2695" w:type="dxa"/>
          </w:tcPr>
          <w:p w:rsidR="005071C8" w:rsidRDefault="00BD237E">
            <w:pPr>
              <w:pStyle w:val="TableParagraph"/>
              <w:spacing w:line="229" w:lineRule="exact"/>
              <w:ind w:left="78"/>
            </w:pPr>
            <w:r>
              <w:t>Зам.</w:t>
            </w:r>
            <w:r>
              <w:rPr>
                <w:spacing w:val="-4"/>
              </w:rPr>
              <w:t xml:space="preserve"> </w:t>
            </w:r>
            <w:r>
              <w:t>директора</w:t>
            </w:r>
            <w:r>
              <w:rPr>
                <w:spacing w:val="2"/>
              </w:rPr>
              <w:t xml:space="preserve"> </w:t>
            </w:r>
            <w:r>
              <w:t>по</w:t>
            </w:r>
            <w:r>
              <w:rPr>
                <w:spacing w:val="-5"/>
              </w:rPr>
              <w:t xml:space="preserve"> ВР</w:t>
            </w:r>
          </w:p>
        </w:tc>
        <w:tc>
          <w:tcPr>
            <w:tcW w:w="732" w:type="dxa"/>
            <w:vMerge/>
            <w:tcBorders>
              <w:top w:val="nil"/>
              <w:left w:val="nil"/>
              <w:bottom w:val="nil"/>
              <w:right w:val="nil"/>
            </w:tcBorders>
          </w:tcPr>
          <w:p w:rsidR="005071C8" w:rsidRDefault="005071C8">
            <w:pPr>
              <w:rPr>
                <w:sz w:val="2"/>
                <w:szCs w:val="2"/>
              </w:rPr>
            </w:pPr>
          </w:p>
        </w:tc>
      </w:tr>
      <w:tr w:rsidR="005071C8">
        <w:trPr>
          <w:trHeight w:val="25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right="238"/>
              <w:jc w:val="center"/>
            </w:pPr>
            <w:r>
              <w:rPr>
                <w:spacing w:val="-5"/>
              </w:rPr>
              <w:t>4.</w:t>
            </w:r>
          </w:p>
        </w:tc>
        <w:tc>
          <w:tcPr>
            <w:tcW w:w="7204" w:type="dxa"/>
          </w:tcPr>
          <w:p w:rsidR="005071C8" w:rsidRDefault="00BD237E">
            <w:pPr>
              <w:pStyle w:val="TableParagraph"/>
              <w:spacing w:line="234" w:lineRule="exact"/>
              <w:ind w:left="117"/>
            </w:pPr>
            <w:r>
              <w:rPr>
                <w:spacing w:val="-2"/>
              </w:rPr>
              <w:t>Организация</w:t>
            </w:r>
            <w:r>
              <w:rPr>
                <w:spacing w:val="-3"/>
              </w:rPr>
              <w:t xml:space="preserve"> </w:t>
            </w:r>
            <w:r>
              <w:rPr>
                <w:spacing w:val="-2"/>
              </w:rPr>
              <w:t>работы</w:t>
            </w:r>
            <w:r>
              <w:rPr>
                <w:spacing w:val="4"/>
              </w:rPr>
              <w:t xml:space="preserve"> </w:t>
            </w:r>
            <w:r>
              <w:rPr>
                <w:spacing w:val="-2"/>
              </w:rPr>
              <w:t>Управляющего</w:t>
            </w:r>
            <w:r>
              <w:rPr>
                <w:spacing w:val="-1"/>
              </w:rPr>
              <w:t xml:space="preserve"> </w:t>
            </w:r>
            <w:r>
              <w:rPr>
                <w:spacing w:val="-2"/>
              </w:rPr>
              <w:t>совета</w:t>
            </w:r>
            <w:r>
              <w:rPr>
                <w:spacing w:val="8"/>
              </w:rPr>
              <w:t xml:space="preserve"> </w:t>
            </w:r>
            <w:r>
              <w:rPr>
                <w:spacing w:val="-2"/>
              </w:rPr>
              <w:t>школы.</w:t>
            </w:r>
          </w:p>
        </w:tc>
        <w:tc>
          <w:tcPr>
            <w:tcW w:w="2695" w:type="dxa"/>
          </w:tcPr>
          <w:p w:rsidR="005071C8" w:rsidRDefault="00BD237E">
            <w:pPr>
              <w:pStyle w:val="TableParagraph"/>
              <w:spacing w:line="234" w:lineRule="exact"/>
              <w:ind w:left="78"/>
            </w:pPr>
            <w:r>
              <w:rPr>
                <w:spacing w:val="-2"/>
              </w:rPr>
              <w:t>Директор</w:t>
            </w:r>
          </w:p>
        </w:tc>
        <w:tc>
          <w:tcPr>
            <w:tcW w:w="732" w:type="dxa"/>
            <w:vMerge/>
            <w:tcBorders>
              <w:top w:val="nil"/>
              <w:left w:val="nil"/>
              <w:bottom w:val="nil"/>
              <w:right w:val="nil"/>
            </w:tcBorders>
          </w:tcPr>
          <w:p w:rsidR="005071C8" w:rsidRDefault="005071C8">
            <w:pPr>
              <w:rPr>
                <w:sz w:val="2"/>
                <w:szCs w:val="2"/>
              </w:rPr>
            </w:pPr>
          </w:p>
        </w:tc>
      </w:tr>
      <w:tr w:rsidR="005071C8">
        <w:trPr>
          <w:trHeight w:val="25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right="238"/>
              <w:jc w:val="center"/>
            </w:pPr>
            <w:r>
              <w:rPr>
                <w:spacing w:val="-5"/>
              </w:rPr>
              <w:t>5.</w:t>
            </w:r>
          </w:p>
        </w:tc>
        <w:tc>
          <w:tcPr>
            <w:tcW w:w="7204" w:type="dxa"/>
          </w:tcPr>
          <w:p w:rsidR="005071C8" w:rsidRDefault="00BD237E">
            <w:pPr>
              <w:pStyle w:val="TableParagraph"/>
              <w:spacing w:line="234" w:lineRule="exact"/>
              <w:ind w:left="117"/>
            </w:pPr>
            <w:r>
              <w:t>День</w:t>
            </w:r>
            <w:r>
              <w:rPr>
                <w:spacing w:val="-4"/>
              </w:rPr>
              <w:t xml:space="preserve"> </w:t>
            </w:r>
            <w:r>
              <w:t>открытых</w:t>
            </w:r>
            <w:r>
              <w:rPr>
                <w:spacing w:val="-4"/>
              </w:rPr>
              <w:t xml:space="preserve"> </w:t>
            </w:r>
            <w:r>
              <w:rPr>
                <w:spacing w:val="-2"/>
              </w:rPr>
              <w:t>дверей.</w:t>
            </w:r>
          </w:p>
        </w:tc>
        <w:tc>
          <w:tcPr>
            <w:tcW w:w="2695" w:type="dxa"/>
          </w:tcPr>
          <w:p w:rsidR="005071C8" w:rsidRDefault="00BD237E">
            <w:pPr>
              <w:pStyle w:val="TableParagraph"/>
              <w:spacing w:line="234" w:lineRule="exact"/>
              <w:ind w:left="78"/>
            </w:pPr>
            <w:r>
              <w:rPr>
                <w:spacing w:val="-2"/>
              </w:rPr>
              <w:t>Администрация</w:t>
            </w:r>
          </w:p>
        </w:tc>
        <w:tc>
          <w:tcPr>
            <w:tcW w:w="732" w:type="dxa"/>
            <w:vMerge/>
            <w:tcBorders>
              <w:top w:val="nil"/>
              <w:left w:val="nil"/>
              <w:bottom w:val="nil"/>
              <w:right w:val="nil"/>
            </w:tcBorders>
          </w:tcPr>
          <w:p w:rsidR="005071C8" w:rsidRDefault="005071C8">
            <w:pPr>
              <w:rPr>
                <w:sz w:val="2"/>
                <w:szCs w:val="2"/>
              </w:rPr>
            </w:pPr>
          </w:p>
        </w:tc>
      </w:tr>
      <w:tr w:rsidR="005071C8">
        <w:trPr>
          <w:trHeight w:val="504"/>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6.</w:t>
            </w:r>
          </w:p>
        </w:tc>
        <w:tc>
          <w:tcPr>
            <w:tcW w:w="7204" w:type="dxa"/>
          </w:tcPr>
          <w:p w:rsidR="005071C8" w:rsidRDefault="00BD237E">
            <w:pPr>
              <w:pStyle w:val="TableParagraph"/>
              <w:spacing w:line="250" w:lineRule="exact"/>
              <w:ind w:left="74" w:right="596"/>
            </w:pPr>
            <w:r>
              <w:t>Общешкольная</w:t>
            </w:r>
            <w:r>
              <w:rPr>
                <w:spacing w:val="-14"/>
              </w:rPr>
              <w:t xml:space="preserve"> </w:t>
            </w:r>
            <w:r>
              <w:t>родительская</w:t>
            </w:r>
            <w:r>
              <w:rPr>
                <w:spacing w:val="-14"/>
              </w:rPr>
              <w:t xml:space="preserve"> </w:t>
            </w:r>
            <w:r>
              <w:t>конференция</w:t>
            </w:r>
            <w:r>
              <w:rPr>
                <w:spacing w:val="-14"/>
              </w:rPr>
              <w:t xml:space="preserve"> </w:t>
            </w:r>
            <w:r>
              <w:t>«Анализ</w:t>
            </w:r>
            <w:r>
              <w:rPr>
                <w:spacing w:val="-13"/>
              </w:rPr>
              <w:t xml:space="preserve"> </w:t>
            </w:r>
            <w:r>
              <w:t>работы</w:t>
            </w:r>
            <w:r>
              <w:rPr>
                <w:spacing w:val="-14"/>
              </w:rPr>
              <w:t xml:space="preserve"> </w:t>
            </w:r>
            <w:r>
              <w:t>школы</w:t>
            </w:r>
            <w:r>
              <w:rPr>
                <w:spacing w:val="-14"/>
              </w:rPr>
              <w:t xml:space="preserve"> </w:t>
            </w:r>
            <w:r>
              <w:t>за 2022-2023 уч. год, перспективы развития».</w:t>
            </w:r>
          </w:p>
        </w:tc>
        <w:tc>
          <w:tcPr>
            <w:tcW w:w="2695" w:type="dxa"/>
          </w:tcPr>
          <w:p w:rsidR="005071C8" w:rsidRDefault="00BD237E">
            <w:pPr>
              <w:pStyle w:val="TableParagraph"/>
              <w:spacing w:line="249" w:lineRule="exact"/>
              <w:ind w:left="78"/>
            </w:pPr>
            <w:r>
              <w:t>Зам.</w:t>
            </w:r>
            <w:r>
              <w:rPr>
                <w:spacing w:val="1"/>
              </w:rPr>
              <w:t xml:space="preserve"> </w:t>
            </w:r>
            <w:r>
              <w:rPr>
                <w:spacing w:val="-2"/>
              </w:rPr>
              <w:t>директора</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7.</w:t>
            </w:r>
          </w:p>
        </w:tc>
        <w:tc>
          <w:tcPr>
            <w:tcW w:w="7204" w:type="dxa"/>
          </w:tcPr>
          <w:p w:rsidR="005071C8" w:rsidRDefault="00BD237E">
            <w:pPr>
              <w:pStyle w:val="TableParagraph"/>
              <w:spacing w:line="249" w:lineRule="exact"/>
              <w:ind w:left="74"/>
            </w:pPr>
            <w:r>
              <w:rPr>
                <w:spacing w:val="-2"/>
              </w:rPr>
              <w:t>Презентационная</w:t>
            </w:r>
            <w:r>
              <w:rPr>
                <w:spacing w:val="2"/>
              </w:rPr>
              <w:t xml:space="preserve"> </w:t>
            </w:r>
            <w:r>
              <w:rPr>
                <w:spacing w:val="-2"/>
              </w:rPr>
              <w:t>площадка</w:t>
            </w:r>
            <w:r>
              <w:rPr>
                <w:spacing w:val="14"/>
              </w:rPr>
              <w:t xml:space="preserve"> </w:t>
            </w:r>
            <w:r>
              <w:rPr>
                <w:spacing w:val="-2"/>
              </w:rPr>
              <w:t>объединений</w:t>
            </w:r>
            <w:r>
              <w:rPr>
                <w:spacing w:val="19"/>
              </w:rPr>
              <w:t xml:space="preserve"> </w:t>
            </w:r>
            <w:r>
              <w:rPr>
                <w:spacing w:val="-2"/>
              </w:rPr>
              <w:t>дополнительного</w:t>
            </w:r>
            <w:r>
              <w:rPr>
                <w:spacing w:val="5"/>
              </w:rPr>
              <w:t xml:space="preserve"> </w:t>
            </w:r>
            <w:r>
              <w:rPr>
                <w:spacing w:val="-2"/>
              </w:rPr>
              <w:t>образования</w:t>
            </w:r>
          </w:p>
          <w:p w:rsidR="005071C8" w:rsidRDefault="00BD237E">
            <w:pPr>
              <w:pStyle w:val="TableParagraph"/>
              <w:spacing w:before="1" w:line="238" w:lineRule="exact"/>
              <w:ind w:left="74"/>
            </w:pPr>
            <w:r>
              <w:rPr>
                <w:spacing w:val="-2"/>
              </w:rPr>
              <w:t>школы.</w:t>
            </w:r>
          </w:p>
        </w:tc>
        <w:tc>
          <w:tcPr>
            <w:tcW w:w="2695" w:type="dxa"/>
          </w:tcPr>
          <w:p w:rsidR="005071C8" w:rsidRDefault="00BD237E">
            <w:pPr>
              <w:pStyle w:val="TableParagraph"/>
              <w:spacing w:line="249" w:lineRule="exact"/>
              <w:ind w:left="78"/>
            </w:pPr>
            <w:r>
              <w:t>Зам.</w:t>
            </w:r>
            <w:r>
              <w:rPr>
                <w:spacing w:val="1"/>
              </w:rPr>
              <w:t xml:space="preserve"> </w:t>
            </w:r>
            <w:r>
              <w:rPr>
                <w:spacing w:val="-2"/>
              </w:rPr>
              <w:t>директора</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8.</w:t>
            </w:r>
          </w:p>
        </w:tc>
        <w:tc>
          <w:tcPr>
            <w:tcW w:w="7204" w:type="dxa"/>
          </w:tcPr>
          <w:p w:rsidR="005071C8" w:rsidRDefault="00BD237E">
            <w:pPr>
              <w:pStyle w:val="TableParagraph"/>
              <w:spacing w:line="250" w:lineRule="exact"/>
              <w:ind w:left="117"/>
            </w:pPr>
            <w:r>
              <w:t>Общешкольные</w:t>
            </w:r>
            <w:r>
              <w:rPr>
                <w:spacing w:val="-14"/>
              </w:rPr>
              <w:t xml:space="preserve"> </w:t>
            </w:r>
            <w:r>
              <w:t>родительские</w:t>
            </w:r>
            <w:r>
              <w:rPr>
                <w:spacing w:val="-14"/>
              </w:rPr>
              <w:t xml:space="preserve"> </w:t>
            </w:r>
            <w:r>
              <w:t>собрания,</w:t>
            </w:r>
            <w:r>
              <w:rPr>
                <w:spacing w:val="-10"/>
              </w:rPr>
              <w:t xml:space="preserve"> </w:t>
            </w:r>
            <w:r>
              <w:t>направленные</w:t>
            </w:r>
            <w:r>
              <w:rPr>
                <w:spacing w:val="-13"/>
              </w:rPr>
              <w:t xml:space="preserve"> </w:t>
            </w:r>
            <w:r>
              <w:t>на</w:t>
            </w:r>
            <w:r>
              <w:rPr>
                <w:spacing w:val="-10"/>
              </w:rPr>
              <w:t xml:space="preserve"> </w:t>
            </w:r>
            <w:r>
              <w:t>обсуждение</w:t>
            </w:r>
            <w:r>
              <w:rPr>
                <w:spacing w:val="-14"/>
              </w:rPr>
              <w:t xml:space="preserve"> </w:t>
            </w:r>
            <w:r>
              <w:t>ак туальных вопросов либо решение острых школьных проблем.</w:t>
            </w:r>
          </w:p>
        </w:tc>
        <w:tc>
          <w:tcPr>
            <w:tcW w:w="2695" w:type="dxa"/>
          </w:tcPr>
          <w:p w:rsidR="005071C8" w:rsidRDefault="00BD237E">
            <w:pPr>
              <w:pStyle w:val="TableParagraph"/>
              <w:spacing w:line="250" w:lineRule="exact"/>
              <w:ind w:left="78"/>
            </w:pPr>
            <w:r>
              <w:t>Заместители</w:t>
            </w:r>
            <w:r>
              <w:rPr>
                <w:spacing w:val="-14"/>
              </w:rPr>
              <w:t xml:space="preserve"> </w:t>
            </w:r>
            <w:r>
              <w:t>директора</w:t>
            </w:r>
            <w:r>
              <w:rPr>
                <w:spacing w:val="-14"/>
              </w:rPr>
              <w:t xml:space="preserve"> </w:t>
            </w:r>
            <w:r>
              <w:t>по УВР, ВР.</w:t>
            </w:r>
          </w:p>
        </w:tc>
        <w:tc>
          <w:tcPr>
            <w:tcW w:w="732" w:type="dxa"/>
            <w:vMerge/>
            <w:tcBorders>
              <w:top w:val="nil"/>
              <w:left w:val="nil"/>
              <w:bottom w:val="nil"/>
              <w:right w:val="nil"/>
            </w:tcBorders>
          </w:tcPr>
          <w:p w:rsidR="005071C8" w:rsidRDefault="005071C8">
            <w:pPr>
              <w:rPr>
                <w:sz w:val="2"/>
                <w:szCs w:val="2"/>
              </w:rPr>
            </w:pPr>
          </w:p>
        </w:tc>
      </w:tr>
      <w:tr w:rsidR="005071C8">
        <w:trPr>
          <w:trHeight w:val="25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right="238"/>
              <w:jc w:val="center"/>
            </w:pPr>
            <w:r>
              <w:rPr>
                <w:spacing w:val="-5"/>
              </w:rPr>
              <w:t>9.</w:t>
            </w:r>
          </w:p>
        </w:tc>
        <w:tc>
          <w:tcPr>
            <w:tcW w:w="7204" w:type="dxa"/>
          </w:tcPr>
          <w:p w:rsidR="005071C8" w:rsidRDefault="00BD237E">
            <w:pPr>
              <w:pStyle w:val="TableParagraph"/>
              <w:spacing w:line="234" w:lineRule="exact"/>
              <w:ind w:left="117"/>
            </w:pPr>
            <w:r>
              <w:t>Классные</w:t>
            </w:r>
            <w:r>
              <w:rPr>
                <w:spacing w:val="-15"/>
              </w:rPr>
              <w:t xml:space="preserve"> </w:t>
            </w:r>
            <w:r>
              <w:t>родительские</w:t>
            </w:r>
            <w:r>
              <w:rPr>
                <w:spacing w:val="-14"/>
              </w:rPr>
              <w:t xml:space="preserve"> </w:t>
            </w:r>
            <w:r>
              <w:t>собрания</w:t>
            </w:r>
            <w:r>
              <w:rPr>
                <w:spacing w:val="-9"/>
              </w:rPr>
              <w:t xml:space="preserve"> </w:t>
            </w:r>
            <w:r>
              <w:t>(согласно</w:t>
            </w:r>
            <w:r>
              <w:rPr>
                <w:spacing w:val="-11"/>
              </w:rPr>
              <w:t xml:space="preserve"> </w:t>
            </w:r>
            <w:r>
              <w:t>утвержденной</w:t>
            </w:r>
            <w:r>
              <w:rPr>
                <w:spacing w:val="-7"/>
              </w:rPr>
              <w:t xml:space="preserve"> </w:t>
            </w:r>
            <w:r>
              <w:rPr>
                <w:spacing w:val="-2"/>
              </w:rPr>
              <w:t>циклограмме).</w:t>
            </w:r>
          </w:p>
        </w:tc>
        <w:tc>
          <w:tcPr>
            <w:tcW w:w="2695" w:type="dxa"/>
          </w:tcPr>
          <w:p w:rsidR="005071C8" w:rsidRDefault="00BD237E">
            <w:pPr>
              <w:pStyle w:val="TableParagraph"/>
              <w:spacing w:line="234" w:lineRule="exact"/>
              <w:ind w:left="78"/>
            </w:pPr>
            <w:r>
              <w:t>Кл.</w:t>
            </w:r>
            <w:r>
              <w:rPr>
                <w:spacing w:val="1"/>
              </w:rPr>
              <w:t xml:space="preserve"> </w:t>
            </w:r>
            <w:r>
              <w:rPr>
                <w:spacing w:val="-2"/>
              </w:rPr>
              <w:t>руководители</w:t>
            </w:r>
          </w:p>
        </w:tc>
        <w:tc>
          <w:tcPr>
            <w:tcW w:w="732" w:type="dxa"/>
            <w:vMerge/>
            <w:tcBorders>
              <w:top w:val="nil"/>
              <w:left w:val="nil"/>
              <w:bottom w:val="nil"/>
              <w:right w:val="nil"/>
            </w:tcBorders>
          </w:tcPr>
          <w:p w:rsidR="005071C8" w:rsidRDefault="005071C8">
            <w:pPr>
              <w:rPr>
                <w:sz w:val="2"/>
                <w:szCs w:val="2"/>
              </w:rPr>
            </w:pPr>
          </w:p>
        </w:tc>
      </w:tr>
      <w:tr w:rsidR="005071C8">
        <w:trPr>
          <w:trHeight w:val="509"/>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128"/>
              <w:jc w:val="center"/>
            </w:pPr>
            <w:r>
              <w:rPr>
                <w:spacing w:val="-5"/>
              </w:rPr>
              <w:t>10.</w:t>
            </w:r>
          </w:p>
        </w:tc>
        <w:tc>
          <w:tcPr>
            <w:tcW w:w="7204" w:type="dxa"/>
          </w:tcPr>
          <w:p w:rsidR="005071C8" w:rsidRDefault="00BD237E">
            <w:pPr>
              <w:pStyle w:val="TableParagraph"/>
              <w:spacing w:line="249" w:lineRule="exact"/>
              <w:ind w:left="74"/>
            </w:pPr>
            <w:r>
              <w:t>Организация</w:t>
            </w:r>
            <w:r>
              <w:rPr>
                <w:spacing w:val="-12"/>
              </w:rPr>
              <w:t xml:space="preserve"> </w:t>
            </w:r>
            <w:r>
              <w:t>участия</w:t>
            </w:r>
            <w:r>
              <w:rPr>
                <w:spacing w:val="-7"/>
              </w:rPr>
              <w:t xml:space="preserve"> </w:t>
            </w:r>
            <w:r>
              <w:t>родителей</w:t>
            </w:r>
            <w:r>
              <w:rPr>
                <w:spacing w:val="-5"/>
              </w:rPr>
              <w:t xml:space="preserve"> </w:t>
            </w:r>
            <w:r>
              <w:t>в</w:t>
            </w:r>
            <w:r>
              <w:rPr>
                <w:spacing w:val="-10"/>
              </w:rPr>
              <w:t xml:space="preserve"> </w:t>
            </w:r>
            <w:r>
              <w:t>вебинарах,</w:t>
            </w:r>
            <w:r>
              <w:rPr>
                <w:spacing w:val="-8"/>
              </w:rPr>
              <w:t xml:space="preserve"> </w:t>
            </w:r>
            <w:r>
              <w:rPr>
                <w:spacing w:val="-2"/>
              </w:rPr>
              <w:t>Всероссийских</w:t>
            </w:r>
          </w:p>
          <w:p w:rsidR="005071C8" w:rsidRDefault="00BD237E">
            <w:pPr>
              <w:pStyle w:val="TableParagraph"/>
              <w:spacing w:before="2" w:line="238" w:lineRule="exact"/>
              <w:ind w:left="74"/>
            </w:pPr>
            <w:r>
              <w:t>родительских</w:t>
            </w:r>
            <w:r>
              <w:rPr>
                <w:spacing w:val="-10"/>
              </w:rPr>
              <w:t xml:space="preserve"> </w:t>
            </w:r>
            <w:r>
              <w:t>уроках,</w:t>
            </w:r>
            <w:r>
              <w:rPr>
                <w:spacing w:val="-7"/>
              </w:rPr>
              <w:t xml:space="preserve"> </w:t>
            </w:r>
            <w:r>
              <w:t>собраниях</w:t>
            </w:r>
            <w:r>
              <w:rPr>
                <w:spacing w:val="-12"/>
              </w:rPr>
              <w:t xml:space="preserve"> </w:t>
            </w:r>
            <w:r>
              <w:t>на</w:t>
            </w:r>
            <w:r>
              <w:rPr>
                <w:spacing w:val="-14"/>
              </w:rPr>
              <w:t xml:space="preserve"> </w:t>
            </w:r>
            <w:r>
              <w:t>актуальные</w:t>
            </w:r>
            <w:r>
              <w:rPr>
                <w:spacing w:val="-13"/>
              </w:rPr>
              <w:t xml:space="preserve"> </w:t>
            </w:r>
            <w:r>
              <w:t>для</w:t>
            </w:r>
            <w:r>
              <w:rPr>
                <w:spacing w:val="-8"/>
              </w:rPr>
              <w:t xml:space="preserve"> </w:t>
            </w:r>
            <w:r>
              <w:t>родителей</w:t>
            </w:r>
            <w:r>
              <w:rPr>
                <w:spacing w:val="-7"/>
              </w:rPr>
              <w:t xml:space="preserve"> </w:t>
            </w:r>
            <w:r>
              <w:rPr>
                <w:spacing w:val="-2"/>
              </w:rPr>
              <w:t>темы.</w:t>
            </w:r>
          </w:p>
        </w:tc>
        <w:tc>
          <w:tcPr>
            <w:tcW w:w="2695" w:type="dxa"/>
          </w:tcPr>
          <w:p w:rsidR="005071C8" w:rsidRDefault="00BD237E">
            <w:pPr>
              <w:pStyle w:val="TableParagraph"/>
              <w:spacing w:line="249" w:lineRule="exact"/>
              <w:ind w:left="78"/>
            </w:pPr>
            <w:r>
              <w:t>Кл.</w:t>
            </w:r>
            <w:r>
              <w:rPr>
                <w:spacing w:val="1"/>
              </w:rPr>
              <w:t xml:space="preserve"> </w:t>
            </w:r>
            <w:r>
              <w:rPr>
                <w:spacing w:val="-2"/>
              </w:rPr>
              <w:t>руководители</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4" w:lineRule="exact"/>
              <w:ind w:right="128"/>
              <w:jc w:val="center"/>
            </w:pPr>
            <w:r>
              <w:rPr>
                <w:spacing w:val="-5"/>
              </w:rPr>
              <w:t>11.</w:t>
            </w:r>
          </w:p>
        </w:tc>
        <w:tc>
          <w:tcPr>
            <w:tcW w:w="7204" w:type="dxa"/>
          </w:tcPr>
          <w:p w:rsidR="005071C8" w:rsidRDefault="00BD237E">
            <w:pPr>
              <w:pStyle w:val="TableParagraph"/>
              <w:spacing w:line="244" w:lineRule="exact"/>
              <w:ind w:left="74"/>
            </w:pPr>
            <w:r>
              <w:t>Организация</w:t>
            </w:r>
            <w:r>
              <w:rPr>
                <w:spacing w:val="-16"/>
              </w:rPr>
              <w:t xml:space="preserve"> </w:t>
            </w:r>
            <w:r>
              <w:t>встреч</w:t>
            </w:r>
            <w:r>
              <w:rPr>
                <w:spacing w:val="-11"/>
              </w:rPr>
              <w:t xml:space="preserve"> </w:t>
            </w:r>
            <w:r>
              <w:t>по</w:t>
            </w:r>
            <w:r>
              <w:rPr>
                <w:spacing w:val="-13"/>
              </w:rPr>
              <w:t xml:space="preserve"> </w:t>
            </w:r>
            <w:r>
              <w:t>запросу</w:t>
            </w:r>
            <w:r>
              <w:rPr>
                <w:spacing w:val="-14"/>
              </w:rPr>
              <w:t xml:space="preserve"> </w:t>
            </w:r>
            <w:r>
              <w:t>родителей</w:t>
            </w:r>
            <w:r>
              <w:rPr>
                <w:spacing w:val="-8"/>
              </w:rPr>
              <w:t xml:space="preserve"> </w:t>
            </w:r>
            <w:r>
              <w:t>с</w:t>
            </w:r>
            <w:r>
              <w:rPr>
                <w:spacing w:val="-11"/>
              </w:rPr>
              <w:t xml:space="preserve"> </w:t>
            </w:r>
            <w:r>
              <w:t>педагогом-</w:t>
            </w:r>
            <w:r>
              <w:rPr>
                <w:spacing w:val="-2"/>
              </w:rPr>
              <w:t>психологом</w:t>
            </w:r>
          </w:p>
        </w:tc>
        <w:tc>
          <w:tcPr>
            <w:tcW w:w="2695" w:type="dxa"/>
          </w:tcPr>
          <w:p w:rsidR="005071C8" w:rsidRDefault="00BD237E">
            <w:pPr>
              <w:pStyle w:val="TableParagraph"/>
              <w:spacing w:line="244" w:lineRule="exact"/>
              <w:ind w:left="78"/>
            </w:pPr>
            <w:r>
              <w:t>Зам.</w:t>
            </w:r>
            <w:r>
              <w:rPr>
                <w:spacing w:val="-7"/>
              </w:rPr>
              <w:t xml:space="preserve"> </w:t>
            </w:r>
            <w:r>
              <w:t>директора УВР,</w:t>
            </w:r>
            <w:r>
              <w:rPr>
                <w:spacing w:val="-1"/>
              </w:rPr>
              <w:t xml:space="preserve"> </w:t>
            </w:r>
            <w:r>
              <w:rPr>
                <w:spacing w:val="-5"/>
              </w:rPr>
              <w:t>ВР</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128"/>
              <w:jc w:val="center"/>
            </w:pPr>
            <w:r>
              <w:rPr>
                <w:spacing w:val="-5"/>
              </w:rPr>
              <w:t>12.</w:t>
            </w:r>
          </w:p>
        </w:tc>
        <w:tc>
          <w:tcPr>
            <w:tcW w:w="7204" w:type="dxa"/>
          </w:tcPr>
          <w:p w:rsidR="005071C8" w:rsidRDefault="00BD237E">
            <w:pPr>
              <w:pStyle w:val="TableParagraph"/>
              <w:spacing w:line="249" w:lineRule="exact"/>
              <w:ind w:left="74"/>
            </w:pPr>
            <w:r>
              <w:t>Организация</w:t>
            </w:r>
            <w:r>
              <w:rPr>
                <w:spacing w:val="-12"/>
              </w:rPr>
              <w:t xml:space="preserve"> </w:t>
            </w:r>
            <w:r>
              <w:t>участия</w:t>
            </w:r>
            <w:r>
              <w:rPr>
                <w:spacing w:val="-7"/>
              </w:rPr>
              <w:t xml:space="preserve"> </w:t>
            </w:r>
            <w:r>
              <w:t>родителей</w:t>
            </w:r>
            <w:r>
              <w:rPr>
                <w:spacing w:val="-5"/>
              </w:rPr>
              <w:t xml:space="preserve"> </w:t>
            </w:r>
            <w:r>
              <w:t>в</w:t>
            </w:r>
            <w:r>
              <w:rPr>
                <w:spacing w:val="-10"/>
              </w:rPr>
              <w:t xml:space="preserve"> </w:t>
            </w:r>
            <w:r>
              <w:t>пед.</w:t>
            </w:r>
            <w:r>
              <w:rPr>
                <w:spacing w:val="-4"/>
              </w:rPr>
              <w:t xml:space="preserve"> </w:t>
            </w:r>
            <w:r>
              <w:rPr>
                <w:spacing w:val="-2"/>
              </w:rPr>
              <w:t>консилиумах.</w:t>
            </w:r>
          </w:p>
        </w:tc>
        <w:tc>
          <w:tcPr>
            <w:tcW w:w="2695" w:type="dxa"/>
          </w:tcPr>
          <w:p w:rsidR="005071C8" w:rsidRDefault="00BD237E">
            <w:pPr>
              <w:pStyle w:val="TableParagraph"/>
              <w:spacing w:line="249" w:lineRule="exact"/>
              <w:ind w:left="78"/>
            </w:pPr>
            <w:r>
              <w:t>Заместители</w:t>
            </w:r>
            <w:r>
              <w:rPr>
                <w:spacing w:val="-8"/>
              </w:rPr>
              <w:t xml:space="preserve"> </w:t>
            </w:r>
            <w:r>
              <w:t>директора</w:t>
            </w:r>
            <w:r>
              <w:rPr>
                <w:spacing w:val="-6"/>
              </w:rPr>
              <w:t xml:space="preserve"> </w:t>
            </w:r>
            <w:r>
              <w:rPr>
                <w:spacing w:val="-5"/>
              </w:rPr>
              <w:t>по</w:t>
            </w:r>
          </w:p>
          <w:p w:rsidR="005071C8" w:rsidRDefault="00BD237E">
            <w:pPr>
              <w:pStyle w:val="TableParagraph"/>
              <w:spacing w:before="1" w:line="238" w:lineRule="exact"/>
              <w:ind w:left="78"/>
            </w:pPr>
            <w:r>
              <w:t>УВР,</w:t>
            </w:r>
            <w:r>
              <w:rPr>
                <w:spacing w:val="-5"/>
              </w:rPr>
              <w:t xml:space="preserve"> ВР.</w:t>
            </w:r>
          </w:p>
        </w:tc>
        <w:tc>
          <w:tcPr>
            <w:tcW w:w="732" w:type="dxa"/>
            <w:vMerge/>
            <w:tcBorders>
              <w:top w:val="nil"/>
              <w:left w:val="nil"/>
              <w:bottom w:val="nil"/>
              <w:right w:val="nil"/>
            </w:tcBorders>
          </w:tcPr>
          <w:p w:rsidR="005071C8" w:rsidRDefault="005071C8">
            <w:pPr>
              <w:rPr>
                <w:sz w:val="2"/>
                <w:szCs w:val="2"/>
              </w:rPr>
            </w:pPr>
          </w:p>
        </w:tc>
      </w:tr>
      <w:tr w:rsidR="005071C8">
        <w:trPr>
          <w:trHeight w:val="75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4" w:lineRule="exact"/>
              <w:ind w:right="128"/>
              <w:jc w:val="center"/>
            </w:pPr>
            <w:r>
              <w:rPr>
                <w:noProof/>
                <w:lang w:eastAsia="ru-RU"/>
              </w:rPr>
              <mc:AlternateContent>
                <mc:Choice Requires="wpg">
                  <w:drawing>
                    <wp:anchor distT="0" distB="0" distL="0" distR="0" simplePos="0" relativeHeight="474491904" behindDoc="1" locked="0" layoutInCell="1" allowOverlap="1">
                      <wp:simplePos x="0" y="0"/>
                      <wp:positionH relativeFrom="column">
                        <wp:posOffset>-469696</wp:posOffset>
                      </wp:positionH>
                      <wp:positionV relativeFrom="paragraph">
                        <wp:posOffset>389813</wp:posOffset>
                      </wp:positionV>
                      <wp:extent cx="7562215" cy="10160"/>
                      <wp:effectExtent l="0" t="0" r="0" b="0"/>
                      <wp:wrapNone/>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215" cy="10160"/>
                                <a:chOff x="0" y="0"/>
                                <a:chExt cx="7562215" cy="10160"/>
                              </a:xfrm>
                            </wpg:grpSpPr>
                            <wps:wsp>
                              <wps:cNvPr id="580" name="Graphic 580"/>
                              <wps:cNvSpPr/>
                              <wps:spPr>
                                <a:xfrm>
                                  <a:off x="0" y="508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58FDC0" id="Group 579" o:spid="_x0000_s1026" style="position:absolute;margin-left:-37pt;margin-top:30.7pt;width:595.45pt;height:.8pt;z-index:-28824576;mso-wrap-distance-left:0;mso-wrap-distance-right:0" coordsize="7562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">
                      <v:shape id="Graphic 580" o:spid="_x0000_s1027" style="position:absolute;top:50;width:75622;height:13;visibility:visible;mso-wrap-style:square;v-text-anchor:top" coordsize="7562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" path="m,l7562088,e" filled="f" strokeweight=".8pt">
                        <v:path arrowok="t"/>
                      </v:shape>
                    </v:group>
                  </w:pict>
                </mc:Fallback>
              </mc:AlternateContent>
            </w:r>
            <w:r>
              <w:rPr>
                <w:spacing w:val="-5"/>
              </w:rPr>
              <w:t>13.</w:t>
            </w:r>
          </w:p>
        </w:tc>
        <w:tc>
          <w:tcPr>
            <w:tcW w:w="7204" w:type="dxa"/>
          </w:tcPr>
          <w:p w:rsidR="005071C8" w:rsidRDefault="00BD237E">
            <w:pPr>
              <w:pStyle w:val="TableParagraph"/>
              <w:spacing w:line="242" w:lineRule="auto"/>
              <w:ind w:left="117"/>
            </w:pPr>
            <w:r>
              <w:t>Вовлечение</w:t>
            </w:r>
            <w:r>
              <w:rPr>
                <w:spacing w:val="-14"/>
              </w:rPr>
              <w:t xml:space="preserve"> </w:t>
            </w:r>
            <w:r>
              <w:t>родителей</w:t>
            </w:r>
            <w:r>
              <w:rPr>
                <w:spacing w:val="-14"/>
              </w:rPr>
              <w:t xml:space="preserve"> </w:t>
            </w:r>
            <w:r>
              <w:t>в</w:t>
            </w:r>
            <w:r>
              <w:rPr>
                <w:spacing w:val="-13"/>
              </w:rPr>
              <w:t xml:space="preserve"> </w:t>
            </w:r>
            <w:r>
              <w:t>подготовку</w:t>
            </w:r>
            <w:r>
              <w:rPr>
                <w:spacing w:val="-14"/>
              </w:rPr>
              <w:t xml:space="preserve"> </w:t>
            </w:r>
            <w:r>
              <w:t>и</w:t>
            </w:r>
            <w:r>
              <w:rPr>
                <w:spacing w:val="-10"/>
              </w:rPr>
              <w:t xml:space="preserve"> </w:t>
            </w:r>
            <w:r>
              <w:t>проведение</w:t>
            </w:r>
            <w:r>
              <w:rPr>
                <w:spacing w:val="-14"/>
              </w:rPr>
              <w:t xml:space="preserve"> </w:t>
            </w:r>
            <w:r>
              <w:t>общешкольных</w:t>
            </w:r>
            <w:r>
              <w:rPr>
                <w:spacing w:val="-10"/>
              </w:rPr>
              <w:t xml:space="preserve"> </w:t>
            </w:r>
            <w:r>
              <w:t>и</w:t>
            </w:r>
            <w:r>
              <w:rPr>
                <w:spacing w:val="-10"/>
              </w:rPr>
              <w:t xml:space="preserve"> </w:t>
            </w:r>
            <w:r>
              <w:t>класс ных мероприятий.</w:t>
            </w:r>
          </w:p>
        </w:tc>
        <w:tc>
          <w:tcPr>
            <w:tcW w:w="2695" w:type="dxa"/>
          </w:tcPr>
          <w:p w:rsidR="005071C8" w:rsidRDefault="00BD237E">
            <w:pPr>
              <w:pStyle w:val="TableParagraph"/>
              <w:spacing w:line="244" w:lineRule="exact"/>
              <w:ind w:left="78"/>
            </w:pPr>
            <w:r>
              <w:rPr>
                <w:spacing w:val="-2"/>
              </w:rPr>
              <w:t>Классные</w:t>
            </w:r>
          </w:p>
          <w:p w:rsidR="005071C8" w:rsidRDefault="00BD237E">
            <w:pPr>
              <w:pStyle w:val="TableParagraph"/>
              <w:spacing w:line="250" w:lineRule="atLeast"/>
              <w:ind w:left="78" w:right="1022"/>
            </w:pPr>
            <w:r>
              <w:rPr>
                <w:spacing w:val="-2"/>
              </w:rPr>
              <w:t>руководители Зам.</w:t>
            </w:r>
            <w:r>
              <w:rPr>
                <w:spacing w:val="-12"/>
              </w:rPr>
              <w:t xml:space="preserve"> </w:t>
            </w:r>
            <w:r>
              <w:rPr>
                <w:spacing w:val="-2"/>
              </w:rPr>
              <w:t>директора</w:t>
            </w:r>
          </w:p>
        </w:tc>
        <w:tc>
          <w:tcPr>
            <w:tcW w:w="732" w:type="dxa"/>
            <w:vMerge/>
            <w:tcBorders>
              <w:top w:val="nil"/>
              <w:left w:val="nil"/>
              <w:bottom w:val="nil"/>
              <w:right w:val="nil"/>
            </w:tcBorders>
          </w:tcPr>
          <w:p w:rsidR="005071C8" w:rsidRDefault="005071C8">
            <w:pPr>
              <w:rPr>
                <w:sz w:val="2"/>
                <w:szCs w:val="2"/>
              </w:rPr>
            </w:pPr>
          </w:p>
        </w:tc>
      </w:tr>
    </w:tbl>
    <w:p w:rsidR="005071C8" w:rsidRDefault="005071C8">
      <w:pPr>
        <w:rPr>
          <w:rFonts w:ascii="Microsoft Sans Serif" w:hAnsi="Microsoft Sans Serif"/>
          <w:sz w:val="16"/>
        </w:rPr>
        <w:sectPr w:rsidR="005071C8">
          <w:footerReference w:type="default" r:id="rId25"/>
          <w:pgSz w:w="11910" w:h="16840"/>
          <w:pgMar w:top="1540" w:right="0" w:bottom="240" w:left="0" w:header="0" w:footer="46" w:gutter="0"/>
          <w:cols w:space="720"/>
        </w:sectPr>
      </w:pPr>
    </w:p>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
        <w:gridCol w:w="567"/>
        <w:gridCol w:w="7204"/>
        <w:gridCol w:w="2695"/>
        <w:gridCol w:w="732"/>
      </w:tblGrid>
      <w:tr w:rsidR="005071C8">
        <w:trPr>
          <w:trHeight w:val="254"/>
        </w:trPr>
        <w:tc>
          <w:tcPr>
            <w:tcW w:w="765" w:type="dxa"/>
            <w:vMerge w:val="restart"/>
            <w:tcBorders>
              <w:top w:val="nil"/>
              <w:left w:val="nil"/>
              <w:bottom w:val="nil"/>
            </w:tcBorders>
          </w:tcPr>
          <w:p w:rsidR="005071C8" w:rsidRDefault="005071C8">
            <w:pPr>
              <w:pStyle w:val="TableParagraph"/>
              <w:rPr>
                <w:sz w:val="20"/>
              </w:rPr>
            </w:pPr>
          </w:p>
        </w:tc>
        <w:tc>
          <w:tcPr>
            <w:tcW w:w="567" w:type="dxa"/>
          </w:tcPr>
          <w:p w:rsidR="005071C8" w:rsidRDefault="005071C8">
            <w:pPr>
              <w:pStyle w:val="TableParagraph"/>
              <w:rPr>
                <w:sz w:val="18"/>
              </w:rPr>
            </w:pPr>
          </w:p>
        </w:tc>
        <w:tc>
          <w:tcPr>
            <w:tcW w:w="7204" w:type="dxa"/>
          </w:tcPr>
          <w:p w:rsidR="005071C8" w:rsidRDefault="005071C8">
            <w:pPr>
              <w:pStyle w:val="TableParagraph"/>
              <w:rPr>
                <w:sz w:val="18"/>
              </w:rPr>
            </w:pPr>
          </w:p>
        </w:tc>
        <w:tc>
          <w:tcPr>
            <w:tcW w:w="2695" w:type="dxa"/>
          </w:tcPr>
          <w:p w:rsidR="005071C8" w:rsidRDefault="005071C8">
            <w:pPr>
              <w:pStyle w:val="TableParagraph"/>
              <w:rPr>
                <w:sz w:val="18"/>
              </w:rPr>
            </w:pPr>
          </w:p>
        </w:tc>
        <w:tc>
          <w:tcPr>
            <w:tcW w:w="732" w:type="dxa"/>
            <w:vMerge w:val="restart"/>
            <w:tcBorders>
              <w:top w:val="nil"/>
              <w:left w:val="nil"/>
              <w:bottom w:val="nil"/>
              <w:right w:val="nil"/>
            </w:tcBorders>
          </w:tcPr>
          <w:p w:rsidR="005071C8" w:rsidRDefault="005071C8">
            <w:pPr>
              <w:pStyle w:val="TableParagraph"/>
              <w:rPr>
                <w:sz w:val="20"/>
              </w:rPr>
            </w:pPr>
          </w:p>
        </w:tc>
      </w:tr>
      <w:tr w:rsidR="005071C8">
        <w:trPr>
          <w:trHeight w:val="75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128"/>
              <w:jc w:val="center"/>
            </w:pPr>
            <w:r>
              <w:rPr>
                <w:spacing w:val="-5"/>
              </w:rPr>
              <w:t>14.</w:t>
            </w:r>
          </w:p>
        </w:tc>
        <w:tc>
          <w:tcPr>
            <w:tcW w:w="7204" w:type="dxa"/>
          </w:tcPr>
          <w:p w:rsidR="005071C8" w:rsidRDefault="00BD237E">
            <w:pPr>
              <w:pStyle w:val="TableParagraph"/>
              <w:spacing w:line="237" w:lineRule="auto"/>
              <w:ind w:left="74"/>
            </w:pPr>
            <w:r>
              <w:t>Проведение</w:t>
            </w:r>
            <w:r>
              <w:rPr>
                <w:spacing w:val="-14"/>
              </w:rPr>
              <w:t xml:space="preserve"> </w:t>
            </w:r>
            <w:r>
              <w:t>индивидуальных</w:t>
            </w:r>
            <w:r>
              <w:rPr>
                <w:spacing w:val="-14"/>
              </w:rPr>
              <w:t xml:space="preserve"> </w:t>
            </w:r>
            <w:r>
              <w:t>консультаций</w:t>
            </w:r>
            <w:r>
              <w:rPr>
                <w:spacing w:val="-14"/>
              </w:rPr>
              <w:t xml:space="preserve"> </w:t>
            </w:r>
            <w:r>
              <w:t>для</w:t>
            </w:r>
            <w:r>
              <w:rPr>
                <w:spacing w:val="-13"/>
              </w:rPr>
              <w:t xml:space="preserve"> </w:t>
            </w:r>
            <w:r>
              <w:t>родителей</w:t>
            </w:r>
            <w:r>
              <w:rPr>
                <w:spacing w:val="-14"/>
              </w:rPr>
              <w:t xml:space="preserve"> </w:t>
            </w:r>
            <w:r>
              <w:t>с</w:t>
            </w:r>
            <w:r>
              <w:rPr>
                <w:spacing w:val="-14"/>
              </w:rPr>
              <w:t xml:space="preserve"> </w:t>
            </w:r>
            <w:r>
              <w:t>целью координации воспитательных усилий педагогов и родителей.</w:t>
            </w:r>
          </w:p>
        </w:tc>
        <w:tc>
          <w:tcPr>
            <w:tcW w:w="2695" w:type="dxa"/>
          </w:tcPr>
          <w:p w:rsidR="005071C8" w:rsidRDefault="00BD237E">
            <w:pPr>
              <w:pStyle w:val="TableParagraph"/>
              <w:spacing w:line="237" w:lineRule="auto"/>
              <w:ind w:left="78" w:right="1022"/>
            </w:pPr>
            <w:r>
              <w:rPr>
                <w:spacing w:val="-2"/>
              </w:rPr>
              <w:t xml:space="preserve">Классные </w:t>
            </w:r>
            <w:r>
              <w:rPr>
                <w:spacing w:val="-4"/>
              </w:rPr>
              <w:t>руководители</w:t>
            </w:r>
          </w:p>
          <w:p w:rsidR="005071C8" w:rsidRDefault="00BD237E">
            <w:pPr>
              <w:pStyle w:val="TableParagraph"/>
              <w:spacing w:line="238" w:lineRule="exact"/>
              <w:ind w:left="78"/>
            </w:pPr>
            <w:r>
              <w:rPr>
                <w:spacing w:val="-2"/>
              </w:rPr>
              <w:t>Администрация</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128"/>
              <w:jc w:val="center"/>
            </w:pPr>
            <w:r>
              <w:rPr>
                <w:spacing w:val="-5"/>
              </w:rPr>
              <w:t>15.</w:t>
            </w:r>
          </w:p>
        </w:tc>
        <w:tc>
          <w:tcPr>
            <w:tcW w:w="7204" w:type="dxa"/>
          </w:tcPr>
          <w:p w:rsidR="005071C8" w:rsidRDefault="00BD237E">
            <w:pPr>
              <w:pStyle w:val="TableParagraph"/>
              <w:spacing w:line="249" w:lineRule="exact"/>
              <w:ind w:left="74"/>
            </w:pPr>
            <w:r>
              <w:t>Участие</w:t>
            </w:r>
            <w:r>
              <w:rPr>
                <w:spacing w:val="-14"/>
              </w:rPr>
              <w:t xml:space="preserve"> </w:t>
            </w:r>
            <w:r>
              <w:t>в</w:t>
            </w:r>
            <w:r>
              <w:rPr>
                <w:spacing w:val="-3"/>
              </w:rPr>
              <w:t xml:space="preserve"> </w:t>
            </w:r>
            <w:r>
              <w:t>реализации</w:t>
            </w:r>
            <w:r>
              <w:rPr>
                <w:spacing w:val="-8"/>
              </w:rPr>
              <w:t xml:space="preserve"> </w:t>
            </w:r>
            <w:r>
              <w:t>муниципального</w:t>
            </w:r>
            <w:r>
              <w:rPr>
                <w:spacing w:val="-9"/>
              </w:rPr>
              <w:t xml:space="preserve"> </w:t>
            </w:r>
            <w:r>
              <w:t>проекта</w:t>
            </w:r>
            <w:r>
              <w:rPr>
                <w:spacing w:val="-2"/>
              </w:rPr>
              <w:t xml:space="preserve"> «Ответственное</w:t>
            </w:r>
          </w:p>
          <w:p w:rsidR="005071C8" w:rsidRDefault="00BD237E">
            <w:pPr>
              <w:pStyle w:val="TableParagraph"/>
              <w:spacing w:before="1" w:line="238" w:lineRule="exact"/>
              <w:ind w:left="74"/>
            </w:pPr>
            <w:r>
              <w:rPr>
                <w:spacing w:val="-2"/>
              </w:rPr>
              <w:t>родительство».</w:t>
            </w:r>
          </w:p>
        </w:tc>
        <w:tc>
          <w:tcPr>
            <w:tcW w:w="2695" w:type="dxa"/>
          </w:tcPr>
          <w:p w:rsidR="005071C8" w:rsidRDefault="00BD237E">
            <w:pPr>
              <w:pStyle w:val="TableParagraph"/>
              <w:spacing w:line="249" w:lineRule="exact"/>
              <w:ind w:left="78"/>
            </w:pPr>
            <w:r>
              <w:t>Зам.</w:t>
            </w:r>
            <w:r>
              <w:rPr>
                <w:spacing w:val="1"/>
              </w:rPr>
              <w:t xml:space="preserve"> </w:t>
            </w:r>
            <w:r>
              <w:rPr>
                <w:spacing w:val="-2"/>
              </w:rPr>
              <w:t>директора</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4" w:lineRule="exact"/>
              <w:ind w:right="128"/>
              <w:jc w:val="center"/>
            </w:pPr>
            <w:r>
              <w:rPr>
                <w:spacing w:val="-5"/>
              </w:rPr>
              <w:t>16.</w:t>
            </w:r>
          </w:p>
        </w:tc>
        <w:tc>
          <w:tcPr>
            <w:tcW w:w="7204" w:type="dxa"/>
          </w:tcPr>
          <w:p w:rsidR="005071C8" w:rsidRDefault="00BD237E">
            <w:pPr>
              <w:pStyle w:val="TableParagraph"/>
              <w:spacing w:line="244" w:lineRule="exact"/>
              <w:ind w:left="74"/>
            </w:pPr>
            <w:r>
              <w:t>Участие</w:t>
            </w:r>
            <w:r>
              <w:rPr>
                <w:spacing w:val="-10"/>
              </w:rPr>
              <w:t xml:space="preserve"> </w:t>
            </w:r>
            <w:r>
              <w:t>Родительского</w:t>
            </w:r>
            <w:r>
              <w:rPr>
                <w:spacing w:val="-8"/>
              </w:rPr>
              <w:t xml:space="preserve"> </w:t>
            </w:r>
            <w:r>
              <w:t>совета</w:t>
            </w:r>
            <w:r>
              <w:rPr>
                <w:spacing w:val="-1"/>
              </w:rPr>
              <w:t xml:space="preserve"> </w:t>
            </w:r>
            <w:r>
              <w:t>в</w:t>
            </w:r>
            <w:r>
              <w:rPr>
                <w:spacing w:val="1"/>
              </w:rPr>
              <w:t xml:space="preserve"> </w:t>
            </w:r>
            <w:r>
              <w:t>самоанализе</w:t>
            </w:r>
            <w:r>
              <w:rPr>
                <w:spacing w:val="-7"/>
              </w:rPr>
              <w:t xml:space="preserve"> </w:t>
            </w:r>
            <w:r>
              <w:rPr>
                <w:spacing w:val="-2"/>
              </w:rPr>
              <w:t>воспитательной</w:t>
            </w:r>
          </w:p>
          <w:p w:rsidR="005071C8" w:rsidRDefault="00BD237E">
            <w:pPr>
              <w:pStyle w:val="TableParagraph"/>
              <w:spacing w:before="1" w:line="238" w:lineRule="exact"/>
              <w:ind w:left="74"/>
            </w:pPr>
            <w:r>
              <w:t>деятельности</w:t>
            </w:r>
            <w:r>
              <w:rPr>
                <w:spacing w:val="67"/>
              </w:rPr>
              <w:t xml:space="preserve"> </w:t>
            </w:r>
            <w:r>
              <w:t xml:space="preserve">в </w:t>
            </w:r>
            <w:r>
              <w:rPr>
                <w:spacing w:val="-2"/>
              </w:rPr>
              <w:t>школе.</w:t>
            </w:r>
          </w:p>
        </w:tc>
        <w:tc>
          <w:tcPr>
            <w:tcW w:w="2695" w:type="dxa"/>
          </w:tcPr>
          <w:p w:rsidR="005071C8" w:rsidRDefault="00BD237E">
            <w:pPr>
              <w:pStyle w:val="TableParagraph"/>
              <w:spacing w:line="244" w:lineRule="exact"/>
              <w:ind w:left="78"/>
            </w:pPr>
            <w:r>
              <w:t>Зам.</w:t>
            </w:r>
            <w:r>
              <w:rPr>
                <w:spacing w:val="-4"/>
              </w:rPr>
              <w:t xml:space="preserve"> </w:t>
            </w:r>
            <w:r>
              <w:t>директора</w:t>
            </w:r>
            <w:r>
              <w:rPr>
                <w:spacing w:val="2"/>
              </w:rPr>
              <w:t xml:space="preserve"> </w:t>
            </w:r>
            <w:r>
              <w:t>по</w:t>
            </w:r>
            <w:r>
              <w:rPr>
                <w:spacing w:val="-5"/>
              </w:rPr>
              <w:t xml:space="preserve"> ВР</w:t>
            </w:r>
          </w:p>
        </w:tc>
        <w:tc>
          <w:tcPr>
            <w:tcW w:w="732" w:type="dxa"/>
            <w:vMerge/>
            <w:tcBorders>
              <w:top w:val="nil"/>
              <w:left w:val="nil"/>
              <w:bottom w:val="nil"/>
              <w:right w:val="nil"/>
            </w:tcBorders>
          </w:tcPr>
          <w:p w:rsidR="005071C8" w:rsidRDefault="005071C8">
            <w:pPr>
              <w:rPr>
                <w:sz w:val="2"/>
                <w:szCs w:val="2"/>
              </w:rPr>
            </w:pPr>
          </w:p>
        </w:tc>
      </w:tr>
      <w:tr w:rsidR="005071C8">
        <w:trPr>
          <w:trHeight w:val="254"/>
        </w:trPr>
        <w:tc>
          <w:tcPr>
            <w:tcW w:w="765" w:type="dxa"/>
            <w:vMerge/>
            <w:tcBorders>
              <w:top w:val="nil"/>
              <w:left w:val="nil"/>
              <w:bottom w:val="nil"/>
            </w:tcBorders>
          </w:tcPr>
          <w:p w:rsidR="005071C8" w:rsidRDefault="005071C8">
            <w:pPr>
              <w:rPr>
                <w:sz w:val="2"/>
                <w:szCs w:val="2"/>
              </w:rPr>
            </w:pPr>
          </w:p>
        </w:tc>
        <w:tc>
          <w:tcPr>
            <w:tcW w:w="567" w:type="dxa"/>
          </w:tcPr>
          <w:p w:rsidR="005071C8" w:rsidRDefault="005071C8">
            <w:pPr>
              <w:pStyle w:val="TableParagraph"/>
              <w:rPr>
                <w:sz w:val="18"/>
              </w:rPr>
            </w:pPr>
          </w:p>
        </w:tc>
        <w:tc>
          <w:tcPr>
            <w:tcW w:w="9899" w:type="dxa"/>
            <w:gridSpan w:val="2"/>
          </w:tcPr>
          <w:p w:rsidR="005071C8" w:rsidRDefault="00BD237E">
            <w:pPr>
              <w:pStyle w:val="TableParagraph"/>
              <w:spacing w:before="1" w:line="233" w:lineRule="exact"/>
              <w:ind w:left="5" w:right="37"/>
              <w:jc w:val="center"/>
              <w:rPr>
                <w:b/>
              </w:rPr>
            </w:pPr>
            <w:r>
              <w:rPr>
                <w:b/>
                <w:spacing w:val="-2"/>
              </w:rPr>
              <w:t>Самоуправление</w:t>
            </w:r>
          </w:p>
        </w:tc>
        <w:tc>
          <w:tcPr>
            <w:tcW w:w="732" w:type="dxa"/>
            <w:vMerge/>
            <w:tcBorders>
              <w:top w:val="nil"/>
              <w:left w:val="nil"/>
              <w:bottom w:val="nil"/>
              <w:right w:val="nil"/>
            </w:tcBorders>
          </w:tcPr>
          <w:p w:rsidR="005071C8" w:rsidRDefault="005071C8">
            <w:pPr>
              <w:rPr>
                <w:sz w:val="2"/>
                <w:szCs w:val="2"/>
              </w:rPr>
            </w:pPr>
          </w:p>
        </w:tc>
      </w:tr>
      <w:tr w:rsidR="005071C8">
        <w:trPr>
          <w:trHeight w:val="254"/>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left="42" w:right="238"/>
              <w:jc w:val="center"/>
              <w:rPr>
                <w:i/>
              </w:rPr>
            </w:pPr>
            <w:r>
              <w:rPr>
                <w:i/>
                <w:spacing w:val="-10"/>
              </w:rPr>
              <w:t>№</w:t>
            </w:r>
          </w:p>
        </w:tc>
        <w:tc>
          <w:tcPr>
            <w:tcW w:w="7204" w:type="dxa"/>
          </w:tcPr>
          <w:p w:rsidR="005071C8" w:rsidRDefault="00BD237E">
            <w:pPr>
              <w:pStyle w:val="TableParagraph"/>
              <w:spacing w:line="234" w:lineRule="exact"/>
              <w:ind w:left="74"/>
              <w:rPr>
                <w:i/>
              </w:rPr>
            </w:pPr>
            <w:r>
              <w:rPr>
                <w:i/>
              </w:rPr>
              <w:t>Дела,</w:t>
            </w:r>
            <w:r>
              <w:rPr>
                <w:i/>
                <w:spacing w:val="-2"/>
              </w:rPr>
              <w:t xml:space="preserve"> </w:t>
            </w:r>
            <w:r>
              <w:rPr>
                <w:i/>
              </w:rPr>
              <w:t>события,</w:t>
            </w:r>
            <w:r>
              <w:rPr>
                <w:i/>
                <w:spacing w:val="-2"/>
              </w:rPr>
              <w:t xml:space="preserve"> мероприятия</w:t>
            </w:r>
          </w:p>
        </w:tc>
        <w:tc>
          <w:tcPr>
            <w:tcW w:w="2695" w:type="dxa"/>
          </w:tcPr>
          <w:p w:rsidR="005071C8" w:rsidRDefault="00BD237E">
            <w:pPr>
              <w:pStyle w:val="TableParagraph"/>
              <w:spacing w:line="234" w:lineRule="exact"/>
              <w:ind w:left="78"/>
              <w:rPr>
                <w:i/>
              </w:rPr>
            </w:pPr>
            <w:r>
              <w:rPr>
                <w:i/>
                <w:spacing w:val="-2"/>
              </w:rPr>
              <w:t>Ответственные</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4" w:lineRule="exact"/>
              <w:ind w:right="238"/>
              <w:jc w:val="center"/>
              <w:rPr>
                <w:i/>
              </w:rPr>
            </w:pPr>
            <w:r>
              <w:rPr>
                <w:i/>
                <w:spacing w:val="-5"/>
              </w:rPr>
              <w:t>1.</w:t>
            </w:r>
          </w:p>
        </w:tc>
        <w:tc>
          <w:tcPr>
            <w:tcW w:w="7204" w:type="dxa"/>
          </w:tcPr>
          <w:p w:rsidR="005071C8" w:rsidRDefault="00BD237E">
            <w:pPr>
              <w:pStyle w:val="TableParagraph"/>
              <w:spacing w:line="244" w:lineRule="exact"/>
              <w:ind w:left="74"/>
            </w:pPr>
            <w:r>
              <w:t>Формирование</w:t>
            </w:r>
            <w:r>
              <w:rPr>
                <w:spacing w:val="-15"/>
              </w:rPr>
              <w:t xml:space="preserve"> </w:t>
            </w:r>
            <w:r>
              <w:t>отрядов</w:t>
            </w:r>
            <w:r>
              <w:rPr>
                <w:spacing w:val="-6"/>
              </w:rPr>
              <w:t xml:space="preserve"> </w:t>
            </w:r>
            <w:r>
              <w:t>в</w:t>
            </w:r>
            <w:r>
              <w:rPr>
                <w:spacing w:val="-6"/>
              </w:rPr>
              <w:t xml:space="preserve"> </w:t>
            </w:r>
            <w:r>
              <w:t>рамках</w:t>
            </w:r>
            <w:r>
              <w:rPr>
                <w:spacing w:val="-7"/>
              </w:rPr>
              <w:t xml:space="preserve"> </w:t>
            </w:r>
            <w:r>
              <w:t>Всероссийской</w:t>
            </w:r>
            <w:r>
              <w:rPr>
                <w:spacing w:val="-6"/>
              </w:rPr>
              <w:t xml:space="preserve"> </w:t>
            </w:r>
            <w:r>
              <w:t>детско-</w:t>
            </w:r>
            <w:r>
              <w:rPr>
                <w:spacing w:val="-2"/>
              </w:rPr>
              <w:t>юношеской</w:t>
            </w:r>
          </w:p>
          <w:p w:rsidR="005071C8" w:rsidRDefault="00BD237E">
            <w:pPr>
              <w:pStyle w:val="TableParagraph"/>
              <w:spacing w:before="1" w:line="238" w:lineRule="exact"/>
              <w:ind w:left="74"/>
            </w:pPr>
            <w:r>
              <w:t>организации</w:t>
            </w:r>
            <w:r>
              <w:rPr>
                <w:spacing w:val="-8"/>
              </w:rPr>
              <w:t xml:space="preserve"> </w:t>
            </w:r>
            <w:r>
              <w:t>«Российское</w:t>
            </w:r>
            <w:r>
              <w:rPr>
                <w:spacing w:val="-11"/>
              </w:rPr>
              <w:t xml:space="preserve"> </w:t>
            </w:r>
            <w:r>
              <w:t>движение</w:t>
            </w:r>
            <w:r>
              <w:rPr>
                <w:spacing w:val="-5"/>
              </w:rPr>
              <w:t xml:space="preserve"> </w:t>
            </w:r>
            <w:r>
              <w:rPr>
                <w:spacing w:val="-2"/>
              </w:rPr>
              <w:t>школьников».</w:t>
            </w:r>
          </w:p>
        </w:tc>
        <w:tc>
          <w:tcPr>
            <w:tcW w:w="2695" w:type="dxa"/>
          </w:tcPr>
          <w:p w:rsidR="005071C8" w:rsidRDefault="00BD237E">
            <w:pPr>
              <w:pStyle w:val="TableParagraph"/>
              <w:spacing w:line="244" w:lineRule="exact"/>
              <w:ind w:left="78"/>
            </w:pPr>
            <w:r>
              <w:t>Куратор</w:t>
            </w:r>
            <w:r>
              <w:rPr>
                <w:spacing w:val="-6"/>
              </w:rPr>
              <w:t xml:space="preserve"> </w:t>
            </w:r>
            <w:r>
              <w:rPr>
                <w:spacing w:val="-5"/>
              </w:rPr>
              <w:t>РДШ</w:t>
            </w:r>
          </w:p>
        </w:tc>
        <w:tc>
          <w:tcPr>
            <w:tcW w:w="732" w:type="dxa"/>
            <w:vMerge/>
            <w:tcBorders>
              <w:top w:val="nil"/>
              <w:left w:val="nil"/>
              <w:bottom w:val="nil"/>
              <w:right w:val="nil"/>
            </w:tcBorders>
          </w:tcPr>
          <w:p w:rsidR="005071C8" w:rsidRDefault="005071C8">
            <w:pPr>
              <w:rPr>
                <w:sz w:val="2"/>
                <w:szCs w:val="2"/>
              </w:rPr>
            </w:pPr>
          </w:p>
        </w:tc>
      </w:tr>
      <w:tr w:rsidR="005071C8">
        <w:trPr>
          <w:trHeight w:val="254"/>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right="238"/>
              <w:jc w:val="center"/>
            </w:pPr>
            <w:r>
              <w:rPr>
                <w:spacing w:val="-5"/>
              </w:rPr>
              <w:t>2.</w:t>
            </w:r>
          </w:p>
        </w:tc>
        <w:tc>
          <w:tcPr>
            <w:tcW w:w="7204" w:type="dxa"/>
          </w:tcPr>
          <w:p w:rsidR="005071C8" w:rsidRDefault="00BD237E">
            <w:pPr>
              <w:pStyle w:val="TableParagraph"/>
              <w:spacing w:line="234" w:lineRule="exact"/>
              <w:ind w:left="74"/>
            </w:pPr>
            <w:r>
              <w:t>Деловая</w:t>
            </w:r>
            <w:r>
              <w:rPr>
                <w:spacing w:val="-8"/>
              </w:rPr>
              <w:t xml:space="preserve"> </w:t>
            </w:r>
            <w:r>
              <w:t>игра</w:t>
            </w:r>
            <w:r>
              <w:rPr>
                <w:spacing w:val="-4"/>
              </w:rPr>
              <w:t xml:space="preserve"> </w:t>
            </w:r>
            <w:r>
              <w:t>«Выборы</w:t>
            </w:r>
            <w:r>
              <w:rPr>
                <w:spacing w:val="-7"/>
              </w:rPr>
              <w:t xml:space="preserve"> </w:t>
            </w:r>
            <w:r>
              <w:t>Президента</w:t>
            </w:r>
            <w:r>
              <w:rPr>
                <w:spacing w:val="-5"/>
              </w:rPr>
              <w:t xml:space="preserve"> </w:t>
            </w:r>
            <w:r>
              <w:rPr>
                <w:spacing w:val="-2"/>
              </w:rPr>
              <w:t>школы».</w:t>
            </w:r>
          </w:p>
        </w:tc>
        <w:tc>
          <w:tcPr>
            <w:tcW w:w="2695" w:type="dxa"/>
          </w:tcPr>
          <w:p w:rsidR="005071C8" w:rsidRDefault="00BD237E">
            <w:pPr>
              <w:pStyle w:val="TableParagraph"/>
              <w:spacing w:line="234" w:lineRule="exact"/>
              <w:ind w:left="78"/>
            </w:pPr>
            <w:r>
              <w:t>Зам.</w:t>
            </w:r>
            <w:r>
              <w:rPr>
                <w:spacing w:val="-4"/>
              </w:rPr>
              <w:t xml:space="preserve"> </w:t>
            </w:r>
            <w:r>
              <w:t>директора</w:t>
            </w:r>
            <w:r>
              <w:rPr>
                <w:spacing w:val="2"/>
              </w:rPr>
              <w:t xml:space="preserve"> </w:t>
            </w:r>
            <w:r>
              <w:t>по</w:t>
            </w:r>
            <w:r>
              <w:rPr>
                <w:spacing w:val="-5"/>
              </w:rPr>
              <w:t xml:space="preserve"> ВР</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3.</w:t>
            </w:r>
          </w:p>
        </w:tc>
        <w:tc>
          <w:tcPr>
            <w:tcW w:w="7204" w:type="dxa"/>
          </w:tcPr>
          <w:p w:rsidR="005071C8" w:rsidRDefault="00BD237E">
            <w:pPr>
              <w:pStyle w:val="TableParagraph"/>
              <w:spacing w:line="249" w:lineRule="exact"/>
              <w:ind w:left="74"/>
            </w:pPr>
            <w:r>
              <w:t>КТД</w:t>
            </w:r>
            <w:r>
              <w:rPr>
                <w:spacing w:val="-9"/>
              </w:rPr>
              <w:t xml:space="preserve"> </w:t>
            </w:r>
            <w:r>
              <w:t>«День</w:t>
            </w:r>
            <w:r>
              <w:rPr>
                <w:spacing w:val="-2"/>
              </w:rPr>
              <w:t xml:space="preserve"> </w:t>
            </w:r>
            <w:r>
              <w:t>рождения</w:t>
            </w:r>
            <w:r>
              <w:rPr>
                <w:spacing w:val="-3"/>
              </w:rPr>
              <w:t xml:space="preserve"> </w:t>
            </w:r>
            <w:r>
              <w:rPr>
                <w:spacing w:val="-2"/>
              </w:rPr>
              <w:t>РДШ».</w:t>
            </w:r>
          </w:p>
        </w:tc>
        <w:tc>
          <w:tcPr>
            <w:tcW w:w="2695" w:type="dxa"/>
          </w:tcPr>
          <w:p w:rsidR="005071C8" w:rsidRDefault="00BD237E">
            <w:pPr>
              <w:pStyle w:val="TableParagraph"/>
              <w:spacing w:line="249" w:lineRule="exact"/>
              <w:ind w:left="78"/>
            </w:pPr>
            <w:r>
              <w:t>Куратор</w:t>
            </w:r>
            <w:r>
              <w:rPr>
                <w:spacing w:val="-6"/>
              </w:rPr>
              <w:t xml:space="preserve"> </w:t>
            </w:r>
            <w:r>
              <w:rPr>
                <w:spacing w:val="-5"/>
              </w:rPr>
              <w:t>РДШ</w:t>
            </w:r>
          </w:p>
        </w:tc>
        <w:tc>
          <w:tcPr>
            <w:tcW w:w="732" w:type="dxa"/>
            <w:vMerge/>
            <w:tcBorders>
              <w:top w:val="nil"/>
              <w:left w:val="nil"/>
              <w:bottom w:val="nil"/>
              <w:right w:val="nil"/>
            </w:tcBorders>
          </w:tcPr>
          <w:p w:rsidR="005071C8" w:rsidRDefault="005071C8">
            <w:pPr>
              <w:rPr>
                <w:sz w:val="2"/>
                <w:szCs w:val="2"/>
              </w:rPr>
            </w:pPr>
          </w:p>
        </w:tc>
      </w:tr>
      <w:tr w:rsidR="005071C8">
        <w:trPr>
          <w:trHeight w:val="25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right="238"/>
              <w:jc w:val="center"/>
            </w:pPr>
            <w:r>
              <w:rPr>
                <w:spacing w:val="-5"/>
              </w:rPr>
              <w:t>4.</w:t>
            </w:r>
          </w:p>
        </w:tc>
        <w:tc>
          <w:tcPr>
            <w:tcW w:w="7204" w:type="dxa"/>
          </w:tcPr>
          <w:p w:rsidR="005071C8" w:rsidRDefault="00BD237E">
            <w:pPr>
              <w:pStyle w:val="TableParagraph"/>
              <w:spacing w:line="234" w:lineRule="exact"/>
              <w:ind w:left="74"/>
            </w:pPr>
            <w:r>
              <w:t>Организация</w:t>
            </w:r>
            <w:r>
              <w:rPr>
                <w:spacing w:val="-12"/>
              </w:rPr>
              <w:t xml:space="preserve"> </w:t>
            </w:r>
            <w:r>
              <w:t>работы</w:t>
            </w:r>
            <w:r>
              <w:rPr>
                <w:spacing w:val="-6"/>
              </w:rPr>
              <w:t xml:space="preserve"> </w:t>
            </w:r>
            <w:r>
              <w:t>Совета</w:t>
            </w:r>
            <w:r>
              <w:rPr>
                <w:spacing w:val="-4"/>
              </w:rPr>
              <w:t xml:space="preserve"> </w:t>
            </w:r>
            <w:r>
              <w:rPr>
                <w:spacing w:val="-2"/>
              </w:rPr>
              <w:t>старост.</w:t>
            </w:r>
          </w:p>
        </w:tc>
        <w:tc>
          <w:tcPr>
            <w:tcW w:w="2695" w:type="dxa"/>
          </w:tcPr>
          <w:p w:rsidR="005071C8" w:rsidRDefault="00BD237E">
            <w:pPr>
              <w:pStyle w:val="TableParagraph"/>
              <w:spacing w:line="234" w:lineRule="exact"/>
              <w:ind w:left="78"/>
            </w:pPr>
            <w:r>
              <w:t>Зам.</w:t>
            </w:r>
            <w:r>
              <w:rPr>
                <w:spacing w:val="-4"/>
              </w:rPr>
              <w:t xml:space="preserve"> </w:t>
            </w:r>
            <w:r>
              <w:t>директора</w:t>
            </w:r>
            <w:r>
              <w:rPr>
                <w:spacing w:val="2"/>
              </w:rPr>
              <w:t xml:space="preserve"> </w:t>
            </w:r>
            <w:r>
              <w:t>по</w:t>
            </w:r>
            <w:r>
              <w:rPr>
                <w:spacing w:val="-5"/>
              </w:rPr>
              <w:t xml:space="preserve"> ВР</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50" w:lineRule="exact"/>
              <w:ind w:right="238"/>
              <w:jc w:val="center"/>
            </w:pPr>
            <w:r>
              <w:rPr>
                <w:spacing w:val="-5"/>
              </w:rPr>
              <w:t>5.</w:t>
            </w:r>
          </w:p>
        </w:tc>
        <w:tc>
          <w:tcPr>
            <w:tcW w:w="7204" w:type="dxa"/>
          </w:tcPr>
          <w:p w:rsidR="005071C8" w:rsidRDefault="00BD237E">
            <w:pPr>
              <w:pStyle w:val="TableParagraph"/>
              <w:spacing w:line="250" w:lineRule="exact"/>
              <w:ind w:left="74"/>
            </w:pPr>
            <w:r>
              <w:t>Торжественные</w:t>
            </w:r>
            <w:r>
              <w:rPr>
                <w:spacing w:val="-11"/>
              </w:rPr>
              <w:t xml:space="preserve"> </w:t>
            </w:r>
            <w:r>
              <w:t>посвящения</w:t>
            </w:r>
            <w:r>
              <w:rPr>
                <w:spacing w:val="-6"/>
              </w:rPr>
              <w:t xml:space="preserve"> </w:t>
            </w:r>
            <w:r>
              <w:t>в</w:t>
            </w:r>
            <w:r>
              <w:rPr>
                <w:spacing w:val="-4"/>
              </w:rPr>
              <w:t xml:space="preserve"> </w:t>
            </w:r>
            <w:r>
              <w:t>участники</w:t>
            </w:r>
            <w:r>
              <w:rPr>
                <w:spacing w:val="-7"/>
              </w:rPr>
              <w:t xml:space="preserve"> </w:t>
            </w:r>
            <w:r>
              <w:rPr>
                <w:spacing w:val="-4"/>
              </w:rPr>
              <w:t>РДШ.</w:t>
            </w:r>
          </w:p>
        </w:tc>
        <w:tc>
          <w:tcPr>
            <w:tcW w:w="2695" w:type="dxa"/>
          </w:tcPr>
          <w:p w:rsidR="005071C8" w:rsidRDefault="00BD237E">
            <w:pPr>
              <w:pStyle w:val="TableParagraph"/>
              <w:spacing w:line="250" w:lineRule="exact"/>
              <w:ind w:left="78"/>
            </w:pPr>
            <w:r>
              <w:t>Куратор</w:t>
            </w:r>
            <w:r>
              <w:rPr>
                <w:spacing w:val="-6"/>
              </w:rPr>
              <w:t xml:space="preserve"> </w:t>
            </w:r>
            <w:r>
              <w:rPr>
                <w:spacing w:val="-5"/>
              </w:rPr>
              <w:t>РДШ</w:t>
            </w:r>
          </w:p>
        </w:tc>
        <w:tc>
          <w:tcPr>
            <w:tcW w:w="732" w:type="dxa"/>
            <w:vMerge/>
            <w:tcBorders>
              <w:top w:val="nil"/>
              <w:left w:val="nil"/>
              <w:bottom w:val="nil"/>
              <w:right w:val="nil"/>
            </w:tcBorders>
          </w:tcPr>
          <w:p w:rsidR="005071C8" w:rsidRDefault="005071C8">
            <w:pPr>
              <w:rPr>
                <w:sz w:val="2"/>
                <w:szCs w:val="2"/>
              </w:rPr>
            </w:pPr>
          </w:p>
        </w:tc>
      </w:tr>
      <w:tr w:rsidR="005071C8">
        <w:trPr>
          <w:trHeight w:val="75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6.</w:t>
            </w:r>
          </w:p>
        </w:tc>
        <w:tc>
          <w:tcPr>
            <w:tcW w:w="7204" w:type="dxa"/>
          </w:tcPr>
          <w:p w:rsidR="005071C8" w:rsidRDefault="00BD237E">
            <w:pPr>
              <w:pStyle w:val="TableParagraph"/>
              <w:spacing w:line="249" w:lineRule="exact"/>
              <w:ind w:left="74"/>
            </w:pPr>
            <w:r>
              <w:t>Акция</w:t>
            </w:r>
            <w:r>
              <w:rPr>
                <w:spacing w:val="-3"/>
              </w:rPr>
              <w:t xml:space="preserve"> </w:t>
            </w:r>
            <w:r>
              <w:t>«Твой</w:t>
            </w:r>
            <w:r>
              <w:rPr>
                <w:spacing w:val="-2"/>
              </w:rPr>
              <w:t xml:space="preserve"> </w:t>
            </w:r>
            <w:r>
              <w:t>внешний</w:t>
            </w:r>
            <w:r>
              <w:rPr>
                <w:spacing w:val="-5"/>
              </w:rPr>
              <w:t xml:space="preserve"> </w:t>
            </w:r>
            <w:r>
              <w:t>вид</w:t>
            </w:r>
            <w:r>
              <w:rPr>
                <w:spacing w:val="-3"/>
              </w:rPr>
              <w:t xml:space="preserve"> </w:t>
            </w:r>
            <w:r>
              <w:t>–</w:t>
            </w:r>
            <w:r>
              <w:rPr>
                <w:spacing w:val="-2"/>
              </w:rPr>
              <w:t xml:space="preserve"> </w:t>
            </w:r>
            <w:r>
              <w:t>твоя</w:t>
            </w:r>
            <w:r>
              <w:rPr>
                <w:spacing w:val="-4"/>
              </w:rPr>
              <w:t xml:space="preserve"> </w:t>
            </w:r>
            <w:r>
              <w:t>визитная</w:t>
            </w:r>
            <w:r>
              <w:rPr>
                <w:spacing w:val="-3"/>
              </w:rPr>
              <w:t xml:space="preserve"> </w:t>
            </w:r>
            <w:r>
              <w:rPr>
                <w:spacing w:val="-2"/>
              </w:rPr>
              <w:t>карточка».</w:t>
            </w:r>
          </w:p>
        </w:tc>
        <w:tc>
          <w:tcPr>
            <w:tcW w:w="2695" w:type="dxa"/>
          </w:tcPr>
          <w:p w:rsidR="005071C8" w:rsidRDefault="00BD237E">
            <w:pPr>
              <w:pStyle w:val="TableParagraph"/>
              <w:spacing w:line="237" w:lineRule="auto"/>
              <w:ind w:left="78" w:right="527"/>
            </w:pPr>
            <w:r>
              <w:t>Президент</w:t>
            </w:r>
            <w:r>
              <w:rPr>
                <w:spacing w:val="-14"/>
              </w:rPr>
              <w:t xml:space="preserve"> </w:t>
            </w:r>
            <w:r>
              <w:t xml:space="preserve">школьного </w:t>
            </w:r>
            <w:r>
              <w:rPr>
                <w:spacing w:val="-2"/>
              </w:rPr>
              <w:t>совета</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7.</w:t>
            </w:r>
          </w:p>
        </w:tc>
        <w:tc>
          <w:tcPr>
            <w:tcW w:w="7204" w:type="dxa"/>
          </w:tcPr>
          <w:p w:rsidR="005071C8" w:rsidRDefault="00BD237E">
            <w:pPr>
              <w:pStyle w:val="TableParagraph"/>
              <w:spacing w:line="249" w:lineRule="exact"/>
              <w:ind w:left="74"/>
            </w:pPr>
            <w:r>
              <w:t>Мероприятия</w:t>
            </w:r>
            <w:r>
              <w:rPr>
                <w:spacing w:val="-7"/>
              </w:rPr>
              <w:t xml:space="preserve"> </w:t>
            </w:r>
            <w:r>
              <w:t>в</w:t>
            </w:r>
            <w:r>
              <w:rPr>
                <w:spacing w:val="-8"/>
              </w:rPr>
              <w:t xml:space="preserve"> </w:t>
            </w:r>
            <w:r>
              <w:t>рамках</w:t>
            </w:r>
            <w:r>
              <w:rPr>
                <w:spacing w:val="-10"/>
              </w:rPr>
              <w:t xml:space="preserve"> </w:t>
            </w:r>
            <w:r>
              <w:t>деятельности</w:t>
            </w:r>
            <w:r>
              <w:rPr>
                <w:spacing w:val="-4"/>
              </w:rPr>
              <w:t xml:space="preserve"> РДШ.</w:t>
            </w:r>
          </w:p>
        </w:tc>
        <w:tc>
          <w:tcPr>
            <w:tcW w:w="2695" w:type="dxa"/>
          </w:tcPr>
          <w:p w:rsidR="005071C8" w:rsidRDefault="00BD237E">
            <w:pPr>
              <w:pStyle w:val="TableParagraph"/>
              <w:spacing w:line="249" w:lineRule="exact"/>
              <w:ind w:left="78"/>
            </w:pPr>
            <w:r>
              <w:t>Куратор</w:t>
            </w:r>
            <w:r>
              <w:rPr>
                <w:spacing w:val="-6"/>
              </w:rPr>
              <w:t xml:space="preserve"> </w:t>
            </w:r>
            <w:r>
              <w:rPr>
                <w:spacing w:val="-5"/>
              </w:rPr>
              <w:t>РДШ</w:t>
            </w:r>
          </w:p>
        </w:tc>
        <w:tc>
          <w:tcPr>
            <w:tcW w:w="732" w:type="dxa"/>
            <w:vMerge/>
            <w:tcBorders>
              <w:top w:val="nil"/>
              <w:left w:val="nil"/>
              <w:bottom w:val="nil"/>
              <w:right w:val="nil"/>
            </w:tcBorders>
          </w:tcPr>
          <w:p w:rsidR="005071C8" w:rsidRDefault="005071C8">
            <w:pPr>
              <w:rPr>
                <w:sz w:val="2"/>
                <w:szCs w:val="2"/>
              </w:rPr>
            </w:pPr>
          </w:p>
        </w:tc>
      </w:tr>
      <w:tr w:rsidR="005071C8">
        <w:trPr>
          <w:trHeight w:val="254"/>
        </w:trPr>
        <w:tc>
          <w:tcPr>
            <w:tcW w:w="765" w:type="dxa"/>
            <w:vMerge/>
            <w:tcBorders>
              <w:top w:val="nil"/>
              <w:left w:val="nil"/>
              <w:bottom w:val="nil"/>
            </w:tcBorders>
          </w:tcPr>
          <w:p w:rsidR="005071C8" w:rsidRDefault="005071C8">
            <w:pPr>
              <w:rPr>
                <w:sz w:val="2"/>
                <w:szCs w:val="2"/>
              </w:rPr>
            </w:pPr>
          </w:p>
        </w:tc>
        <w:tc>
          <w:tcPr>
            <w:tcW w:w="567" w:type="dxa"/>
          </w:tcPr>
          <w:p w:rsidR="005071C8" w:rsidRDefault="005071C8">
            <w:pPr>
              <w:pStyle w:val="TableParagraph"/>
              <w:rPr>
                <w:sz w:val="18"/>
              </w:rPr>
            </w:pPr>
          </w:p>
        </w:tc>
        <w:tc>
          <w:tcPr>
            <w:tcW w:w="9899" w:type="dxa"/>
            <w:gridSpan w:val="2"/>
          </w:tcPr>
          <w:p w:rsidR="005071C8" w:rsidRDefault="00BD237E">
            <w:pPr>
              <w:pStyle w:val="TableParagraph"/>
              <w:spacing w:before="1" w:line="233" w:lineRule="exact"/>
              <w:ind w:left="7" w:right="37"/>
              <w:jc w:val="center"/>
              <w:rPr>
                <w:b/>
              </w:rPr>
            </w:pPr>
            <w:r>
              <w:rPr>
                <w:b/>
                <w:spacing w:val="-2"/>
              </w:rPr>
              <w:t>Профориентация</w:t>
            </w:r>
          </w:p>
        </w:tc>
        <w:tc>
          <w:tcPr>
            <w:tcW w:w="732" w:type="dxa"/>
            <w:vMerge/>
            <w:tcBorders>
              <w:top w:val="nil"/>
              <w:left w:val="nil"/>
              <w:bottom w:val="nil"/>
              <w:right w:val="nil"/>
            </w:tcBorders>
          </w:tcPr>
          <w:p w:rsidR="005071C8" w:rsidRDefault="005071C8">
            <w:pPr>
              <w:rPr>
                <w:sz w:val="2"/>
                <w:szCs w:val="2"/>
              </w:rPr>
            </w:pPr>
          </w:p>
        </w:tc>
      </w:tr>
      <w:tr w:rsidR="005071C8">
        <w:trPr>
          <w:trHeight w:val="25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left="42" w:right="238"/>
              <w:jc w:val="center"/>
              <w:rPr>
                <w:i/>
              </w:rPr>
            </w:pPr>
            <w:r>
              <w:rPr>
                <w:i/>
                <w:spacing w:val="-10"/>
              </w:rPr>
              <w:t>№</w:t>
            </w:r>
          </w:p>
        </w:tc>
        <w:tc>
          <w:tcPr>
            <w:tcW w:w="7204" w:type="dxa"/>
          </w:tcPr>
          <w:p w:rsidR="005071C8" w:rsidRDefault="00BD237E">
            <w:pPr>
              <w:pStyle w:val="TableParagraph"/>
              <w:spacing w:line="234" w:lineRule="exact"/>
              <w:ind w:left="74"/>
              <w:rPr>
                <w:i/>
              </w:rPr>
            </w:pPr>
            <w:r>
              <w:rPr>
                <w:i/>
              </w:rPr>
              <w:t>Дела,</w:t>
            </w:r>
            <w:r>
              <w:rPr>
                <w:i/>
                <w:spacing w:val="-2"/>
              </w:rPr>
              <w:t xml:space="preserve"> </w:t>
            </w:r>
            <w:r>
              <w:rPr>
                <w:i/>
              </w:rPr>
              <w:t>события,</w:t>
            </w:r>
            <w:r>
              <w:rPr>
                <w:i/>
                <w:spacing w:val="-2"/>
              </w:rPr>
              <w:t xml:space="preserve"> мероприятия</w:t>
            </w:r>
          </w:p>
        </w:tc>
        <w:tc>
          <w:tcPr>
            <w:tcW w:w="2695" w:type="dxa"/>
          </w:tcPr>
          <w:p w:rsidR="005071C8" w:rsidRDefault="00BD237E">
            <w:pPr>
              <w:pStyle w:val="TableParagraph"/>
              <w:spacing w:line="234" w:lineRule="exact"/>
              <w:ind w:left="78"/>
              <w:rPr>
                <w:i/>
              </w:rPr>
            </w:pPr>
            <w:r>
              <w:rPr>
                <w:i/>
                <w:spacing w:val="-2"/>
              </w:rPr>
              <w:t>Ответственные</w:t>
            </w:r>
          </w:p>
        </w:tc>
        <w:tc>
          <w:tcPr>
            <w:tcW w:w="732" w:type="dxa"/>
            <w:vMerge/>
            <w:tcBorders>
              <w:top w:val="nil"/>
              <w:left w:val="nil"/>
              <w:bottom w:val="nil"/>
              <w:right w:val="nil"/>
            </w:tcBorders>
          </w:tcPr>
          <w:p w:rsidR="005071C8" w:rsidRDefault="005071C8">
            <w:pPr>
              <w:rPr>
                <w:sz w:val="2"/>
                <w:szCs w:val="2"/>
              </w:rPr>
            </w:pPr>
          </w:p>
        </w:tc>
      </w:tr>
      <w:tr w:rsidR="005071C8">
        <w:trPr>
          <w:trHeight w:val="254"/>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right="238"/>
              <w:jc w:val="center"/>
              <w:rPr>
                <w:i/>
              </w:rPr>
            </w:pPr>
            <w:r>
              <w:rPr>
                <w:i/>
                <w:spacing w:val="-5"/>
              </w:rPr>
              <w:t>8.</w:t>
            </w:r>
          </w:p>
        </w:tc>
        <w:tc>
          <w:tcPr>
            <w:tcW w:w="7204" w:type="dxa"/>
          </w:tcPr>
          <w:p w:rsidR="005071C8" w:rsidRDefault="00BD237E">
            <w:pPr>
              <w:pStyle w:val="TableParagraph"/>
              <w:spacing w:line="234" w:lineRule="exact"/>
              <w:ind w:left="103"/>
            </w:pPr>
            <w:r>
              <w:t>Участие</w:t>
            </w:r>
            <w:r>
              <w:rPr>
                <w:spacing w:val="-11"/>
              </w:rPr>
              <w:t xml:space="preserve"> </w:t>
            </w:r>
            <w:r>
              <w:t>в</w:t>
            </w:r>
            <w:r>
              <w:rPr>
                <w:spacing w:val="-1"/>
              </w:rPr>
              <w:t xml:space="preserve"> </w:t>
            </w:r>
            <w:r>
              <w:t>работе</w:t>
            </w:r>
            <w:r>
              <w:rPr>
                <w:spacing w:val="-9"/>
              </w:rPr>
              <w:t xml:space="preserve"> </w:t>
            </w:r>
            <w:r>
              <w:t>мобильного</w:t>
            </w:r>
            <w:r>
              <w:rPr>
                <w:spacing w:val="-7"/>
              </w:rPr>
              <w:t xml:space="preserve"> </w:t>
            </w:r>
            <w:r>
              <w:t>технопарка</w:t>
            </w:r>
            <w:r>
              <w:rPr>
                <w:spacing w:val="1"/>
              </w:rPr>
              <w:t xml:space="preserve"> </w:t>
            </w:r>
            <w:r>
              <w:rPr>
                <w:spacing w:val="-2"/>
              </w:rPr>
              <w:t>«Кванториум».</w:t>
            </w:r>
          </w:p>
        </w:tc>
        <w:tc>
          <w:tcPr>
            <w:tcW w:w="2695" w:type="dxa"/>
          </w:tcPr>
          <w:p w:rsidR="005071C8" w:rsidRDefault="00BD237E">
            <w:pPr>
              <w:pStyle w:val="TableParagraph"/>
              <w:spacing w:line="234" w:lineRule="exact"/>
              <w:ind w:left="78"/>
            </w:pPr>
            <w:r>
              <w:t>Зам.</w:t>
            </w:r>
            <w:r>
              <w:rPr>
                <w:spacing w:val="-4"/>
              </w:rPr>
              <w:t xml:space="preserve"> </w:t>
            </w:r>
            <w:r>
              <w:t>директора</w:t>
            </w:r>
            <w:r>
              <w:rPr>
                <w:spacing w:val="2"/>
              </w:rPr>
              <w:t xml:space="preserve"> </w:t>
            </w:r>
            <w:r>
              <w:t>по</w:t>
            </w:r>
            <w:r>
              <w:rPr>
                <w:spacing w:val="-5"/>
              </w:rPr>
              <w:t xml:space="preserve"> ВР</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9.</w:t>
            </w:r>
          </w:p>
        </w:tc>
        <w:tc>
          <w:tcPr>
            <w:tcW w:w="7204" w:type="dxa"/>
          </w:tcPr>
          <w:p w:rsidR="005071C8" w:rsidRDefault="00BD237E">
            <w:pPr>
              <w:pStyle w:val="TableParagraph"/>
              <w:spacing w:line="250" w:lineRule="exact"/>
              <w:ind w:left="103" w:right="878"/>
            </w:pPr>
            <w:r>
              <w:t>Участие</w:t>
            </w:r>
            <w:r>
              <w:rPr>
                <w:spacing w:val="-12"/>
              </w:rPr>
              <w:t xml:space="preserve"> </w:t>
            </w:r>
            <w:r>
              <w:t>во</w:t>
            </w:r>
            <w:r>
              <w:rPr>
                <w:spacing w:val="-10"/>
              </w:rPr>
              <w:t xml:space="preserve"> </w:t>
            </w:r>
            <w:r>
              <w:t>всероссийском</w:t>
            </w:r>
            <w:r>
              <w:rPr>
                <w:spacing w:val="-7"/>
              </w:rPr>
              <w:t xml:space="preserve"> </w:t>
            </w:r>
            <w:r>
              <w:t>профориентационном</w:t>
            </w:r>
            <w:r>
              <w:rPr>
                <w:spacing w:val="-7"/>
              </w:rPr>
              <w:t xml:space="preserve"> </w:t>
            </w:r>
            <w:r>
              <w:t>проекте</w:t>
            </w:r>
            <w:r>
              <w:rPr>
                <w:spacing w:val="-12"/>
              </w:rPr>
              <w:t xml:space="preserve"> </w:t>
            </w:r>
            <w:r>
              <w:t>«Шоу профессий» (онлайн-уроки).</w:t>
            </w:r>
          </w:p>
        </w:tc>
        <w:tc>
          <w:tcPr>
            <w:tcW w:w="2695" w:type="dxa"/>
          </w:tcPr>
          <w:p w:rsidR="005071C8" w:rsidRDefault="00BD237E">
            <w:pPr>
              <w:pStyle w:val="TableParagraph"/>
              <w:spacing w:line="249" w:lineRule="exact"/>
              <w:ind w:left="78"/>
            </w:pPr>
            <w:r>
              <w:t>Зам.</w:t>
            </w:r>
            <w:r>
              <w:rPr>
                <w:spacing w:val="-4"/>
              </w:rPr>
              <w:t xml:space="preserve"> </w:t>
            </w:r>
            <w:r>
              <w:t>директора</w:t>
            </w:r>
            <w:r>
              <w:rPr>
                <w:spacing w:val="2"/>
              </w:rPr>
              <w:t xml:space="preserve"> </w:t>
            </w:r>
            <w:r>
              <w:t>по</w:t>
            </w:r>
            <w:r>
              <w:rPr>
                <w:spacing w:val="-5"/>
              </w:rPr>
              <w:t xml:space="preserve"> ВР</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128"/>
              <w:jc w:val="center"/>
            </w:pPr>
            <w:r>
              <w:rPr>
                <w:spacing w:val="-5"/>
              </w:rPr>
              <w:t>10.</w:t>
            </w:r>
          </w:p>
        </w:tc>
        <w:tc>
          <w:tcPr>
            <w:tcW w:w="7204" w:type="dxa"/>
          </w:tcPr>
          <w:p w:rsidR="005071C8" w:rsidRDefault="00BD237E">
            <w:pPr>
              <w:pStyle w:val="TableParagraph"/>
              <w:spacing w:line="249" w:lineRule="exact"/>
              <w:ind w:left="74"/>
            </w:pPr>
            <w:r>
              <w:t>Экскурсии</w:t>
            </w:r>
            <w:r>
              <w:rPr>
                <w:spacing w:val="-2"/>
              </w:rPr>
              <w:t xml:space="preserve"> </w:t>
            </w:r>
            <w:r>
              <w:t>на</w:t>
            </w:r>
            <w:r>
              <w:rPr>
                <w:spacing w:val="-4"/>
              </w:rPr>
              <w:t xml:space="preserve"> </w:t>
            </w:r>
            <w:r>
              <w:rPr>
                <w:spacing w:val="-2"/>
              </w:rPr>
              <w:t>предприятия</w:t>
            </w:r>
          </w:p>
        </w:tc>
        <w:tc>
          <w:tcPr>
            <w:tcW w:w="2695" w:type="dxa"/>
          </w:tcPr>
          <w:p w:rsidR="005071C8" w:rsidRDefault="00BD237E">
            <w:pPr>
              <w:pStyle w:val="TableParagraph"/>
              <w:spacing w:line="249" w:lineRule="exact"/>
              <w:ind w:left="78"/>
            </w:pPr>
            <w:r>
              <w:rPr>
                <w:spacing w:val="-2"/>
              </w:rPr>
              <w:t>Классные</w:t>
            </w:r>
          </w:p>
          <w:p w:rsidR="005071C8" w:rsidRDefault="00BD237E">
            <w:pPr>
              <w:pStyle w:val="TableParagraph"/>
              <w:spacing w:before="2" w:line="238" w:lineRule="exact"/>
              <w:ind w:left="78"/>
            </w:pPr>
            <w:r>
              <w:rPr>
                <w:spacing w:val="-2"/>
              </w:rPr>
              <w:t>руководители</w:t>
            </w:r>
          </w:p>
        </w:tc>
        <w:tc>
          <w:tcPr>
            <w:tcW w:w="732" w:type="dxa"/>
            <w:vMerge/>
            <w:tcBorders>
              <w:top w:val="nil"/>
              <w:left w:val="nil"/>
              <w:bottom w:val="nil"/>
              <w:right w:val="nil"/>
            </w:tcBorders>
          </w:tcPr>
          <w:p w:rsidR="005071C8" w:rsidRDefault="005071C8">
            <w:pPr>
              <w:rPr>
                <w:sz w:val="2"/>
                <w:szCs w:val="2"/>
              </w:rPr>
            </w:pPr>
          </w:p>
        </w:tc>
      </w:tr>
      <w:tr w:rsidR="005071C8">
        <w:trPr>
          <w:trHeight w:val="757"/>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128"/>
              <w:jc w:val="center"/>
            </w:pPr>
            <w:r>
              <w:rPr>
                <w:spacing w:val="-5"/>
              </w:rPr>
              <w:t>11.</w:t>
            </w:r>
          </w:p>
        </w:tc>
        <w:tc>
          <w:tcPr>
            <w:tcW w:w="7204" w:type="dxa"/>
          </w:tcPr>
          <w:p w:rsidR="005071C8" w:rsidRDefault="00BD237E">
            <w:pPr>
              <w:pStyle w:val="TableParagraph"/>
              <w:spacing w:line="237" w:lineRule="auto"/>
              <w:ind w:left="74"/>
            </w:pPr>
            <w:r>
              <w:t>Освоение</w:t>
            </w:r>
            <w:r>
              <w:rPr>
                <w:spacing w:val="-8"/>
              </w:rPr>
              <w:t xml:space="preserve"> </w:t>
            </w:r>
            <w:r>
              <w:t>обучающимися</w:t>
            </w:r>
            <w:r>
              <w:rPr>
                <w:spacing w:val="-3"/>
              </w:rPr>
              <w:t xml:space="preserve"> </w:t>
            </w:r>
            <w:r>
              <w:t>основ</w:t>
            </w:r>
            <w:r>
              <w:rPr>
                <w:spacing w:val="-2"/>
              </w:rPr>
              <w:t xml:space="preserve"> </w:t>
            </w:r>
            <w:r>
              <w:t>профессии</w:t>
            </w:r>
            <w:r>
              <w:rPr>
                <w:spacing w:val="-1"/>
              </w:rPr>
              <w:t xml:space="preserve"> </w:t>
            </w:r>
            <w:r>
              <w:t>в</w:t>
            </w:r>
            <w:r>
              <w:rPr>
                <w:spacing w:val="-3"/>
              </w:rPr>
              <w:t xml:space="preserve"> </w:t>
            </w:r>
            <w:r>
              <w:t>рамках</w:t>
            </w:r>
            <w:r>
              <w:rPr>
                <w:spacing w:val="-4"/>
              </w:rPr>
              <w:t xml:space="preserve"> </w:t>
            </w:r>
            <w:r>
              <w:t>различных</w:t>
            </w:r>
            <w:r>
              <w:rPr>
                <w:spacing w:val="-6"/>
              </w:rPr>
              <w:t xml:space="preserve"> </w:t>
            </w:r>
            <w:r>
              <w:t>курсов</w:t>
            </w:r>
            <w:r>
              <w:rPr>
                <w:spacing w:val="-2"/>
              </w:rPr>
              <w:t xml:space="preserve"> </w:t>
            </w:r>
            <w:r>
              <w:t>по выбору, внеурочной деятельности, дополнительного образования.</w:t>
            </w:r>
          </w:p>
        </w:tc>
        <w:tc>
          <w:tcPr>
            <w:tcW w:w="2695" w:type="dxa"/>
          </w:tcPr>
          <w:p w:rsidR="005071C8" w:rsidRDefault="00BD237E">
            <w:pPr>
              <w:pStyle w:val="TableParagraph"/>
              <w:spacing w:line="237" w:lineRule="auto"/>
              <w:ind w:left="78"/>
            </w:pPr>
            <w:r>
              <w:rPr>
                <w:spacing w:val="-2"/>
              </w:rPr>
              <w:t xml:space="preserve">Учителя-предметники, </w:t>
            </w:r>
            <w:r>
              <w:t>педагоги доп.</w:t>
            </w:r>
          </w:p>
          <w:p w:rsidR="005071C8" w:rsidRDefault="00BD237E">
            <w:pPr>
              <w:pStyle w:val="TableParagraph"/>
              <w:spacing w:line="238" w:lineRule="exact"/>
              <w:ind w:left="78"/>
            </w:pPr>
            <w:r>
              <w:rPr>
                <w:spacing w:val="-2"/>
              </w:rPr>
              <w:t>образования</w:t>
            </w:r>
          </w:p>
        </w:tc>
        <w:tc>
          <w:tcPr>
            <w:tcW w:w="732" w:type="dxa"/>
            <w:vMerge/>
            <w:tcBorders>
              <w:top w:val="nil"/>
              <w:left w:val="nil"/>
              <w:bottom w:val="nil"/>
              <w:right w:val="nil"/>
            </w:tcBorders>
          </w:tcPr>
          <w:p w:rsidR="005071C8" w:rsidRDefault="005071C8">
            <w:pPr>
              <w:rPr>
                <w:sz w:val="2"/>
                <w:szCs w:val="2"/>
              </w:rPr>
            </w:pPr>
          </w:p>
        </w:tc>
      </w:tr>
      <w:tr w:rsidR="005071C8">
        <w:trPr>
          <w:trHeight w:val="253"/>
        </w:trPr>
        <w:tc>
          <w:tcPr>
            <w:tcW w:w="765" w:type="dxa"/>
            <w:vMerge/>
            <w:tcBorders>
              <w:top w:val="nil"/>
              <w:left w:val="nil"/>
              <w:bottom w:val="nil"/>
            </w:tcBorders>
          </w:tcPr>
          <w:p w:rsidR="005071C8" w:rsidRDefault="005071C8">
            <w:pPr>
              <w:rPr>
                <w:sz w:val="2"/>
                <w:szCs w:val="2"/>
              </w:rPr>
            </w:pPr>
          </w:p>
        </w:tc>
        <w:tc>
          <w:tcPr>
            <w:tcW w:w="567" w:type="dxa"/>
          </w:tcPr>
          <w:p w:rsidR="005071C8" w:rsidRDefault="005071C8">
            <w:pPr>
              <w:pStyle w:val="TableParagraph"/>
              <w:rPr>
                <w:sz w:val="18"/>
              </w:rPr>
            </w:pPr>
          </w:p>
        </w:tc>
        <w:tc>
          <w:tcPr>
            <w:tcW w:w="9899" w:type="dxa"/>
            <w:gridSpan w:val="2"/>
          </w:tcPr>
          <w:p w:rsidR="005071C8" w:rsidRDefault="00BD237E">
            <w:pPr>
              <w:pStyle w:val="TableParagraph"/>
              <w:spacing w:before="1" w:line="233" w:lineRule="exact"/>
              <w:ind w:right="37"/>
              <w:jc w:val="center"/>
              <w:rPr>
                <w:b/>
              </w:rPr>
            </w:pPr>
            <w:r>
              <w:rPr>
                <w:b/>
              </w:rPr>
              <w:t>Профилактика</w:t>
            </w:r>
            <w:r>
              <w:rPr>
                <w:b/>
                <w:spacing w:val="-10"/>
              </w:rPr>
              <w:t xml:space="preserve"> </w:t>
            </w:r>
            <w:r>
              <w:rPr>
                <w:b/>
              </w:rPr>
              <w:t>и</w:t>
            </w:r>
            <w:r>
              <w:rPr>
                <w:b/>
                <w:spacing w:val="-4"/>
              </w:rPr>
              <w:t xml:space="preserve"> </w:t>
            </w:r>
            <w:r>
              <w:rPr>
                <w:b/>
                <w:spacing w:val="-2"/>
              </w:rPr>
              <w:t>безопасность</w:t>
            </w:r>
          </w:p>
        </w:tc>
        <w:tc>
          <w:tcPr>
            <w:tcW w:w="732" w:type="dxa"/>
            <w:vMerge/>
            <w:tcBorders>
              <w:top w:val="nil"/>
              <w:left w:val="nil"/>
              <w:bottom w:val="nil"/>
              <w:right w:val="nil"/>
            </w:tcBorders>
          </w:tcPr>
          <w:p w:rsidR="005071C8" w:rsidRDefault="005071C8">
            <w:pPr>
              <w:rPr>
                <w:sz w:val="2"/>
                <w:szCs w:val="2"/>
              </w:rPr>
            </w:pPr>
          </w:p>
        </w:tc>
      </w:tr>
      <w:tr w:rsidR="005071C8">
        <w:trPr>
          <w:trHeight w:val="254"/>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34" w:lineRule="exact"/>
              <w:ind w:right="238"/>
              <w:jc w:val="center"/>
            </w:pPr>
            <w:r>
              <w:rPr>
                <w:spacing w:val="-5"/>
              </w:rPr>
              <w:t>1.</w:t>
            </w:r>
          </w:p>
        </w:tc>
        <w:tc>
          <w:tcPr>
            <w:tcW w:w="7204" w:type="dxa"/>
          </w:tcPr>
          <w:p w:rsidR="005071C8" w:rsidRDefault="00BD237E">
            <w:pPr>
              <w:pStyle w:val="TableParagraph"/>
              <w:spacing w:line="234" w:lineRule="exact"/>
              <w:ind w:left="74"/>
              <w:rPr>
                <w:i/>
              </w:rPr>
            </w:pPr>
            <w:r>
              <w:rPr>
                <w:i/>
              </w:rPr>
              <w:t>Дела,</w:t>
            </w:r>
            <w:r>
              <w:rPr>
                <w:i/>
                <w:spacing w:val="-2"/>
              </w:rPr>
              <w:t xml:space="preserve"> </w:t>
            </w:r>
            <w:r>
              <w:rPr>
                <w:i/>
              </w:rPr>
              <w:t>события,</w:t>
            </w:r>
            <w:r>
              <w:rPr>
                <w:i/>
                <w:spacing w:val="-2"/>
              </w:rPr>
              <w:t xml:space="preserve"> мероприятия</w:t>
            </w:r>
          </w:p>
        </w:tc>
        <w:tc>
          <w:tcPr>
            <w:tcW w:w="2695" w:type="dxa"/>
          </w:tcPr>
          <w:p w:rsidR="005071C8" w:rsidRDefault="00BD237E">
            <w:pPr>
              <w:pStyle w:val="TableParagraph"/>
              <w:spacing w:line="234" w:lineRule="exact"/>
              <w:ind w:left="78"/>
              <w:rPr>
                <w:i/>
              </w:rPr>
            </w:pPr>
            <w:r>
              <w:rPr>
                <w:i/>
                <w:spacing w:val="-2"/>
              </w:rPr>
              <w:t>Ответственные</w:t>
            </w:r>
          </w:p>
        </w:tc>
        <w:tc>
          <w:tcPr>
            <w:tcW w:w="732" w:type="dxa"/>
            <w:vMerge/>
            <w:tcBorders>
              <w:top w:val="nil"/>
              <w:left w:val="nil"/>
              <w:bottom w:val="nil"/>
              <w:right w:val="nil"/>
            </w:tcBorders>
          </w:tcPr>
          <w:p w:rsidR="005071C8" w:rsidRDefault="005071C8">
            <w:pPr>
              <w:rPr>
                <w:sz w:val="2"/>
                <w:szCs w:val="2"/>
              </w:rPr>
            </w:pPr>
          </w:p>
        </w:tc>
      </w:tr>
      <w:tr w:rsidR="005071C8">
        <w:trPr>
          <w:trHeight w:val="504"/>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4" w:lineRule="exact"/>
              <w:ind w:right="238"/>
              <w:jc w:val="center"/>
              <w:rPr>
                <w:i/>
              </w:rPr>
            </w:pPr>
            <w:r>
              <w:rPr>
                <w:i/>
                <w:spacing w:val="-5"/>
              </w:rPr>
              <w:t>2.</w:t>
            </w:r>
          </w:p>
        </w:tc>
        <w:tc>
          <w:tcPr>
            <w:tcW w:w="7204" w:type="dxa"/>
          </w:tcPr>
          <w:p w:rsidR="005071C8" w:rsidRDefault="00BD237E">
            <w:pPr>
              <w:pStyle w:val="TableParagraph"/>
              <w:spacing w:line="244" w:lineRule="exact"/>
              <w:ind w:left="74"/>
            </w:pPr>
            <w:r>
              <w:t>Всероссийская</w:t>
            </w:r>
            <w:r>
              <w:rPr>
                <w:spacing w:val="-11"/>
              </w:rPr>
              <w:t xml:space="preserve"> </w:t>
            </w:r>
            <w:r>
              <w:t>неделя</w:t>
            </w:r>
            <w:r>
              <w:rPr>
                <w:spacing w:val="-10"/>
              </w:rPr>
              <w:t xml:space="preserve"> </w:t>
            </w:r>
            <w:r>
              <w:t>безопасности</w:t>
            </w:r>
            <w:r>
              <w:rPr>
                <w:spacing w:val="-8"/>
              </w:rPr>
              <w:t xml:space="preserve"> </w:t>
            </w:r>
            <w:r>
              <w:t>дорожного</w:t>
            </w:r>
            <w:r>
              <w:rPr>
                <w:spacing w:val="-13"/>
              </w:rPr>
              <w:t xml:space="preserve"> </w:t>
            </w:r>
            <w:r>
              <w:rPr>
                <w:spacing w:val="-2"/>
              </w:rPr>
              <w:t>движения.</w:t>
            </w:r>
          </w:p>
        </w:tc>
        <w:tc>
          <w:tcPr>
            <w:tcW w:w="2695" w:type="dxa"/>
          </w:tcPr>
          <w:p w:rsidR="005071C8" w:rsidRDefault="00BD237E">
            <w:pPr>
              <w:pStyle w:val="TableParagraph"/>
              <w:spacing w:line="244" w:lineRule="exact"/>
              <w:ind w:left="78"/>
            </w:pPr>
            <w:r>
              <w:t>Зам.</w:t>
            </w:r>
            <w:r>
              <w:rPr>
                <w:spacing w:val="-1"/>
              </w:rPr>
              <w:t xml:space="preserve"> </w:t>
            </w:r>
            <w:r>
              <w:rPr>
                <w:spacing w:val="-2"/>
              </w:rPr>
              <w:t>директора</w:t>
            </w:r>
          </w:p>
          <w:p w:rsidR="005071C8" w:rsidRDefault="00BD237E">
            <w:pPr>
              <w:pStyle w:val="TableParagraph"/>
              <w:spacing w:before="2" w:line="238" w:lineRule="exact"/>
              <w:ind w:left="78"/>
            </w:pPr>
            <w:r>
              <w:t>по</w:t>
            </w:r>
            <w:r>
              <w:rPr>
                <w:spacing w:val="-2"/>
              </w:rPr>
              <w:t xml:space="preserve"> </w:t>
            </w:r>
            <w:r>
              <w:rPr>
                <w:spacing w:val="-5"/>
              </w:rPr>
              <w:t>ВР</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3.</w:t>
            </w:r>
          </w:p>
        </w:tc>
        <w:tc>
          <w:tcPr>
            <w:tcW w:w="7204" w:type="dxa"/>
          </w:tcPr>
          <w:p w:rsidR="005071C8" w:rsidRDefault="00BD237E">
            <w:pPr>
              <w:pStyle w:val="TableParagraph"/>
              <w:spacing w:line="249" w:lineRule="exact"/>
              <w:ind w:left="74"/>
            </w:pPr>
            <w:r>
              <w:t>Мероприятия</w:t>
            </w:r>
            <w:r>
              <w:rPr>
                <w:spacing w:val="-8"/>
              </w:rPr>
              <w:t xml:space="preserve"> </w:t>
            </w:r>
            <w:r>
              <w:t>в</w:t>
            </w:r>
            <w:r>
              <w:rPr>
                <w:spacing w:val="-10"/>
              </w:rPr>
              <w:t xml:space="preserve"> </w:t>
            </w:r>
            <w:r>
              <w:t>рамках</w:t>
            </w:r>
            <w:r>
              <w:rPr>
                <w:spacing w:val="-11"/>
              </w:rPr>
              <w:t xml:space="preserve"> </w:t>
            </w:r>
            <w:r>
              <w:t>декад</w:t>
            </w:r>
            <w:r>
              <w:rPr>
                <w:spacing w:val="-8"/>
              </w:rPr>
              <w:t xml:space="preserve"> </w:t>
            </w:r>
            <w:r>
              <w:t>безопасности</w:t>
            </w:r>
            <w:r>
              <w:rPr>
                <w:spacing w:val="-6"/>
              </w:rPr>
              <w:t xml:space="preserve"> </w:t>
            </w:r>
            <w:r>
              <w:t>дорожного</w:t>
            </w:r>
            <w:r>
              <w:rPr>
                <w:spacing w:val="-11"/>
              </w:rPr>
              <w:t xml:space="preserve"> </w:t>
            </w:r>
            <w:r>
              <w:t>движения</w:t>
            </w:r>
            <w:r>
              <w:rPr>
                <w:spacing w:val="-8"/>
              </w:rPr>
              <w:t xml:space="preserve"> </w:t>
            </w:r>
            <w:r>
              <w:t>(по</w:t>
            </w:r>
            <w:r>
              <w:rPr>
                <w:spacing w:val="-10"/>
              </w:rPr>
              <w:t xml:space="preserve"> </w:t>
            </w:r>
            <w:r>
              <w:rPr>
                <w:spacing w:val="-4"/>
              </w:rPr>
              <w:t>отд.</w:t>
            </w:r>
          </w:p>
          <w:p w:rsidR="005071C8" w:rsidRDefault="00BD237E">
            <w:pPr>
              <w:pStyle w:val="TableParagraph"/>
              <w:spacing w:before="1" w:line="238" w:lineRule="exact"/>
              <w:ind w:left="74"/>
            </w:pPr>
            <w:r>
              <w:rPr>
                <w:spacing w:val="-2"/>
              </w:rPr>
              <w:t>плану).</w:t>
            </w:r>
          </w:p>
        </w:tc>
        <w:tc>
          <w:tcPr>
            <w:tcW w:w="2695" w:type="dxa"/>
          </w:tcPr>
          <w:p w:rsidR="005071C8" w:rsidRDefault="00BD237E">
            <w:pPr>
              <w:pStyle w:val="TableParagraph"/>
              <w:spacing w:line="249" w:lineRule="exact"/>
              <w:ind w:left="78"/>
            </w:pPr>
            <w:r>
              <w:t>Зам.</w:t>
            </w:r>
            <w:r>
              <w:rPr>
                <w:spacing w:val="-1"/>
              </w:rPr>
              <w:t xml:space="preserve"> </w:t>
            </w:r>
            <w:r>
              <w:rPr>
                <w:spacing w:val="-2"/>
              </w:rPr>
              <w:t>директора</w:t>
            </w:r>
          </w:p>
          <w:p w:rsidR="005071C8" w:rsidRDefault="00BD237E">
            <w:pPr>
              <w:pStyle w:val="TableParagraph"/>
              <w:spacing w:before="1" w:line="238" w:lineRule="exact"/>
              <w:ind w:left="78"/>
            </w:pPr>
            <w:r>
              <w:t>по</w:t>
            </w:r>
            <w:r>
              <w:rPr>
                <w:spacing w:val="-2"/>
              </w:rPr>
              <w:t xml:space="preserve"> </w:t>
            </w:r>
            <w:r>
              <w:rPr>
                <w:spacing w:val="-5"/>
              </w:rPr>
              <w:t>ВР</w:t>
            </w:r>
          </w:p>
        </w:tc>
        <w:tc>
          <w:tcPr>
            <w:tcW w:w="732" w:type="dxa"/>
            <w:vMerge/>
            <w:tcBorders>
              <w:top w:val="nil"/>
              <w:left w:val="nil"/>
              <w:bottom w:val="nil"/>
              <w:right w:val="nil"/>
            </w:tcBorders>
          </w:tcPr>
          <w:p w:rsidR="005071C8" w:rsidRDefault="005071C8">
            <w:pPr>
              <w:rPr>
                <w:sz w:val="2"/>
                <w:szCs w:val="2"/>
              </w:rPr>
            </w:pPr>
          </w:p>
        </w:tc>
      </w:tr>
      <w:tr w:rsidR="005071C8">
        <w:trPr>
          <w:trHeight w:val="249"/>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29" w:lineRule="exact"/>
              <w:ind w:right="238"/>
              <w:jc w:val="center"/>
            </w:pPr>
            <w:r>
              <w:rPr>
                <w:spacing w:val="-5"/>
              </w:rPr>
              <w:t>4.</w:t>
            </w:r>
          </w:p>
        </w:tc>
        <w:tc>
          <w:tcPr>
            <w:tcW w:w="7204" w:type="dxa"/>
          </w:tcPr>
          <w:p w:rsidR="005071C8" w:rsidRDefault="00BD237E">
            <w:pPr>
              <w:pStyle w:val="TableParagraph"/>
              <w:spacing w:line="229" w:lineRule="exact"/>
              <w:ind w:left="74"/>
            </w:pPr>
            <w:r>
              <w:t>Деятельность</w:t>
            </w:r>
            <w:r>
              <w:rPr>
                <w:spacing w:val="-4"/>
              </w:rPr>
              <w:t xml:space="preserve"> </w:t>
            </w:r>
            <w:r>
              <w:t>отряда</w:t>
            </w:r>
            <w:r>
              <w:rPr>
                <w:spacing w:val="-5"/>
              </w:rPr>
              <w:t xml:space="preserve"> </w:t>
            </w:r>
            <w:r>
              <w:t>ЮИД</w:t>
            </w:r>
            <w:r>
              <w:rPr>
                <w:spacing w:val="-8"/>
              </w:rPr>
              <w:t xml:space="preserve"> </w:t>
            </w:r>
            <w:r>
              <w:t>(по</w:t>
            </w:r>
            <w:r>
              <w:rPr>
                <w:spacing w:val="-11"/>
              </w:rPr>
              <w:t xml:space="preserve"> </w:t>
            </w:r>
            <w:r>
              <w:t>отдельному</w:t>
            </w:r>
            <w:r>
              <w:rPr>
                <w:spacing w:val="-11"/>
              </w:rPr>
              <w:t xml:space="preserve"> </w:t>
            </w:r>
            <w:r>
              <w:rPr>
                <w:spacing w:val="-2"/>
              </w:rPr>
              <w:t>плану).</w:t>
            </w:r>
          </w:p>
        </w:tc>
        <w:tc>
          <w:tcPr>
            <w:tcW w:w="2695" w:type="dxa"/>
          </w:tcPr>
          <w:p w:rsidR="005071C8" w:rsidRDefault="00BD237E">
            <w:pPr>
              <w:pStyle w:val="TableParagraph"/>
              <w:spacing w:line="229" w:lineRule="exact"/>
              <w:ind w:left="78"/>
            </w:pPr>
            <w:r>
              <w:rPr>
                <w:spacing w:val="-2"/>
              </w:rPr>
              <w:t>Педагог-организатор</w:t>
            </w:r>
          </w:p>
        </w:tc>
        <w:tc>
          <w:tcPr>
            <w:tcW w:w="732" w:type="dxa"/>
            <w:vMerge/>
            <w:tcBorders>
              <w:top w:val="nil"/>
              <w:left w:val="nil"/>
              <w:bottom w:val="nil"/>
              <w:right w:val="nil"/>
            </w:tcBorders>
          </w:tcPr>
          <w:p w:rsidR="005071C8" w:rsidRDefault="005071C8">
            <w:pPr>
              <w:rPr>
                <w:sz w:val="2"/>
                <w:szCs w:val="2"/>
              </w:rPr>
            </w:pPr>
          </w:p>
        </w:tc>
      </w:tr>
      <w:tr w:rsidR="005071C8">
        <w:trPr>
          <w:trHeight w:val="76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5.</w:t>
            </w:r>
          </w:p>
        </w:tc>
        <w:tc>
          <w:tcPr>
            <w:tcW w:w="7204" w:type="dxa"/>
          </w:tcPr>
          <w:p w:rsidR="005071C8" w:rsidRDefault="00BD237E">
            <w:pPr>
              <w:pStyle w:val="TableParagraph"/>
              <w:spacing w:line="242" w:lineRule="auto"/>
              <w:ind w:left="74" w:right="83"/>
            </w:pPr>
            <w:r>
              <w:t>Мероприятия</w:t>
            </w:r>
            <w:r>
              <w:rPr>
                <w:spacing w:val="-10"/>
              </w:rPr>
              <w:t xml:space="preserve"> </w:t>
            </w:r>
            <w:r>
              <w:t>с</w:t>
            </w:r>
            <w:r>
              <w:rPr>
                <w:spacing w:val="-11"/>
              </w:rPr>
              <w:t xml:space="preserve"> </w:t>
            </w:r>
            <w:r>
              <w:t>участием</w:t>
            </w:r>
            <w:r>
              <w:rPr>
                <w:spacing w:val="-10"/>
              </w:rPr>
              <w:t xml:space="preserve"> </w:t>
            </w:r>
            <w:r>
              <w:t>сотрудников</w:t>
            </w:r>
            <w:r>
              <w:rPr>
                <w:spacing w:val="-5"/>
              </w:rPr>
              <w:t xml:space="preserve"> </w:t>
            </w:r>
            <w:r>
              <w:t>ГИБДД,</w:t>
            </w:r>
            <w:r>
              <w:rPr>
                <w:spacing w:val="40"/>
              </w:rPr>
              <w:t xml:space="preserve"> </w:t>
            </w:r>
            <w:r>
              <w:t>МВД,</w:t>
            </w:r>
            <w:r>
              <w:rPr>
                <w:spacing w:val="-8"/>
              </w:rPr>
              <w:t xml:space="preserve"> </w:t>
            </w:r>
            <w:r>
              <w:t>ПНД</w:t>
            </w:r>
            <w:r>
              <w:rPr>
                <w:spacing w:val="36"/>
              </w:rPr>
              <w:t xml:space="preserve"> </w:t>
            </w:r>
            <w:r>
              <w:t>(в</w:t>
            </w:r>
            <w:r>
              <w:rPr>
                <w:spacing w:val="-9"/>
              </w:rPr>
              <w:t xml:space="preserve"> </w:t>
            </w:r>
            <w:r>
              <w:t>рамках плана межведомственного взаимодействия).</w:t>
            </w:r>
          </w:p>
        </w:tc>
        <w:tc>
          <w:tcPr>
            <w:tcW w:w="2695" w:type="dxa"/>
          </w:tcPr>
          <w:p w:rsidR="005071C8" w:rsidRDefault="00BD237E">
            <w:pPr>
              <w:pStyle w:val="TableParagraph"/>
              <w:spacing w:line="242" w:lineRule="auto"/>
              <w:ind w:left="78" w:right="1022"/>
            </w:pPr>
            <w:r>
              <w:rPr>
                <w:spacing w:val="-2"/>
              </w:rPr>
              <w:t>Зам.</w:t>
            </w:r>
            <w:r>
              <w:rPr>
                <w:spacing w:val="-12"/>
              </w:rPr>
              <w:t xml:space="preserve"> </w:t>
            </w:r>
            <w:r>
              <w:rPr>
                <w:spacing w:val="-2"/>
              </w:rPr>
              <w:t xml:space="preserve">директора </w:t>
            </w:r>
            <w:r>
              <w:t>по ВР</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4" w:lineRule="exact"/>
              <w:ind w:right="238"/>
              <w:jc w:val="center"/>
            </w:pPr>
            <w:r>
              <w:rPr>
                <w:spacing w:val="-5"/>
              </w:rPr>
              <w:t>6.</w:t>
            </w:r>
          </w:p>
        </w:tc>
        <w:tc>
          <w:tcPr>
            <w:tcW w:w="7204" w:type="dxa"/>
          </w:tcPr>
          <w:p w:rsidR="005071C8" w:rsidRDefault="00BD237E">
            <w:pPr>
              <w:pStyle w:val="TableParagraph"/>
              <w:spacing w:line="244" w:lineRule="exact"/>
              <w:ind w:left="74"/>
            </w:pPr>
            <w:r>
              <w:t>Индивидуальная</w:t>
            </w:r>
            <w:r>
              <w:rPr>
                <w:spacing w:val="-15"/>
              </w:rPr>
              <w:t xml:space="preserve"> </w:t>
            </w:r>
            <w:r>
              <w:t>работа</w:t>
            </w:r>
            <w:r>
              <w:rPr>
                <w:spacing w:val="-4"/>
              </w:rPr>
              <w:t xml:space="preserve"> </w:t>
            </w:r>
            <w:r>
              <w:t>с</w:t>
            </w:r>
            <w:r>
              <w:rPr>
                <w:spacing w:val="-9"/>
              </w:rPr>
              <w:t xml:space="preserve"> </w:t>
            </w:r>
            <w:r>
              <w:t>обучающимися</w:t>
            </w:r>
            <w:r>
              <w:rPr>
                <w:spacing w:val="-8"/>
              </w:rPr>
              <w:t xml:space="preserve"> </w:t>
            </w:r>
            <w:r>
              <w:t>и</w:t>
            </w:r>
            <w:r>
              <w:rPr>
                <w:spacing w:val="-9"/>
              </w:rPr>
              <w:t xml:space="preserve"> </w:t>
            </w:r>
            <w:r>
              <w:t>их</w:t>
            </w:r>
            <w:r>
              <w:rPr>
                <w:spacing w:val="-11"/>
              </w:rPr>
              <w:t xml:space="preserve"> </w:t>
            </w:r>
            <w:r>
              <w:t>родителями</w:t>
            </w:r>
            <w:r>
              <w:rPr>
                <w:spacing w:val="-6"/>
              </w:rPr>
              <w:t xml:space="preserve"> </w:t>
            </w:r>
            <w:r>
              <w:rPr>
                <w:spacing w:val="-2"/>
              </w:rPr>
              <w:t>(законными</w:t>
            </w:r>
          </w:p>
          <w:p w:rsidR="005071C8" w:rsidRDefault="00BD237E">
            <w:pPr>
              <w:pStyle w:val="TableParagraph"/>
              <w:spacing w:before="1" w:line="238" w:lineRule="exact"/>
              <w:ind w:left="74"/>
            </w:pPr>
            <w:r>
              <w:t>представителями)</w:t>
            </w:r>
            <w:r>
              <w:rPr>
                <w:spacing w:val="-8"/>
              </w:rPr>
              <w:t xml:space="preserve"> </w:t>
            </w:r>
            <w:r>
              <w:t>в</w:t>
            </w:r>
            <w:r>
              <w:rPr>
                <w:spacing w:val="-9"/>
              </w:rPr>
              <w:t xml:space="preserve"> </w:t>
            </w:r>
            <w:r>
              <w:t>рамках</w:t>
            </w:r>
            <w:r>
              <w:rPr>
                <w:spacing w:val="-10"/>
              </w:rPr>
              <w:t xml:space="preserve"> </w:t>
            </w:r>
            <w:r>
              <w:t>работы</w:t>
            </w:r>
            <w:r>
              <w:rPr>
                <w:spacing w:val="-5"/>
              </w:rPr>
              <w:t xml:space="preserve"> </w:t>
            </w:r>
            <w:r>
              <w:t>Совета</w:t>
            </w:r>
            <w:r>
              <w:rPr>
                <w:spacing w:val="-3"/>
              </w:rPr>
              <w:t xml:space="preserve"> </w:t>
            </w:r>
            <w:r>
              <w:rPr>
                <w:spacing w:val="-2"/>
              </w:rPr>
              <w:t>профилактики.</w:t>
            </w:r>
          </w:p>
        </w:tc>
        <w:tc>
          <w:tcPr>
            <w:tcW w:w="2695" w:type="dxa"/>
          </w:tcPr>
          <w:p w:rsidR="005071C8" w:rsidRDefault="00BD237E">
            <w:pPr>
              <w:pStyle w:val="TableParagraph"/>
              <w:spacing w:line="244" w:lineRule="exact"/>
              <w:ind w:left="78"/>
            </w:pPr>
            <w:r>
              <w:t>Зам.</w:t>
            </w:r>
            <w:r>
              <w:rPr>
                <w:spacing w:val="-1"/>
              </w:rPr>
              <w:t xml:space="preserve"> </w:t>
            </w:r>
            <w:r>
              <w:rPr>
                <w:spacing w:val="-2"/>
              </w:rPr>
              <w:t>директора</w:t>
            </w:r>
          </w:p>
          <w:p w:rsidR="005071C8" w:rsidRDefault="00BD237E">
            <w:pPr>
              <w:pStyle w:val="TableParagraph"/>
              <w:spacing w:before="1" w:line="238" w:lineRule="exact"/>
              <w:ind w:left="78"/>
            </w:pPr>
            <w:r>
              <w:t>по</w:t>
            </w:r>
            <w:r>
              <w:rPr>
                <w:spacing w:val="-2"/>
              </w:rPr>
              <w:t xml:space="preserve"> </w:t>
            </w:r>
            <w:r>
              <w:rPr>
                <w:spacing w:val="-5"/>
              </w:rPr>
              <w:t>ВР</w:t>
            </w:r>
          </w:p>
        </w:tc>
        <w:tc>
          <w:tcPr>
            <w:tcW w:w="732" w:type="dxa"/>
            <w:vMerge/>
            <w:tcBorders>
              <w:top w:val="nil"/>
              <w:left w:val="nil"/>
              <w:bottom w:val="nil"/>
              <w:right w:val="nil"/>
            </w:tcBorders>
          </w:tcPr>
          <w:p w:rsidR="005071C8" w:rsidRDefault="005071C8">
            <w:pPr>
              <w:rPr>
                <w:sz w:val="2"/>
                <w:szCs w:val="2"/>
              </w:rPr>
            </w:pPr>
          </w:p>
        </w:tc>
      </w:tr>
      <w:tr w:rsidR="005071C8">
        <w:trPr>
          <w:trHeight w:val="503"/>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7.</w:t>
            </w:r>
          </w:p>
        </w:tc>
        <w:tc>
          <w:tcPr>
            <w:tcW w:w="7204" w:type="dxa"/>
          </w:tcPr>
          <w:p w:rsidR="005071C8" w:rsidRDefault="00BD237E">
            <w:pPr>
              <w:pStyle w:val="TableParagraph"/>
              <w:spacing w:line="249" w:lineRule="exact"/>
              <w:ind w:left="74"/>
            </w:pPr>
            <w:r>
              <w:rPr>
                <w:spacing w:val="-2"/>
              </w:rPr>
              <w:t>Инструктажи</w:t>
            </w:r>
            <w:r>
              <w:rPr>
                <w:spacing w:val="4"/>
              </w:rPr>
              <w:t xml:space="preserve"> </w:t>
            </w:r>
            <w:r>
              <w:rPr>
                <w:spacing w:val="-2"/>
              </w:rPr>
              <w:t>обучающихся</w:t>
            </w:r>
            <w:r>
              <w:rPr>
                <w:spacing w:val="7"/>
              </w:rPr>
              <w:t xml:space="preserve"> </w:t>
            </w:r>
            <w:r>
              <w:rPr>
                <w:spacing w:val="-2"/>
              </w:rPr>
              <w:t>(согласно</w:t>
            </w:r>
            <w:r>
              <w:t xml:space="preserve"> </w:t>
            </w:r>
            <w:r>
              <w:rPr>
                <w:spacing w:val="-2"/>
              </w:rPr>
              <w:t>утвержденного</w:t>
            </w:r>
            <w:r>
              <w:rPr>
                <w:spacing w:val="1"/>
              </w:rPr>
              <w:t xml:space="preserve"> </w:t>
            </w:r>
            <w:r>
              <w:rPr>
                <w:spacing w:val="-2"/>
              </w:rPr>
              <w:t>плана).</w:t>
            </w:r>
          </w:p>
        </w:tc>
        <w:tc>
          <w:tcPr>
            <w:tcW w:w="2695" w:type="dxa"/>
          </w:tcPr>
          <w:p w:rsidR="005071C8" w:rsidRDefault="00BD237E">
            <w:pPr>
              <w:pStyle w:val="TableParagraph"/>
              <w:spacing w:line="250" w:lineRule="exact"/>
              <w:ind w:left="78" w:right="1022"/>
            </w:pPr>
            <w:r>
              <w:rPr>
                <w:spacing w:val="-2"/>
              </w:rPr>
              <w:t xml:space="preserve">Классные </w:t>
            </w:r>
            <w:r>
              <w:rPr>
                <w:spacing w:val="-4"/>
              </w:rPr>
              <w:t>руководители</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8.</w:t>
            </w:r>
          </w:p>
        </w:tc>
        <w:tc>
          <w:tcPr>
            <w:tcW w:w="7204" w:type="dxa"/>
          </w:tcPr>
          <w:p w:rsidR="005071C8" w:rsidRDefault="00BD237E">
            <w:pPr>
              <w:pStyle w:val="TableParagraph"/>
              <w:spacing w:line="249" w:lineRule="exact"/>
              <w:ind w:left="74"/>
            </w:pPr>
            <w:r>
              <w:t>Организация</w:t>
            </w:r>
            <w:r>
              <w:rPr>
                <w:spacing w:val="-14"/>
              </w:rPr>
              <w:t xml:space="preserve"> </w:t>
            </w:r>
            <w:r>
              <w:t>деятельности</w:t>
            </w:r>
            <w:r>
              <w:rPr>
                <w:spacing w:val="-14"/>
              </w:rPr>
              <w:t xml:space="preserve"> </w:t>
            </w:r>
            <w:r>
              <w:t>школьной</w:t>
            </w:r>
            <w:r>
              <w:rPr>
                <w:spacing w:val="-11"/>
              </w:rPr>
              <w:t xml:space="preserve"> </w:t>
            </w:r>
            <w:r>
              <w:t>службы</w:t>
            </w:r>
            <w:r>
              <w:rPr>
                <w:spacing w:val="-12"/>
              </w:rPr>
              <w:t xml:space="preserve"> </w:t>
            </w:r>
            <w:r>
              <w:rPr>
                <w:spacing w:val="-2"/>
              </w:rPr>
              <w:t>медиации.</w:t>
            </w:r>
          </w:p>
        </w:tc>
        <w:tc>
          <w:tcPr>
            <w:tcW w:w="2695" w:type="dxa"/>
          </w:tcPr>
          <w:p w:rsidR="005071C8" w:rsidRDefault="00BD237E">
            <w:pPr>
              <w:pStyle w:val="TableParagraph"/>
              <w:spacing w:line="249" w:lineRule="exact"/>
              <w:ind w:left="78"/>
            </w:pPr>
            <w:r>
              <w:t>Зам.</w:t>
            </w:r>
            <w:r>
              <w:rPr>
                <w:spacing w:val="-1"/>
              </w:rPr>
              <w:t xml:space="preserve"> </w:t>
            </w:r>
            <w:r>
              <w:rPr>
                <w:spacing w:val="-2"/>
              </w:rPr>
              <w:t>директора</w:t>
            </w:r>
          </w:p>
          <w:p w:rsidR="005071C8" w:rsidRDefault="00BD237E">
            <w:pPr>
              <w:pStyle w:val="TableParagraph"/>
              <w:spacing w:before="1" w:line="239" w:lineRule="exact"/>
              <w:ind w:left="78"/>
            </w:pPr>
            <w:r>
              <w:t>по</w:t>
            </w:r>
            <w:r>
              <w:rPr>
                <w:spacing w:val="-2"/>
              </w:rPr>
              <w:t xml:space="preserve"> </w:t>
            </w:r>
            <w:r>
              <w:rPr>
                <w:spacing w:val="-5"/>
              </w:rPr>
              <w:t>ВР</w:t>
            </w:r>
          </w:p>
        </w:tc>
        <w:tc>
          <w:tcPr>
            <w:tcW w:w="732" w:type="dxa"/>
            <w:vMerge/>
            <w:tcBorders>
              <w:top w:val="nil"/>
              <w:left w:val="nil"/>
              <w:bottom w:val="nil"/>
              <w:right w:val="nil"/>
            </w:tcBorders>
          </w:tcPr>
          <w:p w:rsidR="005071C8" w:rsidRDefault="005071C8">
            <w:pPr>
              <w:rPr>
                <w:sz w:val="2"/>
                <w:szCs w:val="2"/>
              </w:rPr>
            </w:pPr>
          </w:p>
        </w:tc>
      </w:tr>
      <w:tr w:rsidR="005071C8">
        <w:trPr>
          <w:trHeight w:val="757"/>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238"/>
              <w:jc w:val="center"/>
            </w:pPr>
            <w:r>
              <w:rPr>
                <w:spacing w:val="-5"/>
              </w:rPr>
              <w:t>9.</w:t>
            </w:r>
          </w:p>
        </w:tc>
        <w:tc>
          <w:tcPr>
            <w:tcW w:w="7204" w:type="dxa"/>
          </w:tcPr>
          <w:p w:rsidR="005071C8" w:rsidRDefault="00BD237E">
            <w:pPr>
              <w:pStyle w:val="TableParagraph"/>
              <w:spacing w:line="237" w:lineRule="auto"/>
              <w:ind w:left="74" w:right="83"/>
            </w:pPr>
            <w:r>
              <w:t>Тематические</w:t>
            </w:r>
            <w:r>
              <w:rPr>
                <w:spacing w:val="-12"/>
              </w:rPr>
              <w:t xml:space="preserve"> </w:t>
            </w:r>
            <w:r>
              <w:t>классные</w:t>
            </w:r>
            <w:r>
              <w:rPr>
                <w:spacing w:val="-12"/>
              </w:rPr>
              <w:t xml:space="preserve"> </w:t>
            </w:r>
            <w:r>
              <w:t>часы</w:t>
            </w:r>
            <w:r>
              <w:rPr>
                <w:spacing w:val="-6"/>
              </w:rPr>
              <w:t xml:space="preserve"> </w:t>
            </w:r>
            <w:r>
              <w:t>и</w:t>
            </w:r>
            <w:r>
              <w:rPr>
                <w:spacing w:val="-5"/>
              </w:rPr>
              <w:t xml:space="preserve"> </w:t>
            </w:r>
            <w:r>
              <w:t>родительские</w:t>
            </w:r>
            <w:r>
              <w:rPr>
                <w:spacing w:val="-12"/>
              </w:rPr>
              <w:t xml:space="preserve"> </w:t>
            </w:r>
            <w:r>
              <w:t>собрания</w:t>
            </w:r>
            <w:r>
              <w:rPr>
                <w:spacing w:val="-7"/>
              </w:rPr>
              <w:t xml:space="preserve"> </w:t>
            </w:r>
            <w:r>
              <w:t>(согласно</w:t>
            </w:r>
            <w:r>
              <w:rPr>
                <w:spacing w:val="-11"/>
              </w:rPr>
              <w:t xml:space="preserve"> </w:t>
            </w:r>
            <w:r>
              <w:t>планам ВР классных</w:t>
            </w:r>
            <w:r>
              <w:rPr>
                <w:spacing w:val="-5"/>
              </w:rPr>
              <w:t xml:space="preserve"> </w:t>
            </w:r>
            <w:r>
              <w:t>руководителей), в том</w:t>
            </w:r>
            <w:r>
              <w:rPr>
                <w:spacing w:val="-2"/>
              </w:rPr>
              <w:t xml:space="preserve"> </w:t>
            </w:r>
            <w:r>
              <w:t>числе</w:t>
            </w:r>
            <w:r>
              <w:rPr>
                <w:spacing w:val="-8"/>
              </w:rPr>
              <w:t xml:space="preserve"> </w:t>
            </w:r>
            <w:r>
              <w:t>с использованием</w:t>
            </w:r>
            <w:r>
              <w:rPr>
                <w:spacing w:val="-2"/>
              </w:rPr>
              <w:t xml:space="preserve"> </w:t>
            </w:r>
            <w:r>
              <w:t>материалов</w:t>
            </w:r>
          </w:p>
          <w:p w:rsidR="005071C8" w:rsidRDefault="00BD237E">
            <w:pPr>
              <w:pStyle w:val="TableParagraph"/>
              <w:spacing w:line="238" w:lineRule="exact"/>
              <w:ind w:left="74"/>
            </w:pPr>
            <w:r>
              <w:t>проекта</w:t>
            </w:r>
            <w:r>
              <w:rPr>
                <w:spacing w:val="-4"/>
              </w:rPr>
              <w:t xml:space="preserve"> </w:t>
            </w:r>
            <w:r>
              <w:t>«Здоровая</w:t>
            </w:r>
            <w:r>
              <w:rPr>
                <w:spacing w:val="-6"/>
              </w:rPr>
              <w:t xml:space="preserve"> </w:t>
            </w:r>
            <w:r>
              <w:t>Россия</w:t>
            </w:r>
            <w:r>
              <w:rPr>
                <w:spacing w:val="-4"/>
              </w:rPr>
              <w:t xml:space="preserve"> </w:t>
            </w:r>
            <w:r>
              <w:t>–</w:t>
            </w:r>
            <w:r>
              <w:rPr>
                <w:spacing w:val="-6"/>
              </w:rPr>
              <w:t xml:space="preserve"> </w:t>
            </w:r>
            <w:r>
              <w:t>общее</w:t>
            </w:r>
            <w:r>
              <w:rPr>
                <w:spacing w:val="-11"/>
              </w:rPr>
              <w:t xml:space="preserve"> </w:t>
            </w:r>
            <w:r>
              <w:rPr>
                <w:spacing w:val="-2"/>
              </w:rPr>
              <w:t>дело».</w:t>
            </w:r>
          </w:p>
        </w:tc>
        <w:tc>
          <w:tcPr>
            <w:tcW w:w="2695" w:type="dxa"/>
          </w:tcPr>
          <w:p w:rsidR="005071C8" w:rsidRDefault="00BD237E">
            <w:pPr>
              <w:pStyle w:val="TableParagraph"/>
              <w:spacing w:line="237" w:lineRule="auto"/>
              <w:ind w:left="78" w:right="1022"/>
            </w:pPr>
            <w:r>
              <w:rPr>
                <w:spacing w:val="-2"/>
              </w:rPr>
              <w:t xml:space="preserve">Классные </w:t>
            </w:r>
            <w:r>
              <w:rPr>
                <w:spacing w:val="-4"/>
              </w:rPr>
              <w:t>руководители</w:t>
            </w:r>
          </w:p>
        </w:tc>
        <w:tc>
          <w:tcPr>
            <w:tcW w:w="732" w:type="dxa"/>
            <w:vMerge/>
            <w:tcBorders>
              <w:top w:val="nil"/>
              <w:left w:val="nil"/>
              <w:bottom w:val="nil"/>
              <w:right w:val="nil"/>
            </w:tcBorders>
          </w:tcPr>
          <w:p w:rsidR="005071C8" w:rsidRDefault="005071C8">
            <w:pPr>
              <w:rPr>
                <w:sz w:val="2"/>
                <w:szCs w:val="2"/>
              </w:rPr>
            </w:pPr>
          </w:p>
        </w:tc>
      </w:tr>
      <w:tr w:rsidR="005071C8">
        <w:trPr>
          <w:trHeight w:val="757"/>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128"/>
              <w:jc w:val="center"/>
            </w:pPr>
            <w:r>
              <w:rPr>
                <w:spacing w:val="-5"/>
              </w:rPr>
              <w:t>10.</w:t>
            </w:r>
          </w:p>
        </w:tc>
        <w:tc>
          <w:tcPr>
            <w:tcW w:w="7204" w:type="dxa"/>
          </w:tcPr>
          <w:p w:rsidR="005071C8" w:rsidRDefault="00BD237E">
            <w:pPr>
              <w:pStyle w:val="TableParagraph"/>
              <w:spacing w:line="249" w:lineRule="exact"/>
              <w:ind w:left="74"/>
            </w:pPr>
            <w:r>
              <w:t>Письменное</w:t>
            </w:r>
            <w:r>
              <w:rPr>
                <w:spacing w:val="-16"/>
              </w:rPr>
              <w:t xml:space="preserve"> </w:t>
            </w:r>
            <w:r>
              <w:t>информирование</w:t>
            </w:r>
            <w:r>
              <w:rPr>
                <w:spacing w:val="-14"/>
              </w:rPr>
              <w:t xml:space="preserve"> </w:t>
            </w:r>
            <w:r>
              <w:t>родителей</w:t>
            </w:r>
            <w:r>
              <w:rPr>
                <w:spacing w:val="-10"/>
              </w:rPr>
              <w:t xml:space="preserve"> </w:t>
            </w:r>
            <w:r>
              <w:t>об</w:t>
            </w:r>
            <w:r>
              <w:rPr>
                <w:spacing w:val="-7"/>
              </w:rPr>
              <w:t xml:space="preserve"> </w:t>
            </w:r>
            <w:r>
              <w:t>ответственности</w:t>
            </w:r>
            <w:r>
              <w:rPr>
                <w:spacing w:val="-8"/>
              </w:rPr>
              <w:t xml:space="preserve"> </w:t>
            </w:r>
            <w:r>
              <w:rPr>
                <w:spacing w:val="-5"/>
              </w:rPr>
              <w:t>за</w:t>
            </w:r>
          </w:p>
          <w:p w:rsidR="005071C8" w:rsidRDefault="00BD237E">
            <w:pPr>
              <w:pStyle w:val="TableParagraph"/>
              <w:spacing w:line="250" w:lineRule="exact"/>
              <w:ind w:left="74"/>
            </w:pPr>
            <w:r>
              <w:t>безопасность</w:t>
            </w:r>
            <w:r>
              <w:rPr>
                <w:spacing w:val="-6"/>
              </w:rPr>
              <w:t xml:space="preserve"> </w:t>
            </w:r>
            <w:r>
              <w:t>и</w:t>
            </w:r>
            <w:r>
              <w:rPr>
                <w:spacing w:val="-4"/>
              </w:rPr>
              <w:t xml:space="preserve"> </w:t>
            </w:r>
            <w:r>
              <w:t>здоровье</w:t>
            </w:r>
            <w:r>
              <w:rPr>
                <w:spacing w:val="-11"/>
              </w:rPr>
              <w:t xml:space="preserve"> </w:t>
            </w:r>
            <w:r>
              <w:t>детей</w:t>
            </w:r>
            <w:r>
              <w:rPr>
                <w:spacing w:val="-4"/>
              </w:rPr>
              <w:t xml:space="preserve"> </w:t>
            </w:r>
            <w:r>
              <w:t>в</w:t>
            </w:r>
            <w:r>
              <w:rPr>
                <w:spacing w:val="-4"/>
              </w:rPr>
              <w:t xml:space="preserve"> </w:t>
            </w:r>
            <w:r>
              <w:t>каникулярное</w:t>
            </w:r>
            <w:r>
              <w:rPr>
                <w:spacing w:val="-11"/>
              </w:rPr>
              <w:t xml:space="preserve"> </w:t>
            </w:r>
            <w:r>
              <w:t>время,</w:t>
            </w:r>
            <w:r>
              <w:rPr>
                <w:spacing w:val="-8"/>
              </w:rPr>
              <w:t xml:space="preserve"> </w:t>
            </w:r>
            <w:r>
              <w:t>а</w:t>
            </w:r>
            <w:r>
              <w:rPr>
                <w:spacing w:val="-7"/>
              </w:rPr>
              <w:t xml:space="preserve"> </w:t>
            </w:r>
            <w:r>
              <w:t>также</w:t>
            </w:r>
            <w:r>
              <w:rPr>
                <w:spacing w:val="-11"/>
              </w:rPr>
              <w:t xml:space="preserve"> </w:t>
            </w:r>
            <w:r>
              <w:t>ситуациях, связанных с риском для здоровья и безопасности обучающихся</w:t>
            </w:r>
          </w:p>
        </w:tc>
        <w:tc>
          <w:tcPr>
            <w:tcW w:w="2695" w:type="dxa"/>
          </w:tcPr>
          <w:p w:rsidR="005071C8" w:rsidRDefault="00BD237E">
            <w:pPr>
              <w:pStyle w:val="TableParagraph"/>
              <w:spacing w:line="242" w:lineRule="auto"/>
              <w:ind w:left="78" w:right="1022"/>
            </w:pPr>
            <w:r>
              <w:rPr>
                <w:spacing w:val="-2"/>
              </w:rPr>
              <w:t>Зам.</w:t>
            </w:r>
            <w:r>
              <w:rPr>
                <w:spacing w:val="-12"/>
              </w:rPr>
              <w:t xml:space="preserve"> </w:t>
            </w:r>
            <w:r>
              <w:rPr>
                <w:spacing w:val="-2"/>
              </w:rPr>
              <w:t xml:space="preserve">директора </w:t>
            </w:r>
            <w:r>
              <w:t>по ВР</w:t>
            </w:r>
          </w:p>
        </w:tc>
        <w:tc>
          <w:tcPr>
            <w:tcW w:w="732" w:type="dxa"/>
            <w:vMerge/>
            <w:tcBorders>
              <w:top w:val="nil"/>
              <w:left w:val="nil"/>
              <w:bottom w:val="nil"/>
              <w:right w:val="nil"/>
            </w:tcBorders>
          </w:tcPr>
          <w:p w:rsidR="005071C8" w:rsidRDefault="005071C8">
            <w:pPr>
              <w:rPr>
                <w:sz w:val="2"/>
                <w:szCs w:val="2"/>
              </w:rPr>
            </w:pPr>
          </w:p>
        </w:tc>
      </w:tr>
      <w:tr w:rsidR="005071C8">
        <w:trPr>
          <w:trHeight w:val="508"/>
        </w:trPr>
        <w:tc>
          <w:tcPr>
            <w:tcW w:w="765" w:type="dxa"/>
            <w:vMerge/>
            <w:tcBorders>
              <w:top w:val="nil"/>
              <w:left w:val="nil"/>
              <w:bottom w:val="nil"/>
            </w:tcBorders>
          </w:tcPr>
          <w:p w:rsidR="005071C8" w:rsidRDefault="005071C8">
            <w:pPr>
              <w:rPr>
                <w:sz w:val="2"/>
                <w:szCs w:val="2"/>
              </w:rPr>
            </w:pPr>
          </w:p>
        </w:tc>
        <w:tc>
          <w:tcPr>
            <w:tcW w:w="567" w:type="dxa"/>
          </w:tcPr>
          <w:p w:rsidR="005071C8" w:rsidRDefault="00BD237E">
            <w:pPr>
              <w:pStyle w:val="TableParagraph"/>
              <w:spacing w:line="249" w:lineRule="exact"/>
              <w:ind w:right="128"/>
              <w:jc w:val="center"/>
            </w:pPr>
            <w:r>
              <w:rPr>
                <w:noProof/>
                <w:lang w:eastAsia="ru-RU"/>
              </w:rPr>
              <mc:AlternateContent>
                <mc:Choice Requires="wpg">
                  <w:drawing>
                    <wp:anchor distT="0" distB="0" distL="0" distR="0" simplePos="0" relativeHeight="474492416" behindDoc="1" locked="0" layoutInCell="1" allowOverlap="1">
                      <wp:simplePos x="0" y="0"/>
                      <wp:positionH relativeFrom="column">
                        <wp:posOffset>-469696</wp:posOffset>
                      </wp:positionH>
                      <wp:positionV relativeFrom="paragraph">
                        <wp:posOffset>231318</wp:posOffset>
                      </wp:positionV>
                      <wp:extent cx="7562215" cy="10160"/>
                      <wp:effectExtent l="0" t="0" r="0" b="0"/>
                      <wp:wrapNone/>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215" cy="10160"/>
                                <a:chOff x="0" y="0"/>
                                <a:chExt cx="7562215" cy="10160"/>
                              </a:xfrm>
                            </wpg:grpSpPr>
                            <wps:wsp>
                              <wps:cNvPr id="584" name="Graphic 584"/>
                              <wps:cNvSpPr/>
                              <wps:spPr>
                                <a:xfrm>
                                  <a:off x="0" y="508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516B4B" id="Group 583" o:spid="_x0000_s1026" style="position:absolute;margin-left:-37pt;margin-top:18.2pt;width:595.45pt;height:.8pt;z-index:-28824064;mso-wrap-distance-left:0;mso-wrap-distance-right:0" coordsize="7562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">
                      <v:shape id="Graphic 584" o:spid="_x0000_s1027" style="position:absolute;top:50;width:75622;height:13;visibility:visible;mso-wrap-style:square;v-text-anchor:top" coordsize="7562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" path="m,l7562088,e" filled="f" strokeweight=".8pt">
                        <v:path arrowok="t"/>
                      </v:shape>
                    </v:group>
                  </w:pict>
                </mc:Fallback>
              </mc:AlternateContent>
            </w:r>
            <w:r>
              <w:rPr>
                <w:spacing w:val="-5"/>
              </w:rPr>
              <w:t>11.</w:t>
            </w:r>
          </w:p>
        </w:tc>
        <w:tc>
          <w:tcPr>
            <w:tcW w:w="7204" w:type="dxa"/>
          </w:tcPr>
          <w:p w:rsidR="005071C8" w:rsidRDefault="00BD237E">
            <w:pPr>
              <w:pStyle w:val="TableParagraph"/>
              <w:spacing w:line="249" w:lineRule="exact"/>
              <w:ind w:left="74"/>
            </w:pPr>
            <w:r>
              <w:t>Проведение</w:t>
            </w:r>
            <w:r>
              <w:rPr>
                <w:spacing w:val="-16"/>
              </w:rPr>
              <w:t xml:space="preserve"> </w:t>
            </w:r>
            <w:r>
              <w:t>исследований,</w:t>
            </w:r>
            <w:r>
              <w:rPr>
                <w:spacing w:val="-8"/>
              </w:rPr>
              <w:t xml:space="preserve"> </w:t>
            </w:r>
            <w:r>
              <w:t>мониторинга</w:t>
            </w:r>
            <w:r>
              <w:rPr>
                <w:spacing w:val="-7"/>
              </w:rPr>
              <w:t xml:space="preserve"> </w:t>
            </w:r>
            <w:r>
              <w:t>рисков</w:t>
            </w:r>
            <w:r>
              <w:rPr>
                <w:spacing w:val="-9"/>
              </w:rPr>
              <w:t xml:space="preserve"> </w:t>
            </w:r>
            <w:r>
              <w:t>безопасности</w:t>
            </w:r>
            <w:r>
              <w:rPr>
                <w:spacing w:val="-8"/>
              </w:rPr>
              <w:t xml:space="preserve"> </w:t>
            </w:r>
            <w:r>
              <w:t>и</w:t>
            </w:r>
            <w:r>
              <w:rPr>
                <w:spacing w:val="-9"/>
              </w:rPr>
              <w:t xml:space="preserve"> </w:t>
            </w:r>
            <w:r>
              <w:rPr>
                <w:spacing w:val="-2"/>
              </w:rPr>
              <w:t>ресурсов</w:t>
            </w:r>
          </w:p>
          <w:p w:rsidR="005071C8" w:rsidRDefault="00BD237E">
            <w:pPr>
              <w:pStyle w:val="TableParagraph"/>
              <w:spacing w:before="1" w:line="238" w:lineRule="exact"/>
              <w:ind w:left="74"/>
            </w:pPr>
            <w:r>
              <w:t>повышения</w:t>
            </w:r>
            <w:r>
              <w:rPr>
                <w:spacing w:val="-9"/>
              </w:rPr>
              <w:t xml:space="preserve"> </w:t>
            </w:r>
            <w:r>
              <w:rPr>
                <w:spacing w:val="-2"/>
              </w:rPr>
              <w:t>безопасности.</w:t>
            </w:r>
          </w:p>
        </w:tc>
        <w:tc>
          <w:tcPr>
            <w:tcW w:w="2695" w:type="dxa"/>
          </w:tcPr>
          <w:p w:rsidR="005071C8" w:rsidRDefault="00BD237E">
            <w:pPr>
              <w:pStyle w:val="TableParagraph"/>
              <w:spacing w:line="249" w:lineRule="exact"/>
              <w:ind w:left="78"/>
            </w:pPr>
            <w:r>
              <w:t>Зам.</w:t>
            </w:r>
            <w:r>
              <w:rPr>
                <w:spacing w:val="-1"/>
              </w:rPr>
              <w:t xml:space="preserve"> </w:t>
            </w:r>
            <w:r>
              <w:rPr>
                <w:spacing w:val="-2"/>
              </w:rPr>
              <w:t>директора</w:t>
            </w:r>
          </w:p>
          <w:p w:rsidR="005071C8" w:rsidRDefault="00BD237E">
            <w:pPr>
              <w:pStyle w:val="TableParagraph"/>
              <w:spacing w:before="1" w:line="238" w:lineRule="exact"/>
              <w:ind w:left="78"/>
            </w:pPr>
            <w:r>
              <w:t>по</w:t>
            </w:r>
            <w:r>
              <w:rPr>
                <w:spacing w:val="-2"/>
              </w:rPr>
              <w:t xml:space="preserve"> </w:t>
            </w:r>
            <w:r>
              <w:rPr>
                <w:spacing w:val="-5"/>
              </w:rPr>
              <w:t>ВР</w:t>
            </w:r>
          </w:p>
        </w:tc>
        <w:tc>
          <w:tcPr>
            <w:tcW w:w="732" w:type="dxa"/>
            <w:vMerge/>
            <w:tcBorders>
              <w:top w:val="nil"/>
              <w:left w:val="nil"/>
              <w:bottom w:val="nil"/>
              <w:right w:val="nil"/>
            </w:tcBorders>
          </w:tcPr>
          <w:p w:rsidR="005071C8" w:rsidRDefault="005071C8">
            <w:pPr>
              <w:rPr>
                <w:sz w:val="2"/>
                <w:szCs w:val="2"/>
              </w:rPr>
            </w:pPr>
          </w:p>
        </w:tc>
      </w:tr>
    </w:tbl>
    <w:p w:rsidR="005071C8" w:rsidRDefault="005071C8">
      <w:pPr>
        <w:rPr>
          <w:rFonts w:ascii="Microsoft Sans Serif" w:hAnsi="Microsoft Sans Serif"/>
          <w:sz w:val="16"/>
        </w:rPr>
        <w:sectPr w:rsidR="005071C8">
          <w:footerReference w:type="default" r:id="rId26"/>
          <w:pgSz w:w="11910" w:h="16840"/>
          <w:pgMar w:top="1540" w:right="0" w:bottom="120" w:left="0" w:header="0" w:footer="0" w:gutter="0"/>
          <w:pgNumType w:start="7372"/>
          <w:cols w:space="720"/>
        </w:sectPr>
      </w:pPr>
    </w:p>
    <w:p w:rsidR="005071C8" w:rsidRDefault="00BD237E">
      <w:pPr>
        <w:pStyle w:val="a3"/>
        <w:ind w:left="0" w:firstLine="0"/>
        <w:jc w:val="left"/>
        <w:rPr>
          <w:rFonts w:ascii="Microsoft Sans Serif"/>
          <w:sz w:val="16"/>
        </w:rPr>
      </w:pPr>
      <w:r>
        <w:rPr>
          <w:noProof/>
          <w:lang w:eastAsia="ru-RU"/>
        </w:rPr>
        <w:lastRenderedPageBreak/>
        <mc:AlternateContent>
          <mc:Choice Requires="wps">
            <w:drawing>
              <wp:anchor distT="0" distB="0" distL="0" distR="0" simplePos="0" relativeHeight="15895040" behindDoc="0" locked="0" layoutInCell="1" allowOverlap="1">
                <wp:simplePos x="0" y="0"/>
                <wp:positionH relativeFrom="page">
                  <wp:posOffset>428548</wp:posOffset>
                </wp:positionH>
                <wp:positionV relativeFrom="page">
                  <wp:posOffset>1003045</wp:posOffset>
                </wp:positionV>
                <wp:extent cx="6726555" cy="9488804"/>
                <wp:effectExtent l="0" t="0" r="0" b="0"/>
                <wp:wrapNone/>
                <wp:docPr id="585" name="Text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6555" cy="948880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203"/>
                              <w:gridCol w:w="2694"/>
                            </w:tblGrid>
                            <w:tr w:rsidR="00BD237E">
                              <w:trPr>
                                <w:trHeight w:val="758"/>
                              </w:trPr>
                              <w:tc>
                                <w:tcPr>
                                  <w:tcW w:w="566" w:type="dxa"/>
                                </w:tcPr>
                                <w:p w:rsidR="00BD237E" w:rsidRDefault="00BD237E">
                                  <w:pPr>
                                    <w:pStyle w:val="TableParagraph"/>
                                    <w:spacing w:line="249" w:lineRule="exact"/>
                                    <w:ind w:left="68" w:right="135"/>
                                    <w:jc w:val="center"/>
                                  </w:pPr>
                                  <w:r>
                                    <w:rPr>
                                      <w:spacing w:val="-5"/>
                                    </w:rPr>
                                    <w:t>12.</w:t>
                                  </w:r>
                                </w:p>
                              </w:tc>
                              <w:tc>
                                <w:tcPr>
                                  <w:tcW w:w="7203" w:type="dxa"/>
                                </w:tcPr>
                                <w:p w:rsidR="00BD237E" w:rsidRDefault="00BD237E">
                                  <w:pPr>
                                    <w:pStyle w:val="TableParagraph"/>
                                    <w:spacing w:line="249" w:lineRule="exact"/>
                                    <w:ind w:left="105"/>
                                  </w:pPr>
                                  <w:r>
                                    <w:rPr>
                                      <w:spacing w:val="-2"/>
                                    </w:rPr>
                                    <w:t>Психолого-педагогическое сопровождение</w:t>
                                  </w:r>
                                  <w:r>
                                    <w:t xml:space="preserve"> </w:t>
                                  </w:r>
                                  <w:r>
                                    <w:rPr>
                                      <w:spacing w:val="-2"/>
                                    </w:rPr>
                                    <w:t>групп</w:t>
                                  </w:r>
                                  <w:r>
                                    <w:rPr>
                                      <w:spacing w:val="7"/>
                                    </w:rPr>
                                    <w:t xml:space="preserve"> </w:t>
                                  </w:r>
                                  <w:r>
                                    <w:rPr>
                                      <w:spacing w:val="-2"/>
                                    </w:rPr>
                                    <w:t>риска</w:t>
                                  </w:r>
                                  <w:r>
                                    <w:rPr>
                                      <w:spacing w:val="7"/>
                                    </w:rPr>
                                    <w:t xml:space="preserve"> </w:t>
                                  </w:r>
                                  <w:r>
                                    <w:rPr>
                                      <w:spacing w:val="-2"/>
                                    </w:rPr>
                                    <w:t>обучающихся</w:t>
                                  </w:r>
                                  <w:r>
                                    <w:rPr>
                                      <w:spacing w:val="5"/>
                                    </w:rPr>
                                    <w:t xml:space="preserve"> </w:t>
                                  </w:r>
                                  <w:r>
                                    <w:rPr>
                                      <w:spacing w:val="-5"/>
                                    </w:rPr>
                                    <w:t>по</w:t>
                                  </w:r>
                                </w:p>
                                <w:p w:rsidR="00BD237E" w:rsidRDefault="00BD237E">
                                  <w:pPr>
                                    <w:pStyle w:val="TableParagraph"/>
                                    <w:spacing w:line="250" w:lineRule="exact"/>
                                    <w:ind w:left="105" w:right="207"/>
                                  </w:pPr>
                                  <w:r>
                                    <w:t>разным</w:t>
                                  </w:r>
                                  <w:r>
                                    <w:rPr>
                                      <w:spacing w:val="-12"/>
                                    </w:rPr>
                                    <w:t xml:space="preserve"> </w:t>
                                  </w:r>
                                  <w:r>
                                    <w:t>направлениям</w:t>
                                  </w:r>
                                  <w:r>
                                    <w:rPr>
                                      <w:spacing w:val="-8"/>
                                    </w:rPr>
                                    <w:t xml:space="preserve"> </w:t>
                                  </w:r>
                                  <w:r>
                                    <w:t>(агрессивное</w:t>
                                  </w:r>
                                  <w:r>
                                    <w:rPr>
                                      <w:spacing w:val="-12"/>
                                    </w:rPr>
                                    <w:t xml:space="preserve"> </w:t>
                                  </w:r>
                                  <w:r>
                                    <w:t>поведение,</w:t>
                                  </w:r>
                                  <w:r>
                                    <w:rPr>
                                      <w:spacing w:val="-5"/>
                                    </w:rPr>
                                    <w:t xml:space="preserve"> </w:t>
                                  </w:r>
                                  <w:r>
                                    <w:t>зависимости, суицидальное поведение и др.).</w:t>
                                  </w:r>
                                </w:p>
                              </w:tc>
                              <w:tc>
                                <w:tcPr>
                                  <w:tcW w:w="2694" w:type="dxa"/>
                                </w:tcPr>
                                <w:p w:rsidR="00BD237E" w:rsidRDefault="00BD237E">
                                  <w:pPr>
                                    <w:pStyle w:val="TableParagraph"/>
                                    <w:spacing w:line="249" w:lineRule="exact"/>
                                    <w:ind w:left="110"/>
                                  </w:pPr>
                                  <w:r>
                                    <w:rPr>
                                      <w:spacing w:val="-4"/>
                                    </w:rPr>
                                    <w:t>Педагог-</w:t>
                                  </w:r>
                                  <w:r>
                                    <w:rPr>
                                      <w:spacing w:val="-2"/>
                                    </w:rPr>
                                    <w:t>психолог</w:t>
                                  </w:r>
                                </w:p>
                              </w:tc>
                            </w:tr>
                            <w:tr w:rsidR="00BD237E">
                              <w:trPr>
                                <w:trHeight w:val="1012"/>
                              </w:trPr>
                              <w:tc>
                                <w:tcPr>
                                  <w:tcW w:w="566" w:type="dxa"/>
                                </w:tcPr>
                                <w:p w:rsidR="00BD237E" w:rsidRDefault="00BD237E">
                                  <w:pPr>
                                    <w:pStyle w:val="TableParagraph"/>
                                    <w:spacing w:line="250" w:lineRule="exact"/>
                                    <w:ind w:left="68" w:right="135"/>
                                    <w:jc w:val="center"/>
                                  </w:pPr>
                                  <w:r>
                                    <w:rPr>
                                      <w:spacing w:val="-5"/>
                                    </w:rPr>
                                    <w:t>13.</w:t>
                                  </w:r>
                                </w:p>
                              </w:tc>
                              <w:tc>
                                <w:tcPr>
                                  <w:tcW w:w="7203" w:type="dxa"/>
                                </w:tcPr>
                                <w:p w:rsidR="00BD237E" w:rsidRDefault="00BD237E">
                                  <w:pPr>
                                    <w:pStyle w:val="TableParagraph"/>
                                    <w:spacing w:line="242" w:lineRule="auto"/>
                                    <w:ind w:left="105"/>
                                  </w:pPr>
                                  <w:r>
                                    <w:t xml:space="preserve">Индивидуальные и групповые коррекционно-развивающие занятия с </w:t>
                                  </w:r>
                                  <w:r>
                                    <w:rPr>
                                      <w:color w:val="000009"/>
                                    </w:rPr>
                                    <w:t>обучающимися</w:t>
                                  </w:r>
                                  <w:r>
                                    <w:rPr>
                                      <w:color w:val="000009"/>
                                      <w:spacing w:val="-14"/>
                                    </w:rPr>
                                    <w:t xml:space="preserve"> </w:t>
                                  </w:r>
                                  <w:r>
                                    <w:rPr>
                                      <w:color w:val="000009"/>
                                    </w:rPr>
                                    <w:t>групп</w:t>
                                  </w:r>
                                  <w:r>
                                    <w:rPr>
                                      <w:color w:val="000009"/>
                                      <w:spacing w:val="-14"/>
                                    </w:rPr>
                                    <w:t xml:space="preserve"> </w:t>
                                  </w:r>
                                  <w:r>
                                    <w:rPr>
                                      <w:color w:val="000009"/>
                                    </w:rPr>
                                    <w:t>риска,</w:t>
                                  </w:r>
                                  <w:r>
                                    <w:rPr>
                                      <w:color w:val="000009"/>
                                      <w:spacing w:val="-14"/>
                                    </w:rPr>
                                    <w:t xml:space="preserve"> </w:t>
                                  </w:r>
                                  <w:r>
                                    <w:t>консультаций</w:t>
                                  </w:r>
                                  <w:r>
                                    <w:rPr>
                                      <w:spacing w:val="-13"/>
                                    </w:rPr>
                                    <w:t xml:space="preserve"> </w:t>
                                  </w:r>
                                  <w:r>
                                    <w:t>с</w:t>
                                  </w:r>
                                  <w:r>
                                    <w:rPr>
                                      <w:spacing w:val="-14"/>
                                    </w:rPr>
                                    <w:t xml:space="preserve"> </w:t>
                                  </w:r>
                                  <w:r>
                                    <w:t>их</w:t>
                                  </w:r>
                                  <w:r>
                                    <w:rPr>
                                      <w:spacing w:val="-14"/>
                                    </w:rPr>
                                    <w:t xml:space="preserve"> </w:t>
                                  </w:r>
                                  <w:r>
                                    <w:t>родителями</w:t>
                                  </w:r>
                                  <w:r>
                                    <w:rPr>
                                      <w:spacing w:val="-14"/>
                                    </w:rPr>
                                    <w:t xml:space="preserve"> </w:t>
                                  </w:r>
                                  <w:r>
                                    <w:t>(законными</w:t>
                                  </w:r>
                                </w:p>
                                <w:p w:rsidR="00BD237E" w:rsidRDefault="00BD237E">
                                  <w:pPr>
                                    <w:pStyle w:val="TableParagraph"/>
                                    <w:spacing w:line="250" w:lineRule="exact"/>
                                    <w:ind w:left="105"/>
                                  </w:pPr>
                                  <w:r>
                                    <w:t>представителями),</w:t>
                                  </w:r>
                                  <w:r>
                                    <w:rPr>
                                      <w:spacing w:val="-9"/>
                                    </w:rPr>
                                    <w:t xml:space="preserve"> </w:t>
                                  </w:r>
                                  <w:r>
                                    <w:t>в</w:t>
                                  </w:r>
                                  <w:r>
                                    <w:rPr>
                                      <w:spacing w:val="-13"/>
                                    </w:rPr>
                                    <w:t xml:space="preserve"> </w:t>
                                  </w:r>
                                  <w:r>
                                    <w:t>т.</w:t>
                                  </w:r>
                                  <w:r>
                                    <w:rPr>
                                      <w:spacing w:val="-9"/>
                                    </w:rPr>
                                    <w:t xml:space="preserve"> </w:t>
                                  </w:r>
                                  <w:r>
                                    <w:t>ч.</w:t>
                                  </w:r>
                                  <w:r>
                                    <w:rPr>
                                      <w:spacing w:val="-13"/>
                                    </w:rPr>
                                    <w:t xml:space="preserve"> </w:t>
                                  </w:r>
                                  <w:r>
                                    <w:t>с</w:t>
                                  </w:r>
                                  <w:r>
                                    <w:rPr>
                                      <w:spacing w:val="-12"/>
                                    </w:rPr>
                                    <w:t xml:space="preserve"> </w:t>
                                  </w:r>
                                  <w:r>
                                    <w:t>привлечением</w:t>
                                  </w:r>
                                  <w:r>
                                    <w:rPr>
                                      <w:spacing w:val="-11"/>
                                    </w:rPr>
                                    <w:t xml:space="preserve"> </w:t>
                                  </w:r>
                                  <w:r>
                                    <w:t>специалистов</w:t>
                                  </w:r>
                                  <w:r>
                                    <w:rPr>
                                      <w:spacing w:val="-10"/>
                                    </w:rPr>
                                    <w:t xml:space="preserve"> </w:t>
                                  </w:r>
                                  <w:r>
                                    <w:t>учреждений системы профилактики.</w:t>
                                  </w:r>
                                </w:p>
                              </w:tc>
                              <w:tc>
                                <w:tcPr>
                                  <w:tcW w:w="2694" w:type="dxa"/>
                                </w:tcPr>
                                <w:p w:rsidR="00BD237E" w:rsidRDefault="00BD237E">
                                  <w:pPr>
                                    <w:pStyle w:val="TableParagraph"/>
                                    <w:spacing w:line="250" w:lineRule="exact"/>
                                    <w:ind w:left="110"/>
                                  </w:pPr>
                                  <w:r>
                                    <w:rPr>
                                      <w:spacing w:val="-4"/>
                                    </w:rPr>
                                    <w:t>Педагог-</w:t>
                                  </w:r>
                                  <w:r>
                                    <w:rPr>
                                      <w:spacing w:val="-2"/>
                                    </w:rPr>
                                    <w:t>психолог</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14.</w:t>
                                  </w:r>
                                </w:p>
                              </w:tc>
                              <w:tc>
                                <w:tcPr>
                                  <w:tcW w:w="7203" w:type="dxa"/>
                                </w:tcPr>
                                <w:p w:rsidR="00BD237E" w:rsidRDefault="00BD237E">
                                  <w:pPr>
                                    <w:pStyle w:val="TableParagraph"/>
                                    <w:spacing w:line="249" w:lineRule="exact"/>
                                    <w:ind w:left="105"/>
                                  </w:pPr>
                                  <w:r>
                                    <w:t>Разработка</w:t>
                                  </w:r>
                                  <w:r>
                                    <w:rPr>
                                      <w:spacing w:val="-6"/>
                                    </w:rPr>
                                    <w:t xml:space="preserve"> </w:t>
                                  </w:r>
                                  <w:r>
                                    <w:t>и</w:t>
                                  </w:r>
                                  <w:r>
                                    <w:rPr>
                                      <w:spacing w:val="-6"/>
                                    </w:rPr>
                                    <w:t xml:space="preserve"> </w:t>
                                  </w:r>
                                  <w:r>
                                    <w:t>реализация</w:t>
                                  </w:r>
                                  <w:r>
                                    <w:rPr>
                                      <w:spacing w:val="-11"/>
                                    </w:rPr>
                                    <w:t xml:space="preserve"> </w:t>
                                  </w:r>
                                  <w:r>
                                    <w:t>профилактических</w:t>
                                  </w:r>
                                  <w:r>
                                    <w:rPr>
                                      <w:spacing w:val="-4"/>
                                    </w:rPr>
                                    <w:t xml:space="preserve"> </w:t>
                                  </w:r>
                                  <w:r>
                                    <w:t>программ</w:t>
                                  </w:r>
                                  <w:r>
                                    <w:rPr>
                                      <w:spacing w:val="-9"/>
                                    </w:rPr>
                                    <w:t xml:space="preserve"> </w:t>
                                  </w:r>
                                  <w:r>
                                    <w:t>,направленных</w:t>
                                  </w:r>
                                  <w:r>
                                    <w:rPr>
                                      <w:spacing w:val="-8"/>
                                    </w:rPr>
                                    <w:t xml:space="preserve"> </w:t>
                                  </w:r>
                                  <w:r>
                                    <w:rPr>
                                      <w:spacing w:val="-5"/>
                                    </w:rPr>
                                    <w:t>на</w:t>
                                  </w:r>
                                </w:p>
                                <w:p w:rsidR="00BD237E" w:rsidRDefault="00BD237E">
                                  <w:pPr>
                                    <w:pStyle w:val="TableParagraph"/>
                                    <w:spacing w:before="1" w:line="238" w:lineRule="exact"/>
                                    <w:ind w:left="105"/>
                                  </w:pPr>
                                  <w:r>
                                    <w:t>работу</w:t>
                                  </w:r>
                                  <w:r>
                                    <w:rPr>
                                      <w:spacing w:val="-10"/>
                                    </w:rPr>
                                    <w:t xml:space="preserve"> </w:t>
                                  </w:r>
                                  <w:r>
                                    <w:t>как</w:t>
                                  </w:r>
                                  <w:r>
                                    <w:rPr>
                                      <w:spacing w:val="-5"/>
                                    </w:rPr>
                                    <w:t xml:space="preserve"> </w:t>
                                  </w:r>
                                  <w:r>
                                    <w:t>с</w:t>
                                  </w:r>
                                  <w:r>
                                    <w:rPr>
                                      <w:spacing w:val="-5"/>
                                    </w:rPr>
                                    <w:t xml:space="preserve"> </w:t>
                                  </w:r>
                                  <w:r>
                                    <w:t>девиантными</w:t>
                                  </w:r>
                                  <w:r>
                                    <w:rPr>
                                      <w:spacing w:val="1"/>
                                    </w:rPr>
                                    <w:t xml:space="preserve"> </w:t>
                                  </w:r>
                                  <w:r>
                                    <w:t>обучающимися,</w:t>
                                  </w:r>
                                  <w:r>
                                    <w:rPr>
                                      <w:spacing w:val="1"/>
                                    </w:rPr>
                                    <w:t xml:space="preserve"> </w:t>
                                  </w:r>
                                  <w:r>
                                    <w:t>так</w:t>
                                  </w:r>
                                  <w:r>
                                    <w:rPr>
                                      <w:spacing w:val="-9"/>
                                    </w:rPr>
                                    <w:t xml:space="preserve"> </w:t>
                                  </w:r>
                                  <w:r>
                                    <w:t>и</w:t>
                                  </w:r>
                                  <w:r>
                                    <w:rPr>
                                      <w:spacing w:val="-1"/>
                                    </w:rPr>
                                    <w:t xml:space="preserve"> </w:t>
                                  </w:r>
                                  <w:r>
                                    <w:t>с</w:t>
                                  </w:r>
                                  <w:r>
                                    <w:rPr>
                                      <w:spacing w:val="-9"/>
                                    </w:rPr>
                                    <w:t xml:space="preserve"> </w:t>
                                  </w:r>
                                  <w:r>
                                    <w:t>их</w:t>
                                  </w:r>
                                  <w:r>
                                    <w:rPr>
                                      <w:spacing w:val="-3"/>
                                    </w:rPr>
                                    <w:t xml:space="preserve"> </w:t>
                                  </w:r>
                                  <w:r>
                                    <w:rPr>
                                      <w:spacing w:val="-2"/>
                                    </w:rPr>
                                    <w:t>окружением.</w:t>
                                  </w:r>
                                </w:p>
                              </w:tc>
                              <w:tc>
                                <w:tcPr>
                                  <w:tcW w:w="2694" w:type="dxa"/>
                                </w:tcPr>
                                <w:p w:rsidR="00BD237E" w:rsidRDefault="00BD237E">
                                  <w:pPr>
                                    <w:pStyle w:val="TableParagraph"/>
                                    <w:spacing w:line="249" w:lineRule="exact"/>
                                    <w:ind w:left="110"/>
                                  </w:pPr>
                                  <w:r>
                                    <w:rPr>
                                      <w:spacing w:val="-4"/>
                                    </w:rPr>
                                    <w:t>Педагог-</w:t>
                                  </w:r>
                                  <w:r>
                                    <w:rPr>
                                      <w:spacing w:val="-2"/>
                                    </w:rPr>
                                    <w:t>психолог</w:t>
                                  </w:r>
                                </w:p>
                              </w:tc>
                            </w:tr>
                            <w:tr w:rsidR="00BD237E">
                              <w:trPr>
                                <w:trHeight w:val="758"/>
                              </w:trPr>
                              <w:tc>
                                <w:tcPr>
                                  <w:tcW w:w="566" w:type="dxa"/>
                                </w:tcPr>
                                <w:p w:rsidR="00BD237E" w:rsidRDefault="00BD237E">
                                  <w:pPr>
                                    <w:pStyle w:val="TableParagraph"/>
                                    <w:spacing w:line="249" w:lineRule="exact"/>
                                    <w:ind w:left="68" w:right="135"/>
                                    <w:jc w:val="center"/>
                                  </w:pPr>
                                  <w:r>
                                    <w:rPr>
                                      <w:spacing w:val="-5"/>
                                    </w:rPr>
                                    <w:t>15.</w:t>
                                  </w:r>
                                </w:p>
                              </w:tc>
                              <w:tc>
                                <w:tcPr>
                                  <w:tcW w:w="7203" w:type="dxa"/>
                                </w:tcPr>
                                <w:p w:rsidR="00BD237E" w:rsidRDefault="00BD237E">
                                  <w:pPr>
                                    <w:pStyle w:val="TableParagraph"/>
                                    <w:spacing w:line="237" w:lineRule="auto"/>
                                    <w:ind w:left="105"/>
                                  </w:pPr>
                                  <w:r>
                                    <w:t>Занятия,</w:t>
                                  </w:r>
                                  <w:r>
                                    <w:rPr>
                                      <w:spacing w:val="-11"/>
                                    </w:rPr>
                                    <w:t xml:space="preserve"> </w:t>
                                  </w:r>
                                  <w:r>
                                    <w:t>направленные</w:t>
                                  </w:r>
                                  <w:r>
                                    <w:rPr>
                                      <w:spacing w:val="-13"/>
                                    </w:rPr>
                                    <w:t xml:space="preserve"> </w:t>
                                  </w:r>
                                  <w:r>
                                    <w:t>на</w:t>
                                  </w:r>
                                  <w:r>
                                    <w:rPr>
                                      <w:spacing w:val="-10"/>
                                    </w:rPr>
                                    <w:t xml:space="preserve"> </w:t>
                                  </w:r>
                                  <w:r>
                                    <w:t>формирование</w:t>
                                  </w:r>
                                  <w:r>
                                    <w:rPr>
                                      <w:spacing w:val="-9"/>
                                    </w:rPr>
                                    <w:t xml:space="preserve"> </w:t>
                                  </w:r>
                                  <w:r>
                                    <w:t>социально</w:t>
                                  </w:r>
                                  <w:r>
                                    <w:rPr>
                                      <w:spacing w:val="-11"/>
                                    </w:rPr>
                                    <w:t xml:space="preserve"> </w:t>
                                  </w:r>
                                  <w:r>
                                    <w:t>одобряемого поведения, развитие навыков саморефлексии, самоконтроля,</w:t>
                                  </w:r>
                                </w:p>
                                <w:p w:rsidR="00BD237E" w:rsidRDefault="00BD237E">
                                  <w:pPr>
                                    <w:pStyle w:val="TableParagraph"/>
                                    <w:spacing w:line="238" w:lineRule="exact"/>
                                    <w:ind w:left="105"/>
                                  </w:pPr>
                                  <w:r>
                                    <w:t>устойчивости</w:t>
                                  </w:r>
                                  <w:r>
                                    <w:rPr>
                                      <w:spacing w:val="-10"/>
                                    </w:rPr>
                                    <w:t xml:space="preserve"> </w:t>
                                  </w:r>
                                  <w:r>
                                    <w:t>к</w:t>
                                  </w:r>
                                  <w:r>
                                    <w:rPr>
                                      <w:spacing w:val="-12"/>
                                    </w:rPr>
                                    <w:t xml:space="preserve"> </w:t>
                                  </w:r>
                                  <w:r>
                                    <w:t>негативным</w:t>
                                  </w:r>
                                  <w:r>
                                    <w:rPr>
                                      <w:spacing w:val="-13"/>
                                    </w:rPr>
                                    <w:t xml:space="preserve"> </w:t>
                                  </w:r>
                                  <w:r>
                                    <w:t>воздействиям,</w:t>
                                  </w:r>
                                  <w:r>
                                    <w:rPr>
                                      <w:spacing w:val="-7"/>
                                    </w:rPr>
                                    <w:t xml:space="preserve"> </w:t>
                                  </w:r>
                                  <w:r>
                                    <w:t>групповому</w:t>
                                  </w:r>
                                  <w:r>
                                    <w:rPr>
                                      <w:spacing w:val="-12"/>
                                    </w:rPr>
                                    <w:t xml:space="preserve"> </w:t>
                                  </w:r>
                                  <w:r>
                                    <w:rPr>
                                      <w:spacing w:val="-2"/>
                                    </w:rPr>
                                    <w:t>давлению.</w:t>
                                  </w:r>
                                </w:p>
                              </w:tc>
                              <w:tc>
                                <w:tcPr>
                                  <w:tcW w:w="2694" w:type="dxa"/>
                                </w:tcPr>
                                <w:p w:rsidR="00BD237E" w:rsidRDefault="00BD237E">
                                  <w:pPr>
                                    <w:pStyle w:val="TableParagraph"/>
                                    <w:spacing w:line="249" w:lineRule="exact"/>
                                    <w:ind w:left="110"/>
                                  </w:pPr>
                                  <w:r>
                                    <w:rPr>
                                      <w:spacing w:val="-4"/>
                                    </w:rPr>
                                    <w:t>Педагог-</w:t>
                                  </w:r>
                                  <w:r>
                                    <w:rPr>
                                      <w:spacing w:val="-2"/>
                                    </w:rPr>
                                    <w:t>психолог</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16.</w:t>
                                  </w:r>
                                </w:p>
                              </w:tc>
                              <w:tc>
                                <w:tcPr>
                                  <w:tcW w:w="7203" w:type="dxa"/>
                                </w:tcPr>
                                <w:p w:rsidR="00BD237E" w:rsidRDefault="00BD237E">
                                  <w:pPr>
                                    <w:pStyle w:val="TableParagraph"/>
                                    <w:spacing w:line="250" w:lineRule="exact"/>
                                    <w:ind w:left="105"/>
                                  </w:pPr>
                                  <w:r>
                                    <w:t>Включение</w:t>
                                  </w:r>
                                  <w:r>
                                    <w:rPr>
                                      <w:spacing w:val="-14"/>
                                    </w:rPr>
                                    <w:t xml:space="preserve"> </w:t>
                                  </w:r>
                                  <w:r>
                                    <w:t>обучающихся</w:t>
                                  </w:r>
                                  <w:r>
                                    <w:rPr>
                                      <w:spacing w:val="-14"/>
                                    </w:rPr>
                                    <w:t xml:space="preserve"> </w:t>
                                  </w:r>
                                  <w:r>
                                    <w:t>в</w:t>
                                  </w:r>
                                  <w:r>
                                    <w:rPr>
                                      <w:spacing w:val="-14"/>
                                    </w:rPr>
                                    <w:t xml:space="preserve"> </w:t>
                                  </w:r>
                                  <w:r>
                                    <w:t>деятельность,</w:t>
                                  </w:r>
                                  <w:r>
                                    <w:rPr>
                                      <w:spacing w:val="-13"/>
                                    </w:rPr>
                                    <w:t xml:space="preserve"> </w:t>
                                  </w:r>
                                  <w:r>
                                    <w:t>альтернативную</w:t>
                                  </w:r>
                                  <w:r>
                                    <w:rPr>
                                      <w:spacing w:val="-14"/>
                                    </w:rPr>
                                    <w:t xml:space="preserve"> </w:t>
                                  </w:r>
                                  <w:r>
                                    <w:t xml:space="preserve">девиантному </w:t>
                                  </w:r>
                                  <w:r>
                                    <w:rPr>
                                      <w:spacing w:val="-2"/>
                                    </w:rPr>
                                    <w:t>поведению.</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17.</w:t>
                                  </w:r>
                                </w:p>
                              </w:tc>
                              <w:tc>
                                <w:tcPr>
                                  <w:tcW w:w="7203" w:type="dxa"/>
                                </w:tcPr>
                                <w:p w:rsidR="00BD237E" w:rsidRDefault="00BD237E">
                                  <w:pPr>
                                    <w:pStyle w:val="TableParagraph"/>
                                    <w:spacing w:line="249" w:lineRule="exact"/>
                                    <w:ind w:left="105"/>
                                  </w:pPr>
                                  <w:r>
                                    <w:rPr>
                                      <w:spacing w:val="-2"/>
                                    </w:rPr>
                                    <w:t>Мониторинг</w:t>
                                  </w:r>
                                  <w:r>
                                    <w:rPr>
                                      <w:spacing w:val="4"/>
                                    </w:rPr>
                                    <w:t xml:space="preserve"> </w:t>
                                  </w:r>
                                  <w:r>
                                    <w:rPr>
                                      <w:spacing w:val="-2"/>
                                    </w:rPr>
                                    <w:t>деструктивных</w:t>
                                  </w:r>
                                  <w:r>
                                    <w:rPr>
                                      <w:spacing w:val="3"/>
                                    </w:rPr>
                                    <w:t xml:space="preserve"> </w:t>
                                  </w:r>
                                  <w:r>
                                    <w:rPr>
                                      <w:spacing w:val="-2"/>
                                    </w:rPr>
                                    <w:t>проявлений</w:t>
                                  </w:r>
                                  <w:r>
                                    <w:rPr>
                                      <w:spacing w:val="8"/>
                                    </w:rPr>
                                    <w:t xml:space="preserve"> </w:t>
                                  </w:r>
                                  <w:r>
                                    <w:rPr>
                                      <w:spacing w:val="-2"/>
                                    </w:rPr>
                                    <w:t>обучающихся,</w:t>
                                  </w:r>
                                  <w:r>
                                    <w:rPr>
                                      <w:spacing w:val="9"/>
                                    </w:rPr>
                                    <w:t xml:space="preserve"> </w:t>
                                  </w:r>
                                  <w:r>
                                    <w:rPr>
                                      <w:spacing w:val="-2"/>
                                    </w:rPr>
                                    <w:t>включающий</w:t>
                                  </w:r>
                                </w:p>
                                <w:p w:rsidR="00BD237E" w:rsidRDefault="00BD237E">
                                  <w:pPr>
                                    <w:pStyle w:val="TableParagraph"/>
                                    <w:spacing w:before="1" w:line="238" w:lineRule="exact"/>
                                    <w:ind w:left="105"/>
                                  </w:pPr>
                                  <w:r>
                                    <w:t>мониторинг</w:t>
                                  </w:r>
                                  <w:r>
                                    <w:rPr>
                                      <w:spacing w:val="-8"/>
                                    </w:rPr>
                                    <w:t xml:space="preserve"> </w:t>
                                  </w:r>
                                  <w:r>
                                    <w:t>страниц</w:t>
                                  </w:r>
                                  <w:r>
                                    <w:rPr>
                                      <w:spacing w:val="-7"/>
                                    </w:rPr>
                                    <w:t xml:space="preserve"> </w:t>
                                  </w:r>
                                  <w:r>
                                    <w:t>обучающихся</w:t>
                                  </w:r>
                                  <w:r>
                                    <w:rPr>
                                      <w:spacing w:val="-9"/>
                                    </w:rPr>
                                    <w:t xml:space="preserve"> </w:t>
                                  </w:r>
                                  <w:r>
                                    <w:t>в</w:t>
                                  </w:r>
                                  <w:r>
                                    <w:rPr>
                                      <w:spacing w:val="-7"/>
                                    </w:rPr>
                                    <w:t xml:space="preserve"> </w:t>
                                  </w:r>
                                  <w:r>
                                    <w:t>соц.</w:t>
                                  </w:r>
                                  <w:r>
                                    <w:rPr>
                                      <w:spacing w:val="-6"/>
                                    </w:rPr>
                                    <w:t xml:space="preserve"> </w:t>
                                  </w:r>
                                  <w:r>
                                    <w:t>сети</w:t>
                                  </w:r>
                                  <w:r>
                                    <w:rPr>
                                      <w:spacing w:val="-6"/>
                                    </w:rPr>
                                    <w:t xml:space="preserve"> </w:t>
                                  </w:r>
                                  <w:r>
                                    <w:rPr>
                                      <w:spacing w:val="-5"/>
                                    </w:rPr>
                                    <w:t>ВК.</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4"/>
                              </w:trPr>
                              <w:tc>
                                <w:tcPr>
                                  <w:tcW w:w="566" w:type="dxa"/>
                                </w:tcPr>
                                <w:p w:rsidR="00BD237E" w:rsidRDefault="00BD237E">
                                  <w:pPr>
                                    <w:pStyle w:val="TableParagraph"/>
                                    <w:spacing w:line="250" w:lineRule="exact"/>
                                    <w:ind w:left="68" w:right="135"/>
                                    <w:jc w:val="center"/>
                                  </w:pPr>
                                  <w:r>
                                    <w:rPr>
                                      <w:spacing w:val="-5"/>
                                    </w:rPr>
                                    <w:t>18.</w:t>
                                  </w:r>
                                </w:p>
                              </w:tc>
                              <w:tc>
                                <w:tcPr>
                                  <w:tcW w:w="7203" w:type="dxa"/>
                                </w:tcPr>
                                <w:p w:rsidR="00BD237E" w:rsidRDefault="00BD237E">
                                  <w:pPr>
                                    <w:pStyle w:val="TableParagraph"/>
                                    <w:spacing w:line="250" w:lineRule="exact"/>
                                    <w:ind w:left="105"/>
                                  </w:pPr>
                                  <w:r>
                                    <w:t>Реализация</w:t>
                                  </w:r>
                                  <w:r>
                                    <w:rPr>
                                      <w:spacing w:val="-14"/>
                                    </w:rPr>
                                    <w:t xml:space="preserve"> </w:t>
                                  </w:r>
                                  <w:r>
                                    <w:t>школьного</w:t>
                                  </w:r>
                                  <w:r>
                                    <w:rPr>
                                      <w:spacing w:val="-14"/>
                                    </w:rPr>
                                    <w:t xml:space="preserve"> </w:t>
                                  </w:r>
                                  <w:r>
                                    <w:t>проекта</w:t>
                                  </w:r>
                                  <w:r>
                                    <w:rPr>
                                      <w:spacing w:val="-11"/>
                                    </w:rPr>
                                    <w:t xml:space="preserve"> </w:t>
                                  </w:r>
                                  <w:r>
                                    <w:t>«Школьные</w:t>
                                  </w:r>
                                  <w:r>
                                    <w:rPr>
                                      <w:spacing w:val="-14"/>
                                    </w:rPr>
                                    <w:t xml:space="preserve"> </w:t>
                                  </w:r>
                                  <w:r>
                                    <w:t>медиа</w:t>
                                  </w:r>
                                  <w:r>
                                    <w:rPr>
                                      <w:spacing w:val="-10"/>
                                    </w:rPr>
                                    <w:t xml:space="preserve"> </w:t>
                                  </w:r>
                                  <w:r>
                                    <w:t>против</w:t>
                                  </w:r>
                                  <w:r>
                                    <w:rPr>
                                      <w:spacing w:val="-12"/>
                                    </w:rPr>
                                    <w:t xml:space="preserve"> </w:t>
                                  </w:r>
                                  <w:r>
                                    <w:t xml:space="preserve">деструктивных </w:t>
                                  </w:r>
                                  <w:r>
                                    <w:rPr>
                                      <w:spacing w:val="-2"/>
                                    </w:rPr>
                                    <w:t>сообществ».</w:t>
                                  </w:r>
                                </w:p>
                              </w:tc>
                              <w:tc>
                                <w:tcPr>
                                  <w:tcW w:w="2694" w:type="dxa"/>
                                </w:tcPr>
                                <w:p w:rsidR="00BD237E" w:rsidRDefault="00BD237E">
                                  <w:pPr>
                                    <w:pStyle w:val="TableParagraph"/>
                                    <w:spacing w:line="250" w:lineRule="exact"/>
                                    <w:ind w:left="110"/>
                                  </w:pPr>
                                  <w:r>
                                    <w:t>Зам.</w:t>
                                  </w:r>
                                  <w:r>
                                    <w:rPr>
                                      <w:spacing w:val="-13"/>
                                    </w:rPr>
                                    <w:t xml:space="preserve"> </w:t>
                                  </w:r>
                                  <w:r>
                                    <w:t>директора</w:t>
                                  </w:r>
                                  <w:r>
                                    <w:rPr>
                                      <w:spacing w:val="-8"/>
                                    </w:rPr>
                                    <w:t xml:space="preserve"> </w:t>
                                  </w:r>
                                  <w:r>
                                    <w:t>по</w:t>
                                  </w:r>
                                  <w:r>
                                    <w:rPr>
                                      <w:spacing w:val="-14"/>
                                    </w:rPr>
                                    <w:t xml:space="preserve"> </w:t>
                                  </w:r>
                                  <w:r>
                                    <w:t>ВР</w:t>
                                  </w:r>
                                  <w:r>
                                    <w:rPr>
                                      <w:spacing w:val="-8"/>
                                    </w:rPr>
                                    <w:t xml:space="preserve"> </w:t>
                                  </w:r>
                                  <w:r>
                                    <w:t>Раз умова Т.И.</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19.</w:t>
                                  </w:r>
                                </w:p>
                              </w:tc>
                              <w:tc>
                                <w:tcPr>
                                  <w:tcW w:w="7203" w:type="dxa"/>
                                </w:tcPr>
                                <w:p w:rsidR="00BD237E" w:rsidRDefault="00BD237E">
                                  <w:pPr>
                                    <w:pStyle w:val="TableParagraph"/>
                                    <w:spacing w:line="249" w:lineRule="exact"/>
                                    <w:ind w:left="105"/>
                                  </w:pPr>
                                  <w:r>
                                    <w:rPr>
                                      <w:spacing w:val="-2"/>
                                    </w:rPr>
                                    <w:t>Организация</w:t>
                                  </w:r>
                                  <w:r>
                                    <w:rPr>
                                      <w:spacing w:val="6"/>
                                    </w:rPr>
                                    <w:t xml:space="preserve"> </w:t>
                                  </w:r>
                                  <w:r>
                                    <w:rPr>
                                      <w:spacing w:val="-2"/>
                                    </w:rPr>
                                    <w:t>психолого-педагогического</w:t>
                                  </w:r>
                                  <w:r>
                                    <w:rPr>
                                      <w:spacing w:val="7"/>
                                    </w:rPr>
                                    <w:t xml:space="preserve"> </w:t>
                                  </w:r>
                                  <w:r>
                                    <w:rPr>
                                      <w:spacing w:val="-2"/>
                                    </w:rPr>
                                    <w:t>просвещения</w:t>
                                  </w:r>
                                  <w:r>
                                    <w:rPr>
                                      <w:spacing w:val="8"/>
                                    </w:rPr>
                                    <w:t xml:space="preserve"> </w:t>
                                  </w:r>
                                  <w:r>
                                    <w:rPr>
                                      <w:spacing w:val="-2"/>
                                    </w:rPr>
                                    <w:t>родителей</w:t>
                                  </w:r>
                                </w:p>
                                <w:p w:rsidR="00BD237E" w:rsidRDefault="00BD237E">
                                  <w:pPr>
                                    <w:pStyle w:val="TableParagraph"/>
                                    <w:spacing w:before="1" w:line="238" w:lineRule="exact"/>
                                    <w:ind w:left="105"/>
                                  </w:pPr>
                                  <w:r>
                                    <w:rPr>
                                      <w:spacing w:val="-2"/>
                                    </w:rPr>
                                    <w:t>(законных</w:t>
                                  </w:r>
                                  <w:r>
                                    <w:t xml:space="preserve"> </w:t>
                                  </w:r>
                                  <w:r>
                                    <w:rPr>
                                      <w:spacing w:val="-2"/>
                                    </w:rPr>
                                    <w:t>представителей).</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757"/>
                              </w:trPr>
                              <w:tc>
                                <w:tcPr>
                                  <w:tcW w:w="566" w:type="dxa"/>
                                </w:tcPr>
                                <w:p w:rsidR="00BD237E" w:rsidRDefault="00BD237E">
                                  <w:pPr>
                                    <w:pStyle w:val="TableParagraph"/>
                                    <w:spacing w:line="249" w:lineRule="exact"/>
                                    <w:ind w:left="68" w:right="135"/>
                                    <w:jc w:val="center"/>
                                  </w:pPr>
                                  <w:r>
                                    <w:rPr>
                                      <w:spacing w:val="-5"/>
                                    </w:rPr>
                                    <w:t>20.</w:t>
                                  </w:r>
                                </w:p>
                              </w:tc>
                              <w:tc>
                                <w:tcPr>
                                  <w:tcW w:w="7203" w:type="dxa"/>
                                </w:tcPr>
                                <w:p w:rsidR="00BD237E" w:rsidRDefault="00BD237E">
                                  <w:pPr>
                                    <w:pStyle w:val="TableParagraph"/>
                                    <w:spacing w:line="237" w:lineRule="auto"/>
                                    <w:ind w:left="105"/>
                                  </w:pPr>
                                  <w:r>
                                    <w:t>Включение</w:t>
                                  </w:r>
                                  <w:r>
                                    <w:rPr>
                                      <w:spacing w:val="-14"/>
                                    </w:rPr>
                                    <w:t xml:space="preserve"> </w:t>
                                  </w:r>
                                  <w:r>
                                    <w:t>обучающихся</w:t>
                                  </w:r>
                                  <w:r>
                                    <w:rPr>
                                      <w:spacing w:val="-14"/>
                                    </w:rPr>
                                    <w:t xml:space="preserve"> </w:t>
                                  </w:r>
                                  <w:r>
                                    <w:t>в</w:t>
                                  </w:r>
                                  <w:r>
                                    <w:rPr>
                                      <w:spacing w:val="-10"/>
                                    </w:rPr>
                                    <w:t xml:space="preserve"> </w:t>
                                  </w:r>
                                  <w:r>
                                    <w:t>социально-одобряемую</w:t>
                                  </w:r>
                                  <w:r>
                                    <w:rPr>
                                      <w:spacing w:val="-13"/>
                                    </w:rPr>
                                    <w:t xml:space="preserve"> </w:t>
                                  </w:r>
                                  <w:r>
                                    <w:t>деятельность</w:t>
                                  </w:r>
                                  <w:r>
                                    <w:rPr>
                                      <w:spacing w:val="-10"/>
                                    </w:rPr>
                                    <w:t xml:space="preserve"> </w:t>
                                  </w:r>
                                  <w:r>
                                    <w:t>во внеурочное</w:t>
                                  </w:r>
                                  <w:r>
                                    <w:rPr>
                                      <w:spacing w:val="-10"/>
                                    </w:rPr>
                                    <w:t xml:space="preserve"> </w:t>
                                  </w:r>
                                  <w:r>
                                    <w:t>время,</w:t>
                                  </w:r>
                                  <w:r>
                                    <w:rPr>
                                      <w:spacing w:val="-2"/>
                                    </w:rPr>
                                    <w:t xml:space="preserve"> </w:t>
                                  </w:r>
                                  <w:r>
                                    <w:t>в</w:t>
                                  </w:r>
                                  <w:r>
                                    <w:rPr>
                                      <w:spacing w:val="-7"/>
                                    </w:rPr>
                                    <w:t xml:space="preserve"> </w:t>
                                  </w:r>
                                  <w:r>
                                    <w:t>т.</w:t>
                                  </w:r>
                                  <w:r>
                                    <w:rPr>
                                      <w:spacing w:val="-6"/>
                                    </w:rPr>
                                    <w:t xml:space="preserve"> </w:t>
                                  </w:r>
                                  <w:r>
                                    <w:t>ч.</w:t>
                                  </w:r>
                                  <w:r>
                                    <w:rPr>
                                      <w:spacing w:val="-2"/>
                                    </w:rPr>
                                    <w:t xml:space="preserve"> </w:t>
                                  </w:r>
                                  <w:r>
                                    <w:t>–</w:t>
                                  </w:r>
                                  <w:r>
                                    <w:rPr>
                                      <w:spacing w:val="-8"/>
                                    </w:rPr>
                                    <w:t xml:space="preserve"> </w:t>
                                  </w:r>
                                  <w:r>
                                    <w:t>в</w:t>
                                  </w:r>
                                  <w:r>
                                    <w:rPr>
                                      <w:spacing w:val="-2"/>
                                    </w:rPr>
                                    <w:t xml:space="preserve"> </w:t>
                                  </w:r>
                                  <w:r>
                                    <w:t>занятия</w:t>
                                  </w:r>
                                  <w:r>
                                    <w:rPr>
                                      <w:spacing w:val="-4"/>
                                    </w:rPr>
                                    <w:t xml:space="preserve"> </w:t>
                                  </w:r>
                                  <w:r>
                                    <w:t>объединений</w:t>
                                  </w:r>
                                  <w:r>
                                    <w:rPr>
                                      <w:spacing w:val="-2"/>
                                    </w:rPr>
                                    <w:t xml:space="preserve"> </w:t>
                                  </w:r>
                                  <w:r>
                                    <w:t>дополнительного</w:t>
                                  </w:r>
                                </w:p>
                                <w:p w:rsidR="00BD237E" w:rsidRDefault="00BD237E">
                                  <w:pPr>
                                    <w:pStyle w:val="TableParagraph"/>
                                    <w:spacing w:line="238" w:lineRule="exact"/>
                                    <w:ind w:left="105"/>
                                  </w:pPr>
                                  <w:r>
                                    <w:rPr>
                                      <w:spacing w:val="-2"/>
                                    </w:rPr>
                                    <w:t>образования.</w:t>
                                  </w:r>
                                </w:p>
                              </w:tc>
                              <w:tc>
                                <w:tcPr>
                                  <w:tcW w:w="2694" w:type="dxa"/>
                                </w:tcPr>
                                <w:p w:rsidR="00BD237E" w:rsidRDefault="00BD237E">
                                  <w:pPr>
                                    <w:pStyle w:val="TableParagraph"/>
                                    <w:spacing w:line="237" w:lineRule="auto"/>
                                    <w:ind w:left="110" w:right="558"/>
                                  </w:pPr>
                                  <w:r>
                                    <w:rPr>
                                      <w:spacing w:val="-2"/>
                                    </w:rPr>
                                    <w:t xml:space="preserve">Классные </w:t>
                                  </w:r>
                                  <w:r>
                                    <w:rPr>
                                      <w:spacing w:val="-4"/>
                                    </w:rPr>
                                    <w:t>руководители</w:t>
                                  </w:r>
                                </w:p>
                              </w:tc>
                            </w:tr>
                            <w:tr w:rsidR="00BD237E">
                              <w:trPr>
                                <w:trHeight w:val="758"/>
                              </w:trPr>
                              <w:tc>
                                <w:tcPr>
                                  <w:tcW w:w="566" w:type="dxa"/>
                                </w:tcPr>
                                <w:p w:rsidR="00BD237E" w:rsidRDefault="00BD237E">
                                  <w:pPr>
                                    <w:pStyle w:val="TableParagraph"/>
                                    <w:spacing w:line="249" w:lineRule="exact"/>
                                    <w:ind w:left="68" w:right="135"/>
                                    <w:jc w:val="center"/>
                                  </w:pPr>
                                  <w:r>
                                    <w:rPr>
                                      <w:spacing w:val="-5"/>
                                    </w:rPr>
                                    <w:t>21.</w:t>
                                  </w:r>
                                </w:p>
                              </w:tc>
                              <w:tc>
                                <w:tcPr>
                                  <w:tcW w:w="7203" w:type="dxa"/>
                                </w:tcPr>
                                <w:p w:rsidR="00BD237E" w:rsidRDefault="00BD237E">
                                  <w:pPr>
                                    <w:pStyle w:val="TableParagraph"/>
                                    <w:spacing w:line="249" w:lineRule="exact"/>
                                    <w:ind w:left="105"/>
                                  </w:pPr>
                                  <w:r>
                                    <w:t>«Единый</w:t>
                                  </w:r>
                                  <w:r>
                                    <w:rPr>
                                      <w:spacing w:val="-12"/>
                                    </w:rPr>
                                    <w:t xml:space="preserve"> </w:t>
                                  </w:r>
                                  <w:r>
                                    <w:t>информационный</w:t>
                                  </w:r>
                                  <w:r>
                                    <w:rPr>
                                      <w:spacing w:val="-10"/>
                                    </w:rPr>
                                    <w:t xml:space="preserve"> </w:t>
                                  </w:r>
                                  <w:r>
                                    <w:t>день</w:t>
                                  </w:r>
                                  <w:r>
                                    <w:rPr>
                                      <w:spacing w:val="-10"/>
                                    </w:rPr>
                                    <w:t xml:space="preserve"> </w:t>
                                  </w:r>
                                  <w:r>
                                    <w:t>для</w:t>
                                  </w:r>
                                  <w:r>
                                    <w:rPr>
                                      <w:spacing w:val="-14"/>
                                    </w:rPr>
                                    <w:t xml:space="preserve"> </w:t>
                                  </w:r>
                                  <w:r>
                                    <w:t>проведения</w:t>
                                  </w:r>
                                  <w:r>
                                    <w:rPr>
                                      <w:spacing w:val="-11"/>
                                    </w:rPr>
                                    <w:t xml:space="preserve"> </w:t>
                                  </w:r>
                                  <w:r>
                                    <w:t>разъяснительной</w:t>
                                  </w:r>
                                  <w:r>
                                    <w:rPr>
                                      <w:spacing w:val="-9"/>
                                    </w:rPr>
                                    <w:t xml:space="preserve"> </w:t>
                                  </w:r>
                                  <w:r>
                                    <w:rPr>
                                      <w:spacing w:val="-2"/>
                                    </w:rPr>
                                    <w:t>работе</w:t>
                                  </w:r>
                                </w:p>
                                <w:p w:rsidR="00BD237E" w:rsidRDefault="00BD237E">
                                  <w:pPr>
                                    <w:pStyle w:val="TableParagraph"/>
                                    <w:spacing w:line="250" w:lineRule="exact"/>
                                    <w:ind w:left="105"/>
                                  </w:pPr>
                                  <w:r>
                                    <w:t>по</w:t>
                                  </w:r>
                                  <w:r>
                                    <w:rPr>
                                      <w:spacing w:val="-14"/>
                                    </w:rPr>
                                    <w:t xml:space="preserve"> </w:t>
                                  </w:r>
                                  <w:r>
                                    <w:t>профилактике</w:t>
                                  </w:r>
                                  <w:r>
                                    <w:rPr>
                                      <w:spacing w:val="-14"/>
                                    </w:rPr>
                                    <w:t xml:space="preserve"> </w:t>
                                  </w:r>
                                  <w:r>
                                    <w:t>правонарушений</w:t>
                                  </w:r>
                                  <w:r>
                                    <w:rPr>
                                      <w:spacing w:val="-14"/>
                                    </w:rPr>
                                    <w:t xml:space="preserve"> </w:t>
                                  </w:r>
                                  <w:r>
                                    <w:t>с</w:t>
                                  </w:r>
                                  <w:r>
                                    <w:rPr>
                                      <w:spacing w:val="-13"/>
                                    </w:rPr>
                                    <w:t xml:space="preserve"> </w:t>
                                  </w:r>
                                  <w:r>
                                    <w:t>привлечением</w:t>
                                  </w:r>
                                  <w:r>
                                    <w:rPr>
                                      <w:spacing w:val="-14"/>
                                    </w:rPr>
                                    <w:t xml:space="preserve"> </w:t>
                                  </w:r>
                                  <w:r>
                                    <w:t xml:space="preserve">субъектов </w:t>
                                  </w:r>
                                  <w:r>
                                    <w:rPr>
                                      <w:spacing w:val="-2"/>
                                    </w:rPr>
                                    <w:t>профилактике».</w:t>
                                  </w:r>
                                </w:p>
                              </w:tc>
                              <w:tc>
                                <w:tcPr>
                                  <w:tcW w:w="2694" w:type="dxa"/>
                                </w:tcPr>
                                <w:p w:rsidR="00BD237E" w:rsidRDefault="00BD237E">
                                  <w:pPr>
                                    <w:pStyle w:val="TableParagraph"/>
                                    <w:spacing w:line="242" w:lineRule="auto"/>
                                    <w:ind w:left="110" w:right="558"/>
                                  </w:pPr>
                                  <w:r>
                                    <w:rPr>
                                      <w:spacing w:val="-2"/>
                                    </w:rPr>
                                    <w:t xml:space="preserve">Классные </w:t>
                                  </w:r>
                                  <w:r>
                                    <w:rPr>
                                      <w:spacing w:val="-4"/>
                                    </w:rPr>
                                    <w:t>Руководители</w:t>
                                  </w:r>
                                </w:p>
                              </w:tc>
                            </w:tr>
                            <w:tr w:rsidR="00BD237E">
                              <w:trPr>
                                <w:trHeight w:val="253"/>
                              </w:trPr>
                              <w:tc>
                                <w:tcPr>
                                  <w:tcW w:w="566" w:type="dxa"/>
                                </w:tcPr>
                                <w:p w:rsidR="00BD237E" w:rsidRDefault="00BD237E">
                                  <w:pPr>
                                    <w:pStyle w:val="TableParagraph"/>
                                    <w:rPr>
                                      <w:sz w:val="18"/>
                                    </w:rPr>
                                  </w:pPr>
                                </w:p>
                              </w:tc>
                              <w:tc>
                                <w:tcPr>
                                  <w:tcW w:w="9897" w:type="dxa"/>
                                  <w:gridSpan w:val="2"/>
                                </w:tcPr>
                                <w:p w:rsidR="00BD237E" w:rsidRDefault="00BD237E">
                                  <w:pPr>
                                    <w:pStyle w:val="TableParagraph"/>
                                    <w:spacing w:before="1" w:line="233" w:lineRule="exact"/>
                                    <w:ind w:left="37" w:right="10"/>
                                    <w:jc w:val="center"/>
                                    <w:rPr>
                                      <w:b/>
                                    </w:rPr>
                                  </w:pPr>
                                  <w:r>
                                    <w:rPr>
                                      <w:b/>
                                      <w:spacing w:val="-2"/>
                                    </w:rPr>
                                    <w:t>Внешкольные</w:t>
                                  </w:r>
                                  <w:r>
                                    <w:rPr>
                                      <w:b/>
                                      <w:spacing w:val="4"/>
                                    </w:rPr>
                                    <w:t xml:space="preserve"> </w:t>
                                  </w:r>
                                  <w:r>
                                    <w:rPr>
                                      <w:b/>
                                      <w:spacing w:val="-2"/>
                                    </w:rPr>
                                    <w:t>мероприятия</w:t>
                                  </w:r>
                                  <w:r>
                                    <w:rPr>
                                      <w:b/>
                                      <w:spacing w:val="10"/>
                                    </w:rPr>
                                    <w:t xml:space="preserve"> </w:t>
                                  </w:r>
                                  <w:r>
                                    <w:rPr>
                                      <w:b/>
                                      <w:spacing w:val="-2"/>
                                    </w:rPr>
                                    <w:t>(экскурсии,</w:t>
                                  </w:r>
                                  <w:r>
                                    <w:rPr>
                                      <w:b/>
                                      <w:spacing w:val="7"/>
                                    </w:rPr>
                                    <w:t xml:space="preserve"> </w:t>
                                  </w:r>
                                  <w:r>
                                    <w:rPr>
                                      <w:b/>
                                      <w:spacing w:val="-2"/>
                                    </w:rPr>
                                    <w:t>походы)</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1.</w:t>
                                  </w:r>
                                </w:p>
                              </w:tc>
                              <w:tc>
                                <w:tcPr>
                                  <w:tcW w:w="7203" w:type="dxa"/>
                                </w:tcPr>
                                <w:p w:rsidR="00BD237E" w:rsidRDefault="00BD237E">
                                  <w:pPr>
                                    <w:pStyle w:val="TableParagraph"/>
                                    <w:spacing w:line="249" w:lineRule="exact"/>
                                    <w:ind w:left="105"/>
                                  </w:pPr>
                                  <w:r>
                                    <w:t>Экскурсии</w:t>
                                  </w:r>
                                  <w:r>
                                    <w:rPr>
                                      <w:spacing w:val="-9"/>
                                    </w:rPr>
                                    <w:t xml:space="preserve"> </w:t>
                                  </w:r>
                                  <w:r>
                                    <w:t>в</w:t>
                                  </w:r>
                                  <w:r>
                                    <w:rPr>
                                      <w:spacing w:val="-9"/>
                                    </w:rPr>
                                    <w:t xml:space="preserve"> </w:t>
                                  </w:r>
                                  <w:r>
                                    <w:t>пожарную</w:t>
                                  </w:r>
                                  <w:r>
                                    <w:rPr>
                                      <w:spacing w:val="-11"/>
                                    </w:rPr>
                                    <w:t xml:space="preserve"> </w:t>
                                  </w:r>
                                  <w:r>
                                    <w:rPr>
                                      <w:spacing w:val="-2"/>
                                    </w:rPr>
                                    <w:t>часть.</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4"/>
                              </w:trPr>
                              <w:tc>
                                <w:tcPr>
                                  <w:tcW w:w="566" w:type="dxa"/>
                                </w:tcPr>
                                <w:p w:rsidR="00BD237E" w:rsidRDefault="00BD237E">
                                  <w:pPr>
                                    <w:pStyle w:val="TableParagraph"/>
                                    <w:spacing w:line="245" w:lineRule="exact"/>
                                    <w:ind w:left="15" w:right="192"/>
                                    <w:jc w:val="center"/>
                                  </w:pPr>
                                  <w:r>
                                    <w:rPr>
                                      <w:spacing w:val="-5"/>
                                    </w:rPr>
                                    <w:t>2.</w:t>
                                  </w:r>
                                </w:p>
                              </w:tc>
                              <w:tc>
                                <w:tcPr>
                                  <w:tcW w:w="7203" w:type="dxa"/>
                                </w:tcPr>
                                <w:p w:rsidR="00BD237E" w:rsidRDefault="00BD237E">
                                  <w:pPr>
                                    <w:pStyle w:val="TableParagraph"/>
                                    <w:spacing w:line="245" w:lineRule="exact"/>
                                    <w:ind w:left="105"/>
                                  </w:pPr>
                                  <w:r>
                                    <w:rPr>
                                      <w:spacing w:val="-2"/>
                                    </w:rPr>
                                    <w:t>Тематические</w:t>
                                  </w:r>
                                  <w:r>
                                    <w:rPr>
                                      <w:spacing w:val="-3"/>
                                    </w:rPr>
                                    <w:t xml:space="preserve"> </w:t>
                                  </w:r>
                                  <w:r>
                                    <w:rPr>
                                      <w:spacing w:val="-2"/>
                                    </w:rPr>
                                    <w:t>мероприятия</w:t>
                                  </w:r>
                                  <w:r>
                                    <w:rPr>
                                      <w:spacing w:val="3"/>
                                    </w:rPr>
                                    <w:t xml:space="preserve"> </w:t>
                                  </w:r>
                                  <w:r>
                                    <w:rPr>
                                      <w:spacing w:val="-2"/>
                                    </w:rPr>
                                    <w:t>на</w:t>
                                  </w:r>
                                  <w:r>
                                    <w:rPr>
                                      <w:spacing w:val="5"/>
                                    </w:rPr>
                                    <w:t xml:space="preserve"> </w:t>
                                  </w:r>
                                  <w:r>
                                    <w:rPr>
                                      <w:spacing w:val="-2"/>
                                    </w:rPr>
                                    <w:t>базе</w:t>
                                  </w:r>
                                  <w:r>
                                    <w:t xml:space="preserve"> </w:t>
                                  </w:r>
                                  <w:r>
                                    <w:rPr>
                                      <w:spacing w:val="-2"/>
                                    </w:rPr>
                                    <w:t>Минусинского</w:t>
                                  </w:r>
                                  <w:r>
                                    <w:rPr>
                                      <w:spacing w:val="2"/>
                                    </w:rPr>
                                    <w:t xml:space="preserve"> </w:t>
                                  </w:r>
                                  <w:r>
                                    <w:rPr>
                                      <w:spacing w:val="-2"/>
                                    </w:rPr>
                                    <w:t>краеведческого</w:t>
                                  </w:r>
                                  <w:r>
                                    <w:rPr>
                                      <w:spacing w:val="3"/>
                                    </w:rPr>
                                    <w:t xml:space="preserve"> </w:t>
                                  </w:r>
                                  <w:r>
                                    <w:rPr>
                                      <w:spacing w:val="-2"/>
                                    </w:rPr>
                                    <w:t>музея</w:t>
                                  </w:r>
                                </w:p>
                              </w:tc>
                              <w:tc>
                                <w:tcPr>
                                  <w:tcW w:w="2694" w:type="dxa"/>
                                </w:tcPr>
                                <w:p w:rsidR="00BD237E" w:rsidRDefault="00BD237E">
                                  <w:pPr>
                                    <w:pStyle w:val="TableParagraph"/>
                                    <w:spacing w:line="245"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3.</w:t>
                                  </w:r>
                                </w:p>
                              </w:tc>
                              <w:tc>
                                <w:tcPr>
                                  <w:tcW w:w="7203" w:type="dxa"/>
                                </w:tcPr>
                                <w:p w:rsidR="00BD237E" w:rsidRDefault="00BD237E">
                                  <w:pPr>
                                    <w:pStyle w:val="TableParagraph"/>
                                    <w:spacing w:line="249" w:lineRule="exact"/>
                                    <w:ind w:left="105"/>
                                  </w:pPr>
                                  <w:r>
                                    <w:t>Тематические</w:t>
                                  </w:r>
                                  <w:r>
                                    <w:rPr>
                                      <w:spacing w:val="-16"/>
                                    </w:rPr>
                                    <w:t xml:space="preserve"> </w:t>
                                  </w:r>
                                  <w:r>
                                    <w:t>мероприятия</w:t>
                                  </w:r>
                                  <w:r>
                                    <w:rPr>
                                      <w:spacing w:val="-14"/>
                                    </w:rPr>
                                    <w:t xml:space="preserve"> </w:t>
                                  </w:r>
                                  <w:r>
                                    <w:t>на</w:t>
                                  </w:r>
                                  <w:r>
                                    <w:rPr>
                                      <w:spacing w:val="-12"/>
                                    </w:rPr>
                                    <w:t xml:space="preserve"> </w:t>
                                  </w:r>
                                  <w:r>
                                    <w:t>базе</w:t>
                                  </w:r>
                                  <w:r>
                                    <w:rPr>
                                      <w:spacing w:val="-13"/>
                                    </w:rPr>
                                    <w:t xml:space="preserve"> </w:t>
                                  </w:r>
                                  <w:r>
                                    <w:t>городской</w:t>
                                  </w:r>
                                  <w:r>
                                    <w:rPr>
                                      <w:spacing w:val="-4"/>
                                    </w:rPr>
                                    <w:t xml:space="preserve"> </w:t>
                                  </w:r>
                                  <w:r>
                                    <w:t>библиотеки</w:t>
                                  </w:r>
                                  <w:r>
                                    <w:rPr>
                                      <w:spacing w:val="-8"/>
                                    </w:rPr>
                                    <w:t xml:space="preserve"> </w:t>
                                  </w:r>
                                  <w:r>
                                    <w:t>им.</w:t>
                                  </w:r>
                                  <w:r>
                                    <w:rPr>
                                      <w:spacing w:val="-11"/>
                                    </w:rPr>
                                    <w:t xml:space="preserve"> </w:t>
                                  </w:r>
                                  <w:r>
                                    <w:rPr>
                                      <w:spacing w:val="-2"/>
                                    </w:rPr>
                                    <w:t>Успенского</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3"/>
                              </w:trPr>
                              <w:tc>
                                <w:tcPr>
                                  <w:tcW w:w="566" w:type="dxa"/>
                                </w:tcPr>
                                <w:p w:rsidR="00BD237E" w:rsidRDefault="00BD237E">
                                  <w:pPr>
                                    <w:pStyle w:val="TableParagraph"/>
                                    <w:spacing w:line="244" w:lineRule="exact"/>
                                    <w:ind w:left="15" w:right="192"/>
                                    <w:jc w:val="center"/>
                                  </w:pPr>
                                  <w:r>
                                    <w:rPr>
                                      <w:spacing w:val="-5"/>
                                    </w:rPr>
                                    <w:t>4.</w:t>
                                  </w:r>
                                </w:p>
                              </w:tc>
                              <w:tc>
                                <w:tcPr>
                                  <w:tcW w:w="7203" w:type="dxa"/>
                                </w:tcPr>
                                <w:p w:rsidR="00BD237E" w:rsidRDefault="00BD237E">
                                  <w:pPr>
                                    <w:pStyle w:val="TableParagraph"/>
                                    <w:spacing w:line="244" w:lineRule="exact"/>
                                    <w:ind w:left="105"/>
                                  </w:pPr>
                                  <w:r>
                                    <w:t>Походы</w:t>
                                  </w:r>
                                  <w:r>
                                    <w:rPr>
                                      <w:spacing w:val="-14"/>
                                    </w:rPr>
                                    <w:t xml:space="preserve"> </w:t>
                                  </w:r>
                                  <w:r>
                                    <w:t>выходного</w:t>
                                  </w:r>
                                  <w:r>
                                    <w:rPr>
                                      <w:spacing w:val="-14"/>
                                    </w:rPr>
                                    <w:t xml:space="preserve"> </w:t>
                                  </w:r>
                                  <w:r>
                                    <w:t>дня</w:t>
                                  </w:r>
                                  <w:r>
                                    <w:rPr>
                                      <w:spacing w:val="-13"/>
                                    </w:rPr>
                                    <w:t xml:space="preserve"> </w:t>
                                  </w:r>
                                  <w:r>
                                    <w:t>с</w:t>
                                  </w:r>
                                  <w:r>
                                    <w:rPr>
                                      <w:spacing w:val="-14"/>
                                    </w:rPr>
                                    <w:t xml:space="preserve"> </w:t>
                                  </w:r>
                                  <w:r>
                                    <w:t>участием</w:t>
                                  </w:r>
                                  <w:r>
                                    <w:rPr>
                                      <w:spacing w:val="-12"/>
                                    </w:rPr>
                                    <w:t xml:space="preserve"> </w:t>
                                  </w:r>
                                  <w:r>
                                    <w:rPr>
                                      <w:spacing w:val="-2"/>
                                    </w:rPr>
                                    <w:t>инструкторов</w:t>
                                  </w:r>
                                </w:p>
                              </w:tc>
                              <w:tc>
                                <w:tcPr>
                                  <w:tcW w:w="2694" w:type="dxa"/>
                                </w:tcPr>
                                <w:p w:rsidR="00BD237E" w:rsidRDefault="00BD237E">
                                  <w:pPr>
                                    <w:pStyle w:val="TableParagraph"/>
                                    <w:spacing w:line="244"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9"/>
                              </w:trPr>
                              <w:tc>
                                <w:tcPr>
                                  <w:tcW w:w="566" w:type="dxa"/>
                                </w:tcPr>
                                <w:p w:rsidR="00BD237E" w:rsidRDefault="00BD237E">
                                  <w:pPr>
                                    <w:pStyle w:val="TableParagraph"/>
                                    <w:spacing w:line="249" w:lineRule="exact"/>
                                    <w:ind w:left="15" w:right="192"/>
                                    <w:jc w:val="center"/>
                                  </w:pPr>
                                  <w:r>
                                    <w:rPr>
                                      <w:spacing w:val="-5"/>
                                    </w:rPr>
                                    <w:t>5.</w:t>
                                  </w:r>
                                </w:p>
                              </w:tc>
                              <w:tc>
                                <w:tcPr>
                                  <w:tcW w:w="7203" w:type="dxa"/>
                                </w:tcPr>
                                <w:p w:rsidR="00BD237E" w:rsidRDefault="00BD237E">
                                  <w:pPr>
                                    <w:pStyle w:val="TableParagraph"/>
                                    <w:spacing w:line="249" w:lineRule="exact"/>
                                    <w:ind w:left="105"/>
                                  </w:pPr>
                                  <w:r>
                                    <w:t>Экскурсии</w:t>
                                  </w:r>
                                  <w:r>
                                    <w:rPr>
                                      <w:spacing w:val="-7"/>
                                    </w:rPr>
                                    <w:t xml:space="preserve"> </w:t>
                                  </w:r>
                                  <w:r>
                                    <w:t>на</w:t>
                                  </w:r>
                                  <w:r>
                                    <w:rPr>
                                      <w:spacing w:val="-8"/>
                                    </w:rPr>
                                    <w:t xml:space="preserve"> </w:t>
                                  </w:r>
                                  <w:r>
                                    <w:rPr>
                                      <w:spacing w:val="-2"/>
                                    </w:rPr>
                                    <w:t>предприятия.</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2" w:line="238" w:lineRule="exact"/>
                                    <w:ind w:left="110"/>
                                  </w:pPr>
                                  <w:r>
                                    <w:rPr>
                                      <w:spacing w:val="-2"/>
                                    </w:rPr>
                                    <w:t>руководители</w:t>
                                  </w:r>
                                </w:p>
                              </w:tc>
                            </w:tr>
                            <w:tr w:rsidR="00BD237E">
                              <w:trPr>
                                <w:trHeight w:val="503"/>
                              </w:trPr>
                              <w:tc>
                                <w:tcPr>
                                  <w:tcW w:w="566" w:type="dxa"/>
                                </w:tcPr>
                                <w:p w:rsidR="00BD237E" w:rsidRDefault="00BD237E">
                                  <w:pPr>
                                    <w:pStyle w:val="TableParagraph"/>
                                    <w:spacing w:line="244" w:lineRule="exact"/>
                                    <w:ind w:left="15" w:right="192"/>
                                    <w:jc w:val="center"/>
                                  </w:pPr>
                                  <w:r>
                                    <w:rPr>
                                      <w:spacing w:val="-5"/>
                                    </w:rPr>
                                    <w:t>6.</w:t>
                                  </w:r>
                                </w:p>
                              </w:tc>
                              <w:tc>
                                <w:tcPr>
                                  <w:tcW w:w="7203" w:type="dxa"/>
                                </w:tcPr>
                                <w:p w:rsidR="00BD237E" w:rsidRDefault="00BD237E">
                                  <w:pPr>
                                    <w:pStyle w:val="TableParagraph"/>
                                    <w:spacing w:line="244" w:lineRule="exact"/>
                                    <w:ind w:left="105"/>
                                  </w:pPr>
                                  <w:r>
                                    <w:rPr>
                                      <w:spacing w:val="-2"/>
                                    </w:rPr>
                                    <w:t>Экскурсионные</w:t>
                                  </w:r>
                                  <w:r>
                                    <w:rPr>
                                      <w:spacing w:val="5"/>
                                    </w:rPr>
                                    <w:t xml:space="preserve"> </w:t>
                                  </w:r>
                                  <w:r>
                                    <w:rPr>
                                      <w:spacing w:val="-2"/>
                                    </w:rPr>
                                    <w:t>поездки</w:t>
                                  </w:r>
                                </w:p>
                              </w:tc>
                              <w:tc>
                                <w:tcPr>
                                  <w:tcW w:w="2694" w:type="dxa"/>
                                </w:tcPr>
                                <w:p w:rsidR="00BD237E" w:rsidRDefault="00BD237E">
                                  <w:pPr>
                                    <w:pStyle w:val="TableParagraph"/>
                                    <w:spacing w:line="244"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7.</w:t>
                                  </w:r>
                                </w:p>
                              </w:tc>
                              <w:tc>
                                <w:tcPr>
                                  <w:tcW w:w="7203" w:type="dxa"/>
                                </w:tcPr>
                                <w:p w:rsidR="00BD237E" w:rsidRDefault="00BD237E">
                                  <w:pPr>
                                    <w:pStyle w:val="TableParagraph"/>
                                    <w:spacing w:line="249" w:lineRule="exact"/>
                                    <w:ind w:left="105"/>
                                  </w:pPr>
                                  <w:r>
                                    <w:t>Поездки</w:t>
                                  </w:r>
                                  <w:r>
                                    <w:rPr>
                                      <w:spacing w:val="-9"/>
                                    </w:rPr>
                                    <w:t xml:space="preserve"> </w:t>
                                  </w:r>
                                  <w:r>
                                    <w:t>на</w:t>
                                  </w:r>
                                  <w:r>
                                    <w:rPr>
                                      <w:spacing w:val="-5"/>
                                    </w:rPr>
                                    <w:t xml:space="preserve"> </w:t>
                                  </w:r>
                                  <w:r>
                                    <w:t>базы</w:t>
                                  </w:r>
                                  <w:r>
                                    <w:rPr>
                                      <w:spacing w:val="-8"/>
                                    </w:rPr>
                                    <w:t xml:space="preserve"> </w:t>
                                  </w:r>
                                  <w:r>
                                    <w:t>отдыха</w:t>
                                  </w:r>
                                  <w:r>
                                    <w:rPr>
                                      <w:spacing w:val="-5"/>
                                    </w:rPr>
                                    <w:t xml:space="preserve"> </w:t>
                                  </w:r>
                                  <w:r>
                                    <w:t>с</w:t>
                                  </w:r>
                                  <w:r>
                                    <w:rPr>
                                      <w:spacing w:val="-9"/>
                                    </w:rPr>
                                    <w:t xml:space="preserve"> </w:t>
                                  </w:r>
                                  <w:r>
                                    <w:t>участием</w:t>
                                  </w:r>
                                  <w:r>
                                    <w:rPr>
                                      <w:spacing w:val="-4"/>
                                    </w:rPr>
                                    <w:t xml:space="preserve"> </w:t>
                                  </w:r>
                                  <w:r>
                                    <w:t>родителей</w:t>
                                  </w:r>
                                  <w:r>
                                    <w:rPr>
                                      <w:spacing w:val="-6"/>
                                    </w:rPr>
                                    <w:t xml:space="preserve"> </w:t>
                                  </w:r>
                                  <w:r>
                                    <w:rPr>
                                      <w:spacing w:val="-2"/>
                                    </w:rPr>
                                    <w:t>обучающихся.</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3"/>
                              </w:trPr>
                              <w:tc>
                                <w:tcPr>
                                  <w:tcW w:w="566" w:type="dxa"/>
                                </w:tcPr>
                                <w:p w:rsidR="00BD237E" w:rsidRDefault="00BD237E">
                                  <w:pPr>
                                    <w:pStyle w:val="TableParagraph"/>
                                    <w:spacing w:line="244" w:lineRule="exact"/>
                                    <w:ind w:left="15" w:right="192"/>
                                    <w:jc w:val="center"/>
                                  </w:pPr>
                                  <w:r>
                                    <w:rPr>
                                      <w:spacing w:val="-5"/>
                                    </w:rPr>
                                    <w:t>8.</w:t>
                                  </w:r>
                                </w:p>
                              </w:tc>
                              <w:tc>
                                <w:tcPr>
                                  <w:tcW w:w="7203" w:type="dxa"/>
                                </w:tcPr>
                                <w:p w:rsidR="00BD237E" w:rsidRDefault="00BD237E">
                                  <w:pPr>
                                    <w:pStyle w:val="TableParagraph"/>
                                    <w:spacing w:line="244" w:lineRule="exact"/>
                                    <w:ind w:left="105"/>
                                  </w:pPr>
                                  <w:r>
                                    <w:t>Городские</w:t>
                                  </w:r>
                                  <w:r>
                                    <w:rPr>
                                      <w:spacing w:val="-16"/>
                                    </w:rPr>
                                    <w:t xml:space="preserve"> </w:t>
                                  </w:r>
                                  <w:r>
                                    <w:t>тематические</w:t>
                                  </w:r>
                                  <w:r>
                                    <w:rPr>
                                      <w:spacing w:val="-14"/>
                                    </w:rPr>
                                    <w:t xml:space="preserve"> </w:t>
                                  </w:r>
                                  <w:r>
                                    <w:t>мероприятия,</w:t>
                                  </w:r>
                                  <w:r>
                                    <w:rPr>
                                      <w:spacing w:val="-14"/>
                                    </w:rPr>
                                    <w:t xml:space="preserve"> </w:t>
                                  </w:r>
                                  <w:r>
                                    <w:t>фестивали,</w:t>
                                  </w:r>
                                  <w:r>
                                    <w:rPr>
                                      <w:spacing w:val="-13"/>
                                    </w:rPr>
                                    <w:t xml:space="preserve"> </w:t>
                                  </w:r>
                                  <w:r>
                                    <w:t>праздники,</w:t>
                                  </w:r>
                                  <w:r>
                                    <w:rPr>
                                      <w:spacing w:val="-13"/>
                                    </w:rPr>
                                    <w:t xml:space="preserve"> </w:t>
                                  </w:r>
                                  <w:r>
                                    <w:rPr>
                                      <w:spacing w:val="-2"/>
                                    </w:rPr>
                                    <w:t>конкурсы</w:t>
                                  </w:r>
                                </w:p>
                                <w:p w:rsidR="00BD237E" w:rsidRDefault="00BD237E">
                                  <w:pPr>
                                    <w:pStyle w:val="TableParagraph"/>
                                    <w:spacing w:before="2" w:line="238" w:lineRule="exact"/>
                                    <w:ind w:left="105"/>
                                  </w:pPr>
                                  <w:r>
                                    <w:t>на</w:t>
                                  </w:r>
                                  <w:r>
                                    <w:rPr>
                                      <w:spacing w:val="-14"/>
                                    </w:rPr>
                                    <w:t xml:space="preserve"> </w:t>
                                  </w:r>
                                  <w:r>
                                    <w:t>базе</w:t>
                                  </w:r>
                                  <w:r>
                                    <w:rPr>
                                      <w:spacing w:val="-14"/>
                                    </w:rPr>
                                    <w:t xml:space="preserve"> </w:t>
                                  </w:r>
                                  <w:r>
                                    <w:t>городской</w:t>
                                  </w:r>
                                  <w:r>
                                    <w:rPr>
                                      <w:spacing w:val="-11"/>
                                    </w:rPr>
                                    <w:t xml:space="preserve"> </w:t>
                                  </w:r>
                                  <w:r>
                                    <w:rPr>
                                      <w:spacing w:val="-2"/>
                                    </w:rPr>
                                    <w:t>библиотеки.</w:t>
                                  </w:r>
                                </w:p>
                              </w:tc>
                              <w:tc>
                                <w:tcPr>
                                  <w:tcW w:w="2694" w:type="dxa"/>
                                </w:tcPr>
                                <w:p w:rsidR="00BD237E" w:rsidRDefault="00BD237E">
                                  <w:pPr>
                                    <w:pStyle w:val="TableParagraph"/>
                                    <w:spacing w:line="244" w:lineRule="exact"/>
                                    <w:ind w:left="110"/>
                                  </w:pP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9.</w:t>
                                  </w:r>
                                </w:p>
                              </w:tc>
                              <w:tc>
                                <w:tcPr>
                                  <w:tcW w:w="7203" w:type="dxa"/>
                                </w:tcPr>
                                <w:p w:rsidR="00BD237E" w:rsidRDefault="00BD237E">
                                  <w:pPr>
                                    <w:pStyle w:val="TableParagraph"/>
                                    <w:spacing w:line="249" w:lineRule="exact"/>
                                    <w:ind w:left="105"/>
                                  </w:pPr>
                                  <w:r>
                                    <w:t>Посещение</w:t>
                                  </w:r>
                                  <w:r>
                                    <w:rPr>
                                      <w:spacing w:val="-7"/>
                                    </w:rPr>
                                    <w:t xml:space="preserve"> </w:t>
                                  </w:r>
                                  <w:r>
                                    <w:t>Сфера,</w:t>
                                  </w:r>
                                  <w:r>
                                    <w:rPr>
                                      <w:spacing w:val="2"/>
                                    </w:rPr>
                                    <w:t xml:space="preserve"> </w:t>
                                  </w:r>
                                  <w:r>
                                    <w:rPr>
                                      <w:spacing w:val="-2"/>
                                    </w:rPr>
                                    <w:t>Альметрика</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3"/>
                              </w:trPr>
                              <w:tc>
                                <w:tcPr>
                                  <w:tcW w:w="566" w:type="dxa"/>
                                </w:tcPr>
                                <w:p w:rsidR="00BD237E" w:rsidRDefault="00BD237E">
                                  <w:pPr>
                                    <w:pStyle w:val="TableParagraph"/>
                                    <w:spacing w:line="244" w:lineRule="exact"/>
                                    <w:ind w:left="68" w:right="135"/>
                                    <w:jc w:val="center"/>
                                  </w:pPr>
                                  <w:r>
                                    <w:rPr>
                                      <w:spacing w:val="-5"/>
                                    </w:rPr>
                                    <w:t>10.</w:t>
                                  </w:r>
                                </w:p>
                              </w:tc>
                              <w:tc>
                                <w:tcPr>
                                  <w:tcW w:w="7203" w:type="dxa"/>
                                </w:tcPr>
                                <w:p w:rsidR="00BD237E" w:rsidRDefault="00BD237E">
                                  <w:pPr>
                                    <w:pStyle w:val="TableParagraph"/>
                                    <w:spacing w:line="244" w:lineRule="exact"/>
                                    <w:ind w:left="105"/>
                                  </w:pPr>
                                  <w:r>
                                    <w:rPr>
                                      <w:spacing w:val="-2"/>
                                    </w:rPr>
                                    <w:t>Посещение</w:t>
                                  </w:r>
                                  <w:r>
                                    <w:rPr>
                                      <w:spacing w:val="6"/>
                                    </w:rPr>
                                    <w:t xml:space="preserve"> </w:t>
                                  </w:r>
                                  <w:r>
                                    <w:rPr>
                                      <w:spacing w:val="-2"/>
                                    </w:rPr>
                                    <w:t>Альметьевского</w:t>
                                  </w:r>
                                  <w:r>
                                    <w:rPr>
                                      <w:spacing w:val="6"/>
                                    </w:rPr>
                                    <w:t xml:space="preserve"> </w:t>
                                  </w:r>
                                  <w:r>
                                    <w:rPr>
                                      <w:spacing w:val="-2"/>
                                    </w:rPr>
                                    <w:t>драматического</w:t>
                                  </w:r>
                                  <w:r>
                                    <w:rPr>
                                      <w:spacing w:val="3"/>
                                    </w:rPr>
                                    <w:t xml:space="preserve"> </w:t>
                                  </w:r>
                                  <w:r>
                                    <w:rPr>
                                      <w:spacing w:val="-2"/>
                                    </w:rPr>
                                    <w:t>театра.</w:t>
                                  </w:r>
                                </w:p>
                              </w:tc>
                              <w:tc>
                                <w:tcPr>
                                  <w:tcW w:w="2694" w:type="dxa"/>
                                </w:tcPr>
                                <w:p w:rsidR="00BD237E" w:rsidRDefault="00BD237E">
                                  <w:pPr>
                                    <w:pStyle w:val="TableParagraph"/>
                                    <w:spacing w:line="244"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253"/>
                              </w:trPr>
                              <w:tc>
                                <w:tcPr>
                                  <w:tcW w:w="566" w:type="dxa"/>
                                </w:tcPr>
                                <w:p w:rsidR="00BD237E" w:rsidRDefault="00BD237E">
                                  <w:pPr>
                                    <w:pStyle w:val="TableParagraph"/>
                                    <w:rPr>
                                      <w:sz w:val="18"/>
                                    </w:rPr>
                                  </w:pPr>
                                </w:p>
                              </w:tc>
                              <w:tc>
                                <w:tcPr>
                                  <w:tcW w:w="9897" w:type="dxa"/>
                                  <w:gridSpan w:val="2"/>
                                </w:tcPr>
                                <w:p w:rsidR="00BD237E" w:rsidRDefault="00BD237E">
                                  <w:pPr>
                                    <w:pStyle w:val="TableParagraph"/>
                                    <w:spacing w:before="1" w:line="233" w:lineRule="exact"/>
                                    <w:ind w:left="37" w:right="4"/>
                                    <w:jc w:val="center"/>
                                    <w:rPr>
                                      <w:b/>
                                    </w:rPr>
                                  </w:pPr>
                                  <w:r>
                                    <w:rPr>
                                      <w:b/>
                                      <w:spacing w:val="-2"/>
                                    </w:rPr>
                                    <w:t>Организация</w:t>
                                  </w:r>
                                  <w:r>
                                    <w:rPr>
                                      <w:b/>
                                      <w:spacing w:val="14"/>
                                    </w:rPr>
                                    <w:t xml:space="preserve"> </w:t>
                                  </w:r>
                                  <w:r>
                                    <w:rPr>
                                      <w:b/>
                                      <w:spacing w:val="-2"/>
                                    </w:rPr>
                                    <w:t>предметно-пространственной</w:t>
                                  </w:r>
                                  <w:r>
                                    <w:rPr>
                                      <w:b/>
                                      <w:spacing w:val="27"/>
                                    </w:rPr>
                                    <w:t xml:space="preserve"> </w:t>
                                  </w:r>
                                  <w:r>
                                    <w:rPr>
                                      <w:b/>
                                      <w:spacing w:val="-4"/>
                                    </w:rPr>
                                    <w:t>среды</w:t>
                                  </w:r>
                                </w:p>
                              </w:tc>
                            </w:tr>
                            <w:tr w:rsidR="00BD237E">
                              <w:trPr>
                                <w:trHeight w:val="504"/>
                              </w:trPr>
                              <w:tc>
                                <w:tcPr>
                                  <w:tcW w:w="566" w:type="dxa"/>
                                </w:tcPr>
                                <w:p w:rsidR="00BD237E" w:rsidRDefault="00BD237E">
                                  <w:pPr>
                                    <w:pStyle w:val="TableParagraph"/>
                                    <w:spacing w:line="249" w:lineRule="exact"/>
                                    <w:ind w:left="15" w:right="192"/>
                                    <w:jc w:val="center"/>
                                  </w:pPr>
                                  <w:r>
                                    <w:rPr>
                                      <w:spacing w:val="-5"/>
                                    </w:rPr>
                                    <w:t>1.</w:t>
                                  </w:r>
                                </w:p>
                              </w:tc>
                              <w:tc>
                                <w:tcPr>
                                  <w:tcW w:w="7203" w:type="dxa"/>
                                </w:tcPr>
                                <w:p w:rsidR="00BD237E" w:rsidRDefault="00BD237E">
                                  <w:pPr>
                                    <w:pStyle w:val="TableParagraph"/>
                                    <w:spacing w:line="250" w:lineRule="exact"/>
                                    <w:ind w:left="105"/>
                                  </w:pPr>
                                  <w:r>
                                    <w:t>Конкурсы</w:t>
                                  </w:r>
                                  <w:r>
                                    <w:rPr>
                                      <w:spacing w:val="-14"/>
                                    </w:rPr>
                                    <w:t xml:space="preserve"> </w:t>
                                  </w:r>
                                  <w:r>
                                    <w:t>(с</w:t>
                                  </w:r>
                                  <w:r>
                                    <w:rPr>
                                      <w:spacing w:val="-14"/>
                                    </w:rPr>
                                    <w:t xml:space="preserve"> </w:t>
                                  </w:r>
                                  <w:r>
                                    <w:t>привлечением</w:t>
                                  </w:r>
                                  <w:r>
                                    <w:rPr>
                                      <w:spacing w:val="-14"/>
                                    </w:rPr>
                                    <w:t xml:space="preserve"> </w:t>
                                  </w:r>
                                  <w:r>
                                    <w:t>родителей):</w:t>
                                  </w:r>
                                  <w:r>
                                    <w:rPr>
                                      <w:spacing w:val="-13"/>
                                    </w:rPr>
                                    <w:t xml:space="preserve"> </w:t>
                                  </w:r>
                                  <w:r>
                                    <w:t>на</w:t>
                                  </w:r>
                                  <w:r>
                                    <w:rPr>
                                      <w:spacing w:val="-13"/>
                                    </w:rPr>
                                    <w:t xml:space="preserve"> </w:t>
                                  </w:r>
                                  <w:r>
                                    <w:t>лучшее</w:t>
                                  </w:r>
                                  <w:r>
                                    <w:rPr>
                                      <w:spacing w:val="-14"/>
                                    </w:rPr>
                                    <w:t xml:space="preserve"> </w:t>
                                  </w:r>
                                  <w:r>
                                    <w:t>оформление</w:t>
                                  </w:r>
                                  <w:r>
                                    <w:rPr>
                                      <w:spacing w:val="-14"/>
                                    </w:rPr>
                                    <w:t xml:space="preserve"> </w:t>
                                  </w:r>
                                  <w:r>
                                    <w:t>школьной библиотеки, лучшее оформление холла 1 этажа.</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2.</w:t>
                                  </w:r>
                                </w:p>
                              </w:tc>
                              <w:tc>
                                <w:tcPr>
                                  <w:tcW w:w="7203" w:type="dxa"/>
                                </w:tcPr>
                                <w:p w:rsidR="00BD237E" w:rsidRDefault="00BD237E">
                                  <w:pPr>
                                    <w:pStyle w:val="TableParagraph"/>
                                    <w:spacing w:line="249" w:lineRule="exact"/>
                                    <w:ind w:left="105"/>
                                  </w:pPr>
                                  <w:r>
                                    <w:rPr>
                                      <w:spacing w:val="-2"/>
                                    </w:rPr>
                                    <w:t>Обновление государственной</w:t>
                                  </w:r>
                                  <w:r>
                                    <w:rPr>
                                      <w:spacing w:val="5"/>
                                    </w:rPr>
                                    <w:t xml:space="preserve"> </w:t>
                                  </w:r>
                                  <w:r>
                                    <w:rPr>
                                      <w:spacing w:val="-2"/>
                                    </w:rPr>
                                    <w:t>символики,</w:t>
                                  </w:r>
                                  <w:r>
                                    <w:rPr>
                                      <w:spacing w:val="1"/>
                                    </w:rPr>
                                    <w:t xml:space="preserve"> </w:t>
                                  </w:r>
                                  <w:r>
                                    <w:rPr>
                                      <w:spacing w:val="-2"/>
                                    </w:rPr>
                                    <w:t>расположенной</w:t>
                                  </w:r>
                                  <w:r>
                                    <w:rPr>
                                      <w:spacing w:val="4"/>
                                    </w:rPr>
                                    <w:t xml:space="preserve"> </w:t>
                                  </w:r>
                                  <w:r>
                                    <w:rPr>
                                      <w:spacing w:val="-2"/>
                                    </w:rPr>
                                    <w:t>при</w:t>
                                  </w:r>
                                  <w:r>
                                    <w:rPr>
                                      <w:spacing w:val="1"/>
                                    </w:rPr>
                                    <w:t xml:space="preserve"> </w:t>
                                  </w:r>
                                  <w:r>
                                    <w:rPr>
                                      <w:spacing w:val="-2"/>
                                    </w:rPr>
                                    <w:t>входе</w:t>
                                  </w:r>
                                  <w:r>
                                    <w:rPr>
                                      <w:spacing w:val="-3"/>
                                    </w:rPr>
                                    <w:t xml:space="preserve"> </w:t>
                                  </w:r>
                                  <w:r>
                                    <w:rPr>
                                      <w:spacing w:val="-10"/>
                                    </w:rPr>
                                    <w:t>в</w:t>
                                  </w:r>
                                </w:p>
                                <w:p w:rsidR="00BD237E" w:rsidRDefault="00BD237E">
                                  <w:pPr>
                                    <w:pStyle w:val="TableParagraph"/>
                                    <w:spacing w:before="1" w:line="238" w:lineRule="exact"/>
                                    <w:ind w:left="105"/>
                                  </w:pPr>
                                  <w:r>
                                    <w:t>здание,</w:t>
                                  </w:r>
                                  <w:r>
                                    <w:rPr>
                                      <w:spacing w:val="-6"/>
                                    </w:rPr>
                                    <w:t xml:space="preserve"> </w:t>
                                  </w:r>
                                  <w:r>
                                    <w:t>в</w:t>
                                  </w:r>
                                  <w:r>
                                    <w:rPr>
                                      <w:spacing w:val="-9"/>
                                    </w:rPr>
                                    <w:t xml:space="preserve"> </w:t>
                                  </w:r>
                                  <w:r>
                                    <w:t>помещениях</w:t>
                                  </w:r>
                                  <w:r>
                                    <w:rPr>
                                      <w:spacing w:val="-7"/>
                                    </w:rPr>
                                    <w:t xml:space="preserve"> </w:t>
                                  </w:r>
                                  <w:r>
                                    <w:rPr>
                                      <w:spacing w:val="-2"/>
                                    </w:rPr>
                                    <w:t>школы.</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АХЧ</w:t>
                                  </w:r>
                                </w:p>
                              </w:tc>
                            </w:tr>
                            <w:tr w:rsidR="00BD237E">
                              <w:trPr>
                                <w:trHeight w:val="503"/>
                              </w:trPr>
                              <w:tc>
                                <w:tcPr>
                                  <w:tcW w:w="566" w:type="dxa"/>
                                </w:tcPr>
                                <w:p w:rsidR="00BD237E" w:rsidRDefault="00BD237E">
                                  <w:pPr>
                                    <w:pStyle w:val="TableParagraph"/>
                                    <w:spacing w:line="249" w:lineRule="exact"/>
                                    <w:ind w:left="15" w:right="192"/>
                                    <w:jc w:val="center"/>
                                  </w:pPr>
                                  <w:r>
                                    <w:rPr>
                                      <w:spacing w:val="-5"/>
                                    </w:rPr>
                                    <w:t>3.</w:t>
                                  </w:r>
                                </w:p>
                              </w:tc>
                              <w:tc>
                                <w:tcPr>
                                  <w:tcW w:w="7203" w:type="dxa"/>
                                </w:tcPr>
                                <w:p w:rsidR="00BD237E" w:rsidRDefault="00BD237E">
                                  <w:pPr>
                                    <w:pStyle w:val="TableParagraph"/>
                                    <w:spacing w:line="250" w:lineRule="exact"/>
                                    <w:ind w:left="105"/>
                                  </w:pPr>
                                  <w:r>
                                    <w:t>Оформление</w:t>
                                  </w:r>
                                  <w:r>
                                    <w:rPr>
                                      <w:spacing w:val="-14"/>
                                    </w:rPr>
                                    <w:t xml:space="preserve"> </w:t>
                                  </w:r>
                                  <w:r>
                                    <w:t>памятной</w:t>
                                  </w:r>
                                  <w:r>
                                    <w:rPr>
                                      <w:spacing w:val="-13"/>
                                    </w:rPr>
                                    <w:t xml:space="preserve"> </w:t>
                                  </w:r>
                                  <w:r>
                                    <w:t>доски</w:t>
                                  </w:r>
                                  <w:r>
                                    <w:rPr>
                                      <w:spacing w:val="-10"/>
                                    </w:rPr>
                                    <w:t xml:space="preserve"> </w:t>
                                  </w:r>
                                  <w:r>
                                    <w:t>Героя</w:t>
                                  </w:r>
                                  <w:r>
                                    <w:rPr>
                                      <w:spacing w:val="-12"/>
                                    </w:rPr>
                                    <w:t xml:space="preserve"> </w:t>
                                  </w:r>
                                  <w:r>
                                    <w:t>Советского</w:t>
                                  </w:r>
                                  <w:r>
                                    <w:rPr>
                                      <w:spacing w:val="-14"/>
                                    </w:rPr>
                                    <w:t xml:space="preserve"> </w:t>
                                  </w:r>
                                  <w:r>
                                    <w:t>союза</w:t>
                                  </w:r>
                                  <w:r>
                                    <w:rPr>
                                      <w:spacing w:val="-8"/>
                                    </w:rPr>
                                    <w:t xml:space="preserve"> </w:t>
                                  </w:r>
                                  <w:r>
                                    <w:t>(при</w:t>
                                  </w:r>
                                  <w:r>
                                    <w:rPr>
                                      <w:spacing w:val="-13"/>
                                    </w:rPr>
                                    <w:t xml:space="preserve"> </w:t>
                                  </w:r>
                                  <w:r>
                                    <w:t>присуждении имени героя школе).</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4.</w:t>
                                  </w:r>
                                </w:p>
                              </w:tc>
                              <w:tc>
                                <w:tcPr>
                                  <w:tcW w:w="7203" w:type="dxa"/>
                                </w:tcPr>
                                <w:p w:rsidR="00BD237E" w:rsidRDefault="00BD237E">
                                  <w:pPr>
                                    <w:pStyle w:val="TableParagraph"/>
                                    <w:spacing w:line="249" w:lineRule="exact"/>
                                    <w:ind w:left="105"/>
                                  </w:pPr>
                                  <w:r>
                                    <w:t>Организация</w:t>
                                  </w:r>
                                  <w:r>
                                    <w:rPr>
                                      <w:spacing w:val="-9"/>
                                    </w:rPr>
                                    <w:t xml:space="preserve"> </w:t>
                                  </w:r>
                                  <w:r>
                                    <w:t>и</w:t>
                                  </w:r>
                                  <w:r>
                                    <w:rPr>
                                      <w:spacing w:val="-7"/>
                                    </w:rPr>
                                    <w:t xml:space="preserve"> </w:t>
                                  </w:r>
                                  <w:r>
                                    <w:t>проведение</w:t>
                                  </w:r>
                                  <w:r>
                                    <w:rPr>
                                      <w:spacing w:val="-9"/>
                                    </w:rPr>
                                    <w:t xml:space="preserve"> </w:t>
                                  </w:r>
                                  <w:r>
                                    <w:t>церемоний поднятия</w:t>
                                  </w:r>
                                  <w:r>
                                    <w:rPr>
                                      <w:spacing w:val="-8"/>
                                    </w:rPr>
                                    <w:t xml:space="preserve"> </w:t>
                                  </w:r>
                                  <w:r>
                                    <w:rPr>
                                      <w:spacing w:val="-2"/>
                                    </w:rPr>
                                    <w:t>(спуска)</w:t>
                                  </w:r>
                                </w:p>
                                <w:p w:rsidR="00BD237E" w:rsidRDefault="00BD237E">
                                  <w:pPr>
                                    <w:pStyle w:val="TableParagraph"/>
                                    <w:spacing w:before="2" w:line="238" w:lineRule="exact"/>
                                    <w:ind w:left="105"/>
                                  </w:pPr>
                                  <w:r>
                                    <w:rPr>
                                      <w:spacing w:val="-2"/>
                                    </w:rPr>
                                    <w:t>государственного</w:t>
                                  </w:r>
                                  <w:r>
                                    <w:rPr>
                                      <w:spacing w:val="-5"/>
                                    </w:rPr>
                                    <w:t xml:space="preserve"> </w:t>
                                  </w:r>
                                  <w:r>
                                    <w:rPr>
                                      <w:spacing w:val="-2"/>
                                    </w:rPr>
                                    <w:t>флага</w:t>
                                  </w:r>
                                  <w:r>
                                    <w:rPr>
                                      <w:spacing w:val="-1"/>
                                    </w:rPr>
                                    <w:t xml:space="preserve"> </w:t>
                                  </w:r>
                                  <w:r>
                                    <w:rPr>
                                      <w:spacing w:val="-2"/>
                                    </w:rPr>
                                    <w:t>Российской</w:t>
                                  </w:r>
                                  <w:r>
                                    <w:rPr>
                                      <w:spacing w:val="7"/>
                                    </w:rPr>
                                    <w:t xml:space="preserve"> </w:t>
                                  </w:r>
                                  <w:r>
                                    <w:rPr>
                                      <w:spacing w:val="-2"/>
                                    </w:rPr>
                                    <w:t>Федерации</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3"/>
                              </w:trPr>
                              <w:tc>
                                <w:tcPr>
                                  <w:tcW w:w="566" w:type="dxa"/>
                                </w:tcPr>
                                <w:p w:rsidR="00BD237E" w:rsidRPr="00E5701F" w:rsidRDefault="00BD237E" w:rsidP="00E5701F">
                                  <w:pPr>
                                    <w:pStyle w:val="TableParagraph"/>
                                    <w:spacing w:line="249" w:lineRule="exact"/>
                                    <w:ind w:left="105"/>
                                  </w:pPr>
                                  <w:r>
                                    <w:rPr>
                                      <w:spacing w:val="-5"/>
                                    </w:rPr>
                                    <w:t>5</w:t>
                                  </w:r>
                                </w:p>
                              </w:tc>
                              <w:tc>
                                <w:tcPr>
                                  <w:tcW w:w="7203" w:type="dxa"/>
                                </w:tcPr>
                                <w:p w:rsidR="00BD237E" w:rsidRPr="00E5701F" w:rsidRDefault="00BD237E" w:rsidP="00E5701F">
                                  <w:pPr>
                                    <w:pStyle w:val="TableParagraph"/>
                                    <w:spacing w:line="249" w:lineRule="exact"/>
                                    <w:ind w:left="105"/>
                                  </w:pPr>
                                  <w:r>
                                    <w:t>Размещение</w:t>
                                  </w:r>
                                  <w:r>
                                    <w:rPr>
                                      <w:spacing w:val="-12"/>
                                    </w:rPr>
                                    <w:t xml:space="preserve"> </w:t>
                                  </w:r>
                                  <w:r>
                                    <w:t>в</w:t>
                                  </w:r>
                                  <w:r>
                                    <w:rPr>
                                      <w:spacing w:val="-4"/>
                                    </w:rPr>
                                    <w:t xml:space="preserve"> </w:t>
                                  </w:r>
                                  <w:r>
                                    <w:t>рекреациях</w:t>
                                  </w:r>
                                  <w:r>
                                    <w:rPr>
                                      <w:spacing w:val="-5"/>
                                    </w:rPr>
                                    <w:t xml:space="preserve"> </w:t>
                                  </w:r>
                                  <w:r>
                                    <w:t>школы</w:t>
                                  </w:r>
                                  <w:r>
                                    <w:rPr>
                                      <w:spacing w:val="-2"/>
                                    </w:rPr>
                                    <w:t xml:space="preserve"> </w:t>
                                  </w:r>
                                  <w:r>
                                    <w:t>карт</w:t>
                                  </w:r>
                                  <w:r>
                                    <w:rPr>
                                      <w:spacing w:val="-5"/>
                                    </w:rPr>
                                    <w:t xml:space="preserve"> </w:t>
                                  </w:r>
                                  <w:r>
                                    <w:t>России,</w:t>
                                  </w:r>
                                  <w:r>
                                    <w:rPr>
                                      <w:spacing w:val="-2"/>
                                    </w:rPr>
                                    <w:t xml:space="preserve"> </w:t>
                                  </w:r>
                                  <w:r>
                                    <w:t>портретов</w:t>
                                  </w:r>
                                </w:p>
                              </w:tc>
                              <w:tc>
                                <w:tcPr>
                                  <w:tcW w:w="2694" w:type="dxa"/>
                                </w:tcPr>
                                <w:p w:rsidR="00BD237E" w:rsidRPr="00E5701F" w:rsidRDefault="00BD237E" w:rsidP="00E5701F">
                                  <w:pPr>
                                    <w:pStyle w:val="TableParagraph"/>
                                    <w:spacing w:line="249" w:lineRule="exact"/>
                                    <w:ind w:left="110"/>
                                  </w:pPr>
                                  <w:r>
                                    <w:t>Зам.</w:t>
                                  </w:r>
                                  <w:r>
                                    <w:rPr>
                                      <w:spacing w:val="-9"/>
                                    </w:rPr>
                                    <w:t xml:space="preserve"> </w:t>
                                  </w:r>
                                  <w:r>
                                    <w:t>директор  по ВР</w:t>
                                  </w:r>
                                </w:p>
                              </w:tc>
                            </w:tr>
                          </w:tbl>
                          <w:p w:rsidR="00BD237E" w:rsidRDefault="00BD237E">
                            <w:pPr>
                              <w:pStyle w:val="a3"/>
                              <w:ind w:left="0" w:firstLine="0"/>
                              <w:jc w:val="left"/>
                            </w:pPr>
                          </w:p>
                        </w:txbxContent>
                      </wps:txbx>
                      <wps:bodyPr wrap="square" lIns="0" tIns="0" rIns="0" bIns="0" rtlCol="0">
                        <a:noAutofit/>
                      </wps:bodyPr>
                    </wps:wsp>
                  </a:graphicData>
                </a:graphic>
              </wp:anchor>
            </w:drawing>
          </mc:Choice>
          <mc:Fallback>
            <w:pict>
              <v:shape id="Textbox 585" o:spid="_x0000_s1059" type="#_x0000_t202" style="position:absolute;margin-left:33.75pt;margin-top:79pt;width:529.65pt;height:747.15pt;z-index:158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203"/>
                        <w:gridCol w:w="2694"/>
                      </w:tblGrid>
                      <w:tr w:rsidR="00BD237E">
                        <w:trPr>
                          <w:trHeight w:val="758"/>
                        </w:trPr>
                        <w:tc>
                          <w:tcPr>
                            <w:tcW w:w="566" w:type="dxa"/>
                          </w:tcPr>
                          <w:p w:rsidR="00BD237E" w:rsidRDefault="00BD237E">
                            <w:pPr>
                              <w:pStyle w:val="TableParagraph"/>
                              <w:spacing w:line="249" w:lineRule="exact"/>
                              <w:ind w:left="68" w:right="135"/>
                              <w:jc w:val="center"/>
                            </w:pPr>
                            <w:r>
                              <w:rPr>
                                <w:spacing w:val="-5"/>
                              </w:rPr>
                              <w:t>12.</w:t>
                            </w:r>
                          </w:p>
                        </w:tc>
                        <w:tc>
                          <w:tcPr>
                            <w:tcW w:w="7203" w:type="dxa"/>
                          </w:tcPr>
                          <w:p w:rsidR="00BD237E" w:rsidRDefault="00BD237E">
                            <w:pPr>
                              <w:pStyle w:val="TableParagraph"/>
                              <w:spacing w:line="249" w:lineRule="exact"/>
                              <w:ind w:left="105"/>
                            </w:pPr>
                            <w:r>
                              <w:rPr>
                                <w:spacing w:val="-2"/>
                              </w:rPr>
                              <w:t>Психолого-педагогическое сопровождение</w:t>
                            </w:r>
                            <w:r>
                              <w:t xml:space="preserve"> </w:t>
                            </w:r>
                            <w:r>
                              <w:rPr>
                                <w:spacing w:val="-2"/>
                              </w:rPr>
                              <w:t>групп</w:t>
                            </w:r>
                            <w:r>
                              <w:rPr>
                                <w:spacing w:val="7"/>
                              </w:rPr>
                              <w:t xml:space="preserve"> </w:t>
                            </w:r>
                            <w:r>
                              <w:rPr>
                                <w:spacing w:val="-2"/>
                              </w:rPr>
                              <w:t>риска</w:t>
                            </w:r>
                            <w:r>
                              <w:rPr>
                                <w:spacing w:val="7"/>
                              </w:rPr>
                              <w:t xml:space="preserve"> </w:t>
                            </w:r>
                            <w:r>
                              <w:rPr>
                                <w:spacing w:val="-2"/>
                              </w:rPr>
                              <w:t>обучающихся</w:t>
                            </w:r>
                            <w:r>
                              <w:rPr>
                                <w:spacing w:val="5"/>
                              </w:rPr>
                              <w:t xml:space="preserve"> </w:t>
                            </w:r>
                            <w:r>
                              <w:rPr>
                                <w:spacing w:val="-5"/>
                              </w:rPr>
                              <w:t>по</w:t>
                            </w:r>
                          </w:p>
                          <w:p w:rsidR="00BD237E" w:rsidRDefault="00BD237E">
                            <w:pPr>
                              <w:pStyle w:val="TableParagraph"/>
                              <w:spacing w:line="250" w:lineRule="exact"/>
                              <w:ind w:left="105" w:right="207"/>
                            </w:pPr>
                            <w:r>
                              <w:t>разным</w:t>
                            </w:r>
                            <w:r>
                              <w:rPr>
                                <w:spacing w:val="-12"/>
                              </w:rPr>
                              <w:t xml:space="preserve"> </w:t>
                            </w:r>
                            <w:r>
                              <w:t>направлениям</w:t>
                            </w:r>
                            <w:r>
                              <w:rPr>
                                <w:spacing w:val="-8"/>
                              </w:rPr>
                              <w:t xml:space="preserve"> </w:t>
                            </w:r>
                            <w:r>
                              <w:t>(агрессивное</w:t>
                            </w:r>
                            <w:r>
                              <w:rPr>
                                <w:spacing w:val="-12"/>
                              </w:rPr>
                              <w:t xml:space="preserve"> </w:t>
                            </w:r>
                            <w:r>
                              <w:t>поведение,</w:t>
                            </w:r>
                            <w:r>
                              <w:rPr>
                                <w:spacing w:val="-5"/>
                              </w:rPr>
                              <w:t xml:space="preserve"> </w:t>
                            </w:r>
                            <w:r>
                              <w:t>зависимости, суицидальное поведение и др.).</w:t>
                            </w:r>
                          </w:p>
                        </w:tc>
                        <w:tc>
                          <w:tcPr>
                            <w:tcW w:w="2694" w:type="dxa"/>
                          </w:tcPr>
                          <w:p w:rsidR="00BD237E" w:rsidRDefault="00BD237E">
                            <w:pPr>
                              <w:pStyle w:val="TableParagraph"/>
                              <w:spacing w:line="249" w:lineRule="exact"/>
                              <w:ind w:left="110"/>
                            </w:pPr>
                            <w:r>
                              <w:rPr>
                                <w:spacing w:val="-4"/>
                              </w:rPr>
                              <w:t>Педагог-</w:t>
                            </w:r>
                            <w:r>
                              <w:rPr>
                                <w:spacing w:val="-2"/>
                              </w:rPr>
                              <w:t>психолог</w:t>
                            </w:r>
                          </w:p>
                        </w:tc>
                      </w:tr>
                      <w:tr w:rsidR="00BD237E">
                        <w:trPr>
                          <w:trHeight w:val="1012"/>
                        </w:trPr>
                        <w:tc>
                          <w:tcPr>
                            <w:tcW w:w="566" w:type="dxa"/>
                          </w:tcPr>
                          <w:p w:rsidR="00BD237E" w:rsidRDefault="00BD237E">
                            <w:pPr>
                              <w:pStyle w:val="TableParagraph"/>
                              <w:spacing w:line="250" w:lineRule="exact"/>
                              <w:ind w:left="68" w:right="135"/>
                              <w:jc w:val="center"/>
                            </w:pPr>
                            <w:r>
                              <w:rPr>
                                <w:spacing w:val="-5"/>
                              </w:rPr>
                              <w:t>13.</w:t>
                            </w:r>
                          </w:p>
                        </w:tc>
                        <w:tc>
                          <w:tcPr>
                            <w:tcW w:w="7203" w:type="dxa"/>
                          </w:tcPr>
                          <w:p w:rsidR="00BD237E" w:rsidRDefault="00BD237E">
                            <w:pPr>
                              <w:pStyle w:val="TableParagraph"/>
                              <w:spacing w:line="242" w:lineRule="auto"/>
                              <w:ind w:left="105"/>
                            </w:pPr>
                            <w:r>
                              <w:t xml:space="preserve">Индивидуальные и групповые коррекционно-развивающие занятия с </w:t>
                            </w:r>
                            <w:r>
                              <w:rPr>
                                <w:color w:val="000009"/>
                              </w:rPr>
                              <w:t>обучающимися</w:t>
                            </w:r>
                            <w:r>
                              <w:rPr>
                                <w:color w:val="000009"/>
                                <w:spacing w:val="-14"/>
                              </w:rPr>
                              <w:t xml:space="preserve"> </w:t>
                            </w:r>
                            <w:r>
                              <w:rPr>
                                <w:color w:val="000009"/>
                              </w:rPr>
                              <w:t>групп</w:t>
                            </w:r>
                            <w:r>
                              <w:rPr>
                                <w:color w:val="000009"/>
                                <w:spacing w:val="-14"/>
                              </w:rPr>
                              <w:t xml:space="preserve"> </w:t>
                            </w:r>
                            <w:r>
                              <w:rPr>
                                <w:color w:val="000009"/>
                              </w:rPr>
                              <w:t>риска,</w:t>
                            </w:r>
                            <w:r>
                              <w:rPr>
                                <w:color w:val="000009"/>
                                <w:spacing w:val="-14"/>
                              </w:rPr>
                              <w:t xml:space="preserve"> </w:t>
                            </w:r>
                            <w:r>
                              <w:t>консультаций</w:t>
                            </w:r>
                            <w:r>
                              <w:rPr>
                                <w:spacing w:val="-13"/>
                              </w:rPr>
                              <w:t xml:space="preserve"> </w:t>
                            </w:r>
                            <w:r>
                              <w:t>с</w:t>
                            </w:r>
                            <w:r>
                              <w:rPr>
                                <w:spacing w:val="-14"/>
                              </w:rPr>
                              <w:t xml:space="preserve"> </w:t>
                            </w:r>
                            <w:r>
                              <w:t>их</w:t>
                            </w:r>
                            <w:r>
                              <w:rPr>
                                <w:spacing w:val="-14"/>
                              </w:rPr>
                              <w:t xml:space="preserve"> </w:t>
                            </w:r>
                            <w:r>
                              <w:t>родителями</w:t>
                            </w:r>
                            <w:r>
                              <w:rPr>
                                <w:spacing w:val="-14"/>
                              </w:rPr>
                              <w:t xml:space="preserve"> </w:t>
                            </w:r>
                            <w:r>
                              <w:t>(законными</w:t>
                            </w:r>
                          </w:p>
                          <w:p w:rsidR="00BD237E" w:rsidRDefault="00BD237E">
                            <w:pPr>
                              <w:pStyle w:val="TableParagraph"/>
                              <w:spacing w:line="250" w:lineRule="exact"/>
                              <w:ind w:left="105"/>
                            </w:pPr>
                            <w:r>
                              <w:t>представителями),</w:t>
                            </w:r>
                            <w:r>
                              <w:rPr>
                                <w:spacing w:val="-9"/>
                              </w:rPr>
                              <w:t xml:space="preserve"> </w:t>
                            </w:r>
                            <w:r>
                              <w:t>в</w:t>
                            </w:r>
                            <w:r>
                              <w:rPr>
                                <w:spacing w:val="-13"/>
                              </w:rPr>
                              <w:t xml:space="preserve"> </w:t>
                            </w:r>
                            <w:r>
                              <w:t>т.</w:t>
                            </w:r>
                            <w:r>
                              <w:rPr>
                                <w:spacing w:val="-9"/>
                              </w:rPr>
                              <w:t xml:space="preserve"> </w:t>
                            </w:r>
                            <w:r>
                              <w:t>ч.</w:t>
                            </w:r>
                            <w:r>
                              <w:rPr>
                                <w:spacing w:val="-13"/>
                              </w:rPr>
                              <w:t xml:space="preserve"> </w:t>
                            </w:r>
                            <w:r>
                              <w:t>с</w:t>
                            </w:r>
                            <w:r>
                              <w:rPr>
                                <w:spacing w:val="-12"/>
                              </w:rPr>
                              <w:t xml:space="preserve"> </w:t>
                            </w:r>
                            <w:r>
                              <w:t>привлечением</w:t>
                            </w:r>
                            <w:r>
                              <w:rPr>
                                <w:spacing w:val="-11"/>
                              </w:rPr>
                              <w:t xml:space="preserve"> </w:t>
                            </w:r>
                            <w:r>
                              <w:t>специалистов</w:t>
                            </w:r>
                            <w:r>
                              <w:rPr>
                                <w:spacing w:val="-10"/>
                              </w:rPr>
                              <w:t xml:space="preserve"> </w:t>
                            </w:r>
                            <w:r>
                              <w:t>учреждений системы профилактики.</w:t>
                            </w:r>
                          </w:p>
                        </w:tc>
                        <w:tc>
                          <w:tcPr>
                            <w:tcW w:w="2694" w:type="dxa"/>
                          </w:tcPr>
                          <w:p w:rsidR="00BD237E" w:rsidRDefault="00BD237E">
                            <w:pPr>
                              <w:pStyle w:val="TableParagraph"/>
                              <w:spacing w:line="250" w:lineRule="exact"/>
                              <w:ind w:left="110"/>
                            </w:pPr>
                            <w:r>
                              <w:rPr>
                                <w:spacing w:val="-4"/>
                              </w:rPr>
                              <w:t>Педагог-</w:t>
                            </w:r>
                            <w:r>
                              <w:rPr>
                                <w:spacing w:val="-2"/>
                              </w:rPr>
                              <w:t>психолог</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14.</w:t>
                            </w:r>
                          </w:p>
                        </w:tc>
                        <w:tc>
                          <w:tcPr>
                            <w:tcW w:w="7203" w:type="dxa"/>
                          </w:tcPr>
                          <w:p w:rsidR="00BD237E" w:rsidRDefault="00BD237E">
                            <w:pPr>
                              <w:pStyle w:val="TableParagraph"/>
                              <w:spacing w:line="249" w:lineRule="exact"/>
                              <w:ind w:left="105"/>
                            </w:pPr>
                            <w:r>
                              <w:t>Разработка</w:t>
                            </w:r>
                            <w:r>
                              <w:rPr>
                                <w:spacing w:val="-6"/>
                              </w:rPr>
                              <w:t xml:space="preserve"> </w:t>
                            </w:r>
                            <w:r>
                              <w:t>и</w:t>
                            </w:r>
                            <w:r>
                              <w:rPr>
                                <w:spacing w:val="-6"/>
                              </w:rPr>
                              <w:t xml:space="preserve"> </w:t>
                            </w:r>
                            <w:r>
                              <w:t>реализация</w:t>
                            </w:r>
                            <w:r>
                              <w:rPr>
                                <w:spacing w:val="-11"/>
                              </w:rPr>
                              <w:t xml:space="preserve"> </w:t>
                            </w:r>
                            <w:r>
                              <w:t>профилактических</w:t>
                            </w:r>
                            <w:r>
                              <w:rPr>
                                <w:spacing w:val="-4"/>
                              </w:rPr>
                              <w:t xml:space="preserve"> </w:t>
                            </w:r>
                            <w:r>
                              <w:t>программ</w:t>
                            </w:r>
                            <w:r>
                              <w:rPr>
                                <w:spacing w:val="-9"/>
                              </w:rPr>
                              <w:t xml:space="preserve"> </w:t>
                            </w:r>
                            <w:r>
                              <w:t>,направленных</w:t>
                            </w:r>
                            <w:r>
                              <w:rPr>
                                <w:spacing w:val="-8"/>
                              </w:rPr>
                              <w:t xml:space="preserve"> </w:t>
                            </w:r>
                            <w:r>
                              <w:rPr>
                                <w:spacing w:val="-5"/>
                              </w:rPr>
                              <w:t>на</w:t>
                            </w:r>
                          </w:p>
                          <w:p w:rsidR="00BD237E" w:rsidRDefault="00BD237E">
                            <w:pPr>
                              <w:pStyle w:val="TableParagraph"/>
                              <w:spacing w:before="1" w:line="238" w:lineRule="exact"/>
                              <w:ind w:left="105"/>
                            </w:pPr>
                            <w:r>
                              <w:t>работу</w:t>
                            </w:r>
                            <w:r>
                              <w:rPr>
                                <w:spacing w:val="-10"/>
                              </w:rPr>
                              <w:t xml:space="preserve"> </w:t>
                            </w:r>
                            <w:r>
                              <w:t>как</w:t>
                            </w:r>
                            <w:r>
                              <w:rPr>
                                <w:spacing w:val="-5"/>
                              </w:rPr>
                              <w:t xml:space="preserve"> </w:t>
                            </w:r>
                            <w:r>
                              <w:t>с</w:t>
                            </w:r>
                            <w:r>
                              <w:rPr>
                                <w:spacing w:val="-5"/>
                              </w:rPr>
                              <w:t xml:space="preserve"> </w:t>
                            </w:r>
                            <w:r>
                              <w:t>девиантными</w:t>
                            </w:r>
                            <w:r>
                              <w:rPr>
                                <w:spacing w:val="1"/>
                              </w:rPr>
                              <w:t xml:space="preserve"> </w:t>
                            </w:r>
                            <w:r>
                              <w:t>обучающимися,</w:t>
                            </w:r>
                            <w:r>
                              <w:rPr>
                                <w:spacing w:val="1"/>
                              </w:rPr>
                              <w:t xml:space="preserve"> </w:t>
                            </w:r>
                            <w:r>
                              <w:t>так</w:t>
                            </w:r>
                            <w:r>
                              <w:rPr>
                                <w:spacing w:val="-9"/>
                              </w:rPr>
                              <w:t xml:space="preserve"> </w:t>
                            </w:r>
                            <w:r>
                              <w:t>и</w:t>
                            </w:r>
                            <w:r>
                              <w:rPr>
                                <w:spacing w:val="-1"/>
                              </w:rPr>
                              <w:t xml:space="preserve"> </w:t>
                            </w:r>
                            <w:r>
                              <w:t>с</w:t>
                            </w:r>
                            <w:r>
                              <w:rPr>
                                <w:spacing w:val="-9"/>
                              </w:rPr>
                              <w:t xml:space="preserve"> </w:t>
                            </w:r>
                            <w:r>
                              <w:t>их</w:t>
                            </w:r>
                            <w:r>
                              <w:rPr>
                                <w:spacing w:val="-3"/>
                              </w:rPr>
                              <w:t xml:space="preserve"> </w:t>
                            </w:r>
                            <w:r>
                              <w:rPr>
                                <w:spacing w:val="-2"/>
                              </w:rPr>
                              <w:t>окружением.</w:t>
                            </w:r>
                          </w:p>
                        </w:tc>
                        <w:tc>
                          <w:tcPr>
                            <w:tcW w:w="2694" w:type="dxa"/>
                          </w:tcPr>
                          <w:p w:rsidR="00BD237E" w:rsidRDefault="00BD237E">
                            <w:pPr>
                              <w:pStyle w:val="TableParagraph"/>
                              <w:spacing w:line="249" w:lineRule="exact"/>
                              <w:ind w:left="110"/>
                            </w:pPr>
                            <w:r>
                              <w:rPr>
                                <w:spacing w:val="-4"/>
                              </w:rPr>
                              <w:t>Педагог-</w:t>
                            </w:r>
                            <w:r>
                              <w:rPr>
                                <w:spacing w:val="-2"/>
                              </w:rPr>
                              <w:t>психолог</w:t>
                            </w:r>
                          </w:p>
                        </w:tc>
                      </w:tr>
                      <w:tr w:rsidR="00BD237E">
                        <w:trPr>
                          <w:trHeight w:val="758"/>
                        </w:trPr>
                        <w:tc>
                          <w:tcPr>
                            <w:tcW w:w="566" w:type="dxa"/>
                          </w:tcPr>
                          <w:p w:rsidR="00BD237E" w:rsidRDefault="00BD237E">
                            <w:pPr>
                              <w:pStyle w:val="TableParagraph"/>
                              <w:spacing w:line="249" w:lineRule="exact"/>
                              <w:ind w:left="68" w:right="135"/>
                              <w:jc w:val="center"/>
                            </w:pPr>
                            <w:r>
                              <w:rPr>
                                <w:spacing w:val="-5"/>
                              </w:rPr>
                              <w:t>15.</w:t>
                            </w:r>
                          </w:p>
                        </w:tc>
                        <w:tc>
                          <w:tcPr>
                            <w:tcW w:w="7203" w:type="dxa"/>
                          </w:tcPr>
                          <w:p w:rsidR="00BD237E" w:rsidRDefault="00BD237E">
                            <w:pPr>
                              <w:pStyle w:val="TableParagraph"/>
                              <w:spacing w:line="237" w:lineRule="auto"/>
                              <w:ind w:left="105"/>
                            </w:pPr>
                            <w:r>
                              <w:t>Занятия,</w:t>
                            </w:r>
                            <w:r>
                              <w:rPr>
                                <w:spacing w:val="-11"/>
                              </w:rPr>
                              <w:t xml:space="preserve"> </w:t>
                            </w:r>
                            <w:r>
                              <w:t>направленные</w:t>
                            </w:r>
                            <w:r>
                              <w:rPr>
                                <w:spacing w:val="-13"/>
                              </w:rPr>
                              <w:t xml:space="preserve"> </w:t>
                            </w:r>
                            <w:r>
                              <w:t>на</w:t>
                            </w:r>
                            <w:r>
                              <w:rPr>
                                <w:spacing w:val="-10"/>
                              </w:rPr>
                              <w:t xml:space="preserve"> </w:t>
                            </w:r>
                            <w:r>
                              <w:t>формирование</w:t>
                            </w:r>
                            <w:r>
                              <w:rPr>
                                <w:spacing w:val="-9"/>
                              </w:rPr>
                              <w:t xml:space="preserve"> </w:t>
                            </w:r>
                            <w:r>
                              <w:t>социально</w:t>
                            </w:r>
                            <w:r>
                              <w:rPr>
                                <w:spacing w:val="-11"/>
                              </w:rPr>
                              <w:t xml:space="preserve"> </w:t>
                            </w:r>
                            <w:r>
                              <w:t>одобряемого поведения, развитие навыков саморефлексии, самоконтроля,</w:t>
                            </w:r>
                          </w:p>
                          <w:p w:rsidR="00BD237E" w:rsidRDefault="00BD237E">
                            <w:pPr>
                              <w:pStyle w:val="TableParagraph"/>
                              <w:spacing w:line="238" w:lineRule="exact"/>
                              <w:ind w:left="105"/>
                            </w:pPr>
                            <w:r>
                              <w:t>устойчивости</w:t>
                            </w:r>
                            <w:r>
                              <w:rPr>
                                <w:spacing w:val="-10"/>
                              </w:rPr>
                              <w:t xml:space="preserve"> </w:t>
                            </w:r>
                            <w:r>
                              <w:t>к</w:t>
                            </w:r>
                            <w:r>
                              <w:rPr>
                                <w:spacing w:val="-12"/>
                              </w:rPr>
                              <w:t xml:space="preserve"> </w:t>
                            </w:r>
                            <w:r>
                              <w:t>негативным</w:t>
                            </w:r>
                            <w:r>
                              <w:rPr>
                                <w:spacing w:val="-13"/>
                              </w:rPr>
                              <w:t xml:space="preserve"> </w:t>
                            </w:r>
                            <w:r>
                              <w:t>воздействиям,</w:t>
                            </w:r>
                            <w:r>
                              <w:rPr>
                                <w:spacing w:val="-7"/>
                              </w:rPr>
                              <w:t xml:space="preserve"> </w:t>
                            </w:r>
                            <w:r>
                              <w:t>групповому</w:t>
                            </w:r>
                            <w:r>
                              <w:rPr>
                                <w:spacing w:val="-12"/>
                              </w:rPr>
                              <w:t xml:space="preserve"> </w:t>
                            </w:r>
                            <w:r>
                              <w:rPr>
                                <w:spacing w:val="-2"/>
                              </w:rPr>
                              <w:t>давлению.</w:t>
                            </w:r>
                          </w:p>
                        </w:tc>
                        <w:tc>
                          <w:tcPr>
                            <w:tcW w:w="2694" w:type="dxa"/>
                          </w:tcPr>
                          <w:p w:rsidR="00BD237E" w:rsidRDefault="00BD237E">
                            <w:pPr>
                              <w:pStyle w:val="TableParagraph"/>
                              <w:spacing w:line="249" w:lineRule="exact"/>
                              <w:ind w:left="110"/>
                            </w:pPr>
                            <w:r>
                              <w:rPr>
                                <w:spacing w:val="-4"/>
                              </w:rPr>
                              <w:t>Педагог-</w:t>
                            </w:r>
                            <w:r>
                              <w:rPr>
                                <w:spacing w:val="-2"/>
                              </w:rPr>
                              <w:t>психолог</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16.</w:t>
                            </w:r>
                          </w:p>
                        </w:tc>
                        <w:tc>
                          <w:tcPr>
                            <w:tcW w:w="7203" w:type="dxa"/>
                          </w:tcPr>
                          <w:p w:rsidR="00BD237E" w:rsidRDefault="00BD237E">
                            <w:pPr>
                              <w:pStyle w:val="TableParagraph"/>
                              <w:spacing w:line="250" w:lineRule="exact"/>
                              <w:ind w:left="105"/>
                            </w:pPr>
                            <w:r>
                              <w:t>Включение</w:t>
                            </w:r>
                            <w:r>
                              <w:rPr>
                                <w:spacing w:val="-14"/>
                              </w:rPr>
                              <w:t xml:space="preserve"> </w:t>
                            </w:r>
                            <w:r>
                              <w:t>обучающихся</w:t>
                            </w:r>
                            <w:r>
                              <w:rPr>
                                <w:spacing w:val="-14"/>
                              </w:rPr>
                              <w:t xml:space="preserve"> </w:t>
                            </w:r>
                            <w:r>
                              <w:t>в</w:t>
                            </w:r>
                            <w:r>
                              <w:rPr>
                                <w:spacing w:val="-14"/>
                              </w:rPr>
                              <w:t xml:space="preserve"> </w:t>
                            </w:r>
                            <w:r>
                              <w:t>деятельность,</w:t>
                            </w:r>
                            <w:r>
                              <w:rPr>
                                <w:spacing w:val="-13"/>
                              </w:rPr>
                              <w:t xml:space="preserve"> </w:t>
                            </w:r>
                            <w:r>
                              <w:t>альтернативную</w:t>
                            </w:r>
                            <w:r>
                              <w:rPr>
                                <w:spacing w:val="-14"/>
                              </w:rPr>
                              <w:t xml:space="preserve"> </w:t>
                            </w:r>
                            <w:r>
                              <w:t xml:space="preserve">девиантному </w:t>
                            </w:r>
                            <w:r>
                              <w:rPr>
                                <w:spacing w:val="-2"/>
                              </w:rPr>
                              <w:t>поведению.</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17.</w:t>
                            </w:r>
                          </w:p>
                        </w:tc>
                        <w:tc>
                          <w:tcPr>
                            <w:tcW w:w="7203" w:type="dxa"/>
                          </w:tcPr>
                          <w:p w:rsidR="00BD237E" w:rsidRDefault="00BD237E">
                            <w:pPr>
                              <w:pStyle w:val="TableParagraph"/>
                              <w:spacing w:line="249" w:lineRule="exact"/>
                              <w:ind w:left="105"/>
                            </w:pPr>
                            <w:r>
                              <w:rPr>
                                <w:spacing w:val="-2"/>
                              </w:rPr>
                              <w:t>Мониторинг</w:t>
                            </w:r>
                            <w:r>
                              <w:rPr>
                                <w:spacing w:val="4"/>
                              </w:rPr>
                              <w:t xml:space="preserve"> </w:t>
                            </w:r>
                            <w:r>
                              <w:rPr>
                                <w:spacing w:val="-2"/>
                              </w:rPr>
                              <w:t>деструктивных</w:t>
                            </w:r>
                            <w:r>
                              <w:rPr>
                                <w:spacing w:val="3"/>
                              </w:rPr>
                              <w:t xml:space="preserve"> </w:t>
                            </w:r>
                            <w:r>
                              <w:rPr>
                                <w:spacing w:val="-2"/>
                              </w:rPr>
                              <w:t>проявлений</w:t>
                            </w:r>
                            <w:r>
                              <w:rPr>
                                <w:spacing w:val="8"/>
                              </w:rPr>
                              <w:t xml:space="preserve"> </w:t>
                            </w:r>
                            <w:r>
                              <w:rPr>
                                <w:spacing w:val="-2"/>
                              </w:rPr>
                              <w:t>обучающихся,</w:t>
                            </w:r>
                            <w:r>
                              <w:rPr>
                                <w:spacing w:val="9"/>
                              </w:rPr>
                              <w:t xml:space="preserve"> </w:t>
                            </w:r>
                            <w:r>
                              <w:rPr>
                                <w:spacing w:val="-2"/>
                              </w:rPr>
                              <w:t>включающий</w:t>
                            </w:r>
                          </w:p>
                          <w:p w:rsidR="00BD237E" w:rsidRDefault="00BD237E">
                            <w:pPr>
                              <w:pStyle w:val="TableParagraph"/>
                              <w:spacing w:before="1" w:line="238" w:lineRule="exact"/>
                              <w:ind w:left="105"/>
                            </w:pPr>
                            <w:r>
                              <w:t>мониторинг</w:t>
                            </w:r>
                            <w:r>
                              <w:rPr>
                                <w:spacing w:val="-8"/>
                              </w:rPr>
                              <w:t xml:space="preserve"> </w:t>
                            </w:r>
                            <w:r>
                              <w:t>страниц</w:t>
                            </w:r>
                            <w:r>
                              <w:rPr>
                                <w:spacing w:val="-7"/>
                              </w:rPr>
                              <w:t xml:space="preserve"> </w:t>
                            </w:r>
                            <w:r>
                              <w:t>обучающихся</w:t>
                            </w:r>
                            <w:r>
                              <w:rPr>
                                <w:spacing w:val="-9"/>
                              </w:rPr>
                              <w:t xml:space="preserve"> </w:t>
                            </w:r>
                            <w:r>
                              <w:t>в</w:t>
                            </w:r>
                            <w:r>
                              <w:rPr>
                                <w:spacing w:val="-7"/>
                              </w:rPr>
                              <w:t xml:space="preserve"> </w:t>
                            </w:r>
                            <w:r>
                              <w:t>соц.</w:t>
                            </w:r>
                            <w:r>
                              <w:rPr>
                                <w:spacing w:val="-6"/>
                              </w:rPr>
                              <w:t xml:space="preserve"> </w:t>
                            </w:r>
                            <w:r>
                              <w:t>сети</w:t>
                            </w:r>
                            <w:r>
                              <w:rPr>
                                <w:spacing w:val="-6"/>
                              </w:rPr>
                              <w:t xml:space="preserve"> </w:t>
                            </w:r>
                            <w:r>
                              <w:rPr>
                                <w:spacing w:val="-5"/>
                              </w:rPr>
                              <w:t>ВК.</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4"/>
                        </w:trPr>
                        <w:tc>
                          <w:tcPr>
                            <w:tcW w:w="566" w:type="dxa"/>
                          </w:tcPr>
                          <w:p w:rsidR="00BD237E" w:rsidRDefault="00BD237E">
                            <w:pPr>
                              <w:pStyle w:val="TableParagraph"/>
                              <w:spacing w:line="250" w:lineRule="exact"/>
                              <w:ind w:left="68" w:right="135"/>
                              <w:jc w:val="center"/>
                            </w:pPr>
                            <w:r>
                              <w:rPr>
                                <w:spacing w:val="-5"/>
                              </w:rPr>
                              <w:t>18.</w:t>
                            </w:r>
                          </w:p>
                        </w:tc>
                        <w:tc>
                          <w:tcPr>
                            <w:tcW w:w="7203" w:type="dxa"/>
                          </w:tcPr>
                          <w:p w:rsidR="00BD237E" w:rsidRDefault="00BD237E">
                            <w:pPr>
                              <w:pStyle w:val="TableParagraph"/>
                              <w:spacing w:line="250" w:lineRule="exact"/>
                              <w:ind w:left="105"/>
                            </w:pPr>
                            <w:r>
                              <w:t>Реализация</w:t>
                            </w:r>
                            <w:r>
                              <w:rPr>
                                <w:spacing w:val="-14"/>
                              </w:rPr>
                              <w:t xml:space="preserve"> </w:t>
                            </w:r>
                            <w:r>
                              <w:t>школьного</w:t>
                            </w:r>
                            <w:r>
                              <w:rPr>
                                <w:spacing w:val="-14"/>
                              </w:rPr>
                              <w:t xml:space="preserve"> </w:t>
                            </w:r>
                            <w:r>
                              <w:t>проекта</w:t>
                            </w:r>
                            <w:r>
                              <w:rPr>
                                <w:spacing w:val="-11"/>
                              </w:rPr>
                              <w:t xml:space="preserve"> </w:t>
                            </w:r>
                            <w:r>
                              <w:t>«Школьные</w:t>
                            </w:r>
                            <w:r>
                              <w:rPr>
                                <w:spacing w:val="-14"/>
                              </w:rPr>
                              <w:t xml:space="preserve"> </w:t>
                            </w:r>
                            <w:r>
                              <w:t>медиа</w:t>
                            </w:r>
                            <w:r>
                              <w:rPr>
                                <w:spacing w:val="-10"/>
                              </w:rPr>
                              <w:t xml:space="preserve"> </w:t>
                            </w:r>
                            <w:r>
                              <w:t>против</w:t>
                            </w:r>
                            <w:r>
                              <w:rPr>
                                <w:spacing w:val="-12"/>
                              </w:rPr>
                              <w:t xml:space="preserve"> </w:t>
                            </w:r>
                            <w:r>
                              <w:t xml:space="preserve">деструктивных </w:t>
                            </w:r>
                            <w:r>
                              <w:rPr>
                                <w:spacing w:val="-2"/>
                              </w:rPr>
                              <w:t>сообществ».</w:t>
                            </w:r>
                          </w:p>
                        </w:tc>
                        <w:tc>
                          <w:tcPr>
                            <w:tcW w:w="2694" w:type="dxa"/>
                          </w:tcPr>
                          <w:p w:rsidR="00BD237E" w:rsidRDefault="00BD237E">
                            <w:pPr>
                              <w:pStyle w:val="TableParagraph"/>
                              <w:spacing w:line="250" w:lineRule="exact"/>
                              <w:ind w:left="110"/>
                            </w:pPr>
                            <w:r>
                              <w:t>Зам.</w:t>
                            </w:r>
                            <w:r>
                              <w:rPr>
                                <w:spacing w:val="-13"/>
                              </w:rPr>
                              <w:t xml:space="preserve"> </w:t>
                            </w:r>
                            <w:r>
                              <w:t>директора</w:t>
                            </w:r>
                            <w:r>
                              <w:rPr>
                                <w:spacing w:val="-8"/>
                              </w:rPr>
                              <w:t xml:space="preserve"> </w:t>
                            </w:r>
                            <w:r>
                              <w:t>по</w:t>
                            </w:r>
                            <w:r>
                              <w:rPr>
                                <w:spacing w:val="-14"/>
                              </w:rPr>
                              <w:t xml:space="preserve"> </w:t>
                            </w:r>
                            <w:r>
                              <w:t>ВР</w:t>
                            </w:r>
                            <w:r>
                              <w:rPr>
                                <w:spacing w:val="-8"/>
                              </w:rPr>
                              <w:t xml:space="preserve"> </w:t>
                            </w:r>
                            <w:r>
                              <w:t>Раз умова Т.И.</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19.</w:t>
                            </w:r>
                          </w:p>
                        </w:tc>
                        <w:tc>
                          <w:tcPr>
                            <w:tcW w:w="7203" w:type="dxa"/>
                          </w:tcPr>
                          <w:p w:rsidR="00BD237E" w:rsidRDefault="00BD237E">
                            <w:pPr>
                              <w:pStyle w:val="TableParagraph"/>
                              <w:spacing w:line="249" w:lineRule="exact"/>
                              <w:ind w:left="105"/>
                            </w:pPr>
                            <w:r>
                              <w:rPr>
                                <w:spacing w:val="-2"/>
                              </w:rPr>
                              <w:t>Организация</w:t>
                            </w:r>
                            <w:r>
                              <w:rPr>
                                <w:spacing w:val="6"/>
                              </w:rPr>
                              <w:t xml:space="preserve"> </w:t>
                            </w:r>
                            <w:r>
                              <w:rPr>
                                <w:spacing w:val="-2"/>
                              </w:rPr>
                              <w:t>психолого-педагогического</w:t>
                            </w:r>
                            <w:r>
                              <w:rPr>
                                <w:spacing w:val="7"/>
                              </w:rPr>
                              <w:t xml:space="preserve"> </w:t>
                            </w:r>
                            <w:r>
                              <w:rPr>
                                <w:spacing w:val="-2"/>
                              </w:rPr>
                              <w:t>просвещения</w:t>
                            </w:r>
                            <w:r>
                              <w:rPr>
                                <w:spacing w:val="8"/>
                              </w:rPr>
                              <w:t xml:space="preserve"> </w:t>
                            </w:r>
                            <w:r>
                              <w:rPr>
                                <w:spacing w:val="-2"/>
                              </w:rPr>
                              <w:t>родителей</w:t>
                            </w:r>
                          </w:p>
                          <w:p w:rsidR="00BD237E" w:rsidRDefault="00BD237E">
                            <w:pPr>
                              <w:pStyle w:val="TableParagraph"/>
                              <w:spacing w:before="1" w:line="238" w:lineRule="exact"/>
                              <w:ind w:left="105"/>
                            </w:pPr>
                            <w:r>
                              <w:rPr>
                                <w:spacing w:val="-2"/>
                              </w:rPr>
                              <w:t>(законных</w:t>
                            </w:r>
                            <w:r>
                              <w:t xml:space="preserve"> </w:t>
                            </w:r>
                            <w:r>
                              <w:rPr>
                                <w:spacing w:val="-2"/>
                              </w:rPr>
                              <w:t>представителей).</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757"/>
                        </w:trPr>
                        <w:tc>
                          <w:tcPr>
                            <w:tcW w:w="566" w:type="dxa"/>
                          </w:tcPr>
                          <w:p w:rsidR="00BD237E" w:rsidRDefault="00BD237E">
                            <w:pPr>
                              <w:pStyle w:val="TableParagraph"/>
                              <w:spacing w:line="249" w:lineRule="exact"/>
                              <w:ind w:left="68" w:right="135"/>
                              <w:jc w:val="center"/>
                            </w:pPr>
                            <w:r>
                              <w:rPr>
                                <w:spacing w:val="-5"/>
                              </w:rPr>
                              <w:t>20.</w:t>
                            </w:r>
                          </w:p>
                        </w:tc>
                        <w:tc>
                          <w:tcPr>
                            <w:tcW w:w="7203" w:type="dxa"/>
                          </w:tcPr>
                          <w:p w:rsidR="00BD237E" w:rsidRDefault="00BD237E">
                            <w:pPr>
                              <w:pStyle w:val="TableParagraph"/>
                              <w:spacing w:line="237" w:lineRule="auto"/>
                              <w:ind w:left="105"/>
                            </w:pPr>
                            <w:r>
                              <w:t>Включение</w:t>
                            </w:r>
                            <w:r>
                              <w:rPr>
                                <w:spacing w:val="-14"/>
                              </w:rPr>
                              <w:t xml:space="preserve"> </w:t>
                            </w:r>
                            <w:r>
                              <w:t>обучающихся</w:t>
                            </w:r>
                            <w:r>
                              <w:rPr>
                                <w:spacing w:val="-14"/>
                              </w:rPr>
                              <w:t xml:space="preserve"> </w:t>
                            </w:r>
                            <w:r>
                              <w:t>в</w:t>
                            </w:r>
                            <w:r>
                              <w:rPr>
                                <w:spacing w:val="-10"/>
                              </w:rPr>
                              <w:t xml:space="preserve"> </w:t>
                            </w:r>
                            <w:r>
                              <w:t>социально-одобряемую</w:t>
                            </w:r>
                            <w:r>
                              <w:rPr>
                                <w:spacing w:val="-13"/>
                              </w:rPr>
                              <w:t xml:space="preserve"> </w:t>
                            </w:r>
                            <w:r>
                              <w:t>деятельность</w:t>
                            </w:r>
                            <w:r>
                              <w:rPr>
                                <w:spacing w:val="-10"/>
                              </w:rPr>
                              <w:t xml:space="preserve"> </w:t>
                            </w:r>
                            <w:r>
                              <w:t>во внеурочное</w:t>
                            </w:r>
                            <w:r>
                              <w:rPr>
                                <w:spacing w:val="-10"/>
                              </w:rPr>
                              <w:t xml:space="preserve"> </w:t>
                            </w:r>
                            <w:r>
                              <w:t>время,</w:t>
                            </w:r>
                            <w:r>
                              <w:rPr>
                                <w:spacing w:val="-2"/>
                              </w:rPr>
                              <w:t xml:space="preserve"> </w:t>
                            </w:r>
                            <w:r>
                              <w:t>в</w:t>
                            </w:r>
                            <w:r>
                              <w:rPr>
                                <w:spacing w:val="-7"/>
                              </w:rPr>
                              <w:t xml:space="preserve"> </w:t>
                            </w:r>
                            <w:r>
                              <w:t>т.</w:t>
                            </w:r>
                            <w:r>
                              <w:rPr>
                                <w:spacing w:val="-6"/>
                              </w:rPr>
                              <w:t xml:space="preserve"> </w:t>
                            </w:r>
                            <w:r>
                              <w:t>ч.</w:t>
                            </w:r>
                            <w:r>
                              <w:rPr>
                                <w:spacing w:val="-2"/>
                              </w:rPr>
                              <w:t xml:space="preserve"> </w:t>
                            </w:r>
                            <w:r>
                              <w:t>–</w:t>
                            </w:r>
                            <w:r>
                              <w:rPr>
                                <w:spacing w:val="-8"/>
                              </w:rPr>
                              <w:t xml:space="preserve"> </w:t>
                            </w:r>
                            <w:r>
                              <w:t>в</w:t>
                            </w:r>
                            <w:r>
                              <w:rPr>
                                <w:spacing w:val="-2"/>
                              </w:rPr>
                              <w:t xml:space="preserve"> </w:t>
                            </w:r>
                            <w:r>
                              <w:t>занятия</w:t>
                            </w:r>
                            <w:r>
                              <w:rPr>
                                <w:spacing w:val="-4"/>
                              </w:rPr>
                              <w:t xml:space="preserve"> </w:t>
                            </w:r>
                            <w:r>
                              <w:t>объединений</w:t>
                            </w:r>
                            <w:r>
                              <w:rPr>
                                <w:spacing w:val="-2"/>
                              </w:rPr>
                              <w:t xml:space="preserve"> </w:t>
                            </w:r>
                            <w:r>
                              <w:t>дополнительного</w:t>
                            </w:r>
                          </w:p>
                          <w:p w:rsidR="00BD237E" w:rsidRDefault="00BD237E">
                            <w:pPr>
                              <w:pStyle w:val="TableParagraph"/>
                              <w:spacing w:line="238" w:lineRule="exact"/>
                              <w:ind w:left="105"/>
                            </w:pPr>
                            <w:r>
                              <w:rPr>
                                <w:spacing w:val="-2"/>
                              </w:rPr>
                              <w:t>образования.</w:t>
                            </w:r>
                          </w:p>
                        </w:tc>
                        <w:tc>
                          <w:tcPr>
                            <w:tcW w:w="2694" w:type="dxa"/>
                          </w:tcPr>
                          <w:p w:rsidR="00BD237E" w:rsidRDefault="00BD237E">
                            <w:pPr>
                              <w:pStyle w:val="TableParagraph"/>
                              <w:spacing w:line="237" w:lineRule="auto"/>
                              <w:ind w:left="110" w:right="558"/>
                            </w:pPr>
                            <w:r>
                              <w:rPr>
                                <w:spacing w:val="-2"/>
                              </w:rPr>
                              <w:t xml:space="preserve">Классные </w:t>
                            </w:r>
                            <w:r>
                              <w:rPr>
                                <w:spacing w:val="-4"/>
                              </w:rPr>
                              <w:t>руководители</w:t>
                            </w:r>
                          </w:p>
                        </w:tc>
                      </w:tr>
                      <w:tr w:rsidR="00BD237E">
                        <w:trPr>
                          <w:trHeight w:val="758"/>
                        </w:trPr>
                        <w:tc>
                          <w:tcPr>
                            <w:tcW w:w="566" w:type="dxa"/>
                          </w:tcPr>
                          <w:p w:rsidR="00BD237E" w:rsidRDefault="00BD237E">
                            <w:pPr>
                              <w:pStyle w:val="TableParagraph"/>
                              <w:spacing w:line="249" w:lineRule="exact"/>
                              <w:ind w:left="68" w:right="135"/>
                              <w:jc w:val="center"/>
                            </w:pPr>
                            <w:r>
                              <w:rPr>
                                <w:spacing w:val="-5"/>
                              </w:rPr>
                              <w:t>21.</w:t>
                            </w:r>
                          </w:p>
                        </w:tc>
                        <w:tc>
                          <w:tcPr>
                            <w:tcW w:w="7203" w:type="dxa"/>
                          </w:tcPr>
                          <w:p w:rsidR="00BD237E" w:rsidRDefault="00BD237E">
                            <w:pPr>
                              <w:pStyle w:val="TableParagraph"/>
                              <w:spacing w:line="249" w:lineRule="exact"/>
                              <w:ind w:left="105"/>
                            </w:pPr>
                            <w:r>
                              <w:t>«Единый</w:t>
                            </w:r>
                            <w:r>
                              <w:rPr>
                                <w:spacing w:val="-12"/>
                              </w:rPr>
                              <w:t xml:space="preserve"> </w:t>
                            </w:r>
                            <w:r>
                              <w:t>информационный</w:t>
                            </w:r>
                            <w:r>
                              <w:rPr>
                                <w:spacing w:val="-10"/>
                              </w:rPr>
                              <w:t xml:space="preserve"> </w:t>
                            </w:r>
                            <w:r>
                              <w:t>день</w:t>
                            </w:r>
                            <w:r>
                              <w:rPr>
                                <w:spacing w:val="-10"/>
                              </w:rPr>
                              <w:t xml:space="preserve"> </w:t>
                            </w:r>
                            <w:r>
                              <w:t>для</w:t>
                            </w:r>
                            <w:r>
                              <w:rPr>
                                <w:spacing w:val="-14"/>
                              </w:rPr>
                              <w:t xml:space="preserve"> </w:t>
                            </w:r>
                            <w:r>
                              <w:t>проведения</w:t>
                            </w:r>
                            <w:r>
                              <w:rPr>
                                <w:spacing w:val="-11"/>
                              </w:rPr>
                              <w:t xml:space="preserve"> </w:t>
                            </w:r>
                            <w:r>
                              <w:t>разъяснительной</w:t>
                            </w:r>
                            <w:r>
                              <w:rPr>
                                <w:spacing w:val="-9"/>
                              </w:rPr>
                              <w:t xml:space="preserve"> </w:t>
                            </w:r>
                            <w:r>
                              <w:rPr>
                                <w:spacing w:val="-2"/>
                              </w:rPr>
                              <w:t>работе</w:t>
                            </w:r>
                          </w:p>
                          <w:p w:rsidR="00BD237E" w:rsidRDefault="00BD237E">
                            <w:pPr>
                              <w:pStyle w:val="TableParagraph"/>
                              <w:spacing w:line="250" w:lineRule="exact"/>
                              <w:ind w:left="105"/>
                            </w:pPr>
                            <w:r>
                              <w:t>по</w:t>
                            </w:r>
                            <w:r>
                              <w:rPr>
                                <w:spacing w:val="-14"/>
                              </w:rPr>
                              <w:t xml:space="preserve"> </w:t>
                            </w:r>
                            <w:r>
                              <w:t>профилактике</w:t>
                            </w:r>
                            <w:r>
                              <w:rPr>
                                <w:spacing w:val="-14"/>
                              </w:rPr>
                              <w:t xml:space="preserve"> </w:t>
                            </w:r>
                            <w:r>
                              <w:t>правонарушений</w:t>
                            </w:r>
                            <w:r>
                              <w:rPr>
                                <w:spacing w:val="-14"/>
                              </w:rPr>
                              <w:t xml:space="preserve"> </w:t>
                            </w:r>
                            <w:r>
                              <w:t>с</w:t>
                            </w:r>
                            <w:r>
                              <w:rPr>
                                <w:spacing w:val="-13"/>
                              </w:rPr>
                              <w:t xml:space="preserve"> </w:t>
                            </w:r>
                            <w:r>
                              <w:t>привлечением</w:t>
                            </w:r>
                            <w:r>
                              <w:rPr>
                                <w:spacing w:val="-14"/>
                              </w:rPr>
                              <w:t xml:space="preserve"> </w:t>
                            </w:r>
                            <w:r>
                              <w:t xml:space="preserve">субъектов </w:t>
                            </w:r>
                            <w:r>
                              <w:rPr>
                                <w:spacing w:val="-2"/>
                              </w:rPr>
                              <w:t>профилактике».</w:t>
                            </w:r>
                          </w:p>
                        </w:tc>
                        <w:tc>
                          <w:tcPr>
                            <w:tcW w:w="2694" w:type="dxa"/>
                          </w:tcPr>
                          <w:p w:rsidR="00BD237E" w:rsidRDefault="00BD237E">
                            <w:pPr>
                              <w:pStyle w:val="TableParagraph"/>
                              <w:spacing w:line="242" w:lineRule="auto"/>
                              <w:ind w:left="110" w:right="558"/>
                            </w:pPr>
                            <w:r>
                              <w:rPr>
                                <w:spacing w:val="-2"/>
                              </w:rPr>
                              <w:t xml:space="preserve">Классные </w:t>
                            </w:r>
                            <w:r>
                              <w:rPr>
                                <w:spacing w:val="-4"/>
                              </w:rPr>
                              <w:t>Руководители</w:t>
                            </w:r>
                          </w:p>
                        </w:tc>
                      </w:tr>
                      <w:tr w:rsidR="00BD237E">
                        <w:trPr>
                          <w:trHeight w:val="253"/>
                        </w:trPr>
                        <w:tc>
                          <w:tcPr>
                            <w:tcW w:w="566" w:type="dxa"/>
                          </w:tcPr>
                          <w:p w:rsidR="00BD237E" w:rsidRDefault="00BD237E">
                            <w:pPr>
                              <w:pStyle w:val="TableParagraph"/>
                              <w:rPr>
                                <w:sz w:val="18"/>
                              </w:rPr>
                            </w:pPr>
                          </w:p>
                        </w:tc>
                        <w:tc>
                          <w:tcPr>
                            <w:tcW w:w="9897" w:type="dxa"/>
                            <w:gridSpan w:val="2"/>
                          </w:tcPr>
                          <w:p w:rsidR="00BD237E" w:rsidRDefault="00BD237E">
                            <w:pPr>
                              <w:pStyle w:val="TableParagraph"/>
                              <w:spacing w:before="1" w:line="233" w:lineRule="exact"/>
                              <w:ind w:left="37" w:right="10"/>
                              <w:jc w:val="center"/>
                              <w:rPr>
                                <w:b/>
                              </w:rPr>
                            </w:pPr>
                            <w:r>
                              <w:rPr>
                                <w:b/>
                                <w:spacing w:val="-2"/>
                              </w:rPr>
                              <w:t>Внешкольные</w:t>
                            </w:r>
                            <w:r>
                              <w:rPr>
                                <w:b/>
                                <w:spacing w:val="4"/>
                              </w:rPr>
                              <w:t xml:space="preserve"> </w:t>
                            </w:r>
                            <w:r>
                              <w:rPr>
                                <w:b/>
                                <w:spacing w:val="-2"/>
                              </w:rPr>
                              <w:t>мероприятия</w:t>
                            </w:r>
                            <w:r>
                              <w:rPr>
                                <w:b/>
                                <w:spacing w:val="10"/>
                              </w:rPr>
                              <w:t xml:space="preserve"> </w:t>
                            </w:r>
                            <w:r>
                              <w:rPr>
                                <w:b/>
                                <w:spacing w:val="-2"/>
                              </w:rPr>
                              <w:t>(экскурсии,</w:t>
                            </w:r>
                            <w:r>
                              <w:rPr>
                                <w:b/>
                                <w:spacing w:val="7"/>
                              </w:rPr>
                              <w:t xml:space="preserve"> </w:t>
                            </w:r>
                            <w:r>
                              <w:rPr>
                                <w:b/>
                                <w:spacing w:val="-2"/>
                              </w:rPr>
                              <w:t>походы)</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1.</w:t>
                            </w:r>
                          </w:p>
                        </w:tc>
                        <w:tc>
                          <w:tcPr>
                            <w:tcW w:w="7203" w:type="dxa"/>
                          </w:tcPr>
                          <w:p w:rsidR="00BD237E" w:rsidRDefault="00BD237E">
                            <w:pPr>
                              <w:pStyle w:val="TableParagraph"/>
                              <w:spacing w:line="249" w:lineRule="exact"/>
                              <w:ind w:left="105"/>
                            </w:pPr>
                            <w:r>
                              <w:t>Экскурсии</w:t>
                            </w:r>
                            <w:r>
                              <w:rPr>
                                <w:spacing w:val="-9"/>
                              </w:rPr>
                              <w:t xml:space="preserve"> </w:t>
                            </w:r>
                            <w:r>
                              <w:t>в</w:t>
                            </w:r>
                            <w:r>
                              <w:rPr>
                                <w:spacing w:val="-9"/>
                              </w:rPr>
                              <w:t xml:space="preserve"> </w:t>
                            </w:r>
                            <w:r>
                              <w:t>пожарную</w:t>
                            </w:r>
                            <w:r>
                              <w:rPr>
                                <w:spacing w:val="-11"/>
                              </w:rPr>
                              <w:t xml:space="preserve"> </w:t>
                            </w:r>
                            <w:r>
                              <w:rPr>
                                <w:spacing w:val="-2"/>
                              </w:rPr>
                              <w:t>часть.</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4"/>
                        </w:trPr>
                        <w:tc>
                          <w:tcPr>
                            <w:tcW w:w="566" w:type="dxa"/>
                          </w:tcPr>
                          <w:p w:rsidR="00BD237E" w:rsidRDefault="00BD237E">
                            <w:pPr>
                              <w:pStyle w:val="TableParagraph"/>
                              <w:spacing w:line="245" w:lineRule="exact"/>
                              <w:ind w:left="15" w:right="192"/>
                              <w:jc w:val="center"/>
                            </w:pPr>
                            <w:r>
                              <w:rPr>
                                <w:spacing w:val="-5"/>
                              </w:rPr>
                              <w:t>2.</w:t>
                            </w:r>
                          </w:p>
                        </w:tc>
                        <w:tc>
                          <w:tcPr>
                            <w:tcW w:w="7203" w:type="dxa"/>
                          </w:tcPr>
                          <w:p w:rsidR="00BD237E" w:rsidRDefault="00BD237E">
                            <w:pPr>
                              <w:pStyle w:val="TableParagraph"/>
                              <w:spacing w:line="245" w:lineRule="exact"/>
                              <w:ind w:left="105"/>
                            </w:pPr>
                            <w:r>
                              <w:rPr>
                                <w:spacing w:val="-2"/>
                              </w:rPr>
                              <w:t>Тематические</w:t>
                            </w:r>
                            <w:r>
                              <w:rPr>
                                <w:spacing w:val="-3"/>
                              </w:rPr>
                              <w:t xml:space="preserve"> </w:t>
                            </w:r>
                            <w:r>
                              <w:rPr>
                                <w:spacing w:val="-2"/>
                              </w:rPr>
                              <w:t>мероприятия</w:t>
                            </w:r>
                            <w:r>
                              <w:rPr>
                                <w:spacing w:val="3"/>
                              </w:rPr>
                              <w:t xml:space="preserve"> </w:t>
                            </w:r>
                            <w:r>
                              <w:rPr>
                                <w:spacing w:val="-2"/>
                              </w:rPr>
                              <w:t>на</w:t>
                            </w:r>
                            <w:r>
                              <w:rPr>
                                <w:spacing w:val="5"/>
                              </w:rPr>
                              <w:t xml:space="preserve"> </w:t>
                            </w:r>
                            <w:r>
                              <w:rPr>
                                <w:spacing w:val="-2"/>
                              </w:rPr>
                              <w:t>базе</w:t>
                            </w:r>
                            <w:r>
                              <w:t xml:space="preserve"> </w:t>
                            </w:r>
                            <w:r>
                              <w:rPr>
                                <w:spacing w:val="-2"/>
                              </w:rPr>
                              <w:t>Минусинского</w:t>
                            </w:r>
                            <w:r>
                              <w:rPr>
                                <w:spacing w:val="2"/>
                              </w:rPr>
                              <w:t xml:space="preserve"> </w:t>
                            </w:r>
                            <w:r>
                              <w:rPr>
                                <w:spacing w:val="-2"/>
                              </w:rPr>
                              <w:t>краеведческого</w:t>
                            </w:r>
                            <w:r>
                              <w:rPr>
                                <w:spacing w:val="3"/>
                              </w:rPr>
                              <w:t xml:space="preserve"> </w:t>
                            </w:r>
                            <w:r>
                              <w:rPr>
                                <w:spacing w:val="-2"/>
                              </w:rPr>
                              <w:t>музея</w:t>
                            </w:r>
                          </w:p>
                        </w:tc>
                        <w:tc>
                          <w:tcPr>
                            <w:tcW w:w="2694" w:type="dxa"/>
                          </w:tcPr>
                          <w:p w:rsidR="00BD237E" w:rsidRDefault="00BD237E">
                            <w:pPr>
                              <w:pStyle w:val="TableParagraph"/>
                              <w:spacing w:line="245"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3.</w:t>
                            </w:r>
                          </w:p>
                        </w:tc>
                        <w:tc>
                          <w:tcPr>
                            <w:tcW w:w="7203" w:type="dxa"/>
                          </w:tcPr>
                          <w:p w:rsidR="00BD237E" w:rsidRDefault="00BD237E">
                            <w:pPr>
                              <w:pStyle w:val="TableParagraph"/>
                              <w:spacing w:line="249" w:lineRule="exact"/>
                              <w:ind w:left="105"/>
                            </w:pPr>
                            <w:r>
                              <w:t>Тематические</w:t>
                            </w:r>
                            <w:r>
                              <w:rPr>
                                <w:spacing w:val="-16"/>
                              </w:rPr>
                              <w:t xml:space="preserve"> </w:t>
                            </w:r>
                            <w:r>
                              <w:t>мероприятия</w:t>
                            </w:r>
                            <w:r>
                              <w:rPr>
                                <w:spacing w:val="-14"/>
                              </w:rPr>
                              <w:t xml:space="preserve"> </w:t>
                            </w:r>
                            <w:r>
                              <w:t>на</w:t>
                            </w:r>
                            <w:r>
                              <w:rPr>
                                <w:spacing w:val="-12"/>
                              </w:rPr>
                              <w:t xml:space="preserve"> </w:t>
                            </w:r>
                            <w:r>
                              <w:t>базе</w:t>
                            </w:r>
                            <w:r>
                              <w:rPr>
                                <w:spacing w:val="-13"/>
                              </w:rPr>
                              <w:t xml:space="preserve"> </w:t>
                            </w:r>
                            <w:r>
                              <w:t>городской</w:t>
                            </w:r>
                            <w:r>
                              <w:rPr>
                                <w:spacing w:val="-4"/>
                              </w:rPr>
                              <w:t xml:space="preserve"> </w:t>
                            </w:r>
                            <w:r>
                              <w:t>библиотеки</w:t>
                            </w:r>
                            <w:r>
                              <w:rPr>
                                <w:spacing w:val="-8"/>
                              </w:rPr>
                              <w:t xml:space="preserve"> </w:t>
                            </w:r>
                            <w:r>
                              <w:t>им.</w:t>
                            </w:r>
                            <w:r>
                              <w:rPr>
                                <w:spacing w:val="-11"/>
                              </w:rPr>
                              <w:t xml:space="preserve"> </w:t>
                            </w:r>
                            <w:r>
                              <w:rPr>
                                <w:spacing w:val="-2"/>
                              </w:rPr>
                              <w:t>Успенского</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3"/>
                        </w:trPr>
                        <w:tc>
                          <w:tcPr>
                            <w:tcW w:w="566" w:type="dxa"/>
                          </w:tcPr>
                          <w:p w:rsidR="00BD237E" w:rsidRDefault="00BD237E">
                            <w:pPr>
                              <w:pStyle w:val="TableParagraph"/>
                              <w:spacing w:line="244" w:lineRule="exact"/>
                              <w:ind w:left="15" w:right="192"/>
                              <w:jc w:val="center"/>
                            </w:pPr>
                            <w:r>
                              <w:rPr>
                                <w:spacing w:val="-5"/>
                              </w:rPr>
                              <w:t>4.</w:t>
                            </w:r>
                          </w:p>
                        </w:tc>
                        <w:tc>
                          <w:tcPr>
                            <w:tcW w:w="7203" w:type="dxa"/>
                          </w:tcPr>
                          <w:p w:rsidR="00BD237E" w:rsidRDefault="00BD237E">
                            <w:pPr>
                              <w:pStyle w:val="TableParagraph"/>
                              <w:spacing w:line="244" w:lineRule="exact"/>
                              <w:ind w:left="105"/>
                            </w:pPr>
                            <w:r>
                              <w:t>Походы</w:t>
                            </w:r>
                            <w:r>
                              <w:rPr>
                                <w:spacing w:val="-14"/>
                              </w:rPr>
                              <w:t xml:space="preserve"> </w:t>
                            </w:r>
                            <w:r>
                              <w:t>выходного</w:t>
                            </w:r>
                            <w:r>
                              <w:rPr>
                                <w:spacing w:val="-14"/>
                              </w:rPr>
                              <w:t xml:space="preserve"> </w:t>
                            </w:r>
                            <w:r>
                              <w:t>дня</w:t>
                            </w:r>
                            <w:r>
                              <w:rPr>
                                <w:spacing w:val="-13"/>
                              </w:rPr>
                              <w:t xml:space="preserve"> </w:t>
                            </w:r>
                            <w:r>
                              <w:t>с</w:t>
                            </w:r>
                            <w:r>
                              <w:rPr>
                                <w:spacing w:val="-14"/>
                              </w:rPr>
                              <w:t xml:space="preserve"> </w:t>
                            </w:r>
                            <w:r>
                              <w:t>участием</w:t>
                            </w:r>
                            <w:r>
                              <w:rPr>
                                <w:spacing w:val="-12"/>
                              </w:rPr>
                              <w:t xml:space="preserve"> </w:t>
                            </w:r>
                            <w:r>
                              <w:rPr>
                                <w:spacing w:val="-2"/>
                              </w:rPr>
                              <w:t>инструкторов</w:t>
                            </w:r>
                          </w:p>
                        </w:tc>
                        <w:tc>
                          <w:tcPr>
                            <w:tcW w:w="2694" w:type="dxa"/>
                          </w:tcPr>
                          <w:p w:rsidR="00BD237E" w:rsidRDefault="00BD237E">
                            <w:pPr>
                              <w:pStyle w:val="TableParagraph"/>
                              <w:spacing w:line="244"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9"/>
                        </w:trPr>
                        <w:tc>
                          <w:tcPr>
                            <w:tcW w:w="566" w:type="dxa"/>
                          </w:tcPr>
                          <w:p w:rsidR="00BD237E" w:rsidRDefault="00BD237E">
                            <w:pPr>
                              <w:pStyle w:val="TableParagraph"/>
                              <w:spacing w:line="249" w:lineRule="exact"/>
                              <w:ind w:left="15" w:right="192"/>
                              <w:jc w:val="center"/>
                            </w:pPr>
                            <w:r>
                              <w:rPr>
                                <w:spacing w:val="-5"/>
                              </w:rPr>
                              <w:t>5.</w:t>
                            </w:r>
                          </w:p>
                        </w:tc>
                        <w:tc>
                          <w:tcPr>
                            <w:tcW w:w="7203" w:type="dxa"/>
                          </w:tcPr>
                          <w:p w:rsidR="00BD237E" w:rsidRDefault="00BD237E">
                            <w:pPr>
                              <w:pStyle w:val="TableParagraph"/>
                              <w:spacing w:line="249" w:lineRule="exact"/>
                              <w:ind w:left="105"/>
                            </w:pPr>
                            <w:r>
                              <w:t>Экскурсии</w:t>
                            </w:r>
                            <w:r>
                              <w:rPr>
                                <w:spacing w:val="-7"/>
                              </w:rPr>
                              <w:t xml:space="preserve"> </w:t>
                            </w:r>
                            <w:r>
                              <w:t>на</w:t>
                            </w:r>
                            <w:r>
                              <w:rPr>
                                <w:spacing w:val="-8"/>
                              </w:rPr>
                              <w:t xml:space="preserve"> </w:t>
                            </w:r>
                            <w:r>
                              <w:rPr>
                                <w:spacing w:val="-2"/>
                              </w:rPr>
                              <w:t>предприятия.</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2" w:line="238" w:lineRule="exact"/>
                              <w:ind w:left="110"/>
                            </w:pPr>
                            <w:r>
                              <w:rPr>
                                <w:spacing w:val="-2"/>
                              </w:rPr>
                              <w:t>руководители</w:t>
                            </w:r>
                          </w:p>
                        </w:tc>
                      </w:tr>
                      <w:tr w:rsidR="00BD237E">
                        <w:trPr>
                          <w:trHeight w:val="503"/>
                        </w:trPr>
                        <w:tc>
                          <w:tcPr>
                            <w:tcW w:w="566" w:type="dxa"/>
                          </w:tcPr>
                          <w:p w:rsidR="00BD237E" w:rsidRDefault="00BD237E">
                            <w:pPr>
                              <w:pStyle w:val="TableParagraph"/>
                              <w:spacing w:line="244" w:lineRule="exact"/>
                              <w:ind w:left="15" w:right="192"/>
                              <w:jc w:val="center"/>
                            </w:pPr>
                            <w:r>
                              <w:rPr>
                                <w:spacing w:val="-5"/>
                              </w:rPr>
                              <w:t>6.</w:t>
                            </w:r>
                          </w:p>
                        </w:tc>
                        <w:tc>
                          <w:tcPr>
                            <w:tcW w:w="7203" w:type="dxa"/>
                          </w:tcPr>
                          <w:p w:rsidR="00BD237E" w:rsidRDefault="00BD237E">
                            <w:pPr>
                              <w:pStyle w:val="TableParagraph"/>
                              <w:spacing w:line="244" w:lineRule="exact"/>
                              <w:ind w:left="105"/>
                            </w:pPr>
                            <w:r>
                              <w:rPr>
                                <w:spacing w:val="-2"/>
                              </w:rPr>
                              <w:t>Экскурсионные</w:t>
                            </w:r>
                            <w:r>
                              <w:rPr>
                                <w:spacing w:val="5"/>
                              </w:rPr>
                              <w:t xml:space="preserve"> </w:t>
                            </w:r>
                            <w:r>
                              <w:rPr>
                                <w:spacing w:val="-2"/>
                              </w:rPr>
                              <w:t>поездки</w:t>
                            </w:r>
                          </w:p>
                        </w:tc>
                        <w:tc>
                          <w:tcPr>
                            <w:tcW w:w="2694" w:type="dxa"/>
                          </w:tcPr>
                          <w:p w:rsidR="00BD237E" w:rsidRDefault="00BD237E">
                            <w:pPr>
                              <w:pStyle w:val="TableParagraph"/>
                              <w:spacing w:line="244"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7.</w:t>
                            </w:r>
                          </w:p>
                        </w:tc>
                        <w:tc>
                          <w:tcPr>
                            <w:tcW w:w="7203" w:type="dxa"/>
                          </w:tcPr>
                          <w:p w:rsidR="00BD237E" w:rsidRDefault="00BD237E">
                            <w:pPr>
                              <w:pStyle w:val="TableParagraph"/>
                              <w:spacing w:line="249" w:lineRule="exact"/>
                              <w:ind w:left="105"/>
                            </w:pPr>
                            <w:r>
                              <w:t>Поездки</w:t>
                            </w:r>
                            <w:r>
                              <w:rPr>
                                <w:spacing w:val="-9"/>
                              </w:rPr>
                              <w:t xml:space="preserve"> </w:t>
                            </w:r>
                            <w:r>
                              <w:t>на</w:t>
                            </w:r>
                            <w:r>
                              <w:rPr>
                                <w:spacing w:val="-5"/>
                              </w:rPr>
                              <w:t xml:space="preserve"> </w:t>
                            </w:r>
                            <w:r>
                              <w:t>базы</w:t>
                            </w:r>
                            <w:r>
                              <w:rPr>
                                <w:spacing w:val="-8"/>
                              </w:rPr>
                              <w:t xml:space="preserve"> </w:t>
                            </w:r>
                            <w:r>
                              <w:t>отдыха</w:t>
                            </w:r>
                            <w:r>
                              <w:rPr>
                                <w:spacing w:val="-5"/>
                              </w:rPr>
                              <w:t xml:space="preserve"> </w:t>
                            </w:r>
                            <w:r>
                              <w:t>с</w:t>
                            </w:r>
                            <w:r>
                              <w:rPr>
                                <w:spacing w:val="-9"/>
                              </w:rPr>
                              <w:t xml:space="preserve"> </w:t>
                            </w:r>
                            <w:r>
                              <w:t>участием</w:t>
                            </w:r>
                            <w:r>
                              <w:rPr>
                                <w:spacing w:val="-4"/>
                              </w:rPr>
                              <w:t xml:space="preserve"> </w:t>
                            </w:r>
                            <w:r>
                              <w:t>родителей</w:t>
                            </w:r>
                            <w:r>
                              <w:rPr>
                                <w:spacing w:val="-6"/>
                              </w:rPr>
                              <w:t xml:space="preserve"> </w:t>
                            </w:r>
                            <w:r>
                              <w:rPr>
                                <w:spacing w:val="-2"/>
                              </w:rPr>
                              <w:t>обучающихся.</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3"/>
                        </w:trPr>
                        <w:tc>
                          <w:tcPr>
                            <w:tcW w:w="566" w:type="dxa"/>
                          </w:tcPr>
                          <w:p w:rsidR="00BD237E" w:rsidRDefault="00BD237E">
                            <w:pPr>
                              <w:pStyle w:val="TableParagraph"/>
                              <w:spacing w:line="244" w:lineRule="exact"/>
                              <w:ind w:left="15" w:right="192"/>
                              <w:jc w:val="center"/>
                            </w:pPr>
                            <w:r>
                              <w:rPr>
                                <w:spacing w:val="-5"/>
                              </w:rPr>
                              <w:t>8.</w:t>
                            </w:r>
                          </w:p>
                        </w:tc>
                        <w:tc>
                          <w:tcPr>
                            <w:tcW w:w="7203" w:type="dxa"/>
                          </w:tcPr>
                          <w:p w:rsidR="00BD237E" w:rsidRDefault="00BD237E">
                            <w:pPr>
                              <w:pStyle w:val="TableParagraph"/>
                              <w:spacing w:line="244" w:lineRule="exact"/>
                              <w:ind w:left="105"/>
                            </w:pPr>
                            <w:r>
                              <w:t>Городские</w:t>
                            </w:r>
                            <w:r>
                              <w:rPr>
                                <w:spacing w:val="-16"/>
                              </w:rPr>
                              <w:t xml:space="preserve"> </w:t>
                            </w:r>
                            <w:r>
                              <w:t>тематические</w:t>
                            </w:r>
                            <w:r>
                              <w:rPr>
                                <w:spacing w:val="-14"/>
                              </w:rPr>
                              <w:t xml:space="preserve"> </w:t>
                            </w:r>
                            <w:r>
                              <w:t>мероприятия,</w:t>
                            </w:r>
                            <w:r>
                              <w:rPr>
                                <w:spacing w:val="-14"/>
                              </w:rPr>
                              <w:t xml:space="preserve"> </w:t>
                            </w:r>
                            <w:r>
                              <w:t>фестивали,</w:t>
                            </w:r>
                            <w:r>
                              <w:rPr>
                                <w:spacing w:val="-13"/>
                              </w:rPr>
                              <w:t xml:space="preserve"> </w:t>
                            </w:r>
                            <w:r>
                              <w:t>праздники,</w:t>
                            </w:r>
                            <w:r>
                              <w:rPr>
                                <w:spacing w:val="-13"/>
                              </w:rPr>
                              <w:t xml:space="preserve"> </w:t>
                            </w:r>
                            <w:r>
                              <w:rPr>
                                <w:spacing w:val="-2"/>
                              </w:rPr>
                              <w:t>конкурсы</w:t>
                            </w:r>
                          </w:p>
                          <w:p w:rsidR="00BD237E" w:rsidRDefault="00BD237E">
                            <w:pPr>
                              <w:pStyle w:val="TableParagraph"/>
                              <w:spacing w:before="2" w:line="238" w:lineRule="exact"/>
                              <w:ind w:left="105"/>
                            </w:pPr>
                            <w:r>
                              <w:t>на</w:t>
                            </w:r>
                            <w:r>
                              <w:rPr>
                                <w:spacing w:val="-14"/>
                              </w:rPr>
                              <w:t xml:space="preserve"> </w:t>
                            </w:r>
                            <w:r>
                              <w:t>базе</w:t>
                            </w:r>
                            <w:r>
                              <w:rPr>
                                <w:spacing w:val="-14"/>
                              </w:rPr>
                              <w:t xml:space="preserve"> </w:t>
                            </w:r>
                            <w:r>
                              <w:t>городской</w:t>
                            </w:r>
                            <w:r>
                              <w:rPr>
                                <w:spacing w:val="-11"/>
                              </w:rPr>
                              <w:t xml:space="preserve"> </w:t>
                            </w:r>
                            <w:r>
                              <w:rPr>
                                <w:spacing w:val="-2"/>
                              </w:rPr>
                              <w:t>библиотеки.</w:t>
                            </w:r>
                          </w:p>
                        </w:tc>
                        <w:tc>
                          <w:tcPr>
                            <w:tcW w:w="2694" w:type="dxa"/>
                          </w:tcPr>
                          <w:p w:rsidR="00BD237E" w:rsidRDefault="00BD237E">
                            <w:pPr>
                              <w:pStyle w:val="TableParagraph"/>
                              <w:spacing w:line="244" w:lineRule="exact"/>
                              <w:ind w:left="110"/>
                            </w:pP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9.</w:t>
                            </w:r>
                          </w:p>
                        </w:tc>
                        <w:tc>
                          <w:tcPr>
                            <w:tcW w:w="7203" w:type="dxa"/>
                          </w:tcPr>
                          <w:p w:rsidR="00BD237E" w:rsidRDefault="00BD237E">
                            <w:pPr>
                              <w:pStyle w:val="TableParagraph"/>
                              <w:spacing w:line="249" w:lineRule="exact"/>
                              <w:ind w:left="105"/>
                            </w:pPr>
                            <w:r>
                              <w:t>Посещение</w:t>
                            </w:r>
                            <w:r>
                              <w:rPr>
                                <w:spacing w:val="-7"/>
                              </w:rPr>
                              <w:t xml:space="preserve"> </w:t>
                            </w:r>
                            <w:r>
                              <w:t>Сфера,</w:t>
                            </w:r>
                            <w:r>
                              <w:rPr>
                                <w:spacing w:val="2"/>
                              </w:rPr>
                              <w:t xml:space="preserve"> </w:t>
                            </w:r>
                            <w:r>
                              <w:rPr>
                                <w:spacing w:val="-2"/>
                              </w:rPr>
                              <w:t>Альметрика</w:t>
                            </w:r>
                          </w:p>
                        </w:tc>
                        <w:tc>
                          <w:tcPr>
                            <w:tcW w:w="2694" w:type="dxa"/>
                          </w:tcPr>
                          <w:p w:rsidR="00BD237E" w:rsidRDefault="00BD237E">
                            <w:pPr>
                              <w:pStyle w:val="TableParagraph"/>
                              <w:spacing w:line="249"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503"/>
                        </w:trPr>
                        <w:tc>
                          <w:tcPr>
                            <w:tcW w:w="566" w:type="dxa"/>
                          </w:tcPr>
                          <w:p w:rsidR="00BD237E" w:rsidRDefault="00BD237E">
                            <w:pPr>
                              <w:pStyle w:val="TableParagraph"/>
                              <w:spacing w:line="244" w:lineRule="exact"/>
                              <w:ind w:left="68" w:right="135"/>
                              <w:jc w:val="center"/>
                            </w:pPr>
                            <w:r>
                              <w:rPr>
                                <w:spacing w:val="-5"/>
                              </w:rPr>
                              <w:t>10.</w:t>
                            </w:r>
                          </w:p>
                        </w:tc>
                        <w:tc>
                          <w:tcPr>
                            <w:tcW w:w="7203" w:type="dxa"/>
                          </w:tcPr>
                          <w:p w:rsidR="00BD237E" w:rsidRDefault="00BD237E">
                            <w:pPr>
                              <w:pStyle w:val="TableParagraph"/>
                              <w:spacing w:line="244" w:lineRule="exact"/>
                              <w:ind w:left="105"/>
                            </w:pPr>
                            <w:r>
                              <w:rPr>
                                <w:spacing w:val="-2"/>
                              </w:rPr>
                              <w:t>Посещение</w:t>
                            </w:r>
                            <w:r>
                              <w:rPr>
                                <w:spacing w:val="6"/>
                              </w:rPr>
                              <w:t xml:space="preserve"> </w:t>
                            </w:r>
                            <w:r>
                              <w:rPr>
                                <w:spacing w:val="-2"/>
                              </w:rPr>
                              <w:t>Альметьевского</w:t>
                            </w:r>
                            <w:r>
                              <w:rPr>
                                <w:spacing w:val="6"/>
                              </w:rPr>
                              <w:t xml:space="preserve"> </w:t>
                            </w:r>
                            <w:r>
                              <w:rPr>
                                <w:spacing w:val="-2"/>
                              </w:rPr>
                              <w:t>драматического</w:t>
                            </w:r>
                            <w:r>
                              <w:rPr>
                                <w:spacing w:val="3"/>
                              </w:rPr>
                              <w:t xml:space="preserve"> </w:t>
                            </w:r>
                            <w:r>
                              <w:rPr>
                                <w:spacing w:val="-2"/>
                              </w:rPr>
                              <w:t>театра.</w:t>
                            </w:r>
                          </w:p>
                        </w:tc>
                        <w:tc>
                          <w:tcPr>
                            <w:tcW w:w="2694" w:type="dxa"/>
                          </w:tcPr>
                          <w:p w:rsidR="00BD237E" w:rsidRDefault="00BD237E">
                            <w:pPr>
                              <w:pStyle w:val="TableParagraph"/>
                              <w:spacing w:line="244" w:lineRule="exact"/>
                              <w:ind w:left="110"/>
                            </w:pPr>
                            <w:r>
                              <w:rPr>
                                <w:spacing w:val="-2"/>
                              </w:rPr>
                              <w:t>Классные</w:t>
                            </w:r>
                          </w:p>
                          <w:p w:rsidR="00BD237E" w:rsidRDefault="00BD237E">
                            <w:pPr>
                              <w:pStyle w:val="TableParagraph"/>
                              <w:spacing w:before="1" w:line="238" w:lineRule="exact"/>
                              <w:ind w:left="110"/>
                            </w:pPr>
                            <w:r>
                              <w:rPr>
                                <w:spacing w:val="-2"/>
                              </w:rPr>
                              <w:t>руководители</w:t>
                            </w:r>
                          </w:p>
                        </w:tc>
                      </w:tr>
                      <w:tr w:rsidR="00BD237E">
                        <w:trPr>
                          <w:trHeight w:val="253"/>
                        </w:trPr>
                        <w:tc>
                          <w:tcPr>
                            <w:tcW w:w="566" w:type="dxa"/>
                          </w:tcPr>
                          <w:p w:rsidR="00BD237E" w:rsidRDefault="00BD237E">
                            <w:pPr>
                              <w:pStyle w:val="TableParagraph"/>
                              <w:rPr>
                                <w:sz w:val="18"/>
                              </w:rPr>
                            </w:pPr>
                          </w:p>
                        </w:tc>
                        <w:tc>
                          <w:tcPr>
                            <w:tcW w:w="9897" w:type="dxa"/>
                            <w:gridSpan w:val="2"/>
                          </w:tcPr>
                          <w:p w:rsidR="00BD237E" w:rsidRDefault="00BD237E">
                            <w:pPr>
                              <w:pStyle w:val="TableParagraph"/>
                              <w:spacing w:before="1" w:line="233" w:lineRule="exact"/>
                              <w:ind w:left="37" w:right="4"/>
                              <w:jc w:val="center"/>
                              <w:rPr>
                                <w:b/>
                              </w:rPr>
                            </w:pPr>
                            <w:r>
                              <w:rPr>
                                <w:b/>
                                <w:spacing w:val="-2"/>
                              </w:rPr>
                              <w:t>Организация</w:t>
                            </w:r>
                            <w:r>
                              <w:rPr>
                                <w:b/>
                                <w:spacing w:val="14"/>
                              </w:rPr>
                              <w:t xml:space="preserve"> </w:t>
                            </w:r>
                            <w:r>
                              <w:rPr>
                                <w:b/>
                                <w:spacing w:val="-2"/>
                              </w:rPr>
                              <w:t>предметно-пространственной</w:t>
                            </w:r>
                            <w:r>
                              <w:rPr>
                                <w:b/>
                                <w:spacing w:val="27"/>
                              </w:rPr>
                              <w:t xml:space="preserve"> </w:t>
                            </w:r>
                            <w:r>
                              <w:rPr>
                                <w:b/>
                                <w:spacing w:val="-4"/>
                              </w:rPr>
                              <w:t>среды</w:t>
                            </w:r>
                          </w:p>
                        </w:tc>
                      </w:tr>
                      <w:tr w:rsidR="00BD237E">
                        <w:trPr>
                          <w:trHeight w:val="504"/>
                        </w:trPr>
                        <w:tc>
                          <w:tcPr>
                            <w:tcW w:w="566" w:type="dxa"/>
                          </w:tcPr>
                          <w:p w:rsidR="00BD237E" w:rsidRDefault="00BD237E">
                            <w:pPr>
                              <w:pStyle w:val="TableParagraph"/>
                              <w:spacing w:line="249" w:lineRule="exact"/>
                              <w:ind w:left="15" w:right="192"/>
                              <w:jc w:val="center"/>
                            </w:pPr>
                            <w:r>
                              <w:rPr>
                                <w:spacing w:val="-5"/>
                              </w:rPr>
                              <w:t>1.</w:t>
                            </w:r>
                          </w:p>
                        </w:tc>
                        <w:tc>
                          <w:tcPr>
                            <w:tcW w:w="7203" w:type="dxa"/>
                          </w:tcPr>
                          <w:p w:rsidR="00BD237E" w:rsidRDefault="00BD237E">
                            <w:pPr>
                              <w:pStyle w:val="TableParagraph"/>
                              <w:spacing w:line="250" w:lineRule="exact"/>
                              <w:ind w:left="105"/>
                            </w:pPr>
                            <w:r>
                              <w:t>Конкурсы</w:t>
                            </w:r>
                            <w:r>
                              <w:rPr>
                                <w:spacing w:val="-14"/>
                              </w:rPr>
                              <w:t xml:space="preserve"> </w:t>
                            </w:r>
                            <w:r>
                              <w:t>(с</w:t>
                            </w:r>
                            <w:r>
                              <w:rPr>
                                <w:spacing w:val="-14"/>
                              </w:rPr>
                              <w:t xml:space="preserve"> </w:t>
                            </w:r>
                            <w:r>
                              <w:t>привлечением</w:t>
                            </w:r>
                            <w:r>
                              <w:rPr>
                                <w:spacing w:val="-14"/>
                              </w:rPr>
                              <w:t xml:space="preserve"> </w:t>
                            </w:r>
                            <w:r>
                              <w:t>родителей):</w:t>
                            </w:r>
                            <w:r>
                              <w:rPr>
                                <w:spacing w:val="-13"/>
                              </w:rPr>
                              <w:t xml:space="preserve"> </w:t>
                            </w:r>
                            <w:r>
                              <w:t>на</w:t>
                            </w:r>
                            <w:r>
                              <w:rPr>
                                <w:spacing w:val="-13"/>
                              </w:rPr>
                              <w:t xml:space="preserve"> </w:t>
                            </w:r>
                            <w:r>
                              <w:t>лучшее</w:t>
                            </w:r>
                            <w:r>
                              <w:rPr>
                                <w:spacing w:val="-14"/>
                              </w:rPr>
                              <w:t xml:space="preserve"> </w:t>
                            </w:r>
                            <w:r>
                              <w:t>оформление</w:t>
                            </w:r>
                            <w:r>
                              <w:rPr>
                                <w:spacing w:val="-14"/>
                              </w:rPr>
                              <w:t xml:space="preserve"> </w:t>
                            </w:r>
                            <w:r>
                              <w:t>школьной библиотеки, лучшее оформление холла 1 этажа.</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2.</w:t>
                            </w:r>
                          </w:p>
                        </w:tc>
                        <w:tc>
                          <w:tcPr>
                            <w:tcW w:w="7203" w:type="dxa"/>
                          </w:tcPr>
                          <w:p w:rsidR="00BD237E" w:rsidRDefault="00BD237E">
                            <w:pPr>
                              <w:pStyle w:val="TableParagraph"/>
                              <w:spacing w:line="249" w:lineRule="exact"/>
                              <w:ind w:left="105"/>
                            </w:pPr>
                            <w:r>
                              <w:rPr>
                                <w:spacing w:val="-2"/>
                              </w:rPr>
                              <w:t>Обновление государственной</w:t>
                            </w:r>
                            <w:r>
                              <w:rPr>
                                <w:spacing w:val="5"/>
                              </w:rPr>
                              <w:t xml:space="preserve"> </w:t>
                            </w:r>
                            <w:r>
                              <w:rPr>
                                <w:spacing w:val="-2"/>
                              </w:rPr>
                              <w:t>символики,</w:t>
                            </w:r>
                            <w:r>
                              <w:rPr>
                                <w:spacing w:val="1"/>
                              </w:rPr>
                              <w:t xml:space="preserve"> </w:t>
                            </w:r>
                            <w:r>
                              <w:rPr>
                                <w:spacing w:val="-2"/>
                              </w:rPr>
                              <w:t>расположенной</w:t>
                            </w:r>
                            <w:r>
                              <w:rPr>
                                <w:spacing w:val="4"/>
                              </w:rPr>
                              <w:t xml:space="preserve"> </w:t>
                            </w:r>
                            <w:r>
                              <w:rPr>
                                <w:spacing w:val="-2"/>
                              </w:rPr>
                              <w:t>при</w:t>
                            </w:r>
                            <w:r>
                              <w:rPr>
                                <w:spacing w:val="1"/>
                              </w:rPr>
                              <w:t xml:space="preserve"> </w:t>
                            </w:r>
                            <w:r>
                              <w:rPr>
                                <w:spacing w:val="-2"/>
                              </w:rPr>
                              <w:t>входе</w:t>
                            </w:r>
                            <w:r>
                              <w:rPr>
                                <w:spacing w:val="-3"/>
                              </w:rPr>
                              <w:t xml:space="preserve"> </w:t>
                            </w:r>
                            <w:r>
                              <w:rPr>
                                <w:spacing w:val="-10"/>
                              </w:rPr>
                              <w:t>в</w:t>
                            </w:r>
                          </w:p>
                          <w:p w:rsidR="00BD237E" w:rsidRDefault="00BD237E">
                            <w:pPr>
                              <w:pStyle w:val="TableParagraph"/>
                              <w:spacing w:before="1" w:line="238" w:lineRule="exact"/>
                              <w:ind w:left="105"/>
                            </w:pPr>
                            <w:r>
                              <w:t>здание,</w:t>
                            </w:r>
                            <w:r>
                              <w:rPr>
                                <w:spacing w:val="-6"/>
                              </w:rPr>
                              <w:t xml:space="preserve"> </w:t>
                            </w:r>
                            <w:r>
                              <w:t>в</w:t>
                            </w:r>
                            <w:r>
                              <w:rPr>
                                <w:spacing w:val="-9"/>
                              </w:rPr>
                              <w:t xml:space="preserve"> </w:t>
                            </w:r>
                            <w:r>
                              <w:t>помещениях</w:t>
                            </w:r>
                            <w:r>
                              <w:rPr>
                                <w:spacing w:val="-7"/>
                              </w:rPr>
                              <w:t xml:space="preserve"> </w:t>
                            </w:r>
                            <w:r>
                              <w:rPr>
                                <w:spacing w:val="-2"/>
                              </w:rPr>
                              <w:t>школы.</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АХЧ</w:t>
                            </w:r>
                          </w:p>
                        </w:tc>
                      </w:tr>
                      <w:tr w:rsidR="00BD237E">
                        <w:trPr>
                          <w:trHeight w:val="503"/>
                        </w:trPr>
                        <w:tc>
                          <w:tcPr>
                            <w:tcW w:w="566" w:type="dxa"/>
                          </w:tcPr>
                          <w:p w:rsidR="00BD237E" w:rsidRDefault="00BD237E">
                            <w:pPr>
                              <w:pStyle w:val="TableParagraph"/>
                              <w:spacing w:line="249" w:lineRule="exact"/>
                              <w:ind w:left="15" w:right="192"/>
                              <w:jc w:val="center"/>
                            </w:pPr>
                            <w:r>
                              <w:rPr>
                                <w:spacing w:val="-5"/>
                              </w:rPr>
                              <w:t>3.</w:t>
                            </w:r>
                          </w:p>
                        </w:tc>
                        <w:tc>
                          <w:tcPr>
                            <w:tcW w:w="7203" w:type="dxa"/>
                          </w:tcPr>
                          <w:p w:rsidR="00BD237E" w:rsidRDefault="00BD237E">
                            <w:pPr>
                              <w:pStyle w:val="TableParagraph"/>
                              <w:spacing w:line="250" w:lineRule="exact"/>
                              <w:ind w:left="105"/>
                            </w:pPr>
                            <w:r>
                              <w:t>Оформление</w:t>
                            </w:r>
                            <w:r>
                              <w:rPr>
                                <w:spacing w:val="-14"/>
                              </w:rPr>
                              <w:t xml:space="preserve"> </w:t>
                            </w:r>
                            <w:r>
                              <w:t>памятной</w:t>
                            </w:r>
                            <w:r>
                              <w:rPr>
                                <w:spacing w:val="-13"/>
                              </w:rPr>
                              <w:t xml:space="preserve"> </w:t>
                            </w:r>
                            <w:r>
                              <w:t>доски</w:t>
                            </w:r>
                            <w:r>
                              <w:rPr>
                                <w:spacing w:val="-10"/>
                              </w:rPr>
                              <w:t xml:space="preserve"> </w:t>
                            </w:r>
                            <w:r>
                              <w:t>Героя</w:t>
                            </w:r>
                            <w:r>
                              <w:rPr>
                                <w:spacing w:val="-12"/>
                              </w:rPr>
                              <w:t xml:space="preserve"> </w:t>
                            </w:r>
                            <w:r>
                              <w:t>Советского</w:t>
                            </w:r>
                            <w:r>
                              <w:rPr>
                                <w:spacing w:val="-14"/>
                              </w:rPr>
                              <w:t xml:space="preserve"> </w:t>
                            </w:r>
                            <w:r>
                              <w:t>союза</w:t>
                            </w:r>
                            <w:r>
                              <w:rPr>
                                <w:spacing w:val="-8"/>
                              </w:rPr>
                              <w:t xml:space="preserve"> </w:t>
                            </w:r>
                            <w:r>
                              <w:t>(при</w:t>
                            </w:r>
                            <w:r>
                              <w:rPr>
                                <w:spacing w:val="-13"/>
                              </w:rPr>
                              <w:t xml:space="preserve"> </w:t>
                            </w:r>
                            <w:r>
                              <w:t>присуждении имени героя школе).</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4.</w:t>
                            </w:r>
                          </w:p>
                        </w:tc>
                        <w:tc>
                          <w:tcPr>
                            <w:tcW w:w="7203" w:type="dxa"/>
                          </w:tcPr>
                          <w:p w:rsidR="00BD237E" w:rsidRDefault="00BD237E">
                            <w:pPr>
                              <w:pStyle w:val="TableParagraph"/>
                              <w:spacing w:line="249" w:lineRule="exact"/>
                              <w:ind w:left="105"/>
                            </w:pPr>
                            <w:r>
                              <w:t>Организация</w:t>
                            </w:r>
                            <w:r>
                              <w:rPr>
                                <w:spacing w:val="-9"/>
                              </w:rPr>
                              <w:t xml:space="preserve"> </w:t>
                            </w:r>
                            <w:r>
                              <w:t>и</w:t>
                            </w:r>
                            <w:r>
                              <w:rPr>
                                <w:spacing w:val="-7"/>
                              </w:rPr>
                              <w:t xml:space="preserve"> </w:t>
                            </w:r>
                            <w:r>
                              <w:t>проведение</w:t>
                            </w:r>
                            <w:r>
                              <w:rPr>
                                <w:spacing w:val="-9"/>
                              </w:rPr>
                              <w:t xml:space="preserve"> </w:t>
                            </w:r>
                            <w:r>
                              <w:t>церемоний поднятия</w:t>
                            </w:r>
                            <w:r>
                              <w:rPr>
                                <w:spacing w:val="-8"/>
                              </w:rPr>
                              <w:t xml:space="preserve"> </w:t>
                            </w:r>
                            <w:r>
                              <w:rPr>
                                <w:spacing w:val="-2"/>
                              </w:rPr>
                              <w:t>(спуска)</w:t>
                            </w:r>
                          </w:p>
                          <w:p w:rsidR="00BD237E" w:rsidRDefault="00BD237E">
                            <w:pPr>
                              <w:pStyle w:val="TableParagraph"/>
                              <w:spacing w:before="2" w:line="238" w:lineRule="exact"/>
                              <w:ind w:left="105"/>
                            </w:pPr>
                            <w:r>
                              <w:rPr>
                                <w:spacing w:val="-2"/>
                              </w:rPr>
                              <w:t>государственного</w:t>
                            </w:r>
                            <w:r>
                              <w:rPr>
                                <w:spacing w:val="-5"/>
                              </w:rPr>
                              <w:t xml:space="preserve"> </w:t>
                            </w:r>
                            <w:r>
                              <w:rPr>
                                <w:spacing w:val="-2"/>
                              </w:rPr>
                              <w:t>флага</w:t>
                            </w:r>
                            <w:r>
                              <w:rPr>
                                <w:spacing w:val="-1"/>
                              </w:rPr>
                              <w:t xml:space="preserve"> </w:t>
                            </w:r>
                            <w:r>
                              <w:rPr>
                                <w:spacing w:val="-2"/>
                              </w:rPr>
                              <w:t>Российской</w:t>
                            </w:r>
                            <w:r>
                              <w:rPr>
                                <w:spacing w:val="7"/>
                              </w:rPr>
                              <w:t xml:space="preserve"> </w:t>
                            </w:r>
                            <w:r>
                              <w:rPr>
                                <w:spacing w:val="-2"/>
                              </w:rPr>
                              <w:t>Федерации</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3"/>
                        </w:trPr>
                        <w:tc>
                          <w:tcPr>
                            <w:tcW w:w="566" w:type="dxa"/>
                          </w:tcPr>
                          <w:p w:rsidR="00BD237E" w:rsidRPr="00E5701F" w:rsidRDefault="00BD237E" w:rsidP="00E5701F">
                            <w:pPr>
                              <w:pStyle w:val="TableParagraph"/>
                              <w:spacing w:line="249" w:lineRule="exact"/>
                              <w:ind w:left="105"/>
                            </w:pPr>
                            <w:r>
                              <w:rPr>
                                <w:spacing w:val="-5"/>
                              </w:rPr>
                              <w:t>5</w:t>
                            </w:r>
                          </w:p>
                        </w:tc>
                        <w:tc>
                          <w:tcPr>
                            <w:tcW w:w="7203" w:type="dxa"/>
                          </w:tcPr>
                          <w:p w:rsidR="00BD237E" w:rsidRPr="00E5701F" w:rsidRDefault="00BD237E" w:rsidP="00E5701F">
                            <w:pPr>
                              <w:pStyle w:val="TableParagraph"/>
                              <w:spacing w:line="249" w:lineRule="exact"/>
                              <w:ind w:left="105"/>
                            </w:pPr>
                            <w:r>
                              <w:t>Размещение</w:t>
                            </w:r>
                            <w:r>
                              <w:rPr>
                                <w:spacing w:val="-12"/>
                              </w:rPr>
                              <w:t xml:space="preserve"> </w:t>
                            </w:r>
                            <w:r>
                              <w:t>в</w:t>
                            </w:r>
                            <w:r>
                              <w:rPr>
                                <w:spacing w:val="-4"/>
                              </w:rPr>
                              <w:t xml:space="preserve"> </w:t>
                            </w:r>
                            <w:r>
                              <w:t>рекреациях</w:t>
                            </w:r>
                            <w:r>
                              <w:rPr>
                                <w:spacing w:val="-5"/>
                              </w:rPr>
                              <w:t xml:space="preserve"> </w:t>
                            </w:r>
                            <w:r>
                              <w:t>школы</w:t>
                            </w:r>
                            <w:r>
                              <w:rPr>
                                <w:spacing w:val="-2"/>
                              </w:rPr>
                              <w:t xml:space="preserve"> </w:t>
                            </w:r>
                            <w:r>
                              <w:t>карт</w:t>
                            </w:r>
                            <w:r>
                              <w:rPr>
                                <w:spacing w:val="-5"/>
                              </w:rPr>
                              <w:t xml:space="preserve"> </w:t>
                            </w:r>
                            <w:r>
                              <w:t>России,</w:t>
                            </w:r>
                            <w:r>
                              <w:rPr>
                                <w:spacing w:val="-2"/>
                              </w:rPr>
                              <w:t xml:space="preserve"> </w:t>
                            </w:r>
                            <w:r>
                              <w:t>портретов</w:t>
                            </w:r>
                          </w:p>
                        </w:tc>
                        <w:tc>
                          <w:tcPr>
                            <w:tcW w:w="2694" w:type="dxa"/>
                          </w:tcPr>
                          <w:p w:rsidR="00BD237E" w:rsidRPr="00E5701F" w:rsidRDefault="00BD237E" w:rsidP="00E5701F">
                            <w:pPr>
                              <w:pStyle w:val="TableParagraph"/>
                              <w:spacing w:line="249" w:lineRule="exact"/>
                              <w:ind w:left="110"/>
                            </w:pPr>
                            <w:r>
                              <w:t>Зам.</w:t>
                            </w:r>
                            <w:r>
                              <w:rPr>
                                <w:spacing w:val="-9"/>
                              </w:rPr>
                              <w:t xml:space="preserve"> </w:t>
                            </w:r>
                            <w:r>
                              <w:t>директор  по ВР</w:t>
                            </w:r>
                          </w:p>
                        </w:tc>
                      </w:tr>
                    </w:tbl>
                    <w:p w:rsidR="00BD237E" w:rsidRDefault="00BD237E">
                      <w:pPr>
                        <w:pStyle w:val="a3"/>
                        <w:ind w:left="0" w:firstLine="0"/>
                        <w:jc w:val="left"/>
                      </w:pPr>
                    </w:p>
                  </w:txbxContent>
                </v:textbox>
                <w10:wrap anchorx="page" anchory="page"/>
              </v:shape>
            </w:pict>
          </mc:Fallback>
        </mc:AlternateContent>
      </w: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rPr>
          <w:rFonts w:ascii="Microsoft Sans Serif" w:hAnsi="Microsoft Sans Serif"/>
          <w:sz w:val="16"/>
        </w:rPr>
        <w:sectPr w:rsidR="005071C8">
          <w:pgSz w:w="11910" w:h="16840"/>
          <w:pgMar w:top="1540" w:right="0" w:bottom="120" w:left="0" w:header="0" w:footer="0" w:gutter="0"/>
          <w:cols w:space="720"/>
        </w:sectPr>
      </w:pPr>
    </w:p>
    <w:p w:rsidR="005071C8" w:rsidRDefault="00BD237E">
      <w:pPr>
        <w:pStyle w:val="a3"/>
        <w:ind w:left="0" w:firstLine="0"/>
        <w:jc w:val="left"/>
        <w:rPr>
          <w:rFonts w:ascii="Microsoft Sans Serif"/>
          <w:sz w:val="16"/>
        </w:rPr>
      </w:pPr>
      <w:r>
        <w:rPr>
          <w:noProof/>
          <w:lang w:eastAsia="ru-RU"/>
        </w:rPr>
        <w:lastRenderedPageBreak/>
        <mc:AlternateContent>
          <mc:Choice Requires="wps">
            <w:drawing>
              <wp:anchor distT="0" distB="0" distL="0" distR="0" simplePos="0" relativeHeight="15896064" behindDoc="0" locked="0" layoutInCell="1" allowOverlap="1">
                <wp:simplePos x="0" y="0"/>
                <wp:positionH relativeFrom="page">
                  <wp:posOffset>451844</wp:posOffset>
                </wp:positionH>
                <wp:positionV relativeFrom="page">
                  <wp:posOffset>1002665</wp:posOffset>
                </wp:positionV>
                <wp:extent cx="6726555" cy="9483724"/>
                <wp:effectExtent l="0" t="0" r="0" b="0"/>
                <wp:wrapNone/>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6555" cy="948372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203"/>
                              <w:gridCol w:w="2694"/>
                            </w:tblGrid>
                            <w:tr w:rsidR="00BD237E">
                              <w:trPr>
                                <w:trHeight w:val="254"/>
                              </w:trPr>
                              <w:tc>
                                <w:tcPr>
                                  <w:tcW w:w="566" w:type="dxa"/>
                                </w:tcPr>
                                <w:p w:rsidR="00BD237E" w:rsidRDefault="00BD237E">
                                  <w:pPr>
                                    <w:pStyle w:val="TableParagraph"/>
                                    <w:rPr>
                                      <w:sz w:val="18"/>
                                    </w:rPr>
                                  </w:pPr>
                                </w:p>
                              </w:tc>
                              <w:tc>
                                <w:tcPr>
                                  <w:tcW w:w="7203" w:type="dxa"/>
                                </w:tcPr>
                                <w:p w:rsidR="00BD237E" w:rsidRDefault="00BD237E">
                                  <w:pPr>
                                    <w:pStyle w:val="TableParagraph"/>
                                    <w:spacing w:line="234" w:lineRule="exact"/>
                                    <w:ind w:left="105"/>
                                  </w:pPr>
                                  <w:r>
                                    <w:t>производства,</w:t>
                                  </w:r>
                                  <w:r>
                                    <w:rPr>
                                      <w:spacing w:val="-15"/>
                                    </w:rPr>
                                    <w:t xml:space="preserve"> </w:t>
                                  </w:r>
                                  <w:r>
                                    <w:t>искусства,</w:t>
                                  </w:r>
                                  <w:r>
                                    <w:rPr>
                                      <w:spacing w:val="-13"/>
                                    </w:rPr>
                                    <w:t xml:space="preserve"> </w:t>
                                  </w:r>
                                  <w:r>
                                    <w:t>военных,</w:t>
                                  </w:r>
                                  <w:r>
                                    <w:rPr>
                                      <w:spacing w:val="-11"/>
                                    </w:rPr>
                                    <w:t xml:space="preserve"> </w:t>
                                  </w:r>
                                  <w:r>
                                    <w:t>героев</w:t>
                                  </w:r>
                                  <w:r>
                                    <w:rPr>
                                      <w:spacing w:val="-14"/>
                                    </w:rPr>
                                    <w:t xml:space="preserve"> </w:t>
                                  </w:r>
                                  <w:r>
                                    <w:t>и</w:t>
                                  </w:r>
                                  <w:r>
                                    <w:rPr>
                                      <w:spacing w:val="-10"/>
                                    </w:rPr>
                                    <w:t xml:space="preserve"> </w:t>
                                  </w:r>
                                  <w:r>
                                    <w:t>защитников</w:t>
                                  </w:r>
                                  <w:r>
                                    <w:rPr>
                                      <w:spacing w:val="-9"/>
                                    </w:rPr>
                                    <w:t xml:space="preserve"> </w:t>
                                  </w:r>
                                  <w:r>
                                    <w:rPr>
                                      <w:spacing w:val="-2"/>
                                    </w:rPr>
                                    <w:t>Отечества.</w:t>
                                  </w:r>
                                </w:p>
                              </w:tc>
                              <w:tc>
                                <w:tcPr>
                                  <w:tcW w:w="2694" w:type="dxa"/>
                                </w:tcPr>
                                <w:p w:rsidR="00BD237E" w:rsidRDefault="00BD237E">
                                  <w:pPr>
                                    <w:pStyle w:val="TableParagraph"/>
                                    <w:rPr>
                                      <w:sz w:val="18"/>
                                    </w:rPr>
                                  </w:pPr>
                                </w:p>
                              </w:tc>
                            </w:tr>
                            <w:tr w:rsidR="00BD237E">
                              <w:trPr>
                                <w:trHeight w:val="503"/>
                              </w:trPr>
                              <w:tc>
                                <w:tcPr>
                                  <w:tcW w:w="566" w:type="dxa"/>
                                </w:tcPr>
                                <w:p w:rsidR="00BD237E" w:rsidRDefault="00BD237E">
                                  <w:pPr>
                                    <w:pStyle w:val="TableParagraph"/>
                                    <w:spacing w:line="249" w:lineRule="exact"/>
                                    <w:ind w:left="15" w:right="192"/>
                                    <w:jc w:val="center"/>
                                  </w:pPr>
                                  <w:r>
                                    <w:rPr>
                                      <w:spacing w:val="-5"/>
                                    </w:rPr>
                                    <w:t>6.</w:t>
                                  </w:r>
                                </w:p>
                              </w:tc>
                              <w:tc>
                                <w:tcPr>
                                  <w:tcW w:w="7203" w:type="dxa"/>
                                </w:tcPr>
                                <w:p w:rsidR="00BD237E" w:rsidRDefault="00BD237E">
                                  <w:pPr>
                                    <w:pStyle w:val="TableParagraph"/>
                                    <w:spacing w:line="250" w:lineRule="exact"/>
                                    <w:ind w:left="105"/>
                                  </w:pPr>
                                  <w:r>
                                    <w:t>Организация</w:t>
                                  </w:r>
                                  <w:r>
                                    <w:rPr>
                                      <w:spacing w:val="-10"/>
                                    </w:rPr>
                                    <w:t xml:space="preserve"> </w:t>
                                  </w:r>
                                  <w:r>
                                    <w:t>работы</w:t>
                                  </w:r>
                                  <w:r>
                                    <w:rPr>
                                      <w:spacing w:val="-2"/>
                                    </w:rPr>
                                    <w:t xml:space="preserve"> </w:t>
                                  </w:r>
                                  <w:r>
                                    <w:t>школьного</w:t>
                                  </w:r>
                                  <w:r>
                                    <w:rPr>
                                      <w:spacing w:val="-10"/>
                                    </w:rPr>
                                    <w:t xml:space="preserve"> </w:t>
                                  </w:r>
                                  <w:r>
                                    <w:t>радио</w:t>
                                  </w:r>
                                  <w:r>
                                    <w:rPr>
                                      <w:spacing w:val="-9"/>
                                    </w:rPr>
                                    <w:t xml:space="preserve"> </w:t>
                                  </w:r>
                                  <w:r>
                                    <w:t>(музыкальные</w:t>
                                  </w:r>
                                  <w:r>
                                    <w:rPr>
                                      <w:spacing w:val="-11"/>
                                    </w:rPr>
                                    <w:t xml:space="preserve"> </w:t>
                                  </w:r>
                                  <w:r>
                                    <w:t>звонки,</w:t>
                                  </w:r>
                                  <w:r>
                                    <w:rPr>
                                      <w:spacing w:val="-2"/>
                                    </w:rPr>
                                    <w:t xml:space="preserve"> </w:t>
                                  </w:r>
                                  <w:r>
                                    <w:t>музыка, информационные сообщения, объявления).</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254"/>
                              </w:trPr>
                              <w:tc>
                                <w:tcPr>
                                  <w:tcW w:w="566" w:type="dxa"/>
                                </w:tcPr>
                                <w:p w:rsidR="00BD237E" w:rsidRDefault="00BD237E">
                                  <w:pPr>
                                    <w:pStyle w:val="TableParagraph"/>
                                    <w:spacing w:line="235" w:lineRule="exact"/>
                                    <w:ind w:left="15" w:right="192"/>
                                    <w:jc w:val="center"/>
                                  </w:pPr>
                                  <w:r>
                                    <w:rPr>
                                      <w:spacing w:val="-5"/>
                                    </w:rPr>
                                    <w:t>7.</w:t>
                                  </w:r>
                                </w:p>
                              </w:tc>
                              <w:tc>
                                <w:tcPr>
                                  <w:tcW w:w="7203" w:type="dxa"/>
                                </w:tcPr>
                                <w:p w:rsidR="00BD237E" w:rsidRDefault="00BD237E">
                                  <w:pPr>
                                    <w:pStyle w:val="TableParagraph"/>
                                    <w:spacing w:line="235" w:lineRule="exact"/>
                                    <w:ind w:left="105"/>
                                  </w:pPr>
                                  <w:r>
                                    <w:t>Оформление</w:t>
                                  </w:r>
                                  <w:r>
                                    <w:rPr>
                                      <w:spacing w:val="-14"/>
                                    </w:rPr>
                                    <w:t xml:space="preserve"> </w:t>
                                  </w:r>
                                  <w:r>
                                    <w:t>новостной</w:t>
                                  </w:r>
                                  <w:r>
                                    <w:rPr>
                                      <w:spacing w:val="-7"/>
                                    </w:rPr>
                                    <w:t xml:space="preserve"> </w:t>
                                  </w:r>
                                  <w:r>
                                    <w:t>«бегущей</w:t>
                                  </w:r>
                                  <w:r>
                                    <w:rPr>
                                      <w:spacing w:val="-6"/>
                                    </w:rPr>
                                    <w:t xml:space="preserve"> </w:t>
                                  </w:r>
                                  <w:r>
                                    <w:rPr>
                                      <w:spacing w:val="-2"/>
                                    </w:rPr>
                                    <w:t>строки».</w:t>
                                  </w:r>
                                </w:p>
                              </w:tc>
                              <w:tc>
                                <w:tcPr>
                                  <w:tcW w:w="2694" w:type="dxa"/>
                                </w:tcPr>
                                <w:p w:rsidR="00BD237E" w:rsidRDefault="00BD237E">
                                  <w:pPr>
                                    <w:pStyle w:val="TableParagraph"/>
                                    <w:spacing w:line="235" w:lineRule="exact"/>
                                    <w:ind w:left="110"/>
                                  </w:pPr>
                                  <w:r>
                                    <w:rPr>
                                      <w:spacing w:val="-2"/>
                                    </w:rPr>
                                    <w:t>Педагог-организатор</w:t>
                                  </w:r>
                                </w:p>
                              </w:tc>
                            </w:tr>
                            <w:tr w:rsidR="00BD237E">
                              <w:trPr>
                                <w:trHeight w:val="758"/>
                              </w:trPr>
                              <w:tc>
                                <w:tcPr>
                                  <w:tcW w:w="566" w:type="dxa"/>
                                </w:tcPr>
                                <w:p w:rsidR="00BD237E" w:rsidRDefault="00BD237E">
                                  <w:pPr>
                                    <w:pStyle w:val="TableParagraph"/>
                                    <w:spacing w:line="249" w:lineRule="exact"/>
                                    <w:ind w:left="15" w:right="192"/>
                                    <w:jc w:val="center"/>
                                  </w:pPr>
                                  <w:r>
                                    <w:rPr>
                                      <w:spacing w:val="-5"/>
                                    </w:rPr>
                                    <w:t>8.</w:t>
                                  </w:r>
                                </w:p>
                              </w:tc>
                              <w:tc>
                                <w:tcPr>
                                  <w:tcW w:w="7203" w:type="dxa"/>
                                </w:tcPr>
                                <w:p w:rsidR="00BD237E" w:rsidRDefault="00BD237E">
                                  <w:pPr>
                                    <w:pStyle w:val="TableParagraph"/>
                                    <w:spacing w:line="249" w:lineRule="exact"/>
                                    <w:ind w:left="105"/>
                                  </w:pPr>
                                  <w:r>
                                    <w:t>Публикация</w:t>
                                  </w:r>
                                  <w:r>
                                    <w:rPr>
                                      <w:spacing w:val="-12"/>
                                    </w:rPr>
                                    <w:t xml:space="preserve"> </w:t>
                                  </w:r>
                                  <w:r>
                                    <w:t>тематических</w:t>
                                  </w:r>
                                  <w:r>
                                    <w:rPr>
                                      <w:spacing w:val="-6"/>
                                    </w:rPr>
                                    <w:t xml:space="preserve"> </w:t>
                                  </w:r>
                                  <w:r>
                                    <w:t>постов</w:t>
                                  </w:r>
                                  <w:r>
                                    <w:rPr>
                                      <w:spacing w:val="-5"/>
                                    </w:rPr>
                                    <w:t xml:space="preserve"> </w:t>
                                  </w:r>
                                  <w:r>
                                    <w:t>в</w:t>
                                  </w:r>
                                  <w:r>
                                    <w:rPr>
                                      <w:spacing w:val="-5"/>
                                    </w:rPr>
                                    <w:t xml:space="preserve"> </w:t>
                                  </w:r>
                                  <w:r>
                                    <w:t>сообществе</w:t>
                                  </w:r>
                                  <w:r>
                                    <w:rPr>
                                      <w:spacing w:val="-12"/>
                                    </w:rPr>
                                    <w:t xml:space="preserve"> </w:t>
                                  </w:r>
                                  <w:r>
                                    <w:t>школы</w:t>
                                  </w:r>
                                  <w:r>
                                    <w:rPr>
                                      <w:spacing w:val="-6"/>
                                    </w:rPr>
                                    <w:t xml:space="preserve"> </w:t>
                                  </w:r>
                                  <w:r>
                                    <w:t>в</w:t>
                                  </w:r>
                                  <w:r>
                                    <w:rPr>
                                      <w:spacing w:val="-8"/>
                                    </w:rPr>
                                    <w:t xml:space="preserve"> </w:t>
                                  </w:r>
                                  <w:r>
                                    <w:t>ВК</w:t>
                                  </w:r>
                                  <w:r>
                                    <w:rPr>
                                      <w:spacing w:val="-5"/>
                                    </w:rPr>
                                    <w:t xml:space="preserve"> </w:t>
                                  </w:r>
                                  <w:r>
                                    <w:rPr>
                                      <w:spacing w:val="-2"/>
                                    </w:rPr>
                                    <w:t>(новости,</w:t>
                                  </w:r>
                                </w:p>
                                <w:p w:rsidR="00BD237E" w:rsidRDefault="00BD237E">
                                  <w:pPr>
                                    <w:pStyle w:val="TableParagraph"/>
                                    <w:spacing w:line="250" w:lineRule="exact"/>
                                    <w:ind w:left="105"/>
                                  </w:pPr>
                                  <w:r>
                                    <w:t>полезная</w:t>
                                  </w:r>
                                  <w:r>
                                    <w:rPr>
                                      <w:spacing w:val="-14"/>
                                    </w:rPr>
                                    <w:t xml:space="preserve"> </w:t>
                                  </w:r>
                                  <w:r>
                                    <w:t>информация,</w:t>
                                  </w:r>
                                  <w:r>
                                    <w:rPr>
                                      <w:spacing w:val="-14"/>
                                    </w:rPr>
                                    <w:t xml:space="preserve"> </w:t>
                                  </w:r>
                                  <w:r>
                                    <w:t>информация</w:t>
                                  </w:r>
                                  <w:r>
                                    <w:rPr>
                                      <w:spacing w:val="-14"/>
                                    </w:rPr>
                                    <w:t xml:space="preserve"> </w:t>
                                  </w:r>
                                  <w:r>
                                    <w:t>патриотической</w:t>
                                  </w:r>
                                  <w:r>
                                    <w:rPr>
                                      <w:spacing w:val="-13"/>
                                    </w:rPr>
                                    <w:t xml:space="preserve"> </w:t>
                                  </w:r>
                                  <w:r>
                                    <w:t>и</w:t>
                                  </w:r>
                                  <w:r>
                                    <w:rPr>
                                      <w:spacing w:val="-14"/>
                                    </w:rPr>
                                    <w:t xml:space="preserve"> </w:t>
                                  </w:r>
                                  <w:r>
                                    <w:t xml:space="preserve">гражданской </w:t>
                                  </w:r>
                                  <w:r>
                                    <w:rPr>
                                      <w:spacing w:val="-2"/>
                                    </w:rPr>
                                    <w:t>направленности).</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9.</w:t>
                                  </w:r>
                                </w:p>
                              </w:tc>
                              <w:tc>
                                <w:tcPr>
                                  <w:tcW w:w="7203" w:type="dxa"/>
                                </w:tcPr>
                                <w:p w:rsidR="00BD237E" w:rsidRDefault="00BD237E">
                                  <w:pPr>
                                    <w:pStyle w:val="TableParagraph"/>
                                    <w:spacing w:line="249" w:lineRule="exact"/>
                                    <w:ind w:left="105"/>
                                  </w:pPr>
                                  <w:r>
                                    <w:t>Подготовка</w:t>
                                  </w:r>
                                  <w:r>
                                    <w:rPr>
                                      <w:spacing w:val="-13"/>
                                    </w:rPr>
                                    <w:t xml:space="preserve"> </w:t>
                                  </w:r>
                                  <w:r>
                                    <w:t>и</w:t>
                                  </w:r>
                                  <w:r>
                                    <w:rPr>
                                      <w:spacing w:val="-10"/>
                                    </w:rPr>
                                    <w:t xml:space="preserve"> </w:t>
                                  </w:r>
                                  <w:r>
                                    <w:t>размещение</w:t>
                                  </w:r>
                                  <w:r>
                                    <w:rPr>
                                      <w:spacing w:val="-14"/>
                                    </w:rPr>
                                    <w:t xml:space="preserve"> </w:t>
                                  </w:r>
                                  <w:r>
                                    <w:t>регулярно</w:t>
                                  </w:r>
                                  <w:r>
                                    <w:rPr>
                                      <w:spacing w:val="-13"/>
                                    </w:rPr>
                                    <w:t xml:space="preserve"> </w:t>
                                  </w:r>
                                  <w:r>
                                    <w:t>сменяемых</w:t>
                                  </w:r>
                                  <w:r>
                                    <w:rPr>
                                      <w:spacing w:val="-11"/>
                                    </w:rPr>
                                    <w:t xml:space="preserve"> </w:t>
                                  </w:r>
                                  <w:r>
                                    <w:t>экспозиций</w:t>
                                  </w:r>
                                  <w:r>
                                    <w:rPr>
                                      <w:spacing w:val="-12"/>
                                    </w:rPr>
                                    <w:t xml:space="preserve"> </w:t>
                                  </w:r>
                                  <w:r>
                                    <w:rPr>
                                      <w:spacing w:val="-2"/>
                                    </w:rPr>
                                    <w:t>творческих</w:t>
                                  </w:r>
                                </w:p>
                                <w:p w:rsidR="00BD237E" w:rsidRDefault="00BD237E">
                                  <w:pPr>
                                    <w:pStyle w:val="TableParagraph"/>
                                    <w:spacing w:before="1" w:line="238" w:lineRule="exact"/>
                                    <w:ind w:left="105"/>
                                  </w:pPr>
                                  <w:r>
                                    <w:t>работ</w:t>
                                  </w:r>
                                  <w:r>
                                    <w:rPr>
                                      <w:spacing w:val="-13"/>
                                    </w:rPr>
                                    <w:t xml:space="preserve"> </w:t>
                                  </w:r>
                                  <w:r>
                                    <w:t>обучающихся</w:t>
                                  </w:r>
                                  <w:r>
                                    <w:rPr>
                                      <w:spacing w:val="-11"/>
                                    </w:rPr>
                                    <w:t xml:space="preserve"> </w:t>
                                  </w:r>
                                  <w:r>
                                    <w:t>(по</w:t>
                                  </w:r>
                                  <w:r>
                                    <w:rPr>
                                      <w:spacing w:val="-14"/>
                                    </w:rPr>
                                    <w:t xml:space="preserve"> </w:t>
                                  </w:r>
                                  <w:r>
                                    <w:t>отдельному</w:t>
                                  </w:r>
                                  <w:r>
                                    <w:rPr>
                                      <w:spacing w:val="-12"/>
                                    </w:rPr>
                                    <w:t xml:space="preserve"> </w:t>
                                  </w:r>
                                  <w:r>
                                    <w:rPr>
                                      <w:spacing w:val="-2"/>
                                    </w:rPr>
                                    <w:t>плану).</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758"/>
                              </w:trPr>
                              <w:tc>
                                <w:tcPr>
                                  <w:tcW w:w="566" w:type="dxa"/>
                                </w:tcPr>
                                <w:p w:rsidR="00BD237E" w:rsidRDefault="00BD237E">
                                  <w:pPr>
                                    <w:pStyle w:val="TableParagraph"/>
                                    <w:spacing w:line="249" w:lineRule="exact"/>
                                    <w:ind w:left="68" w:right="135"/>
                                    <w:jc w:val="center"/>
                                  </w:pPr>
                                  <w:r>
                                    <w:rPr>
                                      <w:spacing w:val="-5"/>
                                    </w:rPr>
                                    <w:t>10.</w:t>
                                  </w:r>
                                </w:p>
                              </w:tc>
                              <w:tc>
                                <w:tcPr>
                                  <w:tcW w:w="7203" w:type="dxa"/>
                                </w:tcPr>
                                <w:p w:rsidR="00BD237E" w:rsidRDefault="00BD237E">
                                  <w:pPr>
                                    <w:pStyle w:val="TableParagraph"/>
                                    <w:spacing w:line="237" w:lineRule="auto"/>
                                    <w:ind w:left="105"/>
                                  </w:pPr>
                                  <w:r>
                                    <w:t>Поддержание</w:t>
                                  </w:r>
                                  <w:r>
                                    <w:rPr>
                                      <w:spacing w:val="-14"/>
                                    </w:rPr>
                                    <w:t xml:space="preserve"> </w:t>
                                  </w:r>
                                  <w:r>
                                    <w:t>эстетического</w:t>
                                  </w:r>
                                  <w:r>
                                    <w:rPr>
                                      <w:spacing w:val="-14"/>
                                    </w:rPr>
                                    <w:t xml:space="preserve"> </w:t>
                                  </w:r>
                                  <w:r>
                                    <w:t>вида</w:t>
                                  </w:r>
                                  <w:r>
                                    <w:rPr>
                                      <w:spacing w:val="-14"/>
                                    </w:rPr>
                                    <w:t xml:space="preserve"> </w:t>
                                  </w:r>
                                  <w:r>
                                    <w:t>и</w:t>
                                  </w:r>
                                  <w:r>
                                    <w:rPr>
                                      <w:spacing w:val="-13"/>
                                    </w:rPr>
                                    <w:t xml:space="preserve"> </w:t>
                                  </w:r>
                                  <w:r>
                                    <w:t>благоустройство</w:t>
                                  </w:r>
                                  <w:r>
                                    <w:rPr>
                                      <w:spacing w:val="-14"/>
                                    </w:rPr>
                                    <w:t xml:space="preserve"> </w:t>
                                  </w:r>
                                  <w:r>
                                    <w:t>всех</w:t>
                                  </w:r>
                                  <w:r>
                                    <w:rPr>
                                      <w:spacing w:val="-14"/>
                                    </w:rPr>
                                    <w:t xml:space="preserve"> </w:t>
                                  </w:r>
                                  <w:r>
                                    <w:t>помещений школы, доступных и безопасных рекреационных зон, озеленение</w:t>
                                  </w:r>
                                </w:p>
                                <w:p w:rsidR="00BD237E" w:rsidRDefault="00BD237E">
                                  <w:pPr>
                                    <w:pStyle w:val="TableParagraph"/>
                                    <w:spacing w:line="238" w:lineRule="exact"/>
                                    <w:ind w:left="105"/>
                                  </w:pPr>
                                  <w:r>
                                    <w:t>территории</w:t>
                                  </w:r>
                                  <w:r>
                                    <w:rPr>
                                      <w:spacing w:val="-10"/>
                                    </w:rPr>
                                    <w:t xml:space="preserve"> </w:t>
                                  </w:r>
                                  <w:r>
                                    <w:rPr>
                                      <w:spacing w:val="-2"/>
                                    </w:rPr>
                                    <w:t>школы.</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АХЧ</w:t>
                                  </w:r>
                                </w:p>
                              </w:tc>
                            </w:tr>
                            <w:tr w:rsidR="00BD237E">
                              <w:trPr>
                                <w:trHeight w:val="757"/>
                              </w:trPr>
                              <w:tc>
                                <w:tcPr>
                                  <w:tcW w:w="566" w:type="dxa"/>
                                </w:tcPr>
                                <w:p w:rsidR="00BD237E" w:rsidRDefault="00BD237E">
                                  <w:pPr>
                                    <w:pStyle w:val="TableParagraph"/>
                                    <w:spacing w:line="249" w:lineRule="exact"/>
                                    <w:ind w:left="68" w:right="135"/>
                                    <w:jc w:val="center"/>
                                  </w:pPr>
                                  <w:r>
                                    <w:rPr>
                                      <w:spacing w:val="-5"/>
                                    </w:rPr>
                                    <w:t>11.</w:t>
                                  </w:r>
                                </w:p>
                              </w:tc>
                              <w:tc>
                                <w:tcPr>
                                  <w:tcW w:w="7203" w:type="dxa"/>
                                </w:tcPr>
                                <w:p w:rsidR="00BD237E" w:rsidRDefault="00BD237E">
                                  <w:pPr>
                                    <w:pStyle w:val="TableParagraph"/>
                                    <w:spacing w:line="249" w:lineRule="exact"/>
                                    <w:ind w:left="105"/>
                                  </w:pPr>
                                  <w:r>
                                    <w:t>Оформление,</w:t>
                                  </w:r>
                                  <w:r>
                                    <w:rPr>
                                      <w:spacing w:val="-7"/>
                                    </w:rPr>
                                    <w:t xml:space="preserve"> </w:t>
                                  </w:r>
                                  <w:r>
                                    <w:t>поддержание</w:t>
                                  </w:r>
                                  <w:r>
                                    <w:rPr>
                                      <w:spacing w:val="-11"/>
                                    </w:rPr>
                                    <w:t xml:space="preserve"> </w:t>
                                  </w:r>
                                  <w:r>
                                    <w:t>и</w:t>
                                  </w:r>
                                  <w:r>
                                    <w:rPr>
                                      <w:spacing w:val="-9"/>
                                    </w:rPr>
                                    <w:t xml:space="preserve"> </w:t>
                                  </w:r>
                                  <w:r>
                                    <w:t>использование</w:t>
                                  </w:r>
                                  <w:r>
                                    <w:rPr>
                                      <w:spacing w:val="-12"/>
                                    </w:rPr>
                                    <w:t xml:space="preserve"> </w:t>
                                  </w:r>
                                  <w:r>
                                    <w:t>игровых</w:t>
                                  </w:r>
                                  <w:r>
                                    <w:rPr>
                                      <w:spacing w:val="-6"/>
                                    </w:rPr>
                                    <w:t xml:space="preserve"> </w:t>
                                  </w:r>
                                  <w:r>
                                    <w:rPr>
                                      <w:spacing w:val="-2"/>
                                    </w:rPr>
                                    <w:t>пространств,</w:t>
                                  </w:r>
                                </w:p>
                                <w:p w:rsidR="00BD237E" w:rsidRDefault="00BD237E">
                                  <w:pPr>
                                    <w:pStyle w:val="TableParagraph"/>
                                    <w:spacing w:line="250" w:lineRule="exact"/>
                                    <w:ind w:left="105"/>
                                  </w:pPr>
                                  <w:r>
                                    <w:t>спортивных</w:t>
                                  </w:r>
                                  <w:r>
                                    <w:rPr>
                                      <w:spacing w:val="-4"/>
                                    </w:rPr>
                                    <w:t xml:space="preserve"> </w:t>
                                  </w:r>
                                  <w:r>
                                    <w:t>и</w:t>
                                  </w:r>
                                  <w:r>
                                    <w:rPr>
                                      <w:spacing w:val="-8"/>
                                    </w:rPr>
                                    <w:t xml:space="preserve"> </w:t>
                                  </w:r>
                                  <w:r>
                                    <w:t>игровых</w:t>
                                  </w:r>
                                  <w:r>
                                    <w:rPr>
                                      <w:spacing w:val="-8"/>
                                    </w:rPr>
                                    <w:t xml:space="preserve"> </w:t>
                                  </w:r>
                                  <w:r>
                                    <w:t>площадок,</w:t>
                                  </w:r>
                                  <w:r>
                                    <w:rPr>
                                      <w:spacing w:val="-2"/>
                                    </w:rPr>
                                    <w:t xml:space="preserve"> </w:t>
                                  </w:r>
                                  <w:r>
                                    <w:t>зон</w:t>
                                  </w:r>
                                  <w:r>
                                    <w:rPr>
                                      <w:spacing w:val="-4"/>
                                    </w:rPr>
                                    <w:t xml:space="preserve"> </w:t>
                                  </w:r>
                                  <w:r>
                                    <w:t>активного</w:t>
                                  </w:r>
                                  <w:r>
                                    <w:rPr>
                                      <w:spacing w:val="-8"/>
                                    </w:rPr>
                                    <w:t xml:space="preserve"> </w:t>
                                  </w:r>
                                  <w:r>
                                    <w:t>отдыха</w:t>
                                  </w:r>
                                  <w:r>
                                    <w:rPr>
                                      <w:spacing w:val="-3"/>
                                    </w:rPr>
                                    <w:t xml:space="preserve"> </w:t>
                                  </w:r>
                                  <w:r>
                                    <w:t>в</w:t>
                                  </w:r>
                                  <w:r>
                                    <w:rPr>
                                      <w:spacing w:val="-8"/>
                                    </w:rPr>
                                    <w:t xml:space="preserve"> </w:t>
                                  </w:r>
                                  <w:r>
                                    <w:t>рекреациях начальной школы.</w:t>
                                  </w:r>
                                </w:p>
                              </w:tc>
                              <w:tc>
                                <w:tcPr>
                                  <w:tcW w:w="2694" w:type="dxa"/>
                                </w:tcPr>
                                <w:p w:rsidR="00BD237E" w:rsidRDefault="00BD237E">
                                  <w:pPr>
                                    <w:pStyle w:val="TableParagraph"/>
                                    <w:spacing w:line="242" w:lineRule="auto"/>
                                    <w:ind w:left="110"/>
                                  </w:pPr>
                                  <w:r>
                                    <w:t>Зам.</w:t>
                                  </w:r>
                                  <w:r>
                                    <w:rPr>
                                      <w:spacing w:val="-14"/>
                                    </w:rPr>
                                    <w:t xml:space="preserve"> </w:t>
                                  </w:r>
                                  <w:r>
                                    <w:t>директора</w:t>
                                  </w:r>
                                  <w:r>
                                    <w:rPr>
                                      <w:spacing w:val="-14"/>
                                    </w:rPr>
                                    <w:t xml:space="preserve"> </w:t>
                                  </w:r>
                                  <w:r>
                                    <w:t>по</w:t>
                                  </w:r>
                                  <w:r>
                                    <w:rPr>
                                      <w:spacing w:val="-14"/>
                                    </w:rPr>
                                    <w:t xml:space="preserve"> </w:t>
                                  </w:r>
                                  <w:r>
                                    <w:t>АХЧ классные</w:t>
                                  </w:r>
                                  <w:r>
                                    <w:rPr>
                                      <w:spacing w:val="-9"/>
                                    </w:rPr>
                                    <w:t xml:space="preserve"> </w:t>
                                  </w:r>
                                  <w:r>
                                    <w:rPr>
                                      <w:spacing w:val="-4"/>
                                    </w:rPr>
                                    <w:t>руководители</w:t>
                                  </w:r>
                                </w:p>
                              </w:tc>
                            </w:tr>
                            <w:tr w:rsidR="00BD237E">
                              <w:trPr>
                                <w:trHeight w:val="509"/>
                              </w:trPr>
                              <w:tc>
                                <w:tcPr>
                                  <w:tcW w:w="566" w:type="dxa"/>
                                </w:tcPr>
                                <w:p w:rsidR="00BD237E" w:rsidRDefault="00BD237E">
                                  <w:pPr>
                                    <w:pStyle w:val="TableParagraph"/>
                                    <w:spacing w:line="249" w:lineRule="exact"/>
                                    <w:ind w:left="68" w:right="135"/>
                                    <w:jc w:val="center"/>
                                  </w:pPr>
                                  <w:r>
                                    <w:rPr>
                                      <w:spacing w:val="-5"/>
                                    </w:rPr>
                                    <w:t>12.</w:t>
                                  </w:r>
                                </w:p>
                              </w:tc>
                              <w:tc>
                                <w:tcPr>
                                  <w:tcW w:w="7203" w:type="dxa"/>
                                </w:tcPr>
                                <w:p w:rsidR="00BD237E" w:rsidRDefault="00BD237E">
                                  <w:pPr>
                                    <w:pStyle w:val="TableParagraph"/>
                                    <w:spacing w:line="249" w:lineRule="exact"/>
                                    <w:ind w:left="105"/>
                                  </w:pPr>
                                  <w:r>
                                    <w:t>Реализация</w:t>
                                  </w:r>
                                  <w:r>
                                    <w:rPr>
                                      <w:spacing w:val="-12"/>
                                    </w:rPr>
                                    <w:t xml:space="preserve"> </w:t>
                                  </w:r>
                                  <w:r>
                                    <w:t>проекта</w:t>
                                  </w:r>
                                  <w:r>
                                    <w:rPr>
                                      <w:spacing w:val="-3"/>
                                    </w:rPr>
                                    <w:t xml:space="preserve"> </w:t>
                                  </w:r>
                                  <w:r>
                                    <w:t>«Буккроссинг»</w:t>
                                  </w:r>
                                  <w:r>
                                    <w:rPr>
                                      <w:spacing w:val="-10"/>
                                    </w:rPr>
                                    <w:t xml:space="preserve"> </w:t>
                                  </w:r>
                                  <w:r>
                                    <w:t>(обмен</w:t>
                                  </w:r>
                                  <w:r>
                                    <w:rPr>
                                      <w:spacing w:val="-5"/>
                                    </w:rPr>
                                    <w:t xml:space="preserve"> </w:t>
                                  </w:r>
                                  <w:r>
                                    <w:t>книгами)</w:t>
                                  </w:r>
                                  <w:r>
                                    <w:rPr>
                                      <w:spacing w:val="-7"/>
                                    </w:rPr>
                                    <w:t xml:space="preserve"> </w:t>
                                  </w:r>
                                  <w:r>
                                    <w:t>в</w:t>
                                  </w:r>
                                  <w:r>
                                    <w:rPr>
                                      <w:spacing w:val="-4"/>
                                    </w:rPr>
                                    <w:t xml:space="preserve"> </w:t>
                                  </w:r>
                                  <w:r>
                                    <w:t>холле</w:t>
                                  </w:r>
                                  <w:r>
                                    <w:rPr>
                                      <w:spacing w:val="-11"/>
                                    </w:rPr>
                                    <w:t xml:space="preserve"> </w:t>
                                  </w:r>
                                  <w:r>
                                    <w:t>1</w:t>
                                  </w:r>
                                  <w:r>
                                    <w:rPr>
                                      <w:spacing w:val="-5"/>
                                    </w:rPr>
                                    <w:t xml:space="preserve"> </w:t>
                                  </w:r>
                                  <w:r>
                                    <w:rPr>
                                      <w:spacing w:val="-2"/>
                                    </w:rPr>
                                    <w:t>этажа.</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13.</w:t>
                                  </w:r>
                                </w:p>
                              </w:tc>
                              <w:tc>
                                <w:tcPr>
                                  <w:tcW w:w="7203" w:type="dxa"/>
                                </w:tcPr>
                                <w:p w:rsidR="00BD237E" w:rsidRDefault="00BD237E">
                                  <w:pPr>
                                    <w:pStyle w:val="TableParagraph"/>
                                    <w:spacing w:line="250" w:lineRule="exact"/>
                                    <w:ind w:left="105"/>
                                  </w:pPr>
                                  <w:r>
                                    <w:t>Оформление</w:t>
                                  </w:r>
                                  <w:r>
                                    <w:rPr>
                                      <w:spacing w:val="-14"/>
                                    </w:rPr>
                                    <w:t xml:space="preserve"> </w:t>
                                  </w:r>
                                  <w:r>
                                    <w:t>и</w:t>
                                  </w:r>
                                  <w:r>
                                    <w:rPr>
                                      <w:spacing w:val="-7"/>
                                    </w:rPr>
                                    <w:t xml:space="preserve"> </w:t>
                                  </w:r>
                                  <w:r>
                                    <w:t>обновление</w:t>
                                  </w:r>
                                  <w:r>
                                    <w:rPr>
                                      <w:spacing w:val="-11"/>
                                    </w:rPr>
                                    <w:t xml:space="preserve"> </w:t>
                                  </w:r>
                                  <w:r>
                                    <w:t>классных</w:t>
                                  </w:r>
                                  <w:r>
                                    <w:rPr>
                                      <w:spacing w:val="-8"/>
                                    </w:rPr>
                                    <w:t xml:space="preserve"> </w:t>
                                  </w:r>
                                  <w:r>
                                    <w:t>уголков</w:t>
                                  </w:r>
                                  <w:r>
                                    <w:rPr>
                                      <w:spacing w:val="-8"/>
                                    </w:rPr>
                                    <w:t xml:space="preserve"> </w:t>
                                  </w:r>
                                  <w:r>
                                    <w:t>(при</w:t>
                                  </w:r>
                                  <w:r>
                                    <w:rPr>
                                      <w:spacing w:val="-11"/>
                                    </w:rPr>
                                    <w:t xml:space="preserve"> </w:t>
                                  </w:r>
                                  <w:r>
                                    <w:t>наличии),</w:t>
                                  </w:r>
                                  <w:r>
                                    <w:rPr>
                                      <w:spacing w:val="-11"/>
                                    </w:rPr>
                                    <w:t xml:space="preserve"> </w:t>
                                  </w:r>
                                  <w:r>
                                    <w:t>оформление классных кабинетов к праздникам.</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757"/>
                              </w:trPr>
                              <w:tc>
                                <w:tcPr>
                                  <w:tcW w:w="566" w:type="dxa"/>
                                </w:tcPr>
                                <w:p w:rsidR="00BD237E" w:rsidRDefault="00BD237E">
                                  <w:pPr>
                                    <w:pStyle w:val="TableParagraph"/>
                                    <w:spacing w:line="249" w:lineRule="exact"/>
                                    <w:ind w:left="68" w:right="135"/>
                                    <w:jc w:val="center"/>
                                  </w:pPr>
                                  <w:r>
                                    <w:rPr>
                                      <w:spacing w:val="-5"/>
                                    </w:rPr>
                                    <w:t>14.</w:t>
                                  </w:r>
                                </w:p>
                              </w:tc>
                              <w:tc>
                                <w:tcPr>
                                  <w:tcW w:w="7203" w:type="dxa"/>
                                </w:tcPr>
                                <w:p w:rsidR="00BD237E" w:rsidRDefault="00BD237E">
                                  <w:pPr>
                                    <w:pStyle w:val="TableParagraph"/>
                                    <w:spacing w:line="249" w:lineRule="exact"/>
                                    <w:ind w:left="105"/>
                                  </w:pPr>
                                  <w:r>
                                    <w:t>Разработка</w:t>
                                  </w:r>
                                  <w:r>
                                    <w:rPr>
                                      <w:spacing w:val="-7"/>
                                    </w:rPr>
                                    <w:t xml:space="preserve"> </w:t>
                                  </w:r>
                                  <w:r>
                                    <w:t>и</w:t>
                                  </w:r>
                                  <w:r>
                                    <w:rPr>
                                      <w:spacing w:val="-6"/>
                                    </w:rPr>
                                    <w:t xml:space="preserve"> </w:t>
                                  </w:r>
                                  <w:r>
                                    <w:t>оформление</w:t>
                                  </w:r>
                                  <w:r>
                                    <w:rPr>
                                      <w:spacing w:val="-12"/>
                                    </w:rPr>
                                    <w:t xml:space="preserve"> </w:t>
                                  </w:r>
                                  <w:r>
                                    <w:t>пространств</w:t>
                                  </w:r>
                                  <w:r>
                                    <w:rPr>
                                      <w:spacing w:val="-6"/>
                                    </w:rPr>
                                    <w:t xml:space="preserve"> </w:t>
                                  </w:r>
                                  <w:r>
                                    <w:t>проведения</w:t>
                                  </w:r>
                                  <w:r>
                                    <w:rPr>
                                      <w:spacing w:val="-7"/>
                                    </w:rPr>
                                    <w:t xml:space="preserve"> </w:t>
                                  </w:r>
                                  <w:r>
                                    <w:t>значимых</w:t>
                                  </w:r>
                                  <w:r>
                                    <w:rPr>
                                      <w:spacing w:val="-6"/>
                                    </w:rPr>
                                    <w:t xml:space="preserve"> </w:t>
                                  </w:r>
                                  <w:r>
                                    <w:rPr>
                                      <w:spacing w:val="-2"/>
                                    </w:rPr>
                                    <w:t>событий,</w:t>
                                  </w:r>
                                </w:p>
                                <w:p w:rsidR="00BD237E" w:rsidRDefault="00BD237E">
                                  <w:pPr>
                                    <w:pStyle w:val="TableParagraph"/>
                                    <w:spacing w:line="250" w:lineRule="exact"/>
                                    <w:ind w:left="105"/>
                                  </w:pPr>
                                  <w:r>
                                    <w:t>праздников,</w:t>
                                  </w:r>
                                  <w:r>
                                    <w:rPr>
                                      <w:spacing w:val="-9"/>
                                    </w:rPr>
                                    <w:t xml:space="preserve"> </w:t>
                                  </w:r>
                                  <w:r>
                                    <w:t>церемоний,</w:t>
                                  </w:r>
                                  <w:r>
                                    <w:rPr>
                                      <w:spacing w:val="-8"/>
                                    </w:rPr>
                                    <w:t xml:space="preserve"> </w:t>
                                  </w:r>
                                  <w:r>
                                    <w:t>торжественных</w:t>
                                  </w:r>
                                  <w:r>
                                    <w:rPr>
                                      <w:spacing w:val="-10"/>
                                    </w:rPr>
                                    <w:t xml:space="preserve"> </w:t>
                                  </w:r>
                                  <w:r>
                                    <w:t>линеек,</w:t>
                                  </w:r>
                                  <w:r>
                                    <w:rPr>
                                      <w:spacing w:val="40"/>
                                    </w:rPr>
                                    <w:t xml:space="preserve"> </w:t>
                                  </w:r>
                                  <w:r>
                                    <w:t>творческих</w:t>
                                  </w:r>
                                  <w:r>
                                    <w:rPr>
                                      <w:spacing w:val="-11"/>
                                    </w:rPr>
                                    <w:t xml:space="preserve"> </w:t>
                                  </w:r>
                                  <w:r>
                                    <w:t>вечеров (событийный дизайн).</w:t>
                                  </w:r>
                                </w:p>
                              </w:tc>
                              <w:tc>
                                <w:tcPr>
                                  <w:tcW w:w="2694" w:type="dxa"/>
                                </w:tcPr>
                                <w:p w:rsidR="00BD237E" w:rsidRDefault="00BD237E">
                                  <w:pPr>
                                    <w:pStyle w:val="TableParagraph"/>
                                    <w:spacing w:line="242" w:lineRule="auto"/>
                                    <w:ind w:left="110" w:right="558"/>
                                  </w:pPr>
                                  <w:r>
                                    <w:t>Зам.</w:t>
                                  </w:r>
                                  <w:r>
                                    <w:rPr>
                                      <w:spacing w:val="-14"/>
                                    </w:rPr>
                                    <w:t xml:space="preserve"> </w:t>
                                  </w:r>
                                  <w:r>
                                    <w:t>директора</w:t>
                                  </w:r>
                                  <w:r>
                                    <w:rPr>
                                      <w:spacing w:val="-14"/>
                                    </w:rPr>
                                    <w:t xml:space="preserve"> </w:t>
                                  </w:r>
                                  <w:r>
                                    <w:t>по</w:t>
                                  </w:r>
                                  <w:r>
                                    <w:rPr>
                                      <w:spacing w:val="-14"/>
                                    </w:rPr>
                                    <w:t xml:space="preserve"> </w:t>
                                  </w:r>
                                  <w:r>
                                    <w:t xml:space="preserve">ВР </w:t>
                                  </w: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15.</w:t>
                                  </w:r>
                                </w:p>
                              </w:tc>
                              <w:tc>
                                <w:tcPr>
                                  <w:tcW w:w="7203" w:type="dxa"/>
                                </w:tcPr>
                                <w:p w:rsidR="00BD237E" w:rsidRDefault="00BD237E">
                                  <w:pPr>
                                    <w:pStyle w:val="TableParagraph"/>
                                    <w:spacing w:line="249" w:lineRule="exact"/>
                                    <w:ind w:left="105"/>
                                  </w:pPr>
                                  <w:r>
                                    <w:t>Оформление</w:t>
                                  </w:r>
                                  <w:r>
                                    <w:rPr>
                                      <w:spacing w:val="-11"/>
                                    </w:rPr>
                                    <w:t xml:space="preserve"> </w:t>
                                  </w:r>
                                  <w:r>
                                    <w:t>и</w:t>
                                  </w:r>
                                  <w:r>
                                    <w:rPr>
                                      <w:spacing w:val="-4"/>
                                    </w:rPr>
                                    <w:t xml:space="preserve"> </w:t>
                                  </w:r>
                                  <w:r>
                                    <w:t>обновление</w:t>
                                  </w:r>
                                  <w:r>
                                    <w:rPr>
                                      <w:spacing w:val="64"/>
                                      <w:w w:val="150"/>
                                    </w:rPr>
                                    <w:t xml:space="preserve"> </w:t>
                                  </w:r>
                                  <w:r>
                                    <w:t>тематических</w:t>
                                  </w:r>
                                  <w:r>
                                    <w:rPr>
                                      <w:spacing w:val="-5"/>
                                    </w:rPr>
                                    <w:t xml:space="preserve"> </w:t>
                                  </w:r>
                                  <w:r>
                                    <w:t>стендов</w:t>
                                  </w:r>
                                  <w:r>
                                    <w:rPr>
                                      <w:spacing w:val="-4"/>
                                    </w:rPr>
                                    <w:t xml:space="preserve"> </w:t>
                                  </w:r>
                                  <w:r>
                                    <w:t>для</w:t>
                                  </w:r>
                                  <w:r>
                                    <w:rPr>
                                      <w:spacing w:val="-5"/>
                                    </w:rPr>
                                    <w:t xml:space="preserve"> </w:t>
                                  </w:r>
                                  <w:r>
                                    <w:rPr>
                                      <w:spacing w:val="-2"/>
                                    </w:rPr>
                                    <w:t>обучающихся,</w:t>
                                  </w:r>
                                </w:p>
                                <w:p w:rsidR="00BD237E" w:rsidRDefault="00BD237E">
                                  <w:pPr>
                                    <w:pStyle w:val="TableParagraph"/>
                                    <w:spacing w:before="2" w:line="238" w:lineRule="exact"/>
                                    <w:ind w:left="105"/>
                                  </w:pPr>
                                  <w:r>
                                    <w:rPr>
                                      <w:spacing w:val="-2"/>
                                    </w:rPr>
                                    <w:t>родителей.</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p w:rsidR="00BD237E" w:rsidRDefault="00BD237E">
                                  <w:pPr>
                                    <w:pStyle w:val="TableParagraph"/>
                                    <w:spacing w:before="2" w:line="238" w:lineRule="exact"/>
                                    <w:ind w:left="110"/>
                                  </w:pPr>
                                  <w:r>
                                    <w:rPr>
                                      <w:spacing w:val="-4"/>
                                    </w:rPr>
                                    <w:t>педагог-</w:t>
                                  </w:r>
                                  <w:r>
                                    <w:rPr>
                                      <w:spacing w:val="-2"/>
                                    </w:rPr>
                                    <w:t>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16.</w:t>
                                  </w:r>
                                </w:p>
                              </w:tc>
                              <w:tc>
                                <w:tcPr>
                                  <w:tcW w:w="7203" w:type="dxa"/>
                                </w:tcPr>
                                <w:p w:rsidR="00BD237E" w:rsidRDefault="00BD237E">
                                  <w:pPr>
                                    <w:pStyle w:val="TableParagraph"/>
                                    <w:spacing w:line="250" w:lineRule="exact"/>
                                    <w:ind w:left="105" w:right="207"/>
                                  </w:pPr>
                                  <w:r>
                                    <w:t>Оформление</w:t>
                                  </w:r>
                                  <w:r>
                                    <w:rPr>
                                      <w:spacing w:val="-14"/>
                                    </w:rPr>
                                    <w:t xml:space="preserve"> </w:t>
                                  </w:r>
                                  <w:r>
                                    <w:t>интерактивных</w:t>
                                  </w:r>
                                  <w:r>
                                    <w:rPr>
                                      <w:spacing w:val="-14"/>
                                    </w:rPr>
                                    <w:t xml:space="preserve"> </w:t>
                                  </w:r>
                                  <w:r>
                                    <w:t>локаций</w:t>
                                  </w:r>
                                  <w:r>
                                    <w:rPr>
                                      <w:spacing w:val="-10"/>
                                    </w:rPr>
                                    <w:t xml:space="preserve"> </w:t>
                                  </w:r>
                                  <w:r>
                                    <w:t>в</w:t>
                                  </w:r>
                                  <w:r>
                                    <w:rPr>
                                      <w:spacing w:val="-13"/>
                                    </w:rPr>
                                    <w:t xml:space="preserve"> </w:t>
                                  </w:r>
                                  <w:r>
                                    <w:t>рамках</w:t>
                                  </w:r>
                                  <w:r>
                                    <w:rPr>
                                      <w:spacing w:val="-14"/>
                                    </w:rPr>
                                    <w:t xml:space="preserve"> </w:t>
                                  </w:r>
                                  <w:r>
                                    <w:t>проведения общешкольных мероприятий.</w:t>
                                  </w:r>
                                </w:p>
                              </w:tc>
                              <w:tc>
                                <w:tcPr>
                                  <w:tcW w:w="2694" w:type="dxa"/>
                                </w:tcPr>
                                <w:p w:rsidR="00BD237E" w:rsidRDefault="00BD237E">
                                  <w:pPr>
                                    <w:pStyle w:val="TableParagraph"/>
                                    <w:spacing w:line="250" w:lineRule="exact"/>
                                    <w:ind w:left="110" w:right="558"/>
                                  </w:pPr>
                                  <w:r>
                                    <w:t>Зам.</w:t>
                                  </w:r>
                                  <w:r>
                                    <w:rPr>
                                      <w:spacing w:val="-14"/>
                                    </w:rPr>
                                    <w:t xml:space="preserve"> </w:t>
                                  </w:r>
                                  <w:r>
                                    <w:t>директора</w:t>
                                  </w:r>
                                  <w:r>
                                    <w:rPr>
                                      <w:spacing w:val="-14"/>
                                    </w:rPr>
                                    <w:t xml:space="preserve"> </w:t>
                                  </w:r>
                                  <w:r>
                                    <w:t>по</w:t>
                                  </w:r>
                                  <w:r>
                                    <w:rPr>
                                      <w:spacing w:val="-14"/>
                                    </w:rPr>
                                    <w:t xml:space="preserve"> </w:t>
                                  </w:r>
                                  <w:r>
                                    <w:t xml:space="preserve">ВР </w:t>
                                  </w:r>
                                  <w:r>
                                    <w:rPr>
                                      <w:spacing w:val="-2"/>
                                    </w:rPr>
                                    <w:t>педагог-организатор</w:t>
                                  </w:r>
                                </w:p>
                              </w:tc>
                            </w:tr>
                            <w:tr w:rsidR="00BD237E">
                              <w:trPr>
                                <w:trHeight w:val="254"/>
                              </w:trPr>
                              <w:tc>
                                <w:tcPr>
                                  <w:tcW w:w="566" w:type="dxa"/>
                                </w:tcPr>
                                <w:p w:rsidR="00BD237E" w:rsidRDefault="00BD237E">
                                  <w:pPr>
                                    <w:pStyle w:val="TableParagraph"/>
                                    <w:spacing w:line="234" w:lineRule="exact"/>
                                    <w:ind w:left="68" w:right="135"/>
                                    <w:jc w:val="center"/>
                                  </w:pPr>
                                  <w:r>
                                    <w:rPr>
                                      <w:spacing w:val="-5"/>
                                    </w:rPr>
                                    <w:t>17.</w:t>
                                  </w:r>
                                </w:p>
                              </w:tc>
                              <w:tc>
                                <w:tcPr>
                                  <w:tcW w:w="7203" w:type="dxa"/>
                                </w:tcPr>
                                <w:p w:rsidR="00BD237E" w:rsidRDefault="00BD237E">
                                  <w:pPr>
                                    <w:pStyle w:val="TableParagraph"/>
                                    <w:spacing w:line="234" w:lineRule="exact"/>
                                    <w:ind w:left="105"/>
                                  </w:pPr>
                                  <w:r>
                                    <w:t>Конкурс</w:t>
                                  </w:r>
                                  <w:r>
                                    <w:rPr>
                                      <w:spacing w:val="-16"/>
                                    </w:rPr>
                                    <w:t xml:space="preserve"> </w:t>
                                  </w:r>
                                  <w:r>
                                    <w:t>«Вход</w:t>
                                  </w:r>
                                  <w:r>
                                    <w:rPr>
                                      <w:spacing w:val="-11"/>
                                    </w:rPr>
                                    <w:t xml:space="preserve"> </w:t>
                                  </w:r>
                                  <w:r>
                                    <w:t>в</w:t>
                                  </w:r>
                                  <w:r>
                                    <w:rPr>
                                      <w:spacing w:val="-9"/>
                                    </w:rPr>
                                    <w:t xml:space="preserve"> </w:t>
                                  </w:r>
                                  <w:r>
                                    <w:t>Новый</w:t>
                                  </w:r>
                                  <w:r>
                                    <w:rPr>
                                      <w:spacing w:val="-8"/>
                                    </w:rPr>
                                    <w:t xml:space="preserve"> </w:t>
                                  </w:r>
                                  <w:r>
                                    <w:t>год»</w:t>
                                  </w:r>
                                  <w:r>
                                    <w:rPr>
                                      <w:spacing w:val="-14"/>
                                    </w:rPr>
                                    <w:t xml:space="preserve"> </w:t>
                                  </w:r>
                                  <w:r>
                                    <w:t>(оформление</w:t>
                                  </w:r>
                                  <w:r>
                                    <w:rPr>
                                      <w:spacing w:val="-14"/>
                                    </w:rPr>
                                    <w:t xml:space="preserve"> </w:t>
                                  </w:r>
                                  <w:r>
                                    <w:t>дверей</w:t>
                                  </w:r>
                                  <w:r>
                                    <w:rPr>
                                      <w:spacing w:val="-9"/>
                                    </w:rPr>
                                    <w:t xml:space="preserve"> </w:t>
                                  </w:r>
                                  <w:r>
                                    <w:t>классных</w:t>
                                  </w:r>
                                  <w:r>
                                    <w:rPr>
                                      <w:spacing w:val="-9"/>
                                    </w:rPr>
                                    <w:t xml:space="preserve"> </w:t>
                                  </w:r>
                                  <w:r>
                                    <w:rPr>
                                      <w:spacing w:val="-2"/>
                                    </w:rPr>
                                    <w:t>кабинетов).</w:t>
                                  </w:r>
                                </w:p>
                              </w:tc>
                              <w:tc>
                                <w:tcPr>
                                  <w:tcW w:w="2694" w:type="dxa"/>
                                </w:tcPr>
                                <w:p w:rsidR="00BD237E" w:rsidRDefault="00BD237E">
                                  <w:pPr>
                                    <w:pStyle w:val="TableParagraph"/>
                                    <w:spacing w:line="234" w:lineRule="exact"/>
                                    <w:ind w:left="110"/>
                                  </w:pP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18.</w:t>
                                  </w:r>
                                </w:p>
                              </w:tc>
                              <w:tc>
                                <w:tcPr>
                                  <w:tcW w:w="7203" w:type="dxa"/>
                                </w:tcPr>
                                <w:p w:rsidR="00BD237E" w:rsidRDefault="00BD237E">
                                  <w:pPr>
                                    <w:pStyle w:val="TableParagraph"/>
                                    <w:spacing w:line="249" w:lineRule="exact"/>
                                    <w:ind w:left="105"/>
                                  </w:pPr>
                                  <w:r>
                                    <w:rPr>
                                      <w:spacing w:val="-2"/>
                                    </w:rPr>
                                    <w:t>КТД</w:t>
                                  </w:r>
                                  <w:r>
                                    <w:rPr>
                                      <w:spacing w:val="-7"/>
                                    </w:rPr>
                                    <w:t xml:space="preserve"> </w:t>
                                  </w:r>
                                  <w:r>
                                    <w:rPr>
                                      <w:spacing w:val="-2"/>
                                    </w:rPr>
                                    <w:t>«Новогодний</w:t>
                                  </w:r>
                                  <w:r>
                                    <w:rPr>
                                      <w:spacing w:val="3"/>
                                    </w:rPr>
                                    <w:t xml:space="preserve"> </w:t>
                                  </w:r>
                                  <w:r>
                                    <w:rPr>
                                      <w:spacing w:val="-2"/>
                                    </w:rPr>
                                    <w:t>переполох»</w:t>
                                  </w:r>
                                  <w:r>
                                    <w:rPr>
                                      <w:spacing w:val="-3"/>
                                    </w:rPr>
                                    <w:t xml:space="preserve"> </w:t>
                                  </w:r>
                                  <w:r>
                                    <w:rPr>
                                      <w:spacing w:val="-2"/>
                                    </w:rPr>
                                    <w:t>(коллективное</w:t>
                                  </w:r>
                                  <w:r>
                                    <w:rPr>
                                      <w:spacing w:val="-5"/>
                                    </w:rPr>
                                    <w:t xml:space="preserve"> </w:t>
                                  </w:r>
                                  <w:r>
                                    <w:rPr>
                                      <w:spacing w:val="-2"/>
                                    </w:rPr>
                                    <w:t>оформление</w:t>
                                  </w:r>
                                  <w:r>
                                    <w:rPr>
                                      <w:spacing w:val="-5"/>
                                    </w:rPr>
                                    <w:t xml:space="preserve"> </w:t>
                                  </w:r>
                                  <w:r>
                                    <w:rPr>
                                      <w:spacing w:val="-2"/>
                                    </w:rPr>
                                    <w:t>школы</w:t>
                                  </w:r>
                                  <w:r>
                                    <w:rPr>
                                      <w:spacing w:val="4"/>
                                    </w:rPr>
                                    <w:t xml:space="preserve"> </w:t>
                                  </w:r>
                                  <w:r>
                                    <w:rPr>
                                      <w:spacing w:val="-10"/>
                                    </w:rPr>
                                    <w:t>к</w:t>
                                  </w:r>
                                </w:p>
                                <w:p w:rsidR="00BD237E" w:rsidRDefault="00BD237E">
                                  <w:pPr>
                                    <w:pStyle w:val="TableParagraph"/>
                                    <w:spacing w:before="1" w:line="238" w:lineRule="exact"/>
                                    <w:ind w:left="105"/>
                                  </w:pPr>
                                  <w:r>
                                    <w:rPr>
                                      <w:spacing w:val="-2"/>
                                    </w:rPr>
                                    <w:t>Новому</w:t>
                                  </w:r>
                                  <w:r>
                                    <w:rPr>
                                      <w:spacing w:val="-5"/>
                                    </w:rPr>
                                    <w:t xml:space="preserve"> </w:t>
                                  </w:r>
                                  <w:r>
                                    <w:rPr>
                                      <w:spacing w:val="-2"/>
                                    </w:rPr>
                                    <w:t>году).</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p w:rsidR="00BD237E" w:rsidRDefault="00BD237E">
                                  <w:pPr>
                                    <w:pStyle w:val="TableParagraph"/>
                                    <w:spacing w:before="1" w:line="238" w:lineRule="exact"/>
                                    <w:ind w:left="110"/>
                                  </w:pPr>
                                  <w:r>
                                    <w:t>классные</w:t>
                                  </w:r>
                                  <w:r>
                                    <w:rPr>
                                      <w:spacing w:val="-7"/>
                                    </w:rPr>
                                    <w:t xml:space="preserve"> </w:t>
                                  </w:r>
                                  <w:r>
                                    <w:rPr>
                                      <w:spacing w:val="-2"/>
                                    </w:rPr>
                                    <w:t>руководители</w:t>
                                  </w:r>
                                </w:p>
                              </w:tc>
                            </w:tr>
                            <w:tr w:rsidR="00BD237E">
                              <w:trPr>
                                <w:trHeight w:val="758"/>
                              </w:trPr>
                              <w:tc>
                                <w:tcPr>
                                  <w:tcW w:w="566" w:type="dxa"/>
                                </w:tcPr>
                                <w:p w:rsidR="00BD237E" w:rsidRDefault="00BD237E">
                                  <w:pPr>
                                    <w:pStyle w:val="TableParagraph"/>
                                    <w:spacing w:line="249" w:lineRule="exact"/>
                                    <w:ind w:left="68" w:right="135"/>
                                    <w:jc w:val="center"/>
                                  </w:pPr>
                                  <w:r>
                                    <w:rPr>
                                      <w:spacing w:val="-5"/>
                                    </w:rPr>
                                    <w:t>19.</w:t>
                                  </w:r>
                                </w:p>
                              </w:tc>
                              <w:tc>
                                <w:tcPr>
                                  <w:tcW w:w="7203" w:type="dxa"/>
                                </w:tcPr>
                                <w:p w:rsidR="00BD237E" w:rsidRDefault="00BD237E">
                                  <w:pPr>
                                    <w:pStyle w:val="TableParagraph"/>
                                    <w:spacing w:line="237" w:lineRule="auto"/>
                                    <w:ind w:left="105"/>
                                  </w:pPr>
                                  <w:r>
                                    <w:t>Использование</w:t>
                                  </w:r>
                                  <w:r>
                                    <w:rPr>
                                      <w:spacing w:val="-13"/>
                                    </w:rPr>
                                    <w:t xml:space="preserve"> </w:t>
                                  </w:r>
                                  <w:r>
                                    <w:t>тематической</w:t>
                                  </w:r>
                                  <w:r>
                                    <w:rPr>
                                      <w:spacing w:val="-6"/>
                                    </w:rPr>
                                    <w:t xml:space="preserve"> </w:t>
                                  </w:r>
                                  <w:r>
                                    <w:t>одежды</w:t>
                                  </w:r>
                                  <w:r>
                                    <w:rPr>
                                      <w:spacing w:val="-7"/>
                                    </w:rPr>
                                    <w:t xml:space="preserve"> </w:t>
                                  </w:r>
                                  <w:r>
                                    <w:t>и</w:t>
                                  </w:r>
                                  <w:r>
                                    <w:rPr>
                                      <w:spacing w:val="-6"/>
                                    </w:rPr>
                                    <w:t xml:space="preserve"> </w:t>
                                  </w:r>
                                  <w:r>
                                    <w:t>одежды</w:t>
                                  </w:r>
                                  <w:r>
                                    <w:rPr>
                                      <w:spacing w:val="-7"/>
                                    </w:rPr>
                                    <w:t xml:space="preserve"> </w:t>
                                  </w:r>
                                  <w:r>
                                    <w:t>по</w:t>
                                  </w:r>
                                  <w:r>
                                    <w:rPr>
                                      <w:spacing w:val="-11"/>
                                    </w:rPr>
                                    <w:t xml:space="preserve"> </w:t>
                                  </w:r>
                                  <w:r>
                                    <w:t>цветам</w:t>
                                  </w:r>
                                  <w:r>
                                    <w:rPr>
                                      <w:spacing w:val="-11"/>
                                    </w:rPr>
                                    <w:t xml:space="preserve"> </w:t>
                                  </w:r>
                                  <w:r>
                                    <w:t>в</w:t>
                                  </w:r>
                                  <w:r>
                                    <w:rPr>
                                      <w:spacing w:val="-6"/>
                                    </w:rPr>
                                    <w:t xml:space="preserve"> </w:t>
                                  </w:r>
                                  <w:r>
                                    <w:t xml:space="preserve">рамках </w:t>
                                  </w:r>
                                  <w:r>
                                    <w:rPr>
                                      <w:spacing w:val="-2"/>
                                    </w:rPr>
                                    <w:t>проведения</w:t>
                                  </w:r>
                                  <w:r>
                                    <w:rPr>
                                      <w:spacing w:val="-1"/>
                                    </w:rPr>
                                    <w:t xml:space="preserve"> </w:t>
                                  </w:r>
                                  <w:r>
                                    <w:rPr>
                                      <w:spacing w:val="-2"/>
                                    </w:rPr>
                                    <w:t>КТД</w:t>
                                  </w:r>
                                  <w:r>
                                    <w:rPr>
                                      <w:spacing w:val="-1"/>
                                    </w:rPr>
                                    <w:t xml:space="preserve"> </w:t>
                                  </w:r>
                                  <w:r>
                                    <w:rPr>
                                      <w:spacing w:val="-2"/>
                                    </w:rPr>
                                    <w:t>«Школьный</w:t>
                                  </w:r>
                                  <w:r>
                                    <w:rPr>
                                      <w:spacing w:val="2"/>
                                    </w:rPr>
                                    <w:t xml:space="preserve"> </w:t>
                                  </w:r>
                                  <w:r>
                                    <w:rPr>
                                      <w:spacing w:val="-2"/>
                                    </w:rPr>
                                    <w:t>переполох»,</w:t>
                                  </w:r>
                                  <w:r>
                                    <w:rPr>
                                      <w:spacing w:val="3"/>
                                    </w:rPr>
                                    <w:t xml:space="preserve"> </w:t>
                                  </w:r>
                                  <w:r>
                                    <w:rPr>
                                      <w:spacing w:val="-2"/>
                                    </w:rPr>
                                    <w:t>«Неделя</w:t>
                                  </w:r>
                                  <w:r>
                                    <w:rPr>
                                      <w:spacing w:val="4"/>
                                    </w:rPr>
                                    <w:t xml:space="preserve"> </w:t>
                                  </w:r>
                                  <w:r>
                                    <w:rPr>
                                      <w:spacing w:val="-2"/>
                                    </w:rPr>
                                    <w:t>позитива»,</w:t>
                                  </w:r>
                                  <w:r>
                                    <w:rPr>
                                      <w:spacing w:val="3"/>
                                    </w:rPr>
                                    <w:t xml:space="preserve"> </w:t>
                                  </w:r>
                                  <w:r>
                                    <w:rPr>
                                      <w:spacing w:val="-4"/>
                                    </w:rPr>
                                    <w:t>День</w:t>
                                  </w:r>
                                </w:p>
                                <w:p w:rsidR="00BD237E" w:rsidRDefault="00BD237E">
                                  <w:pPr>
                                    <w:pStyle w:val="TableParagraph"/>
                                    <w:spacing w:line="238" w:lineRule="exact"/>
                                    <w:ind w:left="105"/>
                                  </w:pPr>
                                  <w:r>
                                    <w:rPr>
                                      <w:spacing w:val="-4"/>
                                    </w:rPr>
                                    <w:t>школьного</w:t>
                                  </w:r>
                                  <w:r>
                                    <w:rPr>
                                      <w:spacing w:val="3"/>
                                    </w:rPr>
                                    <w:t xml:space="preserve"> </w:t>
                                  </w:r>
                                  <w:r>
                                    <w:rPr>
                                      <w:spacing w:val="-2"/>
                                    </w:rPr>
                                    <w:t>непослушания.</w:t>
                                  </w:r>
                                </w:p>
                              </w:tc>
                              <w:tc>
                                <w:tcPr>
                                  <w:tcW w:w="2694" w:type="dxa"/>
                                </w:tcPr>
                                <w:p w:rsidR="00BD237E" w:rsidRDefault="00BD237E">
                                  <w:pPr>
                                    <w:pStyle w:val="TableParagraph"/>
                                    <w:spacing w:line="237" w:lineRule="auto"/>
                                    <w:ind w:left="110"/>
                                  </w:pPr>
                                  <w:r>
                                    <w:t xml:space="preserve">Зам. директора по ВР </w:t>
                                  </w:r>
                                  <w:r>
                                    <w:rPr>
                                      <w:spacing w:val="-2"/>
                                    </w:rPr>
                                    <w:t>классные</w:t>
                                  </w:r>
                                  <w:r>
                                    <w:rPr>
                                      <w:spacing w:val="-12"/>
                                    </w:rPr>
                                    <w:t xml:space="preserve"> </w:t>
                                  </w:r>
                                  <w:r>
                                    <w:rPr>
                                      <w:spacing w:val="-2"/>
                                    </w:rPr>
                                    <w:t>руководители</w:t>
                                  </w:r>
                                </w:p>
                              </w:tc>
                            </w:tr>
                            <w:tr w:rsidR="00BD237E">
                              <w:trPr>
                                <w:trHeight w:val="253"/>
                              </w:trPr>
                              <w:tc>
                                <w:tcPr>
                                  <w:tcW w:w="566" w:type="dxa"/>
                                </w:tcPr>
                                <w:p w:rsidR="00BD237E" w:rsidRDefault="00BD237E">
                                  <w:pPr>
                                    <w:pStyle w:val="TableParagraph"/>
                                    <w:spacing w:line="234" w:lineRule="exact"/>
                                    <w:ind w:left="68" w:right="135"/>
                                    <w:jc w:val="center"/>
                                  </w:pPr>
                                  <w:r>
                                    <w:rPr>
                                      <w:spacing w:val="-5"/>
                                    </w:rPr>
                                    <w:t>20.</w:t>
                                  </w:r>
                                </w:p>
                              </w:tc>
                              <w:tc>
                                <w:tcPr>
                                  <w:tcW w:w="7203" w:type="dxa"/>
                                </w:tcPr>
                                <w:p w:rsidR="00BD237E" w:rsidRDefault="00BD237E">
                                  <w:pPr>
                                    <w:pStyle w:val="TableParagraph"/>
                                    <w:spacing w:line="234" w:lineRule="exact"/>
                                    <w:ind w:left="105"/>
                                  </w:pPr>
                                  <w:r>
                                    <w:rPr>
                                      <w:spacing w:val="-2"/>
                                    </w:rPr>
                                    <w:t>Выставки</w:t>
                                  </w:r>
                                  <w:r>
                                    <w:rPr>
                                      <w:spacing w:val="4"/>
                                    </w:rPr>
                                    <w:t xml:space="preserve"> </w:t>
                                  </w:r>
                                  <w:r>
                                    <w:rPr>
                                      <w:spacing w:val="-2"/>
                                    </w:rPr>
                                    <w:t>работ</w:t>
                                  </w:r>
                                  <w:r>
                                    <w:rPr>
                                      <w:spacing w:val="8"/>
                                    </w:rPr>
                                    <w:t xml:space="preserve"> </w:t>
                                  </w:r>
                                  <w:r>
                                    <w:rPr>
                                      <w:spacing w:val="-2"/>
                                    </w:rPr>
                                    <w:t>декоративно-прикладного</w:t>
                                  </w:r>
                                  <w:r>
                                    <w:rPr>
                                      <w:spacing w:val="4"/>
                                    </w:rPr>
                                    <w:t xml:space="preserve"> </w:t>
                                  </w:r>
                                  <w:r>
                                    <w:rPr>
                                      <w:spacing w:val="-2"/>
                                    </w:rPr>
                                    <w:t>творчества</w:t>
                                  </w:r>
                                  <w:r>
                                    <w:rPr>
                                      <w:spacing w:val="14"/>
                                    </w:rPr>
                                    <w:t xml:space="preserve"> </w:t>
                                  </w:r>
                                  <w:r>
                                    <w:rPr>
                                      <w:spacing w:val="-2"/>
                                    </w:rPr>
                                    <w:t>обучающихся.</w:t>
                                  </w:r>
                                </w:p>
                              </w:tc>
                              <w:tc>
                                <w:tcPr>
                                  <w:tcW w:w="2694" w:type="dxa"/>
                                </w:tcPr>
                                <w:p w:rsidR="00BD237E" w:rsidRDefault="00BD237E">
                                  <w:pPr>
                                    <w:pStyle w:val="TableParagraph"/>
                                    <w:spacing w:line="234"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21.</w:t>
                                  </w:r>
                                </w:p>
                              </w:tc>
                              <w:tc>
                                <w:tcPr>
                                  <w:tcW w:w="7203" w:type="dxa"/>
                                </w:tcPr>
                                <w:p w:rsidR="00BD237E" w:rsidRDefault="00BD237E">
                                  <w:pPr>
                                    <w:pStyle w:val="TableParagraph"/>
                                    <w:spacing w:line="250" w:lineRule="exact"/>
                                    <w:ind w:left="105"/>
                                  </w:pPr>
                                  <w:r>
                                    <w:t>Использование</w:t>
                                  </w:r>
                                  <w:r>
                                    <w:rPr>
                                      <w:spacing w:val="-14"/>
                                    </w:rPr>
                                    <w:t xml:space="preserve"> </w:t>
                                  </w:r>
                                  <w:r>
                                    <w:t>кьюар-кодов</w:t>
                                  </w:r>
                                  <w:r>
                                    <w:rPr>
                                      <w:spacing w:val="-14"/>
                                    </w:rPr>
                                    <w:t xml:space="preserve"> </w:t>
                                  </w:r>
                                  <w:r>
                                    <w:t>для</w:t>
                                  </w:r>
                                  <w:r>
                                    <w:rPr>
                                      <w:spacing w:val="-14"/>
                                    </w:rPr>
                                    <w:t xml:space="preserve"> </w:t>
                                  </w:r>
                                  <w:r>
                                    <w:t>оформления</w:t>
                                  </w:r>
                                  <w:r>
                                    <w:rPr>
                                      <w:spacing w:val="-12"/>
                                    </w:rPr>
                                    <w:t xml:space="preserve"> </w:t>
                                  </w:r>
                                  <w:r>
                                    <w:t>и</w:t>
                                  </w:r>
                                  <w:r>
                                    <w:rPr>
                                      <w:spacing w:val="-12"/>
                                    </w:rPr>
                                    <w:t xml:space="preserve"> </w:t>
                                  </w:r>
                                  <w:r>
                                    <w:t>наполнения</w:t>
                                  </w:r>
                                  <w:r>
                                    <w:rPr>
                                      <w:spacing w:val="-13"/>
                                    </w:rPr>
                                    <w:t xml:space="preserve"> </w:t>
                                  </w:r>
                                  <w:r>
                                    <w:t>полезным содержанием пространства школы.</w:t>
                                  </w:r>
                                </w:p>
                              </w:tc>
                              <w:tc>
                                <w:tcPr>
                                  <w:tcW w:w="2694" w:type="dxa"/>
                                </w:tcPr>
                                <w:p w:rsidR="00BD237E" w:rsidRDefault="00BD237E">
                                  <w:pPr>
                                    <w:pStyle w:val="TableParagraph"/>
                                    <w:spacing w:line="250" w:lineRule="exact"/>
                                    <w:ind w:left="110" w:right="558"/>
                                  </w:pPr>
                                  <w:r>
                                    <w:t>Зам.</w:t>
                                  </w:r>
                                  <w:r>
                                    <w:rPr>
                                      <w:spacing w:val="-14"/>
                                    </w:rPr>
                                    <w:t xml:space="preserve"> </w:t>
                                  </w:r>
                                  <w:r>
                                    <w:t>директора</w:t>
                                  </w:r>
                                  <w:r>
                                    <w:rPr>
                                      <w:spacing w:val="-14"/>
                                    </w:rPr>
                                    <w:t xml:space="preserve"> </w:t>
                                  </w:r>
                                  <w:r>
                                    <w:t>по</w:t>
                                  </w:r>
                                  <w:r>
                                    <w:rPr>
                                      <w:spacing w:val="-14"/>
                                    </w:rPr>
                                    <w:t xml:space="preserve"> </w:t>
                                  </w:r>
                                  <w:r>
                                    <w:t xml:space="preserve">ВР </w:t>
                                  </w:r>
                                  <w:r>
                                    <w:rPr>
                                      <w:spacing w:val="-2"/>
                                    </w:rPr>
                                    <w:t>педагог-организатор</w:t>
                                  </w:r>
                                </w:p>
                              </w:tc>
                            </w:tr>
                            <w:tr w:rsidR="00BD237E">
                              <w:trPr>
                                <w:trHeight w:val="254"/>
                              </w:trPr>
                              <w:tc>
                                <w:tcPr>
                                  <w:tcW w:w="566" w:type="dxa"/>
                                </w:tcPr>
                                <w:p w:rsidR="00BD237E" w:rsidRDefault="00BD237E">
                                  <w:pPr>
                                    <w:pStyle w:val="TableParagraph"/>
                                    <w:rPr>
                                      <w:sz w:val="18"/>
                                    </w:rPr>
                                  </w:pPr>
                                </w:p>
                              </w:tc>
                              <w:tc>
                                <w:tcPr>
                                  <w:tcW w:w="9897" w:type="dxa"/>
                                  <w:gridSpan w:val="2"/>
                                </w:tcPr>
                                <w:p w:rsidR="00BD237E" w:rsidRDefault="00BD237E">
                                  <w:pPr>
                                    <w:pStyle w:val="TableParagraph"/>
                                    <w:spacing w:before="1" w:line="233" w:lineRule="exact"/>
                                    <w:ind w:left="37"/>
                                    <w:jc w:val="center"/>
                                    <w:rPr>
                                      <w:b/>
                                    </w:rPr>
                                  </w:pPr>
                                  <w:r>
                                    <w:rPr>
                                      <w:b/>
                                    </w:rPr>
                                    <w:t>Школьное</w:t>
                                  </w:r>
                                  <w:r>
                                    <w:rPr>
                                      <w:b/>
                                      <w:spacing w:val="47"/>
                                    </w:rPr>
                                    <w:t xml:space="preserve"> </w:t>
                                  </w:r>
                                  <w:r>
                                    <w:rPr>
                                      <w:b/>
                                      <w:spacing w:val="-4"/>
                                    </w:rPr>
                                    <w:t>медиа</w:t>
                                  </w:r>
                                </w:p>
                              </w:tc>
                            </w:tr>
                            <w:tr w:rsidR="00BD237E">
                              <w:trPr>
                                <w:trHeight w:val="1012"/>
                              </w:trPr>
                              <w:tc>
                                <w:tcPr>
                                  <w:tcW w:w="566" w:type="dxa"/>
                                </w:tcPr>
                                <w:p w:rsidR="00BD237E" w:rsidRDefault="00BD237E">
                                  <w:pPr>
                                    <w:pStyle w:val="TableParagraph"/>
                                    <w:spacing w:line="250" w:lineRule="exact"/>
                                    <w:ind w:left="15" w:right="192"/>
                                    <w:jc w:val="center"/>
                                  </w:pPr>
                                  <w:r>
                                    <w:rPr>
                                      <w:spacing w:val="-5"/>
                                    </w:rPr>
                                    <w:t>1.</w:t>
                                  </w:r>
                                </w:p>
                              </w:tc>
                              <w:tc>
                                <w:tcPr>
                                  <w:tcW w:w="7203" w:type="dxa"/>
                                </w:tcPr>
                                <w:p w:rsidR="00BD237E" w:rsidRDefault="00BD237E">
                                  <w:pPr>
                                    <w:pStyle w:val="TableParagraph"/>
                                    <w:spacing w:line="248" w:lineRule="exact"/>
                                    <w:ind w:left="105"/>
                                  </w:pPr>
                                  <w:r>
                                    <w:t>Газета</w:t>
                                  </w:r>
                                  <w:r>
                                    <w:rPr>
                                      <w:spacing w:val="-4"/>
                                    </w:rPr>
                                    <w:t xml:space="preserve"> </w:t>
                                  </w:r>
                                  <w:r>
                                    <w:t>для</w:t>
                                  </w:r>
                                  <w:r>
                                    <w:rPr>
                                      <w:spacing w:val="-10"/>
                                    </w:rPr>
                                    <w:t xml:space="preserve"> </w:t>
                                  </w:r>
                                  <w:r>
                                    <w:t>учеников</w:t>
                                  </w:r>
                                  <w:r>
                                    <w:rPr>
                                      <w:spacing w:val="-5"/>
                                    </w:rPr>
                                    <w:t xml:space="preserve"> </w:t>
                                  </w:r>
                                  <w:r>
                                    <w:t>и</w:t>
                                  </w:r>
                                  <w:r>
                                    <w:rPr>
                                      <w:spacing w:val="-8"/>
                                    </w:rPr>
                                    <w:t xml:space="preserve"> </w:t>
                                  </w:r>
                                  <w:r>
                                    <w:rPr>
                                      <w:spacing w:val="-2"/>
                                    </w:rPr>
                                    <w:t>родителей</w:t>
                                  </w:r>
                                </w:p>
                                <w:p w:rsidR="00BD237E" w:rsidRDefault="00BD237E">
                                  <w:pPr>
                                    <w:pStyle w:val="TableParagraph"/>
                                    <w:spacing w:line="251" w:lineRule="exact"/>
                                    <w:ind w:left="105"/>
                                  </w:pPr>
                                  <w:r>
                                    <w:rPr>
                                      <w:spacing w:val="-2"/>
                                    </w:rPr>
                                    <w:t>«Десятка»</w:t>
                                  </w:r>
                                </w:p>
                              </w:tc>
                              <w:tc>
                                <w:tcPr>
                                  <w:tcW w:w="2694" w:type="dxa"/>
                                </w:tcPr>
                                <w:p w:rsidR="00BD237E" w:rsidRDefault="00BD237E">
                                  <w:pPr>
                                    <w:pStyle w:val="TableParagraph"/>
                                    <w:ind w:left="110" w:right="836"/>
                                  </w:pPr>
                                  <w:r>
                                    <w:t>Куратор</w:t>
                                  </w:r>
                                  <w:r>
                                    <w:rPr>
                                      <w:spacing w:val="40"/>
                                    </w:rPr>
                                    <w:t xml:space="preserve"> </w:t>
                                  </w:r>
                                  <w:r>
                                    <w:t>РДШ направления - Информационно</w:t>
                                  </w:r>
                                  <w:r>
                                    <w:rPr>
                                      <w:spacing w:val="-14"/>
                                    </w:rPr>
                                    <w:t xml:space="preserve"> </w:t>
                                  </w:r>
                                  <w:r>
                                    <w:t>–</w:t>
                                  </w:r>
                                </w:p>
                                <w:p w:rsidR="00BD237E" w:rsidRDefault="00BD237E">
                                  <w:pPr>
                                    <w:pStyle w:val="TableParagraph"/>
                                    <w:spacing w:line="237" w:lineRule="exact"/>
                                    <w:ind w:left="110"/>
                                  </w:pPr>
                                  <w:r>
                                    <w:rPr>
                                      <w:spacing w:val="-2"/>
                                    </w:rPr>
                                    <w:t>медийное</w:t>
                                  </w:r>
                                </w:p>
                              </w:tc>
                            </w:tr>
                            <w:tr w:rsidR="00BD237E">
                              <w:trPr>
                                <w:trHeight w:val="758"/>
                              </w:trPr>
                              <w:tc>
                                <w:tcPr>
                                  <w:tcW w:w="566" w:type="dxa"/>
                                </w:tcPr>
                                <w:p w:rsidR="00BD237E" w:rsidRDefault="00BD237E">
                                  <w:pPr>
                                    <w:pStyle w:val="TableParagraph"/>
                                    <w:spacing w:line="249" w:lineRule="exact"/>
                                    <w:ind w:left="15" w:right="192"/>
                                    <w:jc w:val="center"/>
                                  </w:pPr>
                                  <w:r>
                                    <w:rPr>
                                      <w:spacing w:val="-5"/>
                                    </w:rPr>
                                    <w:t>2.</w:t>
                                  </w:r>
                                </w:p>
                              </w:tc>
                              <w:tc>
                                <w:tcPr>
                                  <w:tcW w:w="7203" w:type="dxa"/>
                                </w:tcPr>
                                <w:p w:rsidR="00BD237E" w:rsidRDefault="00BD237E">
                                  <w:pPr>
                                    <w:pStyle w:val="TableParagraph"/>
                                    <w:spacing w:line="249" w:lineRule="exact"/>
                                    <w:ind w:left="105"/>
                                  </w:pPr>
                                  <w:r>
                                    <w:t>Работа</w:t>
                                  </w:r>
                                  <w:r>
                                    <w:rPr>
                                      <w:spacing w:val="49"/>
                                    </w:rPr>
                                    <w:t xml:space="preserve"> </w:t>
                                  </w:r>
                                  <w:r>
                                    <w:t>с</w:t>
                                  </w:r>
                                  <w:r>
                                    <w:rPr>
                                      <w:spacing w:val="-4"/>
                                    </w:rPr>
                                    <w:t xml:space="preserve"> </w:t>
                                  </w:r>
                                  <w:r>
                                    <w:t>социальными</w:t>
                                  </w:r>
                                  <w:r>
                                    <w:rPr>
                                      <w:spacing w:val="-4"/>
                                    </w:rPr>
                                    <w:t xml:space="preserve"> </w:t>
                                  </w:r>
                                  <w:r>
                                    <w:rPr>
                                      <w:spacing w:val="-2"/>
                                    </w:rPr>
                                    <w:t>сетями</w:t>
                                  </w:r>
                                </w:p>
                              </w:tc>
                              <w:tc>
                                <w:tcPr>
                                  <w:tcW w:w="2694" w:type="dxa"/>
                                </w:tcPr>
                                <w:p w:rsidR="00BD237E" w:rsidRDefault="00BD237E">
                                  <w:pPr>
                                    <w:pStyle w:val="TableParagraph"/>
                                    <w:spacing w:line="237" w:lineRule="auto"/>
                                    <w:ind w:left="110" w:right="489"/>
                                  </w:pPr>
                                  <w:r>
                                    <w:t>Куратор</w:t>
                                  </w:r>
                                  <w:r>
                                    <w:rPr>
                                      <w:spacing w:val="40"/>
                                    </w:rPr>
                                    <w:t xml:space="preserve"> </w:t>
                                  </w:r>
                                  <w:r>
                                    <w:t>РДШ направления</w:t>
                                  </w:r>
                                  <w:r>
                                    <w:rPr>
                                      <w:spacing w:val="-4"/>
                                    </w:rPr>
                                    <w:t xml:space="preserve"> </w:t>
                                  </w:r>
                                  <w:r>
                                    <w:t>-</w:t>
                                  </w:r>
                                  <w:r>
                                    <w:rPr>
                                      <w:spacing w:val="-4"/>
                                    </w:rPr>
                                    <w:t xml:space="preserve"> </w:t>
                                  </w:r>
                                  <w:r>
                                    <w:rPr>
                                      <w:spacing w:val="-2"/>
                                    </w:rPr>
                                    <w:t>Инфор-</w:t>
                                  </w:r>
                                </w:p>
                                <w:p w:rsidR="00BD237E" w:rsidRDefault="00BD237E">
                                  <w:pPr>
                                    <w:pStyle w:val="TableParagraph"/>
                                    <w:spacing w:line="238" w:lineRule="exact"/>
                                    <w:ind w:left="110"/>
                                  </w:pPr>
                                  <w:r>
                                    <w:t>мационно</w:t>
                                  </w:r>
                                  <w:r>
                                    <w:rPr>
                                      <w:spacing w:val="-3"/>
                                    </w:rPr>
                                    <w:t xml:space="preserve"> </w:t>
                                  </w:r>
                                  <w:r>
                                    <w:t>–</w:t>
                                  </w:r>
                                  <w:r>
                                    <w:rPr>
                                      <w:spacing w:val="1"/>
                                    </w:rPr>
                                    <w:t xml:space="preserve"> </w:t>
                                  </w:r>
                                  <w:r>
                                    <w:rPr>
                                      <w:spacing w:val="-2"/>
                                    </w:rPr>
                                    <w:t>медийное</w:t>
                                  </w:r>
                                </w:p>
                              </w:tc>
                            </w:tr>
                            <w:tr w:rsidR="00BD237E">
                              <w:trPr>
                                <w:trHeight w:val="757"/>
                              </w:trPr>
                              <w:tc>
                                <w:tcPr>
                                  <w:tcW w:w="566" w:type="dxa"/>
                                </w:tcPr>
                                <w:p w:rsidR="00BD237E" w:rsidRDefault="00BD237E">
                                  <w:pPr>
                                    <w:pStyle w:val="TableParagraph"/>
                                    <w:spacing w:line="249" w:lineRule="exact"/>
                                    <w:ind w:left="15" w:right="192"/>
                                    <w:jc w:val="center"/>
                                  </w:pPr>
                                  <w:r>
                                    <w:rPr>
                                      <w:spacing w:val="-5"/>
                                    </w:rPr>
                                    <w:t>3.</w:t>
                                  </w:r>
                                </w:p>
                              </w:tc>
                              <w:tc>
                                <w:tcPr>
                                  <w:tcW w:w="7203" w:type="dxa"/>
                                </w:tcPr>
                                <w:p w:rsidR="00BD237E" w:rsidRDefault="00BD237E">
                                  <w:pPr>
                                    <w:pStyle w:val="TableParagraph"/>
                                    <w:spacing w:line="249" w:lineRule="exact"/>
                                    <w:ind w:left="105"/>
                                  </w:pPr>
                                  <w:r>
                                    <w:t>Участие</w:t>
                                  </w:r>
                                  <w:r>
                                    <w:rPr>
                                      <w:spacing w:val="-14"/>
                                    </w:rPr>
                                    <w:t xml:space="preserve"> </w:t>
                                  </w:r>
                                  <w:r>
                                    <w:t>в</w:t>
                                  </w:r>
                                  <w:r>
                                    <w:rPr>
                                      <w:spacing w:val="-8"/>
                                    </w:rPr>
                                    <w:t xml:space="preserve"> </w:t>
                                  </w:r>
                                  <w:r>
                                    <w:t>проектах</w:t>
                                  </w:r>
                                  <w:r>
                                    <w:rPr>
                                      <w:spacing w:val="-10"/>
                                    </w:rPr>
                                    <w:t xml:space="preserve"> </w:t>
                                  </w:r>
                                  <w:r>
                                    <w:t>и</w:t>
                                  </w:r>
                                  <w:r>
                                    <w:rPr>
                                      <w:spacing w:val="-4"/>
                                    </w:rPr>
                                    <w:t xml:space="preserve"> </w:t>
                                  </w:r>
                                  <w:r>
                                    <w:t>конкурсах</w:t>
                                  </w:r>
                                  <w:r>
                                    <w:rPr>
                                      <w:spacing w:val="-5"/>
                                    </w:rPr>
                                    <w:t xml:space="preserve"> </w:t>
                                  </w:r>
                                  <w:r>
                                    <w:t>по</w:t>
                                  </w:r>
                                  <w:r>
                                    <w:rPr>
                                      <w:spacing w:val="-10"/>
                                    </w:rPr>
                                    <w:t xml:space="preserve"> </w:t>
                                  </w:r>
                                  <w:r>
                                    <w:t>Детской</w:t>
                                  </w:r>
                                  <w:r>
                                    <w:rPr>
                                      <w:spacing w:val="-4"/>
                                    </w:rPr>
                                    <w:t xml:space="preserve"> </w:t>
                                  </w:r>
                                  <w:r>
                                    <w:t>редакции</w:t>
                                  </w:r>
                                  <w:r>
                                    <w:rPr>
                                      <w:spacing w:val="38"/>
                                    </w:rPr>
                                    <w:t xml:space="preserve"> </w:t>
                                  </w:r>
                                  <w:r>
                                    <w:t>РДШ</w:t>
                                  </w:r>
                                  <w:r>
                                    <w:rPr>
                                      <w:spacing w:val="-6"/>
                                    </w:rPr>
                                    <w:t xml:space="preserve"> </w:t>
                                  </w:r>
                                  <w:r>
                                    <w:rPr>
                                      <w:spacing w:val="-2"/>
                                    </w:rPr>
                                    <w:t>Медиа</w:t>
                                  </w:r>
                                </w:p>
                              </w:tc>
                              <w:tc>
                                <w:tcPr>
                                  <w:tcW w:w="2694" w:type="dxa"/>
                                </w:tcPr>
                                <w:p w:rsidR="00BD237E" w:rsidRDefault="00BD237E">
                                  <w:pPr>
                                    <w:pStyle w:val="TableParagraph"/>
                                    <w:spacing w:line="249" w:lineRule="exact"/>
                                    <w:ind w:left="110"/>
                                  </w:pPr>
                                  <w:r>
                                    <w:t>Куратор</w:t>
                                  </w:r>
                                  <w:r>
                                    <w:rPr>
                                      <w:spacing w:val="24"/>
                                    </w:rPr>
                                    <w:t xml:space="preserve"> </w:t>
                                  </w:r>
                                  <w:r>
                                    <w:rPr>
                                      <w:spacing w:val="-5"/>
                                    </w:rPr>
                                    <w:t>РДШ</w:t>
                                  </w:r>
                                </w:p>
                                <w:p w:rsidR="00BD237E" w:rsidRDefault="00BD237E">
                                  <w:pPr>
                                    <w:pStyle w:val="TableParagraph"/>
                                    <w:spacing w:line="250" w:lineRule="exact"/>
                                    <w:ind w:left="110" w:right="414"/>
                                  </w:pPr>
                                  <w:r>
                                    <w:t>Информационно – медийное</w:t>
                                  </w:r>
                                  <w:r>
                                    <w:rPr>
                                      <w:spacing w:val="-14"/>
                                    </w:rPr>
                                    <w:t xml:space="preserve"> </w:t>
                                  </w:r>
                                  <w:r>
                                    <w:t>направления</w:t>
                                  </w:r>
                                </w:p>
                              </w:tc>
                            </w:tr>
                            <w:tr w:rsidR="00BD237E">
                              <w:trPr>
                                <w:trHeight w:val="254"/>
                              </w:trPr>
                              <w:tc>
                                <w:tcPr>
                                  <w:tcW w:w="566" w:type="dxa"/>
                                </w:tcPr>
                                <w:p w:rsidR="00BD237E" w:rsidRDefault="00BD237E">
                                  <w:pPr>
                                    <w:pStyle w:val="TableParagraph"/>
                                    <w:rPr>
                                      <w:sz w:val="18"/>
                                    </w:rPr>
                                  </w:pPr>
                                </w:p>
                              </w:tc>
                              <w:tc>
                                <w:tcPr>
                                  <w:tcW w:w="9897" w:type="dxa"/>
                                  <w:gridSpan w:val="2"/>
                                </w:tcPr>
                                <w:p w:rsidR="00BD237E" w:rsidRDefault="00BD237E">
                                  <w:pPr>
                                    <w:pStyle w:val="TableParagraph"/>
                                    <w:spacing w:before="1" w:line="233" w:lineRule="exact"/>
                                    <w:ind w:left="37" w:right="4"/>
                                    <w:jc w:val="center"/>
                                    <w:rPr>
                                      <w:b/>
                                    </w:rPr>
                                  </w:pPr>
                                  <w:r>
                                    <w:rPr>
                                      <w:b/>
                                    </w:rPr>
                                    <w:t>Детское</w:t>
                                  </w:r>
                                  <w:r>
                                    <w:rPr>
                                      <w:b/>
                                      <w:spacing w:val="-6"/>
                                    </w:rPr>
                                    <w:t xml:space="preserve"> </w:t>
                                  </w:r>
                                  <w:r>
                                    <w:rPr>
                                      <w:b/>
                                    </w:rPr>
                                    <w:t>общественное</w:t>
                                  </w:r>
                                  <w:r>
                                    <w:rPr>
                                      <w:b/>
                                      <w:spacing w:val="-5"/>
                                    </w:rPr>
                                    <w:t xml:space="preserve"> </w:t>
                                  </w:r>
                                  <w:r>
                                    <w:rPr>
                                      <w:b/>
                                    </w:rPr>
                                    <w:t>движение</w:t>
                                  </w:r>
                                  <w:r>
                                    <w:rPr>
                                      <w:b/>
                                      <w:spacing w:val="-5"/>
                                    </w:rPr>
                                    <w:t xml:space="preserve"> РДШ</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1.</w:t>
                                  </w:r>
                                </w:p>
                              </w:tc>
                              <w:tc>
                                <w:tcPr>
                                  <w:tcW w:w="7203" w:type="dxa"/>
                                </w:tcPr>
                                <w:p w:rsidR="00BD237E" w:rsidRDefault="00BD237E">
                                  <w:pPr>
                                    <w:pStyle w:val="TableParagraph"/>
                                    <w:spacing w:line="249" w:lineRule="exact"/>
                                    <w:ind w:left="105"/>
                                  </w:pPr>
                                  <w:r>
                                    <w:t>Военно</w:t>
                                  </w:r>
                                  <w:r>
                                    <w:rPr>
                                      <w:spacing w:val="-10"/>
                                    </w:rPr>
                                    <w:t xml:space="preserve"> </w:t>
                                  </w:r>
                                  <w:r>
                                    <w:t>–</w:t>
                                  </w:r>
                                  <w:r>
                                    <w:rPr>
                                      <w:spacing w:val="-7"/>
                                    </w:rPr>
                                    <w:t xml:space="preserve"> </w:t>
                                  </w:r>
                                  <w:r>
                                    <w:t>патриотическое</w:t>
                                  </w:r>
                                  <w:r>
                                    <w:rPr>
                                      <w:spacing w:val="-13"/>
                                    </w:rPr>
                                    <w:t xml:space="preserve"> </w:t>
                                  </w:r>
                                  <w:r>
                                    <w:rPr>
                                      <w:spacing w:val="-2"/>
                                    </w:rPr>
                                    <w:t>направление:</w:t>
                                  </w:r>
                                </w:p>
                                <w:p w:rsidR="00BD237E" w:rsidRDefault="00BD237E">
                                  <w:pPr>
                                    <w:pStyle w:val="TableParagraph"/>
                                    <w:spacing w:before="1" w:line="238" w:lineRule="exact"/>
                                    <w:ind w:left="105"/>
                                  </w:pPr>
                                  <w:r>
                                    <w:rPr>
                                      <w:spacing w:val="-2"/>
                                    </w:rPr>
                                    <w:t>Юнармия</w:t>
                                  </w:r>
                                </w:p>
                              </w:tc>
                              <w:tc>
                                <w:tcPr>
                                  <w:tcW w:w="2694" w:type="dxa"/>
                                </w:tcPr>
                                <w:p w:rsidR="00BD237E" w:rsidRDefault="00BD237E">
                                  <w:pPr>
                                    <w:pStyle w:val="TableParagraph"/>
                                    <w:spacing w:line="249" w:lineRule="exact"/>
                                    <w:ind w:left="110"/>
                                  </w:pPr>
                                  <w:r>
                                    <w:rPr>
                                      <w:spacing w:val="-2"/>
                                    </w:rPr>
                                    <w:t>Преподаватель-</w:t>
                                  </w:r>
                                </w:p>
                                <w:p w:rsidR="00BD237E" w:rsidRDefault="00BD237E">
                                  <w:pPr>
                                    <w:pStyle w:val="TableParagraph"/>
                                    <w:spacing w:before="1" w:line="238" w:lineRule="exact"/>
                                    <w:ind w:left="110"/>
                                  </w:pPr>
                                  <w:r>
                                    <w:rPr>
                                      <w:spacing w:val="-2"/>
                                    </w:rPr>
                                    <w:t>организатор</w:t>
                                  </w:r>
                                  <w:r>
                                    <w:rPr>
                                      <w:spacing w:val="3"/>
                                    </w:rPr>
                                    <w:t xml:space="preserve"> </w:t>
                                  </w:r>
                                  <w:r>
                                    <w:rPr>
                                      <w:spacing w:val="-5"/>
                                    </w:rPr>
                                    <w:t>ОБЖ</w:t>
                                  </w:r>
                                </w:p>
                              </w:tc>
                            </w:tr>
                            <w:tr w:rsidR="00BD237E">
                              <w:trPr>
                                <w:trHeight w:val="504"/>
                              </w:trPr>
                              <w:tc>
                                <w:tcPr>
                                  <w:tcW w:w="566" w:type="dxa"/>
                                </w:tcPr>
                                <w:p w:rsidR="00BD237E" w:rsidRDefault="00BD237E">
                                  <w:pPr>
                                    <w:pStyle w:val="TableParagraph"/>
                                    <w:spacing w:line="245" w:lineRule="exact"/>
                                    <w:ind w:left="15" w:right="192"/>
                                    <w:jc w:val="center"/>
                                  </w:pPr>
                                  <w:r>
                                    <w:rPr>
                                      <w:spacing w:val="-5"/>
                                    </w:rPr>
                                    <w:t>2.</w:t>
                                  </w:r>
                                </w:p>
                              </w:tc>
                              <w:tc>
                                <w:tcPr>
                                  <w:tcW w:w="7203" w:type="dxa"/>
                                </w:tcPr>
                                <w:p w:rsidR="00BD237E" w:rsidRDefault="00BD237E">
                                  <w:pPr>
                                    <w:pStyle w:val="TableParagraph"/>
                                    <w:spacing w:line="245" w:lineRule="exact"/>
                                    <w:ind w:left="105"/>
                                  </w:pPr>
                                  <w:r>
                                    <w:t>Военно-спортивная</w:t>
                                  </w:r>
                                  <w:r>
                                    <w:rPr>
                                      <w:spacing w:val="-10"/>
                                    </w:rPr>
                                    <w:t xml:space="preserve"> </w:t>
                                  </w:r>
                                  <w:r>
                                    <w:t>игра</w:t>
                                  </w:r>
                                  <w:r>
                                    <w:rPr>
                                      <w:spacing w:val="-6"/>
                                    </w:rPr>
                                    <w:t xml:space="preserve"> </w:t>
                                  </w:r>
                                  <w:r>
                                    <w:rPr>
                                      <w:spacing w:val="-2"/>
                                    </w:rPr>
                                    <w:t>«Зарница»</w:t>
                                  </w:r>
                                </w:p>
                              </w:tc>
                              <w:tc>
                                <w:tcPr>
                                  <w:tcW w:w="2694" w:type="dxa"/>
                                </w:tcPr>
                                <w:p w:rsidR="00BD237E" w:rsidRDefault="00BD237E">
                                  <w:pPr>
                                    <w:pStyle w:val="TableParagraph"/>
                                    <w:spacing w:line="245" w:lineRule="exact"/>
                                    <w:ind w:left="110"/>
                                  </w:pPr>
                                  <w:r>
                                    <w:rPr>
                                      <w:spacing w:val="-2"/>
                                    </w:rPr>
                                    <w:t>Преподаватель-</w:t>
                                  </w:r>
                                </w:p>
                                <w:p w:rsidR="00BD237E" w:rsidRDefault="00BD237E">
                                  <w:pPr>
                                    <w:pStyle w:val="TableParagraph"/>
                                    <w:spacing w:before="1" w:line="238" w:lineRule="exact"/>
                                    <w:ind w:left="110"/>
                                  </w:pPr>
                                  <w:r>
                                    <w:rPr>
                                      <w:spacing w:val="-2"/>
                                    </w:rPr>
                                    <w:t>организатор</w:t>
                                  </w:r>
                                  <w:r>
                                    <w:rPr>
                                      <w:spacing w:val="3"/>
                                    </w:rPr>
                                    <w:t xml:space="preserve"> </w:t>
                                  </w:r>
                                  <w:r>
                                    <w:rPr>
                                      <w:spacing w:val="-5"/>
                                    </w:rPr>
                                    <w:t>ОБЖ</w:t>
                                  </w:r>
                                </w:p>
                              </w:tc>
                            </w:tr>
                            <w:tr w:rsidR="00BD237E">
                              <w:trPr>
                                <w:trHeight w:val="1012"/>
                              </w:trPr>
                              <w:tc>
                                <w:tcPr>
                                  <w:tcW w:w="566" w:type="dxa"/>
                                </w:tcPr>
                                <w:p w:rsidR="00BD237E" w:rsidRDefault="00BD237E">
                                  <w:pPr>
                                    <w:pStyle w:val="TableParagraph"/>
                                    <w:spacing w:line="249" w:lineRule="exact"/>
                                    <w:ind w:left="15" w:right="192"/>
                                    <w:jc w:val="center"/>
                                  </w:pPr>
                                  <w:r>
                                    <w:rPr>
                                      <w:spacing w:val="-5"/>
                                    </w:rPr>
                                    <w:t>3.</w:t>
                                  </w:r>
                                </w:p>
                              </w:tc>
                              <w:tc>
                                <w:tcPr>
                                  <w:tcW w:w="7203" w:type="dxa"/>
                                </w:tcPr>
                                <w:p w:rsidR="00BD237E" w:rsidRDefault="00BD237E">
                                  <w:pPr>
                                    <w:pStyle w:val="TableParagraph"/>
                                    <w:ind w:left="105" w:right="4786"/>
                                    <w:jc w:val="both"/>
                                  </w:pPr>
                                  <w:r>
                                    <w:rPr>
                                      <w:spacing w:val="-2"/>
                                    </w:rPr>
                                    <w:t>Гражданская</w:t>
                                  </w:r>
                                  <w:r>
                                    <w:rPr>
                                      <w:spacing w:val="-12"/>
                                    </w:rPr>
                                    <w:t xml:space="preserve"> </w:t>
                                  </w:r>
                                  <w:r>
                                    <w:rPr>
                                      <w:spacing w:val="-2"/>
                                    </w:rPr>
                                    <w:t xml:space="preserve">активность </w:t>
                                  </w:r>
                                  <w:r>
                                    <w:t>Отряд волонтеров РДШ Отряд Экологов</w:t>
                                  </w:r>
                                </w:p>
                                <w:p w:rsidR="00BD237E" w:rsidRDefault="00BD237E">
                                  <w:pPr>
                                    <w:pStyle w:val="TableParagraph"/>
                                    <w:spacing w:line="237" w:lineRule="exact"/>
                                    <w:ind w:left="105"/>
                                    <w:jc w:val="both"/>
                                  </w:pPr>
                                  <w:r>
                                    <w:t>Отряд</w:t>
                                  </w:r>
                                  <w:r>
                                    <w:rPr>
                                      <w:spacing w:val="-9"/>
                                    </w:rPr>
                                    <w:t xml:space="preserve"> </w:t>
                                  </w:r>
                                  <w:r>
                                    <w:t>Лесничества</w:t>
                                  </w:r>
                                  <w:r>
                                    <w:rPr>
                                      <w:spacing w:val="-5"/>
                                    </w:rPr>
                                    <w:t xml:space="preserve"> </w:t>
                                  </w:r>
                                  <w:r>
                                    <w:t>(отдельный</w:t>
                                  </w:r>
                                  <w:r>
                                    <w:rPr>
                                      <w:spacing w:val="-5"/>
                                    </w:rPr>
                                    <w:t xml:space="preserve"> </w:t>
                                  </w:r>
                                  <w:r>
                                    <w:rPr>
                                      <w:spacing w:val="-4"/>
                                    </w:rPr>
                                    <w:t>план)</w:t>
                                  </w:r>
                                </w:p>
                              </w:tc>
                              <w:tc>
                                <w:tcPr>
                                  <w:tcW w:w="2694" w:type="dxa"/>
                                </w:tcPr>
                                <w:p w:rsidR="00BD237E" w:rsidRDefault="00BD237E">
                                  <w:pPr>
                                    <w:pStyle w:val="TableParagraph"/>
                                    <w:spacing w:line="242" w:lineRule="auto"/>
                                    <w:ind w:left="110"/>
                                  </w:pPr>
                                  <w:r>
                                    <w:t xml:space="preserve">Куратор направления </w:t>
                                  </w:r>
                                  <w:r>
                                    <w:rPr>
                                      <w:spacing w:val="-2"/>
                                    </w:rPr>
                                    <w:t>гражданской</w:t>
                                  </w:r>
                                  <w:r>
                                    <w:rPr>
                                      <w:spacing w:val="-7"/>
                                    </w:rPr>
                                    <w:t xml:space="preserve"> </w:t>
                                  </w:r>
                                  <w:r>
                                    <w:rPr>
                                      <w:spacing w:val="-2"/>
                                    </w:rPr>
                                    <w:t>активности</w:t>
                                  </w:r>
                                </w:p>
                              </w:tc>
                            </w:tr>
                          </w:tbl>
                          <w:p w:rsidR="00BD237E" w:rsidRDefault="00BD237E" w:rsidP="00287962">
                            <w:pPr>
                              <w:spacing w:before="1"/>
                              <w:rPr>
                                <w:rFonts w:ascii="Microsoft Sans Serif"/>
                                <w:sz w:val="16"/>
                                <w:szCs w:val="24"/>
                              </w:rPr>
                            </w:pPr>
                          </w:p>
                          <w:p w:rsidR="00BD237E" w:rsidRDefault="00BD237E">
                            <w:pPr>
                              <w:pStyle w:val="a3"/>
                              <w:ind w:left="0" w:firstLine="0"/>
                              <w:jc w:val="left"/>
                            </w:pPr>
                          </w:p>
                        </w:txbxContent>
                      </wps:txbx>
                      <wps:bodyPr wrap="square" lIns="0" tIns="0" rIns="0" bIns="0" rtlCol="0">
                        <a:noAutofit/>
                      </wps:bodyPr>
                    </wps:wsp>
                  </a:graphicData>
                </a:graphic>
              </wp:anchor>
            </w:drawing>
          </mc:Choice>
          <mc:Fallback>
            <w:pict>
              <v:shape id="Textbox 589" o:spid="_x0000_s1060" type="#_x0000_t202" style="position:absolute;margin-left:35.6pt;margin-top:78.95pt;width:529.65pt;height:746.75pt;z-index:15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203"/>
                        <w:gridCol w:w="2694"/>
                      </w:tblGrid>
                      <w:tr w:rsidR="00BD237E">
                        <w:trPr>
                          <w:trHeight w:val="254"/>
                        </w:trPr>
                        <w:tc>
                          <w:tcPr>
                            <w:tcW w:w="566" w:type="dxa"/>
                          </w:tcPr>
                          <w:p w:rsidR="00BD237E" w:rsidRDefault="00BD237E">
                            <w:pPr>
                              <w:pStyle w:val="TableParagraph"/>
                              <w:rPr>
                                <w:sz w:val="18"/>
                              </w:rPr>
                            </w:pPr>
                          </w:p>
                        </w:tc>
                        <w:tc>
                          <w:tcPr>
                            <w:tcW w:w="7203" w:type="dxa"/>
                          </w:tcPr>
                          <w:p w:rsidR="00BD237E" w:rsidRDefault="00BD237E">
                            <w:pPr>
                              <w:pStyle w:val="TableParagraph"/>
                              <w:spacing w:line="234" w:lineRule="exact"/>
                              <w:ind w:left="105"/>
                            </w:pPr>
                            <w:r>
                              <w:t>производства,</w:t>
                            </w:r>
                            <w:r>
                              <w:rPr>
                                <w:spacing w:val="-15"/>
                              </w:rPr>
                              <w:t xml:space="preserve"> </w:t>
                            </w:r>
                            <w:r>
                              <w:t>искусства,</w:t>
                            </w:r>
                            <w:r>
                              <w:rPr>
                                <w:spacing w:val="-13"/>
                              </w:rPr>
                              <w:t xml:space="preserve"> </w:t>
                            </w:r>
                            <w:r>
                              <w:t>военных,</w:t>
                            </w:r>
                            <w:r>
                              <w:rPr>
                                <w:spacing w:val="-11"/>
                              </w:rPr>
                              <w:t xml:space="preserve"> </w:t>
                            </w:r>
                            <w:r>
                              <w:t>героев</w:t>
                            </w:r>
                            <w:r>
                              <w:rPr>
                                <w:spacing w:val="-14"/>
                              </w:rPr>
                              <w:t xml:space="preserve"> </w:t>
                            </w:r>
                            <w:r>
                              <w:t>и</w:t>
                            </w:r>
                            <w:r>
                              <w:rPr>
                                <w:spacing w:val="-10"/>
                              </w:rPr>
                              <w:t xml:space="preserve"> </w:t>
                            </w:r>
                            <w:r>
                              <w:t>защитников</w:t>
                            </w:r>
                            <w:r>
                              <w:rPr>
                                <w:spacing w:val="-9"/>
                              </w:rPr>
                              <w:t xml:space="preserve"> </w:t>
                            </w:r>
                            <w:r>
                              <w:rPr>
                                <w:spacing w:val="-2"/>
                              </w:rPr>
                              <w:t>Отечества.</w:t>
                            </w:r>
                          </w:p>
                        </w:tc>
                        <w:tc>
                          <w:tcPr>
                            <w:tcW w:w="2694" w:type="dxa"/>
                          </w:tcPr>
                          <w:p w:rsidR="00BD237E" w:rsidRDefault="00BD237E">
                            <w:pPr>
                              <w:pStyle w:val="TableParagraph"/>
                              <w:rPr>
                                <w:sz w:val="18"/>
                              </w:rPr>
                            </w:pPr>
                          </w:p>
                        </w:tc>
                      </w:tr>
                      <w:tr w:rsidR="00BD237E">
                        <w:trPr>
                          <w:trHeight w:val="503"/>
                        </w:trPr>
                        <w:tc>
                          <w:tcPr>
                            <w:tcW w:w="566" w:type="dxa"/>
                          </w:tcPr>
                          <w:p w:rsidR="00BD237E" w:rsidRDefault="00BD237E">
                            <w:pPr>
                              <w:pStyle w:val="TableParagraph"/>
                              <w:spacing w:line="249" w:lineRule="exact"/>
                              <w:ind w:left="15" w:right="192"/>
                              <w:jc w:val="center"/>
                            </w:pPr>
                            <w:r>
                              <w:rPr>
                                <w:spacing w:val="-5"/>
                              </w:rPr>
                              <w:t>6.</w:t>
                            </w:r>
                          </w:p>
                        </w:tc>
                        <w:tc>
                          <w:tcPr>
                            <w:tcW w:w="7203" w:type="dxa"/>
                          </w:tcPr>
                          <w:p w:rsidR="00BD237E" w:rsidRDefault="00BD237E">
                            <w:pPr>
                              <w:pStyle w:val="TableParagraph"/>
                              <w:spacing w:line="250" w:lineRule="exact"/>
                              <w:ind w:left="105"/>
                            </w:pPr>
                            <w:r>
                              <w:t>Организация</w:t>
                            </w:r>
                            <w:r>
                              <w:rPr>
                                <w:spacing w:val="-10"/>
                              </w:rPr>
                              <w:t xml:space="preserve"> </w:t>
                            </w:r>
                            <w:r>
                              <w:t>работы</w:t>
                            </w:r>
                            <w:r>
                              <w:rPr>
                                <w:spacing w:val="-2"/>
                              </w:rPr>
                              <w:t xml:space="preserve"> </w:t>
                            </w:r>
                            <w:r>
                              <w:t>школьного</w:t>
                            </w:r>
                            <w:r>
                              <w:rPr>
                                <w:spacing w:val="-10"/>
                              </w:rPr>
                              <w:t xml:space="preserve"> </w:t>
                            </w:r>
                            <w:r>
                              <w:t>радио</w:t>
                            </w:r>
                            <w:r>
                              <w:rPr>
                                <w:spacing w:val="-9"/>
                              </w:rPr>
                              <w:t xml:space="preserve"> </w:t>
                            </w:r>
                            <w:r>
                              <w:t>(музыкальные</w:t>
                            </w:r>
                            <w:r>
                              <w:rPr>
                                <w:spacing w:val="-11"/>
                              </w:rPr>
                              <w:t xml:space="preserve"> </w:t>
                            </w:r>
                            <w:r>
                              <w:t>звонки,</w:t>
                            </w:r>
                            <w:r>
                              <w:rPr>
                                <w:spacing w:val="-2"/>
                              </w:rPr>
                              <w:t xml:space="preserve"> </w:t>
                            </w:r>
                            <w:r>
                              <w:t>музыка, информационные сообщения, объявления).</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254"/>
                        </w:trPr>
                        <w:tc>
                          <w:tcPr>
                            <w:tcW w:w="566" w:type="dxa"/>
                          </w:tcPr>
                          <w:p w:rsidR="00BD237E" w:rsidRDefault="00BD237E">
                            <w:pPr>
                              <w:pStyle w:val="TableParagraph"/>
                              <w:spacing w:line="235" w:lineRule="exact"/>
                              <w:ind w:left="15" w:right="192"/>
                              <w:jc w:val="center"/>
                            </w:pPr>
                            <w:r>
                              <w:rPr>
                                <w:spacing w:val="-5"/>
                              </w:rPr>
                              <w:t>7.</w:t>
                            </w:r>
                          </w:p>
                        </w:tc>
                        <w:tc>
                          <w:tcPr>
                            <w:tcW w:w="7203" w:type="dxa"/>
                          </w:tcPr>
                          <w:p w:rsidR="00BD237E" w:rsidRDefault="00BD237E">
                            <w:pPr>
                              <w:pStyle w:val="TableParagraph"/>
                              <w:spacing w:line="235" w:lineRule="exact"/>
                              <w:ind w:left="105"/>
                            </w:pPr>
                            <w:r>
                              <w:t>Оформление</w:t>
                            </w:r>
                            <w:r>
                              <w:rPr>
                                <w:spacing w:val="-14"/>
                              </w:rPr>
                              <w:t xml:space="preserve"> </w:t>
                            </w:r>
                            <w:r>
                              <w:t>новостной</w:t>
                            </w:r>
                            <w:r>
                              <w:rPr>
                                <w:spacing w:val="-7"/>
                              </w:rPr>
                              <w:t xml:space="preserve"> </w:t>
                            </w:r>
                            <w:r>
                              <w:t>«бегущей</w:t>
                            </w:r>
                            <w:r>
                              <w:rPr>
                                <w:spacing w:val="-6"/>
                              </w:rPr>
                              <w:t xml:space="preserve"> </w:t>
                            </w:r>
                            <w:r>
                              <w:rPr>
                                <w:spacing w:val="-2"/>
                              </w:rPr>
                              <w:t>строки».</w:t>
                            </w:r>
                          </w:p>
                        </w:tc>
                        <w:tc>
                          <w:tcPr>
                            <w:tcW w:w="2694" w:type="dxa"/>
                          </w:tcPr>
                          <w:p w:rsidR="00BD237E" w:rsidRDefault="00BD237E">
                            <w:pPr>
                              <w:pStyle w:val="TableParagraph"/>
                              <w:spacing w:line="235" w:lineRule="exact"/>
                              <w:ind w:left="110"/>
                            </w:pPr>
                            <w:r>
                              <w:rPr>
                                <w:spacing w:val="-2"/>
                              </w:rPr>
                              <w:t>Педагог-организатор</w:t>
                            </w:r>
                          </w:p>
                        </w:tc>
                      </w:tr>
                      <w:tr w:rsidR="00BD237E">
                        <w:trPr>
                          <w:trHeight w:val="758"/>
                        </w:trPr>
                        <w:tc>
                          <w:tcPr>
                            <w:tcW w:w="566" w:type="dxa"/>
                          </w:tcPr>
                          <w:p w:rsidR="00BD237E" w:rsidRDefault="00BD237E">
                            <w:pPr>
                              <w:pStyle w:val="TableParagraph"/>
                              <w:spacing w:line="249" w:lineRule="exact"/>
                              <w:ind w:left="15" w:right="192"/>
                              <w:jc w:val="center"/>
                            </w:pPr>
                            <w:r>
                              <w:rPr>
                                <w:spacing w:val="-5"/>
                              </w:rPr>
                              <w:t>8.</w:t>
                            </w:r>
                          </w:p>
                        </w:tc>
                        <w:tc>
                          <w:tcPr>
                            <w:tcW w:w="7203" w:type="dxa"/>
                          </w:tcPr>
                          <w:p w:rsidR="00BD237E" w:rsidRDefault="00BD237E">
                            <w:pPr>
                              <w:pStyle w:val="TableParagraph"/>
                              <w:spacing w:line="249" w:lineRule="exact"/>
                              <w:ind w:left="105"/>
                            </w:pPr>
                            <w:r>
                              <w:t>Публикация</w:t>
                            </w:r>
                            <w:r>
                              <w:rPr>
                                <w:spacing w:val="-12"/>
                              </w:rPr>
                              <w:t xml:space="preserve"> </w:t>
                            </w:r>
                            <w:r>
                              <w:t>тематических</w:t>
                            </w:r>
                            <w:r>
                              <w:rPr>
                                <w:spacing w:val="-6"/>
                              </w:rPr>
                              <w:t xml:space="preserve"> </w:t>
                            </w:r>
                            <w:r>
                              <w:t>постов</w:t>
                            </w:r>
                            <w:r>
                              <w:rPr>
                                <w:spacing w:val="-5"/>
                              </w:rPr>
                              <w:t xml:space="preserve"> </w:t>
                            </w:r>
                            <w:r>
                              <w:t>в</w:t>
                            </w:r>
                            <w:r>
                              <w:rPr>
                                <w:spacing w:val="-5"/>
                              </w:rPr>
                              <w:t xml:space="preserve"> </w:t>
                            </w:r>
                            <w:r>
                              <w:t>сообществе</w:t>
                            </w:r>
                            <w:r>
                              <w:rPr>
                                <w:spacing w:val="-12"/>
                              </w:rPr>
                              <w:t xml:space="preserve"> </w:t>
                            </w:r>
                            <w:r>
                              <w:t>школы</w:t>
                            </w:r>
                            <w:r>
                              <w:rPr>
                                <w:spacing w:val="-6"/>
                              </w:rPr>
                              <w:t xml:space="preserve"> </w:t>
                            </w:r>
                            <w:r>
                              <w:t>в</w:t>
                            </w:r>
                            <w:r>
                              <w:rPr>
                                <w:spacing w:val="-8"/>
                              </w:rPr>
                              <w:t xml:space="preserve"> </w:t>
                            </w:r>
                            <w:r>
                              <w:t>ВК</w:t>
                            </w:r>
                            <w:r>
                              <w:rPr>
                                <w:spacing w:val="-5"/>
                              </w:rPr>
                              <w:t xml:space="preserve"> </w:t>
                            </w:r>
                            <w:r>
                              <w:rPr>
                                <w:spacing w:val="-2"/>
                              </w:rPr>
                              <w:t>(новости,</w:t>
                            </w:r>
                          </w:p>
                          <w:p w:rsidR="00BD237E" w:rsidRDefault="00BD237E">
                            <w:pPr>
                              <w:pStyle w:val="TableParagraph"/>
                              <w:spacing w:line="250" w:lineRule="exact"/>
                              <w:ind w:left="105"/>
                            </w:pPr>
                            <w:r>
                              <w:t>полезная</w:t>
                            </w:r>
                            <w:r>
                              <w:rPr>
                                <w:spacing w:val="-14"/>
                              </w:rPr>
                              <w:t xml:space="preserve"> </w:t>
                            </w:r>
                            <w:r>
                              <w:t>информация,</w:t>
                            </w:r>
                            <w:r>
                              <w:rPr>
                                <w:spacing w:val="-14"/>
                              </w:rPr>
                              <w:t xml:space="preserve"> </w:t>
                            </w:r>
                            <w:r>
                              <w:t>информация</w:t>
                            </w:r>
                            <w:r>
                              <w:rPr>
                                <w:spacing w:val="-14"/>
                              </w:rPr>
                              <w:t xml:space="preserve"> </w:t>
                            </w:r>
                            <w:r>
                              <w:t>патриотической</w:t>
                            </w:r>
                            <w:r>
                              <w:rPr>
                                <w:spacing w:val="-13"/>
                              </w:rPr>
                              <w:t xml:space="preserve"> </w:t>
                            </w:r>
                            <w:r>
                              <w:t>и</w:t>
                            </w:r>
                            <w:r>
                              <w:rPr>
                                <w:spacing w:val="-14"/>
                              </w:rPr>
                              <w:t xml:space="preserve"> </w:t>
                            </w:r>
                            <w:r>
                              <w:t xml:space="preserve">гражданской </w:t>
                            </w:r>
                            <w:r>
                              <w:rPr>
                                <w:spacing w:val="-2"/>
                              </w:rPr>
                              <w:t>направленности).</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9.</w:t>
                            </w:r>
                          </w:p>
                        </w:tc>
                        <w:tc>
                          <w:tcPr>
                            <w:tcW w:w="7203" w:type="dxa"/>
                          </w:tcPr>
                          <w:p w:rsidR="00BD237E" w:rsidRDefault="00BD237E">
                            <w:pPr>
                              <w:pStyle w:val="TableParagraph"/>
                              <w:spacing w:line="249" w:lineRule="exact"/>
                              <w:ind w:left="105"/>
                            </w:pPr>
                            <w:r>
                              <w:t>Подготовка</w:t>
                            </w:r>
                            <w:r>
                              <w:rPr>
                                <w:spacing w:val="-13"/>
                              </w:rPr>
                              <w:t xml:space="preserve"> </w:t>
                            </w:r>
                            <w:r>
                              <w:t>и</w:t>
                            </w:r>
                            <w:r>
                              <w:rPr>
                                <w:spacing w:val="-10"/>
                              </w:rPr>
                              <w:t xml:space="preserve"> </w:t>
                            </w:r>
                            <w:r>
                              <w:t>размещение</w:t>
                            </w:r>
                            <w:r>
                              <w:rPr>
                                <w:spacing w:val="-14"/>
                              </w:rPr>
                              <w:t xml:space="preserve"> </w:t>
                            </w:r>
                            <w:r>
                              <w:t>регулярно</w:t>
                            </w:r>
                            <w:r>
                              <w:rPr>
                                <w:spacing w:val="-13"/>
                              </w:rPr>
                              <w:t xml:space="preserve"> </w:t>
                            </w:r>
                            <w:r>
                              <w:t>сменяемых</w:t>
                            </w:r>
                            <w:r>
                              <w:rPr>
                                <w:spacing w:val="-11"/>
                              </w:rPr>
                              <w:t xml:space="preserve"> </w:t>
                            </w:r>
                            <w:r>
                              <w:t>экспозиций</w:t>
                            </w:r>
                            <w:r>
                              <w:rPr>
                                <w:spacing w:val="-12"/>
                              </w:rPr>
                              <w:t xml:space="preserve"> </w:t>
                            </w:r>
                            <w:r>
                              <w:rPr>
                                <w:spacing w:val="-2"/>
                              </w:rPr>
                              <w:t>творческих</w:t>
                            </w:r>
                          </w:p>
                          <w:p w:rsidR="00BD237E" w:rsidRDefault="00BD237E">
                            <w:pPr>
                              <w:pStyle w:val="TableParagraph"/>
                              <w:spacing w:before="1" w:line="238" w:lineRule="exact"/>
                              <w:ind w:left="105"/>
                            </w:pPr>
                            <w:r>
                              <w:t>работ</w:t>
                            </w:r>
                            <w:r>
                              <w:rPr>
                                <w:spacing w:val="-13"/>
                              </w:rPr>
                              <w:t xml:space="preserve"> </w:t>
                            </w:r>
                            <w:r>
                              <w:t>обучающихся</w:t>
                            </w:r>
                            <w:r>
                              <w:rPr>
                                <w:spacing w:val="-11"/>
                              </w:rPr>
                              <w:t xml:space="preserve"> </w:t>
                            </w:r>
                            <w:r>
                              <w:t>(по</w:t>
                            </w:r>
                            <w:r>
                              <w:rPr>
                                <w:spacing w:val="-14"/>
                              </w:rPr>
                              <w:t xml:space="preserve"> </w:t>
                            </w:r>
                            <w:r>
                              <w:t>отдельному</w:t>
                            </w:r>
                            <w:r>
                              <w:rPr>
                                <w:spacing w:val="-12"/>
                              </w:rPr>
                              <w:t xml:space="preserve"> </w:t>
                            </w:r>
                            <w:r>
                              <w:rPr>
                                <w:spacing w:val="-2"/>
                              </w:rPr>
                              <w:t>плану).</w:t>
                            </w:r>
                          </w:p>
                        </w:tc>
                        <w:tc>
                          <w:tcPr>
                            <w:tcW w:w="2694" w:type="dxa"/>
                          </w:tcPr>
                          <w:p w:rsidR="00BD237E" w:rsidRDefault="00BD237E">
                            <w:pPr>
                              <w:pStyle w:val="TableParagraph"/>
                              <w:spacing w:line="249" w:lineRule="exact"/>
                              <w:ind w:left="110"/>
                            </w:pPr>
                            <w:r>
                              <w:rPr>
                                <w:spacing w:val="-2"/>
                              </w:rPr>
                              <w:t>Педагог-организатор</w:t>
                            </w:r>
                          </w:p>
                        </w:tc>
                      </w:tr>
                      <w:tr w:rsidR="00BD237E">
                        <w:trPr>
                          <w:trHeight w:val="758"/>
                        </w:trPr>
                        <w:tc>
                          <w:tcPr>
                            <w:tcW w:w="566" w:type="dxa"/>
                          </w:tcPr>
                          <w:p w:rsidR="00BD237E" w:rsidRDefault="00BD237E">
                            <w:pPr>
                              <w:pStyle w:val="TableParagraph"/>
                              <w:spacing w:line="249" w:lineRule="exact"/>
                              <w:ind w:left="68" w:right="135"/>
                              <w:jc w:val="center"/>
                            </w:pPr>
                            <w:r>
                              <w:rPr>
                                <w:spacing w:val="-5"/>
                              </w:rPr>
                              <w:t>10.</w:t>
                            </w:r>
                          </w:p>
                        </w:tc>
                        <w:tc>
                          <w:tcPr>
                            <w:tcW w:w="7203" w:type="dxa"/>
                          </w:tcPr>
                          <w:p w:rsidR="00BD237E" w:rsidRDefault="00BD237E">
                            <w:pPr>
                              <w:pStyle w:val="TableParagraph"/>
                              <w:spacing w:line="237" w:lineRule="auto"/>
                              <w:ind w:left="105"/>
                            </w:pPr>
                            <w:r>
                              <w:t>Поддержание</w:t>
                            </w:r>
                            <w:r>
                              <w:rPr>
                                <w:spacing w:val="-14"/>
                              </w:rPr>
                              <w:t xml:space="preserve"> </w:t>
                            </w:r>
                            <w:r>
                              <w:t>эстетического</w:t>
                            </w:r>
                            <w:r>
                              <w:rPr>
                                <w:spacing w:val="-14"/>
                              </w:rPr>
                              <w:t xml:space="preserve"> </w:t>
                            </w:r>
                            <w:r>
                              <w:t>вида</w:t>
                            </w:r>
                            <w:r>
                              <w:rPr>
                                <w:spacing w:val="-14"/>
                              </w:rPr>
                              <w:t xml:space="preserve"> </w:t>
                            </w:r>
                            <w:r>
                              <w:t>и</w:t>
                            </w:r>
                            <w:r>
                              <w:rPr>
                                <w:spacing w:val="-13"/>
                              </w:rPr>
                              <w:t xml:space="preserve"> </w:t>
                            </w:r>
                            <w:r>
                              <w:t>благоустройство</w:t>
                            </w:r>
                            <w:r>
                              <w:rPr>
                                <w:spacing w:val="-14"/>
                              </w:rPr>
                              <w:t xml:space="preserve"> </w:t>
                            </w:r>
                            <w:r>
                              <w:t>всех</w:t>
                            </w:r>
                            <w:r>
                              <w:rPr>
                                <w:spacing w:val="-14"/>
                              </w:rPr>
                              <w:t xml:space="preserve"> </w:t>
                            </w:r>
                            <w:r>
                              <w:t>помещений школы, доступных и безопасных рекреационных зон, озеленение</w:t>
                            </w:r>
                          </w:p>
                          <w:p w:rsidR="00BD237E" w:rsidRDefault="00BD237E">
                            <w:pPr>
                              <w:pStyle w:val="TableParagraph"/>
                              <w:spacing w:line="238" w:lineRule="exact"/>
                              <w:ind w:left="105"/>
                            </w:pPr>
                            <w:r>
                              <w:t>территории</w:t>
                            </w:r>
                            <w:r>
                              <w:rPr>
                                <w:spacing w:val="-10"/>
                              </w:rPr>
                              <w:t xml:space="preserve"> </w:t>
                            </w:r>
                            <w:r>
                              <w:rPr>
                                <w:spacing w:val="-2"/>
                              </w:rPr>
                              <w:t>школы.</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АХЧ</w:t>
                            </w:r>
                          </w:p>
                        </w:tc>
                      </w:tr>
                      <w:tr w:rsidR="00BD237E">
                        <w:trPr>
                          <w:trHeight w:val="757"/>
                        </w:trPr>
                        <w:tc>
                          <w:tcPr>
                            <w:tcW w:w="566" w:type="dxa"/>
                          </w:tcPr>
                          <w:p w:rsidR="00BD237E" w:rsidRDefault="00BD237E">
                            <w:pPr>
                              <w:pStyle w:val="TableParagraph"/>
                              <w:spacing w:line="249" w:lineRule="exact"/>
                              <w:ind w:left="68" w:right="135"/>
                              <w:jc w:val="center"/>
                            </w:pPr>
                            <w:r>
                              <w:rPr>
                                <w:spacing w:val="-5"/>
                              </w:rPr>
                              <w:t>11.</w:t>
                            </w:r>
                          </w:p>
                        </w:tc>
                        <w:tc>
                          <w:tcPr>
                            <w:tcW w:w="7203" w:type="dxa"/>
                          </w:tcPr>
                          <w:p w:rsidR="00BD237E" w:rsidRDefault="00BD237E">
                            <w:pPr>
                              <w:pStyle w:val="TableParagraph"/>
                              <w:spacing w:line="249" w:lineRule="exact"/>
                              <w:ind w:left="105"/>
                            </w:pPr>
                            <w:r>
                              <w:t>Оформление,</w:t>
                            </w:r>
                            <w:r>
                              <w:rPr>
                                <w:spacing w:val="-7"/>
                              </w:rPr>
                              <w:t xml:space="preserve"> </w:t>
                            </w:r>
                            <w:r>
                              <w:t>поддержание</w:t>
                            </w:r>
                            <w:r>
                              <w:rPr>
                                <w:spacing w:val="-11"/>
                              </w:rPr>
                              <w:t xml:space="preserve"> </w:t>
                            </w:r>
                            <w:r>
                              <w:t>и</w:t>
                            </w:r>
                            <w:r>
                              <w:rPr>
                                <w:spacing w:val="-9"/>
                              </w:rPr>
                              <w:t xml:space="preserve"> </w:t>
                            </w:r>
                            <w:r>
                              <w:t>использование</w:t>
                            </w:r>
                            <w:r>
                              <w:rPr>
                                <w:spacing w:val="-12"/>
                              </w:rPr>
                              <w:t xml:space="preserve"> </w:t>
                            </w:r>
                            <w:r>
                              <w:t>игровых</w:t>
                            </w:r>
                            <w:r>
                              <w:rPr>
                                <w:spacing w:val="-6"/>
                              </w:rPr>
                              <w:t xml:space="preserve"> </w:t>
                            </w:r>
                            <w:r>
                              <w:rPr>
                                <w:spacing w:val="-2"/>
                              </w:rPr>
                              <w:t>пространств,</w:t>
                            </w:r>
                          </w:p>
                          <w:p w:rsidR="00BD237E" w:rsidRDefault="00BD237E">
                            <w:pPr>
                              <w:pStyle w:val="TableParagraph"/>
                              <w:spacing w:line="250" w:lineRule="exact"/>
                              <w:ind w:left="105"/>
                            </w:pPr>
                            <w:r>
                              <w:t>спортивных</w:t>
                            </w:r>
                            <w:r>
                              <w:rPr>
                                <w:spacing w:val="-4"/>
                              </w:rPr>
                              <w:t xml:space="preserve"> </w:t>
                            </w:r>
                            <w:r>
                              <w:t>и</w:t>
                            </w:r>
                            <w:r>
                              <w:rPr>
                                <w:spacing w:val="-8"/>
                              </w:rPr>
                              <w:t xml:space="preserve"> </w:t>
                            </w:r>
                            <w:r>
                              <w:t>игровых</w:t>
                            </w:r>
                            <w:r>
                              <w:rPr>
                                <w:spacing w:val="-8"/>
                              </w:rPr>
                              <w:t xml:space="preserve"> </w:t>
                            </w:r>
                            <w:r>
                              <w:t>площадок,</w:t>
                            </w:r>
                            <w:r>
                              <w:rPr>
                                <w:spacing w:val="-2"/>
                              </w:rPr>
                              <w:t xml:space="preserve"> </w:t>
                            </w:r>
                            <w:r>
                              <w:t>зон</w:t>
                            </w:r>
                            <w:r>
                              <w:rPr>
                                <w:spacing w:val="-4"/>
                              </w:rPr>
                              <w:t xml:space="preserve"> </w:t>
                            </w:r>
                            <w:r>
                              <w:t>активного</w:t>
                            </w:r>
                            <w:r>
                              <w:rPr>
                                <w:spacing w:val="-8"/>
                              </w:rPr>
                              <w:t xml:space="preserve"> </w:t>
                            </w:r>
                            <w:r>
                              <w:t>отдыха</w:t>
                            </w:r>
                            <w:r>
                              <w:rPr>
                                <w:spacing w:val="-3"/>
                              </w:rPr>
                              <w:t xml:space="preserve"> </w:t>
                            </w:r>
                            <w:r>
                              <w:t>в</w:t>
                            </w:r>
                            <w:r>
                              <w:rPr>
                                <w:spacing w:val="-8"/>
                              </w:rPr>
                              <w:t xml:space="preserve"> </w:t>
                            </w:r>
                            <w:r>
                              <w:t>рекреациях начальной школы.</w:t>
                            </w:r>
                          </w:p>
                        </w:tc>
                        <w:tc>
                          <w:tcPr>
                            <w:tcW w:w="2694" w:type="dxa"/>
                          </w:tcPr>
                          <w:p w:rsidR="00BD237E" w:rsidRDefault="00BD237E">
                            <w:pPr>
                              <w:pStyle w:val="TableParagraph"/>
                              <w:spacing w:line="242" w:lineRule="auto"/>
                              <w:ind w:left="110"/>
                            </w:pPr>
                            <w:r>
                              <w:t>Зам.</w:t>
                            </w:r>
                            <w:r>
                              <w:rPr>
                                <w:spacing w:val="-14"/>
                              </w:rPr>
                              <w:t xml:space="preserve"> </w:t>
                            </w:r>
                            <w:r>
                              <w:t>директора</w:t>
                            </w:r>
                            <w:r>
                              <w:rPr>
                                <w:spacing w:val="-14"/>
                              </w:rPr>
                              <w:t xml:space="preserve"> </w:t>
                            </w:r>
                            <w:r>
                              <w:t>по</w:t>
                            </w:r>
                            <w:r>
                              <w:rPr>
                                <w:spacing w:val="-14"/>
                              </w:rPr>
                              <w:t xml:space="preserve"> </w:t>
                            </w:r>
                            <w:r>
                              <w:t>АХЧ классные</w:t>
                            </w:r>
                            <w:r>
                              <w:rPr>
                                <w:spacing w:val="-9"/>
                              </w:rPr>
                              <w:t xml:space="preserve"> </w:t>
                            </w:r>
                            <w:r>
                              <w:rPr>
                                <w:spacing w:val="-4"/>
                              </w:rPr>
                              <w:t>руководители</w:t>
                            </w:r>
                          </w:p>
                        </w:tc>
                      </w:tr>
                      <w:tr w:rsidR="00BD237E">
                        <w:trPr>
                          <w:trHeight w:val="509"/>
                        </w:trPr>
                        <w:tc>
                          <w:tcPr>
                            <w:tcW w:w="566" w:type="dxa"/>
                          </w:tcPr>
                          <w:p w:rsidR="00BD237E" w:rsidRDefault="00BD237E">
                            <w:pPr>
                              <w:pStyle w:val="TableParagraph"/>
                              <w:spacing w:line="249" w:lineRule="exact"/>
                              <w:ind w:left="68" w:right="135"/>
                              <w:jc w:val="center"/>
                            </w:pPr>
                            <w:r>
                              <w:rPr>
                                <w:spacing w:val="-5"/>
                              </w:rPr>
                              <w:t>12.</w:t>
                            </w:r>
                          </w:p>
                        </w:tc>
                        <w:tc>
                          <w:tcPr>
                            <w:tcW w:w="7203" w:type="dxa"/>
                          </w:tcPr>
                          <w:p w:rsidR="00BD237E" w:rsidRDefault="00BD237E">
                            <w:pPr>
                              <w:pStyle w:val="TableParagraph"/>
                              <w:spacing w:line="249" w:lineRule="exact"/>
                              <w:ind w:left="105"/>
                            </w:pPr>
                            <w:r>
                              <w:t>Реализация</w:t>
                            </w:r>
                            <w:r>
                              <w:rPr>
                                <w:spacing w:val="-12"/>
                              </w:rPr>
                              <w:t xml:space="preserve"> </w:t>
                            </w:r>
                            <w:r>
                              <w:t>проекта</w:t>
                            </w:r>
                            <w:r>
                              <w:rPr>
                                <w:spacing w:val="-3"/>
                              </w:rPr>
                              <w:t xml:space="preserve"> </w:t>
                            </w:r>
                            <w:r>
                              <w:t>«Буккроссинг»</w:t>
                            </w:r>
                            <w:r>
                              <w:rPr>
                                <w:spacing w:val="-10"/>
                              </w:rPr>
                              <w:t xml:space="preserve"> </w:t>
                            </w:r>
                            <w:r>
                              <w:t>(обмен</w:t>
                            </w:r>
                            <w:r>
                              <w:rPr>
                                <w:spacing w:val="-5"/>
                              </w:rPr>
                              <w:t xml:space="preserve"> </w:t>
                            </w:r>
                            <w:r>
                              <w:t>книгами)</w:t>
                            </w:r>
                            <w:r>
                              <w:rPr>
                                <w:spacing w:val="-7"/>
                              </w:rPr>
                              <w:t xml:space="preserve"> </w:t>
                            </w:r>
                            <w:r>
                              <w:t>в</w:t>
                            </w:r>
                            <w:r>
                              <w:rPr>
                                <w:spacing w:val="-4"/>
                              </w:rPr>
                              <w:t xml:space="preserve"> </w:t>
                            </w:r>
                            <w:r>
                              <w:t>холле</w:t>
                            </w:r>
                            <w:r>
                              <w:rPr>
                                <w:spacing w:val="-11"/>
                              </w:rPr>
                              <w:t xml:space="preserve"> </w:t>
                            </w:r>
                            <w:r>
                              <w:t>1</w:t>
                            </w:r>
                            <w:r>
                              <w:rPr>
                                <w:spacing w:val="-5"/>
                              </w:rPr>
                              <w:t xml:space="preserve"> </w:t>
                            </w:r>
                            <w:r>
                              <w:rPr>
                                <w:spacing w:val="-2"/>
                              </w:rPr>
                              <w:t>этажа.</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13.</w:t>
                            </w:r>
                          </w:p>
                        </w:tc>
                        <w:tc>
                          <w:tcPr>
                            <w:tcW w:w="7203" w:type="dxa"/>
                          </w:tcPr>
                          <w:p w:rsidR="00BD237E" w:rsidRDefault="00BD237E">
                            <w:pPr>
                              <w:pStyle w:val="TableParagraph"/>
                              <w:spacing w:line="250" w:lineRule="exact"/>
                              <w:ind w:left="105"/>
                            </w:pPr>
                            <w:r>
                              <w:t>Оформление</w:t>
                            </w:r>
                            <w:r>
                              <w:rPr>
                                <w:spacing w:val="-14"/>
                              </w:rPr>
                              <w:t xml:space="preserve"> </w:t>
                            </w:r>
                            <w:r>
                              <w:t>и</w:t>
                            </w:r>
                            <w:r>
                              <w:rPr>
                                <w:spacing w:val="-7"/>
                              </w:rPr>
                              <w:t xml:space="preserve"> </w:t>
                            </w:r>
                            <w:r>
                              <w:t>обновление</w:t>
                            </w:r>
                            <w:r>
                              <w:rPr>
                                <w:spacing w:val="-11"/>
                              </w:rPr>
                              <w:t xml:space="preserve"> </w:t>
                            </w:r>
                            <w:r>
                              <w:t>классных</w:t>
                            </w:r>
                            <w:r>
                              <w:rPr>
                                <w:spacing w:val="-8"/>
                              </w:rPr>
                              <w:t xml:space="preserve"> </w:t>
                            </w:r>
                            <w:r>
                              <w:t>уголков</w:t>
                            </w:r>
                            <w:r>
                              <w:rPr>
                                <w:spacing w:val="-8"/>
                              </w:rPr>
                              <w:t xml:space="preserve"> </w:t>
                            </w:r>
                            <w:r>
                              <w:t>(при</w:t>
                            </w:r>
                            <w:r>
                              <w:rPr>
                                <w:spacing w:val="-11"/>
                              </w:rPr>
                              <w:t xml:space="preserve"> </w:t>
                            </w:r>
                            <w:r>
                              <w:t>наличии),</w:t>
                            </w:r>
                            <w:r>
                              <w:rPr>
                                <w:spacing w:val="-11"/>
                              </w:rPr>
                              <w:t xml:space="preserve"> </w:t>
                            </w:r>
                            <w:r>
                              <w:t>оформление классных кабинетов к праздникам.</w:t>
                            </w:r>
                          </w:p>
                        </w:tc>
                        <w:tc>
                          <w:tcPr>
                            <w:tcW w:w="2694" w:type="dxa"/>
                          </w:tcPr>
                          <w:p w:rsidR="00BD237E" w:rsidRDefault="00BD237E">
                            <w:pPr>
                              <w:pStyle w:val="TableParagraph"/>
                              <w:spacing w:line="250" w:lineRule="exact"/>
                              <w:ind w:left="110" w:right="558"/>
                            </w:pPr>
                            <w:r>
                              <w:rPr>
                                <w:spacing w:val="-2"/>
                              </w:rPr>
                              <w:t xml:space="preserve">Классные </w:t>
                            </w:r>
                            <w:r>
                              <w:rPr>
                                <w:spacing w:val="-4"/>
                              </w:rPr>
                              <w:t>руководители</w:t>
                            </w:r>
                          </w:p>
                        </w:tc>
                      </w:tr>
                      <w:tr w:rsidR="00BD237E">
                        <w:trPr>
                          <w:trHeight w:val="757"/>
                        </w:trPr>
                        <w:tc>
                          <w:tcPr>
                            <w:tcW w:w="566" w:type="dxa"/>
                          </w:tcPr>
                          <w:p w:rsidR="00BD237E" w:rsidRDefault="00BD237E">
                            <w:pPr>
                              <w:pStyle w:val="TableParagraph"/>
                              <w:spacing w:line="249" w:lineRule="exact"/>
                              <w:ind w:left="68" w:right="135"/>
                              <w:jc w:val="center"/>
                            </w:pPr>
                            <w:r>
                              <w:rPr>
                                <w:spacing w:val="-5"/>
                              </w:rPr>
                              <w:t>14.</w:t>
                            </w:r>
                          </w:p>
                        </w:tc>
                        <w:tc>
                          <w:tcPr>
                            <w:tcW w:w="7203" w:type="dxa"/>
                          </w:tcPr>
                          <w:p w:rsidR="00BD237E" w:rsidRDefault="00BD237E">
                            <w:pPr>
                              <w:pStyle w:val="TableParagraph"/>
                              <w:spacing w:line="249" w:lineRule="exact"/>
                              <w:ind w:left="105"/>
                            </w:pPr>
                            <w:r>
                              <w:t>Разработка</w:t>
                            </w:r>
                            <w:r>
                              <w:rPr>
                                <w:spacing w:val="-7"/>
                              </w:rPr>
                              <w:t xml:space="preserve"> </w:t>
                            </w:r>
                            <w:r>
                              <w:t>и</w:t>
                            </w:r>
                            <w:r>
                              <w:rPr>
                                <w:spacing w:val="-6"/>
                              </w:rPr>
                              <w:t xml:space="preserve"> </w:t>
                            </w:r>
                            <w:r>
                              <w:t>оформление</w:t>
                            </w:r>
                            <w:r>
                              <w:rPr>
                                <w:spacing w:val="-12"/>
                              </w:rPr>
                              <w:t xml:space="preserve"> </w:t>
                            </w:r>
                            <w:r>
                              <w:t>пространств</w:t>
                            </w:r>
                            <w:r>
                              <w:rPr>
                                <w:spacing w:val="-6"/>
                              </w:rPr>
                              <w:t xml:space="preserve"> </w:t>
                            </w:r>
                            <w:r>
                              <w:t>проведения</w:t>
                            </w:r>
                            <w:r>
                              <w:rPr>
                                <w:spacing w:val="-7"/>
                              </w:rPr>
                              <w:t xml:space="preserve"> </w:t>
                            </w:r>
                            <w:r>
                              <w:t>значимых</w:t>
                            </w:r>
                            <w:r>
                              <w:rPr>
                                <w:spacing w:val="-6"/>
                              </w:rPr>
                              <w:t xml:space="preserve"> </w:t>
                            </w:r>
                            <w:r>
                              <w:rPr>
                                <w:spacing w:val="-2"/>
                              </w:rPr>
                              <w:t>событий,</w:t>
                            </w:r>
                          </w:p>
                          <w:p w:rsidR="00BD237E" w:rsidRDefault="00BD237E">
                            <w:pPr>
                              <w:pStyle w:val="TableParagraph"/>
                              <w:spacing w:line="250" w:lineRule="exact"/>
                              <w:ind w:left="105"/>
                            </w:pPr>
                            <w:r>
                              <w:t>праздников,</w:t>
                            </w:r>
                            <w:r>
                              <w:rPr>
                                <w:spacing w:val="-9"/>
                              </w:rPr>
                              <w:t xml:space="preserve"> </w:t>
                            </w:r>
                            <w:r>
                              <w:t>церемоний,</w:t>
                            </w:r>
                            <w:r>
                              <w:rPr>
                                <w:spacing w:val="-8"/>
                              </w:rPr>
                              <w:t xml:space="preserve"> </w:t>
                            </w:r>
                            <w:r>
                              <w:t>торжественных</w:t>
                            </w:r>
                            <w:r>
                              <w:rPr>
                                <w:spacing w:val="-10"/>
                              </w:rPr>
                              <w:t xml:space="preserve"> </w:t>
                            </w:r>
                            <w:r>
                              <w:t>линеек,</w:t>
                            </w:r>
                            <w:r>
                              <w:rPr>
                                <w:spacing w:val="40"/>
                              </w:rPr>
                              <w:t xml:space="preserve"> </w:t>
                            </w:r>
                            <w:r>
                              <w:t>творческих</w:t>
                            </w:r>
                            <w:r>
                              <w:rPr>
                                <w:spacing w:val="-11"/>
                              </w:rPr>
                              <w:t xml:space="preserve"> </w:t>
                            </w:r>
                            <w:r>
                              <w:t>вечеров (событийный дизайн).</w:t>
                            </w:r>
                          </w:p>
                        </w:tc>
                        <w:tc>
                          <w:tcPr>
                            <w:tcW w:w="2694" w:type="dxa"/>
                          </w:tcPr>
                          <w:p w:rsidR="00BD237E" w:rsidRDefault="00BD237E">
                            <w:pPr>
                              <w:pStyle w:val="TableParagraph"/>
                              <w:spacing w:line="242" w:lineRule="auto"/>
                              <w:ind w:left="110" w:right="558"/>
                            </w:pPr>
                            <w:r>
                              <w:t>Зам.</w:t>
                            </w:r>
                            <w:r>
                              <w:rPr>
                                <w:spacing w:val="-14"/>
                              </w:rPr>
                              <w:t xml:space="preserve"> </w:t>
                            </w:r>
                            <w:r>
                              <w:t>директора</w:t>
                            </w:r>
                            <w:r>
                              <w:rPr>
                                <w:spacing w:val="-14"/>
                              </w:rPr>
                              <w:t xml:space="preserve"> </w:t>
                            </w:r>
                            <w:r>
                              <w:t>по</w:t>
                            </w:r>
                            <w:r>
                              <w:rPr>
                                <w:spacing w:val="-14"/>
                              </w:rPr>
                              <w:t xml:space="preserve"> </w:t>
                            </w:r>
                            <w:r>
                              <w:t xml:space="preserve">ВР </w:t>
                            </w: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15.</w:t>
                            </w:r>
                          </w:p>
                        </w:tc>
                        <w:tc>
                          <w:tcPr>
                            <w:tcW w:w="7203" w:type="dxa"/>
                          </w:tcPr>
                          <w:p w:rsidR="00BD237E" w:rsidRDefault="00BD237E">
                            <w:pPr>
                              <w:pStyle w:val="TableParagraph"/>
                              <w:spacing w:line="249" w:lineRule="exact"/>
                              <w:ind w:left="105"/>
                            </w:pPr>
                            <w:r>
                              <w:t>Оформление</w:t>
                            </w:r>
                            <w:r>
                              <w:rPr>
                                <w:spacing w:val="-11"/>
                              </w:rPr>
                              <w:t xml:space="preserve"> </w:t>
                            </w:r>
                            <w:r>
                              <w:t>и</w:t>
                            </w:r>
                            <w:r>
                              <w:rPr>
                                <w:spacing w:val="-4"/>
                              </w:rPr>
                              <w:t xml:space="preserve"> </w:t>
                            </w:r>
                            <w:r>
                              <w:t>обновление</w:t>
                            </w:r>
                            <w:r>
                              <w:rPr>
                                <w:spacing w:val="64"/>
                                <w:w w:val="150"/>
                              </w:rPr>
                              <w:t xml:space="preserve"> </w:t>
                            </w:r>
                            <w:r>
                              <w:t>тематических</w:t>
                            </w:r>
                            <w:r>
                              <w:rPr>
                                <w:spacing w:val="-5"/>
                              </w:rPr>
                              <w:t xml:space="preserve"> </w:t>
                            </w:r>
                            <w:r>
                              <w:t>стендов</w:t>
                            </w:r>
                            <w:r>
                              <w:rPr>
                                <w:spacing w:val="-4"/>
                              </w:rPr>
                              <w:t xml:space="preserve"> </w:t>
                            </w:r>
                            <w:r>
                              <w:t>для</w:t>
                            </w:r>
                            <w:r>
                              <w:rPr>
                                <w:spacing w:val="-5"/>
                              </w:rPr>
                              <w:t xml:space="preserve"> </w:t>
                            </w:r>
                            <w:r>
                              <w:rPr>
                                <w:spacing w:val="-2"/>
                              </w:rPr>
                              <w:t>обучающихся,</w:t>
                            </w:r>
                          </w:p>
                          <w:p w:rsidR="00BD237E" w:rsidRDefault="00BD237E">
                            <w:pPr>
                              <w:pStyle w:val="TableParagraph"/>
                              <w:spacing w:before="2" w:line="238" w:lineRule="exact"/>
                              <w:ind w:left="105"/>
                            </w:pPr>
                            <w:r>
                              <w:rPr>
                                <w:spacing w:val="-2"/>
                              </w:rPr>
                              <w:t>родителей.</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p w:rsidR="00BD237E" w:rsidRDefault="00BD237E">
                            <w:pPr>
                              <w:pStyle w:val="TableParagraph"/>
                              <w:spacing w:before="2" w:line="238" w:lineRule="exact"/>
                              <w:ind w:left="110"/>
                            </w:pPr>
                            <w:r>
                              <w:rPr>
                                <w:spacing w:val="-4"/>
                              </w:rPr>
                              <w:t>педагог-</w:t>
                            </w:r>
                            <w:r>
                              <w:rPr>
                                <w:spacing w:val="-2"/>
                              </w:rPr>
                              <w:t>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16.</w:t>
                            </w:r>
                          </w:p>
                        </w:tc>
                        <w:tc>
                          <w:tcPr>
                            <w:tcW w:w="7203" w:type="dxa"/>
                          </w:tcPr>
                          <w:p w:rsidR="00BD237E" w:rsidRDefault="00BD237E">
                            <w:pPr>
                              <w:pStyle w:val="TableParagraph"/>
                              <w:spacing w:line="250" w:lineRule="exact"/>
                              <w:ind w:left="105" w:right="207"/>
                            </w:pPr>
                            <w:r>
                              <w:t>Оформление</w:t>
                            </w:r>
                            <w:r>
                              <w:rPr>
                                <w:spacing w:val="-14"/>
                              </w:rPr>
                              <w:t xml:space="preserve"> </w:t>
                            </w:r>
                            <w:r>
                              <w:t>интерактивных</w:t>
                            </w:r>
                            <w:r>
                              <w:rPr>
                                <w:spacing w:val="-14"/>
                              </w:rPr>
                              <w:t xml:space="preserve"> </w:t>
                            </w:r>
                            <w:r>
                              <w:t>локаций</w:t>
                            </w:r>
                            <w:r>
                              <w:rPr>
                                <w:spacing w:val="-10"/>
                              </w:rPr>
                              <w:t xml:space="preserve"> </w:t>
                            </w:r>
                            <w:r>
                              <w:t>в</w:t>
                            </w:r>
                            <w:r>
                              <w:rPr>
                                <w:spacing w:val="-13"/>
                              </w:rPr>
                              <w:t xml:space="preserve"> </w:t>
                            </w:r>
                            <w:r>
                              <w:t>рамках</w:t>
                            </w:r>
                            <w:r>
                              <w:rPr>
                                <w:spacing w:val="-14"/>
                              </w:rPr>
                              <w:t xml:space="preserve"> </w:t>
                            </w:r>
                            <w:r>
                              <w:t>проведения общешкольных мероприятий.</w:t>
                            </w:r>
                          </w:p>
                        </w:tc>
                        <w:tc>
                          <w:tcPr>
                            <w:tcW w:w="2694" w:type="dxa"/>
                          </w:tcPr>
                          <w:p w:rsidR="00BD237E" w:rsidRDefault="00BD237E">
                            <w:pPr>
                              <w:pStyle w:val="TableParagraph"/>
                              <w:spacing w:line="250" w:lineRule="exact"/>
                              <w:ind w:left="110" w:right="558"/>
                            </w:pPr>
                            <w:r>
                              <w:t>Зам.</w:t>
                            </w:r>
                            <w:r>
                              <w:rPr>
                                <w:spacing w:val="-14"/>
                              </w:rPr>
                              <w:t xml:space="preserve"> </w:t>
                            </w:r>
                            <w:r>
                              <w:t>директора</w:t>
                            </w:r>
                            <w:r>
                              <w:rPr>
                                <w:spacing w:val="-14"/>
                              </w:rPr>
                              <w:t xml:space="preserve"> </w:t>
                            </w:r>
                            <w:r>
                              <w:t>по</w:t>
                            </w:r>
                            <w:r>
                              <w:rPr>
                                <w:spacing w:val="-14"/>
                              </w:rPr>
                              <w:t xml:space="preserve"> </w:t>
                            </w:r>
                            <w:r>
                              <w:t xml:space="preserve">ВР </w:t>
                            </w:r>
                            <w:r>
                              <w:rPr>
                                <w:spacing w:val="-2"/>
                              </w:rPr>
                              <w:t>педагог-организатор</w:t>
                            </w:r>
                          </w:p>
                        </w:tc>
                      </w:tr>
                      <w:tr w:rsidR="00BD237E">
                        <w:trPr>
                          <w:trHeight w:val="254"/>
                        </w:trPr>
                        <w:tc>
                          <w:tcPr>
                            <w:tcW w:w="566" w:type="dxa"/>
                          </w:tcPr>
                          <w:p w:rsidR="00BD237E" w:rsidRDefault="00BD237E">
                            <w:pPr>
                              <w:pStyle w:val="TableParagraph"/>
                              <w:spacing w:line="234" w:lineRule="exact"/>
                              <w:ind w:left="68" w:right="135"/>
                              <w:jc w:val="center"/>
                            </w:pPr>
                            <w:r>
                              <w:rPr>
                                <w:spacing w:val="-5"/>
                              </w:rPr>
                              <w:t>17.</w:t>
                            </w:r>
                          </w:p>
                        </w:tc>
                        <w:tc>
                          <w:tcPr>
                            <w:tcW w:w="7203" w:type="dxa"/>
                          </w:tcPr>
                          <w:p w:rsidR="00BD237E" w:rsidRDefault="00BD237E">
                            <w:pPr>
                              <w:pStyle w:val="TableParagraph"/>
                              <w:spacing w:line="234" w:lineRule="exact"/>
                              <w:ind w:left="105"/>
                            </w:pPr>
                            <w:r>
                              <w:t>Конкурс</w:t>
                            </w:r>
                            <w:r>
                              <w:rPr>
                                <w:spacing w:val="-16"/>
                              </w:rPr>
                              <w:t xml:space="preserve"> </w:t>
                            </w:r>
                            <w:r>
                              <w:t>«Вход</w:t>
                            </w:r>
                            <w:r>
                              <w:rPr>
                                <w:spacing w:val="-11"/>
                              </w:rPr>
                              <w:t xml:space="preserve"> </w:t>
                            </w:r>
                            <w:r>
                              <w:t>в</w:t>
                            </w:r>
                            <w:r>
                              <w:rPr>
                                <w:spacing w:val="-9"/>
                              </w:rPr>
                              <w:t xml:space="preserve"> </w:t>
                            </w:r>
                            <w:r>
                              <w:t>Новый</w:t>
                            </w:r>
                            <w:r>
                              <w:rPr>
                                <w:spacing w:val="-8"/>
                              </w:rPr>
                              <w:t xml:space="preserve"> </w:t>
                            </w:r>
                            <w:r>
                              <w:t>год»</w:t>
                            </w:r>
                            <w:r>
                              <w:rPr>
                                <w:spacing w:val="-14"/>
                              </w:rPr>
                              <w:t xml:space="preserve"> </w:t>
                            </w:r>
                            <w:r>
                              <w:t>(оформление</w:t>
                            </w:r>
                            <w:r>
                              <w:rPr>
                                <w:spacing w:val="-14"/>
                              </w:rPr>
                              <w:t xml:space="preserve"> </w:t>
                            </w:r>
                            <w:r>
                              <w:t>дверей</w:t>
                            </w:r>
                            <w:r>
                              <w:rPr>
                                <w:spacing w:val="-9"/>
                              </w:rPr>
                              <w:t xml:space="preserve"> </w:t>
                            </w:r>
                            <w:r>
                              <w:t>классных</w:t>
                            </w:r>
                            <w:r>
                              <w:rPr>
                                <w:spacing w:val="-9"/>
                              </w:rPr>
                              <w:t xml:space="preserve"> </w:t>
                            </w:r>
                            <w:r>
                              <w:rPr>
                                <w:spacing w:val="-2"/>
                              </w:rPr>
                              <w:t>кабинетов).</w:t>
                            </w:r>
                          </w:p>
                        </w:tc>
                        <w:tc>
                          <w:tcPr>
                            <w:tcW w:w="2694" w:type="dxa"/>
                          </w:tcPr>
                          <w:p w:rsidR="00BD237E" w:rsidRDefault="00BD237E">
                            <w:pPr>
                              <w:pStyle w:val="TableParagraph"/>
                              <w:spacing w:line="234" w:lineRule="exact"/>
                              <w:ind w:left="110"/>
                            </w:pPr>
                            <w:r>
                              <w:rPr>
                                <w:spacing w:val="-2"/>
                              </w:rPr>
                              <w:t>Педагог-организатор</w:t>
                            </w:r>
                          </w:p>
                        </w:tc>
                      </w:tr>
                      <w:tr w:rsidR="00BD237E">
                        <w:trPr>
                          <w:trHeight w:val="508"/>
                        </w:trPr>
                        <w:tc>
                          <w:tcPr>
                            <w:tcW w:w="566" w:type="dxa"/>
                          </w:tcPr>
                          <w:p w:rsidR="00BD237E" w:rsidRDefault="00BD237E">
                            <w:pPr>
                              <w:pStyle w:val="TableParagraph"/>
                              <w:spacing w:line="249" w:lineRule="exact"/>
                              <w:ind w:left="68" w:right="135"/>
                              <w:jc w:val="center"/>
                            </w:pPr>
                            <w:r>
                              <w:rPr>
                                <w:spacing w:val="-5"/>
                              </w:rPr>
                              <w:t>18.</w:t>
                            </w:r>
                          </w:p>
                        </w:tc>
                        <w:tc>
                          <w:tcPr>
                            <w:tcW w:w="7203" w:type="dxa"/>
                          </w:tcPr>
                          <w:p w:rsidR="00BD237E" w:rsidRDefault="00BD237E">
                            <w:pPr>
                              <w:pStyle w:val="TableParagraph"/>
                              <w:spacing w:line="249" w:lineRule="exact"/>
                              <w:ind w:left="105"/>
                            </w:pPr>
                            <w:r>
                              <w:rPr>
                                <w:spacing w:val="-2"/>
                              </w:rPr>
                              <w:t>КТД</w:t>
                            </w:r>
                            <w:r>
                              <w:rPr>
                                <w:spacing w:val="-7"/>
                              </w:rPr>
                              <w:t xml:space="preserve"> </w:t>
                            </w:r>
                            <w:r>
                              <w:rPr>
                                <w:spacing w:val="-2"/>
                              </w:rPr>
                              <w:t>«Новогодний</w:t>
                            </w:r>
                            <w:r>
                              <w:rPr>
                                <w:spacing w:val="3"/>
                              </w:rPr>
                              <w:t xml:space="preserve"> </w:t>
                            </w:r>
                            <w:r>
                              <w:rPr>
                                <w:spacing w:val="-2"/>
                              </w:rPr>
                              <w:t>переполох»</w:t>
                            </w:r>
                            <w:r>
                              <w:rPr>
                                <w:spacing w:val="-3"/>
                              </w:rPr>
                              <w:t xml:space="preserve"> </w:t>
                            </w:r>
                            <w:r>
                              <w:rPr>
                                <w:spacing w:val="-2"/>
                              </w:rPr>
                              <w:t>(коллективное</w:t>
                            </w:r>
                            <w:r>
                              <w:rPr>
                                <w:spacing w:val="-5"/>
                              </w:rPr>
                              <w:t xml:space="preserve"> </w:t>
                            </w:r>
                            <w:r>
                              <w:rPr>
                                <w:spacing w:val="-2"/>
                              </w:rPr>
                              <w:t>оформление</w:t>
                            </w:r>
                            <w:r>
                              <w:rPr>
                                <w:spacing w:val="-5"/>
                              </w:rPr>
                              <w:t xml:space="preserve"> </w:t>
                            </w:r>
                            <w:r>
                              <w:rPr>
                                <w:spacing w:val="-2"/>
                              </w:rPr>
                              <w:t>школы</w:t>
                            </w:r>
                            <w:r>
                              <w:rPr>
                                <w:spacing w:val="4"/>
                              </w:rPr>
                              <w:t xml:space="preserve"> </w:t>
                            </w:r>
                            <w:r>
                              <w:rPr>
                                <w:spacing w:val="-10"/>
                              </w:rPr>
                              <w:t>к</w:t>
                            </w:r>
                          </w:p>
                          <w:p w:rsidR="00BD237E" w:rsidRDefault="00BD237E">
                            <w:pPr>
                              <w:pStyle w:val="TableParagraph"/>
                              <w:spacing w:before="1" w:line="238" w:lineRule="exact"/>
                              <w:ind w:left="105"/>
                            </w:pPr>
                            <w:r>
                              <w:rPr>
                                <w:spacing w:val="-2"/>
                              </w:rPr>
                              <w:t>Новому</w:t>
                            </w:r>
                            <w:r>
                              <w:rPr>
                                <w:spacing w:val="-5"/>
                              </w:rPr>
                              <w:t xml:space="preserve"> </w:t>
                            </w:r>
                            <w:r>
                              <w:rPr>
                                <w:spacing w:val="-2"/>
                              </w:rPr>
                              <w:t>году).</w:t>
                            </w:r>
                          </w:p>
                        </w:tc>
                        <w:tc>
                          <w:tcPr>
                            <w:tcW w:w="2694" w:type="dxa"/>
                          </w:tcPr>
                          <w:p w:rsidR="00BD237E" w:rsidRDefault="00BD237E">
                            <w:pPr>
                              <w:pStyle w:val="TableParagraph"/>
                              <w:spacing w:line="249" w:lineRule="exact"/>
                              <w:ind w:left="110"/>
                            </w:pPr>
                            <w:r>
                              <w:t>Зам.</w:t>
                            </w:r>
                            <w:r>
                              <w:rPr>
                                <w:spacing w:val="-9"/>
                              </w:rPr>
                              <w:t xml:space="preserve"> </w:t>
                            </w:r>
                            <w:r>
                              <w:t>директора</w:t>
                            </w:r>
                            <w:r>
                              <w:rPr>
                                <w:spacing w:val="-2"/>
                              </w:rPr>
                              <w:t xml:space="preserve"> </w:t>
                            </w:r>
                            <w:r>
                              <w:t>по</w:t>
                            </w:r>
                            <w:r>
                              <w:rPr>
                                <w:spacing w:val="-8"/>
                              </w:rPr>
                              <w:t xml:space="preserve"> </w:t>
                            </w:r>
                            <w:r>
                              <w:rPr>
                                <w:spacing w:val="-5"/>
                              </w:rPr>
                              <w:t>ВР</w:t>
                            </w:r>
                          </w:p>
                          <w:p w:rsidR="00BD237E" w:rsidRDefault="00BD237E">
                            <w:pPr>
                              <w:pStyle w:val="TableParagraph"/>
                              <w:spacing w:before="1" w:line="238" w:lineRule="exact"/>
                              <w:ind w:left="110"/>
                            </w:pPr>
                            <w:r>
                              <w:t>классные</w:t>
                            </w:r>
                            <w:r>
                              <w:rPr>
                                <w:spacing w:val="-7"/>
                              </w:rPr>
                              <w:t xml:space="preserve"> </w:t>
                            </w:r>
                            <w:r>
                              <w:rPr>
                                <w:spacing w:val="-2"/>
                              </w:rPr>
                              <w:t>руководители</w:t>
                            </w:r>
                          </w:p>
                        </w:tc>
                      </w:tr>
                      <w:tr w:rsidR="00BD237E">
                        <w:trPr>
                          <w:trHeight w:val="758"/>
                        </w:trPr>
                        <w:tc>
                          <w:tcPr>
                            <w:tcW w:w="566" w:type="dxa"/>
                          </w:tcPr>
                          <w:p w:rsidR="00BD237E" w:rsidRDefault="00BD237E">
                            <w:pPr>
                              <w:pStyle w:val="TableParagraph"/>
                              <w:spacing w:line="249" w:lineRule="exact"/>
                              <w:ind w:left="68" w:right="135"/>
                              <w:jc w:val="center"/>
                            </w:pPr>
                            <w:r>
                              <w:rPr>
                                <w:spacing w:val="-5"/>
                              </w:rPr>
                              <w:t>19.</w:t>
                            </w:r>
                          </w:p>
                        </w:tc>
                        <w:tc>
                          <w:tcPr>
                            <w:tcW w:w="7203" w:type="dxa"/>
                          </w:tcPr>
                          <w:p w:rsidR="00BD237E" w:rsidRDefault="00BD237E">
                            <w:pPr>
                              <w:pStyle w:val="TableParagraph"/>
                              <w:spacing w:line="237" w:lineRule="auto"/>
                              <w:ind w:left="105"/>
                            </w:pPr>
                            <w:r>
                              <w:t>Использование</w:t>
                            </w:r>
                            <w:r>
                              <w:rPr>
                                <w:spacing w:val="-13"/>
                              </w:rPr>
                              <w:t xml:space="preserve"> </w:t>
                            </w:r>
                            <w:r>
                              <w:t>тематической</w:t>
                            </w:r>
                            <w:r>
                              <w:rPr>
                                <w:spacing w:val="-6"/>
                              </w:rPr>
                              <w:t xml:space="preserve"> </w:t>
                            </w:r>
                            <w:r>
                              <w:t>одежды</w:t>
                            </w:r>
                            <w:r>
                              <w:rPr>
                                <w:spacing w:val="-7"/>
                              </w:rPr>
                              <w:t xml:space="preserve"> </w:t>
                            </w:r>
                            <w:r>
                              <w:t>и</w:t>
                            </w:r>
                            <w:r>
                              <w:rPr>
                                <w:spacing w:val="-6"/>
                              </w:rPr>
                              <w:t xml:space="preserve"> </w:t>
                            </w:r>
                            <w:r>
                              <w:t>одежды</w:t>
                            </w:r>
                            <w:r>
                              <w:rPr>
                                <w:spacing w:val="-7"/>
                              </w:rPr>
                              <w:t xml:space="preserve"> </w:t>
                            </w:r>
                            <w:r>
                              <w:t>по</w:t>
                            </w:r>
                            <w:r>
                              <w:rPr>
                                <w:spacing w:val="-11"/>
                              </w:rPr>
                              <w:t xml:space="preserve"> </w:t>
                            </w:r>
                            <w:r>
                              <w:t>цветам</w:t>
                            </w:r>
                            <w:r>
                              <w:rPr>
                                <w:spacing w:val="-11"/>
                              </w:rPr>
                              <w:t xml:space="preserve"> </w:t>
                            </w:r>
                            <w:r>
                              <w:t>в</w:t>
                            </w:r>
                            <w:r>
                              <w:rPr>
                                <w:spacing w:val="-6"/>
                              </w:rPr>
                              <w:t xml:space="preserve"> </w:t>
                            </w:r>
                            <w:r>
                              <w:t xml:space="preserve">рамках </w:t>
                            </w:r>
                            <w:r>
                              <w:rPr>
                                <w:spacing w:val="-2"/>
                              </w:rPr>
                              <w:t>проведения</w:t>
                            </w:r>
                            <w:r>
                              <w:rPr>
                                <w:spacing w:val="-1"/>
                              </w:rPr>
                              <w:t xml:space="preserve"> </w:t>
                            </w:r>
                            <w:r>
                              <w:rPr>
                                <w:spacing w:val="-2"/>
                              </w:rPr>
                              <w:t>КТД</w:t>
                            </w:r>
                            <w:r>
                              <w:rPr>
                                <w:spacing w:val="-1"/>
                              </w:rPr>
                              <w:t xml:space="preserve"> </w:t>
                            </w:r>
                            <w:r>
                              <w:rPr>
                                <w:spacing w:val="-2"/>
                              </w:rPr>
                              <w:t>«Школьный</w:t>
                            </w:r>
                            <w:r>
                              <w:rPr>
                                <w:spacing w:val="2"/>
                              </w:rPr>
                              <w:t xml:space="preserve"> </w:t>
                            </w:r>
                            <w:r>
                              <w:rPr>
                                <w:spacing w:val="-2"/>
                              </w:rPr>
                              <w:t>переполох»,</w:t>
                            </w:r>
                            <w:r>
                              <w:rPr>
                                <w:spacing w:val="3"/>
                              </w:rPr>
                              <w:t xml:space="preserve"> </w:t>
                            </w:r>
                            <w:r>
                              <w:rPr>
                                <w:spacing w:val="-2"/>
                              </w:rPr>
                              <w:t>«Неделя</w:t>
                            </w:r>
                            <w:r>
                              <w:rPr>
                                <w:spacing w:val="4"/>
                              </w:rPr>
                              <w:t xml:space="preserve"> </w:t>
                            </w:r>
                            <w:r>
                              <w:rPr>
                                <w:spacing w:val="-2"/>
                              </w:rPr>
                              <w:t>позитива»,</w:t>
                            </w:r>
                            <w:r>
                              <w:rPr>
                                <w:spacing w:val="3"/>
                              </w:rPr>
                              <w:t xml:space="preserve"> </w:t>
                            </w:r>
                            <w:r>
                              <w:rPr>
                                <w:spacing w:val="-4"/>
                              </w:rPr>
                              <w:t>День</w:t>
                            </w:r>
                          </w:p>
                          <w:p w:rsidR="00BD237E" w:rsidRDefault="00BD237E">
                            <w:pPr>
                              <w:pStyle w:val="TableParagraph"/>
                              <w:spacing w:line="238" w:lineRule="exact"/>
                              <w:ind w:left="105"/>
                            </w:pPr>
                            <w:r>
                              <w:rPr>
                                <w:spacing w:val="-4"/>
                              </w:rPr>
                              <w:t>школьного</w:t>
                            </w:r>
                            <w:r>
                              <w:rPr>
                                <w:spacing w:val="3"/>
                              </w:rPr>
                              <w:t xml:space="preserve"> </w:t>
                            </w:r>
                            <w:r>
                              <w:rPr>
                                <w:spacing w:val="-2"/>
                              </w:rPr>
                              <w:t>непослушания.</w:t>
                            </w:r>
                          </w:p>
                        </w:tc>
                        <w:tc>
                          <w:tcPr>
                            <w:tcW w:w="2694" w:type="dxa"/>
                          </w:tcPr>
                          <w:p w:rsidR="00BD237E" w:rsidRDefault="00BD237E">
                            <w:pPr>
                              <w:pStyle w:val="TableParagraph"/>
                              <w:spacing w:line="237" w:lineRule="auto"/>
                              <w:ind w:left="110"/>
                            </w:pPr>
                            <w:r>
                              <w:t xml:space="preserve">Зам. директора по ВР </w:t>
                            </w:r>
                            <w:r>
                              <w:rPr>
                                <w:spacing w:val="-2"/>
                              </w:rPr>
                              <w:t>классные</w:t>
                            </w:r>
                            <w:r>
                              <w:rPr>
                                <w:spacing w:val="-12"/>
                              </w:rPr>
                              <w:t xml:space="preserve"> </w:t>
                            </w:r>
                            <w:r>
                              <w:rPr>
                                <w:spacing w:val="-2"/>
                              </w:rPr>
                              <w:t>руководители</w:t>
                            </w:r>
                          </w:p>
                        </w:tc>
                      </w:tr>
                      <w:tr w:rsidR="00BD237E">
                        <w:trPr>
                          <w:trHeight w:val="253"/>
                        </w:trPr>
                        <w:tc>
                          <w:tcPr>
                            <w:tcW w:w="566" w:type="dxa"/>
                          </w:tcPr>
                          <w:p w:rsidR="00BD237E" w:rsidRDefault="00BD237E">
                            <w:pPr>
                              <w:pStyle w:val="TableParagraph"/>
                              <w:spacing w:line="234" w:lineRule="exact"/>
                              <w:ind w:left="68" w:right="135"/>
                              <w:jc w:val="center"/>
                            </w:pPr>
                            <w:r>
                              <w:rPr>
                                <w:spacing w:val="-5"/>
                              </w:rPr>
                              <w:t>20.</w:t>
                            </w:r>
                          </w:p>
                        </w:tc>
                        <w:tc>
                          <w:tcPr>
                            <w:tcW w:w="7203" w:type="dxa"/>
                          </w:tcPr>
                          <w:p w:rsidR="00BD237E" w:rsidRDefault="00BD237E">
                            <w:pPr>
                              <w:pStyle w:val="TableParagraph"/>
                              <w:spacing w:line="234" w:lineRule="exact"/>
                              <w:ind w:left="105"/>
                            </w:pPr>
                            <w:r>
                              <w:rPr>
                                <w:spacing w:val="-2"/>
                              </w:rPr>
                              <w:t>Выставки</w:t>
                            </w:r>
                            <w:r>
                              <w:rPr>
                                <w:spacing w:val="4"/>
                              </w:rPr>
                              <w:t xml:space="preserve"> </w:t>
                            </w:r>
                            <w:r>
                              <w:rPr>
                                <w:spacing w:val="-2"/>
                              </w:rPr>
                              <w:t>работ</w:t>
                            </w:r>
                            <w:r>
                              <w:rPr>
                                <w:spacing w:val="8"/>
                              </w:rPr>
                              <w:t xml:space="preserve"> </w:t>
                            </w:r>
                            <w:r>
                              <w:rPr>
                                <w:spacing w:val="-2"/>
                              </w:rPr>
                              <w:t>декоративно-прикладного</w:t>
                            </w:r>
                            <w:r>
                              <w:rPr>
                                <w:spacing w:val="4"/>
                              </w:rPr>
                              <w:t xml:space="preserve"> </w:t>
                            </w:r>
                            <w:r>
                              <w:rPr>
                                <w:spacing w:val="-2"/>
                              </w:rPr>
                              <w:t>творчества</w:t>
                            </w:r>
                            <w:r>
                              <w:rPr>
                                <w:spacing w:val="14"/>
                              </w:rPr>
                              <w:t xml:space="preserve"> </w:t>
                            </w:r>
                            <w:r>
                              <w:rPr>
                                <w:spacing w:val="-2"/>
                              </w:rPr>
                              <w:t>обучающихся.</w:t>
                            </w:r>
                          </w:p>
                        </w:tc>
                        <w:tc>
                          <w:tcPr>
                            <w:tcW w:w="2694" w:type="dxa"/>
                          </w:tcPr>
                          <w:p w:rsidR="00BD237E" w:rsidRDefault="00BD237E">
                            <w:pPr>
                              <w:pStyle w:val="TableParagraph"/>
                              <w:spacing w:line="234" w:lineRule="exact"/>
                              <w:ind w:left="110"/>
                            </w:pPr>
                            <w:r>
                              <w:rPr>
                                <w:spacing w:val="-2"/>
                              </w:rPr>
                              <w:t>Педагог-организатор</w:t>
                            </w:r>
                          </w:p>
                        </w:tc>
                      </w:tr>
                      <w:tr w:rsidR="00BD237E">
                        <w:trPr>
                          <w:trHeight w:val="503"/>
                        </w:trPr>
                        <w:tc>
                          <w:tcPr>
                            <w:tcW w:w="566" w:type="dxa"/>
                          </w:tcPr>
                          <w:p w:rsidR="00BD237E" w:rsidRDefault="00BD237E">
                            <w:pPr>
                              <w:pStyle w:val="TableParagraph"/>
                              <w:spacing w:line="249" w:lineRule="exact"/>
                              <w:ind w:left="68" w:right="135"/>
                              <w:jc w:val="center"/>
                            </w:pPr>
                            <w:r>
                              <w:rPr>
                                <w:spacing w:val="-5"/>
                              </w:rPr>
                              <w:t>21.</w:t>
                            </w:r>
                          </w:p>
                        </w:tc>
                        <w:tc>
                          <w:tcPr>
                            <w:tcW w:w="7203" w:type="dxa"/>
                          </w:tcPr>
                          <w:p w:rsidR="00BD237E" w:rsidRDefault="00BD237E">
                            <w:pPr>
                              <w:pStyle w:val="TableParagraph"/>
                              <w:spacing w:line="250" w:lineRule="exact"/>
                              <w:ind w:left="105"/>
                            </w:pPr>
                            <w:r>
                              <w:t>Использование</w:t>
                            </w:r>
                            <w:r>
                              <w:rPr>
                                <w:spacing w:val="-14"/>
                              </w:rPr>
                              <w:t xml:space="preserve"> </w:t>
                            </w:r>
                            <w:r>
                              <w:t>кьюар-кодов</w:t>
                            </w:r>
                            <w:r>
                              <w:rPr>
                                <w:spacing w:val="-14"/>
                              </w:rPr>
                              <w:t xml:space="preserve"> </w:t>
                            </w:r>
                            <w:r>
                              <w:t>для</w:t>
                            </w:r>
                            <w:r>
                              <w:rPr>
                                <w:spacing w:val="-14"/>
                              </w:rPr>
                              <w:t xml:space="preserve"> </w:t>
                            </w:r>
                            <w:r>
                              <w:t>оформления</w:t>
                            </w:r>
                            <w:r>
                              <w:rPr>
                                <w:spacing w:val="-12"/>
                              </w:rPr>
                              <w:t xml:space="preserve"> </w:t>
                            </w:r>
                            <w:r>
                              <w:t>и</w:t>
                            </w:r>
                            <w:r>
                              <w:rPr>
                                <w:spacing w:val="-12"/>
                              </w:rPr>
                              <w:t xml:space="preserve"> </w:t>
                            </w:r>
                            <w:r>
                              <w:t>наполнения</w:t>
                            </w:r>
                            <w:r>
                              <w:rPr>
                                <w:spacing w:val="-13"/>
                              </w:rPr>
                              <w:t xml:space="preserve"> </w:t>
                            </w:r>
                            <w:r>
                              <w:t>полезным содержанием пространства школы.</w:t>
                            </w:r>
                          </w:p>
                        </w:tc>
                        <w:tc>
                          <w:tcPr>
                            <w:tcW w:w="2694" w:type="dxa"/>
                          </w:tcPr>
                          <w:p w:rsidR="00BD237E" w:rsidRDefault="00BD237E">
                            <w:pPr>
                              <w:pStyle w:val="TableParagraph"/>
                              <w:spacing w:line="250" w:lineRule="exact"/>
                              <w:ind w:left="110" w:right="558"/>
                            </w:pPr>
                            <w:r>
                              <w:t>Зам.</w:t>
                            </w:r>
                            <w:r>
                              <w:rPr>
                                <w:spacing w:val="-14"/>
                              </w:rPr>
                              <w:t xml:space="preserve"> </w:t>
                            </w:r>
                            <w:r>
                              <w:t>директора</w:t>
                            </w:r>
                            <w:r>
                              <w:rPr>
                                <w:spacing w:val="-14"/>
                              </w:rPr>
                              <w:t xml:space="preserve"> </w:t>
                            </w:r>
                            <w:r>
                              <w:t>по</w:t>
                            </w:r>
                            <w:r>
                              <w:rPr>
                                <w:spacing w:val="-14"/>
                              </w:rPr>
                              <w:t xml:space="preserve"> </w:t>
                            </w:r>
                            <w:r>
                              <w:t xml:space="preserve">ВР </w:t>
                            </w:r>
                            <w:r>
                              <w:rPr>
                                <w:spacing w:val="-2"/>
                              </w:rPr>
                              <w:t>педагог-организатор</w:t>
                            </w:r>
                          </w:p>
                        </w:tc>
                      </w:tr>
                      <w:tr w:rsidR="00BD237E">
                        <w:trPr>
                          <w:trHeight w:val="254"/>
                        </w:trPr>
                        <w:tc>
                          <w:tcPr>
                            <w:tcW w:w="566" w:type="dxa"/>
                          </w:tcPr>
                          <w:p w:rsidR="00BD237E" w:rsidRDefault="00BD237E">
                            <w:pPr>
                              <w:pStyle w:val="TableParagraph"/>
                              <w:rPr>
                                <w:sz w:val="18"/>
                              </w:rPr>
                            </w:pPr>
                          </w:p>
                        </w:tc>
                        <w:tc>
                          <w:tcPr>
                            <w:tcW w:w="9897" w:type="dxa"/>
                            <w:gridSpan w:val="2"/>
                          </w:tcPr>
                          <w:p w:rsidR="00BD237E" w:rsidRDefault="00BD237E">
                            <w:pPr>
                              <w:pStyle w:val="TableParagraph"/>
                              <w:spacing w:before="1" w:line="233" w:lineRule="exact"/>
                              <w:ind w:left="37"/>
                              <w:jc w:val="center"/>
                              <w:rPr>
                                <w:b/>
                              </w:rPr>
                            </w:pPr>
                            <w:r>
                              <w:rPr>
                                <w:b/>
                              </w:rPr>
                              <w:t>Школьное</w:t>
                            </w:r>
                            <w:r>
                              <w:rPr>
                                <w:b/>
                                <w:spacing w:val="47"/>
                              </w:rPr>
                              <w:t xml:space="preserve"> </w:t>
                            </w:r>
                            <w:r>
                              <w:rPr>
                                <w:b/>
                                <w:spacing w:val="-4"/>
                              </w:rPr>
                              <w:t>медиа</w:t>
                            </w:r>
                          </w:p>
                        </w:tc>
                      </w:tr>
                      <w:tr w:rsidR="00BD237E">
                        <w:trPr>
                          <w:trHeight w:val="1012"/>
                        </w:trPr>
                        <w:tc>
                          <w:tcPr>
                            <w:tcW w:w="566" w:type="dxa"/>
                          </w:tcPr>
                          <w:p w:rsidR="00BD237E" w:rsidRDefault="00BD237E">
                            <w:pPr>
                              <w:pStyle w:val="TableParagraph"/>
                              <w:spacing w:line="250" w:lineRule="exact"/>
                              <w:ind w:left="15" w:right="192"/>
                              <w:jc w:val="center"/>
                            </w:pPr>
                            <w:r>
                              <w:rPr>
                                <w:spacing w:val="-5"/>
                              </w:rPr>
                              <w:t>1.</w:t>
                            </w:r>
                          </w:p>
                        </w:tc>
                        <w:tc>
                          <w:tcPr>
                            <w:tcW w:w="7203" w:type="dxa"/>
                          </w:tcPr>
                          <w:p w:rsidR="00BD237E" w:rsidRDefault="00BD237E">
                            <w:pPr>
                              <w:pStyle w:val="TableParagraph"/>
                              <w:spacing w:line="248" w:lineRule="exact"/>
                              <w:ind w:left="105"/>
                            </w:pPr>
                            <w:r>
                              <w:t>Газета</w:t>
                            </w:r>
                            <w:r>
                              <w:rPr>
                                <w:spacing w:val="-4"/>
                              </w:rPr>
                              <w:t xml:space="preserve"> </w:t>
                            </w:r>
                            <w:r>
                              <w:t>для</w:t>
                            </w:r>
                            <w:r>
                              <w:rPr>
                                <w:spacing w:val="-10"/>
                              </w:rPr>
                              <w:t xml:space="preserve"> </w:t>
                            </w:r>
                            <w:r>
                              <w:t>учеников</w:t>
                            </w:r>
                            <w:r>
                              <w:rPr>
                                <w:spacing w:val="-5"/>
                              </w:rPr>
                              <w:t xml:space="preserve"> </w:t>
                            </w:r>
                            <w:r>
                              <w:t>и</w:t>
                            </w:r>
                            <w:r>
                              <w:rPr>
                                <w:spacing w:val="-8"/>
                              </w:rPr>
                              <w:t xml:space="preserve"> </w:t>
                            </w:r>
                            <w:r>
                              <w:rPr>
                                <w:spacing w:val="-2"/>
                              </w:rPr>
                              <w:t>родителей</w:t>
                            </w:r>
                          </w:p>
                          <w:p w:rsidR="00BD237E" w:rsidRDefault="00BD237E">
                            <w:pPr>
                              <w:pStyle w:val="TableParagraph"/>
                              <w:spacing w:line="251" w:lineRule="exact"/>
                              <w:ind w:left="105"/>
                            </w:pPr>
                            <w:r>
                              <w:rPr>
                                <w:spacing w:val="-2"/>
                              </w:rPr>
                              <w:t>«Десятка»</w:t>
                            </w:r>
                          </w:p>
                        </w:tc>
                        <w:tc>
                          <w:tcPr>
                            <w:tcW w:w="2694" w:type="dxa"/>
                          </w:tcPr>
                          <w:p w:rsidR="00BD237E" w:rsidRDefault="00BD237E">
                            <w:pPr>
                              <w:pStyle w:val="TableParagraph"/>
                              <w:ind w:left="110" w:right="836"/>
                            </w:pPr>
                            <w:r>
                              <w:t>Куратор</w:t>
                            </w:r>
                            <w:r>
                              <w:rPr>
                                <w:spacing w:val="40"/>
                              </w:rPr>
                              <w:t xml:space="preserve"> </w:t>
                            </w:r>
                            <w:r>
                              <w:t>РДШ направления - Информационно</w:t>
                            </w:r>
                            <w:r>
                              <w:rPr>
                                <w:spacing w:val="-14"/>
                              </w:rPr>
                              <w:t xml:space="preserve"> </w:t>
                            </w:r>
                            <w:r>
                              <w:t>–</w:t>
                            </w:r>
                          </w:p>
                          <w:p w:rsidR="00BD237E" w:rsidRDefault="00BD237E">
                            <w:pPr>
                              <w:pStyle w:val="TableParagraph"/>
                              <w:spacing w:line="237" w:lineRule="exact"/>
                              <w:ind w:left="110"/>
                            </w:pPr>
                            <w:r>
                              <w:rPr>
                                <w:spacing w:val="-2"/>
                              </w:rPr>
                              <w:t>медийное</w:t>
                            </w:r>
                          </w:p>
                        </w:tc>
                      </w:tr>
                      <w:tr w:rsidR="00BD237E">
                        <w:trPr>
                          <w:trHeight w:val="758"/>
                        </w:trPr>
                        <w:tc>
                          <w:tcPr>
                            <w:tcW w:w="566" w:type="dxa"/>
                          </w:tcPr>
                          <w:p w:rsidR="00BD237E" w:rsidRDefault="00BD237E">
                            <w:pPr>
                              <w:pStyle w:val="TableParagraph"/>
                              <w:spacing w:line="249" w:lineRule="exact"/>
                              <w:ind w:left="15" w:right="192"/>
                              <w:jc w:val="center"/>
                            </w:pPr>
                            <w:r>
                              <w:rPr>
                                <w:spacing w:val="-5"/>
                              </w:rPr>
                              <w:t>2.</w:t>
                            </w:r>
                          </w:p>
                        </w:tc>
                        <w:tc>
                          <w:tcPr>
                            <w:tcW w:w="7203" w:type="dxa"/>
                          </w:tcPr>
                          <w:p w:rsidR="00BD237E" w:rsidRDefault="00BD237E">
                            <w:pPr>
                              <w:pStyle w:val="TableParagraph"/>
                              <w:spacing w:line="249" w:lineRule="exact"/>
                              <w:ind w:left="105"/>
                            </w:pPr>
                            <w:r>
                              <w:t>Работа</w:t>
                            </w:r>
                            <w:r>
                              <w:rPr>
                                <w:spacing w:val="49"/>
                              </w:rPr>
                              <w:t xml:space="preserve"> </w:t>
                            </w:r>
                            <w:r>
                              <w:t>с</w:t>
                            </w:r>
                            <w:r>
                              <w:rPr>
                                <w:spacing w:val="-4"/>
                              </w:rPr>
                              <w:t xml:space="preserve"> </w:t>
                            </w:r>
                            <w:r>
                              <w:t>социальными</w:t>
                            </w:r>
                            <w:r>
                              <w:rPr>
                                <w:spacing w:val="-4"/>
                              </w:rPr>
                              <w:t xml:space="preserve"> </w:t>
                            </w:r>
                            <w:r>
                              <w:rPr>
                                <w:spacing w:val="-2"/>
                              </w:rPr>
                              <w:t>сетями</w:t>
                            </w:r>
                          </w:p>
                        </w:tc>
                        <w:tc>
                          <w:tcPr>
                            <w:tcW w:w="2694" w:type="dxa"/>
                          </w:tcPr>
                          <w:p w:rsidR="00BD237E" w:rsidRDefault="00BD237E">
                            <w:pPr>
                              <w:pStyle w:val="TableParagraph"/>
                              <w:spacing w:line="237" w:lineRule="auto"/>
                              <w:ind w:left="110" w:right="489"/>
                            </w:pPr>
                            <w:r>
                              <w:t>Куратор</w:t>
                            </w:r>
                            <w:r>
                              <w:rPr>
                                <w:spacing w:val="40"/>
                              </w:rPr>
                              <w:t xml:space="preserve"> </w:t>
                            </w:r>
                            <w:r>
                              <w:t>РДШ направления</w:t>
                            </w:r>
                            <w:r>
                              <w:rPr>
                                <w:spacing w:val="-4"/>
                              </w:rPr>
                              <w:t xml:space="preserve"> </w:t>
                            </w:r>
                            <w:r>
                              <w:t>-</w:t>
                            </w:r>
                            <w:r>
                              <w:rPr>
                                <w:spacing w:val="-4"/>
                              </w:rPr>
                              <w:t xml:space="preserve"> </w:t>
                            </w:r>
                            <w:r>
                              <w:rPr>
                                <w:spacing w:val="-2"/>
                              </w:rPr>
                              <w:t>Инфор-</w:t>
                            </w:r>
                          </w:p>
                          <w:p w:rsidR="00BD237E" w:rsidRDefault="00BD237E">
                            <w:pPr>
                              <w:pStyle w:val="TableParagraph"/>
                              <w:spacing w:line="238" w:lineRule="exact"/>
                              <w:ind w:left="110"/>
                            </w:pPr>
                            <w:r>
                              <w:t>мационно</w:t>
                            </w:r>
                            <w:r>
                              <w:rPr>
                                <w:spacing w:val="-3"/>
                              </w:rPr>
                              <w:t xml:space="preserve"> </w:t>
                            </w:r>
                            <w:r>
                              <w:t>–</w:t>
                            </w:r>
                            <w:r>
                              <w:rPr>
                                <w:spacing w:val="1"/>
                              </w:rPr>
                              <w:t xml:space="preserve"> </w:t>
                            </w:r>
                            <w:r>
                              <w:rPr>
                                <w:spacing w:val="-2"/>
                              </w:rPr>
                              <w:t>медийное</w:t>
                            </w:r>
                          </w:p>
                        </w:tc>
                      </w:tr>
                      <w:tr w:rsidR="00BD237E">
                        <w:trPr>
                          <w:trHeight w:val="757"/>
                        </w:trPr>
                        <w:tc>
                          <w:tcPr>
                            <w:tcW w:w="566" w:type="dxa"/>
                          </w:tcPr>
                          <w:p w:rsidR="00BD237E" w:rsidRDefault="00BD237E">
                            <w:pPr>
                              <w:pStyle w:val="TableParagraph"/>
                              <w:spacing w:line="249" w:lineRule="exact"/>
                              <w:ind w:left="15" w:right="192"/>
                              <w:jc w:val="center"/>
                            </w:pPr>
                            <w:r>
                              <w:rPr>
                                <w:spacing w:val="-5"/>
                              </w:rPr>
                              <w:t>3.</w:t>
                            </w:r>
                          </w:p>
                        </w:tc>
                        <w:tc>
                          <w:tcPr>
                            <w:tcW w:w="7203" w:type="dxa"/>
                          </w:tcPr>
                          <w:p w:rsidR="00BD237E" w:rsidRDefault="00BD237E">
                            <w:pPr>
                              <w:pStyle w:val="TableParagraph"/>
                              <w:spacing w:line="249" w:lineRule="exact"/>
                              <w:ind w:left="105"/>
                            </w:pPr>
                            <w:r>
                              <w:t>Участие</w:t>
                            </w:r>
                            <w:r>
                              <w:rPr>
                                <w:spacing w:val="-14"/>
                              </w:rPr>
                              <w:t xml:space="preserve"> </w:t>
                            </w:r>
                            <w:r>
                              <w:t>в</w:t>
                            </w:r>
                            <w:r>
                              <w:rPr>
                                <w:spacing w:val="-8"/>
                              </w:rPr>
                              <w:t xml:space="preserve"> </w:t>
                            </w:r>
                            <w:r>
                              <w:t>проектах</w:t>
                            </w:r>
                            <w:r>
                              <w:rPr>
                                <w:spacing w:val="-10"/>
                              </w:rPr>
                              <w:t xml:space="preserve"> </w:t>
                            </w:r>
                            <w:r>
                              <w:t>и</w:t>
                            </w:r>
                            <w:r>
                              <w:rPr>
                                <w:spacing w:val="-4"/>
                              </w:rPr>
                              <w:t xml:space="preserve"> </w:t>
                            </w:r>
                            <w:r>
                              <w:t>конкурсах</w:t>
                            </w:r>
                            <w:r>
                              <w:rPr>
                                <w:spacing w:val="-5"/>
                              </w:rPr>
                              <w:t xml:space="preserve"> </w:t>
                            </w:r>
                            <w:r>
                              <w:t>по</w:t>
                            </w:r>
                            <w:r>
                              <w:rPr>
                                <w:spacing w:val="-10"/>
                              </w:rPr>
                              <w:t xml:space="preserve"> </w:t>
                            </w:r>
                            <w:r>
                              <w:t>Детской</w:t>
                            </w:r>
                            <w:r>
                              <w:rPr>
                                <w:spacing w:val="-4"/>
                              </w:rPr>
                              <w:t xml:space="preserve"> </w:t>
                            </w:r>
                            <w:r>
                              <w:t>редакции</w:t>
                            </w:r>
                            <w:r>
                              <w:rPr>
                                <w:spacing w:val="38"/>
                              </w:rPr>
                              <w:t xml:space="preserve"> </w:t>
                            </w:r>
                            <w:r>
                              <w:t>РДШ</w:t>
                            </w:r>
                            <w:r>
                              <w:rPr>
                                <w:spacing w:val="-6"/>
                              </w:rPr>
                              <w:t xml:space="preserve"> </w:t>
                            </w:r>
                            <w:r>
                              <w:rPr>
                                <w:spacing w:val="-2"/>
                              </w:rPr>
                              <w:t>Медиа</w:t>
                            </w:r>
                          </w:p>
                        </w:tc>
                        <w:tc>
                          <w:tcPr>
                            <w:tcW w:w="2694" w:type="dxa"/>
                          </w:tcPr>
                          <w:p w:rsidR="00BD237E" w:rsidRDefault="00BD237E">
                            <w:pPr>
                              <w:pStyle w:val="TableParagraph"/>
                              <w:spacing w:line="249" w:lineRule="exact"/>
                              <w:ind w:left="110"/>
                            </w:pPr>
                            <w:r>
                              <w:t>Куратор</w:t>
                            </w:r>
                            <w:r>
                              <w:rPr>
                                <w:spacing w:val="24"/>
                              </w:rPr>
                              <w:t xml:space="preserve"> </w:t>
                            </w:r>
                            <w:r>
                              <w:rPr>
                                <w:spacing w:val="-5"/>
                              </w:rPr>
                              <w:t>РДШ</w:t>
                            </w:r>
                          </w:p>
                          <w:p w:rsidR="00BD237E" w:rsidRDefault="00BD237E">
                            <w:pPr>
                              <w:pStyle w:val="TableParagraph"/>
                              <w:spacing w:line="250" w:lineRule="exact"/>
                              <w:ind w:left="110" w:right="414"/>
                            </w:pPr>
                            <w:r>
                              <w:t>Информационно – медийное</w:t>
                            </w:r>
                            <w:r>
                              <w:rPr>
                                <w:spacing w:val="-14"/>
                              </w:rPr>
                              <w:t xml:space="preserve"> </w:t>
                            </w:r>
                            <w:r>
                              <w:t>направления</w:t>
                            </w:r>
                          </w:p>
                        </w:tc>
                      </w:tr>
                      <w:tr w:rsidR="00BD237E">
                        <w:trPr>
                          <w:trHeight w:val="254"/>
                        </w:trPr>
                        <w:tc>
                          <w:tcPr>
                            <w:tcW w:w="566" w:type="dxa"/>
                          </w:tcPr>
                          <w:p w:rsidR="00BD237E" w:rsidRDefault="00BD237E">
                            <w:pPr>
                              <w:pStyle w:val="TableParagraph"/>
                              <w:rPr>
                                <w:sz w:val="18"/>
                              </w:rPr>
                            </w:pPr>
                          </w:p>
                        </w:tc>
                        <w:tc>
                          <w:tcPr>
                            <w:tcW w:w="9897" w:type="dxa"/>
                            <w:gridSpan w:val="2"/>
                          </w:tcPr>
                          <w:p w:rsidR="00BD237E" w:rsidRDefault="00BD237E">
                            <w:pPr>
                              <w:pStyle w:val="TableParagraph"/>
                              <w:spacing w:before="1" w:line="233" w:lineRule="exact"/>
                              <w:ind w:left="37" w:right="4"/>
                              <w:jc w:val="center"/>
                              <w:rPr>
                                <w:b/>
                              </w:rPr>
                            </w:pPr>
                            <w:r>
                              <w:rPr>
                                <w:b/>
                              </w:rPr>
                              <w:t>Детское</w:t>
                            </w:r>
                            <w:r>
                              <w:rPr>
                                <w:b/>
                                <w:spacing w:val="-6"/>
                              </w:rPr>
                              <w:t xml:space="preserve"> </w:t>
                            </w:r>
                            <w:r>
                              <w:rPr>
                                <w:b/>
                              </w:rPr>
                              <w:t>общественное</w:t>
                            </w:r>
                            <w:r>
                              <w:rPr>
                                <w:b/>
                                <w:spacing w:val="-5"/>
                              </w:rPr>
                              <w:t xml:space="preserve"> </w:t>
                            </w:r>
                            <w:r>
                              <w:rPr>
                                <w:b/>
                              </w:rPr>
                              <w:t>движение</w:t>
                            </w:r>
                            <w:r>
                              <w:rPr>
                                <w:b/>
                                <w:spacing w:val="-5"/>
                              </w:rPr>
                              <w:t xml:space="preserve"> РДШ</w:t>
                            </w:r>
                          </w:p>
                        </w:tc>
                      </w:tr>
                      <w:tr w:rsidR="00BD237E">
                        <w:trPr>
                          <w:trHeight w:val="508"/>
                        </w:trPr>
                        <w:tc>
                          <w:tcPr>
                            <w:tcW w:w="566" w:type="dxa"/>
                          </w:tcPr>
                          <w:p w:rsidR="00BD237E" w:rsidRDefault="00BD237E">
                            <w:pPr>
                              <w:pStyle w:val="TableParagraph"/>
                              <w:spacing w:line="249" w:lineRule="exact"/>
                              <w:ind w:left="15" w:right="192"/>
                              <w:jc w:val="center"/>
                            </w:pPr>
                            <w:r>
                              <w:rPr>
                                <w:spacing w:val="-5"/>
                              </w:rPr>
                              <w:t>1.</w:t>
                            </w:r>
                          </w:p>
                        </w:tc>
                        <w:tc>
                          <w:tcPr>
                            <w:tcW w:w="7203" w:type="dxa"/>
                          </w:tcPr>
                          <w:p w:rsidR="00BD237E" w:rsidRDefault="00BD237E">
                            <w:pPr>
                              <w:pStyle w:val="TableParagraph"/>
                              <w:spacing w:line="249" w:lineRule="exact"/>
                              <w:ind w:left="105"/>
                            </w:pPr>
                            <w:r>
                              <w:t>Военно</w:t>
                            </w:r>
                            <w:r>
                              <w:rPr>
                                <w:spacing w:val="-10"/>
                              </w:rPr>
                              <w:t xml:space="preserve"> </w:t>
                            </w:r>
                            <w:r>
                              <w:t>–</w:t>
                            </w:r>
                            <w:r>
                              <w:rPr>
                                <w:spacing w:val="-7"/>
                              </w:rPr>
                              <w:t xml:space="preserve"> </w:t>
                            </w:r>
                            <w:r>
                              <w:t>патриотическое</w:t>
                            </w:r>
                            <w:r>
                              <w:rPr>
                                <w:spacing w:val="-13"/>
                              </w:rPr>
                              <w:t xml:space="preserve"> </w:t>
                            </w:r>
                            <w:r>
                              <w:rPr>
                                <w:spacing w:val="-2"/>
                              </w:rPr>
                              <w:t>направление:</w:t>
                            </w:r>
                          </w:p>
                          <w:p w:rsidR="00BD237E" w:rsidRDefault="00BD237E">
                            <w:pPr>
                              <w:pStyle w:val="TableParagraph"/>
                              <w:spacing w:before="1" w:line="238" w:lineRule="exact"/>
                              <w:ind w:left="105"/>
                            </w:pPr>
                            <w:r>
                              <w:rPr>
                                <w:spacing w:val="-2"/>
                              </w:rPr>
                              <w:t>Юнармия</w:t>
                            </w:r>
                          </w:p>
                        </w:tc>
                        <w:tc>
                          <w:tcPr>
                            <w:tcW w:w="2694" w:type="dxa"/>
                          </w:tcPr>
                          <w:p w:rsidR="00BD237E" w:rsidRDefault="00BD237E">
                            <w:pPr>
                              <w:pStyle w:val="TableParagraph"/>
                              <w:spacing w:line="249" w:lineRule="exact"/>
                              <w:ind w:left="110"/>
                            </w:pPr>
                            <w:r>
                              <w:rPr>
                                <w:spacing w:val="-2"/>
                              </w:rPr>
                              <w:t>Преподаватель-</w:t>
                            </w:r>
                          </w:p>
                          <w:p w:rsidR="00BD237E" w:rsidRDefault="00BD237E">
                            <w:pPr>
                              <w:pStyle w:val="TableParagraph"/>
                              <w:spacing w:before="1" w:line="238" w:lineRule="exact"/>
                              <w:ind w:left="110"/>
                            </w:pPr>
                            <w:r>
                              <w:rPr>
                                <w:spacing w:val="-2"/>
                              </w:rPr>
                              <w:t>организатор</w:t>
                            </w:r>
                            <w:r>
                              <w:rPr>
                                <w:spacing w:val="3"/>
                              </w:rPr>
                              <w:t xml:space="preserve"> </w:t>
                            </w:r>
                            <w:r>
                              <w:rPr>
                                <w:spacing w:val="-5"/>
                              </w:rPr>
                              <w:t>ОБЖ</w:t>
                            </w:r>
                          </w:p>
                        </w:tc>
                      </w:tr>
                      <w:tr w:rsidR="00BD237E">
                        <w:trPr>
                          <w:trHeight w:val="504"/>
                        </w:trPr>
                        <w:tc>
                          <w:tcPr>
                            <w:tcW w:w="566" w:type="dxa"/>
                          </w:tcPr>
                          <w:p w:rsidR="00BD237E" w:rsidRDefault="00BD237E">
                            <w:pPr>
                              <w:pStyle w:val="TableParagraph"/>
                              <w:spacing w:line="245" w:lineRule="exact"/>
                              <w:ind w:left="15" w:right="192"/>
                              <w:jc w:val="center"/>
                            </w:pPr>
                            <w:r>
                              <w:rPr>
                                <w:spacing w:val="-5"/>
                              </w:rPr>
                              <w:t>2.</w:t>
                            </w:r>
                          </w:p>
                        </w:tc>
                        <w:tc>
                          <w:tcPr>
                            <w:tcW w:w="7203" w:type="dxa"/>
                          </w:tcPr>
                          <w:p w:rsidR="00BD237E" w:rsidRDefault="00BD237E">
                            <w:pPr>
                              <w:pStyle w:val="TableParagraph"/>
                              <w:spacing w:line="245" w:lineRule="exact"/>
                              <w:ind w:left="105"/>
                            </w:pPr>
                            <w:r>
                              <w:t>Военно-спортивная</w:t>
                            </w:r>
                            <w:r>
                              <w:rPr>
                                <w:spacing w:val="-10"/>
                              </w:rPr>
                              <w:t xml:space="preserve"> </w:t>
                            </w:r>
                            <w:r>
                              <w:t>игра</w:t>
                            </w:r>
                            <w:r>
                              <w:rPr>
                                <w:spacing w:val="-6"/>
                              </w:rPr>
                              <w:t xml:space="preserve"> </w:t>
                            </w:r>
                            <w:r>
                              <w:rPr>
                                <w:spacing w:val="-2"/>
                              </w:rPr>
                              <w:t>«Зарница»</w:t>
                            </w:r>
                          </w:p>
                        </w:tc>
                        <w:tc>
                          <w:tcPr>
                            <w:tcW w:w="2694" w:type="dxa"/>
                          </w:tcPr>
                          <w:p w:rsidR="00BD237E" w:rsidRDefault="00BD237E">
                            <w:pPr>
                              <w:pStyle w:val="TableParagraph"/>
                              <w:spacing w:line="245" w:lineRule="exact"/>
                              <w:ind w:left="110"/>
                            </w:pPr>
                            <w:r>
                              <w:rPr>
                                <w:spacing w:val="-2"/>
                              </w:rPr>
                              <w:t>Преподаватель-</w:t>
                            </w:r>
                          </w:p>
                          <w:p w:rsidR="00BD237E" w:rsidRDefault="00BD237E">
                            <w:pPr>
                              <w:pStyle w:val="TableParagraph"/>
                              <w:spacing w:before="1" w:line="238" w:lineRule="exact"/>
                              <w:ind w:left="110"/>
                            </w:pPr>
                            <w:r>
                              <w:rPr>
                                <w:spacing w:val="-2"/>
                              </w:rPr>
                              <w:t>организатор</w:t>
                            </w:r>
                            <w:r>
                              <w:rPr>
                                <w:spacing w:val="3"/>
                              </w:rPr>
                              <w:t xml:space="preserve"> </w:t>
                            </w:r>
                            <w:r>
                              <w:rPr>
                                <w:spacing w:val="-5"/>
                              </w:rPr>
                              <w:t>ОБЖ</w:t>
                            </w:r>
                          </w:p>
                        </w:tc>
                      </w:tr>
                      <w:tr w:rsidR="00BD237E">
                        <w:trPr>
                          <w:trHeight w:val="1012"/>
                        </w:trPr>
                        <w:tc>
                          <w:tcPr>
                            <w:tcW w:w="566" w:type="dxa"/>
                          </w:tcPr>
                          <w:p w:rsidR="00BD237E" w:rsidRDefault="00BD237E">
                            <w:pPr>
                              <w:pStyle w:val="TableParagraph"/>
                              <w:spacing w:line="249" w:lineRule="exact"/>
                              <w:ind w:left="15" w:right="192"/>
                              <w:jc w:val="center"/>
                            </w:pPr>
                            <w:r>
                              <w:rPr>
                                <w:spacing w:val="-5"/>
                              </w:rPr>
                              <w:t>3.</w:t>
                            </w:r>
                          </w:p>
                        </w:tc>
                        <w:tc>
                          <w:tcPr>
                            <w:tcW w:w="7203" w:type="dxa"/>
                          </w:tcPr>
                          <w:p w:rsidR="00BD237E" w:rsidRDefault="00BD237E">
                            <w:pPr>
                              <w:pStyle w:val="TableParagraph"/>
                              <w:ind w:left="105" w:right="4786"/>
                              <w:jc w:val="both"/>
                            </w:pPr>
                            <w:r>
                              <w:rPr>
                                <w:spacing w:val="-2"/>
                              </w:rPr>
                              <w:t>Гражданская</w:t>
                            </w:r>
                            <w:r>
                              <w:rPr>
                                <w:spacing w:val="-12"/>
                              </w:rPr>
                              <w:t xml:space="preserve"> </w:t>
                            </w:r>
                            <w:r>
                              <w:rPr>
                                <w:spacing w:val="-2"/>
                              </w:rPr>
                              <w:t xml:space="preserve">активность </w:t>
                            </w:r>
                            <w:r>
                              <w:t>Отряд волонтеров РДШ Отряд Экологов</w:t>
                            </w:r>
                          </w:p>
                          <w:p w:rsidR="00BD237E" w:rsidRDefault="00BD237E">
                            <w:pPr>
                              <w:pStyle w:val="TableParagraph"/>
                              <w:spacing w:line="237" w:lineRule="exact"/>
                              <w:ind w:left="105"/>
                              <w:jc w:val="both"/>
                            </w:pPr>
                            <w:r>
                              <w:t>Отряд</w:t>
                            </w:r>
                            <w:r>
                              <w:rPr>
                                <w:spacing w:val="-9"/>
                              </w:rPr>
                              <w:t xml:space="preserve"> </w:t>
                            </w:r>
                            <w:r>
                              <w:t>Лесничества</w:t>
                            </w:r>
                            <w:r>
                              <w:rPr>
                                <w:spacing w:val="-5"/>
                              </w:rPr>
                              <w:t xml:space="preserve"> </w:t>
                            </w:r>
                            <w:r>
                              <w:t>(отдельный</w:t>
                            </w:r>
                            <w:r>
                              <w:rPr>
                                <w:spacing w:val="-5"/>
                              </w:rPr>
                              <w:t xml:space="preserve"> </w:t>
                            </w:r>
                            <w:r>
                              <w:rPr>
                                <w:spacing w:val="-4"/>
                              </w:rPr>
                              <w:t>план)</w:t>
                            </w:r>
                          </w:p>
                        </w:tc>
                        <w:tc>
                          <w:tcPr>
                            <w:tcW w:w="2694" w:type="dxa"/>
                          </w:tcPr>
                          <w:p w:rsidR="00BD237E" w:rsidRDefault="00BD237E">
                            <w:pPr>
                              <w:pStyle w:val="TableParagraph"/>
                              <w:spacing w:line="242" w:lineRule="auto"/>
                              <w:ind w:left="110"/>
                            </w:pPr>
                            <w:r>
                              <w:t xml:space="preserve">Куратор направления </w:t>
                            </w:r>
                            <w:r>
                              <w:rPr>
                                <w:spacing w:val="-2"/>
                              </w:rPr>
                              <w:t>гражданской</w:t>
                            </w:r>
                            <w:r>
                              <w:rPr>
                                <w:spacing w:val="-7"/>
                              </w:rPr>
                              <w:t xml:space="preserve"> </w:t>
                            </w:r>
                            <w:r>
                              <w:rPr>
                                <w:spacing w:val="-2"/>
                              </w:rPr>
                              <w:t>активности</w:t>
                            </w:r>
                          </w:p>
                        </w:tc>
                      </w:tr>
                    </w:tbl>
                    <w:p w:rsidR="00BD237E" w:rsidRDefault="00BD237E" w:rsidP="00287962">
                      <w:pPr>
                        <w:spacing w:before="1"/>
                        <w:rPr>
                          <w:rFonts w:ascii="Microsoft Sans Serif"/>
                          <w:sz w:val="16"/>
                          <w:szCs w:val="24"/>
                        </w:rPr>
                      </w:pPr>
                    </w:p>
                    <w:p w:rsidR="00BD237E" w:rsidRDefault="00BD237E">
                      <w:pPr>
                        <w:pStyle w:val="a3"/>
                        <w:ind w:left="0" w:firstLine="0"/>
                        <w:jc w:val="left"/>
                      </w:pPr>
                    </w:p>
                  </w:txbxContent>
                </v:textbox>
                <w10:wrap anchorx="page" anchory="page"/>
              </v:shape>
            </w:pict>
          </mc:Fallback>
        </mc:AlternateContent>
      </w: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A82418" w:rsidRDefault="00A82418" w:rsidP="00A82418">
      <w:pPr>
        <w:spacing w:before="1"/>
        <w:rPr>
          <w:rFonts w:ascii="Microsoft Sans Serif"/>
          <w:sz w:val="16"/>
          <w:szCs w:val="24"/>
        </w:rPr>
      </w:pPr>
    </w:p>
    <w:p w:rsidR="00A82418" w:rsidRDefault="00A82418" w:rsidP="00A82418">
      <w:pPr>
        <w:spacing w:before="1"/>
        <w:rPr>
          <w:rFonts w:ascii="Microsoft Sans Serif"/>
          <w:sz w:val="16"/>
          <w:szCs w:val="24"/>
        </w:rPr>
      </w:pPr>
    </w:p>
    <w:p w:rsidR="00A82418" w:rsidRDefault="00A82418" w:rsidP="00A82418">
      <w:pPr>
        <w:spacing w:before="1"/>
        <w:rPr>
          <w:rFonts w:ascii="Microsoft Sans Serif"/>
          <w:sz w:val="16"/>
          <w:szCs w:val="24"/>
        </w:rPr>
      </w:pPr>
    </w:p>
    <w:p w:rsidR="00A82418" w:rsidRDefault="00A82418" w:rsidP="00A82418">
      <w:pPr>
        <w:spacing w:before="1"/>
        <w:rPr>
          <w:rFonts w:ascii="Microsoft Sans Serif"/>
          <w:sz w:val="16"/>
          <w:szCs w:val="24"/>
        </w:rPr>
      </w:pPr>
    </w:p>
    <w:p w:rsidR="00A82418" w:rsidRDefault="00BD237E" w:rsidP="00A82418">
      <w:pPr>
        <w:spacing w:before="1"/>
        <w:rPr>
          <w:rFonts w:ascii="Microsoft Sans Serif" w:hAnsi="Microsoft Sans Serif"/>
          <w:sz w:val="16"/>
        </w:rPr>
      </w:pPr>
      <w:r>
        <w:rPr>
          <w:noProof/>
          <w:lang w:eastAsia="ru-RU"/>
        </w:rPr>
        <mc:AlternateContent>
          <mc:Choice Requires="wps">
            <w:drawing>
              <wp:anchor distT="0" distB="0" distL="0" distR="0" simplePos="0" relativeHeight="251499008" behindDoc="0" locked="0" layoutInCell="1" allowOverlap="1" wp14:anchorId="1CEA2D4D" wp14:editId="5ED8B4B8">
                <wp:simplePos x="0" y="0"/>
                <wp:positionH relativeFrom="page">
                  <wp:posOffset>0</wp:posOffset>
                </wp:positionH>
                <wp:positionV relativeFrom="paragraph">
                  <wp:posOffset>-96262</wp:posOffset>
                </wp:positionV>
                <wp:extent cx="7562215" cy="1270"/>
                <wp:effectExtent l="0" t="0" r="0" b="0"/>
                <wp:wrapNone/>
                <wp:docPr id="590" name="Graphic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191C8A" id="Graphic 590" o:spid="_x0000_s1026" style="position:absolute;margin-left:0;margin-top:-7.6pt;width:595.45pt;height:.1pt;z-index:251499008;visibility:visible;mso-wrap-style:square;mso-wrap-distance-left:0;mso-wrap-distance-top:0;mso-wrap-distance-right:0;mso-wrap-distance-bottom:0;mso-position-horizontal:absolute;mso-position-horizontal-relative:page;mso-position-vertical:absolute;mso-position-vertical-relative:text;v-text-anchor:top" coordsize="7562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" path="m,l7562088,e" filled="f" strokeweight=".8pt">
                <v:path arrowok="t"/>
                <w10:wrap anchorx="page"/>
              </v:shape>
            </w:pict>
          </mc:Fallback>
        </mc:AlternateContent>
      </w:r>
      <w:r w:rsidR="00A82418">
        <w:rPr>
          <w:rFonts w:ascii="Microsoft Sans Serif" w:hAnsi="Microsoft Sans Serif"/>
          <w:sz w:val="16"/>
        </w:rPr>
        <w:tab/>
      </w:r>
    </w:p>
    <w:p w:rsidR="005071C8" w:rsidRDefault="00A82418" w:rsidP="00A82418">
      <w:pPr>
        <w:tabs>
          <w:tab w:val="left" w:pos="11044"/>
        </w:tabs>
        <w:jc w:val="center"/>
        <w:rPr>
          <w:b/>
          <w:sz w:val="24"/>
        </w:rPr>
      </w:pPr>
      <w:r>
        <w:rPr>
          <w:rFonts w:ascii="Microsoft Sans Serif" w:hAnsi="Microsoft Sans Serif"/>
          <w:sz w:val="16"/>
        </w:rPr>
        <w:lastRenderedPageBreak/>
        <w:t xml:space="preserve">-----                      </w:t>
      </w:r>
      <w:r w:rsidR="00BD237E">
        <w:rPr>
          <w:b/>
          <w:sz w:val="24"/>
        </w:rPr>
        <w:t>Характеристика</w:t>
      </w:r>
      <w:r w:rsidR="00BD237E">
        <w:rPr>
          <w:b/>
          <w:spacing w:val="-7"/>
          <w:sz w:val="24"/>
        </w:rPr>
        <w:t xml:space="preserve"> </w:t>
      </w:r>
      <w:r w:rsidR="00BD237E">
        <w:rPr>
          <w:b/>
          <w:sz w:val="24"/>
        </w:rPr>
        <w:t>условий</w:t>
      </w:r>
      <w:r w:rsidR="00BD237E">
        <w:rPr>
          <w:b/>
          <w:spacing w:val="-12"/>
          <w:sz w:val="24"/>
        </w:rPr>
        <w:t xml:space="preserve"> </w:t>
      </w:r>
      <w:r w:rsidR="00BD237E">
        <w:rPr>
          <w:b/>
          <w:sz w:val="24"/>
        </w:rPr>
        <w:t>реализации</w:t>
      </w:r>
      <w:r w:rsidR="00BD237E">
        <w:rPr>
          <w:b/>
          <w:spacing w:val="-7"/>
          <w:sz w:val="24"/>
        </w:rPr>
        <w:t xml:space="preserve"> </w:t>
      </w:r>
      <w:r w:rsidR="00BD237E">
        <w:rPr>
          <w:b/>
          <w:sz w:val="24"/>
        </w:rPr>
        <w:t>основной</w:t>
      </w:r>
      <w:r w:rsidR="00BD237E">
        <w:rPr>
          <w:b/>
          <w:spacing w:val="-8"/>
          <w:sz w:val="24"/>
        </w:rPr>
        <w:t xml:space="preserve"> </w:t>
      </w:r>
      <w:r w:rsidR="00BD237E">
        <w:rPr>
          <w:b/>
          <w:sz w:val="24"/>
        </w:rPr>
        <w:t xml:space="preserve">образовательной программы основного общего </w:t>
      </w:r>
      <w:r>
        <w:rPr>
          <w:b/>
          <w:sz w:val="24"/>
        </w:rPr>
        <w:t xml:space="preserve">                               </w:t>
      </w:r>
      <w:r w:rsidR="00BD237E">
        <w:rPr>
          <w:b/>
          <w:sz w:val="24"/>
        </w:rPr>
        <w:t>образования в соответствии с требованиями ФГОС</w:t>
      </w:r>
    </w:p>
    <w:p w:rsidR="005071C8" w:rsidRDefault="00BD237E" w:rsidP="00A82418">
      <w:pPr>
        <w:pStyle w:val="2"/>
        <w:spacing w:before="3"/>
        <w:ind w:left="1421"/>
        <w:jc w:val="center"/>
      </w:pPr>
      <w:r>
        <w:rPr>
          <w:spacing w:val="-5"/>
        </w:rPr>
        <w:t>ООО</w:t>
      </w:r>
    </w:p>
    <w:p w:rsidR="005071C8" w:rsidRDefault="00BD237E">
      <w:pPr>
        <w:pStyle w:val="a3"/>
        <w:spacing w:before="147" w:line="242" w:lineRule="auto"/>
        <w:jc w:val="left"/>
      </w:pPr>
      <w:r>
        <w:t>Система условий</w:t>
      </w:r>
      <w:r>
        <w:rPr>
          <w:spacing w:val="-3"/>
        </w:rPr>
        <w:t xml:space="preserve"> </w:t>
      </w:r>
      <w:r>
        <w:t>реализации</w:t>
      </w:r>
      <w:r>
        <w:rPr>
          <w:spacing w:val="-3"/>
        </w:rPr>
        <w:t xml:space="preserve"> </w:t>
      </w:r>
      <w:r>
        <w:t>программы</w:t>
      </w:r>
      <w:r>
        <w:rPr>
          <w:spacing w:val="-10"/>
        </w:rPr>
        <w:t xml:space="preserve"> </w:t>
      </w:r>
      <w:r>
        <w:t>основного</w:t>
      </w:r>
      <w:r>
        <w:rPr>
          <w:spacing w:val="-4"/>
        </w:rPr>
        <w:t xml:space="preserve"> </w:t>
      </w:r>
      <w:r>
        <w:t>общего</w:t>
      </w:r>
      <w:r>
        <w:rPr>
          <w:spacing w:val="-8"/>
        </w:rPr>
        <w:t xml:space="preserve"> </w:t>
      </w:r>
      <w:r>
        <w:t>образования,</w:t>
      </w:r>
      <w:r>
        <w:rPr>
          <w:spacing w:val="-3"/>
        </w:rPr>
        <w:t xml:space="preserve"> </w:t>
      </w:r>
      <w:r>
        <w:t>созданная вобразовательном учреждении соответствует требованиям ФГОС ООО и направлена на:</w:t>
      </w:r>
    </w:p>
    <w:p w:rsidR="005071C8" w:rsidRDefault="00BD237E">
      <w:pPr>
        <w:pStyle w:val="a4"/>
        <w:numPr>
          <w:ilvl w:val="0"/>
          <w:numId w:val="15"/>
        </w:numPr>
        <w:tabs>
          <w:tab w:val="left" w:pos="2408"/>
        </w:tabs>
        <w:spacing w:before="153"/>
        <w:ind w:right="983" w:firstLine="566"/>
        <w:rPr>
          <w:sz w:val="24"/>
        </w:rPr>
      </w:pPr>
      <w:r>
        <w:rPr>
          <w:sz w:val="24"/>
        </w:rPr>
        <w:t xml:space="preserve">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w:t>
      </w:r>
      <w:r>
        <w:rPr>
          <w:spacing w:val="-4"/>
          <w:sz w:val="24"/>
        </w:rPr>
        <w:t>ОВЗ;</w:t>
      </w:r>
    </w:p>
    <w:p w:rsidR="005071C8" w:rsidRDefault="00BD237E">
      <w:pPr>
        <w:pStyle w:val="a4"/>
        <w:numPr>
          <w:ilvl w:val="0"/>
          <w:numId w:val="15"/>
        </w:numPr>
        <w:tabs>
          <w:tab w:val="left" w:pos="2408"/>
        </w:tabs>
        <w:spacing w:before="156"/>
        <w:ind w:right="969" w:firstLine="566"/>
        <w:rPr>
          <w:sz w:val="24"/>
        </w:rPr>
      </w:pPr>
      <w:r>
        <w:rPr>
          <w:sz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5071C8" w:rsidRDefault="00BD237E">
      <w:pPr>
        <w:pStyle w:val="a4"/>
        <w:numPr>
          <w:ilvl w:val="0"/>
          <w:numId w:val="15"/>
        </w:numPr>
        <w:tabs>
          <w:tab w:val="left" w:pos="2408"/>
        </w:tabs>
        <w:spacing w:before="66"/>
        <w:ind w:right="965" w:firstLine="566"/>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5071C8" w:rsidRDefault="00BD237E">
      <w:pPr>
        <w:pStyle w:val="a4"/>
        <w:numPr>
          <w:ilvl w:val="0"/>
          <w:numId w:val="15"/>
        </w:numPr>
        <w:tabs>
          <w:tab w:val="left" w:pos="2408"/>
        </w:tabs>
        <w:spacing w:before="161"/>
        <w:ind w:right="970" w:firstLine="566"/>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w:t>
      </w:r>
      <w:r>
        <w:rPr>
          <w:spacing w:val="-11"/>
          <w:sz w:val="24"/>
        </w:rPr>
        <w:t xml:space="preserve"> </w:t>
      </w:r>
      <w:r>
        <w:rPr>
          <w:sz w:val="24"/>
        </w:rPr>
        <w:t>ориентаций;</w:t>
      </w:r>
    </w:p>
    <w:p w:rsidR="005071C8" w:rsidRDefault="00BD237E">
      <w:pPr>
        <w:pStyle w:val="a4"/>
        <w:numPr>
          <w:ilvl w:val="0"/>
          <w:numId w:val="15"/>
        </w:numPr>
        <w:tabs>
          <w:tab w:val="left" w:pos="2408"/>
        </w:tabs>
        <w:spacing w:before="156"/>
        <w:ind w:right="964" w:firstLine="566"/>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071C8" w:rsidRDefault="00BD237E">
      <w:pPr>
        <w:pStyle w:val="a4"/>
        <w:numPr>
          <w:ilvl w:val="0"/>
          <w:numId w:val="15"/>
        </w:numPr>
        <w:tabs>
          <w:tab w:val="left" w:pos="2408"/>
        </w:tabs>
        <w:spacing w:before="166"/>
        <w:ind w:right="976" w:firstLine="566"/>
        <w:rPr>
          <w:sz w:val="24"/>
        </w:rPr>
      </w:pPr>
      <w:r>
        <w:rPr>
          <w:sz w:val="24"/>
        </w:rPr>
        <w:t>участие обучающихся, родителей (законных представителей)</w:t>
      </w:r>
      <w:r>
        <w:rPr>
          <w:spacing w:val="40"/>
          <w:sz w:val="24"/>
        </w:rPr>
        <w:t xml:space="preserve"> </w:t>
      </w:r>
      <w:r>
        <w:rPr>
          <w:sz w:val="24"/>
        </w:rPr>
        <w:t>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5071C8" w:rsidRDefault="00BD237E">
      <w:pPr>
        <w:pStyle w:val="a4"/>
        <w:numPr>
          <w:ilvl w:val="0"/>
          <w:numId w:val="15"/>
        </w:numPr>
        <w:tabs>
          <w:tab w:val="left" w:pos="2408"/>
        </w:tabs>
        <w:spacing w:before="155"/>
        <w:ind w:right="961" w:firstLine="566"/>
        <w:rPr>
          <w:sz w:val="24"/>
        </w:rPr>
      </w:pPr>
      <w:r>
        <w:rPr>
          <w:sz w:val="24"/>
        </w:rPr>
        <w:t xml:space="preserve">включение обучающихся в процессы преобразования внешней социальной среды (муниципальногорайона), формирования у них лидерских качеств, опыта социальной деятельности, реализации социальных проектов и программ, в том числе в качестве </w:t>
      </w:r>
      <w:r>
        <w:rPr>
          <w:spacing w:val="-2"/>
          <w:sz w:val="24"/>
        </w:rPr>
        <w:t>волонтеров;</w:t>
      </w:r>
    </w:p>
    <w:p w:rsidR="005071C8" w:rsidRDefault="00BD237E">
      <w:pPr>
        <w:pStyle w:val="a4"/>
        <w:numPr>
          <w:ilvl w:val="0"/>
          <w:numId w:val="15"/>
        </w:numPr>
        <w:tabs>
          <w:tab w:val="left" w:pos="2408"/>
        </w:tabs>
        <w:spacing w:before="163"/>
        <w:ind w:right="964" w:firstLine="566"/>
        <w:rPr>
          <w:sz w:val="24"/>
        </w:rPr>
      </w:pPr>
      <w:r>
        <w:rPr>
          <w:sz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071C8" w:rsidRDefault="00BD237E">
      <w:pPr>
        <w:pStyle w:val="a4"/>
        <w:numPr>
          <w:ilvl w:val="0"/>
          <w:numId w:val="15"/>
        </w:numPr>
        <w:tabs>
          <w:tab w:val="left" w:pos="2408"/>
        </w:tabs>
        <w:spacing w:before="159" w:line="237" w:lineRule="auto"/>
        <w:ind w:right="990" w:firstLine="566"/>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5071C8" w:rsidRDefault="00BD237E">
      <w:pPr>
        <w:pStyle w:val="a4"/>
        <w:numPr>
          <w:ilvl w:val="0"/>
          <w:numId w:val="15"/>
        </w:numPr>
        <w:tabs>
          <w:tab w:val="left" w:pos="2410"/>
        </w:tabs>
        <w:spacing w:before="167" w:line="275" w:lineRule="exact"/>
        <w:ind w:left="2410" w:hanging="422"/>
        <w:jc w:val="left"/>
        <w:rPr>
          <w:sz w:val="24"/>
        </w:rPr>
      </w:pPr>
      <w:r>
        <w:rPr>
          <w:sz w:val="24"/>
        </w:rPr>
        <w:t>использование</w:t>
      </w:r>
      <w:r>
        <w:rPr>
          <w:spacing w:val="69"/>
          <w:sz w:val="24"/>
        </w:rPr>
        <w:t xml:space="preserve"> </w:t>
      </w:r>
      <w:r>
        <w:rPr>
          <w:sz w:val="24"/>
        </w:rPr>
        <w:t>в</w:t>
      </w:r>
      <w:r>
        <w:rPr>
          <w:spacing w:val="66"/>
          <w:sz w:val="24"/>
        </w:rPr>
        <w:t xml:space="preserve"> </w:t>
      </w:r>
      <w:r>
        <w:rPr>
          <w:sz w:val="24"/>
        </w:rPr>
        <w:t>образовательной</w:t>
      </w:r>
      <w:r>
        <w:rPr>
          <w:spacing w:val="69"/>
          <w:sz w:val="24"/>
        </w:rPr>
        <w:t xml:space="preserve"> </w:t>
      </w:r>
      <w:r>
        <w:rPr>
          <w:sz w:val="24"/>
        </w:rPr>
        <w:t>деятельности</w:t>
      </w:r>
      <w:r>
        <w:rPr>
          <w:spacing w:val="73"/>
          <w:sz w:val="24"/>
        </w:rPr>
        <w:t xml:space="preserve"> </w:t>
      </w:r>
      <w:r>
        <w:rPr>
          <w:sz w:val="24"/>
        </w:rPr>
        <w:t>современных</w:t>
      </w:r>
      <w:r>
        <w:rPr>
          <w:spacing w:val="64"/>
          <w:sz w:val="24"/>
        </w:rPr>
        <w:t xml:space="preserve"> </w:t>
      </w:r>
      <w:r>
        <w:rPr>
          <w:spacing w:val="-2"/>
          <w:sz w:val="24"/>
        </w:rPr>
        <w:t>образовательных</w:t>
      </w:r>
    </w:p>
    <w:p w:rsidR="005071C8" w:rsidRDefault="00BD237E">
      <w:pPr>
        <w:pStyle w:val="a3"/>
        <w:tabs>
          <w:tab w:val="left" w:pos="1421"/>
          <w:tab w:val="left" w:pos="11908"/>
        </w:tabs>
        <w:spacing w:line="275" w:lineRule="exact"/>
        <w:ind w:left="0" w:firstLine="0"/>
        <w:jc w:val="left"/>
      </w:pPr>
      <w:r>
        <w:rPr>
          <w:strike/>
        </w:rPr>
        <w:tab/>
        <w:t>технологий,</w:t>
      </w:r>
      <w:r>
        <w:rPr>
          <w:strike/>
          <w:spacing w:val="15"/>
        </w:rPr>
        <w:t xml:space="preserve"> </w:t>
      </w:r>
      <w:r>
        <w:rPr>
          <w:strike/>
        </w:rPr>
        <w:t>направленных</w:t>
      </w:r>
      <w:r>
        <w:rPr>
          <w:strike/>
          <w:spacing w:val="12"/>
        </w:rPr>
        <w:t xml:space="preserve"> </w:t>
      </w:r>
      <w:r>
        <w:rPr>
          <w:strike/>
        </w:rPr>
        <w:t>в</w:t>
      </w:r>
      <w:r>
        <w:rPr>
          <w:strike/>
          <w:spacing w:val="16"/>
        </w:rPr>
        <w:t xml:space="preserve"> </w:t>
      </w:r>
      <w:r>
        <w:rPr>
          <w:strike/>
        </w:rPr>
        <w:t>том</w:t>
      </w:r>
      <w:r>
        <w:rPr>
          <w:strike/>
          <w:spacing w:val="17"/>
        </w:rPr>
        <w:t xml:space="preserve"> </w:t>
      </w:r>
      <w:r>
        <w:rPr>
          <w:strike/>
        </w:rPr>
        <w:t>числе</w:t>
      </w:r>
      <w:r>
        <w:rPr>
          <w:strike/>
          <w:spacing w:val="14"/>
        </w:rPr>
        <w:t xml:space="preserve"> </w:t>
      </w:r>
      <w:r>
        <w:rPr>
          <w:strike/>
        </w:rPr>
        <w:t>на</w:t>
      </w:r>
      <w:r>
        <w:rPr>
          <w:strike/>
          <w:spacing w:val="13"/>
        </w:rPr>
        <w:t xml:space="preserve"> </w:t>
      </w:r>
      <w:r>
        <w:rPr>
          <w:strike/>
        </w:rPr>
        <w:t>воспитание</w:t>
      </w:r>
      <w:r>
        <w:rPr>
          <w:strike/>
          <w:spacing w:val="10"/>
        </w:rPr>
        <w:t xml:space="preserve"> </w:t>
      </w:r>
      <w:r>
        <w:rPr>
          <w:strike/>
        </w:rPr>
        <w:t>обучающихся</w:t>
      </w:r>
      <w:r>
        <w:rPr>
          <w:strike/>
          <w:spacing w:val="16"/>
        </w:rPr>
        <w:t xml:space="preserve"> </w:t>
      </w:r>
      <w:r>
        <w:rPr>
          <w:strike/>
        </w:rPr>
        <w:t>и</w:t>
      </w:r>
      <w:r>
        <w:rPr>
          <w:strike/>
          <w:spacing w:val="15"/>
        </w:rPr>
        <w:t xml:space="preserve"> </w:t>
      </w:r>
      <w:r>
        <w:rPr>
          <w:strike/>
        </w:rPr>
        <w:t>развитие</w:t>
      </w:r>
      <w:r>
        <w:rPr>
          <w:strike/>
          <w:spacing w:val="15"/>
        </w:rPr>
        <w:t xml:space="preserve"> </w:t>
      </w:r>
      <w:r>
        <w:rPr>
          <w:strike/>
          <w:spacing w:val="-2"/>
        </w:rPr>
        <w:t>различных</w:t>
      </w:r>
      <w:r>
        <w:rPr>
          <w:strike/>
        </w:rPr>
        <w:tab/>
      </w:r>
    </w:p>
    <w:p w:rsidR="005071C8" w:rsidRDefault="005071C8">
      <w:pPr>
        <w:spacing w:line="275" w:lineRule="exact"/>
        <w:sectPr w:rsidR="005071C8">
          <w:footerReference w:type="default" r:id="rId27"/>
          <w:pgSz w:w="11910" w:h="16840"/>
          <w:pgMar w:top="1540" w:right="0" w:bottom="340" w:left="0" w:header="0" w:footer="143" w:gutter="0"/>
          <w:pgNumType w:start="7376"/>
          <w:cols w:space="720"/>
        </w:sectPr>
      </w:pPr>
    </w:p>
    <w:p w:rsidR="005071C8" w:rsidRDefault="00BD237E">
      <w:pPr>
        <w:pStyle w:val="a3"/>
        <w:spacing w:before="73"/>
        <w:ind w:firstLine="0"/>
      </w:pPr>
      <w:r>
        <w:lastRenderedPageBreak/>
        <w:t>форм</w:t>
      </w:r>
      <w:r>
        <w:rPr>
          <w:spacing w:val="2"/>
        </w:rPr>
        <w:t xml:space="preserve"> </w:t>
      </w:r>
      <w:r>
        <w:rPr>
          <w:spacing w:val="-2"/>
        </w:rPr>
        <w:t>наставничества;</w:t>
      </w:r>
    </w:p>
    <w:p w:rsidR="005071C8" w:rsidRDefault="00BD237E">
      <w:pPr>
        <w:pStyle w:val="a4"/>
        <w:numPr>
          <w:ilvl w:val="0"/>
          <w:numId w:val="15"/>
        </w:numPr>
        <w:tabs>
          <w:tab w:val="left" w:pos="2408"/>
        </w:tabs>
        <w:spacing w:before="161"/>
        <w:ind w:right="972" w:firstLine="566"/>
        <w:rPr>
          <w:sz w:val="24"/>
        </w:rPr>
      </w:pPr>
      <w:r>
        <w:rPr>
          <w:sz w:val="24"/>
        </w:rP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w:t>
      </w:r>
      <w:r>
        <w:rPr>
          <w:spacing w:val="-2"/>
          <w:sz w:val="24"/>
        </w:rPr>
        <w:t>Федерации;</w:t>
      </w:r>
    </w:p>
    <w:p w:rsidR="005071C8" w:rsidRDefault="00BD237E">
      <w:pPr>
        <w:pStyle w:val="a4"/>
        <w:numPr>
          <w:ilvl w:val="0"/>
          <w:numId w:val="15"/>
        </w:numPr>
        <w:tabs>
          <w:tab w:val="left" w:pos="2408"/>
        </w:tabs>
        <w:spacing w:before="163" w:line="237" w:lineRule="auto"/>
        <w:ind w:right="966" w:firstLine="566"/>
        <w:rPr>
          <w:sz w:val="24"/>
        </w:rPr>
      </w:pPr>
      <w:r>
        <w:rPr>
          <w:sz w:val="24"/>
        </w:rPr>
        <w:t>эффективное использования профессионального и творческого потенциала педагогических и руководящих работников образовательного учреждения,</w:t>
      </w:r>
      <w:r>
        <w:rPr>
          <w:spacing w:val="40"/>
          <w:sz w:val="24"/>
        </w:rPr>
        <w:t xml:space="preserve"> </w:t>
      </w:r>
      <w:r>
        <w:rPr>
          <w:sz w:val="24"/>
        </w:rPr>
        <w:t>повышения их профессиональной, коммуникативной, информационной и правовой компетентности;</w:t>
      </w:r>
    </w:p>
    <w:p w:rsidR="005071C8" w:rsidRDefault="00BD237E">
      <w:pPr>
        <w:pStyle w:val="a4"/>
        <w:numPr>
          <w:ilvl w:val="0"/>
          <w:numId w:val="15"/>
        </w:numPr>
        <w:tabs>
          <w:tab w:val="left" w:pos="2408"/>
        </w:tabs>
        <w:spacing w:before="165" w:line="237" w:lineRule="auto"/>
        <w:ind w:right="989" w:firstLine="566"/>
        <w:rPr>
          <w:sz w:val="24"/>
        </w:rPr>
      </w:pPr>
      <w:r>
        <w:rPr>
          <w:sz w:val="24"/>
        </w:rPr>
        <w:t>эффективное управления Учреждением с использованием ИКТ, современных механизмов финансирования реализации программ основного общего образования.</w:t>
      </w:r>
    </w:p>
    <w:p w:rsidR="005071C8" w:rsidRDefault="00BD237E">
      <w:pPr>
        <w:pStyle w:val="3"/>
        <w:numPr>
          <w:ilvl w:val="2"/>
          <w:numId w:val="284"/>
        </w:numPr>
        <w:tabs>
          <w:tab w:val="left" w:pos="3889"/>
          <w:tab w:val="left" w:pos="4149"/>
        </w:tabs>
        <w:spacing w:before="227" w:line="237" w:lineRule="auto"/>
        <w:ind w:left="3889" w:right="1359" w:hanging="1383"/>
      </w:pPr>
      <w:r>
        <w:tab/>
        <w:t>Кадровые</w:t>
      </w:r>
      <w:r>
        <w:rPr>
          <w:spacing w:val="-7"/>
        </w:rPr>
        <w:t xml:space="preserve"> </w:t>
      </w:r>
      <w:r>
        <w:t>условия</w:t>
      </w:r>
      <w:r>
        <w:rPr>
          <w:spacing w:val="40"/>
        </w:rPr>
        <w:t xml:space="preserve"> </w:t>
      </w:r>
      <w:r>
        <w:t>реализации</w:t>
      </w:r>
      <w:r>
        <w:rPr>
          <w:spacing w:val="-5"/>
        </w:rPr>
        <w:t xml:space="preserve"> </w:t>
      </w:r>
      <w:r>
        <w:t>основной</w:t>
      </w:r>
      <w:r>
        <w:rPr>
          <w:spacing w:val="-5"/>
        </w:rPr>
        <w:t xml:space="preserve"> </w:t>
      </w:r>
      <w:r>
        <w:t>образовательной программы основного общего образования</w:t>
      </w:r>
    </w:p>
    <w:p w:rsidR="005071C8" w:rsidRDefault="00BD237E">
      <w:pPr>
        <w:pStyle w:val="a3"/>
        <w:spacing w:before="152"/>
        <w:ind w:left="1988" w:firstLine="0"/>
      </w:pPr>
      <w:r>
        <w:t>Для</w:t>
      </w:r>
      <w:r>
        <w:rPr>
          <w:spacing w:val="29"/>
        </w:rPr>
        <w:t xml:space="preserve">  </w:t>
      </w:r>
      <w:r>
        <w:t>обеспечения</w:t>
      </w:r>
      <w:r>
        <w:rPr>
          <w:spacing w:val="35"/>
        </w:rPr>
        <w:t xml:space="preserve">  </w:t>
      </w:r>
      <w:r>
        <w:t>реализации</w:t>
      </w:r>
      <w:r>
        <w:rPr>
          <w:spacing w:val="33"/>
        </w:rPr>
        <w:t xml:space="preserve">  </w:t>
      </w:r>
      <w:r>
        <w:t>программы</w:t>
      </w:r>
      <w:r>
        <w:rPr>
          <w:spacing w:val="28"/>
        </w:rPr>
        <w:t xml:space="preserve">  </w:t>
      </w:r>
      <w:r>
        <w:t>основного</w:t>
      </w:r>
      <w:r>
        <w:rPr>
          <w:spacing w:val="30"/>
        </w:rPr>
        <w:t xml:space="preserve">  </w:t>
      </w:r>
      <w:r>
        <w:t>общего</w:t>
      </w:r>
      <w:r>
        <w:rPr>
          <w:spacing w:val="33"/>
        </w:rPr>
        <w:t xml:space="preserve">  </w:t>
      </w:r>
      <w:r>
        <w:t>образования</w:t>
      </w:r>
      <w:r>
        <w:rPr>
          <w:spacing w:val="30"/>
        </w:rPr>
        <w:t xml:space="preserve">  </w:t>
      </w:r>
      <w:r>
        <w:rPr>
          <w:spacing w:val="-4"/>
        </w:rPr>
        <w:t>МБОУ</w:t>
      </w:r>
    </w:p>
    <w:p w:rsidR="005071C8" w:rsidRDefault="00BD237E">
      <w:pPr>
        <w:pStyle w:val="a3"/>
        <w:spacing w:before="3"/>
        <w:ind w:right="841" w:firstLine="0"/>
      </w:pPr>
      <w:r>
        <w:t>«СОШ №25 им.70-летия нефти Татарстана» г.Альметьевска (далее – Школа) укомплектован кадрами, имеющими необходимую квалификацию для решения задач, связанных с достижением целей и задачобразовательной деятельности.</w:t>
      </w:r>
    </w:p>
    <w:p w:rsidR="005071C8" w:rsidRDefault="00BD237E">
      <w:pPr>
        <w:pStyle w:val="a3"/>
        <w:spacing w:before="156"/>
        <w:ind w:left="1988" w:firstLine="0"/>
      </w:pPr>
      <w:r>
        <w:t>Обеспеченность</w:t>
      </w:r>
      <w:r>
        <w:rPr>
          <w:spacing w:val="-2"/>
        </w:rPr>
        <w:t xml:space="preserve"> </w:t>
      </w:r>
      <w:r>
        <w:t>кадровыми</w:t>
      </w:r>
      <w:r>
        <w:rPr>
          <w:spacing w:val="-8"/>
        </w:rPr>
        <w:t xml:space="preserve"> </w:t>
      </w:r>
      <w:r>
        <w:t>условиями</w:t>
      </w:r>
      <w:r>
        <w:rPr>
          <w:spacing w:val="-11"/>
        </w:rPr>
        <w:t xml:space="preserve"> </w:t>
      </w:r>
      <w:r>
        <w:t>включает</w:t>
      </w:r>
      <w:r>
        <w:rPr>
          <w:spacing w:val="-3"/>
        </w:rPr>
        <w:t xml:space="preserve"> </w:t>
      </w:r>
      <w:r>
        <w:t>в</w:t>
      </w:r>
      <w:r>
        <w:rPr>
          <w:spacing w:val="-7"/>
        </w:rPr>
        <w:t xml:space="preserve"> </w:t>
      </w:r>
      <w:r>
        <w:rPr>
          <w:spacing w:val="-2"/>
        </w:rPr>
        <w:t>себя:</w:t>
      </w:r>
    </w:p>
    <w:p w:rsidR="005071C8" w:rsidRDefault="00BD237E">
      <w:pPr>
        <w:pStyle w:val="a4"/>
        <w:numPr>
          <w:ilvl w:val="0"/>
          <w:numId w:val="15"/>
        </w:numPr>
        <w:tabs>
          <w:tab w:val="left" w:pos="2408"/>
        </w:tabs>
        <w:spacing w:before="185" w:line="242" w:lineRule="auto"/>
        <w:ind w:right="843" w:firstLine="566"/>
        <w:rPr>
          <w:sz w:val="24"/>
        </w:rPr>
      </w:pPr>
      <w:r>
        <w:rPr>
          <w:sz w:val="24"/>
        </w:rPr>
        <w:t>укомплектованность образовательной организации педагогическими, руководящими и иными работниками;</w:t>
      </w:r>
    </w:p>
    <w:p w:rsidR="005071C8" w:rsidRDefault="00BD237E">
      <w:pPr>
        <w:pStyle w:val="a4"/>
        <w:numPr>
          <w:ilvl w:val="0"/>
          <w:numId w:val="15"/>
        </w:numPr>
        <w:tabs>
          <w:tab w:val="left" w:pos="2408"/>
        </w:tabs>
        <w:spacing w:before="153"/>
        <w:ind w:right="839" w:firstLine="566"/>
        <w:rPr>
          <w:sz w:val="24"/>
        </w:rPr>
      </w:pPr>
      <w:r>
        <w:rPr>
          <w:sz w:val="24"/>
        </w:rPr>
        <w:t xml:space="preserve">уровень квалификации педагогических и иных работников Школы, участвующими в реализации основной образовательной программы и создании условий для ее разработки и </w:t>
      </w:r>
      <w:r>
        <w:rPr>
          <w:spacing w:val="-2"/>
          <w:sz w:val="24"/>
        </w:rPr>
        <w:t>реализации;</w:t>
      </w:r>
    </w:p>
    <w:p w:rsidR="005071C8" w:rsidRDefault="00BD237E">
      <w:pPr>
        <w:pStyle w:val="a4"/>
        <w:numPr>
          <w:ilvl w:val="0"/>
          <w:numId w:val="15"/>
        </w:numPr>
        <w:tabs>
          <w:tab w:val="left" w:pos="2408"/>
        </w:tabs>
        <w:spacing w:before="161" w:line="242" w:lineRule="auto"/>
        <w:ind w:right="845" w:firstLine="566"/>
        <w:rPr>
          <w:sz w:val="24"/>
        </w:rPr>
      </w:pPr>
      <w:r>
        <w:rPr>
          <w:sz w:val="24"/>
        </w:rPr>
        <w:t>непрерывность профессионального развития педагогических работников Школы, реализующей образовательную программу основного общего образования.</w:t>
      </w:r>
    </w:p>
    <w:p w:rsidR="005071C8" w:rsidRDefault="00BD237E">
      <w:pPr>
        <w:pStyle w:val="a3"/>
        <w:spacing w:before="153"/>
        <w:ind w:right="839"/>
      </w:pPr>
      <w: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w:t>
      </w:r>
      <w:r>
        <w:rPr>
          <w:spacing w:val="-14"/>
        </w:rPr>
        <w:t xml:space="preserve"> </w:t>
      </w:r>
      <w:r>
        <w:t>и реализации имеют документы о присвоении квалификации, соответствующей должностным обязанностям работника.</w:t>
      </w:r>
    </w:p>
    <w:p w:rsidR="005071C8" w:rsidRDefault="00BD237E">
      <w:pPr>
        <w:pStyle w:val="a3"/>
        <w:spacing w:before="159"/>
        <w:ind w:right="840"/>
      </w:pPr>
      <w:r>
        <w:t>Аттестация педагогических работников в соответствии с Федеральным Законом Российской Федерации от 29.12.2012 №273-ФЗ «Об образовании в Российской Федерации»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w:t>
      </w:r>
      <w:r>
        <w:rPr>
          <w:spacing w:val="40"/>
        </w:rPr>
        <w:t xml:space="preserve"> </w:t>
      </w:r>
      <w:r>
        <w:t>осуществляется один раз в пять лет на основеоценки их профессиональной деятельности школьной аттестационной комиссией.</w:t>
      </w:r>
    </w:p>
    <w:p w:rsidR="005071C8" w:rsidRDefault="00BD237E">
      <w:pPr>
        <w:pStyle w:val="a3"/>
        <w:spacing w:before="164"/>
        <w:ind w:right="976"/>
      </w:pPr>
      <w:r>
        <w:t>Проведение аттестации в целях установления квалификационной категории педагогических работников осуществляется республиканской</w:t>
      </w:r>
      <w:r>
        <w:rPr>
          <w:spacing w:val="40"/>
        </w:rPr>
        <w:t xml:space="preserve"> </w:t>
      </w:r>
      <w:r>
        <w:t>аттестационной комиссией. Порядок проведения аттестации педагогических работников устанавливается</w:t>
      </w:r>
      <w:r>
        <w:rPr>
          <w:spacing w:val="-15"/>
        </w:rPr>
        <w:t xml:space="preserve"> </w:t>
      </w:r>
      <w:r>
        <w:t>федеральным органом</w:t>
      </w:r>
      <w:r>
        <w:rPr>
          <w:spacing w:val="-2"/>
        </w:rPr>
        <w:t xml:space="preserve"> </w:t>
      </w:r>
      <w:r>
        <w:t>исполнительной</w:t>
      </w:r>
      <w:r>
        <w:rPr>
          <w:spacing w:val="-2"/>
        </w:rPr>
        <w:t xml:space="preserve"> </w:t>
      </w:r>
      <w:r>
        <w:t>власти,</w:t>
      </w:r>
      <w:r>
        <w:rPr>
          <w:spacing w:val="-6"/>
        </w:rPr>
        <w:t xml:space="preserve"> </w:t>
      </w:r>
      <w:r>
        <w:t>осуществляющим</w:t>
      </w:r>
      <w:r>
        <w:rPr>
          <w:spacing w:val="-2"/>
        </w:rPr>
        <w:t xml:space="preserve"> </w:t>
      </w:r>
      <w:r>
        <w:t>функции по выработке государственной политики и нормативно-правовому регулированию в</w:t>
      </w:r>
      <w:r>
        <w:rPr>
          <w:spacing w:val="40"/>
        </w:rPr>
        <w:t xml:space="preserve"> </w:t>
      </w:r>
      <w:r>
        <w:t>сфере образования, по согласованию</w:t>
      </w:r>
      <w:r>
        <w:rPr>
          <w:spacing w:val="80"/>
        </w:rPr>
        <w:t xml:space="preserve"> </w:t>
      </w:r>
      <w:r>
        <w:t>с федеральным органом исполнительной власти, осуществляющим функции по выработке государственной политики и нормативно- правовому</w:t>
      </w:r>
      <w:r>
        <w:rPr>
          <w:spacing w:val="-4"/>
        </w:rPr>
        <w:t xml:space="preserve"> </w:t>
      </w:r>
      <w:r>
        <w:t>регулированию в сфере труда.</w:t>
      </w:r>
    </w:p>
    <w:p w:rsidR="005071C8" w:rsidRDefault="00BD237E">
      <w:pPr>
        <w:pStyle w:val="a3"/>
        <w:spacing w:before="159" w:line="237" w:lineRule="auto"/>
        <w:ind w:right="982"/>
      </w:pPr>
      <w:r>
        <w:rPr>
          <w:noProof/>
          <w:lang w:eastAsia="ru-RU"/>
        </w:rPr>
        <mc:AlternateContent>
          <mc:Choice Requires="wps">
            <w:drawing>
              <wp:anchor distT="0" distB="0" distL="0" distR="0" simplePos="0" relativeHeight="474495488" behindDoc="1" locked="0" layoutInCell="1" allowOverlap="1">
                <wp:simplePos x="0" y="0"/>
                <wp:positionH relativeFrom="page">
                  <wp:posOffset>0</wp:posOffset>
                </wp:positionH>
                <wp:positionV relativeFrom="paragraph">
                  <wp:posOffset>298647</wp:posOffset>
                </wp:positionV>
                <wp:extent cx="7562215" cy="1270"/>
                <wp:effectExtent l="0" t="0" r="0" b="0"/>
                <wp:wrapNone/>
                <wp:docPr id="596" name="Graphic 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61B2A4" id="Graphic 596" o:spid="_x0000_s1026" style="position:absolute;margin-left:0;margin-top:23.5pt;width:595.45pt;height:.1pt;z-index:-28820992;visibility:visible;mso-wrap-style:square;mso-wrap-distance-left:0;mso-wrap-distance-top:0;mso-wrap-distance-right:0;mso-wrap-distance-bottom:0;mso-position-horizontal:absolute;mso-position-horizontal-relative:page;mso-position-vertical:absolute;mso-position-vertical-relative:text;v-text-anchor:top" coordsize="7562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" path="m,l7562088,e" filled="f" strokeweight=".8pt">
                <v:path arrowok="t"/>
                <w10:wrap anchorx="page"/>
              </v:shape>
            </w:pict>
          </mc:Fallback>
        </mc:AlternateContent>
      </w:r>
      <w:r>
        <w:t>Уровень квалификации педагогических и иных работников Школы, участвующих в реализации</w:t>
      </w:r>
      <w:r>
        <w:rPr>
          <w:spacing w:val="46"/>
        </w:rPr>
        <w:t xml:space="preserve"> </w:t>
      </w:r>
      <w:r>
        <w:t>настоящей</w:t>
      </w:r>
      <w:r>
        <w:rPr>
          <w:spacing w:val="44"/>
        </w:rPr>
        <w:t xml:space="preserve"> </w:t>
      </w:r>
      <w:r>
        <w:t>основной</w:t>
      </w:r>
      <w:r>
        <w:rPr>
          <w:spacing w:val="42"/>
        </w:rPr>
        <w:t xml:space="preserve"> </w:t>
      </w:r>
      <w:r>
        <w:t>образовательной</w:t>
      </w:r>
      <w:r>
        <w:rPr>
          <w:spacing w:val="41"/>
        </w:rPr>
        <w:t xml:space="preserve"> </w:t>
      </w:r>
      <w:r>
        <w:t>программы</w:t>
      </w:r>
      <w:r>
        <w:rPr>
          <w:spacing w:val="46"/>
        </w:rPr>
        <w:t xml:space="preserve"> </w:t>
      </w:r>
      <w:r>
        <w:t>и</w:t>
      </w:r>
      <w:r>
        <w:rPr>
          <w:spacing w:val="47"/>
        </w:rPr>
        <w:t xml:space="preserve"> </w:t>
      </w:r>
      <w:r>
        <w:t>создании</w:t>
      </w:r>
      <w:r>
        <w:rPr>
          <w:spacing w:val="-2"/>
        </w:rPr>
        <w:t xml:space="preserve"> </w:t>
      </w:r>
      <w:r>
        <w:t>условий</w:t>
      </w:r>
      <w:r>
        <w:rPr>
          <w:spacing w:val="47"/>
        </w:rPr>
        <w:t xml:space="preserve"> </w:t>
      </w:r>
      <w:r>
        <w:t>для</w:t>
      </w:r>
      <w:r>
        <w:rPr>
          <w:spacing w:val="46"/>
        </w:rPr>
        <w:t xml:space="preserve"> </w:t>
      </w:r>
      <w:r>
        <w:rPr>
          <w:spacing w:val="-7"/>
        </w:rPr>
        <w:t>ее</w:t>
      </w:r>
    </w:p>
    <w:p w:rsidR="005071C8" w:rsidRDefault="005071C8">
      <w:pPr>
        <w:spacing w:line="237" w:lineRule="auto"/>
        <w:sectPr w:rsidR="005071C8">
          <w:pgSz w:w="11910" w:h="16840"/>
          <w:pgMar w:top="1480" w:right="0" w:bottom="340" w:left="0" w:header="0" w:footer="143" w:gutter="0"/>
          <w:cols w:space="720"/>
        </w:sectPr>
      </w:pPr>
    </w:p>
    <w:p w:rsidR="005071C8" w:rsidRDefault="00BD237E">
      <w:pPr>
        <w:pStyle w:val="a3"/>
        <w:spacing w:before="73"/>
        <w:ind w:firstLine="0"/>
        <w:jc w:val="left"/>
      </w:pPr>
      <w:r>
        <w:lastRenderedPageBreak/>
        <w:t>разработки</w:t>
      </w:r>
      <w:r>
        <w:rPr>
          <w:spacing w:val="-2"/>
        </w:rPr>
        <w:t xml:space="preserve"> </w:t>
      </w:r>
      <w:r>
        <w:t>и</w:t>
      </w:r>
      <w:r>
        <w:rPr>
          <w:spacing w:val="2"/>
        </w:rPr>
        <w:t xml:space="preserve"> </w:t>
      </w:r>
      <w:r>
        <w:rPr>
          <w:spacing w:val="-2"/>
        </w:rPr>
        <w:t>реализации:</w:t>
      </w:r>
    </w:p>
    <w:p w:rsidR="005071C8" w:rsidRDefault="005071C8">
      <w:pPr>
        <w:pStyle w:val="a3"/>
        <w:spacing w:before="174"/>
        <w:ind w:left="0" w:firstLine="0"/>
        <w:jc w:val="left"/>
        <w:rPr>
          <w:sz w:val="20"/>
        </w:r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2661"/>
        <w:gridCol w:w="2166"/>
        <w:gridCol w:w="2521"/>
      </w:tblGrid>
      <w:tr w:rsidR="005071C8">
        <w:trPr>
          <w:trHeight w:val="2208"/>
        </w:trPr>
        <w:tc>
          <w:tcPr>
            <w:tcW w:w="2555" w:type="dxa"/>
          </w:tcPr>
          <w:p w:rsidR="005071C8" w:rsidRDefault="00BD237E">
            <w:pPr>
              <w:pStyle w:val="TableParagraph"/>
              <w:spacing w:line="242" w:lineRule="auto"/>
              <w:ind w:left="148" w:firstLine="19"/>
              <w:rPr>
                <w:i/>
                <w:sz w:val="24"/>
              </w:rPr>
            </w:pPr>
            <w:r>
              <w:rPr>
                <w:i/>
                <w:spacing w:val="-2"/>
                <w:sz w:val="24"/>
              </w:rPr>
              <w:t>Категория сотрудников</w:t>
            </w:r>
          </w:p>
        </w:tc>
        <w:tc>
          <w:tcPr>
            <w:tcW w:w="2661" w:type="dxa"/>
          </w:tcPr>
          <w:p w:rsidR="005071C8" w:rsidRDefault="00BD237E">
            <w:pPr>
              <w:pStyle w:val="TableParagraph"/>
              <w:ind w:left="369" w:right="312" w:firstLine="2"/>
              <w:jc w:val="center"/>
              <w:rPr>
                <w:i/>
                <w:sz w:val="24"/>
              </w:rPr>
            </w:pPr>
            <w:r>
              <w:rPr>
                <w:i/>
                <w:spacing w:val="-2"/>
                <w:sz w:val="24"/>
              </w:rPr>
              <w:t xml:space="preserve">Подтверждение уровня квалификации </w:t>
            </w:r>
            <w:r>
              <w:rPr>
                <w:i/>
                <w:sz w:val="24"/>
              </w:rPr>
              <w:t xml:space="preserve">документами об </w:t>
            </w:r>
            <w:r>
              <w:rPr>
                <w:i/>
                <w:spacing w:val="-2"/>
                <w:sz w:val="24"/>
              </w:rPr>
              <w:t>образовании (профессиональной переподготовке)</w:t>
            </w:r>
          </w:p>
          <w:p w:rsidR="005071C8" w:rsidRDefault="00BD237E">
            <w:pPr>
              <w:pStyle w:val="TableParagraph"/>
              <w:spacing w:line="261" w:lineRule="exact"/>
              <w:ind w:left="58"/>
              <w:jc w:val="center"/>
              <w:rPr>
                <w:i/>
                <w:sz w:val="24"/>
              </w:rPr>
            </w:pPr>
            <w:r>
              <w:rPr>
                <w:i/>
                <w:spacing w:val="-5"/>
                <w:sz w:val="24"/>
              </w:rPr>
              <w:t>(%)</w:t>
            </w:r>
          </w:p>
        </w:tc>
        <w:tc>
          <w:tcPr>
            <w:tcW w:w="4687" w:type="dxa"/>
            <w:gridSpan w:val="2"/>
          </w:tcPr>
          <w:p w:rsidR="005071C8" w:rsidRDefault="00BD237E">
            <w:pPr>
              <w:pStyle w:val="TableParagraph"/>
              <w:spacing w:line="242" w:lineRule="auto"/>
              <w:ind w:left="147" w:right="533" w:firstLine="28"/>
              <w:rPr>
                <w:i/>
                <w:sz w:val="24"/>
              </w:rPr>
            </w:pPr>
            <w:r>
              <w:rPr>
                <w:i/>
                <w:sz w:val="24"/>
              </w:rPr>
              <w:t>Подтверждение</w:t>
            </w:r>
            <w:r>
              <w:rPr>
                <w:i/>
                <w:spacing w:val="-15"/>
                <w:sz w:val="24"/>
              </w:rPr>
              <w:t xml:space="preserve"> </w:t>
            </w:r>
            <w:r>
              <w:rPr>
                <w:i/>
                <w:sz w:val="24"/>
              </w:rPr>
              <w:t>уровня</w:t>
            </w:r>
            <w:r>
              <w:rPr>
                <w:i/>
                <w:spacing w:val="-15"/>
                <w:sz w:val="24"/>
              </w:rPr>
              <w:t xml:space="preserve"> </w:t>
            </w:r>
            <w:r>
              <w:rPr>
                <w:i/>
                <w:sz w:val="24"/>
              </w:rPr>
              <w:t>квалификации результатами аттестации</w:t>
            </w:r>
          </w:p>
        </w:tc>
      </w:tr>
      <w:tr w:rsidR="005071C8">
        <w:trPr>
          <w:trHeight w:val="829"/>
        </w:trPr>
        <w:tc>
          <w:tcPr>
            <w:tcW w:w="2555" w:type="dxa"/>
          </w:tcPr>
          <w:p w:rsidR="005071C8" w:rsidRDefault="005071C8">
            <w:pPr>
              <w:pStyle w:val="TableParagraph"/>
            </w:pPr>
          </w:p>
        </w:tc>
        <w:tc>
          <w:tcPr>
            <w:tcW w:w="2661" w:type="dxa"/>
          </w:tcPr>
          <w:p w:rsidR="005071C8" w:rsidRDefault="005071C8">
            <w:pPr>
              <w:pStyle w:val="TableParagraph"/>
            </w:pPr>
          </w:p>
        </w:tc>
        <w:tc>
          <w:tcPr>
            <w:tcW w:w="2166" w:type="dxa"/>
          </w:tcPr>
          <w:p w:rsidR="005071C8" w:rsidRDefault="00BD237E">
            <w:pPr>
              <w:pStyle w:val="TableParagraph"/>
              <w:spacing w:line="237" w:lineRule="auto"/>
              <w:ind w:left="147" w:right="412" w:firstLine="28"/>
              <w:rPr>
                <w:i/>
                <w:sz w:val="24"/>
              </w:rPr>
            </w:pPr>
            <w:r>
              <w:rPr>
                <w:i/>
                <w:spacing w:val="-2"/>
                <w:sz w:val="24"/>
              </w:rPr>
              <w:t>Соответствие занимаемой</w:t>
            </w:r>
          </w:p>
          <w:p w:rsidR="005071C8" w:rsidRDefault="00BD237E">
            <w:pPr>
              <w:pStyle w:val="TableParagraph"/>
              <w:spacing w:before="2" w:line="261" w:lineRule="exact"/>
              <w:ind w:left="147"/>
              <w:rPr>
                <w:i/>
                <w:sz w:val="24"/>
              </w:rPr>
            </w:pPr>
            <w:r>
              <w:rPr>
                <w:i/>
                <w:sz w:val="24"/>
              </w:rPr>
              <w:t>должности</w:t>
            </w:r>
            <w:r>
              <w:rPr>
                <w:i/>
                <w:spacing w:val="-13"/>
                <w:sz w:val="24"/>
              </w:rPr>
              <w:t xml:space="preserve"> </w:t>
            </w:r>
            <w:r>
              <w:rPr>
                <w:i/>
                <w:spacing w:val="-5"/>
                <w:sz w:val="24"/>
              </w:rPr>
              <w:t>(%)</w:t>
            </w:r>
          </w:p>
        </w:tc>
        <w:tc>
          <w:tcPr>
            <w:tcW w:w="2521" w:type="dxa"/>
          </w:tcPr>
          <w:p w:rsidR="005071C8" w:rsidRDefault="00BD237E">
            <w:pPr>
              <w:pStyle w:val="TableParagraph"/>
              <w:spacing w:line="237" w:lineRule="auto"/>
              <w:ind w:left="147" w:hanging="10"/>
              <w:rPr>
                <w:i/>
                <w:sz w:val="24"/>
              </w:rPr>
            </w:pPr>
            <w:r>
              <w:rPr>
                <w:i/>
                <w:spacing w:val="-2"/>
                <w:sz w:val="24"/>
              </w:rPr>
              <w:t xml:space="preserve">Квалификационная </w:t>
            </w:r>
            <w:r>
              <w:rPr>
                <w:i/>
                <w:sz w:val="24"/>
              </w:rPr>
              <w:t>категория (%)</w:t>
            </w:r>
          </w:p>
        </w:tc>
      </w:tr>
      <w:tr w:rsidR="005071C8">
        <w:trPr>
          <w:trHeight w:val="556"/>
        </w:trPr>
        <w:tc>
          <w:tcPr>
            <w:tcW w:w="2555" w:type="dxa"/>
          </w:tcPr>
          <w:p w:rsidR="005071C8" w:rsidRDefault="00BD237E">
            <w:pPr>
              <w:pStyle w:val="TableParagraph"/>
              <w:spacing w:line="274" w:lineRule="exact"/>
              <w:ind w:left="167"/>
              <w:rPr>
                <w:sz w:val="24"/>
              </w:rPr>
            </w:pPr>
            <w:r>
              <w:rPr>
                <w:spacing w:val="-2"/>
                <w:sz w:val="24"/>
              </w:rPr>
              <w:t>Педагогические работники</w:t>
            </w:r>
          </w:p>
        </w:tc>
        <w:tc>
          <w:tcPr>
            <w:tcW w:w="2661" w:type="dxa"/>
          </w:tcPr>
          <w:p w:rsidR="005071C8" w:rsidRDefault="00BD237E">
            <w:pPr>
              <w:pStyle w:val="TableParagraph"/>
              <w:spacing w:line="273" w:lineRule="exact"/>
              <w:ind w:left="916"/>
              <w:rPr>
                <w:sz w:val="24"/>
              </w:rPr>
            </w:pPr>
            <w:r>
              <w:rPr>
                <w:spacing w:val="-5"/>
                <w:sz w:val="24"/>
              </w:rPr>
              <w:t>100</w:t>
            </w:r>
          </w:p>
        </w:tc>
        <w:tc>
          <w:tcPr>
            <w:tcW w:w="2166" w:type="dxa"/>
          </w:tcPr>
          <w:p w:rsidR="005071C8" w:rsidRDefault="00BD237E">
            <w:pPr>
              <w:pStyle w:val="TableParagraph"/>
              <w:spacing w:line="273" w:lineRule="exact"/>
              <w:ind w:left="714"/>
              <w:rPr>
                <w:sz w:val="24"/>
              </w:rPr>
            </w:pPr>
            <w:r>
              <w:rPr>
                <w:spacing w:val="-2"/>
                <w:sz w:val="24"/>
              </w:rPr>
              <w:t>10,77%</w:t>
            </w:r>
          </w:p>
        </w:tc>
        <w:tc>
          <w:tcPr>
            <w:tcW w:w="2521" w:type="dxa"/>
          </w:tcPr>
          <w:p w:rsidR="005071C8" w:rsidRDefault="00BD237E">
            <w:pPr>
              <w:pStyle w:val="TableParagraph"/>
              <w:spacing w:line="273" w:lineRule="exact"/>
              <w:ind w:left="713"/>
              <w:rPr>
                <w:sz w:val="24"/>
              </w:rPr>
            </w:pPr>
            <w:r>
              <w:rPr>
                <w:spacing w:val="-2"/>
                <w:sz w:val="24"/>
              </w:rPr>
              <w:t>66,15%</w:t>
            </w:r>
          </w:p>
        </w:tc>
      </w:tr>
      <w:tr w:rsidR="005071C8">
        <w:trPr>
          <w:trHeight w:val="551"/>
        </w:trPr>
        <w:tc>
          <w:tcPr>
            <w:tcW w:w="2555" w:type="dxa"/>
          </w:tcPr>
          <w:p w:rsidR="005071C8" w:rsidRDefault="00BD237E">
            <w:pPr>
              <w:pStyle w:val="TableParagraph"/>
              <w:spacing w:line="268" w:lineRule="exact"/>
              <w:ind w:left="167"/>
              <w:rPr>
                <w:sz w:val="24"/>
              </w:rPr>
            </w:pPr>
            <w:r>
              <w:rPr>
                <w:spacing w:val="-2"/>
                <w:sz w:val="24"/>
              </w:rPr>
              <w:t>Руководящие</w:t>
            </w:r>
          </w:p>
          <w:p w:rsidR="005071C8" w:rsidRDefault="00BD237E">
            <w:pPr>
              <w:pStyle w:val="TableParagraph"/>
              <w:spacing w:before="2" w:line="261" w:lineRule="exact"/>
              <w:ind w:left="167"/>
              <w:rPr>
                <w:sz w:val="24"/>
              </w:rPr>
            </w:pPr>
            <w:r>
              <w:rPr>
                <w:spacing w:val="-2"/>
                <w:sz w:val="24"/>
              </w:rPr>
              <w:t>работники</w:t>
            </w:r>
          </w:p>
        </w:tc>
        <w:tc>
          <w:tcPr>
            <w:tcW w:w="2661" w:type="dxa"/>
          </w:tcPr>
          <w:p w:rsidR="005071C8" w:rsidRDefault="00BD237E">
            <w:pPr>
              <w:pStyle w:val="TableParagraph"/>
              <w:spacing w:line="268" w:lineRule="exact"/>
              <w:ind w:left="916"/>
              <w:rPr>
                <w:sz w:val="24"/>
              </w:rPr>
            </w:pPr>
            <w:r>
              <w:rPr>
                <w:spacing w:val="-5"/>
                <w:sz w:val="24"/>
              </w:rPr>
              <w:t>100</w:t>
            </w:r>
          </w:p>
        </w:tc>
        <w:tc>
          <w:tcPr>
            <w:tcW w:w="2166" w:type="dxa"/>
          </w:tcPr>
          <w:p w:rsidR="005071C8" w:rsidRDefault="00BD237E">
            <w:pPr>
              <w:pStyle w:val="TableParagraph"/>
              <w:spacing w:line="268" w:lineRule="exact"/>
              <w:ind w:left="714"/>
              <w:rPr>
                <w:sz w:val="24"/>
              </w:rPr>
            </w:pPr>
            <w:r>
              <w:rPr>
                <w:spacing w:val="-10"/>
                <w:sz w:val="24"/>
              </w:rPr>
              <w:t>-</w:t>
            </w:r>
          </w:p>
        </w:tc>
        <w:tc>
          <w:tcPr>
            <w:tcW w:w="2521" w:type="dxa"/>
          </w:tcPr>
          <w:p w:rsidR="005071C8" w:rsidRDefault="00BD237E">
            <w:pPr>
              <w:pStyle w:val="TableParagraph"/>
              <w:spacing w:line="268" w:lineRule="exact"/>
              <w:ind w:left="713"/>
              <w:rPr>
                <w:sz w:val="24"/>
              </w:rPr>
            </w:pPr>
            <w:r>
              <w:rPr>
                <w:spacing w:val="-4"/>
                <w:sz w:val="24"/>
              </w:rPr>
              <w:t>100%</w:t>
            </w:r>
          </w:p>
        </w:tc>
      </w:tr>
    </w:tbl>
    <w:p w:rsidR="005071C8" w:rsidRDefault="00BD237E">
      <w:pPr>
        <w:spacing w:before="230"/>
        <w:ind w:left="1421" w:right="965" w:firstLine="566"/>
        <w:jc w:val="both"/>
        <w:rPr>
          <w:sz w:val="24"/>
        </w:rPr>
      </w:pPr>
      <w:r>
        <w:rPr>
          <w:b/>
          <w:sz w:val="24"/>
        </w:rPr>
        <w:t xml:space="preserve">Профессиональное развитие и повышение квалификации педагогических работников. </w:t>
      </w:r>
      <w:r>
        <w:rPr>
          <w:sz w:val="24"/>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w:t>
      </w:r>
      <w:r>
        <w:rPr>
          <w:spacing w:val="40"/>
          <w:sz w:val="24"/>
        </w:rPr>
        <w:t xml:space="preserve"> </w:t>
      </w:r>
      <w:r>
        <w:rPr>
          <w:sz w:val="24"/>
        </w:rPr>
        <w:t>образования</w:t>
      </w:r>
      <w:r>
        <w:rPr>
          <w:spacing w:val="40"/>
          <w:sz w:val="24"/>
        </w:rPr>
        <w:t xml:space="preserve"> </w:t>
      </w:r>
      <w:r>
        <w:rPr>
          <w:sz w:val="24"/>
        </w:rPr>
        <w:t>в целом.</w:t>
      </w:r>
    </w:p>
    <w:p w:rsidR="005071C8" w:rsidRDefault="00BD237E">
      <w:pPr>
        <w:pStyle w:val="a3"/>
        <w:spacing w:before="142"/>
        <w:ind w:right="964"/>
      </w:pPr>
      <w:r>
        <w:t>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что составляет 100%. При этом педагогические работники курсы повышения квалификации проходят в различных образовательных организациях, имеющих соответствующую лицензию и выдающих удостоверение, которое подтверждает о повышении квалификации сотрудника.</w:t>
      </w:r>
    </w:p>
    <w:p w:rsidR="005071C8" w:rsidRDefault="00BD237E">
      <w:pPr>
        <w:pStyle w:val="a3"/>
        <w:spacing w:before="161"/>
        <w:ind w:left="1988" w:firstLine="0"/>
        <w:jc w:val="left"/>
      </w:pPr>
      <w:r>
        <w:t>Формами</w:t>
      </w:r>
      <w:r>
        <w:rPr>
          <w:spacing w:val="-14"/>
        </w:rPr>
        <w:t xml:space="preserve"> </w:t>
      </w:r>
      <w:r>
        <w:t>повышения</w:t>
      </w:r>
      <w:r>
        <w:rPr>
          <w:spacing w:val="-6"/>
        </w:rPr>
        <w:t xml:space="preserve"> </w:t>
      </w:r>
      <w:r>
        <w:t>квалификации</w:t>
      </w:r>
      <w:r>
        <w:rPr>
          <w:spacing w:val="-5"/>
        </w:rPr>
        <w:t xml:space="preserve"> </w:t>
      </w:r>
      <w:r>
        <w:t>могут</w:t>
      </w:r>
      <w:r>
        <w:rPr>
          <w:spacing w:val="-6"/>
        </w:rPr>
        <w:t xml:space="preserve"> </w:t>
      </w:r>
      <w:r>
        <w:rPr>
          <w:spacing w:val="-2"/>
        </w:rPr>
        <w:t>быть:</w:t>
      </w:r>
    </w:p>
    <w:p w:rsidR="005071C8" w:rsidRDefault="00BD237E">
      <w:pPr>
        <w:pStyle w:val="a4"/>
        <w:numPr>
          <w:ilvl w:val="0"/>
          <w:numId w:val="15"/>
        </w:numPr>
        <w:tabs>
          <w:tab w:val="left" w:pos="2271"/>
        </w:tabs>
        <w:spacing w:before="188" w:line="237" w:lineRule="auto"/>
        <w:ind w:right="1043" w:firstLine="566"/>
        <w:jc w:val="left"/>
        <w:rPr>
          <w:sz w:val="24"/>
        </w:rPr>
      </w:pPr>
      <w:r>
        <w:rPr>
          <w:sz w:val="24"/>
        </w:rPr>
        <w:t>послевузовское</w:t>
      </w:r>
      <w:r>
        <w:rPr>
          <w:spacing w:val="-3"/>
          <w:sz w:val="24"/>
        </w:rPr>
        <w:t xml:space="preserve"> </w:t>
      </w:r>
      <w:r>
        <w:rPr>
          <w:sz w:val="24"/>
        </w:rPr>
        <w:t>обучение в высших учебных</w:t>
      </w:r>
      <w:r>
        <w:rPr>
          <w:spacing w:val="-3"/>
          <w:sz w:val="24"/>
        </w:rPr>
        <w:t xml:space="preserve"> </w:t>
      </w:r>
      <w:r>
        <w:rPr>
          <w:sz w:val="24"/>
        </w:rPr>
        <w:t>заведениях, в том числемагистратуре, аспирантуре, докторантуре;</w:t>
      </w:r>
    </w:p>
    <w:p w:rsidR="005071C8" w:rsidRDefault="00BD237E">
      <w:pPr>
        <w:pStyle w:val="a4"/>
        <w:numPr>
          <w:ilvl w:val="0"/>
          <w:numId w:val="15"/>
        </w:numPr>
        <w:tabs>
          <w:tab w:val="left" w:pos="2271"/>
        </w:tabs>
        <w:spacing w:before="157"/>
        <w:ind w:left="2271" w:hanging="283"/>
        <w:jc w:val="left"/>
        <w:rPr>
          <w:sz w:val="24"/>
        </w:rPr>
      </w:pPr>
      <w:r>
        <w:rPr>
          <w:sz w:val="24"/>
        </w:rPr>
        <w:t>на</w:t>
      </w:r>
      <w:r>
        <w:rPr>
          <w:spacing w:val="-5"/>
          <w:sz w:val="24"/>
        </w:rPr>
        <w:t xml:space="preserve"> </w:t>
      </w:r>
      <w:r>
        <w:rPr>
          <w:sz w:val="24"/>
        </w:rPr>
        <w:t>курсах</w:t>
      </w:r>
      <w:r>
        <w:rPr>
          <w:spacing w:val="-7"/>
          <w:sz w:val="24"/>
        </w:rPr>
        <w:t xml:space="preserve"> </w:t>
      </w:r>
      <w:r>
        <w:rPr>
          <w:sz w:val="24"/>
        </w:rPr>
        <w:t>повышения</w:t>
      </w:r>
      <w:r>
        <w:rPr>
          <w:spacing w:val="-6"/>
          <w:sz w:val="24"/>
        </w:rPr>
        <w:t xml:space="preserve"> </w:t>
      </w:r>
      <w:r>
        <w:rPr>
          <w:spacing w:val="-2"/>
          <w:sz w:val="24"/>
        </w:rPr>
        <w:t>квалификации;</w:t>
      </w:r>
    </w:p>
    <w:p w:rsidR="005071C8" w:rsidRDefault="00BD237E">
      <w:pPr>
        <w:pStyle w:val="a4"/>
        <w:numPr>
          <w:ilvl w:val="0"/>
          <w:numId w:val="15"/>
        </w:numPr>
        <w:tabs>
          <w:tab w:val="left" w:pos="2269"/>
        </w:tabs>
        <w:spacing w:before="192" w:line="237" w:lineRule="auto"/>
        <w:ind w:right="975" w:firstLine="566"/>
        <w:rPr>
          <w:sz w:val="24"/>
        </w:rPr>
      </w:pPr>
      <w:r>
        <w:rPr>
          <w:sz w:val="24"/>
        </w:rPr>
        <w:t>стажировки, участие в конференциях, обучающих семинарах и мастер- классах по отдельным направлениям реализации основной образовательной программы с выдачей соответствующего документа;</w:t>
      </w:r>
    </w:p>
    <w:p w:rsidR="005071C8" w:rsidRDefault="00BD237E">
      <w:pPr>
        <w:pStyle w:val="a4"/>
        <w:numPr>
          <w:ilvl w:val="0"/>
          <w:numId w:val="15"/>
        </w:numPr>
        <w:tabs>
          <w:tab w:val="left" w:pos="2271"/>
        </w:tabs>
        <w:spacing w:before="162"/>
        <w:ind w:left="2271" w:hanging="283"/>
        <w:jc w:val="left"/>
        <w:rPr>
          <w:sz w:val="24"/>
        </w:rPr>
      </w:pPr>
      <w:r>
        <w:rPr>
          <w:spacing w:val="-2"/>
          <w:sz w:val="24"/>
        </w:rPr>
        <w:t>дистанционное</w:t>
      </w:r>
      <w:r>
        <w:rPr>
          <w:spacing w:val="8"/>
          <w:sz w:val="24"/>
        </w:rPr>
        <w:t xml:space="preserve"> </w:t>
      </w:r>
      <w:r>
        <w:rPr>
          <w:spacing w:val="-2"/>
          <w:sz w:val="24"/>
        </w:rPr>
        <w:t>образование;</w:t>
      </w:r>
    </w:p>
    <w:p w:rsidR="005071C8" w:rsidRDefault="00BD237E">
      <w:pPr>
        <w:pStyle w:val="a4"/>
        <w:numPr>
          <w:ilvl w:val="0"/>
          <w:numId w:val="15"/>
        </w:numPr>
        <w:tabs>
          <w:tab w:val="left" w:pos="2271"/>
        </w:tabs>
        <w:spacing w:before="180"/>
        <w:ind w:left="2271" w:hanging="283"/>
        <w:jc w:val="left"/>
        <w:rPr>
          <w:sz w:val="24"/>
        </w:rPr>
      </w:pPr>
      <w:r>
        <w:rPr>
          <w:sz w:val="24"/>
        </w:rPr>
        <w:t>участие</w:t>
      </w:r>
      <w:r>
        <w:rPr>
          <w:spacing w:val="-3"/>
          <w:sz w:val="24"/>
        </w:rPr>
        <w:t xml:space="preserve"> </w:t>
      </w:r>
      <w:r>
        <w:rPr>
          <w:sz w:val="24"/>
        </w:rPr>
        <w:t>в</w:t>
      </w:r>
      <w:r>
        <w:rPr>
          <w:spacing w:val="-4"/>
          <w:sz w:val="24"/>
        </w:rPr>
        <w:t xml:space="preserve"> </w:t>
      </w:r>
      <w:r>
        <w:rPr>
          <w:sz w:val="24"/>
        </w:rPr>
        <w:t>различных</w:t>
      </w:r>
      <w:r>
        <w:rPr>
          <w:spacing w:val="-9"/>
          <w:sz w:val="24"/>
        </w:rPr>
        <w:t xml:space="preserve"> </w:t>
      </w:r>
      <w:r>
        <w:rPr>
          <w:sz w:val="24"/>
        </w:rPr>
        <w:t>педагогических</w:t>
      </w:r>
      <w:r>
        <w:rPr>
          <w:spacing w:val="-8"/>
          <w:sz w:val="24"/>
        </w:rPr>
        <w:t xml:space="preserve"> </w:t>
      </w:r>
      <w:r>
        <w:rPr>
          <w:sz w:val="24"/>
        </w:rPr>
        <w:t>проектах</w:t>
      </w:r>
      <w:r>
        <w:rPr>
          <w:spacing w:val="-10"/>
          <w:sz w:val="24"/>
        </w:rPr>
        <w:t xml:space="preserve"> </w:t>
      </w:r>
      <w:r>
        <w:rPr>
          <w:sz w:val="24"/>
        </w:rPr>
        <w:t>и</w:t>
      </w:r>
      <w:r>
        <w:rPr>
          <w:spacing w:val="1"/>
          <w:sz w:val="24"/>
        </w:rPr>
        <w:t xml:space="preserve"> </w:t>
      </w:r>
      <w:r>
        <w:rPr>
          <w:spacing w:val="-5"/>
          <w:sz w:val="24"/>
        </w:rPr>
        <w:t>др.</w:t>
      </w:r>
    </w:p>
    <w:p w:rsidR="005071C8" w:rsidRDefault="00BD237E">
      <w:pPr>
        <w:pStyle w:val="a3"/>
        <w:spacing w:before="185"/>
        <w:ind w:left="1988" w:firstLine="0"/>
        <w:jc w:val="left"/>
      </w:pPr>
      <w:r>
        <w:t>При</w:t>
      </w:r>
      <w:r>
        <w:rPr>
          <w:spacing w:val="-4"/>
        </w:rPr>
        <w:t xml:space="preserve"> </w:t>
      </w:r>
      <w:r>
        <w:t>оценке</w:t>
      </w:r>
      <w:r>
        <w:rPr>
          <w:spacing w:val="-3"/>
        </w:rPr>
        <w:t xml:space="preserve"> </w:t>
      </w:r>
      <w:r>
        <w:t>качества</w:t>
      </w:r>
      <w:r>
        <w:rPr>
          <w:spacing w:val="-2"/>
        </w:rPr>
        <w:t xml:space="preserve"> </w:t>
      </w:r>
      <w:r>
        <w:t>деятельности</w:t>
      </w:r>
      <w:r>
        <w:rPr>
          <w:spacing w:val="-5"/>
        </w:rPr>
        <w:t xml:space="preserve"> </w:t>
      </w:r>
      <w:r>
        <w:t>педагогических</w:t>
      </w:r>
      <w:r>
        <w:rPr>
          <w:spacing w:val="-5"/>
        </w:rPr>
        <w:t xml:space="preserve"> </w:t>
      </w:r>
      <w:r>
        <w:t>работников</w:t>
      </w:r>
      <w:r>
        <w:rPr>
          <w:spacing w:val="-3"/>
        </w:rPr>
        <w:t xml:space="preserve"> </w:t>
      </w:r>
      <w:r>
        <w:rPr>
          <w:spacing w:val="-2"/>
        </w:rPr>
        <w:t>учитываются:</w:t>
      </w:r>
    </w:p>
    <w:p w:rsidR="005071C8" w:rsidRDefault="00BD237E">
      <w:pPr>
        <w:pStyle w:val="a4"/>
        <w:numPr>
          <w:ilvl w:val="0"/>
          <w:numId w:val="14"/>
        </w:numPr>
        <w:tabs>
          <w:tab w:val="left" w:pos="2269"/>
        </w:tabs>
        <w:spacing w:before="159" w:line="237" w:lineRule="auto"/>
        <w:ind w:right="1862" w:firstLine="566"/>
        <w:rPr>
          <w:sz w:val="24"/>
        </w:rPr>
      </w:pPr>
      <w:r>
        <w:rPr>
          <w:sz w:val="24"/>
        </w:rPr>
        <w:t>востребованность</w:t>
      </w:r>
      <w:r>
        <w:rPr>
          <w:spacing w:val="39"/>
          <w:sz w:val="24"/>
        </w:rPr>
        <w:t xml:space="preserve"> </w:t>
      </w:r>
      <w:r>
        <w:rPr>
          <w:sz w:val="24"/>
        </w:rPr>
        <w:t>услуг</w:t>
      </w:r>
      <w:r>
        <w:rPr>
          <w:spacing w:val="40"/>
          <w:sz w:val="24"/>
        </w:rPr>
        <w:t xml:space="preserve"> </w:t>
      </w:r>
      <w:r>
        <w:rPr>
          <w:sz w:val="24"/>
        </w:rPr>
        <w:t>учителя</w:t>
      </w:r>
      <w:r>
        <w:rPr>
          <w:spacing w:val="40"/>
          <w:sz w:val="24"/>
        </w:rPr>
        <w:t xml:space="preserve"> </w:t>
      </w:r>
      <w:r>
        <w:rPr>
          <w:sz w:val="24"/>
        </w:rPr>
        <w:t>(в</w:t>
      </w:r>
      <w:r>
        <w:rPr>
          <w:spacing w:val="40"/>
          <w:sz w:val="24"/>
        </w:rPr>
        <w:t xml:space="preserve"> </w:t>
      </w:r>
      <w:r>
        <w:rPr>
          <w:sz w:val="24"/>
        </w:rPr>
        <w:t>том</w:t>
      </w:r>
      <w:r>
        <w:rPr>
          <w:spacing w:val="38"/>
          <w:sz w:val="24"/>
        </w:rPr>
        <w:t xml:space="preserve"> </w:t>
      </w:r>
      <w:r>
        <w:rPr>
          <w:sz w:val="24"/>
        </w:rPr>
        <w:t>числе</w:t>
      </w:r>
      <w:r>
        <w:rPr>
          <w:spacing w:val="32"/>
          <w:sz w:val="24"/>
        </w:rPr>
        <w:t xml:space="preserve"> </w:t>
      </w:r>
      <w:r>
        <w:rPr>
          <w:sz w:val="24"/>
        </w:rPr>
        <w:t>внеурочных)</w:t>
      </w:r>
      <w:r>
        <w:rPr>
          <w:spacing w:val="40"/>
          <w:sz w:val="24"/>
        </w:rPr>
        <w:t xml:space="preserve"> </w:t>
      </w:r>
      <w:r>
        <w:rPr>
          <w:sz w:val="24"/>
        </w:rPr>
        <w:t>учениками</w:t>
      </w:r>
      <w:r>
        <w:rPr>
          <w:spacing w:val="40"/>
          <w:sz w:val="24"/>
        </w:rPr>
        <w:t xml:space="preserve"> </w:t>
      </w:r>
      <w:r>
        <w:rPr>
          <w:sz w:val="24"/>
        </w:rPr>
        <w:t xml:space="preserve">и </w:t>
      </w:r>
      <w:r>
        <w:rPr>
          <w:spacing w:val="-2"/>
          <w:sz w:val="24"/>
        </w:rPr>
        <w:t>родителями;</w:t>
      </w:r>
    </w:p>
    <w:p w:rsidR="005071C8" w:rsidRDefault="00BD237E">
      <w:pPr>
        <w:pStyle w:val="a4"/>
        <w:numPr>
          <w:ilvl w:val="0"/>
          <w:numId w:val="14"/>
        </w:numPr>
        <w:tabs>
          <w:tab w:val="left" w:pos="2269"/>
        </w:tabs>
        <w:spacing w:before="168" w:line="237" w:lineRule="auto"/>
        <w:ind w:right="1284" w:firstLine="566"/>
        <w:rPr>
          <w:sz w:val="24"/>
        </w:rPr>
      </w:pPr>
      <w:r>
        <w:rPr>
          <w:sz w:val="24"/>
        </w:rPr>
        <w:t>использование учителями современных</w:t>
      </w:r>
      <w:r>
        <w:rPr>
          <w:spacing w:val="-3"/>
          <w:sz w:val="24"/>
        </w:rPr>
        <w:t xml:space="preserve"> </w:t>
      </w:r>
      <w:r>
        <w:rPr>
          <w:sz w:val="24"/>
        </w:rPr>
        <w:t>педагогических</w:t>
      </w:r>
      <w:r>
        <w:rPr>
          <w:spacing w:val="-2"/>
          <w:sz w:val="24"/>
        </w:rPr>
        <w:t xml:space="preserve"> </w:t>
      </w:r>
      <w:r>
        <w:rPr>
          <w:sz w:val="24"/>
        </w:rPr>
        <w:t>технологий, в том числе ИКТ и здоровьесберегающих;</w:t>
      </w:r>
    </w:p>
    <w:p w:rsidR="005071C8" w:rsidRDefault="00BD237E">
      <w:pPr>
        <w:pStyle w:val="a4"/>
        <w:numPr>
          <w:ilvl w:val="0"/>
          <w:numId w:val="14"/>
        </w:numPr>
        <w:tabs>
          <w:tab w:val="left" w:pos="2270"/>
        </w:tabs>
        <w:spacing w:before="162" w:line="275" w:lineRule="exact"/>
        <w:ind w:left="2270" w:hanging="282"/>
        <w:rPr>
          <w:sz w:val="24"/>
        </w:rPr>
      </w:pPr>
      <w:r>
        <w:rPr>
          <w:sz w:val="24"/>
        </w:rPr>
        <w:t>участие</w:t>
      </w:r>
      <w:r>
        <w:rPr>
          <w:spacing w:val="2"/>
          <w:sz w:val="24"/>
        </w:rPr>
        <w:t xml:space="preserve"> </w:t>
      </w:r>
      <w:r>
        <w:rPr>
          <w:sz w:val="24"/>
        </w:rPr>
        <w:t>в</w:t>
      </w:r>
      <w:r>
        <w:rPr>
          <w:spacing w:val="1"/>
          <w:sz w:val="24"/>
        </w:rPr>
        <w:t xml:space="preserve"> </w:t>
      </w:r>
      <w:r>
        <w:rPr>
          <w:sz w:val="24"/>
        </w:rPr>
        <w:t>методической</w:t>
      </w:r>
      <w:r>
        <w:rPr>
          <w:spacing w:val="57"/>
          <w:sz w:val="24"/>
        </w:rPr>
        <w:t xml:space="preserve"> </w:t>
      </w:r>
      <w:r>
        <w:rPr>
          <w:sz w:val="24"/>
        </w:rPr>
        <w:t>и научной</w:t>
      </w:r>
      <w:r>
        <w:rPr>
          <w:spacing w:val="6"/>
          <w:sz w:val="24"/>
        </w:rPr>
        <w:t xml:space="preserve"> </w:t>
      </w:r>
      <w:r>
        <w:rPr>
          <w:sz w:val="24"/>
        </w:rPr>
        <w:t>работе;</w:t>
      </w:r>
      <w:r>
        <w:rPr>
          <w:spacing w:val="50"/>
          <w:sz w:val="24"/>
        </w:rPr>
        <w:t xml:space="preserve"> </w:t>
      </w:r>
      <w:r>
        <w:rPr>
          <w:sz w:val="24"/>
        </w:rPr>
        <w:t>распространение</w:t>
      </w:r>
      <w:r>
        <w:rPr>
          <w:spacing w:val="1"/>
          <w:sz w:val="24"/>
        </w:rPr>
        <w:t xml:space="preserve"> </w:t>
      </w:r>
      <w:r>
        <w:rPr>
          <w:spacing w:val="-2"/>
          <w:sz w:val="24"/>
        </w:rPr>
        <w:t>передового</w:t>
      </w:r>
    </w:p>
    <w:p w:rsidR="005071C8" w:rsidRDefault="00BD237E">
      <w:pPr>
        <w:pStyle w:val="a3"/>
        <w:tabs>
          <w:tab w:val="left" w:pos="1421"/>
          <w:tab w:val="left" w:pos="11908"/>
        </w:tabs>
        <w:spacing w:line="275" w:lineRule="exact"/>
        <w:ind w:left="0" w:firstLine="0"/>
        <w:jc w:val="left"/>
      </w:pPr>
      <w:r>
        <w:rPr>
          <w:u w:val="single"/>
        </w:rPr>
        <w:tab/>
        <w:t>педагогического</w:t>
      </w:r>
      <w:r>
        <w:rPr>
          <w:spacing w:val="-13"/>
          <w:u w:val="single"/>
        </w:rPr>
        <w:t xml:space="preserve"> </w:t>
      </w:r>
      <w:r>
        <w:rPr>
          <w:u w:val="single"/>
        </w:rPr>
        <w:t>опыта;</w:t>
      </w:r>
      <w:r>
        <w:rPr>
          <w:spacing w:val="-11"/>
          <w:u w:val="single"/>
        </w:rPr>
        <w:t xml:space="preserve"> </w:t>
      </w:r>
      <w:r>
        <w:rPr>
          <w:u w:val="single"/>
        </w:rPr>
        <w:t>повышение</w:t>
      </w:r>
      <w:r>
        <w:rPr>
          <w:spacing w:val="-3"/>
          <w:u w:val="single"/>
        </w:rPr>
        <w:t xml:space="preserve"> </w:t>
      </w:r>
      <w:r>
        <w:rPr>
          <w:u w:val="single"/>
        </w:rPr>
        <w:t>уровня</w:t>
      </w:r>
      <w:r>
        <w:rPr>
          <w:spacing w:val="-5"/>
          <w:u w:val="single"/>
        </w:rPr>
        <w:t xml:space="preserve"> </w:t>
      </w:r>
      <w:r>
        <w:rPr>
          <w:u w:val="single"/>
        </w:rPr>
        <w:t xml:space="preserve">профессионального </w:t>
      </w:r>
      <w:r>
        <w:rPr>
          <w:spacing w:val="-2"/>
          <w:u w:val="single"/>
        </w:rPr>
        <w:t>мастерства;</w:t>
      </w:r>
      <w:r>
        <w:rPr>
          <w:u w:val="single"/>
        </w:rPr>
        <w:tab/>
      </w:r>
    </w:p>
    <w:p w:rsidR="005071C8" w:rsidRDefault="005071C8">
      <w:pPr>
        <w:spacing w:line="275" w:lineRule="exact"/>
        <w:sectPr w:rsidR="005071C8">
          <w:footerReference w:type="default" r:id="rId28"/>
          <w:pgSz w:w="11910" w:h="16840"/>
          <w:pgMar w:top="1480" w:right="0" w:bottom="500" w:left="0" w:header="0" w:footer="305" w:gutter="0"/>
          <w:cols w:space="720"/>
        </w:sectPr>
      </w:pPr>
    </w:p>
    <w:p w:rsidR="005071C8" w:rsidRDefault="00BD237E">
      <w:pPr>
        <w:pStyle w:val="a4"/>
        <w:numPr>
          <w:ilvl w:val="0"/>
          <w:numId w:val="14"/>
        </w:numPr>
        <w:tabs>
          <w:tab w:val="left" w:pos="2269"/>
          <w:tab w:val="left" w:pos="2271"/>
          <w:tab w:val="left" w:pos="3361"/>
          <w:tab w:val="left" w:pos="5310"/>
          <w:tab w:val="left" w:pos="7591"/>
          <w:tab w:val="left" w:pos="7952"/>
        </w:tabs>
        <w:spacing w:before="73" w:line="242" w:lineRule="auto"/>
        <w:ind w:left="2271" w:right="2293"/>
        <w:rPr>
          <w:sz w:val="24"/>
        </w:rPr>
      </w:pPr>
      <w:r>
        <w:rPr>
          <w:noProof/>
          <w:lang w:eastAsia="ru-RU"/>
        </w:rPr>
        <w:lastRenderedPageBreak/>
        <mc:AlternateContent>
          <mc:Choice Requires="wps">
            <w:drawing>
              <wp:anchor distT="0" distB="0" distL="0" distR="0" simplePos="0" relativeHeight="15897600" behindDoc="0" locked="0" layoutInCell="1" allowOverlap="1">
                <wp:simplePos x="0" y="0"/>
                <wp:positionH relativeFrom="page">
                  <wp:posOffset>0</wp:posOffset>
                </wp:positionH>
                <wp:positionV relativeFrom="page">
                  <wp:posOffset>10273283</wp:posOffset>
                </wp:positionV>
                <wp:extent cx="7562215" cy="1270"/>
                <wp:effectExtent l="0" t="0" r="0" b="0"/>
                <wp:wrapNone/>
                <wp:docPr id="601" name="Graphic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9882CB" id="Graphic 601" o:spid="_x0000_s1026" style="position:absolute;margin-left:0;margin-top:808.9pt;width:595.45pt;height:.1pt;z-index:15897600;visibility:visible;mso-wrap-style:square;mso-wrap-distance-left:0;mso-wrap-distance-top:0;mso-wrap-distance-right:0;mso-wrap-distance-bottom:0;mso-position-horizontal:absolute;mso-position-horizontal-relative:page;mso-position-vertical:absolute;mso-position-vertical-relative:page;v-text-anchor:top" coordsize="7562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" path="m,l7562088,e" filled="f" strokeweight=".8pt">
                <v:path arrowok="t"/>
                <w10:wrap anchorx="page" anchory="page"/>
              </v:shape>
            </w:pict>
          </mc:Fallback>
        </mc:AlternateContent>
      </w:r>
      <w:r>
        <w:rPr>
          <w:spacing w:val="-2"/>
          <w:sz w:val="24"/>
        </w:rPr>
        <w:t>работа</w:t>
      </w:r>
      <w:r>
        <w:rPr>
          <w:sz w:val="24"/>
        </w:rPr>
        <w:tab/>
        <w:t>учителя</w:t>
      </w:r>
      <w:r>
        <w:rPr>
          <w:spacing w:val="40"/>
          <w:sz w:val="24"/>
        </w:rPr>
        <w:t xml:space="preserve"> </w:t>
      </w:r>
      <w:r>
        <w:rPr>
          <w:sz w:val="24"/>
        </w:rPr>
        <w:t>по</w:t>
      </w:r>
      <w:r>
        <w:rPr>
          <w:sz w:val="24"/>
        </w:rPr>
        <w:tab/>
      </w:r>
      <w:r>
        <w:rPr>
          <w:spacing w:val="-2"/>
          <w:sz w:val="24"/>
        </w:rPr>
        <w:t>формированию</w:t>
      </w:r>
      <w:r>
        <w:rPr>
          <w:sz w:val="24"/>
        </w:rPr>
        <w:tab/>
      </w:r>
      <w:r>
        <w:rPr>
          <w:spacing w:val="-10"/>
          <w:sz w:val="24"/>
        </w:rPr>
        <w:t>и</w:t>
      </w:r>
      <w:r>
        <w:rPr>
          <w:sz w:val="24"/>
        </w:rPr>
        <w:tab/>
      </w:r>
      <w:r>
        <w:rPr>
          <w:spacing w:val="-2"/>
          <w:sz w:val="24"/>
        </w:rPr>
        <w:t xml:space="preserve">сопровождению </w:t>
      </w:r>
      <w:r>
        <w:rPr>
          <w:sz w:val="24"/>
        </w:rPr>
        <w:t>индивидуальныхобразовательных траекторий обучающихся;</w:t>
      </w:r>
    </w:p>
    <w:p w:rsidR="005071C8" w:rsidRDefault="00BD237E">
      <w:pPr>
        <w:pStyle w:val="a4"/>
        <w:numPr>
          <w:ilvl w:val="0"/>
          <w:numId w:val="14"/>
        </w:numPr>
        <w:tabs>
          <w:tab w:val="left" w:pos="2269"/>
        </w:tabs>
        <w:spacing w:before="151" w:line="237" w:lineRule="auto"/>
        <w:ind w:right="1349" w:firstLine="566"/>
        <w:rPr>
          <w:sz w:val="24"/>
        </w:rPr>
      </w:pPr>
      <w:r>
        <w:rPr>
          <w:sz w:val="24"/>
        </w:rPr>
        <w:t>руководство проектной деятельностью обучающихся; взаимодействие со всеми участниками образовательного процесса и др.</w:t>
      </w:r>
    </w:p>
    <w:p w:rsidR="005071C8" w:rsidRDefault="00BD237E">
      <w:pPr>
        <w:pStyle w:val="a3"/>
        <w:spacing w:before="164" w:line="237" w:lineRule="auto"/>
        <w:ind w:right="968"/>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w:t>
      </w:r>
    </w:p>
    <w:p w:rsidR="005071C8" w:rsidRDefault="00BD237E">
      <w:pPr>
        <w:pStyle w:val="a3"/>
        <w:spacing w:before="73" w:line="237" w:lineRule="auto"/>
        <w:ind w:right="984"/>
      </w:pPr>
      <w:r>
        <w:t>педагогических работников с целью коррекции их деятельности, а также определения стимулирующей части фонда оплаты труда.</w:t>
      </w:r>
    </w:p>
    <w:p w:rsidR="005071C8" w:rsidRDefault="00BD237E">
      <w:pPr>
        <w:pStyle w:val="a3"/>
        <w:spacing w:before="162" w:line="242" w:lineRule="auto"/>
        <w:ind w:right="971"/>
      </w:pPr>
      <w:r>
        <w:t>Ожидаемый результат повышения квалификации — профессиональная готовность работников образования к реализации ФГОС ООО:</w:t>
      </w:r>
    </w:p>
    <w:p w:rsidR="005071C8" w:rsidRDefault="00BD237E">
      <w:pPr>
        <w:pStyle w:val="a3"/>
        <w:spacing w:before="153" w:line="242" w:lineRule="auto"/>
        <w:ind w:right="975"/>
      </w:pPr>
      <w:r>
        <w:t>—обеспечение</w:t>
      </w:r>
      <w:r>
        <w:rPr>
          <w:spacing w:val="-8"/>
        </w:rPr>
        <w:t xml:space="preserve"> </w:t>
      </w:r>
      <w:r>
        <w:t>оптимального</w:t>
      </w:r>
      <w:r>
        <w:rPr>
          <w:spacing w:val="-3"/>
        </w:rPr>
        <w:t xml:space="preserve"> </w:t>
      </w:r>
      <w:r>
        <w:t>вхождения</w:t>
      </w:r>
      <w:r>
        <w:rPr>
          <w:spacing w:val="-3"/>
        </w:rPr>
        <w:t xml:space="preserve"> </w:t>
      </w:r>
      <w:r>
        <w:t>работников</w:t>
      </w:r>
      <w:r>
        <w:rPr>
          <w:spacing w:val="-6"/>
        </w:rPr>
        <w:t xml:space="preserve"> </w:t>
      </w:r>
      <w:r>
        <w:t>образования</w:t>
      </w:r>
      <w:r>
        <w:rPr>
          <w:spacing w:val="-7"/>
        </w:rPr>
        <w:t xml:space="preserve"> </w:t>
      </w:r>
      <w:r>
        <w:t>в</w:t>
      </w:r>
      <w:r>
        <w:rPr>
          <w:spacing w:val="-6"/>
        </w:rPr>
        <w:t xml:space="preserve"> </w:t>
      </w:r>
      <w:r>
        <w:t>систему</w:t>
      </w:r>
      <w:r>
        <w:rPr>
          <w:spacing w:val="-3"/>
        </w:rPr>
        <w:t xml:space="preserve"> </w:t>
      </w:r>
      <w:r>
        <w:t>ценностей современного образования;</w:t>
      </w:r>
    </w:p>
    <w:p w:rsidR="005071C8" w:rsidRDefault="00BD237E">
      <w:pPr>
        <w:pStyle w:val="a3"/>
        <w:spacing w:before="158"/>
        <w:ind w:right="962"/>
      </w:pPr>
      <w: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5071C8" w:rsidRDefault="00BD237E">
      <w:pPr>
        <w:pStyle w:val="a3"/>
        <w:spacing w:before="163" w:line="237" w:lineRule="auto"/>
        <w:ind w:right="971"/>
      </w:pPr>
      <w:r>
        <w:t>—овладение учебно-методическими и информационно-методическими ресурсами, необходимыми для успешного решения задач ФГОС ООО.</w:t>
      </w:r>
    </w:p>
    <w:p w:rsidR="005071C8" w:rsidRDefault="00BD237E">
      <w:pPr>
        <w:pStyle w:val="a3"/>
        <w:spacing w:before="157"/>
        <w:ind w:right="975"/>
      </w:pPr>
      <w:r>
        <w:t>Одним из важнейших механизмов обеспечения необходимого квалификационного уровня педагогических работников Школы, участвующих в разработке и реализации основнойобразовательнойпрограммы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5071C8" w:rsidRDefault="00BD237E">
      <w:pPr>
        <w:pStyle w:val="a3"/>
        <w:spacing w:before="166"/>
        <w:ind w:right="962"/>
      </w:pPr>
      <w:r>
        <w:t>Актуальные вопросы реализации программы основного общего образования рассматриваются методическими объединениями, действующими в Школе, а также методическими и учебно-методическими объединениями в сфере общего образования, действующими на</w:t>
      </w:r>
      <w:r>
        <w:rPr>
          <w:spacing w:val="-5"/>
        </w:rPr>
        <w:t xml:space="preserve"> </w:t>
      </w:r>
      <w:r>
        <w:t>муниципальном и</w:t>
      </w:r>
      <w:r>
        <w:rPr>
          <w:spacing w:val="-3"/>
        </w:rPr>
        <w:t xml:space="preserve"> </w:t>
      </w:r>
      <w:r>
        <w:t>региональном уровнях. Педагогическими</w:t>
      </w:r>
      <w:r>
        <w:rPr>
          <w:spacing w:val="-3"/>
        </w:rPr>
        <w:t xml:space="preserve"> </w:t>
      </w:r>
      <w:r>
        <w:t>работниками Школы системно разрабатываются методические темы, отражающие их непрерывное профессиональное</w:t>
      </w:r>
      <w:r>
        <w:rPr>
          <w:spacing w:val="-4"/>
        </w:rPr>
        <w:t xml:space="preserve"> </w:t>
      </w:r>
      <w:r>
        <w:t>развитие.</w:t>
      </w:r>
      <w:r>
        <w:rPr>
          <w:spacing w:val="-1"/>
        </w:rPr>
        <w:t xml:space="preserve"> </w:t>
      </w:r>
      <w:r>
        <w:t>Организация</w:t>
      </w:r>
      <w:r>
        <w:rPr>
          <w:spacing w:val="-3"/>
        </w:rPr>
        <w:t xml:space="preserve"> </w:t>
      </w:r>
      <w:r>
        <w:t>методической работы может быть</w:t>
      </w:r>
      <w:r>
        <w:rPr>
          <w:spacing w:val="-2"/>
        </w:rPr>
        <w:t xml:space="preserve"> </w:t>
      </w:r>
      <w:r>
        <w:t>организована</w:t>
      </w:r>
      <w:r>
        <w:rPr>
          <w:spacing w:val="-2"/>
        </w:rPr>
        <w:t xml:space="preserve"> </w:t>
      </w:r>
      <w:r>
        <w:t>в форме семинаров, посвященных содержанию и ключевым особенностям ФГОС ООО; тренингов для педагогов с целью выявления и соотнесения собственной профессиональной позиции</w:t>
      </w:r>
      <w:r>
        <w:rPr>
          <w:spacing w:val="-4"/>
        </w:rPr>
        <w:t xml:space="preserve"> </w:t>
      </w:r>
      <w:r>
        <w:t>с</w:t>
      </w:r>
      <w:r>
        <w:rPr>
          <w:spacing w:val="-1"/>
        </w:rPr>
        <w:t xml:space="preserve"> </w:t>
      </w:r>
      <w:r>
        <w:t>целями и</w:t>
      </w:r>
      <w:r>
        <w:rPr>
          <w:spacing w:val="-4"/>
        </w:rPr>
        <w:t xml:space="preserve"> </w:t>
      </w:r>
      <w:r>
        <w:t>задачами ФГОС</w:t>
      </w:r>
      <w:r>
        <w:rPr>
          <w:spacing w:val="-2"/>
        </w:rPr>
        <w:t xml:space="preserve"> </w:t>
      </w:r>
      <w:r>
        <w:t>ООО; участие педагогов в проведении мастер-классов, круглых столов, стажерских площадок,</w:t>
      </w:r>
    </w:p>
    <w:p w:rsidR="005071C8" w:rsidRDefault="00BD237E">
      <w:pPr>
        <w:pStyle w:val="a3"/>
        <w:spacing w:line="242" w:lineRule="auto"/>
        <w:ind w:right="991"/>
      </w:pPr>
      <w:r>
        <w:t>«открытых» уроков, внеурочных занятий и мероприятий по отдельным направлениям введения и реализации ФГОС ООО и т.д.</w:t>
      </w:r>
    </w:p>
    <w:p w:rsidR="005071C8" w:rsidRDefault="00BD237E">
      <w:pPr>
        <w:pStyle w:val="a3"/>
        <w:spacing w:before="140"/>
        <w:ind w:right="967"/>
      </w:pPr>
      <w: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5071C8" w:rsidRDefault="005071C8">
      <w:pPr>
        <w:sectPr w:rsidR="005071C8">
          <w:footerReference w:type="default" r:id="rId29"/>
          <w:pgSz w:w="11910" w:h="16840"/>
          <w:pgMar w:top="1480" w:right="0" w:bottom="500" w:left="0" w:header="0" w:footer="305" w:gutter="0"/>
          <w:cols w:space="720"/>
        </w:sectPr>
      </w:pPr>
    </w:p>
    <w:p w:rsidR="005071C8" w:rsidRDefault="00BD237E">
      <w:pPr>
        <w:pStyle w:val="3"/>
        <w:numPr>
          <w:ilvl w:val="2"/>
          <w:numId w:val="284"/>
        </w:numPr>
        <w:tabs>
          <w:tab w:val="left" w:pos="4557"/>
          <w:tab w:val="left" w:pos="7798"/>
          <w:tab w:val="left" w:pos="8989"/>
        </w:tabs>
        <w:spacing w:before="78" w:line="242" w:lineRule="auto"/>
        <w:ind w:left="1421" w:right="1652" w:firstLine="566"/>
      </w:pPr>
      <w:r>
        <w:rPr>
          <w:spacing w:val="-2"/>
        </w:rPr>
        <w:lastRenderedPageBreak/>
        <w:t>Психолого-педагогические</w:t>
      </w:r>
      <w:r>
        <w:tab/>
      </w:r>
      <w:r>
        <w:rPr>
          <w:spacing w:val="-2"/>
        </w:rPr>
        <w:t>условия</w:t>
      </w:r>
      <w:r>
        <w:tab/>
      </w:r>
      <w:r>
        <w:rPr>
          <w:spacing w:val="-2"/>
        </w:rPr>
        <w:t xml:space="preserve">реализации </w:t>
      </w:r>
      <w:r>
        <w:t>основной</w:t>
      </w:r>
      <w:r>
        <w:rPr>
          <w:spacing w:val="40"/>
        </w:rPr>
        <w:t xml:space="preserve"> </w:t>
      </w:r>
      <w:r>
        <w:t>образовательной</w:t>
      </w:r>
      <w:r>
        <w:rPr>
          <w:spacing w:val="80"/>
        </w:rPr>
        <w:t xml:space="preserve"> </w:t>
      </w:r>
      <w:r>
        <w:t>программы основного общего образования</w:t>
      </w:r>
    </w:p>
    <w:p w:rsidR="005071C8" w:rsidRDefault="00BD237E">
      <w:pPr>
        <w:pStyle w:val="a3"/>
        <w:spacing w:before="148"/>
        <w:ind w:right="970"/>
      </w:pPr>
      <w:r>
        <w:t>Психолого-педагогические условия, созданные в Школе,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w:t>
      </w:r>
      <w:r>
        <w:rPr>
          <w:spacing w:val="-15"/>
        </w:rPr>
        <w:t xml:space="preserve"> </w:t>
      </w:r>
      <w:r>
        <w:t>основной образовательной программы основного общего образования, в частности:</w:t>
      </w:r>
    </w:p>
    <w:p w:rsidR="005071C8" w:rsidRDefault="00BD237E">
      <w:pPr>
        <w:pStyle w:val="a4"/>
        <w:numPr>
          <w:ilvl w:val="0"/>
          <w:numId w:val="13"/>
        </w:numPr>
        <w:tabs>
          <w:tab w:val="left" w:pos="2271"/>
          <w:tab w:val="left" w:pos="4038"/>
          <w:tab w:val="left" w:pos="7610"/>
          <w:tab w:val="left" w:pos="9085"/>
          <w:tab w:val="left" w:pos="9478"/>
        </w:tabs>
        <w:spacing w:before="161" w:line="237" w:lineRule="auto"/>
        <w:ind w:right="1564"/>
        <w:jc w:val="left"/>
        <w:rPr>
          <w:sz w:val="24"/>
        </w:rPr>
      </w:pPr>
      <w:r>
        <w:rPr>
          <w:spacing w:val="-2"/>
          <w:sz w:val="24"/>
        </w:rPr>
        <w:t>обеспечение</w:t>
      </w:r>
      <w:r>
        <w:rPr>
          <w:sz w:val="24"/>
        </w:rPr>
        <w:tab/>
      </w:r>
      <w:r>
        <w:rPr>
          <w:spacing w:val="-2"/>
          <w:sz w:val="24"/>
        </w:rPr>
        <w:t>преемственности</w:t>
      </w:r>
      <w:r>
        <w:rPr>
          <w:sz w:val="24"/>
        </w:rPr>
        <w:tab/>
      </w:r>
      <w:r>
        <w:rPr>
          <w:spacing w:val="-2"/>
          <w:sz w:val="24"/>
        </w:rPr>
        <w:t>содержания</w:t>
      </w:r>
      <w:r>
        <w:rPr>
          <w:sz w:val="24"/>
        </w:rPr>
        <w:tab/>
      </w:r>
      <w:r>
        <w:rPr>
          <w:spacing w:val="-10"/>
          <w:sz w:val="24"/>
        </w:rPr>
        <w:t>и</w:t>
      </w:r>
      <w:r>
        <w:rPr>
          <w:sz w:val="24"/>
        </w:rPr>
        <w:tab/>
      </w:r>
      <w:r>
        <w:rPr>
          <w:spacing w:val="-4"/>
          <w:sz w:val="24"/>
        </w:rPr>
        <w:t xml:space="preserve">форм </w:t>
      </w:r>
      <w:r>
        <w:rPr>
          <w:sz w:val="24"/>
        </w:rPr>
        <w:t>организацииобразовательного</w:t>
      </w:r>
      <w:r>
        <w:rPr>
          <w:spacing w:val="33"/>
          <w:sz w:val="24"/>
        </w:rPr>
        <w:t xml:space="preserve"> </w:t>
      </w:r>
      <w:r>
        <w:rPr>
          <w:sz w:val="24"/>
        </w:rPr>
        <w:t>процесса по отношению к</w:t>
      </w:r>
      <w:r>
        <w:rPr>
          <w:spacing w:val="26"/>
          <w:sz w:val="24"/>
        </w:rPr>
        <w:t xml:space="preserve"> </w:t>
      </w:r>
      <w:r>
        <w:rPr>
          <w:sz w:val="24"/>
        </w:rPr>
        <w:t>уровню начального</w:t>
      </w:r>
    </w:p>
    <w:p w:rsidR="005071C8" w:rsidRDefault="00BD237E">
      <w:pPr>
        <w:pStyle w:val="a3"/>
        <w:spacing w:before="4"/>
        <w:ind w:firstLine="0"/>
        <w:jc w:val="left"/>
      </w:pPr>
      <w:r>
        <w:t>общего</w:t>
      </w:r>
      <w:r>
        <w:rPr>
          <w:spacing w:val="27"/>
        </w:rPr>
        <w:t xml:space="preserve"> </w:t>
      </w:r>
      <w:r>
        <w:t>образования</w:t>
      </w:r>
      <w:r>
        <w:rPr>
          <w:spacing w:val="35"/>
        </w:rPr>
        <w:t xml:space="preserve"> </w:t>
      </w:r>
      <w:r>
        <w:rPr>
          <w:spacing w:val="-10"/>
        </w:rPr>
        <w:t>с</w:t>
      </w:r>
    </w:p>
    <w:p w:rsidR="005071C8" w:rsidRDefault="00BD237E">
      <w:pPr>
        <w:pStyle w:val="a3"/>
        <w:spacing w:before="67" w:line="237" w:lineRule="auto"/>
        <w:jc w:val="left"/>
      </w:pPr>
      <w:r>
        <w:t>учетом</w:t>
      </w:r>
      <w:r>
        <w:rPr>
          <w:spacing w:val="-2"/>
        </w:rPr>
        <w:t xml:space="preserve"> </w:t>
      </w:r>
      <w:r>
        <w:t>специфики</w:t>
      </w:r>
      <w:r>
        <w:rPr>
          <w:spacing w:val="-7"/>
        </w:rPr>
        <w:t xml:space="preserve"> </w:t>
      </w:r>
      <w:r>
        <w:t>возрастного</w:t>
      </w:r>
      <w:r>
        <w:rPr>
          <w:spacing w:val="-1"/>
        </w:rPr>
        <w:t xml:space="preserve"> </w:t>
      </w:r>
      <w:r>
        <w:t>психофизического</w:t>
      </w:r>
      <w:r>
        <w:rPr>
          <w:spacing w:val="-2"/>
        </w:rPr>
        <w:t xml:space="preserve"> </w:t>
      </w:r>
      <w:r>
        <w:t>развития</w:t>
      </w:r>
      <w:r>
        <w:rPr>
          <w:spacing w:val="-7"/>
        </w:rPr>
        <w:t xml:space="preserve"> </w:t>
      </w:r>
      <w:r>
        <w:t>обучающихся, в</w:t>
      </w:r>
      <w:r>
        <w:rPr>
          <w:spacing w:val="-3"/>
        </w:rPr>
        <w:t xml:space="preserve"> </w:t>
      </w:r>
      <w:r>
        <w:t>том</w:t>
      </w:r>
      <w:r>
        <w:rPr>
          <w:spacing w:val="-1"/>
        </w:rPr>
        <w:t xml:space="preserve"> </w:t>
      </w:r>
      <w:r>
        <w:t>числе особенностей перехода из младшего школьного возраста в подростковый;</w:t>
      </w:r>
    </w:p>
    <w:p w:rsidR="005071C8" w:rsidRDefault="00BD237E">
      <w:pPr>
        <w:pStyle w:val="a4"/>
        <w:numPr>
          <w:ilvl w:val="0"/>
          <w:numId w:val="13"/>
        </w:numPr>
        <w:tabs>
          <w:tab w:val="left" w:pos="2271"/>
        </w:tabs>
        <w:spacing w:before="169" w:line="237" w:lineRule="auto"/>
        <w:ind w:left="1421" w:right="984" w:firstLine="566"/>
        <w:jc w:val="left"/>
        <w:rPr>
          <w:sz w:val="24"/>
        </w:rPr>
      </w:pPr>
      <w:r>
        <w:rPr>
          <w:sz w:val="24"/>
        </w:rPr>
        <w:t>обеспечение вариативности направлений и форм, а также диверсификацииуровней психолого-педагогического сопровождения участников образовательного процесса;</w:t>
      </w:r>
    </w:p>
    <w:p w:rsidR="005071C8" w:rsidRDefault="00BD237E">
      <w:pPr>
        <w:pStyle w:val="a4"/>
        <w:numPr>
          <w:ilvl w:val="0"/>
          <w:numId w:val="13"/>
        </w:numPr>
        <w:tabs>
          <w:tab w:val="left" w:pos="2269"/>
        </w:tabs>
        <w:spacing w:before="162"/>
        <w:ind w:left="1421" w:right="975" w:firstLine="566"/>
        <w:rPr>
          <w:sz w:val="24"/>
        </w:rPr>
      </w:pPr>
      <w:r>
        <w:rPr>
          <w:sz w:val="24"/>
        </w:rP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w:t>
      </w:r>
      <w:r>
        <w:rPr>
          <w:spacing w:val="40"/>
          <w:sz w:val="24"/>
        </w:rPr>
        <w:t xml:space="preserve"> </w:t>
      </w:r>
      <w:r>
        <w:rPr>
          <w:sz w:val="24"/>
        </w:rPr>
        <w:t>включая особенности адаптации к социальной среде;</w:t>
      </w:r>
    </w:p>
    <w:p w:rsidR="005071C8" w:rsidRDefault="00BD237E">
      <w:pPr>
        <w:pStyle w:val="a4"/>
        <w:numPr>
          <w:ilvl w:val="0"/>
          <w:numId w:val="13"/>
        </w:numPr>
        <w:tabs>
          <w:tab w:val="left" w:pos="2271"/>
        </w:tabs>
        <w:spacing w:before="161" w:line="242" w:lineRule="auto"/>
        <w:ind w:left="1421" w:right="971" w:firstLine="566"/>
        <w:jc w:val="left"/>
        <w:rPr>
          <w:sz w:val="24"/>
        </w:rPr>
      </w:pPr>
      <w:r>
        <w:rPr>
          <w:sz w:val="24"/>
        </w:rPr>
        <w:t>формирование</w:t>
      </w:r>
      <w:r>
        <w:rPr>
          <w:spacing w:val="40"/>
          <w:sz w:val="24"/>
        </w:rPr>
        <w:t xml:space="preserve"> </w:t>
      </w:r>
      <w:r>
        <w:rPr>
          <w:sz w:val="24"/>
        </w:rPr>
        <w:t>и</w:t>
      </w:r>
      <w:r>
        <w:rPr>
          <w:spacing w:val="37"/>
          <w:sz w:val="24"/>
        </w:rPr>
        <w:t xml:space="preserve"> </w:t>
      </w:r>
      <w:r>
        <w:rPr>
          <w:sz w:val="24"/>
        </w:rPr>
        <w:t>развитие</w:t>
      </w:r>
      <w:r>
        <w:rPr>
          <w:spacing w:val="40"/>
          <w:sz w:val="24"/>
        </w:rPr>
        <w:t xml:space="preserve"> </w:t>
      </w:r>
      <w:r>
        <w:rPr>
          <w:sz w:val="24"/>
        </w:rPr>
        <w:t>психолого-педагогической</w:t>
      </w:r>
      <w:r>
        <w:rPr>
          <w:spacing w:val="40"/>
          <w:sz w:val="24"/>
        </w:rPr>
        <w:t xml:space="preserve"> </w:t>
      </w:r>
      <w:r>
        <w:rPr>
          <w:sz w:val="24"/>
        </w:rPr>
        <w:t>компетентности</w:t>
      </w:r>
      <w:r>
        <w:rPr>
          <w:spacing w:val="40"/>
          <w:sz w:val="24"/>
        </w:rPr>
        <w:t xml:space="preserve"> </w:t>
      </w:r>
      <w:r>
        <w:rPr>
          <w:sz w:val="24"/>
        </w:rPr>
        <w:t>работников Школы и родителей (законных представителей) несовершеннолетних обучающихся.</w:t>
      </w:r>
    </w:p>
    <w:p w:rsidR="005071C8" w:rsidRDefault="00BD237E">
      <w:pPr>
        <w:pStyle w:val="a4"/>
        <w:numPr>
          <w:ilvl w:val="0"/>
          <w:numId w:val="13"/>
        </w:numPr>
        <w:tabs>
          <w:tab w:val="left" w:pos="2271"/>
          <w:tab w:val="left" w:pos="4033"/>
          <w:tab w:val="left" w:pos="5747"/>
          <w:tab w:val="left" w:pos="7509"/>
          <w:tab w:val="left" w:pos="9546"/>
        </w:tabs>
        <w:spacing w:before="155" w:line="237" w:lineRule="auto"/>
        <w:ind w:right="1137"/>
        <w:jc w:val="left"/>
        <w:rPr>
          <w:sz w:val="24"/>
        </w:rPr>
      </w:pPr>
      <w:r>
        <w:rPr>
          <w:spacing w:val="-2"/>
          <w:sz w:val="24"/>
        </w:rPr>
        <w:t>профилактику</w:t>
      </w:r>
      <w:r>
        <w:rPr>
          <w:sz w:val="24"/>
        </w:rPr>
        <w:tab/>
      </w:r>
      <w:r>
        <w:rPr>
          <w:spacing w:val="-2"/>
          <w:sz w:val="24"/>
        </w:rPr>
        <w:t>формирования</w:t>
      </w:r>
      <w:r>
        <w:rPr>
          <w:sz w:val="24"/>
        </w:rPr>
        <w:tab/>
      </w:r>
      <w:r>
        <w:rPr>
          <w:spacing w:val="-10"/>
          <w:sz w:val="24"/>
        </w:rPr>
        <w:t>у</w:t>
      </w:r>
      <w:r>
        <w:rPr>
          <w:sz w:val="24"/>
        </w:rPr>
        <w:tab/>
      </w:r>
      <w:r>
        <w:rPr>
          <w:spacing w:val="-2"/>
          <w:sz w:val="24"/>
        </w:rPr>
        <w:t>обучающихся</w:t>
      </w:r>
      <w:r>
        <w:rPr>
          <w:sz w:val="24"/>
        </w:rPr>
        <w:tab/>
      </w:r>
      <w:r>
        <w:rPr>
          <w:spacing w:val="-2"/>
          <w:sz w:val="24"/>
        </w:rPr>
        <w:t xml:space="preserve">девиантных </w:t>
      </w:r>
      <w:r>
        <w:rPr>
          <w:sz w:val="24"/>
        </w:rPr>
        <w:t>формповедения, агрессии и повышенной тревожности.</w:t>
      </w:r>
    </w:p>
    <w:p w:rsidR="005071C8" w:rsidRDefault="00BD237E">
      <w:pPr>
        <w:pStyle w:val="a3"/>
        <w:spacing w:before="169" w:line="237" w:lineRule="auto"/>
        <w:ind w:right="328"/>
        <w:jc w:val="left"/>
      </w:pPr>
      <w:r>
        <w:t>В</w:t>
      </w:r>
      <w:r>
        <w:rPr>
          <w:spacing w:val="-1"/>
        </w:rPr>
        <w:t xml:space="preserve"> </w:t>
      </w:r>
      <w:r>
        <w:t>Школе</w:t>
      </w:r>
      <w:r>
        <w:rPr>
          <w:spacing w:val="-3"/>
        </w:rPr>
        <w:t xml:space="preserve"> </w:t>
      </w:r>
      <w:r>
        <w:t>психолого-педагогическое</w:t>
      </w:r>
      <w:r>
        <w:rPr>
          <w:spacing w:val="-4"/>
        </w:rPr>
        <w:t xml:space="preserve"> </w:t>
      </w:r>
      <w:r>
        <w:t>сопровождение реализации</w:t>
      </w:r>
      <w:r>
        <w:rPr>
          <w:spacing w:val="-2"/>
        </w:rPr>
        <w:t xml:space="preserve"> </w:t>
      </w:r>
      <w:r>
        <w:t>программы</w:t>
      </w:r>
      <w:r>
        <w:rPr>
          <w:spacing w:val="-4"/>
        </w:rPr>
        <w:t xml:space="preserve"> </w:t>
      </w:r>
      <w:r>
        <w:t>основного общего образования осуществляетсяпедагогом-психологом.</w:t>
      </w:r>
    </w:p>
    <w:p w:rsidR="005071C8" w:rsidRDefault="00BD237E">
      <w:pPr>
        <w:pStyle w:val="a3"/>
        <w:spacing w:before="162"/>
        <w:ind w:right="962"/>
      </w:pPr>
      <w: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w:t>
      </w:r>
      <w:r>
        <w:rPr>
          <w:spacing w:val="-1"/>
        </w:rPr>
        <w:t xml:space="preserve"> </w:t>
      </w:r>
      <w:r>
        <w:t>обучающихся, в том числе</w:t>
      </w:r>
      <w:r>
        <w:rPr>
          <w:spacing w:val="-3"/>
        </w:rPr>
        <w:t xml:space="preserve"> </w:t>
      </w:r>
      <w:r>
        <w:t>особенностей перехода из младшего школьного</w:t>
      </w:r>
      <w:r>
        <w:rPr>
          <w:spacing w:val="-1"/>
        </w:rPr>
        <w:t xml:space="preserve"> </w:t>
      </w:r>
      <w:r>
        <w:t>возраста</w:t>
      </w:r>
      <w:r>
        <w:rPr>
          <w:spacing w:val="-1"/>
        </w:rPr>
        <w:t xml:space="preserve"> </w:t>
      </w:r>
      <w:r>
        <w:t>в</w:t>
      </w:r>
      <w:r>
        <w:rPr>
          <w:spacing w:val="-3"/>
        </w:rPr>
        <w:t xml:space="preserve"> </w:t>
      </w:r>
      <w:r>
        <w:t>подростковый,</w:t>
      </w:r>
      <w:r>
        <w:rPr>
          <w:spacing w:val="-3"/>
        </w:rPr>
        <w:t xml:space="preserve"> </w:t>
      </w:r>
      <w:r>
        <w:t>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обеспечениеобразовательно-воспитательного процесса.</w:t>
      </w:r>
    </w:p>
    <w:p w:rsidR="005071C8" w:rsidRDefault="00BD237E">
      <w:pPr>
        <w:pStyle w:val="a3"/>
        <w:spacing w:before="162"/>
        <w:ind w:right="966"/>
      </w:pPr>
      <w: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w:t>
      </w:r>
      <w:r>
        <w:rPr>
          <w:spacing w:val="40"/>
        </w:rPr>
        <w:t xml:space="preserve"> </w:t>
      </w:r>
      <w:r>
        <w:t>групповое, на уровне класса, на уровне образовательной организации.</w:t>
      </w:r>
    </w:p>
    <w:p w:rsidR="005071C8" w:rsidRDefault="00BD237E">
      <w:pPr>
        <w:pStyle w:val="a3"/>
        <w:spacing w:before="154" w:line="259" w:lineRule="auto"/>
        <w:ind w:left="1988" w:right="1474" w:firstLine="0"/>
        <w:jc w:val="left"/>
      </w:pPr>
      <w:r>
        <w:t>Основными</w:t>
      </w:r>
      <w:r>
        <w:rPr>
          <w:spacing w:val="40"/>
        </w:rPr>
        <w:t xml:space="preserve"> </w:t>
      </w:r>
      <w:r>
        <w:t>формами</w:t>
      </w:r>
      <w:r>
        <w:rPr>
          <w:spacing w:val="80"/>
        </w:rPr>
        <w:t xml:space="preserve"> </w:t>
      </w:r>
      <w:r>
        <w:t>психолого-педагогического</w:t>
      </w:r>
      <w:r>
        <w:rPr>
          <w:spacing w:val="80"/>
        </w:rPr>
        <w:t xml:space="preserve"> </w:t>
      </w:r>
      <w:r>
        <w:t>сопровождения</w:t>
      </w:r>
      <w:r>
        <w:rPr>
          <w:spacing w:val="80"/>
        </w:rPr>
        <w:t xml:space="preserve"> </w:t>
      </w:r>
      <w:r>
        <w:t xml:space="preserve">могут </w:t>
      </w:r>
      <w:r>
        <w:rPr>
          <w:spacing w:val="-2"/>
        </w:rPr>
        <w:t>выступать:</w:t>
      </w:r>
    </w:p>
    <w:p w:rsidR="005071C8" w:rsidRDefault="00BD237E">
      <w:pPr>
        <w:pStyle w:val="a4"/>
        <w:numPr>
          <w:ilvl w:val="0"/>
          <w:numId w:val="13"/>
        </w:numPr>
        <w:tabs>
          <w:tab w:val="left" w:pos="2271"/>
          <w:tab w:val="left" w:pos="4014"/>
          <w:tab w:val="left" w:pos="7207"/>
          <w:tab w:val="left" w:pos="9195"/>
          <w:tab w:val="left" w:pos="10823"/>
        </w:tabs>
        <w:spacing w:before="162" w:line="264" w:lineRule="auto"/>
        <w:ind w:left="1988" w:right="333" w:firstLine="0"/>
        <w:jc w:val="left"/>
        <w:rPr>
          <w:sz w:val="24"/>
        </w:rPr>
      </w:pPr>
      <w:r>
        <w:rPr>
          <w:spacing w:val="-2"/>
          <w:sz w:val="24"/>
        </w:rPr>
        <w:t>диагностика,</w:t>
      </w:r>
      <w:r>
        <w:rPr>
          <w:sz w:val="24"/>
        </w:rPr>
        <w:tab/>
        <w:t>направленная</w:t>
      </w:r>
      <w:r>
        <w:rPr>
          <w:spacing w:val="40"/>
          <w:sz w:val="24"/>
        </w:rPr>
        <w:t xml:space="preserve"> </w:t>
      </w:r>
      <w:r>
        <w:rPr>
          <w:sz w:val="24"/>
        </w:rPr>
        <w:t>на</w:t>
      </w:r>
      <w:r>
        <w:rPr>
          <w:sz w:val="24"/>
        </w:rPr>
        <w:tab/>
      </w:r>
      <w:r>
        <w:rPr>
          <w:spacing w:val="-2"/>
          <w:sz w:val="24"/>
        </w:rPr>
        <w:t>определение</w:t>
      </w:r>
      <w:r>
        <w:rPr>
          <w:sz w:val="24"/>
        </w:rPr>
        <w:tab/>
      </w:r>
      <w:r>
        <w:rPr>
          <w:spacing w:val="-2"/>
          <w:sz w:val="24"/>
        </w:rPr>
        <w:t>особенностей</w:t>
      </w:r>
      <w:r>
        <w:rPr>
          <w:sz w:val="24"/>
        </w:rPr>
        <w:tab/>
      </w:r>
      <w:r>
        <w:rPr>
          <w:spacing w:val="-2"/>
          <w:sz w:val="24"/>
        </w:rPr>
        <w:t xml:space="preserve">статуса </w:t>
      </w:r>
      <w:r>
        <w:rPr>
          <w:sz w:val="24"/>
        </w:rPr>
        <w:t>обучающегося,</w:t>
      </w:r>
      <w:r>
        <w:rPr>
          <w:spacing w:val="40"/>
          <w:sz w:val="24"/>
        </w:rPr>
        <w:t xml:space="preserve"> </w:t>
      </w:r>
      <w:r>
        <w:rPr>
          <w:sz w:val="24"/>
        </w:rPr>
        <w:t>которая</w:t>
      </w:r>
      <w:r>
        <w:rPr>
          <w:spacing w:val="40"/>
          <w:sz w:val="24"/>
        </w:rPr>
        <w:t xml:space="preserve"> </w:t>
      </w:r>
      <w:r>
        <w:rPr>
          <w:sz w:val="24"/>
        </w:rPr>
        <w:t>может</w:t>
      </w:r>
      <w:r>
        <w:rPr>
          <w:spacing w:val="40"/>
          <w:sz w:val="24"/>
        </w:rPr>
        <w:t xml:space="preserve"> </w:t>
      </w:r>
      <w:r>
        <w:rPr>
          <w:sz w:val="24"/>
        </w:rPr>
        <w:t>проводиться</w:t>
      </w:r>
      <w:r>
        <w:rPr>
          <w:spacing w:val="40"/>
          <w:sz w:val="24"/>
        </w:rPr>
        <w:t xml:space="preserve"> </w:t>
      </w:r>
      <w:r>
        <w:rPr>
          <w:sz w:val="24"/>
        </w:rPr>
        <w:t>на</w:t>
      </w:r>
      <w:r>
        <w:rPr>
          <w:spacing w:val="40"/>
          <w:sz w:val="24"/>
        </w:rPr>
        <w:t xml:space="preserve"> </w:t>
      </w:r>
      <w:r>
        <w:rPr>
          <w:sz w:val="24"/>
        </w:rPr>
        <w:t>этапе</w:t>
      </w:r>
      <w:r>
        <w:rPr>
          <w:spacing w:val="40"/>
          <w:sz w:val="24"/>
        </w:rPr>
        <w:t xml:space="preserve"> </w:t>
      </w:r>
      <w:r>
        <w:rPr>
          <w:sz w:val="24"/>
        </w:rPr>
        <w:t>перехода</w:t>
      </w:r>
      <w:r>
        <w:rPr>
          <w:spacing w:val="40"/>
          <w:sz w:val="24"/>
        </w:rPr>
        <w:t xml:space="preserve"> </w:t>
      </w:r>
      <w:r>
        <w:rPr>
          <w:sz w:val="24"/>
        </w:rPr>
        <w:t>ученика</w:t>
      </w:r>
      <w:r>
        <w:rPr>
          <w:spacing w:val="40"/>
          <w:sz w:val="24"/>
        </w:rPr>
        <w:t xml:space="preserve"> </w:t>
      </w:r>
      <w:r>
        <w:rPr>
          <w:sz w:val="24"/>
        </w:rPr>
        <w:t>на</w:t>
      </w:r>
    </w:p>
    <w:p w:rsidR="005071C8" w:rsidRDefault="00BD237E">
      <w:pPr>
        <w:pStyle w:val="a3"/>
        <w:spacing w:line="245" w:lineRule="exact"/>
        <w:ind w:firstLine="0"/>
        <w:jc w:val="left"/>
      </w:pPr>
      <w:r>
        <w:t>следующийуровень</w:t>
      </w:r>
      <w:r>
        <w:rPr>
          <w:spacing w:val="-11"/>
        </w:rPr>
        <w:t xml:space="preserve"> </w:t>
      </w:r>
      <w:r>
        <w:t>образования</w:t>
      </w:r>
      <w:r>
        <w:rPr>
          <w:spacing w:val="-4"/>
        </w:rPr>
        <w:t xml:space="preserve"> </w:t>
      </w:r>
      <w:r>
        <w:t>и</w:t>
      </w:r>
      <w:r>
        <w:rPr>
          <w:spacing w:val="-5"/>
        </w:rPr>
        <w:t xml:space="preserve"> </w:t>
      </w:r>
      <w:r>
        <w:t>в</w:t>
      </w:r>
      <w:r>
        <w:rPr>
          <w:spacing w:val="-3"/>
        </w:rPr>
        <w:t xml:space="preserve"> </w:t>
      </w:r>
      <w:r>
        <w:t>конце</w:t>
      </w:r>
      <w:r>
        <w:rPr>
          <w:spacing w:val="-1"/>
        </w:rPr>
        <w:t xml:space="preserve"> </w:t>
      </w:r>
      <w:r>
        <w:t>каждого</w:t>
      </w:r>
      <w:r>
        <w:rPr>
          <w:spacing w:val="3"/>
        </w:rPr>
        <w:t xml:space="preserve"> </w:t>
      </w:r>
      <w:r>
        <w:t>учебного</w:t>
      </w:r>
      <w:r>
        <w:rPr>
          <w:spacing w:val="1"/>
        </w:rPr>
        <w:t xml:space="preserve"> </w:t>
      </w:r>
      <w:r>
        <w:rPr>
          <w:spacing w:val="-2"/>
        </w:rPr>
        <w:t>года;</w:t>
      </w:r>
    </w:p>
    <w:p w:rsidR="005071C8" w:rsidRDefault="00BD237E">
      <w:pPr>
        <w:pStyle w:val="a4"/>
        <w:numPr>
          <w:ilvl w:val="0"/>
          <w:numId w:val="13"/>
        </w:numPr>
        <w:tabs>
          <w:tab w:val="left" w:pos="2269"/>
        </w:tabs>
        <w:spacing w:before="157"/>
        <w:ind w:left="1421" w:right="979" w:firstLine="566"/>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w:t>
      </w:r>
      <w:r>
        <w:rPr>
          <w:spacing w:val="-15"/>
          <w:sz w:val="24"/>
        </w:rPr>
        <w:t xml:space="preserve"> </w:t>
      </w:r>
      <w:r>
        <w:rPr>
          <w:sz w:val="24"/>
        </w:rPr>
        <w:t>образовательной организации;</w:t>
      </w:r>
      <w:r>
        <w:rPr>
          <w:spacing w:val="-2"/>
          <w:sz w:val="24"/>
        </w:rPr>
        <w:t xml:space="preserve"> </w:t>
      </w:r>
      <w:r>
        <w:rPr>
          <w:sz w:val="24"/>
        </w:rPr>
        <w:t>профилактика, экспертиза, развивающая работа, просвещение,</w:t>
      </w:r>
      <w:r>
        <w:rPr>
          <w:spacing w:val="-6"/>
          <w:sz w:val="24"/>
        </w:rPr>
        <w:t xml:space="preserve"> </w:t>
      </w:r>
      <w:r>
        <w:rPr>
          <w:sz w:val="24"/>
        </w:rPr>
        <w:t>коррекционная работа, осуществляемая в течение всего учебного времени.</w:t>
      </w:r>
    </w:p>
    <w:p w:rsidR="005071C8" w:rsidRDefault="00BD237E">
      <w:pPr>
        <w:pStyle w:val="a3"/>
        <w:tabs>
          <w:tab w:val="left" w:pos="4062"/>
          <w:tab w:val="left" w:pos="6943"/>
        </w:tabs>
        <w:spacing w:before="165" w:line="237" w:lineRule="auto"/>
        <w:ind w:left="2271" w:right="2126" w:hanging="284"/>
        <w:jc w:val="left"/>
      </w:pPr>
      <w:r>
        <w:t>К</w:t>
      </w:r>
      <w:r>
        <w:rPr>
          <w:spacing w:val="40"/>
        </w:rPr>
        <w:t xml:space="preserve"> </w:t>
      </w:r>
      <w:r>
        <w:t>основным</w:t>
      </w:r>
      <w:r>
        <w:tab/>
      </w:r>
      <w:r>
        <w:rPr>
          <w:spacing w:val="-2"/>
        </w:rPr>
        <w:t>направлениям</w:t>
      </w:r>
      <w:r>
        <w:tab/>
      </w:r>
      <w:r>
        <w:rPr>
          <w:spacing w:val="-2"/>
        </w:rPr>
        <w:t xml:space="preserve">психолого-педагогического </w:t>
      </w:r>
      <w:r>
        <w:t>сопровожденияможно отнести:</w:t>
      </w:r>
    </w:p>
    <w:p w:rsidR="005071C8" w:rsidRDefault="00BD237E">
      <w:pPr>
        <w:pStyle w:val="a4"/>
        <w:numPr>
          <w:ilvl w:val="0"/>
          <w:numId w:val="13"/>
        </w:numPr>
        <w:tabs>
          <w:tab w:val="left" w:pos="2271"/>
        </w:tabs>
        <w:spacing w:before="163"/>
        <w:ind w:hanging="283"/>
        <w:jc w:val="left"/>
        <w:rPr>
          <w:sz w:val="24"/>
        </w:rPr>
      </w:pPr>
      <w:r>
        <w:rPr>
          <w:noProof/>
          <w:lang w:eastAsia="ru-RU"/>
        </w:rPr>
        <mc:AlternateContent>
          <mc:Choice Requires="wps">
            <w:drawing>
              <wp:anchor distT="0" distB="0" distL="0" distR="0" simplePos="0" relativeHeight="474496512" behindDoc="1" locked="0" layoutInCell="1" allowOverlap="1">
                <wp:simplePos x="0" y="0"/>
                <wp:positionH relativeFrom="page">
                  <wp:posOffset>0</wp:posOffset>
                </wp:positionH>
                <wp:positionV relativeFrom="paragraph">
                  <wp:posOffset>161865</wp:posOffset>
                </wp:positionV>
                <wp:extent cx="7562215" cy="1270"/>
                <wp:effectExtent l="0" t="0" r="0" b="0"/>
                <wp:wrapNone/>
                <wp:docPr id="604" name="Graphic 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D412C8" id="Graphic 604" o:spid="_x0000_s1026" style="position:absolute;margin-left:0;margin-top:12.75pt;width:595.45pt;height:.1pt;z-index:-28819968;visibility:visible;mso-wrap-style:square;mso-wrap-distance-left:0;mso-wrap-distance-top:0;mso-wrap-distance-right:0;mso-wrap-distance-bottom:0;mso-position-horizontal:absolute;mso-position-horizontal-relative:page;mso-position-vertical:absolute;mso-position-vertical-relative:text;v-text-anchor:top" coordsize="7562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" path="m,l7562088,e" filled="f" strokeweight=".8pt">
                <v:path arrowok="t"/>
                <w10:wrap anchorx="page"/>
              </v:shape>
            </w:pict>
          </mc:Fallback>
        </mc:AlternateContent>
      </w:r>
      <w:r>
        <w:rPr>
          <w:sz w:val="24"/>
        </w:rPr>
        <w:t>сохранение</w:t>
      </w:r>
      <w:r>
        <w:rPr>
          <w:spacing w:val="-7"/>
          <w:sz w:val="24"/>
        </w:rPr>
        <w:t xml:space="preserve"> </w:t>
      </w:r>
      <w:r>
        <w:rPr>
          <w:sz w:val="24"/>
        </w:rPr>
        <w:t>и</w:t>
      </w:r>
      <w:r>
        <w:rPr>
          <w:spacing w:val="-3"/>
          <w:sz w:val="24"/>
        </w:rPr>
        <w:t xml:space="preserve"> </w:t>
      </w:r>
      <w:r>
        <w:rPr>
          <w:sz w:val="24"/>
        </w:rPr>
        <w:t>укрепление</w:t>
      </w:r>
      <w:r>
        <w:rPr>
          <w:spacing w:val="-4"/>
          <w:sz w:val="24"/>
        </w:rPr>
        <w:t xml:space="preserve"> </w:t>
      </w:r>
      <w:r>
        <w:rPr>
          <w:sz w:val="24"/>
        </w:rPr>
        <w:t>психологического</w:t>
      </w:r>
      <w:r>
        <w:rPr>
          <w:spacing w:val="2"/>
          <w:sz w:val="24"/>
        </w:rPr>
        <w:t xml:space="preserve"> </w:t>
      </w:r>
      <w:r>
        <w:rPr>
          <w:sz w:val="24"/>
        </w:rPr>
        <w:t>благополучия</w:t>
      </w:r>
      <w:r>
        <w:rPr>
          <w:spacing w:val="-3"/>
          <w:sz w:val="24"/>
        </w:rPr>
        <w:t xml:space="preserve"> </w:t>
      </w:r>
      <w:r>
        <w:rPr>
          <w:sz w:val="24"/>
        </w:rPr>
        <w:t>и</w:t>
      </w:r>
      <w:r>
        <w:rPr>
          <w:spacing w:val="-3"/>
          <w:sz w:val="24"/>
        </w:rPr>
        <w:t xml:space="preserve"> </w:t>
      </w:r>
      <w:r>
        <w:rPr>
          <w:spacing w:val="-2"/>
          <w:sz w:val="24"/>
        </w:rPr>
        <w:t>психическогоздоровья</w:t>
      </w:r>
    </w:p>
    <w:p w:rsidR="005071C8" w:rsidRDefault="005071C8">
      <w:pPr>
        <w:rPr>
          <w:sz w:val="24"/>
        </w:rPr>
        <w:sectPr w:rsidR="005071C8">
          <w:footerReference w:type="default" r:id="rId30"/>
          <w:pgSz w:w="11910" w:h="16840"/>
          <w:pgMar w:top="1480" w:right="0" w:bottom="380" w:left="0" w:header="0" w:footer="196" w:gutter="0"/>
          <w:pgNumType w:start="7470"/>
          <w:cols w:space="720"/>
        </w:sectPr>
      </w:pPr>
    </w:p>
    <w:p w:rsidR="005071C8" w:rsidRDefault="00BD237E">
      <w:pPr>
        <w:pStyle w:val="a3"/>
        <w:spacing w:before="73"/>
        <w:ind w:firstLine="0"/>
        <w:jc w:val="left"/>
      </w:pPr>
      <w:r>
        <w:rPr>
          <w:spacing w:val="-2"/>
        </w:rPr>
        <w:lastRenderedPageBreak/>
        <w:t>обучающихся;</w:t>
      </w:r>
    </w:p>
    <w:p w:rsidR="005071C8" w:rsidRDefault="00BD237E">
      <w:pPr>
        <w:pStyle w:val="a4"/>
        <w:numPr>
          <w:ilvl w:val="0"/>
          <w:numId w:val="13"/>
        </w:numPr>
        <w:tabs>
          <w:tab w:val="left" w:pos="2271"/>
        </w:tabs>
        <w:spacing w:before="72" w:line="237" w:lineRule="auto"/>
        <w:ind w:left="1421" w:right="1143" w:firstLine="566"/>
        <w:jc w:val="left"/>
        <w:rPr>
          <w:sz w:val="24"/>
        </w:rPr>
      </w:pPr>
      <w:r>
        <w:rPr>
          <w:sz w:val="24"/>
        </w:rPr>
        <w:t>мониторинг</w:t>
      </w:r>
      <w:r>
        <w:rPr>
          <w:spacing w:val="-7"/>
          <w:sz w:val="24"/>
        </w:rPr>
        <w:t xml:space="preserve"> </w:t>
      </w:r>
      <w:r>
        <w:rPr>
          <w:sz w:val="24"/>
        </w:rPr>
        <w:t>возможностей</w:t>
      </w:r>
      <w:r>
        <w:rPr>
          <w:spacing w:val="-8"/>
          <w:sz w:val="24"/>
        </w:rPr>
        <w:t xml:space="preserve"> </w:t>
      </w:r>
      <w:r>
        <w:rPr>
          <w:sz w:val="24"/>
        </w:rPr>
        <w:t>и</w:t>
      </w:r>
      <w:r>
        <w:rPr>
          <w:spacing w:val="-8"/>
          <w:sz w:val="24"/>
        </w:rPr>
        <w:t xml:space="preserve"> </w:t>
      </w:r>
      <w:r>
        <w:rPr>
          <w:sz w:val="24"/>
        </w:rPr>
        <w:t>способностей</w:t>
      </w:r>
      <w:r>
        <w:rPr>
          <w:spacing w:val="-12"/>
          <w:sz w:val="24"/>
        </w:rPr>
        <w:t xml:space="preserve"> </w:t>
      </w:r>
      <w:r>
        <w:rPr>
          <w:sz w:val="24"/>
        </w:rPr>
        <w:t>обучающихся,</w:t>
      </w:r>
      <w:r>
        <w:rPr>
          <w:spacing w:val="-2"/>
          <w:sz w:val="24"/>
        </w:rPr>
        <w:t xml:space="preserve"> </w:t>
      </w:r>
      <w:r>
        <w:rPr>
          <w:sz w:val="24"/>
        </w:rPr>
        <w:t>выявление,</w:t>
      </w:r>
      <w:r>
        <w:rPr>
          <w:spacing w:val="-7"/>
          <w:sz w:val="24"/>
        </w:rPr>
        <w:t xml:space="preserve"> </w:t>
      </w:r>
      <w:r>
        <w:rPr>
          <w:sz w:val="24"/>
        </w:rPr>
        <w:t>поддержка</w:t>
      </w:r>
      <w:r>
        <w:rPr>
          <w:spacing w:val="-5"/>
          <w:sz w:val="24"/>
        </w:rPr>
        <w:t xml:space="preserve"> </w:t>
      </w:r>
      <w:r>
        <w:rPr>
          <w:sz w:val="24"/>
        </w:rPr>
        <w:t>и сопровождение одаренных детей, обучающихся с ОВЗ (при наличии);</w:t>
      </w:r>
    </w:p>
    <w:p w:rsidR="005071C8" w:rsidRDefault="00BD237E">
      <w:pPr>
        <w:pStyle w:val="a4"/>
        <w:numPr>
          <w:ilvl w:val="0"/>
          <w:numId w:val="13"/>
        </w:numPr>
        <w:tabs>
          <w:tab w:val="left" w:pos="2410"/>
        </w:tabs>
        <w:spacing w:before="162"/>
        <w:ind w:left="2410" w:hanging="422"/>
        <w:jc w:val="left"/>
        <w:rPr>
          <w:sz w:val="24"/>
        </w:rPr>
      </w:pPr>
      <w:r>
        <w:rPr>
          <w:sz w:val="24"/>
        </w:rPr>
        <w:t>психолого-педагогическую</w:t>
      </w:r>
      <w:r>
        <w:rPr>
          <w:spacing w:val="-17"/>
          <w:sz w:val="24"/>
        </w:rPr>
        <w:t xml:space="preserve"> </w:t>
      </w:r>
      <w:r>
        <w:rPr>
          <w:sz w:val="24"/>
        </w:rPr>
        <w:t>поддержку</w:t>
      </w:r>
      <w:r>
        <w:rPr>
          <w:spacing w:val="-15"/>
          <w:sz w:val="24"/>
        </w:rPr>
        <w:t xml:space="preserve"> </w:t>
      </w:r>
      <w:r>
        <w:rPr>
          <w:sz w:val="24"/>
        </w:rPr>
        <w:t>участников</w:t>
      </w:r>
      <w:r>
        <w:rPr>
          <w:spacing w:val="-15"/>
          <w:sz w:val="24"/>
        </w:rPr>
        <w:t xml:space="preserve"> </w:t>
      </w:r>
      <w:r>
        <w:rPr>
          <w:sz w:val="24"/>
        </w:rPr>
        <w:t>олимпиадного</w:t>
      </w:r>
      <w:r>
        <w:rPr>
          <w:spacing w:val="-14"/>
          <w:sz w:val="24"/>
        </w:rPr>
        <w:t xml:space="preserve"> </w:t>
      </w:r>
      <w:r>
        <w:rPr>
          <w:spacing w:val="-2"/>
          <w:sz w:val="24"/>
        </w:rPr>
        <w:t>движения;</w:t>
      </w:r>
    </w:p>
    <w:p w:rsidR="005071C8" w:rsidRDefault="00BD237E">
      <w:pPr>
        <w:pStyle w:val="a4"/>
        <w:numPr>
          <w:ilvl w:val="0"/>
          <w:numId w:val="13"/>
        </w:numPr>
        <w:tabs>
          <w:tab w:val="left" w:pos="2410"/>
        </w:tabs>
        <w:spacing w:before="187" w:line="237" w:lineRule="auto"/>
        <w:ind w:left="1421" w:right="1526" w:firstLine="566"/>
        <w:jc w:val="left"/>
        <w:rPr>
          <w:sz w:val="24"/>
        </w:rPr>
      </w:pPr>
      <w:r>
        <w:rPr>
          <w:sz w:val="24"/>
        </w:rPr>
        <w:t>формирование у обучающихся понимания ценности здоровья и безопасного образа жизни;</w:t>
      </w:r>
    </w:p>
    <w:p w:rsidR="005071C8" w:rsidRDefault="00BD237E">
      <w:pPr>
        <w:pStyle w:val="a4"/>
        <w:numPr>
          <w:ilvl w:val="0"/>
          <w:numId w:val="13"/>
        </w:numPr>
        <w:tabs>
          <w:tab w:val="left" w:pos="2410"/>
        </w:tabs>
        <w:spacing w:before="157"/>
        <w:ind w:left="2410" w:hanging="422"/>
        <w:jc w:val="left"/>
        <w:rPr>
          <w:sz w:val="24"/>
        </w:rPr>
      </w:pPr>
      <w:r>
        <w:rPr>
          <w:sz w:val="24"/>
        </w:rPr>
        <w:t>развитие</w:t>
      </w:r>
      <w:r>
        <w:rPr>
          <w:spacing w:val="-10"/>
          <w:sz w:val="24"/>
        </w:rPr>
        <w:t xml:space="preserve"> </w:t>
      </w:r>
      <w:r>
        <w:rPr>
          <w:sz w:val="24"/>
        </w:rPr>
        <w:t>экологической</w:t>
      </w:r>
      <w:r>
        <w:rPr>
          <w:spacing w:val="-8"/>
          <w:sz w:val="24"/>
        </w:rPr>
        <w:t xml:space="preserve"> </w:t>
      </w:r>
      <w:r>
        <w:rPr>
          <w:spacing w:val="-2"/>
          <w:sz w:val="24"/>
        </w:rPr>
        <w:t>культуры;</w:t>
      </w:r>
    </w:p>
    <w:p w:rsidR="005071C8" w:rsidRDefault="00BD237E">
      <w:pPr>
        <w:pStyle w:val="a4"/>
        <w:numPr>
          <w:ilvl w:val="0"/>
          <w:numId w:val="13"/>
        </w:numPr>
        <w:tabs>
          <w:tab w:val="left" w:pos="2410"/>
        </w:tabs>
        <w:spacing w:before="190"/>
        <w:ind w:left="2410" w:hanging="422"/>
        <w:jc w:val="left"/>
        <w:rPr>
          <w:sz w:val="24"/>
        </w:rPr>
      </w:pPr>
      <w:r>
        <w:rPr>
          <w:sz w:val="24"/>
        </w:rPr>
        <w:t>поддержка</w:t>
      </w:r>
      <w:r>
        <w:rPr>
          <w:spacing w:val="-16"/>
          <w:sz w:val="24"/>
        </w:rPr>
        <w:t xml:space="preserve"> </w:t>
      </w:r>
      <w:r>
        <w:rPr>
          <w:sz w:val="24"/>
        </w:rPr>
        <w:t>и</w:t>
      </w:r>
      <w:r>
        <w:rPr>
          <w:spacing w:val="-10"/>
          <w:sz w:val="24"/>
        </w:rPr>
        <w:t xml:space="preserve"> </w:t>
      </w:r>
      <w:r>
        <w:rPr>
          <w:sz w:val="24"/>
        </w:rPr>
        <w:t>сопровождение</w:t>
      </w:r>
      <w:r>
        <w:rPr>
          <w:spacing w:val="-8"/>
          <w:sz w:val="24"/>
        </w:rPr>
        <w:t xml:space="preserve"> </w:t>
      </w:r>
      <w:r>
        <w:rPr>
          <w:sz w:val="24"/>
        </w:rPr>
        <w:t>детско-родительских</w:t>
      </w:r>
      <w:r>
        <w:rPr>
          <w:spacing w:val="-15"/>
          <w:sz w:val="24"/>
        </w:rPr>
        <w:t xml:space="preserve"> </w:t>
      </w:r>
      <w:r>
        <w:rPr>
          <w:spacing w:val="-2"/>
          <w:sz w:val="24"/>
        </w:rPr>
        <w:t>отношений;</w:t>
      </w:r>
    </w:p>
    <w:p w:rsidR="005071C8" w:rsidRDefault="00BD237E">
      <w:pPr>
        <w:pStyle w:val="a4"/>
        <w:numPr>
          <w:ilvl w:val="0"/>
          <w:numId w:val="13"/>
        </w:numPr>
        <w:tabs>
          <w:tab w:val="left" w:pos="2410"/>
        </w:tabs>
        <w:spacing w:before="182" w:line="237" w:lineRule="auto"/>
        <w:ind w:left="1421" w:right="1065" w:firstLine="566"/>
        <w:jc w:val="left"/>
        <w:rPr>
          <w:sz w:val="24"/>
        </w:rPr>
      </w:pPr>
      <w:r>
        <w:rPr>
          <w:sz w:val="24"/>
        </w:rPr>
        <w:t>выявление</w:t>
      </w:r>
      <w:r>
        <w:rPr>
          <w:spacing w:val="40"/>
          <w:sz w:val="24"/>
        </w:rPr>
        <w:t xml:space="preserve"> </w:t>
      </w:r>
      <w:r>
        <w:rPr>
          <w:sz w:val="24"/>
        </w:rPr>
        <w:t>и</w:t>
      </w:r>
      <w:r>
        <w:rPr>
          <w:spacing w:val="40"/>
          <w:sz w:val="24"/>
        </w:rPr>
        <w:t xml:space="preserve"> </w:t>
      </w:r>
      <w:r>
        <w:rPr>
          <w:sz w:val="24"/>
        </w:rPr>
        <w:t>поддержку</w:t>
      </w:r>
      <w:r>
        <w:rPr>
          <w:spacing w:val="38"/>
          <w:sz w:val="24"/>
        </w:rPr>
        <w:t xml:space="preserve"> </w:t>
      </w:r>
      <w:r>
        <w:rPr>
          <w:sz w:val="24"/>
        </w:rPr>
        <w:t>детей</w:t>
      </w:r>
      <w:r>
        <w:rPr>
          <w:spacing w:val="40"/>
          <w:sz w:val="24"/>
        </w:rPr>
        <w:t xml:space="preserve"> </w:t>
      </w:r>
      <w:r>
        <w:rPr>
          <w:sz w:val="24"/>
        </w:rPr>
        <w:t>с</w:t>
      </w:r>
      <w:r>
        <w:rPr>
          <w:spacing w:val="40"/>
          <w:sz w:val="24"/>
        </w:rPr>
        <w:t xml:space="preserve"> </w:t>
      </w:r>
      <w:r>
        <w:rPr>
          <w:sz w:val="24"/>
        </w:rPr>
        <w:t>особыми</w:t>
      </w:r>
      <w:r>
        <w:rPr>
          <w:spacing w:val="40"/>
          <w:sz w:val="24"/>
        </w:rPr>
        <w:t xml:space="preserve"> </w:t>
      </w:r>
      <w:r>
        <w:rPr>
          <w:sz w:val="24"/>
        </w:rPr>
        <w:t>образовательными</w:t>
      </w:r>
      <w:r>
        <w:rPr>
          <w:spacing w:val="40"/>
          <w:sz w:val="24"/>
        </w:rPr>
        <w:t xml:space="preserve"> </w:t>
      </w:r>
      <w:r>
        <w:rPr>
          <w:sz w:val="24"/>
        </w:rPr>
        <w:t>потребностями</w:t>
      </w:r>
      <w:r>
        <w:rPr>
          <w:spacing w:val="40"/>
          <w:sz w:val="24"/>
        </w:rPr>
        <w:t xml:space="preserve"> </w:t>
      </w:r>
      <w:r>
        <w:rPr>
          <w:sz w:val="24"/>
        </w:rPr>
        <w:t>и особыми возможностями здоровья;</w:t>
      </w:r>
    </w:p>
    <w:p w:rsidR="005071C8" w:rsidRDefault="00BD237E">
      <w:pPr>
        <w:pStyle w:val="a4"/>
        <w:numPr>
          <w:ilvl w:val="0"/>
          <w:numId w:val="13"/>
        </w:numPr>
        <w:tabs>
          <w:tab w:val="left" w:pos="2410"/>
        </w:tabs>
        <w:spacing w:before="162"/>
        <w:ind w:left="2410" w:hanging="422"/>
        <w:jc w:val="left"/>
        <w:rPr>
          <w:sz w:val="24"/>
        </w:rPr>
      </w:pPr>
      <w:r>
        <w:rPr>
          <w:sz w:val="24"/>
        </w:rPr>
        <w:t>формирование</w:t>
      </w:r>
      <w:r>
        <w:rPr>
          <w:spacing w:val="-7"/>
          <w:sz w:val="24"/>
        </w:rPr>
        <w:t xml:space="preserve"> </w:t>
      </w:r>
      <w:r>
        <w:rPr>
          <w:sz w:val="24"/>
        </w:rPr>
        <w:t>ценности</w:t>
      </w:r>
      <w:r>
        <w:rPr>
          <w:spacing w:val="-5"/>
          <w:sz w:val="24"/>
        </w:rPr>
        <w:t xml:space="preserve"> </w:t>
      </w:r>
      <w:r>
        <w:rPr>
          <w:sz w:val="24"/>
        </w:rPr>
        <w:t>здоровья</w:t>
      </w:r>
      <w:r>
        <w:rPr>
          <w:spacing w:val="-10"/>
          <w:sz w:val="24"/>
        </w:rPr>
        <w:t xml:space="preserve"> </w:t>
      </w:r>
      <w:r>
        <w:rPr>
          <w:sz w:val="24"/>
        </w:rPr>
        <w:t>и</w:t>
      </w:r>
      <w:r>
        <w:rPr>
          <w:spacing w:val="-7"/>
          <w:sz w:val="24"/>
        </w:rPr>
        <w:t xml:space="preserve"> </w:t>
      </w:r>
      <w:r>
        <w:rPr>
          <w:sz w:val="24"/>
        </w:rPr>
        <w:t>безопасного</w:t>
      </w:r>
      <w:r>
        <w:rPr>
          <w:spacing w:val="-11"/>
          <w:sz w:val="24"/>
        </w:rPr>
        <w:t xml:space="preserve"> </w:t>
      </w:r>
      <w:r>
        <w:rPr>
          <w:sz w:val="24"/>
        </w:rPr>
        <w:t>образа</w:t>
      </w:r>
      <w:r>
        <w:rPr>
          <w:spacing w:val="-7"/>
          <w:sz w:val="24"/>
        </w:rPr>
        <w:t xml:space="preserve"> </w:t>
      </w:r>
      <w:r>
        <w:rPr>
          <w:spacing w:val="-2"/>
          <w:sz w:val="24"/>
        </w:rPr>
        <w:t>жизни;</w:t>
      </w:r>
    </w:p>
    <w:p w:rsidR="005071C8" w:rsidRDefault="00BD237E">
      <w:pPr>
        <w:pStyle w:val="a4"/>
        <w:numPr>
          <w:ilvl w:val="0"/>
          <w:numId w:val="13"/>
        </w:numPr>
        <w:tabs>
          <w:tab w:val="left" w:pos="2410"/>
          <w:tab w:val="left" w:pos="5181"/>
          <w:tab w:val="left" w:pos="5522"/>
          <w:tab w:val="left" w:pos="7639"/>
          <w:tab w:val="left" w:pos="8806"/>
          <w:tab w:val="left" w:pos="9147"/>
          <w:tab w:val="left" w:pos="10545"/>
        </w:tabs>
        <w:spacing w:before="188" w:line="237" w:lineRule="auto"/>
        <w:ind w:left="2410" w:right="1255" w:hanging="423"/>
        <w:jc w:val="left"/>
        <w:rPr>
          <w:sz w:val="24"/>
        </w:rPr>
      </w:pPr>
      <w:r>
        <w:rPr>
          <w:spacing w:val="-2"/>
          <w:sz w:val="24"/>
        </w:rPr>
        <w:t>дифференциация</w:t>
      </w:r>
      <w:r>
        <w:rPr>
          <w:sz w:val="24"/>
        </w:rPr>
        <w:tab/>
      </w:r>
      <w:r>
        <w:rPr>
          <w:spacing w:val="-10"/>
          <w:sz w:val="24"/>
        </w:rPr>
        <w:t>и</w:t>
      </w:r>
      <w:r>
        <w:rPr>
          <w:sz w:val="24"/>
        </w:rPr>
        <w:tab/>
      </w:r>
      <w:r>
        <w:rPr>
          <w:spacing w:val="-2"/>
          <w:sz w:val="24"/>
        </w:rPr>
        <w:t>индивидуализация</w:t>
      </w:r>
      <w:r>
        <w:rPr>
          <w:sz w:val="24"/>
        </w:rPr>
        <w:tab/>
      </w:r>
      <w:r>
        <w:rPr>
          <w:spacing w:val="-2"/>
          <w:sz w:val="24"/>
        </w:rPr>
        <w:t>обучения</w:t>
      </w:r>
      <w:r>
        <w:rPr>
          <w:sz w:val="24"/>
        </w:rPr>
        <w:tab/>
      </w:r>
      <w:r>
        <w:rPr>
          <w:spacing w:val="-10"/>
          <w:sz w:val="24"/>
        </w:rPr>
        <w:t>и</w:t>
      </w:r>
      <w:r>
        <w:rPr>
          <w:sz w:val="24"/>
        </w:rPr>
        <w:tab/>
      </w:r>
      <w:r>
        <w:rPr>
          <w:spacing w:val="-2"/>
          <w:sz w:val="24"/>
        </w:rPr>
        <w:t>воспитания</w:t>
      </w:r>
      <w:r>
        <w:rPr>
          <w:sz w:val="24"/>
        </w:rPr>
        <w:tab/>
      </w:r>
      <w:r>
        <w:rPr>
          <w:spacing w:val="-10"/>
          <w:sz w:val="24"/>
        </w:rPr>
        <w:t xml:space="preserve">с </w:t>
      </w:r>
      <w:r>
        <w:rPr>
          <w:sz w:val="24"/>
        </w:rPr>
        <w:t>учетомособенностей когнитивного и эмоционального развития обучающихся;</w:t>
      </w:r>
    </w:p>
    <w:p w:rsidR="005071C8" w:rsidRDefault="00BD237E">
      <w:pPr>
        <w:pStyle w:val="a4"/>
        <w:numPr>
          <w:ilvl w:val="0"/>
          <w:numId w:val="13"/>
        </w:numPr>
        <w:tabs>
          <w:tab w:val="left" w:pos="2410"/>
        </w:tabs>
        <w:spacing w:before="159" w:line="237" w:lineRule="auto"/>
        <w:ind w:left="1421" w:right="1524" w:firstLine="566"/>
        <w:jc w:val="left"/>
        <w:rPr>
          <w:sz w:val="24"/>
        </w:rPr>
      </w:pPr>
      <w:r>
        <w:rPr>
          <w:sz w:val="24"/>
        </w:rPr>
        <w:t>формирование коммуникативных навыков</w:t>
      </w:r>
      <w:r>
        <w:rPr>
          <w:spacing w:val="27"/>
          <w:sz w:val="24"/>
        </w:rPr>
        <w:t xml:space="preserve"> </w:t>
      </w:r>
      <w:r>
        <w:rPr>
          <w:sz w:val="24"/>
        </w:rPr>
        <w:t>в</w:t>
      </w:r>
      <w:r>
        <w:rPr>
          <w:spacing w:val="26"/>
          <w:sz w:val="24"/>
        </w:rPr>
        <w:t xml:space="preserve"> </w:t>
      </w:r>
      <w:r>
        <w:rPr>
          <w:sz w:val="24"/>
        </w:rPr>
        <w:t>разновозрастной</w:t>
      </w:r>
      <w:r>
        <w:rPr>
          <w:spacing w:val="27"/>
          <w:sz w:val="24"/>
        </w:rPr>
        <w:t xml:space="preserve"> </w:t>
      </w:r>
      <w:r>
        <w:rPr>
          <w:sz w:val="24"/>
        </w:rPr>
        <w:t>среде</w:t>
      </w:r>
      <w:r>
        <w:rPr>
          <w:spacing w:val="28"/>
          <w:sz w:val="24"/>
        </w:rPr>
        <w:t xml:space="preserve"> </w:t>
      </w:r>
      <w:r>
        <w:rPr>
          <w:sz w:val="24"/>
        </w:rPr>
        <w:t xml:space="preserve">и среде </w:t>
      </w:r>
      <w:r>
        <w:rPr>
          <w:spacing w:val="-2"/>
          <w:sz w:val="24"/>
        </w:rPr>
        <w:t>сверстников;</w:t>
      </w:r>
    </w:p>
    <w:p w:rsidR="005071C8" w:rsidRDefault="00BD237E">
      <w:pPr>
        <w:pStyle w:val="a4"/>
        <w:numPr>
          <w:ilvl w:val="0"/>
          <w:numId w:val="13"/>
        </w:numPr>
        <w:tabs>
          <w:tab w:val="left" w:pos="2410"/>
        </w:tabs>
        <w:spacing w:before="157"/>
        <w:ind w:left="2410" w:hanging="422"/>
        <w:jc w:val="left"/>
        <w:rPr>
          <w:sz w:val="24"/>
        </w:rPr>
      </w:pPr>
      <w:r>
        <w:rPr>
          <w:sz w:val="24"/>
        </w:rPr>
        <w:t>формирование</w:t>
      </w:r>
      <w:r>
        <w:rPr>
          <w:spacing w:val="-16"/>
          <w:sz w:val="24"/>
        </w:rPr>
        <w:t xml:space="preserve"> </w:t>
      </w:r>
      <w:r>
        <w:rPr>
          <w:sz w:val="24"/>
        </w:rPr>
        <w:t>психологической</w:t>
      </w:r>
      <w:r>
        <w:rPr>
          <w:spacing w:val="-6"/>
          <w:sz w:val="24"/>
        </w:rPr>
        <w:t xml:space="preserve"> </w:t>
      </w:r>
      <w:r>
        <w:rPr>
          <w:sz w:val="24"/>
        </w:rPr>
        <w:t>культуры</w:t>
      </w:r>
      <w:r>
        <w:rPr>
          <w:spacing w:val="-7"/>
          <w:sz w:val="24"/>
        </w:rPr>
        <w:t xml:space="preserve"> </w:t>
      </w:r>
      <w:r>
        <w:rPr>
          <w:sz w:val="24"/>
        </w:rPr>
        <w:t>поведения</w:t>
      </w:r>
      <w:r>
        <w:rPr>
          <w:spacing w:val="-8"/>
          <w:sz w:val="24"/>
        </w:rPr>
        <w:t xml:space="preserve"> </w:t>
      </w:r>
      <w:r>
        <w:rPr>
          <w:sz w:val="24"/>
        </w:rPr>
        <w:t>в</w:t>
      </w:r>
      <w:r>
        <w:rPr>
          <w:spacing w:val="-12"/>
          <w:sz w:val="24"/>
        </w:rPr>
        <w:t xml:space="preserve"> </w:t>
      </w:r>
      <w:r>
        <w:rPr>
          <w:sz w:val="24"/>
        </w:rPr>
        <w:t>информационной</w:t>
      </w:r>
      <w:r>
        <w:rPr>
          <w:spacing w:val="-10"/>
          <w:sz w:val="24"/>
        </w:rPr>
        <w:t xml:space="preserve"> </w:t>
      </w:r>
      <w:r>
        <w:rPr>
          <w:spacing w:val="-2"/>
          <w:sz w:val="24"/>
        </w:rPr>
        <w:t>среде;</w:t>
      </w:r>
    </w:p>
    <w:p w:rsidR="005071C8" w:rsidRDefault="00BD237E">
      <w:pPr>
        <w:pStyle w:val="a4"/>
        <w:numPr>
          <w:ilvl w:val="0"/>
          <w:numId w:val="13"/>
        </w:numPr>
        <w:tabs>
          <w:tab w:val="left" w:pos="2410"/>
        </w:tabs>
        <w:spacing w:before="180"/>
        <w:ind w:left="2410" w:hanging="422"/>
        <w:jc w:val="left"/>
        <w:rPr>
          <w:sz w:val="24"/>
        </w:rPr>
      </w:pPr>
      <w:r>
        <w:rPr>
          <w:sz w:val="24"/>
        </w:rPr>
        <w:t>развитие</w:t>
      </w:r>
      <w:r>
        <w:rPr>
          <w:spacing w:val="-15"/>
          <w:sz w:val="24"/>
        </w:rPr>
        <w:t xml:space="preserve"> </w:t>
      </w:r>
      <w:r>
        <w:rPr>
          <w:sz w:val="24"/>
        </w:rPr>
        <w:t>психологической</w:t>
      </w:r>
      <w:r>
        <w:rPr>
          <w:spacing w:val="-5"/>
          <w:sz w:val="24"/>
        </w:rPr>
        <w:t xml:space="preserve"> </w:t>
      </w:r>
      <w:r>
        <w:rPr>
          <w:sz w:val="24"/>
        </w:rPr>
        <w:t>культуры</w:t>
      </w:r>
      <w:r>
        <w:rPr>
          <w:spacing w:val="-1"/>
          <w:sz w:val="24"/>
        </w:rPr>
        <w:t xml:space="preserve"> </w:t>
      </w:r>
      <w:r>
        <w:rPr>
          <w:sz w:val="24"/>
        </w:rPr>
        <w:t>в</w:t>
      </w:r>
      <w:r>
        <w:rPr>
          <w:spacing w:val="-10"/>
          <w:sz w:val="24"/>
        </w:rPr>
        <w:t xml:space="preserve"> </w:t>
      </w:r>
      <w:r>
        <w:rPr>
          <w:sz w:val="24"/>
        </w:rPr>
        <w:t>области</w:t>
      </w:r>
      <w:r>
        <w:rPr>
          <w:spacing w:val="-10"/>
          <w:sz w:val="24"/>
        </w:rPr>
        <w:t xml:space="preserve"> </w:t>
      </w:r>
      <w:r>
        <w:rPr>
          <w:sz w:val="24"/>
        </w:rPr>
        <w:t>использования</w:t>
      </w:r>
      <w:r>
        <w:rPr>
          <w:spacing w:val="-5"/>
          <w:sz w:val="24"/>
        </w:rPr>
        <w:t xml:space="preserve"> </w:t>
      </w:r>
      <w:r>
        <w:rPr>
          <w:spacing w:val="-4"/>
          <w:sz w:val="24"/>
        </w:rPr>
        <w:t>ИКТ;</w:t>
      </w:r>
    </w:p>
    <w:p w:rsidR="005071C8" w:rsidRDefault="00BD237E">
      <w:pPr>
        <w:pStyle w:val="a4"/>
        <w:numPr>
          <w:ilvl w:val="0"/>
          <w:numId w:val="13"/>
        </w:numPr>
        <w:tabs>
          <w:tab w:val="left" w:pos="2410"/>
        </w:tabs>
        <w:spacing w:before="187" w:line="237" w:lineRule="auto"/>
        <w:ind w:left="1421" w:right="1326" w:firstLine="566"/>
        <w:jc w:val="left"/>
        <w:rPr>
          <w:sz w:val="24"/>
        </w:rPr>
      </w:pPr>
      <w:r>
        <w:rPr>
          <w:sz w:val="24"/>
        </w:rPr>
        <w:t>поддержку</w:t>
      </w:r>
      <w:r>
        <w:rPr>
          <w:spacing w:val="-12"/>
          <w:sz w:val="24"/>
        </w:rPr>
        <w:t xml:space="preserve"> </w:t>
      </w:r>
      <w:r>
        <w:rPr>
          <w:sz w:val="24"/>
        </w:rPr>
        <w:t>детских</w:t>
      </w:r>
      <w:r>
        <w:rPr>
          <w:spacing w:val="-6"/>
          <w:sz w:val="24"/>
        </w:rPr>
        <w:t xml:space="preserve"> </w:t>
      </w:r>
      <w:r>
        <w:rPr>
          <w:sz w:val="24"/>
        </w:rPr>
        <w:t>объединений и</w:t>
      </w:r>
      <w:r>
        <w:rPr>
          <w:spacing w:val="-2"/>
          <w:sz w:val="24"/>
        </w:rPr>
        <w:t xml:space="preserve"> </w:t>
      </w:r>
      <w:r>
        <w:rPr>
          <w:sz w:val="24"/>
        </w:rPr>
        <w:t>ученического</w:t>
      </w:r>
      <w:r>
        <w:rPr>
          <w:spacing w:val="-2"/>
          <w:sz w:val="24"/>
        </w:rPr>
        <w:t xml:space="preserve"> </w:t>
      </w:r>
      <w:r>
        <w:rPr>
          <w:sz w:val="24"/>
        </w:rPr>
        <w:t>самоуправления;</w:t>
      </w:r>
      <w:r>
        <w:rPr>
          <w:spacing w:val="-5"/>
          <w:sz w:val="24"/>
        </w:rPr>
        <w:t xml:space="preserve"> </w:t>
      </w:r>
      <w:r>
        <w:rPr>
          <w:sz w:val="24"/>
        </w:rPr>
        <w:t>выявление</w:t>
      </w:r>
      <w:r>
        <w:rPr>
          <w:spacing w:val="-4"/>
          <w:sz w:val="24"/>
        </w:rPr>
        <w:t xml:space="preserve"> </w:t>
      </w:r>
      <w:r>
        <w:rPr>
          <w:sz w:val="24"/>
        </w:rPr>
        <w:t>и поддержку детей, проявивших выдающиеся способности.</w:t>
      </w:r>
    </w:p>
    <w:p w:rsidR="005071C8" w:rsidRDefault="00BD237E">
      <w:pPr>
        <w:pStyle w:val="a3"/>
        <w:spacing w:before="164" w:line="237" w:lineRule="auto"/>
        <w:ind w:right="969"/>
      </w:pPr>
      <w:r>
        <w:t>Для оценки профессиональной деятельности педагога в Школе возможно использование различных методик оценки психолого-педагогической компетентности участников образовательного процесса.</w:t>
      </w:r>
    </w:p>
    <w:p w:rsidR="005071C8" w:rsidRDefault="00BD237E">
      <w:pPr>
        <w:pStyle w:val="a3"/>
        <w:spacing w:before="168"/>
        <w:ind w:right="967"/>
      </w:pPr>
      <w:r>
        <w:t>В процессе реализации основной образовательной программы в Школе осуществляется индивидуальное психолого-педагогическое сопровождение всех</w:t>
      </w:r>
      <w:r>
        <w:rPr>
          <w:spacing w:val="40"/>
        </w:rPr>
        <w:t xml:space="preserve"> </w:t>
      </w:r>
      <w:r>
        <w:t>участников образовательных отношений, в том числе:</w:t>
      </w:r>
    </w:p>
    <w:p w:rsidR="005071C8" w:rsidRDefault="00BD237E">
      <w:pPr>
        <w:pStyle w:val="a3"/>
        <w:spacing w:before="158" w:line="237" w:lineRule="auto"/>
        <w:ind w:right="978"/>
      </w:pPr>
      <w:r>
        <w:t>—обучающихся, испытывающих трудности в освоении программы основного общего образования, развитии и социальной адаптации;</w:t>
      </w:r>
    </w:p>
    <w:p w:rsidR="005071C8" w:rsidRDefault="00BD237E">
      <w:pPr>
        <w:pStyle w:val="a3"/>
        <w:spacing w:before="162"/>
        <w:ind w:left="1988" w:firstLine="0"/>
        <w:jc w:val="left"/>
      </w:pPr>
      <w:r>
        <w:t>—обучающихся,</w:t>
      </w:r>
      <w:r>
        <w:rPr>
          <w:spacing w:val="-12"/>
        </w:rPr>
        <w:t xml:space="preserve"> </w:t>
      </w:r>
      <w:r>
        <w:t>проявляющих</w:t>
      </w:r>
      <w:r>
        <w:rPr>
          <w:spacing w:val="-15"/>
        </w:rPr>
        <w:t xml:space="preserve"> </w:t>
      </w:r>
      <w:r>
        <w:t>индивидуальные</w:t>
      </w:r>
      <w:r>
        <w:rPr>
          <w:spacing w:val="-7"/>
        </w:rPr>
        <w:t xml:space="preserve"> </w:t>
      </w:r>
      <w:r>
        <w:t>способности,</w:t>
      </w:r>
      <w:r>
        <w:rPr>
          <w:spacing w:val="-6"/>
        </w:rPr>
        <w:t xml:space="preserve"> </w:t>
      </w:r>
      <w:r>
        <w:t>и</w:t>
      </w:r>
      <w:r>
        <w:rPr>
          <w:spacing w:val="-16"/>
        </w:rPr>
        <w:t xml:space="preserve"> </w:t>
      </w:r>
      <w:r>
        <w:rPr>
          <w:spacing w:val="-2"/>
        </w:rPr>
        <w:t>одаренных;</w:t>
      </w:r>
    </w:p>
    <w:p w:rsidR="005071C8" w:rsidRDefault="00BD237E">
      <w:pPr>
        <w:pStyle w:val="a3"/>
        <w:spacing w:before="185"/>
        <w:ind w:left="1988" w:firstLine="0"/>
        <w:jc w:val="left"/>
      </w:pPr>
      <w:r>
        <w:t>—обучающихся</w:t>
      </w:r>
      <w:r>
        <w:rPr>
          <w:spacing w:val="-2"/>
        </w:rPr>
        <w:t xml:space="preserve"> </w:t>
      </w:r>
      <w:r>
        <w:t>с</w:t>
      </w:r>
      <w:r>
        <w:rPr>
          <w:spacing w:val="-2"/>
        </w:rPr>
        <w:t xml:space="preserve"> </w:t>
      </w:r>
      <w:r>
        <w:t>ОВЗ</w:t>
      </w:r>
      <w:r>
        <w:rPr>
          <w:spacing w:val="-1"/>
        </w:rPr>
        <w:t xml:space="preserve"> </w:t>
      </w:r>
      <w:r>
        <w:t>(при</w:t>
      </w:r>
      <w:r>
        <w:rPr>
          <w:spacing w:val="-4"/>
        </w:rPr>
        <w:t xml:space="preserve"> </w:t>
      </w:r>
      <w:r>
        <w:rPr>
          <w:spacing w:val="-2"/>
        </w:rPr>
        <w:t>наличии);</w:t>
      </w:r>
    </w:p>
    <w:p w:rsidR="005071C8" w:rsidRDefault="00BD237E">
      <w:pPr>
        <w:pStyle w:val="a3"/>
        <w:spacing w:before="183" w:line="237" w:lineRule="auto"/>
        <w:ind w:right="975"/>
      </w:pPr>
      <w:r>
        <w:t>—педагогических, учебно-вспомогательных и иных работников Школы, обеспечивающих реализацию программы основного общего образования (при наличии);</w:t>
      </w:r>
    </w:p>
    <w:p w:rsidR="005071C8" w:rsidRDefault="00BD237E">
      <w:pPr>
        <w:pStyle w:val="a3"/>
        <w:spacing w:before="168" w:line="237" w:lineRule="auto"/>
        <w:ind w:right="979"/>
      </w:pPr>
      <w:r>
        <w:t xml:space="preserve">—родителей (законных представителей) несовершеннолетних обучающихся (при </w:t>
      </w:r>
      <w:r>
        <w:rPr>
          <w:spacing w:val="-2"/>
        </w:rPr>
        <w:t>наличии).</w:t>
      </w:r>
    </w:p>
    <w:p w:rsidR="005071C8" w:rsidRDefault="00BD237E">
      <w:pPr>
        <w:pStyle w:val="a3"/>
        <w:spacing w:before="162"/>
        <w:ind w:right="972"/>
      </w:pPr>
      <w:r>
        <w:t>В процессе реализации основной образовательной</w:t>
      </w:r>
      <w:r>
        <w:rPr>
          <w:spacing w:val="40"/>
        </w:rPr>
        <w:t xml:space="preserve"> </w:t>
      </w:r>
      <w:r>
        <w:t>программы используются такие формы психолого-педагогического сопровождения как:</w:t>
      </w:r>
    </w:p>
    <w:p w:rsidR="005071C8" w:rsidRDefault="00BD237E">
      <w:pPr>
        <w:pStyle w:val="a4"/>
        <w:numPr>
          <w:ilvl w:val="0"/>
          <w:numId w:val="12"/>
        </w:numPr>
        <w:tabs>
          <w:tab w:val="left" w:pos="2269"/>
        </w:tabs>
        <w:spacing w:before="92" w:line="237" w:lineRule="auto"/>
        <w:ind w:right="979" w:firstLine="566"/>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w:t>
      </w:r>
      <w:r>
        <w:rPr>
          <w:spacing w:val="-5"/>
          <w:sz w:val="24"/>
        </w:rPr>
        <w:t xml:space="preserve"> </w:t>
      </w:r>
      <w:r>
        <w:rPr>
          <w:sz w:val="24"/>
        </w:rPr>
        <w:t>образования и в конце каждого учебного года;</w:t>
      </w:r>
    </w:p>
    <w:p w:rsidR="005071C8" w:rsidRDefault="00BD237E">
      <w:pPr>
        <w:pStyle w:val="a4"/>
        <w:numPr>
          <w:ilvl w:val="0"/>
          <w:numId w:val="12"/>
        </w:numPr>
        <w:tabs>
          <w:tab w:val="left" w:pos="2269"/>
        </w:tabs>
        <w:spacing w:before="12" w:line="237" w:lineRule="auto"/>
        <w:ind w:right="973" w:firstLine="566"/>
        <w:rPr>
          <w:sz w:val="24"/>
        </w:rPr>
      </w:pPr>
      <w:r>
        <w:rPr>
          <w:sz w:val="24"/>
        </w:rPr>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rsidR="005071C8" w:rsidRDefault="00BD237E">
      <w:pPr>
        <w:pStyle w:val="a3"/>
        <w:tabs>
          <w:tab w:val="left" w:pos="1988"/>
          <w:tab w:val="left" w:pos="11908"/>
        </w:tabs>
        <w:spacing w:before="5"/>
        <w:ind w:left="0" w:firstLine="0"/>
      </w:pPr>
      <w:r>
        <w:rPr>
          <w:strike/>
        </w:rPr>
        <w:tab/>
      </w:r>
      <w:r>
        <w:rPr>
          <w:rFonts w:ascii="Symbol" w:hAnsi="Symbol"/>
          <w:strike/>
        </w:rPr>
        <w:t></w:t>
      </w:r>
      <w:r>
        <w:rPr>
          <w:strike/>
          <w:spacing w:val="75"/>
          <w:w w:val="150"/>
        </w:rPr>
        <w:t xml:space="preserve"> </w:t>
      </w:r>
      <w:r>
        <w:rPr>
          <w:strike/>
        </w:rPr>
        <w:t>профилактика,</w:t>
      </w:r>
      <w:r>
        <w:rPr>
          <w:strike/>
          <w:spacing w:val="30"/>
        </w:rPr>
        <w:t xml:space="preserve">  </w:t>
      </w:r>
      <w:r>
        <w:rPr>
          <w:strike/>
        </w:rPr>
        <w:t>экспертиза,</w:t>
      </w:r>
      <w:r>
        <w:rPr>
          <w:strike/>
          <w:spacing w:val="28"/>
        </w:rPr>
        <w:t xml:space="preserve">  </w:t>
      </w:r>
      <w:r>
        <w:rPr>
          <w:strike/>
        </w:rPr>
        <w:t>развивающая</w:t>
      </w:r>
      <w:r>
        <w:rPr>
          <w:strike/>
          <w:spacing w:val="29"/>
        </w:rPr>
        <w:t xml:space="preserve">  </w:t>
      </w:r>
      <w:r>
        <w:rPr>
          <w:strike/>
        </w:rPr>
        <w:t>работа,</w:t>
      </w:r>
      <w:r>
        <w:rPr>
          <w:strike/>
          <w:spacing w:val="27"/>
        </w:rPr>
        <w:t xml:space="preserve">  </w:t>
      </w:r>
      <w:r>
        <w:rPr>
          <w:strike/>
        </w:rPr>
        <w:t>просвещение,</w:t>
      </w:r>
      <w:r>
        <w:rPr>
          <w:strike/>
          <w:spacing w:val="31"/>
        </w:rPr>
        <w:t xml:space="preserve">  </w:t>
      </w:r>
      <w:r>
        <w:rPr>
          <w:strike/>
          <w:spacing w:val="-2"/>
        </w:rPr>
        <w:t>коррекционная</w:t>
      </w:r>
      <w:r>
        <w:rPr>
          <w:strike/>
        </w:rPr>
        <w:tab/>
      </w:r>
    </w:p>
    <w:p w:rsidR="005071C8" w:rsidRDefault="005071C8">
      <w:pPr>
        <w:sectPr w:rsidR="005071C8">
          <w:pgSz w:w="11910" w:h="16840"/>
          <w:pgMar w:top="1480" w:right="0" w:bottom="440" w:left="0" w:header="0" w:footer="196" w:gutter="0"/>
          <w:cols w:space="720"/>
        </w:sectPr>
      </w:pPr>
    </w:p>
    <w:p w:rsidR="005071C8" w:rsidRDefault="00BD237E">
      <w:pPr>
        <w:pStyle w:val="a3"/>
        <w:spacing w:before="73"/>
        <w:ind w:firstLine="0"/>
        <w:jc w:val="left"/>
      </w:pPr>
      <w:r>
        <w:lastRenderedPageBreak/>
        <w:t>работа,</w:t>
      </w:r>
      <w:r>
        <w:rPr>
          <w:spacing w:val="-15"/>
        </w:rPr>
        <w:t xml:space="preserve"> </w:t>
      </w:r>
      <w:r>
        <w:t>осуществляемая в</w:t>
      </w:r>
      <w:r>
        <w:rPr>
          <w:spacing w:val="1"/>
        </w:rPr>
        <w:t xml:space="preserve"> </w:t>
      </w:r>
      <w:r>
        <w:t>течение</w:t>
      </w:r>
      <w:r>
        <w:rPr>
          <w:spacing w:val="-1"/>
        </w:rPr>
        <w:t xml:space="preserve"> </w:t>
      </w:r>
      <w:r>
        <w:t>всего</w:t>
      </w:r>
      <w:r>
        <w:rPr>
          <w:spacing w:val="-1"/>
        </w:rPr>
        <w:t xml:space="preserve"> </w:t>
      </w:r>
      <w:r>
        <w:t>учебного</w:t>
      </w:r>
      <w:r>
        <w:rPr>
          <w:spacing w:val="7"/>
        </w:rPr>
        <w:t xml:space="preserve"> </w:t>
      </w:r>
      <w:r>
        <w:rPr>
          <w:spacing w:val="-2"/>
        </w:rPr>
        <w:t>времени.</w:t>
      </w:r>
    </w:p>
    <w:p w:rsidR="005071C8" w:rsidRDefault="005071C8">
      <w:pPr>
        <w:pStyle w:val="a3"/>
        <w:spacing w:before="38"/>
        <w:ind w:left="0" w:firstLine="0"/>
        <w:jc w:val="left"/>
      </w:pPr>
    </w:p>
    <w:p w:rsidR="005071C8" w:rsidRDefault="00BD237E">
      <w:pPr>
        <w:pStyle w:val="3"/>
        <w:numPr>
          <w:ilvl w:val="2"/>
          <w:numId w:val="284"/>
        </w:numPr>
        <w:tabs>
          <w:tab w:val="left" w:pos="4028"/>
          <w:tab w:val="left" w:pos="7188"/>
          <w:tab w:val="left" w:pos="8268"/>
        </w:tabs>
        <w:spacing w:line="242" w:lineRule="auto"/>
        <w:ind w:left="4028" w:right="1285" w:hanging="2041"/>
      </w:pPr>
      <w:r>
        <w:rPr>
          <w:spacing w:val="-2"/>
        </w:rPr>
        <w:t>Финансово-экономические</w:t>
      </w:r>
      <w:r>
        <w:tab/>
      </w:r>
      <w:r>
        <w:rPr>
          <w:spacing w:val="-2"/>
        </w:rPr>
        <w:t>условия</w:t>
      </w:r>
      <w:r>
        <w:tab/>
      </w:r>
      <w:r>
        <w:rPr>
          <w:spacing w:val="-2"/>
        </w:rPr>
        <w:t xml:space="preserve">реализации </w:t>
      </w:r>
      <w:r>
        <w:t>образовательной</w:t>
      </w:r>
      <w:r>
        <w:rPr>
          <w:spacing w:val="-11"/>
        </w:rPr>
        <w:t xml:space="preserve"> </w:t>
      </w:r>
      <w:r>
        <w:t>программы</w:t>
      </w:r>
      <w:r>
        <w:rPr>
          <w:spacing w:val="-14"/>
        </w:rPr>
        <w:t xml:space="preserve"> </w:t>
      </w:r>
      <w:r>
        <w:t>основного</w:t>
      </w:r>
      <w:r>
        <w:rPr>
          <w:spacing w:val="-7"/>
        </w:rPr>
        <w:t xml:space="preserve"> </w:t>
      </w:r>
      <w:r>
        <w:t>общего</w:t>
      </w:r>
      <w:r>
        <w:rPr>
          <w:spacing w:val="-9"/>
        </w:rPr>
        <w:t xml:space="preserve"> </w:t>
      </w:r>
      <w:r>
        <w:t>образования</w:t>
      </w:r>
    </w:p>
    <w:p w:rsidR="005071C8" w:rsidRDefault="00BD237E">
      <w:pPr>
        <w:pStyle w:val="a3"/>
        <w:spacing w:before="149"/>
        <w:ind w:right="969"/>
      </w:pPr>
      <w:r>
        <w:t>Финансовое обеспечение реализации образовательной</w:t>
      </w:r>
      <w:r>
        <w:rPr>
          <w:spacing w:val="40"/>
        </w:rPr>
        <w:t xml:space="preserve"> </w:t>
      </w:r>
      <w:r>
        <w:t>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образовательного учреждения.</w:t>
      </w:r>
    </w:p>
    <w:p w:rsidR="005071C8" w:rsidRDefault="00BD237E">
      <w:pPr>
        <w:pStyle w:val="a3"/>
        <w:spacing w:before="161"/>
        <w:ind w:right="967"/>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Финансовое обеспечение реализации образовательной программы</w:t>
      </w:r>
      <w:r>
        <w:rPr>
          <w:spacing w:val="-1"/>
        </w:rPr>
        <w:t xml:space="preserve"> </w:t>
      </w:r>
      <w:r>
        <w:t>основного общего образования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5071C8" w:rsidRDefault="00BD237E">
      <w:pPr>
        <w:spacing w:before="162"/>
        <w:ind w:left="1421" w:right="967" w:firstLine="566"/>
        <w:jc w:val="both"/>
      </w:pPr>
      <w:r>
        <w:rPr>
          <w:i/>
          <w:sz w:val="24"/>
        </w:rPr>
        <w:t xml:space="preserve">Финансовое обеспечение </w:t>
      </w:r>
      <w:r>
        <w:rPr>
          <w:sz w:val="24"/>
        </w:rPr>
        <w:t>задания учредителя по реализации</w:t>
      </w:r>
      <w:r>
        <w:rPr>
          <w:spacing w:val="-1"/>
          <w:sz w:val="24"/>
        </w:rPr>
        <w:t xml:space="preserve"> </w:t>
      </w:r>
      <w:r>
        <w:rPr>
          <w:sz w:val="24"/>
        </w:rPr>
        <w:t xml:space="preserve">основнойобразовательной </w:t>
      </w:r>
      <w:r>
        <w:t>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5071C8" w:rsidRDefault="00BD237E">
      <w:pPr>
        <w:pStyle w:val="a3"/>
        <w:spacing w:before="154"/>
        <w:ind w:right="975"/>
      </w:pPr>
      <w:r>
        <w:t>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 определяемыми органами государственной власти субъектов Российской</w:t>
      </w:r>
      <w:r>
        <w:rPr>
          <w:spacing w:val="-1"/>
        </w:rPr>
        <w:t xml:space="preserve"> </w:t>
      </w:r>
      <w:r>
        <w:t>Федерации.</w:t>
      </w:r>
    </w:p>
    <w:p w:rsidR="005071C8" w:rsidRDefault="00BD237E">
      <w:pPr>
        <w:pStyle w:val="a3"/>
        <w:spacing w:before="159"/>
        <w:ind w:right="966"/>
      </w:pPr>
      <w: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5071C8" w:rsidRDefault="00BD237E">
      <w:pPr>
        <w:pStyle w:val="a4"/>
        <w:numPr>
          <w:ilvl w:val="0"/>
          <w:numId w:val="11"/>
        </w:numPr>
        <w:tabs>
          <w:tab w:val="left" w:pos="2125"/>
        </w:tabs>
        <w:spacing w:before="161" w:line="237" w:lineRule="auto"/>
        <w:ind w:right="1382" w:firstLine="566"/>
        <w:jc w:val="left"/>
        <w:rPr>
          <w:sz w:val="24"/>
        </w:rPr>
      </w:pPr>
      <w:r>
        <w:rPr>
          <w:sz w:val="24"/>
        </w:rPr>
        <w:t>расходы на оплату труда работников, реализующих образовательнуюпрограмму основного общего образования;</w:t>
      </w:r>
    </w:p>
    <w:p w:rsidR="005071C8" w:rsidRDefault="00BD237E">
      <w:pPr>
        <w:pStyle w:val="a4"/>
        <w:numPr>
          <w:ilvl w:val="0"/>
          <w:numId w:val="11"/>
        </w:numPr>
        <w:tabs>
          <w:tab w:val="left" w:pos="2126"/>
        </w:tabs>
        <w:spacing w:before="162"/>
        <w:ind w:left="2126" w:hanging="138"/>
        <w:jc w:val="left"/>
        <w:rPr>
          <w:sz w:val="24"/>
        </w:rPr>
      </w:pPr>
      <w:r>
        <w:rPr>
          <w:sz w:val="24"/>
        </w:rPr>
        <w:t>расходы</w:t>
      </w:r>
      <w:r>
        <w:rPr>
          <w:spacing w:val="3"/>
          <w:sz w:val="24"/>
        </w:rPr>
        <w:t xml:space="preserve"> </w:t>
      </w:r>
      <w:r>
        <w:rPr>
          <w:sz w:val="24"/>
        </w:rPr>
        <w:t>на приобретение</w:t>
      </w:r>
      <w:r>
        <w:rPr>
          <w:spacing w:val="2"/>
          <w:sz w:val="24"/>
        </w:rPr>
        <w:t xml:space="preserve"> </w:t>
      </w:r>
      <w:r>
        <w:rPr>
          <w:sz w:val="24"/>
        </w:rPr>
        <w:t>учебников</w:t>
      </w:r>
      <w:r>
        <w:rPr>
          <w:spacing w:val="-1"/>
          <w:sz w:val="24"/>
        </w:rPr>
        <w:t xml:space="preserve"> </w:t>
      </w:r>
      <w:r>
        <w:rPr>
          <w:sz w:val="24"/>
        </w:rPr>
        <w:t>и</w:t>
      </w:r>
      <w:r>
        <w:rPr>
          <w:spacing w:val="3"/>
          <w:sz w:val="24"/>
        </w:rPr>
        <w:t xml:space="preserve"> </w:t>
      </w:r>
      <w:r>
        <w:rPr>
          <w:sz w:val="24"/>
        </w:rPr>
        <w:t>учебных</w:t>
      </w:r>
      <w:r>
        <w:rPr>
          <w:spacing w:val="-7"/>
          <w:sz w:val="24"/>
        </w:rPr>
        <w:t xml:space="preserve"> </w:t>
      </w:r>
      <w:r>
        <w:rPr>
          <w:sz w:val="24"/>
        </w:rPr>
        <w:t>пособий, средствобучения,</w:t>
      </w:r>
      <w:r>
        <w:rPr>
          <w:spacing w:val="5"/>
          <w:sz w:val="24"/>
        </w:rPr>
        <w:t xml:space="preserve"> </w:t>
      </w:r>
      <w:r>
        <w:rPr>
          <w:spacing w:val="-4"/>
          <w:sz w:val="24"/>
        </w:rPr>
        <w:t>игр;</w:t>
      </w:r>
    </w:p>
    <w:p w:rsidR="005071C8" w:rsidRDefault="00BD237E">
      <w:pPr>
        <w:pStyle w:val="a4"/>
        <w:numPr>
          <w:ilvl w:val="0"/>
          <w:numId w:val="11"/>
        </w:numPr>
        <w:tabs>
          <w:tab w:val="left" w:pos="2125"/>
        </w:tabs>
        <w:spacing w:before="65" w:line="242" w:lineRule="auto"/>
        <w:ind w:right="2065" w:firstLine="566"/>
        <w:jc w:val="left"/>
        <w:rPr>
          <w:sz w:val="24"/>
        </w:rPr>
      </w:pPr>
      <w:r>
        <w:rPr>
          <w:sz w:val="24"/>
        </w:rPr>
        <w:t>прочие</w:t>
      </w:r>
      <w:r>
        <w:rPr>
          <w:spacing w:val="-7"/>
          <w:sz w:val="24"/>
        </w:rPr>
        <w:t xml:space="preserve"> </w:t>
      </w:r>
      <w:r>
        <w:rPr>
          <w:sz w:val="24"/>
        </w:rPr>
        <w:t>расходы (за</w:t>
      </w:r>
      <w:r>
        <w:rPr>
          <w:spacing w:val="-7"/>
          <w:sz w:val="24"/>
        </w:rPr>
        <w:t xml:space="preserve"> </w:t>
      </w:r>
      <w:r>
        <w:rPr>
          <w:sz w:val="24"/>
        </w:rPr>
        <w:t>исключением расходов на</w:t>
      </w:r>
      <w:r>
        <w:rPr>
          <w:spacing w:val="-7"/>
          <w:sz w:val="24"/>
        </w:rPr>
        <w:t xml:space="preserve"> </w:t>
      </w:r>
      <w:r>
        <w:rPr>
          <w:sz w:val="24"/>
        </w:rPr>
        <w:t>содержание зданий</w:t>
      </w:r>
      <w:r>
        <w:rPr>
          <w:spacing w:val="-5"/>
          <w:sz w:val="24"/>
        </w:rPr>
        <w:t xml:space="preserve"> </w:t>
      </w:r>
      <w:r>
        <w:rPr>
          <w:sz w:val="24"/>
        </w:rPr>
        <w:t>и</w:t>
      </w:r>
      <w:r>
        <w:rPr>
          <w:spacing w:val="-5"/>
          <w:sz w:val="24"/>
        </w:rPr>
        <w:t xml:space="preserve"> </w:t>
      </w:r>
      <w:r>
        <w:rPr>
          <w:sz w:val="24"/>
        </w:rPr>
        <w:t>оплату коммунальных услуг, осуществляемых из местных бюджетов).</w:t>
      </w:r>
    </w:p>
    <w:p w:rsidR="005071C8" w:rsidRDefault="00BD237E">
      <w:pPr>
        <w:pStyle w:val="a3"/>
        <w:spacing w:before="158"/>
        <w:ind w:right="963"/>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образовательного учреждения, сетевой формы реализации образовательных</w:t>
      </w:r>
      <w:r>
        <w:rPr>
          <w:spacing w:val="40"/>
        </w:rPr>
        <w:t xml:space="preserve"> </w:t>
      </w:r>
      <w:r>
        <w:t>программ, образовательных технологий, специальных</w:t>
      </w:r>
      <w:r>
        <w:rPr>
          <w:spacing w:val="40"/>
        </w:rPr>
        <w:t xml:space="preserve"> </w:t>
      </w:r>
      <w:r>
        <w:t xml:space="preserve">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w:t>
      </w:r>
      <w:r>
        <w:rPr>
          <w:spacing w:val="-2"/>
        </w:rPr>
        <w:t>законодательством.</w:t>
      </w:r>
    </w:p>
    <w:p w:rsidR="005071C8" w:rsidRDefault="00BD237E">
      <w:pPr>
        <w:pStyle w:val="a3"/>
        <w:tabs>
          <w:tab w:val="left" w:pos="1988"/>
          <w:tab w:val="left" w:pos="11908"/>
        </w:tabs>
        <w:spacing w:before="164"/>
        <w:ind w:left="0" w:firstLine="0"/>
        <w:jc w:val="left"/>
      </w:pPr>
      <w:r>
        <w:rPr>
          <w:u w:val="single"/>
        </w:rPr>
        <w:tab/>
        <w:t>Органы</w:t>
      </w:r>
      <w:r>
        <w:rPr>
          <w:spacing w:val="50"/>
          <w:w w:val="150"/>
          <w:u w:val="single"/>
        </w:rPr>
        <w:t xml:space="preserve"> </w:t>
      </w:r>
      <w:r>
        <w:rPr>
          <w:u w:val="single"/>
        </w:rPr>
        <w:t>местного</w:t>
      </w:r>
      <w:r>
        <w:rPr>
          <w:spacing w:val="59"/>
          <w:w w:val="150"/>
          <w:u w:val="single"/>
        </w:rPr>
        <w:t xml:space="preserve"> </w:t>
      </w:r>
      <w:r>
        <w:rPr>
          <w:u w:val="single"/>
        </w:rPr>
        <w:t>самоуправления</w:t>
      </w:r>
      <w:r>
        <w:rPr>
          <w:spacing w:val="54"/>
          <w:w w:val="150"/>
          <w:u w:val="single"/>
        </w:rPr>
        <w:t xml:space="preserve"> </w:t>
      </w:r>
      <w:r>
        <w:rPr>
          <w:u w:val="single"/>
        </w:rPr>
        <w:t>вправе</w:t>
      </w:r>
      <w:r>
        <w:rPr>
          <w:spacing w:val="78"/>
          <w:u w:val="single"/>
        </w:rPr>
        <w:t xml:space="preserve"> </w:t>
      </w:r>
      <w:r>
        <w:rPr>
          <w:u w:val="single"/>
        </w:rPr>
        <w:t>осуществлять</w:t>
      </w:r>
      <w:r>
        <w:rPr>
          <w:spacing w:val="55"/>
          <w:w w:val="150"/>
          <w:u w:val="single"/>
        </w:rPr>
        <w:t xml:space="preserve"> </w:t>
      </w:r>
      <w:r>
        <w:rPr>
          <w:u w:val="single"/>
        </w:rPr>
        <w:t>за</w:t>
      </w:r>
      <w:r>
        <w:rPr>
          <w:spacing w:val="78"/>
          <w:u w:val="single"/>
        </w:rPr>
        <w:t xml:space="preserve"> </w:t>
      </w:r>
      <w:r>
        <w:rPr>
          <w:u w:val="single"/>
        </w:rPr>
        <w:t>счет</w:t>
      </w:r>
      <w:r>
        <w:rPr>
          <w:spacing w:val="54"/>
          <w:w w:val="150"/>
          <w:u w:val="single"/>
        </w:rPr>
        <w:t xml:space="preserve"> </w:t>
      </w:r>
      <w:r>
        <w:rPr>
          <w:u w:val="single"/>
        </w:rPr>
        <w:t>средств</w:t>
      </w:r>
      <w:r>
        <w:rPr>
          <w:spacing w:val="51"/>
          <w:w w:val="150"/>
          <w:u w:val="single"/>
        </w:rPr>
        <w:t xml:space="preserve"> </w:t>
      </w:r>
      <w:r>
        <w:rPr>
          <w:spacing w:val="-2"/>
          <w:u w:val="single"/>
        </w:rPr>
        <w:t>местных</w:t>
      </w:r>
      <w:r>
        <w:rPr>
          <w:u w:val="single"/>
        </w:rPr>
        <w:tab/>
      </w:r>
    </w:p>
    <w:p w:rsidR="005071C8" w:rsidRDefault="00BD237E">
      <w:pPr>
        <w:spacing w:before="2"/>
        <w:ind w:left="400"/>
        <w:rPr>
          <w:sz w:val="24"/>
        </w:rPr>
      </w:pPr>
      <w:r>
        <w:rPr>
          <w:rFonts w:ascii="Microsoft Sans Serif" w:hAnsi="Microsoft Sans Serif"/>
          <w:spacing w:val="-36"/>
          <w:w w:val="95"/>
          <w:sz w:val="16"/>
        </w:rPr>
        <w:t>Документ</w:t>
      </w:r>
      <w:r>
        <w:rPr>
          <w:rFonts w:ascii="Microsoft Sans Serif" w:hAnsi="Microsoft Sans Serif"/>
          <w:spacing w:val="34"/>
          <w:sz w:val="16"/>
        </w:rPr>
        <w:t xml:space="preserve"> </w:t>
      </w:r>
      <w:r>
        <w:rPr>
          <w:rFonts w:ascii="Microsoft Sans Serif" w:hAnsi="Microsoft Sans Serif"/>
          <w:spacing w:val="1"/>
          <w:w w:val="93"/>
          <w:sz w:val="16"/>
        </w:rPr>
        <w:t>соз</w:t>
      </w:r>
      <w:r>
        <w:rPr>
          <w:rFonts w:ascii="Microsoft Sans Serif" w:hAnsi="Microsoft Sans Serif"/>
          <w:spacing w:val="-65"/>
          <w:w w:val="96"/>
          <w:sz w:val="16"/>
        </w:rPr>
        <w:t>д</w:t>
      </w:r>
      <w:r>
        <w:rPr>
          <w:spacing w:val="-54"/>
          <w:w w:val="96"/>
          <w:position w:val="1"/>
          <w:sz w:val="24"/>
        </w:rPr>
        <w:t>б</w:t>
      </w:r>
      <w:r>
        <w:rPr>
          <w:rFonts w:ascii="Microsoft Sans Serif" w:hAnsi="Microsoft Sans Serif"/>
          <w:spacing w:val="-34"/>
          <w:w w:val="96"/>
          <w:sz w:val="16"/>
        </w:rPr>
        <w:t>а</w:t>
      </w:r>
      <w:r>
        <w:rPr>
          <w:spacing w:val="-142"/>
          <w:w w:val="96"/>
          <w:position w:val="1"/>
          <w:sz w:val="24"/>
        </w:rPr>
        <w:t>ю</w:t>
      </w:r>
      <w:r>
        <w:rPr>
          <w:rFonts w:ascii="Microsoft Sans Serif" w:hAnsi="Microsoft Sans Serif"/>
          <w:spacing w:val="2"/>
          <w:w w:val="95"/>
          <w:sz w:val="16"/>
        </w:rPr>
        <w:t>н</w:t>
      </w:r>
      <w:r>
        <w:rPr>
          <w:rFonts w:ascii="Microsoft Sans Serif" w:hAnsi="Microsoft Sans Serif"/>
          <w:spacing w:val="35"/>
          <w:sz w:val="16"/>
        </w:rPr>
        <w:t xml:space="preserve"> </w:t>
      </w:r>
      <w:r>
        <w:rPr>
          <w:rFonts w:ascii="Microsoft Sans Serif" w:hAnsi="Microsoft Sans Serif"/>
          <w:spacing w:val="-67"/>
          <w:w w:val="95"/>
          <w:sz w:val="16"/>
        </w:rPr>
        <w:t>в</w:t>
      </w:r>
      <w:r>
        <w:rPr>
          <w:spacing w:val="6"/>
          <w:w w:val="95"/>
          <w:position w:val="1"/>
          <w:sz w:val="24"/>
        </w:rPr>
        <w:t>д</w:t>
      </w:r>
      <w:r>
        <w:rPr>
          <w:rFonts w:ascii="Microsoft Sans Serif" w:hAnsi="Microsoft Sans Serif"/>
          <w:spacing w:val="-73"/>
          <w:w w:val="97"/>
          <w:sz w:val="16"/>
        </w:rPr>
        <w:t>э</w:t>
      </w:r>
      <w:r>
        <w:rPr>
          <w:spacing w:val="-76"/>
          <w:w w:val="95"/>
          <w:position w:val="1"/>
          <w:sz w:val="24"/>
        </w:rPr>
        <w:t>ж</w:t>
      </w:r>
      <w:r>
        <w:rPr>
          <w:rFonts w:ascii="Microsoft Sans Serif" w:hAnsi="Microsoft Sans Serif"/>
          <w:spacing w:val="2"/>
          <w:w w:val="97"/>
          <w:sz w:val="16"/>
        </w:rPr>
        <w:t>л</w:t>
      </w:r>
      <w:r>
        <w:rPr>
          <w:spacing w:val="-91"/>
          <w:w w:val="95"/>
          <w:position w:val="1"/>
          <w:sz w:val="24"/>
        </w:rPr>
        <w:t>е</w:t>
      </w:r>
      <w:r>
        <w:rPr>
          <w:rFonts w:ascii="Microsoft Sans Serif" w:hAnsi="Microsoft Sans Serif"/>
          <w:spacing w:val="8"/>
          <w:w w:val="95"/>
          <w:sz w:val="16"/>
        </w:rPr>
        <w:t>е</w:t>
      </w:r>
      <w:r>
        <w:rPr>
          <w:rFonts w:ascii="Microsoft Sans Serif" w:hAnsi="Microsoft Sans Serif"/>
          <w:spacing w:val="-52"/>
          <w:w w:val="82"/>
          <w:sz w:val="16"/>
        </w:rPr>
        <w:t>к</w:t>
      </w:r>
      <w:r>
        <w:rPr>
          <w:spacing w:val="-36"/>
          <w:w w:val="95"/>
          <w:position w:val="1"/>
          <w:sz w:val="24"/>
        </w:rPr>
        <w:t>т</w:t>
      </w:r>
      <w:r>
        <w:rPr>
          <w:rFonts w:ascii="Microsoft Sans Serif" w:hAnsi="Microsoft Sans Serif"/>
          <w:spacing w:val="-20"/>
          <w:w w:val="95"/>
          <w:sz w:val="16"/>
        </w:rPr>
        <w:t>т</w:t>
      </w:r>
      <w:r>
        <w:rPr>
          <w:spacing w:val="-83"/>
          <w:w w:val="95"/>
          <w:position w:val="1"/>
          <w:sz w:val="24"/>
        </w:rPr>
        <w:t>о</w:t>
      </w:r>
      <w:r>
        <w:rPr>
          <w:rFonts w:ascii="Microsoft Sans Serif" w:hAnsi="Microsoft Sans Serif"/>
          <w:spacing w:val="8"/>
          <w:w w:val="95"/>
          <w:sz w:val="16"/>
        </w:rPr>
        <w:t>р</w:t>
      </w:r>
      <w:r>
        <w:rPr>
          <w:rFonts w:ascii="Microsoft Sans Serif" w:hAnsi="Microsoft Sans Serif"/>
          <w:spacing w:val="-72"/>
          <w:w w:val="95"/>
          <w:sz w:val="16"/>
        </w:rPr>
        <w:t>о</w:t>
      </w:r>
      <w:r>
        <w:rPr>
          <w:spacing w:val="-24"/>
          <w:w w:val="95"/>
          <w:position w:val="1"/>
          <w:sz w:val="24"/>
        </w:rPr>
        <w:t>в</w:t>
      </w:r>
      <w:r>
        <w:rPr>
          <w:rFonts w:ascii="Microsoft Sans Serif" w:hAnsi="Microsoft Sans Serif"/>
          <w:spacing w:val="8"/>
          <w:w w:val="94"/>
          <w:sz w:val="16"/>
        </w:rPr>
        <w:t>нн</w:t>
      </w:r>
      <w:r>
        <w:rPr>
          <w:rFonts w:ascii="Microsoft Sans Serif" w:hAnsi="Microsoft Sans Serif"/>
          <w:spacing w:val="-6"/>
          <w:w w:val="95"/>
          <w:sz w:val="16"/>
        </w:rPr>
        <w:t>о</w:t>
      </w:r>
      <w:r>
        <w:rPr>
          <w:spacing w:val="-133"/>
          <w:w w:val="95"/>
          <w:position w:val="1"/>
          <w:sz w:val="24"/>
        </w:rPr>
        <w:t>ф</w:t>
      </w:r>
      <w:r>
        <w:rPr>
          <w:rFonts w:ascii="Microsoft Sans Serif" w:hAnsi="Microsoft Sans Serif"/>
          <w:spacing w:val="9"/>
          <w:w w:val="94"/>
          <w:sz w:val="16"/>
        </w:rPr>
        <w:t>й</w:t>
      </w:r>
      <w:r>
        <w:rPr>
          <w:rFonts w:ascii="Microsoft Sans Serif" w:hAnsi="Microsoft Sans Serif"/>
          <w:spacing w:val="35"/>
          <w:sz w:val="16"/>
        </w:rPr>
        <w:t xml:space="preserve"> </w:t>
      </w:r>
      <w:r>
        <w:rPr>
          <w:rFonts w:ascii="Microsoft Sans Serif" w:hAnsi="Microsoft Sans Serif"/>
          <w:spacing w:val="-126"/>
          <w:w w:val="94"/>
          <w:sz w:val="16"/>
        </w:rPr>
        <w:t>ф</w:t>
      </w:r>
      <w:r>
        <w:rPr>
          <w:spacing w:val="-3"/>
          <w:w w:val="95"/>
          <w:position w:val="1"/>
          <w:sz w:val="24"/>
        </w:rPr>
        <w:t>и</w:t>
      </w:r>
      <w:r>
        <w:rPr>
          <w:rFonts w:ascii="Microsoft Sans Serif" w:hAnsi="Microsoft Sans Serif"/>
          <w:spacing w:val="-86"/>
          <w:w w:val="95"/>
          <w:sz w:val="16"/>
        </w:rPr>
        <w:t>о</w:t>
      </w:r>
      <w:r>
        <w:rPr>
          <w:spacing w:val="-44"/>
          <w:w w:val="95"/>
          <w:position w:val="1"/>
          <w:sz w:val="24"/>
        </w:rPr>
        <w:t>н</w:t>
      </w:r>
      <w:r>
        <w:rPr>
          <w:rFonts w:ascii="Microsoft Sans Serif" w:hAnsi="Microsoft Sans Serif"/>
          <w:spacing w:val="-45"/>
          <w:w w:val="95"/>
          <w:sz w:val="16"/>
        </w:rPr>
        <w:t>р</w:t>
      </w:r>
      <w:r>
        <w:rPr>
          <w:spacing w:val="-62"/>
          <w:w w:val="95"/>
          <w:position w:val="1"/>
          <w:sz w:val="24"/>
        </w:rPr>
        <w:t>а</w:t>
      </w:r>
      <w:r>
        <w:rPr>
          <w:rFonts w:ascii="Microsoft Sans Serif" w:hAnsi="Microsoft Sans Serif"/>
          <w:spacing w:val="-49"/>
          <w:w w:val="91"/>
          <w:sz w:val="16"/>
        </w:rPr>
        <w:t>м</w:t>
      </w:r>
      <w:r>
        <w:rPr>
          <w:spacing w:val="-80"/>
          <w:w w:val="95"/>
          <w:position w:val="1"/>
          <w:sz w:val="24"/>
        </w:rPr>
        <w:t>н</w:t>
      </w:r>
      <w:r>
        <w:rPr>
          <w:rFonts w:ascii="Microsoft Sans Serif" w:hAnsi="Microsoft Sans Serif"/>
          <w:spacing w:val="-9"/>
          <w:w w:val="95"/>
          <w:sz w:val="16"/>
        </w:rPr>
        <w:t>е</w:t>
      </w:r>
      <w:r>
        <w:rPr>
          <w:spacing w:val="-99"/>
          <w:w w:val="95"/>
          <w:position w:val="1"/>
          <w:sz w:val="24"/>
        </w:rPr>
        <w:t>с</w:t>
      </w:r>
      <w:r>
        <w:rPr>
          <w:rFonts w:ascii="Microsoft Sans Serif" w:hAnsi="Microsoft Sans Serif"/>
          <w:w w:val="95"/>
          <w:sz w:val="16"/>
        </w:rPr>
        <w:t>.</w:t>
      </w:r>
      <w:r>
        <w:rPr>
          <w:rFonts w:ascii="Microsoft Sans Serif" w:hAnsi="Microsoft Sans Serif"/>
          <w:spacing w:val="35"/>
          <w:sz w:val="16"/>
        </w:rPr>
        <w:t xml:space="preserve"> </w:t>
      </w:r>
      <w:r>
        <w:rPr>
          <w:spacing w:val="-117"/>
          <w:w w:val="94"/>
          <w:position w:val="1"/>
          <w:sz w:val="24"/>
        </w:rPr>
        <w:t>о</w:t>
      </w:r>
      <w:r>
        <w:rPr>
          <w:rFonts w:ascii="Microsoft Sans Serif" w:hAnsi="Microsoft Sans Serif"/>
          <w:spacing w:val="-48"/>
          <w:w w:val="101"/>
          <w:sz w:val="16"/>
        </w:rPr>
        <w:t>№</w:t>
      </w:r>
      <w:r>
        <w:rPr>
          <w:spacing w:val="-26"/>
          <w:w w:val="94"/>
          <w:position w:val="1"/>
          <w:sz w:val="24"/>
        </w:rPr>
        <w:t>в</w:t>
      </w:r>
      <w:r>
        <w:rPr>
          <w:rFonts w:ascii="Microsoft Sans Serif" w:hAnsi="Microsoft Sans Serif"/>
          <w:spacing w:val="-102"/>
          <w:w w:val="94"/>
          <w:sz w:val="16"/>
        </w:rPr>
        <w:t>О</w:t>
      </w:r>
      <w:r>
        <w:rPr>
          <w:spacing w:val="-19"/>
          <w:w w:val="94"/>
          <w:position w:val="1"/>
          <w:sz w:val="24"/>
        </w:rPr>
        <w:t>о</w:t>
      </w:r>
      <w:r>
        <w:rPr>
          <w:rFonts w:ascii="Microsoft Sans Serif" w:hAnsi="Microsoft Sans Serif"/>
          <w:spacing w:val="-102"/>
          <w:w w:val="94"/>
          <w:sz w:val="16"/>
        </w:rPr>
        <w:t>О</w:t>
      </w:r>
      <w:r>
        <w:rPr>
          <w:spacing w:val="-6"/>
          <w:w w:val="94"/>
          <w:position w:val="1"/>
          <w:sz w:val="24"/>
        </w:rPr>
        <w:t>е</w:t>
      </w:r>
      <w:r>
        <w:rPr>
          <w:rFonts w:ascii="Microsoft Sans Serif" w:hAnsi="Microsoft Sans Serif"/>
          <w:w w:val="93"/>
          <w:sz w:val="16"/>
        </w:rPr>
        <w:t>П</w:t>
      </w:r>
      <w:r>
        <w:rPr>
          <w:rFonts w:ascii="Microsoft Sans Serif" w:hAnsi="Microsoft Sans Serif"/>
          <w:spacing w:val="35"/>
          <w:sz w:val="16"/>
        </w:rPr>
        <w:t xml:space="preserve"> </w:t>
      </w:r>
      <w:r>
        <w:rPr>
          <w:rFonts w:ascii="Microsoft Sans Serif" w:hAnsi="Microsoft Sans Serif"/>
          <w:spacing w:val="-36"/>
          <w:w w:val="95"/>
          <w:sz w:val="16"/>
        </w:rPr>
        <w:t>О</w:t>
      </w:r>
      <w:r>
        <w:rPr>
          <w:spacing w:val="-36"/>
          <w:w w:val="95"/>
          <w:position w:val="1"/>
          <w:sz w:val="24"/>
        </w:rPr>
        <w:t>о</w:t>
      </w:r>
      <w:r>
        <w:rPr>
          <w:rFonts w:ascii="Microsoft Sans Serif" w:hAnsi="Microsoft Sans Serif"/>
          <w:spacing w:val="-36"/>
          <w:w w:val="95"/>
          <w:sz w:val="16"/>
        </w:rPr>
        <w:t>О</w:t>
      </w:r>
      <w:r>
        <w:rPr>
          <w:spacing w:val="-36"/>
          <w:w w:val="95"/>
          <w:position w:val="1"/>
          <w:sz w:val="24"/>
        </w:rPr>
        <w:t>б</w:t>
      </w:r>
      <w:r>
        <w:rPr>
          <w:rFonts w:ascii="Microsoft Sans Serif" w:hAnsi="Microsoft Sans Serif"/>
          <w:spacing w:val="-36"/>
          <w:w w:val="95"/>
          <w:sz w:val="16"/>
        </w:rPr>
        <w:t>О</w:t>
      </w:r>
      <w:r>
        <w:rPr>
          <w:spacing w:val="-36"/>
          <w:w w:val="95"/>
          <w:position w:val="1"/>
          <w:sz w:val="24"/>
        </w:rPr>
        <w:t>ес</w:t>
      </w:r>
      <w:r>
        <w:rPr>
          <w:rFonts w:ascii="Microsoft Sans Serif" w:hAnsi="Microsoft Sans Serif"/>
          <w:spacing w:val="-36"/>
          <w:w w:val="95"/>
          <w:sz w:val="16"/>
        </w:rPr>
        <w:t>(о</w:t>
      </w:r>
      <w:r>
        <w:rPr>
          <w:spacing w:val="-36"/>
          <w:w w:val="95"/>
          <w:position w:val="1"/>
          <w:sz w:val="24"/>
        </w:rPr>
        <w:t>п</w:t>
      </w:r>
      <w:r>
        <w:rPr>
          <w:rFonts w:ascii="Microsoft Sans Serif" w:hAnsi="Microsoft Sans Serif"/>
          <w:spacing w:val="-36"/>
          <w:w w:val="95"/>
          <w:sz w:val="16"/>
        </w:rPr>
        <w:t>б</w:t>
      </w:r>
      <w:r>
        <w:rPr>
          <w:spacing w:val="-36"/>
          <w:w w:val="95"/>
          <w:position w:val="1"/>
          <w:sz w:val="24"/>
        </w:rPr>
        <w:t>е</w:t>
      </w:r>
      <w:r>
        <w:rPr>
          <w:rFonts w:ascii="Microsoft Sans Serif" w:hAnsi="Microsoft Sans Serif"/>
          <w:spacing w:val="-36"/>
          <w:w w:val="95"/>
          <w:sz w:val="16"/>
        </w:rPr>
        <w:t>но</w:t>
      </w:r>
      <w:r>
        <w:rPr>
          <w:spacing w:val="-36"/>
          <w:w w:val="95"/>
          <w:position w:val="1"/>
          <w:sz w:val="24"/>
        </w:rPr>
        <w:t>ч</w:t>
      </w:r>
      <w:r>
        <w:rPr>
          <w:rFonts w:ascii="Microsoft Sans Serif" w:hAnsi="Microsoft Sans Serif"/>
          <w:spacing w:val="-36"/>
          <w:w w:val="95"/>
          <w:sz w:val="16"/>
        </w:rPr>
        <w:t>в</w:t>
      </w:r>
      <w:r>
        <w:rPr>
          <w:spacing w:val="-36"/>
          <w:w w:val="95"/>
          <w:position w:val="1"/>
          <w:sz w:val="24"/>
        </w:rPr>
        <w:t>е</w:t>
      </w:r>
      <w:r>
        <w:rPr>
          <w:rFonts w:ascii="Microsoft Sans Serif" w:hAnsi="Microsoft Sans Serif"/>
          <w:spacing w:val="-36"/>
          <w:w w:val="95"/>
          <w:sz w:val="16"/>
        </w:rPr>
        <w:t>л</w:t>
      </w:r>
      <w:r>
        <w:rPr>
          <w:spacing w:val="-36"/>
          <w:w w:val="95"/>
          <w:position w:val="1"/>
          <w:sz w:val="24"/>
        </w:rPr>
        <w:t>н</w:t>
      </w:r>
      <w:r>
        <w:rPr>
          <w:rFonts w:ascii="Microsoft Sans Serif" w:hAnsi="Microsoft Sans Serif"/>
          <w:spacing w:val="-36"/>
          <w:w w:val="95"/>
          <w:sz w:val="16"/>
        </w:rPr>
        <w:t>ен</w:t>
      </w:r>
      <w:r>
        <w:rPr>
          <w:spacing w:val="-36"/>
          <w:w w:val="95"/>
          <w:position w:val="1"/>
          <w:sz w:val="24"/>
        </w:rPr>
        <w:t>и</w:t>
      </w:r>
      <w:r>
        <w:rPr>
          <w:rFonts w:ascii="Microsoft Sans Serif" w:hAnsi="Microsoft Sans Serif"/>
          <w:spacing w:val="-36"/>
          <w:w w:val="95"/>
          <w:sz w:val="16"/>
        </w:rPr>
        <w:t>н</w:t>
      </w:r>
      <w:r>
        <w:rPr>
          <w:spacing w:val="-36"/>
          <w:w w:val="95"/>
          <w:position w:val="1"/>
          <w:sz w:val="24"/>
        </w:rPr>
        <w:t>е</w:t>
      </w:r>
      <w:r>
        <w:rPr>
          <w:rFonts w:ascii="Microsoft Sans Serif" w:hAnsi="Microsoft Sans Serif"/>
          <w:spacing w:val="-36"/>
          <w:w w:val="95"/>
          <w:sz w:val="16"/>
        </w:rPr>
        <w:t>ый</w:t>
      </w:r>
      <w:r>
        <w:rPr>
          <w:rFonts w:ascii="Microsoft Sans Serif" w:hAnsi="Microsoft Sans Serif"/>
          <w:spacing w:val="35"/>
          <w:sz w:val="16"/>
        </w:rPr>
        <w:t xml:space="preserve"> </w:t>
      </w:r>
      <w:r>
        <w:rPr>
          <w:rFonts w:ascii="Microsoft Sans Serif" w:hAnsi="Microsoft Sans Serif"/>
          <w:spacing w:val="-36"/>
          <w:w w:val="95"/>
          <w:sz w:val="16"/>
        </w:rPr>
        <w:t>Ф</w:t>
      </w:r>
      <w:r>
        <w:rPr>
          <w:spacing w:val="-36"/>
          <w:w w:val="95"/>
          <w:position w:val="1"/>
          <w:sz w:val="24"/>
        </w:rPr>
        <w:t>п</w:t>
      </w:r>
      <w:r>
        <w:rPr>
          <w:rFonts w:ascii="Microsoft Sans Serif" w:hAnsi="Microsoft Sans Serif"/>
          <w:spacing w:val="-36"/>
          <w:w w:val="95"/>
          <w:sz w:val="16"/>
        </w:rPr>
        <w:t>Г</w:t>
      </w:r>
      <w:r>
        <w:rPr>
          <w:spacing w:val="-36"/>
          <w:w w:val="95"/>
          <w:position w:val="1"/>
          <w:sz w:val="24"/>
        </w:rPr>
        <w:t>р</w:t>
      </w:r>
      <w:r>
        <w:rPr>
          <w:rFonts w:ascii="Microsoft Sans Serif" w:hAnsi="Microsoft Sans Serif"/>
          <w:spacing w:val="-36"/>
          <w:w w:val="95"/>
          <w:sz w:val="16"/>
        </w:rPr>
        <w:t>О</w:t>
      </w:r>
      <w:r>
        <w:rPr>
          <w:spacing w:val="-36"/>
          <w:w w:val="95"/>
          <w:position w:val="1"/>
          <w:sz w:val="24"/>
        </w:rPr>
        <w:t>е</w:t>
      </w:r>
      <w:r>
        <w:rPr>
          <w:rFonts w:ascii="Microsoft Sans Serif" w:hAnsi="Microsoft Sans Serif"/>
          <w:spacing w:val="-36"/>
          <w:w w:val="95"/>
          <w:sz w:val="16"/>
        </w:rPr>
        <w:t>С</w:t>
      </w:r>
      <w:r>
        <w:rPr>
          <w:spacing w:val="-36"/>
          <w:w w:val="95"/>
          <w:position w:val="1"/>
          <w:sz w:val="24"/>
        </w:rPr>
        <w:t>д</w:t>
      </w:r>
      <w:r>
        <w:rPr>
          <w:rFonts w:ascii="Microsoft Sans Serif" w:hAnsi="Microsoft Sans Serif"/>
          <w:spacing w:val="-36"/>
          <w:w w:val="95"/>
          <w:sz w:val="16"/>
        </w:rPr>
        <w:t>2</w:t>
      </w:r>
      <w:r>
        <w:rPr>
          <w:spacing w:val="-36"/>
          <w:w w:val="95"/>
          <w:position w:val="1"/>
          <w:sz w:val="24"/>
        </w:rPr>
        <w:t>о</w:t>
      </w:r>
      <w:r>
        <w:rPr>
          <w:rFonts w:ascii="Microsoft Sans Serif" w:hAnsi="Microsoft Sans Serif"/>
          <w:spacing w:val="-36"/>
          <w:w w:val="95"/>
          <w:sz w:val="16"/>
        </w:rPr>
        <w:t>0</w:t>
      </w:r>
      <w:r>
        <w:rPr>
          <w:spacing w:val="-36"/>
          <w:w w:val="95"/>
          <w:position w:val="1"/>
          <w:sz w:val="24"/>
        </w:rPr>
        <w:t>с</w:t>
      </w:r>
      <w:r>
        <w:rPr>
          <w:rFonts w:ascii="Microsoft Sans Serif" w:hAnsi="Microsoft Sans Serif"/>
          <w:spacing w:val="-36"/>
          <w:w w:val="95"/>
          <w:sz w:val="16"/>
        </w:rPr>
        <w:t>2</w:t>
      </w:r>
      <w:r>
        <w:rPr>
          <w:spacing w:val="-36"/>
          <w:w w:val="95"/>
          <w:position w:val="1"/>
          <w:sz w:val="24"/>
        </w:rPr>
        <w:t>т</w:t>
      </w:r>
      <w:r>
        <w:rPr>
          <w:rFonts w:ascii="Microsoft Sans Serif" w:hAnsi="Microsoft Sans Serif"/>
          <w:spacing w:val="-36"/>
          <w:w w:val="95"/>
          <w:sz w:val="16"/>
        </w:rPr>
        <w:t>1</w:t>
      </w:r>
      <w:r>
        <w:rPr>
          <w:spacing w:val="-36"/>
          <w:w w:val="95"/>
          <w:position w:val="1"/>
          <w:sz w:val="24"/>
        </w:rPr>
        <w:t>а</w:t>
      </w:r>
      <w:r>
        <w:rPr>
          <w:rFonts w:ascii="Microsoft Sans Serif" w:hAnsi="Microsoft Sans Serif"/>
          <w:spacing w:val="-36"/>
          <w:w w:val="95"/>
          <w:sz w:val="16"/>
        </w:rPr>
        <w:t>г)</w:t>
      </w:r>
      <w:r>
        <w:rPr>
          <w:spacing w:val="-36"/>
          <w:w w:val="95"/>
          <w:position w:val="1"/>
          <w:sz w:val="24"/>
        </w:rPr>
        <w:t>в</w:t>
      </w:r>
      <w:r>
        <w:rPr>
          <w:rFonts w:ascii="Microsoft Sans Serif" w:hAnsi="Microsoft Sans Serif"/>
          <w:spacing w:val="-36"/>
          <w:w w:val="95"/>
          <w:sz w:val="16"/>
        </w:rPr>
        <w:t>о</w:t>
      </w:r>
      <w:r>
        <w:rPr>
          <w:spacing w:val="-36"/>
          <w:w w:val="95"/>
          <w:position w:val="1"/>
          <w:sz w:val="24"/>
        </w:rPr>
        <w:t>л</w:t>
      </w:r>
      <w:r>
        <w:rPr>
          <w:rFonts w:ascii="Microsoft Sans Serif" w:hAnsi="Microsoft Sans Serif"/>
          <w:spacing w:val="-36"/>
          <w:w w:val="95"/>
          <w:sz w:val="16"/>
        </w:rPr>
        <w:t>т</w:t>
      </w:r>
      <w:r>
        <w:rPr>
          <w:rFonts w:ascii="Microsoft Sans Serif" w:hAnsi="Microsoft Sans Serif"/>
          <w:spacing w:val="-24"/>
          <w:sz w:val="16"/>
        </w:rPr>
        <w:t xml:space="preserve"> </w:t>
      </w:r>
      <w:r>
        <w:rPr>
          <w:spacing w:val="-70"/>
          <w:w w:val="95"/>
          <w:position w:val="1"/>
          <w:sz w:val="24"/>
        </w:rPr>
        <w:t>е</w:t>
      </w:r>
      <w:r>
        <w:rPr>
          <w:rFonts w:ascii="Microsoft Sans Serif" w:hAnsi="Microsoft Sans Serif"/>
          <w:spacing w:val="-13"/>
          <w:w w:val="95"/>
          <w:sz w:val="16"/>
        </w:rPr>
        <w:t>1</w:t>
      </w:r>
      <w:r>
        <w:rPr>
          <w:spacing w:val="-109"/>
          <w:w w:val="95"/>
          <w:position w:val="1"/>
          <w:sz w:val="24"/>
        </w:rPr>
        <w:t>н</w:t>
      </w:r>
      <w:r>
        <w:rPr>
          <w:rFonts w:ascii="Microsoft Sans Serif" w:hAnsi="Microsoft Sans Serif"/>
          <w:spacing w:val="3"/>
          <w:w w:val="95"/>
          <w:sz w:val="16"/>
        </w:rPr>
        <w:t>8</w:t>
      </w:r>
      <w:r>
        <w:rPr>
          <w:rFonts w:ascii="Microsoft Sans Serif" w:hAnsi="Microsoft Sans Serif"/>
          <w:spacing w:val="-17"/>
          <w:w w:val="95"/>
          <w:sz w:val="16"/>
        </w:rPr>
        <w:t>.</w:t>
      </w:r>
      <w:r>
        <w:rPr>
          <w:spacing w:val="-105"/>
          <w:w w:val="95"/>
          <w:position w:val="1"/>
          <w:sz w:val="24"/>
        </w:rPr>
        <w:t>и</w:t>
      </w:r>
      <w:r>
        <w:rPr>
          <w:rFonts w:ascii="Microsoft Sans Serif" w:hAnsi="Microsoft Sans Serif"/>
          <w:spacing w:val="3"/>
          <w:w w:val="95"/>
          <w:sz w:val="16"/>
        </w:rPr>
        <w:t>0</w:t>
      </w:r>
      <w:r>
        <w:rPr>
          <w:rFonts w:ascii="Microsoft Sans Serif" w:hAnsi="Microsoft Sans Serif"/>
          <w:spacing w:val="-65"/>
          <w:w w:val="95"/>
          <w:sz w:val="16"/>
        </w:rPr>
        <w:t>8</w:t>
      </w:r>
      <w:r>
        <w:rPr>
          <w:spacing w:val="-39"/>
          <w:w w:val="95"/>
          <w:position w:val="1"/>
          <w:sz w:val="24"/>
        </w:rPr>
        <w:t>я</w:t>
      </w:r>
      <w:r>
        <w:rPr>
          <w:rFonts w:ascii="Microsoft Sans Serif" w:hAnsi="Microsoft Sans Serif"/>
          <w:spacing w:val="3"/>
          <w:w w:val="95"/>
          <w:sz w:val="16"/>
        </w:rPr>
        <w:t>.20</w:t>
      </w:r>
      <w:r>
        <w:rPr>
          <w:rFonts w:ascii="Microsoft Sans Serif" w:hAnsi="Microsoft Sans Serif"/>
          <w:spacing w:val="-52"/>
          <w:w w:val="95"/>
          <w:sz w:val="16"/>
        </w:rPr>
        <w:t>2</w:t>
      </w:r>
      <w:r>
        <w:rPr>
          <w:spacing w:val="-61"/>
          <w:w w:val="95"/>
          <w:position w:val="1"/>
          <w:sz w:val="24"/>
        </w:rPr>
        <w:t>о</w:t>
      </w:r>
      <w:r>
        <w:rPr>
          <w:rFonts w:ascii="Microsoft Sans Serif" w:hAnsi="Microsoft Sans Serif"/>
          <w:spacing w:val="-17"/>
          <w:w w:val="95"/>
          <w:sz w:val="16"/>
        </w:rPr>
        <w:t>2</w:t>
      </w:r>
      <w:r>
        <w:rPr>
          <w:spacing w:val="-83"/>
          <w:w w:val="95"/>
          <w:position w:val="1"/>
          <w:sz w:val="24"/>
        </w:rPr>
        <w:t>с</w:t>
      </w:r>
      <w:r>
        <w:rPr>
          <w:rFonts w:ascii="Microsoft Sans Serif" w:hAnsi="Microsoft Sans Serif"/>
          <w:spacing w:val="4"/>
          <w:w w:val="95"/>
          <w:sz w:val="16"/>
        </w:rPr>
        <w:t>.</w:t>
      </w:r>
      <w:r>
        <w:rPr>
          <w:rFonts w:ascii="Microsoft Sans Serif" w:hAnsi="Microsoft Sans Serif"/>
          <w:spacing w:val="29"/>
          <w:sz w:val="16"/>
        </w:rPr>
        <w:t xml:space="preserve"> </w:t>
      </w:r>
      <w:r>
        <w:rPr>
          <w:spacing w:val="-118"/>
          <w:w w:val="95"/>
          <w:position w:val="1"/>
          <w:sz w:val="24"/>
        </w:rPr>
        <w:t>н</w:t>
      </w:r>
      <w:r>
        <w:rPr>
          <w:rFonts w:ascii="Microsoft Sans Serif" w:hAnsi="Microsoft Sans Serif"/>
          <w:spacing w:val="7"/>
          <w:w w:val="94"/>
          <w:sz w:val="16"/>
        </w:rPr>
        <w:t>И</w:t>
      </w:r>
      <w:r>
        <w:rPr>
          <w:rFonts w:ascii="Microsoft Sans Serif" w:hAnsi="Microsoft Sans Serif"/>
          <w:spacing w:val="-66"/>
          <w:w w:val="95"/>
          <w:sz w:val="16"/>
        </w:rPr>
        <w:t>с</w:t>
      </w:r>
      <w:r>
        <w:rPr>
          <w:spacing w:val="-39"/>
          <w:w w:val="95"/>
          <w:position w:val="1"/>
          <w:sz w:val="24"/>
        </w:rPr>
        <w:t>о</w:t>
      </w:r>
      <w:r>
        <w:rPr>
          <w:rFonts w:ascii="Microsoft Sans Serif" w:hAnsi="Microsoft Sans Serif"/>
          <w:spacing w:val="-32"/>
          <w:w w:val="92"/>
          <w:sz w:val="16"/>
        </w:rPr>
        <w:t>п</w:t>
      </w:r>
      <w:r>
        <w:rPr>
          <w:spacing w:val="-66"/>
          <w:w w:val="95"/>
          <w:position w:val="1"/>
          <w:sz w:val="24"/>
        </w:rPr>
        <w:t>в</w:t>
      </w:r>
      <w:r>
        <w:rPr>
          <w:rFonts w:ascii="Microsoft Sans Serif" w:hAnsi="Microsoft Sans Serif"/>
          <w:spacing w:val="-6"/>
          <w:w w:val="95"/>
          <w:sz w:val="16"/>
        </w:rPr>
        <w:t>о</w:t>
      </w:r>
      <w:r>
        <w:rPr>
          <w:spacing w:val="-107"/>
          <w:w w:val="95"/>
          <w:position w:val="1"/>
          <w:sz w:val="24"/>
        </w:rPr>
        <w:t>н</w:t>
      </w:r>
      <w:r>
        <w:rPr>
          <w:rFonts w:ascii="Microsoft Sans Serif" w:hAnsi="Microsoft Sans Serif"/>
          <w:spacing w:val="7"/>
          <w:w w:val="97"/>
          <w:sz w:val="16"/>
        </w:rPr>
        <w:t>л</w:t>
      </w:r>
      <w:r>
        <w:rPr>
          <w:rFonts w:ascii="Microsoft Sans Serif" w:hAnsi="Microsoft Sans Serif"/>
          <w:spacing w:val="-63"/>
          <w:w w:val="94"/>
          <w:sz w:val="16"/>
        </w:rPr>
        <w:t>н</w:t>
      </w:r>
      <w:r>
        <w:rPr>
          <w:spacing w:val="-42"/>
          <w:w w:val="95"/>
          <w:position w:val="1"/>
          <w:sz w:val="24"/>
        </w:rPr>
        <w:t>о</w:t>
      </w:r>
      <w:r>
        <w:rPr>
          <w:rFonts w:ascii="Microsoft Sans Serif" w:hAnsi="Microsoft Sans Serif"/>
          <w:spacing w:val="-28"/>
          <w:w w:val="94"/>
          <w:sz w:val="16"/>
        </w:rPr>
        <w:t>и</w:t>
      </w:r>
      <w:r>
        <w:rPr>
          <w:spacing w:val="-56"/>
          <w:w w:val="95"/>
          <w:position w:val="1"/>
          <w:sz w:val="24"/>
        </w:rPr>
        <w:t>г</w:t>
      </w:r>
      <w:r>
        <w:rPr>
          <w:rFonts w:ascii="Microsoft Sans Serif" w:hAnsi="Microsoft Sans Serif"/>
          <w:spacing w:val="-5"/>
          <w:w w:val="95"/>
          <w:sz w:val="16"/>
        </w:rPr>
        <w:t>т</w:t>
      </w:r>
      <w:r>
        <w:rPr>
          <w:spacing w:val="-100"/>
          <w:w w:val="95"/>
          <w:position w:val="1"/>
          <w:sz w:val="24"/>
        </w:rPr>
        <w:t>о</w:t>
      </w:r>
      <w:r>
        <w:rPr>
          <w:rFonts w:ascii="Microsoft Sans Serif" w:hAnsi="Microsoft Sans Serif"/>
          <w:spacing w:val="7"/>
          <w:w w:val="95"/>
          <w:sz w:val="16"/>
        </w:rPr>
        <w:t>ель</w:t>
      </w:r>
      <w:r>
        <w:rPr>
          <w:rFonts w:ascii="Microsoft Sans Serif" w:hAnsi="Microsoft Sans Serif"/>
          <w:spacing w:val="8"/>
          <w:w w:val="95"/>
          <w:sz w:val="16"/>
        </w:rPr>
        <w:t>:</w:t>
      </w:r>
      <w:r>
        <w:rPr>
          <w:rFonts w:ascii="Microsoft Sans Serif" w:hAnsi="Microsoft Sans Serif"/>
          <w:spacing w:val="-23"/>
          <w:sz w:val="16"/>
        </w:rPr>
        <w:t xml:space="preserve"> </w:t>
      </w:r>
      <w:r>
        <w:rPr>
          <w:spacing w:val="-87"/>
          <w:w w:val="95"/>
          <w:position w:val="1"/>
          <w:sz w:val="24"/>
        </w:rPr>
        <w:t>о</w:t>
      </w:r>
      <w:r>
        <w:rPr>
          <w:rFonts w:ascii="Microsoft Sans Serif" w:hAnsi="Microsoft Sans Serif"/>
          <w:spacing w:val="-25"/>
          <w:w w:val="95"/>
          <w:sz w:val="16"/>
        </w:rPr>
        <w:t>С</w:t>
      </w:r>
      <w:r>
        <w:rPr>
          <w:spacing w:val="-98"/>
          <w:w w:val="95"/>
          <w:position w:val="1"/>
          <w:sz w:val="24"/>
        </w:rPr>
        <w:t>б</w:t>
      </w:r>
      <w:r>
        <w:rPr>
          <w:rFonts w:ascii="Microsoft Sans Serif" w:hAnsi="Microsoft Sans Serif"/>
          <w:spacing w:val="-1"/>
          <w:w w:val="95"/>
          <w:sz w:val="16"/>
        </w:rPr>
        <w:t>а</w:t>
      </w:r>
      <w:r>
        <w:rPr>
          <w:rFonts w:ascii="Microsoft Sans Serif" w:hAnsi="Microsoft Sans Serif"/>
          <w:spacing w:val="-52"/>
          <w:w w:val="90"/>
          <w:sz w:val="16"/>
        </w:rPr>
        <w:t>г</w:t>
      </w:r>
      <w:r>
        <w:rPr>
          <w:spacing w:val="-134"/>
          <w:w w:val="95"/>
          <w:position w:val="1"/>
          <w:sz w:val="24"/>
        </w:rPr>
        <w:t>щ</w:t>
      </w:r>
      <w:r>
        <w:rPr>
          <w:rFonts w:ascii="Microsoft Sans Serif" w:hAnsi="Microsoft Sans Serif"/>
          <w:spacing w:val="-1"/>
          <w:w w:val="95"/>
          <w:sz w:val="16"/>
        </w:rPr>
        <w:t>д</w:t>
      </w:r>
      <w:r>
        <w:rPr>
          <w:rFonts w:ascii="Microsoft Sans Serif" w:hAnsi="Microsoft Sans Serif"/>
          <w:spacing w:val="-48"/>
          <w:w w:val="94"/>
          <w:sz w:val="16"/>
        </w:rPr>
        <w:t>и</w:t>
      </w:r>
      <w:r>
        <w:rPr>
          <w:spacing w:val="-60"/>
          <w:w w:val="95"/>
          <w:position w:val="1"/>
          <w:sz w:val="24"/>
        </w:rPr>
        <w:t>е</w:t>
      </w:r>
      <w:r>
        <w:rPr>
          <w:rFonts w:ascii="Microsoft Sans Serif" w:hAnsi="Microsoft Sans Serif"/>
          <w:spacing w:val="-31"/>
          <w:w w:val="95"/>
          <w:sz w:val="16"/>
        </w:rPr>
        <w:t>е</w:t>
      </w:r>
      <w:r>
        <w:rPr>
          <w:spacing w:val="-68"/>
          <w:w w:val="95"/>
          <w:position w:val="1"/>
          <w:sz w:val="24"/>
        </w:rPr>
        <w:t>г</w:t>
      </w:r>
      <w:r>
        <w:rPr>
          <w:rFonts w:ascii="Microsoft Sans Serif" w:hAnsi="Microsoft Sans Serif"/>
          <w:spacing w:val="-20"/>
          <w:w w:val="95"/>
          <w:sz w:val="16"/>
        </w:rPr>
        <w:t>в</w:t>
      </w:r>
      <w:r>
        <w:rPr>
          <w:spacing w:val="-101"/>
          <w:w w:val="95"/>
          <w:position w:val="1"/>
          <w:sz w:val="24"/>
        </w:rPr>
        <w:t>о</w:t>
      </w:r>
      <w:r>
        <w:rPr>
          <w:rFonts w:ascii="Microsoft Sans Serif" w:hAnsi="Microsoft Sans Serif"/>
          <w:w w:val="95"/>
          <w:sz w:val="16"/>
        </w:rPr>
        <w:t>а</w:t>
      </w:r>
      <w:r>
        <w:rPr>
          <w:rFonts w:ascii="Microsoft Sans Serif" w:hAnsi="Microsoft Sans Serif"/>
          <w:spacing w:val="34"/>
          <w:sz w:val="16"/>
        </w:rPr>
        <w:t xml:space="preserve"> </w:t>
      </w:r>
      <w:r>
        <w:rPr>
          <w:rFonts w:ascii="Microsoft Sans Serif" w:hAnsi="Microsoft Sans Serif"/>
          <w:spacing w:val="-36"/>
          <w:w w:val="95"/>
          <w:sz w:val="16"/>
        </w:rPr>
        <w:t>Г.Н</w:t>
      </w:r>
      <w:r>
        <w:rPr>
          <w:spacing w:val="-36"/>
          <w:w w:val="95"/>
          <w:position w:val="1"/>
          <w:sz w:val="24"/>
        </w:rPr>
        <w:t>о</w:t>
      </w:r>
      <w:r>
        <w:rPr>
          <w:rFonts w:ascii="Microsoft Sans Serif" w:hAnsi="Microsoft Sans Serif"/>
          <w:spacing w:val="-36"/>
          <w:w w:val="95"/>
          <w:sz w:val="16"/>
        </w:rPr>
        <w:t>.</w:t>
      </w:r>
      <w:r>
        <w:rPr>
          <w:rFonts w:ascii="Microsoft Sans Serif" w:hAnsi="Microsoft Sans Serif"/>
          <w:spacing w:val="-11"/>
          <w:sz w:val="16"/>
        </w:rPr>
        <w:t xml:space="preserve"> </w:t>
      </w:r>
      <w:r>
        <w:rPr>
          <w:spacing w:val="-36"/>
          <w:w w:val="95"/>
          <w:position w:val="1"/>
          <w:sz w:val="24"/>
        </w:rPr>
        <w:t>бразования</w:t>
      </w:r>
    </w:p>
    <w:p w:rsidR="005071C8" w:rsidRDefault="005071C8">
      <w:pPr>
        <w:rPr>
          <w:sz w:val="24"/>
        </w:rPr>
        <w:sectPr w:rsidR="005071C8">
          <w:footerReference w:type="default" r:id="rId31"/>
          <w:pgSz w:w="11910" w:h="16840"/>
          <w:pgMar w:top="1480" w:right="0" w:bottom="180" w:left="0" w:header="0" w:footer="0" w:gutter="0"/>
          <w:cols w:space="720"/>
        </w:sectPr>
      </w:pPr>
    </w:p>
    <w:p w:rsidR="005071C8" w:rsidRDefault="00BD237E">
      <w:pPr>
        <w:pStyle w:val="a3"/>
        <w:spacing w:before="73"/>
        <w:ind w:right="967" w:firstLine="0"/>
      </w:pPr>
      <w:r>
        <w:lastRenderedPageBreak/>
        <w:t xml:space="preserve">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w:t>
      </w:r>
      <w:r>
        <w:rPr>
          <w:spacing w:val="-2"/>
        </w:rPr>
        <w:t>Федерации.</w:t>
      </w:r>
    </w:p>
    <w:p w:rsidR="005071C8" w:rsidRDefault="00BD237E">
      <w:pPr>
        <w:pStyle w:val="a3"/>
        <w:spacing w:before="157"/>
        <w:ind w:right="980"/>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w:t>
      </w:r>
      <w:r>
        <w:rPr>
          <w:spacing w:val="-15"/>
        </w:rPr>
        <w:t xml:space="preserve"> </w:t>
      </w:r>
      <w:r>
        <w:t>включаться</w:t>
      </w:r>
      <w:r>
        <w:rPr>
          <w:spacing w:val="-9"/>
        </w:rPr>
        <w:t xml:space="preserve"> </w:t>
      </w:r>
      <w:r>
        <w:t>расходы, связанные с развитием сетевого</w:t>
      </w:r>
      <w:r>
        <w:rPr>
          <w:spacing w:val="-15"/>
        </w:rPr>
        <w:t xml:space="preserve"> </w:t>
      </w:r>
      <w:r>
        <w:t>взаимодействия для реализации основной образовательной программы общего образования.</w:t>
      </w:r>
    </w:p>
    <w:p w:rsidR="005071C8" w:rsidRDefault="00BD237E">
      <w:pPr>
        <w:pStyle w:val="a3"/>
        <w:spacing w:before="165" w:line="237" w:lineRule="auto"/>
        <w:ind w:right="979"/>
      </w:pPr>
      <w:r>
        <w:t>Реализация</w:t>
      </w:r>
      <w:r>
        <w:rPr>
          <w:spacing w:val="-1"/>
        </w:rPr>
        <w:t xml:space="preserve"> </w:t>
      </w:r>
      <w:r>
        <w:t>подхода нормативного финансирования в</w:t>
      </w:r>
      <w:r>
        <w:rPr>
          <w:spacing w:val="-1"/>
        </w:rPr>
        <w:t xml:space="preserve"> </w:t>
      </w:r>
      <w:r>
        <w:t>расчете на</w:t>
      </w:r>
      <w:r>
        <w:rPr>
          <w:spacing w:val="-4"/>
        </w:rPr>
        <w:t xml:space="preserve"> </w:t>
      </w:r>
      <w:r>
        <w:t>одногообучающегося осуществляется на трех следующих уровнях:</w:t>
      </w:r>
    </w:p>
    <w:p w:rsidR="005071C8" w:rsidRDefault="00BD237E">
      <w:pPr>
        <w:pStyle w:val="a3"/>
        <w:spacing w:before="164" w:line="237" w:lineRule="auto"/>
        <w:ind w:right="965"/>
      </w:pPr>
      <w:r>
        <w:t xml:space="preserve">межбюджетные отношения (бюджет субъекта Российской Федерации – местный </w:t>
      </w:r>
      <w:r>
        <w:rPr>
          <w:spacing w:val="-2"/>
        </w:rPr>
        <w:t>бюджет);</w:t>
      </w:r>
    </w:p>
    <w:p w:rsidR="005071C8" w:rsidRDefault="00BD237E">
      <w:pPr>
        <w:pStyle w:val="a3"/>
        <w:spacing w:before="163" w:line="242" w:lineRule="auto"/>
        <w:ind w:right="975"/>
      </w:pPr>
      <w:r>
        <w:t>внутрибюджетные отношения (местный бюджет – муниципальная общеобразовательная организация); общеобразовательная организация.</w:t>
      </w:r>
    </w:p>
    <w:p w:rsidR="005071C8" w:rsidRDefault="00BD237E">
      <w:pPr>
        <w:pStyle w:val="a3"/>
        <w:spacing w:before="153"/>
        <w:ind w:right="962"/>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 правовое регулирование на региональном уровне следующих положений: с</w:t>
      </w:r>
    </w:p>
    <w:p w:rsidR="005071C8" w:rsidRDefault="00BD237E">
      <w:pPr>
        <w:pStyle w:val="a3"/>
        <w:spacing w:before="163"/>
        <w:ind w:right="969"/>
      </w:pPr>
      <w:r>
        <w:t>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5071C8" w:rsidRDefault="00BD237E">
      <w:pPr>
        <w:pStyle w:val="a3"/>
        <w:spacing w:before="66"/>
        <w:ind w:right="964"/>
      </w:pPr>
      <w: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общеобразовательного учреждения.</w:t>
      </w:r>
    </w:p>
    <w:p w:rsidR="005071C8" w:rsidRDefault="00BD237E">
      <w:pPr>
        <w:pStyle w:val="a3"/>
        <w:spacing w:before="163"/>
        <w:ind w:right="965"/>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Нормативные</w:t>
      </w:r>
      <w:r>
        <w:rPr>
          <w:spacing w:val="40"/>
        </w:rPr>
        <w:t xml:space="preserve"> </w:t>
      </w:r>
      <w:r>
        <w:t>затраты на оказание государственных</w:t>
      </w:r>
      <w:r>
        <w:rPr>
          <w:spacing w:val="40"/>
        </w:rPr>
        <w:t xml:space="preserve"> </w:t>
      </w:r>
      <w:r>
        <w:t>(муниципальных)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w:t>
      </w:r>
      <w:r>
        <w:rPr>
          <w:spacing w:val="-15"/>
        </w:rPr>
        <w:t xml:space="preserve"> </w:t>
      </w:r>
      <w:r>
        <w:t>нормативно-правовыми</w:t>
      </w:r>
      <w:r>
        <w:rPr>
          <w:spacing w:val="-3"/>
        </w:rPr>
        <w:t xml:space="preserve"> </w:t>
      </w:r>
      <w:r>
        <w:t xml:space="preserve">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общеобразовательное </w:t>
      </w:r>
      <w:r>
        <w:rPr>
          <w:spacing w:val="-2"/>
        </w:rPr>
        <w:t>учреждение.</w:t>
      </w:r>
    </w:p>
    <w:p w:rsidR="005071C8" w:rsidRDefault="00BD237E">
      <w:pPr>
        <w:pStyle w:val="a3"/>
        <w:spacing w:before="158" w:line="275" w:lineRule="exact"/>
        <w:ind w:left="1988" w:firstLine="0"/>
        <w:jc w:val="left"/>
      </w:pPr>
      <w:r>
        <w:t>В</w:t>
      </w:r>
      <w:r>
        <w:rPr>
          <w:spacing w:val="28"/>
        </w:rPr>
        <w:t xml:space="preserve"> </w:t>
      </w:r>
      <w:r>
        <w:t>связи</w:t>
      </w:r>
      <w:r>
        <w:rPr>
          <w:spacing w:val="33"/>
        </w:rPr>
        <w:t xml:space="preserve"> </w:t>
      </w:r>
      <w:r>
        <w:t>с</w:t>
      </w:r>
      <w:r>
        <w:rPr>
          <w:spacing w:val="31"/>
        </w:rPr>
        <w:t xml:space="preserve"> </w:t>
      </w:r>
      <w:r>
        <w:t>требованиями</w:t>
      </w:r>
      <w:r>
        <w:rPr>
          <w:spacing w:val="33"/>
        </w:rPr>
        <w:t xml:space="preserve"> </w:t>
      </w:r>
      <w:r>
        <w:t>ФГОС</w:t>
      </w:r>
      <w:r>
        <w:rPr>
          <w:spacing w:val="31"/>
        </w:rPr>
        <w:t xml:space="preserve"> </w:t>
      </w:r>
      <w:r>
        <w:t>ООО</w:t>
      </w:r>
      <w:r>
        <w:rPr>
          <w:spacing w:val="32"/>
        </w:rPr>
        <w:t xml:space="preserve"> </w:t>
      </w:r>
      <w:r>
        <w:t>при</w:t>
      </w:r>
      <w:r>
        <w:rPr>
          <w:spacing w:val="32"/>
        </w:rPr>
        <w:t xml:space="preserve"> </w:t>
      </w:r>
      <w:r>
        <w:t>расчете</w:t>
      </w:r>
      <w:r>
        <w:rPr>
          <w:spacing w:val="32"/>
        </w:rPr>
        <w:t xml:space="preserve"> </w:t>
      </w:r>
      <w:r>
        <w:t>регионального</w:t>
      </w:r>
      <w:r>
        <w:rPr>
          <w:spacing w:val="32"/>
        </w:rPr>
        <w:t xml:space="preserve"> </w:t>
      </w:r>
      <w:r>
        <w:t>норматива</w:t>
      </w:r>
      <w:r>
        <w:rPr>
          <w:spacing w:val="41"/>
        </w:rPr>
        <w:t xml:space="preserve"> </w:t>
      </w:r>
      <w:r>
        <w:rPr>
          <w:spacing w:val="-2"/>
        </w:rPr>
        <w:t>должны</w:t>
      </w:r>
    </w:p>
    <w:p w:rsidR="005071C8" w:rsidRDefault="00BD237E">
      <w:pPr>
        <w:tabs>
          <w:tab w:val="left" w:pos="10804"/>
        </w:tabs>
        <w:spacing w:line="347" w:lineRule="exact"/>
        <w:ind w:left="400"/>
        <w:rPr>
          <w:sz w:val="24"/>
        </w:rPr>
      </w:pPr>
      <w:r>
        <w:rPr>
          <w:noProof/>
          <w:lang w:eastAsia="ru-RU"/>
        </w:rPr>
        <mc:AlternateContent>
          <mc:Choice Requires="wps">
            <w:drawing>
              <wp:anchor distT="0" distB="0" distL="0" distR="0" simplePos="0" relativeHeight="15898624" behindDoc="0" locked="0" layoutInCell="1" allowOverlap="1">
                <wp:simplePos x="0" y="0"/>
                <wp:positionH relativeFrom="page">
                  <wp:posOffset>0</wp:posOffset>
                </wp:positionH>
                <wp:positionV relativeFrom="paragraph">
                  <wp:posOffset>9037</wp:posOffset>
                </wp:positionV>
                <wp:extent cx="7562215" cy="1270"/>
                <wp:effectExtent l="0" t="0" r="0" b="0"/>
                <wp:wrapNone/>
                <wp:docPr id="607" name="Graphic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E1C004" id="Graphic 607" o:spid="_x0000_s1026" style="position:absolute;margin-left:0;margin-top:.7pt;width:595.45pt;height:.1pt;z-index:15898624;visibility:visible;mso-wrap-style:square;mso-wrap-distance-left:0;mso-wrap-distance-top:0;mso-wrap-distance-right:0;mso-wrap-distance-bottom:0;mso-position-horizontal:absolute;mso-position-horizontal-relative:page;mso-position-vertical:absolute;mso-position-vertical-relative:text;v-text-anchor:top" coordsize="7562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" path="m,l7562088,e" filled="f" strokeweight=".8pt">
                <v:path arrowok="t"/>
                <w10:wrap anchorx="page"/>
              </v:shape>
            </w:pict>
          </mc:Fallback>
        </mc:AlternateContent>
      </w:r>
      <w:r>
        <w:rPr>
          <w:position w:val="9"/>
          <w:sz w:val="24"/>
        </w:rPr>
        <w:tab/>
      </w:r>
      <w:r>
        <w:rPr>
          <w:spacing w:val="-10"/>
          <w:position w:val="9"/>
          <w:sz w:val="24"/>
        </w:rPr>
        <w:t>и</w:t>
      </w:r>
    </w:p>
    <w:p w:rsidR="005071C8" w:rsidRDefault="005071C8">
      <w:pPr>
        <w:spacing w:line="347" w:lineRule="exact"/>
        <w:rPr>
          <w:sz w:val="24"/>
        </w:rPr>
        <w:sectPr w:rsidR="005071C8">
          <w:pgSz w:w="11910" w:h="16840"/>
          <w:pgMar w:top="1480" w:right="0" w:bottom="240" w:left="0" w:header="0" w:footer="0" w:gutter="0"/>
          <w:cols w:space="720"/>
        </w:sectPr>
      </w:pPr>
    </w:p>
    <w:p w:rsidR="005071C8" w:rsidRDefault="00BD237E">
      <w:pPr>
        <w:pStyle w:val="a3"/>
        <w:spacing w:before="73"/>
        <w:ind w:firstLine="0"/>
        <w:jc w:val="left"/>
      </w:pPr>
      <w:r>
        <w:lastRenderedPageBreak/>
        <w:t>внеурочную</w:t>
      </w:r>
      <w:r>
        <w:rPr>
          <w:spacing w:val="-8"/>
        </w:rPr>
        <w:t xml:space="preserve"> </w:t>
      </w:r>
      <w:r>
        <w:rPr>
          <w:spacing w:val="-2"/>
        </w:rPr>
        <w:t>деятельность.</w:t>
      </w:r>
    </w:p>
    <w:p w:rsidR="005071C8" w:rsidRDefault="00BD237E">
      <w:pPr>
        <w:pStyle w:val="a3"/>
        <w:spacing w:before="165"/>
        <w:ind w:right="965"/>
      </w:pPr>
      <w:r>
        <w:t>Формирование фонда оплаты труда образовательного учреждения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w:t>
      </w:r>
      <w:r>
        <w:rPr>
          <w:spacing w:val="-15"/>
        </w:rPr>
        <w:t xml:space="preserve"> </w:t>
      </w:r>
      <w:r>
        <w:t>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Школы, устанавливающим положение об оплате труда работников образовательной организации.</w:t>
      </w:r>
    </w:p>
    <w:p w:rsidR="005071C8" w:rsidRDefault="00BD237E">
      <w:pPr>
        <w:pStyle w:val="a3"/>
        <w:spacing w:before="160" w:line="237" w:lineRule="auto"/>
        <w:ind w:right="981"/>
      </w:pPr>
      <w:r>
        <w:t>Справочно: в соответствии с установленным порядком финансирования оплаты труда работников образовательных организаций:</w:t>
      </w:r>
    </w:p>
    <w:p w:rsidR="005071C8" w:rsidRDefault="00BD237E">
      <w:pPr>
        <w:pStyle w:val="a3"/>
        <w:spacing w:before="162"/>
        <w:ind w:right="973"/>
      </w:pPr>
      <w: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w:t>
      </w:r>
    </w:p>
    <w:p w:rsidR="005071C8" w:rsidRDefault="00BD237E">
      <w:pPr>
        <w:pStyle w:val="a3"/>
        <w:tabs>
          <w:tab w:val="left" w:pos="3582"/>
          <w:tab w:val="left" w:pos="5925"/>
          <w:tab w:val="left" w:pos="7140"/>
          <w:tab w:val="left" w:pos="9147"/>
        </w:tabs>
        <w:spacing w:before="163" w:line="237" w:lineRule="auto"/>
        <w:ind w:right="971"/>
      </w:pPr>
      <w:r>
        <w:rPr>
          <w:spacing w:val="-2"/>
        </w:rPr>
        <w:t>Значение</w:t>
      </w:r>
      <w:r>
        <w:tab/>
      </w:r>
      <w:r>
        <w:rPr>
          <w:spacing w:val="-2"/>
        </w:rPr>
        <w:t>стимулирующей</w:t>
      </w:r>
      <w:r>
        <w:tab/>
      </w:r>
      <w:r>
        <w:rPr>
          <w:spacing w:val="-2"/>
        </w:rPr>
        <w:t>части</w:t>
      </w:r>
      <w:r>
        <w:tab/>
      </w:r>
      <w:r>
        <w:rPr>
          <w:spacing w:val="-2"/>
        </w:rPr>
        <w:t>определяется</w:t>
      </w:r>
      <w:r>
        <w:tab/>
      </w:r>
      <w:r>
        <w:rPr>
          <w:spacing w:val="-2"/>
        </w:rPr>
        <w:t>образовательным учреждениемсамостоятельно;</w:t>
      </w:r>
    </w:p>
    <w:p w:rsidR="005071C8" w:rsidRDefault="00BD237E">
      <w:pPr>
        <w:pStyle w:val="a3"/>
        <w:spacing w:before="66" w:line="242" w:lineRule="auto"/>
        <w:ind w:right="978"/>
      </w:pPr>
      <w:r>
        <w:t xml:space="preserve">базовая часть фонда оплаты труда обеспечивает гарантированную заработную плату </w:t>
      </w:r>
      <w:r>
        <w:rPr>
          <w:spacing w:val="-2"/>
        </w:rPr>
        <w:t>работников;</w:t>
      </w:r>
    </w:p>
    <w:p w:rsidR="005071C8" w:rsidRDefault="00BD237E">
      <w:pPr>
        <w:pStyle w:val="a3"/>
        <w:spacing w:before="158"/>
        <w:ind w:right="984"/>
      </w:pPr>
      <w:r>
        <w:t>рекомендуемое оптимальное значение объема фонда оплаты труда педагогического персонала – 70 % от общего объема фонда оплаты труда.</w:t>
      </w:r>
    </w:p>
    <w:p w:rsidR="005071C8" w:rsidRDefault="00BD237E">
      <w:pPr>
        <w:pStyle w:val="a3"/>
        <w:spacing w:before="161" w:line="237" w:lineRule="auto"/>
        <w:ind w:right="982"/>
      </w:pPr>
      <w:r>
        <w:t>Значение или диапазон фонда оплаты труда педагогического персонала определяется самостоятельно образовательным учреждением;</w:t>
      </w:r>
    </w:p>
    <w:p w:rsidR="005071C8" w:rsidRDefault="00BD237E">
      <w:pPr>
        <w:pStyle w:val="a3"/>
        <w:spacing w:before="169" w:line="237" w:lineRule="auto"/>
        <w:ind w:right="979"/>
      </w:pPr>
      <w:r>
        <w:t>базовая часть фонда оплаты труда для педагогического персонала, осуществляющего учебный процесс, состоит из общей и специальной частей;</w:t>
      </w:r>
    </w:p>
    <w:p w:rsidR="005071C8" w:rsidRDefault="00BD237E">
      <w:pPr>
        <w:pStyle w:val="a3"/>
        <w:spacing w:before="164" w:line="237" w:lineRule="auto"/>
        <w:ind w:right="976"/>
      </w:pPr>
      <w:r>
        <w:t>общая часть фонда оплаты труда обеспечивает гарантированную оплату труда педагогического работника.</w:t>
      </w:r>
    </w:p>
    <w:p w:rsidR="005071C8" w:rsidRDefault="00BD237E">
      <w:pPr>
        <w:pStyle w:val="a3"/>
        <w:spacing w:before="162"/>
        <w:ind w:right="962"/>
      </w:pPr>
      <w:r>
        <w:t>Размеры, порядок и условия осуществления стимулирующих выплат определяются локальными нормативными актами образовательного учреждения.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w:t>
      </w:r>
      <w:r>
        <w:rPr>
          <w:spacing w:val="-15"/>
        </w:rPr>
        <w:t xml:space="preserve"> </w:t>
      </w:r>
      <w:r>
        <w:t>соответствии с требованиями ФГОС к результатам освоения образовательной программы основного</w:t>
      </w:r>
      <w:r>
        <w:rPr>
          <w:spacing w:val="40"/>
        </w:rPr>
        <w:t xml:space="preserve"> </w:t>
      </w:r>
      <w:r>
        <w:t>общего образования. В них включены: динамика учебных достижений обучающихся, активность</w:t>
      </w:r>
      <w:r>
        <w:rPr>
          <w:spacing w:val="-1"/>
        </w:rPr>
        <w:t xml:space="preserve"> </w:t>
      </w:r>
      <w:r>
        <w:t>их</w:t>
      </w:r>
      <w:r>
        <w:rPr>
          <w:spacing w:val="-4"/>
        </w:rPr>
        <w:t xml:space="preserve"> </w:t>
      </w:r>
      <w:r>
        <w:t>участия</w:t>
      </w:r>
      <w:r>
        <w:rPr>
          <w:spacing w:val="-3"/>
        </w:rPr>
        <w:t xml:space="preserve"> </w:t>
      </w:r>
      <w:r>
        <w:t>во внеурочной</w:t>
      </w:r>
      <w:r>
        <w:rPr>
          <w:spacing w:val="-1"/>
        </w:rPr>
        <w:t xml:space="preserve"> </w:t>
      </w:r>
      <w:r>
        <w:t>деятельности;</w:t>
      </w:r>
      <w:r>
        <w:rPr>
          <w:spacing w:val="-7"/>
        </w:rPr>
        <w:t xml:space="preserve"> </w:t>
      </w:r>
      <w:r>
        <w:t>использование</w:t>
      </w:r>
      <w:r>
        <w:rPr>
          <w:spacing w:val="-3"/>
        </w:rPr>
        <w:t xml:space="preserve"> </w:t>
      </w:r>
      <w:r>
        <w:t>учителями</w:t>
      </w:r>
      <w:r>
        <w:rPr>
          <w:spacing w:val="-2"/>
        </w:rPr>
        <w:t xml:space="preserve"> </w:t>
      </w:r>
      <w:r>
        <w:t>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5071C8" w:rsidRDefault="00BD237E">
      <w:pPr>
        <w:pStyle w:val="a3"/>
        <w:tabs>
          <w:tab w:val="left" w:pos="3964"/>
          <w:tab w:val="left" w:pos="5398"/>
          <w:tab w:val="left" w:pos="7241"/>
          <w:tab w:val="left" w:pos="8676"/>
        </w:tabs>
        <w:spacing w:before="162" w:line="237" w:lineRule="auto"/>
        <w:ind w:right="1876"/>
        <w:jc w:val="left"/>
      </w:pPr>
      <w:r>
        <w:rPr>
          <w:spacing w:val="-2"/>
        </w:rPr>
        <w:t>Образовательное</w:t>
      </w:r>
      <w:r>
        <w:tab/>
      </w:r>
      <w:r>
        <w:rPr>
          <w:spacing w:val="-2"/>
        </w:rPr>
        <w:t>учреждение</w:t>
      </w:r>
      <w:r>
        <w:tab/>
      </w:r>
      <w:r>
        <w:rPr>
          <w:spacing w:val="-2"/>
        </w:rPr>
        <w:t>самостоятельно</w:t>
      </w:r>
      <w:r>
        <w:tab/>
      </w:r>
      <w:r>
        <w:rPr>
          <w:spacing w:val="-2"/>
        </w:rPr>
        <w:t>определяет:</w:t>
      </w:r>
      <w:r>
        <w:tab/>
      </w:r>
      <w:r>
        <w:rPr>
          <w:spacing w:val="-2"/>
        </w:rPr>
        <w:t xml:space="preserve">соотношение </w:t>
      </w:r>
      <w:r>
        <w:t>базовой и стимулирующей части фонда оплаты труда;</w:t>
      </w:r>
    </w:p>
    <w:p w:rsidR="005071C8" w:rsidRDefault="00BD237E">
      <w:pPr>
        <w:pStyle w:val="a3"/>
        <w:spacing w:before="5" w:line="237" w:lineRule="auto"/>
        <w:jc w:val="left"/>
      </w:pPr>
      <w:r>
        <w:t>соотношение фонда оплаты труда руководящего, педагогического, административно- хозяйственного, производственного, учебно-вспомогательного и иного персонала;</w:t>
      </w:r>
    </w:p>
    <w:p w:rsidR="005071C8" w:rsidRDefault="00BD237E">
      <w:pPr>
        <w:pStyle w:val="a3"/>
        <w:spacing w:before="33" w:line="436" w:lineRule="exact"/>
        <w:ind w:left="1988" w:right="328" w:firstLine="0"/>
        <w:jc w:val="left"/>
      </w:pPr>
      <w:r>
        <w:t>соотношение общей и специальной частей внутри базовой части фонда оплаты труда; порядок</w:t>
      </w:r>
      <w:r>
        <w:rPr>
          <w:spacing w:val="24"/>
        </w:rPr>
        <w:t xml:space="preserve"> </w:t>
      </w:r>
      <w:r>
        <w:t>распределения</w:t>
      </w:r>
      <w:r>
        <w:rPr>
          <w:spacing w:val="26"/>
        </w:rPr>
        <w:t xml:space="preserve"> </w:t>
      </w:r>
      <w:r>
        <w:t>стимулирующей</w:t>
      </w:r>
      <w:r>
        <w:rPr>
          <w:spacing w:val="27"/>
        </w:rPr>
        <w:t xml:space="preserve"> </w:t>
      </w:r>
      <w:r>
        <w:t>части</w:t>
      </w:r>
      <w:r>
        <w:rPr>
          <w:spacing w:val="32"/>
        </w:rPr>
        <w:t xml:space="preserve"> </w:t>
      </w:r>
      <w:r>
        <w:t>фонда</w:t>
      </w:r>
      <w:r>
        <w:rPr>
          <w:spacing w:val="20"/>
        </w:rPr>
        <w:t xml:space="preserve"> </w:t>
      </w:r>
      <w:r>
        <w:t>оплаты</w:t>
      </w:r>
      <w:r>
        <w:rPr>
          <w:spacing w:val="23"/>
        </w:rPr>
        <w:t xml:space="preserve"> </w:t>
      </w:r>
      <w:r>
        <w:t>труда</w:t>
      </w:r>
      <w:r>
        <w:rPr>
          <w:spacing w:val="24"/>
        </w:rPr>
        <w:t xml:space="preserve"> </w:t>
      </w:r>
      <w:r>
        <w:t>в</w:t>
      </w:r>
      <w:r>
        <w:rPr>
          <w:spacing w:val="27"/>
        </w:rPr>
        <w:t xml:space="preserve"> </w:t>
      </w:r>
      <w:r>
        <w:t>соответствии</w:t>
      </w:r>
      <w:r>
        <w:rPr>
          <w:spacing w:val="23"/>
        </w:rPr>
        <w:t xml:space="preserve"> </w:t>
      </w:r>
      <w:r>
        <w:t>с</w:t>
      </w:r>
    </w:p>
    <w:p w:rsidR="005071C8" w:rsidRDefault="00BD237E">
      <w:pPr>
        <w:pStyle w:val="a3"/>
        <w:spacing w:line="239" w:lineRule="exact"/>
        <w:ind w:firstLine="0"/>
        <w:jc w:val="left"/>
      </w:pPr>
      <w:r>
        <w:t>региональными</w:t>
      </w:r>
      <w:r>
        <w:rPr>
          <w:spacing w:val="-7"/>
        </w:rPr>
        <w:t xml:space="preserve"> </w:t>
      </w:r>
      <w:r>
        <w:t>и</w:t>
      </w:r>
      <w:r>
        <w:rPr>
          <w:spacing w:val="-2"/>
        </w:rPr>
        <w:t xml:space="preserve"> </w:t>
      </w:r>
      <w:r>
        <w:t>муниципальными нормативными</w:t>
      </w:r>
      <w:r>
        <w:rPr>
          <w:spacing w:val="52"/>
        </w:rPr>
        <w:t xml:space="preserve"> </w:t>
      </w:r>
      <w:r>
        <w:t>правовыми</w:t>
      </w:r>
      <w:r>
        <w:rPr>
          <w:spacing w:val="-1"/>
        </w:rPr>
        <w:t xml:space="preserve"> </w:t>
      </w:r>
      <w:r>
        <w:rPr>
          <w:spacing w:val="-2"/>
        </w:rPr>
        <w:t>актами.</w:t>
      </w:r>
    </w:p>
    <w:p w:rsidR="005071C8" w:rsidRDefault="00BD237E">
      <w:pPr>
        <w:pStyle w:val="a3"/>
        <w:spacing w:before="163" w:line="237" w:lineRule="auto"/>
        <w:ind w:right="328"/>
        <w:jc w:val="left"/>
      </w:pPr>
      <w:r>
        <w:t>В</w:t>
      </w:r>
      <w:r>
        <w:rPr>
          <w:spacing w:val="40"/>
        </w:rPr>
        <w:t xml:space="preserve"> </w:t>
      </w:r>
      <w:r>
        <w:t>распределении</w:t>
      </w:r>
      <w:r>
        <w:rPr>
          <w:spacing w:val="40"/>
        </w:rPr>
        <w:t xml:space="preserve"> </w:t>
      </w:r>
      <w:r>
        <w:t>стимулирующей</w:t>
      </w:r>
      <w:r>
        <w:rPr>
          <w:spacing w:val="40"/>
        </w:rPr>
        <w:t xml:space="preserve"> </w:t>
      </w:r>
      <w:r>
        <w:t>части</w:t>
      </w:r>
      <w:r>
        <w:rPr>
          <w:spacing w:val="40"/>
        </w:rPr>
        <w:t xml:space="preserve"> </w:t>
      </w:r>
      <w:r>
        <w:t>фонда</w:t>
      </w:r>
      <w:r>
        <w:rPr>
          <w:spacing w:val="40"/>
        </w:rPr>
        <w:t xml:space="preserve"> </w:t>
      </w:r>
      <w:r>
        <w:t>оплаты</w:t>
      </w:r>
      <w:r>
        <w:rPr>
          <w:spacing w:val="40"/>
        </w:rPr>
        <w:t xml:space="preserve"> </w:t>
      </w:r>
      <w:r>
        <w:t>труда</w:t>
      </w:r>
      <w:r>
        <w:rPr>
          <w:spacing w:val="40"/>
        </w:rPr>
        <w:t xml:space="preserve"> </w:t>
      </w:r>
      <w:r>
        <w:t>учитывается</w:t>
      </w:r>
      <w:r>
        <w:rPr>
          <w:spacing w:val="40"/>
        </w:rPr>
        <w:t xml:space="preserve"> </w:t>
      </w:r>
      <w:r>
        <w:t>мнение выборного органа первичной профсоюзной организации.</w:t>
      </w:r>
    </w:p>
    <w:p w:rsidR="005071C8" w:rsidRDefault="00BD237E">
      <w:pPr>
        <w:pStyle w:val="a3"/>
        <w:tabs>
          <w:tab w:val="left" w:pos="1988"/>
          <w:tab w:val="left" w:pos="11908"/>
        </w:tabs>
        <w:spacing w:before="167"/>
        <w:ind w:left="0" w:firstLine="0"/>
        <w:jc w:val="left"/>
      </w:pPr>
      <w:r>
        <w:rPr>
          <w:strike/>
        </w:rPr>
        <w:tab/>
        <w:t>Для</w:t>
      </w:r>
      <w:r>
        <w:rPr>
          <w:strike/>
          <w:spacing w:val="50"/>
        </w:rPr>
        <w:t xml:space="preserve"> </w:t>
      </w:r>
      <w:r>
        <w:rPr>
          <w:strike/>
        </w:rPr>
        <w:t>обеспечения</w:t>
      </w:r>
      <w:r>
        <w:rPr>
          <w:strike/>
          <w:spacing w:val="53"/>
        </w:rPr>
        <w:t xml:space="preserve"> </w:t>
      </w:r>
      <w:r>
        <w:rPr>
          <w:strike/>
        </w:rPr>
        <w:t>требований</w:t>
      </w:r>
      <w:r>
        <w:rPr>
          <w:strike/>
          <w:spacing w:val="54"/>
        </w:rPr>
        <w:t xml:space="preserve"> </w:t>
      </w:r>
      <w:r>
        <w:rPr>
          <w:strike/>
        </w:rPr>
        <w:t>ФГОС</w:t>
      </w:r>
      <w:r>
        <w:rPr>
          <w:strike/>
          <w:spacing w:val="46"/>
        </w:rPr>
        <w:t xml:space="preserve"> </w:t>
      </w:r>
      <w:r>
        <w:rPr>
          <w:strike/>
        </w:rPr>
        <w:t>на</w:t>
      </w:r>
      <w:r>
        <w:rPr>
          <w:strike/>
          <w:spacing w:val="45"/>
        </w:rPr>
        <w:t xml:space="preserve"> </w:t>
      </w:r>
      <w:r>
        <w:rPr>
          <w:strike/>
        </w:rPr>
        <w:t>основе</w:t>
      </w:r>
      <w:r>
        <w:rPr>
          <w:strike/>
          <w:spacing w:val="52"/>
        </w:rPr>
        <w:t xml:space="preserve"> </w:t>
      </w:r>
      <w:r>
        <w:rPr>
          <w:strike/>
        </w:rPr>
        <w:t>проведенного</w:t>
      </w:r>
      <w:r>
        <w:rPr>
          <w:strike/>
          <w:spacing w:val="58"/>
        </w:rPr>
        <w:t xml:space="preserve"> </w:t>
      </w:r>
      <w:r>
        <w:rPr>
          <w:strike/>
        </w:rPr>
        <w:t>анализа</w:t>
      </w:r>
      <w:r>
        <w:rPr>
          <w:strike/>
          <w:spacing w:val="52"/>
        </w:rPr>
        <w:t xml:space="preserve"> </w:t>
      </w:r>
      <w:r>
        <w:rPr>
          <w:strike/>
          <w:spacing w:val="-2"/>
        </w:rPr>
        <w:t>материально-</w:t>
      </w:r>
      <w:r>
        <w:rPr>
          <w:strike/>
        </w:rPr>
        <w:tab/>
      </w:r>
    </w:p>
    <w:p w:rsidR="005071C8" w:rsidRDefault="00BD237E" w:rsidP="00287962">
      <w:pPr>
        <w:spacing w:before="36"/>
        <w:rPr>
          <w:rFonts w:ascii="Microsoft Sans Serif" w:hAnsi="Microsoft Sans Serif"/>
          <w:sz w:val="16"/>
        </w:rPr>
      </w:pPr>
      <w:r>
        <w:rPr>
          <w:rFonts w:ascii="Microsoft Sans Serif" w:hAnsi="Microsoft Sans Serif"/>
          <w:spacing w:val="-4"/>
          <w:sz w:val="16"/>
        </w:rPr>
        <w:t>.</w:t>
      </w:r>
    </w:p>
    <w:p w:rsidR="005071C8" w:rsidRDefault="005071C8">
      <w:pPr>
        <w:rPr>
          <w:rFonts w:ascii="Microsoft Sans Serif" w:hAnsi="Microsoft Sans Serif"/>
          <w:sz w:val="16"/>
        </w:rPr>
        <w:sectPr w:rsidR="005071C8">
          <w:pgSz w:w="11910" w:h="16840"/>
          <w:pgMar w:top="1480" w:right="0" w:bottom="240" w:left="0" w:header="0" w:footer="0" w:gutter="0"/>
          <w:cols w:space="720"/>
        </w:sectPr>
      </w:pPr>
    </w:p>
    <w:p w:rsidR="005071C8" w:rsidRDefault="00BD237E">
      <w:pPr>
        <w:pStyle w:val="a3"/>
        <w:tabs>
          <w:tab w:val="left" w:pos="2958"/>
          <w:tab w:val="left" w:pos="4042"/>
          <w:tab w:val="left" w:pos="5450"/>
          <w:tab w:val="left" w:pos="7481"/>
          <w:tab w:val="left" w:pos="8883"/>
          <w:tab w:val="left" w:pos="10180"/>
        </w:tabs>
        <w:spacing w:before="73" w:line="242" w:lineRule="auto"/>
        <w:ind w:right="973" w:firstLine="0"/>
        <w:jc w:val="left"/>
      </w:pPr>
      <w:r>
        <w:rPr>
          <w:spacing w:val="-2"/>
        </w:rPr>
        <w:lastRenderedPageBreak/>
        <w:t>технических</w:t>
      </w:r>
      <w:r>
        <w:tab/>
      </w:r>
      <w:r>
        <w:rPr>
          <w:spacing w:val="-2"/>
        </w:rPr>
        <w:t>условий</w:t>
      </w:r>
      <w:r>
        <w:tab/>
      </w:r>
      <w:r>
        <w:rPr>
          <w:spacing w:val="-2"/>
        </w:rPr>
        <w:t>реализации</w:t>
      </w:r>
      <w:r>
        <w:tab/>
      </w:r>
      <w:r>
        <w:rPr>
          <w:spacing w:val="-2"/>
        </w:rPr>
        <w:t>образовательной</w:t>
      </w:r>
      <w:r>
        <w:tab/>
      </w:r>
      <w:r>
        <w:rPr>
          <w:spacing w:val="-2"/>
        </w:rPr>
        <w:t>программы</w:t>
      </w:r>
      <w:r>
        <w:tab/>
      </w:r>
      <w:r>
        <w:rPr>
          <w:spacing w:val="-2"/>
        </w:rPr>
        <w:t>основного</w:t>
      </w:r>
      <w:r>
        <w:tab/>
      </w:r>
      <w:r>
        <w:rPr>
          <w:spacing w:val="-2"/>
        </w:rPr>
        <w:t xml:space="preserve">общего </w:t>
      </w:r>
      <w:r>
        <w:t>образования образовательное учреждение:</w:t>
      </w:r>
    </w:p>
    <w:p w:rsidR="005071C8" w:rsidRDefault="00BD237E">
      <w:pPr>
        <w:pStyle w:val="a4"/>
        <w:numPr>
          <w:ilvl w:val="0"/>
          <w:numId w:val="10"/>
        </w:numPr>
        <w:tabs>
          <w:tab w:val="left" w:pos="2271"/>
        </w:tabs>
        <w:spacing w:before="153" w:line="259" w:lineRule="auto"/>
        <w:ind w:right="2199" w:firstLine="0"/>
        <w:rPr>
          <w:sz w:val="24"/>
        </w:rPr>
      </w:pPr>
      <w:r>
        <w:rPr>
          <w:sz w:val="24"/>
        </w:rPr>
        <w:t>проводит</w:t>
      </w:r>
      <w:r>
        <w:rPr>
          <w:spacing w:val="31"/>
          <w:sz w:val="24"/>
        </w:rPr>
        <w:t xml:space="preserve"> </w:t>
      </w:r>
      <w:r>
        <w:rPr>
          <w:sz w:val="24"/>
        </w:rPr>
        <w:t>экономический</w:t>
      </w:r>
      <w:r>
        <w:rPr>
          <w:spacing w:val="80"/>
          <w:sz w:val="24"/>
        </w:rPr>
        <w:t xml:space="preserve"> </w:t>
      </w:r>
      <w:r>
        <w:rPr>
          <w:sz w:val="24"/>
        </w:rPr>
        <w:t>расчет</w:t>
      </w:r>
      <w:r>
        <w:rPr>
          <w:spacing w:val="80"/>
          <w:sz w:val="24"/>
        </w:rPr>
        <w:t xml:space="preserve"> </w:t>
      </w:r>
      <w:r>
        <w:rPr>
          <w:sz w:val="24"/>
        </w:rPr>
        <w:t>стоимости</w:t>
      </w:r>
      <w:r>
        <w:rPr>
          <w:spacing w:val="40"/>
          <w:sz w:val="24"/>
        </w:rPr>
        <w:t xml:space="preserve"> </w:t>
      </w:r>
      <w:r>
        <w:rPr>
          <w:sz w:val="24"/>
        </w:rPr>
        <w:t>обеспечения</w:t>
      </w:r>
      <w:r>
        <w:rPr>
          <w:spacing w:val="80"/>
          <w:sz w:val="24"/>
        </w:rPr>
        <w:t xml:space="preserve"> </w:t>
      </w:r>
      <w:r>
        <w:rPr>
          <w:sz w:val="24"/>
        </w:rPr>
        <w:t xml:space="preserve">требований </w:t>
      </w:r>
      <w:r>
        <w:rPr>
          <w:spacing w:val="-2"/>
          <w:sz w:val="24"/>
        </w:rPr>
        <w:t>ФГОС;</w:t>
      </w:r>
    </w:p>
    <w:p w:rsidR="005071C8" w:rsidRDefault="00BD237E">
      <w:pPr>
        <w:pStyle w:val="a4"/>
        <w:numPr>
          <w:ilvl w:val="0"/>
          <w:numId w:val="10"/>
        </w:numPr>
        <w:tabs>
          <w:tab w:val="left" w:pos="2270"/>
        </w:tabs>
        <w:spacing w:before="43"/>
        <w:ind w:left="1421" w:right="985" w:firstLine="566"/>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5071C8" w:rsidRDefault="00BD237E">
      <w:pPr>
        <w:pStyle w:val="a4"/>
        <w:numPr>
          <w:ilvl w:val="0"/>
          <w:numId w:val="10"/>
        </w:numPr>
        <w:tabs>
          <w:tab w:val="left" w:pos="2270"/>
        </w:tabs>
        <w:spacing w:before="165"/>
        <w:ind w:left="1421" w:right="980" w:firstLine="566"/>
        <w:rPr>
          <w:sz w:val="24"/>
        </w:rPr>
      </w:pPr>
      <w:r>
        <w:rPr>
          <w:sz w:val="24"/>
        </w:rPr>
        <w:t>определяет величину затрат на обеспечение требований к условиям реализации образовательной программы основного общего образования;</w:t>
      </w:r>
    </w:p>
    <w:p w:rsidR="005071C8" w:rsidRDefault="00BD237E">
      <w:pPr>
        <w:pStyle w:val="a4"/>
        <w:numPr>
          <w:ilvl w:val="0"/>
          <w:numId w:val="10"/>
        </w:numPr>
        <w:tabs>
          <w:tab w:val="left" w:pos="2270"/>
        </w:tabs>
        <w:spacing w:before="154"/>
        <w:ind w:left="1421" w:right="965" w:firstLine="566"/>
        <w:rPr>
          <w:sz w:val="24"/>
        </w:rPr>
      </w:pPr>
      <w:r>
        <w:rPr>
          <w:sz w:val="24"/>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5071C8" w:rsidRDefault="00BD237E">
      <w:pPr>
        <w:pStyle w:val="a4"/>
        <w:numPr>
          <w:ilvl w:val="0"/>
          <w:numId w:val="10"/>
        </w:numPr>
        <w:tabs>
          <w:tab w:val="left" w:pos="2270"/>
        </w:tabs>
        <w:spacing w:before="164"/>
        <w:ind w:left="1421" w:right="970" w:firstLine="566"/>
        <w:rPr>
          <w:sz w:val="24"/>
        </w:rPr>
      </w:pPr>
      <w:r>
        <w:rPr>
          <w:sz w:val="24"/>
        </w:rPr>
        <w:t>разрабатывает финансовый механизм взаимодействия между образовательным учреждением и организациями дополнительного</w:t>
      </w:r>
      <w:r>
        <w:rPr>
          <w:spacing w:val="40"/>
          <w:sz w:val="24"/>
        </w:rPr>
        <w:t xml:space="preserve"> </w:t>
      </w:r>
      <w:r>
        <w:rPr>
          <w:sz w:val="24"/>
        </w:rPr>
        <w:t>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 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w:t>
      </w:r>
      <w:r>
        <w:rPr>
          <w:spacing w:val="40"/>
          <w:sz w:val="24"/>
        </w:rPr>
        <w:t xml:space="preserve"> </w:t>
      </w:r>
      <w:r>
        <w:rPr>
          <w:sz w:val="24"/>
        </w:rPr>
        <w:t xml:space="preserve">организации (организации дополнительного образования, клуба, спортивного комплекса и </w:t>
      </w:r>
      <w:r>
        <w:rPr>
          <w:spacing w:val="-2"/>
          <w:sz w:val="24"/>
        </w:rPr>
        <w:t>др.);</w:t>
      </w:r>
    </w:p>
    <w:p w:rsidR="005071C8" w:rsidRDefault="00BD237E">
      <w:pPr>
        <w:pStyle w:val="a3"/>
        <w:spacing w:before="157"/>
        <w:ind w:right="982"/>
      </w:pPr>
      <w: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5071C8" w:rsidRDefault="005071C8">
      <w:pPr>
        <w:pStyle w:val="a3"/>
        <w:ind w:left="0" w:firstLine="0"/>
        <w:jc w:val="left"/>
      </w:pPr>
    </w:p>
    <w:p w:rsidR="005071C8" w:rsidRDefault="005071C8">
      <w:pPr>
        <w:pStyle w:val="a3"/>
        <w:spacing w:before="65"/>
        <w:ind w:left="0" w:firstLine="0"/>
        <w:jc w:val="left"/>
      </w:pPr>
    </w:p>
    <w:p w:rsidR="005071C8" w:rsidRDefault="00BD237E">
      <w:pPr>
        <w:pStyle w:val="3"/>
        <w:spacing w:line="242" w:lineRule="auto"/>
        <w:ind w:left="1421" w:right="1474" w:firstLine="566"/>
        <w:jc w:val="left"/>
      </w:pPr>
      <w:r>
        <w:t>Материально-технические</w:t>
      </w:r>
      <w:r>
        <w:rPr>
          <w:spacing w:val="-8"/>
        </w:rPr>
        <w:t xml:space="preserve"> </w:t>
      </w:r>
      <w:r>
        <w:t>условия</w:t>
      </w:r>
      <w:r>
        <w:rPr>
          <w:spacing w:val="-8"/>
        </w:rPr>
        <w:t xml:space="preserve"> </w:t>
      </w:r>
      <w:r>
        <w:t>реализации</w:t>
      </w:r>
      <w:r>
        <w:rPr>
          <w:spacing w:val="-8"/>
        </w:rPr>
        <w:t xml:space="preserve"> </w:t>
      </w:r>
      <w:r>
        <w:t>основной</w:t>
      </w:r>
      <w:r>
        <w:rPr>
          <w:spacing w:val="-12"/>
        </w:rPr>
        <w:t xml:space="preserve"> </w:t>
      </w:r>
      <w:r>
        <w:t>образовательной программы основного общего образования</w:t>
      </w:r>
    </w:p>
    <w:p w:rsidR="005071C8" w:rsidRDefault="00BD237E">
      <w:pPr>
        <w:pStyle w:val="a3"/>
        <w:spacing w:before="149"/>
        <w:ind w:right="960"/>
      </w:pPr>
      <w:r>
        <w:t>Информационно-образовательная среда (далее - ИОС) Школы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Основными компонентами ИОС образовательного учреждения являются:</w:t>
      </w:r>
    </w:p>
    <w:p w:rsidR="005071C8" w:rsidRDefault="00BD237E">
      <w:pPr>
        <w:pStyle w:val="a4"/>
        <w:numPr>
          <w:ilvl w:val="0"/>
          <w:numId w:val="9"/>
        </w:numPr>
        <w:tabs>
          <w:tab w:val="left" w:pos="2269"/>
        </w:tabs>
        <w:spacing w:before="161"/>
        <w:ind w:right="969" w:firstLine="566"/>
        <w:rPr>
          <w:sz w:val="24"/>
        </w:rPr>
      </w:pPr>
      <w:r>
        <w:rPr>
          <w:sz w:val="24"/>
        </w:rPr>
        <w:t>учебно-методические комплекты по всем учебным предметам на</w:t>
      </w:r>
      <w:r>
        <w:rPr>
          <w:spacing w:val="-15"/>
          <w:sz w:val="24"/>
        </w:rPr>
        <w:t xml:space="preserve"> </w:t>
      </w:r>
      <w:r>
        <w:rPr>
          <w:sz w:val="24"/>
        </w:rPr>
        <w:t>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w:t>
      </w:r>
      <w:r>
        <w:rPr>
          <w:spacing w:val="40"/>
          <w:sz w:val="24"/>
        </w:rPr>
        <w:t xml:space="preserve"> </w:t>
      </w:r>
      <w:r>
        <w:rPr>
          <w:sz w:val="24"/>
        </w:rPr>
        <w:t>плана</w:t>
      </w:r>
      <w:r>
        <w:rPr>
          <w:spacing w:val="40"/>
          <w:sz w:val="24"/>
        </w:rPr>
        <w:t xml:space="preserve"> </w:t>
      </w:r>
      <w:r>
        <w:rPr>
          <w:sz w:val="24"/>
        </w:rPr>
        <w:t>на одного обучающегося;</w:t>
      </w:r>
    </w:p>
    <w:p w:rsidR="005071C8" w:rsidRDefault="00BD237E">
      <w:pPr>
        <w:pStyle w:val="a4"/>
        <w:numPr>
          <w:ilvl w:val="0"/>
          <w:numId w:val="9"/>
        </w:numPr>
        <w:tabs>
          <w:tab w:val="left" w:pos="2271"/>
          <w:tab w:val="left" w:pos="3076"/>
          <w:tab w:val="left" w:pos="5038"/>
          <w:tab w:val="left" w:pos="6501"/>
          <w:tab w:val="left" w:pos="8525"/>
          <w:tab w:val="left" w:pos="8933"/>
        </w:tabs>
        <w:spacing w:before="162" w:line="237" w:lineRule="auto"/>
        <w:ind w:right="979" w:firstLine="566"/>
        <w:jc w:val="left"/>
        <w:rPr>
          <w:sz w:val="24"/>
        </w:rPr>
      </w:pPr>
      <w:r>
        <w:rPr>
          <w:spacing w:val="-4"/>
          <w:sz w:val="24"/>
        </w:rPr>
        <w:t>фонд</w:t>
      </w:r>
      <w:r>
        <w:rPr>
          <w:sz w:val="24"/>
        </w:rPr>
        <w:tab/>
      </w:r>
      <w:r>
        <w:rPr>
          <w:spacing w:val="-2"/>
          <w:sz w:val="24"/>
        </w:rPr>
        <w:t>дополнительной</w:t>
      </w:r>
      <w:r>
        <w:rPr>
          <w:sz w:val="24"/>
        </w:rPr>
        <w:tab/>
      </w:r>
      <w:r>
        <w:rPr>
          <w:spacing w:val="-2"/>
          <w:sz w:val="24"/>
        </w:rPr>
        <w:t>литературы</w:t>
      </w:r>
      <w:r>
        <w:rPr>
          <w:sz w:val="24"/>
        </w:rPr>
        <w:tab/>
      </w:r>
      <w:r>
        <w:rPr>
          <w:spacing w:val="-2"/>
          <w:sz w:val="24"/>
        </w:rPr>
        <w:t>(художественная</w:t>
      </w:r>
      <w:r>
        <w:rPr>
          <w:sz w:val="24"/>
        </w:rPr>
        <w:tab/>
      </w:r>
      <w:r>
        <w:rPr>
          <w:spacing w:val="-10"/>
          <w:sz w:val="24"/>
        </w:rPr>
        <w:t>и</w:t>
      </w:r>
      <w:r>
        <w:rPr>
          <w:sz w:val="24"/>
        </w:rPr>
        <w:tab/>
      </w:r>
      <w:r>
        <w:rPr>
          <w:spacing w:val="-2"/>
          <w:sz w:val="24"/>
        </w:rPr>
        <w:t xml:space="preserve">научно-популярная </w:t>
      </w:r>
      <w:r>
        <w:rPr>
          <w:sz w:val="24"/>
        </w:rPr>
        <w:t>литература, справочно-библиографические и периодические издания);</w:t>
      </w:r>
    </w:p>
    <w:p w:rsidR="005071C8" w:rsidRDefault="00BD237E">
      <w:pPr>
        <w:pStyle w:val="a4"/>
        <w:numPr>
          <w:ilvl w:val="0"/>
          <w:numId w:val="9"/>
        </w:numPr>
        <w:tabs>
          <w:tab w:val="left" w:pos="2271"/>
        </w:tabs>
        <w:spacing w:before="164" w:line="237" w:lineRule="auto"/>
        <w:ind w:right="979" w:firstLine="566"/>
        <w:jc w:val="left"/>
        <w:rPr>
          <w:sz w:val="24"/>
        </w:rPr>
      </w:pPr>
      <w:r>
        <w:rPr>
          <w:sz w:val="24"/>
        </w:rPr>
        <w:t>учебно-наглядные пособия (средства натурного фонда, модели, печатные, экранно- звуковые средства, мультимедийные средства);</w:t>
      </w:r>
    </w:p>
    <w:p w:rsidR="005071C8" w:rsidRDefault="00BD237E">
      <w:pPr>
        <w:pStyle w:val="a4"/>
        <w:numPr>
          <w:ilvl w:val="0"/>
          <w:numId w:val="9"/>
        </w:numPr>
        <w:tabs>
          <w:tab w:val="left" w:pos="2271"/>
        </w:tabs>
        <w:spacing w:before="70"/>
        <w:ind w:left="2271" w:hanging="283"/>
        <w:jc w:val="left"/>
        <w:rPr>
          <w:sz w:val="24"/>
        </w:rPr>
      </w:pPr>
      <w:r>
        <w:rPr>
          <w:spacing w:val="-2"/>
          <w:sz w:val="24"/>
        </w:rPr>
        <w:t>информационно-образовательные</w:t>
      </w:r>
      <w:r>
        <w:rPr>
          <w:spacing w:val="9"/>
          <w:sz w:val="24"/>
        </w:rPr>
        <w:t xml:space="preserve"> </w:t>
      </w:r>
      <w:r>
        <w:rPr>
          <w:spacing w:val="-2"/>
          <w:sz w:val="24"/>
        </w:rPr>
        <w:t>ресурсы</w:t>
      </w:r>
      <w:r>
        <w:rPr>
          <w:spacing w:val="29"/>
          <w:sz w:val="24"/>
        </w:rPr>
        <w:t xml:space="preserve"> </w:t>
      </w:r>
      <w:r>
        <w:rPr>
          <w:spacing w:val="-2"/>
          <w:sz w:val="24"/>
        </w:rPr>
        <w:t>Интернета;</w:t>
      </w:r>
    </w:p>
    <w:p w:rsidR="005071C8" w:rsidRDefault="00BD237E">
      <w:pPr>
        <w:pStyle w:val="a4"/>
        <w:numPr>
          <w:ilvl w:val="0"/>
          <w:numId w:val="9"/>
        </w:numPr>
        <w:tabs>
          <w:tab w:val="left" w:pos="2271"/>
        </w:tabs>
        <w:spacing w:before="185"/>
        <w:ind w:left="2271" w:hanging="283"/>
        <w:jc w:val="left"/>
        <w:rPr>
          <w:sz w:val="24"/>
        </w:rPr>
      </w:pPr>
      <w:r>
        <w:rPr>
          <w:noProof/>
          <w:lang w:eastAsia="ru-RU"/>
        </w:rPr>
        <mc:AlternateContent>
          <mc:Choice Requires="wps">
            <w:drawing>
              <wp:anchor distT="0" distB="0" distL="0" distR="0" simplePos="0" relativeHeight="15899136" behindDoc="0" locked="0" layoutInCell="1" allowOverlap="1">
                <wp:simplePos x="0" y="0"/>
                <wp:positionH relativeFrom="page">
                  <wp:posOffset>0</wp:posOffset>
                </wp:positionH>
                <wp:positionV relativeFrom="paragraph">
                  <wp:posOffset>340930</wp:posOffset>
                </wp:positionV>
                <wp:extent cx="7562215" cy="1270"/>
                <wp:effectExtent l="0" t="0" r="0" b="0"/>
                <wp:wrapNone/>
                <wp:docPr id="608" name="Graphic 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564CDB" id="Graphic 608" o:spid="_x0000_s1026" style="position:absolute;margin-left:0;margin-top:26.85pt;width:595.45pt;height:.1pt;z-index:15899136;visibility:visible;mso-wrap-style:square;mso-wrap-distance-left:0;mso-wrap-distance-top:0;mso-wrap-distance-right:0;mso-wrap-distance-bottom:0;mso-position-horizontal:absolute;mso-position-horizontal-relative:page;mso-position-vertical:absolute;mso-position-vertical-relative:text;v-text-anchor:top" coordsize="7562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" path="m,l7562088,e" filled="f" strokeweight=".8pt">
                <v:path arrowok="t"/>
                <w10:wrap anchorx="page"/>
              </v:shape>
            </w:pict>
          </mc:Fallback>
        </mc:AlternateContent>
      </w:r>
      <w:r>
        <w:rPr>
          <w:sz w:val="24"/>
        </w:rPr>
        <w:t>информационно-телекоммуникационная</w:t>
      </w:r>
      <w:r>
        <w:rPr>
          <w:spacing w:val="65"/>
          <w:sz w:val="24"/>
        </w:rPr>
        <w:t xml:space="preserve"> </w:t>
      </w:r>
      <w:r>
        <w:rPr>
          <w:spacing w:val="-2"/>
          <w:sz w:val="24"/>
        </w:rPr>
        <w:t>инфраструктура;</w:t>
      </w:r>
    </w:p>
    <w:p w:rsidR="005071C8" w:rsidRDefault="005071C8">
      <w:pPr>
        <w:rPr>
          <w:sz w:val="24"/>
        </w:rPr>
        <w:sectPr w:rsidR="005071C8">
          <w:pgSz w:w="11910" w:h="16840"/>
          <w:pgMar w:top="1480" w:right="0" w:bottom="180" w:left="0" w:header="0" w:footer="0" w:gutter="0"/>
          <w:cols w:space="720"/>
        </w:sectPr>
      </w:pPr>
    </w:p>
    <w:p w:rsidR="005071C8" w:rsidRDefault="00BD237E">
      <w:pPr>
        <w:pStyle w:val="a3"/>
        <w:spacing w:before="73"/>
        <w:ind w:firstLine="0"/>
        <w:jc w:val="left"/>
      </w:pPr>
      <w:r>
        <w:lastRenderedPageBreak/>
        <w:t>образовательной</w:t>
      </w:r>
      <w:r>
        <w:rPr>
          <w:spacing w:val="-8"/>
        </w:rPr>
        <w:t xml:space="preserve"> </w:t>
      </w:r>
      <w:r>
        <w:rPr>
          <w:spacing w:val="-2"/>
        </w:rPr>
        <w:t>среды;</w:t>
      </w:r>
    </w:p>
    <w:p w:rsidR="005071C8" w:rsidRDefault="00BD237E">
      <w:pPr>
        <w:pStyle w:val="a4"/>
        <w:numPr>
          <w:ilvl w:val="0"/>
          <w:numId w:val="9"/>
        </w:numPr>
        <w:tabs>
          <w:tab w:val="left" w:pos="2269"/>
        </w:tabs>
        <w:spacing w:before="161"/>
        <w:ind w:right="974" w:firstLine="566"/>
        <w:rPr>
          <w:sz w:val="24"/>
        </w:rPr>
      </w:pPr>
      <w:r>
        <w:rPr>
          <w:sz w:val="24"/>
        </w:rPr>
        <w:t>программные инструменты, обеспечивающие функционирование</w:t>
      </w:r>
      <w:r>
        <w:rPr>
          <w:spacing w:val="-15"/>
          <w:sz w:val="24"/>
        </w:rPr>
        <w:t xml:space="preserve"> </w:t>
      </w:r>
      <w:r>
        <w:rPr>
          <w:sz w:val="24"/>
        </w:rPr>
        <w:t>информационно- образовательной среды;</w:t>
      </w:r>
    </w:p>
    <w:p w:rsidR="005071C8" w:rsidRDefault="00BD237E">
      <w:pPr>
        <w:pStyle w:val="a4"/>
        <w:numPr>
          <w:ilvl w:val="0"/>
          <w:numId w:val="9"/>
        </w:numPr>
        <w:tabs>
          <w:tab w:val="left" w:pos="2269"/>
        </w:tabs>
        <w:spacing w:before="166" w:line="237" w:lineRule="auto"/>
        <w:ind w:right="964" w:firstLine="566"/>
        <w:rPr>
          <w:sz w:val="24"/>
        </w:rPr>
      </w:pPr>
      <w:r>
        <w:rPr>
          <w:sz w:val="24"/>
        </w:rPr>
        <w:t>служба технической поддержки функционирования информационно- образовательной среды.</w:t>
      </w:r>
    </w:p>
    <w:p w:rsidR="005071C8" w:rsidRDefault="00BD237E">
      <w:pPr>
        <w:pStyle w:val="a3"/>
        <w:spacing w:before="164" w:line="237" w:lineRule="auto"/>
        <w:ind w:right="970"/>
      </w:pPr>
      <w:r>
        <w:t>Материально-техническая база Школы способствует реализации основной образовательной программы.</w:t>
      </w:r>
    </w:p>
    <w:p w:rsidR="005071C8" w:rsidRDefault="00BD237E">
      <w:pPr>
        <w:pStyle w:val="a3"/>
        <w:spacing w:before="162"/>
        <w:ind w:left="1988" w:firstLine="0"/>
        <w:jc w:val="left"/>
      </w:pPr>
      <w:r>
        <w:t xml:space="preserve">Оснащение </w:t>
      </w:r>
      <w:r>
        <w:rPr>
          <w:spacing w:val="-2"/>
        </w:rPr>
        <w:t>Школы:</w:t>
      </w:r>
    </w:p>
    <w:p w:rsidR="005071C8" w:rsidRDefault="00BD237E">
      <w:pPr>
        <w:pStyle w:val="a4"/>
        <w:numPr>
          <w:ilvl w:val="0"/>
          <w:numId w:val="9"/>
        </w:numPr>
        <w:tabs>
          <w:tab w:val="left" w:pos="2271"/>
        </w:tabs>
        <w:spacing w:before="185"/>
        <w:ind w:left="2271" w:hanging="283"/>
        <w:jc w:val="left"/>
        <w:rPr>
          <w:sz w:val="24"/>
        </w:rPr>
      </w:pPr>
      <w:r>
        <w:rPr>
          <w:sz w:val="24"/>
        </w:rPr>
        <w:t>локальная</w:t>
      </w:r>
      <w:r>
        <w:rPr>
          <w:spacing w:val="-5"/>
          <w:sz w:val="24"/>
        </w:rPr>
        <w:t xml:space="preserve"> </w:t>
      </w:r>
      <w:r>
        <w:rPr>
          <w:sz w:val="24"/>
        </w:rPr>
        <w:t>сеть,</w:t>
      </w:r>
      <w:r>
        <w:rPr>
          <w:spacing w:val="2"/>
          <w:sz w:val="24"/>
        </w:rPr>
        <w:t xml:space="preserve"> </w:t>
      </w:r>
      <w:r>
        <w:rPr>
          <w:sz w:val="24"/>
        </w:rPr>
        <w:t>сеть</w:t>
      </w:r>
      <w:r>
        <w:rPr>
          <w:spacing w:val="-3"/>
          <w:sz w:val="24"/>
        </w:rPr>
        <w:t xml:space="preserve"> </w:t>
      </w:r>
      <w:r>
        <w:rPr>
          <w:sz w:val="24"/>
        </w:rPr>
        <w:t>Вай-фай с</w:t>
      </w:r>
      <w:r>
        <w:rPr>
          <w:spacing w:val="-10"/>
          <w:sz w:val="24"/>
        </w:rPr>
        <w:t xml:space="preserve"> </w:t>
      </w:r>
      <w:r>
        <w:rPr>
          <w:sz w:val="24"/>
        </w:rPr>
        <w:t>выходом</w:t>
      </w:r>
      <w:r>
        <w:rPr>
          <w:spacing w:val="-7"/>
          <w:sz w:val="24"/>
        </w:rPr>
        <w:t xml:space="preserve"> </w:t>
      </w:r>
      <w:r>
        <w:rPr>
          <w:sz w:val="24"/>
        </w:rPr>
        <w:t>в</w:t>
      </w:r>
      <w:r>
        <w:rPr>
          <w:spacing w:val="-7"/>
          <w:sz w:val="24"/>
        </w:rPr>
        <w:t xml:space="preserve"> </w:t>
      </w:r>
      <w:r>
        <w:rPr>
          <w:spacing w:val="-2"/>
          <w:sz w:val="24"/>
        </w:rPr>
        <w:t>интернет;</w:t>
      </w:r>
    </w:p>
    <w:p w:rsidR="005071C8" w:rsidRDefault="00BD237E" w:rsidP="00E74589">
      <w:pPr>
        <w:pStyle w:val="a3"/>
        <w:spacing w:before="180"/>
        <w:ind w:left="1988" w:firstLine="0"/>
        <w:jc w:val="left"/>
      </w:pPr>
      <w:r>
        <w:t>-</w:t>
      </w:r>
      <w:r w:rsidR="00287962">
        <w:t xml:space="preserve">1 </w:t>
      </w:r>
      <w:r>
        <w:rPr>
          <w:spacing w:val="-2"/>
        </w:rPr>
        <w:t xml:space="preserve"> </w:t>
      </w:r>
      <w:r>
        <w:t>компьютерных</w:t>
      </w:r>
      <w:r>
        <w:rPr>
          <w:spacing w:val="-10"/>
        </w:rPr>
        <w:t xml:space="preserve"> </w:t>
      </w:r>
      <w:r w:rsidR="00287962">
        <w:t>класс</w:t>
      </w:r>
      <w:r>
        <w:t>,</w:t>
      </w:r>
      <w:r>
        <w:rPr>
          <w:spacing w:val="2"/>
        </w:rPr>
        <w:t xml:space="preserve"> </w:t>
      </w:r>
      <w:r>
        <w:t>рассчитанных</w:t>
      </w:r>
      <w:r>
        <w:rPr>
          <w:spacing w:val="-10"/>
        </w:rPr>
        <w:t xml:space="preserve"> </w:t>
      </w:r>
      <w:r>
        <w:t>на</w:t>
      </w:r>
      <w:r>
        <w:rPr>
          <w:spacing w:val="-2"/>
        </w:rPr>
        <w:t xml:space="preserve"> </w:t>
      </w:r>
      <w:r w:rsidR="00E74589">
        <w:t>14</w:t>
      </w:r>
      <w:r>
        <w:rPr>
          <w:spacing w:val="-2"/>
        </w:rPr>
        <w:t xml:space="preserve"> </w:t>
      </w:r>
      <w:r>
        <w:t>рабочих</w:t>
      </w:r>
      <w:r>
        <w:rPr>
          <w:spacing w:val="-10"/>
        </w:rPr>
        <w:t xml:space="preserve"> </w:t>
      </w:r>
      <w:r>
        <w:rPr>
          <w:spacing w:val="-2"/>
        </w:rPr>
        <w:t>мест;</w:t>
      </w:r>
    </w:p>
    <w:p w:rsidR="005071C8" w:rsidRDefault="00BD237E">
      <w:pPr>
        <w:pStyle w:val="a4"/>
        <w:numPr>
          <w:ilvl w:val="0"/>
          <w:numId w:val="9"/>
        </w:numPr>
        <w:tabs>
          <w:tab w:val="left" w:pos="2269"/>
        </w:tabs>
        <w:spacing w:before="182" w:line="237" w:lineRule="auto"/>
        <w:ind w:right="980" w:firstLine="566"/>
        <w:rPr>
          <w:sz w:val="24"/>
        </w:rPr>
      </w:pPr>
      <w:r>
        <w:rPr>
          <w:sz w:val="24"/>
        </w:rPr>
        <w:t xml:space="preserve">всего </w:t>
      </w:r>
      <w:r w:rsidR="00E74589">
        <w:rPr>
          <w:sz w:val="24"/>
        </w:rPr>
        <w:t>28</w:t>
      </w:r>
      <w:r>
        <w:rPr>
          <w:sz w:val="24"/>
        </w:rPr>
        <w:t xml:space="preserve"> учебных кабинетов, все оборудованны проектором или интерактивными досками с выходом в Интернет;</w:t>
      </w:r>
    </w:p>
    <w:p w:rsidR="005071C8" w:rsidRDefault="00BD237E">
      <w:pPr>
        <w:pStyle w:val="a4"/>
        <w:numPr>
          <w:ilvl w:val="0"/>
          <w:numId w:val="9"/>
        </w:numPr>
        <w:tabs>
          <w:tab w:val="left" w:pos="2271"/>
        </w:tabs>
        <w:spacing w:before="162"/>
        <w:ind w:left="2271" w:hanging="283"/>
        <w:jc w:val="left"/>
        <w:rPr>
          <w:sz w:val="24"/>
        </w:rPr>
      </w:pPr>
      <w:r>
        <w:rPr>
          <w:sz w:val="24"/>
        </w:rPr>
        <w:t>мастерск</w:t>
      </w:r>
      <w:r w:rsidR="00E74589">
        <w:rPr>
          <w:sz w:val="24"/>
        </w:rPr>
        <w:t>ая</w:t>
      </w:r>
      <w:r>
        <w:rPr>
          <w:sz w:val="24"/>
        </w:rPr>
        <w:t>,</w:t>
      </w:r>
      <w:r>
        <w:rPr>
          <w:spacing w:val="-3"/>
          <w:sz w:val="24"/>
        </w:rPr>
        <w:t xml:space="preserve"> </w:t>
      </w:r>
      <w:r>
        <w:rPr>
          <w:sz w:val="24"/>
        </w:rPr>
        <w:t>кабинет</w:t>
      </w:r>
      <w:r>
        <w:rPr>
          <w:spacing w:val="-11"/>
          <w:sz w:val="24"/>
        </w:rPr>
        <w:t xml:space="preserve"> </w:t>
      </w:r>
      <w:r>
        <w:rPr>
          <w:spacing w:val="-2"/>
          <w:sz w:val="24"/>
        </w:rPr>
        <w:t>технологии;</w:t>
      </w:r>
    </w:p>
    <w:p w:rsidR="005071C8" w:rsidRDefault="00BD237E">
      <w:pPr>
        <w:pStyle w:val="a4"/>
        <w:numPr>
          <w:ilvl w:val="0"/>
          <w:numId w:val="9"/>
        </w:numPr>
        <w:tabs>
          <w:tab w:val="left" w:pos="2271"/>
        </w:tabs>
        <w:spacing w:before="185"/>
        <w:ind w:left="2271" w:hanging="283"/>
        <w:jc w:val="left"/>
        <w:rPr>
          <w:sz w:val="24"/>
        </w:rPr>
      </w:pPr>
      <w:r>
        <w:rPr>
          <w:spacing w:val="-2"/>
          <w:sz w:val="24"/>
        </w:rPr>
        <w:t>информационно-библиотечный</w:t>
      </w:r>
      <w:r>
        <w:rPr>
          <w:spacing w:val="31"/>
          <w:sz w:val="24"/>
        </w:rPr>
        <w:t xml:space="preserve"> </w:t>
      </w:r>
      <w:r>
        <w:rPr>
          <w:spacing w:val="-2"/>
          <w:sz w:val="24"/>
        </w:rPr>
        <w:t>центр;</w:t>
      </w:r>
    </w:p>
    <w:p w:rsidR="005071C8" w:rsidRDefault="00E74589">
      <w:pPr>
        <w:pStyle w:val="a4"/>
        <w:numPr>
          <w:ilvl w:val="0"/>
          <w:numId w:val="9"/>
        </w:numPr>
        <w:tabs>
          <w:tab w:val="left" w:pos="2271"/>
        </w:tabs>
        <w:spacing w:before="180"/>
        <w:ind w:left="2271" w:hanging="283"/>
        <w:jc w:val="left"/>
        <w:rPr>
          <w:sz w:val="24"/>
        </w:rPr>
      </w:pPr>
      <w:r>
        <w:rPr>
          <w:sz w:val="24"/>
        </w:rPr>
        <w:t>1</w:t>
      </w:r>
      <w:r w:rsidR="00BD237E">
        <w:rPr>
          <w:spacing w:val="-2"/>
          <w:sz w:val="24"/>
        </w:rPr>
        <w:t xml:space="preserve"> </w:t>
      </w:r>
      <w:r w:rsidR="00BD237E">
        <w:rPr>
          <w:sz w:val="24"/>
        </w:rPr>
        <w:t>спортивных</w:t>
      </w:r>
      <w:r w:rsidR="00BD237E">
        <w:rPr>
          <w:spacing w:val="-10"/>
          <w:sz w:val="24"/>
        </w:rPr>
        <w:t xml:space="preserve"> </w:t>
      </w:r>
      <w:r>
        <w:rPr>
          <w:sz w:val="24"/>
        </w:rPr>
        <w:t>зала</w:t>
      </w:r>
      <w:r w:rsidR="00BD237E">
        <w:rPr>
          <w:spacing w:val="-2"/>
          <w:sz w:val="24"/>
        </w:rPr>
        <w:t>;</w:t>
      </w:r>
    </w:p>
    <w:p w:rsidR="005071C8" w:rsidRDefault="00BD237E">
      <w:pPr>
        <w:pStyle w:val="a4"/>
        <w:numPr>
          <w:ilvl w:val="0"/>
          <w:numId w:val="9"/>
        </w:numPr>
        <w:tabs>
          <w:tab w:val="left" w:pos="2271"/>
        </w:tabs>
        <w:spacing w:before="185"/>
        <w:ind w:left="2271" w:hanging="283"/>
        <w:jc w:val="left"/>
        <w:rPr>
          <w:sz w:val="24"/>
        </w:rPr>
      </w:pPr>
      <w:r>
        <w:rPr>
          <w:sz w:val="24"/>
        </w:rPr>
        <w:t>актовый</w:t>
      </w:r>
      <w:r>
        <w:rPr>
          <w:spacing w:val="4"/>
          <w:sz w:val="24"/>
        </w:rPr>
        <w:t xml:space="preserve"> </w:t>
      </w:r>
      <w:r>
        <w:rPr>
          <w:sz w:val="24"/>
        </w:rPr>
        <w:t>зал</w:t>
      </w:r>
      <w:r>
        <w:rPr>
          <w:spacing w:val="-7"/>
          <w:sz w:val="24"/>
        </w:rPr>
        <w:t xml:space="preserve"> </w:t>
      </w:r>
      <w:r>
        <w:rPr>
          <w:sz w:val="24"/>
        </w:rPr>
        <w:t>на</w:t>
      </w:r>
      <w:r>
        <w:rPr>
          <w:spacing w:val="1"/>
          <w:sz w:val="24"/>
        </w:rPr>
        <w:t xml:space="preserve"> </w:t>
      </w:r>
      <w:r>
        <w:rPr>
          <w:sz w:val="24"/>
        </w:rPr>
        <w:t>80</w:t>
      </w:r>
      <w:r>
        <w:rPr>
          <w:spacing w:val="-2"/>
          <w:sz w:val="24"/>
        </w:rPr>
        <w:t xml:space="preserve"> мест;</w:t>
      </w:r>
    </w:p>
    <w:p w:rsidR="005071C8" w:rsidRDefault="00BD237E">
      <w:pPr>
        <w:pStyle w:val="a4"/>
        <w:numPr>
          <w:ilvl w:val="0"/>
          <w:numId w:val="9"/>
        </w:numPr>
        <w:tabs>
          <w:tab w:val="left" w:pos="2271"/>
        </w:tabs>
        <w:spacing w:before="180"/>
        <w:ind w:left="2271" w:hanging="283"/>
        <w:jc w:val="left"/>
        <w:rPr>
          <w:sz w:val="24"/>
        </w:rPr>
      </w:pPr>
      <w:r>
        <w:rPr>
          <w:sz w:val="24"/>
        </w:rPr>
        <w:t>медицинский</w:t>
      </w:r>
      <w:r>
        <w:rPr>
          <w:spacing w:val="-11"/>
          <w:sz w:val="24"/>
        </w:rPr>
        <w:t xml:space="preserve"> </w:t>
      </w:r>
      <w:r>
        <w:rPr>
          <w:spacing w:val="-2"/>
          <w:sz w:val="24"/>
        </w:rPr>
        <w:t>кабинет;</w:t>
      </w:r>
    </w:p>
    <w:p w:rsidR="005071C8" w:rsidRDefault="00BD237E">
      <w:pPr>
        <w:pStyle w:val="a4"/>
        <w:numPr>
          <w:ilvl w:val="0"/>
          <w:numId w:val="9"/>
        </w:numPr>
        <w:tabs>
          <w:tab w:val="left" w:pos="2269"/>
        </w:tabs>
        <w:spacing w:before="188" w:line="237" w:lineRule="auto"/>
        <w:ind w:right="974" w:firstLine="566"/>
        <w:rPr>
          <w:sz w:val="24"/>
        </w:rPr>
      </w:pPr>
      <w:r>
        <w:rPr>
          <w:sz w:val="24"/>
        </w:rPr>
        <w:t>столовая для питания учащихся, а также помещения для хранения иприготовления пищи, обеспечивающие возможность организации качественного горячего питания в соответствии с требованиями СанПиНа;</w:t>
      </w:r>
    </w:p>
    <w:p w:rsidR="005071C8" w:rsidRDefault="00BD237E">
      <w:pPr>
        <w:pStyle w:val="a4"/>
        <w:numPr>
          <w:ilvl w:val="0"/>
          <w:numId w:val="9"/>
        </w:numPr>
        <w:tabs>
          <w:tab w:val="left" w:pos="2271"/>
        </w:tabs>
        <w:spacing w:before="162"/>
        <w:ind w:left="2271" w:hanging="283"/>
        <w:jc w:val="left"/>
        <w:rPr>
          <w:sz w:val="24"/>
        </w:rPr>
      </w:pPr>
      <w:r>
        <w:rPr>
          <w:sz w:val="24"/>
        </w:rPr>
        <w:t>гардероб,</w:t>
      </w:r>
      <w:r>
        <w:rPr>
          <w:spacing w:val="-2"/>
          <w:sz w:val="24"/>
        </w:rPr>
        <w:t xml:space="preserve"> санузлы.</w:t>
      </w:r>
    </w:p>
    <w:p w:rsidR="005071C8" w:rsidRDefault="00BD237E">
      <w:pPr>
        <w:pStyle w:val="a3"/>
        <w:spacing w:before="180"/>
        <w:ind w:right="967"/>
      </w:pPr>
      <w:r>
        <w:t>Все кабинеты соответствуют СанПИН 2.4.3648-20 «Санитарно- эпидемиологические требования к организациям воспитания и обучения, отдыха и оздоровления детей и молодежи», которые утверждены Постановлением Главного государственного санитарного врача Российской Федерации от 28.09.2020 №28.</w:t>
      </w:r>
    </w:p>
    <w:p w:rsidR="005071C8" w:rsidRDefault="00BD237E">
      <w:pPr>
        <w:pStyle w:val="a3"/>
        <w:spacing w:before="164"/>
        <w:ind w:left="1988" w:firstLine="0"/>
        <w:jc w:val="left"/>
      </w:pPr>
      <w:r>
        <w:t>Электронная</w:t>
      </w:r>
      <w:r>
        <w:rPr>
          <w:spacing w:val="-9"/>
        </w:rPr>
        <w:t xml:space="preserve"> </w:t>
      </w:r>
      <w:r>
        <w:t>информационно-образовательная</w:t>
      </w:r>
      <w:r>
        <w:rPr>
          <w:spacing w:val="-5"/>
        </w:rPr>
        <w:t xml:space="preserve"> </w:t>
      </w:r>
      <w:r>
        <w:t>среда</w:t>
      </w:r>
      <w:r>
        <w:rPr>
          <w:spacing w:val="-4"/>
        </w:rPr>
        <w:t xml:space="preserve"> </w:t>
      </w:r>
      <w:r>
        <w:t>организации</w:t>
      </w:r>
      <w:r>
        <w:rPr>
          <w:spacing w:val="-4"/>
        </w:rPr>
        <w:t xml:space="preserve"> </w:t>
      </w:r>
      <w:r>
        <w:rPr>
          <w:spacing w:val="-2"/>
        </w:rPr>
        <w:t>обеспечивает:</w:t>
      </w:r>
    </w:p>
    <w:p w:rsidR="005071C8" w:rsidRDefault="00BD237E">
      <w:pPr>
        <w:pStyle w:val="a4"/>
        <w:numPr>
          <w:ilvl w:val="0"/>
          <w:numId w:val="9"/>
        </w:numPr>
        <w:tabs>
          <w:tab w:val="left" w:pos="2269"/>
        </w:tabs>
        <w:spacing w:before="156"/>
        <w:ind w:right="973" w:firstLine="566"/>
        <w:rPr>
          <w:sz w:val="24"/>
        </w:rPr>
      </w:pPr>
      <w:r>
        <w:rPr>
          <w:sz w:val="24"/>
        </w:rPr>
        <w:t>доступ к учебным</w:t>
      </w:r>
      <w:r>
        <w:rPr>
          <w:spacing w:val="-3"/>
          <w:sz w:val="24"/>
        </w:rPr>
        <w:t xml:space="preserve"> </w:t>
      </w:r>
      <w:r>
        <w:rPr>
          <w:sz w:val="24"/>
        </w:rPr>
        <w:t>планам,</w:t>
      </w:r>
      <w:r>
        <w:rPr>
          <w:spacing w:val="-3"/>
          <w:sz w:val="24"/>
        </w:rPr>
        <w:t xml:space="preserve"> </w:t>
      </w:r>
      <w:r>
        <w:rPr>
          <w:sz w:val="24"/>
        </w:rPr>
        <w:t>рабочим</w:t>
      </w:r>
      <w:r>
        <w:rPr>
          <w:spacing w:val="-3"/>
          <w:sz w:val="24"/>
        </w:rPr>
        <w:t xml:space="preserve"> </w:t>
      </w:r>
      <w:r>
        <w:rPr>
          <w:sz w:val="24"/>
        </w:rPr>
        <w:t>программам,</w:t>
      </w:r>
      <w:r>
        <w:rPr>
          <w:spacing w:val="-3"/>
          <w:sz w:val="24"/>
        </w:rPr>
        <w:t xml:space="preserve"> </w:t>
      </w:r>
      <w:r>
        <w:rPr>
          <w:sz w:val="24"/>
        </w:rPr>
        <w:t>электронным</w:t>
      </w:r>
      <w:r>
        <w:rPr>
          <w:spacing w:val="-3"/>
          <w:sz w:val="24"/>
        </w:rPr>
        <w:t xml:space="preserve"> </w:t>
      </w:r>
      <w:r>
        <w:rPr>
          <w:sz w:val="24"/>
        </w:rPr>
        <w:t>учебным изданиям</w:t>
      </w:r>
      <w:r>
        <w:rPr>
          <w:spacing w:val="-2"/>
          <w:sz w:val="24"/>
        </w:rPr>
        <w:t xml:space="preserve"> </w:t>
      </w:r>
      <w:r>
        <w:rPr>
          <w:sz w:val="24"/>
        </w:rPr>
        <w:t>и электронным образовательным ресурсам, указанным в рабочих программах посредством сайта (портала) образовательного учреждения;</w:t>
      </w:r>
    </w:p>
    <w:p w:rsidR="005071C8" w:rsidRDefault="00BD237E">
      <w:pPr>
        <w:pStyle w:val="a3"/>
        <w:spacing w:before="65"/>
        <w:ind w:right="971"/>
      </w:pPr>
      <w:r>
        <w:t xml:space="preserve">-фиксацию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w:t>
      </w:r>
      <w:r>
        <w:rPr>
          <w:spacing w:val="-2"/>
        </w:rPr>
        <w:t>образования;</w:t>
      </w:r>
    </w:p>
    <w:p w:rsidR="005071C8" w:rsidRDefault="00BD237E">
      <w:pPr>
        <w:pStyle w:val="a4"/>
        <w:numPr>
          <w:ilvl w:val="0"/>
          <w:numId w:val="9"/>
        </w:numPr>
        <w:tabs>
          <w:tab w:val="left" w:pos="2269"/>
        </w:tabs>
        <w:spacing w:before="161"/>
        <w:ind w:right="979" w:firstLine="566"/>
        <w:rPr>
          <w:sz w:val="24"/>
        </w:rPr>
      </w:pPr>
      <w:r>
        <w:rPr>
          <w:sz w:val="24"/>
        </w:rPr>
        <w:t>проведение учебных</w:t>
      </w:r>
      <w:r>
        <w:rPr>
          <w:spacing w:val="-1"/>
          <w:sz w:val="24"/>
        </w:rPr>
        <w:t xml:space="preserve"> </w:t>
      </w:r>
      <w:r>
        <w:rPr>
          <w:sz w:val="24"/>
        </w:rPr>
        <w:t>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5071C8" w:rsidRDefault="00BD237E">
      <w:pPr>
        <w:pStyle w:val="a4"/>
        <w:numPr>
          <w:ilvl w:val="0"/>
          <w:numId w:val="9"/>
        </w:numPr>
        <w:tabs>
          <w:tab w:val="left" w:pos="2269"/>
        </w:tabs>
        <w:spacing w:before="156" w:line="242" w:lineRule="auto"/>
        <w:ind w:right="977" w:firstLine="566"/>
        <w:rPr>
          <w:sz w:val="24"/>
        </w:rPr>
      </w:pPr>
      <w:r>
        <w:rPr>
          <w:sz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5071C8" w:rsidRDefault="00BD237E">
      <w:pPr>
        <w:pStyle w:val="a3"/>
        <w:tabs>
          <w:tab w:val="left" w:pos="3601"/>
          <w:tab w:val="left" w:pos="7322"/>
          <w:tab w:val="left" w:pos="8172"/>
          <w:tab w:val="left" w:pos="9478"/>
        </w:tabs>
        <w:spacing w:before="158"/>
        <w:ind w:left="1988" w:firstLine="0"/>
        <w:jc w:val="left"/>
      </w:pPr>
      <w:r>
        <w:rPr>
          <w:spacing w:val="-2"/>
        </w:rPr>
        <w:t>Электронная</w:t>
      </w:r>
      <w:r>
        <w:tab/>
      </w:r>
      <w:r>
        <w:rPr>
          <w:spacing w:val="-2"/>
        </w:rPr>
        <w:t>информационно-образовательная</w:t>
      </w:r>
      <w:r>
        <w:tab/>
      </w:r>
      <w:r>
        <w:rPr>
          <w:spacing w:val="-2"/>
        </w:rPr>
        <w:t>среда</w:t>
      </w:r>
      <w:r>
        <w:tab/>
      </w:r>
      <w:r>
        <w:rPr>
          <w:spacing w:val="-2"/>
        </w:rPr>
        <w:t>позволяет</w:t>
      </w:r>
      <w:r>
        <w:tab/>
      </w:r>
      <w:r>
        <w:rPr>
          <w:spacing w:val="-2"/>
        </w:rPr>
        <w:t>обучающимся</w:t>
      </w:r>
    </w:p>
    <w:p w:rsidR="005071C8" w:rsidRDefault="00BD237E">
      <w:pPr>
        <w:pStyle w:val="a3"/>
        <w:tabs>
          <w:tab w:val="left" w:pos="1421"/>
          <w:tab w:val="left" w:pos="11908"/>
        </w:tabs>
        <w:spacing w:before="3"/>
        <w:ind w:left="0" w:firstLine="0"/>
        <w:jc w:val="left"/>
      </w:pPr>
      <w:r>
        <w:rPr>
          <w:u w:val="single"/>
        </w:rPr>
        <w:tab/>
      </w:r>
      <w:r>
        <w:rPr>
          <w:spacing w:val="-2"/>
          <w:u w:val="single"/>
        </w:rPr>
        <w:t>осуществить:</w:t>
      </w:r>
      <w:r>
        <w:rPr>
          <w:u w:val="single"/>
        </w:rPr>
        <w:tab/>
      </w:r>
    </w:p>
    <w:p w:rsidR="005071C8" w:rsidRDefault="005071C8">
      <w:pPr>
        <w:sectPr w:rsidR="005071C8">
          <w:footerReference w:type="default" r:id="rId32"/>
          <w:pgSz w:w="11910" w:h="16840"/>
          <w:pgMar w:top="1480" w:right="0" w:bottom="480" w:left="0" w:header="0" w:footer="297" w:gutter="0"/>
          <w:cols w:space="720"/>
        </w:sectPr>
      </w:pPr>
    </w:p>
    <w:p w:rsidR="005071C8" w:rsidRDefault="00BD237E">
      <w:pPr>
        <w:pStyle w:val="a4"/>
        <w:numPr>
          <w:ilvl w:val="0"/>
          <w:numId w:val="9"/>
        </w:numPr>
        <w:tabs>
          <w:tab w:val="left" w:pos="2410"/>
        </w:tabs>
        <w:spacing w:before="73"/>
        <w:ind w:left="2410" w:hanging="422"/>
        <w:jc w:val="left"/>
        <w:rPr>
          <w:sz w:val="24"/>
        </w:rPr>
      </w:pPr>
      <w:r>
        <w:rPr>
          <w:sz w:val="24"/>
        </w:rPr>
        <w:lastRenderedPageBreak/>
        <w:t>поиск</w:t>
      </w:r>
      <w:r>
        <w:rPr>
          <w:spacing w:val="14"/>
          <w:sz w:val="24"/>
        </w:rPr>
        <w:t xml:space="preserve"> </w:t>
      </w:r>
      <w:r>
        <w:rPr>
          <w:sz w:val="24"/>
        </w:rPr>
        <w:t>и</w:t>
      </w:r>
      <w:r>
        <w:rPr>
          <w:spacing w:val="11"/>
          <w:sz w:val="24"/>
        </w:rPr>
        <w:t xml:space="preserve"> </w:t>
      </w:r>
      <w:r>
        <w:rPr>
          <w:sz w:val="24"/>
        </w:rPr>
        <w:t>получение</w:t>
      </w:r>
      <w:r>
        <w:rPr>
          <w:spacing w:val="15"/>
          <w:sz w:val="24"/>
        </w:rPr>
        <w:t xml:space="preserve"> </w:t>
      </w:r>
      <w:r>
        <w:rPr>
          <w:sz w:val="24"/>
        </w:rPr>
        <w:t>информации</w:t>
      </w:r>
      <w:r>
        <w:rPr>
          <w:spacing w:val="17"/>
          <w:sz w:val="24"/>
        </w:rPr>
        <w:t xml:space="preserve"> </w:t>
      </w:r>
      <w:r>
        <w:rPr>
          <w:sz w:val="24"/>
        </w:rPr>
        <w:t>в</w:t>
      </w:r>
      <w:r>
        <w:rPr>
          <w:spacing w:val="17"/>
          <w:sz w:val="24"/>
        </w:rPr>
        <w:t xml:space="preserve"> </w:t>
      </w:r>
      <w:r>
        <w:rPr>
          <w:sz w:val="24"/>
        </w:rPr>
        <w:t>локальной</w:t>
      </w:r>
      <w:r>
        <w:rPr>
          <w:spacing w:val="16"/>
          <w:sz w:val="24"/>
        </w:rPr>
        <w:t xml:space="preserve"> </w:t>
      </w:r>
      <w:r>
        <w:rPr>
          <w:sz w:val="24"/>
        </w:rPr>
        <w:t>сети</w:t>
      </w:r>
      <w:r>
        <w:rPr>
          <w:spacing w:val="16"/>
          <w:sz w:val="24"/>
        </w:rPr>
        <w:t xml:space="preserve"> </w:t>
      </w:r>
      <w:r>
        <w:rPr>
          <w:sz w:val="24"/>
        </w:rPr>
        <w:t>организации</w:t>
      </w:r>
      <w:r>
        <w:rPr>
          <w:spacing w:val="18"/>
          <w:sz w:val="24"/>
        </w:rPr>
        <w:t xml:space="preserve"> </w:t>
      </w:r>
      <w:r>
        <w:rPr>
          <w:sz w:val="24"/>
        </w:rPr>
        <w:t>иГлобальной</w:t>
      </w:r>
      <w:r>
        <w:rPr>
          <w:spacing w:val="13"/>
          <w:sz w:val="24"/>
        </w:rPr>
        <w:t xml:space="preserve"> </w:t>
      </w:r>
      <w:r>
        <w:rPr>
          <w:spacing w:val="-4"/>
          <w:sz w:val="24"/>
        </w:rPr>
        <w:t>сети</w:t>
      </w:r>
    </w:p>
    <w:p w:rsidR="005071C8" w:rsidRDefault="00BD237E">
      <w:pPr>
        <w:pStyle w:val="a4"/>
        <w:numPr>
          <w:ilvl w:val="0"/>
          <w:numId w:val="8"/>
        </w:numPr>
        <w:tabs>
          <w:tab w:val="left" w:pos="1718"/>
        </w:tabs>
        <w:spacing w:before="2"/>
        <w:ind w:hanging="297"/>
        <w:jc w:val="left"/>
        <w:rPr>
          <w:sz w:val="24"/>
        </w:rPr>
      </w:pPr>
      <w:r>
        <w:rPr>
          <w:sz w:val="24"/>
        </w:rPr>
        <w:t>Интернете</w:t>
      </w:r>
      <w:r>
        <w:rPr>
          <w:spacing w:val="-6"/>
          <w:sz w:val="24"/>
        </w:rPr>
        <w:t xml:space="preserve"> </w:t>
      </w:r>
      <w:r>
        <w:rPr>
          <w:sz w:val="24"/>
        </w:rPr>
        <w:t>в соответствии</w:t>
      </w:r>
      <w:r>
        <w:rPr>
          <w:spacing w:val="-3"/>
          <w:sz w:val="24"/>
        </w:rPr>
        <w:t xml:space="preserve"> </w:t>
      </w:r>
      <w:r>
        <w:rPr>
          <w:sz w:val="24"/>
        </w:rPr>
        <w:t>с</w:t>
      </w:r>
      <w:r>
        <w:rPr>
          <w:spacing w:val="-3"/>
          <w:sz w:val="24"/>
        </w:rPr>
        <w:t xml:space="preserve"> </w:t>
      </w:r>
      <w:r>
        <w:rPr>
          <w:sz w:val="24"/>
        </w:rPr>
        <w:t>учебной</w:t>
      </w:r>
      <w:r>
        <w:rPr>
          <w:spacing w:val="1"/>
          <w:sz w:val="24"/>
        </w:rPr>
        <w:t xml:space="preserve"> </w:t>
      </w:r>
      <w:r>
        <w:rPr>
          <w:spacing w:val="-2"/>
          <w:sz w:val="24"/>
        </w:rPr>
        <w:t>задачей;</w:t>
      </w:r>
    </w:p>
    <w:p w:rsidR="005071C8" w:rsidRDefault="00BD237E">
      <w:pPr>
        <w:pStyle w:val="a4"/>
        <w:numPr>
          <w:ilvl w:val="1"/>
          <w:numId w:val="8"/>
        </w:numPr>
        <w:tabs>
          <w:tab w:val="left" w:pos="2410"/>
        </w:tabs>
        <w:spacing w:before="157" w:line="242" w:lineRule="auto"/>
        <w:ind w:right="976" w:firstLine="566"/>
        <w:jc w:val="left"/>
        <w:rPr>
          <w:sz w:val="24"/>
        </w:rPr>
      </w:pPr>
      <w:r>
        <w:rPr>
          <w:sz w:val="24"/>
        </w:rPr>
        <w:t>обработку</w:t>
      </w:r>
      <w:r>
        <w:rPr>
          <w:spacing w:val="80"/>
          <w:w w:val="150"/>
          <w:sz w:val="24"/>
        </w:rPr>
        <w:t xml:space="preserve"> </w:t>
      </w:r>
      <w:r>
        <w:rPr>
          <w:sz w:val="24"/>
        </w:rPr>
        <w:t>информации</w:t>
      </w:r>
      <w:r>
        <w:rPr>
          <w:spacing w:val="80"/>
          <w:w w:val="150"/>
          <w:sz w:val="24"/>
        </w:rPr>
        <w:t xml:space="preserve"> </w:t>
      </w:r>
      <w:r>
        <w:rPr>
          <w:sz w:val="24"/>
        </w:rPr>
        <w:t>для</w:t>
      </w:r>
      <w:r>
        <w:rPr>
          <w:spacing w:val="80"/>
          <w:w w:val="150"/>
          <w:sz w:val="24"/>
        </w:rPr>
        <w:t xml:space="preserve"> </w:t>
      </w:r>
      <w:r>
        <w:rPr>
          <w:sz w:val="24"/>
        </w:rPr>
        <w:t>выступления</w:t>
      </w:r>
      <w:r>
        <w:rPr>
          <w:spacing w:val="80"/>
          <w:w w:val="150"/>
          <w:sz w:val="24"/>
        </w:rPr>
        <w:t xml:space="preserve"> </w:t>
      </w:r>
      <w:r>
        <w:rPr>
          <w:sz w:val="24"/>
        </w:rPr>
        <w:t>с</w:t>
      </w:r>
      <w:r>
        <w:rPr>
          <w:spacing w:val="80"/>
          <w:w w:val="150"/>
          <w:sz w:val="24"/>
        </w:rPr>
        <w:t xml:space="preserve"> </w:t>
      </w:r>
      <w:r>
        <w:rPr>
          <w:sz w:val="24"/>
        </w:rPr>
        <w:t>аудио-,</w:t>
      </w:r>
      <w:r>
        <w:rPr>
          <w:spacing w:val="80"/>
          <w:w w:val="150"/>
          <w:sz w:val="24"/>
        </w:rPr>
        <w:t xml:space="preserve"> </w:t>
      </w:r>
      <w:r>
        <w:rPr>
          <w:sz w:val="24"/>
        </w:rPr>
        <w:t>видео-</w:t>
      </w:r>
      <w:r>
        <w:rPr>
          <w:spacing w:val="80"/>
          <w:w w:val="150"/>
          <w:sz w:val="24"/>
        </w:rPr>
        <w:t xml:space="preserve"> </w:t>
      </w:r>
      <w:r>
        <w:rPr>
          <w:sz w:val="24"/>
        </w:rPr>
        <w:t>и</w:t>
      </w:r>
      <w:r>
        <w:rPr>
          <w:spacing w:val="80"/>
          <w:w w:val="150"/>
          <w:sz w:val="24"/>
        </w:rPr>
        <w:t xml:space="preserve"> </w:t>
      </w:r>
      <w:r>
        <w:rPr>
          <w:sz w:val="24"/>
        </w:rPr>
        <w:t xml:space="preserve">графическим </w:t>
      </w:r>
      <w:r>
        <w:rPr>
          <w:spacing w:val="-2"/>
          <w:sz w:val="24"/>
        </w:rPr>
        <w:t>сопровождением;</w:t>
      </w:r>
    </w:p>
    <w:p w:rsidR="005071C8" w:rsidRDefault="00BD237E">
      <w:pPr>
        <w:pStyle w:val="a4"/>
        <w:numPr>
          <w:ilvl w:val="1"/>
          <w:numId w:val="8"/>
        </w:numPr>
        <w:tabs>
          <w:tab w:val="left" w:pos="2410"/>
          <w:tab w:val="left" w:pos="3911"/>
          <w:tab w:val="left" w:pos="5239"/>
          <w:tab w:val="left" w:pos="7177"/>
          <w:tab w:val="left" w:pos="9379"/>
          <w:tab w:val="left" w:pos="9772"/>
        </w:tabs>
        <w:spacing w:before="150" w:line="237" w:lineRule="auto"/>
        <w:ind w:right="979" w:firstLine="566"/>
        <w:jc w:val="left"/>
        <w:rPr>
          <w:sz w:val="24"/>
        </w:rPr>
      </w:pPr>
      <w:r>
        <w:rPr>
          <w:spacing w:val="-2"/>
          <w:sz w:val="24"/>
        </w:rPr>
        <w:t>размещение</w:t>
      </w:r>
      <w:r>
        <w:rPr>
          <w:sz w:val="24"/>
        </w:rPr>
        <w:tab/>
      </w:r>
      <w:r>
        <w:rPr>
          <w:spacing w:val="-2"/>
          <w:sz w:val="24"/>
        </w:rPr>
        <w:t>продуктов</w:t>
      </w:r>
      <w:r>
        <w:rPr>
          <w:sz w:val="24"/>
        </w:rPr>
        <w:tab/>
      </w:r>
      <w:r>
        <w:rPr>
          <w:spacing w:val="-2"/>
          <w:sz w:val="24"/>
        </w:rPr>
        <w:t>познавательной,</w:t>
      </w:r>
      <w:r>
        <w:rPr>
          <w:sz w:val="24"/>
        </w:rPr>
        <w:tab/>
      </w:r>
      <w:r>
        <w:rPr>
          <w:spacing w:val="-2"/>
          <w:sz w:val="24"/>
        </w:rPr>
        <w:t>исследовательской</w:t>
      </w:r>
      <w:r>
        <w:rPr>
          <w:sz w:val="24"/>
        </w:rPr>
        <w:tab/>
      </w:r>
      <w:r>
        <w:rPr>
          <w:spacing w:val="-10"/>
          <w:sz w:val="24"/>
        </w:rPr>
        <w:t>и</w:t>
      </w:r>
      <w:r>
        <w:rPr>
          <w:sz w:val="24"/>
        </w:rPr>
        <w:tab/>
      </w:r>
      <w:r>
        <w:rPr>
          <w:spacing w:val="-2"/>
          <w:sz w:val="24"/>
        </w:rPr>
        <w:t xml:space="preserve">творческой </w:t>
      </w:r>
      <w:r>
        <w:rPr>
          <w:sz w:val="24"/>
        </w:rPr>
        <w:t>деятельности в сети образовательной организации и Интернете;</w:t>
      </w:r>
    </w:p>
    <w:p w:rsidR="005071C8" w:rsidRDefault="00BD237E">
      <w:pPr>
        <w:pStyle w:val="a4"/>
        <w:numPr>
          <w:ilvl w:val="1"/>
          <w:numId w:val="8"/>
        </w:numPr>
        <w:tabs>
          <w:tab w:val="left" w:pos="2410"/>
        </w:tabs>
        <w:spacing w:before="162"/>
        <w:ind w:left="2410" w:hanging="422"/>
        <w:jc w:val="left"/>
        <w:rPr>
          <w:sz w:val="24"/>
        </w:rPr>
      </w:pPr>
      <w:r>
        <w:rPr>
          <w:sz w:val="24"/>
        </w:rPr>
        <w:t>выпуск</w:t>
      </w:r>
      <w:r>
        <w:rPr>
          <w:spacing w:val="-6"/>
          <w:sz w:val="24"/>
        </w:rPr>
        <w:t xml:space="preserve"> </w:t>
      </w:r>
      <w:r>
        <w:rPr>
          <w:sz w:val="24"/>
        </w:rPr>
        <w:t>школьных</w:t>
      </w:r>
      <w:r>
        <w:rPr>
          <w:spacing w:val="-8"/>
          <w:sz w:val="24"/>
        </w:rPr>
        <w:t xml:space="preserve"> </w:t>
      </w:r>
      <w:r>
        <w:rPr>
          <w:sz w:val="24"/>
        </w:rPr>
        <w:t>печатных</w:t>
      </w:r>
      <w:r>
        <w:rPr>
          <w:spacing w:val="-9"/>
          <w:sz w:val="24"/>
        </w:rPr>
        <w:t xml:space="preserve"> </w:t>
      </w:r>
      <w:r>
        <w:rPr>
          <w:spacing w:val="-2"/>
          <w:sz w:val="24"/>
        </w:rPr>
        <w:t>изданий;</w:t>
      </w:r>
    </w:p>
    <w:p w:rsidR="005071C8" w:rsidRDefault="00BD237E">
      <w:pPr>
        <w:pStyle w:val="a4"/>
        <w:numPr>
          <w:ilvl w:val="1"/>
          <w:numId w:val="8"/>
        </w:numPr>
        <w:tabs>
          <w:tab w:val="left" w:pos="2410"/>
        </w:tabs>
        <w:spacing w:before="187" w:line="237" w:lineRule="auto"/>
        <w:ind w:right="976" w:firstLine="566"/>
        <w:jc w:val="left"/>
        <w:rPr>
          <w:sz w:val="24"/>
        </w:rPr>
      </w:pPr>
      <w:r>
        <w:rPr>
          <w:sz w:val="24"/>
        </w:rPr>
        <w:t>участие</w:t>
      </w:r>
      <w:r>
        <w:rPr>
          <w:spacing w:val="40"/>
          <w:sz w:val="24"/>
        </w:rPr>
        <w:t xml:space="preserve"> </w:t>
      </w:r>
      <w:r>
        <w:rPr>
          <w:sz w:val="24"/>
        </w:rPr>
        <w:t>в</w:t>
      </w:r>
      <w:r>
        <w:rPr>
          <w:spacing w:val="40"/>
          <w:sz w:val="24"/>
        </w:rPr>
        <w:t xml:space="preserve"> </w:t>
      </w:r>
      <w:r>
        <w:rPr>
          <w:sz w:val="24"/>
        </w:rPr>
        <w:t>массовых</w:t>
      </w:r>
      <w:r>
        <w:rPr>
          <w:spacing w:val="40"/>
          <w:sz w:val="24"/>
        </w:rPr>
        <w:t xml:space="preserve"> </w:t>
      </w:r>
      <w:r>
        <w:rPr>
          <w:sz w:val="24"/>
        </w:rPr>
        <w:t>мероприятиях</w:t>
      </w:r>
      <w:r>
        <w:rPr>
          <w:spacing w:val="40"/>
          <w:sz w:val="24"/>
        </w:rPr>
        <w:t xml:space="preserve"> </w:t>
      </w:r>
      <w:r>
        <w:rPr>
          <w:sz w:val="24"/>
        </w:rPr>
        <w:t>(конференциях,</w:t>
      </w:r>
      <w:r>
        <w:rPr>
          <w:spacing w:val="40"/>
          <w:sz w:val="24"/>
        </w:rPr>
        <w:t xml:space="preserve"> </w:t>
      </w:r>
      <w:r>
        <w:rPr>
          <w:sz w:val="24"/>
        </w:rPr>
        <w:t>собраниях,</w:t>
      </w:r>
      <w:r>
        <w:rPr>
          <w:spacing w:val="40"/>
          <w:sz w:val="24"/>
        </w:rPr>
        <w:t xml:space="preserve"> </w:t>
      </w:r>
      <w:r>
        <w:rPr>
          <w:sz w:val="24"/>
        </w:rPr>
        <w:t>представлениях, праздниках), обеспеченных озвучиванием, освещением и мультимедиа сопровождением.</w:t>
      </w:r>
    </w:p>
    <w:p w:rsidR="005071C8" w:rsidRDefault="005071C8">
      <w:pPr>
        <w:pStyle w:val="a3"/>
        <w:spacing w:before="30"/>
        <w:ind w:left="0" w:firstLine="0"/>
        <w:jc w:val="left"/>
      </w:pPr>
    </w:p>
    <w:p w:rsidR="005071C8" w:rsidRDefault="00BD237E">
      <w:pPr>
        <w:pStyle w:val="3"/>
        <w:spacing w:line="240" w:lineRule="auto"/>
        <w:ind w:left="3323"/>
        <w:jc w:val="left"/>
      </w:pPr>
      <w:r>
        <w:rPr>
          <w:spacing w:val="-2"/>
        </w:rPr>
        <w:t>Характеристика</w:t>
      </w:r>
      <w:r>
        <w:rPr>
          <w:spacing w:val="21"/>
        </w:rPr>
        <w:t xml:space="preserve"> </w:t>
      </w:r>
      <w:r>
        <w:rPr>
          <w:spacing w:val="-2"/>
        </w:rPr>
        <w:t>информационно-образовательной</w:t>
      </w:r>
      <w:r>
        <w:rPr>
          <w:spacing w:val="26"/>
        </w:rPr>
        <w:t xml:space="preserve"> </w:t>
      </w:r>
      <w:r>
        <w:rPr>
          <w:spacing w:val="-2"/>
        </w:rPr>
        <w:t>среды</w:t>
      </w:r>
    </w:p>
    <w:p w:rsidR="005071C8" w:rsidRDefault="005071C8">
      <w:pPr>
        <w:pStyle w:val="a3"/>
        <w:spacing w:before="11"/>
        <w:ind w:left="0" w:firstLine="0"/>
        <w:jc w:val="left"/>
        <w:rPr>
          <w:b/>
          <w:sz w:val="15"/>
        </w:r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5973"/>
        <w:gridCol w:w="1675"/>
        <w:gridCol w:w="1916"/>
      </w:tblGrid>
      <w:tr w:rsidR="005071C8">
        <w:trPr>
          <w:trHeight w:val="1660"/>
        </w:trPr>
        <w:tc>
          <w:tcPr>
            <w:tcW w:w="706" w:type="dxa"/>
          </w:tcPr>
          <w:p w:rsidR="005071C8" w:rsidRDefault="00BD237E">
            <w:pPr>
              <w:pStyle w:val="TableParagraph"/>
              <w:spacing w:before="266"/>
              <w:ind w:left="146"/>
              <w:jc w:val="center"/>
              <w:rPr>
                <w:sz w:val="24"/>
              </w:rPr>
            </w:pPr>
            <w:r>
              <w:rPr>
                <w:spacing w:val="-5"/>
                <w:sz w:val="24"/>
              </w:rPr>
              <w:t>п/п</w:t>
            </w:r>
          </w:p>
        </w:tc>
        <w:tc>
          <w:tcPr>
            <w:tcW w:w="5973" w:type="dxa"/>
          </w:tcPr>
          <w:p w:rsidR="005071C8" w:rsidRDefault="00BD237E">
            <w:pPr>
              <w:pStyle w:val="TableParagraph"/>
              <w:tabs>
                <w:tab w:val="left" w:pos="3337"/>
              </w:tabs>
              <w:spacing w:line="237" w:lineRule="auto"/>
              <w:ind w:left="148" w:right="892" w:firstLine="57"/>
              <w:rPr>
                <w:sz w:val="24"/>
              </w:rPr>
            </w:pPr>
            <w:r>
              <w:rPr>
                <w:spacing w:val="-2"/>
                <w:sz w:val="24"/>
              </w:rPr>
              <w:t>Компоненты</w:t>
            </w:r>
            <w:r>
              <w:rPr>
                <w:sz w:val="24"/>
              </w:rPr>
              <w:tab/>
            </w:r>
            <w:r>
              <w:rPr>
                <w:spacing w:val="-2"/>
                <w:sz w:val="24"/>
              </w:rPr>
              <w:t xml:space="preserve">информационно- </w:t>
            </w:r>
            <w:r>
              <w:rPr>
                <w:sz w:val="24"/>
              </w:rPr>
              <w:t>образовательной среды</w:t>
            </w:r>
          </w:p>
        </w:tc>
        <w:tc>
          <w:tcPr>
            <w:tcW w:w="1675" w:type="dxa"/>
          </w:tcPr>
          <w:p w:rsidR="005071C8" w:rsidRDefault="00BD237E">
            <w:pPr>
              <w:pStyle w:val="TableParagraph"/>
              <w:ind w:left="149" w:firstLine="57"/>
              <w:rPr>
                <w:sz w:val="24"/>
              </w:rPr>
            </w:pPr>
            <w:r>
              <w:rPr>
                <w:spacing w:val="-2"/>
                <w:sz w:val="24"/>
              </w:rPr>
              <w:t xml:space="preserve">Наличие компонентов </w:t>
            </w:r>
            <w:r>
              <w:rPr>
                <w:spacing w:val="-4"/>
                <w:sz w:val="24"/>
              </w:rPr>
              <w:t>ИОС</w:t>
            </w:r>
          </w:p>
        </w:tc>
        <w:tc>
          <w:tcPr>
            <w:tcW w:w="1916" w:type="dxa"/>
          </w:tcPr>
          <w:p w:rsidR="005071C8" w:rsidRDefault="00BD237E">
            <w:pPr>
              <w:pStyle w:val="TableParagraph"/>
              <w:tabs>
                <w:tab w:val="left" w:pos="1701"/>
              </w:tabs>
              <w:ind w:left="145" w:right="89" w:firstLine="57"/>
              <w:rPr>
                <w:sz w:val="24"/>
              </w:rPr>
            </w:pPr>
            <w:r>
              <w:rPr>
                <w:spacing w:val="-2"/>
                <w:sz w:val="24"/>
              </w:rPr>
              <w:t>Сроки</w:t>
            </w:r>
            <w:r>
              <w:rPr>
                <w:spacing w:val="80"/>
                <w:sz w:val="24"/>
              </w:rPr>
              <w:t xml:space="preserve"> </w:t>
            </w:r>
            <w:r>
              <w:rPr>
                <w:spacing w:val="-2"/>
                <w:sz w:val="24"/>
              </w:rPr>
              <w:t>создания условий</w:t>
            </w:r>
            <w:r>
              <w:rPr>
                <w:sz w:val="24"/>
              </w:rPr>
              <w:tab/>
            </w:r>
            <w:r>
              <w:rPr>
                <w:spacing w:val="-10"/>
                <w:sz w:val="24"/>
              </w:rPr>
              <w:t xml:space="preserve">в </w:t>
            </w:r>
            <w:r>
              <w:rPr>
                <w:sz w:val="24"/>
              </w:rPr>
              <w:t>соответствии</w:t>
            </w:r>
            <w:r>
              <w:rPr>
                <w:spacing w:val="35"/>
                <w:sz w:val="24"/>
              </w:rPr>
              <w:t xml:space="preserve">  </w:t>
            </w:r>
            <w:r>
              <w:rPr>
                <w:spacing w:val="-10"/>
                <w:sz w:val="24"/>
              </w:rPr>
              <w:t>с</w:t>
            </w:r>
          </w:p>
          <w:p w:rsidR="005071C8" w:rsidRDefault="00BD237E">
            <w:pPr>
              <w:pStyle w:val="TableParagraph"/>
              <w:spacing w:line="274" w:lineRule="exact"/>
              <w:ind w:left="202" w:right="316" w:hanging="58"/>
              <w:rPr>
                <w:sz w:val="24"/>
              </w:rPr>
            </w:pPr>
            <w:r>
              <w:rPr>
                <w:spacing w:val="-2"/>
                <w:sz w:val="24"/>
              </w:rPr>
              <w:t xml:space="preserve">требованиями </w:t>
            </w:r>
            <w:r>
              <w:rPr>
                <w:spacing w:val="-4"/>
                <w:sz w:val="24"/>
              </w:rPr>
              <w:t>ФГОС</w:t>
            </w:r>
          </w:p>
        </w:tc>
      </w:tr>
      <w:tr w:rsidR="005071C8">
        <w:trPr>
          <w:trHeight w:val="1656"/>
        </w:trPr>
        <w:tc>
          <w:tcPr>
            <w:tcW w:w="706" w:type="dxa"/>
          </w:tcPr>
          <w:p w:rsidR="005071C8" w:rsidRDefault="00BD237E">
            <w:pPr>
              <w:pStyle w:val="TableParagraph"/>
              <w:spacing w:before="256"/>
              <w:ind w:left="146" w:right="2"/>
              <w:jc w:val="center"/>
              <w:rPr>
                <w:sz w:val="24"/>
              </w:rPr>
            </w:pPr>
            <w:r>
              <w:rPr>
                <w:spacing w:val="-10"/>
                <w:sz w:val="24"/>
              </w:rPr>
              <w:t>1</w:t>
            </w:r>
          </w:p>
        </w:tc>
        <w:tc>
          <w:tcPr>
            <w:tcW w:w="5973" w:type="dxa"/>
          </w:tcPr>
          <w:p w:rsidR="005071C8" w:rsidRDefault="00BD237E">
            <w:pPr>
              <w:pStyle w:val="TableParagraph"/>
              <w:ind w:left="148" w:right="86" w:firstLine="57"/>
              <w:jc w:val="both"/>
              <w:rPr>
                <w:sz w:val="24"/>
              </w:rPr>
            </w:pPr>
            <w:r>
              <w:rPr>
                <w:sz w:val="24"/>
              </w:rPr>
              <w:t>Учебники в печатной и (или) электронной</w:t>
            </w:r>
            <w:r>
              <w:rPr>
                <w:spacing w:val="-5"/>
                <w:sz w:val="24"/>
              </w:rPr>
              <w:t xml:space="preserve"> </w:t>
            </w:r>
            <w:r>
              <w:rPr>
                <w:sz w:val="24"/>
              </w:rPr>
              <w:t>форме по каждому предмету, курсу, модулю обязательной части учебного плана ООП ООО</w:t>
            </w:r>
            <w:r>
              <w:rPr>
                <w:spacing w:val="-15"/>
                <w:sz w:val="24"/>
              </w:rPr>
              <w:t xml:space="preserve"> </w:t>
            </w:r>
            <w:r>
              <w:rPr>
                <w:sz w:val="24"/>
              </w:rPr>
              <w:t xml:space="preserve">в расчете не менее одного экземпляра учебника по предмету обязательной части </w:t>
            </w:r>
            <w:r>
              <w:rPr>
                <w:spacing w:val="-2"/>
                <w:sz w:val="24"/>
              </w:rPr>
              <w:t>учебного</w:t>
            </w:r>
          </w:p>
          <w:p w:rsidR="005071C8" w:rsidRDefault="00BD237E">
            <w:pPr>
              <w:pStyle w:val="TableParagraph"/>
              <w:spacing w:line="264" w:lineRule="exact"/>
              <w:ind w:left="206"/>
              <w:jc w:val="both"/>
              <w:rPr>
                <w:sz w:val="24"/>
              </w:rPr>
            </w:pPr>
            <w:r>
              <w:rPr>
                <w:sz w:val="24"/>
              </w:rPr>
              <w:t>плана</w:t>
            </w:r>
            <w:r>
              <w:rPr>
                <w:spacing w:val="1"/>
                <w:sz w:val="24"/>
              </w:rPr>
              <w:t xml:space="preserve"> </w:t>
            </w:r>
            <w:r>
              <w:rPr>
                <w:sz w:val="24"/>
              </w:rPr>
              <w:t>на</w:t>
            </w:r>
            <w:r>
              <w:rPr>
                <w:spacing w:val="-14"/>
                <w:sz w:val="24"/>
              </w:rPr>
              <w:t xml:space="preserve"> </w:t>
            </w:r>
            <w:r>
              <w:rPr>
                <w:sz w:val="24"/>
              </w:rPr>
              <w:t>одного</w:t>
            </w:r>
            <w:r>
              <w:rPr>
                <w:spacing w:val="-3"/>
                <w:sz w:val="24"/>
              </w:rPr>
              <w:t xml:space="preserve"> </w:t>
            </w:r>
            <w:r>
              <w:rPr>
                <w:spacing w:val="-2"/>
                <w:sz w:val="24"/>
              </w:rPr>
              <w:t>обучающегося</w:t>
            </w:r>
          </w:p>
        </w:tc>
        <w:tc>
          <w:tcPr>
            <w:tcW w:w="1675" w:type="dxa"/>
          </w:tcPr>
          <w:p w:rsidR="005071C8" w:rsidRDefault="00BD237E">
            <w:pPr>
              <w:pStyle w:val="TableParagraph"/>
              <w:spacing w:line="268" w:lineRule="exact"/>
              <w:ind w:left="34"/>
              <w:jc w:val="center"/>
              <w:rPr>
                <w:sz w:val="24"/>
              </w:rPr>
            </w:pPr>
            <w:r>
              <w:rPr>
                <w:spacing w:val="-2"/>
                <w:sz w:val="24"/>
              </w:rPr>
              <w:t>имеется</w:t>
            </w:r>
          </w:p>
        </w:tc>
        <w:tc>
          <w:tcPr>
            <w:tcW w:w="1916" w:type="dxa"/>
          </w:tcPr>
          <w:p w:rsidR="005071C8" w:rsidRDefault="00BD237E">
            <w:pPr>
              <w:pStyle w:val="TableParagraph"/>
              <w:spacing w:line="242" w:lineRule="auto"/>
              <w:ind w:left="832" w:hanging="312"/>
              <w:rPr>
                <w:sz w:val="24"/>
              </w:rPr>
            </w:pPr>
            <w:r>
              <w:rPr>
                <w:sz w:val="24"/>
              </w:rPr>
              <w:t>В</w:t>
            </w:r>
            <w:r>
              <w:rPr>
                <w:spacing w:val="10"/>
                <w:sz w:val="24"/>
              </w:rPr>
              <w:t xml:space="preserve"> </w:t>
            </w:r>
            <w:r>
              <w:rPr>
                <w:sz w:val="24"/>
              </w:rPr>
              <w:t xml:space="preserve">течение </w:t>
            </w:r>
            <w:r>
              <w:rPr>
                <w:spacing w:val="-4"/>
                <w:sz w:val="24"/>
              </w:rPr>
              <w:t>года</w:t>
            </w:r>
          </w:p>
        </w:tc>
      </w:tr>
      <w:tr w:rsidR="005071C8">
        <w:trPr>
          <w:trHeight w:val="2208"/>
        </w:trPr>
        <w:tc>
          <w:tcPr>
            <w:tcW w:w="706" w:type="dxa"/>
          </w:tcPr>
          <w:p w:rsidR="005071C8" w:rsidRDefault="00BD237E">
            <w:pPr>
              <w:pStyle w:val="TableParagraph"/>
              <w:spacing w:before="256"/>
              <w:ind w:left="146" w:right="2"/>
              <w:jc w:val="center"/>
              <w:rPr>
                <w:sz w:val="24"/>
              </w:rPr>
            </w:pPr>
            <w:r>
              <w:rPr>
                <w:spacing w:val="-10"/>
                <w:sz w:val="24"/>
              </w:rPr>
              <w:t>2</w:t>
            </w:r>
          </w:p>
        </w:tc>
        <w:tc>
          <w:tcPr>
            <w:tcW w:w="5973" w:type="dxa"/>
          </w:tcPr>
          <w:p w:rsidR="005071C8" w:rsidRDefault="00BD237E">
            <w:pPr>
              <w:pStyle w:val="TableParagraph"/>
              <w:ind w:left="148" w:right="84" w:firstLine="57"/>
              <w:jc w:val="both"/>
              <w:rPr>
                <w:sz w:val="24"/>
              </w:rPr>
            </w:pPr>
            <w:r>
              <w:rPr>
                <w:sz w:val="24"/>
              </w:rPr>
              <w:t>Учебники в печатной и (или) электронной форме или учебные пособия по каждому предмету, курсу,</w:t>
            </w:r>
            <w:r>
              <w:rPr>
                <w:spacing w:val="40"/>
                <w:sz w:val="24"/>
              </w:rPr>
              <w:t xml:space="preserve"> </w:t>
            </w:r>
            <w:r>
              <w:rPr>
                <w:sz w:val="24"/>
              </w:rPr>
              <w:t>модулю, входящему в часть, формируемую участниками образовательных отношений, учебного плана ООП ООО</w:t>
            </w:r>
            <w:r>
              <w:rPr>
                <w:spacing w:val="40"/>
                <w:sz w:val="24"/>
              </w:rPr>
              <w:t xml:space="preserve"> </w:t>
            </w:r>
            <w:r>
              <w:rPr>
                <w:sz w:val="24"/>
              </w:rPr>
              <w:t>в расчете</w:t>
            </w:r>
            <w:r>
              <w:rPr>
                <w:spacing w:val="40"/>
                <w:sz w:val="24"/>
              </w:rPr>
              <w:t xml:space="preserve"> </w:t>
            </w:r>
            <w:r>
              <w:rPr>
                <w:sz w:val="24"/>
              </w:rPr>
              <w:t>не менее</w:t>
            </w:r>
            <w:r>
              <w:rPr>
                <w:spacing w:val="40"/>
                <w:sz w:val="24"/>
              </w:rPr>
              <w:t xml:space="preserve"> </w:t>
            </w:r>
            <w:r>
              <w:rPr>
                <w:sz w:val="24"/>
              </w:rPr>
              <w:t>одного экземпляра</w:t>
            </w:r>
            <w:r>
              <w:rPr>
                <w:spacing w:val="40"/>
                <w:sz w:val="24"/>
              </w:rPr>
              <w:t xml:space="preserve"> </w:t>
            </w:r>
            <w:r>
              <w:rPr>
                <w:sz w:val="24"/>
              </w:rPr>
              <w:t>учебника</w:t>
            </w:r>
          </w:p>
          <w:p w:rsidR="005071C8" w:rsidRDefault="00BD237E">
            <w:pPr>
              <w:pStyle w:val="TableParagraph"/>
              <w:spacing w:line="274" w:lineRule="exact"/>
              <w:ind w:left="148" w:right="83" w:firstLine="57"/>
              <w:jc w:val="both"/>
              <w:rPr>
                <w:sz w:val="24"/>
              </w:rPr>
            </w:pPr>
            <w:r>
              <w:rPr>
                <w:sz w:val="24"/>
              </w:rPr>
              <w:t>по предмету обязательной части</w:t>
            </w:r>
            <w:r>
              <w:rPr>
                <w:spacing w:val="40"/>
                <w:sz w:val="24"/>
              </w:rPr>
              <w:t xml:space="preserve"> </w:t>
            </w:r>
            <w:r>
              <w:rPr>
                <w:sz w:val="24"/>
              </w:rPr>
              <w:t>учебного плана на одного обучающегося</w:t>
            </w:r>
          </w:p>
        </w:tc>
        <w:tc>
          <w:tcPr>
            <w:tcW w:w="1675" w:type="dxa"/>
          </w:tcPr>
          <w:p w:rsidR="005071C8" w:rsidRDefault="00BD237E">
            <w:pPr>
              <w:pStyle w:val="TableParagraph"/>
              <w:spacing w:line="268" w:lineRule="exact"/>
              <w:ind w:left="34"/>
              <w:jc w:val="center"/>
              <w:rPr>
                <w:sz w:val="24"/>
              </w:rPr>
            </w:pPr>
            <w:r>
              <w:rPr>
                <w:spacing w:val="-2"/>
                <w:sz w:val="24"/>
              </w:rPr>
              <w:t>имеется</w:t>
            </w:r>
          </w:p>
        </w:tc>
        <w:tc>
          <w:tcPr>
            <w:tcW w:w="1916" w:type="dxa"/>
          </w:tcPr>
          <w:p w:rsidR="005071C8" w:rsidRDefault="00BD237E">
            <w:pPr>
              <w:pStyle w:val="TableParagraph"/>
              <w:spacing w:line="242" w:lineRule="auto"/>
              <w:ind w:left="832" w:hanging="312"/>
              <w:rPr>
                <w:sz w:val="24"/>
              </w:rPr>
            </w:pPr>
            <w:r>
              <w:rPr>
                <w:sz w:val="24"/>
              </w:rPr>
              <w:t>В</w:t>
            </w:r>
            <w:r>
              <w:rPr>
                <w:spacing w:val="10"/>
                <w:sz w:val="24"/>
              </w:rPr>
              <w:t xml:space="preserve"> </w:t>
            </w:r>
            <w:r>
              <w:rPr>
                <w:sz w:val="24"/>
              </w:rPr>
              <w:t xml:space="preserve">течение </w:t>
            </w:r>
            <w:r>
              <w:rPr>
                <w:spacing w:val="-4"/>
                <w:sz w:val="24"/>
              </w:rPr>
              <w:t>года</w:t>
            </w:r>
          </w:p>
        </w:tc>
      </w:tr>
      <w:tr w:rsidR="005071C8">
        <w:trPr>
          <w:trHeight w:val="1103"/>
        </w:trPr>
        <w:tc>
          <w:tcPr>
            <w:tcW w:w="706" w:type="dxa"/>
          </w:tcPr>
          <w:p w:rsidR="005071C8" w:rsidRDefault="00BD237E">
            <w:pPr>
              <w:pStyle w:val="TableParagraph"/>
              <w:spacing w:before="255"/>
              <w:ind w:left="146" w:right="2"/>
              <w:jc w:val="center"/>
              <w:rPr>
                <w:sz w:val="24"/>
              </w:rPr>
            </w:pPr>
            <w:r>
              <w:rPr>
                <w:spacing w:val="-10"/>
                <w:sz w:val="24"/>
              </w:rPr>
              <w:t>3</w:t>
            </w:r>
          </w:p>
        </w:tc>
        <w:tc>
          <w:tcPr>
            <w:tcW w:w="5973" w:type="dxa"/>
          </w:tcPr>
          <w:p w:rsidR="005071C8" w:rsidRDefault="00BD237E">
            <w:pPr>
              <w:pStyle w:val="TableParagraph"/>
              <w:ind w:left="148" w:right="89" w:firstLine="57"/>
              <w:jc w:val="both"/>
              <w:rPr>
                <w:sz w:val="24"/>
              </w:rPr>
            </w:pPr>
            <w:r>
              <w:rPr>
                <w:sz w:val="24"/>
              </w:rPr>
              <w:t xml:space="preserve">Фонд дополнительной литературы художественной и научно-популярной, справочно-библиографических, </w:t>
            </w:r>
            <w:r>
              <w:rPr>
                <w:spacing w:val="-2"/>
                <w:sz w:val="24"/>
              </w:rPr>
              <w:t>периодических</w:t>
            </w:r>
          </w:p>
          <w:p w:rsidR="005071C8" w:rsidRDefault="00BD237E">
            <w:pPr>
              <w:pStyle w:val="TableParagraph"/>
              <w:spacing w:line="264" w:lineRule="exact"/>
              <w:ind w:left="206"/>
              <w:rPr>
                <w:sz w:val="24"/>
              </w:rPr>
            </w:pPr>
            <w:r>
              <w:rPr>
                <w:spacing w:val="-2"/>
                <w:sz w:val="24"/>
              </w:rPr>
              <w:t>изданий</w:t>
            </w:r>
          </w:p>
        </w:tc>
        <w:tc>
          <w:tcPr>
            <w:tcW w:w="1675" w:type="dxa"/>
          </w:tcPr>
          <w:p w:rsidR="005071C8" w:rsidRDefault="00BD237E">
            <w:pPr>
              <w:pStyle w:val="TableParagraph"/>
              <w:spacing w:line="268" w:lineRule="exact"/>
              <w:ind w:left="34"/>
              <w:jc w:val="center"/>
              <w:rPr>
                <w:sz w:val="24"/>
              </w:rPr>
            </w:pPr>
            <w:r>
              <w:rPr>
                <w:spacing w:val="-2"/>
                <w:sz w:val="24"/>
              </w:rPr>
              <w:t>имеется</w:t>
            </w:r>
          </w:p>
        </w:tc>
        <w:tc>
          <w:tcPr>
            <w:tcW w:w="1916" w:type="dxa"/>
          </w:tcPr>
          <w:p w:rsidR="005071C8" w:rsidRDefault="00BD237E">
            <w:pPr>
              <w:pStyle w:val="TableParagraph"/>
              <w:spacing w:line="242" w:lineRule="auto"/>
              <w:ind w:left="832" w:hanging="312"/>
              <w:rPr>
                <w:sz w:val="24"/>
              </w:rPr>
            </w:pPr>
            <w:r>
              <w:rPr>
                <w:sz w:val="24"/>
              </w:rPr>
              <w:t>В</w:t>
            </w:r>
            <w:r>
              <w:rPr>
                <w:spacing w:val="10"/>
                <w:sz w:val="24"/>
              </w:rPr>
              <w:t xml:space="preserve"> </w:t>
            </w:r>
            <w:r>
              <w:rPr>
                <w:sz w:val="24"/>
              </w:rPr>
              <w:t xml:space="preserve">течение </w:t>
            </w:r>
            <w:r>
              <w:rPr>
                <w:spacing w:val="-4"/>
                <w:sz w:val="24"/>
              </w:rPr>
              <w:t>года</w:t>
            </w:r>
          </w:p>
        </w:tc>
      </w:tr>
    </w:tbl>
    <w:p w:rsidR="005071C8" w:rsidRDefault="005071C8">
      <w:pPr>
        <w:spacing w:line="242" w:lineRule="auto"/>
        <w:rPr>
          <w:sz w:val="24"/>
        </w:rPr>
        <w:sectPr w:rsidR="005071C8">
          <w:footerReference w:type="default" r:id="rId33"/>
          <w:pgSz w:w="11910" w:h="16840"/>
          <w:pgMar w:top="1480" w:right="0" w:bottom="660" w:left="0" w:header="0" w:footer="468" w:gutter="0"/>
          <w:cols w:space="720"/>
        </w:sect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5973"/>
        <w:gridCol w:w="1675"/>
        <w:gridCol w:w="1916"/>
      </w:tblGrid>
      <w:tr w:rsidR="005071C8">
        <w:trPr>
          <w:trHeight w:val="4969"/>
        </w:trPr>
        <w:tc>
          <w:tcPr>
            <w:tcW w:w="706" w:type="dxa"/>
          </w:tcPr>
          <w:p w:rsidR="005071C8" w:rsidRDefault="00BD237E">
            <w:pPr>
              <w:pStyle w:val="TableParagraph"/>
              <w:spacing w:before="260"/>
              <w:ind w:left="146" w:right="2"/>
              <w:jc w:val="center"/>
              <w:rPr>
                <w:sz w:val="24"/>
              </w:rPr>
            </w:pPr>
            <w:r>
              <w:rPr>
                <w:spacing w:val="-10"/>
                <w:sz w:val="24"/>
              </w:rPr>
              <w:lastRenderedPageBreak/>
              <w:t>4</w:t>
            </w:r>
          </w:p>
        </w:tc>
        <w:tc>
          <w:tcPr>
            <w:tcW w:w="5973" w:type="dxa"/>
          </w:tcPr>
          <w:p w:rsidR="005071C8" w:rsidRDefault="00BD237E">
            <w:pPr>
              <w:pStyle w:val="TableParagraph"/>
              <w:spacing w:line="268" w:lineRule="exact"/>
              <w:ind w:left="206"/>
              <w:rPr>
                <w:sz w:val="24"/>
              </w:rPr>
            </w:pPr>
            <w:r>
              <w:rPr>
                <w:sz w:val="24"/>
              </w:rPr>
              <w:t>Учебно-наглядные</w:t>
            </w:r>
            <w:r>
              <w:rPr>
                <w:spacing w:val="-4"/>
                <w:sz w:val="24"/>
              </w:rPr>
              <w:t xml:space="preserve"> </w:t>
            </w:r>
            <w:r>
              <w:rPr>
                <w:sz w:val="24"/>
              </w:rPr>
              <w:t>пособия</w:t>
            </w:r>
            <w:r>
              <w:rPr>
                <w:spacing w:val="-4"/>
                <w:sz w:val="24"/>
              </w:rPr>
              <w:t xml:space="preserve"> </w:t>
            </w:r>
            <w:r>
              <w:rPr>
                <w:sz w:val="24"/>
              </w:rPr>
              <w:t>(средства</w:t>
            </w:r>
            <w:r>
              <w:rPr>
                <w:spacing w:val="-4"/>
                <w:sz w:val="24"/>
              </w:rPr>
              <w:t xml:space="preserve"> </w:t>
            </w:r>
            <w:r>
              <w:rPr>
                <w:spacing w:val="-2"/>
                <w:sz w:val="24"/>
              </w:rPr>
              <w:t>обучения):</w:t>
            </w:r>
          </w:p>
          <w:p w:rsidR="005071C8" w:rsidRDefault="00BD237E">
            <w:pPr>
              <w:pStyle w:val="TableParagraph"/>
              <w:numPr>
                <w:ilvl w:val="0"/>
                <w:numId w:val="7"/>
              </w:numPr>
              <w:tabs>
                <w:tab w:val="left" w:pos="830"/>
                <w:tab w:val="left" w:pos="1699"/>
                <w:tab w:val="left" w:pos="2158"/>
                <w:tab w:val="left" w:pos="3012"/>
                <w:tab w:val="left" w:pos="3447"/>
                <w:tab w:val="left" w:pos="4729"/>
              </w:tabs>
              <w:spacing w:before="2"/>
              <w:ind w:right="90" w:firstLine="57"/>
              <w:rPr>
                <w:sz w:val="24"/>
              </w:rPr>
            </w:pPr>
            <w:r>
              <w:rPr>
                <w:spacing w:val="-2"/>
                <w:sz w:val="24"/>
              </w:rPr>
              <w:t>натурный</w:t>
            </w:r>
            <w:r>
              <w:rPr>
                <w:sz w:val="24"/>
              </w:rPr>
              <w:tab/>
            </w:r>
            <w:r>
              <w:rPr>
                <w:spacing w:val="-4"/>
                <w:sz w:val="24"/>
              </w:rPr>
              <w:t>фонд</w:t>
            </w:r>
            <w:r>
              <w:rPr>
                <w:sz w:val="24"/>
              </w:rPr>
              <w:tab/>
            </w:r>
            <w:r>
              <w:rPr>
                <w:spacing w:val="-2"/>
                <w:sz w:val="24"/>
              </w:rPr>
              <w:t>(натуральные</w:t>
            </w:r>
            <w:r>
              <w:rPr>
                <w:sz w:val="24"/>
              </w:rPr>
              <w:tab/>
            </w:r>
            <w:r>
              <w:rPr>
                <w:spacing w:val="-2"/>
                <w:sz w:val="24"/>
              </w:rPr>
              <w:t>природные объекты,</w:t>
            </w:r>
            <w:r>
              <w:rPr>
                <w:sz w:val="24"/>
              </w:rPr>
              <w:tab/>
            </w:r>
            <w:r>
              <w:rPr>
                <w:spacing w:val="-2"/>
                <w:sz w:val="24"/>
              </w:rPr>
              <w:t>коллекции</w:t>
            </w:r>
            <w:r>
              <w:rPr>
                <w:sz w:val="24"/>
              </w:rPr>
              <w:tab/>
            </w:r>
            <w:r>
              <w:rPr>
                <w:sz w:val="24"/>
              </w:rPr>
              <w:tab/>
            </w:r>
            <w:r>
              <w:rPr>
                <w:spacing w:val="-2"/>
                <w:sz w:val="24"/>
              </w:rPr>
              <w:t xml:space="preserve">промышленных </w:t>
            </w:r>
            <w:r>
              <w:rPr>
                <w:sz w:val="24"/>
              </w:rPr>
              <w:t>материалов,</w:t>
            </w:r>
            <w:r>
              <w:rPr>
                <w:spacing w:val="80"/>
                <w:sz w:val="24"/>
              </w:rPr>
              <w:t xml:space="preserve"> </w:t>
            </w:r>
            <w:r>
              <w:rPr>
                <w:sz w:val="24"/>
              </w:rPr>
              <w:t>наборы</w:t>
            </w:r>
            <w:r>
              <w:rPr>
                <w:spacing w:val="80"/>
                <w:sz w:val="24"/>
              </w:rPr>
              <w:t xml:space="preserve"> </w:t>
            </w:r>
            <w:r>
              <w:rPr>
                <w:sz w:val="24"/>
              </w:rPr>
              <w:t>для</w:t>
            </w:r>
            <w:r>
              <w:rPr>
                <w:spacing w:val="80"/>
                <w:sz w:val="24"/>
              </w:rPr>
              <w:t xml:space="preserve"> </w:t>
            </w:r>
            <w:r>
              <w:rPr>
                <w:sz w:val="24"/>
              </w:rPr>
              <w:t>экспериментов,</w:t>
            </w:r>
            <w:r>
              <w:rPr>
                <w:spacing w:val="80"/>
                <w:sz w:val="24"/>
              </w:rPr>
              <w:t xml:space="preserve"> </w:t>
            </w:r>
            <w:r>
              <w:rPr>
                <w:sz w:val="24"/>
              </w:rPr>
              <w:t>коллекции народных промыслов и др.);</w:t>
            </w:r>
          </w:p>
          <w:p w:rsidR="005071C8" w:rsidRDefault="00BD237E">
            <w:pPr>
              <w:pStyle w:val="TableParagraph"/>
              <w:numPr>
                <w:ilvl w:val="0"/>
                <w:numId w:val="7"/>
              </w:numPr>
              <w:tabs>
                <w:tab w:val="left" w:pos="883"/>
              </w:tabs>
              <w:spacing w:before="1" w:line="275" w:lineRule="exact"/>
              <w:ind w:left="883" w:hanging="677"/>
              <w:rPr>
                <w:sz w:val="24"/>
              </w:rPr>
            </w:pPr>
            <w:r>
              <w:rPr>
                <w:sz w:val="24"/>
              </w:rPr>
              <w:t>модели</w:t>
            </w:r>
            <w:r>
              <w:rPr>
                <w:spacing w:val="-2"/>
                <w:sz w:val="24"/>
              </w:rPr>
              <w:t xml:space="preserve"> </w:t>
            </w:r>
            <w:r>
              <w:rPr>
                <w:sz w:val="24"/>
              </w:rPr>
              <w:t>разных</w:t>
            </w:r>
            <w:r>
              <w:rPr>
                <w:spacing w:val="-6"/>
                <w:sz w:val="24"/>
              </w:rPr>
              <w:t xml:space="preserve"> </w:t>
            </w:r>
            <w:r>
              <w:rPr>
                <w:spacing w:val="-2"/>
                <w:sz w:val="24"/>
              </w:rPr>
              <w:t>видов;</w:t>
            </w:r>
          </w:p>
          <w:p w:rsidR="005071C8" w:rsidRDefault="00BD237E">
            <w:pPr>
              <w:pStyle w:val="TableParagraph"/>
              <w:numPr>
                <w:ilvl w:val="0"/>
                <w:numId w:val="7"/>
              </w:numPr>
              <w:tabs>
                <w:tab w:val="left" w:pos="881"/>
              </w:tabs>
              <w:ind w:right="80" w:firstLine="57"/>
              <w:jc w:val="both"/>
              <w:rPr>
                <w:sz w:val="24"/>
              </w:rPr>
            </w:pPr>
            <w:r>
              <w:rPr>
                <w:sz w:val="24"/>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 комплекты документальных материалов и др.);</w:t>
            </w:r>
          </w:p>
          <w:p w:rsidR="005071C8" w:rsidRDefault="00BD237E">
            <w:pPr>
              <w:pStyle w:val="TableParagraph"/>
              <w:numPr>
                <w:ilvl w:val="0"/>
                <w:numId w:val="7"/>
              </w:numPr>
              <w:tabs>
                <w:tab w:val="left" w:pos="1329"/>
                <w:tab w:val="left" w:pos="4532"/>
              </w:tabs>
              <w:spacing w:before="4" w:line="237" w:lineRule="auto"/>
              <w:ind w:right="92" w:firstLine="57"/>
              <w:jc w:val="both"/>
              <w:rPr>
                <w:sz w:val="24"/>
              </w:rPr>
            </w:pPr>
            <w:r>
              <w:rPr>
                <w:spacing w:val="-2"/>
                <w:sz w:val="24"/>
              </w:rPr>
              <w:t>экранно-звуковые</w:t>
            </w:r>
            <w:r>
              <w:rPr>
                <w:sz w:val="24"/>
              </w:rPr>
              <w:tab/>
            </w:r>
            <w:r>
              <w:rPr>
                <w:spacing w:val="-2"/>
                <w:sz w:val="24"/>
              </w:rPr>
              <w:t xml:space="preserve">(аудиокниги, </w:t>
            </w:r>
            <w:r>
              <w:rPr>
                <w:sz w:val="24"/>
              </w:rPr>
              <w:t>фонохрестоматии, видеофильмы),</w:t>
            </w:r>
          </w:p>
          <w:p w:rsidR="005071C8" w:rsidRDefault="00BD237E">
            <w:pPr>
              <w:pStyle w:val="TableParagraph"/>
              <w:numPr>
                <w:ilvl w:val="0"/>
                <w:numId w:val="7"/>
              </w:numPr>
              <w:tabs>
                <w:tab w:val="left" w:pos="852"/>
              </w:tabs>
              <w:spacing w:before="3"/>
              <w:ind w:right="82" w:firstLine="57"/>
              <w:jc w:val="both"/>
              <w:rPr>
                <w:sz w:val="24"/>
              </w:rPr>
            </w:pPr>
            <w:r>
              <w:rPr>
                <w:sz w:val="24"/>
              </w:rPr>
              <w:t>мультимедийные средства (электронные приложения к учебникам, аудиозаписи, видеофильмы, электронные медиалекции,</w:t>
            </w:r>
          </w:p>
          <w:p w:rsidR="005071C8" w:rsidRDefault="00BD237E">
            <w:pPr>
              <w:pStyle w:val="TableParagraph"/>
              <w:spacing w:line="274" w:lineRule="exact"/>
              <w:ind w:left="206"/>
              <w:jc w:val="both"/>
              <w:rPr>
                <w:sz w:val="24"/>
              </w:rPr>
            </w:pPr>
            <w:r>
              <w:rPr>
                <w:sz w:val="24"/>
              </w:rPr>
              <w:t>тренажеры,</w:t>
            </w:r>
            <w:r>
              <w:rPr>
                <w:spacing w:val="-6"/>
                <w:sz w:val="24"/>
              </w:rPr>
              <w:t xml:space="preserve"> </w:t>
            </w:r>
            <w:r>
              <w:rPr>
                <w:sz w:val="24"/>
              </w:rPr>
              <w:t>и</w:t>
            </w:r>
            <w:r>
              <w:rPr>
                <w:spacing w:val="2"/>
                <w:sz w:val="24"/>
              </w:rPr>
              <w:t xml:space="preserve"> </w:t>
            </w:r>
            <w:r>
              <w:rPr>
                <w:spacing w:val="-4"/>
                <w:sz w:val="24"/>
              </w:rPr>
              <w:t>др.)</w:t>
            </w:r>
          </w:p>
        </w:tc>
        <w:tc>
          <w:tcPr>
            <w:tcW w:w="1675" w:type="dxa"/>
          </w:tcPr>
          <w:p w:rsidR="005071C8" w:rsidRDefault="00BD237E">
            <w:pPr>
              <w:pStyle w:val="TableParagraph"/>
              <w:spacing w:line="268" w:lineRule="exact"/>
              <w:ind w:left="34"/>
              <w:jc w:val="center"/>
              <w:rPr>
                <w:sz w:val="24"/>
              </w:rPr>
            </w:pPr>
            <w:r>
              <w:rPr>
                <w:spacing w:val="-2"/>
                <w:sz w:val="24"/>
              </w:rPr>
              <w:t>имеется</w:t>
            </w:r>
          </w:p>
        </w:tc>
        <w:tc>
          <w:tcPr>
            <w:tcW w:w="1916" w:type="dxa"/>
          </w:tcPr>
          <w:p w:rsidR="005071C8" w:rsidRDefault="00BD237E">
            <w:pPr>
              <w:pStyle w:val="TableParagraph"/>
              <w:spacing w:line="247" w:lineRule="auto"/>
              <w:ind w:left="832" w:hanging="312"/>
              <w:rPr>
                <w:sz w:val="24"/>
              </w:rPr>
            </w:pPr>
            <w:r>
              <w:rPr>
                <w:sz w:val="24"/>
              </w:rPr>
              <w:t>В</w:t>
            </w:r>
            <w:r>
              <w:rPr>
                <w:spacing w:val="10"/>
                <w:sz w:val="24"/>
              </w:rPr>
              <w:t xml:space="preserve"> </w:t>
            </w:r>
            <w:r>
              <w:rPr>
                <w:sz w:val="24"/>
              </w:rPr>
              <w:t xml:space="preserve">течение </w:t>
            </w:r>
            <w:r>
              <w:rPr>
                <w:spacing w:val="-4"/>
                <w:sz w:val="24"/>
              </w:rPr>
              <w:t>года</w:t>
            </w:r>
          </w:p>
        </w:tc>
      </w:tr>
      <w:tr w:rsidR="005071C8">
        <w:trPr>
          <w:trHeight w:val="830"/>
        </w:trPr>
        <w:tc>
          <w:tcPr>
            <w:tcW w:w="706" w:type="dxa"/>
          </w:tcPr>
          <w:p w:rsidR="005071C8" w:rsidRDefault="00BD237E">
            <w:pPr>
              <w:pStyle w:val="TableParagraph"/>
              <w:spacing w:before="260"/>
              <w:ind w:left="146" w:right="2"/>
              <w:jc w:val="center"/>
              <w:rPr>
                <w:sz w:val="24"/>
              </w:rPr>
            </w:pPr>
            <w:r>
              <w:rPr>
                <w:spacing w:val="-10"/>
                <w:sz w:val="24"/>
              </w:rPr>
              <w:t>5</w:t>
            </w:r>
          </w:p>
        </w:tc>
        <w:tc>
          <w:tcPr>
            <w:tcW w:w="5973" w:type="dxa"/>
          </w:tcPr>
          <w:p w:rsidR="005071C8" w:rsidRDefault="00BD237E">
            <w:pPr>
              <w:pStyle w:val="TableParagraph"/>
              <w:spacing w:line="271" w:lineRule="exact"/>
              <w:ind w:left="206"/>
              <w:rPr>
                <w:sz w:val="24"/>
              </w:rPr>
            </w:pPr>
            <w:r>
              <w:rPr>
                <w:spacing w:val="-2"/>
                <w:sz w:val="24"/>
              </w:rPr>
              <w:t>Информационно-образовательные</w:t>
            </w:r>
          </w:p>
          <w:p w:rsidR="005071C8" w:rsidRDefault="00BD237E">
            <w:pPr>
              <w:pStyle w:val="TableParagraph"/>
              <w:spacing w:line="278" w:lineRule="exact"/>
              <w:ind w:left="148" w:firstLine="57"/>
              <w:rPr>
                <w:sz w:val="24"/>
              </w:rPr>
            </w:pPr>
            <w:r>
              <w:rPr>
                <w:sz w:val="24"/>
              </w:rPr>
              <w:t>ресурсы Интернета (обеспечен доступ для всех участников образовательного процесса)</w:t>
            </w:r>
          </w:p>
        </w:tc>
        <w:tc>
          <w:tcPr>
            <w:tcW w:w="1675" w:type="dxa"/>
          </w:tcPr>
          <w:p w:rsidR="005071C8" w:rsidRDefault="00BD237E">
            <w:pPr>
              <w:pStyle w:val="TableParagraph"/>
              <w:spacing w:line="273" w:lineRule="exact"/>
              <w:ind w:left="34"/>
              <w:jc w:val="center"/>
              <w:rPr>
                <w:sz w:val="24"/>
              </w:rPr>
            </w:pPr>
            <w:r>
              <w:rPr>
                <w:spacing w:val="-2"/>
                <w:sz w:val="24"/>
              </w:rPr>
              <w:t>имеется</w:t>
            </w:r>
          </w:p>
        </w:tc>
        <w:tc>
          <w:tcPr>
            <w:tcW w:w="1916" w:type="dxa"/>
          </w:tcPr>
          <w:p w:rsidR="005071C8" w:rsidRDefault="00BD237E">
            <w:pPr>
              <w:pStyle w:val="TableParagraph"/>
              <w:spacing w:line="242" w:lineRule="auto"/>
              <w:ind w:left="832" w:hanging="312"/>
              <w:rPr>
                <w:sz w:val="24"/>
              </w:rPr>
            </w:pPr>
            <w:r>
              <w:rPr>
                <w:sz w:val="24"/>
              </w:rPr>
              <w:t>В</w:t>
            </w:r>
            <w:r>
              <w:rPr>
                <w:spacing w:val="10"/>
                <w:sz w:val="24"/>
              </w:rPr>
              <w:t xml:space="preserve"> </w:t>
            </w:r>
            <w:r>
              <w:rPr>
                <w:sz w:val="24"/>
              </w:rPr>
              <w:t xml:space="preserve">течение </w:t>
            </w:r>
            <w:r>
              <w:rPr>
                <w:spacing w:val="-4"/>
                <w:sz w:val="24"/>
              </w:rPr>
              <w:t>года</w:t>
            </w:r>
          </w:p>
        </w:tc>
      </w:tr>
      <w:tr w:rsidR="005071C8">
        <w:trPr>
          <w:trHeight w:val="556"/>
        </w:trPr>
        <w:tc>
          <w:tcPr>
            <w:tcW w:w="706" w:type="dxa"/>
          </w:tcPr>
          <w:p w:rsidR="005071C8" w:rsidRDefault="00BD237E">
            <w:pPr>
              <w:pStyle w:val="TableParagraph"/>
              <w:spacing w:before="256"/>
              <w:ind w:left="146" w:right="2"/>
              <w:jc w:val="center"/>
              <w:rPr>
                <w:sz w:val="24"/>
              </w:rPr>
            </w:pPr>
            <w:r>
              <w:rPr>
                <w:spacing w:val="-10"/>
                <w:sz w:val="24"/>
              </w:rPr>
              <w:t>6</w:t>
            </w:r>
          </w:p>
        </w:tc>
        <w:tc>
          <w:tcPr>
            <w:tcW w:w="5973" w:type="dxa"/>
          </w:tcPr>
          <w:p w:rsidR="005071C8" w:rsidRDefault="00BD237E">
            <w:pPr>
              <w:pStyle w:val="TableParagraph"/>
              <w:spacing w:line="274" w:lineRule="exact"/>
              <w:ind w:left="566" w:right="892" w:hanging="562"/>
              <w:rPr>
                <w:sz w:val="24"/>
              </w:rPr>
            </w:pPr>
            <w:r>
              <w:rPr>
                <w:spacing w:val="-2"/>
                <w:sz w:val="24"/>
              </w:rPr>
              <w:t>Информационно-телекоммуникационная инфраструктура</w:t>
            </w:r>
          </w:p>
        </w:tc>
        <w:tc>
          <w:tcPr>
            <w:tcW w:w="1675" w:type="dxa"/>
          </w:tcPr>
          <w:p w:rsidR="005071C8" w:rsidRDefault="00BD237E">
            <w:pPr>
              <w:pStyle w:val="TableParagraph"/>
              <w:spacing w:line="273" w:lineRule="exact"/>
              <w:ind w:left="34"/>
              <w:jc w:val="center"/>
              <w:rPr>
                <w:sz w:val="24"/>
              </w:rPr>
            </w:pPr>
            <w:r>
              <w:rPr>
                <w:spacing w:val="-2"/>
                <w:sz w:val="24"/>
              </w:rPr>
              <w:t>имеется</w:t>
            </w:r>
          </w:p>
        </w:tc>
        <w:tc>
          <w:tcPr>
            <w:tcW w:w="1916" w:type="dxa"/>
          </w:tcPr>
          <w:p w:rsidR="005071C8" w:rsidRDefault="00BD237E">
            <w:pPr>
              <w:pStyle w:val="TableParagraph"/>
              <w:spacing w:line="274" w:lineRule="exact"/>
              <w:ind w:left="832" w:hanging="312"/>
              <w:rPr>
                <w:sz w:val="24"/>
              </w:rPr>
            </w:pPr>
            <w:r>
              <w:rPr>
                <w:sz w:val="24"/>
              </w:rPr>
              <w:t>В</w:t>
            </w:r>
            <w:r>
              <w:rPr>
                <w:spacing w:val="10"/>
                <w:sz w:val="24"/>
              </w:rPr>
              <w:t xml:space="preserve"> </w:t>
            </w:r>
            <w:r>
              <w:rPr>
                <w:sz w:val="24"/>
              </w:rPr>
              <w:t xml:space="preserve">течение </w:t>
            </w:r>
            <w:r>
              <w:rPr>
                <w:spacing w:val="-4"/>
                <w:sz w:val="24"/>
              </w:rPr>
              <w:t>года</w:t>
            </w:r>
          </w:p>
        </w:tc>
      </w:tr>
      <w:tr w:rsidR="005071C8">
        <w:trPr>
          <w:trHeight w:val="830"/>
        </w:trPr>
        <w:tc>
          <w:tcPr>
            <w:tcW w:w="706" w:type="dxa"/>
          </w:tcPr>
          <w:p w:rsidR="005071C8" w:rsidRDefault="00BD237E">
            <w:pPr>
              <w:pStyle w:val="TableParagraph"/>
              <w:spacing w:before="255"/>
              <w:ind w:left="146" w:right="2"/>
              <w:jc w:val="center"/>
              <w:rPr>
                <w:sz w:val="24"/>
              </w:rPr>
            </w:pPr>
            <w:r>
              <w:rPr>
                <w:spacing w:val="-10"/>
                <w:sz w:val="24"/>
              </w:rPr>
              <w:t>7</w:t>
            </w:r>
          </w:p>
        </w:tc>
        <w:tc>
          <w:tcPr>
            <w:tcW w:w="5973" w:type="dxa"/>
          </w:tcPr>
          <w:p w:rsidR="005071C8" w:rsidRDefault="00BD237E">
            <w:pPr>
              <w:pStyle w:val="TableParagraph"/>
              <w:tabs>
                <w:tab w:val="left" w:pos="3332"/>
              </w:tabs>
              <w:spacing w:line="237" w:lineRule="auto"/>
              <w:ind w:left="206" w:right="896"/>
              <w:rPr>
                <w:sz w:val="24"/>
              </w:rPr>
            </w:pPr>
            <w:r>
              <w:rPr>
                <w:sz w:val="24"/>
              </w:rPr>
              <w:t>Технические</w:t>
            </w:r>
            <w:r>
              <w:rPr>
                <w:spacing w:val="40"/>
                <w:sz w:val="24"/>
              </w:rPr>
              <w:t xml:space="preserve"> </w:t>
            </w:r>
            <w:r>
              <w:rPr>
                <w:sz w:val="24"/>
              </w:rPr>
              <w:t>средства,</w:t>
            </w:r>
            <w:r>
              <w:rPr>
                <w:spacing w:val="80"/>
                <w:sz w:val="24"/>
              </w:rPr>
              <w:t xml:space="preserve"> </w:t>
            </w:r>
            <w:r>
              <w:rPr>
                <w:sz w:val="24"/>
              </w:rPr>
              <w:t xml:space="preserve">обеспечивающие </w:t>
            </w:r>
            <w:r>
              <w:rPr>
                <w:spacing w:val="-2"/>
                <w:sz w:val="24"/>
              </w:rPr>
              <w:t>функционирование</w:t>
            </w:r>
            <w:r>
              <w:rPr>
                <w:sz w:val="24"/>
              </w:rPr>
              <w:tab/>
            </w:r>
            <w:r>
              <w:rPr>
                <w:spacing w:val="-2"/>
                <w:sz w:val="24"/>
              </w:rPr>
              <w:t>информационно-</w:t>
            </w:r>
          </w:p>
          <w:p w:rsidR="005071C8" w:rsidRDefault="00BD237E">
            <w:pPr>
              <w:pStyle w:val="TableParagraph"/>
              <w:spacing w:line="266" w:lineRule="exact"/>
              <w:ind w:left="148"/>
              <w:rPr>
                <w:sz w:val="24"/>
              </w:rPr>
            </w:pPr>
            <w:r>
              <w:rPr>
                <w:sz w:val="24"/>
              </w:rPr>
              <w:t>образовательной</w:t>
            </w:r>
            <w:r>
              <w:rPr>
                <w:spacing w:val="-5"/>
                <w:sz w:val="24"/>
              </w:rPr>
              <w:t xml:space="preserve"> </w:t>
            </w:r>
            <w:r>
              <w:rPr>
                <w:spacing w:val="-4"/>
                <w:sz w:val="24"/>
              </w:rPr>
              <w:t>среды</w:t>
            </w:r>
          </w:p>
        </w:tc>
        <w:tc>
          <w:tcPr>
            <w:tcW w:w="1675" w:type="dxa"/>
          </w:tcPr>
          <w:p w:rsidR="005071C8" w:rsidRDefault="00BD237E">
            <w:pPr>
              <w:pStyle w:val="TableParagraph"/>
              <w:spacing w:line="268" w:lineRule="exact"/>
              <w:ind w:left="34"/>
              <w:jc w:val="center"/>
              <w:rPr>
                <w:sz w:val="24"/>
              </w:rPr>
            </w:pPr>
            <w:r>
              <w:rPr>
                <w:spacing w:val="-2"/>
                <w:sz w:val="24"/>
              </w:rPr>
              <w:t>имеется</w:t>
            </w:r>
          </w:p>
        </w:tc>
        <w:tc>
          <w:tcPr>
            <w:tcW w:w="1916" w:type="dxa"/>
          </w:tcPr>
          <w:p w:rsidR="005071C8" w:rsidRDefault="00BD237E">
            <w:pPr>
              <w:pStyle w:val="TableParagraph"/>
              <w:spacing w:line="242" w:lineRule="auto"/>
              <w:ind w:left="832" w:hanging="312"/>
              <w:rPr>
                <w:sz w:val="24"/>
              </w:rPr>
            </w:pPr>
            <w:r>
              <w:rPr>
                <w:sz w:val="24"/>
              </w:rPr>
              <w:t>В</w:t>
            </w:r>
            <w:r>
              <w:rPr>
                <w:spacing w:val="10"/>
                <w:sz w:val="24"/>
              </w:rPr>
              <w:t xml:space="preserve"> </w:t>
            </w:r>
            <w:r>
              <w:rPr>
                <w:sz w:val="24"/>
              </w:rPr>
              <w:t xml:space="preserve">течение </w:t>
            </w:r>
            <w:r>
              <w:rPr>
                <w:spacing w:val="-4"/>
                <w:sz w:val="24"/>
              </w:rPr>
              <w:t>года</w:t>
            </w:r>
          </w:p>
        </w:tc>
      </w:tr>
      <w:tr w:rsidR="005071C8">
        <w:trPr>
          <w:trHeight w:val="825"/>
        </w:trPr>
        <w:tc>
          <w:tcPr>
            <w:tcW w:w="706" w:type="dxa"/>
          </w:tcPr>
          <w:p w:rsidR="005071C8" w:rsidRDefault="00BD237E">
            <w:pPr>
              <w:pStyle w:val="TableParagraph"/>
              <w:spacing w:before="251"/>
              <w:ind w:left="146" w:right="2"/>
              <w:jc w:val="center"/>
              <w:rPr>
                <w:sz w:val="24"/>
              </w:rPr>
            </w:pPr>
            <w:r>
              <w:rPr>
                <w:spacing w:val="-10"/>
                <w:sz w:val="24"/>
              </w:rPr>
              <w:t>8</w:t>
            </w:r>
          </w:p>
        </w:tc>
        <w:tc>
          <w:tcPr>
            <w:tcW w:w="5973" w:type="dxa"/>
          </w:tcPr>
          <w:p w:rsidR="005071C8" w:rsidRDefault="00BD237E">
            <w:pPr>
              <w:pStyle w:val="TableParagraph"/>
              <w:tabs>
                <w:tab w:val="left" w:pos="3106"/>
                <w:tab w:val="left" w:pos="3654"/>
              </w:tabs>
              <w:spacing w:line="237" w:lineRule="auto"/>
              <w:ind w:left="148" w:right="887" w:firstLine="57"/>
              <w:rPr>
                <w:sz w:val="24"/>
              </w:rPr>
            </w:pPr>
            <w:r>
              <w:rPr>
                <w:spacing w:val="-2"/>
                <w:sz w:val="24"/>
              </w:rPr>
              <w:t>Программные</w:t>
            </w:r>
            <w:r>
              <w:rPr>
                <w:sz w:val="24"/>
              </w:rPr>
              <w:tab/>
            </w:r>
            <w:r>
              <w:rPr>
                <w:sz w:val="24"/>
              </w:rPr>
              <w:tab/>
            </w:r>
            <w:r>
              <w:rPr>
                <w:spacing w:val="-2"/>
                <w:sz w:val="24"/>
              </w:rPr>
              <w:t>инструменты, обеспечивающие</w:t>
            </w:r>
            <w:r>
              <w:rPr>
                <w:sz w:val="24"/>
              </w:rPr>
              <w:tab/>
            </w:r>
            <w:r>
              <w:rPr>
                <w:spacing w:val="-2"/>
                <w:sz w:val="24"/>
              </w:rPr>
              <w:t>функционирование</w:t>
            </w:r>
          </w:p>
          <w:p w:rsidR="005071C8" w:rsidRDefault="00BD237E">
            <w:pPr>
              <w:pStyle w:val="TableParagraph"/>
              <w:spacing w:line="261" w:lineRule="exact"/>
              <w:ind w:left="206"/>
              <w:rPr>
                <w:sz w:val="24"/>
              </w:rPr>
            </w:pPr>
            <w:r>
              <w:rPr>
                <w:spacing w:val="-2"/>
                <w:sz w:val="24"/>
              </w:rPr>
              <w:t>информационно-образовательной</w:t>
            </w:r>
            <w:r>
              <w:rPr>
                <w:spacing w:val="41"/>
                <w:sz w:val="24"/>
              </w:rPr>
              <w:t xml:space="preserve"> </w:t>
            </w:r>
            <w:r>
              <w:rPr>
                <w:spacing w:val="-4"/>
                <w:sz w:val="24"/>
              </w:rPr>
              <w:t>среды</w:t>
            </w:r>
          </w:p>
        </w:tc>
        <w:tc>
          <w:tcPr>
            <w:tcW w:w="1675" w:type="dxa"/>
          </w:tcPr>
          <w:p w:rsidR="005071C8" w:rsidRDefault="00BD237E">
            <w:pPr>
              <w:pStyle w:val="TableParagraph"/>
              <w:spacing w:line="268" w:lineRule="exact"/>
              <w:ind w:left="34"/>
              <w:jc w:val="center"/>
              <w:rPr>
                <w:sz w:val="24"/>
              </w:rPr>
            </w:pPr>
            <w:r>
              <w:rPr>
                <w:spacing w:val="-2"/>
                <w:sz w:val="24"/>
              </w:rPr>
              <w:t>имеется</w:t>
            </w:r>
          </w:p>
        </w:tc>
        <w:tc>
          <w:tcPr>
            <w:tcW w:w="1916" w:type="dxa"/>
          </w:tcPr>
          <w:p w:rsidR="005071C8" w:rsidRDefault="00BD237E">
            <w:pPr>
              <w:pStyle w:val="TableParagraph"/>
              <w:spacing w:line="237" w:lineRule="auto"/>
              <w:ind w:left="832" w:hanging="312"/>
              <w:rPr>
                <w:sz w:val="24"/>
              </w:rPr>
            </w:pPr>
            <w:r>
              <w:rPr>
                <w:sz w:val="24"/>
              </w:rPr>
              <w:t>В</w:t>
            </w:r>
            <w:r>
              <w:rPr>
                <w:spacing w:val="10"/>
                <w:sz w:val="24"/>
              </w:rPr>
              <w:t xml:space="preserve"> </w:t>
            </w:r>
            <w:r>
              <w:rPr>
                <w:sz w:val="24"/>
              </w:rPr>
              <w:t xml:space="preserve">течение </w:t>
            </w:r>
            <w:r>
              <w:rPr>
                <w:spacing w:val="-4"/>
                <w:sz w:val="24"/>
              </w:rPr>
              <w:t>года</w:t>
            </w:r>
          </w:p>
        </w:tc>
      </w:tr>
      <w:tr w:rsidR="005071C8">
        <w:trPr>
          <w:trHeight w:val="830"/>
        </w:trPr>
        <w:tc>
          <w:tcPr>
            <w:tcW w:w="706" w:type="dxa"/>
          </w:tcPr>
          <w:p w:rsidR="005071C8" w:rsidRDefault="00BD237E">
            <w:pPr>
              <w:pStyle w:val="TableParagraph"/>
              <w:spacing w:before="255"/>
              <w:ind w:left="146" w:right="2"/>
              <w:jc w:val="center"/>
              <w:rPr>
                <w:sz w:val="24"/>
              </w:rPr>
            </w:pPr>
            <w:r>
              <w:rPr>
                <w:spacing w:val="-10"/>
                <w:sz w:val="24"/>
              </w:rPr>
              <w:t>9</w:t>
            </w:r>
          </w:p>
        </w:tc>
        <w:tc>
          <w:tcPr>
            <w:tcW w:w="5973" w:type="dxa"/>
          </w:tcPr>
          <w:p w:rsidR="005071C8" w:rsidRDefault="00BD237E">
            <w:pPr>
              <w:pStyle w:val="TableParagraph"/>
              <w:tabs>
                <w:tab w:val="left" w:pos="2064"/>
                <w:tab w:val="left" w:pos="3946"/>
              </w:tabs>
              <w:spacing w:line="268" w:lineRule="exact"/>
              <w:ind w:left="206"/>
              <w:rPr>
                <w:sz w:val="24"/>
              </w:rPr>
            </w:pPr>
            <w:r>
              <w:rPr>
                <w:spacing w:val="-2"/>
                <w:sz w:val="24"/>
              </w:rPr>
              <w:t>Служба</w:t>
            </w:r>
            <w:r>
              <w:rPr>
                <w:sz w:val="24"/>
              </w:rPr>
              <w:tab/>
            </w:r>
            <w:r>
              <w:rPr>
                <w:spacing w:val="-2"/>
                <w:sz w:val="24"/>
              </w:rPr>
              <w:t>технической</w:t>
            </w:r>
            <w:r>
              <w:rPr>
                <w:sz w:val="24"/>
              </w:rPr>
              <w:tab/>
            </w:r>
            <w:r>
              <w:rPr>
                <w:spacing w:val="-2"/>
                <w:sz w:val="24"/>
              </w:rPr>
              <w:t>поддержки</w:t>
            </w:r>
          </w:p>
          <w:p w:rsidR="005071C8" w:rsidRDefault="00BD237E">
            <w:pPr>
              <w:pStyle w:val="TableParagraph"/>
              <w:tabs>
                <w:tab w:val="left" w:pos="3332"/>
              </w:tabs>
              <w:spacing w:line="274" w:lineRule="exact"/>
              <w:ind w:left="148" w:right="896" w:firstLine="57"/>
              <w:rPr>
                <w:sz w:val="24"/>
              </w:rPr>
            </w:pPr>
            <w:r>
              <w:rPr>
                <w:spacing w:val="-2"/>
                <w:sz w:val="24"/>
              </w:rPr>
              <w:t>функционирования</w:t>
            </w:r>
            <w:r>
              <w:rPr>
                <w:sz w:val="24"/>
              </w:rPr>
              <w:tab/>
            </w:r>
            <w:r>
              <w:rPr>
                <w:spacing w:val="-2"/>
                <w:sz w:val="24"/>
              </w:rPr>
              <w:t xml:space="preserve">информационно- </w:t>
            </w:r>
            <w:r>
              <w:rPr>
                <w:sz w:val="24"/>
              </w:rPr>
              <w:t>образовательной среды</w:t>
            </w:r>
          </w:p>
        </w:tc>
        <w:tc>
          <w:tcPr>
            <w:tcW w:w="1675" w:type="dxa"/>
          </w:tcPr>
          <w:p w:rsidR="005071C8" w:rsidRDefault="00BD237E">
            <w:pPr>
              <w:pStyle w:val="TableParagraph"/>
              <w:spacing w:line="268" w:lineRule="exact"/>
              <w:ind w:left="34"/>
              <w:jc w:val="center"/>
              <w:rPr>
                <w:sz w:val="24"/>
              </w:rPr>
            </w:pPr>
            <w:r>
              <w:rPr>
                <w:spacing w:val="-2"/>
                <w:sz w:val="24"/>
              </w:rPr>
              <w:t>имеется</w:t>
            </w:r>
          </w:p>
        </w:tc>
        <w:tc>
          <w:tcPr>
            <w:tcW w:w="1916" w:type="dxa"/>
          </w:tcPr>
          <w:p w:rsidR="005071C8" w:rsidRDefault="00BD237E">
            <w:pPr>
              <w:pStyle w:val="TableParagraph"/>
              <w:spacing w:line="247" w:lineRule="auto"/>
              <w:ind w:left="832" w:hanging="312"/>
              <w:rPr>
                <w:sz w:val="24"/>
              </w:rPr>
            </w:pPr>
            <w:r>
              <w:rPr>
                <w:sz w:val="24"/>
              </w:rPr>
              <w:t>В</w:t>
            </w:r>
            <w:r>
              <w:rPr>
                <w:spacing w:val="10"/>
                <w:sz w:val="24"/>
              </w:rPr>
              <w:t xml:space="preserve"> </w:t>
            </w:r>
            <w:r>
              <w:rPr>
                <w:sz w:val="24"/>
              </w:rPr>
              <w:t xml:space="preserve">течение </w:t>
            </w:r>
            <w:r>
              <w:rPr>
                <w:spacing w:val="-4"/>
                <w:sz w:val="24"/>
              </w:rPr>
              <w:t>года</w:t>
            </w:r>
          </w:p>
        </w:tc>
      </w:tr>
    </w:tbl>
    <w:p w:rsidR="005071C8" w:rsidRDefault="005071C8">
      <w:pPr>
        <w:pStyle w:val="a3"/>
        <w:spacing w:before="197"/>
        <w:ind w:left="0" w:firstLine="0"/>
        <w:jc w:val="left"/>
        <w:rPr>
          <w:b/>
        </w:rPr>
      </w:pPr>
    </w:p>
    <w:p w:rsidR="005071C8" w:rsidRDefault="00BD237E">
      <w:pPr>
        <w:spacing w:line="237" w:lineRule="auto"/>
        <w:ind w:left="1421" w:right="328" w:firstLine="566"/>
        <w:rPr>
          <w:b/>
          <w:sz w:val="24"/>
        </w:rPr>
      </w:pPr>
      <w:r>
        <w:rPr>
          <w:b/>
          <w:sz w:val="24"/>
        </w:rPr>
        <w:t>Информационно-методические</w:t>
      </w:r>
      <w:r>
        <w:rPr>
          <w:b/>
          <w:spacing w:val="-7"/>
          <w:sz w:val="24"/>
        </w:rPr>
        <w:t xml:space="preserve"> </w:t>
      </w:r>
      <w:r>
        <w:rPr>
          <w:b/>
          <w:sz w:val="24"/>
        </w:rPr>
        <w:t>условия</w:t>
      </w:r>
      <w:r>
        <w:rPr>
          <w:b/>
          <w:spacing w:val="-11"/>
          <w:sz w:val="24"/>
        </w:rPr>
        <w:t xml:space="preserve"> </w:t>
      </w:r>
      <w:r>
        <w:rPr>
          <w:b/>
          <w:sz w:val="24"/>
        </w:rPr>
        <w:t>реализации</w:t>
      </w:r>
      <w:r>
        <w:rPr>
          <w:b/>
          <w:spacing w:val="-6"/>
          <w:sz w:val="24"/>
        </w:rPr>
        <w:t xml:space="preserve"> </w:t>
      </w:r>
      <w:r>
        <w:rPr>
          <w:b/>
          <w:sz w:val="24"/>
        </w:rPr>
        <w:t>основной</w:t>
      </w:r>
      <w:r>
        <w:rPr>
          <w:b/>
          <w:spacing w:val="40"/>
          <w:sz w:val="24"/>
        </w:rPr>
        <w:t xml:space="preserve"> </w:t>
      </w:r>
      <w:r>
        <w:rPr>
          <w:b/>
          <w:sz w:val="24"/>
        </w:rPr>
        <w:t>образовательной программы основного общего образования</w:t>
      </w:r>
    </w:p>
    <w:p w:rsidR="005071C8" w:rsidRDefault="005071C8">
      <w:pPr>
        <w:pStyle w:val="a3"/>
        <w:spacing w:before="34"/>
        <w:ind w:left="0" w:firstLine="0"/>
        <w:jc w:val="left"/>
        <w:rPr>
          <w:b/>
        </w:rPr>
      </w:pPr>
    </w:p>
    <w:p w:rsidR="005071C8" w:rsidRDefault="00BD237E">
      <w:pPr>
        <w:pStyle w:val="a3"/>
        <w:spacing w:line="242" w:lineRule="auto"/>
        <w:jc w:val="left"/>
      </w:pPr>
      <w:r>
        <w:t>Учебно-методическое и информационное</w:t>
      </w:r>
      <w:r>
        <w:rPr>
          <w:spacing w:val="40"/>
        </w:rPr>
        <w:t xml:space="preserve"> </w:t>
      </w:r>
      <w:r>
        <w:t>оснащение</w:t>
      </w:r>
      <w:r>
        <w:rPr>
          <w:spacing w:val="40"/>
        </w:rPr>
        <w:t xml:space="preserve"> </w:t>
      </w:r>
      <w:r>
        <w:t xml:space="preserve">образовательного процессаобеспечивает </w:t>
      </w:r>
      <w:r>
        <w:rPr>
          <w:spacing w:val="-2"/>
        </w:rPr>
        <w:t>возможность:</w:t>
      </w:r>
    </w:p>
    <w:p w:rsidR="005071C8" w:rsidRDefault="00BD237E">
      <w:pPr>
        <w:pStyle w:val="a3"/>
        <w:tabs>
          <w:tab w:val="left" w:pos="4547"/>
          <w:tab w:val="left" w:pos="6722"/>
          <w:tab w:val="left" w:pos="8926"/>
        </w:tabs>
        <w:spacing w:before="156" w:line="237" w:lineRule="auto"/>
        <w:ind w:right="2050"/>
        <w:jc w:val="left"/>
      </w:pPr>
      <w:r>
        <w:rPr>
          <w:spacing w:val="-2"/>
        </w:rPr>
        <w:t>реализации</w:t>
      </w:r>
      <w:r>
        <w:tab/>
      </w:r>
      <w:r>
        <w:rPr>
          <w:spacing w:val="-2"/>
        </w:rPr>
        <w:t>индивидуальных</w:t>
      </w:r>
      <w:r>
        <w:tab/>
      </w:r>
      <w:r>
        <w:rPr>
          <w:spacing w:val="-2"/>
        </w:rPr>
        <w:t>образовательных</w:t>
      </w:r>
      <w:r>
        <w:tab/>
      </w:r>
      <w:r>
        <w:rPr>
          <w:spacing w:val="-2"/>
        </w:rPr>
        <w:t xml:space="preserve">планов </w:t>
      </w:r>
      <w:r>
        <w:t>обучающихся,</w:t>
      </w:r>
      <w:r>
        <w:rPr>
          <w:spacing w:val="-38"/>
        </w:rPr>
        <w:t xml:space="preserve"> </w:t>
      </w:r>
      <w:r>
        <w:t>осуществления</w:t>
      </w:r>
      <w:r>
        <w:rPr>
          <w:spacing w:val="-12"/>
        </w:rPr>
        <w:t xml:space="preserve"> </w:t>
      </w:r>
      <w:r>
        <w:t>их</w:t>
      </w:r>
      <w:r>
        <w:rPr>
          <w:spacing w:val="-15"/>
        </w:rPr>
        <w:t xml:space="preserve"> </w:t>
      </w:r>
      <w:r>
        <w:t>самостоятельной</w:t>
      </w:r>
      <w:r>
        <w:rPr>
          <w:spacing w:val="-14"/>
        </w:rPr>
        <w:t xml:space="preserve"> </w:t>
      </w:r>
      <w:r>
        <w:t>образовательной</w:t>
      </w:r>
      <w:r>
        <w:rPr>
          <w:spacing w:val="-6"/>
        </w:rPr>
        <w:t xml:space="preserve"> </w:t>
      </w:r>
      <w:r>
        <w:t>деятельности;</w:t>
      </w:r>
    </w:p>
    <w:p w:rsidR="005071C8" w:rsidRDefault="00BD237E">
      <w:pPr>
        <w:pStyle w:val="a3"/>
        <w:spacing w:before="167"/>
        <w:ind w:left="1988" w:firstLine="0"/>
      </w:pPr>
      <w:r>
        <w:t>ввода</w:t>
      </w:r>
      <w:r>
        <w:rPr>
          <w:spacing w:val="-12"/>
        </w:rPr>
        <w:t xml:space="preserve"> </w:t>
      </w:r>
      <w:r>
        <w:t>русского</w:t>
      </w:r>
      <w:r>
        <w:rPr>
          <w:spacing w:val="-1"/>
        </w:rPr>
        <w:t xml:space="preserve"> </w:t>
      </w:r>
      <w:r>
        <w:t>и</w:t>
      </w:r>
      <w:r>
        <w:rPr>
          <w:spacing w:val="-15"/>
        </w:rPr>
        <w:t xml:space="preserve"> </w:t>
      </w:r>
      <w:r>
        <w:t>иноязычного</w:t>
      </w:r>
      <w:r>
        <w:rPr>
          <w:spacing w:val="-5"/>
        </w:rPr>
        <w:t xml:space="preserve"> </w:t>
      </w:r>
      <w:r>
        <w:t>текста,</w:t>
      </w:r>
      <w:r>
        <w:rPr>
          <w:spacing w:val="-4"/>
        </w:rPr>
        <w:t xml:space="preserve"> </w:t>
      </w:r>
      <w:r>
        <w:t>распознавания</w:t>
      </w:r>
      <w:r>
        <w:rPr>
          <w:spacing w:val="-8"/>
        </w:rPr>
        <w:t xml:space="preserve"> </w:t>
      </w:r>
      <w:r>
        <w:t>сканированного</w:t>
      </w:r>
      <w:r>
        <w:rPr>
          <w:spacing w:val="-2"/>
        </w:rPr>
        <w:t xml:space="preserve"> текста;</w:t>
      </w:r>
    </w:p>
    <w:p w:rsidR="005071C8" w:rsidRDefault="00BD237E">
      <w:pPr>
        <w:pStyle w:val="a3"/>
        <w:spacing w:before="64"/>
        <w:ind w:right="975"/>
      </w:pPr>
      <w:r>
        <w:t xml:space="preserve">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w:t>
      </w:r>
      <w:r>
        <w:rPr>
          <w:spacing w:val="-2"/>
        </w:rPr>
        <w:t>языке;</w:t>
      </w:r>
    </w:p>
    <w:p w:rsidR="005071C8" w:rsidRDefault="00BD237E">
      <w:pPr>
        <w:pStyle w:val="a3"/>
        <w:spacing w:before="162"/>
        <w:ind w:right="960"/>
      </w:pPr>
      <w:r>
        <w:t>редактирования и структурирования текста средствами текстового редактора; записи</w:t>
      </w:r>
      <w:r>
        <w:rPr>
          <w:spacing w:val="80"/>
        </w:rPr>
        <w:t xml:space="preserve"> </w:t>
      </w:r>
      <w:r>
        <w:t xml:space="preserve">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w:t>
      </w:r>
      <w:r>
        <w:rPr>
          <w:spacing w:val="-2"/>
        </w:rPr>
        <w:t>процесса;</w:t>
      </w:r>
    </w:p>
    <w:p w:rsidR="005071C8" w:rsidRDefault="00BD237E">
      <w:pPr>
        <w:pStyle w:val="a3"/>
        <w:spacing w:before="161" w:line="237" w:lineRule="auto"/>
        <w:ind w:right="986"/>
      </w:pPr>
      <w:r>
        <w:rPr>
          <w:noProof/>
          <w:lang w:eastAsia="ru-RU"/>
        </w:rPr>
        <mc:AlternateContent>
          <mc:Choice Requires="wps">
            <w:drawing>
              <wp:anchor distT="0" distB="0" distL="0" distR="0" simplePos="0" relativeHeight="474498048" behindDoc="1" locked="0" layoutInCell="1" allowOverlap="1">
                <wp:simplePos x="0" y="0"/>
                <wp:positionH relativeFrom="page">
                  <wp:posOffset>0</wp:posOffset>
                </wp:positionH>
                <wp:positionV relativeFrom="paragraph">
                  <wp:posOffset>330133</wp:posOffset>
                </wp:positionV>
                <wp:extent cx="7562215" cy="1270"/>
                <wp:effectExtent l="0" t="0" r="0" b="0"/>
                <wp:wrapNone/>
                <wp:docPr id="616" name="Graphic 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4E935" id="Graphic 616" o:spid="_x0000_s1026" style="position:absolute;margin-left:0;margin-top:26pt;width:595.45pt;height:.1pt;z-index:-28818432;visibility:visible;mso-wrap-style:square;mso-wrap-distance-left:0;mso-wrap-distance-top:0;mso-wrap-distance-right:0;mso-wrap-distance-bottom:0;mso-position-horizontal:absolute;mso-position-horizontal-relative:page;mso-position-vertical:absolute;mso-position-vertical-relative:text;v-text-anchor:top" coordsize="7562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" path="m,l7562088,e" filled="f" strokeweight=".8pt">
                <v:path arrowok="t"/>
                <w10:wrap anchorx="page"/>
              </v:shape>
            </w:pict>
          </mc:Fallback>
        </mc:AlternateContent>
      </w:r>
      <w:r>
        <w:t>переноса информации с нецифровых носителей (включая трехмерные объекты) в цифровую среду (оцифровка, сканирование);</w:t>
      </w:r>
    </w:p>
    <w:p w:rsidR="005071C8" w:rsidRDefault="005071C8">
      <w:pPr>
        <w:spacing w:line="237" w:lineRule="auto"/>
        <w:sectPr w:rsidR="005071C8">
          <w:footerReference w:type="default" r:id="rId34"/>
          <w:pgSz w:w="11910" w:h="16840"/>
          <w:pgMar w:top="1540" w:right="0" w:bottom="380" w:left="0" w:header="0" w:footer="191" w:gutter="0"/>
          <w:pgNumType w:start="7478"/>
          <w:cols w:space="720"/>
        </w:sectPr>
      </w:pPr>
    </w:p>
    <w:p w:rsidR="005071C8" w:rsidRDefault="00BD237E">
      <w:pPr>
        <w:pStyle w:val="a3"/>
        <w:spacing w:before="73"/>
        <w:ind w:right="975"/>
      </w:pPr>
      <w:r>
        <w:lastRenderedPageBreak/>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w:t>
      </w:r>
    </w:p>
    <w:p w:rsidR="005071C8" w:rsidRDefault="00BD237E">
      <w:pPr>
        <w:pStyle w:val="a3"/>
        <w:spacing w:before="161"/>
        <w:ind w:right="962"/>
      </w:pPr>
      <w:r>
        <w:t>создания виртуальных геометрических объектов, графических сообщений с проведением рукой произвольных линий;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5071C8" w:rsidRDefault="00BD237E">
      <w:pPr>
        <w:pStyle w:val="a3"/>
        <w:spacing w:before="159"/>
        <w:ind w:right="969"/>
      </w:pPr>
      <w:r>
        <w:t>выступления с аудио-, видео- и графическим экранным сопровождением; вывода информации на бумагу и т. п. и в трехмерную материальную среду (печать); информационного подключения к локальной сети и глобальной сети Интернет, входа в информационную среду Школы, в том числе через Интернет, размещения гипермедиасообщений в информационной среде образовательного учреждения;</w:t>
      </w:r>
    </w:p>
    <w:p w:rsidR="005071C8" w:rsidRDefault="00BD237E">
      <w:pPr>
        <w:pStyle w:val="a3"/>
        <w:spacing w:before="161"/>
        <w:ind w:left="1988" w:firstLine="0"/>
        <w:jc w:val="left"/>
      </w:pPr>
      <w:r>
        <w:t>поиска</w:t>
      </w:r>
      <w:r>
        <w:rPr>
          <w:spacing w:val="-7"/>
        </w:rPr>
        <w:t xml:space="preserve"> </w:t>
      </w:r>
      <w:r>
        <w:t>и</w:t>
      </w:r>
      <w:r>
        <w:rPr>
          <w:spacing w:val="-10"/>
        </w:rPr>
        <w:t xml:space="preserve"> </w:t>
      </w:r>
      <w:r>
        <w:t>получения</w:t>
      </w:r>
      <w:r>
        <w:rPr>
          <w:spacing w:val="-1"/>
        </w:rPr>
        <w:t xml:space="preserve"> </w:t>
      </w:r>
      <w:r>
        <w:rPr>
          <w:spacing w:val="-2"/>
        </w:rPr>
        <w:t>информации;</w:t>
      </w:r>
    </w:p>
    <w:p w:rsidR="005071C8" w:rsidRDefault="00BD237E">
      <w:pPr>
        <w:pStyle w:val="a3"/>
        <w:spacing w:before="188" w:line="237" w:lineRule="auto"/>
        <w:ind w:right="996"/>
      </w:pPr>
      <w:r>
        <w:t>использования источников информации на бумажных и цифровых носителях (в том числе в справочниках, словарях, поисковых системах);</w:t>
      </w:r>
    </w:p>
    <w:p w:rsidR="005071C8" w:rsidRDefault="00BD237E">
      <w:pPr>
        <w:pStyle w:val="a3"/>
        <w:spacing w:before="157" w:line="242" w:lineRule="auto"/>
        <w:ind w:right="969"/>
      </w:pPr>
      <w:r>
        <w:t>вещания (подкастинга), использования носимых аудио-, видеоустройств для учебной деятельности на уроке и вне урока;</w:t>
      </w:r>
    </w:p>
    <w:p w:rsidR="005071C8" w:rsidRDefault="00BD237E">
      <w:pPr>
        <w:pStyle w:val="a3"/>
        <w:spacing w:before="153"/>
        <w:ind w:right="996"/>
      </w:pPr>
      <w:r>
        <w:t>общения в Интернете, взаимодействия в социальных группах и сетях, участия в форумах, групповой работы над сообщениями (вики);</w:t>
      </w:r>
    </w:p>
    <w:p w:rsidR="005071C8" w:rsidRDefault="00BD237E">
      <w:pPr>
        <w:pStyle w:val="a3"/>
        <w:spacing w:before="156" w:line="237" w:lineRule="auto"/>
        <w:ind w:right="976"/>
      </w:pPr>
      <w:r>
        <w:t>создания, заполнения и анализа баз данных, в том числе определителей; их</w:t>
      </w:r>
      <w:r>
        <w:rPr>
          <w:spacing w:val="80"/>
        </w:rPr>
        <w:t xml:space="preserve"> </w:t>
      </w:r>
      <w:r>
        <w:t>наглядного представления;</w:t>
      </w:r>
    </w:p>
    <w:p w:rsidR="005071C8" w:rsidRDefault="00BD237E">
      <w:pPr>
        <w:pStyle w:val="a3"/>
        <w:spacing w:before="162"/>
        <w:ind w:right="964"/>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 научных объектов и явлений;</w:t>
      </w:r>
    </w:p>
    <w:p w:rsidR="005071C8" w:rsidRDefault="00BD237E">
      <w:pPr>
        <w:pStyle w:val="a3"/>
        <w:spacing w:before="159"/>
        <w:ind w:right="977"/>
      </w:pPr>
      <w: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w:t>
      </w:r>
      <w:r>
        <w:rPr>
          <w:spacing w:val="-2"/>
        </w:rPr>
        <w:t>синтезаторов;</w:t>
      </w:r>
    </w:p>
    <w:p w:rsidR="005071C8" w:rsidRDefault="00BD237E">
      <w:pPr>
        <w:pStyle w:val="a3"/>
        <w:spacing w:before="67"/>
        <w:ind w:right="969"/>
      </w:pPr>
      <w:r>
        <w:t>художественного творчества с использованием ручных, электрических и ИКТ - инструментов, реализации художественно-оформительских и издательских проектов, натурной и рисованной мультипликации;</w:t>
      </w:r>
    </w:p>
    <w:p w:rsidR="005071C8" w:rsidRDefault="00BD237E">
      <w:pPr>
        <w:pStyle w:val="a3"/>
        <w:spacing w:before="162"/>
        <w:ind w:right="970"/>
      </w:pPr>
      <w: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5071C8" w:rsidRDefault="00BD237E">
      <w:pPr>
        <w:pStyle w:val="a3"/>
        <w:spacing w:before="158"/>
        <w:ind w:right="983"/>
      </w:pPr>
      <w:r>
        <w:t>проектирования и конструирования, в том числе моделей с цифровым управлением</w:t>
      </w:r>
      <w:r>
        <w:rPr>
          <w:spacing w:val="-15"/>
        </w:rPr>
        <w:t xml:space="preserve"> </w:t>
      </w:r>
      <w:r>
        <w:t>и обратной связью, с использованием конструкторов;</w:t>
      </w:r>
    </w:p>
    <w:p w:rsidR="005071C8" w:rsidRDefault="00BD237E">
      <w:pPr>
        <w:pStyle w:val="a3"/>
        <w:spacing w:before="159" w:line="242" w:lineRule="auto"/>
        <w:ind w:right="978"/>
      </w:pPr>
      <w:r>
        <w:t>управления объектами; программирования; занятий по изучению</w:t>
      </w:r>
      <w:r>
        <w:rPr>
          <w:spacing w:val="40"/>
        </w:rPr>
        <w:t xml:space="preserve"> </w:t>
      </w:r>
      <w:r>
        <w:t>правил дорожного движения с использованием игр, оборудования, а также компьютерных тренажеров;</w:t>
      </w:r>
    </w:p>
    <w:p w:rsidR="005071C8" w:rsidRDefault="00BD237E">
      <w:pPr>
        <w:pStyle w:val="a3"/>
        <w:spacing w:before="153"/>
        <w:ind w:right="970"/>
      </w:pPr>
      <w: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w:t>
      </w:r>
      <w:r>
        <w:rPr>
          <w:spacing w:val="-2"/>
        </w:rPr>
        <w:t>организации;</w:t>
      </w:r>
    </w:p>
    <w:p w:rsidR="005071C8" w:rsidRDefault="005071C8">
      <w:pPr>
        <w:sectPr w:rsidR="005071C8">
          <w:footerReference w:type="default" r:id="rId35"/>
          <w:pgSz w:w="11910" w:h="16840"/>
          <w:pgMar w:top="1480" w:right="0" w:bottom="600" w:left="0" w:header="0" w:footer="412" w:gutter="0"/>
          <w:cols w:space="720"/>
        </w:sectPr>
      </w:pPr>
    </w:p>
    <w:p w:rsidR="005071C8" w:rsidRDefault="00BD237E">
      <w:pPr>
        <w:pStyle w:val="a3"/>
        <w:spacing w:before="73" w:line="242" w:lineRule="auto"/>
        <w:ind w:right="976"/>
      </w:pPr>
      <w:r>
        <w:lastRenderedPageBreak/>
        <w:t>проектирования и организации индивидуальной и групповой деятельности, организации своего времени с использованием ИКТ;</w:t>
      </w:r>
    </w:p>
    <w:p w:rsidR="005071C8" w:rsidRDefault="00BD237E">
      <w:pPr>
        <w:pStyle w:val="a3"/>
        <w:spacing w:before="156" w:line="237" w:lineRule="auto"/>
        <w:ind w:right="978"/>
      </w:pPr>
      <w:r>
        <w:t>планирования учебного процесса, фиксирования его реализации в целом иотдельных этапов (выступлений, дискуссий, экспериментов);</w:t>
      </w:r>
    </w:p>
    <w:p w:rsidR="005071C8" w:rsidRDefault="00BD237E">
      <w:pPr>
        <w:pStyle w:val="a3"/>
        <w:spacing w:before="161"/>
        <w:ind w:right="970"/>
      </w:pPr>
      <w:r>
        <w:t>обеспечения доступа в школьной библиотеке к информационным ресурсам</w:t>
      </w:r>
      <w:r>
        <w:rPr>
          <w:spacing w:val="80"/>
        </w:rPr>
        <w:t xml:space="preserve"> </w:t>
      </w:r>
      <w:r>
        <w:t>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5071C8" w:rsidRDefault="00BD237E">
      <w:pPr>
        <w:pStyle w:val="a3"/>
        <w:spacing w:before="162"/>
        <w:ind w:right="966"/>
      </w:pPr>
      <w: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5071C8" w:rsidRDefault="00BD237E">
      <w:pPr>
        <w:pStyle w:val="a3"/>
        <w:spacing w:before="164"/>
        <w:ind w:left="1988" w:firstLine="0"/>
        <w:jc w:val="left"/>
      </w:pPr>
      <w:r>
        <w:t>выпуска</w:t>
      </w:r>
      <w:r>
        <w:rPr>
          <w:spacing w:val="-3"/>
        </w:rPr>
        <w:t xml:space="preserve"> </w:t>
      </w:r>
      <w:r>
        <w:t>школьных</w:t>
      </w:r>
      <w:r>
        <w:rPr>
          <w:spacing w:val="-10"/>
        </w:rPr>
        <w:t xml:space="preserve"> </w:t>
      </w:r>
      <w:r>
        <w:t>печатных</w:t>
      </w:r>
      <w:r>
        <w:rPr>
          <w:spacing w:val="-11"/>
        </w:rPr>
        <w:t xml:space="preserve"> </w:t>
      </w:r>
      <w:r>
        <w:rPr>
          <w:spacing w:val="-2"/>
        </w:rPr>
        <w:t>изданий.</w:t>
      </w:r>
    </w:p>
    <w:p w:rsidR="005071C8" w:rsidRDefault="00BD237E">
      <w:pPr>
        <w:pStyle w:val="a3"/>
        <w:spacing w:before="180"/>
        <w:ind w:left="1988" w:firstLine="0"/>
        <w:jc w:val="left"/>
      </w:pPr>
      <w:r>
        <w:t>Все</w:t>
      </w:r>
      <w:r>
        <w:rPr>
          <w:spacing w:val="-3"/>
        </w:rPr>
        <w:t xml:space="preserve"> </w:t>
      </w:r>
      <w:r>
        <w:t>указанные</w:t>
      </w:r>
      <w:r>
        <w:rPr>
          <w:spacing w:val="-7"/>
        </w:rPr>
        <w:t xml:space="preserve"> </w:t>
      </w:r>
      <w:r>
        <w:t>виды</w:t>
      </w:r>
      <w:r>
        <w:rPr>
          <w:spacing w:val="-10"/>
        </w:rPr>
        <w:t xml:space="preserve"> </w:t>
      </w:r>
      <w:r>
        <w:t>деятельности</w:t>
      </w:r>
      <w:r>
        <w:rPr>
          <w:spacing w:val="-14"/>
        </w:rPr>
        <w:t xml:space="preserve"> </w:t>
      </w:r>
      <w:r>
        <w:t>обеспечиваются</w:t>
      </w:r>
      <w:r>
        <w:rPr>
          <w:spacing w:val="-7"/>
        </w:rPr>
        <w:t xml:space="preserve"> </w:t>
      </w:r>
      <w:r>
        <w:t>расходными</w:t>
      </w:r>
      <w:r>
        <w:rPr>
          <w:spacing w:val="-5"/>
        </w:rPr>
        <w:t xml:space="preserve"> </w:t>
      </w:r>
      <w:r>
        <w:rPr>
          <w:spacing w:val="-2"/>
        </w:rPr>
        <w:t>материалами.</w:t>
      </w:r>
    </w:p>
    <w:p w:rsidR="005071C8" w:rsidRDefault="005071C8">
      <w:pPr>
        <w:pStyle w:val="a3"/>
        <w:ind w:left="0" w:firstLine="0"/>
        <w:jc w:val="left"/>
      </w:pPr>
    </w:p>
    <w:p w:rsidR="005071C8" w:rsidRDefault="005071C8">
      <w:pPr>
        <w:pStyle w:val="a3"/>
        <w:spacing w:before="98"/>
        <w:ind w:left="0" w:firstLine="0"/>
        <w:jc w:val="left"/>
      </w:pPr>
    </w:p>
    <w:p w:rsidR="005071C8" w:rsidRDefault="00BD237E">
      <w:pPr>
        <w:pStyle w:val="3"/>
        <w:spacing w:line="240" w:lineRule="auto"/>
        <w:ind w:left="1421" w:right="1474" w:firstLine="566"/>
        <w:jc w:val="left"/>
      </w:pPr>
      <w:r>
        <w:t>Материально-технические</w:t>
      </w:r>
      <w:r>
        <w:rPr>
          <w:spacing w:val="-9"/>
        </w:rPr>
        <w:t xml:space="preserve"> </w:t>
      </w:r>
      <w:r>
        <w:t>условия</w:t>
      </w:r>
      <w:r>
        <w:rPr>
          <w:spacing w:val="-9"/>
        </w:rPr>
        <w:t xml:space="preserve"> </w:t>
      </w:r>
      <w:r>
        <w:t>реализации</w:t>
      </w:r>
      <w:r>
        <w:rPr>
          <w:spacing w:val="-9"/>
        </w:rPr>
        <w:t xml:space="preserve"> </w:t>
      </w:r>
      <w:r>
        <w:t>основной</w:t>
      </w:r>
      <w:r>
        <w:rPr>
          <w:spacing w:val="-12"/>
        </w:rPr>
        <w:t xml:space="preserve"> </w:t>
      </w:r>
      <w:r>
        <w:t>образовательной программы основного общего образования</w:t>
      </w:r>
    </w:p>
    <w:p w:rsidR="005071C8" w:rsidRDefault="005071C8">
      <w:pPr>
        <w:pStyle w:val="a3"/>
        <w:spacing w:before="32"/>
        <w:ind w:left="0" w:firstLine="0"/>
        <w:jc w:val="left"/>
        <w:rPr>
          <w:b/>
        </w:rPr>
      </w:pPr>
    </w:p>
    <w:p w:rsidR="005071C8" w:rsidRDefault="00BD237E">
      <w:pPr>
        <w:pStyle w:val="a3"/>
        <w:tabs>
          <w:tab w:val="left" w:pos="8672"/>
        </w:tabs>
        <w:spacing w:line="242" w:lineRule="auto"/>
        <w:ind w:right="1513"/>
        <w:jc w:val="left"/>
      </w:pPr>
      <w:r>
        <w:t>Материально-технические</w:t>
      </w:r>
      <w:r>
        <w:rPr>
          <w:spacing w:val="40"/>
        </w:rPr>
        <w:t xml:space="preserve"> </w:t>
      </w:r>
      <w:r>
        <w:t>условия</w:t>
      </w:r>
      <w:r>
        <w:rPr>
          <w:spacing w:val="40"/>
        </w:rPr>
        <w:t xml:space="preserve"> </w:t>
      </w:r>
      <w:r>
        <w:t>реализации основной</w:t>
      </w:r>
      <w:r>
        <w:tab/>
      </w:r>
      <w:r>
        <w:rPr>
          <w:spacing w:val="-2"/>
        </w:rPr>
        <w:t xml:space="preserve">образовательной </w:t>
      </w:r>
      <w:r>
        <w:t>программы основного общего образования обеспечивают:</w:t>
      </w:r>
    </w:p>
    <w:p w:rsidR="005071C8" w:rsidRDefault="00BD237E">
      <w:pPr>
        <w:pStyle w:val="a4"/>
        <w:numPr>
          <w:ilvl w:val="0"/>
          <w:numId w:val="6"/>
        </w:numPr>
        <w:tabs>
          <w:tab w:val="left" w:pos="2410"/>
        </w:tabs>
        <w:spacing w:line="242" w:lineRule="auto"/>
        <w:ind w:right="1935" w:firstLine="566"/>
        <w:jc w:val="left"/>
        <w:rPr>
          <w:sz w:val="24"/>
        </w:rPr>
      </w:pPr>
      <w:r>
        <w:rPr>
          <w:sz w:val="24"/>
        </w:rPr>
        <w:t>возможность</w:t>
      </w:r>
      <w:r>
        <w:rPr>
          <w:spacing w:val="-3"/>
          <w:sz w:val="24"/>
        </w:rPr>
        <w:t xml:space="preserve"> </w:t>
      </w:r>
      <w:r>
        <w:rPr>
          <w:sz w:val="24"/>
        </w:rPr>
        <w:t>достижения</w:t>
      </w:r>
      <w:r>
        <w:rPr>
          <w:spacing w:val="-9"/>
          <w:sz w:val="24"/>
        </w:rPr>
        <w:t xml:space="preserve"> </w:t>
      </w:r>
      <w:r>
        <w:rPr>
          <w:sz w:val="24"/>
        </w:rPr>
        <w:t>обучающимися</w:t>
      </w:r>
      <w:r>
        <w:rPr>
          <w:spacing w:val="-4"/>
          <w:sz w:val="24"/>
        </w:rPr>
        <w:t xml:space="preserve"> </w:t>
      </w:r>
      <w:r>
        <w:rPr>
          <w:sz w:val="24"/>
        </w:rPr>
        <w:t>результатов</w:t>
      </w:r>
      <w:r>
        <w:rPr>
          <w:spacing w:val="-7"/>
          <w:sz w:val="24"/>
        </w:rPr>
        <w:t xml:space="preserve"> </w:t>
      </w:r>
      <w:r>
        <w:rPr>
          <w:sz w:val="24"/>
        </w:rPr>
        <w:t>освоения</w:t>
      </w:r>
      <w:r>
        <w:rPr>
          <w:spacing w:val="-9"/>
          <w:sz w:val="24"/>
        </w:rPr>
        <w:t xml:space="preserve"> </w:t>
      </w:r>
      <w:r>
        <w:rPr>
          <w:sz w:val="24"/>
        </w:rPr>
        <w:t>основной образовательной программы основного общего образования;</w:t>
      </w:r>
    </w:p>
    <w:p w:rsidR="005071C8" w:rsidRDefault="00BD237E">
      <w:pPr>
        <w:pStyle w:val="a4"/>
        <w:numPr>
          <w:ilvl w:val="0"/>
          <w:numId w:val="6"/>
        </w:numPr>
        <w:tabs>
          <w:tab w:val="left" w:pos="2410"/>
        </w:tabs>
        <w:spacing w:line="271" w:lineRule="exact"/>
        <w:ind w:left="2410" w:hanging="422"/>
        <w:jc w:val="left"/>
        <w:rPr>
          <w:sz w:val="24"/>
        </w:rPr>
      </w:pPr>
      <w:r>
        <w:rPr>
          <w:sz w:val="24"/>
        </w:rPr>
        <w:t>безопасность</w:t>
      </w:r>
      <w:r>
        <w:rPr>
          <w:spacing w:val="-14"/>
          <w:sz w:val="24"/>
        </w:rPr>
        <w:t xml:space="preserve"> </w:t>
      </w:r>
      <w:r>
        <w:rPr>
          <w:sz w:val="24"/>
        </w:rPr>
        <w:t>и</w:t>
      </w:r>
      <w:r>
        <w:rPr>
          <w:spacing w:val="-2"/>
          <w:sz w:val="24"/>
        </w:rPr>
        <w:t xml:space="preserve"> </w:t>
      </w:r>
      <w:r>
        <w:rPr>
          <w:sz w:val="24"/>
        </w:rPr>
        <w:t>комфортность</w:t>
      </w:r>
      <w:r>
        <w:rPr>
          <w:spacing w:val="-15"/>
          <w:sz w:val="24"/>
        </w:rPr>
        <w:t xml:space="preserve"> </w:t>
      </w:r>
      <w:r>
        <w:rPr>
          <w:sz w:val="24"/>
        </w:rPr>
        <w:t>организации</w:t>
      </w:r>
      <w:r>
        <w:rPr>
          <w:spacing w:val="-9"/>
          <w:sz w:val="24"/>
        </w:rPr>
        <w:t xml:space="preserve"> </w:t>
      </w:r>
      <w:r>
        <w:rPr>
          <w:sz w:val="24"/>
        </w:rPr>
        <w:t>учебного</w:t>
      </w:r>
      <w:r>
        <w:rPr>
          <w:spacing w:val="-2"/>
          <w:sz w:val="24"/>
        </w:rPr>
        <w:t xml:space="preserve"> процесса;</w:t>
      </w:r>
    </w:p>
    <w:p w:rsidR="005071C8" w:rsidRDefault="00BD237E">
      <w:pPr>
        <w:pStyle w:val="a4"/>
        <w:numPr>
          <w:ilvl w:val="0"/>
          <w:numId w:val="6"/>
        </w:numPr>
        <w:tabs>
          <w:tab w:val="left" w:pos="2408"/>
        </w:tabs>
        <w:ind w:right="968" w:firstLine="566"/>
        <w:rPr>
          <w:sz w:val="24"/>
        </w:rPr>
      </w:pPr>
      <w:r>
        <w:rPr>
          <w:sz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w:t>
      </w:r>
      <w:r>
        <w:rPr>
          <w:spacing w:val="-2"/>
          <w:sz w:val="24"/>
        </w:rPr>
        <w:t xml:space="preserve"> </w:t>
      </w:r>
      <w:r>
        <w:rPr>
          <w:sz w:val="24"/>
        </w:rPr>
        <w:t xml:space="preserve">объемов текущего и капитального ремонта зданий и сооружений, благоустройства </w:t>
      </w:r>
      <w:r>
        <w:rPr>
          <w:spacing w:val="-2"/>
          <w:sz w:val="24"/>
        </w:rPr>
        <w:t>территории;</w:t>
      </w:r>
    </w:p>
    <w:p w:rsidR="005071C8" w:rsidRDefault="00BD237E">
      <w:pPr>
        <w:pStyle w:val="a4"/>
        <w:numPr>
          <w:ilvl w:val="0"/>
          <w:numId w:val="6"/>
        </w:numPr>
        <w:tabs>
          <w:tab w:val="left" w:pos="2408"/>
        </w:tabs>
        <w:ind w:right="981" w:firstLine="566"/>
        <w:rPr>
          <w:sz w:val="24"/>
        </w:rPr>
      </w:pPr>
      <w:r>
        <w:rPr>
          <w:sz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учреждения, осуществляющей образовательную деятельность.</w:t>
      </w:r>
    </w:p>
    <w:p w:rsidR="005071C8" w:rsidRDefault="00BD237E">
      <w:pPr>
        <w:pStyle w:val="a3"/>
        <w:spacing w:line="274" w:lineRule="exact"/>
        <w:ind w:left="1988" w:firstLine="0"/>
      </w:pPr>
      <w:r>
        <w:t>В</w:t>
      </w:r>
      <w:r>
        <w:rPr>
          <w:spacing w:val="-10"/>
        </w:rPr>
        <w:t xml:space="preserve"> </w:t>
      </w:r>
      <w:r>
        <w:t>зональную</w:t>
      </w:r>
      <w:r>
        <w:rPr>
          <w:spacing w:val="-2"/>
        </w:rPr>
        <w:t xml:space="preserve"> </w:t>
      </w:r>
      <w:r>
        <w:t>структуру</w:t>
      </w:r>
      <w:r>
        <w:rPr>
          <w:spacing w:val="-14"/>
        </w:rPr>
        <w:t xml:space="preserve"> </w:t>
      </w:r>
      <w:r>
        <w:t>образовательной</w:t>
      </w:r>
      <w:r>
        <w:rPr>
          <w:spacing w:val="-8"/>
        </w:rPr>
        <w:t xml:space="preserve"> </w:t>
      </w:r>
      <w:r>
        <w:t>организации</w:t>
      </w:r>
      <w:r>
        <w:rPr>
          <w:spacing w:val="-7"/>
        </w:rPr>
        <w:t xml:space="preserve"> </w:t>
      </w:r>
      <w:r>
        <w:rPr>
          <w:spacing w:val="-2"/>
        </w:rPr>
        <w:t>включены:</w:t>
      </w:r>
    </w:p>
    <w:p w:rsidR="005071C8" w:rsidRDefault="00BD237E">
      <w:pPr>
        <w:pStyle w:val="a4"/>
        <w:numPr>
          <w:ilvl w:val="0"/>
          <w:numId w:val="6"/>
        </w:numPr>
        <w:tabs>
          <w:tab w:val="left" w:pos="2410"/>
        </w:tabs>
        <w:spacing w:line="275" w:lineRule="exact"/>
        <w:ind w:left="2410" w:hanging="422"/>
        <w:jc w:val="left"/>
        <w:rPr>
          <w:sz w:val="24"/>
        </w:rPr>
      </w:pPr>
      <w:r>
        <w:rPr>
          <w:sz w:val="24"/>
        </w:rPr>
        <w:t>участки</w:t>
      </w:r>
      <w:r>
        <w:rPr>
          <w:spacing w:val="-1"/>
          <w:sz w:val="24"/>
        </w:rPr>
        <w:t xml:space="preserve"> </w:t>
      </w:r>
      <w:r>
        <w:rPr>
          <w:sz w:val="24"/>
        </w:rPr>
        <w:t>(территории)</w:t>
      </w:r>
      <w:r>
        <w:rPr>
          <w:spacing w:val="-2"/>
          <w:sz w:val="24"/>
        </w:rPr>
        <w:t xml:space="preserve"> </w:t>
      </w:r>
      <w:r>
        <w:rPr>
          <w:sz w:val="24"/>
        </w:rPr>
        <w:t>с</w:t>
      </w:r>
      <w:r>
        <w:rPr>
          <w:spacing w:val="-14"/>
          <w:sz w:val="24"/>
        </w:rPr>
        <w:t xml:space="preserve"> </w:t>
      </w:r>
      <w:r>
        <w:rPr>
          <w:sz w:val="24"/>
        </w:rPr>
        <w:t>целесообразным</w:t>
      </w:r>
      <w:r>
        <w:rPr>
          <w:spacing w:val="-6"/>
          <w:sz w:val="24"/>
        </w:rPr>
        <w:t xml:space="preserve"> </w:t>
      </w:r>
      <w:r>
        <w:rPr>
          <w:sz w:val="24"/>
        </w:rPr>
        <w:t>набором</w:t>
      </w:r>
      <w:r>
        <w:rPr>
          <w:spacing w:val="-12"/>
          <w:sz w:val="24"/>
        </w:rPr>
        <w:t xml:space="preserve"> </w:t>
      </w:r>
      <w:r>
        <w:rPr>
          <w:sz w:val="24"/>
        </w:rPr>
        <w:t>оснащенных</w:t>
      </w:r>
      <w:r>
        <w:rPr>
          <w:spacing w:val="-9"/>
          <w:sz w:val="24"/>
        </w:rPr>
        <w:t xml:space="preserve"> </w:t>
      </w:r>
      <w:r>
        <w:rPr>
          <w:spacing w:val="-4"/>
          <w:sz w:val="24"/>
        </w:rPr>
        <w:t>зон;</w:t>
      </w:r>
    </w:p>
    <w:p w:rsidR="005071C8" w:rsidRDefault="00BD237E">
      <w:pPr>
        <w:pStyle w:val="a4"/>
        <w:numPr>
          <w:ilvl w:val="0"/>
          <w:numId w:val="6"/>
        </w:numPr>
        <w:tabs>
          <w:tab w:val="left" w:pos="2410"/>
        </w:tabs>
        <w:spacing w:line="275" w:lineRule="exact"/>
        <w:ind w:left="2410" w:hanging="422"/>
        <w:jc w:val="left"/>
        <w:rPr>
          <w:sz w:val="24"/>
        </w:rPr>
      </w:pPr>
      <w:r>
        <w:rPr>
          <w:sz w:val="24"/>
        </w:rPr>
        <w:t>входная</w:t>
      </w:r>
      <w:r>
        <w:rPr>
          <w:spacing w:val="-6"/>
          <w:sz w:val="24"/>
        </w:rPr>
        <w:t xml:space="preserve"> </w:t>
      </w:r>
      <w:r>
        <w:rPr>
          <w:spacing w:val="-2"/>
          <w:sz w:val="24"/>
        </w:rPr>
        <w:t>зона;</w:t>
      </w:r>
    </w:p>
    <w:p w:rsidR="005071C8" w:rsidRDefault="00BD237E">
      <w:pPr>
        <w:pStyle w:val="a4"/>
        <w:numPr>
          <w:ilvl w:val="0"/>
          <w:numId w:val="6"/>
        </w:numPr>
        <w:tabs>
          <w:tab w:val="left" w:pos="2410"/>
        </w:tabs>
        <w:spacing w:before="2" w:line="275" w:lineRule="exact"/>
        <w:ind w:left="2410" w:hanging="422"/>
        <w:jc w:val="left"/>
        <w:rPr>
          <w:sz w:val="24"/>
        </w:rPr>
      </w:pPr>
      <w:r>
        <w:rPr>
          <w:sz w:val="24"/>
        </w:rPr>
        <w:t>учебные</w:t>
      </w:r>
      <w:r>
        <w:rPr>
          <w:spacing w:val="-12"/>
          <w:sz w:val="24"/>
        </w:rPr>
        <w:t xml:space="preserve"> </w:t>
      </w:r>
      <w:r>
        <w:rPr>
          <w:sz w:val="24"/>
        </w:rPr>
        <w:t>кабинеты,</w:t>
      </w:r>
      <w:r>
        <w:rPr>
          <w:spacing w:val="-5"/>
          <w:sz w:val="24"/>
        </w:rPr>
        <w:t xml:space="preserve"> </w:t>
      </w:r>
      <w:r>
        <w:rPr>
          <w:sz w:val="24"/>
        </w:rPr>
        <w:t>мастерские</w:t>
      </w:r>
      <w:r>
        <w:rPr>
          <w:spacing w:val="-3"/>
          <w:sz w:val="24"/>
        </w:rPr>
        <w:t xml:space="preserve"> </w:t>
      </w:r>
      <w:r>
        <w:rPr>
          <w:sz w:val="24"/>
        </w:rPr>
        <w:t>для</w:t>
      </w:r>
      <w:r>
        <w:rPr>
          <w:spacing w:val="-15"/>
          <w:sz w:val="24"/>
        </w:rPr>
        <w:t xml:space="preserve"> </w:t>
      </w:r>
      <w:r>
        <w:rPr>
          <w:sz w:val="24"/>
        </w:rPr>
        <w:t>организации</w:t>
      </w:r>
      <w:r>
        <w:rPr>
          <w:spacing w:val="-1"/>
          <w:sz w:val="24"/>
        </w:rPr>
        <w:t xml:space="preserve"> </w:t>
      </w:r>
      <w:r>
        <w:rPr>
          <w:sz w:val="24"/>
        </w:rPr>
        <w:t>учебного</w:t>
      </w:r>
      <w:r>
        <w:rPr>
          <w:spacing w:val="-7"/>
          <w:sz w:val="24"/>
        </w:rPr>
        <w:t xml:space="preserve"> </w:t>
      </w:r>
      <w:r>
        <w:rPr>
          <w:spacing w:val="-2"/>
          <w:sz w:val="24"/>
        </w:rPr>
        <w:t>процесса;</w:t>
      </w:r>
    </w:p>
    <w:p w:rsidR="005071C8" w:rsidRDefault="00BD237E">
      <w:pPr>
        <w:pStyle w:val="a4"/>
        <w:numPr>
          <w:ilvl w:val="0"/>
          <w:numId w:val="6"/>
        </w:numPr>
        <w:tabs>
          <w:tab w:val="left" w:pos="2410"/>
        </w:tabs>
        <w:spacing w:line="275" w:lineRule="exact"/>
        <w:ind w:left="2410" w:hanging="422"/>
        <w:jc w:val="left"/>
        <w:rPr>
          <w:sz w:val="24"/>
        </w:rPr>
      </w:pPr>
      <w:r>
        <w:rPr>
          <w:sz w:val="24"/>
        </w:rPr>
        <w:t>лаборантские</w:t>
      </w:r>
      <w:r>
        <w:rPr>
          <w:spacing w:val="-6"/>
          <w:sz w:val="24"/>
        </w:rPr>
        <w:t xml:space="preserve"> </w:t>
      </w:r>
      <w:r>
        <w:rPr>
          <w:spacing w:val="-2"/>
          <w:sz w:val="24"/>
        </w:rPr>
        <w:t>помещения;</w:t>
      </w:r>
    </w:p>
    <w:p w:rsidR="005071C8" w:rsidRDefault="00BD237E">
      <w:pPr>
        <w:pStyle w:val="a4"/>
        <w:numPr>
          <w:ilvl w:val="0"/>
          <w:numId w:val="6"/>
        </w:numPr>
        <w:tabs>
          <w:tab w:val="left" w:pos="2410"/>
        </w:tabs>
        <w:spacing w:before="4" w:line="237" w:lineRule="auto"/>
        <w:ind w:right="988" w:firstLine="566"/>
        <w:jc w:val="left"/>
        <w:rPr>
          <w:sz w:val="24"/>
        </w:rPr>
      </w:pPr>
      <w:r>
        <w:rPr>
          <w:sz w:val="24"/>
        </w:rPr>
        <w:t>информационно-библиотечный</w:t>
      </w:r>
      <w:r>
        <w:rPr>
          <w:spacing w:val="80"/>
          <w:sz w:val="24"/>
        </w:rPr>
        <w:t xml:space="preserve"> </w:t>
      </w:r>
      <w:r>
        <w:rPr>
          <w:sz w:val="24"/>
        </w:rPr>
        <w:t>центр</w:t>
      </w:r>
      <w:r>
        <w:rPr>
          <w:spacing w:val="80"/>
          <w:sz w:val="24"/>
        </w:rPr>
        <w:t xml:space="preserve"> </w:t>
      </w:r>
      <w:r>
        <w:rPr>
          <w:sz w:val="24"/>
        </w:rPr>
        <w:t>с</w:t>
      </w:r>
      <w:r>
        <w:rPr>
          <w:spacing w:val="80"/>
          <w:sz w:val="24"/>
        </w:rPr>
        <w:t xml:space="preserve"> </w:t>
      </w:r>
      <w:r>
        <w:rPr>
          <w:sz w:val="24"/>
        </w:rPr>
        <w:t>рабочими</w:t>
      </w:r>
      <w:r>
        <w:rPr>
          <w:spacing w:val="80"/>
          <w:sz w:val="24"/>
        </w:rPr>
        <w:t xml:space="preserve"> </w:t>
      </w:r>
      <w:r>
        <w:rPr>
          <w:sz w:val="24"/>
        </w:rPr>
        <w:t>зонами:</w:t>
      </w:r>
      <w:r>
        <w:rPr>
          <w:spacing w:val="80"/>
          <w:sz w:val="24"/>
        </w:rPr>
        <w:t xml:space="preserve"> </w:t>
      </w:r>
      <w:r>
        <w:rPr>
          <w:sz w:val="24"/>
        </w:rPr>
        <w:t>книгохранилищем, медиатекой, читальным залом;</w:t>
      </w:r>
    </w:p>
    <w:p w:rsidR="005071C8" w:rsidRDefault="00BD237E">
      <w:pPr>
        <w:pStyle w:val="a4"/>
        <w:numPr>
          <w:ilvl w:val="0"/>
          <w:numId w:val="6"/>
        </w:numPr>
        <w:tabs>
          <w:tab w:val="left" w:pos="2410"/>
        </w:tabs>
        <w:spacing w:line="275" w:lineRule="exact"/>
        <w:ind w:left="2410" w:hanging="422"/>
        <w:jc w:val="left"/>
        <w:rPr>
          <w:sz w:val="24"/>
        </w:rPr>
      </w:pPr>
      <w:r>
        <w:rPr>
          <w:sz w:val="24"/>
        </w:rPr>
        <w:t>актовый</w:t>
      </w:r>
      <w:r>
        <w:rPr>
          <w:spacing w:val="-1"/>
          <w:sz w:val="24"/>
        </w:rPr>
        <w:t xml:space="preserve"> </w:t>
      </w:r>
      <w:r>
        <w:rPr>
          <w:spacing w:val="-4"/>
          <w:sz w:val="24"/>
        </w:rPr>
        <w:t>зал;</w:t>
      </w:r>
    </w:p>
    <w:p w:rsidR="005071C8" w:rsidRDefault="00BD237E">
      <w:pPr>
        <w:pStyle w:val="a4"/>
        <w:numPr>
          <w:ilvl w:val="0"/>
          <w:numId w:val="6"/>
        </w:numPr>
        <w:tabs>
          <w:tab w:val="left" w:pos="2410"/>
        </w:tabs>
        <w:spacing w:before="3" w:line="275" w:lineRule="exact"/>
        <w:ind w:left="2410" w:hanging="422"/>
        <w:jc w:val="left"/>
        <w:rPr>
          <w:sz w:val="24"/>
        </w:rPr>
      </w:pPr>
      <w:r>
        <w:rPr>
          <w:sz w:val="24"/>
        </w:rPr>
        <w:t>спортивные</w:t>
      </w:r>
      <w:r>
        <w:rPr>
          <w:spacing w:val="-15"/>
          <w:sz w:val="24"/>
        </w:rPr>
        <w:t xml:space="preserve"> </w:t>
      </w:r>
      <w:r>
        <w:rPr>
          <w:sz w:val="24"/>
        </w:rPr>
        <w:t>сооружения</w:t>
      </w:r>
      <w:r>
        <w:rPr>
          <w:spacing w:val="-7"/>
          <w:sz w:val="24"/>
        </w:rPr>
        <w:t xml:space="preserve"> </w:t>
      </w:r>
      <w:r>
        <w:rPr>
          <w:sz w:val="24"/>
        </w:rPr>
        <w:t>(зал,</w:t>
      </w:r>
      <w:r>
        <w:rPr>
          <w:spacing w:val="-5"/>
          <w:sz w:val="24"/>
        </w:rPr>
        <w:t xml:space="preserve"> </w:t>
      </w:r>
      <w:r>
        <w:rPr>
          <w:sz w:val="24"/>
        </w:rPr>
        <w:t>стадион,</w:t>
      </w:r>
      <w:r>
        <w:rPr>
          <w:spacing w:val="-7"/>
          <w:sz w:val="24"/>
        </w:rPr>
        <w:t xml:space="preserve"> </w:t>
      </w:r>
      <w:r>
        <w:rPr>
          <w:sz w:val="24"/>
        </w:rPr>
        <w:t>спортивная</w:t>
      </w:r>
      <w:r>
        <w:rPr>
          <w:spacing w:val="-7"/>
          <w:sz w:val="24"/>
        </w:rPr>
        <w:t xml:space="preserve"> </w:t>
      </w:r>
      <w:r>
        <w:rPr>
          <w:spacing w:val="-2"/>
          <w:sz w:val="24"/>
        </w:rPr>
        <w:t>площадка);</w:t>
      </w:r>
    </w:p>
    <w:p w:rsidR="005071C8" w:rsidRDefault="00BD237E">
      <w:pPr>
        <w:pStyle w:val="a4"/>
        <w:numPr>
          <w:ilvl w:val="0"/>
          <w:numId w:val="6"/>
        </w:numPr>
        <w:tabs>
          <w:tab w:val="left" w:pos="2410"/>
        </w:tabs>
        <w:spacing w:line="275" w:lineRule="exact"/>
        <w:ind w:left="2410" w:hanging="422"/>
        <w:jc w:val="left"/>
        <w:rPr>
          <w:sz w:val="24"/>
        </w:rPr>
      </w:pPr>
      <w:r>
        <w:rPr>
          <w:sz w:val="24"/>
        </w:rPr>
        <w:t>пищевой</w:t>
      </w:r>
      <w:r>
        <w:rPr>
          <w:spacing w:val="-3"/>
          <w:sz w:val="24"/>
        </w:rPr>
        <w:t xml:space="preserve"> </w:t>
      </w:r>
      <w:r>
        <w:rPr>
          <w:spacing w:val="-4"/>
          <w:sz w:val="24"/>
        </w:rPr>
        <w:t>блок;</w:t>
      </w:r>
    </w:p>
    <w:p w:rsidR="005071C8" w:rsidRDefault="00BD237E">
      <w:pPr>
        <w:pStyle w:val="a4"/>
        <w:numPr>
          <w:ilvl w:val="0"/>
          <w:numId w:val="6"/>
        </w:numPr>
        <w:tabs>
          <w:tab w:val="left" w:pos="2410"/>
        </w:tabs>
        <w:spacing w:before="3" w:line="275" w:lineRule="exact"/>
        <w:ind w:left="2410" w:hanging="422"/>
        <w:jc w:val="left"/>
        <w:rPr>
          <w:sz w:val="24"/>
        </w:rPr>
      </w:pPr>
      <w:r>
        <w:rPr>
          <w:sz w:val="24"/>
        </w:rPr>
        <w:t>административные</w:t>
      </w:r>
      <w:r>
        <w:rPr>
          <w:spacing w:val="-15"/>
          <w:sz w:val="24"/>
        </w:rPr>
        <w:t xml:space="preserve"> </w:t>
      </w:r>
      <w:r>
        <w:rPr>
          <w:spacing w:val="-2"/>
          <w:sz w:val="24"/>
        </w:rPr>
        <w:t>помещения;</w:t>
      </w:r>
    </w:p>
    <w:p w:rsidR="005071C8" w:rsidRDefault="00BD237E">
      <w:pPr>
        <w:pStyle w:val="a4"/>
        <w:numPr>
          <w:ilvl w:val="0"/>
          <w:numId w:val="6"/>
        </w:numPr>
        <w:tabs>
          <w:tab w:val="left" w:pos="2410"/>
        </w:tabs>
        <w:spacing w:line="275" w:lineRule="exact"/>
        <w:ind w:left="2410" w:hanging="422"/>
        <w:jc w:val="left"/>
        <w:rPr>
          <w:sz w:val="24"/>
        </w:rPr>
      </w:pPr>
      <w:r>
        <w:rPr>
          <w:spacing w:val="-2"/>
          <w:sz w:val="24"/>
        </w:rPr>
        <w:t>гардероб;</w:t>
      </w:r>
    </w:p>
    <w:p w:rsidR="005071C8" w:rsidRDefault="00BD237E">
      <w:pPr>
        <w:pStyle w:val="a4"/>
        <w:numPr>
          <w:ilvl w:val="0"/>
          <w:numId w:val="6"/>
        </w:numPr>
        <w:tabs>
          <w:tab w:val="left" w:pos="2410"/>
        </w:tabs>
        <w:spacing w:before="2" w:line="275" w:lineRule="exact"/>
        <w:ind w:left="2410" w:hanging="422"/>
        <w:jc w:val="left"/>
        <w:rPr>
          <w:sz w:val="24"/>
        </w:rPr>
      </w:pPr>
      <w:r>
        <w:rPr>
          <w:sz w:val="24"/>
        </w:rPr>
        <w:t>санитарные</w:t>
      </w:r>
      <w:r>
        <w:rPr>
          <w:spacing w:val="-9"/>
          <w:sz w:val="24"/>
        </w:rPr>
        <w:t xml:space="preserve"> </w:t>
      </w:r>
      <w:r>
        <w:rPr>
          <w:sz w:val="24"/>
        </w:rPr>
        <w:t>узлы</w:t>
      </w:r>
      <w:r>
        <w:rPr>
          <w:spacing w:val="-2"/>
          <w:sz w:val="24"/>
        </w:rPr>
        <w:t xml:space="preserve"> (туалеты);</w:t>
      </w:r>
    </w:p>
    <w:p w:rsidR="005071C8" w:rsidRDefault="00BD237E">
      <w:pPr>
        <w:pStyle w:val="a4"/>
        <w:numPr>
          <w:ilvl w:val="0"/>
          <w:numId w:val="6"/>
        </w:numPr>
        <w:tabs>
          <w:tab w:val="left" w:pos="2410"/>
        </w:tabs>
        <w:spacing w:line="242" w:lineRule="auto"/>
        <w:ind w:right="3781" w:firstLine="566"/>
        <w:jc w:val="left"/>
        <w:rPr>
          <w:sz w:val="24"/>
        </w:rPr>
      </w:pPr>
      <w:r>
        <w:rPr>
          <w:sz w:val="24"/>
        </w:rPr>
        <w:t>помещения/</w:t>
      </w:r>
      <w:r>
        <w:rPr>
          <w:spacing w:val="-13"/>
          <w:sz w:val="24"/>
        </w:rPr>
        <w:t xml:space="preserve"> </w:t>
      </w:r>
      <w:r>
        <w:rPr>
          <w:sz w:val="24"/>
        </w:rPr>
        <w:t>место</w:t>
      </w:r>
      <w:r>
        <w:rPr>
          <w:spacing w:val="-5"/>
          <w:sz w:val="24"/>
        </w:rPr>
        <w:t xml:space="preserve"> </w:t>
      </w:r>
      <w:r>
        <w:rPr>
          <w:sz w:val="24"/>
        </w:rPr>
        <w:t>для</w:t>
      </w:r>
      <w:r>
        <w:rPr>
          <w:spacing w:val="-13"/>
          <w:sz w:val="24"/>
        </w:rPr>
        <w:t xml:space="preserve"> </w:t>
      </w:r>
      <w:r>
        <w:rPr>
          <w:sz w:val="24"/>
        </w:rPr>
        <w:t>хранения</w:t>
      </w:r>
      <w:r>
        <w:rPr>
          <w:spacing w:val="-8"/>
          <w:sz w:val="24"/>
        </w:rPr>
        <w:t xml:space="preserve"> </w:t>
      </w:r>
      <w:r>
        <w:rPr>
          <w:sz w:val="24"/>
        </w:rPr>
        <w:t>уборочного</w:t>
      </w:r>
      <w:r>
        <w:rPr>
          <w:spacing w:val="-5"/>
          <w:sz w:val="24"/>
        </w:rPr>
        <w:t xml:space="preserve"> </w:t>
      </w:r>
      <w:r>
        <w:rPr>
          <w:sz w:val="24"/>
        </w:rPr>
        <w:t>инвентаря. Состав и площади помещений предоставляют условия для:</w:t>
      </w:r>
    </w:p>
    <w:p w:rsidR="005071C8" w:rsidRDefault="00BD237E">
      <w:pPr>
        <w:pStyle w:val="a4"/>
        <w:numPr>
          <w:ilvl w:val="0"/>
          <w:numId w:val="6"/>
        </w:numPr>
        <w:tabs>
          <w:tab w:val="left" w:pos="2410"/>
        </w:tabs>
        <w:spacing w:line="242" w:lineRule="auto"/>
        <w:ind w:right="1506" w:firstLine="566"/>
        <w:jc w:val="left"/>
        <w:rPr>
          <w:sz w:val="24"/>
        </w:rPr>
      </w:pPr>
      <w:r>
        <w:rPr>
          <w:sz w:val="24"/>
        </w:rPr>
        <w:t>основного общего образования согласно избранным направлениям учебного плана в соответствии с ФГОС ООО;</w:t>
      </w:r>
    </w:p>
    <w:p w:rsidR="005071C8" w:rsidRDefault="00BD237E">
      <w:pPr>
        <w:pStyle w:val="a3"/>
        <w:tabs>
          <w:tab w:val="left" w:pos="1988"/>
          <w:tab w:val="left" w:pos="2410"/>
          <w:tab w:val="left" w:pos="11908"/>
        </w:tabs>
        <w:spacing w:line="271" w:lineRule="exact"/>
        <w:ind w:left="0" w:firstLine="0"/>
        <w:jc w:val="left"/>
      </w:pPr>
      <w:r>
        <w:rPr>
          <w:strike/>
        </w:rPr>
        <w:tab/>
      </w:r>
    </w:p>
    <w:p w:rsidR="005071C8" w:rsidRDefault="005071C8">
      <w:pPr>
        <w:spacing w:line="271" w:lineRule="exact"/>
        <w:sectPr w:rsidR="005071C8">
          <w:footerReference w:type="default" r:id="rId36"/>
          <w:pgSz w:w="11910" w:h="16840"/>
          <w:pgMar w:top="1480" w:right="0" w:bottom="420" w:left="0" w:header="0" w:footer="234" w:gutter="0"/>
          <w:cols w:space="720"/>
        </w:sectPr>
      </w:pPr>
    </w:p>
    <w:p w:rsidR="005071C8" w:rsidRDefault="00BD237E">
      <w:pPr>
        <w:pStyle w:val="a4"/>
        <w:numPr>
          <w:ilvl w:val="0"/>
          <w:numId w:val="6"/>
        </w:numPr>
        <w:tabs>
          <w:tab w:val="left" w:pos="2408"/>
        </w:tabs>
        <w:spacing w:before="73"/>
        <w:ind w:right="969" w:firstLine="566"/>
        <w:rPr>
          <w:sz w:val="24"/>
        </w:rPr>
      </w:pPr>
      <w:r>
        <w:rPr>
          <w:sz w:val="24"/>
        </w:rPr>
        <w:lastRenderedPageBreak/>
        <w:t>размещения в кабинетах, мастерских необходимых комплектов мебели, в том числе специализированной, и учебного оборудования, отвечающих специфике учебно- воспитательного процесса по</w:t>
      </w:r>
      <w:r>
        <w:rPr>
          <w:spacing w:val="38"/>
          <w:sz w:val="24"/>
        </w:rPr>
        <w:t xml:space="preserve"> </w:t>
      </w:r>
      <w:r>
        <w:rPr>
          <w:sz w:val="24"/>
        </w:rPr>
        <w:t>данному</w:t>
      </w:r>
      <w:r>
        <w:rPr>
          <w:spacing w:val="-5"/>
          <w:sz w:val="24"/>
        </w:rPr>
        <w:t xml:space="preserve"> </w:t>
      </w:r>
      <w:r>
        <w:rPr>
          <w:sz w:val="24"/>
        </w:rPr>
        <w:t>предмету или циклу учебных дисциплин.</w:t>
      </w:r>
    </w:p>
    <w:p w:rsidR="005071C8" w:rsidRDefault="00BD237E">
      <w:pPr>
        <w:pStyle w:val="a3"/>
        <w:spacing w:before="3" w:line="275" w:lineRule="exact"/>
        <w:ind w:left="1988" w:firstLine="0"/>
      </w:pPr>
      <w:r>
        <w:t>В</w:t>
      </w:r>
      <w:r>
        <w:rPr>
          <w:spacing w:val="-10"/>
        </w:rPr>
        <w:t xml:space="preserve"> </w:t>
      </w:r>
      <w:r>
        <w:t>состав</w:t>
      </w:r>
      <w:r>
        <w:rPr>
          <w:spacing w:val="-7"/>
        </w:rPr>
        <w:t xml:space="preserve"> </w:t>
      </w:r>
      <w:r>
        <w:t>учебных</w:t>
      </w:r>
      <w:r>
        <w:rPr>
          <w:spacing w:val="-11"/>
        </w:rPr>
        <w:t xml:space="preserve"> </w:t>
      </w:r>
      <w:r>
        <w:t>кабинетов</w:t>
      </w:r>
      <w:r>
        <w:rPr>
          <w:spacing w:val="-6"/>
        </w:rPr>
        <w:t xml:space="preserve"> </w:t>
      </w:r>
      <w:r>
        <w:t>(мастерских)</w:t>
      </w:r>
      <w:r>
        <w:rPr>
          <w:spacing w:val="-2"/>
        </w:rPr>
        <w:t xml:space="preserve"> входят:</w:t>
      </w:r>
    </w:p>
    <w:p w:rsidR="005071C8" w:rsidRDefault="00BD237E">
      <w:pPr>
        <w:pStyle w:val="a4"/>
        <w:numPr>
          <w:ilvl w:val="0"/>
          <w:numId w:val="6"/>
        </w:numPr>
        <w:tabs>
          <w:tab w:val="left" w:pos="2410"/>
        </w:tabs>
        <w:spacing w:line="275" w:lineRule="exact"/>
        <w:ind w:left="2410" w:hanging="422"/>
        <w:jc w:val="left"/>
        <w:rPr>
          <w:sz w:val="24"/>
        </w:rPr>
      </w:pPr>
      <w:r>
        <w:rPr>
          <w:sz w:val="24"/>
        </w:rPr>
        <w:t>учебный</w:t>
      </w:r>
      <w:r>
        <w:rPr>
          <w:spacing w:val="-6"/>
          <w:sz w:val="24"/>
        </w:rPr>
        <w:t xml:space="preserve"> </w:t>
      </w:r>
      <w:r>
        <w:rPr>
          <w:sz w:val="24"/>
        </w:rPr>
        <w:t>кабинет</w:t>
      </w:r>
      <w:r>
        <w:rPr>
          <w:spacing w:val="-6"/>
          <w:sz w:val="24"/>
        </w:rPr>
        <w:t xml:space="preserve"> </w:t>
      </w:r>
      <w:r>
        <w:rPr>
          <w:sz w:val="24"/>
        </w:rPr>
        <w:t>русского</w:t>
      </w:r>
      <w:r>
        <w:rPr>
          <w:spacing w:val="-2"/>
          <w:sz w:val="24"/>
        </w:rPr>
        <w:t xml:space="preserve"> </w:t>
      </w:r>
      <w:r>
        <w:rPr>
          <w:sz w:val="24"/>
        </w:rPr>
        <w:t>языка</w:t>
      </w:r>
      <w:r>
        <w:rPr>
          <w:spacing w:val="-7"/>
          <w:sz w:val="24"/>
        </w:rPr>
        <w:t xml:space="preserve"> </w:t>
      </w:r>
      <w:r>
        <w:rPr>
          <w:sz w:val="24"/>
        </w:rPr>
        <w:t>и</w:t>
      </w:r>
      <w:r>
        <w:rPr>
          <w:spacing w:val="-6"/>
          <w:sz w:val="24"/>
        </w:rPr>
        <w:t xml:space="preserve"> </w:t>
      </w:r>
      <w:r>
        <w:rPr>
          <w:spacing w:val="-2"/>
          <w:sz w:val="24"/>
        </w:rPr>
        <w:t>литературы;</w:t>
      </w:r>
    </w:p>
    <w:p w:rsidR="005071C8" w:rsidRDefault="00BD237E">
      <w:pPr>
        <w:pStyle w:val="a4"/>
        <w:numPr>
          <w:ilvl w:val="0"/>
          <w:numId w:val="6"/>
        </w:numPr>
        <w:tabs>
          <w:tab w:val="left" w:pos="2410"/>
        </w:tabs>
        <w:spacing w:before="2" w:line="275" w:lineRule="exact"/>
        <w:ind w:left="2410" w:hanging="422"/>
        <w:jc w:val="left"/>
        <w:rPr>
          <w:sz w:val="24"/>
        </w:rPr>
      </w:pPr>
      <w:r>
        <w:rPr>
          <w:sz w:val="24"/>
        </w:rPr>
        <w:t>учебный</w:t>
      </w:r>
      <w:r>
        <w:rPr>
          <w:spacing w:val="-6"/>
          <w:sz w:val="24"/>
        </w:rPr>
        <w:t xml:space="preserve"> </w:t>
      </w:r>
      <w:r>
        <w:rPr>
          <w:sz w:val="24"/>
        </w:rPr>
        <w:t>кабинет</w:t>
      </w:r>
      <w:r>
        <w:rPr>
          <w:spacing w:val="-6"/>
          <w:sz w:val="24"/>
        </w:rPr>
        <w:t xml:space="preserve"> </w:t>
      </w:r>
      <w:r>
        <w:rPr>
          <w:sz w:val="24"/>
        </w:rPr>
        <w:t>родного</w:t>
      </w:r>
      <w:r>
        <w:rPr>
          <w:spacing w:val="1"/>
          <w:sz w:val="24"/>
        </w:rPr>
        <w:t xml:space="preserve"> </w:t>
      </w:r>
      <w:r>
        <w:rPr>
          <w:sz w:val="24"/>
        </w:rPr>
        <w:t>языка</w:t>
      </w:r>
      <w:r>
        <w:rPr>
          <w:spacing w:val="-8"/>
          <w:sz w:val="24"/>
        </w:rPr>
        <w:t xml:space="preserve"> </w:t>
      </w:r>
      <w:r>
        <w:rPr>
          <w:sz w:val="24"/>
        </w:rPr>
        <w:t>и</w:t>
      </w:r>
      <w:r>
        <w:rPr>
          <w:spacing w:val="-11"/>
          <w:sz w:val="24"/>
        </w:rPr>
        <w:t xml:space="preserve"> </w:t>
      </w:r>
      <w:r>
        <w:rPr>
          <w:sz w:val="24"/>
        </w:rPr>
        <w:t>родной</w:t>
      </w:r>
      <w:r>
        <w:rPr>
          <w:spacing w:val="-10"/>
          <w:sz w:val="24"/>
        </w:rPr>
        <w:t xml:space="preserve"> </w:t>
      </w:r>
      <w:r>
        <w:rPr>
          <w:spacing w:val="-2"/>
          <w:sz w:val="24"/>
        </w:rPr>
        <w:t>литературы;</w:t>
      </w:r>
    </w:p>
    <w:p w:rsidR="005071C8" w:rsidRDefault="00BD237E">
      <w:pPr>
        <w:pStyle w:val="a4"/>
        <w:numPr>
          <w:ilvl w:val="0"/>
          <w:numId w:val="6"/>
        </w:numPr>
        <w:tabs>
          <w:tab w:val="left" w:pos="2410"/>
        </w:tabs>
        <w:spacing w:line="275" w:lineRule="exact"/>
        <w:ind w:left="2410" w:hanging="422"/>
        <w:jc w:val="left"/>
        <w:rPr>
          <w:sz w:val="24"/>
        </w:rPr>
      </w:pPr>
      <w:r>
        <w:rPr>
          <w:sz w:val="24"/>
        </w:rPr>
        <w:t>учебный</w:t>
      </w:r>
      <w:r>
        <w:rPr>
          <w:spacing w:val="-9"/>
          <w:sz w:val="24"/>
        </w:rPr>
        <w:t xml:space="preserve"> </w:t>
      </w:r>
      <w:r>
        <w:rPr>
          <w:sz w:val="24"/>
        </w:rPr>
        <w:t>кабинет</w:t>
      </w:r>
      <w:r>
        <w:rPr>
          <w:spacing w:val="-9"/>
          <w:sz w:val="24"/>
        </w:rPr>
        <w:t xml:space="preserve"> </w:t>
      </w:r>
      <w:r>
        <w:rPr>
          <w:sz w:val="24"/>
        </w:rPr>
        <w:t>иностранного</w:t>
      </w:r>
      <w:r>
        <w:rPr>
          <w:spacing w:val="-5"/>
          <w:sz w:val="24"/>
        </w:rPr>
        <w:t xml:space="preserve"> </w:t>
      </w:r>
      <w:r>
        <w:rPr>
          <w:spacing w:val="-2"/>
          <w:sz w:val="24"/>
        </w:rPr>
        <w:t>языка;</w:t>
      </w:r>
    </w:p>
    <w:p w:rsidR="005071C8" w:rsidRDefault="00BD237E">
      <w:pPr>
        <w:pStyle w:val="a4"/>
        <w:numPr>
          <w:ilvl w:val="0"/>
          <w:numId w:val="6"/>
        </w:numPr>
        <w:tabs>
          <w:tab w:val="left" w:pos="2410"/>
        </w:tabs>
        <w:spacing w:before="3" w:line="275" w:lineRule="exact"/>
        <w:ind w:left="2410" w:hanging="422"/>
        <w:jc w:val="left"/>
        <w:rPr>
          <w:sz w:val="24"/>
        </w:rPr>
      </w:pPr>
      <w:r>
        <w:rPr>
          <w:sz w:val="24"/>
        </w:rPr>
        <w:t>учебный</w:t>
      </w:r>
      <w:r>
        <w:rPr>
          <w:spacing w:val="-4"/>
          <w:sz w:val="24"/>
        </w:rPr>
        <w:t xml:space="preserve"> </w:t>
      </w:r>
      <w:r>
        <w:rPr>
          <w:sz w:val="24"/>
        </w:rPr>
        <w:t>кабинет</w:t>
      </w:r>
      <w:r>
        <w:rPr>
          <w:spacing w:val="-5"/>
          <w:sz w:val="24"/>
        </w:rPr>
        <w:t xml:space="preserve"> </w:t>
      </w:r>
      <w:r>
        <w:rPr>
          <w:sz w:val="24"/>
        </w:rPr>
        <w:t>истории</w:t>
      </w:r>
      <w:r>
        <w:rPr>
          <w:spacing w:val="-9"/>
          <w:sz w:val="24"/>
        </w:rPr>
        <w:t xml:space="preserve"> </w:t>
      </w:r>
      <w:r>
        <w:rPr>
          <w:sz w:val="24"/>
        </w:rPr>
        <w:t>и</w:t>
      </w:r>
      <w:r>
        <w:rPr>
          <w:spacing w:val="-16"/>
          <w:sz w:val="24"/>
        </w:rPr>
        <w:t xml:space="preserve"> </w:t>
      </w:r>
      <w:r>
        <w:rPr>
          <w:spacing w:val="-2"/>
          <w:sz w:val="24"/>
        </w:rPr>
        <w:t>обществознания;</w:t>
      </w:r>
    </w:p>
    <w:p w:rsidR="005071C8" w:rsidRDefault="00BD237E">
      <w:pPr>
        <w:pStyle w:val="a4"/>
        <w:numPr>
          <w:ilvl w:val="0"/>
          <w:numId w:val="6"/>
        </w:numPr>
        <w:tabs>
          <w:tab w:val="left" w:pos="2410"/>
        </w:tabs>
        <w:spacing w:line="275" w:lineRule="exact"/>
        <w:ind w:left="2410" w:hanging="422"/>
        <w:jc w:val="left"/>
        <w:rPr>
          <w:sz w:val="24"/>
        </w:rPr>
      </w:pPr>
      <w:r>
        <w:rPr>
          <w:sz w:val="24"/>
        </w:rPr>
        <w:t>учебный</w:t>
      </w:r>
      <w:r>
        <w:rPr>
          <w:spacing w:val="-7"/>
          <w:sz w:val="24"/>
        </w:rPr>
        <w:t xml:space="preserve"> </w:t>
      </w:r>
      <w:r>
        <w:rPr>
          <w:sz w:val="24"/>
        </w:rPr>
        <w:t>кабинет</w:t>
      </w:r>
      <w:r>
        <w:rPr>
          <w:spacing w:val="-7"/>
          <w:sz w:val="24"/>
        </w:rPr>
        <w:t xml:space="preserve"> </w:t>
      </w:r>
      <w:r>
        <w:rPr>
          <w:spacing w:val="-2"/>
          <w:sz w:val="24"/>
        </w:rPr>
        <w:t>географии;</w:t>
      </w:r>
    </w:p>
    <w:p w:rsidR="005071C8" w:rsidRDefault="00BD237E">
      <w:pPr>
        <w:pStyle w:val="a4"/>
        <w:numPr>
          <w:ilvl w:val="0"/>
          <w:numId w:val="6"/>
        </w:numPr>
        <w:tabs>
          <w:tab w:val="left" w:pos="2410"/>
        </w:tabs>
        <w:spacing w:before="3" w:line="275" w:lineRule="exact"/>
        <w:ind w:left="2410" w:hanging="422"/>
        <w:jc w:val="left"/>
        <w:rPr>
          <w:sz w:val="24"/>
        </w:rPr>
      </w:pPr>
      <w:r>
        <w:rPr>
          <w:sz w:val="24"/>
        </w:rPr>
        <w:t>учебный</w:t>
      </w:r>
      <w:r>
        <w:rPr>
          <w:spacing w:val="-10"/>
          <w:sz w:val="24"/>
        </w:rPr>
        <w:t xml:space="preserve"> </w:t>
      </w:r>
      <w:r>
        <w:rPr>
          <w:sz w:val="24"/>
        </w:rPr>
        <w:t>кабинет</w:t>
      </w:r>
      <w:r>
        <w:rPr>
          <w:spacing w:val="-10"/>
          <w:sz w:val="24"/>
        </w:rPr>
        <w:t xml:space="preserve"> </w:t>
      </w:r>
      <w:r>
        <w:rPr>
          <w:sz w:val="24"/>
        </w:rPr>
        <w:t>изобразительного</w:t>
      </w:r>
      <w:r>
        <w:rPr>
          <w:spacing w:val="-9"/>
          <w:sz w:val="24"/>
        </w:rPr>
        <w:t xml:space="preserve"> </w:t>
      </w:r>
      <w:r>
        <w:rPr>
          <w:spacing w:val="-2"/>
          <w:sz w:val="24"/>
        </w:rPr>
        <w:t>искусства;</w:t>
      </w:r>
    </w:p>
    <w:p w:rsidR="005071C8" w:rsidRDefault="00BD237E">
      <w:pPr>
        <w:pStyle w:val="a4"/>
        <w:numPr>
          <w:ilvl w:val="0"/>
          <w:numId w:val="6"/>
        </w:numPr>
        <w:tabs>
          <w:tab w:val="left" w:pos="2410"/>
        </w:tabs>
        <w:spacing w:line="275" w:lineRule="exact"/>
        <w:ind w:left="2410" w:hanging="422"/>
        <w:jc w:val="left"/>
        <w:rPr>
          <w:sz w:val="24"/>
        </w:rPr>
      </w:pPr>
      <w:r>
        <w:rPr>
          <w:sz w:val="24"/>
        </w:rPr>
        <w:t>учебный</w:t>
      </w:r>
      <w:r>
        <w:rPr>
          <w:spacing w:val="-6"/>
          <w:sz w:val="24"/>
        </w:rPr>
        <w:t xml:space="preserve"> </w:t>
      </w:r>
      <w:r>
        <w:rPr>
          <w:sz w:val="24"/>
        </w:rPr>
        <w:t>кабинет</w:t>
      </w:r>
      <w:r>
        <w:rPr>
          <w:spacing w:val="50"/>
          <w:sz w:val="24"/>
        </w:rPr>
        <w:t xml:space="preserve"> </w:t>
      </w:r>
      <w:r>
        <w:rPr>
          <w:spacing w:val="-2"/>
          <w:sz w:val="24"/>
        </w:rPr>
        <w:t>музыки;</w:t>
      </w:r>
    </w:p>
    <w:p w:rsidR="005071C8" w:rsidRDefault="00BD237E">
      <w:pPr>
        <w:pStyle w:val="a4"/>
        <w:numPr>
          <w:ilvl w:val="0"/>
          <w:numId w:val="6"/>
        </w:numPr>
        <w:tabs>
          <w:tab w:val="left" w:pos="2410"/>
        </w:tabs>
        <w:spacing w:before="2" w:line="275" w:lineRule="exact"/>
        <w:ind w:left="2410" w:hanging="422"/>
        <w:jc w:val="left"/>
        <w:rPr>
          <w:sz w:val="24"/>
        </w:rPr>
      </w:pPr>
      <w:r>
        <w:rPr>
          <w:sz w:val="24"/>
        </w:rPr>
        <w:t>учебный</w:t>
      </w:r>
      <w:r>
        <w:rPr>
          <w:spacing w:val="-12"/>
          <w:sz w:val="24"/>
        </w:rPr>
        <w:t xml:space="preserve"> </w:t>
      </w:r>
      <w:r>
        <w:rPr>
          <w:sz w:val="24"/>
        </w:rPr>
        <w:t>кабинет</w:t>
      </w:r>
      <w:r>
        <w:rPr>
          <w:spacing w:val="-11"/>
          <w:sz w:val="24"/>
        </w:rPr>
        <w:t xml:space="preserve"> </w:t>
      </w:r>
      <w:r>
        <w:rPr>
          <w:spacing w:val="-2"/>
          <w:sz w:val="24"/>
        </w:rPr>
        <w:t>физики;</w:t>
      </w:r>
    </w:p>
    <w:p w:rsidR="005071C8" w:rsidRDefault="00BD237E">
      <w:pPr>
        <w:pStyle w:val="a4"/>
        <w:numPr>
          <w:ilvl w:val="0"/>
          <w:numId w:val="6"/>
        </w:numPr>
        <w:tabs>
          <w:tab w:val="left" w:pos="2410"/>
        </w:tabs>
        <w:spacing w:line="275" w:lineRule="exact"/>
        <w:ind w:left="2410" w:hanging="422"/>
        <w:jc w:val="left"/>
        <w:rPr>
          <w:sz w:val="24"/>
        </w:rPr>
      </w:pPr>
      <w:r>
        <w:rPr>
          <w:sz w:val="24"/>
        </w:rPr>
        <w:t>учебный</w:t>
      </w:r>
      <w:r>
        <w:rPr>
          <w:spacing w:val="-12"/>
          <w:sz w:val="24"/>
        </w:rPr>
        <w:t xml:space="preserve"> </w:t>
      </w:r>
      <w:r>
        <w:rPr>
          <w:sz w:val="24"/>
        </w:rPr>
        <w:t>кабинет</w:t>
      </w:r>
      <w:r>
        <w:rPr>
          <w:spacing w:val="-11"/>
          <w:sz w:val="24"/>
        </w:rPr>
        <w:t xml:space="preserve"> </w:t>
      </w:r>
      <w:r>
        <w:rPr>
          <w:spacing w:val="-2"/>
          <w:sz w:val="24"/>
        </w:rPr>
        <w:t>химии;</w:t>
      </w:r>
    </w:p>
    <w:p w:rsidR="005071C8" w:rsidRDefault="00BD237E">
      <w:pPr>
        <w:pStyle w:val="a4"/>
        <w:numPr>
          <w:ilvl w:val="0"/>
          <w:numId w:val="6"/>
        </w:numPr>
        <w:tabs>
          <w:tab w:val="left" w:pos="2410"/>
        </w:tabs>
        <w:spacing w:before="2" w:line="275" w:lineRule="exact"/>
        <w:ind w:left="2410" w:hanging="422"/>
        <w:jc w:val="left"/>
        <w:rPr>
          <w:sz w:val="24"/>
        </w:rPr>
      </w:pPr>
      <w:r>
        <w:rPr>
          <w:sz w:val="24"/>
        </w:rPr>
        <w:t>учебный</w:t>
      </w:r>
      <w:r>
        <w:rPr>
          <w:spacing w:val="-7"/>
          <w:sz w:val="24"/>
        </w:rPr>
        <w:t xml:space="preserve"> </w:t>
      </w:r>
      <w:r>
        <w:rPr>
          <w:sz w:val="24"/>
        </w:rPr>
        <w:t>кабинет</w:t>
      </w:r>
      <w:r>
        <w:rPr>
          <w:spacing w:val="-7"/>
          <w:sz w:val="24"/>
        </w:rPr>
        <w:t xml:space="preserve"> </w:t>
      </w:r>
      <w:r>
        <w:rPr>
          <w:spacing w:val="-2"/>
          <w:sz w:val="24"/>
        </w:rPr>
        <w:t>биологии;</w:t>
      </w:r>
    </w:p>
    <w:p w:rsidR="005071C8" w:rsidRDefault="00BD237E">
      <w:pPr>
        <w:pStyle w:val="a4"/>
        <w:numPr>
          <w:ilvl w:val="0"/>
          <w:numId w:val="6"/>
        </w:numPr>
        <w:tabs>
          <w:tab w:val="left" w:pos="2410"/>
        </w:tabs>
        <w:spacing w:line="275" w:lineRule="exact"/>
        <w:ind w:left="2410" w:hanging="422"/>
        <w:jc w:val="left"/>
        <w:rPr>
          <w:sz w:val="24"/>
        </w:rPr>
      </w:pPr>
      <w:r>
        <w:rPr>
          <w:sz w:val="24"/>
        </w:rPr>
        <w:t>учебный</w:t>
      </w:r>
      <w:r>
        <w:rPr>
          <w:spacing w:val="-7"/>
          <w:sz w:val="24"/>
        </w:rPr>
        <w:t xml:space="preserve"> </w:t>
      </w:r>
      <w:r>
        <w:rPr>
          <w:sz w:val="24"/>
        </w:rPr>
        <w:t>кабинет</w:t>
      </w:r>
      <w:r>
        <w:rPr>
          <w:spacing w:val="-7"/>
          <w:sz w:val="24"/>
        </w:rPr>
        <w:t xml:space="preserve"> </w:t>
      </w:r>
      <w:r>
        <w:rPr>
          <w:spacing w:val="-2"/>
          <w:sz w:val="24"/>
        </w:rPr>
        <w:t>математики;</w:t>
      </w:r>
    </w:p>
    <w:p w:rsidR="005071C8" w:rsidRDefault="00BD237E">
      <w:pPr>
        <w:pStyle w:val="a4"/>
        <w:numPr>
          <w:ilvl w:val="0"/>
          <w:numId w:val="6"/>
        </w:numPr>
        <w:tabs>
          <w:tab w:val="left" w:pos="2410"/>
        </w:tabs>
        <w:spacing w:before="3" w:line="275" w:lineRule="exact"/>
        <w:ind w:left="2410" w:hanging="422"/>
        <w:jc w:val="left"/>
        <w:rPr>
          <w:sz w:val="24"/>
        </w:rPr>
      </w:pPr>
      <w:r>
        <w:rPr>
          <w:sz w:val="24"/>
        </w:rPr>
        <w:t>учебный</w:t>
      </w:r>
      <w:r>
        <w:rPr>
          <w:spacing w:val="-7"/>
          <w:sz w:val="24"/>
        </w:rPr>
        <w:t xml:space="preserve"> </w:t>
      </w:r>
      <w:r>
        <w:rPr>
          <w:sz w:val="24"/>
        </w:rPr>
        <w:t>кабинет</w:t>
      </w:r>
      <w:r>
        <w:rPr>
          <w:spacing w:val="-7"/>
          <w:sz w:val="24"/>
        </w:rPr>
        <w:t xml:space="preserve"> </w:t>
      </w:r>
      <w:r>
        <w:rPr>
          <w:spacing w:val="-2"/>
          <w:sz w:val="24"/>
        </w:rPr>
        <w:t>информатики;</w:t>
      </w:r>
    </w:p>
    <w:p w:rsidR="005071C8" w:rsidRDefault="00BD237E">
      <w:pPr>
        <w:pStyle w:val="a4"/>
        <w:numPr>
          <w:ilvl w:val="0"/>
          <w:numId w:val="6"/>
        </w:numPr>
        <w:tabs>
          <w:tab w:val="left" w:pos="2410"/>
        </w:tabs>
        <w:spacing w:line="275" w:lineRule="exact"/>
        <w:ind w:left="2410" w:hanging="422"/>
        <w:jc w:val="left"/>
        <w:rPr>
          <w:sz w:val="24"/>
        </w:rPr>
      </w:pPr>
      <w:r>
        <w:rPr>
          <w:sz w:val="24"/>
        </w:rPr>
        <w:t>учебный</w:t>
      </w:r>
      <w:r>
        <w:rPr>
          <w:spacing w:val="-7"/>
          <w:sz w:val="24"/>
        </w:rPr>
        <w:t xml:space="preserve"> </w:t>
      </w:r>
      <w:r>
        <w:rPr>
          <w:sz w:val="24"/>
        </w:rPr>
        <w:t>кабинет</w:t>
      </w:r>
      <w:r>
        <w:rPr>
          <w:spacing w:val="-7"/>
          <w:sz w:val="24"/>
        </w:rPr>
        <w:t xml:space="preserve"> </w:t>
      </w:r>
      <w:r>
        <w:rPr>
          <w:sz w:val="24"/>
        </w:rPr>
        <w:t>(мастерская)</w:t>
      </w:r>
      <w:r>
        <w:rPr>
          <w:spacing w:val="-5"/>
          <w:sz w:val="24"/>
        </w:rPr>
        <w:t xml:space="preserve"> </w:t>
      </w:r>
      <w:r>
        <w:rPr>
          <w:spacing w:val="-2"/>
          <w:sz w:val="24"/>
        </w:rPr>
        <w:t>технологии;</w:t>
      </w:r>
    </w:p>
    <w:p w:rsidR="005071C8" w:rsidRDefault="00BD237E">
      <w:pPr>
        <w:pStyle w:val="a4"/>
        <w:numPr>
          <w:ilvl w:val="0"/>
          <w:numId w:val="6"/>
        </w:numPr>
        <w:tabs>
          <w:tab w:val="left" w:pos="2410"/>
        </w:tabs>
        <w:spacing w:before="5" w:line="237" w:lineRule="auto"/>
        <w:ind w:right="3566" w:firstLine="566"/>
        <w:jc w:val="left"/>
        <w:rPr>
          <w:sz w:val="24"/>
        </w:rPr>
      </w:pPr>
      <w:r>
        <w:rPr>
          <w:sz w:val="24"/>
        </w:rPr>
        <w:t>учебный</w:t>
      </w:r>
      <w:r>
        <w:rPr>
          <w:spacing w:val="-15"/>
          <w:sz w:val="24"/>
        </w:rPr>
        <w:t xml:space="preserve"> </w:t>
      </w:r>
      <w:r>
        <w:rPr>
          <w:sz w:val="24"/>
        </w:rPr>
        <w:t>кабинет</w:t>
      </w:r>
      <w:r>
        <w:rPr>
          <w:spacing w:val="-15"/>
          <w:sz w:val="24"/>
        </w:rPr>
        <w:t xml:space="preserve"> </w:t>
      </w:r>
      <w:r>
        <w:rPr>
          <w:sz w:val="24"/>
        </w:rPr>
        <w:t>основ</w:t>
      </w:r>
      <w:r>
        <w:rPr>
          <w:spacing w:val="-15"/>
          <w:sz w:val="24"/>
        </w:rPr>
        <w:t xml:space="preserve"> </w:t>
      </w:r>
      <w:r>
        <w:rPr>
          <w:sz w:val="24"/>
        </w:rPr>
        <w:t>безопасности</w:t>
      </w:r>
      <w:r>
        <w:rPr>
          <w:spacing w:val="-15"/>
          <w:sz w:val="24"/>
        </w:rPr>
        <w:t xml:space="preserve"> </w:t>
      </w:r>
      <w:r>
        <w:rPr>
          <w:sz w:val="24"/>
        </w:rPr>
        <w:t>жизнедеятельности. Учебные кабинеты включают следующие зоны:</w:t>
      </w:r>
    </w:p>
    <w:p w:rsidR="005071C8" w:rsidRDefault="00BD237E">
      <w:pPr>
        <w:pStyle w:val="a4"/>
        <w:numPr>
          <w:ilvl w:val="0"/>
          <w:numId w:val="6"/>
        </w:numPr>
        <w:tabs>
          <w:tab w:val="left" w:pos="2410"/>
        </w:tabs>
        <w:spacing w:before="6" w:line="237" w:lineRule="auto"/>
        <w:ind w:right="1070" w:firstLine="566"/>
        <w:jc w:val="left"/>
        <w:rPr>
          <w:sz w:val="24"/>
        </w:rPr>
      </w:pPr>
      <w:r>
        <w:rPr>
          <w:sz w:val="24"/>
        </w:rPr>
        <w:t>рабочее</w:t>
      </w:r>
      <w:r>
        <w:rPr>
          <w:spacing w:val="40"/>
          <w:sz w:val="24"/>
        </w:rPr>
        <w:t xml:space="preserve"> </w:t>
      </w:r>
      <w:r>
        <w:rPr>
          <w:sz w:val="24"/>
        </w:rPr>
        <w:t>место</w:t>
      </w:r>
      <w:r>
        <w:rPr>
          <w:spacing w:val="40"/>
          <w:sz w:val="24"/>
        </w:rPr>
        <w:t xml:space="preserve"> </w:t>
      </w:r>
      <w:r>
        <w:rPr>
          <w:sz w:val="24"/>
        </w:rPr>
        <w:t>учителя</w:t>
      </w:r>
      <w:r>
        <w:rPr>
          <w:spacing w:val="40"/>
          <w:sz w:val="24"/>
        </w:rPr>
        <w:t xml:space="preserve"> </w:t>
      </w:r>
      <w:r>
        <w:rPr>
          <w:sz w:val="24"/>
        </w:rPr>
        <w:t>с</w:t>
      </w:r>
      <w:r>
        <w:rPr>
          <w:spacing w:val="40"/>
          <w:sz w:val="24"/>
        </w:rPr>
        <w:t xml:space="preserve"> </w:t>
      </w:r>
      <w:r>
        <w:rPr>
          <w:sz w:val="24"/>
        </w:rPr>
        <w:t>пространством</w:t>
      </w:r>
      <w:r>
        <w:rPr>
          <w:spacing w:val="40"/>
          <w:sz w:val="24"/>
        </w:rPr>
        <w:t xml:space="preserve"> </w:t>
      </w:r>
      <w:r>
        <w:rPr>
          <w:sz w:val="24"/>
        </w:rPr>
        <w:t>для</w:t>
      </w:r>
      <w:r>
        <w:rPr>
          <w:spacing w:val="40"/>
          <w:sz w:val="24"/>
        </w:rPr>
        <w:t xml:space="preserve"> </w:t>
      </w:r>
      <w:r>
        <w:rPr>
          <w:sz w:val="24"/>
        </w:rPr>
        <w:t>размещения</w:t>
      </w:r>
      <w:r>
        <w:rPr>
          <w:spacing w:val="40"/>
          <w:sz w:val="24"/>
        </w:rPr>
        <w:t xml:space="preserve"> </w:t>
      </w:r>
      <w:r>
        <w:rPr>
          <w:sz w:val="24"/>
        </w:rPr>
        <w:t>часто</w:t>
      </w:r>
      <w:r>
        <w:rPr>
          <w:spacing w:val="40"/>
          <w:sz w:val="24"/>
        </w:rPr>
        <w:t xml:space="preserve"> </w:t>
      </w:r>
      <w:r>
        <w:rPr>
          <w:sz w:val="24"/>
        </w:rPr>
        <w:t xml:space="preserve">используемого </w:t>
      </w:r>
      <w:r>
        <w:rPr>
          <w:spacing w:val="-2"/>
          <w:sz w:val="24"/>
        </w:rPr>
        <w:t>оснащения;</w:t>
      </w:r>
    </w:p>
    <w:p w:rsidR="005071C8" w:rsidRDefault="00BD237E">
      <w:pPr>
        <w:pStyle w:val="a4"/>
        <w:numPr>
          <w:ilvl w:val="0"/>
          <w:numId w:val="6"/>
        </w:numPr>
        <w:tabs>
          <w:tab w:val="left" w:pos="2410"/>
        </w:tabs>
        <w:spacing w:before="3" w:line="275" w:lineRule="exact"/>
        <w:ind w:left="2410" w:hanging="422"/>
        <w:jc w:val="left"/>
        <w:rPr>
          <w:sz w:val="24"/>
        </w:rPr>
      </w:pPr>
      <w:r>
        <w:rPr>
          <w:sz w:val="24"/>
        </w:rPr>
        <w:t>рабочую</w:t>
      </w:r>
      <w:r>
        <w:rPr>
          <w:spacing w:val="-10"/>
          <w:sz w:val="24"/>
        </w:rPr>
        <w:t xml:space="preserve"> </w:t>
      </w:r>
      <w:r>
        <w:rPr>
          <w:sz w:val="24"/>
        </w:rPr>
        <w:t>зону</w:t>
      </w:r>
      <w:r>
        <w:rPr>
          <w:spacing w:val="-11"/>
          <w:sz w:val="24"/>
        </w:rPr>
        <w:t xml:space="preserve"> </w:t>
      </w:r>
      <w:r>
        <w:rPr>
          <w:sz w:val="24"/>
        </w:rPr>
        <w:t>учащихся</w:t>
      </w:r>
      <w:r>
        <w:rPr>
          <w:spacing w:val="-1"/>
          <w:sz w:val="24"/>
        </w:rPr>
        <w:t xml:space="preserve"> </w:t>
      </w:r>
      <w:r>
        <w:rPr>
          <w:sz w:val="24"/>
        </w:rPr>
        <w:t>с</w:t>
      </w:r>
      <w:r>
        <w:rPr>
          <w:spacing w:val="-3"/>
          <w:sz w:val="24"/>
        </w:rPr>
        <w:t xml:space="preserve"> </w:t>
      </w:r>
      <w:r>
        <w:rPr>
          <w:sz w:val="24"/>
        </w:rPr>
        <w:t>местом</w:t>
      </w:r>
      <w:r>
        <w:rPr>
          <w:spacing w:val="1"/>
          <w:sz w:val="24"/>
        </w:rPr>
        <w:t xml:space="preserve"> </w:t>
      </w:r>
      <w:r>
        <w:rPr>
          <w:sz w:val="24"/>
        </w:rPr>
        <w:t>для</w:t>
      </w:r>
      <w:r>
        <w:rPr>
          <w:spacing w:val="-7"/>
          <w:sz w:val="24"/>
        </w:rPr>
        <w:t xml:space="preserve"> </w:t>
      </w:r>
      <w:r>
        <w:rPr>
          <w:sz w:val="24"/>
        </w:rPr>
        <w:t>размещения</w:t>
      </w:r>
      <w:r>
        <w:rPr>
          <w:spacing w:val="-1"/>
          <w:sz w:val="24"/>
        </w:rPr>
        <w:t xml:space="preserve"> </w:t>
      </w:r>
      <w:r>
        <w:rPr>
          <w:sz w:val="24"/>
        </w:rPr>
        <w:t>личных</w:t>
      </w:r>
      <w:r>
        <w:rPr>
          <w:spacing w:val="-10"/>
          <w:sz w:val="24"/>
        </w:rPr>
        <w:t xml:space="preserve"> </w:t>
      </w:r>
      <w:r>
        <w:rPr>
          <w:spacing w:val="-2"/>
          <w:sz w:val="24"/>
        </w:rPr>
        <w:t>вещей;</w:t>
      </w:r>
    </w:p>
    <w:p w:rsidR="005071C8" w:rsidRDefault="00BD237E">
      <w:pPr>
        <w:pStyle w:val="a4"/>
        <w:numPr>
          <w:ilvl w:val="0"/>
          <w:numId w:val="6"/>
        </w:numPr>
        <w:tabs>
          <w:tab w:val="left" w:pos="2410"/>
        </w:tabs>
        <w:spacing w:line="275" w:lineRule="exact"/>
        <w:ind w:left="2410" w:hanging="422"/>
        <w:jc w:val="left"/>
        <w:rPr>
          <w:sz w:val="24"/>
        </w:rPr>
      </w:pPr>
      <w:r>
        <w:rPr>
          <w:sz w:val="24"/>
        </w:rPr>
        <w:t>пространство</w:t>
      </w:r>
      <w:r>
        <w:rPr>
          <w:spacing w:val="-6"/>
          <w:sz w:val="24"/>
        </w:rPr>
        <w:t xml:space="preserve"> </w:t>
      </w:r>
      <w:r>
        <w:rPr>
          <w:sz w:val="24"/>
        </w:rPr>
        <w:t>для</w:t>
      </w:r>
      <w:r>
        <w:rPr>
          <w:spacing w:val="-8"/>
          <w:sz w:val="24"/>
        </w:rPr>
        <w:t xml:space="preserve"> </w:t>
      </w:r>
      <w:r>
        <w:rPr>
          <w:sz w:val="24"/>
        </w:rPr>
        <w:t>размещения</w:t>
      </w:r>
      <w:r>
        <w:rPr>
          <w:spacing w:val="-12"/>
          <w:sz w:val="24"/>
        </w:rPr>
        <w:t xml:space="preserve"> </w:t>
      </w:r>
      <w:r>
        <w:rPr>
          <w:sz w:val="24"/>
        </w:rPr>
        <w:t>и</w:t>
      </w:r>
      <w:r>
        <w:rPr>
          <w:spacing w:val="-8"/>
          <w:sz w:val="24"/>
        </w:rPr>
        <w:t xml:space="preserve"> </w:t>
      </w:r>
      <w:r>
        <w:rPr>
          <w:sz w:val="24"/>
        </w:rPr>
        <w:t>хранения</w:t>
      </w:r>
      <w:r>
        <w:rPr>
          <w:spacing w:val="-4"/>
          <w:sz w:val="24"/>
        </w:rPr>
        <w:t xml:space="preserve"> </w:t>
      </w:r>
      <w:r>
        <w:rPr>
          <w:sz w:val="24"/>
        </w:rPr>
        <w:t>учебного</w:t>
      </w:r>
      <w:r>
        <w:rPr>
          <w:spacing w:val="-12"/>
          <w:sz w:val="24"/>
        </w:rPr>
        <w:t xml:space="preserve"> </w:t>
      </w:r>
      <w:r>
        <w:rPr>
          <w:spacing w:val="-2"/>
          <w:sz w:val="24"/>
        </w:rPr>
        <w:t>оборудования;</w:t>
      </w:r>
    </w:p>
    <w:p w:rsidR="005071C8" w:rsidRDefault="00BD237E">
      <w:pPr>
        <w:pStyle w:val="a4"/>
        <w:numPr>
          <w:ilvl w:val="0"/>
          <w:numId w:val="6"/>
        </w:numPr>
        <w:tabs>
          <w:tab w:val="left" w:pos="2410"/>
        </w:tabs>
        <w:spacing w:before="3" w:line="275" w:lineRule="exact"/>
        <w:ind w:left="2410" w:hanging="422"/>
        <w:jc w:val="left"/>
        <w:rPr>
          <w:sz w:val="24"/>
        </w:rPr>
      </w:pPr>
      <w:r>
        <w:rPr>
          <w:spacing w:val="-2"/>
          <w:sz w:val="24"/>
        </w:rPr>
        <w:t>демонстрационную</w:t>
      </w:r>
      <w:r>
        <w:rPr>
          <w:spacing w:val="10"/>
          <w:sz w:val="24"/>
        </w:rPr>
        <w:t xml:space="preserve"> </w:t>
      </w:r>
      <w:r>
        <w:rPr>
          <w:spacing w:val="-4"/>
          <w:sz w:val="24"/>
        </w:rPr>
        <w:t>зону.</w:t>
      </w:r>
    </w:p>
    <w:p w:rsidR="005071C8" w:rsidRDefault="00BD237E">
      <w:pPr>
        <w:pStyle w:val="a3"/>
        <w:spacing w:line="242" w:lineRule="auto"/>
        <w:jc w:val="left"/>
      </w:pPr>
      <w:r>
        <w:t>Организация</w:t>
      </w:r>
      <w:r>
        <w:rPr>
          <w:spacing w:val="40"/>
        </w:rPr>
        <w:t xml:space="preserve"> </w:t>
      </w:r>
      <w:r>
        <w:t>зональной</w:t>
      </w:r>
      <w:r>
        <w:rPr>
          <w:spacing w:val="40"/>
        </w:rPr>
        <w:t xml:space="preserve"> </w:t>
      </w:r>
      <w:r>
        <w:t>структуры</w:t>
      </w:r>
      <w:r>
        <w:rPr>
          <w:spacing w:val="40"/>
        </w:rPr>
        <w:t xml:space="preserve"> </w:t>
      </w:r>
      <w:r>
        <w:t>учебного</w:t>
      </w:r>
      <w:r>
        <w:rPr>
          <w:spacing w:val="40"/>
        </w:rPr>
        <w:t xml:space="preserve"> </w:t>
      </w:r>
      <w:r>
        <w:t>кабинета</w:t>
      </w:r>
      <w:r>
        <w:rPr>
          <w:spacing w:val="40"/>
        </w:rPr>
        <w:t xml:space="preserve"> </w:t>
      </w:r>
      <w:r>
        <w:t>отвечает</w:t>
      </w:r>
      <w:r>
        <w:rPr>
          <w:spacing w:val="40"/>
        </w:rPr>
        <w:t xml:space="preserve"> </w:t>
      </w:r>
      <w:r>
        <w:t>педагогическим</w:t>
      </w:r>
      <w:r>
        <w:rPr>
          <w:spacing w:val="40"/>
        </w:rPr>
        <w:t xml:space="preserve"> </w:t>
      </w:r>
      <w:r>
        <w:t>и</w:t>
      </w:r>
      <w:r>
        <w:rPr>
          <w:spacing w:val="40"/>
        </w:rPr>
        <w:t xml:space="preserve"> </w:t>
      </w:r>
      <w:r>
        <w:t>эргономическим требованиям, комфортности и безопасности образовательного процесса.</w:t>
      </w:r>
    </w:p>
    <w:p w:rsidR="005071C8" w:rsidRDefault="00BD237E">
      <w:pPr>
        <w:pStyle w:val="a3"/>
        <w:spacing w:line="271" w:lineRule="exact"/>
        <w:ind w:left="1988" w:firstLine="0"/>
        <w:jc w:val="left"/>
      </w:pPr>
      <w:r>
        <w:t>Компонентами</w:t>
      </w:r>
      <w:r>
        <w:rPr>
          <w:spacing w:val="-17"/>
        </w:rPr>
        <w:t xml:space="preserve"> </w:t>
      </w:r>
      <w:r>
        <w:t>оснащения</w:t>
      </w:r>
      <w:r>
        <w:rPr>
          <w:spacing w:val="-12"/>
        </w:rPr>
        <w:t xml:space="preserve"> </w:t>
      </w:r>
      <w:r>
        <w:t>учебного</w:t>
      </w:r>
      <w:r>
        <w:rPr>
          <w:spacing w:val="5"/>
        </w:rPr>
        <w:t xml:space="preserve"> </w:t>
      </w:r>
      <w:r>
        <w:t>кабинета</w:t>
      </w:r>
      <w:r>
        <w:rPr>
          <w:spacing w:val="-10"/>
        </w:rPr>
        <w:t xml:space="preserve"> </w:t>
      </w:r>
      <w:r>
        <w:t>в</w:t>
      </w:r>
      <w:r>
        <w:rPr>
          <w:spacing w:val="-8"/>
        </w:rPr>
        <w:t xml:space="preserve"> </w:t>
      </w:r>
      <w:r>
        <w:t>Школе</w:t>
      </w:r>
      <w:r>
        <w:rPr>
          <w:spacing w:val="-2"/>
        </w:rPr>
        <w:t xml:space="preserve"> являются:</w:t>
      </w:r>
    </w:p>
    <w:p w:rsidR="005071C8" w:rsidRDefault="00BD237E">
      <w:pPr>
        <w:pStyle w:val="a4"/>
        <w:numPr>
          <w:ilvl w:val="0"/>
          <w:numId w:val="6"/>
        </w:numPr>
        <w:tabs>
          <w:tab w:val="left" w:pos="2410"/>
        </w:tabs>
        <w:spacing w:before="1" w:line="275" w:lineRule="exact"/>
        <w:ind w:left="2410" w:hanging="422"/>
        <w:jc w:val="left"/>
        <w:rPr>
          <w:sz w:val="24"/>
        </w:rPr>
      </w:pPr>
      <w:r>
        <w:rPr>
          <w:sz w:val="24"/>
        </w:rPr>
        <w:t>школьная</w:t>
      </w:r>
      <w:r>
        <w:rPr>
          <w:spacing w:val="-9"/>
          <w:sz w:val="24"/>
        </w:rPr>
        <w:t xml:space="preserve"> </w:t>
      </w:r>
      <w:r>
        <w:rPr>
          <w:spacing w:val="-2"/>
          <w:sz w:val="24"/>
        </w:rPr>
        <w:t>мебель;</w:t>
      </w:r>
    </w:p>
    <w:p w:rsidR="005071C8" w:rsidRDefault="00BD237E">
      <w:pPr>
        <w:pStyle w:val="a4"/>
        <w:numPr>
          <w:ilvl w:val="0"/>
          <w:numId w:val="6"/>
        </w:numPr>
        <w:tabs>
          <w:tab w:val="left" w:pos="2410"/>
        </w:tabs>
        <w:spacing w:line="275" w:lineRule="exact"/>
        <w:ind w:left="2410" w:hanging="422"/>
        <w:jc w:val="left"/>
        <w:rPr>
          <w:sz w:val="24"/>
        </w:rPr>
      </w:pPr>
      <w:r>
        <w:rPr>
          <w:sz w:val="24"/>
        </w:rPr>
        <w:t>технические</w:t>
      </w:r>
      <w:r>
        <w:rPr>
          <w:spacing w:val="-14"/>
          <w:sz w:val="24"/>
        </w:rPr>
        <w:t xml:space="preserve"> </w:t>
      </w:r>
      <w:r>
        <w:rPr>
          <w:spacing w:val="-2"/>
          <w:sz w:val="24"/>
        </w:rPr>
        <w:t>средства;</w:t>
      </w:r>
    </w:p>
    <w:p w:rsidR="005071C8" w:rsidRDefault="00BD237E">
      <w:pPr>
        <w:pStyle w:val="a4"/>
        <w:numPr>
          <w:ilvl w:val="0"/>
          <w:numId w:val="6"/>
        </w:numPr>
        <w:tabs>
          <w:tab w:val="left" w:pos="2410"/>
        </w:tabs>
        <w:spacing w:before="3" w:line="275" w:lineRule="exact"/>
        <w:ind w:left="2410" w:hanging="422"/>
        <w:jc w:val="left"/>
        <w:rPr>
          <w:sz w:val="24"/>
        </w:rPr>
      </w:pPr>
      <w:r>
        <w:rPr>
          <w:spacing w:val="-2"/>
          <w:sz w:val="24"/>
        </w:rPr>
        <w:t>лабораторно-технологическое</w:t>
      </w:r>
      <w:r>
        <w:rPr>
          <w:spacing w:val="32"/>
          <w:sz w:val="24"/>
        </w:rPr>
        <w:t xml:space="preserve"> </w:t>
      </w:r>
      <w:r>
        <w:rPr>
          <w:spacing w:val="-2"/>
          <w:sz w:val="24"/>
        </w:rPr>
        <w:t>оборудование;</w:t>
      </w:r>
    </w:p>
    <w:p w:rsidR="005071C8" w:rsidRDefault="00BD237E">
      <w:pPr>
        <w:pStyle w:val="a4"/>
        <w:numPr>
          <w:ilvl w:val="0"/>
          <w:numId w:val="6"/>
        </w:numPr>
        <w:tabs>
          <w:tab w:val="left" w:pos="2410"/>
        </w:tabs>
        <w:spacing w:line="275" w:lineRule="exact"/>
        <w:ind w:left="2410" w:hanging="422"/>
        <w:jc w:val="left"/>
        <w:rPr>
          <w:sz w:val="24"/>
        </w:rPr>
      </w:pPr>
      <w:r>
        <w:rPr>
          <w:sz w:val="24"/>
        </w:rPr>
        <w:t>фонд</w:t>
      </w:r>
      <w:r>
        <w:rPr>
          <w:spacing w:val="-9"/>
          <w:sz w:val="24"/>
        </w:rPr>
        <w:t xml:space="preserve"> </w:t>
      </w:r>
      <w:r>
        <w:rPr>
          <w:sz w:val="24"/>
        </w:rPr>
        <w:t>дополнительной</w:t>
      </w:r>
      <w:r>
        <w:rPr>
          <w:spacing w:val="-4"/>
          <w:sz w:val="24"/>
        </w:rPr>
        <w:t xml:space="preserve"> </w:t>
      </w:r>
      <w:r>
        <w:rPr>
          <w:spacing w:val="-2"/>
          <w:sz w:val="24"/>
        </w:rPr>
        <w:t>литературы;</w:t>
      </w:r>
    </w:p>
    <w:p w:rsidR="005071C8" w:rsidRDefault="00BD237E">
      <w:pPr>
        <w:pStyle w:val="a4"/>
        <w:numPr>
          <w:ilvl w:val="0"/>
          <w:numId w:val="6"/>
        </w:numPr>
        <w:tabs>
          <w:tab w:val="left" w:pos="2410"/>
        </w:tabs>
        <w:spacing w:before="2" w:line="275" w:lineRule="exact"/>
        <w:ind w:left="2410" w:hanging="422"/>
        <w:jc w:val="left"/>
        <w:rPr>
          <w:sz w:val="24"/>
        </w:rPr>
      </w:pPr>
      <w:r>
        <w:rPr>
          <w:sz w:val="24"/>
        </w:rPr>
        <w:t>учебно-наглядные</w:t>
      </w:r>
      <w:r>
        <w:rPr>
          <w:spacing w:val="-7"/>
          <w:sz w:val="24"/>
        </w:rPr>
        <w:t xml:space="preserve"> </w:t>
      </w:r>
      <w:r>
        <w:rPr>
          <w:spacing w:val="-2"/>
          <w:sz w:val="24"/>
        </w:rPr>
        <w:t>пособия;</w:t>
      </w:r>
    </w:p>
    <w:p w:rsidR="005071C8" w:rsidRDefault="00BD237E">
      <w:pPr>
        <w:pStyle w:val="a4"/>
        <w:numPr>
          <w:ilvl w:val="0"/>
          <w:numId w:val="6"/>
        </w:numPr>
        <w:tabs>
          <w:tab w:val="left" w:pos="2410"/>
        </w:tabs>
        <w:spacing w:line="242" w:lineRule="auto"/>
        <w:ind w:left="1988" w:right="6056" w:firstLine="0"/>
        <w:jc w:val="left"/>
        <w:rPr>
          <w:sz w:val="24"/>
        </w:rPr>
      </w:pPr>
      <w:r>
        <w:rPr>
          <w:sz w:val="24"/>
        </w:rPr>
        <w:t>учебно-методические</w:t>
      </w:r>
      <w:r>
        <w:rPr>
          <w:spacing w:val="-15"/>
          <w:sz w:val="24"/>
        </w:rPr>
        <w:t xml:space="preserve"> </w:t>
      </w:r>
      <w:r>
        <w:rPr>
          <w:sz w:val="24"/>
        </w:rPr>
        <w:t>материалы. В базовый комплект мебели входят:</w:t>
      </w:r>
    </w:p>
    <w:p w:rsidR="005071C8" w:rsidRDefault="00BD237E">
      <w:pPr>
        <w:pStyle w:val="a4"/>
        <w:numPr>
          <w:ilvl w:val="0"/>
          <w:numId w:val="6"/>
        </w:numPr>
        <w:tabs>
          <w:tab w:val="left" w:pos="2410"/>
        </w:tabs>
        <w:spacing w:line="270" w:lineRule="exact"/>
        <w:ind w:left="2410" w:hanging="422"/>
        <w:jc w:val="left"/>
        <w:rPr>
          <w:sz w:val="24"/>
        </w:rPr>
      </w:pPr>
      <w:r>
        <w:rPr>
          <w:sz w:val="24"/>
        </w:rPr>
        <w:t>доска</w:t>
      </w:r>
      <w:r>
        <w:rPr>
          <w:spacing w:val="-5"/>
          <w:sz w:val="24"/>
        </w:rPr>
        <w:t xml:space="preserve"> </w:t>
      </w:r>
      <w:r>
        <w:rPr>
          <w:spacing w:val="-2"/>
          <w:sz w:val="24"/>
        </w:rPr>
        <w:t>классная;</w:t>
      </w:r>
    </w:p>
    <w:p w:rsidR="005071C8" w:rsidRDefault="00BD237E">
      <w:pPr>
        <w:pStyle w:val="a4"/>
        <w:numPr>
          <w:ilvl w:val="0"/>
          <w:numId w:val="6"/>
        </w:numPr>
        <w:tabs>
          <w:tab w:val="left" w:pos="2410"/>
        </w:tabs>
        <w:spacing w:line="275" w:lineRule="exact"/>
        <w:ind w:left="2410" w:hanging="422"/>
        <w:jc w:val="left"/>
        <w:rPr>
          <w:sz w:val="24"/>
        </w:rPr>
      </w:pPr>
      <w:r>
        <w:rPr>
          <w:sz w:val="24"/>
        </w:rPr>
        <w:t xml:space="preserve">стол </w:t>
      </w:r>
      <w:r>
        <w:rPr>
          <w:spacing w:val="-2"/>
          <w:sz w:val="24"/>
        </w:rPr>
        <w:t>учителя;</w:t>
      </w:r>
    </w:p>
    <w:p w:rsidR="005071C8" w:rsidRDefault="00BD237E">
      <w:pPr>
        <w:pStyle w:val="a4"/>
        <w:numPr>
          <w:ilvl w:val="0"/>
          <w:numId w:val="6"/>
        </w:numPr>
        <w:tabs>
          <w:tab w:val="left" w:pos="2410"/>
        </w:tabs>
        <w:spacing w:before="2" w:line="275" w:lineRule="exact"/>
        <w:ind w:left="2410" w:hanging="422"/>
        <w:jc w:val="left"/>
        <w:rPr>
          <w:sz w:val="24"/>
        </w:rPr>
      </w:pPr>
      <w:r>
        <w:rPr>
          <w:sz w:val="24"/>
        </w:rPr>
        <w:t>стул учителя</w:t>
      </w:r>
      <w:r>
        <w:rPr>
          <w:spacing w:val="-7"/>
          <w:sz w:val="24"/>
        </w:rPr>
        <w:t xml:space="preserve"> </w:t>
      </w:r>
      <w:r>
        <w:rPr>
          <w:spacing w:val="-2"/>
          <w:sz w:val="24"/>
        </w:rPr>
        <w:t>(приставной);</w:t>
      </w:r>
    </w:p>
    <w:p w:rsidR="005071C8" w:rsidRDefault="00BD237E">
      <w:pPr>
        <w:pStyle w:val="a4"/>
        <w:numPr>
          <w:ilvl w:val="0"/>
          <w:numId w:val="6"/>
        </w:numPr>
        <w:tabs>
          <w:tab w:val="left" w:pos="2410"/>
        </w:tabs>
        <w:spacing w:line="275" w:lineRule="exact"/>
        <w:ind w:left="2410" w:hanging="422"/>
        <w:jc w:val="left"/>
        <w:rPr>
          <w:sz w:val="24"/>
        </w:rPr>
      </w:pPr>
      <w:r>
        <w:rPr>
          <w:sz w:val="24"/>
        </w:rPr>
        <w:t>кресло</w:t>
      </w:r>
      <w:r>
        <w:rPr>
          <w:spacing w:val="-3"/>
          <w:sz w:val="24"/>
        </w:rPr>
        <w:t xml:space="preserve"> </w:t>
      </w:r>
      <w:r>
        <w:rPr>
          <w:sz w:val="24"/>
        </w:rPr>
        <w:t>для</w:t>
      </w:r>
      <w:r>
        <w:rPr>
          <w:spacing w:val="-1"/>
          <w:sz w:val="24"/>
        </w:rPr>
        <w:t xml:space="preserve"> </w:t>
      </w:r>
      <w:r>
        <w:rPr>
          <w:spacing w:val="-2"/>
          <w:sz w:val="24"/>
        </w:rPr>
        <w:t>учителя;</w:t>
      </w:r>
    </w:p>
    <w:p w:rsidR="005071C8" w:rsidRDefault="00BD237E">
      <w:pPr>
        <w:pStyle w:val="a4"/>
        <w:numPr>
          <w:ilvl w:val="0"/>
          <w:numId w:val="6"/>
        </w:numPr>
        <w:tabs>
          <w:tab w:val="left" w:pos="2410"/>
        </w:tabs>
        <w:spacing w:before="2" w:line="275" w:lineRule="exact"/>
        <w:ind w:left="2410" w:hanging="422"/>
        <w:jc w:val="left"/>
        <w:rPr>
          <w:sz w:val="24"/>
        </w:rPr>
      </w:pPr>
      <w:r>
        <w:rPr>
          <w:sz w:val="24"/>
        </w:rPr>
        <w:t>стол</w:t>
      </w:r>
      <w:r>
        <w:rPr>
          <w:spacing w:val="-8"/>
          <w:sz w:val="24"/>
        </w:rPr>
        <w:t xml:space="preserve"> </w:t>
      </w:r>
      <w:r>
        <w:rPr>
          <w:sz w:val="24"/>
        </w:rPr>
        <w:t>ученический</w:t>
      </w:r>
      <w:r>
        <w:rPr>
          <w:spacing w:val="-2"/>
          <w:sz w:val="24"/>
        </w:rPr>
        <w:t xml:space="preserve"> </w:t>
      </w:r>
      <w:r>
        <w:rPr>
          <w:sz w:val="24"/>
        </w:rPr>
        <w:t>(регулируемый</w:t>
      </w:r>
      <w:r>
        <w:rPr>
          <w:spacing w:val="-1"/>
          <w:sz w:val="24"/>
        </w:rPr>
        <w:t xml:space="preserve"> </w:t>
      </w:r>
      <w:r>
        <w:rPr>
          <w:sz w:val="24"/>
        </w:rPr>
        <w:t>по</w:t>
      </w:r>
      <w:r>
        <w:rPr>
          <w:spacing w:val="-4"/>
          <w:sz w:val="24"/>
        </w:rPr>
        <w:t xml:space="preserve"> </w:t>
      </w:r>
      <w:r>
        <w:rPr>
          <w:spacing w:val="-2"/>
          <w:sz w:val="24"/>
        </w:rPr>
        <w:t>высоте);</w:t>
      </w:r>
    </w:p>
    <w:p w:rsidR="005071C8" w:rsidRDefault="00BD237E">
      <w:pPr>
        <w:pStyle w:val="a4"/>
        <w:numPr>
          <w:ilvl w:val="0"/>
          <w:numId w:val="6"/>
        </w:numPr>
        <w:tabs>
          <w:tab w:val="left" w:pos="2410"/>
        </w:tabs>
        <w:spacing w:line="275" w:lineRule="exact"/>
        <w:ind w:left="2410" w:hanging="422"/>
        <w:jc w:val="left"/>
        <w:rPr>
          <w:sz w:val="24"/>
        </w:rPr>
      </w:pPr>
      <w:r>
        <w:rPr>
          <w:sz w:val="24"/>
        </w:rPr>
        <w:t>стул ученический</w:t>
      </w:r>
      <w:r>
        <w:rPr>
          <w:spacing w:val="-7"/>
          <w:sz w:val="24"/>
        </w:rPr>
        <w:t xml:space="preserve"> </w:t>
      </w:r>
      <w:r>
        <w:rPr>
          <w:sz w:val="24"/>
        </w:rPr>
        <w:t>(регулируемый</w:t>
      </w:r>
      <w:r>
        <w:rPr>
          <w:spacing w:val="-6"/>
          <w:sz w:val="24"/>
        </w:rPr>
        <w:t xml:space="preserve"> </w:t>
      </w:r>
      <w:r>
        <w:rPr>
          <w:sz w:val="24"/>
        </w:rPr>
        <w:t>по</w:t>
      </w:r>
      <w:r>
        <w:rPr>
          <w:spacing w:val="-4"/>
          <w:sz w:val="24"/>
        </w:rPr>
        <w:t xml:space="preserve"> </w:t>
      </w:r>
      <w:r>
        <w:rPr>
          <w:spacing w:val="-2"/>
          <w:sz w:val="24"/>
        </w:rPr>
        <w:t>высоте);</w:t>
      </w:r>
    </w:p>
    <w:p w:rsidR="005071C8" w:rsidRDefault="00BD237E">
      <w:pPr>
        <w:pStyle w:val="a4"/>
        <w:numPr>
          <w:ilvl w:val="0"/>
          <w:numId w:val="6"/>
        </w:numPr>
        <w:tabs>
          <w:tab w:val="left" w:pos="2410"/>
        </w:tabs>
        <w:spacing w:before="3" w:line="275" w:lineRule="exact"/>
        <w:ind w:left="2410" w:hanging="422"/>
        <w:jc w:val="left"/>
        <w:rPr>
          <w:sz w:val="24"/>
        </w:rPr>
      </w:pPr>
      <w:r>
        <w:rPr>
          <w:sz w:val="24"/>
        </w:rPr>
        <w:t>шкаф</w:t>
      </w:r>
      <w:r>
        <w:rPr>
          <w:spacing w:val="-10"/>
          <w:sz w:val="24"/>
        </w:rPr>
        <w:t xml:space="preserve"> </w:t>
      </w:r>
      <w:r>
        <w:rPr>
          <w:sz w:val="24"/>
        </w:rPr>
        <w:t>для</w:t>
      </w:r>
      <w:r>
        <w:rPr>
          <w:spacing w:val="-3"/>
          <w:sz w:val="24"/>
        </w:rPr>
        <w:t xml:space="preserve"> </w:t>
      </w:r>
      <w:r>
        <w:rPr>
          <w:sz w:val="24"/>
        </w:rPr>
        <w:t>хранения</w:t>
      </w:r>
      <w:r>
        <w:rPr>
          <w:spacing w:val="-3"/>
          <w:sz w:val="24"/>
        </w:rPr>
        <w:t xml:space="preserve"> </w:t>
      </w:r>
      <w:r>
        <w:rPr>
          <w:sz w:val="24"/>
        </w:rPr>
        <w:t>учебных</w:t>
      </w:r>
      <w:r>
        <w:rPr>
          <w:spacing w:val="-11"/>
          <w:sz w:val="24"/>
        </w:rPr>
        <w:t xml:space="preserve"> </w:t>
      </w:r>
      <w:r>
        <w:rPr>
          <w:spacing w:val="-2"/>
          <w:sz w:val="24"/>
        </w:rPr>
        <w:t>пособий;</w:t>
      </w:r>
    </w:p>
    <w:p w:rsidR="005071C8" w:rsidRDefault="00BD237E">
      <w:pPr>
        <w:pStyle w:val="a4"/>
        <w:numPr>
          <w:ilvl w:val="0"/>
          <w:numId w:val="6"/>
        </w:numPr>
        <w:tabs>
          <w:tab w:val="left" w:pos="2131"/>
        </w:tabs>
        <w:spacing w:line="275" w:lineRule="exact"/>
        <w:ind w:left="2131" w:hanging="143"/>
        <w:jc w:val="left"/>
        <w:rPr>
          <w:sz w:val="24"/>
        </w:rPr>
      </w:pPr>
      <w:r>
        <w:rPr>
          <w:sz w:val="24"/>
        </w:rPr>
        <w:t>стеллаж</w:t>
      </w:r>
      <w:r>
        <w:rPr>
          <w:spacing w:val="-2"/>
          <w:sz w:val="24"/>
        </w:rPr>
        <w:t xml:space="preserve"> демонстрационный.</w:t>
      </w:r>
    </w:p>
    <w:p w:rsidR="005071C8" w:rsidRDefault="00BD237E">
      <w:pPr>
        <w:pStyle w:val="a3"/>
        <w:spacing w:before="185"/>
        <w:ind w:right="966"/>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5071C8" w:rsidRDefault="00BD237E">
      <w:pPr>
        <w:pStyle w:val="a3"/>
        <w:spacing w:line="274" w:lineRule="exact"/>
        <w:ind w:left="1988" w:firstLine="0"/>
      </w:pPr>
      <w:r>
        <w:t>В</w:t>
      </w:r>
      <w:r>
        <w:rPr>
          <w:spacing w:val="-10"/>
        </w:rPr>
        <w:t xml:space="preserve"> </w:t>
      </w:r>
      <w:r>
        <w:t>базовый</w:t>
      </w:r>
      <w:r>
        <w:rPr>
          <w:spacing w:val="-6"/>
        </w:rPr>
        <w:t xml:space="preserve"> </w:t>
      </w:r>
      <w:r>
        <w:t>комплект</w:t>
      </w:r>
      <w:r>
        <w:rPr>
          <w:spacing w:val="-6"/>
        </w:rPr>
        <w:t xml:space="preserve"> </w:t>
      </w:r>
      <w:r>
        <w:t>технических</w:t>
      </w:r>
      <w:r>
        <w:rPr>
          <w:spacing w:val="-11"/>
        </w:rPr>
        <w:t xml:space="preserve"> </w:t>
      </w:r>
      <w:r>
        <w:t xml:space="preserve">средств </w:t>
      </w:r>
      <w:r>
        <w:rPr>
          <w:spacing w:val="-2"/>
        </w:rPr>
        <w:t>входят:</w:t>
      </w:r>
    </w:p>
    <w:p w:rsidR="005071C8" w:rsidRDefault="00BD237E">
      <w:pPr>
        <w:pStyle w:val="a4"/>
        <w:numPr>
          <w:ilvl w:val="0"/>
          <w:numId w:val="6"/>
        </w:numPr>
        <w:tabs>
          <w:tab w:val="left" w:pos="2410"/>
        </w:tabs>
        <w:spacing w:before="2" w:line="275" w:lineRule="exact"/>
        <w:ind w:left="2410" w:hanging="422"/>
        <w:jc w:val="left"/>
        <w:rPr>
          <w:sz w:val="24"/>
        </w:rPr>
      </w:pPr>
      <w:r>
        <w:rPr>
          <w:sz w:val="24"/>
        </w:rPr>
        <w:t>компьютер/ноутбук</w:t>
      </w:r>
      <w:r>
        <w:rPr>
          <w:spacing w:val="-10"/>
          <w:sz w:val="24"/>
        </w:rPr>
        <w:t xml:space="preserve"> </w:t>
      </w:r>
      <w:r>
        <w:rPr>
          <w:sz w:val="24"/>
        </w:rPr>
        <w:t>с</w:t>
      </w:r>
      <w:r>
        <w:rPr>
          <w:spacing w:val="-11"/>
          <w:sz w:val="24"/>
        </w:rPr>
        <w:t xml:space="preserve"> </w:t>
      </w:r>
      <w:r>
        <w:rPr>
          <w:spacing w:val="-2"/>
          <w:sz w:val="24"/>
        </w:rPr>
        <w:t>периферией;</w:t>
      </w:r>
    </w:p>
    <w:p w:rsidR="005071C8" w:rsidRDefault="00BD237E">
      <w:pPr>
        <w:pStyle w:val="a4"/>
        <w:numPr>
          <w:ilvl w:val="0"/>
          <w:numId w:val="6"/>
        </w:numPr>
        <w:tabs>
          <w:tab w:val="left" w:pos="2410"/>
        </w:tabs>
        <w:spacing w:line="275" w:lineRule="exact"/>
        <w:ind w:left="2410" w:hanging="422"/>
        <w:jc w:val="left"/>
        <w:rPr>
          <w:sz w:val="24"/>
        </w:rPr>
      </w:pPr>
      <w:r>
        <w:rPr>
          <w:sz w:val="24"/>
        </w:rPr>
        <w:t>многофункциональное</w:t>
      </w:r>
      <w:r>
        <w:rPr>
          <w:spacing w:val="-7"/>
          <w:sz w:val="24"/>
        </w:rPr>
        <w:t xml:space="preserve"> </w:t>
      </w:r>
      <w:r>
        <w:rPr>
          <w:sz w:val="24"/>
        </w:rPr>
        <w:t>устройство</w:t>
      </w:r>
      <w:r>
        <w:rPr>
          <w:spacing w:val="-6"/>
          <w:sz w:val="24"/>
        </w:rPr>
        <w:t xml:space="preserve"> </w:t>
      </w:r>
      <w:r>
        <w:rPr>
          <w:sz w:val="24"/>
        </w:rPr>
        <w:t>(МФУ)</w:t>
      </w:r>
      <w:r>
        <w:rPr>
          <w:spacing w:val="-9"/>
          <w:sz w:val="24"/>
        </w:rPr>
        <w:t xml:space="preserve"> </w:t>
      </w:r>
      <w:r>
        <w:rPr>
          <w:sz w:val="24"/>
        </w:rPr>
        <w:t>или</w:t>
      </w:r>
      <w:r>
        <w:rPr>
          <w:spacing w:val="-10"/>
          <w:sz w:val="24"/>
        </w:rPr>
        <w:t xml:space="preserve"> </w:t>
      </w:r>
      <w:r>
        <w:rPr>
          <w:sz w:val="24"/>
        </w:rPr>
        <w:t>принтер,</w:t>
      </w:r>
      <w:r>
        <w:rPr>
          <w:spacing w:val="-5"/>
          <w:sz w:val="24"/>
        </w:rPr>
        <w:t xml:space="preserve"> </w:t>
      </w:r>
      <w:r>
        <w:rPr>
          <w:sz w:val="24"/>
        </w:rPr>
        <w:t>сканер,</w:t>
      </w:r>
      <w:r>
        <w:rPr>
          <w:spacing w:val="-2"/>
          <w:sz w:val="24"/>
        </w:rPr>
        <w:t xml:space="preserve"> ксерокс;</w:t>
      </w:r>
    </w:p>
    <w:p w:rsidR="005071C8" w:rsidRDefault="00BD237E">
      <w:pPr>
        <w:pStyle w:val="a4"/>
        <w:numPr>
          <w:ilvl w:val="0"/>
          <w:numId w:val="6"/>
        </w:numPr>
        <w:tabs>
          <w:tab w:val="left" w:pos="2410"/>
        </w:tabs>
        <w:spacing w:before="2" w:line="275" w:lineRule="exact"/>
        <w:ind w:left="2410" w:hanging="422"/>
        <w:jc w:val="left"/>
        <w:rPr>
          <w:sz w:val="24"/>
        </w:rPr>
      </w:pPr>
      <w:r>
        <w:rPr>
          <w:sz w:val="24"/>
        </w:rPr>
        <w:t xml:space="preserve">сетевой </w:t>
      </w:r>
      <w:r>
        <w:rPr>
          <w:spacing w:val="-2"/>
          <w:sz w:val="24"/>
        </w:rPr>
        <w:t>фильтр.</w:t>
      </w:r>
    </w:p>
    <w:p w:rsidR="005071C8" w:rsidRDefault="00BD237E">
      <w:pPr>
        <w:pStyle w:val="a3"/>
        <w:tabs>
          <w:tab w:val="left" w:pos="8076"/>
        </w:tabs>
        <w:spacing w:line="242" w:lineRule="auto"/>
        <w:ind w:right="995"/>
        <w:jc w:val="left"/>
      </w:pPr>
      <w:r>
        <w:t>Спортивный</w:t>
      </w:r>
      <w:r>
        <w:rPr>
          <w:spacing w:val="80"/>
        </w:rPr>
        <w:t xml:space="preserve"> </w:t>
      </w:r>
      <w:r>
        <w:t>зал,</w:t>
      </w:r>
      <w:r>
        <w:rPr>
          <w:spacing w:val="80"/>
        </w:rPr>
        <w:t xml:space="preserve"> </w:t>
      </w:r>
      <w:r>
        <w:t>включая</w:t>
      </w:r>
      <w:r>
        <w:rPr>
          <w:spacing w:val="80"/>
        </w:rPr>
        <w:t xml:space="preserve"> </w:t>
      </w:r>
      <w:r>
        <w:t>помещение</w:t>
      </w:r>
      <w:r>
        <w:rPr>
          <w:spacing w:val="80"/>
        </w:rPr>
        <w:t xml:space="preserve"> </w:t>
      </w:r>
      <w:r>
        <w:t>для</w:t>
      </w:r>
      <w:r>
        <w:rPr>
          <w:spacing w:val="80"/>
        </w:rPr>
        <w:t xml:space="preserve"> </w:t>
      </w:r>
      <w:r>
        <w:t>хранения</w:t>
      </w:r>
      <w:r>
        <w:tab/>
        <w:t>спортивного</w:t>
      </w:r>
      <w:r>
        <w:rPr>
          <w:spacing w:val="80"/>
        </w:rPr>
        <w:t xml:space="preserve"> </w:t>
      </w:r>
      <w:r>
        <w:t>инвентаря,</w:t>
      </w:r>
      <w:r>
        <w:rPr>
          <w:spacing w:val="80"/>
        </w:rPr>
        <w:t xml:space="preserve"> </w:t>
      </w:r>
      <w:r>
        <w:t>в соответствии с рабочей программой, утвержденной учреждением, оснащается:</w:t>
      </w:r>
    </w:p>
    <w:p w:rsidR="005071C8" w:rsidRPr="00BD237E" w:rsidRDefault="00BD237E" w:rsidP="00BD237E">
      <w:pPr>
        <w:pStyle w:val="a4"/>
        <w:numPr>
          <w:ilvl w:val="0"/>
          <w:numId w:val="6"/>
        </w:numPr>
        <w:tabs>
          <w:tab w:val="left" w:pos="2410"/>
        </w:tabs>
        <w:spacing w:line="242" w:lineRule="auto"/>
        <w:ind w:right="985" w:firstLine="566"/>
        <w:jc w:val="left"/>
        <w:rPr>
          <w:sz w:val="24"/>
        </w:rPr>
        <w:sectPr w:rsidR="005071C8" w:rsidRPr="00BD237E">
          <w:footerReference w:type="default" r:id="rId37"/>
          <w:pgSz w:w="11910" w:h="16840"/>
          <w:pgMar w:top="1480" w:right="0" w:bottom="360" w:left="0" w:header="0" w:footer="172" w:gutter="0"/>
          <w:cols w:space="720"/>
        </w:sectPr>
      </w:pPr>
      <w:r>
        <w:rPr>
          <w:noProof/>
          <w:lang w:eastAsia="ru-RU"/>
        </w:rPr>
        <mc:AlternateContent>
          <mc:Choice Requires="wps">
            <w:drawing>
              <wp:anchor distT="0" distB="0" distL="0" distR="0" simplePos="0" relativeHeight="251822592" behindDoc="1" locked="0" layoutInCell="1" allowOverlap="1">
                <wp:simplePos x="0" y="0"/>
                <wp:positionH relativeFrom="page">
                  <wp:posOffset>0</wp:posOffset>
                </wp:positionH>
                <wp:positionV relativeFrom="paragraph">
                  <wp:posOffset>216562</wp:posOffset>
                </wp:positionV>
                <wp:extent cx="7562215" cy="1270"/>
                <wp:effectExtent l="0" t="0" r="0" b="0"/>
                <wp:wrapNone/>
                <wp:docPr id="624" name="Graphic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B6E064" id="Graphic 624" o:spid="_x0000_s1026" style="position:absolute;margin-left:0;margin-top:17.05pt;width:595.45pt;height:.1pt;z-index:-251493888;visibility:visible;mso-wrap-style:square;mso-wrap-distance-left:0;mso-wrap-distance-top:0;mso-wrap-distance-right:0;mso-wrap-distance-bottom:0;mso-position-horizontal:absolute;mso-position-horizontal-relative:page;mso-position-vertical:absolute;mso-position-vertical-relative:text;v-text-anchor:top" coordsize="7562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" path="m,l7562088,e" filled="f" strokeweight=".8pt">
                <v:path arrowok="t"/>
                <w10:wrap anchorx="page"/>
              </v:shape>
            </w:pict>
          </mc:Fallback>
        </mc:AlternateContent>
      </w:r>
      <w:r w:rsidRPr="00BD237E">
        <w:rPr>
          <w:sz w:val="24"/>
        </w:rPr>
        <w:t xml:space="preserve">инвентарем и оборудованием для проведения занятий по физической культуре и </w:t>
      </w:r>
      <w:r>
        <w:rPr>
          <w:sz w:val="24"/>
        </w:rPr>
        <w:t xml:space="preserve"> спортивным играм</w:t>
      </w:r>
    </w:p>
    <w:p w:rsidR="005071C8" w:rsidRDefault="00BD237E">
      <w:pPr>
        <w:pStyle w:val="a4"/>
        <w:numPr>
          <w:ilvl w:val="0"/>
          <w:numId w:val="6"/>
        </w:numPr>
        <w:tabs>
          <w:tab w:val="left" w:pos="2410"/>
        </w:tabs>
        <w:spacing w:before="73"/>
        <w:ind w:left="2410" w:hanging="422"/>
        <w:jc w:val="left"/>
        <w:rPr>
          <w:sz w:val="24"/>
        </w:rPr>
      </w:pPr>
      <w:r>
        <w:rPr>
          <w:sz w:val="24"/>
        </w:rPr>
        <w:lastRenderedPageBreak/>
        <w:t>стеллажами</w:t>
      </w:r>
      <w:r>
        <w:rPr>
          <w:spacing w:val="-10"/>
          <w:sz w:val="24"/>
        </w:rPr>
        <w:t xml:space="preserve"> </w:t>
      </w:r>
      <w:r>
        <w:rPr>
          <w:sz w:val="24"/>
        </w:rPr>
        <w:t>для</w:t>
      </w:r>
      <w:r>
        <w:rPr>
          <w:spacing w:val="-8"/>
          <w:sz w:val="24"/>
        </w:rPr>
        <w:t xml:space="preserve"> </w:t>
      </w:r>
      <w:r>
        <w:rPr>
          <w:sz w:val="24"/>
        </w:rPr>
        <w:t>спортивного</w:t>
      </w:r>
      <w:r>
        <w:rPr>
          <w:spacing w:val="5"/>
          <w:sz w:val="24"/>
        </w:rPr>
        <w:t xml:space="preserve"> </w:t>
      </w:r>
      <w:r>
        <w:rPr>
          <w:spacing w:val="-2"/>
          <w:sz w:val="24"/>
        </w:rPr>
        <w:t>инвентаря;</w:t>
      </w:r>
    </w:p>
    <w:p w:rsidR="005071C8" w:rsidRDefault="00BD237E">
      <w:pPr>
        <w:pStyle w:val="a4"/>
        <w:numPr>
          <w:ilvl w:val="0"/>
          <w:numId w:val="6"/>
        </w:numPr>
        <w:tabs>
          <w:tab w:val="left" w:pos="2410"/>
        </w:tabs>
        <w:spacing w:before="2" w:line="275" w:lineRule="exact"/>
        <w:ind w:left="2410" w:hanging="422"/>
        <w:jc w:val="left"/>
        <w:rPr>
          <w:sz w:val="24"/>
        </w:rPr>
      </w:pPr>
      <w:r>
        <w:rPr>
          <w:sz w:val="24"/>
        </w:rPr>
        <w:t>комплектом</w:t>
      </w:r>
      <w:r>
        <w:rPr>
          <w:spacing w:val="-6"/>
          <w:sz w:val="24"/>
        </w:rPr>
        <w:t xml:space="preserve"> </w:t>
      </w:r>
      <w:r>
        <w:rPr>
          <w:spacing w:val="-2"/>
          <w:sz w:val="24"/>
        </w:rPr>
        <w:t>скамеек.</w:t>
      </w:r>
    </w:p>
    <w:p w:rsidR="005071C8" w:rsidRDefault="00BD237E">
      <w:pPr>
        <w:pStyle w:val="a3"/>
        <w:spacing w:line="242" w:lineRule="auto"/>
        <w:ind w:right="976"/>
        <w:jc w:val="left"/>
      </w:pPr>
      <w:r>
        <w:t>Библиотека</w:t>
      </w:r>
      <w:r>
        <w:rPr>
          <w:spacing w:val="-9"/>
        </w:rPr>
        <w:t xml:space="preserve"> </w:t>
      </w:r>
      <w:r>
        <w:t>(информационно-библиотечный</w:t>
      </w:r>
      <w:r>
        <w:rPr>
          <w:spacing w:val="-12"/>
        </w:rPr>
        <w:t xml:space="preserve"> </w:t>
      </w:r>
      <w:r>
        <w:t>центр</w:t>
      </w:r>
      <w:r>
        <w:rPr>
          <w:spacing w:val="-10"/>
        </w:rPr>
        <w:t xml:space="preserve"> </w:t>
      </w:r>
      <w:r>
        <w:t>образовательного</w:t>
      </w:r>
      <w:r>
        <w:rPr>
          <w:spacing w:val="-3"/>
        </w:rPr>
        <w:t xml:space="preserve"> </w:t>
      </w:r>
      <w:r>
        <w:t xml:space="preserve">учреждения) </w:t>
      </w:r>
      <w:r>
        <w:rPr>
          <w:spacing w:val="-2"/>
        </w:rPr>
        <w:t>включает:</w:t>
      </w:r>
    </w:p>
    <w:p w:rsidR="005071C8" w:rsidRDefault="00BD237E">
      <w:pPr>
        <w:pStyle w:val="a4"/>
        <w:numPr>
          <w:ilvl w:val="0"/>
          <w:numId w:val="6"/>
        </w:numPr>
        <w:tabs>
          <w:tab w:val="left" w:pos="2410"/>
        </w:tabs>
        <w:spacing w:line="271" w:lineRule="exact"/>
        <w:ind w:left="2410" w:hanging="422"/>
        <w:jc w:val="left"/>
        <w:rPr>
          <w:sz w:val="24"/>
        </w:rPr>
      </w:pPr>
      <w:r>
        <w:rPr>
          <w:sz w:val="24"/>
        </w:rPr>
        <w:t>стол</w:t>
      </w:r>
      <w:r>
        <w:rPr>
          <w:spacing w:val="-11"/>
          <w:sz w:val="24"/>
        </w:rPr>
        <w:t xml:space="preserve"> </w:t>
      </w:r>
      <w:r>
        <w:rPr>
          <w:sz w:val="24"/>
        </w:rPr>
        <w:t>библиотекаря,</w:t>
      </w:r>
      <w:r>
        <w:rPr>
          <w:spacing w:val="-2"/>
          <w:sz w:val="24"/>
        </w:rPr>
        <w:t xml:space="preserve"> </w:t>
      </w:r>
      <w:r>
        <w:rPr>
          <w:sz w:val="24"/>
        </w:rPr>
        <w:t>кресло</w:t>
      </w:r>
      <w:r>
        <w:rPr>
          <w:spacing w:val="-6"/>
          <w:sz w:val="24"/>
        </w:rPr>
        <w:t xml:space="preserve"> </w:t>
      </w:r>
      <w:r>
        <w:rPr>
          <w:spacing w:val="-2"/>
          <w:sz w:val="24"/>
        </w:rPr>
        <w:t>библиотекаря;</w:t>
      </w:r>
    </w:p>
    <w:p w:rsidR="005071C8" w:rsidRDefault="00BD237E">
      <w:pPr>
        <w:pStyle w:val="a4"/>
        <w:numPr>
          <w:ilvl w:val="0"/>
          <w:numId w:val="6"/>
        </w:numPr>
        <w:tabs>
          <w:tab w:val="left" w:pos="2410"/>
        </w:tabs>
        <w:spacing w:before="4" w:line="237" w:lineRule="auto"/>
        <w:ind w:right="978" w:firstLine="566"/>
        <w:jc w:val="left"/>
        <w:rPr>
          <w:sz w:val="24"/>
        </w:rPr>
      </w:pPr>
      <w:r>
        <w:rPr>
          <w:sz w:val="24"/>
        </w:rPr>
        <w:t>стеллажи библиотечные для хранения и демонстрации печатных и медиапособий, художественной литературы;</w:t>
      </w:r>
    </w:p>
    <w:p w:rsidR="005071C8" w:rsidRDefault="00BD237E">
      <w:pPr>
        <w:pStyle w:val="a4"/>
        <w:numPr>
          <w:ilvl w:val="0"/>
          <w:numId w:val="6"/>
        </w:numPr>
        <w:tabs>
          <w:tab w:val="left" w:pos="2410"/>
        </w:tabs>
        <w:spacing w:before="3" w:line="275" w:lineRule="exact"/>
        <w:ind w:left="2410" w:hanging="422"/>
        <w:jc w:val="left"/>
        <w:rPr>
          <w:sz w:val="24"/>
        </w:rPr>
      </w:pPr>
      <w:r>
        <w:rPr>
          <w:sz w:val="24"/>
        </w:rPr>
        <w:t>стол</w:t>
      </w:r>
      <w:r>
        <w:rPr>
          <w:spacing w:val="-6"/>
          <w:sz w:val="24"/>
        </w:rPr>
        <w:t xml:space="preserve"> </w:t>
      </w:r>
      <w:r>
        <w:rPr>
          <w:sz w:val="24"/>
        </w:rPr>
        <w:t>для</w:t>
      </w:r>
      <w:r>
        <w:rPr>
          <w:spacing w:val="-9"/>
          <w:sz w:val="24"/>
        </w:rPr>
        <w:t xml:space="preserve"> </w:t>
      </w:r>
      <w:r>
        <w:rPr>
          <w:sz w:val="24"/>
        </w:rPr>
        <w:t>выдачи</w:t>
      </w:r>
      <w:r>
        <w:rPr>
          <w:spacing w:val="-5"/>
          <w:sz w:val="24"/>
        </w:rPr>
        <w:t xml:space="preserve"> </w:t>
      </w:r>
      <w:r>
        <w:rPr>
          <w:sz w:val="24"/>
        </w:rPr>
        <w:t>учебных</w:t>
      </w:r>
      <w:r>
        <w:rPr>
          <w:spacing w:val="-9"/>
          <w:sz w:val="24"/>
        </w:rPr>
        <w:t xml:space="preserve"> </w:t>
      </w:r>
      <w:r>
        <w:rPr>
          <w:spacing w:val="-2"/>
          <w:sz w:val="24"/>
        </w:rPr>
        <w:t>изданий;</w:t>
      </w:r>
    </w:p>
    <w:p w:rsidR="005071C8" w:rsidRDefault="00BD237E">
      <w:pPr>
        <w:pStyle w:val="a4"/>
        <w:numPr>
          <w:ilvl w:val="0"/>
          <w:numId w:val="6"/>
        </w:numPr>
        <w:tabs>
          <w:tab w:val="left" w:pos="2410"/>
        </w:tabs>
        <w:spacing w:line="275" w:lineRule="exact"/>
        <w:ind w:left="2410" w:hanging="422"/>
        <w:jc w:val="left"/>
        <w:rPr>
          <w:sz w:val="24"/>
        </w:rPr>
      </w:pPr>
      <w:r>
        <w:rPr>
          <w:sz w:val="24"/>
        </w:rPr>
        <w:t>шкаф</w:t>
      </w:r>
      <w:r>
        <w:rPr>
          <w:spacing w:val="-7"/>
          <w:sz w:val="24"/>
        </w:rPr>
        <w:t xml:space="preserve"> </w:t>
      </w:r>
      <w:r>
        <w:rPr>
          <w:sz w:val="24"/>
        </w:rPr>
        <w:t>для читательских</w:t>
      </w:r>
      <w:r>
        <w:rPr>
          <w:spacing w:val="-9"/>
          <w:sz w:val="24"/>
        </w:rPr>
        <w:t xml:space="preserve"> </w:t>
      </w:r>
      <w:r>
        <w:rPr>
          <w:spacing w:val="-2"/>
          <w:sz w:val="24"/>
        </w:rPr>
        <w:t>формуляров;</w:t>
      </w:r>
    </w:p>
    <w:p w:rsidR="005071C8" w:rsidRDefault="00BD237E">
      <w:pPr>
        <w:pStyle w:val="a4"/>
        <w:numPr>
          <w:ilvl w:val="0"/>
          <w:numId w:val="6"/>
        </w:numPr>
        <w:tabs>
          <w:tab w:val="left" w:pos="2410"/>
        </w:tabs>
        <w:spacing w:before="3" w:line="275" w:lineRule="exact"/>
        <w:ind w:left="2410" w:hanging="422"/>
        <w:jc w:val="left"/>
        <w:rPr>
          <w:sz w:val="24"/>
        </w:rPr>
      </w:pPr>
      <w:r>
        <w:rPr>
          <w:spacing w:val="-2"/>
          <w:sz w:val="24"/>
        </w:rPr>
        <w:t>картотеку;</w:t>
      </w:r>
    </w:p>
    <w:p w:rsidR="005071C8" w:rsidRDefault="00BD237E">
      <w:pPr>
        <w:pStyle w:val="a4"/>
        <w:numPr>
          <w:ilvl w:val="0"/>
          <w:numId w:val="6"/>
        </w:numPr>
        <w:tabs>
          <w:tab w:val="left" w:pos="2410"/>
        </w:tabs>
        <w:spacing w:line="275" w:lineRule="exact"/>
        <w:ind w:left="2410" w:hanging="422"/>
        <w:jc w:val="left"/>
        <w:rPr>
          <w:sz w:val="24"/>
        </w:rPr>
      </w:pPr>
      <w:r>
        <w:rPr>
          <w:sz w:val="24"/>
        </w:rPr>
        <w:t>столы</w:t>
      </w:r>
      <w:r>
        <w:rPr>
          <w:spacing w:val="-11"/>
          <w:sz w:val="24"/>
        </w:rPr>
        <w:t xml:space="preserve"> </w:t>
      </w:r>
      <w:r>
        <w:rPr>
          <w:sz w:val="24"/>
        </w:rPr>
        <w:t>ученические</w:t>
      </w:r>
      <w:r>
        <w:rPr>
          <w:spacing w:val="-7"/>
          <w:sz w:val="24"/>
        </w:rPr>
        <w:t xml:space="preserve"> </w:t>
      </w:r>
      <w:r>
        <w:rPr>
          <w:sz w:val="24"/>
        </w:rPr>
        <w:t>(для</w:t>
      </w:r>
      <w:r>
        <w:rPr>
          <w:spacing w:val="-4"/>
          <w:sz w:val="24"/>
        </w:rPr>
        <w:t xml:space="preserve"> </w:t>
      </w:r>
      <w:r>
        <w:rPr>
          <w:sz w:val="24"/>
        </w:rPr>
        <w:t>читального</w:t>
      </w:r>
      <w:r>
        <w:rPr>
          <w:spacing w:val="-3"/>
          <w:sz w:val="24"/>
        </w:rPr>
        <w:t xml:space="preserve"> </w:t>
      </w:r>
      <w:r>
        <w:rPr>
          <w:spacing w:val="-2"/>
          <w:sz w:val="24"/>
        </w:rPr>
        <w:t>зала);</w:t>
      </w:r>
    </w:p>
    <w:p w:rsidR="005071C8" w:rsidRDefault="00BD237E">
      <w:pPr>
        <w:pStyle w:val="a4"/>
        <w:numPr>
          <w:ilvl w:val="0"/>
          <w:numId w:val="6"/>
        </w:numPr>
        <w:tabs>
          <w:tab w:val="left" w:pos="2410"/>
        </w:tabs>
        <w:spacing w:before="2" w:line="275" w:lineRule="exact"/>
        <w:ind w:left="2410" w:hanging="422"/>
        <w:jc w:val="left"/>
        <w:rPr>
          <w:sz w:val="24"/>
        </w:rPr>
      </w:pPr>
      <w:r>
        <w:rPr>
          <w:sz w:val="24"/>
        </w:rPr>
        <w:t>стулья</w:t>
      </w:r>
      <w:r>
        <w:rPr>
          <w:spacing w:val="-3"/>
          <w:sz w:val="24"/>
        </w:rPr>
        <w:t xml:space="preserve"> </w:t>
      </w:r>
      <w:r>
        <w:rPr>
          <w:sz w:val="24"/>
        </w:rPr>
        <w:t>ученические,</w:t>
      </w:r>
      <w:r>
        <w:rPr>
          <w:spacing w:val="-6"/>
          <w:sz w:val="24"/>
        </w:rPr>
        <w:t xml:space="preserve"> </w:t>
      </w:r>
      <w:r>
        <w:rPr>
          <w:sz w:val="24"/>
        </w:rPr>
        <w:t>регулируемые</w:t>
      </w:r>
      <w:r>
        <w:rPr>
          <w:spacing w:val="-9"/>
          <w:sz w:val="24"/>
        </w:rPr>
        <w:t xml:space="preserve"> </w:t>
      </w:r>
      <w:r>
        <w:rPr>
          <w:sz w:val="24"/>
        </w:rPr>
        <w:t>по</w:t>
      </w:r>
      <w:r>
        <w:rPr>
          <w:spacing w:val="-10"/>
          <w:sz w:val="24"/>
        </w:rPr>
        <w:t xml:space="preserve"> </w:t>
      </w:r>
      <w:r>
        <w:rPr>
          <w:spacing w:val="-2"/>
          <w:sz w:val="24"/>
        </w:rPr>
        <w:t>высоте;</w:t>
      </w:r>
    </w:p>
    <w:p w:rsidR="005071C8" w:rsidRDefault="00BD237E">
      <w:pPr>
        <w:pStyle w:val="a4"/>
        <w:numPr>
          <w:ilvl w:val="0"/>
          <w:numId w:val="6"/>
        </w:numPr>
        <w:tabs>
          <w:tab w:val="left" w:pos="2410"/>
        </w:tabs>
        <w:spacing w:line="275" w:lineRule="exact"/>
        <w:ind w:left="2410" w:hanging="422"/>
        <w:jc w:val="left"/>
        <w:rPr>
          <w:sz w:val="24"/>
        </w:rPr>
      </w:pPr>
      <w:r>
        <w:rPr>
          <w:sz w:val="24"/>
        </w:rPr>
        <w:t>кресла</w:t>
      </w:r>
      <w:r>
        <w:rPr>
          <w:spacing w:val="-7"/>
          <w:sz w:val="24"/>
        </w:rPr>
        <w:t xml:space="preserve"> </w:t>
      </w:r>
      <w:r>
        <w:rPr>
          <w:sz w:val="24"/>
        </w:rPr>
        <w:t>для</w:t>
      </w:r>
      <w:r>
        <w:rPr>
          <w:spacing w:val="-1"/>
          <w:sz w:val="24"/>
        </w:rPr>
        <w:t xml:space="preserve"> </w:t>
      </w:r>
      <w:r>
        <w:rPr>
          <w:spacing w:val="-2"/>
          <w:sz w:val="24"/>
        </w:rPr>
        <w:t>чтения;</w:t>
      </w:r>
    </w:p>
    <w:p w:rsidR="005071C8" w:rsidRDefault="00BD237E">
      <w:pPr>
        <w:pStyle w:val="a4"/>
        <w:numPr>
          <w:ilvl w:val="0"/>
          <w:numId w:val="6"/>
        </w:numPr>
        <w:tabs>
          <w:tab w:val="left" w:pos="2408"/>
        </w:tabs>
        <w:spacing w:before="3"/>
        <w:ind w:right="969" w:firstLine="566"/>
        <w:rPr>
          <w:sz w:val="24"/>
        </w:rPr>
      </w:pPr>
      <w:r>
        <w:rPr>
          <w:sz w:val="24"/>
        </w:rPr>
        <w:t>технические средства обучения (персональные компьютеры (настольные, ноутбуки), планшеты, копировально-множительная техника), обеспечивающие</w:t>
      </w:r>
      <w:r>
        <w:rPr>
          <w:spacing w:val="40"/>
          <w:sz w:val="24"/>
        </w:rPr>
        <w:t xml:space="preserve"> </w:t>
      </w:r>
      <w:r>
        <w:rPr>
          <w:sz w:val="24"/>
        </w:rPr>
        <w:t>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5071C8" w:rsidRDefault="00BD237E">
      <w:pPr>
        <w:pStyle w:val="3"/>
        <w:spacing w:before="5"/>
      </w:pPr>
      <w:r>
        <w:t>Механизмы</w:t>
      </w:r>
      <w:r>
        <w:rPr>
          <w:spacing w:val="-8"/>
        </w:rPr>
        <w:t xml:space="preserve"> </w:t>
      </w:r>
      <w:r>
        <w:t>достижения</w:t>
      </w:r>
      <w:r>
        <w:rPr>
          <w:spacing w:val="-1"/>
        </w:rPr>
        <w:t xml:space="preserve"> </w:t>
      </w:r>
      <w:r>
        <w:t>целевых</w:t>
      </w:r>
      <w:r>
        <w:rPr>
          <w:spacing w:val="-11"/>
        </w:rPr>
        <w:t xml:space="preserve"> </w:t>
      </w:r>
      <w:r>
        <w:t>ориентиров в</w:t>
      </w:r>
      <w:r>
        <w:rPr>
          <w:spacing w:val="-7"/>
        </w:rPr>
        <w:t xml:space="preserve"> </w:t>
      </w:r>
      <w:r>
        <w:t>системе</w:t>
      </w:r>
      <w:r>
        <w:rPr>
          <w:spacing w:val="-7"/>
        </w:rPr>
        <w:t xml:space="preserve"> </w:t>
      </w:r>
      <w:r>
        <w:rPr>
          <w:spacing w:val="-2"/>
        </w:rPr>
        <w:t>условий</w:t>
      </w:r>
    </w:p>
    <w:p w:rsidR="005071C8" w:rsidRDefault="00BD237E">
      <w:pPr>
        <w:pStyle w:val="a3"/>
        <w:ind w:right="970"/>
      </w:pPr>
      <w:r>
        <w:t>Интегративным результатом выполнения требований основной образовательной программы Школы является создание и</w:t>
      </w:r>
      <w:r>
        <w:rPr>
          <w:spacing w:val="-2"/>
        </w:rPr>
        <w:t xml:space="preserve"> </w:t>
      </w:r>
      <w:r>
        <w:t xml:space="preserve">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w:t>
      </w:r>
      <w:r>
        <w:rPr>
          <w:spacing w:val="-2"/>
        </w:rPr>
        <w:t>условия:</w:t>
      </w:r>
    </w:p>
    <w:p w:rsidR="005071C8" w:rsidRDefault="00BD237E">
      <w:pPr>
        <w:pStyle w:val="a4"/>
        <w:numPr>
          <w:ilvl w:val="0"/>
          <w:numId w:val="5"/>
        </w:numPr>
        <w:tabs>
          <w:tab w:val="left" w:pos="2409"/>
        </w:tabs>
        <w:ind w:left="2409" w:hanging="421"/>
        <w:rPr>
          <w:sz w:val="24"/>
        </w:rPr>
      </w:pPr>
      <w:r>
        <w:rPr>
          <w:sz w:val="24"/>
        </w:rPr>
        <w:t>соответствуют</w:t>
      </w:r>
      <w:r>
        <w:rPr>
          <w:spacing w:val="-2"/>
          <w:sz w:val="24"/>
        </w:rPr>
        <w:t xml:space="preserve"> </w:t>
      </w:r>
      <w:r>
        <w:rPr>
          <w:sz w:val="24"/>
        </w:rPr>
        <w:t>требованиям</w:t>
      </w:r>
      <w:r>
        <w:rPr>
          <w:spacing w:val="-7"/>
          <w:sz w:val="24"/>
        </w:rPr>
        <w:t xml:space="preserve"> </w:t>
      </w:r>
      <w:r>
        <w:rPr>
          <w:sz w:val="24"/>
        </w:rPr>
        <w:t>ФГОС</w:t>
      </w:r>
      <w:r>
        <w:rPr>
          <w:spacing w:val="-6"/>
          <w:sz w:val="24"/>
        </w:rPr>
        <w:t xml:space="preserve"> </w:t>
      </w:r>
      <w:r>
        <w:rPr>
          <w:spacing w:val="-4"/>
          <w:sz w:val="24"/>
        </w:rPr>
        <w:t>ООО;</w:t>
      </w:r>
    </w:p>
    <w:p w:rsidR="005071C8" w:rsidRDefault="00BD237E">
      <w:pPr>
        <w:pStyle w:val="a4"/>
        <w:numPr>
          <w:ilvl w:val="0"/>
          <w:numId w:val="5"/>
        </w:numPr>
        <w:tabs>
          <w:tab w:val="left" w:pos="2408"/>
        </w:tabs>
        <w:ind w:right="978" w:firstLine="566"/>
        <w:rPr>
          <w:sz w:val="24"/>
        </w:rPr>
      </w:pPr>
      <w:r>
        <w:rPr>
          <w:sz w:val="24"/>
        </w:rPr>
        <w:t>обеспечивают достижение планируемых результатов освоения основной образовательной программы образовательного учрежденияиреализацию предусмотренных</w:t>
      </w:r>
      <w:r>
        <w:rPr>
          <w:spacing w:val="40"/>
          <w:sz w:val="24"/>
        </w:rPr>
        <w:t xml:space="preserve"> </w:t>
      </w:r>
      <w:r>
        <w:rPr>
          <w:sz w:val="24"/>
        </w:rPr>
        <w:t>в ней образовательных программ;</w:t>
      </w:r>
    </w:p>
    <w:p w:rsidR="005071C8" w:rsidRDefault="00BD237E">
      <w:pPr>
        <w:pStyle w:val="a4"/>
        <w:numPr>
          <w:ilvl w:val="0"/>
          <w:numId w:val="5"/>
        </w:numPr>
        <w:tabs>
          <w:tab w:val="left" w:pos="2408"/>
        </w:tabs>
        <w:spacing w:line="242" w:lineRule="auto"/>
        <w:ind w:right="978" w:firstLine="566"/>
        <w:rPr>
          <w:sz w:val="24"/>
        </w:rPr>
      </w:pPr>
      <w:r>
        <w:rPr>
          <w:sz w:val="24"/>
        </w:rPr>
        <w:t>учитывают особенности образовательного учреждения, ее организационную структуру, запросы участников образовательного процесса;</w:t>
      </w:r>
    </w:p>
    <w:p w:rsidR="005071C8" w:rsidRDefault="00BD237E">
      <w:pPr>
        <w:pStyle w:val="a4"/>
        <w:numPr>
          <w:ilvl w:val="0"/>
          <w:numId w:val="5"/>
        </w:numPr>
        <w:tabs>
          <w:tab w:val="left" w:pos="2408"/>
        </w:tabs>
        <w:spacing w:line="242" w:lineRule="auto"/>
        <w:ind w:right="976" w:firstLine="566"/>
        <w:rPr>
          <w:sz w:val="24"/>
        </w:rPr>
      </w:pPr>
      <w:r>
        <w:rPr>
          <w:sz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5071C8" w:rsidRDefault="00BD237E">
      <w:pPr>
        <w:pStyle w:val="a3"/>
        <w:spacing w:line="242" w:lineRule="auto"/>
        <w:ind w:right="971"/>
      </w:pPr>
      <w:r>
        <w:t>В соответствии с требованиями ФГОС ООО раздел основной образовательной программы образовательного учреждения и, характеризующий систему условий, содержит:</w:t>
      </w:r>
    </w:p>
    <w:p w:rsidR="005071C8" w:rsidRDefault="00BD237E">
      <w:pPr>
        <w:pStyle w:val="a4"/>
        <w:numPr>
          <w:ilvl w:val="0"/>
          <w:numId w:val="5"/>
        </w:numPr>
        <w:tabs>
          <w:tab w:val="left" w:pos="2410"/>
          <w:tab w:val="left" w:pos="3610"/>
          <w:tab w:val="left" w:pos="4893"/>
          <w:tab w:val="left" w:pos="7942"/>
        </w:tabs>
        <w:spacing w:line="237" w:lineRule="auto"/>
        <w:ind w:right="971" w:firstLine="566"/>
        <w:jc w:val="left"/>
        <w:rPr>
          <w:sz w:val="24"/>
        </w:rPr>
      </w:pPr>
      <w:r>
        <w:rPr>
          <w:spacing w:val="-2"/>
          <w:sz w:val="24"/>
        </w:rPr>
        <w:t>описание</w:t>
      </w:r>
      <w:r>
        <w:rPr>
          <w:sz w:val="24"/>
        </w:rPr>
        <w:tab/>
      </w:r>
      <w:r>
        <w:rPr>
          <w:spacing w:val="-2"/>
          <w:sz w:val="24"/>
        </w:rPr>
        <w:t>кадровых,</w:t>
      </w:r>
      <w:r>
        <w:rPr>
          <w:sz w:val="24"/>
        </w:rPr>
        <w:tab/>
      </w:r>
      <w:r>
        <w:rPr>
          <w:spacing w:val="-2"/>
          <w:sz w:val="24"/>
        </w:rPr>
        <w:t>психолого-педагогических,</w:t>
      </w:r>
      <w:r>
        <w:rPr>
          <w:sz w:val="24"/>
        </w:rPr>
        <w:tab/>
        <w:t>финансово-</w:t>
      </w:r>
      <w:r>
        <w:rPr>
          <w:spacing w:val="80"/>
          <w:sz w:val="24"/>
        </w:rPr>
        <w:t xml:space="preserve"> </w:t>
      </w:r>
      <w:r>
        <w:rPr>
          <w:sz w:val="24"/>
        </w:rPr>
        <w:t>экономических, материально-технических, информационно-методических условий и ресурсов;</w:t>
      </w:r>
    </w:p>
    <w:p w:rsidR="005071C8" w:rsidRDefault="00BD237E">
      <w:pPr>
        <w:pStyle w:val="a4"/>
        <w:numPr>
          <w:ilvl w:val="0"/>
          <w:numId w:val="5"/>
        </w:numPr>
        <w:tabs>
          <w:tab w:val="left" w:pos="2410"/>
        </w:tabs>
        <w:spacing w:line="237" w:lineRule="auto"/>
        <w:ind w:right="967" w:firstLine="566"/>
        <w:jc w:val="left"/>
        <w:rPr>
          <w:sz w:val="24"/>
        </w:rPr>
      </w:pPr>
      <w:r>
        <w:rPr>
          <w:sz w:val="24"/>
        </w:rPr>
        <w:t>обоснование</w:t>
      </w:r>
      <w:r>
        <w:rPr>
          <w:spacing w:val="40"/>
          <w:sz w:val="24"/>
        </w:rPr>
        <w:t xml:space="preserve"> </w:t>
      </w:r>
      <w:r>
        <w:rPr>
          <w:sz w:val="24"/>
        </w:rPr>
        <w:t>необходимых</w:t>
      </w:r>
      <w:r>
        <w:rPr>
          <w:spacing w:val="40"/>
          <w:sz w:val="24"/>
        </w:rPr>
        <w:t xml:space="preserve"> </w:t>
      </w:r>
      <w:r>
        <w:rPr>
          <w:sz w:val="24"/>
        </w:rPr>
        <w:t>изменений</w:t>
      </w:r>
      <w:r>
        <w:rPr>
          <w:spacing w:val="40"/>
          <w:sz w:val="24"/>
        </w:rPr>
        <w:t xml:space="preserve"> </w:t>
      </w:r>
      <w:r>
        <w:rPr>
          <w:sz w:val="24"/>
        </w:rPr>
        <w:t>в</w:t>
      </w:r>
      <w:r>
        <w:rPr>
          <w:spacing w:val="40"/>
          <w:sz w:val="24"/>
        </w:rPr>
        <w:t xml:space="preserve"> </w:t>
      </w:r>
      <w:r>
        <w:rPr>
          <w:sz w:val="24"/>
        </w:rPr>
        <w:t>имеющихся</w:t>
      </w:r>
      <w:r>
        <w:rPr>
          <w:spacing w:val="40"/>
          <w:sz w:val="24"/>
        </w:rPr>
        <w:t xml:space="preserve"> </w:t>
      </w:r>
      <w:r>
        <w:rPr>
          <w:sz w:val="24"/>
        </w:rPr>
        <w:t>условиях</w:t>
      </w:r>
      <w:r>
        <w:rPr>
          <w:spacing w:val="-4"/>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целями и приоритетами ООП</w:t>
      </w:r>
      <w:r>
        <w:rPr>
          <w:spacing w:val="40"/>
          <w:sz w:val="24"/>
        </w:rPr>
        <w:t xml:space="preserve"> </w:t>
      </w:r>
      <w:r>
        <w:rPr>
          <w:sz w:val="24"/>
        </w:rPr>
        <w:t>ОООобразовательной организации;</w:t>
      </w:r>
    </w:p>
    <w:p w:rsidR="005071C8" w:rsidRDefault="00BD237E">
      <w:pPr>
        <w:pStyle w:val="a4"/>
        <w:numPr>
          <w:ilvl w:val="0"/>
          <w:numId w:val="5"/>
        </w:numPr>
        <w:tabs>
          <w:tab w:val="left" w:pos="2410"/>
        </w:tabs>
        <w:spacing w:line="275" w:lineRule="exact"/>
        <w:ind w:left="2410" w:hanging="422"/>
        <w:jc w:val="left"/>
        <w:rPr>
          <w:sz w:val="24"/>
        </w:rPr>
      </w:pPr>
      <w:r>
        <w:rPr>
          <w:sz w:val="24"/>
        </w:rPr>
        <w:t>механизмы достижения</w:t>
      </w:r>
      <w:r>
        <w:rPr>
          <w:spacing w:val="-4"/>
          <w:sz w:val="24"/>
        </w:rPr>
        <w:t xml:space="preserve"> </w:t>
      </w:r>
      <w:r>
        <w:rPr>
          <w:sz w:val="24"/>
        </w:rPr>
        <w:t>целевых</w:t>
      </w:r>
      <w:r>
        <w:rPr>
          <w:spacing w:val="-9"/>
          <w:sz w:val="24"/>
        </w:rPr>
        <w:t xml:space="preserve"> </w:t>
      </w:r>
      <w:r>
        <w:rPr>
          <w:sz w:val="24"/>
        </w:rPr>
        <w:t>ориентиров</w:t>
      </w:r>
      <w:r>
        <w:rPr>
          <w:spacing w:val="3"/>
          <w:sz w:val="24"/>
        </w:rPr>
        <w:t xml:space="preserve"> </w:t>
      </w:r>
      <w:r>
        <w:rPr>
          <w:sz w:val="24"/>
        </w:rPr>
        <w:t>в</w:t>
      </w:r>
      <w:r>
        <w:rPr>
          <w:spacing w:val="-9"/>
          <w:sz w:val="24"/>
        </w:rPr>
        <w:t xml:space="preserve"> </w:t>
      </w:r>
      <w:r>
        <w:rPr>
          <w:sz w:val="24"/>
        </w:rPr>
        <w:t>системе</w:t>
      </w:r>
      <w:r>
        <w:rPr>
          <w:spacing w:val="5"/>
          <w:sz w:val="24"/>
        </w:rPr>
        <w:t xml:space="preserve"> </w:t>
      </w:r>
      <w:r>
        <w:rPr>
          <w:spacing w:val="-2"/>
          <w:sz w:val="24"/>
        </w:rPr>
        <w:t>условий;</w:t>
      </w:r>
    </w:p>
    <w:p w:rsidR="005071C8" w:rsidRDefault="00BD237E">
      <w:pPr>
        <w:pStyle w:val="a4"/>
        <w:numPr>
          <w:ilvl w:val="0"/>
          <w:numId w:val="5"/>
        </w:numPr>
        <w:tabs>
          <w:tab w:val="left" w:pos="2410"/>
        </w:tabs>
        <w:spacing w:line="275" w:lineRule="exact"/>
        <w:ind w:left="2410" w:hanging="422"/>
        <w:jc w:val="left"/>
        <w:rPr>
          <w:sz w:val="24"/>
        </w:rPr>
      </w:pPr>
      <w:r>
        <w:rPr>
          <w:sz w:val="24"/>
        </w:rPr>
        <w:t>систему</w:t>
      </w:r>
      <w:r>
        <w:rPr>
          <w:spacing w:val="-14"/>
          <w:sz w:val="24"/>
        </w:rPr>
        <w:t xml:space="preserve"> </w:t>
      </w:r>
      <w:r>
        <w:rPr>
          <w:sz w:val="24"/>
        </w:rPr>
        <w:t>оценки</w:t>
      </w:r>
      <w:r>
        <w:rPr>
          <w:spacing w:val="7"/>
          <w:sz w:val="24"/>
        </w:rPr>
        <w:t xml:space="preserve"> </w:t>
      </w:r>
      <w:r>
        <w:rPr>
          <w:spacing w:val="-2"/>
          <w:sz w:val="24"/>
        </w:rPr>
        <w:t>условий.</w:t>
      </w:r>
    </w:p>
    <w:p w:rsidR="005071C8" w:rsidRDefault="00BD237E">
      <w:pPr>
        <w:pStyle w:val="a3"/>
        <w:ind w:right="974"/>
      </w:pPr>
      <w:r>
        <w:t>Система условий реализации ООП образовательного учреждения базируется на результатах проведенной в ходе разработки программы комплексной аналитико- обобщающей и прогностической работы, включающей:</w:t>
      </w:r>
    </w:p>
    <w:p w:rsidR="005071C8" w:rsidRDefault="00BD237E">
      <w:pPr>
        <w:pStyle w:val="a4"/>
        <w:numPr>
          <w:ilvl w:val="0"/>
          <w:numId w:val="5"/>
        </w:numPr>
        <w:tabs>
          <w:tab w:val="left" w:pos="2408"/>
        </w:tabs>
        <w:spacing w:line="242" w:lineRule="auto"/>
        <w:ind w:right="970" w:firstLine="566"/>
        <w:rPr>
          <w:sz w:val="24"/>
        </w:rPr>
      </w:pPr>
      <w:r>
        <w:rPr>
          <w:sz w:val="24"/>
        </w:rPr>
        <w:t>анализ имеющихся в образовательном учреждении условий и ресурсов</w:t>
      </w:r>
      <w:r>
        <w:rPr>
          <w:spacing w:val="80"/>
          <w:sz w:val="24"/>
        </w:rPr>
        <w:t xml:space="preserve"> </w:t>
      </w:r>
      <w:r>
        <w:rPr>
          <w:sz w:val="24"/>
        </w:rPr>
        <w:t>реализации основной образовательной программы основного общего образования;</w:t>
      </w:r>
    </w:p>
    <w:p w:rsidR="005071C8" w:rsidRDefault="00BD237E">
      <w:pPr>
        <w:pStyle w:val="a4"/>
        <w:numPr>
          <w:ilvl w:val="0"/>
          <w:numId w:val="5"/>
        </w:numPr>
        <w:tabs>
          <w:tab w:val="left" w:pos="2408"/>
        </w:tabs>
        <w:ind w:right="973" w:firstLine="566"/>
        <w:rPr>
          <w:sz w:val="24"/>
        </w:rPr>
      </w:pPr>
      <w:r>
        <w:rPr>
          <w:sz w:val="24"/>
        </w:rPr>
        <w:t>установление степени их соответствия требованиям ФГОС, а также целям и задачам основной образовательной программы образовательного учреждения, сформированным с учетом потребностей всех участников образовательного процесса;</w:t>
      </w:r>
    </w:p>
    <w:p w:rsidR="005071C8" w:rsidRDefault="00BD237E">
      <w:pPr>
        <w:pStyle w:val="a4"/>
        <w:numPr>
          <w:ilvl w:val="0"/>
          <w:numId w:val="5"/>
        </w:numPr>
        <w:tabs>
          <w:tab w:val="left" w:pos="2408"/>
        </w:tabs>
        <w:spacing w:line="237" w:lineRule="auto"/>
        <w:ind w:right="965" w:firstLine="566"/>
        <w:rPr>
          <w:sz w:val="24"/>
        </w:rPr>
      </w:pPr>
      <w:r>
        <w:rPr>
          <w:sz w:val="24"/>
        </w:rPr>
        <w:t>выявление проблемных зон и установление необходимых изменений в</w:t>
      </w:r>
      <w:r>
        <w:rPr>
          <w:spacing w:val="40"/>
          <w:sz w:val="24"/>
        </w:rPr>
        <w:t xml:space="preserve"> </w:t>
      </w:r>
      <w:r>
        <w:rPr>
          <w:sz w:val="24"/>
        </w:rPr>
        <w:t>имеющихся условиях для приведения их</w:t>
      </w:r>
      <w:r>
        <w:rPr>
          <w:spacing w:val="40"/>
          <w:sz w:val="24"/>
        </w:rPr>
        <w:t xml:space="preserve"> </w:t>
      </w:r>
      <w:r>
        <w:rPr>
          <w:sz w:val="24"/>
        </w:rPr>
        <w:t>в соответствие с требованиями ФГОС;</w:t>
      </w:r>
    </w:p>
    <w:p w:rsidR="005071C8" w:rsidRDefault="00BD237E">
      <w:pPr>
        <w:pStyle w:val="a4"/>
        <w:numPr>
          <w:ilvl w:val="0"/>
          <w:numId w:val="5"/>
        </w:numPr>
        <w:tabs>
          <w:tab w:val="left" w:pos="2408"/>
        </w:tabs>
        <w:spacing w:line="237" w:lineRule="auto"/>
        <w:ind w:right="969" w:firstLine="566"/>
        <w:rPr>
          <w:sz w:val="24"/>
        </w:rPr>
      </w:pPr>
      <w:r>
        <w:rPr>
          <w:sz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5071C8" w:rsidRDefault="00BD237E" w:rsidP="00D00B67">
      <w:pPr>
        <w:pStyle w:val="a4"/>
        <w:tabs>
          <w:tab w:val="left" w:pos="2837"/>
        </w:tabs>
        <w:spacing w:before="3"/>
        <w:ind w:left="2837" w:firstLine="0"/>
        <w:rPr>
          <w:sz w:val="24"/>
        </w:rPr>
      </w:pPr>
      <w:r>
        <w:rPr>
          <w:sz w:val="24"/>
        </w:rPr>
        <w:t>разработку</w:t>
      </w:r>
      <w:r>
        <w:rPr>
          <w:spacing w:val="38"/>
          <w:sz w:val="24"/>
        </w:rPr>
        <w:t xml:space="preserve">  </w:t>
      </w:r>
      <w:r>
        <w:rPr>
          <w:sz w:val="24"/>
        </w:rPr>
        <w:t>механизмов</w:t>
      </w:r>
      <w:r>
        <w:rPr>
          <w:spacing w:val="41"/>
          <w:sz w:val="24"/>
        </w:rPr>
        <w:t xml:space="preserve">  </w:t>
      </w:r>
      <w:r>
        <w:rPr>
          <w:sz w:val="24"/>
        </w:rPr>
        <w:t>мониторинга,</w:t>
      </w:r>
      <w:r>
        <w:rPr>
          <w:spacing w:val="40"/>
          <w:sz w:val="24"/>
        </w:rPr>
        <w:t xml:space="preserve">  </w:t>
      </w:r>
      <w:r>
        <w:rPr>
          <w:sz w:val="24"/>
        </w:rPr>
        <w:t>оценки</w:t>
      </w:r>
      <w:r>
        <w:rPr>
          <w:spacing w:val="43"/>
          <w:sz w:val="24"/>
        </w:rPr>
        <w:t xml:space="preserve">  </w:t>
      </w:r>
      <w:r>
        <w:rPr>
          <w:sz w:val="24"/>
        </w:rPr>
        <w:t>и</w:t>
      </w:r>
      <w:r>
        <w:rPr>
          <w:spacing w:val="42"/>
          <w:sz w:val="24"/>
        </w:rPr>
        <w:t xml:space="preserve">  </w:t>
      </w:r>
      <w:r>
        <w:rPr>
          <w:sz w:val="24"/>
        </w:rPr>
        <w:t>коррекции</w:t>
      </w:r>
      <w:r>
        <w:rPr>
          <w:spacing w:val="43"/>
          <w:sz w:val="24"/>
        </w:rPr>
        <w:t xml:space="preserve">  </w:t>
      </w:r>
      <w:r>
        <w:rPr>
          <w:spacing w:val="-2"/>
          <w:sz w:val="24"/>
        </w:rPr>
        <w:t>реализации</w:t>
      </w:r>
    </w:p>
    <w:p w:rsidR="005071C8" w:rsidRDefault="005071C8">
      <w:pPr>
        <w:jc w:val="both"/>
        <w:rPr>
          <w:sz w:val="24"/>
        </w:rPr>
        <w:sectPr w:rsidR="005071C8">
          <w:footerReference w:type="default" r:id="rId38"/>
          <w:pgSz w:w="11910" w:h="16840"/>
          <w:pgMar w:top="1480" w:right="0" w:bottom="240" w:left="0" w:header="0" w:footer="46" w:gutter="0"/>
          <w:cols w:space="720"/>
        </w:sectPr>
      </w:pPr>
    </w:p>
    <w:p w:rsidR="005071C8" w:rsidRDefault="005071C8">
      <w:pPr>
        <w:pStyle w:val="a3"/>
        <w:spacing w:before="134"/>
        <w:ind w:left="0" w:firstLine="0"/>
        <w:jc w:val="left"/>
        <w:rPr>
          <w:rFonts w:ascii="Microsoft Sans Serif"/>
          <w:sz w:val="20"/>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pStyle w:val="a3"/>
        <w:ind w:left="0" w:firstLine="0"/>
        <w:jc w:val="left"/>
        <w:rPr>
          <w:rFonts w:ascii="Microsoft Sans Serif"/>
          <w:sz w:val="16"/>
        </w:rPr>
      </w:pPr>
    </w:p>
    <w:p w:rsidR="005071C8" w:rsidRDefault="005071C8">
      <w:pPr>
        <w:spacing w:before="1" w:line="290" w:lineRule="auto"/>
        <w:ind w:left="100" w:right="1484"/>
        <w:rPr>
          <w:rFonts w:ascii="Microsoft Sans Serif" w:hAnsi="Microsoft Sans Serif"/>
          <w:sz w:val="16"/>
        </w:rPr>
      </w:pPr>
    </w:p>
    <w:sectPr w:rsidR="005071C8">
      <w:footerReference w:type="default" r:id="rId39"/>
      <w:pgSz w:w="12240" w:h="15840"/>
      <w:pgMar w:top="500" w:right="320" w:bottom="0" w:left="30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B95" w:rsidRDefault="00607B95">
      <w:r>
        <w:separator/>
      </w:r>
    </w:p>
  </w:endnote>
  <w:endnote w:type="continuationSeparator" w:id="0">
    <w:p w:rsidR="00607B95" w:rsidRDefault="00607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27552" behindDoc="1" locked="0" layoutInCell="1" allowOverlap="1">
              <wp:simplePos x="0" y="0"/>
              <wp:positionH relativeFrom="page">
                <wp:posOffset>0</wp:posOffset>
              </wp:positionH>
              <wp:positionV relativeFrom="page">
                <wp:posOffset>10273283</wp:posOffset>
              </wp:positionV>
              <wp:extent cx="756221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FCB5CF" id="Graphic 7" o:spid="_x0000_s1026" style="position:absolute;margin-left:0;margin-top:808.9pt;width:595.45pt;height:.1pt;z-index:-28988928;visibility:visible;mso-wrap-style:square;mso-wrap-distance-left:0;mso-wrap-distance-top:0;mso-wrap-distance-right:0;mso-wrap-distance-bottom:0;mso-position-horizontal:absolute;mso-position-horizontal-relative:page;mso-position-vertical:absolute;mso-position-vertical-relative:page;v-text-anchor:top" coordsize="7562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" path="m,l7562088,e" filled="f" strokeweight=".8pt">
              <v:path arrowok="t"/>
              <w10:wrap anchorx="page" anchory="page"/>
            </v:shape>
          </w:pict>
        </mc:Fallback>
      </mc:AlternateContent>
    </w:r>
    <w:r>
      <w:rPr>
        <w:noProof/>
        <w:lang w:eastAsia="ru-RU"/>
      </w:rPr>
      <mc:AlternateContent>
        <mc:Choice Requires="wps">
          <w:drawing>
            <wp:anchor distT="0" distB="0" distL="0" distR="0" simplePos="0" relativeHeight="474328064" behindDoc="1" locked="0" layoutInCell="1" allowOverlap="1">
              <wp:simplePos x="0" y="0"/>
              <wp:positionH relativeFrom="page">
                <wp:posOffset>241300</wp:posOffset>
              </wp:positionH>
              <wp:positionV relativeFrom="page">
                <wp:posOffset>10359108</wp:posOffset>
              </wp:positionV>
              <wp:extent cx="5977255" cy="2787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78765"/>
                      </a:xfrm>
                      <a:prstGeom prst="rect">
                        <a:avLst/>
                      </a:prstGeom>
                    </wps:spPr>
                    <wps:txbx>
                      <w:txbxContent>
                        <w:p w:rsidR="00BD237E" w:rsidRDefault="00BD237E">
                          <w:pPr>
                            <w:spacing w:line="290" w:lineRule="auto"/>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61" type="#_x0000_t202" style="position:absolute;margin-left:19pt;margin-top:815.7pt;width:470.65pt;height:21.95pt;z-index:-2898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" filled="f" stroked="f">
              <v:path arrowok="t"/>
              <v:textbox inset="0,0,0,0">
                <w:txbxContent>
                  <w:p w:rsidR="00BD237E" w:rsidRDefault="00BD237E">
                    <w:pPr>
                      <w:spacing w:line="290" w:lineRule="auto"/>
                      <w:ind w:left="20"/>
                      <w:rPr>
                        <w:rFonts w:ascii="Microsoft Sans Serif" w:hAnsi="Microsoft Sans Serif"/>
                        <w:sz w:val="16"/>
                      </w:rPr>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37280"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600" name="Text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pPr>
                            <w:spacing w:before="39"/>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0" o:spid="_x0000_s1068" type="#_x0000_t202" style="position:absolute;margin-left:19pt;margin-top:815.7pt;width:470.65pt;height:27.25pt;z-index:-289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" filled="f" stroked="f">
              <v:path arrowok="t"/>
              <v:textbox inset="0,0,0,0">
                <w:txbxContent>
                  <w:p w:rsidR="00BD237E" w:rsidRDefault="00BD237E">
                    <w:pPr>
                      <w:spacing w:before="39"/>
                      <w:ind w:left="20"/>
                      <w:rPr>
                        <w:rFonts w:ascii="Microsoft Sans Serif" w:hAnsi="Microsoft Sans Serif"/>
                        <w:sz w:val="16"/>
                      </w:rPr>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38304"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pPr>
                            <w:spacing w:before="39"/>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3" o:spid="_x0000_s1069" type="#_x0000_t202" style="position:absolute;margin-left:19pt;margin-top:815.7pt;width:470.65pt;height:27.25pt;z-index:-289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" filled="f" stroked="f">
              <v:path arrowok="t"/>
              <v:textbox inset="0,0,0,0">
                <w:txbxContent>
                  <w:p w:rsidR="00BD237E" w:rsidRDefault="00BD237E">
                    <w:pPr>
                      <w:spacing w:before="39"/>
                      <w:ind w:left="20"/>
                      <w:rPr>
                        <w:rFonts w:ascii="Microsoft Sans Serif" w:hAnsi="Microsoft Sans Serif"/>
                        <w:sz w:val="16"/>
                      </w:rPr>
                    </w:pP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Pr="00287962" w:rsidRDefault="00BD237E" w:rsidP="00287962">
    <w:pPr>
      <w:pStyle w:val="a7"/>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251818496"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610" name="Text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pPr>
                            <w:spacing w:before="39"/>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0" o:spid="_x0000_s1070" type="#_x0000_t202" style="position:absolute;margin-left:19pt;margin-top:815.7pt;width:470.65pt;height:27.25pt;z-index:-2514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" filled="f" stroked="f">
              <v:path arrowok="t"/>
              <v:textbox inset="0,0,0,0">
                <w:txbxContent>
                  <w:p w:rsidR="00BD237E" w:rsidRDefault="00BD237E">
                    <w:pPr>
                      <w:spacing w:before="39"/>
                      <w:ind w:left="20"/>
                      <w:rPr>
                        <w:rFonts w:ascii="Microsoft Sans Serif" w:hAnsi="Microsoft Sans Serif"/>
                        <w:sz w:val="16"/>
                      </w:rPr>
                    </w:pP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41376" behindDoc="1" locked="0" layoutInCell="1" allowOverlap="1">
              <wp:simplePos x="0" y="0"/>
              <wp:positionH relativeFrom="page">
                <wp:posOffset>0</wp:posOffset>
              </wp:positionH>
              <wp:positionV relativeFrom="page">
                <wp:posOffset>10273283</wp:posOffset>
              </wp:positionV>
              <wp:extent cx="7562215" cy="1270"/>
              <wp:effectExtent l="0" t="0" r="0" b="0"/>
              <wp:wrapNone/>
              <wp:docPr id="612" name="Graphic 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1D5480" id="Graphic 612" o:spid="_x0000_s1026" style="position:absolute;margin-left:0;margin-top:808.9pt;width:595.45pt;height:.1pt;z-index:-28975104;visibility:visible;mso-wrap-style:square;mso-wrap-distance-left:0;mso-wrap-distance-top:0;mso-wrap-distance-right:0;mso-wrap-distance-bottom:0;mso-position-horizontal:absolute;mso-position-horizontal-relative:page;mso-position-vertical:absolute;mso-position-vertical-relative:page;v-text-anchor:top" coordsize="7562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" path="m,l7562088,e" filled="f" strokeweight=".8pt">
              <v:path arrowok="t"/>
              <w10:wrap anchorx="page" anchory="page"/>
            </v:shape>
          </w:pict>
        </mc:Fallback>
      </mc:AlternateContent>
    </w:r>
    <w:r>
      <w:rPr>
        <w:noProof/>
        <w:lang w:eastAsia="ru-RU"/>
      </w:rPr>
      <mc:AlternateContent>
        <mc:Choice Requires="wps">
          <w:drawing>
            <wp:anchor distT="0" distB="0" distL="0" distR="0" simplePos="0" relativeHeight="474341888"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613" name="Text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pPr>
                            <w:spacing w:before="39"/>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3" o:spid="_x0000_s1071" type="#_x0000_t202" style="position:absolute;margin-left:19pt;margin-top:815.7pt;width:470.65pt;height:27.25pt;z-index:-2897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" filled="f" stroked="f">
              <v:path arrowok="t"/>
              <v:textbox inset="0,0,0,0">
                <w:txbxContent>
                  <w:p w:rsidR="00BD237E" w:rsidRDefault="00BD237E">
                    <w:pPr>
                      <w:spacing w:before="39"/>
                      <w:ind w:left="20"/>
                      <w:rPr>
                        <w:rFonts w:ascii="Microsoft Sans Serif" w:hAnsi="Microsoft Sans Serif"/>
                        <w:sz w:val="16"/>
                      </w:rPr>
                    </w:pP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42912"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615" name="Text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pPr>
                            <w:spacing w:before="39"/>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5" o:spid="_x0000_s1072" type="#_x0000_t202" style="position:absolute;margin-left:19pt;margin-top:815.7pt;width:470.65pt;height:27.25pt;z-index:-2897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" filled="f" stroked="f">
              <v:path arrowok="t"/>
              <v:textbox inset="0,0,0,0">
                <w:txbxContent>
                  <w:p w:rsidR="00BD237E" w:rsidRDefault="00BD237E">
                    <w:pPr>
                      <w:spacing w:before="39"/>
                      <w:ind w:left="20"/>
                      <w:rPr>
                        <w:rFonts w:ascii="Microsoft Sans Serif" w:hAnsi="Microsoft Sans Serif"/>
                        <w:sz w:val="16"/>
                      </w:rPr>
                    </w:pP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43936" behindDoc="1" locked="0" layoutInCell="1" allowOverlap="1">
              <wp:simplePos x="0" y="0"/>
              <wp:positionH relativeFrom="page">
                <wp:posOffset>0</wp:posOffset>
              </wp:positionH>
              <wp:positionV relativeFrom="page">
                <wp:posOffset>10273283</wp:posOffset>
              </wp:positionV>
              <wp:extent cx="7562215" cy="1270"/>
              <wp:effectExtent l="0" t="0" r="0" b="0"/>
              <wp:wrapNone/>
              <wp:docPr id="618" name="Graphic 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215" cy="1270"/>
                      </a:xfrm>
                      <a:custGeom>
                        <a:avLst/>
                        <a:gdLst/>
                        <a:ahLst/>
                        <a:cxnLst/>
                        <a:rect l="l" t="t" r="r" b="b"/>
                        <a:pathLst>
                          <a:path w="7562215">
                            <a:moveTo>
                              <a:pt x="0" y="0"/>
                            </a:moveTo>
                            <a:lnTo>
                              <a:pt x="7562088"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3F7912" id="Graphic 618" o:spid="_x0000_s1026" style="position:absolute;margin-left:0;margin-top:808.9pt;width:595.45pt;height:.1pt;z-index:-28972544;visibility:visible;mso-wrap-style:square;mso-wrap-distance-left:0;mso-wrap-distance-top:0;mso-wrap-distance-right:0;mso-wrap-distance-bottom:0;mso-position-horizontal:absolute;mso-position-horizontal-relative:page;mso-position-vertical:absolute;mso-position-vertical-relative:page;v-text-anchor:top" coordsize="7562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" path="m,l7562088,e" filled="f" strokeweight=".8pt">
              <v:path arrowok="t"/>
              <w10:wrap anchorx="page" anchory="page"/>
            </v:shape>
          </w:pict>
        </mc:Fallback>
      </mc:AlternateContent>
    </w:r>
    <w:r>
      <w:rPr>
        <w:noProof/>
        <w:lang w:eastAsia="ru-RU"/>
      </w:rPr>
      <mc:AlternateContent>
        <mc:Choice Requires="wps">
          <w:drawing>
            <wp:anchor distT="0" distB="0" distL="0" distR="0" simplePos="0" relativeHeight="474344448"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619" name="Text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rsidP="00692CF5">
                          <w:pPr>
                            <w:spacing w:before="39"/>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9" o:spid="_x0000_s1073" type="#_x0000_t202" style="position:absolute;margin-left:19pt;margin-top:815.7pt;width:470.65pt;height:27.25pt;z-index:-289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" filled="f" stroked="f">
              <v:path arrowok="t"/>
              <v:textbox inset="0,0,0,0">
                <w:txbxContent>
                  <w:p w:rsidR="00BD237E" w:rsidRDefault="00BD237E" w:rsidP="00692CF5">
                    <w:pPr>
                      <w:spacing w:before="39"/>
                      <w:rPr>
                        <w:rFonts w:ascii="Microsoft Sans Serif" w:hAnsi="Microsoft Sans Serif"/>
                        <w:sz w:val="16"/>
                      </w:rPr>
                    </w:pP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44960"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620" name="Text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pPr>
                            <w:spacing w:before="39"/>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0" o:spid="_x0000_s1074" type="#_x0000_t202" style="position:absolute;margin-left:19pt;margin-top:815.7pt;width:470.65pt;height:27.25pt;z-index:-289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" filled="f" stroked="f">
              <v:path arrowok="t"/>
              <v:textbox inset="0,0,0,0">
                <w:txbxContent>
                  <w:p w:rsidR="00BD237E" w:rsidRDefault="00BD237E">
                    <w:pPr>
                      <w:spacing w:before="39"/>
                      <w:ind w:left="20"/>
                      <w:rPr>
                        <w:rFonts w:ascii="Microsoft Sans Serif" w:hAnsi="Microsoft Sans Serif"/>
                        <w:sz w:val="16"/>
                      </w:rPr>
                    </w:pP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251665920"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pPr>
                            <w:spacing w:before="39"/>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2" o:spid="_x0000_s1075" type="#_x0000_t202" style="position:absolute;margin-left:19pt;margin-top:815.7pt;width:470.65pt;height:27.2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" filled="f" stroked="f">
              <v:path arrowok="t"/>
              <v:textbox inset="0,0,0,0">
                <w:txbxContent>
                  <w:p w:rsidR="00BD237E" w:rsidRDefault="00BD237E">
                    <w:pPr>
                      <w:spacing w:before="39"/>
                      <w:ind w:left="20"/>
                      <w:rPr>
                        <w:rFonts w:ascii="Microsoft Sans Serif" w:hAnsi="Microsoft Sans Serif"/>
                        <w:sz w:val="16"/>
                      </w:rPr>
                    </w:pP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45984" behindDoc="1" locked="0" layoutInCell="1" allowOverlap="1">
              <wp:simplePos x="0" y="0"/>
              <wp:positionH relativeFrom="page">
                <wp:posOffset>241300</wp:posOffset>
              </wp:positionH>
              <wp:positionV relativeFrom="page">
                <wp:posOffset>10498808</wp:posOffset>
              </wp:positionV>
              <wp:extent cx="2785745" cy="206375"/>
              <wp:effectExtent l="0" t="0" r="0" b="0"/>
              <wp:wrapNone/>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5745" cy="206375"/>
                      </a:xfrm>
                      <a:prstGeom prst="rect">
                        <a:avLst/>
                      </a:prstGeom>
                    </wps:spPr>
                    <wps:txbx>
                      <w:txbxContent>
                        <w:p w:rsidR="00BD237E" w:rsidRDefault="00BD237E">
                          <w:pPr>
                            <w:spacing w:before="17"/>
                            <w:ind w:left="20"/>
                            <w:rPr>
                              <w:rFonts w:ascii="Microsoft Sans Serif" w:hAnsi="Microsoft Sans Serif"/>
                              <w:sz w:val="16"/>
                            </w:rPr>
                          </w:pPr>
                          <w:r>
                            <w:rPr>
                              <w:rFonts w:ascii="Microsoft Sans Serif" w:hAnsi="Microsoft Sans Serif"/>
                              <w:spacing w:val="-8"/>
                              <w:sz w:val="16"/>
                            </w:rPr>
                            <w:t>Страница</w:t>
                          </w:r>
                          <w:r>
                            <w:rPr>
                              <w:rFonts w:ascii="Microsoft Sans Serif" w:hAnsi="Microsoft Sans Serif"/>
                              <w:spacing w:val="2"/>
                              <w:sz w:val="16"/>
                            </w:rPr>
                            <w:t xml:space="preserve"> </w:t>
                          </w:r>
                          <w:r>
                            <w:rPr>
                              <w:rFonts w:ascii="Microsoft Sans Serif" w:hAnsi="Microsoft Sans Serif"/>
                              <w:spacing w:val="-8"/>
                              <w:sz w:val="16"/>
                            </w:rPr>
                            <w:t>75</w:t>
                          </w:r>
                          <w:r>
                            <w:rPr>
                              <w:spacing w:val="-8"/>
                              <w:position w:val="-8"/>
                            </w:rPr>
                            <w:t>7</w:t>
                          </w:r>
                          <w:r>
                            <w:rPr>
                              <w:rFonts w:ascii="Microsoft Sans Serif" w:hAnsi="Microsoft Sans Serif"/>
                              <w:spacing w:val="-8"/>
                              <w:sz w:val="16"/>
                            </w:rPr>
                            <w:t>2</w:t>
                          </w:r>
                          <w:r>
                            <w:rPr>
                              <w:spacing w:val="-8"/>
                              <w:position w:val="-8"/>
                            </w:rPr>
                            <w:t>5</w:t>
                          </w:r>
                          <w:r>
                            <w:rPr>
                              <w:rFonts w:ascii="Microsoft Sans Serif" w:hAnsi="Microsoft Sans Serif"/>
                              <w:spacing w:val="-8"/>
                              <w:sz w:val="16"/>
                            </w:rPr>
                            <w:t>и</w:t>
                          </w:r>
                          <w:r>
                            <w:rPr>
                              <w:spacing w:val="-8"/>
                              <w:position w:val="-8"/>
                            </w:rPr>
                            <w:t>2</w:t>
                          </w:r>
                          <w:r>
                            <w:rPr>
                              <w:rFonts w:ascii="Microsoft Sans Serif" w:hAnsi="Microsoft Sans Serif"/>
                              <w:spacing w:val="-8"/>
                              <w:sz w:val="16"/>
                            </w:rPr>
                            <w:t>з</w:t>
                          </w:r>
                          <w:r>
                            <w:rPr>
                              <w:rFonts w:ascii="Microsoft Sans Serif" w:hAnsi="Microsoft Sans Serif"/>
                              <w:spacing w:val="3"/>
                              <w:sz w:val="16"/>
                            </w:rPr>
                            <w:t xml:space="preserve"> </w:t>
                          </w:r>
                          <w:r>
                            <w:rPr>
                              <w:rFonts w:ascii="Microsoft Sans Serif" w:hAnsi="Microsoft Sans Serif"/>
                              <w:spacing w:val="-8"/>
                              <w:sz w:val="16"/>
                            </w:rPr>
                            <w:t>753.</w:t>
                          </w:r>
                          <w:r>
                            <w:rPr>
                              <w:rFonts w:ascii="Microsoft Sans Serif" w:hAnsi="Microsoft Sans Serif"/>
                              <w:spacing w:val="2"/>
                              <w:sz w:val="16"/>
                            </w:rPr>
                            <w:t xml:space="preserve"> </w:t>
                          </w:r>
                          <w:r>
                            <w:rPr>
                              <w:rFonts w:ascii="Microsoft Sans Serif" w:hAnsi="Microsoft Sans Serif"/>
                              <w:spacing w:val="-8"/>
                              <w:sz w:val="16"/>
                            </w:rPr>
                            <w:t>Страница</w:t>
                          </w:r>
                          <w:r>
                            <w:rPr>
                              <w:rFonts w:ascii="Microsoft Sans Serif" w:hAnsi="Microsoft Sans Serif"/>
                              <w:spacing w:val="3"/>
                              <w:sz w:val="16"/>
                            </w:rPr>
                            <w:t xml:space="preserve"> </w:t>
                          </w:r>
                          <w:r>
                            <w:rPr>
                              <w:rFonts w:ascii="Microsoft Sans Serif" w:hAnsi="Microsoft Sans Serif"/>
                              <w:spacing w:val="-8"/>
                              <w:sz w:val="16"/>
                            </w:rPr>
                            <w:t>создана:</w:t>
                          </w:r>
                          <w:r>
                            <w:rPr>
                              <w:rFonts w:ascii="Microsoft Sans Serif" w:hAnsi="Microsoft Sans Serif"/>
                              <w:spacing w:val="2"/>
                              <w:sz w:val="16"/>
                            </w:rPr>
                            <w:t xml:space="preserve"> </w:t>
                          </w:r>
                          <w:r>
                            <w:rPr>
                              <w:rFonts w:ascii="Microsoft Sans Serif" w:hAnsi="Microsoft Sans Serif"/>
                              <w:spacing w:val="-8"/>
                              <w:sz w:val="16"/>
                            </w:rPr>
                            <w:t>28.02.2023</w:t>
                          </w:r>
                          <w:r>
                            <w:rPr>
                              <w:rFonts w:ascii="Microsoft Sans Serif" w:hAnsi="Microsoft Sans Serif"/>
                              <w:spacing w:val="3"/>
                              <w:sz w:val="16"/>
                            </w:rPr>
                            <w:t xml:space="preserve"> </w:t>
                          </w:r>
                          <w:r>
                            <w:rPr>
                              <w:rFonts w:ascii="Microsoft Sans Serif" w:hAnsi="Microsoft Sans Serif"/>
                              <w:spacing w:val="-8"/>
                              <w:sz w:val="16"/>
                            </w:rPr>
                            <w:t>14:29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5" o:spid="_x0000_s1076" type="#_x0000_t202" style="position:absolute;margin-left:19pt;margin-top:826.7pt;width:219.35pt;height:16.25pt;z-index:-2897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" filled="f" stroked="f">
              <v:path arrowok="t"/>
              <v:textbox inset="0,0,0,0">
                <w:txbxContent>
                  <w:p w:rsidR="00BD237E" w:rsidRDefault="00BD237E">
                    <w:pPr>
                      <w:spacing w:before="17"/>
                      <w:ind w:left="20"/>
                      <w:rPr>
                        <w:rFonts w:ascii="Microsoft Sans Serif" w:hAnsi="Microsoft Sans Serif"/>
                        <w:sz w:val="16"/>
                      </w:rPr>
                    </w:pPr>
                    <w:r>
                      <w:rPr>
                        <w:rFonts w:ascii="Microsoft Sans Serif" w:hAnsi="Microsoft Sans Serif"/>
                        <w:spacing w:val="-8"/>
                        <w:sz w:val="16"/>
                      </w:rPr>
                      <w:t>Страница</w:t>
                    </w:r>
                    <w:r>
                      <w:rPr>
                        <w:rFonts w:ascii="Microsoft Sans Serif" w:hAnsi="Microsoft Sans Serif"/>
                        <w:spacing w:val="2"/>
                        <w:sz w:val="16"/>
                      </w:rPr>
                      <w:t xml:space="preserve"> </w:t>
                    </w:r>
                    <w:r>
                      <w:rPr>
                        <w:rFonts w:ascii="Microsoft Sans Serif" w:hAnsi="Microsoft Sans Serif"/>
                        <w:spacing w:val="-8"/>
                        <w:sz w:val="16"/>
                      </w:rPr>
                      <w:t>75</w:t>
                    </w:r>
                    <w:r>
                      <w:rPr>
                        <w:spacing w:val="-8"/>
                        <w:position w:val="-8"/>
                      </w:rPr>
                      <w:t>7</w:t>
                    </w:r>
                    <w:r>
                      <w:rPr>
                        <w:rFonts w:ascii="Microsoft Sans Serif" w:hAnsi="Microsoft Sans Serif"/>
                        <w:spacing w:val="-8"/>
                        <w:sz w:val="16"/>
                      </w:rPr>
                      <w:t>2</w:t>
                    </w:r>
                    <w:r>
                      <w:rPr>
                        <w:spacing w:val="-8"/>
                        <w:position w:val="-8"/>
                      </w:rPr>
                      <w:t>5</w:t>
                    </w:r>
                    <w:r>
                      <w:rPr>
                        <w:rFonts w:ascii="Microsoft Sans Serif" w:hAnsi="Microsoft Sans Serif"/>
                        <w:spacing w:val="-8"/>
                        <w:sz w:val="16"/>
                      </w:rPr>
                      <w:t>и</w:t>
                    </w:r>
                    <w:r>
                      <w:rPr>
                        <w:spacing w:val="-8"/>
                        <w:position w:val="-8"/>
                      </w:rPr>
                      <w:t>2</w:t>
                    </w:r>
                    <w:r>
                      <w:rPr>
                        <w:rFonts w:ascii="Microsoft Sans Serif" w:hAnsi="Microsoft Sans Serif"/>
                        <w:spacing w:val="-8"/>
                        <w:sz w:val="16"/>
                      </w:rPr>
                      <w:t>з</w:t>
                    </w:r>
                    <w:r>
                      <w:rPr>
                        <w:rFonts w:ascii="Microsoft Sans Serif" w:hAnsi="Microsoft Sans Serif"/>
                        <w:spacing w:val="3"/>
                        <w:sz w:val="16"/>
                      </w:rPr>
                      <w:t xml:space="preserve"> </w:t>
                    </w:r>
                    <w:r>
                      <w:rPr>
                        <w:rFonts w:ascii="Microsoft Sans Serif" w:hAnsi="Microsoft Sans Serif"/>
                        <w:spacing w:val="-8"/>
                        <w:sz w:val="16"/>
                      </w:rPr>
                      <w:t>753.</w:t>
                    </w:r>
                    <w:r>
                      <w:rPr>
                        <w:rFonts w:ascii="Microsoft Sans Serif" w:hAnsi="Microsoft Sans Serif"/>
                        <w:spacing w:val="2"/>
                        <w:sz w:val="16"/>
                      </w:rPr>
                      <w:t xml:space="preserve"> </w:t>
                    </w:r>
                    <w:r>
                      <w:rPr>
                        <w:rFonts w:ascii="Microsoft Sans Serif" w:hAnsi="Microsoft Sans Serif"/>
                        <w:spacing w:val="-8"/>
                        <w:sz w:val="16"/>
                      </w:rPr>
                      <w:t>Страница</w:t>
                    </w:r>
                    <w:r>
                      <w:rPr>
                        <w:rFonts w:ascii="Microsoft Sans Serif" w:hAnsi="Microsoft Sans Serif"/>
                        <w:spacing w:val="3"/>
                        <w:sz w:val="16"/>
                      </w:rPr>
                      <w:t xml:space="preserve"> </w:t>
                    </w:r>
                    <w:r>
                      <w:rPr>
                        <w:rFonts w:ascii="Microsoft Sans Serif" w:hAnsi="Microsoft Sans Serif"/>
                        <w:spacing w:val="-8"/>
                        <w:sz w:val="16"/>
                      </w:rPr>
                      <w:t>создана:</w:t>
                    </w:r>
                    <w:r>
                      <w:rPr>
                        <w:rFonts w:ascii="Microsoft Sans Serif" w:hAnsi="Microsoft Sans Serif"/>
                        <w:spacing w:val="2"/>
                        <w:sz w:val="16"/>
                      </w:rPr>
                      <w:t xml:space="preserve"> </w:t>
                    </w:r>
                    <w:r>
                      <w:rPr>
                        <w:rFonts w:ascii="Microsoft Sans Serif" w:hAnsi="Microsoft Sans Serif"/>
                        <w:spacing w:val="-8"/>
                        <w:sz w:val="16"/>
                      </w:rPr>
                      <w:t>28.02.2023</w:t>
                    </w:r>
                    <w:r>
                      <w:rPr>
                        <w:rFonts w:ascii="Microsoft Sans Serif" w:hAnsi="Microsoft Sans Serif"/>
                        <w:spacing w:val="3"/>
                        <w:sz w:val="16"/>
                      </w:rPr>
                      <w:t xml:space="preserve"> </w:t>
                    </w:r>
                    <w:r>
                      <w:rPr>
                        <w:rFonts w:ascii="Microsoft Sans Serif" w:hAnsi="Microsoft Sans Serif"/>
                        <w:spacing w:val="-8"/>
                        <w:sz w:val="16"/>
                      </w:rPr>
                      <w:t>14:29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29600"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pPr>
                            <w:spacing w:before="39"/>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8" o:spid="_x0000_s1062" type="#_x0000_t202" style="position:absolute;margin-left:19pt;margin-top:815.7pt;width:470.65pt;height:27.25pt;z-index:-289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" filled="f" stroked="f">
              <v:path arrowok="t"/>
              <v:textbox inset="0,0,0,0">
                <w:txbxContent>
                  <w:p w:rsidR="00BD237E" w:rsidRDefault="00BD237E">
                    <w:pPr>
                      <w:spacing w:before="39"/>
                      <w:ind w:left="20"/>
                      <w:rPr>
                        <w:rFonts w:ascii="Microsoft Sans Serif" w:hAnsi="Microsoft Sans Serif"/>
                        <w:sz w:val="16"/>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30112"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pPr>
                            <w:spacing w:before="39"/>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3" o:spid="_x0000_s1063" type="#_x0000_t202" style="position:absolute;margin-left:19pt;margin-top:815.7pt;width:470.65pt;height:27.25pt;z-index:-289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" filled="f" stroked="f">
              <v:path arrowok="t"/>
              <v:textbox inset="0,0,0,0">
                <w:txbxContent>
                  <w:p w:rsidR="00BD237E" w:rsidRDefault="00BD237E">
                    <w:pPr>
                      <w:spacing w:before="39"/>
                      <w:ind w:left="20"/>
                      <w:rPr>
                        <w:rFonts w:ascii="Microsoft Sans Serif" w:hAnsi="Microsoft Sans Serif"/>
                        <w:sz w:val="16"/>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w:drawing>
        <wp:anchor distT="0" distB="0" distL="0" distR="0" simplePos="0" relativeHeight="15732224" behindDoc="0" locked="0" layoutInCell="1" allowOverlap="1">
          <wp:simplePos x="0" y="0"/>
          <wp:positionH relativeFrom="page">
            <wp:posOffset>6226047</wp:posOffset>
          </wp:positionH>
          <wp:positionV relativeFrom="page">
            <wp:posOffset>10283443</wp:posOffset>
          </wp:positionV>
          <wp:extent cx="1209040" cy="396113"/>
          <wp:effectExtent l="0" t="0" r="0" b="0"/>
          <wp:wrapNone/>
          <wp:docPr id="577" name="Image 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7" name="Image 577"/>
                  <pic:cNvPicPr/>
                </pic:nvPicPr>
                <pic:blipFill>
                  <a:blip r:embed="rId1" cstate="print"/>
                  <a:stretch>
                    <a:fillRect/>
                  </a:stretch>
                </pic:blipFill>
                <pic:spPr>
                  <a:xfrm>
                    <a:off x="0" y="0"/>
                    <a:ext cx="1209040" cy="396113"/>
                  </a:xfrm>
                  <a:prstGeom prst="rect">
                    <a:avLst/>
                  </a:prstGeom>
                </pic:spPr>
              </pic:pic>
            </a:graphicData>
          </a:graphic>
        </wp:anchor>
      </w:drawing>
    </w:r>
    <w:r>
      <w:rPr>
        <w:noProof/>
        <w:lang w:eastAsia="ru-RU"/>
      </w:rPr>
      <mc:AlternateContent>
        <mc:Choice Requires="wps">
          <w:drawing>
            <wp:anchor distT="0" distB="0" distL="0" distR="0" simplePos="0" relativeHeight="474331136" behindDoc="1" locked="0" layoutInCell="1" allowOverlap="1">
              <wp:simplePos x="0" y="0"/>
              <wp:positionH relativeFrom="page">
                <wp:posOffset>241300</wp:posOffset>
              </wp:positionH>
              <wp:positionV relativeFrom="page">
                <wp:posOffset>10498808</wp:posOffset>
              </wp:positionV>
              <wp:extent cx="2785745" cy="206375"/>
              <wp:effectExtent l="0" t="0" r="0" b="0"/>
              <wp:wrapNone/>
              <wp:docPr id="578" name="Text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5745" cy="206375"/>
                      </a:xfrm>
                      <a:prstGeom prst="rect">
                        <a:avLst/>
                      </a:prstGeom>
                    </wps:spPr>
                    <wps:txbx>
                      <w:txbxContent>
                        <w:p w:rsidR="00BD237E" w:rsidRDefault="00BD237E">
                          <w:pPr>
                            <w:spacing w:before="17"/>
                            <w:ind w:left="20"/>
                            <w:rPr>
                              <w:rFonts w:ascii="Microsoft Sans Serif" w:hAnsi="Microsoft Sans Serif"/>
                              <w:sz w:val="16"/>
                            </w:rPr>
                          </w:pPr>
                          <w:r>
                            <w:rPr>
                              <w:rFonts w:ascii="Microsoft Sans Serif" w:hAnsi="Microsoft Sans Serif"/>
                              <w:spacing w:val="-8"/>
                              <w:sz w:val="16"/>
                            </w:rPr>
                            <w:t>Страница</w:t>
                          </w:r>
                          <w:r>
                            <w:rPr>
                              <w:rFonts w:ascii="Microsoft Sans Serif" w:hAnsi="Microsoft Sans Serif"/>
                              <w:spacing w:val="2"/>
                              <w:sz w:val="16"/>
                            </w:rPr>
                            <w:t xml:space="preserve"> </w:t>
                          </w:r>
                          <w:r>
                            <w:rPr>
                              <w:rFonts w:ascii="Microsoft Sans Serif" w:hAnsi="Microsoft Sans Serif"/>
                              <w:spacing w:val="-8"/>
                              <w:sz w:val="16"/>
                            </w:rPr>
                            <w:t>73</w:t>
                          </w:r>
                          <w:r>
                            <w:rPr>
                              <w:spacing w:val="-8"/>
                              <w:position w:val="-8"/>
                            </w:rPr>
                            <w:t>7</w:t>
                          </w:r>
                          <w:r>
                            <w:rPr>
                              <w:rFonts w:ascii="Microsoft Sans Serif" w:hAnsi="Microsoft Sans Serif"/>
                              <w:spacing w:val="-8"/>
                              <w:sz w:val="16"/>
                            </w:rPr>
                            <w:t>1</w:t>
                          </w:r>
                          <w:r>
                            <w:rPr>
                              <w:spacing w:val="-8"/>
                              <w:position w:val="-8"/>
                            </w:rPr>
                            <w:t>3</w:t>
                          </w:r>
                          <w:r>
                            <w:rPr>
                              <w:rFonts w:ascii="Microsoft Sans Serif" w:hAnsi="Microsoft Sans Serif"/>
                              <w:spacing w:val="-8"/>
                              <w:sz w:val="16"/>
                            </w:rPr>
                            <w:t>и</w:t>
                          </w:r>
                          <w:r>
                            <w:rPr>
                              <w:spacing w:val="-8"/>
                              <w:position w:val="-8"/>
                            </w:rPr>
                            <w:t>1</w:t>
                          </w:r>
                          <w:r>
                            <w:rPr>
                              <w:rFonts w:ascii="Microsoft Sans Serif" w:hAnsi="Microsoft Sans Serif"/>
                              <w:spacing w:val="-8"/>
                              <w:sz w:val="16"/>
                            </w:rPr>
                            <w:t>з</w:t>
                          </w:r>
                          <w:r>
                            <w:rPr>
                              <w:rFonts w:ascii="Microsoft Sans Serif" w:hAnsi="Microsoft Sans Serif"/>
                              <w:spacing w:val="3"/>
                              <w:sz w:val="16"/>
                            </w:rPr>
                            <w:t xml:space="preserve"> </w:t>
                          </w:r>
                          <w:r>
                            <w:rPr>
                              <w:rFonts w:ascii="Microsoft Sans Serif" w:hAnsi="Microsoft Sans Serif"/>
                              <w:spacing w:val="-8"/>
                              <w:sz w:val="16"/>
                            </w:rPr>
                            <w:t>753.</w:t>
                          </w:r>
                          <w:r>
                            <w:rPr>
                              <w:rFonts w:ascii="Microsoft Sans Serif" w:hAnsi="Microsoft Sans Serif"/>
                              <w:spacing w:val="2"/>
                              <w:sz w:val="16"/>
                            </w:rPr>
                            <w:t xml:space="preserve"> </w:t>
                          </w:r>
                          <w:r>
                            <w:rPr>
                              <w:rFonts w:ascii="Microsoft Sans Serif" w:hAnsi="Microsoft Sans Serif"/>
                              <w:spacing w:val="-8"/>
                              <w:sz w:val="16"/>
                            </w:rPr>
                            <w:t>Страница</w:t>
                          </w:r>
                          <w:r>
                            <w:rPr>
                              <w:rFonts w:ascii="Microsoft Sans Serif" w:hAnsi="Microsoft Sans Serif"/>
                              <w:spacing w:val="3"/>
                              <w:sz w:val="16"/>
                            </w:rPr>
                            <w:t xml:space="preserve"> </w:t>
                          </w:r>
                          <w:r>
                            <w:rPr>
                              <w:rFonts w:ascii="Microsoft Sans Serif" w:hAnsi="Microsoft Sans Serif"/>
                              <w:spacing w:val="-8"/>
                              <w:sz w:val="16"/>
                            </w:rPr>
                            <w:t>создана:</w:t>
                          </w:r>
                          <w:r>
                            <w:rPr>
                              <w:rFonts w:ascii="Microsoft Sans Serif" w:hAnsi="Microsoft Sans Serif"/>
                              <w:spacing w:val="2"/>
                              <w:sz w:val="16"/>
                            </w:rPr>
                            <w:t xml:space="preserve"> </w:t>
                          </w:r>
                          <w:r>
                            <w:rPr>
                              <w:rFonts w:ascii="Microsoft Sans Serif" w:hAnsi="Microsoft Sans Serif"/>
                              <w:spacing w:val="-8"/>
                              <w:sz w:val="16"/>
                            </w:rPr>
                            <w:t>28.02.2023</w:t>
                          </w:r>
                          <w:r>
                            <w:rPr>
                              <w:rFonts w:ascii="Microsoft Sans Serif" w:hAnsi="Microsoft Sans Serif"/>
                              <w:spacing w:val="3"/>
                              <w:sz w:val="16"/>
                            </w:rPr>
                            <w:t xml:space="preserve"> </w:t>
                          </w:r>
                          <w:r>
                            <w:rPr>
                              <w:rFonts w:ascii="Microsoft Sans Serif" w:hAnsi="Microsoft Sans Serif"/>
                              <w:spacing w:val="-8"/>
                              <w:sz w:val="16"/>
                            </w:rPr>
                            <w:t>14:29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8" o:spid="_x0000_s1064" type="#_x0000_t202" style="position:absolute;margin-left:19pt;margin-top:826.7pt;width:219.35pt;height:16.25pt;z-index:-289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" filled="f" stroked="f">
              <v:path arrowok="t"/>
              <v:textbox inset="0,0,0,0">
                <w:txbxContent>
                  <w:p w:rsidR="00BD237E" w:rsidRDefault="00BD237E">
                    <w:pPr>
                      <w:spacing w:before="17"/>
                      <w:ind w:left="20"/>
                      <w:rPr>
                        <w:rFonts w:ascii="Microsoft Sans Serif" w:hAnsi="Microsoft Sans Serif"/>
                        <w:sz w:val="16"/>
                      </w:rPr>
                    </w:pPr>
                    <w:r>
                      <w:rPr>
                        <w:rFonts w:ascii="Microsoft Sans Serif" w:hAnsi="Microsoft Sans Serif"/>
                        <w:spacing w:val="-8"/>
                        <w:sz w:val="16"/>
                      </w:rPr>
                      <w:t>Страница</w:t>
                    </w:r>
                    <w:r>
                      <w:rPr>
                        <w:rFonts w:ascii="Microsoft Sans Serif" w:hAnsi="Microsoft Sans Serif"/>
                        <w:spacing w:val="2"/>
                        <w:sz w:val="16"/>
                      </w:rPr>
                      <w:t xml:space="preserve"> </w:t>
                    </w:r>
                    <w:r>
                      <w:rPr>
                        <w:rFonts w:ascii="Microsoft Sans Serif" w:hAnsi="Microsoft Sans Serif"/>
                        <w:spacing w:val="-8"/>
                        <w:sz w:val="16"/>
                      </w:rPr>
                      <w:t>73</w:t>
                    </w:r>
                    <w:r>
                      <w:rPr>
                        <w:spacing w:val="-8"/>
                        <w:position w:val="-8"/>
                      </w:rPr>
                      <w:t>7</w:t>
                    </w:r>
                    <w:r>
                      <w:rPr>
                        <w:rFonts w:ascii="Microsoft Sans Serif" w:hAnsi="Microsoft Sans Serif"/>
                        <w:spacing w:val="-8"/>
                        <w:sz w:val="16"/>
                      </w:rPr>
                      <w:t>1</w:t>
                    </w:r>
                    <w:r>
                      <w:rPr>
                        <w:spacing w:val="-8"/>
                        <w:position w:val="-8"/>
                      </w:rPr>
                      <w:t>3</w:t>
                    </w:r>
                    <w:r>
                      <w:rPr>
                        <w:rFonts w:ascii="Microsoft Sans Serif" w:hAnsi="Microsoft Sans Serif"/>
                        <w:spacing w:val="-8"/>
                        <w:sz w:val="16"/>
                      </w:rPr>
                      <w:t>и</w:t>
                    </w:r>
                    <w:r>
                      <w:rPr>
                        <w:spacing w:val="-8"/>
                        <w:position w:val="-8"/>
                      </w:rPr>
                      <w:t>1</w:t>
                    </w:r>
                    <w:r>
                      <w:rPr>
                        <w:rFonts w:ascii="Microsoft Sans Serif" w:hAnsi="Microsoft Sans Serif"/>
                        <w:spacing w:val="-8"/>
                        <w:sz w:val="16"/>
                      </w:rPr>
                      <w:t>з</w:t>
                    </w:r>
                    <w:r>
                      <w:rPr>
                        <w:rFonts w:ascii="Microsoft Sans Serif" w:hAnsi="Microsoft Sans Serif"/>
                        <w:spacing w:val="3"/>
                        <w:sz w:val="16"/>
                      </w:rPr>
                      <w:t xml:space="preserve"> </w:t>
                    </w:r>
                    <w:r>
                      <w:rPr>
                        <w:rFonts w:ascii="Microsoft Sans Serif" w:hAnsi="Microsoft Sans Serif"/>
                        <w:spacing w:val="-8"/>
                        <w:sz w:val="16"/>
                      </w:rPr>
                      <w:t>753.</w:t>
                    </w:r>
                    <w:r>
                      <w:rPr>
                        <w:rFonts w:ascii="Microsoft Sans Serif" w:hAnsi="Microsoft Sans Serif"/>
                        <w:spacing w:val="2"/>
                        <w:sz w:val="16"/>
                      </w:rPr>
                      <w:t xml:space="preserve"> </w:t>
                    </w:r>
                    <w:r>
                      <w:rPr>
                        <w:rFonts w:ascii="Microsoft Sans Serif" w:hAnsi="Microsoft Sans Serif"/>
                        <w:spacing w:val="-8"/>
                        <w:sz w:val="16"/>
                      </w:rPr>
                      <w:t>Страница</w:t>
                    </w:r>
                    <w:r>
                      <w:rPr>
                        <w:rFonts w:ascii="Microsoft Sans Serif" w:hAnsi="Microsoft Sans Serif"/>
                        <w:spacing w:val="3"/>
                        <w:sz w:val="16"/>
                      </w:rPr>
                      <w:t xml:space="preserve"> </w:t>
                    </w:r>
                    <w:r>
                      <w:rPr>
                        <w:rFonts w:ascii="Microsoft Sans Serif" w:hAnsi="Microsoft Sans Serif"/>
                        <w:spacing w:val="-8"/>
                        <w:sz w:val="16"/>
                      </w:rPr>
                      <w:t>создана:</w:t>
                    </w:r>
                    <w:r>
                      <w:rPr>
                        <w:rFonts w:ascii="Microsoft Sans Serif" w:hAnsi="Microsoft Sans Serif"/>
                        <w:spacing w:val="2"/>
                        <w:sz w:val="16"/>
                      </w:rPr>
                      <w:t xml:space="preserve"> </w:t>
                    </w:r>
                    <w:r>
                      <w:rPr>
                        <w:rFonts w:ascii="Microsoft Sans Serif" w:hAnsi="Microsoft Sans Serif"/>
                        <w:spacing w:val="-8"/>
                        <w:sz w:val="16"/>
                      </w:rPr>
                      <w:t>28.02.2023</w:t>
                    </w:r>
                    <w:r>
                      <w:rPr>
                        <w:rFonts w:ascii="Microsoft Sans Serif" w:hAnsi="Microsoft Sans Serif"/>
                        <w:spacing w:val="3"/>
                        <w:sz w:val="16"/>
                      </w:rPr>
                      <w:t xml:space="preserve"> </w:t>
                    </w:r>
                    <w:r>
                      <w:rPr>
                        <w:rFonts w:ascii="Microsoft Sans Serif" w:hAnsi="Microsoft Sans Serif"/>
                        <w:spacing w:val="-8"/>
                        <w:sz w:val="16"/>
                      </w:rPr>
                      <w:t>14:29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13"/>
      </w:rPr>
    </w:pPr>
    <w:r>
      <w:rPr>
        <w:noProof/>
        <w:lang w:eastAsia="ru-RU"/>
      </w:rPr>
      <mc:AlternateContent>
        <mc:Choice Requires="wps">
          <w:drawing>
            <wp:anchor distT="0" distB="0" distL="0" distR="0" simplePos="0" relativeHeight="251556352" behindDoc="1" locked="0" layoutInCell="1" allowOverlap="1">
              <wp:simplePos x="0" y="0"/>
              <wp:positionH relativeFrom="page">
                <wp:posOffset>241300</wp:posOffset>
              </wp:positionH>
              <wp:positionV relativeFrom="page">
                <wp:posOffset>10498808</wp:posOffset>
              </wp:positionV>
              <wp:extent cx="2785745" cy="206375"/>
              <wp:effectExtent l="0" t="0" r="0" b="0"/>
              <wp:wrapNone/>
              <wp:docPr id="582" name="Text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5745" cy="206375"/>
                      </a:xfrm>
                      <a:prstGeom prst="rect">
                        <a:avLst/>
                      </a:prstGeom>
                    </wps:spPr>
                    <wps:txbx>
                      <w:txbxContent>
                        <w:p w:rsidR="00BD237E" w:rsidRDefault="00BD237E">
                          <w:pPr>
                            <w:spacing w:before="17"/>
                            <w:ind w:left="20"/>
                            <w:rPr>
                              <w:rFonts w:ascii="Microsoft Sans Serif" w:hAnsi="Microsoft Sans Serif"/>
                              <w:sz w:val="16"/>
                            </w:rPr>
                          </w:pPr>
                          <w:r>
                            <w:rPr>
                              <w:rFonts w:ascii="Microsoft Sans Serif" w:hAnsi="Microsoft Sans Serif"/>
                              <w:spacing w:val="-4"/>
                              <w:sz w:val="16"/>
                            </w:rPr>
                            <w:t>Страница</w:t>
                          </w:r>
                          <w:r>
                            <w:rPr>
                              <w:rFonts w:ascii="Microsoft Sans Serif" w:hAnsi="Microsoft Sans Serif"/>
                              <w:spacing w:val="-2"/>
                              <w:sz w:val="16"/>
                            </w:rPr>
                            <w:t xml:space="preserve"> </w:t>
                          </w:r>
                          <w:r>
                            <w:rPr>
                              <w:rFonts w:ascii="Microsoft Sans Serif" w:hAnsi="Microsoft Sans Serif"/>
                              <w:spacing w:val="-4"/>
                              <w:sz w:val="16"/>
                            </w:rPr>
                            <w:fldChar w:fldCharType="begin"/>
                          </w:r>
                          <w:r>
                            <w:rPr>
                              <w:rFonts w:ascii="Microsoft Sans Serif" w:hAnsi="Microsoft Sans Serif"/>
                              <w:spacing w:val="-4"/>
                              <w:sz w:val="16"/>
                            </w:rPr>
                            <w:instrText xml:space="preserve"> PAGE </w:instrText>
                          </w:r>
                          <w:r>
                            <w:rPr>
                              <w:rFonts w:ascii="Microsoft Sans Serif" w:hAnsi="Microsoft Sans Serif"/>
                              <w:spacing w:val="-4"/>
                              <w:sz w:val="16"/>
                            </w:rPr>
                            <w:fldChar w:fldCharType="separate"/>
                          </w:r>
                          <w:r w:rsidR="00D8562D">
                            <w:rPr>
                              <w:rFonts w:ascii="Microsoft Sans Serif" w:hAnsi="Microsoft Sans Serif"/>
                              <w:noProof/>
                              <w:spacing w:val="-4"/>
                              <w:sz w:val="16"/>
                            </w:rPr>
                            <w:t>7373</w:t>
                          </w:r>
                          <w:r>
                            <w:rPr>
                              <w:rFonts w:ascii="Microsoft Sans Serif" w:hAnsi="Microsoft Sans Serif"/>
                              <w:spacing w:val="-4"/>
                              <w:sz w:val="16"/>
                            </w:rPr>
                            <w:fldChar w:fldCharType="end"/>
                          </w:r>
                          <w:r>
                            <w:rPr>
                              <w:spacing w:val="-4"/>
                              <w:position w:val="-8"/>
                            </w:rPr>
                            <w:t>3</w:t>
                          </w:r>
                          <w:r>
                            <w:rPr>
                              <w:rFonts w:ascii="Microsoft Sans Serif" w:hAnsi="Microsoft Sans Serif"/>
                              <w:spacing w:val="-4"/>
                              <w:sz w:val="16"/>
                            </w:rPr>
                            <w:t>и</w:t>
                          </w:r>
                          <w:r>
                            <w:rPr>
                              <w:spacing w:val="-4"/>
                              <w:position w:val="-8"/>
                            </w:rPr>
                            <w:t>3</w:t>
                          </w:r>
                          <w:r>
                            <w:rPr>
                              <w:rFonts w:ascii="Microsoft Sans Serif" w:hAnsi="Microsoft Sans Serif"/>
                              <w:spacing w:val="-4"/>
                              <w:sz w:val="16"/>
                            </w:rPr>
                            <w:t>з</w:t>
                          </w:r>
                          <w:r>
                            <w:rPr>
                              <w:rFonts w:ascii="Microsoft Sans Serif" w:hAnsi="Microsoft Sans Serif"/>
                              <w:spacing w:val="-1"/>
                              <w:sz w:val="16"/>
                            </w:rPr>
                            <w:t xml:space="preserve"> </w:t>
                          </w:r>
                          <w:r>
                            <w:rPr>
                              <w:rFonts w:ascii="Microsoft Sans Serif" w:hAnsi="Microsoft Sans Serif"/>
                              <w:spacing w:val="-4"/>
                              <w:sz w:val="16"/>
                            </w:rPr>
                            <w:t>753.</w:t>
                          </w:r>
                          <w:r>
                            <w:rPr>
                              <w:rFonts w:ascii="Microsoft Sans Serif" w:hAnsi="Microsoft Sans Serif"/>
                              <w:spacing w:val="-1"/>
                              <w:sz w:val="16"/>
                            </w:rPr>
                            <w:t xml:space="preserve"> </w:t>
                          </w:r>
                          <w:r>
                            <w:rPr>
                              <w:rFonts w:ascii="Microsoft Sans Serif" w:hAnsi="Microsoft Sans Serif"/>
                              <w:spacing w:val="-4"/>
                              <w:sz w:val="16"/>
                            </w:rPr>
                            <w:t>Страница</w:t>
                          </w:r>
                          <w:r>
                            <w:rPr>
                              <w:rFonts w:ascii="Microsoft Sans Serif" w:hAnsi="Microsoft Sans Serif"/>
                              <w:spacing w:val="-2"/>
                              <w:sz w:val="16"/>
                            </w:rPr>
                            <w:t xml:space="preserve"> </w:t>
                          </w:r>
                          <w:r>
                            <w:rPr>
                              <w:rFonts w:ascii="Microsoft Sans Serif" w:hAnsi="Microsoft Sans Serif"/>
                              <w:spacing w:val="-4"/>
                              <w:sz w:val="16"/>
                            </w:rPr>
                            <w:t>создана:</w:t>
                          </w:r>
                          <w:r>
                            <w:rPr>
                              <w:rFonts w:ascii="Microsoft Sans Serif" w:hAnsi="Microsoft Sans Serif"/>
                              <w:spacing w:val="-1"/>
                              <w:sz w:val="16"/>
                            </w:rPr>
                            <w:t xml:space="preserve"> </w:t>
                          </w:r>
                          <w:r>
                            <w:rPr>
                              <w:rFonts w:ascii="Microsoft Sans Serif" w:hAnsi="Microsoft Sans Serif"/>
                              <w:spacing w:val="-4"/>
                              <w:sz w:val="16"/>
                            </w:rPr>
                            <w:t>28.02.2023</w:t>
                          </w:r>
                          <w:r>
                            <w:rPr>
                              <w:rFonts w:ascii="Microsoft Sans Serif" w:hAnsi="Microsoft Sans Serif"/>
                              <w:spacing w:val="-1"/>
                              <w:sz w:val="16"/>
                            </w:rPr>
                            <w:t xml:space="preserve"> </w:t>
                          </w:r>
                          <w:r>
                            <w:rPr>
                              <w:rFonts w:ascii="Microsoft Sans Serif" w:hAnsi="Microsoft Sans Serif"/>
                              <w:spacing w:val="-16"/>
                              <w:sz w:val="16"/>
                            </w:rPr>
                            <w:t>14:29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2" o:spid="_x0000_s1065" type="#_x0000_t202" style="position:absolute;margin-left:19pt;margin-top:826.7pt;width:219.35pt;height:16.25pt;z-index:-25176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" filled="f" stroked="f">
              <v:path arrowok="t"/>
              <v:textbox inset="0,0,0,0">
                <w:txbxContent>
                  <w:p w:rsidR="00BD237E" w:rsidRDefault="00BD237E">
                    <w:pPr>
                      <w:spacing w:before="17"/>
                      <w:ind w:left="20"/>
                      <w:rPr>
                        <w:rFonts w:ascii="Microsoft Sans Serif" w:hAnsi="Microsoft Sans Serif"/>
                        <w:sz w:val="16"/>
                      </w:rPr>
                    </w:pPr>
                    <w:r>
                      <w:rPr>
                        <w:rFonts w:ascii="Microsoft Sans Serif" w:hAnsi="Microsoft Sans Serif"/>
                        <w:spacing w:val="-4"/>
                        <w:sz w:val="16"/>
                      </w:rPr>
                      <w:t>Страница</w:t>
                    </w:r>
                    <w:r>
                      <w:rPr>
                        <w:rFonts w:ascii="Microsoft Sans Serif" w:hAnsi="Microsoft Sans Serif"/>
                        <w:spacing w:val="-2"/>
                        <w:sz w:val="16"/>
                      </w:rPr>
                      <w:t xml:space="preserve"> </w:t>
                    </w:r>
                    <w:r>
                      <w:rPr>
                        <w:rFonts w:ascii="Microsoft Sans Serif" w:hAnsi="Microsoft Sans Serif"/>
                        <w:spacing w:val="-4"/>
                        <w:sz w:val="16"/>
                      </w:rPr>
                      <w:fldChar w:fldCharType="begin"/>
                    </w:r>
                    <w:r>
                      <w:rPr>
                        <w:rFonts w:ascii="Microsoft Sans Serif" w:hAnsi="Microsoft Sans Serif"/>
                        <w:spacing w:val="-4"/>
                        <w:sz w:val="16"/>
                      </w:rPr>
                      <w:instrText xml:space="preserve"> PAGE </w:instrText>
                    </w:r>
                    <w:r>
                      <w:rPr>
                        <w:rFonts w:ascii="Microsoft Sans Serif" w:hAnsi="Microsoft Sans Serif"/>
                        <w:spacing w:val="-4"/>
                        <w:sz w:val="16"/>
                      </w:rPr>
                      <w:fldChar w:fldCharType="separate"/>
                    </w:r>
                    <w:r w:rsidR="00D8562D">
                      <w:rPr>
                        <w:rFonts w:ascii="Microsoft Sans Serif" w:hAnsi="Microsoft Sans Serif"/>
                        <w:noProof/>
                        <w:spacing w:val="-4"/>
                        <w:sz w:val="16"/>
                      </w:rPr>
                      <w:t>7373</w:t>
                    </w:r>
                    <w:r>
                      <w:rPr>
                        <w:rFonts w:ascii="Microsoft Sans Serif" w:hAnsi="Microsoft Sans Serif"/>
                        <w:spacing w:val="-4"/>
                        <w:sz w:val="16"/>
                      </w:rPr>
                      <w:fldChar w:fldCharType="end"/>
                    </w:r>
                    <w:r>
                      <w:rPr>
                        <w:spacing w:val="-4"/>
                        <w:position w:val="-8"/>
                      </w:rPr>
                      <w:t>3</w:t>
                    </w:r>
                    <w:r>
                      <w:rPr>
                        <w:rFonts w:ascii="Microsoft Sans Serif" w:hAnsi="Microsoft Sans Serif"/>
                        <w:spacing w:val="-4"/>
                        <w:sz w:val="16"/>
                      </w:rPr>
                      <w:t>и</w:t>
                    </w:r>
                    <w:r>
                      <w:rPr>
                        <w:spacing w:val="-4"/>
                        <w:position w:val="-8"/>
                      </w:rPr>
                      <w:t>3</w:t>
                    </w:r>
                    <w:r>
                      <w:rPr>
                        <w:rFonts w:ascii="Microsoft Sans Serif" w:hAnsi="Microsoft Sans Serif"/>
                        <w:spacing w:val="-4"/>
                        <w:sz w:val="16"/>
                      </w:rPr>
                      <w:t>з</w:t>
                    </w:r>
                    <w:r>
                      <w:rPr>
                        <w:rFonts w:ascii="Microsoft Sans Serif" w:hAnsi="Microsoft Sans Serif"/>
                        <w:spacing w:val="-1"/>
                        <w:sz w:val="16"/>
                      </w:rPr>
                      <w:t xml:space="preserve"> </w:t>
                    </w:r>
                    <w:r>
                      <w:rPr>
                        <w:rFonts w:ascii="Microsoft Sans Serif" w:hAnsi="Microsoft Sans Serif"/>
                        <w:spacing w:val="-4"/>
                        <w:sz w:val="16"/>
                      </w:rPr>
                      <w:t>753.</w:t>
                    </w:r>
                    <w:r>
                      <w:rPr>
                        <w:rFonts w:ascii="Microsoft Sans Serif" w:hAnsi="Microsoft Sans Serif"/>
                        <w:spacing w:val="-1"/>
                        <w:sz w:val="16"/>
                      </w:rPr>
                      <w:t xml:space="preserve"> </w:t>
                    </w:r>
                    <w:r>
                      <w:rPr>
                        <w:rFonts w:ascii="Microsoft Sans Serif" w:hAnsi="Microsoft Sans Serif"/>
                        <w:spacing w:val="-4"/>
                        <w:sz w:val="16"/>
                      </w:rPr>
                      <w:t>Страница</w:t>
                    </w:r>
                    <w:r>
                      <w:rPr>
                        <w:rFonts w:ascii="Microsoft Sans Serif" w:hAnsi="Microsoft Sans Serif"/>
                        <w:spacing w:val="-2"/>
                        <w:sz w:val="16"/>
                      </w:rPr>
                      <w:t xml:space="preserve"> </w:t>
                    </w:r>
                    <w:r>
                      <w:rPr>
                        <w:rFonts w:ascii="Microsoft Sans Serif" w:hAnsi="Microsoft Sans Serif"/>
                        <w:spacing w:val="-4"/>
                        <w:sz w:val="16"/>
                      </w:rPr>
                      <w:t>создана:</w:t>
                    </w:r>
                    <w:r>
                      <w:rPr>
                        <w:rFonts w:ascii="Microsoft Sans Serif" w:hAnsi="Microsoft Sans Serif"/>
                        <w:spacing w:val="-1"/>
                        <w:sz w:val="16"/>
                      </w:rPr>
                      <w:t xml:space="preserve"> </w:t>
                    </w:r>
                    <w:r>
                      <w:rPr>
                        <w:rFonts w:ascii="Microsoft Sans Serif" w:hAnsi="Microsoft Sans Serif"/>
                        <w:spacing w:val="-4"/>
                        <w:sz w:val="16"/>
                      </w:rPr>
                      <w:t>28.02.2023</w:t>
                    </w:r>
                    <w:r>
                      <w:rPr>
                        <w:rFonts w:ascii="Microsoft Sans Serif" w:hAnsi="Microsoft Sans Serif"/>
                        <w:spacing w:val="-1"/>
                        <w:sz w:val="16"/>
                      </w:rPr>
                      <w:t xml:space="preserve"> </w:t>
                    </w:r>
                    <w:r>
                      <w:rPr>
                        <w:rFonts w:ascii="Microsoft Sans Serif" w:hAnsi="Microsoft Sans Serif"/>
                        <w:spacing w:val="-16"/>
                        <w:sz w:val="16"/>
                      </w:rPr>
                      <w:t>14:29</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35232"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595" name="Text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pPr>
                            <w:spacing w:before="39"/>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5" o:spid="_x0000_s1066" type="#_x0000_t202" style="position:absolute;margin-left:19pt;margin-top:815.7pt;width:470.65pt;height:27.25pt;z-index:-2898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" filled="f" stroked="f">
              <v:path arrowok="t"/>
              <v:textbox inset="0,0,0,0">
                <w:txbxContent>
                  <w:p w:rsidR="00BD237E" w:rsidRDefault="00BD237E">
                    <w:pPr>
                      <w:spacing w:before="39"/>
                      <w:ind w:left="20"/>
                      <w:rPr>
                        <w:rFonts w:ascii="Microsoft Sans Serif" w:hAnsi="Microsoft Sans Serif"/>
                        <w:sz w:val="16"/>
                      </w:rPr>
                    </w:pP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7E" w:rsidRDefault="00BD237E">
    <w:pPr>
      <w:pStyle w:val="a3"/>
      <w:spacing w:line="14" w:lineRule="auto"/>
      <w:ind w:left="0" w:firstLine="0"/>
      <w:jc w:val="left"/>
      <w:rPr>
        <w:sz w:val="20"/>
      </w:rPr>
    </w:pPr>
    <w:r>
      <w:rPr>
        <w:noProof/>
        <w:lang w:eastAsia="ru-RU"/>
      </w:rPr>
      <mc:AlternateContent>
        <mc:Choice Requires="wps">
          <w:drawing>
            <wp:anchor distT="0" distB="0" distL="0" distR="0" simplePos="0" relativeHeight="474336256" behindDoc="1" locked="0" layoutInCell="1" allowOverlap="1">
              <wp:simplePos x="0" y="0"/>
              <wp:positionH relativeFrom="page">
                <wp:posOffset>241300</wp:posOffset>
              </wp:positionH>
              <wp:positionV relativeFrom="page">
                <wp:posOffset>10359108</wp:posOffset>
              </wp:positionV>
              <wp:extent cx="5977255" cy="346075"/>
              <wp:effectExtent l="0" t="0" r="0" b="0"/>
              <wp:wrapNone/>
              <wp:docPr id="598" name="Text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46075"/>
                      </a:xfrm>
                      <a:prstGeom prst="rect">
                        <a:avLst/>
                      </a:prstGeom>
                    </wps:spPr>
                    <wps:txbx>
                      <w:txbxContent>
                        <w:p w:rsidR="00BD237E" w:rsidRDefault="00BD237E">
                          <w:pPr>
                            <w:spacing w:before="39"/>
                            <w:ind w:left="20"/>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8" o:spid="_x0000_s1067" type="#_x0000_t202" style="position:absolute;margin-left:19pt;margin-top:815.7pt;width:470.65pt;height:27.25pt;z-index:-2898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" filled="f" stroked="f">
              <v:path arrowok="t"/>
              <v:textbox inset="0,0,0,0">
                <w:txbxContent>
                  <w:p w:rsidR="00BD237E" w:rsidRDefault="00BD237E">
                    <w:pPr>
                      <w:spacing w:before="39"/>
                      <w:ind w:left="20"/>
                      <w:rPr>
                        <w:rFonts w:ascii="Microsoft Sans Serif" w:hAnsi="Microsoft Sans Serif"/>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B95" w:rsidRDefault="00607B95">
      <w:r>
        <w:separator/>
      </w:r>
    </w:p>
  </w:footnote>
  <w:footnote w:type="continuationSeparator" w:id="0">
    <w:p w:rsidR="00607B95" w:rsidRDefault="00607B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664A"/>
    <w:multiLevelType w:val="hybridMultilevel"/>
    <w:tmpl w:val="D68A164A"/>
    <w:lvl w:ilvl="0" w:tplc="58B0D2A6">
      <w:numFmt w:val="bullet"/>
      <w:lvlText w:val=""/>
      <w:lvlJc w:val="left"/>
      <w:pPr>
        <w:ind w:left="1502" w:hanging="438"/>
      </w:pPr>
      <w:rPr>
        <w:rFonts w:ascii="Symbol" w:eastAsia="Symbol" w:hAnsi="Symbol" w:cs="Symbol" w:hint="default"/>
        <w:b w:val="0"/>
        <w:bCs w:val="0"/>
        <w:i w:val="0"/>
        <w:iCs w:val="0"/>
        <w:spacing w:val="0"/>
        <w:w w:val="100"/>
        <w:sz w:val="20"/>
        <w:szCs w:val="20"/>
        <w:lang w:val="ru-RU" w:eastAsia="en-US" w:bidi="ar-SA"/>
      </w:rPr>
    </w:lvl>
    <w:lvl w:ilvl="1" w:tplc="CD9E9CF4">
      <w:numFmt w:val="bullet"/>
      <w:lvlText w:val="•"/>
      <w:lvlJc w:val="left"/>
      <w:pPr>
        <w:ind w:left="2540" w:hanging="438"/>
      </w:pPr>
      <w:rPr>
        <w:rFonts w:hint="default"/>
        <w:lang w:val="ru-RU" w:eastAsia="en-US" w:bidi="ar-SA"/>
      </w:rPr>
    </w:lvl>
    <w:lvl w:ilvl="2" w:tplc="BD7CEE82">
      <w:numFmt w:val="bullet"/>
      <w:lvlText w:val="•"/>
      <w:lvlJc w:val="left"/>
      <w:pPr>
        <w:ind w:left="3581" w:hanging="438"/>
      </w:pPr>
      <w:rPr>
        <w:rFonts w:hint="default"/>
        <w:lang w:val="ru-RU" w:eastAsia="en-US" w:bidi="ar-SA"/>
      </w:rPr>
    </w:lvl>
    <w:lvl w:ilvl="3" w:tplc="9B6634CE">
      <w:numFmt w:val="bullet"/>
      <w:lvlText w:val="•"/>
      <w:lvlJc w:val="left"/>
      <w:pPr>
        <w:ind w:left="4622" w:hanging="438"/>
      </w:pPr>
      <w:rPr>
        <w:rFonts w:hint="default"/>
        <w:lang w:val="ru-RU" w:eastAsia="en-US" w:bidi="ar-SA"/>
      </w:rPr>
    </w:lvl>
    <w:lvl w:ilvl="4" w:tplc="54584672">
      <w:numFmt w:val="bullet"/>
      <w:lvlText w:val="•"/>
      <w:lvlJc w:val="left"/>
      <w:pPr>
        <w:ind w:left="5663" w:hanging="438"/>
      </w:pPr>
      <w:rPr>
        <w:rFonts w:hint="default"/>
        <w:lang w:val="ru-RU" w:eastAsia="en-US" w:bidi="ar-SA"/>
      </w:rPr>
    </w:lvl>
    <w:lvl w:ilvl="5" w:tplc="E0FCE436">
      <w:numFmt w:val="bullet"/>
      <w:lvlText w:val="•"/>
      <w:lvlJc w:val="left"/>
      <w:pPr>
        <w:ind w:left="6704" w:hanging="438"/>
      </w:pPr>
      <w:rPr>
        <w:rFonts w:hint="default"/>
        <w:lang w:val="ru-RU" w:eastAsia="en-US" w:bidi="ar-SA"/>
      </w:rPr>
    </w:lvl>
    <w:lvl w:ilvl="6" w:tplc="9FB6B446">
      <w:numFmt w:val="bullet"/>
      <w:lvlText w:val="•"/>
      <w:lvlJc w:val="left"/>
      <w:pPr>
        <w:ind w:left="7745" w:hanging="438"/>
      </w:pPr>
      <w:rPr>
        <w:rFonts w:hint="default"/>
        <w:lang w:val="ru-RU" w:eastAsia="en-US" w:bidi="ar-SA"/>
      </w:rPr>
    </w:lvl>
    <w:lvl w:ilvl="7" w:tplc="7F5C5768">
      <w:numFmt w:val="bullet"/>
      <w:lvlText w:val="•"/>
      <w:lvlJc w:val="left"/>
      <w:pPr>
        <w:ind w:left="8786" w:hanging="438"/>
      </w:pPr>
      <w:rPr>
        <w:rFonts w:hint="default"/>
        <w:lang w:val="ru-RU" w:eastAsia="en-US" w:bidi="ar-SA"/>
      </w:rPr>
    </w:lvl>
    <w:lvl w:ilvl="8" w:tplc="92A4294E">
      <w:numFmt w:val="bullet"/>
      <w:lvlText w:val="•"/>
      <w:lvlJc w:val="left"/>
      <w:pPr>
        <w:ind w:left="9827" w:hanging="438"/>
      </w:pPr>
      <w:rPr>
        <w:rFonts w:hint="default"/>
        <w:lang w:val="ru-RU" w:eastAsia="en-US" w:bidi="ar-SA"/>
      </w:rPr>
    </w:lvl>
  </w:abstractNum>
  <w:abstractNum w:abstractNumId="1" w15:restartNumberingAfterBreak="0">
    <w:nsid w:val="00D35D9B"/>
    <w:multiLevelType w:val="hybridMultilevel"/>
    <w:tmpl w:val="86806F0C"/>
    <w:lvl w:ilvl="0" w:tplc="B784D572">
      <w:start w:val="1"/>
      <w:numFmt w:val="decimal"/>
      <w:lvlText w:val="%1."/>
      <w:lvlJc w:val="left"/>
      <w:pPr>
        <w:ind w:left="28" w:hanging="25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E56E808">
      <w:numFmt w:val="bullet"/>
      <w:lvlText w:val="•"/>
      <w:lvlJc w:val="left"/>
      <w:pPr>
        <w:ind w:left="1002" w:hanging="250"/>
      </w:pPr>
      <w:rPr>
        <w:rFonts w:hint="default"/>
        <w:lang w:val="ru-RU" w:eastAsia="en-US" w:bidi="ar-SA"/>
      </w:rPr>
    </w:lvl>
    <w:lvl w:ilvl="2" w:tplc="02F6FD56">
      <w:numFmt w:val="bullet"/>
      <w:lvlText w:val="•"/>
      <w:lvlJc w:val="left"/>
      <w:pPr>
        <w:ind w:left="1984" w:hanging="250"/>
      </w:pPr>
      <w:rPr>
        <w:rFonts w:hint="default"/>
        <w:lang w:val="ru-RU" w:eastAsia="en-US" w:bidi="ar-SA"/>
      </w:rPr>
    </w:lvl>
    <w:lvl w:ilvl="3" w:tplc="732AB3E0">
      <w:numFmt w:val="bullet"/>
      <w:lvlText w:val="•"/>
      <w:lvlJc w:val="left"/>
      <w:pPr>
        <w:ind w:left="2967" w:hanging="250"/>
      </w:pPr>
      <w:rPr>
        <w:rFonts w:hint="default"/>
        <w:lang w:val="ru-RU" w:eastAsia="en-US" w:bidi="ar-SA"/>
      </w:rPr>
    </w:lvl>
    <w:lvl w:ilvl="4" w:tplc="2F9825D8">
      <w:numFmt w:val="bullet"/>
      <w:lvlText w:val="•"/>
      <w:lvlJc w:val="left"/>
      <w:pPr>
        <w:ind w:left="3949" w:hanging="250"/>
      </w:pPr>
      <w:rPr>
        <w:rFonts w:hint="default"/>
        <w:lang w:val="ru-RU" w:eastAsia="en-US" w:bidi="ar-SA"/>
      </w:rPr>
    </w:lvl>
    <w:lvl w:ilvl="5" w:tplc="4B100F46">
      <w:numFmt w:val="bullet"/>
      <w:lvlText w:val="•"/>
      <w:lvlJc w:val="left"/>
      <w:pPr>
        <w:ind w:left="4931" w:hanging="250"/>
      </w:pPr>
      <w:rPr>
        <w:rFonts w:hint="default"/>
        <w:lang w:val="ru-RU" w:eastAsia="en-US" w:bidi="ar-SA"/>
      </w:rPr>
    </w:lvl>
    <w:lvl w:ilvl="6" w:tplc="2CCCDF28">
      <w:numFmt w:val="bullet"/>
      <w:lvlText w:val="•"/>
      <w:lvlJc w:val="left"/>
      <w:pPr>
        <w:ind w:left="5914" w:hanging="250"/>
      </w:pPr>
      <w:rPr>
        <w:rFonts w:hint="default"/>
        <w:lang w:val="ru-RU" w:eastAsia="en-US" w:bidi="ar-SA"/>
      </w:rPr>
    </w:lvl>
    <w:lvl w:ilvl="7" w:tplc="7B669810">
      <w:numFmt w:val="bullet"/>
      <w:lvlText w:val="•"/>
      <w:lvlJc w:val="left"/>
      <w:pPr>
        <w:ind w:left="6896" w:hanging="250"/>
      </w:pPr>
      <w:rPr>
        <w:rFonts w:hint="default"/>
        <w:lang w:val="ru-RU" w:eastAsia="en-US" w:bidi="ar-SA"/>
      </w:rPr>
    </w:lvl>
    <w:lvl w:ilvl="8" w:tplc="12FA6514">
      <w:numFmt w:val="bullet"/>
      <w:lvlText w:val="•"/>
      <w:lvlJc w:val="left"/>
      <w:pPr>
        <w:ind w:left="7879" w:hanging="250"/>
      </w:pPr>
      <w:rPr>
        <w:rFonts w:hint="default"/>
        <w:lang w:val="ru-RU" w:eastAsia="en-US" w:bidi="ar-SA"/>
      </w:rPr>
    </w:lvl>
  </w:abstractNum>
  <w:abstractNum w:abstractNumId="2" w15:restartNumberingAfterBreak="0">
    <w:nsid w:val="023F5407"/>
    <w:multiLevelType w:val="hybridMultilevel"/>
    <w:tmpl w:val="9DE61EC2"/>
    <w:lvl w:ilvl="0" w:tplc="7B76FD1E">
      <w:start w:val="1"/>
      <w:numFmt w:val="decimal"/>
      <w:lvlText w:val="%1."/>
      <w:lvlJc w:val="left"/>
      <w:pPr>
        <w:ind w:left="1521"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C2A7C7C">
      <w:numFmt w:val="bullet"/>
      <w:lvlText w:val="•"/>
      <w:lvlJc w:val="left"/>
      <w:pPr>
        <w:ind w:left="2558" w:hanging="245"/>
      </w:pPr>
      <w:rPr>
        <w:rFonts w:hint="default"/>
        <w:lang w:val="ru-RU" w:eastAsia="en-US" w:bidi="ar-SA"/>
      </w:rPr>
    </w:lvl>
    <w:lvl w:ilvl="2" w:tplc="1F66CFFE">
      <w:numFmt w:val="bullet"/>
      <w:lvlText w:val="•"/>
      <w:lvlJc w:val="left"/>
      <w:pPr>
        <w:ind w:left="3597" w:hanging="245"/>
      </w:pPr>
      <w:rPr>
        <w:rFonts w:hint="default"/>
        <w:lang w:val="ru-RU" w:eastAsia="en-US" w:bidi="ar-SA"/>
      </w:rPr>
    </w:lvl>
    <w:lvl w:ilvl="3" w:tplc="F00A38A4">
      <w:numFmt w:val="bullet"/>
      <w:lvlText w:val="•"/>
      <w:lvlJc w:val="left"/>
      <w:pPr>
        <w:ind w:left="4636" w:hanging="245"/>
      </w:pPr>
      <w:rPr>
        <w:rFonts w:hint="default"/>
        <w:lang w:val="ru-RU" w:eastAsia="en-US" w:bidi="ar-SA"/>
      </w:rPr>
    </w:lvl>
    <w:lvl w:ilvl="4" w:tplc="5016D99A">
      <w:numFmt w:val="bullet"/>
      <w:lvlText w:val="•"/>
      <w:lvlJc w:val="left"/>
      <w:pPr>
        <w:ind w:left="5675" w:hanging="245"/>
      </w:pPr>
      <w:rPr>
        <w:rFonts w:hint="default"/>
        <w:lang w:val="ru-RU" w:eastAsia="en-US" w:bidi="ar-SA"/>
      </w:rPr>
    </w:lvl>
    <w:lvl w:ilvl="5" w:tplc="72D25728">
      <w:numFmt w:val="bullet"/>
      <w:lvlText w:val="•"/>
      <w:lvlJc w:val="left"/>
      <w:pPr>
        <w:ind w:left="6714" w:hanging="245"/>
      </w:pPr>
      <w:rPr>
        <w:rFonts w:hint="default"/>
        <w:lang w:val="ru-RU" w:eastAsia="en-US" w:bidi="ar-SA"/>
      </w:rPr>
    </w:lvl>
    <w:lvl w:ilvl="6" w:tplc="FDEAB0A0">
      <w:numFmt w:val="bullet"/>
      <w:lvlText w:val="•"/>
      <w:lvlJc w:val="left"/>
      <w:pPr>
        <w:ind w:left="7753" w:hanging="245"/>
      </w:pPr>
      <w:rPr>
        <w:rFonts w:hint="default"/>
        <w:lang w:val="ru-RU" w:eastAsia="en-US" w:bidi="ar-SA"/>
      </w:rPr>
    </w:lvl>
    <w:lvl w:ilvl="7" w:tplc="83FE3CF4">
      <w:numFmt w:val="bullet"/>
      <w:lvlText w:val="•"/>
      <w:lvlJc w:val="left"/>
      <w:pPr>
        <w:ind w:left="8792" w:hanging="245"/>
      </w:pPr>
      <w:rPr>
        <w:rFonts w:hint="default"/>
        <w:lang w:val="ru-RU" w:eastAsia="en-US" w:bidi="ar-SA"/>
      </w:rPr>
    </w:lvl>
    <w:lvl w:ilvl="8" w:tplc="B94AF86C">
      <w:numFmt w:val="bullet"/>
      <w:lvlText w:val="•"/>
      <w:lvlJc w:val="left"/>
      <w:pPr>
        <w:ind w:left="9831" w:hanging="245"/>
      </w:pPr>
      <w:rPr>
        <w:rFonts w:hint="default"/>
        <w:lang w:val="ru-RU" w:eastAsia="en-US" w:bidi="ar-SA"/>
      </w:rPr>
    </w:lvl>
  </w:abstractNum>
  <w:abstractNum w:abstractNumId="3" w15:restartNumberingAfterBreak="0">
    <w:nsid w:val="025362CC"/>
    <w:multiLevelType w:val="hybridMultilevel"/>
    <w:tmpl w:val="D526B2B0"/>
    <w:lvl w:ilvl="0" w:tplc="B8D41008">
      <w:numFmt w:val="bullet"/>
      <w:lvlText w:val=""/>
      <w:lvlJc w:val="left"/>
      <w:pPr>
        <w:ind w:left="1502" w:hanging="360"/>
      </w:pPr>
      <w:rPr>
        <w:rFonts w:ascii="Symbol" w:eastAsia="Symbol" w:hAnsi="Symbol" w:cs="Symbol" w:hint="default"/>
        <w:b w:val="0"/>
        <w:bCs w:val="0"/>
        <w:i w:val="0"/>
        <w:iCs w:val="0"/>
        <w:spacing w:val="0"/>
        <w:w w:val="100"/>
        <w:sz w:val="20"/>
        <w:szCs w:val="20"/>
        <w:lang w:val="ru-RU" w:eastAsia="en-US" w:bidi="ar-SA"/>
      </w:rPr>
    </w:lvl>
    <w:lvl w:ilvl="1" w:tplc="69426A92">
      <w:numFmt w:val="bullet"/>
      <w:lvlText w:val="•"/>
      <w:lvlJc w:val="left"/>
      <w:pPr>
        <w:ind w:left="2540" w:hanging="360"/>
      </w:pPr>
      <w:rPr>
        <w:rFonts w:hint="default"/>
        <w:lang w:val="ru-RU" w:eastAsia="en-US" w:bidi="ar-SA"/>
      </w:rPr>
    </w:lvl>
    <w:lvl w:ilvl="2" w:tplc="CA082C98">
      <w:numFmt w:val="bullet"/>
      <w:lvlText w:val="•"/>
      <w:lvlJc w:val="left"/>
      <w:pPr>
        <w:ind w:left="3581" w:hanging="360"/>
      </w:pPr>
      <w:rPr>
        <w:rFonts w:hint="default"/>
        <w:lang w:val="ru-RU" w:eastAsia="en-US" w:bidi="ar-SA"/>
      </w:rPr>
    </w:lvl>
    <w:lvl w:ilvl="3" w:tplc="2A566CD0">
      <w:numFmt w:val="bullet"/>
      <w:lvlText w:val="•"/>
      <w:lvlJc w:val="left"/>
      <w:pPr>
        <w:ind w:left="4622" w:hanging="360"/>
      </w:pPr>
      <w:rPr>
        <w:rFonts w:hint="default"/>
        <w:lang w:val="ru-RU" w:eastAsia="en-US" w:bidi="ar-SA"/>
      </w:rPr>
    </w:lvl>
    <w:lvl w:ilvl="4" w:tplc="C9CADA36">
      <w:numFmt w:val="bullet"/>
      <w:lvlText w:val="•"/>
      <w:lvlJc w:val="left"/>
      <w:pPr>
        <w:ind w:left="5663" w:hanging="360"/>
      </w:pPr>
      <w:rPr>
        <w:rFonts w:hint="default"/>
        <w:lang w:val="ru-RU" w:eastAsia="en-US" w:bidi="ar-SA"/>
      </w:rPr>
    </w:lvl>
    <w:lvl w:ilvl="5" w:tplc="D9B0C3DA">
      <w:numFmt w:val="bullet"/>
      <w:lvlText w:val="•"/>
      <w:lvlJc w:val="left"/>
      <w:pPr>
        <w:ind w:left="6704" w:hanging="360"/>
      </w:pPr>
      <w:rPr>
        <w:rFonts w:hint="default"/>
        <w:lang w:val="ru-RU" w:eastAsia="en-US" w:bidi="ar-SA"/>
      </w:rPr>
    </w:lvl>
    <w:lvl w:ilvl="6" w:tplc="F5E863E6">
      <w:numFmt w:val="bullet"/>
      <w:lvlText w:val="•"/>
      <w:lvlJc w:val="left"/>
      <w:pPr>
        <w:ind w:left="7745" w:hanging="360"/>
      </w:pPr>
      <w:rPr>
        <w:rFonts w:hint="default"/>
        <w:lang w:val="ru-RU" w:eastAsia="en-US" w:bidi="ar-SA"/>
      </w:rPr>
    </w:lvl>
    <w:lvl w:ilvl="7" w:tplc="E2FEBDFA">
      <w:numFmt w:val="bullet"/>
      <w:lvlText w:val="•"/>
      <w:lvlJc w:val="left"/>
      <w:pPr>
        <w:ind w:left="8786" w:hanging="360"/>
      </w:pPr>
      <w:rPr>
        <w:rFonts w:hint="default"/>
        <w:lang w:val="ru-RU" w:eastAsia="en-US" w:bidi="ar-SA"/>
      </w:rPr>
    </w:lvl>
    <w:lvl w:ilvl="8" w:tplc="B8ECD446">
      <w:numFmt w:val="bullet"/>
      <w:lvlText w:val="•"/>
      <w:lvlJc w:val="left"/>
      <w:pPr>
        <w:ind w:left="9827" w:hanging="360"/>
      </w:pPr>
      <w:rPr>
        <w:rFonts w:hint="default"/>
        <w:lang w:val="ru-RU" w:eastAsia="en-US" w:bidi="ar-SA"/>
      </w:rPr>
    </w:lvl>
  </w:abstractNum>
  <w:abstractNum w:abstractNumId="4" w15:restartNumberingAfterBreak="0">
    <w:nsid w:val="02F114B7"/>
    <w:multiLevelType w:val="hybridMultilevel"/>
    <w:tmpl w:val="E63C0BE8"/>
    <w:lvl w:ilvl="0" w:tplc="2D44F6DA">
      <w:numFmt w:val="bullet"/>
      <w:lvlText w:val=""/>
      <w:lvlJc w:val="left"/>
      <w:pPr>
        <w:ind w:left="1502" w:hanging="438"/>
      </w:pPr>
      <w:rPr>
        <w:rFonts w:ascii="Symbol" w:eastAsia="Symbol" w:hAnsi="Symbol" w:cs="Symbol" w:hint="default"/>
        <w:b w:val="0"/>
        <w:bCs w:val="0"/>
        <w:i w:val="0"/>
        <w:iCs w:val="0"/>
        <w:spacing w:val="0"/>
        <w:w w:val="100"/>
        <w:sz w:val="20"/>
        <w:szCs w:val="20"/>
        <w:lang w:val="ru-RU" w:eastAsia="en-US" w:bidi="ar-SA"/>
      </w:rPr>
    </w:lvl>
    <w:lvl w:ilvl="1" w:tplc="B568C3F4">
      <w:numFmt w:val="bullet"/>
      <w:lvlText w:val="•"/>
      <w:lvlJc w:val="left"/>
      <w:pPr>
        <w:ind w:left="2540" w:hanging="438"/>
      </w:pPr>
      <w:rPr>
        <w:rFonts w:hint="default"/>
        <w:lang w:val="ru-RU" w:eastAsia="en-US" w:bidi="ar-SA"/>
      </w:rPr>
    </w:lvl>
    <w:lvl w:ilvl="2" w:tplc="EC88A402">
      <w:numFmt w:val="bullet"/>
      <w:lvlText w:val="•"/>
      <w:lvlJc w:val="left"/>
      <w:pPr>
        <w:ind w:left="3581" w:hanging="438"/>
      </w:pPr>
      <w:rPr>
        <w:rFonts w:hint="default"/>
        <w:lang w:val="ru-RU" w:eastAsia="en-US" w:bidi="ar-SA"/>
      </w:rPr>
    </w:lvl>
    <w:lvl w:ilvl="3" w:tplc="8AFC5C6C">
      <w:numFmt w:val="bullet"/>
      <w:lvlText w:val="•"/>
      <w:lvlJc w:val="left"/>
      <w:pPr>
        <w:ind w:left="4622" w:hanging="438"/>
      </w:pPr>
      <w:rPr>
        <w:rFonts w:hint="default"/>
        <w:lang w:val="ru-RU" w:eastAsia="en-US" w:bidi="ar-SA"/>
      </w:rPr>
    </w:lvl>
    <w:lvl w:ilvl="4" w:tplc="22740082">
      <w:numFmt w:val="bullet"/>
      <w:lvlText w:val="•"/>
      <w:lvlJc w:val="left"/>
      <w:pPr>
        <w:ind w:left="5663" w:hanging="438"/>
      </w:pPr>
      <w:rPr>
        <w:rFonts w:hint="default"/>
        <w:lang w:val="ru-RU" w:eastAsia="en-US" w:bidi="ar-SA"/>
      </w:rPr>
    </w:lvl>
    <w:lvl w:ilvl="5" w:tplc="B3D21662">
      <w:numFmt w:val="bullet"/>
      <w:lvlText w:val="•"/>
      <w:lvlJc w:val="left"/>
      <w:pPr>
        <w:ind w:left="6704" w:hanging="438"/>
      </w:pPr>
      <w:rPr>
        <w:rFonts w:hint="default"/>
        <w:lang w:val="ru-RU" w:eastAsia="en-US" w:bidi="ar-SA"/>
      </w:rPr>
    </w:lvl>
    <w:lvl w:ilvl="6" w:tplc="FDA8E3E4">
      <w:numFmt w:val="bullet"/>
      <w:lvlText w:val="•"/>
      <w:lvlJc w:val="left"/>
      <w:pPr>
        <w:ind w:left="7745" w:hanging="438"/>
      </w:pPr>
      <w:rPr>
        <w:rFonts w:hint="default"/>
        <w:lang w:val="ru-RU" w:eastAsia="en-US" w:bidi="ar-SA"/>
      </w:rPr>
    </w:lvl>
    <w:lvl w:ilvl="7" w:tplc="59C43F50">
      <w:numFmt w:val="bullet"/>
      <w:lvlText w:val="•"/>
      <w:lvlJc w:val="left"/>
      <w:pPr>
        <w:ind w:left="8786" w:hanging="438"/>
      </w:pPr>
      <w:rPr>
        <w:rFonts w:hint="default"/>
        <w:lang w:val="ru-RU" w:eastAsia="en-US" w:bidi="ar-SA"/>
      </w:rPr>
    </w:lvl>
    <w:lvl w:ilvl="8" w:tplc="33ACC82A">
      <w:numFmt w:val="bullet"/>
      <w:lvlText w:val="•"/>
      <w:lvlJc w:val="left"/>
      <w:pPr>
        <w:ind w:left="9827" w:hanging="438"/>
      </w:pPr>
      <w:rPr>
        <w:rFonts w:hint="default"/>
        <w:lang w:val="ru-RU" w:eastAsia="en-US" w:bidi="ar-SA"/>
      </w:rPr>
    </w:lvl>
  </w:abstractNum>
  <w:abstractNum w:abstractNumId="5" w15:restartNumberingAfterBreak="0">
    <w:nsid w:val="030F094C"/>
    <w:multiLevelType w:val="hybridMultilevel"/>
    <w:tmpl w:val="9202EB7C"/>
    <w:lvl w:ilvl="0" w:tplc="83445160">
      <w:start w:val="5"/>
      <w:numFmt w:val="decimal"/>
      <w:lvlText w:val="%1"/>
      <w:lvlJc w:val="left"/>
      <w:pPr>
        <w:ind w:left="217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26F4D9B6">
      <w:numFmt w:val="bullet"/>
      <w:lvlText w:val="•"/>
      <w:lvlJc w:val="left"/>
      <w:pPr>
        <w:ind w:left="3152" w:hanging="183"/>
      </w:pPr>
      <w:rPr>
        <w:rFonts w:hint="default"/>
        <w:lang w:val="ru-RU" w:eastAsia="en-US" w:bidi="ar-SA"/>
      </w:rPr>
    </w:lvl>
    <w:lvl w:ilvl="2" w:tplc="B1E2B5B6">
      <w:numFmt w:val="bullet"/>
      <w:lvlText w:val="•"/>
      <w:lvlJc w:val="left"/>
      <w:pPr>
        <w:ind w:left="4125" w:hanging="183"/>
      </w:pPr>
      <w:rPr>
        <w:rFonts w:hint="default"/>
        <w:lang w:val="ru-RU" w:eastAsia="en-US" w:bidi="ar-SA"/>
      </w:rPr>
    </w:lvl>
    <w:lvl w:ilvl="3" w:tplc="A4886102">
      <w:numFmt w:val="bullet"/>
      <w:lvlText w:val="•"/>
      <w:lvlJc w:val="left"/>
      <w:pPr>
        <w:ind w:left="5098" w:hanging="183"/>
      </w:pPr>
      <w:rPr>
        <w:rFonts w:hint="default"/>
        <w:lang w:val="ru-RU" w:eastAsia="en-US" w:bidi="ar-SA"/>
      </w:rPr>
    </w:lvl>
    <w:lvl w:ilvl="4" w:tplc="0A6AE642">
      <w:numFmt w:val="bullet"/>
      <w:lvlText w:val="•"/>
      <w:lvlJc w:val="left"/>
      <w:pPr>
        <w:ind w:left="6071" w:hanging="183"/>
      </w:pPr>
      <w:rPr>
        <w:rFonts w:hint="default"/>
        <w:lang w:val="ru-RU" w:eastAsia="en-US" w:bidi="ar-SA"/>
      </w:rPr>
    </w:lvl>
    <w:lvl w:ilvl="5" w:tplc="15ACEB30">
      <w:numFmt w:val="bullet"/>
      <w:lvlText w:val="•"/>
      <w:lvlJc w:val="left"/>
      <w:pPr>
        <w:ind w:left="7044" w:hanging="183"/>
      </w:pPr>
      <w:rPr>
        <w:rFonts w:hint="default"/>
        <w:lang w:val="ru-RU" w:eastAsia="en-US" w:bidi="ar-SA"/>
      </w:rPr>
    </w:lvl>
    <w:lvl w:ilvl="6" w:tplc="24EE2892">
      <w:numFmt w:val="bullet"/>
      <w:lvlText w:val="•"/>
      <w:lvlJc w:val="left"/>
      <w:pPr>
        <w:ind w:left="8017" w:hanging="183"/>
      </w:pPr>
      <w:rPr>
        <w:rFonts w:hint="default"/>
        <w:lang w:val="ru-RU" w:eastAsia="en-US" w:bidi="ar-SA"/>
      </w:rPr>
    </w:lvl>
    <w:lvl w:ilvl="7" w:tplc="F2FC6BE2">
      <w:numFmt w:val="bullet"/>
      <w:lvlText w:val="•"/>
      <w:lvlJc w:val="left"/>
      <w:pPr>
        <w:ind w:left="8990" w:hanging="183"/>
      </w:pPr>
      <w:rPr>
        <w:rFonts w:hint="default"/>
        <w:lang w:val="ru-RU" w:eastAsia="en-US" w:bidi="ar-SA"/>
      </w:rPr>
    </w:lvl>
    <w:lvl w:ilvl="8" w:tplc="2FEAADCE">
      <w:numFmt w:val="bullet"/>
      <w:lvlText w:val="•"/>
      <w:lvlJc w:val="left"/>
      <w:pPr>
        <w:ind w:left="9963" w:hanging="183"/>
      </w:pPr>
      <w:rPr>
        <w:rFonts w:hint="default"/>
        <w:lang w:val="ru-RU" w:eastAsia="en-US" w:bidi="ar-SA"/>
      </w:rPr>
    </w:lvl>
  </w:abstractNum>
  <w:abstractNum w:abstractNumId="6" w15:restartNumberingAfterBreak="0">
    <w:nsid w:val="038C5357"/>
    <w:multiLevelType w:val="hybridMultilevel"/>
    <w:tmpl w:val="FDE00400"/>
    <w:lvl w:ilvl="0" w:tplc="B31AA29C">
      <w:numFmt w:val="bullet"/>
      <w:lvlText w:val="-"/>
      <w:lvlJc w:val="left"/>
      <w:pPr>
        <w:ind w:left="254" w:hanging="476"/>
      </w:pPr>
      <w:rPr>
        <w:rFonts w:ascii="Times New Roman" w:eastAsia="Times New Roman" w:hAnsi="Times New Roman" w:cs="Times New Roman" w:hint="default"/>
        <w:b w:val="0"/>
        <w:bCs w:val="0"/>
        <w:i w:val="0"/>
        <w:iCs w:val="0"/>
        <w:spacing w:val="0"/>
        <w:w w:val="100"/>
        <w:sz w:val="24"/>
        <w:szCs w:val="24"/>
        <w:lang w:val="ru-RU" w:eastAsia="en-US" w:bidi="ar-SA"/>
      </w:rPr>
    </w:lvl>
    <w:lvl w:ilvl="1" w:tplc="DB0CFE86">
      <w:numFmt w:val="bullet"/>
      <w:lvlText w:val="•"/>
      <w:lvlJc w:val="left"/>
      <w:pPr>
        <w:ind w:left="643" w:hanging="476"/>
      </w:pPr>
      <w:rPr>
        <w:rFonts w:hint="default"/>
        <w:lang w:val="ru-RU" w:eastAsia="en-US" w:bidi="ar-SA"/>
      </w:rPr>
    </w:lvl>
    <w:lvl w:ilvl="2" w:tplc="1C684A8C">
      <w:numFmt w:val="bullet"/>
      <w:lvlText w:val="•"/>
      <w:lvlJc w:val="left"/>
      <w:pPr>
        <w:ind w:left="1027" w:hanging="476"/>
      </w:pPr>
      <w:rPr>
        <w:rFonts w:hint="default"/>
        <w:lang w:val="ru-RU" w:eastAsia="en-US" w:bidi="ar-SA"/>
      </w:rPr>
    </w:lvl>
    <w:lvl w:ilvl="3" w:tplc="4DAAF850">
      <w:numFmt w:val="bullet"/>
      <w:lvlText w:val="•"/>
      <w:lvlJc w:val="left"/>
      <w:pPr>
        <w:ind w:left="1410" w:hanging="476"/>
      </w:pPr>
      <w:rPr>
        <w:rFonts w:hint="default"/>
        <w:lang w:val="ru-RU" w:eastAsia="en-US" w:bidi="ar-SA"/>
      </w:rPr>
    </w:lvl>
    <w:lvl w:ilvl="4" w:tplc="D6E81FB6">
      <w:numFmt w:val="bullet"/>
      <w:lvlText w:val="•"/>
      <w:lvlJc w:val="left"/>
      <w:pPr>
        <w:ind w:left="1794" w:hanging="476"/>
      </w:pPr>
      <w:rPr>
        <w:rFonts w:hint="default"/>
        <w:lang w:val="ru-RU" w:eastAsia="en-US" w:bidi="ar-SA"/>
      </w:rPr>
    </w:lvl>
    <w:lvl w:ilvl="5" w:tplc="D51884BC">
      <w:numFmt w:val="bullet"/>
      <w:lvlText w:val="•"/>
      <w:lvlJc w:val="left"/>
      <w:pPr>
        <w:ind w:left="2178" w:hanging="476"/>
      </w:pPr>
      <w:rPr>
        <w:rFonts w:hint="default"/>
        <w:lang w:val="ru-RU" w:eastAsia="en-US" w:bidi="ar-SA"/>
      </w:rPr>
    </w:lvl>
    <w:lvl w:ilvl="6" w:tplc="C3007C76">
      <w:numFmt w:val="bullet"/>
      <w:lvlText w:val="•"/>
      <w:lvlJc w:val="left"/>
      <w:pPr>
        <w:ind w:left="2561" w:hanging="476"/>
      </w:pPr>
      <w:rPr>
        <w:rFonts w:hint="default"/>
        <w:lang w:val="ru-RU" w:eastAsia="en-US" w:bidi="ar-SA"/>
      </w:rPr>
    </w:lvl>
    <w:lvl w:ilvl="7" w:tplc="54746240">
      <w:numFmt w:val="bullet"/>
      <w:lvlText w:val="•"/>
      <w:lvlJc w:val="left"/>
      <w:pPr>
        <w:ind w:left="2945" w:hanging="476"/>
      </w:pPr>
      <w:rPr>
        <w:rFonts w:hint="default"/>
        <w:lang w:val="ru-RU" w:eastAsia="en-US" w:bidi="ar-SA"/>
      </w:rPr>
    </w:lvl>
    <w:lvl w:ilvl="8" w:tplc="C472F28C">
      <w:numFmt w:val="bullet"/>
      <w:lvlText w:val="•"/>
      <w:lvlJc w:val="left"/>
      <w:pPr>
        <w:ind w:left="3328" w:hanging="476"/>
      </w:pPr>
      <w:rPr>
        <w:rFonts w:hint="default"/>
        <w:lang w:val="ru-RU" w:eastAsia="en-US" w:bidi="ar-SA"/>
      </w:rPr>
    </w:lvl>
  </w:abstractNum>
  <w:abstractNum w:abstractNumId="7" w15:restartNumberingAfterBreak="0">
    <w:nsid w:val="04211137"/>
    <w:multiLevelType w:val="hybridMultilevel"/>
    <w:tmpl w:val="228EE580"/>
    <w:lvl w:ilvl="0" w:tplc="1F428C14">
      <w:start w:val="1"/>
      <w:numFmt w:val="decimal"/>
      <w:lvlText w:val="%1."/>
      <w:lvlJc w:val="left"/>
      <w:pPr>
        <w:ind w:left="1804"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B7ABD26">
      <w:numFmt w:val="bullet"/>
      <w:lvlText w:val="•"/>
      <w:lvlJc w:val="left"/>
      <w:pPr>
        <w:ind w:left="2810" w:hanging="245"/>
      </w:pPr>
      <w:rPr>
        <w:rFonts w:hint="default"/>
        <w:lang w:val="ru-RU" w:eastAsia="en-US" w:bidi="ar-SA"/>
      </w:rPr>
    </w:lvl>
    <w:lvl w:ilvl="2" w:tplc="13A89AC0">
      <w:numFmt w:val="bullet"/>
      <w:lvlText w:val="•"/>
      <w:lvlJc w:val="left"/>
      <w:pPr>
        <w:ind w:left="3821" w:hanging="245"/>
      </w:pPr>
      <w:rPr>
        <w:rFonts w:hint="default"/>
        <w:lang w:val="ru-RU" w:eastAsia="en-US" w:bidi="ar-SA"/>
      </w:rPr>
    </w:lvl>
    <w:lvl w:ilvl="3" w:tplc="475ABB74">
      <w:numFmt w:val="bullet"/>
      <w:lvlText w:val="•"/>
      <w:lvlJc w:val="left"/>
      <w:pPr>
        <w:ind w:left="4832" w:hanging="245"/>
      </w:pPr>
      <w:rPr>
        <w:rFonts w:hint="default"/>
        <w:lang w:val="ru-RU" w:eastAsia="en-US" w:bidi="ar-SA"/>
      </w:rPr>
    </w:lvl>
    <w:lvl w:ilvl="4" w:tplc="01DE1512">
      <w:numFmt w:val="bullet"/>
      <w:lvlText w:val="•"/>
      <w:lvlJc w:val="left"/>
      <w:pPr>
        <w:ind w:left="5843" w:hanging="245"/>
      </w:pPr>
      <w:rPr>
        <w:rFonts w:hint="default"/>
        <w:lang w:val="ru-RU" w:eastAsia="en-US" w:bidi="ar-SA"/>
      </w:rPr>
    </w:lvl>
    <w:lvl w:ilvl="5" w:tplc="9410C2F6">
      <w:numFmt w:val="bullet"/>
      <w:lvlText w:val="•"/>
      <w:lvlJc w:val="left"/>
      <w:pPr>
        <w:ind w:left="6854" w:hanging="245"/>
      </w:pPr>
      <w:rPr>
        <w:rFonts w:hint="default"/>
        <w:lang w:val="ru-RU" w:eastAsia="en-US" w:bidi="ar-SA"/>
      </w:rPr>
    </w:lvl>
    <w:lvl w:ilvl="6" w:tplc="CCE62FAE">
      <w:numFmt w:val="bullet"/>
      <w:lvlText w:val="•"/>
      <w:lvlJc w:val="left"/>
      <w:pPr>
        <w:ind w:left="7865" w:hanging="245"/>
      </w:pPr>
      <w:rPr>
        <w:rFonts w:hint="default"/>
        <w:lang w:val="ru-RU" w:eastAsia="en-US" w:bidi="ar-SA"/>
      </w:rPr>
    </w:lvl>
    <w:lvl w:ilvl="7" w:tplc="AFAE397E">
      <w:numFmt w:val="bullet"/>
      <w:lvlText w:val="•"/>
      <w:lvlJc w:val="left"/>
      <w:pPr>
        <w:ind w:left="8876" w:hanging="245"/>
      </w:pPr>
      <w:rPr>
        <w:rFonts w:hint="default"/>
        <w:lang w:val="ru-RU" w:eastAsia="en-US" w:bidi="ar-SA"/>
      </w:rPr>
    </w:lvl>
    <w:lvl w:ilvl="8" w:tplc="E38E4D68">
      <w:numFmt w:val="bullet"/>
      <w:lvlText w:val="•"/>
      <w:lvlJc w:val="left"/>
      <w:pPr>
        <w:ind w:left="9887" w:hanging="245"/>
      </w:pPr>
      <w:rPr>
        <w:rFonts w:hint="default"/>
        <w:lang w:val="ru-RU" w:eastAsia="en-US" w:bidi="ar-SA"/>
      </w:rPr>
    </w:lvl>
  </w:abstractNum>
  <w:abstractNum w:abstractNumId="8" w15:restartNumberingAfterBreak="0">
    <w:nsid w:val="05B239D8"/>
    <w:multiLevelType w:val="hybridMultilevel"/>
    <w:tmpl w:val="B03C898C"/>
    <w:lvl w:ilvl="0" w:tplc="223C9C9C">
      <w:numFmt w:val="bullet"/>
      <w:lvlText w:val=""/>
      <w:lvlJc w:val="left"/>
      <w:pPr>
        <w:ind w:left="883" w:hanging="284"/>
      </w:pPr>
      <w:rPr>
        <w:rFonts w:ascii="Symbol" w:eastAsia="Symbol" w:hAnsi="Symbol" w:cs="Symbol" w:hint="default"/>
        <w:b w:val="0"/>
        <w:bCs w:val="0"/>
        <w:i w:val="0"/>
        <w:iCs w:val="0"/>
        <w:spacing w:val="0"/>
        <w:w w:val="100"/>
        <w:sz w:val="24"/>
        <w:szCs w:val="24"/>
        <w:lang w:val="ru-RU" w:eastAsia="en-US" w:bidi="ar-SA"/>
      </w:rPr>
    </w:lvl>
    <w:lvl w:ilvl="1" w:tplc="9E2C6E34">
      <w:numFmt w:val="bullet"/>
      <w:lvlText w:val="•"/>
      <w:lvlJc w:val="left"/>
      <w:pPr>
        <w:ind w:left="1982" w:hanging="284"/>
      </w:pPr>
      <w:rPr>
        <w:rFonts w:hint="default"/>
        <w:lang w:val="ru-RU" w:eastAsia="en-US" w:bidi="ar-SA"/>
      </w:rPr>
    </w:lvl>
    <w:lvl w:ilvl="2" w:tplc="31642EFE">
      <w:numFmt w:val="bullet"/>
      <w:lvlText w:val="•"/>
      <w:lvlJc w:val="left"/>
      <w:pPr>
        <w:ind w:left="3085" w:hanging="284"/>
      </w:pPr>
      <w:rPr>
        <w:rFonts w:hint="default"/>
        <w:lang w:val="ru-RU" w:eastAsia="en-US" w:bidi="ar-SA"/>
      </w:rPr>
    </w:lvl>
    <w:lvl w:ilvl="3" w:tplc="1772EB1E">
      <w:numFmt w:val="bullet"/>
      <w:lvlText w:val="•"/>
      <w:lvlJc w:val="left"/>
      <w:pPr>
        <w:ind w:left="4188" w:hanging="284"/>
      </w:pPr>
      <w:rPr>
        <w:rFonts w:hint="default"/>
        <w:lang w:val="ru-RU" w:eastAsia="en-US" w:bidi="ar-SA"/>
      </w:rPr>
    </w:lvl>
    <w:lvl w:ilvl="4" w:tplc="A3847B98">
      <w:numFmt w:val="bullet"/>
      <w:lvlText w:val="•"/>
      <w:lvlJc w:val="left"/>
      <w:pPr>
        <w:ind w:left="5291" w:hanging="284"/>
      </w:pPr>
      <w:rPr>
        <w:rFonts w:hint="default"/>
        <w:lang w:val="ru-RU" w:eastAsia="en-US" w:bidi="ar-SA"/>
      </w:rPr>
    </w:lvl>
    <w:lvl w:ilvl="5" w:tplc="DBB2E78C">
      <w:numFmt w:val="bullet"/>
      <w:lvlText w:val="•"/>
      <w:lvlJc w:val="left"/>
      <w:pPr>
        <w:ind w:left="6394" w:hanging="284"/>
      </w:pPr>
      <w:rPr>
        <w:rFonts w:hint="default"/>
        <w:lang w:val="ru-RU" w:eastAsia="en-US" w:bidi="ar-SA"/>
      </w:rPr>
    </w:lvl>
    <w:lvl w:ilvl="6" w:tplc="74626B06">
      <w:numFmt w:val="bullet"/>
      <w:lvlText w:val="•"/>
      <w:lvlJc w:val="left"/>
      <w:pPr>
        <w:ind w:left="7497" w:hanging="284"/>
      </w:pPr>
      <w:rPr>
        <w:rFonts w:hint="default"/>
        <w:lang w:val="ru-RU" w:eastAsia="en-US" w:bidi="ar-SA"/>
      </w:rPr>
    </w:lvl>
    <w:lvl w:ilvl="7" w:tplc="3D2A0320">
      <w:numFmt w:val="bullet"/>
      <w:lvlText w:val="•"/>
      <w:lvlJc w:val="left"/>
      <w:pPr>
        <w:ind w:left="8600" w:hanging="284"/>
      </w:pPr>
      <w:rPr>
        <w:rFonts w:hint="default"/>
        <w:lang w:val="ru-RU" w:eastAsia="en-US" w:bidi="ar-SA"/>
      </w:rPr>
    </w:lvl>
    <w:lvl w:ilvl="8" w:tplc="4C502ABA">
      <w:numFmt w:val="bullet"/>
      <w:lvlText w:val="•"/>
      <w:lvlJc w:val="left"/>
      <w:pPr>
        <w:ind w:left="9703" w:hanging="284"/>
      </w:pPr>
      <w:rPr>
        <w:rFonts w:hint="default"/>
        <w:lang w:val="ru-RU" w:eastAsia="en-US" w:bidi="ar-SA"/>
      </w:rPr>
    </w:lvl>
  </w:abstractNum>
  <w:abstractNum w:abstractNumId="9" w15:restartNumberingAfterBreak="0">
    <w:nsid w:val="05BD5C95"/>
    <w:multiLevelType w:val="hybridMultilevel"/>
    <w:tmpl w:val="2EACFD00"/>
    <w:lvl w:ilvl="0" w:tplc="B7723FC0">
      <w:start w:val="1"/>
      <w:numFmt w:val="decimal"/>
      <w:lvlText w:val="%1."/>
      <w:lvlJc w:val="left"/>
      <w:pPr>
        <w:ind w:left="850"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36E6FE6">
      <w:numFmt w:val="bullet"/>
      <w:lvlText w:val="•"/>
      <w:lvlJc w:val="left"/>
      <w:pPr>
        <w:ind w:left="1964" w:hanging="264"/>
      </w:pPr>
      <w:rPr>
        <w:rFonts w:hint="default"/>
        <w:lang w:val="ru-RU" w:eastAsia="en-US" w:bidi="ar-SA"/>
      </w:rPr>
    </w:lvl>
    <w:lvl w:ilvl="2" w:tplc="6A70DE8A">
      <w:numFmt w:val="bullet"/>
      <w:lvlText w:val="•"/>
      <w:lvlJc w:val="left"/>
      <w:pPr>
        <w:ind w:left="3069" w:hanging="264"/>
      </w:pPr>
      <w:rPr>
        <w:rFonts w:hint="default"/>
        <w:lang w:val="ru-RU" w:eastAsia="en-US" w:bidi="ar-SA"/>
      </w:rPr>
    </w:lvl>
    <w:lvl w:ilvl="3" w:tplc="CF72FA2E">
      <w:numFmt w:val="bullet"/>
      <w:lvlText w:val="•"/>
      <w:lvlJc w:val="left"/>
      <w:pPr>
        <w:ind w:left="4174" w:hanging="264"/>
      </w:pPr>
      <w:rPr>
        <w:rFonts w:hint="default"/>
        <w:lang w:val="ru-RU" w:eastAsia="en-US" w:bidi="ar-SA"/>
      </w:rPr>
    </w:lvl>
    <w:lvl w:ilvl="4" w:tplc="55749DFC">
      <w:numFmt w:val="bullet"/>
      <w:lvlText w:val="•"/>
      <w:lvlJc w:val="left"/>
      <w:pPr>
        <w:ind w:left="5279" w:hanging="264"/>
      </w:pPr>
      <w:rPr>
        <w:rFonts w:hint="default"/>
        <w:lang w:val="ru-RU" w:eastAsia="en-US" w:bidi="ar-SA"/>
      </w:rPr>
    </w:lvl>
    <w:lvl w:ilvl="5" w:tplc="70644540">
      <w:numFmt w:val="bullet"/>
      <w:lvlText w:val="•"/>
      <w:lvlJc w:val="left"/>
      <w:pPr>
        <w:ind w:left="6384" w:hanging="264"/>
      </w:pPr>
      <w:rPr>
        <w:rFonts w:hint="default"/>
        <w:lang w:val="ru-RU" w:eastAsia="en-US" w:bidi="ar-SA"/>
      </w:rPr>
    </w:lvl>
    <w:lvl w:ilvl="6" w:tplc="01883DE6">
      <w:numFmt w:val="bullet"/>
      <w:lvlText w:val="•"/>
      <w:lvlJc w:val="left"/>
      <w:pPr>
        <w:ind w:left="7489" w:hanging="264"/>
      </w:pPr>
      <w:rPr>
        <w:rFonts w:hint="default"/>
        <w:lang w:val="ru-RU" w:eastAsia="en-US" w:bidi="ar-SA"/>
      </w:rPr>
    </w:lvl>
    <w:lvl w:ilvl="7" w:tplc="0AD27218">
      <w:numFmt w:val="bullet"/>
      <w:lvlText w:val="•"/>
      <w:lvlJc w:val="left"/>
      <w:pPr>
        <w:ind w:left="8594" w:hanging="264"/>
      </w:pPr>
      <w:rPr>
        <w:rFonts w:hint="default"/>
        <w:lang w:val="ru-RU" w:eastAsia="en-US" w:bidi="ar-SA"/>
      </w:rPr>
    </w:lvl>
    <w:lvl w:ilvl="8" w:tplc="89AABAE4">
      <w:numFmt w:val="bullet"/>
      <w:lvlText w:val="•"/>
      <w:lvlJc w:val="left"/>
      <w:pPr>
        <w:ind w:left="9699" w:hanging="264"/>
      </w:pPr>
      <w:rPr>
        <w:rFonts w:hint="default"/>
        <w:lang w:val="ru-RU" w:eastAsia="en-US" w:bidi="ar-SA"/>
      </w:rPr>
    </w:lvl>
  </w:abstractNum>
  <w:abstractNum w:abstractNumId="10" w15:restartNumberingAfterBreak="0">
    <w:nsid w:val="064E1A38"/>
    <w:multiLevelType w:val="hybridMultilevel"/>
    <w:tmpl w:val="09CAD344"/>
    <w:lvl w:ilvl="0" w:tplc="65C6C062">
      <w:numFmt w:val="bullet"/>
      <w:lvlText w:val="-"/>
      <w:lvlJc w:val="left"/>
      <w:pPr>
        <w:ind w:left="1656"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E0080DE4">
      <w:numFmt w:val="bullet"/>
      <w:lvlText w:val="•"/>
      <w:lvlJc w:val="left"/>
      <w:pPr>
        <w:ind w:left="2684" w:hanging="207"/>
      </w:pPr>
      <w:rPr>
        <w:rFonts w:hint="default"/>
        <w:lang w:val="ru-RU" w:eastAsia="en-US" w:bidi="ar-SA"/>
      </w:rPr>
    </w:lvl>
    <w:lvl w:ilvl="2" w:tplc="392CAE02">
      <w:numFmt w:val="bullet"/>
      <w:lvlText w:val="•"/>
      <w:lvlJc w:val="left"/>
      <w:pPr>
        <w:ind w:left="3709" w:hanging="207"/>
      </w:pPr>
      <w:rPr>
        <w:rFonts w:hint="default"/>
        <w:lang w:val="ru-RU" w:eastAsia="en-US" w:bidi="ar-SA"/>
      </w:rPr>
    </w:lvl>
    <w:lvl w:ilvl="3" w:tplc="36CA68F6">
      <w:numFmt w:val="bullet"/>
      <w:lvlText w:val="•"/>
      <w:lvlJc w:val="left"/>
      <w:pPr>
        <w:ind w:left="4734" w:hanging="207"/>
      </w:pPr>
      <w:rPr>
        <w:rFonts w:hint="default"/>
        <w:lang w:val="ru-RU" w:eastAsia="en-US" w:bidi="ar-SA"/>
      </w:rPr>
    </w:lvl>
    <w:lvl w:ilvl="4" w:tplc="09B00CBC">
      <w:numFmt w:val="bullet"/>
      <w:lvlText w:val="•"/>
      <w:lvlJc w:val="left"/>
      <w:pPr>
        <w:ind w:left="5759" w:hanging="207"/>
      </w:pPr>
      <w:rPr>
        <w:rFonts w:hint="default"/>
        <w:lang w:val="ru-RU" w:eastAsia="en-US" w:bidi="ar-SA"/>
      </w:rPr>
    </w:lvl>
    <w:lvl w:ilvl="5" w:tplc="D214F194">
      <w:numFmt w:val="bullet"/>
      <w:lvlText w:val="•"/>
      <w:lvlJc w:val="left"/>
      <w:pPr>
        <w:ind w:left="6784" w:hanging="207"/>
      </w:pPr>
      <w:rPr>
        <w:rFonts w:hint="default"/>
        <w:lang w:val="ru-RU" w:eastAsia="en-US" w:bidi="ar-SA"/>
      </w:rPr>
    </w:lvl>
    <w:lvl w:ilvl="6" w:tplc="77FC9DF4">
      <w:numFmt w:val="bullet"/>
      <w:lvlText w:val="•"/>
      <w:lvlJc w:val="left"/>
      <w:pPr>
        <w:ind w:left="7809" w:hanging="207"/>
      </w:pPr>
      <w:rPr>
        <w:rFonts w:hint="default"/>
        <w:lang w:val="ru-RU" w:eastAsia="en-US" w:bidi="ar-SA"/>
      </w:rPr>
    </w:lvl>
    <w:lvl w:ilvl="7" w:tplc="3B8CB2E4">
      <w:numFmt w:val="bullet"/>
      <w:lvlText w:val="•"/>
      <w:lvlJc w:val="left"/>
      <w:pPr>
        <w:ind w:left="8834" w:hanging="207"/>
      </w:pPr>
      <w:rPr>
        <w:rFonts w:hint="default"/>
        <w:lang w:val="ru-RU" w:eastAsia="en-US" w:bidi="ar-SA"/>
      </w:rPr>
    </w:lvl>
    <w:lvl w:ilvl="8" w:tplc="82080A56">
      <w:numFmt w:val="bullet"/>
      <w:lvlText w:val="•"/>
      <w:lvlJc w:val="left"/>
      <w:pPr>
        <w:ind w:left="9859" w:hanging="207"/>
      </w:pPr>
      <w:rPr>
        <w:rFonts w:hint="default"/>
        <w:lang w:val="ru-RU" w:eastAsia="en-US" w:bidi="ar-SA"/>
      </w:rPr>
    </w:lvl>
  </w:abstractNum>
  <w:abstractNum w:abstractNumId="11" w15:restartNumberingAfterBreak="0">
    <w:nsid w:val="072137A6"/>
    <w:multiLevelType w:val="hybridMultilevel"/>
    <w:tmpl w:val="58E0E01E"/>
    <w:lvl w:ilvl="0" w:tplc="69429FA8">
      <w:numFmt w:val="bullet"/>
      <w:lvlText w:val="-"/>
      <w:lvlJc w:val="left"/>
      <w:pPr>
        <w:ind w:left="739"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6F7421A8">
      <w:numFmt w:val="bullet"/>
      <w:lvlText w:val="•"/>
      <w:lvlJc w:val="left"/>
      <w:pPr>
        <w:ind w:left="1856" w:hanging="226"/>
      </w:pPr>
      <w:rPr>
        <w:rFonts w:hint="default"/>
        <w:lang w:val="ru-RU" w:eastAsia="en-US" w:bidi="ar-SA"/>
      </w:rPr>
    </w:lvl>
    <w:lvl w:ilvl="2" w:tplc="B080C77A">
      <w:numFmt w:val="bullet"/>
      <w:lvlText w:val="•"/>
      <w:lvlJc w:val="left"/>
      <w:pPr>
        <w:ind w:left="2973" w:hanging="226"/>
      </w:pPr>
      <w:rPr>
        <w:rFonts w:hint="default"/>
        <w:lang w:val="ru-RU" w:eastAsia="en-US" w:bidi="ar-SA"/>
      </w:rPr>
    </w:lvl>
    <w:lvl w:ilvl="3" w:tplc="43627CB0">
      <w:numFmt w:val="bullet"/>
      <w:lvlText w:val="•"/>
      <w:lvlJc w:val="left"/>
      <w:pPr>
        <w:ind w:left="4090" w:hanging="226"/>
      </w:pPr>
      <w:rPr>
        <w:rFonts w:hint="default"/>
        <w:lang w:val="ru-RU" w:eastAsia="en-US" w:bidi="ar-SA"/>
      </w:rPr>
    </w:lvl>
    <w:lvl w:ilvl="4" w:tplc="04AA3678">
      <w:numFmt w:val="bullet"/>
      <w:lvlText w:val="•"/>
      <w:lvlJc w:val="left"/>
      <w:pPr>
        <w:ind w:left="5207" w:hanging="226"/>
      </w:pPr>
      <w:rPr>
        <w:rFonts w:hint="default"/>
        <w:lang w:val="ru-RU" w:eastAsia="en-US" w:bidi="ar-SA"/>
      </w:rPr>
    </w:lvl>
    <w:lvl w:ilvl="5" w:tplc="FE0CCEA6">
      <w:numFmt w:val="bullet"/>
      <w:lvlText w:val="•"/>
      <w:lvlJc w:val="left"/>
      <w:pPr>
        <w:ind w:left="6324" w:hanging="226"/>
      </w:pPr>
      <w:rPr>
        <w:rFonts w:hint="default"/>
        <w:lang w:val="ru-RU" w:eastAsia="en-US" w:bidi="ar-SA"/>
      </w:rPr>
    </w:lvl>
    <w:lvl w:ilvl="6" w:tplc="5DDA0972">
      <w:numFmt w:val="bullet"/>
      <w:lvlText w:val="•"/>
      <w:lvlJc w:val="left"/>
      <w:pPr>
        <w:ind w:left="7441" w:hanging="226"/>
      </w:pPr>
      <w:rPr>
        <w:rFonts w:hint="default"/>
        <w:lang w:val="ru-RU" w:eastAsia="en-US" w:bidi="ar-SA"/>
      </w:rPr>
    </w:lvl>
    <w:lvl w:ilvl="7" w:tplc="A71A0670">
      <w:numFmt w:val="bullet"/>
      <w:lvlText w:val="•"/>
      <w:lvlJc w:val="left"/>
      <w:pPr>
        <w:ind w:left="8558" w:hanging="226"/>
      </w:pPr>
      <w:rPr>
        <w:rFonts w:hint="default"/>
        <w:lang w:val="ru-RU" w:eastAsia="en-US" w:bidi="ar-SA"/>
      </w:rPr>
    </w:lvl>
    <w:lvl w:ilvl="8" w:tplc="3266DCB2">
      <w:numFmt w:val="bullet"/>
      <w:lvlText w:val="•"/>
      <w:lvlJc w:val="left"/>
      <w:pPr>
        <w:ind w:left="9675" w:hanging="226"/>
      </w:pPr>
      <w:rPr>
        <w:rFonts w:hint="default"/>
        <w:lang w:val="ru-RU" w:eastAsia="en-US" w:bidi="ar-SA"/>
      </w:rPr>
    </w:lvl>
  </w:abstractNum>
  <w:abstractNum w:abstractNumId="12" w15:restartNumberingAfterBreak="0">
    <w:nsid w:val="073B1DAE"/>
    <w:multiLevelType w:val="hybridMultilevel"/>
    <w:tmpl w:val="9C584622"/>
    <w:lvl w:ilvl="0" w:tplc="FDF8C46A">
      <w:start w:val="1"/>
      <w:numFmt w:val="decimal"/>
      <w:lvlText w:val="%1)"/>
      <w:lvlJc w:val="left"/>
      <w:pPr>
        <w:ind w:left="2377" w:hanging="389"/>
      </w:pPr>
      <w:rPr>
        <w:rFonts w:ascii="Times New Roman" w:eastAsia="Times New Roman" w:hAnsi="Times New Roman" w:cs="Times New Roman" w:hint="default"/>
        <w:b w:val="0"/>
        <w:bCs w:val="0"/>
        <w:i w:val="0"/>
        <w:iCs w:val="0"/>
        <w:color w:val="221F1F"/>
        <w:spacing w:val="0"/>
        <w:w w:val="100"/>
        <w:sz w:val="24"/>
        <w:szCs w:val="24"/>
        <w:lang w:val="ru-RU" w:eastAsia="en-US" w:bidi="ar-SA"/>
      </w:rPr>
    </w:lvl>
    <w:lvl w:ilvl="1" w:tplc="879E45C4">
      <w:numFmt w:val="bullet"/>
      <w:lvlText w:val="•"/>
      <w:lvlJc w:val="left"/>
      <w:pPr>
        <w:ind w:left="3332" w:hanging="389"/>
      </w:pPr>
      <w:rPr>
        <w:rFonts w:hint="default"/>
        <w:lang w:val="ru-RU" w:eastAsia="en-US" w:bidi="ar-SA"/>
      </w:rPr>
    </w:lvl>
    <w:lvl w:ilvl="2" w:tplc="EFBA32F8">
      <w:numFmt w:val="bullet"/>
      <w:lvlText w:val="•"/>
      <w:lvlJc w:val="left"/>
      <w:pPr>
        <w:ind w:left="4285" w:hanging="389"/>
      </w:pPr>
      <w:rPr>
        <w:rFonts w:hint="default"/>
        <w:lang w:val="ru-RU" w:eastAsia="en-US" w:bidi="ar-SA"/>
      </w:rPr>
    </w:lvl>
    <w:lvl w:ilvl="3" w:tplc="B36CE6BA">
      <w:numFmt w:val="bullet"/>
      <w:lvlText w:val="•"/>
      <w:lvlJc w:val="left"/>
      <w:pPr>
        <w:ind w:left="5238" w:hanging="389"/>
      </w:pPr>
      <w:rPr>
        <w:rFonts w:hint="default"/>
        <w:lang w:val="ru-RU" w:eastAsia="en-US" w:bidi="ar-SA"/>
      </w:rPr>
    </w:lvl>
    <w:lvl w:ilvl="4" w:tplc="2C66B258">
      <w:numFmt w:val="bullet"/>
      <w:lvlText w:val="•"/>
      <w:lvlJc w:val="left"/>
      <w:pPr>
        <w:ind w:left="6191" w:hanging="389"/>
      </w:pPr>
      <w:rPr>
        <w:rFonts w:hint="default"/>
        <w:lang w:val="ru-RU" w:eastAsia="en-US" w:bidi="ar-SA"/>
      </w:rPr>
    </w:lvl>
    <w:lvl w:ilvl="5" w:tplc="816C85FE">
      <w:numFmt w:val="bullet"/>
      <w:lvlText w:val="•"/>
      <w:lvlJc w:val="left"/>
      <w:pPr>
        <w:ind w:left="7144" w:hanging="389"/>
      </w:pPr>
      <w:rPr>
        <w:rFonts w:hint="default"/>
        <w:lang w:val="ru-RU" w:eastAsia="en-US" w:bidi="ar-SA"/>
      </w:rPr>
    </w:lvl>
    <w:lvl w:ilvl="6" w:tplc="0A6E9980">
      <w:numFmt w:val="bullet"/>
      <w:lvlText w:val="•"/>
      <w:lvlJc w:val="left"/>
      <w:pPr>
        <w:ind w:left="8097" w:hanging="389"/>
      </w:pPr>
      <w:rPr>
        <w:rFonts w:hint="default"/>
        <w:lang w:val="ru-RU" w:eastAsia="en-US" w:bidi="ar-SA"/>
      </w:rPr>
    </w:lvl>
    <w:lvl w:ilvl="7" w:tplc="41EC846C">
      <w:numFmt w:val="bullet"/>
      <w:lvlText w:val="•"/>
      <w:lvlJc w:val="left"/>
      <w:pPr>
        <w:ind w:left="9050" w:hanging="389"/>
      </w:pPr>
      <w:rPr>
        <w:rFonts w:hint="default"/>
        <w:lang w:val="ru-RU" w:eastAsia="en-US" w:bidi="ar-SA"/>
      </w:rPr>
    </w:lvl>
    <w:lvl w:ilvl="8" w:tplc="84FAD72C">
      <w:numFmt w:val="bullet"/>
      <w:lvlText w:val="•"/>
      <w:lvlJc w:val="left"/>
      <w:pPr>
        <w:ind w:left="10003" w:hanging="389"/>
      </w:pPr>
      <w:rPr>
        <w:rFonts w:hint="default"/>
        <w:lang w:val="ru-RU" w:eastAsia="en-US" w:bidi="ar-SA"/>
      </w:rPr>
    </w:lvl>
  </w:abstractNum>
  <w:abstractNum w:abstractNumId="13" w15:restartNumberingAfterBreak="0">
    <w:nsid w:val="07F9195F"/>
    <w:multiLevelType w:val="hybridMultilevel"/>
    <w:tmpl w:val="05666214"/>
    <w:lvl w:ilvl="0" w:tplc="2ED05D48">
      <w:numFmt w:val="bullet"/>
      <w:lvlText w:val="-"/>
      <w:lvlJc w:val="left"/>
      <w:pPr>
        <w:ind w:left="143"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FB42B400">
      <w:numFmt w:val="bullet"/>
      <w:lvlText w:val="•"/>
      <w:lvlJc w:val="left"/>
      <w:pPr>
        <w:ind w:left="791" w:hanging="332"/>
      </w:pPr>
      <w:rPr>
        <w:rFonts w:hint="default"/>
        <w:lang w:val="ru-RU" w:eastAsia="en-US" w:bidi="ar-SA"/>
      </w:rPr>
    </w:lvl>
    <w:lvl w:ilvl="2" w:tplc="D0C244E0">
      <w:numFmt w:val="bullet"/>
      <w:lvlText w:val="•"/>
      <w:lvlJc w:val="left"/>
      <w:pPr>
        <w:ind w:left="1443" w:hanging="332"/>
      </w:pPr>
      <w:rPr>
        <w:rFonts w:hint="default"/>
        <w:lang w:val="ru-RU" w:eastAsia="en-US" w:bidi="ar-SA"/>
      </w:rPr>
    </w:lvl>
    <w:lvl w:ilvl="3" w:tplc="AA88A104">
      <w:numFmt w:val="bullet"/>
      <w:lvlText w:val="•"/>
      <w:lvlJc w:val="left"/>
      <w:pPr>
        <w:ind w:left="2094" w:hanging="332"/>
      </w:pPr>
      <w:rPr>
        <w:rFonts w:hint="default"/>
        <w:lang w:val="ru-RU" w:eastAsia="en-US" w:bidi="ar-SA"/>
      </w:rPr>
    </w:lvl>
    <w:lvl w:ilvl="4" w:tplc="C61840AA">
      <w:numFmt w:val="bullet"/>
      <w:lvlText w:val="•"/>
      <w:lvlJc w:val="left"/>
      <w:pPr>
        <w:ind w:left="2746" w:hanging="332"/>
      </w:pPr>
      <w:rPr>
        <w:rFonts w:hint="default"/>
        <w:lang w:val="ru-RU" w:eastAsia="en-US" w:bidi="ar-SA"/>
      </w:rPr>
    </w:lvl>
    <w:lvl w:ilvl="5" w:tplc="09C6612C">
      <w:numFmt w:val="bullet"/>
      <w:lvlText w:val="•"/>
      <w:lvlJc w:val="left"/>
      <w:pPr>
        <w:ind w:left="3398" w:hanging="332"/>
      </w:pPr>
      <w:rPr>
        <w:rFonts w:hint="default"/>
        <w:lang w:val="ru-RU" w:eastAsia="en-US" w:bidi="ar-SA"/>
      </w:rPr>
    </w:lvl>
    <w:lvl w:ilvl="6" w:tplc="525025B4">
      <w:numFmt w:val="bullet"/>
      <w:lvlText w:val="•"/>
      <w:lvlJc w:val="left"/>
      <w:pPr>
        <w:ind w:left="4049" w:hanging="332"/>
      </w:pPr>
      <w:rPr>
        <w:rFonts w:hint="default"/>
        <w:lang w:val="ru-RU" w:eastAsia="en-US" w:bidi="ar-SA"/>
      </w:rPr>
    </w:lvl>
    <w:lvl w:ilvl="7" w:tplc="B7A0FA10">
      <w:numFmt w:val="bullet"/>
      <w:lvlText w:val="•"/>
      <w:lvlJc w:val="left"/>
      <w:pPr>
        <w:ind w:left="4701" w:hanging="332"/>
      </w:pPr>
      <w:rPr>
        <w:rFonts w:hint="default"/>
        <w:lang w:val="ru-RU" w:eastAsia="en-US" w:bidi="ar-SA"/>
      </w:rPr>
    </w:lvl>
    <w:lvl w:ilvl="8" w:tplc="DAA2FD74">
      <w:numFmt w:val="bullet"/>
      <w:lvlText w:val="•"/>
      <w:lvlJc w:val="left"/>
      <w:pPr>
        <w:ind w:left="5352" w:hanging="332"/>
      </w:pPr>
      <w:rPr>
        <w:rFonts w:hint="default"/>
        <w:lang w:val="ru-RU" w:eastAsia="en-US" w:bidi="ar-SA"/>
      </w:rPr>
    </w:lvl>
  </w:abstractNum>
  <w:abstractNum w:abstractNumId="14" w15:restartNumberingAfterBreak="0">
    <w:nsid w:val="08CE7DCC"/>
    <w:multiLevelType w:val="hybridMultilevel"/>
    <w:tmpl w:val="9A1C9FD0"/>
    <w:lvl w:ilvl="0" w:tplc="8578C3F6">
      <w:numFmt w:val="bullet"/>
      <w:lvlText w:val="—"/>
      <w:lvlJc w:val="left"/>
      <w:pPr>
        <w:ind w:left="1579"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5A9A18DA">
      <w:numFmt w:val="bullet"/>
      <w:lvlText w:val="•"/>
      <w:lvlJc w:val="left"/>
      <w:pPr>
        <w:ind w:left="2612" w:hanging="303"/>
      </w:pPr>
      <w:rPr>
        <w:rFonts w:hint="default"/>
        <w:lang w:val="ru-RU" w:eastAsia="en-US" w:bidi="ar-SA"/>
      </w:rPr>
    </w:lvl>
    <w:lvl w:ilvl="2" w:tplc="C98CBEB6">
      <w:numFmt w:val="bullet"/>
      <w:lvlText w:val="•"/>
      <w:lvlJc w:val="left"/>
      <w:pPr>
        <w:ind w:left="3645" w:hanging="303"/>
      </w:pPr>
      <w:rPr>
        <w:rFonts w:hint="default"/>
        <w:lang w:val="ru-RU" w:eastAsia="en-US" w:bidi="ar-SA"/>
      </w:rPr>
    </w:lvl>
    <w:lvl w:ilvl="3" w:tplc="EEBAE00A">
      <w:numFmt w:val="bullet"/>
      <w:lvlText w:val="•"/>
      <w:lvlJc w:val="left"/>
      <w:pPr>
        <w:ind w:left="4678" w:hanging="303"/>
      </w:pPr>
      <w:rPr>
        <w:rFonts w:hint="default"/>
        <w:lang w:val="ru-RU" w:eastAsia="en-US" w:bidi="ar-SA"/>
      </w:rPr>
    </w:lvl>
    <w:lvl w:ilvl="4" w:tplc="9B4AEF3C">
      <w:numFmt w:val="bullet"/>
      <w:lvlText w:val="•"/>
      <w:lvlJc w:val="left"/>
      <w:pPr>
        <w:ind w:left="5711" w:hanging="303"/>
      </w:pPr>
      <w:rPr>
        <w:rFonts w:hint="default"/>
        <w:lang w:val="ru-RU" w:eastAsia="en-US" w:bidi="ar-SA"/>
      </w:rPr>
    </w:lvl>
    <w:lvl w:ilvl="5" w:tplc="94DADC06">
      <w:numFmt w:val="bullet"/>
      <w:lvlText w:val="•"/>
      <w:lvlJc w:val="left"/>
      <w:pPr>
        <w:ind w:left="6744" w:hanging="303"/>
      </w:pPr>
      <w:rPr>
        <w:rFonts w:hint="default"/>
        <w:lang w:val="ru-RU" w:eastAsia="en-US" w:bidi="ar-SA"/>
      </w:rPr>
    </w:lvl>
    <w:lvl w:ilvl="6" w:tplc="62388094">
      <w:numFmt w:val="bullet"/>
      <w:lvlText w:val="•"/>
      <w:lvlJc w:val="left"/>
      <w:pPr>
        <w:ind w:left="7777" w:hanging="303"/>
      </w:pPr>
      <w:rPr>
        <w:rFonts w:hint="default"/>
        <w:lang w:val="ru-RU" w:eastAsia="en-US" w:bidi="ar-SA"/>
      </w:rPr>
    </w:lvl>
    <w:lvl w:ilvl="7" w:tplc="266EBCC0">
      <w:numFmt w:val="bullet"/>
      <w:lvlText w:val="•"/>
      <w:lvlJc w:val="left"/>
      <w:pPr>
        <w:ind w:left="8810" w:hanging="303"/>
      </w:pPr>
      <w:rPr>
        <w:rFonts w:hint="default"/>
        <w:lang w:val="ru-RU" w:eastAsia="en-US" w:bidi="ar-SA"/>
      </w:rPr>
    </w:lvl>
    <w:lvl w:ilvl="8" w:tplc="8C529890">
      <w:numFmt w:val="bullet"/>
      <w:lvlText w:val="•"/>
      <w:lvlJc w:val="left"/>
      <w:pPr>
        <w:ind w:left="9843" w:hanging="303"/>
      </w:pPr>
      <w:rPr>
        <w:rFonts w:hint="default"/>
        <w:lang w:val="ru-RU" w:eastAsia="en-US" w:bidi="ar-SA"/>
      </w:rPr>
    </w:lvl>
  </w:abstractNum>
  <w:abstractNum w:abstractNumId="15" w15:restartNumberingAfterBreak="0">
    <w:nsid w:val="090C525D"/>
    <w:multiLevelType w:val="hybridMultilevel"/>
    <w:tmpl w:val="1F160476"/>
    <w:lvl w:ilvl="0" w:tplc="A222655C">
      <w:start w:val="22"/>
      <w:numFmt w:val="decimal"/>
      <w:lvlText w:val="%1."/>
      <w:lvlJc w:val="left"/>
      <w:pPr>
        <w:ind w:left="241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EDA0C37A">
      <w:numFmt w:val="bullet"/>
      <w:lvlText w:val="•"/>
      <w:lvlJc w:val="left"/>
      <w:pPr>
        <w:ind w:left="3368" w:hanging="423"/>
      </w:pPr>
      <w:rPr>
        <w:rFonts w:hint="default"/>
        <w:lang w:val="ru-RU" w:eastAsia="en-US" w:bidi="ar-SA"/>
      </w:rPr>
    </w:lvl>
    <w:lvl w:ilvl="2" w:tplc="DA02152A">
      <w:numFmt w:val="bullet"/>
      <w:lvlText w:val="•"/>
      <w:lvlJc w:val="left"/>
      <w:pPr>
        <w:ind w:left="4317" w:hanging="423"/>
      </w:pPr>
      <w:rPr>
        <w:rFonts w:hint="default"/>
        <w:lang w:val="ru-RU" w:eastAsia="en-US" w:bidi="ar-SA"/>
      </w:rPr>
    </w:lvl>
    <w:lvl w:ilvl="3" w:tplc="75269910">
      <w:numFmt w:val="bullet"/>
      <w:lvlText w:val="•"/>
      <w:lvlJc w:val="left"/>
      <w:pPr>
        <w:ind w:left="5266" w:hanging="423"/>
      </w:pPr>
      <w:rPr>
        <w:rFonts w:hint="default"/>
        <w:lang w:val="ru-RU" w:eastAsia="en-US" w:bidi="ar-SA"/>
      </w:rPr>
    </w:lvl>
    <w:lvl w:ilvl="4" w:tplc="89AE6AD2">
      <w:numFmt w:val="bullet"/>
      <w:lvlText w:val="•"/>
      <w:lvlJc w:val="left"/>
      <w:pPr>
        <w:ind w:left="6215" w:hanging="423"/>
      </w:pPr>
      <w:rPr>
        <w:rFonts w:hint="default"/>
        <w:lang w:val="ru-RU" w:eastAsia="en-US" w:bidi="ar-SA"/>
      </w:rPr>
    </w:lvl>
    <w:lvl w:ilvl="5" w:tplc="58842224">
      <w:numFmt w:val="bullet"/>
      <w:lvlText w:val="•"/>
      <w:lvlJc w:val="left"/>
      <w:pPr>
        <w:ind w:left="7164" w:hanging="423"/>
      </w:pPr>
      <w:rPr>
        <w:rFonts w:hint="default"/>
        <w:lang w:val="ru-RU" w:eastAsia="en-US" w:bidi="ar-SA"/>
      </w:rPr>
    </w:lvl>
    <w:lvl w:ilvl="6" w:tplc="14926D8E">
      <w:numFmt w:val="bullet"/>
      <w:lvlText w:val="•"/>
      <w:lvlJc w:val="left"/>
      <w:pPr>
        <w:ind w:left="8113" w:hanging="423"/>
      </w:pPr>
      <w:rPr>
        <w:rFonts w:hint="default"/>
        <w:lang w:val="ru-RU" w:eastAsia="en-US" w:bidi="ar-SA"/>
      </w:rPr>
    </w:lvl>
    <w:lvl w:ilvl="7" w:tplc="820A34EC">
      <w:numFmt w:val="bullet"/>
      <w:lvlText w:val="•"/>
      <w:lvlJc w:val="left"/>
      <w:pPr>
        <w:ind w:left="9062" w:hanging="423"/>
      </w:pPr>
      <w:rPr>
        <w:rFonts w:hint="default"/>
        <w:lang w:val="ru-RU" w:eastAsia="en-US" w:bidi="ar-SA"/>
      </w:rPr>
    </w:lvl>
    <w:lvl w:ilvl="8" w:tplc="D06C350C">
      <w:numFmt w:val="bullet"/>
      <w:lvlText w:val="•"/>
      <w:lvlJc w:val="left"/>
      <w:pPr>
        <w:ind w:left="10011" w:hanging="423"/>
      </w:pPr>
      <w:rPr>
        <w:rFonts w:hint="default"/>
        <w:lang w:val="ru-RU" w:eastAsia="en-US" w:bidi="ar-SA"/>
      </w:rPr>
    </w:lvl>
  </w:abstractNum>
  <w:abstractNum w:abstractNumId="16" w15:restartNumberingAfterBreak="0">
    <w:nsid w:val="095C5159"/>
    <w:multiLevelType w:val="hybridMultilevel"/>
    <w:tmpl w:val="0E1C9708"/>
    <w:lvl w:ilvl="0" w:tplc="99BEA466">
      <w:start w:val="13"/>
      <w:numFmt w:val="decimal"/>
      <w:lvlText w:val="%1."/>
      <w:lvlJc w:val="left"/>
      <w:pPr>
        <w:ind w:left="109" w:hanging="408"/>
      </w:pPr>
      <w:rPr>
        <w:rFonts w:ascii="Times New Roman" w:eastAsia="Times New Roman" w:hAnsi="Times New Roman" w:cs="Times New Roman" w:hint="default"/>
        <w:b w:val="0"/>
        <w:bCs w:val="0"/>
        <w:i w:val="0"/>
        <w:iCs w:val="0"/>
        <w:spacing w:val="0"/>
        <w:w w:val="100"/>
        <w:sz w:val="24"/>
        <w:szCs w:val="24"/>
        <w:lang w:val="ru-RU" w:eastAsia="en-US" w:bidi="ar-SA"/>
      </w:rPr>
    </w:lvl>
    <w:lvl w:ilvl="1" w:tplc="730297CA">
      <w:numFmt w:val="bullet"/>
      <w:lvlText w:val="•"/>
      <w:lvlJc w:val="left"/>
      <w:pPr>
        <w:ind w:left="755" w:hanging="408"/>
      </w:pPr>
      <w:rPr>
        <w:rFonts w:hint="default"/>
        <w:lang w:val="ru-RU" w:eastAsia="en-US" w:bidi="ar-SA"/>
      </w:rPr>
    </w:lvl>
    <w:lvl w:ilvl="2" w:tplc="B62EAC1A">
      <w:numFmt w:val="bullet"/>
      <w:lvlText w:val="•"/>
      <w:lvlJc w:val="left"/>
      <w:pPr>
        <w:ind w:left="1411" w:hanging="408"/>
      </w:pPr>
      <w:rPr>
        <w:rFonts w:hint="default"/>
        <w:lang w:val="ru-RU" w:eastAsia="en-US" w:bidi="ar-SA"/>
      </w:rPr>
    </w:lvl>
    <w:lvl w:ilvl="3" w:tplc="CB88C43E">
      <w:numFmt w:val="bullet"/>
      <w:lvlText w:val="•"/>
      <w:lvlJc w:val="left"/>
      <w:pPr>
        <w:ind w:left="2066" w:hanging="408"/>
      </w:pPr>
      <w:rPr>
        <w:rFonts w:hint="default"/>
        <w:lang w:val="ru-RU" w:eastAsia="en-US" w:bidi="ar-SA"/>
      </w:rPr>
    </w:lvl>
    <w:lvl w:ilvl="4" w:tplc="276CD93A">
      <w:numFmt w:val="bullet"/>
      <w:lvlText w:val="•"/>
      <w:lvlJc w:val="left"/>
      <w:pPr>
        <w:ind w:left="2722" w:hanging="408"/>
      </w:pPr>
      <w:rPr>
        <w:rFonts w:hint="default"/>
        <w:lang w:val="ru-RU" w:eastAsia="en-US" w:bidi="ar-SA"/>
      </w:rPr>
    </w:lvl>
    <w:lvl w:ilvl="5" w:tplc="0E7CF264">
      <w:numFmt w:val="bullet"/>
      <w:lvlText w:val="•"/>
      <w:lvlJc w:val="left"/>
      <w:pPr>
        <w:ind w:left="3378" w:hanging="408"/>
      </w:pPr>
      <w:rPr>
        <w:rFonts w:hint="default"/>
        <w:lang w:val="ru-RU" w:eastAsia="en-US" w:bidi="ar-SA"/>
      </w:rPr>
    </w:lvl>
    <w:lvl w:ilvl="6" w:tplc="A3BE2348">
      <w:numFmt w:val="bullet"/>
      <w:lvlText w:val="•"/>
      <w:lvlJc w:val="left"/>
      <w:pPr>
        <w:ind w:left="4033" w:hanging="408"/>
      </w:pPr>
      <w:rPr>
        <w:rFonts w:hint="default"/>
        <w:lang w:val="ru-RU" w:eastAsia="en-US" w:bidi="ar-SA"/>
      </w:rPr>
    </w:lvl>
    <w:lvl w:ilvl="7" w:tplc="0D78175A">
      <w:numFmt w:val="bullet"/>
      <w:lvlText w:val="•"/>
      <w:lvlJc w:val="left"/>
      <w:pPr>
        <w:ind w:left="4689" w:hanging="408"/>
      </w:pPr>
      <w:rPr>
        <w:rFonts w:hint="default"/>
        <w:lang w:val="ru-RU" w:eastAsia="en-US" w:bidi="ar-SA"/>
      </w:rPr>
    </w:lvl>
    <w:lvl w:ilvl="8" w:tplc="50EAA8B6">
      <w:numFmt w:val="bullet"/>
      <w:lvlText w:val="•"/>
      <w:lvlJc w:val="left"/>
      <w:pPr>
        <w:ind w:left="5344" w:hanging="408"/>
      </w:pPr>
      <w:rPr>
        <w:rFonts w:hint="default"/>
        <w:lang w:val="ru-RU" w:eastAsia="en-US" w:bidi="ar-SA"/>
      </w:rPr>
    </w:lvl>
  </w:abstractNum>
  <w:abstractNum w:abstractNumId="17" w15:restartNumberingAfterBreak="0">
    <w:nsid w:val="09972171"/>
    <w:multiLevelType w:val="hybridMultilevel"/>
    <w:tmpl w:val="378C781E"/>
    <w:lvl w:ilvl="0" w:tplc="A7B4495A">
      <w:start w:val="1"/>
      <w:numFmt w:val="decimal"/>
      <w:lvlText w:val="%1."/>
      <w:lvlJc w:val="left"/>
      <w:pPr>
        <w:ind w:left="1804"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FD63A04">
      <w:numFmt w:val="bullet"/>
      <w:lvlText w:val="•"/>
      <w:lvlJc w:val="left"/>
      <w:pPr>
        <w:ind w:left="2810" w:hanging="245"/>
      </w:pPr>
      <w:rPr>
        <w:rFonts w:hint="default"/>
        <w:lang w:val="ru-RU" w:eastAsia="en-US" w:bidi="ar-SA"/>
      </w:rPr>
    </w:lvl>
    <w:lvl w:ilvl="2" w:tplc="326CCA72">
      <w:numFmt w:val="bullet"/>
      <w:lvlText w:val="•"/>
      <w:lvlJc w:val="left"/>
      <w:pPr>
        <w:ind w:left="3821" w:hanging="245"/>
      </w:pPr>
      <w:rPr>
        <w:rFonts w:hint="default"/>
        <w:lang w:val="ru-RU" w:eastAsia="en-US" w:bidi="ar-SA"/>
      </w:rPr>
    </w:lvl>
    <w:lvl w:ilvl="3" w:tplc="FAA88B32">
      <w:numFmt w:val="bullet"/>
      <w:lvlText w:val="•"/>
      <w:lvlJc w:val="left"/>
      <w:pPr>
        <w:ind w:left="4832" w:hanging="245"/>
      </w:pPr>
      <w:rPr>
        <w:rFonts w:hint="default"/>
        <w:lang w:val="ru-RU" w:eastAsia="en-US" w:bidi="ar-SA"/>
      </w:rPr>
    </w:lvl>
    <w:lvl w:ilvl="4" w:tplc="A26CAC7E">
      <w:numFmt w:val="bullet"/>
      <w:lvlText w:val="•"/>
      <w:lvlJc w:val="left"/>
      <w:pPr>
        <w:ind w:left="5843" w:hanging="245"/>
      </w:pPr>
      <w:rPr>
        <w:rFonts w:hint="default"/>
        <w:lang w:val="ru-RU" w:eastAsia="en-US" w:bidi="ar-SA"/>
      </w:rPr>
    </w:lvl>
    <w:lvl w:ilvl="5" w:tplc="C9428CCE">
      <w:numFmt w:val="bullet"/>
      <w:lvlText w:val="•"/>
      <w:lvlJc w:val="left"/>
      <w:pPr>
        <w:ind w:left="6854" w:hanging="245"/>
      </w:pPr>
      <w:rPr>
        <w:rFonts w:hint="default"/>
        <w:lang w:val="ru-RU" w:eastAsia="en-US" w:bidi="ar-SA"/>
      </w:rPr>
    </w:lvl>
    <w:lvl w:ilvl="6" w:tplc="4A946208">
      <w:numFmt w:val="bullet"/>
      <w:lvlText w:val="•"/>
      <w:lvlJc w:val="left"/>
      <w:pPr>
        <w:ind w:left="7865" w:hanging="245"/>
      </w:pPr>
      <w:rPr>
        <w:rFonts w:hint="default"/>
        <w:lang w:val="ru-RU" w:eastAsia="en-US" w:bidi="ar-SA"/>
      </w:rPr>
    </w:lvl>
    <w:lvl w:ilvl="7" w:tplc="22627E86">
      <w:numFmt w:val="bullet"/>
      <w:lvlText w:val="•"/>
      <w:lvlJc w:val="left"/>
      <w:pPr>
        <w:ind w:left="8876" w:hanging="245"/>
      </w:pPr>
      <w:rPr>
        <w:rFonts w:hint="default"/>
        <w:lang w:val="ru-RU" w:eastAsia="en-US" w:bidi="ar-SA"/>
      </w:rPr>
    </w:lvl>
    <w:lvl w:ilvl="8" w:tplc="522CFAEC">
      <w:numFmt w:val="bullet"/>
      <w:lvlText w:val="•"/>
      <w:lvlJc w:val="left"/>
      <w:pPr>
        <w:ind w:left="9887" w:hanging="245"/>
      </w:pPr>
      <w:rPr>
        <w:rFonts w:hint="default"/>
        <w:lang w:val="ru-RU" w:eastAsia="en-US" w:bidi="ar-SA"/>
      </w:rPr>
    </w:lvl>
  </w:abstractNum>
  <w:abstractNum w:abstractNumId="18" w15:restartNumberingAfterBreak="0">
    <w:nsid w:val="099B3FB5"/>
    <w:multiLevelType w:val="hybridMultilevel"/>
    <w:tmpl w:val="A6EA04F0"/>
    <w:lvl w:ilvl="0" w:tplc="D52E05CA">
      <w:start w:val="1"/>
      <w:numFmt w:val="decimal"/>
      <w:lvlText w:val="%1."/>
      <w:lvlJc w:val="left"/>
      <w:pPr>
        <w:ind w:left="1421" w:hanging="1239"/>
      </w:pPr>
      <w:rPr>
        <w:rFonts w:ascii="Times New Roman" w:eastAsia="Times New Roman" w:hAnsi="Times New Roman" w:cs="Times New Roman" w:hint="default"/>
        <w:b w:val="0"/>
        <w:bCs w:val="0"/>
        <w:i w:val="0"/>
        <w:iCs w:val="0"/>
        <w:spacing w:val="0"/>
        <w:w w:val="100"/>
        <w:sz w:val="24"/>
        <w:szCs w:val="24"/>
        <w:lang w:val="ru-RU" w:eastAsia="en-US" w:bidi="ar-SA"/>
      </w:rPr>
    </w:lvl>
    <w:lvl w:ilvl="1" w:tplc="65447EC0">
      <w:numFmt w:val="bullet"/>
      <w:lvlText w:val="•"/>
      <w:lvlJc w:val="left"/>
      <w:pPr>
        <w:ind w:left="2468" w:hanging="1239"/>
      </w:pPr>
      <w:rPr>
        <w:rFonts w:hint="default"/>
        <w:lang w:val="ru-RU" w:eastAsia="en-US" w:bidi="ar-SA"/>
      </w:rPr>
    </w:lvl>
    <w:lvl w:ilvl="2" w:tplc="F6C488AC">
      <w:numFmt w:val="bullet"/>
      <w:lvlText w:val="•"/>
      <w:lvlJc w:val="left"/>
      <w:pPr>
        <w:ind w:left="3517" w:hanging="1239"/>
      </w:pPr>
      <w:rPr>
        <w:rFonts w:hint="default"/>
        <w:lang w:val="ru-RU" w:eastAsia="en-US" w:bidi="ar-SA"/>
      </w:rPr>
    </w:lvl>
    <w:lvl w:ilvl="3" w:tplc="9B2A101A">
      <w:numFmt w:val="bullet"/>
      <w:lvlText w:val="•"/>
      <w:lvlJc w:val="left"/>
      <w:pPr>
        <w:ind w:left="4566" w:hanging="1239"/>
      </w:pPr>
      <w:rPr>
        <w:rFonts w:hint="default"/>
        <w:lang w:val="ru-RU" w:eastAsia="en-US" w:bidi="ar-SA"/>
      </w:rPr>
    </w:lvl>
    <w:lvl w:ilvl="4" w:tplc="1B8A00E8">
      <w:numFmt w:val="bullet"/>
      <w:lvlText w:val="•"/>
      <w:lvlJc w:val="left"/>
      <w:pPr>
        <w:ind w:left="5615" w:hanging="1239"/>
      </w:pPr>
      <w:rPr>
        <w:rFonts w:hint="default"/>
        <w:lang w:val="ru-RU" w:eastAsia="en-US" w:bidi="ar-SA"/>
      </w:rPr>
    </w:lvl>
    <w:lvl w:ilvl="5" w:tplc="003E949C">
      <w:numFmt w:val="bullet"/>
      <w:lvlText w:val="•"/>
      <w:lvlJc w:val="left"/>
      <w:pPr>
        <w:ind w:left="6664" w:hanging="1239"/>
      </w:pPr>
      <w:rPr>
        <w:rFonts w:hint="default"/>
        <w:lang w:val="ru-RU" w:eastAsia="en-US" w:bidi="ar-SA"/>
      </w:rPr>
    </w:lvl>
    <w:lvl w:ilvl="6" w:tplc="C77455B2">
      <w:numFmt w:val="bullet"/>
      <w:lvlText w:val="•"/>
      <w:lvlJc w:val="left"/>
      <w:pPr>
        <w:ind w:left="7713" w:hanging="1239"/>
      </w:pPr>
      <w:rPr>
        <w:rFonts w:hint="default"/>
        <w:lang w:val="ru-RU" w:eastAsia="en-US" w:bidi="ar-SA"/>
      </w:rPr>
    </w:lvl>
    <w:lvl w:ilvl="7" w:tplc="E6608716">
      <w:numFmt w:val="bullet"/>
      <w:lvlText w:val="•"/>
      <w:lvlJc w:val="left"/>
      <w:pPr>
        <w:ind w:left="8762" w:hanging="1239"/>
      </w:pPr>
      <w:rPr>
        <w:rFonts w:hint="default"/>
        <w:lang w:val="ru-RU" w:eastAsia="en-US" w:bidi="ar-SA"/>
      </w:rPr>
    </w:lvl>
    <w:lvl w:ilvl="8" w:tplc="E6945DB4">
      <w:numFmt w:val="bullet"/>
      <w:lvlText w:val="•"/>
      <w:lvlJc w:val="left"/>
      <w:pPr>
        <w:ind w:left="9811" w:hanging="1239"/>
      </w:pPr>
      <w:rPr>
        <w:rFonts w:hint="default"/>
        <w:lang w:val="ru-RU" w:eastAsia="en-US" w:bidi="ar-SA"/>
      </w:rPr>
    </w:lvl>
  </w:abstractNum>
  <w:abstractNum w:abstractNumId="19" w15:restartNumberingAfterBreak="0">
    <w:nsid w:val="0A047E1A"/>
    <w:multiLevelType w:val="hybridMultilevel"/>
    <w:tmpl w:val="EBEE9AAA"/>
    <w:lvl w:ilvl="0" w:tplc="165C4368">
      <w:start w:val="5"/>
      <w:numFmt w:val="decimal"/>
      <w:lvlText w:val="%1"/>
      <w:lvlJc w:val="left"/>
      <w:pPr>
        <w:ind w:left="2170" w:hanging="183"/>
      </w:pPr>
      <w:rPr>
        <w:rFonts w:hint="default"/>
        <w:spacing w:val="0"/>
        <w:w w:val="100"/>
        <w:lang w:val="ru-RU" w:eastAsia="en-US" w:bidi="ar-SA"/>
      </w:rPr>
    </w:lvl>
    <w:lvl w:ilvl="1" w:tplc="82AA4DFA">
      <w:numFmt w:val="bullet"/>
      <w:lvlText w:val="•"/>
      <w:lvlJc w:val="left"/>
      <w:pPr>
        <w:ind w:left="3152" w:hanging="183"/>
      </w:pPr>
      <w:rPr>
        <w:rFonts w:hint="default"/>
        <w:lang w:val="ru-RU" w:eastAsia="en-US" w:bidi="ar-SA"/>
      </w:rPr>
    </w:lvl>
    <w:lvl w:ilvl="2" w:tplc="D866681A">
      <w:numFmt w:val="bullet"/>
      <w:lvlText w:val="•"/>
      <w:lvlJc w:val="left"/>
      <w:pPr>
        <w:ind w:left="4125" w:hanging="183"/>
      </w:pPr>
      <w:rPr>
        <w:rFonts w:hint="default"/>
        <w:lang w:val="ru-RU" w:eastAsia="en-US" w:bidi="ar-SA"/>
      </w:rPr>
    </w:lvl>
    <w:lvl w:ilvl="3" w:tplc="3D065948">
      <w:numFmt w:val="bullet"/>
      <w:lvlText w:val="•"/>
      <w:lvlJc w:val="left"/>
      <w:pPr>
        <w:ind w:left="5098" w:hanging="183"/>
      </w:pPr>
      <w:rPr>
        <w:rFonts w:hint="default"/>
        <w:lang w:val="ru-RU" w:eastAsia="en-US" w:bidi="ar-SA"/>
      </w:rPr>
    </w:lvl>
    <w:lvl w:ilvl="4" w:tplc="95960A92">
      <w:numFmt w:val="bullet"/>
      <w:lvlText w:val="•"/>
      <w:lvlJc w:val="left"/>
      <w:pPr>
        <w:ind w:left="6071" w:hanging="183"/>
      </w:pPr>
      <w:rPr>
        <w:rFonts w:hint="default"/>
        <w:lang w:val="ru-RU" w:eastAsia="en-US" w:bidi="ar-SA"/>
      </w:rPr>
    </w:lvl>
    <w:lvl w:ilvl="5" w:tplc="F19219DC">
      <w:numFmt w:val="bullet"/>
      <w:lvlText w:val="•"/>
      <w:lvlJc w:val="left"/>
      <w:pPr>
        <w:ind w:left="7044" w:hanging="183"/>
      </w:pPr>
      <w:rPr>
        <w:rFonts w:hint="default"/>
        <w:lang w:val="ru-RU" w:eastAsia="en-US" w:bidi="ar-SA"/>
      </w:rPr>
    </w:lvl>
    <w:lvl w:ilvl="6" w:tplc="97727670">
      <w:numFmt w:val="bullet"/>
      <w:lvlText w:val="•"/>
      <w:lvlJc w:val="left"/>
      <w:pPr>
        <w:ind w:left="8017" w:hanging="183"/>
      </w:pPr>
      <w:rPr>
        <w:rFonts w:hint="default"/>
        <w:lang w:val="ru-RU" w:eastAsia="en-US" w:bidi="ar-SA"/>
      </w:rPr>
    </w:lvl>
    <w:lvl w:ilvl="7" w:tplc="39944FFA">
      <w:numFmt w:val="bullet"/>
      <w:lvlText w:val="•"/>
      <w:lvlJc w:val="left"/>
      <w:pPr>
        <w:ind w:left="8990" w:hanging="183"/>
      </w:pPr>
      <w:rPr>
        <w:rFonts w:hint="default"/>
        <w:lang w:val="ru-RU" w:eastAsia="en-US" w:bidi="ar-SA"/>
      </w:rPr>
    </w:lvl>
    <w:lvl w:ilvl="8" w:tplc="AAD8D3B8">
      <w:numFmt w:val="bullet"/>
      <w:lvlText w:val="•"/>
      <w:lvlJc w:val="left"/>
      <w:pPr>
        <w:ind w:left="9963" w:hanging="183"/>
      </w:pPr>
      <w:rPr>
        <w:rFonts w:hint="default"/>
        <w:lang w:val="ru-RU" w:eastAsia="en-US" w:bidi="ar-SA"/>
      </w:rPr>
    </w:lvl>
  </w:abstractNum>
  <w:abstractNum w:abstractNumId="20" w15:restartNumberingAfterBreak="0">
    <w:nsid w:val="0A267D59"/>
    <w:multiLevelType w:val="hybridMultilevel"/>
    <w:tmpl w:val="06B8FCD2"/>
    <w:lvl w:ilvl="0" w:tplc="93BE6EAE">
      <w:numFmt w:val="bullet"/>
      <w:lvlText w:val="-"/>
      <w:lvlJc w:val="left"/>
      <w:pPr>
        <w:ind w:left="1421" w:hanging="1129"/>
      </w:pPr>
      <w:rPr>
        <w:rFonts w:ascii="Times New Roman" w:eastAsia="Times New Roman" w:hAnsi="Times New Roman" w:cs="Times New Roman" w:hint="default"/>
        <w:b w:val="0"/>
        <w:bCs w:val="0"/>
        <w:i w:val="0"/>
        <w:iCs w:val="0"/>
        <w:spacing w:val="0"/>
        <w:w w:val="95"/>
        <w:sz w:val="24"/>
        <w:szCs w:val="24"/>
        <w:lang w:val="ru-RU" w:eastAsia="en-US" w:bidi="ar-SA"/>
      </w:rPr>
    </w:lvl>
    <w:lvl w:ilvl="1" w:tplc="68945458">
      <w:numFmt w:val="bullet"/>
      <w:lvlText w:val="•"/>
      <w:lvlJc w:val="left"/>
      <w:pPr>
        <w:ind w:left="2468" w:hanging="1129"/>
      </w:pPr>
      <w:rPr>
        <w:rFonts w:hint="default"/>
        <w:lang w:val="ru-RU" w:eastAsia="en-US" w:bidi="ar-SA"/>
      </w:rPr>
    </w:lvl>
    <w:lvl w:ilvl="2" w:tplc="19A2D7D8">
      <w:numFmt w:val="bullet"/>
      <w:lvlText w:val="•"/>
      <w:lvlJc w:val="left"/>
      <w:pPr>
        <w:ind w:left="3517" w:hanging="1129"/>
      </w:pPr>
      <w:rPr>
        <w:rFonts w:hint="default"/>
        <w:lang w:val="ru-RU" w:eastAsia="en-US" w:bidi="ar-SA"/>
      </w:rPr>
    </w:lvl>
    <w:lvl w:ilvl="3" w:tplc="26F27BAA">
      <w:numFmt w:val="bullet"/>
      <w:lvlText w:val="•"/>
      <w:lvlJc w:val="left"/>
      <w:pPr>
        <w:ind w:left="4566" w:hanging="1129"/>
      </w:pPr>
      <w:rPr>
        <w:rFonts w:hint="default"/>
        <w:lang w:val="ru-RU" w:eastAsia="en-US" w:bidi="ar-SA"/>
      </w:rPr>
    </w:lvl>
    <w:lvl w:ilvl="4" w:tplc="C7CEE21E">
      <w:numFmt w:val="bullet"/>
      <w:lvlText w:val="•"/>
      <w:lvlJc w:val="left"/>
      <w:pPr>
        <w:ind w:left="5615" w:hanging="1129"/>
      </w:pPr>
      <w:rPr>
        <w:rFonts w:hint="default"/>
        <w:lang w:val="ru-RU" w:eastAsia="en-US" w:bidi="ar-SA"/>
      </w:rPr>
    </w:lvl>
    <w:lvl w:ilvl="5" w:tplc="1CD0A8B2">
      <w:numFmt w:val="bullet"/>
      <w:lvlText w:val="•"/>
      <w:lvlJc w:val="left"/>
      <w:pPr>
        <w:ind w:left="6664" w:hanging="1129"/>
      </w:pPr>
      <w:rPr>
        <w:rFonts w:hint="default"/>
        <w:lang w:val="ru-RU" w:eastAsia="en-US" w:bidi="ar-SA"/>
      </w:rPr>
    </w:lvl>
    <w:lvl w:ilvl="6" w:tplc="5B425A0E">
      <w:numFmt w:val="bullet"/>
      <w:lvlText w:val="•"/>
      <w:lvlJc w:val="left"/>
      <w:pPr>
        <w:ind w:left="7713" w:hanging="1129"/>
      </w:pPr>
      <w:rPr>
        <w:rFonts w:hint="default"/>
        <w:lang w:val="ru-RU" w:eastAsia="en-US" w:bidi="ar-SA"/>
      </w:rPr>
    </w:lvl>
    <w:lvl w:ilvl="7" w:tplc="502AD062">
      <w:numFmt w:val="bullet"/>
      <w:lvlText w:val="•"/>
      <w:lvlJc w:val="left"/>
      <w:pPr>
        <w:ind w:left="8762" w:hanging="1129"/>
      </w:pPr>
      <w:rPr>
        <w:rFonts w:hint="default"/>
        <w:lang w:val="ru-RU" w:eastAsia="en-US" w:bidi="ar-SA"/>
      </w:rPr>
    </w:lvl>
    <w:lvl w:ilvl="8" w:tplc="C1241CCC">
      <w:numFmt w:val="bullet"/>
      <w:lvlText w:val="•"/>
      <w:lvlJc w:val="left"/>
      <w:pPr>
        <w:ind w:left="9811" w:hanging="1129"/>
      </w:pPr>
      <w:rPr>
        <w:rFonts w:hint="default"/>
        <w:lang w:val="ru-RU" w:eastAsia="en-US" w:bidi="ar-SA"/>
      </w:rPr>
    </w:lvl>
  </w:abstractNum>
  <w:abstractNum w:abstractNumId="21" w15:restartNumberingAfterBreak="0">
    <w:nsid w:val="0A340D4F"/>
    <w:multiLevelType w:val="hybridMultilevel"/>
    <w:tmpl w:val="A888FDAA"/>
    <w:lvl w:ilvl="0" w:tplc="F8185BCE">
      <w:numFmt w:val="bullet"/>
      <w:lvlText w:val=""/>
      <w:lvlJc w:val="left"/>
      <w:pPr>
        <w:ind w:left="883" w:hanging="1081"/>
      </w:pPr>
      <w:rPr>
        <w:rFonts w:ascii="Symbol" w:eastAsia="Symbol" w:hAnsi="Symbol" w:cs="Symbol" w:hint="default"/>
        <w:b w:val="0"/>
        <w:bCs w:val="0"/>
        <w:i w:val="0"/>
        <w:iCs w:val="0"/>
        <w:spacing w:val="0"/>
        <w:w w:val="100"/>
        <w:sz w:val="24"/>
        <w:szCs w:val="24"/>
        <w:lang w:val="ru-RU" w:eastAsia="en-US" w:bidi="ar-SA"/>
      </w:rPr>
    </w:lvl>
    <w:lvl w:ilvl="1" w:tplc="483E07F2">
      <w:numFmt w:val="bullet"/>
      <w:lvlText w:val="•"/>
      <w:lvlJc w:val="left"/>
      <w:pPr>
        <w:ind w:left="1982" w:hanging="1081"/>
      </w:pPr>
      <w:rPr>
        <w:rFonts w:hint="default"/>
        <w:lang w:val="ru-RU" w:eastAsia="en-US" w:bidi="ar-SA"/>
      </w:rPr>
    </w:lvl>
    <w:lvl w:ilvl="2" w:tplc="3FF4F9C2">
      <w:numFmt w:val="bullet"/>
      <w:lvlText w:val="•"/>
      <w:lvlJc w:val="left"/>
      <w:pPr>
        <w:ind w:left="3085" w:hanging="1081"/>
      </w:pPr>
      <w:rPr>
        <w:rFonts w:hint="default"/>
        <w:lang w:val="ru-RU" w:eastAsia="en-US" w:bidi="ar-SA"/>
      </w:rPr>
    </w:lvl>
    <w:lvl w:ilvl="3" w:tplc="3C7A6FF2">
      <w:numFmt w:val="bullet"/>
      <w:lvlText w:val="•"/>
      <w:lvlJc w:val="left"/>
      <w:pPr>
        <w:ind w:left="4188" w:hanging="1081"/>
      </w:pPr>
      <w:rPr>
        <w:rFonts w:hint="default"/>
        <w:lang w:val="ru-RU" w:eastAsia="en-US" w:bidi="ar-SA"/>
      </w:rPr>
    </w:lvl>
    <w:lvl w:ilvl="4" w:tplc="1422E392">
      <w:numFmt w:val="bullet"/>
      <w:lvlText w:val="•"/>
      <w:lvlJc w:val="left"/>
      <w:pPr>
        <w:ind w:left="5291" w:hanging="1081"/>
      </w:pPr>
      <w:rPr>
        <w:rFonts w:hint="default"/>
        <w:lang w:val="ru-RU" w:eastAsia="en-US" w:bidi="ar-SA"/>
      </w:rPr>
    </w:lvl>
    <w:lvl w:ilvl="5" w:tplc="0ED8CDB8">
      <w:numFmt w:val="bullet"/>
      <w:lvlText w:val="•"/>
      <w:lvlJc w:val="left"/>
      <w:pPr>
        <w:ind w:left="6394" w:hanging="1081"/>
      </w:pPr>
      <w:rPr>
        <w:rFonts w:hint="default"/>
        <w:lang w:val="ru-RU" w:eastAsia="en-US" w:bidi="ar-SA"/>
      </w:rPr>
    </w:lvl>
    <w:lvl w:ilvl="6" w:tplc="9A309CA6">
      <w:numFmt w:val="bullet"/>
      <w:lvlText w:val="•"/>
      <w:lvlJc w:val="left"/>
      <w:pPr>
        <w:ind w:left="7497" w:hanging="1081"/>
      </w:pPr>
      <w:rPr>
        <w:rFonts w:hint="default"/>
        <w:lang w:val="ru-RU" w:eastAsia="en-US" w:bidi="ar-SA"/>
      </w:rPr>
    </w:lvl>
    <w:lvl w:ilvl="7" w:tplc="17A45636">
      <w:numFmt w:val="bullet"/>
      <w:lvlText w:val="•"/>
      <w:lvlJc w:val="left"/>
      <w:pPr>
        <w:ind w:left="8600" w:hanging="1081"/>
      </w:pPr>
      <w:rPr>
        <w:rFonts w:hint="default"/>
        <w:lang w:val="ru-RU" w:eastAsia="en-US" w:bidi="ar-SA"/>
      </w:rPr>
    </w:lvl>
    <w:lvl w:ilvl="8" w:tplc="C660F8BC">
      <w:numFmt w:val="bullet"/>
      <w:lvlText w:val="•"/>
      <w:lvlJc w:val="left"/>
      <w:pPr>
        <w:ind w:left="9703" w:hanging="1081"/>
      </w:pPr>
      <w:rPr>
        <w:rFonts w:hint="default"/>
        <w:lang w:val="ru-RU" w:eastAsia="en-US" w:bidi="ar-SA"/>
      </w:rPr>
    </w:lvl>
  </w:abstractNum>
  <w:abstractNum w:abstractNumId="22" w15:restartNumberingAfterBreak="0">
    <w:nsid w:val="0A533DF9"/>
    <w:multiLevelType w:val="hybridMultilevel"/>
    <w:tmpl w:val="701E99F8"/>
    <w:lvl w:ilvl="0" w:tplc="26223A46">
      <w:start w:val="1"/>
      <w:numFmt w:val="decimal"/>
      <w:lvlText w:val="%1)"/>
      <w:lvlJc w:val="left"/>
      <w:pPr>
        <w:ind w:left="883" w:hanging="423"/>
      </w:pPr>
      <w:rPr>
        <w:rFonts w:ascii="Times New Roman" w:eastAsia="Times New Roman" w:hAnsi="Times New Roman" w:cs="Times New Roman" w:hint="default"/>
        <w:b w:val="0"/>
        <w:bCs w:val="0"/>
        <w:i w:val="0"/>
        <w:iCs w:val="0"/>
        <w:spacing w:val="0"/>
        <w:w w:val="95"/>
        <w:sz w:val="24"/>
        <w:szCs w:val="24"/>
        <w:lang w:val="ru-RU" w:eastAsia="en-US" w:bidi="ar-SA"/>
      </w:rPr>
    </w:lvl>
    <w:lvl w:ilvl="1" w:tplc="F0489BCE">
      <w:numFmt w:val="bullet"/>
      <w:lvlText w:val="•"/>
      <w:lvlJc w:val="left"/>
      <w:pPr>
        <w:ind w:left="1982" w:hanging="423"/>
      </w:pPr>
      <w:rPr>
        <w:rFonts w:hint="default"/>
        <w:lang w:val="ru-RU" w:eastAsia="en-US" w:bidi="ar-SA"/>
      </w:rPr>
    </w:lvl>
    <w:lvl w:ilvl="2" w:tplc="DA9E89E2">
      <w:numFmt w:val="bullet"/>
      <w:lvlText w:val="•"/>
      <w:lvlJc w:val="left"/>
      <w:pPr>
        <w:ind w:left="3085" w:hanging="423"/>
      </w:pPr>
      <w:rPr>
        <w:rFonts w:hint="default"/>
        <w:lang w:val="ru-RU" w:eastAsia="en-US" w:bidi="ar-SA"/>
      </w:rPr>
    </w:lvl>
    <w:lvl w:ilvl="3" w:tplc="1E3C692A">
      <w:numFmt w:val="bullet"/>
      <w:lvlText w:val="•"/>
      <w:lvlJc w:val="left"/>
      <w:pPr>
        <w:ind w:left="4188" w:hanging="423"/>
      </w:pPr>
      <w:rPr>
        <w:rFonts w:hint="default"/>
        <w:lang w:val="ru-RU" w:eastAsia="en-US" w:bidi="ar-SA"/>
      </w:rPr>
    </w:lvl>
    <w:lvl w:ilvl="4" w:tplc="EE1678A6">
      <w:numFmt w:val="bullet"/>
      <w:lvlText w:val="•"/>
      <w:lvlJc w:val="left"/>
      <w:pPr>
        <w:ind w:left="5291" w:hanging="423"/>
      </w:pPr>
      <w:rPr>
        <w:rFonts w:hint="default"/>
        <w:lang w:val="ru-RU" w:eastAsia="en-US" w:bidi="ar-SA"/>
      </w:rPr>
    </w:lvl>
    <w:lvl w:ilvl="5" w:tplc="0366D548">
      <w:numFmt w:val="bullet"/>
      <w:lvlText w:val="•"/>
      <w:lvlJc w:val="left"/>
      <w:pPr>
        <w:ind w:left="6394" w:hanging="423"/>
      </w:pPr>
      <w:rPr>
        <w:rFonts w:hint="default"/>
        <w:lang w:val="ru-RU" w:eastAsia="en-US" w:bidi="ar-SA"/>
      </w:rPr>
    </w:lvl>
    <w:lvl w:ilvl="6" w:tplc="DB3625C6">
      <w:numFmt w:val="bullet"/>
      <w:lvlText w:val="•"/>
      <w:lvlJc w:val="left"/>
      <w:pPr>
        <w:ind w:left="7497" w:hanging="423"/>
      </w:pPr>
      <w:rPr>
        <w:rFonts w:hint="default"/>
        <w:lang w:val="ru-RU" w:eastAsia="en-US" w:bidi="ar-SA"/>
      </w:rPr>
    </w:lvl>
    <w:lvl w:ilvl="7" w:tplc="7B1A3836">
      <w:numFmt w:val="bullet"/>
      <w:lvlText w:val="•"/>
      <w:lvlJc w:val="left"/>
      <w:pPr>
        <w:ind w:left="8600" w:hanging="423"/>
      </w:pPr>
      <w:rPr>
        <w:rFonts w:hint="default"/>
        <w:lang w:val="ru-RU" w:eastAsia="en-US" w:bidi="ar-SA"/>
      </w:rPr>
    </w:lvl>
    <w:lvl w:ilvl="8" w:tplc="CD4A3D00">
      <w:numFmt w:val="bullet"/>
      <w:lvlText w:val="•"/>
      <w:lvlJc w:val="left"/>
      <w:pPr>
        <w:ind w:left="9703" w:hanging="423"/>
      </w:pPr>
      <w:rPr>
        <w:rFonts w:hint="default"/>
        <w:lang w:val="ru-RU" w:eastAsia="en-US" w:bidi="ar-SA"/>
      </w:rPr>
    </w:lvl>
  </w:abstractNum>
  <w:abstractNum w:abstractNumId="23" w15:restartNumberingAfterBreak="0">
    <w:nsid w:val="0A8A77BB"/>
    <w:multiLevelType w:val="hybridMultilevel"/>
    <w:tmpl w:val="2D046872"/>
    <w:lvl w:ilvl="0" w:tplc="485A1326">
      <w:start w:val="1"/>
      <w:numFmt w:val="decimal"/>
      <w:lvlText w:val="%1."/>
      <w:lvlJc w:val="left"/>
      <w:pPr>
        <w:ind w:left="2631" w:hanging="1182"/>
      </w:pPr>
      <w:rPr>
        <w:rFonts w:ascii="Times New Roman" w:eastAsia="Times New Roman" w:hAnsi="Times New Roman" w:cs="Times New Roman" w:hint="default"/>
        <w:b/>
        <w:bCs/>
        <w:i w:val="0"/>
        <w:iCs w:val="0"/>
        <w:spacing w:val="0"/>
        <w:w w:val="100"/>
        <w:sz w:val="24"/>
        <w:szCs w:val="24"/>
        <w:lang w:val="ru-RU" w:eastAsia="en-US" w:bidi="ar-SA"/>
      </w:rPr>
    </w:lvl>
    <w:lvl w:ilvl="1" w:tplc="FA286942">
      <w:numFmt w:val="bullet"/>
      <w:lvlText w:val="•"/>
      <w:lvlJc w:val="left"/>
      <w:pPr>
        <w:ind w:left="3566" w:hanging="1182"/>
      </w:pPr>
      <w:rPr>
        <w:rFonts w:hint="default"/>
        <w:lang w:val="ru-RU" w:eastAsia="en-US" w:bidi="ar-SA"/>
      </w:rPr>
    </w:lvl>
    <w:lvl w:ilvl="2" w:tplc="98009FCE">
      <w:numFmt w:val="bullet"/>
      <w:lvlText w:val="•"/>
      <w:lvlJc w:val="left"/>
      <w:pPr>
        <w:ind w:left="4493" w:hanging="1182"/>
      </w:pPr>
      <w:rPr>
        <w:rFonts w:hint="default"/>
        <w:lang w:val="ru-RU" w:eastAsia="en-US" w:bidi="ar-SA"/>
      </w:rPr>
    </w:lvl>
    <w:lvl w:ilvl="3" w:tplc="0EDEC7FA">
      <w:numFmt w:val="bullet"/>
      <w:lvlText w:val="•"/>
      <w:lvlJc w:val="left"/>
      <w:pPr>
        <w:ind w:left="5420" w:hanging="1182"/>
      </w:pPr>
      <w:rPr>
        <w:rFonts w:hint="default"/>
        <w:lang w:val="ru-RU" w:eastAsia="en-US" w:bidi="ar-SA"/>
      </w:rPr>
    </w:lvl>
    <w:lvl w:ilvl="4" w:tplc="4FF24F4A">
      <w:numFmt w:val="bullet"/>
      <w:lvlText w:val="•"/>
      <w:lvlJc w:val="left"/>
      <w:pPr>
        <w:ind w:left="6347" w:hanging="1182"/>
      </w:pPr>
      <w:rPr>
        <w:rFonts w:hint="default"/>
        <w:lang w:val="ru-RU" w:eastAsia="en-US" w:bidi="ar-SA"/>
      </w:rPr>
    </w:lvl>
    <w:lvl w:ilvl="5" w:tplc="50BC9736">
      <w:numFmt w:val="bullet"/>
      <w:lvlText w:val="•"/>
      <w:lvlJc w:val="left"/>
      <w:pPr>
        <w:ind w:left="7274" w:hanging="1182"/>
      </w:pPr>
      <w:rPr>
        <w:rFonts w:hint="default"/>
        <w:lang w:val="ru-RU" w:eastAsia="en-US" w:bidi="ar-SA"/>
      </w:rPr>
    </w:lvl>
    <w:lvl w:ilvl="6" w:tplc="5A5CFCCA">
      <w:numFmt w:val="bullet"/>
      <w:lvlText w:val="•"/>
      <w:lvlJc w:val="left"/>
      <w:pPr>
        <w:ind w:left="8201" w:hanging="1182"/>
      </w:pPr>
      <w:rPr>
        <w:rFonts w:hint="default"/>
        <w:lang w:val="ru-RU" w:eastAsia="en-US" w:bidi="ar-SA"/>
      </w:rPr>
    </w:lvl>
    <w:lvl w:ilvl="7" w:tplc="765E7750">
      <w:numFmt w:val="bullet"/>
      <w:lvlText w:val="•"/>
      <w:lvlJc w:val="left"/>
      <w:pPr>
        <w:ind w:left="9128" w:hanging="1182"/>
      </w:pPr>
      <w:rPr>
        <w:rFonts w:hint="default"/>
        <w:lang w:val="ru-RU" w:eastAsia="en-US" w:bidi="ar-SA"/>
      </w:rPr>
    </w:lvl>
    <w:lvl w:ilvl="8" w:tplc="C0DC5094">
      <w:numFmt w:val="bullet"/>
      <w:lvlText w:val="•"/>
      <w:lvlJc w:val="left"/>
      <w:pPr>
        <w:ind w:left="10055" w:hanging="1182"/>
      </w:pPr>
      <w:rPr>
        <w:rFonts w:hint="default"/>
        <w:lang w:val="ru-RU" w:eastAsia="en-US" w:bidi="ar-SA"/>
      </w:rPr>
    </w:lvl>
  </w:abstractNum>
  <w:abstractNum w:abstractNumId="24" w15:restartNumberingAfterBreak="0">
    <w:nsid w:val="0B880CF4"/>
    <w:multiLevelType w:val="hybridMultilevel"/>
    <w:tmpl w:val="390259D8"/>
    <w:lvl w:ilvl="0" w:tplc="2C48194C">
      <w:numFmt w:val="bullet"/>
      <w:lvlText w:val="—"/>
      <w:lvlJc w:val="left"/>
      <w:pPr>
        <w:ind w:left="739"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D9B6A734">
      <w:numFmt w:val="bullet"/>
      <w:lvlText w:val="•"/>
      <w:lvlJc w:val="left"/>
      <w:pPr>
        <w:ind w:left="1856" w:hanging="298"/>
      </w:pPr>
      <w:rPr>
        <w:rFonts w:hint="default"/>
        <w:lang w:val="ru-RU" w:eastAsia="en-US" w:bidi="ar-SA"/>
      </w:rPr>
    </w:lvl>
    <w:lvl w:ilvl="2" w:tplc="19565C4A">
      <w:numFmt w:val="bullet"/>
      <w:lvlText w:val="•"/>
      <w:lvlJc w:val="left"/>
      <w:pPr>
        <w:ind w:left="2973" w:hanging="298"/>
      </w:pPr>
      <w:rPr>
        <w:rFonts w:hint="default"/>
        <w:lang w:val="ru-RU" w:eastAsia="en-US" w:bidi="ar-SA"/>
      </w:rPr>
    </w:lvl>
    <w:lvl w:ilvl="3" w:tplc="F642ED86">
      <w:numFmt w:val="bullet"/>
      <w:lvlText w:val="•"/>
      <w:lvlJc w:val="left"/>
      <w:pPr>
        <w:ind w:left="4090" w:hanging="298"/>
      </w:pPr>
      <w:rPr>
        <w:rFonts w:hint="default"/>
        <w:lang w:val="ru-RU" w:eastAsia="en-US" w:bidi="ar-SA"/>
      </w:rPr>
    </w:lvl>
    <w:lvl w:ilvl="4" w:tplc="AFB0A718">
      <w:numFmt w:val="bullet"/>
      <w:lvlText w:val="•"/>
      <w:lvlJc w:val="left"/>
      <w:pPr>
        <w:ind w:left="5207" w:hanging="298"/>
      </w:pPr>
      <w:rPr>
        <w:rFonts w:hint="default"/>
        <w:lang w:val="ru-RU" w:eastAsia="en-US" w:bidi="ar-SA"/>
      </w:rPr>
    </w:lvl>
    <w:lvl w:ilvl="5" w:tplc="ED6CD106">
      <w:numFmt w:val="bullet"/>
      <w:lvlText w:val="•"/>
      <w:lvlJc w:val="left"/>
      <w:pPr>
        <w:ind w:left="6324" w:hanging="298"/>
      </w:pPr>
      <w:rPr>
        <w:rFonts w:hint="default"/>
        <w:lang w:val="ru-RU" w:eastAsia="en-US" w:bidi="ar-SA"/>
      </w:rPr>
    </w:lvl>
    <w:lvl w:ilvl="6" w:tplc="48928C3C">
      <w:numFmt w:val="bullet"/>
      <w:lvlText w:val="•"/>
      <w:lvlJc w:val="left"/>
      <w:pPr>
        <w:ind w:left="7441" w:hanging="298"/>
      </w:pPr>
      <w:rPr>
        <w:rFonts w:hint="default"/>
        <w:lang w:val="ru-RU" w:eastAsia="en-US" w:bidi="ar-SA"/>
      </w:rPr>
    </w:lvl>
    <w:lvl w:ilvl="7" w:tplc="5060EF36">
      <w:numFmt w:val="bullet"/>
      <w:lvlText w:val="•"/>
      <w:lvlJc w:val="left"/>
      <w:pPr>
        <w:ind w:left="8558" w:hanging="298"/>
      </w:pPr>
      <w:rPr>
        <w:rFonts w:hint="default"/>
        <w:lang w:val="ru-RU" w:eastAsia="en-US" w:bidi="ar-SA"/>
      </w:rPr>
    </w:lvl>
    <w:lvl w:ilvl="8" w:tplc="8B9EB994">
      <w:numFmt w:val="bullet"/>
      <w:lvlText w:val="•"/>
      <w:lvlJc w:val="left"/>
      <w:pPr>
        <w:ind w:left="9675" w:hanging="298"/>
      </w:pPr>
      <w:rPr>
        <w:rFonts w:hint="default"/>
        <w:lang w:val="ru-RU" w:eastAsia="en-US" w:bidi="ar-SA"/>
      </w:rPr>
    </w:lvl>
  </w:abstractNum>
  <w:abstractNum w:abstractNumId="25" w15:restartNumberingAfterBreak="0">
    <w:nsid w:val="0BB26C82"/>
    <w:multiLevelType w:val="hybridMultilevel"/>
    <w:tmpl w:val="130C060C"/>
    <w:lvl w:ilvl="0" w:tplc="379847C2">
      <w:start w:val="5"/>
      <w:numFmt w:val="decimal"/>
      <w:lvlText w:val="%1"/>
      <w:lvlJc w:val="left"/>
      <w:pPr>
        <w:ind w:left="1459"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42ECB1AE">
      <w:numFmt w:val="bullet"/>
      <w:lvlText w:val="•"/>
      <w:lvlJc w:val="left"/>
      <w:pPr>
        <w:ind w:left="2504" w:hanging="183"/>
      </w:pPr>
      <w:rPr>
        <w:rFonts w:hint="default"/>
        <w:lang w:val="ru-RU" w:eastAsia="en-US" w:bidi="ar-SA"/>
      </w:rPr>
    </w:lvl>
    <w:lvl w:ilvl="2" w:tplc="F81CDA20">
      <w:numFmt w:val="bullet"/>
      <w:lvlText w:val="•"/>
      <w:lvlJc w:val="left"/>
      <w:pPr>
        <w:ind w:left="3549" w:hanging="183"/>
      </w:pPr>
      <w:rPr>
        <w:rFonts w:hint="default"/>
        <w:lang w:val="ru-RU" w:eastAsia="en-US" w:bidi="ar-SA"/>
      </w:rPr>
    </w:lvl>
    <w:lvl w:ilvl="3" w:tplc="99EC76D6">
      <w:numFmt w:val="bullet"/>
      <w:lvlText w:val="•"/>
      <w:lvlJc w:val="left"/>
      <w:pPr>
        <w:ind w:left="4594" w:hanging="183"/>
      </w:pPr>
      <w:rPr>
        <w:rFonts w:hint="default"/>
        <w:lang w:val="ru-RU" w:eastAsia="en-US" w:bidi="ar-SA"/>
      </w:rPr>
    </w:lvl>
    <w:lvl w:ilvl="4" w:tplc="54EC7528">
      <w:numFmt w:val="bullet"/>
      <w:lvlText w:val="•"/>
      <w:lvlJc w:val="left"/>
      <w:pPr>
        <w:ind w:left="5639" w:hanging="183"/>
      </w:pPr>
      <w:rPr>
        <w:rFonts w:hint="default"/>
        <w:lang w:val="ru-RU" w:eastAsia="en-US" w:bidi="ar-SA"/>
      </w:rPr>
    </w:lvl>
    <w:lvl w:ilvl="5" w:tplc="18A8246E">
      <w:numFmt w:val="bullet"/>
      <w:lvlText w:val="•"/>
      <w:lvlJc w:val="left"/>
      <w:pPr>
        <w:ind w:left="6684" w:hanging="183"/>
      </w:pPr>
      <w:rPr>
        <w:rFonts w:hint="default"/>
        <w:lang w:val="ru-RU" w:eastAsia="en-US" w:bidi="ar-SA"/>
      </w:rPr>
    </w:lvl>
    <w:lvl w:ilvl="6" w:tplc="0284F6D6">
      <w:numFmt w:val="bullet"/>
      <w:lvlText w:val="•"/>
      <w:lvlJc w:val="left"/>
      <w:pPr>
        <w:ind w:left="7729" w:hanging="183"/>
      </w:pPr>
      <w:rPr>
        <w:rFonts w:hint="default"/>
        <w:lang w:val="ru-RU" w:eastAsia="en-US" w:bidi="ar-SA"/>
      </w:rPr>
    </w:lvl>
    <w:lvl w:ilvl="7" w:tplc="1E924D96">
      <w:numFmt w:val="bullet"/>
      <w:lvlText w:val="•"/>
      <w:lvlJc w:val="left"/>
      <w:pPr>
        <w:ind w:left="8774" w:hanging="183"/>
      </w:pPr>
      <w:rPr>
        <w:rFonts w:hint="default"/>
        <w:lang w:val="ru-RU" w:eastAsia="en-US" w:bidi="ar-SA"/>
      </w:rPr>
    </w:lvl>
    <w:lvl w:ilvl="8" w:tplc="EFFC2922">
      <w:numFmt w:val="bullet"/>
      <w:lvlText w:val="•"/>
      <w:lvlJc w:val="left"/>
      <w:pPr>
        <w:ind w:left="9819" w:hanging="183"/>
      </w:pPr>
      <w:rPr>
        <w:rFonts w:hint="default"/>
        <w:lang w:val="ru-RU" w:eastAsia="en-US" w:bidi="ar-SA"/>
      </w:rPr>
    </w:lvl>
  </w:abstractNum>
  <w:abstractNum w:abstractNumId="26" w15:restartNumberingAfterBreak="0">
    <w:nsid w:val="0C066DA8"/>
    <w:multiLevelType w:val="hybridMultilevel"/>
    <w:tmpl w:val="2EAC07DC"/>
    <w:lvl w:ilvl="0" w:tplc="F04C46CC">
      <w:start w:val="2"/>
      <w:numFmt w:val="decimal"/>
      <w:lvlText w:val="%1."/>
      <w:lvlJc w:val="left"/>
      <w:pPr>
        <w:ind w:left="109"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5D1C83E6">
      <w:start w:val="1"/>
      <w:numFmt w:val="decimal"/>
      <w:lvlText w:val="%2)"/>
      <w:lvlJc w:val="left"/>
      <w:pPr>
        <w:ind w:left="109"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2" w:tplc="7FFE91C4">
      <w:numFmt w:val="bullet"/>
      <w:lvlText w:val="•"/>
      <w:lvlJc w:val="left"/>
      <w:pPr>
        <w:ind w:left="1411" w:hanging="293"/>
      </w:pPr>
      <w:rPr>
        <w:rFonts w:hint="default"/>
        <w:lang w:val="ru-RU" w:eastAsia="en-US" w:bidi="ar-SA"/>
      </w:rPr>
    </w:lvl>
    <w:lvl w:ilvl="3" w:tplc="A3B60B82">
      <w:numFmt w:val="bullet"/>
      <w:lvlText w:val="•"/>
      <w:lvlJc w:val="left"/>
      <w:pPr>
        <w:ind w:left="2066" w:hanging="293"/>
      </w:pPr>
      <w:rPr>
        <w:rFonts w:hint="default"/>
        <w:lang w:val="ru-RU" w:eastAsia="en-US" w:bidi="ar-SA"/>
      </w:rPr>
    </w:lvl>
    <w:lvl w:ilvl="4" w:tplc="BD24C8A0">
      <w:numFmt w:val="bullet"/>
      <w:lvlText w:val="•"/>
      <w:lvlJc w:val="left"/>
      <w:pPr>
        <w:ind w:left="2722" w:hanging="293"/>
      </w:pPr>
      <w:rPr>
        <w:rFonts w:hint="default"/>
        <w:lang w:val="ru-RU" w:eastAsia="en-US" w:bidi="ar-SA"/>
      </w:rPr>
    </w:lvl>
    <w:lvl w:ilvl="5" w:tplc="2506C3DE">
      <w:numFmt w:val="bullet"/>
      <w:lvlText w:val="•"/>
      <w:lvlJc w:val="left"/>
      <w:pPr>
        <w:ind w:left="3378" w:hanging="293"/>
      </w:pPr>
      <w:rPr>
        <w:rFonts w:hint="default"/>
        <w:lang w:val="ru-RU" w:eastAsia="en-US" w:bidi="ar-SA"/>
      </w:rPr>
    </w:lvl>
    <w:lvl w:ilvl="6" w:tplc="CC8E1BCC">
      <w:numFmt w:val="bullet"/>
      <w:lvlText w:val="•"/>
      <w:lvlJc w:val="left"/>
      <w:pPr>
        <w:ind w:left="4033" w:hanging="293"/>
      </w:pPr>
      <w:rPr>
        <w:rFonts w:hint="default"/>
        <w:lang w:val="ru-RU" w:eastAsia="en-US" w:bidi="ar-SA"/>
      </w:rPr>
    </w:lvl>
    <w:lvl w:ilvl="7" w:tplc="AB94FA0C">
      <w:numFmt w:val="bullet"/>
      <w:lvlText w:val="•"/>
      <w:lvlJc w:val="left"/>
      <w:pPr>
        <w:ind w:left="4689" w:hanging="293"/>
      </w:pPr>
      <w:rPr>
        <w:rFonts w:hint="default"/>
        <w:lang w:val="ru-RU" w:eastAsia="en-US" w:bidi="ar-SA"/>
      </w:rPr>
    </w:lvl>
    <w:lvl w:ilvl="8" w:tplc="4874FF24">
      <w:numFmt w:val="bullet"/>
      <w:lvlText w:val="•"/>
      <w:lvlJc w:val="left"/>
      <w:pPr>
        <w:ind w:left="5344" w:hanging="293"/>
      </w:pPr>
      <w:rPr>
        <w:rFonts w:hint="default"/>
        <w:lang w:val="ru-RU" w:eastAsia="en-US" w:bidi="ar-SA"/>
      </w:rPr>
    </w:lvl>
  </w:abstractNum>
  <w:abstractNum w:abstractNumId="27" w15:restartNumberingAfterBreak="0">
    <w:nsid w:val="0C1D7887"/>
    <w:multiLevelType w:val="hybridMultilevel"/>
    <w:tmpl w:val="522845C2"/>
    <w:lvl w:ilvl="0" w:tplc="91E0A530">
      <w:start w:val="1"/>
      <w:numFmt w:val="decimal"/>
      <w:lvlText w:val="%1)"/>
      <w:lvlJc w:val="left"/>
      <w:pPr>
        <w:ind w:left="619" w:hanging="384"/>
      </w:pPr>
      <w:rPr>
        <w:rFonts w:ascii="Times New Roman" w:eastAsia="Times New Roman" w:hAnsi="Times New Roman" w:cs="Times New Roman" w:hint="default"/>
        <w:b w:val="0"/>
        <w:bCs w:val="0"/>
        <w:i/>
        <w:iCs/>
        <w:spacing w:val="0"/>
        <w:w w:val="100"/>
        <w:sz w:val="24"/>
        <w:szCs w:val="24"/>
        <w:lang w:val="ru-RU" w:eastAsia="en-US" w:bidi="ar-SA"/>
      </w:rPr>
    </w:lvl>
    <w:lvl w:ilvl="1" w:tplc="C19E5A1E">
      <w:numFmt w:val="bullet"/>
      <w:lvlText w:val="•"/>
      <w:lvlJc w:val="left"/>
      <w:pPr>
        <w:ind w:left="1748" w:hanging="384"/>
      </w:pPr>
      <w:rPr>
        <w:rFonts w:hint="default"/>
        <w:lang w:val="ru-RU" w:eastAsia="en-US" w:bidi="ar-SA"/>
      </w:rPr>
    </w:lvl>
    <w:lvl w:ilvl="2" w:tplc="BA3880B6">
      <w:numFmt w:val="bullet"/>
      <w:lvlText w:val="•"/>
      <w:lvlJc w:val="left"/>
      <w:pPr>
        <w:ind w:left="2877" w:hanging="384"/>
      </w:pPr>
      <w:rPr>
        <w:rFonts w:hint="default"/>
        <w:lang w:val="ru-RU" w:eastAsia="en-US" w:bidi="ar-SA"/>
      </w:rPr>
    </w:lvl>
    <w:lvl w:ilvl="3" w:tplc="5F3027FC">
      <w:numFmt w:val="bullet"/>
      <w:lvlText w:val="•"/>
      <w:lvlJc w:val="left"/>
      <w:pPr>
        <w:ind w:left="4006" w:hanging="384"/>
      </w:pPr>
      <w:rPr>
        <w:rFonts w:hint="default"/>
        <w:lang w:val="ru-RU" w:eastAsia="en-US" w:bidi="ar-SA"/>
      </w:rPr>
    </w:lvl>
    <w:lvl w:ilvl="4" w:tplc="6D4A217C">
      <w:numFmt w:val="bullet"/>
      <w:lvlText w:val="•"/>
      <w:lvlJc w:val="left"/>
      <w:pPr>
        <w:ind w:left="5135" w:hanging="384"/>
      </w:pPr>
      <w:rPr>
        <w:rFonts w:hint="default"/>
        <w:lang w:val="ru-RU" w:eastAsia="en-US" w:bidi="ar-SA"/>
      </w:rPr>
    </w:lvl>
    <w:lvl w:ilvl="5" w:tplc="E29ACAA4">
      <w:numFmt w:val="bullet"/>
      <w:lvlText w:val="•"/>
      <w:lvlJc w:val="left"/>
      <w:pPr>
        <w:ind w:left="6264" w:hanging="384"/>
      </w:pPr>
      <w:rPr>
        <w:rFonts w:hint="default"/>
        <w:lang w:val="ru-RU" w:eastAsia="en-US" w:bidi="ar-SA"/>
      </w:rPr>
    </w:lvl>
    <w:lvl w:ilvl="6" w:tplc="887C803E">
      <w:numFmt w:val="bullet"/>
      <w:lvlText w:val="•"/>
      <w:lvlJc w:val="left"/>
      <w:pPr>
        <w:ind w:left="7393" w:hanging="384"/>
      </w:pPr>
      <w:rPr>
        <w:rFonts w:hint="default"/>
        <w:lang w:val="ru-RU" w:eastAsia="en-US" w:bidi="ar-SA"/>
      </w:rPr>
    </w:lvl>
    <w:lvl w:ilvl="7" w:tplc="294CC7AC">
      <w:numFmt w:val="bullet"/>
      <w:lvlText w:val="•"/>
      <w:lvlJc w:val="left"/>
      <w:pPr>
        <w:ind w:left="8522" w:hanging="384"/>
      </w:pPr>
      <w:rPr>
        <w:rFonts w:hint="default"/>
        <w:lang w:val="ru-RU" w:eastAsia="en-US" w:bidi="ar-SA"/>
      </w:rPr>
    </w:lvl>
    <w:lvl w:ilvl="8" w:tplc="8FB0D93E">
      <w:numFmt w:val="bullet"/>
      <w:lvlText w:val="•"/>
      <w:lvlJc w:val="left"/>
      <w:pPr>
        <w:ind w:left="9651" w:hanging="384"/>
      </w:pPr>
      <w:rPr>
        <w:rFonts w:hint="default"/>
        <w:lang w:val="ru-RU" w:eastAsia="en-US" w:bidi="ar-SA"/>
      </w:rPr>
    </w:lvl>
  </w:abstractNum>
  <w:abstractNum w:abstractNumId="28" w15:restartNumberingAfterBreak="0">
    <w:nsid w:val="0E0631FC"/>
    <w:multiLevelType w:val="hybridMultilevel"/>
    <w:tmpl w:val="8ECA562A"/>
    <w:lvl w:ilvl="0" w:tplc="0344A30A">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46CA2C18">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20107DD2">
      <w:numFmt w:val="bullet"/>
      <w:lvlText w:val="•"/>
      <w:lvlJc w:val="left"/>
      <w:pPr>
        <w:ind w:left="1059" w:hanging="144"/>
      </w:pPr>
      <w:rPr>
        <w:rFonts w:hint="default"/>
        <w:lang w:val="ru-RU" w:eastAsia="en-US" w:bidi="ar-SA"/>
      </w:rPr>
    </w:lvl>
    <w:lvl w:ilvl="3" w:tplc="8458C6A6">
      <w:numFmt w:val="bullet"/>
      <w:lvlText w:val="•"/>
      <w:lvlJc w:val="left"/>
      <w:pPr>
        <w:ind w:left="1759" w:hanging="144"/>
      </w:pPr>
      <w:rPr>
        <w:rFonts w:hint="default"/>
        <w:lang w:val="ru-RU" w:eastAsia="en-US" w:bidi="ar-SA"/>
      </w:rPr>
    </w:lvl>
    <w:lvl w:ilvl="4" w:tplc="42E6E6E0">
      <w:numFmt w:val="bullet"/>
      <w:lvlText w:val="•"/>
      <w:lvlJc w:val="left"/>
      <w:pPr>
        <w:ind w:left="2458" w:hanging="144"/>
      </w:pPr>
      <w:rPr>
        <w:rFonts w:hint="default"/>
        <w:lang w:val="ru-RU" w:eastAsia="en-US" w:bidi="ar-SA"/>
      </w:rPr>
    </w:lvl>
    <w:lvl w:ilvl="5" w:tplc="A84281B4">
      <w:numFmt w:val="bullet"/>
      <w:lvlText w:val="•"/>
      <w:lvlJc w:val="left"/>
      <w:pPr>
        <w:ind w:left="3158" w:hanging="144"/>
      </w:pPr>
      <w:rPr>
        <w:rFonts w:hint="default"/>
        <w:lang w:val="ru-RU" w:eastAsia="en-US" w:bidi="ar-SA"/>
      </w:rPr>
    </w:lvl>
    <w:lvl w:ilvl="6" w:tplc="41724790">
      <w:numFmt w:val="bullet"/>
      <w:lvlText w:val="•"/>
      <w:lvlJc w:val="left"/>
      <w:pPr>
        <w:ind w:left="3857" w:hanging="144"/>
      </w:pPr>
      <w:rPr>
        <w:rFonts w:hint="default"/>
        <w:lang w:val="ru-RU" w:eastAsia="en-US" w:bidi="ar-SA"/>
      </w:rPr>
    </w:lvl>
    <w:lvl w:ilvl="7" w:tplc="ACB07BEC">
      <w:numFmt w:val="bullet"/>
      <w:lvlText w:val="•"/>
      <w:lvlJc w:val="left"/>
      <w:pPr>
        <w:ind w:left="4557" w:hanging="144"/>
      </w:pPr>
      <w:rPr>
        <w:rFonts w:hint="default"/>
        <w:lang w:val="ru-RU" w:eastAsia="en-US" w:bidi="ar-SA"/>
      </w:rPr>
    </w:lvl>
    <w:lvl w:ilvl="8" w:tplc="8542C772">
      <w:numFmt w:val="bullet"/>
      <w:lvlText w:val="•"/>
      <w:lvlJc w:val="left"/>
      <w:pPr>
        <w:ind w:left="5256" w:hanging="144"/>
      </w:pPr>
      <w:rPr>
        <w:rFonts w:hint="default"/>
        <w:lang w:val="ru-RU" w:eastAsia="en-US" w:bidi="ar-SA"/>
      </w:rPr>
    </w:lvl>
  </w:abstractNum>
  <w:abstractNum w:abstractNumId="29" w15:restartNumberingAfterBreak="0">
    <w:nsid w:val="0E075000"/>
    <w:multiLevelType w:val="hybridMultilevel"/>
    <w:tmpl w:val="A358D578"/>
    <w:lvl w:ilvl="0" w:tplc="1D0A8E8E">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1B834FE">
      <w:numFmt w:val="bullet"/>
      <w:lvlText w:val="•"/>
      <w:lvlJc w:val="left"/>
      <w:pPr>
        <w:ind w:left="2558" w:hanging="245"/>
      </w:pPr>
      <w:rPr>
        <w:rFonts w:hint="default"/>
        <w:lang w:val="ru-RU" w:eastAsia="en-US" w:bidi="ar-SA"/>
      </w:rPr>
    </w:lvl>
    <w:lvl w:ilvl="2" w:tplc="858817F4">
      <w:numFmt w:val="bullet"/>
      <w:lvlText w:val="•"/>
      <w:lvlJc w:val="left"/>
      <w:pPr>
        <w:ind w:left="3597" w:hanging="245"/>
      </w:pPr>
      <w:rPr>
        <w:rFonts w:hint="default"/>
        <w:lang w:val="ru-RU" w:eastAsia="en-US" w:bidi="ar-SA"/>
      </w:rPr>
    </w:lvl>
    <w:lvl w:ilvl="3" w:tplc="3578BB88">
      <w:numFmt w:val="bullet"/>
      <w:lvlText w:val="•"/>
      <w:lvlJc w:val="left"/>
      <w:pPr>
        <w:ind w:left="4636" w:hanging="245"/>
      </w:pPr>
      <w:rPr>
        <w:rFonts w:hint="default"/>
        <w:lang w:val="ru-RU" w:eastAsia="en-US" w:bidi="ar-SA"/>
      </w:rPr>
    </w:lvl>
    <w:lvl w:ilvl="4" w:tplc="E36A07F0">
      <w:numFmt w:val="bullet"/>
      <w:lvlText w:val="•"/>
      <w:lvlJc w:val="left"/>
      <w:pPr>
        <w:ind w:left="5675" w:hanging="245"/>
      </w:pPr>
      <w:rPr>
        <w:rFonts w:hint="default"/>
        <w:lang w:val="ru-RU" w:eastAsia="en-US" w:bidi="ar-SA"/>
      </w:rPr>
    </w:lvl>
    <w:lvl w:ilvl="5" w:tplc="DE3C383A">
      <w:numFmt w:val="bullet"/>
      <w:lvlText w:val="•"/>
      <w:lvlJc w:val="left"/>
      <w:pPr>
        <w:ind w:left="6714" w:hanging="245"/>
      </w:pPr>
      <w:rPr>
        <w:rFonts w:hint="default"/>
        <w:lang w:val="ru-RU" w:eastAsia="en-US" w:bidi="ar-SA"/>
      </w:rPr>
    </w:lvl>
    <w:lvl w:ilvl="6" w:tplc="922414B8">
      <w:numFmt w:val="bullet"/>
      <w:lvlText w:val="•"/>
      <w:lvlJc w:val="left"/>
      <w:pPr>
        <w:ind w:left="7753" w:hanging="245"/>
      </w:pPr>
      <w:rPr>
        <w:rFonts w:hint="default"/>
        <w:lang w:val="ru-RU" w:eastAsia="en-US" w:bidi="ar-SA"/>
      </w:rPr>
    </w:lvl>
    <w:lvl w:ilvl="7" w:tplc="35DEF7BE">
      <w:numFmt w:val="bullet"/>
      <w:lvlText w:val="•"/>
      <w:lvlJc w:val="left"/>
      <w:pPr>
        <w:ind w:left="8792" w:hanging="245"/>
      </w:pPr>
      <w:rPr>
        <w:rFonts w:hint="default"/>
        <w:lang w:val="ru-RU" w:eastAsia="en-US" w:bidi="ar-SA"/>
      </w:rPr>
    </w:lvl>
    <w:lvl w:ilvl="8" w:tplc="F05A59BA">
      <w:numFmt w:val="bullet"/>
      <w:lvlText w:val="•"/>
      <w:lvlJc w:val="left"/>
      <w:pPr>
        <w:ind w:left="9831" w:hanging="245"/>
      </w:pPr>
      <w:rPr>
        <w:rFonts w:hint="default"/>
        <w:lang w:val="ru-RU" w:eastAsia="en-US" w:bidi="ar-SA"/>
      </w:rPr>
    </w:lvl>
  </w:abstractNum>
  <w:abstractNum w:abstractNumId="30" w15:restartNumberingAfterBreak="0">
    <w:nsid w:val="0E5C0444"/>
    <w:multiLevelType w:val="hybridMultilevel"/>
    <w:tmpl w:val="A5DECFD4"/>
    <w:lvl w:ilvl="0" w:tplc="9F3A18E6">
      <w:start w:val="1"/>
      <w:numFmt w:val="decimal"/>
      <w:lvlText w:val="%1."/>
      <w:lvlJc w:val="left"/>
      <w:pPr>
        <w:ind w:left="1277" w:hanging="28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86CEEF8">
      <w:numFmt w:val="bullet"/>
      <w:lvlText w:val="•"/>
      <w:lvlJc w:val="left"/>
      <w:pPr>
        <w:ind w:left="2342" w:hanging="283"/>
      </w:pPr>
      <w:rPr>
        <w:rFonts w:hint="default"/>
        <w:lang w:val="ru-RU" w:eastAsia="en-US" w:bidi="ar-SA"/>
      </w:rPr>
    </w:lvl>
    <w:lvl w:ilvl="2" w:tplc="49F24894">
      <w:numFmt w:val="bullet"/>
      <w:lvlText w:val="•"/>
      <w:lvlJc w:val="left"/>
      <w:pPr>
        <w:ind w:left="3405" w:hanging="283"/>
      </w:pPr>
      <w:rPr>
        <w:rFonts w:hint="default"/>
        <w:lang w:val="ru-RU" w:eastAsia="en-US" w:bidi="ar-SA"/>
      </w:rPr>
    </w:lvl>
    <w:lvl w:ilvl="3" w:tplc="BACA60C0">
      <w:numFmt w:val="bullet"/>
      <w:lvlText w:val="•"/>
      <w:lvlJc w:val="left"/>
      <w:pPr>
        <w:ind w:left="4468" w:hanging="283"/>
      </w:pPr>
      <w:rPr>
        <w:rFonts w:hint="default"/>
        <w:lang w:val="ru-RU" w:eastAsia="en-US" w:bidi="ar-SA"/>
      </w:rPr>
    </w:lvl>
    <w:lvl w:ilvl="4" w:tplc="050A9C12">
      <w:numFmt w:val="bullet"/>
      <w:lvlText w:val="•"/>
      <w:lvlJc w:val="left"/>
      <w:pPr>
        <w:ind w:left="5531" w:hanging="283"/>
      </w:pPr>
      <w:rPr>
        <w:rFonts w:hint="default"/>
        <w:lang w:val="ru-RU" w:eastAsia="en-US" w:bidi="ar-SA"/>
      </w:rPr>
    </w:lvl>
    <w:lvl w:ilvl="5" w:tplc="0C5C6CE6">
      <w:numFmt w:val="bullet"/>
      <w:lvlText w:val="•"/>
      <w:lvlJc w:val="left"/>
      <w:pPr>
        <w:ind w:left="6594" w:hanging="283"/>
      </w:pPr>
      <w:rPr>
        <w:rFonts w:hint="default"/>
        <w:lang w:val="ru-RU" w:eastAsia="en-US" w:bidi="ar-SA"/>
      </w:rPr>
    </w:lvl>
    <w:lvl w:ilvl="6" w:tplc="25D853D6">
      <w:numFmt w:val="bullet"/>
      <w:lvlText w:val="•"/>
      <w:lvlJc w:val="left"/>
      <w:pPr>
        <w:ind w:left="7657" w:hanging="283"/>
      </w:pPr>
      <w:rPr>
        <w:rFonts w:hint="default"/>
        <w:lang w:val="ru-RU" w:eastAsia="en-US" w:bidi="ar-SA"/>
      </w:rPr>
    </w:lvl>
    <w:lvl w:ilvl="7" w:tplc="D15C5FA4">
      <w:numFmt w:val="bullet"/>
      <w:lvlText w:val="•"/>
      <w:lvlJc w:val="left"/>
      <w:pPr>
        <w:ind w:left="8720" w:hanging="283"/>
      </w:pPr>
      <w:rPr>
        <w:rFonts w:hint="default"/>
        <w:lang w:val="ru-RU" w:eastAsia="en-US" w:bidi="ar-SA"/>
      </w:rPr>
    </w:lvl>
    <w:lvl w:ilvl="8" w:tplc="70E80138">
      <w:numFmt w:val="bullet"/>
      <w:lvlText w:val="•"/>
      <w:lvlJc w:val="left"/>
      <w:pPr>
        <w:ind w:left="9783" w:hanging="283"/>
      </w:pPr>
      <w:rPr>
        <w:rFonts w:hint="default"/>
        <w:lang w:val="ru-RU" w:eastAsia="en-US" w:bidi="ar-SA"/>
      </w:rPr>
    </w:lvl>
  </w:abstractNum>
  <w:abstractNum w:abstractNumId="31" w15:restartNumberingAfterBreak="0">
    <w:nsid w:val="0E9E7E54"/>
    <w:multiLevelType w:val="hybridMultilevel"/>
    <w:tmpl w:val="542474EE"/>
    <w:lvl w:ilvl="0" w:tplc="54662CC2">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30E4774">
      <w:numFmt w:val="bullet"/>
      <w:lvlText w:val="•"/>
      <w:lvlJc w:val="left"/>
      <w:pPr>
        <w:ind w:left="2558" w:hanging="245"/>
      </w:pPr>
      <w:rPr>
        <w:rFonts w:hint="default"/>
        <w:lang w:val="ru-RU" w:eastAsia="en-US" w:bidi="ar-SA"/>
      </w:rPr>
    </w:lvl>
    <w:lvl w:ilvl="2" w:tplc="BE067DE4">
      <w:numFmt w:val="bullet"/>
      <w:lvlText w:val="•"/>
      <w:lvlJc w:val="left"/>
      <w:pPr>
        <w:ind w:left="3597" w:hanging="245"/>
      </w:pPr>
      <w:rPr>
        <w:rFonts w:hint="default"/>
        <w:lang w:val="ru-RU" w:eastAsia="en-US" w:bidi="ar-SA"/>
      </w:rPr>
    </w:lvl>
    <w:lvl w:ilvl="3" w:tplc="0C0459FA">
      <w:numFmt w:val="bullet"/>
      <w:lvlText w:val="•"/>
      <w:lvlJc w:val="left"/>
      <w:pPr>
        <w:ind w:left="4636" w:hanging="245"/>
      </w:pPr>
      <w:rPr>
        <w:rFonts w:hint="default"/>
        <w:lang w:val="ru-RU" w:eastAsia="en-US" w:bidi="ar-SA"/>
      </w:rPr>
    </w:lvl>
    <w:lvl w:ilvl="4" w:tplc="28362CF8">
      <w:numFmt w:val="bullet"/>
      <w:lvlText w:val="•"/>
      <w:lvlJc w:val="left"/>
      <w:pPr>
        <w:ind w:left="5675" w:hanging="245"/>
      </w:pPr>
      <w:rPr>
        <w:rFonts w:hint="default"/>
        <w:lang w:val="ru-RU" w:eastAsia="en-US" w:bidi="ar-SA"/>
      </w:rPr>
    </w:lvl>
    <w:lvl w:ilvl="5" w:tplc="7C926D76">
      <w:numFmt w:val="bullet"/>
      <w:lvlText w:val="•"/>
      <w:lvlJc w:val="left"/>
      <w:pPr>
        <w:ind w:left="6714" w:hanging="245"/>
      </w:pPr>
      <w:rPr>
        <w:rFonts w:hint="default"/>
        <w:lang w:val="ru-RU" w:eastAsia="en-US" w:bidi="ar-SA"/>
      </w:rPr>
    </w:lvl>
    <w:lvl w:ilvl="6" w:tplc="CDDAB43A">
      <w:numFmt w:val="bullet"/>
      <w:lvlText w:val="•"/>
      <w:lvlJc w:val="left"/>
      <w:pPr>
        <w:ind w:left="7753" w:hanging="245"/>
      </w:pPr>
      <w:rPr>
        <w:rFonts w:hint="default"/>
        <w:lang w:val="ru-RU" w:eastAsia="en-US" w:bidi="ar-SA"/>
      </w:rPr>
    </w:lvl>
    <w:lvl w:ilvl="7" w:tplc="CAB88F8E">
      <w:numFmt w:val="bullet"/>
      <w:lvlText w:val="•"/>
      <w:lvlJc w:val="left"/>
      <w:pPr>
        <w:ind w:left="8792" w:hanging="245"/>
      </w:pPr>
      <w:rPr>
        <w:rFonts w:hint="default"/>
        <w:lang w:val="ru-RU" w:eastAsia="en-US" w:bidi="ar-SA"/>
      </w:rPr>
    </w:lvl>
    <w:lvl w:ilvl="8" w:tplc="B3D0B43C">
      <w:numFmt w:val="bullet"/>
      <w:lvlText w:val="•"/>
      <w:lvlJc w:val="left"/>
      <w:pPr>
        <w:ind w:left="9831" w:hanging="245"/>
      </w:pPr>
      <w:rPr>
        <w:rFonts w:hint="default"/>
        <w:lang w:val="ru-RU" w:eastAsia="en-US" w:bidi="ar-SA"/>
      </w:rPr>
    </w:lvl>
  </w:abstractNum>
  <w:abstractNum w:abstractNumId="32" w15:restartNumberingAfterBreak="0">
    <w:nsid w:val="0EBC6812"/>
    <w:multiLevelType w:val="hybridMultilevel"/>
    <w:tmpl w:val="AA9C9CFA"/>
    <w:lvl w:ilvl="0" w:tplc="A52CF56E">
      <w:start w:val="5"/>
      <w:numFmt w:val="decimal"/>
      <w:lvlText w:val="%1"/>
      <w:lvlJc w:val="left"/>
      <w:pPr>
        <w:ind w:left="2170" w:hanging="183"/>
      </w:pPr>
      <w:rPr>
        <w:rFonts w:ascii="Times New Roman" w:eastAsia="Times New Roman" w:hAnsi="Times New Roman" w:cs="Times New Roman" w:hint="default"/>
        <w:b/>
        <w:bCs/>
        <w:i w:val="0"/>
        <w:iCs w:val="0"/>
        <w:spacing w:val="0"/>
        <w:w w:val="100"/>
        <w:sz w:val="24"/>
        <w:szCs w:val="24"/>
        <w:lang w:val="ru-RU" w:eastAsia="en-US" w:bidi="ar-SA"/>
      </w:rPr>
    </w:lvl>
    <w:lvl w:ilvl="1" w:tplc="03B20EE8">
      <w:numFmt w:val="bullet"/>
      <w:lvlText w:val="•"/>
      <w:lvlJc w:val="left"/>
      <w:pPr>
        <w:ind w:left="3152" w:hanging="183"/>
      </w:pPr>
      <w:rPr>
        <w:rFonts w:hint="default"/>
        <w:lang w:val="ru-RU" w:eastAsia="en-US" w:bidi="ar-SA"/>
      </w:rPr>
    </w:lvl>
    <w:lvl w:ilvl="2" w:tplc="24BA589C">
      <w:numFmt w:val="bullet"/>
      <w:lvlText w:val="•"/>
      <w:lvlJc w:val="left"/>
      <w:pPr>
        <w:ind w:left="4125" w:hanging="183"/>
      </w:pPr>
      <w:rPr>
        <w:rFonts w:hint="default"/>
        <w:lang w:val="ru-RU" w:eastAsia="en-US" w:bidi="ar-SA"/>
      </w:rPr>
    </w:lvl>
    <w:lvl w:ilvl="3" w:tplc="CA9A1F54">
      <w:numFmt w:val="bullet"/>
      <w:lvlText w:val="•"/>
      <w:lvlJc w:val="left"/>
      <w:pPr>
        <w:ind w:left="5098" w:hanging="183"/>
      </w:pPr>
      <w:rPr>
        <w:rFonts w:hint="default"/>
        <w:lang w:val="ru-RU" w:eastAsia="en-US" w:bidi="ar-SA"/>
      </w:rPr>
    </w:lvl>
    <w:lvl w:ilvl="4" w:tplc="4BD47644">
      <w:numFmt w:val="bullet"/>
      <w:lvlText w:val="•"/>
      <w:lvlJc w:val="left"/>
      <w:pPr>
        <w:ind w:left="6071" w:hanging="183"/>
      </w:pPr>
      <w:rPr>
        <w:rFonts w:hint="default"/>
        <w:lang w:val="ru-RU" w:eastAsia="en-US" w:bidi="ar-SA"/>
      </w:rPr>
    </w:lvl>
    <w:lvl w:ilvl="5" w:tplc="9C2A9D56">
      <w:numFmt w:val="bullet"/>
      <w:lvlText w:val="•"/>
      <w:lvlJc w:val="left"/>
      <w:pPr>
        <w:ind w:left="7044" w:hanging="183"/>
      </w:pPr>
      <w:rPr>
        <w:rFonts w:hint="default"/>
        <w:lang w:val="ru-RU" w:eastAsia="en-US" w:bidi="ar-SA"/>
      </w:rPr>
    </w:lvl>
    <w:lvl w:ilvl="6" w:tplc="668EF620">
      <w:numFmt w:val="bullet"/>
      <w:lvlText w:val="•"/>
      <w:lvlJc w:val="left"/>
      <w:pPr>
        <w:ind w:left="8017" w:hanging="183"/>
      </w:pPr>
      <w:rPr>
        <w:rFonts w:hint="default"/>
        <w:lang w:val="ru-RU" w:eastAsia="en-US" w:bidi="ar-SA"/>
      </w:rPr>
    </w:lvl>
    <w:lvl w:ilvl="7" w:tplc="BA1EB00A">
      <w:numFmt w:val="bullet"/>
      <w:lvlText w:val="•"/>
      <w:lvlJc w:val="left"/>
      <w:pPr>
        <w:ind w:left="8990" w:hanging="183"/>
      </w:pPr>
      <w:rPr>
        <w:rFonts w:hint="default"/>
        <w:lang w:val="ru-RU" w:eastAsia="en-US" w:bidi="ar-SA"/>
      </w:rPr>
    </w:lvl>
    <w:lvl w:ilvl="8" w:tplc="E7A2E47C">
      <w:numFmt w:val="bullet"/>
      <w:lvlText w:val="•"/>
      <w:lvlJc w:val="left"/>
      <w:pPr>
        <w:ind w:left="9963" w:hanging="183"/>
      </w:pPr>
      <w:rPr>
        <w:rFonts w:hint="default"/>
        <w:lang w:val="ru-RU" w:eastAsia="en-US" w:bidi="ar-SA"/>
      </w:rPr>
    </w:lvl>
  </w:abstractNum>
  <w:abstractNum w:abstractNumId="33" w15:restartNumberingAfterBreak="0">
    <w:nsid w:val="0EE3561C"/>
    <w:multiLevelType w:val="hybridMultilevel"/>
    <w:tmpl w:val="58342378"/>
    <w:lvl w:ilvl="0" w:tplc="F864DC0A">
      <w:start w:val="1"/>
      <w:numFmt w:val="decimal"/>
      <w:lvlText w:val="%1."/>
      <w:lvlJc w:val="left"/>
      <w:pPr>
        <w:ind w:left="241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2CCAC4EE">
      <w:numFmt w:val="bullet"/>
      <w:lvlText w:val="•"/>
      <w:lvlJc w:val="left"/>
      <w:pPr>
        <w:ind w:left="3368" w:hanging="423"/>
      </w:pPr>
      <w:rPr>
        <w:rFonts w:hint="default"/>
        <w:lang w:val="ru-RU" w:eastAsia="en-US" w:bidi="ar-SA"/>
      </w:rPr>
    </w:lvl>
    <w:lvl w:ilvl="2" w:tplc="7E727FEE">
      <w:numFmt w:val="bullet"/>
      <w:lvlText w:val="•"/>
      <w:lvlJc w:val="left"/>
      <w:pPr>
        <w:ind w:left="4317" w:hanging="423"/>
      </w:pPr>
      <w:rPr>
        <w:rFonts w:hint="default"/>
        <w:lang w:val="ru-RU" w:eastAsia="en-US" w:bidi="ar-SA"/>
      </w:rPr>
    </w:lvl>
    <w:lvl w:ilvl="3" w:tplc="6A522CCE">
      <w:numFmt w:val="bullet"/>
      <w:lvlText w:val="•"/>
      <w:lvlJc w:val="left"/>
      <w:pPr>
        <w:ind w:left="5266" w:hanging="423"/>
      </w:pPr>
      <w:rPr>
        <w:rFonts w:hint="default"/>
        <w:lang w:val="ru-RU" w:eastAsia="en-US" w:bidi="ar-SA"/>
      </w:rPr>
    </w:lvl>
    <w:lvl w:ilvl="4" w:tplc="5E1E0028">
      <w:numFmt w:val="bullet"/>
      <w:lvlText w:val="•"/>
      <w:lvlJc w:val="left"/>
      <w:pPr>
        <w:ind w:left="6215" w:hanging="423"/>
      </w:pPr>
      <w:rPr>
        <w:rFonts w:hint="default"/>
        <w:lang w:val="ru-RU" w:eastAsia="en-US" w:bidi="ar-SA"/>
      </w:rPr>
    </w:lvl>
    <w:lvl w:ilvl="5" w:tplc="719009EE">
      <w:numFmt w:val="bullet"/>
      <w:lvlText w:val="•"/>
      <w:lvlJc w:val="left"/>
      <w:pPr>
        <w:ind w:left="7164" w:hanging="423"/>
      </w:pPr>
      <w:rPr>
        <w:rFonts w:hint="default"/>
        <w:lang w:val="ru-RU" w:eastAsia="en-US" w:bidi="ar-SA"/>
      </w:rPr>
    </w:lvl>
    <w:lvl w:ilvl="6" w:tplc="3DA67FBC">
      <w:numFmt w:val="bullet"/>
      <w:lvlText w:val="•"/>
      <w:lvlJc w:val="left"/>
      <w:pPr>
        <w:ind w:left="8113" w:hanging="423"/>
      </w:pPr>
      <w:rPr>
        <w:rFonts w:hint="default"/>
        <w:lang w:val="ru-RU" w:eastAsia="en-US" w:bidi="ar-SA"/>
      </w:rPr>
    </w:lvl>
    <w:lvl w:ilvl="7" w:tplc="C28C15BC">
      <w:numFmt w:val="bullet"/>
      <w:lvlText w:val="•"/>
      <w:lvlJc w:val="left"/>
      <w:pPr>
        <w:ind w:left="9062" w:hanging="423"/>
      </w:pPr>
      <w:rPr>
        <w:rFonts w:hint="default"/>
        <w:lang w:val="ru-RU" w:eastAsia="en-US" w:bidi="ar-SA"/>
      </w:rPr>
    </w:lvl>
    <w:lvl w:ilvl="8" w:tplc="2780AC30">
      <w:numFmt w:val="bullet"/>
      <w:lvlText w:val="•"/>
      <w:lvlJc w:val="left"/>
      <w:pPr>
        <w:ind w:left="10011" w:hanging="423"/>
      </w:pPr>
      <w:rPr>
        <w:rFonts w:hint="default"/>
        <w:lang w:val="ru-RU" w:eastAsia="en-US" w:bidi="ar-SA"/>
      </w:rPr>
    </w:lvl>
  </w:abstractNum>
  <w:abstractNum w:abstractNumId="34" w15:restartNumberingAfterBreak="0">
    <w:nsid w:val="0EF45491"/>
    <w:multiLevelType w:val="hybridMultilevel"/>
    <w:tmpl w:val="2DB86CF8"/>
    <w:lvl w:ilvl="0" w:tplc="03A4017E">
      <w:start w:val="3"/>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BF56E664">
      <w:numFmt w:val="bullet"/>
      <w:lvlText w:val="•"/>
      <w:lvlJc w:val="left"/>
      <w:pPr>
        <w:ind w:left="109"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2" w:tplc="3B9C4F2E">
      <w:numFmt w:val="bullet"/>
      <w:lvlText w:val="•"/>
      <w:lvlJc w:val="left"/>
      <w:pPr>
        <w:ind w:left="1059" w:hanging="159"/>
      </w:pPr>
      <w:rPr>
        <w:rFonts w:hint="default"/>
        <w:lang w:val="ru-RU" w:eastAsia="en-US" w:bidi="ar-SA"/>
      </w:rPr>
    </w:lvl>
    <w:lvl w:ilvl="3" w:tplc="03067D38">
      <w:numFmt w:val="bullet"/>
      <w:lvlText w:val="•"/>
      <w:lvlJc w:val="left"/>
      <w:pPr>
        <w:ind w:left="1759" w:hanging="159"/>
      </w:pPr>
      <w:rPr>
        <w:rFonts w:hint="default"/>
        <w:lang w:val="ru-RU" w:eastAsia="en-US" w:bidi="ar-SA"/>
      </w:rPr>
    </w:lvl>
    <w:lvl w:ilvl="4" w:tplc="42623630">
      <w:numFmt w:val="bullet"/>
      <w:lvlText w:val="•"/>
      <w:lvlJc w:val="left"/>
      <w:pPr>
        <w:ind w:left="2458" w:hanging="159"/>
      </w:pPr>
      <w:rPr>
        <w:rFonts w:hint="default"/>
        <w:lang w:val="ru-RU" w:eastAsia="en-US" w:bidi="ar-SA"/>
      </w:rPr>
    </w:lvl>
    <w:lvl w:ilvl="5" w:tplc="2982B5D2">
      <w:numFmt w:val="bullet"/>
      <w:lvlText w:val="•"/>
      <w:lvlJc w:val="left"/>
      <w:pPr>
        <w:ind w:left="3158" w:hanging="159"/>
      </w:pPr>
      <w:rPr>
        <w:rFonts w:hint="default"/>
        <w:lang w:val="ru-RU" w:eastAsia="en-US" w:bidi="ar-SA"/>
      </w:rPr>
    </w:lvl>
    <w:lvl w:ilvl="6" w:tplc="B61C059C">
      <w:numFmt w:val="bullet"/>
      <w:lvlText w:val="•"/>
      <w:lvlJc w:val="left"/>
      <w:pPr>
        <w:ind w:left="3857" w:hanging="159"/>
      </w:pPr>
      <w:rPr>
        <w:rFonts w:hint="default"/>
        <w:lang w:val="ru-RU" w:eastAsia="en-US" w:bidi="ar-SA"/>
      </w:rPr>
    </w:lvl>
    <w:lvl w:ilvl="7" w:tplc="7DEC48EE">
      <w:numFmt w:val="bullet"/>
      <w:lvlText w:val="•"/>
      <w:lvlJc w:val="left"/>
      <w:pPr>
        <w:ind w:left="4557" w:hanging="159"/>
      </w:pPr>
      <w:rPr>
        <w:rFonts w:hint="default"/>
        <w:lang w:val="ru-RU" w:eastAsia="en-US" w:bidi="ar-SA"/>
      </w:rPr>
    </w:lvl>
    <w:lvl w:ilvl="8" w:tplc="3E98C9BA">
      <w:numFmt w:val="bullet"/>
      <w:lvlText w:val="•"/>
      <w:lvlJc w:val="left"/>
      <w:pPr>
        <w:ind w:left="5256" w:hanging="159"/>
      </w:pPr>
      <w:rPr>
        <w:rFonts w:hint="default"/>
        <w:lang w:val="ru-RU" w:eastAsia="en-US" w:bidi="ar-SA"/>
      </w:rPr>
    </w:lvl>
  </w:abstractNum>
  <w:abstractNum w:abstractNumId="35" w15:restartNumberingAfterBreak="0">
    <w:nsid w:val="0F072587"/>
    <w:multiLevelType w:val="hybridMultilevel"/>
    <w:tmpl w:val="B6460D00"/>
    <w:lvl w:ilvl="0" w:tplc="11181E18">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450CE24">
      <w:numFmt w:val="bullet"/>
      <w:lvlText w:val="•"/>
      <w:lvlJc w:val="left"/>
      <w:pPr>
        <w:ind w:left="2558" w:hanging="245"/>
      </w:pPr>
      <w:rPr>
        <w:rFonts w:hint="default"/>
        <w:lang w:val="ru-RU" w:eastAsia="en-US" w:bidi="ar-SA"/>
      </w:rPr>
    </w:lvl>
    <w:lvl w:ilvl="2" w:tplc="E2FECE9A">
      <w:numFmt w:val="bullet"/>
      <w:lvlText w:val="•"/>
      <w:lvlJc w:val="left"/>
      <w:pPr>
        <w:ind w:left="3597" w:hanging="245"/>
      </w:pPr>
      <w:rPr>
        <w:rFonts w:hint="default"/>
        <w:lang w:val="ru-RU" w:eastAsia="en-US" w:bidi="ar-SA"/>
      </w:rPr>
    </w:lvl>
    <w:lvl w:ilvl="3" w:tplc="8D3CAD42">
      <w:numFmt w:val="bullet"/>
      <w:lvlText w:val="•"/>
      <w:lvlJc w:val="left"/>
      <w:pPr>
        <w:ind w:left="4636" w:hanging="245"/>
      </w:pPr>
      <w:rPr>
        <w:rFonts w:hint="default"/>
        <w:lang w:val="ru-RU" w:eastAsia="en-US" w:bidi="ar-SA"/>
      </w:rPr>
    </w:lvl>
    <w:lvl w:ilvl="4" w:tplc="3876974E">
      <w:numFmt w:val="bullet"/>
      <w:lvlText w:val="•"/>
      <w:lvlJc w:val="left"/>
      <w:pPr>
        <w:ind w:left="5675" w:hanging="245"/>
      </w:pPr>
      <w:rPr>
        <w:rFonts w:hint="default"/>
        <w:lang w:val="ru-RU" w:eastAsia="en-US" w:bidi="ar-SA"/>
      </w:rPr>
    </w:lvl>
    <w:lvl w:ilvl="5" w:tplc="0F662F8C">
      <w:numFmt w:val="bullet"/>
      <w:lvlText w:val="•"/>
      <w:lvlJc w:val="left"/>
      <w:pPr>
        <w:ind w:left="6714" w:hanging="245"/>
      </w:pPr>
      <w:rPr>
        <w:rFonts w:hint="default"/>
        <w:lang w:val="ru-RU" w:eastAsia="en-US" w:bidi="ar-SA"/>
      </w:rPr>
    </w:lvl>
    <w:lvl w:ilvl="6" w:tplc="5906A298">
      <w:numFmt w:val="bullet"/>
      <w:lvlText w:val="•"/>
      <w:lvlJc w:val="left"/>
      <w:pPr>
        <w:ind w:left="7753" w:hanging="245"/>
      </w:pPr>
      <w:rPr>
        <w:rFonts w:hint="default"/>
        <w:lang w:val="ru-RU" w:eastAsia="en-US" w:bidi="ar-SA"/>
      </w:rPr>
    </w:lvl>
    <w:lvl w:ilvl="7" w:tplc="0E902E1A">
      <w:numFmt w:val="bullet"/>
      <w:lvlText w:val="•"/>
      <w:lvlJc w:val="left"/>
      <w:pPr>
        <w:ind w:left="8792" w:hanging="245"/>
      </w:pPr>
      <w:rPr>
        <w:rFonts w:hint="default"/>
        <w:lang w:val="ru-RU" w:eastAsia="en-US" w:bidi="ar-SA"/>
      </w:rPr>
    </w:lvl>
    <w:lvl w:ilvl="8" w:tplc="FFC0F726">
      <w:numFmt w:val="bullet"/>
      <w:lvlText w:val="•"/>
      <w:lvlJc w:val="left"/>
      <w:pPr>
        <w:ind w:left="9831" w:hanging="245"/>
      </w:pPr>
      <w:rPr>
        <w:rFonts w:hint="default"/>
        <w:lang w:val="ru-RU" w:eastAsia="en-US" w:bidi="ar-SA"/>
      </w:rPr>
    </w:lvl>
  </w:abstractNum>
  <w:abstractNum w:abstractNumId="36" w15:restartNumberingAfterBreak="0">
    <w:nsid w:val="0FD171DC"/>
    <w:multiLevelType w:val="hybridMultilevel"/>
    <w:tmpl w:val="C584EF10"/>
    <w:lvl w:ilvl="0" w:tplc="BA90B4FC">
      <w:start w:val="1"/>
      <w:numFmt w:val="decimal"/>
      <w:lvlText w:val="%1."/>
      <w:lvlJc w:val="left"/>
      <w:pPr>
        <w:ind w:left="88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B9A5818">
      <w:numFmt w:val="bullet"/>
      <w:lvlText w:val=""/>
      <w:lvlJc w:val="left"/>
      <w:pPr>
        <w:ind w:left="883" w:hanging="284"/>
      </w:pPr>
      <w:rPr>
        <w:rFonts w:ascii="Symbol" w:eastAsia="Symbol" w:hAnsi="Symbol" w:cs="Symbol" w:hint="default"/>
        <w:spacing w:val="0"/>
        <w:w w:val="100"/>
        <w:lang w:val="ru-RU" w:eastAsia="en-US" w:bidi="ar-SA"/>
      </w:rPr>
    </w:lvl>
    <w:lvl w:ilvl="2" w:tplc="2AAA3E48">
      <w:numFmt w:val="bullet"/>
      <w:lvlText w:val="•"/>
      <w:lvlJc w:val="left"/>
      <w:pPr>
        <w:ind w:left="3085" w:hanging="284"/>
      </w:pPr>
      <w:rPr>
        <w:rFonts w:hint="default"/>
        <w:lang w:val="ru-RU" w:eastAsia="en-US" w:bidi="ar-SA"/>
      </w:rPr>
    </w:lvl>
    <w:lvl w:ilvl="3" w:tplc="B0565488">
      <w:numFmt w:val="bullet"/>
      <w:lvlText w:val="•"/>
      <w:lvlJc w:val="left"/>
      <w:pPr>
        <w:ind w:left="4188" w:hanging="284"/>
      </w:pPr>
      <w:rPr>
        <w:rFonts w:hint="default"/>
        <w:lang w:val="ru-RU" w:eastAsia="en-US" w:bidi="ar-SA"/>
      </w:rPr>
    </w:lvl>
    <w:lvl w:ilvl="4" w:tplc="354298CE">
      <w:numFmt w:val="bullet"/>
      <w:lvlText w:val="•"/>
      <w:lvlJc w:val="left"/>
      <w:pPr>
        <w:ind w:left="5291" w:hanging="284"/>
      </w:pPr>
      <w:rPr>
        <w:rFonts w:hint="default"/>
        <w:lang w:val="ru-RU" w:eastAsia="en-US" w:bidi="ar-SA"/>
      </w:rPr>
    </w:lvl>
    <w:lvl w:ilvl="5" w:tplc="841218C0">
      <w:numFmt w:val="bullet"/>
      <w:lvlText w:val="•"/>
      <w:lvlJc w:val="left"/>
      <w:pPr>
        <w:ind w:left="6394" w:hanging="284"/>
      </w:pPr>
      <w:rPr>
        <w:rFonts w:hint="default"/>
        <w:lang w:val="ru-RU" w:eastAsia="en-US" w:bidi="ar-SA"/>
      </w:rPr>
    </w:lvl>
    <w:lvl w:ilvl="6" w:tplc="03621118">
      <w:numFmt w:val="bullet"/>
      <w:lvlText w:val="•"/>
      <w:lvlJc w:val="left"/>
      <w:pPr>
        <w:ind w:left="7497" w:hanging="284"/>
      </w:pPr>
      <w:rPr>
        <w:rFonts w:hint="default"/>
        <w:lang w:val="ru-RU" w:eastAsia="en-US" w:bidi="ar-SA"/>
      </w:rPr>
    </w:lvl>
    <w:lvl w:ilvl="7" w:tplc="1A42DEF4">
      <w:numFmt w:val="bullet"/>
      <w:lvlText w:val="•"/>
      <w:lvlJc w:val="left"/>
      <w:pPr>
        <w:ind w:left="8600" w:hanging="284"/>
      </w:pPr>
      <w:rPr>
        <w:rFonts w:hint="default"/>
        <w:lang w:val="ru-RU" w:eastAsia="en-US" w:bidi="ar-SA"/>
      </w:rPr>
    </w:lvl>
    <w:lvl w:ilvl="8" w:tplc="B858B676">
      <w:numFmt w:val="bullet"/>
      <w:lvlText w:val="•"/>
      <w:lvlJc w:val="left"/>
      <w:pPr>
        <w:ind w:left="9703" w:hanging="284"/>
      </w:pPr>
      <w:rPr>
        <w:rFonts w:hint="default"/>
        <w:lang w:val="ru-RU" w:eastAsia="en-US" w:bidi="ar-SA"/>
      </w:rPr>
    </w:lvl>
  </w:abstractNum>
  <w:abstractNum w:abstractNumId="37" w15:restartNumberingAfterBreak="0">
    <w:nsid w:val="10A54370"/>
    <w:multiLevelType w:val="hybridMultilevel"/>
    <w:tmpl w:val="DE1A4F9A"/>
    <w:lvl w:ilvl="0" w:tplc="2466C93E">
      <w:start w:val="1"/>
      <w:numFmt w:val="decimal"/>
      <w:lvlText w:val="%1."/>
      <w:lvlJc w:val="left"/>
      <w:pPr>
        <w:ind w:left="27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C396D67C">
      <w:numFmt w:val="bullet"/>
      <w:lvlText w:val="•"/>
      <w:lvlJc w:val="left"/>
      <w:pPr>
        <w:ind w:left="1236" w:hanging="245"/>
      </w:pPr>
      <w:rPr>
        <w:rFonts w:hint="default"/>
        <w:lang w:val="ru-RU" w:eastAsia="en-US" w:bidi="ar-SA"/>
      </w:rPr>
    </w:lvl>
    <w:lvl w:ilvl="2" w:tplc="D3807BF4">
      <w:numFmt w:val="bullet"/>
      <w:lvlText w:val="•"/>
      <w:lvlJc w:val="left"/>
      <w:pPr>
        <w:ind w:left="2192" w:hanging="245"/>
      </w:pPr>
      <w:rPr>
        <w:rFonts w:hint="default"/>
        <w:lang w:val="ru-RU" w:eastAsia="en-US" w:bidi="ar-SA"/>
      </w:rPr>
    </w:lvl>
    <w:lvl w:ilvl="3" w:tplc="9F08970C">
      <w:numFmt w:val="bullet"/>
      <w:lvlText w:val="•"/>
      <w:lvlJc w:val="left"/>
      <w:pPr>
        <w:ind w:left="3149" w:hanging="245"/>
      </w:pPr>
      <w:rPr>
        <w:rFonts w:hint="default"/>
        <w:lang w:val="ru-RU" w:eastAsia="en-US" w:bidi="ar-SA"/>
      </w:rPr>
    </w:lvl>
    <w:lvl w:ilvl="4" w:tplc="391C5228">
      <w:numFmt w:val="bullet"/>
      <w:lvlText w:val="•"/>
      <w:lvlJc w:val="left"/>
      <w:pPr>
        <w:ind w:left="4105" w:hanging="245"/>
      </w:pPr>
      <w:rPr>
        <w:rFonts w:hint="default"/>
        <w:lang w:val="ru-RU" w:eastAsia="en-US" w:bidi="ar-SA"/>
      </w:rPr>
    </w:lvl>
    <w:lvl w:ilvl="5" w:tplc="1D1AC464">
      <w:numFmt w:val="bullet"/>
      <w:lvlText w:val="•"/>
      <w:lvlJc w:val="left"/>
      <w:pPr>
        <w:ind w:left="5061" w:hanging="245"/>
      </w:pPr>
      <w:rPr>
        <w:rFonts w:hint="default"/>
        <w:lang w:val="ru-RU" w:eastAsia="en-US" w:bidi="ar-SA"/>
      </w:rPr>
    </w:lvl>
    <w:lvl w:ilvl="6" w:tplc="AAAE784A">
      <w:numFmt w:val="bullet"/>
      <w:lvlText w:val="•"/>
      <w:lvlJc w:val="left"/>
      <w:pPr>
        <w:ind w:left="6018" w:hanging="245"/>
      </w:pPr>
      <w:rPr>
        <w:rFonts w:hint="default"/>
        <w:lang w:val="ru-RU" w:eastAsia="en-US" w:bidi="ar-SA"/>
      </w:rPr>
    </w:lvl>
    <w:lvl w:ilvl="7" w:tplc="310848AE">
      <w:numFmt w:val="bullet"/>
      <w:lvlText w:val="•"/>
      <w:lvlJc w:val="left"/>
      <w:pPr>
        <w:ind w:left="6974" w:hanging="245"/>
      </w:pPr>
      <w:rPr>
        <w:rFonts w:hint="default"/>
        <w:lang w:val="ru-RU" w:eastAsia="en-US" w:bidi="ar-SA"/>
      </w:rPr>
    </w:lvl>
    <w:lvl w:ilvl="8" w:tplc="CF9E7F06">
      <w:numFmt w:val="bullet"/>
      <w:lvlText w:val="•"/>
      <w:lvlJc w:val="left"/>
      <w:pPr>
        <w:ind w:left="7931" w:hanging="245"/>
      </w:pPr>
      <w:rPr>
        <w:rFonts w:hint="default"/>
        <w:lang w:val="ru-RU" w:eastAsia="en-US" w:bidi="ar-SA"/>
      </w:rPr>
    </w:lvl>
  </w:abstractNum>
  <w:abstractNum w:abstractNumId="38" w15:restartNumberingAfterBreak="0">
    <w:nsid w:val="10D27CAC"/>
    <w:multiLevelType w:val="hybridMultilevel"/>
    <w:tmpl w:val="6B728D20"/>
    <w:lvl w:ilvl="0" w:tplc="6ACEBEB4">
      <w:numFmt w:val="bullet"/>
      <w:lvlText w:val="—"/>
      <w:lvlJc w:val="left"/>
      <w:pPr>
        <w:ind w:left="28"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876EF306">
      <w:numFmt w:val="bullet"/>
      <w:lvlText w:val="•"/>
      <w:lvlJc w:val="left"/>
      <w:pPr>
        <w:ind w:left="988" w:hanging="298"/>
      </w:pPr>
      <w:rPr>
        <w:rFonts w:hint="default"/>
        <w:lang w:val="ru-RU" w:eastAsia="en-US" w:bidi="ar-SA"/>
      </w:rPr>
    </w:lvl>
    <w:lvl w:ilvl="2" w:tplc="B2AE5CF4">
      <w:numFmt w:val="bullet"/>
      <w:lvlText w:val="•"/>
      <w:lvlJc w:val="left"/>
      <w:pPr>
        <w:ind w:left="1956" w:hanging="298"/>
      </w:pPr>
      <w:rPr>
        <w:rFonts w:hint="default"/>
        <w:lang w:val="ru-RU" w:eastAsia="en-US" w:bidi="ar-SA"/>
      </w:rPr>
    </w:lvl>
    <w:lvl w:ilvl="3" w:tplc="5E963406">
      <w:numFmt w:val="bullet"/>
      <w:lvlText w:val="•"/>
      <w:lvlJc w:val="left"/>
      <w:pPr>
        <w:ind w:left="2925" w:hanging="298"/>
      </w:pPr>
      <w:rPr>
        <w:rFonts w:hint="default"/>
        <w:lang w:val="ru-RU" w:eastAsia="en-US" w:bidi="ar-SA"/>
      </w:rPr>
    </w:lvl>
    <w:lvl w:ilvl="4" w:tplc="1B285680">
      <w:numFmt w:val="bullet"/>
      <w:lvlText w:val="•"/>
      <w:lvlJc w:val="left"/>
      <w:pPr>
        <w:ind w:left="3893" w:hanging="298"/>
      </w:pPr>
      <w:rPr>
        <w:rFonts w:hint="default"/>
        <w:lang w:val="ru-RU" w:eastAsia="en-US" w:bidi="ar-SA"/>
      </w:rPr>
    </w:lvl>
    <w:lvl w:ilvl="5" w:tplc="FEA2557E">
      <w:numFmt w:val="bullet"/>
      <w:lvlText w:val="•"/>
      <w:lvlJc w:val="left"/>
      <w:pPr>
        <w:ind w:left="4862" w:hanging="298"/>
      </w:pPr>
      <w:rPr>
        <w:rFonts w:hint="default"/>
        <w:lang w:val="ru-RU" w:eastAsia="en-US" w:bidi="ar-SA"/>
      </w:rPr>
    </w:lvl>
    <w:lvl w:ilvl="6" w:tplc="2FD8D814">
      <w:numFmt w:val="bullet"/>
      <w:lvlText w:val="•"/>
      <w:lvlJc w:val="left"/>
      <w:pPr>
        <w:ind w:left="5830" w:hanging="298"/>
      </w:pPr>
      <w:rPr>
        <w:rFonts w:hint="default"/>
        <w:lang w:val="ru-RU" w:eastAsia="en-US" w:bidi="ar-SA"/>
      </w:rPr>
    </w:lvl>
    <w:lvl w:ilvl="7" w:tplc="2D5EEA8E">
      <w:numFmt w:val="bullet"/>
      <w:lvlText w:val="•"/>
      <w:lvlJc w:val="left"/>
      <w:pPr>
        <w:ind w:left="6799" w:hanging="298"/>
      </w:pPr>
      <w:rPr>
        <w:rFonts w:hint="default"/>
        <w:lang w:val="ru-RU" w:eastAsia="en-US" w:bidi="ar-SA"/>
      </w:rPr>
    </w:lvl>
    <w:lvl w:ilvl="8" w:tplc="E70092F8">
      <w:numFmt w:val="bullet"/>
      <w:lvlText w:val="•"/>
      <w:lvlJc w:val="left"/>
      <w:pPr>
        <w:ind w:left="7767" w:hanging="298"/>
      </w:pPr>
      <w:rPr>
        <w:rFonts w:hint="default"/>
        <w:lang w:val="ru-RU" w:eastAsia="en-US" w:bidi="ar-SA"/>
      </w:rPr>
    </w:lvl>
  </w:abstractNum>
  <w:abstractNum w:abstractNumId="39" w15:restartNumberingAfterBreak="0">
    <w:nsid w:val="112A1C1C"/>
    <w:multiLevelType w:val="hybridMultilevel"/>
    <w:tmpl w:val="19AC598A"/>
    <w:lvl w:ilvl="0" w:tplc="74704850">
      <w:start w:val="1"/>
      <w:numFmt w:val="decimal"/>
      <w:lvlText w:val="%1."/>
      <w:lvlJc w:val="left"/>
      <w:pPr>
        <w:ind w:left="150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23695BA">
      <w:numFmt w:val="bullet"/>
      <w:lvlText w:val="•"/>
      <w:lvlJc w:val="left"/>
      <w:pPr>
        <w:ind w:left="2540" w:hanging="360"/>
      </w:pPr>
      <w:rPr>
        <w:rFonts w:hint="default"/>
        <w:lang w:val="ru-RU" w:eastAsia="en-US" w:bidi="ar-SA"/>
      </w:rPr>
    </w:lvl>
    <w:lvl w:ilvl="2" w:tplc="A4E21CB2">
      <w:numFmt w:val="bullet"/>
      <w:lvlText w:val="•"/>
      <w:lvlJc w:val="left"/>
      <w:pPr>
        <w:ind w:left="3581" w:hanging="360"/>
      </w:pPr>
      <w:rPr>
        <w:rFonts w:hint="default"/>
        <w:lang w:val="ru-RU" w:eastAsia="en-US" w:bidi="ar-SA"/>
      </w:rPr>
    </w:lvl>
    <w:lvl w:ilvl="3" w:tplc="3ED03B58">
      <w:numFmt w:val="bullet"/>
      <w:lvlText w:val="•"/>
      <w:lvlJc w:val="left"/>
      <w:pPr>
        <w:ind w:left="4622" w:hanging="360"/>
      </w:pPr>
      <w:rPr>
        <w:rFonts w:hint="default"/>
        <w:lang w:val="ru-RU" w:eastAsia="en-US" w:bidi="ar-SA"/>
      </w:rPr>
    </w:lvl>
    <w:lvl w:ilvl="4" w:tplc="16FC2726">
      <w:numFmt w:val="bullet"/>
      <w:lvlText w:val="•"/>
      <w:lvlJc w:val="left"/>
      <w:pPr>
        <w:ind w:left="5663" w:hanging="360"/>
      </w:pPr>
      <w:rPr>
        <w:rFonts w:hint="default"/>
        <w:lang w:val="ru-RU" w:eastAsia="en-US" w:bidi="ar-SA"/>
      </w:rPr>
    </w:lvl>
    <w:lvl w:ilvl="5" w:tplc="65200618">
      <w:numFmt w:val="bullet"/>
      <w:lvlText w:val="•"/>
      <w:lvlJc w:val="left"/>
      <w:pPr>
        <w:ind w:left="6704" w:hanging="360"/>
      </w:pPr>
      <w:rPr>
        <w:rFonts w:hint="default"/>
        <w:lang w:val="ru-RU" w:eastAsia="en-US" w:bidi="ar-SA"/>
      </w:rPr>
    </w:lvl>
    <w:lvl w:ilvl="6" w:tplc="3F00718E">
      <w:numFmt w:val="bullet"/>
      <w:lvlText w:val="•"/>
      <w:lvlJc w:val="left"/>
      <w:pPr>
        <w:ind w:left="7745" w:hanging="360"/>
      </w:pPr>
      <w:rPr>
        <w:rFonts w:hint="default"/>
        <w:lang w:val="ru-RU" w:eastAsia="en-US" w:bidi="ar-SA"/>
      </w:rPr>
    </w:lvl>
    <w:lvl w:ilvl="7" w:tplc="D4D8F3E6">
      <w:numFmt w:val="bullet"/>
      <w:lvlText w:val="•"/>
      <w:lvlJc w:val="left"/>
      <w:pPr>
        <w:ind w:left="8786" w:hanging="360"/>
      </w:pPr>
      <w:rPr>
        <w:rFonts w:hint="default"/>
        <w:lang w:val="ru-RU" w:eastAsia="en-US" w:bidi="ar-SA"/>
      </w:rPr>
    </w:lvl>
    <w:lvl w:ilvl="8" w:tplc="441E9DF0">
      <w:numFmt w:val="bullet"/>
      <w:lvlText w:val="•"/>
      <w:lvlJc w:val="left"/>
      <w:pPr>
        <w:ind w:left="9827" w:hanging="360"/>
      </w:pPr>
      <w:rPr>
        <w:rFonts w:hint="default"/>
        <w:lang w:val="ru-RU" w:eastAsia="en-US" w:bidi="ar-SA"/>
      </w:rPr>
    </w:lvl>
  </w:abstractNum>
  <w:abstractNum w:abstractNumId="40" w15:restartNumberingAfterBreak="0">
    <w:nsid w:val="11B44C5C"/>
    <w:multiLevelType w:val="hybridMultilevel"/>
    <w:tmpl w:val="602CEC82"/>
    <w:lvl w:ilvl="0" w:tplc="C7989EFA">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D70D910">
      <w:numFmt w:val="bullet"/>
      <w:lvlText w:val="•"/>
      <w:lvlJc w:val="left"/>
      <w:pPr>
        <w:ind w:left="2558" w:hanging="245"/>
      </w:pPr>
      <w:rPr>
        <w:rFonts w:hint="default"/>
        <w:lang w:val="ru-RU" w:eastAsia="en-US" w:bidi="ar-SA"/>
      </w:rPr>
    </w:lvl>
    <w:lvl w:ilvl="2" w:tplc="E1A40306">
      <w:numFmt w:val="bullet"/>
      <w:lvlText w:val="•"/>
      <w:lvlJc w:val="left"/>
      <w:pPr>
        <w:ind w:left="3597" w:hanging="245"/>
      </w:pPr>
      <w:rPr>
        <w:rFonts w:hint="default"/>
        <w:lang w:val="ru-RU" w:eastAsia="en-US" w:bidi="ar-SA"/>
      </w:rPr>
    </w:lvl>
    <w:lvl w:ilvl="3" w:tplc="70FA990C">
      <w:numFmt w:val="bullet"/>
      <w:lvlText w:val="•"/>
      <w:lvlJc w:val="left"/>
      <w:pPr>
        <w:ind w:left="4636" w:hanging="245"/>
      </w:pPr>
      <w:rPr>
        <w:rFonts w:hint="default"/>
        <w:lang w:val="ru-RU" w:eastAsia="en-US" w:bidi="ar-SA"/>
      </w:rPr>
    </w:lvl>
    <w:lvl w:ilvl="4" w:tplc="E9F2788C">
      <w:numFmt w:val="bullet"/>
      <w:lvlText w:val="•"/>
      <w:lvlJc w:val="left"/>
      <w:pPr>
        <w:ind w:left="5675" w:hanging="245"/>
      </w:pPr>
      <w:rPr>
        <w:rFonts w:hint="default"/>
        <w:lang w:val="ru-RU" w:eastAsia="en-US" w:bidi="ar-SA"/>
      </w:rPr>
    </w:lvl>
    <w:lvl w:ilvl="5" w:tplc="225A2F02">
      <w:numFmt w:val="bullet"/>
      <w:lvlText w:val="•"/>
      <w:lvlJc w:val="left"/>
      <w:pPr>
        <w:ind w:left="6714" w:hanging="245"/>
      </w:pPr>
      <w:rPr>
        <w:rFonts w:hint="default"/>
        <w:lang w:val="ru-RU" w:eastAsia="en-US" w:bidi="ar-SA"/>
      </w:rPr>
    </w:lvl>
    <w:lvl w:ilvl="6" w:tplc="A9604424">
      <w:numFmt w:val="bullet"/>
      <w:lvlText w:val="•"/>
      <w:lvlJc w:val="left"/>
      <w:pPr>
        <w:ind w:left="7753" w:hanging="245"/>
      </w:pPr>
      <w:rPr>
        <w:rFonts w:hint="default"/>
        <w:lang w:val="ru-RU" w:eastAsia="en-US" w:bidi="ar-SA"/>
      </w:rPr>
    </w:lvl>
    <w:lvl w:ilvl="7" w:tplc="7CC2A504">
      <w:numFmt w:val="bullet"/>
      <w:lvlText w:val="•"/>
      <w:lvlJc w:val="left"/>
      <w:pPr>
        <w:ind w:left="8792" w:hanging="245"/>
      </w:pPr>
      <w:rPr>
        <w:rFonts w:hint="default"/>
        <w:lang w:val="ru-RU" w:eastAsia="en-US" w:bidi="ar-SA"/>
      </w:rPr>
    </w:lvl>
    <w:lvl w:ilvl="8" w:tplc="14B0ED04">
      <w:numFmt w:val="bullet"/>
      <w:lvlText w:val="•"/>
      <w:lvlJc w:val="left"/>
      <w:pPr>
        <w:ind w:left="9831" w:hanging="245"/>
      </w:pPr>
      <w:rPr>
        <w:rFonts w:hint="default"/>
        <w:lang w:val="ru-RU" w:eastAsia="en-US" w:bidi="ar-SA"/>
      </w:rPr>
    </w:lvl>
  </w:abstractNum>
  <w:abstractNum w:abstractNumId="41" w15:restartNumberingAfterBreak="0">
    <w:nsid w:val="136A7CAC"/>
    <w:multiLevelType w:val="hybridMultilevel"/>
    <w:tmpl w:val="6138F634"/>
    <w:lvl w:ilvl="0" w:tplc="C6FC36A8">
      <w:start w:val="1"/>
      <w:numFmt w:val="decimal"/>
      <w:lvlText w:val="%1)"/>
      <w:lvlJc w:val="left"/>
      <w:pPr>
        <w:ind w:left="1421" w:hanging="423"/>
      </w:pPr>
      <w:rPr>
        <w:rFonts w:ascii="Times New Roman" w:eastAsia="Times New Roman" w:hAnsi="Times New Roman" w:cs="Times New Roman" w:hint="default"/>
        <w:b w:val="0"/>
        <w:bCs w:val="0"/>
        <w:i w:val="0"/>
        <w:iCs w:val="0"/>
        <w:spacing w:val="0"/>
        <w:w w:val="95"/>
        <w:sz w:val="24"/>
        <w:szCs w:val="24"/>
        <w:lang w:val="ru-RU" w:eastAsia="en-US" w:bidi="ar-SA"/>
      </w:rPr>
    </w:lvl>
    <w:lvl w:ilvl="1" w:tplc="39B425AC">
      <w:numFmt w:val="bullet"/>
      <w:lvlText w:val="•"/>
      <w:lvlJc w:val="left"/>
      <w:pPr>
        <w:ind w:left="2468" w:hanging="423"/>
      </w:pPr>
      <w:rPr>
        <w:rFonts w:hint="default"/>
        <w:lang w:val="ru-RU" w:eastAsia="en-US" w:bidi="ar-SA"/>
      </w:rPr>
    </w:lvl>
    <w:lvl w:ilvl="2" w:tplc="87A09ECE">
      <w:numFmt w:val="bullet"/>
      <w:lvlText w:val="•"/>
      <w:lvlJc w:val="left"/>
      <w:pPr>
        <w:ind w:left="3517" w:hanging="423"/>
      </w:pPr>
      <w:rPr>
        <w:rFonts w:hint="default"/>
        <w:lang w:val="ru-RU" w:eastAsia="en-US" w:bidi="ar-SA"/>
      </w:rPr>
    </w:lvl>
    <w:lvl w:ilvl="3" w:tplc="EE6A000E">
      <w:numFmt w:val="bullet"/>
      <w:lvlText w:val="•"/>
      <w:lvlJc w:val="left"/>
      <w:pPr>
        <w:ind w:left="4566" w:hanging="423"/>
      </w:pPr>
      <w:rPr>
        <w:rFonts w:hint="default"/>
        <w:lang w:val="ru-RU" w:eastAsia="en-US" w:bidi="ar-SA"/>
      </w:rPr>
    </w:lvl>
    <w:lvl w:ilvl="4" w:tplc="88A6C2DE">
      <w:numFmt w:val="bullet"/>
      <w:lvlText w:val="•"/>
      <w:lvlJc w:val="left"/>
      <w:pPr>
        <w:ind w:left="5615" w:hanging="423"/>
      </w:pPr>
      <w:rPr>
        <w:rFonts w:hint="default"/>
        <w:lang w:val="ru-RU" w:eastAsia="en-US" w:bidi="ar-SA"/>
      </w:rPr>
    </w:lvl>
    <w:lvl w:ilvl="5" w:tplc="7194B100">
      <w:numFmt w:val="bullet"/>
      <w:lvlText w:val="•"/>
      <w:lvlJc w:val="left"/>
      <w:pPr>
        <w:ind w:left="6664" w:hanging="423"/>
      </w:pPr>
      <w:rPr>
        <w:rFonts w:hint="default"/>
        <w:lang w:val="ru-RU" w:eastAsia="en-US" w:bidi="ar-SA"/>
      </w:rPr>
    </w:lvl>
    <w:lvl w:ilvl="6" w:tplc="F3A224AE">
      <w:numFmt w:val="bullet"/>
      <w:lvlText w:val="•"/>
      <w:lvlJc w:val="left"/>
      <w:pPr>
        <w:ind w:left="7713" w:hanging="423"/>
      </w:pPr>
      <w:rPr>
        <w:rFonts w:hint="default"/>
        <w:lang w:val="ru-RU" w:eastAsia="en-US" w:bidi="ar-SA"/>
      </w:rPr>
    </w:lvl>
    <w:lvl w:ilvl="7" w:tplc="6CAEEC76">
      <w:numFmt w:val="bullet"/>
      <w:lvlText w:val="•"/>
      <w:lvlJc w:val="left"/>
      <w:pPr>
        <w:ind w:left="8762" w:hanging="423"/>
      </w:pPr>
      <w:rPr>
        <w:rFonts w:hint="default"/>
        <w:lang w:val="ru-RU" w:eastAsia="en-US" w:bidi="ar-SA"/>
      </w:rPr>
    </w:lvl>
    <w:lvl w:ilvl="8" w:tplc="27F65C00">
      <w:numFmt w:val="bullet"/>
      <w:lvlText w:val="•"/>
      <w:lvlJc w:val="left"/>
      <w:pPr>
        <w:ind w:left="9811" w:hanging="423"/>
      </w:pPr>
      <w:rPr>
        <w:rFonts w:hint="default"/>
        <w:lang w:val="ru-RU" w:eastAsia="en-US" w:bidi="ar-SA"/>
      </w:rPr>
    </w:lvl>
  </w:abstractNum>
  <w:abstractNum w:abstractNumId="42" w15:restartNumberingAfterBreak="0">
    <w:nsid w:val="140D623F"/>
    <w:multiLevelType w:val="hybridMultilevel"/>
    <w:tmpl w:val="9530E3EE"/>
    <w:lvl w:ilvl="0" w:tplc="B2FE58EC">
      <w:start w:val="8"/>
      <w:numFmt w:val="decimal"/>
      <w:lvlText w:val="%1"/>
      <w:lvlJc w:val="left"/>
      <w:pPr>
        <w:ind w:left="3107" w:hanging="1119"/>
      </w:pPr>
      <w:rPr>
        <w:rFonts w:ascii="Times New Roman" w:eastAsia="Times New Roman" w:hAnsi="Times New Roman" w:cs="Times New Roman" w:hint="default"/>
        <w:b/>
        <w:bCs/>
        <w:i w:val="0"/>
        <w:iCs w:val="0"/>
        <w:spacing w:val="0"/>
        <w:w w:val="100"/>
        <w:sz w:val="24"/>
        <w:szCs w:val="24"/>
        <w:lang w:val="ru-RU" w:eastAsia="en-US" w:bidi="ar-SA"/>
      </w:rPr>
    </w:lvl>
    <w:lvl w:ilvl="1" w:tplc="DD68889A">
      <w:numFmt w:val="bullet"/>
      <w:lvlText w:val="•"/>
      <w:lvlJc w:val="left"/>
      <w:pPr>
        <w:ind w:left="3980" w:hanging="1119"/>
      </w:pPr>
      <w:rPr>
        <w:rFonts w:hint="default"/>
        <w:lang w:val="ru-RU" w:eastAsia="en-US" w:bidi="ar-SA"/>
      </w:rPr>
    </w:lvl>
    <w:lvl w:ilvl="2" w:tplc="267816D4">
      <w:numFmt w:val="bullet"/>
      <w:lvlText w:val="•"/>
      <w:lvlJc w:val="left"/>
      <w:pPr>
        <w:ind w:left="4861" w:hanging="1119"/>
      </w:pPr>
      <w:rPr>
        <w:rFonts w:hint="default"/>
        <w:lang w:val="ru-RU" w:eastAsia="en-US" w:bidi="ar-SA"/>
      </w:rPr>
    </w:lvl>
    <w:lvl w:ilvl="3" w:tplc="241823F2">
      <w:numFmt w:val="bullet"/>
      <w:lvlText w:val="•"/>
      <w:lvlJc w:val="left"/>
      <w:pPr>
        <w:ind w:left="5742" w:hanging="1119"/>
      </w:pPr>
      <w:rPr>
        <w:rFonts w:hint="default"/>
        <w:lang w:val="ru-RU" w:eastAsia="en-US" w:bidi="ar-SA"/>
      </w:rPr>
    </w:lvl>
    <w:lvl w:ilvl="4" w:tplc="535A0568">
      <w:numFmt w:val="bullet"/>
      <w:lvlText w:val="•"/>
      <w:lvlJc w:val="left"/>
      <w:pPr>
        <w:ind w:left="6623" w:hanging="1119"/>
      </w:pPr>
      <w:rPr>
        <w:rFonts w:hint="default"/>
        <w:lang w:val="ru-RU" w:eastAsia="en-US" w:bidi="ar-SA"/>
      </w:rPr>
    </w:lvl>
    <w:lvl w:ilvl="5" w:tplc="CD64161E">
      <w:numFmt w:val="bullet"/>
      <w:lvlText w:val="•"/>
      <w:lvlJc w:val="left"/>
      <w:pPr>
        <w:ind w:left="7504" w:hanging="1119"/>
      </w:pPr>
      <w:rPr>
        <w:rFonts w:hint="default"/>
        <w:lang w:val="ru-RU" w:eastAsia="en-US" w:bidi="ar-SA"/>
      </w:rPr>
    </w:lvl>
    <w:lvl w:ilvl="6" w:tplc="0052C4A4">
      <w:numFmt w:val="bullet"/>
      <w:lvlText w:val="•"/>
      <w:lvlJc w:val="left"/>
      <w:pPr>
        <w:ind w:left="8385" w:hanging="1119"/>
      </w:pPr>
      <w:rPr>
        <w:rFonts w:hint="default"/>
        <w:lang w:val="ru-RU" w:eastAsia="en-US" w:bidi="ar-SA"/>
      </w:rPr>
    </w:lvl>
    <w:lvl w:ilvl="7" w:tplc="852090A4">
      <w:numFmt w:val="bullet"/>
      <w:lvlText w:val="•"/>
      <w:lvlJc w:val="left"/>
      <w:pPr>
        <w:ind w:left="9266" w:hanging="1119"/>
      </w:pPr>
      <w:rPr>
        <w:rFonts w:hint="default"/>
        <w:lang w:val="ru-RU" w:eastAsia="en-US" w:bidi="ar-SA"/>
      </w:rPr>
    </w:lvl>
    <w:lvl w:ilvl="8" w:tplc="7EFA9EBE">
      <w:numFmt w:val="bullet"/>
      <w:lvlText w:val="•"/>
      <w:lvlJc w:val="left"/>
      <w:pPr>
        <w:ind w:left="10147" w:hanging="1119"/>
      </w:pPr>
      <w:rPr>
        <w:rFonts w:hint="default"/>
        <w:lang w:val="ru-RU" w:eastAsia="en-US" w:bidi="ar-SA"/>
      </w:rPr>
    </w:lvl>
  </w:abstractNum>
  <w:abstractNum w:abstractNumId="43" w15:restartNumberingAfterBreak="0">
    <w:nsid w:val="15202F54"/>
    <w:multiLevelType w:val="hybridMultilevel"/>
    <w:tmpl w:val="F1C2601A"/>
    <w:lvl w:ilvl="0" w:tplc="58F05FE6">
      <w:numFmt w:val="bullet"/>
      <w:lvlText w:val="—"/>
      <w:lvlJc w:val="left"/>
      <w:pPr>
        <w:ind w:left="1421"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69EA94FE">
      <w:numFmt w:val="bullet"/>
      <w:lvlText w:val="•"/>
      <w:lvlJc w:val="left"/>
      <w:pPr>
        <w:ind w:left="2468" w:hanging="567"/>
      </w:pPr>
      <w:rPr>
        <w:rFonts w:hint="default"/>
        <w:lang w:val="ru-RU" w:eastAsia="en-US" w:bidi="ar-SA"/>
      </w:rPr>
    </w:lvl>
    <w:lvl w:ilvl="2" w:tplc="3A344EB4">
      <w:numFmt w:val="bullet"/>
      <w:lvlText w:val="•"/>
      <w:lvlJc w:val="left"/>
      <w:pPr>
        <w:ind w:left="3517" w:hanging="567"/>
      </w:pPr>
      <w:rPr>
        <w:rFonts w:hint="default"/>
        <w:lang w:val="ru-RU" w:eastAsia="en-US" w:bidi="ar-SA"/>
      </w:rPr>
    </w:lvl>
    <w:lvl w:ilvl="3" w:tplc="E38E81D0">
      <w:numFmt w:val="bullet"/>
      <w:lvlText w:val="•"/>
      <w:lvlJc w:val="left"/>
      <w:pPr>
        <w:ind w:left="4566" w:hanging="567"/>
      </w:pPr>
      <w:rPr>
        <w:rFonts w:hint="default"/>
        <w:lang w:val="ru-RU" w:eastAsia="en-US" w:bidi="ar-SA"/>
      </w:rPr>
    </w:lvl>
    <w:lvl w:ilvl="4" w:tplc="74B6E4B0">
      <w:numFmt w:val="bullet"/>
      <w:lvlText w:val="•"/>
      <w:lvlJc w:val="left"/>
      <w:pPr>
        <w:ind w:left="5615" w:hanging="567"/>
      </w:pPr>
      <w:rPr>
        <w:rFonts w:hint="default"/>
        <w:lang w:val="ru-RU" w:eastAsia="en-US" w:bidi="ar-SA"/>
      </w:rPr>
    </w:lvl>
    <w:lvl w:ilvl="5" w:tplc="E79C0B1A">
      <w:numFmt w:val="bullet"/>
      <w:lvlText w:val="•"/>
      <w:lvlJc w:val="left"/>
      <w:pPr>
        <w:ind w:left="6664" w:hanging="567"/>
      </w:pPr>
      <w:rPr>
        <w:rFonts w:hint="default"/>
        <w:lang w:val="ru-RU" w:eastAsia="en-US" w:bidi="ar-SA"/>
      </w:rPr>
    </w:lvl>
    <w:lvl w:ilvl="6" w:tplc="357C42BA">
      <w:numFmt w:val="bullet"/>
      <w:lvlText w:val="•"/>
      <w:lvlJc w:val="left"/>
      <w:pPr>
        <w:ind w:left="7713" w:hanging="567"/>
      </w:pPr>
      <w:rPr>
        <w:rFonts w:hint="default"/>
        <w:lang w:val="ru-RU" w:eastAsia="en-US" w:bidi="ar-SA"/>
      </w:rPr>
    </w:lvl>
    <w:lvl w:ilvl="7" w:tplc="54F6C77A">
      <w:numFmt w:val="bullet"/>
      <w:lvlText w:val="•"/>
      <w:lvlJc w:val="left"/>
      <w:pPr>
        <w:ind w:left="8762" w:hanging="567"/>
      </w:pPr>
      <w:rPr>
        <w:rFonts w:hint="default"/>
        <w:lang w:val="ru-RU" w:eastAsia="en-US" w:bidi="ar-SA"/>
      </w:rPr>
    </w:lvl>
    <w:lvl w:ilvl="8" w:tplc="23FA872C">
      <w:numFmt w:val="bullet"/>
      <w:lvlText w:val="•"/>
      <w:lvlJc w:val="left"/>
      <w:pPr>
        <w:ind w:left="9811" w:hanging="567"/>
      </w:pPr>
      <w:rPr>
        <w:rFonts w:hint="default"/>
        <w:lang w:val="ru-RU" w:eastAsia="en-US" w:bidi="ar-SA"/>
      </w:rPr>
    </w:lvl>
  </w:abstractNum>
  <w:abstractNum w:abstractNumId="44" w15:restartNumberingAfterBreak="0">
    <w:nsid w:val="15215348"/>
    <w:multiLevelType w:val="hybridMultilevel"/>
    <w:tmpl w:val="594E92CA"/>
    <w:lvl w:ilvl="0" w:tplc="E7BA6DEC">
      <w:start w:val="1"/>
      <w:numFmt w:val="decimal"/>
      <w:lvlText w:val="%1."/>
      <w:lvlJc w:val="left"/>
      <w:pPr>
        <w:ind w:left="3774" w:hanging="1787"/>
      </w:pPr>
      <w:rPr>
        <w:rFonts w:ascii="Times New Roman" w:eastAsia="Times New Roman" w:hAnsi="Times New Roman" w:cs="Times New Roman" w:hint="default"/>
        <w:b/>
        <w:bCs/>
        <w:i w:val="0"/>
        <w:iCs w:val="0"/>
        <w:spacing w:val="0"/>
        <w:w w:val="100"/>
        <w:sz w:val="24"/>
        <w:szCs w:val="24"/>
        <w:lang w:val="ru-RU" w:eastAsia="en-US" w:bidi="ar-SA"/>
      </w:rPr>
    </w:lvl>
    <w:lvl w:ilvl="1" w:tplc="8DCEACF2">
      <w:numFmt w:val="bullet"/>
      <w:lvlText w:val="•"/>
      <w:lvlJc w:val="left"/>
      <w:pPr>
        <w:ind w:left="4592" w:hanging="1787"/>
      </w:pPr>
      <w:rPr>
        <w:rFonts w:hint="default"/>
        <w:lang w:val="ru-RU" w:eastAsia="en-US" w:bidi="ar-SA"/>
      </w:rPr>
    </w:lvl>
    <w:lvl w:ilvl="2" w:tplc="631475A8">
      <w:numFmt w:val="bullet"/>
      <w:lvlText w:val="•"/>
      <w:lvlJc w:val="left"/>
      <w:pPr>
        <w:ind w:left="5405" w:hanging="1787"/>
      </w:pPr>
      <w:rPr>
        <w:rFonts w:hint="default"/>
        <w:lang w:val="ru-RU" w:eastAsia="en-US" w:bidi="ar-SA"/>
      </w:rPr>
    </w:lvl>
    <w:lvl w:ilvl="3" w:tplc="23003AB4">
      <w:numFmt w:val="bullet"/>
      <w:lvlText w:val="•"/>
      <w:lvlJc w:val="left"/>
      <w:pPr>
        <w:ind w:left="6218" w:hanging="1787"/>
      </w:pPr>
      <w:rPr>
        <w:rFonts w:hint="default"/>
        <w:lang w:val="ru-RU" w:eastAsia="en-US" w:bidi="ar-SA"/>
      </w:rPr>
    </w:lvl>
    <w:lvl w:ilvl="4" w:tplc="57304A84">
      <w:numFmt w:val="bullet"/>
      <w:lvlText w:val="•"/>
      <w:lvlJc w:val="left"/>
      <w:pPr>
        <w:ind w:left="7031" w:hanging="1787"/>
      </w:pPr>
      <w:rPr>
        <w:rFonts w:hint="default"/>
        <w:lang w:val="ru-RU" w:eastAsia="en-US" w:bidi="ar-SA"/>
      </w:rPr>
    </w:lvl>
    <w:lvl w:ilvl="5" w:tplc="38A21A06">
      <w:numFmt w:val="bullet"/>
      <w:lvlText w:val="•"/>
      <w:lvlJc w:val="left"/>
      <w:pPr>
        <w:ind w:left="7844" w:hanging="1787"/>
      </w:pPr>
      <w:rPr>
        <w:rFonts w:hint="default"/>
        <w:lang w:val="ru-RU" w:eastAsia="en-US" w:bidi="ar-SA"/>
      </w:rPr>
    </w:lvl>
    <w:lvl w:ilvl="6" w:tplc="C5D4FC66">
      <w:numFmt w:val="bullet"/>
      <w:lvlText w:val="•"/>
      <w:lvlJc w:val="left"/>
      <w:pPr>
        <w:ind w:left="8657" w:hanging="1787"/>
      </w:pPr>
      <w:rPr>
        <w:rFonts w:hint="default"/>
        <w:lang w:val="ru-RU" w:eastAsia="en-US" w:bidi="ar-SA"/>
      </w:rPr>
    </w:lvl>
    <w:lvl w:ilvl="7" w:tplc="58A8BA3C">
      <w:numFmt w:val="bullet"/>
      <w:lvlText w:val="•"/>
      <w:lvlJc w:val="left"/>
      <w:pPr>
        <w:ind w:left="9470" w:hanging="1787"/>
      </w:pPr>
      <w:rPr>
        <w:rFonts w:hint="default"/>
        <w:lang w:val="ru-RU" w:eastAsia="en-US" w:bidi="ar-SA"/>
      </w:rPr>
    </w:lvl>
    <w:lvl w:ilvl="8" w:tplc="1A4E65B6">
      <w:numFmt w:val="bullet"/>
      <w:lvlText w:val="•"/>
      <w:lvlJc w:val="left"/>
      <w:pPr>
        <w:ind w:left="10283" w:hanging="1787"/>
      </w:pPr>
      <w:rPr>
        <w:rFonts w:hint="default"/>
        <w:lang w:val="ru-RU" w:eastAsia="en-US" w:bidi="ar-SA"/>
      </w:rPr>
    </w:lvl>
  </w:abstractNum>
  <w:abstractNum w:abstractNumId="45" w15:restartNumberingAfterBreak="0">
    <w:nsid w:val="15342717"/>
    <w:multiLevelType w:val="hybridMultilevel"/>
    <w:tmpl w:val="A176D15A"/>
    <w:lvl w:ilvl="0" w:tplc="062ACF90">
      <w:numFmt w:val="bullet"/>
      <w:lvlText w:val="-"/>
      <w:lvlJc w:val="left"/>
      <w:pPr>
        <w:ind w:left="253" w:hanging="562"/>
      </w:pPr>
      <w:rPr>
        <w:rFonts w:ascii="Times New Roman" w:eastAsia="Times New Roman" w:hAnsi="Times New Roman" w:cs="Times New Roman" w:hint="default"/>
        <w:b w:val="0"/>
        <w:bCs w:val="0"/>
        <w:i w:val="0"/>
        <w:iCs w:val="0"/>
        <w:spacing w:val="0"/>
        <w:w w:val="100"/>
        <w:sz w:val="24"/>
        <w:szCs w:val="24"/>
        <w:lang w:val="ru-RU" w:eastAsia="en-US" w:bidi="ar-SA"/>
      </w:rPr>
    </w:lvl>
    <w:lvl w:ilvl="1" w:tplc="4420F680">
      <w:numFmt w:val="bullet"/>
      <w:lvlText w:val="•"/>
      <w:lvlJc w:val="left"/>
      <w:pPr>
        <w:ind w:left="594" w:hanging="562"/>
      </w:pPr>
      <w:rPr>
        <w:rFonts w:hint="default"/>
        <w:lang w:val="ru-RU" w:eastAsia="en-US" w:bidi="ar-SA"/>
      </w:rPr>
    </w:lvl>
    <w:lvl w:ilvl="2" w:tplc="49C46E50">
      <w:numFmt w:val="bullet"/>
      <w:lvlText w:val="•"/>
      <w:lvlJc w:val="left"/>
      <w:pPr>
        <w:ind w:left="928" w:hanging="562"/>
      </w:pPr>
      <w:rPr>
        <w:rFonts w:hint="default"/>
        <w:lang w:val="ru-RU" w:eastAsia="en-US" w:bidi="ar-SA"/>
      </w:rPr>
    </w:lvl>
    <w:lvl w:ilvl="3" w:tplc="5B449146">
      <w:numFmt w:val="bullet"/>
      <w:lvlText w:val="•"/>
      <w:lvlJc w:val="left"/>
      <w:pPr>
        <w:ind w:left="1262" w:hanging="562"/>
      </w:pPr>
      <w:rPr>
        <w:rFonts w:hint="default"/>
        <w:lang w:val="ru-RU" w:eastAsia="en-US" w:bidi="ar-SA"/>
      </w:rPr>
    </w:lvl>
    <w:lvl w:ilvl="4" w:tplc="C52CABBE">
      <w:numFmt w:val="bullet"/>
      <w:lvlText w:val="•"/>
      <w:lvlJc w:val="left"/>
      <w:pPr>
        <w:ind w:left="1596" w:hanging="562"/>
      </w:pPr>
      <w:rPr>
        <w:rFonts w:hint="default"/>
        <w:lang w:val="ru-RU" w:eastAsia="en-US" w:bidi="ar-SA"/>
      </w:rPr>
    </w:lvl>
    <w:lvl w:ilvl="5" w:tplc="40903654">
      <w:numFmt w:val="bullet"/>
      <w:lvlText w:val="•"/>
      <w:lvlJc w:val="left"/>
      <w:pPr>
        <w:ind w:left="1930" w:hanging="562"/>
      </w:pPr>
      <w:rPr>
        <w:rFonts w:hint="default"/>
        <w:lang w:val="ru-RU" w:eastAsia="en-US" w:bidi="ar-SA"/>
      </w:rPr>
    </w:lvl>
    <w:lvl w:ilvl="6" w:tplc="AD66A800">
      <w:numFmt w:val="bullet"/>
      <w:lvlText w:val="•"/>
      <w:lvlJc w:val="left"/>
      <w:pPr>
        <w:ind w:left="2264" w:hanging="562"/>
      </w:pPr>
      <w:rPr>
        <w:rFonts w:hint="default"/>
        <w:lang w:val="ru-RU" w:eastAsia="en-US" w:bidi="ar-SA"/>
      </w:rPr>
    </w:lvl>
    <w:lvl w:ilvl="7" w:tplc="A840261E">
      <w:numFmt w:val="bullet"/>
      <w:lvlText w:val="•"/>
      <w:lvlJc w:val="left"/>
      <w:pPr>
        <w:ind w:left="2598" w:hanging="562"/>
      </w:pPr>
      <w:rPr>
        <w:rFonts w:hint="default"/>
        <w:lang w:val="ru-RU" w:eastAsia="en-US" w:bidi="ar-SA"/>
      </w:rPr>
    </w:lvl>
    <w:lvl w:ilvl="8" w:tplc="C21AEA36">
      <w:numFmt w:val="bullet"/>
      <w:lvlText w:val="•"/>
      <w:lvlJc w:val="left"/>
      <w:pPr>
        <w:ind w:left="2932" w:hanging="562"/>
      </w:pPr>
      <w:rPr>
        <w:rFonts w:hint="default"/>
        <w:lang w:val="ru-RU" w:eastAsia="en-US" w:bidi="ar-SA"/>
      </w:rPr>
    </w:lvl>
  </w:abstractNum>
  <w:abstractNum w:abstractNumId="46" w15:restartNumberingAfterBreak="0">
    <w:nsid w:val="17653D3C"/>
    <w:multiLevelType w:val="hybridMultilevel"/>
    <w:tmpl w:val="C39A8E84"/>
    <w:lvl w:ilvl="0" w:tplc="C4A8ED4A">
      <w:numFmt w:val="bullet"/>
      <w:lvlText w:val="—"/>
      <w:lvlJc w:val="left"/>
      <w:pPr>
        <w:ind w:left="1421" w:hanging="1383"/>
      </w:pPr>
      <w:rPr>
        <w:rFonts w:ascii="Times New Roman" w:eastAsia="Times New Roman" w:hAnsi="Times New Roman" w:cs="Times New Roman" w:hint="default"/>
        <w:b w:val="0"/>
        <w:bCs w:val="0"/>
        <w:i w:val="0"/>
        <w:iCs w:val="0"/>
        <w:spacing w:val="0"/>
        <w:w w:val="100"/>
        <w:sz w:val="24"/>
        <w:szCs w:val="24"/>
        <w:lang w:val="ru-RU" w:eastAsia="en-US" w:bidi="ar-SA"/>
      </w:rPr>
    </w:lvl>
    <w:lvl w:ilvl="1" w:tplc="BCE2CA30">
      <w:numFmt w:val="bullet"/>
      <w:lvlText w:val="•"/>
      <w:lvlJc w:val="left"/>
      <w:pPr>
        <w:ind w:left="2468" w:hanging="1383"/>
      </w:pPr>
      <w:rPr>
        <w:rFonts w:hint="default"/>
        <w:lang w:val="ru-RU" w:eastAsia="en-US" w:bidi="ar-SA"/>
      </w:rPr>
    </w:lvl>
    <w:lvl w:ilvl="2" w:tplc="44EC6D06">
      <w:numFmt w:val="bullet"/>
      <w:lvlText w:val="•"/>
      <w:lvlJc w:val="left"/>
      <w:pPr>
        <w:ind w:left="3517" w:hanging="1383"/>
      </w:pPr>
      <w:rPr>
        <w:rFonts w:hint="default"/>
        <w:lang w:val="ru-RU" w:eastAsia="en-US" w:bidi="ar-SA"/>
      </w:rPr>
    </w:lvl>
    <w:lvl w:ilvl="3" w:tplc="15BAFFF8">
      <w:numFmt w:val="bullet"/>
      <w:lvlText w:val="•"/>
      <w:lvlJc w:val="left"/>
      <w:pPr>
        <w:ind w:left="4566" w:hanging="1383"/>
      </w:pPr>
      <w:rPr>
        <w:rFonts w:hint="default"/>
        <w:lang w:val="ru-RU" w:eastAsia="en-US" w:bidi="ar-SA"/>
      </w:rPr>
    </w:lvl>
    <w:lvl w:ilvl="4" w:tplc="70A60894">
      <w:numFmt w:val="bullet"/>
      <w:lvlText w:val="•"/>
      <w:lvlJc w:val="left"/>
      <w:pPr>
        <w:ind w:left="5615" w:hanging="1383"/>
      </w:pPr>
      <w:rPr>
        <w:rFonts w:hint="default"/>
        <w:lang w:val="ru-RU" w:eastAsia="en-US" w:bidi="ar-SA"/>
      </w:rPr>
    </w:lvl>
    <w:lvl w:ilvl="5" w:tplc="767AA722">
      <w:numFmt w:val="bullet"/>
      <w:lvlText w:val="•"/>
      <w:lvlJc w:val="left"/>
      <w:pPr>
        <w:ind w:left="6664" w:hanging="1383"/>
      </w:pPr>
      <w:rPr>
        <w:rFonts w:hint="default"/>
        <w:lang w:val="ru-RU" w:eastAsia="en-US" w:bidi="ar-SA"/>
      </w:rPr>
    </w:lvl>
    <w:lvl w:ilvl="6" w:tplc="6AE41252">
      <w:numFmt w:val="bullet"/>
      <w:lvlText w:val="•"/>
      <w:lvlJc w:val="left"/>
      <w:pPr>
        <w:ind w:left="7713" w:hanging="1383"/>
      </w:pPr>
      <w:rPr>
        <w:rFonts w:hint="default"/>
        <w:lang w:val="ru-RU" w:eastAsia="en-US" w:bidi="ar-SA"/>
      </w:rPr>
    </w:lvl>
    <w:lvl w:ilvl="7" w:tplc="5448D4F0">
      <w:numFmt w:val="bullet"/>
      <w:lvlText w:val="•"/>
      <w:lvlJc w:val="left"/>
      <w:pPr>
        <w:ind w:left="8762" w:hanging="1383"/>
      </w:pPr>
      <w:rPr>
        <w:rFonts w:hint="default"/>
        <w:lang w:val="ru-RU" w:eastAsia="en-US" w:bidi="ar-SA"/>
      </w:rPr>
    </w:lvl>
    <w:lvl w:ilvl="8" w:tplc="A402846A">
      <w:numFmt w:val="bullet"/>
      <w:lvlText w:val="•"/>
      <w:lvlJc w:val="left"/>
      <w:pPr>
        <w:ind w:left="9811" w:hanging="1383"/>
      </w:pPr>
      <w:rPr>
        <w:rFonts w:hint="default"/>
        <w:lang w:val="ru-RU" w:eastAsia="en-US" w:bidi="ar-SA"/>
      </w:rPr>
    </w:lvl>
  </w:abstractNum>
  <w:abstractNum w:abstractNumId="47" w15:restartNumberingAfterBreak="0">
    <w:nsid w:val="18367E7B"/>
    <w:multiLevelType w:val="hybridMultilevel"/>
    <w:tmpl w:val="09DC972C"/>
    <w:lvl w:ilvl="0" w:tplc="0E6ED3C6">
      <w:start w:val="1"/>
      <w:numFmt w:val="decimal"/>
      <w:lvlText w:val="%1."/>
      <w:lvlJc w:val="left"/>
      <w:pPr>
        <w:ind w:left="623" w:hanging="31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1981016">
      <w:numFmt w:val="bullet"/>
      <w:lvlText w:val="•"/>
      <w:lvlJc w:val="left"/>
      <w:pPr>
        <w:ind w:left="1542" w:hanging="312"/>
      </w:pPr>
      <w:rPr>
        <w:rFonts w:hint="default"/>
        <w:lang w:val="ru-RU" w:eastAsia="en-US" w:bidi="ar-SA"/>
      </w:rPr>
    </w:lvl>
    <w:lvl w:ilvl="2" w:tplc="65D65326">
      <w:numFmt w:val="bullet"/>
      <w:lvlText w:val="•"/>
      <w:lvlJc w:val="left"/>
      <w:pPr>
        <w:ind w:left="2464" w:hanging="312"/>
      </w:pPr>
      <w:rPr>
        <w:rFonts w:hint="default"/>
        <w:lang w:val="ru-RU" w:eastAsia="en-US" w:bidi="ar-SA"/>
      </w:rPr>
    </w:lvl>
    <w:lvl w:ilvl="3" w:tplc="5AF2655A">
      <w:numFmt w:val="bullet"/>
      <w:lvlText w:val="•"/>
      <w:lvlJc w:val="left"/>
      <w:pPr>
        <w:ind w:left="3387" w:hanging="312"/>
      </w:pPr>
      <w:rPr>
        <w:rFonts w:hint="default"/>
        <w:lang w:val="ru-RU" w:eastAsia="en-US" w:bidi="ar-SA"/>
      </w:rPr>
    </w:lvl>
    <w:lvl w:ilvl="4" w:tplc="AD7C0416">
      <w:numFmt w:val="bullet"/>
      <w:lvlText w:val="•"/>
      <w:lvlJc w:val="left"/>
      <w:pPr>
        <w:ind w:left="4309" w:hanging="312"/>
      </w:pPr>
      <w:rPr>
        <w:rFonts w:hint="default"/>
        <w:lang w:val="ru-RU" w:eastAsia="en-US" w:bidi="ar-SA"/>
      </w:rPr>
    </w:lvl>
    <w:lvl w:ilvl="5" w:tplc="123C0196">
      <w:numFmt w:val="bullet"/>
      <w:lvlText w:val="•"/>
      <w:lvlJc w:val="left"/>
      <w:pPr>
        <w:ind w:left="5231" w:hanging="312"/>
      </w:pPr>
      <w:rPr>
        <w:rFonts w:hint="default"/>
        <w:lang w:val="ru-RU" w:eastAsia="en-US" w:bidi="ar-SA"/>
      </w:rPr>
    </w:lvl>
    <w:lvl w:ilvl="6" w:tplc="24FEA93A">
      <w:numFmt w:val="bullet"/>
      <w:lvlText w:val="•"/>
      <w:lvlJc w:val="left"/>
      <w:pPr>
        <w:ind w:left="6154" w:hanging="312"/>
      </w:pPr>
      <w:rPr>
        <w:rFonts w:hint="default"/>
        <w:lang w:val="ru-RU" w:eastAsia="en-US" w:bidi="ar-SA"/>
      </w:rPr>
    </w:lvl>
    <w:lvl w:ilvl="7" w:tplc="859AF8E0">
      <w:numFmt w:val="bullet"/>
      <w:lvlText w:val="•"/>
      <w:lvlJc w:val="left"/>
      <w:pPr>
        <w:ind w:left="7076" w:hanging="312"/>
      </w:pPr>
      <w:rPr>
        <w:rFonts w:hint="default"/>
        <w:lang w:val="ru-RU" w:eastAsia="en-US" w:bidi="ar-SA"/>
      </w:rPr>
    </w:lvl>
    <w:lvl w:ilvl="8" w:tplc="69E27FD2">
      <w:numFmt w:val="bullet"/>
      <w:lvlText w:val="•"/>
      <w:lvlJc w:val="left"/>
      <w:pPr>
        <w:ind w:left="7999" w:hanging="312"/>
      </w:pPr>
      <w:rPr>
        <w:rFonts w:hint="default"/>
        <w:lang w:val="ru-RU" w:eastAsia="en-US" w:bidi="ar-SA"/>
      </w:rPr>
    </w:lvl>
  </w:abstractNum>
  <w:abstractNum w:abstractNumId="48" w15:restartNumberingAfterBreak="0">
    <w:nsid w:val="199D4854"/>
    <w:multiLevelType w:val="hybridMultilevel"/>
    <w:tmpl w:val="F9F256B2"/>
    <w:lvl w:ilvl="0" w:tplc="62A84F64">
      <w:start w:val="1"/>
      <w:numFmt w:val="decimal"/>
      <w:lvlText w:val="%1."/>
      <w:lvlJc w:val="left"/>
      <w:pPr>
        <w:ind w:left="241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42DC5876">
      <w:numFmt w:val="bullet"/>
      <w:lvlText w:val="•"/>
      <w:lvlJc w:val="left"/>
      <w:pPr>
        <w:ind w:left="3368" w:hanging="423"/>
      </w:pPr>
      <w:rPr>
        <w:rFonts w:hint="default"/>
        <w:lang w:val="ru-RU" w:eastAsia="en-US" w:bidi="ar-SA"/>
      </w:rPr>
    </w:lvl>
    <w:lvl w:ilvl="2" w:tplc="0AA2352C">
      <w:numFmt w:val="bullet"/>
      <w:lvlText w:val="•"/>
      <w:lvlJc w:val="left"/>
      <w:pPr>
        <w:ind w:left="4317" w:hanging="423"/>
      </w:pPr>
      <w:rPr>
        <w:rFonts w:hint="default"/>
        <w:lang w:val="ru-RU" w:eastAsia="en-US" w:bidi="ar-SA"/>
      </w:rPr>
    </w:lvl>
    <w:lvl w:ilvl="3" w:tplc="428412EC">
      <w:numFmt w:val="bullet"/>
      <w:lvlText w:val="•"/>
      <w:lvlJc w:val="left"/>
      <w:pPr>
        <w:ind w:left="5266" w:hanging="423"/>
      </w:pPr>
      <w:rPr>
        <w:rFonts w:hint="default"/>
        <w:lang w:val="ru-RU" w:eastAsia="en-US" w:bidi="ar-SA"/>
      </w:rPr>
    </w:lvl>
    <w:lvl w:ilvl="4" w:tplc="469887F0">
      <w:numFmt w:val="bullet"/>
      <w:lvlText w:val="•"/>
      <w:lvlJc w:val="left"/>
      <w:pPr>
        <w:ind w:left="6215" w:hanging="423"/>
      </w:pPr>
      <w:rPr>
        <w:rFonts w:hint="default"/>
        <w:lang w:val="ru-RU" w:eastAsia="en-US" w:bidi="ar-SA"/>
      </w:rPr>
    </w:lvl>
    <w:lvl w:ilvl="5" w:tplc="814818B6">
      <w:numFmt w:val="bullet"/>
      <w:lvlText w:val="•"/>
      <w:lvlJc w:val="left"/>
      <w:pPr>
        <w:ind w:left="7164" w:hanging="423"/>
      </w:pPr>
      <w:rPr>
        <w:rFonts w:hint="default"/>
        <w:lang w:val="ru-RU" w:eastAsia="en-US" w:bidi="ar-SA"/>
      </w:rPr>
    </w:lvl>
    <w:lvl w:ilvl="6" w:tplc="5E80C13E">
      <w:numFmt w:val="bullet"/>
      <w:lvlText w:val="•"/>
      <w:lvlJc w:val="left"/>
      <w:pPr>
        <w:ind w:left="8113" w:hanging="423"/>
      </w:pPr>
      <w:rPr>
        <w:rFonts w:hint="default"/>
        <w:lang w:val="ru-RU" w:eastAsia="en-US" w:bidi="ar-SA"/>
      </w:rPr>
    </w:lvl>
    <w:lvl w:ilvl="7" w:tplc="01207C82">
      <w:numFmt w:val="bullet"/>
      <w:lvlText w:val="•"/>
      <w:lvlJc w:val="left"/>
      <w:pPr>
        <w:ind w:left="9062" w:hanging="423"/>
      </w:pPr>
      <w:rPr>
        <w:rFonts w:hint="default"/>
        <w:lang w:val="ru-RU" w:eastAsia="en-US" w:bidi="ar-SA"/>
      </w:rPr>
    </w:lvl>
    <w:lvl w:ilvl="8" w:tplc="29FE7BDC">
      <w:numFmt w:val="bullet"/>
      <w:lvlText w:val="•"/>
      <w:lvlJc w:val="left"/>
      <w:pPr>
        <w:ind w:left="10011" w:hanging="423"/>
      </w:pPr>
      <w:rPr>
        <w:rFonts w:hint="default"/>
        <w:lang w:val="ru-RU" w:eastAsia="en-US" w:bidi="ar-SA"/>
      </w:rPr>
    </w:lvl>
  </w:abstractNum>
  <w:abstractNum w:abstractNumId="49" w15:restartNumberingAfterBreak="0">
    <w:nsid w:val="1A7B19AB"/>
    <w:multiLevelType w:val="hybridMultilevel"/>
    <w:tmpl w:val="F28201EE"/>
    <w:lvl w:ilvl="0" w:tplc="3E7C8878">
      <w:start w:val="5"/>
      <w:numFmt w:val="decimal"/>
      <w:lvlText w:val="%1"/>
      <w:lvlJc w:val="left"/>
      <w:pPr>
        <w:ind w:left="1872" w:hanging="423"/>
      </w:pPr>
      <w:rPr>
        <w:rFonts w:ascii="Times New Roman" w:eastAsia="Times New Roman" w:hAnsi="Times New Roman" w:cs="Times New Roman" w:hint="default"/>
        <w:b/>
        <w:bCs/>
        <w:i w:val="0"/>
        <w:iCs w:val="0"/>
        <w:spacing w:val="0"/>
        <w:w w:val="100"/>
        <w:sz w:val="24"/>
        <w:szCs w:val="24"/>
        <w:lang w:val="ru-RU" w:eastAsia="en-US" w:bidi="ar-SA"/>
      </w:rPr>
    </w:lvl>
    <w:lvl w:ilvl="1" w:tplc="F5D0F74E">
      <w:numFmt w:val="bullet"/>
      <w:lvlText w:val="•"/>
      <w:lvlJc w:val="left"/>
      <w:pPr>
        <w:ind w:left="2882" w:hanging="423"/>
      </w:pPr>
      <w:rPr>
        <w:rFonts w:hint="default"/>
        <w:lang w:val="ru-RU" w:eastAsia="en-US" w:bidi="ar-SA"/>
      </w:rPr>
    </w:lvl>
    <w:lvl w:ilvl="2" w:tplc="1DCA2372">
      <w:numFmt w:val="bullet"/>
      <w:lvlText w:val="•"/>
      <w:lvlJc w:val="left"/>
      <w:pPr>
        <w:ind w:left="3885" w:hanging="423"/>
      </w:pPr>
      <w:rPr>
        <w:rFonts w:hint="default"/>
        <w:lang w:val="ru-RU" w:eastAsia="en-US" w:bidi="ar-SA"/>
      </w:rPr>
    </w:lvl>
    <w:lvl w:ilvl="3" w:tplc="3BFCC4BE">
      <w:numFmt w:val="bullet"/>
      <w:lvlText w:val="•"/>
      <w:lvlJc w:val="left"/>
      <w:pPr>
        <w:ind w:left="4888" w:hanging="423"/>
      </w:pPr>
      <w:rPr>
        <w:rFonts w:hint="default"/>
        <w:lang w:val="ru-RU" w:eastAsia="en-US" w:bidi="ar-SA"/>
      </w:rPr>
    </w:lvl>
    <w:lvl w:ilvl="4" w:tplc="68F4F3F6">
      <w:numFmt w:val="bullet"/>
      <w:lvlText w:val="•"/>
      <w:lvlJc w:val="left"/>
      <w:pPr>
        <w:ind w:left="5891" w:hanging="423"/>
      </w:pPr>
      <w:rPr>
        <w:rFonts w:hint="default"/>
        <w:lang w:val="ru-RU" w:eastAsia="en-US" w:bidi="ar-SA"/>
      </w:rPr>
    </w:lvl>
    <w:lvl w:ilvl="5" w:tplc="C6B6EB4A">
      <w:numFmt w:val="bullet"/>
      <w:lvlText w:val="•"/>
      <w:lvlJc w:val="left"/>
      <w:pPr>
        <w:ind w:left="6894" w:hanging="423"/>
      </w:pPr>
      <w:rPr>
        <w:rFonts w:hint="default"/>
        <w:lang w:val="ru-RU" w:eastAsia="en-US" w:bidi="ar-SA"/>
      </w:rPr>
    </w:lvl>
    <w:lvl w:ilvl="6" w:tplc="05BA074E">
      <w:numFmt w:val="bullet"/>
      <w:lvlText w:val="•"/>
      <w:lvlJc w:val="left"/>
      <w:pPr>
        <w:ind w:left="7897" w:hanging="423"/>
      </w:pPr>
      <w:rPr>
        <w:rFonts w:hint="default"/>
        <w:lang w:val="ru-RU" w:eastAsia="en-US" w:bidi="ar-SA"/>
      </w:rPr>
    </w:lvl>
    <w:lvl w:ilvl="7" w:tplc="BDDAD036">
      <w:numFmt w:val="bullet"/>
      <w:lvlText w:val="•"/>
      <w:lvlJc w:val="left"/>
      <w:pPr>
        <w:ind w:left="8900" w:hanging="423"/>
      </w:pPr>
      <w:rPr>
        <w:rFonts w:hint="default"/>
        <w:lang w:val="ru-RU" w:eastAsia="en-US" w:bidi="ar-SA"/>
      </w:rPr>
    </w:lvl>
    <w:lvl w:ilvl="8" w:tplc="410A9C88">
      <w:numFmt w:val="bullet"/>
      <w:lvlText w:val="•"/>
      <w:lvlJc w:val="left"/>
      <w:pPr>
        <w:ind w:left="9903" w:hanging="423"/>
      </w:pPr>
      <w:rPr>
        <w:rFonts w:hint="default"/>
        <w:lang w:val="ru-RU" w:eastAsia="en-US" w:bidi="ar-SA"/>
      </w:rPr>
    </w:lvl>
  </w:abstractNum>
  <w:abstractNum w:abstractNumId="50" w15:restartNumberingAfterBreak="0">
    <w:nsid w:val="1A7F2790"/>
    <w:multiLevelType w:val="hybridMultilevel"/>
    <w:tmpl w:val="1844485C"/>
    <w:lvl w:ilvl="0" w:tplc="5922EA9E">
      <w:start w:val="1"/>
      <w:numFmt w:val="decimal"/>
      <w:lvlText w:val="%1)"/>
      <w:lvlJc w:val="left"/>
      <w:pPr>
        <w:ind w:left="1699" w:hanging="600"/>
      </w:pPr>
      <w:rPr>
        <w:rFonts w:ascii="Times New Roman" w:eastAsia="Times New Roman" w:hAnsi="Times New Roman" w:cs="Times New Roman" w:hint="default"/>
        <w:b w:val="0"/>
        <w:bCs w:val="0"/>
        <w:i/>
        <w:iCs/>
        <w:spacing w:val="0"/>
        <w:w w:val="95"/>
        <w:sz w:val="24"/>
        <w:szCs w:val="24"/>
        <w:lang w:val="ru-RU" w:eastAsia="en-US" w:bidi="ar-SA"/>
      </w:rPr>
    </w:lvl>
    <w:lvl w:ilvl="1" w:tplc="5DB08A98">
      <w:numFmt w:val="bullet"/>
      <w:lvlText w:val=""/>
      <w:lvlJc w:val="left"/>
      <w:pPr>
        <w:ind w:left="1983" w:hanging="567"/>
      </w:pPr>
      <w:rPr>
        <w:rFonts w:ascii="Symbol" w:eastAsia="Symbol" w:hAnsi="Symbol" w:cs="Symbol" w:hint="default"/>
        <w:b w:val="0"/>
        <w:bCs w:val="0"/>
        <w:i w:val="0"/>
        <w:iCs w:val="0"/>
        <w:spacing w:val="0"/>
        <w:w w:val="100"/>
        <w:sz w:val="24"/>
        <w:szCs w:val="24"/>
        <w:lang w:val="ru-RU" w:eastAsia="en-US" w:bidi="ar-SA"/>
      </w:rPr>
    </w:lvl>
    <w:lvl w:ilvl="2" w:tplc="82BE588A">
      <w:numFmt w:val="bullet"/>
      <w:lvlText w:val="•"/>
      <w:lvlJc w:val="left"/>
      <w:pPr>
        <w:ind w:left="3083" w:hanging="567"/>
      </w:pPr>
      <w:rPr>
        <w:rFonts w:hint="default"/>
        <w:lang w:val="ru-RU" w:eastAsia="en-US" w:bidi="ar-SA"/>
      </w:rPr>
    </w:lvl>
    <w:lvl w:ilvl="3" w:tplc="397467D4">
      <w:numFmt w:val="bullet"/>
      <w:lvlText w:val="•"/>
      <w:lvlJc w:val="left"/>
      <w:pPr>
        <w:ind w:left="4186" w:hanging="567"/>
      </w:pPr>
      <w:rPr>
        <w:rFonts w:hint="default"/>
        <w:lang w:val="ru-RU" w:eastAsia="en-US" w:bidi="ar-SA"/>
      </w:rPr>
    </w:lvl>
    <w:lvl w:ilvl="4" w:tplc="CAE2FF0E">
      <w:numFmt w:val="bullet"/>
      <w:lvlText w:val="•"/>
      <w:lvlJc w:val="left"/>
      <w:pPr>
        <w:ind w:left="5289" w:hanging="567"/>
      </w:pPr>
      <w:rPr>
        <w:rFonts w:hint="default"/>
        <w:lang w:val="ru-RU" w:eastAsia="en-US" w:bidi="ar-SA"/>
      </w:rPr>
    </w:lvl>
    <w:lvl w:ilvl="5" w:tplc="53BE1BCE">
      <w:numFmt w:val="bullet"/>
      <w:lvlText w:val="•"/>
      <w:lvlJc w:val="left"/>
      <w:pPr>
        <w:ind w:left="6392" w:hanging="567"/>
      </w:pPr>
      <w:rPr>
        <w:rFonts w:hint="default"/>
        <w:lang w:val="ru-RU" w:eastAsia="en-US" w:bidi="ar-SA"/>
      </w:rPr>
    </w:lvl>
    <w:lvl w:ilvl="6" w:tplc="2A46128E">
      <w:numFmt w:val="bullet"/>
      <w:lvlText w:val="•"/>
      <w:lvlJc w:val="left"/>
      <w:pPr>
        <w:ind w:left="7496" w:hanging="567"/>
      </w:pPr>
      <w:rPr>
        <w:rFonts w:hint="default"/>
        <w:lang w:val="ru-RU" w:eastAsia="en-US" w:bidi="ar-SA"/>
      </w:rPr>
    </w:lvl>
    <w:lvl w:ilvl="7" w:tplc="507E8048">
      <w:numFmt w:val="bullet"/>
      <w:lvlText w:val="•"/>
      <w:lvlJc w:val="left"/>
      <w:pPr>
        <w:ind w:left="8599" w:hanging="567"/>
      </w:pPr>
      <w:rPr>
        <w:rFonts w:hint="default"/>
        <w:lang w:val="ru-RU" w:eastAsia="en-US" w:bidi="ar-SA"/>
      </w:rPr>
    </w:lvl>
    <w:lvl w:ilvl="8" w:tplc="C908E9B8">
      <w:numFmt w:val="bullet"/>
      <w:lvlText w:val="•"/>
      <w:lvlJc w:val="left"/>
      <w:pPr>
        <w:ind w:left="9702" w:hanging="567"/>
      </w:pPr>
      <w:rPr>
        <w:rFonts w:hint="default"/>
        <w:lang w:val="ru-RU" w:eastAsia="en-US" w:bidi="ar-SA"/>
      </w:rPr>
    </w:lvl>
  </w:abstractNum>
  <w:abstractNum w:abstractNumId="51" w15:restartNumberingAfterBreak="0">
    <w:nsid w:val="1A9741DB"/>
    <w:multiLevelType w:val="hybridMultilevel"/>
    <w:tmpl w:val="4A40D328"/>
    <w:lvl w:ilvl="0" w:tplc="3D2ADEB2">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780B27E">
      <w:numFmt w:val="bullet"/>
      <w:lvlText w:val="•"/>
      <w:lvlJc w:val="left"/>
      <w:pPr>
        <w:ind w:left="2558" w:hanging="245"/>
      </w:pPr>
      <w:rPr>
        <w:rFonts w:hint="default"/>
        <w:lang w:val="ru-RU" w:eastAsia="en-US" w:bidi="ar-SA"/>
      </w:rPr>
    </w:lvl>
    <w:lvl w:ilvl="2" w:tplc="02A01130">
      <w:numFmt w:val="bullet"/>
      <w:lvlText w:val="•"/>
      <w:lvlJc w:val="left"/>
      <w:pPr>
        <w:ind w:left="3597" w:hanging="245"/>
      </w:pPr>
      <w:rPr>
        <w:rFonts w:hint="default"/>
        <w:lang w:val="ru-RU" w:eastAsia="en-US" w:bidi="ar-SA"/>
      </w:rPr>
    </w:lvl>
    <w:lvl w:ilvl="3" w:tplc="A2E6CADE">
      <w:numFmt w:val="bullet"/>
      <w:lvlText w:val="•"/>
      <w:lvlJc w:val="left"/>
      <w:pPr>
        <w:ind w:left="4636" w:hanging="245"/>
      </w:pPr>
      <w:rPr>
        <w:rFonts w:hint="default"/>
        <w:lang w:val="ru-RU" w:eastAsia="en-US" w:bidi="ar-SA"/>
      </w:rPr>
    </w:lvl>
    <w:lvl w:ilvl="4" w:tplc="2ABA6F54">
      <w:numFmt w:val="bullet"/>
      <w:lvlText w:val="•"/>
      <w:lvlJc w:val="left"/>
      <w:pPr>
        <w:ind w:left="5675" w:hanging="245"/>
      </w:pPr>
      <w:rPr>
        <w:rFonts w:hint="default"/>
        <w:lang w:val="ru-RU" w:eastAsia="en-US" w:bidi="ar-SA"/>
      </w:rPr>
    </w:lvl>
    <w:lvl w:ilvl="5" w:tplc="4988715C">
      <w:numFmt w:val="bullet"/>
      <w:lvlText w:val="•"/>
      <w:lvlJc w:val="left"/>
      <w:pPr>
        <w:ind w:left="6714" w:hanging="245"/>
      </w:pPr>
      <w:rPr>
        <w:rFonts w:hint="default"/>
        <w:lang w:val="ru-RU" w:eastAsia="en-US" w:bidi="ar-SA"/>
      </w:rPr>
    </w:lvl>
    <w:lvl w:ilvl="6" w:tplc="61FEDBFA">
      <w:numFmt w:val="bullet"/>
      <w:lvlText w:val="•"/>
      <w:lvlJc w:val="left"/>
      <w:pPr>
        <w:ind w:left="7753" w:hanging="245"/>
      </w:pPr>
      <w:rPr>
        <w:rFonts w:hint="default"/>
        <w:lang w:val="ru-RU" w:eastAsia="en-US" w:bidi="ar-SA"/>
      </w:rPr>
    </w:lvl>
    <w:lvl w:ilvl="7" w:tplc="A3F0B1C6">
      <w:numFmt w:val="bullet"/>
      <w:lvlText w:val="•"/>
      <w:lvlJc w:val="left"/>
      <w:pPr>
        <w:ind w:left="8792" w:hanging="245"/>
      </w:pPr>
      <w:rPr>
        <w:rFonts w:hint="default"/>
        <w:lang w:val="ru-RU" w:eastAsia="en-US" w:bidi="ar-SA"/>
      </w:rPr>
    </w:lvl>
    <w:lvl w:ilvl="8" w:tplc="6FB607B4">
      <w:numFmt w:val="bullet"/>
      <w:lvlText w:val="•"/>
      <w:lvlJc w:val="left"/>
      <w:pPr>
        <w:ind w:left="9831" w:hanging="245"/>
      </w:pPr>
      <w:rPr>
        <w:rFonts w:hint="default"/>
        <w:lang w:val="ru-RU" w:eastAsia="en-US" w:bidi="ar-SA"/>
      </w:rPr>
    </w:lvl>
  </w:abstractNum>
  <w:abstractNum w:abstractNumId="52" w15:restartNumberingAfterBreak="0">
    <w:nsid w:val="1A9C0982"/>
    <w:multiLevelType w:val="hybridMultilevel"/>
    <w:tmpl w:val="EC5C26C0"/>
    <w:lvl w:ilvl="0" w:tplc="0E96EF56">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A1E647C">
      <w:numFmt w:val="bullet"/>
      <w:lvlText w:val="•"/>
      <w:lvlJc w:val="left"/>
      <w:pPr>
        <w:ind w:left="2558" w:hanging="245"/>
      </w:pPr>
      <w:rPr>
        <w:rFonts w:hint="default"/>
        <w:lang w:val="ru-RU" w:eastAsia="en-US" w:bidi="ar-SA"/>
      </w:rPr>
    </w:lvl>
    <w:lvl w:ilvl="2" w:tplc="5BDA3D34">
      <w:numFmt w:val="bullet"/>
      <w:lvlText w:val="•"/>
      <w:lvlJc w:val="left"/>
      <w:pPr>
        <w:ind w:left="3597" w:hanging="245"/>
      </w:pPr>
      <w:rPr>
        <w:rFonts w:hint="default"/>
        <w:lang w:val="ru-RU" w:eastAsia="en-US" w:bidi="ar-SA"/>
      </w:rPr>
    </w:lvl>
    <w:lvl w:ilvl="3" w:tplc="788E80E6">
      <w:numFmt w:val="bullet"/>
      <w:lvlText w:val="•"/>
      <w:lvlJc w:val="left"/>
      <w:pPr>
        <w:ind w:left="4636" w:hanging="245"/>
      </w:pPr>
      <w:rPr>
        <w:rFonts w:hint="default"/>
        <w:lang w:val="ru-RU" w:eastAsia="en-US" w:bidi="ar-SA"/>
      </w:rPr>
    </w:lvl>
    <w:lvl w:ilvl="4" w:tplc="9E34C6AC">
      <w:numFmt w:val="bullet"/>
      <w:lvlText w:val="•"/>
      <w:lvlJc w:val="left"/>
      <w:pPr>
        <w:ind w:left="5675" w:hanging="245"/>
      </w:pPr>
      <w:rPr>
        <w:rFonts w:hint="default"/>
        <w:lang w:val="ru-RU" w:eastAsia="en-US" w:bidi="ar-SA"/>
      </w:rPr>
    </w:lvl>
    <w:lvl w:ilvl="5" w:tplc="55C01198">
      <w:numFmt w:val="bullet"/>
      <w:lvlText w:val="•"/>
      <w:lvlJc w:val="left"/>
      <w:pPr>
        <w:ind w:left="6714" w:hanging="245"/>
      </w:pPr>
      <w:rPr>
        <w:rFonts w:hint="default"/>
        <w:lang w:val="ru-RU" w:eastAsia="en-US" w:bidi="ar-SA"/>
      </w:rPr>
    </w:lvl>
    <w:lvl w:ilvl="6" w:tplc="43265A84">
      <w:numFmt w:val="bullet"/>
      <w:lvlText w:val="•"/>
      <w:lvlJc w:val="left"/>
      <w:pPr>
        <w:ind w:left="7753" w:hanging="245"/>
      </w:pPr>
      <w:rPr>
        <w:rFonts w:hint="default"/>
        <w:lang w:val="ru-RU" w:eastAsia="en-US" w:bidi="ar-SA"/>
      </w:rPr>
    </w:lvl>
    <w:lvl w:ilvl="7" w:tplc="F55ECAC2">
      <w:numFmt w:val="bullet"/>
      <w:lvlText w:val="•"/>
      <w:lvlJc w:val="left"/>
      <w:pPr>
        <w:ind w:left="8792" w:hanging="245"/>
      </w:pPr>
      <w:rPr>
        <w:rFonts w:hint="default"/>
        <w:lang w:val="ru-RU" w:eastAsia="en-US" w:bidi="ar-SA"/>
      </w:rPr>
    </w:lvl>
    <w:lvl w:ilvl="8" w:tplc="27EE3F9E">
      <w:numFmt w:val="bullet"/>
      <w:lvlText w:val="•"/>
      <w:lvlJc w:val="left"/>
      <w:pPr>
        <w:ind w:left="9831" w:hanging="245"/>
      </w:pPr>
      <w:rPr>
        <w:rFonts w:hint="default"/>
        <w:lang w:val="ru-RU" w:eastAsia="en-US" w:bidi="ar-SA"/>
      </w:rPr>
    </w:lvl>
  </w:abstractNum>
  <w:abstractNum w:abstractNumId="53" w15:restartNumberingAfterBreak="0">
    <w:nsid w:val="1B096FA3"/>
    <w:multiLevelType w:val="hybridMultilevel"/>
    <w:tmpl w:val="231AEF96"/>
    <w:lvl w:ilvl="0" w:tplc="FAB81A2C">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1E4A07C">
      <w:numFmt w:val="bullet"/>
      <w:lvlText w:val="•"/>
      <w:lvlJc w:val="left"/>
      <w:pPr>
        <w:ind w:left="2558" w:hanging="245"/>
      </w:pPr>
      <w:rPr>
        <w:rFonts w:hint="default"/>
        <w:lang w:val="ru-RU" w:eastAsia="en-US" w:bidi="ar-SA"/>
      </w:rPr>
    </w:lvl>
    <w:lvl w:ilvl="2" w:tplc="251AB450">
      <w:numFmt w:val="bullet"/>
      <w:lvlText w:val="•"/>
      <w:lvlJc w:val="left"/>
      <w:pPr>
        <w:ind w:left="3597" w:hanging="245"/>
      </w:pPr>
      <w:rPr>
        <w:rFonts w:hint="default"/>
        <w:lang w:val="ru-RU" w:eastAsia="en-US" w:bidi="ar-SA"/>
      </w:rPr>
    </w:lvl>
    <w:lvl w:ilvl="3" w:tplc="0CEC17EE">
      <w:numFmt w:val="bullet"/>
      <w:lvlText w:val="•"/>
      <w:lvlJc w:val="left"/>
      <w:pPr>
        <w:ind w:left="4636" w:hanging="245"/>
      </w:pPr>
      <w:rPr>
        <w:rFonts w:hint="default"/>
        <w:lang w:val="ru-RU" w:eastAsia="en-US" w:bidi="ar-SA"/>
      </w:rPr>
    </w:lvl>
    <w:lvl w:ilvl="4" w:tplc="77AA3D8C">
      <w:numFmt w:val="bullet"/>
      <w:lvlText w:val="•"/>
      <w:lvlJc w:val="left"/>
      <w:pPr>
        <w:ind w:left="5675" w:hanging="245"/>
      </w:pPr>
      <w:rPr>
        <w:rFonts w:hint="default"/>
        <w:lang w:val="ru-RU" w:eastAsia="en-US" w:bidi="ar-SA"/>
      </w:rPr>
    </w:lvl>
    <w:lvl w:ilvl="5" w:tplc="7A3CEBB8">
      <w:numFmt w:val="bullet"/>
      <w:lvlText w:val="•"/>
      <w:lvlJc w:val="left"/>
      <w:pPr>
        <w:ind w:left="6714" w:hanging="245"/>
      </w:pPr>
      <w:rPr>
        <w:rFonts w:hint="default"/>
        <w:lang w:val="ru-RU" w:eastAsia="en-US" w:bidi="ar-SA"/>
      </w:rPr>
    </w:lvl>
    <w:lvl w:ilvl="6" w:tplc="AD18E8B0">
      <w:numFmt w:val="bullet"/>
      <w:lvlText w:val="•"/>
      <w:lvlJc w:val="left"/>
      <w:pPr>
        <w:ind w:left="7753" w:hanging="245"/>
      </w:pPr>
      <w:rPr>
        <w:rFonts w:hint="default"/>
        <w:lang w:val="ru-RU" w:eastAsia="en-US" w:bidi="ar-SA"/>
      </w:rPr>
    </w:lvl>
    <w:lvl w:ilvl="7" w:tplc="3F22908A">
      <w:numFmt w:val="bullet"/>
      <w:lvlText w:val="•"/>
      <w:lvlJc w:val="left"/>
      <w:pPr>
        <w:ind w:left="8792" w:hanging="245"/>
      </w:pPr>
      <w:rPr>
        <w:rFonts w:hint="default"/>
        <w:lang w:val="ru-RU" w:eastAsia="en-US" w:bidi="ar-SA"/>
      </w:rPr>
    </w:lvl>
    <w:lvl w:ilvl="8" w:tplc="8EAE2B34">
      <w:numFmt w:val="bullet"/>
      <w:lvlText w:val="•"/>
      <w:lvlJc w:val="left"/>
      <w:pPr>
        <w:ind w:left="9831" w:hanging="245"/>
      </w:pPr>
      <w:rPr>
        <w:rFonts w:hint="default"/>
        <w:lang w:val="ru-RU" w:eastAsia="en-US" w:bidi="ar-SA"/>
      </w:rPr>
    </w:lvl>
  </w:abstractNum>
  <w:abstractNum w:abstractNumId="54" w15:restartNumberingAfterBreak="0">
    <w:nsid w:val="1BAF4790"/>
    <w:multiLevelType w:val="hybridMultilevel"/>
    <w:tmpl w:val="65200D0E"/>
    <w:lvl w:ilvl="0" w:tplc="333E3C48">
      <w:numFmt w:val="bullet"/>
      <w:lvlText w:val=""/>
      <w:lvlJc w:val="left"/>
      <w:pPr>
        <w:ind w:left="883" w:hanging="423"/>
      </w:pPr>
      <w:rPr>
        <w:rFonts w:ascii="Symbol" w:eastAsia="Symbol" w:hAnsi="Symbol" w:cs="Symbol" w:hint="default"/>
        <w:spacing w:val="0"/>
        <w:w w:val="99"/>
        <w:lang w:val="ru-RU" w:eastAsia="en-US" w:bidi="ar-SA"/>
      </w:rPr>
    </w:lvl>
    <w:lvl w:ilvl="1" w:tplc="201E698E">
      <w:numFmt w:val="bullet"/>
      <w:lvlText w:val="•"/>
      <w:lvlJc w:val="left"/>
      <w:pPr>
        <w:ind w:left="1982" w:hanging="423"/>
      </w:pPr>
      <w:rPr>
        <w:rFonts w:hint="default"/>
        <w:lang w:val="ru-RU" w:eastAsia="en-US" w:bidi="ar-SA"/>
      </w:rPr>
    </w:lvl>
    <w:lvl w:ilvl="2" w:tplc="D7BE562E">
      <w:numFmt w:val="bullet"/>
      <w:lvlText w:val="•"/>
      <w:lvlJc w:val="left"/>
      <w:pPr>
        <w:ind w:left="3085" w:hanging="423"/>
      </w:pPr>
      <w:rPr>
        <w:rFonts w:hint="default"/>
        <w:lang w:val="ru-RU" w:eastAsia="en-US" w:bidi="ar-SA"/>
      </w:rPr>
    </w:lvl>
    <w:lvl w:ilvl="3" w:tplc="73E48E6A">
      <w:numFmt w:val="bullet"/>
      <w:lvlText w:val="•"/>
      <w:lvlJc w:val="left"/>
      <w:pPr>
        <w:ind w:left="4188" w:hanging="423"/>
      </w:pPr>
      <w:rPr>
        <w:rFonts w:hint="default"/>
        <w:lang w:val="ru-RU" w:eastAsia="en-US" w:bidi="ar-SA"/>
      </w:rPr>
    </w:lvl>
    <w:lvl w:ilvl="4" w:tplc="E8BAB00C">
      <w:numFmt w:val="bullet"/>
      <w:lvlText w:val="•"/>
      <w:lvlJc w:val="left"/>
      <w:pPr>
        <w:ind w:left="5291" w:hanging="423"/>
      </w:pPr>
      <w:rPr>
        <w:rFonts w:hint="default"/>
        <w:lang w:val="ru-RU" w:eastAsia="en-US" w:bidi="ar-SA"/>
      </w:rPr>
    </w:lvl>
    <w:lvl w:ilvl="5" w:tplc="6BB6B0D8">
      <w:numFmt w:val="bullet"/>
      <w:lvlText w:val="•"/>
      <w:lvlJc w:val="left"/>
      <w:pPr>
        <w:ind w:left="6394" w:hanging="423"/>
      </w:pPr>
      <w:rPr>
        <w:rFonts w:hint="default"/>
        <w:lang w:val="ru-RU" w:eastAsia="en-US" w:bidi="ar-SA"/>
      </w:rPr>
    </w:lvl>
    <w:lvl w:ilvl="6" w:tplc="E3A49C02">
      <w:numFmt w:val="bullet"/>
      <w:lvlText w:val="•"/>
      <w:lvlJc w:val="left"/>
      <w:pPr>
        <w:ind w:left="7497" w:hanging="423"/>
      </w:pPr>
      <w:rPr>
        <w:rFonts w:hint="default"/>
        <w:lang w:val="ru-RU" w:eastAsia="en-US" w:bidi="ar-SA"/>
      </w:rPr>
    </w:lvl>
    <w:lvl w:ilvl="7" w:tplc="6254AF0A">
      <w:numFmt w:val="bullet"/>
      <w:lvlText w:val="•"/>
      <w:lvlJc w:val="left"/>
      <w:pPr>
        <w:ind w:left="8600" w:hanging="423"/>
      </w:pPr>
      <w:rPr>
        <w:rFonts w:hint="default"/>
        <w:lang w:val="ru-RU" w:eastAsia="en-US" w:bidi="ar-SA"/>
      </w:rPr>
    </w:lvl>
    <w:lvl w:ilvl="8" w:tplc="802A28D0">
      <w:numFmt w:val="bullet"/>
      <w:lvlText w:val="•"/>
      <w:lvlJc w:val="left"/>
      <w:pPr>
        <w:ind w:left="9703" w:hanging="423"/>
      </w:pPr>
      <w:rPr>
        <w:rFonts w:hint="default"/>
        <w:lang w:val="ru-RU" w:eastAsia="en-US" w:bidi="ar-SA"/>
      </w:rPr>
    </w:lvl>
  </w:abstractNum>
  <w:abstractNum w:abstractNumId="55" w15:restartNumberingAfterBreak="0">
    <w:nsid w:val="1C9B1895"/>
    <w:multiLevelType w:val="hybridMultilevel"/>
    <w:tmpl w:val="9B24646A"/>
    <w:lvl w:ilvl="0" w:tplc="C54C8662">
      <w:start w:val="5"/>
      <w:numFmt w:val="decimal"/>
      <w:lvlText w:val="%1"/>
      <w:lvlJc w:val="left"/>
      <w:pPr>
        <w:ind w:left="2554" w:hanging="567"/>
      </w:pPr>
      <w:rPr>
        <w:rFonts w:ascii="Times New Roman" w:eastAsia="Times New Roman" w:hAnsi="Times New Roman" w:cs="Times New Roman" w:hint="default"/>
        <w:b/>
        <w:bCs/>
        <w:i w:val="0"/>
        <w:iCs w:val="0"/>
        <w:spacing w:val="0"/>
        <w:w w:val="100"/>
        <w:sz w:val="24"/>
        <w:szCs w:val="24"/>
        <w:lang w:val="ru-RU" w:eastAsia="en-US" w:bidi="ar-SA"/>
      </w:rPr>
    </w:lvl>
    <w:lvl w:ilvl="1" w:tplc="EDFA12DE">
      <w:numFmt w:val="bullet"/>
      <w:lvlText w:val="•"/>
      <w:lvlJc w:val="left"/>
      <w:pPr>
        <w:ind w:left="3494" w:hanging="567"/>
      </w:pPr>
      <w:rPr>
        <w:rFonts w:hint="default"/>
        <w:lang w:val="ru-RU" w:eastAsia="en-US" w:bidi="ar-SA"/>
      </w:rPr>
    </w:lvl>
    <w:lvl w:ilvl="2" w:tplc="48567C04">
      <w:numFmt w:val="bullet"/>
      <w:lvlText w:val="•"/>
      <w:lvlJc w:val="left"/>
      <w:pPr>
        <w:ind w:left="4429" w:hanging="567"/>
      </w:pPr>
      <w:rPr>
        <w:rFonts w:hint="default"/>
        <w:lang w:val="ru-RU" w:eastAsia="en-US" w:bidi="ar-SA"/>
      </w:rPr>
    </w:lvl>
    <w:lvl w:ilvl="3" w:tplc="3830E076">
      <w:numFmt w:val="bullet"/>
      <w:lvlText w:val="•"/>
      <w:lvlJc w:val="left"/>
      <w:pPr>
        <w:ind w:left="5364" w:hanging="567"/>
      </w:pPr>
      <w:rPr>
        <w:rFonts w:hint="default"/>
        <w:lang w:val="ru-RU" w:eastAsia="en-US" w:bidi="ar-SA"/>
      </w:rPr>
    </w:lvl>
    <w:lvl w:ilvl="4" w:tplc="915ACD22">
      <w:numFmt w:val="bullet"/>
      <w:lvlText w:val="•"/>
      <w:lvlJc w:val="left"/>
      <w:pPr>
        <w:ind w:left="6299" w:hanging="567"/>
      </w:pPr>
      <w:rPr>
        <w:rFonts w:hint="default"/>
        <w:lang w:val="ru-RU" w:eastAsia="en-US" w:bidi="ar-SA"/>
      </w:rPr>
    </w:lvl>
    <w:lvl w:ilvl="5" w:tplc="1BA2921E">
      <w:numFmt w:val="bullet"/>
      <w:lvlText w:val="•"/>
      <w:lvlJc w:val="left"/>
      <w:pPr>
        <w:ind w:left="7234" w:hanging="567"/>
      </w:pPr>
      <w:rPr>
        <w:rFonts w:hint="default"/>
        <w:lang w:val="ru-RU" w:eastAsia="en-US" w:bidi="ar-SA"/>
      </w:rPr>
    </w:lvl>
    <w:lvl w:ilvl="6" w:tplc="36AA9B1C">
      <w:numFmt w:val="bullet"/>
      <w:lvlText w:val="•"/>
      <w:lvlJc w:val="left"/>
      <w:pPr>
        <w:ind w:left="8169" w:hanging="567"/>
      </w:pPr>
      <w:rPr>
        <w:rFonts w:hint="default"/>
        <w:lang w:val="ru-RU" w:eastAsia="en-US" w:bidi="ar-SA"/>
      </w:rPr>
    </w:lvl>
    <w:lvl w:ilvl="7" w:tplc="EB6A018E">
      <w:numFmt w:val="bullet"/>
      <w:lvlText w:val="•"/>
      <w:lvlJc w:val="left"/>
      <w:pPr>
        <w:ind w:left="9104" w:hanging="567"/>
      </w:pPr>
      <w:rPr>
        <w:rFonts w:hint="default"/>
        <w:lang w:val="ru-RU" w:eastAsia="en-US" w:bidi="ar-SA"/>
      </w:rPr>
    </w:lvl>
    <w:lvl w:ilvl="8" w:tplc="1B46D014">
      <w:numFmt w:val="bullet"/>
      <w:lvlText w:val="•"/>
      <w:lvlJc w:val="left"/>
      <w:pPr>
        <w:ind w:left="10039" w:hanging="567"/>
      </w:pPr>
      <w:rPr>
        <w:rFonts w:hint="default"/>
        <w:lang w:val="ru-RU" w:eastAsia="en-US" w:bidi="ar-SA"/>
      </w:rPr>
    </w:lvl>
  </w:abstractNum>
  <w:abstractNum w:abstractNumId="56" w15:restartNumberingAfterBreak="0">
    <w:nsid w:val="1CAB7740"/>
    <w:multiLevelType w:val="hybridMultilevel"/>
    <w:tmpl w:val="35D487FA"/>
    <w:lvl w:ilvl="0" w:tplc="14B2427C">
      <w:numFmt w:val="bullet"/>
      <w:lvlText w:val="-"/>
      <w:lvlJc w:val="left"/>
      <w:pPr>
        <w:ind w:left="254" w:hanging="370"/>
      </w:pPr>
      <w:rPr>
        <w:rFonts w:ascii="Times New Roman" w:eastAsia="Times New Roman" w:hAnsi="Times New Roman" w:cs="Times New Roman" w:hint="default"/>
        <w:b w:val="0"/>
        <w:bCs w:val="0"/>
        <w:i w:val="0"/>
        <w:iCs w:val="0"/>
        <w:spacing w:val="0"/>
        <w:w w:val="100"/>
        <w:sz w:val="24"/>
        <w:szCs w:val="24"/>
        <w:lang w:val="ru-RU" w:eastAsia="en-US" w:bidi="ar-SA"/>
      </w:rPr>
    </w:lvl>
    <w:lvl w:ilvl="1" w:tplc="F8882C36">
      <w:numFmt w:val="bullet"/>
      <w:lvlText w:val="•"/>
      <w:lvlJc w:val="left"/>
      <w:pPr>
        <w:ind w:left="643" w:hanging="370"/>
      </w:pPr>
      <w:rPr>
        <w:rFonts w:hint="default"/>
        <w:lang w:val="ru-RU" w:eastAsia="en-US" w:bidi="ar-SA"/>
      </w:rPr>
    </w:lvl>
    <w:lvl w:ilvl="2" w:tplc="74C8A3DA">
      <w:numFmt w:val="bullet"/>
      <w:lvlText w:val="•"/>
      <w:lvlJc w:val="left"/>
      <w:pPr>
        <w:ind w:left="1027" w:hanging="370"/>
      </w:pPr>
      <w:rPr>
        <w:rFonts w:hint="default"/>
        <w:lang w:val="ru-RU" w:eastAsia="en-US" w:bidi="ar-SA"/>
      </w:rPr>
    </w:lvl>
    <w:lvl w:ilvl="3" w:tplc="800A9B34">
      <w:numFmt w:val="bullet"/>
      <w:lvlText w:val="•"/>
      <w:lvlJc w:val="left"/>
      <w:pPr>
        <w:ind w:left="1410" w:hanging="370"/>
      </w:pPr>
      <w:rPr>
        <w:rFonts w:hint="default"/>
        <w:lang w:val="ru-RU" w:eastAsia="en-US" w:bidi="ar-SA"/>
      </w:rPr>
    </w:lvl>
    <w:lvl w:ilvl="4" w:tplc="9050AE68">
      <w:numFmt w:val="bullet"/>
      <w:lvlText w:val="•"/>
      <w:lvlJc w:val="left"/>
      <w:pPr>
        <w:ind w:left="1794" w:hanging="370"/>
      </w:pPr>
      <w:rPr>
        <w:rFonts w:hint="default"/>
        <w:lang w:val="ru-RU" w:eastAsia="en-US" w:bidi="ar-SA"/>
      </w:rPr>
    </w:lvl>
    <w:lvl w:ilvl="5" w:tplc="635C160E">
      <w:numFmt w:val="bullet"/>
      <w:lvlText w:val="•"/>
      <w:lvlJc w:val="left"/>
      <w:pPr>
        <w:ind w:left="2178" w:hanging="370"/>
      </w:pPr>
      <w:rPr>
        <w:rFonts w:hint="default"/>
        <w:lang w:val="ru-RU" w:eastAsia="en-US" w:bidi="ar-SA"/>
      </w:rPr>
    </w:lvl>
    <w:lvl w:ilvl="6" w:tplc="59745468">
      <w:numFmt w:val="bullet"/>
      <w:lvlText w:val="•"/>
      <w:lvlJc w:val="left"/>
      <w:pPr>
        <w:ind w:left="2561" w:hanging="370"/>
      </w:pPr>
      <w:rPr>
        <w:rFonts w:hint="default"/>
        <w:lang w:val="ru-RU" w:eastAsia="en-US" w:bidi="ar-SA"/>
      </w:rPr>
    </w:lvl>
    <w:lvl w:ilvl="7" w:tplc="87D6C2EA">
      <w:numFmt w:val="bullet"/>
      <w:lvlText w:val="•"/>
      <w:lvlJc w:val="left"/>
      <w:pPr>
        <w:ind w:left="2945" w:hanging="370"/>
      </w:pPr>
      <w:rPr>
        <w:rFonts w:hint="default"/>
        <w:lang w:val="ru-RU" w:eastAsia="en-US" w:bidi="ar-SA"/>
      </w:rPr>
    </w:lvl>
    <w:lvl w:ilvl="8" w:tplc="35345322">
      <w:numFmt w:val="bullet"/>
      <w:lvlText w:val="•"/>
      <w:lvlJc w:val="left"/>
      <w:pPr>
        <w:ind w:left="3328" w:hanging="370"/>
      </w:pPr>
      <w:rPr>
        <w:rFonts w:hint="default"/>
        <w:lang w:val="ru-RU" w:eastAsia="en-US" w:bidi="ar-SA"/>
      </w:rPr>
    </w:lvl>
  </w:abstractNum>
  <w:abstractNum w:abstractNumId="57" w15:restartNumberingAfterBreak="0">
    <w:nsid w:val="1D737557"/>
    <w:multiLevelType w:val="hybridMultilevel"/>
    <w:tmpl w:val="9A24DC72"/>
    <w:lvl w:ilvl="0" w:tplc="A3D4904E">
      <w:start w:val="1"/>
      <w:numFmt w:val="decimal"/>
      <w:lvlText w:val="%1)"/>
      <w:lvlJc w:val="left"/>
      <w:pPr>
        <w:ind w:left="142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7D0EFF1E">
      <w:numFmt w:val="bullet"/>
      <w:lvlText w:val="•"/>
      <w:lvlJc w:val="left"/>
      <w:pPr>
        <w:ind w:left="2468" w:hanging="284"/>
      </w:pPr>
      <w:rPr>
        <w:rFonts w:hint="default"/>
        <w:lang w:val="ru-RU" w:eastAsia="en-US" w:bidi="ar-SA"/>
      </w:rPr>
    </w:lvl>
    <w:lvl w:ilvl="2" w:tplc="E77E6866">
      <w:numFmt w:val="bullet"/>
      <w:lvlText w:val="•"/>
      <w:lvlJc w:val="left"/>
      <w:pPr>
        <w:ind w:left="3517" w:hanging="284"/>
      </w:pPr>
      <w:rPr>
        <w:rFonts w:hint="default"/>
        <w:lang w:val="ru-RU" w:eastAsia="en-US" w:bidi="ar-SA"/>
      </w:rPr>
    </w:lvl>
    <w:lvl w:ilvl="3" w:tplc="8836F632">
      <w:numFmt w:val="bullet"/>
      <w:lvlText w:val="•"/>
      <w:lvlJc w:val="left"/>
      <w:pPr>
        <w:ind w:left="4566" w:hanging="284"/>
      </w:pPr>
      <w:rPr>
        <w:rFonts w:hint="default"/>
        <w:lang w:val="ru-RU" w:eastAsia="en-US" w:bidi="ar-SA"/>
      </w:rPr>
    </w:lvl>
    <w:lvl w:ilvl="4" w:tplc="75F23CB2">
      <w:numFmt w:val="bullet"/>
      <w:lvlText w:val="•"/>
      <w:lvlJc w:val="left"/>
      <w:pPr>
        <w:ind w:left="5615" w:hanging="284"/>
      </w:pPr>
      <w:rPr>
        <w:rFonts w:hint="default"/>
        <w:lang w:val="ru-RU" w:eastAsia="en-US" w:bidi="ar-SA"/>
      </w:rPr>
    </w:lvl>
    <w:lvl w:ilvl="5" w:tplc="CE52B2BC">
      <w:numFmt w:val="bullet"/>
      <w:lvlText w:val="•"/>
      <w:lvlJc w:val="left"/>
      <w:pPr>
        <w:ind w:left="6664" w:hanging="284"/>
      </w:pPr>
      <w:rPr>
        <w:rFonts w:hint="default"/>
        <w:lang w:val="ru-RU" w:eastAsia="en-US" w:bidi="ar-SA"/>
      </w:rPr>
    </w:lvl>
    <w:lvl w:ilvl="6" w:tplc="87761F3C">
      <w:numFmt w:val="bullet"/>
      <w:lvlText w:val="•"/>
      <w:lvlJc w:val="left"/>
      <w:pPr>
        <w:ind w:left="7713" w:hanging="284"/>
      </w:pPr>
      <w:rPr>
        <w:rFonts w:hint="default"/>
        <w:lang w:val="ru-RU" w:eastAsia="en-US" w:bidi="ar-SA"/>
      </w:rPr>
    </w:lvl>
    <w:lvl w:ilvl="7" w:tplc="B3FC5E02">
      <w:numFmt w:val="bullet"/>
      <w:lvlText w:val="•"/>
      <w:lvlJc w:val="left"/>
      <w:pPr>
        <w:ind w:left="8762" w:hanging="284"/>
      </w:pPr>
      <w:rPr>
        <w:rFonts w:hint="default"/>
        <w:lang w:val="ru-RU" w:eastAsia="en-US" w:bidi="ar-SA"/>
      </w:rPr>
    </w:lvl>
    <w:lvl w:ilvl="8" w:tplc="E884BBE4">
      <w:numFmt w:val="bullet"/>
      <w:lvlText w:val="•"/>
      <w:lvlJc w:val="left"/>
      <w:pPr>
        <w:ind w:left="9811" w:hanging="284"/>
      </w:pPr>
      <w:rPr>
        <w:rFonts w:hint="default"/>
        <w:lang w:val="ru-RU" w:eastAsia="en-US" w:bidi="ar-SA"/>
      </w:rPr>
    </w:lvl>
  </w:abstractNum>
  <w:abstractNum w:abstractNumId="58" w15:restartNumberingAfterBreak="0">
    <w:nsid w:val="1DD36F15"/>
    <w:multiLevelType w:val="hybridMultilevel"/>
    <w:tmpl w:val="8E0C037A"/>
    <w:lvl w:ilvl="0" w:tplc="E0162EC2">
      <w:numFmt w:val="bullet"/>
      <w:lvlText w:val="-"/>
      <w:lvlJc w:val="left"/>
      <w:pPr>
        <w:ind w:left="2141" w:hanging="154"/>
      </w:pPr>
      <w:rPr>
        <w:rFonts w:ascii="Times New Roman" w:eastAsia="Times New Roman" w:hAnsi="Times New Roman" w:cs="Times New Roman" w:hint="default"/>
        <w:b w:val="0"/>
        <w:bCs w:val="0"/>
        <w:i w:val="0"/>
        <w:iCs w:val="0"/>
        <w:spacing w:val="0"/>
        <w:w w:val="110"/>
        <w:sz w:val="24"/>
        <w:szCs w:val="24"/>
        <w:lang w:val="ru-RU" w:eastAsia="en-US" w:bidi="ar-SA"/>
      </w:rPr>
    </w:lvl>
    <w:lvl w:ilvl="1" w:tplc="459E1428">
      <w:numFmt w:val="bullet"/>
      <w:lvlText w:val="•"/>
      <w:lvlJc w:val="left"/>
      <w:pPr>
        <w:ind w:left="3116" w:hanging="154"/>
      </w:pPr>
      <w:rPr>
        <w:rFonts w:hint="default"/>
        <w:lang w:val="ru-RU" w:eastAsia="en-US" w:bidi="ar-SA"/>
      </w:rPr>
    </w:lvl>
    <w:lvl w:ilvl="2" w:tplc="86142C6C">
      <w:numFmt w:val="bullet"/>
      <w:lvlText w:val="•"/>
      <w:lvlJc w:val="left"/>
      <w:pPr>
        <w:ind w:left="4093" w:hanging="154"/>
      </w:pPr>
      <w:rPr>
        <w:rFonts w:hint="default"/>
        <w:lang w:val="ru-RU" w:eastAsia="en-US" w:bidi="ar-SA"/>
      </w:rPr>
    </w:lvl>
    <w:lvl w:ilvl="3" w:tplc="B0762F28">
      <w:numFmt w:val="bullet"/>
      <w:lvlText w:val="•"/>
      <w:lvlJc w:val="left"/>
      <w:pPr>
        <w:ind w:left="5070" w:hanging="154"/>
      </w:pPr>
      <w:rPr>
        <w:rFonts w:hint="default"/>
        <w:lang w:val="ru-RU" w:eastAsia="en-US" w:bidi="ar-SA"/>
      </w:rPr>
    </w:lvl>
    <w:lvl w:ilvl="4" w:tplc="90C67B1A">
      <w:numFmt w:val="bullet"/>
      <w:lvlText w:val="•"/>
      <w:lvlJc w:val="left"/>
      <w:pPr>
        <w:ind w:left="6047" w:hanging="154"/>
      </w:pPr>
      <w:rPr>
        <w:rFonts w:hint="default"/>
        <w:lang w:val="ru-RU" w:eastAsia="en-US" w:bidi="ar-SA"/>
      </w:rPr>
    </w:lvl>
    <w:lvl w:ilvl="5" w:tplc="26AC1206">
      <w:numFmt w:val="bullet"/>
      <w:lvlText w:val="•"/>
      <w:lvlJc w:val="left"/>
      <w:pPr>
        <w:ind w:left="7024" w:hanging="154"/>
      </w:pPr>
      <w:rPr>
        <w:rFonts w:hint="default"/>
        <w:lang w:val="ru-RU" w:eastAsia="en-US" w:bidi="ar-SA"/>
      </w:rPr>
    </w:lvl>
    <w:lvl w:ilvl="6" w:tplc="E51CEB9A">
      <w:numFmt w:val="bullet"/>
      <w:lvlText w:val="•"/>
      <w:lvlJc w:val="left"/>
      <w:pPr>
        <w:ind w:left="8001" w:hanging="154"/>
      </w:pPr>
      <w:rPr>
        <w:rFonts w:hint="default"/>
        <w:lang w:val="ru-RU" w:eastAsia="en-US" w:bidi="ar-SA"/>
      </w:rPr>
    </w:lvl>
    <w:lvl w:ilvl="7" w:tplc="33A00A44">
      <w:numFmt w:val="bullet"/>
      <w:lvlText w:val="•"/>
      <w:lvlJc w:val="left"/>
      <w:pPr>
        <w:ind w:left="8978" w:hanging="154"/>
      </w:pPr>
      <w:rPr>
        <w:rFonts w:hint="default"/>
        <w:lang w:val="ru-RU" w:eastAsia="en-US" w:bidi="ar-SA"/>
      </w:rPr>
    </w:lvl>
    <w:lvl w:ilvl="8" w:tplc="0BE4819E">
      <w:numFmt w:val="bullet"/>
      <w:lvlText w:val="•"/>
      <w:lvlJc w:val="left"/>
      <w:pPr>
        <w:ind w:left="9955" w:hanging="154"/>
      </w:pPr>
      <w:rPr>
        <w:rFonts w:hint="default"/>
        <w:lang w:val="ru-RU" w:eastAsia="en-US" w:bidi="ar-SA"/>
      </w:rPr>
    </w:lvl>
  </w:abstractNum>
  <w:abstractNum w:abstractNumId="59" w15:restartNumberingAfterBreak="0">
    <w:nsid w:val="1DE332CA"/>
    <w:multiLevelType w:val="hybridMultilevel"/>
    <w:tmpl w:val="6E481B5E"/>
    <w:lvl w:ilvl="0" w:tplc="4C166D9A">
      <w:numFmt w:val="bullet"/>
      <w:lvlText w:val=""/>
      <w:lvlJc w:val="left"/>
      <w:pPr>
        <w:ind w:left="1502" w:hanging="212"/>
      </w:pPr>
      <w:rPr>
        <w:rFonts w:ascii="Symbol" w:eastAsia="Symbol" w:hAnsi="Symbol" w:cs="Symbol" w:hint="default"/>
        <w:b w:val="0"/>
        <w:bCs w:val="0"/>
        <w:i w:val="0"/>
        <w:iCs w:val="0"/>
        <w:spacing w:val="0"/>
        <w:w w:val="100"/>
        <w:sz w:val="20"/>
        <w:szCs w:val="20"/>
        <w:lang w:val="ru-RU" w:eastAsia="en-US" w:bidi="ar-SA"/>
      </w:rPr>
    </w:lvl>
    <w:lvl w:ilvl="1" w:tplc="4322DEC0">
      <w:numFmt w:val="bullet"/>
      <w:lvlText w:val="•"/>
      <w:lvlJc w:val="left"/>
      <w:pPr>
        <w:ind w:left="2540" w:hanging="212"/>
      </w:pPr>
      <w:rPr>
        <w:rFonts w:hint="default"/>
        <w:lang w:val="ru-RU" w:eastAsia="en-US" w:bidi="ar-SA"/>
      </w:rPr>
    </w:lvl>
    <w:lvl w:ilvl="2" w:tplc="22EC281E">
      <w:numFmt w:val="bullet"/>
      <w:lvlText w:val="•"/>
      <w:lvlJc w:val="left"/>
      <w:pPr>
        <w:ind w:left="3581" w:hanging="212"/>
      </w:pPr>
      <w:rPr>
        <w:rFonts w:hint="default"/>
        <w:lang w:val="ru-RU" w:eastAsia="en-US" w:bidi="ar-SA"/>
      </w:rPr>
    </w:lvl>
    <w:lvl w:ilvl="3" w:tplc="50D803CE">
      <w:numFmt w:val="bullet"/>
      <w:lvlText w:val="•"/>
      <w:lvlJc w:val="left"/>
      <w:pPr>
        <w:ind w:left="4622" w:hanging="212"/>
      </w:pPr>
      <w:rPr>
        <w:rFonts w:hint="default"/>
        <w:lang w:val="ru-RU" w:eastAsia="en-US" w:bidi="ar-SA"/>
      </w:rPr>
    </w:lvl>
    <w:lvl w:ilvl="4" w:tplc="311C512A">
      <w:numFmt w:val="bullet"/>
      <w:lvlText w:val="•"/>
      <w:lvlJc w:val="left"/>
      <w:pPr>
        <w:ind w:left="5663" w:hanging="212"/>
      </w:pPr>
      <w:rPr>
        <w:rFonts w:hint="default"/>
        <w:lang w:val="ru-RU" w:eastAsia="en-US" w:bidi="ar-SA"/>
      </w:rPr>
    </w:lvl>
    <w:lvl w:ilvl="5" w:tplc="28025F68">
      <w:numFmt w:val="bullet"/>
      <w:lvlText w:val="•"/>
      <w:lvlJc w:val="left"/>
      <w:pPr>
        <w:ind w:left="6704" w:hanging="212"/>
      </w:pPr>
      <w:rPr>
        <w:rFonts w:hint="default"/>
        <w:lang w:val="ru-RU" w:eastAsia="en-US" w:bidi="ar-SA"/>
      </w:rPr>
    </w:lvl>
    <w:lvl w:ilvl="6" w:tplc="B5BC73DC">
      <w:numFmt w:val="bullet"/>
      <w:lvlText w:val="•"/>
      <w:lvlJc w:val="left"/>
      <w:pPr>
        <w:ind w:left="7745" w:hanging="212"/>
      </w:pPr>
      <w:rPr>
        <w:rFonts w:hint="default"/>
        <w:lang w:val="ru-RU" w:eastAsia="en-US" w:bidi="ar-SA"/>
      </w:rPr>
    </w:lvl>
    <w:lvl w:ilvl="7" w:tplc="2118031C">
      <w:numFmt w:val="bullet"/>
      <w:lvlText w:val="•"/>
      <w:lvlJc w:val="left"/>
      <w:pPr>
        <w:ind w:left="8786" w:hanging="212"/>
      </w:pPr>
      <w:rPr>
        <w:rFonts w:hint="default"/>
        <w:lang w:val="ru-RU" w:eastAsia="en-US" w:bidi="ar-SA"/>
      </w:rPr>
    </w:lvl>
    <w:lvl w:ilvl="8" w:tplc="94B6976A">
      <w:numFmt w:val="bullet"/>
      <w:lvlText w:val="•"/>
      <w:lvlJc w:val="left"/>
      <w:pPr>
        <w:ind w:left="9827" w:hanging="212"/>
      </w:pPr>
      <w:rPr>
        <w:rFonts w:hint="default"/>
        <w:lang w:val="ru-RU" w:eastAsia="en-US" w:bidi="ar-SA"/>
      </w:rPr>
    </w:lvl>
  </w:abstractNum>
  <w:abstractNum w:abstractNumId="60" w15:restartNumberingAfterBreak="0">
    <w:nsid w:val="1E764E42"/>
    <w:multiLevelType w:val="hybridMultilevel"/>
    <w:tmpl w:val="E7A404FC"/>
    <w:lvl w:ilvl="0" w:tplc="96B4250C">
      <w:numFmt w:val="bullet"/>
      <w:lvlText w:val="-"/>
      <w:lvlJc w:val="left"/>
      <w:pPr>
        <w:ind w:left="883" w:hanging="1081"/>
      </w:pPr>
      <w:rPr>
        <w:rFonts w:ascii="Times New Roman" w:eastAsia="Times New Roman" w:hAnsi="Times New Roman" w:cs="Times New Roman" w:hint="default"/>
        <w:b w:val="0"/>
        <w:bCs w:val="0"/>
        <w:i w:val="0"/>
        <w:iCs w:val="0"/>
        <w:spacing w:val="0"/>
        <w:w w:val="95"/>
        <w:sz w:val="24"/>
        <w:szCs w:val="24"/>
        <w:lang w:val="ru-RU" w:eastAsia="en-US" w:bidi="ar-SA"/>
      </w:rPr>
    </w:lvl>
    <w:lvl w:ilvl="1" w:tplc="8BDAC998">
      <w:numFmt w:val="bullet"/>
      <w:lvlText w:val="•"/>
      <w:lvlJc w:val="left"/>
      <w:pPr>
        <w:ind w:left="1982" w:hanging="1081"/>
      </w:pPr>
      <w:rPr>
        <w:rFonts w:hint="default"/>
        <w:lang w:val="ru-RU" w:eastAsia="en-US" w:bidi="ar-SA"/>
      </w:rPr>
    </w:lvl>
    <w:lvl w:ilvl="2" w:tplc="7A209CD2">
      <w:numFmt w:val="bullet"/>
      <w:lvlText w:val="•"/>
      <w:lvlJc w:val="left"/>
      <w:pPr>
        <w:ind w:left="3085" w:hanging="1081"/>
      </w:pPr>
      <w:rPr>
        <w:rFonts w:hint="default"/>
        <w:lang w:val="ru-RU" w:eastAsia="en-US" w:bidi="ar-SA"/>
      </w:rPr>
    </w:lvl>
    <w:lvl w:ilvl="3" w:tplc="CA08396A">
      <w:numFmt w:val="bullet"/>
      <w:lvlText w:val="•"/>
      <w:lvlJc w:val="left"/>
      <w:pPr>
        <w:ind w:left="4188" w:hanging="1081"/>
      </w:pPr>
      <w:rPr>
        <w:rFonts w:hint="default"/>
        <w:lang w:val="ru-RU" w:eastAsia="en-US" w:bidi="ar-SA"/>
      </w:rPr>
    </w:lvl>
    <w:lvl w:ilvl="4" w:tplc="1CB6D3C2">
      <w:numFmt w:val="bullet"/>
      <w:lvlText w:val="•"/>
      <w:lvlJc w:val="left"/>
      <w:pPr>
        <w:ind w:left="5291" w:hanging="1081"/>
      </w:pPr>
      <w:rPr>
        <w:rFonts w:hint="default"/>
        <w:lang w:val="ru-RU" w:eastAsia="en-US" w:bidi="ar-SA"/>
      </w:rPr>
    </w:lvl>
    <w:lvl w:ilvl="5" w:tplc="4092A924">
      <w:numFmt w:val="bullet"/>
      <w:lvlText w:val="•"/>
      <w:lvlJc w:val="left"/>
      <w:pPr>
        <w:ind w:left="6394" w:hanging="1081"/>
      </w:pPr>
      <w:rPr>
        <w:rFonts w:hint="default"/>
        <w:lang w:val="ru-RU" w:eastAsia="en-US" w:bidi="ar-SA"/>
      </w:rPr>
    </w:lvl>
    <w:lvl w:ilvl="6" w:tplc="600E4E94">
      <w:numFmt w:val="bullet"/>
      <w:lvlText w:val="•"/>
      <w:lvlJc w:val="left"/>
      <w:pPr>
        <w:ind w:left="7497" w:hanging="1081"/>
      </w:pPr>
      <w:rPr>
        <w:rFonts w:hint="default"/>
        <w:lang w:val="ru-RU" w:eastAsia="en-US" w:bidi="ar-SA"/>
      </w:rPr>
    </w:lvl>
    <w:lvl w:ilvl="7" w:tplc="0F92A7BA">
      <w:numFmt w:val="bullet"/>
      <w:lvlText w:val="•"/>
      <w:lvlJc w:val="left"/>
      <w:pPr>
        <w:ind w:left="8600" w:hanging="1081"/>
      </w:pPr>
      <w:rPr>
        <w:rFonts w:hint="default"/>
        <w:lang w:val="ru-RU" w:eastAsia="en-US" w:bidi="ar-SA"/>
      </w:rPr>
    </w:lvl>
    <w:lvl w:ilvl="8" w:tplc="192C1EC0">
      <w:numFmt w:val="bullet"/>
      <w:lvlText w:val="•"/>
      <w:lvlJc w:val="left"/>
      <w:pPr>
        <w:ind w:left="9703" w:hanging="1081"/>
      </w:pPr>
      <w:rPr>
        <w:rFonts w:hint="default"/>
        <w:lang w:val="ru-RU" w:eastAsia="en-US" w:bidi="ar-SA"/>
      </w:rPr>
    </w:lvl>
  </w:abstractNum>
  <w:abstractNum w:abstractNumId="61" w15:restartNumberingAfterBreak="0">
    <w:nsid w:val="1E990147"/>
    <w:multiLevelType w:val="hybridMultilevel"/>
    <w:tmpl w:val="61EE42EA"/>
    <w:lvl w:ilvl="0" w:tplc="894A4F64">
      <w:start w:val="1"/>
      <w:numFmt w:val="decimal"/>
      <w:lvlText w:val="%1."/>
      <w:lvlJc w:val="left"/>
      <w:pPr>
        <w:ind w:left="241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07D23F6C">
      <w:numFmt w:val="bullet"/>
      <w:lvlText w:val="•"/>
      <w:lvlJc w:val="left"/>
      <w:pPr>
        <w:ind w:left="3368" w:hanging="423"/>
      </w:pPr>
      <w:rPr>
        <w:rFonts w:hint="default"/>
        <w:lang w:val="ru-RU" w:eastAsia="en-US" w:bidi="ar-SA"/>
      </w:rPr>
    </w:lvl>
    <w:lvl w:ilvl="2" w:tplc="96A48B6A">
      <w:numFmt w:val="bullet"/>
      <w:lvlText w:val="•"/>
      <w:lvlJc w:val="left"/>
      <w:pPr>
        <w:ind w:left="4317" w:hanging="423"/>
      </w:pPr>
      <w:rPr>
        <w:rFonts w:hint="default"/>
        <w:lang w:val="ru-RU" w:eastAsia="en-US" w:bidi="ar-SA"/>
      </w:rPr>
    </w:lvl>
    <w:lvl w:ilvl="3" w:tplc="C2CCB630">
      <w:numFmt w:val="bullet"/>
      <w:lvlText w:val="•"/>
      <w:lvlJc w:val="left"/>
      <w:pPr>
        <w:ind w:left="5266" w:hanging="423"/>
      </w:pPr>
      <w:rPr>
        <w:rFonts w:hint="default"/>
        <w:lang w:val="ru-RU" w:eastAsia="en-US" w:bidi="ar-SA"/>
      </w:rPr>
    </w:lvl>
    <w:lvl w:ilvl="4" w:tplc="FE7ED048">
      <w:numFmt w:val="bullet"/>
      <w:lvlText w:val="•"/>
      <w:lvlJc w:val="left"/>
      <w:pPr>
        <w:ind w:left="6215" w:hanging="423"/>
      </w:pPr>
      <w:rPr>
        <w:rFonts w:hint="default"/>
        <w:lang w:val="ru-RU" w:eastAsia="en-US" w:bidi="ar-SA"/>
      </w:rPr>
    </w:lvl>
    <w:lvl w:ilvl="5" w:tplc="1AB4DCD0">
      <w:numFmt w:val="bullet"/>
      <w:lvlText w:val="•"/>
      <w:lvlJc w:val="left"/>
      <w:pPr>
        <w:ind w:left="7164" w:hanging="423"/>
      </w:pPr>
      <w:rPr>
        <w:rFonts w:hint="default"/>
        <w:lang w:val="ru-RU" w:eastAsia="en-US" w:bidi="ar-SA"/>
      </w:rPr>
    </w:lvl>
    <w:lvl w:ilvl="6" w:tplc="A7109330">
      <w:numFmt w:val="bullet"/>
      <w:lvlText w:val="•"/>
      <w:lvlJc w:val="left"/>
      <w:pPr>
        <w:ind w:left="8113" w:hanging="423"/>
      </w:pPr>
      <w:rPr>
        <w:rFonts w:hint="default"/>
        <w:lang w:val="ru-RU" w:eastAsia="en-US" w:bidi="ar-SA"/>
      </w:rPr>
    </w:lvl>
    <w:lvl w:ilvl="7" w:tplc="34CAA616">
      <w:numFmt w:val="bullet"/>
      <w:lvlText w:val="•"/>
      <w:lvlJc w:val="left"/>
      <w:pPr>
        <w:ind w:left="9062" w:hanging="423"/>
      </w:pPr>
      <w:rPr>
        <w:rFonts w:hint="default"/>
        <w:lang w:val="ru-RU" w:eastAsia="en-US" w:bidi="ar-SA"/>
      </w:rPr>
    </w:lvl>
    <w:lvl w:ilvl="8" w:tplc="3594DF2E">
      <w:numFmt w:val="bullet"/>
      <w:lvlText w:val="•"/>
      <w:lvlJc w:val="left"/>
      <w:pPr>
        <w:ind w:left="10011" w:hanging="423"/>
      </w:pPr>
      <w:rPr>
        <w:rFonts w:hint="default"/>
        <w:lang w:val="ru-RU" w:eastAsia="en-US" w:bidi="ar-SA"/>
      </w:rPr>
    </w:lvl>
  </w:abstractNum>
  <w:abstractNum w:abstractNumId="62" w15:restartNumberingAfterBreak="0">
    <w:nsid w:val="1EB8328C"/>
    <w:multiLevelType w:val="hybridMultilevel"/>
    <w:tmpl w:val="A0A42264"/>
    <w:lvl w:ilvl="0" w:tplc="CA3C1A0A">
      <w:start w:val="5"/>
      <w:numFmt w:val="decimal"/>
      <w:lvlText w:val="%1"/>
      <w:lvlJc w:val="left"/>
      <w:pPr>
        <w:ind w:left="2170" w:hanging="183"/>
      </w:pPr>
      <w:rPr>
        <w:rFonts w:ascii="Times New Roman" w:eastAsia="Times New Roman" w:hAnsi="Times New Roman" w:cs="Times New Roman" w:hint="default"/>
        <w:b/>
        <w:bCs/>
        <w:i w:val="0"/>
        <w:iCs w:val="0"/>
        <w:spacing w:val="0"/>
        <w:w w:val="100"/>
        <w:sz w:val="24"/>
        <w:szCs w:val="24"/>
        <w:lang w:val="ru-RU" w:eastAsia="en-US" w:bidi="ar-SA"/>
      </w:rPr>
    </w:lvl>
    <w:lvl w:ilvl="1" w:tplc="47ACFA2E">
      <w:numFmt w:val="bullet"/>
      <w:lvlText w:val="•"/>
      <w:lvlJc w:val="left"/>
      <w:pPr>
        <w:ind w:left="3152" w:hanging="183"/>
      </w:pPr>
      <w:rPr>
        <w:rFonts w:hint="default"/>
        <w:lang w:val="ru-RU" w:eastAsia="en-US" w:bidi="ar-SA"/>
      </w:rPr>
    </w:lvl>
    <w:lvl w:ilvl="2" w:tplc="5E6A65DC">
      <w:numFmt w:val="bullet"/>
      <w:lvlText w:val="•"/>
      <w:lvlJc w:val="left"/>
      <w:pPr>
        <w:ind w:left="4125" w:hanging="183"/>
      </w:pPr>
      <w:rPr>
        <w:rFonts w:hint="default"/>
        <w:lang w:val="ru-RU" w:eastAsia="en-US" w:bidi="ar-SA"/>
      </w:rPr>
    </w:lvl>
    <w:lvl w:ilvl="3" w:tplc="11788B00">
      <w:numFmt w:val="bullet"/>
      <w:lvlText w:val="•"/>
      <w:lvlJc w:val="left"/>
      <w:pPr>
        <w:ind w:left="5098" w:hanging="183"/>
      </w:pPr>
      <w:rPr>
        <w:rFonts w:hint="default"/>
        <w:lang w:val="ru-RU" w:eastAsia="en-US" w:bidi="ar-SA"/>
      </w:rPr>
    </w:lvl>
    <w:lvl w:ilvl="4" w:tplc="0102E292">
      <w:numFmt w:val="bullet"/>
      <w:lvlText w:val="•"/>
      <w:lvlJc w:val="left"/>
      <w:pPr>
        <w:ind w:left="6071" w:hanging="183"/>
      </w:pPr>
      <w:rPr>
        <w:rFonts w:hint="default"/>
        <w:lang w:val="ru-RU" w:eastAsia="en-US" w:bidi="ar-SA"/>
      </w:rPr>
    </w:lvl>
    <w:lvl w:ilvl="5" w:tplc="B0261F5C">
      <w:numFmt w:val="bullet"/>
      <w:lvlText w:val="•"/>
      <w:lvlJc w:val="left"/>
      <w:pPr>
        <w:ind w:left="7044" w:hanging="183"/>
      </w:pPr>
      <w:rPr>
        <w:rFonts w:hint="default"/>
        <w:lang w:val="ru-RU" w:eastAsia="en-US" w:bidi="ar-SA"/>
      </w:rPr>
    </w:lvl>
    <w:lvl w:ilvl="6" w:tplc="4F8AD9BA">
      <w:numFmt w:val="bullet"/>
      <w:lvlText w:val="•"/>
      <w:lvlJc w:val="left"/>
      <w:pPr>
        <w:ind w:left="8017" w:hanging="183"/>
      </w:pPr>
      <w:rPr>
        <w:rFonts w:hint="default"/>
        <w:lang w:val="ru-RU" w:eastAsia="en-US" w:bidi="ar-SA"/>
      </w:rPr>
    </w:lvl>
    <w:lvl w:ilvl="7" w:tplc="6FAEE33C">
      <w:numFmt w:val="bullet"/>
      <w:lvlText w:val="•"/>
      <w:lvlJc w:val="left"/>
      <w:pPr>
        <w:ind w:left="8990" w:hanging="183"/>
      </w:pPr>
      <w:rPr>
        <w:rFonts w:hint="default"/>
        <w:lang w:val="ru-RU" w:eastAsia="en-US" w:bidi="ar-SA"/>
      </w:rPr>
    </w:lvl>
    <w:lvl w:ilvl="8" w:tplc="36AE2B0C">
      <w:numFmt w:val="bullet"/>
      <w:lvlText w:val="•"/>
      <w:lvlJc w:val="left"/>
      <w:pPr>
        <w:ind w:left="9963" w:hanging="183"/>
      </w:pPr>
      <w:rPr>
        <w:rFonts w:hint="default"/>
        <w:lang w:val="ru-RU" w:eastAsia="en-US" w:bidi="ar-SA"/>
      </w:rPr>
    </w:lvl>
  </w:abstractNum>
  <w:abstractNum w:abstractNumId="63" w15:restartNumberingAfterBreak="0">
    <w:nsid w:val="1ECB0528"/>
    <w:multiLevelType w:val="multilevel"/>
    <w:tmpl w:val="04E65E26"/>
    <w:lvl w:ilvl="0">
      <w:start w:val="2"/>
      <w:numFmt w:val="decimal"/>
      <w:lvlText w:val="%1"/>
      <w:lvlJc w:val="left"/>
      <w:pPr>
        <w:ind w:left="6079" w:hanging="725"/>
      </w:pPr>
      <w:rPr>
        <w:rFonts w:hint="default"/>
        <w:lang w:val="ru-RU" w:eastAsia="en-US" w:bidi="ar-SA"/>
      </w:rPr>
    </w:lvl>
    <w:lvl w:ilvl="1">
      <w:start w:val="1"/>
      <w:numFmt w:val="decimal"/>
      <w:lvlText w:val="%1.%2"/>
      <w:lvlJc w:val="left"/>
      <w:pPr>
        <w:ind w:left="6079" w:hanging="725"/>
      </w:pPr>
      <w:rPr>
        <w:rFonts w:hint="default"/>
        <w:lang w:val="ru-RU" w:eastAsia="en-US" w:bidi="ar-SA"/>
      </w:rPr>
    </w:lvl>
    <w:lvl w:ilvl="2">
      <w:start w:val="12"/>
      <w:numFmt w:val="decimal"/>
      <w:lvlText w:val="%1.%2.%3."/>
      <w:lvlJc w:val="left"/>
      <w:pPr>
        <w:ind w:left="6079" w:hanging="725"/>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7828" w:hanging="725"/>
      </w:pPr>
      <w:rPr>
        <w:rFonts w:hint="default"/>
        <w:lang w:val="ru-RU" w:eastAsia="en-US" w:bidi="ar-SA"/>
      </w:rPr>
    </w:lvl>
    <w:lvl w:ilvl="4">
      <w:numFmt w:val="bullet"/>
      <w:lvlText w:val="•"/>
      <w:lvlJc w:val="left"/>
      <w:pPr>
        <w:ind w:left="8411" w:hanging="725"/>
      </w:pPr>
      <w:rPr>
        <w:rFonts w:hint="default"/>
        <w:lang w:val="ru-RU" w:eastAsia="en-US" w:bidi="ar-SA"/>
      </w:rPr>
    </w:lvl>
    <w:lvl w:ilvl="5">
      <w:numFmt w:val="bullet"/>
      <w:lvlText w:val="•"/>
      <w:lvlJc w:val="left"/>
      <w:pPr>
        <w:ind w:left="8994" w:hanging="725"/>
      </w:pPr>
      <w:rPr>
        <w:rFonts w:hint="default"/>
        <w:lang w:val="ru-RU" w:eastAsia="en-US" w:bidi="ar-SA"/>
      </w:rPr>
    </w:lvl>
    <w:lvl w:ilvl="6">
      <w:numFmt w:val="bullet"/>
      <w:lvlText w:val="•"/>
      <w:lvlJc w:val="left"/>
      <w:pPr>
        <w:ind w:left="9577" w:hanging="725"/>
      </w:pPr>
      <w:rPr>
        <w:rFonts w:hint="default"/>
        <w:lang w:val="ru-RU" w:eastAsia="en-US" w:bidi="ar-SA"/>
      </w:rPr>
    </w:lvl>
    <w:lvl w:ilvl="7">
      <w:numFmt w:val="bullet"/>
      <w:lvlText w:val="•"/>
      <w:lvlJc w:val="left"/>
      <w:pPr>
        <w:ind w:left="10160" w:hanging="725"/>
      </w:pPr>
      <w:rPr>
        <w:rFonts w:hint="default"/>
        <w:lang w:val="ru-RU" w:eastAsia="en-US" w:bidi="ar-SA"/>
      </w:rPr>
    </w:lvl>
    <w:lvl w:ilvl="8">
      <w:numFmt w:val="bullet"/>
      <w:lvlText w:val="•"/>
      <w:lvlJc w:val="left"/>
      <w:pPr>
        <w:ind w:left="10743" w:hanging="725"/>
      </w:pPr>
      <w:rPr>
        <w:rFonts w:hint="default"/>
        <w:lang w:val="ru-RU" w:eastAsia="en-US" w:bidi="ar-SA"/>
      </w:rPr>
    </w:lvl>
  </w:abstractNum>
  <w:abstractNum w:abstractNumId="64" w15:restartNumberingAfterBreak="0">
    <w:nsid w:val="1F070324"/>
    <w:multiLevelType w:val="hybridMultilevel"/>
    <w:tmpl w:val="516C0586"/>
    <w:lvl w:ilvl="0" w:tplc="390ABD10">
      <w:start w:val="1"/>
      <w:numFmt w:val="decimal"/>
      <w:lvlText w:val="%1)"/>
      <w:lvlJc w:val="left"/>
      <w:pPr>
        <w:ind w:left="2377" w:hanging="389"/>
      </w:pPr>
      <w:rPr>
        <w:rFonts w:hint="default"/>
        <w:spacing w:val="0"/>
        <w:w w:val="100"/>
        <w:lang w:val="ru-RU" w:eastAsia="en-US" w:bidi="ar-SA"/>
      </w:rPr>
    </w:lvl>
    <w:lvl w:ilvl="1" w:tplc="8A987D08">
      <w:numFmt w:val="bullet"/>
      <w:lvlText w:val="-"/>
      <w:lvlJc w:val="left"/>
      <w:pPr>
        <w:ind w:left="1421" w:hanging="207"/>
      </w:pPr>
      <w:rPr>
        <w:rFonts w:ascii="Times New Roman" w:eastAsia="Times New Roman" w:hAnsi="Times New Roman" w:cs="Times New Roman" w:hint="default"/>
        <w:b w:val="0"/>
        <w:bCs w:val="0"/>
        <w:i w:val="0"/>
        <w:iCs w:val="0"/>
        <w:color w:val="221F1F"/>
        <w:spacing w:val="0"/>
        <w:w w:val="100"/>
        <w:position w:val="1"/>
        <w:sz w:val="24"/>
        <w:szCs w:val="24"/>
        <w:lang w:val="ru-RU" w:eastAsia="en-US" w:bidi="ar-SA"/>
      </w:rPr>
    </w:lvl>
    <w:lvl w:ilvl="2" w:tplc="09D21D16">
      <w:numFmt w:val="bullet"/>
      <w:lvlText w:val="•"/>
      <w:lvlJc w:val="left"/>
      <w:pPr>
        <w:ind w:left="3438" w:hanging="207"/>
      </w:pPr>
      <w:rPr>
        <w:rFonts w:hint="default"/>
        <w:lang w:val="ru-RU" w:eastAsia="en-US" w:bidi="ar-SA"/>
      </w:rPr>
    </w:lvl>
    <w:lvl w:ilvl="3" w:tplc="214A81B8">
      <w:numFmt w:val="bullet"/>
      <w:lvlText w:val="•"/>
      <w:lvlJc w:val="left"/>
      <w:pPr>
        <w:ind w:left="4497" w:hanging="207"/>
      </w:pPr>
      <w:rPr>
        <w:rFonts w:hint="default"/>
        <w:lang w:val="ru-RU" w:eastAsia="en-US" w:bidi="ar-SA"/>
      </w:rPr>
    </w:lvl>
    <w:lvl w:ilvl="4" w:tplc="DA36DABC">
      <w:numFmt w:val="bullet"/>
      <w:lvlText w:val="•"/>
      <w:lvlJc w:val="left"/>
      <w:pPr>
        <w:ind w:left="5556" w:hanging="207"/>
      </w:pPr>
      <w:rPr>
        <w:rFonts w:hint="default"/>
        <w:lang w:val="ru-RU" w:eastAsia="en-US" w:bidi="ar-SA"/>
      </w:rPr>
    </w:lvl>
    <w:lvl w:ilvl="5" w:tplc="F6B88B20">
      <w:numFmt w:val="bullet"/>
      <w:lvlText w:val="•"/>
      <w:lvlJc w:val="left"/>
      <w:pPr>
        <w:ind w:left="6615" w:hanging="207"/>
      </w:pPr>
      <w:rPr>
        <w:rFonts w:hint="default"/>
        <w:lang w:val="ru-RU" w:eastAsia="en-US" w:bidi="ar-SA"/>
      </w:rPr>
    </w:lvl>
    <w:lvl w:ilvl="6" w:tplc="CA4090DE">
      <w:numFmt w:val="bullet"/>
      <w:lvlText w:val="•"/>
      <w:lvlJc w:val="left"/>
      <w:pPr>
        <w:ind w:left="7673" w:hanging="207"/>
      </w:pPr>
      <w:rPr>
        <w:rFonts w:hint="default"/>
        <w:lang w:val="ru-RU" w:eastAsia="en-US" w:bidi="ar-SA"/>
      </w:rPr>
    </w:lvl>
    <w:lvl w:ilvl="7" w:tplc="30929FFA">
      <w:numFmt w:val="bullet"/>
      <w:lvlText w:val="•"/>
      <w:lvlJc w:val="left"/>
      <w:pPr>
        <w:ind w:left="8732" w:hanging="207"/>
      </w:pPr>
      <w:rPr>
        <w:rFonts w:hint="default"/>
        <w:lang w:val="ru-RU" w:eastAsia="en-US" w:bidi="ar-SA"/>
      </w:rPr>
    </w:lvl>
    <w:lvl w:ilvl="8" w:tplc="C8B0A1E8">
      <w:numFmt w:val="bullet"/>
      <w:lvlText w:val="•"/>
      <w:lvlJc w:val="left"/>
      <w:pPr>
        <w:ind w:left="9791" w:hanging="207"/>
      </w:pPr>
      <w:rPr>
        <w:rFonts w:hint="default"/>
        <w:lang w:val="ru-RU" w:eastAsia="en-US" w:bidi="ar-SA"/>
      </w:rPr>
    </w:lvl>
  </w:abstractNum>
  <w:abstractNum w:abstractNumId="65" w15:restartNumberingAfterBreak="0">
    <w:nsid w:val="1F746746"/>
    <w:multiLevelType w:val="hybridMultilevel"/>
    <w:tmpl w:val="4C70F820"/>
    <w:lvl w:ilvl="0" w:tplc="9560FC58">
      <w:start w:val="1"/>
      <w:numFmt w:val="decimal"/>
      <w:lvlText w:val="%1."/>
      <w:lvlJc w:val="left"/>
      <w:pPr>
        <w:ind w:left="850" w:hanging="283"/>
      </w:pPr>
      <w:rPr>
        <w:rFonts w:ascii="Times New Roman" w:eastAsia="Times New Roman" w:hAnsi="Times New Roman" w:cs="Times New Roman" w:hint="default"/>
        <w:b w:val="0"/>
        <w:bCs w:val="0"/>
        <w:i w:val="0"/>
        <w:iCs w:val="0"/>
        <w:spacing w:val="0"/>
        <w:w w:val="100"/>
        <w:sz w:val="24"/>
        <w:szCs w:val="24"/>
        <w:lang w:val="ru-RU" w:eastAsia="en-US" w:bidi="ar-SA"/>
      </w:rPr>
    </w:lvl>
    <w:lvl w:ilvl="1" w:tplc="852C69C4">
      <w:start w:val="1"/>
      <w:numFmt w:val="decimal"/>
      <w:lvlText w:val="%2."/>
      <w:lvlJc w:val="left"/>
      <w:pPr>
        <w:ind w:left="1761" w:hanging="240"/>
      </w:pPr>
      <w:rPr>
        <w:rFonts w:ascii="Times New Roman" w:eastAsia="Times New Roman" w:hAnsi="Times New Roman" w:cs="Times New Roman" w:hint="default"/>
        <w:b w:val="0"/>
        <w:bCs w:val="0"/>
        <w:i w:val="0"/>
        <w:iCs w:val="0"/>
        <w:spacing w:val="-5"/>
        <w:w w:val="100"/>
        <w:sz w:val="24"/>
        <w:szCs w:val="24"/>
        <w:lang w:val="ru-RU" w:eastAsia="en-US" w:bidi="ar-SA"/>
      </w:rPr>
    </w:lvl>
    <w:lvl w:ilvl="2" w:tplc="F71A6C98">
      <w:numFmt w:val="bullet"/>
      <w:lvlText w:val="•"/>
      <w:lvlJc w:val="left"/>
      <w:pPr>
        <w:ind w:left="2887" w:hanging="240"/>
      </w:pPr>
      <w:rPr>
        <w:rFonts w:hint="default"/>
        <w:lang w:val="ru-RU" w:eastAsia="en-US" w:bidi="ar-SA"/>
      </w:rPr>
    </w:lvl>
    <w:lvl w:ilvl="3" w:tplc="6C7A1A08">
      <w:numFmt w:val="bullet"/>
      <w:lvlText w:val="•"/>
      <w:lvlJc w:val="left"/>
      <w:pPr>
        <w:ind w:left="4015" w:hanging="240"/>
      </w:pPr>
      <w:rPr>
        <w:rFonts w:hint="default"/>
        <w:lang w:val="ru-RU" w:eastAsia="en-US" w:bidi="ar-SA"/>
      </w:rPr>
    </w:lvl>
    <w:lvl w:ilvl="4" w:tplc="F948EE2A">
      <w:numFmt w:val="bullet"/>
      <w:lvlText w:val="•"/>
      <w:lvlJc w:val="left"/>
      <w:pPr>
        <w:ind w:left="5142" w:hanging="240"/>
      </w:pPr>
      <w:rPr>
        <w:rFonts w:hint="default"/>
        <w:lang w:val="ru-RU" w:eastAsia="en-US" w:bidi="ar-SA"/>
      </w:rPr>
    </w:lvl>
    <w:lvl w:ilvl="5" w:tplc="506E2084">
      <w:numFmt w:val="bullet"/>
      <w:lvlText w:val="•"/>
      <w:lvlJc w:val="left"/>
      <w:pPr>
        <w:ind w:left="6270" w:hanging="240"/>
      </w:pPr>
      <w:rPr>
        <w:rFonts w:hint="default"/>
        <w:lang w:val="ru-RU" w:eastAsia="en-US" w:bidi="ar-SA"/>
      </w:rPr>
    </w:lvl>
    <w:lvl w:ilvl="6" w:tplc="BDF27852">
      <w:numFmt w:val="bullet"/>
      <w:lvlText w:val="•"/>
      <w:lvlJc w:val="left"/>
      <w:pPr>
        <w:ind w:left="7398" w:hanging="240"/>
      </w:pPr>
      <w:rPr>
        <w:rFonts w:hint="default"/>
        <w:lang w:val="ru-RU" w:eastAsia="en-US" w:bidi="ar-SA"/>
      </w:rPr>
    </w:lvl>
    <w:lvl w:ilvl="7" w:tplc="7C126522">
      <w:numFmt w:val="bullet"/>
      <w:lvlText w:val="•"/>
      <w:lvlJc w:val="left"/>
      <w:pPr>
        <w:ind w:left="8525" w:hanging="240"/>
      </w:pPr>
      <w:rPr>
        <w:rFonts w:hint="default"/>
        <w:lang w:val="ru-RU" w:eastAsia="en-US" w:bidi="ar-SA"/>
      </w:rPr>
    </w:lvl>
    <w:lvl w:ilvl="8" w:tplc="274ACD24">
      <w:numFmt w:val="bullet"/>
      <w:lvlText w:val="•"/>
      <w:lvlJc w:val="left"/>
      <w:pPr>
        <w:ind w:left="9653" w:hanging="240"/>
      </w:pPr>
      <w:rPr>
        <w:rFonts w:hint="default"/>
        <w:lang w:val="ru-RU" w:eastAsia="en-US" w:bidi="ar-SA"/>
      </w:rPr>
    </w:lvl>
  </w:abstractNum>
  <w:abstractNum w:abstractNumId="66" w15:restartNumberingAfterBreak="0">
    <w:nsid w:val="1FBD4F6A"/>
    <w:multiLevelType w:val="multilevel"/>
    <w:tmpl w:val="63764032"/>
    <w:lvl w:ilvl="0">
      <w:start w:val="1"/>
      <w:numFmt w:val="decimal"/>
      <w:lvlText w:val="%1."/>
      <w:lvlJc w:val="left"/>
      <w:pPr>
        <w:ind w:left="3841" w:hanging="183"/>
        <w:jc w:val="right"/>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3222" w:hanging="1235"/>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3774" w:hanging="1787"/>
      </w:pPr>
      <w:rPr>
        <w:rFonts w:ascii="Times New Roman" w:eastAsia="Times New Roman" w:hAnsi="Times New Roman" w:cs="Times New Roman" w:hint="default"/>
        <w:b/>
        <w:bCs/>
        <w:i w:val="0"/>
        <w:iCs w:val="0"/>
        <w:spacing w:val="-10"/>
        <w:w w:val="100"/>
        <w:sz w:val="24"/>
        <w:szCs w:val="24"/>
        <w:lang w:val="ru-RU" w:eastAsia="en-US" w:bidi="ar-SA"/>
      </w:rPr>
    </w:lvl>
    <w:lvl w:ilvl="3">
      <w:start w:val="1"/>
      <w:numFmt w:val="decimal"/>
      <w:lvlText w:val="%1.%2.%3.%4."/>
      <w:lvlJc w:val="left"/>
      <w:pPr>
        <w:ind w:left="2233" w:hanging="783"/>
        <w:jc w:val="right"/>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1733" w:hanging="284"/>
      </w:pPr>
      <w:rPr>
        <w:rFonts w:ascii="Symbol" w:eastAsia="Symbol" w:hAnsi="Symbol" w:cs="Symbol" w:hint="default"/>
        <w:b w:val="0"/>
        <w:bCs w:val="0"/>
        <w:i w:val="0"/>
        <w:iCs w:val="0"/>
        <w:spacing w:val="0"/>
        <w:w w:val="100"/>
        <w:sz w:val="20"/>
        <w:szCs w:val="20"/>
        <w:lang w:val="ru-RU" w:eastAsia="en-US" w:bidi="ar-SA"/>
      </w:rPr>
    </w:lvl>
    <w:lvl w:ilvl="5">
      <w:numFmt w:val="bullet"/>
      <w:lvlText w:val="•"/>
      <w:lvlJc w:val="left"/>
      <w:pPr>
        <w:ind w:left="3000" w:hanging="284"/>
      </w:pPr>
      <w:rPr>
        <w:rFonts w:hint="default"/>
        <w:lang w:val="ru-RU" w:eastAsia="en-US" w:bidi="ar-SA"/>
      </w:rPr>
    </w:lvl>
    <w:lvl w:ilvl="6">
      <w:numFmt w:val="bullet"/>
      <w:lvlText w:val="•"/>
      <w:lvlJc w:val="left"/>
      <w:pPr>
        <w:ind w:left="3220" w:hanging="284"/>
      </w:pPr>
      <w:rPr>
        <w:rFonts w:hint="default"/>
        <w:lang w:val="ru-RU" w:eastAsia="en-US" w:bidi="ar-SA"/>
      </w:rPr>
    </w:lvl>
    <w:lvl w:ilvl="7">
      <w:numFmt w:val="bullet"/>
      <w:lvlText w:val="•"/>
      <w:lvlJc w:val="left"/>
      <w:pPr>
        <w:ind w:left="3520" w:hanging="284"/>
      </w:pPr>
      <w:rPr>
        <w:rFonts w:hint="default"/>
        <w:lang w:val="ru-RU" w:eastAsia="en-US" w:bidi="ar-SA"/>
      </w:rPr>
    </w:lvl>
    <w:lvl w:ilvl="8">
      <w:numFmt w:val="bullet"/>
      <w:lvlText w:val="•"/>
      <w:lvlJc w:val="left"/>
      <w:pPr>
        <w:ind w:left="3780" w:hanging="284"/>
      </w:pPr>
      <w:rPr>
        <w:rFonts w:hint="default"/>
        <w:lang w:val="ru-RU" w:eastAsia="en-US" w:bidi="ar-SA"/>
      </w:rPr>
    </w:lvl>
  </w:abstractNum>
  <w:abstractNum w:abstractNumId="67" w15:restartNumberingAfterBreak="0">
    <w:nsid w:val="1FC0321A"/>
    <w:multiLevelType w:val="hybridMultilevel"/>
    <w:tmpl w:val="9A622412"/>
    <w:lvl w:ilvl="0" w:tplc="39666A32">
      <w:numFmt w:val="bullet"/>
      <w:lvlText w:val="-"/>
      <w:lvlJc w:val="left"/>
      <w:pPr>
        <w:ind w:left="2271" w:hanging="284"/>
      </w:pPr>
      <w:rPr>
        <w:rFonts w:ascii="Times New Roman" w:eastAsia="Times New Roman" w:hAnsi="Times New Roman" w:cs="Times New Roman" w:hint="default"/>
        <w:b w:val="0"/>
        <w:bCs w:val="0"/>
        <w:i w:val="0"/>
        <w:iCs w:val="0"/>
        <w:spacing w:val="0"/>
        <w:w w:val="95"/>
        <w:sz w:val="24"/>
        <w:szCs w:val="24"/>
        <w:lang w:val="ru-RU" w:eastAsia="en-US" w:bidi="ar-SA"/>
      </w:rPr>
    </w:lvl>
    <w:lvl w:ilvl="1" w:tplc="92D44418">
      <w:numFmt w:val="bullet"/>
      <w:lvlText w:val="•"/>
      <w:lvlJc w:val="left"/>
      <w:pPr>
        <w:ind w:left="3242" w:hanging="284"/>
      </w:pPr>
      <w:rPr>
        <w:rFonts w:hint="default"/>
        <w:lang w:val="ru-RU" w:eastAsia="en-US" w:bidi="ar-SA"/>
      </w:rPr>
    </w:lvl>
    <w:lvl w:ilvl="2" w:tplc="E112F1EA">
      <w:numFmt w:val="bullet"/>
      <w:lvlText w:val="•"/>
      <w:lvlJc w:val="left"/>
      <w:pPr>
        <w:ind w:left="4205" w:hanging="284"/>
      </w:pPr>
      <w:rPr>
        <w:rFonts w:hint="default"/>
        <w:lang w:val="ru-RU" w:eastAsia="en-US" w:bidi="ar-SA"/>
      </w:rPr>
    </w:lvl>
    <w:lvl w:ilvl="3" w:tplc="6324DF24">
      <w:numFmt w:val="bullet"/>
      <w:lvlText w:val="•"/>
      <w:lvlJc w:val="left"/>
      <w:pPr>
        <w:ind w:left="5168" w:hanging="284"/>
      </w:pPr>
      <w:rPr>
        <w:rFonts w:hint="default"/>
        <w:lang w:val="ru-RU" w:eastAsia="en-US" w:bidi="ar-SA"/>
      </w:rPr>
    </w:lvl>
    <w:lvl w:ilvl="4" w:tplc="067AF81E">
      <w:numFmt w:val="bullet"/>
      <w:lvlText w:val="•"/>
      <w:lvlJc w:val="left"/>
      <w:pPr>
        <w:ind w:left="6131" w:hanging="284"/>
      </w:pPr>
      <w:rPr>
        <w:rFonts w:hint="default"/>
        <w:lang w:val="ru-RU" w:eastAsia="en-US" w:bidi="ar-SA"/>
      </w:rPr>
    </w:lvl>
    <w:lvl w:ilvl="5" w:tplc="19926382">
      <w:numFmt w:val="bullet"/>
      <w:lvlText w:val="•"/>
      <w:lvlJc w:val="left"/>
      <w:pPr>
        <w:ind w:left="7094" w:hanging="284"/>
      </w:pPr>
      <w:rPr>
        <w:rFonts w:hint="default"/>
        <w:lang w:val="ru-RU" w:eastAsia="en-US" w:bidi="ar-SA"/>
      </w:rPr>
    </w:lvl>
    <w:lvl w:ilvl="6" w:tplc="D688D782">
      <w:numFmt w:val="bullet"/>
      <w:lvlText w:val="•"/>
      <w:lvlJc w:val="left"/>
      <w:pPr>
        <w:ind w:left="8057" w:hanging="284"/>
      </w:pPr>
      <w:rPr>
        <w:rFonts w:hint="default"/>
        <w:lang w:val="ru-RU" w:eastAsia="en-US" w:bidi="ar-SA"/>
      </w:rPr>
    </w:lvl>
    <w:lvl w:ilvl="7" w:tplc="1B20E616">
      <w:numFmt w:val="bullet"/>
      <w:lvlText w:val="•"/>
      <w:lvlJc w:val="left"/>
      <w:pPr>
        <w:ind w:left="9020" w:hanging="284"/>
      </w:pPr>
      <w:rPr>
        <w:rFonts w:hint="default"/>
        <w:lang w:val="ru-RU" w:eastAsia="en-US" w:bidi="ar-SA"/>
      </w:rPr>
    </w:lvl>
    <w:lvl w:ilvl="8" w:tplc="6F847EB4">
      <w:numFmt w:val="bullet"/>
      <w:lvlText w:val="•"/>
      <w:lvlJc w:val="left"/>
      <w:pPr>
        <w:ind w:left="9983" w:hanging="284"/>
      </w:pPr>
      <w:rPr>
        <w:rFonts w:hint="default"/>
        <w:lang w:val="ru-RU" w:eastAsia="en-US" w:bidi="ar-SA"/>
      </w:rPr>
    </w:lvl>
  </w:abstractNum>
  <w:abstractNum w:abstractNumId="68" w15:restartNumberingAfterBreak="0">
    <w:nsid w:val="20307673"/>
    <w:multiLevelType w:val="hybridMultilevel"/>
    <w:tmpl w:val="F4B8BF24"/>
    <w:lvl w:ilvl="0" w:tplc="4E884292">
      <w:start w:val="7"/>
      <w:numFmt w:val="decimal"/>
      <w:lvlText w:val="%1"/>
      <w:lvlJc w:val="left"/>
      <w:pPr>
        <w:ind w:left="3107" w:hanging="1119"/>
      </w:pPr>
      <w:rPr>
        <w:rFonts w:hint="default"/>
        <w:spacing w:val="0"/>
        <w:w w:val="100"/>
        <w:lang w:val="ru-RU" w:eastAsia="en-US" w:bidi="ar-SA"/>
      </w:rPr>
    </w:lvl>
    <w:lvl w:ilvl="1" w:tplc="5162AB5A">
      <w:numFmt w:val="bullet"/>
      <w:lvlText w:val="•"/>
      <w:lvlJc w:val="left"/>
      <w:pPr>
        <w:ind w:left="3980" w:hanging="1119"/>
      </w:pPr>
      <w:rPr>
        <w:rFonts w:hint="default"/>
        <w:lang w:val="ru-RU" w:eastAsia="en-US" w:bidi="ar-SA"/>
      </w:rPr>
    </w:lvl>
    <w:lvl w:ilvl="2" w:tplc="45924F9E">
      <w:numFmt w:val="bullet"/>
      <w:lvlText w:val="•"/>
      <w:lvlJc w:val="left"/>
      <w:pPr>
        <w:ind w:left="4861" w:hanging="1119"/>
      </w:pPr>
      <w:rPr>
        <w:rFonts w:hint="default"/>
        <w:lang w:val="ru-RU" w:eastAsia="en-US" w:bidi="ar-SA"/>
      </w:rPr>
    </w:lvl>
    <w:lvl w:ilvl="3" w:tplc="CC36BC34">
      <w:numFmt w:val="bullet"/>
      <w:lvlText w:val="•"/>
      <w:lvlJc w:val="left"/>
      <w:pPr>
        <w:ind w:left="5742" w:hanging="1119"/>
      </w:pPr>
      <w:rPr>
        <w:rFonts w:hint="default"/>
        <w:lang w:val="ru-RU" w:eastAsia="en-US" w:bidi="ar-SA"/>
      </w:rPr>
    </w:lvl>
    <w:lvl w:ilvl="4" w:tplc="898E9488">
      <w:numFmt w:val="bullet"/>
      <w:lvlText w:val="•"/>
      <w:lvlJc w:val="left"/>
      <w:pPr>
        <w:ind w:left="6623" w:hanging="1119"/>
      </w:pPr>
      <w:rPr>
        <w:rFonts w:hint="default"/>
        <w:lang w:val="ru-RU" w:eastAsia="en-US" w:bidi="ar-SA"/>
      </w:rPr>
    </w:lvl>
    <w:lvl w:ilvl="5" w:tplc="9D2C35BC">
      <w:numFmt w:val="bullet"/>
      <w:lvlText w:val="•"/>
      <w:lvlJc w:val="left"/>
      <w:pPr>
        <w:ind w:left="7504" w:hanging="1119"/>
      </w:pPr>
      <w:rPr>
        <w:rFonts w:hint="default"/>
        <w:lang w:val="ru-RU" w:eastAsia="en-US" w:bidi="ar-SA"/>
      </w:rPr>
    </w:lvl>
    <w:lvl w:ilvl="6" w:tplc="B60A2AD2">
      <w:numFmt w:val="bullet"/>
      <w:lvlText w:val="•"/>
      <w:lvlJc w:val="left"/>
      <w:pPr>
        <w:ind w:left="8385" w:hanging="1119"/>
      </w:pPr>
      <w:rPr>
        <w:rFonts w:hint="default"/>
        <w:lang w:val="ru-RU" w:eastAsia="en-US" w:bidi="ar-SA"/>
      </w:rPr>
    </w:lvl>
    <w:lvl w:ilvl="7" w:tplc="37A881CC">
      <w:numFmt w:val="bullet"/>
      <w:lvlText w:val="•"/>
      <w:lvlJc w:val="left"/>
      <w:pPr>
        <w:ind w:left="9266" w:hanging="1119"/>
      </w:pPr>
      <w:rPr>
        <w:rFonts w:hint="default"/>
        <w:lang w:val="ru-RU" w:eastAsia="en-US" w:bidi="ar-SA"/>
      </w:rPr>
    </w:lvl>
    <w:lvl w:ilvl="8" w:tplc="CDF6F80E">
      <w:numFmt w:val="bullet"/>
      <w:lvlText w:val="•"/>
      <w:lvlJc w:val="left"/>
      <w:pPr>
        <w:ind w:left="10147" w:hanging="1119"/>
      </w:pPr>
      <w:rPr>
        <w:rFonts w:hint="default"/>
        <w:lang w:val="ru-RU" w:eastAsia="en-US" w:bidi="ar-SA"/>
      </w:rPr>
    </w:lvl>
  </w:abstractNum>
  <w:abstractNum w:abstractNumId="69" w15:restartNumberingAfterBreak="0">
    <w:nsid w:val="206D3167"/>
    <w:multiLevelType w:val="hybridMultilevel"/>
    <w:tmpl w:val="E1506D80"/>
    <w:lvl w:ilvl="0" w:tplc="634A6EC0">
      <w:numFmt w:val="bullet"/>
      <w:lvlText w:val="-"/>
      <w:lvlJc w:val="left"/>
      <w:pPr>
        <w:ind w:left="739"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1F8EEF94">
      <w:numFmt w:val="bullet"/>
      <w:lvlText w:val="•"/>
      <w:lvlJc w:val="left"/>
      <w:pPr>
        <w:ind w:left="1856" w:hanging="159"/>
      </w:pPr>
      <w:rPr>
        <w:rFonts w:hint="default"/>
        <w:lang w:val="ru-RU" w:eastAsia="en-US" w:bidi="ar-SA"/>
      </w:rPr>
    </w:lvl>
    <w:lvl w:ilvl="2" w:tplc="BBFE8766">
      <w:numFmt w:val="bullet"/>
      <w:lvlText w:val="•"/>
      <w:lvlJc w:val="left"/>
      <w:pPr>
        <w:ind w:left="2973" w:hanging="159"/>
      </w:pPr>
      <w:rPr>
        <w:rFonts w:hint="default"/>
        <w:lang w:val="ru-RU" w:eastAsia="en-US" w:bidi="ar-SA"/>
      </w:rPr>
    </w:lvl>
    <w:lvl w:ilvl="3" w:tplc="C81ECF9E">
      <w:numFmt w:val="bullet"/>
      <w:lvlText w:val="•"/>
      <w:lvlJc w:val="left"/>
      <w:pPr>
        <w:ind w:left="4090" w:hanging="159"/>
      </w:pPr>
      <w:rPr>
        <w:rFonts w:hint="default"/>
        <w:lang w:val="ru-RU" w:eastAsia="en-US" w:bidi="ar-SA"/>
      </w:rPr>
    </w:lvl>
    <w:lvl w:ilvl="4" w:tplc="7982D128">
      <w:numFmt w:val="bullet"/>
      <w:lvlText w:val="•"/>
      <w:lvlJc w:val="left"/>
      <w:pPr>
        <w:ind w:left="5207" w:hanging="159"/>
      </w:pPr>
      <w:rPr>
        <w:rFonts w:hint="default"/>
        <w:lang w:val="ru-RU" w:eastAsia="en-US" w:bidi="ar-SA"/>
      </w:rPr>
    </w:lvl>
    <w:lvl w:ilvl="5" w:tplc="6D40B37A">
      <w:numFmt w:val="bullet"/>
      <w:lvlText w:val="•"/>
      <w:lvlJc w:val="left"/>
      <w:pPr>
        <w:ind w:left="6324" w:hanging="159"/>
      </w:pPr>
      <w:rPr>
        <w:rFonts w:hint="default"/>
        <w:lang w:val="ru-RU" w:eastAsia="en-US" w:bidi="ar-SA"/>
      </w:rPr>
    </w:lvl>
    <w:lvl w:ilvl="6" w:tplc="FFB698E4">
      <w:numFmt w:val="bullet"/>
      <w:lvlText w:val="•"/>
      <w:lvlJc w:val="left"/>
      <w:pPr>
        <w:ind w:left="7441" w:hanging="159"/>
      </w:pPr>
      <w:rPr>
        <w:rFonts w:hint="default"/>
        <w:lang w:val="ru-RU" w:eastAsia="en-US" w:bidi="ar-SA"/>
      </w:rPr>
    </w:lvl>
    <w:lvl w:ilvl="7" w:tplc="F8847AB0">
      <w:numFmt w:val="bullet"/>
      <w:lvlText w:val="•"/>
      <w:lvlJc w:val="left"/>
      <w:pPr>
        <w:ind w:left="8558" w:hanging="159"/>
      </w:pPr>
      <w:rPr>
        <w:rFonts w:hint="default"/>
        <w:lang w:val="ru-RU" w:eastAsia="en-US" w:bidi="ar-SA"/>
      </w:rPr>
    </w:lvl>
    <w:lvl w:ilvl="8" w:tplc="2522D7E0">
      <w:numFmt w:val="bullet"/>
      <w:lvlText w:val="•"/>
      <w:lvlJc w:val="left"/>
      <w:pPr>
        <w:ind w:left="9675" w:hanging="159"/>
      </w:pPr>
      <w:rPr>
        <w:rFonts w:hint="default"/>
        <w:lang w:val="ru-RU" w:eastAsia="en-US" w:bidi="ar-SA"/>
      </w:rPr>
    </w:lvl>
  </w:abstractNum>
  <w:abstractNum w:abstractNumId="70" w15:restartNumberingAfterBreak="0">
    <w:nsid w:val="20E35D27"/>
    <w:multiLevelType w:val="hybridMultilevel"/>
    <w:tmpl w:val="C1B49662"/>
    <w:lvl w:ilvl="0" w:tplc="A2566F40">
      <w:start w:val="1"/>
      <w:numFmt w:val="decimal"/>
      <w:lvlText w:val="%1."/>
      <w:lvlJc w:val="left"/>
      <w:pPr>
        <w:ind w:left="1915" w:hanging="35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852F8AA">
      <w:numFmt w:val="bullet"/>
      <w:lvlText w:val="•"/>
      <w:lvlJc w:val="left"/>
      <w:pPr>
        <w:ind w:left="2918" w:hanging="355"/>
      </w:pPr>
      <w:rPr>
        <w:rFonts w:hint="default"/>
        <w:lang w:val="ru-RU" w:eastAsia="en-US" w:bidi="ar-SA"/>
      </w:rPr>
    </w:lvl>
    <w:lvl w:ilvl="2" w:tplc="2FB6BC2C">
      <w:numFmt w:val="bullet"/>
      <w:lvlText w:val="•"/>
      <w:lvlJc w:val="left"/>
      <w:pPr>
        <w:ind w:left="3917" w:hanging="355"/>
      </w:pPr>
      <w:rPr>
        <w:rFonts w:hint="default"/>
        <w:lang w:val="ru-RU" w:eastAsia="en-US" w:bidi="ar-SA"/>
      </w:rPr>
    </w:lvl>
    <w:lvl w:ilvl="3" w:tplc="89061A10">
      <w:numFmt w:val="bullet"/>
      <w:lvlText w:val="•"/>
      <w:lvlJc w:val="left"/>
      <w:pPr>
        <w:ind w:left="4916" w:hanging="355"/>
      </w:pPr>
      <w:rPr>
        <w:rFonts w:hint="default"/>
        <w:lang w:val="ru-RU" w:eastAsia="en-US" w:bidi="ar-SA"/>
      </w:rPr>
    </w:lvl>
    <w:lvl w:ilvl="4" w:tplc="4D5C1756">
      <w:numFmt w:val="bullet"/>
      <w:lvlText w:val="•"/>
      <w:lvlJc w:val="left"/>
      <w:pPr>
        <w:ind w:left="5915" w:hanging="355"/>
      </w:pPr>
      <w:rPr>
        <w:rFonts w:hint="default"/>
        <w:lang w:val="ru-RU" w:eastAsia="en-US" w:bidi="ar-SA"/>
      </w:rPr>
    </w:lvl>
    <w:lvl w:ilvl="5" w:tplc="99AE26FE">
      <w:numFmt w:val="bullet"/>
      <w:lvlText w:val="•"/>
      <w:lvlJc w:val="left"/>
      <w:pPr>
        <w:ind w:left="6914" w:hanging="355"/>
      </w:pPr>
      <w:rPr>
        <w:rFonts w:hint="default"/>
        <w:lang w:val="ru-RU" w:eastAsia="en-US" w:bidi="ar-SA"/>
      </w:rPr>
    </w:lvl>
    <w:lvl w:ilvl="6" w:tplc="40323C94">
      <w:numFmt w:val="bullet"/>
      <w:lvlText w:val="•"/>
      <w:lvlJc w:val="left"/>
      <w:pPr>
        <w:ind w:left="7913" w:hanging="355"/>
      </w:pPr>
      <w:rPr>
        <w:rFonts w:hint="default"/>
        <w:lang w:val="ru-RU" w:eastAsia="en-US" w:bidi="ar-SA"/>
      </w:rPr>
    </w:lvl>
    <w:lvl w:ilvl="7" w:tplc="69AAFB36">
      <w:numFmt w:val="bullet"/>
      <w:lvlText w:val="•"/>
      <w:lvlJc w:val="left"/>
      <w:pPr>
        <w:ind w:left="8912" w:hanging="355"/>
      </w:pPr>
      <w:rPr>
        <w:rFonts w:hint="default"/>
        <w:lang w:val="ru-RU" w:eastAsia="en-US" w:bidi="ar-SA"/>
      </w:rPr>
    </w:lvl>
    <w:lvl w:ilvl="8" w:tplc="ECDAE496">
      <w:numFmt w:val="bullet"/>
      <w:lvlText w:val="•"/>
      <w:lvlJc w:val="left"/>
      <w:pPr>
        <w:ind w:left="9911" w:hanging="355"/>
      </w:pPr>
      <w:rPr>
        <w:rFonts w:hint="default"/>
        <w:lang w:val="ru-RU" w:eastAsia="en-US" w:bidi="ar-SA"/>
      </w:rPr>
    </w:lvl>
  </w:abstractNum>
  <w:abstractNum w:abstractNumId="71" w15:restartNumberingAfterBreak="0">
    <w:nsid w:val="20E7704B"/>
    <w:multiLevelType w:val="hybridMultilevel"/>
    <w:tmpl w:val="8FE0E716"/>
    <w:lvl w:ilvl="0" w:tplc="BF128BBA">
      <w:numFmt w:val="bullet"/>
      <w:lvlText w:val="-"/>
      <w:lvlJc w:val="left"/>
      <w:pPr>
        <w:ind w:left="1277"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023645CA">
      <w:numFmt w:val="bullet"/>
      <w:lvlText w:val="•"/>
      <w:lvlJc w:val="left"/>
      <w:pPr>
        <w:ind w:left="2342" w:hanging="202"/>
      </w:pPr>
      <w:rPr>
        <w:rFonts w:hint="default"/>
        <w:lang w:val="ru-RU" w:eastAsia="en-US" w:bidi="ar-SA"/>
      </w:rPr>
    </w:lvl>
    <w:lvl w:ilvl="2" w:tplc="BF34BF36">
      <w:numFmt w:val="bullet"/>
      <w:lvlText w:val="•"/>
      <w:lvlJc w:val="left"/>
      <w:pPr>
        <w:ind w:left="3405" w:hanging="202"/>
      </w:pPr>
      <w:rPr>
        <w:rFonts w:hint="default"/>
        <w:lang w:val="ru-RU" w:eastAsia="en-US" w:bidi="ar-SA"/>
      </w:rPr>
    </w:lvl>
    <w:lvl w:ilvl="3" w:tplc="EF8EB3B2">
      <w:numFmt w:val="bullet"/>
      <w:lvlText w:val="•"/>
      <w:lvlJc w:val="left"/>
      <w:pPr>
        <w:ind w:left="4468" w:hanging="202"/>
      </w:pPr>
      <w:rPr>
        <w:rFonts w:hint="default"/>
        <w:lang w:val="ru-RU" w:eastAsia="en-US" w:bidi="ar-SA"/>
      </w:rPr>
    </w:lvl>
    <w:lvl w:ilvl="4" w:tplc="2976E802">
      <w:numFmt w:val="bullet"/>
      <w:lvlText w:val="•"/>
      <w:lvlJc w:val="left"/>
      <w:pPr>
        <w:ind w:left="5531" w:hanging="202"/>
      </w:pPr>
      <w:rPr>
        <w:rFonts w:hint="default"/>
        <w:lang w:val="ru-RU" w:eastAsia="en-US" w:bidi="ar-SA"/>
      </w:rPr>
    </w:lvl>
    <w:lvl w:ilvl="5" w:tplc="22D6F2DA">
      <w:numFmt w:val="bullet"/>
      <w:lvlText w:val="•"/>
      <w:lvlJc w:val="left"/>
      <w:pPr>
        <w:ind w:left="6594" w:hanging="202"/>
      </w:pPr>
      <w:rPr>
        <w:rFonts w:hint="default"/>
        <w:lang w:val="ru-RU" w:eastAsia="en-US" w:bidi="ar-SA"/>
      </w:rPr>
    </w:lvl>
    <w:lvl w:ilvl="6" w:tplc="3ACE6128">
      <w:numFmt w:val="bullet"/>
      <w:lvlText w:val="•"/>
      <w:lvlJc w:val="left"/>
      <w:pPr>
        <w:ind w:left="7657" w:hanging="202"/>
      </w:pPr>
      <w:rPr>
        <w:rFonts w:hint="default"/>
        <w:lang w:val="ru-RU" w:eastAsia="en-US" w:bidi="ar-SA"/>
      </w:rPr>
    </w:lvl>
    <w:lvl w:ilvl="7" w:tplc="D52C8F7A">
      <w:numFmt w:val="bullet"/>
      <w:lvlText w:val="•"/>
      <w:lvlJc w:val="left"/>
      <w:pPr>
        <w:ind w:left="8720" w:hanging="202"/>
      </w:pPr>
      <w:rPr>
        <w:rFonts w:hint="default"/>
        <w:lang w:val="ru-RU" w:eastAsia="en-US" w:bidi="ar-SA"/>
      </w:rPr>
    </w:lvl>
    <w:lvl w:ilvl="8" w:tplc="CAA6C710">
      <w:numFmt w:val="bullet"/>
      <w:lvlText w:val="•"/>
      <w:lvlJc w:val="left"/>
      <w:pPr>
        <w:ind w:left="9783" w:hanging="202"/>
      </w:pPr>
      <w:rPr>
        <w:rFonts w:hint="default"/>
        <w:lang w:val="ru-RU" w:eastAsia="en-US" w:bidi="ar-SA"/>
      </w:rPr>
    </w:lvl>
  </w:abstractNum>
  <w:abstractNum w:abstractNumId="72" w15:restartNumberingAfterBreak="0">
    <w:nsid w:val="21E328E0"/>
    <w:multiLevelType w:val="hybridMultilevel"/>
    <w:tmpl w:val="CAFCA6E8"/>
    <w:lvl w:ilvl="0" w:tplc="B70E15C6">
      <w:start w:val="1"/>
      <w:numFmt w:val="decimal"/>
      <w:lvlText w:val="%1."/>
      <w:lvlJc w:val="left"/>
      <w:pPr>
        <w:ind w:left="27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CCE4CF22">
      <w:numFmt w:val="bullet"/>
      <w:lvlText w:val="•"/>
      <w:lvlJc w:val="left"/>
      <w:pPr>
        <w:ind w:left="1222" w:hanging="245"/>
      </w:pPr>
      <w:rPr>
        <w:rFonts w:hint="default"/>
        <w:lang w:val="ru-RU" w:eastAsia="en-US" w:bidi="ar-SA"/>
      </w:rPr>
    </w:lvl>
    <w:lvl w:ilvl="2" w:tplc="F0FC7AAC">
      <w:numFmt w:val="bullet"/>
      <w:lvlText w:val="•"/>
      <w:lvlJc w:val="left"/>
      <w:pPr>
        <w:ind w:left="2164" w:hanging="245"/>
      </w:pPr>
      <w:rPr>
        <w:rFonts w:hint="default"/>
        <w:lang w:val="ru-RU" w:eastAsia="en-US" w:bidi="ar-SA"/>
      </w:rPr>
    </w:lvl>
    <w:lvl w:ilvl="3" w:tplc="737CE75E">
      <w:numFmt w:val="bullet"/>
      <w:lvlText w:val="•"/>
      <w:lvlJc w:val="left"/>
      <w:pPr>
        <w:ind w:left="3107" w:hanging="245"/>
      </w:pPr>
      <w:rPr>
        <w:rFonts w:hint="default"/>
        <w:lang w:val="ru-RU" w:eastAsia="en-US" w:bidi="ar-SA"/>
      </w:rPr>
    </w:lvl>
    <w:lvl w:ilvl="4" w:tplc="9C807494">
      <w:numFmt w:val="bullet"/>
      <w:lvlText w:val="•"/>
      <w:lvlJc w:val="left"/>
      <w:pPr>
        <w:ind w:left="4049" w:hanging="245"/>
      </w:pPr>
      <w:rPr>
        <w:rFonts w:hint="default"/>
        <w:lang w:val="ru-RU" w:eastAsia="en-US" w:bidi="ar-SA"/>
      </w:rPr>
    </w:lvl>
    <w:lvl w:ilvl="5" w:tplc="BEB26100">
      <w:numFmt w:val="bullet"/>
      <w:lvlText w:val="•"/>
      <w:lvlJc w:val="left"/>
      <w:pPr>
        <w:ind w:left="4992" w:hanging="245"/>
      </w:pPr>
      <w:rPr>
        <w:rFonts w:hint="default"/>
        <w:lang w:val="ru-RU" w:eastAsia="en-US" w:bidi="ar-SA"/>
      </w:rPr>
    </w:lvl>
    <w:lvl w:ilvl="6" w:tplc="D2D6D638">
      <w:numFmt w:val="bullet"/>
      <w:lvlText w:val="•"/>
      <w:lvlJc w:val="left"/>
      <w:pPr>
        <w:ind w:left="5934" w:hanging="245"/>
      </w:pPr>
      <w:rPr>
        <w:rFonts w:hint="default"/>
        <w:lang w:val="ru-RU" w:eastAsia="en-US" w:bidi="ar-SA"/>
      </w:rPr>
    </w:lvl>
    <w:lvl w:ilvl="7" w:tplc="99E21AB8">
      <w:numFmt w:val="bullet"/>
      <w:lvlText w:val="•"/>
      <w:lvlJc w:val="left"/>
      <w:pPr>
        <w:ind w:left="6877" w:hanging="245"/>
      </w:pPr>
      <w:rPr>
        <w:rFonts w:hint="default"/>
        <w:lang w:val="ru-RU" w:eastAsia="en-US" w:bidi="ar-SA"/>
      </w:rPr>
    </w:lvl>
    <w:lvl w:ilvl="8" w:tplc="87764A76">
      <w:numFmt w:val="bullet"/>
      <w:lvlText w:val="•"/>
      <w:lvlJc w:val="left"/>
      <w:pPr>
        <w:ind w:left="7819" w:hanging="245"/>
      </w:pPr>
      <w:rPr>
        <w:rFonts w:hint="default"/>
        <w:lang w:val="ru-RU" w:eastAsia="en-US" w:bidi="ar-SA"/>
      </w:rPr>
    </w:lvl>
  </w:abstractNum>
  <w:abstractNum w:abstractNumId="73" w15:restartNumberingAfterBreak="0">
    <w:nsid w:val="2256013D"/>
    <w:multiLevelType w:val="hybridMultilevel"/>
    <w:tmpl w:val="840C3232"/>
    <w:lvl w:ilvl="0" w:tplc="2BB4F16C">
      <w:numFmt w:val="bullet"/>
      <w:lvlText w:val="•"/>
      <w:lvlJc w:val="left"/>
      <w:pPr>
        <w:ind w:left="883"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79763BA2">
      <w:numFmt w:val="bullet"/>
      <w:lvlText w:val="•"/>
      <w:lvlJc w:val="left"/>
      <w:pPr>
        <w:ind w:left="1982" w:hanging="423"/>
      </w:pPr>
      <w:rPr>
        <w:rFonts w:hint="default"/>
        <w:lang w:val="ru-RU" w:eastAsia="en-US" w:bidi="ar-SA"/>
      </w:rPr>
    </w:lvl>
    <w:lvl w:ilvl="2" w:tplc="06E4BC24">
      <w:numFmt w:val="bullet"/>
      <w:lvlText w:val="•"/>
      <w:lvlJc w:val="left"/>
      <w:pPr>
        <w:ind w:left="3085" w:hanging="423"/>
      </w:pPr>
      <w:rPr>
        <w:rFonts w:hint="default"/>
        <w:lang w:val="ru-RU" w:eastAsia="en-US" w:bidi="ar-SA"/>
      </w:rPr>
    </w:lvl>
    <w:lvl w:ilvl="3" w:tplc="46385FE6">
      <w:numFmt w:val="bullet"/>
      <w:lvlText w:val="•"/>
      <w:lvlJc w:val="left"/>
      <w:pPr>
        <w:ind w:left="4188" w:hanging="423"/>
      </w:pPr>
      <w:rPr>
        <w:rFonts w:hint="default"/>
        <w:lang w:val="ru-RU" w:eastAsia="en-US" w:bidi="ar-SA"/>
      </w:rPr>
    </w:lvl>
    <w:lvl w:ilvl="4" w:tplc="59E4E74E">
      <w:numFmt w:val="bullet"/>
      <w:lvlText w:val="•"/>
      <w:lvlJc w:val="left"/>
      <w:pPr>
        <w:ind w:left="5291" w:hanging="423"/>
      </w:pPr>
      <w:rPr>
        <w:rFonts w:hint="default"/>
        <w:lang w:val="ru-RU" w:eastAsia="en-US" w:bidi="ar-SA"/>
      </w:rPr>
    </w:lvl>
    <w:lvl w:ilvl="5" w:tplc="23D06306">
      <w:numFmt w:val="bullet"/>
      <w:lvlText w:val="•"/>
      <w:lvlJc w:val="left"/>
      <w:pPr>
        <w:ind w:left="6394" w:hanging="423"/>
      </w:pPr>
      <w:rPr>
        <w:rFonts w:hint="default"/>
        <w:lang w:val="ru-RU" w:eastAsia="en-US" w:bidi="ar-SA"/>
      </w:rPr>
    </w:lvl>
    <w:lvl w:ilvl="6" w:tplc="6D1E799C">
      <w:numFmt w:val="bullet"/>
      <w:lvlText w:val="•"/>
      <w:lvlJc w:val="left"/>
      <w:pPr>
        <w:ind w:left="7497" w:hanging="423"/>
      </w:pPr>
      <w:rPr>
        <w:rFonts w:hint="default"/>
        <w:lang w:val="ru-RU" w:eastAsia="en-US" w:bidi="ar-SA"/>
      </w:rPr>
    </w:lvl>
    <w:lvl w:ilvl="7" w:tplc="DB4C7AA4">
      <w:numFmt w:val="bullet"/>
      <w:lvlText w:val="•"/>
      <w:lvlJc w:val="left"/>
      <w:pPr>
        <w:ind w:left="8600" w:hanging="423"/>
      </w:pPr>
      <w:rPr>
        <w:rFonts w:hint="default"/>
        <w:lang w:val="ru-RU" w:eastAsia="en-US" w:bidi="ar-SA"/>
      </w:rPr>
    </w:lvl>
    <w:lvl w:ilvl="8" w:tplc="7AAE0B8E">
      <w:numFmt w:val="bullet"/>
      <w:lvlText w:val="•"/>
      <w:lvlJc w:val="left"/>
      <w:pPr>
        <w:ind w:left="9703" w:hanging="423"/>
      </w:pPr>
      <w:rPr>
        <w:rFonts w:hint="default"/>
        <w:lang w:val="ru-RU" w:eastAsia="en-US" w:bidi="ar-SA"/>
      </w:rPr>
    </w:lvl>
  </w:abstractNum>
  <w:abstractNum w:abstractNumId="74" w15:restartNumberingAfterBreak="0">
    <w:nsid w:val="225F414D"/>
    <w:multiLevelType w:val="hybridMultilevel"/>
    <w:tmpl w:val="DE168BFE"/>
    <w:lvl w:ilvl="0" w:tplc="F6D041FE">
      <w:start w:val="1"/>
      <w:numFmt w:val="decimal"/>
      <w:lvlText w:val="%1."/>
      <w:lvlJc w:val="left"/>
      <w:pPr>
        <w:ind w:left="1804"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10141318">
      <w:numFmt w:val="bullet"/>
      <w:lvlText w:val="•"/>
      <w:lvlJc w:val="left"/>
      <w:pPr>
        <w:ind w:left="2810" w:hanging="245"/>
      </w:pPr>
      <w:rPr>
        <w:rFonts w:hint="default"/>
        <w:lang w:val="ru-RU" w:eastAsia="en-US" w:bidi="ar-SA"/>
      </w:rPr>
    </w:lvl>
    <w:lvl w:ilvl="2" w:tplc="E85C9652">
      <w:numFmt w:val="bullet"/>
      <w:lvlText w:val="•"/>
      <w:lvlJc w:val="left"/>
      <w:pPr>
        <w:ind w:left="3821" w:hanging="245"/>
      </w:pPr>
      <w:rPr>
        <w:rFonts w:hint="default"/>
        <w:lang w:val="ru-RU" w:eastAsia="en-US" w:bidi="ar-SA"/>
      </w:rPr>
    </w:lvl>
    <w:lvl w:ilvl="3" w:tplc="2DF46DD4">
      <w:numFmt w:val="bullet"/>
      <w:lvlText w:val="•"/>
      <w:lvlJc w:val="left"/>
      <w:pPr>
        <w:ind w:left="4832" w:hanging="245"/>
      </w:pPr>
      <w:rPr>
        <w:rFonts w:hint="default"/>
        <w:lang w:val="ru-RU" w:eastAsia="en-US" w:bidi="ar-SA"/>
      </w:rPr>
    </w:lvl>
    <w:lvl w:ilvl="4" w:tplc="BD027824">
      <w:numFmt w:val="bullet"/>
      <w:lvlText w:val="•"/>
      <w:lvlJc w:val="left"/>
      <w:pPr>
        <w:ind w:left="5843" w:hanging="245"/>
      </w:pPr>
      <w:rPr>
        <w:rFonts w:hint="default"/>
        <w:lang w:val="ru-RU" w:eastAsia="en-US" w:bidi="ar-SA"/>
      </w:rPr>
    </w:lvl>
    <w:lvl w:ilvl="5" w:tplc="6F86F2C8">
      <w:numFmt w:val="bullet"/>
      <w:lvlText w:val="•"/>
      <w:lvlJc w:val="left"/>
      <w:pPr>
        <w:ind w:left="6854" w:hanging="245"/>
      </w:pPr>
      <w:rPr>
        <w:rFonts w:hint="default"/>
        <w:lang w:val="ru-RU" w:eastAsia="en-US" w:bidi="ar-SA"/>
      </w:rPr>
    </w:lvl>
    <w:lvl w:ilvl="6" w:tplc="947CE57C">
      <w:numFmt w:val="bullet"/>
      <w:lvlText w:val="•"/>
      <w:lvlJc w:val="left"/>
      <w:pPr>
        <w:ind w:left="7865" w:hanging="245"/>
      </w:pPr>
      <w:rPr>
        <w:rFonts w:hint="default"/>
        <w:lang w:val="ru-RU" w:eastAsia="en-US" w:bidi="ar-SA"/>
      </w:rPr>
    </w:lvl>
    <w:lvl w:ilvl="7" w:tplc="626A0614">
      <w:numFmt w:val="bullet"/>
      <w:lvlText w:val="•"/>
      <w:lvlJc w:val="left"/>
      <w:pPr>
        <w:ind w:left="8876" w:hanging="245"/>
      </w:pPr>
      <w:rPr>
        <w:rFonts w:hint="default"/>
        <w:lang w:val="ru-RU" w:eastAsia="en-US" w:bidi="ar-SA"/>
      </w:rPr>
    </w:lvl>
    <w:lvl w:ilvl="8" w:tplc="A32676AC">
      <w:numFmt w:val="bullet"/>
      <w:lvlText w:val="•"/>
      <w:lvlJc w:val="left"/>
      <w:pPr>
        <w:ind w:left="9887" w:hanging="245"/>
      </w:pPr>
      <w:rPr>
        <w:rFonts w:hint="default"/>
        <w:lang w:val="ru-RU" w:eastAsia="en-US" w:bidi="ar-SA"/>
      </w:rPr>
    </w:lvl>
  </w:abstractNum>
  <w:abstractNum w:abstractNumId="75" w15:restartNumberingAfterBreak="0">
    <w:nsid w:val="22776C1D"/>
    <w:multiLevelType w:val="hybridMultilevel"/>
    <w:tmpl w:val="AC2C8652"/>
    <w:lvl w:ilvl="0" w:tplc="8BB62798">
      <w:numFmt w:val="bullet"/>
      <w:lvlText w:val="-"/>
      <w:lvlJc w:val="left"/>
      <w:pPr>
        <w:ind w:left="201"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3C68D1FE">
      <w:numFmt w:val="bullet"/>
      <w:lvlText w:val="•"/>
      <w:lvlJc w:val="left"/>
      <w:pPr>
        <w:ind w:left="540" w:hanging="145"/>
      </w:pPr>
      <w:rPr>
        <w:rFonts w:hint="default"/>
        <w:lang w:val="ru-RU" w:eastAsia="en-US" w:bidi="ar-SA"/>
      </w:rPr>
    </w:lvl>
    <w:lvl w:ilvl="2" w:tplc="B1B26E84">
      <w:numFmt w:val="bullet"/>
      <w:lvlText w:val="•"/>
      <w:lvlJc w:val="left"/>
      <w:pPr>
        <w:ind w:left="880" w:hanging="145"/>
      </w:pPr>
      <w:rPr>
        <w:rFonts w:hint="default"/>
        <w:lang w:val="ru-RU" w:eastAsia="en-US" w:bidi="ar-SA"/>
      </w:rPr>
    </w:lvl>
    <w:lvl w:ilvl="3" w:tplc="50B82C18">
      <w:numFmt w:val="bullet"/>
      <w:lvlText w:val="•"/>
      <w:lvlJc w:val="left"/>
      <w:pPr>
        <w:ind w:left="1220" w:hanging="145"/>
      </w:pPr>
      <w:rPr>
        <w:rFonts w:hint="default"/>
        <w:lang w:val="ru-RU" w:eastAsia="en-US" w:bidi="ar-SA"/>
      </w:rPr>
    </w:lvl>
    <w:lvl w:ilvl="4" w:tplc="1E340AF8">
      <w:numFmt w:val="bullet"/>
      <w:lvlText w:val="•"/>
      <w:lvlJc w:val="left"/>
      <w:pPr>
        <w:ind w:left="1560" w:hanging="145"/>
      </w:pPr>
      <w:rPr>
        <w:rFonts w:hint="default"/>
        <w:lang w:val="ru-RU" w:eastAsia="en-US" w:bidi="ar-SA"/>
      </w:rPr>
    </w:lvl>
    <w:lvl w:ilvl="5" w:tplc="1F62753E">
      <w:numFmt w:val="bullet"/>
      <w:lvlText w:val="•"/>
      <w:lvlJc w:val="left"/>
      <w:pPr>
        <w:ind w:left="1900" w:hanging="145"/>
      </w:pPr>
      <w:rPr>
        <w:rFonts w:hint="default"/>
        <w:lang w:val="ru-RU" w:eastAsia="en-US" w:bidi="ar-SA"/>
      </w:rPr>
    </w:lvl>
    <w:lvl w:ilvl="6" w:tplc="70ACD5E8">
      <w:numFmt w:val="bullet"/>
      <w:lvlText w:val="•"/>
      <w:lvlJc w:val="left"/>
      <w:pPr>
        <w:ind w:left="2240" w:hanging="145"/>
      </w:pPr>
      <w:rPr>
        <w:rFonts w:hint="default"/>
        <w:lang w:val="ru-RU" w:eastAsia="en-US" w:bidi="ar-SA"/>
      </w:rPr>
    </w:lvl>
    <w:lvl w:ilvl="7" w:tplc="A8EE282C">
      <w:numFmt w:val="bullet"/>
      <w:lvlText w:val="•"/>
      <w:lvlJc w:val="left"/>
      <w:pPr>
        <w:ind w:left="2580" w:hanging="145"/>
      </w:pPr>
      <w:rPr>
        <w:rFonts w:hint="default"/>
        <w:lang w:val="ru-RU" w:eastAsia="en-US" w:bidi="ar-SA"/>
      </w:rPr>
    </w:lvl>
    <w:lvl w:ilvl="8" w:tplc="6F3479E2">
      <w:numFmt w:val="bullet"/>
      <w:lvlText w:val="•"/>
      <w:lvlJc w:val="left"/>
      <w:pPr>
        <w:ind w:left="2920" w:hanging="145"/>
      </w:pPr>
      <w:rPr>
        <w:rFonts w:hint="default"/>
        <w:lang w:val="ru-RU" w:eastAsia="en-US" w:bidi="ar-SA"/>
      </w:rPr>
    </w:lvl>
  </w:abstractNum>
  <w:abstractNum w:abstractNumId="76" w15:restartNumberingAfterBreak="0">
    <w:nsid w:val="2323345D"/>
    <w:multiLevelType w:val="hybridMultilevel"/>
    <w:tmpl w:val="3A74D2EC"/>
    <w:lvl w:ilvl="0" w:tplc="496AD22C">
      <w:numFmt w:val="bullet"/>
      <w:lvlText w:val="—"/>
      <w:lvlJc w:val="left"/>
      <w:pPr>
        <w:ind w:left="1718"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5948AD74">
      <w:numFmt w:val="bullet"/>
      <w:lvlText w:val="-"/>
      <w:lvlJc w:val="left"/>
      <w:pPr>
        <w:ind w:left="1421" w:hanging="423"/>
      </w:pPr>
      <w:rPr>
        <w:rFonts w:ascii="Times New Roman" w:eastAsia="Times New Roman" w:hAnsi="Times New Roman" w:cs="Times New Roman" w:hint="default"/>
        <w:b w:val="0"/>
        <w:bCs w:val="0"/>
        <w:i w:val="0"/>
        <w:iCs w:val="0"/>
        <w:spacing w:val="0"/>
        <w:w w:val="95"/>
        <w:sz w:val="24"/>
        <w:szCs w:val="24"/>
        <w:lang w:val="ru-RU" w:eastAsia="en-US" w:bidi="ar-SA"/>
      </w:rPr>
    </w:lvl>
    <w:lvl w:ilvl="2" w:tplc="D6B8127C">
      <w:numFmt w:val="bullet"/>
      <w:lvlText w:val="•"/>
      <w:lvlJc w:val="left"/>
      <w:pPr>
        <w:ind w:left="2852" w:hanging="423"/>
      </w:pPr>
      <w:rPr>
        <w:rFonts w:hint="default"/>
        <w:lang w:val="ru-RU" w:eastAsia="en-US" w:bidi="ar-SA"/>
      </w:rPr>
    </w:lvl>
    <w:lvl w:ilvl="3" w:tplc="738072CA">
      <w:numFmt w:val="bullet"/>
      <w:lvlText w:val="•"/>
      <w:lvlJc w:val="left"/>
      <w:pPr>
        <w:ind w:left="3984" w:hanging="423"/>
      </w:pPr>
      <w:rPr>
        <w:rFonts w:hint="default"/>
        <w:lang w:val="ru-RU" w:eastAsia="en-US" w:bidi="ar-SA"/>
      </w:rPr>
    </w:lvl>
    <w:lvl w:ilvl="4" w:tplc="33B4ECE0">
      <w:numFmt w:val="bullet"/>
      <w:lvlText w:val="•"/>
      <w:lvlJc w:val="left"/>
      <w:pPr>
        <w:ind w:left="5116" w:hanging="423"/>
      </w:pPr>
      <w:rPr>
        <w:rFonts w:hint="default"/>
        <w:lang w:val="ru-RU" w:eastAsia="en-US" w:bidi="ar-SA"/>
      </w:rPr>
    </w:lvl>
    <w:lvl w:ilvl="5" w:tplc="CE38C8E6">
      <w:numFmt w:val="bullet"/>
      <w:lvlText w:val="•"/>
      <w:lvlJc w:val="left"/>
      <w:pPr>
        <w:ind w:left="6248" w:hanging="423"/>
      </w:pPr>
      <w:rPr>
        <w:rFonts w:hint="default"/>
        <w:lang w:val="ru-RU" w:eastAsia="en-US" w:bidi="ar-SA"/>
      </w:rPr>
    </w:lvl>
    <w:lvl w:ilvl="6" w:tplc="A45E5CC6">
      <w:numFmt w:val="bullet"/>
      <w:lvlText w:val="•"/>
      <w:lvlJc w:val="left"/>
      <w:pPr>
        <w:ind w:left="7380" w:hanging="423"/>
      </w:pPr>
      <w:rPr>
        <w:rFonts w:hint="default"/>
        <w:lang w:val="ru-RU" w:eastAsia="en-US" w:bidi="ar-SA"/>
      </w:rPr>
    </w:lvl>
    <w:lvl w:ilvl="7" w:tplc="76FAEED4">
      <w:numFmt w:val="bullet"/>
      <w:lvlText w:val="•"/>
      <w:lvlJc w:val="left"/>
      <w:pPr>
        <w:ind w:left="8512" w:hanging="423"/>
      </w:pPr>
      <w:rPr>
        <w:rFonts w:hint="default"/>
        <w:lang w:val="ru-RU" w:eastAsia="en-US" w:bidi="ar-SA"/>
      </w:rPr>
    </w:lvl>
    <w:lvl w:ilvl="8" w:tplc="D4C2B39E">
      <w:numFmt w:val="bullet"/>
      <w:lvlText w:val="•"/>
      <w:lvlJc w:val="left"/>
      <w:pPr>
        <w:ind w:left="9644" w:hanging="423"/>
      </w:pPr>
      <w:rPr>
        <w:rFonts w:hint="default"/>
        <w:lang w:val="ru-RU" w:eastAsia="en-US" w:bidi="ar-SA"/>
      </w:rPr>
    </w:lvl>
  </w:abstractNum>
  <w:abstractNum w:abstractNumId="77" w15:restartNumberingAfterBreak="0">
    <w:nsid w:val="233D1FA6"/>
    <w:multiLevelType w:val="hybridMultilevel"/>
    <w:tmpl w:val="C9149E44"/>
    <w:lvl w:ilvl="0" w:tplc="1598D6C6">
      <w:start w:val="5"/>
      <w:numFmt w:val="decimal"/>
      <w:lvlText w:val="%1"/>
      <w:lvlJc w:val="left"/>
      <w:pPr>
        <w:ind w:left="921" w:hanging="183"/>
      </w:pPr>
      <w:rPr>
        <w:rFonts w:ascii="Times New Roman" w:eastAsia="Times New Roman" w:hAnsi="Times New Roman" w:cs="Times New Roman" w:hint="default"/>
        <w:b/>
        <w:bCs/>
        <w:i w:val="0"/>
        <w:iCs w:val="0"/>
        <w:spacing w:val="0"/>
        <w:w w:val="100"/>
        <w:sz w:val="24"/>
        <w:szCs w:val="24"/>
        <w:lang w:val="ru-RU" w:eastAsia="en-US" w:bidi="ar-SA"/>
      </w:rPr>
    </w:lvl>
    <w:lvl w:ilvl="1" w:tplc="F5E8791A">
      <w:numFmt w:val="bullet"/>
      <w:lvlText w:val="•"/>
      <w:lvlJc w:val="left"/>
      <w:pPr>
        <w:ind w:left="2018" w:hanging="183"/>
      </w:pPr>
      <w:rPr>
        <w:rFonts w:hint="default"/>
        <w:lang w:val="ru-RU" w:eastAsia="en-US" w:bidi="ar-SA"/>
      </w:rPr>
    </w:lvl>
    <w:lvl w:ilvl="2" w:tplc="71F43034">
      <w:numFmt w:val="bullet"/>
      <w:lvlText w:val="•"/>
      <w:lvlJc w:val="left"/>
      <w:pPr>
        <w:ind w:left="3117" w:hanging="183"/>
      </w:pPr>
      <w:rPr>
        <w:rFonts w:hint="default"/>
        <w:lang w:val="ru-RU" w:eastAsia="en-US" w:bidi="ar-SA"/>
      </w:rPr>
    </w:lvl>
    <w:lvl w:ilvl="3" w:tplc="B0240ABC">
      <w:numFmt w:val="bullet"/>
      <w:lvlText w:val="•"/>
      <w:lvlJc w:val="left"/>
      <w:pPr>
        <w:ind w:left="4216" w:hanging="183"/>
      </w:pPr>
      <w:rPr>
        <w:rFonts w:hint="default"/>
        <w:lang w:val="ru-RU" w:eastAsia="en-US" w:bidi="ar-SA"/>
      </w:rPr>
    </w:lvl>
    <w:lvl w:ilvl="4" w:tplc="195E6FDE">
      <w:numFmt w:val="bullet"/>
      <w:lvlText w:val="•"/>
      <w:lvlJc w:val="left"/>
      <w:pPr>
        <w:ind w:left="5315" w:hanging="183"/>
      </w:pPr>
      <w:rPr>
        <w:rFonts w:hint="default"/>
        <w:lang w:val="ru-RU" w:eastAsia="en-US" w:bidi="ar-SA"/>
      </w:rPr>
    </w:lvl>
    <w:lvl w:ilvl="5" w:tplc="2AC63BA8">
      <w:numFmt w:val="bullet"/>
      <w:lvlText w:val="•"/>
      <w:lvlJc w:val="left"/>
      <w:pPr>
        <w:ind w:left="6414" w:hanging="183"/>
      </w:pPr>
      <w:rPr>
        <w:rFonts w:hint="default"/>
        <w:lang w:val="ru-RU" w:eastAsia="en-US" w:bidi="ar-SA"/>
      </w:rPr>
    </w:lvl>
    <w:lvl w:ilvl="6" w:tplc="179299B8">
      <w:numFmt w:val="bullet"/>
      <w:lvlText w:val="•"/>
      <w:lvlJc w:val="left"/>
      <w:pPr>
        <w:ind w:left="7513" w:hanging="183"/>
      </w:pPr>
      <w:rPr>
        <w:rFonts w:hint="default"/>
        <w:lang w:val="ru-RU" w:eastAsia="en-US" w:bidi="ar-SA"/>
      </w:rPr>
    </w:lvl>
    <w:lvl w:ilvl="7" w:tplc="B07E7A12">
      <w:numFmt w:val="bullet"/>
      <w:lvlText w:val="•"/>
      <w:lvlJc w:val="left"/>
      <w:pPr>
        <w:ind w:left="8612" w:hanging="183"/>
      </w:pPr>
      <w:rPr>
        <w:rFonts w:hint="default"/>
        <w:lang w:val="ru-RU" w:eastAsia="en-US" w:bidi="ar-SA"/>
      </w:rPr>
    </w:lvl>
    <w:lvl w:ilvl="8" w:tplc="81CA7FE6">
      <w:numFmt w:val="bullet"/>
      <w:lvlText w:val="•"/>
      <w:lvlJc w:val="left"/>
      <w:pPr>
        <w:ind w:left="9711" w:hanging="183"/>
      </w:pPr>
      <w:rPr>
        <w:rFonts w:hint="default"/>
        <w:lang w:val="ru-RU" w:eastAsia="en-US" w:bidi="ar-SA"/>
      </w:rPr>
    </w:lvl>
  </w:abstractNum>
  <w:abstractNum w:abstractNumId="78" w15:restartNumberingAfterBreak="0">
    <w:nsid w:val="23B1672F"/>
    <w:multiLevelType w:val="hybridMultilevel"/>
    <w:tmpl w:val="9ED02438"/>
    <w:lvl w:ilvl="0" w:tplc="F2727FAA">
      <w:numFmt w:val="bullet"/>
      <w:lvlText w:val="-"/>
      <w:lvlJc w:val="left"/>
      <w:pPr>
        <w:ind w:left="254"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1" w:tplc="3342C932">
      <w:numFmt w:val="bullet"/>
      <w:lvlText w:val="•"/>
      <w:lvlJc w:val="left"/>
      <w:pPr>
        <w:ind w:left="643" w:hanging="620"/>
      </w:pPr>
      <w:rPr>
        <w:rFonts w:hint="default"/>
        <w:lang w:val="ru-RU" w:eastAsia="en-US" w:bidi="ar-SA"/>
      </w:rPr>
    </w:lvl>
    <w:lvl w:ilvl="2" w:tplc="382AF7D4">
      <w:numFmt w:val="bullet"/>
      <w:lvlText w:val="•"/>
      <w:lvlJc w:val="left"/>
      <w:pPr>
        <w:ind w:left="1027" w:hanging="620"/>
      </w:pPr>
      <w:rPr>
        <w:rFonts w:hint="default"/>
        <w:lang w:val="ru-RU" w:eastAsia="en-US" w:bidi="ar-SA"/>
      </w:rPr>
    </w:lvl>
    <w:lvl w:ilvl="3" w:tplc="1C925A42">
      <w:numFmt w:val="bullet"/>
      <w:lvlText w:val="•"/>
      <w:lvlJc w:val="left"/>
      <w:pPr>
        <w:ind w:left="1410" w:hanging="620"/>
      </w:pPr>
      <w:rPr>
        <w:rFonts w:hint="default"/>
        <w:lang w:val="ru-RU" w:eastAsia="en-US" w:bidi="ar-SA"/>
      </w:rPr>
    </w:lvl>
    <w:lvl w:ilvl="4" w:tplc="10644418">
      <w:numFmt w:val="bullet"/>
      <w:lvlText w:val="•"/>
      <w:lvlJc w:val="left"/>
      <w:pPr>
        <w:ind w:left="1794" w:hanging="620"/>
      </w:pPr>
      <w:rPr>
        <w:rFonts w:hint="default"/>
        <w:lang w:val="ru-RU" w:eastAsia="en-US" w:bidi="ar-SA"/>
      </w:rPr>
    </w:lvl>
    <w:lvl w:ilvl="5" w:tplc="B54486BA">
      <w:numFmt w:val="bullet"/>
      <w:lvlText w:val="•"/>
      <w:lvlJc w:val="left"/>
      <w:pPr>
        <w:ind w:left="2178" w:hanging="620"/>
      </w:pPr>
      <w:rPr>
        <w:rFonts w:hint="default"/>
        <w:lang w:val="ru-RU" w:eastAsia="en-US" w:bidi="ar-SA"/>
      </w:rPr>
    </w:lvl>
    <w:lvl w:ilvl="6" w:tplc="181E8964">
      <w:numFmt w:val="bullet"/>
      <w:lvlText w:val="•"/>
      <w:lvlJc w:val="left"/>
      <w:pPr>
        <w:ind w:left="2561" w:hanging="620"/>
      </w:pPr>
      <w:rPr>
        <w:rFonts w:hint="default"/>
        <w:lang w:val="ru-RU" w:eastAsia="en-US" w:bidi="ar-SA"/>
      </w:rPr>
    </w:lvl>
    <w:lvl w:ilvl="7" w:tplc="36027BF8">
      <w:numFmt w:val="bullet"/>
      <w:lvlText w:val="•"/>
      <w:lvlJc w:val="left"/>
      <w:pPr>
        <w:ind w:left="2945" w:hanging="620"/>
      </w:pPr>
      <w:rPr>
        <w:rFonts w:hint="default"/>
        <w:lang w:val="ru-RU" w:eastAsia="en-US" w:bidi="ar-SA"/>
      </w:rPr>
    </w:lvl>
    <w:lvl w:ilvl="8" w:tplc="6C6858CA">
      <w:numFmt w:val="bullet"/>
      <w:lvlText w:val="•"/>
      <w:lvlJc w:val="left"/>
      <w:pPr>
        <w:ind w:left="3328" w:hanging="620"/>
      </w:pPr>
      <w:rPr>
        <w:rFonts w:hint="default"/>
        <w:lang w:val="ru-RU" w:eastAsia="en-US" w:bidi="ar-SA"/>
      </w:rPr>
    </w:lvl>
  </w:abstractNum>
  <w:abstractNum w:abstractNumId="79" w15:restartNumberingAfterBreak="0">
    <w:nsid w:val="23EC3C25"/>
    <w:multiLevelType w:val="hybridMultilevel"/>
    <w:tmpl w:val="134A659E"/>
    <w:lvl w:ilvl="0" w:tplc="CFBA8E44">
      <w:numFmt w:val="bullet"/>
      <w:lvlText w:val="-"/>
      <w:lvlJc w:val="left"/>
      <w:pPr>
        <w:ind w:left="883" w:hanging="284"/>
      </w:pPr>
      <w:rPr>
        <w:rFonts w:ascii="Times New Roman" w:eastAsia="Times New Roman" w:hAnsi="Times New Roman" w:cs="Times New Roman" w:hint="default"/>
        <w:b w:val="0"/>
        <w:bCs w:val="0"/>
        <w:i w:val="0"/>
        <w:iCs w:val="0"/>
        <w:spacing w:val="0"/>
        <w:w w:val="95"/>
        <w:sz w:val="24"/>
        <w:szCs w:val="24"/>
        <w:lang w:val="ru-RU" w:eastAsia="en-US" w:bidi="ar-SA"/>
      </w:rPr>
    </w:lvl>
    <w:lvl w:ilvl="1" w:tplc="5EC06474">
      <w:numFmt w:val="bullet"/>
      <w:lvlText w:val="-"/>
      <w:lvlJc w:val="left"/>
      <w:pPr>
        <w:ind w:left="883" w:hanging="284"/>
      </w:pPr>
      <w:rPr>
        <w:rFonts w:ascii="Times New Roman" w:eastAsia="Times New Roman" w:hAnsi="Times New Roman" w:cs="Times New Roman" w:hint="default"/>
        <w:b w:val="0"/>
        <w:bCs w:val="0"/>
        <w:i w:val="0"/>
        <w:iCs w:val="0"/>
        <w:spacing w:val="0"/>
        <w:w w:val="95"/>
        <w:sz w:val="24"/>
        <w:szCs w:val="24"/>
        <w:lang w:val="ru-RU" w:eastAsia="en-US" w:bidi="ar-SA"/>
      </w:rPr>
    </w:lvl>
    <w:lvl w:ilvl="2" w:tplc="3DA8DC64">
      <w:numFmt w:val="bullet"/>
      <w:lvlText w:val="•"/>
      <w:lvlJc w:val="left"/>
      <w:pPr>
        <w:ind w:left="3085" w:hanging="284"/>
      </w:pPr>
      <w:rPr>
        <w:rFonts w:hint="default"/>
        <w:lang w:val="ru-RU" w:eastAsia="en-US" w:bidi="ar-SA"/>
      </w:rPr>
    </w:lvl>
    <w:lvl w:ilvl="3" w:tplc="A1A0DE10">
      <w:numFmt w:val="bullet"/>
      <w:lvlText w:val="•"/>
      <w:lvlJc w:val="left"/>
      <w:pPr>
        <w:ind w:left="4188" w:hanging="284"/>
      </w:pPr>
      <w:rPr>
        <w:rFonts w:hint="default"/>
        <w:lang w:val="ru-RU" w:eastAsia="en-US" w:bidi="ar-SA"/>
      </w:rPr>
    </w:lvl>
    <w:lvl w:ilvl="4" w:tplc="983A7D1A">
      <w:numFmt w:val="bullet"/>
      <w:lvlText w:val="•"/>
      <w:lvlJc w:val="left"/>
      <w:pPr>
        <w:ind w:left="5291" w:hanging="284"/>
      </w:pPr>
      <w:rPr>
        <w:rFonts w:hint="default"/>
        <w:lang w:val="ru-RU" w:eastAsia="en-US" w:bidi="ar-SA"/>
      </w:rPr>
    </w:lvl>
    <w:lvl w:ilvl="5" w:tplc="D74896C4">
      <w:numFmt w:val="bullet"/>
      <w:lvlText w:val="•"/>
      <w:lvlJc w:val="left"/>
      <w:pPr>
        <w:ind w:left="6394" w:hanging="284"/>
      </w:pPr>
      <w:rPr>
        <w:rFonts w:hint="default"/>
        <w:lang w:val="ru-RU" w:eastAsia="en-US" w:bidi="ar-SA"/>
      </w:rPr>
    </w:lvl>
    <w:lvl w:ilvl="6" w:tplc="46A20D5C">
      <w:numFmt w:val="bullet"/>
      <w:lvlText w:val="•"/>
      <w:lvlJc w:val="left"/>
      <w:pPr>
        <w:ind w:left="7497" w:hanging="284"/>
      </w:pPr>
      <w:rPr>
        <w:rFonts w:hint="default"/>
        <w:lang w:val="ru-RU" w:eastAsia="en-US" w:bidi="ar-SA"/>
      </w:rPr>
    </w:lvl>
    <w:lvl w:ilvl="7" w:tplc="F5DC94A4">
      <w:numFmt w:val="bullet"/>
      <w:lvlText w:val="•"/>
      <w:lvlJc w:val="left"/>
      <w:pPr>
        <w:ind w:left="8600" w:hanging="284"/>
      </w:pPr>
      <w:rPr>
        <w:rFonts w:hint="default"/>
        <w:lang w:val="ru-RU" w:eastAsia="en-US" w:bidi="ar-SA"/>
      </w:rPr>
    </w:lvl>
    <w:lvl w:ilvl="8" w:tplc="DD489058">
      <w:numFmt w:val="bullet"/>
      <w:lvlText w:val="•"/>
      <w:lvlJc w:val="left"/>
      <w:pPr>
        <w:ind w:left="9703" w:hanging="284"/>
      </w:pPr>
      <w:rPr>
        <w:rFonts w:hint="default"/>
        <w:lang w:val="ru-RU" w:eastAsia="en-US" w:bidi="ar-SA"/>
      </w:rPr>
    </w:lvl>
  </w:abstractNum>
  <w:abstractNum w:abstractNumId="80" w15:restartNumberingAfterBreak="0">
    <w:nsid w:val="249A67A4"/>
    <w:multiLevelType w:val="hybridMultilevel"/>
    <w:tmpl w:val="7ED658B0"/>
    <w:lvl w:ilvl="0" w:tplc="ACC2255E">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D5F01A68">
      <w:numFmt w:val="bullet"/>
      <w:lvlText w:val="•"/>
      <w:lvlJc w:val="left"/>
      <w:pPr>
        <w:ind w:left="2558" w:hanging="245"/>
      </w:pPr>
      <w:rPr>
        <w:rFonts w:hint="default"/>
        <w:lang w:val="ru-RU" w:eastAsia="en-US" w:bidi="ar-SA"/>
      </w:rPr>
    </w:lvl>
    <w:lvl w:ilvl="2" w:tplc="694614CE">
      <w:numFmt w:val="bullet"/>
      <w:lvlText w:val="•"/>
      <w:lvlJc w:val="left"/>
      <w:pPr>
        <w:ind w:left="3597" w:hanging="245"/>
      </w:pPr>
      <w:rPr>
        <w:rFonts w:hint="default"/>
        <w:lang w:val="ru-RU" w:eastAsia="en-US" w:bidi="ar-SA"/>
      </w:rPr>
    </w:lvl>
    <w:lvl w:ilvl="3" w:tplc="ABB4B3EA">
      <w:numFmt w:val="bullet"/>
      <w:lvlText w:val="•"/>
      <w:lvlJc w:val="left"/>
      <w:pPr>
        <w:ind w:left="4636" w:hanging="245"/>
      </w:pPr>
      <w:rPr>
        <w:rFonts w:hint="default"/>
        <w:lang w:val="ru-RU" w:eastAsia="en-US" w:bidi="ar-SA"/>
      </w:rPr>
    </w:lvl>
    <w:lvl w:ilvl="4" w:tplc="92261EDE">
      <w:numFmt w:val="bullet"/>
      <w:lvlText w:val="•"/>
      <w:lvlJc w:val="left"/>
      <w:pPr>
        <w:ind w:left="5675" w:hanging="245"/>
      </w:pPr>
      <w:rPr>
        <w:rFonts w:hint="default"/>
        <w:lang w:val="ru-RU" w:eastAsia="en-US" w:bidi="ar-SA"/>
      </w:rPr>
    </w:lvl>
    <w:lvl w:ilvl="5" w:tplc="8010634A">
      <w:numFmt w:val="bullet"/>
      <w:lvlText w:val="•"/>
      <w:lvlJc w:val="left"/>
      <w:pPr>
        <w:ind w:left="6714" w:hanging="245"/>
      </w:pPr>
      <w:rPr>
        <w:rFonts w:hint="default"/>
        <w:lang w:val="ru-RU" w:eastAsia="en-US" w:bidi="ar-SA"/>
      </w:rPr>
    </w:lvl>
    <w:lvl w:ilvl="6" w:tplc="67E2CAEC">
      <w:numFmt w:val="bullet"/>
      <w:lvlText w:val="•"/>
      <w:lvlJc w:val="left"/>
      <w:pPr>
        <w:ind w:left="7753" w:hanging="245"/>
      </w:pPr>
      <w:rPr>
        <w:rFonts w:hint="default"/>
        <w:lang w:val="ru-RU" w:eastAsia="en-US" w:bidi="ar-SA"/>
      </w:rPr>
    </w:lvl>
    <w:lvl w:ilvl="7" w:tplc="3F8EBF42">
      <w:numFmt w:val="bullet"/>
      <w:lvlText w:val="•"/>
      <w:lvlJc w:val="left"/>
      <w:pPr>
        <w:ind w:left="8792" w:hanging="245"/>
      </w:pPr>
      <w:rPr>
        <w:rFonts w:hint="default"/>
        <w:lang w:val="ru-RU" w:eastAsia="en-US" w:bidi="ar-SA"/>
      </w:rPr>
    </w:lvl>
    <w:lvl w:ilvl="8" w:tplc="02D63FA4">
      <w:numFmt w:val="bullet"/>
      <w:lvlText w:val="•"/>
      <w:lvlJc w:val="left"/>
      <w:pPr>
        <w:ind w:left="9831" w:hanging="245"/>
      </w:pPr>
      <w:rPr>
        <w:rFonts w:hint="default"/>
        <w:lang w:val="ru-RU" w:eastAsia="en-US" w:bidi="ar-SA"/>
      </w:rPr>
    </w:lvl>
  </w:abstractNum>
  <w:abstractNum w:abstractNumId="81" w15:restartNumberingAfterBreak="0">
    <w:nsid w:val="25753A8F"/>
    <w:multiLevelType w:val="hybridMultilevel"/>
    <w:tmpl w:val="5AFAA79C"/>
    <w:lvl w:ilvl="0" w:tplc="A8B6BEA8">
      <w:start w:val="5"/>
      <w:numFmt w:val="decimal"/>
      <w:lvlText w:val="%1"/>
      <w:lvlJc w:val="left"/>
      <w:pPr>
        <w:ind w:left="2170" w:hanging="183"/>
      </w:pPr>
      <w:rPr>
        <w:rFonts w:ascii="Times New Roman" w:eastAsia="Times New Roman" w:hAnsi="Times New Roman" w:cs="Times New Roman" w:hint="default"/>
        <w:b/>
        <w:bCs/>
        <w:i w:val="0"/>
        <w:iCs w:val="0"/>
        <w:spacing w:val="0"/>
        <w:w w:val="100"/>
        <w:sz w:val="24"/>
        <w:szCs w:val="24"/>
        <w:lang w:val="ru-RU" w:eastAsia="en-US" w:bidi="ar-SA"/>
      </w:rPr>
    </w:lvl>
    <w:lvl w:ilvl="1" w:tplc="A91AFB94">
      <w:numFmt w:val="bullet"/>
      <w:lvlText w:val="•"/>
      <w:lvlJc w:val="left"/>
      <w:pPr>
        <w:ind w:left="3152" w:hanging="183"/>
      </w:pPr>
      <w:rPr>
        <w:rFonts w:hint="default"/>
        <w:lang w:val="ru-RU" w:eastAsia="en-US" w:bidi="ar-SA"/>
      </w:rPr>
    </w:lvl>
    <w:lvl w:ilvl="2" w:tplc="FDEABE72">
      <w:numFmt w:val="bullet"/>
      <w:lvlText w:val="•"/>
      <w:lvlJc w:val="left"/>
      <w:pPr>
        <w:ind w:left="4125" w:hanging="183"/>
      </w:pPr>
      <w:rPr>
        <w:rFonts w:hint="default"/>
        <w:lang w:val="ru-RU" w:eastAsia="en-US" w:bidi="ar-SA"/>
      </w:rPr>
    </w:lvl>
    <w:lvl w:ilvl="3" w:tplc="CA360ECC">
      <w:numFmt w:val="bullet"/>
      <w:lvlText w:val="•"/>
      <w:lvlJc w:val="left"/>
      <w:pPr>
        <w:ind w:left="5098" w:hanging="183"/>
      </w:pPr>
      <w:rPr>
        <w:rFonts w:hint="default"/>
        <w:lang w:val="ru-RU" w:eastAsia="en-US" w:bidi="ar-SA"/>
      </w:rPr>
    </w:lvl>
    <w:lvl w:ilvl="4" w:tplc="F6F0DD42">
      <w:numFmt w:val="bullet"/>
      <w:lvlText w:val="•"/>
      <w:lvlJc w:val="left"/>
      <w:pPr>
        <w:ind w:left="6071" w:hanging="183"/>
      </w:pPr>
      <w:rPr>
        <w:rFonts w:hint="default"/>
        <w:lang w:val="ru-RU" w:eastAsia="en-US" w:bidi="ar-SA"/>
      </w:rPr>
    </w:lvl>
    <w:lvl w:ilvl="5" w:tplc="D5AA5EF2">
      <w:numFmt w:val="bullet"/>
      <w:lvlText w:val="•"/>
      <w:lvlJc w:val="left"/>
      <w:pPr>
        <w:ind w:left="7044" w:hanging="183"/>
      </w:pPr>
      <w:rPr>
        <w:rFonts w:hint="default"/>
        <w:lang w:val="ru-RU" w:eastAsia="en-US" w:bidi="ar-SA"/>
      </w:rPr>
    </w:lvl>
    <w:lvl w:ilvl="6" w:tplc="D46CE4EA">
      <w:numFmt w:val="bullet"/>
      <w:lvlText w:val="•"/>
      <w:lvlJc w:val="left"/>
      <w:pPr>
        <w:ind w:left="8017" w:hanging="183"/>
      </w:pPr>
      <w:rPr>
        <w:rFonts w:hint="default"/>
        <w:lang w:val="ru-RU" w:eastAsia="en-US" w:bidi="ar-SA"/>
      </w:rPr>
    </w:lvl>
    <w:lvl w:ilvl="7" w:tplc="A9827580">
      <w:numFmt w:val="bullet"/>
      <w:lvlText w:val="•"/>
      <w:lvlJc w:val="left"/>
      <w:pPr>
        <w:ind w:left="8990" w:hanging="183"/>
      </w:pPr>
      <w:rPr>
        <w:rFonts w:hint="default"/>
        <w:lang w:val="ru-RU" w:eastAsia="en-US" w:bidi="ar-SA"/>
      </w:rPr>
    </w:lvl>
    <w:lvl w:ilvl="8" w:tplc="0C6287EE">
      <w:numFmt w:val="bullet"/>
      <w:lvlText w:val="•"/>
      <w:lvlJc w:val="left"/>
      <w:pPr>
        <w:ind w:left="9963" w:hanging="183"/>
      </w:pPr>
      <w:rPr>
        <w:rFonts w:hint="default"/>
        <w:lang w:val="ru-RU" w:eastAsia="en-US" w:bidi="ar-SA"/>
      </w:rPr>
    </w:lvl>
  </w:abstractNum>
  <w:abstractNum w:abstractNumId="82" w15:restartNumberingAfterBreak="0">
    <w:nsid w:val="25A60227"/>
    <w:multiLevelType w:val="hybridMultilevel"/>
    <w:tmpl w:val="A1301B94"/>
    <w:lvl w:ilvl="0" w:tplc="3D507588">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FB02044">
      <w:numFmt w:val="bullet"/>
      <w:lvlText w:val="•"/>
      <w:lvlJc w:val="left"/>
      <w:pPr>
        <w:ind w:left="2558" w:hanging="245"/>
      </w:pPr>
      <w:rPr>
        <w:rFonts w:hint="default"/>
        <w:lang w:val="ru-RU" w:eastAsia="en-US" w:bidi="ar-SA"/>
      </w:rPr>
    </w:lvl>
    <w:lvl w:ilvl="2" w:tplc="2C4CD5A6">
      <w:numFmt w:val="bullet"/>
      <w:lvlText w:val="•"/>
      <w:lvlJc w:val="left"/>
      <w:pPr>
        <w:ind w:left="3597" w:hanging="245"/>
      </w:pPr>
      <w:rPr>
        <w:rFonts w:hint="default"/>
        <w:lang w:val="ru-RU" w:eastAsia="en-US" w:bidi="ar-SA"/>
      </w:rPr>
    </w:lvl>
    <w:lvl w:ilvl="3" w:tplc="E0BAEE54">
      <w:numFmt w:val="bullet"/>
      <w:lvlText w:val="•"/>
      <w:lvlJc w:val="left"/>
      <w:pPr>
        <w:ind w:left="4636" w:hanging="245"/>
      </w:pPr>
      <w:rPr>
        <w:rFonts w:hint="default"/>
        <w:lang w:val="ru-RU" w:eastAsia="en-US" w:bidi="ar-SA"/>
      </w:rPr>
    </w:lvl>
    <w:lvl w:ilvl="4" w:tplc="C9540FD6">
      <w:numFmt w:val="bullet"/>
      <w:lvlText w:val="•"/>
      <w:lvlJc w:val="left"/>
      <w:pPr>
        <w:ind w:left="5675" w:hanging="245"/>
      </w:pPr>
      <w:rPr>
        <w:rFonts w:hint="default"/>
        <w:lang w:val="ru-RU" w:eastAsia="en-US" w:bidi="ar-SA"/>
      </w:rPr>
    </w:lvl>
    <w:lvl w:ilvl="5" w:tplc="FE0E1D4A">
      <w:numFmt w:val="bullet"/>
      <w:lvlText w:val="•"/>
      <w:lvlJc w:val="left"/>
      <w:pPr>
        <w:ind w:left="6714" w:hanging="245"/>
      </w:pPr>
      <w:rPr>
        <w:rFonts w:hint="default"/>
        <w:lang w:val="ru-RU" w:eastAsia="en-US" w:bidi="ar-SA"/>
      </w:rPr>
    </w:lvl>
    <w:lvl w:ilvl="6" w:tplc="1DFA6A06">
      <w:numFmt w:val="bullet"/>
      <w:lvlText w:val="•"/>
      <w:lvlJc w:val="left"/>
      <w:pPr>
        <w:ind w:left="7753" w:hanging="245"/>
      </w:pPr>
      <w:rPr>
        <w:rFonts w:hint="default"/>
        <w:lang w:val="ru-RU" w:eastAsia="en-US" w:bidi="ar-SA"/>
      </w:rPr>
    </w:lvl>
    <w:lvl w:ilvl="7" w:tplc="F6082EA8">
      <w:numFmt w:val="bullet"/>
      <w:lvlText w:val="•"/>
      <w:lvlJc w:val="left"/>
      <w:pPr>
        <w:ind w:left="8792" w:hanging="245"/>
      </w:pPr>
      <w:rPr>
        <w:rFonts w:hint="default"/>
        <w:lang w:val="ru-RU" w:eastAsia="en-US" w:bidi="ar-SA"/>
      </w:rPr>
    </w:lvl>
    <w:lvl w:ilvl="8" w:tplc="37F622CE">
      <w:numFmt w:val="bullet"/>
      <w:lvlText w:val="•"/>
      <w:lvlJc w:val="left"/>
      <w:pPr>
        <w:ind w:left="9831" w:hanging="245"/>
      </w:pPr>
      <w:rPr>
        <w:rFonts w:hint="default"/>
        <w:lang w:val="ru-RU" w:eastAsia="en-US" w:bidi="ar-SA"/>
      </w:rPr>
    </w:lvl>
  </w:abstractNum>
  <w:abstractNum w:abstractNumId="83" w15:restartNumberingAfterBreak="0">
    <w:nsid w:val="26611899"/>
    <w:multiLevelType w:val="hybridMultilevel"/>
    <w:tmpl w:val="9836C9A6"/>
    <w:lvl w:ilvl="0" w:tplc="951CC090">
      <w:numFmt w:val="bullet"/>
      <w:lvlText w:val="-"/>
      <w:lvlJc w:val="left"/>
      <w:pPr>
        <w:ind w:left="883" w:hanging="1095"/>
      </w:pPr>
      <w:rPr>
        <w:rFonts w:ascii="Times New Roman" w:eastAsia="Times New Roman" w:hAnsi="Times New Roman" w:cs="Times New Roman" w:hint="default"/>
        <w:b w:val="0"/>
        <w:bCs w:val="0"/>
        <w:i w:val="0"/>
        <w:iCs w:val="0"/>
        <w:spacing w:val="0"/>
        <w:w w:val="95"/>
        <w:sz w:val="24"/>
        <w:szCs w:val="24"/>
        <w:lang w:val="ru-RU" w:eastAsia="en-US" w:bidi="ar-SA"/>
      </w:rPr>
    </w:lvl>
    <w:lvl w:ilvl="1" w:tplc="EF369B92">
      <w:numFmt w:val="bullet"/>
      <w:lvlText w:val="•"/>
      <w:lvlJc w:val="left"/>
      <w:pPr>
        <w:ind w:left="1982" w:hanging="1095"/>
      </w:pPr>
      <w:rPr>
        <w:rFonts w:hint="default"/>
        <w:lang w:val="ru-RU" w:eastAsia="en-US" w:bidi="ar-SA"/>
      </w:rPr>
    </w:lvl>
    <w:lvl w:ilvl="2" w:tplc="CA74437E">
      <w:numFmt w:val="bullet"/>
      <w:lvlText w:val="•"/>
      <w:lvlJc w:val="left"/>
      <w:pPr>
        <w:ind w:left="3085" w:hanging="1095"/>
      </w:pPr>
      <w:rPr>
        <w:rFonts w:hint="default"/>
        <w:lang w:val="ru-RU" w:eastAsia="en-US" w:bidi="ar-SA"/>
      </w:rPr>
    </w:lvl>
    <w:lvl w:ilvl="3" w:tplc="C9CAE12E">
      <w:numFmt w:val="bullet"/>
      <w:lvlText w:val="•"/>
      <w:lvlJc w:val="left"/>
      <w:pPr>
        <w:ind w:left="4188" w:hanging="1095"/>
      </w:pPr>
      <w:rPr>
        <w:rFonts w:hint="default"/>
        <w:lang w:val="ru-RU" w:eastAsia="en-US" w:bidi="ar-SA"/>
      </w:rPr>
    </w:lvl>
    <w:lvl w:ilvl="4" w:tplc="605E8DD2">
      <w:numFmt w:val="bullet"/>
      <w:lvlText w:val="•"/>
      <w:lvlJc w:val="left"/>
      <w:pPr>
        <w:ind w:left="5291" w:hanging="1095"/>
      </w:pPr>
      <w:rPr>
        <w:rFonts w:hint="default"/>
        <w:lang w:val="ru-RU" w:eastAsia="en-US" w:bidi="ar-SA"/>
      </w:rPr>
    </w:lvl>
    <w:lvl w:ilvl="5" w:tplc="46FC8E88">
      <w:numFmt w:val="bullet"/>
      <w:lvlText w:val="•"/>
      <w:lvlJc w:val="left"/>
      <w:pPr>
        <w:ind w:left="6394" w:hanging="1095"/>
      </w:pPr>
      <w:rPr>
        <w:rFonts w:hint="default"/>
        <w:lang w:val="ru-RU" w:eastAsia="en-US" w:bidi="ar-SA"/>
      </w:rPr>
    </w:lvl>
    <w:lvl w:ilvl="6" w:tplc="80B2BFCC">
      <w:numFmt w:val="bullet"/>
      <w:lvlText w:val="•"/>
      <w:lvlJc w:val="left"/>
      <w:pPr>
        <w:ind w:left="7497" w:hanging="1095"/>
      </w:pPr>
      <w:rPr>
        <w:rFonts w:hint="default"/>
        <w:lang w:val="ru-RU" w:eastAsia="en-US" w:bidi="ar-SA"/>
      </w:rPr>
    </w:lvl>
    <w:lvl w:ilvl="7" w:tplc="9E0A8568">
      <w:numFmt w:val="bullet"/>
      <w:lvlText w:val="•"/>
      <w:lvlJc w:val="left"/>
      <w:pPr>
        <w:ind w:left="8600" w:hanging="1095"/>
      </w:pPr>
      <w:rPr>
        <w:rFonts w:hint="default"/>
        <w:lang w:val="ru-RU" w:eastAsia="en-US" w:bidi="ar-SA"/>
      </w:rPr>
    </w:lvl>
    <w:lvl w:ilvl="8" w:tplc="512A316A">
      <w:numFmt w:val="bullet"/>
      <w:lvlText w:val="•"/>
      <w:lvlJc w:val="left"/>
      <w:pPr>
        <w:ind w:left="9703" w:hanging="1095"/>
      </w:pPr>
      <w:rPr>
        <w:rFonts w:hint="default"/>
        <w:lang w:val="ru-RU" w:eastAsia="en-US" w:bidi="ar-SA"/>
      </w:rPr>
    </w:lvl>
  </w:abstractNum>
  <w:abstractNum w:abstractNumId="84" w15:restartNumberingAfterBreak="0">
    <w:nsid w:val="268B6B62"/>
    <w:multiLevelType w:val="hybridMultilevel"/>
    <w:tmpl w:val="C442AD6A"/>
    <w:lvl w:ilvl="0" w:tplc="7074903E">
      <w:start w:val="8"/>
      <w:numFmt w:val="decimal"/>
      <w:lvlText w:val="%1"/>
      <w:lvlJc w:val="left"/>
      <w:pPr>
        <w:ind w:left="3107" w:hanging="1119"/>
      </w:pPr>
      <w:rPr>
        <w:rFonts w:ascii="Times New Roman" w:eastAsia="Times New Roman" w:hAnsi="Times New Roman" w:cs="Times New Roman" w:hint="default"/>
        <w:b/>
        <w:bCs/>
        <w:i w:val="0"/>
        <w:iCs w:val="0"/>
        <w:spacing w:val="0"/>
        <w:w w:val="100"/>
        <w:sz w:val="24"/>
        <w:szCs w:val="24"/>
        <w:lang w:val="ru-RU" w:eastAsia="en-US" w:bidi="ar-SA"/>
      </w:rPr>
    </w:lvl>
    <w:lvl w:ilvl="1" w:tplc="12769DAE">
      <w:numFmt w:val="bullet"/>
      <w:lvlText w:val="•"/>
      <w:lvlJc w:val="left"/>
      <w:pPr>
        <w:ind w:left="3980" w:hanging="1119"/>
      </w:pPr>
      <w:rPr>
        <w:rFonts w:hint="default"/>
        <w:lang w:val="ru-RU" w:eastAsia="en-US" w:bidi="ar-SA"/>
      </w:rPr>
    </w:lvl>
    <w:lvl w:ilvl="2" w:tplc="C36CA350">
      <w:numFmt w:val="bullet"/>
      <w:lvlText w:val="•"/>
      <w:lvlJc w:val="left"/>
      <w:pPr>
        <w:ind w:left="4861" w:hanging="1119"/>
      </w:pPr>
      <w:rPr>
        <w:rFonts w:hint="default"/>
        <w:lang w:val="ru-RU" w:eastAsia="en-US" w:bidi="ar-SA"/>
      </w:rPr>
    </w:lvl>
    <w:lvl w:ilvl="3" w:tplc="B3E4D042">
      <w:numFmt w:val="bullet"/>
      <w:lvlText w:val="•"/>
      <w:lvlJc w:val="left"/>
      <w:pPr>
        <w:ind w:left="5742" w:hanging="1119"/>
      </w:pPr>
      <w:rPr>
        <w:rFonts w:hint="default"/>
        <w:lang w:val="ru-RU" w:eastAsia="en-US" w:bidi="ar-SA"/>
      </w:rPr>
    </w:lvl>
    <w:lvl w:ilvl="4" w:tplc="17405F3E">
      <w:numFmt w:val="bullet"/>
      <w:lvlText w:val="•"/>
      <w:lvlJc w:val="left"/>
      <w:pPr>
        <w:ind w:left="6623" w:hanging="1119"/>
      </w:pPr>
      <w:rPr>
        <w:rFonts w:hint="default"/>
        <w:lang w:val="ru-RU" w:eastAsia="en-US" w:bidi="ar-SA"/>
      </w:rPr>
    </w:lvl>
    <w:lvl w:ilvl="5" w:tplc="25BA9A0C">
      <w:numFmt w:val="bullet"/>
      <w:lvlText w:val="•"/>
      <w:lvlJc w:val="left"/>
      <w:pPr>
        <w:ind w:left="7504" w:hanging="1119"/>
      </w:pPr>
      <w:rPr>
        <w:rFonts w:hint="default"/>
        <w:lang w:val="ru-RU" w:eastAsia="en-US" w:bidi="ar-SA"/>
      </w:rPr>
    </w:lvl>
    <w:lvl w:ilvl="6" w:tplc="477E44CE">
      <w:numFmt w:val="bullet"/>
      <w:lvlText w:val="•"/>
      <w:lvlJc w:val="left"/>
      <w:pPr>
        <w:ind w:left="8385" w:hanging="1119"/>
      </w:pPr>
      <w:rPr>
        <w:rFonts w:hint="default"/>
        <w:lang w:val="ru-RU" w:eastAsia="en-US" w:bidi="ar-SA"/>
      </w:rPr>
    </w:lvl>
    <w:lvl w:ilvl="7" w:tplc="21AAFAC4">
      <w:numFmt w:val="bullet"/>
      <w:lvlText w:val="•"/>
      <w:lvlJc w:val="left"/>
      <w:pPr>
        <w:ind w:left="9266" w:hanging="1119"/>
      </w:pPr>
      <w:rPr>
        <w:rFonts w:hint="default"/>
        <w:lang w:val="ru-RU" w:eastAsia="en-US" w:bidi="ar-SA"/>
      </w:rPr>
    </w:lvl>
    <w:lvl w:ilvl="8" w:tplc="BC2EDFE0">
      <w:numFmt w:val="bullet"/>
      <w:lvlText w:val="•"/>
      <w:lvlJc w:val="left"/>
      <w:pPr>
        <w:ind w:left="10147" w:hanging="1119"/>
      </w:pPr>
      <w:rPr>
        <w:rFonts w:hint="default"/>
        <w:lang w:val="ru-RU" w:eastAsia="en-US" w:bidi="ar-SA"/>
      </w:rPr>
    </w:lvl>
  </w:abstractNum>
  <w:abstractNum w:abstractNumId="85" w15:restartNumberingAfterBreak="0">
    <w:nsid w:val="273552C8"/>
    <w:multiLevelType w:val="hybridMultilevel"/>
    <w:tmpl w:val="F716CC80"/>
    <w:lvl w:ilvl="0" w:tplc="D5B88FD8">
      <w:numFmt w:val="bullet"/>
      <w:lvlText w:val="-"/>
      <w:lvlJc w:val="left"/>
      <w:pPr>
        <w:ind w:left="1421" w:hanging="1105"/>
      </w:pPr>
      <w:rPr>
        <w:rFonts w:ascii="Times New Roman" w:eastAsia="Times New Roman" w:hAnsi="Times New Roman" w:cs="Times New Roman" w:hint="default"/>
        <w:b w:val="0"/>
        <w:bCs w:val="0"/>
        <w:i w:val="0"/>
        <w:iCs w:val="0"/>
        <w:spacing w:val="0"/>
        <w:w w:val="95"/>
        <w:sz w:val="24"/>
        <w:szCs w:val="24"/>
        <w:lang w:val="ru-RU" w:eastAsia="en-US" w:bidi="ar-SA"/>
      </w:rPr>
    </w:lvl>
    <w:lvl w:ilvl="1" w:tplc="DC125592">
      <w:numFmt w:val="bullet"/>
      <w:lvlText w:val="•"/>
      <w:lvlJc w:val="left"/>
      <w:pPr>
        <w:ind w:left="2468" w:hanging="1105"/>
      </w:pPr>
      <w:rPr>
        <w:rFonts w:hint="default"/>
        <w:lang w:val="ru-RU" w:eastAsia="en-US" w:bidi="ar-SA"/>
      </w:rPr>
    </w:lvl>
    <w:lvl w:ilvl="2" w:tplc="12C69558">
      <w:numFmt w:val="bullet"/>
      <w:lvlText w:val="•"/>
      <w:lvlJc w:val="left"/>
      <w:pPr>
        <w:ind w:left="3517" w:hanging="1105"/>
      </w:pPr>
      <w:rPr>
        <w:rFonts w:hint="default"/>
        <w:lang w:val="ru-RU" w:eastAsia="en-US" w:bidi="ar-SA"/>
      </w:rPr>
    </w:lvl>
    <w:lvl w:ilvl="3" w:tplc="E824558E">
      <w:numFmt w:val="bullet"/>
      <w:lvlText w:val="•"/>
      <w:lvlJc w:val="left"/>
      <w:pPr>
        <w:ind w:left="4566" w:hanging="1105"/>
      </w:pPr>
      <w:rPr>
        <w:rFonts w:hint="default"/>
        <w:lang w:val="ru-RU" w:eastAsia="en-US" w:bidi="ar-SA"/>
      </w:rPr>
    </w:lvl>
    <w:lvl w:ilvl="4" w:tplc="9BE8BF76">
      <w:numFmt w:val="bullet"/>
      <w:lvlText w:val="•"/>
      <w:lvlJc w:val="left"/>
      <w:pPr>
        <w:ind w:left="5615" w:hanging="1105"/>
      </w:pPr>
      <w:rPr>
        <w:rFonts w:hint="default"/>
        <w:lang w:val="ru-RU" w:eastAsia="en-US" w:bidi="ar-SA"/>
      </w:rPr>
    </w:lvl>
    <w:lvl w:ilvl="5" w:tplc="9914019A">
      <w:numFmt w:val="bullet"/>
      <w:lvlText w:val="•"/>
      <w:lvlJc w:val="left"/>
      <w:pPr>
        <w:ind w:left="6664" w:hanging="1105"/>
      </w:pPr>
      <w:rPr>
        <w:rFonts w:hint="default"/>
        <w:lang w:val="ru-RU" w:eastAsia="en-US" w:bidi="ar-SA"/>
      </w:rPr>
    </w:lvl>
    <w:lvl w:ilvl="6" w:tplc="E73EF264">
      <w:numFmt w:val="bullet"/>
      <w:lvlText w:val="•"/>
      <w:lvlJc w:val="left"/>
      <w:pPr>
        <w:ind w:left="7713" w:hanging="1105"/>
      </w:pPr>
      <w:rPr>
        <w:rFonts w:hint="default"/>
        <w:lang w:val="ru-RU" w:eastAsia="en-US" w:bidi="ar-SA"/>
      </w:rPr>
    </w:lvl>
    <w:lvl w:ilvl="7" w:tplc="95763726">
      <w:numFmt w:val="bullet"/>
      <w:lvlText w:val="•"/>
      <w:lvlJc w:val="left"/>
      <w:pPr>
        <w:ind w:left="8762" w:hanging="1105"/>
      </w:pPr>
      <w:rPr>
        <w:rFonts w:hint="default"/>
        <w:lang w:val="ru-RU" w:eastAsia="en-US" w:bidi="ar-SA"/>
      </w:rPr>
    </w:lvl>
    <w:lvl w:ilvl="8" w:tplc="00A04788">
      <w:numFmt w:val="bullet"/>
      <w:lvlText w:val="•"/>
      <w:lvlJc w:val="left"/>
      <w:pPr>
        <w:ind w:left="9811" w:hanging="1105"/>
      </w:pPr>
      <w:rPr>
        <w:rFonts w:hint="default"/>
        <w:lang w:val="ru-RU" w:eastAsia="en-US" w:bidi="ar-SA"/>
      </w:rPr>
    </w:lvl>
  </w:abstractNum>
  <w:abstractNum w:abstractNumId="86" w15:restartNumberingAfterBreak="0">
    <w:nsid w:val="27367E94"/>
    <w:multiLevelType w:val="hybridMultilevel"/>
    <w:tmpl w:val="B214536E"/>
    <w:lvl w:ilvl="0" w:tplc="11D44A98">
      <w:start w:val="1"/>
      <w:numFmt w:val="decimal"/>
      <w:lvlText w:val="%1."/>
      <w:lvlJc w:val="left"/>
      <w:pPr>
        <w:ind w:left="227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22DA63AC">
      <w:numFmt w:val="bullet"/>
      <w:lvlText w:val="•"/>
      <w:lvlJc w:val="left"/>
      <w:pPr>
        <w:ind w:left="3242" w:hanging="284"/>
      </w:pPr>
      <w:rPr>
        <w:rFonts w:hint="default"/>
        <w:lang w:val="ru-RU" w:eastAsia="en-US" w:bidi="ar-SA"/>
      </w:rPr>
    </w:lvl>
    <w:lvl w:ilvl="2" w:tplc="4622FABE">
      <w:numFmt w:val="bullet"/>
      <w:lvlText w:val="•"/>
      <w:lvlJc w:val="left"/>
      <w:pPr>
        <w:ind w:left="4205" w:hanging="284"/>
      </w:pPr>
      <w:rPr>
        <w:rFonts w:hint="default"/>
        <w:lang w:val="ru-RU" w:eastAsia="en-US" w:bidi="ar-SA"/>
      </w:rPr>
    </w:lvl>
    <w:lvl w:ilvl="3" w:tplc="1842004A">
      <w:numFmt w:val="bullet"/>
      <w:lvlText w:val="•"/>
      <w:lvlJc w:val="left"/>
      <w:pPr>
        <w:ind w:left="5168" w:hanging="284"/>
      </w:pPr>
      <w:rPr>
        <w:rFonts w:hint="default"/>
        <w:lang w:val="ru-RU" w:eastAsia="en-US" w:bidi="ar-SA"/>
      </w:rPr>
    </w:lvl>
    <w:lvl w:ilvl="4" w:tplc="78A00AE0">
      <w:numFmt w:val="bullet"/>
      <w:lvlText w:val="•"/>
      <w:lvlJc w:val="left"/>
      <w:pPr>
        <w:ind w:left="6131" w:hanging="284"/>
      </w:pPr>
      <w:rPr>
        <w:rFonts w:hint="default"/>
        <w:lang w:val="ru-RU" w:eastAsia="en-US" w:bidi="ar-SA"/>
      </w:rPr>
    </w:lvl>
    <w:lvl w:ilvl="5" w:tplc="A90CB5EE">
      <w:numFmt w:val="bullet"/>
      <w:lvlText w:val="•"/>
      <w:lvlJc w:val="left"/>
      <w:pPr>
        <w:ind w:left="7094" w:hanging="284"/>
      </w:pPr>
      <w:rPr>
        <w:rFonts w:hint="default"/>
        <w:lang w:val="ru-RU" w:eastAsia="en-US" w:bidi="ar-SA"/>
      </w:rPr>
    </w:lvl>
    <w:lvl w:ilvl="6" w:tplc="0532A9AC">
      <w:numFmt w:val="bullet"/>
      <w:lvlText w:val="•"/>
      <w:lvlJc w:val="left"/>
      <w:pPr>
        <w:ind w:left="8057" w:hanging="284"/>
      </w:pPr>
      <w:rPr>
        <w:rFonts w:hint="default"/>
        <w:lang w:val="ru-RU" w:eastAsia="en-US" w:bidi="ar-SA"/>
      </w:rPr>
    </w:lvl>
    <w:lvl w:ilvl="7" w:tplc="9F0039C8">
      <w:numFmt w:val="bullet"/>
      <w:lvlText w:val="•"/>
      <w:lvlJc w:val="left"/>
      <w:pPr>
        <w:ind w:left="9020" w:hanging="284"/>
      </w:pPr>
      <w:rPr>
        <w:rFonts w:hint="default"/>
        <w:lang w:val="ru-RU" w:eastAsia="en-US" w:bidi="ar-SA"/>
      </w:rPr>
    </w:lvl>
    <w:lvl w:ilvl="8" w:tplc="0FC2CD6E">
      <w:numFmt w:val="bullet"/>
      <w:lvlText w:val="•"/>
      <w:lvlJc w:val="left"/>
      <w:pPr>
        <w:ind w:left="9983" w:hanging="284"/>
      </w:pPr>
      <w:rPr>
        <w:rFonts w:hint="default"/>
        <w:lang w:val="ru-RU" w:eastAsia="en-US" w:bidi="ar-SA"/>
      </w:rPr>
    </w:lvl>
  </w:abstractNum>
  <w:abstractNum w:abstractNumId="87" w15:restartNumberingAfterBreak="0">
    <w:nsid w:val="277146FF"/>
    <w:multiLevelType w:val="hybridMultilevel"/>
    <w:tmpl w:val="E132EE22"/>
    <w:lvl w:ilvl="0" w:tplc="23B2CAAA">
      <w:start w:val="1"/>
      <w:numFmt w:val="decimal"/>
      <w:lvlText w:val="%1."/>
      <w:lvlJc w:val="left"/>
      <w:pPr>
        <w:ind w:left="556"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A6669FA">
      <w:numFmt w:val="bullet"/>
      <w:lvlText w:val="•"/>
      <w:lvlJc w:val="left"/>
      <w:pPr>
        <w:ind w:left="1502" w:hanging="245"/>
      </w:pPr>
      <w:rPr>
        <w:rFonts w:hint="default"/>
        <w:lang w:val="ru-RU" w:eastAsia="en-US" w:bidi="ar-SA"/>
      </w:rPr>
    </w:lvl>
    <w:lvl w:ilvl="2" w:tplc="18E0BFBA">
      <w:numFmt w:val="bullet"/>
      <w:lvlText w:val="•"/>
      <w:lvlJc w:val="left"/>
      <w:pPr>
        <w:ind w:left="2444" w:hanging="245"/>
      </w:pPr>
      <w:rPr>
        <w:rFonts w:hint="default"/>
        <w:lang w:val="ru-RU" w:eastAsia="en-US" w:bidi="ar-SA"/>
      </w:rPr>
    </w:lvl>
    <w:lvl w:ilvl="3" w:tplc="B64615EE">
      <w:numFmt w:val="bullet"/>
      <w:lvlText w:val="•"/>
      <w:lvlJc w:val="left"/>
      <w:pPr>
        <w:ind w:left="3386" w:hanging="245"/>
      </w:pPr>
      <w:rPr>
        <w:rFonts w:hint="default"/>
        <w:lang w:val="ru-RU" w:eastAsia="en-US" w:bidi="ar-SA"/>
      </w:rPr>
    </w:lvl>
    <w:lvl w:ilvl="4" w:tplc="A61605F6">
      <w:numFmt w:val="bullet"/>
      <w:lvlText w:val="•"/>
      <w:lvlJc w:val="left"/>
      <w:pPr>
        <w:ind w:left="4329" w:hanging="245"/>
      </w:pPr>
      <w:rPr>
        <w:rFonts w:hint="default"/>
        <w:lang w:val="ru-RU" w:eastAsia="en-US" w:bidi="ar-SA"/>
      </w:rPr>
    </w:lvl>
    <w:lvl w:ilvl="5" w:tplc="31062E8E">
      <w:numFmt w:val="bullet"/>
      <w:lvlText w:val="•"/>
      <w:lvlJc w:val="left"/>
      <w:pPr>
        <w:ind w:left="5271" w:hanging="245"/>
      </w:pPr>
      <w:rPr>
        <w:rFonts w:hint="default"/>
        <w:lang w:val="ru-RU" w:eastAsia="en-US" w:bidi="ar-SA"/>
      </w:rPr>
    </w:lvl>
    <w:lvl w:ilvl="6" w:tplc="527A9D8A">
      <w:numFmt w:val="bullet"/>
      <w:lvlText w:val="•"/>
      <w:lvlJc w:val="left"/>
      <w:pPr>
        <w:ind w:left="6213" w:hanging="245"/>
      </w:pPr>
      <w:rPr>
        <w:rFonts w:hint="default"/>
        <w:lang w:val="ru-RU" w:eastAsia="en-US" w:bidi="ar-SA"/>
      </w:rPr>
    </w:lvl>
    <w:lvl w:ilvl="7" w:tplc="5100F1B2">
      <w:numFmt w:val="bullet"/>
      <w:lvlText w:val="•"/>
      <w:lvlJc w:val="left"/>
      <w:pPr>
        <w:ind w:left="7156" w:hanging="245"/>
      </w:pPr>
      <w:rPr>
        <w:rFonts w:hint="default"/>
        <w:lang w:val="ru-RU" w:eastAsia="en-US" w:bidi="ar-SA"/>
      </w:rPr>
    </w:lvl>
    <w:lvl w:ilvl="8" w:tplc="D9FA0EBE">
      <w:numFmt w:val="bullet"/>
      <w:lvlText w:val="•"/>
      <w:lvlJc w:val="left"/>
      <w:pPr>
        <w:ind w:left="8098" w:hanging="245"/>
      </w:pPr>
      <w:rPr>
        <w:rFonts w:hint="default"/>
        <w:lang w:val="ru-RU" w:eastAsia="en-US" w:bidi="ar-SA"/>
      </w:rPr>
    </w:lvl>
  </w:abstractNum>
  <w:abstractNum w:abstractNumId="88" w15:restartNumberingAfterBreak="0">
    <w:nsid w:val="27B33438"/>
    <w:multiLevelType w:val="hybridMultilevel"/>
    <w:tmpl w:val="F4D4EACE"/>
    <w:lvl w:ilvl="0" w:tplc="8004AA2E">
      <w:start w:val="5"/>
      <w:numFmt w:val="decimal"/>
      <w:lvlText w:val="%1"/>
      <w:lvlJc w:val="left"/>
      <w:pPr>
        <w:ind w:left="2170" w:hanging="183"/>
      </w:pPr>
      <w:rPr>
        <w:rFonts w:ascii="Times New Roman" w:eastAsia="Times New Roman" w:hAnsi="Times New Roman" w:cs="Times New Roman" w:hint="default"/>
        <w:b/>
        <w:bCs/>
        <w:i w:val="0"/>
        <w:iCs w:val="0"/>
        <w:spacing w:val="0"/>
        <w:w w:val="100"/>
        <w:sz w:val="24"/>
        <w:szCs w:val="24"/>
        <w:lang w:val="ru-RU" w:eastAsia="en-US" w:bidi="ar-SA"/>
      </w:rPr>
    </w:lvl>
    <w:lvl w:ilvl="1" w:tplc="4B16EE14">
      <w:numFmt w:val="bullet"/>
      <w:lvlText w:val="•"/>
      <w:lvlJc w:val="left"/>
      <w:pPr>
        <w:ind w:left="3152" w:hanging="183"/>
      </w:pPr>
      <w:rPr>
        <w:rFonts w:hint="default"/>
        <w:lang w:val="ru-RU" w:eastAsia="en-US" w:bidi="ar-SA"/>
      </w:rPr>
    </w:lvl>
    <w:lvl w:ilvl="2" w:tplc="359AD59E">
      <w:numFmt w:val="bullet"/>
      <w:lvlText w:val="•"/>
      <w:lvlJc w:val="left"/>
      <w:pPr>
        <w:ind w:left="4125" w:hanging="183"/>
      </w:pPr>
      <w:rPr>
        <w:rFonts w:hint="default"/>
        <w:lang w:val="ru-RU" w:eastAsia="en-US" w:bidi="ar-SA"/>
      </w:rPr>
    </w:lvl>
    <w:lvl w:ilvl="3" w:tplc="BB589384">
      <w:numFmt w:val="bullet"/>
      <w:lvlText w:val="•"/>
      <w:lvlJc w:val="left"/>
      <w:pPr>
        <w:ind w:left="5098" w:hanging="183"/>
      </w:pPr>
      <w:rPr>
        <w:rFonts w:hint="default"/>
        <w:lang w:val="ru-RU" w:eastAsia="en-US" w:bidi="ar-SA"/>
      </w:rPr>
    </w:lvl>
    <w:lvl w:ilvl="4" w:tplc="D794D78C">
      <w:numFmt w:val="bullet"/>
      <w:lvlText w:val="•"/>
      <w:lvlJc w:val="left"/>
      <w:pPr>
        <w:ind w:left="6071" w:hanging="183"/>
      </w:pPr>
      <w:rPr>
        <w:rFonts w:hint="default"/>
        <w:lang w:val="ru-RU" w:eastAsia="en-US" w:bidi="ar-SA"/>
      </w:rPr>
    </w:lvl>
    <w:lvl w:ilvl="5" w:tplc="8F4845CA">
      <w:numFmt w:val="bullet"/>
      <w:lvlText w:val="•"/>
      <w:lvlJc w:val="left"/>
      <w:pPr>
        <w:ind w:left="7044" w:hanging="183"/>
      </w:pPr>
      <w:rPr>
        <w:rFonts w:hint="default"/>
        <w:lang w:val="ru-RU" w:eastAsia="en-US" w:bidi="ar-SA"/>
      </w:rPr>
    </w:lvl>
    <w:lvl w:ilvl="6" w:tplc="E13E8D88">
      <w:numFmt w:val="bullet"/>
      <w:lvlText w:val="•"/>
      <w:lvlJc w:val="left"/>
      <w:pPr>
        <w:ind w:left="8017" w:hanging="183"/>
      </w:pPr>
      <w:rPr>
        <w:rFonts w:hint="default"/>
        <w:lang w:val="ru-RU" w:eastAsia="en-US" w:bidi="ar-SA"/>
      </w:rPr>
    </w:lvl>
    <w:lvl w:ilvl="7" w:tplc="13085A7C">
      <w:numFmt w:val="bullet"/>
      <w:lvlText w:val="•"/>
      <w:lvlJc w:val="left"/>
      <w:pPr>
        <w:ind w:left="8990" w:hanging="183"/>
      </w:pPr>
      <w:rPr>
        <w:rFonts w:hint="default"/>
        <w:lang w:val="ru-RU" w:eastAsia="en-US" w:bidi="ar-SA"/>
      </w:rPr>
    </w:lvl>
    <w:lvl w:ilvl="8" w:tplc="A5948FD4">
      <w:numFmt w:val="bullet"/>
      <w:lvlText w:val="•"/>
      <w:lvlJc w:val="left"/>
      <w:pPr>
        <w:ind w:left="9963" w:hanging="183"/>
      </w:pPr>
      <w:rPr>
        <w:rFonts w:hint="default"/>
        <w:lang w:val="ru-RU" w:eastAsia="en-US" w:bidi="ar-SA"/>
      </w:rPr>
    </w:lvl>
  </w:abstractNum>
  <w:abstractNum w:abstractNumId="89" w15:restartNumberingAfterBreak="0">
    <w:nsid w:val="27D845A4"/>
    <w:multiLevelType w:val="hybridMultilevel"/>
    <w:tmpl w:val="E222CC20"/>
    <w:lvl w:ilvl="0" w:tplc="649AF5E4">
      <w:numFmt w:val="bullet"/>
      <w:lvlText w:val="•"/>
      <w:lvlJc w:val="left"/>
      <w:pPr>
        <w:ind w:left="1421" w:hanging="1086"/>
      </w:pPr>
      <w:rPr>
        <w:rFonts w:ascii="Times New Roman" w:eastAsia="Times New Roman" w:hAnsi="Times New Roman" w:cs="Times New Roman" w:hint="default"/>
        <w:b w:val="0"/>
        <w:bCs w:val="0"/>
        <w:i w:val="0"/>
        <w:iCs w:val="0"/>
        <w:spacing w:val="0"/>
        <w:w w:val="100"/>
        <w:sz w:val="24"/>
        <w:szCs w:val="24"/>
        <w:lang w:val="ru-RU" w:eastAsia="en-US" w:bidi="ar-SA"/>
      </w:rPr>
    </w:lvl>
    <w:lvl w:ilvl="1" w:tplc="F43C3FDE">
      <w:numFmt w:val="bullet"/>
      <w:lvlText w:val="•"/>
      <w:lvlJc w:val="left"/>
      <w:pPr>
        <w:ind w:left="2468" w:hanging="1086"/>
      </w:pPr>
      <w:rPr>
        <w:rFonts w:hint="default"/>
        <w:lang w:val="ru-RU" w:eastAsia="en-US" w:bidi="ar-SA"/>
      </w:rPr>
    </w:lvl>
    <w:lvl w:ilvl="2" w:tplc="9BE2D01C">
      <w:numFmt w:val="bullet"/>
      <w:lvlText w:val="•"/>
      <w:lvlJc w:val="left"/>
      <w:pPr>
        <w:ind w:left="3517" w:hanging="1086"/>
      </w:pPr>
      <w:rPr>
        <w:rFonts w:hint="default"/>
        <w:lang w:val="ru-RU" w:eastAsia="en-US" w:bidi="ar-SA"/>
      </w:rPr>
    </w:lvl>
    <w:lvl w:ilvl="3" w:tplc="70E0E2E2">
      <w:numFmt w:val="bullet"/>
      <w:lvlText w:val="•"/>
      <w:lvlJc w:val="left"/>
      <w:pPr>
        <w:ind w:left="4566" w:hanging="1086"/>
      </w:pPr>
      <w:rPr>
        <w:rFonts w:hint="default"/>
        <w:lang w:val="ru-RU" w:eastAsia="en-US" w:bidi="ar-SA"/>
      </w:rPr>
    </w:lvl>
    <w:lvl w:ilvl="4" w:tplc="7B746EDC">
      <w:numFmt w:val="bullet"/>
      <w:lvlText w:val="•"/>
      <w:lvlJc w:val="left"/>
      <w:pPr>
        <w:ind w:left="5615" w:hanging="1086"/>
      </w:pPr>
      <w:rPr>
        <w:rFonts w:hint="default"/>
        <w:lang w:val="ru-RU" w:eastAsia="en-US" w:bidi="ar-SA"/>
      </w:rPr>
    </w:lvl>
    <w:lvl w:ilvl="5" w:tplc="63B6B8DC">
      <w:numFmt w:val="bullet"/>
      <w:lvlText w:val="•"/>
      <w:lvlJc w:val="left"/>
      <w:pPr>
        <w:ind w:left="6664" w:hanging="1086"/>
      </w:pPr>
      <w:rPr>
        <w:rFonts w:hint="default"/>
        <w:lang w:val="ru-RU" w:eastAsia="en-US" w:bidi="ar-SA"/>
      </w:rPr>
    </w:lvl>
    <w:lvl w:ilvl="6" w:tplc="81540EA2">
      <w:numFmt w:val="bullet"/>
      <w:lvlText w:val="•"/>
      <w:lvlJc w:val="left"/>
      <w:pPr>
        <w:ind w:left="7713" w:hanging="1086"/>
      </w:pPr>
      <w:rPr>
        <w:rFonts w:hint="default"/>
        <w:lang w:val="ru-RU" w:eastAsia="en-US" w:bidi="ar-SA"/>
      </w:rPr>
    </w:lvl>
    <w:lvl w:ilvl="7" w:tplc="BF8CF318">
      <w:numFmt w:val="bullet"/>
      <w:lvlText w:val="•"/>
      <w:lvlJc w:val="left"/>
      <w:pPr>
        <w:ind w:left="8762" w:hanging="1086"/>
      </w:pPr>
      <w:rPr>
        <w:rFonts w:hint="default"/>
        <w:lang w:val="ru-RU" w:eastAsia="en-US" w:bidi="ar-SA"/>
      </w:rPr>
    </w:lvl>
    <w:lvl w:ilvl="8" w:tplc="A500961A">
      <w:numFmt w:val="bullet"/>
      <w:lvlText w:val="•"/>
      <w:lvlJc w:val="left"/>
      <w:pPr>
        <w:ind w:left="9811" w:hanging="1086"/>
      </w:pPr>
      <w:rPr>
        <w:rFonts w:hint="default"/>
        <w:lang w:val="ru-RU" w:eastAsia="en-US" w:bidi="ar-SA"/>
      </w:rPr>
    </w:lvl>
  </w:abstractNum>
  <w:abstractNum w:abstractNumId="90" w15:restartNumberingAfterBreak="0">
    <w:nsid w:val="28295BF9"/>
    <w:multiLevelType w:val="hybridMultilevel"/>
    <w:tmpl w:val="60E827B2"/>
    <w:lvl w:ilvl="0" w:tplc="3460CD1C">
      <w:numFmt w:val="bullet"/>
      <w:lvlText w:val="-"/>
      <w:lvlJc w:val="left"/>
      <w:pPr>
        <w:ind w:left="739" w:hanging="404"/>
      </w:pPr>
      <w:rPr>
        <w:rFonts w:ascii="Times New Roman" w:eastAsia="Times New Roman" w:hAnsi="Times New Roman" w:cs="Times New Roman" w:hint="default"/>
        <w:b w:val="0"/>
        <w:bCs w:val="0"/>
        <w:i w:val="0"/>
        <w:iCs w:val="0"/>
        <w:spacing w:val="0"/>
        <w:w w:val="100"/>
        <w:sz w:val="24"/>
        <w:szCs w:val="24"/>
        <w:lang w:val="ru-RU" w:eastAsia="en-US" w:bidi="ar-SA"/>
      </w:rPr>
    </w:lvl>
    <w:lvl w:ilvl="1" w:tplc="46429FA4">
      <w:numFmt w:val="bullet"/>
      <w:lvlText w:val="•"/>
      <w:lvlJc w:val="left"/>
      <w:pPr>
        <w:ind w:left="1856" w:hanging="404"/>
      </w:pPr>
      <w:rPr>
        <w:rFonts w:hint="default"/>
        <w:lang w:val="ru-RU" w:eastAsia="en-US" w:bidi="ar-SA"/>
      </w:rPr>
    </w:lvl>
    <w:lvl w:ilvl="2" w:tplc="D8CCB702">
      <w:numFmt w:val="bullet"/>
      <w:lvlText w:val="•"/>
      <w:lvlJc w:val="left"/>
      <w:pPr>
        <w:ind w:left="2973" w:hanging="404"/>
      </w:pPr>
      <w:rPr>
        <w:rFonts w:hint="default"/>
        <w:lang w:val="ru-RU" w:eastAsia="en-US" w:bidi="ar-SA"/>
      </w:rPr>
    </w:lvl>
    <w:lvl w:ilvl="3" w:tplc="6C880474">
      <w:numFmt w:val="bullet"/>
      <w:lvlText w:val="•"/>
      <w:lvlJc w:val="left"/>
      <w:pPr>
        <w:ind w:left="4090" w:hanging="404"/>
      </w:pPr>
      <w:rPr>
        <w:rFonts w:hint="default"/>
        <w:lang w:val="ru-RU" w:eastAsia="en-US" w:bidi="ar-SA"/>
      </w:rPr>
    </w:lvl>
    <w:lvl w:ilvl="4" w:tplc="3EBAFAE8">
      <w:numFmt w:val="bullet"/>
      <w:lvlText w:val="•"/>
      <w:lvlJc w:val="left"/>
      <w:pPr>
        <w:ind w:left="5207" w:hanging="404"/>
      </w:pPr>
      <w:rPr>
        <w:rFonts w:hint="default"/>
        <w:lang w:val="ru-RU" w:eastAsia="en-US" w:bidi="ar-SA"/>
      </w:rPr>
    </w:lvl>
    <w:lvl w:ilvl="5" w:tplc="33162696">
      <w:numFmt w:val="bullet"/>
      <w:lvlText w:val="•"/>
      <w:lvlJc w:val="left"/>
      <w:pPr>
        <w:ind w:left="6324" w:hanging="404"/>
      </w:pPr>
      <w:rPr>
        <w:rFonts w:hint="default"/>
        <w:lang w:val="ru-RU" w:eastAsia="en-US" w:bidi="ar-SA"/>
      </w:rPr>
    </w:lvl>
    <w:lvl w:ilvl="6" w:tplc="AFBA122C">
      <w:numFmt w:val="bullet"/>
      <w:lvlText w:val="•"/>
      <w:lvlJc w:val="left"/>
      <w:pPr>
        <w:ind w:left="7441" w:hanging="404"/>
      </w:pPr>
      <w:rPr>
        <w:rFonts w:hint="default"/>
        <w:lang w:val="ru-RU" w:eastAsia="en-US" w:bidi="ar-SA"/>
      </w:rPr>
    </w:lvl>
    <w:lvl w:ilvl="7" w:tplc="8494A634">
      <w:numFmt w:val="bullet"/>
      <w:lvlText w:val="•"/>
      <w:lvlJc w:val="left"/>
      <w:pPr>
        <w:ind w:left="8558" w:hanging="404"/>
      </w:pPr>
      <w:rPr>
        <w:rFonts w:hint="default"/>
        <w:lang w:val="ru-RU" w:eastAsia="en-US" w:bidi="ar-SA"/>
      </w:rPr>
    </w:lvl>
    <w:lvl w:ilvl="8" w:tplc="A9B0491A">
      <w:numFmt w:val="bullet"/>
      <w:lvlText w:val="•"/>
      <w:lvlJc w:val="left"/>
      <w:pPr>
        <w:ind w:left="9675" w:hanging="404"/>
      </w:pPr>
      <w:rPr>
        <w:rFonts w:hint="default"/>
        <w:lang w:val="ru-RU" w:eastAsia="en-US" w:bidi="ar-SA"/>
      </w:rPr>
    </w:lvl>
  </w:abstractNum>
  <w:abstractNum w:abstractNumId="91" w15:restartNumberingAfterBreak="0">
    <w:nsid w:val="284A4CD9"/>
    <w:multiLevelType w:val="hybridMultilevel"/>
    <w:tmpl w:val="E9284FFA"/>
    <w:lvl w:ilvl="0" w:tplc="BE3E0276">
      <w:numFmt w:val="bullet"/>
      <w:lvlText w:val="—"/>
      <w:lvlJc w:val="left"/>
      <w:pPr>
        <w:ind w:left="3644" w:hanging="1657"/>
      </w:pPr>
      <w:rPr>
        <w:rFonts w:ascii="Times New Roman" w:eastAsia="Times New Roman" w:hAnsi="Times New Roman" w:cs="Times New Roman" w:hint="default"/>
        <w:b w:val="0"/>
        <w:bCs w:val="0"/>
        <w:i w:val="0"/>
        <w:iCs w:val="0"/>
        <w:spacing w:val="0"/>
        <w:w w:val="100"/>
        <w:sz w:val="24"/>
        <w:szCs w:val="24"/>
        <w:lang w:val="ru-RU" w:eastAsia="en-US" w:bidi="ar-SA"/>
      </w:rPr>
    </w:lvl>
    <w:lvl w:ilvl="1" w:tplc="E2E85DDC">
      <w:numFmt w:val="bullet"/>
      <w:lvlText w:val="•"/>
      <w:lvlJc w:val="left"/>
      <w:pPr>
        <w:ind w:left="4466" w:hanging="1657"/>
      </w:pPr>
      <w:rPr>
        <w:rFonts w:hint="default"/>
        <w:lang w:val="ru-RU" w:eastAsia="en-US" w:bidi="ar-SA"/>
      </w:rPr>
    </w:lvl>
    <w:lvl w:ilvl="2" w:tplc="19E82380">
      <w:numFmt w:val="bullet"/>
      <w:lvlText w:val="•"/>
      <w:lvlJc w:val="left"/>
      <w:pPr>
        <w:ind w:left="5293" w:hanging="1657"/>
      </w:pPr>
      <w:rPr>
        <w:rFonts w:hint="default"/>
        <w:lang w:val="ru-RU" w:eastAsia="en-US" w:bidi="ar-SA"/>
      </w:rPr>
    </w:lvl>
    <w:lvl w:ilvl="3" w:tplc="5C22E856">
      <w:numFmt w:val="bullet"/>
      <w:lvlText w:val="•"/>
      <w:lvlJc w:val="left"/>
      <w:pPr>
        <w:ind w:left="6120" w:hanging="1657"/>
      </w:pPr>
      <w:rPr>
        <w:rFonts w:hint="default"/>
        <w:lang w:val="ru-RU" w:eastAsia="en-US" w:bidi="ar-SA"/>
      </w:rPr>
    </w:lvl>
    <w:lvl w:ilvl="4" w:tplc="EFFAE07A">
      <w:numFmt w:val="bullet"/>
      <w:lvlText w:val="•"/>
      <w:lvlJc w:val="left"/>
      <w:pPr>
        <w:ind w:left="6947" w:hanging="1657"/>
      </w:pPr>
      <w:rPr>
        <w:rFonts w:hint="default"/>
        <w:lang w:val="ru-RU" w:eastAsia="en-US" w:bidi="ar-SA"/>
      </w:rPr>
    </w:lvl>
    <w:lvl w:ilvl="5" w:tplc="606A6126">
      <w:numFmt w:val="bullet"/>
      <w:lvlText w:val="•"/>
      <w:lvlJc w:val="left"/>
      <w:pPr>
        <w:ind w:left="7774" w:hanging="1657"/>
      </w:pPr>
      <w:rPr>
        <w:rFonts w:hint="default"/>
        <w:lang w:val="ru-RU" w:eastAsia="en-US" w:bidi="ar-SA"/>
      </w:rPr>
    </w:lvl>
    <w:lvl w:ilvl="6" w:tplc="7F126EB2">
      <w:numFmt w:val="bullet"/>
      <w:lvlText w:val="•"/>
      <w:lvlJc w:val="left"/>
      <w:pPr>
        <w:ind w:left="8601" w:hanging="1657"/>
      </w:pPr>
      <w:rPr>
        <w:rFonts w:hint="default"/>
        <w:lang w:val="ru-RU" w:eastAsia="en-US" w:bidi="ar-SA"/>
      </w:rPr>
    </w:lvl>
    <w:lvl w:ilvl="7" w:tplc="02C6D758">
      <w:numFmt w:val="bullet"/>
      <w:lvlText w:val="•"/>
      <w:lvlJc w:val="left"/>
      <w:pPr>
        <w:ind w:left="9428" w:hanging="1657"/>
      </w:pPr>
      <w:rPr>
        <w:rFonts w:hint="default"/>
        <w:lang w:val="ru-RU" w:eastAsia="en-US" w:bidi="ar-SA"/>
      </w:rPr>
    </w:lvl>
    <w:lvl w:ilvl="8" w:tplc="DF2C435A">
      <w:numFmt w:val="bullet"/>
      <w:lvlText w:val="•"/>
      <w:lvlJc w:val="left"/>
      <w:pPr>
        <w:ind w:left="10255" w:hanging="1657"/>
      </w:pPr>
      <w:rPr>
        <w:rFonts w:hint="default"/>
        <w:lang w:val="ru-RU" w:eastAsia="en-US" w:bidi="ar-SA"/>
      </w:rPr>
    </w:lvl>
  </w:abstractNum>
  <w:abstractNum w:abstractNumId="92" w15:restartNumberingAfterBreak="0">
    <w:nsid w:val="29FD06C9"/>
    <w:multiLevelType w:val="hybridMultilevel"/>
    <w:tmpl w:val="1706BC3A"/>
    <w:lvl w:ilvl="0" w:tplc="B7FCE524">
      <w:numFmt w:val="bullet"/>
      <w:lvlText w:val="—"/>
      <w:lvlJc w:val="left"/>
      <w:pPr>
        <w:ind w:left="1421" w:hanging="332"/>
      </w:pPr>
      <w:rPr>
        <w:rFonts w:ascii="Times New Roman" w:eastAsia="Times New Roman" w:hAnsi="Times New Roman" w:cs="Times New Roman" w:hint="default"/>
        <w:b w:val="0"/>
        <w:bCs w:val="0"/>
        <w:i w:val="0"/>
        <w:iCs w:val="0"/>
        <w:color w:val="221F1F"/>
        <w:spacing w:val="0"/>
        <w:w w:val="80"/>
        <w:sz w:val="24"/>
        <w:szCs w:val="24"/>
        <w:lang w:val="ru-RU" w:eastAsia="en-US" w:bidi="ar-SA"/>
      </w:rPr>
    </w:lvl>
    <w:lvl w:ilvl="1" w:tplc="421470E2">
      <w:numFmt w:val="bullet"/>
      <w:lvlText w:val="•"/>
      <w:lvlJc w:val="left"/>
      <w:pPr>
        <w:ind w:left="2468" w:hanging="332"/>
      </w:pPr>
      <w:rPr>
        <w:rFonts w:hint="default"/>
        <w:lang w:val="ru-RU" w:eastAsia="en-US" w:bidi="ar-SA"/>
      </w:rPr>
    </w:lvl>
    <w:lvl w:ilvl="2" w:tplc="2594E62C">
      <w:numFmt w:val="bullet"/>
      <w:lvlText w:val="•"/>
      <w:lvlJc w:val="left"/>
      <w:pPr>
        <w:ind w:left="3517" w:hanging="332"/>
      </w:pPr>
      <w:rPr>
        <w:rFonts w:hint="default"/>
        <w:lang w:val="ru-RU" w:eastAsia="en-US" w:bidi="ar-SA"/>
      </w:rPr>
    </w:lvl>
    <w:lvl w:ilvl="3" w:tplc="AC166FE6">
      <w:numFmt w:val="bullet"/>
      <w:lvlText w:val="•"/>
      <w:lvlJc w:val="left"/>
      <w:pPr>
        <w:ind w:left="4566" w:hanging="332"/>
      </w:pPr>
      <w:rPr>
        <w:rFonts w:hint="default"/>
        <w:lang w:val="ru-RU" w:eastAsia="en-US" w:bidi="ar-SA"/>
      </w:rPr>
    </w:lvl>
    <w:lvl w:ilvl="4" w:tplc="5F743A6E">
      <w:numFmt w:val="bullet"/>
      <w:lvlText w:val="•"/>
      <w:lvlJc w:val="left"/>
      <w:pPr>
        <w:ind w:left="5615" w:hanging="332"/>
      </w:pPr>
      <w:rPr>
        <w:rFonts w:hint="default"/>
        <w:lang w:val="ru-RU" w:eastAsia="en-US" w:bidi="ar-SA"/>
      </w:rPr>
    </w:lvl>
    <w:lvl w:ilvl="5" w:tplc="02221EF2">
      <w:numFmt w:val="bullet"/>
      <w:lvlText w:val="•"/>
      <w:lvlJc w:val="left"/>
      <w:pPr>
        <w:ind w:left="6664" w:hanging="332"/>
      </w:pPr>
      <w:rPr>
        <w:rFonts w:hint="default"/>
        <w:lang w:val="ru-RU" w:eastAsia="en-US" w:bidi="ar-SA"/>
      </w:rPr>
    </w:lvl>
    <w:lvl w:ilvl="6" w:tplc="A8D2F668">
      <w:numFmt w:val="bullet"/>
      <w:lvlText w:val="•"/>
      <w:lvlJc w:val="left"/>
      <w:pPr>
        <w:ind w:left="7713" w:hanging="332"/>
      </w:pPr>
      <w:rPr>
        <w:rFonts w:hint="default"/>
        <w:lang w:val="ru-RU" w:eastAsia="en-US" w:bidi="ar-SA"/>
      </w:rPr>
    </w:lvl>
    <w:lvl w:ilvl="7" w:tplc="8D068658">
      <w:numFmt w:val="bullet"/>
      <w:lvlText w:val="•"/>
      <w:lvlJc w:val="left"/>
      <w:pPr>
        <w:ind w:left="8762" w:hanging="332"/>
      </w:pPr>
      <w:rPr>
        <w:rFonts w:hint="default"/>
        <w:lang w:val="ru-RU" w:eastAsia="en-US" w:bidi="ar-SA"/>
      </w:rPr>
    </w:lvl>
    <w:lvl w:ilvl="8" w:tplc="876A5E7C">
      <w:numFmt w:val="bullet"/>
      <w:lvlText w:val="•"/>
      <w:lvlJc w:val="left"/>
      <w:pPr>
        <w:ind w:left="9811" w:hanging="332"/>
      </w:pPr>
      <w:rPr>
        <w:rFonts w:hint="default"/>
        <w:lang w:val="ru-RU" w:eastAsia="en-US" w:bidi="ar-SA"/>
      </w:rPr>
    </w:lvl>
  </w:abstractNum>
  <w:abstractNum w:abstractNumId="93" w15:restartNumberingAfterBreak="0">
    <w:nsid w:val="2A5B1283"/>
    <w:multiLevelType w:val="hybridMultilevel"/>
    <w:tmpl w:val="BF18715C"/>
    <w:lvl w:ilvl="0" w:tplc="7508361A">
      <w:start w:val="1"/>
      <w:numFmt w:val="decimal"/>
      <w:lvlText w:val="%1."/>
      <w:lvlJc w:val="left"/>
      <w:pPr>
        <w:ind w:left="227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10C0EEE2">
      <w:numFmt w:val="bullet"/>
      <w:lvlText w:val="•"/>
      <w:lvlJc w:val="left"/>
      <w:pPr>
        <w:ind w:left="3242" w:hanging="284"/>
      </w:pPr>
      <w:rPr>
        <w:rFonts w:hint="default"/>
        <w:lang w:val="ru-RU" w:eastAsia="en-US" w:bidi="ar-SA"/>
      </w:rPr>
    </w:lvl>
    <w:lvl w:ilvl="2" w:tplc="1B32BBE4">
      <w:numFmt w:val="bullet"/>
      <w:lvlText w:val="•"/>
      <w:lvlJc w:val="left"/>
      <w:pPr>
        <w:ind w:left="4205" w:hanging="284"/>
      </w:pPr>
      <w:rPr>
        <w:rFonts w:hint="default"/>
        <w:lang w:val="ru-RU" w:eastAsia="en-US" w:bidi="ar-SA"/>
      </w:rPr>
    </w:lvl>
    <w:lvl w:ilvl="3" w:tplc="9A1A7B44">
      <w:numFmt w:val="bullet"/>
      <w:lvlText w:val="•"/>
      <w:lvlJc w:val="left"/>
      <w:pPr>
        <w:ind w:left="5168" w:hanging="284"/>
      </w:pPr>
      <w:rPr>
        <w:rFonts w:hint="default"/>
        <w:lang w:val="ru-RU" w:eastAsia="en-US" w:bidi="ar-SA"/>
      </w:rPr>
    </w:lvl>
    <w:lvl w:ilvl="4" w:tplc="49361240">
      <w:numFmt w:val="bullet"/>
      <w:lvlText w:val="•"/>
      <w:lvlJc w:val="left"/>
      <w:pPr>
        <w:ind w:left="6131" w:hanging="284"/>
      </w:pPr>
      <w:rPr>
        <w:rFonts w:hint="default"/>
        <w:lang w:val="ru-RU" w:eastAsia="en-US" w:bidi="ar-SA"/>
      </w:rPr>
    </w:lvl>
    <w:lvl w:ilvl="5" w:tplc="A4CA6218">
      <w:numFmt w:val="bullet"/>
      <w:lvlText w:val="•"/>
      <w:lvlJc w:val="left"/>
      <w:pPr>
        <w:ind w:left="7094" w:hanging="284"/>
      </w:pPr>
      <w:rPr>
        <w:rFonts w:hint="default"/>
        <w:lang w:val="ru-RU" w:eastAsia="en-US" w:bidi="ar-SA"/>
      </w:rPr>
    </w:lvl>
    <w:lvl w:ilvl="6" w:tplc="CD9C7CC8">
      <w:numFmt w:val="bullet"/>
      <w:lvlText w:val="•"/>
      <w:lvlJc w:val="left"/>
      <w:pPr>
        <w:ind w:left="8057" w:hanging="284"/>
      </w:pPr>
      <w:rPr>
        <w:rFonts w:hint="default"/>
        <w:lang w:val="ru-RU" w:eastAsia="en-US" w:bidi="ar-SA"/>
      </w:rPr>
    </w:lvl>
    <w:lvl w:ilvl="7" w:tplc="AB88F10E">
      <w:numFmt w:val="bullet"/>
      <w:lvlText w:val="•"/>
      <w:lvlJc w:val="left"/>
      <w:pPr>
        <w:ind w:left="9020" w:hanging="284"/>
      </w:pPr>
      <w:rPr>
        <w:rFonts w:hint="default"/>
        <w:lang w:val="ru-RU" w:eastAsia="en-US" w:bidi="ar-SA"/>
      </w:rPr>
    </w:lvl>
    <w:lvl w:ilvl="8" w:tplc="5CF00170">
      <w:numFmt w:val="bullet"/>
      <w:lvlText w:val="•"/>
      <w:lvlJc w:val="left"/>
      <w:pPr>
        <w:ind w:left="9983" w:hanging="284"/>
      </w:pPr>
      <w:rPr>
        <w:rFonts w:hint="default"/>
        <w:lang w:val="ru-RU" w:eastAsia="en-US" w:bidi="ar-SA"/>
      </w:rPr>
    </w:lvl>
  </w:abstractNum>
  <w:abstractNum w:abstractNumId="94" w15:restartNumberingAfterBreak="0">
    <w:nsid w:val="2A8C075A"/>
    <w:multiLevelType w:val="hybridMultilevel"/>
    <w:tmpl w:val="66DEC41E"/>
    <w:lvl w:ilvl="0" w:tplc="3B7EC3C2">
      <w:start w:val="1"/>
      <w:numFmt w:val="decimal"/>
      <w:lvlText w:val="%1."/>
      <w:lvlJc w:val="left"/>
      <w:pPr>
        <w:ind w:left="27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8F7AC122">
      <w:numFmt w:val="bullet"/>
      <w:lvlText w:val="•"/>
      <w:lvlJc w:val="left"/>
      <w:pPr>
        <w:ind w:left="1222" w:hanging="245"/>
      </w:pPr>
      <w:rPr>
        <w:rFonts w:hint="default"/>
        <w:lang w:val="ru-RU" w:eastAsia="en-US" w:bidi="ar-SA"/>
      </w:rPr>
    </w:lvl>
    <w:lvl w:ilvl="2" w:tplc="C2CE10C8">
      <w:numFmt w:val="bullet"/>
      <w:lvlText w:val="•"/>
      <w:lvlJc w:val="left"/>
      <w:pPr>
        <w:ind w:left="2164" w:hanging="245"/>
      </w:pPr>
      <w:rPr>
        <w:rFonts w:hint="default"/>
        <w:lang w:val="ru-RU" w:eastAsia="en-US" w:bidi="ar-SA"/>
      </w:rPr>
    </w:lvl>
    <w:lvl w:ilvl="3" w:tplc="3F12DEBC">
      <w:numFmt w:val="bullet"/>
      <w:lvlText w:val="•"/>
      <w:lvlJc w:val="left"/>
      <w:pPr>
        <w:ind w:left="3107" w:hanging="245"/>
      </w:pPr>
      <w:rPr>
        <w:rFonts w:hint="default"/>
        <w:lang w:val="ru-RU" w:eastAsia="en-US" w:bidi="ar-SA"/>
      </w:rPr>
    </w:lvl>
    <w:lvl w:ilvl="4" w:tplc="582CE1C0">
      <w:numFmt w:val="bullet"/>
      <w:lvlText w:val="•"/>
      <w:lvlJc w:val="left"/>
      <w:pPr>
        <w:ind w:left="4049" w:hanging="245"/>
      </w:pPr>
      <w:rPr>
        <w:rFonts w:hint="default"/>
        <w:lang w:val="ru-RU" w:eastAsia="en-US" w:bidi="ar-SA"/>
      </w:rPr>
    </w:lvl>
    <w:lvl w:ilvl="5" w:tplc="46F827AC">
      <w:numFmt w:val="bullet"/>
      <w:lvlText w:val="•"/>
      <w:lvlJc w:val="left"/>
      <w:pPr>
        <w:ind w:left="4992" w:hanging="245"/>
      </w:pPr>
      <w:rPr>
        <w:rFonts w:hint="default"/>
        <w:lang w:val="ru-RU" w:eastAsia="en-US" w:bidi="ar-SA"/>
      </w:rPr>
    </w:lvl>
    <w:lvl w:ilvl="6" w:tplc="7F682D3E">
      <w:numFmt w:val="bullet"/>
      <w:lvlText w:val="•"/>
      <w:lvlJc w:val="left"/>
      <w:pPr>
        <w:ind w:left="5934" w:hanging="245"/>
      </w:pPr>
      <w:rPr>
        <w:rFonts w:hint="default"/>
        <w:lang w:val="ru-RU" w:eastAsia="en-US" w:bidi="ar-SA"/>
      </w:rPr>
    </w:lvl>
    <w:lvl w:ilvl="7" w:tplc="2054AFF2">
      <w:numFmt w:val="bullet"/>
      <w:lvlText w:val="•"/>
      <w:lvlJc w:val="left"/>
      <w:pPr>
        <w:ind w:left="6877" w:hanging="245"/>
      </w:pPr>
      <w:rPr>
        <w:rFonts w:hint="default"/>
        <w:lang w:val="ru-RU" w:eastAsia="en-US" w:bidi="ar-SA"/>
      </w:rPr>
    </w:lvl>
    <w:lvl w:ilvl="8" w:tplc="6A44533E">
      <w:numFmt w:val="bullet"/>
      <w:lvlText w:val="•"/>
      <w:lvlJc w:val="left"/>
      <w:pPr>
        <w:ind w:left="7819" w:hanging="245"/>
      </w:pPr>
      <w:rPr>
        <w:rFonts w:hint="default"/>
        <w:lang w:val="ru-RU" w:eastAsia="en-US" w:bidi="ar-SA"/>
      </w:rPr>
    </w:lvl>
  </w:abstractNum>
  <w:abstractNum w:abstractNumId="95" w15:restartNumberingAfterBreak="0">
    <w:nsid w:val="2B1153AF"/>
    <w:multiLevelType w:val="hybridMultilevel"/>
    <w:tmpl w:val="542EE91A"/>
    <w:lvl w:ilvl="0" w:tplc="284A24BE">
      <w:numFmt w:val="bullet"/>
      <w:lvlText w:val=""/>
      <w:lvlJc w:val="left"/>
      <w:pPr>
        <w:ind w:left="1502" w:hanging="212"/>
      </w:pPr>
      <w:rPr>
        <w:rFonts w:ascii="Symbol" w:eastAsia="Symbol" w:hAnsi="Symbol" w:cs="Symbol" w:hint="default"/>
        <w:b w:val="0"/>
        <w:bCs w:val="0"/>
        <w:i w:val="0"/>
        <w:iCs w:val="0"/>
        <w:spacing w:val="0"/>
        <w:w w:val="100"/>
        <w:sz w:val="20"/>
        <w:szCs w:val="20"/>
        <w:lang w:val="ru-RU" w:eastAsia="en-US" w:bidi="ar-SA"/>
      </w:rPr>
    </w:lvl>
    <w:lvl w:ilvl="1" w:tplc="D29A0D24">
      <w:numFmt w:val="bullet"/>
      <w:lvlText w:val="•"/>
      <w:lvlJc w:val="left"/>
      <w:pPr>
        <w:ind w:left="2540" w:hanging="212"/>
      </w:pPr>
      <w:rPr>
        <w:rFonts w:hint="default"/>
        <w:lang w:val="ru-RU" w:eastAsia="en-US" w:bidi="ar-SA"/>
      </w:rPr>
    </w:lvl>
    <w:lvl w:ilvl="2" w:tplc="6C80E4BE">
      <w:numFmt w:val="bullet"/>
      <w:lvlText w:val="•"/>
      <w:lvlJc w:val="left"/>
      <w:pPr>
        <w:ind w:left="3581" w:hanging="212"/>
      </w:pPr>
      <w:rPr>
        <w:rFonts w:hint="default"/>
        <w:lang w:val="ru-RU" w:eastAsia="en-US" w:bidi="ar-SA"/>
      </w:rPr>
    </w:lvl>
    <w:lvl w:ilvl="3" w:tplc="F0F0D13A">
      <w:numFmt w:val="bullet"/>
      <w:lvlText w:val="•"/>
      <w:lvlJc w:val="left"/>
      <w:pPr>
        <w:ind w:left="4622" w:hanging="212"/>
      </w:pPr>
      <w:rPr>
        <w:rFonts w:hint="default"/>
        <w:lang w:val="ru-RU" w:eastAsia="en-US" w:bidi="ar-SA"/>
      </w:rPr>
    </w:lvl>
    <w:lvl w:ilvl="4" w:tplc="4A52BCC8">
      <w:numFmt w:val="bullet"/>
      <w:lvlText w:val="•"/>
      <w:lvlJc w:val="left"/>
      <w:pPr>
        <w:ind w:left="5663" w:hanging="212"/>
      </w:pPr>
      <w:rPr>
        <w:rFonts w:hint="default"/>
        <w:lang w:val="ru-RU" w:eastAsia="en-US" w:bidi="ar-SA"/>
      </w:rPr>
    </w:lvl>
    <w:lvl w:ilvl="5" w:tplc="BB46F39C">
      <w:numFmt w:val="bullet"/>
      <w:lvlText w:val="•"/>
      <w:lvlJc w:val="left"/>
      <w:pPr>
        <w:ind w:left="6704" w:hanging="212"/>
      </w:pPr>
      <w:rPr>
        <w:rFonts w:hint="default"/>
        <w:lang w:val="ru-RU" w:eastAsia="en-US" w:bidi="ar-SA"/>
      </w:rPr>
    </w:lvl>
    <w:lvl w:ilvl="6" w:tplc="65864CB0">
      <w:numFmt w:val="bullet"/>
      <w:lvlText w:val="•"/>
      <w:lvlJc w:val="left"/>
      <w:pPr>
        <w:ind w:left="7745" w:hanging="212"/>
      </w:pPr>
      <w:rPr>
        <w:rFonts w:hint="default"/>
        <w:lang w:val="ru-RU" w:eastAsia="en-US" w:bidi="ar-SA"/>
      </w:rPr>
    </w:lvl>
    <w:lvl w:ilvl="7" w:tplc="76F64A10">
      <w:numFmt w:val="bullet"/>
      <w:lvlText w:val="•"/>
      <w:lvlJc w:val="left"/>
      <w:pPr>
        <w:ind w:left="8786" w:hanging="212"/>
      </w:pPr>
      <w:rPr>
        <w:rFonts w:hint="default"/>
        <w:lang w:val="ru-RU" w:eastAsia="en-US" w:bidi="ar-SA"/>
      </w:rPr>
    </w:lvl>
    <w:lvl w:ilvl="8" w:tplc="CBB6A0EE">
      <w:numFmt w:val="bullet"/>
      <w:lvlText w:val="•"/>
      <w:lvlJc w:val="left"/>
      <w:pPr>
        <w:ind w:left="9827" w:hanging="212"/>
      </w:pPr>
      <w:rPr>
        <w:rFonts w:hint="default"/>
        <w:lang w:val="ru-RU" w:eastAsia="en-US" w:bidi="ar-SA"/>
      </w:rPr>
    </w:lvl>
  </w:abstractNum>
  <w:abstractNum w:abstractNumId="96" w15:restartNumberingAfterBreak="0">
    <w:nsid w:val="2B2611B4"/>
    <w:multiLevelType w:val="hybridMultilevel"/>
    <w:tmpl w:val="C2108ABE"/>
    <w:lvl w:ilvl="0" w:tplc="1CBCBE92">
      <w:numFmt w:val="bullet"/>
      <w:lvlText w:val="—"/>
      <w:lvlJc w:val="left"/>
      <w:pPr>
        <w:ind w:left="1421" w:hanging="332"/>
      </w:pPr>
      <w:rPr>
        <w:rFonts w:ascii="Times New Roman" w:eastAsia="Times New Roman" w:hAnsi="Times New Roman" w:cs="Times New Roman" w:hint="default"/>
        <w:b w:val="0"/>
        <w:bCs w:val="0"/>
        <w:i w:val="0"/>
        <w:iCs w:val="0"/>
        <w:color w:val="221F1F"/>
        <w:spacing w:val="0"/>
        <w:w w:val="80"/>
        <w:sz w:val="24"/>
        <w:szCs w:val="24"/>
        <w:lang w:val="ru-RU" w:eastAsia="en-US" w:bidi="ar-SA"/>
      </w:rPr>
    </w:lvl>
    <w:lvl w:ilvl="1" w:tplc="7AD834A6">
      <w:numFmt w:val="bullet"/>
      <w:lvlText w:val="•"/>
      <w:lvlJc w:val="left"/>
      <w:pPr>
        <w:ind w:left="2468" w:hanging="332"/>
      </w:pPr>
      <w:rPr>
        <w:rFonts w:hint="default"/>
        <w:lang w:val="ru-RU" w:eastAsia="en-US" w:bidi="ar-SA"/>
      </w:rPr>
    </w:lvl>
    <w:lvl w:ilvl="2" w:tplc="3EF4AA9C">
      <w:numFmt w:val="bullet"/>
      <w:lvlText w:val="•"/>
      <w:lvlJc w:val="left"/>
      <w:pPr>
        <w:ind w:left="3517" w:hanging="332"/>
      </w:pPr>
      <w:rPr>
        <w:rFonts w:hint="default"/>
        <w:lang w:val="ru-RU" w:eastAsia="en-US" w:bidi="ar-SA"/>
      </w:rPr>
    </w:lvl>
    <w:lvl w:ilvl="3" w:tplc="A4F86C40">
      <w:numFmt w:val="bullet"/>
      <w:lvlText w:val="•"/>
      <w:lvlJc w:val="left"/>
      <w:pPr>
        <w:ind w:left="4566" w:hanging="332"/>
      </w:pPr>
      <w:rPr>
        <w:rFonts w:hint="default"/>
        <w:lang w:val="ru-RU" w:eastAsia="en-US" w:bidi="ar-SA"/>
      </w:rPr>
    </w:lvl>
    <w:lvl w:ilvl="4" w:tplc="751E87F8">
      <w:numFmt w:val="bullet"/>
      <w:lvlText w:val="•"/>
      <w:lvlJc w:val="left"/>
      <w:pPr>
        <w:ind w:left="5615" w:hanging="332"/>
      </w:pPr>
      <w:rPr>
        <w:rFonts w:hint="default"/>
        <w:lang w:val="ru-RU" w:eastAsia="en-US" w:bidi="ar-SA"/>
      </w:rPr>
    </w:lvl>
    <w:lvl w:ilvl="5" w:tplc="CC323310">
      <w:numFmt w:val="bullet"/>
      <w:lvlText w:val="•"/>
      <w:lvlJc w:val="left"/>
      <w:pPr>
        <w:ind w:left="6664" w:hanging="332"/>
      </w:pPr>
      <w:rPr>
        <w:rFonts w:hint="default"/>
        <w:lang w:val="ru-RU" w:eastAsia="en-US" w:bidi="ar-SA"/>
      </w:rPr>
    </w:lvl>
    <w:lvl w:ilvl="6" w:tplc="740A07DA">
      <w:numFmt w:val="bullet"/>
      <w:lvlText w:val="•"/>
      <w:lvlJc w:val="left"/>
      <w:pPr>
        <w:ind w:left="7713" w:hanging="332"/>
      </w:pPr>
      <w:rPr>
        <w:rFonts w:hint="default"/>
        <w:lang w:val="ru-RU" w:eastAsia="en-US" w:bidi="ar-SA"/>
      </w:rPr>
    </w:lvl>
    <w:lvl w:ilvl="7" w:tplc="7CCAE2E2">
      <w:numFmt w:val="bullet"/>
      <w:lvlText w:val="•"/>
      <w:lvlJc w:val="left"/>
      <w:pPr>
        <w:ind w:left="8762" w:hanging="332"/>
      </w:pPr>
      <w:rPr>
        <w:rFonts w:hint="default"/>
        <w:lang w:val="ru-RU" w:eastAsia="en-US" w:bidi="ar-SA"/>
      </w:rPr>
    </w:lvl>
    <w:lvl w:ilvl="8" w:tplc="8306DC5C">
      <w:numFmt w:val="bullet"/>
      <w:lvlText w:val="•"/>
      <w:lvlJc w:val="left"/>
      <w:pPr>
        <w:ind w:left="9811" w:hanging="332"/>
      </w:pPr>
      <w:rPr>
        <w:rFonts w:hint="default"/>
        <w:lang w:val="ru-RU" w:eastAsia="en-US" w:bidi="ar-SA"/>
      </w:rPr>
    </w:lvl>
  </w:abstractNum>
  <w:abstractNum w:abstractNumId="97" w15:restartNumberingAfterBreak="0">
    <w:nsid w:val="2B9A6CEA"/>
    <w:multiLevelType w:val="hybridMultilevel"/>
    <w:tmpl w:val="2C344CA6"/>
    <w:lvl w:ilvl="0" w:tplc="F69C5AD4">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D3B2EEE8">
      <w:numFmt w:val="bullet"/>
      <w:lvlText w:val="•"/>
      <w:lvlJc w:val="left"/>
      <w:pPr>
        <w:ind w:left="2558" w:hanging="245"/>
      </w:pPr>
      <w:rPr>
        <w:rFonts w:hint="default"/>
        <w:lang w:val="ru-RU" w:eastAsia="en-US" w:bidi="ar-SA"/>
      </w:rPr>
    </w:lvl>
    <w:lvl w:ilvl="2" w:tplc="C6820436">
      <w:numFmt w:val="bullet"/>
      <w:lvlText w:val="•"/>
      <w:lvlJc w:val="left"/>
      <w:pPr>
        <w:ind w:left="3597" w:hanging="245"/>
      </w:pPr>
      <w:rPr>
        <w:rFonts w:hint="default"/>
        <w:lang w:val="ru-RU" w:eastAsia="en-US" w:bidi="ar-SA"/>
      </w:rPr>
    </w:lvl>
    <w:lvl w:ilvl="3" w:tplc="E5E046E0">
      <w:numFmt w:val="bullet"/>
      <w:lvlText w:val="•"/>
      <w:lvlJc w:val="left"/>
      <w:pPr>
        <w:ind w:left="4636" w:hanging="245"/>
      </w:pPr>
      <w:rPr>
        <w:rFonts w:hint="default"/>
        <w:lang w:val="ru-RU" w:eastAsia="en-US" w:bidi="ar-SA"/>
      </w:rPr>
    </w:lvl>
    <w:lvl w:ilvl="4" w:tplc="610A47DE">
      <w:numFmt w:val="bullet"/>
      <w:lvlText w:val="•"/>
      <w:lvlJc w:val="left"/>
      <w:pPr>
        <w:ind w:left="5675" w:hanging="245"/>
      </w:pPr>
      <w:rPr>
        <w:rFonts w:hint="default"/>
        <w:lang w:val="ru-RU" w:eastAsia="en-US" w:bidi="ar-SA"/>
      </w:rPr>
    </w:lvl>
    <w:lvl w:ilvl="5" w:tplc="6FC68B10">
      <w:numFmt w:val="bullet"/>
      <w:lvlText w:val="•"/>
      <w:lvlJc w:val="left"/>
      <w:pPr>
        <w:ind w:left="6714" w:hanging="245"/>
      </w:pPr>
      <w:rPr>
        <w:rFonts w:hint="default"/>
        <w:lang w:val="ru-RU" w:eastAsia="en-US" w:bidi="ar-SA"/>
      </w:rPr>
    </w:lvl>
    <w:lvl w:ilvl="6" w:tplc="7E8AFD90">
      <w:numFmt w:val="bullet"/>
      <w:lvlText w:val="•"/>
      <w:lvlJc w:val="left"/>
      <w:pPr>
        <w:ind w:left="7753" w:hanging="245"/>
      </w:pPr>
      <w:rPr>
        <w:rFonts w:hint="default"/>
        <w:lang w:val="ru-RU" w:eastAsia="en-US" w:bidi="ar-SA"/>
      </w:rPr>
    </w:lvl>
    <w:lvl w:ilvl="7" w:tplc="1AACB762">
      <w:numFmt w:val="bullet"/>
      <w:lvlText w:val="•"/>
      <w:lvlJc w:val="left"/>
      <w:pPr>
        <w:ind w:left="8792" w:hanging="245"/>
      </w:pPr>
      <w:rPr>
        <w:rFonts w:hint="default"/>
        <w:lang w:val="ru-RU" w:eastAsia="en-US" w:bidi="ar-SA"/>
      </w:rPr>
    </w:lvl>
    <w:lvl w:ilvl="8" w:tplc="99E20944">
      <w:numFmt w:val="bullet"/>
      <w:lvlText w:val="•"/>
      <w:lvlJc w:val="left"/>
      <w:pPr>
        <w:ind w:left="9831" w:hanging="245"/>
      </w:pPr>
      <w:rPr>
        <w:rFonts w:hint="default"/>
        <w:lang w:val="ru-RU" w:eastAsia="en-US" w:bidi="ar-SA"/>
      </w:rPr>
    </w:lvl>
  </w:abstractNum>
  <w:abstractNum w:abstractNumId="98" w15:restartNumberingAfterBreak="0">
    <w:nsid w:val="2C160C2C"/>
    <w:multiLevelType w:val="hybridMultilevel"/>
    <w:tmpl w:val="44AE493A"/>
    <w:lvl w:ilvl="0" w:tplc="B2120916">
      <w:start w:val="1"/>
      <w:numFmt w:val="decimal"/>
      <w:lvlText w:val="%1."/>
      <w:lvlJc w:val="left"/>
      <w:pPr>
        <w:ind w:left="241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CE3EC106">
      <w:numFmt w:val="bullet"/>
      <w:lvlText w:val="•"/>
      <w:lvlJc w:val="left"/>
      <w:pPr>
        <w:ind w:left="3368" w:hanging="423"/>
      </w:pPr>
      <w:rPr>
        <w:rFonts w:hint="default"/>
        <w:lang w:val="ru-RU" w:eastAsia="en-US" w:bidi="ar-SA"/>
      </w:rPr>
    </w:lvl>
    <w:lvl w:ilvl="2" w:tplc="9DAA2DCE">
      <w:numFmt w:val="bullet"/>
      <w:lvlText w:val="•"/>
      <w:lvlJc w:val="left"/>
      <w:pPr>
        <w:ind w:left="4317" w:hanging="423"/>
      </w:pPr>
      <w:rPr>
        <w:rFonts w:hint="default"/>
        <w:lang w:val="ru-RU" w:eastAsia="en-US" w:bidi="ar-SA"/>
      </w:rPr>
    </w:lvl>
    <w:lvl w:ilvl="3" w:tplc="AACA8F92">
      <w:numFmt w:val="bullet"/>
      <w:lvlText w:val="•"/>
      <w:lvlJc w:val="left"/>
      <w:pPr>
        <w:ind w:left="5266" w:hanging="423"/>
      </w:pPr>
      <w:rPr>
        <w:rFonts w:hint="default"/>
        <w:lang w:val="ru-RU" w:eastAsia="en-US" w:bidi="ar-SA"/>
      </w:rPr>
    </w:lvl>
    <w:lvl w:ilvl="4" w:tplc="4C666EBC">
      <w:numFmt w:val="bullet"/>
      <w:lvlText w:val="•"/>
      <w:lvlJc w:val="left"/>
      <w:pPr>
        <w:ind w:left="6215" w:hanging="423"/>
      </w:pPr>
      <w:rPr>
        <w:rFonts w:hint="default"/>
        <w:lang w:val="ru-RU" w:eastAsia="en-US" w:bidi="ar-SA"/>
      </w:rPr>
    </w:lvl>
    <w:lvl w:ilvl="5" w:tplc="B3CAFDEA">
      <w:numFmt w:val="bullet"/>
      <w:lvlText w:val="•"/>
      <w:lvlJc w:val="left"/>
      <w:pPr>
        <w:ind w:left="7164" w:hanging="423"/>
      </w:pPr>
      <w:rPr>
        <w:rFonts w:hint="default"/>
        <w:lang w:val="ru-RU" w:eastAsia="en-US" w:bidi="ar-SA"/>
      </w:rPr>
    </w:lvl>
    <w:lvl w:ilvl="6" w:tplc="A48E843E">
      <w:numFmt w:val="bullet"/>
      <w:lvlText w:val="•"/>
      <w:lvlJc w:val="left"/>
      <w:pPr>
        <w:ind w:left="8113" w:hanging="423"/>
      </w:pPr>
      <w:rPr>
        <w:rFonts w:hint="default"/>
        <w:lang w:val="ru-RU" w:eastAsia="en-US" w:bidi="ar-SA"/>
      </w:rPr>
    </w:lvl>
    <w:lvl w:ilvl="7" w:tplc="D0C6D380">
      <w:numFmt w:val="bullet"/>
      <w:lvlText w:val="•"/>
      <w:lvlJc w:val="left"/>
      <w:pPr>
        <w:ind w:left="9062" w:hanging="423"/>
      </w:pPr>
      <w:rPr>
        <w:rFonts w:hint="default"/>
        <w:lang w:val="ru-RU" w:eastAsia="en-US" w:bidi="ar-SA"/>
      </w:rPr>
    </w:lvl>
    <w:lvl w:ilvl="8" w:tplc="52FAD604">
      <w:numFmt w:val="bullet"/>
      <w:lvlText w:val="•"/>
      <w:lvlJc w:val="left"/>
      <w:pPr>
        <w:ind w:left="10011" w:hanging="423"/>
      </w:pPr>
      <w:rPr>
        <w:rFonts w:hint="default"/>
        <w:lang w:val="ru-RU" w:eastAsia="en-US" w:bidi="ar-SA"/>
      </w:rPr>
    </w:lvl>
  </w:abstractNum>
  <w:abstractNum w:abstractNumId="99" w15:restartNumberingAfterBreak="0">
    <w:nsid w:val="2C4470FA"/>
    <w:multiLevelType w:val="hybridMultilevel"/>
    <w:tmpl w:val="F93612A2"/>
    <w:lvl w:ilvl="0" w:tplc="4A16A8E4">
      <w:numFmt w:val="bullet"/>
      <w:lvlText w:val=""/>
      <w:lvlJc w:val="left"/>
      <w:pPr>
        <w:ind w:left="359" w:hanging="284"/>
      </w:pPr>
      <w:rPr>
        <w:rFonts w:ascii="Symbol" w:eastAsia="Symbol" w:hAnsi="Symbol" w:cs="Symbol" w:hint="default"/>
        <w:b w:val="0"/>
        <w:bCs w:val="0"/>
        <w:i w:val="0"/>
        <w:iCs w:val="0"/>
        <w:spacing w:val="0"/>
        <w:w w:val="100"/>
        <w:sz w:val="24"/>
        <w:szCs w:val="24"/>
        <w:lang w:val="ru-RU" w:eastAsia="en-US" w:bidi="ar-SA"/>
      </w:rPr>
    </w:lvl>
    <w:lvl w:ilvl="1" w:tplc="BC5A3810">
      <w:numFmt w:val="bullet"/>
      <w:lvlText w:val=""/>
      <w:lvlJc w:val="left"/>
      <w:pPr>
        <w:ind w:left="883" w:hanging="284"/>
      </w:pPr>
      <w:rPr>
        <w:rFonts w:ascii="Symbol" w:eastAsia="Symbol" w:hAnsi="Symbol" w:cs="Symbol" w:hint="default"/>
        <w:spacing w:val="0"/>
        <w:w w:val="99"/>
        <w:lang w:val="ru-RU" w:eastAsia="en-US" w:bidi="ar-SA"/>
      </w:rPr>
    </w:lvl>
    <w:lvl w:ilvl="2" w:tplc="125803D6">
      <w:numFmt w:val="bullet"/>
      <w:lvlText w:val="•"/>
      <w:lvlJc w:val="left"/>
      <w:pPr>
        <w:ind w:left="1952" w:hanging="284"/>
      </w:pPr>
      <w:rPr>
        <w:rFonts w:hint="default"/>
        <w:lang w:val="ru-RU" w:eastAsia="en-US" w:bidi="ar-SA"/>
      </w:rPr>
    </w:lvl>
    <w:lvl w:ilvl="3" w:tplc="7ECA7B18">
      <w:numFmt w:val="bullet"/>
      <w:lvlText w:val="•"/>
      <w:lvlJc w:val="left"/>
      <w:pPr>
        <w:ind w:left="3025" w:hanging="284"/>
      </w:pPr>
      <w:rPr>
        <w:rFonts w:hint="default"/>
        <w:lang w:val="ru-RU" w:eastAsia="en-US" w:bidi="ar-SA"/>
      </w:rPr>
    </w:lvl>
    <w:lvl w:ilvl="4" w:tplc="EEBE7584">
      <w:numFmt w:val="bullet"/>
      <w:lvlText w:val="•"/>
      <w:lvlJc w:val="left"/>
      <w:pPr>
        <w:ind w:left="4098" w:hanging="284"/>
      </w:pPr>
      <w:rPr>
        <w:rFonts w:hint="default"/>
        <w:lang w:val="ru-RU" w:eastAsia="en-US" w:bidi="ar-SA"/>
      </w:rPr>
    </w:lvl>
    <w:lvl w:ilvl="5" w:tplc="E9EC830A">
      <w:numFmt w:val="bullet"/>
      <w:lvlText w:val="•"/>
      <w:lvlJc w:val="left"/>
      <w:pPr>
        <w:ind w:left="5171" w:hanging="284"/>
      </w:pPr>
      <w:rPr>
        <w:rFonts w:hint="default"/>
        <w:lang w:val="ru-RU" w:eastAsia="en-US" w:bidi="ar-SA"/>
      </w:rPr>
    </w:lvl>
    <w:lvl w:ilvl="6" w:tplc="8A625BE6">
      <w:numFmt w:val="bullet"/>
      <w:lvlText w:val="•"/>
      <w:lvlJc w:val="left"/>
      <w:pPr>
        <w:ind w:left="6243" w:hanging="284"/>
      </w:pPr>
      <w:rPr>
        <w:rFonts w:hint="default"/>
        <w:lang w:val="ru-RU" w:eastAsia="en-US" w:bidi="ar-SA"/>
      </w:rPr>
    </w:lvl>
    <w:lvl w:ilvl="7" w:tplc="DA8EFD72">
      <w:numFmt w:val="bullet"/>
      <w:lvlText w:val="•"/>
      <w:lvlJc w:val="left"/>
      <w:pPr>
        <w:ind w:left="7316" w:hanging="284"/>
      </w:pPr>
      <w:rPr>
        <w:rFonts w:hint="default"/>
        <w:lang w:val="ru-RU" w:eastAsia="en-US" w:bidi="ar-SA"/>
      </w:rPr>
    </w:lvl>
    <w:lvl w:ilvl="8" w:tplc="B9301CCC">
      <w:numFmt w:val="bullet"/>
      <w:lvlText w:val="•"/>
      <w:lvlJc w:val="left"/>
      <w:pPr>
        <w:ind w:left="8389" w:hanging="284"/>
      </w:pPr>
      <w:rPr>
        <w:rFonts w:hint="default"/>
        <w:lang w:val="ru-RU" w:eastAsia="en-US" w:bidi="ar-SA"/>
      </w:rPr>
    </w:lvl>
  </w:abstractNum>
  <w:abstractNum w:abstractNumId="100" w15:restartNumberingAfterBreak="0">
    <w:nsid w:val="2C783C39"/>
    <w:multiLevelType w:val="hybridMultilevel"/>
    <w:tmpl w:val="4C1A0F14"/>
    <w:lvl w:ilvl="0" w:tplc="BB1E0502">
      <w:start w:val="1"/>
      <w:numFmt w:val="decimal"/>
      <w:lvlText w:val="%1)"/>
      <w:lvlJc w:val="left"/>
      <w:pPr>
        <w:ind w:left="88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A36337C">
      <w:numFmt w:val="bullet"/>
      <w:lvlText w:val="•"/>
      <w:lvlJc w:val="left"/>
      <w:pPr>
        <w:ind w:left="1982" w:hanging="284"/>
      </w:pPr>
      <w:rPr>
        <w:rFonts w:hint="default"/>
        <w:lang w:val="ru-RU" w:eastAsia="en-US" w:bidi="ar-SA"/>
      </w:rPr>
    </w:lvl>
    <w:lvl w:ilvl="2" w:tplc="70387F74">
      <w:numFmt w:val="bullet"/>
      <w:lvlText w:val="•"/>
      <w:lvlJc w:val="left"/>
      <w:pPr>
        <w:ind w:left="3085" w:hanging="284"/>
      </w:pPr>
      <w:rPr>
        <w:rFonts w:hint="default"/>
        <w:lang w:val="ru-RU" w:eastAsia="en-US" w:bidi="ar-SA"/>
      </w:rPr>
    </w:lvl>
    <w:lvl w:ilvl="3" w:tplc="29AACE70">
      <w:numFmt w:val="bullet"/>
      <w:lvlText w:val="•"/>
      <w:lvlJc w:val="left"/>
      <w:pPr>
        <w:ind w:left="4188" w:hanging="284"/>
      </w:pPr>
      <w:rPr>
        <w:rFonts w:hint="default"/>
        <w:lang w:val="ru-RU" w:eastAsia="en-US" w:bidi="ar-SA"/>
      </w:rPr>
    </w:lvl>
    <w:lvl w:ilvl="4" w:tplc="32BE3268">
      <w:numFmt w:val="bullet"/>
      <w:lvlText w:val="•"/>
      <w:lvlJc w:val="left"/>
      <w:pPr>
        <w:ind w:left="5291" w:hanging="284"/>
      </w:pPr>
      <w:rPr>
        <w:rFonts w:hint="default"/>
        <w:lang w:val="ru-RU" w:eastAsia="en-US" w:bidi="ar-SA"/>
      </w:rPr>
    </w:lvl>
    <w:lvl w:ilvl="5" w:tplc="287EDD3A">
      <w:numFmt w:val="bullet"/>
      <w:lvlText w:val="•"/>
      <w:lvlJc w:val="left"/>
      <w:pPr>
        <w:ind w:left="6394" w:hanging="284"/>
      </w:pPr>
      <w:rPr>
        <w:rFonts w:hint="default"/>
        <w:lang w:val="ru-RU" w:eastAsia="en-US" w:bidi="ar-SA"/>
      </w:rPr>
    </w:lvl>
    <w:lvl w:ilvl="6" w:tplc="BEDC79F8">
      <w:numFmt w:val="bullet"/>
      <w:lvlText w:val="•"/>
      <w:lvlJc w:val="left"/>
      <w:pPr>
        <w:ind w:left="7497" w:hanging="284"/>
      </w:pPr>
      <w:rPr>
        <w:rFonts w:hint="default"/>
        <w:lang w:val="ru-RU" w:eastAsia="en-US" w:bidi="ar-SA"/>
      </w:rPr>
    </w:lvl>
    <w:lvl w:ilvl="7" w:tplc="9552E0E2">
      <w:numFmt w:val="bullet"/>
      <w:lvlText w:val="•"/>
      <w:lvlJc w:val="left"/>
      <w:pPr>
        <w:ind w:left="8600" w:hanging="284"/>
      </w:pPr>
      <w:rPr>
        <w:rFonts w:hint="default"/>
        <w:lang w:val="ru-RU" w:eastAsia="en-US" w:bidi="ar-SA"/>
      </w:rPr>
    </w:lvl>
    <w:lvl w:ilvl="8" w:tplc="DA22C8BC">
      <w:numFmt w:val="bullet"/>
      <w:lvlText w:val="•"/>
      <w:lvlJc w:val="left"/>
      <w:pPr>
        <w:ind w:left="9703" w:hanging="284"/>
      </w:pPr>
      <w:rPr>
        <w:rFonts w:hint="default"/>
        <w:lang w:val="ru-RU" w:eastAsia="en-US" w:bidi="ar-SA"/>
      </w:rPr>
    </w:lvl>
  </w:abstractNum>
  <w:abstractNum w:abstractNumId="101" w15:restartNumberingAfterBreak="0">
    <w:nsid w:val="2CB67E0C"/>
    <w:multiLevelType w:val="hybridMultilevel"/>
    <w:tmpl w:val="B5924124"/>
    <w:lvl w:ilvl="0" w:tplc="955EC4A8">
      <w:numFmt w:val="bullet"/>
      <w:lvlText w:val="—"/>
      <w:lvlJc w:val="left"/>
      <w:pPr>
        <w:ind w:left="1421" w:hanging="332"/>
      </w:pPr>
      <w:rPr>
        <w:rFonts w:ascii="Times New Roman" w:eastAsia="Times New Roman" w:hAnsi="Times New Roman" w:cs="Times New Roman" w:hint="default"/>
        <w:b w:val="0"/>
        <w:bCs w:val="0"/>
        <w:i w:val="0"/>
        <w:iCs w:val="0"/>
        <w:color w:val="221F1F"/>
        <w:spacing w:val="0"/>
        <w:w w:val="80"/>
        <w:sz w:val="24"/>
        <w:szCs w:val="24"/>
        <w:lang w:val="ru-RU" w:eastAsia="en-US" w:bidi="ar-SA"/>
      </w:rPr>
    </w:lvl>
    <w:lvl w:ilvl="1" w:tplc="11D681A6">
      <w:numFmt w:val="bullet"/>
      <w:lvlText w:val="•"/>
      <w:lvlJc w:val="left"/>
      <w:pPr>
        <w:ind w:left="2468" w:hanging="332"/>
      </w:pPr>
      <w:rPr>
        <w:rFonts w:hint="default"/>
        <w:lang w:val="ru-RU" w:eastAsia="en-US" w:bidi="ar-SA"/>
      </w:rPr>
    </w:lvl>
    <w:lvl w:ilvl="2" w:tplc="50CAE050">
      <w:numFmt w:val="bullet"/>
      <w:lvlText w:val="•"/>
      <w:lvlJc w:val="left"/>
      <w:pPr>
        <w:ind w:left="3517" w:hanging="332"/>
      </w:pPr>
      <w:rPr>
        <w:rFonts w:hint="default"/>
        <w:lang w:val="ru-RU" w:eastAsia="en-US" w:bidi="ar-SA"/>
      </w:rPr>
    </w:lvl>
    <w:lvl w:ilvl="3" w:tplc="E0745970">
      <w:numFmt w:val="bullet"/>
      <w:lvlText w:val="•"/>
      <w:lvlJc w:val="left"/>
      <w:pPr>
        <w:ind w:left="4566" w:hanging="332"/>
      </w:pPr>
      <w:rPr>
        <w:rFonts w:hint="default"/>
        <w:lang w:val="ru-RU" w:eastAsia="en-US" w:bidi="ar-SA"/>
      </w:rPr>
    </w:lvl>
    <w:lvl w:ilvl="4" w:tplc="A2C840A4">
      <w:numFmt w:val="bullet"/>
      <w:lvlText w:val="•"/>
      <w:lvlJc w:val="left"/>
      <w:pPr>
        <w:ind w:left="5615" w:hanging="332"/>
      </w:pPr>
      <w:rPr>
        <w:rFonts w:hint="default"/>
        <w:lang w:val="ru-RU" w:eastAsia="en-US" w:bidi="ar-SA"/>
      </w:rPr>
    </w:lvl>
    <w:lvl w:ilvl="5" w:tplc="2202E806">
      <w:numFmt w:val="bullet"/>
      <w:lvlText w:val="•"/>
      <w:lvlJc w:val="left"/>
      <w:pPr>
        <w:ind w:left="6664" w:hanging="332"/>
      </w:pPr>
      <w:rPr>
        <w:rFonts w:hint="default"/>
        <w:lang w:val="ru-RU" w:eastAsia="en-US" w:bidi="ar-SA"/>
      </w:rPr>
    </w:lvl>
    <w:lvl w:ilvl="6" w:tplc="F3140FFC">
      <w:numFmt w:val="bullet"/>
      <w:lvlText w:val="•"/>
      <w:lvlJc w:val="left"/>
      <w:pPr>
        <w:ind w:left="7713" w:hanging="332"/>
      </w:pPr>
      <w:rPr>
        <w:rFonts w:hint="default"/>
        <w:lang w:val="ru-RU" w:eastAsia="en-US" w:bidi="ar-SA"/>
      </w:rPr>
    </w:lvl>
    <w:lvl w:ilvl="7" w:tplc="96D63794">
      <w:numFmt w:val="bullet"/>
      <w:lvlText w:val="•"/>
      <w:lvlJc w:val="left"/>
      <w:pPr>
        <w:ind w:left="8762" w:hanging="332"/>
      </w:pPr>
      <w:rPr>
        <w:rFonts w:hint="default"/>
        <w:lang w:val="ru-RU" w:eastAsia="en-US" w:bidi="ar-SA"/>
      </w:rPr>
    </w:lvl>
    <w:lvl w:ilvl="8" w:tplc="9300EBC0">
      <w:numFmt w:val="bullet"/>
      <w:lvlText w:val="•"/>
      <w:lvlJc w:val="left"/>
      <w:pPr>
        <w:ind w:left="9811" w:hanging="332"/>
      </w:pPr>
      <w:rPr>
        <w:rFonts w:hint="default"/>
        <w:lang w:val="ru-RU" w:eastAsia="en-US" w:bidi="ar-SA"/>
      </w:rPr>
    </w:lvl>
  </w:abstractNum>
  <w:abstractNum w:abstractNumId="102" w15:restartNumberingAfterBreak="0">
    <w:nsid w:val="2CEC078F"/>
    <w:multiLevelType w:val="hybridMultilevel"/>
    <w:tmpl w:val="54849D20"/>
    <w:lvl w:ilvl="0" w:tplc="6D1E7092">
      <w:numFmt w:val="bullet"/>
      <w:lvlText w:val="-"/>
      <w:lvlJc w:val="left"/>
      <w:pPr>
        <w:ind w:left="254"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328CAAEC">
      <w:numFmt w:val="bullet"/>
      <w:lvlText w:val="•"/>
      <w:lvlJc w:val="left"/>
      <w:pPr>
        <w:ind w:left="643" w:hanging="159"/>
      </w:pPr>
      <w:rPr>
        <w:rFonts w:hint="default"/>
        <w:lang w:val="ru-RU" w:eastAsia="en-US" w:bidi="ar-SA"/>
      </w:rPr>
    </w:lvl>
    <w:lvl w:ilvl="2" w:tplc="BBE6E026">
      <w:numFmt w:val="bullet"/>
      <w:lvlText w:val="•"/>
      <w:lvlJc w:val="left"/>
      <w:pPr>
        <w:ind w:left="1027" w:hanging="159"/>
      </w:pPr>
      <w:rPr>
        <w:rFonts w:hint="default"/>
        <w:lang w:val="ru-RU" w:eastAsia="en-US" w:bidi="ar-SA"/>
      </w:rPr>
    </w:lvl>
    <w:lvl w:ilvl="3" w:tplc="902683CA">
      <w:numFmt w:val="bullet"/>
      <w:lvlText w:val="•"/>
      <w:lvlJc w:val="left"/>
      <w:pPr>
        <w:ind w:left="1410" w:hanging="159"/>
      </w:pPr>
      <w:rPr>
        <w:rFonts w:hint="default"/>
        <w:lang w:val="ru-RU" w:eastAsia="en-US" w:bidi="ar-SA"/>
      </w:rPr>
    </w:lvl>
    <w:lvl w:ilvl="4" w:tplc="429EFF10">
      <w:numFmt w:val="bullet"/>
      <w:lvlText w:val="•"/>
      <w:lvlJc w:val="left"/>
      <w:pPr>
        <w:ind w:left="1794" w:hanging="159"/>
      </w:pPr>
      <w:rPr>
        <w:rFonts w:hint="default"/>
        <w:lang w:val="ru-RU" w:eastAsia="en-US" w:bidi="ar-SA"/>
      </w:rPr>
    </w:lvl>
    <w:lvl w:ilvl="5" w:tplc="9544D7EC">
      <w:numFmt w:val="bullet"/>
      <w:lvlText w:val="•"/>
      <w:lvlJc w:val="left"/>
      <w:pPr>
        <w:ind w:left="2178" w:hanging="159"/>
      </w:pPr>
      <w:rPr>
        <w:rFonts w:hint="default"/>
        <w:lang w:val="ru-RU" w:eastAsia="en-US" w:bidi="ar-SA"/>
      </w:rPr>
    </w:lvl>
    <w:lvl w:ilvl="6" w:tplc="0F72D9F2">
      <w:numFmt w:val="bullet"/>
      <w:lvlText w:val="•"/>
      <w:lvlJc w:val="left"/>
      <w:pPr>
        <w:ind w:left="2561" w:hanging="159"/>
      </w:pPr>
      <w:rPr>
        <w:rFonts w:hint="default"/>
        <w:lang w:val="ru-RU" w:eastAsia="en-US" w:bidi="ar-SA"/>
      </w:rPr>
    </w:lvl>
    <w:lvl w:ilvl="7" w:tplc="98E8A400">
      <w:numFmt w:val="bullet"/>
      <w:lvlText w:val="•"/>
      <w:lvlJc w:val="left"/>
      <w:pPr>
        <w:ind w:left="2945" w:hanging="159"/>
      </w:pPr>
      <w:rPr>
        <w:rFonts w:hint="default"/>
        <w:lang w:val="ru-RU" w:eastAsia="en-US" w:bidi="ar-SA"/>
      </w:rPr>
    </w:lvl>
    <w:lvl w:ilvl="8" w:tplc="01403B68">
      <w:numFmt w:val="bullet"/>
      <w:lvlText w:val="•"/>
      <w:lvlJc w:val="left"/>
      <w:pPr>
        <w:ind w:left="3328" w:hanging="159"/>
      </w:pPr>
      <w:rPr>
        <w:rFonts w:hint="default"/>
        <w:lang w:val="ru-RU" w:eastAsia="en-US" w:bidi="ar-SA"/>
      </w:rPr>
    </w:lvl>
  </w:abstractNum>
  <w:abstractNum w:abstractNumId="103" w15:restartNumberingAfterBreak="0">
    <w:nsid w:val="2CF27B1B"/>
    <w:multiLevelType w:val="hybridMultilevel"/>
    <w:tmpl w:val="31ACE534"/>
    <w:lvl w:ilvl="0" w:tplc="7AF0ABA8">
      <w:numFmt w:val="bullet"/>
      <w:lvlText w:val="-"/>
      <w:lvlJc w:val="left"/>
      <w:pPr>
        <w:ind w:left="1421" w:hanging="1211"/>
      </w:pPr>
      <w:rPr>
        <w:rFonts w:ascii="Times New Roman" w:eastAsia="Times New Roman" w:hAnsi="Times New Roman" w:cs="Times New Roman" w:hint="default"/>
        <w:b w:val="0"/>
        <w:bCs w:val="0"/>
        <w:i w:val="0"/>
        <w:iCs w:val="0"/>
        <w:spacing w:val="0"/>
        <w:w w:val="95"/>
        <w:sz w:val="24"/>
        <w:szCs w:val="24"/>
        <w:lang w:val="ru-RU" w:eastAsia="en-US" w:bidi="ar-SA"/>
      </w:rPr>
    </w:lvl>
    <w:lvl w:ilvl="1" w:tplc="FE907AC2">
      <w:numFmt w:val="bullet"/>
      <w:lvlText w:val="•"/>
      <w:lvlJc w:val="left"/>
      <w:pPr>
        <w:ind w:left="2468" w:hanging="1211"/>
      </w:pPr>
      <w:rPr>
        <w:rFonts w:hint="default"/>
        <w:lang w:val="ru-RU" w:eastAsia="en-US" w:bidi="ar-SA"/>
      </w:rPr>
    </w:lvl>
    <w:lvl w:ilvl="2" w:tplc="076030D2">
      <w:numFmt w:val="bullet"/>
      <w:lvlText w:val="•"/>
      <w:lvlJc w:val="left"/>
      <w:pPr>
        <w:ind w:left="3517" w:hanging="1211"/>
      </w:pPr>
      <w:rPr>
        <w:rFonts w:hint="default"/>
        <w:lang w:val="ru-RU" w:eastAsia="en-US" w:bidi="ar-SA"/>
      </w:rPr>
    </w:lvl>
    <w:lvl w:ilvl="3" w:tplc="609A73DA">
      <w:numFmt w:val="bullet"/>
      <w:lvlText w:val="•"/>
      <w:lvlJc w:val="left"/>
      <w:pPr>
        <w:ind w:left="4566" w:hanging="1211"/>
      </w:pPr>
      <w:rPr>
        <w:rFonts w:hint="default"/>
        <w:lang w:val="ru-RU" w:eastAsia="en-US" w:bidi="ar-SA"/>
      </w:rPr>
    </w:lvl>
    <w:lvl w:ilvl="4" w:tplc="D990F7C4">
      <w:numFmt w:val="bullet"/>
      <w:lvlText w:val="•"/>
      <w:lvlJc w:val="left"/>
      <w:pPr>
        <w:ind w:left="5615" w:hanging="1211"/>
      </w:pPr>
      <w:rPr>
        <w:rFonts w:hint="default"/>
        <w:lang w:val="ru-RU" w:eastAsia="en-US" w:bidi="ar-SA"/>
      </w:rPr>
    </w:lvl>
    <w:lvl w:ilvl="5" w:tplc="D676FE2A">
      <w:numFmt w:val="bullet"/>
      <w:lvlText w:val="•"/>
      <w:lvlJc w:val="left"/>
      <w:pPr>
        <w:ind w:left="6664" w:hanging="1211"/>
      </w:pPr>
      <w:rPr>
        <w:rFonts w:hint="default"/>
        <w:lang w:val="ru-RU" w:eastAsia="en-US" w:bidi="ar-SA"/>
      </w:rPr>
    </w:lvl>
    <w:lvl w:ilvl="6" w:tplc="4F26C26C">
      <w:numFmt w:val="bullet"/>
      <w:lvlText w:val="•"/>
      <w:lvlJc w:val="left"/>
      <w:pPr>
        <w:ind w:left="7713" w:hanging="1211"/>
      </w:pPr>
      <w:rPr>
        <w:rFonts w:hint="default"/>
        <w:lang w:val="ru-RU" w:eastAsia="en-US" w:bidi="ar-SA"/>
      </w:rPr>
    </w:lvl>
    <w:lvl w:ilvl="7" w:tplc="3B5CB80A">
      <w:numFmt w:val="bullet"/>
      <w:lvlText w:val="•"/>
      <w:lvlJc w:val="left"/>
      <w:pPr>
        <w:ind w:left="8762" w:hanging="1211"/>
      </w:pPr>
      <w:rPr>
        <w:rFonts w:hint="default"/>
        <w:lang w:val="ru-RU" w:eastAsia="en-US" w:bidi="ar-SA"/>
      </w:rPr>
    </w:lvl>
    <w:lvl w:ilvl="8" w:tplc="0758184A">
      <w:numFmt w:val="bullet"/>
      <w:lvlText w:val="•"/>
      <w:lvlJc w:val="left"/>
      <w:pPr>
        <w:ind w:left="9811" w:hanging="1211"/>
      </w:pPr>
      <w:rPr>
        <w:rFonts w:hint="default"/>
        <w:lang w:val="ru-RU" w:eastAsia="en-US" w:bidi="ar-SA"/>
      </w:rPr>
    </w:lvl>
  </w:abstractNum>
  <w:abstractNum w:abstractNumId="104" w15:restartNumberingAfterBreak="0">
    <w:nsid w:val="2DFF54E4"/>
    <w:multiLevelType w:val="hybridMultilevel"/>
    <w:tmpl w:val="E2FC944E"/>
    <w:lvl w:ilvl="0" w:tplc="1F706B3C">
      <w:numFmt w:val="bullet"/>
      <w:lvlText w:val=""/>
      <w:lvlJc w:val="left"/>
      <w:pPr>
        <w:ind w:left="883" w:hanging="423"/>
      </w:pPr>
      <w:rPr>
        <w:rFonts w:ascii="Symbol" w:eastAsia="Symbol" w:hAnsi="Symbol" w:cs="Symbol" w:hint="default"/>
        <w:b w:val="0"/>
        <w:bCs w:val="0"/>
        <w:i w:val="0"/>
        <w:iCs w:val="0"/>
        <w:spacing w:val="0"/>
        <w:w w:val="100"/>
        <w:sz w:val="20"/>
        <w:szCs w:val="20"/>
        <w:lang w:val="ru-RU" w:eastAsia="en-US" w:bidi="ar-SA"/>
      </w:rPr>
    </w:lvl>
    <w:lvl w:ilvl="1" w:tplc="59D49BD6">
      <w:numFmt w:val="bullet"/>
      <w:lvlText w:val="•"/>
      <w:lvlJc w:val="left"/>
      <w:pPr>
        <w:ind w:left="1982" w:hanging="423"/>
      </w:pPr>
      <w:rPr>
        <w:rFonts w:hint="default"/>
        <w:lang w:val="ru-RU" w:eastAsia="en-US" w:bidi="ar-SA"/>
      </w:rPr>
    </w:lvl>
    <w:lvl w:ilvl="2" w:tplc="EB12BA70">
      <w:numFmt w:val="bullet"/>
      <w:lvlText w:val="•"/>
      <w:lvlJc w:val="left"/>
      <w:pPr>
        <w:ind w:left="3085" w:hanging="423"/>
      </w:pPr>
      <w:rPr>
        <w:rFonts w:hint="default"/>
        <w:lang w:val="ru-RU" w:eastAsia="en-US" w:bidi="ar-SA"/>
      </w:rPr>
    </w:lvl>
    <w:lvl w:ilvl="3" w:tplc="F66C30C2">
      <w:numFmt w:val="bullet"/>
      <w:lvlText w:val="•"/>
      <w:lvlJc w:val="left"/>
      <w:pPr>
        <w:ind w:left="4188" w:hanging="423"/>
      </w:pPr>
      <w:rPr>
        <w:rFonts w:hint="default"/>
        <w:lang w:val="ru-RU" w:eastAsia="en-US" w:bidi="ar-SA"/>
      </w:rPr>
    </w:lvl>
    <w:lvl w:ilvl="4" w:tplc="EC9A8E6C">
      <w:numFmt w:val="bullet"/>
      <w:lvlText w:val="•"/>
      <w:lvlJc w:val="left"/>
      <w:pPr>
        <w:ind w:left="5291" w:hanging="423"/>
      </w:pPr>
      <w:rPr>
        <w:rFonts w:hint="default"/>
        <w:lang w:val="ru-RU" w:eastAsia="en-US" w:bidi="ar-SA"/>
      </w:rPr>
    </w:lvl>
    <w:lvl w:ilvl="5" w:tplc="2C9A785C">
      <w:numFmt w:val="bullet"/>
      <w:lvlText w:val="•"/>
      <w:lvlJc w:val="left"/>
      <w:pPr>
        <w:ind w:left="6394" w:hanging="423"/>
      </w:pPr>
      <w:rPr>
        <w:rFonts w:hint="default"/>
        <w:lang w:val="ru-RU" w:eastAsia="en-US" w:bidi="ar-SA"/>
      </w:rPr>
    </w:lvl>
    <w:lvl w:ilvl="6" w:tplc="FF6EC768">
      <w:numFmt w:val="bullet"/>
      <w:lvlText w:val="•"/>
      <w:lvlJc w:val="left"/>
      <w:pPr>
        <w:ind w:left="7497" w:hanging="423"/>
      </w:pPr>
      <w:rPr>
        <w:rFonts w:hint="default"/>
        <w:lang w:val="ru-RU" w:eastAsia="en-US" w:bidi="ar-SA"/>
      </w:rPr>
    </w:lvl>
    <w:lvl w:ilvl="7" w:tplc="67A8F4BE">
      <w:numFmt w:val="bullet"/>
      <w:lvlText w:val="•"/>
      <w:lvlJc w:val="left"/>
      <w:pPr>
        <w:ind w:left="8600" w:hanging="423"/>
      </w:pPr>
      <w:rPr>
        <w:rFonts w:hint="default"/>
        <w:lang w:val="ru-RU" w:eastAsia="en-US" w:bidi="ar-SA"/>
      </w:rPr>
    </w:lvl>
    <w:lvl w:ilvl="8" w:tplc="AD8C4A02">
      <w:numFmt w:val="bullet"/>
      <w:lvlText w:val="•"/>
      <w:lvlJc w:val="left"/>
      <w:pPr>
        <w:ind w:left="9703" w:hanging="423"/>
      </w:pPr>
      <w:rPr>
        <w:rFonts w:hint="default"/>
        <w:lang w:val="ru-RU" w:eastAsia="en-US" w:bidi="ar-SA"/>
      </w:rPr>
    </w:lvl>
  </w:abstractNum>
  <w:abstractNum w:abstractNumId="105" w15:restartNumberingAfterBreak="0">
    <w:nsid w:val="2E466769"/>
    <w:multiLevelType w:val="hybridMultilevel"/>
    <w:tmpl w:val="0476A04A"/>
    <w:lvl w:ilvl="0" w:tplc="B16E35AC">
      <w:numFmt w:val="bullet"/>
      <w:lvlText w:val="—"/>
      <w:lvlJc w:val="left"/>
      <w:pPr>
        <w:ind w:left="1421"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82F44B2A">
      <w:numFmt w:val="bullet"/>
      <w:lvlText w:val="•"/>
      <w:lvlJc w:val="left"/>
      <w:pPr>
        <w:ind w:left="2468" w:hanging="567"/>
      </w:pPr>
      <w:rPr>
        <w:rFonts w:hint="default"/>
        <w:lang w:val="ru-RU" w:eastAsia="en-US" w:bidi="ar-SA"/>
      </w:rPr>
    </w:lvl>
    <w:lvl w:ilvl="2" w:tplc="EC90DF8E">
      <w:numFmt w:val="bullet"/>
      <w:lvlText w:val="•"/>
      <w:lvlJc w:val="left"/>
      <w:pPr>
        <w:ind w:left="3517" w:hanging="567"/>
      </w:pPr>
      <w:rPr>
        <w:rFonts w:hint="default"/>
        <w:lang w:val="ru-RU" w:eastAsia="en-US" w:bidi="ar-SA"/>
      </w:rPr>
    </w:lvl>
    <w:lvl w:ilvl="3" w:tplc="EE142B90">
      <w:numFmt w:val="bullet"/>
      <w:lvlText w:val="•"/>
      <w:lvlJc w:val="left"/>
      <w:pPr>
        <w:ind w:left="4566" w:hanging="567"/>
      </w:pPr>
      <w:rPr>
        <w:rFonts w:hint="default"/>
        <w:lang w:val="ru-RU" w:eastAsia="en-US" w:bidi="ar-SA"/>
      </w:rPr>
    </w:lvl>
    <w:lvl w:ilvl="4" w:tplc="83B892E6">
      <w:numFmt w:val="bullet"/>
      <w:lvlText w:val="•"/>
      <w:lvlJc w:val="left"/>
      <w:pPr>
        <w:ind w:left="5615" w:hanging="567"/>
      </w:pPr>
      <w:rPr>
        <w:rFonts w:hint="default"/>
        <w:lang w:val="ru-RU" w:eastAsia="en-US" w:bidi="ar-SA"/>
      </w:rPr>
    </w:lvl>
    <w:lvl w:ilvl="5" w:tplc="0778E31E">
      <w:numFmt w:val="bullet"/>
      <w:lvlText w:val="•"/>
      <w:lvlJc w:val="left"/>
      <w:pPr>
        <w:ind w:left="6664" w:hanging="567"/>
      </w:pPr>
      <w:rPr>
        <w:rFonts w:hint="default"/>
        <w:lang w:val="ru-RU" w:eastAsia="en-US" w:bidi="ar-SA"/>
      </w:rPr>
    </w:lvl>
    <w:lvl w:ilvl="6" w:tplc="B0BCC9D4">
      <w:numFmt w:val="bullet"/>
      <w:lvlText w:val="•"/>
      <w:lvlJc w:val="left"/>
      <w:pPr>
        <w:ind w:left="7713" w:hanging="567"/>
      </w:pPr>
      <w:rPr>
        <w:rFonts w:hint="default"/>
        <w:lang w:val="ru-RU" w:eastAsia="en-US" w:bidi="ar-SA"/>
      </w:rPr>
    </w:lvl>
    <w:lvl w:ilvl="7" w:tplc="87986A1E">
      <w:numFmt w:val="bullet"/>
      <w:lvlText w:val="•"/>
      <w:lvlJc w:val="left"/>
      <w:pPr>
        <w:ind w:left="8762" w:hanging="567"/>
      </w:pPr>
      <w:rPr>
        <w:rFonts w:hint="default"/>
        <w:lang w:val="ru-RU" w:eastAsia="en-US" w:bidi="ar-SA"/>
      </w:rPr>
    </w:lvl>
    <w:lvl w:ilvl="8" w:tplc="616E0DAC">
      <w:numFmt w:val="bullet"/>
      <w:lvlText w:val="•"/>
      <w:lvlJc w:val="left"/>
      <w:pPr>
        <w:ind w:left="9811" w:hanging="567"/>
      </w:pPr>
      <w:rPr>
        <w:rFonts w:hint="default"/>
        <w:lang w:val="ru-RU" w:eastAsia="en-US" w:bidi="ar-SA"/>
      </w:rPr>
    </w:lvl>
  </w:abstractNum>
  <w:abstractNum w:abstractNumId="106" w15:restartNumberingAfterBreak="0">
    <w:nsid w:val="2EA704BA"/>
    <w:multiLevelType w:val="hybridMultilevel"/>
    <w:tmpl w:val="E2E06CF2"/>
    <w:lvl w:ilvl="0" w:tplc="FBA6BE7A">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EA0D558">
      <w:numFmt w:val="bullet"/>
      <w:lvlText w:val="•"/>
      <w:lvlJc w:val="left"/>
      <w:pPr>
        <w:ind w:left="2558" w:hanging="245"/>
      </w:pPr>
      <w:rPr>
        <w:rFonts w:hint="default"/>
        <w:lang w:val="ru-RU" w:eastAsia="en-US" w:bidi="ar-SA"/>
      </w:rPr>
    </w:lvl>
    <w:lvl w:ilvl="2" w:tplc="36A4A01C">
      <w:numFmt w:val="bullet"/>
      <w:lvlText w:val="•"/>
      <w:lvlJc w:val="left"/>
      <w:pPr>
        <w:ind w:left="3597" w:hanging="245"/>
      </w:pPr>
      <w:rPr>
        <w:rFonts w:hint="default"/>
        <w:lang w:val="ru-RU" w:eastAsia="en-US" w:bidi="ar-SA"/>
      </w:rPr>
    </w:lvl>
    <w:lvl w:ilvl="3" w:tplc="CDA4A76A">
      <w:numFmt w:val="bullet"/>
      <w:lvlText w:val="•"/>
      <w:lvlJc w:val="left"/>
      <w:pPr>
        <w:ind w:left="4636" w:hanging="245"/>
      </w:pPr>
      <w:rPr>
        <w:rFonts w:hint="default"/>
        <w:lang w:val="ru-RU" w:eastAsia="en-US" w:bidi="ar-SA"/>
      </w:rPr>
    </w:lvl>
    <w:lvl w:ilvl="4" w:tplc="357A07BE">
      <w:numFmt w:val="bullet"/>
      <w:lvlText w:val="•"/>
      <w:lvlJc w:val="left"/>
      <w:pPr>
        <w:ind w:left="5675" w:hanging="245"/>
      </w:pPr>
      <w:rPr>
        <w:rFonts w:hint="default"/>
        <w:lang w:val="ru-RU" w:eastAsia="en-US" w:bidi="ar-SA"/>
      </w:rPr>
    </w:lvl>
    <w:lvl w:ilvl="5" w:tplc="687A78C8">
      <w:numFmt w:val="bullet"/>
      <w:lvlText w:val="•"/>
      <w:lvlJc w:val="left"/>
      <w:pPr>
        <w:ind w:left="6714" w:hanging="245"/>
      </w:pPr>
      <w:rPr>
        <w:rFonts w:hint="default"/>
        <w:lang w:val="ru-RU" w:eastAsia="en-US" w:bidi="ar-SA"/>
      </w:rPr>
    </w:lvl>
    <w:lvl w:ilvl="6" w:tplc="0BC8611A">
      <w:numFmt w:val="bullet"/>
      <w:lvlText w:val="•"/>
      <w:lvlJc w:val="left"/>
      <w:pPr>
        <w:ind w:left="7753" w:hanging="245"/>
      </w:pPr>
      <w:rPr>
        <w:rFonts w:hint="default"/>
        <w:lang w:val="ru-RU" w:eastAsia="en-US" w:bidi="ar-SA"/>
      </w:rPr>
    </w:lvl>
    <w:lvl w:ilvl="7" w:tplc="9516FA24">
      <w:numFmt w:val="bullet"/>
      <w:lvlText w:val="•"/>
      <w:lvlJc w:val="left"/>
      <w:pPr>
        <w:ind w:left="8792" w:hanging="245"/>
      </w:pPr>
      <w:rPr>
        <w:rFonts w:hint="default"/>
        <w:lang w:val="ru-RU" w:eastAsia="en-US" w:bidi="ar-SA"/>
      </w:rPr>
    </w:lvl>
    <w:lvl w:ilvl="8" w:tplc="C6B23ECC">
      <w:numFmt w:val="bullet"/>
      <w:lvlText w:val="•"/>
      <w:lvlJc w:val="left"/>
      <w:pPr>
        <w:ind w:left="9831" w:hanging="245"/>
      </w:pPr>
      <w:rPr>
        <w:rFonts w:hint="default"/>
        <w:lang w:val="ru-RU" w:eastAsia="en-US" w:bidi="ar-SA"/>
      </w:rPr>
    </w:lvl>
  </w:abstractNum>
  <w:abstractNum w:abstractNumId="107" w15:restartNumberingAfterBreak="0">
    <w:nsid w:val="2F1E6097"/>
    <w:multiLevelType w:val="hybridMultilevel"/>
    <w:tmpl w:val="B38A6B74"/>
    <w:lvl w:ilvl="0" w:tplc="D854C2B4">
      <w:numFmt w:val="bullet"/>
      <w:lvlText w:val="-"/>
      <w:lvlJc w:val="left"/>
      <w:pPr>
        <w:ind w:left="254"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2C7E5360">
      <w:numFmt w:val="bullet"/>
      <w:lvlText w:val="•"/>
      <w:lvlJc w:val="left"/>
      <w:pPr>
        <w:ind w:left="643" w:hanging="274"/>
      </w:pPr>
      <w:rPr>
        <w:rFonts w:hint="default"/>
        <w:lang w:val="ru-RU" w:eastAsia="en-US" w:bidi="ar-SA"/>
      </w:rPr>
    </w:lvl>
    <w:lvl w:ilvl="2" w:tplc="1BA4D4F6">
      <w:numFmt w:val="bullet"/>
      <w:lvlText w:val="•"/>
      <w:lvlJc w:val="left"/>
      <w:pPr>
        <w:ind w:left="1027" w:hanging="274"/>
      </w:pPr>
      <w:rPr>
        <w:rFonts w:hint="default"/>
        <w:lang w:val="ru-RU" w:eastAsia="en-US" w:bidi="ar-SA"/>
      </w:rPr>
    </w:lvl>
    <w:lvl w:ilvl="3" w:tplc="8326E188">
      <w:numFmt w:val="bullet"/>
      <w:lvlText w:val="•"/>
      <w:lvlJc w:val="left"/>
      <w:pPr>
        <w:ind w:left="1410" w:hanging="274"/>
      </w:pPr>
      <w:rPr>
        <w:rFonts w:hint="default"/>
        <w:lang w:val="ru-RU" w:eastAsia="en-US" w:bidi="ar-SA"/>
      </w:rPr>
    </w:lvl>
    <w:lvl w:ilvl="4" w:tplc="A146A722">
      <w:numFmt w:val="bullet"/>
      <w:lvlText w:val="•"/>
      <w:lvlJc w:val="left"/>
      <w:pPr>
        <w:ind w:left="1794" w:hanging="274"/>
      </w:pPr>
      <w:rPr>
        <w:rFonts w:hint="default"/>
        <w:lang w:val="ru-RU" w:eastAsia="en-US" w:bidi="ar-SA"/>
      </w:rPr>
    </w:lvl>
    <w:lvl w:ilvl="5" w:tplc="4B2AF546">
      <w:numFmt w:val="bullet"/>
      <w:lvlText w:val="•"/>
      <w:lvlJc w:val="left"/>
      <w:pPr>
        <w:ind w:left="2178" w:hanging="274"/>
      </w:pPr>
      <w:rPr>
        <w:rFonts w:hint="default"/>
        <w:lang w:val="ru-RU" w:eastAsia="en-US" w:bidi="ar-SA"/>
      </w:rPr>
    </w:lvl>
    <w:lvl w:ilvl="6" w:tplc="09E034E2">
      <w:numFmt w:val="bullet"/>
      <w:lvlText w:val="•"/>
      <w:lvlJc w:val="left"/>
      <w:pPr>
        <w:ind w:left="2561" w:hanging="274"/>
      </w:pPr>
      <w:rPr>
        <w:rFonts w:hint="default"/>
        <w:lang w:val="ru-RU" w:eastAsia="en-US" w:bidi="ar-SA"/>
      </w:rPr>
    </w:lvl>
    <w:lvl w:ilvl="7" w:tplc="22E86BBC">
      <w:numFmt w:val="bullet"/>
      <w:lvlText w:val="•"/>
      <w:lvlJc w:val="left"/>
      <w:pPr>
        <w:ind w:left="2945" w:hanging="274"/>
      </w:pPr>
      <w:rPr>
        <w:rFonts w:hint="default"/>
        <w:lang w:val="ru-RU" w:eastAsia="en-US" w:bidi="ar-SA"/>
      </w:rPr>
    </w:lvl>
    <w:lvl w:ilvl="8" w:tplc="88221802">
      <w:numFmt w:val="bullet"/>
      <w:lvlText w:val="•"/>
      <w:lvlJc w:val="left"/>
      <w:pPr>
        <w:ind w:left="3328" w:hanging="274"/>
      </w:pPr>
      <w:rPr>
        <w:rFonts w:hint="default"/>
        <w:lang w:val="ru-RU" w:eastAsia="en-US" w:bidi="ar-SA"/>
      </w:rPr>
    </w:lvl>
  </w:abstractNum>
  <w:abstractNum w:abstractNumId="108" w15:restartNumberingAfterBreak="0">
    <w:nsid w:val="30BB416D"/>
    <w:multiLevelType w:val="hybridMultilevel"/>
    <w:tmpl w:val="5B2C3BAC"/>
    <w:lvl w:ilvl="0" w:tplc="B818FE60">
      <w:start w:val="5"/>
      <w:numFmt w:val="decimal"/>
      <w:lvlText w:val="%1"/>
      <w:lvlJc w:val="left"/>
      <w:pPr>
        <w:ind w:left="1474" w:hanging="144"/>
        <w:jc w:val="right"/>
      </w:pPr>
      <w:rPr>
        <w:rFonts w:hint="default"/>
        <w:spacing w:val="0"/>
        <w:w w:val="101"/>
        <w:lang w:val="ru-RU" w:eastAsia="en-US" w:bidi="ar-SA"/>
      </w:rPr>
    </w:lvl>
    <w:lvl w:ilvl="1" w:tplc="76307416">
      <w:numFmt w:val="bullet"/>
      <w:lvlText w:val="•"/>
      <w:lvlJc w:val="left"/>
      <w:pPr>
        <w:ind w:left="2522" w:hanging="144"/>
      </w:pPr>
      <w:rPr>
        <w:rFonts w:hint="default"/>
        <w:lang w:val="ru-RU" w:eastAsia="en-US" w:bidi="ar-SA"/>
      </w:rPr>
    </w:lvl>
    <w:lvl w:ilvl="2" w:tplc="DA00C550">
      <w:numFmt w:val="bullet"/>
      <w:lvlText w:val="•"/>
      <w:lvlJc w:val="left"/>
      <w:pPr>
        <w:ind w:left="3565" w:hanging="144"/>
      </w:pPr>
      <w:rPr>
        <w:rFonts w:hint="default"/>
        <w:lang w:val="ru-RU" w:eastAsia="en-US" w:bidi="ar-SA"/>
      </w:rPr>
    </w:lvl>
    <w:lvl w:ilvl="3" w:tplc="07883580">
      <w:numFmt w:val="bullet"/>
      <w:lvlText w:val="•"/>
      <w:lvlJc w:val="left"/>
      <w:pPr>
        <w:ind w:left="4608" w:hanging="144"/>
      </w:pPr>
      <w:rPr>
        <w:rFonts w:hint="default"/>
        <w:lang w:val="ru-RU" w:eastAsia="en-US" w:bidi="ar-SA"/>
      </w:rPr>
    </w:lvl>
    <w:lvl w:ilvl="4" w:tplc="C66EF4CE">
      <w:numFmt w:val="bullet"/>
      <w:lvlText w:val="•"/>
      <w:lvlJc w:val="left"/>
      <w:pPr>
        <w:ind w:left="5651" w:hanging="144"/>
      </w:pPr>
      <w:rPr>
        <w:rFonts w:hint="default"/>
        <w:lang w:val="ru-RU" w:eastAsia="en-US" w:bidi="ar-SA"/>
      </w:rPr>
    </w:lvl>
    <w:lvl w:ilvl="5" w:tplc="1E864A34">
      <w:numFmt w:val="bullet"/>
      <w:lvlText w:val="•"/>
      <w:lvlJc w:val="left"/>
      <w:pPr>
        <w:ind w:left="6694" w:hanging="144"/>
      </w:pPr>
      <w:rPr>
        <w:rFonts w:hint="default"/>
        <w:lang w:val="ru-RU" w:eastAsia="en-US" w:bidi="ar-SA"/>
      </w:rPr>
    </w:lvl>
    <w:lvl w:ilvl="6" w:tplc="29E24FD6">
      <w:numFmt w:val="bullet"/>
      <w:lvlText w:val="•"/>
      <w:lvlJc w:val="left"/>
      <w:pPr>
        <w:ind w:left="7737" w:hanging="144"/>
      </w:pPr>
      <w:rPr>
        <w:rFonts w:hint="default"/>
        <w:lang w:val="ru-RU" w:eastAsia="en-US" w:bidi="ar-SA"/>
      </w:rPr>
    </w:lvl>
    <w:lvl w:ilvl="7" w:tplc="4FCEE5D0">
      <w:numFmt w:val="bullet"/>
      <w:lvlText w:val="•"/>
      <w:lvlJc w:val="left"/>
      <w:pPr>
        <w:ind w:left="8780" w:hanging="144"/>
      </w:pPr>
      <w:rPr>
        <w:rFonts w:hint="default"/>
        <w:lang w:val="ru-RU" w:eastAsia="en-US" w:bidi="ar-SA"/>
      </w:rPr>
    </w:lvl>
    <w:lvl w:ilvl="8" w:tplc="0EB0DB5A">
      <w:numFmt w:val="bullet"/>
      <w:lvlText w:val="•"/>
      <w:lvlJc w:val="left"/>
      <w:pPr>
        <w:ind w:left="9823" w:hanging="144"/>
      </w:pPr>
      <w:rPr>
        <w:rFonts w:hint="default"/>
        <w:lang w:val="ru-RU" w:eastAsia="en-US" w:bidi="ar-SA"/>
      </w:rPr>
    </w:lvl>
  </w:abstractNum>
  <w:abstractNum w:abstractNumId="109" w15:restartNumberingAfterBreak="0">
    <w:nsid w:val="3102463C"/>
    <w:multiLevelType w:val="hybridMultilevel"/>
    <w:tmpl w:val="44863122"/>
    <w:lvl w:ilvl="0" w:tplc="5A5CE3FC">
      <w:start w:val="1"/>
      <w:numFmt w:val="decimal"/>
      <w:lvlText w:val="%1."/>
      <w:lvlJc w:val="left"/>
      <w:pPr>
        <w:ind w:left="227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018479C2">
      <w:numFmt w:val="bullet"/>
      <w:lvlText w:val="•"/>
      <w:lvlJc w:val="left"/>
      <w:pPr>
        <w:ind w:left="3242" w:hanging="284"/>
      </w:pPr>
      <w:rPr>
        <w:rFonts w:hint="default"/>
        <w:lang w:val="ru-RU" w:eastAsia="en-US" w:bidi="ar-SA"/>
      </w:rPr>
    </w:lvl>
    <w:lvl w:ilvl="2" w:tplc="70AAC3BC">
      <w:numFmt w:val="bullet"/>
      <w:lvlText w:val="•"/>
      <w:lvlJc w:val="left"/>
      <w:pPr>
        <w:ind w:left="4205" w:hanging="284"/>
      </w:pPr>
      <w:rPr>
        <w:rFonts w:hint="default"/>
        <w:lang w:val="ru-RU" w:eastAsia="en-US" w:bidi="ar-SA"/>
      </w:rPr>
    </w:lvl>
    <w:lvl w:ilvl="3" w:tplc="BFD6FE6A">
      <w:numFmt w:val="bullet"/>
      <w:lvlText w:val="•"/>
      <w:lvlJc w:val="left"/>
      <w:pPr>
        <w:ind w:left="5168" w:hanging="284"/>
      </w:pPr>
      <w:rPr>
        <w:rFonts w:hint="default"/>
        <w:lang w:val="ru-RU" w:eastAsia="en-US" w:bidi="ar-SA"/>
      </w:rPr>
    </w:lvl>
    <w:lvl w:ilvl="4" w:tplc="D5EEA7BA">
      <w:numFmt w:val="bullet"/>
      <w:lvlText w:val="•"/>
      <w:lvlJc w:val="left"/>
      <w:pPr>
        <w:ind w:left="6131" w:hanging="284"/>
      </w:pPr>
      <w:rPr>
        <w:rFonts w:hint="default"/>
        <w:lang w:val="ru-RU" w:eastAsia="en-US" w:bidi="ar-SA"/>
      </w:rPr>
    </w:lvl>
    <w:lvl w:ilvl="5" w:tplc="F57AF8F8">
      <w:numFmt w:val="bullet"/>
      <w:lvlText w:val="•"/>
      <w:lvlJc w:val="left"/>
      <w:pPr>
        <w:ind w:left="7094" w:hanging="284"/>
      </w:pPr>
      <w:rPr>
        <w:rFonts w:hint="default"/>
        <w:lang w:val="ru-RU" w:eastAsia="en-US" w:bidi="ar-SA"/>
      </w:rPr>
    </w:lvl>
    <w:lvl w:ilvl="6" w:tplc="E1C4B836">
      <w:numFmt w:val="bullet"/>
      <w:lvlText w:val="•"/>
      <w:lvlJc w:val="left"/>
      <w:pPr>
        <w:ind w:left="8057" w:hanging="284"/>
      </w:pPr>
      <w:rPr>
        <w:rFonts w:hint="default"/>
        <w:lang w:val="ru-RU" w:eastAsia="en-US" w:bidi="ar-SA"/>
      </w:rPr>
    </w:lvl>
    <w:lvl w:ilvl="7" w:tplc="6E4A70D6">
      <w:numFmt w:val="bullet"/>
      <w:lvlText w:val="•"/>
      <w:lvlJc w:val="left"/>
      <w:pPr>
        <w:ind w:left="9020" w:hanging="284"/>
      </w:pPr>
      <w:rPr>
        <w:rFonts w:hint="default"/>
        <w:lang w:val="ru-RU" w:eastAsia="en-US" w:bidi="ar-SA"/>
      </w:rPr>
    </w:lvl>
    <w:lvl w:ilvl="8" w:tplc="360CEB06">
      <w:numFmt w:val="bullet"/>
      <w:lvlText w:val="•"/>
      <w:lvlJc w:val="left"/>
      <w:pPr>
        <w:ind w:left="9983" w:hanging="284"/>
      </w:pPr>
      <w:rPr>
        <w:rFonts w:hint="default"/>
        <w:lang w:val="ru-RU" w:eastAsia="en-US" w:bidi="ar-SA"/>
      </w:rPr>
    </w:lvl>
  </w:abstractNum>
  <w:abstractNum w:abstractNumId="110" w15:restartNumberingAfterBreak="0">
    <w:nsid w:val="31B53763"/>
    <w:multiLevelType w:val="hybridMultilevel"/>
    <w:tmpl w:val="40F0C5D0"/>
    <w:lvl w:ilvl="0" w:tplc="32706FC4">
      <w:numFmt w:val="bullet"/>
      <w:lvlText w:val="-"/>
      <w:lvlJc w:val="left"/>
      <w:pPr>
        <w:ind w:left="1421" w:hanging="284"/>
      </w:pPr>
      <w:rPr>
        <w:rFonts w:ascii="Times New Roman" w:eastAsia="Times New Roman" w:hAnsi="Times New Roman" w:cs="Times New Roman" w:hint="default"/>
        <w:b w:val="0"/>
        <w:bCs w:val="0"/>
        <w:i w:val="0"/>
        <w:iCs w:val="0"/>
        <w:spacing w:val="0"/>
        <w:w w:val="95"/>
        <w:sz w:val="24"/>
        <w:szCs w:val="24"/>
        <w:lang w:val="ru-RU" w:eastAsia="en-US" w:bidi="ar-SA"/>
      </w:rPr>
    </w:lvl>
    <w:lvl w:ilvl="1" w:tplc="4F361DE8">
      <w:numFmt w:val="bullet"/>
      <w:lvlText w:val="•"/>
      <w:lvlJc w:val="left"/>
      <w:pPr>
        <w:ind w:left="2468" w:hanging="284"/>
      </w:pPr>
      <w:rPr>
        <w:rFonts w:hint="default"/>
        <w:lang w:val="ru-RU" w:eastAsia="en-US" w:bidi="ar-SA"/>
      </w:rPr>
    </w:lvl>
    <w:lvl w:ilvl="2" w:tplc="AB58C9C0">
      <w:numFmt w:val="bullet"/>
      <w:lvlText w:val="•"/>
      <w:lvlJc w:val="left"/>
      <w:pPr>
        <w:ind w:left="3517" w:hanging="284"/>
      </w:pPr>
      <w:rPr>
        <w:rFonts w:hint="default"/>
        <w:lang w:val="ru-RU" w:eastAsia="en-US" w:bidi="ar-SA"/>
      </w:rPr>
    </w:lvl>
    <w:lvl w:ilvl="3" w:tplc="85520360">
      <w:numFmt w:val="bullet"/>
      <w:lvlText w:val="•"/>
      <w:lvlJc w:val="left"/>
      <w:pPr>
        <w:ind w:left="4566" w:hanging="284"/>
      </w:pPr>
      <w:rPr>
        <w:rFonts w:hint="default"/>
        <w:lang w:val="ru-RU" w:eastAsia="en-US" w:bidi="ar-SA"/>
      </w:rPr>
    </w:lvl>
    <w:lvl w:ilvl="4" w:tplc="CCC8C432">
      <w:numFmt w:val="bullet"/>
      <w:lvlText w:val="•"/>
      <w:lvlJc w:val="left"/>
      <w:pPr>
        <w:ind w:left="5615" w:hanging="284"/>
      </w:pPr>
      <w:rPr>
        <w:rFonts w:hint="default"/>
        <w:lang w:val="ru-RU" w:eastAsia="en-US" w:bidi="ar-SA"/>
      </w:rPr>
    </w:lvl>
    <w:lvl w:ilvl="5" w:tplc="6F626248">
      <w:numFmt w:val="bullet"/>
      <w:lvlText w:val="•"/>
      <w:lvlJc w:val="left"/>
      <w:pPr>
        <w:ind w:left="6664" w:hanging="284"/>
      </w:pPr>
      <w:rPr>
        <w:rFonts w:hint="default"/>
        <w:lang w:val="ru-RU" w:eastAsia="en-US" w:bidi="ar-SA"/>
      </w:rPr>
    </w:lvl>
    <w:lvl w:ilvl="6" w:tplc="C7663B54">
      <w:numFmt w:val="bullet"/>
      <w:lvlText w:val="•"/>
      <w:lvlJc w:val="left"/>
      <w:pPr>
        <w:ind w:left="7713" w:hanging="284"/>
      </w:pPr>
      <w:rPr>
        <w:rFonts w:hint="default"/>
        <w:lang w:val="ru-RU" w:eastAsia="en-US" w:bidi="ar-SA"/>
      </w:rPr>
    </w:lvl>
    <w:lvl w:ilvl="7" w:tplc="898EB32E">
      <w:numFmt w:val="bullet"/>
      <w:lvlText w:val="•"/>
      <w:lvlJc w:val="left"/>
      <w:pPr>
        <w:ind w:left="8762" w:hanging="284"/>
      </w:pPr>
      <w:rPr>
        <w:rFonts w:hint="default"/>
        <w:lang w:val="ru-RU" w:eastAsia="en-US" w:bidi="ar-SA"/>
      </w:rPr>
    </w:lvl>
    <w:lvl w:ilvl="8" w:tplc="72967F6A">
      <w:numFmt w:val="bullet"/>
      <w:lvlText w:val="•"/>
      <w:lvlJc w:val="left"/>
      <w:pPr>
        <w:ind w:left="9811" w:hanging="284"/>
      </w:pPr>
      <w:rPr>
        <w:rFonts w:hint="default"/>
        <w:lang w:val="ru-RU" w:eastAsia="en-US" w:bidi="ar-SA"/>
      </w:rPr>
    </w:lvl>
  </w:abstractNum>
  <w:abstractNum w:abstractNumId="111" w15:restartNumberingAfterBreak="0">
    <w:nsid w:val="31D2062B"/>
    <w:multiLevelType w:val="hybridMultilevel"/>
    <w:tmpl w:val="9D4876A2"/>
    <w:lvl w:ilvl="0" w:tplc="93AA8276">
      <w:start w:val="1"/>
      <w:numFmt w:val="decimal"/>
      <w:lvlText w:val="%1)"/>
      <w:lvlJc w:val="left"/>
      <w:pPr>
        <w:ind w:left="127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DAAB7AE">
      <w:numFmt w:val="bullet"/>
      <w:lvlText w:val="•"/>
      <w:lvlJc w:val="left"/>
      <w:pPr>
        <w:ind w:left="2342" w:hanging="264"/>
      </w:pPr>
      <w:rPr>
        <w:rFonts w:hint="default"/>
        <w:lang w:val="ru-RU" w:eastAsia="en-US" w:bidi="ar-SA"/>
      </w:rPr>
    </w:lvl>
    <w:lvl w:ilvl="2" w:tplc="347CF134">
      <w:numFmt w:val="bullet"/>
      <w:lvlText w:val="•"/>
      <w:lvlJc w:val="left"/>
      <w:pPr>
        <w:ind w:left="3405" w:hanging="264"/>
      </w:pPr>
      <w:rPr>
        <w:rFonts w:hint="default"/>
        <w:lang w:val="ru-RU" w:eastAsia="en-US" w:bidi="ar-SA"/>
      </w:rPr>
    </w:lvl>
    <w:lvl w:ilvl="3" w:tplc="FA3EA9DE">
      <w:numFmt w:val="bullet"/>
      <w:lvlText w:val="•"/>
      <w:lvlJc w:val="left"/>
      <w:pPr>
        <w:ind w:left="4468" w:hanging="264"/>
      </w:pPr>
      <w:rPr>
        <w:rFonts w:hint="default"/>
        <w:lang w:val="ru-RU" w:eastAsia="en-US" w:bidi="ar-SA"/>
      </w:rPr>
    </w:lvl>
    <w:lvl w:ilvl="4" w:tplc="36C20A56">
      <w:numFmt w:val="bullet"/>
      <w:lvlText w:val="•"/>
      <w:lvlJc w:val="left"/>
      <w:pPr>
        <w:ind w:left="5531" w:hanging="264"/>
      </w:pPr>
      <w:rPr>
        <w:rFonts w:hint="default"/>
        <w:lang w:val="ru-RU" w:eastAsia="en-US" w:bidi="ar-SA"/>
      </w:rPr>
    </w:lvl>
    <w:lvl w:ilvl="5" w:tplc="004817C6">
      <w:numFmt w:val="bullet"/>
      <w:lvlText w:val="•"/>
      <w:lvlJc w:val="left"/>
      <w:pPr>
        <w:ind w:left="6594" w:hanging="264"/>
      </w:pPr>
      <w:rPr>
        <w:rFonts w:hint="default"/>
        <w:lang w:val="ru-RU" w:eastAsia="en-US" w:bidi="ar-SA"/>
      </w:rPr>
    </w:lvl>
    <w:lvl w:ilvl="6" w:tplc="48A0A37C">
      <w:numFmt w:val="bullet"/>
      <w:lvlText w:val="•"/>
      <w:lvlJc w:val="left"/>
      <w:pPr>
        <w:ind w:left="7657" w:hanging="264"/>
      </w:pPr>
      <w:rPr>
        <w:rFonts w:hint="default"/>
        <w:lang w:val="ru-RU" w:eastAsia="en-US" w:bidi="ar-SA"/>
      </w:rPr>
    </w:lvl>
    <w:lvl w:ilvl="7" w:tplc="7CD09C2A">
      <w:numFmt w:val="bullet"/>
      <w:lvlText w:val="•"/>
      <w:lvlJc w:val="left"/>
      <w:pPr>
        <w:ind w:left="8720" w:hanging="264"/>
      </w:pPr>
      <w:rPr>
        <w:rFonts w:hint="default"/>
        <w:lang w:val="ru-RU" w:eastAsia="en-US" w:bidi="ar-SA"/>
      </w:rPr>
    </w:lvl>
    <w:lvl w:ilvl="8" w:tplc="98E2A7DE">
      <w:numFmt w:val="bullet"/>
      <w:lvlText w:val="•"/>
      <w:lvlJc w:val="left"/>
      <w:pPr>
        <w:ind w:left="9783" w:hanging="264"/>
      </w:pPr>
      <w:rPr>
        <w:rFonts w:hint="default"/>
        <w:lang w:val="ru-RU" w:eastAsia="en-US" w:bidi="ar-SA"/>
      </w:rPr>
    </w:lvl>
  </w:abstractNum>
  <w:abstractNum w:abstractNumId="112" w15:restartNumberingAfterBreak="0">
    <w:nsid w:val="321B680F"/>
    <w:multiLevelType w:val="hybridMultilevel"/>
    <w:tmpl w:val="BD8C1A64"/>
    <w:lvl w:ilvl="0" w:tplc="E23CB2B4">
      <w:start w:val="1"/>
      <w:numFmt w:val="decimal"/>
      <w:lvlText w:val="%1."/>
      <w:lvlJc w:val="left"/>
      <w:pPr>
        <w:ind w:left="198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4C468088">
      <w:numFmt w:val="bullet"/>
      <w:lvlText w:val="•"/>
      <w:lvlJc w:val="left"/>
      <w:pPr>
        <w:ind w:left="2972" w:hanging="284"/>
      </w:pPr>
      <w:rPr>
        <w:rFonts w:hint="default"/>
        <w:lang w:val="ru-RU" w:eastAsia="en-US" w:bidi="ar-SA"/>
      </w:rPr>
    </w:lvl>
    <w:lvl w:ilvl="2" w:tplc="7298A090">
      <w:numFmt w:val="bullet"/>
      <w:lvlText w:val="•"/>
      <w:lvlJc w:val="left"/>
      <w:pPr>
        <w:ind w:left="3965" w:hanging="284"/>
      </w:pPr>
      <w:rPr>
        <w:rFonts w:hint="default"/>
        <w:lang w:val="ru-RU" w:eastAsia="en-US" w:bidi="ar-SA"/>
      </w:rPr>
    </w:lvl>
    <w:lvl w:ilvl="3" w:tplc="1FCADEA8">
      <w:numFmt w:val="bullet"/>
      <w:lvlText w:val="•"/>
      <w:lvlJc w:val="left"/>
      <w:pPr>
        <w:ind w:left="4958" w:hanging="284"/>
      </w:pPr>
      <w:rPr>
        <w:rFonts w:hint="default"/>
        <w:lang w:val="ru-RU" w:eastAsia="en-US" w:bidi="ar-SA"/>
      </w:rPr>
    </w:lvl>
    <w:lvl w:ilvl="4" w:tplc="73B2DED8">
      <w:numFmt w:val="bullet"/>
      <w:lvlText w:val="•"/>
      <w:lvlJc w:val="left"/>
      <w:pPr>
        <w:ind w:left="5951" w:hanging="284"/>
      </w:pPr>
      <w:rPr>
        <w:rFonts w:hint="default"/>
        <w:lang w:val="ru-RU" w:eastAsia="en-US" w:bidi="ar-SA"/>
      </w:rPr>
    </w:lvl>
    <w:lvl w:ilvl="5" w:tplc="8E6A0046">
      <w:numFmt w:val="bullet"/>
      <w:lvlText w:val="•"/>
      <w:lvlJc w:val="left"/>
      <w:pPr>
        <w:ind w:left="6944" w:hanging="284"/>
      </w:pPr>
      <w:rPr>
        <w:rFonts w:hint="default"/>
        <w:lang w:val="ru-RU" w:eastAsia="en-US" w:bidi="ar-SA"/>
      </w:rPr>
    </w:lvl>
    <w:lvl w:ilvl="6" w:tplc="EE860A2E">
      <w:numFmt w:val="bullet"/>
      <w:lvlText w:val="•"/>
      <w:lvlJc w:val="left"/>
      <w:pPr>
        <w:ind w:left="7937" w:hanging="284"/>
      </w:pPr>
      <w:rPr>
        <w:rFonts w:hint="default"/>
        <w:lang w:val="ru-RU" w:eastAsia="en-US" w:bidi="ar-SA"/>
      </w:rPr>
    </w:lvl>
    <w:lvl w:ilvl="7" w:tplc="C42E9DA4">
      <w:numFmt w:val="bullet"/>
      <w:lvlText w:val="•"/>
      <w:lvlJc w:val="left"/>
      <w:pPr>
        <w:ind w:left="8930" w:hanging="284"/>
      </w:pPr>
      <w:rPr>
        <w:rFonts w:hint="default"/>
        <w:lang w:val="ru-RU" w:eastAsia="en-US" w:bidi="ar-SA"/>
      </w:rPr>
    </w:lvl>
    <w:lvl w:ilvl="8" w:tplc="1D8C0784">
      <w:numFmt w:val="bullet"/>
      <w:lvlText w:val="•"/>
      <w:lvlJc w:val="left"/>
      <w:pPr>
        <w:ind w:left="9923" w:hanging="284"/>
      </w:pPr>
      <w:rPr>
        <w:rFonts w:hint="default"/>
        <w:lang w:val="ru-RU" w:eastAsia="en-US" w:bidi="ar-SA"/>
      </w:rPr>
    </w:lvl>
  </w:abstractNum>
  <w:abstractNum w:abstractNumId="113" w15:restartNumberingAfterBreak="0">
    <w:nsid w:val="336037EE"/>
    <w:multiLevelType w:val="hybridMultilevel"/>
    <w:tmpl w:val="E182E120"/>
    <w:lvl w:ilvl="0" w:tplc="30E63BF4">
      <w:numFmt w:val="bullet"/>
      <w:lvlText w:val="–"/>
      <w:lvlJc w:val="left"/>
      <w:pPr>
        <w:ind w:left="1421"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47DAC2F8">
      <w:numFmt w:val="bullet"/>
      <w:lvlText w:val="•"/>
      <w:lvlJc w:val="left"/>
      <w:pPr>
        <w:ind w:left="2468" w:hanging="202"/>
      </w:pPr>
      <w:rPr>
        <w:rFonts w:hint="default"/>
        <w:lang w:val="ru-RU" w:eastAsia="en-US" w:bidi="ar-SA"/>
      </w:rPr>
    </w:lvl>
    <w:lvl w:ilvl="2" w:tplc="4358EFA0">
      <w:numFmt w:val="bullet"/>
      <w:lvlText w:val="•"/>
      <w:lvlJc w:val="left"/>
      <w:pPr>
        <w:ind w:left="3517" w:hanging="202"/>
      </w:pPr>
      <w:rPr>
        <w:rFonts w:hint="default"/>
        <w:lang w:val="ru-RU" w:eastAsia="en-US" w:bidi="ar-SA"/>
      </w:rPr>
    </w:lvl>
    <w:lvl w:ilvl="3" w:tplc="5DB8C4B0">
      <w:numFmt w:val="bullet"/>
      <w:lvlText w:val="•"/>
      <w:lvlJc w:val="left"/>
      <w:pPr>
        <w:ind w:left="4566" w:hanging="202"/>
      </w:pPr>
      <w:rPr>
        <w:rFonts w:hint="default"/>
        <w:lang w:val="ru-RU" w:eastAsia="en-US" w:bidi="ar-SA"/>
      </w:rPr>
    </w:lvl>
    <w:lvl w:ilvl="4" w:tplc="0E90F230">
      <w:numFmt w:val="bullet"/>
      <w:lvlText w:val="•"/>
      <w:lvlJc w:val="left"/>
      <w:pPr>
        <w:ind w:left="5615" w:hanging="202"/>
      </w:pPr>
      <w:rPr>
        <w:rFonts w:hint="default"/>
        <w:lang w:val="ru-RU" w:eastAsia="en-US" w:bidi="ar-SA"/>
      </w:rPr>
    </w:lvl>
    <w:lvl w:ilvl="5" w:tplc="CED0A37A">
      <w:numFmt w:val="bullet"/>
      <w:lvlText w:val="•"/>
      <w:lvlJc w:val="left"/>
      <w:pPr>
        <w:ind w:left="6664" w:hanging="202"/>
      </w:pPr>
      <w:rPr>
        <w:rFonts w:hint="default"/>
        <w:lang w:val="ru-RU" w:eastAsia="en-US" w:bidi="ar-SA"/>
      </w:rPr>
    </w:lvl>
    <w:lvl w:ilvl="6" w:tplc="ED3CC952">
      <w:numFmt w:val="bullet"/>
      <w:lvlText w:val="•"/>
      <w:lvlJc w:val="left"/>
      <w:pPr>
        <w:ind w:left="7713" w:hanging="202"/>
      </w:pPr>
      <w:rPr>
        <w:rFonts w:hint="default"/>
        <w:lang w:val="ru-RU" w:eastAsia="en-US" w:bidi="ar-SA"/>
      </w:rPr>
    </w:lvl>
    <w:lvl w:ilvl="7" w:tplc="CC1AAF34">
      <w:numFmt w:val="bullet"/>
      <w:lvlText w:val="•"/>
      <w:lvlJc w:val="left"/>
      <w:pPr>
        <w:ind w:left="8762" w:hanging="202"/>
      </w:pPr>
      <w:rPr>
        <w:rFonts w:hint="default"/>
        <w:lang w:val="ru-RU" w:eastAsia="en-US" w:bidi="ar-SA"/>
      </w:rPr>
    </w:lvl>
    <w:lvl w:ilvl="8" w:tplc="CB8401AE">
      <w:numFmt w:val="bullet"/>
      <w:lvlText w:val="•"/>
      <w:lvlJc w:val="left"/>
      <w:pPr>
        <w:ind w:left="9811" w:hanging="202"/>
      </w:pPr>
      <w:rPr>
        <w:rFonts w:hint="default"/>
        <w:lang w:val="ru-RU" w:eastAsia="en-US" w:bidi="ar-SA"/>
      </w:rPr>
    </w:lvl>
  </w:abstractNum>
  <w:abstractNum w:abstractNumId="114" w15:restartNumberingAfterBreak="0">
    <w:nsid w:val="33835EFE"/>
    <w:multiLevelType w:val="hybridMultilevel"/>
    <w:tmpl w:val="F6D4D004"/>
    <w:lvl w:ilvl="0" w:tplc="BCA6DCDA">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88E1318">
      <w:numFmt w:val="bullet"/>
      <w:lvlText w:val="•"/>
      <w:lvlJc w:val="left"/>
      <w:pPr>
        <w:ind w:left="2558" w:hanging="245"/>
      </w:pPr>
      <w:rPr>
        <w:rFonts w:hint="default"/>
        <w:lang w:val="ru-RU" w:eastAsia="en-US" w:bidi="ar-SA"/>
      </w:rPr>
    </w:lvl>
    <w:lvl w:ilvl="2" w:tplc="CC382C42">
      <w:numFmt w:val="bullet"/>
      <w:lvlText w:val="•"/>
      <w:lvlJc w:val="left"/>
      <w:pPr>
        <w:ind w:left="3597" w:hanging="245"/>
      </w:pPr>
      <w:rPr>
        <w:rFonts w:hint="default"/>
        <w:lang w:val="ru-RU" w:eastAsia="en-US" w:bidi="ar-SA"/>
      </w:rPr>
    </w:lvl>
    <w:lvl w:ilvl="3" w:tplc="5BD099AE">
      <w:numFmt w:val="bullet"/>
      <w:lvlText w:val="•"/>
      <w:lvlJc w:val="left"/>
      <w:pPr>
        <w:ind w:left="4636" w:hanging="245"/>
      </w:pPr>
      <w:rPr>
        <w:rFonts w:hint="default"/>
        <w:lang w:val="ru-RU" w:eastAsia="en-US" w:bidi="ar-SA"/>
      </w:rPr>
    </w:lvl>
    <w:lvl w:ilvl="4" w:tplc="5798CAE2">
      <w:numFmt w:val="bullet"/>
      <w:lvlText w:val="•"/>
      <w:lvlJc w:val="left"/>
      <w:pPr>
        <w:ind w:left="5675" w:hanging="245"/>
      </w:pPr>
      <w:rPr>
        <w:rFonts w:hint="default"/>
        <w:lang w:val="ru-RU" w:eastAsia="en-US" w:bidi="ar-SA"/>
      </w:rPr>
    </w:lvl>
    <w:lvl w:ilvl="5" w:tplc="C2D86E3C">
      <w:numFmt w:val="bullet"/>
      <w:lvlText w:val="•"/>
      <w:lvlJc w:val="left"/>
      <w:pPr>
        <w:ind w:left="6714" w:hanging="245"/>
      </w:pPr>
      <w:rPr>
        <w:rFonts w:hint="default"/>
        <w:lang w:val="ru-RU" w:eastAsia="en-US" w:bidi="ar-SA"/>
      </w:rPr>
    </w:lvl>
    <w:lvl w:ilvl="6" w:tplc="7C1EF6BE">
      <w:numFmt w:val="bullet"/>
      <w:lvlText w:val="•"/>
      <w:lvlJc w:val="left"/>
      <w:pPr>
        <w:ind w:left="7753" w:hanging="245"/>
      </w:pPr>
      <w:rPr>
        <w:rFonts w:hint="default"/>
        <w:lang w:val="ru-RU" w:eastAsia="en-US" w:bidi="ar-SA"/>
      </w:rPr>
    </w:lvl>
    <w:lvl w:ilvl="7" w:tplc="78D85822">
      <w:numFmt w:val="bullet"/>
      <w:lvlText w:val="•"/>
      <w:lvlJc w:val="left"/>
      <w:pPr>
        <w:ind w:left="8792" w:hanging="245"/>
      </w:pPr>
      <w:rPr>
        <w:rFonts w:hint="default"/>
        <w:lang w:val="ru-RU" w:eastAsia="en-US" w:bidi="ar-SA"/>
      </w:rPr>
    </w:lvl>
    <w:lvl w:ilvl="8" w:tplc="7ED6697C">
      <w:numFmt w:val="bullet"/>
      <w:lvlText w:val="•"/>
      <w:lvlJc w:val="left"/>
      <w:pPr>
        <w:ind w:left="9831" w:hanging="245"/>
      </w:pPr>
      <w:rPr>
        <w:rFonts w:hint="default"/>
        <w:lang w:val="ru-RU" w:eastAsia="en-US" w:bidi="ar-SA"/>
      </w:rPr>
    </w:lvl>
  </w:abstractNum>
  <w:abstractNum w:abstractNumId="115" w15:restartNumberingAfterBreak="0">
    <w:nsid w:val="33F029FE"/>
    <w:multiLevelType w:val="hybridMultilevel"/>
    <w:tmpl w:val="411C459C"/>
    <w:lvl w:ilvl="0" w:tplc="F6C81416">
      <w:start w:val="1"/>
      <w:numFmt w:val="decimal"/>
      <w:lvlText w:val="%1."/>
      <w:lvlJc w:val="left"/>
      <w:pPr>
        <w:ind w:left="556"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C02A524">
      <w:numFmt w:val="bullet"/>
      <w:lvlText w:val="•"/>
      <w:lvlJc w:val="left"/>
      <w:pPr>
        <w:ind w:left="1502" w:hanging="245"/>
      </w:pPr>
      <w:rPr>
        <w:rFonts w:hint="default"/>
        <w:lang w:val="ru-RU" w:eastAsia="en-US" w:bidi="ar-SA"/>
      </w:rPr>
    </w:lvl>
    <w:lvl w:ilvl="2" w:tplc="D048F470">
      <w:numFmt w:val="bullet"/>
      <w:lvlText w:val="•"/>
      <w:lvlJc w:val="left"/>
      <w:pPr>
        <w:ind w:left="2444" w:hanging="245"/>
      </w:pPr>
      <w:rPr>
        <w:rFonts w:hint="default"/>
        <w:lang w:val="ru-RU" w:eastAsia="en-US" w:bidi="ar-SA"/>
      </w:rPr>
    </w:lvl>
    <w:lvl w:ilvl="3" w:tplc="0AF84B8E">
      <w:numFmt w:val="bullet"/>
      <w:lvlText w:val="•"/>
      <w:lvlJc w:val="left"/>
      <w:pPr>
        <w:ind w:left="3386" w:hanging="245"/>
      </w:pPr>
      <w:rPr>
        <w:rFonts w:hint="default"/>
        <w:lang w:val="ru-RU" w:eastAsia="en-US" w:bidi="ar-SA"/>
      </w:rPr>
    </w:lvl>
    <w:lvl w:ilvl="4" w:tplc="0E6A4F78">
      <w:numFmt w:val="bullet"/>
      <w:lvlText w:val="•"/>
      <w:lvlJc w:val="left"/>
      <w:pPr>
        <w:ind w:left="4329" w:hanging="245"/>
      </w:pPr>
      <w:rPr>
        <w:rFonts w:hint="default"/>
        <w:lang w:val="ru-RU" w:eastAsia="en-US" w:bidi="ar-SA"/>
      </w:rPr>
    </w:lvl>
    <w:lvl w:ilvl="5" w:tplc="139EF276">
      <w:numFmt w:val="bullet"/>
      <w:lvlText w:val="•"/>
      <w:lvlJc w:val="left"/>
      <w:pPr>
        <w:ind w:left="5271" w:hanging="245"/>
      </w:pPr>
      <w:rPr>
        <w:rFonts w:hint="default"/>
        <w:lang w:val="ru-RU" w:eastAsia="en-US" w:bidi="ar-SA"/>
      </w:rPr>
    </w:lvl>
    <w:lvl w:ilvl="6" w:tplc="42E24AC0">
      <w:numFmt w:val="bullet"/>
      <w:lvlText w:val="•"/>
      <w:lvlJc w:val="left"/>
      <w:pPr>
        <w:ind w:left="6213" w:hanging="245"/>
      </w:pPr>
      <w:rPr>
        <w:rFonts w:hint="default"/>
        <w:lang w:val="ru-RU" w:eastAsia="en-US" w:bidi="ar-SA"/>
      </w:rPr>
    </w:lvl>
    <w:lvl w:ilvl="7" w:tplc="06C4D4D8">
      <w:numFmt w:val="bullet"/>
      <w:lvlText w:val="•"/>
      <w:lvlJc w:val="left"/>
      <w:pPr>
        <w:ind w:left="7156" w:hanging="245"/>
      </w:pPr>
      <w:rPr>
        <w:rFonts w:hint="default"/>
        <w:lang w:val="ru-RU" w:eastAsia="en-US" w:bidi="ar-SA"/>
      </w:rPr>
    </w:lvl>
    <w:lvl w:ilvl="8" w:tplc="231AF03C">
      <w:numFmt w:val="bullet"/>
      <w:lvlText w:val="•"/>
      <w:lvlJc w:val="left"/>
      <w:pPr>
        <w:ind w:left="8098" w:hanging="245"/>
      </w:pPr>
      <w:rPr>
        <w:rFonts w:hint="default"/>
        <w:lang w:val="ru-RU" w:eastAsia="en-US" w:bidi="ar-SA"/>
      </w:rPr>
    </w:lvl>
  </w:abstractNum>
  <w:abstractNum w:abstractNumId="116" w15:restartNumberingAfterBreak="0">
    <w:nsid w:val="341D773F"/>
    <w:multiLevelType w:val="hybridMultilevel"/>
    <w:tmpl w:val="1E32E12A"/>
    <w:lvl w:ilvl="0" w:tplc="91526D42">
      <w:numFmt w:val="bullet"/>
      <w:lvlText w:val=""/>
      <w:lvlJc w:val="left"/>
      <w:pPr>
        <w:ind w:left="1502" w:hanging="212"/>
      </w:pPr>
      <w:rPr>
        <w:rFonts w:ascii="Symbol" w:eastAsia="Symbol" w:hAnsi="Symbol" w:cs="Symbol" w:hint="default"/>
        <w:b w:val="0"/>
        <w:bCs w:val="0"/>
        <w:i w:val="0"/>
        <w:iCs w:val="0"/>
        <w:spacing w:val="0"/>
        <w:w w:val="100"/>
        <w:sz w:val="20"/>
        <w:szCs w:val="20"/>
        <w:lang w:val="ru-RU" w:eastAsia="en-US" w:bidi="ar-SA"/>
      </w:rPr>
    </w:lvl>
    <w:lvl w:ilvl="1" w:tplc="FBA80592">
      <w:numFmt w:val="bullet"/>
      <w:lvlText w:val="•"/>
      <w:lvlJc w:val="left"/>
      <w:pPr>
        <w:ind w:left="2540" w:hanging="212"/>
      </w:pPr>
      <w:rPr>
        <w:rFonts w:hint="default"/>
        <w:lang w:val="ru-RU" w:eastAsia="en-US" w:bidi="ar-SA"/>
      </w:rPr>
    </w:lvl>
    <w:lvl w:ilvl="2" w:tplc="F3386C12">
      <w:numFmt w:val="bullet"/>
      <w:lvlText w:val="•"/>
      <w:lvlJc w:val="left"/>
      <w:pPr>
        <w:ind w:left="3581" w:hanging="212"/>
      </w:pPr>
      <w:rPr>
        <w:rFonts w:hint="default"/>
        <w:lang w:val="ru-RU" w:eastAsia="en-US" w:bidi="ar-SA"/>
      </w:rPr>
    </w:lvl>
    <w:lvl w:ilvl="3" w:tplc="87100AE0">
      <w:numFmt w:val="bullet"/>
      <w:lvlText w:val="•"/>
      <w:lvlJc w:val="left"/>
      <w:pPr>
        <w:ind w:left="4622" w:hanging="212"/>
      </w:pPr>
      <w:rPr>
        <w:rFonts w:hint="default"/>
        <w:lang w:val="ru-RU" w:eastAsia="en-US" w:bidi="ar-SA"/>
      </w:rPr>
    </w:lvl>
    <w:lvl w:ilvl="4" w:tplc="A4F02442">
      <w:numFmt w:val="bullet"/>
      <w:lvlText w:val="•"/>
      <w:lvlJc w:val="left"/>
      <w:pPr>
        <w:ind w:left="5663" w:hanging="212"/>
      </w:pPr>
      <w:rPr>
        <w:rFonts w:hint="default"/>
        <w:lang w:val="ru-RU" w:eastAsia="en-US" w:bidi="ar-SA"/>
      </w:rPr>
    </w:lvl>
    <w:lvl w:ilvl="5" w:tplc="8166923A">
      <w:numFmt w:val="bullet"/>
      <w:lvlText w:val="•"/>
      <w:lvlJc w:val="left"/>
      <w:pPr>
        <w:ind w:left="6704" w:hanging="212"/>
      </w:pPr>
      <w:rPr>
        <w:rFonts w:hint="default"/>
        <w:lang w:val="ru-RU" w:eastAsia="en-US" w:bidi="ar-SA"/>
      </w:rPr>
    </w:lvl>
    <w:lvl w:ilvl="6" w:tplc="23887434">
      <w:numFmt w:val="bullet"/>
      <w:lvlText w:val="•"/>
      <w:lvlJc w:val="left"/>
      <w:pPr>
        <w:ind w:left="7745" w:hanging="212"/>
      </w:pPr>
      <w:rPr>
        <w:rFonts w:hint="default"/>
        <w:lang w:val="ru-RU" w:eastAsia="en-US" w:bidi="ar-SA"/>
      </w:rPr>
    </w:lvl>
    <w:lvl w:ilvl="7" w:tplc="5E74F924">
      <w:numFmt w:val="bullet"/>
      <w:lvlText w:val="•"/>
      <w:lvlJc w:val="left"/>
      <w:pPr>
        <w:ind w:left="8786" w:hanging="212"/>
      </w:pPr>
      <w:rPr>
        <w:rFonts w:hint="default"/>
        <w:lang w:val="ru-RU" w:eastAsia="en-US" w:bidi="ar-SA"/>
      </w:rPr>
    </w:lvl>
    <w:lvl w:ilvl="8" w:tplc="63FACFF6">
      <w:numFmt w:val="bullet"/>
      <w:lvlText w:val="•"/>
      <w:lvlJc w:val="left"/>
      <w:pPr>
        <w:ind w:left="9827" w:hanging="212"/>
      </w:pPr>
      <w:rPr>
        <w:rFonts w:hint="default"/>
        <w:lang w:val="ru-RU" w:eastAsia="en-US" w:bidi="ar-SA"/>
      </w:rPr>
    </w:lvl>
  </w:abstractNum>
  <w:abstractNum w:abstractNumId="117" w15:restartNumberingAfterBreak="0">
    <w:nsid w:val="342D540D"/>
    <w:multiLevelType w:val="hybridMultilevel"/>
    <w:tmpl w:val="6702217E"/>
    <w:lvl w:ilvl="0" w:tplc="269A44B2">
      <w:numFmt w:val="bullet"/>
      <w:lvlText w:val="—"/>
      <w:lvlJc w:val="left"/>
      <w:pPr>
        <w:ind w:left="1277"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D60E6D24">
      <w:numFmt w:val="bullet"/>
      <w:lvlText w:val="•"/>
      <w:lvlJc w:val="left"/>
      <w:pPr>
        <w:ind w:left="2342" w:hanging="303"/>
      </w:pPr>
      <w:rPr>
        <w:rFonts w:hint="default"/>
        <w:lang w:val="ru-RU" w:eastAsia="en-US" w:bidi="ar-SA"/>
      </w:rPr>
    </w:lvl>
    <w:lvl w:ilvl="2" w:tplc="A0D23772">
      <w:numFmt w:val="bullet"/>
      <w:lvlText w:val="•"/>
      <w:lvlJc w:val="left"/>
      <w:pPr>
        <w:ind w:left="3405" w:hanging="303"/>
      </w:pPr>
      <w:rPr>
        <w:rFonts w:hint="default"/>
        <w:lang w:val="ru-RU" w:eastAsia="en-US" w:bidi="ar-SA"/>
      </w:rPr>
    </w:lvl>
    <w:lvl w:ilvl="3" w:tplc="7160E478">
      <w:numFmt w:val="bullet"/>
      <w:lvlText w:val="•"/>
      <w:lvlJc w:val="left"/>
      <w:pPr>
        <w:ind w:left="4468" w:hanging="303"/>
      </w:pPr>
      <w:rPr>
        <w:rFonts w:hint="default"/>
        <w:lang w:val="ru-RU" w:eastAsia="en-US" w:bidi="ar-SA"/>
      </w:rPr>
    </w:lvl>
    <w:lvl w:ilvl="4" w:tplc="5DAAB41C">
      <w:numFmt w:val="bullet"/>
      <w:lvlText w:val="•"/>
      <w:lvlJc w:val="left"/>
      <w:pPr>
        <w:ind w:left="5531" w:hanging="303"/>
      </w:pPr>
      <w:rPr>
        <w:rFonts w:hint="default"/>
        <w:lang w:val="ru-RU" w:eastAsia="en-US" w:bidi="ar-SA"/>
      </w:rPr>
    </w:lvl>
    <w:lvl w:ilvl="5" w:tplc="1E96D4EE">
      <w:numFmt w:val="bullet"/>
      <w:lvlText w:val="•"/>
      <w:lvlJc w:val="left"/>
      <w:pPr>
        <w:ind w:left="6594" w:hanging="303"/>
      </w:pPr>
      <w:rPr>
        <w:rFonts w:hint="default"/>
        <w:lang w:val="ru-RU" w:eastAsia="en-US" w:bidi="ar-SA"/>
      </w:rPr>
    </w:lvl>
    <w:lvl w:ilvl="6" w:tplc="6ABAC7DA">
      <w:numFmt w:val="bullet"/>
      <w:lvlText w:val="•"/>
      <w:lvlJc w:val="left"/>
      <w:pPr>
        <w:ind w:left="7657" w:hanging="303"/>
      </w:pPr>
      <w:rPr>
        <w:rFonts w:hint="default"/>
        <w:lang w:val="ru-RU" w:eastAsia="en-US" w:bidi="ar-SA"/>
      </w:rPr>
    </w:lvl>
    <w:lvl w:ilvl="7" w:tplc="96A6080A">
      <w:numFmt w:val="bullet"/>
      <w:lvlText w:val="•"/>
      <w:lvlJc w:val="left"/>
      <w:pPr>
        <w:ind w:left="8720" w:hanging="303"/>
      </w:pPr>
      <w:rPr>
        <w:rFonts w:hint="default"/>
        <w:lang w:val="ru-RU" w:eastAsia="en-US" w:bidi="ar-SA"/>
      </w:rPr>
    </w:lvl>
    <w:lvl w:ilvl="8" w:tplc="AA307FEA">
      <w:numFmt w:val="bullet"/>
      <w:lvlText w:val="•"/>
      <w:lvlJc w:val="left"/>
      <w:pPr>
        <w:ind w:left="9783" w:hanging="303"/>
      </w:pPr>
      <w:rPr>
        <w:rFonts w:hint="default"/>
        <w:lang w:val="ru-RU" w:eastAsia="en-US" w:bidi="ar-SA"/>
      </w:rPr>
    </w:lvl>
  </w:abstractNum>
  <w:abstractNum w:abstractNumId="118" w15:restartNumberingAfterBreak="0">
    <w:nsid w:val="34526AC9"/>
    <w:multiLevelType w:val="hybridMultilevel"/>
    <w:tmpl w:val="03901748"/>
    <w:lvl w:ilvl="0" w:tplc="849A735E">
      <w:start w:val="1"/>
      <w:numFmt w:val="decimal"/>
      <w:lvlText w:val="%1."/>
      <w:lvlJc w:val="left"/>
      <w:pPr>
        <w:ind w:left="2410" w:hanging="42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922E796">
      <w:numFmt w:val="bullet"/>
      <w:lvlText w:val="•"/>
      <w:lvlJc w:val="left"/>
      <w:pPr>
        <w:ind w:left="3368" w:hanging="423"/>
      </w:pPr>
      <w:rPr>
        <w:rFonts w:hint="default"/>
        <w:lang w:val="ru-RU" w:eastAsia="en-US" w:bidi="ar-SA"/>
      </w:rPr>
    </w:lvl>
    <w:lvl w:ilvl="2" w:tplc="25D6DD1C">
      <w:numFmt w:val="bullet"/>
      <w:lvlText w:val="•"/>
      <w:lvlJc w:val="left"/>
      <w:pPr>
        <w:ind w:left="4317" w:hanging="423"/>
      </w:pPr>
      <w:rPr>
        <w:rFonts w:hint="default"/>
        <w:lang w:val="ru-RU" w:eastAsia="en-US" w:bidi="ar-SA"/>
      </w:rPr>
    </w:lvl>
    <w:lvl w:ilvl="3" w:tplc="3C24874C">
      <w:numFmt w:val="bullet"/>
      <w:lvlText w:val="•"/>
      <w:lvlJc w:val="left"/>
      <w:pPr>
        <w:ind w:left="5266" w:hanging="423"/>
      </w:pPr>
      <w:rPr>
        <w:rFonts w:hint="default"/>
        <w:lang w:val="ru-RU" w:eastAsia="en-US" w:bidi="ar-SA"/>
      </w:rPr>
    </w:lvl>
    <w:lvl w:ilvl="4" w:tplc="ED84A972">
      <w:numFmt w:val="bullet"/>
      <w:lvlText w:val="•"/>
      <w:lvlJc w:val="left"/>
      <w:pPr>
        <w:ind w:left="6215" w:hanging="423"/>
      </w:pPr>
      <w:rPr>
        <w:rFonts w:hint="default"/>
        <w:lang w:val="ru-RU" w:eastAsia="en-US" w:bidi="ar-SA"/>
      </w:rPr>
    </w:lvl>
    <w:lvl w:ilvl="5" w:tplc="F51E3240">
      <w:numFmt w:val="bullet"/>
      <w:lvlText w:val="•"/>
      <w:lvlJc w:val="left"/>
      <w:pPr>
        <w:ind w:left="7164" w:hanging="423"/>
      </w:pPr>
      <w:rPr>
        <w:rFonts w:hint="default"/>
        <w:lang w:val="ru-RU" w:eastAsia="en-US" w:bidi="ar-SA"/>
      </w:rPr>
    </w:lvl>
    <w:lvl w:ilvl="6" w:tplc="259AF21E">
      <w:numFmt w:val="bullet"/>
      <w:lvlText w:val="•"/>
      <w:lvlJc w:val="left"/>
      <w:pPr>
        <w:ind w:left="8113" w:hanging="423"/>
      </w:pPr>
      <w:rPr>
        <w:rFonts w:hint="default"/>
        <w:lang w:val="ru-RU" w:eastAsia="en-US" w:bidi="ar-SA"/>
      </w:rPr>
    </w:lvl>
    <w:lvl w:ilvl="7" w:tplc="EA4E5BBA">
      <w:numFmt w:val="bullet"/>
      <w:lvlText w:val="•"/>
      <w:lvlJc w:val="left"/>
      <w:pPr>
        <w:ind w:left="9062" w:hanging="423"/>
      </w:pPr>
      <w:rPr>
        <w:rFonts w:hint="default"/>
        <w:lang w:val="ru-RU" w:eastAsia="en-US" w:bidi="ar-SA"/>
      </w:rPr>
    </w:lvl>
    <w:lvl w:ilvl="8" w:tplc="436AC87E">
      <w:numFmt w:val="bullet"/>
      <w:lvlText w:val="•"/>
      <w:lvlJc w:val="left"/>
      <w:pPr>
        <w:ind w:left="10011" w:hanging="423"/>
      </w:pPr>
      <w:rPr>
        <w:rFonts w:hint="default"/>
        <w:lang w:val="ru-RU" w:eastAsia="en-US" w:bidi="ar-SA"/>
      </w:rPr>
    </w:lvl>
  </w:abstractNum>
  <w:abstractNum w:abstractNumId="119" w15:restartNumberingAfterBreak="0">
    <w:nsid w:val="355D7A05"/>
    <w:multiLevelType w:val="hybridMultilevel"/>
    <w:tmpl w:val="EF5EB33C"/>
    <w:lvl w:ilvl="0" w:tplc="B17C5C98">
      <w:numFmt w:val="bullet"/>
      <w:lvlText w:val=""/>
      <w:lvlJc w:val="left"/>
      <w:pPr>
        <w:ind w:left="1699" w:hanging="144"/>
      </w:pPr>
      <w:rPr>
        <w:rFonts w:ascii="Symbol" w:eastAsia="Symbol" w:hAnsi="Symbol" w:cs="Symbol" w:hint="default"/>
        <w:b w:val="0"/>
        <w:bCs w:val="0"/>
        <w:i w:val="0"/>
        <w:iCs w:val="0"/>
        <w:spacing w:val="0"/>
        <w:w w:val="100"/>
        <w:sz w:val="24"/>
        <w:szCs w:val="24"/>
        <w:lang w:val="ru-RU" w:eastAsia="en-US" w:bidi="ar-SA"/>
      </w:rPr>
    </w:lvl>
    <w:lvl w:ilvl="1" w:tplc="8B16638A">
      <w:numFmt w:val="bullet"/>
      <w:lvlText w:val="•"/>
      <w:lvlJc w:val="left"/>
      <w:pPr>
        <w:ind w:left="2720" w:hanging="144"/>
      </w:pPr>
      <w:rPr>
        <w:rFonts w:hint="default"/>
        <w:lang w:val="ru-RU" w:eastAsia="en-US" w:bidi="ar-SA"/>
      </w:rPr>
    </w:lvl>
    <w:lvl w:ilvl="2" w:tplc="0CD498B8">
      <w:numFmt w:val="bullet"/>
      <w:lvlText w:val="•"/>
      <w:lvlJc w:val="left"/>
      <w:pPr>
        <w:ind w:left="3741" w:hanging="144"/>
      </w:pPr>
      <w:rPr>
        <w:rFonts w:hint="default"/>
        <w:lang w:val="ru-RU" w:eastAsia="en-US" w:bidi="ar-SA"/>
      </w:rPr>
    </w:lvl>
    <w:lvl w:ilvl="3" w:tplc="6248C97A">
      <w:numFmt w:val="bullet"/>
      <w:lvlText w:val="•"/>
      <w:lvlJc w:val="left"/>
      <w:pPr>
        <w:ind w:left="4762" w:hanging="144"/>
      </w:pPr>
      <w:rPr>
        <w:rFonts w:hint="default"/>
        <w:lang w:val="ru-RU" w:eastAsia="en-US" w:bidi="ar-SA"/>
      </w:rPr>
    </w:lvl>
    <w:lvl w:ilvl="4" w:tplc="C68A36E8">
      <w:numFmt w:val="bullet"/>
      <w:lvlText w:val="•"/>
      <w:lvlJc w:val="left"/>
      <w:pPr>
        <w:ind w:left="5783" w:hanging="144"/>
      </w:pPr>
      <w:rPr>
        <w:rFonts w:hint="default"/>
        <w:lang w:val="ru-RU" w:eastAsia="en-US" w:bidi="ar-SA"/>
      </w:rPr>
    </w:lvl>
    <w:lvl w:ilvl="5" w:tplc="C44AE696">
      <w:numFmt w:val="bullet"/>
      <w:lvlText w:val="•"/>
      <w:lvlJc w:val="left"/>
      <w:pPr>
        <w:ind w:left="6804" w:hanging="144"/>
      </w:pPr>
      <w:rPr>
        <w:rFonts w:hint="default"/>
        <w:lang w:val="ru-RU" w:eastAsia="en-US" w:bidi="ar-SA"/>
      </w:rPr>
    </w:lvl>
    <w:lvl w:ilvl="6" w:tplc="9D381998">
      <w:numFmt w:val="bullet"/>
      <w:lvlText w:val="•"/>
      <w:lvlJc w:val="left"/>
      <w:pPr>
        <w:ind w:left="7825" w:hanging="144"/>
      </w:pPr>
      <w:rPr>
        <w:rFonts w:hint="default"/>
        <w:lang w:val="ru-RU" w:eastAsia="en-US" w:bidi="ar-SA"/>
      </w:rPr>
    </w:lvl>
    <w:lvl w:ilvl="7" w:tplc="34D8BA78">
      <w:numFmt w:val="bullet"/>
      <w:lvlText w:val="•"/>
      <w:lvlJc w:val="left"/>
      <w:pPr>
        <w:ind w:left="8846" w:hanging="144"/>
      </w:pPr>
      <w:rPr>
        <w:rFonts w:hint="default"/>
        <w:lang w:val="ru-RU" w:eastAsia="en-US" w:bidi="ar-SA"/>
      </w:rPr>
    </w:lvl>
    <w:lvl w:ilvl="8" w:tplc="0388CDAC">
      <w:numFmt w:val="bullet"/>
      <w:lvlText w:val="•"/>
      <w:lvlJc w:val="left"/>
      <w:pPr>
        <w:ind w:left="9867" w:hanging="144"/>
      </w:pPr>
      <w:rPr>
        <w:rFonts w:hint="default"/>
        <w:lang w:val="ru-RU" w:eastAsia="en-US" w:bidi="ar-SA"/>
      </w:rPr>
    </w:lvl>
  </w:abstractNum>
  <w:abstractNum w:abstractNumId="120" w15:restartNumberingAfterBreak="0">
    <w:nsid w:val="35F10F32"/>
    <w:multiLevelType w:val="hybridMultilevel"/>
    <w:tmpl w:val="3A10EB98"/>
    <w:lvl w:ilvl="0" w:tplc="DE0025F2">
      <w:numFmt w:val="bullet"/>
      <w:lvlText w:val=""/>
      <w:lvlJc w:val="left"/>
      <w:pPr>
        <w:ind w:left="1502" w:hanging="360"/>
      </w:pPr>
      <w:rPr>
        <w:rFonts w:ascii="Symbol" w:eastAsia="Symbol" w:hAnsi="Symbol" w:cs="Symbol" w:hint="default"/>
        <w:b w:val="0"/>
        <w:bCs w:val="0"/>
        <w:i w:val="0"/>
        <w:iCs w:val="0"/>
        <w:spacing w:val="0"/>
        <w:w w:val="100"/>
        <w:sz w:val="20"/>
        <w:szCs w:val="20"/>
        <w:lang w:val="ru-RU" w:eastAsia="en-US" w:bidi="ar-SA"/>
      </w:rPr>
    </w:lvl>
    <w:lvl w:ilvl="1" w:tplc="26EEE100">
      <w:numFmt w:val="bullet"/>
      <w:lvlText w:val="•"/>
      <w:lvlJc w:val="left"/>
      <w:pPr>
        <w:ind w:left="2540" w:hanging="360"/>
      </w:pPr>
      <w:rPr>
        <w:rFonts w:hint="default"/>
        <w:lang w:val="ru-RU" w:eastAsia="en-US" w:bidi="ar-SA"/>
      </w:rPr>
    </w:lvl>
    <w:lvl w:ilvl="2" w:tplc="7EBA2DD8">
      <w:numFmt w:val="bullet"/>
      <w:lvlText w:val="•"/>
      <w:lvlJc w:val="left"/>
      <w:pPr>
        <w:ind w:left="3581" w:hanging="360"/>
      </w:pPr>
      <w:rPr>
        <w:rFonts w:hint="default"/>
        <w:lang w:val="ru-RU" w:eastAsia="en-US" w:bidi="ar-SA"/>
      </w:rPr>
    </w:lvl>
    <w:lvl w:ilvl="3" w:tplc="15F262CE">
      <w:numFmt w:val="bullet"/>
      <w:lvlText w:val="•"/>
      <w:lvlJc w:val="left"/>
      <w:pPr>
        <w:ind w:left="4622" w:hanging="360"/>
      </w:pPr>
      <w:rPr>
        <w:rFonts w:hint="default"/>
        <w:lang w:val="ru-RU" w:eastAsia="en-US" w:bidi="ar-SA"/>
      </w:rPr>
    </w:lvl>
    <w:lvl w:ilvl="4" w:tplc="F634EC0A">
      <w:numFmt w:val="bullet"/>
      <w:lvlText w:val="•"/>
      <w:lvlJc w:val="left"/>
      <w:pPr>
        <w:ind w:left="5663" w:hanging="360"/>
      </w:pPr>
      <w:rPr>
        <w:rFonts w:hint="default"/>
        <w:lang w:val="ru-RU" w:eastAsia="en-US" w:bidi="ar-SA"/>
      </w:rPr>
    </w:lvl>
    <w:lvl w:ilvl="5" w:tplc="E788FCC4">
      <w:numFmt w:val="bullet"/>
      <w:lvlText w:val="•"/>
      <w:lvlJc w:val="left"/>
      <w:pPr>
        <w:ind w:left="6704" w:hanging="360"/>
      </w:pPr>
      <w:rPr>
        <w:rFonts w:hint="default"/>
        <w:lang w:val="ru-RU" w:eastAsia="en-US" w:bidi="ar-SA"/>
      </w:rPr>
    </w:lvl>
    <w:lvl w:ilvl="6" w:tplc="98A0E14C">
      <w:numFmt w:val="bullet"/>
      <w:lvlText w:val="•"/>
      <w:lvlJc w:val="left"/>
      <w:pPr>
        <w:ind w:left="7745" w:hanging="360"/>
      </w:pPr>
      <w:rPr>
        <w:rFonts w:hint="default"/>
        <w:lang w:val="ru-RU" w:eastAsia="en-US" w:bidi="ar-SA"/>
      </w:rPr>
    </w:lvl>
    <w:lvl w:ilvl="7" w:tplc="A46E886C">
      <w:numFmt w:val="bullet"/>
      <w:lvlText w:val="•"/>
      <w:lvlJc w:val="left"/>
      <w:pPr>
        <w:ind w:left="8786" w:hanging="360"/>
      </w:pPr>
      <w:rPr>
        <w:rFonts w:hint="default"/>
        <w:lang w:val="ru-RU" w:eastAsia="en-US" w:bidi="ar-SA"/>
      </w:rPr>
    </w:lvl>
    <w:lvl w:ilvl="8" w:tplc="3094E90C">
      <w:numFmt w:val="bullet"/>
      <w:lvlText w:val="•"/>
      <w:lvlJc w:val="left"/>
      <w:pPr>
        <w:ind w:left="9827" w:hanging="360"/>
      </w:pPr>
      <w:rPr>
        <w:rFonts w:hint="default"/>
        <w:lang w:val="ru-RU" w:eastAsia="en-US" w:bidi="ar-SA"/>
      </w:rPr>
    </w:lvl>
  </w:abstractNum>
  <w:abstractNum w:abstractNumId="121" w15:restartNumberingAfterBreak="0">
    <w:nsid w:val="36714632"/>
    <w:multiLevelType w:val="hybridMultilevel"/>
    <w:tmpl w:val="60A0758E"/>
    <w:lvl w:ilvl="0" w:tplc="42B68D1A">
      <w:start w:val="1"/>
      <w:numFmt w:val="decimal"/>
      <w:lvlText w:val="%1)"/>
      <w:lvlJc w:val="left"/>
      <w:pPr>
        <w:ind w:left="2390" w:hanging="264"/>
      </w:pPr>
      <w:rPr>
        <w:rFonts w:ascii="Times New Roman" w:eastAsia="Times New Roman" w:hAnsi="Times New Roman" w:cs="Times New Roman" w:hint="default"/>
        <w:b w:val="0"/>
        <w:bCs w:val="0"/>
        <w:i/>
        <w:iCs/>
        <w:spacing w:val="0"/>
        <w:w w:val="100"/>
        <w:sz w:val="24"/>
        <w:szCs w:val="24"/>
        <w:lang w:val="ru-RU" w:eastAsia="en-US" w:bidi="ar-SA"/>
      </w:rPr>
    </w:lvl>
    <w:lvl w:ilvl="1" w:tplc="BCA2124C">
      <w:numFmt w:val="bullet"/>
      <w:lvlText w:val="•"/>
      <w:lvlJc w:val="left"/>
      <w:pPr>
        <w:ind w:left="3350" w:hanging="264"/>
      </w:pPr>
      <w:rPr>
        <w:rFonts w:hint="default"/>
        <w:lang w:val="ru-RU" w:eastAsia="en-US" w:bidi="ar-SA"/>
      </w:rPr>
    </w:lvl>
    <w:lvl w:ilvl="2" w:tplc="5F580F9C">
      <w:numFmt w:val="bullet"/>
      <w:lvlText w:val="•"/>
      <w:lvlJc w:val="left"/>
      <w:pPr>
        <w:ind w:left="4301" w:hanging="264"/>
      </w:pPr>
      <w:rPr>
        <w:rFonts w:hint="default"/>
        <w:lang w:val="ru-RU" w:eastAsia="en-US" w:bidi="ar-SA"/>
      </w:rPr>
    </w:lvl>
    <w:lvl w:ilvl="3" w:tplc="1AEE7A38">
      <w:numFmt w:val="bullet"/>
      <w:lvlText w:val="•"/>
      <w:lvlJc w:val="left"/>
      <w:pPr>
        <w:ind w:left="5252" w:hanging="264"/>
      </w:pPr>
      <w:rPr>
        <w:rFonts w:hint="default"/>
        <w:lang w:val="ru-RU" w:eastAsia="en-US" w:bidi="ar-SA"/>
      </w:rPr>
    </w:lvl>
    <w:lvl w:ilvl="4" w:tplc="475ABA72">
      <w:numFmt w:val="bullet"/>
      <w:lvlText w:val="•"/>
      <w:lvlJc w:val="left"/>
      <w:pPr>
        <w:ind w:left="6203" w:hanging="264"/>
      </w:pPr>
      <w:rPr>
        <w:rFonts w:hint="default"/>
        <w:lang w:val="ru-RU" w:eastAsia="en-US" w:bidi="ar-SA"/>
      </w:rPr>
    </w:lvl>
    <w:lvl w:ilvl="5" w:tplc="2F5EAB92">
      <w:numFmt w:val="bullet"/>
      <w:lvlText w:val="•"/>
      <w:lvlJc w:val="left"/>
      <w:pPr>
        <w:ind w:left="7154" w:hanging="264"/>
      </w:pPr>
      <w:rPr>
        <w:rFonts w:hint="default"/>
        <w:lang w:val="ru-RU" w:eastAsia="en-US" w:bidi="ar-SA"/>
      </w:rPr>
    </w:lvl>
    <w:lvl w:ilvl="6" w:tplc="7AA69DFC">
      <w:numFmt w:val="bullet"/>
      <w:lvlText w:val="•"/>
      <w:lvlJc w:val="left"/>
      <w:pPr>
        <w:ind w:left="8105" w:hanging="264"/>
      </w:pPr>
      <w:rPr>
        <w:rFonts w:hint="default"/>
        <w:lang w:val="ru-RU" w:eastAsia="en-US" w:bidi="ar-SA"/>
      </w:rPr>
    </w:lvl>
    <w:lvl w:ilvl="7" w:tplc="5B3A1282">
      <w:numFmt w:val="bullet"/>
      <w:lvlText w:val="•"/>
      <w:lvlJc w:val="left"/>
      <w:pPr>
        <w:ind w:left="9056" w:hanging="264"/>
      </w:pPr>
      <w:rPr>
        <w:rFonts w:hint="default"/>
        <w:lang w:val="ru-RU" w:eastAsia="en-US" w:bidi="ar-SA"/>
      </w:rPr>
    </w:lvl>
    <w:lvl w:ilvl="8" w:tplc="5948ABDE">
      <w:numFmt w:val="bullet"/>
      <w:lvlText w:val="•"/>
      <w:lvlJc w:val="left"/>
      <w:pPr>
        <w:ind w:left="10007" w:hanging="264"/>
      </w:pPr>
      <w:rPr>
        <w:rFonts w:hint="default"/>
        <w:lang w:val="ru-RU" w:eastAsia="en-US" w:bidi="ar-SA"/>
      </w:rPr>
    </w:lvl>
  </w:abstractNum>
  <w:abstractNum w:abstractNumId="122" w15:restartNumberingAfterBreak="0">
    <w:nsid w:val="36CE3EAC"/>
    <w:multiLevelType w:val="hybridMultilevel"/>
    <w:tmpl w:val="1D209A06"/>
    <w:lvl w:ilvl="0" w:tplc="6C38FCDC">
      <w:numFmt w:val="bullet"/>
      <w:lvlText w:val=""/>
      <w:lvlJc w:val="left"/>
      <w:pPr>
        <w:ind w:left="1502" w:hanging="360"/>
      </w:pPr>
      <w:rPr>
        <w:rFonts w:ascii="Symbol" w:eastAsia="Symbol" w:hAnsi="Symbol" w:cs="Symbol" w:hint="default"/>
        <w:b w:val="0"/>
        <w:bCs w:val="0"/>
        <w:i w:val="0"/>
        <w:iCs w:val="0"/>
        <w:spacing w:val="0"/>
        <w:w w:val="100"/>
        <w:sz w:val="20"/>
        <w:szCs w:val="20"/>
        <w:lang w:val="ru-RU" w:eastAsia="en-US" w:bidi="ar-SA"/>
      </w:rPr>
    </w:lvl>
    <w:lvl w:ilvl="1" w:tplc="2D8E007E">
      <w:numFmt w:val="bullet"/>
      <w:lvlText w:val="•"/>
      <w:lvlJc w:val="left"/>
      <w:pPr>
        <w:ind w:left="2540" w:hanging="360"/>
      </w:pPr>
      <w:rPr>
        <w:rFonts w:hint="default"/>
        <w:lang w:val="ru-RU" w:eastAsia="en-US" w:bidi="ar-SA"/>
      </w:rPr>
    </w:lvl>
    <w:lvl w:ilvl="2" w:tplc="406E3712">
      <w:numFmt w:val="bullet"/>
      <w:lvlText w:val="•"/>
      <w:lvlJc w:val="left"/>
      <w:pPr>
        <w:ind w:left="3581" w:hanging="360"/>
      </w:pPr>
      <w:rPr>
        <w:rFonts w:hint="default"/>
        <w:lang w:val="ru-RU" w:eastAsia="en-US" w:bidi="ar-SA"/>
      </w:rPr>
    </w:lvl>
    <w:lvl w:ilvl="3" w:tplc="33B6485A">
      <w:numFmt w:val="bullet"/>
      <w:lvlText w:val="•"/>
      <w:lvlJc w:val="left"/>
      <w:pPr>
        <w:ind w:left="4622" w:hanging="360"/>
      </w:pPr>
      <w:rPr>
        <w:rFonts w:hint="default"/>
        <w:lang w:val="ru-RU" w:eastAsia="en-US" w:bidi="ar-SA"/>
      </w:rPr>
    </w:lvl>
    <w:lvl w:ilvl="4" w:tplc="1102DAD8">
      <w:numFmt w:val="bullet"/>
      <w:lvlText w:val="•"/>
      <w:lvlJc w:val="left"/>
      <w:pPr>
        <w:ind w:left="5663" w:hanging="360"/>
      </w:pPr>
      <w:rPr>
        <w:rFonts w:hint="default"/>
        <w:lang w:val="ru-RU" w:eastAsia="en-US" w:bidi="ar-SA"/>
      </w:rPr>
    </w:lvl>
    <w:lvl w:ilvl="5" w:tplc="1A162642">
      <w:numFmt w:val="bullet"/>
      <w:lvlText w:val="•"/>
      <w:lvlJc w:val="left"/>
      <w:pPr>
        <w:ind w:left="6704" w:hanging="360"/>
      </w:pPr>
      <w:rPr>
        <w:rFonts w:hint="default"/>
        <w:lang w:val="ru-RU" w:eastAsia="en-US" w:bidi="ar-SA"/>
      </w:rPr>
    </w:lvl>
    <w:lvl w:ilvl="6" w:tplc="0C183924">
      <w:numFmt w:val="bullet"/>
      <w:lvlText w:val="•"/>
      <w:lvlJc w:val="left"/>
      <w:pPr>
        <w:ind w:left="7745" w:hanging="360"/>
      </w:pPr>
      <w:rPr>
        <w:rFonts w:hint="default"/>
        <w:lang w:val="ru-RU" w:eastAsia="en-US" w:bidi="ar-SA"/>
      </w:rPr>
    </w:lvl>
    <w:lvl w:ilvl="7" w:tplc="A2D2C242">
      <w:numFmt w:val="bullet"/>
      <w:lvlText w:val="•"/>
      <w:lvlJc w:val="left"/>
      <w:pPr>
        <w:ind w:left="8786" w:hanging="360"/>
      </w:pPr>
      <w:rPr>
        <w:rFonts w:hint="default"/>
        <w:lang w:val="ru-RU" w:eastAsia="en-US" w:bidi="ar-SA"/>
      </w:rPr>
    </w:lvl>
    <w:lvl w:ilvl="8" w:tplc="E90AE14E">
      <w:numFmt w:val="bullet"/>
      <w:lvlText w:val="•"/>
      <w:lvlJc w:val="left"/>
      <w:pPr>
        <w:ind w:left="9827" w:hanging="360"/>
      </w:pPr>
      <w:rPr>
        <w:rFonts w:hint="default"/>
        <w:lang w:val="ru-RU" w:eastAsia="en-US" w:bidi="ar-SA"/>
      </w:rPr>
    </w:lvl>
  </w:abstractNum>
  <w:abstractNum w:abstractNumId="123" w15:restartNumberingAfterBreak="0">
    <w:nsid w:val="381D6147"/>
    <w:multiLevelType w:val="hybridMultilevel"/>
    <w:tmpl w:val="49C8FBCA"/>
    <w:lvl w:ilvl="0" w:tplc="42A8A13E">
      <w:start w:val="6"/>
      <w:numFmt w:val="decimal"/>
      <w:lvlText w:val="%1"/>
      <w:lvlJc w:val="left"/>
      <w:pPr>
        <w:ind w:left="921" w:hanging="183"/>
      </w:pPr>
      <w:rPr>
        <w:rFonts w:ascii="Times New Roman" w:eastAsia="Times New Roman" w:hAnsi="Times New Roman" w:cs="Times New Roman" w:hint="default"/>
        <w:b/>
        <w:bCs/>
        <w:i w:val="0"/>
        <w:iCs w:val="0"/>
        <w:spacing w:val="0"/>
        <w:w w:val="100"/>
        <w:sz w:val="24"/>
        <w:szCs w:val="24"/>
        <w:lang w:val="ru-RU" w:eastAsia="en-US" w:bidi="ar-SA"/>
      </w:rPr>
    </w:lvl>
    <w:lvl w:ilvl="1" w:tplc="2F0C2A78">
      <w:start w:val="1"/>
      <w:numFmt w:val="decimal"/>
      <w:lvlText w:val="%2."/>
      <w:lvlJc w:val="left"/>
      <w:pPr>
        <w:ind w:left="3236" w:hanging="1787"/>
      </w:pPr>
      <w:rPr>
        <w:rFonts w:ascii="Times New Roman" w:eastAsia="Times New Roman" w:hAnsi="Times New Roman" w:cs="Times New Roman" w:hint="default"/>
        <w:b/>
        <w:bCs/>
        <w:i w:val="0"/>
        <w:iCs w:val="0"/>
        <w:spacing w:val="0"/>
        <w:w w:val="100"/>
        <w:sz w:val="24"/>
        <w:szCs w:val="24"/>
        <w:lang w:val="ru-RU" w:eastAsia="en-US" w:bidi="ar-SA"/>
      </w:rPr>
    </w:lvl>
    <w:lvl w:ilvl="2" w:tplc="C986AE30">
      <w:numFmt w:val="bullet"/>
      <w:lvlText w:val="•"/>
      <w:lvlJc w:val="left"/>
      <w:pPr>
        <w:ind w:left="4203" w:hanging="1787"/>
      </w:pPr>
      <w:rPr>
        <w:rFonts w:hint="default"/>
        <w:lang w:val="ru-RU" w:eastAsia="en-US" w:bidi="ar-SA"/>
      </w:rPr>
    </w:lvl>
    <w:lvl w:ilvl="3" w:tplc="F05A4840">
      <w:numFmt w:val="bullet"/>
      <w:lvlText w:val="•"/>
      <w:lvlJc w:val="left"/>
      <w:pPr>
        <w:ind w:left="5166" w:hanging="1787"/>
      </w:pPr>
      <w:rPr>
        <w:rFonts w:hint="default"/>
        <w:lang w:val="ru-RU" w:eastAsia="en-US" w:bidi="ar-SA"/>
      </w:rPr>
    </w:lvl>
    <w:lvl w:ilvl="4" w:tplc="3ACC028C">
      <w:numFmt w:val="bullet"/>
      <w:lvlText w:val="•"/>
      <w:lvlJc w:val="left"/>
      <w:pPr>
        <w:ind w:left="6129" w:hanging="1787"/>
      </w:pPr>
      <w:rPr>
        <w:rFonts w:hint="default"/>
        <w:lang w:val="ru-RU" w:eastAsia="en-US" w:bidi="ar-SA"/>
      </w:rPr>
    </w:lvl>
    <w:lvl w:ilvl="5" w:tplc="F154CF0A">
      <w:numFmt w:val="bullet"/>
      <w:lvlText w:val="•"/>
      <w:lvlJc w:val="left"/>
      <w:pPr>
        <w:ind w:left="7092" w:hanging="1787"/>
      </w:pPr>
      <w:rPr>
        <w:rFonts w:hint="default"/>
        <w:lang w:val="ru-RU" w:eastAsia="en-US" w:bidi="ar-SA"/>
      </w:rPr>
    </w:lvl>
    <w:lvl w:ilvl="6" w:tplc="71AEA276">
      <w:numFmt w:val="bullet"/>
      <w:lvlText w:val="•"/>
      <w:lvlJc w:val="left"/>
      <w:pPr>
        <w:ind w:left="8056" w:hanging="1787"/>
      </w:pPr>
      <w:rPr>
        <w:rFonts w:hint="default"/>
        <w:lang w:val="ru-RU" w:eastAsia="en-US" w:bidi="ar-SA"/>
      </w:rPr>
    </w:lvl>
    <w:lvl w:ilvl="7" w:tplc="06287E40">
      <w:numFmt w:val="bullet"/>
      <w:lvlText w:val="•"/>
      <w:lvlJc w:val="left"/>
      <w:pPr>
        <w:ind w:left="9019" w:hanging="1787"/>
      </w:pPr>
      <w:rPr>
        <w:rFonts w:hint="default"/>
        <w:lang w:val="ru-RU" w:eastAsia="en-US" w:bidi="ar-SA"/>
      </w:rPr>
    </w:lvl>
    <w:lvl w:ilvl="8" w:tplc="044C11D4">
      <w:numFmt w:val="bullet"/>
      <w:lvlText w:val="•"/>
      <w:lvlJc w:val="left"/>
      <w:pPr>
        <w:ind w:left="9982" w:hanging="1787"/>
      </w:pPr>
      <w:rPr>
        <w:rFonts w:hint="default"/>
        <w:lang w:val="ru-RU" w:eastAsia="en-US" w:bidi="ar-SA"/>
      </w:rPr>
    </w:lvl>
  </w:abstractNum>
  <w:abstractNum w:abstractNumId="124" w15:restartNumberingAfterBreak="0">
    <w:nsid w:val="383047E8"/>
    <w:multiLevelType w:val="hybridMultilevel"/>
    <w:tmpl w:val="BA3C2422"/>
    <w:lvl w:ilvl="0" w:tplc="AB8CB0DA">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160AC8A2">
      <w:numFmt w:val="bullet"/>
      <w:lvlText w:val="•"/>
      <w:lvlJc w:val="left"/>
      <w:pPr>
        <w:ind w:left="2558" w:hanging="245"/>
      </w:pPr>
      <w:rPr>
        <w:rFonts w:hint="default"/>
        <w:lang w:val="ru-RU" w:eastAsia="en-US" w:bidi="ar-SA"/>
      </w:rPr>
    </w:lvl>
    <w:lvl w:ilvl="2" w:tplc="AA0ADDE0">
      <w:numFmt w:val="bullet"/>
      <w:lvlText w:val="•"/>
      <w:lvlJc w:val="left"/>
      <w:pPr>
        <w:ind w:left="3597" w:hanging="245"/>
      </w:pPr>
      <w:rPr>
        <w:rFonts w:hint="default"/>
        <w:lang w:val="ru-RU" w:eastAsia="en-US" w:bidi="ar-SA"/>
      </w:rPr>
    </w:lvl>
    <w:lvl w:ilvl="3" w:tplc="78CCB4D8">
      <w:numFmt w:val="bullet"/>
      <w:lvlText w:val="•"/>
      <w:lvlJc w:val="left"/>
      <w:pPr>
        <w:ind w:left="4636" w:hanging="245"/>
      </w:pPr>
      <w:rPr>
        <w:rFonts w:hint="default"/>
        <w:lang w:val="ru-RU" w:eastAsia="en-US" w:bidi="ar-SA"/>
      </w:rPr>
    </w:lvl>
    <w:lvl w:ilvl="4" w:tplc="74C65B4E">
      <w:numFmt w:val="bullet"/>
      <w:lvlText w:val="•"/>
      <w:lvlJc w:val="left"/>
      <w:pPr>
        <w:ind w:left="5675" w:hanging="245"/>
      </w:pPr>
      <w:rPr>
        <w:rFonts w:hint="default"/>
        <w:lang w:val="ru-RU" w:eastAsia="en-US" w:bidi="ar-SA"/>
      </w:rPr>
    </w:lvl>
    <w:lvl w:ilvl="5" w:tplc="17A8D94C">
      <w:numFmt w:val="bullet"/>
      <w:lvlText w:val="•"/>
      <w:lvlJc w:val="left"/>
      <w:pPr>
        <w:ind w:left="6714" w:hanging="245"/>
      </w:pPr>
      <w:rPr>
        <w:rFonts w:hint="default"/>
        <w:lang w:val="ru-RU" w:eastAsia="en-US" w:bidi="ar-SA"/>
      </w:rPr>
    </w:lvl>
    <w:lvl w:ilvl="6" w:tplc="E31AEF46">
      <w:numFmt w:val="bullet"/>
      <w:lvlText w:val="•"/>
      <w:lvlJc w:val="left"/>
      <w:pPr>
        <w:ind w:left="7753" w:hanging="245"/>
      </w:pPr>
      <w:rPr>
        <w:rFonts w:hint="default"/>
        <w:lang w:val="ru-RU" w:eastAsia="en-US" w:bidi="ar-SA"/>
      </w:rPr>
    </w:lvl>
    <w:lvl w:ilvl="7" w:tplc="0EA4165E">
      <w:numFmt w:val="bullet"/>
      <w:lvlText w:val="•"/>
      <w:lvlJc w:val="left"/>
      <w:pPr>
        <w:ind w:left="8792" w:hanging="245"/>
      </w:pPr>
      <w:rPr>
        <w:rFonts w:hint="default"/>
        <w:lang w:val="ru-RU" w:eastAsia="en-US" w:bidi="ar-SA"/>
      </w:rPr>
    </w:lvl>
    <w:lvl w:ilvl="8" w:tplc="77B49A4A">
      <w:numFmt w:val="bullet"/>
      <w:lvlText w:val="•"/>
      <w:lvlJc w:val="left"/>
      <w:pPr>
        <w:ind w:left="9831" w:hanging="245"/>
      </w:pPr>
      <w:rPr>
        <w:rFonts w:hint="default"/>
        <w:lang w:val="ru-RU" w:eastAsia="en-US" w:bidi="ar-SA"/>
      </w:rPr>
    </w:lvl>
  </w:abstractNum>
  <w:abstractNum w:abstractNumId="125" w15:restartNumberingAfterBreak="0">
    <w:nsid w:val="39011AFA"/>
    <w:multiLevelType w:val="hybridMultilevel"/>
    <w:tmpl w:val="3098B0A6"/>
    <w:lvl w:ilvl="0" w:tplc="52A4BB96">
      <w:start w:val="1"/>
      <w:numFmt w:val="decimal"/>
      <w:lvlText w:val="%1."/>
      <w:lvlJc w:val="left"/>
      <w:pPr>
        <w:ind w:left="26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574B126">
      <w:numFmt w:val="bullet"/>
      <w:lvlText w:val="•"/>
      <w:lvlJc w:val="left"/>
      <w:pPr>
        <w:ind w:left="1204" w:hanging="240"/>
      </w:pPr>
      <w:rPr>
        <w:rFonts w:hint="default"/>
        <w:lang w:val="ru-RU" w:eastAsia="en-US" w:bidi="ar-SA"/>
      </w:rPr>
    </w:lvl>
    <w:lvl w:ilvl="2" w:tplc="88C6B69A">
      <w:numFmt w:val="bullet"/>
      <w:lvlText w:val="•"/>
      <w:lvlJc w:val="left"/>
      <w:pPr>
        <w:ind w:left="2148" w:hanging="240"/>
      </w:pPr>
      <w:rPr>
        <w:rFonts w:hint="default"/>
        <w:lang w:val="ru-RU" w:eastAsia="en-US" w:bidi="ar-SA"/>
      </w:rPr>
    </w:lvl>
    <w:lvl w:ilvl="3" w:tplc="BA8E9402">
      <w:numFmt w:val="bullet"/>
      <w:lvlText w:val="•"/>
      <w:lvlJc w:val="left"/>
      <w:pPr>
        <w:ind w:left="3093" w:hanging="240"/>
      </w:pPr>
      <w:rPr>
        <w:rFonts w:hint="default"/>
        <w:lang w:val="ru-RU" w:eastAsia="en-US" w:bidi="ar-SA"/>
      </w:rPr>
    </w:lvl>
    <w:lvl w:ilvl="4" w:tplc="78AAA2B0">
      <w:numFmt w:val="bullet"/>
      <w:lvlText w:val="•"/>
      <w:lvlJc w:val="left"/>
      <w:pPr>
        <w:ind w:left="4037" w:hanging="240"/>
      </w:pPr>
      <w:rPr>
        <w:rFonts w:hint="default"/>
        <w:lang w:val="ru-RU" w:eastAsia="en-US" w:bidi="ar-SA"/>
      </w:rPr>
    </w:lvl>
    <w:lvl w:ilvl="5" w:tplc="DEEC9F3E">
      <w:numFmt w:val="bullet"/>
      <w:lvlText w:val="•"/>
      <w:lvlJc w:val="left"/>
      <w:pPr>
        <w:ind w:left="4982" w:hanging="240"/>
      </w:pPr>
      <w:rPr>
        <w:rFonts w:hint="default"/>
        <w:lang w:val="ru-RU" w:eastAsia="en-US" w:bidi="ar-SA"/>
      </w:rPr>
    </w:lvl>
    <w:lvl w:ilvl="6" w:tplc="92A65D14">
      <w:numFmt w:val="bullet"/>
      <w:lvlText w:val="•"/>
      <w:lvlJc w:val="left"/>
      <w:pPr>
        <w:ind w:left="5926" w:hanging="240"/>
      </w:pPr>
      <w:rPr>
        <w:rFonts w:hint="default"/>
        <w:lang w:val="ru-RU" w:eastAsia="en-US" w:bidi="ar-SA"/>
      </w:rPr>
    </w:lvl>
    <w:lvl w:ilvl="7" w:tplc="62826A6E">
      <w:numFmt w:val="bullet"/>
      <w:lvlText w:val="•"/>
      <w:lvlJc w:val="left"/>
      <w:pPr>
        <w:ind w:left="6871" w:hanging="240"/>
      </w:pPr>
      <w:rPr>
        <w:rFonts w:hint="default"/>
        <w:lang w:val="ru-RU" w:eastAsia="en-US" w:bidi="ar-SA"/>
      </w:rPr>
    </w:lvl>
    <w:lvl w:ilvl="8" w:tplc="9C061212">
      <w:numFmt w:val="bullet"/>
      <w:lvlText w:val="•"/>
      <w:lvlJc w:val="left"/>
      <w:pPr>
        <w:ind w:left="7815" w:hanging="240"/>
      </w:pPr>
      <w:rPr>
        <w:rFonts w:hint="default"/>
        <w:lang w:val="ru-RU" w:eastAsia="en-US" w:bidi="ar-SA"/>
      </w:rPr>
    </w:lvl>
  </w:abstractNum>
  <w:abstractNum w:abstractNumId="126" w15:restartNumberingAfterBreak="0">
    <w:nsid w:val="39E557A5"/>
    <w:multiLevelType w:val="hybridMultilevel"/>
    <w:tmpl w:val="359AA7D0"/>
    <w:lvl w:ilvl="0" w:tplc="8244FEF8">
      <w:numFmt w:val="bullet"/>
      <w:lvlText w:val="-"/>
      <w:lvlJc w:val="left"/>
      <w:pPr>
        <w:ind w:left="1421" w:hanging="423"/>
      </w:pPr>
      <w:rPr>
        <w:rFonts w:ascii="Times New Roman" w:eastAsia="Times New Roman" w:hAnsi="Times New Roman" w:cs="Times New Roman" w:hint="default"/>
        <w:b w:val="0"/>
        <w:bCs w:val="0"/>
        <w:i w:val="0"/>
        <w:iCs w:val="0"/>
        <w:spacing w:val="0"/>
        <w:w w:val="95"/>
        <w:sz w:val="24"/>
        <w:szCs w:val="24"/>
        <w:lang w:val="ru-RU" w:eastAsia="en-US" w:bidi="ar-SA"/>
      </w:rPr>
    </w:lvl>
    <w:lvl w:ilvl="1" w:tplc="1FF2E950">
      <w:numFmt w:val="bullet"/>
      <w:lvlText w:val="•"/>
      <w:lvlJc w:val="left"/>
      <w:pPr>
        <w:ind w:left="2468" w:hanging="423"/>
      </w:pPr>
      <w:rPr>
        <w:rFonts w:hint="default"/>
        <w:lang w:val="ru-RU" w:eastAsia="en-US" w:bidi="ar-SA"/>
      </w:rPr>
    </w:lvl>
    <w:lvl w:ilvl="2" w:tplc="217A93FC">
      <w:numFmt w:val="bullet"/>
      <w:lvlText w:val="•"/>
      <w:lvlJc w:val="left"/>
      <w:pPr>
        <w:ind w:left="3517" w:hanging="423"/>
      </w:pPr>
      <w:rPr>
        <w:rFonts w:hint="default"/>
        <w:lang w:val="ru-RU" w:eastAsia="en-US" w:bidi="ar-SA"/>
      </w:rPr>
    </w:lvl>
    <w:lvl w:ilvl="3" w:tplc="95FA3816">
      <w:numFmt w:val="bullet"/>
      <w:lvlText w:val="•"/>
      <w:lvlJc w:val="left"/>
      <w:pPr>
        <w:ind w:left="4566" w:hanging="423"/>
      </w:pPr>
      <w:rPr>
        <w:rFonts w:hint="default"/>
        <w:lang w:val="ru-RU" w:eastAsia="en-US" w:bidi="ar-SA"/>
      </w:rPr>
    </w:lvl>
    <w:lvl w:ilvl="4" w:tplc="103ABE70">
      <w:numFmt w:val="bullet"/>
      <w:lvlText w:val="•"/>
      <w:lvlJc w:val="left"/>
      <w:pPr>
        <w:ind w:left="5615" w:hanging="423"/>
      </w:pPr>
      <w:rPr>
        <w:rFonts w:hint="default"/>
        <w:lang w:val="ru-RU" w:eastAsia="en-US" w:bidi="ar-SA"/>
      </w:rPr>
    </w:lvl>
    <w:lvl w:ilvl="5" w:tplc="4A0C27E8">
      <w:numFmt w:val="bullet"/>
      <w:lvlText w:val="•"/>
      <w:lvlJc w:val="left"/>
      <w:pPr>
        <w:ind w:left="6664" w:hanging="423"/>
      </w:pPr>
      <w:rPr>
        <w:rFonts w:hint="default"/>
        <w:lang w:val="ru-RU" w:eastAsia="en-US" w:bidi="ar-SA"/>
      </w:rPr>
    </w:lvl>
    <w:lvl w:ilvl="6" w:tplc="609EEAD4">
      <w:numFmt w:val="bullet"/>
      <w:lvlText w:val="•"/>
      <w:lvlJc w:val="left"/>
      <w:pPr>
        <w:ind w:left="7713" w:hanging="423"/>
      </w:pPr>
      <w:rPr>
        <w:rFonts w:hint="default"/>
        <w:lang w:val="ru-RU" w:eastAsia="en-US" w:bidi="ar-SA"/>
      </w:rPr>
    </w:lvl>
    <w:lvl w:ilvl="7" w:tplc="785E1868">
      <w:numFmt w:val="bullet"/>
      <w:lvlText w:val="•"/>
      <w:lvlJc w:val="left"/>
      <w:pPr>
        <w:ind w:left="8762" w:hanging="423"/>
      </w:pPr>
      <w:rPr>
        <w:rFonts w:hint="default"/>
        <w:lang w:val="ru-RU" w:eastAsia="en-US" w:bidi="ar-SA"/>
      </w:rPr>
    </w:lvl>
    <w:lvl w:ilvl="8" w:tplc="980EF3AE">
      <w:numFmt w:val="bullet"/>
      <w:lvlText w:val="•"/>
      <w:lvlJc w:val="left"/>
      <w:pPr>
        <w:ind w:left="9811" w:hanging="423"/>
      </w:pPr>
      <w:rPr>
        <w:rFonts w:hint="default"/>
        <w:lang w:val="ru-RU" w:eastAsia="en-US" w:bidi="ar-SA"/>
      </w:rPr>
    </w:lvl>
  </w:abstractNum>
  <w:abstractNum w:abstractNumId="127" w15:restartNumberingAfterBreak="0">
    <w:nsid w:val="3ABE4A4E"/>
    <w:multiLevelType w:val="hybridMultilevel"/>
    <w:tmpl w:val="C7EAF5EA"/>
    <w:lvl w:ilvl="0" w:tplc="C1F08648">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BB0C288">
      <w:numFmt w:val="bullet"/>
      <w:lvlText w:val="•"/>
      <w:lvlJc w:val="left"/>
      <w:pPr>
        <w:ind w:left="2558" w:hanging="245"/>
      </w:pPr>
      <w:rPr>
        <w:rFonts w:hint="default"/>
        <w:lang w:val="ru-RU" w:eastAsia="en-US" w:bidi="ar-SA"/>
      </w:rPr>
    </w:lvl>
    <w:lvl w:ilvl="2" w:tplc="61046136">
      <w:numFmt w:val="bullet"/>
      <w:lvlText w:val="•"/>
      <w:lvlJc w:val="left"/>
      <w:pPr>
        <w:ind w:left="3597" w:hanging="245"/>
      </w:pPr>
      <w:rPr>
        <w:rFonts w:hint="default"/>
        <w:lang w:val="ru-RU" w:eastAsia="en-US" w:bidi="ar-SA"/>
      </w:rPr>
    </w:lvl>
    <w:lvl w:ilvl="3" w:tplc="BAFA9686">
      <w:numFmt w:val="bullet"/>
      <w:lvlText w:val="•"/>
      <w:lvlJc w:val="left"/>
      <w:pPr>
        <w:ind w:left="4636" w:hanging="245"/>
      </w:pPr>
      <w:rPr>
        <w:rFonts w:hint="default"/>
        <w:lang w:val="ru-RU" w:eastAsia="en-US" w:bidi="ar-SA"/>
      </w:rPr>
    </w:lvl>
    <w:lvl w:ilvl="4" w:tplc="2C0E9B48">
      <w:numFmt w:val="bullet"/>
      <w:lvlText w:val="•"/>
      <w:lvlJc w:val="left"/>
      <w:pPr>
        <w:ind w:left="5675" w:hanging="245"/>
      </w:pPr>
      <w:rPr>
        <w:rFonts w:hint="default"/>
        <w:lang w:val="ru-RU" w:eastAsia="en-US" w:bidi="ar-SA"/>
      </w:rPr>
    </w:lvl>
    <w:lvl w:ilvl="5" w:tplc="BF885546">
      <w:numFmt w:val="bullet"/>
      <w:lvlText w:val="•"/>
      <w:lvlJc w:val="left"/>
      <w:pPr>
        <w:ind w:left="6714" w:hanging="245"/>
      </w:pPr>
      <w:rPr>
        <w:rFonts w:hint="default"/>
        <w:lang w:val="ru-RU" w:eastAsia="en-US" w:bidi="ar-SA"/>
      </w:rPr>
    </w:lvl>
    <w:lvl w:ilvl="6" w:tplc="DAE63920">
      <w:numFmt w:val="bullet"/>
      <w:lvlText w:val="•"/>
      <w:lvlJc w:val="left"/>
      <w:pPr>
        <w:ind w:left="7753" w:hanging="245"/>
      </w:pPr>
      <w:rPr>
        <w:rFonts w:hint="default"/>
        <w:lang w:val="ru-RU" w:eastAsia="en-US" w:bidi="ar-SA"/>
      </w:rPr>
    </w:lvl>
    <w:lvl w:ilvl="7" w:tplc="FE7A2FE0">
      <w:numFmt w:val="bullet"/>
      <w:lvlText w:val="•"/>
      <w:lvlJc w:val="left"/>
      <w:pPr>
        <w:ind w:left="8792" w:hanging="245"/>
      </w:pPr>
      <w:rPr>
        <w:rFonts w:hint="default"/>
        <w:lang w:val="ru-RU" w:eastAsia="en-US" w:bidi="ar-SA"/>
      </w:rPr>
    </w:lvl>
    <w:lvl w:ilvl="8" w:tplc="0CB279C4">
      <w:numFmt w:val="bullet"/>
      <w:lvlText w:val="•"/>
      <w:lvlJc w:val="left"/>
      <w:pPr>
        <w:ind w:left="9831" w:hanging="245"/>
      </w:pPr>
      <w:rPr>
        <w:rFonts w:hint="default"/>
        <w:lang w:val="ru-RU" w:eastAsia="en-US" w:bidi="ar-SA"/>
      </w:rPr>
    </w:lvl>
  </w:abstractNum>
  <w:abstractNum w:abstractNumId="128" w15:restartNumberingAfterBreak="0">
    <w:nsid w:val="3BC82725"/>
    <w:multiLevelType w:val="hybridMultilevel"/>
    <w:tmpl w:val="051C5B80"/>
    <w:lvl w:ilvl="0" w:tplc="A0FEA9FA">
      <w:numFmt w:val="bullet"/>
      <w:lvlText w:val="—"/>
      <w:lvlJc w:val="left"/>
      <w:pPr>
        <w:ind w:left="3227" w:hanging="1239"/>
      </w:pPr>
      <w:rPr>
        <w:rFonts w:ascii="Times New Roman" w:eastAsia="Times New Roman" w:hAnsi="Times New Roman" w:cs="Times New Roman" w:hint="default"/>
        <w:b w:val="0"/>
        <w:bCs w:val="0"/>
        <w:i w:val="0"/>
        <w:iCs w:val="0"/>
        <w:spacing w:val="0"/>
        <w:w w:val="100"/>
        <w:sz w:val="24"/>
        <w:szCs w:val="24"/>
        <w:lang w:val="ru-RU" w:eastAsia="en-US" w:bidi="ar-SA"/>
      </w:rPr>
    </w:lvl>
    <w:lvl w:ilvl="1" w:tplc="6A14F7F8">
      <w:numFmt w:val="bullet"/>
      <w:lvlText w:val="•"/>
      <w:lvlJc w:val="left"/>
      <w:pPr>
        <w:ind w:left="4088" w:hanging="1239"/>
      </w:pPr>
      <w:rPr>
        <w:rFonts w:hint="default"/>
        <w:lang w:val="ru-RU" w:eastAsia="en-US" w:bidi="ar-SA"/>
      </w:rPr>
    </w:lvl>
    <w:lvl w:ilvl="2" w:tplc="AD367906">
      <w:numFmt w:val="bullet"/>
      <w:lvlText w:val="•"/>
      <w:lvlJc w:val="left"/>
      <w:pPr>
        <w:ind w:left="4957" w:hanging="1239"/>
      </w:pPr>
      <w:rPr>
        <w:rFonts w:hint="default"/>
        <w:lang w:val="ru-RU" w:eastAsia="en-US" w:bidi="ar-SA"/>
      </w:rPr>
    </w:lvl>
    <w:lvl w:ilvl="3" w:tplc="3A4851EA">
      <w:numFmt w:val="bullet"/>
      <w:lvlText w:val="•"/>
      <w:lvlJc w:val="left"/>
      <w:pPr>
        <w:ind w:left="5826" w:hanging="1239"/>
      </w:pPr>
      <w:rPr>
        <w:rFonts w:hint="default"/>
        <w:lang w:val="ru-RU" w:eastAsia="en-US" w:bidi="ar-SA"/>
      </w:rPr>
    </w:lvl>
    <w:lvl w:ilvl="4" w:tplc="167E2846">
      <w:numFmt w:val="bullet"/>
      <w:lvlText w:val="•"/>
      <w:lvlJc w:val="left"/>
      <w:pPr>
        <w:ind w:left="6695" w:hanging="1239"/>
      </w:pPr>
      <w:rPr>
        <w:rFonts w:hint="default"/>
        <w:lang w:val="ru-RU" w:eastAsia="en-US" w:bidi="ar-SA"/>
      </w:rPr>
    </w:lvl>
    <w:lvl w:ilvl="5" w:tplc="6AB4F15E">
      <w:numFmt w:val="bullet"/>
      <w:lvlText w:val="•"/>
      <w:lvlJc w:val="left"/>
      <w:pPr>
        <w:ind w:left="7564" w:hanging="1239"/>
      </w:pPr>
      <w:rPr>
        <w:rFonts w:hint="default"/>
        <w:lang w:val="ru-RU" w:eastAsia="en-US" w:bidi="ar-SA"/>
      </w:rPr>
    </w:lvl>
    <w:lvl w:ilvl="6" w:tplc="3878AEC2">
      <w:numFmt w:val="bullet"/>
      <w:lvlText w:val="•"/>
      <w:lvlJc w:val="left"/>
      <w:pPr>
        <w:ind w:left="8433" w:hanging="1239"/>
      </w:pPr>
      <w:rPr>
        <w:rFonts w:hint="default"/>
        <w:lang w:val="ru-RU" w:eastAsia="en-US" w:bidi="ar-SA"/>
      </w:rPr>
    </w:lvl>
    <w:lvl w:ilvl="7" w:tplc="B60EA630">
      <w:numFmt w:val="bullet"/>
      <w:lvlText w:val="•"/>
      <w:lvlJc w:val="left"/>
      <w:pPr>
        <w:ind w:left="9302" w:hanging="1239"/>
      </w:pPr>
      <w:rPr>
        <w:rFonts w:hint="default"/>
        <w:lang w:val="ru-RU" w:eastAsia="en-US" w:bidi="ar-SA"/>
      </w:rPr>
    </w:lvl>
    <w:lvl w:ilvl="8" w:tplc="0EBE1168">
      <w:numFmt w:val="bullet"/>
      <w:lvlText w:val="•"/>
      <w:lvlJc w:val="left"/>
      <w:pPr>
        <w:ind w:left="10171" w:hanging="1239"/>
      </w:pPr>
      <w:rPr>
        <w:rFonts w:hint="default"/>
        <w:lang w:val="ru-RU" w:eastAsia="en-US" w:bidi="ar-SA"/>
      </w:rPr>
    </w:lvl>
  </w:abstractNum>
  <w:abstractNum w:abstractNumId="129" w15:restartNumberingAfterBreak="0">
    <w:nsid w:val="3C053F78"/>
    <w:multiLevelType w:val="hybridMultilevel"/>
    <w:tmpl w:val="5A2CCB42"/>
    <w:lvl w:ilvl="0" w:tplc="1F3C8AAA">
      <w:numFmt w:val="bullet"/>
      <w:lvlText w:val="-"/>
      <w:lvlJc w:val="left"/>
      <w:pPr>
        <w:ind w:left="109" w:hanging="203"/>
      </w:pPr>
      <w:rPr>
        <w:rFonts w:ascii="Times New Roman" w:eastAsia="Times New Roman" w:hAnsi="Times New Roman" w:cs="Times New Roman" w:hint="default"/>
        <w:b w:val="0"/>
        <w:bCs w:val="0"/>
        <w:i w:val="0"/>
        <w:iCs w:val="0"/>
        <w:spacing w:val="0"/>
        <w:w w:val="100"/>
        <w:sz w:val="24"/>
        <w:szCs w:val="24"/>
        <w:lang w:val="ru-RU" w:eastAsia="en-US" w:bidi="ar-SA"/>
      </w:rPr>
    </w:lvl>
    <w:lvl w:ilvl="1" w:tplc="26A605F4">
      <w:numFmt w:val="bullet"/>
      <w:lvlText w:val="•"/>
      <w:lvlJc w:val="left"/>
      <w:pPr>
        <w:ind w:left="755" w:hanging="203"/>
      </w:pPr>
      <w:rPr>
        <w:rFonts w:hint="default"/>
        <w:lang w:val="ru-RU" w:eastAsia="en-US" w:bidi="ar-SA"/>
      </w:rPr>
    </w:lvl>
    <w:lvl w:ilvl="2" w:tplc="D1BCA66A">
      <w:numFmt w:val="bullet"/>
      <w:lvlText w:val="•"/>
      <w:lvlJc w:val="left"/>
      <w:pPr>
        <w:ind w:left="1411" w:hanging="203"/>
      </w:pPr>
      <w:rPr>
        <w:rFonts w:hint="default"/>
        <w:lang w:val="ru-RU" w:eastAsia="en-US" w:bidi="ar-SA"/>
      </w:rPr>
    </w:lvl>
    <w:lvl w:ilvl="3" w:tplc="D7289F08">
      <w:numFmt w:val="bullet"/>
      <w:lvlText w:val="•"/>
      <w:lvlJc w:val="left"/>
      <w:pPr>
        <w:ind w:left="2066" w:hanging="203"/>
      </w:pPr>
      <w:rPr>
        <w:rFonts w:hint="default"/>
        <w:lang w:val="ru-RU" w:eastAsia="en-US" w:bidi="ar-SA"/>
      </w:rPr>
    </w:lvl>
    <w:lvl w:ilvl="4" w:tplc="9680201E">
      <w:numFmt w:val="bullet"/>
      <w:lvlText w:val="•"/>
      <w:lvlJc w:val="left"/>
      <w:pPr>
        <w:ind w:left="2722" w:hanging="203"/>
      </w:pPr>
      <w:rPr>
        <w:rFonts w:hint="default"/>
        <w:lang w:val="ru-RU" w:eastAsia="en-US" w:bidi="ar-SA"/>
      </w:rPr>
    </w:lvl>
    <w:lvl w:ilvl="5" w:tplc="63563132">
      <w:numFmt w:val="bullet"/>
      <w:lvlText w:val="•"/>
      <w:lvlJc w:val="left"/>
      <w:pPr>
        <w:ind w:left="3378" w:hanging="203"/>
      </w:pPr>
      <w:rPr>
        <w:rFonts w:hint="default"/>
        <w:lang w:val="ru-RU" w:eastAsia="en-US" w:bidi="ar-SA"/>
      </w:rPr>
    </w:lvl>
    <w:lvl w:ilvl="6" w:tplc="A1AA9BFE">
      <w:numFmt w:val="bullet"/>
      <w:lvlText w:val="•"/>
      <w:lvlJc w:val="left"/>
      <w:pPr>
        <w:ind w:left="4033" w:hanging="203"/>
      </w:pPr>
      <w:rPr>
        <w:rFonts w:hint="default"/>
        <w:lang w:val="ru-RU" w:eastAsia="en-US" w:bidi="ar-SA"/>
      </w:rPr>
    </w:lvl>
    <w:lvl w:ilvl="7" w:tplc="DB34D3C6">
      <w:numFmt w:val="bullet"/>
      <w:lvlText w:val="•"/>
      <w:lvlJc w:val="left"/>
      <w:pPr>
        <w:ind w:left="4689" w:hanging="203"/>
      </w:pPr>
      <w:rPr>
        <w:rFonts w:hint="default"/>
        <w:lang w:val="ru-RU" w:eastAsia="en-US" w:bidi="ar-SA"/>
      </w:rPr>
    </w:lvl>
    <w:lvl w:ilvl="8" w:tplc="F3CEC38A">
      <w:numFmt w:val="bullet"/>
      <w:lvlText w:val="•"/>
      <w:lvlJc w:val="left"/>
      <w:pPr>
        <w:ind w:left="5344" w:hanging="203"/>
      </w:pPr>
      <w:rPr>
        <w:rFonts w:hint="default"/>
        <w:lang w:val="ru-RU" w:eastAsia="en-US" w:bidi="ar-SA"/>
      </w:rPr>
    </w:lvl>
  </w:abstractNum>
  <w:abstractNum w:abstractNumId="130" w15:restartNumberingAfterBreak="0">
    <w:nsid w:val="3C566C9A"/>
    <w:multiLevelType w:val="hybridMultilevel"/>
    <w:tmpl w:val="3CAE3FF2"/>
    <w:lvl w:ilvl="0" w:tplc="9A26252C">
      <w:start w:val="5"/>
      <w:numFmt w:val="decimal"/>
      <w:lvlText w:val="%1"/>
      <w:lvlJc w:val="left"/>
      <w:pPr>
        <w:ind w:left="2170" w:hanging="183"/>
      </w:pPr>
      <w:rPr>
        <w:rFonts w:hint="default"/>
        <w:spacing w:val="0"/>
        <w:w w:val="100"/>
        <w:lang w:val="ru-RU" w:eastAsia="en-US" w:bidi="ar-SA"/>
      </w:rPr>
    </w:lvl>
    <w:lvl w:ilvl="1" w:tplc="95E01C00">
      <w:numFmt w:val="bullet"/>
      <w:lvlText w:val="•"/>
      <w:lvlJc w:val="left"/>
      <w:pPr>
        <w:ind w:left="3152" w:hanging="183"/>
      </w:pPr>
      <w:rPr>
        <w:rFonts w:hint="default"/>
        <w:lang w:val="ru-RU" w:eastAsia="en-US" w:bidi="ar-SA"/>
      </w:rPr>
    </w:lvl>
    <w:lvl w:ilvl="2" w:tplc="750849BC">
      <w:numFmt w:val="bullet"/>
      <w:lvlText w:val="•"/>
      <w:lvlJc w:val="left"/>
      <w:pPr>
        <w:ind w:left="4125" w:hanging="183"/>
      </w:pPr>
      <w:rPr>
        <w:rFonts w:hint="default"/>
        <w:lang w:val="ru-RU" w:eastAsia="en-US" w:bidi="ar-SA"/>
      </w:rPr>
    </w:lvl>
    <w:lvl w:ilvl="3" w:tplc="33F00292">
      <w:numFmt w:val="bullet"/>
      <w:lvlText w:val="•"/>
      <w:lvlJc w:val="left"/>
      <w:pPr>
        <w:ind w:left="5098" w:hanging="183"/>
      </w:pPr>
      <w:rPr>
        <w:rFonts w:hint="default"/>
        <w:lang w:val="ru-RU" w:eastAsia="en-US" w:bidi="ar-SA"/>
      </w:rPr>
    </w:lvl>
    <w:lvl w:ilvl="4" w:tplc="0310DA8C">
      <w:numFmt w:val="bullet"/>
      <w:lvlText w:val="•"/>
      <w:lvlJc w:val="left"/>
      <w:pPr>
        <w:ind w:left="6071" w:hanging="183"/>
      </w:pPr>
      <w:rPr>
        <w:rFonts w:hint="default"/>
        <w:lang w:val="ru-RU" w:eastAsia="en-US" w:bidi="ar-SA"/>
      </w:rPr>
    </w:lvl>
    <w:lvl w:ilvl="5" w:tplc="E82677D0">
      <w:numFmt w:val="bullet"/>
      <w:lvlText w:val="•"/>
      <w:lvlJc w:val="left"/>
      <w:pPr>
        <w:ind w:left="7044" w:hanging="183"/>
      </w:pPr>
      <w:rPr>
        <w:rFonts w:hint="default"/>
        <w:lang w:val="ru-RU" w:eastAsia="en-US" w:bidi="ar-SA"/>
      </w:rPr>
    </w:lvl>
    <w:lvl w:ilvl="6" w:tplc="025487C8">
      <w:numFmt w:val="bullet"/>
      <w:lvlText w:val="•"/>
      <w:lvlJc w:val="left"/>
      <w:pPr>
        <w:ind w:left="8017" w:hanging="183"/>
      </w:pPr>
      <w:rPr>
        <w:rFonts w:hint="default"/>
        <w:lang w:val="ru-RU" w:eastAsia="en-US" w:bidi="ar-SA"/>
      </w:rPr>
    </w:lvl>
    <w:lvl w:ilvl="7" w:tplc="A9BAB7B6">
      <w:numFmt w:val="bullet"/>
      <w:lvlText w:val="•"/>
      <w:lvlJc w:val="left"/>
      <w:pPr>
        <w:ind w:left="8990" w:hanging="183"/>
      </w:pPr>
      <w:rPr>
        <w:rFonts w:hint="default"/>
        <w:lang w:val="ru-RU" w:eastAsia="en-US" w:bidi="ar-SA"/>
      </w:rPr>
    </w:lvl>
    <w:lvl w:ilvl="8" w:tplc="5C7434E2">
      <w:numFmt w:val="bullet"/>
      <w:lvlText w:val="•"/>
      <w:lvlJc w:val="left"/>
      <w:pPr>
        <w:ind w:left="9963" w:hanging="183"/>
      </w:pPr>
      <w:rPr>
        <w:rFonts w:hint="default"/>
        <w:lang w:val="ru-RU" w:eastAsia="en-US" w:bidi="ar-SA"/>
      </w:rPr>
    </w:lvl>
  </w:abstractNum>
  <w:abstractNum w:abstractNumId="131" w15:restartNumberingAfterBreak="0">
    <w:nsid w:val="3C943810"/>
    <w:multiLevelType w:val="multilevel"/>
    <w:tmpl w:val="29D678B2"/>
    <w:lvl w:ilvl="0">
      <w:start w:val="1"/>
      <w:numFmt w:val="decimal"/>
      <w:lvlText w:val="%1."/>
      <w:lvlJc w:val="left"/>
      <w:pPr>
        <w:ind w:left="1800"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7" w:hanging="461"/>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923" w:hanging="461"/>
      </w:pPr>
      <w:rPr>
        <w:rFonts w:hint="default"/>
        <w:lang w:val="ru-RU" w:eastAsia="en-US" w:bidi="ar-SA"/>
      </w:rPr>
    </w:lvl>
    <w:lvl w:ilvl="3">
      <w:numFmt w:val="bullet"/>
      <w:lvlText w:val="•"/>
      <w:lvlJc w:val="left"/>
      <w:pPr>
        <w:ind w:left="4046" w:hanging="461"/>
      </w:pPr>
      <w:rPr>
        <w:rFonts w:hint="default"/>
        <w:lang w:val="ru-RU" w:eastAsia="en-US" w:bidi="ar-SA"/>
      </w:rPr>
    </w:lvl>
    <w:lvl w:ilvl="4">
      <w:numFmt w:val="bullet"/>
      <w:lvlText w:val="•"/>
      <w:lvlJc w:val="left"/>
      <w:pPr>
        <w:ind w:left="5169" w:hanging="461"/>
      </w:pPr>
      <w:rPr>
        <w:rFonts w:hint="default"/>
        <w:lang w:val="ru-RU" w:eastAsia="en-US" w:bidi="ar-SA"/>
      </w:rPr>
    </w:lvl>
    <w:lvl w:ilvl="5">
      <w:numFmt w:val="bullet"/>
      <w:lvlText w:val="•"/>
      <w:lvlJc w:val="left"/>
      <w:pPr>
        <w:ind w:left="6292" w:hanging="461"/>
      </w:pPr>
      <w:rPr>
        <w:rFonts w:hint="default"/>
        <w:lang w:val="ru-RU" w:eastAsia="en-US" w:bidi="ar-SA"/>
      </w:rPr>
    </w:lvl>
    <w:lvl w:ilvl="6">
      <w:numFmt w:val="bullet"/>
      <w:lvlText w:val="•"/>
      <w:lvlJc w:val="left"/>
      <w:pPr>
        <w:ind w:left="7416" w:hanging="461"/>
      </w:pPr>
      <w:rPr>
        <w:rFonts w:hint="default"/>
        <w:lang w:val="ru-RU" w:eastAsia="en-US" w:bidi="ar-SA"/>
      </w:rPr>
    </w:lvl>
    <w:lvl w:ilvl="7">
      <w:numFmt w:val="bullet"/>
      <w:lvlText w:val="•"/>
      <w:lvlJc w:val="left"/>
      <w:pPr>
        <w:ind w:left="8539" w:hanging="461"/>
      </w:pPr>
      <w:rPr>
        <w:rFonts w:hint="default"/>
        <w:lang w:val="ru-RU" w:eastAsia="en-US" w:bidi="ar-SA"/>
      </w:rPr>
    </w:lvl>
    <w:lvl w:ilvl="8">
      <w:numFmt w:val="bullet"/>
      <w:lvlText w:val="•"/>
      <w:lvlJc w:val="left"/>
      <w:pPr>
        <w:ind w:left="9662" w:hanging="461"/>
      </w:pPr>
      <w:rPr>
        <w:rFonts w:hint="default"/>
        <w:lang w:val="ru-RU" w:eastAsia="en-US" w:bidi="ar-SA"/>
      </w:rPr>
    </w:lvl>
  </w:abstractNum>
  <w:abstractNum w:abstractNumId="132" w15:restartNumberingAfterBreak="0">
    <w:nsid w:val="3CB94DB3"/>
    <w:multiLevelType w:val="hybridMultilevel"/>
    <w:tmpl w:val="3DD43EC0"/>
    <w:lvl w:ilvl="0" w:tplc="CF743A68">
      <w:start w:val="5"/>
      <w:numFmt w:val="decimal"/>
      <w:lvlText w:val="%1"/>
      <w:lvlJc w:val="left"/>
      <w:pPr>
        <w:ind w:left="2170" w:hanging="183"/>
      </w:pPr>
      <w:rPr>
        <w:rFonts w:hint="default"/>
        <w:spacing w:val="0"/>
        <w:w w:val="100"/>
        <w:lang w:val="ru-RU" w:eastAsia="en-US" w:bidi="ar-SA"/>
      </w:rPr>
    </w:lvl>
    <w:lvl w:ilvl="1" w:tplc="24E4C7A2">
      <w:numFmt w:val="bullet"/>
      <w:lvlText w:val="•"/>
      <w:lvlJc w:val="left"/>
      <w:pPr>
        <w:ind w:left="3152" w:hanging="183"/>
      </w:pPr>
      <w:rPr>
        <w:rFonts w:hint="default"/>
        <w:lang w:val="ru-RU" w:eastAsia="en-US" w:bidi="ar-SA"/>
      </w:rPr>
    </w:lvl>
    <w:lvl w:ilvl="2" w:tplc="18F6EA76">
      <w:numFmt w:val="bullet"/>
      <w:lvlText w:val="•"/>
      <w:lvlJc w:val="left"/>
      <w:pPr>
        <w:ind w:left="4125" w:hanging="183"/>
      </w:pPr>
      <w:rPr>
        <w:rFonts w:hint="default"/>
        <w:lang w:val="ru-RU" w:eastAsia="en-US" w:bidi="ar-SA"/>
      </w:rPr>
    </w:lvl>
    <w:lvl w:ilvl="3" w:tplc="69041450">
      <w:numFmt w:val="bullet"/>
      <w:lvlText w:val="•"/>
      <w:lvlJc w:val="left"/>
      <w:pPr>
        <w:ind w:left="5098" w:hanging="183"/>
      </w:pPr>
      <w:rPr>
        <w:rFonts w:hint="default"/>
        <w:lang w:val="ru-RU" w:eastAsia="en-US" w:bidi="ar-SA"/>
      </w:rPr>
    </w:lvl>
    <w:lvl w:ilvl="4" w:tplc="926CD542">
      <w:numFmt w:val="bullet"/>
      <w:lvlText w:val="•"/>
      <w:lvlJc w:val="left"/>
      <w:pPr>
        <w:ind w:left="6071" w:hanging="183"/>
      </w:pPr>
      <w:rPr>
        <w:rFonts w:hint="default"/>
        <w:lang w:val="ru-RU" w:eastAsia="en-US" w:bidi="ar-SA"/>
      </w:rPr>
    </w:lvl>
    <w:lvl w:ilvl="5" w:tplc="EA1CB94E">
      <w:numFmt w:val="bullet"/>
      <w:lvlText w:val="•"/>
      <w:lvlJc w:val="left"/>
      <w:pPr>
        <w:ind w:left="7044" w:hanging="183"/>
      </w:pPr>
      <w:rPr>
        <w:rFonts w:hint="default"/>
        <w:lang w:val="ru-RU" w:eastAsia="en-US" w:bidi="ar-SA"/>
      </w:rPr>
    </w:lvl>
    <w:lvl w:ilvl="6" w:tplc="5DC25AA8">
      <w:numFmt w:val="bullet"/>
      <w:lvlText w:val="•"/>
      <w:lvlJc w:val="left"/>
      <w:pPr>
        <w:ind w:left="8017" w:hanging="183"/>
      </w:pPr>
      <w:rPr>
        <w:rFonts w:hint="default"/>
        <w:lang w:val="ru-RU" w:eastAsia="en-US" w:bidi="ar-SA"/>
      </w:rPr>
    </w:lvl>
    <w:lvl w:ilvl="7" w:tplc="3B14EB40">
      <w:numFmt w:val="bullet"/>
      <w:lvlText w:val="•"/>
      <w:lvlJc w:val="left"/>
      <w:pPr>
        <w:ind w:left="8990" w:hanging="183"/>
      </w:pPr>
      <w:rPr>
        <w:rFonts w:hint="default"/>
        <w:lang w:val="ru-RU" w:eastAsia="en-US" w:bidi="ar-SA"/>
      </w:rPr>
    </w:lvl>
    <w:lvl w:ilvl="8" w:tplc="816EBE80">
      <w:numFmt w:val="bullet"/>
      <w:lvlText w:val="•"/>
      <w:lvlJc w:val="left"/>
      <w:pPr>
        <w:ind w:left="9963" w:hanging="183"/>
      </w:pPr>
      <w:rPr>
        <w:rFonts w:hint="default"/>
        <w:lang w:val="ru-RU" w:eastAsia="en-US" w:bidi="ar-SA"/>
      </w:rPr>
    </w:lvl>
  </w:abstractNum>
  <w:abstractNum w:abstractNumId="133" w15:restartNumberingAfterBreak="0">
    <w:nsid w:val="3CC45C99"/>
    <w:multiLevelType w:val="hybridMultilevel"/>
    <w:tmpl w:val="644C0C8C"/>
    <w:lvl w:ilvl="0" w:tplc="CBDA224A">
      <w:numFmt w:val="bullet"/>
      <w:lvlText w:val="—"/>
      <w:lvlJc w:val="left"/>
      <w:pPr>
        <w:ind w:left="1723"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F7A06E9C">
      <w:numFmt w:val="bullet"/>
      <w:lvlText w:val="•"/>
      <w:lvlJc w:val="left"/>
      <w:pPr>
        <w:ind w:left="2738" w:hanging="303"/>
      </w:pPr>
      <w:rPr>
        <w:rFonts w:hint="default"/>
        <w:lang w:val="ru-RU" w:eastAsia="en-US" w:bidi="ar-SA"/>
      </w:rPr>
    </w:lvl>
    <w:lvl w:ilvl="2" w:tplc="F1284B14">
      <w:numFmt w:val="bullet"/>
      <w:lvlText w:val="•"/>
      <w:lvlJc w:val="left"/>
      <w:pPr>
        <w:ind w:left="3757" w:hanging="303"/>
      </w:pPr>
      <w:rPr>
        <w:rFonts w:hint="default"/>
        <w:lang w:val="ru-RU" w:eastAsia="en-US" w:bidi="ar-SA"/>
      </w:rPr>
    </w:lvl>
    <w:lvl w:ilvl="3" w:tplc="D0F62768">
      <w:numFmt w:val="bullet"/>
      <w:lvlText w:val="•"/>
      <w:lvlJc w:val="left"/>
      <w:pPr>
        <w:ind w:left="4776" w:hanging="303"/>
      </w:pPr>
      <w:rPr>
        <w:rFonts w:hint="default"/>
        <w:lang w:val="ru-RU" w:eastAsia="en-US" w:bidi="ar-SA"/>
      </w:rPr>
    </w:lvl>
    <w:lvl w:ilvl="4" w:tplc="289EB8FC">
      <w:numFmt w:val="bullet"/>
      <w:lvlText w:val="•"/>
      <w:lvlJc w:val="left"/>
      <w:pPr>
        <w:ind w:left="5795" w:hanging="303"/>
      </w:pPr>
      <w:rPr>
        <w:rFonts w:hint="default"/>
        <w:lang w:val="ru-RU" w:eastAsia="en-US" w:bidi="ar-SA"/>
      </w:rPr>
    </w:lvl>
    <w:lvl w:ilvl="5" w:tplc="3FA040AA">
      <w:numFmt w:val="bullet"/>
      <w:lvlText w:val="•"/>
      <w:lvlJc w:val="left"/>
      <w:pPr>
        <w:ind w:left="6814" w:hanging="303"/>
      </w:pPr>
      <w:rPr>
        <w:rFonts w:hint="default"/>
        <w:lang w:val="ru-RU" w:eastAsia="en-US" w:bidi="ar-SA"/>
      </w:rPr>
    </w:lvl>
    <w:lvl w:ilvl="6" w:tplc="29C00ACC">
      <w:numFmt w:val="bullet"/>
      <w:lvlText w:val="•"/>
      <w:lvlJc w:val="left"/>
      <w:pPr>
        <w:ind w:left="7833" w:hanging="303"/>
      </w:pPr>
      <w:rPr>
        <w:rFonts w:hint="default"/>
        <w:lang w:val="ru-RU" w:eastAsia="en-US" w:bidi="ar-SA"/>
      </w:rPr>
    </w:lvl>
    <w:lvl w:ilvl="7" w:tplc="A71E9972">
      <w:numFmt w:val="bullet"/>
      <w:lvlText w:val="•"/>
      <w:lvlJc w:val="left"/>
      <w:pPr>
        <w:ind w:left="8852" w:hanging="303"/>
      </w:pPr>
      <w:rPr>
        <w:rFonts w:hint="default"/>
        <w:lang w:val="ru-RU" w:eastAsia="en-US" w:bidi="ar-SA"/>
      </w:rPr>
    </w:lvl>
    <w:lvl w:ilvl="8" w:tplc="2A3E02BE">
      <w:numFmt w:val="bullet"/>
      <w:lvlText w:val="•"/>
      <w:lvlJc w:val="left"/>
      <w:pPr>
        <w:ind w:left="9871" w:hanging="303"/>
      </w:pPr>
      <w:rPr>
        <w:rFonts w:hint="default"/>
        <w:lang w:val="ru-RU" w:eastAsia="en-US" w:bidi="ar-SA"/>
      </w:rPr>
    </w:lvl>
  </w:abstractNum>
  <w:abstractNum w:abstractNumId="134" w15:restartNumberingAfterBreak="0">
    <w:nsid w:val="3E341C72"/>
    <w:multiLevelType w:val="hybridMultilevel"/>
    <w:tmpl w:val="FC2E1D0A"/>
    <w:lvl w:ilvl="0" w:tplc="7ED638B4">
      <w:start w:val="5"/>
      <w:numFmt w:val="decimal"/>
      <w:lvlText w:val="%1"/>
      <w:lvlJc w:val="left"/>
      <w:pPr>
        <w:ind w:left="2170" w:hanging="18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93ECE60">
      <w:numFmt w:val="bullet"/>
      <w:lvlText w:val="•"/>
      <w:lvlJc w:val="left"/>
      <w:pPr>
        <w:ind w:left="3152" w:hanging="183"/>
      </w:pPr>
      <w:rPr>
        <w:rFonts w:hint="default"/>
        <w:lang w:val="ru-RU" w:eastAsia="en-US" w:bidi="ar-SA"/>
      </w:rPr>
    </w:lvl>
    <w:lvl w:ilvl="2" w:tplc="F5322858">
      <w:numFmt w:val="bullet"/>
      <w:lvlText w:val="•"/>
      <w:lvlJc w:val="left"/>
      <w:pPr>
        <w:ind w:left="4125" w:hanging="183"/>
      </w:pPr>
      <w:rPr>
        <w:rFonts w:hint="default"/>
        <w:lang w:val="ru-RU" w:eastAsia="en-US" w:bidi="ar-SA"/>
      </w:rPr>
    </w:lvl>
    <w:lvl w:ilvl="3" w:tplc="350088E2">
      <w:numFmt w:val="bullet"/>
      <w:lvlText w:val="•"/>
      <w:lvlJc w:val="left"/>
      <w:pPr>
        <w:ind w:left="5098" w:hanging="183"/>
      </w:pPr>
      <w:rPr>
        <w:rFonts w:hint="default"/>
        <w:lang w:val="ru-RU" w:eastAsia="en-US" w:bidi="ar-SA"/>
      </w:rPr>
    </w:lvl>
    <w:lvl w:ilvl="4" w:tplc="C158E81C">
      <w:numFmt w:val="bullet"/>
      <w:lvlText w:val="•"/>
      <w:lvlJc w:val="left"/>
      <w:pPr>
        <w:ind w:left="6071" w:hanging="183"/>
      </w:pPr>
      <w:rPr>
        <w:rFonts w:hint="default"/>
        <w:lang w:val="ru-RU" w:eastAsia="en-US" w:bidi="ar-SA"/>
      </w:rPr>
    </w:lvl>
    <w:lvl w:ilvl="5" w:tplc="FF621B4A">
      <w:numFmt w:val="bullet"/>
      <w:lvlText w:val="•"/>
      <w:lvlJc w:val="left"/>
      <w:pPr>
        <w:ind w:left="7044" w:hanging="183"/>
      </w:pPr>
      <w:rPr>
        <w:rFonts w:hint="default"/>
        <w:lang w:val="ru-RU" w:eastAsia="en-US" w:bidi="ar-SA"/>
      </w:rPr>
    </w:lvl>
    <w:lvl w:ilvl="6" w:tplc="39AC059A">
      <w:numFmt w:val="bullet"/>
      <w:lvlText w:val="•"/>
      <w:lvlJc w:val="left"/>
      <w:pPr>
        <w:ind w:left="8017" w:hanging="183"/>
      </w:pPr>
      <w:rPr>
        <w:rFonts w:hint="default"/>
        <w:lang w:val="ru-RU" w:eastAsia="en-US" w:bidi="ar-SA"/>
      </w:rPr>
    </w:lvl>
    <w:lvl w:ilvl="7" w:tplc="3CDADD24">
      <w:numFmt w:val="bullet"/>
      <w:lvlText w:val="•"/>
      <w:lvlJc w:val="left"/>
      <w:pPr>
        <w:ind w:left="8990" w:hanging="183"/>
      </w:pPr>
      <w:rPr>
        <w:rFonts w:hint="default"/>
        <w:lang w:val="ru-RU" w:eastAsia="en-US" w:bidi="ar-SA"/>
      </w:rPr>
    </w:lvl>
    <w:lvl w:ilvl="8" w:tplc="4FF285DC">
      <w:numFmt w:val="bullet"/>
      <w:lvlText w:val="•"/>
      <w:lvlJc w:val="left"/>
      <w:pPr>
        <w:ind w:left="9963" w:hanging="183"/>
      </w:pPr>
      <w:rPr>
        <w:rFonts w:hint="default"/>
        <w:lang w:val="ru-RU" w:eastAsia="en-US" w:bidi="ar-SA"/>
      </w:rPr>
    </w:lvl>
  </w:abstractNum>
  <w:abstractNum w:abstractNumId="135" w15:restartNumberingAfterBreak="0">
    <w:nsid w:val="3E6E42AF"/>
    <w:multiLevelType w:val="hybridMultilevel"/>
    <w:tmpl w:val="EF066DD0"/>
    <w:lvl w:ilvl="0" w:tplc="5C5A841C">
      <w:start w:val="1"/>
      <w:numFmt w:val="decimal"/>
      <w:lvlText w:val="%1."/>
      <w:lvlJc w:val="left"/>
      <w:pPr>
        <w:ind w:left="27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CE726B54">
      <w:numFmt w:val="bullet"/>
      <w:lvlText w:val="•"/>
      <w:lvlJc w:val="left"/>
      <w:pPr>
        <w:ind w:left="1222" w:hanging="245"/>
      </w:pPr>
      <w:rPr>
        <w:rFonts w:hint="default"/>
        <w:lang w:val="ru-RU" w:eastAsia="en-US" w:bidi="ar-SA"/>
      </w:rPr>
    </w:lvl>
    <w:lvl w:ilvl="2" w:tplc="F8DA4996">
      <w:numFmt w:val="bullet"/>
      <w:lvlText w:val="•"/>
      <w:lvlJc w:val="left"/>
      <w:pPr>
        <w:ind w:left="2164" w:hanging="245"/>
      </w:pPr>
      <w:rPr>
        <w:rFonts w:hint="default"/>
        <w:lang w:val="ru-RU" w:eastAsia="en-US" w:bidi="ar-SA"/>
      </w:rPr>
    </w:lvl>
    <w:lvl w:ilvl="3" w:tplc="8B48B952">
      <w:numFmt w:val="bullet"/>
      <w:lvlText w:val="•"/>
      <w:lvlJc w:val="left"/>
      <w:pPr>
        <w:ind w:left="3107" w:hanging="245"/>
      </w:pPr>
      <w:rPr>
        <w:rFonts w:hint="default"/>
        <w:lang w:val="ru-RU" w:eastAsia="en-US" w:bidi="ar-SA"/>
      </w:rPr>
    </w:lvl>
    <w:lvl w:ilvl="4" w:tplc="2EDE758A">
      <w:numFmt w:val="bullet"/>
      <w:lvlText w:val="•"/>
      <w:lvlJc w:val="left"/>
      <w:pPr>
        <w:ind w:left="4049" w:hanging="245"/>
      </w:pPr>
      <w:rPr>
        <w:rFonts w:hint="default"/>
        <w:lang w:val="ru-RU" w:eastAsia="en-US" w:bidi="ar-SA"/>
      </w:rPr>
    </w:lvl>
    <w:lvl w:ilvl="5" w:tplc="A67A2338">
      <w:numFmt w:val="bullet"/>
      <w:lvlText w:val="•"/>
      <w:lvlJc w:val="left"/>
      <w:pPr>
        <w:ind w:left="4992" w:hanging="245"/>
      </w:pPr>
      <w:rPr>
        <w:rFonts w:hint="default"/>
        <w:lang w:val="ru-RU" w:eastAsia="en-US" w:bidi="ar-SA"/>
      </w:rPr>
    </w:lvl>
    <w:lvl w:ilvl="6" w:tplc="6E16DAB6">
      <w:numFmt w:val="bullet"/>
      <w:lvlText w:val="•"/>
      <w:lvlJc w:val="left"/>
      <w:pPr>
        <w:ind w:left="5934" w:hanging="245"/>
      </w:pPr>
      <w:rPr>
        <w:rFonts w:hint="default"/>
        <w:lang w:val="ru-RU" w:eastAsia="en-US" w:bidi="ar-SA"/>
      </w:rPr>
    </w:lvl>
    <w:lvl w:ilvl="7" w:tplc="061A5E6A">
      <w:numFmt w:val="bullet"/>
      <w:lvlText w:val="•"/>
      <w:lvlJc w:val="left"/>
      <w:pPr>
        <w:ind w:left="6877" w:hanging="245"/>
      </w:pPr>
      <w:rPr>
        <w:rFonts w:hint="default"/>
        <w:lang w:val="ru-RU" w:eastAsia="en-US" w:bidi="ar-SA"/>
      </w:rPr>
    </w:lvl>
    <w:lvl w:ilvl="8" w:tplc="5F0265C2">
      <w:numFmt w:val="bullet"/>
      <w:lvlText w:val="•"/>
      <w:lvlJc w:val="left"/>
      <w:pPr>
        <w:ind w:left="7819" w:hanging="245"/>
      </w:pPr>
      <w:rPr>
        <w:rFonts w:hint="default"/>
        <w:lang w:val="ru-RU" w:eastAsia="en-US" w:bidi="ar-SA"/>
      </w:rPr>
    </w:lvl>
  </w:abstractNum>
  <w:abstractNum w:abstractNumId="136" w15:restartNumberingAfterBreak="0">
    <w:nsid w:val="3EAB6792"/>
    <w:multiLevelType w:val="hybridMultilevel"/>
    <w:tmpl w:val="20420572"/>
    <w:lvl w:ilvl="0" w:tplc="68200220">
      <w:start w:val="1"/>
      <w:numFmt w:val="decimal"/>
      <w:lvlText w:val="%1."/>
      <w:lvlJc w:val="left"/>
      <w:pPr>
        <w:ind w:left="3164" w:hanging="1177"/>
      </w:pPr>
      <w:rPr>
        <w:rFonts w:ascii="Times New Roman" w:eastAsia="Times New Roman" w:hAnsi="Times New Roman" w:cs="Times New Roman" w:hint="default"/>
        <w:b/>
        <w:bCs/>
        <w:i w:val="0"/>
        <w:iCs w:val="0"/>
        <w:spacing w:val="0"/>
        <w:w w:val="100"/>
        <w:sz w:val="24"/>
        <w:szCs w:val="24"/>
        <w:lang w:val="ru-RU" w:eastAsia="en-US" w:bidi="ar-SA"/>
      </w:rPr>
    </w:lvl>
    <w:lvl w:ilvl="1" w:tplc="D1B242B4">
      <w:numFmt w:val="bullet"/>
      <w:lvlText w:val="•"/>
      <w:lvlJc w:val="left"/>
      <w:pPr>
        <w:ind w:left="4034" w:hanging="1177"/>
      </w:pPr>
      <w:rPr>
        <w:rFonts w:hint="default"/>
        <w:lang w:val="ru-RU" w:eastAsia="en-US" w:bidi="ar-SA"/>
      </w:rPr>
    </w:lvl>
    <w:lvl w:ilvl="2" w:tplc="7862D70E">
      <w:numFmt w:val="bullet"/>
      <w:lvlText w:val="•"/>
      <w:lvlJc w:val="left"/>
      <w:pPr>
        <w:ind w:left="4909" w:hanging="1177"/>
      </w:pPr>
      <w:rPr>
        <w:rFonts w:hint="default"/>
        <w:lang w:val="ru-RU" w:eastAsia="en-US" w:bidi="ar-SA"/>
      </w:rPr>
    </w:lvl>
    <w:lvl w:ilvl="3" w:tplc="E700AEC4">
      <w:numFmt w:val="bullet"/>
      <w:lvlText w:val="•"/>
      <w:lvlJc w:val="left"/>
      <w:pPr>
        <w:ind w:left="5784" w:hanging="1177"/>
      </w:pPr>
      <w:rPr>
        <w:rFonts w:hint="default"/>
        <w:lang w:val="ru-RU" w:eastAsia="en-US" w:bidi="ar-SA"/>
      </w:rPr>
    </w:lvl>
    <w:lvl w:ilvl="4" w:tplc="08AAD224">
      <w:numFmt w:val="bullet"/>
      <w:lvlText w:val="•"/>
      <w:lvlJc w:val="left"/>
      <w:pPr>
        <w:ind w:left="6659" w:hanging="1177"/>
      </w:pPr>
      <w:rPr>
        <w:rFonts w:hint="default"/>
        <w:lang w:val="ru-RU" w:eastAsia="en-US" w:bidi="ar-SA"/>
      </w:rPr>
    </w:lvl>
    <w:lvl w:ilvl="5" w:tplc="25348E92">
      <w:numFmt w:val="bullet"/>
      <w:lvlText w:val="•"/>
      <w:lvlJc w:val="left"/>
      <w:pPr>
        <w:ind w:left="7534" w:hanging="1177"/>
      </w:pPr>
      <w:rPr>
        <w:rFonts w:hint="default"/>
        <w:lang w:val="ru-RU" w:eastAsia="en-US" w:bidi="ar-SA"/>
      </w:rPr>
    </w:lvl>
    <w:lvl w:ilvl="6" w:tplc="E1F065BE">
      <w:numFmt w:val="bullet"/>
      <w:lvlText w:val="•"/>
      <w:lvlJc w:val="left"/>
      <w:pPr>
        <w:ind w:left="8409" w:hanging="1177"/>
      </w:pPr>
      <w:rPr>
        <w:rFonts w:hint="default"/>
        <w:lang w:val="ru-RU" w:eastAsia="en-US" w:bidi="ar-SA"/>
      </w:rPr>
    </w:lvl>
    <w:lvl w:ilvl="7" w:tplc="8B083C06">
      <w:numFmt w:val="bullet"/>
      <w:lvlText w:val="•"/>
      <w:lvlJc w:val="left"/>
      <w:pPr>
        <w:ind w:left="9284" w:hanging="1177"/>
      </w:pPr>
      <w:rPr>
        <w:rFonts w:hint="default"/>
        <w:lang w:val="ru-RU" w:eastAsia="en-US" w:bidi="ar-SA"/>
      </w:rPr>
    </w:lvl>
    <w:lvl w:ilvl="8" w:tplc="3956F95C">
      <w:numFmt w:val="bullet"/>
      <w:lvlText w:val="•"/>
      <w:lvlJc w:val="left"/>
      <w:pPr>
        <w:ind w:left="10159" w:hanging="1177"/>
      </w:pPr>
      <w:rPr>
        <w:rFonts w:hint="default"/>
        <w:lang w:val="ru-RU" w:eastAsia="en-US" w:bidi="ar-SA"/>
      </w:rPr>
    </w:lvl>
  </w:abstractNum>
  <w:abstractNum w:abstractNumId="137" w15:restartNumberingAfterBreak="0">
    <w:nsid w:val="3F491B07"/>
    <w:multiLevelType w:val="hybridMultilevel"/>
    <w:tmpl w:val="3E40B236"/>
    <w:lvl w:ilvl="0" w:tplc="51F830BA">
      <w:numFmt w:val="bullet"/>
      <w:lvlText w:val=""/>
      <w:lvlJc w:val="left"/>
      <w:pPr>
        <w:ind w:left="1502" w:hanging="360"/>
      </w:pPr>
      <w:rPr>
        <w:rFonts w:ascii="Symbol" w:eastAsia="Symbol" w:hAnsi="Symbol" w:cs="Symbol" w:hint="default"/>
        <w:b w:val="0"/>
        <w:bCs w:val="0"/>
        <w:i w:val="0"/>
        <w:iCs w:val="0"/>
        <w:spacing w:val="0"/>
        <w:w w:val="100"/>
        <w:sz w:val="20"/>
        <w:szCs w:val="20"/>
        <w:lang w:val="ru-RU" w:eastAsia="en-US" w:bidi="ar-SA"/>
      </w:rPr>
    </w:lvl>
    <w:lvl w:ilvl="1" w:tplc="D64A60D2">
      <w:numFmt w:val="bullet"/>
      <w:lvlText w:val=""/>
      <w:lvlJc w:val="left"/>
      <w:pPr>
        <w:ind w:left="2060" w:hanging="327"/>
      </w:pPr>
      <w:rPr>
        <w:rFonts w:ascii="Symbol" w:eastAsia="Symbol" w:hAnsi="Symbol" w:cs="Symbol" w:hint="default"/>
        <w:b w:val="0"/>
        <w:bCs w:val="0"/>
        <w:i w:val="0"/>
        <w:iCs w:val="0"/>
        <w:spacing w:val="0"/>
        <w:w w:val="100"/>
        <w:sz w:val="20"/>
        <w:szCs w:val="20"/>
        <w:lang w:val="ru-RU" w:eastAsia="en-US" w:bidi="ar-SA"/>
      </w:rPr>
    </w:lvl>
    <w:lvl w:ilvl="2" w:tplc="EF24C866">
      <w:numFmt w:val="bullet"/>
      <w:lvlText w:val="•"/>
      <w:lvlJc w:val="left"/>
      <w:pPr>
        <w:ind w:left="3154" w:hanging="327"/>
      </w:pPr>
      <w:rPr>
        <w:rFonts w:hint="default"/>
        <w:lang w:val="ru-RU" w:eastAsia="en-US" w:bidi="ar-SA"/>
      </w:rPr>
    </w:lvl>
    <w:lvl w:ilvl="3" w:tplc="A274DF32">
      <w:numFmt w:val="bullet"/>
      <w:lvlText w:val="•"/>
      <w:lvlJc w:val="left"/>
      <w:pPr>
        <w:ind w:left="4248" w:hanging="327"/>
      </w:pPr>
      <w:rPr>
        <w:rFonts w:hint="default"/>
        <w:lang w:val="ru-RU" w:eastAsia="en-US" w:bidi="ar-SA"/>
      </w:rPr>
    </w:lvl>
    <w:lvl w:ilvl="4" w:tplc="04463C9E">
      <w:numFmt w:val="bullet"/>
      <w:lvlText w:val="•"/>
      <w:lvlJc w:val="left"/>
      <w:pPr>
        <w:ind w:left="5342" w:hanging="327"/>
      </w:pPr>
      <w:rPr>
        <w:rFonts w:hint="default"/>
        <w:lang w:val="ru-RU" w:eastAsia="en-US" w:bidi="ar-SA"/>
      </w:rPr>
    </w:lvl>
    <w:lvl w:ilvl="5" w:tplc="C2E6980C">
      <w:numFmt w:val="bullet"/>
      <w:lvlText w:val="•"/>
      <w:lvlJc w:val="left"/>
      <w:pPr>
        <w:ind w:left="6437" w:hanging="327"/>
      </w:pPr>
      <w:rPr>
        <w:rFonts w:hint="default"/>
        <w:lang w:val="ru-RU" w:eastAsia="en-US" w:bidi="ar-SA"/>
      </w:rPr>
    </w:lvl>
    <w:lvl w:ilvl="6" w:tplc="7FBCD2F0">
      <w:numFmt w:val="bullet"/>
      <w:lvlText w:val="•"/>
      <w:lvlJc w:val="left"/>
      <w:pPr>
        <w:ind w:left="7531" w:hanging="327"/>
      </w:pPr>
      <w:rPr>
        <w:rFonts w:hint="default"/>
        <w:lang w:val="ru-RU" w:eastAsia="en-US" w:bidi="ar-SA"/>
      </w:rPr>
    </w:lvl>
    <w:lvl w:ilvl="7" w:tplc="FB16FF4C">
      <w:numFmt w:val="bullet"/>
      <w:lvlText w:val="•"/>
      <w:lvlJc w:val="left"/>
      <w:pPr>
        <w:ind w:left="8625" w:hanging="327"/>
      </w:pPr>
      <w:rPr>
        <w:rFonts w:hint="default"/>
        <w:lang w:val="ru-RU" w:eastAsia="en-US" w:bidi="ar-SA"/>
      </w:rPr>
    </w:lvl>
    <w:lvl w:ilvl="8" w:tplc="A1688330">
      <w:numFmt w:val="bullet"/>
      <w:lvlText w:val="•"/>
      <w:lvlJc w:val="left"/>
      <w:pPr>
        <w:ind w:left="9720" w:hanging="327"/>
      </w:pPr>
      <w:rPr>
        <w:rFonts w:hint="default"/>
        <w:lang w:val="ru-RU" w:eastAsia="en-US" w:bidi="ar-SA"/>
      </w:rPr>
    </w:lvl>
  </w:abstractNum>
  <w:abstractNum w:abstractNumId="138" w15:restartNumberingAfterBreak="0">
    <w:nsid w:val="3F817DCB"/>
    <w:multiLevelType w:val="hybridMultilevel"/>
    <w:tmpl w:val="3CAAB6D0"/>
    <w:lvl w:ilvl="0" w:tplc="FCB429EA">
      <w:numFmt w:val="bullet"/>
      <w:lvlText w:val="-"/>
      <w:lvlJc w:val="left"/>
      <w:pPr>
        <w:ind w:left="254"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3B5CAC10">
      <w:numFmt w:val="bullet"/>
      <w:lvlText w:val="•"/>
      <w:lvlJc w:val="left"/>
      <w:pPr>
        <w:ind w:left="643" w:hanging="192"/>
      </w:pPr>
      <w:rPr>
        <w:rFonts w:hint="default"/>
        <w:lang w:val="ru-RU" w:eastAsia="en-US" w:bidi="ar-SA"/>
      </w:rPr>
    </w:lvl>
    <w:lvl w:ilvl="2" w:tplc="7E6086B2">
      <w:numFmt w:val="bullet"/>
      <w:lvlText w:val="•"/>
      <w:lvlJc w:val="left"/>
      <w:pPr>
        <w:ind w:left="1027" w:hanging="192"/>
      </w:pPr>
      <w:rPr>
        <w:rFonts w:hint="default"/>
        <w:lang w:val="ru-RU" w:eastAsia="en-US" w:bidi="ar-SA"/>
      </w:rPr>
    </w:lvl>
    <w:lvl w:ilvl="3" w:tplc="F3C8C652">
      <w:numFmt w:val="bullet"/>
      <w:lvlText w:val="•"/>
      <w:lvlJc w:val="left"/>
      <w:pPr>
        <w:ind w:left="1410" w:hanging="192"/>
      </w:pPr>
      <w:rPr>
        <w:rFonts w:hint="default"/>
        <w:lang w:val="ru-RU" w:eastAsia="en-US" w:bidi="ar-SA"/>
      </w:rPr>
    </w:lvl>
    <w:lvl w:ilvl="4" w:tplc="D0888BA0">
      <w:numFmt w:val="bullet"/>
      <w:lvlText w:val="•"/>
      <w:lvlJc w:val="left"/>
      <w:pPr>
        <w:ind w:left="1794" w:hanging="192"/>
      </w:pPr>
      <w:rPr>
        <w:rFonts w:hint="default"/>
        <w:lang w:val="ru-RU" w:eastAsia="en-US" w:bidi="ar-SA"/>
      </w:rPr>
    </w:lvl>
    <w:lvl w:ilvl="5" w:tplc="1DFCB1EC">
      <w:numFmt w:val="bullet"/>
      <w:lvlText w:val="•"/>
      <w:lvlJc w:val="left"/>
      <w:pPr>
        <w:ind w:left="2178" w:hanging="192"/>
      </w:pPr>
      <w:rPr>
        <w:rFonts w:hint="default"/>
        <w:lang w:val="ru-RU" w:eastAsia="en-US" w:bidi="ar-SA"/>
      </w:rPr>
    </w:lvl>
    <w:lvl w:ilvl="6" w:tplc="49747472">
      <w:numFmt w:val="bullet"/>
      <w:lvlText w:val="•"/>
      <w:lvlJc w:val="left"/>
      <w:pPr>
        <w:ind w:left="2561" w:hanging="192"/>
      </w:pPr>
      <w:rPr>
        <w:rFonts w:hint="default"/>
        <w:lang w:val="ru-RU" w:eastAsia="en-US" w:bidi="ar-SA"/>
      </w:rPr>
    </w:lvl>
    <w:lvl w:ilvl="7" w:tplc="B08ECAE4">
      <w:numFmt w:val="bullet"/>
      <w:lvlText w:val="•"/>
      <w:lvlJc w:val="left"/>
      <w:pPr>
        <w:ind w:left="2945" w:hanging="192"/>
      </w:pPr>
      <w:rPr>
        <w:rFonts w:hint="default"/>
        <w:lang w:val="ru-RU" w:eastAsia="en-US" w:bidi="ar-SA"/>
      </w:rPr>
    </w:lvl>
    <w:lvl w:ilvl="8" w:tplc="2AE4CB34">
      <w:numFmt w:val="bullet"/>
      <w:lvlText w:val="•"/>
      <w:lvlJc w:val="left"/>
      <w:pPr>
        <w:ind w:left="3328" w:hanging="192"/>
      </w:pPr>
      <w:rPr>
        <w:rFonts w:hint="default"/>
        <w:lang w:val="ru-RU" w:eastAsia="en-US" w:bidi="ar-SA"/>
      </w:rPr>
    </w:lvl>
  </w:abstractNum>
  <w:abstractNum w:abstractNumId="139" w15:restartNumberingAfterBreak="0">
    <w:nsid w:val="3FA84953"/>
    <w:multiLevelType w:val="hybridMultilevel"/>
    <w:tmpl w:val="7D92AF08"/>
    <w:lvl w:ilvl="0" w:tplc="6A62C438">
      <w:numFmt w:val="bullet"/>
      <w:lvlText w:val="-"/>
      <w:lvlJc w:val="left"/>
      <w:pPr>
        <w:ind w:left="883"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0B6C77DE">
      <w:numFmt w:val="bullet"/>
      <w:lvlText w:val="-"/>
      <w:lvlJc w:val="left"/>
      <w:pPr>
        <w:ind w:left="883" w:hanging="658"/>
      </w:pPr>
      <w:rPr>
        <w:rFonts w:ascii="Times New Roman" w:eastAsia="Times New Roman" w:hAnsi="Times New Roman" w:cs="Times New Roman" w:hint="default"/>
        <w:b w:val="0"/>
        <w:bCs w:val="0"/>
        <w:i w:val="0"/>
        <w:iCs w:val="0"/>
        <w:spacing w:val="0"/>
        <w:w w:val="95"/>
        <w:sz w:val="24"/>
        <w:szCs w:val="24"/>
        <w:lang w:val="ru-RU" w:eastAsia="en-US" w:bidi="ar-SA"/>
      </w:rPr>
    </w:lvl>
    <w:lvl w:ilvl="2" w:tplc="E7FEA402">
      <w:numFmt w:val="bullet"/>
      <w:lvlText w:val="•"/>
      <w:lvlJc w:val="left"/>
      <w:pPr>
        <w:ind w:left="3085" w:hanging="658"/>
      </w:pPr>
      <w:rPr>
        <w:rFonts w:hint="default"/>
        <w:lang w:val="ru-RU" w:eastAsia="en-US" w:bidi="ar-SA"/>
      </w:rPr>
    </w:lvl>
    <w:lvl w:ilvl="3" w:tplc="52EA361A">
      <w:numFmt w:val="bullet"/>
      <w:lvlText w:val="•"/>
      <w:lvlJc w:val="left"/>
      <w:pPr>
        <w:ind w:left="4188" w:hanging="658"/>
      </w:pPr>
      <w:rPr>
        <w:rFonts w:hint="default"/>
        <w:lang w:val="ru-RU" w:eastAsia="en-US" w:bidi="ar-SA"/>
      </w:rPr>
    </w:lvl>
    <w:lvl w:ilvl="4" w:tplc="D848D4F8">
      <w:numFmt w:val="bullet"/>
      <w:lvlText w:val="•"/>
      <w:lvlJc w:val="left"/>
      <w:pPr>
        <w:ind w:left="5291" w:hanging="658"/>
      </w:pPr>
      <w:rPr>
        <w:rFonts w:hint="default"/>
        <w:lang w:val="ru-RU" w:eastAsia="en-US" w:bidi="ar-SA"/>
      </w:rPr>
    </w:lvl>
    <w:lvl w:ilvl="5" w:tplc="D452E9E4">
      <w:numFmt w:val="bullet"/>
      <w:lvlText w:val="•"/>
      <w:lvlJc w:val="left"/>
      <w:pPr>
        <w:ind w:left="6394" w:hanging="658"/>
      </w:pPr>
      <w:rPr>
        <w:rFonts w:hint="default"/>
        <w:lang w:val="ru-RU" w:eastAsia="en-US" w:bidi="ar-SA"/>
      </w:rPr>
    </w:lvl>
    <w:lvl w:ilvl="6" w:tplc="6C3A63BE">
      <w:numFmt w:val="bullet"/>
      <w:lvlText w:val="•"/>
      <w:lvlJc w:val="left"/>
      <w:pPr>
        <w:ind w:left="7497" w:hanging="658"/>
      </w:pPr>
      <w:rPr>
        <w:rFonts w:hint="default"/>
        <w:lang w:val="ru-RU" w:eastAsia="en-US" w:bidi="ar-SA"/>
      </w:rPr>
    </w:lvl>
    <w:lvl w:ilvl="7" w:tplc="0452385C">
      <w:numFmt w:val="bullet"/>
      <w:lvlText w:val="•"/>
      <w:lvlJc w:val="left"/>
      <w:pPr>
        <w:ind w:left="8600" w:hanging="658"/>
      </w:pPr>
      <w:rPr>
        <w:rFonts w:hint="default"/>
        <w:lang w:val="ru-RU" w:eastAsia="en-US" w:bidi="ar-SA"/>
      </w:rPr>
    </w:lvl>
    <w:lvl w:ilvl="8" w:tplc="AD984D82">
      <w:numFmt w:val="bullet"/>
      <w:lvlText w:val="•"/>
      <w:lvlJc w:val="left"/>
      <w:pPr>
        <w:ind w:left="9703" w:hanging="658"/>
      </w:pPr>
      <w:rPr>
        <w:rFonts w:hint="default"/>
        <w:lang w:val="ru-RU" w:eastAsia="en-US" w:bidi="ar-SA"/>
      </w:rPr>
    </w:lvl>
  </w:abstractNum>
  <w:abstractNum w:abstractNumId="140" w15:restartNumberingAfterBreak="0">
    <w:nsid w:val="41534F24"/>
    <w:multiLevelType w:val="hybridMultilevel"/>
    <w:tmpl w:val="BB0E9CD8"/>
    <w:lvl w:ilvl="0" w:tplc="AC6063E0">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144AA52">
      <w:numFmt w:val="bullet"/>
      <w:lvlText w:val="•"/>
      <w:lvlJc w:val="left"/>
      <w:pPr>
        <w:ind w:left="2558" w:hanging="245"/>
      </w:pPr>
      <w:rPr>
        <w:rFonts w:hint="default"/>
        <w:lang w:val="ru-RU" w:eastAsia="en-US" w:bidi="ar-SA"/>
      </w:rPr>
    </w:lvl>
    <w:lvl w:ilvl="2" w:tplc="96A24928">
      <w:numFmt w:val="bullet"/>
      <w:lvlText w:val="•"/>
      <w:lvlJc w:val="left"/>
      <w:pPr>
        <w:ind w:left="3597" w:hanging="245"/>
      </w:pPr>
      <w:rPr>
        <w:rFonts w:hint="default"/>
        <w:lang w:val="ru-RU" w:eastAsia="en-US" w:bidi="ar-SA"/>
      </w:rPr>
    </w:lvl>
    <w:lvl w:ilvl="3" w:tplc="0500205C">
      <w:numFmt w:val="bullet"/>
      <w:lvlText w:val="•"/>
      <w:lvlJc w:val="left"/>
      <w:pPr>
        <w:ind w:left="4636" w:hanging="245"/>
      </w:pPr>
      <w:rPr>
        <w:rFonts w:hint="default"/>
        <w:lang w:val="ru-RU" w:eastAsia="en-US" w:bidi="ar-SA"/>
      </w:rPr>
    </w:lvl>
    <w:lvl w:ilvl="4" w:tplc="F544FACC">
      <w:numFmt w:val="bullet"/>
      <w:lvlText w:val="•"/>
      <w:lvlJc w:val="left"/>
      <w:pPr>
        <w:ind w:left="5675" w:hanging="245"/>
      </w:pPr>
      <w:rPr>
        <w:rFonts w:hint="default"/>
        <w:lang w:val="ru-RU" w:eastAsia="en-US" w:bidi="ar-SA"/>
      </w:rPr>
    </w:lvl>
    <w:lvl w:ilvl="5" w:tplc="EE6437B2">
      <w:numFmt w:val="bullet"/>
      <w:lvlText w:val="•"/>
      <w:lvlJc w:val="left"/>
      <w:pPr>
        <w:ind w:left="6714" w:hanging="245"/>
      </w:pPr>
      <w:rPr>
        <w:rFonts w:hint="default"/>
        <w:lang w:val="ru-RU" w:eastAsia="en-US" w:bidi="ar-SA"/>
      </w:rPr>
    </w:lvl>
    <w:lvl w:ilvl="6" w:tplc="2D9C0418">
      <w:numFmt w:val="bullet"/>
      <w:lvlText w:val="•"/>
      <w:lvlJc w:val="left"/>
      <w:pPr>
        <w:ind w:left="7753" w:hanging="245"/>
      </w:pPr>
      <w:rPr>
        <w:rFonts w:hint="default"/>
        <w:lang w:val="ru-RU" w:eastAsia="en-US" w:bidi="ar-SA"/>
      </w:rPr>
    </w:lvl>
    <w:lvl w:ilvl="7" w:tplc="7B18C37A">
      <w:numFmt w:val="bullet"/>
      <w:lvlText w:val="•"/>
      <w:lvlJc w:val="left"/>
      <w:pPr>
        <w:ind w:left="8792" w:hanging="245"/>
      </w:pPr>
      <w:rPr>
        <w:rFonts w:hint="default"/>
        <w:lang w:val="ru-RU" w:eastAsia="en-US" w:bidi="ar-SA"/>
      </w:rPr>
    </w:lvl>
    <w:lvl w:ilvl="8" w:tplc="D7F44E74">
      <w:numFmt w:val="bullet"/>
      <w:lvlText w:val="•"/>
      <w:lvlJc w:val="left"/>
      <w:pPr>
        <w:ind w:left="9831" w:hanging="245"/>
      </w:pPr>
      <w:rPr>
        <w:rFonts w:hint="default"/>
        <w:lang w:val="ru-RU" w:eastAsia="en-US" w:bidi="ar-SA"/>
      </w:rPr>
    </w:lvl>
  </w:abstractNum>
  <w:abstractNum w:abstractNumId="141" w15:restartNumberingAfterBreak="0">
    <w:nsid w:val="426448AB"/>
    <w:multiLevelType w:val="hybridMultilevel"/>
    <w:tmpl w:val="03009AA0"/>
    <w:lvl w:ilvl="0" w:tplc="8B085786">
      <w:numFmt w:val="bullet"/>
      <w:lvlText w:val="—"/>
      <w:lvlJc w:val="left"/>
      <w:pPr>
        <w:ind w:left="1421" w:hanging="265"/>
      </w:pPr>
      <w:rPr>
        <w:rFonts w:ascii="Times New Roman" w:eastAsia="Times New Roman" w:hAnsi="Times New Roman" w:cs="Times New Roman" w:hint="default"/>
        <w:b w:val="0"/>
        <w:bCs w:val="0"/>
        <w:i w:val="0"/>
        <w:iCs w:val="0"/>
        <w:color w:val="221F1F"/>
        <w:spacing w:val="0"/>
        <w:w w:val="80"/>
        <w:sz w:val="24"/>
        <w:szCs w:val="24"/>
        <w:lang w:val="ru-RU" w:eastAsia="en-US" w:bidi="ar-SA"/>
      </w:rPr>
    </w:lvl>
    <w:lvl w:ilvl="1" w:tplc="22EAB4B4">
      <w:numFmt w:val="bullet"/>
      <w:lvlText w:val="•"/>
      <w:lvlJc w:val="left"/>
      <w:pPr>
        <w:ind w:left="2468" w:hanging="265"/>
      </w:pPr>
      <w:rPr>
        <w:rFonts w:hint="default"/>
        <w:lang w:val="ru-RU" w:eastAsia="en-US" w:bidi="ar-SA"/>
      </w:rPr>
    </w:lvl>
    <w:lvl w:ilvl="2" w:tplc="F40C07DA">
      <w:numFmt w:val="bullet"/>
      <w:lvlText w:val="•"/>
      <w:lvlJc w:val="left"/>
      <w:pPr>
        <w:ind w:left="3517" w:hanging="265"/>
      </w:pPr>
      <w:rPr>
        <w:rFonts w:hint="default"/>
        <w:lang w:val="ru-RU" w:eastAsia="en-US" w:bidi="ar-SA"/>
      </w:rPr>
    </w:lvl>
    <w:lvl w:ilvl="3" w:tplc="9A02AAAC">
      <w:numFmt w:val="bullet"/>
      <w:lvlText w:val="•"/>
      <w:lvlJc w:val="left"/>
      <w:pPr>
        <w:ind w:left="4566" w:hanging="265"/>
      </w:pPr>
      <w:rPr>
        <w:rFonts w:hint="default"/>
        <w:lang w:val="ru-RU" w:eastAsia="en-US" w:bidi="ar-SA"/>
      </w:rPr>
    </w:lvl>
    <w:lvl w:ilvl="4" w:tplc="1334FD0E">
      <w:numFmt w:val="bullet"/>
      <w:lvlText w:val="•"/>
      <w:lvlJc w:val="left"/>
      <w:pPr>
        <w:ind w:left="5615" w:hanging="265"/>
      </w:pPr>
      <w:rPr>
        <w:rFonts w:hint="default"/>
        <w:lang w:val="ru-RU" w:eastAsia="en-US" w:bidi="ar-SA"/>
      </w:rPr>
    </w:lvl>
    <w:lvl w:ilvl="5" w:tplc="8F288760">
      <w:numFmt w:val="bullet"/>
      <w:lvlText w:val="•"/>
      <w:lvlJc w:val="left"/>
      <w:pPr>
        <w:ind w:left="6664" w:hanging="265"/>
      </w:pPr>
      <w:rPr>
        <w:rFonts w:hint="default"/>
        <w:lang w:val="ru-RU" w:eastAsia="en-US" w:bidi="ar-SA"/>
      </w:rPr>
    </w:lvl>
    <w:lvl w:ilvl="6" w:tplc="D81AD61A">
      <w:numFmt w:val="bullet"/>
      <w:lvlText w:val="•"/>
      <w:lvlJc w:val="left"/>
      <w:pPr>
        <w:ind w:left="7713" w:hanging="265"/>
      </w:pPr>
      <w:rPr>
        <w:rFonts w:hint="default"/>
        <w:lang w:val="ru-RU" w:eastAsia="en-US" w:bidi="ar-SA"/>
      </w:rPr>
    </w:lvl>
    <w:lvl w:ilvl="7" w:tplc="44F01678">
      <w:numFmt w:val="bullet"/>
      <w:lvlText w:val="•"/>
      <w:lvlJc w:val="left"/>
      <w:pPr>
        <w:ind w:left="8762" w:hanging="265"/>
      </w:pPr>
      <w:rPr>
        <w:rFonts w:hint="default"/>
        <w:lang w:val="ru-RU" w:eastAsia="en-US" w:bidi="ar-SA"/>
      </w:rPr>
    </w:lvl>
    <w:lvl w:ilvl="8" w:tplc="606C8BA6">
      <w:numFmt w:val="bullet"/>
      <w:lvlText w:val="•"/>
      <w:lvlJc w:val="left"/>
      <w:pPr>
        <w:ind w:left="9811" w:hanging="265"/>
      </w:pPr>
      <w:rPr>
        <w:rFonts w:hint="default"/>
        <w:lang w:val="ru-RU" w:eastAsia="en-US" w:bidi="ar-SA"/>
      </w:rPr>
    </w:lvl>
  </w:abstractNum>
  <w:abstractNum w:abstractNumId="142" w15:restartNumberingAfterBreak="0">
    <w:nsid w:val="428D6ECC"/>
    <w:multiLevelType w:val="hybridMultilevel"/>
    <w:tmpl w:val="8C02C9AE"/>
    <w:lvl w:ilvl="0" w:tplc="BE0A3B32">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930E6C6">
      <w:numFmt w:val="bullet"/>
      <w:lvlText w:val="•"/>
      <w:lvlJc w:val="left"/>
      <w:pPr>
        <w:ind w:left="2558" w:hanging="245"/>
      </w:pPr>
      <w:rPr>
        <w:rFonts w:hint="default"/>
        <w:lang w:val="ru-RU" w:eastAsia="en-US" w:bidi="ar-SA"/>
      </w:rPr>
    </w:lvl>
    <w:lvl w:ilvl="2" w:tplc="D3BED2B2">
      <w:numFmt w:val="bullet"/>
      <w:lvlText w:val="•"/>
      <w:lvlJc w:val="left"/>
      <w:pPr>
        <w:ind w:left="3597" w:hanging="245"/>
      </w:pPr>
      <w:rPr>
        <w:rFonts w:hint="default"/>
        <w:lang w:val="ru-RU" w:eastAsia="en-US" w:bidi="ar-SA"/>
      </w:rPr>
    </w:lvl>
    <w:lvl w:ilvl="3" w:tplc="7DEC3996">
      <w:numFmt w:val="bullet"/>
      <w:lvlText w:val="•"/>
      <w:lvlJc w:val="left"/>
      <w:pPr>
        <w:ind w:left="4636" w:hanging="245"/>
      </w:pPr>
      <w:rPr>
        <w:rFonts w:hint="default"/>
        <w:lang w:val="ru-RU" w:eastAsia="en-US" w:bidi="ar-SA"/>
      </w:rPr>
    </w:lvl>
    <w:lvl w:ilvl="4" w:tplc="77625080">
      <w:numFmt w:val="bullet"/>
      <w:lvlText w:val="•"/>
      <w:lvlJc w:val="left"/>
      <w:pPr>
        <w:ind w:left="5675" w:hanging="245"/>
      </w:pPr>
      <w:rPr>
        <w:rFonts w:hint="default"/>
        <w:lang w:val="ru-RU" w:eastAsia="en-US" w:bidi="ar-SA"/>
      </w:rPr>
    </w:lvl>
    <w:lvl w:ilvl="5" w:tplc="B39AA212">
      <w:numFmt w:val="bullet"/>
      <w:lvlText w:val="•"/>
      <w:lvlJc w:val="left"/>
      <w:pPr>
        <w:ind w:left="6714" w:hanging="245"/>
      </w:pPr>
      <w:rPr>
        <w:rFonts w:hint="default"/>
        <w:lang w:val="ru-RU" w:eastAsia="en-US" w:bidi="ar-SA"/>
      </w:rPr>
    </w:lvl>
    <w:lvl w:ilvl="6" w:tplc="34DC5E6E">
      <w:numFmt w:val="bullet"/>
      <w:lvlText w:val="•"/>
      <w:lvlJc w:val="left"/>
      <w:pPr>
        <w:ind w:left="7753" w:hanging="245"/>
      </w:pPr>
      <w:rPr>
        <w:rFonts w:hint="default"/>
        <w:lang w:val="ru-RU" w:eastAsia="en-US" w:bidi="ar-SA"/>
      </w:rPr>
    </w:lvl>
    <w:lvl w:ilvl="7" w:tplc="0F1CE608">
      <w:numFmt w:val="bullet"/>
      <w:lvlText w:val="•"/>
      <w:lvlJc w:val="left"/>
      <w:pPr>
        <w:ind w:left="8792" w:hanging="245"/>
      </w:pPr>
      <w:rPr>
        <w:rFonts w:hint="default"/>
        <w:lang w:val="ru-RU" w:eastAsia="en-US" w:bidi="ar-SA"/>
      </w:rPr>
    </w:lvl>
    <w:lvl w:ilvl="8" w:tplc="7444CBF8">
      <w:numFmt w:val="bullet"/>
      <w:lvlText w:val="•"/>
      <w:lvlJc w:val="left"/>
      <w:pPr>
        <w:ind w:left="9831" w:hanging="245"/>
      </w:pPr>
      <w:rPr>
        <w:rFonts w:hint="default"/>
        <w:lang w:val="ru-RU" w:eastAsia="en-US" w:bidi="ar-SA"/>
      </w:rPr>
    </w:lvl>
  </w:abstractNum>
  <w:abstractNum w:abstractNumId="143" w15:restartNumberingAfterBreak="0">
    <w:nsid w:val="42C700D9"/>
    <w:multiLevelType w:val="hybridMultilevel"/>
    <w:tmpl w:val="8C16C762"/>
    <w:lvl w:ilvl="0" w:tplc="86B415D0">
      <w:numFmt w:val="bullet"/>
      <w:lvlText w:val=""/>
      <w:lvlJc w:val="left"/>
      <w:pPr>
        <w:ind w:left="883" w:hanging="284"/>
      </w:pPr>
      <w:rPr>
        <w:rFonts w:ascii="Wingdings" w:eastAsia="Wingdings" w:hAnsi="Wingdings" w:cs="Wingdings" w:hint="default"/>
        <w:b w:val="0"/>
        <w:bCs w:val="0"/>
        <w:i w:val="0"/>
        <w:iCs w:val="0"/>
        <w:spacing w:val="0"/>
        <w:w w:val="97"/>
        <w:sz w:val="24"/>
        <w:szCs w:val="24"/>
        <w:lang w:val="ru-RU" w:eastAsia="en-US" w:bidi="ar-SA"/>
      </w:rPr>
    </w:lvl>
    <w:lvl w:ilvl="1" w:tplc="1CB49154">
      <w:numFmt w:val="bullet"/>
      <w:lvlText w:val="•"/>
      <w:lvlJc w:val="left"/>
      <w:pPr>
        <w:ind w:left="1982" w:hanging="284"/>
      </w:pPr>
      <w:rPr>
        <w:rFonts w:hint="default"/>
        <w:lang w:val="ru-RU" w:eastAsia="en-US" w:bidi="ar-SA"/>
      </w:rPr>
    </w:lvl>
    <w:lvl w:ilvl="2" w:tplc="D28E0CFE">
      <w:numFmt w:val="bullet"/>
      <w:lvlText w:val="•"/>
      <w:lvlJc w:val="left"/>
      <w:pPr>
        <w:ind w:left="3085" w:hanging="284"/>
      </w:pPr>
      <w:rPr>
        <w:rFonts w:hint="default"/>
        <w:lang w:val="ru-RU" w:eastAsia="en-US" w:bidi="ar-SA"/>
      </w:rPr>
    </w:lvl>
    <w:lvl w:ilvl="3" w:tplc="CE564AFA">
      <w:numFmt w:val="bullet"/>
      <w:lvlText w:val="•"/>
      <w:lvlJc w:val="left"/>
      <w:pPr>
        <w:ind w:left="4188" w:hanging="284"/>
      </w:pPr>
      <w:rPr>
        <w:rFonts w:hint="default"/>
        <w:lang w:val="ru-RU" w:eastAsia="en-US" w:bidi="ar-SA"/>
      </w:rPr>
    </w:lvl>
    <w:lvl w:ilvl="4" w:tplc="ABC08580">
      <w:numFmt w:val="bullet"/>
      <w:lvlText w:val="•"/>
      <w:lvlJc w:val="left"/>
      <w:pPr>
        <w:ind w:left="5291" w:hanging="284"/>
      </w:pPr>
      <w:rPr>
        <w:rFonts w:hint="default"/>
        <w:lang w:val="ru-RU" w:eastAsia="en-US" w:bidi="ar-SA"/>
      </w:rPr>
    </w:lvl>
    <w:lvl w:ilvl="5" w:tplc="0576E63E">
      <w:numFmt w:val="bullet"/>
      <w:lvlText w:val="•"/>
      <w:lvlJc w:val="left"/>
      <w:pPr>
        <w:ind w:left="6394" w:hanging="284"/>
      </w:pPr>
      <w:rPr>
        <w:rFonts w:hint="default"/>
        <w:lang w:val="ru-RU" w:eastAsia="en-US" w:bidi="ar-SA"/>
      </w:rPr>
    </w:lvl>
    <w:lvl w:ilvl="6" w:tplc="53E04EC0">
      <w:numFmt w:val="bullet"/>
      <w:lvlText w:val="•"/>
      <w:lvlJc w:val="left"/>
      <w:pPr>
        <w:ind w:left="7497" w:hanging="284"/>
      </w:pPr>
      <w:rPr>
        <w:rFonts w:hint="default"/>
        <w:lang w:val="ru-RU" w:eastAsia="en-US" w:bidi="ar-SA"/>
      </w:rPr>
    </w:lvl>
    <w:lvl w:ilvl="7" w:tplc="7D28D334">
      <w:numFmt w:val="bullet"/>
      <w:lvlText w:val="•"/>
      <w:lvlJc w:val="left"/>
      <w:pPr>
        <w:ind w:left="8600" w:hanging="284"/>
      </w:pPr>
      <w:rPr>
        <w:rFonts w:hint="default"/>
        <w:lang w:val="ru-RU" w:eastAsia="en-US" w:bidi="ar-SA"/>
      </w:rPr>
    </w:lvl>
    <w:lvl w:ilvl="8" w:tplc="0ED8C932">
      <w:numFmt w:val="bullet"/>
      <w:lvlText w:val="•"/>
      <w:lvlJc w:val="left"/>
      <w:pPr>
        <w:ind w:left="9703" w:hanging="284"/>
      </w:pPr>
      <w:rPr>
        <w:rFonts w:hint="default"/>
        <w:lang w:val="ru-RU" w:eastAsia="en-US" w:bidi="ar-SA"/>
      </w:rPr>
    </w:lvl>
  </w:abstractNum>
  <w:abstractNum w:abstractNumId="144" w15:restartNumberingAfterBreak="0">
    <w:nsid w:val="430D0B03"/>
    <w:multiLevelType w:val="hybridMultilevel"/>
    <w:tmpl w:val="4C54A95A"/>
    <w:lvl w:ilvl="0" w:tplc="4C0255C4">
      <w:start w:val="1"/>
      <w:numFmt w:val="decimal"/>
      <w:lvlText w:val="%1."/>
      <w:lvlJc w:val="left"/>
      <w:pPr>
        <w:ind w:left="241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A084719C">
      <w:numFmt w:val="bullet"/>
      <w:lvlText w:val="•"/>
      <w:lvlJc w:val="left"/>
      <w:pPr>
        <w:ind w:left="3368" w:hanging="423"/>
      </w:pPr>
      <w:rPr>
        <w:rFonts w:hint="default"/>
        <w:lang w:val="ru-RU" w:eastAsia="en-US" w:bidi="ar-SA"/>
      </w:rPr>
    </w:lvl>
    <w:lvl w:ilvl="2" w:tplc="EB26D5C4">
      <w:numFmt w:val="bullet"/>
      <w:lvlText w:val="•"/>
      <w:lvlJc w:val="left"/>
      <w:pPr>
        <w:ind w:left="4317" w:hanging="423"/>
      </w:pPr>
      <w:rPr>
        <w:rFonts w:hint="default"/>
        <w:lang w:val="ru-RU" w:eastAsia="en-US" w:bidi="ar-SA"/>
      </w:rPr>
    </w:lvl>
    <w:lvl w:ilvl="3" w:tplc="52D08096">
      <w:numFmt w:val="bullet"/>
      <w:lvlText w:val="•"/>
      <w:lvlJc w:val="left"/>
      <w:pPr>
        <w:ind w:left="5266" w:hanging="423"/>
      </w:pPr>
      <w:rPr>
        <w:rFonts w:hint="default"/>
        <w:lang w:val="ru-RU" w:eastAsia="en-US" w:bidi="ar-SA"/>
      </w:rPr>
    </w:lvl>
    <w:lvl w:ilvl="4" w:tplc="8C0C507E">
      <w:numFmt w:val="bullet"/>
      <w:lvlText w:val="•"/>
      <w:lvlJc w:val="left"/>
      <w:pPr>
        <w:ind w:left="6215" w:hanging="423"/>
      </w:pPr>
      <w:rPr>
        <w:rFonts w:hint="default"/>
        <w:lang w:val="ru-RU" w:eastAsia="en-US" w:bidi="ar-SA"/>
      </w:rPr>
    </w:lvl>
    <w:lvl w:ilvl="5" w:tplc="5B624748">
      <w:numFmt w:val="bullet"/>
      <w:lvlText w:val="•"/>
      <w:lvlJc w:val="left"/>
      <w:pPr>
        <w:ind w:left="7164" w:hanging="423"/>
      </w:pPr>
      <w:rPr>
        <w:rFonts w:hint="default"/>
        <w:lang w:val="ru-RU" w:eastAsia="en-US" w:bidi="ar-SA"/>
      </w:rPr>
    </w:lvl>
    <w:lvl w:ilvl="6" w:tplc="22F216BE">
      <w:numFmt w:val="bullet"/>
      <w:lvlText w:val="•"/>
      <w:lvlJc w:val="left"/>
      <w:pPr>
        <w:ind w:left="8113" w:hanging="423"/>
      </w:pPr>
      <w:rPr>
        <w:rFonts w:hint="default"/>
        <w:lang w:val="ru-RU" w:eastAsia="en-US" w:bidi="ar-SA"/>
      </w:rPr>
    </w:lvl>
    <w:lvl w:ilvl="7" w:tplc="B9CEB19E">
      <w:numFmt w:val="bullet"/>
      <w:lvlText w:val="•"/>
      <w:lvlJc w:val="left"/>
      <w:pPr>
        <w:ind w:left="9062" w:hanging="423"/>
      </w:pPr>
      <w:rPr>
        <w:rFonts w:hint="default"/>
        <w:lang w:val="ru-RU" w:eastAsia="en-US" w:bidi="ar-SA"/>
      </w:rPr>
    </w:lvl>
    <w:lvl w:ilvl="8" w:tplc="993881C8">
      <w:numFmt w:val="bullet"/>
      <w:lvlText w:val="•"/>
      <w:lvlJc w:val="left"/>
      <w:pPr>
        <w:ind w:left="10011" w:hanging="423"/>
      </w:pPr>
      <w:rPr>
        <w:rFonts w:hint="default"/>
        <w:lang w:val="ru-RU" w:eastAsia="en-US" w:bidi="ar-SA"/>
      </w:rPr>
    </w:lvl>
  </w:abstractNum>
  <w:abstractNum w:abstractNumId="145" w15:restartNumberingAfterBreak="0">
    <w:nsid w:val="43491B3E"/>
    <w:multiLevelType w:val="hybridMultilevel"/>
    <w:tmpl w:val="857A249E"/>
    <w:lvl w:ilvl="0" w:tplc="09B4B5A6">
      <w:start w:val="1"/>
      <w:numFmt w:val="decimal"/>
      <w:lvlText w:val="%1)"/>
      <w:lvlJc w:val="left"/>
      <w:pPr>
        <w:ind w:left="1277" w:hanging="283"/>
      </w:pPr>
      <w:rPr>
        <w:rFonts w:ascii="Times New Roman" w:eastAsia="Times New Roman" w:hAnsi="Times New Roman" w:cs="Times New Roman" w:hint="default"/>
        <w:b w:val="0"/>
        <w:bCs w:val="0"/>
        <w:i w:val="0"/>
        <w:iCs w:val="0"/>
        <w:spacing w:val="0"/>
        <w:w w:val="100"/>
        <w:sz w:val="24"/>
        <w:szCs w:val="24"/>
        <w:lang w:val="ru-RU" w:eastAsia="en-US" w:bidi="ar-SA"/>
      </w:rPr>
    </w:lvl>
    <w:lvl w:ilvl="1" w:tplc="3D486DEE">
      <w:numFmt w:val="bullet"/>
      <w:lvlText w:val="•"/>
      <w:lvlJc w:val="left"/>
      <w:pPr>
        <w:ind w:left="2342" w:hanging="283"/>
      </w:pPr>
      <w:rPr>
        <w:rFonts w:hint="default"/>
        <w:lang w:val="ru-RU" w:eastAsia="en-US" w:bidi="ar-SA"/>
      </w:rPr>
    </w:lvl>
    <w:lvl w:ilvl="2" w:tplc="A6C0A7A0">
      <w:numFmt w:val="bullet"/>
      <w:lvlText w:val="•"/>
      <w:lvlJc w:val="left"/>
      <w:pPr>
        <w:ind w:left="3405" w:hanging="283"/>
      </w:pPr>
      <w:rPr>
        <w:rFonts w:hint="default"/>
        <w:lang w:val="ru-RU" w:eastAsia="en-US" w:bidi="ar-SA"/>
      </w:rPr>
    </w:lvl>
    <w:lvl w:ilvl="3" w:tplc="55B2F2A2">
      <w:numFmt w:val="bullet"/>
      <w:lvlText w:val="•"/>
      <w:lvlJc w:val="left"/>
      <w:pPr>
        <w:ind w:left="4468" w:hanging="283"/>
      </w:pPr>
      <w:rPr>
        <w:rFonts w:hint="default"/>
        <w:lang w:val="ru-RU" w:eastAsia="en-US" w:bidi="ar-SA"/>
      </w:rPr>
    </w:lvl>
    <w:lvl w:ilvl="4" w:tplc="F5520A28">
      <w:numFmt w:val="bullet"/>
      <w:lvlText w:val="•"/>
      <w:lvlJc w:val="left"/>
      <w:pPr>
        <w:ind w:left="5531" w:hanging="283"/>
      </w:pPr>
      <w:rPr>
        <w:rFonts w:hint="default"/>
        <w:lang w:val="ru-RU" w:eastAsia="en-US" w:bidi="ar-SA"/>
      </w:rPr>
    </w:lvl>
    <w:lvl w:ilvl="5" w:tplc="FA1EECCE">
      <w:numFmt w:val="bullet"/>
      <w:lvlText w:val="•"/>
      <w:lvlJc w:val="left"/>
      <w:pPr>
        <w:ind w:left="6594" w:hanging="283"/>
      </w:pPr>
      <w:rPr>
        <w:rFonts w:hint="default"/>
        <w:lang w:val="ru-RU" w:eastAsia="en-US" w:bidi="ar-SA"/>
      </w:rPr>
    </w:lvl>
    <w:lvl w:ilvl="6" w:tplc="4BD475D4">
      <w:numFmt w:val="bullet"/>
      <w:lvlText w:val="•"/>
      <w:lvlJc w:val="left"/>
      <w:pPr>
        <w:ind w:left="7657" w:hanging="283"/>
      </w:pPr>
      <w:rPr>
        <w:rFonts w:hint="default"/>
        <w:lang w:val="ru-RU" w:eastAsia="en-US" w:bidi="ar-SA"/>
      </w:rPr>
    </w:lvl>
    <w:lvl w:ilvl="7" w:tplc="BE5C6C5A">
      <w:numFmt w:val="bullet"/>
      <w:lvlText w:val="•"/>
      <w:lvlJc w:val="left"/>
      <w:pPr>
        <w:ind w:left="8720" w:hanging="283"/>
      </w:pPr>
      <w:rPr>
        <w:rFonts w:hint="default"/>
        <w:lang w:val="ru-RU" w:eastAsia="en-US" w:bidi="ar-SA"/>
      </w:rPr>
    </w:lvl>
    <w:lvl w:ilvl="8" w:tplc="4BA68CEC">
      <w:numFmt w:val="bullet"/>
      <w:lvlText w:val="•"/>
      <w:lvlJc w:val="left"/>
      <w:pPr>
        <w:ind w:left="9783" w:hanging="283"/>
      </w:pPr>
      <w:rPr>
        <w:rFonts w:hint="default"/>
        <w:lang w:val="ru-RU" w:eastAsia="en-US" w:bidi="ar-SA"/>
      </w:rPr>
    </w:lvl>
  </w:abstractNum>
  <w:abstractNum w:abstractNumId="146" w15:restartNumberingAfterBreak="0">
    <w:nsid w:val="43777858"/>
    <w:multiLevelType w:val="hybridMultilevel"/>
    <w:tmpl w:val="4EB0453C"/>
    <w:lvl w:ilvl="0" w:tplc="69264ECA">
      <w:start w:val="1"/>
      <w:numFmt w:val="decimal"/>
      <w:lvlText w:val="%1."/>
      <w:lvlJc w:val="left"/>
      <w:pPr>
        <w:ind w:left="3236" w:hanging="1787"/>
      </w:pPr>
      <w:rPr>
        <w:rFonts w:ascii="Times New Roman" w:eastAsia="Times New Roman" w:hAnsi="Times New Roman" w:cs="Times New Roman" w:hint="default"/>
        <w:b/>
        <w:bCs/>
        <w:i w:val="0"/>
        <w:iCs w:val="0"/>
        <w:spacing w:val="0"/>
        <w:w w:val="100"/>
        <w:sz w:val="24"/>
        <w:szCs w:val="24"/>
        <w:lang w:val="ru-RU" w:eastAsia="en-US" w:bidi="ar-SA"/>
      </w:rPr>
    </w:lvl>
    <w:lvl w:ilvl="1" w:tplc="1592CC4A">
      <w:numFmt w:val="bullet"/>
      <w:lvlText w:val="•"/>
      <w:lvlJc w:val="left"/>
      <w:pPr>
        <w:ind w:left="4106" w:hanging="1787"/>
      </w:pPr>
      <w:rPr>
        <w:rFonts w:hint="default"/>
        <w:lang w:val="ru-RU" w:eastAsia="en-US" w:bidi="ar-SA"/>
      </w:rPr>
    </w:lvl>
    <w:lvl w:ilvl="2" w:tplc="C7C0B16A">
      <w:numFmt w:val="bullet"/>
      <w:lvlText w:val="•"/>
      <w:lvlJc w:val="left"/>
      <w:pPr>
        <w:ind w:left="4973" w:hanging="1787"/>
      </w:pPr>
      <w:rPr>
        <w:rFonts w:hint="default"/>
        <w:lang w:val="ru-RU" w:eastAsia="en-US" w:bidi="ar-SA"/>
      </w:rPr>
    </w:lvl>
    <w:lvl w:ilvl="3" w:tplc="A07C21CA">
      <w:numFmt w:val="bullet"/>
      <w:lvlText w:val="•"/>
      <w:lvlJc w:val="left"/>
      <w:pPr>
        <w:ind w:left="5840" w:hanging="1787"/>
      </w:pPr>
      <w:rPr>
        <w:rFonts w:hint="default"/>
        <w:lang w:val="ru-RU" w:eastAsia="en-US" w:bidi="ar-SA"/>
      </w:rPr>
    </w:lvl>
    <w:lvl w:ilvl="4" w:tplc="BE22AF58">
      <w:numFmt w:val="bullet"/>
      <w:lvlText w:val="•"/>
      <w:lvlJc w:val="left"/>
      <w:pPr>
        <w:ind w:left="6707" w:hanging="1787"/>
      </w:pPr>
      <w:rPr>
        <w:rFonts w:hint="default"/>
        <w:lang w:val="ru-RU" w:eastAsia="en-US" w:bidi="ar-SA"/>
      </w:rPr>
    </w:lvl>
    <w:lvl w:ilvl="5" w:tplc="2E62D02C">
      <w:numFmt w:val="bullet"/>
      <w:lvlText w:val="•"/>
      <w:lvlJc w:val="left"/>
      <w:pPr>
        <w:ind w:left="7574" w:hanging="1787"/>
      </w:pPr>
      <w:rPr>
        <w:rFonts w:hint="default"/>
        <w:lang w:val="ru-RU" w:eastAsia="en-US" w:bidi="ar-SA"/>
      </w:rPr>
    </w:lvl>
    <w:lvl w:ilvl="6" w:tplc="C6D46D38">
      <w:numFmt w:val="bullet"/>
      <w:lvlText w:val="•"/>
      <w:lvlJc w:val="left"/>
      <w:pPr>
        <w:ind w:left="8441" w:hanging="1787"/>
      </w:pPr>
      <w:rPr>
        <w:rFonts w:hint="default"/>
        <w:lang w:val="ru-RU" w:eastAsia="en-US" w:bidi="ar-SA"/>
      </w:rPr>
    </w:lvl>
    <w:lvl w:ilvl="7" w:tplc="87984AAE">
      <w:numFmt w:val="bullet"/>
      <w:lvlText w:val="•"/>
      <w:lvlJc w:val="left"/>
      <w:pPr>
        <w:ind w:left="9308" w:hanging="1787"/>
      </w:pPr>
      <w:rPr>
        <w:rFonts w:hint="default"/>
        <w:lang w:val="ru-RU" w:eastAsia="en-US" w:bidi="ar-SA"/>
      </w:rPr>
    </w:lvl>
    <w:lvl w:ilvl="8" w:tplc="7BD2A614">
      <w:numFmt w:val="bullet"/>
      <w:lvlText w:val="•"/>
      <w:lvlJc w:val="left"/>
      <w:pPr>
        <w:ind w:left="10175" w:hanging="1787"/>
      </w:pPr>
      <w:rPr>
        <w:rFonts w:hint="default"/>
        <w:lang w:val="ru-RU" w:eastAsia="en-US" w:bidi="ar-SA"/>
      </w:rPr>
    </w:lvl>
  </w:abstractNum>
  <w:abstractNum w:abstractNumId="147" w15:restartNumberingAfterBreak="0">
    <w:nsid w:val="439A37D9"/>
    <w:multiLevelType w:val="hybridMultilevel"/>
    <w:tmpl w:val="58AE8848"/>
    <w:lvl w:ilvl="0" w:tplc="D50E0E14">
      <w:start w:val="1"/>
      <w:numFmt w:val="decimal"/>
      <w:lvlText w:val="%1."/>
      <w:lvlJc w:val="left"/>
      <w:pPr>
        <w:ind w:left="152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918E65EC">
      <w:numFmt w:val="bullet"/>
      <w:lvlText w:val="•"/>
      <w:lvlJc w:val="left"/>
      <w:pPr>
        <w:ind w:left="2558" w:hanging="245"/>
      </w:pPr>
      <w:rPr>
        <w:rFonts w:hint="default"/>
        <w:lang w:val="ru-RU" w:eastAsia="en-US" w:bidi="ar-SA"/>
      </w:rPr>
    </w:lvl>
    <w:lvl w:ilvl="2" w:tplc="A9967D26">
      <w:numFmt w:val="bullet"/>
      <w:lvlText w:val="•"/>
      <w:lvlJc w:val="left"/>
      <w:pPr>
        <w:ind w:left="3597" w:hanging="245"/>
      </w:pPr>
      <w:rPr>
        <w:rFonts w:hint="default"/>
        <w:lang w:val="ru-RU" w:eastAsia="en-US" w:bidi="ar-SA"/>
      </w:rPr>
    </w:lvl>
    <w:lvl w:ilvl="3" w:tplc="9B86EF6A">
      <w:numFmt w:val="bullet"/>
      <w:lvlText w:val="•"/>
      <w:lvlJc w:val="left"/>
      <w:pPr>
        <w:ind w:left="4636" w:hanging="245"/>
      </w:pPr>
      <w:rPr>
        <w:rFonts w:hint="default"/>
        <w:lang w:val="ru-RU" w:eastAsia="en-US" w:bidi="ar-SA"/>
      </w:rPr>
    </w:lvl>
    <w:lvl w:ilvl="4" w:tplc="64D4AF1A">
      <w:numFmt w:val="bullet"/>
      <w:lvlText w:val="•"/>
      <w:lvlJc w:val="left"/>
      <w:pPr>
        <w:ind w:left="5675" w:hanging="245"/>
      </w:pPr>
      <w:rPr>
        <w:rFonts w:hint="default"/>
        <w:lang w:val="ru-RU" w:eastAsia="en-US" w:bidi="ar-SA"/>
      </w:rPr>
    </w:lvl>
    <w:lvl w:ilvl="5" w:tplc="245EA40E">
      <w:numFmt w:val="bullet"/>
      <w:lvlText w:val="•"/>
      <w:lvlJc w:val="left"/>
      <w:pPr>
        <w:ind w:left="6714" w:hanging="245"/>
      </w:pPr>
      <w:rPr>
        <w:rFonts w:hint="default"/>
        <w:lang w:val="ru-RU" w:eastAsia="en-US" w:bidi="ar-SA"/>
      </w:rPr>
    </w:lvl>
    <w:lvl w:ilvl="6" w:tplc="54825408">
      <w:numFmt w:val="bullet"/>
      <w:lvlText w:val="•"/>
      <w:lvlJc w:val="left"/>
      <w:pPr>
        <w:ind w:left="7753" w:hanging="245"/>
      </w:pPr>
      <w:rPr>
        <w:rFonts w:hint="default"/>
        <w:lang w:val="ru-RU" w:eastAsia="en-US" w:bidi="ar-SA"/>
      </w:rPr>
    </w:lvl>
    <w:lvl w:ilvl="7" w:tplc="4BC2A01C">
      <w:numFmt w:val="bullet"/>
      <w:lvlText w:val="•"/>
      <w:lvlJc w:val="left"/>
      <w:pPr>
        <w:ind w:left="8792" w:hanging="245"/>
      </w:pPr>
      <w:rPr>
        <w:rFonts w:hint="default"/>
        <w:lang w:val="ru-RU" w:eastAsia="en-US" w:bidi="ar-SA"/>
      </w:rPr>
    </w:lvl>
    <w:lvl w:ilvl="8" w:tplc="C6C6362E">
      <w:numFmt w:val="bullet"/>
      <w:lvlText w:val="•"/>
      <w:lvlJc w:val="left"/>
      <w:pPr>
        <w:ind w:left="9831" w:hanging="245"/>
      </w:pPr>
      <w:rPr>
        <w:rFonts w:hint="default"/>
        <w:lang w:val="ru-RU" w:eastAsia="en-US" w:bidi="ar-SA"/>
      </w:rPr>
    </w:lvl>
  </w:abstractNum>
  <w:abstractNum w:abstractNumId="148" w15:restartNumberingAfterBreak="0">
    <w:nsid w:val="43B54A0B"/>
    <w:multiLevelType w:val="hybridMultilevel"/>
    <w:tmpl w:val="A6A45402"/>
    <w:lvl w:ilvl="0" w:tplc="2F88E8BE">
      <w:start w:val="1"/>
      <w:numFmt w:val="decimal"/>
      <w:lvlText w:val="%1."/>
      <w:lvlJc w:val="left"/>
      <w:pPr>
        <w:ind w:left="1814" w:hanging="538"/>
      </w:pPr>
      <w:rPr>
        <w:rFonts w:ascii="Times New Roman" w:eastAsia="Times New Roman" w:hAnsi="Times New Roman" w:cs="Times New Roman" w:hint="default"/>
        <w:b w:val="0"/>
        <w:bCs w:val="0"/>
        <w:i w:val="0"/>
        <w:iCs w:val="0"/>
        <w:spacing w:val="0"/>
        <w:w w:val="100"/>
        <w:sz w:val="24"/>
        <w:szCs w:val="24"/>
        <w:lang w:val="ru-RU" w:eastAsia="en-US" w:bidi="ar-SA"/>
      </w:rPr>
    </w:lvl>
    <w:lvl w:ilvl="1" w:tplc="75E06D84">
      <w:numFmt w:val="bullet"/>
      <w:lvlText w:val="•"/>
      <w:lvlJc w:val="left"/>
      <w:pPr>
        <w:ind w:left="2828" w:hanging="538"/>
      </w:pPr>
      <w:rPr>
        <w:rFonts w:hint="default"/>
        <w:lang w:val="ru-RU" w:eastAsia="en-US" w:bidi="ar-SA"/>
      </w:rPr>
    </w:lvl>
    <w:lvl w:ilvl="2" w:tplc="D8CE0E94">
      <w:numFmt w:val="bullet"/>
      <w:lvlText w:val="•"/>
      <w:lvlJc w:val="left"/>
      <w:pPr>
        <w:ind w:left="3837" w:hanging="538"/>
      </w:pPr>
      <w:rPr>
        <w:rFonts w:hint="default"/>
        <w:lang w:val="ru-RU" w:eastAsia="en-US" w:bidi="ar-SA"/>
      </w:rPr>
    </w:lvl>
    <w:lvl w:ilvl="3" w:tplc="BAAE3A5A">
      <w:numFmt w:val="bullet"/>
      <w:lvlText w:val="•"/>
      <w:lvlJc w:val="left"/>
      <w:pPr>
        <w:ind w:left="4846" w:hanging="538"/>
      </w:pPr>
      <w:rPr>
        <w:rFonts w:hint="default"/>
        <w:lang w:val="ru-RU" w:eastAsia="en-US" w:bidi="ar-SA"/>
      </w:rPr>
    </w:lvl>
    <w:lvl w:ilvl="4" w:tplc="E1006F68">
      <w:numFmt w:val="bullet"/>
      <w:lvlText w:val="•"/>
      <w:lvlJc w:val="left"/>
      <w:pPr>
        <w:ind w:left="5855" w:hanging="538"/>
      </w:pPr>
      <w:rPr>
        <w:rFonts w:hint="default"/>
        <w:lang w:val="ru-RU" w:eastAsia="en-US" w:bidi="ar-SA"/>
      </w:rPr>
    </w:lvl>
    <w:lvl w:ilvl="5" w:tplc="433486C6">
      <w:numFmt w:val="bullet"/>
      <w:lvlText w:val="•"/>
      <w:lvlJc w:val="left"/>
      <w:pPr>
        <w:ind w:left="6864" w:hanging="538"/>
      </w:pPr>
      <w:rPr>
        <w:rFonts w:hint="default"/>
        <w:lang w:val="ru-RU" w:eastAsia="en-US" w:bidi="ar-SA"/>
      </w:rPr>
    </w:lvl>
    <w:lvl w:ilvl="6" w:tplc="FC0E51EE">
      <w:numFmt w:val="bullet"/>
      <w:lvlText w:val="•"/>
      <w:lvlJc w:val="left"/>
      <w:pPr>
        <w:ind w:left="7873" w:hanging="538"/>
      </w:pPr>
      <w:rPr>
        <w:rFonts w:hint="default"/>
        <w:lang w:val="ru-RU" w:eastAsia="en-US" w:bidi="ar-SA"/>
      </w:rPr>
    </w:lvl>
    <w:lvl w:ilvl="7" w:tplc="68C00E86">
      <w:numFmt w:val="bullet"/>
      <w:lvlText w:val="•"/>
      <w:lvlJc w:val="left"/>
      <w:pPr>
        <w:ind w:left="8882" w:hanging="538"/>
      </w:pPr>
      <w:rPr>
        <w:rFonts w:hint="default"/>
        <w:lang w:val="ru-RU" w:eastAsia="en-US" w:bidi="ar-SA"/>
      </w:rPr>
    </w:lvl>
    <w:lvl w:ilvl="8" w:tplc="AB24070A">
      <w:numFmt w:val="bullet"/>
      <w:lvlText w:val="•"/>
      <w:lvlJc w:val="left"/>
      <w:pPr>
        <w:ind w:left="9891" w:hanging="538"/>
      </w:pPr>
      <w:rPr>
        <w:rFonts w:hint="default"/>
        <w:lang w:val="ru-RU" w:eastAsia="en-US" w:bidi="ar-SA"/>
      </w:rPr>
    </w:lvl>
  </w:abstractNum>
  <w:abstractNum w:abstractNumId="149" w15:restartNumberingAfterBreak="0">
    <w:nsid w:val="43D16A05"/>
    <w:multiLevelType w:val="hybridMultilevel"/>
    <w:tmpl w:val="3224F9CA"/>
    <w:lvl w:ilvl="0" w:tplc="517EB138">
      <w:start w:val="2"/>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5EE4BAD2">
      <w:numFmt w:val="bullet"/>
      <w:lvlText w:val="•"/>
      <w:lvlJc w:val="left"/>
      <w:pPr>
        <w:ind w:left="109"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2" w:tplc="7FEAD36E">
      <w:numFmt w:val="bullet"/>
      <w:lvlText w:val="•"/>
      <w:lvlJc w:val="left"/>
      <w:pPr>
        <w:ind w:left="1059" w:hanging="226"/>
      </w:pPr>
      <w:rPr>
        <w:rFonts w:hint="default"/>
        <w:lang w:val="ru-RU" w:eastAsia="en-US" w:bidi="ar-SA"/>
      </w:rPr>
    </w:lvl>
    <w:lvl w:ilvl="3" w:tplc="A9A8473E">
      <w:numFmt w:val="bullet"/>
      <w:lvlText w:val="•"/>
      <w:lvlJc w:val="left"/>
      <w:pPr>
        <w:ind w:left="1759" w:hanging="226"/>
      </w:pPr>
      <w:rPr>
        <w:rFonts w:hint="default"/>
        <w:lang w:val="ru-RU" w:eastAsia="en-US" w:bidi="ar-SA"/>
      </w:rPr>
    </w:lvl>
    <w:lvl w:ilvl="4" w:tplc="992A4A20">
      <w:numFmt w:val="bullet"/>
      <w:lvlText w:val="•"/>
      <w:lvlJc w:val="left"/>
      <w:pPr>
        <w:ind w:left="2458" w:hanging="226"/>
      </w:pPr>
      <w:rPr>
        <w:rFonts w:hint="default"/>
        <w:lang w:val="ru-RU" w:eastAsia="en-US" w:bidi="ar-SA"/>
      </w:rPr>
    </w:lvl>
    <w:lvl w:ilvl="5" w:tplc="FC42FBB0">
      <w:numFmt w:val="bullet"/>
      <w:lvlText w:val="•"/>
      <w:lvlJc w:val="left"/>
      <w:pPr>
        <w:ind w:left="3158" w:hanging="226"/>
      </w:pPr>
      <w:rPr>
        <w:rFonts w:hint="default"/>
        <w:lang w:val="ru-RU" w:eastAsia="en-US" w:bidi="ar-SA"/>
      </w:rPr>
    </w:lvl>
    <w:lvl w:ilvl="6" w:tplc="2014F0DC">
      <w:numFmt w:val="bullet"/>
      <w:lvlText w:val="•"/>
      <w:lvlJc w:val="left"/>
      <w:pPr>
        <w:ind w:left="3857" w:hanging="226"/>
      </w:pPr>
      <w:rPr>
        <w:rFonts w:hint="default"/>
        <w:lang w:val="ru-RU" w:eastAsia="en-US" w:bidi="ar-SA"/>
      </w:rPr>
    </w:lvl>
    <w:lvl w:ilvl="7" w:tplc="E2100B74">
      <w:numFmt w:val="bullet"/>
      <w:lvlText w:val="•"/>
      <w:lvlJc w:val="left"/>
      <w:pPr>
        <w:ind w:left="4557" w:hanging="226"/>
      </w:pPr>
      <w:rPr>
        <w:rFonts w:hint="default"/>
        <w:lang w:val="ru-RU" w:eastAsia="en-US" w:bidi="ar-SA"/>
      </w:rPr>
    </w:lvl>
    <w:lvl w:ilvl="8" w:tplc="BEE25778">
      <w:numFmt w:val="bullet"/>
      <w:lvlText w:val="•"/>
      <w:lvlJc w:val="left"/>
      <w:pPr>
        <w:ind w:left="5256" w:hanging="226"/>
      </w:pPr>
      <w:rPr>
        <w:rFonts w:hint="default"/>
        <w:lang w:val="ru-RU" w:eastAsia="en-US" w:bidi="ar-SA"/>
      </w:rPr>
    </w:lvl>
  </w:abstractNum>
  <w:abstractNum w:abstractNumId="150" w15:restartNumberingAfterBreak="0">
    <w:nsid w:val="43E7419B"/>
    <w:multiLevelType w:val="hybridMultilevel"/>
    <w:tmpl w:val="2E422550"/>
    <w:lvl w:ilvl="0" w:tplc="C2F6FBA2">
      <w:start w:val="1"/>
      <w:numFmt w:val="decimal"/>
      <w:lvlText w:val="%1)"/>
      <w:lvlJc w:val="left"/>
      <w:pPr>
        <w:ind w:left="1421" w:hanging="1311"/>
      </w:pPr>
      <w:rPr>
        <w:rFonts w:ascii="Times New Roman" w:eastAsia="Times New Roman" w:hAnsi="Times New Roman" w:cs="Times New Roman" w:hint="default"/>
        <w:b w:val="0"/>
        <w:bCs w:val="0"/>
        <w:i w:val="0"/>
        <w:iCs w:val="0"/>
        <w:spacing w:val="0"/>
        <w:w w:val="100"/>
        <w:sz w:val="24"/>
        <w:szCs w:val="24"/>
        <w:lang w:val="ru-RU" w:eastAsia="en-US" w:bidi="ar-SA"/>
      </w:rPr>
    </w:lvl>
    <w:lvl w:ilvl="1" w:tplc="1FE03A0C">
      <w:numFmt w:val="bullet"/>
      <w:lvlText w:val="•"/>
      <w:lvlJc w:val="left"/>
      <w:pPr>
        <w:ind w:left="2468" w:hanging="1311"/>
      </w:pPr>
      <w:rPr>
        <w:rFonts w:hint="default"/>
        <w:lang w:val="ru-RU" w:eastAsia="en-US" w:bidi="ar-SA"/>
      </w:rPr>
    </w:lvl>
    <w:lvl w:ilvl="2" w:tplc="726408EE">
      <w:numFmt w:val="bullet"/>
      <w:lvlText w:val="•"/>
      <w:lvlJc w:val="left"/>
      <w:pPr>
        <w:ind w:left="3517" w:hanging="1311"/>
      </w:pPr>
      <w:rPr>
        <w:rFonts w:hint="default"/>
        <w:lang w:val="ru-RU" w:eastAsia="en-US" w:bidi="ar-SA"/>
      </w:rPr>
    </w:lvl>
    <w:lvl w:ilvl="3" w:tplc="FAD66EEA">
      <w:numFmt w:val="bullet"/>
      <w:lvlText w:val="•"/>
      <w:lvlJc w:val="left"/>
      <w:pPr>
        <w:ind w:left="4566" w:hanging="1311"/>
      </w:pPr>
      <w:rPr>
        <w:rFonts w:hint="default"/>
        <w:lang w:val="ru-RU" w:eastAsia="en-US" w:bidi="ar-SA"/>
      </w:rPr>
    </w:lvl>
    <w:lvl w:ilvl="4" w:tplc="7A0A4B34">
      <w:numFmt w:val="bullet"/>
      <w:lvlText w:val="•"/>
      <w:lvlJc w:val="left"/>
      <w:pPr>
        <w:ind w:left="5615" w:hanging="1311"/>
      </w:pPr>
      <w:rPr>
        <w:rFonts w:hint="default"/>
        <w:lang w:val="ru-RU" w:eastAsia="en-US" w:bidi="ar-SA"/>
      </w:rPr>
    </w:lvl>
    <w:lvl w:ilvl="5" w:tplc="6AC46A28">
      <w:numFmt w:val="bullet"/>
      <w:lvlText w:val="•"/>
      <w:lvlJc w:val="left"/>
      <w:pPr>
        <w:ind w:left="6664" w:hanging="1311"/>
      </w:pPr>
      <w:rPr>
        <w:rFonts w:hint="default"/>
        <w:lang w:val="ru-RU" w:eastAsia="en-US" w:bidi="ar-SA"/>
      </w:rPr>
    </w:lvl>
    <w:lvl w:ilvl="6" w:tplc="10C0E158">
      <w:numFmt w:val="bullet"/>
      <w:lvlText w:val="•"/>
      <w:lvlJc w:val="left"/>
      <w:pPr>
        <w:ind w:left="7713" w:hanging="1311"/>
      </w:pPr>
      <w:rPr>
        <w:rFonts w:hint="default"/>
        <w:lang w:val="ru-RU" w:eastAsia="en-US" w:bidi="ar-SA"/>
      </w:rPr>
    </w:lvl>
    <w:lvl w:ilvl="7" w:tplc="AB1CD142">
      <w:numFmt w:val="bullet"/>
      <w:lvlText w:val="•"/>
      <w:lvlJc w:val="left"/>
      <w:pPr>
        <w:ind w:left="8762" w:hanging="1311"/>
      </w:pPr>
      <w:rPr>
        <w:rFonts w:hint="default"/>
        <w:lang w:val="ru-RU" w:eastAsia="en-US" w:bidi="ar-SA"/>
      </w:rPr>
    </w:lvl>
    <w:lvl w:ilvl="8" w:tplc="4F5E50A4">
      <w:numFmt w:val="bullet"/>
      <w:lvlText w:val="•"/>
      <w:lvlJc w:val="left"/>
      <w:pPr>
        <w:ind w:left="9811" w:hanging="1311"/>
      </w:pPr>
      <w:rPr>
        <w:rFonts w:hint="default"/>
        <w:lang w:val="ru-RU" w:eastAsia="en-US" w:bidi="ar-SA"/>
      </w:rPr>
    </w:lvl>
  </w:abstractNum>
  <w:abstractNum w:abstractNumId="151" w15:restartNumberingAfterBreak="0">
    <w:nsid w:val="44F53C49"/>
    <w:multiLevelType w:val="hybridMultilevel"/>
    <w:tmpl w:val="DB9EE522"/>
    <w:lvl w:ilvl="0" w:tplc="C7C6800E">
      <w:start w:val="5"/>
      <w:numFmt w:val="decimal"/>
      <w:lvlText w:val="%1"/>
      <w:lvlJc w:val="left"/>
      <w:pPr>
        <w:ind w:left="2170" w:hanging="183"/>
        <w:jc w:val="right"/>
      </w:pPr>
      <w:rPr>
        <w:rFonts w:hint="default"/>
        <w:spacing w:val="0"/>
        <w:w w:val="100"/>
        <w:lang w:val="ru-RU" w:eastAsia="en-US" w:bidi="ar-SA"/>
      </w:rPr>
    </w:lvl>
    <w:lvl w:ilvl="1" w:tplc="056AFC12">
      <w:numFmt w:val="bullet"/>
      <w:lvlText w:val="•"/>
      <w:lvlJc w:val="left"/>
      <w:pPr>
        <w:ind w:left="3152" w:hanging="183"/>
      </w:pPr>
      <w:rPr>
        <w:rFonts w:hint="default"/>
        <w:lang w:val="ru-RU" w:eastAsia="en-US" w:bidi="ar-SA"/>
      </w:rPr>
    </w:lvl>
    <w:lvl w:ilvl="2" w:tplc="F634F260">
      <w:numFmt w:val="bullet"/>
      <w:lvlText w:val="•"/>
      <w:lvlJc w:val="left"/>
      <w:pPr>
        <w:ind w:left="4125" w:hanging="183"/>
      </w:pPr>
      <w:rPr>
        <w:rFonts w:hint="default"/>
        <w:lang w:val="ru-RU" w:eastAsia="en-US" w:bidi="ar-SA"/>
      </w:rPr>
    </w:lvl>
    <w:lvl w:ilvl="3" w:tplc="1160ECF4">
      <w:numFmt w:val="bullet"/>
      <w:lvlText w:val="•"/>
      <w:lvlJc w:val="left"/>
      <w:pPr>
        <w:ind w:left="5098" w:hanging="183"/>
      </w:pPr>
      <w:rPr>
        <w:rFonts w:hint="default"/>
        <w:lang w:val="ru-RU" w:eastAsia="en-US" w:bidi="ar-SA"/>
      </w:rPr>
    </w:lvl>
    <w:lvl w:ilvl="4" w:tplc="F7528794">
      <w:numFmt w:val="bullet"/>
      <w:lvlText w:val="•"/>
      <w:lvlJc w:val="left"/>
      <w:pPr>
        <w:ind w:left="6071" w:hanging="183"/>
      </w:pPr>
      <w:rPr>
        <w:rFonts w:hint="default"/>
        <w:lang w:val="ru-RU" w:eastAsia="en-US" w:bidi="ar-SA"/>
      </w:rPr>
    </w:lvl>
    <w:lvl w:ilvl="5" w:tplc="CBC61FDA">
      <w:numFmt w:val="bullet"/>
      <w:lvlText w:val="•"/>
      <w:lvlJc w:val="left"/>
      <w:pPr>
        <w:ind w:left="7044" w:hanging="183"/>
      </w:pPr>
      <w:rPr>
        <w:rFonts w:hint="default"/>
        <w:lang w:val="ru-RU" w:eastAsia="en-US" w:bidi="ar-SA"/>
      </w:rPr>
    </w:lvl>
    <w:lvl w:ilvl="6" w:tplc="3574144E">
      <w:numFmt w:val="bullet"/>
      <w:lvlText w:val="•"/>
      <w:lvlJc w:val="left"/>
      <w:pPr>
        <w:ind w:left="8017" w:hanging="183"/>
      </w:pPr>
      <w:rPr>
        <w:rFonts w:hint="default"/>
        <w:lang w:val="ru-RU" w:eastAsia="en-US" w:bidi="ar-SA"/>
      </w:rPr>
    </w:lvl>
    <w:lvl w:ilvl="7" w:tplc="63DA322E">
      <w:numFmt w:val="bullet"/>
      <w:lvlText w:val="•"/>
      <w:lvlJc w:val="left"/>
      <w:pPr>
        <w:ind w:left="8990" w:hanging="183"/>
      </w:pPr>
      <w:rPr>
        <w:rFonts w:hint="default"/>
        <w:lang w:val="ru-RU" w:eastAsia="en-US" w:bidi="ar-SA"/>
      </w:rPr>
    </w:lvl>
    <w:lvl w:ilvl="8" w:tplc="7E7253E4">
      <w:numFmt w:val="bullet"/>
      <w:lvlText w:val="•"/>
      <w:lvlJc w:val="left"/>
      <w:pPr>
        <w:ind w:left="9963" w:hanging="183"/>
      </w:pPr>
      <w:rPr>
        <w:rFonts w:hint="default"/>
        <w:lang w:val="ru-RU" w:eastAsia="en-US" w:bidi="ar-SA"/>
      </w:rPr>
    </w:lvl>
  </w:abstractNum>
  <w:abstractNum w:abstractNumId="152" w15:restartNumberingAfterBreak="0">
    <w:nsid w:val="457B4CEF"/>
    <w:multiLevelType w:val="hybridMultilevel"/>
    <w:tmpl w:val="62BC4798"/>
    <w:lvl w:ilvl="0" w:tplc="16E009D0">
      <w:start w:val="1"/>
      <w:numFmt w:val="decimal"/>
      <w:lvlText w:val="%1)"/>
      <w:lvlJc w:val="left"/>
      <w:pPr>
        <w:ind w:left="1421" w:hanging="398"/>
      </w:pPr>
      <w:rPr>
        <w:rFonts w:ascii="Times New Roman" w:eastAsia="Times New Roman" w:hAnsi="Times New Roman" w:cs="Times New Roman" w:hint="default"/>
        <w:b w:val="0"/>
        <w:bCs w:val="0"/>
        <w:i w:val="0"/>
        <w:iCs w:val="0"/>
        <w:spacing w:val="0"/>
        <w:w w:val="100"/>
        <w:sz w:val="24"/>
        <w:szCs w:val="24"/>
        <w:lang w:val="ru-RU" w:eastAsia="en-US" w:bidi="ar-SA"/>
      </w:rPr>
    </w:lvl>
    <w:lvl w:ilvl="1" w:tplc="D236D916">
      <w:numFmt w:val="bullet"/>
      <w:lvlText w:val="•"/>
      <w:lvlJc w:val="left"/>
      <w:pPr>
        <w:ind w:left="2468" w:hanging="398"/>
      </w:pPr>
      <w:rPr>
        <w:rFonts w:hint="default"/>
        <w:lang w:val="ru-RU" w:eastAsia="en-US" w:bidi="ar-SA"/>
      </w:rPr>
    </w:lvl>
    <w:lvl w:ilvl="2" w:tplc="CF7C8488">
      <w:numFmt w:val="bullet"/>
      <w:lvlText w:val="•"/>
      <w:lvlJc w:val="left"/>
      <w:pPr>
        <w:ind w:left="3517" w:hanging="398"/>
      </w:pPr>
      <w:rPr>
        <w:rFonts w:hint="default"/>
        <w:lang w:val="ru-RU" w:eastAsia="en-US" w:bidi="ar-SA"/>
      </w:rPr>
    </w:lvl>
    <w:lvl w:ilvl="3" w:tplc="CEC864F6">
      <w:numFmt w:val="bullet"/>
      <w:lvlText w:val="•"/>
      <w:lvlJc w:val="left"/>
      <w:pPr>
        <w:ind w:left="4566" w:hanging="398"/>
      </w:pPr>
      <w:rPr>
        <w:rFonts w:hint="default"/>
        <w:lang w:val="ru-RU" w:eastAsia="en-US" w:bidi="ar-SA"/>
      </w:rPr>
    </w:lvl>
    <w:lvl w:ilvl="4" w:tplc="8FF8C9BE">
      <w:numFmt w:val="bullet"/>
      <w:lvlText w:val="•"/>
      <w:lvlJc w:val="left"/>
      <w:pPr>
        <w:ind w:left="5615" w:hanging="398"/>
      </w:pPr>
      <w:rPr>
        <w:rFonts w:hint="default"/>
        <w:lang w:val="ru-RU" w:eastAsia="en-US" w:bidi="ar-SA"/>
      </w:rPr>
    </w:lvl>
    <w:lvl w:ilvl="5" w:tplc="3B3E2E90">
      <w:numFmt w:val="bullet"/>
      <w:lvlText w:val="•"/>
      <w:lvlJc w:val="left"/>
      <w:pPr>
        <w:ind w:left="6664" w:hanging="398"/>
      </w:pPr>
      <w:rPr>
        <w:rFonts w:hint="default"/>
        <w:lang w:val="ru-RU" w:eastAsia="en-US" w:bidi="ar-SA"/>
      </w:rPr>
    </w:lvl>
    <w:lvl w:ilvl="6" w:tplc="924A979C">
      <w:numFmt w:val="bullet"/>
      <w:lvlText w:val="•"/>
      <w:lvlJc w:val="left"/>
      <w:pPr>
        <w:ind w:left="7713" w:hanging="398"/>
      </w:pPr>
      <w:rPr>
        <w:rFonts w:hint="default"/>
        <w:lang w:val="ru-RU" w:eastAsia="en-US" w:bidi="ar-SA"/>
      </w:rPr>
    </w:lvl>
    <w:lvl w:ilvl="7" w:tplc="BB2AE59E">
      <w:numFmt w:val="bullet"/>
      <w:lvlText w:val="•"/>
      <w:lvlJc w:val="left"/>
      <w:pPr>
        <w:ind w:left="8762" w:hanging="398"/>
      </w:pPr>
      <w:rPr>
        <w:rFonts w:hint="default"/>
        <w:lang w:val="ru-RU" w:eastAsia="en-US" w:bidi="ar-SA"/>
      </w:rPr>
    </w:lvl>
    <w:lvl w:ilvl="8" w:tplc="8F3ECAEC">
      <w:numFmt w:val="bullet"/>
      <w:lvlText w:val="•"/>
      <w:lvlJc w:val="left"/>
      <w:pPr>
        <w:ind w:left="9811" w:hanging="398"/>
      </w:pPr>
      <w:rPr>
        <w:rFonts w:hint="default"/>
        <w:lang w:val="ru-RU" w:eastAsia="en-US" w:bidi="ar-SA"/>
      </w:rPr>
    </w:lvl>
  </w:abstractNum>
  <w:abstractNum w:abstractNumId="153" w15:restartNumberingAfterBreak="0">
    <w:nsid w:val="45A17C3D"/>
    <w:multiLevelType w:val="hybridMultilevel"/>
    <w:tmpl w:val="1DBE46B2"/>
    <w:lvl w:ilvl="0" w:tplc="8618C44E">
      <w:start w:val="1"/>
      <w:numFmt w:val="decimal"/>
      <w:lvlText w:val="%1."/>
      <w:lvlJc w:val="left"/>
      <w:pPr>
        <w:ind w:left="241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8C681680">
      <w:numFmt w:val="bullet"/>
      <w:lvlText w:val="•"/>
      <w:lvlJc w:val="left"/>
      <w:pPr>
        <w:ind w:left="3368" w:hanging="423"/>
      </w:pPr>
      <w:rPr>
        <w:rFonts w:hint="default"/>
        <w:lang w:val="ru-RU" w:eastAsia="en-US" w:bidi="ar-SA"/>
      </w:rPr>
    </w:lvl>
    <w:lvl w:ilvl="2" w:tplc="70642A28">
      <w:numFmt w:val="bullet"/>
      <w:lvlText w:val="•"/>
      <w:lvlJc w:val="left"/>
      <w:pPr>
        <w:ind w:left="4317" w:hanging="423"/>
      </w:pPr>
      <w:rPr>
        <w:rFonts w:hint="default"/>
        <w:lang w:val="ru-RU" w:eastAsia="en-US" w:bidi="ar-SA"/>
      </w:rPr>
    </w:lvl>
    <w:lvl w:ilvl="3" w:tplc="893E7236">
      <w:numFmt w:val="bullet"/>
      <w:lvlText w:val="•"/>
      <w:lvlJc w:val="left"/>
      <w:pPr>
        <w:ind w:left="5266" w:hanging="423"/>
      </w:pPr>
      <w:rPr>
        <w:rFonts w:hint="default"/>
        <w:lang w:val="ru-RU" w:eastAsia="en-US" w:bidi="ar-SA"/>
      </w:rPr>
    </w:lvl>
    <w:lvl w:ilvl="4" w:tplc="EAA69BBA">
      <w:numFmt w:val="bullet"/>
      <w:lvlText w:val="•"/>
      <w:lvlJc w:val="left"/>
      <w:pPr>
        <w:ind w:left="6215" w:hanging="423"/>
      </w:pPr>
      <w:rPr>
        <w:rFonts w:hint="default"/>
        <w:lang w:val="ru-RU" w:eastAsia="en-US" w:bidi="ar-SA"/>
      </w:rPr>
    </w:lvl>
    <w:lvl w:ilvl="5" w:tplc="B2F01848">
      <w:numFmt w:val="bullet"/>
      <w:lvlText w:val="•"/>
      <w:lvlJc w:val="left"/>
      <w:pPr>
        <w:ind w:left="7164" w:hanging="423"/>
      </w:pPr>
      <w:rPr>
        <w:rFonts w:hint="default"/>
        <w:lang w:val="ru-RU" w:eastAsia="en-US" w:bidi="ar-SA"/>
      </w:rPr>
    </w:lvl>
    <w:lvl w:ilvl="6" w:tplc="FBBC244C">
      <w:numFmt w:val="bullet"/>
      <w:lvlText w:val="•"/>
      <w:lvlJc w:val="left"/>
      <w:pPr>
        <w:ind w:left="8113" w:hanging="423"/>
      </w:pPr>
      <w:rPr>
        <w:rFonts w:hint="default"/>
        <w:lang w:val="ru-RU" w:eastAsia="en-US" w:bidi="ar-SA"/>
      </w:rPr>
    </w:lvl>
    <w:lvl w:ilvl="7" w:tplc="CB60B296">
      <w:numFmt w:val="bullet"/>
      <w:lvlText w:val="•"/>
      <w:lvlJc w:val="left"/>
      <w:pPr>
        <w:ind w:left="9062" w:hanging="423"/>
      </w:pPr>
      <w:rPr>
        <w:rFonts w:hint="default"/>
        <w:lang w:val="ru-RU" w:eastAsia="en-US" w:bidi="ar-SA"/>
      </w:rPr>
    </w:lvl>
    <w:lvl w:ilvl="8" w:tplc="A5067E08">
      <w:numFmt w:val="bullet"/>
      <w:lvlText w:val="•"/>
      <w:lvlJc w:val="left"/>
      <w:pPr>
        <w:ind w:left="10011" w:hanging="423"/>
      </w:pPr>
      <w:rPr>
        <w:rFonts w:hint="default"/>
        <w:lang w:val="ru-RU" w:eastAsia="en-US" w:bidi="ar-SA"/>
      </w:rPr>
    </w:lvl>
  </w:abstractNum>
  <w:abstractNum w:abstractNumId="154" w15:restartNumberingAfterBreak="0">
    <w:nsid w:val="45D77EE8"/>
    <w:multiLevelType w:val="hybridMultilevel"/>
    <w:tmpl w:val="C44E6CC4"/>
    <w:lvl w:ilvl="0" w:tplc="025A90EA">
      <w:numFmt w:val="bullet"/>
      <w:lvlText w:val="-"/>
      <w:lvlJc w:val="left"/>
      <w:pPr>
        <w:ind w:left="253" w:hanging="726"/>
      </w:pPr>
      <w:rPr>
        <w:rFonts w:ascii="Times New Roman" w:eastAsia="Times New Roman" w:hAnsi="Times New Roman" w:cs="Times New Roman" w:hint="default"/>
        <w:b w:val="0"/>
        <w:bCs w:val="0"/>
        <w:i w:val="0"/>
        <w:iCs w:val="0"/>
        <w:spacing w:val="0"/>
        <w:w w:val="100"/>
        <w:sz w:val="24"/>
        <w:szCs w:val="24"/>
        <w:lang w:val="ru-RU" w:eastAsia="en-US" w:bidi="ar-SA"/>
      </w:rPr>
    </w:lvl>
    <w:lvl w:ilvl="1" w:tplc="ED8A7B36">
      <w:numFmt w:val="bullet"/>
      <w:lvlText w:val="•"/>
      <w:lvlJc w:val="left"/>
      <w:pPr>
        <w:ind w:left="594" w:hanging="726"/>
      </w:pPr>
      <w:rPr>
        <w:rFonts w:hint="default"/>
        <w:lang w:val="ru-RU" w:eastAsia="en-US" w:bidi="ar-SA"/>
      </w:rPr>
    </w:lvl>
    <w:lvl w:ilvl="2" w:tplc="4A646636">
      <w:numFmt w:val="bullet"/>
      <w:lvlText w:val="•"/>
      <w:lvlJc w:val="left"/>
      <w:pPr>
        <w:ind w:left="928" w:hanging="726"/>
      </w:pPr>
      <w:rPr>
        <w:rFonts w:hint="default"/>
        <w:lang w:val="ru-RU" w:eastAsia="en-US" w:bidi="ar-SA"/>
      </w:rPr>
    </w:lvl>
    <w:lvl w:ilvl="3" w:tplc="A2E234A0">
      <w:numFmt w:val="bullet"/>
      <w:lvlText w:val="•"/>
      <w:lvlJc w:val="left"/>
      <w:pPr>
        <w:ind w:left="1262" w:hanging="726"/>
      </w:pPr>
      <w:rPr>
        <w:rFonts w:hint="default"/>
        <w:lang w:val="ru-RU" w:eastAsia="en-US" w:bidi="ar-SA"/>
      </w:rPr>
    </w:lvl>
    <w:lvl w:ilvl="4" w:tplc="48F422E8">
      <w:numFmt w:val="bullet"/>
      <w:lvlText w:val="•"/>
      <w:lvlJc w:val="left"/>
      <w:pPr>
        <w:ind w:left="1596" w:hanging="726"/>
      </w:pPr>
      <w:rPr>
        <w:rFonts w:hint="default"/>
        <w:lang w:val="ru-RU" w:eastAsia="en-US" w:bidi="ar-SA"/>
      </w:rPr>
    </w:lvl>
    <w:lvl w:ilvl="5" w:tplc="637E5600">
      <w:numFmt w:val="bullet"/>
      <w:lvlText w:val="•"/>
      <w:lvlJc w:val="left"/>
      <w:pPr>
        <w:ind w:left="1930" w:hanging="726"/>
      </w:pPr>
      <w:rPr>
        <w:rFonts w:hint="default"/>
        <w:lang w:val="ru-RU" w:eastAsia="en-US" w:bidi="ar-SA"/>
      </w:rPr>
    </w:lvl>
    <w:lvl w:ilvl="6" w:tplc="CF3A6516">
      <w:numFmt w:val="bullet"/>
      <w:lvlText w:val="•"/>
      <w:lvlJc w:val="left"/>
      <w:pPr>
        <w:ind w:left="2264" w:hanging="726"/>
      </w:pPr>
      <w:rPr>
        <w:rFonts w:hint="default"/>
        <w:lang w:val="ru-RU" w:eastAsia="en-US" w:bidi="ar-SA"/>
      </w:rPr>
    </w:lvl>
    <w:lvl w:ilvl="7" w:tplc="7988DFAE">
      <w:numFmt w:val="bullet"/>
      <w:lvlText w:val="•"/>
      <w:lvlJc w:val="left"/>
      <w:pPr>
        <w:ind w:left="2598" w:hanging="726"/>
      </w:pPr>
      <w:rPr>
        <w:rFonts w:hint="default"/>
        <w:lang w:val="ru-RU" w:eastAsia="en-US" w:bidi="ar-SA"/>
      </w:rPr>
    </w:lvl>
    <w:lvl w:ilvl="8" w:tplc="92BCDC34">
      <w:numFmt w:val="bullet"/>
      <w:lvlText w:val="•"/>
      <w:lvlJc w:val="left"/>
      <w:pPr>
        <w:ind w:left="2932" w:hanging="726"/>
      </w:pPr>
      <w:rPr>
        <w:rFonts w:hint="default"/>
        <w:lang w:val="ru-RU" w:eastAsia="en-US" w:bidi="ar-SA"/>
      </w:rPr>
    </w:lvl>
  </w:abstractNum>
  <w:abstractNum w:abstractNumId="155" w15:restartNumberingAfterBreak="0">
    <w:nsid w:val="45F628DF"/>
    <w:multiLevelType w:val="hybridMultilevel"/>
    <w:tmpl w:val="42E0E04C"/>
    <w:lvl w:ilvl="0" w:tplc="6B74CDBE">
      <w:start w:val="1"/>
      <w:numFmt w:val="decimal"/>
      <w:lvlText w:val="%1."/>
      <w:lvlJc w:val="left"/>
      <w:pPr>
        <w:ind w:left="27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807470E6">
      <w:numFmt w:val="bullet"/>
      <w:lvlText w:val="•"/>
      <w:lvlJc w:val="left"/>
      <w:pPr>
        <w:ind w:left="1222" w:hanging="245"/>
      </w:pPr>
      <w:rPr>
        <w:rFonts w:hint="default"/>
        <w:lang w:val="ru-RU" w:eastAsia="en-US" w:bidi="ar-SA"/>
      </w:rPr>
    </w:lvl>
    <w:lvl w:ilvl="2" w:tplc="A1F6DBC0">
      <w:numFmt w:val="bullet"/>
      <w:lvlText w:val="•"/>
      <w:lvlJc w:val="left"/>
      <w:pPr>
        <w:ind w:left="2164" w:hanging="245"/>
      </w:pPr>
      <w:rPr>
        <w:rFonts w:hint="default"/>
        <w:lang w:val="ru-RU" w:eastAsia="en-US" w:bidi="ar-SA"/>
      </w:rPr>
    </w:lvl>
    <w:lvl w:ilvl="3" w:tplc="0AC2012E">
      <w:numFmt w:val="bullet"/>
      <w:lvlText w:val="•"/>
      <w:lvlJc w:val="left"/>
      <w:pPr>
        <w:ind w:left="3107" w:hanging="245"/>
      </w:pPr>
      <w:rPr>
        <w:rFonts w:hint="default"/>
        <w:lang w:val="ru-RU" w:eastAsia="en-US" w:bidi="ar-SA"/>
      </w:rPr>
    </w:lvl>
    <w:lvl w:ilvl="4" w:tplc="C34CEC3C">
      <w:numFmt w:val="bullet"/>
      <w:lvlText w:val="•"/>
      <w:lvlJc w:val="left"/>
      <w:pPr>
        <w:ind w:left="4049" w:hanging="245"/>
      </w:pPr>
      <w:rPr>
        <w:rFonts w:hint="default"/>
        <w:lang w:val="ru-RU" w:eastAsia="en-US" w:bidi="ar-SA"/>
      </w:rPr>
    </w:lvl>
    <w:lvl w:ilvl="5" w:tplc="8110E69E">
      <w:numFmt w:val="bullet"/>
      <w:lvlText w:val="•"/>
      <w:lvlJc w:val="left"/>
      <w:pPr>
        <w:ind w:left="4992" w:hanging="245"/>
      </w:pPr>
      <w:rPr>
        <w:rFonts w:hint="default"/>
        <w:lang w:val="ru-RU" w:eastAsia="en-US" w:bidi="ar-SA"/>
      </w:rPr>
    </w:lvl>
    <w:lvl w:ilvl="6" w:tplc="F21808E6">
      <w:numFmt w:val="bullet"/>
      <w:lvlText w:val="•"/>
      <w:lvlJc w:val="left"/>
      <w:pPr>
        <w:ind w:left="5934" w:hanging="245"/>
      </w:pPr>
      <w:rPr>
        <w:rFonts w:hint="default"/>
        <w:lang w:val="ru-RU" w:eastAsia="en-US" w:bidi="ar-SA"/>
      </w:rPr>
    </w:lvl>
    <w:lvl w:ilvl="7" w:tplc="ACF0008C">
      <w:numFmt w:val="bullet"/>
      <w:lvlText w:val="•"/>
      <w:lvlJc w:val="left"/>
      <w:pPr>
        <w:ind w:left="6877" w:hanging="245"/>
      </w:pPr>
      <w:rPr>
        <w:rFonts w:hint="default"/>
        <w:lang w:val="ru-RU" w:eastAsia="en-US" w:bidi="ar-SA"/>
      </w:rPr>
    </w:lvl>
    <w:lvl w:ilvl="8" w:tplc="3F12E104">
      <w:numFmt w:val="bullet"/>
      <w:lvlText w:val="•"/>
      <w:lvlJc w:val="left"/>
      <w:pPr>
        <w:ind w:left="7819" w:hanging="245"/>
      </w:pPr>
      <w:rPr>
        <w:rFonts w:hint="default"/>
        <w:lang w:val="ru-RU" w:eastAsia="en-US" w:bidi="ar-SA"/>
      </w:rPr>
    </w:lvl>
  </w:abstractNum>
  <w:abstractNum w:abstractNumId="156" w15:restartNumberingAfterBreak="0">
    <w:nsid w:val="46CE108C"/>
    <w:multiLevelType w:val="hybridMultilevel"/>
    <w:tmpl w:val="D5BAEA1A"/>
    <w:lvl w:ilvl="0" w:tplc="7054C332">
      <w:start w:val="5"/>
      <w:numFmt w:val="decimal"/>
      <w:lvlText w:val="%1"/>
      <w:lvlJc w:val="left"/>
      <w:pPr>
        <w:ind w:left="6242" w:hanging="178"/>
        <w:jc w:val="right"/>
      </w:pPr>
      <w:rPr>
        <w:rFonts w:ascii="Times New Roman" w:eastAsia="Times New Roman" w:hAnsi="Times New Roman" w:cs="Times New Roman" w:hint="default"/>
        <w:b/>
        <w:bCs/>
        <w:i w:val="0"/>
        <w:iCs w:val="0"/>
        <w:spacing w:val="0"/>
        <w:w w:val="100"/>
        <w:sz w:val="24"/>
        <w:szCs w:val="24"/>
        <w:lang w:val="ru-RU" w:eastAsia="en-US" w:bidi="ar-SA"/>
      </w:rPr>
    </w:lvl>
    <w:lvl w:ilvl="1" w:tplc="083C61B4">
      <w:numFmt w:val="bullet"/>
      <w:lvlText w:val="•"/>
      <w:lvlJc w:val="left"/>
      <w:pPr>
        <w:ind w:left="6806" w:hanging="178"/>
      </w:pPr>
      <w:rPr>
        <w:rFonts w:hint="default"/>
        <w:lang w:val="ru-RU" w:eastAsia="en-US" w:bidi="ar-SA"/>
      </w:rPr>
    </w:lvl>
    <w:lvl w:ilvl="2" w:tplc="8AE84F0C">
      <w:numFmt w:val="bullet"/>
      <w:lvlText w:val="•"/>
      <w:lvlJc w:val="left"/>
      <w:pPr>
        <w:ind w:left="7373" w:hanging="178"/>
      </w:pPr>
      <w:rPr>
        <w:rFonts w:hint="default"/>
        <w:lang w:val="ru-RU" w:eastAsia="en-US" w:bidi="ar-SA"/>
      </w:rPr>
    </w:lvl>
    <w:lvl w:ilvl="3" w:tplc="1910DA88">
      <w:numFmt w:val="bullet"/>
      <w:lvlText w:val="•"/>
      <w:lvlJc w:val="left"/>
      <w:pPr>
        <w:ind w:left="7940" w:hanging="178"/>
      </w:pPr>
      <w:rPr>
        <w:rFonts w:hint="default"/>
        <w:lang w:val="ru-RU" w:eastAsia="en-US" w:bidi="ar-SA"/>
      </w:rPr>
    </w:lvl>
    <w:lvl w:ilvl="4" w:tplc="567427F4">
      <w:numFmt w:val="bullet"/>
      <w:lvlText w:val="•"/>
      <w:lvlJc w:val="left"/>
      <w:pPr>
        <w:ind w:left="8507" w:hanging="178"/>
      </w:pPr>
      <w:rPr>
        <w:rFonts w:hint="default"/>
        <w:lang w:val="ru-RU" w:eastAsia="en-US" w:bidi="ar-SA"/>
      </w:rPr>
    </w:lvl>
    <w:lvl w:ilvl="5" w:tplc="28E2D0EE">
      <w:numFmt w:val="bullet"/>
      <w:lvlText w:val="•"/>
      <w:lvlJc w:val="left"/>
      <w:pPr>
        <w:ind w:left="9074" w:hanging="178"/>
      </w:pPr>
      <w:rPr>
        <w:rFonts w:hint="default"/>
        <w:lang w:val="ru-RU" w:eastAsia="en-US" w:bidi="ar-SA"/>
      </w:rPr>
    </w:lvl>
    <w:lvl w:ilvl="6" w:tplc="E1D8CA2C">
      <w:numFmt w:val="bullet"/>
      <w:lvlText w:val="•"/>
      <w:lvlJc w:val="left"/>
      <w:pPr>
        <w:ind w:left="9641" w:hanging="178"/>
      </w:pPr>
      <w:rPr>
        <w:rFonts w:hint="default"/>
        <w:lang w:val="ru-RU" w:eastAsia="en-US" w:bidi="ar-SA"/>
      </w:rPr>
    </w:lvl>
    <w:lvl w:ilvl="7" w:tplc="70BC5CBE">
      <w:numFmt w:val="bullet"/>
      <w:lvlText w:val="•"/>
      <w:lvlJc w:val="left"/>
      <w:pPr>
        <w:ind w:left="10208" w:hanging="178"/>
      </w:pPr>
      <w:rPr>
        <w:rFonts w:hint="default"/>
        <w:lang w:val="ru-RU" w:eastAsia="en-US" w:bidi="ar-SA"/>
      </w:rPr>
    </w:lvl>
    <w:lvl w:ilvl="8" w:tplc="5ABC4CD2">
      <w:numFmt w:val="bullet"/>
      <w:lvlText w:val="•"/>
      <w:lvlJc w:val="left"/>
      <w:pPr>
        <w:ind w:left="10775" w:hanging="178"/>
      </w:pPr>
      <w:rPr>
        <w:rFonts w:hint="default"/>
        <w:lang w:val="ru-RU" w:eastAsia="en-US" w:bidi="ar-SA"/>
      </w:rPr>
    </w:lvl>
  </w:abstractNum>
  <w:abstractNum w:abstractNumId="157" w15:restartNumberingAfterBreak="0">
    <w:nsid w:val="47320173"/>
    <w:multiLevelType w:val="hybridMultilevel"/>
    <w:tmpl w:val="A2588876"/>
    <w:lvl w:ilvl="0" w:tplc="9482ACFE">
      <w:start w:val="5"/>
      <w:numFmt w:val="decimal"/>
      <w:lvlText w:val="%1"/>
      <w:lvlJc w:val="left"/>
      <w:pPr>
        <w:ind w:left="1512"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429A8810">
      <w:numFmt w:val="bullet"/>
      <w:lvlText w:val="•"/>
      <w:lvlJc w:val="left"/>
      <w:pPr>
        <w:ind w:left="2558" w:hanging="183"/>
      </w:pPr>
      <w:rPr>
        <w:rFonts w:hint="default"/>
        <w:lang w:val="ru-RU" w:eastAsia="en-US" w:bidi="ar-SA"/>
      </w:rPr>
    </w:lvl>
    <w:lvl w:ilvl="2" w:tplc="694E2D54">
      <w:numFmt w:val="bullet"/>
      <w:lvlText w:val="•"/>
      <w:lvlJc w:val="left"/>
      <w:pPr>
        <w:ind w:left="3597" w:hanging="183"/>
      </w:pPr>
      <w:rPr>
        <w:rFonts w:hint="default"/>
        <w:lang w:val="ru-RU" w:eastAsia="en-US" w:bidi="ar-SA"/>
      </w:rPr>
    </w:lvl>
    <w:lvl w:ilvl="3" w:tplc="56321AB8">
      <w:numFmt w:val="bullet"/>
      <w:lvlText w:val="•"/>
      <w:lvlJc w:val="left"/>
      <w:pPr>
        <w:ind w:left="4636" w:hanging="183"/>
      </w:pPr>
      <w:rPr>
        <w:rFonts w:hint="default"/>
        <w:lang w:val="ru-RU" w:eastAsia="en-US" w:bidi="ar-SA"/>
      </w:rPr>
    </w:lvl>
    <w:lvl w:ilvl="4" w:tplc="84E497B8">
      <w:numFmt w:val="bullet"/>
      <w:lvlText w:val="•"/>
      <w:lvlJc w:val="left"/>
      <w:pPr>
        <w:ind w:left="5675" w:hanging="183"/>
      </w:pPr>
      <w:rPr>
        <w:rFonts w:hint="default"/>
        <w:lang w:val="ru-RU" w:eastAsia="en-US" w:bidi="ar-SA"/>
      </w:rPr>
    </w:lvl>
    <w:lvl w:ilvl="5" w:tplc="E2708F8C">
      <w:numFmt w:val="bullet"/>
      <w:lvlText w:val="•"/>
      <w:lvlJc w:val="left"/>
      <w:pPr>
        <w:ind w:left="6714" w:hanging="183"/>
      </w:pPr>
      <w:rPr>
        <w:rFonts w:hint="default"/>
        <w:lang w:val="ru-RU" w:eastAsia="en-US" w:bidi="ar-SA"/>
      </w:rPr>
    </w:lvl>
    <w:lvl w:ilvl="6" w:tplc="5A0627D8">
      <w:numFmt w:val="bullet"/>
      <w:lvlText w:val="•"/>
      <w:lvlJc w:val="left"/>
      <w:pPr>
        <w:ind w:left="7753" w:hanging="183"/>
      </w:pPr>
      <w:rPr>
        <w:rFonts w:hint="default"/>
        <w:lang w:val="ru-RU" w:eastAsia="en-US" w:bidi="ar-SA"/>
      </w:rPr>
    </w:lvl>
    <w:lvl w:ilvl="7" w:tplc="CFB6273C">
      <w:numFmt w:val="bullet"/>
      <w:lvlText w:val="•"/>
      <w:lvlJc w:val="left"/>
      <w:pPr>
        <w:ind w:left="8792" w:hanging="183"/>
      </w:pPr>
      <w:rPr>
        <w:rFonts w:hint="default"/>
        <w:lang w:val="ru-RU" w:eastAsia="en-US" w:bidi="ar-SA"/>
      </w:rPr>
    </w:lvl>
    <w:lvl w:ilvl="8" w:tplc="72967EB2">
      <w:numFmt w:val="bullet"/>
      <w:lvlText w:val="•"/>
      <w:lvlJc w:val="left"/>
      <w:pPr>
        <w:ind w:left="9831" w:hanging="183"/>
      </w:pPr>
      <w:rPr>
        <w:rFonts w:hint="default"/>
        <w:lang w:val="ru-RU" w:eastAsia="en-US" w:bidi="ar-SA"/>
      </w:rPr>
    </w:lvl>
  </w:abstractNum>
  <w:abstractNum w:abstractNumId="158" w15:restartNumberingAfterBreak="0">
    <w:nsid w:val="47721FF7"/>
    <w:multiLevelType w:val="hybridMultilevel"/>
    <w:tmpl w:val="0A5E0A38"/>
    <w:lvl w:ilvl="0" w:tplc="78E6AA82">
      <w:numFmt w:val="bullet"/>
      <w:lvlText w:val="-"/>
      <w:lvlJc w:val="left"/>
      <w:pPr>
        <w:ind w:left="148" w:hanging="625"/>
      </w:pPr>
      <w:rPr>
        <w:rFonts w:ascii="Times New Roman" w:eastAsia="Times New Roman" w:hAnsi="Times New Roman" w:cs="Times New Roman" w:hint="default"/>
        <w:b w:val="0"/>
        <w:bCs w:val="0"/>
        <w:i w:val="0"/>
        <w:iCs w:val="0"/>
        <w:spacing w:val="0"/>
        <w:w w:val="95"/>
        <w:sz w:val="24"/>
        <w:szCs w:val="24"/>
        <w:lang w:val="ru-RU" w:eastAsia="en-US" w:bidi="ar-SA"/>
      </w:rPr>
    </w:lvl>
    <w:lvl w:ilvl="1" w:tplc="B3F2DA0E">
      <w:numFmt w:val="bullet"/>
      <w:lvlText w:val="•"/>
      <w:lvlJc w:val="left"/>
      <w:pPr>
        <w:ind w:left="722" w:hanging="625"/>
      </w:pPr>
      <w:rPr>
        <w:rFonts w:hint="default"/>
        <w:lang w:val="ru-RU" w:eastAsia="en-US" w:bidi="ar-SA"/>
      </w:rPr>
    </w:lvl>
    <w:lvl w:ilvl="2" w:tplc="C66CC74E">
      <w:numFmt w:val="bullet"/>
      <w:lvlText w:val="•"/>
      <w:lvlJc w:val="left"/>
      <w:pPr>
        <w:ind w:left="1304" w:hanging="625"/>
      </w:pPr>
      <w:rPr>
        <w:rFonts w:hint="default"/>
        <w:lang w:val="ru-RU" w:eastAsia="en-US" w:bidi="ar-SA"/>
      </w:rPr>
    </w:lvl>
    <w:lvl w:ilvl="3" w:tplc="7CEA78BC">
      <w:numFmt w:val="bullet"/>
      <w:lvlText w:val="•"/>
      <w:lvlJc w:val="left"/>
      <w:pPr>
        <w:ind w:left="1886" w:hanging="625"/>
      </w:pPr>
      <w:rPr>
        <w:rFonts w:hint="default"/>
        <w:lang w:val="ru-RU" w:eastAsia="en-US" w:bidi="ar-SA"/>
      </w:rPr>
    </w:lvl>
    <w:lvl w:ilvl="4" w:tplc="37D2E9A6">
      <w:numFmt w:val="bullet"/>
      <w:lvlText w:val="•"/>
      <w:lvlJc w:val="left"/>
      <w:pPr>
        <w:ind w:left="2469" w:hanging="625"/>
      </w:pPr>
      <w:rPr>
        <w:rFonts w:hint="default"/>
        <w:lang w:val="ru-RU" w:eastAsia="en-US" w:bidi="ar-SA"/>
      </w:rPr>
    </w:lvl>
    <w:lvl w:ilvl="5" w:tplc="09705A7E">
      <w:numFmt w:val="bullet"/>
      <w:lvlText w:val="•"/>
      <w:lvlJc w:val="left"/>
      <w:pPr>
        <w:ind w:left="3051" w:hanging="625"/>
      </w:pPr>
      <w:rPr>
        <w:rFonts w:hint="default"/>
        <w:lang w:val="ru-RU" w:eastAsia="en-US" w:bidi="ar-SA"/>
      </w:rPr>
    </w:lvl>
    <w:lvl w:ilvl="6" w:tplc="28B03044">
      <w:numFmt w:val="bullet"/>
      <w:lvlText w:val="•"/>
      <w:lvlJc w:val="left"/>
      <w:pPr>
        <w:ind w:left="3633" w:hanging="625"/>
      </w:pPr>
      <w:rPr>
        <w:rFonts w:hint="default"/>
        <w:lang w:val="ru-RU" w:eastAsia="en-US" w:bidi="ar-SA"/>
      </w:rPr>
    </w:lvl>
    <w:lvl w:ilvl="7" w:tplc="0890FED8">
      <w:numFmt w:val="bullet"/>
      <w:lvlText w:val="•"/>
      <w:lvlJc w:val="left"/>
      <w:pPr>
        <w:ind w:left="4216" w:hanging="625"/>
      </w:pPr>
      <w:rPr>
        <w:rFonts w:hint="default"/>
        <w:lang w:val="ru-RU" w:eastAsia="en-US" w:bidi="ar-SA"/>
      </w:rPr>
    </w:lvl>
    <w:lvl w:ilvl="8" w:tplc="6CA8E546">
      <w:numFmt w:val="bullet"/>
      <w:lvlText w:val="•"/>
      <w:lvlJc w:val="left"/>
      <w:pPr>
        <w:ind w:left="4798" w:hanging="625"/>
      </w:pPr>
      <w:rPr>
        <w:rFonts w:hint="default"/>
        <w:lang w:val="ru-RU" w:eastAsia="en-US" w:bidi="ar-SA"/>
      </w:rPr>
    </w:lvl>
  </w:abstractNum>
  <w:abstractNum w:abstractNumId="159" w15:restartNumberingAfterBreak="0">
    <w:nsid w:val="477B775C"/>
    <w:multiLevelType w:val="hybridMultilevel"/>
    <w:tmpl w:val="A84E6CA6"/>
    <w:lvl w:ilvl="0" w:tplc="8C064D9E">
      <w:numFmt w:val="bullet"/>
      <w:lvlText w:val="-"/>
      <w:lvlJc w:val="left"/>
      <w:pPr>
        <w:ind w:left="254"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F78C8220">
      <w:numFmt w:val="bullet"/>
      <w:lvlText w:val="•"/>
      <w:lvlJc w:val="left"/>
      <w:pPr>
        <w:ind w:left="643" w:hanging="336"/>
      </w:pPr>
      <w:rPr>
        <w:rFonts w:hint="default"/>
        <w:lang w:val="ru-RU" w:eastAsia="en-US" w:bidi="ar-SA"/>
      </w:rPr>
    </w:lvl>
    <w:lvl w:ilvl="2" w:tplc="AC08569A">
      <w:numFmt w:val="bullet"/>
      <w:lvlText w:val="•"/>
      <w:lvlJc w:val="left"/>
      <w:pPr>
        <w:ind w:left="1027" w:hanging="336"/>
      </w:pPr>
      <w:rPr>
        <w:rFonts w:hint="default"/>
        <w:lang w:val="ru-RU" w:eastAsia="en-US" w:bidi="ar-SA"/>
      </w:rPr>
    </w:lvl>
    <w:lvl w:ilvl="3" w:tplc="DE54EB70">
      <w:numFmt w:val="bullet"/>
      <w:lvlText w:val="•"/>
      <w:lvlJc w:val="left"/>
      <w:pPr>
        <w:ind w:left="1410" w:hanging="336"/>
      </w:pPr>
      <w:rPr>
        <w:rFonts w:hint="default"/>
        <w:lang w:val="ru-RU" w:eastAsia="en-US" w:bidi="ar-SA"/>
      </w:rPr>
    </w:lvl>
    <w:lvl w:ilvl="4" w:tplc="AAB43D7C">
      <w:numFmt w:val="bullet"/>
      <w:lvlText w:val="•"/>
      <w:lvlJc w:val="left"/>
      <w:pPr>
        <w:ind w:left="1794" w:hanging="336"/>
      </w:pPr>
      <w:rPr>
        <w:rFonts w:hint="default"/>
        <w:lang w:val="ru-RU" w:eastAsia="en-US" w:bidi="ar-SA"/>
      </w:rPr>
    </w:lvl>
    <w:lvl w:ilvl="5" w:tplc="3F4E22DE">
      <w:numFmt w:val="bullet"/>
      <w:lvlText w:val="•"/>
      <w:lvlJc w:val="left"/>
      <w:pPr>
        <w:ind w:left="2178" w:hanging="336"/>
      </w:pPr>
      <w:rPr>
        <w:rFonts w:hint="default"/>
        <w:lang w:val="ru-RU" w:eastAsia="en-US" w:bidi="ar-SA"/>
      </w:rPr>
    </w:lvl>
    <w:lvl w:ilvl="6" w:tplc="E056F6AC">
      <w:numFmt w:val="bullet"/>
      <w:lvlText w:val="•"/>
      <w:lvlJc w:val="left"/>
      <w:pPr>
        <w:ind w:left="2561" w:hanging="336"/>
      </w:pPr>
      <w:rPr>
        <w:rFonts w:hint="default"/>
        <w:lang w:val="ru-RU" w:eastAsia="en-US" w:bidi="ar-SA"/>
      </w:rPr>
    </w:lvl>
    <w:lvl w:ilvl="7" w:tplc="CEFE6F0A">
      <w:numFmt w:val="bullet"/>
      <w:lvlText w:val="•"/>
      <w:lvlJc w:val="left"/>
      <w:pPr>
        <w:ind w:left="2945" w:hanging="336"/>
      </w:pPr>
      <w:rPr>
        <w:rFonts w:hint="default"/>
        <w:lang w:val="ru-RU" w:eastAsia="en-US" w:bidi="ar-SA"/>
      </w:rPr>
    </w:lvl>
    <w:lvl w:ilvl="8" w:tplc="75EC59E4">
      <w:numFmt w:val="bullet"/>
      <w:lvlText w:val="•"/>
      <w:lvlJc w:val="left"/>
      <w:pPr>
        <w:ind w:left="3328" w:hanging="336"/>
      </w:pPr>
      <w:rPr>
        <w:rFonts w:hint="default"/>
        <w:lang w:val="ru-RU" w:eastAsia="en-US" w:bidi="ar-SA"/>
      </w:rPr>
    </w:lvl>
  </w:abstractNum>
  <w:abstractNum w:abstractNumId="160" w15:restartNumberingAfterBreak="0">
    <w:nsid w:val="47EE2A83"/>
    <w:multiLevelType w:val="hybridMultilevel"/>
    <w:tmpl w:val="1C10D6EA"/>
    <w:lvl w:ilvl="0" w:tplc="50322522">
      <w:start w:val="1"/>
      <w:numFmt w:val="decimal"/>
      <w:lvlText w:val="%1."/>
      <w:lvlJc w:val="left"/>
      <w:pPr>
        <w:ind w:left="3774" w:hanging="1787"/>
      </w:pPr>
      <w:rPr>
        <w:rFonts w:ascii="Times New Roman" w:eastAsia="Times New Roman" w:hAnsi="Times New Roman" w:cs="Times New Roman" w:hint="default"/>
        <w:b/>
        <w:bCs/>
        <w:i w:val="0"/>
        <w:iCs w:val="0"/>
        <w:spacing w:val="0"/>
        <w:w w:val="100"/>
        <w:sz w:val="24"/>
        <w:szCs w:val="24"/>
        <w:lang w:val="ru-RU" w:eastAsia="en-US" w:bidi="ar-SA"/>
      </w:rPr>
    </w:lvl>
    <w:lvl w:ilvl="1" w:tplc="FA58B858">
      <w:numFmt w:val="bullet"/>
      <w:lvlText w:val="•"/>
      <w:lvlJc w:val="left"/>
      <w:pPr>
        <w:ind w:left="4592" w:hanging="1787"/>
      </w:pPr>
      <w:rPr>
        <w:rFonts w:hint="default"/>
        <w:lang w:val="ru-RU" w:eastAsia="en-US" w:bidi="ar-SA"/>
      </w:rPr>
    </w:lvl>
    <w:lvl w:ilvl="2" w:tplc="7B68BD54">
      <w:numFmt w:val="bullet"/>
      <w:lvlText w:val="•"/>
      <w:lvlJc w:val="left"/>
      <w:pPr>
        <w:ind w:left="5405" w:hanging="1787"/>
      </w:pPr>
      <w:rPr>
        <w:rFonts w:hint="default"/>
        <w:lang w:val="ru-RU" w:eastAsia="en-US" w:bidi="ar-SA"/>
      </w:rPr>
    </w:lvl>
    <w:lvl w:ilvl="3" w:tplc="EEBC3264">
      <w:numFmt w:val="bullet"/>
      <w:lvlText w:val="•"/>
      <w:lvlJc w:val="left"/>
      <w:pPr>
        <w:ind w:left="6218" w:hanging="1787"/>
      </w:pPr>
      <w:rPr>
        <w:rFonts w:hint="default"/>
        <w:lang w:val="ru-RU" w:eastAsia="en-US" w:bidi="ar-SA"/>
      </w:rPr>
    </w:lvl>
    <w:lvl w:ilvl="4" w:tplc="817CDB24">
      <w:numFmt w:val="bullet"/>
      <w:lvlText w:val="•"/>
      <w:lvlJc w:val="left"/>
      <w:pPr>
        <w:ind w:left="7031" w:hanging="1787"/>
      </w:pPr>
      <w:rPr>
        <w:rFonts w:hint="default"/>
        <w:lang w:val="ru-RU" w:eastAsia="en-US" w:bidi="ar-SA"/>
      </w:rPr>
    </w:lvl>
    <w:lvl w:ilvl="5" w:tplc="A29CE090">
      <w:numFmt w:val="bullet"/>
      <w:lvlText w:val="•"/>
      <w:lvlJc w:val="left"/>
      <w:pPr>
        <w:ind w:left="7844" w:hanging="1787"/>
      </w:pPr>
      <w:rPr>
        <w:rFonts w:hint="default"/>
        <w:lang w:val="ru-RU" w:eastAsia="en-US" w:bidi="ar-SA"/>
      </w:rPr>
    </w:lvl>
    <w:lvl w:ilvl="6" w:tplc="8124D000">
      <w:numFmt w:val="bullet"/>
      <w:lvlText w:val="•"/>
      <w:lvlJc w:val="left"/>
      <w:pPr>
        <w:ind w:left="8657" w:hanging="1787"/>
      </w:pPr>
      <w:rPr>
        <w:rFonts w:hint="default"/>
        <w:lang w:val="ru-RU" w:eastAsia="en-US" w:bidi="ar-SA"/>
      </w:rPr>
    </w:lvl>
    <w:lvl w:ilvl="7" w:tplc="4B72E68E">
      <w:numFmt w:val="bullet"/>
      <w:lvlText w:val="•"/>
      <w:lvlJc w:val="left"/>
      <w:pPr>
        <w:ind w:left="9470" w:hanging="1787"/>
      </w:pPr>
      <w:rPr>
        <w:rFonts w:hint="default"/>
        <w:lang w:val="ru-RU" w:eastAsia="en-US" w:bidi="ar-SA"/>
      </w:rPr>
    </w:lvl>
    <w:lvl w:ilvl="8" w:tplc="75800E64">
      <w:numFmt w:val="bullet"/>
      <w:lvlText w:val="•"/>
      <w:lvlJc w:val="left"/>
      <w:pPr>
        <w:ind w:left="10283" w:hanging="1787"/>
      </w:pPr>
      <w:rPr>
        <w:rFonts w:hint="default"/>
        <w:lang w:val="ru-RU" w:eastAsia="en-US" w:bidi="ar-SA"/>
      </w:rPr>
    </w:lvl>
  </w:abstractNum>
  <w:abstractNum w:abstractNumId="161" w15:restartNumberingAfterBreak="0">
    <w:nsid w:val="482E5712"/>
    <w:multiLevelType w:val="hybridMultilevel"/>
    <w:tmpl w:val="3942119C"/>
    <w:lvl w:ilvl="0" w:tplc="F62234EA">
      <w:start w:val="1"/>
      <w:numFmt w:val="decimal"/>
      <w:lvlText w:val="%1."/>
      <w:lvlJc w:val="left"/>
      <w:pPr>
        <w:ind w:left="2410" w:hanging="423"/>
      </w:pPr>
      <w:rPr>
        <w:rFonts w:hint="default"/>
        <w:spacing w:val="0"/>
        <w:w w:val="100"/>
        <w:lang w:val="ru-RU" w:eastAsia="en-US" w:bidi="ar-SA"/>
      </w:rPr>
    </w:lvl>
    <w:lvl w:ilvl="1" w:tplc="66BCB844">
      <w:numFmt w:val="bullet"/>
      <w:lvlText w:val="•"/>
      <w:lvlJc w:val="left"/>
      <w:pPr>
        <w:ind w:left="3368" w:hanging="423"/>
      </w:pPr>
      <w:rPr>
        <w:rFonts w:hint="default"/>
        <w:lang w:val="ru-RU" w:eastAsia="en-US" w:bidi="ar-SA"/>
      </w:rPr>
    </w:lvl>
    <w:lvl w:ilvl="2" w:tplc="C134875C">
      <w:numFmt w:val="bullet"/>
      <w:lvlText w:val="•"/>
      <w:lvlJc w:val="left"/>
      <w:pPr>
        <w:ind w:left="4317" w:hanging="423"/>
      </w:pPr>
      <w:rPr>
        <w:rFonts w:hint="default"/>
        <w:lang w:val="ru-RU" w:eastAsia="en-US" w:bidi="ar-SA"/>
      </w:rPr>
    </w:lvl>
    <w:lvl w:ilvl="3" w:tplc="4FEEB45E">
      <w:numFmt w:val="bullet"/>
      <w:lvlText w:val="•"/>
      <w:lvlJc w:val="left"/>
      <w:pPr>
        <w:ind w:left="5266" w:hanging="423"/>
      </w:pPr>
      <w:rPr>
        <w:rFonts w:hint="default"/>
        <w:lang w:val="ru-RU" w:eastAsia="en-US" w:bidi="ar-SA"/>
      </w:rPr>
    </w:lvl>
    <w:lvl w:ilvl="4" w:tplc="0720CC56">
      <w:numFmt w:val="bullet"/>
      <w:lvlText w:val="•"/>
      <w:lvlJc w:val="left"/>
      <w:pPr>
        <w:ind w:left="6215" w:hanging="423"/>
      </w:pPr>
      <w:rPr>
        <w:rFonts w:hint="default"/>
        <w:lang w:val="ru-RU" w:eastAsia="en-US" w:bidi="ar-SA"/>
      </w:rPr>
    </w:lvl>
    <w:lvl w:ilvl="5" w:tplc="779E8D34">
      <w:numFmt w:val="bullet"/>
      <w:lvlText w:val="•"/>
      <w:lvlJc w:val="left"/>
      <w:pPr>
        <w:ind w:left="7164" w:hanging="423"/>
      </w:pPr>
      <w:rPr>
        <w:rFonts w:hint="default"/>
        <w:lang w:val="ru-RU" w:eastAsia="en-US" w:bidi="ar-SA"/>
      </w:rPr>
    </w:lvl>
    <w:lvl w:ilvl="6" w:tplc="8708A5F6">
      <w:numFmt w:val="bullet"/>
      <w:lvlText w:val="•"/>
      <w:lvlJc w:val="left"/>
      <w:pPr>
        <w:ind w:left="8113" w:hanging="423"/>
      </w:pPr>
      <w:rPr>
        <w:rFonts w:hint="default"/>
        <w:lang w:val="ru-RU" w:eastAsia="en-US" w:bidi="ar-SA"/>
      </w:rPr>
    </w:lvl>
    <w:lvl w:ilvl="7" w:tplc="3A1EDB78">
      <w:numFmt w:val="bullet"/>
      <w:lvlText w:val="•"/>
      <w:lvlJc w:val="left"/>
      <w:pPr>
        <w:ind w:left="9062" w:hanging="423"/>
      </w:pPr>
      <w:rPr>
        <w:rFonts w:hint="default"/>
        <w:lang w:val="ru-RU" w:eastAsia="en-US" w:bidi="ar-SA"/>
      </w:rPr>
    </w:lvl>
    <w:lvl w:ilvl="8" w:tplc="465E1068">
      <w:numFmt w:val="bullet"/>
      <w:lvlText w:val="•"/>
      <w:lvlJc w:val="left"/>
      <w:pPr>
        <w:ind w:left="10011" w:hanging="423"/>
      </w:pPr>
      <w:rPr>
        <w:rFonts w:hint="default"/>
        <w:lang w:val="ru-RU" w:eastAsia="en-US" w:bidi="ar-SA"/>
      </w:rPr>
    </w:lvl>
  </w:abstractNum>
  <w:abstractNum w:abstractNumId="162" w15:restartNumberingAfterBreak="0">
    <w:nsid w:val="48523AE5"/>
    <w:multiLevelType w:val="hybridMultilevel"/>
    <w:tmpl w:val="21DC676A"/>
    <w:lvl w:ilvl="0" w:tplc="E1041802">
      <w:start w:val="1"/>
      <w:numFmt w:val="decimal"/>
      <w:lvlText w:val="%1."/>
      <w:lvlJc w:val="left"/>
      <w:pPr>
        <w:ind w:left="241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55BC8F74">
      <w:numFmt w:val="bullet"/>
      <w:lvlText w:val="•"/>
      <w:lvlJc w:val="left"/>
      <w:pPr>
        <w:ind w:left="3368" w:hanging="423"/>
      </w:pPr>
      <w:rPr>
        <w:rFonts w:hint="default"/>
        <w:lang w:val="ru-RU" w:eastAsia="en-US" w:bidi="ar-SA"/>
      </w:rPr>
    </w:lvl>
    <w:lvl w:ilvl="2" w:tplc="DDA22B38">
      <w:numFmt w:val="bullet"/>
      <w:lvlText w:val="•"/>
      <w:lvlJc w:val="left"/>
      <w:pPr>
        <w:ind w:left="4317" w:hanging="423"/>
      </w:pPr>
      <w:rPr>
        <w:rFonts w:hint="default"/>
        <w:lang w:val="ru-RU" w:eastAsia="en-US" w:bidi="ar-SA"/>
      </w:rPr>
    </w:lvl>
    <w:lvl w:ilvl="3" w:tplc="4BB83F9A">
      <w:numFmt w:val="bullet"/>
      <w:lvlText w:val="•"/>
      <w:lvlJc w:val="left"/>
      <w:pPr>
        <w:ind w:left="5266" w:hanging="423"/>
      </w:pPr>
      <w:rPr>
        <w:rFonts w:hint="default"/>
        <w:lang w:val="ru-RU" w:eastAsia="en-US" w:bidi="ar-SA"/>
      </w:rPr>
    </w:lvl>
    <w:lvl w:ilvl="4" w:tplc="40D22BF2">
      <w:numFmt w:val="bullet"/>
      <w:lvlText w:val="•"/>
      <w:lvlJc w:val="left"/>
      <w:pPr>
        <w:ind w:left="6215" w:hanging="423"/>
      </w:pPr>
      <w:rPr>
        <w:rFonts w:hint="default"/>
        <w:lang w:val="ru-RU" w:eastAsia="en-US" w:bidi="ar-SA"/>
      </w:rPr>
    </w:lvl>
    <w:lvl w:ilvl="5" w:tplc="3E24709E">
      <w:numFmt w:val="bullet"/>
      <w:lvlText w:val="•"/>
      <w:lvlJc w:val="left"/>
      <w:pPr>
        <w:ind w:left="7164" w:hanging="423"/>
      </w:pPr>
      <w:rPr>
        <w:rFonts w:hint="default"/>
        <w:lang w:val="ru-RU" w:eastAsia="en-US" w:bidi="ar-SA"/>
      </w:rPr>
    </w:lvl>
    <w:lvl w:ilvl="6" w:tplc="FE98AF5A">
      <w:numFmt w:val="bullet"/>
      <w:lvlText w:val="•"/>
      <w:lvlJc w:val="left"/>
      <w:pPr>
        <w:ind w:left="8113" w:hanging="423"/>
      </w:pPr>
      <w:rPr>
        <w:rFonts w:hint="default"/>
        <w:lang w:val="ru-RU" w:eastAsia="en-US" w:bidi="ar-SA"/>
      </w:rPr>
    </w:lvl>
    <w:lvl w:ilvl="7" w:tplc="B8029C72">
      <w:numFmt w:val="bullet"/>
      <w:lvlText w:val="•"/>
      <w:lvlJc w:val="left"/>
      <w:pPr>
        <w:ind w:left="9062" w:hanging="423"/>
      </w:pPr>
      <w:rPr>
        <w:rFonts w:hint="default"/>
        <w:lang w:val="ru-RU" w:eastAsia="en-US" w:bidi="ar-SA"/>
      </w:rPr>
    </w:lvl>
    <w:lvl w:ilvl="8" w:tplc="35BE4C70">
      <w:numFmt w:val="bullet"/>
      <w:lvlText w:val="•"/>
      <w:lvlJc w:val="left"/>
      <w:pPr>
        <w:ind w:left="10011" w:hanging="423"/>
      </w:pPr>
      <w:rPr>
        <w:rFonts w:hint="default"/>
        <w:lang w:val="ru-RU" w:eastAsia="en-US" w:bidi="ar-SA"/>
      </w:rPr>
    </w:lvl>
  </w:abstractNum>
  <w:abstractNum w:abstractNumId="163" w15:restartNumberingAfterBreak="0">
    <w:nsid w:val="487D25C6"/>
    <w:multiLevelType w:val="hybridMultilevel"/>
    <w:tmpl w:val="C708F88E"/>
    <w:lvl w:ilvl="0" w:tplc="F3E4FD22">
      <w:start w:val="1"/>
      <w:numFmt w:val="decimal"/>
      <w:lvlText w:val="%1."/>
      <w:lvlJc w:val="left"/>
      <w:pPr>
        <w:ind w:left="2271" w:hanging="284"/>
        <w:jc w:val="right"/>
      </w:pPr>
      <w:rPr>
        <w:rFonts w:hint="default"/>
        <w:spacing w:val="0"/>
        <w:w w:val="93"/>
        <w:lang w:val="ru-RU" w:eastAsia="en-US" w:bidi="ar-SA"/>
      </w:rPr>
    </w:lvl>
    <w:lvl w:ilvl="1" w:tplc="BF4071D0">
      <w:numFmt w:val="bullet"/>
      <w:lvlText w:val="•"/>
      <w:lvlJc w:val="left"/>
      <w:pPr>
        <w:ind w:left="3242" w:hanging="284"/>
      </w:pPr>
      <w:rPr>
        <w:rFonts w:hint="default"/>
        <w:lang w:val="ru-RU" w:eastAsia="en-US" w:bidi="ar-SA"/>
      </w:rPr>
    </w:lvl>
    <w:lvl w:ilvl="2" w:tplc="D94A7654">
      <w:numFmt w:val="bullet"/>
      <w:lvlText w:val="•"/>
      <w:lvlJc w:val="left"/>
      <w:pPr>
        <w:ind w:left="4205" w:hanging="284"/>
      </w:pPr>
      <w:rPr>
        <w:rFonts w:hint="default"/>
        <w:lang w:val="ru-RU" w:eastAsia="en-US" w:bidi="ar-SA"/>
      </w:rPr>
    </w:lvl>
    <w:lvl w:ilvl="3" w:tplc="F3FA832E">
      <w:numFmt w:val="bullet"/>
      <w:lvlText w:val="•"/>
      <w:lvlJc w:val="left"/>
      <w:pPr>
        <w:ind w:left="5168" w:hanging="284"/>
      </w:pPr>
      <w:rPr>
        <w:rFonts w:hint="default"/>
        <w:lang w:val="ru-RU" w:eastAsia="en-US" w:bidi="ar-SA"/>
      </w:rPr>
    </w:lvl>
    <w:lvl w:ilvl="4" w:tplc="DB8E574E">
      <w:numFmt w:val="bullet"/>
      <w:lvlText w:val="•"/>
      <w:lvlJc w:val="left"/>
      <w:pPr>
        <w:ind w:left="6131" w:hanging="284"/>
      </w:pPr>
      <w:rPr>
        <w:rFonts w:hint="default"/>
        <w:lang w:val="ru-RU" w:eastAsia="en-US" w:bidi="ar-SA"/>
      </w:rPr>
    </w:lvl>
    <w:lvl w:ilvl="5" w:tplc="C9A44BF2">
      <w:numFmt w:val="bullet"/>
      <w:lvlText w:val="•"/>
      <w:lvlJc w:val="left"/>
      <w:pPr>
        <w:ind w:left="7094" w:hanging="284"/>
      </w:pPr>
      <w:rPr>
        <w:rFonts w:hint="default"/>
        <w:lang w:val="ru-RU" w:eastAsia="en-US" w:bidi="ar-SA"/>
      </w:rPr>
    </w:lvl>
    <w:lvl w:ilvl="6" w:tplc="EA96005E">
      <w:numFmt w:val="bullet"/>
      <w:lvlText w:val="•"/>
      <w:lvlJc w:val="left"/>
      <w:pPr>
        <w:ind w:left="8057" w:hanging="284"/>
      </w:pPr>
      <w:rPr>
        <w:rFonts w:hint="default"/>
        <w:lang w:val="ru-RU" w:eastAsia="en-US" w:bidi="ar-SA"/>
      </w:rPr>
    </w:lvl>
    <w:lvl w:ilvl="7" w:tplc="7FE03A80">
      <w:numFmt w:val="bullet"/>
      <w:lvlText w:val="•"/>
      <w:lvlJc w:val="left"/>
      <w:pPr>
        <w:ind w:left="9020" w:hanging="284"/>
      </w:pPr>
      <w:rPr>
        <w:rFonts w:hint="default"/>
        <w:lang w:val="ru-RU" w:eastAsia="en-US" w:bidi="ar-SA"/>
      </w:rPr>
    </w:lvl>
    <w:lvl w:ilvl="8" w:tplc="9804617C">
      <w:numFmt w:val="bullet"/>
      <w:lvlText w:val="•"/>
      <w:lvlJc w:val="left"/>
      <w:pPr>
        <w:ind w:left="9983" w:hanging="284"/>
      </w:pPr>
      <w:rPr>
        <w:rFonts w:hint="default"/>
        <w:lang w:val="ru-RU" w:eastAsia="en-US" w:bidi="ar-SA"/>
      </w:rPr>
    </w:lvl>
  </w:abstractNum>
  <w:abstractNum w:abstractNumId="164" w15:restartNumberingAfterBreak="0">
    <w:nsid w:val="4A5C703A"/>
    <w:multiLevelType w:val="hybridMultilevel"/>
    <w:tmpl w:val="475E3AD2"/>
    <w:lvl w:ilvl="0" w:tplc="1B18E03A">
      <w:start w:val="1"/>
      <w:numFmt w:val="decimal"/>
      <w:lvlText w:val="%1."/>
      <w:lvlJc w:val="left"/>
      <w:pPr>
        <w:ind w:left="227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8B09D18">
      <w:numFmt w:val="bullet"/>
      <w:lvlText w:val="•"/>
      <w:lvlJc w:val="left"/>
      <w:pPr>
        <w:ind w:left="3242" w:hanging="284"/>
      </w:pPr>
      <w:rPr>
        <w:rFonts w:hint="default"/>
        <w:lang w:val="ru-RU" w:eastAsia="en-US" w:bidi="ar-SA"/>
      </w:rPr>
    </w:lvl>
    <w:lvl w:ilvl="2" w:tplc="285A6A12">
      <w:numFmt w:val="bullet"/>
      <w:lvlText w:val="•"/>
      <w:lvlJc w:val="left"/>
      <w:pPr>
        <w:ind w:left="4205" w:hanging="284"/>
      </w:pPr>
      <w:rPr>
        <w:rFonts w:hint="default"/>
        <w:lang w:val="ru-RU" w:eastAsia="en-US" w:bidi="ar-SA"/>
      </w:rPr>
    </w:lvl>
    <w:lvl w:ilvl="3" w:tplc="99CA748E">
      <w:numFmt w:val="bullet"/>
      <w:lvlText w:val="•"/>
      <w:lvlJc w:val="left"/>
      <w:pPr>
        <w:ind w:left="5168" w:hanging="284"/>
      </w:pPr>
      <w:rPr>
        <w:rFonts w:hint="default"/>
        <w:lang w:val="ru-RU" w:eastAsia="en-US" w:bidi="ar-SA"/>
      </w:rPr>
    </w:lvl>
    <w:lvl w:ilvl="4" w:tplc="09A2E858">
      <w:numFmt w:val="bullet"/>
      <w:lvlText w:val="•"/>
      <w:lvlJc w:val="left"/>
      <w:pPr>
        <w:ind w:left="6131" w:hanging="284"/>
      </w:pPr>
      <w:rPr>
        <w:rFonts w:hint="default"/>
        <w:lang w:val="ru-RU" w:eastAsia="en-US" w:bidi="ar-SA"/>
      </w:rPr>
    </w:lvl>
    <w:lvl w:ilvl="5" w:tplc="21A4FE10">
      <w:numFmt w:val="bullet"/>
      <w:lvlText w:val="•"/>
      <w:lvlJc w:val="left"/>
      <w:pPr>
        <w:ind w:left="7094" w:hanging="284"/>
      </w:pPr>
      <w:rPr>
        <w:rFonts w:hint="default"/>
        <w:lang w:val="ru-RU" w:eastAsia="en-US" w:bidi="ar-SA"/>
      </w:rPr>
    </w:lvl>
    <w:lvl w:ilvl="6" w:tplc="5C221CDA">
      <w:numFmt w:val="bullet"/>
      <w:lvlText w:val="•"/>
      <w:lvlJc w:val="left"/>
      <w:pPr>
        <w:ind w:left="8057" w:hanging="284"/>
      </w:pPr>
      <w:rPr>
        <w:rFonts w:hint="default"/>
        <w:lang w:val="ru-RU" w:eastAsia="en-US" w:bidi="ar-SA"/>
      </w:rPr>
    </w:lvl>
    <w:lvl w:ilvl="7" w:tplc="37D06F7E">
      <w:numFmt w:val="bullet"/>
      <w:lvlText w:val="•"/>
      <w:lvlJc w:val="left"/>
      <w:pPr>
        <w:ind w:left="9020" w:hanging="284"/>
      </w:pPr>
      <w:rPr>
        <w:rFonts w:hint="default"/>
        <w:lang w:val="ru-RU" w:eastAsia="en-US" w:bidi="ar-SA"/>
      </w:rPr>
    </w:lvl>
    <w:lvl w:ilvl="8" w:tplc="8D384208">
      <w:numFmt w:val="bullet"/>
      <w:lvlText w:val="•"/>
      <w:lvlJc w:val="left"/>
      <w:pPr>
        <w:ind w:left="9983" w:hanging="284"/>
      </w:pPr>
      <w:rPr>
        <w:rFonts w:hint="default"/>
        <w:lang w:val="ru-RU" w:eastAsia="en-US" w:bidi="ar-SA"/>
      </w:rPr>
    </w:lvl>
  </w:abstractNum>
  <w:abstractNum w:abstractNumId="165" w15:restartNumberingAfterBreak="0">
    <w:nsid w:val="4A79591C"/>
    <w:multiLevelType w:val="hybridMultilevel"/>
    <w:tmpl w:val="A6F0BA06"/>
    <w:lvl w:ilvl="0" w:tplc="27624BDE">
      <w:numFmt w:val="bullet"/>
      <w:lvlText w:val="-"/>
      <w:lvlJc w:val="left"/>
      <w:pPr>
        <w:ind w:left="1421"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6C85606">
      <w:numFmt w:val="bullet"/>
      <w:lvlText w:val="•"/>
      <w:lvlJc w:val="left"/>
      <w:pPr>
        <w:ind w:left="2468" w:hanging="140"/>
      </w:pPr>
      <w:rPr>
        <w:rFonts w:hint="default"/>
        <w:lang w:val="ru-RU" w:eastAsia="en-US" w:bidi="ar-SA"/>
      </w:rPr>
    </w:lvl>
    <w:lvl w:ilvl="2" w:tplc="A2DEA4E2">
      <w:numFmt w:val="bullet"/>
      <w:lvlText w:val="•"/>
      <w:lvlJc w:val="left"/>
      <w:pPr>
        <w:ind w:left="3517" w:hanging="140"/>
      </w:pPr>
      <w:rPr>
        <w:rFonts w:hint="default"/>
        <w:lang w:val="ru-RU" w:eastAsia="en-US" w:bidi="ar-SA"/>
      </w:rPr>
    </w:lvl>
    <w:lvl w:ilvl="3" w:tplc="2200DA0C">
      <w:numFmt w:val="bullet"/>
      <w:lvlText w:val="•"/>
      <w:lvlJc w:val="left"/>
      <w:pPr>
        <w:ind w:left="4566" w:hanging="140"/>
      </w:pPr>
      <w:rPr>
        <w:rFonts w:hint="default"/>
        <w:lang w:val="ru-RU" w:eastAsia="en-US" w:bidi="ar-SA"/>
      </w:rPr>
    </w:lvl>
    <w:lvl w:ilvl="4" w:tplc="A2588A80">
      <w:numFmt w:val="bullet"/>
      <w:lvlText w:val="•"/>
      <w:lvlJc w:val="left"/>
      <w:pPr>
        <w:ind w:left="5615" w:hanging="140"/>
      </w:pPr>
      <w:rPr>
        <w:rFonts w:hint="default"/>
        <w:lang w:val="ru-RU" w:eastAsia="en-US" w:bidi="ar-SA"/>
      </w:rPr>
    </w:lvl>
    <w:lvl w:ilvl="5" w:tplc="EB723398">
      <w:numFmt w:val="bullet"/>
      <w:lvlText w:val="•"/>
      <w:lvlJc w:val="left"/>
      <w:pPr>
        <w:ind w:left="6664" w:hanging="140"/>
      </w:pPr>
      <w:rPr>
        <w:rFonts w:hint="default"/>
        <w:lang w:val="ru-RU" w:eastAsia="en-US" w:bidi="ar-SA"/>
      </w:rPr>
    </w:lvl>
    <w:lvl w:ilvl="6" w:tplc="D18A35E6">
      <w:numFmt w:val="bullet"/>
      <w:lvlText w:val="•"/>
      <w:lvlJc w:val="left"/>
      <w:pPr>
        <w:ind w:left="7713" w:hanging="140"/>
      </w:pPr>
      <w:rPr>
        <w:rFonts w:hint="default"/>
        <w:lang w:val="ru-RU" w:eastAsia="en-US" w:bidi="ar-SA"/>
      </w:rPr>
    </w:lvl>
    <w:lvl w:ilvl="7" w:tplc="30AEE3BA">
      <w:numFmt w:val="bullet"/>
      <w:lvlText w:val="•"/>
      <w:lvlJc w:val="left"/>
      <w:pPr>
        <w:ind w:left="8762" w:hanging="140"/>
      </w:pPr>
      <w:rPr>
        <w:rFonts w:hint="default"/>
        <w:lang w:val="ru-RU" w:eastAsia="en-US" w:bidi="ar-SA"/>
      </w:rPr>
    </w:lvl>
    <w:lvl w:ilvl="8" w:tplc="EE44589C">
      <w:numFmt w:val="bullet"/>
      <w:lvlText w:val="•"/>
      <w:lvlJc w:val="left"/>
      <w:pPr>
        <w:ind w:left="9811" w:hanging="140"/>
      </w:pPr>
      <w:rPr>
        <w:rFonts w:hint="default"/>
        <w:lang w:val="ru-RU" w:eastAsia="en-US" w:bidi="ar-SA"/>
      </w:rPr>
    </w:lvl>
  </w:abstractNum>
  <w:abstractNum w:abstractNumId="166" w15:restartNumberingAfterBreak="0">
    <w:nsid w:val="4CAE7727"/>
    <w:multiLevelType w:val="hybridMultilevel"/>
    <w:tmpl w:val="BD0C18E2"/>
    <w:lvl w:ilvl="0" w:tplc="053E8E2C">
      <w:numFmt w:val="bullet"/>
      <w:lvlText w:val="—"/>
      <w:lvlJc w:val="left"/>
      <w:pPr>
        <w:ind w:left="28"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B125978">
      <w:numFmt w:val="bullet"/>
      <w:lvlText w:val="•"/>
      <w:lvlJc w:val="left"/>
      <w:pPr>
        <w:ind w:left="988" w:hanging="298"/>
      </w:pPr>
      <w:rPr>
        <w:rFonts w:hint="default"/>
        <w:lang w:val="ru-RU" w:eastAsia="en-US" w:bidi="ar-SA"/>
      </w:rPr>
    </w:lvl>
    <w:lvl w:ilvl="2" w:tplc="BA802EC8">
      <w:numFmt w:val="bullet"/>
      <w:lvlText w:val="•"/>
      <w:lvlJc w:val="left"/>
      <w:pPr>
        <w:ind w:left="1956" w:hanging="298"/>
      </w:pPr>
      <w:rPr>
        <w:rFonts w:hint="default"/>
        <w:lang w:val="ru-RU" w:eastAsia="en-US" w:bidi="ar-SA"/>
      </w:rPr>
    </w:lvl>
    <w:lvl w:ilvl="3" w:tplc="F9C8FAA2">
      <w:numFmt w:val="bullet"/>
      <w:lvlText w:val="•"/>
      <w:lvlJc w:val="left"/>
      <w:pPr>
        <w:ind w:left="2925" w:hanging="298"/>
      </w:pPr>
      <w:rPr>
        <w:rFonts w:hint="default"/>
        <w:lang w:val="ru-RU" w:eastAsia="en-US" w:bidi="ar-SA"/>
      </w:rPr>
    </w:lvl>
    <w:lvl w:ilvl="4" w:tplc="D598A2AE">
      <w:numFmt w:val="bullet"/>
      <w:lvlText w:val="•"/>
      <w:lvlJc w:val="left"/>
      <w:pPr>
        <w:ind w:left="3893" w:hanging="298"/>
      </w:pPr>
      <w:rPr>
        <w:rFonts w:hint="default"/>
        <w:lang w:val="ru-RU" w:eastAsia="en-US" w:bidi="ar-SA"/>
      </w:rPr>
    </w:lvl>
    <w:lvl w:ilvl="5" w:tplc="5E8A4946">
      <w:numFmt w:val="bullet"/>
      <w:lvlText w:val="•"/>
      <w:lvlJc w:val="left"/>
      <w:pPr>
        <w:ind w:left="4862" w:hanging="298"/>
      </w:pPr>
      <w:rPr>
        <w:rFonts w:hint="default"/>
        <w:lang w:val="ru-RU" w:eastAsia="en-US" w:bidi="ar-SA"/>
      </w:rPr>
    </w:lvl>
    <w:lvl w:ilvl="6" w:tplc="7F6E286E">
      <w:numFmt w:val="bullet"/>
      <w:lvlText w:val="•"/>
      <w:lvlJc w:val="left"/>
      <w:pPr>
        <w:ind w:left="5830" w:hanging="298"/>
      </w:pPr>
      <w:rPr>
        <w:rFonts w:hint="default"/>
        <w:lang w:val="ru-RU" w:eastAsia="en-US" w:bidi="ar-SA"/>
      </w:rPr>
    </w:lvl>
    <w:lvl w:ilvl="7" w:tplc="668CA9AC">
      <w:numFmt w:val="bullet"/>
      <w:lvlText w:val="•"/>
      <w:lvlJc w:val="left"/>
      <w:pPr>
        <w:ind w:left="6799" w:hanging="298"/>
      </w:pPr>
      <w:rPr>
        <w:rFonts w:hint="default"/>
        <w:lang w:val="ru-RU" w:eastAsia="en-US" w:bidi="ar-SA"/>
      </w:rPr>
    </w:lvl>
    <w:lvl w:ilvl="8" w:tplc="CC98895E">
      <w:numFmt w:val="bullet"/>
      <w:lvlText w:val="•"/>
      <w:lvlJc w:val="left"/>
      <w:pPr>
        <w:ind w:left="7767" w:hanging="298"/>
      </w:pPr>
      <w:rPr>
        <w:rFonts w:hint="default"/>
        <w:lang w:val="ru-RU" w:eastAsia="en-US" w:bidi="ar-SA"/>
      </w:rPr>
    </w:lvl>
  </w:abstractNum>
  <w:abstractNum w:abstractNumId="167" w15:restartNumberingAfterBreak="0">
    <w:nsid w:val="4CD13828"/>
    <w:multiLevelType w:val="hybridMultilevel"/>
    <w:tmpl w:val="0C00CB76"/>
    <w:lvl w:ilvl="0" w:tplc="0750E42A">
      <w:numFmt w:val="bullet"/>
      <w:lvlText w:val=""/>
      <w:lvlJc w:val="left"/>
      <w:pPr>
        <w:ind w:left="850" w:hanging="721"/>
      </w:pPr>
      <w:rPr>
        <w:rFonts w:ascii="Symbol" w:eastAsia="Symbol" w:hAnsi="Symbol" w:cs="Symbol" w:hint="default"/>
        <w:b w:val="0"/>
        <w:bCs w:val="0"/>
        <w:i w:val="0"/>
        <w:iCs w:val="0"/>
        <w:spacing w:val="0"/>
        <w:w w:val="100"/>
        <w:sz w:val="20"/>
        <w:szCs w:val="20"/>
        <w:lang w:val="ru-RU" w:eastAsia="en-US" w:bidi="ar-SA"/>
      </w:rPr>
    </w:lvl>
    <w:lvl w:ilvl="1" w:tplc="C88C1E6C">
      <w:numFmt w:val="bullet"/>
      <w:lvlText w:val="•"/>
      <w:lvlJc w:val="left"/>
      <w:pPr>
        <w:ind w:left="1964" w:hanging="721"/>
      </w:pPr>
      <w:rPr>
        <w:rFonts w:hint="default"/>
        <w:lang w:val="ru-RU" w:eastAsia="en-US" w:bidi="ar-SA"/>
      </w:rPr>
    </w:lvl>
    <w:lvl w:ilvl="2" w:tplc="5CA48DD6">
      <w:numFmt w:val="bullet"/>
      <w:lvlText w:val="•"/>
      <w:lvlJc w:val="left"/>
      <w:pPr>
        <w:ind w:left="3069" w:hanging="721"/>
      </w:pPr>
      <w:rPr>
        <w:rFonts w:hint="default"/>
        <w:lang w:val="ru-RU" w:eastAsia="en-US" w:bidi="ar-SA"/>
      </w:rPr>
    </w:lvl>
    <w:lvl w:ilvl="3" w:tplc="C7CECA36">
      <w:numFmt w:val="bullet"/>
      <w:lvlText w:val="•"/>
      <w:lvlJc w:val="left"/>
      <w:pPr>
        <w:ind w:left="4174" w:hanging="721"/>
      </w:pPr>
      <w:rPr>
        <w:rFonts w:hint="default"/>
        <w:lang w:val="ru-RU" w:eastAsia="en-US" w:bidi="ar-SA"/>
      </w:rPr>
    </w:lvl>
    <w:lvl w:ilvl="4" w:tplc="068A213C">
      <w:numFmt w:val="bullet"/>
      <w:lvlText w:val="•"/>
      <w:lvlJc w:val="left"/>
      <w:pPr>
        <w:ind w:left="5279" w:hanging="721"/>
      </w:pPr>
      <w:rPr>
        <w:rFonts w:hint="default"/>
        <w:lang w:val="ru-RU" w:eastAsia="en-US" w:bidi="ar-SA"/>
      </w:rPr>
    </w:lvl>
    <w:lvl w:ilvl="5" w:tplc="3D84471E">
      <w:numFmt w:val="bullet"/>
      <w:lvlText w:val="•"/>
      <w:lvlJc w:val="left"/>
      <w:pPr>
        <w:ind w:left="6384" w:hanging="721"/>
      </w:pPr>
      <w:rPr>
        <w:rFonts w:hint="default"/>
        <w:lang w:val="ru-RU" w:eastAsia="en-US" w:bidi="ar-SA"/>
      </w:rPr>
    </w:lvl>
    <w:lvl w:ilvl="6" w:tplc="D638D062">
      <w:numFmt w:val="bullet"/>
      <w:lvlText w:val="•"/>
      <w:lvlJc w:val="left"/>
      <w:pPr>
        <w:ind w:left="7489" w:hanging="721"/>
      </w:pPr>
      <w:rPr>
        <w:rFonts w:hint="default"/>
        <w:lang w:val="ru-RU" w:eastAsia="en-US" w:bidi="ar-SA"/>
      </w:rPr>
    </w:lvl>
    <w:lvl w:ilvl="7" w:tplc="DBC46E22">
      <w:numFmt w:val="bullet"/>
      <w:lvlText w:val="•"/>
      <w:lvlJc w:val="left"/>
      <w:pPr>
        <w:ind w:left="8594" w:hanging="721"/>
      </w:pPr>
      <w:rPr>
        <w:rFonts w:hint="default"/>
        <w:lang w:val="ru-RU" w:eastAsia="en-US" w:bidi="ar-SA"/>
      </w:rPr>
    </w:lvl>
    <w:lvl w:ilvl="8" w:tplc="6E96D74A">
      <w:numFmt w:val="bullet"/>
      <w:lvlText w:val="•"/>
      <w:lvlJc w:val="left"/>
      <w:pPr>
        <w:ind w:left="9699" w:hanging="721"/>
      </w:pPr>
      <w:rPr>
        <w:rFonts w:hint="default"/>
        <w:lang w:val="ru-RU" w:eastAsia="en-US" w:bidi="ar-SA"/>
      </w:rPr>
    </w:lvl>
  </w:abstractNum>
  <w:abstractNum w:abstractNumId="168" w15:restartNumberingAfterBreak="0">
    <w:nsid w:val="4D7E0FE0"/>
    <w:multiLevelType w:val="hybridMultilevel"/>
    <w:tmpl w:val="801AF07A"/>
    <w:lvl w:ilvl="0" w:tplc="43347286">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78681D2">
      <w:numFmt w:val="bullet"/>
      <w:lvlText w:val="•"/>
      <w:lvlJc w:val="left"/>
      <w:pPr>
        <w:ind w:left="2558" w:hanging="245"/>
      </w:pPr>
      <w:rPr>
        <w:rFonts w:hint="default"/>
        <w:lang w:val="ru-RU" w:eastAsia="en-US" w:bidi="ar-SA"/>
      </w:rPr>
    </w:lvl>
    <w:lvl w:ilvl="2" w:tplc="E6804EBE">
      <w:numFmt w:val="bullet"/>
      <w:lvlText w:val="•"/>
      <w:lvlJc w:val="left"/>
      <w:pPr>
        <w:ind w:left="3597" w:hanging="245"/>
      </w:pPr>
      <w:rPr>
        <w:rFonts w:hint="default"/>
        <w:lang w:val="ru-RU" w:eastAsia="en-US" w:bidi="ar-SA"/>
      </w:rPr>
    </w:lvl>
    <w:lvl w:ilvl="3" w:tplc="63B0D796">
      <w:numFmt w:val="bullet"/>
      <w:lvlText w:val="•"/>
      <w:lvlJc w:val="left"/>
      <w:pPr>
        <w:ind w:left="4636" w:hanging="245"/>
      </w:pPr>
      <w:rPr>
        <w:rFonts w:hint="default"/>
        <w:lang w:val="ru-RU" w:eastAsia="en-US" w:bidi="ar-SA"/>
      </w:rPr>
    </w:lvl>
    <w:lvl w:ilvl="4" w:tplc="3DC8B57C">
      <w:numFmt w:val="bullet"/>
      <w:lvlText w:val="•"/>
      <w:lvlJc w:val="left"/>
      <w:pPr>
        <w:ind w:left="5675" w:hanging="245"/>
      </w:pPr>
      <w:rPr>
        <w:rFonts w:hint="default"/>
        <w:lang w:val="ru-RU" w:eastAsia="en-US" w:bidi="ar-SA"/>
      </w:rPr>
    </w:lvl>
    <w:lvl w:ilvl="5" w:tplc="E1144D62">
      <w:numFmt w:val="bullet"/>
      <w:lvlText w:val="•"/>
      <w:lvlJc w:val="left"/>
      <w:pPr>
        <w:ind w:left="6714" w:hanging="245"/>
      </w:pPr>
      <w:rPr>
        <w:rFonts w:hint="default"/>
        <w:lang w:val="ru-RU" w:eastAsia="en-US" w:bidi="ar-SA"/>
      </w:rPr>
    </w:lvl>
    <w:lvl w:ilvl="6" w:tplc="3690A51C">
      <w:numFmt w:val="bullet"/>
      <w:lvlText w:val="•"/>
      <w:lvlJc w:val="left"/>
      <w:pPr>
        <w:ind w:left="7753" w:hanging="245"/>
      </w:pPr>
      <w:rPr>
        <w:rFonts w:hint="default"/>
        <w:lang w:val="ru-RU" w:eastAsia="en-US" w:bidi="ar-SA"/>
      </w:rPr>
    </w:lvl>
    <w:lvl w:ilvl="7" w:tplc="B5A4F642">
      <w:numFmt w:val="bullet"/>
      <w:lvlText w:val="•"/>
      <w:lvlJc w:val="left"/>
      <w:pPr>
        <w:ind w:left="8792" w:hanging="245"/>
      </w:pPr>
      <w:rPr>
        <w:rFonts w:hint="default"/>
        <w:lang w:val="ru-RU" w:eastAsia="en-US" w:bidi="ar-SA"/>
      </w:rPr>
    </w:lvl>
    <w:lvl w:ilvl="8" w:tplc="C4CE86CA">
      <w:numFmt w:val="bullet"/>
      <w:lvlText w:val="•"/>
      <w:lvlJc w:val="left"/>
      <w:pPr>
        <w:ind w:left="9831" w:hanging="245"/>
      </w:pPr>
      <w:rPr>
        <w:rFonts w:hint="default"/>
        <w:lang w:val="ru-RU" w:eastAsia="en-US" w:bidi="ar-SA"/>
      </w:rPr>
    </w:lvl>
  </w:abstractNum>
  <w:abstractNum w:abstractNumId="169" w15:restartNumberingAfterBreak="0">
    <w:nsid w:val="4E776355"/>
    <w:multiLevelType w:val="hybridMultilevel"/>
    <w:tmpl w:val="FEAEFF20"/>
    <w:lvl w:ilvl="0" w:tplc="281C0096">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4FAF84C">
      <w:numFmt w:val="bullet"/>
      <w:lvlText w:val="•"/>
      <w:lvlJc w:val="left"/>
      <w:pPr>
        <w:ind w:left="2558" w:hanging="245"/>
      </w:pPr>
      <w:rPr>
        <w:rFonts w:hint="default"/>
        <w:lang w:val="ru-RU" w:eastAsia="en-US" w:bidi="ar-SA"/>
      </w:rPr>
    </w:lvl>
    <w:lvl w:ilvl="2" w:tplc="38408034">
      <w:numFmt w:val="bullet"/>
      <w:lvlText w:val="•"/>
      <w:lvlJc w:val="left"/>
      <w:pPr>
        <w:ind w:left="3597" w:hanging="245"/>
      </w:pPr>
      <w:rPr>
        <w:rFonts w:hint="default"/>
        <w:lang w:val="ru-RU" w:eastAsia="en-US" w:bidi="ar-SA"/>
      </w:rPr>
    </w:lvl>
    <w:lvl w:ilvl="3" w:tplc="F08827B8">
      <w:numFmt w:val="bullet"/>
      <w:lvlText w:val="•"/>
      <w:lvlJc w:val="left"/>
      <w:pPr>
        <w:ind w:left="4636" w:hanging="245"/>
      </w:pPr>
      <w:rPr>
        <w:rFonts w:hint="default"/>
        <w:lang w:val="ru-RU" w:eastAsia="en-US" w:bidi="ar-SA"/>
      </w:rPr>
    </w:lvl>
    <w:lvl w:ilvl="4" w:tplc="306C2B48">
      <w:numFmt w:val="bullet"/>
      <w:lvlText w:val="•"/>
      <w:lvlJc w:val="left"/>
      <w:pPr>
        <w:ind w:left="5675" w:hanging="245"/>
      </w:pPr>
      <w:rPr>
        <w:rFonts w:hint="default"/>
        <w:lang w:val="ru-RU" w:eastAsia="en-US" w:bidi="ar-SA"/>
      </w:rPr>
    </w:lvl>
    <w:lvl w:ilvl="5" w:tplc="D8C46EB4">
      <w:numFmt w:val="bullet"/>
      <w:lvlText w:val="•"/>
      <w:lvlJc w:val="left"/>
      <w:pPr>
        <w:ind w:left="6714" w:hanging="245"/>
      </w:pPr>
      <w:rPr>
        <w:rFonts w:hint="default"/>
        <w:lang w:val="ru-RU" w:eastAsia="en-US" w:bidi="ar-SA"/>
      </w:rPr>
    </w:lvl>
    <w:lvl w:ilvl="6" w:tplc="7B6EB338">
      <w:numFmt w:val="bullet"/>
      <w:lvlText w:val="•"/>
      <w:lvlJc w:val="left"/>
      <w:pPr>
        <w:ind w:left="7753" w:hanging="245"/>
      </w:pPr>
      <w:rPr>
        <w:rFonts w:hint="default"/>
        <w:lang w:val="ru-RU" w:eastAsia="en-US" w:bidi="ar-SA"/>
      </w:rPr>
    </w:lvl>
    <w:lvl w:ilvl="7" w:tplc="066A8BA2">
      <w:numFmt w:val="bullet"/>
      <w:lvlText w:val="•"/>
      <w:lvlJc w:val="left"/>
      <w:pPr>
        <w:ind w:left="8792" w:hanging="245"/>
      </w:pPr>
      <w:rPr>
        <w:rFonts w:hint="default"/>
        <w:lang w:val="ru-RU" w:eastAsia="en-US" w:bidi="ar-SA"/>
      </w:rPr>
    </w:lvl>
    <w:lvl w:ilvl="8" w:tplc="25E4EEC0">
      <w:numFmt w:val="bullet"/>
      <w:lvlText w:val="•"/>
      <w:lvlJc w:val="left"/>
      <w:pPr>
        <w:ind w:left="9831" w:hanging="245"/>
      </w:pPr>
      <w:rPr>
        <w:rFonts w:hint="default"/>
        <w:lang w:val="ru-RU" w:eastAsia="en-US" w:bidi="ar-SA"/>
      </w:rPr>
    </w:lvl>
  </w:abstractNum>
  <w:abstractNum w:abstractNumId="170" w15:restartNumberingAfterBreak="0">
    <w:nsid w:val="4F4725CD"/>
    <w:multiLevelType w:val="hybridMultilevel"/>
    <w:tmpl w:val="EA880938"/>
    <w:lvl w:ilvl="0" w:tplc="F306CFE0">
      <w:numFmt w:val="bullet"/>
      <w:lvlText w:val="–"/>
      <w:lvlJc w:val="left"/>
      <w:pPr>
        <w:ind w:left="883" w:hanging="284"/>
      </w:pPr>
      <w:rPr>
        <w:rFonts w:ascii="Times New Roman" w:eastAsia="Times New Roman" w:hAnsi="Times New Roman" w:cs="Times New Roman" w:hint="default"/>
        <w:spacing w:val="0"/>
        <w:w w:val="99"/>
        <w:lang w:val="ru-RU" w:eastAsia="en-US" w:bidi="ar-SA"/>
      </w:rPr>
    </w:lvl>
    <w:lvl w:ilvl="1" w:tplc="735AC16E">
      <w:numFmt w:val="bullet"/>
      <w:lvlText w:val="•"/>
      <w:lvlJc w:val="left"/>
      <w:pPr>
        <w:ind w:left="1982" w:hanging="284"/>
      </w:pPr>
      <w:rPr>
        <w:rFonts w:hint="default"/>
        <w:lang w:val="ru-RU" w:eastAsia="en-US" w:bidi="ar-SA"/>
      </w:rPr>
    </w:lvl>
    <w:lvl w:ilvl="2" w:tplc="14403A0A">
      <w:numFmt w:val="bullet"/>
      <w:lvlText w:val="•"/>
      <w:lvlJc w:val="left"/>
      <w:pPr>
        <w:ind w:left="3085" w:hanging="284"/>
      </w:pPr>
      <w:rPr>
        <w:rFonts w:hint="default"/>
        <w:lang w:val="ru-RU" w:eastAsia="en-US" w:bidi="ar-SA"/>
      </w:rPr>
    </w:lvl>
    <w:lvl w:ilvl="3" w:tplc="F09E8D0E">
      <w:numFmt w:val="bullet"/>
      <w:lvlText w:val="•"/>
      <w:lvlJc w:val="left"/>
      <w:pPr>
        <w:ind w:left="4188" w:hanging="284"/>
      </w:pPr>
      <w:rPr>
        <w:rFonts w:hint="default"/>
        <w:lang w:val="ru-RU" w:eastAsia="en-US" w:bidi="ar-SA"/>
      </w:rPr>
    </w:lvl>
    <w:lvl w:ilvl="4" w:tplc="C154450C">
      <w:numFmt w:val="bullet"/>
      <w:lvlText w:val="•"/>
      <w:lvlJc w:val="left"/>
      <w:pPr>
        <w:ind w:left="5291" w:hanging="284"/>
      </w:pPr>
      <w:rPr>
        <w:rFonts w:hint="default"/>
        <w:lang w:val="ru-RU" w:eastAsia="en-US" w:bidi="ar-SA"/>
      </w:rPr>
    </w:lvl>
    <w:lvl w:ilvl="5" w:tplc="69DEC3DE">
      <w:numFmt w:val="bullet"/>
      <w:lvlText w:val="•"/>
      <w:lvlJc w:val="left"/>
      <w:pPr>
        <w:ind w:left="6394" w:hanging="284"/>
      </w:pPr>
      <w:rPr>
        <w:rFonts w:hint="default"/>
        <w:lang w:val="ru-RU" w:eastAsia="en-US" w:bidi="ar-SA"/>
      </w:rPr>
    </w:lvl>
    <w:lvl w:ilvl="6" w:tplc="C80C2164">
      <w:numFmt w:val="bullet"/>
      <w:lvlText w:val="•"/>
      <w:lvlJc w:val="left"/>
      <w:pPr>
        <w:ind w:left="7497" w:hanging="284"/>
      </w:pPr>
      <w:rPr>
        <w:rFonts w:hint="default"/>
        <w:lang w:val="ru-RU" w:eastAsia="en-US" w:bidi="ar-SA"/>
      </w:rPr>
    </w:lvl>
    <w:lvl w:ilvl="7" w:tplc="75BAD652">
      <w:numFmt w:val="bullet"/>
      <w:lvlText w:val="•"/>
      <w:lvlJc w:val="left"/>
      <w:pPr>
        <w:ind w:left="8600" w:hanging="284"/>
      </w:pPr>
      <w:rPr>
        <w:rFonts w:hint="default"/>
        <w:lang w:val="ru-RU" w:eastAsia="en-US" w:bidi="ar-SA"/>
      </w:rPr>
    </w:lvl>
    <w:lvl w:ilvl="8" w:tplc="AB38FA3C">
      <w:numFmt w:val="bullet"/>
      <w:lvlText w:val="•"/>
      <w:lvlJc w:val="left"/>
      <w:pPr>
        <w:ind w:left="9703" w:hanging="284"/>
      </w:pPr>
      <w:rPr>
        <w:rFonts w:hint="default"/>
        <w:lang w:val="ru-RU" w:eastAsia="en-US" w:bidi="ar-SA"/>
      </w:rPr>
    </w:lvl>
  </w:abstractNum>
  <w:abstractNum w:abstractNumId="171" w15:restartNumberingAfterBreak="0">
    <w:nsid w:val="4F4A09D4"/>
    <w:multiLevelType w:val="hybridMultilevel"/>
    <w:tmpl w:val="7B34F1D2"/>
    <w:lvl w:ilvl="0" w:tplc="BA60A926">
      <w:numFmt w:val="bullet"/>
      <w:lvlText w:val="-"/>
      <w:lvlJc w:val="left"/>
      <w:pPr>
        <w:ind w:left="1421" w:hanging="1134"/>
      </w:pPr>
      <w:rPr>
        <w:rFonts w:ascii="Times New Roman" w:eastAsia="Times New Roman" w:hAnsi="Times New Roman" w:cs="Times New Roman" w:hint="default"/>
        <w:b w:val="0"/>
        <w:bCs w:val="0"/>
        <w:i w:val="0"/>
        <w:iCs w:val="0"/>
        <w:spacing w:val="0"/>
        <w:w w:val="95"/>
        <w:sz w:val="24"/>
        <w:szCs w:val="24"/>
        <w:lang w:val="ru-RU" w:eastAsia="en-US" w:bidi="ar-SA"/>
      </w:rPr>
    </w:lvl>
    <w:lvl w:ilvl="1" w:tplc="825EECB8">
      <w:numFmt w:val="bullet"/>
      <w:lvlText w:val="•"/>
      <w:lvlJc w:val="left"/>
      <w:pPr>
        <w:ind w:left="2468" w:hanging="1134"/>
      </w:pPr>
      <w:rPr>
        <w:rFonts w:hint="default"/>
        <w:lang w:val="ru-RU" w:eastAsia="en-US" w:bidi="ar-SA"/>
      </w:rPr>
    </w:lvl>
    <w:lvl w:ilvl="2" w:tplc="071E424C">
      <w:numFmt w:val="bullet"/>
      <w:lvlText w:val="•"/>
      <w:lvlJc w:val="left"/>
      <w:pPr>
        <w:ind w:left="3517" w:hanging="1134"/>
      </w:pPr>
      <w:rPr>
        <w:rFonts w:hint="default"/>
        <w:lang w:val="ru-RU" w:eastAsia="en-US" w:bidi="ar-SA"/>
      </w:rPr>
    </w:lvl>
    <w:lvl w:ilvl="3" w:tplc="EC24B1C4">
      <w:numFmt w:val="bullet"/>
      <w:lvlText w:val="•"/>
      <w:lvlJc w:val="left"/>
      <w:pPr>
        <w:ind w:left="4566" w:hanging="1134"/>
      </w:pPr>
      <w:rPr>
        <w:rFonts w:hint="default"/>
        <w:lang w:val="ru-RU" w:eastAsia="en-US" w:bidi="ar-SA"/>
      </w:rPr>
    </w:lvl>
    <w:lvl w:ilvl="4" w:tplc="6194CDB0">
      <w:numFmt w:val="bullet"/>
      <w:lvlText w:val="•"/>
      <w:lvlJc w:val="left"/>
      <w:pPr>
        <w:ind w:left="5615" w:hanging="1134"/>
      </w:pPr>
      <w:rPr>
        <w:rFonts w:hint="default"/>
        <w:lang w:val="ru-RU" w:eastAsia="en-US" w:bidi="ar-SA"/>
      </w:rPr>
    </w:lvl>
    <w:lvl w:ilvl="5" w:tplc="8EC20B0A">
      <w:numFmt w:val="bullet"/>
      <w:lvlText w:val="•"/>
      <w:lvlJc w:val="left"/>
      <w:pPr>
        <w:ind w:left="6664" w:hanging="1134"/>
      </w:pPr>
      <w:rPr>
        <w:rFonts w:hint="default"/>
        <w:lang w:val="ru-RU" w:eastAsia="en-US" w:bidi="ar-SA"/>
      </w:rPr>
    </w:lvl>
    <w:lvl w:ilvl="6" w:tplc="049C4846">
      <w:numFmt w:val="bullet"/>
      <w:lvlText w:val="•"/>
      <w:lvlJc w:val="left"/>
      <w:pPr>
        <w:ind w:left="7713" w:hanging="1134"/>
      </w:pPr>
      <w:rPr>
        <w:rFonts w:hint="default"/>
        <w:lang w:val="ru-RU" w:eastAsia="en-US" w:bidi="ar-SA"/>
      </w:rPr>
    </w:lvl>
    <w:lvl w:ilvl="7" w:tplc="FA761764">
      <w:numFmt w:val="bullet"/>
      <w:lvlText w:val="•"/>
      <w:lvlJc w:val="left"/>
      <w:pPr>
        <w:ind w:left="8762" w:hanging="1134"/>
      </w:pPr>
      <w:rPr>
        <w:rFonts w:hint="default"/>
        <w:lang w:val="ru-RU" w:eastAsia="en-US" w:bidi="ar-SA"/>
      </w:rPr>
    </w:lvl>
    <w:lvl w:ilvl="8" w:tplc="CC300744">
      <w:numFmt w:val="bullet"/>
      <w:lvlText w:val="•"/>
      <w:lvlJc w:val="left"/>
      <w:pPr>
        <w:ind w:left="9811" w:hanging="1134"/>
      </w:pPr>
      <w:rPr>
        <w:rFonts w:hint="default"/>
        <w:lang w:val="ru-RU" w:eastAsia="en-US" w:bidi="ar-SA"/>
      </w:rPr>
    </w:lvl>
  </w:abstractNum>
  <w:abstractNum w:abstractNumId="172" w15:restartNumberingAfterBreak="0">
    <w:nsid w:val="4F843B6E"/>
    <w:multiLevelType w:val="hybridMultilevel"/>
    <w:tmpl w:val="3A86743A"/>
    <w:lvl w:ilvl="0" w:tplc="5E80EC82">
      <w:numFmt w:val="bullet"/>
      <w:lvlText w:val="-"/>
      <w:lvlJc w:val="left"/>
      <w:pPr>
        <w:ind w:left="253"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F8E4DCA6">
      <w:numFmt w:val="bullet"/>
      <w:lvlText w:val="•"/>
      <w:lvlJc w:val="left"/>
      <w:pPr>
        <w:ind w:left="594" w:hanging="246"/>
      </w:pPr>
      <w:rPr>
        <w:rFonts w:hint="default"/>
        <w:lang w:val="ru-RU" w:eastAsia="en-US" w:bidi="ar-SA"/>
      </w:rPr>
    </w:lvl>
    <w:lvl w:ilvl="2" w:tplc="8DA0D2DE">
      <w:numFmt w:val="bullet"/>
      <w:lvlText w:val="•"/>
      <w:lvlJc w:val="left"/>
      <w:pPr>
        <w:ind w:left="928" w:hanging="246"/>
      </w:pPr>
      <w:rPr>
        <w:rFonts w:hint="default"/>
        <w:lang w:val="ru-RU" w:eastAsia="en-US" w:bidi="ar-SA"/>
      </w:rPr>
    </w:lvl>
    <w:lvl w:ilvl="3" w:tplc="117AD01A">
      <w:numFmt w:val="bullet"/>
      <w:lvlText w:val="•"/>
      <w:lvlJc w:val="left"/>
      <w:pPr>
        <w:ind w:left="1262" w:hanging="246"/>
      </w:pPr>
      <w:rPr>
        <w:rFonts w:hint="default"/>
        <w:lang w:val="ru-RU" w:eastAsia="en-US" w:bidi="ar-SA"/>
      </w:rPr>
    </w:lvl>
    <w:lvl w:ilvl="4" w:tplc="F18E902A">
      <w:numFmt w:val="bullet"/>
      <w:lvlText w:val="•"/>
      <w:lvlJc w:val="left"/>
      <w:pPr>
        <w:ind w:left="1596" w:hanging="246"/>
      </w:pPr>
      <w:rPr>
        <w:rFonts w:hint="default"/>
        <w:lang w:val="ru-RU" w:eastAsia="en-US" w:bidi="ar-SA"/>
      </w:rPr>
    </w:lvl>
    <w:lvl w:ilvl="5" w:tplc="11E4B6B2">
      <w:numFmt w:val="bullet"/>
      <w:lvlText w:val="•"/>
      <w:lvlJc w:val="left"/>
      <w:pPr>
        <w:ind w:left="1930" w:hanging="246"/>
      </w:pPr>
      <w:rPr>
        <w:rFonts w:hint="default"/>
        <w:lang w:val="ru-RU" w:eastAsia="en-US" w:bidi="ar-SA"/>
      </w:rPr>
    </w:lvl>
    <w:lvl w:ilvl="6" w:tplc="71E01D58">
      <w:numFmt w:val="bullet"/>
      <w:lvlText w:val="•"/>
      <w:lvlJc w:val="left"/>
      <w:pPr>
        <w:ind w:left="2264" w:hanging="246"/>
      </w:pPr>
      <w:rPr>
        <w:rFonts w:hint="default"/>
        <w:lang w:val="ru-RU" w:eastAsia="en-US" w:bidi="ar-SA"/>
      </w:rPr>
    </w:lvl>
    <w:lvl w:ilvl="7" w:tplc="03484B08">
      <w:numFmt w:val="bullet"/>
      <w:lvlText w:val="•"/>
      <w:lvlJc w:val="left"/>
      <w:pPr>
        <w:ind w:left="2598" w:hanging="246"/>
      </w:pPr>
      <w:rPr>
        <w:rFonts w:hint="default"/>
        <w:lang w:val="ru-RU" w:eastAsia="en-US" w:bidi="ar-SA"/>
      </w:rPr>
    </w:lvl>
    <w:lvl w:ilvl="8" w:tplc="BEE29148">
      <w:numFmt w:val="bullet"/>
      <w:lvlText w:val="•"/>
      <w:lvlJc w:val="left"/>
      <w:pPr>
        <w:ind w:left="2932" w:hanging="246"/>
      </w:pPr>
      <w:rPr>
        <w:rFonts w:hint="default"/>
        <w:lang w:val="ru-RU" w:eastAsia="en-US" w:bidi="ar-SA"/>
      </w:rPr>
    </w:lvl>
  </w:abstractNum>
  <w:abstractNum w:abstractNumId="173" w15:restartNumberingAfterBreak="0">
    <w:nsid w:val="4F8C614D"/>
    <w:multiLevelType w:val="hybridMultilevel"/>
    <w:tmpl w:val="42EA7754"/>
    <w:lvl w:ilvl="0" w:tplc="474EECB4">
      <w:numFmt w:val="bullet"/>
      <w:lvlText w:val="-"/>
      <w:lvlJc w:val="left"/>
      <w:pPr>
        <w:ind w:left="883" w:hanging="284"/>
      </w:pPr>
      <w:rPr>
        <w:rFonts w:ascii="Times New Roman" w:eastAsia="Times New Roman" w:hAnsi="Times New Roman" w:cs="Times New Roman" w:hint="default"/>
        <w:b w:val="0"/>
        <w:bCs w:val="0"/>
        <w:i w:val="0"/>
        <w:iCs w:val="0"/>
        <w:spacing w:val="0"/>
        <w:w w:val="95"/>
        <w:sz w:val="24"/>
        <w:szCs w:val="24"/>
        <w:lang w:val="ru-RU" w:eastAsia="en-US" w:bidi="ar-SA"/>
      </w:rPr>
    </w:lvl>
    <w:lvl w:ilvl="1" w:tplc="65865928">
      <w:numFmt w:val="bullet"/>
      <w:lvlText w:val="•"/>
      <w:lvlJc w:val="left"/>
      <w:pPr>
        <w:ind w:left="1982" w:hanging="284"/>
      </w:pPr>
      <w:rPr>
        <w:rFonts w:hint="default"/>
        <w:lang w:val="ru-RU" w:eastAsia="en-US" w:bidi="ar-SA"/>
      </w:rPr>
    </w:lvl>
    <w:lvl w:ilvl="2" w:tplc="CA1AF5B8">
      <w:numFmt w:val="bullet"/>
      <w:lvlText w:val="•"/>
      <w:lvlJc w:val="left"/>
      <w:pPr>
        <w:ind w:left="3085" w:hanging="284"/>
      </w:pPr>
      <w:rPr>
        <w:rFonts w:hint="default"/>
        <w:lang w:val="ru-RU" w:eastAsia="en-US" w:bidi="ar-SA"/>
      </w:rPr>
    </w:lvl>
    <w:lvl w:ilvl="3" w:tplc="1FF43CFE">
      <w:numFmt w:val="bullet"/>
      <w:lvlText w:val="•"/>
      <w:lvlJc w:val="left"/>
      <w:pPr>
        <w:ind w:left="4188" w:hanging="284"/>
      </w:pPr>
      <w:rPr>
        <w:rFonts w:hint="default"/>
        <w:lang w:val="ru-RU" w:eastAsia="en-US" w:bidi="ar-SA"/>
      </w:rPr>
    </w:lvl>
    <w:lvl w:ilvl="4" w:tplc="53C63802">
      <w:numFmt w:val="bullet"/>
      <w:lvlText w:val="•"/>
      <w:lvlJc w:val="left"/>
      <w:pPr>
        <w:ind w:left="5291" w:hanging="284"/>
      </w:pPr>
      <w:rPr>
        <w:rFonts w:hint="default"/>
        <w:lang w:val="ru-RU" w:eastAsia="en-US" w:bidi="ar-SA"/>
      </w:rPr>
    </w:lvl>
    <w:lvl w:ilvl="5" w:tplc="1DE658BC">
      <w:numFmt w:val="bullet"/>
      <w:lvlText w:val="•"/>
      <w:lvlJc w:val="left"/>
      <w:pPr>
        <w:ind w:left="6394" w:hanging="284"/>
      </w:pPr>
      <w:rPr>
        <w:rFonts w:hint="default"/>
        <w:lang w:val="ru-RU" w:eastAsia="en-US" w:bidi="ar-SA"/>
      </w:rPr>
    </w:lvl>
    <w:lvl w:ilvl="6" w:tplc="84B23FD8">
      <w:numFmt w:val="bullet"/>
      <w:lvlText w:val="•"/>
      <w:lvlJc w:val="left"/>
      <w:pPr>
        <w:ind w:left="7497" w:hanging="284"/>
      </w:pPr>
      <w:rPr>
        <w:rFonts w:hint="default"/>
        <w:lang w:val="ru-RU" w:eastAsia="en-US" w:bidi="ar-SA"/>
      </w:rPr>
    </w:lvl>
    <w:lvl w:ilvl="7" w:tplc="B7A81A4A">
      <w:numFmt w:val="bullet"/>
      <w:lvlText w:val="•"/>
      <w:lvlJc w:val="left"/>
      <w:pPr>
        <w:ind w:left="8600" w:hanging="284"/>
      </w:pPr>
      <w:rPr>
        <w:rFonts w:hint="default"/>
        <w:lang w:val="ru-RU" w:eastAsia="en-US" w:bidi="ar-SA"/>
      </w:rPr>
    </w:lvl>
    <w:lvl w:ilvl="8" w:tplc="FBF8E1D0">
      <w:numFmt w:val="bullet"/>
      <w:lvlText w:val="•"/>
      <w:lvlJc w:val="left"/>
      <w:pPr>
        <w:ind w:left="9703" w:hanging="284"/>
      </w:pPr>
      <w:rPr>
        <w:rFonts w:hint="default"/>
        <w:lang w:val="ru-RU" w:eastAsia="en-US" w:bidi="ar-SA"/>
      </w:rPr>
    </w:lvl>
  </w:abstractNum>
  <w:abstractNum w:abstractNumId="174" w15:restartNumberingAfterBreak="0">
    <w:nsid w:val="506D357A"/>
    <w:multiLevelType w:val="hybridMultilevel"/>
    <w:tmpl w:val="9A16C46E"/>
    <w:lvl w:ilvl="0" w:tplc="588C75E0">
      <w:numFmt w:val="bullet"/>
      <w:lvlText w:val="-"/>
      <w:lvlJc w:val="left"/>
      <w:pPr>
        <w:ind w:left="253"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7A20AF8E">
      <w:numFmt w:val="bullet"/>
      <w:lvlText w:val="•"/>
      <w:lvlJc w:val="left"/>
      <w:pPr>
        <w:ind w:left="594" w:hanging="298"/>
      </w:pPr>
      <w:rPr>
        <w:rFonts w:hint="default"/>
        <w:lang w:val="ru-RU" w:eastAsia="en-US" w:bidi="ar-SA"/>
      </w:rPr>
    </w:lvl>
    <w:lvl w:ilvl="2" w:tplc="64D4AEB4">
      <w:numFmt w:val="bullet"/>
      <w:lvlText w:val="•"/>
      <w:lvlJc w:val="left"/>
      <w:pPr>
        <w:ind w:left="928" w:hanging="298"/>
      </w:pPr>
      <w:rPr>
        <w:rFonts w:hint="default"/>
        <w:lang w:val="ru-RU" w:eastAsia="en-US" w:bidi="ar-SA"/>
      </w:rPr>
    </w:lvl>
    <w:lvl w:ilvl="3" w:tplc="D806E954">
      <w:numFmt w:val="bullet"/>
      <w:lvlText w:val="•"/>
      <w:lvlJc w:val="left"/>
      <w:pPr>
        <w:ind w:left="1262" w:hanging="298"/>
      </w:pPr>
      <w:rPr>
        <w:rFonts w:hint="default"/>
        <w:lang w:val="ru-RU" w:eastAsia="en-US" w:bidi="ar-SA"/>
      </w:rPr>
    </w:lvl>
    <w:lvl w:ilvl="4" w:tplc="D9D0A694">
      <w:numFmt w:val="bullet"/>
      <w:lvlText w:val="•"/>
      <w:lvlJc w:val="left"/>
      <w:pPr>
        <w:ind w:left="1596" w:hanging="298"/>
      </w:pPr>
      <w:rPr>
        <w:rFonts w:hint="default"/>
        <w:lang w:val="ru-RU" w:eastAsia="en-US" w:bidi="ar-SA"/>
      </w:rPr>
    </w:lvl>
    <w:lvl w:ilvl="5" w:tplc="FE46471E">
      <w:numFmt w:val="bullet"/>
      <w:lvlText w:val="•"/>
      <w:lvlJc w:val="left"/>
      <w:pPr>
        <w:ind w:left="1930" w:hanging="298"/>
      </w:pPr>
      <w:rPr>
        <w:rFonts w:hint="default"/>
        <w:lang w:val="ru-RU" w:eastAsia="en-US" w:bidi="ar-SA"/>
      </w:rPr>
    </w:lvl>
    <w:lvl w:ilvl="6" w:tplc="D6F0321C">
      <w:numFmt w:val="bullet"/>
      <w:lvlText w:val="•"/>
      <w:lvlJc w:val="left"/>
      <w:pPr>
        <w:ind w:left="2264" w:hanging="298"/>
      </w:pPr>
      <w:rPr>
        <w:rFonts w:hint="default"/>
        <w:lang w:val="ru-RU" w:eastAsia="en-US" w:bidi="ar-SA"/>
      </w:rPr>
    </w:lvl>
    <w:lvl w:ilvl="7" w:tplc="EA042740">
      <w:numFmt w:val="bullet"/>
      <w:lvlText w:val="•"/>
      <w:lvlJc w:val="left"/>
      <w:pPr>
        <w:ind w:left="2598" w:hanging="298"/>
      </w:pPr>
      <w:rPr>
        <w:rFonts w:hint="default"/>
        <w:lang w:val="ru-RU" w:eastAsia="en-US" w:bidi="ar-SA"/>
      </w:rPr>
    </w:lvl>
    <w:lvl w:ilvl="8" w:tplc="2124B530">
      <w:numFmt w:val="bullet"/>
      <w:lvlText w:val="•"/>
      <w:lvlJc w:val="left"/>
      <w:pPr>
        <w:ind w:left="2932" w:hanging="298"/>
      </w:pPr>
      <w:rPr>
        <w:rFonts w:hint="default"/>
        <w:lang w:val="ru-RU" w:eastAsia="en-US" w:bidi="ar-SA"/>
      </w:rPr>
    </w:lvl>
  </w:abstractNum>
  <w:abstractNum w:abstractNumId="175" w15:restartNumberingAfterBreak="0">
    <w:nsid w:val="51DA5B65"/>
    <w:multiLevelType w:val="hybridMultilevel"/>
    <w:tmpl w:val="DAA6C474"/>
    <w:lvl w:ilvl="0" w:tplc="26084964">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77E21DE">
      <w:numFmt w:val="bullet"/>
      <w:lvlText w:val="•"/>
      <w:lvlJc w:val="left"/>
      <w:pPr>
        <w:ind w:left="2558" w:hanging="245"/>
      </w:pPr>
      <w:rPr>
        <w:rFonts w:hint="default"/>
        <w:lang w:val="ru-RU" w:eastAsia="en-US" w:bidi="ar-SA"/>
      </w:rPr>
    </w:lvl>
    <w:lvl w:ilvl="2" w:tplc="BEA6844C">
      <w:numFmt w:val="bullet"/>
      <w:lvlText w:val="•"/>
      <w:lvlJc w:val="left"/>
      <w:pPr>
        <w:ind w:left="3597" w:hanging="245"/>
      </w:pPr>
      <w:rPr>
        <w:rFonts w:hint="default"/>
        <w:lang w:val="ru-RU" w:eastAsia="en-US" w:bidi="ar-SA"/>
      </w:rPr>
    </w:lvl>
    <w:lvl w:ilvl="3" w:tplc="D05032B2">
      <w:numFmt w:val="bullet"/>
      <w:lvlText w:val="•"/>
      <w:lvlJc w:val="left"/>
      <w:pPr>
        <w:ind w:left="4636" w:hanging="245"/>
      </w:pPr>
      <w:rPr>
        <w:rFonts w:hint="default"/>
        <w:lang w:val="ru-RU" w:eastAsia="en-US" w:bidi="ar-SA"/>
      </w:rPr>
    </w:lvl>
    <w:lvl w:ilvl="4" w:tplc="45D42A6C">
      <w:numFmt w:val="bullet"/>
      <w:lvlText w:val="•"/>
      <w:lvlJc w:val="left"/>
      <w:pPr>
        <w:ind w:left="5675" w:hanging="245"/>
      </w:pPr>
      <w:rPr>
        <w:rFonts w:hint="default"/>
        <w:lang w:val="ru-RU" w:eastAsia="en-US" w:bidi="ar-SA"/>
      </w:rPr>
    </w:lvl>
    <w:lvl w:ilvl="5" w:tplc="E1BC823A">
      <w:numFmt w:val="bullet"/>
      <w:lvlText w:val="•"/>
      <w:lvlJc w:val="left"/>
      <w:pPr>
        <w:ind w:left="6714" w:hanging="245"/>
      </w:pPr>
      <w:rPr>
        <w:rFonts w:hint="default"/>
        <w:lang w:val="ru-RU" w:eastAsia="en-US" w:bidi="ar-SA"/>
      </w:rPr>
    </w:lvl>
    <w:lvl w:ilvl="6" w:tplc="606EEFF6">
      <w:numFmt w:val="bullet"/>
      <w:lvlText w:val="•"/>
      <w:lvlJc w:val="left"/>
      <w:pPr>
        <w:ind w:left="7753" w:hanging="245"/>
      </w:pPr>
      <w:rPr>
        <w:rFonts w:hint="default"/>
        <w:lang w:val="ru-RU" w:eastAsia="en-US" w:bidi="ar-SA"/>
      </w:rPr>
    </w:lvl>
    <w:lvl w:ilvl="7" w:tplc="3C1EACFC">
      <w:numFmt w:val="bullet"/>
      <w:lvlText w:val="•"/>
      <w:lvlJc w:val="left"/>
      <w:pPr>
        <w:ind w:left="8792" w:hanging="245"/>
      </w:pPr>
      <w:rPr>
        <w:rFonts w:hint="default"/>
        <w:lang w:val="ru-RU" w:eastAsia="en-US" w:bidi="ar-SA"/>
      </w:rPr>
    </w:lvl>
    <w:lvl w:ilvl="8" w:tplc="D86073CE">
      <w:numFmt w:val="bullet"/>
      <w:lvlText w:val="•"/>
      <w:lvlJc w:val="left"/>
      <w:pPr>
        <w:ind w:left="9831" w:hanging="245"/>
      </w:pPr>
      <w:rPr>
        <w:rFonts w:hint="default"/>
        <w:lang w:val="ru-RU" w:eastAsia="en-US" w:bidi="ar-SA"/>
      </w:rPr>
    </w:lvl>
  </w:abstractNum>
  <w:abstractNum w:abstractNumId="176" w15:restartNumberingAfterBreak="0">
    <w:nsid w:val="5231742D"/>
    <w:multiLevelType w:val="hybridMultilevel"/>
    <w:tmpl w:val="854E6F14"/>
    <w:lvl w:ilvl="0" w:tplc="ED4C3D14">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AA70379A">
      <w:numFmt w:val="bullet"/>
      <w:lvlText w:val="•"/>
      <w:lvlJc w:val="left"/>
      <w:pPr>
        <w:ind w:left="2558" w:hanging="245"/>
      </w:pPr>
      <w:rPr>
        <w:rFonts w:hint="default"/>
        <w:lang w:val="ru-RU" w:eastAsia="en-US" w:bidi="ar-SA"/>
      </w:rPr>
    </w:lvl>
    <w:lvl w:ilvl="2" w:tplc="9F146D6A">
      <w:numFmt w:val="bullet"/>
      <w:lvlText w:val="•"/>
      <w:lvlJc w:val="left"/>
      <w:pPr>
        <w:ind w:left="3597" w:hanging="245"/>
      </w:pPr>
      <w:rPr>
        <w:rFonts w:hint="default"/>
        <w:lang w:val="ru-RU" w:eastAsia="en-US" w:bidi="ar-SA"/>
      </w:rPr>
    </w:lvl>
    <w:lvl w:ilvl="3" w:tplc="E062AB40">
      <w:numFmt w:val="bullet"/>
      <w:lvlText w:val="•"/>
      <w:lvlJc w:val="left"/>
      <w:pPr>
        <w:ind w:left="4636" w:hanging="245"/>
      </w:pPr>
      <w:rPr>
        <w:rFonts w:hint="default"/>
        <w:lang w:val="ru-RU" w:eastAsia="en-US" w:bidi="ar-SA"/>
      </w:rPr>
    </w:lvl>
    <w:lvl w:ilvl="4" w:tplc="62D621EE">
      <w:numFmt w:val="bullet"/>
      <w:lvlText w:val="•"/>
      <w:lvlJc w:val="left"/>
      <w:pPr>
        <w:ind w:left="5675" w:hanging="245"/>
      </w:pPr>
      <w:rPr>
        <w:rFonts w:hint="default"/>
        <w:lang w:val="ru-RU" w:eastAsia="en-US" w:bidi="ar-SA"/>
      </w:rPr>
    </w:lvl>
    <w:lvl w:ilvl="5" w:tplc="EEEA0A6E">
      <w:numFmt w:val="bullet"/>
      <w:lvlText w:val="•"/>
      <w:lvlJc w:val="left"/>
      <w:pPr>
        <w:ind w:left="6714" w:hanging="245"/>
      </w:pPr>
      <w:rPr>
        <w:rFonts w:hint="default"/>
        <w:lang w:val="ru-RU" w:eastAsia="en-US" w:bidi="ar-SA"/>
      </w:rPr>
    </w:lvl>
    <w:lvl w:ilvl="6" w:tplc="88D4B96E">
      <w:numFmt w:val="bullet"/>
      <w:lvlText w:val="•"/>
      <w:lvlJc w:val="left"/>
      <w:pPr>
        <w:ind w:left="7753" w:hanging="245"/>
      </w:pPr>
      <w:rPr>
        <w:rFonts w:hint="default"/>
        <w:lang w:val="ru-RU" w:eastAsia="en-US" w:bidi="ar-SA"/>
      </w:rPr>
    </w:lvl>
    <w:lvl w:ilvl="7" w:tplc="4AB220D8">
      <w:numFmt w:val="bullet"/>
      <w:lvlText w:val="•"/>
      <w:lvlJc w:val="left"/>
      <w:pPr>
        <w:ind w:left="8792" w:hanging="245"/>
      </w:pPr>
      <w:rPr>
        <w:rFonts w:hint="default"/>
        <w:lang w:val="ru-RU" w:eastAsia="en-US" w:bidi="ar-SA"/>
      </w:rPr>
    </w:lvl>
    <w:lvl w:ilvl="8" w:tplc="68367540">
      <w:numFmt w:val="bullet"/>
      <w:lvlText w:val="•"/>
      <w:lvlJc w:val="left"/>
      <w:pPr>
        <w:ind w:left="9831" w:hanging="245"/>
      </w:pPr>
      <w:rPr>
        <w:rFonts w:hint="default"/>
        <w:lang w:val="ru-RU" w:eastAsia="en-US" w:bidi="ar-SA"/>
      </w:rPr>
    </w:lvl>
  </w:abstractNum>
  <w:abstractNum w:abstractNumId="177" w15:restartNumberingAfterBreak="0">
    <w:nsid w:val="52B36A48"/>
    <w:multiLevelType w:val="hybridMultilevel"/>
    <w:tmpl w:val="466CEA12"/>
    <w:lvl w:ilvl="0" w:tplc="3E0E0C0A">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45B0CBEE">
      <w:numFmt w:val="bullet"/>
      <w:lvlText w:val="•"/>
      <w:lvlJc w:val="left"/>
      <w:pPr>
        <w:ind w:left="2558" w:hanging="245"/>
      </w:pPr>
      <w:rPr>
        <w:rFonts w:hint="default"/>
        <w:lang w:val="ru-RU" w:eastAsia="en-US" w:bidi="ar-SA"/>
      </w:rPr>
    </w:lvl>
    <w:lvl w:ilvl="2" w:tplc="28D00678">
      <w:numFmt w:val="bullet"/>
      <w:lvlText w:val="•"/>
      <w:lvlJc w:val="left"/>
      <w:pPr>
        <w:ind w:left="3597" w:hanging="245"/>
      </w:pPr>
      <w:rPr>
        <w:rFonts w:hint="default"/>
        <w:lang w:val="ru-RU" w:eastAsia="en-US" w:bidi="ar-SA"/>
      </w:rPr>
    </w:lvl>
    <w:lvl w:ilvl="3" w:tplc="7706AB26">
      <w:numFmt w:val="bullet"/>
      <w:lvlText w:val="•"/>
      <w:lvlJc w:val="left"/>
      <w:pPr>
        <w:ind w:left="4636" w:hanging="245"/>
      </w:pPr>
      <w:rPr>
        <w:rFonts w:hint="default"/>
        <w:lang w:val="ru-RU" w:eastAsia="en-US" w:bidi="ar-SA"/>
      </w:rPr>
    </w:lvl>
    <w:lvl w:ilvl="4" w:tplc="690AFC22">
      <w:numFmt w:val="bullet"/>
      <w:lvlText w:val="•"/>
      <w:lvlJc w:val="left"/>
      <w:pPr>
        <w:ind w:left="5675" w:hanging="245"/>
      </w:pPr>
      <w:rPr>
        <w:rFonts w:hint="default"/>
        <w:lang w:val="ru-RU" w:eastAsia="en-US" w:bidi="ar-SA"/>
      </w:rPr>
    </w:lvl>
    <w:lvl w:ilvl="5" w:tplc="44A614BC">
      <w:numFmt w:val="bullet"/>
      <w:lvlText w:val="•"/>
      <w:lvlJc w:val="left"/>
      <w:pPr>
        <w:ind w:left="6714" w:hanging="245"/>
      </w:pPr>
      <w:rPr>
        <w:rFonts w:hint="default"/>
        <w:lang w:val="ru-RU" w:eastAsia="en-US" w:bidi="ar-SA"/>
      </w:rPr>
    </w:lvl>
    <w:lvl w:ilvl="6" w:tplc="F216F576">
      <w:numFmt w:val="bullet"/>
      <w:lvlText w:val="•"/>
      <w:lvlJc w:val="left"/>
      <w:pPr>
        <w:ind w:left="7753" w:hanging="245"/>
      </w:pPr>
      <w:rPr>
        <w:rFonts w:hint="default"/>
        <w:lang w:val="ru-RU" w:eastAsia="en-US" w:bidi="ar-SA"/>
      </w:rPr>
    </w:lvl>
    <w:lvl w:ilvl="7" w:tplc="68C4BCD2">
      <w:numFmt w:val="bullet"/>
      <w:lvlText w:val="•"/>
      <w:lvlJc w:val="left"/>
      <w:pPr>
        <w:ind w:left="8792" w:hanging="245"/>
      </w:pPr>
      <w:rPr>
        <w:rFonts w:hint="default"/>
        <w:lang w:val="ru-RU" w:eastAsia="en-US" w:bidi="ar-SA"/>
      </w:rPr>
    </w:lvl>
    <w:lvl w:ilvl="8" w:tplc="4ED80CA8">
      <w:numFmt w:val="bullet"/>
      <w:lvlText w:val="•"/>
      <w:lvlJc w:val="left"/>
      <w:pPr>
        <w:ind w:left="9831" w:hanging="245"/>
      </w:pPr>
      <w:rPr>
        <w:rFonts w:hint="default"/>
        <w:lang w:val="ru-RU" w:eastAsia="en-US" w:bidi="ar-SA"/>
      </w:rPr>
    </w:lvl>
  </w:abstractNum>
  <w:abstractNum w:abstractNumId="178" w15:restartNumberingAfterBreak="0">
    <w:nsid w:val="52B52393"/>
    <w:multiLevelType w:val="hybridMultilevel"/>
    <w:tmpl w:val="039CB7EA"/>
    <w:lvl w:ilvl="0" w:tplc="33800FAC">
      <w:numFmt w:val="bullet"/>
      <w:lvlText w:val="-"/>
      <w:lvlJc w:val="left"/>
      <w:pPr>
        <w:ind w:left="143"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7CA64A92">
      <w:numFmt w:val="bullet"/>
      <w:lvlText w:val="•"/>
      <w:lvlJc w:val="left"/>
      <w:pPr>
        <w:ind w:left="791" w:hanging="197"/>
      </w:pPr>
      <w:rPr>
        <w:rFonts w:hint="default"/>
        <w:lang w:val="ru-RU" w:eastAsia="en-US" w:bidi="ar-SA"/>
      </w:rPr>
    </w:lvl>
    <w:lvl w:ilvl="2" w:tplc="4D264144">
      <w:numFmt w:val="bullet"/>
      <w:lvlText w:val="•"/>
      <w:lvlJc w:val="left"/>
      <w:pPr>
        <w:ind w:left="1443" w:hanging="197"/>
      </w:pPr>
      <w:rPr>
        <w:rFonts w:hint="default"/>
        <w:lang w:val="ru-RU" w:eastAsia="en-US" w:bidi="ar-SA"/>
      </w:rPr>
    </w:lvl>
    <w:lvl w:ilvl="3" w:tplc="42866384">
      <w:numFmt w:val="bullet"/>
      <w:lvlText w:val="•"/>
      <w:lvlJc w:val="left"/>
      <w:pPr>
        <w:ind w:left="2094" w:hanging="197"/>
      </w:pPr>
      <w:rPr>
        <w:rFonts w:hint="default"/>
        <w:lang w:val="ru-RU" w:eastAsia="en-US" w:bidi="ar-SA"/>
      </w:rPr>
    </w:lvl>
    <w:lvl w:ilvl="4" w:tplc="5F00E272">
      <w:numFmt w:val="bullet"/>
      <w:lvlText w:val="•"/>
      <w:lvlJc w:val="left"/>
      <w:pPr>
        <w:ind w:left="2746" w:hanging="197"/>
      </w:pPr>
      <w:rPr>
        <w:rFonts w:hint="default"/>
        <w:lang w:val="ru-RU" w:eastAsia="en-US" w:bidi="ar-SA"/>
      </w:rPr>
    </w:lvl>
    <w:lvl w:ilvl="5" w:tplc="AF2E033C">
      <w:numFmt w:val="bullet"/>
      <w:lvlText w:val="•"/>
      <w:lvlJc w:val="left"/>
      <w:pPr>
        <w:ind w:left="3398" w:hanging="197"/>
      </w:pPr>
      <w:rPr>
        <w:rFonts w:hint="default"/>
        <w:lang w:val="ru-RU" w:eastAsia="en-US" w:bidi="ar-SA"/>
      </w:rPr>
    </w:lvl>
    <w:lvl w:ilvl="6" w:tplc="73AE7CAE">
      <w:numFmt w:val="bullet"/>
      <w:lvlText w:val="•"/>
      <w:lvlJc w:val="left"/>
      <w:pPr>
        <w:ind w:left="4049" w:hanging="197"/>
      </w:pPr>
      <w:rPr>
        <w:rFonts w:hint="default"/>
        <w:lang w:val="ru-RU" w:eastAsia="en-US" w:bidi="ar-SA"/>
      </w:rPr>
    </w:lvl>
    <w:lvl w:ilvl="7" w:tplc="96DC1796">
      <w:numFmt w:val="bullet"/>
      <w:lvlText w:val="•"/>
      <w:lvlJc w:val="left"/>
      <w:pPr>
        <w:ind w:left="4701" w:hanging="197"/>
      </w:pPr>
      <w:rPr>
        <w:rFonts w:hint="default"/>
        <w:lang w:val="ru-RU" w:eastAsia="en-US" w:bidi="ar-SA"/>
      </w:rPr>
    </w:lvl>
    <w:lvl w:ilvl="8" w:tplc="12B04C20">
      <w:numFmt w:val="bullet"/>
      <w:lvlText w:val="•"/>
      <w:lvlJc w:val="left"/>
      <w:pPr>
        <w:ind w:left="5352" w:hanging="197"/>
      </w:pPr>
      <w:rPr>
        <w:rFonts w:hint="default"/>
        <w:lang w:val="ru-RU" w:eastAsia="en-US" w:bidi="ar-SA"/>
      </w:rPr>
    </w:lvl>
  </w:abstractNum>
  <w:abstractNum w:abstractNumId="179" w15:restartNumberingAfterBreak="0">
    <w:nsid w:val="53180CAA"/>
    <w:multiLevelType w:val="hybridMultilevel"/>
    <w:tmpl w:val="271A8C7A"/>
    <w:lvl w:ilvl="0" w:tplc="8D3CAD00">
      <w:numFmt w:val="bullet"/>
      <w:lvlText w:val="-"/>
      <w:lvlJc w:val="left"/>
      <w:pPr>
        <w:ind w:left="253"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8F6246D4">
      <w:numFmt w:val="bullet"/>
      <w:lvlText w:val="•"/>
      <w:lvlJc w:val="left"/>
      <w:pPr>
        <w:ind w:left="594" w:hanging="255"/>
      </w:pPr>
      <w:rPr>
        <w:rFonts w:hint="default"/>
        <w:lang w:val="ru-RU" w:eastAsia="en-US" w:bidi="ar-SA"/>
      </w:rPr>
    </w:lvl>
    <w:lvl w:ilvl="2" w:tplc="8922877E">
      <w:numFmt w:val="bullet"/>
      <w:lvlText w:val="•"/>
      <w:lvlJc w:val="left"/>
      <w:pPr>
        <w:ind w:left="928" w:hanging="255"/>
      </w:pPr>
      <w:rPr>
        <w:rFonts w:hint="default"/>
        <w:lang w:val="ru-RU" w:eastAsia="en-US" w:bidi="ar-SA"/>
      </w:rPr>
    </w:lvl>
    <w:lvl w:ilvl="3" w:tplc="5C4EA7C6">
      <w:numFmt w:val="bullet"/>
      <w:lvlText w:val="•"/>
      <w:lvlJc w:val="left"/>
      <w:pPr>
        <w:ind w:left="1262" w:hanging="255"/>
      </w:pPr>
      <w:rPr>
        <w:rFonts w:hint="default"/>
        <w:lang w:val="ru-RU" w:eastAsia="en-US" w:bidi="ar-SA"/>
      </w:rPr>
    </w:lvl>
    <w:lvl w:ilvl="4" w:tplc="02248976">
      <w:numFmt w:val="bullet"/>
      <w:lvlText w:val="•"/>
      <w:lvlJc w:val="left"/>
      <w:pPr>
        <w:ind w:left="1596" w:hanging="255"/>
      </w:pPr>
      <w:rPr>
        <w:rFonts w:hint="default"/>
        <w:lang w:val="ru-RU" w:eastAsia="en-US" w:bidi="ar-SA"/>
      </w:rPr>
    </w:lvl>
    <w:lvl w:ilvl="5" w:tplc="0192B018">
      <w:numFmt w:val="bullet"/>
      <w:lvlText w:val="•"/>
      <w:lvlJc w:val="left"/>
      <w:pPr>
        <w:ind w:left="1930" w:hanging="255"/>
      </w:pPr>
      <w:rPr>
        <w:rFonts w:hint="default"/>
        <w:lang w:val="ru-RU" w:eastAsia="en-US" w:bidi="ar-SA"/>
      </w:rPr>
    </w:lvl>
    <w:lvl w:ilvl="6" w:tplc="FFE6E8FE">
      <w:numFmt w:val="bullet"/>
      <w:lvlText w:val="•"/>
      <w:lvlJc w:val="left"/>
      <w:pPr>
        <w:ind w:left="2264" w:hanging="255"/>
      </w:pPr>
      <w:rPr>
        <w:rFonts w:hint="default"/>
        <w:lang w:val="ru-RU" w:eastAsia="en-US" w:bidi="ar-SA"/>
      </w:rPr>
    </w:lvl>
    <w:lvl w:ilvl="7" w:tplc="D6761A8E">
      <w:numFmt w:val="bullet"/>
      <w:lvlText w:val="•"/>
      <w:lvlJc w:val="left"/>
      <w:pPr>
        <w:ind w:left="2598" w:hanging="255"/>
      </w:pPr>
      <w:rPr>
        <w:rFonts w:hint="default"/>
        <w:lang w:val="ru-RU" w:eastAsia="en-US" w:bidi="ar-SA"/>
      </w:rPr>
    </w:lvl>
    <w:lvl w:ilvl="8" w:tplc="0F769842">
      <w:numFmt w:val="bullet"/>
      <w:lvlText w:val="•"/>
      <w:lvlJc w:val="left"/>
      <w:pPr>
        <w:ind w:left="2932" w:hanging="255"/>
      </w:pPr>
      <w:rPr>
        <w:rFonts w:hint="default"/>
        <w:lang w:val="ru-RU" w:eastAsia="en-US" w:bidi="ar-SA"/>
      </w:rPr>
    </w:lvl>
  </w:abstractNum>
  <w:abstractNum w:abstractNumId="180" w15:restartNumberingAfterBreak="0">
    <w:nsid w:val="53CB66F3"/>
    <w:multiLevelType w:val="hybridMultilevel"/>
    <w:tmpl w:val="905A5EAC"/>
    <w:lvl w:ilvl="0" w:tplc="7D2433CE">
      <w:numFmt w:val="bullet"/>
      <w:lvlText w:val="—"/>
      <w:lvlJc w:val="left"/>
      <w:pPr>
        <w:ind w:left="28"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E15866E4">
      <w:numFmt w:val="bullet"/>
      <w:lvlText w:val="•"/>
      <w:lvlJc w:val="left"/>
      <w:pPr>
        <w:ind w:left="1002" w:hanging="303"/>
      </w:pPr>
      <w:rPr>
        <w:rFonts w:hint="default"/>
        <w:lang w:val="ru-RU" w:eastAsia="en-US" w:bidi="ar-SA"/>
      </w:rPr>
    </w:lvl>
    <w:lvl w:ilvl="2" w:tplc="92F89EE6">
      <w:numFmt w:val="bullet"/>
      <w:lvlText w:val="•"/>
      <w:lvlJc w:val="left"/>
      <w:pPr>
        <w:ind w:left="1984" w:hanging="303"/>
      </w:pPr>
      <w:rPr>
        <w:rFonts w:hint="default"/>
        <w:lang w:val="ru-RU" w:eastAsia="en-US" w:bidi="ar-SA"/>
      </w:rPr>
    </w:lvl>
    <w:lvl w:ilvl="3" w:tplc="6CB4D870">
      <w:numFmt w:val="bullet"/>
      <w:lvlText w:val="•"/>
      <w:lvlJc w:val="left"/>
      <w:pPr>
        <w:ind w:left="2967" w:hanging="303"/>
      </w:pPr>
      <w:rPr>
        <w:rFonts w:hint="default"/>
        <w:lang w:val="ru-RU" w:eastAsia="en-US" w:bidi="ar-SA"/>
      </w:rPr>
    </w:lvl>
    <w:lvl w:ilvl="4" w:tplc="FE5E1360">
      <w:numFmt w:val="bullet"/>
      <w:lvlText w:val="•"/>
      <w:lvlJc w:val="left"/>
      <w:pPr>
        <w:ind w:left="3949" w:hanging="303"/>
      </w:pPr>
      <w:rPr>
        <w:rFonts w:hint="default"/>
        <w:lang w:val="ru-RU" w:eastAsia="en-US" w:bidi="ar-SA"/>
      </w:rPr>
    </w:lvl>
    <w:lvl w:ilvl="5" w:tplc="CF6CFE00">
      <w:numFmt w:val="bullet"/>
      <w:lvlText w:val="•"/>
      <w:lvlJc w:val="left"/>
      <w:pPr>
        <w:ind w:left="4931" w:hanging="303"/>
      </w:pPr>
      <w:rPr>
        <w:rFonts w:hint="default"/>
        <w:lang w:val="ru-RU" w:eastAsia="en-US" w:bidi="ar-SA"/>
      </w:rPr>
    </w:lvl>
    <w:lvl w:ilvl="6" w:tplc="101EC0EA">
      <w:numFmt w:val="bullet"/>
      <w:lvlText w:val="•"/>
      <w:lvlJc w:val="left"/>
      <w:pPr>
        <w:ind w:left="5914" w:hanging="303"/>
      </w:pPr>
      <w:rPr>
        <w:rFonts w:hint="default"/>
        <w:lang w:val="ru-RU" w:eastAsia="en-US" w:bidi="ar-SA"/>
      </w:rPr>
    </w:lvl>
    <w:lvl w:ilvl="7" w:tplc="7EA27DB6">
      <w:numFmt w:val="bullet"/>
      <w:lvlText w:val="•"/>
      <w:lvlJc w:val="left"/>
      <w:pPr>
        <w:ind w:left="6896" w:hanging="303"/>
      </w:pPr>
      <w:rPr>
        <w:rFonts w:hint="default"/>
        <w:lang w:val="ru-RU" w:eastAsia="en-US" w:bidi="ar-SA"/>
      </w:rPr>
    </w:lvl>
    <w:lvl w:ilvl="8" w:tplc="51AA79E0">
      <w:numFmt w:val="bullet"/>
      <w:lvlText w:val="•"/>
      <w:lvlJc w:val="left"/>
      <w:pPr>
        <w:ind w:left="7879" w:hanging="303"/>
      </w:pPr>
      <w:rPr>
        <w:rFonts w:hint="default"/>
        <w:lang w:val="ru-RU" w:eastAsia="en-US" w:bidi="ar-SA"/>
      </w:rPr>
    </w:lvl>
  </w:abstractNum>
  <w:abstractNum w:abstractNumId="181" w15:restartNumberingAfterBreak="0">
    <w:nsid w:val="53E40CE0"/>
    <w:multiLevelType w:val="hybridMultilevel"/>
    <w:tmpl w:val="3EFA7206"/>
    <w:lvl w:ilvl="0" w:tplc="CC9E88EC">
      <w:start w:val="1"/>
      <w:numFmt w:val="decimal"/>
      <w:lvlText w:val="%1."/>
      <w:lvlJc w:val="left"/>
      <w:pPr>
        <w:ind w:left="180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52F4CBD8">
      <w:numFmt w:val="bullet"/>
      <w:lvlText w:val="•"/>
      <w:lvlJc w:val="left"/>
      <w:pPr>
        <w:ind w:left="2810" w:hanging="245"/>
      </w:pPr>
      <w:rPr>
        <w:rFonts w:hint="default"/>
        <w:lang w:val="ru-RU" w:eastAsia="en-US" w:bidi="ar-SA"/>
      </w:rPr>
    </w:lvl>
    <w:lvl w:ilvl="2" w:tplc="B05A1592">
      <w:numFmt w:val="bullet"/>
      <w:lvlText w:val="•"/>
      <w:lvlJc w:val="left"/>
      <w:pPr>
        <w:ind w:left="3821" w:hanging="245"/>
      </w:pPr>
      <w:rPr>
        <w:rFonts w:hint="default"/>
        <w:lang w:val="ru-RU" w:eastAsia="en-US" w:bidi="ar-SA"/>
      </w:rPr>
    </w:lvl>
    <w:lvl w:ilvl="3" w:tplc="D3CCD084">
      <w:numFmt w:val="bullet"/>
      <w:lvlText w:val="•"/>
      <w:lvlJc w:val="left"/>
      <w:pPr>
        <w:ind w:left="4832" w:hanging="245"/>
      </w:pPr>
      <w:rPr>
        <w:rFonts w:hint="default"/>
        <w:lang w:val="ru-RU" w:eastAsia="en-US" w:bidi="ar-SA"/>
      </w:rPr>
    </w:lvl>
    <w:lvl w:ilvl="4" w:tplc="F97CB702">
      <w:numFmt w:val="bullet"/>
      <w:lvlText w:val="•"/>
      <w:lvlJc w:val="left"/>
      <w:pPr>
        <w:ind w:left="5843" w:hanging="245"/>
      </w:pPr>
      <w:rPr>
        <w:rFonts w:hint="default"/>
        <w:lang w:val="ru-RU" w:eastAsia="en-US" w:bidi="ar-SA"/>
      </w:rPr>
    </w:lvl>
    <w:lvl w:ilvl="5" w:tplc="73004E5C">
      <w:numFmt w:val="bullet"/>
      <w:lvlText w:val="•"/>
      <w:lvlJc w:val="left"/>
      <w:pPr>
        <w:ind w:left="6854" w:hanging="245"/>
      </w:pPr>
      <w:rPr>
        <w:rFonts w:hint="default"/>
        <w:lang w:val="ru-RU" w:eastAsia="en-US" w:bidi="ar-SA"/>
      </w:rPr>
    </w:lvl>
    <w:lvl w:ilvl="6" w:tplc="9370C70A">
      <w:numFmt w:val="bullet"/>
      <w:lvlText w:val="•"/>
      <w:lvlJc w:val="left"/>
      <w:pPr>
        <w:ind w:left="7865" w:hanging="245"/>
      </w:pPr>
      <w:rPr>
        <w:rFonts w:hint="default"/>
        <w:lang w:val="ru-RU" w:eastAsia="en-US" w:bidi="ar-SA"/>
      </w:rPr>
    </w:lvl>
    <w:lvl w:ilvl="7" w:tplc="59E41916">
      <w:numFmt w:val="bullet"/>
      <w:lvlText w:val="•"/>
      <w:lvlJc w:val="left"/>
      <w:pPr>
        <w:ind w:left="8876" w:hanging="245"/>
      </w:pPr>
      <w:rPr>
        <w:rFonts w:hint="default"/>
        <w:lang w:val="ru-RU" w:eastAsia="en-US" w:bidi="ar-SA"/>
      </w:rPr>
    </w:lvl>
    <w:lvl w:ilvl="8" w:tplc="AFEC8E26">
      <w:numFmt w:val="bullet"/>
      <w:lvlText w:val="•"/>
      <w:lvlJc w:val="left"/>
      <w:pPr>
        <w:ind w:left="9887" w:hanging="245"/>
      </w:pPr>
      <w:rPr>
        <w:rFonts w:hint="default"/>
        <w:lang w:val="ru-RU" w:eastAsia="en-US" w:bidi="ar-SA"/>
      </w:rPr>
    </w:lvl>
  </w:abstractNum>
  <w:abstractNum w:abstractNumId="182" w15:restartNumberingAfterBreak="0">
    <w:nsid w:val="54CF626E"/>
    <w:multiLevelType w:val="hybridMultilevel"/>
    <w:tmpl w:val="A1C201DA"/>
    <w:lvl w:ilvl="0" w:tplc="4E92B578">
      <w:numFmt w:val="bullet"/>
      <w:lvlText w:val="-"/>
      <w:lvlJc w:val="left"/>
      <w:pPr>
        <w:ind w:left="1421" w:hanging="274"/>
      </w:pPr>
      <w:rPr>
        <w:rFonts w:ascii="Times New Roman" w:eastAsia="Times New Roman" w:hAnsi="Times New Roman" w:cs="Times New Roman" w:hint="default"/>
        <w:b w:val="0"/>
        <w:bCs w:val="0"/>
        <w:i w:val="0"/>
        <w:iCs w:val="0"/>
        <w:color w:val="221F1F"/>
        <w:spacing w:val="0"/>
        <w:w w:val="100"/>
        <w:position w:val="1"/>
        <w:sz w:val="24"/>
        <w:szCs w:val="24"/>
        <w:lang w:val="ru-RU" w:eastAsia="en-US" w:bidi="ar-SA"/>
      </w:rPr>
    </w:lvl>
    <w:lvl w:ilvl="1" w:tplc="480A2866">
      <w:numFmt w:val="bullet"/>
      <w:lvlText w:val="•"/>
      <w:lvlJc w:val="left"/>
      <w:pPr>
        <w:ind w:left="2468" w:hanging="274"/>
      </w:pPr>
      <w:rPr>
        <w:rFonts w:hint="default"/>
        <w:lang w:val="ru-RU" w:eastAsia="en-US" w:bidi="ar-SA"/>
      </w:rPr>
    </w:lvl>
    <w:lvl w:ilvl="2" w:tplc="350219AE">
      <w:numFmt w:val="bullet"/>
      <w:lvlText w:val="•"/>
      <w:lvlJc w:val="left"/>
      <w:pPr>
        <w:ind w:left="3517" w:hanging="274"/>
      </w:pPr>
      <w:rPr>
        <w:rFonts w:hint="default"/>
        <w:lang w:val="ru-RU" w:eastAsia="en-US" w:bidi="ar-SA"/>
      </w:rPr>
    </w:lvl>
    <w:lvl w:ilvl="3" w:tplc="9CD6367E">
      <w:numFmt w:val="bullet"/>
      <w:lvlText w:val="•"/>
      <w:lvlJc w:val="left"/>
      <w:pPr>
        <w:ind w:left="4566" w:hanging="274"/>
      </w:pPr>
      <w:rPr>
        <w:rFonts w:hint="default"/>
        <w:lang w:val="ru-RU" w:eastAsia="en-US" w:bidi="ar-SA"/>
      </w:rPr>
    </w:lvl>
    <w:lvl w:ilvl="4" w:tplc="ED569416">
      <w:numFmt w:val="bullet"/>
      <w:lvlText w:val="•"/>
      <w:lvlJc w:val="left"/>
      <w:pPr>
        <w:ind w:left="5615" w:hanging="274"/>
      </w:pPr>
      <w:rPr>
        <w:rFonts w:hint="default"/>
        <w:lang w:val="ru-RU" w:eastAsia="en-US" w:bidi="ar-SA"/>
      </w:rPr>
    </w:lvl>
    <w:lvl w:ilvl="5" w:tplc="986E339E">
      <w:numFmt w:val="bullet"/>
      <w:lvlText w:val="•"/>
      <w:lvlJc w:val="left"/>
      <w:pPr>
        <w:ind w:left="6664" w:hanging="274"/>
      </w:pPr>
      <w:rPr>
        <w:rFonts w:hint="default"/>
        <w:lang w:val="ru-RU" w:eastAsia="en-US" w:bidi="ar-SA"/>
      </w:rPr>
    </w:lvl>
    <w:lvl w:ilvl="6" w:tplc="9FB42F7C">
      <w:numFmt w:val="bullet"/>
      <w:lvlText w:val="•"/>
      <w:lvlJc w:val="left"/>
      <w:pPr>
        <w:ind w:left="7713" w:hanging="274"/>
      </w:pPr>
      <w:rPr>
        <w:rFonts w:hint="default"/>
        <w:lang w:val="ru-RU" w:eastAsia="en-US" w:bidi="ar-SA"/>
      </w:rPr>
    </w:lvl>
    <w:lvl w:ilvl="7" w:tplc="2800E300">
      <w:numFmt w:val="bullet"/>
      <w:lvlText w:val="•"/>
      <w:lvlJc w:val="left"/>
      <w:pPr>
        <w:ind w:left="8762" w:hanging="274"/>
      </w:pPr>
      <w:rPr>
        <w:rFonts w:hint="default"/>
        <w:lang w:val="ru-RU" w:eastAsia="en-US" w:bidi="ar-SA"/>
      </w:rPr>
    </w:lvl>
    <w:lvl w:ilvl="8" w:tplc="1C44AE84">
      <w:numFmt w:val="bullet"/>
      <w:lvlText w:val="•"/>
      <w:lvlJc w:val="left"/>
      <w:pPr>
        <w:ind w:left="9811" w:hanging="274"/>
      </w:pPr>
      <w:rPr>
        <w:rFonts w:hint="default"/>
        <w:lang w:val="ru-RU" w:eastAsia="en-US" w:bidi="ar-SA"/>
      </w:rPr>
    </w:lvl>
  </w:abstractNum>
  <w:abstractNum w:abstractNumId="183" w15:restartNumberingAfterBreak="0">
    <w:nsid w:val="5509715F"/>
    <w:multiLevelType w:val="hybridMultilevel"/>
    <w:tmpl w:val="56A8D56C"/>
    <w:lvl w:ilvl="0" w:tplc="1752241C">
      <w:start w:val="1"/>
      <w:numFmt w:val="decimal"/>
      <w:lvlText w:val="%1."/>
      <w:lvlJc w:val="left"/>
      <w:pPr>
        <w:ind w:left="227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8990F20C">
      <w:numFmt w:val="bullet"/>
      <w:lvlText w:val="•"/>
      <w:lvlJc w:val="left"/>
      <w:pPr>
        <w:ind w:left="3242" w:hanging="284"/>
      </w:pPr>
      <w:rPr>
        <w:rFonts w:hint="default"/>
        <w:lang w:val="ru-RU" w:eastAsia="en-US" w:bidi="ar-SA"/>
      </w:rPr>
    </w:lvl>
    <w:lvl w:ilvl="2" w:tplc="40EC0F0E">
      <w:numFmt w:val="bullet"/>
      <w:lvlText w:val="•"/>
      <w:lvlJc w:val="left"/>
      <w:pPr>
        <w:ind w:left="4205" w:hanging="284"/>
      </w:pPr>
      <w:rPr>
        <w:rFonts w:hint="default"/>
        <w:lang w:val="ru-RU" w:eastAsia="en-US" w:bidi="ar-SA"/>
      </w:rPr>
    </w:lvl>
    <w:lvl w:ilvl="3" w:tplc="08CA8850">
      <w:numFmt w:val="bullet"/>
      <w:lvlText w:val="•"/>
      <w:lvlJc w:val="left"/>
      <w:pPr>
        <w:ind w:left="5168" w:hanging="284"/>
      </w:pPr>
      <w:rPr>
        <w:rFonts w:hint="default"/>
        <w:lang w:val="ru-RU" w:eastAsia="en-US" w:bidi="ar-SA"/>
      </w:rPr>
    </w:lvl>
    <w:lvl w:ilvl="4" w:tplc="EEC0EFB4">
      <w:numFmt w:val="bullet"/>
      <w:lvlText w:val="•"/>
      <w:lvlJc w:val="left"/>
      <w:pPr>
        <w:ind w:left="6131" w:hanging="284"/>
      </w:pPr>
      <w:rPr>
        <w:rFonts w:hint="default"/>
        <w:lang w:val="ru-RU" w:eastAsia="en-US" w:bidi="ar-SA"/>
      </w:rPr>
    </w:lvl>
    <w:lvl w:ilvl="5" w:tplc="61124666">
      <w:numFmt w:val="bullet"/>
      <w:lvlText w:val="•"/>
      <w:lvlJc w:val="left"/>
      <w:pPr>
        <w:ind w:left="7094" w:hanging="284"/>
      </w:pPr>
      <w:rPr>
        <w:rFonts w:hint="default"/>
        <w:lang w:val="ru-RU" w:eastAsia="en-US" w:bidi="ar-SA"/>
      </w:rPr>
    </w:lvl>
    <w:lvl w:ilvl="6" w:tplc="11BE112C">
      <w:numFmt w:val="bullet"/>
      <w:lvlText w:val="•"/>
      <w:lvlJc w:val="left"/>
      <w:pPr>
        <w:ind w:left="8057" w:hanging="284"/>
      </w:pPr>
      <w:rPr>
        <w:rFonts w:hint="default"/>
        <w:lang w:val="ru-RU" w:eastAsia="en-US" w:bidi="ar-SA"/>
      </w:rPr>
    </w:lvl>
    <w:lvl w:ilvl="7" w:tplc="0B145A54">
      <w:numFmt w:val="bullet"/>
      <w:lvlText w:val="•"/>
      <w:lvlJc w:val="left"/>
      <w:pPr>
        <w:ind w:left="9020" w:hanging="284"/>
      </w:pPr>
      <w:rPr>
        <w:rFonts w:hint="default"/>
        <w:lang w:val="ru-RU" w:eastAsia="en-US" w:bidi="ar-SA"/>
      </w:rPr>
    </w:lvl>
    <w:lvl w:ilvl="8" w:tplc="CCF8019A">
      <w:numFmt w:val="bullet"/>
      <w:lvlText w:val="•"/>
      <w:lvlJc w:val="left"/>
      <w:pPr>
        <w:ind w:left="9983" w:hanging="284"/>
      </w:pPr>
      <w:rPr>
        <w:rFonts w:hint="default"/>
        <w:lang w:val="ru-RU" w:eastAsia="en-US" w:bidi="ar-SA"/>
      </w:rPr>
    </w:lvl>
  </w:abstractNum>
  <w:abstractNum w:abstractNumId="184" w15:restartNumberingAfterBreak="0">
    <w:nsid w:val="551253C0"/>
    <w:multiLevelType w:val="hybridMultilevel"/>
    <w:tmpl w:val="7584CFBC"/>
    <w:lvl w:ilvl="0" w:tplc="03CAC46A">
      <w:numFmt w:val="bullet"/>
      <w:lvlText w:val="-"/>
      <w:lvlJc w:val="left"/>
      <w:pPr>
        <w:ind w:left="253" w:hanging="150"/>
      </w:pPr>
      <w:rPr>
        <w:rFonts w:ascii="Times New Roman" w:eastAsia="Times New Roman" w:hAnsi="Times New Roman" w:cs="Times New Roman" w:hint="default"/>
        <w:b w:val="0"/>
        <w:bCs w:val="0"/>
        <w:i w:val="0"/>
        <w:iCs w:val="0"/>
        <w:spacing w:val="0"/>
        <w:w w:val="100"/>
        <w:sz w:val="24"/>
        <w:szCs w:val="24"/>
        <w:lang w:val="ru-RU" w:eastAsia="en-US" w:bidi="ar-SA"/>
      </w:rPr>
    </w:lvl>
    <w:lvl w:ilvl="1" w:tplc="A6CECC3E">
      <w:numFmt w:val="bullet"/>
      <w:lvlText w:val="•"/>
      <w:lvlJc w:val="left"/>
      <w:pPr>
        <w:ind w:left="594" w:hanging="150"/>
      </w:pPr>
      <w:rPr>
        <w:rFonts w:hint="default"/>
        <w:lang w:val="ru-RU" w:eastAsia="en-US" w:bidi="ar-SA"/>
      </w:rPr>
    </w:lvl>
    <w:lvl w:ilvl="2" w:tplc="0D3C0ABA">
      <w:numFmt w:val="bullet"/>
      <w:lvlText w:val="•"/>
      <w:lvlJc w:val="left"/>
      <w:pPr>
        <w:ind w:left="928" w:hanging="150"/>
      </w:pPr>
      <w:rPr>
        <w:rFonts w:hint="default"/>
        <w:lang w:val="ru-RU" w:eastAsia="en-US" w:bidi="ar-SA"/>
      </w:rPr>
    </w:lvl>
    <w:lvl w:ilvl="3" w:tplc="BD10AFA6">
      <w:numFmt w:val="bullet"/>
      <w:lvlText w:val="•"/>
      <w:lvlJc w:val="left"/>
      <w:pPr>
        <w:ind w:left="1262" w:hanging="150"/>
      </w:pPr>
      <w:rPr>
        <w:rFonts w:hint="default"/>
        <w:lang w:val="ru-RU" w:eastAsia="en-US" w:bidi="ar-SA"/>
      </w:rPr>
    </w:lvl>
    <w:lvl w:ilvl="4" w:tplc="27FC5BAE">
      <w:numFmt w:val="bullet"/>
      <w:lvlText w:val="•"/>
      <w:lvlJc w:val="left"/>
      <w:pPr>
        <w:ind w:left="1596" w:hanging="150"/>
      </w:pPr>
      <w:rPr>
        <w:rFonts w:hint="default"/>
        <w:lang w:val="ru-RU" w:eastAsia="en-US" w:bidi="ar-SA"/>
      </w:rPr>
    </w:lvl>
    <w:lvl w:ilvl="5" w:tplc="9F2CF93E">
      <w:numFmt w:val="bullet"/>
      <w:lvlText w:val="•"/>
      <w:lvlJc w:val="left"/>
      <w:pPr>
        <w:ind w:left="1930" w:hanging="150"/>
      </w:pPr>
      <w:rPr>
        <w:rFonts w:hint="default"/>
        <w:lang w:val="ru-RU" w:eastAsia="en-US" w:bidi="ar-SA"/>
      </w:rPr>
    </w:lvl>
    <w:lvl w:ilvl="6" w:tplc="5E8239D2">
      <w:numFmt w:val="bullet"/>
      <w:lvlText w:val="•"/>
      <w:lvlJc w:val="left"/>
      <w:pPr>
        <w:ind w:left="2264" w:hanging="150"/>
      </w:pPr>
      <w:rPr>
        <w:rFonts w:hint="default"/>
        <w:lang w:val="ru-RU" w:eastAsia="en-US" w:bidi="ar-SA"/>
      </w:rPr>
    </w:lvl>
    <w:lvl w:ilvl="7" w:tplc="8C7CD286">
      <w:numFmt w:val="bullet"/>
      <w:lvlText w:val="•"/>
      <w:lvlJc w:val="left"/>
      <w:pPr>
        <w:ind w:left="2598" w:hanging="150"/>
      </w:pPr>
      <w:rPr>
        <w:rFonts w:hint="default"/>
        <w:lang w:val="ru-RU" w:eastAsia="en-US" w:bidi="ar-SA"/>
      </w:rPr>
    </w:lvl>
    <w:lvl w:ilvl="8" w:tplc="E38AC3F4">
      <w:numFmt w:val="bullet"/>
      <w:lvlText w:val="•"/>
      <w:lvlJc w:val="left"/>
      <w:pPr>
        <w:ind w:left="2932" w:hanging="150"/>
      </w:pPr>
      <w:rPr>
        <w:rFonts w:hint="default"/>
        <w:lang w:val="ru-RU" w:eastAsia="en-US" w:bidi="ar-SA"/>
      </w:rPr>
    </w:lvl>
  </w:abstractNum>
  <w:abstractNum w:abstractNumId="185" w15:restartNumberingAfterBreak="0">
    <w:nsid w:val="553A4E21"/>
    <w:multiLevelType w:val="multilevel"/>
    <w:tmpl w:val="DB2A53EC"/>
    <w:lvl w:ilvl="0">
      <w:start w:val="1"/>
      <w:numFmt w:val="upperRoman"/>
      <w:lvlText w:val="%1."/>
      <w:lvlJc w:val="left"/>
      <w:pPr>
        <w:ind w:left="1776" w:hanging="216"/>
      </w:pPr>
      <w:rPr>
        <w:rFonts w:ascii="Times New Roman" w:eastAsia="Times New Roman" w:hAnsi="Times New Roman" w:cs="Times New Roman" w:hint="default"/>
        <w:b/>
        <w:bCs/>
        <w:i w:val="0"/>
        <w:iCs w:val="0"/>
        <w:spacing w:val="-3"/>
        <w:w w:val="100"/>
        <w:sz w:val="24"/>
        <w:szCs w:val="24"/>
        <w:lang w:val="ru-RU" w:eastAsia="en-US" w:bidi="ar-SA"/>
      </w:rPr>
    </w:lvl>
    <w:lvl w:ilvl="1">
      <w:start w:val="1"/>
      <w:numFmt w:val="decimal"/>
      <w:lvlText w:val="%2."/>
      <w:lvlJc w:val="left"/>
      <w:pPr>
        <w:ind w:left="1277" w:hanging="317"/>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1982" w:hanging="422"/>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2.%3.%4."/>
      <w:lvlJc w:val="left"/>
      <w:pPr>
        <w:ind w:left="1277" w:hanging="705"/>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3398" w:hanging="705"/>
      </w:pPr>
      <w:rPr>
        <w:rFonts w:hint="default"/>
        <w:lang w:val="ru-RU" w:eastAsia="en-US" w:bidi="ar-SA"/>
      </w:rPr>
    </w:lvl>
    <w:lvl w:ilvl="5">
      <w:numFmt w:val="bullet"/>
      <w:lvlText w:val="•"/>
      <w:lvlJc w:val="left"/>
      <w:pPr>
        <w:ind w:left="4816" w:hanging="705"/>
      </w:pPr>
      <w:rPr>
        <w:rFonts w:hint="default"/>
        <w:lang w:val="ru-RU" w:eastAsia="en-US" w:bidi="ar-SA"/>
      </w:rPr>
    </w:lvl>
    <w:lvl w:ilvl="6">
      <w:numFmt w:val="bullet"/>
      <w:lvlText w:val="•"/>
      <w:lvlJc w:val="left"/>
      <w:pPr>
        <w:ind w:left="6235" w:hanging="705"/>
      </w:pPr>
      <w:rPr>
        <w:rFonts w:hint="default"/>
        <w:lang w:val="ru-RU" w:eastAsia="en-US" w:bidi="ar-SA"/>
      </w:rPr>
    </w:lvl>
    <w:lvl w:ilvl="7">
      <w:numFmt w:val="bullet"/>
      <w:lvlText w:val="•"/>
      <w:lvlJc w:val="left"/>
      <w:pPr>
        <w:ind w:left="7653" w:hanging="705"/>
      </w:pPr>
      <w:rPr>
        <w:rFonts w:hint="default"/>
        <w:lang w:val="ru-RU" w:eastAsia="en-US" w:bidi="ar-SA"/>
      </w:rPr>
    </w:lvl>
    <w:lvl w:ilvl="8">
      <w:numFmt w:val="bullet"/>
      <w:lvlText w:val="•"/>
      <w:lvlJc w:val="left"/>
      <w:pPr>
        <w:ind w:left="9072" w:hanging="705"/>
      </w:pPr>
      <w:rPr>
        <w:rFonts w:hint="default"/>
        <w:lang w:val="ru-RU" w:eastAsia="en-US" w:bidi="ar-SA"/>
      </w:rPr>
    </w:lvl>
  </w:abstractNum>
  <w:abstractNum w:abstractNumId="186" w15:restartNumberingAfterBreak="0">
    <w:nsid w:val="56804614"/>
    <w:multiLevelType w:val="hybridMultilevel"/>
    <w:tmpl w:val="40C0772E"/>
    <w:lvl w:ilvl="0" w:tplc="8F32FCAE">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598EC7A">
      <w:numFmt w:val="bullet"/>
      <w:lvlText w:val="•"/>
      <w:lvlJc w:val="left"/>
      <w:pPr>
        <w:ind w:left="2558" w:hanging="245"/>
      </w:pPr>
      <w:rPr>
        <w:rFonts w:hint="default"/>
        <w:lang w:val="ru-RU" w:eastAsia="en-US" w:bidi="ar-SA"/>
      </w:rPr>
    </w:lvl>
    <w:lvl w:ilvl="2" w:tplc="CCCC21AE">
      <w:numFmt w:val="bullet"/>
      <w:lvlText w:val="•"/>
      <w:lvlJc w:val="left"/>
      <w:pPr>
        <w:ind w:left="3597" w:hanging="245"/>
      </w:pPr>
      <w:rPr>
        <w:rFonts w:hint="default"/>
        <w:lang w:val="ru-RU" w:eastAsia="en-US" w:bidi="ar-SA"/>
      </w:rPr>
    </w:lvl>
    <w:lvl w:ilvl="3" w:tplc="9B42E192">
      <w:numFmt w:val="bullet"/>
      <w:lvlText w:val="•"/>
      <w:lvlJc w:val="left"/>
      <w:pPr>
        <w:ind w:left="4636" w:hanging="245"/>
      </w:pPr>
      <w:rPr>
        <w:rFonts w:hint="default"/>
        <w:lang w:val="ru-RU" w:eastAsia="en-US" w:bidi="ar-SA"/>
      </w:rPr>
    </w:lvl>
    <w:lvl w:ilvl="4" w:tplc="5CB4FC88">
      <w:numFmt w:val="bullet"/>
      <w:lvlText w:val="•"/>
      <w:lvlJc w:val="left"/>
      <w:pPr>
        <w:ind w:left="5675" w:hanging="245"/>
      </w:pPr>
      <w:rPr>
        <w:rFonts w:hint="default"/>
        <w:lang w:val="ru-RU" w:eastAsia="en-US" w:bidi="ar-SA"/>
      </w:rPr>
    </w:lvl>
    <w:lvl w:ilvl="5" w:tplc="8F6CAC84">
      <w:numFmt w:val="bullet"/>
      <w:lvlText w:val="•"/>
      <w:lvlJc w:val="left"/>
      <w:pPr>
        <w:ind w:left="6714" w:hanging="245"/>
      </w:pPr>
      <w:rPr>
        <w:rFonts w:hint="default"/>
        <w:lang w:val="ru-RU" w:eastAsia="en-US" w:bidi="ar-SA"/>
      </w:rPr>
    </w:lvl>
    <w:lvl w:ilvl="6" w:tplc="FA46DC22">
      <w:numFmt w:val="bullet"/>
      <w:lvlText w:val="•"/>
      <w:lvlJc w:val="left"/>
      <w:pPr>
        <w:ind w:left="7753" w:hanging="245"/>
      </w:pPr>
      <w:rPr>
        <w:rFonts w:hint="default"/>
        <w:lang w:val="ru-RU" w:eastAsia="en-US" w:bidi="ar-SA"/>
      </w:rPr>
    </w:lvl>
    <w:lvl w:ilvl="7" w:tplc="9AB0FE30">
      <w:numFmt w:val="bullet"/>
      <w:lvlText w:val="•"/>
      <w:lvlJc w:val="left"/>
      <w:pPr>
        <w:ind w:left="8792" w:hanging="245"/>
      </w:pPr>
      <w:rPr>
        <w:rFonts w:hint="default"/>
        <w:lang w:val="ru-RU" w:eastAsia="en-US" w:bidi="ar-SA"/>
      </w:rPr>
    </w:lvl>
    <w:lvl w:ilvl="8" w:tplc="188E6D8E">
      <w:numFmt w:val="bullet"/>
      <w:lvlText w:val="•"/>
      <w:lvlJc w:val="left"/>
      <w:pPr>
        <w:ind w:left="9831" w:hanging="245"/>
      </w:pPr>
      <w:rPr>
        <w:rFonts w:hint="default"/>
        <w:lang w:val="ru-RU" w:eastAsia="en-US" w:bidi="ar-SA"/>
      </w:rPr>
    </w:lvl>
  </w:abstractNum>
  <w:abstractNum w:abstractNumId="187" w15:restartNumberingAfterBreak="0">
    <w:nsid w:val="570231E9"/>
    <w:multiLevelType w:val="hybridMultilevel"/>
    <w:tmpl w:val="01E2A4CE"/>
    <w:lvl w:ilvl="0" w:tplc="F710C2CA">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44604F8">
      <w:numFmt w:val="bullet"/>
      <w:lvlText w:val="•"/>
      <w:lvlJc w:val="left"/>
      <w:pPr>
        <w:ind w:left="2558" w:hanging="245"/>
      </w:pPr>
      <w:rPr>
        <w:rFonts w:hint="default"/>
        <w:lang w:val="ru-RU" w:eastAsia="en-US" w:bidi="ar-SA"/>
      </w:rPr>
    </w:lvl>
    <w:lvl w:ilvl="2" w:tplc="1A36FB18">
      <w:numFmt w:val="bullet"/>
      <w:lvlText w:val="•"/>
      <w:lvlJc w:val="left"/>
      <w:pPr>
        <w:ind w:left="3597" w:hanging="245"/>
      </w:pPr>
      <w:rPr>
        <w:rFonts w:hint="default"/>
        <w:lang w:val="ru-RU" w:eastAsia="en-US" w:bidi="ar-SA"/>
      </w:rPr>
    </w:lvl>
    <w:lvl w:ilvl="3" w:tplc="56963C92">
      <w:numFmt w:val="bullet"/>
      <w:lvlText w:val="•"/>
      <w:lvlJc w:val="left"/>
      <w:pPr>
        <w:ind w:left="4636" w:hanging="245"/>
      </w:pPr>
      <w:rPr>
        <w:rFonts w:hint="default"/>
        <w:lang w:val="ru-RU" w:eastAsia="en-US" w:bidi="ar-SA"/>
      </w:rPr>
    </w:lvl>
    <w:lvl w:ilvl="4" w:tplc="FF367C80">
      <w:numFmt w:val="bullet"/>
      <w:lvlText w:val="•"/>
      <w:lvlJc w:val="left"/>
      <w:pPr>
        <w:ind w:left="5675" w:hanging="245"/>
      </w:pPr>
      <w:rPr>
        <w:rFonts w:hint="default"/>
        <w:lang w:val="ru-RU" w:eastAsia="en-US" w:bidi="ar-SA"/>
      </w:rPr>
    </w:lvl>
    <w:lvl w:ilvl="5" w:tplc="9E080EE8">
      <w:numFmt w:val="bullet"/>
      <w:lvlText w:val="•"/>
      <w:lvlJc w:val="left"/>
      <w:pPr>
        <w:ind w:left="6714" w:hanging="245"/>
      </w:pPr>
      <w:rPr>
        <w:rFonts w:hint="default"/>
        <w:lang w:val="ru-RU" w:eastAsia="en-US" w:bidi="ar-SA"/>
      </w:rPr>
    </w:lvl>
    <w:lvl w:ilvl="6" w:tplc="4AE25690">
      <w:numFmt w:val="bullet"/>
      <w:lvlText w:val="•"/>
      <w:lvlJc w:val="left"/>
      <w:pPr>
        <w:ind w:left="7753" w:hanging="245"/>
      </w:pPr>
      <w:rPr>
        <w:rFonts w:hint="default"/>
        <w:lang w:val="ru-RU" w:eastAsia="en-US" w:bidi="ar-SA"/>
      </w:rPr>
    </w:lvl>
    <w:lvl w:ilvl="7" w:tplc="63E0F852">
      <w:numFmt w:val="bullet"/>
      <w:lvlText w:val="•"/>
      <w:lvlJc w:val="left"/>
      <w:pPr>
        <w:ind w:left="8792" w:hanging="245"/>
      </w:pPr>
      <w:rPr>
        <w:rFonts w:hint="default"/>
        <w:lang w:val="ru-RU" w:eastAsia="en-US" w:bidi="ar-SA"/>
      </w:rPr>
    </w:lvl>
    <w:lvl w:ilvl="8" w:tplc="249E21E8">
      <w:numFmt w:val="bullet"/>
      <w:lvlText w:val="•"/>
      <w:lvlJc w:val="left"/>
      <w:pPr>
        <w:ind w:left="9831" w:hanging="245"/>
      </w:pPr>
      <w:rPr>
        <w:rFonts w:hint="default"/>
        <w:lang w:val="ru-RU" w:eastAsia="en-US" w:bidi="ar-SA"/>
      </w:rPr>
    </w:lvl>
  </w:abstractNum>
  <w:abstractNum w:abstractNumId="188" w15:restartNumberingAfterBreak="0">
    <w:nsid w:val="57314D55"/>
    <w:multiLevelType w:val="hybridMultilevel"/>
    <w:tmpl w:val="01380FD4"/>
    <w:lvl w:ilvl="0" w:tplc="7CBA7DF0">
      <w:start w:val="1"/>
      <w:numFmt w:val="decimal"/>
      <w:lvlText w:val="%1."/>
      <w:lvlJc w:val="left"/>
      <w:pPr>
        <w:ind w:left="729" w:hanging="41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D8A217A">
      <w:numFmt w:val="bullet"/>
      <w:lvlText w:val="•"/>
      <w:lvlJc w:val="left"/>
      <w:pPr>
        <w:ind w:left="1646" w:hanging="418"/>
      </w:pPr>
      <w:rPr>
        <w:rFonts w:hint="default"/>
        <w:lang w:val="ru-RU" w:eastAsia="en-US" w:bidi="ar-SA"/>
      </w:rPr>
    </w:lvl>
    <w:lvl w:ilvl="2" w:tplc="A894B3F6">
      <w:numFmt w:val="bullet"/>
      <w:lvlText w:val="•"/>
      <w:lvlJc w:val="left"/>
      <w:pPr>
        <w:ind w:left="2572" w:hanging="418"/>
      </w:pPr>
      <w:rPr>
        <w:rFonts w:hint="default"/>
        <w:lang w:val="ru-RU" w:eastAsia="en-US" w:bidi="ar-SA"/>
      </w:rPr>
    </w:lvl>
    <w:lvl w:ilvl="3" w:tplc="6644D85E">
      <w:numFmt w:val="bullet"/>
      <w:lvlText w:val="•"/>
      <w:lvlJc w:val="left"/>
      <w:pPr>
        <w:ind w:left="3498" w:hanging="418"/>
      </w:pPr>
      <w:rPr>
        <w:rFonts w:hint="default"/>
        <w:lang w:val="ru-RU" w:eastAsia="en-US" w:bidi="ar-SA"/>
      </w:rPr>
    </w:lvl>
    <w:lvl w:ilvl="4" w:tplc="4BC42914">
      <w:numFmt w:val="bullet"/>
      <w:lvlText w:val="•"/>
      <w:lvlJc w:val="left"/>
      <w:pPr>
        <w:ind w:left="4425" w:hanging="418"/>
      </w:pPr>
      <w:rPr>
        <w:rFonts w:hint="default"/>
        <w:lang w:val="ru-RU" w:eastAsia="en-US" w:bidi="ar-SA"/>
      </w:rPr>
    </w:lvl>
    <w:lvl w:ilvl="5" w:tplc="348E87EE">
      <w:numFmt w:val="bullet"/>
      <w:lvlText w:val="•"/>
      <w:lvlJc w:val="left"/>
      <w:pPr>
        <w:ind w:left="5351" w:hanging="418"/>
      </w:pPr>
      <w:rPr>
        <w:rFonts w:hint="default"/>
        <w:lang w:val="ru-RU" w:eastAsia="en-US" w:bidi="ar-SA"/>
      </w:rPr>
    </w:lvl>
    <w:lvl w:ilvl="6" w:tplc="3F46E1E8">
      <w:numFmt w:val="bullet"/>
      <w:lvlText w:val="•"/>
      <w:lvlJc w:val="left"/>
      <w:pPr>
        <w:ind w:left="6277" w:hanging="418"/>
      </w:pPr>
      <w:rPr>
        <w:rFonts w:hint="default"/>
        <w:lang w:val="ru-RU" w:eastAsia="en-US" w:bidi="ar-SA"/>
      </w:rPr>
    </w:lvl>
    <w:lvl w:ilvl="7" w:tplc="2AA427DA">
      <w:numFmt w:val="bullet"/>
      <w:lvlText w:val="•"/>
      <w:lvlJc w:val="left"/>
      <w:pPr>
        <w:ind w:left="7204" w:hanging="418"/>
      </w:pPr>
      <w:rPr>
        <w:rFonts w:hint="default"/>
        <w:lang w:val="ru-RU" w:eastAsia="en-US" w:bidi="ar-SA"/>
      </w:rPr>
    </w:lvl>
    <w:lvl w:ilvl="8" w:tplc="45763A12">
      <w:numFmt w:val="bullet"/>
      <w:lvlText w:val="•"/>
      <w:lvlJc w:val="left"/>
      <w:pPr>
        <w:ind w:left="8130" w:hanging="418"/>
      </w:pPr>
      <w:rPr>
        <w:rFonts w:hint="default"/>
        <w:lang w:val="ru-RU" w:eastAsia="en-US" w:bidi="ar-SA"/>
      </w:rPr>
    </w:lvl>
  </w:abstractNum>
  <w:abstractNum w:abstractNumId="189" w15:restartNumberingAfterBreak="0">
    <w:nsid w:val="58700B9E"/>
    <w:multiLevelType w:val="hybridMultilevel"/>
    <w:tmpl w:val="A13E4E38"/>
    <w:lvl w:ilvl="0" w:tplc="234C6210">
      <w:numFmt w:val="bullet"/>
      <w:lvlText w:val=""/>
      <w:lvlJc w:val="left"/>
      <w:pPr>
        <w:ind w:left="1421" w:hanging="284"/>
      </w:pPr>
      <w:rPr>
        <w:rFonts w:ascii="Symbol" w:eastAsia="Symbol" w:hAnsi="Symbol" w:cs="Symbol" w:hint="default"/>
        <w:b w:val="0"/>
        <w:bCs w:val="0"/>
        <w:i w:val="0"/>
        <w:iCs w:val="0"/>
        <w:spacing w:val="0"/>
        <w:w w:val="100"/>
        <w:sz w:val="24"/>
        <w:szCs w:val="24"/>
        <w:lang w:val="ru-RU" w:eastAsia="en-US" w:bidi="ar-SA"/>
      </w:rPr>
    </w:lvl>
    <w:lvl w:ilvl="1" w:tplc="803E6A80">
      <w:numFmt w:val="bullet"/>
      <w:lvlText w:val="•"/>
      <w:lvlJc w:val="left"/>
      <w:pPr>
        <w:ind w:left="2468" w:hanging="284"/>
      </w:pPr>
      <w:rPr>
        <w:rFonts w:hint="default"/>
        <w:lang w:val="ru-RU" w:eastAsia="en-US" w:bidi="ar-SA"/>
      </w:rPr>
    </w:lvl>
    <w:lvl w:ilvl="2" w:tplc="3BE2B398">
      <w:numFmt w:val="bullet"/>
      <w:lvlText w:val="•"/>
      <w:lvlJc w:val="left"/>
      <w:pPr>
        <w:ind w:left="3517" w:hanging="284"/>
      </w:pPr>
      <w:rPr>
        <w:rFonts w:hint="default"/>
        <w:lang w:val="ru-RU" w:eastAsia="en-US" w:bidi="ar-SA"/>
      </w:rPr>
    </w:lvl>
    <w:lvl w:ilvl="3" w:tplc="68C4A35C">
      <w:numFmt w:val="bullet"/>
      <w:lvlText w:val="•"/>
      <w:lvlJc w:val="left"/>
      <w:pPr>
        <w:ind w:left="4566" w:hanging="284"/>
      </w:pPr>
      <w:rPr>
        <w:rFonts w:hint="default"/>
        <w:lang w:val="ru-RU" w:eastAsia="en-US" w:bidi="ar-SA"/>
      </w:rPr>
    </w:lvl>
    <w:lvl w:ilvl="4" w:tplc="A314CFC6">
      <w:numFmt w:val="bullet"/>
      <w:lvlText w:val="•"/>
      <w:lvlJc w:val="left"/>
      <w:pPr>
        <w:ind w:left="5615" w:hanging="284"/>
      </w:pPr>
      <w:rPr>
        <w:rFonts w:hint="default"/>
        <w:lang w:val="ru-RU" w:eastAsia="en-US" w:bidi="ar-SA"/>
      </w:rPr>
    </w:lvl>
    <w:lvl w:ilvl="5" w:tplc="5BBCD7A6">
      <w:numFmt w:val="bullet"/>
      <w:lvlText w:val="•"/>
      <w:lvlJc w:val="left"/>
      <w:pPr>
        <w:ind w:left="6664" w:hanging="284"/>
      </w:pPr>
      <w:rPr>
        <w:rFonts w:hint="default"/>
        <w:lang w:val="ru-RU" w:eastAsia="en-US" w:bidi="ar-SA"/>
      </w:rPr>
    </w:lvl>
    <w:lvl w:ilvl="6" w:tplc="8258CD5C">
      <w:numFmt w:val="bullet"/>
      <w:lvlText w:val="•"/>
      <w:lvlJc w:val="left"/>
      <w:pPr>
        <w:ind w:left="7713" w:hanging="284"/>
      </w:pPr>
      <w:rPr>
        <w:rFonts w:hint="default"/>
        <w:lang w:val="ru-RU" w:eastAsia="en-US" w:bidi="ar-SA"/>
      </w:rPr>
    </w:lvl>
    <w:lvl w:ilvl="7" w:tplc="C7C0B8D2">
      <w:numFmt w:val="bullet"/>
      <w:lvlText w:val="•"/>
      <w:lvlJc w:val="left"/>
      <w:pPr>
        <w:ind w:left="8762" w:hanging="284"/>
      </w:pPr>
      <w:rPr>
        <w:rFonts w:hint="default"/>
        <w:lang w:val="ru-RU" w:eastAsia="en-US" w:bidi="ar-SA"/>
      </w:rPr>
    </w:lvl>
    <w:lvl w:ilvl="8" w:tplc="01902920">
      <w:numFmt w:val="bullet"/>
      <w:lvlText w:val="•"/>
      <w:lvlJc w:val="left"/>
      <w:pPr>
        <w:ind w:left="9811" w:hanging="284"/>
      </w:pPr>
      <w:rPr>
        <w:rFonts w:hint="default"/>
        <w:lang w:val="ru-RU" w:eastAsia="en-US" w:bidi="ar-SA"/>
      </w:rPr>
    </w:lvl>
  </w:abstractNum>
  <w:abstractNum w:abstractNumId="190" w15:restartNumberingAfterBreak="0">
    <w:nsid w:val="58A6282E"/>
    <w:multiLevelType w:val="hybridMultilevel"/>
    <w:tmpl w:val="4A7E3F0A"/>
    <w:lvl w:ilvl="0" w:tplc="EE98E228">
      <w:start w:val="5"/>
      <w:numFmt w:val="decimal"/>
      <w:lvlText w:val="%1"/>
      <w:lvlJc w:val="left"/>
      <w:pPr>
        <w:ind w:left="2170" w:hanging="183"/>
        <w:jc w:val="right"/>
      </w:pPr>
      <w:rPr>
        <w:rFonts w:hint="default"/>
        <w:spacing w:val="0"/>
        <w:w w:val="100"/>
        <w:lang w:val="ru-RU" w:eastAsia="en-US" w:bidi="ar-SA"/>
      </w:rPr>
    </w:lvl>
    <w:lvl w:ilvl="1" w:tplc="9FA4CD84">
      <w:numFmt w:val="bullet"/>
      <w:lvlText w:val="•"/>
      <w:lvlJc w:val="left"/>
      <w:pPr>
        <w:ind w:left="3152" w:hanging="183"/>
      </w:pPr>
      <w:rPr>
        <w:rFonts w:hint="default"/>
        <w:lang w:val="ru-RU" w:eastAsia="en-US" w:bidi="ar-SA"/>
      </w:rPr>
    </w:lvl>
    <w:lvl w:ilvl="2" w:tplc="EEA856BA">
      <w:numFmt w:val="bullet"/>
      <w:lvlText w:val="•"/>
      <w:lvlJc w:val="left"/>
      <w:pPr>
        <w:ind w:left="4125" w:hanging="183"/>
      </w:pPr>
      <w:rPr>
        <w:rFonts w:hint="default"/>
        <w:lang w:val="ru-RU" w:eastAsia="en-US" w:bidi="ar-SA"/>
      </w:rPr>
    </w:lvl>
    <w:lvl w:ilvl="3" w:tplc="98BABD98">
      <w:numFmt w:val="bullet"/>
      <w:lvlText w:val="•"/>
      <w:lvlJc w:val="left"/>
      <w:pPr>
        <w:ind w:left="5098" w:hanging="183"/>
      </w:pPr>
      <w:rPr>
        <w:rFonts w:hint="default"/>
        <w:lang w:val="ru-RU" w:eastAsia="en-US" w:bidi="ar-SA"/>
      </w:rPr>
    </w:lvl>
    <w:lvl w:ilvl="4" w:tplc="F4C02EE4">
      <w:numFmt w:val="bullet"/>
      <w:lvlText w:val="•"/>
      <w:lvlJc w:val="left"/>
      <w:pPr>
        <w:ind w:left="6071" w:hanging="183"/>
      </w:pPr>
      <w:rPr>
        <w:rFonts w:hint="default"/>
        <w:lang w:val="ru-RU" w:eastAsia="en-US" w:bidi="ar-SA"/>
      </w:rPr>
    </w:lvl>
    <w:lvl w:ilvl="5" w:tplc="5A4A5CE8">
      <w:numFmt w:val="bullet"/>
      <w:lvlText w:val="•"/>
      <w:lvlJc w:val="left"/>
      <w:pPr>
        <w:ind w:left="7044" w:hanging="183"/>
      </w:pPr>
      <w:rPr>
        <w:rFonts w:hint="default"/>
        <w:lang w:val="ru-RU" w:eastAsia="en-US" w:bidi="ar-SA"/>
      </w:rPr>
    </w:lvl>
    <w:lvl w:ilvl="6" w:tplc="8A50A2F0">
      <w:numFmt w:val="bullet"/>
      <w:lvlText w:val="•"/>
      <w:lvlJc w:val="left"/>
      <w:pPr>
        <w:ind w:left="8017" w:hanging="183"/>
      </w:pPr>
      <w:rPr>
        <w:rFonts w:hint="default"/>
        <w:lang w:val="ru-RU" w:eastAsia="en-US" w:bidi="ar-SA"/>
      </w:rPr>
    </w:lvl>
    <w:lvl w:ilvl="7" w:tplc="680299BE">
      <w:numFmt w:val="bullet"/>
      <w:lvlText w:val="•"/>
      <w:lvlJc w:val="left"/>
      <w:pPr>
        <w:ind w:left="8990" w:hanging="183"/>
      </w:pPr>
      <w:rPr>
        <w:rFonts w:hint="default"/>
        <w:lang w:val="ru-RU" w:eastAsia="en-US" w:bidi="ar-SA"/>
      </w:rPr>
    </w:lvl>
    <w:lvl w:ilvl="8" w:tplc="9208CF90">
      <w:numFmt w:val="bullet"/>
      <w:lvlText w:val="•"/>
      <w:lvlJc w:val="left"/>
      <w:pPr>
        <w:ind w:left="9963" w:hanging="183"/>
      </w:pPr>
      <w:rPr>
        <w:rFonts w:hint="default"/>
        <w:lang w:val="ru-RU" w:eastAsia="en-US" w:bidi="ar-SA"/>
      </w:rPr>
    </w:lvl>
  </w:abstractNum>
  <w:abstractNum w:abstractNumId="191" w15:restartNumberingAfterBreak="0">
    <w:nsid w:val="58CD710E"/>
    <w:multiLevelType w:val="hybridMultilevel"/>
    <w:tmpl w:val="0AE406E4"/>
    <w:lvl w:ilvl="0" w:tplc="924CED28">
      <w:numFmt w:val="bullet"/>
      <w:lvlText w:val="-"/>
      <w:lvlJc w:val="left"/>
      <w:pPr>
        <w:ind w:left="1421" w:hanging="423"/>
      </w:pPr>
      <w:rPr>
        <w:rFonts w:ascii="Times New Roman" w:eastAsia="Times New Roman" w:hAnsi="Times New Roman" w:cs="Times New Roman" w:hint="default"/>
        <w:b w:val="0"/>
        <w:bCs w:val="0"/>
        <w:i w:val="0"/>
        <w:iCs w:val="0"/>
        <w:spacing w:val="0"/>
        <w:w w:val="95"/>
        <w:sz w:val="24"/>
        <w:szCs w:val="24"/>
        <w:lang w:val="ru-RU" w:eastAsia="en-US" w:bidi="ar-SA"/>
      </w:rPr>
    </w:lvl>
    <w:lvl w:ilvl="1" w:tplc="A8484128">
      <w:numFmt w:val="bullet"/>
      <w:lvlText w:val="•"/>
      <w:lvlJc w:val="left"/>
      <w:pPr>
        <w:ind w:left="2468" w:hanging="423"/>
      </w:pPr>
      <w:rPr>
        <w:rFonts w:hint="default"/>
        <w:lang w:val="ru-RU" w:eastAsia="en-US" w:bidi="ar-SA"/>
      </w:rPr>
    </w:lvl>
    <w:lvl w:ilvl="2" w:tplc="F6C6A7DA">
      <w:numFmt w:val="bullet"/>
      <w:lvlText w:val="•"/>
      <w:lvlJc w:val="left"/>
      <w:pPr>
        <w:ind w:left="3517" w:hanging="423"/>
      </w:pPr>
      <w:rPr>
        <w:rFonts w:hint="default"/>
        <w:lang w:val="ru-RU" w:eastAsia="en-US" w:bidi="ar-SA"/>
      </w:rPr>
    </w:lvl>
    <w:lvl w:ilvl="3" w:tplc="00F2C5C0">
      <w:numFmt w:val="bullet"/>
      <w:lvlText w:val="•"/>
      <w:lvlJc w:val="left"/>
      <w:pPr>
        <w:ind w:left="4566" w:hanging="423"/>
      </w:pPr>
      <w:rPr>
        <w:rFonts w:hint="default"/>
        <w:lang w:val="ru-RU" w:eastAsia="en-US" w:bidi="ar-SA"/>
      </w:rPr>
    </w:lvl>
    <w:lvl w:ilvl="4" w:tplc="F258BBF0">
      <w:numFmt w:val="bullet"/>
      <w:lvlText w:val="•"/>
      <w:lvlJc w:val="left"/>
      <w:pPr>
        <w:ind w:left="5615" w:hanging="423"/>
      </w:pPr>
      <w:rPr>
        <w:rFonts w:hint="default"/>
        <w:lang w:val="ru-RU" w:eastAsia="en-US" w:bidi="ar-SA"/>
      </w:rPr>
    </w:lvl>
    <w:lvl w:ilvl="5" w:tplc="5BA6682E">
      <w:numFmt w:val="bullet"/>
      <w:lvlText w:val="•"/>
      <w:lvlJc w:val="left"/>
      <w:pPr>
        <w:ind w:left="6664" w:hanging="423"/>
      </w:pPr>
      <w:rPr>
        <w:rFonts w:hint="default"/>
        <w:lang w:val="ru-RU" w:eastAsia="en-US" w:bidi="ar-SA"/>
      </w:rPr>
    </w:lvl>
    <w:lvl w:ilvl="6" w:tplc="45AC5514">
      <w:numFmt w:val="bullet"/>
      <w:lvlText w:val="•"/>
      <w:lvlJc w:val="left"/>
      <w:pPr>
        <w:ind w:left="7713" w:hanging="423"/>
      </w:pPr>
      <w:rPr>
        <w:rFonts w:hint="default"/>
        <w:lang w:val="ru-RU" w:eastAsia="en-US" w:bidi="ar-SA"/>
      </w:rPr>
    </w:lvl>
    <w:lvl w:ilvl="7" w:tplc="63D671A0">
      <w:numFmt w:val="bullet"/>
      <w:lvlText w:val="•"/>
      <w:lvlJc w:val="left"/>
      <w:pPr>
        <w:ind w:left="8762" w:hanging="423"/>
      </w:pPr>
      <w:rPr>
        <w:rFonts w:hint="default"/>
        <w:lang w:val="ru-RU" w:eastAsia="en-US" w:bidi="ar-SA"/>
      </w:rPr>
    </w:lvl>
    <w:lvl w:ilvl="8" w:tplc="8A02F4B0">
      <w:numFmt w:val="bullet"/>
      <w:lvlText w:val="•"/>
      <w:lvlJc w:val="left"/>
      <w:pPr>
        <w:ind w:left="9811" w:hanging="423"/>
      </w:pPr>
      <w:rPr>
        <w:rFonts w:hint="default"/>
        <w:lang w:val="ru-RU" w:eastAsia="en-US" w:bidi="ar-SA"/>
      </w:rPr>
    </w:lvl>
  </w:abstractNum>
  <w:abstractNum w:abstractNumId="192" w15:restartNumberingAfterBreak="0">
    <w:nsid w:val="59640F42"/>
    <w:multiLevelType w:val="hybridMultilevel"/>
    <w:tmpl w:val="F87C425A"/>
    <w:lvl w:ilvl="0" w:tplc="02980084">
      <w:start w:val="1"/>
      <w:numFmt w:val="decimal"/>
      <w:lvlText w:val="%1."/>
      <w:lvlJc w:val="left"/>
      <w:pPr>
        <w:ind w:left="227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3E2A3CB8">
      <w:numFmt w:val="bullet"/>
      <w:lvlText w:val="•"/>
      <w:lvlJc w:val="left"/>
      <w:pPr>
        <w:ind w:left="3242" w:hanging="284"/>
      </w:pPr>
      <w:rPr>
        <w:rFonts w:hint="default"/>
        <w:lang w:val="ru-RU" w:eastAsia="en-US" w:bidi="ar-SA"/>
      </w:rPr>
    </w:lvl>
    <w:lvl w:ilvl="2" w:tplc="B6AEE706">
      <w:numFmt w:val="bullet"/>
      <w:lvlText w:val="•"/>
      <w:lvlJc w:val="left"/>
      <w:pPr>
        <w:ind w:left="4205" w:hanging="284"/>
      </w:pPr>
      <w:rPr>
        <w:rFonts w:hint="default"/>
        <w:lang w:val="ru-RU" w:eastAsia="en-US" w:bidi="ar-SA"/>
      </w:rPr>
    </w:lvl>
    <w:lvl w:ilvl="3" w:tplc="687CE60E">
      <w:numFmt w:val="bullet"/>
      <w:lvlText w:val="•"/>
      <w:lvlJc w:val="left"/>
      <w:pPr>
        <w:ind w:left="5168" w:hanging="284"/>
      </w:pPr>
      <w:rPr>
        <w:rFonts w:hint="default"/>
        <w:lang w:val="ru-RU" w:eastAsia="en-US" w:bidi="ar-SA"/>
      </w:rPr>
    </w:lvl>
    <w:lvl w:ilvl="4" w:tplc="2CF2A0B0">
      <w:numFmt w:val="bullet"/>
      <w:lvlText w:val="•"/>
      <w:lvlJc w:val="left"/>
      <w:pPr>
        <w:ind w:left="6131" w:hanging="284"/>
      </w:pPr>
      <w:rPr>
        <w:rFonts w:hint="default"/>
        <w:lang w:val="ru-RU" w:eastAsia="en-US" w:bidi="ar-SA"/>
      </w:rPr>
    </w:lvl>
    <w:lvl w:ilvl="5" w:tplc="3030229C">
      <w:numFmt w:val="bullet"/>
      <w:lvlText w:val="•"/>
      <w:lvlJc w:val="left"/>
      <w:pPr>
        <w:ind w:left="7094" w:hanging="284"/>
      </w:pPr>
      <w:rPr>
        <w:rFonts w:hint="default"/>
        <w:lang w:val="ru-RU" w:eastAsia="en-US" w:bidi="ar-SA"/>
      </w:rPr>
    </w:lvl>
    <w:lvl w:ilvl="6" w:tplc="461ACB14">
      <w:numFmt w:val="bullet"/>
      <w:lvlText w:val="•"/>
      <w:lvlJc w:val="left"/>
      <w:pPr>
        <w:ind w:left="8057" w:hanging="284"/>
      </w:pPr>
      <w:rPr>
        <w:rFonts w:hint="default"/>
        <w:lang w:val="ru-RU" w:eastAsia="en-US" w:bidi="ar-SA"/>
      </w:rPr>
    </w:lvl>
    <w:lvl w:ilvl="7" w:tplc="763A152C">
      <w:numFmt w:val="bullet"/>
      <w:lvlText w:val="•"/>
      <w:lvlJc w:val="left"/>
      <w:pPr>
        <w:ind w:left="9020" w:hanging="284"/>
      </w:pPr>
      <w:rPr>
        <w:rFonts w:hint="default"/>
        <w:lang w:val="ru-RU" w:eastAsia="en-US" w:bidi="ar-SA"/>
      </w:rPr>
    </w:lvl>
    <w:lvl w:ilvl="8" w:tplc="B78055E0">
      <w:numFmt w:val="bullet"/>
      <w:lvlText w:val="•"/>
      <w:lvlJc w:val="left"/>
      <w:pPr>
        <w:ind w:left="9983" w:hanging="284"/>
      </w:pPr>
      <w:rPr>
        <w:rFonts w:hint="default"/>
        <w:lang w:val="ru-RU" w:eastAsia="en-US" w:bidi="ar-SA"/>
      </w:rPr>
    </w:lvl>
  </w:abstractNum>
  <w:abstractNum w:abstractNumId="193" w15:restartNumberingAfterBreak="0">
    <w:nsid w:val="5D22293D"/>
    <w:multiLevelType w:val="hybridMultilevel"/>
    <w:tmpl w:val="90BE6980"/>
    <w:lvl w:ilvl="0" w:tplc="E436986A">
      <w:numFmt w:val="bullet"/>
      <w:lvlText w:val="—"/>
      <w:lvlJc w:val="left"/>
      <w:pPr>
        <w:ind w:left="28"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A4EA5198">
      <w:numFmt w:val="bullet"/>
      <w:lvlText w:val="•"/>
      <w:lvlJc w:val="left"/>
      <w:pPr>
        <w:ind w:left="988" w:hanging="298"/>
      </w:pPr>
      <w:rPr>
        <w:rFonts w:hint="default"/>
        <w:lang w:val="ru-RU" w:eastAsia="en-US" w:bidi="ar-SA"/>
      </w:rPr>
    </w:lvl>
    <w:lvl w:ilvl="2" w:tplc="A278810C">
      <w:numFmt w:val="bullet"/>
      <w:lvlText w:val="•"/>
      <w:lvlJc w:val="left"/>
      <w:pPr>
        <w:ind w:left="1956" w:hanging="298"/>
      </w:pPr>
      <w:rPr>
        <w:rFonts w:hint="default"/>
        <w:lang w:val="ru-RU" w:eastAsia="en-US" w:bidi="ar-SA"/>
      </w:rPr>
    </w:lvl>
    <w:lvl w:ilvl="3" w:tplc="2BC23BA4">
      <w:numFmt w:val="bullet"/>
      <w:lvlText w:val="•"/>
      <w:lvlJc w:val="left"/>
      <w:pPr>
        <w:ind w:left="2925" w:hanging="298"/>
      </w:pPr>
      <w:rPr>
        <w:rFonts w:hint="default"/>
        <w:lang w:val="ru-RU" w:eastAsia="en-US" w:bidi="ar-SA"/>
      </w:rPr>
    </w:lvl>
    <w:lvl w:ilvl="4" w:tplc="9104CC6A">
      <w:numFmt w:val="bullet"/>
      <w:lvlText w:val="•"/>
      <w:lvlJc w:val="left"/>
      <w:pPr>
        <w:ind w:left="3893" w:hanging="298"/>
      </w:pPr>
      <w:rPr>
        <w:rFonts w:hint="default"/>
        <w:lang w:val="ru-RU" w:eastAsia="en-US" w:bidi="ar-SA"/>
      </w:rPr>
    </w:lvl>
    <w:lvl w:ilvl="5" w:tplc="93861008">
      <w:numFmt w:val="bullet"/>
      <w:lvlText w:val="•"/>
      <w:lvlJc w:val="left"/>
      <w:pPr>
        <w:ind w:left="4862" w:hanging="298"/>
      </w:pPr>
      <w:rPr>
        <w:rFonts w:hint="default"/>
        <w:lang w:val="ru-RU" w:eastAsia="en-US" w:bidi="ar-SA"/>
      </w:rPr>
    </w:lvl>
    <w:lvl w:ilvl="6" w:tplc="55D09D5C">
      <w:numFmt w:val="bullet"/>
      <w:lvlText w:val="•"/>
      <w:lvlJc w:val="left"/>
      <w:pPr>
        <w:ind w:left="5830" w:hanging="298"/>
      </w:pPr>
      <w:rPr>
        <w:rFonts w:hint="default"/>
        <w:lang w:val="ru-RU" w:eastAsia="en-US" w:bidi="ar-SA"/>
      </w:rPr>
    </w:lvl>
    <w:lvl w:ilvl="7" w:tplc="8190025A">
      <w:numFmt w:val="bullet"/>
      <w:lvlText w:val="•"/>
      <w:lvlJc w:val="left"/>
      <w:pPr>
        <w:ind w:left="6799" w:hanging="298"/>
      </w:pPr>
      <w:rPr>
        <w:rFonts w:hint="default"/>
        <w:lang w:val="ru-RU" w:eastAsia="en-US" w:bidi="ar-SA"/>
      </w:rPr>
    </w:lvl>
    <w:lvl w:ilvl="8" w:tplc="7DCEB8FC">
      <w:numFmt w:val="bullet"/>
      <w:lvlText w:val="•"/>
      <w:lvlJc w:val="left"/>
      <w:pPr>
        <w:ind w:left="7767" w:hanging="298"/>
      </w:pPr>
      <w:rPr>
        <w:rFonts w:hint="default"/>
        <w:lang w:val="ru-RU" w:eastAsia="en-US" w:bidi="ar-SA"/>
      </w:rPr>
    </w:lvl>
  </w:abstractNum>
  <w:abstractNum w:abstractNumId="194" w15:restartNumberingAfterBreak="0">
    <w:nsid w:val="5E9F3B35"/>
    <w:multiLevelType w:val="hybridMultilevel"/>
    <w:tmpl w:val="2F7C100C"/>
    <w:lvl w:ilvl="0" w:tplc="F8628052">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512800C">
      <w:numFmt w:val="bullet"/>
      <w:lvlText w:val="•"/>
      <w:lvlJc w:val="left"/>
      <w:pPr>
        <w:ind w:left="2558" w:hanging="245"/>
      </w:pPr>
      <w:rPr>
        <w:rFonts w:hint="default"/>
        <w:lang w:val="ru-RU" w:eastAsia="en-US" w:bidi="ar-SA"/>
      </w:rPr>
    </w:lvl>
    <w:lvl w:ilvl="2" w:tplc="E7A4FDD2">
      <w:numFmt w:val="bullet"/>
      <w:lvlText w:val="•"/>
      <w:lvlJc w:val="left"/>
      <w:pPr>
        <w:ind w:left="3597" w:hanging="245"/>
      </w:pPr>
      <w:rPr>
        <w:rFonts w:hint="default"/>
        <w:lang w:val="ru-RU" w:eastAsia="en-US" w:bidi="ar-SA"/>
      </w:rPr>
    </w:lvl>
    <w:lvl w:ilvl="3" w:tplc="257A1792">
      <w:numFmt w:val="bullet"/>
      <w:lvlText w:val="•"/>
      <w:lvlJc w:val="left"/>
      <w:pPr>
        <w:ind w:left="4636" w:hanging="245"/>
      </w:pPr>
      <w:rPr>
        <w:rFonts w:hint="default"/>
        <w:lang w:val="ru-RU" w:eastAsia="en-US" w:bidi="ar-SA"/>
      </w:rPr>
    </w:lvl>
    <w:lvl w:ilvl="4" w:tplc="C164BDE8">
      <w:numFmt w:val="bullet"/>
      <w:lvlText w:val="•"/>
      <w:lvlJc w:val="left"/>
      <w:pPr>
        <w:ind w:left="5675" w:hanging="245"/>
      </w:pPr>
      <w:rPr>
        <w:rFonts w:hint="default"/>
        <w:lang w:val="ru-RU" w:eastAsia="en-US" w:bidi="ar-SA"/>
      </w:rPr>
    </w:lvl>
    <w:lvl w:ilvl="5" w:tplc="DD628F3A">
      <w:numFmt w:val="bullet"/>
      <w:lvlText w:val="•"/>
      <w:lvlJc w:val="left"/>
      <w:pPr>
        <w:ind w:left="6714" w:hanging="245"/>
      </w:pPr>
      <w:rPr>
        <w:rFonts w:hint="default"/>
        <w:lang w:val="ru-RU" w:eastAsia="en-US" w:bidi="ar-SA"/>
      </w:rPr>
    </w:lvl>
    <w:lvl w:ilvl="6" w:tplc="4F54E3C2">
      <w:numFmt w:val="bullet"/>
      <w:lvlText w:val="•"/>
      <w:lvlJc w:val="left"/>
      <w:pPr>
        <w:ind w:left="7753" w:hanging="245"/>
      </w:pPr>
      <w:rPr>
        <w:rFonts w:hint="default"/>
        <w:lang w:val="ru-RU" w:eastAsia="en-US" w:bidi="ar-SA"/>
      </w:rPr>
    </w:lvl>
    <w:lvl w:ilvl="7" w:tplc="4C4C7058">
      <w:numFmt w:val="bullet"/>
      <w:lvlText w:val="•"/>
      <w:lvlJc w:val="left"/>
      <w:pPr>
        <w:ind w:left="8792" w:hanging="245"/>
      </w:pPr>
      <w:rPr>
        <w:rFonts w:hint="default"/>
        <w:lang w:val="ru-RU" w:eastAsia="en-US" w:bidi="ar-SA"/>
      </w:rPr>
    </w:lvl>
    <w:lvl w:ilvl="8" w:tplc="5C605FFE">
      <w:numFmt w:val="bullet"/>
      <w:lvlText w:val="•"/>
      <w:lvlJc w:val="left"/>
      <w:pPr>
        <w:ind w:left="9831" w:hanging="245"/>
      </w:pPr>
      <w:rPr>
        <w:rFonts w:hint="default"/>
        <w:lang w:val="ru-RU" w:eastAsia="en-US" w:bidi="ar-SA"/>
      </w:rPr>
    </w:lvl>
  </w:abstractNum>
  <w:abstractNum w:abstractNumId="195" w15:restartNumberingAfterBreak="0">
    <w:nsid w:val="5EE66764"/>
    <w:multiLevelType w:val="hybridMultilevel"/>
    <w:tmpl w:val="8C8EA192"/>
    <w:lvl w:ilvl="0" w:tplc="06D8EAD0">
      <w:start w:val="6"/>
      <w:numFmt w:val="decimal"/>
      <w:lvlText w:val="%1"/>
      <w:lvlJc w:val="left"/>
      <w:pPr>
        <w:ind w:left="2170" w:hanging="183"/>
      </w:pPr>
      <w:rPr>
        <w:rFonts w:ascii="Times New Roman" w:eastAsia="Times New Roman" w:hAnsi="Times New Roman" w:cs="Times New Roman" w:hint="default"/>
        <w:b/>
        <w:bCs/>
        <w:i w:val="0"/>
        <w:iCs w:val="0"/>
        <w:spacing w:val="0"/>
        <w:w w:val="100"/>
        <w:sz w:val="24"/>
        <w:szCs w:val="24"/>
        <w:lang w:val="ru-RU" w:eastAsia="en-US" w:bidi="ar-SA"/>
      </w:rPr>
    </w:lvl>
    <w:lvl w:ilvl="1" w:tplc="BB729398">
      <w:numFmt w:val="bullet"/>
      <w:lvlText w:val="•"/>
      <w:lvlJc w:val="left"/>
      <w:pPr>
        <w:ind w:left="3152" w:hanging="183"/>
      </w:pPr>
      <w:rPr>
        <w:rFonts w:hint="default"/>
        <w:lang w:val="ru-RU" w:eastAsia="en-US" w:bidi="ar-SA"/>
      </w:rPr>
    </w:lvl>
    <w:lvl w:ilvl="2" w:tplc="DD34D784">
      <w:numFmt w:val="bullet"/>
      <w:lvlText w:val="•"/>
      <w:lvlJc w:val="left"/>
      <w:pPr>
        <w:ind w:left="4125" w:hanging="183"/>
      </w:pPr>
      <w:rPr>
        <w:rFonts w:hint="default"/>
        <w:lang w:val="ru-RU" w:eastAsia="en-US" w:bidi="ar-SA"/>
      </w:rPr>
    </w:lvl>
    <w:lvl w:ilvl="3" w:tplc="8A7C45DA">
      <w:numFmt w:val="bullet"/>
      <w:lvlText w:val="•"/>
      <w:lvlJc w:val="left"/>
      <w:pPr>
        <w:ind w:left="5098" w:hanging="183"/>
      </w:pPr>
      <w:rPr>
        <w:rFonts w:hint="default"/>
        <w:lang w:val="ru-RU" w:eastAsia="en-US" w:bidi="ar-SA"/>
      </w:rPr>
    </w:lvl>
    <w:lvl w:ilvl="4" w:tplc="36B4FD4A">
      <w:numFmt w:val="bullet"/>
      <w:lvlText w:val="•"/>
      <w:lvlJc w:val="left"/>
      <w:pPr>
        <w:ind w:left="6071" w:hanging="183"/>
      </w:pPr>
      <w:rPr>
        <w:rFonts w:hint="default"/>
        <w:lang w:val="ru-RU" w:eastAsia="en-US" w:bidi="ar-SA"/>
      </w:rPr>
    </w:lvl>
    <w:lvl w:ilvl="5" w:tplc="C3B8EF58">
      <w:numFmt w:val="bullet"/>
      <w:lvlText w:val="•"/>
      <w:lvlJc w:val="left"/>
      <w:pPr>
        <w:ind w:left="7044" w:hanging="183"/>
      </w:pPr>
      <w:rPr>
        <w:rFonts w:hint="default"/>
        <w:lang w:val="ru-RU" w:eastAsia="en-US" w:bidi="ar-SA"/>
      </w:rPr>
    </w:lvl>
    <w:lvl w:ilvl="6" w:tplc="BB1242E4">
      <w:numFmt w:val="bullet"/>
      <w:lvlText w:val="•"/>
      <w:lvlJc w:val="left"/>
      <w:pPr>
        <w:ind w:left="8017" w:hanging="183"/>
      </w:pPr>
      <w:rPr>
        <w:rFonts w:hint="default"/>
        <w:lang w:val="ru-RU" w:eastAsia="en-US" w:bidi="ar-SA"/>
      </w:rPr>
    </w:lvl>
    <w:lvl w:ilvl="7" w:tplc="6F28E33C">
      <w:numFmt w:val="bullet"/>
      <w:lvlText w:val="•"/>
      <w:lvlJc w:val="left"/>
      <w:pPr>
        <w:ind w:left="8990" w:hanging="183"/>
      </w:pPr>
      <w:rPr>
        <w:rFonts w:hint="default"/>
        <w:lang w:val="ru-RU" w:eastAsia="en-US" w:bidi="ar-SA"/>
      </w:rPr>
    </w:lvl>
    <w:lvl w:ilvl="8" w:tplc="FD62520E">
      <w:numFmt w:val="bullet"/>
      <w:lvlText w:val="•"/>
      <w:lvlJc w:val="left"/>
      <w:pPr>
        <w:ind w:left="9963" w:hanging="183"/>
      </w:pPr>
      <w:rPr>
        <w:rFonts w:hint="default"/>
        <w:lang w:val="ru-RU" w:eastAsia="en-US" w:bidi="ar-SA"/>
      </w:rPr>
    </w:lvl>
  </w:abstractNum>
  <w:abstractNum w:abstractNumId="196" w15:restartNumberingAfterBreak="0">
    <w:nsid w:val="5FB2052A"/>
    <w:multiLevelType w:val="multilevel"/>
    <w:tmpl w:val="1D8CFBEA"/>
    <w:lvl w:ilvl="0">
      <w:start w:val="2"/>
      <w:numFmt w:val="decimal"/>
      <w:lvlText w:val="%1"/>
      <w:lvlJc w:val="left"/>
      <w:pPr>
        <w:ind w:left="1909" w:hanging="604"/>
      </w:pPr>
      <w:rPr>
        <w:rFonts w:hint="default"/>
        <w:lang w:val="ru-RU" w:eastAsia="en-US" w:bidi="ar-SA"/>
      </w:rPr>
    </w:lvl>
    <w:lvl w:ilvl="1">
      <w:start w:val="4"/>
      <w:numFmt w:val="decimal"/>
      <w:lvlText w:val="%1.%2"/>
      <w:lvlJc w:val="left"/>
      <w:pPr>
        <w:ind w:left="1909" w:hanging="604"/>
      </w:pPr>
      <w:rPr>
        <w:rFonts w:hint="default"/>
        <w:lang w:val="ru-RU" w:eastAsia="en-US" w:bidi="ar-SA"/>
      </w:rPr>
    </w:lvl>
    <w:lvl w:ilvl="2">
      <w:start w:val="1"/>
      <w:numFmt w:val="decimal"/>
      <w:lvlText w:val="%1.%2.%3."/>
      <w:lvlJc w:val="left"/>
      <w:pPr>
        <w:ind w:left="1909"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902" w:hanging="604"/>
      </w:pPr>
      <w:rPr>
        <w:rFonts w:hint="default"/>
        <w:lang w:val="ru-RU" w:eastAsia="en-US" w:bidi="ar-SA"/>
      </w:rPr>
    </w:lvl>
    <w:lvl w:ilvl="4">
      <w:numFmt w:val="bullet"/>
      <w:lvlText w:val="•"/>
      <w:lvlJc w:val="left"/>
      <w:pPr>
        <w:ind w:left="5903" w:hanging="604"/>
      </w:pPr>
      <w:rPr>
        <w:rFonts w:hint="default"/>
        <w:lang w:val="ru-RU" w:eastAsia="en-US" w:bidi="ar-SA"/>
      </w:rPr>
    </w:lvl>
    <w:lvl w:ilvl="5">
      <w:numFmt w:val="bullet"/>
      <w:lvlText w:val="•"/>
      <w:lvlJc w:val="left"/>
      <w:pPr>
        <w:ind w:left="6904" w:hanging="604"/>
      </w:pPr>
      <w:rPr>
        <w:rFonts w:hint="default"/>
        <w:lang w:val="ru-RU" w:eastAsia="en-US" w:bidi="ar-SA"/>
      </w:rPr>
    </w:lvl>
    <w:lvl w:ilvl="6">
      <w:numFmt w:val="bullet"/>
      <w:lvlText w:val="•"/>
      <w:lvlJc w:val="left"/>
      <w:pPr>
        <w:ind w:left="7905" w:hanging="604"/>
      </w:pPr>
      <w:rPr>
        <w:rFonts w:hint="default"/>
        <w:lang w:val="ru-RU" w:eastAsia="en-US" w:bidi="ar-SA"/>
      </w:rPr>
    </w:lvl>
    <w:lvl w:ilvl="7">
      <w:numFmt w:val="bullet"/>
      <w:lvlText w:val="•"/>
      <w:lvlJc w:val="left"/>
      <w:pPr>
        <w:ind w:left="8906" w:hanging="604"/>
      </w:pPr>
      <w:rPr>
        <w:rFonts w:hint="default"/>
        <w:lang w:val="ru-RU" w:eastAsia="en-US" w:bidi="ar-SA"/>
      </w:rPr>
    </w:lvl>
    <w:lvl w:ilvl="8">
      <w:numFmt w:val="bullet"/>
      <w:lvlText w:val="•"/>
      <w:lvlJc w:val="left"/>
      <w:pPr>
        <w:ind w:left="9907" w:hanging="604"/>
      </w:pPr>
      <w:rPr>
        <w:rFonts w:hint="default"/>
        <w:lang w:val="ru-RU" w:eastAsia="en-US" w:bidi="ar-SA"/>
      </w:rPr>
    </w:lvl>
  </w:abstractNum>
  <w:abstractNum w:abstractNumId="197" w15:restartNumberingAfterBreak="0">
    <w:nsid w:val="60264C0E"/>
    <w:multiLevelType w:val="hybridMultilevel"/>
    <w:tmpl w:val="F0B28810"/>
    <w:lvl w:ilvl="0" w:tplc="7368E076">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C67E8792">
      <w:numFmt w:val="bullet"/>
      <w:lvlText w:val="•"/>
      <w:lvlJc w:val="left"/>
      <w:pPr>
        <w:ind w:left="2558" w:hanging="245"/>
      </w:pPr>
      <w:rPr>
        <w:rFonts w:hint="default"/>
        <w:lang w:val="ru-RU" w:eastAsia="en-US" w:bidi="ar-SA"/>
      </w:rPr>
    </w:lvl>
    <w:lvl w:ilvl="2" w:tplc="557AA90C">
      <w:numFmt w:val="bullet"/>
      <w:lvlText w:val="•"/>
      <w:lvlJc w:val="left"/>
      <w:pPr>
        <w:ind w:left="3597" w:hanging="245"/>
      </w:pPr>
      <w:rPr>
        <w:rFonts w:hint="default"/>
        <w:lang w:val="ru-RU" w:eastAsia="en-US" w:bidi="ar-SA"/>
      </w:rPr>
    </w:lvl>
    <w:lvl w:ilvl="3" w:tplc="A61616FE">
      <w:numFmt w:val="bullet"/>
      <w:lvlText w:val="•"/>
      <w:lvlJc w:val="left"/>
      <w:pPr>
        <w:ind w:left="4636" w:hanging="245"/>
      </w:pPr>
      <w:rPr>
        <w:rFonts w:hint="default"/>
        <w:lang w:val="ru-RU" w:eastAsia="en-US" w:bidi="ar-SA"/>
      </w:rPr>
    </w:lvl>
    <w:lvl w:ilvl="4" w:tplc="6FAEC138">
      <w:numFmt w:val="bullet"/>
      <w:lvlText w:val="•"/>
      <w:lvlJc w:val="left"/>
      <w:pPr>
        <w:ind w:left="5675" w:hanging="245"/>
      </w:pPr>
      <w:rPr>
        <w:rFonts w:hint="default"/>
        <w:lang w:val="ru-RU" w:eastAsia="en-US" w:bidi="ar-SA"/>
      </w:rPr>
    </w:lvl>
    <w:lvl w:ilvl="5" w:tplc="27E01770">
      <w:numFmt w:val="bullet"/>
      <w:lvlText w:val="•"/>
      <w:lvlJc w:val="left"/>
      <w:pPr>
        <w:ind w:left="6714" w:hanging="245"/>
      </w:pPr>
      <w:rPr>
        <w:rFonts w:hint="default"/>
        <w:lang w:val="ru-RU" w:eastAsia="en-US" w:bidi="ar-SA"/>
      </w:rPr>
    </w:lvl>
    <w:lvl w:ilvl="6" w:tplc="886AB0F2">
      <w:numFmt w:val="bullet"/>
      <w:lvlText w:val="•"/>
      <w:lvlJc w:val="left"/>
      <w:pPr>
        <w:ind w:left="7753" w:hanging="245"/>
      </w:pPr>
      <w:rPr>
        <w:rFonts w:hint="default"/>
        <w:lang w:val="ru-RU" w:eastAsia="en-US" w:bidi="ar-SA"/>
      </w:rPr>
    </w:lvl>
    <w:lvl w:ilvl="7" w:tplc="C308A9AA">
      <w:numFmt w:val="bullet"/>
      <w:lvlText w:val="•"/>
      <w:lvlJc w:val="left"/>
      <w:pPr>
        <w:ind w:left="8792" w:hanging="245"/>
      </w:pPr>
      <w:rPr>
        <w:rFonts w:hint="default"/>
        <w:lang w:val="ru-RU" w:eastAsia="en-US" w:bidi="ar-SA"/>
      </w:rPr>
    </w:lvl>
    <w:lvl w:ilvl="8" w:tplc="7DFCB9E4">
      <w:numFmt w:val="bullet"/>
      <w:lvlText w:val="•"/>
      <w:lvlJc w:val="left"/>
      <w:pPr>
        <w:ind w:left="9831" w:hanging="245"/>
      </w:pPr>
      <w:rPr>
        <w:rFonts w:hint="default"/>
        <w:lang w:val="ru-RU" w:eastAsia="en-US" w:bidi="ar-SA"/>
      </w:rPr>
    </w:lvl>
  </w:abstractNum>
  <w:abstractNum w:abstractNumId="198" w15:restartNumberingAfterBreak="0">
    <w:nsid w:val="60835A5F"/>
    <w:multiLevelType w:val="hybridMultilevel"/>
    <w:tmpl w:val="4CD27D18"/>
    <w:lvl w:ilvl="0" w:tplc="7AB2A012">
      <w:numFmt w:val="bullet"/>
      <w:lvlText w:val="-"/>
      <w:lvlJc w:val="left"/>
      <w:pPr>
        <w:ind w:left="1277"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6CAEB0C8">
      <w:numFmt w:val="bullet"/>
      <w:lvlText w:val="•"/>
      <w:lvlJc w:val="left"/>
      <w:pPr>
        <w:ind w:left="2342" w:hanging="207"/>
      </w:pPr>
      <w:rPr>
        <w:rFonts w:hint="default"/>
        <w:lang w:val="ru-RU" w:eastAsia="en-US" w:bidi="ar-SA"/>
      </w:rPr>
    </w:lvl>
    <w:lvl w:ilvl="2" w:tplc="9C90B738">
      <w:numFmt w:val="bullet"/>
      <w:lvlText w:val="•"/>
      <w:lvlJc w:val="left"/>
      <w:pPr>
        <w:ind w:left="3405" w:hanging="207"/>
      </w:pPr>
      <w:rPr>
        <w:rFonts w:hint="default"/>
        <w:lang w:val="ru-RU" w:eastAsia="en-US" w:bidi="ar-SA"/>
      </w:rPr>
    </w:lvl>
    <w:lvl w:ilvl="3" w:tplc="8E747BB0">
      <w:numFmt w:val="bullet"/>
      <w:lvlText w:val="•"/>
      <w:lvlJc w:val="left"/>
      <w:pPr>
        <w:ind w:left="4468" w:hanging="207"/>
      </w:pPr>
      <w:rPr>
        <w:rFonts w:hint="default"/>
        <w:lang w:val="ru-RU" w:eastAsia="en-US" w:bidi="ar-SA"/>
      </w:rPr>
    </w:lvl>
    <w:lvl w:ilvl="4" w:tplc="82BABDA4">
      <w:numFmt w:val="bullet"/>
      <w:lvlText w:val="•"/>
      <w:lvlJc w:val="left"/>
      <w:pPr>
        <w:ind w:left="5531" w:hanging="207"/>
      </w:pPr>
      <w:rPr>
        <w:rFonts w:hint="default"/>
        <w:lang w:val="ru-RU" w:eastAsia="en-US" w:bidi="ar-SA"/>
      </w:rPr>
    </w:lvl>
    <w:lvl w:ilvl="5" w:tplc="D6CA8640">
      <w:numFmt w:val="bullet"/>
      <w:lvlText w:val="•"/>
      <w:lvlJc w:val="left"/>
      <w:pPr>
        <w:ind w:left="6594" w:hanging="207"/>
      </w:pPr>
      <w:rPr>
        <w:rFonts w:hint="default"/>
        <w:lang w:val="ru-RU" w:eastAsia="en-US" w:bidi="ar-SA"/>
      </w:rPr>
    </w:lvl>
    <w:lvl w:ilvl="6" w:tplc="E3721A16">
      <w:numFmt w:val="bullet"/>
      <w:lvlText w:val="•"/>
      <w:lvlJc w:val="left"/>
      <w:pPr>
        <w:ind w:left="7657" w:hanging="207"/>
      </w:pPr>
      <w:rPr>
        <w:rFonts w:hint="default"/>
        <w:lang w:val="ru-RU" w:eastAsia="en-US" w:bidi="ar-SA"/>
      </w:rPr>
    </w:lvl>
    <w:lvl w:ilvl="7" w:tplc="19041C46">
      <w:numFmt w:val="bullet"/>
      <w:lvlText w:val="•"/>
      <w:lvlJc w:val="left"/>
      <w:pPr>
        <w:ind w:left="8720" w:hanging="207"/>
      </w:pPr>
      <w:rPr>
        <w:rFonts w:hint="default"/>
        <w:lang w:val="ru-RU" w:eastAsia="en-US" w:bidi="ar-SA"/>
      </w:rPr>
    </w:lvl>
    <w:lvl w:ilvl="8" w:tplc="1D547FBC">
      <w:numFmt w:val="bullet"/>
      <w:lvlText w:val="•"/>
      <w:lvlJc w:val="left"/>
      <w:pPr>
        <w:ind w:left="9783" w:hanging="207"/>
      </w:pPr>
      <w:rPr>
        <w:rFonts w:hint="default"/>
        <w:lang w:val="ru-RU" w:eastAsia="en-US" w:bidi="ar-SA"/>
      </w:rPr>
    </w:lvl>
  </w:abstractNum>
  <w:abstractNum w:abstractNumId="199" w15:restartNumberingAfterBreak="0">
    <w:nsid w:val="60F71DCA"/>
    <w:multiLevelType w:val="hybridMultilevel"/>
    <w:tmpl w:val="F998FBB2"/>
    <w:lvl w:ilvl="0" w:tplc="7C4CF768">
      <w:start w:val="7"/>
      <w:numFmt w:val="decimal"/>
      <w:lvlText w:val="%1"/>
      <w:lvlJc w:val="left"/>
      <w:pPr>
        <w:ind w:left="3107" w:hanging="1119"/>
      </w:pPr>
      <w:rPr>
        <w:rFonts w:ascii="Times New Roman" w:eastAsia="Times New Roman" w:hAnsi="Times New Roman" w:cs="Times New Roman" w:hint="default"/>
        <w:b/>
        <w:bCs/>
        <w:i w:val="0"/>
        <w:iCs w:val="0"/>
        <w:spacing w:val="0"/>
        <w:w w:val="100"/>
        <w:sz w:val="24"/>
        <w:szCs w:val="24"/>
        <w:lang w:val="ru-RU" w:eastAsia="en-US" w:bidi="ar-SA"/>
      </w:rPr>
    </w:lvl>
    <w:lvl w:ilvl="1" w:tplc="EEB06F5C">
      <w:numFmt w:val="bullet"/>
      <w:lvlText w:val="•"/>
      <w:lvlJc w:val="left"/>
      <w:pPr>
        <w:ind w:left="3980" w:hanging="1119"/>
      </w:pPr>
      <w:rPr>
        <w:rFonts w:hint="default"/>
        <w:lang w:val="ru-RU" w:eastAsia="en-US" w:bidi="ar-SA"/>
      </w:rPr>
    </w:lvl>
    <w:lvl w:ilvl="2" w:tplc="7556D3FE">
      <w:numFmt w:val="bullet"/>
      <w:lvlText w:val="•"/>
      <w:lvlJc w:val="left"/>
      <w:pPr>
        <w:ind w:left="4861" w:hanging="1119"/>
      </w:pPr>
      <w:rPr>
        <w:rFonts w:hint="default"/>
        <w:lang w:val="ru-RU" w:eastAsia="en-US" w:bidi="ar-SA"/>
      </w:rPr>
    </w:lvl>
    <w:lvl w:ilvl="3" w:tplc="4FA2759C">
      <w:numFmt w:val="bullet"/>
      <w:lvlText w:val="•"/>
      <w:lvlJc w:val="left"/>
      <w:pPr>
        <w:ind w:left="5742" w:hanging="1119"/>
      </w:pPr>
      <w:rPr>
        <w:rFonts w:hint="default"/>
        <w:lang w:val="ru-RU" w:eastAsia="en-US" w:bidi="ar-SA"/>
      </w:rPr>
    </w:lvl>
    <w:lvl w:ilvl="4" w:tplc="60DC7714">
      <w:numFmt w:val="bullet"/>
      <w:lvlText w:val="•"/>
      <w:lvlJc w:val="left"/>
      <w:pPr>
        <w:ind w:left="6623" w:hanging="1119"/>
      </w:pPr>
      <w:rPr>
        <w:rFonts w:hint="default"/>
        <w:lang w:val="ru-RU" w:eastAsia="en-US" w:bidi="ar-SA"/>
      </w:rPr>
    </w:lvl>
    <w:lvl w:ilvl="5" w:tplc="C1F0B90C">
      <w:numFmt w:val="bullet"/>
      <w:lvlText w:val="•"/>
      <w:lvlJc w:val="left"/>
      <w:pPr>
        <w:ind w:left="7504" w:hanging="1119"/>
      </w:pPr>
      <w:rPr>
        <w:rFonts w:hint="default"/>
        <w:lang w:val="ru-RU" w:eastAsia="en-US" w:bidi="ar-SA"/>
      </w:rPr>
    </w:lvl>
    <w:lvl w:ilvl="6" w:tplc="97AC1BB4">
      <w:numFmt w:val="bullet"/>
      <w:lvlText w:val="•"/>
      <w:lvlJc w:val="left"/>
      <w:pPr>
        <w:ind w:left="8385" w:hanging="1119"/>
      </w:pPr>
      <w:rPr>
        <w:rFonts w:hint="default"/>
        <w:lang w:val="ru-RU" w:eastAsia="en-US" w:bidi="ar-SA"/>
      </w:rPr>
    </w:lvl>
    <w:lvl w:ilvl="7" w:tplc="20E08EB0">
      <w:numFmt w:val="bullet"/>
      <w:lvlText w:val="•"/>
      <w:lvlJc w:val="left"/>
      <w:pPr>
        <w:ind w:left="9266" w:hanging="1119"/>
      </w:pPr>
      <w:rPr>
        <w:rFonts w:hint="default"/>
        <w:lang w:val="ru-RU" w:eastAsia="en-US" w:bidi="ar-SA"/>
      </w:rPr>
    </w:lvl>
    <w:lvl w:ilvl="8" w:tplc="958C92B2">
      <w:numFmt w:val="bullet"/>
      <w:lvlText w:val="•"/>
      <w:lvlJc w:val="left"/>
      <w:pPr>
        <w:ind w:left="10147" w:hanging="1119"/>
      </w:pPr>
      <w:rPr>
        <w:rFonts w:hint="default"/>
        <w:lang w:val="ru-RU" w:eastAsia="en-US" w:bidi="ar-SA"/>
      </w:rPr>
    </w:lvl>
  </w:abstractNum>
  <w:abstractNum w:abstractNumId="200" w15:restartNumberingAfterBreak="0">
    <w:nsid w:val="61606745"/>
    <w:multiLevelType w:val="hybridMultilevel"/>
    <w:tmpl w:val="39FA9120"/>
    <w:lvl w:ilvl="0" w:tplc="1292F000">
      <w:numFmt w:val="bullet"/>
      <w:lvlText w:val="–"/>
      <w:lvlJc w:val="left"/>
      <w:pPr>
        <w:ind w:left="1421" w:hanging="197"/>
      </w:pPr>
      <w:rPr>
        <w:rFonts w:ascii="Times New Roman" w:eastAsia="Times New Roman" w:hAnsi="Times New Roman" w:cs="Times New Roman" w:hint="default"/>
        <w:spacing w:val="0"/>
        <w:w w:val="100"/>
        <w:lang w:val="ru-RU" w:eastAsia="en-US" w:bidi="ar-SA"/>
      </w:rPr>
    </w:lvl>
    <w:lvl w:ilvl="1" w:tplc="F574EB0A">
      <w:numFmt w:val="bullet"/>
      <w:lvlText w:val="•"/>
      <w:lvlJc w:val="left"/>
      <w:pPr>
        <w:ind w:left="2468" w:hanging="197"/>
      </w:pPr>
      <w:rPr>
        <w:rFonts w:hint="default"/>
        <w:lang w:val="ru-RU" w:eastAsia="en-US" w:bidi="ar-SA"/>
      </w:rPr>
    </w:lvl>
    <w:lvl w:ilvl="2" w:tplc="86A62E3E">
      <w:numFmt w:val="bullet"/>
      <w:lvlText w:val="•"/>
      <w:lvlJc w:val="left"/>
      <w:pPr>
        <w:ind w:left="3517" w:hanging="197"/>
      </w:pPr>
      <w:rPr>
        <w:rFonts w:hint="default"/>
        <w:lang w:val="ru-RU" w:eastAsia="en-US" w:bidi="ar-SA"/>
      </w:rPr>
    </w:lvl>
    <w:lvl w:ilvl="3" w:tplc="5C909288">
      <w:numFmt w:val="bullet"/>
      <w:lvlText w:val="•"/>
      <w:lvlJc w:val="left"/>
      <w:pPr>
        <w:ind w:left="4566" w:hanging="197"/>
      </w:pPr>
      <w:rPr>
        <w:rFonts w:hint="default"/>
        <w:lang w:val="ru-RU" w:eastAsia="en-US" w:bidi="ar-SA"/>
      </w:rPr>
    </w:lvl>
    <w:lvl w:ilvl="4" w:tplc="000C2AC4">
      <w:numFmt w:val="bullet"/>
      <w:lvlText w:val="•"/>
      <w:lvlJc w:val="left"/>
      <w:pPr>
        <w:ind w:left="5615" w:hanging="197"/>
      </w:pPr>
      <w:rPr>
        <w:rFonts w:hint="default"/>
        <w:lang w:val="ru-RU" w:eastAsia="en-US" w:bidi="ar-SA"/>
      </w:rPr>
    </w:lvl>
    <w:lvl w:ilvl="5" w:tplc="EF38ED2C">
      <w:numFmt w:val="bullet"/>
      <w:lvlText w:val="•"/>
      <w:lvlJc w:val="left"/>
      <w:pPr>
        <w:ind w:left="6664" w:hanging="197"/>
      </w:pPr>
      <w:rPr>
        <w:rFonts w:hint="default"/>
        <w:lang w:val="ru-RU" w:eastAsia="en-US" w:bidi="ar-SA"/>
      </w:rPr>
    </w:lvl>
    <w:lvl w:ilvl="6" w:tplc="3F04039E">
      <w:numFmt w:val="bullet"/>
      <w:lvlText w:val="•"/>
      <w:lvlJc w:val="left"/>
      <w:pPr>
        <w:ind w:left="7713" w:hanging="197"/>
      </w:pPr>
      <w:rPr>
        <w:rFonts w:hint="default"/>
        <w:lang w:val="ru-RU" w:eastAsia="en-US" w:bidi="ar-SA"/>
      </w:rPr>
    </w:lvl>
    <w:lvl w:ilvl="7" w:tplc="0ACA35F4">
      <w:numFmt w:val="bullet"/>
      <w:lvlText w:val="•"/>
      <w:lvlJc w:val="left"/>
      <w:pPr>
        <w:ind w:left="8762" w:hanging="197"/>
      </w:pPr>
      <w:rPr>
        <w:rFonts w:hint="default"/>
        <w:lang w:val="ru-RU" w:eastAsia="en-US" w:bidi="ar-SA"/>
      </w:rPr>
    </w:lvl>
    <w:lvl w:ilvl="8" w:tplc="5378A02C">
      <w:numFmt w:val="bullet"/>
      <w:lvlText w:val="•"/>
      <w:lvlJc w:val="left"/>
      <w:pPr>
        <w:ind w:left="9811" w:hanging="197"/>
      </w:pPr>
      <w:rPr>
        <w:rFonts w:hint="default"/>
        <w:lang w:val="ru-RU" w:eastAsia="en-US" w:bidi="ar-SA"/>
      </w:rPr>
    </w:lvl>
  </w:abstractNum>
  <w:abstractNum w:abstractNumId="201" w15:restartNumberingAfterBreak="0">
    <w:nsid w:val="623258D8"/>
    <w:multiLevelType w:val="hybridMultilevel"/>
    <w:tmpl w:val="3F587AD2"/>
    <w:lvl w:ilvl="0" w:tplc="2F1CB88A">
      <w:numFmt w:val="bullet"/>
      <w:lvlText w:val="-"/>
      <w:lvlJc w:val="left"/>
      <w:pPr>
        <w:ind w:left="206" w:hanging="207"/>
      </w:pPr>
      <w:rPr>
        <w:rFonts w:ascii="Times New Roman" w:eastAsia="Times New Roman" w:hAnsi="Times New Roman" w:cs="Times New Roman" w:hint="default"/>
        <w:spacing w:val="0"/>
        <w:w w:val="100"/>
        <w:lang w:val="ru-RU" w:eastAsia="en-US" w:bidi="ar-SA"/>
      </w:rPr>
    </w:lvl>
    <w:lvl w:ilvl="1" w:tplc="1EA27798">
      <w:numFmt w:val="bullet"/>
      <w:lvlText w:val="-"/>
      <w:lvlJc w:val="left"/>
      <w:pPr>
        <w:ind w:left="1421" w:hanging="207"/>
      </w:pPr>
      <w:rPr>
        <w:rFonts w:ascii="Times New Roman" w:eastAsia="Times New Roman" w:hAnsi="Times New Roman" w:cs="Times New Roman" w:hint="default"/>
        <w:b w:val="0"/>
        <w:bCs w:val="0"/>
        <w:i w:val="0"/>
        <w:iCs w:val="0"/>
        <w:color w:val="221F1F"/>
        <w:spacing w:val="0"/>
        <w:w w:val="100"/>
        <w:position w:val="1"/>
        <w:sz w:val="24"/>
        <w:szCs w:val="24"/>
        <w:lang w:val="ru-RU" w:eastAsia="en-US" w:bidi="ar-SA"/>
      </w:rPr>
    </w:lvl>
    <w:lvl w:ilvl="2" w:tplc="5DB8BD6E">
      <w:numFmt w:val="bullet"/>
      <w:lvlText w:val="•"/>
      <w:lvlJc w:val="left"/>
      <w:pPr>
        <w:ind w:left="2364" w:hanging="207"/>
      </w:pPr>
      <w:rPr>
        <w:rFonts w:hint="default"/>
        <w:lang w:val="ru-RU" w:eastAsia="en-US" w:bidi="ar-SA"/>
      </w:rPr>
    </w:lvl>
    <w:lvl w:ilvl="3" w:tplc="BE682746">
      <w:numFmt w:val="bullet"/>
      <w:lvlText w:val="•"/>
      <w:lvlJc w:val="left"/>
      <w:pPr>
        <w:ind w:left="3309" w:hanging="207"/>
      </w:pPr>
      <w:rPr>
        <w:rFonts w:hint="default"/>
        <w:lang w:val="ru-RU" w:eastAsia="en-US" w:bidi="ar-SA"/>
      </w:rPr>
    </w:lvl>
    <w:lvl w:ilvl="4" w:tplc="131ECFDC">
      <w:numFmt w:val="bullet"/>
      <w:lvlText w:val="•"/>
      <w:lvlJc w:val="left"/>
      <w:pPr>
        <w:ind w:left="4253" w:hanging="207"/>
      </w:pPr>
      <w:rPr>
        <w:rFonts w:hint="default"/>
        <w:lang w:val="ru-RU" w:eastAsia="en-US" w:bidi="ar-SA"/>
      </w:rPr>
    </w:lvl>
    <w:lvl w:ilvl="5" w:tplc="C2944838">
      <w:numFmt w:val="bullet"/>
      <w:lvlText w:val="•"/>
      <w:lvlJc w:val="left"/>
      <w:pPr>
        <w:ind w:left="5198" w:hanging="207"/>
      </w:pPr>
      <w:rPr>
        <w:rFonts w:hint="default"/>
        <w:lang w:val="ru-RU" w:eastAsia="en-US" w:bidi="ar-SA"/>
      </w:rPr>
    </w:lvl>
    <w:lvl w:ilvl="6" w:tplc="0C9E8054">
      <w:numFmt w:val="bullet"/>
      <w:lvlText w:val="•"/>
      <w:lvlJc w:val="left"/>
      <w:pPr>
        <w:ind w:left="6142" w:hanging="207"/>
      </w:pPr>
      <w:rPr>
        <w:rFonts w:hint="default"/>
        <w:lang w:val="ru-RU" w:eastAsia="en-US" w:bidi="ar-SA"/>
      </w:rPr>
    </w:lvl>
    <w:lvl w:ilvl="7" w:tplc="7730ED06">
      <w:numFmt w:val="bullet"/>
      <w:lvlText w:val="•"/>
      <w:lvlJc w:val="left"/>
      <w:pPr>
        <w:ind w:left="7087" w:hanging="207"/>
      </w:pPr>
      <w:rPr>
        <w:rFonts w:hint="default"/>
        <w:lang w:val="ru-RU" w:eastAsia="en-US" w:bidi="ar-SA"/>
      </w:rPr>
    </w:lvl>
    <w:lvl w:ilvl="8" w:tplc="BAAAA944">
      <w:numFmt w:val="bullet"/>
      <w:lvlText w:val="•"/>
      <w:lvlJc w:val="left"/>
      <w:pPr>
        <w:ind w:left="8031" w:hanging="207"/>
      </w:pPr>
      <w:rPr>
        <w:rFonts w:hint="default"/>
        <w:lang w:val="ru-RU" w:eastAsia="en-US" w:bidi="ar-SA"/>
      </w:rPr>
    </w:lvl>
  </w:abstractNum>
  <w:abstractNum w:abstractNumId="202" w15:restartNumberingAfterBreak="0">
    <w:nsid w:val="624C4BB6"/>
    <w:multiLevelType w:val="hybridMultilevel"/>
    <w:tmpl w:val="AC189052"/>
    <w:lvl w:ilvl="0" w:tplc="0B0ACDE2">
      <w:numFmt w:val="bullet"/>
      <w:lvlText w:val="-"/>
      <w:lvlJc w:val="left"/>
      <w:pPr>
        <w:ind w:left="1421" w:hanging="423"/>
      </w:pPr>
      <w:rPr>
        <w:rFonts w:ascii="Times New Roman" w:eastAsia="Times New Roman" w:hAnsi="Times New Roman" w:cs="Times New Roman" w:hint="default"/>
        <w:b w:val="0"/>
        <w:bCs w:val="0"/>
        <w:i w:val="0"/>
        <w:iCs w:val="0"/>
        <w:spacing w:val="0"/>
        <w:w w:val="95"/>
        <w:sz w:val="24"/>
        <w:szCs w:val="24"/>
        <w:lang w:val="ru-RU" w:eastAsia="en-US" w:bidi="ar-SA"/>
      </w:rPr>
    </w:lvl>
    <w:lvl w:ilvl="1" w:tplc="0CAA59D8">
      <w:numFmt w:val="bullet"/>
      <w:lvlText w:val="•"/>
      <w:lvlJc w:val="left"/>
      <w:pPr>
        <w:ind w:left="2468" w:hanging="423"/>
      </w:pPr>
      <w:rPr>
        <w:rFonts w:hint="default"/>
        <w:lang w:val="ru-RU" w:eastAsia="en-US" w:bidi="ar-SA"/>
      </w:rPr>
    </w:lvl>
    <w:lvl w:ilvl="2" w:tplc="3F7CEB20">
      <w:numFmt w:val="bullet"/>
      <w:lvlText w:val="•"/>
      <w:lvlJc w:val="left"/>
      <w:pPr>
        <w:ind w:left="3517" w:hanging="423"/>
      </w:pPr>
      <w:rPr>
        <w:rFonts w:hint="default"/>
        <w:lang w:val="ru-RU" w:eastAsia="en-US" w:bidi="ar-SA"/>
      </w:rPr>
    </w:lvl>
    <w:lvl w:ilvl="3" w:tplc="B4C698C8">
      <w:numFmt w:val="bullet"/>
      <w:lvlText w:val="•"/>
      <w:lvlJc w:val="left"/>
      <w:pPr>
        <w:ind w:left="4566" w:hanging="423"/>
      </w:pPr>
      <w:rPr>
        <w:rFonts w:hint="default"/>
        <w:lang w:val="ru-RU" w:eastAsia="en-US" w:bidi="ar-SA"/>
      </w:rPr>
    </w:lvl>
    <w:lvl w:ilvl="4" w:tplc="A9662700">
      <w:numFmt w:val="bullet"/>
      <w:lvlText w:val="•"/>
      <w:lvlJc w:val="left"/>
      <w:pPr>
        <w:ind w:left="5615" w:hanging="423"/>
      </w:pPr>
      <w:rPr>
        <w:rFonts w:hint="default"/>
        <w:lang w:val="ru-RU" w:eastAsia="en-US" w:bidi="ar-SA"/>
      </w:rPr>
    </w:lvl>
    <w:lvl w:ilvl="5" w:tplc="8700AC10">
      <w:numFmt w:val="bullet"/>
      <w:lvlText w:val="•"/>
      <w:lvlJc w:val="left"/>
      <w:pPr>
        <w:ind w:left="6664" w:hanging="423"/>
      </w:pPr>
      <w:rPr>
        <w:rFonts w:hint="default"/>
        <w:lang w:val="ru-RU" w:eastAsia="en-US" w:bidi="ar-SA"/>
      </w:rPr>
    </w:lvl>
    <w:lvl w:ilvl="6" w:tplc="79FC2C64">
      <w:numFmt w:val="bullet"/>
      <w:lvlText w:val="•"/>
      <w:lvlJc w:val="left"/>
      <w:pPr>
        <w:ind w:left="7713" w:hanging="423"/>
      </w:pPr>
      <w:rPr>
        <w:rFonts w:hint="default"/>
        <w:lang w:val="ru-RU" w:eastAsia="en-US" w:bidi="ar-SA"/>
      </w:rPr>
    </w:lvl>
    <w:lvl w:ilvl="7" w:tplc="4F64384E">
      <w:numFmt w:val="bullet"/>
      <w:lvlText w:val="•"/>
      <w:lvlJc w:val="left"/>
      <w:pPr>
        <w:ind w:left="8762" w:hanging="423"/>
      </w:pPr>
      <w:rPr>
        <w:rFonts w:hint="default"/>
        <w:lang w:val="ru-RU" w:eastAsia="en-US" w:bidi="ar-SA"/>
      </w:rPr>
    </w:lvl>
    <w:lvl w:ilvl="8" w:tplc="969A0336">
      <w:numFmt w:val="bullet"/>
      <w:lvlText w:val="•"/>
      <w:lvlJc w:val="left"/>
      <w:pPr>
        <w:ind w:left="9811" w:hanging="423"/>
      </w:pPr>
      <w:rPr>
        <w:rFonts w:hint="default"/>
        <w:lang w:val="ru-RU" w:eastAsia="en-US" w:bidi="ar-SA"/>
      </w:rPr>
    </w:lvl>
  </w:abstractNum>
  <w:abstractNum w:abstractNumId="203" w15:restartNumberingAfterBreak="0">
    <w:nsid w:val="63046028"/>
    <w:multiLevelType w:val="hybridMultilevel"/>
    <w:tmpl w:val="32983A1E"/>
    <w:lvl w:ilvl="0" w:tplc="23C0C874">
      <w:start w:val="4"/>
      <w:numFmt w:val="decimal"/>
      <w:lvlText w:val="%1."/>
      <w:lvlJc w:val="left"/>
      <w:pPr>
        <w:ind w:left="27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9F04FA68">
      <w:numFmt w:val="bullet"/>
      <w:lvlText w:val="•"/>
      <w:lvlJc w:val="left"/>
      <w:pPr>
        <w:ind w:left="1250" w:hanging="245"/>
      </w:pPr>
      <w:rPr>
        <w:rFonts w:hint="default"/>
        <w:lang w:val="ru-RU" w:eastAsia="en-US" w:bidi="ar-SA"/>
      </w:rPr>
    </w:lvl>
    <w:lvl w:ilvl="2" w:tplc="F274D324">
      <w:numFmt w:val="bullet"/>
      <w:lvlText w:val="•"/>
      <w:lvlJc w:val="left"/>
      <w:pPr>
        <w:ind w:left="2220" w:hanging="245"/>
      </w:pPr>
      <w:rPr>
        <w:rFonts w:hint="default"/>
        <w:lang w:val="ru-RU" w:eastAsia="en-US" w:bidi="ar-SA"/>
      </w:rPr>
    </w:lvl>
    <w:lvl w:ilvl="3" w:tplc="B6BA71CC">
      <w:numFmt w:val="bullet"/>
      <w:lvlText w:val="•"/>
      <w:lvlJc w:val="left"/>
      <w:pPr>
        <w:ind w:left="3190" w:hanging="245"/>
      </w:pPr>
      <w:rPr>
        <w:rFonts w:hint="default"/>
        <w:lang w:val="ru-RU" w:eastAsia="en-US" w:bidi="ar-SA"/>
      </w:rPr>
    </w:lvl>
    <w:lvl w:ilvl="4" w:tplc="13E6CB56">
      <w:numFmt w:val="bullet"/>
      <w:lvlText w:val="•"/>
      <w:lvlJc w:val="left"/>
      <w:pPr>
        <w:ind w:left="4161" w:hanging="245"/>
      </w:pPr>
      <w:rPr>
        <w:rFonts w:hint="default"/>
        <w:lang w:val="ru-RU" w:eastAsia="en-US" w:bidi="ar-SA"/>
      </w:rPr>
    </w:lvl>
    <w:lvl w:ilvl="5" w:tplc="5E509162">
      <w:numFmt w:val="bullet"/>
      <w:lvlText w:val="•"/>
      <w:lvlJc w:val="left"/>
      <w:pPr>
        <w:ind w:left="5131" w:hanging="245"/>
      </w:pPr>
      <w:rPr>
        <w:rFonts w:hint="default"/>
        <w:lang w:val="ru-RU" w:eastAsia="en-US" w:bidi="ar-SA"/>
      </w:rPr>
    </w:lvl>
    <w:lvl w:ilvl="6" w:tplc="04466E2A">
      <w:numFmt w:val="bullet"/>
      <w:lvlText w:val="•"/>
      <w:lvlJc w:val="left"/>
      <w:pPr>
        <w:ind w:left="6101" w:hanging="245"/>
      </w:pPr>
      <w:rPr>
        <w:rFonts w:hint="default"/>
        <w:lang w:val="ru-RU" w:eastAsia="en-US" w:bidi="ar-SA"/>
      </w:rPr>
    </w:lvl>
    <w:lvl w:ilvl="7" w:tplc="9C2E0E9C">
      <w:numFmt w:val="bullet"/>
      <w:lvlText w:val="•"/>
      <w:lvlJc w:val="left"/>
      <w:pPr>
        <w:ind w:left="7072" w:hanging="245"/>
      </w:pPr>
      <w:rPr>
        <w:rFonts w:hint="default"/>
        <w:lang w:val="ru-RU" w:eastAsia="en-US" w:bidi="ar-SA"/>
      </w:rPr>
    </w:lvl>
    <w:lvl w:ilvl="8" w:tplc="D0F4AF1C">
      <w:numFmt w:val="bullet"/>
      <w:lvlText w:val="•"/>
      <w:lvlJc w:val="left"/>
      <w:pPr>
        <w:ind w:left="8042" w:hanging="245"/>
      </w:pPr>
      <w:rPr>
        <w:rFonts w:hint="default"/>
        <w:lang w:val="ru-RU" w:eastAsia="en-US" w:bidi="ar-SA"/>
      </w:rPr>
    </w:lvl>
  </w:abstractNum>
  <w:abstractNum w:abstractNumId="204" w15:restartNumberingAfterBreak="0">
    <w:nsid w:val="631C7328"/>
    <w:multiLevelType w:val="multilevel"/>
    <w:tmpl w:val="D0805C50"/>
    <w:lvl w:ilvl="0">
      <w:start w:val="1"/>
      <w:numFmt w:val="upperRoman"/>
      <w:lvlText w:val="%1."/>
      <w:lvlJc w:val="left"/>
      <w:pPr>
        <w:ind w:left="1776" w:hanging="216"/>
      </w:pPr>
      <w:rPr>
        <w:rFonts w:ascii="Times New Roman" w:eastAsia="Times New Roman" w:hAnsi="Times New Roman" w:cs="Times New Roman" w:hint="default"/>
        <w:b/>
        <w:bCs/>
        <w:i w:val="0"/>
        <w:iCs w:val="0"/>
        <w:spacing w:val="-3"/>
        <w:w w:val="100"/>
        <w:sz w:val="24"/>
        <w:szCs w:val="24"/>
        <w:lang w:val="ru-RU" w:eastAsia="en-US" w:bidi="ar-SA"/>
      </w:rPr>
    </w:lvl>
    <w:lvl w:ilvl="1">
      <w:start w:val="1"/>
      <w:numFmt w:val="decimal"/>
      <w:lvlText w:val="%2."/>
      <w:lvlJc w:val="left"/>
      <w:pPr>
        <w:ind w:left="1277" w:hanging="326"/>
      </w:pPr>
      <w:rPr>
        <w:rFonts w:hint="default"/>
        <w:spacing w:val="0"/>
        <w:w w:val="100"/>
        <w:lang w:val="ru-RU" w:eastAsia="en-US" w:bidi="ar-SA"/>
      </w:rPr>
    </w:lvl>
    <w:lvl w:ilvl="2">
      <w:start w:val="1"/>
      <w:numFmt w:val="decimal"/>
      <w:lvlText w:val="%2.%3."/>
      <w:lvlJc w:val="left"/>
      <w:pPr>
        <w:ind w:left="1277" w:hanging="446"/>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2.%3.%4."/>
      <w:lvlJc w:val="left"/>
      <w:pPr>
        <w:ind w:left="2165" w:hanging="606"/>
      </w:pPr>
      <w:rPr>
        <w:rFonts w:ascii="Times New Roman" w:eastAsia="Times New Roman" w:hAnsi="Times New Roman" w:cs="Times New Roman" w:hint="default"/>
        <w:b/>
        <w:bCs/>
        <w:i w:val="0"/>
        <w:iCs w:val="0"/>
        <w:spacing w:val="-4"/>
        <w:w w:val="100"/>
        <w:sz w:val="24"/>
        <w:szCs w:val="24"/>
        <w:lang w:val="ru-RU" w:eastAsia="en-US" w:bidi="ar-SA"/>
      </w:rPr>
    </w:lvl>
    <w:lvl w:ilvl="4">
      <w:numFmt w:val="bullet"/>
      <w:lvlText w:val="•"/>
      <w:lvlJc w:val="left"/>
      <w:pPr>
        <w:ind w:left="3552" w:hanging="606"/>
      </w:pPr>
      <w:rPr>
        <w:rFonts w:hint="default"/>
        <w:lang w:val="ru-RU" w:eastAsia="en-US" w:bidi="ar-SA"/>
      </w:rPr>
    </w:lvl>
    <w:lvl w:ilvl="5">
      <w:numFmt w:val="bullet"/>
      <w:lvlText w:val="•"/>
      <w:lvlJc w:val="left"/>
      <w:pPr>
        <w:ind w:left="4945" w:hanging="606"/>
      </w:pPr>
      <w:rPr>
        <w:rFonts w:hint="default"/>
        <w:lang w:val="ru-RU" w:eastAsia="en-US" w:bidi="ar-SA"/>
      </w:rPr>
    </w:lvl>
    <w:lvl w:ilvl="6">
      <w:numFmt w:val="bullet"/>
      <w:lvlText w:val="•"/>
      <w:lvlJc w:val="left"/>
      <w:pPr>
        <w:ind w:left="6338" w:hanging="606"/>
      </w:pPr>
      <w:rPr>
        <w:rFonts w:hint="default"/>
        <w:lang w:val="ru-RU" w:eastAsia="en-US" w:bidi="ar-SA"/>
      </w:rPr>
    </w:lvl>
    <w:lvl w:ilvl="7">
      <w:numFmt w:val="bullet"/>
      <w:lvlText w:val="•"/>
      <w:lvlJc w:val="left"/>
      <w:pPr>
        <w:ind w:left="7730" w:hanging="606"/>
      </w:pPr>
      <w:rPr>
        <w:rFonts w:hint="default"/>
        <w:lang w:val="ru-RU" w:eastAsia="en-US" w:bidi="ar-SA"/>
      </w:rPr>
    </w:lvl>
    <w:lvl w:ilvl="8">
      <w:numFmt w:val="bullet"/>
      <w:lvlText w:val="•"/>
      <w:lvlJc w:val="left"/>
      <w:pPr>
        <w:ind w:left="9123" w:hanging="606"/>
      </w:pPr>
      <w:rPr>
        <w:rFonts w:hint="default"/>
        <w:lang w:val="ru-RU" w:eastAsia="en-US" w:bidi="ar-SA"/>
      </w:rPr>
    </w:lvl>
  </w:abstractNum>
  <w:abstractNum w:abstractNumId="205" w15:restartNumberingAfterBreak="0">
    <w:nsid w:val="633F3DF7"/>
    <w:multiLevelType w:val="hybridMultilevel"/>
    <w:tmpl w:val="BDE6C45E"/>
    <w:lvl w:ilvl="0" w:tplc="07C69638">
      <w:start w:val="5"/>
      <w:numFmt w:val="decimal"/>
      <w:lvlText w:val="%1"/>
      <w:lvlJc w:val="left"/>
      <w:pPr>
        <w:ind w:left="3107" w:hanging="1119"/>
        <w:jc w:val="right"/>
      </w:pPr>
      <w:rPr>
        <w:rFonts w:ascii="Times New Roman" w:eastAsia="Times New Roman" w:hAnsi="Times New Roman" w:cs="Times New Roman" w:hint="default"/>
        <w:b/>
        <w:bCs/>
        <w:i w:val="0"/>
        <w:iCs w:val="0"/>
        <w:spacing w:val="0"/>
        <w:w w:val="100"/>
        <w:sz w:val="24"/>
        <w:szCs w:val="24"/>
        <w:lang w:val="ru-RU" w:eastAsia="en-US" w:bidi="ar-SA"/>
      </w:rPr>
    </w:lvl>
    <w:lvl w:ilvl="1" w:tplc="6C7C5F5E">
      <w:numFmt w:val="bullet"/>
      <w:lvlText w:val="•"/>
      <w:lvlJc w:val="left"/>
      <w:pPr>
        <w:ind w:left="3980" w:hanging="1119"/>
      </w:pPr>
      <w:rPr>
        <w:rFonts w:hint="default"/>
        <w:lang w:val="ru-RU" w:eastAsia="en-US" w:bidi="ar-SA"/>
      </w:rPr>
    </w:lvl>
    <w:lvl w:ilvl="2" w:tplc="2362BBDA">
      <w:numFmt w:val="bullet"/>
      <w:lvlText w:val="•"/>
      <w:lvlJc w:val="left"/>
      <w:pPr>
        <w:ind w:left="4861" w:hanging="1119"/>
      </w:pPr>
      <w:rPr>
        <w:rFonts w:hint="default"/>
        <w:lang w:val="ru-RU" w:eastAsia="en-US" w:bidi="ar-SA"/>
      </w:rPr>
    </w:lvl>
    <w:lvl w:ilvl="3" w:tplc="3D1E2A72">
      <w:numFmt w:val="bullet"/>
      <w:lvlText w:val="•"/>
      <w:lvlJc w:val="left"/>
      <w:pPr>
        <w:ind w:left="5742" w:hanging="1119"/>
      </w:pPr>
      <w:rPr>
        <w:rFonts w:hint="default"/>
        <w:lang w:val="ru-RU" w:eastAsia="en-US" w:bidi="ar-SA"/>
      </w:rPr>
    </w:lvl>
    <w:lvl w:ilvl="4" w:tplc="DA9053E6">
      <w:numFmt w:val="bullet"/>
      <w:lvlText w:val="•"/>
      <w:lvlJc w:val="left"/>
      <w:pPr>
        <w:ind w:left="6623" w:hanging="1119"/>
      </w:pPr>
      <w:rPr>
        <w:rFonts w:hint="default"/>
        <w:lang w:val="ru-RU" w:eastAsia="en-US" w:bidi="ar-SA"/>
      </w:rPr>
    </w:lvl>
    <w:lvl w:ilvl="5" w:tplc="2B44468C">
      <w:numFmt w:val="bullet"/>
      <w:lvlText w:val="•"/>
      <w:lvlJc w:val="left"/>
      <w:pPr>
        <w:ind w:left="7504" w:hanging="1119"/>
      </w:pPr>
      <w:rPr>
        <w:rFonts w:hint="default"/>
        <w:lang w:val="ru-RU" w:eastAsia="en-US" w:bidi="ar-SA"/>
      </w:rPr>
    </w:lvl>
    <w:lvl w:ilvl="6" w:tplc="DA34AC58">
      <w:numFmt w:val="bullet"/>
      <w:lvlText w:val="•"/>
      <w:lvlJc w:val="left"/>
      <w:pPr>
        <w:ind w:left="8385" w:hanging="1119"/>
      </w:pPr>
      <w:rPr>
        <w:rFonts w:hint="default"/>
        <w:lang w:val="ru-RU" w:eastAsia="en-US" w:bidi="ar-SA"/>
      </w:rPr>
    </w:lvl>
    <w:lvl w:ilvl="7" w:tplc="4E463CD0">
      <w:numFmt w:val="bullet"/>
      <w:lvlText w:val="•"/>
      <w:lvlJc w:val="left"/>
      <w:pPr>
        <w:ind w:left="9266" w:hanging="1119"/>
      </w:pPr>
      <w:rPr>
        <w:rFonts w:hint="default"/>
        <w:lang w:val="ru-RU" w:eastAsia="en-US" w:bidi="ar-SA"/>
      </w:rPr>
    </w:lvl>
    <w:lvl w:ilvl="8" w:tplc="748ED824">
      <w:numFmt w:val="bullet"/>
      <w:lvlText w:val="•"/>
      <w:lvlJc w:val="left"/>
      <w:pPr>
        <w:ind w:left="10147" w:hanging="1119"/>
      </w:pPr>
      <w:rPr>
        <w:rFonts w:hint="default"/>
        <w:lang w:val="ru-RU" w:eastAsia="en-US" w:bidi="ar-SA"/>
      </w:rPr>
    </w:lvl>
  </w:abstractNum>
  <w:abstractNum w:abstractNumId="206" w15:restartNumberingAfterBreak="0">
    <w:nsid w:val="63476A60"/>
    <w:multiLevelType w:val="hybridMultilevel"/>
    <w:tmpl w:val="8B38501A"/>
    <w:lvl w:ilvl="0" w:tplc="63621994">
      <w:start w:val="5"/>
      <w:numFmt w:val="decimal"/>
      <w:lvlText w:val="%1"/>
      <w:lvlJc w:val="left"/>
      <w:pPr>
        <w:ind w:left="217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AD062D98">
      <w:numFmt w:val="bullet"/>
      <w:lvlText w:val="•"/>
      <w:lvlJc w:val="left"/>
      <w:pPr>
        <w:ind w:left="3152" w:hanging="183"/>
      </w:pPr>
      <w:rPr>
        <w:rFonts w:hint="default"/>
        <w:lang w:val="ru-RU" w:eastAsia="en-US" w:bidi="ar-SA"/>
      </w:rPr>
    </w:lvl>
    <w:lvl w:ilvl="2" w:tplc="7ADCBEAA">
      <w:numFmt w:val="bullet"/>
      <w:lvlText w:val="•"/>
      <w:lvlJc w:val="left"/>
      <w:pPr>
        <w:ind w:left="4125" w:hanging="183"/>
      </w:pPr>
      <w:rPr>
        <w:rFonts w:hint="default"/>
        <w:lang w:val="ru-RU" w:eastAsia="en-US" w:bidi="ar-SA"/>
      </w:rPr>
    </w:lvl>
    <w:lvl w:ilvl="3" w:tplc="1D500946">
      <w:numFmt w:val="bullet"/>
      <w:lvlText w:val="•"/>
      <w:lvlJc w:val="left"/>
      <w:pPr>
        <w:ind w:left="5098" w:hanging="183"/>
      </w:pPr>
      <w:rPr>
        <w:rFonts w:hint="default"/>
        <w:lang w:val="ru-RU" w:eastAsia="en-US" w:bidi="ar-SA"/>
      </w:rPr>
    </w:lvl>
    <w:lvl w:ilvl="4" w:tplc="285811A0">
      <w:numFmt w:val="bullet"/>
      <w:lvlText w:val="•"/>
      <w:lvlJc w:val="left"/>
      <w:pPr>
        <w:ind w:left="6071" w:hanging="183"/>
      </w:pPr>
      <w:rPr>
        <w:rFonts w:hint="default"/>
        <w:lang w:val="ru-RU" w:eastAsia="en-US" w:bidi="ar-SA"/>
      </w:rPr>
    </w:lvl>
    <w:lvl w:ilvl="5" w:tplc="9E2C9F44">
      <w:numFmt w:val="bullet"/>
      <w:lvlText w:val="•"/>
      <w:lvlJc w:val="left"/>
      <w:pPr>
        <w:ind w:left="7044" w:hanging="183"/>
      </w:pPr>
      <w:rPr>
        <w:rFonts w:hint="default"/>
        <w:lang w:val="ru-RU" w:eastAsia="en-US" w:bidi="ar-SA"/>
      </w:rPr>
    </w:lvl>
    <w:lvl w:ilvl="6" w:tplc="6D224118">
      <w:numFmt w:val="bullet"/>
      <w:lvlText w:val="•"/>
      <w:lvlJc w:val="left"/>
      <w:pPr>
        <w:ind w:left="8017" w:hanging="183"/>
      </w:pPr>
      <w:rPr>
        <w:rFonts w:hint="default"/>
        <w:lang w:val="ru-RU" w:eastAsia="en-US" w:bidi="ar-SA"/>
      </w:rPr>
    </w:lvl>
    <w:lvl w:ilvl="7" w:tplc="995CF5CE">
      <w:numFmt w:val="bullet"/>
      <w:lvlText w:val="•"/>
      <w:lvlJc w:val="left"/>
      <w:pPr>
        <w:ind w:left="8990" w:hanging="183"/>
      </w:pPr>
      <w:rPr>
        <w:rFonts w:hint="default"/>
        <w:lang w:val="ru-RU" w:eastAsia="en-US" w:bidi="ar-SA"/>
      </w:rPr>
    </w:lvl>
    <w:lvl w:ilvl="8" w:tplc="608EC486">
      <w:numFmt w:val="bullet"/>
      <w:lvlText w:val="•"/>
      <w:lvlJc w:val="left"/>
      <w:pPr>
        <w:ind w:left="9963" w:hanging="183"/>
      </w:pPr>
      <w:rPr>
        <w:rFonts w:hint="default"/>
        <w:lang w:val="ru-RU" w:eastAsia="en-US" w:bidi="ar-SA"/>
      </w:rPr>
    </w:lvl>
  </w:abstractNum>
  <w:abstractNum w:abstractNumId="207" w15:restartNumberingAfterBreak="0">
    <w:nsid w:val="641E1A95"/>
    <w:multiLevelType w:val="hybridMultilevel"/>
    <w:tmpl w:val="0D8CEFA2"/>
    <w:lvl w:ilvl="0" w:tplc="9D263826">
      <w:numFmt w:val="bullet"/>
      <w:lvlText w:val="–"/>
      <w:lvlJc w:val="left"/>
      <w:pPr>
        <w:ind w:left="883"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75AA6E66">
      <w:numFmt w:val="bullet"/>
      <w:lvlText w:val="•"/>
      <w:lvlJc w:val="left"/>
      <w:pPr>
        <w:ind w:left="1982" w:hanging="423"/>
      </w:pPr>
      <w:rPr>
        <w:rFonts w:hint="default"/>
        <w:lang w:val="ru-RU" w:eastAsia="en-US" w:bidi="ar-SA"/>
      </w:rPr>
    </w:lvl>
    <w:lvl w:ilvl="2" w:tplc="C4244F5C">
      <w:numFmt w:val="bullet"/>
      <w:lvlText w:val="•"/>
      <w:lvlJc w:val="left"/>
      <w:pPr>
        <w:ind w:left="3085" w:hanging="423"/>
      </w:pPr>
      <w:rPr>
        <w:rFonts w:hint="default"/>
        <w:lang w:val="ru-RU" w:eastAsia="en-US" w:bidi="ar-SA"/>
      </w:rPr>
    </w:lvl>
    <w:lvl w:ilvl="3" w:tplc="0270EB6A">
      <w:numFmt w:val="bullet"/>
      <w:lvlText w:val="•"/>
      <w:lvlJc w:val="left"/>
      <w:pPr>
        <w:ind w:left="4188" w:hanging="423"/>
      </w:pPr>
      <w:rPr>
        <w:rFonts w:hint="default"/>
        <w:lang w:val="ru-RU" w:eastAsia="en-US" w:bidi="ar-SA"/>
      </w:rPr>
    </w:lvl>
    <w:lvl w:ilvl="4" w:tplc="CF488E9E">
      <w:numFmt w:val="bullet"/>
      <w:lvlText w:val="•"/>
      <w:lvlJc w:val="left"/>
      <w:pPr>
        <w:ind w:left="5291" w:hanging="423"/>
      </w:pPr>
      <w:rPr>
        <w:rFonts w:hint="default"/>
        <w:lang w:val="ru-RU" w:eastAsia="en-US" w:bidi="ar-SA"/>
      </w:rPr>
    </w:lvl>
    <w:lvl w:ilvl="5" w:tplc="CE84404E">
      <w:numFmt w:val="bullet"/>
      <w:lvlText w:val="•"/>
      <w:lvlJc w:val="left"/>
      <w:pPr>
        <w:ind w:left="6394" w:hanging="423"/>
      </w:pPr>
      <w:rPr>
        <w:rFonts w:hint="default"/>
        <w:lang w:val="ru-RU" w:eastAsia="en-US" w:bidi="ar-SA"/>
      </w:rPr>
    </w:lvl>
    <w:lvl w:ilvl="6" w:tplc="74D0BC06">
      <w:numFmt w:val="bullet"/>
      <w:lvlText w:val="•"/>
      <w:lvlJc w:val="left"/>
      <w:pPr>
        <w:ind w:left="7497" w:hanging="423"/>
      </w:pPr>
      <w:rPr>
        <w:rFonts w:hint="default"/>
        <w:lang w:val="ru-RU" w:eastAsia="en-US" w:bidi="ar-SA"/>
      </w:rPr>
    </w:lvl>
    <w:lvl w:ilvl="7" w:tplc="BB205272">
      <w:numFmt w:val="bullet"/>
      <w:lvlText w:val="•"/>
      <w:lvlJc w:val="left"/>
      <w:pPr>
        <w:ind w:left="8600" w:hanging="423"/>
      </w:pPr>
      <w:rPr>
        <w:rFonts w:hint="default"/>
        <w:lang w:val="ru-RU" w:eastAsia="en-US" w:bidi="ar-SA"/>
      </w:rPr>
    </w:lvl>
    <w:lvl w:ilvl="8" w:tplc="426A40E6">
      <w:numFmt w:val="bullet"/>
      <w:lvlText w:val="•"/>
      <w:lvlJc w:val="left"/>
      <w:pPr>
        <w:ind w:left="9703" w:hanging="423"/>
      </w:pPr>
      <w:rPr>
        <w:rFonts w:hint="default"/>
        <w:lang w:val="ru-RU" w:eastAsia="en-US" w:bidi="ar-SA"/>
      </w:rPr>
    </w:lvl>
  </w:abstractNum>
  <w:abstractNum w:abstractNumId="208" w15:restartNumberingAfterBreak="0">
    <w:nsid w:val="6485211A"/>
    <w:multiLevelType w:val="hybridMultilevel"/>
    <w:tmpl w:val="3F3AF5D2"/>
    <w:lvl w:ilvl="0" w:tplc="2EF4AB56">
      <w:start w:val="1"/>
      <w:numFmt w:val="decimal"/>
      <w:lvlText w:val="%1."/>
      <w:lvlJc w:val="left"/>
      <w:pPr>
        <w:ind w:left="88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8FB23A64">
      <w:numFmt w:val="bullet"/>
      <w:lvlText w:val="•"/>
      <w:lvlJc w:val="left"/>
      <w:pPr>
        <w:ind w:left="1982" w:hanging="284"/>
      </w:pPr>
      <w:rPr>
        <w:rFonts w:hint="default"/>
        <w:lang w:val="ru-RU" w:eastAsia="en-US" w:bidi="ar-SA"/>
      </w:rPr>
    </w:lvl>
    <w:lvl w:ilvl="2" w:tplc="9A647988">
      <w:numFmt w:val="bullet"/>
      <w:lvlText w:val="•"/>
      <w:lvlJc w:val="left"/>
      <w:pPr>
        <w:ind w:left="3085" w:hanging="284"/>
      </w:pPr>
      <w:rPr>
        <w:rFonts w:hint="default"/>
        <w:lang w:val="ru-RU" w:eastAsia="en-US" w:bidi="ar-SA"/>
      </w:rPr>
    </w:lvl>
    <w:lvl w:ilvl="3" w:tplc="FB802172">
      <w:numFmt w:val="bullet"/>
      <w:lvlText w:val="•"/>
      <w:lvlJc w:val="left"/>
      <w:pPr>
        <w:ind w:left="4188" w:hanging="284"/>
      </w:pPr>
      <w:rPr>
        <w:rFonts w:hint="default"/>
        <w:lang w:val="ru-RU" w:eastAsia="en-US" w:bidi="ar-SA"/>
      </w:rPr>
    </w:lvl>
    <w:lvl w:ilvl="4" w:tplc="884E8886">
      <w:numFmt w:val="bullet"/>
      <w:lvlText w:val="•"/>
      <w:lvlJc w:val="left"/>
      <w:pPr>
        <w:ind w:left="5291" w:hanging="284"/>
      </w:pPr>
      <w:rPr>
        <w:rFonts w:hint="default"/>
        <w:lang w:val="ru-RU" w:eastAsia="en-US" w:bidi="ar-SA"/>
      </w:rPr>
    </w:lvl>
    <w:lvl w:ilvl="5" w:tplc="F07C60C4">
      <w:numFmt w:val="bullet"/>
      <w:lvlText w:val="•"/>
      <w:lvlJc w:val="left"/>
      <w:pPr>
        <w:ind w:left="6394" w:hanging="284"/>
      </w:pPr>
      <w:rPr>
        <w:rFonts w:hint="default"/>
        <w:lang w:val="ru-RU" w:eastAsia="en-US" w:bidi="ar-SA"/>
      </w:rPr>
    </w:lvl>
    <w:lvl w:ilvl="6" w:tplc="9534950A">
      <w:numFmt w:val="bullet"/>
      <w:lvlText w:val="•"/>
      <w:lvlJc w:val="left"/>
      <w:pPr>
        <w:ind w:left="7497" w:hanging="284"/>
      </w:pPr>
      <w:rPr>
        <w:rFonts w:hint="default"/>
        <w:lang w:val="ru-RU" w:eastAsia="en-US" w:bidi="ar-SA"/>
      </w:rPr>
    </w:lvl>
    <w:lvl w:ilvl="7" w:tplc="3962C1F4">
      <w:numFmt w:val="bullet"/>
      <w:lvlText w:val="•"/>
      <w:lvlJc w:val="left"/>
      <w:pPr>
        <w:ind w:left="8600" w:hanging="284"/>
      </w:pPr>
      <w:rPr>
        <w:rFonts w:hint="default"/>
        <w:lang w:val="ru-RU" w:eastAsia="en-US" w:bidi="ar-SA"/>
      </w:rPr>
    </w:lvl>
    <w:lvl w:ilvl="8" w:tplc="23F4AF0E">
      <w:numFmt w:val="bullet"/>
      <w:lvlText w:val="•"/>
      <w:lvlJc w:val="left"/>
      <w:pPr>
        <w:ind w:left="9703" w:hanging="284"/>
      </w:pPr>
      <w:rPr>
        <w:rFonts w:hint="default"/>
        <w:lang w:val="ru-RU" w:eastAsia="en-US" w:bidi="ar-SA"/>
      </w:rPr>
    </w:lvl>
  </w:abstractNum>
  <w:abstractNum w:abstractNumId="209" w15:restartNumberingAfterBreak="0">
    <w:nsid w:val="65634CA1"/>
    <w:multiLevelType w:val="hybridMultilevel"/>
    <w:tmpl w:val="F8883BB4"/>
    <w:lvl w:ilvl="0" w:tplc="ED34820E">
      <w:numFmt w:val="bullet"/>
      <w:lvlText w:val="•"/>
      <w:lvlJc w:val="left"/>
      <w:pPr>
        <w:ind w:left="1421" w:hanging="1081"/>
      </w:pPr>
      <w:rPr>
        <w:rFonts w:ascii="Times New Roman" w:eastAsia="Times New Roman" w:hAnsi="Times New Roman" w:cs="Times New Roman" w:hint="default"/>
        <w:b w:val="0"/>
        <w:bCs w:val="0"/>
        <w:i w:val="0"/>
        <w:iCs w:val="0"/>
        <w:spacing w:val="0"/>
        <w:w w:val="100"/>
        <w:sz w:val="24"/>
        <w:szCs w:val="24"/>
        <w:lang w:val="ru-RU" w:eastAsia="en-US" w:bidi="ar-SA"/>
      </w:rPr>
    </w:lvl>
    <w:lvl w:ilvl="1" w:tplc="CBDA11EC">
      <w:numFmt w:val="bullet"/>
      <w:lvlText w:val="•"/>
      <w:lvlJc w:val="left"/>
      <w:pPr>
        <w:ind w:left="2468" w:hanging="1081"/>
      </w:pPr>
      <w:rPr>
        <w:rFonts w:hint="default"/>
        <w:lang w:val="ru-RU" w:eastAsia="en-US" w:bidi="ar-SA"/>
      </w:rPr>
    </w:lvl>
    <w:lvl w:ilvl="2" w:tplc="F1D40F20">
      <w:numFmt w:val="bullet"/>
      <w:lvlText w:val="•"/>
      <w:lvlJc w:val="left"/>
      <w:pPr>
        <w:ind w:left="3517" w:hanging="1081"/>
      </w:pPr>
      <w:rPr>
        <w:rFonts w:hint="default"/>
        <w:lang w:val="ru-RU" w:eastAsia="en-US" w:bidi="ar-SA"/>
      </w:rPr>
    </w:lvl>
    <w:lvl w:ilvl="3" w:tplc="7D18A144">
      <w:numFmt w:val="bullet"/>
      <w:lvlText w:val="•"/>
      <w:lvlJc w:val="left"/>
      <w:pPr>
        <w:ind w:left="4566" w:hanging="1081"/>
      </w:pPr>
      <w:rPr>
        <w:rFonts w:hint="default"/>
        <w:lang w:val="ru-RU" w:eastAsia="en-US" w:bidi="ar-SA"/>
      </w:rPr>
    </w:lvl>
    <w:lvl w:ilvl="4" w:tplc="197E41B0">
      <w:numFmt w:val="bullet"/>
      <w:lvlText w:val="•"/>
      <w:lvlJc w:val="left"/>
      <w:pPr>
        <w:ind w:left="5615" w:hanging="1081"/>
      </w:pPr>
      <w:rPr>
        <w:rFonts w:hint="default"/>
        <w:lang w:val="ru-RU" w:eastAsia="en-US" w:bidi="ar-SA"/>
      </w:rPr>
    </w:lvl>
    <w:lvl w:ilvl="5" w:tplc="749E2AE0">
      <w:numFmt w:val="bullet"/>
      <w:lvlText w:val="•"/>
      <w:lvlJc w:val="left"/>
      <w:pPr>
        <w:ind w:left="6664" w:hanging="1081"/>
      </w:pPr>
      <w:rPr>
        <w:rFonts w:hint="default"/>
        <w:lang w:val="ru-RU" w:eastAsia="en-US" w:bidi="ar-SA"/>
      </w:rPr>
    </w:lvl>
    <w:lvl w:ilvl="6" w:tplc="21704038">
      <w:numFmt w:val="bullet"/>
      <w:lvlText w:val="•"/>
      <w:lvlJc w:val="left"/>
      <w:pPr>
        <w:ind w:left="7713" w:hanging="1081"/>
      </w:pPr>
      <w:rPr>
        <w:rFonts w:hint="default"/>
        <w:lang w:val="ru-RU" w:eastAsia="en-US" w:bidi="ar-SA"/>
      </w:rPr>
    </w:lvl>
    <w:lvl w:ilvl="7" w:tplc="0FD484AA">
      <w:numFmt w:val="bullet"/>
      <w:lvlText w:val="•"/>
      <w:lvlJc w:val="left"/>
      <w:pPr>
        <w:ind w:left="8762" w:hanging="1081"/>
      </w:pPr>
      <w:rPr>
        <w:rFonts w:hint="default"/>
        <w:lang w:val="ru-RU" w:eastAsia="en-US" w:bidi="ar-SA"/>
      </w:rPr>
    </w:lvl>
    <w:lvl w:ilvl="8" w:tplc="0DB2CC70">
      <w:numFmt w:val="bullet"/>
      <w:lvlText w:val="•"/>
      <w:lvlJc w:val="left"/>
      <w:pPr>
        <w:ind w:left="9811" w:hanging="1081"/>
      </w:pPr>
      <w:rPr>
        <w:rFonts w:hint="default"/>
        <w:lang w:val="ru-RU" w:eastAsia="en-US" w:bidi="ar-SA"/>
      </w:rPr>
    </w:lvl>
  </w:abstractNum>
  <w:abstractNum w:abstractNumId="210" w15:restartNumberingAfterBreak="0">
    <w:nsid w:val="65DA1D49"/>
    <w:multiLevelType w:val="hybridMultilevel"/>
    <w:tmpl w:val="6CA6A6EE"/>
    <w:lvl w:ilvl="0" w:tplc="68EE08F4">
      <w:start w:val="2"/>
      <w:numFmt w:val="decimal"/>
      <w:lvlText w:val="%1)"/>
      <w:lvlJc w:val="left"/>
      <w:pPr>
        <w:ind w:left="1421" w:hanging="298"/>
      </w:pPr>
      <w:rPr>
        <w:rFonts w:hint="default"/>
        <w:spacing w:val="0"/>
        <w:w w:val="100"/>
        <w:lang w:val="ru-RU" w:eastAsia="en-US" w:bidi="ar-SA"/>
      </w:rPr>
    </w:lvl>
    <w:lvl w:ilvl="1" w:tplc="E140F578">
      <w:numFmt w:val="bullet"/>
      <w:lvlText w:val="•"/>
      <w:lvlJc w:val="left"/>
      <w:pPr>
        <w:ind w:left="2468" w:hanging="298"/>
      </w:pPr>
      <w:rPr>
        <w:rFonts w:hint="default"/>
        <w:lang w:val="ru-RU" w:eastAsia="en-US" w:bidi="ar-SA"/>
      </w:rPr>
    </w:lvl>
    <w:lvl w:ilvl="2" w:tplc="A72E08A0">
      <w:numFmt w:val="bullet"/>
      <w:lvlText w:val="•"/>
      <w:lvlJc w:val="left"/>
      <w:pPr>
        <w:ind w:left="3517" w:hanging="298"/>
      </w:pPr>
      <w:rPr>
        <w:rFonts w:hint="default"/>
        <w:lang w:val="ru-RU" w:eastAsia="en-US" w:bidi="ar-SA"/>
      </w:rPr>
    </w:lvl>
    <w:lvl w:ilvl="3" w:tplc="66789734">
      <w:numFmt w:val="bullet"/>
      <w:lvlText w:val="•"/>
      <w:lvlJc w:val="left"/>
      <w:pPr>
        <w:ind w:left="4566" w:hanging="298"/>
      </w:pPr>
      <w:rPr>
        <w:rFonts w:hint="default"/>
        <w:lang w:val="ru-RU" w:eastAsia="en-US" w:bidi="ar-SA"/>
      </w:rPr>
    </w:lvl>
    <w:lvl w:ilvl="4" w:tplc="49665308">
      <w:numFmt w:val="bullet"/>
      <w:lvlText w:val="•"/>
      <w:lvlJc w:val="left"/>
      <w:pPr>
        <w:ind w:left="5615" w:hanging="298"/>
      </w:pPr>
      <w:rPr>
        <w:rFonts w:hint="default"/>
        <w:lang w:val="ru-RU" w:eastAsia="en-US" w:bidi="ar-SA"/>
      </w:rPr>
    </w:lvl>
    <w:lvl w:ilvl="5" w:tplc="ACC8E96A">
      <w:numFmt w:val="bullet"/>
      <w:lvlText w:val="•"/>
      <w:lvlJc w:val="left"/>
      <w:pPr>
        <w:ind w:left="6664" w:hanging="298"/>
      </w:pPr>
      <w:rPr>
        <w:rFonts w:hint="default"/>
        <w:lang w:val="ru-RU" w:eastAsia="en-US" w:bidi="ar-SA"/>
      </w:rPr>
    </w:lvl>
    <w:lvl w:ilvl="6" w:tplc="2FBA6710">
      <w:numFmt w:val="bullet"/>
      <w:lvlText w:val="•"/>
      <w:lvlJc w:val="left"/>
      <w:pPr>
        <w:ind w:left="7713" w:hanging="298"/>
      </w:pPr>
      <w:rPr>
        <w:rFonts w:hint="default"/>
        <w:lang w:val="ru-RU" w:eastAsia="en-US" w:bidi="ar-SA"/>
      </w:rPr>
    </w:lvl>
    <w:lvl w:ilvl="7" w:tplc="2B060824">
      <w:numFmt w:val="bullet"/>
      <w:lvlText w:val="•"/>
      <w:lvlJc w:val="left"/>
      <w:pPr>
        <w:ind w:left="8762" w:hanging="298"/>
      </w:pPr>
      <w:rPr>
        <w:rFonts w:hint="default"/>
        <w:lang w:val="ru-RU" w:eastAsia="en-US" w:bidi="ar-SA"/>
      </w:rPr>
    </w:lvl>
    <w:lvl w:ilvl="8" w:tplc="CCB4B45A">
      <w:numFmt w:val="bullet"/>
      <w:lvlText w:val="•"/>
      <w:lvlJc w:val="left"/>
      <w:pPr>
        <w:ind w:left="9811" w:hanging="298"/>
      </w:pPr>
      <w:rPr>
        <w:rFonts w:hint="default"/>
        <w:lang w:val="ru-RU" w:eastAsia="en-US" w:bidi="ar-SA"/>
      </w:rPr>
    </w:lvl>
  </w:abstractNum>
  <w:abstractNum w:abstractNumId="211" w15:restartNumberingAfterBreak="0">
    <w:nsid w:val="66AF1B23"/>
    <w:multiLevelType w:val="hybridMultilevel"/>
    <w:tmpl w:val="77322BF8"/>
    <w:lvl w:ilvl="0" w:tplc="4050B94E">
      <w:start w:val="1"/>
      <w:numFmt w:val="decimal"/>
      <w:lvlText w:val="%1."/>
      <w:lvlJc w:val="left"/>
      <w:pPr>
        <w:ind w:left="223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A7C6900">
      <w:numFmt w:val="bullet"/>
      <w:lvlText w:val="•"/>
      <w:lvlJc w:val="left"/>
      <w:pPr>
        <w:ind w:left="3206" w:hanging="245"/>
      </w:pPr>
      <w:rPr>
        <w:rFonts w:hint="default"/>
        <w:lang w:val="ru-RU" w:eastAsia="en-US" w:bidi="ar-SA"/>
      </w:rPr>
    </w:lvl>
    <w:lvl w:ilvl="2" w:tplc="87043592">
      <w:numFmt w:val="bullet"/>
      <w:lvlText w:val="•"/>
      <w:lvlJc w:val="left"/>
      <w:pPr>
        <w:ind w:left="4173" w:hanging="245"/>
      </w:pPr>
      <w:rPr>
        <w:rFonts w:hint="default"/>
        <w:lang w:val="ru-RU" w:eastAsia="en-US" w:bidi="ar-SA"/>
      </w:rPr>
    </w:lvl>
    <w:lvl w:ilvl="3" w:tplc="87C288FC">
      <w:numFmt w:val="bullet"/>
      <w:lvlText w:val="•"/>
      <w:lvlJc w:val="left"/>
      <w:pPr>
        <w:ind w:left="5140" w:hanging="245"/>
      </w:pPr>
      <w:rPr>
        <w:rFonts w:hint="default"/>
        <w:lang w:val="ru-RU" w:eastAsia="en-US" w:bidi="ar-SA"/>
      </w:rPr>
    </w:lvl>
    <w:lvl w:ilvl="4" w:tplc="B5A40314">
      <w:numFmt w:val="bullet"/>
      <w:lvlText w:val="•"/>
      <w:lvlJc w:val="left"/>
      <w:pPr>
        <w:ind w:left="6107" w:hanging="245"/>
      </w:pPr>
      <w:rPr>
        <w:rFonts w:hint="default"/>
        <w:lang w:val="ru-RU" w:eastAsia="en-US" w:bidi="ar-SA"/>
      </w:rPr>
    </w:lvl>
    <w:lvl w:ilvl="5" w:tplc="5454802C">
      <w:numFmt w:val="bullet"/>
      <w:lvlText w:val="•"/>
      <w:lvlJc w:val="left"/>
      <w:pPr>
        <w:ind w:left="7074" w:hanging="245"/>
      </w:pPr>
      <w:rPr>
        <w:rFonts w:hint="default"/>
        <w:lang w:val="ru-RU" w:eastAsia="en-US" w:bidi="ar-SA"/>
      </w:rPr>
    </w:lvl>
    <w:lvl w:ilvl="6" w:tplc="91807216">
      <w:numFmt w:val="bullet"/>
      <w:lvlText w:val="•"/>
      <w:lvlJc w:val="left"/>
      <w:pPr>
        <w:ind w:left="8041" w:hanging="245"/>
      </w:pPr>
      <w:rPr>
        <w:rFonts w:hint="default"/>
        <w:lang w:val="ru-RU" w:eastAsia="en-US" w:bidi="ar-SA"/>
      </w:rPr>
    </w:lvl>
    <w:lvl w:ilvl="7" w:tplc="3A0C3660">
      <w:numFmt w:val="bullet"/>
      <w:lvlText w:val="•"/>
      <w:lvlJc w:val="left"/>
      <w:pPr>
        <w:ind w:left="9008" w:hanging="245"/>
      </w:pPr>
      <w:rPr>
        <w:rFonts w:hint="default"/>
        <w:lang w:val="ru-RU" w:eastAsia="en-US" w:bidi="ar-SA"/>
      </w:rPr>
    </w:lvl>
    <w:lvl w:ilvl="8" w:tplc="666E2984">
      <w:numFmt w:val="bullet"/>
      <w:lvlText w:val="•"/>
      <w:lvlJc w:val="left"/>
      <w:pPr>
        <w:ind w:left="9975" w:hanging="245"/>
      </w:pPr>
      <w:rPr>
        <w:rFonts w:hint="default"/>
        <w:lang w:val="ru-RU" w:eastAsia="en-US" w:bidi="ar-SA"/>
      </w:rPr>
    </w:lvl>
  </w:abstractNum>
  <w:abstractNum w:abstractNumId="212" w15:restartNumberingAfterBreak="0">
    <w:nsid w:val="66EC4AF2"/>
    <w:multiLevelType w:val="hybridMultilevel"/>
    <w:tmpl w:val="BC10677A"/>
    <w:lvl w:ilvl="0" w:tplc="0ECAC8C4">
      <w:numFmt w:val="bullet"/>
      <w:lvlText w:val="—"/>
      <w:lvlJc w:val="left"/>
      <w:pPr>
        <w:ind w:left="88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4DE5426">
      <w:numFmt w:val="bullet"/>
      <w:lvlText w:val="•"/>
      <w:lvlJc w:val="left"/>
      <w:pPr>
        <w:ind w:left="1982" w:hanging="284"/>
      </w:pPr>
      <w:rPr>
        <w:rFonts w:hint="default"/>
        <w:lang w:val="ru-RU" w:eastAsia="en-US" w:bidi="ar-SA"/>
      </w:rPr>
    </w:lvl>
    <w:lvl w:ilvl="2" w:tplc="A2B80A5E">
      <w:numFmt w:val="bullet"/>
      <w:lvlText w:val="•"/>
      <w:lvlJc w:val="left"/>
      <w:pPr>
        <w:ind w:left="3085" w:hanging="284"/>
      </w:pPr>
      <w:rPr>
        <w:rFonts w:hint="default"/>
        <w:lang w:val="ru-RU" w:eastAsia="en-US" w:bidi="ar-SA"/>
      </w:rPr>
    </w:lvl>
    <w:lvl w:ilvl="3" w:tplc="2DC8BE0A">
      <w:numFmt w:val="bullet"/>
      <w:lvlText w:val="•"/>
      <w:lvlJc w:val="left"/>
      <w:pPr>
        <w:ind w:left="4188" w:hanging="284"/>
      </w:pPr>
      <w:rPr>
        <w:rFonts w:hint="default"/>
        <w:lang w:val="ru-RU" w:eastAsia="en-US" w:bidi="ar-SA"/>
      </w:rPr>
    </w:lvl>
    <w:lvl w:ilvl="4" w:tplc="2CB80698">
      <w:numFmt w:val="bullet"/>
      <w:lvlText w:val="•"/>
      <w:lvlJc w:val="left"/>
      <w:pPr>
        <w:ind w:left="5291" w:hanging="284"/>
      </w:pPr>
      <w:rPr>
        <w:rFonts w:hint="default"/>
        <w:lang w:val="ru-RU" w:eastAsia="en-US" w:bidi="ar-SA"/>
      </w:rPr>
    </w:lvl>
    <w:lvl w:ilvl="5" w:tplc="4B4AE0C0">
      <w:numFmt w:val="bullet"/>
      <w:lvlText w:val="•"/>
      <w:lvlJc w:val="left"/>
      <w:pPr>
        <w:ind w:left="6394" w:hanging="284"/>
      </w:pPr>
      <w:rPr>
        <w:rFonts w:hint="default"/>
        <w:lang w:val="ru-RU" w:eastAsia="en-US" w:bidi="ar-SA"/>
      </w:rPr>
    </w:lvl>
    <w:lvl w:ilvl="6" w:tplc="C03405BC">
      <w:numFmt w:val="bullet"/>
      <w:lvlText w:val="•"/>
      <w:lvlJc w:val="left"/>
      <w:pPr>
        <w:ind w:left="7497" w:hanging="284"/>
      </w:pPr>
      <w:rPr>
        <w:rFonts w:hint="default"/>
        <w:lang w:val="ru-RU" w:eastAsia="en-US" w:bidi="ar-SA"/>
      </w:rPr>
    </w:lvl>
    <w:lvl w:ilvl="7" w:tplc="529CB74C">
      <w:numFmt w:val="bullet"/>
      <w:lvlText w:val="•"/>
      <w:lvlJc w:val="left"/>
      <w:pPr>
        <w:ind w:left="8600" w:hanging="284"/>
      </w:pPr>
      <w:rPr>
        <w:rFonts w:hint="default"/>
        <w:lang w:val="ru-RU" w:eastAsia="en-US" w:bidi="ar-SA"/>
      </w:rPr>
    </w:lvl>
    <w:lvl w:ilvl="8" w:tplc="700292C8">
      <w:numFmt w:val="bullet"/>
      <w:lvlText w:val="•"/>
      <w:lvlJc w:val="left"/>
      <w:pPr>
        <w:ind w:left="9703" w:hanging="284"/>
      </w:pPr>
      <w:rPr>
        <w:rFonts w:hint="default"/>
        <w:lang w:val="ru-RU" w:eastAsia="en-US" w:bidi="ar-SA"/>
      </w:rPr>
    </w:lvl>
  </w:abstractNum>
  <w:abstractNum w:abstractNumId="213" w15:restartNumberingAfterBreak="0">
    <w:nsid w:val="673B20A7"/>
    <w:multiLevelType w:val="hybridMultilevel"/>
    <w:tmpl w:val="C144F586"/>
    <w:lvl w:ilvl="0" w:tplc="DDBE575E">
      <w:start w:val="1"/>
      <w:numFmt w:val="decimal"/>
      <w:lvlText w:val="%1)"/>
      <w:lvlJc w:val="left"/>
      <w:pPr>
        <w:ind w:left="2377" w:hanging="389"/>
        <w:jc w:val="right"/>
      </w:pPr>
      <w:rPr>
        <w:rFonts w:hint="default"/>
        <w:spacing w:val="0"/>
        <w:w w:val="100"/>
        <w:lang w:val="ru-RU" w:eastAsia="en-US" w:bidi="ar-SA"/>
      </w:rPr>
    </w:lvl>
    <w:lvl w:ilvl="1" w:tplc="2692119E">
      <w:numFmt w:val="bullet"/>
      <w:lvlText w:val="•"/>
      <w:lvlJc w:val="left"/>
      <w:pPr>
        <w:ind w:left="3332" w:hanging="389"/>
      </w:pPr>
      <w:rPr>
        <w:rFonts w:hint="default"/>
        <w:lang w:val="ru-RU" w:eastAsia="en-US" w:bidi="ar-SA"/>
      </w:rPr>
    </w:lvl>
    <w:lvl w:ilvl="2" w:tplc="5718BB04">
      <w:numFmt w:val="bullet"/>
      <w:lvlText w:val="•"/>
      <w:lvlJc w:val="left"/>
      <w:pPr>
        <w:ind w:left="4285" w:hanging="389"/>
      </w:pPr>
      <w:rPr>
        <w:rFonts w:hint="default"/>
        <w:lang w:val="ru-RU" w:eastAsia="en-US" w:bidi="ar-SA"/>
      </w:rPr>
    </w:lvl>
    <w:lvl w:ilvl="3" w:tplc="06DED624">
      <w:numFmt w:val="bullet"/>
      <w:lvlText w:val="•"/>
      <w:lvlJc w:val="left"/>
      <w:pPr>
        <w:ind w:left="5238" w:hanging="389"/>
      </w:pPr>
      <w:rPr>
        <w:rFonts w:hint="default"/>
        <w:lang w:val="ru-RU" w:eastAsia="en-US" w:bidi="ar-SA"/>
      </w:rPr>
    </w:lvl>
    <w:lvl w:ilvl="4" w:tplc="E1A87732">
      <w:numFmt w:val="bullet"/>
      <w:lvlText w:val="•"/>
      <w:lvlJc w:val="left"/>
      <w:pPr>
        <w:ind w:left="6191" w:hanging="389"/>
      </w:pPr>
      <w:rPr>
        <w:rFonts w:hint="default"/>
        <w:lang w:val="ru-RU" w:eastAsia="en-US" w:bidi="ar-SA"/>
      </w:rPr>
    </w:lvl>
    <w:lvl w:ilvl="5" w:tplc="3B6620B0">
      <w:numFmt w:val="bullet"/>
      <w:lvlText w:val="•"/>
      <w:lvlJc w:val="left"/>
      <w:pPr>
        <w:ind w:left="7144" w:hanging="389"/>
      </w:pPr>
      <w:rPr>
        <w:rFonts w:hint="default"/>
        <w:lang w:val="ru-RU" w:eastAsia="en-US" w:bidi="ar-SA"/>
      </w:rPr>
    </w:lvl>
    <w:lvl w:ilvl="6" w:tplc="54DCDCBC">
      <w:numFmt w:val="bullet"/>
      <w:lvlText w:val="•"/>
      <w:lvlJc w:val="left"/>
      <w:pPr>
        <w:ind w:left="8097" w:hanging="389"/>
      </w:pPr>
      <w:rPr>
        <w:rFonts w:hint="default"/>
        <w:lang w:val="ru-RU" w:eastAsia="en-US" w:bidi="ar-SA"/>
      </w:rPr>
    </w:lvl>
    <w:lvl w:ilvl="7" w:tplc="A2D2C778">
      <w:numFmt w:val="bullet"/>
      <w:lvlText w:val="•"/>
      <w:lvlJc w:val="left"/>
      <w:pPr>
        <w:ind w:left="9050" w:hanging="389"/>
      </w:pPr>
      <w:rPr>
        <w:rFonts w:hint="default"/>
        <w:lang w:val="ru-RU" w:eastAsia="en-US" w:bidi="ar-SA"/>
      </w:rPr>
    </w:lvl>
    <w:lvl w:ilvl="8" w:tplc="E3641242">
      <w:numFmt w:val="bullet"/>
      <w:lvlText w:val="•"/>
      <w:lvlJc w:val="left"/>
      <w:pPr>
        <w:ind w:left="10003" w:hanging="389"/>
      </w:pPr>
      <w:rPr>
        <w:rFonts w:hint="default"/>
        <w:lang w:val="ru-RU" w:eastAsia="en-US" w:bidi="ar-SA"/>
      </w:rPr>
    </w:lvl>
  </w:abstractNum>
  <w:abstractNum w:abstractNumId="214" w15:restartNumberingAfterBreak="0">
    <w:nsid w:val="67AA2BDC"/>
    <w:multiLevelType w:val="hybridMultilevel"/>
    <w:tmpl w:val="B10C857C"/>
    <w:lvl w:ilvl="0" w:tplc="46523D06">
      <w:start w:val="1"/>
      <w:numFmt w:val="decimal"/>
      <w:lvlText w:val="%1)"/>
      <w:lvlJc w:val="left"/>
      <w:pPr>
        <w:ind w:left="1277" w:hanging="384"/>
      </w:pPr>
      <w:rPr>
        <w:rFonts w:ascii="Times New Roman" w:eastAsia="Times New Roman" w:hAnsi="Times New Roman" w:cs="Times New Roman" w:hint="default"/>
        <w:b w:val="0"/>
        <w:bCs w:val="0"/>
        <w:i/>
        <w:iCs/>
        <w:spacing w:val="0"/>
        <w:w w:val="100"/>
        <w:sz w:val="24"/>
        <w:szCs w:val="24"/>
        <w:lang w:val="ru-RU" w:eastAsia="en-US" w:bidi="ar-SA"/>
      </w:rPr>
    </w:lvl>
    <w:lvl w:ilvl="1" w:tplc="77E894B0">
      <w:numFmt w:val="bullet"/>
      <w:lvlText w:val="•"/>
      <w:lvlJc w:val="left"/>
      <w:pPr>
        <w:ind w:left="2342" w:hanging="384"/>
      </w:pPr>
      <w:rPr>
        <w:rFonts w:hint="default"/>
        <w:lang w:val="ru-RU" w:eastAsia="en-US" w:bidi="ar-SA"/>
      </w:rPr>
    </w:lvl>
    <w:lvl w:ilvl="2" w:tplc="CE94BC3A">
      <w:numFmt w:val="bullet"/>
      <w:lvlText w:val="•"/>
      <w:lvlJc w:val="left"/>
      <w:pPr>
        <w:ind w:left="3405" w:hanging="384"/>
      </w:pPr>
      <w:rPr>
        <w:rFonts w:hint="default"/>
        <w:lang w:val="ru-RU" w:eastAsia="en-US" w:bidi="ar-SA"/>
      </w:rPr>
    </w:lvl>
    <w:lvl w:ilvl="3" w:tplc="93B06546">
      <w:numFmt w:val="bullet"/>
      <w:lvlText w:val="•"/>
      <w:lvlJc w:val="left"/>
      <w:pPr>
        <w:ind w:left="4468" w:hanging="384"/>
      </w:pPr>
      <w:rPr>
        <w:rFonts w:hint="default"/>
        <w:lang w:val="ru-RU" w:eastAsia="en-US" w:bidi="ar-SA"/>
      </w:rPr>
    </w:lvl>
    <w:lvl w:ilvl="4" w:tplc="C9EE6A12">
      <w:numFmt w:val="bullet"/>
      <w:lvlText w:val="•"/>
      <w:lvlJc w:val="left"/>
      <w:pPr>
        <w:ind w:left="5531" w:hanging="384"/>
      </w:pPr>
      <w:rPr>
        <w:rFonts w:hint="default"/>
        <w:lang w:val="ru-RU" w:eastAsia="en-US" w:bidi="ar-SA"/>
      </w:rPr>
    </w:lvl>
    <w:lvl w:ilvl="5" w:tplc="9F7A9CEA">
      <w:numFmt w:val="bullet"/>
      <w:lvlText w:val="•"/>
      <w:lvlJc w:val="left"/>
      <w:pPr>
        <w:ind w:left="6594" w:hanging="384"/>
      </w:pPr>
      <w:rPr>
        <w:rFonts w:hint="default"/>
        <w:lang w:val="ru-RU" w:eastAsia="en-US" w:bidi="ar-SA"/>
      </w:rPr>
    </w:lvl>
    <w:lvl w:ilvl="6" w:tplc="4B346FF0">
      <w:numFmt w:val="bullet"/>
      <w:lvlText w:val="•"/>
      <w:lvlJc w:val="left"/>
      <w:pPr>
        <w:ind w:left="7657" w:hanging="384"/>
      </w:pPr>
      <w:rPr>
        <w:rFonts w:hint="default"/>
        <w:lang w:val="ru-RU" w:eastAsia="en-US" w:bidi="ar-SA"/>
      </w:rPr>
    </w:lvl>
    <w:lvl w:ilvl="7" w:tplc="A3A8FAB4">
      <w:numFmt w:val="bullet"/>
      <w:lvlText w:val="•"/>
      <w:lvlJc w:val="left"/>
      <w:pPr>
        <w:ind w:left="8720" w:hanging="384"/>
      </w:pPr>
      <w:rPr>
        <w:rFonts w:hint="default"/>
        <w:lang w:val="ru-RU" w:eastAsia="en-US" w:bidi="ar-SA"/>
      </w:rPr>
    </w:lvl>
    <w:lvl w:ilvl="8" w:tplc="902684AA">
      <w:numFmt w:val="bullet"/>
      <w:lvlText w:val="•"/>
      <w:lvlJc w:val="left"/>
      <w:pPr>
        <w:ind w:left="9783" w:hanging="384"/>
      </w:pPr>
      <w:rPr>
        <w:rFonts w:hint="default"/>
        <w:lang w:val="ru-RU" w:eastAsia="en-US" w:bidi="ar-SA"/>
      </w:rPr>
    </w:lvl>
  </w:abstractNum>
  <w:abstractNum w:abstractNumId="215" w15:restartNumberingAfterBreak="0">
    <w:nsid w:val="67AF6ECE"/>
    <w:multiLevelType w:val="hybridMultilevel"/>
    <w:tmpl w:val="2C40F526"/>
    <w:lvl w:ilvl="0" w:tplc="6DF6E164">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BD64736">
      <w:numFmt w:val="bullet"/>
      <w:lvlText w:val="•"/>
      <w:lvlJc w:val="left"/>
      <w:pPr>
        <w:ind w:left="2558" w:hanging="245"/>
      </w:pPr>
      <w:rPr>
        <w:rFonts w:hint="default"/>
        <w:lang w:val="ru-RU" w:eastAsia="en-US" w:bidi="ar-SA"/>
      </w:rPr>
    </w:lvl>
    <w:lvl w:ilvl="2" w:tplc="7972717C">
      <w:numFmt w:val="bullet"/>
      <w:lvlText w:val="•"/>
      <w:lvlJc w:val="left"/>
      <w:pPr>
        <w:ind w:left="3597" w:hanging="245"/>
      </w:pPr>
      <w:rPr>
        <w:rFonts w:hint="default"/>
        <w:lang w:val="ru-RU" w:eastAsia="en-US" w:bidi="ar-SA"/>
      </w:rPr>
    </w:lvl>
    <w:lvl w:ilvl="3" w:tplc="0546C298">
      <w:numFmt w:val="bullet"/>
      <w:lvlText w:val="•"/>
      <w:lvlJc w:val="left"/>
      <w:pPr>
        <w:ind w:left="4636" w:hanging="245"/>
      </w:pPr>
      <w:rPr>
        <w:rFonts w:hint="default"/>
        <w:lang w:val="ru-RU" w:eastAsia="en-US" w:bidi="ar-SA"/>
      </w:rPr>
    </w:lvl>
    <w:lvl w:ilvl="4" w:tplc="D6A653E0">
      <w:numFmt w:val="bullet"/>
      <w:lvlText w:val="•"/>
      <w:lvlJc w:val="left"/>
      <w:pPr>
        <w:ind w:left="5675" w:hanging="245"/>
      </w:pPr>
      <w:rPr>
        <w:rFonts w:hint="default"/>
        <w:lang w:val="ru-RU" w:eastAsia="en-US" w:bidi="ar-SA"/>
      </w:rPr>
    </w:lvl>
    <w:lvl w:ilvl="5" w:tplc="0A827B0A">
      <w:numFmt w:val="bullet"/>
      <w:lvlText w:val="•"/>
      <w:lvlJc w:val="left"/>
      <w:pPr>
        <w:ind w:left="6714" w:hanging="245"/>
      </w:pPr>
      <w:rPr>
        <w:rFonts w:hint="default"/>
        <w:lang w:val="ru-RU" w:eastAsia="en-US" w:bidi="ar-SA"/>
      </w:rPr>
    </w:lvl>
    <w:lvl w:ilvl="6" w:tplc="A5CE7C10">
      <w:numFmt w:val="bullet"/>
      <w:lvlText w:val="•"/>
      <w:lvlJc w:val="left"/>
      <w:pPr>
        <w:ind w:left="7753" w:hanging="245"/>
      </w:pPr>
      <w:rPr>
        <w:rFonts w:hint="default"/>
        <w:lang w:val="ru-RU" w:eastAsia="en-US" w:bidi="ar-SA"/>
      </w:rPr>
    </w:lvl>
    <w:lvl w:ilvl="7" w:tplc="EC3A0EB8">
      <w:numFmt w:val="bullet"/>
      <w:lvlText w:val="•"/>
      <w:lvlJc w:val="left"/>
      <w:pPr>
        <w:ind w:left="8792" w:hanging="245"/>
      </w:pPr>
      <w:rPr>
        <w:rFonts w:hint="default"/>
        <w:lang w:val="ru-RU" w:eastAsia="en-US" w:bidi="ar-SA"/>
      </w:rPr>
    </w:lvl>
    <w:lvl w:ilvl="8" w:tplc="0C3E0FDE">
      <w:numFmt w:val="bullet"/>
      <w:lvlText w:val="•"/>
      <w:lvlJc w:val="left"/>
      <w:pPr>
        <w:ind w:left="9831" w:hanging="245"/>
      </w:pPr>
      <w:rPr>
        <w:rFonts w:hint="default"/>
        <w:lang w:val="ru-RU" w:eastAsia="en-US" w:bidi="ar-SA"/>
      </w:rPr>
    </w:lvl>
  </w:abstractNum>
  <w:abstractNum w:abstractNumId="216" w15:restartNumberingAfterBreak="0">
    <w:nsid w:val="67DE73D4"/>
    <w:multiLevelType w:val="hybridMultilevel"/>
    <w:tmpl w:val="9606E64C"/>
    <w:lvl w:ilvl="0" w:tplc="6E40F0BA">
      <w:start w:val="1"/>
      <w:numFmt w:val="decimal"/>
      <w:lvlText w:val="%1."/>
      <w:lvlJc w:val="left"/>
      <w:pPr>
        <w:ind w:left="3774" w:hanging="1787"/>
      </w:pPr>
      <w:rPr>
        <w:rFonts w:ascii="Times New Roman" w:eastAsia="Times New Roman" w:hAnsi="Times New Roman" w:cs="Times New Roman" w:hint="default"/>
        <w:b/>
        <w:bCs/>
        <w:i w:val="0"/>
        <w:iCs w:val="0"/>
        <w:spacing w:val="0"/>
        <w:w w:val="100"/>
        <w:sz w:val="24"/>
        <w:szCs w:val="24"/>
        <w:lang w:val="ru-RU" w:eastAsia="en-US" w:bidi="ar-SA"/>
      </w:rPr>
    </w:lvl>
    <w:lvl w:ilvl="1" w:tplc="C88ADFB4">
      <w:numFmt w:val="bullet"/>
      <w:lvlText w:val="•"/>
      <w:lvlJc w:val="left"/>
      <w:pPr>
        <w:ind w:left="4592" w:hanging="1787"/>
      </w:pPr>
      <w:rPr>
        <w:rFonts w:hint="default"/>
        <w:lang w:val="ru-RU" w:eastAsia="en-US" w:bidi="ar-SA"/>
      </w:rPr>
    </w:lvl>
    <w:lvl w:ilvl="2" w:tplc="8F8EE2A2">
      <w:numFmt w:val="bullet"/>
      <w:lvlText w:val="•"/>
      <w:lvlJc w:val="left"/>
      <w:pPr>
        <w:ind w:left="5405" w:hanging="1787"/>
      </w:pPr>
      <w:rPr>
        <w:rFonts w:hint="default"/>
        <w:lang w:val="ru-RU" w:eastAsia="en-US" w:bidi="ar-SA"/>
      </w:rPr>
    </w:lvl>
    <w:lvl w:ilvl="3" w:tplc="ECCA8748">
      <w:numFmt w:val="bullet"/>
      <w:lvlText w:val="•"/>
      <w:lvlJc w:val="left"/>
      <w:pPr>
        <w:ind w:left="6218" w:hanging="1787"/>
      </w:pPr>
      <w:rPr>
        <w:rFonts w:hint="default"/>
        <w:lang w:val="ru-RU" w:eastAsia="en-US" w:bidi="ar-SA"/>
      </w:rPr>
    </w:lvl>
    <w:lvl w:ilvl="4" w:tplc="52D086BE">
      <w:numFmt w:val="bullet"/>
      <w:lvlText w:val="•"/>
      <w:lvlJc w:val="left"/>
      <w:pPr>
        <w:ind w:left="7031" w:hanging="1787"/>
      </w:pPr>
      <w:rPr>
        <w:rFonts w:hint="default"/>
        <w:lang w:val="ru-RU" w:eastAsia="en-US" w:bidi="ar-SA"/>
      </w:rPr>
    </w:lvl>
    <w:lvl w:ilvl="5" w:tplc="B718C188">
      <w:numFmt w:val="bullet"/>
      <w:lvlText w:val="•"/>
      <w:lvlJc w:val="left"/>
      <w:pPr>
        <w:ind w:left="7844" w:hanging="1787"/>
      </w:pPr>
      <w:rPr>
        <w:rFonts w:hint="default"/>
        <w:lang w:val="ru-RU" w:eastAsia="en-US" w:bidi="ar-SA"/>
      </w:rPr>
    </w:lvl>
    <w:lvl w:ilvl="6" w:tplc="097E8EBA">
      <w:numFmt w:val="bullet"/>
      <w:lvlText w:val="•"/>
      <w:lvlJc w:val="left"/>
      <w:pPr>
        <w:ind w:left="8657" w:hanging="1787"/>
      </w:pPr>
      <w:rPr>
        <w:rFonts w:hint="default"/>
        <w:lang w:val="ru-RU" w:eastAsia="en-US" w:bidi="ar-SA"/>
      </w:rPr>
    </w:lvl>
    <w:lvl w:ilvl="7" w:tplc="DACC4EB8">
      <w:numFmt w:val="bullet"/>
      <w:lvlText w:val="•"/>
      <w:lvlJc w:val="left"/>
      <w:pPr>
        <w:ind w:left="9470" w:hanging="1787"/>
      </w:pPr>
      <w:rPr>
        <w:rFonts w:hint="default"/>
        <w:lang w:val="ru-RU" w:eastAsia="en-US" w:bidi="ar-SA"/>
      </w:rPr>
    </w:lvl>
    <w:lvl w:ilvl="8" w:tplc="59187750">
      <w:numFmt w:val="bullet"/>
      <w:lvlText w:val="•"/>
      <w:lvlJc w:val="left"/>
      <w:pPr>
        <w:ind w:left="10283" w:hanging="1787"/>
      </w:pPr>
      <w:rPr>
        <w:rFonts w:hint="default"/>
        <w:lang w:val="ru-RU" w:eastAsia="en-US" w:bidi="ar-SA"/>
      </w:rPr>
    </w:lvl>
  </w:abstractNum>
  <w:abstractNum w:abstractNumId="217" w15:restartNumberingAfterBreak="0">
    <w:nsid w:val="69313D2E"/>
    <w:multiLevelType w:val="hybridMultilevel"/>
    <w:tmpl w:val="B95A2E10"/>
    <w:lvl w:ilvl="0" w:tplc="72DAACB8">
      <w:start w:val="1"/>
      <w:numFmt w:val="decimal"/>
      <w:lvlText w:val="%1."/>
      <w:lvlJc w:val="left"/>
      <w:pPr>
        <w:ind w:left="227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A4D62BF2">
      <w:numFmt w:val="bullet"/>
      <w:lvlText w:val="•"/>
      <w:lvlJc w:val="left"/>
      <w:pPr>
        <w:ind w:left="3242" w:hanging="284"/>
      </w:pPr>
      <w:rPr>
        <w:rFonts w:hint="default"/>
        <w:lang w:val="ru-RU" w:eastAsia="en-US" w:bidi="ar-SA"/>
      </w:rPr>
    </w:lvl>
    <w:lvl w:ilvl="2" w:tplc="31841288">
      <w:numFmt w:val="bullet"/>
      <w:lvlText w:val="•"/>
      <w:lvlJc w:val="left"/>
      <w:pPr>
        <w:ind w:left="4205" w:hanging="284"/>
      </w:pPr>
      <w:rPr>
        <w:rFonts w:hint="default"/>
        <w:lang w:val="ru-RU" w:eastAsia="en-US" w:bidi="ar-SA"/>
      </w:rPr>
    </w:lvl>
    <w:lvl w:ilvl="3" w:tplc="40DA700C">
      <w:numFmt w:val="bullet"/>
      <w:lvlText w:val="•"/>
      <w:lvlJc w:val="left"/>
      <w:pPr>
        <w:ind w:left="5168" w:hanging="284"/>
      </w:pPr>
      <w:rPr>
        <w:rFonts w:hint="default"/>
        <w:lang w:val="ru-RU" w:eastAsia="en-US" w:bidi="ar-SA"/>
      </w:rPr>
    </w:lvl>
    <w:lvl w:ilvl="4" w:tplc="00F2B87E">
      <w:numFmt w:val="bullet"/>
      <w:lvlText w:val="•"/>
      <w:lvlJc w:val="left"/>
      <w:pPr>
        <w:ind w:left="6131" w:hanging="284"/>
      </w:pPr>
      <w:rPr>
        <w:rFonts w:hint="default"/>
        <w:lang w:val="ru-RU" w:eastAsia="en-US" w:bidi="ar-SA"/>
      </w:rPr>
    </w:lvl>
    <w:lvl w:ilvl="5" w:tplc="61AC87B4">
      <w:numFmt w:val="bullet"/>
      <w:lvlText w:val="•"/>
      <w:lvlJc w:val="left"/>
      <w:pPr>
        <w:ind w:left="7094" w:hanging="284"/>
      </w:pPr>
      <w:rPr>
        <w:rFonts w:hint="default"/>
        <w:lang w:val="ru-RU" w:eastAsia="en-US" w:bidi="ar-SA"/>
      </w:rPr>
    </w:lvl>
    <w:lvl w:ilvl="6" w:tplc="A800A19C">
      <w:numFmt w:val="bullet"/>
      <w:lvlText w:val="•"/>
      <w:lvlJc w:val="left"/>
      <w:pPr>
        <w:ind w:left="8057" w:hanging="284"/>
      </w:pPr>
      <w:rPr>
        <w:rFonts w:hint="default"/>
        <w:lang w:val="ru-RU" w:eastAsia="en-US" w:bidi="ar-SA"/>
      </w:rPr>
    </w:lvl>
    <w:lvl w:ilvl="7" w:tplc="8E5CE088">
      <w:numFmt w:val="bullet"/>
      <w:lvlText w:val="•"/>
      <w:lvlJc w:val="left"/>
      <w:pPr>
        <w:ind w:left="9020" w:hanging="284"/>
      </w:pPr>
      <w:rPr>
        <w:rFonts w:hint="default"/>
        <w:lang w:val="ru-RU" w:eastAsia="en-US" w:bidi="ar-SA"/>
      </w:rPr>
    </w:lvl>
    <w:lvl w:ilvl="8" w:tplc="70F24E74">
      <w:numFmt w:val="bullet"/>
      <w:lvlText w:val="•"/>
      <w:lvlJc w:val="left"/>
      <w:pPr>
        <w:ind w:left="9983" w:hanging="284"/>
      </w:pPr>
      <w:rPr>
        <w:rFonts w:hint="default"/>
        <w:lang w:val="ru-RU" w:eastAsia="en-US" w:bidi="ar-SA"/>
      </w:rPr>
    </w:lvl>
  </w:abstractNum>
  <w:abstractNum w:abstractNumId="218" w15:restartNumberingAfterBreak="0">
    <w:nsid w:val="6955289A"/>
    <w:multiLevelType w:val="hybridMultilevel"/>
    <w:tmpl w:val="B18E0190"/>
    <w:lvl w:ilvl="0" w:tplc="684EE8E2">
      <w:numFmt w:val="bullet"/>
      <w:lvlText w:val="—"/>
      <w:lvlJc w:val="left"/>
      <w:pPr>
        <w:ind w:left="142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E6BE9310">
      <w:numFmt w:val="bullet"/>
      <w:lvlText w:val="•"/>
      <w:lvlJc w:val="left"/>
      <w:pPr>
        <w:ind w:left="2468" w:hanging="284"/>
      </w:pPr>
      <w:rPr>
        <w:rFonts w:hint="default"/>
        <w:lang w:val="ru-RU" w:eastAsia="en-US" w:bidi="ar-SA"/>
      </w:rPr>
    </w:lvl>
    <w:lvl w:ilvl="2" w:tplc="660E7E82">
      <w:numFmt w:val="bullet"/>
      <w:lvlText w:val="•"/>
      <w:lvlJc w:val="left"/>
      <w:pPr>
        <w:ind w:left="3517" w:hanging="284"/>
      </w:pPr>
      <w:rPr>
        <w:rFonts w:hint="default"/>
        <w:lang w:val="ru-RU" w:eastAsia="en-US" w:bidi="ar-SA"/>
      </w:rPr>
    </w:lvl>
    <w:lvl w:ilvl="3" w:tplc="E910CBB4">
      <w:numFmt w:val="bullet"/>
      <w:lvlText w:val="•"/>
      <w:lvlJc w:val="left"/>
      <w:pPr>
        <w:ind w:left="4566" w:hanging="284"/>
      </w:pPr>
      <w:rPr>
        <w:rFonts w:hint="default"/>
        <w:lang w:val="ru-RU" w:eastAsia="en-US" w:bidi="ar-SA"/>
      </w:rPr>
    </w:lvl>
    <w:lvl w:ilvl="4" w:tplc="70F86FC6">
      <w:numFmt w:val="bullet"/>
      <w:lvlText w:val="•"/>
      <w:lvlJc w:val="left"/>
      <w:pPr>
        <w:ind w:left="5615" w:hanging="284"/>
      </w:pPr>
      <w:rPr>
        <w:rFonts w:hint="default"/>
        <w:lang w:val="ru-RU" w:eastAsia="en-US" w:bidi="ar-SA"/>
      </w:rPr>
    </w:lvl>
    <w:lvl w:ilvl="5" w:tplc="6434BC8C">
      <w:numFmt w:val="bullet"/>
      <w:lvlText w:val="•"/>
      <w:lvlJc w:val="left"/>
      <w:pPr>
        <w:ind w:left="6664" w:hanging="284"/>
      </w:pPr>
      <w:rPr>
        <w:rFonts w:hint="default"/>
        <w:lang w:val="ru-RU" w:eastAsia="en-US" w:bidi="ar-SA"/>
      </w:rPr>
    </w:lvl>
    <w:lvl w:ilvl="6" w:tplc="EE0015BE">
      <w:numFmt w:val="bullet"/>
      <w:lvlText w:val="•"/>
      <w:lvlJc w:val="left"/>
      <w:pPr>
        <w:ind w:left="7713" w:hanging="284"/>
      </w:pPr>
      <w:rPr>
        <w:rFonts w:hint="default"/>
        <w:lang w:val="ru-RU" w:eastAsia="en-US" w:bidi="ar-SA"/>
      </w:rPr>
    </w:lvl>
    <w:lvl w:ilvl="7" w:tplc="67EA156C">
      <w:numFmt w:val="bullet"/>
      <w:lvlText w:val="•"/>
      <w:lvlJc w:val="left"/>
      <w:pPr>
        <w:ind w:left="8762" w:hanging="284"/>
      </w:pPr>
      <w:rPr>
        <w:rFonts w:hint="default"/>
        <w:lang w:val="ru-RU" w:eastAsia="en-US" w:bidi="ar-SA"/>
      </w:rPr>
    </w:lvl>
    <w:lvl w:ilvl="8" w:tplc="3DCC487E">
      <w:numFmt w:val="bullet"/>
      <w:lvlText w:val="•"/>
      <w:lvlJc w:val="left"/>
      <w:pPr>
        <w:ind w:left="9811" w:hanging="284"/>
      </w:pPr>
      <w:rPr>
        <w:rFonts w:hint="default"/>
        <w:lang w:val="ru-RU" w:eastAsia="en-US" w:bidi="ar-SA"/>
      </w:rPr>
    </w:lvl>
  </w:abstractNum>
  <w:abstractNum w:abstractNumId="219" w15:restartNumberingAfterBreak="0">
    <w:nsid w:val="69872F50"/>
    <w:multiLevelType w:val="hybridMultilevel"/>
    <w:tmpl w:val="AE129DB4"/>
    <w:lvl w:ilvl="0" w:tplc="7E8A0FD2">
      <w:start w:val="1"/>
      <w:numFmt w:val="decimal"/>
      <w:lvlText w:val="%1."/>
      <w:lvlJc w:val="left"/>
      <w:pPr>
        <w:ind w:left="1421"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72361BA6">
      <w:numFmt w:val="bullet"/>
      <w:lvlText w:val="•"/>
      <w:lvlJc w:val="left"/>
      <w:pPr>
        <w:ind w:left="2468" w:hanging="423"/>
      </w:pPr>
      <w:rPr>
        <w:rFonts w:hint="default"/>
        <w:lang w:val="ru-RU" w:eastAsia="en-US" w:bidi="ar-SA"/>
      </w:rPr>
    </w:lvl>
    <w:lvl w:ilvl="2" w:tplc="1A989C36">
      <w:numFmt w:val="bullet"/>
      <w:lvlText w:val="•"/>
      <w:lvlJc w:val="left"/>
      <w:pPr>
        <w:ind w:left="3517" w:hanging="423"/>
      </w:pPr>
      <w:rPr>
        <w:rFonts w:hint="default"/>
        <w:lang w:val="ru-RU" w:eastAsia="en-US" w:bidi="ar-SA"/>
      </w:rPr>
    </w:lvl>
    <w:lvl w:ilvl="3" w:tplc="6EDA0040">
      <w:numFmt w:val="bullet"/>
      <w:lvlText w:val="•"/>
      <w:lvlJc w:val="left"/>
      <w:pPr>
        <w:ind w:left="4566" w:hanging="423"/>
      </w:pPr>
      <w:rPr>
        <w:rFonts w:hint="default"/>
        <w:lang w:val="ru-RU" w:eastAsia="en-US" w:bidi="ar-SA"/>
      </w:rPr>
    </w:lvl>
    <w:lvl w:ilvl="4" w:tplc="D48A677A">
      <w:numFmt w:val="bullet"/>
      <w:lvlText w:val="•"/>
      <w:lvlJc w:val="left"/>
      <w:pPr>
        <w:ind w:left="5615" w:hanging="423"/>
      </w:pPr>
      <w:rPr>
        <w:rFonts w:hint="default"/>
        <w:lang w:val="ru-RU" w:eastAsia="en-US" w:bidi="ar-SA"/>
      </w:rPr>
    </w:lvl>
    <w:lvl w:ilvl="5" w:tplc="2976F584">
      <w:numFmt w:val="bullet"/>
      <w:lvlText w:val="•"/>
      <w:lvlJc w:val="left"/>
      <w:pPr>
        <w:ind w:left="6664" w:hanging="423"/>
      </w:pPr>
      <w:rPr>
        <w:rFonts w:hint="default"/>
        <w:lang w:val="ru-RU" w:eastAsia="en-US" w:bidi="ar-SA"/>
      </w:rPr>
    </w:lvl>
    <w:lvl w:ilvl="6" w:tplc="6A6C2A70">
      <w:numFmt w:val="bullet"/>
      <w:lvlText w:val="•"/>
      <w:lvlJc w:val="left"/>
      <w:pPr>
        <w:ind w:left="7713" w:hanging="423"/>
      </w:pPr>
      <w:rPr>
        <w:rFonts w:hint="default"/>
        <w:lang w:val="ru-RU" w:eastAsia="en-US" w:bidi="ar-SA"/>
      </w:rPr>
    </w:lvl>
    <w:lvl w:ilvl="7" w:tplc="53F8B5CE">
      <w:numFmt w:val="bullet"/>
      <w:lvlText w:val="•"/>
      <w:lvlJc w:val="left"/>
      <w:pPr>
        <w:ind w:left="8762" w:hanging="423"/>
      </w:pPr>
      <w:rPr>
        <w:rFonts w:hint="default"/>
        <w:lang w:val="ru-RU" w:eastAsia="en-US" w:bidi="ar-SA"/>
      </w:rPr>
    </w:lvl>
    <w:lvl w:ilvl="8" w:tplc="18BE9300">
      <w:numFmt w:val="bullet"/>
      <w:lvlText w:val="•"/>
      <w:lvlJc w:val="left"/>
      <w:pPr>
        <w:ind w:left="9811" w:hanging="423"/>
      </w:pPr>
      <w:rPr>
        <w:rFonts w:hint="default"/>
        <w:lang w:val="ru-RU" w:eastAsia="en-US" w:bidi="ar-SA"/>
      </w:rPr>
    </w:lvl>
  </w:abstractNum>
  <w:abstractNum w:abstractNumId="220" w15:restartNumberingAfterBreak="0">
    <w:nsid w:val="69CC79DB"/>
    <w:multiLevelType w:val="hybridMultilevel"/>
    <w:tmpl w:val="41EA19AE"/>
    <w:lvl w:ilvl="0" w:tplc="B02E8730">
      <w:numFmt w:val="bullet"/>
      <w:lvlText w:val="-"/>
      <w:lvlJc w:val="left"/>
      <w:pPr>
        <w:ind w:left="254"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AAECB5A6">
      <w:numFmt w:val="bullet"/>
      <w:lvlText w:val="•"/>
      <w:lvlJc w:val="left"/>
      <w:pPr>
        <w:ind w:left="643" w:hanging="212"/>
      </w:pPr>
      <w:rPr>
        <w:rFonts w:hint="default"/>
        <w:lang w:val="ru-RU" w:eastAsia="en-US" w:bidi="ar-SA"/>
      </w:rPr>
    </w:lvl>
    <w:lvl w:ilvl="2" w:tplc="3CFE700C">
      <w:numFmt w:val="bullet"/>
      <w:lvlText w:val="•"/>
      <w:lvlJc w:val="left"/>
      <w:pPr>
        <w:ind w:left="1027" w:hanging="212"/>
      </w:pPr>
      <w:rPr>
        <w:rFonts w:hint="default"/>
        <w:lang w:val="ru-RU" w:eastAsia="en-US" w:bidi="ar-SA"/>
      </w:rPr>
    </w:lvl>
    <w:lvl w:ilvl="3" w:tplc="D9DA197A">
      <w:numFmt w:val="bullet"/>
      <w:lvlText w:val="•"/>
      <w:lvlJc w:val="left"/>
      <w:pPr>
        <w:ind w:left="1410" w:hanging="212"/>
      </w:pPr>
      <w:rPr>
        <w:rFonts w:hint="default"/>
        <w:lang w:val="ru-RU" w:eastAsia="en-US" w:bidi="ar-SA"/>
      </w:rPr>
    </w:lvl>
    <w:lvl w:ilvl="4" w:tplc="CFE41996">
      <w:numFmt w:val="bullet"/>
      <w:lvlText w:val="•"/>
      <w:lvlJc w:val="left"/>
      <w:pPr>
        <w:ind w:left="1794" w:hanging="212"/>
      </w:pPr>
      <w:rPr>
        <w:rFonts w:hint="default"/>
        <w:lang w:val="ru-RU" w:eastAsia="en-US" w:bidi="ar-SA"/>
      </w:rPr>
    </w:lvl>
    <w:lvl w:ilvl="5" w:tplc="0AD291CC">
      <w:numFmt w:val="bullet"/>
      <w:lvlText w:val="•"/>
      <w:lvlJc w:val="left"/>
      <w:pPr>
        <w:ind w:left="2178" w:hanging="212"/>
      </w:pPr>
      <w:rPr>
        <w:rFonts w:hint="default"/>
        <w:lang w:val="ru-RU" w:eastAsia="en-US" w:bidi="ar-SA"/>
      </w:rPr>
    </w:lvl>
    <w:lvl w:ilvl="6" w:tplc="DC8A26F8">
      <w:numFmt w:val="bullet"/>
      <w:lvlText w:val="•"/>
      <w:lvlJc w:val="left"/>
      <w:pPr>
        <w:ind w:left="2561" w:hanging="212"/>
      </w:pPr>
      <w:rPr>
        <w:rFonts w:hint="default"/>
        <w:lang w:val="ru-RU" w:eastAsia="en-US" w:bidi="ar-SA"/>
      </w:rPr>
    </w:lvl>
    <w:lvl w:ilvl="7" w:tplc="5FE0A074">
      <w:numFmt w:val="bullet"/>
      <w:lvlText w:val="•"/>
      <w:lvlJc w:val="left"/>
      <w:pPr>
        <w:ind w:left="2945" w:hanging="212"/>
      </w:pPr>
      <w:rPr>
        <w:rFonts w:hint="default"/>
        <w:lang w:val="ru-RU" w:eastAsia="en-US" w:bidi="ar-SA"/>
      </w:rPr>
    </w:lvl>
    <w:lvl w:ilvl="8" w:tplc="310857EE">
      <w:numFmt w:val="bullet"/>
      <w:lvlText w:val="•"/>
      <w:lvlJc w:val="left"/>
      <w:pPr>
        <w:ind w:left="3328" w:hanging="212"/>
      </w:pPr>
      <w:rPr>
        <w:rFonts w:hint="default"/>
        <w:lang w:val="ru-RU" w:eastAsia="en-US" w:bidi="ar-SA"/>
      </w:rPr>
    </w:lvl>
  </w:abstractNum>
  <w:abstractNum w:abstractNumId="221" w15:restartNumberingAfterBreak="0">
    <w:nsid w:val="69D60C36"/>
    <w:multiLevelType w:val="hybridMultilevel"/>
    <w:tmpl w:val="53987B2E"/>
    <w:lvl w:ilvl="0" w:tplc="296EC4C6">
      <w:numFmt w:val="bullet"/>
      <w:lvlText w:val="-"/>
      <w:lvlJc w:val="left"/>
      <w:pPr>
        <w:ind w:left="739"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89527C2E">
      <w:numFmt w:val="bullet"/>
      <w:lvlText w:val="•"/>
      <w:lvlJc w:val="left"/>
      <w:pPr>
        <w:ind w:left="1856" w:hanging="202"/>
      </w:pPr>
      <w:rPr>
        <w:rFonts w:hint="default"/>
        <w:lang w:val="ru-RU" w:eastAsia="en-US" w:bidi="ar-SA"/>
      </w:rPr>
    </w:lvl>
    <w:lvl w:ilvl="2" w:tplc="72140328">
      <w:numFmt w:val="bullet"/>
      <w:lvlText w:val="•"/>
      <w:lvlJc w:val="left"/>
      <w:pPr>
        <w:ind w:left="2973" w:hanging="202"/>
      </w:pPr>
      <w:rPr>
        <w:rFonts w:hint="default"/>
        <w:lang w:val="ru-RU" w:eastAsia="en-US" w:bidi="ar-SA"/>
      </w:rPr>
    </w:lvl>
    <w:lvl w:ilvl="3" w:tplc="98AA20C4">
      <w:numFmt w:val="bullet"/>
      <w:lvlText w:val="•"/>
      <w:lvlJc w:val="left"/>
      <w:pPr>
        <w:ind w:left="4090" w:hanging="202"/>
      </w:pPr>
      <w:rPr>
        <w:rFonts w:hint="default"/>
        <w:lang w:val="ru-RU" w:eastAsia="en-US" w:bidi="ar-SA"/>
      </w:rPr>
    </w:lvl>
    <w:lvl w:ilvl="4" w:tplc="66B248BA">
      <w:numFmt w:val="bullet"/>
      <w:lvlText w:val="•"/>
      <w:lvlJc w:val="left"/>
      <w:pPr>
        <w:ind w:left="5207" w:hanging="202"/>
      </w:pPr>
      <w:rPr>
        <w:rFonts w:hint="default"/>
        <w:lang w:val="ru-RU" w:eastAsia="en-US" w:bidi="ar-SA"/>
      </w:rPr>
    </w:lvl>
    <w:lvl w:ilvl="5" w:tplc="95406438">
      <w:numFmt w:val="bullet"/>
      <w:lvlText w:val="•"/>
      <w:lvlJc w:val="left"/>
      <w:pPr>
        <w:ind w:left="6324" w:hanging="202"/>
      </w:pPr>
      <w:rPr>
        <w:rFonts w:hint="default"/>
        <w:lang w:val="ru-RU" w:eastAsia="en-US" w:bidi="ar-SA"/>
      </w:rPr>
    </w:lvl>
    <w:lvl w:ilvl="6" w:tplc="18F0F3E8">
      <w:numFmt w:val="bullet"/>
      <w:lvlText w:val="•"/>
      <w:lvlJc w:val="left"/>
      <w:pPr>
        <w:ind w:left="7441" w:hanging="202"/>
      </w:pPr>
      <w:rPr>
        <w:rFonts w:hint="default"/>
        <w:lang w:val="ru-RU" w:eastAsia="en-US" w:bidi="ar-SA"/>
      </w:rPr>
    </w:lvl>
    <w:lvl w:ilvl="7" w:tplc="A8986B42">
      <w:numFmt w:val="bullet"/>
      <w:lvlText w:val="•"/>
      <w:lvlJc w:val="left"/>
      <w:pPr>
        <w:ind w:left="8558" w:hanging="202"/>
      </w:pPr>
      <w:rPr>
        <w:rFonts w:hint="default"/>
        <w:lang w:val="ru-RU" w:eastAsia="en-US" w:bidi="ar-SA"/>
      </w:rPr>
    </w:lvl>
    <w:lvl w:ilvl="8" w:tplc="2E76CAEA">
      <w:numFmt w:val="bullet"/>
      <w:lvlText w:val="•"/>
      <w:lvlJc w:val="left"/>
      <w:pPr>
        <w:ind w:left="9675" w:hanging="202"/>
      </w:pPr>
      <w:rPr>
        <w:rFonts w:hint="default"/>
        <w:lang w:val="ru-RU" w:eastAsia="en-US" w:bidi="ar-SA"/>
      </w:rPr>
    </w:lvl>
  </w:abstractNum>
  <w:abstractNum w:abstractNumId="222" w15:restartNumberingAfterBreak="0">
    <w:nsid w:val="6AC41F37"/>
    <w:multiLevelType w:val="hybridMultilevel"/>
    <w:tmpl w:val="8FBED0C2"/>
    <w:lvl w:ilvl="0" w:tplc="360AAD70">
      <w:start w:val="5"/>
      <w:numFmt w:val="decimal"/>
      <w:lvlText w:val="%1"/>
      <w:lvlJc w:val="left"/>
      <w:pPr>
        <w:ind w:left="2170"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1252205C">
      <w:numFmt w:val="bullet"/>
      <w:lvlText w:val="•"/>
      <w:lvlJc w:val="left"/>
      <w:pPr>
        <w:ind w:left="3152" w:hanging="183"/>
      </w:pPr>
      <w:rPr>
        <w:rFonts w:hint="default"/>
        <w:lang w:val="ru-RU" w:eastAsia="en-US" w:bidi="ar-SA"/>
      </w:rPr>
    </w:lvl>
    <w:lvl w:ilvl="2" w:tplc="E86E7782">
      <w:numFmt w:val="bullet"/>
      <w:lvlText w:val="•"/>
      <w:lvlJc w:val="left"/>
      <w:pPr>
        <w:ind w:left="4125" w:hanging="183"/>
      </w:pPr>
      <w:rPr>
        <w:rFonts w:hint="default"/>
        <w:lang w:val="ru-RU" w:eastAsia="en-US" w:bidi="ar-SA"/>
      </w:rPr>
    </w:lvl>
    <w:lvl w:ilvl="3" w:tplc="16B8FEBE">
      <w:numFmt w:val="bullet"/>
      <w:lvlText w:val="•"/>
      <w:lvlJc w:val="left"/>
      <w:pPr>
        <w:ind w:left="5098" w:hanging="183"/>
      </w:pPr>
      <w:rPr>
        <w:rFonts w:hint="default"/>
        <w:lang w:val="ru-RU" w:eastAsia="en-US" w:bidi="ar-SA"/>
      </w:rPr>
    </w:lvl>
    <w:lvl w:ilvl="4" w:tplc="7068C162">
      <w:numFmt w:val="bullet"/>
      <w:lvlText w:val="•"/>
      <w:lvlJc w:val="left"/>
      <w:pPr>
        <w:ind w:left="6071" w:hanging="183"/>
      </w:pPr>
      <w:rPr>
        <w:rFonts w:hint="default"/>
        <w:lang w:val="ru-RU" w:eastAsia="en-US" w:bidi="ar-SA"/>
      </w:rPr>
    </w:lvl>
    <w:lvl w:ilvl="5" w:tplc="569889AA">
      <w:numFmt w:val="bullet"/>
      <w:lvlText w:val="•"/>
      <w:lvlJc w:val="left"/>
      <w:pPr>
        <w:ind w:left="7044" w:hanging="183"/>
      </w:pPr>
      <w:rPr>
        <w:rFonts w:hint="default"/>
        <w:lang w:val="ru-RU" w:eastAsia="en-US" w:bidi="ar-SA"/>
      </w:rPr>
    </w:lvl>
    <w:lvl w:ilvl="6" w:tplc="E6FCE8A6">
      <w:numFmt w:val="bullet"/>
      <w:lvlText w:val="•"/>
      <w:lvlJc w:val="left"/>
      <w:pPr>
        <w:ind w:left="8017" w:hanging="183"/>
      </w:pPr>
      <w:rPr>
        <w:rFonts w:hint="default"/>
        <w:lang w:val="ru-RU" w:eastAsia="en-US" w:bidi="ar-SA"/>
      </w:rPr>
    </w:lvl>
    <w:lvl w:ilvl="7" w:tplc="BBB45C5C">
      <w:numFmt w:val="bullet"/>
      <w:lvlText w:val="•"/>
      <w:lvlJc w:val="left"/>
      <w:pPr>
        <w:ind w:left="8990" w:hanging="183"/>
      </w:pPr>
      <w:rPr>
        <w:rFonts w:hint="default"/>
        <w:lang w:val="ru-RU" w:eastAsia="en-US" w:bidi="ar-SA"/>
      </w:rPr>
    </w:lvl>
    <w:lvl w:ilvl="8" w:tplc="C29C96C8">
      <w:numFmt w:val="bullet"/>
      <w:lvlText w:val="•"/>
      <w:lvlJc w:val="left"/>
      <w:pPr>
        <w:ind w:left="9963" w:hanging="183"/>
      </w:pPr>
      <w:rPr>
        <w:rFonts w:hint="default"/>
        <w:lang w:val="ru-RU" w:eastAsia="en-US" w:bidi="ar-SA"/>
      </w:rPr>
    </w:lvl>
  </w:abstractNum>
  <w:abstractNum w:abstractNumId="223" w15:restartNumberingAfterBreak="0">
    <w:nsid w:val="6ADA6C53"/>
    <w:multiLevelType w:val="hybridMultilevel"/>
    <w:tmpl w:val="0526FDE2"/>
    <w:lvl w:ilvl="0" w:tplc="6944BB4E">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4BC05986">
      <w:numFmt w:val="bullet"/>
      <w:lvlText w:val=""/>
      <w:lvlJc w:val="left"/>
      <w:pPr>
        <w:ind w:left="850" w:hanging="721"/>
      </w:pPr>
      <w:rPr>
        <w:rFonts w:ascii="Symbol" w:eastAsia="Symbol" w:hAnsi="Symbol" w:cs="Symbol" w:hint="default"/>
        <w:b w:val="0"/>
        <w:bCs w:val="0"/>
        <w:i w:val="0"/>
        <w:iCs w:val="0"/>
        <w:spacing w:val="0"/>
        <w:w w:val="100"/>
        <w:sz w:val="20"/>
        <w:szCs w:val="20"/>
        <w:lang w:val="ru-RU" w:eastAsia="en-US" w:bidi="ar-SA"/>
      </w:rPr>
    </w:lvl>
    <w:lvl w:ilvl="2" w:tplc="CBDEB586">
      <w:numFmt w:val="bullet"/>
      <w:lvlText w:val="•"/>
      <w:lvlJc w:val="left"/>
      <w:pPr>
        <w:ind w:left="2674" w:hanging="721"/>
      </w:pPr>
      <w:rPr>
        <w:rFonts w:hint="default"/>
        <w:lang w:val="ru-RU" w:eastAsia="en-US" w:bidi="ar-SA"/>
      </w:rPr>
    </w:lvl>
    <w:lvl w:ilvl="3" w:tplc="51BC236E">
      <w:numFmt w:val="bullet"/>
      <w:lvlText w:val="•"/>
      <w:lvlJc w:val="left"/>
      <w:pPr>
        <w:ind w:left="3828" w:hanging="721"/>
      </w:pPr>
      <w:rPr>
        <w:rFonts w:hint="default"/>
        <w:lang w:val="ru-RU" w:eastAsia="en-US" w:bidi="ar-SA"/>
      </w:rPr>
    </w:lvl>
    <w:lvl w:ilvl="4" w:tplc="A550805C">
      <w:numFmt w:val="bullet"/>
      <w:lvlText w:val="•"/>
      <w:lvlJc w:val="left"/>
      <w:pPr>
        <w:ind w:left="4982" w:hanging="721"/>
      </w:pPr>
      <w:rPr>
        <w:rFonts w:hint="default"/>
        <w:lang w:val="ru-RU" w:eastAsia="en-US" w:bidi="ar-SA"/>
      </w:rPr>
    </w:lvl>
    <w:lvl w:ilvl="5" w:tplc="CF265C2E">
      <w:numFmt w:val="bullet"/>
      <w:lvlText w:val="•"/>
      <w:lvlJc w:val="left"/>
      <w:pPr>
        <w:ind w:left="6137" w:hanging="721"/>
      </w:pPr>
      <w:rPr>
        <w:rFonts w:hint="default"/>
        <w:lang w:val="ru-RU" w:eastAsia="en-US" w:bidi="ar-SA"/>
      </w:rPr>
    </w:lvl>
    <w:lvl w:ilvl="6" w:tplc="CDC8209E">
      <w:numFmt w:val="bullet"/>
      <w:lvlText w:val="•"/>
      <w:lvlJc w:val="left"/>
      <w:pPr>
        <w:ind w:left="7291" w:hanging="721"/>
      </w:pPr>
      <w:rPr>
        <w:rFonts w:hint="default"/>
        <w:lang w:val="ru-RU" w:eastAsia="en-US" w:bidi="ar-SA"/>
      </w:rPr>
    </w:lvl>
    <w:lvl w:ilvl="7" w:tplc="C2FCC336">
      <w:numFmt w:val="bullet"/>
      <w:lvlText w:val="•"/>
      <w:lvlJc w:val="left"/>
      <w:pPr>
        <w:ind w:left="8445" w:hanging="721"/>
      </w:pPr>
      <w:rPr>
        <w:rFonts w:hint="default"/>
        <w:lang w:val="ru-RU" w:eastAsia="en-US" w:bidi="ar-SA"/>
      </w:rPr>
    </w:lvl>
    <w:lvl w:ilvl="8" w:tplc="7234BE1A">
      <w:numFmt w:val="bullet"/>
      <w:lvlText w:val="•"/>
      <w:lvlJc w:val="left"/>
      <w:pPr>
        <w:ind w:left="9600" w:hanging="721"/>
      </w:pPr>
      <w:rPr>
        <w:rFonts w:hint="default"/>
        <w:lang w:val="ru-RU" w:eastAsia="en-US" w:bidi="ar-SA"/>
      </w:rPr>
    </w:lvl>
  </w:abstractNum>
  <w:abstractNum w:abstractNumId="224" w15:restartNumberingAfterBreak="0">
    <w:nsid w:val="6AEC2F11"/>
    <w:multiLevelType w:val="multilevel"/>
    <w:tmpl w:val="00283BC6"/>
    <w:lvl w:ilvl="0">
      <w:start w:val="2"/>
      <w:numFmt w:val="decimal"/>
      <w:lvlText w:val="%1"/>
      <w:lvlJc w:val="left"/>
      <w:pPr>
        <w:ind w:left="5660" w:hanging="720"/>
      </w:pPr>
      <w:rPr>
        <w:rFonts w:hint="default"/>
        <w:lang w:val="ru-RU" w:eastAsia="en-US" w:bidi="ar-SA"/>
      </w:rPr>
    </w:lvl>
    <w:lvl w:ilvl="1">
      <w:start w:val="1"/>
      <w:numFmt w:val="decimal"/>
      <w:lvlText w:val="%1.%2"/>
      <w:lvlJc w:val="left"/>
      <w:pPr>
        <w:ind w:left="5660" w:hanging="720"/>
      </w:pPr>
      <w:rPr>
        <w:rFonts w:hint="default"/>
        <w:lang w:val="ru-RU" w:eastAsia="en-US" w:bidi="ar-SA"/>
      </w:rPr>
    </w:lvl>
    <w:lvl w:ilvl="2">
      <w:start w:val="15"/>
      <w:numFmt w:val="decimal"/>
      <w:lvlText w:val="%1.%2.%3."/>
      <w:lvlJc w:val="left"/>
      <w:pPr>
        <w:ind w:left="5660" w:hanging="720"/>
        <w:jc w:val="right"/>
      </w:pPr>
      <w:rPr>
        <w:rFonts w:hint="default"/>
        <w:spacing w:val="-5"/>
        <w:w w:val="100"/>
        <w:lang w:val="ru-RU" w:eastAsia="en-US" w:bidi="ar-SA"/>
      </w:rPr>
    </w:lvl>
    <w:lvl w:ilvl="3">
      <w:numFmt w:val="bullet"/>
      <w:lvlText w:val="•"/>
      <w:lvlJc w:val="left"/>
      <w:pPr>
        <w:ind w:left="7534" w:hanging="720"/>
      </w:pPr>
      <w:rPr>
        <w:rFonts w:hint="default"/>
        <w:lang w:val="ru-RU" w:eastAsia="en-US" w:bidi="ar-SA"/>
      </w:rPr>
    </w:lvl>
    <w:lvl w:ilvl="4">
      <w:numFmt w:val="bullet"/>
      <w:lvlText w:val="•"/>
      <w:lvlJc w:val="left"/>
      <w:pPr>
        <w:ind w:left="8159" w:hanging="720"/>
      </w:pPr>
      <w:rPr>
        <w:rFonts w:hint="default"/>
        <w:lang w:val="ru-RU" w:eastAsia="en-US" w:bidi="ar-SA"/>
      </w:rPr>
    </w:lvl>
    <w:lvl w:ilvl="5">
      <w:numFmt w:val="bullet"/>
      <w:lvlText w:val="•"/>
      <w:lvlJc w:val="left"/>
      <w:pPr>
        <w:ind w:left="8784" w:hanging="720"/>
      </w:pPr>
      <w:rPr>
        <w:rFonts w:hint="default"/>
        <w:lang w:val="ru-RU" w:eastAsia="en-US" w:bidi="ar-SA"/>
      </w:rPr>
    </w:lvl>
    <w:lvl w:ilvl="6">
      <w:numFmt w:val="bullet"/>
      <w:lvlText w:val="•"/>
      <w:lvlJc w:val="left"/>
      <w:pPr>
        <w:ind w:left="9409" w:hanging="720"/>
      </w:pPr>
      <w:rPr>
        <w:rFonts w:hint="default"/>
        <w:lang w:val="ru-RU" w:eastAsia="en-US" w:bidi="ar-SA"/>
      </w:rPr>
    </w:lvl>
    <w:lvl w:ilvl="7">
      <w:numFmt w:val="bullet"/>
      <w:lvlText w:val="•"/>
      <w:lvlJc w:val="left"/>
      <w:pPr>
        <w:ind w:left="10034" w:hanging="720"/>
      </w:pPr>
      <w:rPr>
        <w:rFonts w:hint="default"/>
        <w:lang w:val="ru-RU" w:eastAsia="en-US" w:bidi="ar-SA"/>
      </w:rPr>
    </w:lvl>
    <w:lvl w:ilvl="8">
      <w:numFmt w:val="bullet"/>
      <w:lvlText w:val="•"/>
      <w:lvlJc w:val="left"/>
      <w:pPr>
        <w:ind w:left="10659" w:hanging="720"/>
      </w:pPr>
      <w:rPr>
        <w:rFonts w:hint="default"/>
        <w:lang w:val="ru-RU" w:eastAsia="en-US" w:bidi="ar-SA"/>
      </w:rPr>
    </w:lvl>
  </w:abstractNum>
  <w:abstractNum w:abstractNumId="225" w15:restartNumberingAfterBreak="0">
    <w:nsid w:val="6C33279C"/>
    <w:multiLevelType w:val="hybridMultilevel"/>
    <w:tmpl w:val="8E6A2054"/>
    <w:lvl w:ilvl="0" w:tplc="B3C64CB4">
      <w:numFmt w:val="bullet"/>
      <w:lvlText w:val="-"/>
      <w:lvlJc w:val="left"/>
      <w:pPr>
        <w:ind w:left="1421" w:hanging="197"/>
      </w:pPr>
      <w:rPr>
        <w:rFonts w:ascii="Times New Roman" w:eastAsia="Times New Roman" w:hAnsi="Times New Roman" w:cs="Times New Roman" w:hint="default"/>
        <w:b w:val="0"/>
        <w:bCs w:val="0"/>
        <w:i w:val="0"/>
        <w:iCs w:val="0"/>
        <w:color w:val="221F1F"/>
        <w:spacing w:val="0"/>
        <w:w w:val="100"/>
        <w:position w:val="1"/>
        <w:sz w:val="24"/>
        <w:szCs w:val="24"/>
        <w:lang w:val="ru-RU" w:eastAsia="en-US" w:bidi="ar-SA"/>
      </w:rPr>
    </w:lvl>
    <w:lvl w:ilvl="1" w:tplc="189EAF08">
      <w:numFmt w:val="bullet"/>
      <w:lvlText w:val="•"/>
      <w:lvlJc w:val="left"/>
      <w:pPr>
        <w:ind w:left="2468" w:hanging="197"/>
      </w:pPr>
      <w:rPr>
        <w:rFonts w:hint="default"/>
        <w:lang w:val="ru-RU" w:eastAsia="en-US" w:bidi="ar-SA"/>
      </w:rPr>
    </w:lvl>
    <w:lvl w:ilvl="2" w:tplc="40E02A06">
      <w:numFmt w:val="bullet"/>
      <w:lvlText w:val="•"/>
      <w:lvlJc w:val="left"/>
      <w:pPr>
        <w:ind w:left="3517" w:hanging="197"/>
      </w:pPr>
      <w:rPr>
        <w:rFonts w:hint="default"/>
        <w:lang w:val="ru-RU" w:eastAsia="en-US" w:bidi="ar-SA"/>
      </w:rPr>
    </w:lvl>
    <w:lvl w:ilvl="3" w:tplc="92FA1310">
      <w:numFmt w:val="bullet"/>
      <w:lvlText w:val="•"/>
      <w:lvlJc w:val="left"/>
      <w:pPr>
        <w:ind w:left="4566" w:hanging="197"/>
      </w:pPr>
      <w:rPr>
        <w:rFonts w:hint="default"/>
        <w:lang w:val="ru-RU" w:eastAsia="en-US" w:bidi="ar-SA"/>
      </w:rPr>
    </w:lvl>
    <w:lvl w:ilvl="4" w:tplc="CBEA75DE">
      <w:numFmt w:val="bullet"/>
      <w:lvlText w:val="•"/>
      <w:lvlJc w:val="left"/>
      <w:pPr>
        <w:ind w:left="5615" w:hanging="197"/>
      </w:pPr>
      <w:rPr>
        <w:rFonts w:hint="default"/>
        <w:lang w:val="ru-RU" w:eastAsia="en-US" w:bidi="ar-SA"/>
      </w:rPr>
    </w:lvl>
    <w:lvl w:ilvl="5" w:tplc="670A4420">
      <w:numFmt w:val="bullet"/>
      <w:lvlText w:val="•"/>
      <w:lvlJc w:val="left"/>
      <w:pPr>
        <w:ind w:left="6664" w:hanging="197"/>
      </w:pPr>
      <w:rPr>
        <w:rFonts w:hint="default"/>
        <w:lang w:val="ru-RU" w:eastAsia="en-US" w:bidi="ar-SA"/>
      </w:rPr>
    </w:lvl>
    <w:lvl w:ilvl="6" w:tplc="DA022138">
      <w:numFmt w:val="bullet"/>
      <w:lvlText w:val="•"/>
      <w:lvlJc w:val="left"/>
      <w:pPr>
        <w:ind w:left="7713" w:hanging="197"/>
      </w:pPr>
      <w:rPr>
        <w:rFonts w:hint="default"/>
        <w:lang w:val="ru-RU" w:eastAsia="en-US" w:bidi="ar-SA"/>
      </w:rPr>
    </w:lvl>
    <w:lvl w:ilvl="7" w:tplc="A32086B6">
      <w:numFmt w:val="bullet"/>
      <w:lvlText w:val="•"/>
      <w:lvlJc w:val="left"/>
      <w:pPr>
        <w:ind w:left="8762" w:hanging="197"/>
      </w:pPr>
      <w:rPr>
        <w:rFonts w:hint="default"/>
        <w:lang w:val="ru-RU" w:eastAsia="en-US" w:bidi="ar-SA"/>
      </w:rPr>
    </w:lvl>
    <w:lvl w:ilvl="8" w:tplc="9CF26138">
      <w:numFmt w:val="bullet"/>
      <w:lvlText w:val="•"/>
      <w:lvlJc w:val="left"/>
      <w:pPr>
        <w:ind w:left="9811" w:hanging="197"/>
      </w:pPr>
      <w:rPr>
        <w:rFonts w:hint="default"/>
        <w:lang w:val="ru-RU" w:eastAsia="en-US" w:bidi="ar-SA"/>
      </w:rPr>
    </w:lvl>
  </w:abstractNum>
  <w:abstractNum w:abstractNumId="226" w15:restartNumberingAfterBreak="0">
    <w:nsid w:val="6CE27C0C"/>
    <w:multiLevelType w:val="hybridMultilevel"/>
    <w:tmpl w:val="39CA894C"/>
    <w:lvl w:ilvl="0" w:tplc="8884B730">
      <w:start w:val="1"/>
      <w:numFmt w:val="decimal"/>
      <w:lvlText w:val="%1)"/>
      <w:lvlJc w:val="left"/>
      <w:pPr>
        <w:ind w:left="1421"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37D41B28">
      <w:numFmt w:val="bullet"/>
      <w:lvlText w:val="•"/>
      <w:lvlJc w:val="left"/>
      <w:pPr>
        <w:ind w:left="2468" w:hanging="567"/>
      </w:pPr>
      <w:rPr>
        <w:rFonts w:hint="default"/>
        <w:lang w:val="ru-RU" w:eastAsia="en-US" w:bidi="ar-SA"/>
      </w:rPr>
    </w:lvl>
    <w:lvl w:ilvl="2" w:tplc="4D901096">
      <w:numFmt w:val="bullet"/>
      <w:lvlText w:val="•"/>
      <w:lvlJc w:val="left"/>
      <w:pPr>
        <w:ind w:left="3517" w:hanging="567"/>
      </w:pPr>
      <w:rPr>
        <w:rFonts w:hint="default"/>
        <w:lang w:val="ru-RU" w:eastAsia="en-US" w:bidi="ar-SA"/>
      </w:rPr>
    </w:lvl>
    <w:lvl w:ilvl="3" w:tplc="9FE6D29A">
      <w:numFmt w:val="bullet"/>
      <w:lvlText w:val="•"/>
      <w:lvlJc w:val="left"/>
      <w:pPr>
        <w:ind w:left="4566" w:hanging="567"/>
      </w:pPr>
      <w:rPr>
        <w:rFonts w:hint="default"/>
        <w:lang w:val="ru-RU" w:eastAsia="en-US" w:bidi="ar-SA"/>
      </w:rPr>
    </w:lvl>
    <w:lvl w:ilvl="4" w:tplc="1818A0D4">
      <w:numFmt w:val="bullet"/>
      <w:lvlText w:val="•"/>
      <w:lvlJc w:val="left"/>
      <w:pPr>
        <w:ind w:left="5615" w:hanging="567"/>
      </w:pPr>
      <w:rPr>
        <w:rFonts w:hint="default"/>
        <w:lang w:val="ru-RU" w:eastAsia="en-US" w:bidi="ar-SA"/>
      </w:rPr>
    </w:lvl>
    <w:lvl w:ilvl="5" w:tplc="84FAD240">
      <w:numFmt w:val="bullet"/>
      <w:lvlText w:val="•"/>
      <w:lvlJc w:val="left"/>
      <w:pPr>
        <w:ind w:left="6664" w:hanging="567"/>
      </w:pPr>
      <w:rPr>
        <w:rFonts w:hint="default"/>
        <w:lang w:val="ru-RU" w:eastAsia="en-US" w:bidi="ar-SA"/>
      </w:rPr>
    </w:lvl>
    <w:lvl w:ilvl="6" w:tplc="6EEE0CE6">
      <w:numFmt w:val="bullet"/>
      <w:lvlText w:val="•"/>
      <w:lvlJc w:val="left"/>
      <w:pPr>
        <w:ind w:left="7713" w:hanging="567"/>
      </w:pPr>
      <w:rPr>
        <w:rFonts w:hint="default"/>
        <w:lang w:val="ru-RU" w:eastAsia="en-US" w:bidi="ar-SA"/>
      </w:rPr>
    </w:lvl>
    <w:lvl w:ilvl="7" w:tplc="384C3FAA">
      <w:numFmt w:val="bullet"/>
      <w:lvlText w:val="•"/>
      <w:lvlJc w:val="left"/>
      <w:pPr>
        <w:ind w:left="8762" w:hanging="567"/>
      </w:pPr>
      <w:rPr>
        <w:rFonts w:hint="default"/>
        <w:lang w:val="ru-RU" w:eastAsia="en-US" w:bidi="ar-SA"/>
      </w:rPr>
    </w:lvl>
    <w:lvl w:ilvl="8" w:tplc="E2CE9534">
      <w:numFmt w:val="bullet"/>
      <w:lvlText w:val="•"/>
      <w:lvlJc w:val="left"/>
      <w:pPr>
        <w:ind w:left="9811" w:hanging="567"/>
      </w:pPr>
      <w:rPr>
        <w:rFonts w:hint="default"/>
        <w:lang w:val="ru-RU" w:eastAsia="en-US" w:bidi="ar-SA"/>
      </w:rPr>
    </w:lvl>
  </w:abstractNum>
  <w:abstractNum w:abstractNumId="227" w15:restartNumberingAfterBreak="0">
    <w:nsid w:val="6CEF4A64"/>
    <w:multiLevelType w:val="hybridMultilevel"/>
    <w:tmpl w:val="2924CC84"/>
    <w:lvl w:ilvl="0" w:tplc="7958C602">
      <w:start w:val="1"/>
      <w:numFmt w:val="decimal"/>
      <w:lvlText w:val="%1."/>
      <w:lvlJc w:val="left"/>
      <w:pPr>
        <w:ind w:left="180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BCF45410">
      <w:numFmt w:val="bullet"/>
      <w:lvlText w:val="•"/>
      <w:lvlJc w:val="left"/>
      <w:pPr>
        <w:ind w:left="2810" w:hanging="245"/>
      </w:pPr>
      <w:rPr>
        <w:rFonts w:hint="default"/>
        <w:lang w:val="ru-RU" w:eastAsia="en-US" w:bidi="ar-SA"/>
      </w:rPr>
    </w:lvl>
    <w:lvl w:ilvl="2" w:tplc="49BAD43C">
      <w:numFmt w:val="bullet"/>
      <w:lvlText w:val="•"/>
      <w:lvlJc w:val="left"/>
      <w:pPr>
        <w:ind w:left="3821" w:hanging="245"/>
      </w:pPr>
      <w:rPr>
        <w:rFonts w:hint="default"/>
        <w:lang w:val="ru-RU" w:eastAsia="en-US" w:bidi="ar-SA"/>
      </w:rPr>
    </w:lvl>
    <w:lvl w:ilvl="3" w:tplc="87C27E60">
      <w:numFmt w:val="bullet"/>
      <w:lvlText w:val="•"/>
      <w:lvlJc w:val="left"/>
      <w:pPr>
        <w:ind w:left="4832" w:hanging="245"/>
      </w:pPr>
      <w:rPr>
        <w:rFonts w:hint="default"/>
        <w:lang w:val="ru-RU" w:eastAsia="en-US" w:bidi="ar-SA"/>
      </w:rPr>
    </w:lvl>
    <w:lvl w:ilvl="4" w:tplc="8752F0C2">
      <w:numFmt w:val="bullet"/>
      <w:lvlText w:val="•"/>
      <w:lvlJc w:val="left"/>
      <w:pPr>
        <w:ind w:left="5843" w:hanging="245"/>
      </w:pPr>
      <w:rPr>
        <w:rFonts w:hint="default"/>
        <w:lang w:val="ru-RU" w:eastAsia="en-US" w:bidi="ar-SA"/>
      </w:rPr>
    </w:lvl>
    <w:lvl w:ilvl="5" w:tplc="C7B4C3BE">
      <w:numFmt w:val="bullet"/>
      <w:lvlText w:val="•"/>
      <w:lvlJc w:val="left"/>
      <w:pPr>
        <w:ind w:left="6854" w:hanging="245"/>
      </w:pPr>
      <w:rPr>
        <w:rFonts w:hint="default"/>
        <w:lang w:val="ru-RU" w:eastAsia="en-US" w:bidi="ar-SA"/>
      </w:rPr>
    </w:lvl>
    <w:lvl w:ilvl="6" w:tplc="FFB0CE54">
      <w:numFmt w:val="bullet"/>
      <w:lvlText w:val="•"/>
      <w:lvlJc w:val="left"/>
      <w:pPr>
        <w:ind w:left="7865" w:hanging="245"/>
      </w:pPr>
      <w:rPr>
        <w:rFonts w:hint="default"/>
        <w:lang w:val="ru-RU" w:eastAsia="en-US" w:bidi="ar-SA"/>
      </w:rPr>
    </w:lvl>
    <w:lvl w:ilvl="7" w:tplc="0D6EB150">
      <w:numFmt w:val="bullet"/>
      <w:lvlText w:val="•"/>
      <w:lvlJc w:val="left"/>
      <w:pPr>
        <w:ind w:left="8876" w:hanging="245"/>
      </w:pPr>
      <w:rPr>
        <w:rFonts w:hint="default"/>
        <w:lang w:val="ru-RU" w:eastAsia="en-US" w:bidi="ar-SA"/>
      </w:rPr>
    </w:lvl>
    <w:lvl w:ilvl="8" w:tplc="F146CA1C">
      <w:numFmt w:val="bullet"/>
      <w:lvlText w:val="•"/>
      <w:lvlJc w:val="left"/>
      <w:pPr>
        <w:ind w:left="9887" w:hanging="245"/>
      </w:pPr>
      <w:rPr>
        <w:rFonts w:hint="default"/>
        <w:lang w:val="ru-RU" w:eastAsia="en-US" w:bidi="ar-SA"/>
      </w:rPr>
    </w:lvl>
  </w:abstractNum>
  <w:abstractNum w:abstractNumId="228" w15:restartNumberingAfterBreak="0">
    <w:nsid w:val="6D2F7319"/>
    <w:multiLevelType w:val="hybridMultilevel"/>
    <w:tmpl w:val="A6CC74DE"/>
    <w:lvl w:ilvl="0" w:tplc="F52089C8">
      <w:numFmt w:val="bullet"/>
      <w:lvlText w:val="•"/>
      <w:lvlJc w:val="left"/>
      <w:pPr>
        <w:ind w:left="1421" w:hanging="1182"/>
      </w:pPr>
      <w:rPr>
        <w:rFonts w:ascii="Times New Roman" w:eastAsia="Times New Roman" w:hAnsi="Times New Roman" w:cs="Times New Roman" w:hint="default"/>
        <w:b w:val="0"/>
        <w:bCs w:val="0"/>
        <w:i w:val="0"/>
        <w:iCs w:val="0"/>
        <w:spacing w:val="0"/>
        <w:w w:val="100"/>
        <w:sz w:val="24"/>
        <w:szCs w:val="24"/>
        <w:lang w:val="ru-RU" w:eastAsia="en-US" w:bidi="ar-SA"/>
      </w:rPr>
    </w:lvl>
    <w:lvl w:ilvl="1" w:tplc="349E0A7A">
      <w:numFmt w:val="bullet"/>
      <w:lvlText w:val="•"/>
      <w:lvlJc w:val="left"/>
      <w:pPr>
        <w:ind w:left="2468" w:hanging="1182"/>
      </w:pPr>
      <w:rPr>
        <w:rFonts w:hint="default"/>
        <w:lang w:val="ru-RU" w:eastAsia="en-US" w:bidi="ar-SA"/>
      </w:rPr>
    </w:lvl>
    <w:lvl w:ilvl="2" w:tplc="3E92F1A8">
      <w:numFmt w:val="bullet"/>
      <w:lvlText w:val="•"/>
      <w:lvlJc w:val="left"/>
      <w:pPr>
        <w:ind w:left="3517" w:hanging="1182"/>
      </w:pPr>
      <w:rPr>
        <w:rFonts w:hint="default"/>
        <w:lang w:val="ru-RU" w:eastAsia="en-US" w:bidi="ar-SA"/>
      </w:rPr>
    </w:lvl>
    <w:lvl w:ilvl="3" w:tplc="575E01F6">
      <w:numFmt w:val="bullet"/>
      <w:lvlText w:val="•"/>
      <w:lvlJc w:val="left"/>
      <w:pPr>
        <w:ind w:left="4566" w:hanging="1182"/>
      </w:pPr>
      <w:rPr>
        <w:rFonts w:hint="default"/>
        <w:lang w:val="ru-RU" w:eastAsia="en-US" w:bidi="ar-SA"/>
      </w:rPr>
    </w:lvl>
    <w:lvl w:ilvl="4" w:tplc="A6F2FE6E">
      <w:numFmt w:val="bullet"/>
      <w:lvlText w:val="•"/>
      <w:lvlJc w:val="left"/>
      <w:pPr>
        <w:ind w:left="5615" w:hanging="1182"/>
      </w:pPr>
      <w:rPr>
        <w:rFonts w:hint="default"/>
        <w:lang w:val="ru-RU" w:eastAsia="en-US" w:bidi="ar-SA"/>
      </w:rPr>
    </w:lvl>
    <w:lvl w:ilvl="5" w:tplc="502AAD9E">
      <w:numFmt w:val="bullet"/>
      <w:lvlText w:val="•"/>
      <w:lvlJc w:val="left"/>
      <w:pPr>
        <w:ind w:left="6664" w:hanging="1182"/>
      </w:pPr>
      <w:rPr>
        <w:rFonts w:hint="default"/>
        <w:lang w:val="ru-RU" w:eastAsia="en-US" w:bidi="ar-SA"/>
      </w:rPr>
    </w:lvl>
    <w:lvl w:ilvl="6" w:tplc="F0860260">
      <w:numFmt w:val="bullet"/>
      <w:lvlText w:val="•"/>
      <w:lvlJc w:val="left"/>
      <w:pPr>
        <w:ind w:left="7713" w:hanging="1182"/>
      </w:pPr>
      <w:rPr>
        <w:rFonts w:hint="default"/>
        <w:lang w:val="ru-RU" w:eastAsia="en-US" w:bidi="ar-SA"/>
      </w:rPr>
    </w:lvl>
    <w:lvl w:ilvl="7" w:tplc="55A40516">
      <w:numFmt w:val="bullet"/>
      <w:lvlText w:val="•"/>
      <w:lvlJc w:val="left"/>
      <w:pPr>
        <w:ind w:left="8762" w:hanging="1182"/>
      </w:pPr>
      <w:rPr>
        <w:rFonts w:hint="default"/>
        <w:lang w:val="ru-RU" w:eastAsia="en-US" w:bidi="ar-SA"/>
      </w:rPr>
    </w:lvl>
    <w:lvl w:ilvl="8" w:tplc="7A94E9C6">
      <w:numFmt w:val="bullet"/>
      <w:lvlText w:val="•"/>
      <w:lvlJc w:val="left"/>
      <w:pPr>
        <w:ind w:left="9811" w:hanging="1182"/>
      </w:pPr>
      <w:rPr>
        <w:rFonts w:hint="default"/>
        <w:lang w:val="ru-RU" w:eastAsia="en-US" w:bidi="ar-SA"/>
      </w:rPr>
    </w:lvl>
  </w:abstractNum>
  <w:abstractNum w:abstractNumId="229" w15:restartNumberingAfterBreak="0">
    <w:nsid w:val="6D505D25"/>
    <w:multiLevelType w:val="hybridMultilevel"/>
    <w:tmpl w:val="3EC67E34"/>
    <w:lvl w:ilvl="0" w:tplc="351C006C">
      <w:start w:val="4"/>
      <w:numFmt w:val="decimal"/>
      <w:lvlText w:val="%1."/>
      <w:lvlJc w:val="left"/>
      <w:pPr>
        <w:ind w:left="109"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1" w:tplc="78640A36">
      <w:numFmt w:val="bullet"/>
      <w:lvlText w:val="•"/>
      <w:lvlJc w:val="left"/>
      <w:pPr>
        <w:ind w:left="755" w:hanging="437"/>
      </w:pPr>
      <w:rPr>
        <w:rFonts w:hint="default"/>
        <w:lang w:val="ru-RU" w:eastAsia="en-US" w:bidi="ar-SA"/>
      </w:rPr>
    </w:lvl>
    <w:lvl w:ilvl="2" w:tplc="2760D866">
      <w:numFmt w:val="bullet"/>
      <w:lvlText w:val="•"/>
      <w:lvlJc w:val="left"/>
      <w:pPr>
        <w:ind w:left="1411" w:hanging="437"/>
      </w:pPr>
      <w:rPr>
        <w:rFonts w:hint="default"/>
        <w:lang w:val="ru-RU" w:eastAsia="en-US" w:bidi="ar-SA"/>
      </w:rPr>
    </w:lvl>
    <w:lvl w:ilvl="3" w:tplc="505C344C">
      <w:numFmt w:val="bullet"/>
      <w:lvlText w:val="•"/>
      <w:lvlJc w:val="left"/>
      <w:pPr>
        <w:ind w:left="2066" w:hanging="437"/>
      </w:pPr>
      <w:rPr>
        <w:rFonts w:hint="default"/>
        <w:lang w:val="ru-RU" w:eastAsia="en-US" w:bidi="ar-SA"/>
      </w:rPr>
    </w:lvl>
    <w:lvl w:ilvl="4" w:tplc="D3BA3CA0">
      <w:numFmt w:val="bullet"/>
      <w:lvlText w:val="•"/>
      <w:lvlJc w:val="left"/>
      <w:pPr>
        <w:ind w:left="2722" w:hanging="437"/>
      </w:pPr>
      <w:rPr>
        <w:rFonts w:hint="default"/>
        <w:lang w:val="ru-RU" w:eastAsia="en-US" w:bidi="ar-SA"/>
      </w:rPr>
    </w:lvl>
    <w:lvl w:ilvl="5" w:tplc="1AFEE40E">
      <w:numFmt w:val="bullet"/>
      <w:lvlText w:val="•"/>
      <w:lvlJc w:val="left"/>
      <w:pPr>
        <w:ind w:left="3378" w:hanging="437"/>
      </w:pPr>
      <w:rPr>
        <w:rFonts w:hint="default"/>
        <w:lang w:val="ru-RU" w:eastAsia="en-US" w:bidi="ar-SA"/>
      </w:rPr>
    </w:lvl>
    <w:lvl w:ilvl="6" w:tplc="85D00764">
      <w:numFmt w:val="bullet"/>
      <w:lvlText w:val="•"/>
      <w:lvlJc w:val="left"/>
      <w:pPr>
        <w:ind w:left="4033" w:hanging="437"/>
      </w:pPr>
      <w:rPr>
        <w:rFonts w:hint="default"/>
        <w:lang w:val="ru-RU" w:eastAsia="en-US" w:bidi="ar-SA"/>
      </w:rPr>
    </w:lvl>
    <w:lvl w:ilvl="7" w:tplc="C666DF98">
      <w:numFmt w:val="bullet"/>
      <w:lvlText w:val="•"/>
      <w:lvlJc w:val="left"/>
      <w:pPr>
        <w:ind w:left="4689" w:hanging="437"/>
      </w:pPr>
      <w:rPr>
        <w:rFonts w:hint="default"/>
        <w:lang w:val="ru-RU" w:eastAsia="en-US" w:bidi="ar-SA"/>
      </w:rPr>
    </w:lvl>
    <w:lvl w:ilvl="8" w:tplc="845434C0">
      <w:numFmt w:val="bullet"/>
      <w:lvlText w:val="•"/>
      <w:lvlJc w:val="left"/>
      <w:pPr>
        <w:ind w:left="5344" w:hanging="437"/>
      </w:pPr>
      <w:rPr>
        <w:rFonts w:hint="default"/>
        <w:lang w:val="ru-RU" w:eastAsia="en-US" w:bidi="ar-SA"/>
      </w:rPr>
    </w:lvl>
  </w:abstractNum>
  <w:abstractNum w:abstractNumId="230" w15:restartNumberingAfterBreak="0">
    <w:nsid w:val="6E364E4F"/>
    <w:multiLevelType w:val="hybridMultilevel"/>
    <w:tmpl w:val="E56C2556"/>
    <w:lvl w:ilvl="0" w:tplc="CF58EAFE">
      <w:start w:val="1"/>
      <w:numFmt w:val="decimal"/>
      <w:lvlText w:val="%1."/>
      <w:lvlJc w:val="left"/>
      <w:pPr>
        <w:ind w:left="227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AA84F910">
      <w:numFmt w:val="bullet"/>
      <w:lvlText w:val="•"/>
      <w:lvlJc w:val="left"/>
      <w:pPr>
        <w:ind w:left="3242" w:hanging="284"/>
      </w:pPr>
      <w:rPr>
        <w:rFonts w:hint="default"/>
        <w:lang w:val="ru-RU" w:eastAsia="en-US" w:bidi="ar-SA"/>
      </w:rPr>
    </w:lvl>
    <w:lvl w:ilvl="2" w:tplc="8DC41872">
      <w:numFmt w:val="bullet"/>
      <w:lvlText w:val="•"/>
      <w:lvlJc w:val="left"/>
      <w:pPr>
        <w:ind w:left="4205" w:hanging="284"/>
      </w:pPr>
      <w:rPr>
        <w:rFonts w:hint="default"/>
        <w:lang w:val="ru-RU" w:eastAsia="en-US" w:bidi="ar-SA"/>
      </w:rPr>
    </w:lvl>
    <w:lvl w:ilvl="3" w:tplc="120213D4">
      <w:numFmt w:val="bullet"/>
      <w:lvlText w:val="•"/>
      <w:lvlJc w:val="left"/>
      <w:pPr>
        <w:ind w:left="5168" w:hanging="284"/>
      </w:pPr>
      <w:rPr>
        <w:rFonts w:hint="default"/>
        <w:lang w:val="ru-RU" w:eastAsia="en-US" w:bidi="ar-SA"/>
      </w:rPr>
    </w:lvl>
    <w:lvl w:ilvl="4" w:tplc="240427BA">
      <w:numFmt w:val="bullet"/>
      <w:lvlText w:val="•"/>
      <w:lvlJc w:val="left"/>
      <w:pPr>
        <w:ind w:left="6131" w:hanging="284"/>
      </w:pPr>
      <w:rPr>
        <w:rFonts w:hint="default"/>
        <w:lang w:val="ru-RU" w:eastAsia="en-US" w:bidi="ar-SA"/>
      </w:rPr>
    </w:lvl>
    <w:lvl w:ilvl="5" w:tplc="4EC44C04">
      <w:numFmt w:val="bullet"/>
      <w:lvlText w:val="•"/>
      <w:lvlJc w:val="left"/>
      <w:pPr>
        <w:ind w:left="7094" w:hanging="284"/>
      </w:pPr>
      <w:rPr>
        <w:rFonts w:hint="default"/>
        <w:lang w:val="ru-RU" w:eastAsia="en-US" w:bidi="ar-SA"/>
      </w:rPr>
    </w:lvl>
    <w:lvl w:ilvl="6" w:tplc="87B0D1AA">
      <w:numFmt w:val="bullet"/>
      <w:lvlText w:val="•"/>
      <w:lvlJc w:val="left"/>
      <w:pPr>
        <w:ind w:left="8057" w:hanging="284"/>
      </w:pPr>
      <w:rPr>
        <w:rFonts w:hint="default"/>
        <w:lang w:val="ru-RU" w:eastAsia="en-US" w:bidi="ar-SA"/>
      </w:rPr>
    </w:lvl>
    <w:lvl w:ilvl="7" w:tplc="167038DC">
      <w:numFmt w:val="bullet"/>
      <w:lvlText w:val="•"/>
      <w:lvlJc w:val="left"/>
      <w:pPr>
        <w:ind w:left="9020" w:hanging="284"/>
      </w:pPr>
      <w:rPr>
        <w:rFonts w:hint="default"/>
        <w:lang w:val="ru-RU" w:eastAsia="en-US" w:bidi="ar-SA"/>
      </w:rPr>
    </w:lvl>
    <w:lvl w:ilvl="8" w:tplc="A858B416">
      <w:numFmt w:val="bullet"/>
      <w:lvlText w:val="•"/>
      <w:lvlJc w:val="left"/>
      <w:pPr>
        <w:ind w:left="9983" w:hanging="284"/>
      </w:pPr>
      <w:rPr>
        <w:rFonts w:hint="default"/>
        <w:lang w:val="ru-RU" w:eastAsia="en-US" w:bidi="ar-SA"/>
      </w:rPr>
    </w:lvl>
  </w:abstractNum>
  <w:abstractNum w:abstractNumId="231" w15:restartNumberingAfterBreak="0">
    <w:nsid w:val="6E947D99"/>
    <w:multiLevelType w:val="hybridMultilevel"/>
    <w:tmpl w:val="76B68836"/>
    <w:lvl w:ilvl="0" w:tplc="F85EE50E">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99C8902">
      <w:numFmt w:val="bullet"/>
      <w:lvlText w:val="•"/>
      <w:lvlJc w:val="left"/>
      <w:pPr>
        <w:ind w:left="2558" w:hanging="245"/>
      </w:pPr>
      <w:rPr>
        <w:rFonts w:hint="default"/>
        <w:lang w:val="ru-RU" w:eastAsia="en-US" w:bidi="ar-SA"/>
      </w:rPr>
    </w:lvl>
    <w:lvl w:ilvl="2" w:tplc="97FC176A">
      <w:numFmt w:val="bullet"/>
      <w:lvlText w:val="•"/>
      <w:lvlJc w:val="left"/>
      <w:pPr>
        <w:ind w:left="3597" w:hanging="245"/>
      </w:pPr>
      <w:rPr>
        <w:rFonts w:hint="default"/>
        <w:lang w:val="ru-RU" w:eastAsia="en-US" w:bidi="ar-SA"/>
      </w:rPr>
    </w:lvl>
    <w:lvl w:ilvl="3" w:tplc="7F08F57A">
      <w:numFmt w:val="bullet"/>
      <w:lvlText w:val="•"/>
      <w:lvlJc w:val="left"/>
      <w:pPr>
        <w:ind w:left="4636" w:hanging="245"/>
      </w:pPr>
      <w:rPr>
        <w:rFonts w:hint="default"/>
        <w:lang w:val="ru-RU" w:eastAsia="en-US" w:bidi="ar-SA"/>
      </w:rPr>
    </w:lvl>
    <w:lvl w:ilvl="4" w:tplc="E5D6EBB2">
      <w:numFmt w:val="bullet"/>
      <w:lvlText w:val="•"/>
      <w:lvlJc w:val="left"/>
      <w:pPr>
        <w:ind w:left="5675" w:hanging="245"/>
      </w:pPr>
      <w:rPr>
        <w:rFonts w:hint="default"/>
        <w:lang w:val="ru-RU" w:eastAsia="en-US" w:bidi="ar-SA"/>
      </w:rPr>
    </w:lvl>
    <w:lvl w:ilvl="5" w:tplc="9E583944">
      <w:numFmt w:val="bullet"/>
      <w:lvlText w:val="•"/>
      <w:lvlJc w:val="left"/>
      <w:pPr>
        <w:ind w:left="6714" w:hanging="245"/>
      </w:pPr>
      <w:rPr>
        <w:rFonts w:hint="default"/>
        <w:lang w:val="ru-RU" w:eastAsia="en-US" w:bidi="ar-SA"/>
      </w:rPr>
    </w:lvl>
    <w:lvl w:ilvl="6" w:tplc="37981EC4">
      <w:numFmt w:val="bullet"/>
      <w:lvlText w:val="•"/>
      <w:lvlJc w:val="left"/>
      <w:pPr>
        <w:ind w:left="7753" w:hanging="245"/>
      </w:pPr>
      <w:rPr>
        <w:rFonts w:hint="default"/>
        <w:lang w:val="ru-RU" w:eastAsia="en-US" w:bidi="ar-SA"/>
      </w:rPr>
    </w:lvl>
    <w:lvl w:ilvl="7" w:tplc="B56C810C">
      <w:numFmt w:val="bullet"/>
      <w:lvlText w:val="•"/>
      <w:lvlJc w:val="left"/>
      <w:pPr>
        <w:ind w:left="8792" w:hanging="245"/>
      </w:pPr>
      <w:rPr>
        <w:rFonts w:hint="default"/>
        <w:lang w:val="ru-RU" w:eastAsia="en-US" w:bidi="ar-SA"/>
      </w:rPr>
    </w:lvl>
    <w:lvl w:ilvl="8" w:tplc="2D904F78">
      <w:numFmt w:val="bullet"/>
      <w:lvlText w:val="•"/>
      <w:lvlJc w:val="left"/>
      <w:pPr>
        <w:ind w:left="9831" w:hanging="245"/>
      </w:pPr>
      <w:rPr>
        <w:rFonts w:hint="default"/>
        <w:lang w:val="ru-RU" w:eastAsia="en-US" w:bidi="ar-SA"/>
      </w:rPr>
    </w:lvl>
  </w:abstractNum>
  <w:abstractNum w:abstractNumId="232" w15:restartNumberingAfterBreak="0">
    <w:nsid w:val="6EDF27F3"/>
    <w:multiLevelType w:val="hybridMultilevel"/>
    <w:tmpl w:val="C130BEC2"/>
    <w:lvl w:ilvl="0" w:tplc="940071B4">
      <w:start w:val="1"/>
      <w:numFmt w:val="decimal"/>
      <w:lvlText w:val="%1."/>
      <w:lvlJc w:val="left"/>
      <w:pPr>
        <w:ind w:left="27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128B6BA">
      <w:numFmt w:val="bullet"/>
      <w:lvlText w:val="•"/>
      <w:lvlJc w:val="left"/>
      <w:pPr>
        <w:ind w:left="1222" w:hanging="245"/>
      </w:pPr>
      <w:rPr>
        <w:rFonts w:hint="default"/>
        <w:lang w:val="ru-RU" w:eastAsia="en-US" w:bidi="ar-SA"/>
      </w:rPr>
    </w:lvl>
    <w:lvl w:ilvl="2" w:tplc="A3DCD8FA">
      <w:numFmt w:val="bullet"/>
      <w:lvlText w:val="•"/>
      <w:lvlJc w:val="left"/>
      <w:pPr>
        <w:ind w:left="2164" w:hanging="245"/>
      </w:pPr>
      <w:rPr>
        <w:rFonts w:hint="default"/>
        <w:lang w:val="ru-RU" w:eastAsia="en-US" w:bidi="ar-SA"/>
      </w:rPr>
    </w:lvl>
    <w:lvl w:ilvl="3" w:tplc="6EB2073C">
      <w:numFmt w:val="bullet"/>
      <w:lvlText w:val="•"/>
      <w:lvlJc w:val="left"/>
      <w:pPr>
        <w:ind w:left="3107" w:hanging="245"/>
      </w:pPr>
      <w:rPr>
        <w:rFonts w:hint="default"/>
        <w:lang w:val="ru-RU" w:eastAsia="en-US" w:bidi="ar-SA"/>
      </w:rPr>
    </w:lvl>
    <w:lvl w:ilvl="4" w:tplc="0B28413A">
      <w:numFmt w:val="bullet"/>
      <w:lvlText w:val="•"/>
      <w:lvlJc w:val="left"/>
      <w:pPr>
        <w:ind w:left="4049" w:hanging="245"/>
      </w:pPr>
      <w:rPr>
        <w:rFonts w:hint="default"/>
        <w:lang w:val="ru-RU" w:eastAsia="en-US" w:bidi="ar-SA"/>
      </w:rPr>
    </w:lvl>
    <w:lvl w:ilvl="5" w:tplc="D040A3E4">
      <w:numFmt w:val="bullet"/>
      <w:lvlText w:val="•"/>
      <w:lvlJc w:val="left"/>
      <w:pPr>
        <w:ind w:left="4992" w:hanging="245"/>
      </w:pPr>
      <w:rPr>
        <w:rFonts w:hint="default"/>
        <w:lang w:val="ru-RU" w:eastAsia="en-US" w:bidi="ar-SA"/>
      </w:rPr>
    </w:lvl>
    <w:lvl w:ilvl="6" w:tplc="F0CEBFD0">
      <w:numFmt w:val="bullet"/>
      <w:lvlText w:val="•"/>
      <w:lvlJc w:val="left"/>
      <w:pPr>
        <w:ind w:left="5934" w:hanging="245"/>
      </w:pPr>
      <w:rPr>
        <w:rFonts w:hint="default"/>
        <w:lang w:val="ru-RU" w:eastAsia="en-US" w:bidi="ar-SA"/>
      </w:rPr>
    </w:lvl>
    <w:lvl w:ilvl="7" w:tplc="3BA49736">
      <w:numFmt w:val="bullet"/>
      <w:lvlText w:val="•"/>
      <w:lvlJc w:val="left"/>
      <w:pPr>
        <w:ind w:left="6877" w:hanging="245"/>
      </w:pPr>
      <w:rPr>
        <w:rFonts w:hint="default"/>
        <w:lang w:val="ru-RU" w:eastAsia="en-US" w:bidi="ar-SA"/>
      </w:rPr>
    </w:lvl>
    <w:lvl w:ilvl="8" w:tplc="9FE6D194">
      <w:numFmt w:val="bullet"/>
      <w:lvlText w:val="•"/>
      <w:lvlJc w:val="left"/>
      <w:pPr>
        <w:ind w:left="7819" w:hanging="245"/>
      </w:pPr>
      <w:rPr>
        <w:rFonts w:hint="default"/>
        <w:lang w:val="ru-RU" w:eastAsia="en-US" w:bidi="ar-SA"/>
      </w:rPr>
    </w:lvl>
  </w:abstractNum>
  <w:abstractNum w:abstractNumId="233" w15:restartNumberingAfterBreak="0">
    <w:nsid w:val="6EF45C1F"/>
    <w:multiLevelType w:val="hybridMultilevel"/>
    <w:tmpl w:val="DA0CB226"/>
    <w:lvl w:ilvl="0" w:tplc="00EA67FC">
      <w:start w:val="1"/>
      <w:numFmt w:val="decimal"/>
      <w:lvlText w:val="%1."/>
      <w:lvlJc w:val="left"/>
      <w:pPr>
        <w:ind w:left="1804"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1265E90">
      <w:numFmt w:val="bullet"/>
      <w:lvlText w:val="•"/>
      <w:lvlJc w:val="left"/>
      <w:pPr>
        <w:ind w:left="2810" w:hanging="245"/>
      </w:pPr>
      <w:rPr>
        <w:rFonts w:hint="default"/>
        <w:lang w:val="ru-RU" w:eastAsia="en-US" w:bidi="ar-SA"/>
      </w:rPr>
    </w:lvl>
    <w:lvl w:ilvl="2" w:tplc="1EEEFEAC">
      <w:numFmt w:val="bullet"/>
      <w:lvlText w:val="•"/>
      <w:lvlJc w:val="left"/>
      <w:pPr>
        <w:ind w:left="3821" w:hanging="245"/>
      </w:pPr>
      <w:rPr>
        <w:rFonts w:hint="default"/>
        <w:lang w:val="ru-RU" w:eastAsia="en-US" w:bidi="ar-SA"/>
      </w:rPr>
    </w:lvl>
    <w:lvl w:ilvl="3" w:tplc="D44C0FC2">
      <w:numFmt w:val="bullet"/>
      <w:lvlText w:val="•"/>
      <w:lvlJc w:val="left"/>
      <w:pPr>
        <w:ind w:left="4832" w:hanging="245"/>
      </w:pPr>
      <w:rPr>
        <w:rFonts w:hint="default"/>
        <w:lang w:val="ru-RU" w:eastAsia="en-US" w:bidi="ar-SA"/>
      </w:rPr>
    </w:lvl>
    <w:lvl w:ilvl="4" w:tplc="D9029AA8">
      <w:numFmt w:val="bullet"/>
      <w:lvlText w:val="•"/>
      <w:lvlJc w:val="left"/>
      <w:pPr>
        <w:ind w:left="5843" w:hanging="245"/>
      </w:pPr>
      <w:rPr>
        <w:rFonts w:hint="default"/>
        <w:lang w:val="ru-RU" w:eastAsia="en-US" w:bidi="ar-SA"/>
      </w:rPr>
    </w:lvl>
    <w:lvl w:ilvl="5" w:tplc="9AF4E8F4">
      <w:numFmt w:val="bullet"/>
      <w:lvlText w:val="•"/>
      <w:lvlJc w:val="left"/>
      <w:pPr>
        <w:ind w:left="6854" w:hanging="245"/>
      </w:pPr>
      <w:rPr>
        <w:rFonts w:hint="default"/>
        <w:lang w:val="ru-RU" w:eastAsia="en-US" w:bidi="ar-SA"/>
      </w:rPr>
    </w:lvl>
    <w:lvl w:ilvl="6" w:tplc="864695D6">
      <w:numFmt w:val="bullet"/>
      <w:lvlText w:val="•"/>
      <w:lvlJc w:val="left"/>
      <w:pPr>
        <w:ind w:left="7865" w:hanging="245"/>
      </w:pPr>
      <w:rPr>
        <w:rFonts w:hint="default"/>
        <w:lang w:val="ru-RU" w:eastAsia="en-US" w:bidi="ar-SA"/>
      </w:rPr>
    </w:lvl>
    <w:lvl w:ilvl="7" w:tplc="9F2AAC16">
      <w:numFmt w:val="bullet"/>
      <w:lvlText w:val="•"/>
      <w:lvlJc w:val="left"/>
      <w:pPr>
        <w:ind w:left="8876" w:hanging="245"/>
      </w:pPr>
      <w:rPr>
        <w:rFonts w:hint="default"/>
        <w:lang w:val="ru-RU" w:eastAsia="en-US" w:bidi="ar-SA"/>
      </w:rPr>
    </w:lvl>
    <w:lvl w:ilvl="8" w:tplc="75B06DEE">
      <w:numFmt w:val="bullet"/>
      <w:lvlText w:val="•"/>
      <w:lvlJc w:val="left"/>
      <w:pPr>
        <w:ind w:left="9887" w:hanging="245"/>
      </w:pPr>
      <w:rPr>
        <w:rFonts w:hint="default"/>
        <w:lang w:val="ru-RU" w:eastAsia="en-US" w:bidi="ar-SA"/>
      </w:rPr>
    </w:lvl>
  </w:abstractNum>
  <w:abstractNum w:abstractNumId="234" w15:restartNumberingAfterBreak="0">
    <w:nsid w:val="6F4D2CFF"/>
    <w:multiLevelType w:val="hybridMultilevel"/>
    <w:tmpl w:val="EAFC5004"/>
    <w:lvl w:ilvl="0" w:tplc="1EAAD2DE">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1CFE954E">
      <w:numFmt w:val="bullet"/>
      <w:lvlText w:val="•"/>
      <w:lvlJc w:val="left"/>
      <w:pPr>
        <w:ind w:left="2558" w:hanging="245"/>
      </w:pPr>
      <w:rPr>
        <w:rFonts w:hint="default"/>
        <w:lang w:val="ru-RU" w:eastAsia="en-US" w:bidi="ar-SA"/>
      </w:rPr>
    </w:lvl>
    <w:lvl w:ilvl="2" w:tplc="5114E7E0">
      <w:numFmt w:val="bullet"/>
      <w:lvlText w:val="•"/>
      <w:lvlJc w:val="left"/>
      <w:pPr>
        <w:ind w:left="3597" w:hanging="245"/>
      </w:pPr>
      <w:rPr>
        <w:rFonts w:hint="default"/>
        <w:lang w:val="ru-RU" w:eastAsia="en-US" w:bidi="ar-SA"/>
      </w:rPr>
    </w:lvl>
    <w:lvl w:ilvl="3" w:tplc="3DE4D09A">
      <w:numFmt w:val="bullet"/>
      <w:lvlText w:val="•"/>
      <w:lvlJc w:val="left"/>
      <w:pPr>
        <w:ind w:left="4636" w:hanging="245"/>
      </w:pPr>
      <w:rPr>
        <w:rFonts w:hint="default"/>
        <w:lang w:val="ru-RU" w:eastAsia="en-US" w:bidi="ar-SA"/>
      </w:rPr>
    </w:lvl>
    <w:lvl w:ilvl="4" w:tplc="44700864">
      <w:numFmt w:val="bullet"/>
      <w:lvlText w:val="•"/>
      <w:lvlJc w:val="left"/>
      <w:pPr>
        <w:ind w:left="5675" w:hanging="245"/>
      </w:pPr>
      <w:rPr>
        <w:rFonts w:hint="default"/>
        <w:lang w:val="ru-RU" w:eastAsia="en-US" w:bidi="ar-SA"/>
      </w:rPr>
    </w:lvl>
    <w:lvl w:ilvl="5" w:tplc="63EA9C64">
      <w:numFmt w:val="bullet"/>
      <w:lvlText w:val="•"/>
      <w:lvlJc w:val="left"/>
      <w:pPr>
        <w:ind w:left="6714" w:hanging="245"/>
      </w:pPr>
      <w:rPr>
        <w:rFonts w:hint="default"/>
        <w:lang w:val="ru-RU" w:eastAsia="en-US" w:bidi="ar-SA"/>
      </w:rPr>
    </w:lvl>
    <w:lvl w:ilvl="6" w:tplc="4A365FCC">
      <w:numFmt w:val="bullet"/>
      <w:lvlText w:val="•"/>
      <w:lvlJc w:val="left"/>
      <w:pPr>
        <w:ind w:left="7753" w:hanging="245"/>
      </w:pPr>
      <w:rPr>
        <w:rFonts w:hint="default"/>
        <w:lang w:val="ru-RU" w:eastAsia="en-US" w:bidi="ar-SA"/>
      </w:rPr>
    </w:lvl>
    <w:lvl w:ilvl="7" w:tplc="9DAA2A9C">
      <w:numFmt w:val="bullet"/>
      <w:lvlText w:val="•"/>
      <w:lvlJc w:val="left"/>
      <w:pPr>
        <w:ind w:left="8792" w:hanging="245"/>
      </w:pPr>
      <w:rPr>
        <w:rFonts w:hint="default"/>
        <w:lang w:val="ru-RU" w:eastAsia="en-US" w:bidi="ar-SA"/>
      </w:rPr>
    </w:lvl>
    <w:lvl w:ilvl="8" w:tplc="275C58CC">
      <w:numFmt w:val="bullet"/>
      <w:lvlText w:val="•"/>
      <w:lvlJc w:val="left"/>
      <w:pPr>
        <w:ind w:left="9831" w:hanging="245"/>
      </w:pPr>
      <w:rPr>
        <w:rFonts w:hint="default"/>
        <w:lang w:val="ru-RU" w:eastAsia="en-US" w:bidi="ar-SA"/>
      </w:rPr>
    </w:lvl>
  </w:abstractNum>
  <w:abstractNum w:abstractNumId="235" w15:restartNumberingAfterBreak="0">
    <w:nsid w:val="6F834977"/>
    <w:multiLevelType w:val="hybridMultilevel"/>
    <w:tmpl w:val="413C0E42"/>
    <w:lvl w:ilvl="0" w:tplc="465CBBB8">
      <w:start w:val="1"/>
      <w:numFmt w:val="decimal"/>
      <w:lvlText w:val="%1."/>
      <w:lvlJc w:val="left"/>
      <w:pPr>
        <w:ind w:left="1421"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1CD698C0">
      <w:numFmt w:val="bullet"/>
      <w:lvlText w:val="•"/>
      <w:lvlJc w:val="left"/>
      <w:pPr>
        <w:ind w:left="2468" w:hanging="423"/>
      </w:pPr>
      <w:rPr>
        <w:rFonts w:hint="default"/>
        <w:lang w:val="ru-RU" w:eastAsia="en-US" w:bidi="ar-SA"/>
      </w:rPr>
    </w:lvl>
    <w:lvl w:ilvl="2" w:tplc="82CC3102">
      <w:numFmt w:val="bullet"/>
      <w:lvlText w:val="•"/>
      <w:lvlJc w:val="left"/>
      <w:pPr>
        <w:ind w:left="3517" w:hanging="423"/>
      </w:pPr>
      <w:rPr>
        <w:rFonts w:hint="default"/>
        <w:lang w:val="ru-RU" w:eastAsia="en-US" w:bidi="ar-SA"/>
      </w:rPr>
    </w:lvl>
    <w:lvl w:ilvl="3" w:tplc="9322296E">
      <w:numFmt w:val="bullet"/>
      <w:lvlText w:val="•"/>
      <w:lvlJc w:val="left"/>
      <w:pPr>
        <w:ind w:left="4566" w:hanging="423"/>
      </w:pPr>
      <w:rPr>
        <w:rFonts w:hint="default"/>
        <w:lang w:val="ru-RU" w:eastAsia="en-US" w:bidi="ar-SA"/>
      </w:rPr>
    </w:lvl>
    <w:lvl w:ilvl="4" w:tplc="D4C0823C">
      <w:numFmt w:val="bullet"/>
      <w:lvlText w:val="•"/>
      <w:lvlJc w:val="left"/>
      <w:pPr>
        <w:ind w:left="5615" w:hanging="423"/>
      </w:pPr>
      <w:rPr>
        <w:rFonts w:hint="default"/>
        <w:lang w:val="ru-RU" w:eastAsia="en-US" w:bidi="ar-SA"/>
      </w:rPr>
    </w:lvl>
    <w:lvl w:ilvl="5" w:tplc="CB8C3C50">
      <w:numFmt w:val="bullet"/>
      <w:lvlText w:val="•"/>
      <w:lvlJc w:val="left"/>
      <w:pPr>
        <w:ind w:left="6664" w:hanging="423"/>
      </w:pPr>
      <w:rPr>
        <w:rFonts w:hint="default"/>
        <w:lang w:val="ru-RU" w:eastAsia="en-US" w:bidi="ar-SA"/>
      </w:rPr>
    </w:lvl>
    <w:lvl w:ilvl="6" w:tplc="569297D4">
      <w:numFmt w:val="bullet"/>
      <w:lvlText w:val="•"/>
      <w:lvlJc w:val="left"/>
      <w:pPr>
        <w:ind w:left="7713" w:hanging="423"/>
      </w:pPr>
      <w:rPr>
        <w:rFonts w:hint="default"/>
        <w:lang w:val="ru-RU" w:eastAsia="en-US" w:bidi="ar-SA"/>
      </w:rPr>
    </w:lvl>
    <w:lvl w:ilvl="7" w:tplc="306AB772">
      <w:numFmt w:val="bullet"/>
      <w:lvlText w:val="•"/>
      <w:lvlJc w:val="left"/>
      <w:pPr>
        <w:ind w:left="8762" w:hanging="423"/>
      </w:pPr>
      <w:rPr>
        <w:rFonts w:hint="default"/>
        <w:lang w:val="ru-RU" w:eastAsia="en-US" w:bidi="ar-SA"/>
      </w:rPr>
    </w:lvl>
    <w:lvl w:ilvl="8" w:tplc="00762598">
      <w:numFmt w:val="bullet"/>
      <w:lvlText w:val="•"/>
      <w:lvlJc w:val="left"/>
      <w:pPr>
        <w:ind w:left="9811" w:hanging="423"/>
      </w:pPr>
      <w:rPr>
        <w:rFonts w:hint="default"/>
        <w:lang w:val="ru-RU" w:eastAsia="en-US" w:bidi="ar-SA"/>
      </w:rPr>
    </w:lvl>
  </w:abstractNum>
  <w:abstractNum w:abstractNumId="236" w15:restartNumberingAfterBreak="0">
    <w:nsid w:val="6FC2305D"/>
    <w:multiLevelType w:val="hybridMultilevel"/>
    <w:tmpl w:val="4F5AC080"/>
    <w:lvl w:ilvl="0" w:tplc="67826372">
      <w:start w:val="1"/>
      <w:numFmt w:val="decimal"/>
      <w:lvlText w:val="%1)"/>
      <w:lvlJc w:val="left"/>
      <w:pPr>
        <w:ind w:left="2372" w:hanging="385"/>
      </w:pPr>
      <w:rPr>
        <w:rFonts w:hint="default"/>
        <w:spacing w:val="0"/>
        <w:w w:val="100"/>
        <w:lang w:val="ru-RU" w:eastAsia="en-US" w:bidi="ar-SA"/>
      </w:rPr>
    </w:lvl>
    <w:lvl w:ilvl="1" w:tplc="A93E2DDC">
      <w:numFmt w:val="bullet"/>
      <w:lvlText w:val="•"/>
      <w:lvlJc w:val="left"/>
      <w:pPr>
        <w:ind w:left="3332" w:hanging="385"/>
      </w:pPr>
      <w:rPr>
        <w:rFonts w:hint="default"/>
        <w:lang w:val="ru-RU" w:eastAsia="en-US" w:bidi="ar-SA"/>
      </w:rPr>
    </w:lvl>
    <w:lvl w:ilvl="2" w:tplc="A3D25B52">
      <w:numFmt w:val="bullet"/>
      <w:lvlText w:val="•"/>
      <w:lvlJc w:val="left"/>
      <w:pPr>
        <w:ind w:left="4285" w:hanging="385"/>
      </w:pPr>
      <w:rPr>
        <w:rFonts w:hint="default"/>
        <w:lang w:val="ru-RU" w:eastAsia="en-US" w:bidi="ar-SA"/>
      </w:rPr>
    </w:lvl>
    <w:lvl w:ilvl="3" w:tplc="EA44DE66">
      <w:numFmt w:val="bullet"/>
      <w:lvlText w:val="•"/>
      <w:lvlJc w:val="left"/>
      <w:pPr>
        <w:ind w:left="5238" w:hanging="385"/>
      </w:pPr>
      <w:rPr>
        <w:rFonts w:hint="default"/>
        <w:lang w:val="ru-RU" w:eastAsia="en-US" w:bidi="ar-SA"/>
      </w:rPr>
    </w:lvl>
    <w:lvl w:ilvl="4" w:tplc="A99441EC">
      <w:numFmt w:val="bullet"/>
      <w:lvlText w:val="•"/>
      <w:lvlJc w:val="left"/>
      <w:pPr>
        <w:ind w:left="6191" w:hanging="385"/>
      </w:pPr>
      <w:rPr>
        <w:rFonts w:hint="default"/>
        <w:lang w:val="ru-RU" w:eastAsia="en-US" w:bidi="ar-SA"/>
      </w:rPr>
    </w:lvl>
    <w:lvl w:ilvl="5" w:tplc="6BDA0C14">
      <w:numFmt w:val="bullet"/>
      <w:lvlText w:val="•"/>
      <w:lvlJc w:val="left"/>
      <w:pPr>
        <w:ind w:left="7144" w:hanging="385"/>
      </w:pPr>
      <w:rPr>
        <w:rFonts w:hint="default"/>
        <w:lang w:val="ru-RU" w:eastAsia="en-US" w:bidi="ar-SA"/>
      </w:rPr>
    </w:lvl>
    <w:lvl w:ilvl="6" w:tplc="AD52D20C">
      <w:numFmt w:val="bullet"/>
      <w:lvlText w:val="•"/>
      <w:lvlJc w:val="left"/>
      <w:pPr>
        <w:ind w:left="8097" w:hanging="385"/>
      </w:pPr>
      <w:rPr>
        <w:rFonts w:hint="default"/>
        <w:lang w:val="ru-RU" w:eastAsia="en-US" w:bidi="ar-SA"/>
      </w:rPr>
    </w:lvl>
    <w:lvl w:ilvl="7" w:tplc="CB1EE93C">
      <w:numFmt w:val="bullet"/>
      <w:lvlText w:val="•"/>
      <w:lvlJc w:val="left"/>
      <w:pPr>
        <w:ind w:left="9050" w:hanging="385"/>
      </w:pPr>
      <w:rPr>
        <w:rFonts w:hint="default"/>
        <w:lang w:val="ru-RU" w:eastAsia="en-US" w:bidi="ar-SA"/>
      </w:rPr>
    </w:lvl>
    <w:lvl w:ilvl="8" w:tplc="39E8CDAC">
      <w:numFmt w:val="bullet"/>
      <w:lvlText w:val="•"/>
      <w:lvlJc w:val="left"/>
      <w:pPr>
        <w:ind w:left="10003" w:hanging="385"/>
      </w:pPr>
      <w:rPr>
        <w:rFonts w:hint="default"/>
        <w:lang w:val="ru-RU" w:eastAsia="en-US" w:bidi="ar-SA"/>
      </w:rPr>
    </w:lvl>
  </w:abstractNum>
  <w:abstractNum w:abstractNumId="237" w15:restartNumberingAfterBreak="0">
    <w:nsid w:val="6FEA451F"/>
    <w:multiLevelType w:val="hybridMultilevel"/>
    <w:tmpl w:val="0E1E0400"/>
    <w:lvl w:ilvl="0" w:tplc="EC260E8E">
      <w:start w:val="1"/>
      <w:numFmt w:val="decimal"/>
      <w:lvlText w:val="%1."/>
      <w:lvlJc w:val="left"/>
      <w:pPr>
        <w:ind w:left="227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D8ACE4E6">
      <w:numFmt w:val="bullet"/>
      <w:lvlText w:val="•"/>
      <w:lvlJc w:val="left"/>
      <w:pPr>
        <w:ind w:left="3242" w:hanging="284"/>
      </w:pPr>
      <w:rPr>
        <w:rFonts w:hint="default"/>
        <w:lang w:val="ru-RU" w:eastAsia="en-US" w:bidi="ar-SA"/>
      </w:rPr>
    </w:lvl>
    <w:lvl w:ilvl="2" w:tplc="D206B4AA">
      <w:numFmt w:val="bullet"/>
      <w:lvlText w:val="•"/>
      <w:lvlJc w:val="left"/>
      <w:pPr>
        <w:ind w:left="4205" w:hanging="284"/>
      </w:pPr>
      <w:rPr>
        <w:rFonts w:hint="default"/>
        <w:lang w:val="ru-RU" w:eastAsia="en-US" w:bidi="ar-SA"/>
      </w:rPr>
    </w:lvl>
    <w:lvl w:ilvl="3" w:tplc="89B2D208">
      <w:numFmt w:val="bullet"/>
      <w:lvlText w:val="•"/>
      <w:lvlJc w:val="left"/>
      <w:pPr>
        <w:ind w:left="5168" w:hanging="284"/>
      </w:pPr>
      <w:rPr>
        <w:rFonts w:hint="default"/>
        <w:lang w:val="ru-RU" w:eastAsia="en-US" w:bidi="ar-SA"/>
      </w:rPr>
    </w:lvl>
    <w:lvl w:ilvl="4" w:tplc="2DBA928A">
      <w:numFmt w:val="bullet"/>
      <w:lvlText w:val="•"/>
      <w:lvlJc w:val="left"/>
      <w:pPr>
        <w:ind w:left="6131" w:hanging="284"/>
      </w:pPr>
      <w:rPr>
        <w:rFonts w:hint="default"/>
        <w:lang w:val="ru-RU" w:eastAsia="en-US" w:bidi="ar-SA"/>
      </w:rPr>
    </w:lvl>
    <w:lvl w:ilvl="5" w:tplc="2782F1CC">
      <w:numFmt w:val="bullet"/>
      <w:lvlText w:val="•"/>
      <w:lvlJc w:val="left"/>
      <w:pPr>
        <w:ind w:left="7094" w:hanging="284"/>
      </w:pPr>
      <w:rPr>
        <w:rFonts w:hint="default"/>
        <w:lang w:val="ru-RU" w:eastAsia="en-US" w:bidi="ar-SA"/>
      </w:rPr>
    </w:lvl>
    <w:lvl w:ilvl="6" w:tplc="C6FC6F4C">
      <w:numFmt w:val="bullet"/>
      <w:lvlText w:val="•"/>
      <w:lvlJc w:val="left"/>
      <w:pPr>
        <w:ind w:left="8057" w:hanging="284"/>
      </w:pPr>
      <w:rPr>
        <w:rFonts w:hint="default"/>
        <w:lang w:val="ru-RU" w:eastAsia="en-US" w:bidi="ar-SA"/>
      </w:rPr>
    </w:lvl>
    <w:lvl w:ilvl="7" w:tplc="4DE0E48E">
      <w:numFmt w:val="bullet"/>
      <w:lvlText w:val="•"/>
      <w:lvlJc w:val="left"/>
      <w:pPr>
        <w:ind w:left="9020" w:hanging="284"/>
      </w:pPr>
      <w:rPr>
        <w:rFonts w:hint="default"/>
        <w:lang w:val="ru-RU" w:eastAsia="en-US" w:bidi="ar-SA"/>
      </w:rPr>
    </w:lvl>
    <w:lvl w:ilvl="8" w:tplc="D5D26ED4">
      <w:numFmt w:val="bullet"/>
      <w:lvlText w:val="•"/>
      <w:lvlJc w:val="left"/>
      <w:pPr>
        <w:ind w:left="9983" w:hanging="284"/>
      </w:pPr>
      <w:rPr>
        <w:rFonts w:hint="default"/>
        <w:lang w:val="ru-RU" w:eastAsia="en-US" w:bidi="ar-SA"/>
      </w:rPr>
    </w:lvl>
  </w:abstractNum>
  <w:abstractNum w:abstractNumId="238" w15:restartNumberingAfterBreak="0">
    <w:nsid w:val="70437E9C"/>
    <w:multiLevelType w:val="multilevel"/>
    <w:tmpl w:val="A50E9966"/>
    <w:lvl w:ilvl="0">
      <w:start w:val="1"/>
      <w:numFmt w:val="decimal"/>
      <w:lvlText w:val="%1"/>
      <w:lvlJc w:val="left"/>
      <w:pPr>
        <w:ind w:left="1421" w:hanging="668"/>
      </w:pPr>
      <w:rPr>
        <w:rFonts w:hint="default"/>
        <w:lang w:val="ru-RU" w:eastAsia="en-US" w:bidi="ar-SA"/>
      </w:rPr>
    </w:lvl>
    <w:lvl w:ilvl="1">
      <w:start w:val="3"/>
      <w:numFmt w:val="decimal"/>
      <w:lvlText w:val="%1.%2"/>
      <w:lvlJc w:val="left"/>
      <w:pPr>
        <w:ind w:left="1421" w:hanging="668"/>
      </w:pPr>
      <w:rPr>
        <w:rFonts w:hint="default"/>
        <w:lang w:val="ru-RU" w:eastAsia="en-US" w:bidi="ar-SA"/>
      </w:rPr>
    </w:lvl>
    <w:lvl w:ilvl="2">
      <w:start w:val="2"/>
      <w:numFmt w:val="decimal"/>
      <w:lvlText w:val="%1.%2.%3"/>
      <w:lvlJc w:val="left"/>
      <w:pPr>
        <w:ind w:left="1421" w:hanging="668"/>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21"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615" w:hanging="452"/>
      </w:pPr>
      <w:rPr>
        <w:rFonts w:hint="default"/>
        <w:lang w:val="ru-RU" w:eastAsia="en-US" w:bidi="ar-SA"/>
      </w:rPr>
    </w:lvl>
    <w:lvl w:ilvl="5">
      <w:numFmt w:val="bullet"/>
      <w:lvlText w:val="•"/>
      <w:lvlJc w:val="left"/>
      <w:pPr>
        <w:ind w:left="6664" w:hanging="452"/>
      </w:pPr>
      <w:rPr>
        <w:rFonts w:hint="default"/>
        <w:lang w:val="ru-RU" w:eastAsia="en-US" w:bidi="ar-SA"/>
      </w:rPr>
    </w:lvl>
    <w:lvl w:ilvl="6">
      <w:numFmt w:val="bullet"/>
      <w:lvlText w:val="•"/>
      <w:lvlJc w:val="left"/>
      <w:pPr>
        <w:ind w:left="7713" w:hanging="452"/>
      </w:pPr>
      <w:rPr>
        <w:rFonts w:hint="default"/>
        <w:lang w:val="ru-RU" w:eastAsia="en-US" w:bidi="ar-SA"/>
      </w:rPr>
    </w:lvl>
    <w:lvl w:ilvl="7">
      <w:numFmt w:val="bullet"/>
      <w:lvlText w:val="•"/>
      <w:lvlJc w:val="left"/>
      <w:pPr>
        <w:ind w:left="8762" w:hanging="452"/>
      </w:pPr>
      <w:rPr>
        <w:rFonts w:hint="default"/>
        <w:lang w:val="ru-RU" w:eastAsia="en-US" w:bidi="ar-SA"/>
      </w:rPr>
    </w:lvl>
    <w:lvl w:ilvl="8">
      <w:numFmt w:val="bullet"/>
      <w:lvlText w:val="•"/>
      <w:lvlJc w:val="left"/>
      <w:pPr>
        <w:ind w:left="9811" w:hanging="452"/>
      </w:pPr>
      <w:rPr>
        <w:rFonts w:hint="default"/>
        <w:lang w:val="ru-RU" w:eastAsia="en-US" w:bidi="ar-SA"/>
      </w:rPr>
    </w:lvl>
  </w:abstractNum>
  <w:abstractNum w:abstractNumId="239" w15:restartNumberingAfterBreak="0">
    <w:nsid w:val="708E58EC"/>
    <w:multiLevelType w:val="hybridMultilevel"/>
    <w:tmpl w:val="2B420586"/>
    <w:lvl w:ilvl="0" w:tplc="3334C8F2">
      <w:numFmt w:val="bullet"/>
      <w:lvlText w:val="—"/>
      <w:lvlJc w:val="left"/>
      <w:pPr>
        <w:ind w:left="28"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8AF08C12">
      <w:numFmt w:val="bullet"/>
      <w:lvlText w:val="•"/>
      <w:lvlJc w:val="left"/>
      <w:pPr>
        <w:ind w:left="1002" w:hanging="303"/>
      </w:pPr>
      <w:rPr>
        <w:rFonts w:hint="default"/>
        <w:lang w:val="ru-RU" w:eastAsia="en-US" w:bidi="ar-SA"/>
      </w:rPr>
    </w:lvl>
    <w:lvl w:ilvl="2" w:tplc="24CCFF34">
      <w:numFmt w:val="bullet"/>
      <w:lvlText w:val="•"/>
      <w:lvlJc w:val="left"/>
      <w:pPr>
        <w:ind w:left="1984" w:hanging="303"/>
      </w:pPr>
      <w:rPr>
        <w:rFonts w:hint="default"/>
        <w:lang w:val="ru-RU" w:eastAsia="en-US" w:bidi="ar-SA"/>
      </w:rPr>
    </w:lvl>
    <w:lvl w:ilvl="3" w:tplc="FC3A048A">
      <w:numFmt w:val="bullet"/>
      <w:lvlText w:val="•"/>
      <w:lvlJc w:val="left"/>
      <w:pPr>
        <w:ind w:left="2967" w:hanging="303"/>
      </w:pPr>
      <w:rPr>
        <w:rFonts w:hint="default"/>
        <w:lang w:val="ru-RU" w:eastAsia="en-US" w:bidi="ar-SA"/>
      </w:rPr>
    </w:lvl>
    <w:lvl w:ilvl="4" w:tplc="84841A1C">
      <w:numFmt w:val="bullet"/>
      <w:lvlText w:val="•"/>
      <w:lvlJc w:val="left"/>
      <w:pPr>
        <w:ind w:left="3949" w:hanging="303"/>
      </w:pPr>
      <w:rPr>
        <w:rFonts w:hint="default"/>
        <w:lang w:val="ru-RU" w:eastAsia="en-US" w:bidi="ar-SA"/>
      </w:rPr>
    </w:lvl>
    <w:lvl w:ilvl="5" w:tplc="155E2C2E">
      <w:numFmt w:val="bullet"/>
      <w:lvlText w:val="•"/>
      <w:lvlJc w:val="left"/>
      <w:pPr>
        <w:ind w:left="4931" w:hanging="303"/>
      </w:pPr>
      <w:rPr>
        <w:rFonts w:hint="default"/>
        <w:lang w:val="ru-RU" w:eastAsia="en-US" w:bidi="ar-SA"/>
      </w:rPr>
    </w:lvl>
    <w:lvl w:ilvl="6" w:tplc="6E8A39E8">
      <w:numFmt w:val="bullet"/>
      <w:lvlText w:val="•"/>
      <w:lvlJc w:val="left"/>
      <w:pPr>
        <w:ind w:left="5914" w:hanging="303"/>
      </w:pPr>
      <w:rPr>
        <w:rFonts w:hint="default"/>
        <w:lang w:val="ru-RU" w:eastAsia="en-US" w:bidi="ar-SA"/>
      </w:rPr>
    </w:lvl>
    <w:lvl w:ilvl="7" w:tplc="CCDA7CBC">
      <w:numFmt w:val="bullet"/>
      <w:lvlText w:val="•"/>
      <w:lvlJc w:val="left"/>
      <w:pPr>
        <w:ind w:left="6896" w:hanging="303"/>
      </w:pPr>
      <w:rPr>
        <w:rFonts w:hint="default"/>
        <w:lang w:val="ru-RU" w:eastAsia="en-US" w:bidi="ar-SA"/>
      </w:rPr>
    </w:lvl>
    <w:lvl w:ilvl="8" w:tplc="C7E651F0">
      <w:numFmt w:val="bullet"/>
      <w:lvlText w:val="•"/>
      <w:lvlJc w:val="left"/>
      <w:pPr>
        <w:ind w:left="7879" w:hanging="303"/>
      </w:pPr>
      <w:rPr>
        <w:rFonts w:hint="default"/>
        <w:lang w:val="ru-RU" w:eastAsia="en-US" w:bidi="ar-SA"/>
      </w:rPr>
    </w:lvl>
  </w:abstractNum>
  <w:abstractNum w:abstractNumId="240" w15:restartNumberingAfterBreak="0">
    <w:nsid w:val="719A5F84"/>
    <w:multiLevelType w:val="hybridMultilevel"/>
    <w:tmpl w:val="24AE8506"/>
    <w:lvl w:ilvl="0" w:tplc="C73CF070">
      <w:start w:val="6"/>
      <w:numFmt w:val="decimal"/>
      <w:lvlText w:val="%1"/>
      <w:lvlJc w:val="left"/>
      <w:pPr>
        <w:ind w:left="217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8ABCF9BA">
      <w:numFmt w:val="bullet"/>
      <w:lvlText w:val="•"/>
      <w:lvlJc w:val="left"/>
      <w:pPr>
        <w:ind w:left="3152" w:hanging="183"/>
      </w:pPr>
      <w:rPr>
        <w:rFonts w:hint="default"/>
        <w:lang w:val="ru-RU" w:eastAsia="en-US" w:bidi="ar-SA"/>
      </w:rPr>
    </w:lvl>
    <w:lvl w:ilvl="2" w:tplc="0FC4119A">
      <w:numFmt w:val="bullet"/>
      <w:lvlText w:val="•"/>
      <w:lvlJc w:val="left"/>
      <w:pPr>
        <w:ind w:left="4125" w:hanging="183"/>
      </w:pPr>
      <w:rPr>
        <w:rFonts w:hint="default"/>
        <w:lang w:val="ru-RU" w:eastAsia="en-US" w:bidi="ar-SA"/>
      </w:rPr>
    </w:lvl>
    <w:lvl w:ilvl="3" w:tplc="9B56AA78">
      <w:numFmt w:val="bullet"/>
      <w:lvlText w:val="•"/>
      <w:lvlJc w:val="left"/>
      <w:pPr>
        <w:ind w:left="5098" w:hanging="183"/>
      </w:pPr>
      <w:rPr>
        <w:rFonts w:hint="default"/>
        <w:lang w:val="ru-RU" w:eastAsia="en-US" w:bidi="ar-SA"/>
      </w:rPr>
    </w:lvl>
    <w:lvl w:ilvl="4" w:tplc="66ECEA6E">
      <w:numFmt w:val="bullet"/>
      <w:lvlText w:val="•"/>
      <w:lvlJc w:val="left"/>
      <w:pPr>
        <w:ind w:left="6071" w:hanging="183"/>
      </w:pPr>
      <w:rPr>
        <w:rFonts w:hint="default"/>
        <w:lang w:val="ru-RU" w:eastAsia="en-US" w:bidi="ar-SA"/>
      </w:rPr>
    </w:lvl>
    <w:lvl w:ilvl="5" w:tplc="32A2BF46">
      <w:numFmt w:val="bullet"/>
      <w:lvlText w:val="•"/>
      <w:lvlJc w:val="left"/>
      <w:pPr>
        <w:ind w:left="7044" w:hanging="183"/>
      </w:pPr>
      <w:rPr>
        <w:rFonts w:hint="default"/>
        <w:lang w:val="ru-RU" w:eastAsia="en-US" w:bidi="ar-SA"/>
      </w:rPr>
    </w:lvl>
    <w:lvl w:ilvl="6" w:tplc="7D6AE36A">
      <w:numFmt w:val="bullet"/>
      <w:lvlText w:val="•"/>
      <w:lvlJc w:val="left"/>
      <w:pPr>
        <w:ind w:left="8017" w:hanging="183"/>
      </w:pPr>
      <w:rPr>
        <w:rFonts w:hint="default"/>
        <w:lang w:val="ru-RU" w:eastAsia="en-US" w:bidi="ar-SA"/>
      </w:rPr>
    </w:lvl>
    <w:lvl w:ilvl="7" w:tplc="FB6AA3D8">
      <w:numFmt w:val="bullet"/>
      <w:lvlText w:val="•"/>
      <w:lvlJc w:val="left"/>
      <w:pPr>
        <w:ind w:left="8990" w:hanging="183"/>
      </w:pPr>
      <w:rPr>
        <w:rFonts w:hint="default"/>
        <w:lang w:val="ru-RU" w:eastAsia="en-US" w:bidi="ar-SA"/>
      </w:rPr>
    </w:lvl>
    <w:lvl w:ilvl="8" w:tplc="10E453AE">
      <w:numFmt w:val="bullet"/>
      <w:lvlText w:val="•"/>
      <w:lvlJc w:val="left"/>
      <w:pPr>
        <w:ind w:left="9963" w:hanging="183"/>
      </w:pPr>
      <w:rPr>
        <w:rFonts w:hint="default"/>
        <w:lang w:val="ru-RU" w:eastAsia="en-US" w:bidi="ar-SA"/>
      </w:rPr>
    </w:lvl>
  </w:abstractNum>
  <w:abstractNum w:abstractNumId="241" w15:restartNumberingAfterBreak="0">
    <w:nsid w:val="719B04F0"/>
    <w:multiLevelType w:val="hybridMultilevel"/>
    <w:tmpl w:val="27C4EF66"/>
    <w:lvl w:ilvl="0" w:tplc="D0DE5E30">
      <w:numFmt w:val="bullet"/>
      <w:lvlText w:val=""/>
      <w:lvlJc w:val="left"/>
      <w:pPr>
        <w:ind w:left="1983" w:hanging="567"/>
      </w:pPr>
      <w:rPr>
        <w:rFonts w:ascii="Symbol" w:eastAsia="Symbol" w:hAnsi="Symbol" w:cs="Symbol" w:hint="default"/>
        <w:b w:val="0"/>
        <w:bCs w:val="0"/>
        <w:i w:val="0"/>
        <w:iCs w:val="0"/>
        <w:spacing w:val="0"/>
        <w:w w:val="100"/>
        <w:sz w:val="24"/>
        <w:szCs w:val="24"/>
        <w:lang w:val="ru-RU" w:eastAsia="en-US" w:bidi="ar-SA"/>
      </w:rPr>
    </w:lvl>
    <w:lvl w:ilvl="1" w:tplc="B91E4A16">
      <w:numFmt w:val="bullet"/>
      <w:lvlText w:val="•"/>
      <w:lvlJc w:val="left"/>
      <w:pPr>
        <w:ind w:left="2972" w:hanging="567"/>
      </w:pPr>
      <w:rPr>
        <w:rFonts w:hint="default"/>
        <w:lang w:val="ru-RU" w:eastAsia="en-US" w:bidi="ar-SA"/>
      </w:rPr>
    </w:lvl>
    <w:lvl w:ilvl="2" w:tplc="9BAA6624">
      <w:numFmt w:val="bullet"/>
      <w:lvlText w:val="•"/>
      <w:lvlJc w:val="left"/>
      <w:pPr>
        <w:ind w:left="3965" w:hanging="567"/>
      </w:pPr>
      <w:rPr>
        <w:rFonts w:hint="default"/>
        <w:lang w:val="ru-RU" w:eastAsia="en-US" w:bidi="ar-SA"/>
      </w:rPr>
    </w:lvl>
    <w:lvl w:ilvl="3" w:tplc="EEF82D40">
      <w:numFmt w:val="bullet"/>
      <w:lvlText w:val="•"/>
      <w:lvlJc w:val="left"/>
      <w:pPr>
        <w:ind w:left="4958" w:hanging="567"/>
      </w:pPr>
      <w:rPr>
        <w:rFonts w:hint="default"/>
        <w:lang w:val="ru-RU" w:eastAsia="en-US" w:bidi="ar-SA"/>
      </w:rPr>
    </w:lvl>
    <w:lvl w:ilvl="4" w:tplc="5D120748">
      <w:numFmt w:val="bullet"/>
      <w:lvlText w:val="•"/>
      <w:lvlJc w:val="left"/>
      <w:pPr>
        <w:ind w:left="5951" w:hanging="567"/>
      </w:pPr>
      <w:rPr>
        <w:rFonts w:hint="default"/>
        <w:lang w:val="ru-RU" w:eastAsia="en-US" w:bidi="ar-SA"/>
      </w:rPr>
    </w:lvl>
    <w:lvl w:ilvl="5" w:tplc="C9C8A494">
      <w:numFmt w:val="bullet"/>
      <w:lvlText w:val="•"/>
      <w:lvlJc w:val="left"/>
      <w:pPr>
        <w:ind w:left="6944" w:hanging="567"/>
      </w:pPr>
      <w:rPr>
        <w:rFonts w:hint="default"/>
        <w:lang w:val="ru-RU" w:eastAsia="en-US" w:bidi="ar-SA"/>
      </w:rPr>
    </w:lvl>
    <w:lvl w:ilvl="6" w:tplc="2C5E7E98">
      <w:numFmt w:val="bullet"/>
      <w:lvlText w:val="•"/>
      <w:lvlJc w:val="left"/>
      <w:pPr>
        <w:ind w:left="7937" w:hanging="567"/>
      </w:pPr>
      <w:rPr>
        <w:rFonts w:hint="default"/>
        <w:lang w:val="ru-RU" w:eastAsia="en-US" w:bidi="ar-SA"/>
      </w:rPr>
    </w:lvl>
    <w:lvl w:ilvl="7" w:tplc="1F84722E">
      <w:numFmt w:val="bullet"/>
      <w:lvlText w:val="•"/>
      <w:lvlJc w:val="left"/>
      <w:pPr>
        <w:ind w:left="8930" w:hanging="567"/>
      </w:pPr>
      <w:rPr>
        <w:rFonts w:hint="default"/>
        <w:lang w:val="ru-RU" w:eastAsia="en-US" w:bidi="ar-SA"/>
      </w:rPr>
    </w:lvl>
    <w:lvl w:ilvl="8" w:tplc="E78A2BEE">
      <w:numFmt w:val="bullet"/>
      <w:lvlText w:val="•"/>
      <w:lvlJc w:val="left"/>
      <w:pPr>
        <w:ind w:left="9923" w:hanging="567"/>
      </w:pPr>
      <w:rPr>
        <w:rFonts w:hint="default"/>
        <w:lang w:val="ru-RU" w:eastAsia="en-US" w:bidi="ar-SA"/>
      </w:rPr>
    </w:lvl>
  </w:abstractNum>
  <w:abstractNum w:abstractNumId="242" w15:restartNumberingAfterBreak="0">
    <w:nsid w:val="71B03736"/>
    <w:multiLevelType w:val="hybridMultilevel"/>
    <w:tmpl w:val="AA5030EE"/>
    <w:lvl w:ilvl="0" w:tplc="AB36D316">
      <w:numFmt w:val="bullet"/>
      <w:lvlText w:val=""/>
      <w:lvlJc w:val="left"/>
      <w:pPr>
        <w:ind w:left="845" w:hanging="361"/>
      </w:pPr>
      <w:rPr>
        <w:rFonts w:ascii="Symbol" w:eastAsia="Symbol" w:hAnsi="Symbol" w:cs="Symbol" w:hint="default"/>
        <w:b w:val="0"/>
        <w:bCs w:val="0"/>
        <w:i w:val="0"/>
        <w:iCs w:val="0"/>
        <w:spacing w:val="0"/>
        <w:w w:val="100"/>
        <w:sz w:val="20"/>
        <w:szCs w:val="20"/>
        <w:lang w:val="ru-RU" w:eastAsia="en-US" w:bidi="ar-SA"/>
      </w:rPr>
    </w:lvl>
    <w:lvl w:ilvl="1" w:tplc="8F9CD3CE">
      <w:numFmt w:val="bullet"/>
      <w:lvlText w:val="•"/>
      <w:lvlJc w:val="left"/>
      <w:pPr>
        <w:ind w:left="1946" w:hanging="361"/>
      </w:pPr>
      <w:rPr>
        <w:rFonts w:hint="default"/>
        <w:lang w:val="ru-RU" w:eastAsia="en-US" w:bidi="ar-SA"/>
      </w:rPr>
    </w:lvl>
    <w:lvl w:ilvl="2" w:tplc="03D0A5E0">
      <w:numFmt w:val="bullet"/>
      <w:lvlText w:val="•"/>
      <w:lvlJc w:val="left"/>
      <w:pPr>
        <w:ind w:left="3053" w:hanging="361"/>
      </w:pPr>
      <w:rPr>
        <w:rFonts w:hint="default"/>
        <w:lang w:val="ru-RU" w:eastAsia="en-US" w:bidi="ar-SA"/>
      </w:rPr>
    </w:lvl>
    <w:lvl w:ilvl="3" w:tplc="ED52E2DA">
      <w:numFmt w:val="bullet"/>
      <w:lvlText w:val="•"/>
      <w:lvlJc w:val="left"/>
      <w:pPr>
        <w:ind w:left="4160" w:hanging="361"/>
      </w:pPr>
      <w:rPr>
        <w:rFonts w:hint="default"/>
        <w:lang w:val="ru-RU" w:eastAsia="en-US" w:bidi="ar-SA"/>
      </w:rPr>
    </w:lvl>
    <w:lvl w:ilvl="4" w:tplc="67348D98">
      <w:numFmt w:val="bullet"/>
      <w:lvlText w:val="•"/>
      <w:lvlJc w:val="left"/>
      <w:pPr>
        <w:ind w:left="5267" w:hanging="361"/>
      </w:pPr>
      <w:rPr>
        <w:rFonts w:hint="default"/>
        <w:lang w:val="ru-RU" w:eastAsia="en-US" w:bidi="ar-SA"/>
      </w:rPr>
    </w:lvl>
    <w:lvl w:ilvl="5" w:tplc="8F4CF4AE">
      <w:numFmt w:val="bullet"/>
      <w:lvlText w:val="•"/>
      <w:lvlJc w:val="left"/>
      <w:pPr>
        <w:ind w:left="6374" w:hanging="361"/>
      </w:pPr>
      <w:rPr>
        <w:rFonts w:hint="default"/>
        <w:lang w:val="ru-RU" w:eastAsia="en-US" w:bidi="ar-SA"/>
      </w:rPr>
    </w:lvl>
    <w:lvl w:ilvl="6" w:tplc="76808DDC">
      <w:numFmt w:val="bullet"/>
      <w:lvlText w:val="•"/>
      <w:lvlJc w:val="left"/>
      <w:pPr>
        <w:ind w:left="7481" w:hanging="361"/>
      </w:pPr>
      <w:rPr>
        <w:rFonts w:hint="default"/>
        <w:lang w:val="ru-RU" w:eastAsia="en-US" w:bidi="ar-SA"/>
      </w:rPr>
    </w:lvl>
    <w:lvl w:ilvl="7" w:tplc="B8EEF2AA">
      <w:numFmt w:val="bullet"/>
      <w:lvlText w:val="•"/>
      <w:lvlJc w:val="left"/>
      <w:pPr>
        <w:ind w:left="8588" w:hanging="361"/>
      </w:pPr>
      <w:rPr>
        <w:rFonts w:hint="default"/>
        <w:lang w:val="ru-RU" w:eastAsia="en-US" w:bidi="ar-SA"/>
      </w:rPr>
    </w:lvl>
    <w:lvl w:ilvl="8" w:tplc="EDEC32AC">
      <w:numFmt w:val="bullet"/>
      <w:lvlText w:val="•"/>
      <w:lvlJc w:val="left"/>
      <w:pPr>
        <w:ind w:left="9695" w:hanging="361"/>
      </w:pPr>
      <w:rPr>
        <w:rFonts w:hint="default"/>
        <w:lang w:val="ru-RU" w:eastAsia="en-US" w:bidi="ar-SA"/>
      </w:rPr>
    </w:lvl>
  </w:abstractNum>
  <w:abstractNum w:abstractNumId="243" w15:restartNumberingAfterBreak="0">
    <w:nsid w:val="73182CC9"/>
    <w:multiLevelType w:val="hybridMultilevel"/>
    <w:tmpl w:val="BE52DBD6"/>
    <w:lvl w:ilvl="0" w:tplc="44E8DB72">
      <w:numFmt w:val="bullet"/>
      <w:lvlText w:val=""/>
      <w:lvlJc w:val="left"/>
      <w:pPr>
        <w:ind w:left="1502" w:hanging="360"/>
      </w:pPr>
      <w:rPr>
        <w:rFonts w:ascii="Symbol" w:eastAsia="Symbol" w:hAnsi="Symbol" w:cs="Symbol" w:hint="default"/>
        <w:b w:val="0"/>
        <w:bCs w:val="0"/>
        <w:i w:val="0"/>
        <w:iCs w:val="0"/>
        <w:spacing w:val="0"/>
        <w:w w:val="100"/>
        <w:sz w:val="20"/>
        <w:szCs w:val="20"/>
        <w:lang w:val="ru-RU" w:eastAsia="en-US" w:bidi="ar-SA"/>
      </w:rPr>
    </w:lvl>
    <w:lvl w:ilvl="1" w:tplc="29540216">
      <w:numFmt w:val="bullet"/>
      <w:lvlText w:val="•"/>
      <w:lvlJc w:val="left"/>
      <w:pPr>
        <w:ind w:left="2540" w:hanging="360"/>
      </w:pPr>
      <w:rPr>
        <w:rFonts w:hint="default"/>
        <w:lang w:val="ru-RU" w:eastAsia="en-US" w:bidi="ar-SA"/>
      </w:rPr>
    </w:lvl>
    <w:lvl w:ilvl="2" w:tplc="55F04A1A">
      <w:numFmt w:val="bullet"/>
      <w:lvlText w:val="•"/>
      <w:lvlJc w:val="left"/>
      <w:pPr>
        <w:ind w:left="3581" w:hanging="360"/>
      </w:pPr>
      <w:rPr>
        <w:rFonts w:hint="default"/>
        <w:lang w:val="ru-RU" w:eastAsia="en-US" w:bidi="ar-SA"/>
      </w:rPr>
    </w:lvl>
    <w:lvl w:ilvl="3" w:tplc="3AE823F6">
      <w:numFmt w:val="bullet"/>
      <w:lvlText w:val="•"/>
      <w:lvlJc w:val="left"/>
      <w:pPr>
        <w:ind w:left="4622" w:hanging="360"/>
      </w:pPr>
      <w:rPr>
        <w:rFonts w:hint="default"/>
        <w:lang w:val="ru-RU" w:eastAsia="en-US" w:bidi="ar-SA"/>
      </w:rPr>
    </w:lvl>
    <w:lvl w:ilvl="4" w:tplc="E1B0A75A">
      <w:numFmt w:val="bullet"/>
      <w:lvlText w:val="•"/>
      <w:lvlJc w:val="left"/>
      <w:pPr>
        <w:ind w:left="5663" w:hanging="360"/>
      </w:pPr>
      <w:rPr>
        <w:rFonts w:hint="default"/>
        <w:lang w:val="ru-RU" w:eastAsia="en-US" w:bidi="ar-SA"/>
      </w:rPr>
    </w:lvl>
    <w:lvl w:ilvl="5" w:tplc="D0864672">
      <w:numFmt w:val="bullet"/>
      <w:lvlText w:val="•"/>
      <w:lvlJc w:val="left"/>
      <w:pPr>
        <w:ind w:left="6704" w:hanging="360"/>
      </w:pPr>
      <w:rPr>
        <w:rFonts w:hint="default"/>
        <w:lang w:val="ru-RU" w:eastAsia="en-US" w:bidi="ar-SA"/>
      </w:rPr>
    </w:lvl>
    <w:lvl w:ilvl="6" w:tplc="025E38B2">
      <w:numFmt w:val="bullet"/>
      <w:lvlText w:val="•"/>
      <w:lvlJc w:val="left"/>
      <w:pPr>
        <w:ind w:left="7745" w:hanging="360"/>
      </w:pPr>
      <w:rPr>
        <w:rFonts w:hint="default"/>
        <w:lang w:val="ru-RU" w:eastAsia="en-US" w:bidi="ar-SA"/>
      </w:rPr>
    </w:lvl>
    <w:lvl w:ilvl="7" w:tplc="5372A6BE">
      <w:numFmt w:val="bullet"/>
      <w:lvlText w:val="•"/>
      <w:lvlJc w:val="left"/>
      <w:pPr>
        <w:ind w:left="8786" w:hanging="360"/>
      </w:pPr>
      <w:rPr>
        <w:rFonts w:hint="default"/>
        <w:lang w:val="ru-RU" w:eastAsia="en-US" w:bidi="ar-SA"/>
      </w:rPr>
    </w:lvl>
    <w:lvl w:ilvl="8" w:tplc="751408B4">
      <w:numFmt w:val="bullet"/>
      <w:lvlText w:val="•"/>
      <w:lvlJc w:val="left"/>
      <w:pPr>
        <w:ind w:left="9827" w:hanging="360"/>
      </w:pPr>
      <w:rPr>
        <w:rFonts w:hint="default"/>
        <w:lang w:val="ru-RU" w:eastAsia="en-US" w:bidi="ar-SA"/>
      </w:rPr>
    </w:lvl>
  </w:abstractNum>
  <w:abstractNum w:abstractNumId="244" w15:restartNumberingAfterBreak="0">
    <w:nsid w:val="73B072C9"/>
    <w:multiLevelType w:val="hybridMultilevel"/>
    <w:tmpl w:val="BA980E48"/>
    <w:lvl w:ilvl="0" w:tplc="23BC5F30">
      <w:start w:val="1"/>
      <w:numFmt w:val="decimal"/>
      <w:lvlText w:val="%1."/>
      <w:lvlJc w:val="left"/>
      <w:pPr>
        <w:ind w:left="1804"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D14A678">
      <w:numFmt w:val="bullet"/>
      <w:lvlText w:val="•"/>
      <w:lvlJc w:val="left"/>
      <w:pPr>
        <w:ind w:left="2810" w:hanging="245"/>
      </w:pPr>
      <w:rPr>
        <w:rFonts w:hint="default"/>
        <w:lang w:val="ru-RU" w:eastAsia="en-US" w:bidi="ar-SA"/>
      </w:rPr>
    </w:lvl>
    <w:lvl w:ilvl="2" w:tplc="CA84AA62">
      <w:numFmt w:val="bullet"/>
      <w:lvlText w:val="•"/>
      <w:lvlJc w:val="left"/>
      <w:pPr>
        <w:ind w:left="3821" w:hanging="245"/>
      </w:pPr>
      <w:rPr>
        <w:rFonts w:hint="default"/>
        <w:lang w:val="ru-RU" w:eastAsia="en-US" w:bidi="ar-SA"/>
      </w:rPr>
    </w:lvl>
    <w:lvl w:ilvl="3" w:tplc="F13C4DFE">
      <w:numFmt w:val="bullet"/>
      <w:lvlText w:val="•"/>
      <w:lvlJc w:val="left"/>
      <w:pPr>
        <w:ind w:left="4832" w:hanging="245"/>
      </w:pPr>
      <w:rPr>
        <w:rFonts w:hint="default"/>
        <w:lang w:val="ru-RU" w:eastAsia="en-US" w:bidi="ar-SA"/>
      </w:rPr>
    </w:lvl>
    <w:lvl w:ilvl="4" w:tplc="8BC6BAB6">
      <w:numFmt w:val="bullet"/>
      <w:lvlText w:val="•"/>
      <w:lvlJc w:val="left"/>
      <w:pPr>
        <w:ind w:left="5843" w:hanging="245"/>
      </w:pPr>
      <w:rPr>
        <w:rFonts w:hint="default"/>
        <w:lang w:val="ru-RU" w:eastAsia="en-US" w:bidi="ar-SA"/>
      </w:rPr>
    </w:lvl>
    <w:lvl w:ilvl="5" w:tplc="74CE5DC0">
      <w:numFmt w:val="bullet"/>
      <w:lvlText w:val="•"/>
      <w:lvlJc w:val="left"/>
      <w:pPr>
        <w:ind w:left="6854" w:hanging="245"/>
      </w:pPr>
      <w:rPr>
        <w:rFonts w:hint="default"/>
        <w:lang w:val="ru-RU" w:eastAsia="en-US" w:bidi="ar-SA"/>
      </w:rPr>
    </w:lvl>
    <w:lvl w:ilvl="6" w:tplc="FDA2B814">
      <w:numFmt w:val="bullet"/>
      <w:lvlText w:val="•"/>
      <w:lvlJc w:val="left"/>
      <w:pPr>
        <w:ind w:left="7865" w:hanging="245"/>
      </w:pPr>
      <w:rPr>
        <w:rFonts w:hint="default"/>
        <w:lang w:val="ru-RU" w:eastAsia="en-US" w:bidi="ar-SA"/>
      </w:rPr>
    </w:lvl>
    <w:lvl w:ilvl="7" w:tplc="58A88B92">
      <w:numFmt w:val="bullet"/>
      <w:lvlText w:val="•"/>
      <w:lvlJc w:val="left"/>
      <w:pPr>
        <w:ind w:left="8876" w:hanging="245"/>
      </w:pPr>
      <w:rPr>
        <w:rFonts w:hint="default"/>
        <w:lang w:val="ru-RU" w:eastAsia="en-US" w:bidi="ar-SA"/>
      </w:rPr>
    </w:lvl>
    <w:lvl w:ilvl="8" w:tplc="C4A6BF0E">
      <w:numFmt w:val="bullet"/>
      <w:lvlText w:val="•"/>
      <w:lvlJc w:val="left"/>
      <w:pPr>
        <w:ind w:left="9887" w:hanging="245"/>
      </w:pPr>
      <w:rPr>
        <w:rFonts w:hint="default"/>
        <w:lang w:val="ru-RU" w:eastAsia="en-US" w:bidi="ar-SA"/>
      </w:rPr>
    </w:lvl>
  </w:abstractNum>
  <w:abstractNum w:abstractNumId="245" w15:restartNumberingAfterBreak="0">
    <w:nsid w:val="74454C76"/>
    <w:multiLevelType w:val="hybridMultilevel"/>
    <w:tmpl w:val="2E96B104"/>
    <w:lvl w:ilvl="0" w:tplc="5E5E92EC">
      <w:numFmt w:val="bullet"/>
      <w:lvlText w:val="-"/>
      <w:lvlJc w:val="left"/>
      <w:pPr>
        <w:ind w:left="340"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04E4D950">
      <w:numFmt w:val="bullet"/>
      <w:lvlText w:val="-"/>
      <w:lvlJc w:val="left"/>
      <w:pPr>
        <w:ind w:left="1277"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2" w:tplc="4DFAC360">
      <w:numFmt w:val="bullet"/>
      <w:lvlText w:val="•"/>
      <w:lvlJc w:val="left"/>
      <w:pPr>
        <w:ind w:left="2254" w:hanging="169"/>
      </w:pPr>
      <w:rPr>
        <w:rFonts w:hint="default"/>
        <w:lang w:val="ru-RU" w:eastAsia="en-US" w:bidi="ar-SA"/>
      </w:rPr>
    </w:lvl>
    <w:lvl w:ilvl="3" w:tplc="D36442D8">
      <w:numFmt w:val="bullet"/>
      <w:lvlText w:val="•"/>
      <w:lvlJc w:val="left"/>
      <w:pPr>
        <w:ind w:left="3228" w:hanging="169"/>
      </w:pPr>
      <w:rPr>
        <w:rFonts w:hint="default"/>
        <w:lang w:val="ru-RU" w:eastAsia="en-US" w:bidi="ar-SA"/>
      </w:rPr>
    </w:lvl>
    <w:lvl w:ilvl="4" w:tplc="BAC24EB8">
      <w:numFmt w:val="bullet"/>
      <w:lvlText w:val="•"/>
      <w:lvlJc w:val="left"/>
      <w:pPr>
        <w:ind w:left="4203" w:hanging="169"/>
      </w:pPr>
      <w:rPr>
        <w:rFonts w:hint="default"/>
        <w:lang w:val="ru-RU" w:eastAsia="en-US" w:bidi="ar-SA"/>
      </w:rPr>
    </w:lvl>
    <w:lvl w:ilvl="5" w:tplc="76D64B62">
      <w:numFmt w:val="bullet"/>
      <w:lvlText w:val="•"/>
      <w:lvlJc w:val="left"/>
      <w:pPr>
        <w:ind w:left="5177" w:hanging="169"/>
      </w:pPr>
      <w:rPr>
        <w:rFonts w:hint="default"/>
        <w:lang w:val="ru-RU" w:eastAsia="en-US" w:bidi="ar-SA"/>
      </w:rPr>
    </w:lvl>
    <w:lvl w:ilvl="6" w:tplc="46EC366E">
      <w:numFmt w:val="bullet"/>
      <w:lvlText w:val="•"/>
      <w:lvlJc w:val="left"/>
      <w:pPr>
        <w:ind w:left="6152" w:hanging="169"/>
      </w:pPr>
      <w:rPr>
        <w:rFonts w:hint="default"/>
        <w:lang w:val="ru-RU" w:eastAsia="en-US" w:bidi="ar-SA"/>
      </w:rPr>
    </w:lvl>
    <w:lvl w:ilvl="7" w:tplc="72362682">
      <w:numFmt w:val="bullet"/>
      <w:lvlText w:val="•"/>
      <w:lvlJc w:val="left"/>
      <w:pPr>
        <w:ind w:left="7126" w:hanging="169"/>
      </w:pPr>
      <w:rPr>
        <w:rFonts w:hint="default"/>
        <w:lang w:val="ru-RU" w:eastAsia="en-US" w:bidi="ar-SA"/>
      </w:rPr>
    </w:lvl>
    <w:lvl w:ilvl="8" w:tplc="9F8C5792">
      <w:numFmt w:val="bullet"/>
      <w:lvlText w:val="•"/>
      <w:lvlJc w:val="left"/>
      <w:pPr>
        <w:ind w:left="8100" w:hanging="169"/>
      </w:pPr>
      <w:rPr>
        <w:rFonts w:hint="default"/>
        <w:lang w:val="ru-RU" w:eastAsia="en-US" w:bidi="ar-SA"/>
      </w:rPr>
    </w:lvl>
  </w:abstractNum>
  <w:abstractNum w:abstractNumId="246" w15:restartNumberingAfterBreak="0">
    <w:nsid w:val="749951AC"/>
    <w:multiLevelType w:val="hybridMultilevel"/>
    <w:tmpl w:val="E8A21D40"/>
    <w:lvl w:ilvl="0" w:tplc="93B615C6">
      <w:numFmt w:val="bullet"/>
      <w:lvlText w:val=""/>
      <w:lvlJc w:val="left"/>
      <w:pPr>
        <w:ind w:left="1502" w:hanging="360"/>
      </w:pPr>
      <w:rPr>
        <w:rFonts w:ascii="Symbol" w:eastAsia="Symbol" w:hAnsi="Symbol" w:cs="Symbol" w:hint="default"/>
        <w:b w:val="0"/>
        <w:bCs w:val="0"/>
        <w:i w:val="0"/>
        <w:iCs w:val="0"/>
        <w:spacing w:val="0"/>
        <w:w w:val="100"/>
        <w:sz w:val="20"/>
        <w:szCs w:val="20"/>
        <w:lang w:val="ru-RU" w:eastAsia="en-US" w:bidi="ar-SA"/>
      </w:rPr>
    </w:lvl>
    <w:lvl w:ilvl="1" w:tplc="D062C8B6">
      <w:numFmt w:val="bullet"/>
      <w:lvlText w:val="•"/>
      <w:lvlJc w:val="left"/>
      <w:pPr>
        <w:ind w:left="2540" w:hanging="360"/>
      </w:pPr>
      <w:rPr>
        <w:rFonts w:hint="default"/>
        <w:lang w:val="ru-RU" w:eastAsia="en-US" w:bidi="ar-SA"/>
      </w:rPr>
    </w:lvl>
    <w:lvl w:ilvl="2" w:tplc="6A7A5D06">
      <w:numFmt w:val="bullet"/>
      <w:lvlText w:val="•"/>
      <w:lvlJc w:val="left"/>
      <w:pPr>
        <w:ind w:left="3581" w:hanging="360"/>
      </w:pPr>
      <w:rPr>
        <w:rFonts w:hint="default"/>
        <w:lang w:val="ru-RU" w:eastAsia="en-US" w:bidi="ar-SA"/>
      </w:rPr>
    </w:lvl>
    <w:lvl w:ilvl="3" w:tplc="17709DD6">
      <w:numFmt w:val="bullet"/>
      <w:lvlText w:val="•"/>
      <w:lvlJc w:val="left"/>
      <w:pPr>
        <w:ind w:left="4622" w:hanging="360"/>
      </w:pPr>
      <w:rPr>
        <w:rFonts w:hint="default"/>
        <w:lang w:val="ru-RU" w:eastAsia="en-US" w:bidi="ar-SA"/>
      </w:rPr>
    </w:lvl>
    <w:lvl w:ilvl="4" w:tplc="991E9252">
      <w:numFmt w:val="bullet"/>
      <w:lvlText w:val="•"/>
      <w:lvlJc w:val="left"/>
      <w:pPr>
        <w:ind w:left="5663" w:hanging="360"/>
      </w:pPr>
      <w:rPr>
        <w:rFonts w:hint="default"/>
        <w:lang w:val="ru-RU" w:eastAsia="en-US" w:bidi="ar-SA"/>
      </w:rPr>
    </w:lvl>
    <w:lvl w:ilvl="5" w:tplc="EDDEDCA2">
      <w:numFmt w:val="bullet"/>
      <w:lvlText w:val="•"/>
      <w:lvlJc w:val="left"/>
      <w:pPr>
        <w:ind w:left="6704" w:hanging="360"/>
      </w:pPr>
      <w:rPr>
        <w:rFonts w:hint="default"/>
        <w:lang w:val="ru-RU" w:eastAsia="en-US" w:bidi="ar-SA"/>
      </w:rPr>
    </w:lvl>
    <w:lvl w:ilvl="6" w:tplc="E862B8A0">
      <w:numFmt w:val="bullet"/>
      <w:lvlText w:val="•"/>
      <w:lvlJc w:val="left"/>
      <w:pPr>
        <w:ind w:left="7745" w:hanging="360"/>
      </w:pPr>
      <w:rPr>
        <w:rFonts w:hint="default"/>
        <w:lang w:val="ru-RU" w:eastAsia="en-US" w:bidi="ar-SA"/>
      </w:rPr>
    </w:lvl>
    <w:lvl w:ilvl="7" w:tplc="43F0DA4C">
      <w:numFmt w:val="bullet"/>
      <w:lvlText w:val="•"/>
      <w:lvlJc w:val="left"/>
      <w:pPr>
        <w:ind w:left="8786" w:hanging="360"/>
      </w:pPr>
      <w:rPr>
        <w:rFonts w:hint="default"/>
        <w:lang w:val="ru-RU" w:eastAsia="en-US" w:bidi="ar-SA"/>
      </w:rPr>
    </w:lvl>
    <w:lvl w:ilvl="8" w:tplc="1070DED8">
      <w:numFmt w:val="bullet"/>
      <w:lvlText w:val="•"/>
      <w:lvlJc w:val="left"/>
      <w:pPr>
        <w:ind w:left="9827" w:hanging="360"/>
      </w:pPr>
      <w:rPr>
        <w:rFonts w:hint="default"/>
        <w:lang w:val="ru-RU" w:eastAsia="en-US" w:bidi="ar-SA"/>
      </w:rPr>
    </w:lvl>
  </w:abstractNum>
  <w:abstractNum w:abstractNumId="247" w15:restartNumberingAfterBreak="0">
    <w:nsid w:val="74CF02AD"/>
    <w:multiLevelType w:val="hybridMultilevel"/>
    <w:tmpl w:val="A9B4117A"/>
    <w:lvl w:ilvl="0" w:tplc="E6A4A61E">
      <w:numFmt w:val="bullet"/>
      <w:lvlText w:val="-"/>
      <w:lvlJc w:val="left"/>
      <w:pPr>
        <w:ind w:left="253"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371452C8">
      <w:numFmt w:val="bullet"/>
      <w:lvlText w:val="•"/>
      <w:lvlJc w:val="left"/>
      <w:pPr>
        <w:ind w:left="594" w:hanging="423"/>
      </w:pPr>
      <w:rPr>
        <w:rFonts w:hint="default"/>
        <w:lang w:val="ru-RU" w:eastAsia="en-US" w:bidi="ar-SA"/>
      </w:rPr>
    </w:lvl>
    <w:lvl w:ilvl="2" w:tplc="3A448C5A">
      <w:numFmt w:val="bullet"/>
      <w:lvlText w:val="•"/>
      <w:lvlJc w:val="left"/>
      <w:pPr>
        <w:ind w:left="928" w:hanging="423"/>
      </w:pPr>
      <w:rPr>
        <w:rFonts w:hint="default"/>
        <w:lang w:val="ru-RU" w:eastAsia="en-US" w:bidi="ar-SA"/>
      </w:rPr>
    </w:lvl>
    <w:lvl w:ilvl="3" w:tplc="D7DA6804">
      <w:numFmt w:val="bullet"/>
      <w:lvlText w:val="•"/>
      <w:lvlJc w:val="left"/>
      <w:pPr>
        <w:ind w:left="1262" w:hanging="423"/>
      </w:pPr>
      <w:rPr>
        <w:rFonts w:hint="default"/>
        <w:lang w:val="ru-RU" w:eastAsia="en-US" w:bidi="ar-SA"/>
      </w:rPr>
    </w:lvl>
    <w:lvl w:ilvl="4" w:tplc="B6CEA6EC">
      <w:numFmt w:val="bullet"/>
      <w:lvlText w:val="•"/>
      <w:lvlJc w:val="left"/>
      <w:pPr>
        <w:ind w:left="1596" w:hanging="423"/>
      </w:pPr>
      <w:rPr>
        <w:rFonts w:hint="default"/>
        <w:lang w:val="ru-RU" w:eastAsia="en-US" w:bidi="ar-SA"/>
      </w:rPr>
    </w:lvl>
    <w:lvl w:ilvl="5" w:tplc="56A0B9B8">
      <w:numFmt w:val="bullet"/>
      <w:lvlText w:val="•"/>
      <w:lvlJc w:val="left"/>
      <w:pPr>
        <w:ind w:left="1930" w:hanging="423"/>
      </w:pPr>
      <w:rPr>
        <w:rFonts w:hint="default"/>
        <w:lang w:val="ru-RU" w:eastAsia="en-US" w:bidi="ar-SA"/>
      </w:rPr>
    </w:lvl>
    <w:lvl w:ilvl="6" w:tplc="5EA68AA0">
      <w:numFmt w:val="bullet"/>
      <w:lvlText w:val="•"/>
      <w:lvlJc w:val="left"/>
      <w:pPr>
        <w:ind w:left="2264" w:hanging="423"/>
      </w:pPr>
      <w:rPr>
        <w:rFonts w:hint="default"/>
        <w:lang w:val="ru-RU" w:eastAsia="en-US" w:bidi="ar-SA"/>
      </w:rPr>
    </w:lvl>
    <w:lvl w:ilvl="7" w:tplc="C402048E">
      <w:numFmt w:val="bullet"/>
      <w:lvlText w:val="•"/>
      <w:lvlJc w:val="left"/>
      <w:pPr>
        <w:ind w:left="2598" w:hanging="423"/>
      </w:pPr>
      <w:rPr>
        <w:rFonts w:hint="default"/>
        <w:lang w:val="ru-RU" w:eastAsia="en-US" w:bidi="ar-SA"/>
      </w:rPr>
    </w:lvl>
    <w:lvl w:ilvl="8" w:tplc="027486A8">
      <w:numFmt w:val="bullet"/>
      <w:lvlText w:val="•"/>
      <w:lvlJc w:val="left"/>
      <w:pPr>
        <w:ind w:left="2932" w:hanging="423"/>
      </w:pPr>
      <w:rPr>
        <w:rFonts w:hint="default"/>
        <w:lang w:val="ru-RU" w:eastAsia="en-US" w:bidi="ar-SA"/>
      </w:rPr>
    </w:lvl>
  </w:abstractNum>
  <w:abstractNum w:abstractNumId="248" w15:restartNumberingAfterBreak="0">
    <w:nsid w:val="74ED7956"/>
    <w:multiLevelType w:val="hybridMultilevel"/>
    <w:tmpl w:val="6FB843EE"/>
    <w:lvl w:ilvl="0" w:tplc="764EEF30">
      <w:start w:val="1"/>
      <w:numFmt w:val="decimal"/>
      <w:lvlText w:val="%1."/>
      <w:lvlJc w:val="left"/>
      <w:pPr>
        <w:ind w:left="27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C536593A">
      <w:numFmt w:val="bullet"/>
      <w:lvlText w:val="•"/>
      <w:lvlJc w:val="left"/>
      <w:pPr>
        <w:ind w:left="1222" w:hanging="245"/>
      </w:pPr>
      <w:rPr>
        <w:rFonts w:hint="default"/>
        <w:lang w:val="ru-RU" w:eastAsia="en-US" w:bidi="ar-SA"/>
      </w:rPr>
    </w:lvl>
    <w:lvl w:ilvl="2" w:tplc="7AB29E26">
      <w:numFmt w:val="bullet"/>
      <w:lvlText w:val="•"/>
      <w:lvlJc w:val="left"/>
      <w:pPr>
        <w:ind w:left="2164" w:hanging="245"/>
      </w:pPr>
      <w:rPr>
        <w:rFonts w:hint="default"/>
        <w:lang w:val="ru-RU" w:eastAsia="en-US" w:bidi="ar-SA"/>
      </w:rPr>
    </w:lvl>
    <w:lvl w:ilvl="3" w:tplc="AC023BD4">
      <w:numFmt w:val="bullet"/>
      <w:lvlText w:val="•"/>
      <w:lvlJc w:val="left"/>
      <w:pPr>
        <w:ind w:left="3107" w:hanging="245"/>
      </w:pPr>
      <w:rPr>
        <w:rFonts w:hint="default"/>
        <w:lang w:val="ru-RU" w:eastAsia="en-US" w:bidi="ar-SA"/>
      </w:rPr>
    </w:lvl>
    <w:lvl w:ilvl="4" w:tplc="90A0DA5E">
      <w:numFmt w:val="bullet"/>
      <w:lvlText w:val="•"/>
      <w:lvlJc w:val="left"/>
      <w:pPr>
        <w:ind w:left="4049" w:hanging="245"/>
      </w:pPr>
      <w:rPr>
        <w:rFonts w:hint="default"/>
        <w:lang w:val="ru-RU" w:eastAsia="en-US" w:bidi="ar-SA"/>
      </w:rPr>
    </w:lvl>
    <w:lvl w:ilvl="5" w:tplc="06BCCA96">
      <w:numFmt w:val="bullet"/>
      <w:lvlText w:val="•"/>
      <w:lvlJc w:val="left"/>
      <w:pPr>
        <w:ind w:left="4992" w:hanging="245"/>
      </w:pPr>
      <w:rPr>
        <w:rFonts w:hint="default"/>
        <w:lang w:val="ru-RU" w:eastAsia="en-US" w:bidi="ar-SA"/>
      </w:rPr>
    </w:lvl>
    <w:lvl w:ilvl="6" w:tplc="88C8F5F4">
      <w:numFmt w:val="bullet"/>
      <w:lvlText w:val="•"/>
      <w:lvlJc w:val="left"/>
      <w:pPr>
        <w:ind w:left="5934" w:hanging="245"/>
      </w:pPr>
      <w:rPr>
        <w:rFonts w:hint="default"/>
        <w:lang w:val="ru-RU" w:eastAsia="en-US" w:bidi="ar-SA"/>
      </w:rPr>
    </w:lvl>
    <w:lvl w:ilvl="7" w:tplc="4D2AA90A">
      <w:numFmt w:val="bullet"/>
      <w:lvlText w:val="•"/>
      <w:lvlJc w:val="left"/>
      <w:pPr>
        <w:ind w:left="6877" w:hanging="245"/>
      </w:pPr>
      <w:rPr>
        <w:rFonts w:hint="default"/>
        <w:lang w:val="ru-RU" w:eastAsia="en-US" w:bidi="ar-SA"/>
      </w:rPr>
    </w:lvl>
    <w:lvl w:ilvl="8" w:tplc="5EFC7FF6">
      <w:numFmt w:val="bullet"/>
      <w:lvlText w:val="•"/>
      <w:lvlJc w:val="left"/>
      <w:pPr>
        <w:ind w:left="7819" w:hanging="245"/>
      </w:pPr>
      <w:rPr>
        <w:rFonts w:hint="default"/>
        <w:lang w:val="ru-RU" w:eastAsia="en-US" w:bidi="ar-SA"/>
      </w:rPr>
    </w:lvl>
  </w:abstractNum>
  <w:abstractNum w:abstractNumId="249" w15:restartNumberingAfterBreak="0">
    <w:nsid w:val="75174B54"/>
    <w:multiLevelType w:val="hybridMultilevel"/>
    <w:tmpl w:val="2358603A"/>
    <w:lvl w:ilvl="0" w:tplc="03EA9502">
      <w:start w:val="6"/>
      <w:numFmt w:val="decimal"/>
      <w:lvlText w:val="%1"/>
      <w:lvlJc w:val="left"/>
      <w:pPr>
        <w:ind w:left="1512" w:hanging="183"/>
      </w:pPr>
      <w:rPr>
        <w:rFonts w:ascii="Times New Roman" w:eastAsia="Times New Roman" w:hAnsi="Times New Roman" w:cs="Times New Roman" w:hint="default"/>
        <w:b/>
        <w:bCs/>
        <w:i w:val="0"/>
        <w:iCs w:val="0"/>
        <w:spacing w:val="0"/>
        <w:w w:val="100"/>
        <w:sz w:val="24"/>
        <w:szCs w:val="24"/>
        <w:lang w:val="ru-RU" w:eastAsia="en-US" w:bidi="ar-SA"/>
      </w:rPr>
    </w:lvl>
    <w:lvl w:ilvl="1" w:tplc="F1A26398">
      <w:numFmt w:val="bullet"/>
      <w:lvlText w:val="•"/>
      <w:lvlJc w:val="left"/>
      <w:pPr>
        <w:ind w:left="2558" w:hanging="183"/>
      </w:pPr>
      <w:rPr>
        <w:rFonts w:hint="default"/>
        <w:lang w:val="ru-RU" w:eastAsia="en-US" w:bidi="ar-SA"/>
      </w:rPr>
    </w:lvl>
    <w:lvl w:ilvl="2" w:tplc="1A966A18">
      <w:numFmt w:val="bullet"/>
      <w:lvlText w:val="•"/>
      <w:lvlJc w:val="left"/>
      <w:pPr>
        <w:ind w:left="3597" w:hanging="183"/>
      </w:pPr>
      <w:rPr>
        <w:rFonts w:hint="default"/>
        <w:lang w:val="ru-RU" w:eastAsia="en-US" w:bidi="ar-SA"/>
      </w:rPr>
    </w:lvl>
    <w:lvl w:ilvl="3" w:tplc="9070AE7E">
      <w:numFmt w:val="bullet"/>
      <w:lvlText w:val="•"/>
      <w:lvlJc w:val="left"/>
      <w:pPr>
        <w:ind w:left="4636" w:hanging="183"/>
      </w:pPr>
      <w:rPr>
        <w:rFonts w:hint="default"/>
        <w:lang w:val="ru-RU" w:eastAsia="en-US" w:bidi="ar-SA"/>
      </w:rPr>
    </w:lvl>
    <w:lvl w:ilvl="4" w:tplc="A866E7B8">
      <w:numFmt w:val="bullet"/>
      <w:lvlText w:val="•"/>
      <w:lvlJc w:val="left"/>
      <w:pPr>
        <w:ind w:left="5675" w:hanging="183"/>
      </w:pPr>
      <w:rPr>
        <w:rFonts w:hint="default"/>
        <w:lang w:val="ru-RU" w:eastAsia="en-US" w:bidi="ar-SA"/>
      </w:rPr>
    </w:lvl>
    <w:lvl w:ilvl="5" w:tplc="2D6014D0">
      <w:numFmt w:val="bullet"/>
      <w:lvlText w:val="•"/>
      <w:lvlJc w:val="left"/>
      <w:pPr>
        <w:ind w:left="6714" w:hanging="183"/>
      </w:pPr>
      <w:rPr>
        <w:rFonts w:hint="default"/>
        <w:lang w:val="ru-RU" w:eastAsia="en-US" w:bidi="ar-SA"/>
      </w:rPr>
    </w:lvl>
    <w:lvl w:ilvl="6" w:tplc="DA269DC6">
      <w:numFmt w:val="bullet"/>
      <w:lvlText w:val="•"/>
      <w:lvlJc w:val="left"/>
      <w:pPr>
        <w:ind w:left="7753" w:hanging="183"/>
      </w:pPr>
      <w:rPr>
        <w:rFonts w:hint="default"/>
        <w:lang w:val="ru-RU" w:eastAsia="en-US" w:bidi="ar-SA"/>
      </w:rPr>
    </w:lvl>
    <w:lvl w:ilvl="7" w:tplc="60C61972">
      <w:numFmt w:val="bullet"/>
      <w:lvlText w:val="•"/>
      <w:lvlJc w:val="left"/>
      <w:pPr>
        <w:ind w:left="8792" w:hanging="183"/>
      </w:pPr>
      <w:rPr>
        <w:rFonts w:hint="default"/>
        <w:lang w:val="ru-RU" w:eastAsia="en-US" w:bidi="ar-SA"/>
      </w:rPr>
    </w:lvl>
    <w:lvl w:ilvl="8" w:tplc="A72A8B40">
      <w:numFmt w:val="bullet"/>
      <w:lvlText w:val="•"/>
      <w:lvlJc w:val="left"/>
      <w:pPr>
        <w:ind w:left="9831" w:hanging="183"/>
      </w:pPr>
      <w:rPr>
        <w:rFonts w:hint="default"/>
        <w:lang w:val="ru-RU" w:eastAsia="en-US" w:bidi="ar-SA"/>
      </w:rPr>
    </w:lvl>
  </w:abstractNum>
  <w:abstractNum w:abstractNumId="250" w15:restartNumberingAfterBreak="0">
    <w:nsid w:val="75324958"/>
    <w:multiLevelType w:val="hybridMultilevel"/>
    <w:tmpl w:val="D8D608E0"/>
    <w:lvl w:ilvl="0" w:tplc="C16CF3DC">
      <w:start w:val="5"/>
      <w:numFmt w:val="decimal"/>
      <w:lvlText w:val="%1"/>
      <w:lvlJc w:val="left"/>
      <w:pPr>
        <w:ind w:left="217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E416B9EE">
      <w:numFmt w:val="bullet"/>
      <w:lvlText w:val="•"/>
      <w:lvlJc w:val="left"/>
      <w:pPr>
        <w:ind w:left="3152" w:hanging="183"/>
      </w:pPr>
      <w:rPr>
        <w:rFonts w:hint="default"/>
        <w:lang w:val="ru-RU" w:eastAsia="en-US" w:bidi="ar-SA"/>
      </w:rPr>
    </w:lvl>
    <w:lvl w:ilvl="2" w:tplc="7E7E2B3E">
      <w:numFmt w:val="bullet"/>
      <w:lvlText w:val="•"/>
      <w:lvlJc w:val="left"/>
      <w:pPr>
        <w:ind w:left="4125" w:hanging="183"/>
      </w:pPr>
      <w:rPr>
        <w:rFonts w:hint="default"/>
        <w:lang w:val="ru-RU" w:eastAsia="en-US" w:bidi="ar-SA"/>
      </w:rPr>
    </w:lvl>
    <w:lvl w:ilvl="3" w:tplc="5B683024">
      <w:numFmt w:val="bullet"/>
      <w:lvlText w:val="•"/>
      <w:lvlJc w:val="left"/>
      <w:pPr>
        <w:ind w:left="5098" w:hanging="183"/>
      </w:pPr>
      <w:rPr>
        <w:rFonts w:hint="default"/>
        <w:lang w:val="ru-RU" w:eastAsia="en-US" w:bidi="ar-SA"/>
      </w:rPr>
    </w:lvl>
    <w:lvl w:ilvl="4" w:tplc="4E9874A6">
      <w:numFmt w:val="bullet"/>
      <w:lvlText w:val="•"/>
      <w:lvlJc w:val="left"/>
      <w:pPr>
        <w:ind w:left="6071" w:hanging="183"/>
      </w:pPr>
      <w:rPr>
        <w:rFonts w:hint="default"/>
        <w:lang w:val="ru-RU" w:eastAsia="en-US" w:bidi="ar-SA"/>
      </w:rPr>
    </w:lvl>
    <w:lvl w:ilvl="5" w:tplc="60BA1E50">
      <w:numFmt w:val="bullet"/>
      <w:lvlText w:val="•"/>
      <w:lvlJc w:val="left"/>
      <w:pPr>
        <w:ind w:left="7044" w:hanging="183"/>
      </w:pPr>
      <w:rPr>
        <w:rFonts w:hint="default"/>
        <w:lang w:val="ru-RU" w:eastAsia="en-US" w:bidi="ar-SA"/>
      </w:rPr>
    </w:lvl>
    <w:lvl w:ilvl="6" w:tplc="4E38106A">
      <w:numFmt w:val="bullet"/>
      <w:lvlText w:val="•"/>
      <w:lvlJc w:val="left"/>
      <w:pPr>
        <w:ind w:left="8017" w:hanging="183"/>
      </w:pPr>
      <w:rPr>
        <w:rFonts w:hint="default"/>
        <w:lang w:val="ru-RU" w:eastAsia="en-US" w:bidi="ar-SA"/>
      </w:rPr>
    </w:lvl>
    <w:lvl w:ilvl="7" w:tplc="08062B46">
      <w:numFmt w:val="bullet"/>
      <w:lvlText w:val="•"/>
      <w:lvlJc w:val="left"/>
      <w:pPr>
        <w:ind w:left="8990" w:hanging="183"/>
      </w:pPr>
      <w:rPr>
        <w:rFonts w:hint="default"/>
        <w:lang w:val="ru-RU" w:eastAsia="en-US" w:bidi="ar-SA"/>
      </w:rPr>
    </w:lvl>
    <w:lvl w:ilvl="8" w:tplc="9FE49B36">
      <w:numFmt w:val="bullet"/>
      <w:lvlText w:val="•"/>
      <w:lvlJc w:val="left"/>
      <w:pPr>
        <w:ind w:left="9963" w:hanging="183"/>
      </w:pPr>
      <w:rPr>
        <w:rFonts w:hint="default"/>
        <w:lang w:val="ru-RU" w:eastAsia="en-US" w:bidi="ar-SA"/>
      </w:rPr>
    </w:lvl>
  </w:abstractNum>
  <w:abstractNum w:abstractNumId="251" w15:restartNumberingAfterBreak="0">
    <w:nsid w:val="754077E1"/>
    <w:multiLevelType w:val="hybridMultilevel"/>
    <w:tmpl w:val="7EE6B16A"/>
    <w:lvl w:ilvl="0" w:tplc="BD7858C4">
      <w:start w:val="5"/>
      <w:numFmt w:val="decimal"/>
      <w:lvlText w:val="%1"/>
      <w:lvlJc w:val="left"/>
      <w:pPr>
        <w:ind w:left="1632" w:hanging="183"/>
      </w:pPr>
      <w:rPr>
        <w:rFonts w:ascii="Times New Roman" w:eastAsia="Times New Roman" w:hAnsi="Times New Roman" w:cs="Times New Roman" w:hint="default"/>
        <w:b/>
        <w:bCs/>
        <w:i w:val="0"/>
        <w:iCs w:val="0"/>
        <w:spacing w:val="0"/>
        <w:w w:val="100"/>
        <w:sz w:val="24"/>
        <w:szCs w:val="24"/>
        <w:lang w:val="ru-RU" w:eastAsia="en-US" w:bidi="ar-SA"/>
      </w:rPr>
    </w:lvl>
    <w:lvl w:ilvl="1" w:tplc="CF28DA52">
      <w:numFmt w:val="bullet"/>
      <w:lvlText w:val="•"/>
      <w:lvlJc w:val="left"/>
      <w:pPr>
        <w:ind w:left="2666" w:hanging="183"/>
      </w:pPr>
      <w:rPr>
        <w:rFonts w:hint="default"/>
        <w:lang w:val="ru-RU" w:eastAsia="en-US" w:bidi="ar-SA"/>
      </w:rPr>
    </w:lvl>
    <w:lvl w:ilvl="2" w:tplc="FE165138">
      <w:numFmt w:val="bullet"/>
      <w:lvlText w:val="•"/>
      <w:lvlJc w:val="left"/>
      <w:pPr>
        <w:ind w:left="3693" w:hanging="183"/>
      </w:pPr>
      <w:rPr>
        <w:rFonts w:hint="default"/>
        <w:lang w:val="ru-RU" w:eastAsia="en-US" w:bidi="ar-SA"/>
      </w:rPr>
    </w:lvl>
    <w:lvl w:ilvl="3" w:tplc="55CC03CC">
      <w:numFmt w:val="bullet"/>
      <w:lvlText w:val="•"/>
      <w:lvlJc w:val="left"/>
      <w:pPr>
        <w:ind w:left="4720" w:hanging="183"/>
      </w:pPr>
      <w:rPr>
        <w:rFonts w:hint="default"/>
        <w:lang w:val="ru-RU" w:eastAsia="en-US" w:bidi="ar-SA"/>
      </w:rPr>
    </w:lvl>
    <w:lvl w:ilvl="4" w:tplc="E46CBC1E">
      <w:numFmt w:val="bullet"/>
      <w:lvlText w:val="•"/>
      <w:lvlJc w:val="left"/>
      <w:pPr>
        <w:ind w:left="5747" w:hanging="183"/>
      </w:pPr>
      <w:rPr>
        <w:rFonts w:hint="default"/>
        <w:lang w:val="ru-RU" w:eastAsia="en-US" w:bidi="ar-SA"/>
      </w:rPr>
    </w:lvl>
    <w:lvl w:ilvl="5" w:tplc="8208CA6A">
      <w:numFmt w:val="bullet"/>
      <w:lvlText w:val="•"/>
      <w:lvlJc w:val="left"/>
      <w:pPr>
        <w:ind w:left="6774" w:hanging="183"/>
      </w:pPr>
      <w:rPr>
        <w:rFonts w:hint="default"/>
        <w:lang w:val="ru-RU" w:eastAsia="en-US" w:bidi="ar-SA"/>
      </w:rPr>
    </w:lvl>
    <w:lvl w:ilvl="6" w:tplc="FC1206CC">
      <w:numFmt w:val="bullet"/>
      <w:lvlText w:val="•"/>
      <w:lvlJc w:val="left"/>
      <w:pPr>
        <w:ind w:left="7801" w:hanging="183"/>
      </w:pPr>
      <w:rPr>
        <w:rFonts w:hint="default"/>
        <w:lang w:val="ru-RU" w:eastAsia="en-US" w:bidi="ar-SA"/>
      </w:rPr>
    </w:lvl>
    <w:lvl w:ilvl="7" w:tplc="FE6295D8">
      <w:numFmt w:val="bullet"/>
      <w:lvlText w:val="•"/>
      <w:lvlJc w:val="left"/>
      <w:pPr>
        <w:ind w:left="8828" w:hanging="183"/>
      </w:pPr>
      <w:rPr>
        <w:rFonts w:hint="default"/>
        <w:lang w:val="ru-RU" w:eastAsia="en-US" w:bidi="ar-SA"/>
      </w:rPr>
    </w:lvl>
    <w:lvl w:ilvl="8" w:tplc="F58C9F6A">
      <w:numFmt w:val="bullet"/>
      <w:lvlText w:val="•"/>
      <w:lvlJc w:val="left"/>
      <w:pPr>
        <w:ind w:left="9855" w:hanging="183"/>
      </w:pPr>
      <w:rPr>
        <w:rFonts w:hint="default"/>
        <w:lang w:val="ru-RU" w:eastAsia="en-US" w:bidi="ar-SA"/>
      </w:rPr>
    </w:lvl>
  </w:abstractNum>
  <w:abstractNum w:abstractNumId="252" w15:restartNumberingAfterBreak="0">
    <w:nsid w:val="757A1152"/>
    <w:multiLevelType w:val="hybridMultilevel"/>
    <w:tmpl w:val="30E4FA2E"/>
    <w:lvl w:ilvl="0" w:tplc="751E691E">
      <w:start w:val="1"/>
      <w:numFmt w:val="decimal"/>
      <w:lvlText w:val="%1."/>
      <w:lvlJc w:val="left"/>
      <w:pPr>
        <w:ind w:left="142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021E971E">
      <w:numFmt w:val="bullet"/>
      <w:lvlText w:val="•"/>
      <w:lvlJc w:val="left"/>
      <w:pPr>
        <w:ind w:left="2468" w:hanging="284"/>
      </w:pPr>
      <w:rPr>
        <w:rFonts w:hint="default"/>
        <w:lang w:val="ru-RU" w:eastAsia="en-US" w:bidi="ar-SA"/>
      </w:rPr>
    </w:lvl>
    <w:lvl w:ilvl="2" w:tplc="F7840978">
      <w:numFmt w:val="bullet"/>
      <w:lvlText w:val="•"/>
      <w:lvlJc w:val="left"/>
      <w:pPr>
        <w:ind w:left="3517" w:hanging="284"/>
      </w:pPr>
      <w:rPr>
        <w:rFonts w:hint="default"/>
        <w:lang w:val="ru-RU" w:eastAsia="en-US" w:bidi="ar-SA"/>
      </w:rPr>
    </w:lvl>
    <w:lvl w:ilvl="3" w:tplc="B2F85402">
      <w:numFmt w:val="bullet"/>
      <w:lvlText w:val="•"/>
      <w:lvlJc w:val="left"/>
      <w:pPr>
        <w:ind w:left="4566" w:hanging="284"/>
      </w:pPr>
      <w:rPr>
        <w:rFonts w:hint="default"/>
        <w:lang w:val="ru-RU" w:eastAsia="en-US" w:bidi="ar-SA"/>
      </w:rPr>
    </w:lvl>
    <w:lvl w:ilvl="4" w:tplc="25663116">
      <w:numFmt w:val="bullet"/>
      <w:lvlText w:val="•"/>
      <w:lvlJc w:val="left"/>
      <w:pPr>
        <w:ind w:left="5615" w:hanging="284"/>
      </w:pPr>
      <w:rPr>
        <w:rFonts w:hint="default"/>
        <w:lang w:val="ru-RU" w:eastAsia="en-US" w:bidi="ar-SA"/>
      </w:rPr>
    </w:lvl>
    <w:lvl w:ilvl="5" w:tplc="7BC8162E">
      <w:numFmt w:val="bullet"/>
      <w:lvlText w:val="•"/>
      <w:lvlJc w:val="left"/>
      <w:pPr>
        <w:ind w:left="6664" w:hanging="284"/>
      </w:pPr>
      <w:rPr>
        <w:rFonts w:hint="default"/>
        <w:lang w:val="ru-RU" w:eastAsia="en-US" w:bidi="ar-SA"/>
      </w:rPr>
    </w:lvl>
    <w:lvl w:ilvl="6" w:tplc="4AB45C78">
      <w:numFmt w:val="bullet"/>
      <w:lvlText w:val="•"/>
      <w:lvlJc w:val="left"/>
      <w:pPr>
        <w:ind w:left="7713" w:hanging="284"/>
      </w:pPr>
      <w:rPr>
        <w:rFonts w:hint="default"/>
        <w:lang w:val="ru-RU" w:eastAsia="en-US" w:bidi="ar-SA"/>
      </w:rPr>
    </w:lvl>
    <w:lvl w:ilvl="7" w:tplc="C1C2A2E8">
      <w:numFmt w:val="bullet"/>
      <w:lvlText w:val="•"/>
      <w:lvlJc w:val="left"/>
      <w:pPr>
        <w:ind w:left="8762" w:hanging="284"/>
      </w:pPr>
      <w:rPr>
        <w:rFonts w:hint="default"/>
        <w:lang w:val="ru-RU" w:eastAsia="en-US" w:bidi="ar-SA"/>
      </w:rPr>
    </w:lvl>
    <w:lvl w:ilvl="8" w:tplc="4A6EE23C">
      <w:numFmt w:val="bullet"/>
      <w:lvlText w:val="•"/>
      <w:lvlJc w:val="left"/>
      <w:pPr>
        <w:ind w:left="9811" w:hanging="284"/>
      </w:pPr>
      <w:rPr>
        <w:rFonts w:hint="default"/>
        <w:lang w:val="ru-RU" w:eastAsia="en-US" w:bidi="ar-SA"/>
      </w:rPr>
    </w:lvl>
  </w:abstractNum>
  <w:abstractNum w:abstractNumId="253" w15:restartNumberingAfterBreak="0">
    <w:nsid w:val="758B25EC"/>
    <w:multiLevelType w:val="hybridMultilevel"/>
    <w:tmpl w:val="FE42F20C"/>
    <w:lvl w:ilvl="0" w:tplc="4BA67042">
      <w:numFmt w:val="bullet"/>
      <w:lvlText w:val=""/>
      <w:lvlJc w:val="left"/>
      <w:pPr>
        <w:ind w:left="1502" w:hanging="360"/>
      </w:pPr>
      <w:rPr>
        <w:rFonts w:ascii="Symbol" w:eastAsia="Symbol" w:hAnsi="Symbol" w:cs="Symbol" w:hint="default"/>
        <w:b w:val="0"/>
        <w:bCs w:val="0"/>
        <w:i w:val="0"/>
        <w:iCs w:val="0"/>
        <w:spacing w:val="0"/>
        <w:w w:val="99"/>
        <w:sz w:val="20"/>
        <w:szCs w:val="20"/>
        <w:lang w:val="ru-RU" w:eastAsia="en-US" w:bidi="ar-SA"/>
      </w:rPr>
    </w:lvl>
    <w:lvl w:ilvl="1" w:tplc="156C39E4">
      <w:numFmt w:val="bullet"/>
      <w:lvlText w:val=""/>
      <w:lvlJc w:val="left"/>
      <w:pPr>
        <w:ind w:left="1997" w:hanging="361"/>
      </w:pPr>
      <w:rPr>
        <w:rFonts w:ascii="Symbol" w:eastAsia="Symbol" w:hAnsi="Symbol" w:cs="Symbol" w:hint="default"/>
        <w:b w:val="0"/>
        <w:bCs w:val="0"/>
        <w:i w:val="0"/>
        <w:iCs w:val="0"/>
        <w:spacing w:val="0"/>
        <w:w w:val="100"/>
        <w:sz w:val="20"/>
        <w:szCs w:val="20"/>
        <w:lang w:val="ru-RU" w:eastAsia="en-US" w:bidi="ar-SA"/>
      </w:rPr>
    </w:lvl>
    <w:lvl w:ilvl="2" w:tplc="425E6E26">
      <w:numFmt w:val="bullet"/>
      <w:lvlText w:val="•"/>
      <w:lvlJc w:val="left"/>
      <w:pPr>
        <w:ind w:left="3100" w:hanging="361"/>
      </w:pPr>
      <w:rPr>
        <w:rFonts w:hint="default"/>
        <w:lang w:val="ru-RU" w:eastAsia="en-US" w:bidi="ar-SA"/>
      </w:rPr>
    </w:lvl>
    <w:lvl w:ilvl="3" w:tplc="0E2866F6">
      <w:numFmt w:val="bullet"/>
      <w:lvlText w:val="•"/>
      <w:lvlJc w:val="left"/>
      <w:pPr>
        <w:ind w:left="4201" w:hanging="361"/>
      </w:pPr>
      <w:rPr>
        <w:rFonts w:hint="default"/>
        <w:lang w:val="ru-RU" w:eastAsia="en-US" w:bidi="ar-SA"/>
      </w:rPr>
    </w:lvl>
    <w:lvl w:ilvl="4" w:tplc="894CB0A6">
      <w:numFmt w:val="bullet"/>
      <w:lvlText w:val="•"/>
      <w:lvlJc w:val="left"/>
      <w:pPr>
        <w:ind w:left="5302" w:hanging="361"/>
      </w:pPr>
      <w:rPr>
        <w:rFonts w:hint="default"/>
        <w:lang w:val="ru-RU" w:eastAsia="en-US" w:bidi="ar-SA"/>
      </w:rPr>
    </w:lvl>
    <w:lvl w:ilvl="5" w:tplc="5FEA3278">
      <w:numFmt w:val="bullet"/>
      <w:lvlText w:val="•"/>
      <w:lvlJc w:val="left"/>
      <w:pPr>
        <w:ind w:left="6403" w:hanging="361"/>
      </w:pPr>
      <w:rPr>
        <w:rFonts w:hint="default"/>
        <w:lang w:val="ru-RU" w:eastAsia="en-US" w:bidi="ar-SA"/>
      </w:rPr>
    </w:lvl>
    <w:lvl w:ilvl="6" w:tplc="B4D2866A">
      <w:numFmt w:val="bullet"/>
      <w:lvlText w:val="•"/>
      <w:lvlJc w:val="left"/>
      <w:pPr>
        <w:ind w:left="7504" w:hanging="361"/>
      </w:pPr>
      <w:rPr>
        <w:rFonts w:hint="default"/>
        <w:lang w:val="ru-RU" w:eastAsia="en-US" w:bidi="ar-SA"/>
      </w:rPr>
    </w:lvl>
    <w:lvl w:ilvl="7" w:tplc="2474BF0E">
      <w:numFmt w:val="bullet"/>
      <w:lvlText w:val="•"/>
      <w:lvlJc w:val="left"/>
      <w:pPr>
        <w:ind w:left="8605" w:hanging="361"/>
      </w:pPr>
      <w:rPr>
        <w:rFonts w:hint="default"/>
        <w:lang w:val="ru-RU" w:eastAsia="en-US" w:bidi="ar-SA"/>
      </w:rPr>
    </w:lvl>
    <w:lvl w:ilvl="8" w:tplc="31725626">
      <w:numFmt w:val="bullet"/>
      <w:lvlText w:val="•"/>
      <w:lvlJc w:val="left"/>
      <w:pPr>
        <w:ind w:left="9706" w:hanging="361"/>
      </w:pPr>
      <w:rPr>
        <w:rFonts w:hint="default"/>
        <w:lang w:val="ru-RU" w:eastAsia="en-US" w:bidi="ar-SA"/>
      </w:rPr>
    </w:lvl>
  </w:abstractNum>
  <w:abstractNum w:abstractNumId="254" w15:restartNumberingAfterBreak="0">
    <w:nsid w:val="75B8635F"/>
    <w:multiLevelType w:val="hybridMultilevel"/>
    <w:tmpl w:val="EEFCCF94"/>
    <w:lvl w:ilvl="0" w:tplc="0818C5C4">
      <w:start w:val="5"/>
      <w:numFmt w:val="decimal"/>
      <w:lvlText w:val="%1"/>
      <w:lvlJc w:val="left"/>
      <w:pPr>
        <w:ind w:left="2170" w:hanging="183"/>
      </w:pPr>
      <w:rPr>
        <w:rFonts w:ascii="Times New Roman" w:eastAsia="Times New Roman" w:hAnsi="Times New Roman" w:cs="Times New Roman" w:hint="default"/>
        <w:b/>
        <w:bCs/>
        <w:i w:val="0"/>
        <w:iCs w:val="0"/>
        <w:spacing w:val="0"/>
        <w:w w:val="100"/>
        <w:sz w:val="24"/>
        <w:szCs w:val="24"/>
        <w:lang w:val="ru-RU" w:eastAsia="en-US" w:bidi="ar-SA"/>
      </w:rPr>
    </w:lvl>
    <w:lvl w:ilvl="1" w:tplc="6D609678">
      <w:start w:val="5"/>
      <w:numFmt w:val="decimal"/>
      <w:lvlText w:val="%2"/>
      <w:lvlJc w:val="left"/>
      <w:pPr>
        <w:ind w:left="6338" w:hanging="183"/>
      </w:pPr>
      <w:rPr>
        <w:rFonts w:ascii="Times New Roman" w:eastAsia="Times New Roman" w:hAnsi="Times New Roman" w:cs="Times New Roman" w:hint="default"/>
        <w:b/>
        <w:bCs/>
        <w:i w:val="0"/>
        <w:iCs w:val="0"/>
        <w:spacing w:val="0"/>
        <w:w w:val="100"/>
        <w:sz w:val="24"/>
        <w:szCs w:val="24"/>
        <w:lang w:val="ru-RU" w:eastAsia="en-US" w:bidi="ar-SA"/>
      </w:rPr>
    </w:lvl>
    <w:lvl w:ilvl="2" w:tplc="0D8062A2">
      <w:numFmt w:val="bullet"/>
      <w:lvlText w:val="•"/>
      <w:lvlJc w:val="left"/>
      <w:pPr>
        <w:ind w:left="6958" w:hanging="183"/>
      </w:pPr>
      <w:rPr>
        <w:rFonts w:hint="default"/>
        <w:lang w:val="ru-RU" w:eastAsia="en-US" w:bidi="ar-SA"/>
      </w:rPr>
    </w:lvl>
    <w:lvl w:ilvl="3" w:tplc="664A85D4">
      <w:numFmt w:val="bullet"/>
      <w:lvlText w:val="•"/>
      <w:lvlJc w:val="left"/>
      <w:pPr>
        <w:ind w:left="7577" w:hanging="183"/>
      </w:pPr>
      <w:rPr>
        <w:rFonts w:hint="default"/>
        <w:lang w:val="ru-RU" w:eastAsia="en-US" w:bidi="ar-SA"/>
      </w:rPr>
    </w:lvl>
    <w:lvl w:ilvl="4" w:tplc="926E0C72">
      <w:numFmt w:val="bullet"/>
      <w:lvlText w:val="•"/>
      <w:lvlJc w:val="left"/>
      <w:pPr>
        <w:ind w:left="8196" w:hanging="183"/>
      </w:pPr>
      <w:rPr>
        <w:rFonts w:hint="default"/>
        <w:lang w:val="ru-RU" w:eastAsia="en-US" w:bidi="ar-SA"/>
      </w:rPr>
    </w:lvl>
    <w:lvl w:ilvl="5" w:tplc="C21C4BA8">
      <w:numFmt w:val="bullet"/>
      <w:lvlText w:val="•"/>
      <w:lvlJc w:val="left"/>
      <w:pPr>
        <w:ind w:left="8815" w:hanging="183"/>
      </w:pPr>
      <w:rPr>
        <w:rFonts w:hint="default"/>
        <w:lang w:val="ru-RU" w:eastAsia="en-US" w:bidi="ar-SA"/>
      </w:rPr>
    </w:lvl>
    <w:lvl w:ilvl="6" w:tplc="FE801A8A">
      <w:numFmt w:val="bullet"/>
      <w:lvlText w:val="•"/>
      <w:lvlJc w:val="left"/>
      <w:pPr>
        <w:ind w:left="9433" w:hanging="183"/>
      </w:pPr>
      <w:rPr>
        <w:rFonts w:hint="default"/>
        <w:lang w:val="ru-RU" w:eastAsia="en-US" w:bidi="ar-SA"/>
      </w:rPr>
    </w:lvl>
    <w:lvl w:ilvl="7" w:tplc="8842D2CA">
      <w:numFmt w:val="bullet"/>
      <w:lvlText w:val="•"/>
      <w:lvlJc w:val="left"/>
      <w:pPr>
        <w:ind w:left="10052" w:hanging="183"/>
      </w:pPr>
      <w:rPr>
        <w:rFonts w:hint="default"/>
        <w:lang w:val="ru-RU" w:eastAsia="en-US" w:bidi="ar-SA"/>
      </w:rPr>
    </w:lvl>
    <w:lvl w:ilvl="8" w:tplc="4BAC5EFE">
      <w:numFmt w:val="bullet"/>
      <w:lvlText w:val="•"/>
      <w:lvlJc w:val="left"/>
      <w:pPr>
        <w:ind w:left="10671" w:hanging="183"/>
      </w:pPr>
      <w:rPr>
        <w:rFonts w:hint="default"/>
        <w:lang w:val="ru-RU" w:eastAsia="en-US" w:bidi="ar-SA"/>
      </w:rPr>
    </w:lvl>
  </w:abstractNum>
  <w:abstractNum w:abstractNumId="255" w15:restartNumberingAfterBreak="0">
    <w:nsid w:val="76002813"/>
    <w:multiLevelType w:val="hybridMultilevel"/>
    <w:tmpl w:val="33CA1E14"/>
    <w:lvl w:ilvl="0" w:tplc="53FA33BA">
      <w:numFmt w:val="bullet"/>
      <w:lvlText w:val="—"/>
      <w:lvlJc w:val="left"/>
      <w:pPr>
        <w:ind w:left="1042"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F48C520A">
      <w:numFmt w:val="bullet"/>
      <w:lvlText w:val="-"/>
      <w:lvlJc w:val="left"/>
      <w:pPr>
        <w:ind w:left="739"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BD645B44">
      <w:numFmt w:val="bullet"/>
      <w:lvlText w:val="•"/>
      <w:lvlJc w:val="left"/>
      <w:pPr>
        <w:ind w:left="2247" w:hanging="188"/>
      </w:pPr>
      <w:rPr>
        <w:rFonts w:hint="default"/>
        <w:lang w:val="ru-RU" w:eastAsia="en-US" w:bidi="ar-SA"/>
      </w:rPr>
    </w:lvl>
    <w:lvl w:ilvl="3" w:tplc="AA201812">
      <w:numFmt w:val="bullet"/>
      <w:lvlText w:val="•"/>
      <w:lvlJc w:val="left"/>
      <w:pPr>
        <w:ind w:left="3455" w:hanging="188"/>
      </w:pPr>
      <w:rPr>
        <w:rFonts w:hint="default"/>
        <w:lang w:val="ru-RU" w:eastAsia="en-US" w:bidi="ar-SA"/>
      </w:rPr>
    </w:lvl>
    <w:lvl w:ilvl="4" w:tplc="EB6C0DFE">
      <w:numFmt w:val="bullet"/>
      <w:lvlText w:val="•"/>
      <w:lvlJc w:val="left"/>
      <w:pPr>
        <w:ind w:left="4662" w:hanging="188"/>
      </w:pPr>
      <w:rPr>
        <w:rFonts w:hint="default"/>
        <w:lang w:val="ru-RU" w:eastAsia="en-US" w:bidi="ar-SA"/>
      </w:rPr>
    </w:lvl>
    <w:lvl w:ilvl="5" w:tplc="3748120A">
      <w:numFmt w:val="bullet"/>
      <w:lvlText w:val="•"/>
      <w:lvlJc w:val="left"/>
      <w:pPr>
        <w:ind w:left="5870" w:hanging="188"/>
      </w:pPr>
      <w:rPr>
        <w:rFonts w:hint="default"/>
        <w:lang w:val="ru-RU" w:eastAsia="en-US" w:bidi="ar-SA"/>
      </w:rPr>
    </w:lvl>
    <w:lvl w:ilvl="6" w:tplc="5CB88810">
      <w:numFmt w:val="bullet"/>
      <w:lvlText w:val="•"/>
      <w:lvlJc w:val="left"/>
      <w:pPr>
        <w:ind w:left="7078" w:hanging="188"/>
      </w:pPr>
      <w:rPr>
        <w:rFonts w:hint="default"/>
        <w:lang w:val="ru-RU" w:eastAsia="en-US" w:bidi="ar-SA"/>
      </w:rPr>
    </w:lvl>
    <w:lvl w:ilvl="7" w:tplc="2E2484DC">
      <w:numFmt w:val="bullet"/>
      <w:lvlText w:val="•"/>
      <w:lvlJc w:val="left"/>
      <w:pPr>
        <w:ind w:left="8285" w:hanging="188"/>
      </w:pPr>
      <w:rPr>
        <w:rFonts w:hint="default"/>
        <w:lang w:val="ru-RU" w:eastAsia="en-US" w:bidi="ar-SA"/>
      </w:rPr>
    </w:lvl>
    <w:lvl w:ilvl="8" w:tplc="90EAF9A0">
      <w:numFmt w:val="bullet"/>
      <w:lvlText w:val="•"/>
      <w:lvlJc w:val="left"/>
      <w:pPr>
        <w:ind w:left="9493" w:hanging="188"/>
      </w:pPr>
      <w:rPr>
        <w:rFonts w:hint="default"/>
        <w:lang w:val="ru-RU" w:eastAsia="en-US" w:bidi="ar-SA"/>
      </w:rPr>
    </w:lvl>
  </w:abstractNum>
  <w:abstractNum w:abstractNumId="256" w15:restartNumberingAfterBreak="0">
    <w:nsid w:val="76241CC3"/>
    <w:multiLevelType w:val="hybridMultilevel"/>
    <w:tmpl w:val="4F9A4696"/>
    <w:lvl w:ilvl="0" w:tplc="55668386">
      <w:numFmt w:val="bullet"/>
      <w:lvlText w:val="—"/>
      <w:lvlJc w:val="left"/>
      <w:pPr>
        <w:ind w:left="85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B6E9DCC">
      <w:numFmt w:val="bullet"/>
      <w:lvlText w:val="•"/>
      <w:lvlJc w:val="left"/>
      <w:pPr>
        <w:ind w:left="1964" w:hanging="360"/>
      </w:pPr>
      <w:rPr>
        <w:rFonts w:hint="default"/>
        <w:lang w:val="ru-RU" w:eastAsia="en-US" w:bidi="ar-SA"/>
      </w:rPr>
    </w:lvl>
    <w:lvl w:ilvl="2" w:tplc="054A24EA">
      <w:numFmt w:val="bullet"/>
      <w:lvlText w:val="•"/>
      <w:lvlJc w:val="left"/>
      <w:pPr>
        <w:ind w:left="3069" w:hanging="360"/>
      </w:pPr>
      <w:rPr>
        <w:rFonts w:hint="default"/>
        <w:lang w:val="ru-RU" w:eastAsia="en-US" w:bidi="ar-SA"/>
      </w:rPr>
    </w:lvl>
    <w:lvl w:ilvl="3" w:tplc="7F5439AA">
      <w:numFmt w:val="bullet"/>
      <w:lvlText w:val="•"/>
      <w:lvlJc w:val="left"/>
      <w:pPr>
        <w:ind w:left="4174" w:hanging="360"/>
      </w:pPr>
      <w:rPr>
        <w:rFonts w:hint="default"/>
        <w:lang w:val="ru-RU" w:eastAsia="en-US" w:bidi="ar-SA"/>
      </w:rPr>
    </w:lvl>
    <w:lvl w:ilvl="4" w:tplc="90CA2304">
      <w:numFmt w:val="bullet"/>
      <w:lvlText w:val="•"/>
      <w:lvlJc w:val="left"/>
      <w:pPr>
        <w:ind w:left="5279" w:hanging="360"/>
      </w:pPr>
      <w:rPr>
        <w:rFonts w:hint="default"/>
        <w:lang w:val="ru-RU" w:eastAsia="en-US" w:bidi="ar-SA"/>
      </w:rPr>
    </w:lvl>
    <w:lvl w:ilvl="5" w:tplc="ACB05B2E">
      <w:numFmt w:val="bullet"/>
      <w:lvlText w:val="•"/>
      <w:lvlJc w:val="left"/>
      <w:pPr>
        <w:ind w:left="6384" w:hanging="360"/>
      </w:pPr>
      <w:rPr>
        <w:rFonts w:hint="default"/>
        <w:lang w:val="ru-RU" w:eastAsia="en-US" w:bidi="ar-SA"/>
      </w:rPr>
    </w:lvl>
    <w:lvl w:ilvl="6" w:tplc="8A6CBAD6">
      <w:numFmt w:val="bullet"/>
      <w:lvlText w:val="•"/>
      <w:lvlJc w:val="left"/>
      <w:pPr>
        <w:ind w:left="7489" w:hanging="360"/>
      </w:pPr>
      <w:rPr>
        <w:rFonts w:hint="default"/>
        <w:lang w:val="ru-RU" w:eastAsia="en-US" w:bidi="ar-SA"/>
      </w:rPr>
    </w:lvl>
    <w:lvl w:ilvl="7" w:tplc="46DE40E8">
      <w:numFmt w:val="bullet"/>
      <w:lvlText w:val="•"/>
      <w:lvlJc w:val="left"/>
      <w:pPr>
        <w:ind w:left="8594" w:hanging="360"/>
      </w:pPr>
      <w:rPr>
        <w:rFonts w:hint="default"/>
        <w:lang w:val="ru-RU" w:eastAsia="en-US" w:bidi="ar-SA"/>
      </w:rPr>
    </w:lvl>
    <w:lvl w:ilvl="8" w:tplc="732831AE">
      <w:numFmt w:val="bullet"/>
      <w:lvlText w:val="•"/>
      <w:lvlJc w:val="left"/>
      <w:pPr>
        <w:ind w:left="9699" w:hanging="360"/>
      </w:pPr>
      <w:rPr>
        <w:rFonts w:hint="default"/>
        <w:lang w:val="ru-RU" w:eastAsia="en-US" w:bidi="ar-SA"/>
      </w:rPr>
    </w:lvl>
  </w:abstractNum>
  <w:abstractNum w:abstractNumId="257" w15:restartNumberingAfterBreak="0">
    <w:nsid w:val="76C41F07"/>
    <w:multiLevelType w:val="hybridMultilevel"/>
    <w:tmpl w:val="EF9491DE"/>
    <w:lvl w:ilvl="0" w:tplc="936CFFE6">
      <w:start w:val="6"/>
      <w:numFmt w:val="decimal"/>
      <w:lvlText w:val="%1"/>
      <w:lvlJc w:val="left"/>
      <w:pPr>
        <w:ind w:left="6338" w:hanging="183"/>
      </w:pPr>
      <w:rPr>
        <w:rFonts w:ascii="Times New Roman" w:eastAsia="Times New Roman" w:hAnsi="Times New Roman" w:cs="Times New Roman" w:hint="default"/>
        <w:b/>
        <w:bCs/>
        <w:i w:val="0"/>
        <w:iCs w:val="0"/>
        <w:spacing w:val="0"/>
        <w:w w:val="100"/>
        <w:sz w:val="24"/>
        <w:szCs w:val="24"/>
        <w:lang w:val="ru-RU" w:eastAsia="en-US" w:bidi="ar-SA"/>
      </w:rPr>
    </w:lvl>
    <w:lvl w:ilvl="1" w:tplc="D99E324E">
      <w:numFmt w:val="bullet"/>
      <w:lvlText w:val="•"/>
      <w:lvlJc w:val="left"/>
      <w:pPr>
        <w:ind w:left="6896" w:hanging="183"/>
      </w:pPr>
      <w:rPr>
        <w:rFonts w:hint="default"/>
        <w:lang w:val="ru-RU" w:eastAsia="en-US" w:bidi="ar-SA"/>
      </w:rPr>
    </w:lvl>
    <w:lvl w:ilvl="2" w:tplc="1FB83454">
      <w:numFmt w:val="bullet"/>
      <w:lvlText w:val="•"/>
      <w:lvlJc w:val="left"/>
      <w:pPr>
        <w:ind w:left="7453" w:hanging="183"/>
      </w:pPr>
      <w:rPr>
        <w:rFonts w:hint="default"/>
        <w:lang w:val="ru-RU" w:eastAsia="en-US" w:bidi="ar-SA"/>
      </w:rPr>
    </w:lvl>
    <w:lvl w:ilvl="3" w:tplc="CFE0765C">
      <w:numFmt w:val="bullet"/>
      <w:lvlText w:val="•"/>
      <w:lvlJc w:val="left"/>
      <w:pPr>
        <w:ind w:left="8010" w:hanging="183"/>
      </w:pPr>
      <w:rPr>
        <w:rFonts w:hint="default"/>
        <w:lang w:val="ru-RU" w:eastAsia="en-US" w:bidi="ar-SA"/>
      </w:rPr>
    </w:lvl>
    <w:lvl w:ilvl="4" w:tplc="0CFECD80">
      <w:numFmt w:val="bullet"/>
      <w:lvlText w:val="•"/>
      <w:lvlJc w:val="left"/>
      <w:pPr>
        <w:ind w:left="8567" w:hanging="183"/>
      </w:pPr>
      <w:rPr>
        <w:rFonts w:hint="default"/>
        <w:lang w:val="ru-RU" w:eastAsia="en-US" w:bidi="ar-SA"/>
      </w:rPr>
    </w:lvl>
    <w:lvl w:ilvl="5" w:tplc="637AC0C2">
      <w:numFmt w:val="bullet"/>
      <w:lvlText w:val="•"/>
      <w:lvlJc w:val="left"/>
      <w:pPr>
        <w:ind w:left="9124" w:hanging="183"/>
      </w:pPr>
      <w:rPr>
        <w:rFonts w:hint="default"/>
        <w:lang w:val="ru-RU" w:eastAsia="en-US" w:bidi="ar-SA"/>
      </w:rPr>
    </w:lvl>
    <w:lvl w:ilvl="6" w:tplc="696AA04E">
      <w:numFmt w:val="bullet"/>
      <w:lvlText w:val="•"/>
      <w:lvlJc w:val="left"/>
      <w:pPr>
        <w:ind w:left="9681" w:hanging="183"/>
      </w:pPr>
      <w:rPr>
        <w:rFonts w:hint="default"/>
        <w:lang w:val="ru-RU" w:eastAsia="en-US" w:bidi="ar-SA"/>
      </w:rPr>
    </w:lvl>
    <w:lvl w:ilvl="7" w:tplc="7430D9CA">
      <w:numFmt w:val="bullet"/>
      <w:lvlText w:val="•"/>
      <w:lvlJc w:val="left"/>
      <w:pPr>
        <w:ind w:left="10238" w:hanging="183"/>
      </w:pPr>
      <w:rPr>
        <w:rFonts w:hint="default"/>
        <w:lang w:val="ru-RU" w:eastAsia="en-US" w:bidi="ar-SA"/>
      </w:rPr>
    </w:lvl>
    <w:lvl w:ilvl="8" w:tplc="C8F291EE">
      <w:numFmt w:val="bullet"/>
      <w:lvlText w:val="•"/>
      <w:lvlJc w:val="left"/>
      <w:pPr>
        <w:ind w:left="10795" w:hanging="183"/>
      </w:pPr>
      <w:rPr>
        <w:rFonts w:hint="default"/>
        <w:lang w:val="ru-RU" w:eastAsia="en-US" w:bidi="ar-SA"/>
      </w:rPr>
    </w:lvl>
  </w:abstractNum>
  <w:abstractNum w:abstractNumId="258" w15:restartNumberingAfterBreak="0">
    <w:nsid w:val="76D34986"/>
    <w:multiLevelType w:val="hybridMultilevel"/>
    <w:tmpl w:val="C7187300"/>
    <w:lvl w:ilvl="0" w:tplc="4DDEA840">
      <w:numFmt w:val="bullet"/>
      <w:lvlText w:val=""/>
      <w:lvlJc w:val="left"/>
      <w:pPr>
        <w:ind w:left="1502" w:hanging="360"/>
      </w:pPr>
      <w:rPr>
        <w:rFonts w:ascii="Symbol" w:eastAsia="Symbol" w:hAnsi="Symbol" w:cs="Symbol" w:hint="default"/>
        <w:b w:val="0"/>
        <w:bCs w:val="0"/>
        <w:i w:val="0"/>
        <w:iCs w:val="0"/>
        <w:spacing w:val="0"/>
        <w:w w:val="100"/>
        <w:sz w:val="20"/>
        <w:szCs w:val="20"/>
        <w:lang w:val="ru-RU" w:eastAsia="en-US" w:bidi="ar-SA"/>
      </w:rPr>
    </w:lvl>
    <w:lvl w:ilvl="1" w:tplc="3C5270F0">
      <w:numFmt w:val="bullet"/>
      <w:lvlText w:val="•"/>
      <w:lvlJc w:val="left"/>
      <w:pPr>
        <w:ind w:left="2540" w:hanging="360"/>
      </w:pPr>
      <w:rPr>
        <w:rFonts w:hint="default"/>
        <w:lang w:val="ru-RU" w:eastAsia="en-US" w:bidi="ar-SA"/>
      </w:rPr>
    </w:lvl>
    <w:lvl w:ilvl="2" w:tplc="365E1588">
      <w:numFmt w:val="bullet"/>
      <w:lvlText w:val="•"/>
      <w:lvlJc w:val="left"/>
      <w:pPr>
        <w:ind w:left="3581" w:hanging="360"/>
      </w:pPr>
      <w:rPr>
        <w:rFonts w:hint="default"/>
        <w:lang w:val="ru-RU" w:eastAsia="en-US" w:bidi="ar-SA"/>
      </w:rPr>
    </w:lvl>
    <w:lvl w:ilvl="3" w:tplc="65D05BE6">
      <w:numFmt w:val="bullet"/>
      <w:lvlText w:val="•"/>
      <w:lvlJc w:val="left"/>
      <w:pPr>
        <w:ind w:left="4622" w:hanging="360"/>
      </w:pPr>
      <w:rPr>
        <w:rFonts w:hint="default"/>
        <w:lang w:val="ru-RU" w:eastAsia="en-US" w:bidi="ar-SA"/>
      </w:rPr>
    </w:lvl>
    <w:lvl w:ilvl="4" w:tplc="DCC2AA60">
      <w:numFmt w:val="bullet"/>
      <w:lvlText w:val="•"/>
      <w:lvlJc w:val="left"/>
      <w:pPr>
        <w:ind w:left="5663" w:hanging="360"/>
      </w:pPr>
      <w:rPr>
        <w:rFonts w:hint="default"/>
        <w:lang w:val="ru-RU" w:eastAsia="en-US" w:bidi="ar-SA"/>
      </w:rPr>
    </w:lvl>
    <w:lvl w:ilvl="5" w:tplc="AF387CDE">
      <w:numFmt w:val="bullet"/>
      <w:lvlText w:val="•"/>
      <w:lvlJc w:val="left"/>
      <w:pPr>
        <w:ind w:left="6704" w:hanging="360"/>
      </w:pPr>
      <w:rPr>
        <w:rFonts w:hint="default"/>
        <w:lang w:val="ru-RU" w:eastAsia="en-US" w:bidi="ar-SA"/>
      </w:rPr>
    </w:lvl>
    <w:lvl w:ilvl="6" w:tplc="F394103A">
      <w:numFmt w:val="bullet"/>
      <w:lvlText w:val="•"/>
      <w:lvlJc w:val="left"/>
      <w:pPr>
        <w:ind w:left="7745" w:hanging="360"/>
      </w:pPr>
      <w:rPr>
        <w:rFonts w:hint="default"/>
        <w:lang w:val="ru-RU" w:eastAsia="en-US" w:bidi="ar-SA"/>
      </w:rPr>
    </w:lvl>
    <w:lvl w:ilvl="7" w:tplc="016E228E">
      <w:numFmt w:val="bullet"/>
      <w:lvlText w:val="•"/>
      <w:lvlJc w:val="left"/>
      <w:pPr>
        <w:ind w:left="8786" w:hanging="360"/>
      </w:pPr>
      <w:rPr>
        <w:rFonts w:hint="default"/>
        <w:lang w:val="ru-RU" w:eastAsia="en-US" w:bidi="ar-SA"/>
      </w:rPr>
    </w:lvl>
    <w:lvl w:ilvl="8" w:tplc="2B385FD6">
      <w:numFmt w:val="bullet"/>
      <w:lvlText w:val="•"/>
      <w:lvlJc w:val="left"/>
      <w:pPr>
        <w:ind w:left="9827" w:hanging="360"/>
      </w:pPr>
      <w:rPr>
        <w:rFonts w:hint="default"/>
        <w:lang w:val="ru-RU" w:eastAsia="en-US" w:bidi="ar-SA"/>
      </w:rPr>
    </w:lvl>
  </w:abstractNum>
  <w:abstractNum w:abstractNumId="259" w15:restartNumberingAfterBreak="0">
    <w:nsid w:val="77E54FFE"/>
    <w:multiLevelType w:val="hybridMultilevel"/>
    <w:tmpl w:val="2744C240"/>
    <w:lvl w:ilvl="0" w:tplc="B00EB124">
      <w:numFmt w:val="bullet"/>
      <w:lvlText w:val="—"/>
      <w:lvlJc w:val="left"/>
      <w:pPr>
        <w:ind w:left="1421"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5C08FC6E">
      <w:numFmt w:val="bullet"/>
      <w:lvlText w:val="•"/>
      <w:lvlJc w:val="left"/>
      <w:pPr>
        <w:ind w:left="2468" w:hanging="567"/>
      </w:pPr>
      <w:rPr>
        <w:rFonts w:hint="default"/>
        <w:lang w:val="ru-RU" w:eastAsia="en-US" w:bidi="ar-SA"/>
      </w:rPr>
    </w:lvl>
    <w:lvl w:ilvl="2" w:tplc="D2FE049E">
      <w:numFmt w:val="bullet"/>
      <w:lvlText w:val="•"/>
      <w:lvlJc w:val="left"/>
      <w:pPr>
        <w:ind w:left="3517" w:hanging="567"/>
      </w:pPr>
      <w:rPr>
        <w:rFonts w:hint="default"/>
        <w:lang w:val="ru-RU" w:eastAsia="en-US" w:bidi="ar-SA"/>
      </w:rPr>
    </w:lvl>
    <w:lvl w:ilvl="3" w:tplc="5F220002">
      <w:numFmt w:val="bullet"/>
      <w:lvlText w:val="•"/>
      <w:lvlJc w:val="left"/>
      <w:pPr>
        <w:ind w:left="4566" w:hanging="567"/>
      </w:pPr>
      <w:rPr>
        <w:rFonts w:hint="default"/>
        <w:lang w:val="ru-RU" w:eastAsia="en-US" w:bidi="ar-SA"/>
      </w:rPr>
    </w:lvl>
    <w:lvl w:ilvl="4" w:tplc="8DCEADCE">
      <w:numFmt w:val="bullet"/>
      <w:lvlText w:val="•"/>
      <w:lvlJc w:val="left"/>
      <w:pPr>
        <w:ind w:left="5615" w:hanging="567"/>
      </w:pPr>
      <w:rPr>
        <w:rFonts w:hint="default"/>
        <w:lang w:val="ru-RU" w:eastAsia="en-US" w:bidi="ar-SA"/>
      </w:rPr>
    </w:lvl>
    <w:lvl w:ilvl="5" w:tplc="22520DAE">
      <w:numFmt w:val="bullet"/>
      <w:lvlText w:val="•"/>
      <w:lvlJc w:val="left"/>
      <w:pPr>
        <w:ind w:left="6664" w:hanging="567"/>
      </w:pPr>
      <w:rPr>
        <w:rFonts w:hint="default"/>
        <w:lang w:val="ru-RU" w:eastAsia="en-US" w:bidi="ar-SA"/>
      </w:rPr>
    </w:lvl>
    <w:lvl w:ilvl="6" w:tplc="2A86E008">
      <w:numFmt w:val="bullet"/>
      <w:lvlText w:val="•"/>
      <w:lvlJc w:val="left"/>
      <w:pPr>
        <w:ind w:left="7713" w:hanging="567"/>
      </w:pPr>
      <w:rPr>
        <w:rFonts w:hint="default"/>
        <w:lang w:val="ru-RU" w:eastAsia="en-US" w:bidi="ar-SA"/>
      </w:rPr>
    </w:lvl>
    <w:lvl w:ilvl="7" w:tplc="48E637D6">
      <w:numFmt w:val="bullet"/>
      <w:lvlText w:val="•"/>
      <w:lvlJc w:val="left"/>
      <w:pPr>
        <w:ind w:left="8762" w:hanging="567"/>
      </w:pPr>
      <w:rPr>
        <w:rFonts w:hint="default"/>
        <w:lang w:val="ru-RU" w:eastAsia="en-US" w:bidi="ar-SA"/>
      </w:rPr>
    </w:lvl>
    <w:lvl w:ilvl="8" w:tplc="54F0076A">
      <w:numFmt w:val="bullet"/>
      <w:lvlText w:val="•"/>
      <w:lvlJc w:val="left"/>
      <w:pPr>
        <w:ind w:left="9811" w:hanging="567"/>
      </w:pPr>
      <w:rPr>
        <w:rFonts w:hint="default"/>
        <w:lang w:val="ru-RU" w:eastAsia="en-US" w:bidi="ar-SA"/>
      </w:rPr>
    </w:lvl>
  </w:abstractNum>
  <w:abstractNum w:abstractNumId="260" w15:restartNumberingAfterBreak="0">
    <w:nsid w:val="784A0563"/>
    <w:multiLevelType w:val="hybridMultilevel"/>
    <w:tmpl w:val="BC9ADE4A"/>
    <w:lvl w:ilvl="0" w:tplc="7D80FB1A">
      <w:start w:val="1"/>
      <w:numFmt w:val="decimal"/>
      <w:lvlText w:val="%1."/>
      <w:lvlJc w:val="left"/>
      <w:pPr>
        <w:ind w:left="1804"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6081F32">
      <w:numFmt w:val="bullet"/>
      <w:lvlText w:val="•"/>
      <w:lvlJc w:val="left"/>
      <w:pPr>
        <w:ind w:left="2810" w:hanging="245"/>
      </w:pPr>
      <w:rPr>
        <w:rFonts w:hint="default"/>
        <w:lang w:val="ru-RU" w:eastAsia="en-US" w:bidi="ar-SA"/>
      </w:rPr>
    </w:lvl>
    <w:lvl w:ilvl="2" w:tplc="1CD2F8A6">
      <w:numFmt w:val="bullet"/>
      <w:lvlText w:val="•"/>
      <w:lvlJc w:val="left"/>
      <w:pPr>
        <w:ind w:left="3821" w:hanging="245"/>
      </w:pPr>
      <w:rPr>
        <w:rFonts w:hint="default"/>
        <w:lang w:val="ru-RU" w:eastAsia="en-US" w:bidi="ar-SA"/>
      </w:rPr>
    </w:lvl>
    <w:lvl w:ilvl="3" w:tplc="8A487036">
      <w:numFmt w:val="bullet"/>
      <w:lvlText w:val="•"/>
      <w:lvlJc w:val="left"/>
      <w:pPr>
        <w:ind w:left="4832" w:hanging="245"/>
      </w:pPr>
      <w:rPr>
        <w:rFonts w:hint="default"/>
        <w:lang w:val="ru-RU" w:eastAsia="en-US" w:bidi="ar-SA"/>
      </w:rPr>
    </w:lvl>
    <w:lvl w:ilvl="4" w:tplc="4CAE26EC">
      <w:numFmt w:val="bullet"/>
      <w:lvlText w:val="•"/>
      <w:lvlJc w:val="left"/>
      <w:pPr>
        <w:ind w:left="5843" w:hanging="245"/>
      </w:pPr>
      <w:rPr>
        <w:rFonts w:hint="default"/>
        <w:lang w:val="ru-RU" w:eastAsia="en-US" w:bidi="ar-SA"/>
      </w:rPr>
    </w:lvl>
    <w:lvl w:ilvl="5" w:tplc="B84E3232">
      <w:numFmt w:val="bullet"/>
      <w:lvlText w:val="•"/>
      <w:lvlJc w:val="left"/>
      <w:pPr>
        <w:ind w:left="6854" w:hanging="245"/>
      </w:pPr>
      <w:rPr>
        <w:rFonts w:hint="default"/>
        <w:lang w:val="ru-RU" w:eastAsia="en-US" w:bidi="ar-SA"/>
      </w:rPr>
    </w:lvl>
    <w:lvl w:ilvl="6" w:tplc="302C4D40">
      <w:numFmt w:val="bullet"/>
      <w:lvlText w:val="•"/>
      <w:lvlJc w:val="left"/>
      <w:pPr>
        <w:ind w:left="7865" w:hanging="245"/>
      </w:pPr>
      <w:rPr>
        <w:rFonts w:hint="default"/>
        <w:lang w:val="ru-RU" w:eastAsia="en-US" w:bidi="ar-SA"/>
      </w:rPr>
    </w:lvl>
    <w:lvl w:ilvl="7" w:tplc="17CEB2F4">
      <w:numFmt w:val="bullet"/>
      <w:lvlText w:val="•"/>
      <w:lvlJc w:val="left"/>
      <w:pPr>
        <w:ind w:left="8876" w:hanging="245"/>
      </w:pPr>
      <w:rPr>
        <w:rFonts w:hint="default"/>
        <w:lang w:val="ru-RU" w:eastAsia="en-US" w:bidi="ar-SA"/>
      </w:rPr>
    </w:lvl>
    <w:lvl w:ilvl="8" w:tplc="AA84F7B2">
      <w:numFmt w:val="bullet"/>
      <w:lvlText w:val="•"/>
      <w:lvlJc w:val="left"/>
      <w:pPr>
        <w:ind w:left="9887" w:hanging="245"/>
      </w:pPr>
      <w:rPr>
        <w:rFonts w:hint="default"/>
        <w:lang w:val="ru-RU" w:eastAsia="en-US" w:bidi="ar-SA"/>
      </w:rPr>
    </w:lvl>
  </w:abstractNum>
  <w:abstractNum w:abstractNumId="261" w15:restartNumberingAfterBreak="0">
    <w:nsid w:val="784E1BBA"/>
    <w:multiLevelType w:val="hybridMultilevel"/>
    <w:tmpl w:val="EB085686"/>
    <w:lvl w:ilvl="0" w:tplc="E0CEE06C">
      <w:start w:val="1"/>
      <w:numFmt w:val="decimal"/>
      <w:lvlText w:val="%1."/>
      <w:lvlJc w:val="left"/>
      <w:pPr>
        <w:ind w:left="1761" w:hanging="240"/>
        <w:jc w:val="right"/>
      </w:pPr>
      <w:rPr>
        <w:rFonts w:ascii="Times New Roman" w:eastAsia="Times New Roman" w:hAnsi="Times New Roman" w:cs="Times New Roman" w:hint="default"/>
        <w:b w:val="0"/>
        <w:bCs w:val="0"/>
        <w:i w:val="0"/>
        <w:iCs w:val="0"/>
        <w:spacing w:val="-5"/>
        <w:w w:val="100"/>
        <w:sz w:val="24"/>
        <w:szCs w:val="24"/>
        <w:lang w:val="ru-RU" w:eastAsia="en-US" w:bidi="ar-SA"/>
      </w:rPr>
    </w:lvl>
    <w:lvl w:ilvl="1" w:tplc="0AD04B28">
      <w:numFmt w:val="bullet"/>
      <w:lvlText w:val="•"/>
      <w:lvlJc w:val="left"/>
      <w:pPr>
        <w:ind w:left="2774" w:hanging="240"/>
      </w:pPr>
      <w:rPr>
        <w:rFonts w:hint="default"/>
        <w:lang w:val="ru-RU" w:eastAsia="en-US" w:bidi="ar-SA"/>
      </w:rPr>
    </w:lvl>
    <w:lvl w:ilvl="2" w:tplc="AB847EAE">
      <w:numFmt w:val="bullet"/>
      <w:lvlText w:val="•"/>
      <w:lvlJc w:val="left"/>
      <w:pPr>
        <w:ind w:left="3789" w:hanging="240"/>
      </w:pPr>
      <w:rPr>
        <w:rFonts w:hint="default"/>
        <w:lang w:val="ru-RU" w:eastAsia="en-US" w:bidi="ar-SA"/>
      </w:rPr>
    </w:lvl>
    <w:lvl w:ilvl="3" w:tplc="35742374">
      <w:numFmt w:val="bullet"/>
      <w:lvlText w:val="•"/>
      <w:lvlJc w:val="left"/>
      <w:pPr>
        <w:ind w:left="4804" w:hanging="240"/>
      </w:pPr>
      <w:rPr>
        <w:rFonts w:hint="default"/>
        <w:lang w:val="ru-RU" w:eastAsia="en-US" w:bidi="ar-SA"/>
      </w:rPr>
    </w:lvl>
    <w:lvl w:ilvl="4" w:tplc="765037DC">
      <w:numFmt w:val="bullet"/>
      <w:lvlText w:val="•"/>
      <w:lvlJc w:val="left"/>
      <w:pPr>
        <w:ind w:left="5819" w:hanging="240"/>
      </w:pPr>
      <w:rPr>
        <w:rFonts w:hint="default"/>
        <w:lang w:val="ru-RU" w:eastAsia="en-US" w:bidi="ar-SA"/>
      </w:rPr>
    </w:lvl>
    <w:lvl w:ilvl="5" w:tplc="5C06A3F4">
      <w:numFmt w:val="bullet"/>
      <w:lvlText w:val="•"/>
      <w:lvlJc w:val="left"/>
      <w:pPr>
        <w:ind w:left="6834" w:hanging="240"/>
      </w:pPr>
      <w:rPr>
        <w:rFonts w:hint="default"/>
        <w:lang w:val="ru-RU" w:eastAsia="en-US" w:bidi="ar-SA"/>
      </w:rPr>
    </w:lvl>
    <w:lvl w:ilvl="6" w:tplc="4FAA9FCE">
      <w:numFmt w:val="bullet"/>
      <w:lvlText w:val="•"/>
      <w:lvlJc w:val="left"/>
      <w:pPr>
        <w:ind w:left="7849" w:hanging="240"/>
      </w:pPr>
      <w:rPr>
        <w:rFonts w:hint="default"/>
        <w:lang w:val="ru-RU" w:eastAsia="en-US" w:bidi="ar-SA"/>
      </w:rPr>
    </w:lvl>
    <w:lvl w:ilvl="7" w:tplc="512439CE">
      <w:numFmt w:val="bullet"/>
      <w:lvlText w:val="•"/>
      <w:lvlJc w:val="left"/>
      <w:pPr>
        <w:ind w:left="8864" w:hanging="240"/>
      </w:pPr>
      <w:rPr>
        <w:rFonts w:hint="default"/>
        <w:lang w:val="ru-RU" w:eastAsia="en-US" w:bidi="ar-SA"/>
      </w:rPr>
    </w:lvl>
    <w:lvl w:ilvl="8" w:tplc="DF6CE3A2">
      <w:numFmt w:val="bullet"/>
      <w:lvlText w:val="•"/>
      <w:lvlJc w:val="left"/>
      <w:pPr>
        <w:ind w:left="9879" w:hanging="240"/>
      </w:pPr>
      <w:rPr>
        <w:rFonts w:hint="default"/>
        <w:lang w:val="ru-RU" w:eastAsia="en-US" w:bidi="ar-SA"/>
      </w:rPr>
    </w:lvl>
  </w:abstractNum>
  <w:abstractNum w:abstractNumId="262" w15:restartNumberingAfterBreak="0">
    <w:nsid w:val="7926723F"/>
    <w:multiLevelType w:val="hybridMultilevel"/>
    <w:tmpl w:val="558A1A18"/>
    <w:lvl w:ilvl="0" w:tplc="70307A34">
      <w:start w:val="1"/>
      <w:numFmt w:val="decimal"/>
      <w:lvlText w:val="%1)"/>
      <w:lvlJc w:val="left"/>
      <w:pPr>
        <w:ind w:left="1277" w:hanging="265"/>
      </w:pPr>
      <w:rPr>
        <w:rFonts w:ascii="Times New Roman" w:eastAsia="Times New Roman" w:hAnsi="Times New Roman" w:cs="Times New Roman" w:hint="default"/>
        <w:b w:val="0"/>
        <w:bCs w:val="0"/>
        <w:i w:val="0"/>
        <w:iCs w:val="0"/>
        <w:spacing w:val="0"/>
        <w:w w:val="100"/>
        <w:sz w:val="24"/>
        <w:szCs w:val="24"/>
        <w:lang w:val="ru-RU" w:eastAsia="en-US" w:bidi="ar-SA"/>
      </w:rPr>
    </w:lvl>
    <w:lvl w:ilvl="1" w:tplc="910858EE">
      <w:numFmt w:val="bullet"/>
      <w:lvlText w:val="•"/>
      <w:lvlJc w:val="left"/>
      <w:pPr>
        <w:ind w:left="2342" w:hanging="265"/>
      </w:pPr>
      <w:rPr>
        <w:rFonts w:hint="default"/>
        <w:lang w:val="ru-RU" w:eastAsia="en-US" w:bidi="ar-SA"/>
      </w:rPr>
    </w:lvl>
    <w:lvl w:ilvl="2" w:tplc="1A0C88B2">
      <w:numFmt w:val="bullet"/>
      <w:lvlText w:val="•"/>
      <w:lvlJc w:val="left"/>
      <w:pPr>
        <w:ind w:left="3405" w:hanging="265"/>
      </w:pPr>
      <w:rPr>
        <w:rFonts w:hint="default"/>
        <w:lang w:val="ru-RU" w:eastAsia="en-US" w:bidi="ar-SA"/>
      </w:rPr>
    </w:lvl>
    <w:lvl w:ilvl="3" w:tplc="BD0E687E">
      <w:numFmt w:val="bullet"/>
      <w:lvlText w:val="•"/>
      <w:lvlJc w:val="left"/>
      <w:pPr>
        <w:ind w:left="4468" w:hanging="265"/>
      </w:pPr>
      <w:rPr>
        <w:rFonts w:hint="default"/>
        <w:lang w:val="ru-RU" w:eastAsia="en-US" w:bidi="ar-SA"/>
      </w:rPr>
    </w:lvl>
    <w:lvl w:ilvl="4" w:tplc="23140C76">
      <w:numFmt w:val="bullet"/>
      <w:lvlText w:val="•"/>
      <w:lvlJc w:val="left"/>
      <w:pPr>
        <w:ind w:left="5531" w:hanging="265"/>
      </w:pPr>
      <w:rPr>
        <w:rFonts w:hint="default"/>
        <w:lang w:val="ru-RU" w:eastAsia="en-US" w:bidi="ar-SA"/>
      </w:rPr>
    </w:lvl>
    <w:lvl w:ilvl="5" w:tplc="8E0004F6">
      <w:numFmt w:val="bullet"/>
      <w:lvlText w:val="•"/>
      <w:lvlJc w:val="left"/>
      <w:pPr>
        <w:ind w:left="6594" w:hanging="265"/>
      </w:pPr>
      <w:rPr>
        <w:rFonts w:hint="default"/>
        <w:lang w:val="ru-RU" w:eastAsia="en-US" w:bidi="ar-SA"/>
      </w:rPr>
    </w:lvl>
    <w:lvl w:ilvl="6" w:tplc="CC1E32C8">
      <w:numFmt w:val="bullet"/>
      <w:lvlText w:val="•"/>
      <w:lvlJc w:val="left"/>
      <w:pPr>
        <w:ind w:left="7657" w:hanging="265"/>
      </w:pPr>
      <w:rPr>
        <w:rFonts w:hint="default"/>
        <w:lang w:val="ru-RU" w:eastAsia="en-US" w:bidi="ar-SA"/>
      </w:rPr>
    </w:lvl>
    <w:lvl w:ilvl="7" w:tplc="8FCAA0E8">
      <w:numFmt w:val="bullet"/>
      <w:lvlText w:val="•"/>
      <w:lvlJc w:val="left"/>
      <w:pPr>
        <w:ind w:left="8720" w:hanging="265"/>
      </w:pPr>
      <w:rPr>
        <w:rFonts w:hint="default"/>
        <w:lang w:val="ru-RU" w:eastAsia="en-US" w:bidi="ar-SA"/>
      </w:rPr>
    </w:lvl>
    <w:lvl w:ilvl="8" w:tplc="92A2D084">
      <w:numFmt w:val="bullet"/>
      <w:lvlText w:val="•"/>
      <w:lvlJc w:val="left"/>
      <w:pPr>
        <w:ind w:left="9783" w:hanging="265"/>
      </w:pPr>
      <w:rPr>
        <w:rFonts w:hint="default"/>
        <w:lang w:val="ru-RU" w:eastAsia="en-US" w:bidi="ar-SA"/>
      </w:rPr>
    </w:lvl>
  </w:abstractNum>
  <w:abstractNum w:abstractNumId="263" w15:restartNumberingAfterBreak="0">
    <w:nsid w:val="796B4EC3"/>
    <w:multiLevelType w:val="hybridMultilevel"/>
    <w:tmpl w:val="BC8E4568"/>
    <w:lvl w:ilvl="0" w:tplc="16ECAA68">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BC49FDE">
      <w:numFmt w:val="bullet"/>
      <w:lvlText w:val="•"/>
      <w:lvlJc w:val="left"/>
      <w:pPr>
        <w:ind w:left="2558" w:hanging="245"/>
      </w:pPr>
      <w:rPr>
        <w:rFonts w:hint="default"/>
        <w:lang w:val="ru-RU" w:eastAsia="en-US" w:bidi="ar-SA"/>
      </w:rPr>
    </w:lvl>
    <w:lvl w:ilvl="2" w:tplc="9536E56A">
      <w:numFmt w:val="bullet"/>
      <w:lvlText w:val="•"/>
      <w:lvlJc w:val="left"/>
      <w:pPr>
        <w:ind w:left="3597" w:hanging="245"/>
      </w:pPr>
      <w:rPr>
        <w:rFonts w:hint="default"/>
        <w:lang w:val="ru-RU" w:eastAsia="en-US" w:bidi="ar-SA"/>
      </w:rPr>
    </w:lvl>
    <w:lvl w:ilvl="3" w:tplc="909407D6">
      <w:numFmt w:val="bullet"/>
      <w:lvlText w:val="•"/>
      <w:lvlJc w:val="left"/>
      <w:pPr>
        <w:ind w:left="4636" w:hanging="245"/>
      </w:pPr>
      <w:rPr>
        <w:rFonts w:hint="default"/>
        <w:lang w:val="ru-RU" w:eastAsia="en-US" w:bidi="ar-SA"/>
      </w:rPr>
    </w:lvl>
    <w:lvl w:ilvl="4" w:tplc="D55A7832">
      <w:numFmt w:val="bullet"/>
      <w:lvlText w:val="•"/>
      <w:lvlJc w:val="left"/>
      <w:pPr>
        <w:ind w:left="5675" w:hanging="245"/>
      </w:pPr>
      <w:rPr>
        <w:rFonts w:hint="default"/>
        <w:lang w:val="ru-RU" w:eastAsia="en-US" w:bidi="ar-SA"/>
      </w:rPr>
    </w:lvl>
    <w:lvl w:ilvl="5" w:tplc="80CCA19A">
      <w:numFmt w:val="bullet"/>
      <w:lvlText w:val="•"/>
      <w:lvlJc w:val="left"/>
      <w:pPr>
        <w:ind w:left="6714" w:hanging="245"/>
      </w:pPr>
      <w:rPr>
        <w:rFonts w:hint="default"/>
        <w:lang w:val="ru-RU" w:eastAsia="en-US" w:bidi="ar-SA"/>
      </w:rPr>
    </w:lvl>
    <w:lvl w:ilvl="6" w:tplc="1E12207A">
      <w:numFmt w:val="bullet"/>
      <w:lvlText w:val="•"/>
      <w:lvlJc w:val="left"/>
      <w:pPr>
        <w:ind w:left="7753" w:hanging="245"/>
      </w:pPr>
      <w:rPr>
        <w:rFonts w:hint="default"/>
        <w:lang w:val="ru-RU" w:eastAsia="en-US" w:bidi="ar-SA"/>
      </w:rPr>
    </w:lvl>
    <w:lvl w:ilvl="7" w:tplc="5AA6EB76">
      <w:numFmt w:val="bullet"/>
      <w:lvlText w:val="•"/>
      <w:lvlJc w:val="left"/>
      <w:pPr>
        <w:ind w:left="8792" w:hanging="245"/>
      </w:pPr>
      <w:rPr>
        <w:rFonts w:hint="default"/>
        <w:lang w:val="ru-RU" w:eastAsia="en-US" w:bidi="ar-SA"/>
      </w:rPr>
    </w:lvl>
    <w:lvl w:ilvl="8" w:tplc="CA521F3A">
      <w:numFmt w:val="bullet"/>
      <w:lvlText w:val="•"/>
      <w:lvlJc w:val="left"/>
      <w:pPr>
        <w:ind w:left="9831" w:hanging="245"/>
      </w:pPr>
      <w:rPr>
        <w:rFonts w:hint="default"/>
        <w:lang w:val="ru-RU" w:eastAsia="en-US" w:bidi="ar-SA"/>
      </w:rPr>
    </w:lvl>
  </w:abstractNum>
  <w:abstractNum w:abstractNumId="264" w15:restartNumberingAfterBreak="0">
    <w:nsid w:val="7B0A01D4"/>
    <w:multiLevelType w:val="hybridMultilevel"/>
    <w:tmpl w:val="AC70C2C2"/>
    <w:lvl w:ilvl="0" w:tplc="00B8F3F8">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D08ECFC">
      <w:numFmt w:val="bullet"/>
      <w:lvlText w:val="•"/>
      <w:lvlJc w:val="left"/>
      <w:pPr>
        <w:ind w:left="2558" w:hanging="245"/>
      </w:pPr>
      <w:rPr>
        <w:rFonts w:hint="default"/>
        <w:lang w:val="ru-RU" w:eastAsia="en-US" w:bidi="ar-SA"/>
      </w:rPr>
    </w:lvl>
    <w:lvl w:ilvl="2" w:tplc="1FC412A0">
      <w:numFmt w:val="bullet"/>
      <w:lvlText w:val="•"/>
      <w:lvlJc w:val="left"/>
      <w:pPr>
        <w:ind w:left="3597" w:hanging="245"/>
      </w:pPr>
      <w:rPr>
        <w:rFonts w:hint="default"/>
        <w:lang w:val="ru-RU" w:eastAsia="en-US" w:bidi="ar-SA"/>
      </w:rPr>
    </w:lvl>
    <w:lvl w:ilvl="3" w:tplc="DF28BC1E">
      <w:numFmt w:val="bullet"/>
      <w:lvlText w:val="•"/>
      <w:lvlJc w:val="left"/>
      <w:pPr>
        <w:ind w:left="4636" w:hanging="245"/>
      </w:pPr>
      <w:rPr>
        <w:rFonts w:hint="default"/>
        <w:lang w:val="ru-RU" w:eastAsia="en-US" w:bidi="ar-SA"/>
      </w:rPr>
    </w:lvl>
    <w:lvl w:ilvl="4" w:tplc="4C000B70">
      <w:numFmt w:val="bullet"/>
      <w:lvlText w:val="•"/>
      <w:lvlJc w:val="left"/>
      <w:pPr>
        <w:ind w:left="5675" w:hanging="245"/>
      </w:pPr>
      <w:rPr>
        <w:rFonts w:hint="default"/>
        <w:lang w:val="ru-RU" w:eastAsia="en-US" w:bidi="ar-SA"/>
      </w:rPr>
    </w:lvl>
    <w:lvl w:ilvl="5" w:tplc="25860998">
      <w:numFmt w:val="bullet"/>
      <w:lvlText w:val="•"/>
      <w:lvlJc w:val="left"/>
      <w:pPr>
        <w:ind w:left="6714" w:hanging="245"/>
      </w:pPr>
      <w:rPr>
        <w:rFonts w:hint="default"/>
        <w:lang w:val="ru-RU" w:eastAsia="en-US" w:bidi="ar-SA"/>
      </w:rPr>
    </w:lvl>
    <w:lvl w:ilvl="6" w:tplc="8B36279C">
      <w:numFmt w:val="bullet"/>
      <w:lvlText w:val="•"/>
      <w:lvlJc w:val="left"/>
      <w:pPr>
        <w:ind w:left="7753" w:hanging="245"/>
      </w:pPr>
      <w:rPr>
        <w:rFonts w:hint="default"/>
        <w:lang w:val="ru-RU" w:eastAsia="en-US" w:bidi="ar-SA"/>
      </w:rPr>
    </w:lvl>
    <w:lvl w:ilvl="7" w:tplc="D764D55C">
      <w:numFmt w:val="bullet"/>
      <w:lvlText w:val="•"/>
      <w:lvlJc w:val="left"/>
      <w:pPr>
        <w:ind w:left="8792" w:hanging="245"/>
      </w:pPr>
      <w:rPr>
        <w:rFonts w:hint="default"/>
        <w:lang w:val="ru-RU" w:eastAsia="en-US" w:bidi="ar-SA"/>
      </w:rPr>
    </w:lvl>
    <w:lvl w:ilvl="8" w:tplc="E4ECE7C0">
      <w:numFmt w:val="bullet"/>
      <w:lvlText w:val="•"/>
      <w:lvlJc w:val="left"/>
      <w:pPr>
        <w:ind w:left="9831" w:hanging="245"/>
      </w:pPr>
      <w:rPr>
        <w:rFonts w:hint="default"/>
        <w:lang w:val="ru-RU" w:eastAsia="en-US" w:bidi="ar-SA"/>
      </w:rPr>
    </w:lvl>
  </w:abstractNum>
  <w:abstractNum w:abstractNumId="265" w15:restartNumberingAfterBreak="0">
    <w:nsid w:val="7B1E798B"/>
    <w:multiLevelType w:val="hybridMultilevel"/>
    <w:tmpl w:val="35069AEA"/>
    <w:lvl w:ilvl="0" w:tplc="8D989CC0">
      <w:numFmt w:val="bullet"/>
      <w:lvlText w:val="-"/>
      <w:lvlJc w:val="left"/>
      <w:pPr>
        <w:ind w:left="883"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F61E65AA">
      <w:numFmt w:val="bullet"/>
      <w:lvlText w:val="•"/>
      <w:lvlJc w:val="left"/>
      <w:pPr>
        <w:ind w:left="1982" w:hanging="236"/>
      </w:pPr>
      <w:rPr>
        <w:rFonts w:hint="default"/>
        <w:lang w:val="ru-RU" w:eastAsia="en-US" w:bidi="ar-SA"/>
      </w:rPr>
    </w:lvl>
    <w:lvl w:ilvl="2" w:tplc="B5CAAB6C">
      <w:numFmt w:val="bullet"/>
      <w:lvlText w:val="•"/>
      <w:lvlJc w:val="left"/>
      <w:pPr>
        <w:ind w:left="3085" w:hanging="236"/>
      </w:pPr>
      <w:rPr>
        <w:rFonts w:hint="default"/>
        <w:lang w:val="ru-RU" w:eastAsia="en-US" w:bidi="ar-SA"/>
      </w:rPr>
    </w:lvl>
    <w:lvl w:ilvl="3" w:tplc="C366D778">
      <w:numFmt w:val="bullet"/>
      <w:lvlText w:val="•"/>
      <w:lvlJc w:val="left"/>
      <w:pPr>
        <w:ind w:left="4188" w:hanging="236"/>
      </w:pPr>
      <w:rPr>
        <w:rFonts w:hint="default"/>
        <w:lang w:val="ru-RU" w:eastAsia="en-US" w:bidi="ar-SA"/>
      </w:rPr>
    </w:lvl>
    <w:lvl w:ilvl="4" w:tplc="AA4238CC">
      <w:numFmt w:val="bullet"/>
      <w:lvlText w:val="•"/>
      <w:lvlJc w:val="left"/>
      <w:pPr>
        <w:ind w:left="5291" w:hanging="236"/>
      </w:pPr>
      <w:rPr>
        <w:rFonts w:hint="default"/>
        <w:lang w:val="ru-RU" w:eastAsia="en-US" w:bidi="ar-SA"/>
      </w:rPr>
    </w:lvl>
    <w:lvl w:ilvl="5" w:tplc="47249618">
      <w:numFmt w:val="bullet"/>
      <w:lvlText w:val="•"/>
      <w:lvlJc w:val="left"/>
      <w:pPr>
        <w:ind w:left="6394" w:hanging="236"/>
      </w:pPr>
      <w:rPr>
        <w:rFonts w:hint="default"/>
        <w:lang w:val="ru-RU" w:eastAsia="en-US" w:bidi="ar-SA"/>
      </w:rPr>
    </w:lvl>
    <w:lvl w:ilvl="6" w:tplc="C1D47448">
      <w:numFmt w:val="bullet"/>
      <w:lvlText w:val="•"/>
      <w:lvlJc w:val="left"/>
      <w:pPr>
        <w:ind w:left="7497" w:hanging="236"/>
      </w:pPr>
      <w:rPr>
        <w:rFonts w:hint="default"/>
        <w:lang w:val="ru-RU" w:eastAsia="en-US" w:bidi="ar-SA"/>
      </w:rPr>
    </w:lvl>
    <w:lvl w:ilvl="7" w:tplc="58A2912C">
      <w:numFmt w:val="bullet"/>
      <w:lvlText w:val="•"/>
      <w:lvlJc w:val="left"/>
      <w:pPr>
        <w:ind w:left="8600" w:hanging="236"/>
      </w:pPr>
      <w:rPr>
        <w:rFonts w:hint="default"/>
        <w:lang w:val="ru-RU" w:eastAsia="en-US" w:bidi="ar-SA"/>
      </w:rPr>
    </w:lvl>
    <w:lvl w:ilvl="8" w:tplc="CA20ED04">
      <w:numFmt w:val="bullet"/>
      <w:lvlText w:val="•"/>
      <w:lvlJc w:val="left"/>
      <w:pPr>
        <w:ind w:left="9703" w:hanging="236"/>
      </w:pPr>
      <w:rPr>
        <w:rFonts w:hint="default"/>
        <w:lang w:val="ru-RU" w:eastAsia="en-US" w:bidi="ar-SA"/>
      </w:rPr>
    </w:lvl>
  </w:abstractNum>
  <w:abstractNum w:abstractNumId="266" w15:restartNumberingAfterBreak="0">
    <w:nsid w:val="7B3A2A7C"/>
    <w:multiLevelType w:val="hybridMultilevel"/>
    <w:tmpl w:val="070824D2"/>
    <w:lvl w:ilvl="0" w:tplc="D986A218">
      <w:start w:val="1"/>
      <w:numFmt w:val="decimal"/>
      <w:lvlText w:val="%1."/>
      <w:lvlJc w:val="left"/>
      <w:pPr>
        <w:ind w:left="3164" w:hanging="1177"/>
      </w:pPr>
      <w:rPr>
        <w:rFonts w:ascii="Times New Roman" w:eastAsia="Times New Roman" w:hAnsi="Times New Roman" w:cs="Times New Roman" w:hint="default"/>
        <w:b/>
        <w:bCs/>
        <w:i w:val="0"/>
        <w:iCs w:val="0"/>
        <w:spacing w:val="0"/>
        <w:w w:val="100"/>
        <w:sz w:val="24"/>
        <w:szCs w:val="24"/>
        <w:lang w:val="ru-RU" w:eastAsia="en-US" w:bidi="ar-SA"/>
      </w:rPr>
    </w:lvl>
    <w:lvl w:ilvl="1" w:tplc="E3106570">
      <w:numFmt w:val="bullet"/>
      <w:lvlText w:val="•"/>
      <w:lvlJc w:val="left"/>
      <w:pPr>
        <w:ind w:left="4034" w:hanging="1177"/>
      </w:pPr>
      <w:rPr>
        <w:rFonts w:hint="default"/>
        <w:lang w:val="ru-RU" w:eastAsia="en-US" w:bidi="ar-SA"/>
      </w:rPr>
    </w:lvl>
    <w:lvl w:ilvl="2" w:tplc="F9887738">
      <w:numFmt w:val="bullet"/>
      <w:lvlText w:val="•"/>
      <w:lvlJc w:val="left"/>
      <w:pPr>
        <w:ind w:left="4909" w:hanging="1177"/>
      </w:pPr>
      <w:rPr>
        <w:rFonts w:hint="default"/>
        <w:lang w:val="ru-RU" w:eastAsia="en-US" w:bidi="ar-SA"/>
      </w:rPr>
    </w:lvl>
    <w:lvl w:ilvl="3" w:tplc="FF0E866C">
      <w:numFmt w:val="bullet"/>
      <w:lvlText w:val="•"/>
      <w:lvlJc w:val="left"/>
      <w:pPr>
        <w:ind w:left="5784" w:hanging="1177"/>
      </w:pPr>
      <w:rPr>
        <w:rFonts w:hint="default"/>
        <w:lang w:val="ru-RU" w:eastAsia="en-US" w:bidi="ar-SA"/>
      </w:rPr>
    </w:lvl>
    <w:lvl w:ilvl="4" w:tplc="69CE7418">
      <w:numFmt w:val="bullet"/>
      <w:lvlText w:val="•"/>
      <w:lvlJc w:val="left"/>
      <w:pPr>
        <w:ind w:left="6659" w:hanging="1177"/>
      </w:pPr>
      <w:rPr>
        <w:rFonts w:hint="default"/>
        <w:lang w:val="ru-RU" w:eastAsia="en-US" w:bidi="ar-SA"/>
      </w:rPr>
    </w:lvl>
    <w:lvl w:ilvl="5" w:tplc="3EA4AD80">
      <w:numFmt w:val="bullet"/>
      <w:lvlText w:val="•"/>
      <w:lvlJc w:val="left"/>
      <w:pPr>
        <w:ind w:left="7534" w:hanging="1177"/>
      </w:pPr>
      <w:rPr>
        <w:rFonts w:hint="default"/>
        <w:lang w:val="ru-RU" w:eastAsia="en-US" w:bidi="ar-SA"/>
      </w:rPr>
    </w:lvl>
    <w:lvl w:ilvl="6" w:tplc="AE32353C">
      <w:numFmt w:val="bullet"/>
      <w:lvlText w:val="•"/>
      <w:lvlJc w:val="left"/>
      <w:pPr>
        <w:ind w:left="8409" w:hanging="1177"/>
      </w:pPr>
      <w:rPr>
        <w:rFonts w:hint="default"/>
        <w:lang w:val="ru-RU" w:eastAsia="en-US" w:bidi="ar-SA"/>
      </w:rPr>
    </w:lvl>
    <w:lvl w:ilvl="7" w:tplc="9230DF12">
      <w:numFmt w:val="bullet"/>
      <w:lvlText w:val="•"/>
      <w:lvlJc w:val="left"/>
      <w:pPr>
        <w:ind w:left="9284" w:hanging="1177"/>
      </w:pPr>
      <w:rPr>
        <w:rFonts w:hint="default"/>
        <w:lang w:val="ru-RU" w:eastAsia="en-US" w:bidi="ar-SA"/>
      </w:rPr>
    </w:lvl>
    <w:lvl w:ilvl="8" w:tplc="69A2FDF2">
      <w:numFmt w:val="bullet"/>
      <w:lvlText w:val="•"/>
      <w:lvlJc w:val="left"/>
      <w:pPr>
        <w:ind w:left="10159" w:hanging="1177"/>
      </w:pPr>
      <w:rPr>
        <w:rFonts w:hint="default"/>
        <w:lang w:val="ru-RU" w:eastAsia="en-US" w:bidi="ar-SA"/>
      </w:rPr>
    </w:lvl>
  </w:abstractNum>
  <w:abstractNum w:abstractNumId="267" w15:restartNumberingAfterBreak="0">
    <w:nsid w:val="7B454D88"/>
    <w:multiLevelType w:val="hybridMultilevel"/>
    <w:tmpl w:val="51547294"/>
    <w:lvl w:ilvl="0" w:tplc="08167926">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48D80E68">
      <w:numFmt w:val="bullet"/>
      <w:lvlText w:val="•"/>
      <w:lvlJc w:val="left"/>
      <w:pPr>
        <w:ind w:left="2558" w:hanging="245"/>
      </w:pPr>
      <w:rPr>
        <w:rFonts w:hint="default"/>
        <w:lang w:val="ru-RU" w:eastAsia="en-US" w:bidi="ar-SA"/>
      </w:rPr>
    </w:lvl>
    <w:lvl w:ilvl="2" w:tplc="0226D872">
      <w:numFmt w:val="bullet"/>
      <w:lvlText w:val="•"/>
      <w:lvlJc w:val="left"/>
      <w:pPr>
        <w:ind w:left="3597" w:hanging="245"/>
      </w:pPr>
      <w:rPr>
        <w:rFonts w:hint="default"/>
        <w:lang w:val="ru-RU" w:eastAsia="en-US" w:bidi="ar-SA"/>
      </w:rPr>
    </w:lvl>
    <w:lvl w:ilvl="3" w:tplc="4BB4A818">
      <w:numFmt w:val="bullet"/>
      <w:lvlText w:val="•"/>
      <w:lvlJc w:val="left"/>
      <w:pPr>
        <w:ind w:left="4636" w:hanging="245"/>
      </w:pPr>
      <w:rPr>
        <w:rFonts w:hint="default"/>
        <w:lang w:val="ru-RU" w:eastAsia="en-US" w:bidi="ar-SA"/>
      </w:rPr>
    </w:lvl>
    <w:lvl w:ilvl="4" w:tplc="3B7A0720">
      <w:numFmt w:val="bullet"/>
      <w:lvlText w:val="•"/>
      <w:lvlJc w:val="left"/>
      <w:pPr>
        <w:ind w:left="5675" w:hanging="245"/>
      </w:pPr>
      <w:rPr>
        <w:rFonts w:hint="default"/>
        <w:lang w:val="ru-RU" w:eastAsia="en-US" w:bidi="ar-SA"/>
      </w:rPr>
    </w:lvl>
    <w:lvl w:ilvl="5" w:tplc="C158EED0">
      <w:numFmt w:val="bullet"/>
      <w:lvlText w:val="•"/>
      <w:lvlJc w:val="left"/>
      <w:pPr>
        <w:ind w:left="6714" w:hanging="245"/>
      </w:pPr>
      <w:rPr>
        <w:rFonts w:hint="default"/>
        <w:lang w:val="ru-RU" w:eastAsia="en-US" w:bidi="ar-SA"/>
      </w:rPr>
    </w:lvl>
    <w:lvl w:ilvl="6" w:tplc="5CD000C6">
      <w:numFmt w:val="bullet"/>
      <w:lvlText w:val="•"/>
      <w:lvlJc w:val="left"/>
      <w:pPr>
        <w:ind w:left="7753" w:hanging="245"/>
      </w:pPr>
      <w:rPr>
        <w:rFonts w:hint="default"/>
        <w:lang w:val="ru-RU" w:eastAsia="en-US" w:bidi="ar-SA"/>
      </w:rPr>
    </w:lvl>
    <w:lvl w:ilvl="7" w:tplc="F15C171E">
      <w:numFmt w:val="bullet"/>
      <w:lvlText w:val="•"/>
      <w:lvlJc w:val="left"/>
      <w:pPr>
        <w:ind w:left="8792" w:hanging="245"/>
      </w:pPr>
      <w:rPr>
        <w:rFonts w:hint="default"/>
        <w:lang w:val="ru-RU" w:eastAsia="en-US" w:bidi="ar-SA"/>
      </w:rPr>
    </w:lvl>
    <w:lvl w:ilvl="8" w:tplc="470635E2">
      <w:numFmt w:val="bullet"/>
      <w:lvlText w:val="•"/>
      <w:lvlJc w:val="left"/>
      <w:pPr>
        <w:ind w:left="9831" w:hanging="245"/>
      </w:pPr>
      <w:rPr>
        <w:rFonts w:hint="default"/>
        <w:lang w:val="ru-RU" w:eastAsia="en-US" w:bidi="ar-SA"/>
      </w:rPr>
    </w:lvl>
  </w:abstractNum>
  <w:abstractNum w:abstractNumId="268" w15:restartNumberingAfterBreak="0">
    <w:nsid w:val="7B891C6B"/>
    <w:multiLevelType w:val="hybridMultilevel"/>
    <w:tmpl w:val="C4522D82"/>
    <w:lvl w:ilvl="0" w:tplc="1A0C8CA2">
      <w:numFmt w:val="bullet"/>
      <w:lvlText w:val="-"/>
      <w:lvlJc w:val="left"/>
      <w:pPr>
        <w:ind w:left="1421" w:hanging="423"/>
      </w:pPr>
      <w:rPr>
        <w:rFonts w:ascii="Times New Roman" w:eastAsia="Times New Roman" w:hAnsi="Times New Roman" w:cs="Times New Roman" w:hint="default"/>
        <w:b w:val="0"/>
        <w:bCs w:val="0"/>
        <w:i w:val="0"/>
        <w:iCs w:val="0"/>
        <w:spacing w:val="0"/>
        <w:w w:val="95"/>
        <w:sz w:val="24"/>
        <w:szCs w:val="24"/>
        <w:lang w:val="ru-RU" w:eastAsia="en-US" w:bidi="ar-SA"/>
      </w:rPr>
    </w:lvl>
    <w:lvl w:ilvl="1" w:tplc="AE9ABFD6">
      <w:numFmt w:val="bullet"/>
      <w:lvlText w:val="•"/>
      <w:lvlJc w:val="left"/>
      <w:pPr>
        <w:ind w:left="2468" w:hanging="423"/>
      </w:pPr>
      <w:rPr>
        <w:rFonts w:hint="default"/>
        <w:lang w:val="ru-RU" w:eastAsia="en-US" w:bidi="ar-SA"/>
      </w:rPr>
    </w:lvl>
    <w:lvl w:ilvl="2" w:tplc="24EA6D86">
      <w:numFmt w:val="bullet"/>
      <w:lvlText w:val="•"/>
      <w:lvlJc w:val="left"/>
      <w:pPr>
        <w:ind w:left="3517" w:hanging="423"/>
      </w:pPr>
      <w:rPr>
        <w:rFonts w:hint="default"/>
        <w:lang w:val="ru-RU" w:eastAsia="en-US" w:bidi="ar-SA"/>
      </w:rPr>
    </w:lvl>
    <w:lvl w:ilvl="3" w:tplc="1EFC2B38">
      <w:numFmt w:val="bullet"/>
      <w:lvlText w:val="•"/>
      <w:lvlJc w:val="left"/>
      <w:pPr>
        <w:ind w:left="4566" w:hanging="423"/>
      </w:pPr>
      <w:rPr>
        <w:rFonts w:hint="default"/>
        <w:lang w:val="ru-RU" w:eastAsia="en-US" w:bidi="ar-SA"/>
      </w:rPr>
    </w:lvl>
    <w:lvl w:ilvl="4" w:tplc="5204F06C">
      <w:numFmt w:val="bullet"/>
      <w:lvlText w:val="•"/>
      <w:lvlJc w:val="left"/>
      <w:pPr>
        <w:ind w:left="5615" w:hanging="423"/>
      </w:pPr>
      <w:rPr>
        <w:rFonts w:hint="default"/>
        <w:lang w:val="ru-RU" w:eastAsia="en-US" w:bidi="ar-SA"/>
      </w:rPr>
    </w:lvl>
    <w:lvl w:ilvl="5" w:tplc="EDD0F9AA">
      <w:numFmt w:val="bullet"/>
      <w:lvlText w:val="•"/>
      <w:lvlJc w:val="left"/>
      <w:pPr>
        <w:ind w:left="6664" w:hanging="423"/>
      </w:pPr>
      <w:rPr>
        <w:rFonts w:hint="default"/>
        <w:lang w:val="ru-RU" w:eastAsia="en-US" w:bidi="ar-SA"/>
      </w:rPr>
    </w:lvl>
    <w:lvl w:ilvl="6" w:tplc="8D20ACDA">
      <w:numFmt w:val="bullet"/>
      <w:lvlText w:val="•"/>
      <w:lvlJc w:val="left"/>
      <w:pPr>
        <w:ind w:left="7713" w:hanging="423"/>
      </w:pPr>
      <w:rPr>
        <w:rFonts w:hint="default"/>
        <w:lang w:val="ru-RU" w:eastAsia="en-US" w:bidi="ar-SA"/>
      </w:rPr>
    </w:lvl>
    <w:lvl w:ilvl="7" w:tplc="C9A40ED0">
      <w:numFmt w:val="bullet"/>
      <w:lvlText w:val="•"/>
      <w:lvlJc w:val="left"/>
      <w:pPr>
        <w:ind w:left="8762" w:hanging="423"/>
      </w:pPr>
      <w:rPr>
        <w:rFonts w:hint="default"/>
        <w:lang w:val="ru-RU" w:eastAsia="en-US" w:bidi="ar-SA"/>
      </w:rPr>
    </w:lvl>
    <w:lvl w:ilvl="8" w:tplc="ACC0E8DA">
      <w:numFmt w:val="bullet"/>
      <w:lvlText w:val="•"/>
      <w:lvlJc w:val="left"/>
      <w:pPr>
        <w:ind w:left="9811" w:hanging="423"/>
      </w:pPr>
      <w:rPr>
        <w:rFonts w:hint="default"/>
        <w:lang w:val="ru-RU" w:eastAsia="en-US" w:bidi="ar-SA"/>
      </w:rPr>
    </w:lvl>
  </w:abstractNum>
  <w:abstractNum w:abstractNumId="269" w15:restartNumberingAfterBreak="0">
    <w:nsid w:val="7BA36498"/>
    <w:multiLevelType w:val="hybridMultilevel"/>
    <w:tmpl w:val="F01CFE38"/>
    <w:lvl w:ilvl="0" w:tplc="6D0493C4">
      <w:numFmt w:val="bullet"/>
      <w:lvlText w:val="•"/>
      <w:lvlJc w:val="left"/>
      <w:pPr>
        <w:ind w:left="109" w:hanging="379"/>
      </w:pPr>
      <w:rPr>
        <w:rFonts w:ascii="Times New Roman" w:eastAsia="Times New Roman" w:hAnsi="Times New Roman" w:cs="Times New Roman" w:hint="default"/>
        <w:b w:val="0"/>
        <w:bCs w:val="0"/>
        <w:i w:val="0"/>
        <w:iCs w:val="0"/>
        <w:spacing w:val="0"/>
        <w:w w:val="100"/>
        <w:sz w:val="24"/>
        <w:szCs w:val="24"/>
        <w:lang w:val="ru-RU" w:eastAsia="en-US" w:bidi="ar-SA"/>
      </w:rPr>
    </w:lvl>
    <w:lvl w:ilvl="1" w:tplc="60982092">
      <w:numFmt w:val="bullet"/>
      <w:lvlText w:val="•"/>
      <w:lvlJc w:val="left"/>
      <w:pPr>
        <w:ind w:left="755" w:hanging="379"/>
      </w:pPr>
      <w:rPr>
        <w:rFonts w:hint="default"/>
        <w:lang w:val="ru-RU" w:eastAsia="en-US" w:bidi="ar-SA"/>
      </w:rPr>
    </w:lvl>
    <w:lvl w:ilvl="2" w:tplc="0D4EA3CC">
      <w:numFmt w:val="bullet"/>
      <w:lvlText w:val="•"/>
      <w:lvlJc w:val="left"/>
      <w:pPr>
        <w:ind w:left="1411" w:hanging="379"/>
      </w:pPr>
      <w:rPr>
        <w:rFonts w:hint="default"/>
        <w:lang w:val="ru-RU" w:eastAsia="en-US" w:bidi="ar-SA"/>
      </w:rPr>
    </w:lvl>
    <w:lvl w:ilvl="3" w:tplc="434AC87E">
      <w:numFmt w:val="bullet"/>
      <w:lvlText w:val="•"/>
      <w:lvlJc w:val="left"/>
      <w:pPr>
        <w:ind w:left="2066" w:hanging="379"/>
      </w:pPr>
      <w:rPr>
        <w:rFonts w:hint="default"/>
        <w:lang w:val="ru-RU" w:eastAsia="en-US" w:bidi="ar-SA"/>
      </w:rPr>
    </w:lvl>
    <w:lvl w:ilvl="4" w:tplc="3A1CA376">
      <w:numFmt w:val="bullet"/>
      <w:lvlText w:val="•"/>
      <w:lvlJc w:val="left"/>
      <w:pPr>
        <w:ind w:left="2722" w:hanging="379"/>
      </w:pPr>
      <w:rPr>
        <w:rFonts w:hint="default"/>
        <w:lang w:val="ru-RU" w:eastAsia="en-US" w:bidi="ar-SA"/>
      </w:rPr>
    </w:lvl>
    <w:lvl w:ilvl="5" w:tplc="99AAAB7E">
      <w:numFmt w:val="bullet"/>
      <w:lvlText w:val="•"/>
      <w:lvlJc w:val="left"/>
      <w:pPr>
        <w:ind w:left="3378" w:hanging="379"/>
      </w:pPr>
      <w:rPr>
        <w:rFonts w:hint="default"/>
        <w:lang w:val="ru-RU" w:eastAsia="en-US" w:bidi="ar-SA"/>
      </w:rPr>
    </w:lvl>
    <w:lvl w:ilvl="6" w:tplc="A1888C6A">
      <w:numFmt w:val="bullet"/>
      <w:lvlText w:val="•"/>
      <w:lvlJc w:val="left"/>
      <w:pPr>
        <w:ind w:left="4033" w:hanging="379"/>
      </w:pPr>
      <w:rPr>
        <w:rFonts w:hint="default"/>
        <w:lang w:val="ru-RU" w:eastAsia="en-US" w:bidi="ar-SA"/>
      </w:rPr>
    </w:lvl>
    <w:lvl w:ilvl="7" w:tplc="41828C38">
      <w:numFmt w:val="bullet"/>
      <w:lvlText w:val="•"/>
      <w:lvlJc w:val="left"/>
      <w:pPr>
        <w:ind w:left="4689" w:hanging="379"/>
      </w:pPr>
      <w:rPr>
        <w:rFonts w:hint="default"/>
        <w:lang w:val="ru-RU" w:eastAsia="en-US" w:bidi="ar-SA"/>
      </w:rPr>
    </w:lvl>
    <w:lvl w:ilvl="8" w:tplc="DFD20A30">
      <w:numFmt w:val="bullet"/>
      <w:lvlText w:val="•"/>
      <w:lvlJc w:val="left"/>
      <w:pPr>
        <w:ind w:left="5344" w:hanging="379"/>
      </w:pPr>
      <w:rPr>
        <w:rFonts w:hint="default"/>
        <w:lang w:val="ru-RU" w:eastAsia="en-US" w:bidi="ar-SA"/>
      </w:rPr>
    </w:lvl>
  </w:abstractNum>
  <w:abstractNum w:abstractNumId="270" w15:restartNumberingAfterBreak="0">
    <w:nsid w:val="7C35548F"/>
    <w:multiLevelType w:val="hybridMultilevel"/>
    <w:tmpl w:val="8BF24B42"/>
    <w:lvl w:ilvl="0" w:tplc="AF1401F2">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EE0CC96">
      <w:numFmt w:val="bullet"/>
      <w:lvlText w:val="•"/>
      <w:lvlJc w:val="left"/>
      <w:pPr>
        <w:ind w:left="2558" w:hanging="245"/>
      </w:pPr>
      <w:rPr>
        <w:rFonts w:hint="default"/>
        <w:lang w:val="ru-RU" w:eastAsia="en-US" w:bidi="ar-SA"/>
      </w:rPr>
    </w:lvl>
    <w:lvl w:ilvl="2" w:tplc="4F4C9E10">
      <w:numFmt w:val="bullet"/>
      <w:lvlText w:val="•"/>
      <w:lvlJc w:val="left"/>
      <w:pPr>
        <w:ind w:left="3597" w:hanging="245"/>
      </w:pPr>
      <w:rPr>
        <w:rFonts w:hint="default"/>
        <w:lang w:val="ru-RU" w:eastAsia="en-US" w:bidi="ar-SA"/>
      </w:rPr>
    </w:lvl>
    <w:lvl w:ilvl="3" w:tplc="45820986">
      <w:numFmt w:val="bullet"/>
      <w:lvlText w:val="•"/>
      <w:lvlJc w:val="left"/>
      <w:pPr>
        <w:ind w:left="4636" w:hanging="245"/>
      </w:pPr>
      <w:rPr>
        <w:rFonts w:hint="default"/>
        <w:lang w:val="ru-RU" w:eastAsia="en-US" w:bidi="ar-SA"/>
      </w:rPr>
    </w:lvl>
    <w:lvl w:ilvl="4" w:tplc="B2480792">
      <w:numFmt w:val="bullet"/>
      <w:lvlText w:val="•"/>
      <w:lvlJc w:val="left"/>
      <w:pPr>
        <w:ind w:left="5675" w:hanging="245"/>
      </w:pPr>
      <w:rPr>
        <w:rFonts w:hint="default"/>
        <w:lang w:val="ru-RU" w:eastAsia="en-US" w:bidi="ar-SA"/>
      </w:rPr>
    </w:lvl>
    <w:lvl w:ilvl="5" w:tplc="F042CBE8">
      <w:numFmt w:val="bullet"/>
      <w:lvlText w:val="•"/>
      <w:lvlJc w:val="left"/>
      <w:pPr>
        <w:ind w:left="6714" w:hanging="245"/>
      </w:pPr>
      <w:rPr>
        <w:rFonts w:hint="default"/>
        <w:lang w:val="ru-RU" w:eastAsia="en-US" w:bidi="ar-SA"/>
      </w:rPr>
    </w:lvl>
    <w:lvl w:ilvl="6" w:tplc="3CF4DAB0">
      <w:numFmt w:val="bullet"/>
      <w:lvlText w:val="•"/>
      <w:lvlJc w:val="left"/>
      <w:pPr>
        <w:ind w:left="7753" w:hanging="245"/>
      </w:pPr>
      <w:rPr>
        <w:rFonts w:hint="default"/>
        <w:lang w:val="ru-RU" w:eastAsia="en-US" w:bidi="ar-SA"/>
      </w:rPr>
    </w:lvl>
    <w:lvl w:ilvl="7" w:tplc="3BAA676C">
      <w:numFmt w:val="bullet"/>
      <w:lvlText w:val="•"/>
      <w:lvlJc w:val="left"/>
      <w:pPr>
        <w:ind w:left="8792" w:hanging="245"/>
      </w:pPr>
      <w:rPr>
        <w:rFonts w:hint="default"/>
        <w:lang w:val="ru-RU" w:eastAsia="en-US" w:bidi="ar-SA"/>
      </w:rPr>
    </w:lvl>
    <w:lvl w:ilvl="8" w:tplc="1D0E2C00">
      <w:numFmt w:val="bullet"/>
      <w:lvlText w:val="•"/>
      <w:lvlJc w:val="left"/>
      <w:pPr>
        <w:ind w:left="9831" w:hanging="245"/>
      </w:pPr>
      <w:rPr>
        <w:rFonts w:hint="default"/>
        <w:lang w:val="ru-RU" w:eastAsia="en-US" w:bidi="ar-SA"/>
      </w:rPr>
    </w:lvl>
  </w:abstractNum>
  <w:abstractNum w:abstractNumId="271" w15:restartNumberingAfterBreak="0">
    <w:nsid w:val="7C3712D7"/>
    <w:multiLevelType w:val="hybridMultilevel"/>
    <w:tmpl w:val="FCC25A86"/>
    <w:lvl w:ilvl="0" w:tplc="23DE651A">
      <w:start w:val="1"/>
      <w:numFmt w:val="decimal"/>
      <w:lvlText w:val="%1."/>
      <w:lvlJc w:val="left"/>
      <w:pPr>
        <w:ind w:left="2246" w:hanging="686"/>
      </w:pPr>
      <w:rPr>
        <w:rFonts w:ascii="Times New Roman" w:eastAsia="Times New Roman" w:hAnsi="Times New Roman" w:cs="Times New Roman" w:hint="default"/>
        <w:b w:val="0"/>
        <w:bCs w:val="0"/>
        <w:i w:val="0"/>
        <w:iCs w:val="0"/>
        <w:spacing w:val="0"/>
        <w:w w:val="100"/>
        <w:sz w:val="24"/>
        <w:szCs w:val="24"/>
        <w:lang w:val="ru-RU" w:eastAsia="en-US" w:bidi="ar-SA"/>
      </w:rPr>
    </w:lvl>
    <w:lvl w:ilvl="1" w:tplc="30826FBA">
      <w:numFmt w:val="bullet"/>
      <w:lvlText w:val="•"/>
      <w:lvlJc w:val="left"/>
      <w:pPr>
        <w:ind w:left="3206" w:hanging="686"/>
      </w:pPr>
      <w:rPr>
        <w:rFonts w:hint="default"/>
        <w:lang w:val="ru-RU" w:eastAsia="en-US" w:bidi="ar-SA"/>
      </w:rPr>
    </w:lvl>
    <w:lvl w:ilvl="2" w:tplc="8E328628">
      <w:numFmt w:val="bullet"/>
      <w:lvlText w:val="•"/>
      <w:lvlJc w:val="left"/>
      <w:pPr>
        <w:ind w:left="4173" w:hanging="686"/>
      </w:pPr>
      <w:rPr>
        <w:rFonts w:hint="default"/>
        <w:lang w:val="ru-RU" w:eastAsia="en-US" w:bidi="ar-SA"/>
      </w:rPr>
    </w:lvl>
    <w:lvl w:ilvl="3" w:tplc="20C6C3FE">
      <w:numFmt w:val="bullet"/>
      <w:lvlText w:val="•"/>
      <w:lvlJc w:val="left"/>
      <w:pPr>
        <w:ind w:left="5140" w:hanging="686"/>
      </w:pPr>
      <w:rPr>
        <w:rFonts w:hint="default"/>
        <w:lang w:val="ru-RU" w:eastAsia="en-US" w:bidi="ar-SA"/>
      </w:rPr>
    </w:lvl>
    <w:lvl w:ilvl="4" w:tplc="5BB0CBFA">
      <w:numFmt w:val="bullet"/>
      <w:lvlText w:val="•"/>
      <w:lvlJc w:val="left"/>
      <w:pPr>
        <w:ind w:left="6107" w:hanging="686"/>
      </w:pPr>
      <w:rPr>
        <w:rFonts w:hint="default"/>
        <w:lang w:val="ru-RU" w:eastAsia="en-US" w:bidi="ar-SA"/>
      </w:rPr>
    </w:lvl>
    <w:lvl w:ilvl="5" w:tplc="C7D81DA8">
      <w:numFmt w:val="bullet"/>
      <w:lvlText w:val="•"/>
      <w:lvlJc w:val="left"/>
      <w:pPr>
        <w:ind w:left="7074" w:hanging="686"/>
      </w:pPr>
      <w:rPr>
        <w:rFonts w:hint="default"/>
        <w:lang w:val="ru-RU" w:eastAsia="en-US" w:bidi="ar-SA"/>
      </w:rPr>
    </w:lvl>
    <w:lvl w:ilvl="6" w:tplc="3194790A">
      <w:numFmt w:val="bullet"/>
      <w:lvlText w:val="•"/>
      <w:lvlJc w:val="left"/>
      <w:pPr>
        <w:ind w:left="8041" w:hanging="686"/>
      </w:pPr>
      <w:rPr>
        <w:rFonts w:hint="default"/>
        <w:lang w:val="ru-RU" w:eastAsia="en-US" w:bidi="ar-SA"/>
      </w:rPr>
    </w:lvl>
    <w:lvl w:ilvl="7" w:tplc="006C6A5C">
      <w:numFmt w:val="bullet"/>
      <w:lvlText w:val="•"/>
      <w:lvlJc w:val="left"/>
      <w:pPr>
        <w:ind w:left="9008" w:hanging="686"/>
      </w:pPr>
      <w:rPr>
        <w:rFonts w:hint="default"/>
        <w:lang w:val="ru-RU" w:eastAsia="en-US" w:bidi="ar-SA"/>
      </w:rPr>
    </w:lvl>
    <w:lvl w:ilvl="8" w:tplc="D0C80306">
      <w:numFmt w:val="bullet"/>
      <w:lvlText w:val="•"/>
      <w:lvlJc w:val="left"/>
      <w:pPr>
        <w:ind w:left="9975" w:hanging="686"/>
      </w:pPr>
      <w:rPr>
        <w:rFonts w:hint="default"/>
        <w:lang w:val="ru-RU" w:eastAsia="en-US" w:bidi="ar-SA"/>
      </w:rPr>
    </w:lvl>
  </w:abstractNum>
  <w:abstractNum w:abstractNumId="272" w15:restartNumberingAfterBreak="0">
    <w:nsid w:val="7C4B1D4A"/>
    <w:multiLevelType w:val="hybridMultilevel"/>
    <w:tmpl w:val="A43E8B64"/>
    <w:lvl w:ilvl="0" w:tplc="0C2E92DA">
      <w:numFmt w:val="bullet"/>
      <w:lvlText w:val="-"/>
      <w:lvlJc w:val="left"/>
      <w:pPr>
        <w:ind w:left="1421"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50984F70">
      <w:numFmt w:val="bullet"/>
      <w:lvlText w:val="-"/>
      <w:lvlJc w:val="left"/>
      <w:pPr>
        <w:ind w:left="148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07BAC3AC">
      <w:numFmt w:val="bullet"/>
      <w:lvlText w:val="•"/>
      <w:lvlJc w:val="left"/>
      <w:pPr>
        <w:ind w:left="2638" w:hanging="144"/>
      </w:pPr>
      <w:rPr>
        <w:rFonts w:hint="default"/>
        <w:lang w:val="ru-RU" w:eastAsia="en-US" w:bidi="ar-SA"/>
      </w:rPr>
    </w:lvl>
    <w:lvl w:ilvl="3" w:tplc="16DE8D1A">
      <w:numFmt w:val="bullet"/>
      <w:lvlText w:val="•"/>
      <w:lvlJc w:val="left"/>
      <w:pPr>
        <w:ind w:left="3797" w:hanging="144"/>
      </w:pPr>
      <w:rPr>
        <w:rFonts w:hint="default"/>
        <w:lang w:val="ru-RU" w:eastAsia="en-US" w:bidi="ar-SA"/>
      </w:rPr>
    </w:lvl>
    <w:lvl w:ilvl="4" w:tplc="8522D364">
      <w:numFmt w:val="bullet"/>
      <w:lvlText w:val="•"/>
      <w:lvlJc w:val="left"/>
      <w:pPr>
        <w:ind w:left="4956" w:hanging="144"/>
      </w:pPr>
      <w:rPr>
        <w:rFonts w:hint="default"/>
        <w:lang w:val="ru-RU" w:eastAsia="en-US" w:bidi="ar-SA"/>
      </w:rPr>
    </w:lvl>
    <w:lvl w:ilvl="5" w:tplc="2494A83A">
      <w:numFmt w:val="bullet"/>
      <w:lvlText w:val="•"/>
      <w:lvlJc w:val="left"/>
      <w:pPr>
        <w:ind w:left="6115" w:hanging="144"/>
      </w:pPr>
      <w:rPr>
        <w:rFonts w:hint="default"/>
        <w:lang w:val="ru-RU" w:eastAsia="en-US" w:bidi="ar-SA"/>
      </w:rPr>
    </w:lvl>
    <w:lvl w:ilvl="6" w:tplc="5C908C06">
      <w:numFmt w:val="bullet"/>
      <w:lvlText w:val="•"/>
      <w:lvlJc w:val="left"/>
      <w:pPr>
        <w:ind w:left="7273" w:hanging="144"/>
      </w:pPr>
      <w:rPr>
        <w:rFonts w:hint="default"/>
        <w:lang w:val="ru-RU" w:eastAsia="en-US" w:bidi="ar-SA"/>
      </w:rPr>
    </w:lvl>
    <w:lvl w:ilvl="7" w:tplc="5C0EE45A">
      <w:numFmt w:val="bullet"/>
      <w:lvlText w:val="•"/>
      <w:lvlJc w:val="left"/>
      <w:pPr>
        <w:ind w:left="8432" w:hanging="144"/>
      </w:pPr>
      <w:rPr>
        <w:rFonts w:hint="default"/>
        <w:lang w:val="ru-RU" w:eastAsia="en-US" w:bidi="ar-SA"/>
      </w:rPr>
    </w:lvl>
    <w:lvl w:ilvl="8" w:tplc="0D18BD52">
      <w:numFmt w:val="bullet"/>
      <w:lvlText w:val="•"/>
      <w:lvlJc w:val="left"/>
      <w:pPr>
        <w:ind w:left="9591" w:hanging="144"/>
      </w:pPr>
      <w:rPr>
        <w:rFonts w:hint="default"/>
        <w:lang w:val="ru-RU" w:eastAsia="en-US" w:bidi="ar-SA"/>
      </w:rPr>
    </w:lvl>
  </w:abstractNum>
  <w:abstractNum w:abstractNumId="273" w15:restartNumberingAfterBreak="0">
    <w:nsid w:val="7C575B15"/>
    <w:multiLevelType w:val="hybridMultilevel"/>
    <w:tmpl w:val="E0E2EF3E"/>
    <w:lvl w:ilvl="0" w:tplc="E716CAC2">
      <w:numFmt w:val="bullet"/>
      <w:lvlText w:val=""/>
      <w:lvlJc w:val="left"/>
      <w:pPr>
        <w:ind w:left="1421" w:hanging="423"/>
      </w:pPr>
      <w:rPr>
        <w:rFonts w:ascii="Symbol" w:eastAsia="Symbol" w:hAnsi="Symbol" w:cs="Symbol" w:hint="default"/>
        <w:b w:val="0"/>
        <w:bCs w:val="0"/>
        <w:i w:val="0"/>
        <w:iCs w:val="0"/>
        <w:spacing w:val="0"/>
        <w:w w:val="100"/>
        <w:sz w:val="22"/>
        <w:szCs w:val="22"/>
        <w:lang w:val="ru-RU" w:eastAsia="en-US" w:bidi="ar-SA"/>
      </w:rPr>
    </w:lvl>
    <w:lvl w:ilvl="1" w:tplc="EB5CBA6C">
      <w:numFmt w:val="bullet"/>
      <w:lvlText w:val="•"/>
      <w:lvlJc w:val="left"/>
      <w:pPr>
        <w:ind w:left="2468" w:hanging="423"/>
      </w:pPr>
      <w:rPr>
        <w:rFonts w:hint="default"/>
        <w:lang w:val="ru-RU" w:eastAsia="en-US" w:bidi="ar-SA"/>
      </w:rPr>
    </w:lvl>
    <w:lvl w:ilvl="2" w:tplc="4B22D7E6">
      <w:numFmt w:val="bullet"/>
      <w:lvlText w:val="•"/>
      <w:lvlJc w:val="left"/>
      <w:pPr>
        <w:ind w:left="3517" w:hanging="423"/>
      </w:pPr>
      <w:rPr>
        <w:rFonts w:hint="default"/>
        <w:lang w:val="ru-RU" w:eastAsia="en-US" w:bidi="ar-SA"/>
      </w:rPr>
    </w:lvl>
    <w:lvl w:ilvl="3" w:tplc="0EA65E92">
      <w:numFmt w:val="bullet"/>
      <w:lvlText w:val="•"/>
      <w:lvlJc w:val="left"/>
      <w:pPr>
        <w:ind w:left="4566" w:hanging="423"/>
      </w:pPr>
      <w:rPr>
        <w:rFonts w:hint="default"/>
        <w:lang w:val="ru-RU" w:eastAsia="en-US" w:bidi="ar-SA"/>
      </w:rPr>
    </w:lvl>
    <w:lvl w:ilvl="4" w:tplc="8D1E5D10">
      <w:numFmt w:val="bullet"/>
      <w:lvlText w:val="•"/>
      <w:lvlJc w:val="left"/>
      <w:pPr>
        <w:ind w:left="5615" w:hanging="423"/>
      </w:pPr>
      <w:rPr>
        <w:rFonts w:hint="default"/>
        <w:lang w:val="ru-RU" w:eastAsia="en-US" w:bidi="ar-SA"/>
      </w:rPr>
    </w:lvl>
    <w:lvl w:ilvl="5" w:tplc="AFBC4FF2">
      <w:numFmt w:val="bullet"/>
      <w:lvlText w:val="•"/>
      <w:lvlJc w:val="left"/>
      <w:pPr>
        <w:ind w:left="6664" w:hanging="423"/>
      </w:pPr>
      <w:rPr>
        <w:rFonts w:hint="default"/>
        <w:lang w:val="ru-RU" w:eastAsia="en-US" w:bidi="ar-SA"/>
      </w:rPr>
    </w:lvl>
    <w:lvl w:ilvl="6" w:tplc="4764228C">
      <w:numFmt w:val="bullet"/>
      <w:lvlText w:val="•"/>
      <w:lvlJc w:val="left"/>
      <w:pPr>
        <w:ind w:left="7713" w:hanging="423"/>
      </w:pPr>
      <w:rPr>
        <w:rFonts w:hint="default"/>
        <w:lang w:val="ru-RU" w:eastAsia="en-US" w:bidi="ar-SA"/>
      </w:rPr>
    </w:lvl>
    <w:lvl w:ilvl="7" w:tplc="99BC705A">
      <w:numFmt w:val="bullet"/>
      <w:lvlText w:val="•"/>
      <w:lvlJc w:val="left"/>
      <w:pPr>
        <w:ind w:left="8762" w:hanging="423"/>
      </w:pPr>
      <w:rPr>
        <w:rFonts w:hint="default"/>
        <w:lang w:val="ru-RU" w:eastAsia="en-US" w:bidi="ar-SA"/>
      </w:rPr>
    </w:lvl>
    <w:lvl w:ilvl="8" w:tplc="BBC4D12A">
      <w:numFmt w:val="bullet"/>
      <w:lvlText w:val="•"/>
      <w:lvlJc w:val="left"/>
      <w:pPr>
        <w:ind w:left="9811" w:hanging="423"/>
      </w:pPr>
      <w:rPr>
        <w:rFonts w:hint="default"/>
        <w:lang w:val="ru-RU" w:eastAsia="en-US" w:bidi="ar-SA"/>
      </w:rPr>
    </w:lvl>
  </w:abstractNum>
  <w:abstractNum w:abstractNumId="274" w15:restartNumberingAfterBreak="0">
    <w:nsid w:val="7C6E67B5"/>
    <w:multiLevelType w:val="hybridMultilevel"/>
    <w:tmpl w:val="CFF69F36"/>
    <w:lvl w:ilvl="0" w:tplc="86143162">
      <w:start w:val="1"/>
      <w:numFmt w:val="decimal"/>
      <w:lvlText w:val="%1."/>
      <w:lvlJc w:val="left"/>
      <w:pPr>
        <w:ind w:left="1459"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E8E05AA8">
      <w:numFmt w:val="bullet"/>
      <w:lvlText w:val="•"/>
      <w:lvlJc w:val="left"/>
      <w:pPr>
        <w:ind w:left="2504" w:hanging="183"/>
      </w:pPr>
      <w:rPr>
        <w:rFonts w:hint="default"/>
        <w:lang w:val="ru-RU" w:eastAsia="en-US" w:bidi="ar-SA"/>
      </w:rPr>
    </w:lvl>
    <w:lvl w:ilvl="2" w:tplc="318658BE">
      <w:numFmt w:val="bullet"/>
      <w:lvlText w:val="•"/>
      <w:lvlJc w:val="left"/>
      <w:pPr>
        <w:ind w:left="3549" w:hanging="183"/>
      </w:pPr>
      <w:rPr>
        <w:rFonts w:hint="default"/>
        <w:lang w:val="ru-RU" w:eastAsia="en-US" w:bidi="ar-SA"/>
      </w:rPr>
    </w:lvl>
    <w:lvl w:ilvl="3" w:tplc="EAFA0046">
      <w:numFmt w:val="bullet"/>
      <w:lvlText w:val="•"/>
      <w:lvlJc w:val="left"/>
      <w:pPr>
        <w:ind w:left="4594" w:hanging="183"/>
      </w:pPr>
      <w:rPr>
        <w:rFonts w:hint="default"/>
        <w:lang w:val="ru-RU" w:eastAsia="en-US" w:bidi="ar-SA"/>
      </w:rPr>
    </w:lvl>
    <w:lvl w:ilvl="4" w:tplc="C7BC3332">
      <w:numFmt w:val="bullet"/>
      <w:lvlText w:val="•"/>
      <w:lvlJc w:val="left"/>
      <w:pPr>
        <w:ind w:left="5639" w:hanging="183"/>
      </w:pPr>
      <w:rPr>
        <w:rFonts w:hint="default"/>
        <w:lang w:val="ru-RU" w:eastAsia="en-US" w:bidi="ar-SA"/>
      </w:rPr>
    </w:lvl>
    <w:lvl w:ilvl="5" w:tplc="6F5CB09A">
      <w:numFmt w:val="bullet"/>
      <w:lvlText w:val="•"/>
      <w:lvlJc w:val="left"/>
      <w:pPr>
        <w:ind w:left="6684" w:hanging="183"/>
      </w:pPr>
      <w:rPr>
        <w:rFonts w:hint="default"/>
        <w:lang w:val="ru-RU" w:eastAsia="en-US" w:bidi="ar-SA"/>
      </w:rPr>
    </w:lvl>
    <w:lvl w:ilvl="6" w:tplc="782A4B98">
      <w:numFmt w:val="bullet"/>
      <w:lvlText w:val="•"/>
      <w:lvlJc w:val="left"/>
      <w:pPr>
        <w:ind w:left="7729" w:hanging="183"/>
      </w:pPr>
      <w:rPr>
        <w:rFonts w:hint="default"/>
        <w:lang w:val="ru-RU" w:eastAsia="en-US" w:bidi="ar-SA"/>
      </w:rPr>
    </w:lvl>
    <w:lvl w:ilvl="7" w:tplc="903E2CB0">
      <w:numFmt w:val="bullet"/>
      <w:lvlText w:val="•"/>
      <w:lvlJc w:val="left"/>
      <w:pPr>
        <w:ind w:left="8774" w:hanging="183"/>
      </w:pPr>
      <w:rPr>
        <w:rFonts w:hint="default"/>
        <w:lang w:val="ru-RU" w:eastAsia="en-US" w:bidi="ar-SA"/>
      </w:rPr>
    </w:lvl>
    <w:lvl w:ilvl="8" w:tplc="C3E856A6">
      <w:numFmt w:val="bullet"/>
      <w:lvlText w:val="•"/>
      <w:lvlJc w:val="left"/>
      <w:pPr>
        <w:ind w:left="9819" w:hanging="183"/>
      </w:pPr>
      <w:rPr>
        <w:rFonts w:hint="default"/>
        <w:lang w:val="ru-RU" w:eastAsia="en-US" w:bidi="ar-SA"/>
      </w:rPr>
    </w:lvl>
  </w:abstractNum>
  <w:abstractNum w:abstractNumId="275" w15:restartNumberingAfterBreak="0">
    <w:nsid w:val="7D3956FF"/>
    <w:multiLevelType w:val="hybridMultilevel"/>
    <w:tmpl w:val="5D18B5FE"/>
    <w:lvl w:ilvl="0" w:tplc="598A8D48">
      <w:numFmt w:val="bullet"/>
      <w:lvlText w:val="-"/>
      <w:lvlJc w:val="left"/>
      <w:pPr>
        <w:ind w:left="883" w:hanging="284"/>
      </w:pPr>
      <w:rPr>
        <w:rFonts w:ascii="Times New Roman" w:eastAsia="Times New Roman" w:hAnsi="Times New Roman" w:cs="Times New Roman" w:hint="default"/>
        <w:b w:val="0"/>
        <w:bCs w:val="0"/>
        <w:i w:val="0"/>
        <w:iCs w:val="0"/>
        <w:spacing w:val="0"/>
        <w:w w:val="95"/>
        <w:sz w:val="24"/>
        <w:szCs w:val="24"/>
        <w:lang w:val="ru-RU" w:eastAsia="en-US" w:bidi="ar-SA"/>
      </w:rPr>
    </w:lvl>
    <w:lvl w:ilvl="1" w:tplc="6D608320">
      <w:numFmt w:val="bullet"/>
      <w:lvlText w:val="•"/>
      <w:lvlJc w:val="left"/>
      <w:pPr>
        <w:ind w:left="1982" w:hanging="284"/>
      </w:pPr>
      <w:rPr>
        <w:rFonts w:hint="default"/>
        <w:lang w:val="ru-RU" w:eastAsia="en-US" w:bidi="ar-SA"/>
      </w:rPr>
    </w:lvl>
    <w:lvl w:ilvl="2" w:tplc="CC52F52A">
      <w:numFmt w:val="bullet"/>
      <w:lvlText w:val="•"/>
      <w:lvlJc w:val="left"/>
      <w:pPr>
        <w:ind w:left="3085" w:hanging="284"/>
      </w:pPr>
      <w:rPr>
        <w:rFonts w:hint="default"/>
        <w:lang w:val="ru-RU" w:eastAsia="en-US" w:bidi="ar-SA"/>
      </w:rPr>
    </w:lvl>
    <w:lvl w:ilvl="3" w:tplc="12B2A98E">
      <w:numFmt w:val="bullet"/>
      <w:lvlText w:val="•"/>
      <w:lvlJc w:val="left"/>
      <w:pPr>
        <w:ind w:left="4188" w:hanging="284"/>
      </w:pPr>
      <w:rPr>
        <w:rFonts w:hint="default"/>
        <w:lang w:val="ru-RU" w:eastAsia="en-US" w:bidi="ar-SA"/>
      </w:rPr>
    </w:lvl>
    <w:lvl w:ilvl="4" w:tplc="2E0867C2">
      <w:numFmt w:val="bullet"/>
      <w:lvlText w:val="•"/>
      <w:lvlJc w:val="left"/>
      <w:pPr>
        <w:ind w:left="5291" w:hanging="284"/>
      </w:pPr>
      <w:rPr>
        <w:rFonts w:hint="default"/>
        <w:lang w:val="ru-RU" w:eastAsia="en-US" w:bidi="ar-SA"/>
      </w:rPr>
    </w:lvl>
    <w:lvl w:ilvl="5" w:tplc="08261C02">
      <w:numFmt w:val="bullet"/>
      <w:lvlText w:val="•"/>
      <w:lvlJc w:val="left"/>
      <w:pPr>
        <w:ind w:left="6394" w:hanging="284"/>
      </w:pPr>
      <w:rPr>
        <w:rFonts w:hint="default"/>
        <w:lang w:val="ru-RU" w:eastAsia="en-US" w:bidi="ar-SA"/>
      </w:rPr>
    </w:lvl>
    <w:lvl w:ilvl="6" w:tplc="CBB6B190">
      <w:numFmt w:val="bullet"/>
      <w:lvlText w:val="•"/>
      <w:lvlJc w:val="left"/>
      <w:pPr>
        <w:ind w:left="7497" w:hanging="284"/>
      </w:pPr>
      <w:rPr>
        <w:rFonts w:hint="default"/>
        <w:lang w:val="ru-RU" w:eastAsia="en-US" w:bidi="ar-SA"/>
      </w:rPr>
    </w:lvl>
    <w:lvl w:ilvl="7" w:tplc="69926D0E">
      <w:numFmt w:val="bullet"/>
      <w:lvlText w:val="•"/>
      <w:lvlJc w:val="left"/>
      <w:pPr>
        <w:ind w:left="8600" w:hanging="284"/>
      </w:pPr>
      <w:rPr>
        <w:rFonts w:hint="default"/>
        <w:lang w:val="ru-RU" w:eastAsia="en-US" w:bidi="ar-SA"/>
      </w:rPr>
    </w:lvl>
    <w:lvl w:ilvl="8" w:tplc="27264BA8">
      <w:numFmt w:val="bullet"/>
      <w:lvlText w:val="•"/>
      <w:lvlJc w:val="left"/>
      <w:pPr>
        <w:ind w:left="9703" w:hanging="284"/>
      </w:pPr>
      <w:rPr>
        <w:rFonts w:hint="default"/>
        <w:lang w:val="ru-RU" w:eastAsia="en-US" w:bidi="ar-SA"/>
      </w:rPr>
    </w:lvl>
  </w:abstractNum>
  <w:abstractNum w:abstractNumId="276" w15:restartNumberingAfterBreak="0">
    <w:nsid w:val="7D7B1BE3"/>
    <w:multiLevelType w:val="hybridMultilevel"/>
    <w:tmpl w:val="F0BC1D30"/>
    <w:lvl w:ilvl="0" w:tplc="3F981270">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93709E6C">
      <w:numFmt w:val="bullet"/>
      <w:lvlText w:val="•"/>
      <w:lvlJc w:val="left"/>
      <w:pPr>
        <w:ind w:left="2558" w:hanging="245"/>
      </w:pPr>
      <w:rPr>
        <w:rFonts w:hint="default"/>
        <w:lang w:val="ru-RU" w:eastAsia="en-US" w:bidi="ar-SA"/>
      </w:rPr>
    </w:lvl>
    <w:lvl w:ilvl="2" w:tplc="42CCED34">
      <w:numFmt w:val="bullet"/>
      <w:lvlText w:val="•"/>
      <w:lvlJc w:val="left"/>
      <w:pPr>
        <w:ind w:left="3597" w:hanging="245"/>
      </w:pPr>
      <w:rPr>
        <w:rFonts w:hint="default"/>
        <w:lang w:val="ru-RU" w:eastAsia="en-US" w:bidi="ar-SA"/>
      </w:rPr>
    </w:lvl>
    <w:lvl w:ilvl="3" w:tplc="62F8429C">
      <w:numFmt w:val="bullet"/>
      <w:lvlText w:val="•"/>
      <w:lvlJc w:val="left"/>
      <w:pPr>
        <w:ind w:left="4636" w:hanging="245"/>
      </w:pPr>
      <w:rPr>
        <w:rFonts w:hint="default"/>
        <w:lang w:val="ru-RU" w:eastAsia="en-US" w:bidi="ar-SA"/>
      </w:rPr>
    </w:lvl>
    <w:lvl w:ilvl="4" w:tplc="C7627480">
      <w:numFmt w:val="bullet"/>
      <w:lvlText w:val="•"/>
      <w:lvlJc w:val="left"/>
      <w:pPr>
        <w:ind w:left="5675" w:hanging="245"/>
      </w:pPr>
      <w:rPr>
        <w:rFonts w:hint="default"/>
        <w:lang w:val="ru-RU" w:eastAsia="en-US" w:bidi="ar-SA"/>
      </w:rPr>
    </w:lvl>
    <w:lvl w:ilvl="5" w:tplc="C28C2764">
      <w:numFmt w:val="bullet"/>
      <w:lvlText w:val="•"/>
      <w:lvlJc w:val="left"/>
      <w:pPr>
        <w:ind w:left="6714" w:hanging="245"/>
      </w:pPr>
      <w:rPr>
        <w:rFonts w:hint="default"/>
        <w:lang w:val="ru-RU" w:eastAsia="en-US" w:bidi="ar-SA"/>
      </w:rPr>
    </w:lvl>
    <w:lvl w:ilvl="6" w:tplc="6F30E3A6">
      <w:numFmt w:val="bullet"/>
      <w:lvlText w:val="•"/>
      <w:lvlJc w:val="left"/>
      <w:pPr>
        <w:ind w:left="7753" w:hanging="245"/>
      </w:pPr>
      <w:rPr>
        <w:rFonts w:hint="default"/>
        <w:lang w:val="ru-RU" w:eastAsia="en-US" w:bidi="ar-SA"/>
      </w:rPr>
    </w:lvl>
    <w:lvl w:ilvl="7" w:tplc="F6F0DBF2">
      <w:numFmt w:val="bullet"/>
      <w:lvlText w:val="•"/>
      <w:lvlJc w:val="left"/>
      <w:pPr>
        <w:ind w:left="8792" w:hanging="245"/>
      </w:pPr>
      <w:rPr>
        <w:rFonts w:hint="default"/>
        <w:lang w:val="ru-RU" w:eastAsia="en-US" w:bidi="ar-SA"/>
      </w:rPr>
    </w:lvl>
    <w:lvl w:ilvl="8" w:tplc="89D65C98">
      <w:numFmt w:val="bullet"/>
      <w:lvlText w:val="•"/>
      <w:lvlJc w:val="left"/>
      <w:pPr>
        <w:ind w:left="9831" w:hanging="245"/>
      </w:pPr>
      <w:rPr>
        <w:rFonts w:hint="default"/>
        <w:lang w:val="ru-RU" w:eastAsia="en-US" w:bidi="ar-SA"/>
      </w:rPr>
    </w:lvl>
  </w:abstractNum>
  <w:abstractNum w:abstractNumId="277" w15:restartNumberingAfterBreak="0">
    <w:nsid w:val="7D881B9D"/>
    <w:multiLevelType w:val="hybridMultilevel"/>
    <w:tmpl w:val="1FEA9F36"/>
    <w:lvl w:ilvl="0" w:tplc="78106D6C">
      <w:start w:val="1"/>
      <w:numFmt w:val="decimal"/>
      <w:lvlText w:val="%1."/>
      <w:lvlJc w:val="left"/>
      <w:pPr>
        <w:ind w:left="142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622C41E">
      <w:numFmt w:val="bullet"/>
      <w:lvlText w:val="•"/>
      <w:lvlJc w:val="left"/>
      <w:pPr>
        <w:ind w:left="2468" w:hanging="284"/>
      </w:pPr>
      <w:rPr>
        <w:rFonts w:hint="default"/>
        <w:lang w:val="ru-RU" w:eastAsia="en-US" w:bidi="ar-SA"/>
      </w:rPr>
    </w:lvl>
    <w:lvl w:ilvl="2" w:tplc="326CBDB0">
      <w:numFmt w:val="bullet"/>
      <w:lvlText w:val="•"/>
      <w:lvlJc w:val="left"/>
      <w:pPr>
        <w:ind w:left="3517" w:hanging="284"/>
      </w:pPr>
      <w:rPr>
        <w:rFonts w:hint="default"/>
        <w:lang w:val="ru-RU" w:eastAsia="en-US" w:bidi="ar-SA"/>
      </w:rPr>
    </w:lvl>
    <w:lvl w:ilvl="3" w:tplc="BEDA3680">
      <w:numFmt w:val="bullet"/>
      <w:lvlText w:val="•"/>
      <w:lvlJc w:val="left"/>
      <w:pPr>
        <w:ind w:left="4566" w:hanging="284"/>
      </w:pPr>
      <w:rPr>
        <w:rFonts w:hint="default"/>
        <w:lang w:val="ru-RU" w:eastAsia="en-US" w:bidi="ar-SA"/>
      </w:rPr>
    </w:lvl>
    <w:lvl w:ilvl="4" w:tplc="19727A18">
      <w:numFmt w:val="bullet"/>
      <w:lvlText w:val="•"/>
      <w:lvlJc w:val="left"/>
      <w:pPr>
        <w:ind w:left="5615" w:hanging="284"/>
      </w:pPr>
      <w:rPr>
        <w:rFonts w:hint="default"/>
        <w:lang w:val="ru-RU" w:eastAsia="en-US" w:bidi="ar-SA"/>
      </w:rPr>
    </w:lvl>
    <w:lvl w:ilvl="5" w:tplc="589A6E1A">
      <w:numFmt w:val="bullet"/>
      <w:lvlText w:val="•"/>
      <w:lvlJc w:val="left"/>
      <w:pPr>
        <w:ind w:left="6664" w:hanging="284"/>
      </w:pPr>
      <w:rPr>
        <w:rFonts w:hint="default"/>
        <w:lang w:val="ru-RU" w:eastAsia="en-US" w:bidi="ar-SA"/>
      </w:rPr>
    </w:lvl>
    <w:lvl w:ilvl="6" w:tplc="729A20BE">
      <w:numFmt w:val="bullet"/>
      <w:lvlText w:val="•"/>
      <w:lvlJc w:val="left"/>
      <w:pPr>
        <w:ind w:left="7713" w:hanging="284"/>
      </w:pPr>
      <w:rPr>
        <w:rFonts w:hint="default"/>
        <w:lang w:val="ru-RU" w:eastAsia="en-US" w:bidi="ar-SA"/>
      </w:rPr>
    </w:lvl>
    <w:lvl w:ilvl="7" w:tplc="A5A42F30">
      <w:numFmt w:val="bullet"/>
      <w:lvlText w:val="•"/>
      <w:lvlJc w:val="left"/>
      <w:pPr>
        <w:ind w:left="8762" w:hanging="284"/>
      </w:pPr>
      <w:rPr>
        <w:rFonts w:hint="default"/>
        <w:lang w:val="ru-RU" w:eastAsia="en-US" w:bidi="ar-SA"/>
      </w:rPr>
    </w:lvl>
    <w:lvl w:ilvl="8" w:tplc="CC9ACF6C">
      <w:numFmt w:val="bullet"/>
      <w:lvlText w:val="•"/>
      <w:lvlJc w:val="left"/>
      <w:pPr>
        <w:ind w:left="9811" w:hanging="284"/>
      </w:pPr>
      <w:rPr>
        <w:rFonts w:hint="default"/>
        <w:lang w:val="ru-RU" w:eastAsia="en-US" w:bidi="ar-SA"/>
      </w:rPr>
    </w:lvl>
  </w:abstractNum>
  <w:abstractNum w:abstractNumId="278" w15:restartNumberingAfterBreak="0">
    <w:nsid w:val="7D8C48E2"/>
    <w:multiLevelType w:val="hybridMultilevel"/>
    <w:tmpl w:val="A7701652"/>
    <w:lvl w:ilvl="0" w:tplc="C3DAFC58">
      <w:numFmt w:val="bullet"/>
      <w:lvlText w:val="-"/>
      <w:lvlJc w:val="left"/>
      <w:pPr>
        <w:ind w:left="253" w:hanging="294"/>
      </w:pPr>
      <w:rPr>
        <w:rFonts w:ascii="Times New Roman" w:eastAsia="Times New Roman" w:hAnsi="Times New Roman" w:cs="Times New Roman" w:hint="default"/>
        <w:b w:val="0"/>
        <w:bCs w:val="0"/>
        <w:i w:val="0"/>
        <w:iCs w:val="0"/>
        <w:spacing w:val="0"/>
        <w:w w:val="100"/>
        <w:sz w:val="24"/>
        <w:szCs w:val="24"/>
        <w:lang w:val="ru-RU" w:eastAsia="en-US" w:bidi="ar-SA"/>
      </w:rPr>
    </w:lvl>
    <w:lvl w:ilvl="1" w:tplc="55564DA0">
      <w:numFmt w:val="bullet"/>
      <w:lvlText w:val="•"/>
      <w:lvlJc w:val="left"/>
      <w:pPr>
        <w:ind w:left="594" w:hanging="294"/>
      </w:pPr>
      <w:rPr>
        <w:rFonts w:hint="default"/>
        <w:lang w:val="ru-RU" w:eastAsia="en-US" w:bidi="ar-SA"/>
      </w:rPr>
    </w:lvl>
    <w:lvl w:ilvl="2" w:tplc="4F106DB8">
      <w:numFmt w:val="bullet"/>
      <w:lvlText w:val="•"/>
      <w:lvlJc w:val="left"/>
      <w:pPr>
        <w:ind w:left="928" w:hanging="294"/>
      </w:pPr>
      <w:rPr>
        <w:rFonts w:hint="default"/>
        <w:lang w:val="ru-RU" w:eastAsia="en-US" w:bidi="ar-SA"/>
      </w:rPr>
    </w:lvl>
    <w:lvl w:ilvl="3" w:tplc="C5A26F70">
      <w:numFmt w:val="bullet"/>
      <w:lvlText w:val="•"/>
      <w:lvlJc w:val="left"/>
      <w:pPr>
        <w:ind w:left="1262" w:hanging="294"/>
      </w:pPr>
      <w:rPr>
        <w:rFonts w:hint="default"/>
        <w:lang w:val="ru-RU" w:eastAsia="en-US" w:bidi="ar-SA"/>
      </w:rPr>
    </w:lvl>
    <w:lvl w:ilvl="4" w:tplc="9294DC02">
      <w:numFmt w:val="bullet"/>
      <w:lvlText w:val="•"/>
      <w:lvlJc w:val="left"/>
      <w:pPr>
        <w:ind w:left="1596" w:hanging="294"/>
      </w:pPr>
      <w:rPr>
        <w:rFonts w:hint="default"/>
        <w:lang w:val="ru-RU" w:eastAsia="en-US" w:bidi="ar-SA"/>
      </w:rPr>
    </w:lvl>
    <w:lvl w:ilvl="5" w:tplc="D4EE433A">
      <w:numFmt w:val="bullet"/>
      <w:lvlText w:val="•"/>
      <w:lvlJc w:val="left"/>
      <w:pPr>
        <w:ind w:left="1930" w:hanging="294"/>
      </w:pPr>
      <w:rPr>
        <w:rFonts w:hint="default"/>
        <w:lang w:val="ru-RU" w:eastAsia="en-US" w:bidi="ar-SA"/>
      </w:rPr>
    </w:lvl>
    <w:lvl w:ilvl="6" w:tplc="90B88216">
      <w:numFmt w:val="bullet"/>
      <w:lvlText w:val="•"/>
      <w:lvlJc w:val="left"/>
      <w:pPr>
        <w:ind w:left="2264" w:hanging="294"/>
      </w:pPr>
      <w:rPr>
        <w:rFonts w:hint="default"/>
        <w:lang w:val="ru-RU" w:eastAsia="en-US" w:bidi="ar-SA"/>
      </w:rPr>
    </w:lvl>
    <w:lvl w:ilvl="7" w:tplc="2FA2CEC2">
      <w:numFmt w:val="bullet"/>
      <w:lvlText w:val="•"/>
      <w:lvlJc w:val="left"/>
      <w:pPr>
        <w:ind w:left="2598" w:hanging="294"/>
      </w:pPr>
      <w:rPr>
        <w:rFonts w:hint="default"/>
        <w:lang w:val="ru-RU" w:eastAsia="en-US" w:bidi="ar-SA"/>
      </w:rPr>
    </w:lvl>
    <w:lvl w:ilvl="8" w:tplc="84A07414">
      <w:numFmt w:val="bullet"/>
      <w:lvlText w:val="•"/>
      <w:lvlJc w:val="left"/>
      <w:pPr>
        <w:ind w:left="2932" w:hanging="294"/>
      </w:pPr>
      <w:rPr>
        <w:rFonts w:hint="default"/>
        <w:lang w:val="ru-RU" w:eastAsia="en-US" w:bidi="ar-SA"/>
      </w:rPr>
    </w:lvl>
  </w:abstractNum>
  <w:abstractNum w:abstractNumId="279" w15:restartNumberingAfterBreak="0">
    <w:nsid w:val="7DBF6583"/>
    <w:multiLevelType w:val="hybridMultilevel"/>
    <w:tmpl w:val="2E2E2068"/>
    <w:lvl w:ilvl="0" w:tplc="81D2EF6C">
      <w:numFmt w:val="bullet"/>
      <w:lvlText w:val="-"/>
      <w:lvlJc w:val="left"/>
      <w:pPr>
        <w:ind w:left="883" w:hanging="1086"/>
      </w:pPr>
      <w:rPr>
        <w:rFonts w:ascii="Times New Roman" w:eastAsia="Times New Roman" w:hAnsi="Times New Roman" w:cs="Times New Roman" w:hint="default"/>
        <w:b w:val="0"/>
        <w:bCs w:val="0"/>
        <w:i w:val="0"/>
        <w:iCs w:val="0"/>
        <w:spacing w:val="0"/>
        <w:w w:val="95"/>
        <w:sz w:val="24"/>
        <w:szCs w:val="24"/>
        <w:lang w:val="ru-RU" w:eastAsia="en-US" w:bidi="ar-SA"/>
      </w:rPr>
    </w:lvl>
    <w:lvl w:ilvl="1" w:tplc="ACC448E6">
      <w:numFmt w:val="bullet"/>
      <w:lvlText w:val="•"/>
      <w:lvlJc w:val="left"/>
      <w:pPr>
        <w:ind w:left="1982" w:hanging="1086"/>
      </w:pPr>
      <w:rPr>
        <w:rFonts w:hint="default"/>
        <w:lang w:val="ru-RU" w:eastAsia="en-US" w:bidi="ar-SA"/>
      </w:rPr>
    </w:lvl>
    <w:lvl w:ilvl="2" w:tplc="F0D4B6A6">
      <w:numFmt w:val="bullet"/>
      <w:lvlText w:val="•"/>
      <w:lvlJc w:val="left"/>
      <w:pPr>
        <w:ind w:left="3085" w:hanging="1086"/>
      </w:pPr>
      <w:rPr>
        <w:rFonts w:hint="default"/>
        <w:lang w:val="ru-RU" w:eastAsia="en-US" w:bidi="ar-SA"/>
      </w:rPr>
    </w:lvl>
    <w:lvl w:ilvl="3" w:tplc="87D0C986">
      <w:numFmt w:val="bullet"/>
      <w:lvlText w:val="•"/>
      <w:lvlJc w:val="left"/>
      <w:pPr>
        <w:ind w:left="4188" w:hanging="1086"/>
      </w:pPr>
      <w:rPr>
        <w:rFonts w:hint="default"/>
        <w:lang w:val="ru-RU" w:eastAsia="en-US" w:bidi="ar-SA"/>
      </w:rPr>
    </w:lvl>
    <w:lvl w:ilvl="4" w:tplc="A02A1460">
      <w:numFmt w:val="bullet"/>
      <w:lvlText w:val="•"/>
      <w:lvlJc w:val="left"/>
      <w:pPr>
        <w:ind w:left="5291" w:hanging="1086"/>
      </w:pPr>
      <w:rPr>
        <w:rFonts w:hint="default"/>
        <w:lang w:val="ru-RU" w:eastAsia="en-US" w:bidi="ar-SA"/>
      </w:rPr>
    </w:lvl>
    <w:lvl w:ilvl="5" w:tplc="F0E41254">
      <w:numFmt w:val="bullet"/>
      <w:lvlText w:val="•"/>
      <w:lvlJc w:val="left"/>
      <w:pPr>
        <w:ind w:left="6394" w:hanging="1086"/>
      </w:pPr>
      <w:rPr>
        <w:rFonts w:hint="default"/>
        <w:lang w:val="ru-RU" w:eastAsia="en-US" w:bidi="ar-SA"/>
      </w:rPr>
    </w:lvl>
    <w:lvl w:ilvl="6" w:tplc="9AE242F0">
      <w:numFmt w:val="bullet"/>
      <w:lvlText w:val="•"/>
      <w:lvlJc w:val="left"/>
      <w:pPr>
        <w:ind w:left="7497" w:hanging="1086"/>
      </w:pPr>
      <w:rPr>
        <w:rFonts w:hint="default"/>
        <w:lang w:val="ru-RU" w:eastAsia="en-US" w:bidi="ar-SA"/>
      </w:rPr>
    </w:lvl>
    <w:lvl w:ilvl="7" w:tplc="73F630CE">
      <w:numFmt w:val="bullet"/>
      <w:lvlText w:val="•"/>
      <w:lvlJc w:val="left"/>
      <w:pPr>
        <w:ind w:left="8600" w:hanging="1086"/>
      </w:pPr>
      <w:rPr>
        <w:rFonts w:hint="default"/>
        <w:lang w:val="ru-RU" w:eastAsia="en-US" w:bidi="ar-SA"/>
      </w:rPr>
    </w:lvl>
    <w:lvl w:ilvl="8" w:tplc="D1D80A64">
      <w:numFmt w:val="bullet"/>
      <w:lvlText w:val="•"/>
      <w:lvlJc w:val="left"/>
      <w:pPr>
        <w:ind w:left="9703" w:hanging="1086"/>
      </w:pPr>
      <w:rPr>
        <w:rFonts w:hint="default"/>
        <w:lang w:val="ru-RU" w:eastAsia="en-US" w:bidi="ar-SA"/>
      </w:rPr>
    </w:lvl>
  </w:abstractNum>
  <w:abstractNum w:abstractNumId="280" w15:restartNumberingAfterBreak="0">
    <w:nsid w:val="7ED61C2C"/>
    <w:multiLevelType w:val="hybridMultilevel"/>
    <w:tmpl w:val="FCAC0430"/>
    <w:lvl w:ilvl="0" w:tplc="FCAAB090">
      <w:start w:val="5"/>
      <w:numFmt w:val="decimal"/>
      <w:lvlText w:val="%1"/>
      <w:lvlJc w:val="left"/>
      <w:pPr>
        <w:ind w:left="921"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1BA4D020">
      <w:numFmt w:val="bullet"/>
      <w:lvlText w:val="•"/>
      <w:lvlJc w:val="left"/>
      <w:pPr>
        <w:ind w:left="2018" w:hanging="183"/>
      </w:pPr>
      <w:rPr>
        <w:rFonts w:hint="default"/>
        <w:lang w:val="ru-RU" w:eastAsia="en-US" w:bidi="ar-SA"/>
      </w:rPr>
    </w:lvl>
    <w:lvl w:ilvl="2" w:tplc="E6668F22">
      <w:numFmt w:val="bullet"/>
      <w:lvlText w:val="•"/>
      <w:lvlJc w:val="left"/>
      <w:pPr>
        <w:ind w:left="3117" w:hanging="183"/>
      </w:pPr>
      <w:rPr>
        <w:rFonts w:hint="default"/>
        <w:lang w:val="ru-RU" w:eastAsia="en-US" w:bidi="ar-SA"/>
      </w:rPr>
    </w:lvl>
    <w:lvl w:ilvl="3" w:tplc="82CAF956">
      <w:numFmt w:val="bullet"/>
      <w:lvlText w:val="•"/>
      <w:lvlJc w:val="left"/>
      <w:pPr>
        <w:ind w:left="4216" w:hanging="183"/>
      </w:pPr>
      <w:rPr>
        <w:rFonts w:hint="default"/>
        <w:lang w:val="ru-RU" w:eastAsia="en-US" w:bidi="ar-SA"/>
      </w:rPr>
    </w:lvl>
    <w:lvl w:ilvl="4" w:tplc="082494B8">
      <w:numFmt w:val="bullet"/>
      <w:lvlText w:val="•"/>
      <w:lvlJc w:val="left"/>
      <w:pPr>
        <w:ind w:left="5315" w:hanging="183"/>
      </w:pPr>
      <w:rPr>
        <w:rFonts w:hint="default"/>
        <w:lang w:val="ru-RU" w:eastAsia="en-US" w:bidi="ar-SA"/>
      </w:rPr>
    </w:lvl>
    <w:lvl w:ilvl="5" w:tplc="C2C44C1C">
      <w:numFmt w:val="bullet"/>
      <w:lvlText w:val="•"/>
      <w:lvlJc w:val="left"/>
      <w:pPr>
        <w:ind w:left="6414" w:hanging="183"/>
      </w:pPr>
      <w:rPr>
        <w:rFonts w:hint="default"/>
        <w:lang w:val="ru-RU" w:eastAsia="en-US" w:bidi="ar-SA"/>
      </w:rPr>
    </w:lvl>
    <w:lvl w:ilvl="6" w:tplc="3CE80CC0">
      <w:numFmt w:val="bullet"/>
      <w:lvlText w:val="•"/>
      <w:lvlJc w:val="left"/>
      <w:pPr>
        <w:ind w:left="7513" w:hanging="183"/>
      </w:pPr>
      <w:rPr>
        <w:rFonts w:hint="default"/>
        <w:lang w:val="ru-RU" w:eastAsia="en-US" w:bidi="ar-SA"/>
      </w:rPr>
    </w:lvl>
    <w:lvl w:ilvl="7" w:tplc="9E08081C">
      <w:numFmt w:val="bullet"/>
      <w:lvlText w:val="•"/>
      <w:lvlJc w:val="left"/>
      <w:pPr>
        <w:ind w:left="8612" w:hanging="183"/>
      </w:pPr>
      <w:rPr>
        <w:rFonts w:hint="default"/>
        <w:lang w:val="ru-RU" w:eastAsia="en-US" w:bidi="ar-SA"/>
      </w:rPr>
    </w:lvl>
    <w:lvl w:ilvl="8" w:tplc="56FA1DBA">
      <w:numFmt w:val="bullet"/>
      <w:lvlText w:val="•"/>
      <w:lvlJc w:val="left"/>
      <w:pPr>
        <w:ind w:left="9711" w:hanging="183"/>
      </w:pPr>
      <w:rPr>
        <w:rFonts w:hint="default"/>
        <w:lang w:val="ru-RU" w:eastAsia="en-US" w:bidi="ar-SA"/>
      </w:rPr>
    </w:lvl>
  </w:abstractNum>
  <w:abstractNum w:abstractNumId="281" w15:restartNumberingAfterBreak="0">
    <w:nsid w:val="7EDB7281"/>
    <w:multiLevelType w:val="hybridMultilevel"/>
    <w:tmpl w:val="0D2CD3A2"/>
    <w:lvl w:ilvl="0" w:tplc="90048966">
      <w:start w:val="1"/>
      <w:numFmt w:val="decimal"/>
      <w:lvlText w:val="%1."/>
      <w:lvlJc w:val="left"/>
      <w:pPr>
        <w:ind w:left="1804"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EC0B2C2">
      <w:numFmt w:val="bullet"/>
      <w:lvlText w:val="•"/>
      <w:lvlJc w:val="left"/>
      <w:pPr>
        <w:ind w:left="2810" w:hanging="245"/>
      </w:pPr>
      <w:rPr>
        <w:rFonts w:hint="default"/>
        <w:lang w:val="ru-RU" w:eastAsia="en-US" w:bidi="ar-SA"/>
      </w:rPr>
    </w:lvl>
    <w:lvl w:ilvl="2" w:tplc="47921DD6">
      <w:numFmt w:val="bullet"/>
      <w:lvlText w:val="•"/>
      <w:lvlJc w:val="left"/>
      <w:pPr>
        <w:ind w:left="3821" w:hanging="245"/>
      </w:pPr>
      <w:rPr>
        <w:rFonts w:hint="default"/>
        <w:lang w:val="ru-RU" w:eastAsia="en-US" w:bidi="ar-SA"/>
      </w:rPr>
    </w:lvl>
    <w:lvl w:ilvl="3" w:tplc="0D98E968">
      <w:numFmt w:val="bullet"/>
      <w:lvlText w:val="•"/>
      <w:lvlJc w:val="left"/>
      <w:pPr>
        <w:ind w:left="4832" w:hanging="245"/>
      </w:pPr>
      <w:rPr>
        <w:rFonts w:hint="default"/>
        <w:lang w:val="ru-RU" w:eastAsia="en-US" w:bidi="ar-SA"/>
      </w:rPr>
    </w:lvl>
    <w:lvl w:ilvl="4" w:tplc="E3E09DCE">
      <w:numFmt w:val="bullet"/>
      <w:lvlText w:val="•"/>
      <w:lvlJc w:val="left"/>
      <w:pPr>
        <w:ind w:left="5843" w:hanging="245"/>
      </w:pPr>
      <w:rPr>
        <w:rFonts w:hint="default"/>
        <w:lang w:val="ru-RU" w:eastAsia="en-US" w:bidi="ar-SA"/>
      </w:rPr>
    </w:lvl>
    <w:lvl w:ilvl="5" w:tplc="51407CA0">
      <w:numFmt w:val="bullet"/>
      <w:lvlText w:val="•"/>
      <w:lvlJc w:val="left"/>
      <w:pPr>
        <w:ind w:left="6854" w:hanging="245"/>
      </w:pPr>
      <w:rPr>
        <w:rFonts w:hint="default"/>
        <w:lang w:val="ru-RU" w:eastAsia="en-US" w:bidi="ar-SA"/>
      </w:rPr>
    </w:lvl>
    <w:lvl w:ilvl="6" w:tplc="9EC8D9FE">
      <w:numFmt w:val="bullet"/>
      <w:lvlText w:val="•"/>
      <w:lvlJc w:val="left"/>
      <w:pPr>
        <w:ind w:left="7865" w:hanging="245"/>
      </w:pPr>
      <w:rPr>
        <w:rFonts w:hint="default"/>
        <w:lang w:val="ru-RU" w:eastAsia="en-US" w:bidi="ar-SA"/>
      </w:rPr>
    </w:lvl>
    <w:lvl w:ilvl="7" w:tplc="5E741AF2">
      <w:numFmt w:val="bullet"/>
      <w:lvlText w:val="•"/>
      <w:lvlJc w:val="left"/>
      <w:pPr>
        <w:ind w:left="8876" w:hanging="245"/>
      </w:pPr>
      <w:rPr>
        <w:rFonts w:hint="default"/>
        <w:lang w:val="ru-RU" w:eastAsia="en-US" w:bidi="ar-SA"/>
      </w:rPr>
    </w:lvl>
    <w:lvl w:ilvl="8" w:tplc="F6220A6A">
      <w:numFmt w:val="bullet"/>
      <w:lvlText w:val="•"/>
      <w:lvlJc w:val="left"/>
      <w:pPr>
        <w:ind w:left="9887" w:hanging="245"/>
      </w:pPr>
      <w:rPr>
        <w:rFonts w:hint="default"/>
        <w:lang w:val="ru-RU" w:eastAsia="en-US" w:bidi="ar-SA"/>
      </w:rPr>
    </w:lvl>
  </w:abstractNum>
  <w:abstractNum w:abstractNumId="282" w15:restartNumberingAfterBreak="0">
    <w:nsid w:val="7F0241F1"/>
    <w:multiLevelType w:val="hybridMultilevel"/>
    <w:tmpl w:val="152A46B2"/>
    <w:lvl w:ilvl="0" w:tplc="6D3892D6">
      <w:start w:val="1"/>
      <w:numFmt w:val="decimal"/>
      <w:lvlText w:val="%1."/>
      <w:lvlJc w:val="left"/>
      <w:pPr>
        <w:ind w:left="27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BCA0EA26">
      <w:numFmt w:val="bullet"/>
      <w:lvlText w:val="•"/>
      <w:lvlJc w:val="left"/>
      <w:pPr>
        <w:ind w:left="1236" w:hanging="245"/>
      </w:pPr>
      <w:rPr>
        <w:rFonts w:hint="default"/>
        <w:lang w:val="ru-RU" w:eastAsia="en-US" w:bidi="ar-SA"/>
      </w:rPr>
    </w:lvl>
    <w:lvl w:ilvl="2" w:tplc="358EE77E">
      <w:numFmt w:val="bullet"/>
      <w:lvlText w:val="•"/>
      <w:lvlJc w:val="left"/>
      <w:pPr>
        <w:ind w:left="2192" w:hanging="245"/>
      </w:pPr>
      <w:rPr>
        <w:rFonts w:hint="default"/>
        <w:lang w:val="ru-RU" w:eastAsia="en-US" w:bidi="ar-SA"/>
      </w:rPr>
    </w:lvl>
    <w:lvl w:ilvl="3" w:tplc="6CEE8464">
      <w:numFmt w:val="bullet"/>
      <w:lvlText w:val="•"/>
      <w:lvlJc w:val="left"/>
      <w:pPr>
        <w:ind w:left="3149" w:hanging="245"/>
      </w:pPr>
      <w:rPr>
        <w:rFonts w:hint="default"/>
        <w:lang w:val="ru-RU" w:eastAsia="en-US" w:bidi="ar-SA"/>
      </w:rPr>
    </w:lvl>
    <w:lvl w:ilvl="4" w:tplc="9AC03BFA">
      <w:numFmt w:val="bullet"/>
      <w:lvlText w:val="•"/>
      <w:lvlJc w:val="left"/>
      <w:pPr>
        <w:ind w:left="4105" w:hanging="245"/>
      </w:pPr>
      <w:rPr>
        <w:rFonts w:hint="default"/>
        <w:lang w:val="ru-RU" w:eastAsia="en-US" w:bidi="ar-SA"/>
      </w:rPr>
    </w:lvl>
    <w:lvl w:ilvl="5" w:tplc="4CB8A33A">
      <w:numFmt w:val="bullet"/>
      <w:lvlText w:val="•"/>
      <w:lvlJc w:val="left"/>
      <w:pPr>
        <w:ind w:left="5061" w:hanging="245"/>
      </w:pPr>
      <w:rPr>
        <w:rFonts w:hint="default"/>
        <w:lang w:val="ru-RU" w:eastAsia="en-US" w:bidi="ar-SA"/>
      </w:rPr>
    </w:lvl>
    <w:lvl w:ilvl="6" w:tplc="92C653FE">
      <w:numFmt w:val="bullet"/>
      <w:lvlText w:val="•"/>
      <w:lvlJc w:val="left"/>
      <w:pPr>
        <w:ind w:left="6018" w:hanging="245"/>
      </w:pPr>
      <w:rPr>
        <w:rFonts w:hint="default"/>
        <w:lang w:val="ru-RU" w:eastAsia="en-US" w:bidi="ar-SA"/>
      </w:rPr>
    </w:lvl>
    <w:lvl w:ilvl="7" w:tplc="8D86C2AE">
      <w:numFmt w:val="bullet"/>
      <w:lvlText w:val="•"/>
      <w:lvlJc w:val="left"/>
      <w:pPr>
        <w:ind w:left="6974" w:hanging="245"/>
      </w:pPr>
      <w:rPr>
        <w:rFonts w:hint="default"/>
        <w:lang w:val="ru-RU" w:eastAsia="en-US" w:bidi="ar-SA"/>
      </w:rPr>
    </w:lvl>
    <w:lvl w:ilvl="8" w:tplc="17DEE6D0">
      <w:numFmt w:val="bullet"/>
      <w:lvlText w:val="•"/>
      <w:lvlJc w:val="left"/>
      <w:pPr>
        <w:ind w:left="7931" w:hanging="245"/>
      </w:pPr>
      <w:rPr>
        <w:rFonts w:hint="default"/>
        <w:lang w:val="ru-RU" w:eastAsia="en-US" w:bidi="ar-SA"/>
      </w:rPr>
    </w:lvl>
  </w:abstractNum>
  <w:abstractNum w:abstractNumId="283" w15:restartNumberingAfterBreak="0">
    <w:nsid w:val="7FDD0469"/>
    <w:multiLevelType w:val="hybridMultilevel"/>
    <w:tmpl w:val="A49CA23C"/>
    <w:lvl w:ilvl="0" w:tplc="7688E3F2">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5A5CE716">
      <w:numFmt w:val="bullet"/>
      <w:lvlText w:val="•"/>
      <w:lvlJc w:val="left"/>
      <w:pPr>
        <w:ind w:left="2558" w:hanging="245"/>
      </w:pPr>
      <w:rPr>
        <w:rFonts w:hint="default"/>
        <w:lang w:val="ru-RU" w:eastAsia="en-US" w:bidi="ar-SA"/>
      </w:rPr>
    </w:lvl>
    <w:lvl w:ilvl="2" w:tplc="D3AE6D72">
      <w:numFmt w:val="bullet"/>
      <w:lvlText w:val="•"/>
      <w:lvlJc w:val="left"/>
      <w:pPr>
        <w:ind w:left="3597" w:hanging="245"/>
      </w:pPr>
      <w:rPr>
        <w:rFonts w:hint="default"/>
        <w:lang w:val="ru-RU" w:eastAsia="en-US" w:bidi="ar-SA"/>
      </w:rPr>
    </w:lvl>
    <w:lvl w:ilvl="3" w:tplc="3B14E94C">
      <w:numFmt w:val="bullet"/>
      <w:lvlText w:val="•"/>
      <w:lvlJc w:val="left"/>
      <w:pPr>
        <w:ind w:left="4636" w:hanging="245"/>
      </w:pPr>
      <w:rPr>
        <w:rFonts w:hint="default"/>
        <w:lang w:val="ru-RU" w:eastAsia="en-US" w:bidi="ar-SA"/>
      </w:rPr>
    </w:lvl>
    <w:lvl w:ilvl="4" w:tplc="97A07716">
      <w:numFmt w:val="bullet"/>
      <w:lvlText w:val="•"/>
      <w:lvlJc w:val="left"/>
      <w:pPr>
        <w:ind w:left="5675" w:hanging="245"/>
      </w:pPr>
      <w:rPr>
        <w:rFonts w:hint="default"/>
        <w:lang w:val="ru-RU" w:eastAsia="en-US" w:bidi="ar-SA"/>
      </w:rPr>
    </w:lvl>
    <w:lvl w:ilvl="5" w:tplc="E41E0718">
      <w:numFmt w:val="bullet"/>
      <w:lvlText w:val="•"/>
      <w:lvlJc w:val="left"/>
      <w:pPr>
        <w:ind w:left="6714" w:hanging="245"/>
      </w:pPr>
      <w:rPr>
        <w:rFonts w:hint="default"/>
        <w:lang w:val="ru-RU" w:eastAsia="en-US" w:bidi="ar-SA"/>
      </w:rPr>
    </w:lvl>
    <w:lvl w:ilvl="6" w:tplc="5E042B96">
      <w:numFmt w:val="bullet"/>
      <w:lvlText w:val="•"/>
      <w:lvlJc w:val="left"/>
      <w:pPr>
        <w:ind w:left="7753" w:hanging="245"/>
      </w:pPr>
      <w:rPr>
        <w:rFonts w:hint="default"/>
        <w:lang w:val="ru-RU" w:eastAsia="en-US" w:bidi="ar-SA"/>
      </w:rPr>
    </w:lvl>
    <w:lvl w:ilvl="7" w:tplc="8C089CD0">
      <w:numFmt w:val="bullet"/>
      <w:lvlText w:val="•"/>
      <w:lvlJc w:val="left"/>
      <w:pPr>
        <w:ind w:left="8792" w:hanging="245"/>
      </w:pPr>
      <w:rPr>
        <w:rFonts w:hint="default"/>
        <w:lang w:val="ru-RU" w:eastAsia="en-US" w:bidi="ar-SA"/>
      </w:rPr>
    </w:lvl>
    <w:lvl w:ilvl="8" w:tplc="744CE196">
      <w:numFmt w:val="bullet"/>
      <w:lvlText w:val="•"/>
      <w:lvlJc w:val="left"/>
      <w:pPr>
        <w:ind w:left="9831" w:hanging="245"/>
      </w:pPr>
      <w:rPr>
        <w:rFonts w:hint="default"/>
        <w:lang w:val="ru-RU" w:eastAsia="en-US" w:bidi="ar-SA"/>
      </w:rPr>
    </w:lvl>
  </w:abstractNum>
  <w:num w:numId="1">
    <w:abstractNumId w:val="49"/>
  </w:num>
  <w:num w:numId="2">
    <w:abstractNumId w:val="145"/>
  </w:num>
  <w:num w:numId="3">
    <w:abstractNumId w:val="217"/>
  </w:num>
  <w:num w:numId="4">
    <w:abstractNumId w:val="50"/>
  </w:num>
  <w:num w:numId="5">
    <w:abstractNumId w:val="273"/>
  </w:num>
  <w:num w:numId="6">
    <w:abstractNumId w:val="202"/>
  </w:num>
  <w:num w:numId="7">
    <w:abstractNumId w:val="158"/>
  </w:num>
  <w:num w:numId="8">
    <w:abstractNumId w:val="76"/>
  </w:num>
  <w:num w:numId="9">
    <w:abstractNumId w:val="110"/>
  </w:num>
  <w:num w:numId="10">
    <w:abstractNumId w:val="112"/>
  </w:num>
  <w:num w:numId="11">
    <w:abstractNumId w:val="165"/>
  </w:num>
  <w:num w:numId="12">
    <w:abstractNumId w:val="189"/>
  </w:num>
  <w:num w:numId="13">
    <w:abstractNumId w:val="67"/>
  </w:num>
  <w:num w:numId="14">
    <w:abstractNumId w:val="57"/>
  </w:num>
  <w:num w:numId="15">
    <w:abstractNumId w:val="191"/>
  </w:num>
  <w:num w:numId="16">
    <w:abstractNumId w:val="143"/>
  </w:num>
  <w:num w:numId="17">
    <w:abstractNumId w:val="8"/>
  </w:num>
  <w:num w:numId="18">
    <w:abstractNumId w:val="173"/>
  </w:num>
  <w:num w:numId="19">
    <w:abstractNumId w:val="139"/>
  </w:num>
  <w:num w:numId="20">
    <w:abstractNumId w:val="255"/>
  </w:num>
  <w:num w:numId="21">
    <w:abstractNumId w:val="11"/>
  </w:num>
  <w:num w:numId="22">
    <w:abstractNumId w:val="90"/>
  </w:num>
  <w:num w:numId="23">
    <w:abstractNumId w:val="196"/>
  </w:num>
  <w:num w:numId="24">
    <w:abstractNumId w:val="69"/>
  </w:num>
  <w:num w:numId="25">
    <w:abstractNumId w:val="73"/>
  </w:num>
  <w:num w:numId="26">
    <w:abstractNumId w:val="207"/>
  </w:num>
  <w:num w:numId="27">
    <w:abstractNumId w:val="36"/>
  </w:num>
  <w:num w:numId="28">
    <w:abstractNumId w:val="129"/>
  </w:num>
  <w:num w:numId="29">
    <w:abstractNumId w:val="13"/>
  </w:num>
  <w:num w:numId="30">
    <w:abstractNumId w:val="16"/>
  </w:num>
  <w:num w:numId="31">
    <w:abstractNumId w:val="229"/>
  </w:num>
  <w:num w:numId="32">
    <w:abstractNumId w:val="26"/>
  </w:num>
  <w:num w:numId="33">
    <w:abstractNumId w:val="178"/>
  </w:num>
  <w:num w:numId="34">
    <w:abstractNumId w:val="269"/>
  </w:num>
  <w:num w:numId="35">
    <w:abstractNumId w:val="34"/>
  </w:num>
  <w:num w:numId="36">
    <w:abstractNumId w:val="149"/>
  </w:num>
  <w:num w:numId="37">
    <w:abstractNumId w:val="28"/>
  </w:num>
  <w:num w:numId="38">
    <w:abstractNumId w:val="265"/>
  </w:num>
  <w:num w:numId="39">
    <w:abstractNumId w:val="104"/>
  </w:num>
  <w:num w:numId="40">
    <w:abstractNumId w:val="170"/>
  </w:num>
  <w:num w:numId="41">
    <w:abstractNumId w:val="99"/>
  </w:num>
  <w:num w:numId="42">
    <w:abstractNumId w:val="54"/>
  </w:num>
  <w:num w:numId="43">
    <w:abstractNumId w:val="56"/>
  </w:num>
  <w:num w:numId="44">
    <w:abstractNumId w:val="184"/>
  </w:num>
  <w:num w:numId="45">
    <w:abstractNumId w:val="6"/>
  </w:num>
  <w:num w:numId="46">
    <w:abstractNumId w:val="179"/>
  </w:num>
  <w:num w:numId="47">
    <w:abstractNumId w:val="159"/>
  </w:num>
  <w:num w:numId="48">
    <w:abstractNumId w:val="247"/>
  </w:num>
  <w:num w:numId="49">
    <w:abstractNumId w:val="102"/>
  </w:num>
  <w:num w:numId="50">
    <w:abstractNumId w:val="154"/>
  </w:num>
  <w:num w:numId="51">
    <w:abstractNumId w:val="107"/>
  </w:num>
  <w:num w:numId="52">
    <w:abstractNumId w:val="75"/>
  </w:num>
  <w:num w:numId="53">
    <w:abstractNumId w:val="78"/>
  </w:num>
  <w:num w:numId="54">
    <w:abstractNumId w:val="172"/>
  </w:num>
  <w:num w:numId="55">
    <w:abstractNumId w:val="278"/>
  </w:num>
  <w:num w:numId="56">
    <w:abstractNumId w:val="138"/>
  </w:num>
  <w:num w:numId="57">
    <w:abstractNumId w:val="45"/>
  </w:num>
  <w:num w:numId="58">
    <w:abstractNumId w:val="220"/>
  </w:num>
  <w:num w:numId="59">
    <w:abstractNumId w:val="174"/>
  </w:num>
  <w:num w:numId="60">
    <w:abstractNumId w:val="171"/>
  </w:num>
  <w:num w:numId="61">
    <w:abstractNumId w:val="60"/>
  </w:num>
  <w:num w:numId="62">
    <w:abstractNumId w:val="275"/>
  </w:num>
  <w:num w:numId="63">
    <w:abstractNumId w:val="279"/>
  </w:num>
  <w:num w:numId="64">
    <w:abstractNumId w:val="22"/>
  </w:num>
  <w:num w:numId="65">
    <w:abstractNumId w:val="146"/>
  </w:num>
  <w:num w:numId="66">
    <w:abstractNumId w:val="212"/>
  </w:num>
  <w:num w:numId="67">
    <w:abstractNumId w:val="123"/>
  </w:num>
  <w:num w:numId="68">
    <w:abstractNumId w:val="77"/>
  </w:num>
  <w:num w:numId="69">
    <w:abstractNumId w:val="280"/>
  </w:num>
  <w:num w:numId="70">
    <w:abstractNumId w:val="221"/>
  </w:num>
  <w:num w:numId="71">
    <w:abstractNumId w:val="24"/>
  </w:num>
  <w:num w:numId="72">
    <w:abstractNumId w:val="21"/>
  </w:num>
  <w:num w:numId="73">
    <w:abstractNumId w:val="10"/>
  </w:num>
  <w:num w:numId="74">
    <w:abstractNumId w:val="251"/>
  </w:num>
  <w:num w:numId="75">
    <w:abstractNumId w:val="83"/>
  </w:num>
  <w:num w:numId="76">
    <w:abstractNumId w:val="23"/>
  </w:num>
  <w:num w:numId="77">
    <w:abstractNumId w:val="208"/>
  </w:num>
  <w:num w:numId="78">
    <w:abstractNumId w:val="100"/>
  </w:num>
  <w:num w:numId="79">
    <w:abstractNumId w:val="79"/>
  </w:num>
  <w:num w:numId="80">
    <w:abstractNumId w:val="268"/>
  </w:num>
  <w:num w:numId="81">
    <w:abstractNumId w:val="156"/>
  </w:num>
  <w:num w:numId="82">
    <w:abstractNumId w:val="126"/>
  </w:num>
  <w:num w:numId="83">
    <w:abstractNumId w:val="262"/>
  </w:num>
  <w:num w:numId="84">
    <w:abstractNumId w:val="246"/>
  </w:num>
  <w:num w:numId="85">
    <w:abstractNumId w:val="180"/>
  </w:num>
  <w:num w:numId="86">
    <w:abstractNumId w:val="282"/>
  </w:num>
  <w:num w:numId="87">
    <w:abstractNumId w:val="52"/>
  </w:num>
  <w:num w:numId="88">
    <w:abstractNumId w:val="239"/>
  </w:num>
  <w:num w:numId="89">
    <w:abstractNumId w:val="270"/>
  </w:num>
  <w:num w:numId="90">
    <w:abstractNumId w:val="82"/>
  </w:num>
  <w:num w:numId="91">
    <w:abstractNumId w:val="155"/>
  </w:num>
  <w:num w:numId="92">
    <w:abstractNumId w:val="14"/>
  </w:num>
  <w:num w:numId="93">
    <w:abstractNumId w:val="127"/>
  </w:num>
  <w:num w:numId="94">
    <w:abstractNumId w:val="232"/>
  </w:num>
  <w:num w:numId="95">
    <w:abstractNumId w:val="193"/>
  </w:num>
  <w:num w:numId="96">
    <w:abstractNumId w:val="38"/>
  </w:num>
  <w:num w:numId="97">
    <w:abstractNumId w:val="166"/>
  </w:num>
  <w:num w:numId="98">
    <w:abstractNumId w:val="94"/>
  </w:num>
  <w:num w:numId="99">
    <w:abstractNumId w:val="248"/>
  </w:num>
  <w:num w:numId="100">
    <w:abstractNumId w:val="125"/>
  </w:num>
  <w:num w:numId="101">
    <w:abstractNumId w:val="135"/>
  </w:num>
  <w:num w:numId="102">
    <w:abstractNumId w:val="72"/>
  </w:num>
  <w:num w:numId="103">
    <w:abstractNumId w:val="3"/>
  </w:num>
  <w:num w:numId="104">
    <w:abstractNumId w:val="41"/>
  </w:num>
  <w:num w:numId="105">
    <w:abstractNumId w:val="226"/>
  </w:num>
  <w:num w:numId="106">
    <w:abstractNumId w:val="150"/>
  </w:num>
  <w:num w:numId="107">
    <w:abstractNumId w:val="42"/>
  </w:num>
  <w:num w:numId="108">
    <w:abstractNumId w:val="85"/>
  </w:num>
  <w:num w:numId="109">
    <w:abstractNumId w:val="152"/>
  </w:num>
  <w:num w:numId="110">
    <w:abstractNumId w:val="59"/>
  </w:num>
  <w:num w:numId="111">
    <w:abstractNumId w:val="116"/>
  </w:num>
  <w:num w:numId="112">
    <w:abstractNumId w:val="148"/>
  </w:num>
  <w:num w:numId="113">
    <w:abstractNumId w:val="80"/>
  </w:num>
  <w:num w:numId="114">
    <w:abstractNumId w:val="264"/>
  </w:num>
  <w:num w:numId="115">
    <w:abstractNumId w:val="124"/>
  </w:num>
  <w:num w:numId="116">
    <w:abstractNumId w:val="176"/>
  </w:num>
  <w:num w:numId="117">
    <w:abstractNumId w:val="177"/>
  </w:num>
  <w:num w:numId="118">
    <w:abstractNumId w:val="215"/>
  </w:num>
  <w:num w:numId="119">
    <w:abstractNumId w:val="271"/>
  </w:num>
  <w:num w:numId="120">
    <w:abstractNumId w:val="131"/>
  </w:num>
  <w:num w:numId="121">
    <w:abstractNumId w:val="227"/>
  </w:num>
  <w:num w:numId="122">
    <w:abstractNumId w:val="70"/>
  </w:num>
  <w:num w:numId="123">
    <w:abstractNumId w:val="234"/>
  </w:num>
  <w:num w:numId="124">
    <w:abstractNumId w:val="263"/>
  </w:num>
  <w:num w:numId="125">
    <w:abstractNumId w:val="106"/>
  </w:num>
  <w:num w:numId="126">
    <w:abstractNumId w:val="140"/>
  </w:num>
  <w:num w:numId="127">
    <w:abstractNumId w:val="31"/>
  </w:num>
  <w:num w:numId="128">
    <w:abstractNumId w:val="244"/>
  </w:num>
  <w:num w:numId="129">
    <w:abstractNumId w:val="30"/>
  </w:num>
  <w:num w:numId="130">
    <w:abstractNumId w:val="7"/>
  </w:num>
  <w:num w:numId="131">
    <w:abstractNumId w:val="274"/>
  </w:num>
  <w:num w:numId="132">
    <w:abstractNumId w:val="181"/>
  </w:num>
  <w:num w:numId="133">
    <w:abstractNumId w:val="194"/>
  </w:num>
  <w:num w:numId="134">
    <w:abstractNumId w:val="283"/>
  </w:num>
  <w:num w:numId="135">
    <w:abstractNumId w:val="204"/>
  </w:num>
  <w:num w:numId="136">
    <w:abstractNumId w:val="74"/>
  </w:num>
  <w:num w:numId="137">
    <w:abstractNumId w:val="17"/>
  </w:num>
  <w:num w:numId="138">
    <w:abstractNumId w:val="260"/>
  </w:num>
  <w:num w:numId="139">
    <w:abstractNumId w:val="281"/>
  </w:num>
  <w:num w:numId="140">
    <w:abstractNumId w:val="233"/>
  </w:num>
  <w:num w:numId="141">
    <w:abstractNumId w:val="203"/>
  </w:num>
  <w:num w:numId="142">
    <w:abstractNumId w:val="115"/>
  </w:num>
  <w:num w:numId="143">
    <w:abstractNumId w:val="188"/>
  </w:num>
  <w:num w:numId="144">
    <w:abstractNumId w:val="87"/>
  </w:num>
  <w:num w:numId="145">
    <w:abstractNumId w:val="1"/>
  </w:num>
  <w:num w:numId="146">
    <w:abstractNumId w:val="47"/>
  </w:num>
  <w:num w:numId="147">
    <w:abstractNumId w:val="37"/>
  </w:num>
  <w:num w:numId="148">
    <w:abstractNumId w:val="185"/>
  </w:num>
  <w:num w:numId="149">
    <w:abstractNumId w:val="95"/>
  </w:num>
  <w:num w:numId="150">
    <w:abstractNumId w:val="55"/>
  </w:num>
  <w:num w:numId="151">
    <w:abstractNumId w:val="43"/>
  </w:num>
  <w:num w:numId="152">
    <w:abstractNumId w:val="44"/>
  </w:num>
  <w:num w:numId="153">
    <w:abstractNumId w:val="160"/>
  </w:num>
  <w:num w:numId="154">
    <w:abstractNumId w:val="136"/>
  </w:num>
  <w:num w:numId="155">
    <w:abstractNumId w:val="266"/>
  </w:num>
  <w:num w:numId="156">
    <w:abstractNumId w:val="216"/>
  </w:num>
  <w:num w:numId="157">
    <w:abstractNumId w:val="205"/>
  </w:num>
  <w:num w:numId="158">
    <w:abstractNumId w:val="105"/>
  </w:num>
  <w:num w:numId="159">
    <w:abstractNumId w:val="223"/>
  </w:num>
  <w:num w:numId="160">
    <w:abstractNumId w:val="175"/>
  </w:num>
  <w:num w:numId="161">
    <w:abstractNumId w:val="35"/>
  </w:num>
  <w:num w:numId="162">
    <w:abstractNumId w:val="267"/>
  </w:num>
  <w:num w:numId="163">
    <w:abstractNumId w:val="168"/>
  </w:num>
  <w:num w:numId="164">
    <w:abstractNumId w:val="147"/>
  </w:num>
  <w:num w:numId="165">
    <w:abstractNumId w:val="261"/>
  </w:num>
  <w:num w:numId="166">
    <w:abstractNumId w:val="65"/>
  </w:num>
  <w:num w:numId="167">
    <w:abstractNumId w:val="142"/>
  </w:num>
  <w:num w:numId="168">
    <w:abstractNumId w:val="169"/>
  </w:num>
  <w:num w:numId="169">
    <w:abstractNumId w:val="2"/>
  </w:num>
  <w:num w:numId="170">
    <w:abstractNumId w:val="276"/>
  </w:num>
  <w:num w:numId="171">
    <w:abstractNumId w:val="186"/>
  </w:num>
  <w:num w:numId="172">
    <w:abstractNumId w:val="114"/>
  </w:num>
  <w:num w:numId="173">
    <w:abstractNumId w:val="40"/>
  </w:num>
  <w:num w:numId="174">
    <w:abstractNumId w:val="97"/>
  </w:num>
  <w:num w:numId="175">
    <w:abstractNumId w:val="197"/>
  </w:num>
  <w:num w:numId="176">
    <w:abstractNumId w:val="9"/>
  </w:num>
  <w:num w:numId="177">
    <w:abstractNumId w:val="53"/>
  </w:num>
  <w:num w:numId="178">
    <w:abstractNumId w:val="187"/>
  </w:num>
  <w:num w:numId="179">
    <w:abstractNumId w:val="51"/>
  </w:num>
  <w:num w:numId="180">
    <w:abstractNumId w:val="231"/>
  </w:num>
  <w:num w:numId="181">
    <w:abstractNumId w:val="29"/>
  </w:num>
  <w:num w:numId="182">
    <w:abstractNumId w:val="167"/>
  </w:num>
  <w:num w:numId="183">
    <w:abstractNumId w:val="256"/>
  </w:num>
  <w:num w:numId="184">
    <w:abstractNumId w:val="84"/>
  </w:num>
  <w:num w:numId="185">
    <w:abstractNumId w:val="93"/>
  </w:num>
  <w:num w:numId="186">
    <w:abstractNumId w:val="164"/>
  </w:num>
  <w:num w:numId="187">
    <w:abstractNumId w:val="153"/>
  </w:num>
  <w:num w:numId="188">
    <w:abstractNumId w:val="161"/>
  </w:num>
  <w:num w:numId="189">
    <w:abstractNumId w:val="211"/>
  </w:num>
  <w:num w:numId="190">
    <w:abstractNumId w:val="48"/>
  </w:num>
  <w:num w:numId="191">
    <w:abstractNumId w:val="86"/>
  </w:num>
  <w:num w:numId="192">
    <w:abstractNumId w:val="183"/>
  </w:num>
  <w:num w:numId="193">
    <w:abstractNumId w:val="235"/>
  </w:num>
  <w:num w:numId="194">
    <w:abstractNumId w:val="163"/>
  </w:num>
  <w:num w:numId="195">
    <w:abstractNumId w:val="118"/>
  </w:num>
  <w:num w:numId="196">
    <w:abstractNumId w:val="15"/>
  </w:num>
  <w:num w:numId="197">
    <w:abstractNumId w:val="144"/>
  </w:num>
  <w:num w:numId="198">
    <w:abstractNumId w:val="61"/>
  </w:num>
  <w:num w:numId="199">
    <w:abstractNumId w:val="162"/>
  </w:num>
  <w:num w:numId="200">
    <w:abstractNumId w:val="219"/>
  </w:num>
  <w:num w:numId="201">
    <w:abstractNumId w:val="252"/>
  </w:num>
  <w:num w:numId="202">
    <w:abstractNumId w:val="192"/>
  </w:num>
  <w:num w:numId="203">
    <w:abstractNumId w:val="277"/>
  </w:num>
  <w:num w:numId="204">
    <w:abstractNumId w:val="230"/>
  </w:num>
  <w:num w:numId="205">
    <w:abstractNumId w:val="109"/>
  </w:num>
  <w:num w:numId="206">
    <w:abstractNumId w:val="237"/>
  </w:num>
  <w:num w:numId="207">
    <w:abstractNumId w:val="33"/>
  </w:num>
  <w:num w:numId="208">
    <w:abstractNumId w:val="98"/>
  </w:num>
  <w:num w:numId="209">
    <w:abstractNumId w:val="243"/>
  </w:num>
  <w:num w:numId="210">
    <w:abstractNumId w:val="39"/>
  </w:num>
  <w:num w:numId="211">
    <w:abstractNumId w:val="120"/>
  </w:num>
  <w:num w:numId="212">
    <w:abstractNumId w:val="259"/>
  </w:num>
  <w:num w:numId="213">
    <w:abstractNumId w:val="199"/>
  </w:num>
  <w:num w:numId="214">
    <w:abstractNumId w:val="68"/>
  </w:num>
  <w:num w:numId="215">
    <w:abstractNumId w:val="218"/>
  </w:num>
  <w:num w:numId="216">
    <w:abstractNumId w:val="119"/>
  </w:num>
  <w:num w:numId="217">
    <w:abstractNumId w:val="241"/>
  </w:num>
  <w:num w:numId="218">
    <w:abstractNumId w:val="224"/>
  </w:num>
  <w:num w:numId="219">
    <w:abstractNumId w:val="27"/>
  </w:num>
  <w:num w:numId="220">
    <w:abstractNumId w:val="242"/>
  </w:num>
  <w:num w:numId="221">
    <w:abstractNumId w:val="108"/>
  </w:num>
  <w:num w:numId="222">
    <w:abstractNumId w:val="157"/>
  </w:num>
  <w:num w:numId="223">
    <w:abstractNumId w:val="249"/>
  </w:num>
  <w:num w:numId="224">
    <w:abstractNumId w:val="151"/>
  </w:num>
  <w:num w:numId="225">
    <w:abstractNumId w:val="195"/>
  </w:num>
  <w:num w:numId="226">
    <w:abstractNumId w:val="63"/>
  </w:num>
  <w:num w:numId="227">
    <w:abstractNumId w:val="91"/>
  </w:num>
  <w:num w:numId="228">
    <w:abstractNumId w:val="81"/>
  </w:num>
  <w:num w:numId="229">
    <w:abstractNumId w:val="62"/>
  </w:num>
  <w:num w:numId="230">
    <w:abstractNumId w:val="190"/>
  </w:num>
  <w:num w:numId="231">
    <w:abstractNumId w:val="134"/>
  </w:num>
  <w:num w:numId="232">
    <w:abstractNumId w:val="198"/>
  </w:num>
  <w:num w:numId="233">
    <w:abstractNumId w:val="245"/>
  </w:num>
  <w:num w:numId="234">
    <w:abstractNumId w:val="253"/>
  </w:num>
  <w:num w:numId="235">
    <w:abstractNumId w:val="71"/>
  </w:num>
  <w:num w:numId="236">
    <w:abstractNumId w:val="111"/>
  </w:num>
  <w:num w:numId="237">
    <w:abstractNumId w:val="121"/>
  </w:num>
  <w:num w:numId="238">
    <w:abstractNumId w:val="214"/>
  </w:num>
  <w:num w:numId="239">
    <w:abstractNumId w:val="258"/>
  </w:num>
  <w:num w:numId="240">
    <w:abstractNumId w:val="0"/>
  </w:num>
  <w:num w:numId="241">
    <w:abstractNumId w:val="4"/>
  </w:num>
  <w:num w:numId="242">
    <w:abstractNumId w:val="137"/>
  </w:num>
  <w:num w:numId="243">
    <w:abstractNumId w:val="122"/>
  </w:num>
  <w:num w:numId="244">
    <w:abstractNumId w:val="25"/>
  </w:num>
  <w:num w:numId="245">
    <w:abstractNumId w:val="117"/>
  </w:num>
  <w:num w:numId="246">
    <w:abstractNumId w:val="213"/>
  </w:num>
  <w:num w:numId="247">
    <w:abstractNumId w:val="201"/>
  </w:num>
  <w:num w:numId="248">
    <w:abstractNumId w:val="12"/>
  </w:num>
  <w:num w:numId="249">
    <w:abstractNumId w:val="64"/>
  </w:num>
  <w:num w:numId="250">
    <w:abstractNumId w:val="236"/>
  </w:num>
  <w:num w:numId="251">
    <w:abstractNumId w:val="210"/>
  </w:num>
  <w:num w:numId="252">
    <w:abstractNumId w:val="133"/>
  </w:num>
  <w:num w:numId="253">
    <w:abstractNumId w:val="130"/>
  </w:num>
  <w:num w:numId="254">
    <w:abstractNumId w:val="92"/>
  </w:num>
  <w:num w:numId="255">
    <w:abstractNumId w:val="96"/>
  </w:num>
  <w:num w:numId="256">
    <w:abstractNumId w:val="101"/>
  </w:num>
  <w:num w:numId="257">
    <w:abstractNumId w:val="182"/>
  </w:num>
  <w:num w:numId="258">
    <w:abstractNumId w:val="141"/>
  </w:num>
  <w:num w:numId="259">
    <w:abstractNumId w:val="225"/>
  </w:num>
  <w:num w:numId="260">
    <w:abstractNumId w:val="19"/>
  </w:num>
  <w:num w:numId="261">
    <w:abstractNumId w:val="240"/>
  </w:num>
  <w:num w:numId="262">
    <w:abstractNumId w:val="200"/>
  </w:num>
  <w:num w:numId="263">
    <w:abstractNumId w:val="113"/>
  </w:num>
  <w:num w:numId="264">
    <w:abstractNumId w:val="206"/>
  </w:num>
  <w:num w:numId="265">
    <w:abstractNumId w:val="257"/>
  </w:num>
  <w:num w:numId="266">
    <w:abstractNumId w:val="254"/>
  </w:num>
  <w:num w:numId="267">
    <w:abstractNumId w:val="222"/>
  </w:num>
  <w:num w:numId="268">
    <w:abstractNumId w:val="250"/>
  </w:num>
  <w:num w:numId="269">
    <w:abstractNumId w:val="5"/>
  </w:num>
  <w:num w:numId="270">
    <w:abstractNumId w:val="88"/>
  </w:num>
  <w:num w:numId="271">
    <w:abstractNumId w:val="58"/>
  </w:num>
  <w:num w:numId="272">
    <w:abstractNumId w:val="32"/>
  </w:num>
  <w:num w:numId="273">
    <w:abstractNumId w:val="272"/>
  </w:num>
  <w:num w:numId="274">
    <w:abstractNumId w:val="132"/>
  </w:num>
  <w:num w:numId="275">
    <w:abstractNumId w:val="228"/>
  </w:num>
  <w:num w:numId="276">
    <w:abstractNumId w:val="18"/>
  </w:num>
  <w:num w:numId="277">
    <w:abstractNumId w:val="89"/>
  </w:num>
  <w:num w:numId="278">
    <w:abstractNumId w:val="238"/>
  </w:num>
  <w:num w:numId="279">
    <w:abstractNumId w:val="209"/>
  </w:num>
  <w:num w:numId="280">
    <w:abstractNumId w:val="128"/>
  </w:num>
  <w:num w:numId="281">
    <w:abstractNumId w:val="20"/>
  </w:num>
  <w:num w:numId="282">
    <w:abstractNumId w:val="46"/>
  </w:num>
  <w:num w:numId="283">
    <w:abstractNumId w:val="103"/>
  </w:num>
  <w:num w:numId="284">
    <w:abstractNumId w:val="66"/>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1C8"/>
    <w:rsid w:val="00287962"/>
    <w:rsid w:val="004872A8"/>
    <w:rsid w:val="005071C8"/>
    <w:rsid w:val="00527B3F"/>
    <w:rsid w:val="00607B95"/>
    <w:rsid w:val="00692CF5"/>
    <w:rsid w:val="0075435C"/>
    <w:rsid w:val="009C7DD3"/>
    <w:rsid w:val="00A82418"/>
    <w:rsid w:val="00BD237E"/>
    <w:rsid w:val="00C031C5"/>
    <w:rsid w:val="00D00B67"/>
    <w:rsid w:val="00D76005"/>
    <w:rsid w:val="00D8562D"/>
    <w:rsid w:val="00DF0BBA"/>
    <w:rsid w:val="00E5701F"/>
    <w:rsid w:val="00E74589"/>
    <w:rsid w:val="00ED0C53"/>
    <w:rsid w:val="00F35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36EC9"/>
  <w15:docId w15:val="{9B99D549-0968-421A-BBE9-DBC0A459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60"/>
      <w:outlineLvl w:val="0"/>
    </w:pPr>
    <w:rPr>
      <w:b/>
      <w:bCs/>
      <w:sz w:val="28"/>
      <w:szCs w:val="28"/>
    </w:rPr>
  </w:style>
  <w:style w:type="paragraph" w:styleId="2">
    <w:name w:val="heading 2"/>
    <w:basedOn w:val="a"/>
    <w:uiPriority w:val="1"/>
    <w:qFormat/>
    <w:pPr>
      <w:ind w:left="1988"/>
      <w:outlineLvl w:val="1"/>
    </w:pPr>
    <w:rPr>
      <w:b/>
      <w:bCs/>
      <w:sz w:val="24"/>
      <w:szCs w:val="24"/>
    </w:rPr>
  </w:style>
  <w:style w:type="paragraph" w:styleId="3">
    <w:name w:val="heading 3"/>
    <w:basedOn w:val="a"/>
    <w:uiPriority w:val="1"/>
    <w:qFormat/>
    <w:pPr>
      <w:spacing w:line="272" w:lineRule="exact"/>
      <w:ind w:left="1988"/>
      <w:jc w:val="both"/>
      <w:outlineLvl w:val="2"/>
    </w:pPr>
    <w:rPr>
      <w:b/>
      <w:bCs/>
      <w:sz w:val="24"/>
      <w:szCs w:val="24"/>
    </w:rPr>
  </w:style>
  <w:style w:type="paragraph" w:styleId="4">
    <w:name w:val="heading 4"/>
    <w:basedOn w:val="a"/>
    <w:uiPriority w:val="1"/>
    <w:qFormat/>
    <w:pPr>
      <w:spacing w:line="272" w:lineRule="exact"/>
      <w:ind w:left="1988"/>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1" w:firstLine="566"/>
      <w:jc w:val="both"/>
    </w:pPr>
    <w:rPr>
      <w:sz w:val="24"/>
      <w:szCs w:val="24"/>
    </w:rPr>
  </w:style>
  <w:style w:type="paragraph" w:styleId="a4">
    <w:name w:val="List Paragraph"/>
    <w:basedOn w:val="a"/>
    <w:uiPriority w:val="1"/>
    <w:qFormat/>
    <w:pPr>
      <w:ind w:left="1421" w:firstLine="566"/>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4872A8"/>
    <w:pPr>
      <w:tabs>
        <w:tab w:val="center" w:pos="4677"/>
        <w:tab w:val="right" w:pos="9355"/>
      </w:tabs>
    </w:pPr>
  </w:style>
  <w:style w:type="character" w:customStyle="1" w:styleId="a6">
    <w:name w:val="Верхний колонтитул Знак"/>
    <w:basedOn w:val="a0"/>
    <w:link w:val="a5"/>
    <w:uiPriority w:val="99"/>
    <w:rsid w:val="004872A8"/>
    <w:rPr>
      <w:rFonts w:ascii="Times New Roman" w:eastAsia="Times New Roman" w:hAnsi="Times New Roman" w:cs="Times New Roman"/>
      <w:lang w:val="ru-RU"/>
    </w:rPr>
  </w:style>
  <w:style w:type="paragraph" w:styleId="a7">
    <w:name w:val="footer"/>
    <w:basedOn w:val="a"/>
    <w:link w:val="a8"/>
    <w:uiPriority w:val="99"/>
    <w:unhideWhenUsed/>
    <w:rsid w:val="004872A8"/>
    <w:pPr>
      <w:tabs>
        <w:tab w:val="center" w:pos="4677"/>
        <w:tab w:val="right" w:pos="9355"/>
      </w:tabs>
    </w:pPr>
  </w:style>
  <w:style w:type="character" w:customStyle="1" w:styleId="a8">
    <w:name w:val="Нижний колонтитул Знак"/>
    <w:basedOn w:val="a0"/>
    <w:link w:val="a7"/>
    <w:uiPriority w:val="99"/>
    <w:rsid w:val="004872A8"/>
    <w:rPr>
      <w:rFonts w:ascii="Times New Roman" w:eastAsia="Times New Roman" w:hAnsi="Times New Roman" w:cs="Times New Roman"/>
      <w:lang w:val="ru-RU"/>
    </w:rPr>
  </w:style>
  <w:style w:type="paragraph" w:styleId="a9">
    <w:name w:val="caption"/>
    <w:basedOn w:val="a"/>
    <w:next w:val="a"/>
    <w:uiPriority w:val="35"/>
    <w:unhideWhenUsed/>
    <w:qFormat/>
    <w:rsid w:val="00D8562D"/>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7.xml"/><Relationship Id="rId39" Type="http://schemas.openxmlformats.org/officeDocument/2006/relationships/footer" Target="footer20.xml"/><Relationship Id="rId21" Type="http://schemas.openxmlformats.org/officeDocument/2006/relationships/footer" Target="footer2.xml"/><Relationship Id="rId34" Type="http://schemas.openxmlformats.org/officeDocument/2006/relationships/footer" Target="foot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0.png"/><Relationship Id="rId29" Type="http://schemas.openxmlformats.org/officeDocument/2006/relationships/footer" Target="footer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footer" Target="footer5.xml"/><Relationship Id="rId32" Type="http://schemas.openxmlformats.org/officeDocument/2006/relationships/footer" Target="footer13.xml"/><Relationship Id="rId37" Type="http://schemas.openxmlformats.org/officeDocument/2006/relationships/footer" Target="foot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4.xml"/><Relationship Id="rId28" Type="http://schemas.openxmlformats.org/officeDocument/2006/relationships/footer" Target="footer9.xml"/><Relationship Id="rId36" Type="http://schemas.openxmlformats.org/officeDocument/2006/relationships/footer" Target="footer17.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oter" Target="footer3.xml"/><Relationship Id="rId27" Type="http://schemas.openxmlformats.org/officeDocument/2006/relationships/footer" Target="footer8.xml"/><Relationship Id="rId30" Type="http://schemas.openxmlformats.org/officeDocument/2006/relationships/footer" Target="footer11.xml"/><Relationship Id="rId35" Type="http://schemas.openxmlformats.org/officeDocument/2006/relationships/footer" Target="footer1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6.xml"/><Relationship Id="rId33" Type="http://schemas.openxmlformats.org/officeDocument/2006/relationships/footer" Target="footer14.xml"/><Relationship Id="rId38" Type="http://schemas.openxmlformats.org/officeDocument/2006/relationships/footer" Target="footer19.xml"/></Relationships>
</file>

<file path=word/_rels/footer6.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90F87-F186-47E7-A5B6-637096A2E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331981</Words>
  <Characters>1892298</Characters>
  <Application>Microsoft Office Word</Application>
  <DocSecurity>0</DocSecurity>
  <Lines>15769</Lines>
  <Paragraphs>4439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5</cp:revision>
  <dcterms:created xsi:type="dcterms:W3CDTF">2023-11-19T19:22:00Z</dcterms:created>
  <dcterms:modified xsi:type="dcterms:W3CDTF">2023-11-19T20:16:00Z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LastSaved">
    <vt:filetime>2023-11-19T00:00:00Z</vt:filetime>
  </property>
  <property fmtid="{D5CDD505-2E9C-101B-9397-08002B2CF9AE}" pid="4" name="Producer">
    <vt:lpwstr>iText® 7.1.11 ©2000-2020 iText Group NV (AGPL-version)</vt:lpwstr>
  </property>
</Properties>
</file>